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word/footer1.xml" ContentType="application/vnd.openxmlformats-officedocument.wordprocessingml.footer+xml"/>
  <Override PartName="/word/header1.xml" ContentType="application/vnd.openxmlformats-officedocument.wordprocessingml.header+xml"/>
  <Default Extension="png" ContentType="image/png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13199</wp:posOffset>
            </wp:positionH>
            <wp:positionV relativeFrom="page">
              <wp:posOffset>0</wp:posOffset>
            </wp:positionV>
            <wp:extent cx="7748223" cy="10058400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8223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空白页面" w:id="1"/>
      <w:bookmarkEnd w:id="1"/>
      <w:r>
        <w:rPr/>
      </w:r>
      <w:r>
        <w:rPr>
          <w:rFonts w:ascii="Times New Roman"/>
          <w:sz w:val="17"/>
        </w:rPr>
      </w:r>
    </w:p>
    <w:p>
      <w:pPr>
        <w:spacing w:after="0"/>
        <w:rPr>
          <w:rFonts w:ascii="Times New Roman"/>
          <w:sz w:val="17"/>
        </w:rPr>
        <w:sectPr>
          <w:type w:val="continuous"/>
          <w:pgSz w:w="12240" w:h="15840"/>
          <w:pgMar w:top="1820" w:bottom="280" w:left="1220" w:right="0"/>
        </w:sectPr>
      </w:pPr>
    </w:p>
    <w:p>
      <w:pPr>
        <w:pStyle w:val="BodyText"/>
        <w:spacing w:before="0"/>
        <w:rPr>
          <w:rFonts w:ascii="Times New Roman"/>
          <w:sz w:val="20"/>
        </w:rPr>
      </w:pPr>
    </w:p>
    <w:p>
      <w:pPr>
        <w:pStyle w:val="BodyText"/>
        <w:spacing w:before="0"/>
        <w:rPr>
          <w:rFonts w:ascii="Times New Roman"/>
          <w:sz w:val="20"/>
        </w:rPr>
      </w:pPr>
    </w:p>
    <w:p>
      <w:pPr>
        <w:pStyle w:val="BodyText"/>
        <w:spacing w:before="0"/>
        <w:rPr>
          <w:rFonts w:ascii="Times New Roman"/>
          <w:sz w:val="20"/>
        </w:rPr>
      </w:pPr>
    </w:p>
    <w:p>
      <w:pPr>
        <w:pStyle w:val="BodyText"/>
        <w:spacing w:before="0"/>
        <w:rPr>
          <w:rFonts w:ascii="Times New Roman"/>
          <w:sz w:val="20"/>
        </w:rPr>
      </w:pPr>
    </w:p>
    <w:p>
      <w:pPr>
        <w:pStyle w:val="BodyText"/>
        <w:spacing w:before="0"/>
        <w:rPr>
          <w:rFonts w:ascii="Times New Roman"/>
          <w:sz w:val="20"/>
        </w:rPr>
      </w:pPr>
    </w:p>
    <w:p>
      <w:pPr>
        <w:pStyle w:val="BodyText"/>
        <w:spacing w:before="0"/>
        <w:rPr>
          <w:rFonts w:ascii="Times New Roman"/>
          <w:sz w:val="20"/>
        </w:rPr>
      </w:pPr>
    </w:p>
    <w:p>
      <w:pPr>
        <w:pStyle w:val="BodyText"/>
        <w:spacing w:before="0"/>
        <w:rPr>
          <w:rFonts w:ascii="Times New Roman"/>
          <w:sz w:val="20"/>
        </w:rPr>
      </w:pPr>
    </w:p>
    <w:p>
      <w:pPr>
        <w:pStyle w:val="BodyText"/>
        <w:spacing w:before="0"/>
        <w:rPr>
          <w:rFonts w:ascii="Times New Roman"/>
          <w:sz w:val="20"/>
        </w:rPr>
      </w:pPr>
    </w:p>
    <w:p>
      <w:pPr>
        <w:pStyle w:val="BodyText"/>
        <w:spacing w:before="0"/>
        <w:rPr>
          <w:rFonts w:ascii="Times New Roman"/>
          <w:sz w:val="20"/>
        </w:rPr>
      </w:pPr>
    </w:p>
    <w:p>
      <w:pPr>
        <w:pStyle w:val="BodyText"/>
        <w:spacing w:before="0"/>
        <w:rPr>
          <w:rFonts w:ascii="Times New Roman"/>
          <w:sz w:val="20"/>
        </w:rPr>
      </w:pPr>
    </w:p>
    <w:p>
      <w:pPr>
        <w:pStyle w:val="BodyText"/>
        <w:spacing w:before="11"/>
        <w:rPr>
          <w:rFonts w:ascii="Times New Roman"/>
          <w:sz w:val="15"/>
        </w:rPr>
      </w:pPr>
    </w:p>
    <w:p>
      <w:pPr>
        <w:pStyle w:val="Heading1"/>
        <w:spacing w:before="40"/>
        <w:ind w:left="220" w:firstLine="0"/>
      </w:pPr>
      <w:r>
        <w:rPr/>
        <w:t>目</w:t>
      </w:r>
      <w:r>
        <w:rPr>
          <w:spacing w:val="-10"/>
        </w:rPr>
        <w:t>录</w:t>
      </w:r>
    </w:p>
    <w:p>
      <w:pPr>
        <w:spacing w:after="0"/>
        <w:sectPr>
          <w:footerReference w:type="default" r:id="rId6"/>
          <w:pgSz w:w="12240" w:h="15840"/>
          <w:pgMar w:footer="792" w:header="0" w:top="1820" w:bottom="1325" w:left="1220" w:right="0"/>
          <w:pgNumType w:start="1"/>
        </w:sectPr>
      </w:pP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1"/>
            <w:numPr>
              <w:ilvl w:val="0"/>
              <w:numId w:val="1"/>
            </w:numPr>
            <w:tabs>
              <w:tab w:pos="461" w:val="left" w:leader="none"/>
              <w:tab w:pos="9580" w:val="right" w:leader="none"/>
            </w:tabs>
            <w:spacing w:line="240" w:lineRule="auto" w:before="408" w:after="0"/>
            <w:ind w:left="460" w:right="0" w:hanging="241"/>
            <w:jc w:val="left"/>
            <w:rPr>
              <w:sz w:val="16"/>
            </w:rPr>
          </w:pPr>
          <w:hyperlink w:history="true" w:anchor="_bookmark0">
            <w:r>
              <w:rPr>
                <w:spacing w:val="-2"/>
              </w:rPr>
              <w:t>开</w:t>
            </w:r>
            <w:r>
              <w:rPr>
                <w:spacing w:val="-2"/>
              </w:rPr>
              <w:t>发</w:t>
            </w:r>
            <w:r>
              <w:rPr>
                <w:spacing w:val="-2"/>
              </w:rPr>
              <w:t>者</w:t>
            </w:r>
            <w:r>
              <w:rPr>
                <w:spacing w:val="-2"/>
              </w:rPr>
              <w:t>手</w:t>
            </w:r>
            <w:r>
              <w:rPr>
                <w:spacing w:val="-2"/>
              </w:rPr>
              <w:t>册</w:t>
            </w:r>
            <w:r>
              <w:rPr>
                <w:spacing w:val="-2"/>
              </w:rPr>
              <w:t>概</w:t>
            </w:r>
            <w:r>
              <w:rPr>
                <w:spacing w:val="-10"/>
              </w:rPr>
              <w:t>览</w:t>
            </w:r>
          </w:hyperlink>
          <w:r>
            <w:rPr>
              <w:rFonts w:ascii="Times New Roman" w:eastAsia="Times New Roman"/>
            </w:rPr>
            <w:tab/>
          </w:r>
          <w:r>
            <w:rPr>
              <w:spacing w:val="-5"/>
              <w:sz w:val="16"/>
            </w:rPr>
            <w:t>10</w:t>
          </w:r>
        </w:p>
        <w:p>
          <w:pPr>
            <w:pStyle w:val="TOC5"/>
            <w:numPr>
              <w:ilvl w:val="1"/>
              <w:numId w:val="1"/>
            </w:numPr>
            <w:tabs>
              <w:tab w:pos="860" w:val="left" w:leader="none"/>
              <w:tab w:pos="861" w:val="left" w:leader="none"/>
              <w:tab w:pos="9580" w:val="right" w:leader="middleDot"/>
            </w:tabs>
            <w:spacing w:line="240" w:lineRule="auto" w:before="64" w:after="0"/>
            <w:ind w:left="860" w:right="0" w:hanging="481"/>
            <w:jc w:val="left"/>
            <w:rPr>
              <w:b w:val="0"/>
              <w:i w:val="0"/>
              <w:sz w:val="16"/>
            </w:rPr>
          </w:pPr>
          <w:hyperlink w:history="true" w:anchor="_bookmark1">
            <w:r>
              <w:rPr>
                <w:b w:val="0"/>
                <w:i w:val="0"/>
                <w:spacing w:val="-2"/>
                <w:sz w:val="16"/>
              </w:rPr>
              <w:t>TiDB </w:t>
            </w:r>
            <w:r>
              <w:rPr>
                <w:b w:val="0"/>
                <w:i w:val="0"/>
                <w:spacing w:val="-2"/>
                <w:sz w:val="20"/>
              </w:rPr>
              <w:t>基</w:t>
            </w:r>
            <w:r>
              <w:rPr>
                <w:b w:val="0"/>
                <w:i w:val="0"/>
                <w:spacing w:val="-10"/>
                <w:sz w:val="20"/>
              </w:rPr>
              <w:t>础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10</w:t>
          </w:r>
        </w:p>
        <w:p>
          <w:pPr>
            <w:pStyle w:val="TOC5"/>
            <w:numPr>
              <w:ilvl w:val="1"/>
              <w:numId w:val="1"/>
            </w:numPr>
            <w:tabs>
              <w:tab w:pos="860" w:val="left" w:leader="none"/>
              <w:tab w:pos="861" w:val="left" w:leader="none"/>
              <w:tab w:pos="9580" w:val="right" w:leader="middleDot"/>
            </w:tabs>
            <w:spacing w:line="240" w:lineRule="auto" w:before="64" w:after="0"/>
            <w:ind w:left="860" w:right="0" w:hanging="481"/>
            <w:jc w:val="left"/>
            <w:rPr>
              <w:b w:val="0"/>
              <w:i w:val="0"/>
              <w:sz w:val="16"/>
            </w:rPr>
          </w:pPr>
          <w:hyperlink w:history="true" w:anchor="_bookmark2">
            <w:r>
              <w:rPr>
                <w:b w:val="0"/>
                <w:i w:val="0"/>
                <w:spacing w:val="-2"/>
                <w:sz w:val="16"/>
              </w:rPr>
              <w:t>TiDB </w:t>
            </w:r>
            <w:r>
              <w:rPr>
                <w:b w:val="0"/>
                <w:i w:val="0"/>
                <w:spacing w:val="-2"/>
                <w:sz w:val="20"/>
              </w:rPr>
              <w:t>事</w:t>
            </w:r>
            <w:r>
              <w:rPr>
                <w:b w:val="0"/>
                <w:i w:val="0"/>
                <w:spacing w:val="-2"/>
                <w:sz w:val="20"/>
              </w:rPr>
              <w:t>务</w:t>
            </w:r>
            <w:r>
              <w:rPr>
                <w:b w:val="0"/>
                <w:i w:val="0"/>
                <w:spacing w:val="-2"/>
                <w:sz w:val="20"/>
              </w:rPr>
              <w:t>机</w:t>
            </w:r>
            <w:r>
              <w:rPr>
                <w:b w:val="0"/>
                <w:i w:val="0"/>
                <w:spacing w:val="-10"/>
                <w:sz w:val="20"/>
              </w:rPr>
              <w:t>制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10</w:t>
          </w:r>
        </w:p>
        <w:p>
          <w:pPr>
            <w:pStyle w:val="TOC5"/>
            <w:numPr>
              <w:ilvl w:val="1"/>
              <w:numId w:val="1"/>
            </w:numPr>
            <w:tabs>
              <w:tab w:pos="860" w:val="left" w:leader="none"/>
              <w:tab w:pos="861" w:val="left" w:leader="none"/>
              <w:tab w:pos="9580" w:val="right" w:leader="middleDot"/>
            </w:tabs>
            <w:spacing w:line="240" w:lineRule="auto" w:before="63" w:after="0"/>
            <w:ind w:left="860" w:right="0" w:hanging="481"/>
            <w:jc w:val="left"/>
            <w:rPr>
              <w:b w:val="0"/>
              <w:i w:val="0"/>
              <w:sz w:val="16"/>
            </w:rPr>
          </w:pPr>
          <w:hyperlink w:history="true" w:anchor="_bookmark3">
            <w:r>
              <w:rPr>
                <w:b w:val="0"/>
                <w:i w:val="0"/>
                <w:sz w:val="20"/>
              </w:rPr>
              <w:t>应</w:t>
            </w:r>
            <w:r>
              <w:rPr>
                <w:b w:val="0"/>
                <w:i w:val="0"/>
                <w:sz w:val="20"/>
              </w:rPr>
              <w:t>用</w:t>
            </w:r>
            <w:r>
              <w:rPr>
                <w:b w:val="0"/>
                <w:i w:val="0"/>
                <w:sz w:val="20"/>
              </w:rPr>
              <w:t>程</w:t>
            </w:r>
            <w:r>
              <w:rPr>
                <w:b w:val="0"/>
                <w:i w:val="0"/>
                <w:sz w:val="20"/>
              </w:rPr>
              <w:t>序</w:t>
            </w:r>
            <w:r>
              <w:rPr>
                <w:b w:val="0"/>
                <w:i w:val="0"/>
                <w:spacing w:val="23"/>
                <w:sz w:val="20"/>
              </w:rPr>
              <w:t>与</w:t>
            </w:r>
            <w:r>
              <w:rPr>
                <w:b w:val="0"/>
                <w:i w:val="0"/>
                <w:sz w:val="16"/>
              </w:rPr>
              <w:t>TiDB</w:t>
            </w:r>
            <w:r>
              <w:rPr>
                <w:b w:val="0"/>
                <w:i w:val="0"/>
                <w:spacing w:val="-9"/>
                <w:sz w:val="16"/>
              </w:rPr>
              <w:t> </w:t>
            </w:r>
            <w:r>
              <w:rPr>
                <w:b w:val="0"/>
                <w:i w:val="0"/>
                <w:sz w:val="20"/>
              </w:rPr>
              <w:t>交</w:t>
            </w:r>
            <w:r>
              <w:rPr>
                <w:b w:val="0"/>
                <w:i w:val="0"/>
                <w:sz w:val="20"/>
              </w:rPr>
              <w:t>互</w:t>
            </w:r>
            <w:r>
              <w:rPr>
                <w:b w:val="0"/>
                <w:i w:val="0"/>
                <w:sz w:val="20"/>
              </w:rPr>
              <w:t>的</w:t>
            </w:r>
            <w:r>
              <w:rPr>
                <w:b w:val="0"/>
                <w:i w:val="0"/>
                <w:sz w:val="20"/>
              </w:rPr>
              <w:t>方</w:t>
            </w:r>
            <w:r>
              <w:rPr>
                <w:b w:val="0"/>
                <w:i w:val="0"/>
                <w:spacing w:val="-10"/>
                <w:sz w:val="20"/>
              </w:rPr>
              <w:t>式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10</w:t>
          </w:r>
        </w:p>
        <w:p>
          <w:pPr>
            <w:pStyle w:val="TOC5"/>
            <w:numPr>
              <w:ilvl w:val="1"/>
              <w:numId w:val="1"/>
            </w:numPr>
            <w:tabs>
              <w:tab w:pos="860" w:val="left" w:leader="none"/>
              <w:tab w:pos="861" w:val="left" w:leader="none"/>
              <w:tab w:pos="9580" w:val="right" w:leader="middleDot"/>
            </w:tabs>
            <w:spacing w:line="240" w:lineRule="auto" w:before="64" w:after="0"/>
            <w:ind w:left="860" w:right="0" w:hanging="481"/>
            <w:jc w:val="left"/>
            <w:rPr>
              <w:b w:val="0"/>
              <w:i w:val="0"/>
              <w:sz w:val="16"/>
            </w:rPr>
          </w:pPr>
          <w:hyperlink w:history="true" w:anchor="_bookmark4">
            <w:r>
              <w:rPr>
                <w:b w:val="0"/>
                <w:i w:val="0"/>
                <w:spacing w:val="-2"/>
                <w:sz w:val="20"/>
              </w:rPr>
              <w:t>扩</w:t>
            </w:r>
            <w:r>
              <w:rPr>
                <w:b w:val="0"/>
                <w:i w:val="0"/>
                <w:spacing w:val="-2"/>
                <w:sz w:val="20"/>
              </w:rPr>
              <w:t>展</w:t>
            </w:r>
            <w:r>
              <w:rPr>
                <w:b w:val="0"/>
                <w:i w:val="0"/>
                <w:spacing w:val="-2"/>
                <w:sz w:val="20"/>
              </w:rPr>
              <w:t>阅</w:t>
            </w:r>
            <w:r>
              <w:rPr>
                <w:b w:val="0"/>
                <w:i w:val="0"/>
                <w:spacing w:val="-10"/>
                <w:sz w:val="20"/>
              </w:rPr>
              <w:t>读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10</w:t>
          </w:r>
        </w:p>
        <w:p>
          <w:pPr>
            <w:pStyle w:val="TOC2"/>
            <w:numPr>
              <w:ilvl w:val="0"/>
              <w:numId w:val="1"/>
            </w:numPr>
            <w:tabs>
              <w:tab w:pos="461" w:val="left" w:leader="none"/>
              <w:tab w:pos="9580" w:val="right" w:leader="none"/>
            </w:tabs>
            <w:spacing w:line="240" w:lineRule="auto" w:before="224" w:after="0"/>
            <w:ind w:left="460" w:right="0" w:hanging="241"/>
            <w:jc w:val="left"/>
            <w:rPr>
              <w:b w:val="0"/>
              <w:i w:val="0"/>
              <w:sz w:val="16"/>
            </w:rPr>
          </w:pPr>
          <w:hyperlink w:history="true" w:anchor="_bookmark5">
            <w:r>
              <w:rPr>
                <w:b w:val="0"/>
                <w:i w:val="0"/>
                <w:spacing w:val="-2"/>
                <w:sz w:val="20"/>
              </w:rPr>
              <w:t>快</w:t>
            </w:r>
            <w:r>
              <w:rPr>
                <w:b w:val="0"/>
                <w:i w:val="0"/>
                <w:spacing w:val="-2"/>
                <w:sz w:val="20"/>
              </w:rPr>
              <w:t>速</w:t>
            </w:r>
            <w:r>
              <w:rPr>
                <w:b w:val="0"/>
                <w:i w:val="0"/>
                <w:spacing w:val="-2"/>
                <w:sz w:val="20"/>
              </w:rPr>
              <w:t>开</w:t>
            </w:r>
            <w:r>
              <w:rPr>
                <w:b w:val="0"/>
                <w:i w:val="0"/>
                <w:spacing w:val="-10"/>
                <w:sz w:val="20"/>
              </w:rPr>
              <w:t>始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11</w:t>
          </w:r>
        </w:p>
        <w:p>
          <w:pPr>
            <w:pStyle w:val="TOC4"/>
            <w:numPr>
              <w:ilvl w:val="1"/>
              <w:numId w:val="1"/>
            </w:numPr>
            <w:tabs>
              <w:tab w:pos="860" w:val="left" w:leader="none"/>
              <w:tab w:pos="861" w:val="left" w:leader="none"/>
              <w:tab w:pos="9580" w:val="right" w:leader="middleDot"/>
            </w:tabs>
            <w:spacing w:line="240" w:lineRule="auto" w:before="63" w:after="0"/>
            <w:ind w:left="860" w:right="0" w:hanging="481"/>
            <w:jc w:val="left"/>
          </w:pPr>
          <w:hyperlink w:history="true" w:anchor="_bookmark6">
            <w:r>
              <w:rPr>
                <w:sz w:val="20"/>
              </w:rPr>
              <w:t>使</w:t>
            </w:r>
            <w:r>
              <w:rPr>
                <w:spacing w:val="41"/>
                <w:sz w:val="20"/>
              </w:rPr>
              <w:t>用</w:t>
            </w:r>
            <w:r>
              <w:rPr/>
              <w:t>TiDB</w:t>
            </w:r>
            <w:r>
              <w:rPr>
                <w:spacing w:val="-7"/>
              </w:rPr>
              <w:t> </w:t>
            </w:r>
            <w:r>
              <w:rPr/>
              <w:t>Cloud</w:t>
            </w:r>
            <w:r>
              <w:rPr>
                <w:spacing w:val="-7"/>
              </w:rPr>
              <w:t> </w:t>
            </w:r>
            <w:r>
              <w:rPr/>
              <w:t>(Serverless</w:t>
            </w:r>
            <w:r>
              <w:rPr>
                <w:spacing w:val="-5"/>
              </w:rPr>
              <w:t> </w:t>
            </w:r>
            <w:r>
              <w:rPr/>
              <w:t>Tier)</w:t>
            </w:r>
            <w:r>
              <w:rPr>
                <w:spacing w:val="-7"/>
              </w:rPr>
              <w:t> </w:t>
            </w:r>
            <w:r>
              <w:rPr>
                <w:sz w:val="20"/>
              </w:rPr>
              <w:t>构</w:t>
            </w:r>
            <w:r>
              <w:rPr>
                <w:spacing w:val="41"/>
                <w:sz w:val="20"/>
              </w:rPr>
              <w:t>建</w:t>
            </w:r>
            <w:r>
              <w:rPr/>
              <w:t>TiDB</w:t>
            </w:r>
            <w:r>
              <w:rPr>
                <w:spacing w:val="-6"/>
              </w:rPr>
              <w:t> </w:t>
            </w:r>
            <w:r>
              <w:rPr>
                <w:sz w:val="20"/>
              </w:rPr>
              <w:t>集</w:t>
            </w:r>
            <w:r>
              <w:rPr>
                <w:spacing w:val="-10"/>
                <w:sz w:val="20"/>
              </w:rPr>
              <w:t>群</w:t>
            </w:r>
          </w:hyperlink>
          <w:r>
            <w:rPr>
              <w:rFonts w:ascii="Times New Roman" w:eastAsia="Times New Roman"/>
              <w:sz w:val="20"/>
            </w:rPr>
            <w:tab/>
          </w:r>
          <w:r>
            <w:rPr>
              <w:spacing w:val="-5"/>
            </w:rPr>
            <w:t>11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80" w:val="right" w:leader="middleDot"/>
            </w:tabs>
            <w:spacing w:line="240" w:lineRule="auto" w:before="64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7">
            <w:r>
              <w:rPr>
                <w:b w:val="0"/>
                <w:i w:val="0"/>
                <w:spacing w:val="41"/>
                <w:sz w:val="20"/>
              </w:rPr>
              <w:t>第</w:t>
            </w:r>
            <w:r>
              <w:rPr>
                <w:b w:val="0"/>
                <w:i w:val="0"/>
                <w:sz w:val="16"/>
              </w:rPr>
              <w:t>1</w:t>
            </w:r>
            <w:r>
              <w:rPr>
                <w:b w:val="0"/>
                <w:i w:val="0"/>
                <w:spacing w:val="-9"/>
                <w:sz w:val="16"/>
              </w:rPr>
              <w:t> </w:t>
            </w:r>
            <w:r>
              <w:rPr>
                <w:b w:val="0"/>
                <w:i w:val="0"/>
                <w:sz w:val="20"/>
              </w:rPr>
              <w:t>步</w:t>
            </w:r>
            <w:r>
              <w:rPr>
                <w:b w:val="0"/>
                <w:i w:val="0"/>
                <w:sz w:val="20"/>
              </w:rPr>
              <w:t>：</w:t>
            </w:r>
            <w:r>
              <w:rPr>
                <w:b w:val="0"/>
                <w:i w:val="0"/>
                <w:sz w:val="20"/>
              </w:rPr>
              <w:t>创</w:t>
            </w:r>
            <w:r>
              <w:rPr>
                <w:b w:val="0"/>
                <w:i w:val="0"/>
                <w:sz w:val="20"/>
              </w:rPr>
              <w:t>建</w:t>
            </w:r>
            <w:r>
              <w:rPr>
                <w:b w:val="0"/>
                <w:i w:val="0"/>
                <w:spacing w:val="-13"/>
                <w:sz w:val="20"/>
              </w:rPr>
              <w:t> </w:t>
            </w:r>
            <w:r>
              <w:rPr>
                <w:b w:val="0"/>
                <w:i w:val="0"/>
                <w:sz w:val="16"/>
              </w:rPr>
              <w:t>Serverless</w:t>
            </w:r>
            <w:r>
              <w:rPr>
                <w:b w:val="0"/>
                <w:i w:val="0"/>
                <w:spacing w:val="-6"/>
                <w:sz w:val="16"/>
              </w:rPr>
              <w:t> </w:t>
            </w:r>
            <w:r>
              <w:rPr>
                <w:b w:val="0"/>
                <w:i w:val="0"/>
                <w:sz w:val="16"/>
              </w:rPr>
              <w:t>Tier</w:t>
            </w:r>
            <w:r>
              <w:rPr>
                <w:b w:val="0"/>
                <w:i w:val="0"/>
                <w:spacing w:val="-5"/>
                <w:sz w:val="16"/>
              </w:rPr>
              <w:t> </w:t>
            </w:r>
            <w:r>
              <w:rPr>
                <w:b w:val="0"/>
                <w:i w:val="0"/>
                <w:sz w:val="20"/>
              </w:rPr>
              <w:t>集</w:t>
            </w:r>
            <w:r>
              <w:rPr>
                <w:b w:val="0"/>
                <w:i w:val="0"/>
                <w:spacing w:val="-12"/>
                <w:sz w:val="20"/>
              </w:rPr>
              <w:t>群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11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80" w:val="right" w:leader="middleDot"/>
            </w:tabs>
            <w:spacing w:line="240" w:lineRule="auto" w:before="63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8">
            <w:r>
              <w:rPr>
                <w:b w:val="0"/>
                <w:i w:val="0"/>
                <w:spacing w:val="37"/>
                <w:sz w:val="20"/>
              </w:rPr>
              <w:t>第</w:t>
            </w:r>
            <w:r>
              <w:rPr>
                <w:b w:val="0"/>
                <w:i w:val="0"/>
                <w:sz w:val="16"/>
              </w:rPr>
              <w:t>2</w:t>
            </w:r>
            <w:r>
              <w:rPr>
                <w:b w:val="0"/>
                <w:i w:val="0"/>
                <w:spacing w:val="-10"/>
                <w:sz w:val="16"/>
              </w:rPr>
              <w:t> </w:t>
            </w:r>
            <w:r>
              <w:rPr>
                <w:b w:val="0"/>
                <w:i w:val="0"/>
                <w:sz w:val="20"/>
              </w:rPr>
              <w:t>步</w:t>
            </w:r>
            <w:r>
              <w:rPr>
                <w:b w:val="0"/>
                <w:i w:val="0"/>
                <w:sz w:val="20"/>
              </w:rPr>
              <w:t>：</w:t>
            </w:r>
            <w:r>
              <w:rPr>
                <w:b w:val="0"/>
                <w:i w:val="0"/>
                <w:sz w:val="20"/>
              </w:rPr>
              <w:t>连</w:t>
            </w:r>
            <w:r>
              <w:rPr>
                <w:b w:val="0"/>
                <w:i w:val="0"/>
                <w:sz w:val="20"/>
              </w:rPr>
              <w:t>接</w:t>
            </w:r>
            <w:r>
              <w:rPr>
                <w:b w:val="0"/>
                <w:i w:val="0"/>
                <w:sz w:val="20"/>
              </w:rPr>
              <w:t>到</w:t>
            </w:r>
            <w:r>
              <w:rPr>
                <w:b w:val="0"/>
                <w:i w:val="0"/>
                <w:sz w:val="20"/>
              </w:rPr>
              <w:t>集</w:t>
            </w:r>
            <w:r>
              <w:rPr>
                <w:b w:val="0"/>
                <w:i w:val="0"/>
                <w:spacing w:val="-10"/>
                <w:sz w:val="20"/>
              </w:rPr>
              <w:t>群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11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80" w:val="right" w:leader="middleDot"/>
            </w:tabs>
            <w:spacing w:line="240" w:lineRule="auto" w:before="64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9">
            <w:r>
              <w:rPr>
                <w:b w:val="0"/>
                <w:i w:val="0"/>
                <w:spacing w:val="41"/>
                <w:sz w:val="20"/>
              </w:rPr>
              <w:t>第</w:t>
            </w:r>
            <w:r>
              <w:rPr>
                <w:b w:val="0"/>
                <w:i w:val="0"/>
                <w:sz w:val="16"/>
              </w:rPr>
              <w:t>3</w:t>
            </w:r>
            <w:r>
              <w:rPr>
                <w:b w:val="0"/>
                <w:i w:val="0"/>
                <w:spacing w:val="-9"/>
                <w:sz w:val="16"/>
              </w:rPr>
              <w:t> </w:t>
            </w:r>
            <w:r>
              <w:rPr>
                <w:b w:val="0"/>
                <w:i w:val="0"/>
                <w:sz w:val="20"/>
              </w:rPr>
              <w:t>步</w:t>
            </w:r>
            <w:r>
              <w:rPr>
                <w:b w:val="0"/>
                <w:i w:val="0"/>
                <w:sz w:val="20"/>
              </w:rPr>
              <w:t>：</w:t>
            </w:r>
            <w:r>
              <w:rPr>
                <w:b w:val="0"/>
                <w:i w:val="0"/>
                <w:sz w:val="20"/>
              </w:rPr>
              <w:t>运</w:t>
            </w:r>
            <w:r>
              <w:rPr>
                <w:b w:val="0"/>
                <w:i w:val="0"/>
                <w:sz w:val="20"/>
              </w:rPr>
              <w:t>行</w:t>
            </w:r>
            <w:r>
              <w:rPr>
                <w:b w:val="0"/>
                <w:i w:val="0"/>
                <w:spacing w:val="-12"/>
                <w:sz w:val="20"/>
              </w:rPr>
              <w:t> </w:t>
            </w:r>
            <w:r>
              <w:rPr>
                <w:b w:val="0"/>
                <w:i w:val="0"/>
                <w:spacing w:val="-5"/>
                <w:sz w:val="16"/>
              </w:rPr>
              <w:t>SQL</w:t>
            </w:r>
          </w:hyperlink>
          <w:r>
            <w:rPr>
              <w:rFonts w:ascii="Times New Roman" w:eastAsia="Times New Roman"/>
              <w:b w:val="0"/>
              <w:i w:val="0"/>
              <w:sz w:val="16"/>
            </w:rPr>
            <w:tab/>
          </w:r>
          <w:r>
            <w:rPr>
              <w:b w:val="0"/>
              <w:i w:val="0"/>
              <w:spacing w:val="-5"/>
              <w:sz w:val="16"/>
            </w:rPr>
            <w:t>13</w:t>
          </w:r>
        </w:p>
        <w:p>
          <w:pPr>
            <w:pStyle w:val="TOC5"/>
            <w:numPr>
              <w:ilvl w:val="1"/>
              <w:numId w:val="1"/>
            </w:numPr>
            <w:tabs>
              <w:tab w:pos="860" w:val="left" w:leader="none"/>
              <w:tab w:pos="861" w:val="left" w:leader="none"/>
              <w:tab w:pos="9580" w:val="right" w:leader="middleDot"/>
            </w:tabs>
            <w:spacing w:line="240" w:lineRule="auto" w:before="64" w:after="0"/>
            <w:ind w:left="860" w:right="0" w:hanging="481"/>
            <w:jc w:val="left"/>
            <w:rPr>
              <w:b w:val="0"/>
              <w:i w:val="0"/>
              <w:sz w:val="16"/>
            </w:rPr>
          </w:pPr>
          <w:hyperlink w:history="true" w:anchor="_bookmark10">
            <w:r>
              <w:rPr>
                <w:b w:val="0"/>
                <w:i w:val="0"/>
                <w:sz w:val="20"/>
              </w:rPr>
              <w:t>使</w:t>
            </w:r>
            <w:r>
              <w:rPr>
                <w:b w:val="0"/>
                <w:i w:val="0"/>
                <w:spacing w:val="29"/>
                <w:sz w:val="20"/>
              </w:rPr>
              <w:t>用</w:t>
            </w:r>
            <w:r>
              <w:rPr>
                <w:b w:val="0"/>
                <w:i w:val="0"/>
                <w:sz w:val="16"/>
              </w:rPr>
              <w:t>TiDB</w:t>
            </w:r>
            <w:r>
              <w:rPr>
                <w:b w:val="0"/>
                <w:i w:val="0"/>
                <w:spacing w:val="-10"/>
                <w:sz w:val="16"/>
              </w:rPr>
              <w:t> </w:t>
            </w:r>
            <w:r>
              <w:rPr>
                <w:b w:val="0"/>
                <w:i w:val="0"/>
                <w:sz w:val="20"/>
              </w:rPr>
              <w:t>的</w:t>
            </w:r>
            <w:r>
              <w:rPr>
                <w:b w:val="0"/>
                <w:i w:val="0"/>
                <w:sz w:val="20"/>
              </w:rPr>
              <w:t>增</w:t>
            </w:r>
            <w:r>
              <w:rPr>
                <w:b w:val="0"/>
                <w:i w:val="0"/>
                <w:sz w:val="20"/>
              </w:rPr>
              <w:t>删</w:t>
            </w:r>
            <w:r>
              <w:rPr>
                <w:b w:val="0"/>
                <w:i w:val="0"/>
                <w:sz w:val="20"/>
              </w:rPr>
              <w:t>改</w:t>
            </w:r>
            <w:r>
              <w:rPr>
                <w:b w:val="0"/>
                <w:i w:val="0"/>
                <w:sz w:val="20"/>
              </w:rPr>
              <w:t>查</w:t>
            </w:r>
            <w:r>
              <w:rPr>
                <w:b w:val="0"/>
                <w:i w:val="0"/>
                <w:spacing w:val="-12"/>
                <w:sz w:val="20"/>
              </w:rPr>
              <w:t> </w:t>
            </w:r>
            <w:r>
              <w:rPr>
                <w:b w:val="0"/>
                <w:i w:val="0"/>
                <w:spacing w:val="-5"/>
                <w:sz w:val="16"/>
              </w:rPr>
              <w:t>SQL</w:t>
            </w:r>
          </w:hyperlink>
          <w:r>
            <w:rPr>
              <w:rFonts w:ascii="Times New Roman" w:eastAsia="Times New Roman"/>
              <w:b w:val="0"/>
              <w:i w:val="0"/>
              <w:sz w:val="16"/>
            </w:rPr>
            <w:tab/>
          </w:r>
          <w:r>
            <w:rPr>
              <w:b w:val="0"/>
              <w:i w:val="0"/>
              <w:spacing w:val="-5"/>
              <w:sz w:val="16"/>
            </w:rPr>
            <w:t>13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80" w:val="right" w:leader="middleDot"/>
            </w:tabs>
            <w:spacing w:line="240" w:lineRule="auto" w:before="63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11">
            <w:r>
              <w:rPr>
                <w:b w:val="0"/>
                <w:i w:val="0"/>
                <w:spacing w:val="-2"/>
                <w:sz w:val="20"/>
              </w:rPr>
              <w:t>在</w:t>
            </w:r>
            <w:r>
              <w:rPr>
                <w:b w:val="0"/>
                <w:i w:val="0"/>
                <w:spacing w:val="-2"/>
                <w:sz w:val="20"/>
              </w:rPr>
              <w:t>开</w:t>
            </w:r>
            <w:r>
              <w:rPr>
                <w:b w:val="0"/>
                <w:i w:val="0"/>
                <w:spacing w:val="-2"/>
                <w:sz w:val="20"/>
              </w:rPr>
              <w:t>始</w:t>
            </w:r>
            <w:r>
              <w:rPr>
                <w:b w:val="0"/>
                <w:i w:val="0"/>
                <w:spacing w:val="-2"/>
                <w:sz w:val="20"/>
              </w:rPr>
              <w:t>之</w:t>
            </w:r>
            <w:r>
              <w:rPr>
                <w:b w:val="0"/>
                <w:i w:val="0"/>
                <w:spacing w:val="-10"/>
                <w:sz w:val="20"/>
              </w:rPr>
              <w:t>前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13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80" w:val="right" w:leader="middleDot"/>
            </w:tabs>
            <w:spacing w:line="240" w:lineRule="auto" w:before="64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12">
            <w:r>
              <w:rPr>
                <w:b w:val="0"/>
                <w:i w:val="0"/>
                <w:sz w:val="20"/>
              </w:rPr>
              <w:t>基</w:t>
            </w:r>
            <w:r>
              <w:rPr>
                <w:b w:val="0"/>
                <w:i w:val="0"/>
                <w:sz w:val="20"/>
              </w:rPr>
              <w:t>本</w:t>
            </w:r>
            <w:r>
              <w:rPr>
                <w:b w:val="0"/>
                <w:i w:val="0"/>
                <w:spacing w:val="-13"/>
                <w:sz w:val="20"/>
              </w:rPr>
              <w:t> </w:t>
            </w:r>
            <w:r>
              <w:rPr>
                <w:b w:val="0"/>
                <w:i w:val="0"/>
                <w:sz w:val="16"/>
              </w:rPr>
              <w:t>SQL</w:t>
            </w:r>
            <w:r>
              <w:rPr>
                <w:b w:val="0"/>
                <w:i w:val="0"/>
                <w:spacing w:val="-4"/>
                <w:sz w:val="16"/>
              </w:rPr>
              <w:t> </w:t>
            </w:r>
            <w:r>
              <w:rPr>
                <w:b w:val="0"/>
                <w:i w:val="0"/>
                <w:sz w:val="20"/>
              </w:rPr>
              <w:t>操</w:t>
            </w:r>
            <w:r>
              <w:rPr>
                <w:b w:val="0"/>
                <w:i w:val="0"/>
                <w:spacing w:val="-10"/>
                <w:sz w:val="20"/>
              </w:rPr>
              <w:t>作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13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80" w:val="right" w:leader="middleDot"/>
            </w:tabs>
            <w:spacing w:line="240" w:lineRule="auto" w:before="63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13">
            <w:r>
              <w:rPr>
                <w:b w:val="0"/>
                <w:i w:val="0"/>
                <w:spacing w:val="-2"/>
                <w:sz w:val="20"/>
              </w:rPr>
              <w:t>分</w:t>
            </w:r>
            <w:r>
              <w:rPr>
                <w:b w:val="0"/>
                <w:i w:val="0"/>
                <w:spacing w:val="-10"/>
                <w:sz w:val="20"/>
              </w:rPr>
              <w:t>类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14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80" w:val="right" w:leader="middleDot"/>
            </w:tabs>
            <w:spacing w:line="240" w:lineRule="auto" w:before="64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14">
            <w:r>
              <w:rPr>
                <w:b w:val="0"/>
                <w:i w:val="0"/>
                <w:spacing w:val="-2"/>
                <w:sz w:val="16"/>
              </w:rPr>
              <w:t>DML</w:t>
            </w:r>
            <w:r>
              <w:rPr>
                <w:b w:val="0"/>
                <w:i w:val="0"/>
                <w:spacing w:val="4"/>
                <w:sz w:val="16"/>
              </w:rPr>
              <w:t> </w:t>
            </w:r>
            <w:r>
              <w:rPr>
                <w:b w:val="0"/>
                <w:i w:val="0"/>
                <w:spacing w:val="-2"/>
                <w:sz w:val="20"/>
              </w:rPr>
              <w:t>数</w:t>
            </w:r>
            <w:r>
              <w:rPr>
                <w:b w:val="0"/>
                <w:i w:val="0"/>
                <w:spacing w:val="-2"/>
                <w:sz w:val="20"/>
              </w:rPr>
              <w:t>据</w:t>
            </w:r>
            <w:r>
              <w:rPr>
                <w:b w:val="0"/>
                <w:i w:val="0"/>
                <w:spacing w:val="-2"/>
                <w:sz w:val="20"/>
              </w:rPr>
              <w:t>操</w:t>
            </w:r>
            <w:r>
              <w:rPr>
                <w:b w:val="0"/>
                <w:i w:val="0"/>
                <w:spacing w:val="-2"/>
                <w:sz w:val="20"/>
              </w:rPr>
              <w:t>作</w:t>
            </w:r>
            <w:r>
              <w:rPr>
                <w:b w:val="0"/>
                <w:i w:val="0"/>
                <w:spacing w:val="-2"/>
                <w:sz w:val="20"/>
              </w:rPr>
              <w:t>语</w:t>
            </w:r>
            <w:r>
              <w:rPr>
                <w:b w:val="0"/>
                <w:i w:val="0"/>
                <w:spacing w:val="-10"/>
                <w:sz w:val="20"/>
              </w:rPr>
              <w:t>言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14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80" w:val="right" w:leader="middleDot"/>
            </w:tabs>
            <w:spacing w:line="240" w:lineRule="auto" w:before="63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15">
            <w:r>
              <w:rPr>
                <w:b w:val="0"/>
                <w:i w:val="0"/>
                <w:spacing w:val="-2"/>
                <w:sz w:val="16"/>
              </w:rPr>
              <w:t>DQL</w:t>
            </w:r>
            <w:r>
              <w:rPr>
                <w:b w:val="0"/>
                <w:i w:val="0"/>
                <w:spacing w:val="3"/>
                <w:sz w:val="16"/>
              </w:rPr>
              <w:t> </w:t>
            </w:r>
            <w:r>
              <w:rPr>
                <w:b w:val="0"/>
                <w:i w:val="0"/>
                <w:spacing w:val="-2"/>
                <w:sz w:val="20"/>
              </w:rPr>
              <w:t>数</w:t>
            </w:r>
            <w:r>
              <w:rPr>
                <w:b w:val="0"/>
                <w:i w:val="0"/>
                <w:spacing w:val="-2"/>
                <w:sz w:val="20"/>
              </w:rPr>
              <w:t>据</w:t>
            </w:r>
            <w:r>
              <w:rPr>
                <w:b w:val="0"/>
                <w:i w:val="0"/>
                <w:spacing w:val="-2"/>
                <w:sz w:val="20"/>
              </w:rPr>
              <w:t>查</w:t>
            </w:r>
            <w:r>
              <w:rPr>
                <w:b w:val="0"/>
                <w:i w:val="0"/>
                <w:spacing w:val="-2"/>
                <w:sz w:val="20"/>
              </w:rPr>
              <w:t>询</w:t>
            </w:r>
            <w:r>
              <w:rPr>
                <w:b w:val="0"/>
                <w:i w:val="0"/>
                <w:spacing w:val="-2"/>
                <w:sz w:val="20"/>
              </w:rPr>
              <w:t>语</w:t>
            </w:r>
            <w:r>
              <w:rPr>
                <w:b w:val="0"/>
                <w:i w:val="0"/>
                <w:spacing w:val="-10"/>
                <w:sz w:val="20"/>
              </w:rPr>
              <w:t>言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7"/>
              <w:sz w:val="16"/>
            </w:rPr>
            <w:t>14</w:t>
          </w:r>
        </w:p>
        <w:p>
          <w:pPr>
            <w:pStyle w:val="TOC2"/>
            <w:numPr>
              <w:ilvl w:val="0"/>
              <w:numId w:val="1"/>
            </w:numPr>
            <w:tabs>
              <w:tab w:pos="461" w:val="left" w:leader="none"/>
              <w:tab w:pos="9580" w:val="right" w:leader="none"/>
            </w:tabs>
            <w:spacing w:line="240" w:lineRule="auto" w:before="224" w:after="0"/>
            <w:ind w:left="460" w:right="0" w:hanging="241"/>
            <w:jc w:val="left"/>
            <w:rPr>
              <w:b w:val="0"/>
              <w:i w:val="0"/>
              <w:sz w:val="16"/>
            </w:rPr>
          </w:pPr>
          <w:hyperlink w:history="true" w:anchor="_bookmark16">
            <w:r>
              <w:rPr>
                <w:b w:val="0"/>
                <w:i w:val="0"/>
                <w:spacing w:val="-2"/>
                <w:sz w:val="20"/>
              </w:rPr>
              <w:t>示</w:t>
            </w:r>
            <w:r>
              <w:rPr>
                <w:b w:val="0"/>
                <w:i w:val="0"/>
                <w:spacing w:val="-2"/>
                <w:sz w:val="20"/>
              </w:rPr>
              <w:t>例</w:t>
            </w:r>
            <w:r>
              <w:rPr>
                <w:b w:val="0"/>
                <w:i w:val="0"/>
                <w:spacing w:val="-2"/>
                <w:sz w:val="20"/>
              </w:rPr>
              <w:t>程</w:t>
            </w:r>
            <w:r>
              <w:rPr>
                <w:b w:val="0"/>
                <w:i w:val="0"/>
                <w:spacing w:val="-10"/>
                <w:sz w:val="20"/>
              </w:rPr>
              <w:t>序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15</w:t>
          </w:r>
        </w:p>
        <w:p>
          <w:pPr>
            <w:pStyle w:val="TOC5"/>
            <w:numPr>
              <w:ilvl w:val="1"/>
              <w:numId w:val="1"/>
            </w:numPr>
            <w:tabs>
              <w:tab w:pos="860" w:val="left" w:leader="none"/>
              <w:tab w:pos="861" w:val="left" w:leader="none"/>
              <w:tab w:pos="9580" w:val="right" w:leader="middleDot"/>
            </w:tabs>
            <w:spacing w:line="240" w:lineRule="auto" w:before="64" w:after="0"/>
            <w:ind w:left="860" w:right="0" w:hanging="481"/>
            <w:jc w:val="left"/>
            <w:rPr>
              <w:b w:val="0"/>
              <w:i w:val="0"/>
              <w:sz w:val="16"/>
            </w:rPr>
          </w:pPr>
          <w:hyperlink w:history="true" w:anchor="_bookmark17">
            <w:r>
              <w:rPr>
                <w:b w:val="0"/>
                <w:i w:val="0"/>
                <w:sz w:val="16"/>
              </w:rPr>
              <w:t>TiDB</w:t>
            </w:r>
            <w:r>
              <w:rPr>
                <w:b w:val="0"/>
                <w:i w:val="0"/>
                <w:spacing w:val="-11"/>
                <w:sz w:val="16"/>
              </w:rPr>
              <w:t> </w:t>
            </w:r>
            <w:r>
              <w:rPr>
                <w:b w:val="0"/>
                <w:i w:val="0"/>
                <w:spacing w:val="41"/>
                <w:sz w:val="20"/>
              </w:rPr>
              <w:t>和</w:t>
            </w:r>
            <w:r>
              <w:rPr>
                <w:b w:val="0"/>
                <w:i w:val="0"/>
                <w:sz w:val="16"/>
              </w:rPr>
              <w:t>Java</w:t>
            </w:r>
            <w:r>
              <w:rPr>
                <w:b w:val="0"/>
                <w:i w:val="0"/>
                <w:spacing w:val="-6"/>
                <w:sz w:val="16"/>
              </w:rPr>
              <w:t> </w:t>
            </w:r>
            <w:r>
              <w:rPr>
                <w:b w:val="0"/>
                <w:i w:val="0"/>
                <w:sz w:val="20"/>
              </w:rPr>
              <w:t>的</w:t>
            </w:r>
            <w:r>
              <w:rPr>
                <w:b w:val="0"/>
                <w:i w:val="0"/>
                <w:sz w:val="20"/>
              </w:rPr>
              <w:t>简</w:t>
            </w:r>
            <w:r>
              <w:rPr>
                <w:b w:val="0"/>
                <w:i w:val="0"/>
                <w:sz w:val="20"/>
              </w:rPr>
              <w:t>单</w:t>
            </w:r>
            <w:r>
              <w:rPr>
                <w:b w:val="0"/>
                <w:i w:val="0"/>
                <w:spacing w:val="-13"/>
                <w:sz w:val="20"/>
              </w:rPr>
              <w:t> </w:t>
            </w:r>
            <w:r>
              <w:rPr>
                <w:b w:val="0"/>
                <w:i w:val="0"/>
                <w:sz w:val="16"/>
              </w:rPr>
              <w:t>CRUD</w:t>
            </w:r>
            <w:r>
              <w:rPr>
                <w:b w:val="0"/>
                <w:i w:val="0"/>
                <w:spacing w:val="-5"/>
                <w:sz w:val="16"/>
              </w:rPr>
              <w:t> </w:t>
            </w:r>
            <w:r>
              <w:rPr>
                <w:b w:val="0"/>
                <w:i w:val="0"/>
                <w:sz w:val="20"/>
              </w:rPr>
              <w:t>应</w:t>
            </w:r>
            <w:r>
              <w:rPr>
                <w:b w:val="0"/>
                <w:i w:val="0"/>
                <w:sz w:val="20"/>
              </w:rPr>
              <w:t>用</w:t>
            </w:r>
            <w:r>
              <w:rPr>
                <w:b w:val="0"/>
                <w:i w:val="0"/>
                <w:sz w:val="20"/>
              </w:rPr>
              <w:t>程</w:t>
            </w:r>
            <w:r>
              <w:rPr>
                <w:b w:val="0"/>
                <w:i w:val="0"/>
                <w:spacing w:val="-10"/>
                <w:sz w:val="20"/>
              </w:rPr>
              <w:t>序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15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80" w:val="right" w:leader="middleDot"/>
            </w:tabs>
            <w:spacing w:line="240" w:lineRule="auto" w:before="63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18">
            <w:r>
              <w:rPr>
                <w:b w:val="0"/>
                <w:i w:val="0"/>
                <w:spacing w:val="-2"/>
                <w:sz w:val="20"/>
              </w:rPr>
              <w:t>拓</w:t>
            </w:r>
            <w:r>
              <w:rPr>
                <w:b w:val="0"/>
                <w:i w:val="0"/>
                <w:spacing w:val="-2"/>
                <w:sz w:val="20"/>
              </w:rPr>
              <w:t>展</w:t>
            </w:r>
            <w:r>
              <w:rPr>
                <w:b w:val="0"/>
                <w:i w:val="0"/>
                <w:spacing w:val="-2"/>
                <w:sz w:val="20"/>
              </w:rPr>
              <w:t>学</w:t>
            </w:r>
            <w:r>
              <w:rPr>
                <w:b w:val="0"/>
                <w:i w:val="0"/>
                <w:spacing w:val="-2"/>
                <w:sz w:val="20"/>
              </w:rPr>
              <w:t>习</w:t>
            </w:r>
            <w:r>
              <w:rPr>
                <w:b w:val="0"/>
                <w:i w:val="0"/>
                <w:spacing w:val="-2"/>
                <w:sz w:val="20"/>
              </w:rPr>
              <w:t>视</w:t>
            </w:r>
            <w:r>
              <w:rPr>
                <w:b w:val="0"/>
                <w:i w:val="0"/>
                <w:spacing w:val="-10"/>
                <w:sz w:val="20"/>
              </w:rPr>
              <w:t>频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15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80" w:val="right" w:leader="middleDot"/>
            </w:tabs>
            <w:spacing w:line="240" w:lineRule="auto" w:before="64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19">
            <w:r>
              <w:rPr>
                <w:b w:val="0"/>
                <w:i w:val="0"/>
                <w:spacing w:val="37"/>
                <w:sz w:val="20"/>
              </w:rPr>
              <w:t>第</w:t>
            </w:r>
            <w:r>
              <w:rPr>
                <w:b w:val="0"/>
                <w:i w:val="0"/>
                <w:sz w:val="16"/>
              </w:rPr>
              <w:t>1</w:t>
            </w:r>
            <w:r>
              <w:rPr>
                <w:b w:val="0"/>
                <w:i w:val="0"/>
                <w:spacing w:val="-9"/>
                <w:sz w:val="16"/>
              </w:rPr>
              <w:t> </w:t>
            </w:r>
            <w:r>
              <w:rPr>
                <w:b w:val="0"/>
                <w:i w:val="0"/>
                <w:sz w:val="20"/>
              </w:rPr>
              <w:t>步</w:t>
            </w:r>
            <w:r>
              <w:rPr>
                <w:b w:val="0"/>
                <w:i w:val="0"/>
                <w:sz w:val="20"/>
              </w:rPr>
              <w:t>：</w:t>
            </w:r>
            <w:r>
              <w:rPr>
                <w:b w:val="0"/>
                <w:i w:val="0"/>
                <w:sz w:val="20"/>
              </w:rPr>
              <w:t>启</w:t>
            </w:r>
            <w:r>
              <w:rPr>
                <w:b w:val="0"/>
                <w:i w:val="0"/>
                <w:sz w:val="20"/>
              </w:rPr>
              <w:t>动</w:t>
            </w:r>
            <w:r>
              <w:rPr>
                <w:b w:val="0"/>
                <w:i w:val="0"/>
                <w:sz w:val="20"/>
              </w:rPr>
              <w:t>你</w:t>
            </w:r>
            <w:r>
              <w:rPr>
                <w:b w:val="0"/>
                <w:i w:val="0"/>
                <w:spacing w:val="37"/>
                <w:sz w:val="20"/>
              </w:rPr>
              <w:t>的</w:t>
            </w:r>
            <w:r>
              <w:rPr>
                <w:b w:val="0"/>
                <w:i w:val="0"/>
                <w:sz w:val="16"/>
              </w:rPr>
              <w:t>TiDB</w:t>
            </w:r>
            <w:r>
              <w:rPr>
                <w:b w:val="0"/>
                <w:i w:val="0"/>
                <w:spacing w:val="-8"/>
                <w:sz w:val="16"/>
              </w:rPr>
              <w:t> </w:t>
            </w:r>
            <w:r>
              <w:rPr>
                <w:b w:val="0"/>
                <w:i w:val="0"/>
                <w:sz w:val="20"/>
              </w:rPr>
              <w:t>集</w:t>
            </w:r>
            <w:r>
              <w:rPr>
                <w:b w:val="0"/>
                <w:i w:val="0"/>
                <w:spacing w:val="-10"/>
                <w:sz w:val="20"/>
              </w:rPr>
              <w:t>群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15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80" w:val="right" w:leader="middleDot"/>
            </w:tabs>
            <w:spacing w:line="240" w:lineRule="auto" w:before="64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20">
            <w:r>
              <w:rPr>
                <w:b w:val="0"/>
                <w:i w:val="0"/>
                <w:spacing w:val="39"/>
                <w:sz w:val="20"/>
              </w:rPr>
              <w:t>第</w:t>
            </w:r>
            <w:r>
              <w:rPr>
                <w:b w:val="0"/>
                <w:i w:val="0"/>
                <w:sz w:val="16"/>
              </w:rPr>
              <w:t>2</w:t>
            </w:r>
            <w:r>
              <w:rPr>
                <w:b w:val="0"/>
                <w:i w:val="0"/>
                <w:spacing w:val="-10"/>
                <w:sz w:val="16"/>
              </w:rPr>
              <w:t> </w:t>
            </w:r>
            <w:r>
              <w:rPr>
                <w:b w:val="0"/>
                <w:i w:val="0"/>
                <w:sz w:val="20"/>
              </w:rPr>
              <w:t>步</w:t>
            </w:r>
            <w:r>
              <w:rPr>
                <w:b w:val="0"/>
                <w:i w:val="0"/>
                <w:sz w:val="20"/>
              </w:rPr>
              <w:t>：</w:t>
            </w:r>
            <w:r>
              <w:rPr>
                <w:b w:val="0"/>
                <w:i w:val="0"/>
                <w:sz w:val="20"/>
              </w:rPr>
              <w:t>获</w:t>
            </w:r>
            <w:r>
              <w:rPr>
                <w:b w:val="0"/>
                <w:i w:val="0"/>
                <w:sz w:val="20"/>
              </w:rPr>
              <w:t>取</w:t>
            </w:r>
            <w:r>
              <w:rPr>
                <w:b w:val="0"/>
                <w:i w:val="0"/>
                <w:sz w:val="20"/>
              </w:rPr>
              <w:t>代</w:t>
            </w:r>
            <w:r>
              <w:rPr>
                <w:b w:val="0"/>
                <w:i w:val="0"/>
                <w:spacing w:val="-10"/>
                <w:sz w:val="20"/>
              </w:rPr>
              <w:t>码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17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80" w:val="right" w:leader="middleDot"/>
            </w:tabs>
            <w:spacing w:line="240" w:lineRule="auto" w:before="63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21">
            <w:r>
              <w:rPr>
                <w:b w:val="0"/>
                <w:i w:val="0"/>
                <w:spacing w:val="39"/>
                <w:sz w:val="20"/>
              </w:rPr>
              <w:t>第</w:t>
            </w:r>
            <w:r>
              <w:rPr>
                <w:b w:val="0"/>
                <w:i w:val="0"/>
                <w:sz w:val="16"/>
              </w:rPr>
              <w:t>3</w:t>
            </w:r>
            <w:r>
              <w:rPr>
                <w:b w:val="0"/>
                <w:i w:val="0"/>
                <w:spacing w:val="-10"/>
                <w:sz w:val="16"/>
              </w:rPr>
              <w:t> </w:t>
            </w:r>
            <w:r>
              <w:rPr>
                <w:b w:val="0"/>
                <w:i w:val="0"/>
                <w:sz w:val="20"/>
              </w:rPr>
              <w:t>步</w:t>
            </w:r>
            <w:r>
              <w:rPr>
                <w:b w:val="0"/>
                <w:i w:val="0"/>
                <w:sz w:val="20"/>
              </w:rPr>
              <w:t>：</w:t>
            </w:r>
            <w:r>
              <w:rPr>
                <w:b w:val="0"/>
                <w:i w:val="0"/>
                <w:sz w:val="20"/>
              </w:rPr>
              <w:t>运</w:t>
            </w:r>
            <w:r>
              <w:rPr>
                <w:b w:val="0"/>
                <w:i w:val="0"/>
                <w:sz w:val="20"/>
              </w:rPr>
              <w:t>行</w:t>
            </w:r>
            <w:r>
              <w:rPr>
                <w:b w:val="0"/>
                <w:i w:val="0"/>
                <w:sz w:val="20"/>
              </w:rPr>
              <w:t>代</w:t>
            </w:r>
            <w:r>
              <w:rPr>
                <w:b w:val="0"/>
                <w:i w:val="0"/>
                <w:spacing w:val="-10"/>
                <w:sz w:val="20"/>
              </w:rPr>
              <w:t>码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47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80" w:val="right" w:leader="middleDot"/>
            </w:tabs>
            <w:spacing w:line="240" w:lineRule="auto" w:before="64" w:after="2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22">
            <w:r>
              <w:rPr>
                <w:b w:val="0"/>
                <w:i w:val="0"/>
                <w:spacing w:val="39"/>
                <w:sz w:val="20"/>
              </w:rPr>
              <w:t>第</w:t>
            </w:r>
            <w:r>
              <w:rPr>
                <w:b w:val="0"/>
                <w:i w:val="0"/>
                <w:sz w:val="16"/>
              </w:rPr>
              <w:t>4</w:t>
            </w:r>
            <w:r>
              <w:rPr>
                <w:b w:val="0"/>
                <w:i w:val="0"/>
                <w:spacing w:val="-10"/>
                <w:sz w:val="16"/>
              </w:rPr>
              <w:t> </w:t>
            </w:r>
            <w:r>
              <w:rPr>
                <w:b w:val="0"/>
                <w:i w:val="0"/>
                <w:sz w:val="20"/>
              </w:rPr>
              <w:t>步</w:t>
            </w:r>
            <w:r>
              <w:rPr>
                <w:b w:val="0"/>
                <w:i w:val="0"/>
                <w:sz w:val="20"/>
              </w:rPr>
              <w:t>：</w:t>
            </w:r>
            <w:r>
              <w:rPr>
                <w:b w:val="0"/>
                <w:i w:val="0"/>
                <w:sz w:val="20"/>
              </w:rPr>
              <w:t>预</w:t>
            </w:r>
            <w:r>
              <w:rPr>
                <w:b w:val="0"/>
                <w:i w:val="0"/>
                <w:sz w:val="20"/>
              </w:rPr>
              <w:t>期</w:t>
            </w:r>
            <w:r>
              <w:rPr>
                <w:b w:val="0"/>
                <w:i w:val="0"/>
                <w:sz w:val="20"/>
              </w:rPr>
              <w:t>输</w:t>
            </w:r>
            <w:r>
              <w:rPr>
                <w:b w:val="0"/>
                <w:i w:val="0"/>
                <w:spacing w:val="-10"/>
                <w:sz w:val="20"/>
              </w:rPr>
              <w:t>出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52</w:t>
          </w:r>
        </w:p>
        <w:p>
          <w:pPr>
            <w:pStyle w:val="TOC5"/>
            <w:numPr>
              <w:ilvl w:val="1"/>
              <w:numId w:val="1"/>
            </w:numPr>
            <w:tabs>
              <w:tab w:pos="860" w:val="left" w:leader="none"/>
              <w:tab w:pos="861" w:val="left" w:leader="none"/>
              <w:tab w:pos="9580" w:val="right" w:leader="middleDot"/>
            </w:tabs>
            <w:spacing w:line="240" w:lineRule="auto" w:before="46" w:after="0"/>
            <w:ind w:left="860" w:right="0" w:hanging="481"/>
            <w:jc w:val="left"/>
            <w:rPr>
              <w:b w:val="0"/>
              <w:i w:val="0"/>
              <w:sz w:val="16"/>
            </w:rPr>
          </w:pPr>
          <w:hyperlink w:history="true" w:anchor="_bookmark23">
            <w:r>
              <w:rPr>
                <w:b w:val="0"/>
                <w:i w:val="0"/>
                <w:sz w:val="20"/>
              </w:rPr>
              <w:t>使</w:t>
            </w:r>
            <w:r>
              <w:rPr>
                <w:b w:val="0"/>
                <w:i w:val="0"/>
                <w:sz w:val="20"/>
              </w:rPr>
              <w:t>用</w:t>
            </w:r>
            <w:r>
              <w:rPr>
                <w:b w:val="0"/>
                <w:i w:val="0"/>
                <w:spacing w:val="-13"/>
                <w:sz w:val="20"/>
              </w:rPr>
              <w:t> </w:t>
            </w:r>
            <w:r>
              <w:rPr>
                <w:b w:val="0"/>
                <w:i w:val="0"/>
                <w:sz w:val="16"/>
              </w:rPr>
              <w:t>Spring</w:t>
            </w:r>
            <w:r>
              <w:rPr>
                <w:b w:val="0"/>
                <w:i w:val="0"/>
                <w:spacing w:val="-11"/>
                <w:sz w:val="16"/>
              </w:rPr>
              <w:t> </w:t>
            </w:r>
            <w:r>
              <w:rPr>
                <w:b w:val="0"/>
                <w:i w:val="0"/>
                <w:sz w:val="16"/>
              </w:rPr>
              <w:t>Boot</w:t>
            </w:r>
            <w:r>
              <w:rPr>
                <w:b w:val="0"/>
                <w:i w:val="0"/>
                <w:spacing w:val="-10"/>
                <w:sz w:val="16"/>
              </w:rPr>
              <w:t> </w:t>
            </w:r>
            <w:r>
              <w:rPr>
                <w:b w:val="0"/>
                <w:i w:val="0"/>
                <w:sz w:val="20"/>
              </w:rPr>
              <w:t>构</w:t>
            </w:r>
            <w:r>
              <w:rPr>
                <w:b w:val="0"/>
                <w:i w:val="0"/>
                <w:spacing w:val="41"/>
                <w:sz w:val="20"/>
              </w:rPr>
              <w:t>建</w:t>
            </w:r>
            <w:r>
              <w:rPr>
                <w:b w:val="0"/>
                <w:i w:val="0"/>
                <w:sz w:val="16"/>
              </w:rPr>
              <w:t>TiDB</w:t>
            </w:r>
            <w:r>
              <w:rPr>
                <w:b w:val="0"/>
                <w:i w:val="0"/>
                <w:spacing w:val="-7"/>
                <w:sz w:val="16"/>
              </w:rPr>
              <w:t> </w:t>
            </w:r>
            <w:r>
              <w:rPr>
                <w:b w:val="0"/>
                <w:i w:val="0"/>
                <w:sz w:val="20"/>
              </w:rPr>
              <w:t>应</w:t>
            </w:r>
            <w:r>
              <w:rPr>
                <w:b w:val="0"/>
                <w:i w:val="0"/>
                <w:sz w:val="20"/>
              </w:rPr>
              <w:t>用</w:t>
            </w:r>
            <w:r>
              <w:rPr>
                <w:b w:val="0"/>
                <w:i w:val="0"/>
                <w:sz w:val="20"/>
              </w:rPr>
              <w:t>程</w:t>
            </w:r>
            <w:r>
              <w:rPr>
                <w:b w:val="0"/>
                <w:i w:val="0"/>
                <w:spacing w:val="-10"/>
                <w:sz w:val="20"/>
              </w:rPr>
              <w:t>序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52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80" w:val="right" w:leader="middleDot"/>
            </w:tabs>
            <w:spacing w:line="240" w:lineRule="auto" w:before="77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24">
            <w:r>
              <w:rPr>
                <w:b w:val="0"/>
                <w:i w:val="0"/>
                <w:spacing w:val="37"/>
                <w:sz w:val="20"/>
              </w:rPr>
              <w:t>第</w:t>
            </w:r>
            <w:r>
              <w:rPr>
                <w:b w:val="0"/>
                <w:i w:val="0"/>
                <w:sz w:val="16"/>
              </w:rPr>
              <w:t>1</w:t>
            </w:r>
            <w:r>
              <w:rPr>
                <w:b w:val="0"/>
                <w:i w:val="0"/>
                <w:spacing w:val="-9"/>
                <w:sz w:val="16"/>
              </w:rPr>
              <w:t> </w:t>
            </w:r>
            <w:r>
              <w:rPr>
                <w:b w:val="0"/>
                <w:i w:val="0"/>
                <w:sz w:val="20"/>
              </w:rPr>
              <w:t>步</w:t>
            </w:r>
            <w:r>
              <w:rPr>
                <w:b w:val="0"/>
                <w:i w:val="0"/>
                <w:sz w:val="20"/>
              </w:rPr>
              <w:t>：</w:t>
            </w:r>
            <w:r>
              <w:rPr>
                <w:b w:val="0"/>
                <w:i w:val="0"/>
                <w:sz w:val="20"/>
              </w:rPr>
              <w:t>启</w:t>
            </w:r>
            <w:r>
              <w:rPr>
                <w:b w:val="0"/>
                <w:i w:val="0"/>
                <w:sz w:val="20"/>
              </w:rPr>
              <w:t>动</w:t>
            </w:r>
            <w:r>
              <w:rPr>
                <w:b w:val="0"/>
                <w:i w:val="0"/>
                <w:sz w:val="20"/>
              </w:rPr>
              <w:t>你</w:t>
            </w:r>
            <w:r>
              <w:rPr>
                <w:b w:val="0"/>
                <w:i w:val="0"/>
                <w:spacing w:val="37"/>
                <w:sz w:val="20"/>
              </w:rPr>
              <w:t>的</w:t>
            </w:r>
            <w:r>
              <w:rPr>
                <w:b w:val="0"/>
                <w:i w:val="0"/>
                <w:sz w:val="16"/>
              </w:rPr>
              <w:t>TiDB</w:t>
            </w:r>
            <w:r>
              <w:rPr>
                <w:b w:val="0"/>
                <w:i w:val="0"/>
                <w:spacing w:val="-8"/>
                <w:sz w:val="16"/>
              </w:rPr>
              <w:t> </w:t>
            </w:r>
            <w:r>
              <w:rPr>
                <w:b w:val="0"/>
                <w:i w:val="0"/>
                <w:sz w:val="20"/>
              </w:rPr>
              <w:t>集</w:t>
            </w:r>
            <w:r>
              <w:rPr>
                <w:b w:val="0"/>
                <w:i w:val="0"/>
                <w:spacing w:val="-10"/>
                <w:sz w:val="20"/>
              </w:rPr>
              <w:t>群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53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80" w:val="right" w:leader="middleDot"/>
            </w:tabs>
            <w:spacing w:line="240" w:lineRule="auto" w:before="78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25">
            <w:r>
              <w:rPr>
                <w:b w:val="0"/>
                <w:i w:val="0"/>
                <w:spacing w:val="41"/>
                <w:sz w:val="20"/>
              </w:rPr>
              <w:t>第</w:t>
            </w:r>
            <w:r>
              <w:rPr>
                <w:b w:val="0"/>
                <w:i w:val="0"/>
                <w:sz w:val="16"/>
              </w:rPr>
              <w:t>2</w:t>
            </w:r>
            <w:r>
              <w:rPr>
                <w:b w:val="0"/>
                <w:i w:val="0"/>
                <w:spacing w:val="-10"/>
                <w:sz w:val="16"/>
              </w:rPr>
              <w:t> </w:t>
            </w:r>
            <w:r>
              <w:rPr>
                <w:b w:val="0"/>
                <w:i w:val="0"/>
                <w:sz w:val="20"/>
              </w:rPr>
              <w:t>步</w:t>
            </w:r>
            <w:r>
              <w:rPr>
                <w:b w:val="0"/>
                <w:i w:val="0"/>
                <w:sz w:val="20"/>
              </w:rPr>
              <w:t>：</w:t>
            </w:r>
            <w:r>
              <w:rPr>
                <w:b w:val="0"/>
                <w:i w:val="0"/>
                <w:sz w:val="20"/>
              </w:rPr>
              <w:t>安</w:t>
            </w:r>
            <w:r>
              <w:rPr>
                <w:b w:val="0"/>
                <w:i w:val="0"/>
                <w:spacing w:val="41"/>
                <w:sz w:val="20"/>
              </w:rPr>
              <w:t>装</w:t>
            </w:r>
            <w:r>
              <w:rPr>
                <w:b w:val="0"/>
                <w:i w:val="0"/>
                <w:spacing w:val="-5"/>
                <w:sz w:val="16"/>
              </w:rPr>
              <w:t>JDK</w:t>
            </w:r>
          </w:hyperlink>
          <w:r>
            <w:rPr>
              <w:rFonts w:ascii="Times New Roman" w:eastAsia="Times New Roman"/>
              <w:b w:val="0"/>
              <w:i w:val="0"/>
              <w:sz w:val="16"/>
            </w:rPr>
            <w:tab/>
          </w:r>
          <w:r>
            <w:rPr>
              <w:b w:val="0"/>
              <w:i w:val="0"/>
              <w:spacing w:val="-7"/>
              <w:sz w:val="16"/>
            </w:rPr>
            <w:t>54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80" w:val="right" w:leader="middleDot"/>
            </w:tabs>
            <w:spacing w:line="240" w:lineRule="auto" w:before="78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26">
            <w:r>
              <w:rPr>
                <w:b w:val="0"/>
                <w:i w:val="0"/>
                <w:spacing w:val="41"/>
                <w:sz w:val="20"/>
              </w:rPr>
              <w:t>第</w:t>
            </w:r>
            <w:r>
              <w:rPr>
                <w:b w:val="0"/>
                <w:i w:val="0"/>
                <w:sz w:val="16"/>
              </w:rPr>
              <w:t>3</w:t>
            </w:r>
            <w:r>
              <w:rPr>
                <w:b w:val="0"/>
                <w:i w:val="0"/>
                <w:spacing w:val="-9"/>
                <w:sz w:val="16"/>
              </w:rPr>
              <w:t> </w:t>
            </w:r>
            <w:r>
              <w:rPr>
                <w:b w:val="0"/>
                <w:i w:val="0"/>
                <w:sz w:val="20"/>
              </w:rPr>
              <w:t>步</w:t>
            </w:r>
            <w:r>
              <w:rPr>
                <w:b w:val="0"/>
                <w:i w:val="0"/>
                <w:sz w:val="20"/>
              </w:rPr>
              <w:t>：</w:t>
            </w:r>
            <w:r>
              <w:rPr>
                <w:b w:val="0"/>
                <w:i w:val="0"/>
                <w:sz w:val="20"/>
              </w:rPr>
              <w:t>安</w:t>
            </w:r>
            <w:r>
              <w:rPr>
                <w:b w:val="0"/>
                <w:i w:val="0"/>
                <w:sz w:val="20"/>
              </w:rPr>
              <w:t>装</w:t>
            </w:r>
            <w:r>
              <w:rPr>
                <w:b w:val="0"/>
                <w:i w:val="0"/>
                <w:spacing w:val="-12"/>
                <w:sz w:val="20"/>
              </w:rPr>
              <w:t> </w:t>
            </w:r>
            <w:r>
              <w:rPr>
                <w:b w:val="0"/>
                <w:i w:val="0"/>
                <w:spacing w:val="-2"/>
                <w:sz w:val="16"/>
              </w:rPr>
              <w:t>Maven</w:t>
            </w:r>
          </w:hyperlink>
          <w:r>
            <w:rPr>
              <w:rFonts w:ascii="Times New Roman" w:eastAsia="Times New Roman"/>
              <w:b w:val="0"/>
              <w:i w:val="0"/>
              <w:sz w:val="16"/>
            </w:rPr>
            <w:tab/>
          </w:r>
          <w:r>
            <w:rPr>
              <w:b w:val="0"/>
              <w:i w:val="0"/>
              <w:spacing w:val="-5"/>
              <w:sz w:val="16"/>
            </w:rPr>
            <w:t>54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80" w:val="right" w:leader="middleDot"/>
            </w:tabs>
            <w:spacing w:line="240" w:lineRule="auto" w:before="77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27">
            <w:r>
              <w:rPr>
                <w:b w:val="0"/>
                <w:i w:val="0"/>
                <w:spacing w:val="31"/>
                <w:sz w:val="20"/>
              </w:rPr>
              <w:t>第</w:t>
            </w:r>
            <w:r>
              <w:rPr>
                <w:b w:val="0"/>
                <w:i w:val="0"/>
                <w:sz w:val="16"/>
              </w:rPr>
              <w:t>4</w:t>
            </w:r>
            <w:r>
              <w:rPr>
                <w:b w:val="0"/>
                <w:i w:val="0"/>
                <w:spacing w:val="-10"/>
                <w:sz w:val="16"/>
              </w:rPr>
              <w:t> </w:t>
            </w:r>
            <w:r>
              <w:rPr>
                <w:b w:val="0"/>
                <w:i w:val="0"/>
                <w:sz w:val="20"/>
              </w:rPr>
              <w:t>步</w:t>
            </w:r>
            <w:r>
              <w:rPr>
                <w:b w:val="0"/>
                <w:i w:val="0"/>
                <w:sz w:val="20"/>
              </w:rPr>
              <w:t>：</w:t>
            </w:r>
            <w:r>
              <w:rPr>
                <w:b w:val="0"/>
                <w:i w:val="0"/>
                <w:sz w:val="20"/>
              </w:rPr>
              <w:t>获</w:t>
            </w:r>
            <w:r>
              <w:rPr>
                <w:b w:val="0"/>
                <w:i w:val="0"/>
                <w:sz w:val="20"/>
              </w:rPr>
              <w:t>取</w:t>
            </w:r>
            <w:r>
              <w:rPr>
                <w:b w:val="0"/>
                <w:i w:val="0"/>
                <w:sz w:val="20"/>
              </w:rPr>
              <w:t>应</w:t>
            </w:r>
            <w:r>
              <w:rPr>
                <w:b w:val="0"/>
                <w:i w:val="0"/>
                <w:sz w:val="20"/>
              </w:rPr>
              <w:t>用</w:t>
            </w:r>
            <w:r>
              <w:rPr>
                <w:b w:val="0"/>
                <w:i w:val="0"/>
                <w:sz w:val="20"/>
              </w:rPr>
              <w:t>程</w:t>
            </w:r>
            <w:r>
              <w:rPr>
                <w:b w:val="0"/>
                <w:i w:val="0"/>
                <w:sz w:val="20"/>
              </w:rPr>
              <w:t>序</w:t>
            </w:r>
            <w:r>
              <w:rPr>
                <w:b w:val="0"/>
                <w:i w:val="0"/>
                <w:sz w:val="20"/>
              </w:rPr>
              <w:t>代</w:t>
            </w:r>
            <w:r>
              <w:rPr>
                <w:b w:val="0"/>
                <w:i w:val="0"/>
                <w:spacing w:val="-10"/>
                <w:sz w:val="20"/>
              </w:rPr>
              <w:t>码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55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80" w:val="right" w:leader="middleDot"/>
            </w:tabs>
            <w:spacing w:line="240" w:lineRule="auto" w:before="78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29">
            <w:r>
              <w:rPr>
                <w:b w:val="0"/>
                <w:i w:val="0"/>
                <w:spacing w:val="35"/>
                <w:sz w:val="20"/>
              </w:rPr>
              <w:t>第</w:t>
            </w:r>
            <w:r>
              <w:rPr>
                <w:b w:val="0"/>
                <w:i w:val="0"/>
                <w:sz w:val="16"/>
              </w:rPr>
              <w:t>5</w:t>
            </w:r>
            <w:r>
              <w:rPr>
                <w:b w:val="0"/>
                <w:i w:val="0"/>
                <w:spacing w:val="-10"/>
                <w:sz w:val="16"/>
              </w:rPr>
              <w:t> </w:t>
            </w:r>
            <w:r>
              <w:rPr>
                <w:b w:val="0"/>
                <w:i w:val="0"/>
                <w:sz w:val="20"/>
              </w:rPr>
              <w:t>步</w:t>
            </w:r>
            <w:r>
              <w:rPr>
                <w:b w:val="0"/>
                <w:i w:val="0"/>
                <w:sz w:val="20"/>
              </w:rPr>
              <w:t>：</w:t>
            </w:r>
            <w:r>
              <w:rPr>
                <w:b w:val="0"/>
                <w:i w:val="0"/>
                <w:sz w:val="20"/>
              </w:rPr>
              <w:t>运</w:t>
            </w:r>
            <w:r>
              <w:rPr>
                <w:b w:val="0"/>
                <w:i w:val="0"/>
                <w:sz w:val="20"/>
              </w:rPr>
              <w:t>行</w:t>
            </w:r>
            <w:r>
              <w:rPr>
                <w:b w:val="0"/>
                <w:i w:val="0"/>
                <w:sz w:val="20"/>
              </w:rPr>
              <w:t>应</w:t>
            </w:r>
            <w:r>
              <w:rPr>
                <w:b w:val="0"/>
                <w:i w:val="0"/>
                <w:sz w:val="20"/>
              </w:rPr>
              <w:t>用</w:t>
            </w:r>
            <w:r>
              <w:rPr>
                <w:b w:val="0"/>
                <w:i w:val="0"/>
                <w:sz w:val="20"/>
              </w:rPr>
              <w:t>程</w:t>
            </w:r>
            <w:r>
              <w:rPr>
                <w:b w:val="0"/>
                <w:i w:val="0"/>
                <w:spacing w:val="-10"/>
                <w:sz w:val="20"/>
              </w:rPr>
              <w:t>序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57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80" w:val="right" w:leader="middleDot"/>
            </w:tabs>
            <w:spacing w:line="240" w:lineRule="auto" w:before="77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30">
            <w:r>
              <w:rPr>
                <w:b w:val="0"/>
                <w:i w:val="0"/>
                <w:spacing w:val="41"/>
                <w:sz w:val="20"/>
              </w:rPr>
              <w:t>第</w:t>
            </w:r>
            <w:r>
              <w:rPr>
                <w:b w:val="0"/>
                <w:i w:val="0"/>
                <w:sz w:val="16"/>
              </w:rPr>
              <w:t>6</w:t>
            </w:r>
            <w:r>
              <w:rPr>
                <w:b w:val="0"/>
                <w:i w:val="0"/>
                <w:spacing w:val="-6"/>
                <w:sz w:val="16"/>
              </w:rPr>
              <w:t> </w:t>
            </w:r>
            <w:r>
              <w:rPr>
                <w:b w:val="0"/>
                <w:i w:val="0"/>
                <w:sz w:val="20"/>
              </w:rPr>
              <w:t>步：</w:t>
            </w:r>
            <w:r>
              <w:rPr>
                <w:b w:val="0"/>
                <w:i w:val="0"/>
                <w:sz w:val="16"/>
              </w:rPr>
              <w:t>HTTP</w:t>
            </w:r>
            <w:r>
              <w:rPr>
                <w:b w:val="0"/>
                <w:i w:val="0"/>
                <w:spacing w:val="-6"/>
                <w:sz w:val="16"/>
              </w:rPr>
              <w:t> </w:t>
            </w:r>
            <w:r>
              <w:rPr>
                <w:b w:val="0"/>
                <w:i w:val="0"/>
                <w:sz w:val="20"/>
              </w:rPr>
              <w:t>请</w:t>
            </w:r>
            <w:r>
              <w:rPr>
                <w:b w:val="0"/>
                <w:i w:val="0"/>
                <w:spacing w:val="-10"/>
                <w:sz w:val="20"/>
              </w:rPr>
              <w:t>求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60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80" w:val="right" w:leader="middleDot"/>
            </w:tabs>
            <w:spacing w:line="240" w:lineRule="auto" w:before="78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31">
            <w:r>
              <w:rPr>
                <w:b w:val="0"/>
                <w:i w:val="0"/>
                <w:spacing w:val="-2"/>
                <w:sz w:val="20"/>
              </w:rPr>
              <w:t>实</w:t>
            </w:r>
            <w:r>
              <w:rPr>
                <w:b w:val="0"/>
                <w:i w:val="0"/>
                <w:spacing w:val="-2"/>
                <w:sz w:val="20"/>
              </w:rPr>
              <w:t>现</w:t>
            </w:r>
            <w:r>
              <w:rPr>
                <w:b w:val="0"/>
                <w:i w:val="0"/>
                <w:spacing w:val="-2"/>
                <w:sz w:val="20"/>
              </w:rPr>
              <w:t>细</w:t>
            </w:r>
            <w:r>
              <w:rPr>
                <w:b w:val="0"/>
                <w:i w:val="0"/>
                <w:spacing w:val="-10"/>
                <w:sz w:val="20"/>
              </w:rPr>
              <w:t>节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71</w:t>
          </w:r>
        </w:p>
        <w:p>
          <w:pPr>
            <w:pStyle w:val="TOC5"/>
            <w:numPr>
              <w:ilvl w:val="1"/>
              <w:numId w:val="1"/>
            </w:numPr>
            <w:tabs>
              <w:tab w:pos="860" w:val="left" w:leader="none"/>
              <w:tab w:pos="861" w:val="left" w:leader="none"/>
              <w:tab w:pos="9580" w:val="right" w:leader="middleDot"/>
            </w:tabs>
            <w:spacing w:line="240" w:lineRule="auto" w:before="78" w:after="0"/>
            <w:ind w:left="860" w:right="0" w:hanging="481"/>
            <w:jc w:val="left"/>
            <w:rPr>
              <w:b w:val="0"/>
              <w:i w:val="0"/>
              <w:sz w:val="16"/>
            </w:rPr>
          </w:pPr>
          <w:hyperlink w:history="true" w:anchor="_bookmark32">
            <w:r>
              <w:rPr>
                <w:b w:val="0"/>
                <w:i w:val="0"/>
                <w:sz w:val="16"/>
              </w:rPr>
              <w:t>TiDB</w:t>
            </w:r>
            <w:r>
              <w:rPr>
                <w:b w:val="0"/>
                <w:i w:val="0"/>
                <w:spacing w:val="-11"/>
                <w:sz w:val="16"/>
              </w:rPr>
              <w:t> </w:t>
            </w:r>
            <w:r>
              <w:rPr>
                <w:b w:val="0"/>
                <w:i w:val="0"/>
                <w:spacing w:val="41"/>
                <w:sz w:val="20"/>
              </w:rPr>
              <w:t>和</w:t>
            </w:r>
            <w:r>
              <w:rPr>
                <w:b w:val="0"/>
                <w:i w:val="0"/>
                <w:sz w:val="16"/>
              </w:rPr>
              <w:t>Golang</w:t>
            </w:r>
            <w:r>
              <w:rPr>
                <w:b w:val="0"/>
                <w:i w:val="0"/>
                <w:spacing w:val="-6"/>
                <w:sz w:val="16"/>
              </w:rPr>
              <w:t> </w:t>
            </w:r>
            <w:r>
              <w:rPr>
                <w:b w:val="0"/>
                <w:i w:val="0"/>
                <w:sz w:val="20"/>
              </w:rPr>
              <w:t>的</w:t>
            </w:r>
            <w:r>
              <w:rPr>
                <w:b w:val="0"/>
                <w:i w:val="0"/>
                <w:sz w:val="20"/>
              </w:rPr>
              <w:t>简</w:t>
            </w:r>
            <w:r>
              <w:rPr>
                <w:b w:val="0"/>
                <w:i w:val="0"/>
                <w:sz w:val="20"/>
              </w:rPr>
              <w:t>单</w:t>
            </w:r>
            <w:r>
              <w:rPr>
                <w:b w:val="0"/>
                <w:i w:val="0"/>
                <w:spacing w:val="-13"/>
                <w:sz w:val="20"/>
              </w:rPr>
              <w:t> </w:t>
            </w:r>
            <w:r>
              <w:rPr>
                <w:b w:val="0"/>
                <w:i w:val="0"/>
                <w:sz w:val="16"/>
              </w:rPr>
              <w:t>CRUD</w:t>
            </w:r>
            <w:r>
              <w:rPr>
                <w:b w:val="0"/>
                <w:i w:val="0"/>
                <w:spacing w:val="-5"/>
                <w:sz w:val="16"/>
              </w:rPr>
              <w:t> </w:t>
            </w:r>
            <w:r>
              <w:rPr>
                <w:b w:val="0"/>
                <w:i w:val="0"/>
                <w:sz w:val="20"/>
              </w:rPr>
              <w:t>应</w:t>
            </w:r>
            <w:r>
              <w:rPr>
                <w:b w:val="0"/>
                <w:i w:val="0"/>
                <w:sz w:val="20"/>
              </w:rPr>
              <w:t>用</w:t>
            </w:r>
            <w:r>
              <w:rPr>
                <w:b w:val="0"/>
                <w:i w:val="0"/>
                <w:sz w:val="20"/>
              </w:rPr>
              <w:t>程</w:t>
            </w:r>
            <w:r>
              <w:rPr>
                <w:b w:val="0"/>
                <w:i w:val="0"/>
                <w:spacing w:val="-10"/>
                <w:sz w:val="20"/>
              </w:rPr>
              <w:t>序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83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80" w:val="right" w:leader="middleDot"/>
            </w:tabs>
            <w:spacing w:line="240" w:lineRule="auto" w:before="78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33">
            <w:r>
              <w:rPr>
                <w:b w:val="0"/>
                <w:i w:val="0"/>
                <w:spacing w:val="37"/>
                <w:sz w:val="20"/>
              </w:rPr>
              <w:t>第</w:t>
            </w:r>
            <w:r>
              <w:rPr>
                <w:b w:val="0"/>
                <w:i w:val="0"/>
                <w:sz w:val="16"/>
              </w:rPr>
              <w:t>1</w:t>
            </w:r>
            <w:r>
              <w:rPr>
                <w:b w:val="0"/>
                <w:i w:val="0"/>
                <w:spacing w:val="-9"/>
                <w:sz w:val="16"/>
              </w:rPr>
              <w:t> </w:t>
            </w:r>
            <w:r>
              <w:rPr>
                <w:b w:val="0"/>
                <w:i w:val="0"/>
                <w:sz w:val="20"/>
              </w:rPr>
              <w:t>步</w:t>
            </w:r>
            <w:r>
              <w:rPr>
                <w:b w:val="0"/>
                <w:i w:val="0"/>
                <w:sz w:val="20"/>
              </w:rPr>
              <w:t>：</w:t>
            </w:r>
            <w:r>
              <w:rPr>
                <w:b w:val="0"/>
                <w:i w:val="0"/>
                <w:sz w:val="20"/>
              </w:rPr>
              <w:t>启</w:t>
            </w:r>
            <w:r>
              <w:rPr>
                <w:b w:val="0"/>
                <w:i w:val="0"/>
                <w:sz w:val="20"/>
              </w:rPr>
              <w:t>动</w:t>
            </w:r>
            <w:r>
              <w:rPr>
                <w:b w:val="0"/>
                <w:i w:val="0"/>
                <w:sz w:val="20"/>
              </w:rPr>
              <w:t>你</w:t>
            </w:r>
            <w:r>
              <w:rPr>
                <w:b w:val="0"/>
                <w:i w:val="0"/>
                <w:spacing w:val="37"/>
                <w:sz w:val="20"/>
              </w:rPr>
              <w:t>的</w:t>
            </w:r>
            <w:r>
              <w:rPr>
                <w:b w:val="0"/>
                <w:i w:val="0"/>
                <w:sz w:val="16"/>
              </w:rPr>
              <w:t>TiDB</w:t>
            </w:r>
            <w:r>
              <w:rPr>
                <w:b w:val="0"/>
                <w:i w:val="0"/>
                <w:spacing w:val="-8"/>
                <w:sz w:val="16"/>
              </w:rPr>
              <w:t> </w:t>
            </w:r>
            <w:r>
              <w:rPr>
                <w:b w:val="0"/>
                <w:i w:val="0"/>
                <w:sz w:val="20"/>
              </w:rPr>
              <w:t>集</w:t>
            </w:r>
            <w:r>
              <w:rPr>
                <w:b w:val="0"/>
                <w:i w:val="0"/>
                <w:spacing w:val="-10"/>
                <w:sz w:val="20"/>
              </w:rPr>
              <w:t>群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84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80" w:val="right" w:leader="middleDot"/>
            </w:tabs>
            <w:spacing w:line="240" w:lineRule="auto" w:before="77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34">
            <w:r>
              <w:rPr>
                <w:b w:val="0"/>
                <w:i w:val="0"/>
                <w:spacing w:val="39"/>
                <w:sz w:val="20"/>
              </w:rPr>
              <w:t>第</w:t>
            </w:r>
            <w:r>
              <w:rPr>
                <w:b w:val="0"/>
                <w:i w:val="0"/>
                <w:sz w:val="16"/>
              </w:rPr>
              <w:t>2</w:t>
            </w:r>
            <w:r>
              <w:rPr>
                <w:b w:val="0"/>
                <w:i w:val="0"/>
                <w:spacing w:val="-10"/>
                <w:sz w:val="16"/>
              </w:rPr>
              <w:t> </w:t>
            </w:r>
            <w:r>
              <w:rPr>
                <w:b w:val="0"/>
                <w:i w:val="0"/>
                <w:sz w:val="20"/>
              </w:rPr>
              <w:t>步</w:t>
            </w:r>
            <w:r>
              <w:rPr>
                <w:b w:val="0"/>
                <w:i w:val="0"/>
                <w:sz w:val="20"/>
              </w:rPr>
              <w:t>：</w:t>
            </w:r>
            <w:r>
              <w:rPr>
                <w:b w:val="0"/>
                <w:i w:val="0"/>
                <w:sz w:val="20"/>
              </w:rPr>
              <w:t>获</w:t>
            </w:r>
            <w:r>
              <w:rPr>
                <w:b w:val="0"/>
                <w:i w:val="0"/>
                <w:sz w:val="20"/>
              </w:rPr>
              <w:t>取</w:t>
            </w:r>
            <w:r>
              <w:rPr>
                <w:b w:val="0"/>
                <w:i w:val="0"/>
                <w:sz w:val="20"/>
              </w:rPr>
              <w:t>代</w:t>
            </w:r>
            <w:r>
              <w:rPr>
                <w:b w:val="0"/>
                <w:i w:val="0"/>
                <w:spacing w:val="-10"/>
                <w:sz w:val="20"/>
              </w:rPr>
              <w:t>码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84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80" w:val="right" w:leader="middleDot"/>
            </w:tabs>
            <w:spacing w:line="240" w:lineRule="auto" w:before="78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35">
            <w:r>
              <w:rPr>
                <w:b w:val="0"/>
                <w:i w:val="0"/>
                <w:spacing w:val="39"/>
                <w:sz w:val="20"/>
              </w:rPr>
              <w:t>第</w:t>
            </w:r>
            <w:r>
              <w:rPr>
                <w:b w:val="0"/>
                <w:i w:val="0"/>
                <w:sz w:val="16"/>
              </w:rPr>
              <w:t>3</w:t>
            </w:r>
            <w:r>
              <w:rPr>
                <w:b w:val="0"/>
                <w:i w:val="0"/>
                <w:spacing w:val="-10"/>
                <w:sz w:val="16"/>
              </w:rPr>
              <w:t> </w:t>
            </w:r>
            <w:r>
              <w:rPr>
                <w:b w:val="0"/>
                <w:i w:val="0"/>
                <w:sz w:val="20"/>
              </w:rPr>
              <w:t>步</w:t>
            </w:r>
            <w:r>
              <w:rPr>
                <w:b w:val="0"/>
                <w:i w:val="0"/>
                <w:sz w:val="20"/>
              </w:rPr>
              <w:t>：</w:t>
            </w:r>
            <w:r>
              <w:rPr>
                <w:b w:val="0"/>
                <w:i w:val="0"/>
                <w:sz w:val="20"/>
              </w:rPr>
              <w:t>运</w:t>
            </w:r>
            <w:r>
              <w:rPr>
                <w:b w:val="0"/>
                <w:i w:val="0"/>
                <w:sz w:val="20"/>
              </w:rPr>
              <w:t>行</w:t>
            </w:r>
            <w:r>
              <w:rPr>
                <w:b w:val="0"/>
                <w:i w:val="0"/>
                <w:sz w:val="20"/>
              </w:rPr>
              <w:t>代</w:t>
            </w:r>
            <w:r>
              <w:rPr>
                <w:b w:val="0"/>
                <w:i w:val="0"/>
                <w:spacing w:val="-10"/>
                <w:sz w:val="20"/>
              </w:rPr>
              <w:t>码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98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8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36">
            <w:r>
              <w:rPr>
                <w:b w:val="0"/>
                <w:i w:val="0"/>
                <w:spacing w:val="39"/>
                <w:sz w:val="20"/>
              </w:rPr>
              <w:t>第</w:t>
            </w:r>
            <w:r>
              <w:rPr>
                <w:b w:val="0"/>
                <w:i w:val="0"/>
                <w:sz w:val="16"/>
              </w:rPr>
              <w:t>4</w:t>
            </w:r>
            <w:r>
              <w:rPr>
                <w:b w:val="0"/>
                <w:i w:val="0"/>
                <w:spacing w:val="-10"/>
                <w:sz w:val="16"/>
              </w:rPr>
              <w:t> </w:t>
            </w:r>
            <w:r>
              <w:rPr>
                <w:b w:val="0"/>
                <w:i w:val="0"/>
                <w:sz w:val="20"/>
              </w:rPr>
              <w:t>步</w:t>
            </w:r>
            <w:r>
              <w:rPr>
                <w:b w:val="0"/>
                <w:i w:val="0"/>
                <w:sz w:val="20"/>
              </w:rPr>
              <w:t>：</w:t>
            </w:r>
            <w:r>
              <w:rPr>
                <w:b w:val="0"/>
                <w:i w:val="0"/>
                <w:sz w:val="20"/>
              </w:rPr>
              <w:t>预</w:t>
            </w:r>
            <w:r>
              <w:rPr>
                <w:b w:val="0"/>
                <w:i w:val="0"/>
                <w:sz w:val="20"/>
              </w:rPr>
              <w:t>期</w:t>
            </w:r>
            <w:r>
              <w:rPr>
                <w:b w:val="0"/>
                <w:i w:val="0"/>
                <w:sz w:val="20"/>
              </w:rPr>
              <w:t>输</w:t>
            </w:r>
            <w:r>
              <w:rPr>
                <w:b w:val="0"/>
                <w:i w:val="0"/>
                <w:spacing w:val="-10"/>
                <w:sz w:val="20"/>
              </w:rPr>
              <w:t>出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100</w:t>
          </w:r>
        </w:p>
        <w:p>
          <w:pPr>
            <w:pStyle w:val="TOC5"/>
            <w:numPr>
              <w:ilvl w:val="1"/>
              <w:numId w:val="1"/>
            </w:numPr>
            <w:tabs>
              <w:tab w:pos="860" w:val="left" w:leader="none"/>
              <w:tab w:pos="861" w:val="left" w:leader="none"/>
              <w:tab w:pos="9596" w:val="right" w:leader="middleDot"/>
            </w:tabs>
            <w:spacing w:line="240" w:lineRule="auto" w:before="77" w:after="0"/>
            <w:ind w:left="860" w:right="0" w:hanging="481"/>
            <w:jc w:val="left"/>
            <w:rPr>
              <w:b w:val="0"/>
              <w:i w:val="0"/>
              <w:sz w:val="16"/>
            </w:rPr>
          </w:pPr>
          <w:hyperlink w:history="true" w:anchor="_bookmark37">
            <w:r>
              <w:rPr>
                <w:b w:val="0"/>
                <w:i w:val="0"/>
                <w:sz w:val="16"/>
              </w:rPr>
              <w:t>TiDB</w:t>
            </w:r>
            <w:r>
              <w:rPr>
                <w:b w:val="0"/>
                <w:i w:val="0"/>
                <w:spacing w:val="-11"/>
                <w:sz w:val="16"/>
              </w:rPr>
              <w:t> </w:t>
            </w:r>
            <w:r>
              <w:rPr>
                <w:b w:val="0"/>
                <w:i w:val="0"/>
                <w:sz w:val="20"/>
              </w:rPr>
              <w:t>和</w:t>
            </w:r>
            <w:r>
              <w:rPr>
                <w:b w:val="0"/>
                <w:i w:val="0"/>
                <w:spacing w:val="-13"/>
                <w:sz w:val="20"/>
              </w:rPr>
              <w:t> </w:t>
            </w:r>
            <w:r>
              <w:rPr>
                <w:b w:val="0"/>
                <w:i w:val="0"/>
                <w:sz w:val="16"/>
              </w:rPr>
              <w:t>Python</w:t>
            </w:r>
            <w:r>
              <w:rPr>
                <w:b w:val="0"/>
                <w:i w:val="0"/>
                <w:spacing w:val="-9"/>
                <w:sz w:val="16"/>
              </w:rPr>
              <w:t> </w:t>
            </w:r>
            <w:r>
              <w:rPr>
                <w:b w:val="0"/>
                <w:i w:val="0"/>
                <w:sz w:val="20"/>
              </w:rPr>
              <w:t>的</w:t>
            </w:r>
            <w:r>
              <w:rPr>
                <w:b w:val="0"/>
                <w:i w:val="0"/>
                <w:sz w:val="20"/>
              </w:rPr>
              <w:t>简</w:t>
            </w:r>
            <w:r>
              <w:rPr>
                <w:b w:val="0"/>
                <w:i w:val="0"/>
                <w:sz w:val="20"/>
              </w:rPr>
              <w:t>单</w:t>
            </w:r>
            <w:r>
              <w:rPr>
                <w:b w:val="0"/>
                <w:i w:val="0"/>
                <w:spacing w:val="-13"/>
                <w:sz w:val="20"/>
              </w:rPr>
              <w:t> </w:t>
            </w:r>
            <w:r>
              <w:rPr>
                <w:b w:val="0"/>
                <w:i w:val="0"/>
                <w:sz w:val="16"/>
              </w:rPr>
              <w:t>CRUD</w:t>
            </w:r>
            <w:r>
              <w:rPr>
                <w:b w:val="0"/>
                <w:i w:val="0"/>
                <w:spacing w:val="-5"/>
                <w:sz w:val="16"/>
              </w:rPr>
              <w:t> </w:t>
            </w:r>
            <w:r>
              <w:rPr>
                <w:b w:val="0"/>
                <w:i w:val="0"/>
                <w:sz w:val="20"/>
              </w:rPr>
              <w:t>应</w:t>
            </w:r>
            <w:r>
              <w:rPr>
                <w:b w:val="0"/>
                <w:i w:val="0"/>
                <w:sz w:val="20"/>
              </w:rPr>
              <w:t>用</w:t>
            </w:r>
            <w:r>
              <w:rPr>
                <w:b w:val="0"/>
                <w:i w:val="0"/>
                <w:sz w:val="20"/>
              </w:rPr>
              <w:t>程</w:t>
            </w:r>
            <w:r>
              <w:rPr>
                <w:b w:val="0"/>
                <w:i w:val="0"/>
                <w:spacing w:val="-10"/>
                <w:sz w:val="20"/>
              </w:rPr>
              <w:t>序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100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8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38">
            <w:r>
              <w:rPr>
                <w:b w:val="0"/>
                <w:i w:val="0"/>
                <w:spacing w:val="37"/>
                <w:sz w:val="20"/>
              </w:rPr>
              <w:t>第</w:t>
            </w:r>
            <w:r>
              <w:rPr>
                <w:b w:val="0"/>
                <w:i w:val="0"/>
                <w:sz w:val="16"/>
              </w:rPr>
              <w:t>1</w:t>
            </w:r>
            <w:r>
              <w:rPr>
                <w:b w:val="0"/>
                <w:i w:val="0"/>
                <w:spacing w:val="-9"/>
                <w:sz w:val="16"/>
              </w:rPr>
              <w:t> </w:t>
            </w:r>
            <w:r>
              <w:rPr>
                <w:b w:val="0"/>
                <w:i w:val="0"/>
                <w:sz w:val="20"/>
              </w:rPr>
              <w:t>步</w:t>
            </w:r>
            <w:r>
              <w:rPr>
                <w:b w:val="0"/>
                <w:i w:val="0"/>
                <w:sz w:val="20"/>
              </w:rPr>
              <w:t>：</w:t>
            </w:r>
            <w:r>
              <w:rPr>
                <w:b w:val="0"/>
                <w:i w:val="0"/>
                <w:sz w:val="20"/>
              </w:rPr>
              <w:t>启</w:t>
            </w:r>
            <w:r>
              <w:rPr>
                <w:b w:val="0"/>
                <w:i w:val="0"/>
                <w:sz w:val="20"/>
              </w:rPr>
              <w:t>动</w:t>
            </w:r>
            <w:r>
              <w:rPr>
                <w:b w:val="0"/>
                <w:i w:val="0"/>
                <w:sz w:val="20"/>
              </w:rPr>
              <w:t>你</w:t>
            </w:r>
            <w:r>
              <w:rPr>
                <w:b w:val="0"/>
                <w:i w:val="0"/>
                <w:spacing w:val="37"/>
                <w:sz w:val="20"/>
              </w:rPr>
              <w:t>的</w:t>
            </w:r>
            <w:r>
              <w:rPr>
                <w:b w:val="0"/>
                <w:i w:val="0"/>
                <w:sz w:val="16"/>
              </w:rPr>
              <w:t>TiDB</w:t>
            </w:r>
            <w:r>
              <w:rPr>
                <w:b w:val="0"/>
                <w:i w:val="0"/>
                <w:spacing w:val="-8"/>
                <w:sz w:val="16"/>
              </w:rPr>
              <w:t> </w:t>
            </w:r>
            <w:r>
              <w:rPr>
                <w:b w:val="0"/>
                <w:i w:val="0"/>
                <w:sz w:val="20"/>
              </w:rPr>
              <w:t>集</w:t>
            </w:r>
            <w:r>
              <w:rPr>
                <w:b w:val="0"/>
                <w:i w:val="0"/>
                <w:spacing w:val="-10"/>
                <w:sz w:val="20"/>
              </w:rPr>
              <w:t>群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100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8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39">
            <w:r>
              <w:rPr>
                <w:b w:val="0"/>
                <w:i w:val="0"/>
                <w:spacing w:val="39"/>
                <w:sz w:val="20"/>
              </w:rPr>
              <w:t>第</w:t>
            </w:r>
            <w:r>
              <w:rPr>
                <w:b w:val="0"/>
                <w:i w:val="0"/>
                <w:sz w:val="16"/>
              </w:rPr>
              <w:t>2</w:t>
            </w:r>
            <w:r>
              <w:rPr>
                <w:b w:val="0"/>
                <w:i w:val="0"/>
                <w:spacing w:val="-10"/>
                <w:sz w:val="16"/>
              </w:rPr>
              <w:t> </w:t>
            </w:r>
            <w:r>
              <w:rPr>
                <w:b w:val="0"/>
                <w:i w:val="0"/>
                <w:sz w:val="20"/>
              </w:rPr>
              <w:t>步</w:t>
            </w:r>
            <w:r>
              <w:rPr>
                <w:b w:val="0"/>
                <w:i w:val="0"/>
                <w:sz w:val="20"/>
              </w:rPr>
              <w:t>：</w:t>
            </w:r>
            <w:r>
              <w:rPr>
                <w:b w:val="0"/>
                <w:i w:val="0"/>
                <w:sz w:val="20"/>
              </w:rPr>
              <w:t>获</w:t>
            </w:r>
            <w:r>
              <w:rPr>
                <w:b w:val="0"/>
                <w:i w:val="0"/>
                <w:sz w:val="20"/>
              </w:rPr>
              <w:t>取</w:t>
            </w:r>
            <w:r>
              <w:rPr>
                <w:b w:val="0"/>
                <w:i w:val="0"/>
                <w:sz w:val="20"/>
              </w:rPr>
              <w:t>代</w:t>
            </w:r>
            <w:r>
              <w:rPr>
                <w:b w:val="0"/>
                <w:i w:val="0"/>
                <w:spacing w:val="-10"/>
                <w:sz w:val="20"/>
              </w:rPr>
              <w:t>码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101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7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40">
            <w:r>
              <w:rPr>
                <w:b w:val="0"/>
                <w:i w:val="0"/>
                <w:spacing w:val="39"/>
                <w:sz w:val="20"/>
              </w:rPr>
              <w:t>第</w:t>
            </w:r>
            <w:r>
              <w:rPr>
                <w:b w:val="0"/>
                <w:i w:val="0"/>
                <w:sz w:val="16"/>
              </w:rPr>
              <w:t>3</w:t>
            </w:r>
            <w:r>
              <w:rPr>
                <w:b w:val="0"/>
                <w:i w:val="0"/>
                <w:spacing w:val="-10"/>
                <w:sz w:val="16"/>
              </w:rPr>
              <w:t> </w:t>
            </w:r>
            <w:r>
              <w:rPr>
                <w:b w:val="0"/>
                <w:i w:val="0"/>
                <w:sz w:val="20"/>
              </w:rPr>
              <w:t>步</w:t>
            </w:r>
            <w:r>
              <w:rPr>
                <w:b w:val="0"/>
                <w:i w:val="0"/>
                <w:sz w:val="20"/>
              </w:rPr>
              <w:t>：</w:t>
            </w:r>
            <w:r>
              <w:rPr>
                <w:b w:val="0"/>
                <w:i w:val="0"/>
                <w:sz w:val="20"/>
              </w:rPr>
              <w:t>运</w:t>
            </w:r>
            <w:r>
              <w:rPr>
                <w:b w:val="0"/>
                <w:i w:val="0"/>
                <w:sz w:val="20"/>
              </w:rPr>
              <w:t>行</w:t>
            </w:r>
            <w:r>
              <w:rPr>
                <w:b w:val="0"/>
                <w:i w:val="0"/>
                <w:sz w:val="20"/>
              </w:rPr>
              <w:t>代</w:t>
            </w:r>
            <w:r>
              <w:rPr>
                <w:b w:val="0"/>
                <w:i w:val="0"/>
                <w:spacing w:val="-10"/>
                <w:sz w:val="20"/>
              </w:rPr>
              <w:t>码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117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8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42">
            <w:r>
              <w:rPr>
                <w:b w:val="0"/>
                <w:i w:val="0"/>
                <w:spacing w:val="39"/>
                <w:sz w:val="20"/>
              </w:rPr>
              <w:t>第</w:t>
            </w:r>
            <w:r>
              <w:rPr>
                <w:b w:val="0"/>
                <w:i w:val="0"/>
                <w:sz w:val="16"/>
              </w:rPr>
              <w:t>4</w:t>
            </w:r>
            <w:r>
              <w:rPr>
                <w:b w:val="0"/>
                <w:i w:val="0"/>
                <w:spacing w:val="-10"/>
                <w:sz w:val="16"/>
              </w:rPr>
              <w:t> </w:t>
            </w:r>
            <w:r>
              <w:rPr>
                <w:b w:val="0"/>
                <w:i w:val="0"/>
                <w:sz w:val="20"/>
              </w:rPr>
              <w:t>步</w:t>
            </w:r>
            <w:r>
              <w:rPr>
                <w:b w:val="0"/>
                <w:i w:val="0"/>
                <w:sz w:val="20"/>
              </w:rPr>
              <w:t>：</w:t>
            </w:r>
            <w:r>
              <w:rPr>
                <w:b w:val="0"/>
                <w:i w:val="0"/>
                <w:sz w:val="20"/>
              </w:rPr>
              <w:t>预</w:t>
            </w:r>
            <w:r>
              <w:rPr>
                <w:b w:val="0"/>
                <w:i w:val="0"/>
                <w:sz w:val="20"/>
              </w:rPr>
              <w:t>期</w:t>
            </w:r>
            <w:r>
              <w:rPr>
                <w:b w:val="0"/>
                <w:i w:val="0"/>
                <w:sz w:val="20"/>
              </w:rPr>
              <w:t>输</w:t>
            </w:r>
            <w:r>
              <w:rPr>
                <w:b w:val="0"/>
                <w:i w:val="0"/>
                <w:spacing w:val="-10"/>
                <w:sz w:val="20"/>
              </w:rPr>
              <w:t>出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121</w:t>
          </w:r>
        </w:p>
        <w:p>
          <w:pPr>
            <w:pStyle w:val="TOC2"/>
            <w:numPr>
              <w:ilvl w:val="0"/>
              <w:numId w:val="1"/>
            </w:numPr>
            <w:tabs>
              <w:tab w:pos="461" w:val="left" w:leader="none"/>
              <w:tab w:pos="9580" w:val="right" w:leader="none"/>
            </w:tabs>
            <w:spacing w:line="240" w:lineRule="auto" w:before="238" w:after="0"/>
            <w:ind w:left="460" w:right="0" w:hanging="241"/>
            <w:jc w:val="left"/>
            <w:rPr>
              <w:b w:val="0"/>
              <w:i w:val="0"/>
              <w:sz w:val="16"/>
            </w:rPr>
          </w:pPr>
          <w:hyperlink w:history="true" w:anchor="_bookmark43">
            <w:r>
              <w:rPr>
                <w:b w:val="0"/>
                <w:i w:val="0"/>
                <w:sz w:val="20"/>
              </w:rPr>
              <w:t>连</w:t>
            </w:r>
            <w:r>
              <w:rPr>
                <w:b w:val="0"/>
                <w:i w:val="0"/>
                <w:sz w:val="20"/>
              </w:rPr>
              <w:t>接</w:t>
            </w:r>
            <w:r>
              <w:rPr>
                <w:b w:val="0"/>
                <w:i w:val="0"/>
                <w:spacing w:val="35"/>
                <w:sz w:val="20"/>
              </w:rPr>
              <w:t>到</w:t>
            </w:r>
            <w:r>
              <w:rPr>
                <w:b w:val="0"/>
                <w:i w:val="0"/>
                <w:spacing w:val="-4"/>
                <w:sz w:val="16"/>
              </w:rPr>
              <w:t>TiDB</w:t>
            </w:r>
          </w:hyperlink>
          <w:r>
            <w:rPr>
              <w:rFonts w:ascii="Times New Roman" w:eastAsia="Times New Roman"/>
              <w:b w:val="0"/>
              <w:i w:val="0"/>
              <w:sz w:val="16"/>
            </w:rPr>
            <w:tab/>
          </w:r>
          <w:r>
            <w:rPr>
              <w:b w:val="0"/>
              <w:i w:val="0"/>
              <w:spacing w:val="-5"/>
              <w:sz w:val="16"/>
            </w:rPr>
            <w:t>121</w:t>
          </w:r>
        </w:p>
        <w:p>
          <w:pPr>
            <w:pStyle w:val="TOC5"/>
            <w:numPr>
              <w:ilvl w:val="1"/>
              <w:numId w:val="1"/>
            </w:numPr>
            <w:tabs>
              <w:tab w:pos="860" w:val="left" w:leader="none"/>
              <w:tab w:pos="861" w:val="left" w:leader="none"/>
              <w:tab w:pos="9596" w:val="right" w:leader="middleDot"/>
            </w:tabs>
            <w:spacing w:line="240" w:lineRule="auto" w:before="77" w:after="0"/>
            <w:ind w:left="860" w:right="0" w:hanging="481"/>
            <w:jc w:val="left"/>
            <w:rPr>
              <w:b w:val="0"/>
              <w:i w:val="0"/>
              <w:sz w:val="16"/>
            </w:rPr>
          </w:pPr>
          <w:hyperlink w:history="true" w:anchor="_bookmark44">
            <w:r>
              <w:rPr>
                <w:b w:val="0"/>
                <w:i w:val="0"/>
                <w:spacing w:val="-2"/>
                <w:sz w:val="20"/>
              </w:rPr>
              <w:t>选</w:t>
            </w:r>
            <w:r>
              <w:rPr>
                <w:b w:val="0"/>
                <w:i w:val="0"/>
                <w:spacing w:val="-2"/>
                <w:sz w:val="20"/>
              </w:rPr>
              <w:t>择</w:t>
            </w:r>
            <w:r>
              <w:rPr>
                <w:b w:val="0"/>
                <w:i w:val="0"/>
                <w:spacing w:val="-2"/>
                <w:sz w:val="20"/>
              </w:rPr>
              <w:t>驱</w:t>
            </w:r>
            <w:r>
              <w:rPr>
                <w:b w:val="0"/>
                <w:i w:val="0"/>
                <w:spacing w:val="-2"/>
                <w:sz w:val="20"/>
              </w:rPr>
              <w:t>动</w:t>
            </w:r>
            <w:r>
              <w:rPr>
                <w:b w:val="0"/>
                <w:i w:val="0"/>
                <w:spacing w:val="-2"/>
                <w:sz w:val="20"/>
              </w:rPr>
              <w:t>或</w:t>
            </w:r>
            <w:r>
              <w:rPr>
                <w:b w:val="0"/>
                <w:i w:val="0"/>
                <w:spacing w:val="-12"/>
                <w:sz w:val="20"/>
              </w:rPr>
              <w:t> </w:t>
            </w:r>
            <w:r>
              <w:rPr>
                <w:b w:val="0"/>
                <w:i w:val="0"/>
                <w:spacing w:val="-2"/>
                <w:sz w:val="16"/>
              </w:rPr>
              <w:t>ORM</w:t>
            </w:r>
            <w:r>
              <w:rPr>
                <w:b w:val="0"/>
                <w:i w:val="0"/>
                <w:spacing w:val="3"/>
                <w:sz w:val="16"/>
              </w:rPr>
              <w:t> </w:t>
            </w:r>
            <w:r>
              <w:rPr>
                <w:b w:val="0"/>
                <w:i w:val="0"/>
                <w:spacing w:val="-2"/>
                <w:sz w:val="20"/>
              </w:rPr>
              <w:t>框</w:t>
            </w:r>
            <w:r>
              <w:rPr>
                <w:b w:val="0"/>
                <w:i w:val="0"/>
                <w:spacing w:val="-10"/>
                <w:sz w:val="20"/>
              </w:rPr>
              <w:t>架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121</w:t>
          </w:r>
        </w:p>
        <w:p>
          <w:pPr>
            <w:pStyle w:val="TOC7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125" w:after="0"/>
            <w:ind w:left="1341" w:right="0" w:hanging="562"/>
            <w:jc w:val="left"/>
          </w:pPr>
          <w:hyperlink w:history="true" w:anchor="_bookmark45">
            <w:r>
              <w:rPr>
                <w:spacing w:val="-4"/>
              </w:rPr>
              <w:t>Java</w:t>
            </w:r>
          </w:hyperlink>
          <w:r>
            <w:rPr>
              <w:rFonts w:ascii="Times New Roman"/>
            </w:rPr>
            <w:tab/>
          </w:r>
          <w:r>
            <w:rPr>
              <w:spacing w:val="-5"/>
            </w:rPr>
            <w:t>122</w:t>
          </w:r>
        </w:p>
        <w:p>
          <w:pPr>
            <w:pStyle w:val="TOC7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143" w:after="0"/>
            <w:ind w:left="1341" w:right="0" w:hanging="562"/>
            <w:jc w:val="left"/>
          </w:pPr>
          <w:hyperlink w:history="true" w:anchor="_bookmark46">
            <w:r>
              <w:rPr>
                <w:spacing w:val="-2"/>
              </w:rPr>
              <w:t>Golang</w:t>
            </w:r>
          </w:hyperlink>
          <w:r>
            <w:rPr>
              <w:rFonts w:ascii="Times New Roman"/>
            </w:rPr>
            <w:tab/>
          </w:r>
          <w:r>
            <w:rPr>
              <w:spacing w:val="-5"/>
            </w:rPr>
            <w:t>126</w:t>
          </w:r>
        </w:p>
        <w:p>
          <w:pPr>
            <w:pStyle w:val="TOC7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144" w:after="0"/>
            <w:ind w:left="1341" w:right="0" w:hanging="562"/>
            <w:jc w:val="left"/>
          </w:pPr>
          <w:hyperlink w:history="true" w:anchor="_bookmark47">
            <w:r>
              <w:rPr>
                <w:spacing w:val="-2"/>
              </w:rPr>
              <w:t>Python</w:t>
            </w:r>
          </w:hyperlink>
          <w:r>
            <w:rPr>
              <w:rFonts w:ascii="Times New Roman"/>
            </w:rPr>
            <w:tab/>
          </w:r>
          <w:r>
            <w:rPr>
              <w:spacing w:val="-5"/>
            </w:rPr>
            <w:t>126</w:t>
          </w:r>
        </w:p>
        <w:p>
          <w:pPr>
            <w:pStyle w:val="TOC5"/>
            <w:numPr>
              <w:ilvl w:val="1"/>
              <w:numId w:val="1"/>
            </w:numPr>
            <w:tabs>
              <w:tab w:pos="860" w:val="left" w:leader="none"/>
              <w:tab w:pos="861" w:val="left" w:leader="none"/>
              <w:tab w:pos="9596" w:val="right" w:leader="middleDot"/>
            </w:tabs>
            <w:spacing w:line="240" w:lineRule="auto" w:before="96" w:after="0"/>
            <w:ind w:left="860" w:right="0" w:hanging="481"/>
            <w:jc w:val="left"/>
            <w:rPr>
              <w:b w:val="0"/>
              <w:i w:val="0"/>
              <w:sz w:val="16"/>
            </w:rPr>
          </w:pPr>
          <w:hyperlink w:history="true" w:anchor="_bookmark48">
            <w:r>
              <w:rPr>
                <w:b w:val="0"/>
                <w:i w:val="0"/>
                <w:sz w:val="20"/>
              </w:rPr>
              <w:t>连</w:t>
            </w:r>
            <w:r>
              <w:rPr>
                <w:b w:val="0"/>
                <w:i w:val="0"/>
                <w:sz w:val="20"/>
              </w:rPr>
              <w:t>接</w:t>
            </w:r>
            <w:r>
              <w:rPr>
                <w:b w:val="0"/>
                <w:i w:val="0"/>
                <w:spacing w:val="35"/>
                <w:sz w:val="20"/>
              </w:rPr>
              <w:t>到</w:t>
            </w:r>
            <w:r>
              <w:rPr>
                <w:b w:val="0"/>
                <w:i w:val="0"/>
                <w:spacing w:val="-4"/>
                <w:sz w:val="16"/>
              </w:rPr>
              <w:t>TiDB</w:t>
            </w:r>
          </w:hyperlink>
          <w:r>
            <w:rPr>
              <w:rFonts w:ascii="Times New Roman" w:eastAsia="Times New Roman"/>
              <w:b w:val="0"/>
              <w:i w:val="0"/>
              <w:sz w:val="16"/>
            </w:rPr>
            <w:tab/>
          </w:r>
          <w:r>
            <w:rPr>
              <w:b w:val="0"/>
              <w:i w:val="0"/>
              <w:spacing w:val="-5"/>
              <w:sz w:val="16"/>
            </w:rPr>
            <w:t>127</w:t>
          </w:r>
        </w:p>
        <w:p>
          <w:pPr>
            <w:pStyle w:val="TOC7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125" w:after="0"/>
            <w:ind w:left="1341" w:right="0" w:hanging="562"/>
            <w:jc w:val="left"/>
          </w:pPr>
          <w:hyperlink w:history="true" w:anchor="_bookmark49">
            <w:r>
              <w:rPr/>
              <w:t>MySQL</w:t>
            </w:r>
            <w:r>
              <w:rPr>
                <w:spacing w:val="-4"/>
              </w:rPr>
              <w:t> </w:t>
            </w:r>
            <w:r>
              <w:rPr>
                <w:spacing w:val="-2"/>
              </w:rPr>
              <w:t>Client</w:t>
            </w:r>
          </w:hyperlink>
          <w:r>
            <w:rPr>
              <w:rFonts w:ascii="Times New Roman"/>
            </w:rPr>
            <w:tab/>
          </w:r>
          <w:r>
            <w:rPr>
              <w:spacing w:val="-5"/>
            </w:rPr>
            <w:t>127</w:t>
          </w:r>
        </w:p>
        <w:p>
          <w:pPr>
            <w:pStyle w:val="TOC7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143" w:after="0"/>
            <w:ind w:left="1341" w:right="0" w:hanging="562"/>
            <w:jc w:val="left"/>
          </w:pPr>
          <w:hyperlink w:history="true" w:anchor="_bookmark50">
            <w:r>
              <w:rPr>
                <w:spacing w:val="-4"/>
              </w:rPr>
              <w:t>JDBC</w:t>
            </w:r>
          </w:hyperlink>
          <w:r>
            <w:rPr>
              <w:rFonts w:ascii="Times New Roman"/>
            </w:rPr>
            <w:tab/>
          </w:r>
          <w:r>
            <w:rPr>
              <w:spacing w:val="-5"/>
            </w:rPr>
            <w:t>127</w:t>
          </w:r>
        </w:p>
        <w:p>
          <w:pPr>
            <w:pStyle w:val="TOC7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144" w:after="0"/>
            <w:ind w:left="1341" w:right="0" w:hanging="562"/>
            <w:jc w:val="left"/>
          </w:pPr>
          <w:hyperlink w:history="true" w:anchor="_bookmark51">
            <w:r>
              <w:rPr>
                <w:spacing w:val="-2"/>
              </w:rPr>
              <w:t>Hibernate</w:t>
            </w:r>
          </w:hyperlink>
          <w:r>
            <w:rPr>
              <w:rFonts w:ascii="Times New Roman"/>
            </w:rPr>
            <w:tab/>
          </w:r>
          <w:r>
            <w:rPr>
              <w:spacing w:val="-5"/>
            </w:rPr>
            <w:t>128</w:t>
          </w:r>
        </w:p>
        <w:p>
          <w:pPr>
            <w:pStyle w:val="TOC5"/>
            <w:numPr>
              <w:ilvl w:val="1"/>
              <w:numId w:val="1"/>
            </w:numPr>
            <w:tabs>
              <w:tab w:pos="860" w:val="left" w:leader="none"/>
              <w:tab w:pos="861" w:val="left" w:leader="none"/>
              <w:tab w:pos="9596" w:val="right" w:leader="middleDot"/>
            </w:tabs>
            <w:spacing w:line="240" w:lineRule="auto" w:before="96" w:after="0"/>
            <w:ind w:left="860" w:right="0" w:hanging="481"/>
            <w:jc w:val="left"/>
            <w:rPr>
              <w:b w:val="0"/>
              <w:i w:val="0"/>
              <w:sz w:val="16"/>
            </w:rPr>
          </w:pPr>
          <w:hyperlink w:history="true" w:anchor="_bookmark52">
            <w:r>
              <w:rPr>
                <w:b w:val="0"/>
                <w:i w:val="0"/>
                <w:spacing w:val="-2"/>
                <w:sz w:val="20"/>
              </w:rPr>
              <w:t>连</w:t>
            </w:r>
            <w:r>
              <w:rPr>
                <w:b w:val="0"/>
                <w:i w:val="0"/>
                <w:spacing w:val="-2"/>
                <w:sz w:val="20"/>
              </w:rPr>
              <w:t>接</w:t>
            </w:r>
            <w:r>
              <w:rPr>
                <w:b w:val="0"/>
                <w:i w:val="0"/>
                <w:spacing w:val="-2"/>
                <w:sz w:val="20"/>
              </w:rPr>
              <w:t>池</w:t>
            </w:r>
            <w:r>
              <w:rPr>
                <w:b w:val="0"/>
                <w:i w:val="0"/>
                <w:spacing w:val="-2"/>
                <w:sz w:val="20"/>
              </w:rPr>
              <w:t>与</w:t>
            </w:r>
            <w:r>
              <w:rPr>
                <w:b w:val="0"/>
                <w:i w:val="0"/>
                <w:spacing w:val="-2"/>
                <w:sz w:val="20"/>
              </w:rPr>
              <w:t>连</w:t>
            </w:r>
            <w:r>
              <w:rPr>
                <w:b w:val="0"/>
                <w:i w:val="0"/>
                <w:spacing w:val="-2"/>
                <w:sz w:val="20"/>
              </w:rPr>
              <w:t>接</w:t>
            </w:r>
            <w:r>
              <w:rPr>
                <w:b w:val="0"/>
                <w:i w:val="0"/>
                <w:spacing w:val="-2"/>
                <w:sz w:val="20"/>
              </w:rPr>
              <w:t>参</w:t>
            </w:r>
            <w:r>
              <w:rPr>
                <w:b w:val="0"/>
                <w:i w:val="0"/>
                <w:spacing w:val="-10"/>
                <w:sz w:val="20"/>
              </w:rPr>
              <w:t>数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129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8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53">
            <w:r>
              <w:rPr>
                <w:b w:val="0"/>
                <w:i w:val="0"/>
                <w:spacing w:val="-2"/>
                <w:sz w:val="20"/>
              </w:rPr>
              <w:t>连</w:t>
            </w:r>
            <w:r>
              <w:rPr>
                <w:b w:val="0"/>
                <w:i w:val="0"/>
                <w:spacing w:val="-2"/>
                <w:sz w:val="20"/>
              </w:rPr>
              <w:t>接</w:t>
            </w:r>
            <w:r>
              <w:rPr>
                <w:b w:val="0"/>
                <w:i w:val="0"/>
                <w:spacing w:val="-2"/>
                <w:sz w:val="20"/>
              </w:rPr>
              <w:t>池</w:t>
            </w:r>
            <w:r>
              <w:rPr>
                <w:b w:val="0"/>
                <w:i w:val="0"/>
                <w:spacing w:val="-2"/>
                <w:sz w:val="20"/>
              </w:rPr>
              <w:t>参</w:t>
            </w:r>
            <w:r>
              <w:rPr>
                <w:b w:val="0"/>
                <w:i w:val="0"/>
                <w:spacing w:val="-10"/>
                <w:sz w:val="20"/>
              </w:rPr>
              <w:t>数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129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8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55">
            <w:r>
              <w:rPr>
                <w:b w:val="0"/>
                <w:i w:val="0"/>
                <w:spacing w:val="-2"/>
                <w:sz w:val="20"/>
              </w:rPr>
              <w:t>连</w:t>
            </w:r>
            <w:r>
              <w:rPr>
                <w:b w:val="0"/>
                <w:i w:val="0"/>
                <w:spacing w:val="-2"/>
                <w:sz w:val="20"/>
              </w:rPr>
              <w:t>接</w:t>
            </w:r>
            <w:r>
              <w:rPr>
                <w:b w:val="0"/>
                <w:i w:val="0"/>
                <w:spacing w:val="-2"/>
                <w:sz w:val="20"/>
              </w:rPr>
              <w:t>参</w:t>
            </w:r>
            <w:r>
              <w:rPr>
                <w:b w:val="0"/>
                <w:i w:val="0"/>
                <w:spacing w:val="-10"/>
                <w:sz w:val="20"/>
              </w:rPr>
              <w:t>数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131</w:t>
          </w:r>
        </w:p>
        <w:p>
          <w:pPr>
            <w:pStyle w:val="TOC2"/>
            <w:numPr>
              <w:ilvl w:val="0"/>
              <w:numId w:val="1"/>
            </w:numPr>
            <w:tabs>
              <w:tab w:pos="461" w:val="left" w:leader="none"/>
              <w:tab w:pos="9580" w:val="right" w:leader="none"/>
            </w:tabs>
            <w:spacing w:line="240" w:lineRule="auto" w:before="237" w:after="240"/>
            <w:ind w:left="460" w:right="0" w:hanging="241"/>
            <w:jc w:val="left"/>
            <w:rPr>
              <w:b w:val="0"/>
              <w:i w:val="0"/>
              <w:sz w:val="16"/>
            </w:rPr>
          </w:pPr>
          <w:hyperlink w:history="true" w:anchor="_bookmark56">
            <w:r>
              <w:rPr>
                <w:b w:val="0"/>
                <w:i w:val="0"/>
                <w:spacing w:val="-2"/>
                <w:sz w:val="20"/>
              </w:rPr>
              <w:t>数</w:t>
            </w:r>
            <w:r>
              <w:rPr>
                <w:b w:val="0"/>
                <w:i w:val="0"/>
                <w:spacing w:val="-2"/>
                <w:sz w:val="20"/>
              </w:rPr>
              <w:t>据</w:t>
            </w:r>
            <w:r>
              <w:rPr>
                <w:b w:val="0"/>
                <w:i w:val="0"/>
                <w:spacing w:val="-2"/>
                <w:sz w:val="20"/>
              </w:rPr>
              <w:t>库</w:t>
            </w:r>
            <w:r>
              <w:rPr>
                <w:b w:val="0"/>
                <w:i w:val="0"/>
                <w:spacing w:val="-2"/>
                <w:sz w:val="20"/>
              </w:rPr>
              <w:t>模</w:t>
            </w:r>
            <w:r>
              <w:rPr>
                <w:b w:val="0"/>
                <w:i w:val="0"/>
                <w:spacing w:val="-2"/>
                <w:sz w:val="20"/>
              </w:rPr>
              <w:t>式</w:t>
            </w:r>
            <w:r>
              <w:rPr>
                <w:b w:val="0"/>
                <w:i w:val="0"/>
                <w:spacing w:val="-2"/>
                <w:sz w:val="20"/>
              </w:rPr>
              <w:t>设</w:t>
            </w:r>
            <w:r>
              <w:rPr>
                <w:b w:val="0"/>
                <w:i w:val="0"/>
                <w:spacing w:val="-10"/>
                <w:sz w:val="20"/>
              </w:rPr>
              <w:t>计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135</w:t>
          </w:r>
        </w:p>
        <w:p>
          <w:pPr>
            <w:pStyle w:val="TOC5"/>
            <w:numPr>
              <w:ilvl w:val="1"/>
              <w:numId w:val="1"/>
            </w:numPr>
            <w:tabs>
              <w:tab w:pos="860" w:val="left" w:leader="none"/>
              <w:tab w:pos="861" w:val="left" w:leader="none"/>
              <w:tab w:pos="9596" w:val="right" w:leader="middleDot"/>
            </w:tabs>
            <w:spacing w:line="240" w:lineRule="auto" w:before="46" w:after="0"/>
            <w:ind w:left="860" w:right="0" w:hanging="481"/>
            <w:jc w:val="left"/>
            <w:rPr>
              <w:b w:val="0"/>
              <w:i w:val="0"/>
              <w:sz w:val="16"/>
            </w:rPr>
          </w:pPr>
          <w:hyperlink w:history="true" w:anchor="_bookmark57">
            <w:r>
              <w:rPr>
                <w:b w:val="0"/>
                <w:i w:val="0"/>
                <w:spacing w:val="-2"/>
                <w:sz w:val="20"/>
              </w:rPr>
              <w:t>概</w:t>
            </w:r>
            <w:r>
              <w:rPr>
                <w:b w:val="0"/>
                <w:i w:val="0"/>
                <w:spacing w:val="-10"/>
                <w:sz w:val="20"/>
              </w:rPr>
              <w:t>述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135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7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58">
            <w:r>
              <w:rPr>
                <w:b w:val="0"/>
                <w:i w:val="0"/>
                <w:spacing w:val="-2"/>
                <w:sz w:val="20"/>
              </w:rPr>
              <w:t>术</w:t>
            </w:r>
            <w:r>
              <w:rPr>
                <w:b w:val="0"/>
                <w:i w:val="0"/>
                <w:spacing w:val="-2"/>
                <w:sz w:val="20"/>
              </w:rPr>
              <w:t>语</w:t>
            </w:r>
            <w:r>
              <w:rPr>
                <w:b w:val="0"/>
                <w:i w:val="0"/>
                <w:spacing w:val="-2"/>
                <w:sz w:val="20"/>
              </w:rPr>
              <w:t>歧</w:t>
            </w:r>
            <w:r>
              <w:rPr>
                <w:b w:val="0"/>
                <w:i w:val="0"/>
                <w:spacing w:val="-10"/>
                <w:sz w:val="20"/>
              </w:rPr>
              <w:t>义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135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8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59">
            <w:r>
              <w:rPr>
                <w:b w:val="0"/>
                <w:i w:val="0"/>
                <w:spacing w:val="-2"/>
                <w:sz w:val="20"/>
              </w:rPr>
              <w:t>数</w:t>
            </w:r>
            <w:r>
              <w:rPr>
                <w:b w:val="0"/>
                <w:i w:val="0"/>
                <w:spacing w:val="-2"/>
                <w:sz w:val="20"/>
              </w:rPr>
              <w:t>据</w:t>
            </w:r>
            <w:r>
              <w:rPr>
                <w:b w:val="0"/>
                <w:i w:val="0"/>
                <w:spacing w:val="-2"/>
                <w:sz w:val="20"/>
              </w:rPr>
              <w:t>库</w:t>
            </w:r>
            <w:r>
              <w:rPr>
                <w:b w:val="0"/>
                <w:i w:val="0"/>
                <w:spacing w:val="-11"/>
                <w:sz w:val="20"/>
              </w:rPr>
              <w:t> </w:t>
            </w:r>
            <w:r>
              <w:rPr>
                <w:b w:val="0"/>
                <w:i w:val="0"/>
                <w:spacing w:val="-2"/>
                <w:sz w:val="16"/>
              </w:rPr>
              <w:t>Database</w:t>
            </w:r>
          </w:hyperlink>
          <w:r>
            <w:rPr>
              <w:rFonts w:ascii="Times New Roman" w:eastAsia="Times New Roman"/>
              <w:b w:val="0"/>
              <w:i w:val="0"/>
              <w:sz w:val="16"/>
            </w:rPr>
            <w:tab/>
          </w:r>
          <w:r>
            <w:rPr>
              <w:b w:val="0"/>
              <w:i w:val="0"/>
              <w:spacing w:val="-5"/>
              <w:sz w:val="16"/>
            </w:rPr>
            <w:t>135</w:t>
          </w:r>
        </w:p>
        <w:p>
          <w:pPr>
            <w:pStyle w:val="TOC7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8" w:after="0"/>
            <w:ind w:left="1341" w:right="0" w:hanging="562"/>
            <w:jc w:val="left"/>
          </w:pPr>
          <w:hyperlink w:history="true" w:anchor="_bookmark60">
            <w:r>
              <w:rPr>
                <w:spacing w:val="-2"/>
                <w:sz w:val="20"/>
              </w:rPr>
              <w:t>表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</w:rPr>
              <w:t>Table</w:t>
            </w:r>
          </w:hyperlink>
          <w:r>
            <w:rPr>
              <w:rFonts w:ascii="Times New Roman" w:eastAsia="Times New Roman"/>
            </w:rPr>
            <w:tab/>
          </w:r>
          <w:r>
            <w:rPr>
              <w:spacing w:val="-5"/>
            </w:rPr>
            <w:t>135</w:t>
          </w:r>
        </w:p>
        <w:p>
          <w:pPr>
            <w:pStyle w:val="TOC7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7" w:after="0"/>
            <w:ind w:left="1341" w:right="0" w:hanging="562"/>
            <w:jc w:val="left"/>
          </w:pPr>
          <w:hyperlink w:history="true" w:anchor="_bookmark61">
            <w:r>
              <w:rPr>
                <w:sz w:val="20"/>
              </w:rPr>
              <w:t>索</w:t>
            </w:r>
            <w:r>
              <w:rPr>
                <w:spacing w:val="37"/>
                <w:sz w:val="20"/>
              </w:rPr>
              <w:t>引</w:t>
            </w:r>
            <w:r>
              <w:rPr>
                <w:spacing w:val="-2"/>
              </w:rPr>
              <w:t>Index</w:t>
            </w:r>
          </w:hyperlink>
          <w:r>
            <w:rPr>
              <w:rFonts w:ascii="Times New Roman" w:eastAsia="Times New Roman"/>
            </w:rPr>
            <w:tab/>
          </w:r>
          <w:r>
            <w:rPr>
              <w:spacing w:val="-5"/>
            </w:rPr>
            <w:t>135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8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62">
            <w:r>
              <w:rPr>
                <w:b w:val="0"/>
                <w:i w:val="0"/>
                <w:spacing w:val="-2"/>
                <w:sz w:val="20"/>
              </w:rPr>
              <w:t>其</w:t>
            </w:r>
            <w:r>
              <w:rPr>
                <w:b w:val="0"/>
                <w:i w:val="0"/>
                <w:spacing w:val="-2"/>
                <w:sz w:val="20"/>
              </w:rPr>
              <w:t>他</w:t>
            </w:r>
            <w:r>
              <w:rPr>
                <w:b w:val="0"/>
                <w:i w:val="0"/>
                <w:spacing w:val="-2"/>
                <w:sz w:val="20"/>
              </w:rPr>
              <w:t>对</w:t>
            </w:r>
            <w:r>
              <w:rPr>
                <w:b w:val="0"/>
                <w:i w:val="0"/>
                <w:spacing w:val="-10"/>
                <w:sz w:val="20"/>
              </w:rPr>
              <w:t>象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136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7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63">
            <w:r>
              <w:rPr>
                <w:b w:val="0"/>
                <w:i w:val="0"/>
                <w:spacing w:val="-2"/>
                <w:sz w:val="20"/>
              </w:rPr>
              <w:t>访</w:t>
            </w:r>
            <w:r>
              <w:rPr>
                <w:b w:val="0"/>
                <w:i w:val="0"/>
                <w:spacing w:val="-2"/>
                <w:sz w:val="20"/>
              </w:rPr>
              <w:t>问</w:t>
            </w:r>
            <w:r>
              <w:rPr>
                <w:b w:val="0"/>
                <w:i w:val="0"/>
                <w:spacing w:val="-2"/>
                <w:sz w:val="20"/>
              </w:rPr>
              <w:t>控</w:t>
            </w:r>
            <w:r>
              <w:rPr>
                <w:b w:val="0"/>
                <w:i w:val="0"/>
                <w:spacing w:val="-10"/>
                <w:sz w:val="20"/>
              </w:rPr>
              <w:t>制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136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8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64">
            <w:r>
              <w:rPr>
                <w:b w:val="0"/>
                <w:i w:val="0"/>
                <w:spacing w:val="-2"/>
                <w:sz w:val="20"/>
              </w:rPr>
              <w:t>执</w:t>
            </w:r>
            <w:r>
              <w:rPr>
                <w:b w:val="0"/>
                <w:i w:val="0"/>
                <w:spacing w:val="-2"/>
                <w:sz w:val="20"/>
              </w:rPr>
              <w:t>行</w:t>
            </w:r>
            <w:r>
              <w:rPr>
                <w:b w:val="0"/>
                <w:i w:val="0"/>
                <w:spacing w:val="-2"/>
                <w:sz w:val="20"/>
              </w:rPr>
              <w:t>数</w:t>
            </w:r>
            <w:r>
              <w:rPr>
                <w:b w:val="0"/>
                <w:i w:val="0"/>
                <w:spacing w:val="-2"/>
                <w:sz w:val="20"/>
              </w:rPr>
              <w:t>据</w:t>
            </w:r>
            <w:r>
              <w:rPr>
                <w:b w:val="0"/>
                <w:i w:val="0"/>
                <w:spacing w:val="-2"/>
                <w:sz w:val="20"/>
              </w:rPr>
              <w:t>库</w:t>
            </w:r>
            <w:r>
              <w:rPr>
                <w:b w:val="0"/>
                <w:i w:val="0"/>
                <w:spacing w:val="-2"/>
                <w:sz w:val="20"/>
              </w:rPr>
              <w:t>模</w:t>
            </w:r>
            <w:r>
              <w:rPr>
                <w:b w:val="0"/>
                <w:i w:val="0"/>
                <w:spacing w:val="-2"/>
                <w:sz w:val="20"/>
              </w:rPr>
              <w:t>式</w:t>
            </w:r>
            <w:r>
              <w:rPr>
                <w:b w:val="0"/>
                <w:i w:val="0"/>
                <w:spacing w:val="-2"/>
                <w:sz w:val="20"/>
              </w:rPr>
              <w:t>更</w:t>
            </w:r>
            <w:r>
              <w:rPr>
                <w:b w:val="0"/>
                <w:i w:val="0"/>
                <w:spacing w:val="-10"/>
                <w:sz w:val="20"/>
              </w:rPr>
              <w:t>改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136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8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65">
            <w:r>
              <w:rPr>
                <w:b w:val="0"/>
                <w:i w:val="0"/>
                <w:spacing w:val="-2"/>
                <w:sz w:val="20"/>
              </w:rPr>
              <w:t>对</w:t>
            </w:r>
            <w:r>
              <w:rPr>
                <w:b w:val="0"/>
                <w:i w:val="0"/>
                <w:spacing w:val="-2"/>
                <w:sz w:val="20"/>
              </w:rPr>
              <w:t>象</w:t>
            </w:r>
            <w:r>
              <w:rPr>
                <w:b w:val="0"/>
                <w:i w:val="0"/>
                <w:spacing w:val="-2"/>
                <w:sz w:val="20"/>
              </w:rPr>
              <w:t>大</w:t>
            </w:r>
            <w:r>
              <w:rPr>
                <w:b w:val="0"/>
                <w:i w:val="0"/>
                <w:spacing w:val="-2"/>
                <w:sz w:val="20"/>
              </w:rPr>
              <w:t>小</w:t>
            </w:r>
            <w:r>
              <w:rPr>
                <w:b w:val="0"/>
                <w:i w:val="0"/>
                <w:spacing w:val="-2"/>
                <w:sz w:val="20"/>
              </w:rPr>
              <w:t>限</w:t>
            </w:r>
            <w:r>
              <w:rPr>
                <w:b w:val="0"/>
                <w:i w:val="0"/>
                <w:spacing w:val="-10"/>
                <w:sz w:val="20"/>
              </w:rPr>
              <w:t>制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137</w:t>
          </w:r>
        </w:p>
        <w:p>
          <w:pPr>
            <w:pStyle w:val="TOC5"/>
            <w:numPr>
              <w:ilvl w:val="1"/>
              <w:numId w:val="1"/>
            </w:numPr>
            <w:tabs>
              <w:tab w:pos="860" w:val="left" w:leader="none"/>
              <w:tab w:pos="861" w:val="left" w:leader="none"/>
              <w:tab w:pos="9596" w:val="right" w:leader="middleDot"/>
            </w:tabs>
            <w:spacing w:line="240" w:lineRule="auto" w:before="78" w:after="0"/>
            <w:ind w:left="860" w:right="0" w:hanging="481"/>
            <w:jc w:val="left"/>
            <w:rPr>
              <w:b w:val="0"/>
              <w:i w:val="0"/>
              <w:sz w:val="16"/>
            </w:rPr>
          </w:pPr>
          <w:hyperlink w:history="true" w:anchor="_bookmark66">
            <w:r>
              <w:rPr>
                <w:b w:val="0"/>
                <w:i w:val="0"/>
                <w:spacing w:val="-2"/>
                <w:sz w:val="20"/>
              </w:rPr>
              <w:t>创</w:t>
            </w:r>
            <w:r>
              <w:rPr>
                <w:b w:val="0"/>
                <w:i w:val="0"/>
                <w:spacing w:val="-2"/>
                <w:sz w:val="20"/>
              </w:rPr>
              <w:t>建</w:t>
            </w:r>
            <w:r>
              <w:rPr>
                <w:b w:val="0"/>
                <w:i w:val="0"/>
                <w:spacing w:val="-2"/>
                <w:sz w:val="20"/>
              </w:rPr>
              <w:t>数</w:t>
            </w:r>
            <w:r>
              <w:rPr>
                <w:b w:val="0"/>
                <w:i w:val="0"/>
                <w:spacing w:val="-2"/>
                <w:sz w:val="20"/>
              </w:rPr>
              <w:t>据</w:t>
            </w:r>
            <w:r>
              <w:rPr>
                <w:b w:val="0"/>
                <w:i w:val="0"/>
                <w:spacing w:val="-10"/>
                <w:sz w:val="20"/>
              </w:rPr>
              <w:t>库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137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7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67">
            <w:r>
              <w:rPr>
                <w:b w:val="0"/>
                <w:i w:val="0"/>
                <w:spacing w:val="-2"/>
                <w:sz w:val="20"/>
              </w:rPr>
              <w:t>在</w:t>
            </w:r>
            <w:r>
              <w:rPr>
                <w:b w:val="0"/>
                <w:i w:val="0"/>
                <w:spacing w:val="-2"/>
                <w:sz w:val="20"/>
              </w:rPr>
              <w:t>开</w:t>
            </w:r>
            <w:r>
              <w:rPr>
                <w:b w:val="0"/>
                <w:i w:val="0"/>
                <w:spacing w:val="-2"/>
                <w:sz w:val="20"/>
              </w:rPr>
              <w:t>始</w:t>
            </w:r>
            <w:r>
              <w:rPr>
                <w:b w:val="0"/>
                <w:i w:val="0"/>
                <w:spacing w:val="-2"/>
                <w:sz w:val="20"/>
              </w:rPr>
              <w:t>之</w:t>
            </w:r>
            <w:r>
              <w:rPr>
                <w:b w:val="0"/>
                <w:i w:val="0"/>
                <w:spacing w:val="-10"/>
                <w:sz w:val="20"/>
              </w:rPr>
              <w:t>前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138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8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68">
            <w:r>
              <w:rPr>
                <w:b w:val="0"/>
                <w:i w:val="0"/>
                <w:spacing w:val="-2"/>
                <w:sz w:val="20"/>
              </w:rPr>
              <w:t>什</w:t>
            </w:r>
            <w:r>
              <w:rPr>
                <w:b w:val="0"/>
                <w:i w:val="0"/>
                <w:spacing w:val="-2"/>
                <w:sz w:val="20"/>
              </w:rPr>
              <w:t>么</w:t>
            </w:r>
            <w:r>
              <w:rPr>
                <w:b w:val="0"/>
                <w:i w:val="0"/>
                <w:spacing w:val="-2"/>
                <w:sz w:val="20"/>
              </w:rPr>
              <w:t>是</w:t>
            </w:r>
            <w:r>
              <w:rPr>
                <w:b w:val="0"/>
                <w:i w:val="0"/>
                <w:spacing w:val="-2"/>
                <w:sz w:val="20"/>
              </w:rPr>
              <w:t>数</w:t>
            </w:r>
            <w:r>
              <w:rPr>
                <w:b w:val="0"/>
                <w:i w:val="0"/>
                <w:spacing w:val="-2"/>
                <w:sz w:val="20"/>
              </w:rPr>
              <w:t>据</w:t>
            </w:r>
            <w:r>
              <w:rPr>
                <w:b w:val="0"/>
                <w:i w:val="0"/>
                <w:spacing w:val="-10"/>
                <w:sz w:val="20"/>
              </w:rPr>
              <w:t>库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138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8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69">
            <w:r>
              <w:rPr>
                <w:b w:val="0"/>
                <w:i w:val="0"/>
                <w:spacing w:val="-2"/>
                <w:sz w:val="20"/>
              </w:rPr>
              <w:t>创</w:t>
            </w:r>
            <w:r>
              <w:rPr>
                <w:b w:val="0"/>
                <w:i w:val="0"/>
                <w:spacing w:val="-2"/>
                <w:sz w:val="20"/>
              </w:rPr>
              <w:t>建</w:t>
            </w:r>
            <w:r>
              <w:rPr>
                <w:b w:val="0"/>
                <w:i w:val="0"/>
                <w:spacing w:val="-2"/>
                <w:sz w:val="20"/>
              </w:rPr>
              <w:t>数</w:t>
            </w:r>
            <w:r>
              <w:rPr>
                <w:b w:val="0"/>
                <w:i w:val="0"/>
                <w:spacing w:val="-2"/>
                <w:sz w:val="20"/>
              </w:rPr>
              <w:t>据</w:t>
            </w:r>
            <w:r>
              <w:rPr>
                <w:b w:val="0"/>
                <w:i w:val="0"/>
                <w:spacing w:val="-2"/>
                <w:sz w:val="20"/>
              </w:rPr>
              <w:t>库</w:t>
            </w:r>
            <w:r>
              <w:rPr>
                <w:b w:val="0"/>
                <w:i w:val="0"/>
                <w:spacing w:val="-2"/>
                <w:sz w:val="20"/>
              </w:rPr>
              <w:t>过</w:t>
            </w:r>
            <w:r>
              <w:rPr>
                <w:b w:val="0"/>
                <w:i w:val="0"/>
                <w:spacing w:val="-10"/>
                <w:sz w:val="20"/>
              </w:rPr>
              <w:t>程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138</w:t>
          </w:r>
        </w:p>
        <w:p>
          <w:pPr>
            <w:pStyle w:val="TOC6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7" w:after="0"/>
            <w:ind w:left="1341" w:right="0" w:hanging="562"/>
            <w:jc w:val="left"/>
            <w:rPr>
              <w:sz w:val="16"/>
            </w:rPr>
          </w:pPr>
          <w:hyperlink w:history="true" w:anchor="_bookmark70">
            <w:r>
              <w:rPr>
                <w:spacing w:val="-2"/>
              </w:rPr>
              <w:t>数</w:t>
            </w:r>
            <w:r>
              <w:rPr>
                <w:spacing w:val="-2"/>
              </w:rPr>
              <w:t>据</w:t>
            </w:r>
            <w:r>
              <w:rPr>
                <w:spacing w:val="-2"/>
              </w:rPr>
              <w:t>库</w:t>
            </w:r>
            <w:r>
              <w:rPr>
                <w:spacing w:val="-2"/>
              </w:rPr>
              <w:t>创</w:t>
            </w:r>
            <w:r>
              <w:rPr>
                <w:spacing w:val="-2"/>
              </w:rPr>
              <w:t>建</w:t>
            </w:r>
            <w:r>
              <w:rPr>
                <w:spacing w:val="-2"/>
              </w:rPr>
              <w:t>时</w:t>
            </w:r>
            <w:r>
              <w:rPr>
                <w:spacing w:val="-2"/>
              </w:rPr>
              <w:t>应</w:t>
            </w:r>
            <w:r>
              <w:rPr>
                <w:spacing w:val="-2"/>
              </w:rPr>
              <w:t>遵</w:t>
            </w:r>
            <w:r>
              <w:rPr>
                <w:spacing w:val="-2"/>
              </w:rPr>
              <w:t>守</w:t>
            </w:r>
            <w:r>
              <w:rPr>
                <w:spacing w:val="-2"/>
              </w:rPr>
              <w:t>的</w:t>
            </w:r>
            <w:r>
              <w:rPr>
                <w:spacing w:val="-2"/>
              </w:rPr>
              <w:t>规</w:t>
            </w:r>
            <w:r>
              <w:rPr>
                <w:spacing w:val="-10"/>
              </w:rPr>
              <w:t>则</w:t>
            </w:r>
          </w:hyperlink>
          <w:r>
            <w:rPr>
              <w:rFonts w:ascii="Times New Roman" w:eastAsia="Times New Roman"/>
            </w:rPr>
            <w:tab/>
          </w:r>
          <w:r>
            <w:rPr>
              <w:spacing w:val="-5"/>
              <w:sz w:val="16"/>
            </w:rPr>
            <w:t>139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8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71">
            <w:r>
              <w:rPr>
                <w:b w:val="0"/>
                <w:i w:val="0"/>
                <w:spacing w:val="-2"/>
                <w:sz w:val="20"/>
              </w:rPr>
              <w:t>更</w:t>
            </w:r>
            <w:r>
              <w:rPr>
                <w:b w:val="0"/>
                <w:i w:val="0"/>
                <w:spacing w:val="-2"/>
                <w:sz w:val="20"/>
              </w:rPr>
              <w:t>进</w:t>
            </w:r>
            <w:r>
              <w:rPr>
                <w:b w:val="0"/>
                <w:i w:val="0"/>
                <w:spacing w:val="-2"/>
                <w:sz w:val="20"/>
              </w:rPr>
              <w:t>一</w:t>
            </w:r>
            <w:r>
              <w:rPr>
                <w:b w:val="0"/>
                <w:i w:val="0"/>
                <w:spacing w:val="-10"/>
                <w:sz w:val="20"/>
              </w:rPr>
              <w:t>步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139</w:t>
          </w:r>
        </w:p>
        <w:p>
          <w:pPr>
            <w:pStyle w:val="TOC5"/>
            <w:numPr>
              <w:ilvl w:val="1"/>
              <w:numId w:val="1"/>
            </w:numPr>
            <w:tabs>
              <w:tab w:pos="860" w:val="left" w:leader="none"/>
              <w:tab w:pos="861" w:val="left" w:leader="none"/>
              <w:tab w:pos="9596" w:val="right" w:leader="middleDot"/>
            </w:tabs>
            <w:spacing w:line="240" w:lineRule="auto" w:before="78" w:after="0"/>
            <w:ind w:left="860" w:right="0" w:hanging="481"/>
            <w:jc w:val="left"/>
            <w:rPr>
              <w:b w:val="0"/>
              <w:i w:val="0"/>
              <w:sz w:val="16"/>
            </w:rPr>
          </w:pPr>
          <w:hyperlink w:history="true" w:anchor="_bookmark72">
            <w:r>
              <w:rPr>
                <w:b w:val="0"/>
                <w:i w:val="0"/>
                <w:spacing w:val="-2"/>
                <w:sz w:val="20"/>
              </w:rPr>
              <w:t>创</w:t>
            </w:r>
            <w:r>
              <w:rPr>
                <w:b w:val="0"/>
                <w:i w:val="0"/>
                <w:spacing w:val="-2"/>
                <w:sz w:val="20"/>
              </w:rPr>
              <w:t>建</w:t>
            </w:r>
            <w:r>
              <w:rPr>
                <w:b w:val="0"/>
                <w:i w:val="0"/>
                <w:spacing w:val="-10"/>
                <w:sz w:val="20"/>
              </w:rPr>
              <w:t>表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139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7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73">
            <w:r>
              <w:rPr>
                <w:b w:val="0"/>
                <w:i w:val="0"/>
                <w:spacing w:val="-2"/>
                <w:sz w:val="20"/>
              </w:rPr>
              <w:t>在</w:t>
            </w:r>
            <w:r>
              <w:rPr>
                <w:b w:val="0"/>
                <w:i w:val="0"/>
                <w:spacing w:val="-2"/>
                <w:sz w:val="20"/>
              </w:rPr>
              <w:t>开</w:t>
            </w:r>
            <w:r>
              <w:rPr>
                <w:b w:val="0"/>
                <w:i w:val="0"/>
                <w:spacing w:val="-2"/>
                <w:sz w:val="20"/>
              </w:rPr>
              <w:t>始</w:t>
            </w:r>
            <w:r>
              <w:rPr>
                <w:b w:val="0"/>
                <w:i w:val="0"/>
                <w:spacing w:val="-2"/>
                <w:sz w:val="20"/>
              </w:rPr>
              <w:t>之</w:t>
            </w:r>
            <w:r>
              <w:rPr>
                <w:b w:val="0"/>
                <w:i w:val="0"/>
                <w:spacing w:val="-10"/>
                <w:sz w:val="20"/>
              </w:rPr>
              <w:t>前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139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8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74">
            <w:r>
              <w:rPr>
                <w:b w:val="0"/>
                <w:i w:val="0"/>
                <w:spacing w:val="-2"/>
                <w:sz w:val="20"/>
              </w:rPr>
              <w:t>什</w:t>
            </w:r>
            <w:r>
              <w:rPr>
                <w:b w:val="0"/>
                <w:i w:val="0"/>
                <w:spacing w:val="-2"/>
                <w:sz w:val="20"/>
              </w:rPr>
              <w:t>么</w:t>
            </w:r>
            <w:r>
              <w:rPr>
                <w:b w:val="0"/>
                <w:i w:val="0"/>
                <w:spacing w:val="-2"/>
                <w:sz w:val="20"/>
              </w:rPr>
              <w:t>是</w:t>
            </w:r>
            <w:r>
              <w:rPr>
                <w:b w:val="0"/>
                <w:i w:val="0"/>
                <w:spacing w:val="-10"/>
                <w:sz w:val="20"/>
              </w:rPr>
              <w:t>表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140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8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75">
            <w:r>
              <w:rPr>
                <w:b w:val="0"/>
                <w:i w:val="0"/>
                <w:spacing w:val="-2"/>
                <w:sz w:val="20"/>
              </w:rPr>
              <w:t>命</w:t>
            </w:r>
            <w:r>
              <w:rPr>
                <w:b w:val="0"/>
                <w:i w:val="0"/>
                <w:spacing w:val="-2"/>
                <w:sz w:val="20"/>
              </w:rPr>
              <w:t>名</w:t>
            </w:r>
            <w:r>
              <w:rPr>
                <w:b w:val="0"/>
                <w:i w:val="0"/>
                <w:spacing w:val="-10"/>
                <w:sz w:val="20"/>
              </w:rPr>
              <w:t>表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140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7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76">
            <w:r>
              <w:rPr>
                <w:b w:val="0"/>
                <w:i w:val="0"/>
                <w:spacing w:val="-2"/>
                <w:sz w:val="20"/>
              </w:rPr>
              <w:t>定</w:t>
            </w:r>
            <w:r>
              <w:rPr>
                <w:b w:val="0"/>
                <w:i w:val="0"/>
                <w:spacing w:val="-2"/>
                <w:sz w:val="20"/>
              </w:rPr>
              <w:t>义</w:t>
            </w:r>
            <w:r>
              <w:rPr>
                <w:b w:val="0"/>
                <w:i w:val="0"/>
                <w:spacing w:val="-10"/>
                <w:sz w:val="20"/>
              </w:rPr>
              <w:t>列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140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8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77">
            <w:r>
              <w:rPr>
                <w:b w:val="0"/>
                <w:i w:val="0"/>
                <w:spacing w:val="-2"/>
                <w:sz w:val="20"/>
              </w:rPr>
              <w:t>选</w:t>
            </w:r>
            <w:r>
              <w:rPr>
                <w:b w:val="0"/>
                <w:i w:val="0"/>
                <w:spacing w:val="-2"/>
                <w:sz w:val="20"/>
              </w:rPr>
              <w:t>择</w:t>
            </w:r>
            <w:r>
              <w:rPr>
                <w:b w:val="0"/>
                <w:i w:val="0"/>
                <w:spacing w:val="-2"/>
                <w:sz w:val="20"/>
              </w:rPr>
              <w:t>主</w:t>
            </w:r>
            <w:r>
              <w:rPr>
                <w:b w:val="0"/>
                <w:i w:val="0"/>
                <w:spacing w:val="-10"/>
                <w:sz w:val="20"/>
              </w:rPr>
              <w:t>键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141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8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78">
            <w:r>
              <w:rPr>
                <w:b w:val="0"/>
                <w:i w:val="0"/>
                <w:spacing w:val="-2"/>
                <w:sz w:val="20"/>
              </w:rPr>
              <w:t>选</w:t>
            </w:r>
            <w:r>
              <w:rPr>
                <w:b w:val="0"/>
                <w:i w:val="0"/>
                <w:spacing w:val="-2"/>
                <w:sz w:val="20"/>
              </w:rPr>
              <w:t>择</w:t>
            </w:r>
            <w:r>
              <w:rPr>
                <w:b w:val="0"/>
                <w:i w:val="0"/>
                <w:spacing w:val="-2"/>
                <w:sz w:val="20"/>
              </w:rPr>
              <w:t>聚</w:t>
            </w:r>
            <w:r>
              <w:rPr>
                <w:b w:val="0"/>
                <w:i w:val="0"/>
                <w:spacing w:val="-2"/>
                <w:sz w:val="20"/>
              </w:rPr>
              <w:t>簇</w:t>
            </w:r>
            <w:r>
              <w:rPr>
                <w:b w:val="0"/>
                <w:i w:val="0"/>
                <w:spacing w:val="-2"/>
                <w:sz w:val="20"/>
              </w:rPr>
              <w:t>索</w:t>
            </w:r>
            <w:r>
              <w:rPr>
                <w:b w:val="0"/>
                <w:i w:val="0"/>
                <w:spacing w:val="-10"/>
                <w:sz w:val="20"/>
              </w:rPr>
              <w:t>引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142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7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79">
            <w:r>
              <w:rPr>
                <w:b w:val="0"/>
                <w:i w:val="0"/>
                <w:spacing w:val="-2"/>
                <w:sz w:val="20"/>
              </w:rPr>
              <w:t>添</w:t>
            </w:r>
            <w:r>
              <w:rPr>
                <w:b w:val="0"/>
                <w:i w:val="0"/>
                <w:spacing w:val="-2"/>
                <w:sz w:val="20"/>
              </w:rPr>
              <w:t>加</w:t>
            </w:r>
            <w:r>
              <w:rPr>
                <w:b w:val="0"/>
                <w:i w:val="0"/>
                <w:spacing w:val="-2"/>
                <w:sz w:val="20"/>
              </w:rPr>
              <w:t>列</w:t>
            </w:r>
            <w:r>
              <w:rPr>
                <w:b w:val="0"/>
                <w:i w:val="0"/>
                <w:spacing w:val="-2"/>
                <w:sz w:val="20"/>
              </w:rPr>
              <w:t>约</w:t>
            </w:r>
            <w:r>
              <w:rPr>
                <w:b w:val="0"/>
                <w:i w:val="0"/>
                <w:spacing w:val="-10"/>
                <w:sz w:val="20"/>
              </w:rPr>
              <w:t>束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143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8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80">
            <w:r>
              <w:rPr>
                <w:b w:val="0"/>
                <w:i w:val="0"/>
                <w:sz w:val="20"/>
              </w:rPr>
              <w:t>使</w:t>
            </w:r>
            <w:r>
              <w:rPr>
                <w:b w:val="0"/>
                <w:i w:val="0"/>
                <w:sz w:val="20"/>
              </w:rPr>
              <w:t>用</w:t>
            </w:r>
            <w:r>
              <w:rPr>
                <w:b w:val="0"/>
                <w:i w:val="0"/>
                <w:spacing w:val="-13"/>
                <w:sz w:val="20"/>
              </w:rPr>
              <w:t> </w:t>
            </w:r>
            <w:r>
              <w:rPr>
                <w:b w:val="0"/>
                <w:i w:val="0"/>
                <w:sz w:val="16"/>
              </w:rPr>
              <w:t>HTAP</w:t>
            </w:r>
            <w:r>
              <w:rPr>
                <w:b w:val="0"/>
                <w:i w:val="0"/>
                <w:spacing w:val="-2"/>
                <w:sz w:val="16"/>
              </w:rPr>
              <w:t> </w:t>
            </w:r>
            <w:r>
              <w:rPr>
                <w:b w:val="0"/>
                <w:i w:val="0"/>
                <w:sz w:val="20"/>
              </w:rPr>
              <w:t>能</w:t>
            </w:r>
            <w:r>
              <w:rPr>
                <w:b w:val="0"/>
                <w:i w:val="0"/>
                <w:spacing w:val="-10"/>
                <w:sz w:val="20"/>
              </w:rPr>
              <w:t>力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144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8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81">
            <w:r>
              <w:rPr>
                <w:b w:val="0"/>
                <w:i w:val="0"/>
                <w:sz w:val="20"/>
              </w:rPr>
              <w:t>执</w:t>
            </w:r>
            <w:r>
              <w:rPr>
                <w:b w:val="0"/>
                <w:i w:val="0"/>
                <w:sz w:val="20"/>
              </w:rPr>
              <w:t>行</w:t>
            </w:r>
            <w:r>
              <w:rPr>
                <w:b w:val="0"/>
                <w:i w:val="0"/>
                <w:spacing w:val="-13"/>
                <w:sz w:val="20"/>
              </w:rPr>
              <w:t> </w:t>
            </w:r>
            <w:r>
              <w:rPr>
                <w:rFonts w:ascii="文泉驿等宽微米黑" w:eastAsia="文泉驿等宽微米黑" w:hint="eastAsia"/>
                <w:b w:val="0"/>
                <w:i w:val="0"/>
                <w:sz w:val="16"/>
              </w:rPr>
              <w:t>CREATE</w:t>
            </w:r>
            <w:r>
              <w:rPr>
                <w:rFonts w:ascii="文泉驿等宽微米黑" w:eastAsia="文泉驿等宽微米黑" w:hint="eastAsia"/>
                <w:b w:val="0"/>
                <w:i w:val="0"/>
                <w:spacing w:val="-13"/>
                <w:sz w:val="16"/>
              </w:rPr>
              <w:t> </w:t>
            </w:r>
            <w:r>
              <w:rPr>
                <w:rFonts w:ascii="文泉驿等宽微米黑" w:eastAsia="文泉驿等宽微米黑" w:hint="eastAsia"/>
                <w:b w:val="0"/>
                <w:i w:val="0"/>
                <w:sz w:val="16"/>
              </w:rPr>
              <w:t>TABLE</w:t>
            </w:r>
            <w:r>
              <w:rPr>
                <w:rFonts w:ascii="文泉驿等宽微米黑" w:eastAsia="文泉驿等宽微米黑" w:hint="eastAsia"/>
                <w:b w:val="0"/>
                <w:i w:val="0"/>
                <w:spacing w:val="-55"/>
                <w:sz w:val="16"/>
              </w:rPr>
              <w:t> </w:t>
            </w:r>
            <w:r>
              <w:rPr>
                <w:b w:val="0"/>
                <w:i w:val="0"/>
                <w:sz w:val="20"/>
              </w:rPr>
              <w:t>语</w:t>
            </w:r>
            <w:r>
              <w:rPr>
                <w:b w:val="0"/>
                <w:i w:val="0"/>
                <w:spacing w:val="-10"/>
                <w:sz w:val="20"/>
              </w:rPr>
              <w:t>句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147</w:t>
          </w:r>
        </w:p>
        <w:p>
          <w:pPr>
            <w:pStyle w:val="TOC8"/>
            <w:numPr>
              <w:ilvl w:val="2"/>
              <w:numId w:val="1"/>
            </w:numPr>
            <w:tabs>
              <w:tab w:pos="1342" w:val="left" w:leader="none"/>
              <w:tab w:pos="9596" w:val="right" w:leader="middleDot"/>
            </w:tabs>
            <w:spacing w:line="240" w:lineRule="auto" w:before="77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82">
            <w:r>
              <w:rPr>
                <w:b w:val="0"/>
                <w:i w:val="0"/>
                <w:spacing w:val="-2"/>
                <w:sz w:val="20"/>
              </w:rPr>
              <w:t>创</w:t>
            </w:r>
            <w:r>
              <w:rPr>
                <w:b w:val="0"/>
                <w:i w:val="0"/>
                <w:spacing w:val="-2"/>
                <w:sz w:val="20"/>
              </w:rPr>
              <w:t>建</w:t>
            </w:r>
            <w:r>
              <w:rPr>
                <w:b w:val="0"/>
                <w:i w:val="0"/>
                <w:spacing w:val="-2"/>
                <w:sz w:val="20"/>
              </w:rPr>
              <w:t>表</w:t>
            </w:r>
            <w:r>
              <w:rPr>
                <w:b w:val="0"/>
                <w:i w:val="0"/>
                <w:spacing w:val="-2"/>
                <w:sz w:val="20"/>
              </w:rPr>
              <w:t>时</w:t>
            </w:r>
            <w:r>
              <w:rPr>
                <w:b w:val="0"/>
                <w:i w:val="0"/>
                <w:spacing w:val="-2"/>
                <w:sz w:val="20"/>
              </w:rPr>
              <w:t>应</w:t>
            </w:r>
            <w:r>
              <w:rPr>
                <w:b w:val="0"/>
                <w:i w:val="0"/>
                <w:spacing w:val="-2"/>
                <w:sz w:val="20"/>
              </w:rPr>
              <w:t>遵</w:t>
            </w:r>
            <w:r>
              <w:rPr>
                <w:b w:val="0"/>
                <w:i w:val="0"/>
                <w:spacing w:val="-2"/>
                <w:sz w:val="20"/>
              </w:rPr>
              <w:t>守</w:t>
            </w:r>
            <w:r>
              <w:rPr>
                <w:b w:val="0"/>
                <w:i w:val="0"/>
                <w:spacing w:val="-2"/>
                <w:sz w:val="20"/>
              </w:rPr>
              <w:t>的</w:t>
            </w:r>
            <w:r>
              <w:rPr>
                <w:b w:val="0"/>
                <w:i w:val="0"/>
                <w:spacing w:val="-2"/>
                <w:sz w:val="20"/>
              </w:rPr>
              <w:t>规</w:t>
            </w:r>
            <w:r>
              <w:rPr>
                <w:b w:val="0"/>
                <w:i w:val="0"/>
                <w:spacing w:val="-10"/>
                <w:sz w:val="20"/>
              </w:rPr>
              <w:t>则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147</w:t>
          </w:r>
        </w:p>
        <w:p>
          <w:pPr>
            <w:pStyle w:val="TOC8"/>
            <w:numPr>
              <w:ilvl w:val="2"/>
              <w:numId w:val="1"/>
            </w:numPr>
            <w:tabs>
              <w:tab w:pos="1342" w:val="left" w:leader="none"/>
              <w:tab w:pos="9596" w:val="right" w:leader="middleDot"/>
            </w:tabs>
            <w:spacing w:line="240" w:lineRule="auto" w:before="78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85">
            <w:r>
              <w:rPr>
                <w:b w:val="0"/>
                <w:i w:val="0"/>
                <w:spacing w:val="-2"/>
                <w:sz w:val="20"/>
              </w:rPr>
              <w:t>更</w:t>
            </w:r>
            <w:r>
              <w:rPr>
                <w:b w:val="0"/>
                <w:i w:val="0"/>
                <w:spacing w:val="-2"/>
                <w:sz w:val="20"/>
              </w:rPr>
              <w:t>进</w:t>
            </w:r>
            <w:r>
              <w:rPr>
                <w:b w:val="0"/>
                <w:i w:val="0"/>
                <w:spacing w:val="-2"/>
                <w:sz w:val="20"/>
              </w:rPr>
              <w:t>一</w:t>
            </w:r>
            <w:r>
              <w:rPr>
                <w:b w:val="0"/>
                <w:i w:val="0"/>
                <w:spacing w:val="-10"/>
                <w:sz w:val="20"/>
              </w:rPr>
              <w:t>步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149</w:t>
          </w:r>
        </w:p>
        <w:p>
          <w:pPr>
            <w:pStyle w:val="TOC5"/>
            <w:numPr>
              <w:ilvl w:val="1"/>
              <w:numId w:val="1"/>
            </w:numPr>
            <w:tabs>
              <w:tab w:pos="860" w:val="left" w:leader="none"/>
              <w:tab w:pos="861" w:val="left" w:leader="none"/>
              <w:tab w:pos="9596" w:val="right" w:leader="middleDot"/>
            </w:tabs>
            <w:spacing w:line="240" w:lineRule="auto" w:before="78" w:after="0"/>
            <w:ind w:left="860" w:right="0" w:hanging="481"/>
            <w:jc w:val="left"/>
            <w:rPr>
              <w:b w:val="0"/>
              <w:i w:val="0"/>
              <w:sz w:val="16"/>
            </w:rPr>
          </w:pPr>
          <w:hyperlink w:history="true" w:anchor="_bookmark86">
            <w:r>
              <w:rPr>
                <w:b w:val="0"/>
                <w:i w:val="0"/>
                <w:spacing w:val="-2"/>
                <w:sz w:val="20"/>
              </w:rPr>
              <w:t>创</w:t>
            </w:r>
            <w:r>
              <w:rPr>
                <w:b w:val="0"/>
                <w:i w:val="0"/>
                <w:spacing w:val="-2"/>
                <w:sz w:val="20"/>
              </w:rPr>
              <w:t>建</w:t>
            </w:r>
            <w:r>
              <w:rPr>
                <w:b w:val="0"/>
                <w:i w:val="0"/>
                <w:spacing w:val="-2"/>
                <w:sz w:val="20"/>
              </w:rPr>
              <w:t>二</w:t>
            </w:r>
            <w:r>
              <w:rPr>
                <w:b w:val="0"/>
                <w:i w:val="0"/>
                <w:spacing w:val="-2"/>
                <w:sz w:val="20"/>
              </w:rPr>
              <w:t>级</w:t>
            </w:r>
            <w:r>
              <w:rPr>
                <w:b w:val="0"/>
                <w:i w:val="0"/>
                <w:spacing w:val="-2"/>
                <w:sz w:val="20"/>
              </w:rPr>
              <w:t>索</w:t>
            </w:r>
            <w:r>
              <w:rPr>
                <w:b w:val="0"/>
                <w:i w:val="0"/>
                <w:spacing w:val="-10"/>
                <w:sz w:val="20"/>
              </w:rPr>
              <w:t>引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149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7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87">
            <w:r>
              <w:rPr>
                <w:b w:val="0"/>
                <w:i w:val="0"/>
                <w:spacing w:val="-2"/>
                <w:sz w:val="20"/>
              </w:rPr>
              <w:t>在</w:t>
            </w:r>
            <w:r>
              <w:rPr>
                <w:b w:val="0"/>
                <w:i w:val="0"/>
                <w:spacing w:val="-2"/>
                <w:sz w:val="20"/>
              </w:rPr>
              <w:t>开</w:t>
            </w:r>
            <w:r>
              <w:rPr>
                <w:b w:val="0"/>
                <w:i w:val="0"/>
                <w:spacing w:val="-2"/>
                <w:sz w:val="20"/>
              </w:rPr>
              <w:t>始</w:t>
            </w:r>
            <w:r>
              <w:rPr>
                <w:b w:val="0"/>
                <w:i w:val="0"/>
                <w:spacing w:val="-2"/>
                <w:sz w:val="20"/>
              </w:rPr>
              <w:t>之</w:t>
            </w:r>
            <w:r>
              <w:rPr>
                <w:b w:val="0"/>
                <w:i w:val="0"/>
                <w:spacing w:val="-10"/>
                <w:sz w:val="20"/>
              </w:rPr>
              <w:t>前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149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8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88">
            <w:r>
              <w:rPr>
                <w:b w:val="0"/>
                <w:i w:val="0"/>
                <w:spacing w:val="-2"/>
                <w:sz w:val="20"/>
              </w:rPr>
              <w:t>什</w:t>
            </w:r>
            <w:r>
              <w:rPr>
                <w:b w:val="0"/>
                <w:i w:val="0"/>
                <w:spacing w:val="-2"/>
                <w:sz w:val="20"/>
              </w:rPr>
              <w:t>么</w:t>
            </w:r>
            <w:r>
              <w:rPr>
                <w:b w:val="0"/>
                <w:i w:val="0"/>
                <w:spacing w:val="-2"/>
                <w:sz w:val="20"/>
              </w:rPr>
              <w:t>是</w:t>
            </w:r>
            <w:r>
              <w:rPr>
                <w:b w:val="0"/>
                <w:i w:val="0"/>
                <w:spacing w:val="-2"/>
                <w:sz w:val="20"/>
              </w:rPr>
              <w:t>二</w:t>
            </w:r>
            <w:r>
              <w:rPr>
                <w:b w:val="0"/>
                <w:i w:val="0"/>
                <w:spacing w:val="-2"/>
                <w:sz w:val="20"/>
              </w:rPr>
              <w:t>级</w:t>
            </w:r>
            <w:r>
              <w:rPr>
                <w:b w:val="0"/>
                <w:i w:val="0"/>
                <w:spacing w:val="-2"/>
                <w:sz w:val="20"/>
              </w:rPr>
              <w:t>索</w:t>
            </w:r>
            <w:r>
              <w:rPr>
                <w:b w:val="0"/>
                <w:i w:val="0"/>
                <w:spacing w:val="-10"/>
                <w:sz w:val="20"/>
              </w:rPr>
              <w:t>引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149</w:t>
          </w:r>
        </w:p>
        <w:p>
          <w:pPr>
            <w:pStyle w:val="TOC6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7" w:after="0"/>
            <w:ind w:left="1341" w:right="0" w:hanging="562"/>
            <w:jc w:val="left"/>
            <w:rPr>
              <w:sz w:val="16"/>
            </w:rPr>
          </w:pPr>
          <w:hyperlink w:history="true" w:anchor="_bookmark89">
            <w:r>
              <w:rPr>
                <w:spacing w:val="-2"/>
              </w:rPr>
              <w:t>在</w:t>
            </w:r>
            <w:r>
              <w:rPr>
                <w:spacing w:val="-2"/>
              </w:rPr>
              <w:t>已</w:t>
            </w:r>
            <w:r>
              <w:rPr>
                <w:spacing w:val="-2"/>
              </w:rPr>
              <w:t>有</w:t>
            </w:r>
            <w:r>
              <w:rPr>
                <w:spacing w:val="-2"/>
              </w:rPr>
              <w:t>表</w:t>
            </w:r>
            <w:r>
              <w:rPr>
                <w:spacing w:val="-2"/>
              </w:rPr>
              <w:t>中</w:t>
            </w:r>
            <w:r>
              <w:rPr>
                <w:spacing w:val="-2"/>
              </w:rPr>
              <w:t>添</w:t>
            </w:r>
            <w:r>
              <w:rPr>
                <w:spacing w:val="-2"/>
              </w:rPr>
              <w:t>加</w:t>
            </w:r>
            <w:r>
              <w:rPr>
                <w:spacing w:val="-2"/>
              </w:rPr>
              <w:t>二</w:t>
            </w:r>
            <w:r>
              <w:rPr>
                <w:spacing w:val="-2"/>
              </w:rPr>
              <w:t>级</w:t>
            </w:r>
            <w:r>
              <w:rPr>
                <w:spacing w:val="-2"/>
              </w:rPr>
              <w:t>索</w:t>
            </w:r>
            <w:r>
              <w:rPr>
                <w:spacing w:val="-10"/>
              </w:rPr>
              <w:t>引</w:t>
            </w:r>
          </w:hyperlink>
          <w:r>
            <w:rPr>
              <w:rFonts w:ascii="Times New Roman" w:eastAsia="Times New Roman"/>
            </w:rPr>
            <w:tab/>
          </w:r>
          <w:r>
            <w:rPr>
              <w:spacing w:val="-5"/>
              <w:sz w:val="16"/>
            </w:rPr>
            <w:t>150</w:t>
          </w:r>
        </w:p>
        <w:p>
          <w:pPr>
            <w:pStyle w:val="TOC6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8" w:after="178"/>
            <w:ind w:left="1341" w:right="0" w:hanging="562"/>
            <w:jc w:val="left"/>
            <w:rPr>
              <w:sz w:val="16"/>
            </w:rPr>
          </w:pPr>
          <w:hyperlink w:history="true" w:anchor="_bookmark90">
            <w:r>
              <w:rPr>
                <w:spacing w:val="-2"/>
              </w:rPr>
              <w:t>新</w:t>
            </w:r>
            <w:r>
              <w:rPr>
                <w:spacing w:val="-2"/>
              </w:rPr>
              <w:t>建</w:t>
            </w:r>
            <w:r>
              <w:rPr>
                <w:spacing w:val="-2"/>
              </w:rPr>
              <w:t>表</w:t>
            </w:r>
            <w:r>
              <w:rPr>
                <w:spacing w:val="-2"/>
              </w:rPr>
              <w:t>的</w:t>
            </w:r>
            <w:r>
              <w:rPr>
                <w:spacing w:val="-2"/>
              </w:rPr>
              <w:t>同</w:t>
            </w:r>
            <w:r>
              <w:rPr>
                <w:spacing w:val="-2"/>
              </w:rPr>
              <w:t>时</w:t>
            </w:r>
            <w:r>
              <w:rPr>
                <w:spacing w:val="-2"/>
              </w:rPr>
              <w:t>创</w:t>
            </w:r>
            <w:r>
              <w:rPr>
                <w:spacing w:val="-2"/>
              </w:rPr>
              <w:t>建</w:t>
            </w:r>
            <w:r>
              <w:rPr>
                <w:spacing w:val="-2"/>
              </w:rPr>
              <w:t>二</w:t>
            </w:r>
            <w:r>
              <w:rPr>
                <w:spacing w:val="-2"/>
              </w:rPr>
              <w:t>级</w:t>
            </w:r>
            <w:r>
              <w:rPr>
                <w:spacing w:val="-2"/>
              </w:rPr>
              <w:t>索</w:t>
            </w:r>
            <w:r>
              <w:rPr>
                <w:spacing w:val="-10"/>
              </w:rPr>
              <w:t>引</w:t>
            </w:r>
          </w:hyperlink>
          <w:r>
            <w:rPr>
              <w:rFonts w:ascii="Times New Roman" w:eastAsia="Times New Roman"/>
            </w:rPr>
            <w:tab/>
          </w:r>
          <w:r>
            <w:rPr>
              <w:spacing w:val="-5"/>
              <w:sz w:val="16"/>
            </w:rPr>
            <w:t>150</w:t>
          </w:r>
        </w:p>
        <w:p>
          <w:pPr>
            <w:pStyle w:val="TOC6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46" w:after="0"/>
            <w:ind w:left="1341" w:right="0" w:hanging="562"/>
            <w:jc w:val="left"/>
            <w:rPr>
              <w:sz w:val="16"/>
            </w:rPr>
          </w:pPr>
          <w:hyperlink w:history="true" w:anchor="_bookmark91">
            <w:r>
              <w:rPr>
                <w:spacing w:val="-2"/>
              </w:rPr>
              <w:t>创</w:t>
            </w:r>
            <w:r>
              <w:rPr>
                <w:spacing w:val="-2"/>
              </w:rPr>
              <w:t>建</w:t>
            </w:r>
            <w:r>
              <w:rPr>
                <w:spacing w:val="-2"/>
              </w:rPr>
              <w:t>二</w:t>
            </w:r>
            <w:r>
              <w:rPr>
                <w:spacing w:val="-2"/>
              </w:rPr>
              <w:t>级</w:t>
            </w:r>
            <w:r>
              <w:rPr>
                <w:spacing w:val="-2"/>
              </w:rPr>
              <w:t>索</w:t>
            </w:r>
            <w:r>
              <w:rPr>
                <w:spacing w:val="-2"/>
              </w:rPr>
              <w:t>引</w:t>
            </w:r>
            <w:r>
              <w:rPr>
                <w:spacing w:val="-2"/>
              </w:rPr>
              <w:t>时</w:t>
            </w:r>
            <w:r>
              <w:rPr>
                <w:spacing w:val="-2"/>
              </w:rPr>
              <w:t>应</w:t>
            </w:r>
            <w:r>
              <w:rPr>
                <w:spacing w:val="-2"/>
              </w:rPr>
              <w:t>遵</w:t>
            </w:r>
            <w:r>
              <w:rPr>
                <w:spacing w:val="-2"/>
              </w:rPr>
              <w:t>守</w:t>
            </w:r>
            <w:r>
              <w:rPr>
                <w:spacing w:val="-2"/>
              </w:rPr>
              <w:t>的</w:t>
            </w:r>
            <w:r>
              <w:rPr>
                <w:spacing w:val="-2"/>
              </w:rPr>
              <w:t>规</w:t>
            </w:r>
            <w:r>
              <w:rPr>
                <w:spacing w:val="-10"/>
              </w:rPr>
              <w:t>则</w:t>
            </w:r>
          </w:hyperlink>
          <w:r>
            <w:rPr>
              <w:rFonts w:ascii="Times New Roman" w:eastAsia="Times New Roman"/>
            </w:rPr>
            <w:tab/>
          </w:r>
          <w:r>
            <w:rPr>
              <w:spacing w:val="-5"/>
              <w:sz w:val="16"/>
            </w:rPr>
            <w:t>150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65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92">
            <w:r>
              <w:rPr>
                <w:b w:val="0"/>
                <w:i w:val="0"/>
                <w:spacing w:val="-2"/>
                <w:sz w:val="20"/>
              </w:rPr>
              <w:t>例</w:t>
            </w:r>
            <w:r>
              <w:rPr>
                <w:b w:val="0"/>
                <w:i w:val="0"/>
                <w:spacing w:val="-10"/>
                <w:sz w:val="20"/>
              </w:rPr>
              <w:t>子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150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64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93">
            <w:r>
              <w:rPr>
                <w:b w:val="0"/>
                <w:i w:val="0"/>
                <w:spacing w:val="-2"/>
                <w:sz w:val="20"/>
              </w:rPr>
              <w:t>更</w:t>
            </w:r>
            <w:r>
              <w:rPr>
                <w:b w:val="0"/>
                <w:i w:val="0"/>
                <w:spacing w:val="-2"/>
                <w:sz w:val="20"/>
              </w:rPr>
              <w:t>进</w:t>
            </w:r>
            <w:r>
              <w:rPr>
                <w:b w:val="0"/>
                <w:i w:val="0"/>
                <w:spacing w:val="-2"/>
                <w:sz w:val="20"/>
              </w:rPr>
              <w:t>一</w:t>
            </w:r>
            <w:r>
              <w:rPr>
                <w:b w:val="0"/>
                <w:i w:val="0"/>
                <w:spacing w:val="-10"/>
                <w:sz w:val="20"/>
              </w:rPr>
              <w:t>步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153</w:t>
          </w:r>
        </w:p>
        <w:p>
          <w:pPr>
            <w:pStyle w:val="TOC2"/>
            <w:numPr>
              <w:ilvl w:val="0"/>
              <w:numId w:val="1"/>
            </w:numPr>
            <w:tabs>
              <w:tab w:pos="461" w:val="left" w:leader="none"/>
              <w:tab w:pos="9580" w:val="right" w:leader="none"/>
            </w:tabs>
            <w:spacing w:line="240" w:lineRule="auto" w:before="226" w:after="0"/>
            <w:ind w:left="460" w:right="0" w:hanging="241"/>
            <w:jc w:val="left"/>
            <w:rPr>
              <w:b w:val="0"/>
              <w:i w:val="0"/>
              <w:sz w:val="16"/>
            </w:rPr>
          </w:pPr>
          <w:hyperlink w:history="true" w:anchor="_bookmark94">
            <w:r>
              <w:rPr>
                <w:b w:val="0"/>
                <w:i w:val="0"/>
                <w:spacing w:val="-2"/>
                <w:sz w:val="20"/>
              </w:rPr>
              <w:t>数</w:t>
            </w:r>
            <w:r>
              <w:rPr>
                <w:b w:val="0"/>
                <w:i w:val="0"/>
                <w:spacing w:val="-2"/>
                <w:sz w:val="20"/>
              </w:rPr>
              <w:t>据</w:t>
            </w:r>
            <w:r>
              <w:rPr>
                <w:b w:val="0"/>
                <w:i w:val="0"/>
                <w:spacing w:val="-2"/>
                <w:sz w:val="20"/>
              </w:rPr>
              <w:t>写</w:t>
            </w:r>
            <w:r>
              <w:rPr>
                <w:b w:val="0"/>
                <w:i w:val="0"/>
                <w:spacing w:val="-10"/>
                <w:sz w:val="20"/>
              </w:rPr>
              <w:t>入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153</w:t>
          </w:r>
        </w:p>
        <w:p>
          <w:pPr>
            <w:pStyle w:val="TOC5"/>
            <w:numPr>
              <w:ilvl w:val="1"/>
              <w:numId w:val="1"/>
            </w:numPr>
            <w:tabs>
              <w:tab w:pos="860" w:val="left" w:leader="none"/>
              <w:tab w:pos="861" w:val="left" w:leader="none"/>
              <w:tab w:pos="9596" w:val="right" w:leader="middleDot"/>
            </w:tabs>
            <w:spacing w:line="240" w:lineRule="auto" w:before="64" w:after="0"/>
            <w:ind w:left="860" w:right="0" w:hanging="481"/>
            <w:jc w:val="left"/>
            <w:rPr>
              <w:b w:val="0"/>
              <w:i w:val="0"/>
              <w:sz w:val="16"/>
            </w:rPr>
          </w:pPr>
          <w:hyperlink w:history="true" w:anchor="_bookmark95">
            <w:r>
              <w:rPr>
                <w:b w:val="0"/>
                <w:i w:val="0"/>
                <w:spacing w:val="-2"/>
                <w:sz w:val="20"/>
              </w:rPr>
              <w:t>插</w:t>
            </w:r>
            <w:r>
              <w:rPr>
                <w:b w:val="0"/>
                <w:i w:val="0"/>
                <w:spacing w:val="-2"/>
                <w:sz w:val="20"/>
              </w:rPr>
              <w:t>入</w:t>
            </w:r>
            <w:r>
              <w:rPr>
                <w:b w:val="0"/>
                <w:i w:val="0"/>
                <w:spacing w:val="-2"/>
                <w:sz w:val="20"/>
              </w:rPr>
              <w:t>数</w:t>
            </w:r>
            <w:r>
              <w:rPr>
                <w:b w:val="0"/>
                <w:i w:val="0"/>
                <w:spacing w:val="-10"/>
                <w:sz w:val="20"/>
              </w:rPr>
              <w:t>据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153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65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96">
            <w:r>
              <w:rPr>
                <w:b w:val="0"/>
                <w:i w:val="0"/>
                <w:spacing w:val="-2"/>
                <w:sz w:val="20"/>
              </w:rPr>
              <w:t>在</w:t>
            </w:r>
            <w:r>
              <w:rPr>
                <w:b w:val="0"/>
                <w:i w:val="0"/>
                <w:spacing w:val="-2"/>
                <w:sz w:val="20"/>
              </w:rPr>
              <w:t>开</w:t>
            </w:r>
            <w:r>
              <w:rPr>
                <w:b w:val="0"/>
                <w:i w:val="0"/>
                <w:spacing w:val="-2"/>
                <w:sz w:val="20"/>
              </w:rPr>
              <w:t>始</w:t>
            </w:r>
            <w:r>
              <w:rPr>
                <w:b w:val="0"/>
                <w:i w:val="0"/>
                <w:spacing w:val="-2"/>
                <w:sz w:val="20"/>
              </w:rPr>
              <w:t>之</w:t>
            </w:r>
            <w:r>
              <w:rPr>
                <w:b w:val="0"/>
                <w:i w:val="0"/>
                <w:spacing w:val="-10"/>
                <w:sz w:val="20"/>
              </w:rPr>
              <w:t>前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153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65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97">
            <w:r>
              <w:rPr>
                <w:b w:val="0"/>
                <w:i w:val="0"/>
                <w:spacing w:val="-2"/>
                <w:sz w:val="20"/>
              </w:rPr>
              <w:t>插</w:t>
            </w:r>
            <w:r>
              <w:rPr>
                <w:b w:val="0"/>
                <w:i w:val="0"/>
                <w:spacing w:val="-2"/>
                <w:sz w:val="20"/>
              </w:rPr>
              <w:t>入</w:t>
            </w:r>
            <w:r>
              <w:rPr>
                <w:b w:val="0"/>
                <w:i w:val="0"/>
                <w:spacing w:val="-10"/>
                <w:sz w:val="20"/>
              </w:rPr>
              <w:t>行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153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65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98">
            <w:r>
              <w:rPr>
                <w:b w:val="0"/>
                <w:i w:val="0"/>
                <w:spacing w:val="-2"/>
                <w:sz w:val="20"/>
              </w:rPr>
              <w:t>批</w:t>
            </w:r>
            <w:r>
              <w:rPr>
                <w:b w:val="0"/>
                <w:i w:val="0"/>
                <w:spacing w:val="-2"/>
                <w:sz w:val="20"/>
              </w:rPr>
              <w:t>量</w:t>
            </w:r>
            <w:r>
              <w:rPr>
                <w:b w:val="0"/>
                <w:i w:val="0"/>
                <w:spacing w:val="-2"/>
                <w:sz w:val="20"/>
              </w:rPr>
              <w:t>插</w:t>
            </w:r>
            <w:r>
              <w:rPr>
                <w:b w:val="0"/>
                <w:i w:val="0"/>
                <w:spacing w:val="-10"/>
                <w:sz w:val="20"/>
              </w:rPr>
              <w:t>入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158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65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99">
            <w:r>
              <w:rPr>
                <w:b w:val="0"/>
                <w:i w:val="0"/>
                <w:spacing w:val="-2"/>
                <w:sz w:val="20"/>
              </w:rPr>
              <w:t>避</w:t>
            </w:r>
            <w:r>
              <w:rPr>
                <w:b w:val="0"/>
                <w:i w:val="0"/>
                <w:spacing w:val="-2"/>
                <w:sz w:val="20"/>
              </w:rPr>
              <w:t>免</w:t>
            </w:r>
            <w:r>
              <w:rPr>
                <w:b w:val="0"/>
                <w:i w:val="0"/>
                <w:spacing w:val="-2"/>
                <w:sz w:val="20"/>
              </w:rPr>
              <w:t>热</w:t>
            </w:r>
            <w:r>
              <w:rPr>
                <w:b w:val="0"/>
                <w:i w:val="0"/>
                <w:spacing w:val="-10"/>
                <w:sz w:val="20"/>
              </w:rPr>
              <w:t>点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158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65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100">
            <w:r>
              <w:rPr>
                <w:b w:val="0"/>
                <w:i w:val="0"/>
                <w:spacing w:val="-2"/>
                <w:sz w:val="20"/>
              </w:rPr>
              <w:t>主</w:t>
            </w:r>
            <w:r>
              <w:rPr>
                <w:b w:val="0"/>
                <w:i w:val="0"/>
                <w:spacing w:val="-2"/>
                <w:sz w:val="20"/>
              </w:rPr>
              <w:t>键</w:t>
            </w:r>
            <w:r>
              <w:rPr>
                <w:b w:val="0"/>
                <w:i w:val="0"/>
                <w:spacing w:val="-2"/>
                <w:sz w:val="20"/>
              </w:rPr>
              <w:t>为</w:t>
            </w:r>
            <w:r>
              <w:rPr>
                <w:b w:val="0"/>
                <w:i w:val="0"/>
                <w:spacing w:val="-5"/>
                <w:sz w:val="20"/>
              </w:rPr>
              <w:t> </w:t>
            </w:r>
            <w:r>
              <w:rPr>
                <w:rFonts w:ascii="文泉驿等宽微米黑" w:eastAsia="文泉驿等宽微米黑" w:hint="eastAsia"/>
                <w:b w:val="0"/>
                <w:i w:val="0"/>
                <w:spacing w:val="-2"/>
                <w:sz w:val="16"/>
              </w:rPr>
              <w:t>AUTO_RANDOM</w:t>
            </w:r>
            <w:r>
              <w:rPr>
                <w:rFonts w:ascii="文泉驿等宽微米黑" w:eastAsia="文泉驿等宽微米黑" w:hint="eastAsia"/>
                <w:b w:val="0"/>
                <w:i w:val="0"/>
                <w:spacing w:val="-49"/>
                <w:sz w:val="16"/>
              </w:rPr>
              <w:t> </w:t>
            </w:r>
            <w:r>
              <w:rPr>
                <w:b w:val="0"/>
                <w:i w:val="0"/>
                <w:spacing w:val="-2"/>
                <w:sz w:val="20"/>
              </w:rPr>
              <w:t>表</w:t>
            </w:r>
            <w:r>
              <w:rPr>
                <w:b w:val="0"/>
                <w:i w:val="0"/>
                <w:spacing w:val="-2"/>
                <w:sz w:val="20"/>
              </w:rPr>
              <w:t>插</w:t>
            </w:r>
            <w:r>
              <w:rPr>
                <w:b w:val="0"/>
                <w:i w:val="0"/>
                <w:spacing w:val="-2"/>
                <w:sz w:val="20"/>
              </w:rPr>
              <w:t>入</w:t>
            </w:r>
            <w:r>
              <w:rPr>
                <w:b w:val="0"/>
                <w:i w:val="0"/>
                <w:spacing w:val="-2"/>
                <w:sz w:val="20"/>
              </w:rPr>
              <w:t>数</w:t>
            </w:r>
            <w:r>
              <w:rPr>
                <w:b w:val="0"/>
                <w:i w:val="0"/>
                <w:spacing w:val="-12"/>
                <w:sz w:val="20"/>
              </w:rPr>
              <w:t>据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158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65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101">
            <w:r>
              <w:rPr>
                <w:b w:val="0"/>
                <w:i w:val="0"/>
                <w:spacing w:val="-2"/>
                <w:sz w:val="20"/>
              </w:rPr>
              <w:t>使</w:t>
            </w:r>
            <w:r>
              <w:rPr>
                <w:b w:val="0"/>
                <w:i w:val="0"/>
                <w:spacing w:val="-2"/>
                <w:sz w:val="20"/>
              </w:rPr>
              <w:t>用</w:t>
            </w:r>
            <w:r>
              <w:rPr>
                <w:b w:val="0"/>
                <w:i w:val="0"/>
                <w:spacing w:val="-11"/>
                <w:sz w:val="20"/>
              </w:rPr>
              <w:t> </w:t>
            </w:r>
            <w:r>
              <w:rPr>
                <w:b w:val="0"/>
                <w:i w:val="0"/>
                <w:spacing w:val="-4"/>
                <w:sz w:val="16"/>
              </w:rPr>
              <w:t>HTAP</w:t>
            </w:r>
          </w:hyperlink>
          <w:r>
            <w:rPr>
              <w:rFonts w:ascii="Times New Roman" w:eastAsia="Times New Roman"/>
              <w:b w:val="0"/>
              <w:i w:val="0"/>
              <w:sz w:val="16"/>
            </w:rPr>
            <w:tab/>
          </w:r>
          <w:r>
            <w:rPr>
              <w:b w:val="0"/>
              <w:i w:val="0"/>
              <w:spacing w:val="-5"/>
              <w:sz w:val="16"/>
            </w:rPr>
            <w:t>158</w:t>
          </w:r>
        </w:p>
        <w:p>
          <w:pPr>
            <w:pStyle w:val="TOC5"/>
            <w:numPr>
              <w:ilvl w:val="1"/>
              <w:numId w:val="1"/>
            </w:numPr>
            <w:tabs>
              <w:tab w:pos="860" w:val="left" w:leader="none"/>
              <w:tab w:pos="861" w:val="left" w:leader="none"/>
              <w:tab w:pos="9596" w:val="right" w:leader="middleDot"/>
            </w:tabs>
            <w:spacing w:line="240" w:lineRule="auto" w:before="65" w:after="0"/>
            <w:ind w:left="860" w:right="0" w:hanging="481"/>
            <w:jc w:val="left"/>
            <w:rPr>
              <w:b w:val="0"/>
              <w:i w:val="0"/>
              <w:sz w:val="16"/>
            </w:rPr>
          </w:pPr>
          <w:hyperlink w:history="true" w:anchor="_bookmark102">
            <w:r>
              <w:rPr>
                <w:b w:val="0"/>
                <w:i w:val="0"/>
                <w:spacing w:val="-2"/>
                <w:sz w:val="20"/>
              </w:rPr>
              <w:t>更</w:t>
            </w:r>
            <w:r>
              <w:rPr>
                <w:b w:val="0"/>
                <w:i w:val="0"/>
                <w:spacing w:val="-2"/>
                <w:sz w:val="20"/>
              </w:rPr>
              <w:t>新</w:t>
            </w:r>
            <w:r>
              <w:rPr>
                <w:b w:val="0"/>
                <w:i w:val="0"/>
                <w:spacing w:val="-2"/>
                <w:sz w:val="20"/>
              </w:rPr>
              <w:t>数</w:t>
            </w:r>
            <w:r>
              <w:rPr>
                <w:b w:val="0"/>
                <w:i w:val="0"/>
                <w:spacing w:val="-10"/>
                <w:sz w:val="20"/>
              </w:rPr>
              <w:t>据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159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65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103">
            <w:r>
              <w:rPr>
                <w:b w:val="0"/>
                <w:i w:val="0"/>
                <w:spacing w:val="-2"/>
                <w:sz w:val="20"/>
              </w:rPr>
              <w:t>在</w:t>
            </w:r>
            <w:r>
              <w:rPr>
                <w:b w:val="0"/>
                <w:i w:val="0"/>
                <w:spacing w:val="-2"/>
                <w:sz w:val="20"/>
              </w:rPr>
              <w:t>开</w:t>
            </w:r>
            <w:r>
              <w:rPr>
                <w:b w:val="0"/>
                <w:i w:val="0"/>
                <w:spacing w:val="-2"/>
                <w:sz w:val="20"/>
              </w:rPr>
              <w:t>始</w:t>
            </w:r>
            <w:r>
              <w:rPr>
                <w:b w:val="0"/>
                <w:i w:val="0"/>
                <w:spacing w:val="-2"/>
                <w:sz w:val="20"/>
              </w:rPr>
              <w:t>之</w:t>
            </w:r>
            <w:r>
              <w:rPr>
                <w:b w:val="0"/>
                <w:i w:val="0"/>
                <w:spacing w:val="-10"/>
                <w:sz w:val="20"/>
              </w:rPr>
              <w:t>前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159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65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104">
            <w:r>
              <w:rPr>
                <w:b w:val="0"/>
                <w:i w:val="0"/>
                <w:spacing w:val="-2"/>
                <w:sz w:val="20"/>
              </w:rPr>
              <w:t>使</w:t>
            </w:r>
            <w:r>
              <w:rPr>
                <w:b w:val="0"/>
                <w:i w:val="0"/>
                <w:spacing w:val="-2"/>
                <w:sz w:val="20"/>
              </w:rPr>
              <w:t>用</w:t>
            </w:r>
            <w:r>
              <w:rPr>
                <w:b w:val="0"/>
                <w:i w:val="0"/>
                <w:spacing w:val="-11"/>
                <w:sz w:val="20"/>
              </w:rPr>
              <w:t> </w:t>
            </w:r>
            <w:r>
              <w:rPr>
                <w:rFonts w:ascii="文泉驿等宽微米黑" w:eastAsia="文泉驿等宽微米黑" w:hint="eastAsia"/>
                <w:b w:val="0"/>
                <w:i w:val="0"/>
                <w:spacing w:val="-2"/>
                <w:sz w:val="16"/>
              </w:rPr>
              <w:t>UPDATE</w:t>
            </w:r>
          </w:hyperlink>
          <w:r>
            <w:rPr>
              <w:rFonts w:ascii="Times New Roman" w:eastAsia="Times New Roman"/>
              <w:b w:val="0"/>
              <w:i w:val="0"/>
              <w:sz w:val="16"/>
            </w:rPr>
            <w:tab/>
          </w:r>
          <w:r>
            <w:rPr>
              <w:b w:val="0"/>
              <w:i w:val="0"/>
              <w:spacing w:val="-5"/>
              <w:sz w:val="16"/>
            </w:rPr>
            <w:t>159</w:t>
          </w:r>
        </w:p>
        <w:p>
          <w:pPr>
            <w:pStyle w:val="TOC7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64" w:after="0"/>
            <w:ind w:left="1341" w:right="0" w:hanging="562"/>
            <w:jc w:val="left"/>
          </w:pPr>
          <w:hyperlink w:history="true" w:anchor="_bookmark105">
            <w:r>
              <w:rPr>
                <w:sz w:val="20"/>
              </w:rPr>
              <w:t>使</w:t>
            </w:r>
            <w:r>
              <w:rPr>
                <w:sz w:val="20"/>
              </w:rPr>
              <w:t>用</w:t>
            </w:r>
            <w:r>
              <w:rPr>
                <w:spacing w:val="-13"/>
                <w:sz w:val="20"/>
              </w:rPr>
              <w:t> </w:t>
            </w:r>
            <w:r>
              <w:rPr>
                <w:rFonts w:ascii="文泉驿等宽微米黑" w:eastAsia="文泉驿等宽微米黑" w:hint="eastAsia"/>
              </w:rPr>
              <w:t>INSERT</w:t>
            </w:r>
            <w:r>
              <w:rPr>
                <w:rFonts w:ascii="文泉驿等宽微米黑" w:eastAsia="文泉驿等宽微米黑" w:hint="eastAsia"/>
                <w:spacing w:val="-5"/>
              </w:rPr>
              <w:t> </w:t>
            </w:r>
            <w:r>
              <w:rPr>
                <w:rFonts w:ascii="文泉驿等宽微米黑" w:eastAsia="文泉驿等宽微米黑" w:hint="eastAsia"/>
              </w:rPr>
              <w:t>ON</w:t>
            </w:r>
            <w:r>
              <w:rPr>
                <w:rFonts w:ascii="文泉驿等宽微米黑" w:eastAsia="文泉驿等宽微米黑" w:hint="eastAsia"/>
                <w:spacing w:val="-4"/>
              </w:rPr>
              <w:t> </w:t>
            </w:r>
            <w:r>
              <w:rPr>
                <w:rFonts w:ascii="文泉驿等宽微米黑" w:eastAsia="文泉驿等宽微米黑" w:hint="eastAsia"/>
              </w:rPr>
              <w:t>DUPLICATE</w:t>
            </w:r>
            <w:r>
              <w:rPr>
                <w:rFonts w:ascii="文泉驿等宽微米黑" w:eastAsia="文泉驿等宽微米黑" w:hint="eastAsia"/>
                <w:spacing w:val="-5"/>
              </w:rPr>
              <w:t> </w:t>
            </w:r>
            <w:r>
              <w:rPr>
                <w:rFonts w:ascii="文泉驿等宽微米黑" w:eastAsia="文泉驿等宽微米黑" w:hint="eastAsia"/>
              </w:rPr>
              <w:t>KEY</w:t>
            </w:r>
            <w:r>
              <w:rPr>
                <w:rFonts w:ascii="文泉驿等宽微米黑" w:eastAsia="文泉驿等宽微米黑" w:hint="eastAsia"/>
                <w:spacing w:val="-4"/>
              </w:rPr>
              <w:t> </w:t>
            </w:r>
            <w:r>
              <w:rPr>
                <w:rFonts w:ascii="文泉驿等宽微米黑" w:eastAsia="文泉驿等宽微米黑" w:hint="eastAsia"/>
                <w:spacing w:val="-2"/>
              </w:rPr>
              <w:t>UPDATE</w:t>
            </w:r>
          </w:hyperlink>
          <w:r>
            <w:rPr>
              <w:rFonts w:ascii="Times New Roman" w:eastAsia="Times New Roman"/>
            </w:rPr>
            <w:tab/>
          </w:r>
          <w:r>
            <w:rPr>
              <w:spacing w:val="-5"/>
            </w:rPr>
            <w:t>160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65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106">
            <w:r>
              <w:rPr>
                <w:b w:val="0"/>
                <w:i w:val="0"/>
                <w:spacing w:val="-2"/>
                <w:sz w:val="20"/>
              </w:rPr>
              <w:t>批</w:t>
            </w:r>
            <w:r>
              <w:rPr>
                <w:b w:val="0"/>
                <w:i w:val="0"/>
                <w:spacing w:val="-2"/>
                <w:sz w:val="20"/>
              </w:rPr>
              <w:t>量</w:t>
            </w:r>
            <w:r>
              <w:rPr>
                <w:b w:val="0"/>
                <w:i w:val="0"/>
                <w:spacing w:val="-2"/>
                <w:sz w:val="20"/>
              </w:rPr>
              <w:t>更</w:t>
            </w:r>
            <w:r>
              <w:rPr>
                <w:b w:val="0"/>
                <w:i w:val="0"/>
                <w:spacing w:val="-10"/>
                <w:sz w:val="20"/>
              </w:rPr>
              <w:t>新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161</w:t>
          </w:r>
        </w:p>
        <w:p>
          <w:pPr>
            <w:pStyle w:val="TOC5"/>
            <w:numPr>
              <w:ilvl w:val="1"/>
              <w:numId w:val="1"/>
            </w:numPr>
            <w:tabs>
              <w:tab w:pos="860" w:val="left" w:leader="none"/>
              <w:tab w:pos="861" w:val="left" w:leader="none"/>
              <w:tab w:pos="9596" w:val="right" w:leader="middleDot"/>
            </w:tabs>
            <w:spacing w:line="240" w:lineRule="auto" w:before="65" w:after="0"/>
            <w:ind w:left="860" w:right="0" w:hanging="481"/>
            <w:jc w:val="left"/>
            <w:rPr>
              <w:b w:val="0"/>
              <w:i w:val="0"/>
              <w:sz w:val="16"/>
            </w:rPr>
          </w:pPr>
          <w:hyperlink w:history="true" w:anchor="_bookmark107">
            <w:r>
              <w:rPr>
                <w:b w:val="0"/>
                <w:i w:val="0"/>
                <w:spacing w:val="-2"/>
                <w:sz w:val="20"/>
              </w:rPr>
              <w:t>删</w:t>
            </w:r>
            <w:r>
              <w:rPr>
                <w:b w:val="0"/>
                <w:i w:val="0"/>
                <w:spacing w:val="-2"/>
                <w:sz w:val="20"/>
              </w:rPr>
              <w:t>除</w:t>
            </w:r>
            <w:r>
              <w:rPr>
                <w:b w:val="0"/>
                <w:i w:val="0"/>
                <w:spacing w:val="-2"/>
                <w:sz w:val="20"/>
              </w:rPr>
              <w:t>数</w:t>
            </w:r>
            <w:r>
              <w:rPr>
                <w:b w:val="0"/>
                <w:i w:val="0"/>
                <w:spacing w:val="-10"/>
                <w:sz w:val="20"/>
              </w:rPr>
              <w:t>据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168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65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108">
            <w:r>
              <w:rPr>
                <w:b w:val="0"/>
                <w:i w:val="0"/>
                <w:spacing w:val="-2"/>
                <w:sz w:val="20"/>
              </w:rPr>
              <w:t>在</w:t>
            </w:r>
            <w:r>
              <w:rPr>
                <w:b w:val="0"/>
                <w:i w:val="0"/>
                <w:spacing w:val="-2"/>
                <w:sz w:val="20"/>
              </w:rPr>
              <w:t>开</w:t>
            </w:r>
            <w:r>
              <w:rPr>
                <w:b w:val="0"/>
                <w:i w:val="0"/>
                <w:spacing w:val="-2"/>
                <w:sz w:val="20"/>
              </w:rPr>
              <w:t>始</w:t>
            </w:r>
            <w:r>
              <w:rPr>
                <w:b w:val="0"/>
                <w:i w:val="0"/>
                <w:spacing w:val="-2"/>
                <w:sz w:val="20"/>
              </w:rPr>
              <w:t>之</w:t>
            </w:r>
            <w:r>
              <w:rPr>
                <w:b w:val="0"/>
                <w:i w:val="0"/>
                <w:spacing w:val="-10"/>
                <w:sz w:val="20"/>
              </w:rPr>
              <w:t>前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168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65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109">
            <w:r>
              <w:rPr>
                <w:b w:val="0"/>
                <w:i w:val="0"/>
                <w:sz w:val="16"/>
              </w:rPr>
              <w:t>SQL</w:t>
            </w:r>
            <w:r>
              <w:rPr>
                <w:b w:val="0"/>
                <w:i w:val="0"/>
                <w:spacing w:val="-2"/>
                <w:sz w:val="16"/>
              </w:rPr>
              <w:t> </w:t>
            </w:r>
            <w:r>
              <w:rPr>
                <w:b w:val="0"/>
                <w:i w:val="0"/>
                <w:sz w:val="20"/>
              </w:rPr>
              <w:t>语</w:t>
            </w:r>
            <w:r>
              <w:rPr>
                <w:b w:val="0"/>
                <w:i w:val="0"/>
                <w:spacing w:val="-10"/>
                <w:sz w:val="20"/>
              </w:rPr>
              <w:t>法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168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65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110">
            <w:r>
              <w:rPr>
                <w:b w:val="0"/>
                <w:i w:val="0"/>
                <w:spacing w:val="-2"/>
                <w:sz w:val="20"/>
              </w:rPr>
              <w:t>最</w:t>
            </w:r>
            <w:r>
              <w:rPr>
                <w:b w:val="0"/>
                <w:i w:val="0"/>
                <w:spacing w:val="-2"/>
                <w:sz w:val="20"/>
              </w:rPr>
              <w:t>佳</w:t>
            </w:r>
            <w:r>
              <w:rPr>
                <w:b w:val="0"/>
                <w:i w:val="0"/>
                <w:spacing w:val="-2"/>
                <w:sz w:val="20"/>
              </w:rPr>
              <w:t>实</w:t>
            </w:r>
            <w:r>
              <w:rPr>
                <w:b w:val="0"/>
                <w:i w:val="0"/>
                <w:spacing w:val="-10"/>
                <w:sz w:val="20"/>
              </w:rPr>
              <w:t>践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168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65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111">
            <w:r>
              <w:rPr>
                <w:b w:val="0"/>
                <w:i w:val="0"/>
                <w:spacing w:val="-2"/>
                <w:sz w:val="20"/>
              </w:rPr>
              <w:t>例</w:t>
            </w:r>
            <w:r>
              <w:rPr>
                <w:b w:val="0"/>
                <w:i w:val="0"/>
                <w:spacing w:val="-10"/>
                <w:sz w:val="20"/>
              </w:rPr>
              <w:t>子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168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65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112">
            <w:r>
              <w:rPr>
                <w:b w:val="0"/>
                <w:i w:val="0"/>
                <w:spacing w:val="-2"/>
                <w:sz w:val="20"/>
              </w:rPr>
              <w:t>性</w:t>
            </w:r>
            <w:r>
              <w:rPr>
                <w:b w:val="0"/>
                <w:i w:val="0"/>
                <w:spacing w:val="-2"/>
                <w:sz w:val="20"/>
              </w:rPr>
              <w:t>能</w:t>
            </w:r>
            <w:r>
              <w:rPr>
                <w:b w:val="0"/>
                <w:i w:val="0"/>
                <w:spacing w:val="-2"/>
                <w:sz w:val="20"/>
              </w:rPr>
              <w:t>注</w:t>
            </w:r>
            <w:r>
              <w:rPr>
                <w:b w:val="0"/>
                <w:i w:val="0"/>
                <w:spacing w:val="-2"/>
                <w:sz w:val="20"/>
              </w:rPr>
              <w:t>意</w:t>
            </w:r>
            <w:r>
              <w:rPr>
                <w:b w:val="0"/>
                <w:i w:val="0"/>
                <w:spacing w:val="-2"/>
                <w:sz w:val="20"/>
              </w:rPr>
              <w:t>事</w:t>
            </w:r>
            <w:r>
              <w:rPr>
                <w:b w:val="0"/>
                <w:i w:val="0"/>
                <w:spacing w:val="-10"/>
                <w:sz w:val="20"/>
              </w:rPr>
              <w:t>项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171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65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113">
            <w:r>
              <w:rPr>
                <w:b w:val="0"/>
                <w:i w:val="0"/>
                <w:spacing w:val="-2"/>
                <w:sz w:val="20"/>
              </w:rPr>
              <w:t>批</w:t>
            </w:r>
            <w:r>
              <w:rPr>
                <w:b w:val="0"/>
                <w:i w:val="0"/>
                <w:spacing w:val="-2"/>
                <w:sz w:val="20"/>
              </w:rPr>
              <w:t>量</w:t>
            </w:r>
            <w:r>
              <w:rPr>
                <w:b w:val="0"/>
                <w:i w:val="0"/>
                <w:spacing w:val="-2"/>
                <w:sz w:val="20"/>
              </w:rPr>
              <w:t>删</w:t>
            </w:r>
            <w:r>
              <w:rPr>
                <w:b w:val="0"/>
                <w:i w:val="0"/>
                <w:spacing w:val="-10"/>
                <w:sz w:val="20"/>
              </w:rPr>
              <w:t>除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171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65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115">
            <w:r>
              <w:rPr>
                <w:b w:val="0"/>
                <w:i w:val="0"/>
                <w:spacing w:val="-2"/>
                <w:sz w:val="20"/>
              </w:rPr>
              <w:t>非</w:t>
            </w:r>
            <w:r>
              <w:rPr>
                <w:b w:val="0"/>
                <w:i w:val="0"/>
                <w:spacing w:val="-2"/>
                <w:sz w:val="20"/>
              </w:rPr>
              <w:t>事</w:t>
            </w:r>
            <w:r>
              <w:rPr>
                <w:b w:val="0"/>
                <w:i w:val="0"/>
                <w:spacing w:val="-2"/>
                <w:sz w:val="20"/>
              </w:rPr>
              <w:t>务</w:t>
            </w:r>
            <w:r>
              <w:rPr>
                <w:b w:val="0"/>
                <w:i w:val="0"/>
                <w:spacing w:val="-2"/>
                <w:sz w:val="20"/>
              </w:rPr>
              <w:t>批</w:t>
            </w:r>
            <w:r>
              <w:rPr>
                <w:b w:val="0"/>
                <w:i w:val="0"/>
                <w:spacing w:val="-2"/>
                <w:sz w:val="20"/>
              </w:rPr>
              <w:t>量</w:t>
            </w:r>
            <w:r>
              <w:rPr>
                <w:b w:val="0"/>
                <w:i w:val="0"/>
                <w:spacing w:val="-2"/>
                <w:sz w:val="20"/>
              </w:rPr>
              <w:t>删</w:t>
            </w:r>
            <w:r>
              <w:rPr>
                <w:b w:val="0"/>
                <w:i w:val="0"/>
                <w:spacing w:val="-10"/>
                <w:sz w:val="20"/>
              </w:rPr>
              <w:t>除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175</w:t>
          </w:r>
        </w:p>
        <w:p>
          <w:pPr>
            <w:pStyle w:val="TOC5"/>
            <w:numPr>
              <w:ilvl w:val="1"/>
              <w:numId w:val="1"/>
            </w:numPr>
            <w:tabs>
              <w:tab w:pos="860" w:val="left" w:leader="none"/>
              <w:tab w:pos="861" w:val="left" w:leader="none"/>
              <w:tab w:pos="9596" w:val="right" w:leader="middleDot"/>
            </w:tabs>
            <w:spacing w:line="240" w:lineRule="auto" w:before="65" w:after="0"/>
            <w:ind w:left="860" w:right="0" w:hanging="481"/>
            <w:jc w:val="left"/>
            <w:rPr>
              <w:b w:val="0"/>
              <w:i w:val="0"/>
              <w:sz w:val="16"/>
            </w:rPr>
          </w:pPr>
          <w:hyperlink w:history="true" w:anchor="_bookmark116">
            <w:r>
              <w:rPr>
                <w:b w:val="0"/>
                <w:i w:val="0"/>
                <w:sz w:val="20"/>
              </w:rPr>
              <w:t>使</w:t>
            </w:r>
            <w:r>
              <w:rPr>
                <w:b w:val="0"/>
                <w:i w:val="0"/>
                <w:sz w:val="20"/>
              </w:rPr>
              <w:t>用</w:t>
            </w:r>
            <w:r>
              <w:rPr>
                <w:b w:val="0"/>
                <w:i w:val="0"/>
                <w:spacing w:val="-13"/>
                <w:sz w:val="20"/>
              </w:rPr>
              <w:t> </w:t>
            </w:r>
            <w:r>
              <w:rPr>
                <w:b w:val="0"/>
                <w:i w:val="0"/>
                <w:sz w:val="16"/>
              </w:rPr>
              <w:t>TTL</w:t>
            </w:r>
            <w:r>
              <w:rPr>
                <w:b w:val="0"/>
                <w:i w:val="0"/>
                <w:spacing w:val="-11"/>
                <w:sz w:val="16"/>
              </w:rPr>
              <w:t> </w:t>
            </w:r>
            <w:r>
              <w:rPr>
                <w:b w:val="0"/>
                <w:i w:val="0"/>
                <w:sz w:val="16"/>
              </w:rPr>
              <w:t>(Time</w:t>
            </w:r>
            <w:r>
              <w:rPr>
                <w:b w:val="0"/>
                <w:i w:val="0"/>
                <w:spacing w:val="-8"/>
                <w:sz w:val="16"/>
              </w:rPr>
              <w:t> </w:t>
            </w:r>
            <w:r>
              <w:rPr>
                <w:b w:val="0"/>
                <w:i w:val="0"/>
                <w:sz w:val="16"/>
              </w:rPr>
              <w:t>to</w:t>
            </w:r>
            <w:r>
              <w:rPr>
                <w:b w:val="0"/>
                <w:i w:val="0"/>
                <w:spacing w:val="-7"/>
                <w:sz w:val="16"/>
              </w:rPr>
              <w:t> </w:t>
            </w:r>
            <w:r>
              <w:rPr>
                <w:b w:val="0"/>
                <w:i w:val="0"/>
                <w:sz w:val="16"/>
              </w:rPr>
              <w:t>Live)</w:t>
            </w:r>
            <w:r>
              <w:rPr>
                <w:b w:val="0"/>
                <w:i w:val="0"/>
                <w:spacing w:val="-7"/>
                <w:sz w:val="16"/>
              </w:rPr>
              <w:t> </w:t>
            </w:r>
            <w:r>
              <w:rPr>
                <w:b w:val="0"/>
                <w:i w:val="0"/>
                <w:sz w:val="20"/>
              </w:rPr>
              <w:t>定</w:t>
            </w:r>
            <w:r>
              <w:rPr>
                <w:b w:val="0"/>
                <w:i w:val="0"/>
                <w:sz w:val="20"/>
              </w:rPr>
              <w:t>期</w:t>
            </w:r>
            <w:r>
              <w:rPr>
                <w:b w:val="0"/>
                <w:i w:val="0"/>
                <w:sz w:val="20"/>
              </w:rPr>
              <w:t>删</w:t>
            </w:r>
            <w:r>
              <w:rPr>
                <w:b w:val="0"/>
                <w:i w:val="0"/>
                <w:sz w:val="20"/>
              </w:rPr>
              <w:t>除</w:t>
            </w:r>
            <w:r>
              <w:rPr>
                <w:b w:val="0"/>
                <w:i w:val="0"/>
                <w:sz w:val="20"/>
              </w:rPr>
              <w:t>过</w:t>
            </w:r>
            <w:r>
              <w:rPr>
                <w:b w:val="0"/>
                <w:i w:val="0"/>
                <w:sz w:val="20"/>
              </w:rPr>
              <w:t>期</w:t>
            </w:r>
            <w:r>
              <w:rPr>
                <w:b w:val="0"/>
                <w:i w:val="0"/>
                <w:sz w:val="20"/>
              </w:rPr>
              <w:t>数</w:t>
            </w:r>
            <w:r>
              <w:rPr>
                <w:b w:val="0"/>
                <w:i w:val="0"/>
                <w:spacing w:val="-10"/>
                <w:sz w:val="20"/>
              </w:rPr>
              <w:t>据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175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65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117">
            <w:r>
              <w:rPr>
                <w:b w:val="0"/>
                <w:i w:val="0"/>
                <w:spacing w:val="-2"/>
                <w:sz w:val="20"/>
              </w:rPr>
              <w:t>语</w:t>
            </w:r>
            <w:r>
              <w:rPr>
                <w:b w:val="0"/>
                <w:i w:val="0"/>
                <w:spacing w:val="-10"/>
                <w:sz w:val="20"/>
              </w:rPr>
              <w:t>法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176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64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118">
            <w:r>
              <w:rPr>
                <w:b w:val="0"/>
                <w:i w:val="0"/>
                <w:sz w:val="16"/>
              </w:rPr>
              <w:t>TTL</w:t>
            </w:r>
            <w:r>
              <w:rPr>
                <w:b w:val="0"/>
                <w:i w:val="0"/>
                <w:spacing w:val="-2"/>
                <w:sz w:val="16"/>
              </w:rPr>
              <w:t> </w:t>
            </w:r>
            <w:r>
              <w:rPr>
                <w:b w:val="0"/>
                <w:i w:val="0"/>
                <w:sz w:val="20"/>
              </w:rPr>
              <w:t>任</w:t>
            </w:r>
            <w:r>
              <w:rPr>
                <w:b w:val="0"/>
                <w:i w:val="0"/>
                <w:spacing w:val="-10"/>
                <w:sz w:val="20"/>
              </w:rPr>
              <w:t>务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178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65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119">
            <w:r>
              <w:rPr>
                <w:b w:val="0"/>
                <w:i w:val="0"/>
                <w:spacing w:val="-2"/>
                <w:sz w:val="20"/>
              </w:rPr>
              <w:t>监</w:t>
            </w:r>
            <w:r>
              <w:rPr>
                <w:b w:val="0"/>
                <w:i w:val="0"/>
                <w:spacing w:val="-2"/>
                <w:sz w:val="20"/>
              </w:rPr>
              <w:t>控</w:t>
            </w:r>
            <w:r>
              <w:rPr>
                <w:b w:val="0"/>
                <w:i w:val="0"/>
                <w:spacing w:val="-2"/>
                <w:sz w:val="20"/>
              </w:rPr>
              <w:t>与</w:t>
            </w:r>
            <w:r>
              <w:rPr>
                <w:b w:val="0"/>
                <w:i w:val="0"/>
                <w:spacing w:val="-2"/>
                <w:sz w:val="20"/>
              </w:rPr>
              <w:t>图</w:t>
            </w:r>
            <w:r>
              <w:rPr>
                <w:b w:val="0"/>
                <w:i w:val="0"/>
                <w:spacing w:val="-10"/>
                <w:sz w:val="20"/>
              </w:rPr>
              <w:t>表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178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65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120">
            <w:r>
              <w:rPr>
                <w:b w:val="0"/>
                <w:i w:val="0"/>
                <w:spacing w:val="-2"/>
                <w:sz w:val="20"/>
              </w:rPr>
              <w:t>工</w:t>
            </w:r>
            <w:r>
              <w:rPr>
                <w:b w:val="0"/>
                <w:i w:val="0"/>
                <w:spacing w:val="-2"/>
                <w:sz w:val="20"/>
              </w:rPr>
              <w:t>具</w:t>
            </w:r>
            <w:r>
              <w:rPr>
                <w:b w:val="0"/>
                <w:i w:val="0"/>
                <w:spacing w:val="-2"/>
                <w:sz w:val="20"/>
              </w:rPr>
              <w:t>兼</w:t>
            </w:r>
            <w:r>
              <w:rPr>
                <w:b w:val="0"/>
                <w:i w:val="0"/>
                <w:spacing w:val="-2"/>
                <w:sz w:val="20"/>
              </w:rPr>
              <w:t>容</w:t>
            </w:r>
            <w:r>
              <w:rPr>
                <w:b w:val="0"/>
                <w:i w:val="0"/>
                <w:spacing w:val="-10"/>
                <w:sz w:val="20"/>
              </w:rPr>
              <w:t>性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178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65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121">
            <w:r>
              <w:rPr>
                <w:b w:val="0"/>
                <w:i w:val="0"/>
                <w:spacing w:val="-2"/>
                <w:sz w:val="20"/>
              </w:rPr>
              <w:t>使</w:t>
            </w:r>
            <w:r>
              <w:rPr>
                <w:b w:val="0"/>
                <w:i w:val="0"/>
                <w:spacing w:val="-2"/>
                <w:sz w:val="20"/>
              </w:rPr>
              <w:t>用</w:t>
            </w:r>
            <w:r>
              <w:rPr>
                <w:b w:val="0"/>
                <w:i w:val="0"/>
                <w:spacing w:val="-2"/>
                <w:sz w:val="20"/>
              </w:rPr>
              <w:t>限</w:t>
            </w:r>
            <w:r>
              <w:rPr>
                <w:b w:val="0"/>
                <w:i w:val="0"/>
                <w:spacing w:val="-10"/>
                <w:sz w:val="20"/>
              </w:rPr>
              <w:t>制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179</w:t>
          </w:r>
        </w:p>
        <w:p>
          <w:pPr>
            <w:pStyle w:val="TOC5"/>
            <w:numPr>
              <w:ilvl w:val="1"/>
              <w:numId w:val="1"/>
            </w:numPr>
            <w:tabs>
              <w:tab w:pos="860" w:val="left" w:leader="none"/>
              <w:tab w:pos="861" w:val="left" w:leader="none"/>
              <w:tab w:pos="9596" w:val="right" w:leader="middleDot"/>
            </w:tabs>
            <w:spacing w:line="240" w:lineRule="auto" w:before="65" w:after="0"/>
            <w:ind w:left="860" w:right="0" w:hanging="481"/>
            <w:jc w:val="left"/>
            <w:rPr>
              <w:b w:val="0"/>
              <w:i w:val="0"/>
              <w:sz w:val="16"/>
            </w:rPr>
          </w:pPr>
          <w:hyperlink w:history="true" w:anchor="_bookmark122">
            <w:r>
              <w:rPr>
                <w:b w:val="0"/>
                <w:i w:val="0"/>
                <w:spacing w:val="-2"/>
                <w:sz w:val="20"/>
              </w:rPr>
              <w:t>预</w:t>
            </w:r>
            <w:r>
              <w:rPr>
                <w:b w:val="0"/>
                <w:i w:val="0"/>
                <w:spacing w:val="-2"/>
                <w:sz w:val="20"/>
              </w:rPr>
              <w:t>处</w:t>
            </w:r>
            <w:r>
              <w:rPr>
                <w:b w:val="0"/>
                <w:i w:val="0"/>
                <w:spacing w:val="-2"/>
                <w:sz w:val="20"/>
              </w:rPr>
              <w:t>理</w:t>
            </w:r>
            <w:r>
              <w:rPr>
                <w:b w:val="0"/>
                <w:i w:val="0"/>
                <w:spacing w:val="-2"/>
                <w:sz w:val="20"/>
              </w:rPr>
              <w:t>语</w:t>
            </w:r>
            <w:r>
              <w:rPr>
                <w:b w:val="0"/>
                <w:i w:val="0"/>
                <w:spacing w:val="-10"/>
                <w:sz w:val="20"/>
              </w:rPr>
              <w:t>句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179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65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123">
            <w:r>
              <w:rPr>
                <w:b w:val="0"/>
                <w:i w:val="0"/>
                <w:sz w:val="16"/>
              </w:rPr>
              <w:t>SQL</w:t>
            </w:r>
            <w:r>
              <w:rPr>
                <w:b w:val="0"/>
                <w:i w:val="0"/>
                <w:spacing w:val="-2"/>
                <w:sz w:val="16"/>
              </w:rPr>
              <w:t> </w:t>
            </w:r>
            <w:r>
              <w:rPr>
                <w:b w:val="0"/>
                <w:i w:val="0"/>
                <w:sz w:val="20"/>
              </w:rPr>
              <w:t>语</w:t>
            </w:r>
            <w:r>
              <w:rPr>
                <w:b w:val="0"/>
                <w:i w:val="0"/>
                <w:spacing w:val="-10"/>
                <w:sz w:val="20"/>
              </w:rPr>
              <w:t>法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179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65" w:after="2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125">
            <w:r>
              <w:rPr>
                <w:b w:val="0"/>
                <w:i w:val="0"/>
                <w:spacing w:val="-2"/>
                <w:sz w:val="20"/>
              </w:rPr>
              <w:t>例</w:t>
            </w:r>
            <w:r>
              <w:rPr>
                <w:b w:val="0"/>
                <w:i w:val="0"/>
                <w:spacing w:val="-10"/>
                <w:sz w:val="20"/>
              </w:rPr>
              <w:t>子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180</w:t>
          </w:r>
        </w:p>
        <w:p>
          <w:pPr>
            <w:pStyle w:val="TOC2"/>
            <w:numPr>
              <w:ilvl w:val="0"/>
              <w:numId w:val="1"/>
            </w:numPr>
            <w:tabs>
              <w:tab w:pos="461" w:val="left" w:leader="none"/>
              <w:tab w:pos="9580" w:val="right" w:leader="none"/>
            </w:tabs>
            <w:spacing w:line="240" w:lineRule="auto" w:before="44" w:after="0"/>
            <w:ind w:left="460" w:right="0" w:hanging="241"/>
            <w:jc w:val="left"/>
            <w:rPr>
              <w:b w:val="0"/>
              <w:i w:val="0"/>
              <w:sz w:val="16"/>
            </w:rPr>
          </w:pPr>
          <w:hyperlink w:history="true" w:anchor="_bookmark126">
            <w:r>
              <w:rPr>
                <w:b w:val="0"/>
                <w:i w:val="0"/>
                <w:spacing w:val="-2"/>
                <w:sz w:val="20"/>
              </w:rPr>
              <w:t>数</w:t>
            </w:r>
            <w:r>
              <w:rPr>
                <w:b w:val="0"/>
                <w:i w:val="0"/>
                <w:spacing w:val="-2"/>
                <w:sz w:val="20"/>
              </w:rPr>
              <w:t>据</w:t>
            </w:r>
            <w:r>
              <w:rPr>
                <w:b w:val="0"/>
                <w:i w:val="0"/>
                <w:spacing w:val="-2"/>
                <w:sz w:val="20"/>
              </w:rPr>
              <w:t>读</w:t>
            </w:r>
            <w:r>
              <w:rPr>
                <w:b w:val="0"/>
                <w:i w:val="0"/>
                <w:spacing w:val="-10"/>
                <w:sz w:val="20"/>
              </w:rPr>
              <w:t>取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183</w:t>
          </w:r>
        </w:p>
        <w:p>
          <w:pPr>
            <w:pStyle w:val="TOC5"/>
            <w:numPr>
              <w:ilvl w:val="1"/>
              <w:numId w:val="1"/>
            </w:numPr>
            <w:tabs>
              <w:tab w:pos="860" w:val="left" w:leader="none"/>
              <w:tab w:pos="861" w:val="left" w:leader="none"/>
              <w:tab w:pos="9596" w:val="right" w:leader="middleDot"/>
            </w:tabs>
            <w:spacing w:line="240" w:lineRule="auto" w:before="70" w:after="0"/>
            <w:ind w:left="860" w:right="0" w:hanging="481"/>
            <w:jc w:val="left"/>
            <w:rPr>
              <w:b w:val="0"/>
              <w:i w:val="0"/>
              <w:sz w:val="16"/>
            </w:rPr>
          </w:pPr>
          <w:hyperlink w:history="true" w:anchor="_bookmark127">
            <w:r>
              <w:rPr>
                <w:b w:val="0"/>
                <w:i w:val="0"/>
                <w:spacing w:val="-2"/>
                <w:sz w:val="20"/>
              </w:rPr>
              <w:t>单</w:t>
            </w:r>
            <w:r>
              <w:rPr>
                <w:b w:val="0"/>
                <w:i w:val="0"/>
                <w:spacing w:val="-2"/>
                <w:sz w:val="20"/>
              </w:rPr>
              <w:t>表</w:t>
            </w:r>
            <w:r>
              <w:rPr>
                <w:b w:val="0"/>
                <w:i w:val="0"/>
                <w:spacing w:val="-2"/>
                <w:sz w:val="20"/>
              </w:rPr>
              <w:t>查</w:t>
            </w:r>
            <w:r>
              <w:rPr>
                <w:b w:val="0"/>
                <w:i w:val="0"/>
                <w:spacing w:val="-10"/>
                <w:sz w:val="20"/>
              </w:rPr>
              <w:t>询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183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0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128">
            <w:r>
              <w:rPr>
                <w:b w:val="0"/>
                <w:i w:val="0"/>
                <w:spacing w:val="-2"/>
                <w:sz w:val="20"/>
              </w:rPr>
              <w:t>开</w:t>
            </w:r>
            <w:r>
              <w:rPr>
                <w:b w:val="0"/>
                <w:i w:val="0"/>
                <w:spacing w:val="-2"/>
                <w:sz w:val="20"/>
              </w:rPr>
              <w:t>始</w:t>
            </w:r>
            <w:r>
              <w:rPr>
                <w:b w:val="0"/>
                <w:i w:val="0"/>
                <w:spacing w:val="-2"/>
                <w:sz w:val="20"/>
              </w:rPr>
              <w:t>之</w:t>
            </w:r>
            <w:r>
              <w:rPr>
                <w:b w:val="0"/>
                <w:i w:val="0"/>
                <w:spacing w:val="-10"/>
                <w:sz w:val="20"/>
              </w:rPr>
              <w:t>前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183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0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129">
            <w:r>
              <w:rPr>
                <w:b w:val="0"/>
                <w:i w:val="0"/>
                <w:spacing w:val="-2"/>
                <w:sz w:val="20"/>
              </w:rPr>
              <w:t>简</w:t>
            </w:r>
            <w:r>
              <w:rPr>
                <w:b w:val="0"/>
                <w:i w:val="0"/>
                <w:spacing w:val="-2"/>
                <w:sz w:val="20"/>
              </w:rPr>
              <w:t>单</w:t>
            </w:r>
            <w:r>
              <w:rPr>
                <w:b w:val="0"/>
                <w:i w:val="0"/>
                <w:spacing w:val="-2"/>
                <w:sz w:val="20"/>
              </w:rPr>
              <w:t>的</w:t>
            </w:r>
            <w:r>
              <w:rPr>
                <w:b w:val="0"/>
                <w:i w:val="0"/>
                <w:spacing w:val="-2"/>
                <w:sz w:val="20"/>
              </w:rPr>
              <w:t>查</w:t>
            </w:r>
            <w:r>
              <w:rPr>
                <w:b w:val="0"/>
                <w:i w:val="0"/>
                <w:spacing w:val="-10"/>
                <w:sz w:val="20"/>
              </w:rPr>
              <w:t>询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183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0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130">
            <w:r>
              <w:rPr>
                <w:b w:val="0"/>
                <w:i w:val="0"/>
                <w:spacing w:val="-2"/>
                <w:sz w:val="20"/>
              </w:rPr>
              <w:t>对</w:t>
            </w:r>
            <w:r>
              <w:rPr>
                <w:b w:val="0"/>
                <w:i w:val="0"/>
                <w:spacing w:val="-2"/>
                <w:sz w:val="20"/>
              </w:rPr>
              <w:t>结</w:t>
            </w:r>
            <w:r>
              <w:rPr>
                <w:b w:val="0"/>
                <w:i w:val="0"/>
                <w:spacing w:val="-2"/>
                <w:sz w:val="20"/>
              </w:rPr>
              <w:t>果</w:t>
            </w:r>
            <w:r>
              <w:rPr>
                <w:b w:val="0"/>
                <w:i w:val="0"/>
                <w:spacing w:val="-2"/>
                <w:sz w:val="20"/>
              </w:rPr>
              <w:t>进</w:t>
            </w:r>
            <w:r>
              <w:rPr>
                <w:b w:val="0"/>
                <w:i w:val="0"/>
                <w:spacing w:val="-2"/>
                <w:sz w:val="20"/>
              </w:rPr>
              <w:t>行</w:t>
            </w:r>
            <w:r>
              <w:rPr>
                <w:b w:val="0"/>
                <w:i w:val="0"/>
                <w:spacing w:val="-2"/>
                <w:sz w:val="20"/>
              </w:rPr>
              <w:t>筛</w:t>
            </w:r>
            <w:r>
              <w:rPr>
                <w:b w:val="0"/>
                <w:i w:val="0"/>
                <w:spacing w:val="-10"/>
                <w:sz w:val="20"/>
              </w:rPr>
              <w:t>选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185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0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131">
            <w:r>
              <w:rPr>
                <w:b w:val="0"/>
                <w:i w:val="0"/>
                <w:spacing w:val="-2"/>
                <w:sz w:val="20"/>
              </w:rPr>
              <w:t>对</w:t>
            </w:r>
            <w:r>
              <w:rPr>
                <w:b w:val="0"/>
                <w:i w:val="0"/>
                <w:spacing w:val="-2"/>
                <w:sz w:val="20"/>
              </w:rPr>
              <w:t>结</w:t>
            </w:r>
            <w:r>
              <w:rPr>
                <w:b w:val="0"/>
                <w:i w:val="0"/>
                <w:spacing w:val="-2"/>
                <w:sz w:val="20"/>
              </w:rPr>
              <w:t>果</w:t>
            </w:r>
            <w:r>
              <w:rPr>
                <w:b w:val="0"/>
                <w:i w:val="0"/>
                <w:spacing w:val="-2"/>
                <w:sz w:val="20"/>
              </w:rPr>
              <w:t>进</w:t>
            </w:r>
            <w:r>
              <w:rPr>
                <w:b w:val="0"/>
                <w:i w:val="0"/>
                <w:spacing w:val="-2"/>
                <w:sz w:val="20"/>
              </w:rPr>
              <w:t>行</w:t>
            </w:r>
            <w:r>
              <w:rPr>
                <w:b w:val="0"/>
                <w:i w:val="0"/>
                <w:spacing w:val="-2"/>
                <w:sz w:val="20"/>
              </w:rPr>
              <w:t>排</w:t>
            </w:r>
            <w:r>
              <w:rPr>
                <w:b w:val="0"/>
                <w:i w:val="0"/>
                <w:spacing w:val="-10"/>
                <w:sz w:val="20"/>
              </w:rPr>
              <w:t>序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185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0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132">
            <w:r>
              <w:rPr>
                <w:b w:val="0"/>
                <w:i w:val="0"/>
                <w:spacing w:val="-2"/>
                <w:sz w:val="20"/>
              </w:rPr>
              <w:t>限</w:t>
            </w:r>
            <w:r>
              <w:rPr>
                <w:b w:val="0"/>
                <w:i w:val="0"/>
                <w:spacing w:val="-2"/>
                <w:sz w:val="20"/>
              </w:rPr>
              <w:t>制</w:t>
            </w:r>
            <w:r>
              <w:rPr>
                <w:b w:val="0"/>
                <w:i w:val="0"/>
                <w:spacing w:val="-2"/>
                <w:sz w:val="20"/>
              </w:rPr>
              <w:t>查</w:t>
            </w:r>
            <w:r>
              <w:rPr>
                <w:b w:val="0"/>
                <w:i w:val="0"/>
                <w:spacing w:val="-2"/>
                <w:sz w:val="20"/>
              </w:rPr>
              <w:t>询</w:t>
            </w:r>
            <w:r>
              <w:rPr>
                <w:b w:val="0"/>
                <w:i w:val="0"/>
                <w:spacing w:val="-2"/>
                <w:sz w:val="20"/>
              </w:rPr>
              <w:t>结</w:t>
            </w:r>
            <w:r>
              <w:rPr>
                <w:b w:val="0"/>
                <w:i w:val="0"/>
                <w:spacing w:val="-2"/>
                <w:sz w:val="20"/>
              </w:rPr>
              <w:t>果</w:t>
            </w:r>
            <w:r>
              <w:rPr>
                <w:b w:val="0"/>
                <w:i w:val="0"/>
                <w:spacing w:val="-2"/>
                <w:sz w:val="20"/>
              </w:rPr>
              <w:t>数</w:t>
            </w:r>
            <w:r>
              <w:rPr>
                <w:b w:val="0"/>
                <w:i w:val="0"/>
                <w:spacing w:val="-10"/>
                <w:sz w:val="20"/>
              </w:rPr>
              <w:t>量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187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0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133">
            <w:r>
              <w:rPr>
                <w:b w:val="0"/>
                <w:i w:val="0"/>
                <w:spacing w:val="-2"/>
                <w:sz w:val="20"/>
              </w:rPr>
              <w:t>聚</w:t>
            </w:r>
            <w:r>
              <w:rPr>
                <w:b w:val="0"/>
                <w:i w:val="0"/>
                <w:spacing w:val="-2"/>
                <w:sz w:val="20"/>
              </w:rPr>
              <w:t>合</w:t>
            </w:r>
            <w:r>
              <w:rPr>
                <w:b w:val="0"/>
                <w:i w:val="0"/>
                <w:spacing w:val="-2"/>
                <w:sz w:val="20"/>
              </w:rPr>
              <w:t>查</w:t>
            </w:r>
            <w:r>
              <w:rPr>
                <w:b w:val="0"/>
                <w:i w:val="0"/>
                <w:spacing w:val="-10"/>
                <w:sz w:val="20"/>
              </w:rPr>
              <w:t>询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188</w:t>
          </w:r>
        </w:p>
        <w:p>
          <w:pPr>
            <w:pStyle w:val="TOC5"/>
            <w:numPr>
              <w:ilvl w:val="1"/>
              <w:numId w:val="1"/>
            </w:numPr>
            <w:tabs>
              <w:tab w:pos="860" w:val="left" w:leader="none"/>
              <w:tab w:pos="861" w:val="left" w:leader="none"/>
              <w:tab w:pos="9596" w:val="right" w:leader="middleDot"/>
            </w:tabs>
            <w:spacing w:line="240" w:lineRule="auto" w:before="70" w:after="0"/>
            <w:ind w:left="860" w:right="0" w:hanging="481"/>
            <w:jc w:val="left"/>
            <w:rPr>
              <w:b w:val="0"/>
              <w:i w:val="0"/>
              <w:sz w:val="16"/>
            </w:rPr>
          </w:pPr>
          <w:hyperlink w:history="true" w:anchor="_bookmark134">
            <w:r>
              <w:rPr>
                <w:b w:val="0"/>
                <w:i w:val="0"/>
                <w:spacing w:val="-2"/>
                <w:sz w:val="20"/>
              </w:rPr>
              <w:t>多</w:t>
            </w:r>
            <w:r>
              <w:rPr>
                <w:b w:val="0"/>
                <w:i w:val="0"/>
                <w:spacing w:val="-2"/>
                <w:sz w:val="20"/>
              </w:rPr>
              <w:t>表</w:t>
            </w:r>
            <w:r>
              <w:rPr>
                <w:b w:val="0"/>
                <w:i w:val="0"/>
                <w:spacing w:val="-2"/>
                <w:sz w:val="20"/>
              </w:rPr>
              <w:t>连</w:t>
            </w:r>
            <w:r>
              <w:rPr>
                <w:b w:val="0"/>
                <w:i w:val="0"/>
                <w:spacing w:val="-2"/>
                <w:sz w:val="20"/>
              </w:rPr>
              <w:t>接</w:t>
            </w:r>
            <w:r>
              <w:rPr>
                <w:b w:val="0"/>
                <w:i w:val="0"/>
                <w:spacing w:val="-2"/>
                <w:sz w:val="20"/>
              </w:rPr>
              <w:t>查</w:t>
            </w:r>
            <w:r>
              <w:rPr>
                <w:b w:val="0"/>
                <w:i w:val="0"/>
                <w:spacing w:val="-10"/>
                <w:sz w:val="20"/>
              </w:rPr>
              <w:t>询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189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0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135">
            <w:r>
              <w:rPr>
                <w:b w:val="0"/>
                <w:i w:val="0"/>
                <w:sz w:val="16"/>
              </w:rPr>
              <w:t>Join</w:t>
            </w:r>
            <w:r>
              <w:rPr>
                <w:b w:val="0"/>
                <w:i w:val="0"/>
                <w:spacing w:val="-2"/>
                <w:sz w:val="16"/>
              </w:rPr>
              <w:t> </w:t>
            </w:r>
            <w:r>
              <w:rPr>
                <w:b w:val="0"/>
                <w:i w:val="0"/>
                <w:sz w:val="20"/>
              </w:rPr>
              <w:t>类</w:t>
            </w:r>
            <w:r>
              <w:rPr>
                <w:b w:val="0"/>
                <w:i w:val="0"/>
                <w:spacing w:val="-10"/>
                <w:sz w:val="20"/>
              </w:rPr>
              <w:t>型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189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0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136">
            <w:r>
              <w:rPr>
                <w:b w:val="0"/>
                <w:i w:val="0"/>
                <w:spacing w:val="-2"/>
                <w:sz w:val="20"/>
              </w:rPr>
              <w:t>隐</w:t>
            </w:r>
            <w:r>
              <w:rPr>
                <w:b w:val="0"/>
                <w:i w:val="0"/>
                <w:spacing w:val="-2"/>
                <w:sz w:val="20"/>
              </w:rPr>
              <w:t>式</w:t>
            </w:r>
            <w:r>
              <w:rPr>
                <w:b w:val="0"/>
                <w:i w:val="0"/>
                <w:spacing w:val="-2"/>
                <w:sz w:val="20"/>
              </w:rPr>
              <w:t>连</w:t>
            </w:r>
            <w:r>
              <w:rPr>
                <w:b w:val="0"/>
                <w:i w:val="0"/>
                <w:spacing w:val="-10"/>
                <w:sz w:val="20"/>
              </w:rPr>
              <w:t>接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195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0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137">
            <w:r>
              <w:rPr>
                <w:b w:val="0"/>
                <w:i w:val="0"/>
                <w:sz w:val="16"/>
              </w:rPr>
              <w:t>Join</w:t>
            </w:r>
            <w:r>
              <w:rPr>
                <w:b w:val="0"/>
                <w:i w:val="0"/>
                <w:spacing w:val="-8"/>
                <w:sz w:val="16"/>
              </w:rPr>
              <w:t> </w:t>
            </w:r>
            <w:r>
              <w:rPr>
                <w:b w:val="0"/>
                <w:i w:val="0"/>
                <w:sz w:val="20"/>
              </w:rPr>
              <w:t>相</w:t>
            </w:r>
            <w:r>
              <w:rPr>
                <w:b w:val="0"/>
                <w:i w:val="0"/>
                <w:sz w:val="20"/>
              </w:rPr>
              <w:t>关</w:t>
            </w:r>
            <w:r>
              <w:rPr>
                <w:b w:val="0"/>
                <w:i w:val="0"/>
                <w:sz w:val="20"/>
              </w:rPr>
              <w:t>算</w:t>
            </w:r>
            <w:r>
              <w:rPr>
                <w:b w:val="0"/>
                <w:i w:val="0"/>
                <w:spacing w:val="-10"/>
                <w:sz w:val="20"/>
              </w:rPr>
              <w:t>法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195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0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138">
            <w:r>
              <w:rPr>
                <w:b w:val="0"/>
                <w:i w:val="0"/>
                <w:sz w:val="16"/>
              </w:rPr>
              <w:t>Join</w:t>
            </w:r>
            <w:r>
              <w:rPr>
                <w:b w:val="0"/>
                <w:i w:val="0"/>
                <w:spacing w:val="-2"/>
                <w:sz w:val="16"/>
              </w:rPr>
              <w:t> </w:t>
            </w:r>
            <w:r>
              <w:rPr>
                <w:b w:val="0"/>
                <w:i w:val="0"/>
                <w:sz w:val="20"/>
              </w:rPr>
              <w:t>顺</w:t>
            </w:r>
            <w:r>
              <w:rPr>
                <w:b w:val="0"/>
                <w:i w:val="0"/>
                <w:spacing w:val="-10"/>
                <w:sz w:val="20"/>
              </w:rPr>
              <w:t>序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196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0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139">
            <w:r>
              <w:rPr>
                <w:b w:val="0"/>
                <w:i w:val="0"/>
                <w:spacing w:val="-2"/>
                <w:sz w:val="20"/>
              </w:rPr>
              <w:t>扩</w:t>
            </w:r>
            <w:r>
              <w:rPr>
                <w:b w:val="0"/>
                <w:i w:val="0"/>
                <w:spacing w:val="-2"/>
                <w:sz w:val="20"/>
              </w:rPr>
              <w:t>展</w:t>
            </w:r>
            <w:r>
              <w:rPr>
                <w:b w:val="0"/>
                <w:i w:val="0"/>
                <w:spacing w:val="-2"/>
                <w:sz w:val="20"/>
              </w:rPr>
              <w:t>阅</w:t>
            </w:r>
            <w:r>
              <w:rPr>
                <w:b w:val="0"/>
                <w:i w:val="0"/>
                <w:spacing w:val="-10"/>
                <w:sz w:val="20"/>
              </w:rPr>
              <w:t>读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196</w:t>
          </w:r>
        </w:p>
        <w:p>
          <w:pPr>
            <w:pStyle w:val="TOC5"/>
            <w:numPr>
              <w:ilvl w:val="1"/>
              <w:numId w:val="1"/>
            </w:numPr>
            <w:tabs>
              <w:tab w:pos="860" w:val="left" w:leader="none"/>
              <w:tab w:pos="861" w:val="left" w:leader="none"/>
              <w:tab w:pos="9596" w:val="right" w:leader="middleDot"/>
            </w:tabs>
            <w:spacing w:line="240" w:lineRule="auto" w:before="69" w:after="0"/>
            <w:ind w:left="860" w:right="0" w:hanging="481"/>
            <w:jc w:val="left"/>
            <w:rPr>
              <w:b w:val="0"/>
              <w:i w:val="0"/>
              <w:sz w:val="16"/>
            </w:rPr>
          </w:pPr>
          <w:hyperlink w:history="true" w:anchor="_bookmark140">
            <w:r>
              <w:rPr>
                <w:b w:val="0"/>
                <w:i w:val="0"/>
                <w:spacing w:val="-2"/>
                <w:sz w:val="20"/>
              </w:rPr>
              <w:t>子</w:t>
            </w:r>
            <w:r>
              <w:rPr>
                <w:b w:val="0"/>
                <w:i w:val="0"/>
                <w:spacing w:val="-2"/>
                <w:sz w:val="20"/>
              </w:rPr>
              <w:t>查</w:t>
            </w:r>
            <w:r>
              <w:rPr>
                <w:b w:val="0"/>
                <w:i w:val="0"/>
                <w:spacing w:val="-10"/>
                <w:sz w:val="20"/>
              </w:rPr>
              <w:t>询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196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0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141">
            <w:r>
              <w:rPr>
                <w:b w:val="0"/>
                <w:i w:val="0"/>
                <w:spacing w:val="-2"/>
                <w:sz w:val="20"/>
              </w:rPr>
              <w:t>概</w:t>
            </w:r>
            <w:r>
              <w:rPr>
                <w:b w:val="0"/>
                <w:i w:val="0"/>
                <w:spacing w:val="-10"/>
                <w:sz w:val="20"/>
              </w:rPr>
              <w:t>述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196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0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142">
            <w:r>
              <w:rPr>
                <w:b w:val="0"/>
                <w:i w:val="0"/>
                <w:spacing w:val="-2"/>
                <w:sz w:val="20"/>
              </w:rPr>
              <w:t>子</w:t>
            </w:r>
            <w:r>
              <w:rPr>
                <w:b w:val="0"/>
                <w:i w:val="0"/>
                <w:spacing w:val="-2"/>
                <w:sz w:val="20"/>
              </w:rPr>
              <w:t>查</w:t>
            </w:r>
            <w:r>
              <w:rPr>
                <w:b w:val="0"/>
                <w:i w:val="0"/>
                <w:spacing w:val="-2"/>
                <w:sz w:val="20"/>
              </w:rPr>
              <w:t>询</w:t>
            </w:r>
            <w:r>
              <w:rPr>
                <w:b w:val="0"/>
                <w:i w:val="0"/>
                <w:spacing w:val="-2"/>
                <w:sz w:val="20"/>
              </w:rPr>
              <w:t>语</w:t>
            </w:r>
            <w:r>
              <w:rPr>
                <w:b w:val="0"/>
                <w:i w:val="0"/>
                <w:spacing w:val="-10"/>
                <w:sz w:val="20"/>
              </w:rPr>
              <w:t>句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196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0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143">
            <w:r>
              <w:rPr>
                <w:b w:val="0"/>
                <w:i w:val="0"/>
                <w:spacing w:val="-2"/>
                <w:sz w:val="20"/>
              </w:rPr>
              <w:t>子</w:t>
            </w:r>
            <w:r>
              <w:rPr>
                <w:b w:val="0"/>
                <w:i w:val="0"/>
                <w:spacing w:val="-2"/>
                <w:sz w:val="20"/>
              </w:rPr>
              <w:t>查</w:t>
            </w:r>
            <w:r>
              <w:rPr>
                <w:b w:val="0"/>
                <w:i w:val="0"/>
                <w:spacing w:val="-2"/>
                <w:sz w:val="20"/>
              </w:rPr>
              <w:t>询</w:t>
            </w:r>
            <w:r>
              <w:rPr>
                <w:b w:val="0"/>
                <w:i w:val="0"/>
                <w:spacing w:val="-2"/>
                <w:sz w:val="20"/>
              </w:rPr>
              <w:t>的</w:t>
            </w:r>
            <w:r>
              <w:rPr>
                <w:b w:val="0"/>
                <w:i w:val="0"/>
                <w:spacing w:val="-2"/>
                <w:sz w:val="20"/>
              </w:rPr>
              <w:t>分</w:t>
            </w:r>
            <w:r>
              <w:rPr>
                <w:b w:val="0"/>
                <w:i w:val="0"/>
                <w:spacing w:val="-10"/>
                <w:sz w:val="20"/>
              </w:rPr>
              <w:t>类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196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0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144">
            <w:r>
              <w:rPr>
                <w:b w:val="0"/>
                <w:i w:val="0"/>
                <w:spacing w:val="-2"/>
                <w:sz w:val="20"/>
              </w:rPr>
              <w:t>关</w:t>
            </w:r>
            <w:r>
              <w:rPr>
                <w:b w:val="0"/>
                <w:i w:val="0"/>
                <w:spacing w:val="-2"/>
                <w:sz w:val="20"/>
              </w:rPr>
              <w:t>联</w:t>
            </w:r>
            <w:r>
              <w:rPr>
                <w:b w:val="0"/>
                <w:i w:val="0"/>
                <w:spacing w:val="-2"/>
                <w:sz w:val="20"/>
              </w:rPr>
              <w:t>子</w:t>
            </w:r>
            <w:r>
              <w:rPr>
                <w:b w:val="0"/>
                <w:i w:val="0"/>
                <w:spacing w:val="-2"/>
                <w:sz w:val="20"/>
              </w:rPr>
              <w:t>查</w:t>
            </w:r>
            <w:r>
              <w:rPr>
                <w:b w:val="0"/>
                <w:i w:val="0"/>
                <w:spacing w:val="-10"/>
                <w:sz w:val="20"/>
              </w:rPr>
              <w:t>询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198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0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145">
            <w:r>
              <w:rPr>
                <w:b w:val="0"/>
                <w:i w:val="0"/>
                <w:spacing w:val="-2"/>
                <w:sz w:val="20"/>
              </w:rPr>
              <w:t>扩</w:t>
            </w:r>
            <w:r>
              <w:rPr>
                <w:b w:val="0"/>
                <w:i w:val="0"/>
                <w:spacing w:val="-2"/>
                <w:sz w:val="20"/>
              </w:rPr>
              <w:t>展</w:t>
            </w:r>
            <w:r>
              <w:rPr>
                <w:b w:val="0"/>
                <w:i w:val="0"/>
                <w:spacing w:val="-2"/>
                <w:sz w:val="20"/>
              </w:rPr>
              <w:t>阅</w:t>
            </w:r>
            <w:r>
              <w:rPr>
                <w:b w:val="0"/>
                <w:i w:val="0"/>
                <w:spacing w:val="-10"/>
                <w:sz w:val="20"/>
              </w:rPr>
              <w:t>读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198</w:t>
          </w:r>
        </w:p>
        <w:p>
          <w:pPr>
            <w:pStyle w:val="TOC5"/>
            <w:numPr>
              <w:ilvl w:val="1"/>
              <w:numId w:val="1"/>
            </w:numPr>
            <w:tabs>
              <w:tab w:pos="860" w:val="left" w:leader="none"/>
              <w:tab w:pos="861" w:val="left" w:leader="none"/>
              <w:tab w:pos="9596" w:val="right" w:leader="middleDot"/>
            </w:tabs>
            <w:spacing w:line="240" w:lineRule="auto" w:before="70" w:after="0"/>
            <w:ind w:left="860" w:right="0" w:hanging="481"/>
            <w:jc w:val="left"/>
            <w:rPr>
              <w:b w:val="0"/>
              <w:i w:val="0"/>
              <w:sz w:val="16"/>
            </w:rPr>
          </w:pPr>
          <w:hyperlink w:history="true" w:anchor="_bookmark146">
            <w:r>
              <w:rPr>
                <w:b w:val="0"/>
                <w:i w:val="0"/>
                <w:spacing w:val="-2"/>
                <w:sz w:val="20"/>
              </w:rPr>
              <w:t>分</w:t>
            </w:r>
            <w:r>
              <w:rPr>
                <w:b w:val="0"/>
                <w:i w:val="0"/>
                <w:spacing w:val="-2"/>
                <w:sz w:val="20"/>
              </w:rPr>
              <w:t>页</w:t>
            </w:r>
            <w:r>
              <w:rPr>
                <w:b w:val="0"/>
                <w:i w:val="0"/>
                <w:spacing w:val="-2"/>
                <w:sz w:val="20"/>
              </w:rPr>
              <w:t>查</w:t>
            </w:r>
            <w:r>
              <w:rPr>
                <w:b w:val="0"/>
                <w:i w:val="0"/>
                <w:spacing w:val="-10"/>
                <w:sz w:val="20"/>
              </w:rPr>
              <w:t>询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199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0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147">
            <w:r>
              <w:rPr>
                <w:b w:val="0"/>
                <w:i w:val="0"/>
                <w:spacing w:val="-2"/>
                <w:sz w:val="20"/>
              </w:rPr>
              <w:t>对</w:t>
            </w:r>
            <w:r>
              <w:rPr>
                <w:b w:val="0"/>
                <w:i w:val="0"/>
                <w:spacing w:val="-2"/>
                <w:sz w:val="20"/>
              </w:rPr>
              <w:t>查</w:t>
            </w:r>
            <w:r>
              <w:rPr>
                <w:b w:val="0"/>
                <w:i w:val="0"/>
                <w:spacing w:val="-2"/>
                <w:sz w:val="20"/>
              </w:rPr>
              <w:t>询</w:t>
            </w:r>
            <w:r>
              <w:rPr>
                <w:b w:val="0"/>
                <w:i w:val="0"/>
                <w:spacing w:val="-2"/>
                <w:sz w:val="20"/>
              </w:rPr>
              <w:t>结</w:t>
            </w:r>
            <w:r>
              <w:rPr>
                <w:b w:val="0"/>
                <w:i w:val="0"/>
                <w:spacing w:val="-2"/>
                <w:sz w:val="20"/>
              </w:rPr>
              <w:t>果</w:t>
            </w:r>
            <w:r>
              <w:rPr>
                <w:b w:val="0"/>
                <w:i w:val="0"/>
                <w:spacing w:val="-2"/>
                <w:sz w:val="20"/>
              </w:rPr>
              <w:t>进</w:t>
            </w:r>
            <w:r>
              <w:rPr>
                <w:b w:val="0"/>
                <w:i w:val="0"/>
                <w:spacing w:val="-2"/>
                <w:sz w:val="20"/>
              </w:rPr>
              <w:t>行</w:t>
            </w:r>
            <w:r>
              <w:rPr>
                <w:b w:val="0"/>
                <w:i w:val="0"/>
                <w:spacing w:val="-2"/>
                <w:sz w:val="20"/>
              </w:rPr>
              <w:t>分</w:t>
            </w:r>
            <w:r>
              <w:rPr>
                <w:b w:val="0"/>
                <w:i w:val="0"/>
                <w:spacing w:val="-10"/>
                <w:sz w:val="20"/>
              </w:rPr>
              <w:t>页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199</w:t>
          </w:r>
        </w:p>
        <w:p>
          <w:pPr>
            <w:pStyle w:val="TOC6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0" w:after="0"/>
            <w:ind w:left="1341" w:right="0" w:hanging="562"/>
            <w:jc w:val="left"/>
            <w:rPr>
              <w:sz w:val="16"/>
            </w:rPr>
          </w:pPr>
          <w:hyperlink w:history="true" w:anchor="_bookmark148">
            <w:r>
              <w:rPr>
                <w:spacing w:val="-2"/>
              </w:rPr>
              <w:t>单</w:t>
            </w:r>
            <w:r>
              <w:rPr>
                <w:spacing w:val="-2"/>
              </w:rPr>
              <w:t>字</w:t>
            </w:r>
            <w:r>
              <w:rPr>
                <w:spacing w:val="-2"/>
              </w:rPr>
              <w:t>段</w:t>
            </w:r>
            <w:r>
              <w:rPr>
                <w:spacing w:val="-2"/>
              </w:rPr>
              <w:t>主</w:t>
            </w:r>
            <w:r>
              <w:rPr>
                <w:spacing w:val="-2"/>
              </w:rPr>
              <w:t>键</w:t>
            </w:r>
            <w:r>
              <w:rPr>
                <w:spacing w:val="-2"/>
              </w:rPr>
              <w:t>表</w:t>
            </w:r>
            <w:r>
              <w:rPr>
                <w:spacing w:val="-2"/>
              </w:rPr>
              <w:t>的</w:t>
            </w:r>
            <w:r>
              <w:rPr>
                <w:spacing w:val="-2"/>
              </w:rPr>
              <w:t>分</w:t>
            </w:r>
            <w:r>
              <w:rPr>
                <w:spacing w:val="-2"/>
              </w:rPr>
              <w:t>页</w:t>
            </w:r>
            <w:r>
              <w:rPr>
                <w:spacing w:val="-2"/>
              </w:rPr>
              <w:t>批</w:t>
            </w:r>
            <w:r>
              <w:rPr>
                <w:spacing w:val="-2"/>
              </w:rPr>
              <w:t>处</w:t>
            </w:r>
            <w:r>
              <w:rPr>
                <w:spacing w:val="-10"/>
              </w:rPr>
              <w:t>理</w:t>
            </w:r>
          </w:hyperlink>
          <w:r>
            <w:rPr>
              <w:rFonts w:ascii="Times New Roman" w:eastAsia="Times New Roman"/>
            </w:rPr>
            <w:tab/>
          </w:r>
          <w:r>
            <w:rPr>
              <w:spacing w:val="-5"/>
              <w:sz w:val="16"/>
            </w:rPr>
            <w:t>200</w:t>
          </w:r>
        </w:p>
        <w:p>
          <w:pPr>
            <w:pStyle w:val="TOC6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0" w:after="0"/>
            <w:ind w:left="1341" w:right="0" w:hanging="562"/>
            <w:jc w:val="left"/>
            <w:rPr>
              <w:sz w:val="16"/>
            </w:rPr>
          </w:pPr>
          <w:hyperlink w:history="true" w:anchor="_bookmark149">
            <w:r>
              <w:rPr>
                <w:spacing w:val="-2"/>
              </w:rPr>
              <w:t>复</w:t>
            </w:r>
            <w:r>
              <w:rPr>
                <w:spacing w:val="-2"/>
              </w:rPr>
              <w:t>合</w:t>
            </w:r>
            <w:r>
              <w:rPr>
                <w:spacing w:val="-2"/>
              </w:rPr>
              <w:t>主</w:t>
            </w:r>
            <w:r>
              <w:rPr>
                <w:spacing w:val="-2"/>
              </w:rPr>
              <w:t>键</w:t>
            </w:r>
            <w:r>
              <w:rPr>
                <w:spacing w:val="-2"/>
              </w:rPr>
              <w:t>表</w:t>
            </w:r>
            <w:r>
              <w:rPr>
                <w:spacing w:val="-2"/>
              </w:rPr>
              <w:t>的</w:t>
            </w:r>
            <w:r>
              <w:rPr>
                <w:spacing w:val="-2"/>
              </w:rPr>
              <w:t>分</w:t>
            </w:r>
            <w:r>
              <w:rPr>
                <w:spacing w:val="-2"/>
              </w:rPr>
              <w:t>页</w:t>
            </w:r>
            <w:r>
              <w:rPr>
                <w:spacing w:val="-2"/>
              </w:rPr>
              <w:t>批</w:t>
            </w:r>
            <w:r>
              <w:rPr>
                <w:spacing w:val="-2"/>
              </w:rPr>
              <w:t>处</w:t>
            </w:r>
            <w:r>
              <w:rPr>
                <w:spacing w:val="-10"/>
              </w:rPr>
              <w:t>理</w:t>
            </w:r>
          </w:hyperlink>
          <w:r>
            <w:rPr>
              <w:rFonts w:ascii="Times New Roman" w:eastAsia="Times New Roman"/>
            </w:rPr>
            <w:tab/>
          </w:r>
          <w:r>
            <w:rPr>
              <w:spacing w:val="-5"/>
              <w:sz w:val="16"/>
            </w:rPr>
            <w:t>202</w:t>
          </w:r>
        </w:p>
        <w:p>
          <w:pPr>
            <w:pStyle w:val="TOC5"/>
            <w:numPr>
              <w:ilvl w:val="1"/>
              <w:numId w:val="1"/>
            </w:numPr>
            <w:tabs>
              <w:tab w:pos="860" w:val="left" w:leader="none"/>
              <w:tab w:pos="861" w:val="left" w:leader="none"/>
              <w:tab w:pos="9596" w:val="right" w:leader="middleDot"/>
            </w:tabs>
            <w:spacing w:line="240" w:lineRule="auto" w:before="70" w:after="0"/>
            <w:ind w:left="860" w:right="0" w:hanging="481"/>
            <w:jc w:val="left"/>
            <w:rPr>
              <w:b w:val="0"/>
              <w:i w:val="0"/>
              <w:sz w:val="16"/>
            </w:rPr>
          </w:pPr>
          <w:hyperlink w:history="true" w:anchor="_bookmark150">
            <w:r>
              <w:rPr>
                <w:b w:val="0"/>
                <w:i w:val="0"/>
                <w:spacing w:val="-2"/>
                <w:sz w:val="20"/>
              </w:rPr>
              <w:t>视</w:t>
            </w:r>
            <w:r>
              <w:rPr>
                <w:b w:val="0"/>
                <w:i w:val="0"/>
                <w:spacing w:val="-10"/>
                <w:sz w:val="20"/>
              </w:rPr>
              <w:t>图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205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0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151">
            <w:r>
              <w:rPr>
                <w:b w:val="0"/>
                <w:i w:val="0"/>
                <w:spacing w:val="-2"/>
                <w:sz w:val="20"/>
              </w:rPr>
              <w:t>概</w:t>
            </w:r>
            <w:r>
              <w:rPr>
                <w:b w:val="0"/>
                <w:i w:val="0"/>
                <w:spacing w:val="-10"/>
                <w:sz w:val="20"/>
              </w:rPr>
              <w:t>述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205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0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152">
            <w:r>
              <w:rPr>
                <w:b w:val="0"/>
                <w:i w:val="0"/>
                <w:spacing w:val="-2"/>
                <w:sz w:val="20"/>
              </w:rPr>
              <w:t>创</w:t>
            </w:r>
            <w:r>
              <w:rPr>
                <w:b w:val="0"/>
                <w:i w:val="0"/>
                <w:spacing w:val="-2"/>
                <w:sz w:val="20"/>
              </w:rPr>
              <w:t>建</w:t>
            </w:r>
            <w:r>
              <w:rPr>
                <w:b w:val="0"/>
                <w:i w:val="0"/>
                <w:spacing w:val="-2"/>
                <w:sz w:val="20"/>
              </w:rPr>
              <w:t>视</w:t>
            </w:r>
            <w:r>
              <w:rPr>
                <w:b w:val="0"/>
                <w:i w:val="0"/>
                <w:spacing w:val="-10"/>
                <w:sz w:val="20"/>
              </w:rPr>
              <w:t>图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205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0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153">
            <w:r>
              <w:rPr>
                <w:b w:val="0"/>
                <w:i w:val="0"/>
                <w:spacing w:val="-2"/>
                <w:sz w:val="20"/>
              </w:rPr>
              <w:t>查</w:t>
            </w:r>
            <w:r>
              <w:rPr>
                <w:b w:val="0"/>
                <w:i w:val="0"/>
                <w:spacing w:val="-2"/>
                <w:sz w:val="20"/>
              </w:rPr>
              <w:t>询</w:t>
            </w:r>
            <w:r>
              <w:rPr>
                <w:b w:val="0"/>
                <w:i w:val="0"/>
                <w:spacing w:val="-2"/>
                <w:sz w:val="20"/>
              </w:rPr>
              <w:t>视</w:t>
            </w:r>
            <w:r>
              <w:rPr>
                <w:b w:val="0"/>
                <w:i w:val="0"/>
                <w:spacing w:val="-10"/>
                <w:sz w:val="20"/>
              </w:rPr>
              <w:t>图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205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0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154">
            <w:r>
              <w:rPr>
                <w:b w:val="0"/>
                <w:i w:val="0"/>
                <w:spacing w:val="-2"/>
                <w:sz w:val="20"/>
              </w:rPr>
              <w:t>更</w:t>
            </w:r>
            <w:r>
              <w:rPr>
                <w:b w:val="0"/>
                <w:i w:val="0"/>
                <w:spacing w:val="-2"/>
                <w:sz w:val="20"/>
              </w:rPr>
              <w:t>新</w:t>
            </w:r>
            <w:r>
              <w:rPr>
                <w:b w:val="0"/>
                <w:i w:val="0"/>
                <w:spacing w:val="-2"/>
                <w:sz w:val="20"/>
              </w:rPr>
              <w:t>视</w:t>
            </w:r>
            <w:r>
              <w:rPr>
                <w:b w:val="0"/>
                <w:i w:val="0"/>
                <w:spacing w:val="-10"/>
                <w:sz w:val="20"/>
              </w:rPr>
              <w:t>图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206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0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155">
            <w:r>
              <w:rPr>
                <w:b w:val="0"/>
                <w:i w:val="0"/>
                <w:spacing w:val="-2"/>
                <w:sz w:val="20"/>
              </w:rPr>
              <w:t>获</w:t>
            </w:r>
            <w:r>
              <w:rPr>
                <w:b w:val="0"/>
                <w:i w:val="0"/>
                <w:spacing w:val="-2"/>
                <w:sz w:val="20"/>
              </w:rPr>
              <w:t>取</w:t>
            </w:r>
            <w:r>
              <w:rPr>
                <w:b w:val="0"/>
                <w:i w:val="0"/>
                <w:spacing w:val="-2"/>
                <w:sz w:val="20"/>
              </w:rPr>
              <w:t>视</w:t>
            </w:r>
            <w:r>
              <w:rPr>
                <w:b w:val="0"/>
                <w:i w:val="0"/>
                <w:spacing w:val="-2"/>
                <w:sz w:val="20"/>
              </w:rPr>
              <w:t>图</w:t>
            </w:r>
            <w:r>
              <w:rPr>
                <w:b w:val="0"/>
                <w:i w:val="0"/>
                <w:spacing w:val="-2"/>
                <w:sz w:val="20"/>
              </w:rPr>
              <w:t>相</w:t>
            </w:r>
            <w:r>
              <w:rPr>
                <w:b w:val="0"/>
                <w:i w:val="0"/>
                <w:spacing w:val="-2"/>
                <w:sz w:val="20"/>
              </w:rPr>
              <w:t>关</w:t>
            </w:r>
            <w:r>
              <w:rPr>
                <w:b w:val="0"/>
                <w:i w:val="0"/>
                <w:spacing w:val="-2"/>
                <w:sz w:val="20"/>
              </w:rPr>
              <w:t>信</w:t>
            </w:r>
            <w:r>
              <w:rPr>
                <w:b w:val="0"/>
                <w:i w:val="0"/>
                <w:spacing w:val="-10"/>
                <w:sz w:val="20"/>
              </w:rPr>
              <w:t>息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206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0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156">
            <w:r>
              <w:rPr>
                <w:b w:val="0"/>
                <w:i w:val="0"/>
                <w:spacing w:val="-2"/>
                <w:sz w:val="20"/>
              </w:rPr>
              <w:t>删</w:t>
            </w:r>
            <w:r>
              <w:rPr>
                <w:b w:val="0"/>
                <w:i w:val="0"/>
                <w:spacing w:val="-2"/>
                <w:sz w:val="20"/>
              </w:rPr>
              <w:t>除</w:t>
            </w:r>
            <w:r>
              <w:rPr>
                <w:b w:val="0"/>
                <w:i w:val="0"/>
                <w:spacing w:val="-2"/>
                <w:sz w:val="20"/>
              </w:rPr>
              <w:t>视</w:t>
            </w:r>
            <w:r>
              <w:rPr>
                <w:b w:val="0"/>
                <w:i w:val="0"/>
                <w:spacing w:val="-10"/>
                <w:sz w:val="20"/>
              </w:rPr>
              <w:t>图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207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0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157">
            <w:r>
              <w:rPr>
                <w:b w:val="0"/>
                <w:i w:val="0"/>
                <w:spacing w:val="-2"/>
                <w:sz w:val="20"/>
              </w:rPr>
              <w:t>局</w:t>
            </w:r>
            <w:r>
              <w:rPr>
                <w:b w:val="0"/>
                <w:i w:val="0"/>
                <w:spacing w:val="-2"/>
                <w:sz w:val="20"/>
              </w:rPr>
              <w:t>限</w:t>
            </w:r>
            <w:r>
              <w:rPr>
                <w:b w:val="0"/>
                <w:i w:val="0"/>
                <w:spacing w:val="-10"/>
                <w:sz w:val="20"/>
              </w:rPr>
              <w:t>性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207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0" w:after="2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158">
            <w:r>
              <w:rPr>
                <w:b w:val="0"/>
                <w:i w:val="0"/>
                <w:spacing w:val="-2"/>
                <w:sz w:val="20"/>
              </w:rPr>
              <w:t>扩</w:t>
            </w:r>
            <w:r>
              <w:rPr>
                <w:b w:val="0"/>
                <w:i w:val="0"/>
                <w:spacing w:val="-2"/>
                <w:sz w:val="20"/>
              </w:rPr>
              <w:t>展</w:t>
            </w:r>
            <w:r>
              <w:rPr>
                <w:b w:val="0"/>
                <w:i w:val="0"/>
                <w:spacing w:val="-2"/>
                <w:sz w:val="20"/>
              </w:rPr>
              <w:t>阅</w:t>
            </w:r>
            <w:r>
              <w:rPr>
                <w:b w:val="0"/>
                <w:i w:val="0"/>
                <w:spacing w:val="-10"/>
                <w:sz w:val="20"/>
              </w:rPr>
              <w:t>读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207</w:t>
          </w:r>
        </w:p>
        <w:p>
          <w:pPr>
            <w:pStyle w:val="TOC5"/>
            <w:numPr>
              <w:ilvl w:val="1"/>
              <w:numId w:val="1"/>
            </w:numPr>
            <w:tabs>
              <w:tab w:pos="860" w:val="left" w:leader="none"/>
              <w:tab w:pos="861" w:val="left" w:leader="none"/>
              <w:tab w:pos="9596" w:val="right" w:leader="middleDot"/>
            </w:tabs>
            <w:spacing w:line="240" w:lineRule="auto" w:before="46" w:after="0"/>
            <w:ind w:left="860" w:right="0" w:hanging="481"/>
            <w:jc w:val="left"/>
            <w:rPr>
              <w:b w:val="0"/>
              <w:i w:val="0"/>
              <w:sz w:val="16"/>
            </w:rPr>
          </w:pPr>
          <w:hyperlink w:history="true" w:anchor="_bookmark159">
            <w:r>
              <w:rPr>
                <w:b w:val="0"/>
                <w:i w:val="0"/>
                <w:spacing w:val="-2"/>
                <w:sz w:val="20"/>
              </w:rPr>
              <w:t>临</w:t>
            </w:r>
            <w:r>
              <w:rPr>
                <w:b w:val="0"/>
                <w:i w:val="0"/>
                <w:spacing w:val="-2"/>
                <w:sz w:val="20"/>
              </w:rPr>
              <w:t>时</w:t>
            </w:r>
            <w:r>
              <w:rPr>
                <w:b w:val="0"/>
                <w:i w:val="0"/>
                <w:spacing w:val="-10"/>
                <w:sz w:val="20"/>
              </w:rPr>
              <w:t>表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207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7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160">
            <w:r>
              <w:rPr>
                <w:b w:val="0"/>
                <w:i w:val="0"/>
                <w:spacing w:val="-2"/>
                <w:sz w:val="20"/>
              </w:rPr>
              <w:t>创</w:t>
            </w:r>
            <w:r>
              <w:rPr>
                <w:b w:val="0"/>
                <w:i w:val="0"/>
                <w:spacing w:val="-2"/>
                <w:sz w:val="20"/>
              </w:rPr>
              <w:t>建</w:t>
            </w:r>
            <w:r>
              <w:rPr>
                <w:b w:val="0"/>
                <w:i w:val="0"/>
                <w:spacing w:val="-2"/>
                <w:sz w:val="20"/>
              </w:rPr>
              <w:t>临</w:t>
            </w:r>
            <w:r>
              <w:rPr>
                <w:b w:val="0"/>
                <w:i w:val="0"/>
                <w:spacing w:val="-2"/>
                <w:sz w:val="20"/>
              </w:rPr>
              <w:t>时</w:t>
            </w:r>
            <w:r>
              <w:rPr>
                <w:b w:val="0"/>
                <w:i w:val="0"/>
                <w:spacing w:val="-10"/>
                <w:sz w:val="20"/>
              </w:rPr>
              <w:t>表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208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8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161">
            <w:r>
              <w:rPr>
                <w:b w:val="0"/>
                <w:i w:val="0"/>
                <w:spacing w:val="-2"/>
                <w:sz w:val="20"/>
              </w:rPr>
              <w:t>查</w:t>
            </w:r>
            <w:r>
              <w:rPr>
                <w:b w:val="0"/>
                <w:i w:val="0"/>
                <w:spacing w:val="-2"/>
                <w:sz w:val="20"/>
              </w:rPr>
              <w:t>看</w:t>
            </w:r>
            <w:r>
              <w:rPr>
                <w:b w:val="0"/>
                <w:i w:val="0"/>
                <w:spacing w:val="-2"/>
                <w:sz w:val="20"/>
              </w:rPr>
              <w:t>临</w:t>
            </w:r>
            <w:r>
              <w:rPr>
                <w:b w:val="0"/>
                <w:i w:val="0"/>
                <w:spacing w:val="-2"/>
                <w:sz w:val="20"/>
              </w:rPr>
              <w:t>时</w:t>
            </w:r>
            <w:r>
              <w:rPr>
                <w:b w:val="0"/>
                <w:i w:val="0"/>
                <w:spacing w:val="-2"/>
                <w:sz w:val="20"/>
              </w:rPr>
              <w:t>表</w:t>
            </w:r>
            <w:r>
              <w:rPr>
                <w:b w:val="0"/>
                <w:i w:val="0"/>
                <w:spacing w:val="-2"/>
                <w:sz w:val="20"/>
              </w:rPr>
              <w:t>信</w:t>
            </w:r>
            <w:r>
              <w:rPr>
                <w:b w:val="0"/>
                <w:i w:val="0"/>
                <w:spacing w:val="-10"/>
                <w:sz w:val="20"/>
              </w:rPr>
              <w:t>息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211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8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162">
            <w:r>
              <w:rPr>
                <w:b w:val="0"/>
                <w:i w:val="0"/>
                <w:spacing w:val="-2"/>
                <w:sz w:val="20"/>
              </w:rPr>
              <w:t>查</w:t>
            </w:r>
            <w:r>
              <w:rPr>
                <w:b w:val="0"/>
                <w:i w:val="0"/>
                <w:spacing w:val="-2"/>
                <w:sz w:val="20"/>
              </w:rPr>
              <w:t>询</w:t>
            </w:r>
            <w:r>
              <w:rPr>
                <w:b w:val="0"/>
                <w:i w:val="0"/>
                <w:spacing w:val="-2"/>
                <w:sz w:val="20"/>
              </w:rPr>
              <w:t>临</w:t>
            </w:r>
            <w:r>
              <w:rPr>
                <w:b w:val="0"/>
                <w:i w:val="0"/>
                <w:spacing w:val="-2"/>
                <w:sz w:val="20"/>
              </w:rPr>
              <w:t>时</w:t>
            </w:r>
            <w:r>
              <w:rPr>
                <w:b w:val="0"/>
                <w:i w:val="0"/>
                <w:spacing w:val="-10"/>
                <w:sz w:val="20"/>
              </w:rPr>
              <w:t>表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211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7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163">
            <w:r>
              <w:rPr>
                <w:b w:val="0"/>
                <w:i w:val="0"/>
                <w:spacing w:val="-2"/>
                <w:sz w:val="20"/>
              </w:rPr>
              <w:t>删</w:t>
            </w:r>
            <w:r>
              <w:rPr>
                <w:b w:val="0"/>
                <w:i w:val="0"/>
                <w:spacing w:val="-2"/>
                <w:sz w:val="20"/>
              </w:rPr>
              <w:t>除</w:t>
            </w:r>
            <w:r>
              <w:rPr>
                <w:b w:val="0"/>
                <w:i w:val="0"/>
                <w:spacing w:val="-2"/>
                <w:sz w:val="20"/>
              </w:rPr>
              <w:t>临</w:t>
            </w:r>
            <w:r>
              <w:rPr>
                <w:b w:val="0"/>
                <w:i w:val="0"/>
                <w:spacing w:val="-2"/>
                <w:sz w:val="20"/>
              </w:rPr>
              <w:t>时</w:t>
            </w:r>
            <w:r>
              <w:rPr>
                <w:b w:val="0"/>
                <w:i w:val="0"/>
                <w:spacing w:val="-10"/>
                <w:sz w:val="20"/>
              </w:rPr>
              <w:t>表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212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8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164">
            <w:r>
              <w:rPr>
                <w:b w:val="0"/>
                <w:i w:val="0"/>
                <w:spacing w:val="-2"/>
                <w:sz w:val="20"/>
              </w:rPr>
              <w:t>限</w:t>
            </w:r>
            <w:r>
              <w:rPr>
                <w:b w:val="0"/>
                <w:i w:val="0"/>
                <w:spacing w:val="-10"/>
                <w:sz w:val="20"/>
              </w:rPr>
              <w:t>制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212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7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165">
            <w:r>
              <w:rPr>
                <w:b w:val="0"/>
                <w:i w:val="0"/>
                <w:spacing w:val="-2"/>
                <w:sz w:val="20"/>
              </w:rPr>
              <w:t>扩</w:t>
            </w:r>
            <w:r>
              <w:rPr>
                <w:b w:val="0"/>
                <w:i w:val="0"/>
                <w:spacing w:val="-2"/>
                <w:sz w:val="20"/>
              </w:rPr>
              <w:t>展</w:t>
            </w:r>
            <w:r>
              <w:rPr>
                <w:b w:val="0"/>
                <w:i w:val="0"/>
                <w:spacing w:val="-2"/>
                <w:sz w:val="20"/>
              </w:rPr>
              <w:t>阅</w:t>
            </w:r>
            <w:r>
              <w:rPr>
                <w:b w:val="0"/>
                <w:i w:val="0"/>
                <w:spacing w:val="-10"/>
                <w:sz w:val="20"/>
              </w:rPr>
              <w:t>读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212</w:t>
          </w:r>
        </w:p>
        <w:p>
          <w:pPr>
            <w:pStyle w:val="TOC5"/>
            <w:numPr>
              <w:ilvl w:val="1"/>
              <w:numId w:val="1"/>
            </w:numPr>
            <w:tabs>
              <w:tab w:pos="860" w:val="left" w:leader="none"/>
              <w:tab w:pos="861" w:val="left" w:leader="none"/>
              <w:tab w:pos="9596" w:val="right" w:leader="middleDot"/>
            </w:tabs>
            <w:spacing w:line="240" w:lineRule="auto" w:before="78" w:after="0"/>
            <w:ind w:left="860" w:right="0" w:hanging="481"/>
            <w:jc w:val="left"/>
            <w:rPr>
              <w:b w:val="0"/>
              <w:i w:val="0"/>
              <w:sz w:val="16"/>
            </w:rPr>
          </w:pPr>
          <w:hyperlink w:history="true" w:anchor="_bookmark166">
            <w:r>
              <w:rPr>
                <w:b w:val="0"/>
                <w:i w:val="0"/>
                <w:sz w:val="20"/>
              </w:rPr>
              <w:t>公</w:t>
            </w:r>
            <w:r>
              <w:rPr>
                <w:b w:val="0"/>
                <w:i w:val="0"/>
                <w:sz w:val="20"/>
              </w:rPr>
              <w:t>共</w:t>
            </w:r>
            <w:r>
              <w:rPr>
                <w:b w:val="0"/>
                <w:i w:val="0"/>
                <w:sz w:val="20"/>
              </w:rPr>
              <w:t>表</w:t>
            </w:r>
            <w:r>
              <w:rPr>
                <w:b w:val="0"/>
                <w:i w:val="0"/>
                <w:sz w:val="20"/>
              </w:rPr>
              <w:t>表</w:t>
            </w:r>
            <w:r>
              <w:rPr>
                <w:b w:val="0"/>
                <w:i w:val="0"/>
                <w:sz w:val="20"/>
              </w:rPr>
              <w:t>达</w:t>
            </w:r>
            <w:r>
              <w:rPr>
                <w:b w:val="0"/>
                <w:i w:val="0"/>
                <w:spacing w:val="29"/>
                <w:sz w:val="20"/>
              </w:rPr>
              <w:t>式</w:t>
            </w:r>
            <w:r>
              <w:rPr>
                <w:b w:val="0"/>
                <w:i w:val="0"/>
                <w:spacing w:val="-2"/>
                <w:sz w:val="16"/>
              </w:rPr>
              <w:t>(CTE)</w:t>
            </w:r>
          </w:hyperlink>
          <w:r>
            <w:rPr>
              <w:rFonts w:ascii="Times New Roman" w:eastAsia="Times New Roman"/>
              <w:b w:val="0"/>
              <w:i w:val="0"/>
              <w:sz w:val="16"/>
            </w:rPr>
            <w:tab/>
          </w:r>
          <w:r>
            <w:rPr>
              <w:b w:val="0"/>
              <w:i w:val="0"/>
              <w:spacing w:val="-5"/>
              <w:sz w:val="16"/>
            </w:rPr>
            <w:t>212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8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167">
            <w:r>
              <w:rPr>
                <w:b w:val="0"/>
                <w:i w:val="0"/>
                <w:spacing w:val="-2"/>
                <w:sz w:val="20"/>
              </w:rPr>
              <w:t>基</w:t>
            </w:r>
            <w:r>
              <w:rPr>
                <w:b w:val="0"/>
                <w:i w:val="0"/>
                <w:spacing w:val="-2"/>
                <w:sz w:val="20"/>
              </w:rPr>
              <w:t>本</w:t>
            </w:r>
            <w:r>
              <w:rPr>
                <w:b w:val="0"/>
                <w:i w:val="0"/>
                <w:spacing w:val="-2"/>
                <w:sz w:val="20"/>
              </w:rPr>
              <w:t>使</w:t>
            </w:r>
            <w:r>
              <w:rPr>
                <w:b w:val="0"/>
                <w:i w:val="0"/>
                <w:spacing w:val="-10"/>
                <w:sz w:val="20"/>
              </w:rPr>
              <w:t>用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213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8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168">
            <w:r>
              <w:rPr>
                <w:b w:val="0"/>
                <w:i w:val="0"/>
                <w:spacing w:val="-2"/>
                <w:sz w:val="20"/>
              </w:rPr>
              <w:t>扩</w:t>
            </w:r>
            <w:r>
              <w:rPr>
                <w:b w:val="0"/>
                <w:i w:val="0"/>
                <w:spacing w:val="-2"/>
                <w:sz w:val="20"/>
              </w:rPr>
              <w:t>展</w:t>
            </w:r>
            <w:r>
              <w:rPr>
                <w:b w:val="0"/>
                <w:i w:val="0"/>
                <w:spacing w:val="-2"/>
                <w:sz w:val="20"/>
              </w:rPr>
              <w:t>阅</w:t>
            </w:r>
            <w:r>
              <w:rPr>
                <w:b w:val="0"/>
                <w:i w:val="0"/>
                <w:spacing w:val="-10"/>
                <w:sz w:val="20"/>
              </w:rPr>
              <w:t>读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216</w:t>
          </w:r>
        </w:p>
        <w:p>
          <w:pPr>
            <w:pStyle w:val="TOC5"/>
            <w:numPr>
              <w:ilvl w:val="1"/>
              <w:numId w:val="1"/>
            </w:numPr>
            <w:tabs>
              <w:tab w:pos="860" w:val="left" w:leader="none"/>
              <w:tab w:pos="861" w:val="left" w:leader="none"/>
              <w:tab w:pos="9596" w:val="right" w:leader="middleDot"/>
            </w:tabs>
            <w:spacing w:line="240" w:lineRule="auto" w:before="77" w:after="0"/>
            <w:ind w:left="860" w:right="0" w:hanging="481"/>
            <w:jc w:val="left"/>
            <w:rPr>
              <w:b w:val="0"/>
              <w:i w:val="0"/>
              <w:sz w:val="16"/>
            </w:rPr>
          </w:pPr>
          <w:hyperlink w:history="true" w:anchor="_bookmark169">
            <w:r>
              <w:rPr>
                <w:b w:val="0"/>
                <w:i w:val="0"/>
                <w:spacing w:val="-2"/>
                <w:sz w:val="20"/>
              </w:rPr>
              <w:t>读</w:t>
            </w:r>
            <w:r>
              <w:rPr>
                <w:b w:val="0"/>
                <w:i w:val="0"/>
                <w:spacing w:val="-2"/>
                <w:sz w:val="20"/>
              </w:rPr>
              <w:t>取</w:t>
            </w:r>
            <w:r>
              <w:rPr>
                <w:b w:val="0"/>
                <w:i w:val="0"/>
                <w:spacing w:val="-2"/>
                <w:sz w:val="20"/>
              </w:rPr>
              <w:t>副</w:t>
            </w:r>
            <w:r>
              <w:rPr>
                <w:b w:val="0"/>
                <w:i w:val="0"/>
                <w:spacing w:val="-2"/>
                <w:sz w:val="20"/>
              </w:rPr>
              <w:t>本</w:t>
            </w:r>
            <w:r>
              <w:rPr>
                <w:b w:val="0"/>
                <w:i w:val="0"/>
                <w:spacing w:val="-2"/>
                <w:sz w:val="20"/>
              </w:rPr>
              <w:t>数</w:t>
            </w:r>
            <w:r>
              <w:rPr>
                <w:b w:val="0"/>
                <w:i w:val="0"/>
                <w:spacing w:val="-10"/>
                <w:sz w:val="20"/>
              </w:rPr>
              <w:t>据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216</w:t>
          </w:r>
        </w:p>
        <w:p>
          <w:pPr>
            <w:pStyle w:val="TOC7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125" w:after="0"/>
            <w:ind w:left="1341" w:right="0" w:hanging="562"/>
            <w:jc w:val="left"/>
          </w:pPr>
          <w:hyperlink w:history="true" w:anchor="_bookmark170">
            <w:r>
              <w:rPr/>
              <w:t>Follower</w:t>
            </w:r>
            <w:r>
              <w:rPr>
                <w:spacing w:val="-7"/>
              </w:rPr>
              <w:t> </w:t>
            </w:r>
            <w:r>
              <w:rPr>
                <w:spacing w:val="-4"/>
              </w:rPr>
              <w:t>Read</w:t>
            </w:r>
          </w:hyperlink>
          <w:r>
            <w:rPr>
              <w:rFonts w:ascii="Times New Roman"/>
            </w:rPr>
            <w:tab/>
          </w:r>
          <w:r>
            <w:rPr>
              <w:spacing w:val="-5"/>
            </w:rPr>
            <w:t>216</w:t>
          </w:r>
        </w:p>
        <w:p>
          <w:pPr>
            <w:pStyle w:val="TOC7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143" w:after="0"/>
            <w:ind w:left="1341" w:right="0" w:hanging="562"/>
            <w:jc w:val="left"/>
          </w:pPr>
          <w:hyperlink w:history="true" w:anchor="_bookmark171">
            <w:r>
              <w:rPr/>
              <w:t>Stale </w:t>
            </w:r>
            <w:r>
              <w:rPr>
                <w:spacing w:val="-4"/>
              </w:rPr>
              <w:t>Read</w:t>
            </w:r>
          </w:hyperlink>
          <w:r>
            <w:rPr>
              <w:rFonts w:ascii="Times New Roman"/>
            </w:rPr>
            <w:tab/>
          </w:r>
          <w:r>
            <w:rPr>
              <w:spacing w:val="-5"/>
            </w:rPr>
            <w:t>219</w:t>
          </w:r>
        </w:p>
        <w:p>
          <w:pPr>
            <w:pStyle w:val="TOC5"/>
            <w:numPr>
              <w:ilvl w:val="1"/>
              <w:numId w:val="1"/>
            </w:numPr>
            <w:tabs>
              <w:tab w:pos="860" w:val="left" w:leader="none"/>
              <w:tab w:pos="861" w:val="left" w:leader="none"/>
              <w:tab w:pos="9596" w:val="right" w:leader="middleDot"/>
            </w:tabs>
            <w:spacing w:line="240" w:lineRule="auto" w:before="97" w:after="0"/>
            <w:ind w:left="860" w:right="0" w:hanging="481"/>
            <w:jc w:val="left"/>
            <w:rPr>
              <w:b w:val="0"/>
              <w:i w:val="0"/>
              <w:sz w:val="16"/>
            </w:rPr>
          </w:pPr>
          <w:hyperlink w:history="true" w:anchor="_bookmark172">
            <w:r>
              <w:rPr>
                <w:b w:val="0"/>
                <w:i w:val="0"/>
                <w:sz w:val="16"/>
              </w:rPr>
              <w:t>HTAP </w:t>
            </w:r>
            <w:r>
              <w:rPr>
                <w:b w:val="0"/>
                <w:i w:val="0"/>
                <w:sz w:val="20"/>
              </w:rPr>
              <w:t>查</w:t>
            </w:r>
            <w:r>
              <w:rPr>
                <w:b w:val="0"/>
                <w:i w:val="0"/>
                <w:spacing w:val="-10"/>
                <w:sz w:val="20"/>
              </w:rPr>
              <w:t>询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229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7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173">
            <w:r>
              <w:rPr>
                <w:b w:val="0"/>
                <w:i w:val="0"/>
                <w:spacing w:val="-2"/>
                <w:sz w:val="20"/>
              </w:rPr>
              <w:t>数</w:t>
            </w:r>
            <w:r>
              <w:rPr>
                <w:b w:val="0"/>
                <w:i w:val="0"/>
                <w:spacing w:val="-2"/>
                <w:sz w:val="20"/>
              </w:rPr>
              <w:t>据</w:t>
            </w:r>
            <w:r>
              <w:rPr>
                <w:b w:val="0"/>
                <w:i w:val="0"/>
                <w:spacing w:val="-2"/>
                <w:sz w:val="20"/>
              </w:rPr>
              <w:t>准</w:t>
            </w:r>
            <w:r>
              <w:rPr>
                <w:b w:val="0"/>
                <w:i w:val="0"/>
                <w:spacing w:val="-10"/>
                <w:sz w:val="20"/>
              </w:rPr>
              <w:t>备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229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8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174">
            <w:r>
              <w:rPr>
                <w:b w:val="0"/>
                <w:i w:val="0"/>
                <w:spacing w:val="-2"/>
                <w:sz w:val="20"/>
              </w:rPr>
              <w:t>窗</w:t>
            </w:r>
            <w:r>
              <w:rPr>
                <w:b w:val="0"/>
                <w:i w:val="0"/>
                <w:spacing w:val="-2"/>
                <w:sz w:val="20"/>
              </w:rPr>
              <w:t>口</w:t>
            </w:r>
            <w:r>
              <w:rPr>
                <w:b w:val="0"/>
                <w:i w:val="0"/>
                <w:spacing w:val="-2"/>
                <w:sz w:val="20"/>
              </w:rPr>
              <w:t>函</w:t>
            </w:r>
            <w:r>
              <w:rPr>
                <w:b w:val="0"/>
                <w:i w:val="0"/>
                <w:spacing w:val="-10"/>
                <w:sz w:val="20"/>
              </w:rPr>
              <w:t>数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229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8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176">
            <w:r>
              <w:rPr>
                <w:b w:val="0"/>
                <w:i w:val="0"/>
                <w:spacing w:val="-2"/>
                <w:sz w:val="20"/>
              </w:rPr>
              <w:t>混</w:t>
            </w:r>
            <w:r>
              <w:rPr>
                <w:b w:val="0"/>
                <w:i w:val="0"/>
                <w:spacing w:val="-2"/>
                <w:sz w:val="20"/>
              </w:rPr>
              <w:t>合</w:t>
            </w:r>
            <w:r>
              <w:rPr>
                <w:b w:val="0"/>
                <w:i w:val="0"/>
                <w:spacing w:val="-2"/>
                <w:sz w:val="20"/>
              </w:rPr>
              <w:t>负</w:t>
            </w:r>
            <w:r>
              <w:rPr>
                <w:b w:val="0"/>
                <w:i w:val="0"/>
                <w:spacing w:val="-10"/>
                <w:sz w:val="20"/>
              </w:rPr>
              <w:t>载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232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8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177">
            <w:r>
              <w:rPr>
                <w:b w:val="0"/>
                <w:i w:val="0"/>
                <w:spacing w:val="-2"/>
                <w:sz w:val="20"/>
              </w:rPr>
              <w:t>扩</w:t>
            </w:r>
            <w:r>
              <w:rPr>
                <w:b w:val="0"/>
                <w:i w:val="0"/>
                <w:spacing w:val="-2"/>
                <w:sz w:val="20"/>
              </w:rPr>
              <w:t>展</w:t>
            </w:r>
            <w:r>
              <w:rPr>
                <w:b w:val="0"/>
                <w:i w:val="0"/>
                <w:spacing w:val="-2"/>
                <w:sz w:val="20"/>
              </w:rPr>
              <w:t>阅</w:t>
            </w:r>
            <w:r>
              <w:rPr>
                <w:b w:val="0"/>
                <w:i w:val="0"/>
                <w:spacing w:val="-10"/>
                <w:sz w:val="20"/>
              </w:rPr>
              <w:t>读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234</w:t>
          </w:r>
        </w:p>
        <w:p>
          <w:pPr>
            <w:pStyle w:val="TOC4"/>
            <w:numPr>
              <w:ilvl w:val="1"/>
              <w:numId w:val="1"/>
            </w:numPr>
            <w:tabs>
              <w:tab w:pos="861" w:val="left" w:leader="none"/>
              <w:tab w:pos="9596" w:val="right" w:leader="middleDot"/>
            </w:tabs>
            <w:spacing w:line="240" w:lineRule="auto" w:before="124" w:after="0"/>
            <w:ind w:left="860" w:right="0" w:hanging="481"/>
            <w:jc w:val="left"/>
          </w:pPr>
          <w:hyperlink w:history="true" w:anchor="_bookmark178">
            <w:r>
              <w:rPr>
                <w:spacing w:val="-2"/>
              </w:rPr>
              <w:t>FastScan</w:t>
            </w:r>
          </w:hyperlink>
          <w:r>
            <w:rPr>
              <w:rFonts w:ascii="Times New Roman"/>
            </w:rPr>
            <w:tab/>
          </w:r>
          <w:r>
            <w:rPr>
              <w:spacing w:val="-5"/>
            </w:rPr>
            <w:t>234</w:t>
          </w:r>
        </w:p>
        <w:p>
          <w:pPr>
            <w:pStyle w:val="TOC8"/>
            <w:numPr>
              <w:ilvl w:val="2"/>
              <w:numId w:val="1"/>
            </w:numPr>
            <w:tabs>
              <w:tab w:pos="1342" w:val="left" w:leader="none"/>
              <w:tab w:pos="9596" w:val="right" w:leader="middleDot"/>
            </w:tabs>
            <w:spacing w:line="240" w:lineRule="auto" w:before="96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179">
            <w:r>
              <w:rPr>
                <w:b w:val="0"/>
                <w:i w:val="0"/>
                <w:spacing w:val="-2"/>
                <w:sz w:val="20"/>
              </w:rPr>
              <w:t>启</w:t>
            </w:r>
            <w:r>
              <w:rPr>
                <w:b w:val="0"/>
                <w:i w:val="0"/>
                <w:spacing w:val="-2"/>
                <w:sz w:val="20"/>
              </w:rPr>
              <w:t>用</w:t>
            </w:r>
            <w:r>
              <w:rPr>
                <w:b w:val="0"/>
                <w:i w:val="0"/>
                <w:spacing w:val="-2"/>
                <w:sz w:val="20"/>
              </w:rPr>
              <w:t>和</w:t>
            </w:r>
            <w:r>
              <w:rPr>
                <w:b w:val="0"/>
                <w:i w:val="0"/>
                <w:spacing w:val="-2"/>
                <w:sz w:val="20"/>
              </w:rPr>
              <w:t>禁</w:t>
            </w:r>
            <w:r>
              <w:rPr>
                <w:b w:val="0"/>
                <w:i w:val="0"/>
                <w:spacing w:val="-2"/>
                <w:sz w:val="20"/>
              </w:rPr>
              <w:t>用</w:t>
            </w:r>
            <w:r>
              <w:rPr>
                <w:b w:val="0"/>
                <w:i w:val="0"/>
                <w:spacing w:val="-11"/>
                <w:sz w:val="20"/>
              </w:rPr>
              <w:t> </w:t>
            </w:r>
            <w:r>
              <w:rPr>
                <w:b w:val="0"/>
                <w:i w:val="0"/>
                <w:spacing w:val="-2"/>
                <w:sz w:val="16"/>
              </w:rPr>
              <w:t>FastScan</w:t>
            </w:r>
          </w:hyperlink>
          <w:r>
            <w:rPr>
              <w:rFonts w:ascii="Times New Roman" w:eastAsia="Times New Roman"/>
              <w:b w:val="0"/>
              <w:i w:val="0"/>
              <w:sz w:val="16"/>
            </w:rPr>
            <w:tab/>
          </w:r>
          <w:r>
            <w:rPr>
              <w:b w:val="0"/>
              <w:i w:val="0"/>
              <w:spacing w:val="-5"/>
              <w:sz w:val="16"/>
            </w:rPr>
            <w:t>235</w:t>
          </w:r>
        </w:p>
        <w:p>
          <w:pPr>
            <w:pStyle w:val="TOC8"/>
            <w:numPr>
              <w:ilvl w:val="2"/>
              <w:numId w:val="1"/>
            </w:numPr>
            <w:tabs>
              <w:tab w:pos="1342" w:val="left" w:leader="none"/>
              <w:tab w:pos="9596" w:val="right" w:leader="middleDot"/>
            </w:tabs>
            <w:spacing w:line="240" w:lineRule="auto" w:before="78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180">
            <w:r>
              <w:rPr>
                <w:b w:val="0"/>
                <w:i w:val="0"/>
                <w:spacing w:val="-2"/>
                <w:sz w:val="20"/>
              </w:rPr>
              <w:t>实</w:t>
            </w:r>
            <w:r>
              <w:rPr>
                <w:b w:val="0"/>
                <w:i w:val="0"/>
                <w:spacing w:val="-2"/>
                <w:sz w:val="20"/>
              </w:rPr>
              <w:t>现</w:t>
            </w:r>
            <w:r>
              <w:rPr>
                <w:b w:val="0"/>
                <w:i w:val="0"/>
                <w:spacing w:val="-2"/>
                <w:sz w:val="20"/>
              </w:rPr>
              <w:t>机</w:t>
            </w:r>
            <w:r>
              <w:rPr>
                <w:b w:val="0"/>
                <w:i w:val="0"/>
                <w:spacing w:val="-10"/>
                <w:sz w:val="20"/>
              </w:rPr>
              <w:t>制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235</w:t>
          </w:r>
        </w:p>
        <w:p>
          <w:pPr>
            <w:pStyle w:val="TOC2"/>
            <w:numPr>
              <w:ilvl w:val="0"/>
              <w:numId w:val="1"/>
            </w:numPr>
            <w:tabs>
              <w:tab w:pos="461" w:val="left" w:leader="none"/>
              <w:tab w:pos="9580" w:val="right" w:leader="none"/>
            </w:tabs>
            <w:spacing w:line="240" w:lineRule="auto" w:before="238" w:after="0"/>
            <w:ind w:left="460" w:right="0" w:hanging="241"/>
            <w:jc w:val="left"/>
            <w:rPr>
              <w:b w:val="0"/>
              <w:i w:val="0"/>
              <w:sz w:val="16"/>
            </w:rPr>
          </w:pPr>
          <w:hyperlink w:history="true" w:anchor="_bookmark181">
            <w:r>
              <w:rPr>
                <w:b w:val="0"/>
                <w:i w:val="0"/>
                <w:spacing w:val="-2"/>
                <w:sz w:val="20"/>
              </w:rPr>
              <w:t>事</w:t>
            </w:r>
            <w:r>
              <w:rPr>
                <w:b w:val="0"/>
                <w:i w:val="0"/>
                <w:spacing w:val="-10"/>
                <w:sz w:val="20"/>
              </w:rPr>
              <w:t>务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236</w:t>
          </w:r>
        </w:p>
        <w:p>
          <w:pPr>
            <w:pStyle w:val="TOC5"/>
            <w:numPr>
              <w:ilvl w:val="1"/>
              <w:numId w:val="1"/>
            </w:numPr>
            <w:tabs>
              <w:tab w:pos="860" w:val="left" w:leader="none"/>
              <w:tab w:pos="861" w:val="left" w:leader="none"/>
              <w:tab w:pos="9596" w:val="right" w:leader="middleDot"/>
            </w:tabs>
            <w:spacing w:line="240" w:lineRule="auto" w:before="78" w:after="0"/>
            <w:ind w:left="860" w:right="0" w:hanging="481"/>
            <w:jc w:val="left"/>
            <w:rPr>
              <w:b w:val="0"/>
              <w:i w:val="0"/>
              <w:sz w:val="16"/>
            </w:rPr>
          </w:pPr>
          <w:hyperlink w:history="true" w:anchor="_bookmark182">
            <w:r>
              <w:rPr>
                <w:b w:val="0"/>
                <w:i w:val="0"/>
                <w:spacing w:val="-2"/>
                <w:sz w:val="20"/>
              </w:rPr>
              <w:t>事</w:t>
            </w:r>
            <w:r>
              <w:rPr>
                <w:b w:val="0"/>
                <w:i w:val="0"/>
                <w:spacing w:val="-2"/>
                <w:sz w:val="20"/>
              </w:rPr>
              <w:t>务</w:t>
            </w:r>
            <w:r>
              <w:rPr>
                <w:b w:val="0"/>
                <w:i w:val="0"/>
                <w:spacing w:val="-2"/>
                <w:sz w:val="20"/>
              </w:rPr>
              <w:t>概</w:t>
            </w:r>
            <w:r>
              <w:rPr>
                <w:b w:val="0"/>
                <w:i w:val="0"/>
                <w:spacing w:val="-10"/>
                <w:sz w:val="20"/>
              </w:rPr>
              <w:t>览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236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7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183">
            <w:r>
              <w:rPr>
                <w:b w:val="0"/>
                <w:i w:val="0"/>
                <w:spacing w:val="-2"/>
                <w:sz w:val="20"/>
              </w:rPr>
              <w:t>拓</w:t>
            </w:r>
            <w:r>
              <w:rPr>
                <w:b w:val="0"/>
                <w:i w:val="0"/>
                <w:spacing w:val="-2"/>
                <w:sz w:val="20"/>
              </w:rPr>
              <w:t>展</w:t>
            </w:r>
            <w:r>
              <w:rPr>
                <w:b w:val="0"/>
                <w:i w:val="0"/>
                <w:spacing w:val="-2"/>
                <w:sz w:val="20"/>
              </w:rPr>
              <w:t>学</w:t>
            </w:r>
            <w:r>
              <w:rPr>
                <w:b w:val="0"/>
                <w:i w:val="0"/>
                <w:spacing w:val="-2"/>
                <w:sz w:val="20"/>
              </w:rPr>
              <w:t>习</w:t>
            </w:r>
            <w:r>
              <w:rPr>
                <w:b w:val="0"/>
                <w:i w:val="0"/>
                <w:spacing w:val="-2"/>
                <w:sz w:val="20"/>
              </w:rPr>
              <w:t>视</w:t>
            </w:r>
            <w:r>
              <w:rPr>
                <w:b w:val="0"/>
                <w:i w:val="0"/>
                <w:spacing w:val="-10"/>
                <w:sz w:val="20"/>
              </w:rPr>
              <w:t>频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236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8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184">
            <w:r>
              <w:rPr>
                <w:b w:val="0"/>
                <w:i w:val="0"/>
                <w:spacing w:val="-2"/>
                <w:sz w:val="20"/>
              </w:rPr>
              <w:t>通</w:t>
            </w:r>
            <w:r>
              <w:rPr>
                <w:b w:val="0"/>
                <w:i w:val="0"/>
                <w:spacing w:val="-2"/>
                <w:sz w:val="20"/>
              </w:rPr>
              <w:t>用</w:t>
            </w:r>
            <w:r>
              <w:rPr>
                <w:b w:val="0"/>
                <w:i w:val="0"/>
                <w:spacing w:val="-2"/>
                <w:sz w:val="20"/>
              </w:rPr>
              <w:t>语</w:t>
            </w:r>
            <w:r>
              <w:rPr>
                <w:b w:val="0"/>
                <w:i w:val="0"/>
                <w:spacing w:val="-10"/>
                <w:sz w:val="20"/>
              </w:rPr>
              <w:t>句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236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8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185">
            <w:r>
              <w:rPr>
                <w:b w:val="0"/>
                <w:i w:val="0"/>
                <w:spacing w:val="-2"/>
                <w:sz w:val="20"/>
              </w:rPr>
              <w:t>事</w:t>
            </w:r>
            <w:r>
              <w:rPr>
                <w:b w:val="0"/>
                <w:i w:val="0"/>
                <w:spacing w:val="-2"/>
                <w:sz w:val="20"/>
              </w:rPr>
              <w:t>务</w:t>
            </w:r>
            <w:r>
              <w:rPr>
                <w:b w:val="0"/>
                <w:i w:val="0"/>
                <w:spacing w:val="-2"/>
                <w:sz w:val="20"/>
              </w:rPr>
              <w:t>隔</w:t>
            </w:r>
            <w:r>
              <w:rPr>
                <w:b w:val="0"/>
                <w:i w:val="0"/>
                <w:spacing w:val="-2"/>
                <w:sz w:val="20"/>
              </w:rPr>
              <w:t>离</w:t>
            </w:r>
            <w:r>
              <w:rPr>
                <w:b w:val="0"/>
                <w:i w:val="0"/>
                <w:spacing w:val="-2"/>
                <w:sz w:val="20"/>
              </w:rPr>
              <w:t>级</w:t>
            </w:r>
            <w:r>
              <w:rPr>
                <w:b w:val="0"/>
                <w:i w:val="0"/>
                <w:spacing w:val="-10"/>
                <w:sz w:val="20"/>
              </w:rPr>
              <w:t>别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238</w:t>
          </w:r>
        </w:p>
        <w:p>
          <w:pPr>
            <w:pStyle w:val="TOC5"/>
            <w:numPr>
              <w:ilvl w:val="1"/>
              <w:numId w:val="1"/>
            </w:numPr>
            <w:tabs>
              <w:tab w:pos="860" w:val="left" w:leader="none"/>
              <w:tab w:pos="861" w:val="left" w:leader="none"/>
              <w:tab w:pos="9596" w:val="right" w:leader="middleDot"/>
            </w:tabs>
            <w:spacing w:line="240" w:lineRule="auto" w:before="77" w:after="0"/>
            <w:ind w:left="860" w:right="0" w:hanging="481"/>
            <w:jc w:val="left"/>
            <w:rPr>
              <w:b w:val="0"/>
              <w:i w:val="0"/>
              <w:sz w:val="16"/>
            </w:rPr>
          </w:pPr>
          <w:hyperlink w:history="true" w:anchor="_bookmark186">
            <w:r>
              <w:rPr>
                <w:b w:val="0"/>
                <w:i w:val="0"/>
                <w:spacing w:val="-2"/>
                <w:sz w:val="20"/>
              </w:rPr>
              <w:t>乐</w:t>
            </w:r>
            <w:r>
              <w:rPr>
                <w:b w:val="0"/>
                <w:i w:val="0"/>
                <w:spacing w:val="-2"/>
                <w:sz w:val="20"/>
              </w:rPr>
              <w:t>观</w:t>
            </w:r>
            <w:r>
              <w:rPr>
                <w:b w:val="0"/>
                <w:i w:val="0"/>
                <w:spacing w:val="-2"/>
                <w:sz w:val="20"/>
              </w:rPr>
              <w:t>事</w:t>
            </w:r>
            <w:r>
              <w:rPr>
                <w:b w:val="0"/>
                <w:i w:val="0"/>
                <w:spacing w:val="-2"/>
                <w:sz w:val="20"/>
              </w:rPr>
              <w:t>务</w:t>
            </w:r>
            <w:r>
              <w:rPr>
                <w:b w:val="0"/>
                <w:i w:val="0"/>
                <w:spacing w:val="-2"/>
                <w:sz w:val="20"/>
              </w:rPr>
              <w:t>和</w:t>
            </w:r>
            <w:r>
              <w:rPr>
                <w:b w:val="0"/>
                <w:i w:val="0"/>
                <w:spacing w:val="-2"/>
                <w:sz w:val="20"/>
              </w:rPr>
              <w:t>悲</w:t>
            </w:r>
            <w:r>
              <w:rPr>
                <w:b w:val="0"/>
                <w:i w:val="0"/>
                <w:spacing w:val="-2"/>
                <w:sz w:val="20"/>
              </w:rPr>
              <w:t>观</w:t>
            </w:r>
            <w:r>
              <w:rPr>
                <w:b w:val="0"/>
                <w:i w:val="0"/>
                <w:spacing w:val="-2"/>
                <w:sz w:val="20"/>
              </w:rPr>
              <w:t>事</w:t>
            </w:r>
            <w:r>
              <w:rPr>
                <w:b w:val="0"/>
                <w:i w:val="0"/>
                <w:spacing w:val="-10"/>
                <w:sz w:val="20"/>
              </w:rPr>
              <w:t>务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239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8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187">
            <w:r>
              <w:rPr>
                <w:b w:val="0"/>
                <w:i w:val="0"/>
                <w:spacing w:val="-2"/>
                <w:sz w:val="20"/>
              </w:rPr>
              <w:t>悲</w:t>
            </w:r>
            <w:r>
              <w:rPr>
                <w:b w:val="0"/>
                <w:i w:val="0"/>
                <w:spacing w:val="-2"/>
                <w:sz w:val="20"/>
              </w:rPr>
              <w:t>观</w:t>
            </w:r>
            <w:r>
              <w:rPr>
                <w:b w:val="0"/>
                <w:i w:val="0"/>
                <w:spacing w:val="-2"/>
                <w:sz w:val="20"/>
              </w:rPr>
              <w:t>事</w:t>
            </w:r>
            <w:r>
              <w:rPr>
                <w:b w:val="0"/>
                <w:i w:val="0"/>
                <w:spacing w:val="-10"/>
                <w:sz w:val="20"/>
              </w:rPr>
              <w:t>务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239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8" w:after="24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188">
            <w:r>
              <w:rPr>
                <w:b w:val="0"/>
                <w:i w:val="0"/>
                <w:spacing w:val="-2"/>
                <w:sz w:val="20"/>
              </w:rPr>
              <w:t>乐</w:t>
            </w:r>
            <w:r>
              <w:rPr>
                <w:b w:val="0"/>
                <w:i w:val="0"/>
                <w:spacing w:val="-2"/>
                <w:sz w:val="20"/>
              </w:rPr>
              <w:t>观</w:t>
            </w:r>
            <w:r>
              <w:rPr>
                <w:b w:val="0"/>
                <w:i w:val="0"/>
                <w:spacing w:val="-2"/>
                <w:sz w:val="20"/>
              </w:rPr>
              <w:t>事</w:t>
            </w:r>
            <w:r>
              <w:rPr>
                <w:b w:val="0"/>
                <w:i w:val="0"/>
                <w:spacing w:val="-10"/>
                <w:sz w:val="20"/>
              </w:rPr>
              <w:t>务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260</w:t>
          </w:r>
        </w:p>
        <w:p>
          <w:pPr>
            <w:pStyle w:val="TOC5"/>
            <w:numPr>
              <w:ilvl w:val="1"/>
              <w:numId w:val="1"/>
            </w:numPr>
            <w:tabs>
              <w:tab w:pos="860" w:val="left" w:leader="none"/>
              <w:tab w:pos="861" w:val="left" w:leader="none"/>
              <w:tab w:pos="9596" w:val="right" w:leader="middleDot"/>
            </w:tabs>
            <w:spacing w:line="240" w:lineRule="auto" w:before="46" w:after="0"/>
            <w:ind w:left="860" w:right="0" w:hanging="481"/>
            <w:jc w:val="left"/>
            <w:rPr>
              <w:b w:val="0"/>
              <w:i w:val="0"/>
              <w:sz w:val="16"/>
            </w:rPr>
          </w:pPr>
          <w:hyperlink w:history="true" w:anchor="_bookmark189">
            <w:r>
              <w:rPr>
                <w:b w:val="0"/>
                <w:i w:val="0"/>
                <w:spacing w:val="-2"/>
                <w:sz w:val="20"/>
              </w:rPr>
              <w:t>事</w:t>
            </w:r>
            <w:r>
              <w:rPr>
                <w:b w:val="0"/>
                <w:i w:val="0"/>
                <w:spacing w:val="-2"/>
                <w:sz w:val="20"/>
              </w:rPr>
              <w:t>务</w:t>
            </w:r>
            <w:r>
              <w:rPr>
                <w:b w:val="0"/>
                <w:i w:val="0"/>
                <w:spacing w:val="-2"/>
                <w:sz w:val="20"/>
              </w:rPr>
              <w:t>限</w:t>
            </w:r>
            <w:r>
              <w:rPr>
                <w:b w:val="0"/>
                <w:i w:val="0"/>
                <w:spacing w:val="-10"/>
                <w:sz w:val="20"/>
              </w:rPr>
              <w:t>制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267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7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190">
            <w:r>
              <w:rPr>
                <w:b w:val="0"/>
                <w:i w:val="0"/>
                <w:spacing w:val="-2"/>
                <w:sz w:val="20"/>
              </w:rPr>
              <w:t>隔</w:t>
            </w:r>
            <w:r>
              <w:rPr>
                <w:b w:val="0"/>
                <w:i w:val="0"/>
                <w:spacing w:val="-2"/>
                <w:sz w:val="20"/>
              </w:rPr>
              <w:t>离</w:t>
            </w:r>
            <w:r>
              <w:rPr>
                <w:b w:val="0"/>
                <w:i w:val="0"/>
                <w:spacing w:val="-2"/>
                <w:sz w:val="20"/>
              </w:rPr>
              <w:t>级</w:t>
            </w:r>
            <w:r>
              <w:rPr>
                <w:b w:val="0"/>
                <w:i w:val="0"/>
                <w:spacing w:val="-10"/>
                <w:sz w:val="20"/>
              </w:rPr>
              <w:t>别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268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8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191">
            <w:r>
              <w:rPr>
                <w:b w:val="0"/>
                <w:i w:val="0"/>
                <w:sz w:val="16"/>
              </w:rPr>
              <w:t>SI</w:t>
            </w:r>
            <w:r>
              <w:rPr>
                <w:b w:val="0"/>
                <w:i w:val="0"/>
                <w:spacing w:val="-10"/>
                <w:sz w:val="16"/>
              </w:rPr>
              <w:t> </w:t>
            </w:r>
            <w:r>
              <w:rPr>
                <w:b w:val="0"/>
                <w:i w:val="0"/>
                <w:sz w:val="20"/>
              </w:rPr>
              <w:t>可</w:t>
            </w:r>
            <w:r>
              <w:rPr>
                <w:b w:val="0"/>
                <w:i w:val="0"/>
                <w:sz w:val="20"/>
              </w:rPr>
              <w:t>以</w:t>
            </w:r>
            <w:r>
              <w:rPr>
                <w:b w:val="0"/>
                <w:i w:val="0"/>
                <w:sz w:val="20"/>
              </w:rPr>
              <w:t>克</w:t>
            </w:r>
            <w:r>
              <w:rPr>
                <w:b w:val="0"/>
                <w:i w:val="0"/>
                <w:sz w:val="20"/>
              </w:rPr>
              <w:t>服</w:t>
            </w:r>
            <w:r>
              <w:rPr>
                <w:b w:val="0"/>
                <w:i w:val="0"/>
                <w:sz w:val="20"/>
              </w:rPr>
              <w:t>幻</w:t>
            </w:r>
            <w:r>
              <w:rPr>
                <w:b w:val="0"/>
                <w:i w:val="0"/>
                <w:spacing w:val="-10"/>
                <w:sz w:val="20"/>
              </w:rPr>
              <w:t>读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268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8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192">
            <w:r>
              <w:rPr>
                <w:b w:val="0"/>
                <w:i w:val="0"/>
                <w:spacing w:val="-2"/>
                <w:sz w:val="16"/>
              </w:rPr>
              <w:t>SI</w:t>
            </w:r>
            <w:r>
              <w:rPr>
                <w:b w:val="0"/>
                <w:i w:val="0"/>
                <w:spacing w:val="4"/>
                <w:sz w:val="16"/>
              </w:rPr>
              <w:t> </w:t>
            </w:r>
            <w:r>
              <w:rPr>
                <w:b w:val="0"/>
                <w:i w:val="0"/>
                <w:spacing w:val="-2"/>
                <w:sz w:val="20"/>
              </w:rPr>
              <w:t>不</w:t>
            </w:r>
            <w:r>
              <w:rPr>
                <w:b w:val="0"/>
                <w:i w:val="0"/>
                <w:spacing w:val="-2"/>
                <w:sz w:val="20"/>
              </w:rPr>
              <w:t>能</w:t>
            </w:r>
            <w:r>
              <w:rPr>
                <w:b w:val="0"/>
                <w:i w:val="0"/>
                <w:spacing w:val="-2"/>
                <w:sz w:val="20"/>
              </w:rPr>
              <w:t>克</w:t>
            </w:r>
            <w:r>
              <w:rPr>
                <w:b w:val="0"/>
                <w:i w:val="0"/>
                <w:spacing w:val="-2"/>
                <w:sz w:val="20"/>
              </w:rPr>
              <w:t>服</w:t>
            </w:r>
            <w:r>
              <w:rPr>
                <w:b w:val="0"/>
                <w:i w:val="0"/>
                <w:spacing w:val="-2"/>
                <w:sz w:val="20"/>
              </w:rPr>
              <w:t>写</w:t>
            </w:r>
            <w:r>
              <w:rPr>
                <w:b w:val="0"/>
                <w:i w:val="0"/>
                <w:spacing w:val="-2"/>
                <w:sz w:val="20"/>
              </w:rPr>
              <w:t>偏</w:t>
            </w:r>
            <w:r>
              <w:rPr>
                <w:b w:val="0"/>
                <w:i w:val="0"/>
                <w:spacing w:val="-10"/>
                <w:sz w:val="20"/>
              </w:rPr>
              <w:t>斜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268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7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193">
            <w:r>
              <w:rPr>
                <w:b w:val="0"/>
                <w:i w:val="0"/>
                <w:spacing w:val="-2"/>
                <w:sz w:val="20"/>
              </w:rPr>
              <w:t>对</w:t>
            </w:r>
            <w:r>
              <w:rPr>
                <w:b w:val="0"/>
                <w:i w:val="0"/>
                <w:spacing w:val="-7"/>
                <w:sz w:val="20"/>
              </w:rPr>
              <w:t> </w:t>
            </w:r>
            <w:r>
              <w:rPr>
                <w:b w:val="0"/>
                <w:i w:val="0"/>
                <w:spacing w:val="-2"/>
                <w:sz w:val="16"/>
              </w:rPr>
              <w:t>savepoint</w:t>
            </w:r>
            <w:r>
              <w:rPr>
                <w:b w:val="0"/>
                <w:i w:val="0"/>
                <w:spacing w:val="6"/>
                <w:sz w:val="16"/>
              </w:rPr>
              <w:t> </w:t>
            </w:r>
            <w:r>
              <w:rPr>
                <w:b w:val="0"/>
                <w:i w:val="0"/>
                <w:spacing w:val="-2"/>
                <w:sz w:val="20"/>
              </w:rPr>
              <w:t>和</w:t>
            </w:r>
            <w:r>
              <w:rPr>
                <w:b w:val="0"/>
                <w:i w:val="0"/>
                <w:spacing w:val="-2"/>
                <w:sz w:val="20"/>
              </w:rPr>
              <w:t>嵌</w:t>
            </w:r>
            <w:r>
              <w:rPr>
                <w:b w:val="0"/>
                <w:i w:val="0"/>
                <w:spacing w:val="-2"/>
                <w:sz w:val="20"/>
              </w:rPr>
              <w:t>套</w:t>
            </w:r>
            <w:r>
              <w:rPr>
                <w:b w:val="0"/>
                <w:i w:val="0"/>
                <w:spacing w:val="-2"/>
                <w:sz w:val="20"/>
              </w:rPr>
              <w:t>事</w:t>
            </w:r>
            <w:r>
              <w:rPr>
                <w:b w:val="0"/>
                <w:i w:val="0"/>
                <w:spacing w:val="-2"/>
                <w:sz w:val="20"/>
              </w:rPr>
              <w:t>务</w:t>
            </w:r>
            <w:r>
              <w:rPr>
                <w:b w:val="0"/>
                <w:i w:val="0"/>
                <w:spacing w:val="-2"/>
                <w:sz w:val="20"/>
              </w:rPr>
              <w:t>的</w:t>
            </w:r>
            <w:r>
              <w:rPr>
                <w:b w:val="0"/>
                <w:i w:val="0"/>
                <w:spacing w:val="-2"/>
                <w:sz w:val="20"/>
              </w:rPr>
              <w:t>支</w:t>
            </w:r>
            <w:r>
              <w:rPr>
                <w:b w:val="0"/>
                <w:i w:val="0"/>
                <w:spacing w:val="-10"/>
                <w:sz w:val="20"/>
              </w:rPr>
              <w:t>持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283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8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194">
            <w:r>
              <w:rPr>
                <w:b w:val="0"/>
                <w:i w:val="0"/>
                <w:spacing w:val="-2"/>
                <w:sz w:val="20"/>
              </w:rPr>
              <w:t>大</w:t>
            </w:r>
            <w:r>
              <w:rPr>
                <w:b w:val="0"/>
                <w:i w:val="0"/>
                <w:spacing w:val="-2"/>
                <w:sz w:val="20"/>
              </w:rPr>
              <w:t>事</w:t>
            </w:r>
            <w:r>
              <w:rPr>
                <w:b w:val="0"/>
                <w:i w:val="0"/>
                <w:spacing w:val="-2"/>
                <w:sz w:val="20"/>
              </w:rPr>
              <w:t>务</w:t>
            </w:r>
            <w:r>
              <w:rPr>
                <w:b w:val="0"/>
                <w:i w:val="0"/>
                <w:spacing w:val="-2"/>
                <w:sz w:val="20"/>
              </w:rPr>
              <w:t>限</w:t>
            </w:r>
            <w:r>
              <w:rPr>
                <w:b w:val="0"/>
                <w:i w:val="0"/>
                <w:spacing w:val="-10"/>
                <w:sz w:val="20"/>
              </w:rPr>
              <w:t>制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284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7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195">
            <w:r>
              <w:rPr>
                <w:b w:val="0"/>
                <w:i w:val="0"/>
                <w:spacing w:val="-2"/>
                <w:sz w:val="20"/>
              </w:rPr>
              <w:t>自</w:t>
            </w:r>
            <w:r>
              <w:rPr>
                <w:b w:val="0"/>
                <w:i w:val="0"/>
                <w:spacing w:val="-2"/>
                <w:sz w:val="20"/>
              </w:rPr>
              <w:t>动</w:t>
            </w:r>
            <w:r>
              <w:rPr>
                <w:b w:val="0"/>
                <w:i w:val="0"/>
                <w:spacing w:val="-2"/>
                <w:sz w:val="20"/>
              </w:rPr>
              <w:t>提</w:t>
            </w:r>
            <w:r>
              <w:rPr>
                <w:b w:val="0"/>
                <w:i w:val="0"/>
                <w:spacing w:val="-2"/>
                <w:sz w:val="20"/>
              </w:rPr>
              <w:t>交</w:t>
            </w:r>
            <w:r>
              <w:rPr>
                <w:b w:val="0"/>
                <w:i w:val="0"/>
                <w:spacing w:val="-2"/>
                <w:sz w:val="20"/>
              </w:rPr>
              <w:t>的</w:t>
            </w:r>
            <w:r>
              <w:rPr>
                <w:b w:val="0"/>
                <w:i w:val="0"/>
                <w:spacing w:val="-7"/>
                <w:sz w:val="20"/>
              </w:rPr>
              <w:t> </w:t>
            </w:r>
            <w:r>
              <w:rPr>
                <w:b w:val="0"/>
                <w:i w:val="0"/>
                <w:spacing w:val="-2"/>
                <w:sz w:val="16"/>
              </w:rPr>
              <w:t>SELECT</w:t>
            </w:r>
            <w:r>
              <w:rPr>
                <w:b w:val="0"/>
                <w:i w:val="0"/>
                <w:spacing w:val="3"/>
                <w:sz w:val="16"/>
              </w:rPr>
              <w:t> </w:t>
            </w:r>
            <w:r>
              <w:rPr>
                <w:b w:val="0"/>
                <w:i w:val="0"/>
                <w:spacing w:val="-2"/>
                <w:sz w:val="16"/>
              </w:rPr>
              <w:t>FOR</w:t>
            </w:r>
            <w:r>
              <w:rPr>
                <w:b w:val="0"/>
                <w:i w:val="0"/>
                <w:spacing w:val="4"/>
                <w:sz w:val="16"/>
              </w:rPr>
              <w:t> </w:t>
            </w:r>
            <w:r>
              <w:rPr>
                <w:b w:val="0"/>
                <w:i w:val="0"/>
                <w:spacing w:val="-2"/>
                <w:sz w:val="16"/>
              </w:rPr>
              <w:t>UPDATE</w:t>
            </w:r>
            <w:r>
              <w:rPr>
                <w:b w:val="0"/>
                <w:i w:val="0"/>
                <w:spacing w:val="5"/>
                <w:sz w:val="16"/>
              </w:rPr>
              <w:t> </w:t>
            </w:r>
            <w:r>
              <w:rPr>
                <w:b w:val="0"/>
                <w:i w:val="0"/>
                <w:spacing w:val="-2"/>
                <w:sz w:val="20"/>
              </w:rPr>
              <w:t>语</w:t>
            </w:r>
            <w:r>
              <w:rPr>
                <w:b w:val="0"/>
                <w:i w:val="0"/>
                <w:spacing w:val="-2"/>
                <w:sz w:val="20"/>
              </w:rPr>
              <w:t>句</w:t>
            </w:r>
            <w:r>
              <w:rPr>
                <w:b w:val="0"/>
                <w:i w:val="0"/>
                <w:spacing w:val="-2"/>
                <w:sz w:val="20"/>
              </w:rPr>
              <w:t>不</w:t>
            </w:r>
            <w:r>
              <w:rPr>
                <w:b w:val="0"/>
                <w:i w:val="0"/>
                <w:spacing w:val="-2"/>
                <w:sz w:val="20"/>
              </w:rPr>
              <w:t>会</w:t>
            </w:r>
            <w:r>
              <w:rPr>
                <w:b w:val="0"/>
                <w:i w:val="0"/>
                <w:spacing w:val="-2"/>
                <w:sz w:val="20"/>
              </w:rPr>
              <w:t>等</w:t>
            </w:r>
            <w:r>
              <w:rPr>
                <w:b w:val="0"/>
                <w:i w:val="0"/>
                <w:spacing w:val="-10"/>
                <w:sz w:val="20"/>
              </w:rPr>
              <w:t>锁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284</w:t>
          </w:r>
        </w:p>
        <w:p>
          <w:pPr>
            <w:pStyle w:val="TOC5"/>
            <w:numPr>
              <w:ilvl w:val="1"/>
              <w:numId w:val="1"/>
            </w:numPr>
            <w:tabs>
              <w:tab w:pos="860" w:val="left" w:leader="none"/>
              <w:tab w:pos="861" w:val="left" w:leader="none"/>
              <w:tab w:pos="9596" w:val="right" w:leader="middleDot"/>
            </w:tabs>
            <w:spacing w:line="240" w:lineRule="auto" w:before="78" w:after="0"/>
            <w:ind w:left="860" w:right="0" w:hanging="481"/>
            <w:jc w:val="left"/>
            <w:rPr>
              <w:b w:val="0"/>
              <w:i w:val="0"/>
              <w:sz w:val="16"/>
            </w:rPr>
          </w:pPr>
          <w:hyperlink w:history="true" w:anchor="_bookmark196">
            <w:r>
              <w:rPr>
                <w:b w:val="0"/>
                <w:i w:val="0"/>
                <w:spacing w:val="-2"/>
                <w:sz w:val="20"/>
              </w:rPr>
              <w:t>事</w:t>
            </w:r>
            <w:r>
              <w:rPr>
                <w:b w:val="0"/>
                <w:i w:val="0"/>
                <w:spacing w:val="-2"/>
                <w:sz w:val="20"/>
              </w:rPr>
              <w:t>务</w:t>
            </w:r>
            <w:r>
              <w:rPr>
                <w:b w:val="0"/>
                <w:i w:val="0"/>
                <w:spacing w:val="-2"/>
                <w:sz w:val="20"/>
              </w:rPr>
              <w:t>错</w:t>
            </w:r>
            <w:r>
              <w:rPr>
                <w:b w:val="0"/>
                <w:i w:val="0"/>
                <w:spacing w:val="-2"/>
                <w:sz w:val="20"/>
              </w:rPr>
              <w:t>误</w:t>
            </w:r>
            <w:r>
              <w:rPr>
                <w:b w:val="0"/>
                <w:i w:val="0"/>
                <w:spacing w:val="-2"/>
                <w:sz w:val="20"/>
              </w:rPr>
              <w:t>处</w:t>
            </w:r>
            <w:r>
              <w:rPr>
                <w:b w:val="0"/>
                <w:i w:val="0"/>
                <w:spacing w:val="-10"/>
                <w:sz w:val="20"/>
              </w:rPr>
              <w:t>理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285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8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197">
            <w:r>
              <w:rPr>
                <w:b w:val="0"/>
                <w:i w:val="0"/>
                <w:spacing w:val="-2"/>
                <w:sz w:val="20"/>
              </w:rPr>
              <w:t>死</w:t>
            </w:r>
            <w:r>
              <w:rPr>
                <w:b w:val="0"/>
                <w:i w:val="0"/>
                <w:spacing w:val="-10"/>
                <w:sz w:val="20"/>
              </w:rPr>
              <w:t>锁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285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8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198">
            <w:r>
              <w:rPr>
                <w:b w:val="0"/>
                <w:i w:val="0"/>
                <w:spacing w:val="-2"/>
                <w:sz w:val="20"/>
              </w:rPr>
              <w:t>应</w:t>
            </w:r>
            <w:r>
              <w:rPr>
                <w:b w:val="0"/>
                <w:i w:val="0"/>
                <w:spacing w:val="-2"/>
                <w:sz w:val="20"/>
              </w:rPr>
              <w:t>用</w:t>
            </w:r>
            <w:r>
              <w:rPr>
                <w:b w:val="0"/>
                <w:i w:val="0"/>
                <w:spacing w:val="-2"/>
                <w:sz w:val="20"/>
              </w:rPr>
              <w:t>端</w:t>
            </w:r>
            <w:r>
              <w:rPr>
                <w:b w:val="0"/>
                <w:i w:val="0"/>
                <w:spacing w:val="-2"/>
                <w:sz w:val="20"/>
              </w:rPr>
              <w:t>重</w:t>
            </w:r>
            <w:r>
              <w:rPr>
                <w:b w:val="0"/>
                <w:i w:val="0"/>
                <w:spacing w:val="-2"/>
                <w:sz w:val="20"/>
              </w:rPr>
              <w:t>试</w:t>
            </w:r>
            <w:r>
              <w:rPr>
                <w:b w:val="0"/>
                <w:i w:val="0"/>
                <w:spacing w:val="-2"/>
                <w:sz w:val="20"/>
              </w:rPr>
              <w:t>和</w:t>
            </w:r>
            <w:r>
              <w:rPr>
                <w:b w:val="0"/>
                <w:i w:val="0"/>
                <w:spacing w:val="-2"/>
                <w:sz w:val="20"/>
              </w:rPr>
              <w:t>错</w:t>
            </w:r>
            <w:r>
              <w:rPr>
                <w:b w:val="0"/>
                <w:i w:val="0"/>
                <w:spacing w:val="-2"/>
                <w:sz w:val="20"/>
              </w:rPr>
              <w:t>误</w:t>
            </w:r>
            <w:r>
              <w:rPr>
                <w:b w:val="0"/>
                <w:i w:val="0"/>
                <w:spacing w:val="-2"/>
                <w:sz w:val="20"/>
              </w:rPr>
              <w:t>处</w:t>
            </w:r>
            <w:r>
              <w:rPr>
                <w:b w:val="0"/>
                <w:i w:val="0"/>
                <w:spacing w:val="-10"/>
                <w:sz w:val="20"/>
              </w:rPr>
              <w:t>理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287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7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199">
            <w:r>
              <w:rPr>
                <w:b w:val="0"/>
                <w:i w:val="0"/>
                <w:spacing w:val="-2"/>
                <w:sz w:val="20"/>
              </w:rPr>
              <w:t>推</w:t>
            </w:r>
            <w:r>
              <w:rPr>
                <w:b w:val="0"/>
                <w:i w:val="0"/>
                <w:spacing w:val="-2"/>
                <w:sz w:val="20"/>
              </w:rPr>
              <w:t>荐</w:t>
            </w:r>
            <w:r>
              <w:rPr>
                <w:b w:val="0"/>
                <w:i w:val="0"/>
                <w:spacing w:val="-2"/>
                <w:sz w:val="20"/>
              </w:rPr>
              <w:t>阅</w:t>
            </w:r>
            <w:r>
              <w:rPr>
                <w:b w:val="0"/>
                <w:i w:val="0"/>
                <w:spacing w:val="-10"/>
                <w:sz w:val="20"/>
              </w:rPr>
              <w:t>读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288</w:t>
          </w:r>
        </w:p>
        <w:p>
          <w:pPr>
            <w:pStyle w:val="TOC2"/>
            <w:numPr>
              <w:ilvl w:val="0"/>
              <w:numId w:val="1"/>
            </w:numPr>
            <w:tabs>
              <w:tab w:pos="461" w:val="left" w:leader="none"/>
              <w:tab w:pos="9580" w:val="right" w:leader="none"/>
            </w:tabs>
            <w:spacing w:line="240" w:lineRule="auto" w:before="238" w:after="0"/>
            <w:ind w:left="460" w:right="0" w:hanging="241"/>
            <w:jc w:val="left"/>
            <w:rPr>
              <w:b w:val="0"/>
              <w:i w:val="0"/>
              <w:sz w:val="16"/>
            </w:rPr>
          </w:pPr>
          <w:hyperlink w:history="true" w:anchor="_bookmark200">
            <w:r>
              <w:rPr>
                <w:b w:val="0"/>
                <w:i w:val="0"/>
                <w:sz w:val="20"/>
              </w:rPr>
              <w:t>优</w:t>
            </w:r>
            <w:r>
              <w:rPr>
                <w:b w:val="0"/>
                <w:i w:val="0"/>
                <w:sz w:val="20"/>
              </w:rPr>
              <w:t>化</w:t>
            </w:r>
            <w:r>
              <w:rPr>
                <w:b w:val="0"/>
                <w:i w:val="0"/>
                <w:spacing w:val="-13"/>
                <w:sz w:val="20"/>
              </w:rPr>
              <w:t> </w:t>
            </w:r>
            <w:r>
              <w:rPr>
                <w:b w:val="0"/>
                <w:i w:val="0"/>
                <w:sz w:val="16"/>
              </w:rPr>
              <w:t>SQL</w:t>
            </w:r>
            <w:r>
              <w:rPr>
                <w:b w:val="0"/>
                <w:i w:val="0"/>
                <w:spacing w:val="-4"/>
                <w:sz w:val="16"/>
              </w:rPr>
              <w:t> </w:t>
            </w:r>
            <w:r>
              <w:rPr>
                <w:b w:val="0"/>
                <w:i w:val="0"/>
                <w:sz w:val="20"/>
              </w:rPr>
              <w:t>性</w:t>
            </w:r>
            <w:r>
              <w:rPr>
                <w:b w:val="0"/>
                <w:i w:val="0"/>
                <w:spacing w:val="-10"/>
                <w:sz w:val="20"/>
              </w:rPr>
              <w:t>能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288</w:t>
          </w:r>
        </w:p>
        <w:p>
          <w:pPr>
            <w:pStyle w:val="TOC5"/>
            <w:numPr>
              <w:ilvl w:val="1"/>
              <w:numId w:val="1"/>
            </w:numPr>
            <w:tabs>
              <w:tab w:pos="860" w:val="left" w:leader="none"/>
              <w:tab w:pos="861" w:val="left" w:leader="none"/>
              <w:tab w:pos="9596" w:val="right" w:leader="middleDot"/>
            </w:tabs>
            <w:spacing w:line="240" w:lineRule="auto" w:before="78" w:after="0"/>
            <w:ind w:left="860" w:right="0" w:hanging="481"/>
            <w:jc w:val="left"/>
            <w:rPr>
              <w:b w:val="0"/>
              <w:i w:val="0"/>
              <w:sz w:val="16"/>
            </w:rPr>
          </w:pPr>
          <w:hyperlink w:history="true" w:anchor="_bookmark201">
            <w:r>
              <w:rPr>
                <w:b w:val="0"/>
                <w:i w:val="0"/>
                <w:spacing w:val="-2"/>
                <w:sz w:val="20"/>
              </w:rPr>
              <w:t>概</w:t>
            </w:r>
            <w:r>
              <w:rPr>
                <w:b w:val="0"/>
                <w:i w:val="0"/>
                <w:spacing w:val="-10"/>
                <w:sz w:val="20"/>
              </w:rPr>
              <w:t>览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288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7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202">
            <w:r>
              <w:rPr>
                <w:b w:val="0"/>
                <w:i w:val="0"/>
                <w:sz w:val="16"/>
              </w:rPr>
              <w:t>SQL</w:t>
            </w:r>
            <w:r>
              <w:rPr>
                <w:b w:val="0"/>
                <w:i w:val="0"/>
                <w:spacing w:val="-8"/>
                <w:sz w:val="16"/>
              </w:rPr>
              <w:t> </w:t>
            </w:r>
            <w:r>
              <w:rPr>
                <w:b w:val="0"/>
                <w:i w:val="0"/>
                <w:sz w:val="20"/>
              </w:rPr>
              <w:t>性</w:t>
            </w:r>
            <w:r>
              <w:rPr>
                <w:b w:val="0"/>
                <w:i w:val="0"/>
                <w:sz w:val="20"/>
              </w:rPr>
              <w:t>能</w:t>
            </w:r>
            <w:r>
              <w:rPr>
                <w:b w:val="0"/>
                <w:i w:val="0"/>
                <w:sz w:val="20"/>
              </w:rPr>
              <w:t>调</w:t>
            </w:r>
            <w:r>
              <w:rPr>
                <w:b w:val="0"/>
                <w:i w:val="0"/>
                <w:spacing w:val="-10"/>
                <w:sz w:val="20"/>
              </w:rPr>
              <w:t>优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288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8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203">
            <w:r>
              <w:rPr>
                <w:b w:val="0"/>
                <w:i w:val="0"/>
                <w:sz w:val="16"/>
              </w:rPr>
              <w:t>Schema</w:t>
            </w:r>
            <w:r>
              <w:rPr>
                <w:b w:val="0"/>
                <w:i w:val="0"/>
                <w:spacing w:val="-2"/>
                <w:sz w:val="16"/>
              </w:rPr>
              <w:t> </w:t>
            </w:r>
            <w:r>
              <w:rPr>
                <w:b w:val="0"/>
                <w:i w:val="0"/>
                <w:sz w:val="20"/>
              </w:rPr>
              <w:t>设</w:t>
            </w:r>
            <w:r>
              <w:rPr>
                <w:b w:val="0"/>
                <w:i w:val="0"/>
                <w:spacing w:val="-10"/>
                <w:sz w:val="20"/>
              </w:rPr>
              <w:t>计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288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8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204">
            <w:r>
              <w:rPr>
                <w:b w:val="0"/>
                <w:i w:val="0"/>
                <w:spacing w:val="-2"/>
                <w:sz w:val="20"/>
              </w:rPr>
              <w:t>推</w:t>
            </w:r>
            <w:r>
              <w:rPr>
                <w:b w:val="0"/>
                <w:i w:val="0"/>
                <w:spacing w:val="-2"/>
                <w:sz w:val="20"/>
              </w:rPr>
              <w:t>荐</w:t>
            </w:r>
            <w:r>
              <w:rPr>
                <w:b w:val="0"/>
                <w:i w:val="0"/>
                <w:spacing w:val="-2"/>
                <w:sz w:val="20"/>
              </w:rPr>
              <w:t>阅</w:t>
            </w:r>
            <w:r>
              <w:rPr>
                <w:b w:val="0"/>
                <w:i w:val="0"/>
                <w:spacing w:val="-10"/>
                <w:sz w:val="20"/>
              </w:rPr>
              <w:t>读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289</w:t>
          </w:r>
        </w:p>
        <w:p>
          <w:pPr>
            <w:pStyle w:val="TOC5"/>
            <w:numPr>
              <w:ilvl w:val="1"/>
              <w:numId w:val="1"/>
            </w:numPr>
            <w:tabs>
              <w:tab w:pos="860" w:val="left" w:leader="none"/>
              <w:tab w:pos="861" w:val="left" w:leader="none"/>
              <w:tab w:pos="9596" w:val="right" w:leader="middleDot"/>
            </w:tabs>
            <w:spacing w:line="240" w:lineRule="auto" w:before="77" w:after="0"/>
            <w:ind w:left="860" w:right="0" w:hanging="481"/>
            <w:jc w:val="left"/>
            <w:rPr>
              <w:b w:val="0"/>
              <w:i w:val="0"/>
              <w:sz w:val="16"/>
            </w:rPr>
          </w:pPr>
          <w:hyperlink w:history="true" w:anchor="_bookmark205">
            <w:r>
              <w:rPr>
                <w:b w:val="0"/>
                <w:i w:val="0"/>
                <w:sz w:val="16"/>
              </w:rPr>
              <w:t>SQL</w:t>
            </w:r>
            <w:r>
              <w:rPr>
                <w:b w:val="0"/>
                <w:i w:val="0"/>
                <w:spacing w:val="-7"/>
                <w:sz w:val="16"/>
              </w:rPr>
              <w:t> </w:t>
            </w:r>
            <w:r>
              <w:rPr>
                <w:b w:val="0"/>
                <w:i w:val="0"/>
                <w:sz w:val="20"/>
              </w:rPr>
              <w:t>性</w:t>
            </w:r>
            <w:r>
              <w:rPr>
                <w:b w:val="0"/>
                <w:i w:val="0"/>
                <w:sz w:val="20"/>
              </w:rPr>
              <w:t>能</w:t>
            </w:r>
            <w:r>
              <w:rPr>
                <w:b w:val="0"/>
                <w:i w:val="0"/>
                <w:sz w:val="20"/>
              </w:rPr>
              <w:t>调</w:t>
            </w:r>
            <w:r>
              <w:rPr>
                <w:b w:val="0"/>
                <w:i w:val="0"/>
                <w:spacing w:val="-10"/>
                <w:sz w:val="20"/>
              </w:rPr>
              <w:t>优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289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8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206">
            <w:r>
              <w:rPr>
                <w:b w:val="0"/>
                <w:i w:val="0"/>
                <w:spacing w:val="-2"/>
                <w:sz w:val="20"/>
              </w:rPr>
              <w:t>准</w:t>
            </w:r>
            <w:r>
              <w:rPr>
                <w:b w:val="0"/>
                <w:i w:val="0"/>
                <w:spacing w:val="-2"/>
                <w:sz w:val="20"/>
              </w:rPr>
              <w:t>备</w:t>
            </w:r>
            <w:r>
              <w:rPr>
                <w:b w:val="0"/>
                <w:i w:val="0"/>
                <w:spacing w:val="-2"/>
                <w:sz w:val="20"/>
              </w:rPr>
              <w:t>工</w:t>
            </w:r>
            <w:r>
              <w:rPr>
                <w:b w:val="0"/>
                <w:i w:val="0"/>
                <w:spacing w:val="-10"/>
                <w:sz w:val="20"/>
              </w:rPr>
              <w:t>作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289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8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207">
            <w:r>
              <w:rPr>
                <w:b w:val="0"/>
                <w:i w:val="0"/>
                <w:spacing w:val="-2"/>
                <w:sz w:val="20"/>
              </w:rPr>
              <w:t>问</w:t>
            </w:r>
            <w:r>
              <w:rPr>
                <w:b w:val="0"/>
                <w:i w:val="0"/>
                <w:spacing w:val="-2"/>
                <w:sz w:val="20"/>
              </w:rPr>
              <w:t>题</w:t>
            </w:r>
            <w:r>
              <w:rPr>
                <w:b w:val="0"/>
                <w:i w:val="0"/>
                <w:spacing w:val="-2"/>
                <w:sz w:val="20"/>
              </w:rPr>
              <w:t>：</w:t>
            </w:r>
            <w:r>
              <w:rPr>
                <w:b w:val="0"/>
                <w:i w:val="0"/>
                <w:spacing w:val="-2"/>
                <w:sz w:val="20"/>
              </w:rPr>
              <w:t>全</w:t>
            </w:r>
            <w:r>
              <w:rPr>
                <w:b w:val="0"/>
                <w:i w:val="0"/>
                <w:spacing w:val="-2"/>
                <w:sz w:val="20"/>
              </w:rPr>
              <w:t>表</w:t>
            </w:r>
            <w:r>
              <w:rPr>
                <w:b w:val="0"/>
                <w:i w:val="0"/>
                <w:spacing w:val="-2"/>
                <w:sz w:val="20"/>
              </w:rPr>
              <w:t>扫</w:t>
            </w:r>
            <w:r>
              <w:rPr>
                <w:b w:val="0"/>
                <w:i w:val="0"/>
                <w:spacing w:val="-10"/>
                <w:sz w:val="20"/>
              </w:rPr>
              <w:t>描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289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7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208">
            <w:r>
              <w:rPr>
                <w:b w:val="0"/>
                <w:i w:val="0"/>
                <w:sz w:val="20"/>
              </w:rPr>
              <w:t>选</w:t>
            </w:r>
            <w:r>
              <w:rPr>
                <w:b w:val="0"/>
                <w:i w:val="0"/>
                <w:sz w:val="20"/>
              </w:rPr>
              <w:t>择</w:t>
            </w:r>
            <w:r>
              <w:rPr>
                <w:b w:val="0"/>
                <w:i w:val="0"/>
                <w:sz w:val="20"/>
              </w:rPr>
              <w:t>合</w:t>
            </w:r>
            <w:r>
              <w:rPr>
                <w:b w:val="0"/>
                <w:i w:val="0"/>
                <w:sz w:val="20"/>
              </w:rPr>
              <w:t>适</w:t>
            </w:r>
            <w:r>
              <w:rPr>
                <w:b w:val="0"/>
                <w:i w:val="0"/>
                <w:spacing w:val="35"/>
                <w:sz w:val="20"/>
              </w:rPr>
              <w:t>的</w:t>
            </w:r>
            <w:r>
              <w:rPr>
                <w:b w:val="0"/>
                <w:i w:val="0"/>
                <w:sz w:val="16"/>
              </w:rPr>
              <w:t>Join</w:t>
            </w:r>
            <w:r>
              <w:rPr>
                <w:b w:val="0"/>
                <w:i w:val="0"/>
                <w:spacing w:val="-10"/>
                <w:sz w:val="16"/>
              </w:rPr>
              <w:t> </w:t>
            </w:r>
            <w:r>
              <w:rPr>
                <w:b w:val="0"/>
                <w:i w:val="0"/>
                <w:sz w:val="20"/>
              </w:rPr>
              <w:t>执</w:t>
            </w:r>
            <w:r>
              <w:rPr>
                <w:b w:val="0"/>
                <w:i w:val="0"/>
                <w:sz w:val="20"/>
              </w:rPr>
              <w:t>行</w:t>
            </w:r>
            <w:r>
              <w:rPr>
                <w:b w:val="0"/>
                <w:i w:val="0"/>
                <w:sz w:val="20"/>
              </w:rPr>
              <w:t>计</w:t>
            </w:r>
            <w:r>
              <w:rPr>
                <w:b w:val="0"/>
                <w:i w:val="0"/>
                <w:spacing w:val="-10"/>
                <w:sz w:val="20"/>
              </w:rPr>
              <w:t>划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294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8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209">
            <w:r>
              <w:rPr>
                <w:b w:val="0"/>
                <w:i w:val="0"/>
                <w:spacing w:val="-2"/>
                <w:sz w:val="20"/>
              </w:rPr>
              <w:t>推</w:t>
            </w:r>
            <w:r>
              <w:rPr>
                <w:b w:val="0"/>
                <w:i w:val="0"/>
                <w:spacing w:val="-2"/>
                <w:sz w:val="20"/>
              </w:rPr>
              <w:t>荐</w:t>
            </w:r>
            <w:r>
              <w:rPr>
                <w:b w:val="0"/>
                <w:i w:val="0"/>
                <w:spacing w:val="-2"/>
                <w:sz w:val="20"/>
              </w:rPr>
              <w:t>阅</w:t>
            </w:r>
            <w:r>
              <w:rPr>
                <w:b w:val="0"/>
                <w:i w:val="0"/>
                <w:spacing w:val="-10"/>
                <w:sz w:val="20"/>
              </w:rPr>
              <w:t>读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294</w:t>
          </w:r>
        </w:p>
        <w:p>
          <w:pPr>
            <w:pStyle w:val="TOC5"/>
            <w:numPr>
              <w:ilvl w:val="1"/>
              <w:numId w:val="1"/>
            </w:numPr>
            <w:tabs>
              <w:tab w:pos="860" w:val="left" w:leader="none"/>
              <w:tab w:pos="861" w:val="left" w:leader="none"/>
              <w:tab w:pos="9596" w:val="right" w:leader="middleDot"/>
            </w:tabs>
            <w:spacing w:line="240" w:lineRule="auto" w:before="78" w:after="0"/>
            <w:ind w:left="860" w:right="0" w:hanging="481"/>
            <w:jc w:val="left"/>
            <w:rPr>
              <w:b w:val="0"/>
              <w:i w:val="0"/>
              <w:sz w:val="16"/>
            </w:rPr>
          </w:pPr>
          <w:hyperlink w:history="true" w:anchor="_bookmark210">
            <w:r>
              <w:rPr>
                <w:b w:val="0"/>
                <w:i w:val="0"/>
                <w:spacing w:val="-2"/>
                <w:sz w:val="20"/>
              </w:rPr>
              <w:t>性</w:t>
            </w:r>
            <w:r>
              <w:rPr>
                <w:b w:val="0"/>
                <w:i w:val="0"/>
                <w:spacing w:val="-2"/>
                <w:sz w:val="20"/>
              </w:rPr>
              <w:t>能</w:t>
            </w:r>
            <w:r>
              <w:rPr>
                <w:b w:val="0"/>
                <w:i w:val="0"/>
                <w:spacing w:val="-2"/>
                <w:sz w:val="20"/>
              </w:rPr>
              <w:t>调</w:t>
            </w:r>
            <w:r>
              <w:rPr>
                <w:b w:val="0"/>
                <w:i w:val="0"/>
                <w:spacing w:val="-2"/>
                <w:sz w:val="20"/>
              </w:rPr>
              <w:t>优</w:t>
            </w:r>
            <w:r>
              <w:rPr>
                <w:b w:val="0"/>
                <w:i w:val="0"/>
                <w:spacing w:val="-2"/>
                <w:sz w:val="20"/>
              </w:rPr>
              <w:t>最</w:t>
            </w:r>
            <w:r>
              <w:rPr>
                <w:b w:val="0"/>
                <w:i w:val="0"/>
                <w:spacing w:val="-2"/>
                <w:sz w:val="20"/>
              </w:rPr>
              <w:t>佳</w:t>
            </w:r>
            <w:r>
              <w:rPr>
                <w:b w:val="0"/>
                <w:i w:val="0"/>
                <w:spacing w:val="-2"/>
                <w:sz w:val="20"/>
              </w:rPr>
              <w:t>实</w:t>
            </w:r>
            <w:r>
              <w:rPr>
                <w:b w:val="0"/>
                <w:i w:val="0"/>
                <w:spacing w:val="-10"/>
                <w:sz w:val="20"/>
              </w:rPr>
              <w:t>践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294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7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211">
            <w:r>
              <w:rPr>
                <w:b w:val="0"/>
                <w:i w:val="0"/>
                <w:sz w:val="16"/>
              </w:rPr>
              <w:t>DML</w:t>
            </w:r>
            <w:r>
              <w:rPr>
                <w:b w:val="0"/>
                <w:i w:val="0"/>
                <w:spacing w:val="-10"/>
                <w:sz w:val="16"/>
              </w:rPr>
              <w:t> </w:t>
            </w:r>
            <w:r>
              <w:rPr>
                <w:b w:val="0"/>
                <w:i w:val="0"/>
                <w:sz w:val="20"/>
              </w:rPr>
              <w:t>最</w:t>
            </w:r>
            <w:r>
              <w:rPr>
                <w:b w:val="0"/>
                <w:i w:val="0"/>
                <w:sz w:val="20"/>
              </w:rPr>
              <w:t>佳</w:t>
            </w:r>
            <w:r>
              <w:rPr>
                <w:b w:val="0"/>
                <w:i w:val="0"/>
                <w:sz w:val="20"/>
              </w:rPr>
              <w:t>实</w:t>
            </w:r>
            <w:r>
              <w:rPr>
                <w:b w:val="0"/>
                <w:i w:val="0"/>
                <w:spacing w:val="-10"/>
                <w:sz w:val="20"/>
              </w:rPr>
              <w:t>践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294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8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212">
            <w:r>
              <w:rPr>
                <w:b w:val="0"/>
                <w:i w:val="0"/>
                <w:sz w:val="16"/>
              </w:rPr>
              <w:t>DDL</w:t>
            </w:r>
            <w:r>
              <w:rPr>
                <w:b w:val="0"/>
                <w:i w:val="0"/>
                <w:spacing w:val="-10"/>
                <w:sz w:val="16"/>
              </w:rPr>
              <w:t> </w:t>
            </w:r>
            <w:r>
              <w:rPr>
                <w:b w:val="0"/>
                <w:i w:val="0"/>
                <w:sz w:val="20"/>
              </w:rPr>
              <w:t>最</w:t>
            </w:r>
            <w:r>
              <w:rPr>
                <w:b w:val="0"/>
                <w:i w:val="0"/>
                <w:sz w:val="20"/>
              </w:rPr>
              <w:t>佳</w:t>
            </w:r>
            <w:r>
              <w:rPr>
                <w:b w:val="0"/>
                <w:i w:val="0"/>
                <w:sz w:val="20"/>
              </w:rPr>
              <w:t>实</w:t>
            </w:r>
            <w:r>
              <w:rPr>
                <w:b w:val="0"/>
                <w:i w:val="0"/>
                <w:spacing w:val="-10"/>
                <w:sz w:val="20"/>
              </w:rPr>
              <w:t>践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296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8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213">
            <w:r>
              <w:rPr>
                <w:b w:val="0"/>
                <w:i w:val="0"/>
                <w:spacing w:val="-2"/>
                <w:sz w:val="20"/>
              </w:rPr>
              <w:t>索</w:t>
            </w:r>
            <w:r>
              <w:rPr>
                <w:b w:val="0"/>
                <w:i w:val="0"/>
                <w:spacing w:val="-2"/>
                <w:sz w:val="20"/>
              </w:rPr>
              <w:t>引</w:t>
            </w:r>
            <w:r>
              <w:rPr>
                <w:b w:val="0"/>
                <w:i w:val="0"/>
                <w:spacing w:val="-2"/>
                <w:sz w:val="20"/>
              </w:rPr>
              <w:t>的</w:t>
            </w:r>
            <w:r>
              <w:rPr>
                <w:b w:val="0"/>
                <w:i w:val="0"/>
                <w:spacing w:val="-2"/>
                <w:sz w:val="20"/>
              </w:rPr>
              <w:t>最</w:t>
            </w:r>
            <w:r>
              <w:rPr>
                <w:b w:val="0"/>
                <w:i w:val="0"/>
                <w:spacing w:val="-2"/>
                <w:sz w:val="20"/>
              </w:rPr>
              <w:t>佳</w:t>
            </w:r>
            <w:r>
              <w:rPr>
                <w:b w:val="0"/>
                <w:i w:val="0"/>
                <w:spacing w:val="-2"/>
                <w:sz w:val="20"/>
              </w:rPr>
              <w:t>实</w:t>
            </w:r>
            <w:r>
              <w:rPr>
                <w:b w:val="0"/>
                <w:i w:val="0"/>
                <w:spacing w:val="-10"/>
                <w:sz w:val="20"/>
              </w:rPr>
              <w:t>践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296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8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214">
            <w:r>
              <w:rPr>
                <w:b w:val="0"/>
                <w:i w:val="0"/>
                <w:spacing w:val="-2"/>
                <w:sz w:val="20"/>
              </w:rPr>
              <w:t>事</w:t>
            </w:r>
            <w:r>
              <w:rPr>
                <w:b w:val="0"/>
                <w:i w:val="0"/>
                <w:spacing w:val="-2"/>
                <w:sz w:val="20"/>
              </w:rPr>
              <w:t>务</w:t>
            </w:r>
            <w:r>
              <w:rPr>
                <w:b w:val="0"/>
                <w:i w:val="0"/>
                <w:spacing w:val="-2"/>
                <w:sz w:val="20"/>
              </w:rPr>
              <w:t>冲</w:t>
            </w:r>
            <w:r>
              <w:rPr>
                <w:b w:val="0"/>
                <w:i w:val="0"/>
                <w:spacing w:val="-10"/>
                <w:sz w:val="20"/>
              </w:rPr>
              <w:t>突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296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7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215">
            <w:r>
              <w:rPr>
                <w:b w:val="0"/>
                <w:i w:val="0"/>
                <w:spacing w:val="-2"/>
                <w:sz w:val="16"/>
              </w:rPr>
              <w:t>Java</w:t>
            </w:r>
            <w:r>
              <w:rPr>
                <w:b w:val="0"/>
                <w:i w:val="0"/>
                <w:spacing w:val="8"/>
                <w:sz w:val="16"/>
              </w:rPr>
              <w:t> </w:t>
            </w:r>
            <w:r>
              <w:rPr>
                <w:b w:val="0"/>
                <w:i w:val="0"/>
                <w:spacing w:val="-2"/>
                <w:sz w:val="20"/>
              </w:rPr>
              <w:t>数</w:t>
            </w:r>
            <w:r>
              <w:rPr>
                <w:b w:val="0"/>
                <w:i w:val="0"/>
                <w:spacing w:val="-2"/>
                <w:sz w:val="20"/>
              </w:rPr>
              <w:t>据</w:t>
            </w:r>
            <w:r>
              <w:rPr>
                <w:b w:val="0"/>
                <w:i w:val="0"/>
                <w:spacing w:val="-2"/>
                <w:sz w:val="20"/>
              </w:rPr>
              <w:t>库</w:t>
            </w:r>
            <w:r>
              <w:rPr>
                <w:b w:val="0"/>
                <w:i w:val="0"/>
                <w:spacing w:val="-2"/>
                <w:sz w:val="20"/>
              </w:rPr>
              <w:t>应</w:t>
            </w:r>
            <w:r>
              <w:rPr>
                <w:b w:val="0"/>
                <w:i w:val="0"/>
                <w:spacing w:val="-2"/>
                <w:sz w:val="20"/>
              </w:rPr>
              <w:t>用</w:t>
            </w:r>
            <w:r>
              <w:rPr>
                <w:b w:val="0"/>
                <w:i w:val="0"/>
                <w:spacing w:val="-2"/>
                <w:sz w:val="20"/>
              </w:rPr>
              <w:t>开</w:t>
            </w:r>
            <w:r>
              <w:rPr>
                <w:b w:val="0"/>
                <w:i w:val="0"/>
                <w:spacing w:val="-2"/>
                <w:sz w:val="20"/>
              </w:rPr>
              <w:t>发</w:t>
            </w:r>
            <w:r>
              <w:rPr>
                <w:b w:val="0"/>
                <w:i w:val="0"/>
                <w:spacing w:val="-2"/>
                <w:sz w:val="20"/>
              </w:rPr>
              <w:t>最</w:t>
            </w:r>
            <w:r>
              <w:rPr>
                <w:b w:val="0"/>
                <w:i w:val="0"/>
                <w:spacing w:val="-2"/>
                <w:sz w:val="20"/>
              </w:rPr>
              <w:t>佳</w:t>
            </w:r>
            <w:r>
              <w:rPr>
                <w:b w:val="0"/>
                <w:i w:val="0"/>
                <w:spacing w:val="-2"/>
                <w:sz w:val="20"/>
              </w:rPr>
              <w:t>实</w:t>
            </w:r>
            <w:r>
              <w:rPr>
                <w:b w:val="0"/>
                <w:i w:val="0"/>
                <w:spacing w:val="-10"/>
                <w:sz w:val="20"/>
              </w:rPr>
              <w:t>践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297</w:t>
          </w:r>
        </w:p>
        <w:p>
          <w:pPr>
            <w:pStyle w:val="TOC5"/>
            <w:numPr>
              <w:ilvl w:val="1"/>
              <w:numId w:val="1"/>
            </w:numPr>
            <w:tabs>
              <w:tab w:pos="860" w:val="left" w:leader="none"/>
              <w:tab w:pos="861" w:val="left" w:leader="none"/>
              <w:tab w:pos="9596" w:val="right" w:leader="middleDot"/>
            </w:tabs>
            <w:spacing w:line="240" w:lineRule="auto" w:before="78" w:after="0"/>
            <w:ind w:left="860" w:right="0" w:hanging="481"/>
            <w:jc w:val="left"/>
            <w:rPr>
              <w:b w:val="0"/>
              <w:i w:val="0"/>
              <w:sz w:val="16"/>
            </w:rPr>
          </w:pPr>
          <w:hyperlink w:history="true" w:anchor="_bookmark216">
            <w:r>
              <w:rPr>
                <w:b w:val="0"/>
                <w:i w:val="0"/>
                <w:spacing w:val="-2"/>
                <w:sz w:val="20"/>
              </w:rPr>
              <w:t>索</w:t>
            </w:r>
            <w:r>
              <w:rPr>
                <w:b w:val="0"/>
                <w:i w:val="0"/>
                <w:spacing w:val="-2"/>
                <w:sz w:val="20"/>
              </w:rPr>
              <w:t>引</w:t>
            </w:r>
            <w:r>
              <w:rPr>
                <w:b w:val="0"/>
                <w:i w:val="0"/>
                <w:spacing w:val="-2"/>
                <w:sz w:val="20"/>
              </w:rPr>
              <w:t>的</w:t>
            </w:r>
            <w:r>
              <w:rPr>
                <w:b w:val="0"/>
                <w:i w:val="0"/>
                <w:spacing w:val="-2"/>
                <w:sz w:val="20"/>
              </w:rPr>
              <w:t>最</w:t>
            </w:r>
            <w:r>
              <w:rPr>
                <w:b w:val="0"/>
                <w:i w:val="0"/>
                <w:spacing w:val="-2"/>
                <w:sz w:val="20"/>
              </w:rPr>
              <w:t>佳</w:t>
            </w:r>
            <w:r>
              <w:rPr>
                <w:b w:val="0"/>
                <w:i w:val="0"/>
                <w:spacing w:val="-2"/>
                <w:sz w:val="20"/>
              </w:rPr>
              <w:t>实</w:t>
            </w:r>
            <w:r>
              <w:rPr>
                <w:b w:val="0"/>
                <w:i w:val="0"/>
                <w:spacing w:val="-10"/>
                <w:sz w:val="20"/>
              </w:rPr>
              <w:t>践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297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8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217">
            <w:r>
              <w:rPr>
                <w:b w:val="0"/>
                <w:i w:val="0"/>
                <w:spacing w:val="-2"/>
                <w:sz w:val="20"/>
              </w:rPr>
              <w:t>准</w:t>
            </w:r>
            <w:r>
              <w:rPr>
                <w:b w:val="0"/>
                <w:i w:val="0"/>
                <w:spacing w:val="-2"/>
                <w:sz w:val="20"/>
              </w:rPr>
              <w:t>备</w:t>
            </w:r>
            <w:r>
              <w:rPr>
                <w:b w:val="0"/>
                <w:i w:val="0"/>
                <w:spacing w:val="-2"/>
                <w:sz w:val="20"/>
              </w:rPr>
              <w:t>工</w:t>
            </w:r>
            <w:r>
              <w:rPr>
                <w:b w:val="0"/>
                <w:i w:val="0"/>
                <w:spacing w:val="-10"/>
                <w:sz w:val="20"/>
              </w:rPr>
              <w:t>作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297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7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218">
            <w:r>
              <w:rPr>
                <w:b w:val="0"/>
                <w:i w:val="0"/>
                <w:spacing w:val="-2"/>
                <w:sz w:val="20"/>
              </w:rPr>
              <w:t>创</w:t>
            </w:r>
            <w:r>
              <w:rPr>
                <w:b w:val="0"/>
                <w:i w:val="0"/>
                <w:spacing w:val="-2"/>
                <w:sz w:val="20"/>
              </w:rPr>
              <w:t>建</w:t>
            </w:r>
            <w:r>
              <w:rPr>
                <w:b w:val="0"/>
                <w:i w:val="0"/>
                <w:spacing w:val="-2"/>
                <w:sz w:val="20"/>
              </w:rPr>
              <w:t>索</w:t>
            </w:r>
            <w:r>
              <w:rPr>
                <w:b w:val="0"/>
                <w:i w:val="0"/>
                <w:spacing w:val="-2"/>
                <w:sz w:val="20"/>
              </w:rPr>
              <w:t>引</w:t>
            </w:r>
            <w:r>
              <w:rPr>
                <w:b w:val="0"/>
                <w:i w:val="0"/>
                <w:spacing w:val="-2"/>
                <w:sz w:val="20"/>
              </w:rPr>
              <w:t>的</w:t>
            </w:r>
            <w:r>
              <w:rPr>
                <w:b w:val="0"/>
                <w:i w:val="0"/>
                <w:spacing w:val="-2"/>
                <w:sz w:val="20"/>
              </w:rPr>
              <w:t>最</w:t>
            </w:r>
            <w:r>
              <w:rPr>
                <w:b w:val="0"/>
                <w:i w:val="0"/>
                <w:spacing w:val="-2"/>
                <w:sz w:val="20"/>
              </w:rPr>
              <w:t>佳</w:t>
            </w:r>
            <w:r>
              <w:rPr>
                <w:b w:val="0"/>
                <w:i w:val="0"/>
                <w:spacing w:val="-2"/>
                <w:sz w:val="20"/>
              </w:rPr>
              <w:t>实</w:t>
            </w:r>
            <w:r>
              <w:rPr>
                <w:b w:val="0"/>
                <w:i w:val="0"/>
                <w:spacing w:val="-10"/>
                <w:sz w:val="20"/>
              </w:rPr>
              <w:t>践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297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78" w:after="24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219">
            <w:r>
              <w:rPr>
                <w:b w:val="0"/>
                <w:i w:val="0"/>
                <w:spacing w:val="-2"/>
                <w:sz w:val="20"/>
              </w:rPr>
              <w:t>使</w:t>
            </w:r>
            <w:r>
              <w:rPr>
                <w:b w:val="0"/>
                <w:i w:val="0"/>
                <w:spacing w:val="-2"/>
                <w:sz w:val="20"/>
              </w:rPr>
              <w:t>用</w:t>
            </w:r>
            <w:r>
              <w:rPr>
                <w:b w:val="0"/>
                <w:i w:val="0"/>
                <w:spacing w:val="-2"/>
                <w:sz w:val="20"/>
              </w:rPr>
              <w:t>索</w:t>
            </w:r>
            <w:r>
              <w:rPr>
                <w:b w:val="0"/>
                <w:i w:val="0"/>
                <w:spacing w:val="-2"/>
                <w:sz w:val="20"/>
              </w:rPr>
              <w:t>引</w:t>
            </w:r>
            <w:r>
              <w:rPr>
                <w:b w:val="0"/>
                <w:i w:val="0"/>
                <w:spacing w:val="-2"/>
                <w:sz w:val="20"/>
              </w:rPr>
              <w:t>的</w:t>
            </w:r>
            <w:r>
              <w:rPr>
                <w:b w:val="0"/>
                <w:i w:val="0"/>
                <w:spacing w:val="-2"/>
                <w:sz w:val="20"/>
              </w:rPr>
              <w:t>最</w:t>
            </w:r>
            <w:r>
              <w:rPr>
                <w:b w:val="0"/>
                <w:i w:val="0"/>
                <w:spacing w:val="-2"/>
                <w:sz w:val="20"/>
              </w:rPr>
              <w:t>佳</w:t>
            </w:r>
            <w:r>
              <w:rPr>
                <w:b w:val="0"/>
                <w:i w:val="0"/>
                <w:spacing w:val="-2"/>
                <w:sz w:val="20"/>
              </w:rPr>
              <w:t>实</w:t>
            </w:r>
            <w:r>
              <w:rPr>
                <w:b w:val="0"/>
                <w:i w:val="0"/>
                <w:spacing w:val="-10"/>
                <w:sz w:val="20"/>
              </w:rPr>
              <w:t>践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298</w:t>
          </w:r>
        </w:p>
        <w:p>
          <w:pPr>
            <w:pStyle w:val="TOC5"/>
            <w:numPr>
              <w:ilvl w:val="1"/>
              <w:numId w:val="1"/>
            </w:numPr>
            <w:tabs>
              <w:tab w:pos="860" w:val="left" w:leader="none"/>
              <w:tab w:pos="861" w:val="left" w:leader="none"/>
              <w:tab w:pos="9596" w:val="right" w:leader="middleDot"/>
            </w:tabs>
            <w:spacing w:line="240" w:lineRule="auto" w:before="46" w:after="0"/>
            <w:ind w:left="860" w:right="0" w:hanging="481"/>
            <w:jc w:val="left"/>
            <w:rPr>
              <w:b w:val="0"/>
              <w:i w:val="0"/>
              <w:sz w:val="16"/>
            </w:rPr>
          </w:pPr>
          <w:hyperlink w:history="true" w:anchor="_bookmark220">
            <w:r>
              <w:rPr>
                <w:b w:val="0"/>
                <w:i w:val="0"/>
                <w:spacing w:val="-2"/>
                <w:sz w:val="20"/>
              </w:rPr>
              <w:t>其</w:t>
            </w:r>
            <w:r>
              <w:rPr>
                <w:b w:val="0"/>
                <w:i w:val="0"/>
                <w:spacing w:val="-2"/>
                <w:sz w:val="20"/>
              </w:rPr>
              <w:t>他</w:t>
            </w:r>
            <w:r>
              <w:rPr>
                <w:b w:val="0"/>
                <w:i w:val="0"/>
                <w:spacing w:val="-2"/>
                <w:sz w:val="20"/>
              </w:rPr>
              <w:t>优</w:t>
            </w:r>
            <w:r>
              <w:rPr>
                <w:b w:val="0"/>
                <w:i w:val="0"/>
                <w:spacing w:val="-10"/>
                <w:sz w:val="20"/>
              </w:rPr>
              <w:t>化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299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67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221">
            <w:r>
              <w:rPr>
                <w:b w:val="0"/>
                <w:i w:val="0"/>
                <w:spacing w:val="-2"/>
                <w:sz w:val="20"/>
              </w:rPr>
              <w:t>避</w:t>
            </w:r>
            <w:r>
              <w:rPr>
                <w:b w:val="0"/>
                <w:i w:val="0"/>
                <w:spacing w:val="-2"/>
                <w:sz w:val="20"/>
              </w:rPr>
              <w:t>免</w:t>
            </w:r>
            <w:r>
              <w:rPr>
                <w:b w:val="0"/>
                <w:i w:val="0"/>
                <w:spacing w:val="-2"/>
                <w:sz w:val="20"/>
              </w:rPr>
              <w:t>隐</w:t>
            </w:r>
            <w:r>
              <w:rPr>
                <w:b w:val="0"/>
                <w:i w:val="0"/>
                <w:spacing w:val="-2"/>
                <w:sz w:val="20"/>
              </w:rPr>
              <w:t>式</w:t>
            </w:r>
            <w:r>
              <w:rPr>
                <w:b w:val="0"/>
                <w:i w:val="0"/>
                <w:spacing w:val="-2"/>
                <w:sz w:val="20"/>
              </w:rPr>
              <w:t>类</w:t>
            </w:r>
            <w:r>
              <w:rPr>
                <w:b w:val="0"/>
                <w:i w:val="0"/>
                <w:spacing w:val="-2"/>
                <w:sz w:val="20"/>
              </w:rPr>
              <w:t>型</w:t>
            </w:r>
            <w:r>
              <w:rPr>
                <w:b w:val="0"/>
                <w:i w:val="0"/>
                <w:spacing w:val="-2"/>
                <w:sz w:val="20"/>
              </w:rPr>
              <w:t>转</w:t>
            </w:r>
            <w:r>
              <w:rPr>
                <w:b w:val="0"/>
                <w:i w:val="0"/>
                <w:spacing w:val="-10"/>
                <w:sz w:val="20"/>
              </w:rPr>
              <w:t>换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299</w:t>
          </w:r>
        </w:p>
        <w:p>
          <w:pPr>
            <w:pStyle w:val="TOC8"/>
            <w:numPr>
              <w:ilvl w:val="2"/>
              <w:numId w:val="1"/>
            </w:numPr>
            <w:tabs>
              <w:tab w:pos="1341" w:val="left" w:leader="none"/>
              <w:tab w:pos="1342" w:val="left" w:leader="none"/>
              <w:tab w:pos="9596" w:val="right" w:leader="middleDot"/>
            </w:tabs>
            <w:spacing w:line="240" w:lineRule="auto" w:before="67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222">
            <w:r>
              <w:rPr>
                <w:b w:val="0"/>
                <w:i w:val="0"/>
                <w:spacing w:val="-2"/>
                <w:sz w:val="20"/>
              </w:rPr>
              <w:t>唯</w:t>
            </w:r>
            <w:r>
              <w:rPr>
                <w:b w:val="0"/>
                <w:i w:val="0"/>
                <w:spacing w:val="-2"/>
                <w:sz w:val="20"/>
              </w:rPr>
              <w:t>一</w:t>
            </w:r>
            <w:r>
              <w:rPr>
                <w:b w:val="0"/>
                <w:i w:val="0"/>
                <w:spacing w:val="-2"/>
                <w:sz w:val="20"/>
              </w:rPr>
              <w:t>序</w:t>
            </w:r>
            <w:r>
              <w:rPr>
                <w:b w:val="0"/>
                <w:i w:val="0"/>
                <w:spacing w:val="-2"/>
                <w:sz w:val="20"/>
              </w:rPr>
              <w:t>列</w:t>
            </w:r>
            <w:r>
              <w:rPr>
                <w:b w:val="0"/>
                <w:i w:val="0"/>
                <w:spacing w:val="-2"/>
                <w:sz w:val="20"/>
              </w:rPr>
              <w:t>号</w:t>
            </w:r>
            <w:r>
              <w:rPr>
                <w:b w:val="0"/>
                <w:i w:val="0"/>
                <w:spacing w:val="-2"/>
                <w:sz w:val="20"/>
              </w:rPr>
              <w:t>生</w:t>
            </w:r>
            <w:r>
              <w:rPr>
                <w:b w:val="0"/>
                <w:i w:val="0"/>
                <w:spacing w:val="-2"/>
                <w:sz w:val="20"/>
              </w:rPr>
              <w:t>成</w:t>
            </w:r>
            <w:r>
              <w:rPr>
                <w:b w:val="0"/>
                <w:i w:val="0"/>
                <w:spacing w:val="-2"/>
                <w:sz w:val="20"/>
              </w:rPr>
              <w:t>方</w:t>
            </w:r>
            <w:r>
              <w:rPr>
                <w:b w:val="0"/>
                <w:i w:val="0"/>
                <w:spacing w:val="-10"/>
                <w:sz w:val="20"/>
              </w:rPr>
              <w:t>案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301</w:t>
          </w:r>
        </w:p>
        <w:p>
          <w:pPr>
            <w:pStyle w:val="TOC2"/>
            <w:numPr>
              <w:ilvl w:val="0"/>
              <w:numId w:val="1"/>
            </w:numPr>
            <w:tabs>
              <w:tab w:pos="461" w:val="left" w:leader="none"/>
              <w:tab w:pos="9580" w:val="right" w:leader="none"/>
            </w:tabs>
            <w:spacing w:line="240" w:lineRule="auto" w:before="228" w:after="0"/>
            <w:ind w:left="460" w:right="0" w:hanging="241"/>
            <w:jc w:val="left"/>
            <w:rPr>
              <w:b w:val="0"/>
              <w:i w:val="0"/>
              <w:sz w:val="16"/>
            </w:rPr>
          </w:pPr>
          <w:hyperlink w:history="true" w:anchor="_bookmark223">
            <w:r>
              <w:rPr>
                <w:b w:val="0"/>
                <w:i w:val="0"/>
                <w:spacing w:val="-2"/>
                <w:sz w:val="20"/>
              </w:rPr>
              <w:t>故</w:t>
            </w:r>
            <w:r>
              <w:rPr>
                <w:b w:val="0"/>
                <w:i w:val="0"/>
                <w:spacing w:val="-2"/>
                <w:sz w:val="20"/>
              </w:rPr>
              <w:t>障</w:t>
            </w:r>
            <w:r>
              <w:rPr>
                <w:b w:val="0"/>
                <w:i w:val="0"/>
                <w:spacing w:val="-2"/>
                <w:sz w:val="20"/>
              </w:rPr>
              <w:t>诊</w:t>
            </w:r>
            <w:r>
              <w:rPr>
                <w:b w:val="0"/>
                <w:i w:val="0"/>
                <w:spacing w:val="-10"/>
                <w:sz w:val="20"/>
              </w:rPr>
              <w:t>断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302</w:t>
          </w:r>
        </w:p>
        <w:p>
          <w:pPr>
            <w:pStyle w:val="TOC5"/>
            <w:numPr>
              <w:ilvl w:val="1"/>
              <w:numId w:val="1"/>
            </w:numPr>
            <w:tabs>
              <w:tab w:pos="861" w:val="left" w:leader="none"/>
              <w:tab w:pos="9596" w:val="right" w:leader="middleDot"/>
            </w:tabs>
            <w:spacing w:line="240" w:lineRule="auto" w:before="67" w:after="0"/>
            <w:ind w:left="860" w:right="0" w:hanging="481"/>
            <w:jc w:val="left"/>
            <w:rPr>
              <w:b w:val="0"/>
              <w:i w:val="0"/>
              <w:sz w:val="16"/>
            </w:rPr>
          </w:pPr>
          <w:hyperlink w:history="true" w:anchor="_bookmark224">
            <w:r>
              <w:rPr>
                <w:b w:val="0"/>
                <w:i w:val="0"/>
                <w:sz w:val="16"/>
              </w:rPr>
              <w:t>SQL</w:t>
            </w:r>
            <w:r>
              <w:rPr>
                <w:b w:val="0"/>
                <w:i w:val="0"/>
                <w:spacing w:val="-9"/>
                <w:sz w:val="16"/>
              </w:rPr>
              <w:t> </w:t>
            </w:r>
            <w:r>
              <w:rPr>
                <w:b w:val="0"/>
                <w:i w:val="0"/>
                <w:sz w:val="20"/>
              </w:rPr>
              <w:t>或</w:t>
            </w:r>
            <w:r>
              <w:rPr>
                <w:b w:val="0"/>
                <w:i w:val="0"/>
                <w:sz w:val="20"/>
              </w:rPr>
              <w:t>事</w:t>
            </w:r>
            <w:r>
              <w:rPr>
                <w:b w:val="0"/>
                <w:i w:val="0"/>
                <w:sz w:val="20"/>
              </w:rPr>
              <w:t>务</w:t>
            </w:r>
            <w:r>
              <w:rPr>
                <w:b w:val="0"/>
                <w:i w:val="0"/>
                <w:sz w:val="20"/>
              </w:rPr>
              <w:t>问</w:t>
            </w:r>
            <w:r>
              <w:rPr>
                <w:b w:val="0"/>
                <w:i w:val="0"/>
                <w:spacing w:val="-10"/>
                <w:sz w:val="20"/>
              </w:rPr>
              <w:t>题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302</w:t>
          </w:r>
        </w:p>
        <w:p>
          <w:pPr>
            <w:pStyle w:val="TOC8"/>
            <w:numPr>
              <w:ilvl w:val="2"/>
              <w:numId w:val="1"/>
            </w:numPr>
            <w:tabs>
              <w:tab w:pos="1342" w:val="left" w:leader="none"/>
              <w:tab w:pos="9596" w:val="right" w:leader="middleDot"/>
            </w:tabs>
            <w:spacing w:line="240" w:lineRule="auto" w:before="67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225">
            <w:r>
              <w:rPr>
                <w:b w:val="0"/>
                <w:i w:val="0"/>
                <w:sz w:val="16"/>
              </w:rPr>
              <w:t>SQL</w:t>
            </w:r>
            <w:r>
              <w:rPr>
                <w:b w:val="0"/>
                <w:i w:val="0"/>
                <w:spacing w:val="-10"/>
                <w:sz w:val="16"/>
              </w:rPr>
              <w:t> </w:t>
            </w:r>
            <w:r>
              <w:rPr>
                <w:b w:val="0"/>
                <w:i w:val="0"/>
                <w:sz w:val="20"/>
              </w:rPr>
              <w:t>操</w:t>
            </w:r>
            <w:r>
              <w:rPr>
                <w:b w:val="0"/>
                <w:i w:val="0"/>
                <w:sz w:val="20"/>
              </w:rPr>
              <w:t>作</w:t>
            </w:r>
            <w:r>
              <w:rPr>
                <w:b w:val="0"/>
                <w:i w:val="0"/>
                <w:sz w:val="20"/>
              </w:rPr>
              <w:t>常</w:t>
            </w:r>
            <w:r>
              <w:rPr>
                <w:b w:val="0"/>
                <w:i w:val="0"/>
                <w:sz w:val="20"/>
              </w:rPr>
              <w:t>见</w:t>
            </w:r>
            <w:r>
              <w:rPr>
                <w:b w:val="0"/>
                <w:i w:val="0"/>
                <w:sz w:val="20"/>
              </w:rPr>
              <w:t>问</w:t>
            </w:r>
            <w:r>
              <w:rPr>
                <w:b w:val="0"/>
                <w:i w:val="0"/>
                <w:spacing w:val="-10"/>
                <w:sz w:val="20"/>
              </w:rPr>
              <w:t>题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303</w:t>
          </w:r>
        </w:p>
        <w:p>
          <w:pPr>
            <w:pStyle w:val="TOC8"/>
            <w:numPr>
              <w:ilvl w:val="2"/>
              <w:numId w:val="1"/>
            </w:numPr>
            <w:tabs>
              <w:tab w:pos="1342" w:val="left" w:leader="none"/>
              <w:tab w:pos="9596" w:val="right" w:leader="middleDot"/>
            </w:tabs>
            <w:spacing w:line="240" w:lineRule="auto" w:before="67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226">
            <w:r>
              <w:rPr>
                <w:b w:val="0"/>
                <w:i w:val="0"/>
                <w:spacing w:val="-2"/>
                <w:sz w:val="20"/>
              </w:rPr>
              <w:t>事</w:t>
            </w:r>
            <w:r>
              <w:rPr>
                <w:b w:val="0"/>
                <w:i w:val="0"/>
                <w:spacing w:val="-2"/>
                <w:sz w:val="20"/>
              </w:rPr>
              <w:t>务</w:t>
            </w:r>
            <w:r>
              <w:rPr>
                <w:b w:val="0"/>
                <w:i w:val="0"/>
                <w:spacing w:val="-2"/>
                <w:sz w:val="20"/>
              </w:rPr>
              <w:t>错</w:t>
            </w:r>
            <w:r>
              <w:rPr>
                <w:b w:val="0"/>
                <w:i w:val="0"/>
                <w:spacing w:val="-2"/>
                <w:sz w:val="20"/>
              </w:rPr>
              <w:t>误</w:t>
            </w:r>
            <w:r>
              <w:rPr>
                <w:b w:val="0"/>
                <w:i w:val="0"/>
                <w:spacing w:val="-2"/>
                <w:sz w:val="20"/>
              </w:rPr>
              <w:t>处</w:t>
            </w:r>
            <w:r>
              <w:rPr>
                <w:b w:val="0"/>
                <w:i w:val="0"/>
                <w:spacing w:val="-10"/>
                <w:sz w:val="20"/>
              </w:rPr>
              <w:t>理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303</w:t>
          </w:r>
        </w:p>
        <w:p>
          <w:pPr>
            <w:pStyle w:val="TOC8"/>
            <w:numPr>
              <w:ilvl w:val="2"/>
              <w:numId w:val="1"/>
            </w:numPr>
            <w:tabs>
              <w:tab w:pos="1342" w:val="left" w:leader="none"/>
              <w:tab w:pos="9596" w:val="right" w:leader="middleDot"/>
            </w:tabs>
            <w:spacing w:line="240" w:lineRule="auto" w:before="68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227">
            <w:r>
              <w:rPr>
                <w:b w:val="0"/>
                <w:i w:val="0"/>
                <w:spacing w:val="-2"/>
                <w:sz w:val="20"/>
              </w:rPr>
              <w:t>推</w:t>
            </w:r>
            <w:r>
              <w:rPr>
                <w:b w:val="0"/>
                <w:i w:val="0"/>
                <w:spacing w:val="-2"/>
                <w:sz w:val="20"/>
              </w:rPr>
              <w:t>荐</w:t>
            </w:r>
            <w:r>
              <w:rPr>
                <w:b w:val="0"/>
                <w:i w:val="0"/>
                <w:spacing w:val="-2"/>
                <w:sz w:val="20"/>
              </w:rPr>
              <w:t>阅</w:t>
            </w:r>
            <w:r>
              <w:rPr>
                <w:b w:val="0"/>
                <w:i w:val="0"/>
                <w:spacing w:val="-10"/>
                <w:sz w:val="20"/>
              </w:rPr>
              <w:t>读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303</w:t>
          </w:r>
        </w:p>
        <w:p>
          <w:pPr>
            <w:pStyle w:val="TOC5"/>
            <w:numPr>
              <w:ilvl w:val="1"/>
              <w:numId w:val="1"/>
            </w:numPr>
            <w:tabs>
              <w:tab w:pos="861" w:val="left" w:leader="none"/>
              <w:tab w:pos="9596" w:val="right" w:leader="middleDot"/>
            </w:tabs>
            <w:spacing w:line="240" w:lineRule="auto" w:before="67" w:after="0"/>
            <w:ind w:left="860" w:right="0" w:hanging="481"/>
            <w:jc w:val="left"/>
            <w:rPr>
              <w:b w:val="0"/>
              <w:i w:val="0"/>
              <w:sz w:val="16"/>
            </w:rPr>
          </w:pPr>
          <w:hyperlink w:history="true" w:anchor="_bookmark228">
            <w:r>
              <w:rPr>
                <w:b w:val="0"/>
                <w:i w:val="0"/>
                <w:spacing w:val="-2"/>
                <w:sz w:val="20"/>
              </w:rPr>
              <w:t>结</w:t>
            </w:r>
            <w:r>
              <w:rPr>
                <w:b w:val="0"/>
                <w:i w:val="0"/>
                <w:spacing w:val="-2"/>
                <w:sz w:val="20"/>
              </w:rPr>
              <w:t>果</w:t>
            </w:r>
            <w:r>
              <w:rPr>
                <w:b w:val="0"/>
                <w:i w:val="0"/>
                <w:spacing w:val="-2"/>
                <w:sz w:val="20"/>
              </w:rPr>
              <w:t>集</w:t>
            </w:r>
            <w:r>
              <w:rPr>
                <w:b w:val="0"/>
                <w:i w:val="0"/>
                <w:spacing w:val="-2"/>
                <w:sz w:val="20"/>
              </w:rPr>
              <w:t>不</w:t>
            </w:r>
            <w:r>
              <w:rPr>
                <w:b w:val="0"/>
                <w:i w:val="0"/>
                <w:spacing w:val="-2"/>
                <w:sz w:val="20"/>
              </w:rPr>
              <w:t>稳</w:t>
            </w:r>
            <w:r>
              <w:rPr>
                <w:b w:val="0"/>
                <w:i w:val="0"/>
                <w:spacing w:val="-10"/>
                <w:sz w:val="20"/>
              </w:rPr>
              <w:t>定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303</w:t>
          </w:r>
        </w:p>
        <w:p>
          <w:pPr>
            <w:pStyle w:val="TOC7"/>
            <w:numPr>
              <w:ilvl w:val="2"/>
              <w:numId w:val="1"/>
            </w:numPr>
            <w:tabs>
              <w:tab w:pos="1342" w:val="left" w:leader="none"/>
              <w:tab w:pos="9596" w:val="right" w:leader="middleDot"/>
            </w:tabs>
            <w:spacing w:line="240" w:lineRule="auto" w:before="114" w:after="0"/>
            <w:ind w:left="1341" w:right="0" w:hanging="562"/>
            <w:jc w:val="left"/>
          </w:pPr>
          <w:hyperlink w:history="true" w:anchor="_bookmark229">
            <w:r>
              <w:rPr/>
              <w:t>group</w:t>
            </w:r>
            <w:r>
              <w:rPr>
                <w:spacing w:val="-4"/>
              </w:rPr>
              <w:t> </w:t>
            </w:r>
            <w:r>
              <w:rPr>
                <w:spacing w:val="-5"/>
              </w:rPr>
              <w:t>by</w:t>
            </w:r>
          </w:hyperlink>
          <w:r>
            <w:rPr>
              <w:rFonts w:ascii="Times New Roman"/>
            </w:rPr>
            <w:tab/>
          </w:r>
          <w:r>
            <w:rPr>
              <w:spacing w:val="-5"/>
            </w:rPr>
            <w:t>303</w:t>
          </w:r>
        </w:p>
        <w:p>
          <w:pPr>
            <w:pStyle w:val="TOC7"/>
            <w:numPr>
              <w:ilvl w:val="2"/>
              <w:numId w:val="1"/>
            </w:numPr>
            <w:tabs>
              <w:tab w:pos="1342" w:val="left" w:leader="none"/>
              <w:tab w:pos="9596" w:val="right" w:leader="middleDot"/>
            </w:tabs>
            <w:spacing w:line="240" w:lineRule="auto" w:before="133" w:after="0"/>
            <w:ind w:left="1341" w:right="0" w:hanging="562"/>
            <w:jc w:val="left"/>
          </w:pPr>
          <w:hyperlink w:history="true" w:anchor="_bookmark230">
            <w:r>
              <w:rPr/>
              <w:t>order</w:t>
            </w:r>
            <w:r>
              <w:rPr>
                <w:spacing w:val="-4"/>
              </w:rPr>
              <w:t> </w:t>
            </w:r>
            <w:r>
              <w:rPr>
                <w:spacing w:val="-5"/>
              </w:rPr>
              <w:t>by</w:t>
            </w:r>
          </w:hyperlink>
          <w:r>
            <w:rPr>
              <w:rFonts w:ascii="Times New Roman"/>
            </w:rPr>
            <w:tab/>
          </w:r>
          <w:r>
            <w:rPr>
              <w:spacing w:val="-5"/>
            </w:rPr>
            <w:t>305</w:t>
          </w:r>
        </w:p>
        <w:p>
          <w:pPr>
            <w:pStyle w:val="TOC8"/>
            <w:numPr>
              <w:ilvl w:val="2"/>
              <w:numId w:val="1"/>
            </w:numPr>
            <w:tabs>
              <w:tab w:pos="1342" w:val="left" w:leader="none"/>
              <w:tab w:pos="9596" w:val="right" w:leader="middleDot"/>
            </w:tabs>
            <w:spacing w:line="240" w:lineRule="auto" w:before="86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231">
            <w:r>
              <w:rPr>
                <w:b w:val="0"/>
                <w:i w:val="0"/>
                <w:spacing w:val="-2"/>
                <w:sz w:val="20"/>
              </w:rPr>
              <w:t>由</w:t>
            </w:r>
            <w:r>
              <w:rPr>
                <w:b w:val="0"/>
                <w:i w:val="0"/>
                <w:spacing w:val="-2"/>
                <w:sz w:val="20"/>
              </w:rPr>
              <w:t>于</w:t>
            </w:r>
            <w:r>
              <w:rPr>
                <w:b w:val="0"/>
                <w:i w:val="0"/>
                <w:spacing w:val="-7"/>
                <w:sz w:val="20"/>
              </w:rPr>
              <w:t> </w:t>
            </w:r>
            <w:r>
              <w:rPr>
                <w:b w:val="0"/>
                <w:i w:val="0"/>
                <w:spacing w:val="-2"/>
                <w:sz w:val="16"/>
              </w:rPr>
              <w:t>group_concat()</w:t>
            </w:r>
            <w:r>
              <w:rPr>
                <w:b w:val="0"/>
                <w:i w:val="0"/>
                <w:spacing w:val="6"/>
                <w:sz w:val="16"/>
              </w:rPr>
              <w:t> </w:t>
            </w:r>
            <w:r>
              <w:rPr>
                <w:b w:val="0"/>
                <w:i w:val="0"/>
                <w:spacing w:val="-2"/>
                <w:sz w:val="20"/>
              </w:rPr>
              <w:t>中</w:t>
            </w:r>
            <w:r>
              <w:rPr>
                <w:b w:val="0"/>
                <w:i w:val="0"/>
                <w:spacing w:val="-2"/>
                <w:sz w:val="20"/>
              </w:rPr>
              <w:t>没</w:t>
            </w:r>
            <w:r>
              <w:rPr>
                <w:b w:val="0"/>
                <w:i w:val="0"/>
                <w:spacing w:val="-2"/>
                <w:sz w:val="20"/>
              </w:rPr>
              <w:t>有</w:t>
            </w:r>
            <w:r>
              <w:rPr>
                <w:b w:val="0"/>
                <w:i w:val="0"/>
                <w:spacing w:val="-2"/>
                <w:sz w:val="20"/>
              </w:rPr>
              <w:t>使</w:t>
            </w:r>
            <w:r>
              <w:rPr>
                <w:b w:val="0"/>
                <w:i w:val="0"/>
                <w:spacing w:val="-2"/>
                <w:sz w:val="20"/>
              </w:rPr>
              <w:t>用</w:t>
            </w:r>
            <w:r>
              <w:rPr>
                <w:b w:val="0"/>
                <w:i w:val="0"/>
                <w:spacing w:val="-6"/>
                <w:sz w:val="20"/>
              </w:rPr>
              <w:t> </w:t>
            </w:r>
            <w:r>
              <w:rPr>
                <w:b w:val="0"/>
                <w:i w:val="0"/>
                <w:spacing w:val="-2"/>
                <w:sz w:val="16"/>
              </w:rPr>
              <w:t>order</w:t>
            </w:r>
            <w:r>
              <w:rPr>
                <w:b w:val="0"/>
                <w:i w:val="0"/>
                <w:spacing w:val="3"/>
                <w:sz w:val="16"/>
              </w:rPr>
              <w:t> </w:t>
            </w:r>
            <w:r>
              <w:rPr>
                <w:b w:val="0"/>
                <w:i w:val="0"/>
                <w:spacing w:val="-2"/>
                <w:sz w:val="16"/>
              </w:rPr>
              <w:t>by</w:t>
            </w:r>
            <w:r>
              <w:rPr>
                <w:b w:val="0"/>
                <w:i w:val="0"/>
                <w:spacing w:val="6"/>
                <w:sz w:val="16"/>
              </w:rPr>
              <w:t> </w:t>
            </w:r>
            <w:r>
              <w:rPr>
                <w:b w:val="0"/>
                <w:i w:val="0"/>
                <w:spacing w:val="-2"/>
                <w:sz w:val="20"/>
              </w:rPr>
              <w:t>导</w:t>
            </w:r>
            <w:r>
              <w:rPr>
                <w:b w:val="0"/>
                <w:i w:val="0"/>
                <w:spacing w:val="-2"/>
                <w:sz w:val="20"/>
              </w:rPr>
              <w:t>致</w:t>
            </w:r>
            <w:r>
              <w:rPr>
                <w:b w:val="0"/>
                <w:i w:val="0"/>
                <w:spacing w:val="-2"/>
                <w:sz w:val="20"/>
              </w:rPr>
              <w:t>结</w:t>
            </w:r>
            <w:r>
              <w:rPr>
                <w:b w:val="0"/>
                <w:i w:val="0"/>
                <w:spacing w:val="-2"/>
                <w:sz w:val="20"/>
              </w:rPr>
              <w:t>果</w:t>
            </w:r>
            <w:r>
              <w:rPr>
                <w:b w:val="0"/>
                <w:i w:val="0"/>
                <w:spacing w:val="-2"/>
                <w:sz w:val="20"/>
              </w:rPr>
              <w:t>集</w:t>
            </w:r>
            <w:r>
              <w:rPr>
                <w:b w:val="0"/>
                <w:i w:val="0"/>
                <w:spacing w:val="-2"/>
                <w:sz w:val="20"/>
              </w:rPr>
              <w:t>不</w:t>
            </w:r>
            <w:r>
              <w:rPr>
                <w:b w:val="0"/>
                <w:i w:val="0"/>
                <w:spacing w:val="-2"/>
                <w:sz w:val="20"/>
              </w:rPr>
              <w:t>稳</w:t>
            </w:r>
            <w:r>
              <w:rPr>
                <w:b w:val="0"/>
                <w:i w:val="0"/>
                <w:spacing w:val="-10"/>
                <w:sz w:val="20"/>
              </w:rPr>
              <w:t>定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306</w:t>
          </w:r>
        </w:p>
        <w:p>
          <w:pPr>
            <w:pStyle w:val="TOC8"/>
            <w:numPr>
              <w:ilvl w:val="2"/>
              <w:numId w:val="1"/>
            </w:numPr>
            <w:tabs>
              <w:tab w:pos="1342" w:val="left" w:leader="none"/>
              <w:tab w:pos="9596" w:val="right" w:leader="middleDot"/>
            </w:tabs>
            <w:spacing w:line="240" w:lineRule="auto" w:before="68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232">
            <w:r>
              <w:rPr>
                <w:b w:val="0"/>
                <w:i w:val="0"/>
                <w:sz w:val="16"/>
              </w:rPr>
              <w:t>select</w:t>
            </w:r>
            <w:r>
              <w:rPr>
                <w:b w:val="0"/>
                <w:i w:val="0"/>
                <w:spacing w:val="-4"/>
                <w:sz w:val="16"/>
              </w:rPr>
              <w:t> </w:t>
            </w:r>
            <w:r>
              <w:rPr>
                <w:b w:val="0"/>
                <w:i w:val="0"/>
                <w:sz w:val="16"/>
              </w:rPr>
              <w:t>*</w:t>
            </w:r>
            <w:r>
              <w:rPr>
                <w:b w:val="0"/>
                <w:i w:val="0"/>
                <w:spacing w:val="-3"/>
                <w:sz w:val="16"/>
              </w:rPr>
              <w:t> </w:t>
            </w:r>
            <w:r>
              <w:rPr>
                <w:b w:val="0"/>
                <w:i w:val="0"/>
                <w:sz w:val="16"/>
              </w:rPr>
              <w:t>from</w:t>
            </w:r>
            <w:r>
              <w:rPr>
                <w:b w:val="0"/>
                <w:i w:val="0"/>
                <w:spacing w:val="-3"/>
                <w:sz w:val="16"/>
              </w:rPr>
              <w:t> </w:t>
            </w:r>
            <w:r>
              <w:rPr>
                <w:b w:val="0"/>
                <w:i w:val="0"/>
                <w:sz w:val="16"/>
              </w:rPr>
              <w:t>t</w:t>
            </w:r>
            <w:r>
              <w:rPr>
                <w:b w:val="0"/>
                <w:i w:val="0"/>
                <w:spacing w:val="-3"/>
                <w:sz w:val="16"/>
              </w:rPr>
              <w:t> </w:t>
            </w:r>
            <w:r>
              <w:rPr>
                <w:b w:val="0"/>
                <w:i w:val="0"/>
                <w:sz w:val="16"/>
              </w:rPr>
              <w:t>limit</w:t>
            </w:r>
            <w:r>
              <w:rPr>
                <w:b w:val="0"/>
                <w:i w:val="0"/>
                <w:spacing w:val="-3"/>
                <w:sz w:val="16"/>
              </w:rPr>
              <w:t> </w:t>
            </w:r>
            <w:r>
              <w:rPr>
                <w:b w:val="0"/>
                <w:i w:val="0"/>
                <w:sz w:val="16"/>
              </w:rPr>
              <w:t>n</w:t>
            </w:r>
            <w:r>
              <w:rPr>
                <w:b w:val="0"/>
                <w:i w:val="0"/>
                <w:spacing w:val="-3"/>
                <w:sz w:val="16"/>
              </w:rPr>
              <w:t> </w:t>
            </w:r>
            <w:r>
              <w:rPr>
                <w:b w:val="0"/>
                <w:i w:val="0"/>
                <w:sz w:val="20"/>
              </w:rPr>
              <w:t>的</w:t>
            </w:r>
            <w:r>
              <w:rPr>
                <w:b w:val="0"/>
                <w:i w:val="0"/>
                <w:sz w:val="20"/>
              </w:rPr>
              <w:t>结</w:t>
            </w:r>
            <w:r>
              <w:rPr>
                <w:b w:val="0"/>
                <w:i w:val="0"/>
                <w:sz w:val="20"/>
              </w:rPr>
              <w:t>果</w:t>
            </w:r>
            <w:r>
              <w:rPr>
                <w:b w:val="0"/>
                <w:i w:val="0"/>
                <w:sz w:val="20"/>
              </w:rPr>
              <w:t>不</w:t>
            </w:r>
            <w:r>
              <w:rPr>
                <w:b w:val="0"/>
                <w:i w:val="0"/>
                <w:sz w:val="20"/>
              </w:rPr>
              <w:t>稳</w:t>
            </w:r>
            <w:r>
              <w:rPr>
                <w:b w:val="0"/>
                <w:i w:val="0"/>
                <w:spacing w:val="-10"/>
                <w:sz w:val="20"/>
              </w:rPr>
              <w:t>定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307</w:t>
          </w:r>
        </w:p>
        <w:p>
          <w:pPr>
            <w:pStyle w:val="TOC5"/>
            <w:numPr>
              <w:ilvl w:val="1"/>
              <w:numId w:val="1"/>
            </w:numPr>
            <w:tabs>
              <w:tab w:pos="861" w:val="left" w:leader="none"/>
              <w:tab w:pos="9596" w:val="right" w:leader="middleDot"/>
            </w:tabs>
            <w:spacing w:line="240" w:lineRule="auto" w:before="67" w:after="0"/>
            <w:ind w:left="860" w:right="0" w:hanging="481"/>
            <w:jc w:val="left"/>
            <w:rPr>
              <w:b w:val="0"/>
              <w:i w:val="0"/>
              <w:sz w:val="16"/>
            </w:rPr>
          </w:pPr>
          <w:hyperlink w:history="true" w:anchor="_bookmark233">
            <w:r>
              <w:rPr>
                <w:b w:val="0"/>
                <w:i w:val="0"/>
                <w:spacing w:val="-2"/>
                <w:sz w:val="16"/>
              </w:rPr>
              <w:t>TiDB </w:t>
            </w:r>
            <w:r>
              <w:rPr>
                <w:b w:val="0"/>
                <w:i w:val="0"/>
                <w:spacing w:val="-2"/>
                <w:sz w:val="20"/>
              </w:rPr>
              <w:t>中</w:t>
            </w:r>
            <w:r>
              <w:rPr>
                <w:b w:val="0"/>
                <w:i w:val="0"/>
                <w:spacing w:val="-2"/>
                <w:sz w:val="20"/>
              </w:rPr>
              <w:t>的</w:t>
            </w:r>
            <w:r>
              <w:rPr>
                <w:b w:val="0"/>
                <w:i w:val="0"/>
                <w:spacing w:val="-2"/>
                <w:sz w:val="20"/>
              </w:rPr>
              <w:t>各</w:t>
            </w:r>
            <w:r>
              <w:rPr>
                <w:b w:val="0"/>
                <w:i w:val="0"/>
                <w:spacing w:val="-2"/>
                <w:sz w:val="20"/>
              </w:rPr>
              <w:t>种</w:t>
            </w:r>
            <w:r>
              <w:rPr>
                <w:b w:val="0"/>
                <w:i w:val="0"/>
                <w:spacing w:val="-2"/>
                <w:sz w:val="20"/>
              </w:rPr>
              <w:t>超</w:t>
            </w:r>
            <w:r>
              <w:rPr>
                <w:b w:val="0"/>
                <w:i w:val="0"/>
                <w:spacing w:val="-10"/>
                <w:sz w:val="20"/>
              </w:rPr>
              <w:t>时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307</w:t>
          </w:r>
        </w:p>
        <w:p>
          <w:pPr>
            <w:pStyle w:val="TOC8"/>
            <w:numPr>
              <w:ilvl w:val="2"/>
              <w:numId w:val="1"/>
            </w:numPr>
            <w:tabs>
              <w:tab w:pos="1342" w:val="left" w:leader="none"/>
              <w:tab w:pos="9596" w:val="right" w:leader="middleDot"/>
            </w:tabs>
            <w:spacing w:line="240" w:lineRule="auto" w:before="67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234">
            <w:r>
              <w:rPr>
                <w:b w:val="0"/>
                <w:i w:val="0"/>
                <w:sz w:val="16"/>
              </w:rPr>
              <w:t>GC</w:t>
            </w:r>
            <w:r>
              <w:rPr>
                <w:b w:val="0"/>
                <w:i w:val="0"/>
                <w:spacing w:val="-2"/>
                <w:sz w:val="16"/>
              </w:rPr>
              <w:t> </w:t>
            </w:r>
            <w:r>
              <w:rPr>
                <w:b w:val="0"/>
                <w:i w:val="0"/>
                <w:sz w:val="20"/>
              </w:rPr>
              <w:t>超</w:t>
            </w:r>
            <w:r>
              <w:rPr>
                <w:b w:val="0"/>
                <w:i w:val="0"/>
                <w:spacing w:val="-10"/>
                <w:sz w:val="20"/>
              </w:rPr>
              <w:t>时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307</w:t>
          </w:r>
        </w:p>
        <w:p>
          <w:pPr>
            <w:pStyle w:val="TOC8"/>
            <w:numPr>
              <w:ilvl w:val="2"/>
              <w:numId w:val="1"/>
            </w:numPr>
            <w:tabs>
              <w:tab w:pos="1342" w:val="left" w:leader="none"/>
              <w:tab w:pos="9596" w:val="right" w:leader="middleDot"/>
            </w:tabs>
            <w:spacing w:line="240" w:lineRule="auto" w:before="67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235">
            <w:r>
              <w:rPr>
                <w:b w:val="0"/>
                <w:i w:val="0"/>
                <w:spacing w:val="-2"/>
                <w:sz w:val="20"/>
              </w:rPr>
              <w:t>事</w:t>
            </w:r>
            <w:r>
              <w:rPr>
                <w:b w:val="0"/>
                <w:i w:val="0"/>
                <w:spacing w:val="-2"/>
                <w:sz w:val="20"/>
              </w:rPr>
              <w:t>务</w:t>
            </w:r>
            <w:r>
              <w:rPr>
                <w:b w:val="0"/>
                <w:i w:val="0"/>
                <w:spacing w:val="-2"/>
                <w:sz w:val="20"/>
              </w:rPr>
              <w:t>超</w:t>
            </w:r>
            <w:r>
              <w:rPr>
                <w:b w:val="0"/>
                <w:i w:val="0"/>
                <w:spacing w:val="-10"/>
                <w:sz w:val="20"/>
              </w:rPr>
              <w:t>时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307</w:t>
          </w:r>
        </w:p>
        <w:p>
          <w:pPr>
            <w:pStyle w:val="TOC8"/>
            <w:numPr>
              <w:ilvl w:val="2"/>
              <w:numId w:val="1"/>
            </w:numPr>
            <w:tabs>
              <w:tab w:pos="1342" w:val="left" w:leader="none"/>
              <w:tab w:pos="9596" w:val="right" w:leader="middleDot"/>
            </w:tabs>
            <w:spacing w:line="240" w:lineRule="auto" w:before="68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236">
            <w:r>
              <w:rPr>
                <w:b w:val="0"/>
                <w:i w:val="0"/>
                <w:sz w:val="16"/>
              </w:rPr>
              <w:t>SQL</w:t>
            </w:r>
            <w:r>
              <w:rPr>
                <w:b w:val="0"/>
                <w:i w:val="0"/>
                <w:spacing w:val="-10"/>
                <w:sz w:val="16"/>
              </w:rPr>
              <w:t> </w:t>
            </w:r>
            <w:r>
              <w:rPr>
                <w:b w:val="0"/>
                <w:i w:val="0"/>
                <w:sz w:val="20"/>
              </w:rPr>
              <w:t>执</w:t>
            </w:r>
            <w:r>
              <w:rPr>
                <w:b w:val="0"/>
                <w:i w:val="0"/>
                <w:sz w:val="20"/>
              </w:rPr>
              <w:t>行</w:t>
            </w:r>
            <w:r>
              <w:rPr>
                <w:b w:val="0"/>
                <w:i w:val="0"/>
                <w:sz w:val="20"/>
              </w:rPr>
              <w:t>时</w:t>
            </w:r>
            <w:r>
              <w:rPr>
                <w:b w:val="0"/>
                <w:i w:val="0"/>
                <w:sz w:val="20"/>
              </w:rPr>
              <w:t>间</w:t>
            </w:r>
            <w:r>
              <w:rPr>
                <w:b w:val="0"/>
                <w:i w:val="0"/>
                <w:sz w:val="20"/>
              </w:rPr>
              <w:t>超</w:t>
            </w:r>
            <w:r>
              <w:rPr>
                <w:b w:val="0"/>
                <w:i w:val="0"/>
                <w:spacing w:val="-10"/>
                <w:sz w:val="20"/>
              </w:rPr>
              <w:t>时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307</w:t>
          </w:r>
        </w:p>
        <w:p>
          <w:pPr>
            <w:pStyle w:val="TOC8"/>
            <w:numPr>
              <w:ilvl w:val="2"/>
              <w:numId w:val="1"/>
            </w:numPr>
            <w:tabs>
              <w:tab w:pos="1342" w:val="left" w:leader="none"/>
              <w:tab w:pos="9596" w:val="right" w:leader="middleDot"/>
            </w:tabs>
            <w:spacing w:line="240" w:lineRule="auto" w:before="67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237">
            <w:r>
              <w:rPr>
                <w:b w:val="0"/>
                <w:i w:val="0"/>
                <w:sz w:val="16"/>
              </w:rPr>
              <w:t>JDBC</w:t>
            </w:r>
            <w:r>
              <w:rPr>
                <w:b w:val="0"/>
                <w:i w:val="0"/>
                <w:spacing w:val="-8"/>
                <w:sz w:val="16"/>
              </w:rPr>
              <w:t> </w:t>
            </w:r>
            <w:r>
              <w:rPr>
                <w:b w:val="0"/>
                <w:i w:val="0"/>
                <w:sz w:val="20"/>
              </w:rPr>
              <w:t>查</w:t>
            </w:r>
            <w:r>
              <w:rPr>
                <w:b w:val="0"/>
                <w:i w:val="0"/>
                <w:sz w:val="20"/>
              </w:rPr>
              <w:t>询</w:t>
            </w:r>
            <w:r>
              <w:rPr>
                <w:b w:val="0"/>
                <w:i w:val="0"/>
                <w:sz w:val="20"/>
              </w:rPr>
              <w:t>超</w:t>
            </w:r>
            <w:r>
              <w:rPr>
                <w:b w:val="0"/>
                <w:i w:val="0"/>
                <w:spacing w:val="-10"/>
                <w:sz w:val="20"/>
              </w:rPr>
              <w:t>时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308</w:t>
          </w:r>
        </w:p>
        <w:p>
          <w:pPr>
            <w:pStyle w:val="TOC2"/>
            <w:numPr>
              <w:ilvl w:val="0"/>
              <w:numId w:val="1"/>
            </w:numPr>
            <w:tabs>
              <w:tab w:pos="461" w:val="left" w:leader="none"/>
              <w:tab w:pos="9580" w:val="right" w:leader="none"/>
            </w:tabs>
            <w:spacing w:line="240" w:lineRule="auto" w:before="228" w:after="0"/>
            <w:ind w:left="460" w:right="0" w:hanging="241"/>
            <w:jc w:val="left"/>
            <w:rPr>
              <w:b w:val="0"/>
              <w:i w:val="0"/>
              <w:sz w:val="16"/>
            </w:rPr>
          </w:pPr>
          <w:hyperlink w:history="true" w:anchor="_bookmark238">
            <w:r>
              <w:rPr>
                <w:b w:val="0"/>
                <w:i w:val="0"/>
                <w:spacing w:val="-2"/>
                <w:sz w:val="20"/>
              </w:rPr>
              <w:t>引</w:t>
            </w:r>
            <w:r>
              <w:rPr>
                <w:b w:val="0"/>
                <w:i w:val="0"/>
                <w:spacing w:val="-2"/>
                <w:sz w:val="20"/>
              </w:rPr>
              <w:t>用</w:t>
            </w:r>
            <w:r>
              <w:rPr>
                <w:b w:val="0"/>
                <w:i w:val="0"/>
                <w:spacing w:val="-2"/>
                <w:sz w:val="20"/>
              </w:rPr>
              <w:t>文</w:t>
            </w:r>
            <w:r>
              <w:rPr>
                <w:b w:val="0"/>
                <w:i w:val="0"/>
                <w:spacing w:val="-10"/>
                <w:sz w:val="20"/>
              </w:rPr>
              <w:t>档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308</w:t>
          </w:r>
        </w:p>
        <w:p>
          <w:pPr>
            <w:pStyle w:val="TOC4"/>
            <w:numPr>
              <w:ilvl w:val="1"/>
              <w:numId w:val="1"/>
            </w:numPr>
            <w:tabs>
              <w:tab w:pos="861" w:val="left" w:leader="none"/>
              <w:tab w:pos="9596" w:val="right" w:leader="middleDot"/>
            </w:tabs>
            <w:spacing w:line="240" w:lineRule="auto" w:before="67" w:after="0"/>
            <w:ind w:left="860" w:right="0" w:hanging="481"/>
            <w:jc w:val="left"/>
          </w:pPr>
          <w:hyperlink w:history="true" w:anchor="_bookmark239">
            <w:r>
              <w:rPr/>
              <w:t>Bookshop</w:t>
            </w:r>
            <w:r>
              <w:rPr>
                <w:spacing w:val="-9"/>
              </w:rPr>
              <w:t> </w:t>
            </w:r>
            <w:r>
              <w:rPr>
                <w:sz w:val="20"/>
              </w:rPr>
              <w:t>应</w:t>
            </w:r>
            <w:r>
              <w:rPr>
                <w:spacing w:val="-10"/>
                <w:sz w:val="20"/>
              </w:rPr>
              <w:t>用</w:t>
            </w:r>
          </w:hyperlink>
          <w:r>
            <w:rPr>
              <w:rFonts w:ascii="Times New Roman" w:eastAsia="Times New Roman"/>
              <w:sz w:val="20"/>
            </w:rPr>
            <w:tab/>
          </w:r>
          <w:r>
            <w:rPr>
              <w:spacing w:val="-5"/>
            </w:rPr>
            <w:t>308</w:t>
          </w:r>
        </w:p>
        <w:p>
          <w:pPr>
            <w:pStyle w:val="TOC8"/>
            <w:numPr>
              <w:ilvl w:val="2"/>
              <w:numId w:val="1"/>
            </w:numPr>
            <w:tabs>
              <w:tab w:pos="1342" w:val="left" w:leader="none"/>
              <w:tab w:pos="9596" w:val="right" w:leader="middleDot"/>
            </w:tabs>
            <w:spacing w:line="240" w:lineRule="auto" w:before="67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240">
            <w:r>
              <w:rPr>
                <w:b w:val="0"/>
                <w:i w:val="0"/>
                <w:spacing w:val="-2"/>
                <w:sz w:val="20"/>
              </w:rPr>
              <w:t>导</w:t>
            </w:r>
            <w:r>
              <w:rPr>
                <w:b w:val="0"/>
                <w:i w:val="0"/>
                <w:spacing w:val="-2"/>
                <w:sz w:val="20"/>
              </w:rPr>
              <w:t>入</w:t>
            </w:r>
            <w:r>
              <w:rPr>
                <w:b w:val="0"/>
                <w:i w:val="0"/>
                <w:spacing w:val="-2"/>
                <w:sz w:val="20"/>
              </w:rPr>
              <w:t>表</w:t>
            </w:r>
            <w:r>
              <w:rPr>
                <w:b w:val="0"/>
                <w:i w:val="0"/>
                <w:spacing w:val="-2"/>
                <w:sz w:val="20"/>
              </w:rPr>
              <w:t>结</w:t>
            </w:r>
            <w:r>
              <w:rPr>
                <w:b w:val="0"/>
                <w:i w:val="0"/>
                <w:spacing w:val="-2"/>
                <w:sz w:val="20"/>
              </w:rPr>
              <w:t>构</w:t>
            </w:r>
            <w:r>
              <w:rPr>
                <w:b w:val="0"/>
                <w:i w:val="0"/>
                <w:spacing w:val="-2"/>
                <w:sz w:val="20"/>
              </w:rPr>
              <w:t>和</w:t>
            </w:r>
            <w:r>
              <w:rPr>
                <w:b w:val="0"/>
                <w:i w:val="0"/>
                <w:spacing w:val="-2"/>
                <w:sz w:val="20"/>
              </w:rPr>
              <w:t>数</w:t>
            </w:r>
            <w:r>
              <w:rPr>
                <w:b w:val="0"/>
                <w:i w:val="0"/>
                <w:spacing w:val="-10"/>
                <w:sz w:val="20"/>
              </w:rPr>
              <w:t>据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308</w:t>
          </w:r>
        </w:p>
        <w:p>
          <w:pPr>
            <w:pStyle w:val="TOC8"/>
            <w:numPr>
              <w:ilvl w:val="2"/>
              <w:numId w:val="1"/>
            </w:numPr>
            <w:tabs>
              <w:tab w:pos="1342" w:val="left" w:leader="none"/>
              <w:tab w:pos="9596" w:val="right" w:leader="middleDot"/>
            </w:tabs>
            <w:spacing w:line="240" w:lineRule="auto" w:before="67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243">
            <w:r>
              <w:rPr>
                <w:b w:val="0"/>
                <w:i w:val="0"/>
                <w:spacing w:val="-2"/>
                <w:sz w:val="20"/>
              </w:rPr>
              <w:t>数</w:t>
            </w:r>
            <w:r>
              <w:rPr>
                <w:b w:val="0"/>
                <w:i w:val="0"/>
                <w:spacing w:val="-2"/>
                <w:sz w:val="20"/>
              </w:rPr>
              <w:t>据</w:t>
            </w:r>
            <w:r>
              <w:rPr>
                <w:b w:val="0"/>
                <w:i w:val="0"/>
                <w:spacing w:val="-2"/>
                <w:sz w:val="20"/>
              </w:rPr>
              <w:t>表</w:t>
            </w:r>
            <w:r>
              <w:rPr>
                <w:b w:val="0"/>
                <w:i w:val="0"/>
                <w:spacing w:val="-2"/>
                <w:sz w:val="20"/>
              </w:rPr>
              <w:t>详</w:t>
            </w:r>
            <w:r>
              <w:rPr>
                <w:b w:val="0"/>
                <w:i w:val="0"/>
                <w:spacing w:val="-10"/>
                <w:sz w:val="20"/>
              </w:rPr>
              <w:t>解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310</w:t>
          </w:r>
        </w:p>
        <w:p>
          <w:pPr>
            <w:pStyle w:val="TOC8"/>
            <w:numPr>
              <w:ilvl w:val="2"/>
              <w:numId w:val="1"/>
            </w:numPr>
            <w:tabs>
              <w:tab w:pos="1342" w:val="left" w:leader="none"/>
              <w:tab w:pos="9596" w:val="right" w:leader="middleDot"/>
            </w:tabs>
            <w:spacing w:line="240" w:lineRule="auto" w:before="67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248">
            <w:r>
              <w:rPr>
                <w:b w:val="0"/>
                <w:i w:val="0"/>
                <w:spacing w:val="-2"/>
                <w:sz w:val="20"/>
              </w:rPr>
              <w:t>数</w:t>
            </w:r>
            <w:r>
              <w:rPr>
                <w:b w:val="0"/>
                <w:i w:val="0"/>
                <w:spacing w:val="-2"/>
                <w:sz w:val="20"/>
              </w:rPr>
              <w:t>据</w:t>
            </w:r>
            <w:r>
              <w:rPr>
                <w:b w:val="0"/>
                <w:i w:val="0"/>
                <w:spacing w:val="-2"/>
                <w:sz w:val="20"/>
              </w:rPr>
              <w:t>库</w:t>
            </w:r>
            <w:r>
              <w:rPr>
                <w:b w:val="0"/>
                <w:i w:val="0"/>
                <w:spacing w:val="-2"/>
                <w:sz w:val="20"/>
              </w:rPr>
              <w:t>初</w:t>
            </w:r>
            <w:r>
              <w:rPr>
                <w:b w:val="0"/>
                <w:i w:val="0"/>
                <w:spacing w:val="-2"/>
                <w:sz w:val="20"/>
              </w:rPr>
              <w:t>始</w:t>
            </w:r>
            <w:r>
              <w:rPr>
                <w:b w:val="0"/>
                <w:i w:val="0"/>
                <w:spacing w:val="-2"/>
                <w:sz w:val="20"/>
              </w:rPr>
              <w:t>化</w:t>
            </w:r>
            <w:r>
              <w:rPr>
                <w:b w:val="0"/>
                <w:i w:val="0"/>
                <w:spacing w:val="-6"/>
                <w:sz w:val="20"/>
              </w:rPr>
              <w:t> </w:t>
            </w:r>
            <w:r>
              <w:rPr>
                <w:rFonts w:ascii="文泉驿等宽微米黑" w:eastAsia="文泉驿等宽微米黑" w:hint="eastAsia"/>
                <w:b w:val="0"/>
                <w:i w:val="0"/>
                <w:spacing w:val="-2"/>
                <w:sz w:val="16"/>
              </w:rPr>
              <w:t>dbinit.sql</w:t>
            </w:r>
            <w:r>
              <w:rPr>
                <w:rFonts w:ascii="文泉驿等宽微米黑" w:eastAsia="文泉驿等宽微米黑" w:hint="eastAsia"/>
                <w:b w:val="0"/>
                <w:i w:val="0"/>
                <w:spacing w:val="-49"/>
                <w:sz w:val="16"/>
              </w:rPr>
              <w:t> </w:t>
            </w:r>
            <w:r>
              <w:rPr>
                <w:b w:val="0"/>
                <w:i w:val="0"/>
                <w:spacing w:val="-2"/>
                <w:sz w:val="20"/>
              </w:rPr>
              <w:t>脚</w:t>
            </w:r>
            <w:r>
              <w:rPr>
                <w:b w:val="0"/>
                <w:i w:val="0"/>
                <w:spacing w:val="-10"/>
                <w:sz w:val="20"/>
              </w:rPr>
              <w:t>本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312</w:t>
          </w:r>
        </w:p>
        <w:p>
          <w:pPr>
            <w:pStyle w:val="TOC5"/>
            <w:numPr>
              <w:ilvl w:val="1"/>
              <w:numId w:val="1"/>
            </w:numPr>
            <w:tabs>
              <w:tab w:pos="861" w:val="left" w:leader="none"/>
              <w:tab w:pos="9596" w:val="right" w:leader="middleDot"/>
            </w:tabs>
            <w:spacing w:line="240" w:lineRule="auto" w:before="68" w:after="0"/>
            <w:ind w:left="860" w:right="0" w:hanging="481"/>
            <w:jc w:val="left"/>
            <w:rPr>
              <w:b w:val="0"/>
              <w:i w:val="0"/>
              <w:sz w:val="16"/>
            </w:rPr>
          </w:pPr>
          <w:hyperlink w:history="true" w:anchor="_bookmark249">
            <w:r>
              <w:rPr>
                <w:b w:val="0"/>
                <w:i w:val="0"/>
                <w:spacing w:val="-2"/>
                <w:sz w:val="20"/>
              </w:rPr>
              <w:t>规</w:t>
            </w:r>
            <w:r>
              <w:rPr>
                <w:b w:val="0"/>
                <w:i w:val="0"/>
                <w:spacing w:val="-10"/>
                <w:sz w:val="20"/>
              </w:rPr>
              <w:t>范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313</w:t>
          </w:r>
        </w:p>
        <w:p>
          <w:pPr>
            <w:pStyle w:val="TOC8"/>
            <w:numPr>
              <w:ilvl w:val="2"/>
              <w:numId w:val="1"/>
            </w:numPr>
            <w:tabs>
              <w:tab w:pos="1342" w:val="left" w:leader="none"/>
              <w:tab w:pos="9596" w:val="right" w:leader="middleDot"/>
            </w:tabs>
            <w:spacing w:line="240" w:lineRule="auto" w:before="67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250">
            <w:r>
              <w:rPr>
                <w:b w:val="0"/>
                <w:i w:val="0"/>
                <w:spacing w:val="-2"/>
                <w:sz w:val="20"/>
              </w:rPr>
              <w:t>对</w:t>
            </w:r>
            <w:r>
              <w:rPr>
                <w:b w:val="0"/>
                <w:i w:val="0"/>
                <w:spacing w:val="-2"/>
                <w:sz w:val="20"/>
              </w:rPr>
              <w:t>象</w:t>
            </w:r>
            <w:r>
              <w:rPr>
                <w:b w:val="0"/>
                <w:i w:val="0"/>
                <w:spacing w:val="-2"/>
                <w:sz w:val="20"/>
              </w:rPr>
              <w:t>命</w:t>
            </w:r>
            <w:r>
              <w:rPr>
                <w:b w:val="0"/>
                <w:i w:val="0"/>
                <w:spacing w:val="-2"/>
                <w:sz w:val="20"/>
              </w:rPr>
              <w:t>名</w:t>
            </w:r>
            <w:r>
              <w:rPr>
                <w:b w:val="0"/>
                <w:i w:val="0"/>
                <w:spacing w:val="-2"/>
                <w:sz w:val="20"/>
              </w:rPr>
              <w:t>规</w:t>
            </w:r>
            <w:r>
              <w:rPr>
                <w:b w:val="0"/>
                <w:i w:val="0"/>
                <w:spacing w:val="-10"/>
                <w:sz w:val="20"/>
              </w:rPr>
              <w:t>范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313</w:t>
          </w:r>
        </w:p>
        <w:p>
          <w:pPr>
            <w:pStyle w:val="TOC8"/>
            <w:numPr>
              <w:ilvl w:val="2"/>
              <w:numId w:val="1"/>
            </w:numPr>
            <w:tabs>
              <w:tab w:pos="1342" w:val="left" w:leader="none"/>
              <w:tab w:pos="9596" w:val="right" w:leader="middleDot"/>
            </w:tabs>
            <w:spacing w:line="240" w:lineRule="auto" w:before="67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255">
            <w:r>
              <w:rPr>
                <w:b w:val="0"/>
                <w:i w:val="0"/>
                <w:sz w:val="16"/>
              </w:rPr>
              <w:t>SQL</w:t>
            </w:r>
            <w:r>
              <w:rPr>
                <w:b w:val="0"/>
                <w:i w:val="0"/>
                <w:spacing w:val="-8"/>
                <w:sz w:val="16"/>
              </w:rPr>
              <w:t> </w:t>
            </w:r>
            <w:r>
              <w:rPr>
                <w:b w:val="0"/>
                <w:i w:val="0"/>
                <w:sz w:val="20"/>
              </w:rPr>
              <w:t>开</w:t>
            </w:r>
            <w:r>
              <w:rPr>
                <w:b w:val="0"/>
                <w:i w:val="0"/>
                <w:sz w:val="20"/>
              </w:rPr>
              <w:t>发</w:t>
            </w:r>
            <w:r>
              <w:rPr>
                <w:b w:val="0"/>
                <w:i w:val="0"/>
                <w:sz w:val="20"/>
              </w:rPr>
              <w:t>规</w:t>
            </w:r>
            <w:r>
              <w:rPr>
                <w:b w:val="0"/>
                <w:i w:val="0"/>
                <w:spacing w:val="-10"/>
                <w:sz w:val="20"/>
              </w:rPr>
              <w:t>范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314</w:t>
          </w:r>
        </w:p>
        <w:p>
          <w:pPr>
            <w:pStyle w:val="TOC2"/>
            <w:numPr>
              <w:ilvl w:val="0"/>
              <w:numId w:val="1"/>
            </w:numPr>
            <w:tabs>
              <w:tab w:pos="461" w:val="left" w:leader="none"/>
              <w:tab w:pos="9580" w:val="right" w:leader="none"/>
            </w:tabs>
            <w:spacing w:line="240" w:lineRule="auto" w:before="228" w:after="0"/>
            <w:ind w:left="460" w:right="0" w:hanging="241"/>
            <w:jc w:val="left"/>
            <w:rPr>
              <w:b w:val="0"/>
              <w:i w:val="0"/>
              <w:sz w:val="16"/>
            </w:rPr>
          </w:pPr>
          <w:hyperlink w:history="true" w:anchor="_bookmark257">
            <w:r>
              <w:rPr>
                <w:b w:val="0"/>
                <w:i w:val="0"/>
                <w:spacing w:val="-2"/>
                <w:sz w:val="20"/>
              </w:rPr>
              <w:t>云</w:t>
            </w:r>
            <w:r>
              <w:rPr>
                <w:b w:val="0"/>
                <w:i w:val="0"/>
                <w:spacing w:val="-2"/>
                <w:sz w:val="20"/>
              </w:rPr>
              <w:t>原</w:t>
            </w:r>
            <w:r>
              <w:rPr>
                <w:b w:val="0"/>
                <w:i w:val="0"/>
                <w:spacing w:val="-2"/>
                <w:sz w:val="20"/>
              </w:rPr>
              <w:t>生</w:t>
            </w:r>
            <w:r>
              <w:rPr>
                <w:b w:val="0"/>
                <w:i w:val="0"/>
                <w:spacing w:val="-2"/>
                <w:sz w:val="20"/>
              </w:rPr>
              <w:t>开</w:t>
            </w:r>
            <w:r>
              <w:rPr>
                <w:b w:val="0"/>
                <w:i w:val="0"/>
                <w:spacing w:val="-2"/>
                <w:sz w:val="20"/>
              </w:rPr>
              <w:t>发</w:t>
            </w:r>
            <w:r>
              <w:rPr>
                <w:b w:val="0"/>
                <w:i w:val="0"/>
                <w:spacing w:val="-2"/>
                <w:sz w:val="20"/>
              </w:rPr>
              <w:t>环</w:t>
            </w:r>
            <w:r>
              <w:rPr>
                <w:b w:val="0"/>
                <w:i w:val="0"/>
                <w:spacing w:val="-10"/>
                <w:sz w:val="20"/>
              </w:rPr>
              <w:t>境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316</w:t>
          </w:r>
        </w:p>
        <w:p>
          <w:pPr>
            <w:pStyle w:val="TOC4"/>
            <w:numPr>
              <w:ilvl w:val="1"/>
              <w:numId w:val="1"/>
            </w:numPr>
            <w:tabs>
              <w:tab w:pos="861" w:val="left" w:leader="none"/>
              <w:tab w:pos="9596" w:val="right" w:leader="middleDot"/>
            </w:tabs>
            <w:spacing w:line="240" w:lineRule="auto" w:before="114" w:after="0"/>
            <w:ind w:left="860" w:right="0" w:hanging="481"/>
            <w:jc w:val="left"/>
          </w:pPr>
          <w:hyperlink w:history="true" w:anchor="_bookmark258">
            <w:r>
              <w:rPr>
                <w:spacing w:val="-2"/>
              </w:rPr>
              <w:t>Gitpod</w:t>
            </w:r>
          </w:hyperlink>
          <w:r>
            <w:rPr>
              <w:rFonts w:ascii="Times New Roman"/>
            </w:rPr>
            <w:tab/>
          </w:r>
          <w:r>
            <w:rPr>
              <w:spacing w:val="-5"/>
            </w:rPr>
            <w:t>316</w:t>
          </w:r>
        </w:p>
        <w:p>
          <w:pPr>
            <w:pStyle w:val="TOC8"/>
            <w:numPr>
              <w:ilvl w:val="2"/>
              <w:numId w:val="1"/>
            </w:numPr>
            <w:tabs>
              <w:tab w:pos="1342" w:val="left" w:leader="none"/>
              <w:tab w:pos="9596" w:val="right" w:leader="middleDot"/>
            </w:tabs>
            <w:spacing w:line="240" w:lineRule="auto" w:before="86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259">
            <w:r>
              <w:rPr>
                <w:b w:val="0"/>
                <w:i w:val="0"/>
                <w:spacing w:val="-2"/>
                <w:sz w:val="20"/>
              </w:rPr>
              <w:t>快</w:t>
            </w:r>
            <w:r>
              <w:rPr>
                <w:b w:val="0"/>
                <w:i w:val="0"/>
                <w:spacing w:val="-2"/>
                <w:sz w:val="20"/>
              </w:rPr>
              <w:t>速</w:t>
            </w:r>
            <w:r>
              <w:rPr>
                <w:b w:val="0"/>
                <w:i w:val="0"/>
                <w:spacing w:val="-2"/>
                <w:sz w:val="20"/>
              </w:rPr>
              <w:t>开</w:t>
            </w:r>
            <w:r>
              <w:rPr>
                <w:b w:val="0"/>
                <w:i w:val="0"/>
                <w:spacing w:val="-10"/>
                <w:sz w:val="20"/>
              </w:rPr>
              <w:t>始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316</w:t>
          </w:r>
        </w:p>
        <w:p>
          <w:pPr>
            <w:pStyle w:val="TOC8"/>
            <w:numPr>
              <w:ilvl w:val="2"/>
              <w:numId w:val="1"/>
            </w:numPr>
            <w:tabs>
              <w:tab w:pos="1342" w:val="left" w:leader="none"/>
              <w:tab w:pos="9596" w:val="right" w:leader="middleDot"/>
            </w:tabs>
            <w:spacing w:line="240" w:lineRule="auto" w:before="67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260">
            <w:r>
              <w:rPr>
                <w:b w:val="0"/>
                <w:i w:val="0"/>
                <w:sz w:val="20"/>
              </w:rPr>
              <w:t>使</w:t>
            </w:r>
            <w:r>
              <w:rPr>
                <w:b w:val="0"/>
                <w:i w:val="0"/>
                <w:sz w:val="20"/>
              </w:rPr>
              <w:t>用</w:t>
            </w:r>
            <w:r>
              <w:rPr>
                <w:b w:val="0"/>
                <w:i w:val="0"/>
                <w:sz w:val="20"/>
              </w:rPr>
              <w:t>默</w:t>
            </w:r>
            <w:r>
              <w:rPr>
                <w:b w:val="0"/>
                <w:i w:val="0"/>
                <w:sz w:val="20"/>
              </w:rPr>
              <w:t>认</w:t>
            </w:r>
            <w:r>
              <w:rPr>
                <w:b w:val="0"/>
                <w:i w:val="0"/>
                <w:spacing w:val="31"/>
                <w:sz w:val="20"/>
              </w:rPr>
              <w:t>的</w:t>
            </w:r>
            <w:r>
              <w:rPr>
                <w:b w:val="0"/>
                <w:i w:val="0"/>
                <w:sz w:val="16"/>
              </w:rPr>
              <w:t>Gitpod</w:t>
            </w:r>
            <w:r>
              <w:rPr>
                <w:b w:val="0"/>
                <w:i w:val="0"/>
                <w:spacing w:val="-9"/>
                <w:sz w:val="16"/>
              </w:rPr>
              <w:t> </w:t>
            </w:r>
            <w:r>
              <w:rPr>
                <w:b w:val="0"/>
                <w:i w:val="0"/>
                <w:sz w:val="20"/>
              </w:rPr>
              <w:t>配</w:t>
            </w:r>
            <w:r>
              <w:rPr>
                <w:b w:val="0"/>
                <w:i w:val="0"/>
                <w:sz w:val="20"/>
              </w:rPr>
              <w:t>置</w:t>
            </w:r>
            <w:r>
              <w:rPr>
                <w:b w:val="0"/>
                <w:i w:val="0"/>
                <w:sz w:val="20"/>
              </w:rPr>
              <w:t>和</w:t>
            </w:r>
            <w:r>
              <w:rPr>
                <w:b w:val="0"/>
                <w:i w:val="0"/>
                <w:sz w:val="20"/>
              </w:rPr>
              <w:t>环</w:t>
            </w:r>
            <w:r>
              <w:rPr>
                <w:b w:val="0"/>
                <w:i w:val="0"/>
                <w:spacing w:val="-12"/>
                <w:sz w:val="20"/>
              </w:rPr>
              <w:t>境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316</w:t>
          </w:r>
        </w:p>
        <w:p>
          <w:pPr>
            <w:pStyle w:val="TOC8"/>
            <w:numPr>
              <w:ilvl w:val="2"/>
              <w:numId w:val="1"/>
            </w:numPr>
            <w:tabs>
              <w:tab w:pos="1342" w:val="left" w:leader="none"/>
              <w:tab w:pos="9596" w:val="right" w:leader="middleDot"/>
            </w:tabs>
            <w:spacing w:line="240" w:lineRule="auto" w:before="68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261">
            <w:r>
              <w:rPr>
                <w:b w:val="0"/>
                <w:i w:val="0"/>
                <w:sz w:val="20"/>
              </w:rPr>
              <w:t>使</w:t>
            </w:r>
            <w:r>
              <w:rPr>
                <w:b w:val="0"/>
                <w:i w:val="0"/>
                <w:sz w:val="20"/>
              </w:rPr>
              <w:t>用</w:t>
            </w:r>
            <w:r>
              <w:rPr>
                <w:b w:val="0"/>
                <w:i w:val="0"/>
                <w:sz w:val="20"/>
              </w:rPr>
              <w:t>自</w:t>
            </w:r>
            <w:r>
              <w:rPr>
                <w:b w:val="0"/>
                <w:i w:val="0"/>
                <w:sz w:val="20"/>
              </w:rPr>
              <w:t>定</w:t>
            </w:r>
            <w:r>
              <w:rPr>
                <w:b w:val="0"/>
                <w:i w:val="0"/>
                <w:sz w:val="20"/>
              </w:rPr>
              <w:t>义</w:t>
            </w:r>
            <w:r>
              <w:rPr>
                <w:b w:val="0"/>
                <w:i w:val="0"/>
                <w:spacing w:val="37"/>
                <w:sz w:val="20"/>
              </w:rPr>
              <w:t>的</w:t>
            </w:r>
            <w:r>
              <w:rPr>
                <w:b w:val="0"/>
                <w:i w:val="0"/>
                <w:sz w:val="16"/>
              </w:rPr>
              <w:t>Gitpod</w:t>
            </w:r>
            <w:r>
              <w:rPr>
                <w:b w:val="0"/>
                <w:i w:val="0"/>
                <w:spacing w:val="-11"/>
                <w:sz w:val="16"/>
              </w:rPr>
              <w:t> </w:t>
            </w:r>
            <w:r>
              <w:rPr>
                <w:b w:val="0"/>
                <w:i w:val="0"/>
                <w:sz w:val="20"/>
              </w:rPr>
              <w:t>配</w:t>
            </w:r>
            <w:r>
              <w:rPr>
                <w:b w:val="0"/>
                <w:i w:val="0"/>
                <w:sz w:val="20"/>
              </w:rPr>
              <w:t>置</w:t>
            </w:r>
            <w:r>
              <w:rPr>
                <w:b w:val="0"/>
                <w:i w:val="0"/>
                <w:sz w:val="20"/>
              </w:rPr>
              <w:t>和</w:t>
            </w:r>
            <w:r>
              <w:rPr>
                <w:b w:val="0"/>
                <w:i w:val="0"/>
                <w:spacing w:val="-13"/>
                <w:sz w:val="20"/>
              </w:rPr>
              <w:t> </w:t>
            </w:r>
            <w:r>
              <w:rPr>
                <w:b w:val="0"/>
                <w:i w:val="0"/>
                <w:sz w:val="16"/>
              </w:rPr>
              <w:t>Docker</w:t>
            </w:r>
            <w:r>
              <w:rPr>
                <w:b w:val="0"/>
                <w:i w:val="0"/>
                <w:spacing w:val="-9"/>
                <w:sz w:val="16"/>
              </w:rPr>
              <w:t> </w:t>
            </w:r>
            <w:r>
              <w:rPr>
                <w:b w:val="0"/>
                <w:i w:val="0"/>
                <w:sz w:val="20"/>
              </w:rPr>
              <w:t>镜</w:t>
            </w:r>
            <w:r>
              <w:rPr>
                <w:b w:val="0"/>
                <w:i w:val="0"/>
                <w:spacing w:val="-10"/>
                <w:sz w:val="20"/>
              </w:rPr>
              <w:t>像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318</w:t>
          </w:r>
        </w:p>
        <w:p>
          <w:pPr>
            <w:pStyle w:val="TOC8"/>
            <w:numPr>
              <w:ilvl w:val="2"/>
              <w:numId w:val="1"/>
            </w:numPr>
            <w:tabs>
              <w:tab w:pos="1342" w:val="left" w:leader="none"/>
              <w:tab w:pos="9596" w:val="right" w:leader="middleDot"/>
            </w:tabs>
            <w:spacing w:line="240" w:lineRule="auto" w:before="67" w:after="2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262">
            <w:r>
              <w:rPr>
                <w:b w:val="0"/>
                <w:i w:val="0"/>
                <w:spacing w:val="-2"/>
                <w:sz w:val="20"/>
              </w:rPr>
              <w:t>总</w:t>
            </w:r>
            <w:r>
              <w:rPr>
                <w:b w:val="0"/>
                <w:i w:val="0"/>
                <w:spacing w:val="-10"/>
                <w:sz w:val="20"/>
              </w:rPr>
              <w:t>结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321</w:t>
          </w:r>
        </w:p>
        <w:p>
          <w:pPr>
            <w:pStyle w:val="TOC2"/>
            <w:numPr>
              <w:ilvl w:val="0"/>
              <w:numId w:val="1"/>
            </w:numPr>
            <w:tabs>
              <w:tab w:pos="461" w:val="left" w:leader="none"/>
              <w:tab w:pos="9580" w:val="right" w:leader="none"/>
            </w:tabs>
            <w:spacing w:line="240" w:lineRule="auto" w:before="44" w:after="0"/>
            <w:ind w:left="460" w:right="0" w:hanging="241"/>
            <w:jc w:val="left"/>
            <w:rPr>
              <w:b w:val="0"/>
              <w:i w:val="0"/>
              <w:sz w:val="16"/>
            </w:rPr>
          </w:pPr>
          <w:hyperlink w:history="true" w:anchor="_bookmark263">
            <w:r>
              <w:rPr>
                <w:b w:val="0"/>
                <w:i w:val="0"/>
                <w:spacing w:val="-2"/>
                <w:sz w:val="20"/>
              </w:rPr>
              <w:t>第</w:t>
            </w:r>
            <w:r>
              <w:rPr>
                <w:b w:val="0"/>
                <w:i w:val="0"/>
                <w:spacing w:val="-2"/>
                <w:sz w:val="20"/>
              </w:rPr>
              <w:t>三</w:t>
            </w:r>
            <w:r>
              <w:rPr>
                <w:b w:val="0"/>
                <w:i w:val="0"/>
                <w:spacing w:val="-2"/>
                <w:sz w:val="20"/>
              </w:rPr>
              <w:t>方</w:t>
            </w:r>
            <w:r>
              <w:rPr>
                <w:b w:val="0"/>
                <w:i w:val="0"/>
                <w:spacing w:val="-2"/>
                <w:sz w:val="20"/>
              </w:rPr>
              <w:t>工</w:t>
            </w:r>
            <w:r>
              <w:rPr>
                <w:b w:val="0"/>
                <w:i w:val="0"/>
                <w:spacing w:val="-2"/>
                <w:sz w:val="20"/>
              </w:rPr>
              <w:t>具</w:t>
            </w:r>
            <w:r>
              <w:rPr>
                <w:b w:val="0"/>
                <w:i w:val="0"/>
                <w:spacing w:val="-2"/>
                <w:sz w:val="20"/>
              </w:rPr>
              <w:t>支</w:t>
            </w:r>
            <w:r>
              <w:rPr>
                <w:b w:val="0"/>
                <w:i w:val="0"/>
                <w:spacing w:val="-10"/>
                <w:sz w:val="20"/>
              </w:rPr>
              <w:t>持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321</w:t>
          </w:r>
        </w:p>
        <w:p>
          <w:pPr>
            <w:pStyle w:val="TOC5"/>
            <w:numPr>
              <w:ilvl w:val="1"/>
              <w:numId w:val="1"/>
            </w:numPr>
            <w:tabs>
              <w:tab w:pos="861" w:val="left" w:leader="none"/>
              <w:tab w:pos="9596" w:val="right" w:leader="middleDot"/>
            </w:tabs>
            <w:spacing w:line="240" w:lineRule="auto" w:before="78" w:after="0"/>
            <w:ind w:left="860" w:right="0" w:hanging="481"/>
            <w:jc w:val="left"/>
            <w:rPr>
              <w:b w:val="0"/>
              <w:i w:val="0"/>
              <w:sz w:val="16"/>
            </w:rPr>
          </w:pPr>
          <w:hyperlink w:history="true" w:anchor="_bookmark264">
            <w:r>
              <w:rPr>
                <w:b w:val="0"/>
                <w:i w:val="0"/>
                <w:spacing w:val="-2"/>
                <w:sz w:val="16"/>
              </w:rPr>
              <w:t>TiDB </w:t>
            </w:r>
            <w:r>
              <w:rPr>
                <w:b w:val="0"/>
                <w:i w:val="0"/>
                <w:spacing w:val="-2"/>
                <w:sz w:val="20"/>
              </w:rPr>
              <w:t>支</w:t>
            </w:r>
            <w:r>
              <w:rPr>
                <w:b w:val="0"/>
                <w:i w:val="0"/>
                <w:spacing w:val="-2"/>
                <w:sz w:val="20"/>
              </w:rPr>
              <w:t>持</w:t>
            </w:r>
            <w:r>
              <w:rPr>
                <w:b w:val="0"/>
                <w:i w:val="0"/>
                <w:spacing w:val="-2"/>
                <w:sz w:val="20"/>
              </w:rPr>
              <w:t>的</w:t>
            </w:r>
            <w:r>
              <w:rPr>
                <w:b w:val="0"/>
                <w:i w:val="0"/>
                <w:spacing w:val="-2"/>
                <w:sz w:val="20"/>
              </w:rPr>
              <w:t>第</w:t>
            </w:r>
            <w:r>
              <w:rPr>
                <w:b w:val="0"/>
                <w:i w:val="0"/>
                <w:spacing w:val="-2"/>
                <w:sz w:val="20"/>
              </w:rPr>
              <w:t>三</w:t>
            </w:r>
            <w:r>
              <w:rPr>
                <w:b w:val="0"/>
                <w:i w:val="0"/>
                <w:spacing w:val="-2"/>
                <w:sz w:val="20"/>
              </w:rPr>
              <w:t>方</w:t>
            </w:r>
            <w:r>
              <w:rPr>
                <w:b w:val="0"/>
                <w:i w:val="0"/>
                <w:spacing w:val="-2"/>
                <w:sz w:val="20"/>
              </w:rPr>
              <w:t>工</w:t>
            </w:r>
            <w:r>
              <w:rPr>
                <w:b w:val="0"/>
                <w:i w:val="0"/>
                <w:spacing w:val="-10"/>
                <w:sz w:val="20"/>
              </w:rPr>
              <w:t>具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321</w:t>
          </w:r>
        </w:p>
        <w:p>
          <w:pPr>
            <w:pStyle w:val="TOC8"/>
            <w:numPr>
              <w:ilvl w:val="2"/>
              <w:numId w:val="1"/>
            </w:numPr>
            <w:tabs>
              <w:tab w:pos="1342" w:val="left" w:leader="none"/>
              <w:tab w:pos="9596" w:val="right" w:leader="middleDot"/>
            </w:tabs>
            <w:spacing w:line="240" w:lineRule="auto" w:before="77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265">
            <w:r>
              <w:rPr>
                <w:b w:val="0"/>
                <w:i w:val="0"/>
                <w:spacing w:val="-2"/>
                <w:sz w:val="20"/>
              </w:rPr>
              <w:t>支</w:t>
            </w:r>
            <w:r>
              <w:rPr>
                <w:b w:val="0"/>
                <w:i w:val="0"/>
                <w:spacing w:val="-2"/>
                <w:sz w:val="20"/>
              </w:rPr>
              <w:t>持</w:t>
            </w:r>
            <w:r>
              <w:rPr>
                <w:b w:val="0"/>
                <w:i w:val="0"/>
                <w:spacing w:val="-2"/>
                <w:sz w:val="20"/>
              </w:rPr>
              <w:t>等</w:t>
            </w:r>
            <w:r>
              <w:rPr>
                <w:b w:val="0"/>
                <w:i w:val="0"/>
                <w:spacing w:val="-10"/>
                <w:sz w:val="20"/>
              </w:rPr>
              <w:t>级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321</w:t>
          </w:r>
        </w:p>
        <w:p>
          <w:pPr>
            <w:pStyle w:val="TOC7"/>
            <w:numPr>
              <w:ilvl w:val="2"/>
              <w:numId w:val="1"/>
            </w:numPr>
            <w:tabs>
              <w:tab w:pos="1342" w:val="left" w:leader="none"/>
              <w:tab w:pos="9596" w:val="right" w:leader="middleDot"/>
            </w:tabs>
            <w:spacing w:line="240" w:lineRule="auto" w:before="125" w:after="0"/>
            <w:ind w:left="1341" w:right="0" w:hanging="562"/>
            <w:jc w:val="left"/>
          </w:pPr>
          <w:hyperlink w:history="true" w:anchor="_bookmark266">
            <w:r>
              <w:rPr>
                <w:spacing w:val="-2"/>
              </w:rPr>
              <w:t>Driver</w:t>
            </w:r>
          </w:hyperlink>
          <w:r>
            <w:rPr>
              <w:rFonts w:ascii="Times New Roman"/>
            </w:rPr>
            <w:tab/>
          </w:r>
          <w:r>
            <w:rPr>
              <w:spacing w:val="-5"/>
            </w:rPr>
            <w:t>322</w:t>
          </w:r>
        </w:p>
        <w:p>
          <w:pPr>
            <w:pStyle w:val="TOC7"/>
            <w:numPr>
              <w:ilvl w:val="2"/>
              <w:numId w:val="1"/>
            </w:numPr>
            <w:tabs>
              <w:tab w:pos="1342" w:val="left" w:leader="none"/>
              <w:tab w:pos="9596" w:val="right" w:leader="middleDot"/>
            </w:tabs>
            <w:spacing w:line="240" w:lineRule="auto" w:before="143" w:after="0"/>
            <w:ind w:left="1341" w:right="0" w:hanging="562"/>
            <w:jc w:val="left"/>
          </w:pPr>
          <w:hyperlink w:history="true" w:anchor="_bookmark267">
            <w:r>
              <w:rPr>
                <w:spacing w:val="-5"/>
              </w:rPr>
              <w:t>ORM</w:t>
            </w:r>
          </w:hyperlink>
          <w:r>
            <w:rPr>
              <w:rFonts w:ascii="Times New Roman"/>
            </w:rPr>
            <w:tab/>
          </w:r>
          <w:r>
            <w:rPr>
              <w:spacing w:val="-5"/>
            </w:rPr>
            <w:t>324</w:t>
          </w:r>
        </w:p>
        <w:p>
          <w:pPr>
            <w:pStyle w:val="TOC7"/>
            <w:numPr>
              <w:ilvl w:val="2"/>
              <w:numId w:val="1"/>
            </w:numPr>
            <w:tabs>
              <w:tab w:pos="1342" w:val="left" w:leader="none"/>
              <w:tab w:pos="9596" w:val="right" w:leader="middleDot"/>
            </w:tabs>
            <w:spacing w:line="240" w:lineRule="auto" w:before="144" w:after="0"/>
            <w:ind w:left="1341" w:right="0" w:hanging="562"/>
            <w:jc w:val="left"/>
          </w:pPr>
          <w:hyperlink w:history="true" w:anchor="_bookmark268">
            <w:r>
              <w:rPr>
                <w:spacing w:val="-5"/>
              </w:rPr>
              <w:t>GUI</w:t>
            </w:r>
          </w:hyperlink>
          <w:r>
            <w:rPr>
              <w:rFonts w:ascii="Times New Roman"/>
            </w:rPr>
            <w:tab/>
          </w:r>
          <w:r>
            <w:rPr>
              <w:spacing w:val="-5"/>
            </w:rPr>
            <w:t>328</w:t>
          </w:r>
        </w:p>
        <w:p>
          <w:pPr>
            <w:pStyle w:val="TOC3"/>
            <w:numPr>
              <w:ilvl w:val="1"/>
              <w:numId w:val="1"/>
            </w:numPr>
            <w:tabs>
              <w:tab w:pos="861" w:val="left" w:leader="none"/>
              <w:tab w:pos="9596" w:val="right" w:leader="middleDot"/>
            </w:tabs>
            <w:spacing w:line="240" w:lineRule="auto" w:before="96" w:after="0"/>
            <w:ind w:left="860" w:right="0" w:hanging="481"/>
            <w:jc w:val="left"/>
            <w:rPr>
              <w:sz w:val="16"/>
            </w:rPr>
          </w:pPr>
          <w:hyperlink w:history="true" w:anchor="_bookmark269">
            <w:r>
              <w:rPr>
                <w:spacing w:val="-2"/>
              </w:rPr>
              <w:t>已</w:t>
            </w:r>
            <w:r>
              <w:rPr>
                <w:spacing w:val="-2"/>
              </w:rPr>
              <w:t>知</w:t>
            </w:r>
            <w:r>
              <w:rPr>
                <w:spacing w:val="-2"/>
              </w:rPr>
              <w:t>的</w:t>
            </w:r>
            <w:r>
              <w:rPr>
                <w:spacing w:val="-2"/>
              </w:rPr>
              <w:t>第</w:t>
            </w:r>
            <w:r>
              <w:rPr>
                <w:spacing w:val="-2"/>
              </w:rPr>
              <w:t>三</w:t>
            </w:r>
            <w:r>
              <w:rPr>
                <w:spacing w:val="-2"/>
              </w:rPr>
              <w:t>方</w:t>
            </w:r>
            <w:r>
              <w:rPr>
                <w:spacing w:val="-2"/>
              </w:rPr>
              <w:t>工</w:t>
            </w:r>
            <w:r>
              <w:rPr>
                <w:spacing w:val="-2"/>
              </w:rPr>
              <w:t>具</w:t>
            </w:r>
            <w:r>
              <w:rPr>
                <w:spacing w:val="-2"/>
              </w:rPr>
              <w:t>兼</w:t>
            </w:r>
            <w:r>
              <w:rPr>
                <w:spacing w:val="-2"/>
              </w:rPr>
              <w:t>容</w:t>
            </w:r>
            <w:r>
              <w:rPr>
                <w:spacing w:val="-2"/>
              </w:rPr>
              <w:t>问</w:t>
            </w:r>
            <w:r>
              <w:rPr>
                <w:spacing w:val="-10"/>
              </w:rPr>
              <w:t>题</w:t>
            </w:r>
          </w:hyperlink>
          <w:r>
            <w:rPr>
              <w:rFonts w:ascii="Times New Roman" w:eastAsia="Times New Roman"/>
            </w:rPr>
            <w:tab/>
          </w:r>
          <w:r>
            <w:rPr>
              <w:spacing w:val="-5"/>
              <w:sz w:val="16"/>
            </w:rPr>
            <w:t>329</w:t>
          </w:r>
        </w:p>
        <w:p>
          <w:pPr>
            <w:pStyle w:val="TOC8"/>
            <w:numPr>
              <w:ilvl w:val="2"/>
              <w:numId w:val="1"/>
            </w:numPr>
            <w:tabs>
              <w:tab w:pos="1342" w:val="left" w:leader="none"/>
              <w:tab w:pos="9596" w:val="right" w:leader="middleDot"/>
            </w:tabs>
            <w:spacing w:line="240" w:lineRule="auto" w:before="78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270">
            <w:r>
              <w:rPr>
                <w:b w:val="0"/>
                <w:i w:val="0"/>
                <w:spacing w:val="-2"/>
                <w:sz w:val="20"/>
              </w:rPr>
              <w:t>通</w:t>
            </w:r>
            <w:r>
              <w:rPr>
                <w:b w:val="0"/>
                <w:i w:val="0"/>
                <w:spacing w:val="-10"/>
                <w:sz w:val="20"/>
              </w:rPr>
              <w:t>用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330</w:t>
          </w:r>
        </w:p>
        <w:p>
          <w:pPr>
            <w:pStyle w:val="TOC8"/>
            <w:numPr>
              <w:ilvl w:val="2"/>
              <w:numId w:val="1"/>
            </w:numPr>
            <w:tabs>
              <w:tab w:pos="1342" w:val="left" w:leader="none"/>
              <w:tab w:pos="9596" w:val="right" w:leader="middleDot"/>
            </w:tabs>
            <w:spacing w:line="240" w:lineRule="auto" w:before="78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271">
            <w:r>
              <w:rPr>
                <w:b w:val="0"/>
                <w:i w:val="0"/>
                <w:sz w:val="20"/>
              </w:rPr>
              <w:t>与</w:t>
            </w:r>
            <w:r>
              <w:rPr>
                <w:b w:val="0"/>
                <w:i w:val="0"/>
                <w:spacing w:val="-13"/>
                <w:sz w:val="20"/>
              </w:rPr>
              <w:t> </w:t>
            </w:r>
            <w:r>
              <w:rPr>
                <w:b w:val="0"/>
                <w:i w:val="0"/>
                <w:sz w:val="16"/>
              </w:rPr>
              <w:t>MySQL</w:t>
            </w:r>
            <w:r>
              <w:rPr>
                <w:b w:val="0"/>
                <w:i w:val="0"/>
                <w:spacing w:val="-7"/>
                <w:sz w:val="16"/>
              </w:rPr>
              <w:t> </w:t>
            </w:r>
            <w:r>
              <w:rPr>
                <w:b w:val="0"/>
                <w:i w:val="0"/>
                <w:sz w:val="16"/>
              </w:rPr>
              <w:t>JDBC</w:t>
            </w:r>
            <w:r>
              <w:rPr>
                <w:b w:val="0"/>
                <w:i w:val="0"/>
                <w:spacing w:val="-4"/>
                <w:sz w:val="16"/>
              </w:rPr>
              <w:t> </w:t>
            </w:r>
            <w:r>
              <w:rPr>
                <w:b w:val="0"/>
                <w:i w:val="0"/>
                <w:sz w:val="20"/>
              </w:rPr>
              <w:t>的</w:t>
            </w:r>
            <w:r>
              <w:rPr>
                <w:b w:val="0"/>
                <w:i w:val="0"/>
                <w:sz w:val="20"/>
              </w:rPr>
              <w:t>兼</w:t>
            </w:r>
            <w:r>
              <w:rPr>
                <w:b w:val="0"/>
                <w:i w:val="0"/>
                <w:sz w:val="20"/>
              </w:rPr>
              <w:t>容</w:t>
            </w:r>
            <w:r>
              <w:rPr>
                <w:b w:val="0"/>
                <w:i w:val="0"/>
                <w:spacing w:val="-10"/>
                <w:sz w:val="20"/>
              </w:rPr>
              <w:t>性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331</w:t>
          </w:r>
        </w:p>
        <w:p>
          <w:pPr>
            <w:pStyle w:val="TOC7"/>
            <w:numPr>
              <w:ilvl w:val="2"/>
              <w:numId w:val="1"/>
            </w:numPr>
            <w:tabs>
              <w:tab w:pos="1342" w:val="left" w:leader="none"/>
              <w:tab w:pos="9596" w:val="right" w:leader="middleDot"/>
            </w:tabs>
            <w:spacing w:line="240" w:lineRule="auto" w:before="124" w:after="0"/>
            <w:ind w:left="1341" w:right="0" w:hanging="562"/>
            <w:jc w:val="left"/>
          </w:pPr>
          <w:hyperlink w:history="true" w:anchor="_bookmark272">
            <w:r>
              <w:rPr/>
              <w:t>MySQL</w:t>
            </w:r>
            <w:r>
              <w:rPr>
                <w:spacing w:val="-3"/>
              </w:rPr>
              <w:t> </w:t>
            </w:r>
            <w:r>
              <w:rPr/>
              <w:t>JDBC</w:t>
            </w:r>
            <w:r>
              <w:rPr>
                <w:spacing w:val="-2"/>
              </w:rPr>
              <w:t> </w:t>
            </w:r>
            <w:r>
              <w:rPr>
                <w:spacing w:val="-5"/>
              </w:rPr>
              <w:t>Bug</w:t>
            </w:r>
          </w:hyperlink>
          <w:r>
            <w:rPr>
              <w:rFonts w:ascii="Times New Roman"/>
            </w:rPr>
            <w:tab/>
          </w:r>
          <w:r>
            <w:rPr>
              <w:spacing w:val="-5"/>
            </w:rPr>
            <w:t>332</w:t>
          </w:r>
        </w:p>
        <w:p>
          <w:pPr>
            <w:pStyle w:val="TOC8"/>
            <w:numPr>
              <w:ilvl w:val="2"/>
              <w:numId w:val="1"/>
            </w:numPr>
            <w:tabs>
              <w:tab w:pos="1342" w:val="left" w:leader="none"/>
              <w:tab w:pos="9596" w:val="right" w:leader="middleDot"/>
            </w:tabs>
            <w:spacing w:line="240" w:lineRule="auto" w:before="97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273">
            <w:r>
              <w:rPr>
                <w:b w:val="0"/>
                <w:i w:val="0"/>
                <w:sz w:val="20"/>
              </w:rPr>
              <w:t>与</w:t>
            </w:r>
            <w:r>
              <w:rPr>
                <w:b w:val="0"/>
                <w:i w:val="0"/>
                <w:spacing w:val="-13"/>
                <w:sz w:val="20"/>
              </w:rPr>
              <w:t> </w:t>
            </w:r>
            <w:r>
              <w:rPr>
                <w:b w:val="0"/>
                <w:i w:val="0"/>
                <w:sz w:val="16"/>
              </w:rPr>
              <w:t>Sequelize</w:t>
            </w:r>
            <w:r>
              <w:rPr>
                <w:b w:val="0"/>
                <w:i w:val="0"/>
                <w:spacing w:val="-6"/>
                <w:sz w:val="16"/>
              </w:rPr>
              <w:t> </w:t>
            </w:r>
            <w:r>
              <w:rPr>
                <w:b w:val="0"/>
                <w:i w:val="0"/>
                <w:sz w:val="20"/>
              </w:rPr>
              <w:t>的</w:t>
            </w:r>
            <w:r>
              <w:rPr>
                <w:b w:val="0"/>
                <w:i w:val="0"/>
                <w:sz w:val="20"/>
              </w:rPr>
              <w:t>兼</w:t>
            </w:r>
            <w:r>
              <w:rPr>
                <w:b w:val="0"/>
                <w:i w:val="0"/>
                <w:sz w:val="20"/>
              </w:rPr>
              <w:t>容</w:t>
            </w:r>
            <w:r>
              <w:rPr>
                <w:b w:val="0"/>
                <w:i w:val="0"/>
                <w:spacing w:val="-10"/>
                <w:sz w:val="20"/>
              </w:rPr>
              <w:t>性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333</w:t>
          </w:r>
        </w:p>
        <w:p>
          <w:pPr>
            <w:pStyle w:val="TOC5"/>
            <w:numPr>
              <w:ilvl w:val="1"/>
              <w:numId w:val="1"/>
            </w:numPr>
            <w:tabs>
              <w:tab w:pos="861" w:val="left" w:leader="none"/>
              <w:tab w:pos="9596" w:val="right" w:leader="middleDot"/>
            </w:tabs>
            <w:spacing w:line="240" w:lineRule="auto" w:before="77" w:after="0"/>
            <w:ind w:left="860" w:right="0" w:hanging="481"/>
            <w:jc w:val="left"/>
            <w:rPr>
              <w:b w:val="0"/>
              <w:i w:val="0"/>
              <w:sz w:val="16"/>
            </w:rPr>
          </w:pPr>
          <w:hyperlink w:history="true" w:anchor="_bookmark274">
            <w:r>
              <w:rPr>
                <w:b w:val="0"/>
                <w:i w:val="0"/>
                <w:sz w:val="16"/>
              </w:rPr>
              <w:t>TiDB</w:t>
            </w:r>
            <w:r>
              <w:rPr>
                <w:b w:val="0"/>
                <w:i w:val="0"/>
                <w:spacing w:val="-11"/>
                <w:sz w:val="16"/>
              </w:rPr>
              <w:t> </w:t>
            </w:r>
            <w:r>
              <w:rPr>
                <w:b w:val="0"/>
                <w:i w:val="0"/>
                <w:sz w:val="20"/>
              </w:rPr>
              <w:t>与</w:t>
            </w:r>
            <w:r>
              <w:rPr>
                <w:b w:val="0"/>
                <w:i w:val="0"/>
                <w:spacing w:val="-13"/>
                <w:sz w:val="20"/>
              </w:rPr>
              <w:t> </w:t>
            </w:r>
            <w:r>
              <w:rPr>
                <w:b w:val="0"/>
                <w:i w:val="0"/>
                <w:sz w:val="16"/>
              </w:rPr>
              <w:t>ProxySQL</w:t>
            </w:r>
            <w:r>
              <w:rPr>
                <w:b w:val="0"/>
                <w:i w:val="0"/>
                <w:spacing w:val="-8"/>
                <w:sz w:val="16"/>
              </w:rPr>
              <w:t> </w:t>
            </w:r>
            <w:r>
              <w:rPr>
                <w:b w:val="0"/>
                <w:i w:val="0"/>
                <w:sz w:val="20"/>
              </w:rPr>
              <w:t>集</w:t>
            </w:r>
            <w:r>
              <w:rPr>
                <w:b w:val="0"/>
                <w:i w:val="0"/>
                <w:spacing w:val="-10"/>
                <w:sz w:val="20"/>
              </w:rPr>
              <w:t>成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334</w:t>
          </w:r>
        </w:p>
        <w:p>
          <w:pPr>
            <w:pStyle w:val="TOC7"/>
            <w:numPr>
              <w:ilvl w:val="2"/>
              <w:numId w:val="1"/>
            </w:numPr>
            <w:tabs>
              <w:tab w:pos="1342" w:val="left" w:leader="none"/>
              <w:tab w:pos="9596" w:val="right" w:leader="middleDot"/>
            </w:tabs>
            <w:spacing w:line="240" w:lineRule="auto" w:before="78" w:after="0"/>
            <w:ind w:left="1341" w:right="0" w:hanging="562"/>
            <w:jc w:val="left"/>
          </w:pPr>
          <w:hyperlink w:history="true" w:anchor="_bookmark275">
            <w:r>
              <w:rPr/>
              <w:t>1.</w:t>
            </w:r>
            <w:r>
              <w:rPr>
                <w:spacing w:val="10"/>
              </w:rPr>
              <w:t> </w:t>
            </w:r>
            <w:r>
              <w:rPr>
                <w:sz w:val="20"/>
              </w:rPr>
              <w:t>启</w:t>
            </w:r>
            <w:r>
              <w:rPr>
                <w:spacing w:val="41"/>
                <w:sz w:val="20"/>
              </w:rPr>
              <w:t>动</w:t>
            </w:r>
            <w:r>
              <w:rPr>
                <w:spacing w:val="-4"/>
              </w:rPr>
              <w:t>TiDB</w:t>
            </w:r>
          </w:hyperlink>
          <w:r>
            <w:rPr>
              <w:rFonts w:ascii="Times New Roman" w:eastAsia="Times New Roman"/>
            </w:rPr>
            <w:tab/>
          </w:r>
          <w:r>
            <w:rPr>
              <w:spacing w:val="-5"/>
            </w:rPr>
            <w:t>334</w:t>
          </w:r>
        </w:p>
        <w:p>
          <w:pPr>
            <w:pStyle w:val="TOC7"/>
            <w:numPr>
              <w:ilvl w:val="2"/>
              <w:numId w:val="1"/>
            </w:numPr>
            <w:tabs>
              <w:tab w:pos="1342" w:val="left" w:leader="none"/>
              <w:tab w:pos="9596" w:val="right" w:leader="middleDot"/>
            </w:tabs>
            <w:spacing w:line="240" w:lineRule="auto" w:before="78" w:after="0"/>
            <w:ind w:left="1341" w:right="0" w:hanging="562"/>
            <w:jc w:val="left"/>
          </w:pPr>
          <w:hyperlink w:history="true" w:anchor="_bookmark276">
            <w:r>
              <w:rPr/>
              <w:t>2.</w:t>
            </w:r>
            <w:r>
              <w:rPr>
                <w:spacing w:val="11"/>
              </w:rPr>
              <w:t> </w:t>
            </w:r>
            <w:r>
              <w:rPr>
                <w:sz w:val="20"/>
              </w:rPr>
              <w:t>启</w:t>
            </w:r>
            <w:r>
              <w:rPr>
                <w:sz w:val="20"/>
              </w:rPr>
              <w:t>动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</w:rPr>
              <w:t>ProxySQL</w:t>
            </w:r>
          </w:hyperlink>
          <w:r>
            <w:rPr>
              <w:rFonts w:ascii="Times New Roman" w:eastAsia="Times New Roman"/>
            </w:rPr>
            <w:tab/>
          </w:r>
          <w:r>
            <w:rPr>
              <w:spacing w:val="-5"/>
            </w:rPr>
            <w:t>335</w:t>
          </w:r>
        </w:p>
        <w:p>
          <w:pPr>
            <w:pStyle w:val="TOC7"/>
            <w:numPr>
              <w:ilvl w:val="2"/>
              <w:numId w:val="1"/>
            </w:numPr>
            <w:tabs>
              <w:tab w:pos="1342" w:val="left" w:leader="none"/>
              <w:tab w:pos="9596" w:val="right" w:leader="middleDot"/>
            </w:tabs>
            <w:spacing w:line="240" w:lineRule="auto" w:before="77" w:after="0"/>
            <w:ind w:left="1341" w:right="0" w:hanging="562"/>
            <w:jc w:val="left"/>
          </w:pPr>
          <w:hyperlink w:history="true" w:anchor="_bookmark277">
            <w:r>
              <w:rPr/>
              <w:t>3.</w:t>
            </w:r>
            <w:r>
              <w:rPr>
                <w:spacing w:val="11"/>
              </w:rPr>
              <w:t> </w:t>
            </w:r>
            <w:r>
              <w:rPr>
                <w:sz w:val="20"/>
              </w:rPr>
              <w:t>配</w:t>
            </w:r>
            <w:r>
              <w:rPr>
                <w:sz w:val="20"/>
              </w:rPr>
              <w:t>置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</w:rPr>
              <w:t>ProxySQL</w:t>
            </w:r>
          </w:hyperlink>
          <w:r>
            <w:rPr>
              <w:rFonts w:ascii="Times New Roman" w:eastAsia="Times New Roman"/>
            </w:rPr>
            <w:tab/>
          </w:r>
          <w:r>
            <w:rPr>
              <w:spacing w:val="-5"/>
            </w:rPr>
            <w:t>335</w:t>
          </w:r>
        </w:p>
        <w:p>
          <w:pPr>
            <w:pStyle w:val="TOC8"/>
            <w:numPr>
              <w:ilvl w:val="2"/>
              <w:numId w:val="1"/>
            </w:numPr>
            <w:tabs>
              <w:tab w:pos="1342" w:val="left" w:leader="none"/>
              <w:tab w:pos="9596" w:val="right" w:leader="middleDot"/>
            </w:tabs>
            <w:spacing w:line="240" w:lineRule="auto" w:before="78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278">
            <w:r>
              <w:rPr>
                <w:b w:val="0"/>
                <w:i w:val="0"/>
                <w:sz w:val="16"/>
              </w:rPr>
              <w:t>4.</w:t>
            </w:r>
            <w:r>
              <w:rPr>
                <w:b w:val="0"/>
                <w:i w:val="0"/>
                <w:spacing w:val="8"/>
                <w:sz w:val="16"/>
              </w:rPr>
              <w:t> </w:t>
            </w:r>
            <w:r>
              <w:rPr>
                <w:b w:val="0"/>
                <w:i w:val="0"/>
                <w:sz w:val="20"/>
              </w:rPr>
              <w:t>快</w:t>
            </w:r>
            <w:r>
              <w:rPr>
                <w:b w:val="0"/>
                <w:i w:val="0"/>
                <w:sz w:val="20"/>
              </w:rPr>
              <w:t>速</w:t>
            </w:r>
            <w:r>
              <w:rPr>
                <w:b w:val="0"/>
                <w:i w:val="0"/>
                <w:sz w:val="20"/>
              </w:rPr>
              <w:t>体</w:t>
            </w:r>
            <w:r>
              <w:rPr>
                <w:b w:val="0"/>
                <w:i w:val="0"/>
                <w:spacing w:val="-10"/>
                <w:sz w:val="20"/>
              </w:rPr>
              <w:t>验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339</w:t>
          </w:r>
        </w:p>
        <w:p>
          <w:pPr>
            <w:pStyle w:val="TOC8"/>
            <w:numPr>
              <w:ilvl w:val="2"/>
              <w:numId w:val="1"/>
            </w:numPr>
            <w:tabs>
              <w:tab w:pos="1342" w:val="left" w:leader="none"/>
              <w:tab w:pos="9596" w:val="right" w:leader="middleDot"/>
            </w:tabs>
            <w:spacing w:line="240" w:lineRule="auto" w:before="78" w:after="0"/>
            <w:ind w:left="1341" w:right="0" w:hanging="562"/>
            <w:jc w:val="left"/>
            <w:rPr>
              <w:b w:val="0"/>
              <w:i w:val="0"/>
              <w:sz w:val="16"/>
            </w:rPr>
          </w:pPr>
          <w:hyperlink w:history="true" w:anchor="_bookmark279">
            <w:r>
              <w:rPr>
                <w:b w:val="0"/>
                <w:i w:val="0"/>
                <w:sz w:val="16"/>
              </w:rPr>
              <w:t>5.</w:t>
            </w:r>
            <w:r>
              <w:rPr>
                <w:b w:val="0"/>
                <w:i w:val="0"/>
                <w:spacing w:val="8"/>
                <w:sz w:val="16"/>
              </w:rPr>
              <w:t> </w:t>
            </w:r>
            <w:r>
              <w:rPr>
                <w:b w:val="0"/>
                <w:i w:val="0"/>
                <w:sz w:val="20"/>
              </w:rPr>
              <w:t>配</w:t>
            </w:r>
            <w:r>
              <w:rPr>
                <w:b w:val="0"/>
                <w:i w:val="0"/>
                <w:sz w:val="20"/>
              </w:rPr>
              <w:t>置</w:t>
            </w:r>
            <w:r>
              <w:rPr>
                <w:b w:val="0"/>
                <w:i w:val="0"/>
                <w:sz w:val="20"/>
              </w:rPr>
              <w:t>示</w:t>
            </w:r>
            <w:r>
              <w:rPr>
                <w:b w:val="0"/>
                <w:i w:val="0"/>
                <w:spacing w:val="-10"/>
                <w:sz w:val="20"/>
              </w:rPr>
              <w:t>例</w:t>
            </w:r>
          </w:hyperlink>
          <w:r>
            <w:rPr>
              <w:rFonts w:ascii="Times New Roman" w:eastAsia="Times New Roman"/>
              <w:b w:val="0"/>
              <w:i w:val="0"/>
              <w:sz w:val="20"/>
            </w:rPr>
            <w:tab/>
          </w:r>
          <w:r>
            <w:rPr>
              <w:b w:val="0"/>
              <w:i w:val="0"/>
              <w:spacing w:val="-5"/>
              <w:sz w:val="16"/>
            </w:rPr>
            <w:t>339</w:t>
          </w:r>
        </w:p>
      </w:sdtContent>
    </w:sdt>
    <w:p>
      <w:pPr>
        <w:spacing w:after="0" w:line="240" w:lineRule="auto"/>
        <w:jc w:val="left"/>
        <w:rPr>
          <w:sz w:val="16"/>
        </w:rPr>
        <w:sectPr>
          <w:type w:val="continuous"/>
          <w:pgSz w:w="12240" w:h="15840"/>
          <w:pgMar w:header="0" w:footer="792" w:top="1360" w:bottom="1325" w:left="1220" w:right="0"/>
        </w:sectPr>
      </w:pPr>
    </w:p>
    <w:p>
      <w:pPr>
        <w:pStyle w:val="Heading1"/>
        <w:numPr>
          <w:ilvl w:val="0"/>
          <w:numId w:val="2"/>
        </w:numPr>
        <w:tabs>
          <w:tab w:pos="577" w:val="left" w:leader="none"/>
          <w:tab w:pos="578" w:val="left" w:leader="none"/>
        </w:tabs>
        <w:spacing w:line="240" w:lineRule="auto" w:before="52" w:after="0"/>
        <w:ind w:left="577" w:right="0" w:hanging="358"/>
        <w:jc w:val="left"/>
      </w:pPr>
      <w:bookmarkStart w:name="开发者手册概览" w:id="2"/>
      <w:bookmarkEnd w:id="2"/>
      <w:r>
        <w:rPr/>
      </w:r>
      <w:bookmarkStart w:name="_bookmark0" w:id="3"/>
      <w:bookmarkEnd w:id="3"/>
      <w:r>
        <w:rPr/>
      </w:r>
      <w:bookmarkStart w:name="_bookmark0" w:id="4"/>
      <w:bookmarkEnd w:id="4"/>
      <w:r>
        <w:rPr/>
        <w:t>开</w:t>
      </w:r>
      <w:r>
        <w:rPr/>
        <w:t>发</w:t>
      </w:r>
      <w:r>
        <w:rPr/>
        <w:t>者</w:t>
      </w:r>
      <w:r>
        <w:rPr/>
        <w:t>手</w:t>
      </w:r>
      <w:r>
        <w:rPr/>
        <w:t>册</w:t>
      </w:r>
      <w:r>
        <w:rPr/>
        <w:t>概</w:t>
      </w:r>
      <w:r>
        <w:rPr>
          <w:spacing w:val="-10"/>
        </w:rPr>
        <w:t>览</w:t>
      </w:r>
    </w:p>
    <w:p>
      <w:pPr>
        <w:spacing w:line="208" w:lineRule="auto" w:before="293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文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应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开</w:t>
      </w:r>
      <w:r>
        <w:rPr>
          <w:rFonts w:ascii="文泉驿微米黑" w:eastAsia="文泉驿微米黑" w:hint="eastAsia"/>
          <w:sz w:val="20"/>
        </w:rPr>
        <w:t>发</w:t>
      </w:r>
      <w:r>
        <w:rPr>
          <w:rFonts w:ascii="文泉驿微米黑" w:eastAsia="文泉驿微米黑" w:hint="eastAsia"/>
          <w:sz w:val="20"/>
        </w:rPr>
        <w:t>者</w:t>
      </w:r>
      <w:r>
        <w:rPr>
          <w:rFonts w:ascii="文泉驿微米黑" w:eastAsia="文泉驿微米黑" w:hint="eastAsia"/>
          <w:sz w:val="20"/>
        </w:rPr>
        <w:t>所</w:t>
      </w:r>
      <w:r>
        <w:rPr>
          <w:rFonts w:ascii="文泉驿微米黑" w:eastAsia="文泉驿微米黑" w:hint="eastAsia"/>
          <w:sz w:val="20"/>
        </w:rPr>
        <w:t>编</w:t>
      </w:r>
      <w:r>
        <w:rPr>
          <w:rFonts w:ascii="文泉驿微米黑" w:eastAsia="文泉驿微米黑" w:hint="eastAsia"/>
          <w:sz w:val="20"/>
        </w:rPr>
        <w:t>写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果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pacing w:val="12"/>
          <w:sz w:val="20"/>
        </w:rPr>
        <w:t>对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内</w:t>
      </w:r>
      <w:r>
        <w:rPr>
          <w:rFonts w:ascii="文泉驿微米黑" w:eastAsia="文泉驿微米黑" w:hint="eastAsia"/>
          <w:sz w:val="20"/>
        </w:rPr>
        <w:t>部</w:t>
      </w:r>
      <w:r>
        <w:rPr>
          <w:rFonts w:ascii="文泉驿微米黑" w:eastAsia="文泉驿微米黑" w:hint="eastAsia"/>
          <w:sz w:val="20"/>
        </w:rPr>
        <w:t>原</w:t>
      </w:r>
      <w:r>
        <w:rPr>
          <w:rFonts w:ascii="文泉驿微米黑" w:eastAsia="文泉驿微米黑" w:hint="eastAsia"/>
          <w:sz w:val="20"/>
        </w:rPr>
        <w:t>理</w:t>
      </w:r>
      <w:r>
        <w:rPr>
          <w:rFonts w:ascii="文泉驿微米黑" w:eastAsia="文泉驿微米黑" w:hint="eastAsia"/>
          <w:sz w:val="20"/>
        </w:rPr>
        <w:t>感</w:t>
      </w:r>
      <w:r>
        <w:rPr>
          <w:rFonts w:ascii="文泉驿微米黑" w:eastAsia="文泉驿微米黑" w:hint="eastAsia"/>
          <w:sz w:val="20"/>
        </w:rPr>
        <w:t>兴</w:t>
      </w:r>
      <w:r>
        <w:rPr>
          <w:rFonts w:ascii="文泉驿微米黑" w:eastAsia="文泉驿微米黑" w:hint="eastAsia"/>
          <w:sz w:val="20"/>
        </w:rPr>
        <w:t>趣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或</w:t>
      </w:r>
      <w:r>
        <w:rPr>
          <w:rFonts w:ascii="文泉驿微米黑" w:eastAsia="文泉驿微米黑" w:hint="eastAsia"/>
          <w:sz w:val="20"/>
        </w:rPr>
        <w:t>希</w:t>
      </w:r>
      <w:r>
        <w:rPr>
          <w:rFonts w:ascii="文泉驿微米黑" w:eastAsia="文泉驿微米黑" w:hint="eastAsia"/>
          <w:sz w:val="20"/>
        </w:rPr>
        <w:t>望</w:t>
      </w:r>
      <w:r>
        <w:rPr>
          <w:rFonts w:ascii="文泉驿微米黑" w:eastAsia="文泉驿微米黑" w:hint="eastAsia"/>
          <w:sz w:val="20"/>
        </w:rPr>
        <w:t>参</w:t>
      </w:r>
      <w:r>
        <w:rPr>
          <w:rFonts w:ascii="文泉驿微米黑" w:eastAsia="文泉驿微米黑" w:hint="eastAsia"/>
          <w:sz w:val="20"/>
        </w:rPr>
        <w:t>与</w:t>
      </w:r>
      <w:r>
        <w:rPr>
          <w:rFonts w:ascii="文泉驿微米黑" w:eastAsia="文泉驿微米黑" w:hint="eastAsia"/>
          <w:spacing w:val="12"/>
          <w:sz w:val="20"/>
        </w:rPr>
        <w:t>到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开</w:t>
      </w:r>
      <w:r>
        <w:rPr>
          <w:rFonts w:ascii="文泉驿微米黑" w:eastAsia="文泉驿微米黑" w:hint="eastAsia"/>
          <w:sz w:val="20"/>
        </w:rPr>
        <w:t>发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那</w:t>
      </w:r>
      <w:r>
        <w:rPr>
          <w:rFonts w:ascii="文泉驿微米黑" w:eastAsia="文泉驿微米黑" w:hint="eastAsia"/>
          <w:sz w:val="20"/>
        </w:rPr>
        <w:t>么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前</w:t>
      </w:r>
      <w:r>
        <w:rPr>
          <w:rFonts w:ascii="文泉驿微米黑" w:eastAsia="文泉驿微米黑" w:hint="eastAsia"/>
          <w:sz w:val="20"/>
        </w:rPr>
        <w:t>往</w:t>
      </w:r>
      <w:r>
        <w:rPr>
          <w:rFonts w:ascii="文泉驿微米黑" w:eastAsia="文泉驿微米黑" w:hint="eastAsia"/>
          <w:sz w:val="20"/>
        </w:rPr>
        <w:t>阅</w:t>
      </w:r>
      <w:r>
        <w:rPr>
          <w:rFonts w:ascii="文泉驿微米黑" w:eastAsia="文泉驿微米黑" w:hint="eastAsia"/>
          <w:spacing w:val="41"/>
          <w:sz w:val="20"/>
        </w:rPr>
        <w:t>读</w:t>
      </w:r>
      <w:hyperlink r:id="rId9">
        <w:r>
          <w:rPr>
            <w:rFonts w:ascii="文泉驿微米黑" w:eastAsia="文泉驿微米黑" w:hint="eastAsia"/>
            <w:color w:val="0000FF"/>
            <w:sz w:val="16"/>
          </w:rPr>
          <w:t>TiDB Kernel Development Guide</w:t>
        </w:r>
      </w:hyperlink>
      <w:r>
        <w:rPr>
          <w:rFonts w:ascii="文泉驿微米黑" w:eastAsia="文泉驿微米黑" w:hint="eastAsia"/>
          <w:color w:val="0000FF"/>
          <w:sz w:val="16"/>
        </w:rPr>
        <w:t> </w:t>
      </w:r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z w:val="20"/>
        </w:rPr>
        <w:t>获</w:t>
      </w:r>
      <w:r>
        <w:rPr>
          <w:rFonts w:ascii="文泉驿微米黑" w:eastAsia="文泉驿微米黑" w:hint="eastAsia"/>
          <w:sz w:val="20"/>
        </w:rPr>
        <w:t>取</w:t>
      </w:r>
      <w:r>
        <w:rPr>
          <w:rFonts w:ascii="文泉驿微米黑" w:eastAsia="文泉驿微米黑" w:hint="eastAsia"/>
          <w:sz w:val="20"/>
        </w:rPr>
        <w:t>更</w:t>
      </w:r>
      <w:r>
        <w:rPr>
          <w:rFonts w:ascii="文泉驿微米黑" w:eastAsia="文泉驿微米黑" w:hint="eastAsia"/>
          <w:spacing w:val="41"/>
          <w:sz w:val="20"/>
        </w:rPr>
        <w:t>多</w:t>
      </w:r>
      <w:r>
        <w:rPr>
          <w:rFonts w:ascii="文泉驿微米黑" w:eastAsia="文泉驿微米黑" w:hint="eastAsia"/>
          <w:sz w:val="16"/>
        </w:rPr>
        <w:t>TiDB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相</w:t>
      </w:r>
      <w:r>
        <w:rPr>
          <w:rFonts w:ascii="文泉驿微米黑" w:eastAsia="文泉驿微米黑" w:hint="eastAsia"/>
          <w:sz w:val="20"/>
        </w:rPr>
        <w:t>关</w:t>
      </w:r>
      <w:r>
        <w:rPr>
          <w:rFonts w:ascii="文泉驿微米黑" w:eastAsia="文泉驿微米黑" w:hint="eastAsia"/>
          <w:sz w:val="20"/>
        </w:rPr>
        <w:t>信</w:t>
      </w:r>
      <w:r>
        <w:rPr>
          <w:rFonts w:ascii="文泉驿微米黑" w:eastAsia="文泉驿微米黑" w:hint="eastAsia"/>
          <w:sz w:val="20"/>
        </w:rPr>
        <w:t>息</w:t>
      </w:r>
      <w:r>
        <w:rPr>
          <w:rFonts w:ascii="文泉驿微米黑" w:eastAsia="文泉驿微米黑" w:hint="eastAsia"/>
          <w:sz w:val="20"/>
        </w:rPr>
        <w:t>。</w:t>
      </w:r>
    </w:p>
    <w:p>
      <w:pPr>
        <w:pStyle w:val="Heading3"/>
        <w:spacing w:line="208" w:lineRule="auto" w:before="121"/>
        <w:ind w:right="1437"/>
      </w:pPr>
      <w:r>
        <w:rPr/>
        <w:t>本</w:t>
      </w:r>
      <w:r>
        <w:rPr/>
        <w:t>手</w:t>
      </w:r>
      <w:r>
        <w:rPr/>
        <w:t>册</w:t>
      </w:r>
      <w:r>
        <w:rPr/>
        <w:t>将</w:t>
      </w:r>
      <w:r>
        <w:rPr/>
        <w:t>展</w:t>
      </w:r>
      <w:r>
        <w:rPr/>
        <w:t>示</w:t>
      </w:r>
      <w:r>
        <w:rPr/>
        <w:t>如</w:t>
      </w:r>
      <w:r>
        <w:rPr/>
        <w:t>何</w:t>
      </w:r>
      <w:r>
        <w:rPr/>
        <w:t>使</w:t>
      </w:r>
      <w:r>
        <w:rPr>
          <w:spacing w:val="11"/>
        </w:rPr>
        <w:t>用</w:t>
      </w:r>
      <w:r>
        <w:rPr>
          <w:sz w:val="16"/>
        </w:rPr>
        <w:t>TiDB</w:t>
      </w:r>
      <w:r>
        <w:rPr>
          <w:spacing w:val="-11"/>
          <w:sz w:val="16"/>
        </w:rPr>
        <w:t> </w:t>
      </w:r>
      <w:r>
        <w:rPr/>
        <w:t>来</w:t>
      </w:r>
      <w:r>
        <w:rPr/>
        <w:t>快</w:t>
      </w:r>
      <w:r>
        <w:rPr/>
        <w:t>速</w:t>
      </w:r>
      <w:r>
        <w:rPr/>
        <w:t>构</w:t>
      </w:r>
      <w:r>
        <w:rPr/>
        <w:t>建</w:t>
      </w:r>
      <w:r>
        <w:rPr/>
        <w:t>一</w:t>
      </w:r>
      <w:r>
        <w:rPr/>
        <w:t>个</w:t>
      </w:r>
      <w:r>
        <w:rPr/>
        <w:t>应</w:t>
      </w:r>
      <w:r>
        <w:rPr/>
        <w:t>用</w:t>
      </w:r>
      <w:r>
        <w:rPr/>
        <w:t>，</w:t>
      </w:r>
      <w:r>
        <w:rPr/>
        <w:t>并</w:t>
      </w:r>
      <w:r>
        <w:rPr/>
        <w:t>且</w:t>
      </w:r>
      <w:r>
        <w:rPr/>
        <w:t>阐</w:t>
      </w:r>
      <w:r>
        <w:rPr/>
        <w:t>述</w:t>
      </w:r>
      <w:r>
        <w:rPr/>
        <w:t>使</w:t>
      </w:r>
      <w:r>
        <w:rPr>
          <w:spacing w:val="11"/>
        </w:rPr>
        <w:t>用</w:t>
      </w:r>
      <w:r>
        <w:rPr>
          <w:sz w:val="16"/>
        </w:rPr>
        <w:t>TiDB</w:t>
      </w:r>
      <w:r>
        <w:rPr>
          <w:spacing w:val="-10"/>
          <w:sz w:val="16"/>
        </w:rPr>
        <w:t> </w:t>
      </w:r>
      <w:r>
        <w:rPr/>
        <w:t>期</w:t>
      </w:r>
      <w:r>
        <w:rPr/>
        <w:t>间</w:t>
      </w:r>
      <w:r>
        <w:rPr/>
        <w:t>可</w:t>
      </w:r>
      <w:r>
        <w:rPr/>
        <w:t>能</w:t>
      </w:r>
      <w:r>
        <w:rPr/>
        <w:t>出</w:t>
      </w:r>
      <w:r>
        <w:rPr/>
        <w:t>现</w:t>
      </w:r>
      <w:r>
        <w:rPr/>
        <w:t>的</w:t>
      </w:r>
      <w:r>
        <w:rPr/>
        <w:t>场</w:t>
      </w:r>
      <w:r>
        <w:rPr/>
        <w:t>景</w:t>
      </w:r>
      <w:r>
        <w:rPr/>
        <w:t>以</w:t>
      </w:r>
      <w:r>
        <w:rPr/>
        <w:t>及</w:t>
      </w:r>
      <w:r>
        <w:rPr/>
        <w:t>可</w:t>
      </w:r>
      <w:r>
        <w:rPr/>
        <w:t>能</w:t>
      </w:r>
      <w:r>
        <w:rPr/>
        <w:t>会</w:t>
      </w:r>
      <w:r>
        <w:rPr/>
        <w:t>遇</w:t>
      </w:r>
      <w:r>
        <w:rPr/>
        <w:t>到</w:t>
      </w:r>
      <w:r>
        <w:rPr/>
        <w:t>的</w:t>
      </w:r>
      <w:r>
        <w:rPr/>
        <w:t>问</w:t>
      </w:r>
      <w:r>
        <w:rPr/>
        <w:t>题</w:t>
      </w:r>
      <w:r>
        <w:rPr/>
        <w:t>。</w:t>
      </w:r>
      <w:r>
        <w:rPr/>
        <w:t>因</w:t>
      </w:r>
      <w:r>
        <w:rPr/>
        <w:t>此</w:t>
      </w:r>
      <w:r>
        <w:rPr/>
        <w:t>，</w:t>
      </w:r>
      <w:r>
        <w:rPr/>
        <w:t>在</w:t>
      </w:r>
      <w:r>
        <w:rPr/>
        <w:t>阅</w:t>
      </w:r>
      <w:r>
        <w:rPr/>
        <w:t>读</w:t>
      </w:r>
      <w:r>
        <w:rPr/>
        <w:t>此</w:t>
      </w:r>
      <w:r>
        <w:rPr/>
        <w:t>页</w:t>
      </w:r>
      <w:r>
        <w:rPr/>
        <w:t>面</w:t>
      </w:r>
      <w:r>
        <w:rPr/>
        <w:t>之</w:t>
      </w:r>
      <w:r>
        <w:rPr/>
        <w:t>前</w:t>
      </w:r>
      <w:r>
        <w:rPr/>
        <w:t>，</w:t>
      </w:r>
      <w:r>
        <w:rPr/>
        <w:t>建</w:t>
      </w:r>
      <w:r>
        <w:rPr/>
        <w:t>议</w:t>
      </w:r>
      <w:r>
        <w:rPr/>
        <w:t>你</w:t>
      </w:r>
      <w:r>
        <w:rPr/>
        <w:t>先</w:t>
      </w:r>
      <w:r>
        <w:rPr/>
        <w:t>行</w:t>
      </w:r>
      <w:r>
        <w:rPr/>
        <w:t>阅</w:t>
      </w:r>
      <w:r>
        <w:rPr>
          <w:spacing w:val="41"/>
        </w:rPr>
        <w:t>读</w:t>
      </w:r>
      <w:r>
        <w:rPr>
          <w:sz w:val="16"/>
        </w:rPr>
        <w:t>TiDB</w:t>
      </w:r>
      <w:r>
        <w:rPr>
          <w:spacing w:val="-1"/>
          <w:sz w:val="16"/>
        </w:rPr>
        <w:t> </w:t>
      </w:r>
      <w:r>
        <w:rPr/>
        <w:t>数</w:t>
      </w:r>
      <w:r>
        <w:rPr/>
        <w:t>据</w:t>
      </w:r>
      <w:r>
        <w:rPr/>
        <w:t>库</w:t>
      </w:r>
      <w:r>
        <w:rPr/>
        <w:t>快</w:t>
      </w:r>
      <w:r>
        <w:rPr/>
        <w:t>速</w:t>
      </w:r>
      <w:r>
        <w:rPr/>
        <w:t>上</w:t>
      </w:r>
      <w:r>
        <w:rPr/>
        <w:t>手</w:t>
      </w:r>
      <w:r>
        <w:rPr/>
        <w:t>指</w:t>
      </w:r>
      <w:r>
        <w:rPr/>
        <w:t>南</w:t>
      </w:r>
      <w:r>
        <w:rPr/>
        <w:t>。</w:t>
      </w:r>
    </w:p>
    <w:p>
      <w:pPr>
        <w:spacing w:before="91"/>
        <w:ind w:left="220" w:right="0" w:firstLine="0"/>
        <w:jc w:val="left"/>
        <w:rPr>
          <w:rFonts w:ascii="文泉驿微米黑" w:eastAsia="文泉驿微米黑" w:hint="eastAsia"/>
          <w:sz w:val="20"/>
        </w:rPr>
      </w:pPr>
      <w:bookmarkStart w:name="TiDB 基础" w:id="5"/>
      <w:bookmarkEnd w:id="5"/>
      <w:r>
        <w:rPr/>
      </w:r>
      <w:bookmarkStart w:name="_bookmark1" w:id="6"/>
      <w:bookmarkEnd w:id="6"/>
      <w:r>
        <w:rPr/>
      </w:r>
      <w:r>
        <w:rPr>
          <w:rFonts w:ascii="文泉驿微米黑" w:eastAsia="文泉驿微米黑" w:hint="eastAsia"/>
          <w:sz w:val="20"/>
        </w:rPr>
        <w:t>此</w:t>
      </w:r>
      <w:r>
        <w:rPr>
          <w:rFonts w:ascii="文泉驿微米黑" w:eastAsia="文泉驿微米黑" w:hint="eastAsia"/>
          <w:sz w:val="20"/>
        </w:rPr>
        <w:t>外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还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z w:val="20"/>
        </w:rPr>
        <w:t>过</w:t>
      </w:r>
      <w:r>
        <w:rPr>
          <w:rFonts w:ascii="文泉驿微米黑" w:eastAsia="文泉驿微米黑" w:hint="eastAsia"/>
          <w:sz w:val="20"/>
        </w:rPr>
        <w:t>视</w:t>
      </w:r>
      <w:r>
        <w:rPr>
          <w:rFonts w:ascii="文泉驿微米黑" w:eastAsia="文泉驿微米黑" w:hint="eastAsia"/>
          <w:sz w:val="20"/>
        </w:rPr>
        <w:t>频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形</w:t>
      </w:r>
      <w:r>
        <w:rPr>
          <w:rFonts w:ascii="文泉驿微米黑" w:eastAsia="文泉驿微米黑" w:hint="eastAsia"/>
          <w:sz w:val="20"/>
        </w:rPr>
        <w:t>式</w:t>
      </w:r>
      <w:r>
        <w:rPr>
          <w:rFonts w:ascii="文泉驿微米黑" w:eastAsia="文泉驿微米黑" w:hint="eastAsia"/>
          <w:sz w:val="20"/>
        </w:rPr>
        <w:t>学</w:t>
      </w:r>
      <w:r>
        <w:rPr>
          <w:rFonts w:ascii="文泉驿微米黑" w:eastAsia="文泉驿微米黑" w:hint="eastAsia"/>
          <w:sz w:val="20"/>
        </w:rPr>
        <w:t>习</w:t>
      </w:r>
      <w:r>
        <w:rPr>
          <w:rFonts w:ascii="文泉驿微米黑" w:eastAsia="文泉驿微米黑" w:hint="eastAsia"/>
          <w:sz w:val="20"/>
        </w:rPr>
        <w:t>免</w:t>
      </w:r>
      <w:r>
        <w:rPr>
          <w:rFonts w:ascii="文泉驿微米黑" w:eastAsia="文泉驿微米黑" w:hint="eastAsia"/>
          <w:sz w:val="20"/>
        </w:rPr>
        <w:t>费</w:t>
      </w:r>
      <w:r>
        <w:rPr>
          <w:rFonts w:ascii="文泉驿微米黑" w:eastAsia="文泉驿微米黑" w:hint="eastAsia"/>
          <w:sz w:val="20"/>
        </w:rPr>
        <w:t>的</w:t>
      </w:r>
      <w:hyperlink r:id="rId10">
        <w:r>
          <w:rPr>
            <w:rFonts w:ascii="文泉驿微米黑" w:eastAsia="文泉驿微米黑" w:hint="eastAsia"/>
            <w:color w:val="0000FF"/>
            <w:sz w:val="16"/>
          </w:rPr>
          <w:t>TiDB</w:t>
        </w:r>
        <w:r>
          <w:rPr>
            <w:rFonts w:ascii="文泉驿微米黑" w:eastAsia="文泉驿微米黑" w:hint="eastAsia"/>
            <w:color w:val="0000FF"/>
            <w:spacing w:val="-12"/>
            <w:sz w:val="16"/>
          </w:rPr>
          <w:t> </w:t>
        </w:r>
        <w:r>
          <w:rPr>
            <w:rFonts w:ascii="文泉驿微米黑" w:eastAsia="文泉驿微米黑" w:hint="eastAsia"/>
            <w:color w:val="0000FF"/>
            <w:sz w:val="16"/>
          </w:rPr>
          <w:t>SQL</w:t>
        </w:r>
        <w:r>
          <w:rPr>
            <w:rFonts w:ascii="文泉驿微米黑" w:eastAsia="文泉驿微米黑" w:hint="eastAsia"/>
            <w:color w:val="0000FF"/>
            <w:spacing w:val="-9"/>
            <w:sz w:val="16"/>
          </w:rPr>
          <w:t> </w:t>
        </w:r>
        <w:r>
          <w:rPr>
            <w:rFonts w:ascii="文泉驿微米黑" w:eastAsia="文泉驿微米黑" w:hint="eastAsia"/>
            <w:color w:val="0000FF"/>
            <w:sz w:val="20"/>
          </w:rPr>
          <w:t>开</w:t>
        </w:r>
        <w:r>
          <w:rPr>
            <w:rFonts w:ascii="文泉驿微米黑" w:eastAsia="文泉驿微米黑" w:hint="eastAsia"/>
            <w:color w:val="0000FF"/>
            <w:sz w:val="20"/>
          </w:rPr>
          <w:t>发</w:t>
        </w:r>
        <w:r>
          <w:rPr>
            <w:rFonts w:ascii="文泉驿微米黑" w:eastAsia="文泉驿微米黑" w:hint="eastAsia"/>
            <w:color w:val="0000FF"/>
            <w:sz w:val="20"/>
          </w:rPr>
          <w:t>在</w:t>
        </w:r>
        <w:r>
          <w:rPr>
            <w:rFonts w:ascii="文泉驿微米黑" w:eastAsia="文泉驿微米黑" w:hint="eastAsia"/>
            <w:color w:val="0000FF"/>
            <w:sz w:val="20"/>
          </w:rPr>
          <w:t>线</w:t>
        </w:r>
        <w:r>
          <w:rPr>
            <w:rFonts w:ascii="文泉驿微米黑" w:eastAsia="文泉驿微米黑" w:hint="eastAsia"/>
            <w:color w:val="0000FF"/>
            <w:sz w:val="20"/>
          </w:rPr>
          <w:t>课</w:t>
        </w:r>
        <w:r>
          <w:rPr>
            <w:rFonts w:ascii="文泉驿微米黑" w:eastAsia="文泉驿微米黑" w:hint="eastAsia"/>
            <w:color w:val="0000FF"/>
            <w:sz w:val="20"/>
          </w:rPr>
          <w:t>程</w:t>
        </w:r>
      </w:hyperlink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2"/>
        <w:rPr>
          <w:rFonts w:ascii="文泉驿微米黑"/>
          <w:sz w:val="21"/>
        </w:rPr>
      </w:pPr>
    </w:p>
    <w:p>
      <w:pPr>
        <w:pStyle w:val="ListParagraph"/>
        <w:numPr>
          <w:ilvl w:val="1"/>
          <w:numId w:val="2"/>
        </w:numPr>
        <w:tabs>
          <w:tab w:pos="676" w:val="left" w:leader="none"/>
        </w:tabs>
        <w:spacing w:line="240" w:lineRule="auto" w:before="0" w:after="0"/>
        <w:ind w:left="675" w:right="0" w:hanging="456"/>
        <w:jc w:val="left"/>
        <w:rPr>
          <w:sz w:val="24"/>
        </w:rPr>
      </w:pPr>
      <w:r>
        <w:rPr>
          <w:sz w:val="19"/>
        </w:rPr>
        <w:t>TiDB</w:t>
      </w:r>
      <w:r>
        <w:rPr>
          <w:spacing w:val="-9"/>
          <w:sz w:val="19"/>
        </w:rPr>
        <w:t> </w:t>
      </w:r>
      <w:r>
        <w:rPr>
          <w:sz w:val="24"/>
        </w:rPr>
        <w:t>基</w:t>
      </w:r>
      <w:r>
        <w:rPr>
          <w:spacing w:val="-10"/>
          <w:sz w:val="24"/>
        </w:rPr>
        <w:t>础</w:t>
      </w:r>
    </w:p>
    <w:p>
      <w:pPr>
        <w:spacing w:before="188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开</w:t>
      </w:r>
      <w:r>
        <w:rPr>
          <w:rFonts w:ascii="文泉驿微米黑" w:eastAsia="文泉驿微米黑" w:hint="eastAsia"/>
          <w:sz w:val="20"/>
        </w:rPr>
        <w:t>始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pacing w:val="11"/>
          <w:sz w:val="20"/>
        </w:rPr>
        <w:t>用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2"/>
          <w:sz w:val="16"/>
        </w:rPr>
        <w:t> </w:t>
      </w:r>
      <w:r>
        <w:rPr>
          <w:rFonts w:ascii="文泉驿微米黑" w:eastAsia="文泉驿微米黑" w:hint="eastAsia"/>
          <w:sz w:val="20"/>
        </w:rPr>
        <w:t>之</w:t>
      </w:r>
      <w:r>
        <w:rPr>
          <w:rFonts w:ascii="文泉驿微米黑" w:eastAsia="文泉驿微米黑" w:hint="eastAsia"/>
          <w:sz w:val="20"/>
        </w:rPr>
        <w:t>前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需</w:t>
      </w:r>
      <w:r>
        <w:rPr>
          <w:rFonts w:ascii="文泉驿微米黑" w:eastAsia="文泉驿微米黑" w:hint="eastAsia"/>
          <w:sz w:val="20"/>
        </w:rPr>
        <w:t>要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z w:val="20"/>
        </w:rPr>
        <w:t>解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些</w:t>
      </w:r>
      <w:r>
        <w:rPr>
          <w:rFonts w:ascii="文泉驿微米黑" w:eastAsia="文泉驿微米黑" w:hint="eastAsia"/>
          <w:sz w:val="20"/>
        </w:rPr>
        <w:t>关</w:t>
      </w:r>
      <w:r>
        <w:rPr>
          <w:rFonts w:ascii="文泉驿微米黑" w:eastAsia="文泉驿微米黑" w:hint="eastAsia"/>
          <w:spacing w:val="11"/>
          <w:sz w:val="20"/>
        </w:rPr>
        <w:t>于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9"/>
          <w:sz w:val="16"/>
        </w:rPr>
        <w:t> 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库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些</w:t>
      </w:r>
      <w:r>
        <w:rPr>
          <w:rFonts w:ascii="文泉驿微米黑" w:eastAsia="文泉驿微米黑" w:hint="eastAsia"/>
          <w:sz w:val="20"/>
        </w:rPr>
        <w:t>重</w:t>
      </w:r>
      <w:r>
        <w:rPr>
          <w:rFonts w:ascii="文泉驿微米黑" w:eastAsia="文泉驿微米黑" w:hint="eastAsia"/>
          <w:sz w:val="20"/>
        </w:rPr>
        <w:t>要</w:t>
      </w:r>
      <w:r>
        <w:rPr>
          <w:rFonts w:ascii="文泉驿微米黑" w:eastAsia="文泉驿微米黑" w:hint="eastAsia"/>
          <w:sz w:val="20"/>
        </w:rPr>
        <w:t>工</w:t>
      </w:r>
      <w:r>
        <w:rPr>
          <w:rFonts w:ascii="文泉驿微米黑" w:eastAsia="文泉驿微米黑" w:hint="eastAsia"/>
          <w:sz w:val="20"/>
        </w:rPr>
        <w:t>作</w:t>
      </w:r>
      <w:r>
        <w:rPr>
          <w:rFonts w:ascii="文泉驿微米黑" w:eastAsia="文泉驿微米黑" w:hint="eastAsia"/>
          <w:sz w:val="20"/>
        </w:rPr>
        <w:t>机</w:t>
      </w:r>
      <w:r>
        <w:rPr>
          <w:rFonts w:ascii="文泉驿微米黑" w:eastAsia="文泉驿微米黑" w:hint="eastAsia"/>
          <w:sz w:val="20"/>
        </w:rPr>
        <w:t>制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8"/>
        </w:rPr>
      </w:pPr>
    </w:p>
    <w:p>
      <w:pPr>
        <w:pStyle w:val="Heading3"/>
        <w:numPr>
          <w:ilvl w:val="0"/>
          <w:numId w:val="3"/>
        </w:numPr>
        <w:tabs>
          <w:tab w:pos="719" w:val="left" w:leader="none"/>
        </w:tabs>
        <w:spacing w:line="208" w:lineRule="auto" w:before="0" w:after="0"/>
        <w:ind w:left="718" w:right="1438" w:hanging="160"/>
        <w:jc w:val="left"/>
      </w:pPr>
      <w:r>
        <w:rPr>
          <w:spacing w:val="21"/>
        </w:rPr>
        <w:t>阅读</w:t>
      </w:r>
      <w:r>
        <w:rPr>
          <w:sz w:val="16"/>
        </w:rPr>
        <w:t>TiDB</w:t>
      </w:r>
      <w:r>
        <w:rPr>
          <w:spacing w:val="-6"/>
          <w:sz w:val="16"/>
        </w:rPr>
        <w:t> </w:t>
      </w:r>
      <w:r>
        <w:rPr>
          <w:spacing w:val="6"/>
        </w:rPr>
        <w:t>事务概览来了解</w:t>
      </w:r>
      <w:r>
        <w:rPr>
          <w:sz w:val="16"/>
        </w:rPr>
        <w:t>TiDB</w:t>
      </w:r>
      <w:r>
        <w:rPr>
          <w:spacing w:val="-6"/>
          <w:sz w:val="16"/>
        </w:rPr>
        <w:t> </w:t>
      </w:r>
      <w:r>
        <w:rPr/>
        <w:t>的事务运作方式或查看</w:t>
      </w:r>
      <w:hyperlink w:history="true" w:anchor="_bookmark182">
        <w:r>
          <w:rPr>
            <w:color w:val="EC008C"/>
          </w:rPr>
          <w:t>为应用开发程序员准备的事务说明</w:t>
        </w:r>
      </w:hyperlink>
      <w:r>
        <w:rPr/>
        <w:t>查看应用开发</w:t>
      </w:r>
      <w:r>
        <w:rPr>
          <w:spacing w:val="-2"/>
        </w:rPr>
        <w:t>程</w:t>
      </w:r>
      <w:r>
        <w:rPr>
          <w:spacing w:val="-2"/>
        </w:rPr>
        <w:t>序</w:t>
      </w:r>
      <w:r>
        <w:rPr>
          <w:spacing w:val="-2"/>
        </w:rPr>
        <w:t>员</w:t>
      </w:r>
      <w:r>
        <w:rPr>
          <w:spacing w:val="-2"/>
        </w:rPr>
        <w:t>需</w:t>
      </w:r>
      <w:r>
        <w:rPr>
          <w:spacing w:val="-2"/>
        </w:rPr>
        <w:t>要</w:t>
      </w:r>
      <w:r>
        <w:rPr>
          <w:spacing w:val="-2"/>
        </w:rPr>
        <w:t>了</w:t>
      </w:r>
      <w:r>
        <w:rPr>
          <w:spacing w:val="-2"/>
        </w:rPr>
        <w:t>解</w:t>
      </w:r>
      <w:r>
        <w:rPr>
          <w:spacing w:val="-2"/>
        </w:rPr>
        <w:t>的</w:t>
      </w:r>
      <w:r>
        <w:rPr>
          <w:spacing w:val="-2"/>
        </w:rPr>
        <w:t>事</w:t>
      </w:r>
      <w:r>
        <w:rPr>
          <w:spacing w:val="-2"/>
        </w:rPr>
        <w:t>务</w:t>
      </w:r>
      <w:r>
        <w:rPr>
          <w:spacing w:val="-2"/>
        </w:rPr>
        <w:t>部</w:t>
      </w:r>
      <w:r>
        <w:rPr>
          <w:spacing w:val="-2"/>
        </w:rPr>
        <w:t>分</w:t>
      </w:r>
      <w:r>
        <w:rPr>
          <w:spacing w:val="-2"/>
        </w:rPr>
        <w:t>。</w:t>
      </w:r>
    </w:p>
    <w:p>
      <w:pPr>
        <w:pStyle w:val="ListParagraph"/>
        <w:numPr>
          <w:ilvl w:val="0"/>
          <w:numId w:val="3"/>
        </w:numPr>
        <w:tabs>
          <w:tab w:pos="719" w:val="left" w:leader="none"/>
        </w:tabs>
        <w:spacing w:line="279" w:lineRule="exact" w:before="0" w:after="0"/>
        <w:ind w:left="718" w:right="0" w:hanging="161"/>
        <w:jc w:val="left"/>
        <w:rPr>
          <w:sz w:val="20"/>
        </w:rPr>
      </w:pPr>
      <w:r>
        <w:rPr>
          <w:sz w:val="20"/>
        </w:rPr>
        <w:t>学</w:t>
      </w:r>
      <w:r>
        <w:rPr>
          <w:sz w:val="20"/>
        </w:rPr>
        <w:t>习</w:t>
      </w:r>
      <w:r>
        <w:rPr>
          <w:sz w:val="20"/>
        </w:rPr>
        <w:t>免</w:t>
      </w:r>
      <w:r>
        <w:rPr>
          <w:sz w:val="20"/>
        </w:rPr>
        <w:t>费</w:t>
      </w:r>
      <w:r>
        <w:rPr>
          <w:sz w:val="20"/>
        </w:rPr>
        <w:t>在</w:t>
      </w:r>
      <w:r>
        <w:rPr>
          <w:sz w:val="20"/>
        </w:rPr>
        <w:t>线</w:t>
      </w:r>
      <w:r>
        <w:rPr>
          <w:sz w:val="20"/>
        </w:rPr>
        <w:t>课</w:t>
      </w:r>
      <w:r>
        <w:rPr>
          <w:sz w:val="20"/>
        </w:rPr>
        <w:t>程</w:t>
      </w:r>
      <w:hyperlink r:id="rId11">
        <w:r>
          <w:rPr>
            <w:color w:val="0000FF"/>
            <w:sz w:val="16"/>
          </w:rPr>
          <w:t>TiDB</w:t>
        </w:r>
        <w:r>
          <w:rPr>
            <w:color w:val="0000FF"/>
            <w:spacing w:val="-6"/>
            <w:sz w:val="16"/>
          </w:rPr>
          <w:t> </w:t>
        </w:r>
        <w:r>
          <w:rPr>
            <w:color w:val="0000FF"/>
            <w:sz w:val="20"/>
          </w:rPr>
          <w:t>架</w:t>
        </w:r>
        <w:r>
          <w:rPr>
            <w:color w:val="0000FF"/>
            <w:sz w:val="20"/>
          </w:rPr>
          <w:t>构</w:t>
        </w:r>
        <w:r>
          <w:rPr>
            <w:color w:val="0000FF"/>
            <w:sz w:val="20"/>
          </w:rPr>
          <w:t>与</w:t>
        </w:r>
        <w:r>
          <w:rPr>
            <w:color w:val="0000FF"/>
            <w:sz w:val="20"/>
          </w:rPr>
          <w:t>特</w:t>
        </w:r>
        <w:r>
          <w:rPr>
            <w:color w:val="0000FF"/>
            <w:sz w:val="20"/>
          </w:rPr>
          <w:t>点</w:t>
        </w:r>
      </w:hyperlink>
      <w:r>
        <w:rPr>
          <w:sz w:val="20"/>
        </w:rPr>
        <w:t>，</w:t>
      </w:r>
      <w:r>
        <w:rPr>
          <w:sz w:val="20"/>
        </w:rPr>
        <w:t>了</w:t>
      </w:r>
      <w:r>
        <w:rPr>
          <w:sz w:val="20"/>
        </w:rPr>
        <w:t>解</w:t>
      </w:r>
      <w:r>
        <w:rPr>
          <w:sz w:val="20"/>
        </w:rPr>
        <w:t>构</w:t>
      </w:r>
      <w:r>
        <w:rPr>
          <w:sz w:val="20"/>
        </w:rPr>
        <w:t>建</w:t>
      </w:r>
      <w:r>
        <w:rPr>
          <w:sz w:val="16"/>
        </w:rPr>
        <w:t>TiDB</w:t>
      </w:r>
      <w:r>
        <w:rPr>
          <w:spacing w:val="-3"/>
          <w:sz w:val="16"/>
        </w:rPr>
        <w:t> </w:t>
      </w:r>
      <w:r>
        <w:rPr>
          <w:sz w:val="20"/>
        </w:rPr>
        <w:t>分</w:t>
      </w:r>
      <w:r>
        <w:rPr>
          <w:sz w:val="20"/>
        </w:rPr>
        <w:t>布</w:t>
      </w:r>
      <w:r>
        <w:rPr>
          <w:sz w:val="20"/>
        </w:rPr>
        <w:t>式</w:t>
      </w:r>
      <w:r>
        <w:rPr>
          <w:sz w:val="20"/>
        </w:rPr>
        <w:t>数</w:t>
      </w:r>
      <w:r>
        <w:rPr>
          <w:sz w:val="20"/>
        </w:rPr>
        <w:t>据</w:t>
      </w:r>
      <w:r>
        <w:rPr>
          <w:sz w:val="20"/>
        </w:rPr>
        <w:t>库</w:t>
      </w:r>
      <w:r>
        <w:rPr>
          <w:sz w:val="20"/>
        </w:rPr>
        <w:t>集</w:t>
      </w:r>
      <w:r>
        <w:rPr>
          <w:sz w:val="20"/>
        </w:rPr>
        <w:t>群</w:t>
      </w:r>
      <w:r>
        <w:rPr>
          <w:sz w:val="20"/>
        </w:rPr>
        <w:t>的</w:t>
      </w:r>
      <w:r>
        <w:rPr>
          <w:sz w:val="20"/>
        </w:rPr>
        <w:t>核</w:t>
      </w:r>
      <w:r>
        <w:rPr>
          <w:sz w:val="20"/>
        </w:rPr>
        <w:t>心</w:t>
      </w:r>
      <w:r>
        <w:rPr>
          <w:sz w:val="20"/>
        </w:rPr>
        <w:t>组</w:t>
      </w:r>
      <w:r>
        <w:rPr>
          <w:sz w:val="20"/>
        </w:rPr>
        <w:t>件</w:t>
      </w:r>
      <w:r>
        <w:rPr>
          <w:sz w:val="20"/>
        </w:rPr>
        <w:t>及</w:t>
      </w:r>
      <w:r>
        <w:rPr>
          <w:sz w:val="20"/>
        </w:rPr>
        <w:t>其</w:t>
      </w:r>
      <w:r>
        <w:rPr>
          <w:sz w:val="20"/>
        </w:rPr>
        <w:t>概</w:t>
      </w:r>
      <w:r>
        <w:rPr>
          <w:sz w:val="20"/>
        </w:rPr>
        <w:t>念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3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20"/>
        </w:rPr>
      </w:pPr>
      <w:r>
        <w:rPr>
          <w:sz w:val="20"/>
        </w:rPr>
        <w:t>了解</w:t>
      </w:r>
      <w:hyperlink w:history="true" w:anchor="_bookmark3">
        <w:r>
          <w:rPr>
            <w:color w:val="EC008C"/>
            <w:sz w:val="20"/>
          </w:rPr>
          <w:t>应</w:t>
        </w:r>
        <w:r>
          <w:rPr>
            <w:color w:val="EC008C"/>
            <w:sz w:val="20"/>
          </w:rPr>
          <w:t>用</w:t>
        </w:r>
        <w:r>
          <w:rPr>
            <w:color w:val="EC008C"/>
            <w:sz w:val="20"/>
          </w:rPr>
          <w:t>程</w:t>
        </w:r>
        <w:r>
          <w:rPr>
            <w:color w:val="EC008C"/>
            <w:sz w:val="20"/>
          </w:rPr>
          <w:t>序</w:t>
        </w:r>
        <w:r>
          <w:rPr>
            <w:color w:val="EC008C"/>
            <w:spacing w:val="15"/>
            <w:sz w:val="20"/>
          </w:rPr>
          <w:t>与</w:t>
        </w:r>
        <w:r>
          <w:rPr>
            <w:color w:val="EC008C"/>
            <w:sz w:val="16"/>
          </w:rPr>
          <w:t>TiDB</w:t>
        </w:r>
        <w:r>
          <w:rPr>
            <w:color w:val="EC008C"/>
            <w:spacing w:val="-10"/>
            <w:sz w:val="16"/>
          </w:rPr>
          <w:t> </w:t>
        </w:r>
        <w:r>
          <w:rPr>
            <w:color w:val="EC008C"/>
            <w:sz w:val="20"/>
          </w:rPr>
          <w:t>交</w:t>
        </w:r>
        <w:r>
          <w:rPr>
            <w:color w:val="EC008C"/>
            <w:sz w:val="20"/>
          </w:rPr>
          <w:t>互</w:t>
        </w:r>
        <w:r>
          <w:rPr>
            <w:color w:val="EC008C"/>
            <w:sz w:val="20"/>
          </w:rPr>
          <w:t>的</w:t>
        </w:r>
        <w:r>
          <w:rPr>
            <w:color w:val="EC008C"/>
            <w:sz w:val="20"/>
          </w:rPr>
          <w:t>方</w:t>
        </w:r>
        <w:r>
          <w:rPr>
            <w:color w:val="EC008C"/>
            <w:sz w:val="20"/>
          </w:rPr>
          <w:t>式</w:t>
        </w:r>
      </w:hyperlink>
      <w:r>
        <w:rPr>
          <w:spacing w:val="-10"/>
          <w:sz w:val="20"/>
        </w:rPr>
        <w:t>。</w:t>
      </w:r>
    </w:p>
    <w:p>
      <w:pPr>
        <w:pStyle w:val="BodyText"/>
        <w:spacing w:before="13"/>
        <w:rPr>
          <w:rFonts w:ascii="文泉驿微米黑"/>
          <w:sz w:val="21"/>
        </w:rPr>
      </w:pPr>
    </w:p>
    <w:p>
      <w:pPr>
        <w:pStyle w:val="ListParagraph"/>
        <w:numPr>
          <w:ilvl w:val="1"/>
          <w:numId w:val="2"/>
        </w:numPr>
        <w:tabs>
          <w:tab w:pos="676" w:val="left" w:leader="none"/>
        </w:tabs>
        <w:spacing w:line="240" w:lineRule="auto" w:before="0" w:after="0"/>
        <w:ind w:left="675" w:right="0" w:hanging="456"/>
        <w:jc w:val="left"/>
        <w:rPr>
          <w:sz w:val="24"/>
        </w:rPr>
      </w:pPr>
      <w:bookmarkStart w:name="TiDB 事务机制" w:id="7"/>
      <w:bookmarkEnd w:id="7"/>
      <w:r>
        <w:rPr/>
      </w:r>
      <w:bookmarkStart w:name="_bookmark2" w:id="8"/>
      <w:bookmarkEnd w:id="8"/>
      <w:r>
        <w:rPr>
          <w:spacing w:val="-2"/>
          <w:sz w:val="19"/>
        </w:rPr>
        <w:t>T</w:t>
      </w:r>
      <w:r>
        <w:rPr>
          <w:spacing w:val="-2"/>
          <w:sz w:val="19"/>
        </w:rPr>
        <w:t>iDB</w:t>
      </w:r>
      <w:r>
        <w:rPr>
          <w:sz w:val="19"/>
        </w:rPr>
        <w:t> </w:t>
      </w:r>
      <w:r>
        <w:rPr>
          <w:spacing w:val="-2"/>
          <w:sz w:val="24"/>
        </w:rPr>
        <w:t>事</w:t>
      </w:r>
      <w:r>
        <w:rPr>
          <w:spacing w:val="-2"/>
          <w:sz w:val="24"/>
        </w:rPr>
        <w:t>务</w:t>
      </w:r>
      <w:r>
        <w:rPr>
          <w:spacing w:val="-2"/>
          <w:sz w:val="24"/>
        </w:rPr>
        <w:t>机</w:t>
      </w:r>
      <w:r>
        <w:rPr>
          <w:spacing w:val="-12"/>
          <w:sz w:val="24"/>
        </w:rPr>
        <w:t>制</w:t>
      </w:r>
    </w:p>
    <w:p>
      <w:pPr>
        <w:spacing w:line="208" w:lineRule="auto" w:before="218"/>
        <w:ind w:left="220" w:right="1303" w:hanging="5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16"/>
        </w:rPr>
        <w:t>TiDB </w:t>
      </w:r>
      <w:r>
        <w:rPr>
          <w:rFonts w:ascii="文泉驿微米黑" w:eastAsia="文泉驿微米黑" w:hint="eastAsia"/>
          <w:spacing w:val="-2"/>
          <w:sz w:val="20"/>
        </w:rPr>
        <w:t>支</w:t>
      </w:r>
      <w:r>
        <w:rPr>
          <w:rFonts w:ascii="文泉驿微米黑" w:eastAsia="文泉驿微米黑" w:hint="eastAsia"/>
          <w:spacing w:val="-2"/>
          <w:sz w:val="20"/>
        </w:rPr>
        <w:t>持</w:t>
      </w:r>
      <w:r>
        <w:rPr>
          <w:rFonts w:ascii="文泉驿微米黑" w:eastAsia="文泉驿微米黑" w:hint="eastAsia"/>
          <w:spacing w:val="-2"/>
          <w:sz w:val="20"/>
        </w:rPr>
        <w:t>分</w:t>
      </w:r>
      <w:r>
        <w:rPr>
          <w:rFonts w:ascii="文泉驿微米黑" w:eastAsia="文泉驿微米黑" w:hint="eastAsia"/>
          <w:spacing w:val="-2"/>
          <w:sz w:val="20"/>
        </w:rPr>
        <w:t>布</w:t>
      </w:r>
      <w:r>
        <w:rPr>
          <w:rFonts w:ascii="文泉驿微米黑" w:eastAsia="文泉驿微米黑" w:hint="eastAsia"/>
          <w:spacing w:val="-2"/>
          <w:sz w:val="20"/>
        </w:rPr>
        <w:t>式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而</w:t>
      </w:r>
      <w:r>
        <w:rPr>
          <w:rFonts w:ascii="文泉驿微米黑" w:eastAsia="文泉驿微米黑" w:hint="eastAsia"/>
          <w:spacing w:val="-2"/>
          <w:sz w:val="20"/>
        </w:rPr>
        <w:t>且</w:t>
      </w:r>
      <w:r>
        <w:rPr>
          <w:rFonts w:ascii="文泉驿微米黑" w:eastAsia="文泉驿微米黑" w:hint="eastAsia"/>
          <w:spacing w:val="-2"/>
          <w:sz w:val="20"/>
        </w:rPr>
        <w:t>提</w:t>
      </w:r>
      <w:r>
        <w:rPr>
          <w:rFonts w:ascii="文泉驿微米黑" w:eastAsia="文泉驿微米黑" w:hint="eastAsia"/>
          <w:spacing w:val="-2"/>
          <w:sz w:val="20"/>
        </w:rPr>
        <w:t>供</w:t>
      </w:r>
      <w:r>
        <w:rPr>
          <w:rFonts w:ascii="文泉驿微米黑" w:eastAsia="文泉驿微米黑" w:hint="eastAsia"/>
          <w:spacing w:val="-2"/>
          <w:sz w:val="20"/>
        </w:rPr>
        <w:t>乐</w:t>
      </w:r>
      <w:r>
        <w:rPr>
          <w:rFonts w:ascii="文泉驿微米黑" w:eastAsia="文泉驿微米黑" w:hint="eastAsia"/>
          <w:spacing w:val="-2"/>
          <w:sz w:val="20"/>
        </w:rPr>
        <w:t>观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与</w:t>
      </w:r>
      <w:r>
        <w:rPr>
          <w:rFonts w:ascii="文泉驿微米黑" w:eastAsia="文泉驿微米黑" w:hint="eastAsia"/>
          <w:spacing w:val="-2"/>
          <w:sz w:val="20"/>
        </w:rPr>
        <w:t>悲</w:t>
      </w:r>
      <w:r>
        <w:rPr>
          <w:rFonts w:ascii="文泉驿微米黑" w:eastAsia="文泉驿微米黑" w:hint="eastAsia"/>
          <w:spacing w:val="-2"/>
          <w:sz w:val="20"/>
        </w:rPr>
        <w:t>观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两</w:t>
      </w:r>
      <w:r>
        <w:rPr>
          <w:rFonts w:ascii="文泉驿微米黑" w:eastAsia="文泉驿微米黑" w:hint="eastAsia"/>
          <w:spacing w:val="-2"/>
          <w:sz w:val="20"/>
        </w:rPr>
        <w:t>种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模</w:t>
      </w:r>
      <w:r>
        <w:rPr>
          <w:rFonts w:ascii="文泉驿微米黑" w:eastAsia="文泉驿微米黑" w:hint="eastAsia"/>
          <w:spacing w:val="-2"/>
          <w:sz w:val="20"/>
        </w:rPr>
        <w:t>式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16"/>
        </w:rPr>
        <w:t>TiDB </w:t>
      </w:r>
      <w:r>
        <w:rPr>
          <w:rFonts w:ascii="文泉驿微米黑" w:eastAsia="文泉驿微米黑" w:hint="eastAsia"/>
          <w:spacing w:val="-2"/>
          <w:sz w:val="20"/>
        </w:rPr>
        <w:t>当</w:t>
      </w:r>
      <w:r>
        <w:rPr>
          <w:rFonts w:ascii="文泉驿微米黑" w:eastAsia="文泉驿微米黑" w:hint="eastAsia"/>
          <w:spacing w:val="-2"/>
          <w:sz w:val="20"/>
        </w:rPr>
        <w:t>前</w:t>
      </w:r>
      <w:r>
        <w:rPr>
          <w:rFonts w:ascii="文泉驿微米黑" w:eastAsia="文泉驿微米黑" w:hint="eastAsia"/>
          <w:spacing w:val="-2"/>
          <w:sz w:val="20"/>
        </w:rPr>
        <w:t>版</w:t>
      </w:r>
      <w:r>
        <w:rPr>
          <w:rFonts w:ascii="文泉驿微米黑" w:eastAsia="文泉驿微米黑" w:hint="eastAsia"/>
          <w:spacing w:val="-2"/>
          <w:sz w:val="20"/>
        </w:rPr>
        <w:t>本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默</w:t>
      </w:r>
      <w:r>
        <w:rPr>
          <w:rFonts w:ascii="文泉驿微米黑" w:eastAsia="文泉驿微米黑" w:hint="eastAsia"/>
          <w:spacing w:val="-2"/>
          <w:sz w:val="20"/>
        </w:rPr>
        <w:t>认</w:t>
      </w:r>
      <w:r>
        <w:rPr>
          <w:rFonts w:ascii="文泉驿微米黑" w:eastAsia="文泉驿微米黑" w:hint="eastAsia"/>
          <w:spacing w:val="-2"/>
          <w:sz w:val="20"/>
        </w:rPr>
        <w:t>采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悲</w:t>
      </w:r>
      <w:r>
        <w:rPr>
          <w:rFonts w:ascii="文泉驿微米黑" w:eastAsia="文泉驿微米黑" w:hint="eastAsia"/>
          <w:spacing w:val="-2"/>
          <w:sz w:val="20"/>
        </w:rPr>
        <w:t>观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模</w:t>
      </w:r>
      <w:r>
        <w:rPr>
          <w:rFonts w:ascii="文泉驿微米黑" w:eastAsia="文泉驿微米黑" w:hint="eastAsia"/>
          <w:spacing w:val="-2"/>
          <w:sz w:val="20"/>
        </w:rPr>
        <w:t>式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让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pacing w:val="41"/>
          <w:sz w:val="20"/>
        </w:rPr>
        <w:t>在</w:t>
      </w:r>
      <w:r>
        <w:rPr>
          <w:rFonts w:ascii="文泉驿微米黑" w:eastAsia="文泉驿微米黑" w:hint="eastAsia"/>
          <w:sz w:val="16"/>
        </w:rPr>
        <w:t>TiDB </w:t>
      </w:r>
      <w:r>
        <w:rPr>
          <w:rFonts w:ascii="文泉驿微米黑" w:eastAsia="文泉驿微米黑" w:hint="eastAsia"/>
          <w:sz w:val="20"/>
        </w:rPr>
        <w:t>事</w:t>
      </w:r>
      <w:r>
        <w:rPr>
          <w:rFonts w:ascii="文泉驿微米黑" w:eastAsia="文泉驿微米黑" w:hint="eastAsia"/>
          <w:sz w:val="20"/>
        </w:rPr>
        <w:t>务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像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传</w:t>
      </w:r>
      <w:r>
        <w:rPr>
          <w:rFonts w:ascii="文泉驿微米黑" w:eastAsia="文泉驿微米黑" w:hint="eastAsia"/>
          <w:sz w:val="20"/>
        </w:rPr>
        <w:t>统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单</w:t>
      </w:r>
      <w:r>
        <w:rPr>
          <w:rFonts w:ascii="文泉驿微米黑" w:eastAsia="文泉驿微米黑" w:hint="eastAsia"/>
          <w:sz w:val="20"/>
        </w:rPr>
        <w:t>体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pacing w:val="41"/>
          <w:sz w:val="20"/>
        </w:rPr>
        <w:t>库</w:t>
      </w:r>
      <w:r>
        <w:rPr>
          <w:rFonts w:ascii="文泉驿微米黑" w:eastAsia="文泉驿微米黑" w:hint="eastAsia"/>
          <w:sz w:val="16"/>
        </w:rPr>
        <w:t>(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16"/>
        </w:rPr>
        <w:t>: MySQL) </w:t>
      </w:r>
      <w:r>
        <w:rPr>
          <w:rFonts w:ascii="文泉驿微米黑" w:eastAsia="文泉驿微米黑" w:hint="eastAsia"/>
          <w:sz w:val="20"/>
        </w:rPr>
        <w:t>事</w:t>
      </w:r>
      <w:r>
        <w:rPr>
          <w:rFonts w:ascii="文泉驿微米黑" w:eastAsia="文泉驿微米黑" w:hint="eastAsia"/>
          <w:sz w:val="20"/>
        </w:rPr>
        <w:t>务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样</w:t>
      </w:r>
      <w:r>
        <w:rPr>
          <w:rFonts w:ascii="文泉驿微米黑" w:eastAsia="文泉驿微米黑" w:hint="eastAsia"/>
          <w:sz w:val="20"/>
        </w:rPr>
        <w:t>。</w:t>
      </w:r>
    </w:p>
    <w:p>
      <w:pPr>
        <w:spacing w:line="208" w:lineRule="auto" w:before="121"/>
        <w:ind w:left="220" w:right="1438" w:firstLine="0"/>
        <w:jc w:val="both"/>
        <w:rPr>
          <w:rFonts w:ascii="文泉驿微米黑" w:hAnsi="文泉驿微米黑" w:eastAsia="文泉驿微米黑" w:hint="eastAsia"/>
          <w:sz w:val="20"/>
        </w:rPr>
      </w:pPr>
      <w:r>
        <w:rPr>
          <w:rFonts w:ascii="文泉驿微米黑" w:hAnsi="文泉驿微米黑" w:eastAsia="文泉驿微米黑" w:hint="eastAsia"/>
          <w:sz w:val="20"/>
        </w:rPr>
        <w:t>你</w:t>
      </w:r>
      <w:r>
        <w:rPr>
          <w:rFonts w:ascii="文泉驿微米黑" w:hAnsi="文泉驿微米黑" w:eastAsia="文泉驿微米黑" w:hint="eastAsia"/>
          <w:sz w:val="20"/>
        </w:rPr>
        <w:t>可</w:t>
      </w:r>
      <w:r>
        <w:rPr>
          <w:rFonts w:ascii="文泉驿微米黑" w:hAnsi="文泉驿微米黑" w:eastAsia="文泉驿微米黑" w:hint="eastAsia"/>
          <w:sz w:val="20"/>
        </w:rPr>
        <w:t>以</w:t>
      </w:r>
      <w:r>
        <w:rPr>
          <w:rFonts w:ascii="文泉驿微米黑" w:hAnsi="文泉驿微米黑" w:eastAsia="文泉驿微米黑" w:hint="eastAsia"/>
          <w:sz w:val="20"/>
        </w:rPr>
        <w:t>使</w:t>
      </w:r>
      <w:r>
        <w:rPr>
          <w:rFonts w:ascii="文泉驿微米黑" w:hAnsi="文泉驿微米黑" w:eastAsia="文泉驿微米黑" w:hint="eastAsia"/>
          <w:sz w:val="20"/>
        </w:rPr>
        <w:t>用 </w:t>
      </w:r>
      <w:r>
        <w:rPr>
          <w:rFonts w:ascii="文泉驿微米黑" w:hAnsi="文泉驿微米黑" w:eastAsia="文泉驿微米黑" w:hint="eastAsia"/>
          <w:sz w:val="16"/>
        </w:rPr>
        <w:t>BEGIN </w:t>
      </w:r>
      <w:r>
        <w:rPr>
          <w:rFonts w:ascii="文泉驿微米黑" w:hAnsi="文泉驿微米黑" w:eastAsia="文泉驿微米黑" w:hint="eastAsia"/>
          <w:sz w:val="20"/>
        </w:rPr>
        <w:t>开</w:t>
      </w:r>
      <w:r>
        <w:rPr>
          <w:rFonts w:ascii="文泉驿微米黑" w:hAnsi="文泉驿微米黑" w:eastAsia="文泉驿微米黑" w:hint="eastAsia"/>
          <w:sz w:val="20"/>
        </w:rPr>
        <w:t>启</w:t>
      </w:r>
      <w:r>
        <w:rPr>
          <w:rFonts w:ascii="文泉驿微米黑" w:hAnsi="文泉驿微米黑" w:eastAsia="文泉驿微米黑" w:hint="eastAsia"/>
          <w:sz w:val="20"/>
        </w:rPr>
        <w:t>一</w:t>
      </w:r>
      <w:r>
        <w:rPr>
          <w:rFonts w:ascii="文泉驿微米黑" w:hAnsi="文泉驿微米黑" w:eastAsia="文泉驿微米黑" w:hint="eastAsia"/>
          <w:sz w:val="20"/>
        </w:rPr>
        <w:t>个</w:t>
      </w:r>
      <w:r>
        <w:rPr>
          <w:rFonts w:ascii="文泉驿微米黑" w:hAnsi="文泉驿微米黑" w:eastAsia="文泉驿微米黑" w:hint="eastAsia"/>
          <w:sz w:val="20"/>
        </w:rPr>
        <w:t>事</w:t>
      </w:r>
      <w:r>
        <w:rPr>
          <w:rFonts w:ascii="文泉驿微米黑" w:hAnsi="文泉驿微米黑" w:eastAsia="文泉驿微米黑" w:hint="eastAsia"/>
          <w:sz w:val="20"/>
        </w:rPr>
        <w:t>务，</w:t>
      </w:r>
      <w:r>
        <w:rPr>
          <w:rFonts w:ascii="文泉驿微米黑" w:hAnsi="文泉驿微米黑" w:eastAsia="文泉驿微米黑" w:hint="eastAsia"/>
          <w:sz w:val="20"/>
        </w:rPr>
        <w:t>或</w:t>
      </w:r>
      <w:r>
        <w:rPr>
          <w:rFonts w:ascii="文泉驿微米黑" w:hAnsi="文泉驿微米黑" w:eastAsia="文泉驿微米黑" w:hint="eastAsia"/>
          <w:sz w:val="20"/>
        </w:rPr>
        <w:t>者</w:t>
      </w:r>
      <w:r>
        <w:rPr>
          <w:rFonts w:ascii="文泉驿微米黑" w:hAnsi="文泉驿微米黑" w:eastAsia="文泉驿微米黑" w:hint="eastAsia"/>
          <w:sz w:val="20"/>
        </w:rPr>
        <w:t>使</w:t>
      </w:r>
      <w:r>
        <w:rPr>
          <w:rFonts w:ascii="文泉驿微米黑" w:hAnsi="文泉驿微米黑" w:eastAsia="文泉驿微米黑" w:hint="eastAsia"/>
          <w:sz w:val="20"/>
        </w:rPr>
        <w:t>用 </w:t>
      </w:r>
      <w:r>
        <w:rPr>
          <w:sz w:val="16"/>
        </w:rPr>
        <w:t>BEGIN PESSIMISTIC</w:t>
      </w:r>
      <w:r>
        <w:rPr>
          <w:spacing w:val="-24"/>
          <w:sz w:val="16"/>
        </w:rPr>
        <w:t> </w:t>
      </w:r>
      <w:r>
        <w:rPr>
          <w:rFonts w:ascii="文泉驿微米黑" w:hAnsi="文泉驿微米黑" w:eastAsia="文泉驿微米黑" w:hint="eastAsia"/>
          <w:sz w:val="20"/>
        </w:rPr>
        <w:t>显</w:t>
      </w:r>
      <w:r>
        <w:rPr>
          <w:rFonts w:ascii="文泉驿微米黑" w:hAnsi="文泉驿微米黑" w:eastAsia="文泉驿微米黑" w:hint="eastAsia"/>
          <w:sz w:val="20"/>
        </w:rPr>
        <w:t>式</w:t>
      </w:r>
      <w:r>
        <w:rPr>
          <w:rFonts w:ascii="文泉驿微米黑" w:hAnsi="文泉驿微米黑" w:eastAsia="文泉驿微米黑" w:hint="eastAsia"/>
          <w:sz w:val="20"/>
        </w:rPr>
        <w:t>的</w:t>
      </w:r>
      <w:r>
        <w:rPr>
          <w:rFonts w:ascii="文泉驿微米黑" w:hAnsi="文泉驿微米黑" w:eastAsia="文泉驿微米黑" w:hint="eastAsia"/>
          <w:sz w:val="20"/>
        </w:rPr>
        <w:t>指</w:t>
      </w:r>
      <w:r>
        <w:rPr>
          <w:rFonts w:ascii="文泉驿微米黑" w:hAnsi="文泉驿微米黑" w:eastAsia="文泉驿微米黑" w:hint="eastAsia"/>
          <w:sz w:val="20"/>
        </w:rPr>
        <w:t>定</w:t>
      </w:r>
      <w:r>
        <w:rPr>
          <w:rFonts w:ascii="文泉驿微米黑" w:hAnsi="文泉驿微米黑" w:eastAsia="文泉驿微米黑" w:hint="eastAsia"/>
          <w:sz w:val="20"/>
        </w:rPr>
        <w:t>开</w:t>
      </w:r>
      <w:r>
        <w:rPr>
          <w:rFonts w:ascii="文泉驿微米黑" w:hAnsi="文泉驿微米黑" w:eastAsia="文泉驿微米黑" w:hint="eastAsia"/>
          <w:sz w:val="20"/>
        </w:rPr>
        <w:t>启</w:t>
      </w:r>
      <w:r>
        <w:rPr>
          <w:rFonts w:ascii="文泉驿微米黑" w:hAnsi="文泉驿微米黑" w:eastAsia="文泉驿微米黑" w:hint="eastAsia"/>
          <w:sz w:val="20"/>
        </w:rPr>
        <w:t>一</w:t>
      </w:r>
      <w:r>
        <w:rPr>
          <w:rFonts w:ascii="文泉驿微米黑" w:hAnsi="文泉驿微米黑" w:eastAsia="文泉驿微米黑" w:hint="eastAsia"/>
          <w:sz w:val="20"/>
        </w:rPr>
        <w:t>个</w:t>
      </w:r>
      <w:r>
        <w:rPr>
          <w:rFonts w:ascii="文泉驿微米黑" w:hAnsi="文泉驿微米黑" w:eastAsia="文泉驿微米黑" w:hint="eastAsia"/>
          <w:sz w:val="20"/>
        </w:rPr>
        <w:t>悲</w:t>
      </w:r>
      <w:r>
        <w:rPr>
          <w:rFonts w:ascii="文泉驿微米黑" w:hAnsi="文泉驿微米黑" w:eastAsia="文泉驿微米黑" w:hint="eastAsia"/>
          <w:sz w:val="20"/>
        </w:rPr>
        <w:t>观</w:t>
      </w:r>
      <w:r>
        <w:rPr>
          <w:rFonts w:ascii="文泉驿微米黑" w:hAnsi="文泉驿微米黑" w:eastAsia="文泉驿微米黑" w:hint="eastAsia"/>
          <w:sz w:val="20"/>
        </w:rPr>
        <w:t>事</w:t>
      </w:r>
      <w:r>
        <w:rPr>
          <w:rFonts w:ascii="文泉驿微米黑" w:hAnsi="文泉驿微米黑" w:eastAsia="文泉驿微米黑" w:hint="eastAsia"/>
          <w:sz w:val="20"/>
        </w:rPr>
        <w:t>务，</w:t>
      </w:r>
      <w:r>
        <w:rPr>
          <w:rFonts w:ascii="文泉驿微米黑" w:hAnsi="文泉驿微米黑" w:eastAsia="文泉驿微米黑" w:hint="eastAsia"/>
          <w:sz w:val="20"/>
        </w:rPr>
        <w:t>使</w:t>
      </w:r>
      <w:r>
        <w:rPr>
          <w:rFonts w:ascii="文泉驿微米黑" w:hAnsi="文泉驿微米黑" w:eastAsia="文泉驿微米黑" w:hint="eastAsia"/>
          <w:sz w:val="20"/>
        </w:rPr>
        <w:t>用 </w:t>
      </w:r>
      <w:r>
        <w:rPr>
          <w:sz w:val="16"/>
        </w:rPr>
        <w:t>BEGIN </w:t>
      </w:r>
      <w:r>
        <w:rPr>
          <w:rFonts w:ascii="Verdana" w:hAnsi="Verdana" w:eastAsia="Verdana"/>
          <w:i/>
          <w:color w:val="7F7F7F"/>
          <w:sz w:val="20"/>
        </w:rPr>
        <w:t>'</w:t>
      </w:r>
      <w:r>
        <w:rPr>
          <w:rFonts w:ascii="Arial Narrow" w:hAnsi="Arial Narrow" w:eastAsia="Arial Narrow"/>
          <w:i/>
          <w:color w:val="7F7F7F"/>
          <w:spacing w:val="31"/>
          <w:sz w:val="20"/>
        </w:rPr>
        <w:t>→ </w:t>
      </w:r>
      <w:r>
        <w:rPr>
          <w:sz w:val="16"/>
        </w:rPr>
        <w:t>OPTIMISTIC</w:t>
      </w:r>
      <w:r>
        <w:rPr>
          <w:spacing w:val="-24"/>
          <w:sz w:val="16"/>
        </w:rPr>
        <w:t> </w:t>
      </w:r>
      <w:r>
        <w:rPr>
          <w:rFonts w:ascii="文泉驿微米黑" w:hAnsi="文泉驿微米黑" w:eastAsia="文泉驿微米黑" w:hint="eastAsia"/>
          <w:spacing w:val="15"/>
          <w:sz w:val="20"/>
        </w:rPr>
        <w:t>显</w:t>
      </w:r>
      <w:r>
        <w:rPr>
          <w:rFonts w:ascii="文泉驿微米黑" w:hAnsi="文泉驿微米黑" w:eastAsia="文泉驿微米黑" w:hint="eastAsia"/>
          <w:spacing w:val="15"/>
          <w:sz w:val="20"/>
        </w:rPr>
        <w:t>式</w:t>
      </w:r>
      <w:r>
        <w:rPr>
          <w:rFonts w:ascii="文泉驿微米黑" w:hAnsi="文泉驿微米黑" w:eastAsia="文泉驿微米黑" w:hint="eastAsia"/>
          <w:spacing w:val="15"/>
          <w:sz w:val="20"/>
        </w:rPr>
        <w:t>的</w:t>
      </w:r>
      <w:r>
        <w:rPr>
          <w:rFonts w:ascii="文泉驿微米黑" w:hAnsi="文泉驿微米黑" w:eastAsia="文泉驿微米黑" w:hint="eastAsia"/>
          <w:spacing w:val="15"/>
          <w:sz w:val="20"/>
        </w:rPr>
        <w:t>指</w:t>
      </w:r>
      <w:r>
        <w:rPr>
          <w:rFonts w:ascii="文泉驿微米黑" w:hAnsi="文泉驿微米黑" w:eastAsia="文泉驿微米黑" w:hint="eastAsia"/>
          <w:spacing w:val="15"/>
          <w:sz w:val="20"/>
        </w:rPr>
        <w:t>定</w:t>
      </w:r>
      <w:r>
        <w:rPr>
          <w:rFonts w:ascii="文泉驿微米黑" w:hAnsi="文泉驿微米黑" w:eastAsia="文泉驿微米黑" w:hint="eastAsia"/>
          <w:spacing w:val="15"/>
          <w:sz w:val="20"/>
        </w:rPr>
        <w:t>开</w:t>
      </w:r>
      <w:r>
        <w:rPr>
          <w:rFonts w:ascii="文泉驿微米黑" w:hAnsi="文泉驿微米黑" w:eastAsia="文泉驿微米黑" w:hint="eastAsia"/>
          <w:spacing w:val="15"/>
          <w:sz w:val="20"/>
        </w:rPr>
        <w:t>启</w:t>
      </w:r>
      <w:r>
        <w:rPr>
          <w:rFonts w:ascii="文泉驿微米黑" w:hAnsi="文泉驿微米黑" w:eastAsia="文泉驿微米黑" w:hint="eastAsia"/>
          <w:spacing w:val="15"/>
          <w:sz w:val="20"/>
        </w:rPr>
        <w:t>一</w:t>
      </w:r>
      <w:r>
        <w:rPr>
          <w:rFonts w:ascii="文泉驿微米黑" w:hAnsi="文泉驿微米黑" w:eastAsia="文泉驿微米黑" w:hint="eastAsia"/>
          <w:spacing w:val="15"/>
          <w:sz w:val="20"/>
        </w:rPr>
        <w:t>个</w:t>
      </w:r>
      <w:r>
        <w:rPr>
          <w:rFonts w:ascii="文泉驿微米黑" w:hAnsi="文泉驿微米黑" w:eastAsia="文泉驿微米黑" w:hint="eastAsia"/>
          <w:spacing w:val="15"/>
          <w:sz w:val="20"/>
        </w:rPr>
        <w:t>乐</w:t>
      </w:r>
      <w:r>
        <w:rPr>
          <w:rFonts w:ascii="文泉驿微米黑" w:hAnsi="文泉驿微米黑" w:eastAsia="文泉驿微米黑" w:hint="eastAsia"/>
          <w:spacing w:val="15"/>
          <w:sz w:val="20"/>
        </w:rPr>
        <w:t>观</w:t>
      </w:r>
      <w:r>
        <w:rPr>
          <w:rFonts w:ascii="文泉驿微米黑" w:hAnsi="文泉驿微米黑" w:eastAsia="文泉驿微米黑" w:hint="eastAsia"/>
          <w:spacing w:val="15"/>
          <w:sz w:val="20"/>
        </w:rPr>
        <w:t>事</w:t>
      </w:r>
      <w:r>
        <w:rPr>
          <w:rFonts w:ascii="文泉驿微米黑" w:hAnsi="文泉驿微米黑" w:eastAsia="文泉驿微米黑" w:hint="eastAsia"/>
          <w:sz w:val="20"/>
        </w:rPr>
        <w:t>务</w:t>
      </w:r>
      <w:r>
        <w:rPr>
          <w:rFonts w:ascii="文泉驿微米黑" w:hAnsi="文泉驿微米黑" w:eastAsia="文泉驿微米黑" w:hint="eastAsia"/>
          <w:spacing w:val="15"/>
          <w:sz w:val="20"/>
        </w:rPr>
        <w:t>。</w:t>
      </w:r>
      <w:r>
        <w:rPr>
          <w:rFonts w:ascii="文泉驿微米黑" w:hAnsi="文泉驿微米黑" w:eastAsia="文泉驿微米黑" w:hint="eastAsia"/>
          <w:spacing w:val="15"/>
          <w:sz w:val="20"/>
        </w:rPr>
        <w:t>随</w:t>
      </w:r>
      <w:r>
        <w:rPr>
          <w:rFonts w:ascii="文泉驿微米黑" w:hAnsi="文泉驿微米黑" w:eastAsia="文泉驿微米黑" w:hint="eastAsia"/>
          <w:spacing w:val="7"/>
          <w:sz w:val="20"/>
        </w:rPr>
        <w:t>后，</w:t>
      </w:r>
      <w:r>
        <w:rPr>
          <w:rFonts w:ascii="文泉驿微米黑" w:hAnsi="文泉驿微米黑" w:eastAsia="文泉驿微米黑" w:hint="eastAsia"/>
          <w:spacing w:val="15"/>
          <w:sz w:val="20"/>
        </w:rPr>
        <w:t>使</w:t>
      </w:r>
      <w:r>
        <w:rPr>
          <w:rFonts w:ascii="文泉驿微米黑" w:hAnsi="文泉驿微米黑" w:eastAsia="文泉驿微米黑" w:hint="eastAsia"/>
          <w:spacing w:val="-4"/>
          <w:sz w:val="20"/>
        </w:rPr>
        <w:t>用 </w:t>
      </w:r>
      <w:r>
        <w:rPr>
          <w:rFonts w:ascii="文泉驿微米黑" w:hAnsi="文泉驿微米黑" w:eastAsia="文泉驿微米黑" w:hint="eastAsia"/>
          <w:sz w:val="16"/>
        </w:rPr>
        <w:t>COMMIT </w:t>
      </w:r>
      <w:r>
        <w:rPr>
          <w:rFonts w:ascii="文泉驿微米黑" w:hAnsi="文泉驿微米黑" w:eastAsia="文泉驿微米黑" w:hint="eastAsia"/>
          <w:spacing w:val="15"/>
          <w:sz w:val="20"/>
        </w:rPr>
        <w:t>提</w:t>
      </w:r>
      <w:r>
        <w:rPr>
          <w:rFonts w:ascii="文泉驿微米黑" w:hAnsi="文泉驿微米黑" w:eastAsia="文泉驿微米黑" w:hint="eastAsia"/>
          <w:spacing w:val="15"/>
          <w:sz w:val="20"/>
        </w:rPr>
        <w:t>交</w:t>
      </w:r>
      <w:r>
        <w:rPr>
          <w:rFonts w:ascii="文泉驿微米黑" w:hAnsi="文泉驿微米黑" w:eastAsia="文泉驿微米黑" w:hint="eastAsia"/>
          <w:spacing w:val="15"/>
          <w:sz w:val="20"/>
        </w:rPr>
        <w:t>事</w:t>
      </w:r>
      <w:r>
        <w:rPr>
          <w:rFonts w:ascii="文泉驿微米黑" w:hAnsi="文泉驿微米黑" w:eastAsia="文泉驿微米黑" w:hint="eastAsia"/>
          <w:spacing w:val="7"/>
          <w:sz w:val="20"/>
        </w:rPr>
        <w:t>务，</w:t>
      </w:r>
      <w:r>
        <w:rPr>
          <w:rFonts w:ascii="文泉驿微米黑" w:hAnsi="文泉驿微米黑" w:eastAsia="文泉驿微米黑" w:hint="eastAsia"/>
          <w:spacing w:val="15"/>
          <w:sz w:val="20"/>
        </w:rPr>
        <w:t>或</w:t>
      </w:r>
      <w:r>
        <w:rPr>
          <w:rFonts w:ascii="文泉驿微米黑" w:hAnsi="文泉驿微米黑" w:eastAsia="文泉驿微米黑" w:hint="eastAsia"/>
          <w:spacing w:val="15"/>
          <w:sz w:val="20"/>
        </w:rPr>
        <w:t>使</w:t>
      </w:r>
      <w:r>
        <w:rPr>
          <w:rFonts w:ascii="文泉驿微米黑" w:hAnsi="文泉驿微米黑" w:eastAsia="文泉驿微米黑" w:hint="eastAsia"/>
          <w:spacing w:val="-4"/>
          <w:sz w:val="20"/>
        </w:rPr>
        <w:t>用 </w:t>
      </w:r>
      <w:r>
        <w:rPr>
          <w:rFonts w:ascii="文泉驿微米黑" w:hAnsi="文泉驿微米黑" w:eastAsia="文泉驿微米黑" w:hint="eastAsia"/>
          <w:sz w:val="16"/>
        </w:rPr>
        <w:t>ROLLBACK </w:t>
      </w:r>
      <w:r>
        <w:rPr>
          <w:rFonts w:ascii="文泉驿微米黑" w:hAnsi="文泉驿微米黑" w:eastAsia="文泉驿微米黑" w:hint="eastAsia"/>
          <w:spacing w:val="15"/>
          <w:sz w:val="20"/>
        </w:rPr>
        <w:t>回</w:t>
      </w:r>
      <w:r>
        <w:rPr>
          <w:rFonts w:ascii="文泉驿微米黑" w:hAnsi="文泉驿微米黑" w:eastAsia="文泉驿微米黑" w:hint="eastAsia"/>
          <w:spacing w:val="15"/>
          <w:sz w:val="20"/>
        </w:rPr>
        <w:t>滚</w:t>
      </w:r>
      <w:r>
        <w:rPr>
          <w:rFonts w:ascii="文泉驿微米黑" w:hAnsi="文泉驿微米黑" w:eastAsia="文泉驿微米黑" w:hint="eastAsia"/>
          <w:sz w:val="20"/>
        </w:rPr>
        <w:t>事</w:t>
      </w:r>
      <w:r>
        <w:rPr>
          <w:rFonts w:ascii="文泉驿微米黑" w:hAnsi="文泉驿微米黑" w:eastAsia="文泉驿微米黑" w:hint="eastAsia"/>
          <w:spacing w:val="-6"/>
          <w:sz w:val="20"/>
        </w:rPr>
        <w:t>务</w:t>
      </w:r>
      <w:r>
        <w:rPr>
          <w:rFonts w:ascii="文泉驿微米黑" w:hAnsi="文泉驿微米黑" w:eastAsia="文泉驿微米黑" w:hint="eastAsia"/>
          <w:spacing w:val="-6"/>
          <w:sz w:val="20"/>
        </w:rPr>
        <w:t>。</w:t>
      </w:r>
    </w:p>
    <w:p>
      <w:pPr>
        <w:spacing w:line="208" w:lineRule="auto" w:before="122"/>
        <w:ind w:left="220" w:right="1437" w:hanging="5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16"/>
        </w:rPr>
        <w:t>TiDB </w:t>
      </w:r>
      <w:r>
        <w:rPr>
          <w:rFonts w:ascii="文泉驿微米黑" w:eastAsia="文泉驿微米黑" w:hint="eastAsia"/>
          <w:sz w:val="20"/>
        </w:rPr>
        <w:t>会为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保</w:t>
      </w:r>
      <w:r>
        <w:rPr>
          <w:rFonts w:ascii="文泉驿微米黑" w:eastAsia="文泉驿微米黑" w:hint="eastAsia"/>
          <w:sz w:val="20"/>
        </w:rPr>
        <w:t>证 </w:t>
      </w:r>
      <w:r>
        <w:rPr>
          <w:sz w:val="16"/>
        </w:rPr>
        <w:t>BEGIN</w:t>
      </w:r>
      <w:r>
        <w:rPr>
          <w:spacing w:val="-44"/>
          <w:sz w:val="16"/>
        </w:rPr>
        <w:t> </w:t>
      </w:r>
      <w:r>
        <w:rPr>
          <w:rFonts w:ascii="文泉驿微米黑" w:eastAsia="文泉驿微米黑" w:hint="eastAsia"/>
          <w:sz w:val="20"/>
        </w:rPr>
        <w:t>开始到 </w:t>
      </w:r>
      <w:r>
        <w:rPr>
          <w:sz w:val="16"/>
        </w:rPr>
        <w:t>COMMIT</w:t>
      </w:r>
      <w:r>
        <w:rPr>
          <w:spacing w:val="-44"/>
          <w:sz w:val="16"/>
        </w:rPr>
        <w:t> </w:t>
      </w:r>
      <w:r>
        <w:rPr>
          <w:rFonts w:ascii="文泉驿微米黑" w:eastAsia="文泉驿微米黑" w:hint="eastAsia"/>
          <w:sz w:val="20"/>
        </w:rPr>
        <w:t>或 </w:t>
      </w:r>
      <w:r>
        <w:rPr>
          <w:sz w:val="16"/>
        </w:rPr>
        <w:t>ROLLBACK</w:t>
      </w:r>
      <w:r>
        <w:rPr>
          <w:spacing w:val="-44"/>
          <w:sz w:val="16"/>
        </w:rPr>
        <w:t> </w:t>
      </w:r>
      <w:r>
        <w:rPr>
          <w:rFonts w:ascii="文泉驿微米黑" w:eastAsia="文泉驿微米黑" w:hint="eastAsia"/>
          <w:sz w:val="20"/>
        </w:rPr>
        <w:t>结束间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所</w:t>
      </w:r>
      <w:r>
        <w:rPr>
          <w:rFonts w:ascii="文泉驿微米黑" w:eastAsia="文泉驿微米黑" w:hint="eastAsia"/>
          <w:sz w:val="20"/>
        </w:rPr>
        <w:t>有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原</w:t>
      </w:r>
      <w:r>
        <w:rPr>
          <w:rFonts w:ascii="文泉驿微米黑" w:eastAsia="文泉驿微米黑" w:hint="eastAsia"/>
          <w:sz w:val="20"/>
        </w:rPr>
        <w:t>子性，</w:t>
      </w:r>
      <w:r>
        <w:rPr>
          <w:rFonts w:ascii="文泉驿微米黑" w:eastAsia="文泉驿微米黑" w:hint="eastAsia"/>
          <w:sz w:val="20"/>
        </w:rPr>
        <w:t>即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期</w:t>
      </w:r>
      <w:r>
        <w:rPr>
          <w:rFonts w:ascii="文泉驿微米黑" w:eastAsia="文泉驿微米黑" w:hint="eastAsia"/>
          <w:sz w:val="20"/>
        </w:rPr>
        <w:t>间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所</w:t>
      </w:r>
      <w:r>
        <w:rPr>
          <w:rFonts w:ascii="文泉驿微米黑" w:eastAsia="文泉驿微米黑" w:hint="eastAsia"/>
          <w:sz w:val="20"/>
        </w:rPr>
        <w:t>有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全</w:t>
      </w:r>
      <w:r>
        <w:rPr>
          <w:rFonts w:ascii="文泉驿微米黑" w:eastAsia="文泉驿微米黑" w:hint="eastAsia"/>
          <w:sz w:val="20"/>
        </w:rPr>
        <w:t>部</w:t>
      </w:r>
      <w:r>
        <w:rPr>
          <w:rFonts w:ascii="文泉驿微米黑" w:eastAsia="文泉驿微米黑" w:hint="eastAsia"/>
          <w:spacing w:val="-2"/>
          <w:sz w:val="20"/>
        </w:rPr>
        <w:t>成</w:t>
      </w:r>
      <w:r>
        <w:rPr>
          <w:rFonts w:ascii="文泉驿微米黑" w:eastAsia="文泉驿微米黑" w:hint="eastAsia"/>
          <w:spacing w:val="-2"/>
          <w:sz w:val="20"/>
        </w:rPr>
        <w:t>功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或</w:t>
      </w:r>
      <w:r>
        <w:rPr>
          <w:rFonts w:ascii="文泉驿微米黑" w:eastAsia="文泉驿微米黑" w:hint="eastAsia"/>
          <w:spacing w:val="-2"/>
          <w:sz w:val="20"/>
        </w:rPr>
        <w:t>者</w:t>
      </w:r>
      <w:r>
        <w:rPr>
          <w:rFonts w:ascii="文泉驿微米黑" w:eastAsia="文泉驿微米黑" w:hint="eastAsia"/>
          <w:spacing w:val="-2"/>
          <w:sz w:val="20"/>
        </w:rPr>
        <w:t>全</w:t>
      </w:r>
      <w:r>
        <w:rPr>
          <w:rFonts w:ascii="文泉驿微米黑" w:eastAsia="文泉驿微米黑" w:hint="eastAsia"/>
          <w:spacing w:val="-2"/>
          <w:sz w:val="20"/>
        </w:rPr>
        <w:t>部</w:t>
      </w:r>
      <w:r>
        <w:rPr>
          <w:rFonts w:ascii="文泉驿微米黑" w:eastAsia="文泉驿微米黑" w:hint="eastAsia"/>
          <w:spacing w:val="-2"/>
          <w:sz w:val="20"/>
        </w:rPr>
        <w:t>失</w:t>
      </w:r>
      <w:r>
        <w:rPr>
          <w:rFonts w:ascii="文泉驿微米黑" w:eastAsia="文泉驿微米黑" w:hint="eastAsia"/>
          <w:spacing w:val="-2"/>
          <w:sz w:val="20"/>
        </w:rPr>
        <w:t>败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保</w:t>
      </w:r>
      <w:r>
        <w:rPr>
          <w:rFonts w:ascii="文泉驿微米黑" w:eastAsia="文泉驿微米黑" w:hint="eastAsia"/>
          <w:spacing w:val="-2"/>
          <w:sz w:val="20"/>
        </w:rPr>
        <w:t>证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应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开</w:t>
      </w:r>
      <w:r>
        <w:rPr>
          <w:rFonts w:ascii="文泉驿微米黑" w:eastAsia="文泉驿微米黑" w:hint="eastAsia"/>
          <w:spacing w:val="-2"/>
          <w:sz w:val="20"/>
        </w:rPr>
        <w:t>发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所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致</w:t>
      </w:r>
      <w:r>
        <w:rPr>
          <w:rFonts w:ascii="文泉驿微米黑" w:eastAsia="文泉驿微米黑" w:hint="eastAsia"/>
          <w:spacing w:val="-2"/>
          <w:sz w:val="20"/>
        </w:rPr>
        <w:t>性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pStyle w:val="Heading3"/>
        <w:spacing w:line="308" w:lineRule="exact" w:before="91"/>
      </w:pPr>
      <w:r>
        <w:rPr>
          <w:spacing w:val="-4"/>
        </w:rPr>
        <w:t>若</w:t>
      </w:r>
      <w:r>
        <w:rPr>
          <w:spacing w:val="-4"/>
        </w:rPr>
        <w:t>你</w:t>
      </w:r>
      <w:r>
        <w:rPr>
          <w:spacing w:val="-4"/>
        </w:rPr>
        <w:t>不</w:t>
      </w:r>
      <w:r>
        <w:rPr>
          <w:spacing w:val="-4"/>
        </w:rPr>
        <w:t>清</w:t>
      </w:r>
      <w:r>
        <w:rPr>
          <w:spacing w:val="-4"/>
        </w:rPr>
        <w:t>楚</w:t>
      </w:r>
      <w:r>
        <w:rPr>
          <w:spacing w:val="-4"/>
        </w:rPr>
        <w:t>乐</w:t>
      </w:r>
      <w:r>
        <w:rPr>
          <w:spacing w:val="-4"/>
        </w:rPr>
        <w:t>观</w:t>
      </w:r>
      <w:r>
        <w:rPr>
          <w:spacing w:val="-4"/>
        </w:rPr>
        <w:t>事</w:t>
      </w:r>
      <w:r>
        <w:rPr>
          <w:spacing w:val="-4"/>
        </w:rPr>
        <w:t>务</w:t>
      </w:r>
      <w:r>
        <w:rPr>
          <w:spacing w:val="-4"/>
        </w:rPr>
        <w:t>是</w:t>
      </w:r>
      <w:r>
        <w:rPr>
          <w:spacing w:val="-4"/>
        </w:rPr>
        <w:t>什</w:t>
      </w:r>
      <w:r>
        <w:rPr>
          <w:spacing w:val="-4"/>
        </w:rPr>
        <w:t>么</w:t>
      </w:r>
      <w:r>
        <w:rPr>
          <w:spacing w:val="-4"/>
        </w:rPr>
        <w:t>，</w:t>
      </w:r>
      <w:r>
        <w:rPr>
          <w:spacing w:val="-4"/>
        </w:rPr>
        <w:t>请</w:t>
      </w:r>
      <w:r>
        <w:rPr>
          <w:spacing w:val="-4"/>
        </w:rPr>
        <w:t>暂</w:t>
      </w:r>
      <w:r>
        <w:rPr>
          <w:spacing w:val="-4"/>
        </w:rPr>
        <w:t>时</w:t>
      </w:r>
      <w:r>
        <w:rPr>
          <w:spacing w:val="-4"/>
        </w:rPr>
        <w:t>不</w:t>
      </w:r>
      <w:r>
        <w:rPr>
          <w:spacing w:val="-4"/>
        </w:rPr>
        <w:t>要</w:t>
      </w:r>
      <w:r>
        <w:rPr>
          <w:spacing w:val="-4"/>
        </w:rPr>
        <w:t>使</w:t>
      </w:r>
      <w:r>
        <w:rPr>
          <w:spacing w:val="-4"/>
        </w:rPr>
        <w:t>用</w:t>
      </w:r>
      <w:r>
        <w:rPr>
          <w:spacing w:val="-4"/>
        </w:rPr>
        <w:t>它</w:t>
      </w:r>
      <w:r>
        <w:rPr>
          <w:spacing w:val="-4"/>
        </w:rPr>
        <w:t>。</w:t>
      </w:r>
      <w:r>
        <w:rPr>
          <w:spacing w:val="-4"/>
        </w:rPr>
        <w:t>因</w:t>
      </w:r>
      <w:r>
        <w:rPr>
          <w:spacing w:val="-4"/>
        </w:rPr>
        <w:t>为</w:t>
      </w:r>
      <w:r>
        <w:rPr>
          <w:spacing w:val="-4"/>
        </w:rPr>
        <w:t>使</w:t>
      </w:r>
      <w:r>
        <w:rPr>
          <w:spacing w:val="-4"/>
        </w:rPr>
        <w:t>用</w:t>
      </w:r>
      <w:r>
        <w:rPr>
          <w:spacing w:val="-4"/>
        </w:rPr>
        <w:t>乐</w:t>
      </w:r>
      <w:r>
        <w:rPr>
          <w:spacing w:val="-4"/>
        </w:rPr>
        <w:t>观</w:t>
      </w:r>
      <w:r>
        <w:rPr>
          <w:spacing w:val="-4"/>
        </w:rPr>
        <w:t>事</w:t>
      </w:r>
      <w:r>
        <w:rPr>
          <w:spacing w:val="-4"/>
        </w:rPr>
        <w:t>务</w:t>
      </w:r>
      <w:r>
        <w:rPr>
          <w:spacing w:val="-4"/>
        </w:rPr>
        <w:t>的</w:t>
      </w:r>
      <w:r>
        <w:rPr>
          <w:spacing w:val="-4"/>
        </w:rPr>
        <w:t>前</w:t>
      </w:r>
      <w:r>
        <w:rPr>
          <w:spacing w:val="-4"/>
        </w:rPr>
        <w:t>提</w:t>
      </w:r>
      <w:r>
        <w:rPr>
          <w:spacing w:val="-4"/>
        </w:rPr>
        <w:t>是</w:t>
      </w:r>
      <w:r>
        <w:rPr>
          <w:spacing w:val="-4"/>
        </w:rPr>
        <w:t>需</w:t>
      </w:r>
      <w:r>
        <w:rPr>
          <w:spacing w:val="-4"/>
        </w:rPr>
        <w:t>要</w:t>
      </w:r>
      <w:r>
        <w:rPr>
          <w:spacing w:val="-4"/>
        </w:rPr>
        <w:t>应</w:t>
      </w:r>
      <w:r>
        <w:rPr>
          <w:spacing w:val="-4"/>
        </w:rPr>
        <w:t>用</w:t>
      </w:r>
      <w:r>
        <w:rPr>
          <w:spacing w:val="-4"/>
        </w:rPr>
        <w:t>程</w:t>
      </w:r>
      <w:r>
        <w:rPr>
          <w:spacing w:val="-4"/>
        </w:rPr>
        <w:t>序</w:t>
      </w:r>
      <w:r>
        <w:rPr>
          <w:spacing w:val="-4"/>
        </w:rPr>
        <w:t>可</w:t>
      </w:r>
      <w:r>
        <w:rPr>
          <w:spacing w:val="-4"/>
        </w:rPr>
        <w:t>以</w:t>
      </w:r>
      <w:r>
        <w:rPr>
          <w:spacing w:val="-4"/>
        </w:rPr>
        <w:t>正</w:t>
      </w:r>
      <w:r>
        <w:rPr>
          <w:spacing w:val="-4"/>
        </w:rPr>
        <w:t>确</w:t>
      </w:r>
      <w:r>
        <w:rPr>
          <w:spacing w:val="-4"/>
        </w:rPr>
        <w:t>的</w:t>
      </w:r>
      <w:r>
        <w:rPr>
          <w:spacing w:val="-4"/>
        </w:rPr>
        <w:t>处</w:t>
      </w:r>
      <w:r>
        <w:rPr>
          <w:spacing w:val="-10"/>
        </w:rPr>
        <w:t>理</w:t>
      </w:r>
    </w:p>
    <w:p>
      <w:pPr>
        <w:spacing w:line="308" w:lineRule="exact"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bookmarkStart w:name="应用程序与 TiDB 交互的方式" w:id="9"/>
      <w:bookmarkEnd w:id="9"/>
      <w:r>
        <w:rPr/>
      </w:r>
      <w:bookmarkStart w:name="_bookmark3" w:id="10"/>
      <w:bookmarkEnd w:id="10"/>
      <w:r>
        <w:rPr/>
      </w:r>
      <w:r>
        <w:rPr>
          <w:spacing w:val="-2"/>
          <w:sz w:val="16"/>
        </w:rPr>
        <w:t>COMMIT</w:t>
      </w:r>
      <w:r>
        <w:rPr>
          <w:spacing w:val="-48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所</w:t>
      </w:r>
      <w:r>
        <w:rPr>
          <w:rFonts w:ascii="文泉驿微米黑" w:eastAsia="文泉驿微米黑" w:hint="eastAsia"/>
          <w:spacing w:val="-2"/>
          <w:sz w:val="20"/>
        </w:rPr>
        <w:t>返</w:t>
      </w:r>
      <w:r>
        <w:rPr>
          <w:rFonts w:ascii="文泉驿微米黑" w:eastAsia="文泉驿微米黑" w:hint="eastAsia"/>
          <w:spacing w:val="-2"/>
          <w:sz w:val="20"/>
        </w:rPr>
        <w:t>回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所</w:t>
      </w:r>
      <w:r>
        <w:rPr>
          <w:rFonts w:ascii="文泉驿微米黑" w:eastAsia="文泉驿微米黑" w:hint="eastAsia"/>
          <w:spacing w:val="-2"/>
          <w:sz w:val="20"/>
        </w:rPr>
        <w:t>有</w:t>
      </w:r>
      <w:r>
        <w:rPr>
          <w:rFonts w:ascii="文泉驿微米黑" w:eastAsia="文泉驿微米黑" w:hint="eastAsia"/>
          <w:spacing w:val="-2"/>
          <w:sz w:val="20"/>
        </w:rPr>
        <w:t>错</w:t>
      </w:r>
      <w:r>
        <w:rPr>
          <w:rFonts w:ascii="文泉驿微米黑" w:eastAsia="文泉驿微米黑" w:hint="eastAsia"/>
          <w:spacing w:val="-2"/>
          <w:sz w:val="20"/>
        </w:rPr>
        <w:t>误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不</w:t>
      </w:r>
      <w:r>
        <w:rPr>
          <w:rFonts w:ascii="文泉驿微米黑" w:eastAsia="文泉驿微米黑" w:hint="eastAsia"/>
          <w:spacing w:val="-2"/>
          <w:sz w:val="20"/>
        </w:rPr>
        <w:t>确</w:t>
      </w:r>
      <w:r>
        <w:rPr>
          <w:rFonts w:ascii="文泉驿微米黑" w:eastAsia="文泉驿微米黑" w:hint="eastAsia"/>
          <w:spacing w:val="-2"/>
          <w:sz w:val="20"/>
        </w:rPr>
        <w:t>定</w:t>
      </w:r>
      <w:r>
        <w:rPr>
          <w:rFonts w:ascii="文泉驿微米黑" w:eastAsia="文泉驿微米黑" w:hint="eastAsia"/>
          <w:spacing w:val="-2"/>
          <w:sz w:val="20"/>
        </w:rPr>
        <w:t>应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程</w:t>
      </w:r>
      <w:r>
        <w:rPr>
          <w:rFonts w:ascii="文泉驿微米黑" w:eastAsia="文泉驿微米黑" w:hint="eastAsia"/>
          <w:spacing w:val="-2"/>
          <w:sz w:val="20"/>
        </w:rPr>
        <w:t>序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何</w:t>
      </w:r>
      <w:r>
        <w:rPr>
          <w:rFonts w:ascii="文泉驿微米黑" w:eastAsia="文泉驿微米黑" w:hint="eastAsia"/>
          <w:spacing w:val="-2"/>
          <w:sz w:val="20"/>
        </w:rPr>
        <w:t>处</w:t>
      </w:r>
      <w:r>
        <w:rPr>
          <w:rFonts w:ascii="文泉驿微米黑" w:eastAsia="文泉驿微米黑" w:hint="eastAsia"/>
          <w:spacing w:val="-2"/>
          <w:sz w:val="20"/>
        </w:rPr>
        <w:t>理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请</w:t>
      </w:r>
      <w:r>
        <w:rPr>
          <w:rFonts w:ascii="文泉驿微米黑" w:eastAsia="文泉驿微米黑" w:hint="eastAsia"/>
          <w:spacing w:val="-2"/>
          <w:sz w:val="20"/>
        </w:rPr>
        <w:t>直</w:t>
      </w:r>
      <w:r>
        <w:rPr>
          <w:rFonts w:ascii="文泉驿微米黑" w:eastAsia="文泉驿微米黑" w:hint="eastAsia"/>
          <w:spacing w:val="-2"/>
          <w:sz w:val="20"/>
        </w:rPr>
        <w:t>接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悲</w:t>
      </w:r>
      <w:r>
        <w:rPr>
          <w:rFonts w:ascii="文泉驿微米黑" w:eastAsia="文泉驿微米黑" w:hint="eastAsia"/>
          <w:spacing w:val="-2"/>
          <w:sz w:val="20"/>
        </w:rPr>
        <w:t>观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2"/>
        <w:rPr>
          <w:rFonts w:ascii="文泉驿微米黑"/>
          <w:sz w:val="21"/>
        </w:rPr>
      </w:pPr>
    </w:p>
    <w:p>
      <w:pPr>
        <w:pStyle w:val="ListParagraph"/>
        <w:numPr>
          <w:ilvl w:val="1"/>
          <w:numId w:val="2"/>
        </w:numPr>
        <w:tabs>
          <w:tab w:pos="676" w:val="left" w:leader="none"/>
        </w:tabs>
        <w:spacing w:line="240" w:lineRule="auto" w:before="1" w:after="0"/>
        <w:ind w:left="675" w:right="0" w:hanging="456"/>
        <w:jc w:val="left"/>
        <w:rPr>
          <w:sz w:val="24"/>
        </w:rPr>
      </w:pPr>
      <w:r>
        <w:rPr>
          <w:sz w:val="24"/>
        </w:rPr>
        <w:t>应</w:t>
      </w:r>
      <w:r>
        <w:rPr>
          <w:sz w:val="24"/>
        </w:rPr>
        <w:t>用</w:t>
      </w:r>
      <w:r>
        <w:rPr>
          <w:sz w:val="24"/>
        </w:rPr>
        <w:t>程</w:t>
      </w:r>
      <w:r>
        <w:rPr>
          <w:sz w:val="24"/>
        </w:rPr>
        <w:t>序</w:t>
      </w:r>
      <w:r>
        <w:rPr>
          <w:spacing w:val="34"/>
          <w:sz w:val="24"/>
        </w:rPr>
        <w:t>与</w:t>
      </w:r>
      <w:r>
        <w:rPr>
          <w:sz w:val="19"/>
        </w:rPr>
        <w:t>TiDB</w:t>
      </w:r>
      <w:r>
        <w:rPr>
          <w:spacing w:val="-12"/>
          <w:sz w:val="19"/>
        </w:rPr>
        <w:t> </w:t>
      </w:r>
      <w:r>
        <w:rPr>
          <w:sz w:val="24"/>
        </w:rPr>
        <w:t>交</w:t>
      </w:r>
      <w:r>
        <w:rPr>
          <w:sz w:val="24"/>
        </w:rPr>
        <w:t>互</w:t>
      </w:r>
      <w:r>
        <w:rPr>
          <w:sz w:val="24"/>
        </w:rPr>
        <w:t>的</w:t>
      </w:r>
      <w:r>
        <w:rPr>
          <w:sz w:val="24"/>
        </w:rPr>
        <w:t>方</w:t>
      </w:r>
      <w:r>
        <w:rPr>
          <w:spacing w:val="-10"/>
          <w:sz w:val="24"/>
        </w:rPr>
        <w:t>式</w:t>
      </w:r>
    </w:p>
    <w:p>
      <w:pPr>
        <w:spacing w:line="208" w:lineRule="auto" w:before="218"/>
        <w:ind w:left="219" w:right="1437" w:hanging="5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16"/>
        </w:rPr>
        <w:t>TiDB </w:t>
      </w:r>
      <w:r>
        <w:rPr>
          <w:rFonts w:ascii="文泉驿微米黑" w:eastAsia="文泉驿微米黑" w:hint="eastAsia"/>
          <w:sz w:val="20"/>
        </w:rPr>
        <w:t>高</w:t>
      </w:r>
      <w:r>
        <w:rPr>
          <w:rFonts w:ascii="文泉驿微米黑" w:eastAsia="文泉驿微米黑" w:hint="eastAsia"/>
          <w:sz w:val="20"/>
        </w:rPr>
        <w:t>度</w:t>
      </w:r>
      <w:r>
        <w:rPr>
          <w:rFonts w:ascii="文泉驿微米黑" w:eastAsia="文泉驿微米黑" w:hint="eastAsia"/>
          <w:spacing w:val="-4"/>
          <w:sz w:val="20"/>
        </w:rPr>
        <w:t>兼容 </w:t>
      </w:r>
      <w:r>
        <w:rPr>
          <w:rFonts w:ascii="文泉驿微米黑" w:eastAsia="文泉驿微米黑" w:hint="eastAsia"/>
          <w:sz w:val="16"/>
        </w:rPr>
        <w:t>MySQL </w:t>
      </w:r>
      <w:r>
        <w:rPr>
          <w:rFonts w:ascii="文泉驿微米黑" w:eastAsia="文泉驿微米黑" w:hint="eastAsia"/>
          <w:sz w:val="20"/>
        </w:rPr>
        <w:t>协</w:t>
      </w:r>
      <w:r>
        <w:rPr>
          <w:rFonts w:ascii="文泉驿微米黑" w:eastAsia="文泉驿微米黑" w:hint="eastAsia"/>
          <w:sz w:val="20"/>
        </w:rPr>
        <w:t>议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16"/>
        </w:rPr>
        <w:t>TiDB </w:t>
      </w:r>
      <w:r>
        <w:rPr>
          <w:rFonts w:ascii="文泉驿微米黑" w:eastAsia="文泉驿微米黑" w:hint="eastAsia"/>
          <w:sz w:val="20"/>
        </w:rPr>
        <w:t>支持</w:t>
      </w:r>
      <w:r>
        <w:rPr>
          <w:rFonts w:ascii="文泉驿微米黑" w:eastAsia="文泉驿微米黑" w:hint="eastAsia"/>
          <w:sz w:val="20"/>
        </w:rPr>
        <w:t>大</w:t>
      </w:r>
      <w:r>
        <w:rPr>
          <w:rFonts w:ascii="文泉驿微米黑" w:eastAsia="文泉驿微米黑" w:hint="eastAsia"/>
          <w:sz w:val="20"/>
        </w:rPr>
        <w:t>多</w:t>
      </w:r>
      <w:r>
        <w:rPr>
          <w:rFonts w:ascii="文泉驿微米黑" w:eastAsia="文泉驿微米黑" w:hint="eastAsia"/>
          <w:spacing w:val="-5"/>
          <w:sz w:val="20"/>
        </w:rPr>
        <w:t>数 </w:t>
      </w:r>
      <w:r>
        <w:rPr>
          <w:rFonts w:ascii="文泉驿微米黑" w:eastAsia="文泉驿微米黑" w:hint="eastAsia"/>
          <w:sz w:val="16"/>
        </w:rPr>
        <w:t>MySQL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法</w:t>
      </w:r>
      <w:r>
        <w:rPr>
          <w:rFonts w:ascii="文泉驿微米黑" w:eastAsia="文泉驿微米黑" w:hint="eastAsia"/>
          <w:sz w:val="20"/>
        </w:rPr>
        <w:t>及</w:t>
      </w:r>
      <w:r>
        <w:rPr>
          <w:rFonts w:ascii="文泉驿微米黑" w:eastAsia="文泉驿微米黑" w:hint="eastAsia"/>
          <w:sz w:val="20"/>
        </w:rPr>
        <w:t>特</w:t>
      </w:r>
      <w:r>
        <w:rPr>
          <w:rFonts w:ascii="文泉驿微米黑" w:eastAsia="文泉驿微米黑" w:hint="eastAsia"/>
          <w:sz w:val="20"/>
        </w:rPr>
        <w:t>性，</w:t>
      </w:r>
      <w:r>
        <w:rPr>
          <w:rFonts w:ascii="文泉驿微米黑" w:eastAsia="文泉驿微米黑" w:hint="eastAsia"/>
          <w:sz w:val="20"/>
        </w:rPr>
        <w:t>因</w:t>
      </w:r>
      <w:r>
        <w:rPr>
          <w:rFonts w:ascii="文泉驿微米黑" w:eastAsia="文泉驿微米黑" w:hint="eastAsia"/>
          <w:sz w:val="20"/>
        </w:rPr>
        <w:t>此</w:t>
      </w:r>
      <w:r>
        <w:rPr>
          <w:rFonts w:ascii="文泉驿微米黑" w:eastAsia="文泉驿微米黑" w:hint="eastAsia"/>
          <w:sz w:val="20"/>
        </w:rPr>
        <w:t>大</w:t>
      </w:r>
      <w:r>
        <w:rPr>
          <w:rFonts w:ascii="文泉驿微米黑" w:eastAsia="文泉驿微米黑" w:hint="eastAsia"/>
          <w:sz w:val="20"/>
        </w:rPr>
        <w:t>部</w:t>
      </w:r>
      <w:r>
        <w:rPr>
          <w:rFonts w:ascii="文泉驿微米黑" w:eastAsia="文泉驿微米黑" w:hint="eastAsia"/>
          <w:sz w:val="20"/>
        </w:rPr>
        <w:t>分</w:t>
      </w:r>
      <w:r>
        <w:rPr>
          <w:rFonts w:ascii="文泉驿微米黑" w:eastAsia="文泉驿微米黑" w:hint="eastAsia"/>
          <w:spacing w:val="-5"/>
          <w:sz w:val="20"/>
        </w:rPr>
        <w:t>的 </w:t>
      </w:r>
      <w:r>
        <w:rPr>
          <w:rFonts w:ascii="文泉驿微米黑" w:eastAsia="文泉驿微米黑" w:hint="eastAsia"/>
          <w:sz w:val="16"/>
        </w:rPr>
        <w:t>MySQL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连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20"/>
        </w:rPr>
        <w:t>库</w:t>
      </w:r>
      <w:r>
        <w:rPr>
          <w:rFonts w:ascii="文泉驿微米黑" w:eastAsia="文泉驿微米黑" w:hint="eastAsia"/>
          <w:sz w:val="20"/>
        </w:rPr>
        <w:t>都</w:t>
      </w:r>
      <w:r>
        <w:rPr>
          <w:rFonts w:ascii="文泉驿微米黑" w:eastAsia="文泉驿微米黑" w:hint="eastAsia"/>
          <w:spacing w:val="44"/>
          <w:sz w:val="20"/>
        </w:rPr>
        <w:t>与</w:t>
      </w:r>
      <w:r>
        <w:rPr>
          <w:rFonts w:ascii="文泉驿微米黑" w:eastAsia="文泉驿微米黑" w:hint="eastAsia"/>
          <w:sz w:val="16"/>
        </w:rPr>
        <w:t>TiDB </w:t>
      </w:r>
      <w:r>
        <w:rPr>
          <w:rFonts w:ascii="文泉驿微米黑" w:eastAsia="文泉驿微米黑" w:hint="eastAsia"/>
          <w:sz w:val="20"/>
        </w:rPr>
        <w:t>兼</w:t>
      </w:r>
      <w:r>
        <w:rPr>
          <w:rFonts w:ascii="文泉驿微米黑" w:eastAsia="文泉驿微米黑" w:hint="eastAsia"/>
          <w:spacing w:val="-2"/>
          <w:sz w:val="20"/>
        </w:rPr>
        <w:t>容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应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程</w:t>
      </w:r>
      <w:r>
        <w:rPr>
          <w:rFonts w:ascii="文泉驿微米黑" w:eastAsia="文泉驿微米黑" w:hint="eastAsia"/>
          <w:spacing w:val="-2"/>
          <w:sz w:val="20"/>
        </w:rPr>
        <w:t>序</w:t>
      </w:r>
      <w:r>
        <w:rPr>
          <w:rFonts w:ascii="文泉驿微米黑" w:eastAsia="文泉驿微米黑" w:hint="eastAsia"/>
          <w:spacing w:val="-2"/>
          <w:sz w:val="20"/>
        </w:rPr>
        <w:t>框</w:t>
      </w:r>
      <w:r>
        <w:rPr>
          <w:rFonts w:ascii="文泉驿微米黑" w:eastAsia="文泉驿微米黑" w:hint="eastAsia"/>
          <w:spacing w:val="-2"/>
          <w:sz w:val="20"/>
        </w:rPr>
        <w:t>架</w:t>
      </w:r>
      <w:r>
        <w:rPr>
          <w:rFonts w:ascii="文泉驿微米黑" w:eastAsia="文泉驿微米黑" w:hint="eastAsia"/>
          <w:spacing w:val="-2"/>
          <w:sz w:val="20"/>
        </w:rPr>
        <w:t>或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言</w:t>
      </w:r>
      <w:r>
        <w:rPr>
          <w:rFonts w:ascii="文泉驿微米黑" w:eastAsia="文泉驿微米黑" w:hint="eastAsia"/>
          <w:spacing w:val="-2"/>
          <w:sz w:val="20"/>
        </w:rPr>
        <w:t>无</w:t>
      </w:r>
      <w:r>
        <w:rPr>
          <w:rFonts w:ascii="文泉驿微米黑" w:eastAsia="文泉驿微米黑" w:hint="eastAsia"/>
          <w:spacing w:val="-11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PingCAP</w:t>
      </w:r>
      <w:r>
        <w:rPr>
          <w:rFonts w:ascii="文泉驿微米黑" w:eastAsia="文泉驿微米黑" w:hint="eastAsia"/>
          <w:spacing w:val="-9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官</w:t>
      </w:r>
      <w:r>
        <w:rPr>
          <w:rFonts w:ascii="文泉驿微米黑" w:eastAsia="文泉驿微米黑" w:hint="eastAsia"/>
          <w:spacing w:val="-2"/>
          <w:sz w:val="20"/>
        </w:rPr>
        <w:t>方</w:t>
      </w:r>
      <w:r>
        <w:rPr>
          <w:rFonts w:ascii="文泉驿微米黑" w:eastAsia="文泉驿微米黑" w:hint="eastAsia"/>
          <w:spacing w:val="-2"/>
          <w:sz w:val="20"/>
        </w:rPr>
        <w:t>适</w:t>
      </w:r>
      <w:r>
        <w:rPr>
          <w:rFonts w:ascii="文泉驿微米黑" w:eastAsia="文泉驿微米黑" w:hint="eastAsia"/>
          <w:spacing w:val="-2"/>
          <w:sz w:val="20"/>
        </w:rPr>
        <w:t>配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那</w:t>
      </w:r>
      <w:r>
        <w:rPr>
          <w:rFonts w:ascii="文泉驿微米黑" w:eastAsia="文泉驿微米黑" w:hint="eastAsia"/>
          <w:spacing w:val="-2"/>
          <w:sz w:val="20"/>
        </w:rPr>
        <w:t>么</w:t>
      </w:r>
      <w:r>
        <w:rPr>
          <w:rFonts w:ascii="文泉驿微米黑" w:eastAsia="文泉驿微米黑" w:hint="eastAsia"/>
          <w:spacing w:val="-2"/>
          <w:sz w:val="20"/>
        </w:rPr>
        <w:t>建</w:t>
      </w:r>
      <w:r>
        <w:rPr>
          <w:rFonts w:ascii="文泉驿微米黑" w:eastAsia="文泉驿微米黑" w:hint="eastAsia"/>
          <w:spacing w:val="-2"/>
          <w:sz w:val="20"/>
        </w:rPr>
        <w:t>议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11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MySQL</w:t>
      </w:r>
      <w:r>
        <w:rPr>
          <w:rFonts w:ascii="文泉驿微米黑" w:eastAsia="文泉驿微米黑" w:hint="eastAsia"/>
          <w:spacing w:val="-8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客</w:t>
      </w:r>
      <w:r>
        <w:rPr>
          <w:rFonts w:ascii="文泉驿微米黑" w:eastAsia="文泉驿微米黑" w:hint="eastAsia"/>
          <w:spacing w:val="-2"/>
          <w:sz w:val="20"/>
        </w:rPr>
        <w:t>户</w:t>
      </w:r>
      <w:r>
        <w:rPr>
          <w:rFonts w:ascii="文泉驿微米黑" w:eastAsia="文泉驿微米黑" w:hint="eastAsia"/>
          <w:spacing w:val="-2"/>
          <w:sz w:val="20"/>
        </w:rPr>
        <w:t>端</w:t>
      </w:r>
      <w:r>
        <w:rPr>
          <w:rFonts w:ascii="文泉驿微米黑" w:eastAsia="文泉驿微米黑" w:hint="eastAsia"/>
          <w:spacing w:val="-2"/>
          <w:sz w:val="20"/>
        </w:rPr>
        <w:t>库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同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也</w:t>
      </w:r>
      <w:r>
        <w:rPr>
          <w:rFonts w:ascii="文泉驿微米黑" w:eastAsia="文泉驿微米黑" w:hint="eastAsia"/>
          <w:spacing w:val="-2"/>
          <w:sz w:val="20"/>
        </w:rPr>
        <w:t>有</w:t>
      </w:r>
      <w:r>
        <w:rPr>
          <w:rFonts w:ascii="文泉驿微米黑" w:eastAsia="文泉驿微米黑" w:hint="eastAsia"/>
          <w:spacing w:val="-2"/>
          <w:sz w:val="20"/>
        </w:rPr>
        <w:t>越</w:t>
      </w:r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z w:val="20"/>
        </w:rPr>
        <w:t>越</w:t>
      </w:r>
      <w:r>
        <w:rPr>
          <w:rFonts w:ascii="文泉驿微米黑" w:eastAsia="文泉驿微米黑" w:hint="eastAsia"/>
          <w:sz w:val="20"/>
        </w:rPr>
        <w:t>多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三</w:t>
      </w:r>
      <w:r>
        <w:rPr>
          <w:rFonts w:ascii="文泉驿微米黑" w:eastAsia="文泉驿微米黑" w:hint="eastAsia"/>
          <w:sz w:val="20"/>
        </w:rPr>
        <w:t>方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库</w:t>
      </w:r>
      <w:r>
        <w:rPr>
          <w:rFonts w:ascii="文泉驿微米黑" w:eastAsia="文泉驿微米黑" w:hint="eastAsia"/>
          <w:sz w:val="20"/>
        </w:rPr>
        <w:t>主</w:t>
      </w:r>
      <w:r>
        <w:rPr>
          <w:rFonts w:ascii="文泉驿微米黑" w:eastAsia="文泉驿微米黑" w:hint="eastAsia"/>
          <w:sz w:val="20"/>
        </w:rPr>
        <w:t>动</w:t>
      </w:r>
      <w:r>
        <w:rPr>
          <w:rFonts w:ascii="文泉驿微米黑" w:eastAsia="文泉驿微米黑" w:hint="eastAsia"/>
          <w:sz w:val="20"/>
        </w:rPr>
        <w:t>支</w:t>
      </w:r>
      <w:r>
        <w:rPr>
          <w:rFonts w:ascii="文泉驿微米黑" w:eastAsia="文泉驿微米黑" w:hint="eastAsia"/>
          <w:spacing w:val="41"/>
          <w:sz w:val="20"/>
        </w:rPr>
        <w:t>持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"/>
          <w:sz w:val="16"/>
        </w:rPr>
        <w:t>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差</w:t>
      </w:r>
      <w:r>
        <w:rPr>
          <w:rFonts w:ascii="文泉驿微米黑" w:eastAsia="文泉驿微米黑" w:hint="eastAsia"/>
          <w:sz w:val="20"/>
        </w:rPr>
        <w:t>异</w:t>
      </w:r>
      <w:r>
        <w:rPr>
          <w:rFonts w:ascii="文泉驿微米黑" w:eastAsia="文泉驿微米黑" w:hint="eastAsia"/>
          <w:sz w:val="20"/>
        </w:rPr>
        <w:t>特</w:t>
      </w:r>
      <w:r>
        <w:rPr>
          <w:rFonts w:ascii="文泉驿微米黑" w:eastAsia="文泉驿微米黑" w:hint="eastAsia"/>
          <w:sz w:val="20"/>
        </w:rPr>
        <w:t>性</w:t>
      </w:r>
      <w:r>
        <w:rPr>
          <w:rFonts w:ascii="文泉驿微米黑" w:eastAsia="文泉驿微米黑" w:hint="eastAsia"/>
          <w:sz w:val="20"/>
        </w:rPr>
        <w:t>。</w:t>
      </w:r>
    </w:p>
    <w:p>
      <w:pPr>
        <w:spacing w:before="91"/>
        <w:ind w:left="219" w:right="0" w:firstLine="0"/>
        <w:jc w:val="both"/>
        <w:rPr>
          <w:rFonts w:ascii="文泉驿微米黑" w:eastAsia="文泉驿微米黑" w:hint="eastAsia"/>
          <w:sz w:val="20"/>
        </w:rPr>
      </w:pPr>
      <w:bookmarkStart w:name="扩展阅读" w:id="11"/>
      <w:bookmarkEnd w:id="11"/>
      <w:r>
        <w:rPr/>
      </w:r>
      <w:bookmarkStart w:name="_bookmark4" w:id="12"/>
      <w:bookmarkEnd w:id="12"/>
      <w:r>
        <w:rPr/>
      </w:r>
      <w:r>
        <w:rPr>
          <w:rFonts w:ascii="文泉驿微米黑" w:eastAsia="文泉驿微米黑" w:hint="eastAsia"/>
          <w:spacing w:val="17"/>
          <w:sz w:val="20"/>
        </w:rPr>
        <w:t>因为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3"/>
          <w:sz w:val="16"/>
        </w:rPr>
        <w:t> </w:t>
      </w:r>
      <w:r>
        <w:rPr>
          <w:rFonts w:ascii="文泉驿微米黑" w:eastAsia="文泉驿微米黑" w:hint="eastAsia"/>
          <w:sz w:val="20"/>
        </w:rPr>
        <w:t>兼</w:t>
      </w:r>
      <w:r>
        <w:rPr>
          <w:rFonts w:ascii="文泉驿微米黑" w:eastAsia="文泉驿微米黑" w:hint="eastAsia"/>
          <w:sz w:val="20"/>
        </w:rPr>
        <w:t>容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MySQL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协</w:t>
      </w:r>
      <w:r>
        <w:rPr>
          <w:rFonts w:ascii="文泉驿微米黑" w:eastAsia="文泉驿微米黑" w:hint="eastAsia"/>
          <w:sz w:val="20"/>
        </w:rPr>
        <w:t>议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且</w:t>
      </w:r>
      <w:r>
        <w:rPr>
          <w:rFonts w:ascii="文泉驿微米黑" w:eastAsia="文泉驿微米黑" w:hint="eastAsia"/>
          <w:sz w:val="20"/>
        </w:rPr>
        <w:t>兼</w:t>
      </w:r>
      <w:r>
        <w:rPr>
          <w:rFonts w:ascii="文泉驿微米黑" w:eastAsia="文泉驿微米黑" w:hint="eastAsia"/>
          <w:sz w:val="20"/>
        </w:rPr>
        <w:t>容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MySQL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法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因</w:t>
      </w:r>
      <w:r>
        <w:rPr>
          <w:rFonts w:ascii="文泉驿微米黑" w:eastAsia="文泉驿微米黑" w:hint="eastAsia"/>
          <w:sz w:val="20"/>
        </w:rPr>
        <w:t>此</w:t>
      </w:r>
      <w:r>
        <w:rPr>
          <w:rFonts w:ascii="文泉驿微米黑" w:eastAsia="文泉驿微米黑" w:hint="eastAsia"/>
          <w:sz w:val="20"/>
        </w:rPr>
        <w:t>大</w:t>
      </w:r>
      <w:r>
        <w:rPr>
          <w:rFonts w:ascii="文泉驿微米黑" w:eastAsia="文泉驿微米黑" w:hint="eastAsia"/>
          <w:sz w:val="20"/>
        </w:rPr>
        <w:t>多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支</w:t>
      </w:r>
      <w:r>
        <w:rPr>
          <w:rFonts w:ascii="文泉驿微米黑" w:eastAsia="文泉驿微米黑" w:hint="eastAsia"/>
          <w:sz w:val="20"/>
        </w:rPr>
        <w:t>持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MySQL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pacing w:val="-7"/>
          <w:sz w:val="20"/>
        </w:rPr>
        <w:t>的 </w:t>
      </w:r>
      <w:r>
        <w:rPr>
          <w:rFonts w:ascii="文泉驿微米黑" w:eastAsia="文泉驿微米黑" w:hint="eastAsia"/>
          <w:sz w:val="16"/>
        </w:rPr>
        <w:t>ORM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也</w:t>
      </w:r>
      <w:r>
        <w:rPr>
          <w:rFonts w:ascii="文泉驿微米黑" w:eastAsia="文泉驿微米黑" w:hint="eastAsia"/>
          <w:sz w:val="20"/>
        </w:rPr>
        <w:t>兼</w:t>
      </w:r>
      <w:r>
        <w:rPr>
          <w:rFonts w:ascii="文泉驿微米黑" w:eastAsia="文泉驿微米黑" w:hint="eastAsia"/>
          <w:spacing w:val="35"/>
          <w:sz w:val="20"/>
        </w:rPr>
        <w:t>容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3"/>
        <w:rPr>
          <w:rFonts w:ascii="文泉驿微米黑"/>
          <w:sz w:val="21"/>
        </w:rPr>
      </w:pPr>
    </w:p>
    <w:p>
      <w:pPr>
        <w:pStyle w:val="Heading2"/>
        <w:numPr>
          <w:ilvl w:val="1"/>
          <w:numId w:val="2"/>
        </w:numPr>
        <w:tabs>
          <w:tab w:pos="676" w:val="left" w:leader="none"/>
        </w:tabs>
        <w:spacing w:line="240" w:lineRule="auto" w:before="0" w:after="0"/>
        <w:ind w:left="675" w:right="0" w:hanging="456"/>
        <w:jc w:val="left"/>
      </w:pPr>
      <w:r>
        <w:rPr>
          <w:spacing w:val="-4"/>
        </w:rPr>
        <w:t>扩</w:t>
      </w:r>
      <w:r>
        <w:rPr>
          <w:spacing w:val="-4"/>
        </w:rPr>
        <w:t>展</w:t>
      </w:r>
      <w:r>
        <w:rPr>
          <w:spacing w:val="-4"/>
        </w:rPr>
        <w:t>阅</w:t>
      </w:r>
      <w:r>
        <w:rPr>
          <w:spacing w:val="-10"/>
        </w:rPr>
        <w:t>读</w:t>
      </w:r>
    </w:p>
    <w:p>
      <w:pPr>
        <w:pStyle w:val="ListParagraph"/>
        <w:numPr>
          <w:ilvl w:val="0"/>
          <w:numId w:val="4"/>
        </w:numPr>
        <w:tabs>
          <w:tab w:pos="719" w:val="left" w:leader="none"/>
        </w:tabs>
        <w:spacing w:line="308" w:lineRule="exact" w:before="187" w:after="0"/>
        <w:ind w:left="718" w:right="0" w:hanging="161"/>
        <w:jc w:val="left"/>
        <w:rPr>
          <w:sz w:val="20"/>
        </w:rPr>
      </w:pPr>
      <w:r>
        <w:rPr>
          <w:color w:val="EC008C"/>
          <w:spacing w:val="-2"/>
          <w:sz w:val="20"/>
        </w:rPr>
        <w:t>快</w:t>
      </w:r>
      <w:r>
        <w:rPr>
          <w:color w:val="EC008C"/>
          <w:spacing w:val="-2"/>
          <w:sz w:val="20"/>
        </w:rPr>
        <w:t>速</w:t>
      </w:r>
      <w:r>
        <w:rPr>
          <w:color w:val="EC008C"/>
          <w:spacing w:val="-2"/>
          <w:sz w:val="20"/>
        </w:rPr>
        <w:t>开</w:t>
      </w:r>
      <w:r>
        <w:rPr>
          <w:color w:val="EC008C"/>
          <w:spacing w:val="-10"/>
          <w:sz w:val="20"/>
        </w:rPr>
        <w:t>始</w:t>
      </w:r>
    </w:p>
    <w:p>
      <w:pPr>
        <w:pStyle w:val="ListParagraph"/>
        <w:numPr>
          <w:ilvl w:val="0"/>
          <w:numId w:val="4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20"/>
        </w:rPr>
      </w:pPr>
      <w:hyperlink w:history="true" w:anchor="_bookmark44">
        <w:r>
          <w:rPr>
            <w:color w:val="EC008C"/>
            <w:spacing w:val="-2"/>
            <w:sz w:val="20"/>
          </w:rPr>
          <w:t>选</w:t>
        </w:r>
        <w:r>
          <w:rPr>
            <w:color w:val="EC008C"/>
            <w:spacing w:val="-2"/>
            <w:sz w:val="20"/>
          </w:rPr>
          <w:t>择</w:t>
        </w:r>
        <w:r>
          <w:rPr>
            <w:color w:val="EC008C"/>
            <w:spacing w:val="-2"/>
            <w:sz w:val="20"/>
          </w:rPr>
          <w:t>驱</w:t>
        </w:r>
        <w:r>
          <w:rPr>
            <w:color w:val="EC008C"/>
            <w:spacing w:val="-2"/>
            <w:sz w:val="20"/>
          </w:rPr>
          <w:t>动</w:t>
        </w:r>
        <w:r>
          <w:rPr>
            <w:color w:val="EC008C"/>
            <w:spacing w:val="-2"/>
            <w:sz w:val="20"/>
          </w:rPr>
          <w:t>或</w:t>
        </w:r>
        <w:r>
          <w:rPr>
            <w:color w:val="EC008C"/>
            <w:spacing w:val="-12"/>
            <w:sz w:val="20"/>
          </w:rPr>
          <w:t> </w:t>
        </w:r>
        <w:r>
          <w:rPr>
            <w:color w:val="EC008C"/>
            <w:spacing w:val="-2"/>
            <w:sz w:val="16"/>
          </w:rPr>
          <w:t>ORM</w:t>
        </w:r>
        <w:r>
          <w:rPr>
            <w:color w:val="EC008C"/>
            <w:spacing w:val="3"/>
            <w:sz w:val="16"/>
          </w:rPr>
          <w:t> </w:t>
        </w:r>
        <w:r>
          <w:rPr>
            <w:color w:val="EC008C"/>
            <w:spacing w:val="-2"/>
            <w:sz w:val="20"/>
          </w:rPr>
          <w:t>框</w:t>
        </w:r>
        <w:r>
          <w:rPr>
            <w:color w:val="EC008C"/>
            <w:spacing w:val="-10"/>
            <w:sz w:val="20"/>
          </w:rPr>
          <w:t>架</w:t>
        </w:r>
      </w:hyperlink>
    </w:p>
    <w:p>
      <w:pPr>
        <w:spacing w:after="0" w:line="308" w:lineRule="exact"/>
        <w:jc w:val="left"/>
        <w:rPr>
          <w:sz w:val="20"/>
        </w:rPr>
        <w:sectPr>
          <w:headerReference w:type="default" r:id="rId7"/>
          <w:footerReference w:type="default" r:id="rId8"/>
          <w:pgSz w:w="12240" w:h="15840"/>
          <w:pgMar w:header="599" w:footer="792" w:top="1360" w:bottom="980" w:left="1220" w:right="0"/>
        </w:sectPr>
      </w:pPr>
    </w:p>
    <w:p>
      <w:pPr>
        <w:pStyle w:val="ListParagraph"/>
        <w:numPr>
          <w:ilvl w:val="0"/>
          <w:numId w:val="4"/>
        </w:numPr>
        <w:tabs>
          <w:tab w:pos="719" w:val="left" w:leader="none"/>
        </w:tabs>
        <w:spacing w:line="308" w:lineRule="exact" w:before="44" w:after="0"/>
        <w:ind w:left="718" w:right="0" w:hanging="161"/>
        <w:jc w:val="left"/>
        <w:rPr>
          <w:sz w:val="16"/>
        </w:rPr>
      </w:pPr>
      <w:hyperlink w:history="true" w:anchor="_bookmark43">
        <w:r>
          <w:rPr>
            <w:color w:val="EC008C"/>
            <w:sz w:val="20"/>
          </w:rPr>
          <w:t>连</w:t>
        </w:r>
        <w:r>
          <w:rPr>
            <w:color w:val="EC008C"/>
            <w:sz w:val="20"/>
          </w:rPr>
          <w:t>接</w:t>
        </w:r>
        <w:r>
          <w:rPr>
            <w:color w:val="EC008C"/>
            <w:spacing w:val="35"/>
            <w:sz w:val="20"/>
          </w:rPr>
          <w:t>到</w:t>
        </w:r>
        <w:r>
          <w:rPr>
            <w:color w:val="EC008C"/>
            <w:spacing w:val="-4"/>
            <w:sz w:val="16"/>
          </w:rPr>
          <w:t>TiDB</w:t>
        </w:r>
      </w:hyperlink>
    </w:p>
    <w:p>
      <w:pPr>
        <w:pStyle w:val="ListParagraph"/>
        <w:numPr>
          <w:ilvl w:val="0"/>
          <w:numId w:val="4"/>
        </w:numPr>
        <w:tabs>
          <w:tab w:pos="719" w:val="left" w:leader="none"/>
        </w:tabs>
        <w:spacing w:line="287" w:lineRule="exact" w:before="0" w:after="0"/>
        <w:ind w:left="718" w:right="0" w:hanging="161"/>
        <w:jc w:val="left"/>
        <w:rPr>
          <w:sz w:val="20"/>
        </w:rPr>
      </w:pPr>
      <w:hyperlink w:history="true" w:anchor="_bookmark57">
        <w:r>
          <w:rPr>
            <w:color w:val="EC008C"/>
            <w:spacing w:val="-2"/>
            <w:sz w:val="20"/>
          </w:rPr>
          <w:t>数</w:t>
        </w:r>
        <w:r>
          <w:rPr>
            <w:color w:val="EC008C"/>
            <w:spacing w:val="-2"/>
            <w:sz w:val="20"/>
          </w:rPr>
          <w:t>据</w:t>
        </w:r>
        <w:r>
          <w:rPr>
            <w:color w:val="EC008C"/>
            <w:spacing w:val="-2"/>
            <w:sz w:val="20"/>
          </w:rPr>
          <w:t>库</w:t>
        </w:r>
        <w:r>
          <w:rPr>
            <w:color w:val="EC008C"/>
            <w:spacing w:val="-2"/>
            <w:sz w:val="20"/>
          </w:rPr>
          <w:t>模</w:t>
        </w:r>
        <w:r>
          <w:rPr>
            <w:color w:val="EC008C"/>
            <w:spacing w:val="-2"/>
            <w:sz w:val="20"/>
          </w:rPr>
          <w:t>式</w:t>
        </w:r>
        <w:r>
          <w:rPr>
            <w:color w:val="EC008C"/>
            <w:spacing w:val="-2"/>
            <w:sz w:val="20"/>
          </w:rPr>
          <w:t>设</w:t>
        </w:r>
        <w:r>
          <w:rPr>
            <w:color w:val="EC008C"/>
            <w:spacing w:val="-10"/>
            <w:sz w:val="20"/>
          </w:rPr>
          <w:t>计</w:t>
        </w:r>
      </w:hyperlink>
    </w:p>
    <w:p>
      <w:pPr>
        <w:pStyle w:val="ListParagraph"/>
        <w:numPr>
          <w:ilvl w:val="0"/>
          <w:numId w:val="4"/>
        </w:numPr>
        <w:tabs>
          <w:tab w:pos="719" w:val="left" w:leader="none"/>
        </w:tabs>
        <w:spacing w:line="287" w:lineRule="exact" w:before="0" w:after="0"/>
        <w:ind w:left="718" w:right="0" w:hanging="161"/>
        <w:jc w:val="left"/>
        <w:rPr>
          <w:sz w:val="20"/>
        </w:rPr>
      </w:pPr>
      <w:hyperlink w:history="true" w:anchor="_bookmark95">
        <w:r>
          <w:rPr>
            <w:color w:val="EC008C"/>
            <w:spacing w:val="-2"/>
            <w:sz w:val="20"/>
          </w:rPr>
          <w:t>数</w:t>
        </w:r>
        <w:r>
          <w:rPr>
            <w:color w:val="EC008C"/>
            <w:spacing w:val="-2"/>
            <w:sz w:val="20"/>
          </w:rPr>
          <w:t>据</w:t>
        </w:r>
        <w:r>
          <w:rPr>
            <w:color w:val="EC008C"/>
            <w:spacing w:val="-2"/>
            <w:sz w:val="20"/>
          </w:rPr>
          <w:t>写</w:t>
        </w:r>
        <w:r>
          <w:rPr>
            <w:color w:val="EC008C"/>
            <w:spacing w:val="-10"/>
            <w:sz w:val="20"/>
          </w:rPr>
          <w:t>入</w:t>
        </w:r>
      </w:hyperlink>
    </w:p>
    <w:p>
      <w:pPr>
        <w:pStyle w:val="ListParagraph"/>
        <w:numPr>
          <w:ilvl w:val="0"/>
          <w:numId w:val="4"/>
        </w:numPr>
        <w:tabs>
          <w:tab w:pos="719" w:val="left" w:leader="none"/>
        </w:tabs>
        <w:spacing w:line="287" w:lineRule="exact" w:before="0" w:after="0"/>
        <w:ind w:left="718" w:right="0" w:hanging="161"/>
        <w:jc w:val="left"/>
        <w:rPr>
          <w:sz w:val="20"/>
        </w:rPr>
      </w:pPr>
      <w:hyperlink w:history="true" w:anchor="_bookmark127">
        <w:r>
          <w:rPr>
            <w:color w:val="EC008C"/>
            <w:spacing w:val="-2"/>
            <w:sz w:val="20"/>
          </w:rPr>
          <w:t>数</w:t>
        </w:r>
        <w:r>
          <w:rPr>
            <w:color w:val="EC008C"/>
            <w:spacing w:val="-2"/>
            <w:sz w:val="20"/>
          </w:rPr>
          <w:t>据</w:t>
        </w:r>
        <w:r>
          <w:rPr>
            <w:color w:val="EC008C"/>
            <w:spacing w:val="-2"/>
            <w:sz w:val="20"/>
          </w:rPr>
          <w:t>读</w:t>
        </w:r>
        <w:r>
          <w:rPr>
            <w:color w:val="EC008C"/>
            <w:spacing w:val="-10"/>
            <w:sz w:val="20"/>
          </w:rPr>
          <w:t>取</w:t>
        </w:r>
      </w:hyperlink>
    </w:p>
    <w:p>
      <w:pPr>
        <w:pStyle w:val="ListParagraph"/>
        <w:numPr>
          <w:ilvl w:val="0"/>
          <w:numId w:val="4"/>
        </w:numPr>
        <w:tabs>
          <w:tab w:pos="719" w:val="left" w:leader="none"/>
        </w:tabs>
        <w:spacing w:line="287" w:lineRule="exact" w:before="0" w:after="0"/>
        <w:ind w:left="718" w:right="0" w:hanging="161"/>
        <w:jc w:val="left"/>
        <w:rPr>
          <w:sz w:val="20"/>
        </w:rPr>
      </w:pPr>
      <w:hyperlink w:history="true" w:anchor="_bookmark182">
        <w:r>
          <w:rPr>
            <w:color w:val="EC008C"/>
            <w:spacing w:val="-2"/>
            <w:sz w:val="20"/>
          </w:rPr>
          <w:t>事</w:t>
        </w:r>
        <w:r>
          <w:rPr>
            <w:color w:val="EC008C"/>
            <w:spacing w:val="-10"/>
            <w:sz w:val="20"/>
          </w:rPr>
          <w:t>务</w:t>
        </w:r>
      </w:hyperlink>
    </w:p>
    <w:p>
      <w:pPr>
        <w:pStyle w:val="ListParagraph"/>
        <w:numPr>
          <w:ilvl w:val="0"/>
          <w:numId w:val="4"/>
        </w:numPr>
        <w:tabs>
          <w:tab w:pos="719" w:val="left" w:leader="none"/>
        </w:tabs>
        <w:spacing w:line="287" w:lineRule="exact" w:before="0" w:after="0"/>
        <w:ind w:left="718" w:right="0" w:hanging="161"/>
        <w:jc w:val="left"/>
        <w:rPr>
          <w:sz w:val="20"/>
        </w:rPr>
      </w:pPr>
      <w:hyperlink w:history="true" w:anchor="_bookmark201">
        <w:r>
          <w:rPr>
            <w:color w:val="EC008C"/>
            <w:sz w:val="20"/>
          </w:rPr>
          <w:t>优</w:t>
        </w:r>
        <w:r>
          <w:rPr>
            <w:color w:val="EC008C"/>
            <w:sz w:val="20"/>
          </w:rPr>
          <w:t>化</w:t>
        </w:r>
        <w:r>
          <w:rPr>
            <w:color w:val="EC008C"/>
            <w:spacing w:val="-13"/>
            <w:sz w:val="20"/>
          </w:rPr>
          <w:t> </w:t>
        </w:r>
        <w:r>
          <w:rPr>
            <w:color w:val="EC008C"/>
            <w:sz w:val="16"/>
          </w:rPr>
          <w:t>SQL</w:t>
        </w:r>
        <w:r>
          <w:rPr>
            <w:color w:val="EC008C"/>
            <w:spacing w:val="-4"/>
            <w:sz w:val="16"/>
          </w:rPr>
          <w:t> </w:t>
        </w:r>
        <w:r>
          <w:rPr>
            <w:color w:val="EC008C"/>
            <w:sz w:val="20"/>
          </w:rPr>
          <w:t>性</w:t>
        </w:r>
        <w:r>
          <w:rPr>
            <w:color w:val="EC008C"/>
            <w:spacing w:val="-10"/>
            <w:sz w:val="20"/>
          </w:rPr>
          <w:t>能</w:t>
        </w:r>
      </w:hyperlink>
    </w:p>
    <w:p>
      <w:pPr>
        <w:pStyle w:val="ListParagraph"/>
        <w:numPr>
          <w:ilvl w:val="0"/>
          <w:numId w:val="4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20"/>
        </w:rPr>
      </w:pPr>
      <w:hyperlink w:history="true" w:anchor="_bookmark23">
        <w:r>
          <w:rPr>
            <w:color w:val="EC008C"/>
            <w:spacing w:val="-2"/>
            <w:sz w:val="20"/>
          </w:rPr>
          <w:t>示</w:t>
        </w:r>
        <w:r>
          <w:rPr>
            <w:color w:val="EC008C"/>
            <w:spacing w:val="-2"/>
            <w:sz w:val="20"/>
          </w:rPr>
          <w:t>例</w:t>
        </w:r>
        <w:r>
          <w:rPr>
            <w:color w:val="EC008C"/>
            <w:spacing w:val="-2"/>
            <w:sz w:val="20"/>
          </w:rPr>
          <w:t>程</w:t>
        </w:r>
        <w:r>
          <w:rPr>
            <w:color w:val="EC008C"/>
            <w:spacing w:val="-10"/>
            <w:sz w:val="20"/>
          </w:rPr>
          <w:t>序</w:t>
        </w:r>
      </w:hyperlink>
    </w:p>
    <w:p>
      <w:pPr>
        <w:pStyle w:val="BodyText"/>
        <w:spacing w:before="13"/>
        <w:rPr>
          <w:rFonts w:ascii="文泉驿微米黑"/>
          <w:sz w:val="25"/>
        </w:rPr>
      </w:pPr>
    </w:p>
    <w:p>
      <w:pPr>
        <w:pStyle w:val="Heading1"/>
        <w:numPr>
          <w:ilvl w:val="0"/>
          <w:numId w:val="2"/>
        </w:numPr>
        <w:tabs>
          <w:tab w:pos="577" w:val="left" w:leader="none"/>
          <w:tab w:pos="578" w:val="left" w:leader="none"/>
        </w:tabs>
        <w:spacing w:line="240" w:lineRule="auto" w:before="0" w:after="0"/>
        <w:ind w:left="577" w:right="0" w:hanging="358"/>
        <w:jc w:val="left"/>
      </w:pPr>
      <w:bookmarkStart w:name="快速开始" w:id="13"/>
      <w:bookmarkEnd w:id="13"/>
      <w:r>
        <w:rPr/>
      </w:r>
      <w:bookmarkStart w:name="_bookmark5" w:id="14"/>
      <w:bookmarkEnd w:id="14"/>
      <w:r>
        <w:rPr/>
      </w:r>
      <w:bookmarkStart w:name="_bookmark5" w:id="15"/>
      <w:bookmarkEnd w:id="15"/>
      <w:r>
        <w:rPr/>
        <w:t>快</w:t>
      </w:r>
      <w:r>
        <w:rPr/>
        <w:t>速</w:t>
      </w:r>
      <w:r>
        <w:rPr/>
        <w:t>开</w:t>
      </w:r>
      <w:r>
        <w:rPr>
          <w:spacing w:val="-10"/>
        </w:rPr>
        <w:t>始</w:t>
      </w:r>
    </w:p>
    <w:p>
      <w:pPr>
        <w:pStyle w:val="Heading4"/>
        <w:numPr>
          <w:ilvl w:val="1"/>
          <w:numId w:val="2"/>
        </w:numPr>
        <w:tabs>
          <w:tab w:pos="676" w:val="left" w:leader="none"/>
        </w:tabs>
        <w:spacing w:line="240" w:lineRule="auto" w:before="285" w:after="0"/>
        <w:ind w:left="675" w:right="0" w:hanging="456"/>
        <w:jc w:val="left"/>
        <w:rPr>
          <w:sz w:val="24"/>
        </w:rPr>
      </w:pPr>
      <w:bookmarkStart w:name="使用 TiDB Cloud (Serverless Tier) 构建 TiDB " w:id="16"/>
      <w:bookmarkEnd w:id="16"/>
      <w:r>
        <w:rPr/>
      </w:r>
      <w:bookmarkStart w:name="_bookmark6" w:id="17"/>
      <w:bookmarkEnd w:id="17"/>
      <w:r>
        <w:rPr>
          <w:spacing w:val="25"/>
          <w:sz w:val="24"/>
        </w:rPr>
        <w:t>使用</w:t>
      </w:r>
      <w:r>
        <w:rPr/>
        <w:t>TiDB</w:t>
      </w:r>
      <w:r>
        <w:rPr>
          <w:spacing w:val="-2"/>
        </w:rPr>
        <w:t> </w:t>
      </w:r>
      <w:r>
        <w:rPr/>
        <w:t>Cloud</w:t>
      </w:r>
      <w:r>
        <w:rPr>
          <w:spacing w:val="-1"/>
        </w:rPr>
        <w:t> </w:t>
      </w:r>
      <w:r>
        <w:rPr/>
        <w:t>(Serverless</w:t>
      </w:r>
      <w:r>
        <w:rPr>
          <w:spacing w:val="-2"/>
        </w:rPr>
        <w:t> </w:t>
      </w:r>
      <w:r>
        <w:rPr/>
        <w:t>Tier</w:t>
      </w:r>
      <w:r>
        <w:rPr>
          <w:spacing w:val="-1"/>
        </w:rPr>
        <w:t>) </w:t>
      </w:r>
      <w:r>
        <w:rPr>
          <w:spacing w:val="25"/>
          <w:sz w:val="24"/>
        </w:rPr>
        <w:t>构建</w:t>
      </w:r>
      <w:r>
        <w:rPr/>
        <w:t>TiDB</w:t>
      </w:r>
      <w:r>
        <w:rPr>
          <w:spacing w:val="-2"/>
        </w:rPr>
        <w:t> </w:t>
      </w:r>
      <w:r>
        <w:rPr>
          <w:sz w:val="24"/>
        </w:rPr>
        <w:t>集</w:t>
      </w:r>
      <w:r>
        <w:rPr>
          <w:spacing w:val="-10"/>
          <w:sz w:val="24"/>
        </w:rPr>
        <w:t>群</w:t>
      </w:r>
    </w:p>
    <w:p>
      <w:pPr>
        <w:spacing w:line="308" w:lineRule="exact" w:before="185"/>
        <w:ind w:left="219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章</w:t>
      </w:r>
      <w:r>
        <w:rPr>
          <w:rFonts w:ascii="文泉驿微米黑" w:eastAsia="文泉驿微米黑" w:hint="eastAsia"/>
          <w:sz w:val="20"/>
        </w:rPr>
        <w:t>节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介</w:t>
      </w:r>
      <w:r>
        <w:rPr>
          <w:rFonts w:ascii="文泉驿微米黑" w:eastAsia="文泉驿微米黑" w:hint="eastAsia"/>
          <w:sz w:val="20"/>
        </w:rPr>
        <w:t>绍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何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最</w:t>
      </w:r>
      <w:r>
        <w:rPr>
          <w:rFonts w:ascii="文泉驿微米黑" w:eastAsia="文泉驿微米黑" w:hint="eastAsia"/>
          <w:sz w:val="20"/>
        </w:rPr>
        <w:t>快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方</w:t>
      </w:r>
      <w:r>
        <w:rPr>
          <w:rFonts w:ascii="文泉驿微米黑" w:eastAsia="文泉驿微米黑" w:hint="eastAsia"/>
          <w:sz w:val="20"/>
        </w:rPr>
        <w:t>式</w:t>
      </w:r>
      <w:r>
        <w:rPr>
          <w:rFonts w:ascii="文泉驿微米黑" w:eastAsia="文泉驿微米黑" w:hint="eastAsia"/>
          <w:sz w:val="20"/>
        </w:rPr>
        <w:t>开</w:t>
      </w:r>
      <w:r>
        <w:rPr>
          <w:rFonts w:ascii="文泉驿微米黑" w:eastAsia="文泉驿微米黑" w:hint="eastAsia"/>
          <w:sz w:val="20"/>
        </w:rPr>
        <w:t>始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pacing w:val="16"/>
          <w:sz w:val="20"/>
        </w:rPr>
        <w:t>用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pacing w:val="16"/>
          <w:sz w:val="20"/>
        </w:rPr>
        <w:t>用</w:t>
      </w:r>
      <w:hyperlink r:id="rId12">
        <w:r>
          <w:rPr>
            <w:rFonts w:ascii="文泉驿微米黑" w:eastAsia="文泉驿微米黑" w:hint="eastAsia"/>
            <w:color w:val="0000FF"/>
            <w:sz w:val="16"/>
          </w:rPr>
          <w:t>TiDB</w:t>
        </w:r>
        <w:r>
          <w:rPr>
            <w:rFonts w:ascii="文泉驿微米黑" w:eastAsia="文泉驿微米黑" w:hint="eastAsia"/>
            <w:color w:val="0000FF"/>
            <w:spacing w:val="-13"/>
            <w:sz w:val="16"/>
          </w:rPr>
          <w:t> </w:t>
        </w:r>
        <w:r>
          <w:rPr>
            <w:rFonts w:ascii="文泉驿微米黑" w:eastAsia="文泉驿微米黑" w:hint="eastAsia"/>
            <w:color w:val="0000FF"/>
            <w:sz w:val="16"/>
          </w:rPr>
          <w:t>Cloud</w:t>
        </w:r>
      </w:hyperlink>
      <w:r>
        <w:rPr>
          <w:rFonts w:ascii="文泉驿微米黑" w:eastAsia="文泉驿微米黑" w:hint="eastAsia"/>
          <w:color w:val="0000FF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创</w:t>
      </w:r>
      <w:r>
        <w:rPr>
          <w:rFonts w:ascii="文泉驿微米黑" w:eastAsia="文泉驿微米黑" w:hint="eastAsia"/>
          <w:sz w:val="20"/>
        </w:rPr>
        <w:t>建</w:t>
      </w:r>
      <w:r>
        <w:rPr>
          <w:rFonts w:ascii="文泉驿微米黑" w:eastAsia="文泉驿微米黑" w:hint="eastAsia"/>
          <w:sz w:val="20"/>
        </w:rPr>
        <w:t>并</w:t>
      </w:r>
      <w:r>
        <w:rPr>
          <w:rFonts w:ascii="文泉驿微米黑" w:eastAsia="文泉驿微米黑" w:hint="eastAsia"/>
          <w:sz w:val="20"/>
        </w:rPr>
        <w:t>启</w:t>
      </w:r>
      <w:r>
        <w:rPr>
          <w:rFonts w:ascii="文泉驿微米黑" w:eastAsia="文泉驿微米黑" w:hint="eastAsia"/>
          <w:sz w:val="20"/>
        </w:rPr>
        <w:t>动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Serverless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16"/>
        </w:rPr>
        <w:t>Tier</w:t>
      </w:r>
      <w:r>
        <w:rPr>
          <w:rFonts w:ascii="文泉驿微米黑" w:eastAsia="文泉驿微米黑" w:hint="eastAsia"/>
          <w:spacing w:val="-8"/>
          <w:sz w:val="16"/>
        </w:rPr>
        <w:t> </w:t>
      </w:r>
      <w:r>
        <w:rPr>
          <w:rFonts w:ascii="文泉驿微米黑" w:eastAsia="文泉驿微米黑" w:hint="eastAsia"/>
          <w:sz w:val="20"/>
        </w:rPr>
        <w:t>集</w:t>
      </w:r>
      <w:r>
        <w:rPr>
          <w:rFonts w:ascii="文泉驿微米黑" w:eastAsia="文泉驿微米黑" w:hint="eastAsia"/>
          <w:sz w:val="20"/>
        </w:rPr>
        <w:t>群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pacing w:val="-10"/>
          <w:sz w:val="20"/>
        </w:rPr>
        <w:t>用</w:t>
      </w:r>
    </w:p>
    <w:p>
      <w:pPr>
        <w:spacing w:line="308" w:lineRule="exact" w:before="0"/>
        <w:ind w:left="215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16"/>
        </w:rPr>
        <w:t>TiDB</w:t>
      </w:r>
      <w:r>
        <w:rPr>
          <w:rFonts w:ascii="文泉驿微米黑" w:eastAsia="文泉驿微米黑" w:hint="eastAsia"/>
          <w:spacing w:val="2"/>
          <w:sz w:val="16"/>
        </w:rPr>
        <w:t> </w:t>
      </w:r>
      <w:r>
        <w:rPr>
          <w:rFonts w:ascii="文泉驿微米黑" w:eastAsia="文泉驿微米黑" w:hint="eastAsia"/>
          <w:spacing w:val="-2"/>
          <w:sz w:val="16"/>
        </w:rPr>
        <w:t>SQL</w:t>
      </w:r>
      <w:r>
        <w:rPr>
          <w:rFonts w:ascii="文泉驿微米黑" w:eastAsia="文泉驿微米黑" w:hint="eastAsia"/>
          <w:spacing w:val="2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客</w:t>
      </w:r>
      <w:r>
        <w:rPr>
          <w:rFonts w:ascii="文泉驿微米黑" w:eastAsia="文泉驿微米黑" w:hint="eastAsia"/>
          <w:spacing w:val="-2"/>
          <w:sz w:val="20"/>
        </w:rPr>
        <w:t>户</w:t>
      </w:r>
      <w:r>
        <w:rPr>
          <w:rFonts w:ascii="文泉驿微米黑" w:eastAsia="文泉驿微米黑" w:hint="eastAsia"/>
          <w:spacing w:val="-2"/>
          <w:sz w:val="20"/>
        </w:rPr>
        <w:t>端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插</w:t>
      </w:r>
      <w:r>
        <w:rPr>
          <w:rFonts w:ascii="文泉驿微米黑" w:eastAsia="文泉驿微米黑" w:hint="eastAsia"/>
          <w:spacing w:val="-2"/>
          <w:sz w:val="20"/>
        </w:rPr>
        <w:t>入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随</w:t>
      </w:r>
      <w:r>
        <w:rPr>
          <w:rFonts w:ascii="文泉驿微米黑" w:eastAsia="文泉驿微米黑" w:hint="eastAsia"/>
          <w:spacing w:val="-2"/>
          <w:sz w:val="20"/>
        </w:rPr>
        <w:t>后</w: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2"/>
          <w:sz w:val="20"/>
        </w:rPr>
        <w:t>从</w:t>
      </w:r>
      <w:r>
        <w:rPr>
          <w:rFonts w:ascii="文泉驿微米黑" w:eastAsia="文泉驿微米黑" w:hint="eastAsia"/>
          <w:spacing w:val="-2"/>
          <w:sz w:val="20"/>
        </w:rPr>
        <w:t>示</w: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程</w:t>
      </w:r>
      <w:r>
        <w:rPr>
          <w:rFonts w:ascii="文泉驿微米黑" w:eastAsia="文泉驿微米黑" w:hint="eastAsia"/>
          <w:spacing w:val="-2"/>
          <w:sz w:val="20"/>
        </w:rPr>
        <w:t>序</w:t>
      </w:r>
      <w:r>
        <w:rPr>
          <w:rFonts w:ascii="文泉驿微米黑" w:eastAsia="文泉驿微米黑" w:hint="eastAsia"/>
          <w:spacing w:val="-2"/>
          <w:sz w:val="20"/>
        </w:rPr>
        <w:t>读</w:t>
      </w:r>
      <w:r>
        <w:rPr>
          <w:rFonts w:ascii="文泉驿微米黑" w:eastAsia="文泉驿微米黑" w:hint="eastAsia"/>
          <w:spacing w:val="-2"/>
          <w:sz w:val="20"/>
        </w:rPr>
        <w:t>取</w:t>
      </w:r>
      <w:r>
        <w:rPr>
          <w:rFonts w:ascii="文泉驿微米黑" w:eastAsia="文泉驿微米黑" w:hint="eastAsia"/>
          <w:spacing w:val="-2"/>
          <w:sz w:val="20"/>
        </w:rPr>
        <w:t>出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spacing w:before="76"/>
        <w:ind w:left="220" w:right="0" w:firstLine="0"/>
        <w:jc w:val="left"/>
        <w:rPr>
          <w:rFonts w:ascii="文泉驿微米黑" w:eastAsia="文泉驿微米黑" w:hint="eastAsia"/>
          <w:sz w:val="20"/>
        </w:rPr>
      </w:pPr>
      <w:bookmarkStart w:name="第 1 步：创建 Serverless Tier 集群" w:id="18"/>
      <w:bookmarkEnd w:id="18"/>
      <w:r>
        <w:rPr/>
      </w:r>
      <w:bookmarkStart w:name="_bookmark7" w:id="19"/>
      <w:bookmarkEnd w:id="19"/>
      <w:r>
        <w:rPr/>
      </w:r>
      <w:r>
        <w:rPr>
          <w:rFonts w:ascii="文泉驿微米黑" w:eastAsia="文泉驿微米黑" w:hint="eastAsia"/>
          <w:sz w:val="20"/>
        </w:rPr>
        <w:t>若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需</w:t>
      </w:r>
      <w:r>
        <w:rPr>
          <w:rFonts w:ascii="文泉驿微米黑" w:eastAsia="文泉驿微米黑" w:hint="eastAsia"/>
          <w:sz w:val="20"/>
        </w:rPr>
        <w:t>要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地</w:t>
      </w:r>
      <w:r>
        <w:rPr>
          <w:rFonts w:ascii="文泉驿微米黑" w:eastAsia="文泉驿微米黑" w:hint="eastAsia"/>
          <w:sz w:val="20"/>
        </w:rPr>
        <w:t>计</w:t>
      </w:r>
      <w:r>
        <w:rPr>
          <w:rFonts w:ascii="文泉驿微米黑" w:eastAsia="文泉驿微米黑" w:hint="eastAsia"/>
          <w:sz w:val="20"/>
        </w:rPr>
        <w:t>算</w:t>
      </w:r>
      <w:r>
        <w:rPr>
          <w:rFonts w:ascii="文泉驿微米黑" w:eastAsia="文泉驿微米黑" w:hint="eastAsia"/>
          <w:sz w:val="20"/>
        </w:rPr>
        <w:t>机</w:t>
      </w:r>
      <w:r>
        <w:rPr>
          <w:rFonts w:ascii="文泉驿微米黑" w:eastAsia="文泉驿微米黑" w:hint="eastAsia"/>
          <w:sz w:val="20"/>
        </w:rPr>
        <w:t>上</w:t>
      </w:r>
      <w:r>
        <w:rPr>
          <w:rFonts w:ascii="文泉驿微米黑" w:eastAsia="文泉驿微米黑" w:hint="eastAsia"/>
          <w:sz w:val="20"/>
        </w:rPr>
        <w:t>启</w:t>
      </w:r>
      <w:r>
        <w:rPr>
          <w:rFonts w:ascii="文泉驿微米黑" w:eastAsia="文泉驿微米黑" w:hint="eastAsia"/>
          <w:spacing w:val="11"/>
          <w:sz w:val="20"/>
        </w:rPr>
        <w:t>动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请</w:t>
      </w:r>
      <w:r>
        <w:rPr>
          <w:rFonts w:ascii="文泉驿微米黑" w:eastAsia="文泉驿微米黑" w:hint="eastAsia"/>
          <w:sz w:val="20"/>
        </w:rPr>
        <w:t>参</w:t>
      </w:r>
      <w:r>
        <w:rPr>
          <w:rFonts w:ascii="文泉驿微米黑" w:eastAsia="文泉驿微米黑" w:hint="eastAsia"/>
          <w:sz w:val="20"/>
        </w:rPr>
        <w:t>阅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地</w:t>
      </w:r>
      <w:r>
        <w:rPr>
          <w:rFonts w:ascii="文泉驿微米黑" w:eastAsia="文泉驿微米黑" w:hint="eastAsia"/>
          <w:sz w:val="20"/>
        </w:rPr>
        <w:t>启</w:t>
      </w:r>
      <w:r>
        <w:rPr>
          <w:rFonts w:ascii="文泉驿微米黑" w:eastAsia="文泉驿微米黑" w:hint="eastAsia"/>
          <w:spacing w:val="11"/>
          <w:sz w:val="20"/>
        </w:rPr>
        <w:t>动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8"/>
        <w:rPr>
          <w:rFonts w:ascii="文泉驿微米黑"/>
          <w:sz w:val="21"/>
        </w:rPr>
      </w:pPr>
    </w:p>
    <w:p>
      <w:pPr>
        <w:pStyle w:val="ListParagraph"/>
        <w:numPr>
          <w:ilvl w:val="2"/>
          <w:numId w:val="2"/>
        </w:numPr>
        <w:tabs>
          <w:tab w:pos="731" w:val="left" w:leader="none"/>
        </w:tabs>
        <w:spacing w:line="240" w:lineRule="auto" w:before="0" w:after="0"/>
        <w:ind w:left="730" w:right="0" w:hanging="511"/>
        <w:jc w:val="left"/>
        <w:rPr>
          <w:sz w:val="20"/>
        </w:rPr>
      </w:pPr>
      <w:r>
        <w:rPr>
          <w:spacing w:val="-7"/>
          <w:sz w:val="20"/>
        </w:rPr>
        <w:t>第 </w:t>
      </w:r>
      <w:r>
        <w:rPr>
          <w:sz w:val="16"/>
        </w:rPr>
        <w:t>1</w:t>
      </w:r>
      <w:r>
        <w:rPr>
          <w:spacing w:val="-8"/>
          <w:sz w:val="16"/>
        </w:rPr>
        <w:t> </w:t>
      </w:r>
      <w:r>
        <w:rPr>
          <w:sz w:val="20"/>
        </w:rPr>
        <w:t>步</w:t>
      </w:r>
      <w:r>
        <w:rPr>
          <w:sz w:val="20"/>
        </w:rPr>
        <w:t>：</w:t>
      </w:r>
      <w:r>
        <w:rPr>
          <w:sz w:val="20"/>
        </w:rPr>
        <w:t>创</w:t>
      </w:r>
      <w:r>
        <w:rPr>
          <w:sz w:val="20"/>
        </w:rPr>
        <w:t>建</w:t>
      </w:r>
      <w:r>
        <w:rPr>
          <w:spacing w:val="-13"/>
          <w:sz w:val="20"/>
        </w:rPr>
        <w:t> </w:t>
      </w:r>
      <w:r>
        <w:rPr>
          <w:sz w:val="16"/>
        </w:rPr>
        <w:t>Serverless</w:t>
      </w:r>
      <w:r>
        <w:rPr>
          <w:spacing w:val="-4"/>
          <w:sz w:val="16"/>
        </w:rPr>
        <w:t> </w:t>
      </w:r>
      <w:r>
        <w:rPr>
          <w:sz w:val="16"/>
        </w:rPr>
        <w:t>Tier</w:t>
      </w:r>
      <w:r>
        <w:rPr>
          <w:spacing w:val="-4"/>
          <w:sz w:val="16"/>
        </w:rPr>
        <w:t> </w:t>
      </w:r>
      <w:r>
        <w:rPr>
          <w:sz w:val="20"/>
        </w:rPr>
        <w:t>集</w:t>
      </w:r>
      <w:r>
        <w:rPr>
          <w:spacing w:val="-10"/>
          <w:sz w:val="20"/>
        </w:rPr>
        <w:t>群</w:t>
      </w:r>
    </w:p>
    <w:p>
      <w:pPr>
        <w:pStyle w:val="BodyText"/>
        <w:spacing w:before="7"/>
        <w:rPr>
          <w:rFonts w:ascii="文泉驿微米黑"/>
          <w:sz w:val="12"/>
        </w:rPr>
      </w:pPr>
    </w:p>
    <w:p>
      <w:pPr>
        <w:pStyle w:val="ListParagraph"/>
        <w:numPr>
          <w:ilvl w:val="0"/>
          <w:numId w:val="5"/>
        </w:numPr>
        <w:tabs>
          <w:tab w:pos="719" w:val="left" w:leader="none"/>
        </w:tabs>
        <w:spacing w:line="240" w:lineRule="auto" w:before="0" w:after="0"/>
        <w:ind w:left="718" w:right="0" w:hanging="232"/>
        <w:jc w:val="left"/>
        <w:rPr>
          <w:sz w:val="20"/>
        </w:rPr>
      </w:pPr>
      <w:r>
        <w:rPr>
          <w:sz w:val="20"/>
        </w:rPr>
        <w:t>如</w:t>
      </w:r>
      <w:r>
        <w:rPr>
          <w:sz w:val="20"/>
        </w:rPr>
        <w:t>果</w:t>
      </w:r>
      <w:r>
        <w:rPr>
          <w:sz w:val="20"/>
        </w:rPr>
        <w:t>你</w:t>
      </w:r>
      <w:r>
        <w:rPr>
          <w:sz w:val="20"/>
        </w:rPr>
        <w:t>还</w:t>
      </w:r>
      <w:r>
        <w:rPr>
          <w:sz w:val="20"/>
        </w:rPr>
        <w:t>未</w:t>
      </w:r>
      <w:r>
        <w:rPr>
          <w:sz w:val="20"/>
        </w:rPr>
        <w:t>拥</w:t>
      </w:r>
      <w:r>
        <w:rPr>
          <w:spacing w:val="17"/>
          <w:sz w:val="20"/>
        </w:rPr>
        <w:t>有</w:t>
      </w:r>
      <w:r>
        <w:rPr>
          <w:sz w:val="16"/>
        </w:rPr>
        <w:t>TiDB</w:t>
      </w:r>
      <w:r>
        <w:rPr>
          <w:spacing w:val="-10"/>
          <w:sz w:val="16"/>
        </w:rPr>
        <w:t> </w:t>
      </w:r>
      <w:r>
        <w:rPr>
          <w:sz w:val="16"/>
        </w:rPr>
        <w:t>Cloud</w:t>
      </w:r>
      <w:r>
        <w:rPr>
          <w:spacing w:val="-10"/>
          <w:sz w:val="16"/>
        </w:rPr>
        <w:t> </w:t>
      </w:r>
      <w:r>
        <w:rPr>
          <w:sz w:val="20"/>
        </w:rPr>
        <w:t>帐</w:t>
      </w:r>
      <w:r>
        <w:rPr>
          <w:sz w:val="20"/>
        </w:rPr>
        <w:t>号</w:t>
      </w:r>
      <w:r>
        <w:rPr>
          <w:sz w:val="20"/>
        </w:rPr>
        <w:t>，</w:t>
      </w:r>
      <w:r>
        <w:rPr>
          <w:sz w:val="20"/>
        </w:rPr>
        <w:t>请</w:t>
      </w:r>
      <w:r>
        <w:rPr>
          <w:sz w:val="20"/>
        </w:rPr>
        <w:t>先</w:t>
      </w:r>
      <w:r>
        <w:rPr>
          <w:sz w:val="20"/>
        </w:rPr>
        <w:t>在</w:t>
      </w:r>
      <w:r>
        <w:rPr>
          <w:sz w:val="20"/>
        </w:rPr>
        <w:t>此</w:t>
      </w:r>
      <w:hyperlink r:id="rId13">
        <w:r>
          <w:rPr>
            <w:color w:val="0000FF"/>
            <w:sz w:val="20"/>
          </w:rPr>
          <w:t>注</w:t>
        </w:r>
        <w:r>
          <w:rPr>
            <w:color w:val="0000FF"/>
            <w:sz w:val="20"/>
          </w:rPr>
          <w:t>册</w:t>
        </w:r>
      </w:hyperlink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5"/>
        </w:numPr>
        <w:tabs>
          <w:tab w:pos="719" w:val="left" w:leader="none"/>
        </w:tabs>
        <w:spacing w:line="240" w:lineRule="auto" w:before="113" w:after="0"/>
        <w:ind w:left="718" w:right="0" w:hanging="232"/>
        <w:jc w:val="left"/>
        <w:rPr>
          <w:sz w:val="20"/>
        </w:rPr>
      </w:pPr>
      <w:r>
        <w:rPr>
          <w:sz w:val="20"/>
        </w:rPr>
        <w:t>使</w:t>
      </w:r>
      <w:r>
        <w:rPr>
          <w:sz w:val="20"/>
        </w:rPr>
        <w:t>用</w:t>
      </w:r>
      <w:r>
        <w:rPr>
          <w:sz w:val="20"/>
        </w:rPr>
        <w:t>你</w:t>
      </w:r>
      <w:r>
        <w:rPr>
          <w:spacing w:val="33"/>
          <w:sz w:val="20"/>
        </w:rPr>
        <w:t>的</w:t>
      </w:r>
      <w:r>
        <w:rPr>
          <w:sz w:val="16"/>
        </w:rPr>
        <w:t>TiDB</w:t>
      </w:r>
      <w:r>
        <w:rPr>
          <w:spacing w:val="-10"/>
          <w:sz w:val="16"/>
        </w:rPr>
        <w:t> </w:t>
      </w:r>
      <w:r>
        <w:rPr>
          <w:sz w:val="16"/>
        </w:rPr>
        <w:t>Cloud</w:t>
      </w:r>
      <w:r>
        <w:rPr>
          <w:spacing w:val="-9"/>
          <w:sz w:val="16"/>
        </w:rPr>
        <w:t> </w:t>
      </w:r>
      <w:r>
        <w:rPr>
          <w:sz w:val="20"/>
        </w:rPr>
        <w:t>帐号</w:t>
      </w:r>
      <w:hyperlink r:id="rId14">
        <w:r>
          <w:rPr>
            <w:color w:val="0000FF"/>
            <w:sz w:val="20"/>
          </w:rPr>
          <w:t>登</w:t>
        </w:r>
        <w:r>
          <w:rPr>
            <w:color w:val="0000FF"/>
            <w:sz w:val="20"/>
          </w:rPr>
          <w:t>录</w:t>
        </w:r>
      </w:hyperlink>
      <w:r>
        <w:rPr>
          <w:spacing w:val="-12"/>
          <w:sz w:val="20"/>
        </w:rPr>
        <w:t>。</w:t>
      </w:r>
    </w:p>
    <w:p>
      <w:pPr>
        <w:pStyle w:val="ListParagraph"/>
        <w:numPr>
          <w:ilvl w:val="0"/>
          <w:numId w:val="5"/>
        </w:numPr>
        <w:tabs>
          <w:tab w:pos="719" w:val="left" w:leader="none"/>
        </w:tabs>
        <w:spacing w:line="240" w:lineRule="auto" w:before="114" w:after="0"/>
        <w:ind w:left="718" w:right="0" w:hanging="232"/>
        <w:jc w:val="left"/>
        <w:rPr>
          <w:sz w:val="20"/>
        </w:rPr>
      </w:pPr>
      <w:r>
        <w:rPr>
          <w:spacing w:val="-7"/>
          <w:sz w:val="20"/>
        </w:rPr>
        <w:t>在 </w:t>
      </w:r>
      <w:hyperlink r:id="rId15">
        <w:r>
          <w:rPr>
            <w:color w:val="0000FF"/>
            <w:sz w:val="16"/>
          </w:rPr>
          <w:t>Clusters</w:t>
        </w:r>
      </w:hyperlink>
      <w:r>
        <w:rPr>
          <w:color w:val="0000FF"/>
          <w:spacing w:val="-6"/>
          <w:sz w:val="16"/>
        </w:rPr>
        <w:t> </w:t>
      </w:r>
      <w:r>
        <w:rPr>
          <w:sz w:val="20"/>
        </w:rPr>
        <w:t>页</w:t>
      </w:r>
      <w:r>
        <w:rPr>
          <w:sz w:val="20"/>
        </w:rPr>
        <w:t>面</w:t>
      </w:r>
      <w:r>
        <w:rPr>
          <w:sz w:val="20"/>
        </w:rPr>
        <w:t>中</w:t>
      </w:r>
      <w:r>
        <w:rPr>
          <w:sz w:val="20"/>
        </w:rPr>
        <w:t>点</w:t>
      </w:r>
      <w:r>
        <w:rPr>
          <w:sz w:val="20"/>
        </w:rPr>
        <w:t>击</w:t>
      </w:r>
      <w:r>
        <w:rPr>
          <w:spacing w:val="-13"/>
          <w:sz w:val="20"/>
        </w:rPr>
        <w:t> </w:t>
      </w:r>
      <w:r>
        <w:rPr>
          <w:sz w:val="16"/>
        </w:rPr>
        <w:t>Create</w:t>
      </w:r>
      <w:r>
        <w:rPr>
          <w:spacing w:val="-3"/>
          <w:sz w:val="16"/>
        </w:rPr>
        <w:t> </w:t>
      </w:r>
      <w:r>
        <w:rPr>
          <w:sz w:val="16"/>
        </w:rPr>
        <w:t>Cluster</w:t>
      </w:r>
      <w:r>
        <w:rPr>
          <w:spacing w:val="-3"/>
          <w:sz w:val="16"/>
        </w:rPr>
        <w:t> </w:t>
      </w:r>
      <w:r>
        <w:rPr>
          <w:sz w:val="20"/>
        </w:rPr>
        <w:t>按</w:t>
      </w:r>
      <w:r>
        <w:rPr>
          <w:sz w:val="20"/>
        </w:rPr>
        <w:t>钮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5"/>
        </w:numPr>
        <w:tabs>
          <w:tab w:pos="719" w:val="left" w:leader="none"/>
        </w:tabs>
        <w:spacing w:line="240" w:lineRule="auto" w:before="113" w:after="0"/>
        <w:ind w:left="718" w:right="0" w:hanging="232"/>
        <w:jc w:val="left"/>
        <w:rPr>
          <w:sz w:val="20"/>
        </w:rPr>
      </w:pPr>
      <w:r>
        <w:rPr>
          <w:spacing w:val="-2"/>
          <w:sz w:val="16"/>
        </w:rPr>
        <w:t>Create</w:t>
      </w:r>
      <w:r>
        <w:rPr>
          <w:spacing w:val="10"/>
          <w:sz w:val="16"/>
        </w:rPr>
        <w:t> </w:t>
      </w:r>
      <w:r>
        <w:rPr>
          <w:spacing w:val="-2"/>
          <w:sz w:val="16"/>
        </w:rPr>
        <w:t>Cluster</w:t>
      </w:r>
      <w:r>
        <w:rPr>
          <w:spacing w:val="11"/>
          <w:sz w:val="16"/>
        </w:rPr>
        <w:t> </w:t>
      </w:r>
      <w:r>
        <w:rPr>
          <w:spacing w:val="-2"/>
          <w:sz w:val="20"/>
        </w:rPr>
        <w:t>页</w:t>
      </w:r>
      <w:r>
        <w:rPr>
          <w:spacing w:val="-2"/>
          <w:sz w:val="20"/>
        </w:rPr>
        <w:t>面</w:t>
      </w:r>
      <w:r>
        <w:rPr>
          <w:spacing w:val="-2"/>
          <w:sz w:val="20"/>
        </w:rPr>
        <w:t>默</w:t>
      </w:r>
      <w:r>
        <w:rPr>
          <w:spacing w:val="-2"/>
          <w:sz w:val="20"/>
        </w:rPr>
        <w:t>认</w:t>
      </w:r>
      <w:r>
        <w:rPr>
          <w:spacing w:val="-2"/>
          <w:sz w:val="20"/>
        </w:rPr>
        <w:t>选</w:t>
      </w:r>
      <w:r>
        <w:rPr>
          <w:spacing w:val="-2"/>
          <w:sz w:val="20"/>
        </w:rPr>
        <w:t>择</w:t>
      </w:r>
      <w:r>
        <w:rPr>
          <w:sz w:val="20"/>
        </w:rPr>
        <w:t> </w:t>
      </w:r>
      <w:r>
        <w:rPr>
          <w:spacing w:val="-2"/>
          <w:sz w:val="16"/>
        </w:rPr>
        <w:t>Serverless</w:t>
      </w:r>
      <w:r>
        <w:rPr>
          <w:spacing w:val="12"/>
          <w:sz w:val="16"/>
        </w:rPr>
        <w:t> </w:t>
      </w:r>
      <w:r>
        <w:rPr>
          <w:spacing w:val="-2"/>
          <w:sz w:val="16"/>
        </w:rPr>
        <w:t>Tier</w:t>
      </w:r>
      <w:r>
        <w:rPr>
          <w:spacing w:val="-2"/>
          <w:sz w:val="20"/>
        </w:rPr>
        <w:t>。</w:t>
      </w:r>
      <w:r>
        <w:rPr>
          <w:spacing w:val="-2"/>
          <w:sz w:val="20"/>
        </w:rPr>
        <w:t>你</w:t>
      </w:r>
      <w:r>
        <w:rPr>
          <w:spacing w:val="-2"/>
          <w:sz w:val="20"/>
        </w:rPr>
        <w:t>可</w:t>
      </w:r>
      <w:r>
        <w:rPr>
          <w:spacing w:val="-2"/>
          <w:sz w:val="20"/>
        </w:rPr>
        <w:t>以</w:t>
      </w:r>
      <w:r>
        <w:rPr>
          <w:spacing w:val="-2"/>
          <w:sz w:val="20"/>
        </w:rPr>
        <w:t>根</w:t>
      </w:r>
      <w:r>
        <w:rPr>
          <w:spacing w:val="-2"/>
          <w:sz w:val="20"/>
        </w:rPr>
        <w:t>据</w:t>
      </w:r>
      <w:r>
        <w:rPr>
          <w:spacing w:val="-2"/>
          <w:sz w:val="20"/>
        </w:rPr>
        <w:t>需</w:t>
      </w:r>
      <w:r>
        <w:rPr>
          <w:spacing w:val="-2"/>
          <w:sz w:val="20"/>
        </w:rPr>
        <w:t>要</w:t>
      </w:r>
      <w:r>
        <w:rPr>
          <w:spacing w:val="-2"/>
          <w:sz w:val="20"/>
        </w:rPr>
        <w:t>修</w:t>
      </w:r>
      <w:r>
        <w:rPr>
          <w:spacing w:val="-2"/>
          <w:sz w:val="20"/>
        </w:rPr>
        <w:t>改</w:t>
      </w:r>
      <w:r>
        <w:rPr>
          <w:spacing w:val="-2"/>
          <w:sz w:val="20"/>
        </w:rPr>
        <w:t>集</w:t>
      </w:r>
      <w:r>
        <w:rPr>
          <w:spacing w:val="-2"/>
          <w:sz w:val="20"/>
        </w:rPr>
        <w:t>群</w:t>
      </w:r>
      <w:r>
        <w:rPr>
          <w:spacing w:val="-2"/>
          <w:sz w:val="20"/>
        </w:rPr>
        <w:t>名</w:t>
      </w:r>
      <w:r>
        <w:rPr>
          <w:spacing w:val="-2"/>
          <w:sz w:val="20"/>
        </w:rPr>
        <w:t>称</w:t>
      </w:r>
      <w:r>
        <w:rPr>
          <w:spacing w:val="-2"/>
          <w:sz w:val="20"/>
        </w:rPr>
        <w:t>并</w:t>
      </w:r>
      <w:r>
        <w:rPr>
          <w:spacing w:val="-2"/>
          <w:sz w:val="20"/>
        </w:rPr>
        <w:t>选</w:t>
      </w:r>
      <w:r>
        <w:rPr>
          <w:spacing w:val="-2"/>
          <w:sz w:val="20"/>
        </w:rPr>
        <w:t>择</w:t>
      </w:r>
      <w:r>
        <w:rPr>
          <w:spacing w:val="-2"/>
          <w:sz w:val="20"/>
        </w:rPr>
        <w:t>可</w:t>
      </w:r>
      <w:r>
        <w:rPr>
          <w:spacing w:val="-2"/>
          <w:sz w:val="20"/>
        </w:rPr>
        <w:t>用</w:t>
      </w:r>
      <w:r>
        <w:rPr>
          <w:spacing w:val="-2"/>
          <w:sz w:val="20"/>
        </w:rPr>
        <w:t>区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5"/>
        </w:numPr>
        <w:tabs>
          <w:tab w:pos="719" w:val="left" w:leader="none"/>
        </w:tabs>
        <w:spacing w:line="240" w:lineRule="auto" w:before="113" w:after="0"/>
        <w:ind w:left="718" w:right="0" w:hanging="232"/>
        <w:jc w:val="left"/>
        <w:rPr>
          <w:sz w:val="20"/>
        </w:rPr>
      </w:pPr>
      <w:r>
        <w:rPr>
          <w:sz w:val="20"/>
        </w:rPr>
        <w:t>点</w:t>
      </w:r>
      <w:r>
        <w:rPr>
          <w:sz w:val="20"/>
        </w:rPr>
        <w:t>击</w:t>
      </w:r>
      <w:r>
        <w:rPr>
          <w:spacing w:val="-13"/>
          <w:sz w:val="20"/>
        </w:rPr>
        <w:t> </w:t>
      </w:r>
      <w:r>
        <w:rPr>
          <w:sz w:val="16"/>
        </w:rPr>
        <w:t>Create</w:t>
      </w:r>
      <w:r>
        <w:rPr>
          <w:spacing w:val="-9"/>
          <w:sz w:val="16"/>
        </w:rPr>
        <w:t> </w:t>
      </w:r>
      <w:r>
        <w:rPr>
          <w:sz w:val="20"/>
        </w:rPr>
        <w:t>创</w:t>
      </w:r>
      <w:r>
        <w:rPr>
          <w:sz w:val="20"/>
        </w:rPr>
        <w:t>建</w:t>
      </w:r>
      <w:r>
        <w:rPr>
          <w:spacing w:val="-13"/>
          <w:sz w:val="20"/>
        </w:rPr>
        <w:t> </w:t>
      </w:r>
      <w:r>
        <w:rPr>
          <w:sz w:val="16"/>
        </w:rPr>
        <w:t>Serverless</w:t>
      </w:r>
      <w:r>
        <w:rPr>
          <w:spacing w:val="-5"/>
          <w:sz w:val="16"/>
        </w:rPr>
        <w:t> </w:t>
      </w:r>
      <w:r>
        <w:rPr>
          <w:sz w:val="16"/>
        </w:rPr>
        <w:t>Tier</w:t>
      </w:r>
      <w:r>
        <w:rPr>
          <w:spacing w:val="-4"/>
          <w:sz w:val="16"/>
        </w:rPr>
        <w:t> </w:t>
      </w:r>
      <w:r>
        <w:rPr>
          <w:sz w:val="20"/>
        </w:rPr>
        <w:t>集</w:t>
      </w:r>
      <w:r>
        <w:rPr>
          <w:sz w:val="20"/>
        </w:rPr>
        <w:t>群</w:t>
      </w:r>
      <w:r>
        <w:rPr>
          <w:spacing w:val="-10"/>
          <w:sz w:val="20"/>
        </w:rPr>
        <w:t>。</w:t>
      </w:r>
    </w:p>
    <w:p>
      <w:pPr>
        <w:spacing w:before="36"/>
        <w:ind w:left="718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20"/>
          <w:sz w:val="20"/>
        </w:rPr>
        <w:t>你的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16"/>
        </w:rPr>
        <w:t>Cloud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集</w:t>
      </w:r>
      <w:r>
        <w:rPr>
          <w:rFonts w:ascii="文泉驿微米黑" w:eastAsia="文泉驿微米黑" w:hint="eastAsia"/>
          <w:sz w:val="20"/>
        </w:rPr>
        <w:t>群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于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30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秒</w:t>
      </w:r>
      <w:r>
        <w:rPr>
          <w:rFonts w:ascii="文泉驿微米黑" w:eastAsia="文泉驿微米黑" w:hint="eastAsia"/>
          <w:sz w:val="20"/>
        </w:rPr>
        <w:t>后</w:t>
      </w:r>
      <w:r>
        <w:rPr>
          <w:rFonts w:ascii="文泉驿微米黑" w:eastAsia="文泉驿微米黑" w:hint="eastAsia"/>
          <w:sz w:val="20"/>
        </w:rPr>
        <w:t>创</w:t>
      </w:r>
      <w:r>
        <w:rPr>
          <w:rFonts w:ascii="文泉驿微米黑" w:eastAsia="文泉驿微米黑" w:hint="eastAsia"/>
          <w:sz w:val="20"/>
        </w:rPr>
        <w:t>建</w:t>
      </w:r>
      <w:r>
        <w:rPr>
          <w:rFonts w:ascii="文泉驿微米黑" w:eastAsia="文泉驿微米黑" w:hint="eastAsia"/>
          <w:sz w:val="20"/>
        </w:rPr>
        <w:t>完</w:t>
      </w:r>
      <w:r>
        <w:rPr>
          <w:rFonts w:ascii="文泉驿微米黑" w:eastAsia="文泉驿微米黑" w:hint="eastAsia"/>
          <w:sz w:val="20"/>
        </w:rPr>
        <w:t>毕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ListParagraph"/>
        <w:numPr>
          <w:ilvl w:val="0"/>
          <w:numId w:val="5"/>
        </w:numPr>
        <w:tabs>
          <w:tab w:pos="719" w:val="left" w:leader="none"/>
        </w:tabs>
        <w:spacing w:line="208" w:lineRule="auto" w:before="144" w:after="0"/>
        <w:ind w:left="718" w:right="1438" w:hanging="231"/>
        <w:jc w:val="left"/>
        <w:rPr>
          <w:sz w:val="20"/>
        </w:rPr>
      </w:pPr>
      <w:r>
        <w:rPr>
          <w:sz w:val="20"/>
        </w:rPr>
        <w:t>集</w:t>
      </w:r>
      <w:r>
        <w:rPr>
          <w:sz w:val="20"/>
        </w:rPr>
        <w:t>群</w:t>
      </w:r>
      <w:r>
        <w:rPr>
          <w:sz w:val="20"/>
        </w:rPr>
        <w:t>创</w:t>
      </w:r>
      <w:r>
        <w:rPr>
          <w:sz w:val="20"/>
        </w:rPr>
        <w:t>建</w:t>
      </w:r>
      <w:r>
        <w:rPr>
          <w:sz w:val="20"/>
        </w:rPr>
        <w:t>完</w:t>
      </w:r>
      <w:r>
        <w:rPr>
          <w:sz w:val="20"/>
        </w:rPr>
        <w:t>毕</w:t>
      </w:r>
      <w:r>
        <w:rPr>
          <w:sz w:val="20"/>
        </w:rPr>
        <w:t>后</w:t>
      </w:r>
      <w:r>
        <w:rPr>
          <w:sz w:val="20"/>
        </w:rPr>
        <w:t>，</w:t>
      </w:r>
      <w:r>
        <w:rPr>
          <w:sz w:val="20"/>
        </w:rPr>
        <w:t>点</w:t>
      </w:r>
      <w:r>
        <w:rPr>
          <w:sz w:val="20"/>
        </w:rPr>
        <w:t>击</w:t>
      </w:r>
      <w:r>
        <w:rPr>
          <w:sz w:val="20"/>
        </w:rPr>
        <w:t>右</w:t>
      </w:r>
      <w:r>
        <w:rPr>
          <w:sz w:val="20"/>
        </w:rPr>
        <w:t>上</w:t>
      </w:r>
      <w:r>
        <w:rPr>
          <w:sz w:val="20"/>
        </w:rPr>
        <w:t>角</w:t>
      </w:r>
      <w:r>
        <w:rPr>
          <w:spacing w:val="42"/>
          <w:sz w:val="20"/>
        </w:rPr>
        <w:t>的</w:t>
      </w:r>
      <w:r>
        <w:rPr>
          <w:spacing w:val="-6"/>
          <w:sz w:val="16"/>
        </w:rPr>
        <w:t>… </w:t>
      </w:r>
      <w:r>
        <w:rPr>
          <w:sz w:val="20"/>
        </w:rPr>
        <w:t>按</w:t>
      </w:r>
      <w:r>
        <w:rPr>
          <w:sz w:val="20"/>
        </w:rPr>
        <w:t>钮</w:t>
      </w:r>
      <w:r>
        <w:rPr>
          <w:sz w:val="20"/>
        </w:rPr>
        <w:t>，</w:t>
      </w:r>
      <w:r>
        <w:rPr>
          <w:sz w:val="20"/>
        </w:rPr>
        <w:t>在</w:t>
      </w:r>
      <w:r>
        <w:rPr>
          <w:sz w:val="20"/>
        </w:rPr>
        <w:t>下</w:t>
      </w:r>
      <w:r>
        <w:rPr>
          <w:sz w:val="20"/>
        </w:rPr>
        <w:t>拉</w:t>
      </w:r>
      <w:r>
        <w:rPr>
          <w:sz w:val="20"/>
        </w:rPr>
        <w:t>框</w:t>
      </w:r>
      <w:r>
        <w:rPr>
          <w:sz w:val="20"/>
        </w:rPr>
        <w:t>中</w:t>
      </w:r>
      <w:r>
        <w:rPr>
          <w:sz w:val="20"/>
        </w:rPr>
        <w:t>选</w:t>
      </w:r>
      <w:r>
        <w:rPr>
          <w:sz w:val="20"/>
        </w:rPr>
        <w:t>择</w:t>
      </w:r>
      <w:r>
        <w:rPr>
          <w:spacing w:val="-13"/>
          <w:sz w:val="20"/>
        </w:rPr>
        <w:t> </w:t>
      </w:r>
      <w:r>
        <w:rPr>
          <w:sz w:val="16"/>
        </w:rPr>
        <w:t>Security</w:t>
      </w:r>
      <w:r>
        <w:rPr>
          <w:spacing w:val="-10"/>
          <w:sz w:val="16"/>
        </w:rPr>
        <w:t> </w:t>
      </w:r>
      <w:r>
        <w:rPr>
          <w:sz w:val="16"/>
        </w:rPr>
        <w:t>Settings</w:t>
      </w:r>
      <w:r>
        <w:rPr>
          <w:sz w:val="20"/>
        </w:rPr>
        <w:t>。</w:t>
      </w:r>
      <w:r>
        <w:rPr>
          <w:sz w:val="20"/>
        </w:rPr>
        <w:t>在</w:t>
      </w:r>
      <w:r>
        <w:rPr>
          <w:sz w:val="20"/>
        </w:rPr>
        <w:t>对</w:t>
      </w:r>
      <w:r>
        <w:rPr>
          <w:sz w:val="20"/>
        </w:rPr>
        <w:t>话</w:t>
      </w:r>
      <w:r>
        <w:rPr>
          <w:sz w:val="20"/>
        </w:rPr>
        <w:t>框</w:t>
      </w:r>
      <w:r>
        <w:rPr>
          <w:sz w:val="20"/>
        </w:rPr>
        <w:t>中</w:t>
      </w:r>
      <w:r>
        <w:rPr>
          <w:sz w:val="20"/>
        </w:rPr>
        <w:t>设</w:t>
      </w:r>
      <w:r>
        <w:rPr>
          <w:sz w:val="20"/>
        </w:rPr>
        <w:t>置</w:t>
      </w:r>
      <w:r>
        <w:rPr>
          <w:sz w:val="20"/>
        </w:rPr>
        <w:t>连</w:t>
      </w:r>
      <w:r>
        <w:rPr>
          <w:sz w:val="20"/>
        </w:rPr>
        <w:t>接</w:t>
      </w:r>
      <w:r>
        <w:rPr>
          <w:sz w:val="20"/>
        </w:rPr>
        <w:t>集</w:t>
      </w:r>
      <w:r>
        <w:rPr>
          <w:sz w:val="20"/>
        </w:rPr>
        <w:t>群</w:t>
      </w:r>
      <w:r>
        <w:rPr>
          <w:sz w:val="20"/>
        </w:rPr>
        <w:t>的</w:t>
      </w:r>
      <w:r>
        <w:rPr>
          <w:sz w:val="20"/>
        </w:rPr>
        <w:t> </w:t>
      </w:r>
      <w:r>
        <w:rPr>
          <w:sz w:val="16"/>
        </w:rPr>
        <w:t>root </w:t>
      </w:r>
      <w:r>
        <w:rPr>
          <w:sz w:val="20"/>
        </w:rPr>
        <w:t>密</w:t>
      </w:r>
      <w:r>
        <w:rPr>
          <w:sz w:val="20"/>
        </w:rPr>
        <w:t>码</w:t>
      </w:r>
      <w:r>
        <w:rPr>
          <w:sz w:val="20"/>
        </w:rPr>
        <w:t>，</w:t>
      </w:r>
      <w:r>
        <w:rPr>
          <w:sz w:val="20"/>
        </w:rPr>
        <w:t>完</w:t>
      </w:r>
      <w:r>
        <w:rPr>
          <w:sz w:val="20"/>
        </w:rPr>
        <w:t>成</w:t>
      </w:r>
      <w:r>
        <w:rPr>
          <w:sz w:val="20"/>
        </w:rPr>
        <w:t>后</w:t>
      </w:r>
      <w:r>
        <w:rPr>
          <w:sz w:val="20"/>
        </w:rPr>
        <w:t>点</w:t>
      </w:r>
      <w:r>
        <w:rPr>
          <w:spacing w:val="41"/>
          <w:sz w:val="20"/>
        </w:rPr>
        <w:t>击</w:t>
      </w:r>
      <w:r>
        <w:rPr>
          <w:sz w:val="16"/>
        </w:rPr>
        <w:t>Apply</w:t>
      </w:r>
      <w:r>
        <w:rPr>
          <w:sz w:val="20"/>
        </w:rPr>
        <w:t>。</w:t>
      </w:r>
      <w:r>
        <w:rPr>
          <w:sz w:val="20"/>
        </w:rPr>
        <w:t>如</w:t>
      </w:r>
      <w:r>
        <w:rPr>
          <w:sz w:val="20"/>
        </w:rPr>
        <w:t>果</w:t>
      </w:r>
      <w:r>
        <w:rPr>
          <w:sz w:val="20"/>
        </w:rPr>
        <w:t>没</w:t>
      </w:r>
      <w:r>
        <w:rPr>
          <w:sz w:val="20"/>
        </w:rPr>
        <w:t>有</w:t>
      </w:r>
      <w:r>
        <w:rPr>
          <w:sz w:val="20"/>
        </w:rPr>
        <w:t>设</w:t>
      </w:r>
      <w:r>
        <w:rPr>
          <w:spacing w:val="41"/>
          <w:sz w:val="20"/>
        </w:rPr>
        <w:t>置</w:t>
      </w:r>
      <w:r>
        <w:rPr>
          <w:sz w:val="16"/>
        </w:rPr>
        <w:t>root </w:t>
      </w:r>
      <w:r>
        <w:rPr>
          <w:sz w:val="20"/>
        </w:rPr>
        <w:t>密</w:t>
      </w:r>
      <w:r>
        <w:rPr>
          <w:sz w:val="20"/>
        </w:rPr>
        <w:t>码</w:t>
      </w:r>
      <w:r>
        <w:rPr>
          <w:sz w:val="20"/>
        </w:rPr>
        <w:t>，</w:t>
      </w:r>
      <w:r>
        <w:rPr>
          <w:sz w:val="20"/>
        </w:rPr>
        <w:t>你</w:t>
      </w:r>
      <w:r>
        <w:rPr>
          <w:sz w:val="20"/>
        </w:rPr>
        <w:t>将</w:t>
      </w:r>
      <w:r>
        <w:rPr>
          <w:sz w:val="20"/>
        </w:rPr>
        <w:t>无</w:t>
      </w:r>
      <w:r>
        <w:rPr>
          <w:sz w:val="20"/>
        </w:rPr>
        <w:t>法</w:t>
      </w:r>
      <w:r>
        <w:rPr>
          <w:sz w:val="20"/>
        </w:rPr>
        <w:t>连</w:t>
      </w:r>
      <w:r>
        <w:rPr>
          <w:sz w:val="20"/>
        </w:rPr>
        <w:t>接</w:t>
      </w:r>
      <w:r>
        <w:rPr>
          <w:sz w:val="20"/>
        </w:rPr>
        <w:t>集</w:t>
      </w:r>
      <w:r>
        <w:rPr>
          <w:sz w:val="20"/>
        </w:rPr>
        <w:t>群</w:t>
      </w:r>
      <w:r>
        <w:rPr>
          <w:sz w:val="20"/>
        </w:rPr>
        <w:t>。</w:t>
      </w:r>
    </w:p>
    <w:p>
      <w:pPr>
        <w:pStyle w:val="ListParagraph"/>
        <w:numPr>
          <w:ilvl w:val="0"/>
          <w:numId w:val="5"/>
        </w:numPr>
        <w:tabs>
          <w:tab w:pos="719" w:val="left" w:leader="none"/>
        </w:tabs>
        <w:spacing w:line="208" w:lineRule="auto" w:before="157" w:after="0"/>
        <w:ind w:left="718" w:right="1437" w:hanging="231"/>
        <w:jc w:val="left"/>
        <w:rPr>
          <w:sz w:val="20"/>
        </w:rPr>
      </w:pPr>
      <w:r>
        <w:rPr>
          <w:spacing w:val="-2"/>
          <w:sz w:val="20"/>
        </w:rPr>
        <w:t>点</w:t>
      </w:r>
      <w:r>
        <w:rPr>
          <w:spacing w:val="-2"/>
          <w:sz w:val="20"/>
        </w:rPr>
        <w:t>击</w:t>
      </w:r>
      <w:r>
        <w:rPr>
          <w:spacing w:val="-2"/>
          <w:sz w:val="20"/>
        </w:rPr>
        <w:t> </w:t>
      </w:r>
      <w:r>
        <w:rPr>
          <w:spacing w:val="-2"/>
          <w:sz w:val="16"/>
        </w:rPr>
        <w:t>Connect </w:t>
      </w:r>
      <w:r>
        <w:rPr>
          <w:spacing w:val="-2"/>
          <w:sz w:val="20"/>
        </w:rPr>
        <w:t>按</w:t>
      </w:r>
      <w:r>
        <w:rPr>
          <w:spacing w:val="-2"/>
          <w:sz w:val="20"/>
        </w:rPr>
        <w:t>钮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在</w:t>
      </w:r>
      <w:r>
        <w:rPr>
          <w:spacing w:val="-2"/>
          <w:sz w:val="20"/>
        </w:rPr>
        <w:t>连</w:t>
      </w:r>
      <w:r>
        <w:rPr>
          <w:spacing w:val="-2"/>
          <w:sz w:val="20"/>
        </w:rPr>
        <w:t>接</w:t>
      </w:r>
      <w:r>
        <w:rPr>
          <w:spacing w:val="-2"/>
          <w:sz w:val="20"/>
        </w:rPr>
        <w:t>对</w:t>
      </w:r>
      <w:r>
        <w:rPr>
          <w:spacing w:val="-2"/>
          <w:sz w:val="20"/>
        </w:rPr>
        <w:t>话</w:t>
      </w:r>
      <w:r>
        <w:rPr>
          <w:spacing w:val="-2"/>
          <w:sz w:val="20"/>
        </w:rPr>
        <w:t>框</w:t>
      </w:r>
      <w:r>
        <w:rPr>
          <w:spacing w:val="-2"/>
          <w:sz w:val="20"/>
        </w:rPr>
        <w:t>中</w:t>
      </w:r>
      <w:r>
        <w:rPr>
          <w:spacing w:val="-2"/>
          <w:sz w:val="20"/>
        </w:rPr>
        <w:t>选</w:t>
      </w:r>
      <w:r>
        <w:rPr>
          <w:spacing w:val="-2"/>
          <w:sz w:val="20"/>
        </w:rPr>
        <w:t>择</w:t>
      </w:r>
      <w:r>
        <w:rPr>
          <w:spacing w:val="-2"/>
          <w:sz w:val="20"/>
        </w:rPr>
        <w:t>你</w:t>
      </w:r>
      <w:r>
        <w:rPr>
          <w:spacing w:val="-2"/>
          <w:sz w:val="20"/>
        </w:rPr>
        <w:t>需</w:t>
      </w:r>
      <w:r>
        <w:rPr>
          <w:spacing w:val="-2"/>
          <w:sz w:val="20"/>
        </w:rPr>
        <w:t>要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连</w:t>
      </w:r>
      <w:r>
        <w:rPr>
          <w:spacing w:val="-2"/>
          <w:sz w:val="20"/>
        </w:rPr>
        <w:t>接</w:t>
      </w:r>
      <w:r>
        <w:rPr>
          <w:spacing w:val="-2"/>
          <w:sz w:val="20"/>
        </w:rPr>
        <w:t>方</w:t>
      </w:r>
      <w:r>
        <w:rPr>
          <w:spacing w:val="-2"/>
          <w:sz w:val="20"/>
        </w:rPr>
        <w:t>式</w:t>
      </w:r>
      <w:r>
        <w:rPr>
          <w:spacing w:val="-2"/>
          <w:sz w:val="20"/>
        </w:rPr>
        <w:t>和</w:t>
      </w:r>
      <w:r>
        <w:rPr>
          <w:spacing w:val="-2"/>
          <w:sz w:val="20"/>
        </w:rPr>
        <w:t>操</w:t>
      </w:r>
      <w:r>
        <w:rPr>
          <w:spacing w:val="-2"/>
          <w:sz w:val="20"/>
        </w:rPr>
        <w:t>作</w:t>
      </w:r>
      <w:r>
        <w:rPr>
          <w:spacing w:val="-2"/>
          <w:sz w:val="20"/>
        </w:rPr>
        <w:t>系</w:t>
      </w:r>
      <w:r>
        <w:rPr>
          <w:spacing w:val="-2"/>
          <w:sz w:val="20"/>
        </w:rPr>
        <w:t>统</w:t>
      </w:r>
      <w:r>
        <w:rPr>
          <w:spacing w:val="-2"/>
          <w:sz w:val="20"/>
        </w:rPr>
        <w:t>并</w:t>
      </w:r>
      <w:r>
        <w:rPr>
          <w:spacing w:val="-2"/>
          <w:sz w:val="20"/>
        </w:rPr>
        <w:t>保</w:t>
      </w:r>
      <w:r>
        <w:rPr>
          <w:spacing w:val="-2"/>
          <w:sz w:val="20"/>
        </w:rPr>
        <w:t>存</w:t>
      </w:r>
      <w:r>
        <w:rPr>
          <w:spacing w:val="-2"/>
          <w:sz w:val="20"/>
        </w:rPr>
        <w:t>对</w:t>
      </w:r>
      <w:r>
        <w:rPr>
          <w:spacing w:val="-2"/>
          <w:sz w:val="20"/>
        </w:rPr>
        <w:t>应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连</w:t>
      </w:r>
      <w:r>
        <w:rPr>
          <w:spacing w:val="-2"/>
          <w:sz w:val="20"/>
        </w:rPr>
        <w:t>接</w:t>
      </w:r>
      <w:r>
        <w:rPr>
          <w:spacing w:val="-2"/>
          <w:sz w:val="20"/>
        </w:rPr>
        <w:t>字</w:t>
      </w:r>
      <w:r>
        <w:rPr>
          <w:spacing w:val="-2"/>
          <w:sz w:val="20"/>
        </w:rPr>
        <w:t>符</w:t>
      </w:r>
      <w:r>
        <w:rPr>
          <w:spacing w:val="-2"/>
          <w:sz w:val="20"/>
        </w:rPr>
        <w:t>串</w:t>
      </w:r>
      <w:r>
        <w:rPr>
          <w:spacing w:val="-2"/>
          <w:sz w:val="20"/>
        </w:rPr>
        <w:t>。</w:t>
      </w:r>
      <w:r>
        <w:rPr>
          <w:spacing w:val="-2"/>
          <w:sz w:val="20"/>
        </w:rPr>
        <w:t>下</w:t>
      </w:r>
      <w:r>
        <w:rPr>
          <w:spacing w:val="-2"/>
          <w:sz w:val="20"/>
        </w:rPr>
        <w:t>面</w:t>
      </w:r>
      <w:r>
        <w:rPr>
          <w:sz w:val="20"/>
        </w:rPr>
        <w:t>连</w:t>
      </w:r>
      <w:r>
        <w:rPr>
          <w:sz w:val="20"/>
        </w:rPr>
        <w:t>接</w:t>
      </w:r>
      <w:r>
        <w:rPr>
          <w:sz w:val="20"/>
        </w:rPr>
        <w:t>到</w:t>
      </w:r>
      <w:r>
        <w:rPr>
          <w:sz w:val="20"/>
        </w:rPr>
        <w:t>集</w:t>
      </w:r>
      <w:r>
        <w:rPr>
          <w:sz w:val="20"/>
        </w:rPr>
        <w:t>群</w:t>
      </w:r>
      <w:r>
        <w:rPr>
          <w:sz w:val="20"/>
        </w:rPr>
        <w:t>的</w:t>
      </w:r>
      <w:r>
        <w:rPr>
          <w:sz w:val="20"/>
        </w:rPr>
        <w:t>步</w:t>
      </w:r>
      <w:r>
        <w:rPr>
          <w:sz w:val="20"/>
        </w:rPr>
        <w:t>骤</w:t>
      </w:r>
      <w:r>
        <w:rPr>
          <w:sz w:val="20"/>
        </w:rPr>
        <w:t>将</w:t>
      </w:r>
      <w:r>
        <w:rPr>
          <w:sz w:val="20"/>
        </w:rPr>
        <w:t>以</w:t>
      </w:r>
      <w:r>
        <w:rPr>
          <w:sz w:val="20"/>
        </w:rPr>
        <w:t> </w:t>
      </w:r>
      <w:r>
        <w:rPr>
          <w:sz w:val="16"/>
        </w:rPr>
        <w:t>MySQL </w:t>
      </w:r>
      <w:r>
        <w:rPr>
          <w:sz w:val="20"/>
        </w:rPr>
        <w:t>客</w:t>
      </w:r>
      <w:r>
        <w:rPr>
          <w:sz w:val="20"/>
        </w:rPr>
        <w:t>户</w:t>
      </w:r>
      <w:r>
        <w:rPr>
          <w:sz w:val="20"/>
        </w:rPr>
        <w:t>端</w:t>
      </w:r>
      <w:r>
        <w:rPr>
          <w:sz w:val="20"/>
        </w:rPr>
        <w:t>为</w:t>
      </w:r>
      <w:r>
        <w:rPr>
          <w:sz w:val="20"/>
        </w:rPr>
        <w:t>例</w:t>
      </w:r>
      <w:r>
        <w:rPr>
          <w:sz w:val="20"/>
        </w:rPr>
        <w:t>。</w:t>
      </w:r>
    </w:p>
    <w:p>
      <w:pPr>
        <w:pStyle w:val="BodyText"/>
        <w:spacing w:before="0"/>
        <w:rPr>
          <w:rFonts w:ascii="文泉驿微米黑"/>
          <w:sz w:val="13"/>
        </w:rPr>
      </w:pPr>
      <w:r>
        <w:rPr/>
        <w:pict>
          <v:shape style="position:absolute;margin-left:72pt;margin-top:11.88685pt;width:468pt;height:78.25pt;mso-position-horizontal-relative:page;mso-position-vertical-relative:paragraph;z-index:-15728128;mso-wrap-distance-left:0;mso-wrap-distance-right:0" type="#_x0000_t202" id="docshape3" filled="true" fillcolor="#ffebd8" stroked="false">
            <v:textbox inset="0,0,0,0">
              <w:txbxContent>
                <w:p>
                  <w:pPr>
                    <w:spacing w:line="328" w:lineRule="exact" w:before="108"/>
                    <w:ind w:left="1115" w:right="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意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：</w:t>
                  </w:r>
                </w:p>
                <w:p>
                  <w:pPr>
                    <w:spacing w:line="307" w:lineRule="exact" w:before="0"/>
                    <w:ind w:left="1115" w:right="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需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要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特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别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说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明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的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是，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在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你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使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3"/>
                      <w:sz w:val="20"/>
                    </w:rPr>
                    <w:t>用 </w:t>
                  </w:r>
                  <w:hyperlink r:id="rId16">
                    <w:r>
                      <w:rPr>
                        <w:rFonts w:ascii="文泉驿微米黑" w:eastAsia="文泉驿微米黑" w:hint="eastAsia"/>
                        <w:color w:val="0000FF"/>
                        <w:sz w:val="16"/>
                      </w:rPr>
                      <w:t>Serverless</w:t>
                    </w:r>
                    <w:r>
                      <w:rPr>
                        <w:rFonts w:ascii="文泉驿微米黑" w:eastAsia="文泉驿微米黑" w:hint="eastAsia"/>
                        <w:color w:val="0000FF"/>
                        <w:spacing w:val="17"/>
                        <w:sz w:val="16"/>
                      </w:rPr>
                      <w:t> </w:t>
                    </w:r>
                    <w:r>
                      <w:rPr>
                        <w:rFonts w:ascii="文泉驿微米黑" w:eastAsia="文泉驿微米黑" w:hint="eastAsia"/>
                        <w:color w:val="0000FF"/>
                        <w:sz w:val="16"/>
                      </w:rPr>
                      <w:t>Tier</w:t>
                    </w:r>
                  </w:hyperlink>
                  <w:r>
                    <w:rPr>
                      <w:rFonts w:ascii="文泉驿微米黑" w:eastAsia="文泉驿微米黑" w:hint="eastAsia"/>
                      <w:color w:val="0000FF"/>
                      <w:spacing w:val="17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集群时，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你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需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要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给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你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设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置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的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用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户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名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加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上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前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缀</w:t>
                  </w:r>
                </w:p>
                <w:p>
                  <w:pPr>
                    <w:spacing w:line="208" w:lineRule="auto" w:before="10"/>
                    <w:ind w:left="1115" w:right="615" w:hanging="77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4"/>
                      <w:sz w:val="20"/>
                    </w:rPr>
                    <w:t>（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4"/>
                      <w:sz w:val="20"/>
                    </w:rPr>
                    <w:t>如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4"/>
                      <w:sz w:val="20"/>
                    </w:rPr>
                    <w:t> </w:t>
                  </w:r>
                  <w:r>
                    <w:rPr>
                      <w:color w:val="000000"/>
                      <w:spacing w:val="-4"/>
                      <w:sz w:val="16"/>
                    </w:rPr>
                    <w:t>2aEp24QWEDLqRFs.root</w:t>
                  </w:r>
                  <w:r>
                    <w:rPr>
                      <w:color w:val="000000"/>
                      <w:spacing w:val="-47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4"/>
                      <w:sz w:val="20"/>
                    </w:rPr>
                    <w:t>中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4"/>
                      <w:sz w:val="20"/>
                    </w:rPr>
                    <w:t>的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4"/>
                      <w:sz w:val="20"/>
                    </w:rPr>
                    <w:t> </w:t>
                  </w:r>
                  <w:r>
                    <w:rPr>
                      <w:color w:val="000000"/>
                      <w:spacing w:val="3"/>
                      <w:sz w:val="16"/>
                    </w:rPr>
                    <w:t>2aEp24QWEDLqRF</w:t>
                  </w:r>
                  <w:r>
                    <w:rPr>
                      <w:color w:val="000000"/>
                      <w:spacing w:val="4"/>
                      <w:sz w:val="16"/>
                    </w:rPr>
                    <w:t>s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96"/>
                      <w:w w:val="99"/>
                      <w:sz w:val="20"/>
                    </w:rPr>
                    <w:t>）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6"/>
                      <w:w w:val="99"/>
                      <w:sz w:val="20"/>
                    </w:rPr>
                    <w:t>，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4"/>
                      <w:sz w:val="20"/>
                    </w:rPr>
                    <w:t>若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4"/>
                      <w:sz w:val="20"/>
                    </w:rPr>
                    <w:t>使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4"/>
                      <w:sz w:val="20"/>
                    </w:rPr>
                    <w:t>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4"/>
                      <w:sz w:val="20"/>
                    </w:rPr>
                    <w:t>命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4"/>
                      <w:sz w:val="20"/>
                    </w:rPr>
                    <w:t>令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4"/>
                      <w:sz w:val="20"/>
                    </w:rPr>
                    <w:t>行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4"/>
                      <w:sz w:val="20"/>
                    </w:rPr>
                    <w:t>连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4"/>
                      <w:sz w:val="20"/>
                    </w:rPr>
                    <w:t>接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4"/>
                      <w:sz w:val="20"/>
                    </w:rPr>
                    <w:t>，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4"/>
                      <w:sz w:val="20"/>
                    </w:rPr>
                    <w:t>还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4"/>
                      <w:sz w:val="20"/>
                    </w:rPr>
                    <w:t>需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4"/>
                      <w:sz w:val="20"/>
                    </w:rPr>
                    <w:t>使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4"/>
                      <w:sz w:val="20"/>
                    </w:rPr>
                    <w:t>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4"/>
                      <w:sz w:val="20"/>
                    </w:rPr>
                    <w:t>单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4"/>
                      <w:sz w:val="20"/>
                    </w:rPr>
                    <w:t>引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4"/>
                      <w:sz w:val="20"/>
                    </w:rPr>
                    <w:t>号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包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裹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用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户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名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。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你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可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以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41"/>
                      <w:sz w:val="20"/>
                    </w:rPr>
                    <w:t>在</w:t>
                  </w:r>
                  <w:hyperlink r:id="rId17">
                    <w:r>
                      <w:rPr>
                        <w:rFonts w:ascii="文泉驿微米黑" w:eastAsia="文泉驿微米黑" w:hint="eastAsia"/>
                        <w:color w:val="0000FF"/>
                        <w:sz w:val="16"/>
                      </w:rPr>
                      <w:t>TiDB Cloud </w:t>
                    </w:r>
                    <w:r>
                      <w:rPr>
                        <w:rFonts w:ascii="文泉驿微米黑" w:eastAsia="文泉驿微米黑" w:hint="eastAsia"/>
                        <w:color w:val="0000FF"/>
                        <w:sz w:val="20"/>
                      </w:rPr>
                      <w:t>用</w:t>
                    </w:r>
                    <w:r>
                      <w:rPr>
                        <w:rFonts w:ascii="文泉驿微米黑" w:eastAsia="文泉驿微米黑" w:hint="eastAsia"/>
                        <w:color w:val="0000FF"/>
                        <w:sz w:val="20"/>
                      </w:rPr>
                      <w:t>户</w:t>
                    </w:r>
                    <w:r>
                      <w:rPr>
                        <w:rFonts w:ascii="文泉驿微米黑" w:eastAsia="文泉驿微米黑" w:hint="eastAsia"/>
                        <w:color w:val="0000FF"/>
                        <w:sz w:val="20"/>
                      </w:rPr>
                      <w:t>名</w:t>
                    </w:r>
                    <w:r>
                      <w:rPr>
                        <w:rFonts w:ascii="文泉驿微米黑" w:eastAsia="文泉驿微米黑" w:hint="eastAsia"/>
                        <w:color w:val="0000FF"/>
                        <w:sz w:val="20"/>
                      </w:rPr>
                      <w:t>前</w:t>
                    </w:r>
                    <w:r>
                      <w:rPr>
                        <w:rFonts w:ascii="文泉驿微米黑" w:eastAsia="文泉驿微米黑" w:hint="eastAsia"/>
                        <w:color w:val="0000FF"/>
                        <w:spacing w:val="41"/>
                        <w:sz w:val="20"/>
                      </w:rPr>
                      <w:t>缀</w:t>
                    </w:r>
                  </w:hyperlink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中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获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得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更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多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信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息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。</w:t>
                  </w:r>
                </w:p>
              </w:txbxContent>
            </v:textbox>
            <v:fill type="solid"/>
            <w10:wrap type="topAndBottom"/>
          </v:shape>
        </w:pict>
      </w:r>
    </w:p>
    <w:p>
      <w:pPr>
        <w:pStyle w:val="BodyText"/>
        <w:spacing w:before="0"/>
        <w:rPr>
          <w:rFonts w:ascii="文泉驿微米黑"/>
          <w:sz w:val="24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52" w:after="0"/>
        <w:ind w:left="730" w:right="0" w:hanging="511"/>
        <w:jc w:val="left"/>
      </w:pPr>
      <w:bookmarkStart w:name="第 2 步：连接到集群" w:id="20"/>
      <w:bookmarkEnd w:id="20"/>
      <w:r>
        <w:rPr/>
      </w:r>
      <w:bookmarkStart w:name="_bookmark8" w:id="21"/>
      <w:bookmarkEnd w:id="21"/>
      <w:r>
        <w:rPr>
          <w:spacing w:val="-6"/>
        </w:rPr>
        <w:t>第 </w:t>
      </w:r>
      <w:r>
        <w:rPr>
          <w:spacing w:val="-2"/>
          <w:sz w:val="16"/>
        </w:rPr>
        <w:t>2</w:t>
      </w:r>
      <w:r>
        <w:rPr>
          <w:spacing w:val="1"/>
          <w:sz w:val="16"/>
        </w:rPr>
        <w:t> </w:t>
      </w:r>
      <w:r>
        <w:rPr>
          <w:spacing w:val="-2"/>
        </w:rPr>
        <w:t>步</w:t>
      </w:r>
      <w:r>
        <w:rPr>
          <w:spacing w:val="-2"/>
        </w:rPr>
        <w:t>：</w:t>
      </w:r>
      <w:r>
        <w:rPr>
          <w:spacing w:val="-2"/>
        </w:rPr>
        <w:t>连</w:t>
      </w:r>
      <w:r>
        <w:rPr>
          <w:spacing w:val="-2"/>
        </w:rPr>
        <w:t>接</w:t>
      </w:r>
      <w:r>
        <w:rPr>
          <w:spacing w:val="-2"/>
        </w:rPr>
        <w:t>到</w:t>
      </w:r>
      <w:r>
        <w:rPr>
          <w:spacing w:val="-2"/>
        </w:rPr>
        <w:t>集</w:t>
      </w:r>
      <w:r>
        <w:rPr>
          <w:spacing w:val="-10"/>
        </w:rPr>
        <w:t>群</w:t>
      </w:r>
    </w:p>
    <w:p>
      <w:pPr>
        <w:pStyle w:val="BodyText"/>
        <w:spacing w:before="7"/>
        <w:rPr>
          <w:rFonts w:ascii="文泉驿微米黑"/>
          <w:sz w:val="12"/>
        </w:rPr>
      </w:pPr>
    </w:p>
    <w:p>
      <w:pPr>
        <w:pStyle w:val="ListParagraph"/>
        <w:numPr>
          <w:ilvl w:val="0"/>
          <w:numId w:val="6"/>
        </w:numPr>
        <w:tabs>
          <w:tab w:pos="719" w:val="left" w:leader="none"/>
        </w:tabs>
        <w:spacing w:line="240" w:lineRule="auto" w:before="1" w:after="0"/>
        <w:ind w:left="718" w:right="0" w:hanging="232"/>
        <w:jc w:val="left"/>
        <w:rPr>
          <w:sz w:val="20"/>
        </w:rPr>
      </w:pPr>
      <w:r>
        <w:rPr>
          <w:spacing w:val="-2"/>
          <w:sz w:val="20"/>
        </w:rPr>
        <w:t>若</w:t>
      </w:r>
      <w:r>
        <w:rPr>
          <w:spacing w:val="-2"/>
          <w:sz w:val="20"/>
        </w:rPr>
        <w:t>未</w:t>
      </w:r>
      <w:r>
        <w:rPr>
          <w:spacing w:val="-2"/>
          <w:sz w:val="20"/>
        </w:rPr>
        <w:t>安</w:t>
      </w:r>
      <w:r>
        <w:rPr>
          <w:spacing w:val="-2"/>
          <w:sz w:val="20"/>
        </w:rPr>
        <w:t>装</w:t>
      </w:r>
      <w:r>
        <w:rPr>
          <w:spacing w:val="-9"/>
          <w:sz w:val="20"/>
        </w:rPr>
        <w:t> </w:t>
      </w:r>
      <w:r>
        <w:rPr>
          <w:spacing w:val="-2"/>
          <w:sz w:val="16"/>
        </w:rPr>
        <w:t>MySQL</w:t>
      </w:r>
      <w:r>
        <w:rPr>
          <w:spacing w:val="4"/>
          <w:sz w:val="16"/>
        </w:rPr>
        <w:t> </w:t>
      </w:r>
      <w:r>
        <w:rPr>
          <w:spacing w:val="-2"/>
          <w:sz w:val="20"/>
        </w:rPr>
        <w:t>客</w:t>
      </w:r>
      <w:r>
        <w:rPr>
          <w:spacing w:val="-2"/>
          <w:sz w:val="20"/>
        </w:rPr>
        <w:t>户</w:t>
      </w:r>
      <w:r>
        <w:rPr>
          <w:spacing w:val="-2"/>
          <w:sz w:val="20"/>
        </w:rPr>
        <w:t>端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请</w:t>
      </w:r>
      <w:r>
        <w:rPr>
          <w:spacing w:val="-2"/>
          <w:sz w:val="20"/>
        </w:rPr>
        <w:t>选</w:t>
      </w:r>
      <w:r>
        <w:rPr>
          <w:spacing w:val="-2"/>
          <w:sz w:val="20"/>
        </w:rPr>
        <w:t>择</w:t>
      </w:r>
      <w:r>
        <w:rPr>
          <w:spacing w:val="-2"/>
          <w:sz w:val="20"/>
        </w:rPr>
        <w:t>自</w:t>
      </w:r>
      <w:r>
        <w:rPr>
          <w:spacing w:val="-2"/>
          <w:sz w:val="20"/>
        </w:rPr>
        <w:t>己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操</w:t>
      </w:r>
      <w:r>
        <w:rPr>
          <w:spacing w:val="-2"/>
          <w:sz w:val="20"/>
        </w:rPr>
        <w:t>作</w:t>
      </w:r>
      <w:r>
        <w:rPr>
          <w:spacing w:val="-2"/>
          <w:sz w:val="20"/>
        </w:rPr>
        <w:t>系</w:t>
      </w:r>
      <w:r>
        <w:rPr>
          <w:spacing w:val="-2"/>
          <w:sz w:val="20"/>
        </w:rPr>
        <w:t>统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按</w:t>
      </w:r>
      <w:r>
        <w:rPr>
          <w:spacing w:val="-2"/>
          <w:sz w:val="20"/>
        </w:rPr>
        <w:t>以</w:t>
      </w:r>
      <w:r>
        <w:rPr>
          <w:spacing w:val="-2"/>
          <w:sz w:val="20"/>
        </w:rPr>
        <w:t>下</w:t>
      </w:r>
      <w:r>
        <w:rPr>
          <w:spacing w:val="-2"/>
          <w:sz w:val="20"/>
        </w:rPr>
        <w:t>步</w:t>
      </w:r>
      <w:r>
        <w:rPr>
          <w:spacing w:val="-2"/>
          <w:sz w:val="20"/>
        </w:rPr>
        <w:t>骤</w:t>
      </w:r>
      <w:r>
        <w:rPr>
          <w:spacing w:val="-2"/>
          <w:sz w:val="20"/>
        </w:rPr>
        <w:t>安</w:t>
      </w:r>
      <w:r>
        <w:rPr>
          <w:spacing w:val="-2"/>
          <w:sz w:val="20"/>
        </w:rPr>
        <w:t>装</w:t>
      </w:r>
      <w:r>
        <w:rPr>
          <w:spacing w:val="-10"/>
          <w:sz w:val="20"/>
        </w:rPr>
        <w:t>。</w:t>
      </w:r>
    </w:p>
    <w:p>
      <w:pPr>
        <w:spacing w:before="35"/>
        <w:ind w:left="718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对于</w:t>
      </w:r>
      <w:r>
        <w:rPr>
          <w:rFonts w:ascii="文泉驿微米黑" w:eastAsia="文泉驿微米黑" w:hint="eastAsia"/>
          <w:sz w:val="16"/>
        </w:rPr>
        <w:t>macOS</w:t>
      </w:r>
      <w:r>
        <w:rPr>
          <w:rFonts w:ascii="文泉驿微米黑" w:eastAsia="文泉驿微米黑" w:hint="eastAsia"/>
          <w:spacing w:val="-13"/>
          <w:sz w:val="16"/>
        </w:rPr>
        <w:t> </w:t>
      </w:r>
      <w:r>
        <w:rPr>
          <w:rFonts w:ascii="文泉驿微米黑" w:eastAsia="文泉驿微米黑" w:hint="eastAsia"/>
          <w:sz w:val="20"/>
        </w:rPr>
        <w:t>操</w:t>
      </w:r>
      <w:r>
        <w:rPr>
          <w:rFonts w:ascii="文泉驿微米黑" w:eastAsia="文泉驿微米黑" w:hint="eastAsia"/>
          <w:sz w:val="20"/>
        </w:rPr>
        <w:t>作</w:t>
      </w:r>
      <w:r>
        <w:rPr>
          <w:rFonts w:ascii="文泉驿微米黑" w:eastAsia="文泉驿微米黑" w:hint="eastAsia"/>
          <w:sz w:val="20"/>
        </w:rPr>
        <w:t>系</w:t>
      </w:r>
      <w:r>
        <w:rPr>
          <w:rFonts w:ascii="文泉驿微米黑" w:eastAsia="文泉驿微米黑" w:hint="eastAsia"/>
          <w:sz w:val="20"/>
        </w:rPr>
        <w:t>统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果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没</w:t>
      </w:r>
      <w:r>
        <w:rPr>
          <w:rFonts w:ascii="文泉驿微米黑" w:eastAsia="文泉驿微米黑" w:hint="eastAsia"/>
          <w:sz w:val="20"/>
        </w:rPr>
        <w:t>有</w:t>
      </w:r>
      <w:r>
        <w:rPr>
          <w:rFonts w:ascii="文泉驿微米黑" w:eastAsia="文泉驿微米黑" w:hint="eastAsia"/>
          <w:sz w:val="20"/>
        </w:rPr>
        <w:t>安</w:t>
      </w:r>
      <w:r>
        <w:rPr>
          <w:rFonts w:ascii="文泉驿微米黑" w:eastAsia="文泉驿微米黑" w:hint="eastAsia"/>
          <w:sz w:val="20"/>
        </w:rPr>
        <w:t>装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Homebrew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请</w:t>
      </w:r>
      <w:r>
        <w:rPr>
          <w:rFonts w:ascii="文泉驿微米黑" w:eastAsia="文泉驿微米黑" w:hint="eastAsia"/>
          <w:sz w:val="20"/>
        </w:rPr>
        <w:t>参</w:t>
      </w:r>
      <w:r>
        <w:rPr>
          <w:rFonts w:ascii="文泉驿微米黑" w:eastAsia="文泉驿微米黑" w:hint="eastAsia"/>
          <w:sz w:val="20"/>
        </w:rPr>
        <w:t>考</w:t>
      </w:r>
      <w:r>
        <w:rPr>
          <w:rFonts w:ascii="文泉驿微米黑" w:eastAsia="文泉驿微米黑" w:hint="eastAsia"/>
          <w:spacing w:val="-13"/>
          <w:sz w:val="20"/>
        </w:rPr>
        <w:t> </w:t>
      </w:r>
      <w:hyperlink r:id="rId18">
        <w:r>
          <w:rPr>
            <w:rFonts w:ascii="文泉驿微米黑" w:eastAsia="文泉驿微米黑" w:hint="eastAsia"/>
            <w:color w:val="0000FF"/>
            <w:sz w:val="16"/>
          </w:rPr>
          <w:t>Homebrew</w:t>
        </w:r>
        <w:r>
          <w:rPr>
            <w:rFonts w:ascii="文泉驿微米黑" w:eastAsia="文泉驿微米黑" w:hint="eastAsia"/>
            <w:color w:val="0000FF"/>
            <w:spacing w:val="-6"/>
            <w:sz w:val="16"/>
          </w:rPr>
          <w:t> </w:t>
        </w:r>
        <w:r>
          <w:rPr>
            <w:rFonts w:ascii="文泉驿微米黑" w:eastAsia="文泉驿微米黑" w:hint="eastAsia"/>
            <w:color w:val="0000FF"/>
            <w:sz w:val="20"/>
          </w:rPr>
          <w:t>官</w:t>
        </w:r>
        <w:r>
          <w:rPr>
            <w:rFonts w:ascii="文泉驿微米黑" w:eastAsia="文泉驿微米黑" w:hint="eastAsia"/>
            <w:color w:val="0000FF"/>
            <w:sz w:val="20"/>
          </w:rPr>
          <w:t>网</w:t>
        </w:r>
      </w:hyperlink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安</w:t>
      </w:r>
      <w:r>
        <w:rPr>
          <w:rFonts w:ascii="文泉驿微米黑" w:eastAsia="文泉驿微米黑" w:hint="eastAsia"/>
          <w:sz w:val="20"/>
        </w:rPr>
        <w:t>装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spacing w:after="0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13"/>
        <w:rPr>
          <w:rFonts w:ascii="文泉驿微米黑"/>
          <w:sz w:val="12"/>
        </w:rPr>
      </w:pPr>
    </w:p>
    <w:p>
      <w:pPr>
        <w:pStyle w:val="BodyText"/>
        <w:spacing w:before="0"/>
        <w:ind w:left="650"/>
        <w:rPr>
          <w:rFonts w:ascii="文泉驿微米黑"/>
          <w:sz w:val="20"/>
        </w:rPr>
      </w:pPr>
      <w:r>
        <w:rPr>
          <w:rFonts w:ascii="文泉驿微米黑"/>
          <w:sz w:val="20"/>
        </w:rPr>
        <w:pict>
          <v:shape style="width:449.5pt;height:20.75pt;mso-position-horizontal-relative:char;mso-position-vertical-relative:line" type="#_x0000_t202" id="docshape4" filled="false" stroked="true" strokeweight=".398pt" strokecolor="#000000">
            <w10:anchorlock/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brew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install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mysql-</w:t>
                  </w:r>
                  <w:r>
                    <w:rPr>
                      <w:spacing w:val="-2"/>
                    </w:rPr>
                    <w:t>client</w:t>
                  </w:r>
                </w:p>
              </w:txbxContent>
            </v:textbox>
            <v:stroke dashstyle="solid"/>
          </v:shape>
        </w:pict>
      </w:r>
      <w:r>
        <w:rPr>
          <w:rFonts w:ascii="文泉驿微米黑"/>
          <w:sz w:val="20"/>
        </w:rPr>
      </w:r>
    </w:p>
    <w:p>
      <w:pPr>
        <w:pStyle w:val="Heading3"/>
        <w:spacing w:before="104"/>
        <w:ind w:left="718"/>
      </w:pPr>
      <w:r>
        <w:rPr/>
        <w:pict>
          <v:shape style="position:absolute;margin-left:93.720001pt;margin-top:22.763647pt;width:449.5pt;height:135.5pt;mso-position-horizontal-relative:page;mso-position-vertical-relative:paragraph;z-index:-15727104;mso-wrap-distance-left:0;mso-wrap-distance-right:0" type="#_x0000_t202" id="docshape5" filled="false" stroked="true" strokeweight=".398pt" strokecolor="#000000">
            <v:textbox inset="0,0,0,0">
              <w:txbxContent>
                <w:p>
                  <w:pPr>
                    <w:pStyle w:val="BodyText"/>
                    <w:spacing w:line="261" w:lineRule="auto" w:before="73"/>
                    <w:ind w:left="59" w:right="1393"/>
                  </w:pPr>
                  <w:r>
                    <w:rPr/>
                    <w:t>mysql-client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is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keg-only,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which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means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it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was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not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symlinked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into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/opt/homebrew, because it conflicts with mysql (which contains client libraries).</w:t>
                  </w:r>
                </w:p>
                <w:p>
                  <w:pPr>
                    <w:pStyle w:val="BodyText"/>
                    <w:spacing w:before="7"/>
                    <w:rPr>
                      <w:sz w:val="17"/>
                    </w:rPr>
                  </w:pPr>
                </w:p>
                <w:p>
                  <w:pPr>
                    <w:pStyle w:val="BodyText"/>
                    <w:spacing w:before="1"/>
                    <w:ind w:left="59"/>
                  </w:pPr>
                  <w:r>
                    <w:rPr/>
                    <w:t>If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you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need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to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have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mysql-client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first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in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your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PATH,</w:t>
                  </w:r>
                  <w:r>
                    <w:rPr>
                      <w:spacing w:val="-4"/>
                    </w:rPr>
                    <w:t> run:</w:t>
                  </w:r>
                </w:p>
                <w:p>
                  <w:pPr>
                    <w:pStyle w:val="BodyText"/>
                    <w:ind w:left="59"/>
                  </w:pPr>
                  <w:r>
                    <w:rPr/>
                    <w:t>echo</w:t>
                  </w:r>
                  <w:r>
                    <w:rPr>
                      <w:spacing w:val="-16"/>
                    </w:rPr>
                    <w:t> </w:t>
                  </w:r>
                  <w:r>
                    <w:rPr/>
                    <w:t>'export</w:t>
                  </w:r>
                  <w:r>
                    <w:rPr>
                      <w:spacing w:val="-15"/>
                    </w:rPr>
                    <w:t> </w:t>
                  </w:r>
                  <w:r>
                    <w:rPr/>
                    <w:t>PATH="/opt/homebrew/opt/mysql-client/bin:$PATH"'</w:t>
                  </w:r>
                  <w:r>
                    <w:rPr>
                      <w:spacing w:val="-15"/>
                    </w:rPr>
                    <w:t> </w:t>
                  </w:r>
                  <w:r>
                    <w:rPr/>
                    <w:t>&gt;&gt;</w:t>
                  </w:r>
                  <w:r>
                    <w:rPr>
                      <w:spacing w:val="-15"/>
                    </w:rPr>
                    <w:t> </w:t>
                  </w:r>
                  <w:r>
                    <w:rPr>
                      <w:spacing w:val="-2"/>
                    </w:rPr>
                    <w:t>~/.zshrc</w:t>
                  </w:r>
                </w:p>
                <w:p>
                  <w:pPr>
                    <w:pStyle w:val="BodyText"/>
                    <w:spacing w:before="14"/>
                    <w:rPr>
                      <w:sz w:val="18"/>
                    </w:rPr>
                  </w:pPr>
                </w:p>
                <w:p>
                  <w:pPr>
                    <w:pStyle w:val="BodyText"/>
                    <w:spacing w:line="261" w:lineRule="auto" w:before="0"/>
                    <w:ind w:left="59" w:right="3278"/>
                  </w:pPr>
                  <w:r>
                    <w:rPr/>
                    <w:t>For compilers to find mysql-client you may need to set: export LDFLAGS="-L/opt/homebrew/opt/mysql-client/lib" export</w:t>
                  </w:r>
                  <w:r>
                    <w:rPr>
                      <w:spacing w:val="-26"/>
                    </w:rPr>
                    <w:t> </w:t>
                  </w:r>
                  <w:r>
                    <w:rPr/>
                    <w:t>CPPFLAGS="-I/opt/homebrew/opt/mysql-client/include"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pacing w:val="-2"/>
        </w:rPr>
        <w:t>在</w:t>
      </w:r>
      <w:r>
        <w:rPr>
          <w:spacing w:val="-2"/>
        </w:rPr>
        <w:t>安</w:t>
      </w:r>
      <w:r>
        <w:rPr>
          <w:spacing w:val="-2"/>
        </w:rPr>
        <w:t>装</w:t>
      </w:r>
      <w:r>
        <w:rPr>
          <w:spacing w:val="-2"/>
        </w:rPr>
        <w:t>完</w:t>
      </w:r>
      <w:r>
        <w:rPr>
          <w:spacing w:val="-2"/>
        </w:rPr>
        <w:t>成</w:t>
      </w:r>
      <w:r>
        <w:rPr>
          <w:spacing w:val="-2"/>
        </w:rPr>
        <w:t>的</w:t>
      </w:r>
      <w:r>
        <w:rPr>
          <w:spacing w:val="-2"/>
        </w:rPr>
        <w:t>命</w:t>
      </w:r>
      <w:r>
        <w:rPr>
          <w:spacing w:val="-2"/>
        </w:rPr>
        <w:t>令</w:t>
      </w:r>
      <w:r>
        <w:rPr>
          <w:spacing w:val="-2"/>
        </w:rPr>
        <w:t>行</w:t>
      </w:r>
      <w:r>
        <w:rPr>
          <w:spacing w:val="-2"/>
        </w:rPr>
        <w:t>输</w:t>
      </w:r>
      <w:r>
        <w:rPr>
          <w:spacing w:val="-2"/>
        </w:rPr>
        <w:t>出</w:t>
      </w:r>
      <w:r>
        <w:rPr>
          <w:spacing w:val="-2"/>
        </w:rPr>
        <w:t>中</w:t>
      </w:r>
      <w:r>
        <w:rPr>
          <w:spacing w:val="-2"/>
        </w:rPr>
        <w:t>，</w:t>
      </w:r>
      <w:r>
        <w:rPr>
          <w:spacing w:val="-2"/>
        </w:rPr>
        <w:t>得</w:t>
      </w:r>
      <w:r>
        <w:rPr>
          <w:spacing w:val="-2"/>
        </w:rPr>
        <w:t>到</w:t>
      </w:r>
      <w:r>
        <w:rPr>
          <w:spacing w:val="-2"/>
        </w:rPr>
        <w:t>以</w:t>
      </w:r>
      <w:r>
        <w:rPr>
          <w:spacing w:val="-2"/>
        </w:rPr>
        <w:t>下</w:t>
      </w:r>
      <w:r>
        <w:rPr>
          <w:spacing w:val="-2"/>
        </w:rPr>
        <w:t>信</w:t>
      </w:r>
      <w:r>
        <w:rPr>
          <w:spacing w:val="-2"/>
        </w:rPr>
        <w:t>息</w:t>
      </w:r>
      <w:r>
        <w:rPr>
          <w:spacing w:val="-10"/>
        </w:rPr>
        <w:t>：</w:t>
      </w:r>
    </w:p>
    <w:p>
      <w:pPr>
        <w:pStyle w:val="BodyText"/>
        <w:spacing w:before="13"/>
        <w:rPr>
          <w:rFonts w:ascii="文泉驿微米黑"/>
          <w:sz w:val="5"/>
        </w:rPr>
      </w:pPr>
    </w:p>
    <w:p>
      <w:pPr>
        <w:spacing w:before="52"/>
        <w:ind w:left="718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93.720001pt;margin-top:20.163635pt;width:449.5pt;height:20.75pt;mso-position-horizontal-relative:page;mso-position-vertical-relative:paragraph;z-index:-15726592;mso-wrap-distance-left:0;mso-wrap-distance-right:0" type="#_x0000_t202" id="docshape6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echo</w:t>
                  </w:r>
                  <w:r>
                    <w:rPr>
                      <w:spacing w:val="-16"/>
                    </w:rPr>
                    <w:t> </w:t>
                  </w:r>
                  <w:r>
                    <w:rPr/>
                    <w:t>'export</w:t>
                  </w:r>
                  <w:r>
                    <w:rPr>
                      <w:spacing w:val="-15"/>
                    </w:rPr>
                    <w:t> </w:t>
                  </w:r>
                  <w:r>
                    <w:rPr/>
                    <w:t>PATH="/opt/homebrew/opt/mysql-client/bin:$PATH"'</w:t>
                  </w:r>
                  <w:r>
                    <w:rPr>
                      <w:spacing w:val="-15"/>
                    </w:rPr>
                    <w:t> </w:t>
                  </w:r>
                  <w:r>
                    <w:rPr/>
                    <w:t>&gt;&gt;</w:t>
                  </w:r>
                  <w:r>
                    <w:rPr>
                      <w:spacing w:val="-15"/>
                    </w:rPr>
                    <w:t> </w:t>
                  </w:r>
                  <w:r>
                    <w:rPr>
                      <w:spacing w:val="-2"/>
                    </w:rPr>
                    <w:t>~/.zshrc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请</w:t>
      </w:r>
      <w:r>
        <w:rPr>
          <w:rFonts w:ascii="文泉驿微米黑" w:eastAsia="文泉驿微米黑" w:hint="eastAsia"/>
          <w:spacing w:val="-2"/>
          <w:sz w:val="20"/>
        </w:rPr>
        <w:t>运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其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此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（</w:t>
      </w:r>
      <w:r>
        <w:rPr>
          <w:rFonts w:ascii="文泉驿微米黑" w:eastAsia="文泉驿微米黑" w:hint="eastAsia"/>
          <w:spacing w:val="-2"/>
          <w:sz w:val="20"/>
        </w:rPr>
        <w:t>命</w:t>
      </w:r>
      <w:r>
        <w:rPr>
          <w:rFonts w:ascii="文泉驿微米黑" w:eastAsia="文泉驿微米黑" w:hint="eastAsia"/>
          <w:spacing w:val="-2"/>
          <w:sz w:val="20"/>
        </w:rPr>
        <w:t>令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输</w:t>
      </w:r>
      <w:r>
        <w:rPr>
          <w:rFonts w:ascii="文泉驿微米黑" w:eastAsia="文泉驿微米黑" w:hint="eastAsia"/>
          <w:spacing w:val="-2"/>
          <w:sz w:val="20"/>
        </w:rPr>
        <w:t>出</w:t>
      </w:r>
      <w:r>
        <w:rPr>
          <w:rFonts w:ascii="文泉驿微米黑" w:eastAsia="文泉驿微米黑" w:hint="eastAsia"/>
          <w:spacing w:val="-2"/>
          <w:sz w:val="20"/>
        </w:rPr>
        <w:t>若</w:t>
      </w:r>
      <w:r>
        <w:rPr>
          <w:rFonts w:ascii="文泉驿微米黑" w:eastAsia="文泉驿微米黑" w:hint="eastAsia"/>
          <w:spacing w:val="-2"/>
          <w:sz w:val="20"/>
        </w:rPr>
        <w:t>与</w:t>
      </w:r>
      <w:r>
        <w:rPr>
          <w:rFonts w:ascii="文泉驿微米黑" w:eastAsia="文泉驿微米黑" w:hint="eastAsia"/>
          <w:spacing w:val="-2"/>
          <w:sz w:val="20"/>
        </w:rPr>
        <w:t>此</w:t>
      </w:r>
      <w:r>
        <w:rPr>
          <w:rFonts w:ascii="文泉驿微米黑" w:eastAsia="文泉驿微米黑" w:hint="eastAsia"/>
          <w:spacing w:val="-2"/>
          <w:sz w:val="20"/>
        </w:rPr>
        <w:t>处</w:t>
      </w:r>
      <w:r>
        <w:rPr>
          <w:rFonts w:ascii="文泉驿微米黑" w:eastAsia="文泉驿微米黑" w:hint="eastAsia"/>
          <w:spacing w:val="-2"/>
          <w:sz w:val="20"/>
        </w:rPr>
        <w:t>文</w:t>
      </w:r>
      <w:r>
        <w:rPr>
          <w:rFonts w:ascii="文泉驿微米黑" w:eastAsia="文泉驿微米黑" w:hint="eastAsia"/>
          <w:spacing w:val="-2"/>
          <w:sz w:val="20"/>
        </w:rPr>
        <w:t>档</w:t>
      </w:r>
      <w:r>
        <w:rPr>
          <w:rFonts w:ascii="文泉驿微米黑" w:eastAsia="文泉驿微米黑" w:hint="eastAsia"/>
          <w:spacing w:val="-2"/>
          <w:sz w:val="20"/>
        </w:rPr>
        <w:t>不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致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请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命</w:t>
      </w:r>
      <w:r>
        <w:rPr>
          <w:rFonts w:ascii="文泉驿微米黑" w:eastAsia="文泉驿微米黑" w:hint="eastAsia"/>
          <w:spacing w:val="-2"/>
          <w:sz w:val="20"/>
        </w:rPr>
        <w:t>令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输</w:t>
      </w:r>
      <w:r>
        <w:rPr>
          <w:rFonts w:ascii="文泉驿微米黑" w:eastAsia="文泉驿微米黑" w:hint="eastAsia"/>
          <w:spacing w:val="-2"/>
          <w:sz w:val="20"/>
        </w:rPr>
        <w:t>出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2"/>
          <w:sz w:val="20"/>
        </w:rPr>
        <w:t>准</w:t>
      </w:r>
      <w:r>
        <w:rPr>
          <w:rFonts w:ascii="文泉驿微米黑" w:eastAsia="文泉驿微米黑" w:hint="eastAsia"/>
          <w:spacing w:val="-55"/>
          <w:sz w:val="20"/>
        </w:rPr>
        <w:t>）</w:t>
      </w:r>
      <w:r>
        <w:rPr>
          <w:rFonts w:ascii="文泉驿微米黑" w:eastAsia="文泉驿微米黑" w:hint="eastAsia"/>
          <w:spacing w:val="45"/>
          <w:sz w:val="20"/>
        </w:rPr>
        <w:t>：</w:t>
      </w:r>
    </w:p>
    <w:p>
      <w:pPr>
        <w:pStyle w:val="BodyText"/>
        <w:spacing w:before="13"/>
        <w:rPr>
          <w:rFonts w:ascii="文泉驿微米黑"/>
          <w:sz w:val="5"/>
        </w:rPr>
      </w:pPr>
    </w:p>
    <w:p>
      <w:pPr>
        <w:spacing w:before="52"/>
        <w:ind w:left="718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93.720001pt;margin-top:20.153643pt;width:449.5pt;height:35.1pt;mso-position-horizontal-relative:page;mso-position-vertical-relative:paragraph;z-index:-15726080;mso-wrap-distance-left:0;mso-wrap-distance-right:0" type="#_x0000_t202" id="docshape7" filled="false" stroked="true" strokeweight=".398pt" strokecolor="#000000">
            <v:textbox inset="0,0,0,0">
              <w:txbxContent>
                <w:p>
                  <w:pPr>
                    <w:pStyle w:val="BodyText"/>
                    <w:spacing w:line="261" w:lineRule="auto" w:before="73"/>
                    <w:ind w:left="59" w:right="7048"/>
                  </w:pPr>
                  <w:r>
                    <w:rPr/>
                    <w:t>source</w:t>
                  </w:r>
                  <w:r>
                    <w:rPr>
                      <w:spacing w:val="-26"/>
                    </w:rPr>
                    <w:t> </w:t>
                  </w:r>
                  <w:r>
                    <w:rPr/>
                    <w:t>~/.zshrc mysql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--</w:t>
                  </w:r>
                  <w:r>
                    <w:rPr>
                      <w:spacing w:val="-2"/>
                    </w:rPr>
                    <w:t>version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w w:val="95"/>
          <w:sz w:val="20"/>
        </w:rPr>
        <w:t>完</w:t>
      </w:r>
      <w:r>
        <w:rPr>
          <w:rFonts w:ascii="文泉驿微米黑" w:eastAsia="文泉驿微米黑" w:hint="eastAsia"/>
          <w:w w:val="95"/>
          <w:sz w:val="20"/>
        </w:rPr>
        <w:t>成</w:t>
      </w:r>
      <w:r>
        <w:rPr>
          <w:rFonts w:ascii="文泉驿微米黑" w:eastAsia="文泉驿微米黑" w:hint="eastAsia"/>
          <w:w w:val="95"/>
          <w:sz w:val="20"/>
        </w:rPr>
        <w:t>后</w:t>
      </w:r>
      <w:r>
        <w:rPr>
          <w:rFonts w:ascii="文泉驿微米黑" w:eastAsia="文泉驿微米黑" w:hint="eastAsia"/>
          <w:w w:val="95"/>
          <w:sz w:val="20"/>
        </w:rPr>
        <w:t>，</w:t>
      </w:r>
      <w:r>
        <w:rPr>
          <w:rFonts w:ascii="文泉驿微米黑" w:eastAsia="文泉驿微米黑" w:hint="eastAsia"/>
          <w:w w:val="95"/>
          <w:sz w:val="20"/>
        </w:rPr>
        <w:t>生</w:t>
      </w:r>
      <w:r>
        <w:rPr>
          <w:rFonts w:ascii="文泉驿微米黑" w:eastAsia="文泉驿微米黑" w:hint="eastAsia"/>
          <w:w w:val="95"/>
          <w:sz w:val="20"/>
        </w:rPr>
        <w:t>效</w:t>
      </w:r>
      <w:r>
        <w:rPr>
          <w:rFonts w:ascii="文泉驿微米黑" w:eastAsia="文泉驿微米黑" w:hint="eastAsia"/>
          <w:w w:val="95"/>
          <w:sz w:val="20"/>
        </w:rPr>
        <w:t>该</w:t>
      </w:r>
      <w:r>
        <w:rPr>
          <w:rFonts w:ascii="文泉驿微米黑" w:eastAsia="文泉驿微米黑" w:hint="eastAsia"/>
          <w:w w:val="95"/>
          <w:sz w:val="20"/>
        </w:rPr>
        <w:t>配</w:t>
      </w:r>
      <w:r>
        <w:rPr>
          <w:rFonts w:ascii="文泉驿微米黑" w:eastAsia="文泉驿微米黑" w:hint="eastAsia"/>
          <w:w w:val="95"/>
          <w:sz w:val="20"/>
        </w:rPr>
        <w:t>置</w:t>
      </w:r>
      <w:r>
        <w:rPr>
          <w:rFonts w:ascii="文泉驿微米黑" w:eastAsia="文泉驿微米黑" w:hint="eastAsia"/>
          <w:w w:val="95"/>
          <w:sz w:val="20"/>
        </w:rPr>
        <w:t>文</w:t>
      </w:r>
      <w:r>
        <w:rPr>
          <w:rFonts w:ascii="文泉驿微米黑" w:eastAsia="文泉驿微米黑" w:hint="eastAsia"/>
          <w:w w:val="95"/>
          <w:sz w:val="20"/>
        </w:rPr>
        <w:t>件</w:t>
      </w:r>
      <w:r>
        <w:rPr>
          <w:rFonts w:ascii="文泉驿微米黑" w:eastAsia="文泉驿微米黑" w:hint="eastAsia"/>
          <w:w w:val="95"/>
          <w:sz w:val="20"/>
        </w:rPr>
        <w:t>（</w:t>
      </w:r>
      <w:r>
        <w:rPr>
          <w:rFonts w:ascii="文泉驿微米黑" w:eastAsia="文泉驿微米黑" w:hint="eastAsia"/>
          <w:w w:val="95"/>
          <w:sz w:val="20"/>
        </w:rPr>
        <w:t>例</w:t>
      </w:r>
      <w:r>
        <w:rPr>
          <w:rFonts w:ascii="文泉驿微米黑" w:eastAsia="文泉驿微米黑" w:hint="eastAsia"/>
          <w:w w:val="95"/>
          <w:sz w:val="20"/>
        </w:rPr>
        <w:t>如</w:t>
      </w:r>
      <w:r>
        <w:rPr>
          <w:rFonts w:ascii="文泉驿微米黑" w:eastAsia="文泉驿微米黑" w:hint="eastAsia"/>
          <w:spacing w:val="51"/>
          <w:sz w:val="20"/>
        </w:rPr>
        <w:t> </w:t>
      </w:r>
      <w:r>
        <w:rPr>
          <w:spacing w:val="9"/>
          <w:w w:val="95"/>
          <w:sz w:val="16"/>
        </w:rPr>
        <w:t>~/.zshr</w:t>
      </w:r>
      <w:r>
        <w:rPr>
          <w:spacing w:val="10"/>
          <w:w w:val="95"/>
          <w:sz w:val="16"/>
        </w:rPr>
        <w:t>c</w:t>
      </w:r>
      <w:r>
        <w:rPr>
          <w:rFonts w:ascii="文泉驿微米黑" w:eastAsia="文泉驿微米黑" w:hint="eastAsia"/>
          <w:spacing w:val="-90"/>
          <w:w w:val="94"/>
          <w:sz w:val="20"/>
        </w:rPr>
        <w:t>）</w:t>
      </w:r>
      <w:r>
        <w:rPr>
          <w:rFonts w:ascii="文泉驿微米黑" w:eastAsia="文泉驿微米黑" w:hint="eastAsia"/>
          <w:spacing w:val="10"/>
          <w:w w:val="94"/>
          <w:sz w:val="20"/>
        </w:rPr>
        <w:t>，</w:t>
      </w:r>
      <w:r>
        <w:rPr>
          <w:rFonts w:ascii="文泉驿微米黑" w:eastAsia="文泉驿微米黑" w:hint="eastAsia"/>
          <w:w w:val="95"/>
          <w:sz w:val="20"/>
        </w:rPr>
        <w:t>并</w:t>
      </w:r>
      <w:r>
        <w:rPr>
          <w:rFonts w:ascii="文泉驿微米黑" w:eastAsia="文泉驿微米黑" w:hint="eastAsia"/>
          <w:w w:val="95"/>
          <w:sz w:val="20"/>
        </w:rPr>
        <w:t>验</w:t>
      </w:r>
      <w:r>
        <w:rPr>
          <w:rFonts w:ascii="文泉驿微米黑" w:eastAsia="文泉驿微米黑" w:hint="eastAsia"/>
          <w:w w:val="95"/>
          <w:sz w:val="20"/>
        </w:rPr>
        <w:t>证</w:t>
      </w:r>
      <w:r>
        <w:rPr>
          <w:rFonts w:ascii="文泉驿微米黑" w:eastAsia="文泉驿微米黑" w:hint="eastAsia"/>
          <w:spacing w:val="51"/>
          <w:sz w:val="20"/>
        </w:rPr>
        <w:t> </w:t>
      </w:r>
      <w:r>
        <w:rPr>
          <w:rFonts w:ascii="文泉驿微米黑" w:eastAsia="文泉驿微米黑" w:hint="eastAsia"/>
          <w:w w:val="95"/>
          <w:sz w:val="16"/>
        </w:rPr>
        <w:t>MySQL</w:t>
      </w:r>
      <w:r>
        <w:rPr>
          <w:rFonts w:ascii="文泉驿微米黑" w:eastAsia="文泉驿微米黑" w:hint="eastAsia"/>
          <w:spacing w:val="63"/>
          <w:sz w:val="16"/>
        </w:rPr>
        <w:t> </w:t>
      </w:r>
      <w:r>
        <w:rPr>
          <w:rFonts w:ascii="文泉驿微米黑" w:eastAsia="文泉驿微米黑" w:hint="eastAsia"/>
          <w:w w:val="95"/>
          <w:sz w:val="20"/>
        </w:rPr>
        <w:t>客</w:t>
      </w:r>
      <w:r>
        <w:rPr>
          <w:rFonts w:ascii="文泉驿微米黑" w:eastAsia="文泉驿微米黑" w:hint="eastAsia"/>
          <w:w w:val="95"/>
          <w:sz w:val="20"/>
        </w:rPr>
        <w:t>户</w:t>
      </w:r>
      <w:r>
        <w:rPr>
          <w:rFonts w:ascii="文泉驿微米黑" w:eastAsia="文泉驿微米黑" w:hint="eastAsia"/>
          <w:w w:val="95"/>
          <w:sz w:val="20"/>
        </w:rPr>
        <w:t>端</w:t>
      </w:r>
      <w:r>
        <w:rPr>
          <w:rFonts w:ascii="文泉驿微米黑" w:eastAsia="文泉驿微米黑" w:hint="eastAsia"/>
          <w:w w:val="95"/>
          <w:sz w:val="20"/>
        </w:rPr>
        <w:t>是</w:t>
      </w:r>
      <w:r>
        <w:rPr>
          <w:rFonts w:ascii="文泉驿微米黑" w:eastAsia="文泉驿微米黑" w:hint="eastAsia"/>
          <w:w w:val="95"/>
          <w:sz w:val="20"/>
        </w:rPr>
        <w:t>否</w:t>
      </w:r>
      <w:r>
        <w:rPr>
          <w:rFonts w:ascii="文泉驿微米黑" w:eastAsia="文泉驿微米黑" w:hint="eastAsia"/>
          <w:w w:val="95"/>
          <w:sz w:val="20"/>
        </w:rPr>
        <w:t>安</w:t>
      </w:r>
      <w:r>
        <w:rPr>
          <w:rFonts w:ascii="文泉驿微米黑" w:eastAsia="文泉驿微米黑" w:hint="eastAsia"/>
          <w:w w:val="95"/>
          <w:sz w:val="20"/>
        </w:rPr>
        <w:t>装</w:t>
      </w:r>
      <w:r>
        <w:rPr>
          <w:rFonts w:ascii="文泉驿微米黑" w:eastAsia="文泉驿微米黑" w:hint="eastAsia"/>
          <w:w w:val="95"/>
          <w:sz w:val="20"/>
        </w:rPr>
        <w:t>成</w:t>
      </w:r>
      <w:r>
        <w:rPr>
          <w:rFonts w:ascii="文泉驿微米黑" w:eastAsia="文泉驿微米黑" w:hint="eastAsia"/>
          <w:w w:val="95"/>
          <w:sz w:val="20"/>
        </w:rPr>
        <w:t>功</w:t>
      </w:r>
      <w:r>
        <w:rPr>
          <w:rFonts w:ascii="文泉驿微米黑" w:eastAsia="文泉驿微米黑" w:hint="eastAsia"/>
          <w:spacing w:val="-10"/>
          <w:w w:val="95"/>
          <w:sz w:val="20"/>
        </w:rPr>
        <w:t>：</w:t>
      </w:r>
    </w:p>
    <w:p>
      <w:pPr>
        <w:pStyle w:val="BodyText"/>
        <w:spacing w:before="13"/>
        <w:rPr>
          <w:rFonts w:ascii="文泉驿微米黑"/>
          <w:sz w:val="5"/>
        </w:rPr>
      </w:pPr>
    </w:p>
    <w:p>
      <w:pPr>
        <w:pStyle w:val="Heading3"/>
        <w:spacing w:before="52"/>
        <w:ind w:left="718"/>
      </w:pPr>
      <w:r>
        <w:rPr/>
        <w:pict>
          <v:shape style="position:absolute;margin-left:93.720001pt;margin-top:20.163624pt;width:449.5pt;height:20.75pt;mso-position-horizontal-relative:page;mso-position-vertical-relative:paragraph;z-index:-15725568;mso-wrap-distance-left:0;mso-wrap-distance-right:0" type="#_x0000_t202" id="docshape8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mysql</w:t>
                  </w:r>
                  <w:r>
                    <w:rPr>
                      <w:spacing w:val="41"/>
                      <w:w w:val="150"/>
                    </w:rPr>
                    <w:t> </w:t>
                  </w:r>
                  <w:r>
                    <w:rPr/>
                    <w:t>Ver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8.0.28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for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macos12.0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on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arm64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spacing w:val="-2"/>
                    </w:rPr>
                    <w:t>(Homebrew)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pacing w:val="-2"/>
        </w:rPr>
        <w:t>预</w:t>
      </w:r>
      <w:r>
        <w:rPr>
          <w:spacing w:val="-2"/>
        </w:rPr>
        <w:t>期</w:t>
      </w:r>
      <w:r>
        <w:rPr>
          <w:spacing w:val="-2"/>
        </w:rPr>
        <w:t>会</w:t>
      </w:r>
      <w:r>
        <w:rPr>
          <w:spacing w:val="-2"/>
        </w:rPr>
        <w:t>得</w:t>
      </w:r>
      <w:r>
        <w:rPr>
          <w:spacing w:val="-2"/>
        </w:rPr>
        <w:t>到</w:t>
      </w:r>
      <w:r>
        <w:rPr>
          <w:spacing w:val="-2"/>
        </w:rPr>
        <w:t>形</w:t>
      </w:r>
      <w:r>
        <w:rPr>
          <w:spacing w:val="-2"/>
        </w:rPr>
        <w:t>如</w:t>
      </w:r>
      <w:r>
        <w:rPr>
          <w:spacing w:val="-2"/>
        </w:rPr>
        <w:t>以</w:t>
      </w:r>
      <w:r>
        <w:rPr>
          <w:spacing w:val="-2"/>
        </w:rPr>
        <w:t>下</w:t>
      </w:r>
      <w:r>
        <w:rPr>
          <w:spacing w:val="-2"/>
        </w:rPr>
        <w:t>的</w:t>
      </w:r>
      <w:r>
        <w:rPr>
          <w:spacing w:val="-2"/>
        </w:rPr>
        <w:t>输</w:t>
      </w:r>
      <w:r>
        <w:rPr>
          <w:spacing w:val="-2"/>
        </w:rPr>
        <w:t>出</w:t>
      </w:r>
      <w:r>
        <w:rPr>
          <w:spacing w:val="-10"/>
        </w:rPr>
        <w:t>：</w:t>
      </w:r>
    </w:p>
    <w:p>
      <w:pPr>
        <w:pStyle w:val="BodyText"/>
        <w:spacing w:before="13"/>
        <w:rPr>
          <w:rFonts w:ascii="文泉驿微米黑"/>
          <w:sz w:val="5"/>
        </w:rPr>
      </w:pPr>
    </w:p>
    <w:p>
      <w:pPr>
        <w:spacing w:before="52"/>
        <w:ind w:left="718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93.720001pt;margin-top:20.163641pt;width:449.5pt;height:20.75pt;mso-position-horizontal-relative:page;mso-position-vertical-relative:paragraph;z-index:-15725056;mso-wrap-distance-left:0;mso-wrap-distance-right:0" type="#_x0000_t202" id="docshape9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yum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install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spacing w:val="-2"/>
                    </w:rPr>
                    <w:t>mysql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z w:val="20"/>
        </w:rPr>
        <w:t>对</w:t>
      </w:r>
      <w:r>
        <w:rPr>
          <w:rFonts w:ascii="文泉驿微米黑" w:eastAsia="文泉驿微米黑" w:hint="eastAsia"/>
          <w:sz w:val="20"/>
        </w:rPr>
        <w:t>于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Linux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操</w:t>
      </w:r>
      <w:r>
        <w:rPr>
          <w:rFonts w:ascii="文泉驿微米黑" w:eastAsia="文泉驿微米黑" w:hint="eastAsia"/>
          <w:sz w:val="20"/>
        </w:rPr>
        <w:t>作</w:t>
      </w:r>
      <w:r>
        <w:rPr>
          <w:rFonts w:ascii="文泉驿微米黑" w:eastAsia="文泉驿微米黑" w:hint="eastAsia"/>
          <w:sz w:val="20"/>
        </w:rPr>
        <w:t>系</w:t>
      </w:r>
      <w:r>
        <w:rPr>
          <w:rFonts w:ascii="文泉驿微米黑" w:eastAsia="文泉驿微米黑" w:hint="eastAsia"/>
          <w:sz w:val="20"/>
        </w:rPr>
        <w:t>统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面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CentOS</w:t>
      </w:r>
      <w:r>
        <w:rPr>
          <w:rFonts w:ascii="文泉驿微米黑" w:eastAsia="文泉驿微米黑" w:hint="eastAsia"/>
          <w:spacing w:val="-9"/>
          <w:sz w:val="16"/>
        </w:rPr>
        <w:t> </w:t>
      </w:r>
      <w:r>
        <w:rPr>
          <w:rFonts w:ascii="文泉驿微米黑" w:eastAsia="文泉驿微米黑" w:hint="eastAsia"/>
          <w:sz w:val="16"/>
        </w:rPr>
        <w:t>7</w:t>
      </w:r>
      <w:r>
        <w:rPr>
          <w:rFonts w:ascii="文泉驿微米黑" w:eastAsia="文泉驿微米黑" w:hint="eastAsia"/>
          <w:spacing w:val="-5"/>
          <w:sz w:val="16"/>
        </w:rPr>
        <w:t> 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例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3"/>
        <w:rPr>
          <w:rFonts w:ascii="文泉驿微米黑"/>
          <w:sz w:val="5"/>
        </w:rPr>
      </w:pPr>
    </w:p>
    <w:p>
      <w:pPr>
        <w:spacing w:before="52"/>
        <w:ind w:left="718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93.720001pt;margin-top:20.163647pt;width:449.5pt;height:20.75pt;mso-position-horizontal-relative:page;mso-position-vertical-relative:paragraph;z-index:-15724544;mso-wrap-distance-left:0;mso-wrap-distance-right:0" type="#_x0000_t202" id="docshape10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mysql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--</w:t>
                  </w:r>
                  <w:r>
                    <w:rPr>
                      <w:spacing w:val="-2"/>
                    </w:rPr>
                    <w:t>version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完</w:t>
      </w:r>
      <w:r>
        <w:rPr>
          <w:rFonts w:ascii="文泉驿微米黑" w:eastAsia="文泉驿微米黑" w:hint="eastAsia"/>
          <w:spacing w:val="-2"/>
          <w:sz w:val="20"/>
        </w:rPr>
        <w:t>成</w:t>
      </w:r>
      <w:r>
        <w:rPr>
          <w:rFonts w:ascii="文泉驿微米黑" w:eastAsia="文泉驿微米黑" w:hint="eastAsia"/>
          <w:spacing w:val="-2"/>
          <w:sz w:val="20"/>
        </w:rPr>
        <w:t>后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请</w:t>
      </w:r>
      <w:r>
        <w:rPr>
          <w:rFonts w:ascii="文泉驿微米黑" w:eastAsia="文泉驿微米黑" w:hint="eastAsia"/>
          <w:spacing w:val="-2"/>
          <w:sz w:val="20"/>
        </w:rPr>
        <w:t>验</w:t>
      </w:r>
      <w:r>
        <w:rPr>
          <w:rFonts w:ascii="文泉驿微米黑" w:eastAsia="文泉驿微米黑" w:hint="eastAsia"/>
          <w:spacing w:val="-2"/>
          <w:sz w:val="20"/>
        </w:rPr>
        <w:t>证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MySQL</w:t>
      </w:r>
      <w:r>
        <w:rPr>
          <w:rFonts w:ascii="文泉驿微米黑" w:eastAsia="文泉驿微米黑" w:hint="eastAsia"/>
          <w:spacing w:val="4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客</w:t>
      </w:r>
      <w:r>
        <w:rPr>
          <w:rFonts w:ascii="文泉驿微米黑" w:eastAsia="文泉驿微米黑" w:hint="eastAsia"/>
          <w:spacing w:val="-2"/>
          <w:sz w:val="20"/>
        </w:rPr>
        <w:t>户</w:t>
      </w:r>
      <w:r>
        <w:rPr>
          <w:rFonts w:ascii="文泉驿微米黑" w:eastAsia="文泉驿微米黑" w:hint="eastAsia"/>
          <w:spacing w:val="-2"/>
          <w:sz w:val="20"/>
        </w:rPr>
        <w:t>端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否</w:t>
      </w:r>
      <w:r>
        <w:rPr>
          <w:rFonts w:ascii="文泉驿微米黑" w:eastAsia="文泉驿微米黑" w:hint="eastAsia"/>
          <w:spacing w:val="-2"/>
          <w:sz w:val="20"/>
        </w:rPr>
        <w:t>安</w:t>
      </w:r>
      <w:r>
        <w:rPr>
          <w:rFonts w:ascii="文泉驿微米黑" w:eastAsia="文泉驿微米黑" w:hint="eastAsia"/>
          <w:spacing w:val="-2"/>
          <w:sz w:val="20"/>
        </w:rPr>
        <w:t>装</w:t>
      </w:r>
      <w:r>
        <w:rPr>
          <w:rFonts w:ascii="文泉驿微米黑" w:eastAsia="文泉驿微米黑" w:hint="eastAsia"/>
          <w:spacing w:val="-2"/>
          <w:sz w:val="20"/>
        </w:rPr>
        <w:t>成</w:t>
      </w:r>
      <w:r>
        <w:rPr>
          <w:rFonts w:ascii="文泉驿微米黑" w:eastAsia="文泉驿微米黑" w:hint="eastAsia"/>
          <w:spacing w:val="-2"/>
          <w:sz w:val="20"/>
        </w:rPr>
        <w:t>功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3"/>
        <w:rPr>
          <w:rFonts w:ascii="文泉驿微米黑"/>
          <w:sz w:val="5"/>
        </w:rPr>
      </w:pPr>
    </w:p>
    <w:p>
      <w:pPr>
        <w:spacing w:before="52"/>
        <w:ind w:left="718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93.720001pt;margin-top:20.153624pt;width:449.5pt;height:20.75pt;mso-position-horizontal-relative:page;mso-position-vertical-relative:paragraph;z-index:-15724032;mso-wrap-distance-left:0;mso-wrap-distance-right:0" type="#_x0000_t202" id="docshape11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mysql</w:t>
                  </w:r>
                  <w:r>
                    <w:rPr>
                      <w:spacing w:val="38"/>
                      <w:w w:val="150"/>
                    </w:rPr>
                    <w:t> </w:t>
                  </w:r>
                  <w:r>
                    <w:rPr/>
                    <w:t>Ver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15.1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Distrib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5.5.68-MariaDB,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for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Linux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(x86_64)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using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readline</w:t>
                  </w:r>
                  <w:r>
                    <w:rPr>
                      <w:spacing w:val="-5"/>
                    </w:rPr>
                    <w:t> 5.1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预</w:t>
      </w:r>
      <w:r>
        <w:rPr>
          <w:rFonts w:ascii="文泉驿微米黑" w:eastAsia="文泉驿微米黑" w:hint="eastAsia"/>
          <w:spacing w:val="-2"/>
          <w:sz w:val="20"/>
        </w:rPr>
        <w:t>期</w:t>
      </w:r>
      <w:r>
        <w:rPr>
          <w:rFonts w:ascii="文泉驿微米黑" w:eastAsia="文泉驿微米黑" w:hint="eastAsia"/>
          <w:spacing w:val="-2"/>
          <w:sz w:val="20"/>
        </w:rPr>
        <w:t>会</w:t>
      </w:r>
      <w:r>
        <w:rPr>
          <w:rFonts w:ascii="文泉驿微米黑" w:eastAsia="文泉驿微米黑" w:hint="eastAsia"/>
          <w:spacing w:val="-2"/>
          <w:sz w:val="20"/>
        </w:rPr>
        <w:t>得</w:t>
      </w:r>
      <w:r>
        <w:rPr>
          <w:rFonts w:ascii="文泉驿微米黑" w:eastAsia="文泉驿微米黑" w:hint="eastAsia"/>
          <w:spacing w:val="-2"/>
          <w:sz w:val="20"/>
        </w:rPr>
        <w:t>到</w:t>
      </w:r>
      <w:r>
        <w:rPr>
          <w:rFonts w:ascii="文泉驿微米黑" w:eastAsia="文泉驿微米黑" w:hint="eastAsia"/>
          <w:spacing w:val="-2"/>
          <w:sz w:val="20"/>
        </w:rPr>
        <w:t>形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输</w:t>
      </w:r>
      <w:r>
        <w:rPr>
          <w:rFonts w:ascii="文泉驿微米黑" w:eastAsia="文泉驿微米黑" w:hint="eastAsia"/>
          <w:spacing w:val="-2"/>
          <w:sz w:val="20"/>
        </w:rPr>
        <w:t>出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4"/>
        <w:rPr>
          <w:rFonts w:ascii="文泉驿微米黑"/>
          <w:sz w:val="9"/>
        </w:rPr>
      </w:pPr>
    </w:p>
    <w:p>
      <w:pPr>
        <w:pStyle w:val="ListParagraph"/>
        <w:numPr>
          <w:ilvl w:val="0"/>
          <w:numId w:val="6"/>
        </w:numPr>
        <w:tabs>
          <w:tab w:pos="719" w:val="left" w:leader="none"/>
        </w:tabs>
        <w:spacing w:line="240" w:lineRule="auto" w:before="52" w:after="0"/>
        <w:ind w:left="718" w:right="0" w:hanging="232"/>
        <w:jc w:val="left"/>
        <w:rPr>
          <w:sz w:val="20"/>
        </w:rPr>
      </w:pPr>
      <w:r>
        <w:rPr/>
        <w:pict>
          <v:shape style="position:absolute;margin-left:93.720001pt;margin-top:20.163633pt;width:449.5pt;height:35.1pt;mso-position-horizontal-relative:page;mso-position-vertical-relative:paragraph;z-index:-15723520;mso-wrap-distance-left:0;mso-wrap-distance-right:0" type="#_x0000_t202" id="docshape12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mysql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--connect-timeout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15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-u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'&lt;prefix&gt;.root'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-h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&lt;host&gt;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-P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4000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-D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test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--ssl-</w:t>
                  </w:r>
                  <w:r>
                    <w:rPr>
                      <w:spacing w:val="-2"/>
                    </w:rPr>
                    <w:t>mode=</w:t>
                  </w:r>
                </w:p>
                <w:p>
                  <w:pPr>
                    <w:pStyle w:val="BodyText"/>
                    <w:spacing w:before="10"/>
                    <w:ind w:left="458"/>
                  </w:pPr>
                  <w:r>
                    <w:rPr>
                      <w:rFonts w:ascii="Verdana" w:hAnsi="Verdana"/>
                      <w:i/>
                      <w:color w:val="7F7F7F"/>
                      <w:sz w:val="20"/>
                    </w:rPr>
                    <w:t>'</w:t>
                  </w:r>
                  <w:r>
                    <w:rPr>
                      <w:rFonts w:ascii="Arial Narrow" w:hAnsi="Arial Narrow"/>
                      <w:i/>
                      <w:color w:val="7F7F7F"/>
                      <w:sz w:val="20"/>
                    </w:rPr>
                    <w:t>→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20"/>
                      <w:sz w:val="20"/>
                    </w:rPr>
                    <w:t> </w:t>
                  </w:r>
                  <w:r>
                    <w:rPr/>
                    <w:t>VERIFY_IDENTITY</w:t>
                  </w:r>
                  <w:r>
                    <w:rPr>
                      <w:spacing w:val="-24"/>
                    </w:rPr>
                    <w:t> </w:t>
                  </w:r>
                  <w:r>
                    <w:rPr/>
                    <w:t>--ssl-ca=/etc/ssl/cert.pem</w:t>
                  </w:r>
                  <w:r>
                    <w:rPr>
                      <w:spacing w:val="-24"/>
                    </w:rPr>
                    <w:t> </w:t>
                  </w:r>
                  <w:r>
                    <w:rPr/>
                    <w:t>-</w:t>
                  </w:r>
                  <w:r>
                    <w:rPr>
                      <w:spacing w:val="-10"/>
                    </w:rPr>
                    <w:t>p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72pt;margin-top:71.63002pt;width:468pt;height:91.9pt;mso-position-horizontal-relative:page;mso-position-vertical-relative:paragraph;z-index:-15723008;mso-wrap-distance-left:0;mso-wrap-distance-right:0" type="#_x0000_t202" id="docshape13" filled="true" fillcolor="#ffebd8" stroked="false">
            <v:textbox inset="0,0,0,0">
              <w:txbxContent>
                <w:p>
                  <w:pPr>
                    <w:pStyle w:val="BodyText"/>
                    <w:spacing w:before="16"/>
                    <w:rPr>
                      <w:rFonts w:ascii="文泉驿微米黑"/>
                      <w:color w:val="000000"/>
                      <w:sz w:val="25"/>
                    </w:rPr>
                  </w:pPr>
                </w:p>
                <w:p>
                  <w:pPr>
                    <w:spacing w:before="0"/>
                    <w:ind w:left="677" w:right="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意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：</w:t>
                  </w:r>
                </w:p>
                <w:p>
                  <w:pPr>
                    <w:numPr>
                      <w:ilvl w:val="0"/>
                      <w:numId w:val="7"/>
                    </w:numPr>
                    <w:tabs>
                      <w:tab w:pos="1116" w:val="left" w:leader="none"/>
                    </w:tabs>
                    <w:spacing w:line="308" w:lineRule="exact" w:before="157"/>
                    <w:ind w:left="1115" w:right="0" w:hanging="16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连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接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7"/>
                      <w:sz w:val="20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16"/>
                    </w:rPr>
                    <w:t>Serverless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3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16"/>
                    </w:rPr>
                    <w:t>Tier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4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集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群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时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，</w:t>
                  </w:r>
                  <w:hyperlink r:id="rId19">
                    <w:r>
                      <w:rPr>
                        <w:rFonts w:ascii="文泉驿微米黑" w:eastAsia="文泉驿微米黑" w:hint="eastAsia"/>
                        <w:color w:val="0000FF"/>
                        <w:spacing w:val="-2"/>
                        <w:sz w:val="20"/>
                      </w:rPr>
                      <w:t>必</w:t>
                    </w:r>
                    <w:r>
                      <w:rPr>
                        <w:rFonts w:ascii="文泉驿微米黑" w:eastAsia="文泉驿微米黑" w:hint="eastAsia"/>
                        <w:color w:val="0000FF"/>
                        <w:spacing w:val="-2"/>
                        <w:sz w:val="20"/>
                      </w:rPr>
                      <w:t>须</w:t>
                    </w:r>
                    <w:r>
                      <w:rPr>
                        <w:rFonts w:ascii="文泉驿微米黑" w:eastAsia="文泉驿微米黑" w:hint="eastAsia"/>
                        <w:color w:val="0000FF"/>
                        <w:spacing w:val="-2"/>
                        <w:sz w:val="20"/>
                      </w:rPr>
                      <w:t>使</w:t>
                    </w:r>
                    <w:r>
                      <w:rPr>
                        <w:rFonts w:ascii="文泉驿微米黑" w:eastAsia="文泉驿微米黑" w:hint="eastAsia"/>
                        <w:color w:val="0000FF"/>
                        <w:spacing w:val="-2"/>
                        <w:sz w:val="20"/>
                      </w:rPr>
                      <w:t>用</w:t>
                    </w:r>
                    <w:r>
                      <w:rPr>
                        <w:rFonts w:ascii="文泉驿微米黑" w:eastAsia="文泉驿微米黑" w:hint="eastAsia"/>
                        <w:color w:val="0000FF"/>
                        <w:spacing w:val="-7"/>
                        <w:sz w:val="20"/>
                      </w:rPr>
                      <w:t> </w:t>
                    </w:r>
                    <w:r>
                      <w:rPr>
                        <w:rFonts w:ascii="文泉驿微米黑" w:eastAsia="文泉驿微米黑" w:hint="eastAsia"/>
                        <w:color w:val="0000FF"/>
                        <w:spacing w:val="-2"/>
                        <w:sz w:val="16"/>
                      </w:rPr>
                      <w:t>TLS</w:t>
                    </w:r>
                    <w:r>
                      <w:rPr>
                        <w:rFonts w:ascii="文泉驿微米黑" w:eastAsia="文泉驿微米黑" w:hint="eastAsia"/>
                        <w:color w:val="0000FF"/>
                        <w:spacing w:val="5"/>
                        <w:sz w:val="16"/>
                      </w:rPr>
                      <w:t> </w:t>
                    </w:r>
                    <w:r>
                      <w:rPr>
                        <w:rFonts w:ascii="文泉驿微米黑" w:eastAsia="文泉驿微米黑" w:hint="eastAsia"/>
                        <w:color w:val="0000FF"/>
                        <w:spacing w:val="-2"/>
                        <w:sz w:val="20"/>
                      </w:rPr>
                      <w:t>连接</w:t>
                    </w:r>
                  </w:hyperlink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。</w:t>
                  </w:r>
                </w:p>
                <w:p>
                  <w:pPr>
                    <w:numPr>
                      <w:ilvl w:val="0"/>
                      <w:numId w:val="7"/>
                    </w:numPr>
                    <w:tabs>
                      <w:tab w:pos="1116" w:val="left" w:leader="none"/>
                    </w:tabs>
                    <w:spacing w:line="308" w:lineRule="exact" w:before="0"/>
                    <w:ind w:left="1115" w:right="0" w:hanging="16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如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果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你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连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接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时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遇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到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问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题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，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可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阅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读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 </w:t>
                  </w:r>
                  <w:hyperlink r:id="rId19">
                    <w:r>
                      <w:rPr>
                        <w:rFonts w:ascii="文泉驿微米黑" w:eastAsia="文泉驿微米黑" w:hint="eastAsia"/>
                        <w:color w:val="0000FF"/>
                        <w:spacing w:val="-2"/>
                        <w:sz w:val="16"/>
                      </w:rPr>
                      <w:t>TiDB</w:t>
                    </w:r>
                    <w:r>
                      <w:rPr>
                        <w:rFonts w:ascii="文泉驿微米黑" w:eastAsia="文泉驿微米黑" w:hint="eastAsia"/>
                        <w:color w:val="0000FF"/>
                        <w:spacing w:val="1"/>
                        <w:sz w:val="16"/>
                      </w:rPr>
                      <w:t> </w:t>
                    </w:r>
                    <w:r>
                      <w:rPr>
                        <w:rFonts w:ascii="文泉驿微米黑" w:eastAsia="文泉驿微米黑" w:hint="eastAsia"/>
                        <w:color w:val="0000FF"/>
                        <w:spacing w:val="-2"/>
                        <w:sz w:val="16"/>
                      </w:rPr>
                      <w:t>Cloud</w:t>
                    </w:r>
                    <w:r>
                      <w:rPr>
                        <w:rFonts w:ascii="文泉驿微米黑" w:eastAsia="文泉驿微米黑" w:hint="eastAsia"/>
                        <w:color w:val="0000FF"/>
                        <w:spacing w:val="2"/>
                        <w:sz w:val="16"/>
                      </w:rPr>
                      <w:t> </w:t>
                    </w:r>
                    <w:r>
                      <w:rPr>
                        <w:rFonts w:ascii="文泉驿微米黑" w:eastAsia="文泉驿微米黑" w:hint="eastAsia"/>
                        <w:color w:val="0000FF"/>
                        <w:spacing w:val="-2"/>
                        <w:sz w:val="16"/>
                      </w:rPr>
                      <w:t>Serverless</w:t>
                    </w:r>
                    <w:r>
                      <w:rPr>
                        <w:rFonts w:ascii="文泉驿微米黑" w:eastAsia="文泉驿微米黑" w:hint="eastAsia"/>
                        <w:color w:val="0000FF"/>
                        <w:spacing w:val="1"/>
                        <w:sz w:val="16"/>
                      </w:rPr>
                      <w:t> </w:t>
                    </w:r>
                    <w:r>
                      <w:rPr>
                        <w:rFonts w:ascii="文泉驿微米黑" w:eastAsia="文泉驿微米黑" w:hint="eastAsia"/>
                        <w:color w:val="0000FF"/>
                        <w:spacing w:val="-2"/>
                        <w:sz w:val="16"/>
                      </w:rPr>
                      <w:t>Tier</w:t>
                    </w:r>
                    <w:r>
                      <w:rPr>
                        <w:rFonts w:ascii="文泉驿微米黑" w:eastAsia="文泉驿微米黑" w:hint="eastAsia"/>
                        <w:color w:val="0000FF"/>
                        <w:spacing w:val="2"/>
                        <w:sz w:val="16"/>
                      </w:rPr>
                      <w:t> </w:t>
                    </w:r>
                    <w:r>
                      <w:rPr>
                        <w:rFonts w:ascii="文泉驿微米黑" w:eastAsia="文泉驿微米黑" w:hint="eastAsia"/>
                        <w:color w:val="0000FF"/>
                        <w:spacing w:val="-2"/>
                        <w:sz w:val="20"/>
                      </w:rPr>
                      <w:t>集</w:t>
                    </w:r>
                    <w:r>
                      <w:rPr>
                        <w:rFonts w:ascii="文泉驿微米黑" w:eastAsia="文泉驿微米黑" w:hint="eastAsia"/>
                        <w:color w:val="0000FF"/>
                        <w:spacing w:val="-2"/>
                        <w:sz w:val="20"/>
                      </w:rPr>
                      <w:t>群</w:t>
                    </w:r>
                    <w:r>
                      <w:rPr>
                        <w:rFonts w:ascii="文泉驿微米黑" w:eastAsia="文泉驿微米黑" w:hint="eastAsia"/>
                        <w:color w:val="0000FF"/>
                        <w:spacing w:val="-2"/>
                        <w:sz w:val="20"/>
                      </w:rPr>
                      <w:t>安</w:t>
                    </w:r>
                    <w:r>
                      <w:rPr>
                        <w:rFonts w:ascii="文泉驿微米黑" w:eastAsia="文泉驿微米黑" w:hint="eastAsia"/>
                        <w:color w:val="0000FF"/>
                        <w:spacing w:val="-2"/>
                        <w:sz w:val="20"/>
                      </w:rPr>
                      <w:t>全</w:t>
                    </w:r>
                    <w:r>
                      <w:rPr>
                        <w:rFonts w:ascii="文泉驿微米黑" w:eastAsia="文泉驿微米黑" w:hint="eastAsia"/>
                        <w:color w:val="0000FF"/>
                        <w:spacing w:val="-2"/>
                        <w:sz w:val="20"/>
                      </w:rPr>
                      <w:t>连</w:t>
                    </w:r>
                    <w:r>
                      <w:rPr>
                        <w:rFonts w:ascii="文泉驿微米黑" w:eastAsia="文泉驿微米黑" w:hint="eastAsia"/>
                        <w:color w:val="0000FF"/>
                        <w:spacing w:val="-2"/>
                        <w:sz w:val="20"/>
                      </w:rPr>
                      <w:t>接</w:t>
                    </w:r>
                  </w:hyperlink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来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获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得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更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多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信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息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。</w:t>
                  </w:r>
                </w:p>
              </w:txbxContent>
            </v:textbox>
            <v:fill type="solid"/>
            <w10:wrap type="topAndBottom"/>
          </v:shape>
        </w:pict>
      </w:r>
      <w:r>
        <w:rPr>
          <w:spacing w:val="-2"/>
          <w:sz w:val="20"/>
        </w:rPr>
        <w:t>运</w:t>
      </w:r>
      <w:r>
        <w:rPr>
          <w:spacing w:val="-2"/>
          <w:sz w:val="20"/>
        </w:rPr>
        <w:t>行</w:t>
      </w:r>
      <w:r>
        <w:rPr>
          <w:spacing w:val="-2"/>
          <w:sz w:val="20"/>
        </w:rPr>
        <w:t>第</w:t>
      </w:r>
      <w:r>
        <w:rPr>
          <w:spacing w:val="-10"/>
          <w:sz w:val="20"/>
        </w:rPr>
        <w:t> </w:t>
      </w:r>
      <w:r>
        <w:rPr>
          <w:spacing w:val="-2"/>
          <w:sz w:val="16"/>
        </w:rPr>
        <w:t>1</w:t>
      </w:r>
      <w:r>
        <w:rPr>
          <w:spacing w:val="1"/>
          <w:sz w:val="16"/>
        </w:rPr>
        <w:t> </w:t>
      </w:r>
      <w:r>
        <w:rPr>
          <w:spacing w:val="-2"/>
          <w:sz w:val="20"/>
        </w:rPr>
        <w:t>步</w:t>
      </w:r>
      <w:r>
        <w:rPr>
          <w:spacing w:val="-2"/>
          <w:sz w:val="20"/>
        </w:rPr>
        <w:t>中</w:t>
      </w:r>
      <w:r>
        <w:rPr>
          <w:spacing w:val="-2"/>
          <w:sz w:val="20"/>
        </w:rPr>
        <w:t>得</w:t>
      </w:r>
      <w:r>
        <w:rPr>
          <w:spacing w:val="-2"/>
          <w:sz w:val="20"/>
        </w:rPr>
        <w:t>到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连</w:t>
      </w:r>
      <w:r>
        <w:rPr>
          <w:spacing w:val="-2"/>
          <w:sz w:val="20"/>
        </w:rPr>
        <w:t>接</w:t>
      </w:r>
      <w:r>
        <w:rPr>
          <w:spacing w:val="-2"/>
          <w:sz w:val="20"/>
        </w:rPr>
        <w:t>字</w:t>
      </w:r>
      <w:r>
        <w:rPr>
          <w:spacing w:val="-2"/>
          <w:sz w:val="20"/>
        </w:rPr>
        <w:t>符</w:t>
      </w:r>
      <w:r>
        <w:rPr>
          <w:spacing w:val="-2"/>
          <w:sz w:val="20"/>
        </w:rPr>
        <w:t>串</w:t>
      </w:r>
      <w:r>
        <w:rPr>
          <w:spacing w:val="-10"/>
          <w:sz w:val="20"/>
        </w:rPr>
        <w:t>。</w:t>
      </w:r>
    </w:p>
    <w:p>
      <w:pPr>
        <w:pStyle w:val="BodyText"/>
        <w:spacing w:before="8"/>
        <w:rPr>
          <w:rFonts w:ascii="文泉驿微米黑"/>
          <w:sz w:val="18"/>
        </w:rPr>
      </w:pPr>
    </w:p>
    <w:p>
      <w:pPr>
        <w:spacing w:after="0"/>
        <w:rPr>
          <w:rFonts w:ascii="文泉驿微米黑"/>
          <w:sz w:val="18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ListParagraph"/>
        <w:numPr>
          <w:ilvl w:val="0"/>
          <w:numId w:val="6"/>
        </w:numPr>
        <w:tabs>
          <w:tab w:pos="719" w:val="left" w:leader="none"/>
        </w:tabs>
        <w:spacing w:line="240" w:lineRule="auto" w:before="44" w:after="0"/>
        <w:ind w:left="718" w:right="0" w:hanging="232"/>
        <w:jc w:val="left"/>
        <w:rPr>
          <w:sz w:val="20"/>
        </w:rPr>
      </w:pPr>
      <w:r>
        <w:rPr>
          <w:spacing w:val="-2"/>
          <w:sz w:val="20"/>
        </w:rPr>
        <w:t>填</w:t>
      </w:r>
      <w:r>
        <w:rPr>
          <w:spacing w:val="-2"/>
          <w:sz w:val="20"/>
        </w:rPr>
        <w:t>写</w:t>
      </w:r>
      <w:r>
        <w:rPr>
          <w:spacing w:val="-2"/>
          <w:sz w:val="20"/>
        </w:rPr>
        <w:t>密</w:t>
      </w:r>
      <w:r>
        <w:rPr>
          <w:spacing w:val="-2"/>
          <w:sz w:val="20"/>
        </w:rPr>
        <w:t>码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完</w:t>
      </w:r>
      <w:r>
        <w:rPr>
          <w:spacing w:val="-2"/>
          <w:sz w:val="20"/>
        </w:rPr>
        <w:t>成</w:t>
      </w:r>
      <w:r>
        <w:rPr>
          <w:spacing w:val="-2"/>
          <w:sz w:val="20"/>
        </w:rPr>
        <w:t>登</w:t>
      </w:r>
      <w:r>
        <w:rPr>
          <w:spacing w:val="-2"/>
          <w:sz w:val="20"/>
        </w:rPr>
        <w:t>录</w:t>
      </w:r>
      <w:r>
        <w:rPr>
          <w:spacing w:val="-10"/>
          <w:sz w:val="20"/>
        </w:rPr>
        <w:t>。</w:t>
      </w:r>
    </w:p>
    <w:p>
      <w:pPr>
        <w:pStyle w:val="BodyText"/>
        <w:spacing w:before="11"/>
        <w:rPr>
          <w:rFonts w:ascii="文泉驿微米黑"/>
          <w:sz w:val="21"/>
        </w:rPr>
      </w:pPr>
    </w:p>
    <w:p>
      <w:pPr>
        <w:pStyle w:val="ListParagraph"/>
        <w:numPr>
          <w:ilvl w:val="2"/>
          <w:numId w:val="2"/>
        </w:numPr>
        <w:tabs>
          <w:tab w:pos="731" w:val="left" w:leader="none"/>
        </w:tabs>
        <w:spacing w:line="240" w:lineRule="auto" w:before="0" w:after="0"/>
        <w:ind w:left="730" w:right="0" w:hanging="511"/>
        <w:jc w:val="left"/>
        <w:rPr>
          <w:sz w:val="16"/>
        </w:rPr>
      </w:pPr>
      <w:bookmarkStart w:name="第 3 步：运行 SQL" w:id="22"/>
      <w:bookmarkEnd w:id="22"/>
      <w:r>
        <w:rPr/>
      </w:r>
      <w:bookmarkStart w:name="_bookmark9" w:id="23"/>
      <w:bookmarkEnd w:id="23"/>
      <w:r>
        <w:rPr>
          <w:spacing w:val="-7"/>
          <w:sz w:val="20"/>
        </w:rPr>
        <w:t>第 </w:t>
      </w:r>
      <w:r>
        <w:rPr>
          <w:sz w:val="16"/>
        </w:rPr>
        <w:t>3</w:t>
      </w:r>
      <w:r>
        <w:rPr>
          <w:spacing w:val="-7"/>
          <w:sz w:val="16"/>
        </w:rPr>
        <w:t> </w:t>
      </w:r>
      <w:r>
        <w:rPr>
          <w:sz w:val="20"/>
        </w:rPr>
        <w:t>步</w:t>
      </w:r>
      <w:r>
        <w:rPr>
          <w:sz w:val="20"/>
        </w:rPr>
        <w:t>：</w:t>
      </w:r>
      <w:r>
        <w:rPr>
          <w:sz w:val="20"/>
        </w:rPr>
        <w:t>运</w:t>
      </w:r>
      <w:r>
        <w:rPr>
          <w:sz w:val="20"/>
        </w:rPr>
        <w:t>行</w:t>
      </w:r>
      <w:r>
        <w:rPr>
          <w:spacing w:val="-12"/>
          <w:sz w:val="20"/>
        </w:rPr>
        <w:t> </w:t>
      </w:r>
      <w:r>
        <w:rPr>
          <w:spacing w:val="-5"/>
          <w:sz w:val="16"/>
        </w:rPr>
        <w:t>SQL</w:t>
      </w:r>
    </w:p>
    <w:p>
      <w:pPr>
        <w:pStyle w:val="BodyText"/>
        <w:spacing w:before="10"/>
        <w:rPr>
          <w:rFonts w:ascii="文泉驿微米黑"/>
          <w:sz w:val="12"/>
        </w:rPr>
      </w:pPr>
    </w:p>
    <w:p>
      <w:pPr>
        <w:spacing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18.893623pt;width:474.4pt;height:20.75pt;mso-position-horizontal-relative:page;mso-position-vertical-relative:paragraph;z-index:-15722496;mso-wrap-distance-left:0;mso-wrap-distance-right:0" type="#_x0000_t202" id="docshape14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SELECT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>
                      <w:color w:val="4F9905"/>
                    </w:rPr>
                    <w:t>'Hello</w:t>
                  </w:r>
                  <w:r>
                    <w:rPr>
                      <w:color w:val="4F9905"/>
                      <w:spacing w:val="-4"/>
                    </w:rPr>
                    <w:t> </w:t>
                  </w:r>
                  <w:r>
                    <w:rPr>
                      <w:color w:val="4F9905"/>
                    </w:rPr>
                    <w:t>TiDB</w:t>
                  </w:r>
                  <w:r>
                    <w:rPr>
                      <w:color w:val="4F9905"/>
                      <w:spacing w:val="-5"/>
                    </w:rPr>
                    <w:t> </w:t>
                  </w:r>
                  <w:r>
                    <w:rPr>
                      <w:color w:val="4F9905"/>
                      <w:spacing w:val="-2"/>
                    </w:rPr>
                    <w:t>Cloud!'</w:t>
                  </w:r>
                  <w:r>
                    <w:rPr>
                      <w:spacing w:val="-2"/>
                    </w:rPr>
                    <w:t>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z w:val="20"/>
        </w:rPr>
        <w:t>尝</w:t>
      </w:r>
      <w:r>
        <w:rPr>
          <w:rFonts w:ascii="文泉驿微米黑" w:eastAsia="文泉驿微米黑" w:hint="eastAsia"/>
          <w:sz w:val="20"/>
        </w:rPr>
        <w:t>试</w:t>
      </w:r>
      <w:r>
        <w:rPr>
          <w:rFonts w:ascii="文泉驿微米黑" w:eastAsia="文泉驿微米黑" w:hint="eastAsia"/>
          <w:sz w:val="20"/>
        </w:rPr>
        <w:t>运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pacing w:val="33"/>
          <w:sz w:val="20"/>
        </w:rPr>
        <w:t>在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3"/>
          <w:sz w:val="16"/>
        </w:rPr>
        <w:t> </w:t>
      </w:r>
      <w:r>
        <w:rPr>
          <w:rFonts w:ascii="文泉驿微米黑" w:eastAsia="文泉驿微米黑" w:hint="eastAsia"/>
          <w:sz w:val="16"/>
        </w:rPr>
        <w:t>Cloud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上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第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SQL</w:t>
      </w:r>
      <w:r>
        <w:rPr>
          <w:rFonts w:ascii="文泉驿微米黑" w:eastAsia="文泉驿微米黑" w:hint="eastAsia"/>
          <w:spacing w:val="-9"/>
          <w:sz w:val="16"/>
        </w:rPr>
        <w:t> </w:t>
      </w:r>
      <w:r>
        <w:rPr>
          <w:rFonts w:ascii="文泉驿微米黑" w:eastAsia="文泉驿微米黑" w:hint="eastAsia"/>
          <w:sz w:val="20"/>
        </w:rPr>
        <w:t>吧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pStyle w:val="Heading3"/>
        <w:spacing w:before="52"/>
      </w:pPr>
      <w:r>
        <w:rPr/>
        <w:pict>
          <v:group style="position:absolute;margin-left:68.610001pt;margin-top:21.303623pt;width:474.8pt;height:78.5pt;mso-position-horizontal-relative:page;mso-position-vertical-relative:paragraph;z-index:-15721984;mso-wrap-distance-left:0;mso-wrap-distance-right:0" id="docshapegroup15" coordorigin="1372,426" coordsize="9496,1570">
            <v:shape style="position:absolute;left:1372;top:426;width:9496;height:355" id="docshape16" coordorigin="1372,426" coordsize="9496,355" path="m1376,494l1376,426m1372,430l1440,430m1440,430l10800,430m10800,430l10868,430m10864,494l10864,426m1376,781l1376,494m10864,781l10864,494e" filled="false" stroked="true" strokeweight=".398pt" strokecolor="#000000">
              <v:path arrowok="t"/>
              <v:stroke dashstyle="solid"/>
            </v:shape>
            <v:line style="position:absolute" from="1536,652" to="3362,652" stroked="true" strokeweight=".656988pt" strokecolor="#8d5801">
              <v:stroke dashstyle="dash"/>
            </v:line>
            <v:shape style="position:absolute;left:1376;top:780;width:9488;height:574" id="docshape17" coordorigin="1376,781" coordsize="9488,574" path="m1376,1068l1376,781m10864,1068l10864,781m1376,1354l1376,1068m10864,1354l10864,1068e" filled="false" stroked="true" strokeweight=".398pt" strokecolor="#000000">
              <v:path arrowok="t"/>
              <v:stroke dashstyle="solid"/>
            </v:shape>
            <v:line style="position:absolute" from="1536,1226" to="3362,1226" stroked="true" strokeweight=".656988pt" strokecolor="#8d5801">
              <v:stroke dashstyle="dash"/>
            </v:line>
            <v:shape style="position:absolute;left:1376;top:1354;width:9488;height:574" id="docshape18" coordorigin="1376,1354" coordsize="9488,574" path="m1376,1641l1376,1354m10864,1641l10864,1354m1376,1928l1376,1641m10864,1928l10864,1641e" filled="false" stroked="true" strokeweight=".398pt" strokecolor="#000000">
              <v:path arrowok="t"/>
              <v:stroke dashstyle="solid"/>
            </v:shape>
            <v:line style="position:absolute" from="1536,1799" to="3362,1799" stroked="true" strokeweight=".656988pt" strokecolor="#8d5801">
              <v:stroke dashstyle="dash"/>
            </v:line>
            <v:shape style="position:absolute;left:1372;top:1928;width:9496;height:68" id="docshape19" coordorigin="1372,1928" coordsize="9496,68" path="m1376,1996l1376,1928m1372,1992l1440,1992m1440,1992l10800,1992m10800,1992l10868,1992m10864,1996l10864,1928e" filled="false" stroked="true" strokeweight=".398pt" strokecolor="#000000">
              <v:path arrowok="t"/>
              <v:stroke dashstyle="solid"/>
            </v:shape>
            <v:shape style="position:absolute;left:1440;top:544;width:117;height:188" type="#_x0000_t202" id="docshape20" filled="false" stroked="false">
              <v:textbox inset="0,0,0,0">
                <w:txbxContent>
                  <w:p>
                    <w:pPr>
                      <w:spacing w:line="188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+</w:t>
                    </w:r>
                  </w:p>
                </w:txbxContent>
              </v:textbox>
              <w10:wrap type="none"/>
            </v:shape>
            <v:shape style="position:absolute;left:1440;top:544;width:2039;height:1049" type="#_x0000_t202" id="docshape21" filled="false" stroked="false">
              <v:textbox inset="0,0,0,0">
                <w:txbxContent>
                  <w:p>
                    <w:pPr>
                      <w:spacing w:line="225" w:lineRule="exact" w:before="0"/>
                      <w:ind w:left="1921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+</w:t>
                    </w:r>
                  </w:p>
                  <w:p>
                    <w:pPr>
                      <w:spacing w:before="23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Hello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TiDB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Cloud!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  <w:p>
                    <w:pPr>
                      <w:tabs>
                        <w:tab w:pos="1921" w:val="left" w:leader="none"/>
                      </w:tabs>
                      <w:spacing w:before="24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t>+</w:t>
                    </w:r>
                    <w:r>
                      <w:rPr>
                        <w:sz w:val="16"/>
                      </w:rPr>
                      <w:tab/>
                    </w:r>
                    <w:r>
                      <w:rPr>
                        <w:color w:val="8E5902"/>
                        <w:spacing w:val="-10"/>
                        <w:sz w:val="16"/>
                      </w:rPr>
                      <w:t>+</w:t>
                    </w:r>
                  </w:p>
                  <w:p>
                    <w:pPr>
                      <w:spacing w:line="225" w:lineRule="exact" w:before="24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Hello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TiDB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Cloud!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</w:txbxContent>
              </v:textbox>
              <w10:wrap type="none"/>
            </v:shape>
            <v:shape style="position:absolute;left:1440;top:1692;width:2039;height:188" type="#_x0000_t202" id="docshape22" filled="false" stroked="false">
              <v:textbox inset="0,0,0,0">
                <w:txbxContent>
                  <w:p>
                    <w:pPr>
                      <w:tabs>
                        <w:tab w:pos="1921" w:val="left" w:leader="none"/>
                      </w:tabs>
                      <w:spacing w:line="188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t>+</w:t>
                    </w:r>
                    <w:r>
                      <w:rPr>
                        <w:sz w:val="16"/>
                      </w:rPr>
                      <w:tab/>
                    </w:r>
                    <w:r>
                      <w:rPr>
                        <w:color w:val="8E5902"/>
                        <w:spacing w:val="-10"/>
                        <w:sz w:val="16"/>
                      </w:rPr>
                      <w:t>+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spacing w:val="-2"/>
        </w:rPr>
        <w:t>你</w:t>
      </w:r>
      <w:r>
        <w:rPr>
          <w:spacing w:val="-2"/>
        </w:rPr>
        <w:t>将</w:t>
      </w:r>
      <w:r>
        <w:rPr>
          <w:spacing w:val="-2"/>
        </w:rPr>
        <w:t>看</w:t>
      </w:r>
      <w:r>
        <w:rPr>
          <w:spacing w:val="-2"/>
        </w:rPr>
        <w:t>到</w:t>
      </w:r>
      <w:r>
        <w:rPr>
          <w:spacing w:val="-2"/>
        </w:rPr>
        <w:t>这</w:t>
      </w:r>
      <w:r>
        <w:rPr>
          <w:spacing w:val="-2"/>
        </w:rPr>
        <w:t>样</w:t>
      </w:r>
      <w:r>
        <w:rPr>
          <w:spacing w:val="-2"/>
        </w:rPr>
        <w:t>的</w:t>
      </w:r>
      <w:r>
        <w:rPr>
          <w:spacing w:val="-2"/>
        </w:rPr>
        <w:t>输</w:t>
      </w:r>
      <w:r>
        <w:rPr>
          <w:spacing w:val="-2"/>
        </w:rPr>
        <w:t>出</w:t>
      </w:r>
      <w:r>
        <w:rPr>
          <w:spacing w:val="-10"/>
        </w:rPr>
        <w:t>：</w:t>
      </w:r>
    </w:p>
    <w:p>
      <w:pPr>
        <w:pStyle w:val="BodyText"/>
        <w:spacing w:before="7"/>
        <w:rPr>
          <w:rFonts w:ascii="文泉驿微米黑"/>
          <w:sz w:val="10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bookmarkStart w:name="使用 TiDB 的增删改查 SQL" w:id="24"/>
      <w:bookmarkEnd w:id="24"/>
      <w:r>
        <w:rPr/>
      </w:r>
      <w:bookmarkStart w:name="_bookmark10" w:id="25"/>
      <w:bookmarkEnd w:id="25"/>
      <w:r>
        <w:rPr/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果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实</w:t>
      </w:r>
      <w:r>
        <w:rPr>
          <w:rFonts w:ascii="文泉驿微米黑" w:eastAsia="文泉驿微米黑" w:hint="eastAsia"/>
          <w:sz w:val="20"/>
        </w:rPr>
        <w:t>际</w:t>
      </w:r>
      <w:r>
        <w:rPr>
          <w:rFonts w:ascii="文泉驿微米黑" w:eastAsia="文泉驿微米黑" w:hint="eastAsia"/>
          <w:sz w:val="20"/>
        </w:rPr>
        <w:t>输</w:t>
      </w:r>
      <w:r>
        <w:rPr>
          <w:rFonts w:ascii="文泉驿微米黑" w:eastAsia="文泉驿微米黑" w:hint="eastAsia"/>
          <w:sz w:val="20"/>
        </w:rPr>
        <w:t>出</w:t>
      </w:r>
      <w:r>
        <w:rPr>
          <w:rFonts w:ascii="文泉驿微米黑" w:eastAsia="文泉驿微米黑" w:hint="eastAsia"/>
          <w:sz w:val="20"/>
        </w:rPr>
        <w:t>与</w:t>
      </w:r>
      <w:r>
        <w:rPr>
          <w:rFonts w:ascii="文泉驿微米黑" w:eastAsia="文泉驿微米黑" w:hint="eastAsia"/>
          <w:sz w:val="20"/>
        </w:rPr>
        <w:t>预</w:t>
      </w:r>
      <w:r>
        <w:rPr>
          <w:rFonts w:ascii="文泉驿微米黑" w:eastAsia="文泉驿微米黑" w:hint="eastAsia"/>
          <w:sz w:val="20"/>
        </w:rPr>
        <w:t>期</w:t>
      </w:r>
      <w:r>
        <w:rPr>
          <w:rFonts w:ascii="文泉驿微米黑" w:eastAsia="文泉驿微米黑" w:hint="eastAsia"/>
          <w:sz w:val="20"/>
        </w:rPr>
        <w:t>输</w:t>
      </w:r>
      <w:r>
        <w:rPr>
          <w:rFonts w:ascii="文泉驿微米黑" w:eastAsia="文泉驿微米黑" w:hint="eastAsia"/>
          <w:sz w:val="20"/>
        </w:rPr>
        <w:t>出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致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示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已</w:t>
      </w:r>
      <w:r>
        <w:rPr>
          <w:rFonts w:ascii="文泉驿微米黑" w:eastAsia="文泉驿微米黑" w:hint="eastAsia"/>
          <w:sz w:val="20"/>
        </w:rPr>
        <w:t>经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3"/>
          <w:sz w:val="16"/>
        </w:rPr>
        <w:t> </w:t>
      </w:r>
      <w:r>
        <w:rPr>
          <w:rFonts w:ascii="文泉驿微米黑" w:eastAsia="文泉驿微米黑" w:hint="eastAsia"/>
          <w:sz w:val="16"/>
        </w:rPr>
        <w:t>Cloud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上</w:t>
      </w:r>
      <w:r>
        <w:rPr>
          <w:rFonts w:ascii="文泉驿微米黑" w:eastAsia="文泉驿微米黑" w:hint="eastAsia"/>
          <w:sz w:val="20"/>
        </w:rPr>
        <w:t>成</w:t>
      </w:r>
      <w:r>
        <w:rPr>
          <w:rFonts w:ascii="文泉驿微米黑" w:eastAsia="文泉驿微米黑" w:hint="eastAsia"/>
          <w:sz w:val="20"/>
        </w:rPr>
        <w:t>功</w:t>
      </w:r>
      <w:r>
        <w:rPr>
          <w:rFonts w:ascii="文泉驿微米黑" w:eastAsia="文泉驿微米黑" w:hint="eastAsia"/>
          <w:sz w:val="20"/>
        </w:rPr>
        <w:t>地</w:t>
      </w:r>
      <w:r>
        <w:rPr>
          <w:rFonts w:ascii="文泉驿微米黑" w:eastAsia="文泉驿微米黑" w:hint="eastAsia"/>
          <w:sz w:val="20"/>
        </w:rPr>
        <w:t>运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SQL</w:t>
      </w:r>
      <w:r>
        <w:rPr>
          <w:rFonts w:ascii="文泉驿微米黑" w:eastAsia="文泉驿微米黑" w:hint="eastAsia"/>
          <w:spacing w:val="-8"/>
          <w:sz w:val="16"/>
        </w:rPr>
        <w:t> 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2"/>
        <w:rPr>
          <w:rFonts w:ascii="文泉驿微米黑"/>
          <w:sz w:val="21"/>
        </w:rPr>
      </w:pPr>
    </w:p>
    <w:p>
      <w:pPr>
        <w:pStyle w:val="ListParagraph"/>
        <w:numPr>
          <w:ilvl w:val="1"/>
          <w:numId w:val="2"/>
        </w:numPr>
        <w:tabs>
          <w:tab w:pos="676" w:val="left" w:leader="none"/>
        </w:tabs>
        <w:spacing w:line="240" w:lineRule="auto" w:before="1" w:after="0"/>
        <w:ind w:left="675" w:right="0" w:hanging="456"/>
        <w:jc w:val="left"/>
        <w:rPr>
          <w:sz w:val="19"/>
        </w:rPr>
      </w:pPr>
      <w:r>
        <w:rPr>
          <w:spacing w:val="21"/>
          <w:sz w:val="24"/>
        </w:rPr>
        <w:t>使用</w:t>
      </w:r>
      <w:r>
        <w:rPr>
          <w:sz w:val="19"/>
        </w:rPr>
        <w:t>TiDB</w:t>
      </w:r>
      <w:r>
        <w:rPr>
          <w:spacing w:val="-13"/>
          <w:sz w:val="19"/>
        </w:rPr>
        <w:t> </w:t>
      </w:r>
      <w:r>
        <w:rPr>
          <w:sz w:val="24"/>
        </w:rPr>
        <w:t>的</w:t>
      </w:r>
      <w:r>
        <w:rPr>
          <w:sz w:val="24"/>
        </w:rPr>
        <w:t>增</w:t>
      </w:r>
      <w:r>
        <w:rPr>
          <w:sz w:val="24"/>
        </w:rPr>
        <w:t>删</w:t>
      </w:r>
      <w:r>
        <w:rPr>
          <w:sz w:val="24"/>
        </w:rPr>
        <w:t>改</w:t>
      </w:r>
      <w:r>
        <w:rPr>
          <w:sz w:val="24"/>
        </w:rPr>
        <w:t>查</w:t>
      </w:r>
      <w:r>
        <w:rPr>
          <w:spacing w:val="-15"/>
          <w:sz w:val="24"/>
        </w:rPr>
        <w:t> </w:t>
      </w:r>
      <w:r>
        <w:rPr>
          <w:spacing w:val="-5"/>
          <w:sz w:val="19"/>
        </w:rPr>
        <w:t>SQL</w:t>
      </w:r>
    </w:p>
    <w:p>
      <w:pPr>
        <w:spacing w:before="187"/>
        <w:ind w:left="220" w:right="0" w:firstLine="0"/>
        <w:jc w:val="left"/>
        <w:rPr>
          <w:rFonts w:ascii="文泉驿微米黑" w:eastAsia="文泉驿微米黑" w:hint="eastAsia"/>
          <w:sz w:val="20"/>
        </w:rPr>
      </w:pPr>
      <w:bookmarkStart w:name="在开始之前" w:id="26"/>
      <w:bookmarkEnd w:id="26"/>
      <w:r>
        <w:rPr/>
      </w:r>
      <w:bookmarkStart w:name="_bookmark11" w:id="27"/>
      <w:bookmarkEnd w:id="27"/>
      <w:r>
        <w:rPr/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章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简</w:t>
      </w:r>
      <w:r>
        <w:rPr>
          <w:rFonts w:ascii="文泉驿微米黑" w:eastAsia="文泉驿微米黑" w:hint="eastAsia"/>
          <w:sz w:val="20"/>
        </w:rPr>
        <w:t>单</w:t>
      </w:r>
      <w:r>
        <w:rPr>
          <w:rFonts w:ascii="文泉驿微米黑" w:eastAsia="文泉驿微米黑" w:hint="eastAsia"/>
          <w:sz w:val="20"/>
        </w:rPr>
        <w:t>介</w:t>
      </w:r>
      <w:r>
        <w:rPr>
          <w:rFonts w:ascii="文泉驿微米黑" w:eastAsia="文泉驿微米黑" w:hint="eastAsia"/>
          <w:spacing w:val="19"/>
          <w:sz w:val="20"/>
        </w:rPr>
        <w:t>绍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增</w:t>
      </w:r>
      <w:r>
        <w:rPr>
          <w:rFonts w:ascii="文泉驿微米黑" w:eastAsia="文泉驿微米黑" w:hint="eastAsia"/>
          <w:sz w:val="20"/>
        </w:rPr>
        <w:t>删</w:t>
      </w:r>
      <w:r>
        <w:rPr>
          <w:rFonts w:ascii="文泉驿微米黑" w:eastAsia="文泉驿微米黑" w:hint="eastAsia"/>
          <w:sz w:val="20"/>
        </w:rPr>
        <w:t>改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SQL</w:t>
      </w:r>
      <w:r>
        <w:rPr>
          <w:rFonts w:ascii="文泉驿微米黑" w:eastAsia="文泉驿微米黑" w:hint="eastAsia"/>
          <w:spacing w:val="-8"/>
          <w:sz w:val="16"/>
        </w:rPr>
        <w:t>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方</w:t>
      </w:r>
      <w:r>
        <w:rPr>
          <w:rFonts w:ascii="文泉驿微米黑" w:eastAsia="文泉驿微米黑" w:hint="eastAsia"/>
          <w:sz w:val="20"/>
        </w:rPr>
        <w:t>法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2"/>
        <w:rPr>
          <w:rFonts w:ascii="文泉驿微米黑"/>
          <w:sz w:val="21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0" w:after="0"/>
        <w:ind w:left="730" w:right="0" w:hanging="511"/>
        <w:jc w:val="left"/>
      </w:pPr>
      <w:r>
        <w:rPr>
          <w:spacing w:val="-2"/>
        </w:rPr>
        <w:t>在</w:t>
      </w:r>
      <w:r>
        <w:rPr>
          <w:spacing w:val="-2"/>
        </w:rPr>
        <w:t>开</w:t>
      </w:r>
      <w:r>
        <w:rPr>
          <w:spacing w:val="-2"/>
        </w:rPr>
        <w:t>始</w:t>
      </w:r>
      <w:r>
        <w:rPr>
          <w:spacing w:val="-2"/>
        </w:rPr>
        <w:t>之</w:t>
      </w:r>
      <w:r>
        <w:rPr>
          <w:spacing w:val="-10"/>
        </w:rPr>
        <w:t>前</w:t>
      </w:r>
    </w:p>
    <w:p>
      <w:pPr>
        <w:pStyle w:val="BodyText"/>
        <w:spacing w:before="9"/>
        <w:rPr>
          <w:rFonts w:ascii="文泉驿微米黑"/>
          <w:sz w:val="12"/>
        </w:rPr>
      </w:pPr>
    </w:p>
    <w:p>
      <w:pPr>
        <w:spacing w:line="308" w:lineRule="exact"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请</w:t>
      </w:r>
      <w:r>
        <w:rPr>
          <w:rFonts w:ascii="文泉驿微米黑" w:eastAsia="文泉驿微米黑" w:hint="eastAsia"/>
          <w:sz w:val="20"/>
        </w:rPr>
        <w:t>确</w:t>
      </w:r>
      <w:r>
        <w:rPr>
          <w:rFonts w:ascii="文泉驿微米黑" w:eastAsia="文泉驿微米黑" w:hint="eastAsia"/>
          <w:sz w:val="20"/>
        </w:rPr>
        <w:t>保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已</w:t>
      </w:r>
      <w:r>
        <w:rPr>
          <w:rFonts w:ascii="文泉驿微米黑" w:eastAsia="文泉驿微米黑" w:hint="eastAsia"/>
          <w:spacing w:val="10"/>
          <w:sz w:val="20"/>
        </w:rPr>
        <w:t>经</w:t>
      </w:r>
      <w:r>
        <w:rPr>
          <w:rFonts w:ascii="文泉驿微米黑" w:eastAsia="文泉驿微米黑" w:hint="eastAsia"/>
          <w:sz w:val="20"/>
        </w:rPr>
        <w:t>连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pacing w:val="3"/>
          <w:sz w:val="20"/>
        </w:rPr>
        <w:t>到 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17"/>
          <w:sz w:val="16"/>
        </w:rPr>
        <w:t> </w:t>
      </w:r>
      <w:r>
        <w:rPr>
          <w:rFonts w:ascii="文泉驿微米黑" w:eastAsia="文泉驿微米黑" w:hint="eastAsia"/>
          <w:spacing w:val="2"/>
          <w:sz w:val="20"/>
        </w:rPr>
        <w:t>集群，若</w:t>
      </w:r>
      <w:r>
        <w:rPr>
          <w:rFonts w:ascii="文泉驿微米黑" w:eastAsia="文泉驿微米黑" w:hint="eastAsia"/>
          <w:sz w:val="20"/>
        </w:rPr>
        <w:t>未</w:t>
      </w:r>
      <w:r>
        <w:rPr>
          <w:rFonts w:ascii="文泉驿微米黑" w:eastAsia="文泉驿微米黑" w:hint="eastAsia"/>
          <w:sz w:val="20"/>
        </w:rPr>
        <w:t>连</w:t>
      </w:r>
      <w:r>
        <w:rPr>
          <w:rFonts w:ascii="文泉驿微米黑" w:eastAsia="文泉驿微米黑" w:hint="eastAsia"/>
          <w:sz w:val="20"/>
        </w:rPr>
        <w:t>接，</w:t>
      </w:r>
      <w:r>
        <w:rPr>
          <w:rFonts w:ascii="文泉驿微米黑" w:eastAsia="文泉驿微米黑" w:hint="eastAsia"/>
          <w:sz w:val="20"/>
        </w:rPr>
        <w:t>请</w:t>
      </w:r>
      <w:r>
        <w:rPr>
          <w:rFonts w:ascii="文泉驿微米黑" w:eastAsia="文泉驿微米黑" w:hint="eastAsia"/>
          <w:spacing w:val="5"/>
          <w:sz w:val="20"/>
        </w:rPr>
        <w:t>参考</w:t>
      </w:r>
      <w:hyperlink w:history="true" w:anchor="_bookmark7">
        <w:r>
          <w:rPr>
            <w:rFonts w:ascii="文泉驿微米黑" w:eastAsia="文泉驿微米黑" w:hint="eastAsia"/>
            <w:color w:val="EC008C"/>
            <w:spacing w:val="2"/>
            <w:sz w:val="20"/>
          </w:rPr>
          <w:t>使用 </w:t>
        </w:r>
        <w:r>
          <w:rPr>
            <w:rFonts w:ascii="文泉驿微米黑" w:eastAsia="文泉驿微米黑" w:hint="eastAsia"/>
            <w:color w:val="EC008C"/>
            <w:sz w:val="16"/>
          </w:rPr>
          <w:t>TiDB</w:t>
        </w:r>
        <w:r>
          <w:rPr>
            <w:rFonts w:ascii="文泉驿微米黑" w:eastAsia="文泉驿微米黑" w:hint="eastAsia"/>
            <w:color w:val="EC008C"/>
            <w:spacing w:val="18"/>
            <w:sz w:val="16"/>
          </w:rPr>
          <w:t> </w:t>
        </w:r>
        <w:r>
          <w:rPr>
            <w:rFonts w:ascii="文泉驿微米黑" w:eastAsia="文泉驿微米黑" w:hint="eastAsia"/>
            <w:color w:val="EC008C"/>
            <w:sz w:val="16"/>
          </w:rPr>
          <w:t>Cloud</w:t>
        </w:r>
        <w:r>
          <w:rPr>
            <w:rFonts w:ascii="文泉驿微米黑" w:eastAsia="文泉驿微米黑" w:hint="eastAsia"/>
            <w:color w:val="EC008C"/>
            <w:spacing w:val="18"/>
            <w:sz w:val="16"/>
          </w:rPr>
          <w:t> </w:t>
        </w:r>
        <w:r>
          <w:rPr>
            <w:rFonts w:ascii="文泉驿微米黑" w:eastAsia="文泉驿微米黑" w:hint="eastAsia"/>
            <w:color w:val="EC008C"/>
            <w:sz w:val="16"/>
          </w:rPr>
          <w:t>(Serverless</w:t>
        </w:r>
        <w:r>
          <w:rPr>
            <w:rFonts w:ascii="文泉驿微米黑" w:eastAsia="文泉驿微米黑" w:hint="eastAsia"/>
            <w:color w:val="EC008C"/>
            <w:spacing w:val="19"/>
            <w:sz w:val="16"/>
          </w:rPr>
          <w:t> </w:t>
        </w:r>
        <w:r>
          <w:rPr>
            <w:rFonts w:ascii="文泉驿微米黑" w:eastAsia="文泉驿微米黑" w:hint="eastAsia"/>
            <w:color w:val="EC008C"/>
            <w:sz w:val="16"/>
          </w:rPr>
          <w:t>Tier</w:t>
        </w:r>
        <w:r>
          <w:rPr>
            <w:rFonts w:ascii="文泉驿微米黑" w:eastAsia="文泉驿微米黑" w:hint="eastAsia"/>
            <w:color w:val="EC008C"/>
            <w:spacing w:val="8"/>
            <w:sz w:val="16"/>
          </w:rPr>
          <w:t>) </w:t>
        </w:r>
        <w:r>
          <w:rPr>
            <w:rFonts w:ascii="文泉驿微米黑" w:eastAsia="文泉驿微米黑" w:hint="eastAsia"/>
            <w:color w:val="EC008C"/>
            <w:spacing w:val="2"/>
            <w:sz w:val="20"/>
          </w:rPr>
          <w:t>构建 </w:t>
        </w:r>
        <w:r>
          <w:rPr>
            <w:rFonts w:ascii="文泉驿微米黑" w:eastAsia="文泉驿微米黑" w:hint="eastAsia"/>
            <w:color w:val="EC008C"/>
            <w:sz w:val="16"/>
          </w:rPr>
          <w:t>TiDB</w:t>
        </w:r>
        <w:r>
          <w:rPr>
            <w:rFonts w:ascii="文泉驿微米黑" w:eastAsia="文泉驿微米黑" w:hint="eastAsia"/>
            <w:color w:val="EC008C"/>
            <w:spacing w:val="18"/>
            <w:sz w:val="16"/>
          </w:rPr>
          <w:t> </w:t>
        </w:r>
        <w:r>
          <w:rPr>
            <w:rFonts w:ascii="文泉驿微米黑" w:eastAsia="文泉驿微米黑" w:hint="eastAsia"/>
            <w:color w:val="EC008C"/>
            <w:sz w:val="20"/>
          </w:rPr>
          <w:t>集群</w:t>
        </w:r>
      </w:hyperlink>
      <w:r>
        <w:rPr>
          <w:rFonts w:ascii="文泉驿微米黑" w:eastAsia="文泉驿微米黑" w:hint="eastAsia"/>
          <w:spacing w:val="5"/>
          <w:sz w:val="20"/>
        </w:rPr>
        <w:t>来创</w:t>
      </w:r>
      <w:r>
        <w:rPr>
          <w:rFonts w:ascii="文泉驿微米黑" w:eastAsia="文泉驿微米黑" w:hint="eastAsia"/>
          <w:sz w:val="20"/>
        </w:rPr>
        <w:t>建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pacing w:val="-10"/>
          <w:sz w:val="20"/>
        </w:rPr>
        <w:t>个</w:t>
      </w:r>
    </w:p>
    <w:p>
      <w:pPr>
        <w:pStyle w:val="BodyText"/>
        <w:spacing w:line="308" w:lineRule="exact" w:before="0"/>
        <w:ind w:left="220"/>
        <w:rPr>
          <w:rFonts w:ascii="文泉驿微米黑" w:eastAsia="文泉驿微米黑" w:hint="eastAsia"/>
          <w:sz w:val="20"/>
        </w:rPr>
      </w:pPr>
      <w:bookmarkStart w:name="基本 SQL 操作" w:id="28"/>
      <w:bookmarkEnd w:id="28"/>
      <w:r>
        <w:rPr/>
      </w:r>
      <w:bookmarkStart w:name="_bookmark12" w:id="29"/>
      <w:bookmarkEnd w:id="29"/>
      <w:r>
        <w:rPr/>
      </w:r>
      <w:r>
        <w:rPr>
          <w:rFonts w:ascii="文泉驿微米黑" w:eastAsia="文泉驿微米黑" w:hint="eastAsia"/>
        </w:rPr>
        <w:t>Serverless</w:t>
      </w:r>
      <w:r>
        <w:rPr>
          <w:rFonts w:ascii="文泉驿微米黑" w:eastAsia="文泉驿微米黑" w:hint="eastAsia"/>
          <w:spacing w:val="-7"/>
        </w:rPr>
        <w:t> </w:t>
      </w:r>
      <w:r>
        <w:rPr>
          <w:rFonts w:ascii="文泉驿微米黑" w:eastAsia="文泉驿微米黑" w:hint="eastAsia"/>
        </w:rPr>
        <w:t>Tier</w:t>
      </w:r>
      <w:r>
        <w:rPr>
          <w:rFonts w:ascii="文泉驿微米黑" w:eastAsia="文泉驿微米黑" w:hint="eastAsia"/>
          <w:spacing w:val="-7"/>
        </w:rPr>
        <w:t> </w:t>
      </w:r>
      <w:r>
        <w:rPr>
          <w:rFonts w:ascii="文泉驿微米黑" w:eastAsia="文泉驿微米黑" w:hint="eastAsia"/>
          <w:sz w:val="20"/>
        </w:rPr>
        <w:t>集</w:t>
      </w:r>
      <w:r>
        <w:rPr>
          <w:rFonts w:ascii="文泉驿微米黑" w:eastAsia="文泉驿微米黑" w:hint="eastAsia"/>
          <w:sz w:val="20"/>
        </w:rPr>
        <w:t>群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1"/>
        <w:rPr>
          <w:rFonts w:ascii="文泉驿微米黑"/>
          <w:sz w:val="21"/>
        </w:rPr>
      </w:pPr>
    </w:p>
    <w:p>
      <w:pPr>
        <w:pStyle w:val="ListParagraph"/>
        <w:numPr>
          <w:ilvl w:val="2"/>
          <w:numId w:val="2"/>
        </w:numPr>
        <w:tabs>
          <w:tab w:pos="731" w:val="left" w:leader="none"/>
        </w:tabs>
        <w:spacing w:line="240" w:lineRule="auto" w:before="1" w:after="0"/>
        <w:ind w:left="730" w:right="0" w:hanging="511"/>
        <w:jc w:val="left"/>
        <w:rPr>
          <w:sz w:val="20"/>
        </w:rPr>
      </w:pPr>
      <w:r>
        <w:rPr>
          <w:sz w:val="20"/>
        </w:rPr>
        <w:t>基</w:t>
      </w:r>
      <w:r>
        <w:rPr>
          <w:sz w:val="20"/>
        </w:rPr>
        <w:t>本</w:t>
      </w:r>
      <w:r>
        <w:rPr>
          <w:spacing w:val="-13"/>
          <w:sz w:val="20"/>
        </w:rPr>
        <w:t> </w:t>
      </w:r>
      <w:r>
        <w:rPr>
          <w:sz w:val="16"/>
        </w:rPr>
        <w:t>SQL</w:t>
      </w:r>
      <w:r>
        <w:rPr>
          <w:spacing w:val="-4"/>
          <w:sz w:val="16"/>
        </w:rPr>
        <w:t> </w:t>
      </w:r>
      <w:r>
        <w:rPr>
          <w:sz w:val="20"/>
        </w:rPr>
        <w:t>操</w:t>
      </w:r>
      <w:r>
        <w:rPr>
          <w:spacing w:val="-10"/>
          <w:sz w:val="20"/>
        </w:rPr>
        <w:t>作</w:t>
      </w:r>
    </w:p>
    <w:p>
      <w:pPr>
        <w:pStyle w:val="BodyText"/>
        <w:spacing w:before="8"/>
        <w:rPr>
          <w:rFonts w:ascii="文泉驿微米黑"/>
          <w:sz w:val="20"/>
        </w:rPr>
      </w:pPr>
      <w:r>
        <w:rPr/>
        <w:pict>
          <v:shape style="position:absolute;margin-left:72pt;margin-top:18.067513pt;width:468pt;height:86.3pt;mso-position-horizontal-relative:page;mso-position-vertical-relative:paragraph;z-index:-15721472;mso-wrap-distance-left:0;mso-wrap-distance-right:0" type="#_x0000_t202" id="docshape23" filled="true" fillcolor="#ffebd8" stroked="false">
            <v:textbox inset="0,0,0,0">
              <w:txbxContent>
                <w:p>
                  <w:pPr>
                    <w:pStyle w:val="BodyText"/>
                    <w:spacing w:before="15"/>
                    <w:rPr>
                      <w:rFonts w:ascii="文泉驿微米黑"/>
                      <w:color w:val="000000"/>
                      <w:sz w:val="25"/>
                    </w:rPr>
                  </w:pPr>
                </w:p>
                <w:p>
                  <w:pPr>
                    <w:spacing w:before="1"/>
                    <w:ind w:left="677" w:right="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意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：</w:t>
                  </w:r>
                </w:p>
                <w:p>
                  <w:pPr>
                    <w:spacing w:line="208" w:lineRule="auto" w:before="68"/>
                    <w:ind w:left="677" w:right="675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此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处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文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档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引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用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并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简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化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43"/>
                      <w:sz w:val="20"/>
                    </w:rPr>
                    <w:t>自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TiDB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7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文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档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中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7"/>
                      <w:sz w:val="20"/>
                    </w:rPr>
                    <w:t>的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SQL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5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基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本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操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作，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你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可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直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接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前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往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此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文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档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获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取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更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全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面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、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深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入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的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SQL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基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本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操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作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信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息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。</w:t>
                  </w:r>
                </w:p>
              </w:txbxContent>
            </v:textbox>
            <v:fill type="solid"/>
            <w10:wrap type="topAndBottom"/>
          </v:shape>
        </w:pict>
      </w:r>
    </w:p>
    <w:p>
      <w:pPr>
        <w:pStyle w:val="BodyText"/>
        <w:spacing w:before="16"/>
        <w:rPr>
          <w:rFonts w:ascii="文泉驿微米黑"/>
        </w:rPr>
      </w:pPr>
    </w:p>
    <w:p>
      <w:pPr>
        <w:spacing w:line="208" w:lineRule="auto" w:before="82"/>
        <w:ind w:left="220" w:right="1438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成</w:t>
      </w:r>
      <w:r>
        <w:rPr>
          <w:rFonts w:ascii="文泉驿微米黑" w:eastAsia="文泉驿微米黑" w:hint="eastAsia"/>
          <w:sz w:val="20"/>
        </w:rPr>
        <w:t>功</w:t>
      </w:r>
      <w:r>
        <w:rPr>
          <w:rFonts w:ascii="文泉驿微米黑" w:eastAsia="文泉驿微米黑" w:hint="eastAsia"/>
          <w:sz w:val="20"/>
        </w:rPr>
        <w:t>部</w:t>
      </w:r>
      <w:r>
        <w:rPr>
          <w:rFonts w:ascii="文泉驿微米黑" w:eastAsia="文泉驿微米黑" w:hint="eastAsia"/>
          <w:spacing w:val="43"/>
          <w:sz w:val="20"/>
        </w:rPr>
        <w:t>署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3"/>
          <w:sz w:val="16"/>
        </w:rPr>
        <w:t> </w:t>
      </w:r>
      <w:r>
        <w:rPr>
          <w:rFonts w:ascii="文泉驿微米黑" w:eastAsia="文泉驿微米黑" w:hint="eastAsia"/>
          <w:sz w:val="20"/>
        </w:rPr>
        <w:t>集</w:t>
      </w:r>
      <w:r>
        <w:rPr>
          <w:rFonts w:ascii="文泉驿微米黑" w:eastAsia="文泉驿微米黑" w:hint="eastAsia"/>
          <w:sz w:val="20"/>
        </w:rPr>
        <w:t>群</w:t>
      </w:r>
      <w:r>
        <w:rPr>
          <w:rFonts w:ascii="文泉驿微米黑" w:eastAsia="文泉驿微米黑" w:hint="eastAsia"/>
          <w:sz w:val="20"/>
        </w:rPr>
        <w:t>之</w:t>
      </w:r>
      <w:r>
        <w:rPr>
          <w:rFonts w:ascii="文泉驿微米黑" w:eastAsia="文泉驿微米黑" w:hint="eastAsia"/>
          <w:sz w:val="20"/>
        </w:rPr>
        <w:t>后，</w:t>
      </w:r>
      <w:r>
        <w:rPr>
          <w:rFonts w:ascii="文泉驿微米黑" w:eastAsia="文泉驿微米黑" w:hint="eastAsia"/>
          <w:sz w:val="20"/>
        </w:rPr>
        <w:t>便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pacing w:val="43"/>
          <w:sz w:val="20"/>
        </w:rPr>
        <w:t>在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3"/>
          <w:sz w:val="16"/>
        </w:rPr>
        <w:t> 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执</w:t>
      </w:r>
      <w:r>
        <w:rPr>
          <w:rFonts w:ascii="文泉驿微米黑" w:eastAsia="文泉驿微米黑" w:hint="eastAsia"/>
          <w:spacing w:val="-7"/>
          <w:sz w:val="20"/>
        </w:rPr>
        <w:t>行 </w:t>
      </w:r>
      <w:r>
        <w:rPr>
          <w:rFonts w:ascii="文泉驿微米黑" w:eastAsia="文泉驿微米黑" w:hint="eastAsia"/>
          <w:sz w:val="16"/>
        </w:rPr>
        <w:t>SQL</w:t>
      </w:r>
      <w:r>
        <w:rPr>
          <w:rFonts w:ascii="文泉驿微米黑" w:eastAsia="文泉驿微米黑" w:hint="eastAsia"/>
          <w:spacing w:val="-3"/>
          <w:sz w:val="16"/>
        </w:rPr>
        <w:t> 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因</w:t>
      </w:r>
      <w:r>
        <w:rPr>
          <w:rFonts w:ascii="文泉驿微米黑" w:eastAsia="文泉驿微米黑" w:hint="eastAsia"/>
          <w:spacing w:val="43"/>
          <w:sz w:val="20"/>
        </w:rPr>
        <w:t>为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3"/>
          <w:sz w:val="16"/>
        </w:rPr>
        <w:t> </w:t>
      </w:r>
      <w:r>
        <w:rPr>
          <w:rFonts w:ascii="文泉驿微米黑" w:eastAsia="文泉驿微米黑" w:hint="eastAsia"/>
          <w:spacing w:val="-5"/>
          <w:sz w:val="20"/>
        </w:rPr>
        <w:t>兼容 </w:t>
      </w:r>
      <w:r>
        <w:rPr>
          <w:rFonts w:ascii="文泉驿微米黑" w:eastAsia="文泉驿微米黑" w:hint="eastAsia"/>
          <w:sz w:val="16"/>
        </w:rPr>
        <w:t>MySQL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pacing w:val="-7"/>
          <w:sz w:val="20"/>
        </w:rPr>
        <w:t>用 </w:t>
      </w:r>
      <w:r>
        <w:rPr>
          <w:rFonts w:ascii="文泉驿微米黑" w:eastAsia="文泉驿微米黑" w:hint="eastAsia"/>
          <w:sz w:val="16"/>
        </w:rPr>
        <w:t>MySQL</w:t>
      </w:r>
      <w:r>
        <w:rPr>
          <w:rFonts w:ascii="文泉驿微米黑" w:eastAsia="文泉驿微米黑" w:hint="eastAsia"/>
          <w:spacing w:val="-2"/>
          <w:sz w:val="16"/>
        </w:rPr>
        <w:t> </w:t>
      </w:r>
      <w:r>
        <w:rPr>
          <w:rFonts w:ascii="文泉驿微米黑" w:eastAsia="文泉驿微米黑" w:hint="eastAsia"/>
          <w:sz w:val="20"/>
        </w:rPr>
        <w:t>客</w:t>
      </w:r>
      <w:r>
        <w:rPr>
          <w:rFonts w:ascii="文泉驿微米黑" w:eastAsia="文泉驿微米黑" w:hint="eastAsia"/>
          <w:sz w:val="20"/>
        </w:rPr>
        <w:t>户</w:t>
      </w:r>
      <w:r>
        <w:rPr>
          <w:rFonts w:ascii="文泉驿微米黑" w:eastAsia="文泉驿微米黑" w:hint="eastAsia"/>
          <w:sz w:val="20"/>
        </w:rPr>
        <w:t>端</w:t>
      </w:r>
      <w:r>
        <w:rPr>
          <w:rFonts w:ascii="文泉驿微米黑" w:eastAsia="文泉驿微米黑" w:hint="eastAsia"/>
          <w:sz w:val="20"/>
        </w:rPr>
        <w:t>连</w:t>
      </w:r>
      <w:r>
        <w:rPr>
          <w:rFonts w:ascii="文泉驿微米黑" w:eastAsia="文泉驿微米黑" w:hint="eastAsia"/>
          <w:spacing w:val="41"/>
          <w:sz w:val="20"/>
        </w:rPr>
        <w:t>接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并</w:t>
      </w:r>
      <w:r>
        <w:rPr>
          <w:rFonts w:ascii="文泉驿微米黑" w:eastAsia="文泉驿微米黑" w:hint="eastAsia"/>
          <w:sz w:val="20"/>
        </w:rPr>
        <w:t>且</w:t>
      </w:r>
      <w:r>
        <w:rPr>
          <w:rFonts w:ascii="文泉驿微米黑" w:eastAsia="文泉驿微米黑" w:hint="eastAsia"/>
          <w:sz w:val="20"/>
        </w:rPr>
        <w:t>大</w:t>
      </w:r>
      <w:r>
        <w:rPr>
          <w:rFonts w:ascii="文泉驿微米黑" w:eastAsia="文泉驿微米黑" w:hint="eastAsia"/>
          <w:sz w:val="20"/>
        </w:rPr>
        <w:t>多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情</w:t>
      </w:r>
      <w:r>
        <w:rPr>
          <w:rFonts w:ascii="文泉驿微米黑" w:eastAsia="文泉驿微米黑" w:hint="eastAsia"/>
          <w:sz w:val="20"/>
        </w:rPr>
        <w:t>况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直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20"/>
        </w:rPr>
        <w:t>执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z w:val="16"/>
        </w:rPr>
        <w:t>MySQL 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。</w:t>
      </w:r>
    </w:p>
    <w:p>
      <w:pPr>
        <w:spacing w:line="208" w:lineRule="auto" w:before="122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16"/>
        </w:rPr>
        <w:t>SQL 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门</w:t>
      </w:r>
      <w:r>
        <w:rPr>
          <w:rFonts w:ascii="文泉驿微米黑" w:eastAsia="文泉驿微米黑" w:hint="eastAsia"/>
          <w:sz w:val="20"/>
        </w:rPr>
        <w:t>声</w:t>
      </w:r>
      <w:r>
        <w:rPr>
          <w:rFonts w:ascii="文泉驿微米黑" w:eastAsia="文泉驿微米黑" w:hint="eastAsia"/>
          <w:sz w:val="20"/>
        </w:rPr>
        <w:t>明</w:t>
      </w:r>
      <w:r>
        <w:rPr>
          <w:rFonts w:ascii="文泉驿微米黑" w:eastAsia="文泉驿微米黑" w:hint="eastAsia"/>
          <w:sz w:val="20"/>
        </w:rPr>
        <w:t>性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言，</w:t>
      </w:r>
      <w:r>
        <w:rPr>
          <w:rFonts w:ascii="文泉驿微米黑" w:eastAsia="文泉驿微米黑" w:hint="eastAsia"/>
          <w:sz w:val="20"/>
        </w:rPr>
        <w:t>它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库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户</w:t>
      </w:r>
      <w:r>
        <w:rPr>
          <w:rFonts w:ascii="文泉驿微米黑" w:eastAsia="文泉驿微米黑" w:hint="eastAsia"/>
          <w:sz w:val="20"/>
        </w:rPr>
        <w:t>与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库</w:t>
      </w:r>
      <w:r>
        <w:rPr>
          <w:rFonts w:ascii="文泉驿微米黑" w:eastAsia="文泉驿微米黑" w:hint="eastAsia"/>
          <w:sz w:val="20"/>
        </w:rPr>
        <w:t>交</w:t>
      </w:r>
      <w:r>
        <w:rPr>
          <w:rFonts w:ascii="文泉驿微米黑" w:eastAsia="文泉驿微米黑" w:hint="eastAsia"/>
          <w:sz w:val="20"/>
        </w:rPr>
        <w:t>互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方</w:t>
      </w:r>
      <w:r>
        <w:rPr>
          <w:rFonts w:ascii="文泉驿微米黑" w:eastAsia="文泉驿微米黑" w:hint="eastAsia"/>
          <w:sz w:val="20"/>
        </w:rPr>
        <w:t>式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它</w:t>
      </w:r>
      <w:r>
        <w:rPr>
          <w:rFonts w:ascii="文泉驿微米黑" w:eastAsia="文泉驿微米黑" w:hint="eastAsia"/>
          <w:sz w:val="20"/>
        </w:rPr>
        <w:t>更</w:t>
      </w:r>
      <w:r>
        <w:rPr>
          <w:rFonts w:ascii="文泉驿微米黑" w:eastAsia="文泉驿微米黑" w:hint="eastAsia"/>
          <w:sz w:val="20"/>
        </w:rPr>
        <w:t>像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种</w:t>
      </w:r>
      <w:r>
        <w:rPr>
          <w:rFonts w:ascii="文泉驿微米黑" w:eastAsia="文泉驿微米黑" w:hint="eastAsia"/>
          <w:sz w:val="20"/>
        </w:rPr>
        <w:t>自</w:t>
      </w:r>
      <w:r>
        <w:rPr>
          <w:rFonts w:ascii="文泉驿微米黑" w:eastAsia="文泉驿微米黑" w:hint="eastAsia"/>
          <w:sz w:val="20"/>
        </w:rPr>
        <w:t>然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言，</w:t>
      </w:r>
      <w:r>
        <w:rPr>
          <w:rFonts w:ascii="文泉驿微米黑" w:eastAsia="文泉驿微米黑" w:hint="eastAsia"/>
          <w:sz w:val="20"/>
        </w:rPr>
        <w:t>好</w:t>
      </w:r>
      <w:r>
        <w:rPr>
          <w:rFonts w:ascii="文泉驿微米黑" w:eastAsia="文泉驿微米黑" w:hint="eastAsia"/>
          <w:sz w:val="20"/>
        </w:rPr>
        <w:t>像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英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与</w:t>
      </w:r>
      <w:r>
        <w:rPr>
          <w:rFonts w:ascii="文泉驿微米黑" w:eastAsia="文泉驿微米黑" w:hint="eastAsia"/>
          <w:sz w:val="20"/>
        </w:rPr>
        <w:t>数</w:t>
      </w:r>
      <w:bookmarkStart w:name="分类" w:id="30"/>
      <w:bookmarkEnd w:id="30"/>
      <w:r>
        <w:rPr>
          <w:rFonts w:ascii="文泉驿微米黑" w:eastAsia="文泉驿微米黑" w:hint="eastAsia"/>
          <w:w w:val="99"/>
          <w:sz w:val="20"/>
        </w:rPr>
      </w:r>
      <w:bookmarkStart w:name="_bookmark13" w:id="31"/>
      <w:bookmarkEnd w:id="31"/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库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对</w:t>
      </w:r>
      <w:r>
        <w:rPr>
          <w:rFonts w:ascii="文泉驿微米黑" w:eastAsia="文泉驿微米黑" w:hint="eastAsia"/>
          <w:sz w:val="20"/>
        </w:rPr>
        <w:t>话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文</w:t>
      </w:r>
      <w:r>
        <w:rPr>
          <w:rFonts w:ascii="文泉驿微米黑" w:eastAsia="文泉驿微米黑" w:hint="eastAsia"/>
          <w:sz w:val="20"/>
        </w:rPr>
        <w:t>档</w:t>
      </w:r>
      <w:r>
        <w:rPr>
          <w:rFonts w:ascii="文泉驿微米黑" w:eastAsia="文泉驿微米黑" w:hint="eastAsia"/>
          <w:sz w:val="20"/>
        </w:rPr>
        <w:t>介</w:t>
      </w:r>
      <w:r>
        <w:rPr>
          <w:rFonts w:ascii="文泉驿微米黑" w:eastAsia="文泉驿微米黑" w:hint="eastAsia"/>
          <w:sz w:val="20"/>
        </w:rPr>
        <w:t>绍</w:t>
      </w:r>
      <w:r>
        <w:rPr>
          <w:rFonts w:ascii="文泉驿微米黑" w:eastAsia="文泉驿微米黑" w:hint="eastAsia"/>
          <w:sz w:val="20"/>
        </w:rPr>
        <w:t>基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z w:val="16"/>
        </w:rPr>
        <w:t>SQL </w:t>
      </w:r>
      <w:r>
        <w:rPr>
          <w:rFonts w:ascii="文泉驿微米黑" w:eastAsia="文泉驿微米黑" w:hint="eastAsia"/>
          <w:sz w:val="20"/>
        </w:rPr>
        <w:t>操</w:t>
      </w:r>
      <w:r>
        <w:rPr>
          <w:rFonts w:ascii="文泉驿微米黑" w:eastAsia="文泉驿微米黑" w:hint="eastAsia"/>
          <w:sz w:val="20"/>
        </w:rPr>
        <w:t>作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完</w:t>
      </w:r>
      <w:r>
        <w:rPr>
          <w:rFonts w:ascii="文泉驿微米黑" w:eastAsia="文泉驿微米黑" w:hint="eastAsia"/>
          <w:sz w:val="20"/>
        </w:rPr>
        <w:t>整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z w:val="16"/>
        </w:rPr>
        <w:t>SQL 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列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参</w:t>
      </w:r>
      <w:r>
        <w:rPr>
          <w:rFonts w:ascii="文泉驿微米黑" w:eastAsia="文泉驿微米黑" w:hint="eastAsia"/>
          <w:spacing w:val="41"/>
          <w:sz w:val="20"/>
        </w:rPr>
        <w:t>见</w:t>
      </w:r>
      <w:hyperlink r:id="rId20">
        <w:r>
          <w:rPr>
            <w:rFonts w:ascii="文泉驿微米黑" w:eastAsia="文泉驿微米黑" w:hint="eastAsia"/>
            <w:color w:val="0000FF"/>
            <w:sz w:val="16"/>
          </w:rPr>
          <w:t>TiDB SQL </w:t>
        </w:r>
        <w:r>
          <w:rPr>
            <w:rFonts w:ascii="文泉驿微米黑" w:eastAsia="文泉驿微米黑" w:hint="eastAsia"/>
            <w:color w:val="0000FF"/>
            <w:sz w:val="20"/>
          </w:rPr>
          <w:t>语</w:t>
        </w:r>
        <w:r>
          <w:rPr>
            <w:rFonts w:ascii="文泉驿微米黑" w:eastAsia="文泉驿微米黑" w:hint="eastAsia"/>
            <w:color w:val="0000FF"/>
            <w:sz w:val="20"/>
          </w:rPr>
          <w:t>法</w:t>
        </w:r>
        <w:r>
          <w:rPr>
            <w:rFonts w:ascii="文泉驿微米黑" w:eastAsia="文泉驿微米黑" w:hint="eastAsia"/>
            <w:color w:val="0000FF"/>
            <w:sz w:val="20"/>
          </w:rPr>
          <w:t>详</w:t>
        </w:r>
        <w:r>
          <w:rPr>
            <w:rFonts w:ascii="文泉驿微米黑" w:eastAsia="文泉驿微米黑" w:hint="eastAsia"/>
            <w:color w:val="0000FF"/>
            <w:sz w:val="20"/>
          </w:rPr>
          <w:t>解</w:t>
        </w:r>
      </w:hyperlink>
      <w:r>
        <w:rPr>
          <w:rFonts w:ascii="文泉驿微米黑" w:eastAsia="文泉驿微米黑" w:hint="eastAsia"/>
          <w:sz w:val="20"/>
        </w:rPr>
        <w:t>。</w:t>
      </w:r>
    </w:p>
    <w:p>
      <w:pPr>
        <w:spacing w:after="0" w:line="208" w:lineRule="auto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46" w:after="0"/>
        <w:ind w:left="730" w:right="0" w:hanging="511"/>
        <w:jc w:val="left"/>
      </w:pPr>
      <w:r>
        <w:rPr>
          <w:spacing w:val="-2"/>
        </w:rPr>
        <w:t>分</w:t>
      </w:r>
      <w:r>
        <w:rPr>
          <w:spacing w:val="-10"/>
        </w:rPr>
        <w:t>类</w:t>
      </w:r>
    </w:p>
    <w:p>
      <w:pPr>
        <w:pStyle w:val="BodyText"/>
        <w:spacing w:before="9"/>
        <w:rPr>
          <w:rFonts w:ascii="文泉驿微米黑"/>
          <w:sz w:val="12"/>
        </w:rPr>
      </w:pPr>
    </w:p>
    <w:p>
      <w:pPr>
        <w:spacing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16"/>
        </w:rPr>
        <w:t>SQL</w:t>
      </w:r>
      <w:r>
        <w:rPr>
          <w:rFonts w:ascii="文泉驿微米黑" w:eastAsia="文泉驿微米黑" w:hint="eastAsia"/>
          <w:spacing w:val="2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言</w:t>
      </w:r>
      <w:r>
        <w:rPr>
          <w:rFonts w:ascii="文泉驿微米黑" w:eastAsia="文泉驿微米黑" w:hint="eastAsia"/>
          <w:spacing w:val="-2"/>
          <w:sz w:val="20"/>
        </w:rPr>
        <w:t>通</w:t>
      </w:r>
      <w:r>
        <w:rPr>
          <w:rFonts w:ascii="文泉驿微米黑" w:eastAsia="文泉驿微米黑" w:hint="eastAsia"/>
          <w:spacing w:val="-2"/>
          <w:sz w:val="20"/>
        </w:rPr>
        <w:t>常</w:t>
      </w:r>
      <w:r>
        <w:rPr>
          <w:rFonts w:ascii="文泉驿微米黑" w:eastAsia="文泉驿微米黑" w:hint="eastAsia"/>
          <w:spacing w:val="-2"/>
          <w:sz w:val="20"/>
        </w:rPr>
        <w:t>按</w:t>
      </w:r>
      <w:r>
        <w:rPr>
          <w:rFonts w:ascii="文泉驿微米黑" w:eastAsia="文泉驿微米黑" w:hint="eastAsia"/>
          <w:spacing w:val="-2"/>
          <w:sz w:val="20"/>
        </w:rPr>
        <w:t>照</w:t>
      </w:r>
      <w:r>
        <w:rPr>
          <w:rFonts w:ascii="文泉驿微米黑" w:eastAsia="文泉驿微米黑" w:hint="eastAsia"/>
          <w:spacing w:val="-2"/>
          <w:sz w:val="20"/>
        </w:rPr>
        <w:t>功</w:t>
      </w:r>
      <w:r>
        <w:rPr>
          <w:rFonts w:ascii="文泉驿微米黑" w:eastAsia="文泉驿微米黑" w:hint="eastAsia"/>
          <w:spacing w:val="-2"/>
          <w:sz w:val="20"/>
        </w:rPr>
        <w:t>能</w:t>
      </w:r>
      <w:r>
        <w:rPr>
          <w:rFonts w:ascii="文泉驿微米黑" w:eastAsia="文泉驿微米黑" w:hint="eastAsia"/>
          <w:spacing w:val="-2"/>
          <w:sz w:val="20"/>
        </w:rPr>
        <w:t>划</w:t>
      </w:r>
      <w:r>
        <w:rPr>
          <w:rFonts w:ascii="文泉驿微米黑" w:eastAsia="文泉驿微米黑" w:hint="eastAsia"/>
          <w:spacing w:val="-2"/>
          <w:sz w:val="20"/>
        </w:rPr>
        <w:t>分</w:t>
      </w:r>
      <w:r>
        <w:rPr>
          <w:rFonts w:ascii="文泉驿微米黑" w:eastAsia="文泉驿微米黑" w:hint="eastAsia"/>
          <w:spacing w:val="-2"/>
          <w:sz w:val="20"/>
        </w:rPr>
        <w:t>成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8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4</w:t>
      </w:r>
      <w:r>
        <w:rPr>
          <w:rFonts w:ascii="文泉驿微米黑" w:eastAsia="文泉驿微米黑" w:hint="eastAsia"/>
          <w:spacing w:val="3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部</w:t>
      </w:r>
      <w:r>
        <w:rPr>
          <w:rFonts w:ascii="文泉驿微米黑" w:eastAsia="文泉驿微米黑" w:hint="eastAsia"/>
          <w:spacing w:val="-2"/>
          <w:sz w:val="20"/>
        </w:rPr>
        <w:t>分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3"/>
        <w:rPr>
          <w:rFonts w:ascii="文泉驿微米黑"/>
        </w:rPr>
      </w:pPr>
    </w:p>
    <w:p>
      <w:pPr>
        <w:pStyle w:val="ListParagraph"/>
        <w:numPr>
          <w:ilvl w:val="0"/>
          <w:numId w:val="8"/>
        </w:numPr>
        <w:tabs>
          <w:tab w:pos="719" w:val="left" w:leader="none"/>
        </w:tabs>
        <w:spacing w:line="308" w:lineRule="exact" w:before="1" w:after="0"/>
        <w:ind w:left="718" w:right="0" w:hanging="161"/>
        <w:jc w:val="left"/>
        <w:rPr>
          <w:sz w:val="20"/>
        </w:rPr>
      </w:pPr>
      <w:r>
        <w:rPr>
          <w:spacing w:val="-2"/>
          <w:sz w:val="16"/>
        </w:rPr>
        <w:t>DDL</w:t>
      </w:r>
      <w:r>
        <w:rPr>
          <w:spacing w:val="9"/>
          <w:sz w:val="16"/>
        </w:rPr>
        <w:t> </w:t>
      </w:r>
      <w:r>
        <w:rPr>
          <w:spacing w:val="-2"/>
          <w:sz w:val="16"/>
        </w:rPr>
        <w:t>(Data</w:t>
      </w:r>
      <w:r>
        <w:rPr>
          <w:spacing w:val="11"/>
          <w:sz w:val="16"/>
        </w:rPr>
        <w:t> </w:t>
      </w:r>
      <w:r>
        <w:rPr>
          <w:spacing w:val="-2"/>
          <w:sz w:val="16"/>
        </w:rPr>
        <w:t>Definition</w:t>
      </w:r>
      <w:r>
        <w:rPr>
          <w:spacing w:val="10"/>
          <w:sz w:val="16"/>
        </w:rPr>
        <w:t> </w:t>
      </w:r>
      <w:r>
        <w:rPr>
          <w:spacing w:val="-2"/>
          <w:sz w:val="16"/>
        </w:rPr>
        <w:t>Language)</w:t>
      </w:r>
      <w:r>
        <w:rPr>
          <w:spacing w:val="-2"/>
          <w:sz w:val="20"/>
        </w:rPr>
        <w:t>：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据</w:t>
      </w:r>
      <w:r>
        <w:rPr>
          <w:spacing w:val="-2"/>
          <w:sz w:val="20"/>
        </w:rPr>
        <w:t>定</w:t>
      </w:r>
      <w:r>
        <w:rPr>
          <w:spacing w:val="-2"/>
          <w:sz w:val="20"/>
        </w:rPr>
        <w:t>义</w:t>
      </w:r>
      <w:r>
        <w:rPr>
          <w:spacing w:val="-2"/>
          <w:sz w:val="20"/>
        </w:rPr>
        <w:t>语</w:t>
      </w:r>
      <w:r>
        <w:rPr>
          <w:spacing w:val="-2"/>
          <w:sz w:val="20"/>
        </w:rPr>
        <w:t>言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用</w:t>
      </w:r>
      <w:r>
        <w:rPr>
          <w:spacing w:val="-2"/>
          <w:sz w:val="20"/>
        </w:rPr>
        <w:t>来</w:t>
      </w:r>
      <w:r>
        <w:rPr>
          <w:spacing w:val="-2"/>
          <w:sz w:val="20"/>
        </w:rPr>
        <w:t>定</w:t>
      </w:r>
      <w:r>
        <w:rPr>
          <w:spacing w:val="-2"/>
          <w:sz w:val="20"/>
        </w:rPr>
        <w:t>义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据</w:t>
      </w:r>
      <w:r>
        <w:rPr>
          <w:spacing w:val="-2"/>
          <w:sz w:val="20"/>
        </w:rPr>
        <w:t>库</w:t>
      </w:r>
      <w:r>
        <w:rPr>
          <w:spacing w:val="-2"/>
          <w:sz w:val="20"/>
        </w:rPr>
        <w:t>对</w:t>
      </w:r>
      <w:r>
        <w:rPr>
          <w:spacing w:val="-2"/>
          <w:sz w:val="20"/>
        </w:rPr>
        <w:t>象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包</w:t>
      </w:r>
      <w:r>
        <w:rPr>
          <w:spacing w:val="-2"/>
          <w:sz w:val="20"/>
        </w:rPr>
        <w:t>括</w:t>
      </w:r>
      <w:r>
        <w:rPr>
          <w:spacing w:val="-2"/>
          <w:sz w:val="20"/>
        </w:rPr>
        <w:t>库</w:t>
      </w:r>
      <w:r>
        <w:rPr>
          <w:spacing w:val="-2"/>
          <w:sz w:val="20"/>
        </w:rPr>
        <w:t>、</w:t>
      </w:r>
      <w:r>
        <w:rPr>
          <w:spacing w:val="-2"/>
          <w:sz w:val="20"/>
        </w:rPr>
        <w:t>表</w:t>
      </w:r>
      <w:r>
        <w:rPr>
          <w:spacing w:val="-2"/>
          <w:sz w:val="20"/>
        </w:rPr>
        <w:t>、</w:t>
      </w:r>
      <w:r>
        <w:rPr>
          <w:spacing w:val="-2"/>
          <w:sz w:val="20"/>
        </w:rPr>
        <w:t>视</w:t>
      </w:r>
      <w:r>
        <w:rPr>
          <w:spacing w:val="-2"/>
          <w:sz w:val="20"/>
        </w:rPr>
        <w:t>图</w:t>
      </w:r>
      <w:r>
        <w:rPr>
          <w:spacing w:val="-2"/>
          <w:sz w:val="20"/>
        </w:rPr>
        <w:t>和</w:t>
      </w:r>
      <w:r>
        <w:rPr>
          <w:spacing w:val="-2"/>
          <w:sz w:val="20"/>
        </w:rPr>
        <w:t>索</w:t>
      </w:r>
      <w:r>
        <w:rPr>
          <w:spacing w:val="-2"/>
          <w:sz w:val="20"/>
        </w:rPr>
        <w:t>引</w:t>
      </w:r>
      <w:r>
        <w:rPr>
          <w:spacing w:val="-2"/>
          <w:sz w:val="20"/>
        </w:rPr>
        <w:t>等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8"/>
        </w:numPr>
        <w:tabs>
          <w:tab w:pos="719" w:val="left" w:leader="none"/>
        </w:tabs>
        <w:spacing w:line="287" w:lineRule="exact" w:before="0" w:after="0"/>
        <w:ind w:left="718" w:right="0" w:hanging="161"/>
        <w:jc w:val="left"/>
        <w:rPr>
          <w:sz w:val="20"/>
        </w:rPr>
      </w:pPr>
      <w:r>
        <w:rPr>
          <w:spacing w:val="-2"/>
          <w:sz w:val="16"/>
        </w:rPr>
        <w:t>DML</w:t>
      </w:r>
      <w:r>
        <w:rPr>
          <w:spacing w:val="10"/>
          <w:sz w:val="16"/>
        </w:rPr>
        <w:t> </w:t>
      </w:r>
      <w:r>
        <w:rPr>
          <w:spacing w:val="-2"/>
          <w:sz w:val="16"/>
        </w:rPr>
        <w:t>(Data</w:t>
      </w:r>
      <w:r>
        <w:rPr>
          <w:spacing w:val="11"/>
          <w:sz w:val="16"/>
        </w:rPr>
        <w:t> </w:t>
      </w:r>
      <w:r>
        <w:rPr>
          <w:spacing w:val="-2"/>
          <w:sz w:val="16"/>
        </w:rPr>
        <w:t>Manipulation</w:t>
      </w:r>
      <w:r>
        <w:rPr>
          <w:spacing w:val="11"/>
          <w:sz w:val="16"/>
        </w:rPr>
        <w:t> </w:t>
      </w:r>
      <w:r>
        <w:rPr>
          <w:spacing w:val="-2"/>
          <w:sz w:val="16"/>
        </w:rPr>
        <w:t>Language)</w:t>
      </w:r>
      <w:r>
        <w:rPr>
          <w:spacing w:val="-2"/>
          <w:sz w:val="20"/>
        </w:rPr>
        <w:t>：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据</w:t>
      </w:r>
      <w:r>
        <w:rPr>
          <w:spacing w:val="-2"/>
          <w:sz w:val="20"/>
        </w:rPr>
        <w:t>操</w:t>
      </w:r>
      <w:r>
        <w:rPr>
          <w:spacing w:val="-2"/>
          <w:sz w:val="20"/>
        </w:rPr>
        <w:t>作</w:t>
      </w:r>
      <w:r>
        <w:rPr>
          <w:spacing w:val="-2"/>
          <w:sz w:val="20"/>
        </w:rPr>
        <w:t>语</w:t>
      </w:r>
      <w:r>
        <w:rPr>
          <w:spacing w:val="-2"/>
          <w:sz w:val="20"/>
        </w:rPr>
        <w:t>言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用</w:t>
      </w:r>
      <w:r>
        <w:rPr>
          <w:spacing w:val="-2"/>
          <w:sz w:val="20"/>
        </w:rPr>
        <w:t>来</w:t>
      </w:r>
      <w:r>
        <w:rPr>
          <w:spacing w:val="-2"/>
          <w:sz w:val="20"/>
        </w:rPr>
        <w:t>操</w:t>
      </w:r>
      <w:r>
        <w:rPr>
          <w:spacing w:val="-2"/>
          <w:sz w:val="20"/>
        </w:rPr>
        <w:t>作</w:t>
      </w:r>
      <w:r>
        <w:rPr>
          <w:spacing w:val="-2"/>
          <w:sz w:val="20"/>
        </w:rPr>
        <w:t>和</w:t>
      </w:r>
      <w:r>
        <w:rPr>
          <w:spacing w:val="-2"/>
          <w:sz w:val="20"/>
        </w:rPr>
        <w:t>业</w:t>
      </w:r>
      <w:r>
        <w:rPr>
          <w:spacing w:val="-2"/>
          <w:sz w:val="20"/>
        </w:rPr>
        <w:t>务</w:t>
      </w:r>
      <w:r>
        <w:rPr>
          <w:spacing w:val="-2"/>
          <w:sz w:val="20"/>
        </w:rPr>
        <w:t>相</w:t>
      </w:r>
      <w:r>
        <w:rPr>
          <w:spacing w:val="-2"/>
          <w:sz w:val="20"/>
        </w:rPr>
        <w:t>关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记</w:t>
      </w:r>
      <w:r>
        <w:rPr>
          <w:spacing w:val="-2"/>
          <w:sz w:val="20"/>
        </w:rPr>
        <w:t>录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8"/>
        </w:numPr>
        <w:tabs>
          <w:tab w:pos="719" w:val="left" w:leader="none"/>
        </w:tabs>
        <w:spacing w:line="287" w:lineRule="exact" w:before="0" w:after="0"/>
        <w:ind w:left="718" w:right="0" w:hanging="161"/>
        <w:jc w:val="left"/>
        <w:rPr>
          <w:sz w:val="20"/>
        </w:rPr>
      </w:pPr>
      <w:r>
        <w:rPr>
          <w:spacing w:val="-2"/>
          <w:sz w:val="16"/>
        </w:rPr>
        <w:t>DQL</w:t>
      </w:r>
      <w:r>
        <w:rPr>
          <w:spacing w:val="7"/>
          <w:sz w:val="16"/>
        </w:rPr>
        <w:t> </w:t>
      </w:r>
      <w:r>
        <w:rPr>
          <w:spacing w:val="-2"/>
          <w:sz w:val="16"/>
        </w:rPr>
        <w:t>(Data</w:t>
      </w:r>
      <w:r>
        <w:rPr>
          <w:spacing w:val="10"/>
          <w:sz w:val="16"/>
        </w:rPr>
        <w:t> </w:t>
      </w:r>
      <w:r>
        <w:rPr>
          <w:spacing w:val="-2"/>
          <w:sz w:val="16"/>
        </w:rPr>
        <w:t>Query</w:t>
      </w:r>
      <w:r>
        <w:rPr>
          <w:spacing w:val="8"/>
          <w:sz w:val="16"/>
        </w:rPr>
        <w:t> </w:t>
      </w:r>
      <w:r>
        <w:rPr>
          <w:spacing w:val="-2"/>
          <w:sz w:val="16"/>
        </w:rPr>
        <w:t>Language)</w:t>
      </w:r>
      <w:r>
        <w:rPr>
          <w:spacing w:val="-2"/>
          <w:sz w:val="20"/>
        </w:rPr>
        <w:t>：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据</w:t>
      </w:r>
      <w:r>
        <w:rPr>
          <w:spacing w:val="-2"/>
          <w:sz w:val="20"/>
        </w:rPr>
        <w:t>查</w:t>
      </w:r>
      <w:r>
        <w:rPr>
          <w:spacing w:val="-2"/>
          <w:sz w:val="20"/>
        </w:rPr>
        <w:t>询</w:t>
      </w:r>
      <w:r>
        <w:rPr>
          <w:spacing w:val="-2"/>
          <w:sz w:val="20"/>
        </w:rPr>
        <w:t>语</w:t>
      </w:r>
      <w:r>
        <w:rPr>
          <w:spacing w:val="-2"/>
          <w:sz w:val="20"/>
        </w:rPr>
        <w:t>言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用</w:t>
      </w:r>
      <w:r>
        <w:rPr>
          <w:spacing w:val="-2"/>
          <w:sz w:val="20"/>
        </w:rPr>
        <w:t>来</w:t>
      </w:r>
      <w:r>
        <w:rPr>
          <w:spacing w:val="-2"/>
          <w:sz w:val="20"/>
        </w:rPr>
        <w:t>查</w:t>
      </w:r>
      <w:r>
        <w:rPr>
          <w:spacing w:val="-2"/>
          <w:sz w:val="20"/>
        </w:rPr>
        <w:t>询</w:t>
      </w:r>
      <w:r>
        <w:rPr>
          <w:spacing w:val="-2"/>
          <w:sz w:val="20"/>
        </w:rPr>
        <w:t>经</w:t>
      </w:r>
      <w:r>
        <w:rPr>
          <w:spacing w:val="-2"/>
          <w:sz w:val="20"/>
        </w:rPr>
        <w:t>过</w:t>
      </w:r>
      <w:r>
        <w:rPr>
          <w:spacing w:val="-2"/>
          <w:sz w:val="20"/>
        </w:rPr>
        <w:t>条</w:t>
      </w:r>
      <w:r>
        <w:rPr>
          <w:spacing w:val="-2"/>
          <w:sz w:val="20"/>
        </w:rPr>
        <w:t>件</w:t>
      </w:r>
      <w:r>
        <w:rPr>
          <w:spacing w:val="-2"/>
          <w:sz w:val="20"/>
        </w:rPr>
        <w:t>筛</w:t>
      </w:r>
      <w:r>
        <w:rPr>
          <w:spacing w:val="-2"/>
          <w:sz w:val="20"/>
        </w:rPr>
        <w:t>选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记</w:t>
      </w:r>
      <w:r>
        <w:rPr>
          <w:spacing w:val="-2"/>
          <w:sz w:val="20"/>
        </w:rPr>
        <w:t>录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8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20"/>
        </w:rPr>
      </w:pPr>
      <w:r>
        <w:rPr>
          <w:spacing w:val="-2"/>
          <w:sz w:val="16"/>
        </w:rPr>
        <w:t>DCL</w:t>
      </w:r>
      <w:r>
        <w:rPr>
          <w:spacing w:val="10"/>
          <w:sz w:val="16"/>
        </w:rPr>
        <w:t> </w:t>
      </w:r>
      <w:r>
        <w:rPr>
          <w:spacing w:val="-2"/>
          <w:sz w:val="16"/>
        </w:rPr>
        <w:t>(Data</w:t>
      </w:r>
      <w:r>
        <w:rPr>
          <w:spacing w:val="12"/>
          <w:sz w:val="16"/>
        </w:rPr>
        <w:t> </w:t>
      </w:r>
      <w:r>
        <w:rPr>
          <w:spacing w:val="-2"/>
          <w:sz w:val="16"/>
        </w:rPr>
        <w:t>Control</w:t>
      </w:r>
      <w:r>
        <w:rPr>
          <w:spacing w:val="12"/>
          <w:sz w:val="16"/>
        </w:rPr>
        <w:t> </w:t>
      </w:r>
      <w:r>
        <w:rPr>
          <w:spacing w:val="-2"/>
          <w:sz w:val="16"/>
        </w:rPr>
        <w:t>Language)</w:t>
      </w:r>
      <w:r>
        <w:rPr>
          <w:spacing w:val="-2"/>
          <w:sz w:val="20"/>
        </w:rPr>
        <w:t>：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据</w:t>
      </w:r>
      <w:r>
        <w:rPr>
          <w:spacing w:val="-2"/>
          <w:sz w:val="20"/>
        </w:rPr>
        <w:t>控</w:t>
      </w:r>
      <w:r>
        <w:rPr>
          <w:spacing w:val="-2"/>
          <w:sz w:val="20"/>
        </w:rPr>
        <w:t>制</w:t>
      </w:r>
      <w:r>
        <w:rPr>
          <w:spacing w:val="-2"/>
          <w:sz w:val="20"/>
        </w:rPr>
        <w:t>语</w:t>
      </w:r>
      <w:r>
        <w:rPr>
          <w:spacing w:val="-2"/>
          <w:sz w:val="20"/>
        </w:rPr>
        <w:t>言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用</w:t>
      </w:r>
      <w:r>
        <w:rPr>
          <w:spacing w:val="-2"/>
          <w:sz w:val="20"/>
        </w:rPr>
        <w:t>来</w:t>
      </w:r>
      <w:r>
        <w:rPr>
          <w:spacing w:val="-2"/>
          <w:sz w:val="20"/>
        </w:rPr>
        <w:t>定</w:t>
      </w:r>
      <w:r>
        <w:rPr>
          <w:spacing w:val="-2"/>
          <w:sz w:val="20"/>
        </w:rPr>
        <w:t>义</w:t>
      </w:r>
      <w:r>
        <w:rPr>
          <w:spacing w:val="-2"/>
          <w:sz w:val="20"/>
        </w:rPr>
        <w:t>访</w:t>
      </w:r>
      <w:r>
        <w:rPr>
          <w:spacing w:val="-2"/>
          <w:sz w:val="20"/>
        </w:rPr>
        <w:t>问</w:t>
      </w:r>
      <w:r>
        <w:rPr>
          <w:spacing w:val="-2"/>
          <w:sz w:val="20"/>
        </w:rPr>
        <w:t>权</w:t>
      </w:r>
      <w:r>
        <w:rPr>
          <w:spacing w:val="-2"/>
          <w:sz w:val="20"/>
        </w:rPr>
        <w:t>限</w:t>
      </w:r>
      <w:r>
        <w:rPr>
          <w:spacing w:val="-2"/>
          <w:sz w:val="20"/>
        </w:rPr>
        <w:t>和</w:t>
      </w:r>
      <w:r>
        <w:rPr>
          <w:spacing w:val="-2"/>
          <w:sz w:val="20"/>
        </w:rPr>
        <w:t>安</w:t>
      </w:r>
      <w:r>
        <w:rPr>
          <w:spacing w:val="-2"/>
          <w:sz w:val="20"/>
        </w:rPr>
        <w:t>全</w:t>
      </w:r>
      <w:r>
        <w:rPr>
          <w:spacing w:val="-2"/>
          <w:sz w:val="20"/>
        </w:rPr>
        <w:t>级</w:t>
      </w:r>
      <w:r>
        <w:rPr>
          <w:spacing w:val="-2"/>
          <w:sz w:val="20"/>
        </w:rPr>
        <w:t>别</w:t>
      </w:r>
      <w:r>
        <w:rPr>
          <w:spacing w:val="-10"/>
          <w:sz w:val="20"/>
        </w:rPr>
        <w:t>。</w:t>
      </w:r>
    </w:p>
    <w:p>
      <w:pPr>
        <w:pStyle w:val="BodyText"/>
        <w:spacing w:before="13"/>
        <w:rPr>
          <w:rFonts w:ascii="文泉驿微米黑"/>
        </w:rPr>
      </w:pPr>
    </w:p>
    <w:p>
      <w:pPr>
        <w:spacing w:line="308" w:lineRule="exact" w:before="1"/>
        <w:ind w:left="220" w:right="0" w:firstLine="0"/>
        <w:jc w:val="left"/>
        <w:rPr>
          <w:rFonts w:ascii="文泉驿微米黑" w:eastAsia="文泉驿微米黑" w:hint="eastAsia"/>
          <w:sz w:val="16"/>
        </w:rPr>
      </w:pPr>
      <w:r>
        <w:rPr>
          <w:rFonts w:ascii="文泉驿微米黑" w:eastAsia="文泉驿微米黑" w:hint="eastAsia"/>
          <w:spacing w:val="-2"/>
          <w:sz w:val="20"/>
        </w:rPr>
        <w:t>此</w:t>
      </w:r>
      <w:r>
        <w:rPr>
          <w:rFonts w:ascii="文泉驿微米黑" w:eastAsia="文泉驿微米黑" w:hint="eastAsia"/>
          <w:spacing w:val="-2"/>
          <w:sz w:val="20"/>
        </w:rPr>
        <w:t>文</w:t>
      </w:r>
      <w:r>
        <w:rPr>
          <w:rFonts w:ascii="文泉驿微米黑" w:eastAsia="文泉驿微米黑" w:hint="eastAsia"/>
          <w:spacing w:val="-2"/>
          <w:sz w:val="20"/>
        </w:rPr>
        <w:t>档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主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介</w:t>
      </w:r>
      <w:r>
        <w:rPr>
          <w:rFonts w:ascii="文泉驿微米黑" w:eastAsia="文泉驿微米黑" w:hint="eastAsia"/>
          <w:spacing w:val="-2"/>
          <w:sz w:val="20"/>
        </w:rPr>
        <w:t>绍</w:t>
      </w:r>
      <w:r>
        <w:rPr>
          <w:rFonts w:ascii="文泉驿微米黑" w:eastAsia="文泉驿微米黑" w:hint="eastAsia"/>
          <w:spacing w:val="-7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DML</w:t>
      </w:r>
      <w:r>
        <w:rPr>
          <w:rFonts w:ascii="文泉驿微米黑" w:eastAsia="文泉驿微米黑" w:hint="eastAsia"/>
          <w:spacing w:val="5"/>
          <w:sz w:val="16"/>
        </w:rPr>
        <w:t> </w:t>
      </w:r>
      <w:r>
        <w:rPr>
          <w:rFonts w:ascii="文泉驿微米黑" w:eastAsia="文泉驿微米黑" w:hint="eastAsia"/>
          <w:spacing w:val="-5"/>
          <w:sz w:val="20"/>
        </w:rPr>
        <w:t>和 </w:t>
      </w:r>
      <w:r>
        <w:rPr>
          <w:rFonts w:ascii="文泉驿微米黑" w:eastAsia="文泉驿微米黑" w:hint="eastAsia"/>
          <w:spacing w:val="-2"/>
          <w:sz w:val="16"/>
        </w:rPr>
        <w:t>DQL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即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操</w:t>
      </w:r>
      <w:r>
        <w:rPr>
          <w:rFonts w:ascii="文泉驿微米黑" w:eastAsia="文泉驿微米黑" w:hint="eastAsia"/>
          <w:spacing w:val="-2"/>
          <w:sz w:val="20"/>
        </w:rPr>
        <w:t>作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言</w:t>
      </w:r>
      <w:r>
        <w:rPr>
          <w:rFonts w:ascii="文泉驿微米黑" w:eastAsia="文泉驿微米黑" w:hint="eastAsia"/>
          <w:spacing w:val="-2"/>
          <w:sz w:val="20"/>
        </w:rPr>
        <w:t>和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言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其</w:t>
      </w:r>
      <w:r>
        <w:rPr>
          <w:rFonts w:ascii="文泉驿微米黑" w:eastAsia="文泉驿微米黑" w:hint="eastAsia"/>
          <w:spacing w:val="-2"/>
          <w:sz w:val="20"/>
        </w:rPr>
        <w:t>余</w:t>
      </w:r>
      <w:r>
        <w:rPr>
          <w:rFonts w:ascii="文泉驿微米黑" w:eastAsia="文泉驿微米黑" w:hint="eastAsia"/>
          <w:spacing w:val="-2"/>
          <w:sz w:val="20"/>
        </w:rPr>
        <w:t>部</w:t>
      </w:r>
      <w:r>
        <w:rPr>
          <w:rFonts w:ascii="文泉驿微米黑" w:eastAsia="文泉驿微米黑" w:hint="eastAsia"/>
          <w:spacing w:val="-2"/>
          <w:sz w:val="20"/>
        </w:rPr>
        <w:t>分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看</w:t>
      </w:r>
      <w:r>
        <w:rPr>
          <w:rFonts w:ascii="文泉驿微米黑" w:eastAsia="文泉驿微米黑" w:hint="eastAsia"/>
          <w:spacing w:val="-7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SQL</w:t>
      </w:r>
      <w:r>
        <w:rPr>
          <w:rFonts w:ascii="文泉驿微米黑" w:eastAsia="文泉驿微米黑" w:hint="eastAsia"/>
          <w:spacing w:val="5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基</w:t>
      </w:r>
      <w:r>
        <w:rPr>
          <w:rFonts w:ascii="文泉驿微米黑" w:eastAsia="文泉驿微米黑" w:hint="eastAsia"/>
          <w:spacing w:val="-2"/>
          <w:sz w:val="20"/>
        </w:rPr>
        <w:t>本</w:t>
      </w:r>
      <w:r>
        <w:rPr>
          <w:rFonts w:ascii="文泉驿微米黑" w:eastAsia="文泉驿微米黑" w:hint="eastAsia"/>
          <w:spacing w:val="-2"/>
          <w:sz w:val="20"/>
        </w:rPr>
        <w:t>操</w:t>
      </w:r>
      <w:r>
        <w:rPr>
          <w:rFonts w:ascii="文泉驿微米黑" w:eastAsia="文泉驿微米黑" w:hint="eastAsia"/>
          <w:spacing w:val="-2"/>
          <w:sz w:val="20"/>
        </w:rPr>
        <w:t>作</w:t>
      </w:r>
      <w:r>
        <w:rPr>
          <w:rFonts w:ascii="文泉驿微米黑" w:eastAsia="文泉驿微米黑" w:hint="eastAsia"/>
          <w:spacing w:val="-2"/>
          <w:sz w:val="20"/>
        </w:rPr>
        <w:t>或</w:t>
      </w:r>
      <w:hyperlink r:id="rId20">
        <w:r>
          <w:rPr>
            <w:rFonts w:ascii="文泉驿微米黑" w:eastAsia="文泉驿微米黑" w:hint="eastAsia"/>
            <w:color w:val="0000FF"/>
            <w:spacing w:val="-2"/>
            <w:sz w:val="16"/>
          </w:rPr>
          <w:t>TiDB</w:t>
        </w:r>
        <w:r>
          <w:rPr>
            <w:rFonts w:ascii="文泉驿微米黑" w:eastAsia="文泉驿微米黑" w:hint="eastAsia"/>
            <w:color w:val="0000FF"/>
            <w:spacing w:val="5"/>
            <w:sz w:val="16"/>
          </w:rPr>
          <w:t> </w:t>
        </w:r>
        <w:r>
          <w:rPr>
            <w:rFonts w:ascii="文泉驿微米黑" w:eastAsia="文泉驿微米黑" w:hint="eastAsia"/>
            <w:color w:val="0000FF"/>
            <w:spacing w:val="-5"/>
            <w:sz w:val="16"/>
          </w:rPr>
          <w:t>SQL</w:t>
        </w:r>
      </w:hyperlink>
    </w:p>
    <w:p>
      <w:pPr>
        <w:pStyle w:val="Heading3"/>
        <w:spacing w:line="308" w:lineRule="exact"/>
      </w:pPr>
      <w:bookmarkStart w:name="DML 数据操作语言" w:id="32"/>
      <w:bookmarkEnd w:id="32"/>
      <w:r>
        <w:rPr/>
      </w:r>
      <w:bookmarkStart w:name="_bookmark14" w:id="33"/>
      <w:bookmarkEnd w:id="33"/>
      <w:r>
        <w:rPr/>
      </w:r>
      <w:hyperlink r:id="rId20">
        <w:r>
          <w:rPr>
            <w:color w:val="0000FF"/>
            <w:spacing w:val="-4"/>
          </w:rPr>
          <w:t>语</w:t>
        </w:r>
        <w:r>
          <w:rPr>
            <w:color w:val="0000FF"/>
            <w:spacing w:val="-4"/>
          </w:rPr>
          <w:t>法</w:t>
        </w:r>
        <w:r>
          <w:rPr>
            <w:color w:val="0000FF"/>
            <w:spacing w:val="-4"/>
          </w:rPr>
          <w:t>详</w:t>
        </w:r>
        <w:r>
          <w:rPr>
            <w:color w:val="0000FF"/>
            <w:spacing w:val="-4"/>
          </w:rPr>
          <w:t>解</w:t>
        </w:r>
      </w:hyperlink>
      <w:r>
        <w:rPr>
          <w:spacing w:val="-4"/>
        </w:rPr>
        <w:t>获</w:t>
      </w:r>
      <w:r>
        <w:rPr>
          <w:spacing w:val="-4"/>
        </w:rPr>
        <w:t>得</w:t>
      </w:r>
      <w:r>
        <w:rPr>
          <w:spacing w:val="-4"/>
        </w:rPr>
        <w:t>更</w:t>
      </w:r>
      <w:r>
        <w:rPr>
          <w:spacing w:val="-4"/>
        </w:rPr>
        <w:t>多</w:t>
      </w:r>
      <w:r>
        <w:rPr>
          <w:spacing w:val="-4"/>
        </w:rPr>
        <w:t>信</w:t>
      </w:r>
      <w:r>
        <w:rPr>
          <w:spacing w:val="-4"/>
        </w:rPr>
        <w:t>息</w:t>
      </w:r>
      <w:r>
        <w:rPr>
          <w:spacing w:val="-10"/>
        </w:rPr>
        <w:t>。</w:t>
      </w:r>
    </w:p>
    <w:p>
      <w:pPr>
        <w:pStyle w:val="BodyText"/>
        <w:spacing w:before="11"/>
        <w:rPr>
          <w:rFonts w:ascii="文泉驿微米黑"/>
          <w:sz w:val="21"/>
        </w:rPr>
      </w:pPr>
    </w:p>
    <w:p>
      <w:pPr>
        <w:pStyle w:val="ListParagraph"/>
        <w:numPr>
          <w:ilvl w:val="2"/>
          <w:numId w:val="2"/>
        </w:numPr>
        <w:tabs>
          <w:tab w:pos="731" w:val="left" w:leader="none"/>
        </w:tabs>
        <w:spacing w:line="240" w:lineRule="auto" w:before="0" w:after="0"/>
        <w:ind w:left="730" w:right="0" w:hanging="511"/>
        <w:jc w:val="left"/>
        <w:rPr>
          <w:sz w:val="20"/>
        </w:rPr>
      </w:pPr>
      <w:r>
        <w:rPr>
          <w:spacing w:val="-2"/>
          <w:sz w:val="16"/>
        </w:rPr>
        <w:t>DML</w:t>
      </w:r>
      <w:r>
        <w:rPr>
          <w:spacing w:val="4"/>
          <w:sz w:val="16"/>
        </w:rPr>
        <w:t> 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据</w:t>
      </w:r>
      <w:r>
        <w:rPr>
          <w:spacing w:val="-2"/>
          <w:sz w:val="20"/>
        </w:rPr>
        <w:t>操</w:t>
      </w:r>
      <w:r>
        <w:rPr>
          <w:spacing w:val="-2"/>
          <w:sz w:val="20"/>
        </w:rPr>
        <w:t>作</w:t>
      </w:r>
      <w:r>
        <w:rPr>
          <w:spacing w:val="-2"/>
          <w:sz w:val="20"/>
        </w:rPr>
        <w:t>语</w:t>
      </w:r>
      <w:r>
        <w:rPr>
          <w:spacing w:val="-10"/>
          <w:sz w:val="20"/>
        </w:rPr>
        <w:t>言</w:t>
      </w:r>
    </w:p>
    <w:p>
      <w:pPr>
        <w:pStyle w:val="BodyText"/>
        <w:spacing w:before="9"/>
        <w:rPr>
          <w:rFonts w:ascii="文泉驿微米黑"/>
          <w:sz w:val="12"/>
        </w:rPr>
      </w:pPr>
    </w:p>
    <w:p>
      <w:pPr>
        <w:pStyle w:val="Heading3"/>
      </w:pPr>
      <w:r>
        <w:rPr>
          <w:spacing w:val="-2"/>
        </w:rPr>
        <w:t>数</w:t>
      </w:r>
      <w:r>
        <w:rPr>
          <w:spacing w:val="-2"/>
        </w:rPr>
        <w:t>据</w:t>
      </w:r>
      <w:r>
        <w:rPr>
          <w:spacing w:val="-2"/>
        </w:rPr>
        <w:t>操</w:t>
      </w:r>
      <w:r>
        <w:rPr>
          <w:spacing w:val="-2"/>
        </w:rPr>
        <w:t>作</w:t>
      </w:r>
      <w:r>
        <w:rPr>
          <w:spacing w:val="-2"/>
        </w:rPr>
        <w:t>语</w:t>
      </w:r>
      <w:r>
        <w:rPr>
          <w:spacing w:val="-2"/>
        </w:rPr>
        <w:t>言</w:t>
      </w:r>
      <w:r>
        <w:rPr>
          <w:spacing w:val="-2"/>
        </w:rPr>
        <w:t>可</w:t>
      </w:r>
      <w:r>
        <w:rPr>
          <w:spacing w:val="-2"/>
        </w:rPr>
        <w:t>完</w:t>
      </w:r>
      <w:r>
        <w:rPr>
          <w:spacing w:val="-2"/>
        </w:rPr>
        <w:t>成</w:t>
      </w:r>
      <w:r>
        <w:rPr>
          <w:spacing w:val="-2"/>
        </w:rPr>
        <w:t>数</w:t>
      </w:r>
      <w:r>
        <w:rPr>
          <w:spacing w:val="-2"/>
        </w:rPr>
        <w:t>据</w:t>
      </w:r>
      <w:r>
        <w:rPr>
          <w:spacing w:val="-2"/>
        </w:rPr>
        <w:t>的</w:t>
      </w:r>
      <w:r>
        <w:rPr>
          <w:spacing w:val="-2"/>
        </w:rPr>
        <w:t>增</w:t>
      </w:r>
      <w:r>
        <w:rPr>
          <w:spacing w:val="-2"/>
        </w:rPr>
        <w:t>删</w:t>
      </w:r>
      <w:r>
        <w:rPr>
          <w:spacing w:val="-2"/>
        </w:rPr>
        <w:t>改</w:t>
      </w:r>
      <w:r>
        <w:rPr>
          <w:spacing w:val="-10"/>
        </w:rPr>
        <w:t>。</w:t>
      </w:r>
    </w:p>
    <w:p>
      <w:pPr>
        <w:spacing w:before="78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2.793629pt;width:474.4pt;height:20.75pt;mso-position-horizontal-relative:page;mso-position-vertical-relative:paragraph;z-index:-15720960;mso-wrap-distance-left:0;mso-wrap-distance-right:0" type="#_x0000_t202" id="docshape24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INSERT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INTO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person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color w:val="214987"/>
                      <w:spacing w:val="-2"/>
                    </w:rPr>
                    <w:t>VALUES</w:t>
                  </w:r>
                  <w:r>
                    <w:rPr>
                      <w:spacing w:val="-2"/>
                    </w:rPr>
                    <w:t>(1,</w:t>
                  </w:r>
                  <w:r>
                    <w:rPr>
                      <w:color w:val="4F9905"/>
                      <w:spacing w:val="-2"/>
                    </w:rPr>
                    <w:t>'tom'</w:t>
                  </w:r>
                  <w:r>
                    <w:rPr>
                      <w:spacing w:val="-2"/>
                    </w:rPr>
                    <w:t>,</w:t>
                  </w:r>
                  <w:r>
                    <w:rPr>
                      <w:color w:val="4F9905"/>
                      <w:spacing w:val="-2"/>
                    </w:rPr>
                    <w:t>'20170912'</w:t>
                  </w:r>
                  <w:r>
                    <w:rPr>
                      <w:spacing w:val="-2"/>
                    </w:rPr>
                    <w:t>);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8"/>
          <w:sz w:val="20"/>
        </w:rPr>
        <w:t> </w:t>
      </w:r>
      <w:r>
        <w:rPr>
          <w:spacing w:val="-2"/>
          <w:sz w:val="16"/>
        </w:rPr>
        <w:t>INSERT</w:t>
      </w:r>
      <w:r>
        <w:rPr>
          <w:spacing w:val="-51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向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内</w:t>
      </w:r>
      <w:r>
        <w:rPr>
          <w:rFonts w:ascii="文泉驿微米黑" w:eastAsia="文泉驿微米黑" w:hint="eastAsia"/>
          <w:spacing w:val="-2"/>
          <w:sz w:val="20"/>
        </w:rPr>
        <w:t>插</w:t>
      </w:r>
      <w:r>
        <w:rPr>
          <w:rFonts w:ascii="文泉驿微米黑" w:eastAsia="文泉驿微米黑" w:hint="eastAsia"/>
          <w:spacing w:val="-2"/>
          <w:sz w:val="20"/>
        </w:rPr>
        <w:t>入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记</w:t>
      </w:r>
      <w:r>
        <w:rPr>
          <w:rFonts w:ascii="文泉驿微米黑" w:eastAsia="文泉驿微米黑" w:hint="eastAsia"/>
          <w:spacing w:val="-2"/>
          <w:sz w:val="20"/>
        </w:rPr>
        <w:t>录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1.493618pt;width:474.4pt;height:20.75pt;mso-position-horizontal-relative:page;mso-position-vertical-relative:paragraph;z-index:-15720448;mso-wrap-distance-left:0;mso-wrap-distance-right:0" type="#_x0000_t202" id="docshape25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INSERT</w:t>
                  </w:r>
                  <w:r>
                    <w:rPr>
                      <w:color w:val="214987"/>
                      <w:spacing w:val="-8"/>
                    </w:rPr>
                    <w:t> </w:t>
                  </w:r>
                  <w:r>
                    <w:rPr>
                      <w:color w:val="214987"/>
                    </w:rPr>
                    <w:t>INTO</w:t>
                  </w:r>
                  <w:r>
                    <w:rPr>
                      <w:color w:val="214987"/>
                      <w:spacing w:val="-7"/>
                    </w:rPr>
                    <w:t> </w:t>
                  </w:r>
                  <w:r>
                    <w:rPr/>
                    <w:t>person(id,name)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color w:val="214987"/>
                      <w:spacing w:val="-2"/>
                    </w:rPr>
                    <w:t>VALUES</w:t>
                  </w:r>
                  <w:r>
                    <w:rPr>
                      <w:spacing w:val="-2"/>
                    </w:rPr>
                    <w:t>(</w:t>
                  </w:r>
                  <w:r>
                    <w:rPr>
                      <w:color w:val="4F9905"/>
                      <w:spacing w:val="-2"/>
                    </w:rPr>
                    <w:t>'2'</w:t>
                  </w:r>
                  <w:r>
                    <w:rPr>
                      <w:spacing w:val="-2"/>
                    </w:rPr>
                    <w:t>,</w:t>
                  </w:r>
                  <w:r>
                    <w:rPr>
                      <w:color w:val="4F9905"/>
                      <w:spacing w:val="-2"/>
                    </w:rPr>
                    <w:t>'bob'</w:t>
                  </w:r>
                  <w:r>
                    <w:rPr>
                      <w:spacing w:val="-2"/>
                    </w:rPr>
                    <w:t>);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8"/>
          <w:sz w:val="20"/>
        </w:rPr>
        <w:t> </w:t>
      </w:r>
      <w:r>
        <w:rPr>
          <w:spacing w:val="-2"/>
          <w:sz w:val="16"/>
        </w:rPr>
        <w:t>INSERT</w:t>
      </w:r>
      <w:r>
        <w:rPr>
          <w:spacing w:val="-51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向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内</w:t>
      </w:r>
      <w:r>
        <w:rPr>
          <w:rFonts w:ascii="文泉驿微米黑" w:eastAsia="文泉驿微米黑" w:hint="eastAsia"/>
          <w:spacing w:val="-2"/>
          <w:sz w:val="20"/>
        </w:rPr>
        <w:t>插</w:t>
      </w:r>
      <w:r>
        <w:rPr>
          <w:rFonts w:ascii="文泉驿微米黑" w:eastAsia="文泉驿微米黑" w:hint="eastAsia"/>
          <w:spacing w:val="-2"/>
          <w:sz w:val="20"/>
        </w:rPr>
        <w:t>入</w:t>
      </w:r>
      <w:r>
        <w:rPr>
          <w:rFonts w:ascii="文泉驿微米黑" w:eastAsia="文泉驿微米黑" w:hint="eastAsia"/>
          <w:spacing w:val="-2"/>
          <w:sz w:val="20"/>
        </w:rPr>
        <w:t>包</w:t>
      </w:r>
      <w:r>
        <w:rPr>
          <w:rFonts w:ascii="文泉驿微米黑" w:eastAsia="文泉驿微米黑" w:hint="eastAsia"/>
          <w:spacing w:val="-2"/>
          <w:sz w:val="20"/>
        </w:rPr>
        <w:t>含</w:t>
      </w:r>
      <w:r>
        <w:rPr>
          <w:rFonts w:ascii="文泉驿微米黑" w:eastAsia="文泉驿微米黑" w:hint="eastAsia"/>
          <w:spacing w:val="-2"/>
          <w:sz w:val="20"/>
        </w:rPr>
        <w:t>部</w:t>
      </w:r>
      <w:r>
        <w:rPr>
          <w:rFonts w:ascii="文泉驿微米黑" w:eastAsia="文泉驿微米黑" w:hint="eastAsia"/>
          <w:spacing w:val="-2"/>
          <w:sz w:val="20"/>
        </w:rPr>
        <w:t>分</w:t>
      </w:r>
      <w:r>
        <w:rPr>
          <w:rFonts w:ascii="文泉驿微米黑" w:eastAsia="文泉驿微米黑" w:hint="eastAsia"/>
          <w:spacing w:val="-2"/>
          <w:sz w:val="20"/>
        </w:rPr>
        <w:t>字</w:t>
      </w:r>
      <w:r>
        <w:rPr>
          <w:rFonts w:ascii="文泉驿微米黑" w:eastAsia="文泉驿微米黑" w:hint="eastAsia"/>
          <w:spacing w:val="-2"/>
          <w:sz w:val="20"/>
        </w:rPr>
        <w:t>段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记</w:t>
      </w:r>
      <w:r>
        <w:rPr>
          <w:rFonts w:ascii="文泉驿微米黑" w:eastAsia="文泉驿微米黑" w:hint="eastAsia"/>
          <w:spacing w:val="-2"/>
          <w:sz w:val="20"/>
        </w:rPr>
        <w:t>录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1.493639pt;width:474.4pt;height:20.75pt;mso-position-horizontal-relative:page;mso-position-vertical-relative:paragraph;z-index:-15719936;mso-wrap-distance-left:0;mso-wrap-distance-right:0" type="#_x0000_t202" id="docshape26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UPDATE</w:t>
                  </w:r>
                  <w:r>
                    <w:rPr>
                      <w:color w:val="214987"/>
                      <w:spacing w:val="-7"/>
                    </w:rPr>
                    <w:t> </w:t>
                  </w:r>
                  <w:r>
                    <w:rPr/>
                    <w:t>person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SET</w:t>
                  </w:r>
                  <w:r>
                    <w:rPr>
                      <w:color w:val="214987"/>
                      <w:spacing w:val="-7"/>
                    </w:rPr>
                    <w:t> </w:t>
                  </w:r>
                  <w:r>
                    <w:rPr/>
                    <w:t>birthday=</w:t>
                  </w:r>
                  <w:r>
                    <w:rPr>
                      <w:color w:val="4F9905"/>
                    </w:rPr>
                    <w:t>'20180808'</w:t>
                  </w:r>
                  <w:r>
                    <w:rPr>
                      <w:color w:val="4F9905"/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WHERE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>
                      <w:spacing w:val="-2"/>
                    </w:rPr>
                    <w:t>id=2;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8"/>
          <w:sz w:val="20"/>
        </w:rPr>
        <w:t> </w:t>
      </w:r>
      <w:r>
        <w:rPr>
          <w:spacing w:val="-2"/>
          <w:sz w:val="16"/>
        </w:rPr>
        <w:t>UPDATE</w:t>
      </w:r>
      <w:r>
        <w:rPr>
          <w:spacing w:val="-51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向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内</w:t>
      </w:r>
      <w:r>
        <w:rPr>
          <w:rFonts w:ascii="文泉驿微米黑" w:eastAsia="文泉驿微米黑" w:hint="eastAsia"/>
          <w:spacing w:val="-2"/>
          <w:sz w:val="20"/>
        </w:rPr>
        <w:t>修</w:t>
      </w:r>
      <w:r>
        <w:rPr>
          <w:rFonts w:ascii="文泉驿微米黑" w:eastAsia="文泉驿微米黑" w:hint="eastAsia"/>
          <w:spacing w:val="-2"/>
          <w:sz w:val="20"/>
        </w:rPr>
        <w:t>改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记</w:t>
      </w:r>
      <w:r>
        <w:rPr>
          <w:rFonts w:ascii="文泉驿微米黑" w:eastAsia="文泉驿微米黑" w:hint="eastAsia"/>
          <w:spacing w:val="-2"/>
          <w:sz w:val="20"/>
        </w:rPr>
        <w:t>录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部</w:t>
      </w:r>
      <w:r>
        <w:rPr>
          <w:rFonts w:ascii="文泉驿微米黑" w:eastAsia="文泉驿微米黑" w:hint="eastAsia"/>
          <w:spacing w:val="-2"/>
          <w:sz w:val="20"/>
        </w:rPr>
        <w:t>分</w:t>
      </w:r>
      <w:r>
        <w:rPr>
          <w:rFonts w:ascii="文泉驿微米黑" w:eastAsia="文泉驿微米黑" w:hint="eastAsia"/>
          <w:spacing w:val="-2"/>
          <w:sz w:val="20"/>
        </w:rPr>
        <w:t>字</w:t>
      </w:r>
      <w:r>
        <w:rPr>
          <w:rFonts w:ascii="文泉驿微米黑" w:eastAsia="文泉驿微米黑" w:hint="eastAsia"/>
          <w:spacing w:val="-2"/>
          <w:sz w:val="20"/>
        </w:rPr>
        <w:t>段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1.493629pt;width:474.4pt;height:20.75pt;mso-position-horizontal-relative:page;mso-position-vertical-relative:paragraph;z-index:-15719424;mso-wrap-distance-left:0;mso-wrap-distance-right:0" type="#_x0000_t202" id="docshape27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DELETE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FROM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person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WHERE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>
                      <w:spacing w:val="-2"/>
                    </w:rPr>
                    <w:t>id=2;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72pt;margin-top:61.343628pt;width:468pt;height:71.5pt;mso-position-horizontal-relative:page;mso-position-vertical-relative:paragraph;z-index:-15718912;mso-wrap-distance-left:0;mso-wrap-distance-right:0" type="#_x0000_t202" id="docshape28" filled="true" fillcolor="#ffebd8" stroked="false">
            <v:textbox inset="0,0,0,0">
              <w:txbxContent>
                <w:p>
                  <w:pPr>
                    <w:pStyle w:val="BodyText"/>
                    <w:spacing w:before="16"/>
                    <w:rPr>
                      <w:rFonts w:ascii="文泉驿微米黑"/>
                      <w:color w:val="000000"/>
                      <w:sz w:val="25"/>
                    </w:rPr>
                  </w:pPr>
                </w:p>
                <w:p>
                  <w:pPr>
                    <w:spacing w:before="0"/>
                    <w:ind w:left="677" w:right="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意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：</w:t>
                  </w:r>
                </w:p>
                <w:p>
                  <w:pPr>
                    <w:spacing w:before="38"/>
                    <w:ind w:left="677" w:right="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color w:val="000000"/>
                      <w:spacing w:val="-2"/>
                      <w:sz w:val="16"/>
                    </w:rPr>
                    <w:t>UPDATE</w:t>
                  </w:r>
                  <w:r>
                    <w:rPr>
                      <w:color w:val="000000"/>
                      <w:spacing w:val="-51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5"/>
                      <w:sz w:val="20"/>
                    </w:rPr>
                    <w:t>和 </w:t>
                  </w:r>
                  <w:r>
                    <w:rPr>
                      <w:color w:val="000000"/>
                      <w:spacing w:val="-2"/>
                      <w:sz w:val="16"/>
                    </w:rPr>
                    <w:t>DELETE</w:t>
                  </w:r>
                  <w:r>
                    <w:rPr>
                      <w:color w:val="000000"/>
                      <w:spacing w:val="-51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操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作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如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果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不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带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7"/>
                      <w:sz w:val="20"/>
                    </w:rPr>
                    <w:t> </w:t>
                  </w:r>
                  <w:r>
                    <w:rPr>
                      <w:color w:val="000000"/>
                      <w:spacing w:val="-2"/>
                      <w:sz w:val="16"/>
                    </w:rPr>
                    <w:t>WHERE</w:t>
                  </w:r>
                  <w:r>
                    <w:rPr>
                      <w:color w:val="000000"/>
                      <w:spacing w:val="-51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过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滤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条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件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是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对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进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行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操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作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。</w:t>
                  </w:r>
                </w:p>
              </w:txbxContent>
            </v:textbox>
            <v:fill typ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8"/>
          <w:sz w:val="20"/>
        </w:rPr>
        <w:t> </w:t>
      </w:r>
      <w:r>
        <w:rPr>
          <w:spacing w:val="-2"/>
          <w:sz w:val="16"/>
        </w:rPr>
        <w:t>DELETE</w:t>
      </w:r>
      <w:r>
        <w:rPr>
          <w:spacing w:val="-51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向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内</w:t>
      </w:r>
      <w:r>
        <w:rPr>
          <w:rFonts w:ascii="文泉驿微米黑" w:eastAsia="文泉驿微米黑" w:hint="eastAsia"/>
          <w:spacing w:val="-2"/>
          <w:sz w:val="20"/>
        </w:rPr>
        <w:t>删</w:t>
      </w:r>
      <w:r>
        <w:rPr>
          <w:rFonts w:ascii="文泉驿微米黑" w:eastAsia="文泉驿微米黑" w:hint="eastAsia"/>
          <w:spacing w:val="-2"/>
          <w:sz w:val="20"/>
        </w:rPr>
        <w:t>除</w:t>
      </w:r>
      <w:r>
        <w:rPr>
          <w:rFonts w:ascii="文泉驿微米黑" w:eastAsia="文泉驿微米黑" w:hint="eastAsia"/>
          <w:spacing w:val="-2"/>
          <w:sz w:val="20"/>
        </w:rPr>
        <w:t>部</w:t>
      </w:r>
      <w:r>
        <w:rPr>
          <w:rFonts w:ascii="文泉驿微米黑" w:eastAsia="文泉驿微米黑" w:hint="eastAsia"/>
          <w:spacing w:val="-2"/>
          <w:sz w:val="20"/>
        </w:rPr>
        <w:t>分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记</w:t>
      </w:r>
      <w:r>
        <w:rPr>
          <w:rFonts w:ascii="文泉驿微米黑" w:eastAsia="文泉驿微米黑" w:hint="eastAsia"/>
          <w:spacing w:val="-2"/>
          <w:sz w:val="20"/>
        </w:rPr>
        <w:t>录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3"/>
        <w:rPr>
          <w:rFonts w:ascii="文泉驿微米黑"/>
          <w:sz w:val="21"/>
        </w:rPr>
      </w:pPr>
    </w:p>
    <w:p>
      <w:pPr>
        <w:pStyle w:val="BodyText"/>
        <w:spacing w:before="4"/>
        <w:rPr>
          <w:rFonts w:ascii="文泉驿微米黑"/>
          <w:sz w:val="24"/>
        </w:rPr>
      </w:pPr>
    </w:p>
    <w:p>
      <w:pPr>
        <w:pStyle w:val="ListParagraph"/>
        <w:numPr>
          <w:ilvl w:val="2"/>
          <w:numId w:val="2"/>
        </w:numPr>
        <w:tabs>
          <w:tab w:pos="731" w:val="left" w:leader="none"/>
        </w:tabs>
        <w:spacing w:line="240" w:lineRule="auto" w:before="52" w:after="0"/>
        <w:ind w:left="730" w:right="0" w:hanging="511"/>
        <w:jc w:val="left"/>
        <w:rPr>
          <w:sz w:val="20"/>
        </w:rPr>
      </w:pPr>
      <w:bookmarkStart w:name="DQL 数据查询语言" w:id="34"/>
      <w:bookmarkEnd w:id="34"/>
      <w:r>
        <w:rPr/>
      </w:r>
      <w:bookmarkStart w:name="_bookmark15" w:id="35"/>
      <w:bookmarkEnd w:id="35"/>
      <w:r>
        <w:rPr>
          <w:spacing w:val="-2"/>
          <w:sz w:val="16"/>
        </w:rPr>
        <w:t>DQ</w:t>
      </w:r>
      <w:r>
        <w:rPr>
          <w:spacing w:val="-2"/>
          <w:sz w:val="16"/>
        </w:rPr>
        <w:t>L</w:t>
      </w:r>
      <w:r>
        <w:rPr>
          <w:spacing w:val="2"/>
          <w:sz w:val="16"/>
        </w:rPr>
        <w:t> 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据</w:t>
      </w:r>
      <w:r>
        <w:rPr>
          <w:spacing w:val="-2"/>
          <w:sz w:val="20"/>
        </w:rPr>
        <w:t>查</w:t>
      </w:r>
      <w:r>
        <w:rPr>
          <w:spacing w:val="-2"/>
          <w:sz w:val="20"/>
        </w:rPr>
        <w:t>询</w:t>
      </w:r>
      <w:r>
        <w:rPr>
          <w:spacing w:val="-2"/>
          <w:sz w:val="20"/>
        </w:rPr>
        <w:t>语</w:t>
      </w:r>
      <w:r>
        <w:rPr>
          <w:spacing w:val="-10"/>
          <w:sz w:val="20"/>
        </w:rPr>
        <w:t>言</w:t>
      </w:r>
    </w:p>
    <w:p>
      <w:pPr>
        <w:pStyle w:val="BodyText"/>
        <w:spacing w:before="9"/>
        <w:rPr>
          <w:rFonts w:ascii="文泉驿微米黑"/>
          <w:sz w:val="12"/>
        </w:rPr>
      </w:pPr>
    </w:p>
    <w:p>
      <w:pPr>
        <w:pStyle w:val="Heading3"/>
        <w:spacing w:line="297" w:lineRule="auto"/>
        <w:ind w:right="3026"/>
      </w:pPr>
      <w:r>
        <w:rPr/>
        <w:pict>
          <v:shape style="position:absolute;margin-left:68.809998pt;margin-top:39.223629pt;width:474.4pt;height:20.75pt;mso-position-horizontal-relative:page;mso-position-vertical-relative:paragraph;z-index:15738880" type="#_x0000_t202" id="docshape29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SELECT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*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FROM</w:t>
                  </w:r>
                  <w:r>
                    <w:rPr>
                      <w:color w:val="214987"/>
                      <w:spacing w:val="-2"/>
                    </w:rPr>
                    <w:t> </w:t>
                  </w:r>
                  <w:r>
                    <w:rPr>
                      <w:spacing w:val="-2"/>
                    </w:rPr>
                    <w:t>person;</w:t>
                  </w:r>
                </w:p>
              </w:txbxContent>
            </v:textbox>
            <v:stroke dashstyle="solid"/>
            <w10:wrap type="none"/>
          </v:shape>
        </w:pict>
      </w:r>
      <w:r>
        <w:rPr>
          <w:spacing w:val="-2"/>
        </w:rPr>
        <w:t>数</w:t>
      </w:r>
      <w:r>
        <w:rPr>
          <w:spacing w:val="-2"/>
        </w:rPr>
        <w:t>据</w:t>
      </w:r>
      <w:r>
        <w:rPr>
          <w:spacing w:val="-2"/>
        </w:rPr>
        <w:t>查</w:t>
      </w:r>
      <w:r>
        <w:rPr>
          <w:spacing w:val="-2"/>
        </w:rPr>
        <w:t>询</w:t>
      </w:r>
      <w:r>
        <w:rPr>
          <w:spacing w:val="-2"/>
        </w:rPr>
        <w:t>语</w:t>
      </w:r>
      <w:r>
        <w:rPr>
          <w:spacing w:val="-2"/>
        </w:rPr>
        <w:t>言</w:t>
      </w:r>
      <w:r>
        <w:rPr>
          <w:spacing w:val="-2"/>
        </w:rPr>
        <w:t>是</w:t>
      </w:r>
      <w:r>
        <w:rPr>
          <w:spacing w:val="-2"/>
        </w:rPr>
        <w:t>从</w:t>
      </w:r>
      <w:r>
        <w:rPr>
          <w:spacing w:val="-2"/>
        </w:rPr>
        <w:t>一</w:t>
      </w:r>
      <w:r>
        <w:rPr>
          <w:spacing w:val="-2"/>
        </w:rPr>
        <w:t>个</w:t>
      </w:r>
      <w:r>
        <w:rPr>
          <w:spacing w:val="-2"/>
        </w:rPr>
        <w:t>表</w:t>
      </w:r>
      <w:r>
        <w:rPr>
          <w:spacing w:val="-2"/>
        </w:rPr>
        <w:t>或</w:t>
      </w:r>
      <w:r>
        <w:rPr>
          <w:spacing w:val="-2"/>
        </w:rPr>
        <w:t>多</w:t>
      </w:r>
      <w:r>
        <w:rPr>
          <w:spacing w:val="-2"/>
        </w:rPr>
        <w:t>个</w:t>
      </w:r>
      <w:r>
        <w:rPr>
          <w:spacing w:val="-2"/>
        </w:rPr>
        <w:t>表</w:t>
      </w:r>
      <w:r>
        <w:rPr>
          <w:spacing w:val="-2"/>
        </w:rPr>
        <w:t>中</w:t>
      </w:r>
      <w:r>
        <w:rPr>
          <w:spacing w:val="-2"/>
        </w:rPr>
        <w:t>检</w:t>
      </w:r>
      <w:r>
        <w:rPr>
          <w:spacing w:val="-2"/>
        </w:rPr>
        <w:t>索</w:t>
      </w:r>
      <w:r>
        <w:rPr>
          <w:spacing w:val="-2"/>
        </w:rPr>
        <w:t>出</w:t>
      </w:r>
      <w:r>
        <w:rPr>
          <w:spacing w:val="-2"/>
        </w:rPr>
        <w:t>想</w:t>
      </w:r>
      <w:r>
        <w:rPr>
          <w:spacing w:val="-2"/>
        </w:rPr>
        <w:t>要</w:t>
      </w:r>
      <w:r>
        <w:rPr>
          <w:spacing w:val="-2"/>
        </w:rPr>
        <w:t>的</w:t>
      </w:r>
      <w:r>
        <w:rPr>
          <w:spacing w:val="-2"/>
        </w:rPr>
        <w:t>数</w:t>
      </w:r>
      <w:r>
        <w:rPr>
          <w:spacing w:val="-2"/>
        </w:rPr>
        <w:t>据</w:t>
      </w:r>
      <w:r>
        <w:rPr>
          <w:spacing w:val="-2"/>
        </w:rPr>
        <w:t>行</w:t>
      </w:r>
      <w:r>
        <w:rPr>
          <w:spacing w:val="-2"/>
        </w:rPr>
        <w:t>，</w:t>
      </w:r>
      <w:r>
        <w:rPr>
          <w:spacing w:val="-2"/>
        </w:rPr>
        <w:t>通</w:t>
      </w:r>
      <w:r>
        <w:rPr>
          <w:spacing w:val="-2"/>
        </w:rPr>
        <w:t>常</w:t>
      </w:r>
      <w:r>
        <w:rPr>
          <w:spacing w:val="-2"/>
        </w:rPr>
        <w:t>是</w:t>
      </w:r>
      <w:r>
        <w:rPr>
          <w:spacing w:val="-2"/>
        </w:rPr>
        <w:t>业</w:t>
      </w:r>
      <w:r>
        <w:rPr>
          <w:spacing w:val="-2"/>
        </w:rPr>
        <w:t>务</w:t>
      </w:r>
      <w:r>
        <w:rPr>
          <w:spacing w:val="-2"/>
        </w:rPr>
        <w:t>开</w:t>
      </w:r>
      <w:r>
        <w:rPr>
          <w:spacing w:val="-2"/>
        </w:rPr>
        <w:t>发</w:t>
      </w:r>
      <w:r>
        <w:rPr>
          <w:spacing w:val="-2"/>
        </w:rPr>
        <w:t>的</w:t>
      </w:r>
      <w:r>
        <w:rPr>
          <w:spacing w:val="-2"/>
        </w:rPr>
        <w:t>核</w:t>
      </w:r>
      <w:r>
        <w:rPr>
          <w:spacing w:val="-2"/>
        </w:rPr>
        <w:t>心</w:t>
      </w:r>
      <w:r>
        <w:rPr>
          <w:spacing w:val="-2"/>
        </w:rPr>
        <w:t>内</w:t>
      </w:r>
      <w:r>
        <w:rPr>
          <w:spacing w:val="-2"/>
        </w:rPr>
        <w:t>容</w:t>
      </w:r>
      <w:r>
        <w:rPr>
          <w:spacing w:val="-2"/>
        </w:rPr>
        <w:t>。</w:t>
      </w:r>
      <w:r>
        <w:rPr/>
        <w:t>使</w:t>
      </w:r>
      <w:r>
        <w:rPr/>
        <w:t>用</w:t>
      </w:r>
      <w:r>
        <w:rPr/>
        <w:t> </w:t>
      </w:r>
      <w:r>
        <w:rPr>
          <w:rFonts w:ascii="文泉驿等宽微米黑" w:eastAsia="文泉驿等宽微米黑" w:hint="eastAsia"/>
          <w:sz w:val="16"/>
        </w:rPr>
        <w:t>SELECT</w:t>
      </w:r>
      <w:r>
        <w:rPr>
          <w:rFonts w:ascii="文泉驿等宽微米黑" w:eastAsia="文泉驿等宽微米黑" w:hint="eastAsia"/>
          <w:spacing w:val="-35"/>
          <w:sz w:val="16"/>
        </w:rPr>
        <w:t> </w:t>
      </w:r>
      <w:r>
        <w:rPr/>
        <w:t>语</w:t>
      </w:r>
      <w:r>
        <w:rPr/>
        <w:t>句</w:t>
      </w:r>
      <w:r>
        <w:rPr/>
        <w:t>检</w:t>
      </w:r>
      <w:r>
        <w:rPr/>
        <w:t>索</w:t>
      </w:r>
      <w:r>
        <w:rPr/>
        <w:t>单</w:t>
      </w:r>
      <w:r>
        <w:rPr/>
        <w:t>表</w:t>
      </w:r>
      <w:r>
        <w:rPr/>
        <w:t>内</w:t>
      </w:r>
      <w:r>
        <w:rPr/>
        <w:t>数</w:t>
      </w:r>
      <w:r>
        <w:rPr/>
        <w:t>据</w:t>
      </w:r>
      <w:r>
        <w:rPr/>
        <w:t>。</w:t>
      </w:r>
      <w:r>
        <w:rPr/>
        <w:t>例</w:t>
      </w:r>
      <w:r>
        <w:rPr/>
        <w:t>如</w:t>
      </w:r>
      <w:r>
        <w:rPr/>
        <w:t>：</w:t>
      </w:r>
    </w:p>
    <w:p>
      <w:pPr>
        <w:pStyle w:val="BodyText"/>
        <w:spacing w:before="0"/>
        <w:rPr>
          <w:rFonts w:ascii="文泉驿微米黑"/>
          <w:sz w:val="20"/>
        </w:rPr>
      </w:pPr>
    </w:p>
    <w:p>
      <w:pPr>
        <w:pStyle w:val="BodyText"/>
        <w:spacing w:before="0"/>
        <w:rPr>
          <w:rFonts w:ascii="文泉驿微米黑"/>
          <w:sz w:val="14"/>
        </w:rPr>
      </w:pPr>
    </w:p>
    <w:p>
      <w:pPr>
        <w:spacing w:before="53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5"/>
          <w:sz w:val="20"/>
        </w:rPr>
        <w:t>在 </w:t>
      </w:r>
      <w:r>
        <w:rPr>
          <w:spacing w:val="-2"/>
          <w:sz w:val="16"/>
        </w:rPr>
        <w:t>SELECT</w:t>
      </w:r>
      <w:r>
        <w:rPr>
          <w:spacing w:val="-51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后</w:t>
      </w:r>
      <w:r>
        <w:rPr>
          <w:rFonts w:ascii="文泉驿微米黑" w:eastAsia="文泉驿微米黑" w:hint="eastAsia"/>
          <w:spacing w:val="-2"/>
          <w:sz w:val="20"/>
        </w:rPr>
        <w:t>面</w:t>
      </w:r>
      <w:r>
        <w:rPr>
          <w:rFonts w:ascii="文泉驿微米黑" w:eastAsia="文泉驿微米黑" w:hint="eastAsia"/>
          <w:spacing w:val="-2"/>
          <w:sz w:val="20"/>
        </w:rPr>
        <w:t>加</w:t>
      </w:r>
      <w:r>
        <w:rPr>
          <w:rFonts w:ascii="文泉驿微米黑" w:eastAsia="文泉驿微米黑" w:hint="eastAsia"/>
          <w:spacing w:val="-2"/>
          <w:sz w:val="20"/>
        </w:rPr>
        <w:t>上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列</w:t>
      </w:r>
      <w:r>
        <w:rPr>
          <w:rFonts w:ascii="文泉驿微米黑" w:eastAsia="文泉驿微米黑" w:hint="eastAsia"/>
          <w:spacing w:val="-2"/>
          <w:sz w:val="20"/>
        </w:rPr>
        <w:t>名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spacing w:after="0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13"/>
        <w:rPr>
          <w:rFonts w:ascii="文泉驿微米黑"/>
          <w:sz w:val="12"/>
        </w:rPr>
      </w:pPr>
    </w:p>
    <w:p>
      <w:pPr>
        <w:pStyle w:val="BodyText"/>
        <w:spacing w:before="0"/>
        <w:ind w:left="152"/>
        <w:rPr>
          <w:rFonts w:ascii="文泉驿微米黑"/>
          <w:sz w:val="20"/>
        </w:rPr>
      </w:pPr>
      <w:r>
        <w:rPr>
          <w:rFonts w:ascii="文泉驿微米黑"/>
          <w:sz w:val="20"/>
        </w:rPr>
        <w:pict>
          <v:shape style="width:474.4pt;height:20.75pt;mso-position-horizontal-relative:char;mso-position-vertical-relative:line" type="#_x0000_t202" id="docshape30" filled="false" stroked="true" strokeweight=".398pt" strokecolor="#000000">
            <w10:anchorlock/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SELECT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name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FROM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>
                      <w:spacing w:val="-2"/>
                    </w:rPr>
                    <w:t>person;</w:t>
                  </w:r>
                </w:p>
              </w:txbxContent>
            </v:textbox>
            <v:stroke dashstyle="solid"/>
          </v:shape>
        </w:pict>
      </w:r>
      <w:r>
        <w:rPr>
          <w:rFonts w:ascii="文泉驿微米黑"/>
          <w:sz w:val="20"/>
        </w:rPr>
      </w:r>
    </w:p>
    <w:p>
      <w:pPr>
        <w:pStyle w:val="BodyText"/>
        <w:spacing w:before="0"/>
        <w:rPr>
          <w:rFonts w:ascii="文泉驿微米黑"/>
          <w:sz w:val="8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1.493647pt;width:474.4pt;height:92.5pt;mso-position-horizontal-relative:page;mso-position-vertical-relative:paragraph;z-index:-15717376;mso-wrap-distance-left:0;mso-wrap-distance-right:0" type="#_x0000_t202" id="docshape31" filled="false" stroked="true" strokeweight=".398pt" strokecolor="#000000">
            <v:textbox inset="0,0,0,0">
              <w:txbxContent>
                <w:p>
                  <w:pPr>
                    <w:tabs>
                      <w:tab w:pos="732" w:val="left" w:leader="hyphen"/>
                    </w:tabs>
                    <w:spacing w:before="73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10"/>
                      <w:sz w:val="16"/>
                    </w:rPr>
                    <w:t>+</w:t>
                  </w:r>
                  <w:r>
                    <w:rPr>
                      <w:rFonts w:ascii="Times New Roman"/>
                      <w:sz w:val="16"/>
                    </w:rPr>
                    <w:tab/>
                  </w:r>
                  <w:r>
                    <w:rPr>
                      <w:spacing w:val="-10"/>
                      <w:sz w:val="16"/>
                    </w:rPr>
                    <w:t>+</w:t>
                  </w:r>
                </w:p>
                <w:p>
                  <w:pPr>
                    <w:pStyle w:val="BodyText"/>
                    <w:ind w:left="59"/>
                  </w:pPr>
                  <w:r>
                    <w:rPr/>
                    <w:t>|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name</w:t>
                  </w:r>
                  <w:r>
                    <w:rPr>
                      <w:spacing w:val="-1"/>
                    </w:rPr>
                    <w:t> </w:t>
                  </w:r>
                  <w:r>
                    <w:rPr>
                      <w:spacing w:val="-10"/>
                    </w:rPr>
                    <w:t>|</w:t>
                  </w:r>
                </w:p>
                <w:p>
                  <w:pPr>
                    <w:tabs>
                      <w:tab w:pos="732" w:val="left" w:leader="hyphen"/>
                    </w:tabs>
                    <w:spacing w:before="24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10"/>
                      <w:sz w:val="16"/>
                    </w:rPr>
                    <w:t>+</w:t>
                  </w:r>
                  <w:r>
                    <w:rPr>
                      <w:rFonts w:ascii="Times New Roman"/>
                      <w:sz w:val="16"/>
                    </w:rPr>
                    <w:tab/>
                  </w:r>
                  <w:r>
                    <w:rPr>
                      <w:spacing w:val="-10"/>
                      <w:sz w:val="16"/>
                    </w:rPr>
                    <w:t>+</w:t>
                  </w:r>
                </w:p>
                <w:p>
                  <w:pPr>
                    <w:pStyle w:val="BodyText"/>
                    <w:spacing w:before="23"/>
                    <w:ind w:left="59"/>
                  </w:pPr>
                  <w:r>
                    <w:rPr/>
                    <w:t>|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tom</w:t>
                  </w:r>
                  <w:r>
                    <w:rPr>
                      <w:spacing w:val="47"/>
                      <w:w w:val="150"/>
                    </w:rPr>
                    <w:t> </w:t>
                  </w:r>
                  <w:r>
                    <w:rPr>
                      <w:spacing w:val="-12"/>
                    </w:rPr>
                    <w:t>|</w:t>
                  </w:r>
                </w:p>
                <w:p>
                  <w:pPr>
                    <w:tabs>
                      <w:tab w:pos="732" w:val="left" w:leader="hyphen"/>
                    </w:tabs>
                    <w:spacing w:before="24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10"/>
                      <w:sz w:val="16"/>
                    </w:rPr>
                    <w:t>+</w:t>
                  </w:r>
                  <w:r>
                    <w:rPr>
                      <w:rFonts w:ascii="Times New Roman"/>
                      <w:sz w:val="16"/>
                    </w:rPr>
                    <w:tab/>
                  </w:r>
                  <w:r>
                    <w:rPr>
                      <w:spacing w:val="-10"/>
                      <w:sz w:val="16"/>
                    </w:rPr>
                    <w:t>+</w:t>
                  </w:r>
                </w:p>
                <w:p>
                  <w:pPr>
                    <w:pStyle w:val="BodyText"/>
                    <w:ind w:left="59"/>
                  </w:pPr>
                  <w:r>
                    <w:rPr/>
                    <w:t>1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rows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in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set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(0.00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spacing w:val="-4"/>
                    </w:rPr>
                    <w:t>sec)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运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结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1.493658pt;width:474.4pt;height:20.75pt;mso-position-horizontal-relative:page;mso-position-vertical-relative:paragraph;z-index:-15716864;mso-wrap-distance-left:0;mso-wrap-distance-right:0" type="#_x0000_t202" id="docshape32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SELECT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/>
                    <w:t>*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FROM</w:t>
                  </w:r>
                  <w:r>
                    <w:rPr>
                      <w:color w:val="214987"/>
                      <w:spacing w:val="-2"/>
                    </w:rPr>
                    <w:t> </w:t>
                  </w:r>
                  <w:r>
                    <w:rPr/>
                    <w:t>person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WHERE</w:t>
                  </w:r>
                  <w:r>
                    <w:rPr>
                      <w:color w:val="214987"/>
                      <w:spacing w:val="-2"/>
                    </w:rPr>
                    <w:t> </w:t>
                  </w:r>
                  <w:r>
                    <w:rPr/>
                    <w:t>id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&lt;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spacing w:val="-5"/>
                    </w:rPr>
                    <w:t>5;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8"/>
          <w:sz w:val="20"/>
        </w:rPr>
        <w:t> </w:t>
      </w:r>
      <w:r>
        <w:rPr>
          <w:spacing w:val="-2"/>
          <w:sz w:val="16"/>
        </w:rPr>
        <w:t>WHERE</w:t>
      </w:r>
      <w:r>
        <w:rPr>
          <w:spacing w:val="-52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子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对</w:t>
      </w:r>
      <w:r>
        <w:rPr>
          <w:rFonts w:ascii="文泉驿微米黑" w:eastAsia="文泉驿微米黑" w:hint="eastAsia"/>
          <w:spacing w:val="-2"/>
          <w:sz w:val="20"/>
        </w:rPr>
        <w:t>所</w:t>
      </w:r>
      <w:r>
        <w:rPr>
          <w:rFonts w:ascii="文泉驿微米黑" w:eastAsia="文泉驿微米黑" w:hint="eastAsia"/>
          <w:spacing w:val="-2"/>
          <w:sz w:val="20"/>
        </w:rPr>
        <w:t>有</w:t>
      </w:r>
      <w:r>
        <w:rPr>
          <w:rFonts w:ascii="文泉驿微米黑" w:eastAsia="文泉驿微米黑" w:hint="eastAsia"/>
          <w:spacing w:val="-2"/>
          <w:sz w:val="20"/>
        </w:rPr>
        <w:t>记</w:t>
      </w:r>
      <w:r>
        <w:rPr>
          <w:rFonts w:ascii="文泉驿微米黑" w:eastAsia="文泉驿微米黑" w:hint="eastAsia"/>
          <w:spacing w:val="-2"/>
          <w:sz w:val="20"/>
        </w:rPr>
        <w:t>录</w:t>
      </w:r>
      <w:r>
        <w:rPr>
          <w:rFonts w:ascii="文泉驿微米黑" w:eastAsia="文泉驿微米黑" w:hint="eastAsia"/>
          <w:spacing w:val="-2"/>
          <w:sz w:val="20"/>
        </w:rPr>
        <w:t>进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否</w:t>
      </w:r>
      <w:r>
        <w:rPr>
          <w:rFonts w:ascii="文泉驿微米黑" w:eastAsia="文泉驿微米黑" w:hint="eastAsia"/>
          <w:spacing w:val="-2"/>
          <w:sz w:val="20"/>
        </w:rPr>
        <w:t>符</w:t>
      </w:r>
      <w:r>
        <w:rPr>
          <w:rFonts w:ascii="文泉驿微米黑" w:eastAsia="文泉驿微米黑" w:hint="eastAsia"/>
          <w:spacing w:val="-2"/>
          <w:sz w:val="20"/>
        </w:rPr>
        <w:t>合</w:t>
      </w:r>
      <w:r>
        <w:rPr>
          <w:rFonts w:ascii="文泉驿微米黑" w:eastAsia="文泉驿微米黑" w:hint="eastAsia"/>
          <w:spacing w:val="-2"/>
          <w:sz w:val="20"/>
        </w:rPr>
        <w:t>条</w:t>
      </w:r>
      <w:r>
        <w:rPr>
          <w:rFonts w:ascii="文泉驿微米黑" w:eastAsia="文泉驿微米黑" w:hint="eastAsia"/>
          <w:spacing w:val="-2"/>
          <w:sz w:val="20"/>
        </w:rPr>
        <w:t>件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筛</w:t>
      </w:r>
      <w:r>
        <w:rPr>
          <w:rFonts w:ascii="文泉驿微米黑" w:eastAsia="文泉驿微米黑" w:hint="eastAsia"/>
          <w:spacing w:val="-2"/>
          <w:sz w:val="20"/>
        </w:rPr>
        <w:t>选</w:t>
      </w:r>
      <w:r>
        <w:rPr>
          <w:rFonts w:ascii="文泉驿微米黑" w:eastAsia="文泉驿微米黑" w:hint="eastAsia"/>
          <w:spacing w:val="-2"/>
          <w:sz w:val="20"/>
        </w:rPr>
        <w:t>后</w:t>
      </w:r>
      <w:r>
        <w:rPr>
          <w:rFonts w:ascii="文泉驿微米黑" w:eastAsia="文泉驿微米黑" w:hint="eastAsia"/>
          <w:spacing w:val="-2"/>
          <w:sz w:val="20"/>
        </w:rPr>
        <w:t>再</w:t>
      </w:r>
      <w:r>
        <w:rPr>
          <w:rFonts w:ascii="文泉驿微米黑" w:eastAsia="文泉驿微米黑" w:hint="eastAsia"/>
          <w:spacing w:val="-2"/>
          <w:sz w:val="20"/>
        </w:rPr>
        <w:t>返</w:t>
      </w:r>
      <w:r>
        <w:rPr>
          <w:rFonts w:ascii="文泉驿微米黑" w:eastAsia="文泉驿微米黑" w:hint="eastAsia"/>
          <w:spacing w:val="-2"/>
          <w:sz w:val="20"/>
        </w:rPr>
        <w:t>回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0"/>
        <w:rPr>
          <w:rFonts w:ascii="文泉驿微米黑"/>
          <w:sz w:val="20"/>
        </w:rPr>
      </w:pPr>
    </w:p>
    <w:p>
      <w:pPr>
        <w:pStyle w:val="BodyText"/>
        <w:spacing w:before="11"/>
        <w:rPr>
          <w:rFonts w:ascii="文泉驿微米黑"/>
          <w:sz w:val="12"/>
        </w:rPr>
      </w:pPr>
    </w:p>
    <w:p>
      <w:pPr>
        <w:pStyle w:val="Heading1"/>
        <w:numPr>
          <w:ilvl w:val="0"/>
          <w:numId w:val="2"/>
        </w:numPr>
        <w:tabs>
          <w:tab w:pos="577" w:val="left" w:leader="none"/>
          <w:tab w:pos="578" w:val="left" w:leader="none"/>
        </w:tabs>
        <w:spacing w:line="240" w:lineRule="auto" w:before="41" w:after="0"/>
        <w:ind w:left="577" w:right="0" w:hanging="358"/>
        <w:jc w:val="left"/>
      </w:pPr>
      <w:bookmarkStart w:name="示例程序" w:id="36"/>
      <w:bookmarkEnd w:id="36"/>
      <w:r>
        <w:rPr/>
      </w:r>
      <w:bookmarkStart w:name="_bookmark16" w:id="37"/>
      <w:bookmarkEnd w:id="37"/>
      <w:r>
        <w:rPr/>
      </w:r>
      <w:bookmarkStart w:name="_bookmark16" w:id="38"/>
      <w:bookmarkEnd w:id="38"/>
      <w:r>
        <w:rPr/>
        <w:t>示</w:t>
      </w:r>
      <w:r>
        <w:rPr/>
        <w:t>例</w:t>
      </w:r>
      <w:r>
        <w:rPr/>
        <w:t>程</w:t>
      </w:r>
      <w:r>
        <w:rPr>
          <w:spacing w:val="-10"/>
        </w:rPr>
        <w:t>序</w:t>
      </w:r>
    </w:p>
    <w:p>
      <w:pPr>
        <w:pStyle w:val="ListParagraph"/>
        <w:numPr>
          <w:ilvl w:val="1"/>
          <w:numId w:val="2"/>
        </w:numPr>
        <w:tabs>
          <w:tab w:pos="676" w:val="left" w:leader="none"/>
        </w:tabs>
        <w:spacing w:line="240" w:lineRule="auto" w:before="287" w:after="0"/>
        <w:ind w:left="675" w:right="0" w:hanging="456"/>
        <w:jc w:val="left"/>
        <w:rPr>
          <w:sz w:val="24"/>
        </w:rPr>
      </w:pPr>
      <w:bookmarkStart w:name="TiDB 和 Java 的简单 CRUD 应用程序" w:id="39"/>
      <w:bookmarkEnd w:id="39"/>
      <w:r>
        <w:rPr/>
      </w:r>
      <w:bookmarkStart w:name="_bookmark17" w:id="40"/>
      <w:bookmarkEnd w:id="40"/>
      <w:r>
        <w:rPr>
          <w:sz w:val="19"/>
        </w:rPr>
        <w:t>T</w:t>
      </w:r>
      <w:r>
        <w:rPr>
          <w:sz w:val="19"/>
        </w:rPr>
        <w:t>iDB</w:t>
      </w:r>
      <w:r>
        <w:rPr>
          <w:spacing w:val="-5"/>
          <w:sz w:val="19"/>
        </w:rPr>
        <w:t> </w:t>
      </w:r>
      <w:r>
        <w:rPr>
          <w:spacing w:val="49"/>
          <w:sz w:val="24"/>
        </w:rPr>
        <w:t>和</w:t>
      </w:r>
      <w:r>
        <w:rPr>
          <w:sz w:val="19"/>
        </w:rPr>
        <w:t>Java</w:t>
      </w:r>
      <w:r>
        <w:rPr>
          <w:spacing w:val="-4"/>
          <w:sz w:val="19"/>
        </w:rPr>
        <w:t> </w:t>
      </w:r>
      <w:r>
        <w:rPr>
          <w:sz w:val="24"/>
        </w:rPr>
        <w:t>的</w:t>
      </w:r>
      <w:r>
        <w:rPr>
          <w:sz w:val="24"/>
        </w:rPr>
        <w:t>简</w:t>
      </w:r>
      <w:r>
        <w:rPr>
          <w:sz w:val="24"/>
        </w:rPr>
        <w:t>单</w:t>
      </w:r>
      <w:r>
        <w:rPr>
          <w:spacing w:val="-15"/>
          <w:sz w:val="24"/>
        </w:rPr>
        <w:t> </w:t>
      </w:r>
      <w:r>
        <w:rPr>
          <w:sz w:val="19"/>
        </w:rPr>
        <w:t>CRUD</w:t>
      </w:r>
      <w:r>
        <w:rPr>
          <w:spacing w:val="-4"/>
          <w:sz w:val="19"/>
        </w:rPr>
        <w:t> </w:t>
      </w:r>
      <w:r>
        <w:rPr>
          <w:sz w:val="24"/>
        </w:rPr>
        <w:t>应</w:t>
      </w:r>
      <w:r>
        <w:rPr>
          <w:sz w:val="24"/>
        </w:rPr>
        <w:t>用</w:t>
      </w:r>
      <w:r>
        <w:rPr>
          <w:sz w:val="24"/>
        </w:rPr>
        <w:t>程</w:t>
      </w:r>
      <w:r>
        <w:rPr>
          <w:spacing w:val="-10"/>
          <w:sz w:val="24"/>
        </w:rPr>
        <w:t>序</w:t>
      </w:r>
    </w:p>
    <w:p>
      <w:pPr>
        <w:spacing w:before="187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文</w:t>
      </w:r>
      <w:r>
        <w:rPr>
          <w:rFonts w:ascii="文泉驿微米黑" w:eastAsia="文泉驿微米黑" w:hint="eastAsia"/>
          <w:sz w:val="20"/>
        </w:rPr>
        <w:t>档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展</w:t>
      </w:r>
      <w:r>
        <w:rPr>
          <w:rFonts w:ascii="文泉驿微米黑" w:eastAsia="文泉驿微米黑" w:hint="eastAsia"/>
          <w:sz w:val="20"/>
        </w:rPr>
        <w:t>示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何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pacing w:val="29"/>
          <w:sz w:val="20"/>
        </w:rPr>
        <w:t>用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3"/>
          <w:sz w:val="16"/>
        </w:rPr>
        <w:t> </w:t>
      </w:r>
      <w:r>
        <w:rPr>
          <w:rFonts w:ascii="文泉驿微米黑" w:eastAsia="文泉驿微米黑" w:hint="eastAsia"/>
          <w:spacing w:val="29"/>
          <w:sz w:val="20"/>
        </w:rPr>
        <w:t>和</w:t>
      </w:r>
      <w:r>
        <w:rPr>
          <w:rFonts w:ascii="文泉驿微米黑" w:eastAsia="文泉驿微米黑" w:hint="eastAsia"/>
          <w:sz w:val="16"/>
        </w:rPr>
        <w:t>Java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z w:val="20"/>
        </w:rPr>
        <w:t>构</w:t>
      </w:r>
      <w:r>
        <w:rPr>
          <w:rFonts w:ascii="文泉驿微米黑" w:eastAsia="文泉驿微米黑" w:hint="eastAsia"/>
          <w:sz w:val="20"/>
        </w:rPr>
        <w:t>造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简</w:t>
      </w:r>
      <w:r>
        <w:rPr>
          <w:rFonts w:ascii="文泉驿微米黑" w:eastAsia="文泉驿微米黑" w:hint="eastAsia"/>
          <w:sz w:val="20"/>
        </w:rPr>
        <w:t>单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CRUD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应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1"/>
        <w:rPr>
          <w:rFonts w:ascii="文泉驿微米黑"/>
          <w:sz w:val="12"/>
        </w:rPr>
      </w:pPr>
      <w:r>
        <w:rPr/>
        <w:pict>
          <v:shape style="position:absolute;margin-left:72pt;margin-top:11.659765pt;width:468pt;height:71.9pt;mso-position-horizontal-relative:page;mso-position-vertical-relative:paragraph;z-index:-15716352;mso-wrap-distance-left:0;mso-wrap-distance-right:0" type="#_x0000_t202" id="docshape33" filled="true" fillcolor="#ffebd8" stroked="false">
            <v:textbox inset="0,0,0,0">
              <w:txbxContent>
                <w:p>
                  <w:pPr>
                    <w:pStyle w:val="BodyText"/>
                    <w:spacing w:before="15"/>
                    <w:rPr>
                      <w:rFonts w:ascii="文泉驿微米黑"/>
                      <w:color w:val="000000"/>
                      <w:sz w:val="25"/>
                    </w:rPr>
                  </w:pPr>
                </w:p>
                <w:p>
                  <w:pPr>
                    <w:spacing w:before="1"/>
                    <w:ind w:left="677" w:right="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意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：</w:t>
                  </w:r>
                </w:p>
                <w:p>
                  <w:pPr>
                    <w:spacing w:before="38"/>
                    <w:ind w:left="677" w:right="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推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荐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使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33"/>
                      <w:sz w:val="20"/>
                    </w:rPr>
                    <w:t>用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Java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1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8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及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以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上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版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本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进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33"/>
                      <w:sz w:val="20"/>
                    </w:rPr>
                    <w:t>行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TiDB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的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应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用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程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序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的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编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写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。</w:t>
                  </w:r>
                </w:p>
              </w:txbxContent>
            </v:textbox>
            <v:fill type="solid"/>
            <w10:wrap type="topAndBottom"/>
          </v:shape>
        </w:pict>
      </w:r>
    </w:p>
    <w:p>
      <w:pPr>
        <w:pStyle w:val="BodyText"/>
        <w:spacing w:before="4"/>
        <w:rPr>
          <w:rFonts w:ascii="文泉驿微米黑"/>
          <w:sz w:val="24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52" w:after="0"/>
        <w:ind w:left="730" w:right="0" w:hanging="511"/>
        <w:jc w:val="left"/>
      </w:pPr>
      <w:bookmarkStart w:name="拓展学习视频" w:id="41"/>
      <w:bookmarkEnd w:id="41"/>
      <w:r>
        <w:rPr/>
      </w:r>
      <w:bookmarkStart w:name="_bookmark18" w:id="42"/>
      <w:bookmarkEnd w:id="42"/>
      <w:r>
        <w:rPr/>
      </w:r>
      <w:bookmarkStart w:name="_bookmark18" w:id="43"/>
      <w:bookmarkEnd w:id="43"/>
      <w:r>
        <w:rPr>
          <w:spacing w:val="-2"/>
        </w:rPr>
        <w:t>拓</w:t>
      </w:r>
      <w:r>
        <w:rPr>
          <w:spacing w:val="-2"/>
        </w:rPr>
        <w:t>展</w:t>
      </w:r>
      <w:r>
        <w:rPr>
          <w:spacing w:val="-2"/>
        </w:rPr>
        <w:t>学</w:t>
      </w:r>
      <w:r>
        <w:rPr>
          <w:spacing w:val="-2"/>
        </w:rPr>
        <w:t>习</w:t>
      </w:r>
      <w:r>
        <w:rPr>
          <w:spacing w:val="-2"/>
        </w:rPr>
        <w:t>视</w:t>
      </w:r>
      <w:r>
        <w:rPr>
          <w:spacing w:val="-10"/>
        </w:rPr>
        <w:t>频</w:t>
      </w:r>
    </w:p>
    <w:p>
      <w:pPr>
        <w:pStyle w:val="BodyText"/>
        <w:spacing w:before="9"/>
        <w:rPr>
          <w:rFonts w:ascii="文泉驿微米黑"/>
          <w:sz w:val="12"/>
        </w:rPr>
      </w:pPr>
    </w:p>
    <w:p>
      <w:pPr>
        <w:pStyle w:val="ListParagraph"/>
        <w:numPr>
          <w:ilvl w:val="0"/>
          <w:numId w:val="9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16"/>
        </w:rPr>
      </w:pPr>
      <w:hyperlink r:id="rId21">
        <w:r>
          <w:rPr>
            <w:color w:val="0000FF"/>
            <w:sz w:val="20"/>
          </w:rPr>
          <w:t>使</w:t>
        </w:r>
        <w:r>
          <w:rPr>
            <w:color w:val="0000FF"/>
            <w:sz w:val="20"/>
          </w:rPr>
          <w:t>用</w:t>
        </w:r>
        <w:r>
          <w:rPr>
            <w:color w:val="0000FF"/>
            <w:spacing w:val="-13"/>
            <w:sz w:val="20"/>
          </w:rPr>
          <w:t> </w:t>
        </w:r>
        <w:r>
          <w:rPr>
            <w:color w:val="0000FF"/>
            <w:sz w:val="16"/>
          </w:rPr>
          <w:t>Connector/J</w:t>
        </w:r>
        <w:r>
          <w:rPr>
            <w:color w:val="0000FF"/>
            <w:spacing w:val="-4"/>
            <w:sz w:val="16"/>
          </w:rPr>
          <w:t> - </w:t>
        </w:r>
        <w:r>
          <w:rPr>
            <w:color w:val="0000FF"/>
            <w:sz w:val="16"/>
          </w:rPr>
          <w:t>TiDB</w:t>
        </w:r>
        <w:r>
          <w:rPr>
            <w:color w:val="0000FF"/>
            <w:spacing w:val="-3"/>
            <w:sz w:val="16"/>
          </w:rPr>
          <w:t> </w:t>
        </w:r>
        <w:r>
          <w:rPr>
            <w:color w:val="0000FF"/>
            <w:spacing w:val="-5"/>
            <w:sz w:val="16"/>
          </w:rPr>
          <w:t>v6</w:t>
        </w:r>
      </w:hyperlink>
    </w:p>
    <w:p>
      <w:pPr>
        <w:pStyle w:val="ListParagraph"/>
        <w:numPr>
          <w:ilvl w:val="0"/>
          <w:numId w:val="9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16"/>
        </w:rPr>
      </w:pPr>
      <w:hyperlink r:id="rId22">
        <w:r>
          <w:rPr>
            <w:color w:val="0000FF"/>
            <w:spacing w:val="35"/>
            <w:sz w:val="20"/>
          </w:rPr>
          <w:t>在</w:t>
        </w:r>
        <w:r>
          <w:rPr>
            <w:color w:val="0000FF"/>
            <w:sz w:val="16"/>
          </w:rPr>
          <w:t>TiDB</w:t>
        </w:r>
        <w:r>
          <w:rPr>
            <w:color w:val="0000FF"/>
            <w:spacing w:val="-12"/>
            <w:sz w:val="16"/>
          </w:rPr>
          <w:t> </w:t>
        </w:r>
        <w:r>
          <w:rPr>
            <w:color w:val="0000FF"/>
            <w:sz w:val="20"/>
          </w:rPr>
          <w:t>上</w:t>
        </w:r>
        <w:r>
          <w:rPr>
            <w:color w:val="0000FF"/>
            <w:sz w:val="20"/>
          </w:rPr>
          <w:t>开</w:t>
        </w:r>
        <w:r>
          <w:rPr>
            <w:color w:val="0000FF"/>
            <w:sz w:val="20"/>
          </w:rPr>
          <w:t>发</w:t>
        </w:r>
        <w:r>
          <w:rPr>
            <w:color w:val="0000FF"/>
            <w:sz w:val="20"/>
          </w:rPr>
          <w:t>应</w:t>
        </w:r>
        <w:r>
          <w:rPr>
            <w:color w:val="0000FF"/>
            <w:sz w:val="20"/>
          </w:rPr>
          <w:t>用</w:t>
        </w:r>
        <w:r>
          <w:rPr>
            <w:color w:val="0000FF"/>
            <w:sz w:val="20"/>
          </w:rPr>
          <w:t>的</w:t>
        </w:r>
        <w:r>
          <w:rPr>
            <w:color w:val="0000FF"/>
            <w:sz w:val="20"/>
          </w:rPr>
          <w:t>最</w:t>
        </w:r>
        <w:r>
          <w:rPr>
            <w:color w:val="0000FF"/>
            <w:sz w:val="20"/>
          </w:rPr>
          <w:t>佳</w:t>
        </w:r>
        <w:r>
          <w:rPr>
            <w:color w:val="0000FF"/>
            <w:sz w:val="20"/>
          </w:rPr>
          <w:t>实</w:t>
        </w:r>
        <w:r>
          <w:rPr>
            <w:color w:val="0000FF"/>
            <w:spacing w:val="35"/>
            <w:sz w:val="20"/>
          </w:rPr>
          <w:t>践</w:t>
        </w:r>
        <w:r>
          <w:rPr>
            <w:color w:val="0000FF"/>
            <w:spacing w:val="-5"/>
            <w:sz w:val="16"/>
          </w:rPr>
          <w:t>- </w:t>
        </w:r>
        <w:r>
          <w:rPr>
            <w:color w:val="0000FF"/>
            <w:sz w:val="16"/>
          </w:rPr>
          <w:t>TiDB</w:t>
        </w:r>
        <w:r>
          <w:rPr>
            <w:color w:val="0000FF"/>
            <w:spacing w:val="-9"/>
            <w:sz w:val="16"/>
          </w:rPr>
          <w:t> </w:t>
        </w:r>
        <w:r>
          <w:rPr>
            <w:color w:val="0000FF"/>
            <w:spacing w:val="-5"/>
            <w:sz w:val="16"/>
          </w:rPr>
          <w:t>v6</w:t>
        </w:r>
      </w:hyperlink>
    </w:p>
    <w:p>
      <w:pPr>
        <w:pStyle w:val="BodyText"/>
        <w:spacing w:before="2"/>
        <w:rPr>
          <w:rFonts w:ascii="文泉驿微米黑"/>
          <w:sz w:val="15"/>
        </w:rPr>
      </w:pPr>
      <w:r>
        <w:rPr/>
        <w:pict>
          <v:shape style="position:absolute;margin-left:72pt;margin-top:13.646361pt;width:468pt;height:86.5pt;mso-position-horizontal-relative:page;mso-position-vertical-relative:paragraph;z-index:-15715840;mso-wrap-distance-left:0;mso-wrap-distance-right:0" type="#_x0000_t202" id="docshape34" filled="true" fillcolor="#ffebd8" stroked="false">
            <v:textbox inset="0,0,0,0">
              <w:txbxContent>
                <w:p>
                  <w:pPr>
                    <w:pStyle w:val="BodyText"/>
                    <w:spacing w:before="13"/>
                    <w:rPr>
                      <w:rFonts w:ascii="文泉驿微米黑"/>
                      <w:color w:val="000000"/>
                      <w:sz w:val="25"/>
                    </w:rPr>
                  </w:pPr>
                </w:p>
                <w:p>
                  <w:pPr>
                    <w:spacing w:before="0"/>
                    <w:ind w:left="677" w:right="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建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议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：</w:t>
                  </w:r>
                </w:p>
                <w:p>
                  <w:pPr>
                    <w:spacing w:line="208" w:lineRule="auto" w:before="69"/>
                    <w:ind w:left="677" w:right="675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如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果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你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希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望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使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用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Spring Boot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24"/>
                      <w:sz w:val="20"/>
                    </w:rPr>
                    <w:t>进行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TiDB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应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用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程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序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的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编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写，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可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以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查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看</w:t>
                  </w:r>
                  <w:hyperlink w:history="true" w:anchor="_bookmark23">
                    <w:r>
                      <w:rPr>
                        <w:rFonts w:ascii="文泉驿微米黑" w:eastAsia="文泉驿微米黑" w:hint="eastAsia"/>
                        <w:color w:val="EC008C"/>
                        <w:sz w:val="16"/>
                      </w:rPr>
                      <w:t>Build the TiDB Application using</w:t>
                    </w:r>
                  </w:hyperlink>
                  <w:r>
                    <w:rPr>
                      <w:rFonts w:ascii="文泉驿微米黑" w:eastAsia="文泉驿微米黑" w:hint="eastAsia"/>
                      <w:color w:val="EC008C"/>
                      <w:sz w:val="16"/>
                    </w:rPr>
                    <w:t> </w:t>
                  </w:r>
                  <w:hyperlink w:history="true" w:anchor="_bookmark23">
                    <w:r>
                      <w:rPr>
                        <w:rFonts w:ascii="文泉驿微米黑" w:eastAsia="文泉驿微米黑" w:hint="eastAsia"/>
                        <w:color w:val="EC008C"/>
                        <w:sz w:val="16"/>
                      </w:rPr>
                      <w:t>Spring</w:t>
                    </w:r>
                    <w:r>
                      <w:rPr>
                        <w:rFonts w:ascii="文泉驿微米黑" w:eastAsia="文泉驿微米黑" w:hint="eastAsia"/>
                        <w:color w:val="EC008C"/>
                        <w:spacing w:val="-1"/>
                        <w:sz w:val="16"/>
                      </w:rPr>
                      <w:t> </w:t>
                    </w:r>
                    <w:r>
                      <w:rPr>
                        <w:rFonts w:ascii="文泉驿微米黑" w:eastAsia="文泉驿微米黑" w:hint="eastAsia"/>
                        <w:color w:val="EC008C"/>
                        <w:sz w:val="16"/>
                      </w:rPr>
                      <w:t>Boot</w:t>
                    </w:r>
                  </w:hyperlink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。</w:t>
                  </w:r>
                </w:p>
              </w:txbxContent>
            </v:textbox>
            <v:fill type="solid"/>
            <w10:wrap type="topAndBottom"/>
          </v:shape>
        </w:pict>
      </w:r>
    </w:p>
    <w:p>
      <w:pPr>
        <w:pStyle w:val="BodyText"/>
        <w:spacing w:before="4"/>
        <w:rPr>
          <w:rFonts w:ascii="文泉驿微米黑"/>
          <w:sz w:val="24"/>
        </w:rPr>
      </w:pPr>
    </w:p>
    <w:p>
      <w:pPr>
        <w:pStyle w:val="ListParagraph"/>
        <w:numPr>
          <w:ilvl w:val="2"/>
          <w:numId w:val="2"/>
        </w:numPr>
        <w:tabs>
          <w:tab w:pos="731" w:val="left" w:leader="none"/>
        </w:tabs>
        <w:spacing w:line="391" w:lineRule="auto" w:before="52" w:after="0"/>
        <w:ind w:left="220" w:right="7798" w:firstLine="0"/>
        <w:jc w:val="left"/>
        <w:rPr>
          <w:sz w:val="20"/>
        </w:rPr>
      </w:pPr>
      <w:bookmarkStart w:name="第 1 步：启动你的 TiDB 集群" w:id="44"/>
      <w:bookmarkEnd w:id="44"/>
      <w:r>
        <w:rPr/>
      </w:r>
      <w:bookmarkStart w:name="_bookmark19" w:id="45"/>
      <w:bookmarkEnd w:id="45"/>
      <w:r>
        <w:rPr>
          <w:sz w:val="20"/>
        </w:rPr>
        <w:t>第 </w:t>
      </w:r>
      <w:r>
        <w:rPr>
          <w:sz w:val="16"/>
        </w:rPr>
        <w:t>1 </w:t>
      </w:r>
      <w:r>
        <w:rPr>
          <w:sz w:val="20"/>
        </w:rPr>
        <w:t>步</w:t>
      </w:r>
      <w:r>
        <w:rPr>
          <w:sz w:val="20"/>
        </w:rPr>
        <w:t>：</w:t>
      </w:r>
      <w:r>
        <w:rPr>
          <w:sz w:val="20"/>
        </w:rPr>
        <w:t>启</w:t>
      </w:r>
      <w:r>
        <w:rPr>
          <w:sz w:val="20"/>
        </w:rPr>
        <w:t>动</w:t>
      </w:r>
      <w:r>
        <w:rPr>
          <w:sz w:val="20"/>
        </w:rPr>
        <w:t>你</w:t>
      </w:r>
      <w:r>
        <w:rPr>
          <w:spacing w:val="41"/>
          <w:sz w:val="20"/>
        </w:rPr>
        <w:t>的</w:t>
      </w:r>
      <w:r>
        <w:rPr>
          <w:sz w:val="16"/>
        </w:rPr>
        <w:t>TiDB </w:t>
      </w:r>
      <w:r>
        <w:rPr>
          <w:sz w:val="20"/>
        </w:rPr>
        <w:t>集</w:t>
      </w:r>
      <w:r>
        <w:rPr>
          <w:sz w:val="20"/>
        </w:rPr>
        <w:t>群</w:t>
      </w:r>
      <w:r>
        <w:rPr>
          <w:sz w:val="20"/>
        </w:rPr>
        <w:t>本</w:t>
      </w:r>
      <w:r>
        <w:rPr>
          <w:sz w:val="20"/>
        </w:rPr>
        <w:t>节</w:t>
      </w:r>
      <w:r>
        <w:rPr>
          <w:sz w:val="20"/>
        </w:rPr>
        <w:t>将</w:t>
      </w:r>
      <w:r>
        <w:rPr>
          <w:sz w:val="20"/>
        </w:rPr>
        <w:t>介</w:t>
      </w:r>
      <w:r>
        <w:rPr>
          <w:spacing w:val="27"/>
          <w:sz w:val="20"/>
        </w:rPr>
        <w:t>绍</w:t>
      </w:r>
      <w:r>
        <w:rPr>
          <w:sz w:val="16"/>
        </w:rPr>
        <w:t>TiDB</w:t>
      </w:r>
      <w:r>
        <w:rPr>
          <w:spacing w:val="-11"/>
          <w:sz w:val="16"/>
        </w:rPr>
        <w:t> </w:t>
      </w:r>
      <w:r>
        <w:rPr>
          <w:sz w:val="20"/>
        </w:rPr>
        <w:t>集</w:t>
      </w:r>
      <w:r>
        <w:rPr>
          <w:sz w:val="20"/>
        </w:rPr>
        <w:t>群</w:t>
      </w:r>
      <w:r>
        <w:rPr>
          <w:sz w:val="20"/>
        </w:rPr>
        <w:t>的</w:t>
      </w:r>
      <w:r>
        <w:rPr>
          <w:sz w:val="20"/>
        </w:rPr>
        <w:t>启</w:t>
      </w:r>
      <w:r>
        <w:rPr>
          <w:sz w:val="20"/>
        </w:rPr>
        <w:t>动</w:t>
      </w:r>
      <w:r>
        <w:rPr>
          <w:sz w:val="20"/>
        </w:rPr>
        <w:t>方</w:t>
      </w:r>
      <w:r>
        <w:rPr>
          <w:sz w:val="20"/>
        </w:rPr>
        <w:t>法</w:t>
      </w:r>
      <w:r>
        <w:rPr>
          <w:sz w:val="20"/>
        </w:rPr>
        <w:t>。</w:t>
      </w:r>
    </w:p>
    <w:p>
      <w:pPr>
        <w:spacing w:after="0" w:line="391" w:lineRule="auto"/>
        <w:jc w:val="left"/>
        <w:rPr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97" w:lineRule="auto" w:before="46" w:after="0"/>
        <w:ind w:left="220" w:right="7409" w:firstLine="0"/>
        <w:jc w:val="left"/>
        <w:rPr>
          <w:sz w:val="20"/>
        </w:rPr>
      </w:pPr>
      <w:r>
        <w:rPr>
          <w:spacing w:val="20"/>
          <w:sz w:val="20"/>
        </w:rPr>
        <w:t>使用</w:t>
      </w:r>
      <w:r>
        <w:rPr>
          <w:sz w:val="16"/>
        </w:rPr>
        <w:t>TiDB</w:t>
      </w:r>
      <w:r>
        <w:rPr>
          <w:spacing w:val="-11"/>
          <w:sz w:val="16"/>
        </w:rPr>
        <w:t> </w:t>
      </w:r>
      <w:r>
        <w:rPr>
          <w:sz w:val="16"/>
        </w:rPr>
        <w:t>Cloud</w:t>
      </w:r>
      <w:r>
        <w:rPr>
          <w:spacing w:val="-10"/>
          <w:sz w:val="16"/>
        </w:rPr>
        <w:t> </w:t>
      </w:r>
      <w:r>
        <w:rPr>
          <w:sz w:val="16"/>
        </w:rPr>
        <w:t>Serverless</w:t>
      </w:r>
      <w:r>
        <w:rPr>
          <w:spacing w:val="-11"/>
          <w:sz w:val="16"/>
        </w:rPr>
        <w:t> </w:t>
      </w:r>
      <w:r>
        <w:rPr>
          <w:sz w:val="16"/>
        </w:rPr>
        <w:t>Tier</w:t>
      </w:r>
      <w:r>
        <w:rPr>
          <w:spacing w:val="-10"/>
          <w:sz w:val="16"/>
        </w:rPr>
        <w:t> </w:t>
      </w:r>
      <w:r>
        <w:rPr>
          <w:sz w:val="20"/>
        </w:rPr>
        <w:t>集</w:t>
      </w:r>
      <w:r>
        <w:rPr>
          <w:sz w:val="20"/>
        </w:rPr>
        <w:t>群</w:t>
      </w:r>
      <w:hyperlink w:history="true" w:anchor="_bookmark7">
        <w:r>
          <w:rPr>
            <w:color w:val="EC008C"/>
            <w:sz w:val="20"/>
          </w:rPr>
          <w:t>创</w:t>
        </w:r>
        <w:r>
          <w:rPr>
            <w:color w:val="EC008C"/>
            <w:sz w:val="20"/>
          </w:rPr>
          <w:t>建</w:t>
        </w:r>
        <w:r>
          <w:rPr>
            <w:color w:val="EC008C"/>
            <w:sz w:val="20"/>
          </w:rPr>
          <w:t> </w:t>
        </w:r>
        <w:r>
          <w:rPr>
            <w:color w:val="EC008C"/>
            <w:sz w:val="16"/>
          </w:rPr>
          <w:t>Serverless Tier </w:t>
        </w:r>
        <w:r>
          <w:rPr>
            <w:color w:val="EC008C"/>
            <w:sz w:val="20"/>
          </w:rPr>
          <w:t>集</w:t>
        </w:r>
        <w:r>
          <w:rPr>
            <w:color w:val="EC008C"/>
            <w:sz w:val="20"/>
          </w:rPr>
          <w:t>群</w:t>
        </w:r>
      </w:hyperlink>
      <w:r>
        <w:rPr>
          <w:sz w:val="20"/>
        </w:rPr>
        <w:t>。</w:t>
      </w:r>
    </w:p>
    <w:p>
      <w:pPr>
        <w:pStyle w:val="BodyText"/>
        <w:spacing w:before="13"/>
        <w:rPr>
          <w:rFonts w:ascii="文泉驿微米黑"/>
        </w:rPr>
      </w:pP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40" w:lineRule="auto" w:before="0" w:after="0"/>
        <w:ind w:left="861" w:right="0" w:hanging="642"/>
        <w:jc w:val="left"/>
        <w:rPr>
          <w:sz w:val="20"/>
        </w:rPr>
      </w:pPr>
      <w:r>
        <w:rPr>
          <w:spacing w:val="-2"/>
          <w:sz w:val="20"/>
        </w:rPr>
        <w:t>使</w:t>
      </w:r>
      <w:r>
        <w:rPr>
          <w:spacing w:val="-2"/>
          <w:sz w:val="20"/>
        </w:rPr>
        <w:t>用</w:t>
      </w:r>
      <w:r>
        <w:rPr>
          <w:spacing w:val="-2"/>
          <w:sz w:val="20"/>
        </w:rPr>
        <w:t>本</w:t>
      </w:r>
      <w:r>
        <w:rPr>
          <w:spacing w:val="-2"/>
          <w:sz w:val="20"/>
        </w:rPr>
        <w:t>地</w:t>
      </w:r>
      <w:r>
        <w:rPr>
          <w:spacing w:val="-2"/>
          <w:sz w:val="20"/>
        </w:rPr>
        <w:t>集</w:t>
      </w:r>
      <w:r>
        <w:rPr>
          <w:spacing w:val="-10"/>
          <w:sz w:val="20"/>
        </w:rPr>
        <w:t>群</w:t>
      </w:r>
    </w:p>
    <w:p>
      <w:pPr>
        <w:spacing w:line="208" w:lineRule="auto" w:before="108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此</w:t>
      </w:r>
      <w:r>
        <w:rPr>
          <w:rFonts w:ascii="文泉驿微米黑" w:eastAsia="文泉驿微米黑" w:hint="eastAsia"/>
          <w:spacing w:val="-2"/>
          <w:sz w:val="20"/>
        </w:rPr>
        <w:t>处</w: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2"/>
          <w:sz w:val="20"/>
        </w:rPr>
        <w:t>简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叙</w:t>
      </w:r>
      <w:r>
        <w:rPr>
          <w:rFonts w:ascii="文泉驿微米黑" w:eastAsia="文泉驿微米黑" w:hint="eastAsia"/>
          <w:spacing w:val="-2"/>
          <w:sz w:val="20"/>
        </w:rPr>
        <w:t>述</w:t>
      </w:r>
      <w:r>
        <w:rPr>
          <w:rFonts w:ascii="文泉驿微米黑" w:eastAsia="文泉驿微米黑" w:hint="eastAsia"/>
          <w:spacing w:val="-2"/>
          <w:sz w:val="20"/>
        </w:rPr>
        <w:t>启</w:t>
      </w:r>
      <w:r>
        <w:rPr>
          <w:rFonts w:ascii="文泉驿微米黑" w:eastAsia="文泉驿微米黑" w:hint="eastAsia"/>
          <w:spacing w:val="-2"/>
          <w:sz w:val="20"/>
        </w:rPr>
        <w:t>动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测</w:t>
      </w:r>
      <w:r>
        <w:rPr>
          <w:rFonts w:ascii="文泉驿微米黑" w:eastAsia="文泉驿微米黑" w:hint="eastAsia"/>
          <w:spacing w:val="-2"/>
          <w:sz w:val="20"/>
        </w:rPr>
        <w:t>试</w:t>
      </w:r>
      <w:r>
        <w:rPr>
          <w:rFonts w:ascii="文泉驿微米黑" w:eastAsia="文泉驿微米黑" w:hint="eastAsia"/>
          <w:spacing w:val="-2"/>
          <w:sz w:val="20"/>
        </w:rPr>
        <w:t>集</w:t>
      </w:r>
      <w:r>
        <w:rPr>
          <w:rFonts w:ascii="文泉驿微米黑" w:eastAsia="文泉驿微米黑" w:hint="eastAsia"/>
          <w:spacing w:val="-2"/>
          <w:sz w:val="20"/>
        </w:rPr>
        <w:t>群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过</w:t>
      </w:r>
      <w:r>
        <w:rPr>
          <w:rFonts w:ascii="文泉驿微米黑" w:eastAsia="文泉驿微米黑" w:hint="eastAsia"/>
          <w:spacing w:val="-2"/>
          <w:sz w:val="20"/>
        </w:rPr>
        <w:t>程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若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看</w:t>
      </w:r>
      <w:r>
        <w:rPr>
          <w:rFonts w:ascii="文泉驿微米黑" w:eastAsia="文泉驿微米黑" w:hint="eastAsia"/>
          <w:spacing w:val="-2"/>
          <w:sz w:val="20"/>
        </w:rPr>
        <w:t>正</w:t>
      </w:r>
      <w:r>
        <w:rPr>
          <w:rFonts w:ascii="文泉驿微米黑" w:eastAsia="文泉驿微米黑" w:hint="eastAsia"/>
          <w:spacing w:val="-2"/>
          <w:sz w:val="20"/>
        </w:rPr>
        <w:t>式</w:t>
      </w:r>
      <w:r>
        <w:rPr>
          <w:rFonts w:ascii="文泉驿微米黑" w:eastAsia="文泉驿微米黑" w:hint="eastAsia"/>
          <w:spacing w:val="-2"/>
          <w:sz w:val="20"/>
        </w:rPr>
        <w:t>环</w:t>
      </w:r>
      <w:r>
        <w:rPr>
          <w:rFonts w:ascii="文泉驿微米黑" w:eastAsia="文泉驿微米黑" w:hint="eastAsia"/>
          <w:spacing w:val="-2"/>
          <w:sz w:val="20"/>
        </w:rPr>
        <w:t>境</w:t>
      </w:r>
      <w:r>
        <w:rPr>
          <w:rFonts w:ascii="文泉驿微米黑" w:eastAsia="文泉驿微米黑" w:hint="eastAsia"/>
          <w:spacing w:val="-2"/>
          <w:sz w:val="20"/>
        </w:rPr>
        <w:t>集</w:t>
      </w:r>
      <w:r>
        <w:rPr>
          <w:rFonts w:ascii="文泉驿微米黑" w:eastAsia="文泉驿微米黑" w:hint="eastAsia"/>
          <w:spacing w:val="-2"/>
          <w:sz w:val="20"/>
        </w:rPr>
        <w:t>群</w:t>
      </w:r>
      <w:r>
        <w:rPr>
          <w:rFonts w:ascii="文泉驿微米黑" w:eastAsia="文泉驿微米黑" w:hint="eastAsia"/>
          <w:spacing w:val="-2"/>
          <w:sz w:val="20"/>
        </w:rPr>
        <w:t>部</w:t>
      </w:r>
      <w:r>
        <w:rPr>
          <w:rFonts w:ascii="文泉驿微米黑" w:eastAsia="文泉驿微米黑" w:hint="eastAsia"/>
          <w:spacing w:val="-2"/>
          <w:sz w:val="20"/>
        </w:rPr>
        <w:t>署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或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看</w:t>
      </w:r>
      <w:r>
        <w:rPr>
          <w:rFonts w:ascii="文泉驿微米黑" w:eastAsia="文泉驿微米黑" w:hint="eastAsia"/>
          <w:spacing w:val="-2"/>
          <w:sz w:val="20"/>
        </w:rPr>
        <w:t>更</w:t>
      </w:r>
      <w:r>
        <w:rPr>
          <w:rFonts w:ascii="文泉驿微米黑" w:eastAsia="文泉驿微米黑" w:hint="eastAsia"/>
          <w:spacing w:val="-2"/>
          <w:sz w:val="20"/>
        </w:rPr>
        <w:t>详</w:t>
      </w:r>
      <w:r>
        <w:rPr>
          <w:rFonts w:ascii="文泉驿微米黑" w:eastAsia="文泉驿微米黑" w:hint="eastAsia"/>
          <w:spacing w:val="-2"/>
          <w:sz w:val="20"/>
        </w:rPr>
        <w:t>细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部</w:t>
      </w:r>
      <w:r>
        <w:rPr>
          <w:rFonts w:ascii="文泉驿微米黑" w:eastAsia="文泉驿微米黑" w:hint="eastAsia"/>
          <w:spacing w:val="-2"/>
          <w:sz w:val="20"/>
        </w:rPr>
        <w:t>署</w:t>
      </w:r>
      <w:r>
        <w:rPr>
          <w:rFonts w:ascii="文泉驿微米黑" w:eastAsia="文泉驿微米黑" w:hint="eastAsia"/>
          <w:spacing w:val="-2"/>
          <w:sz w:val="20"/>
        </w:rPr>
        <w:t>内</w:t>
      </w:r>
      <w:r>
        <w:rPr>
          <w:rFonts w:ascii="文泉驿微米黑" w:eastAsia="文泉驿微米黑" w:hint="eastAsia"/>
          <w:spacing w:val="-2"/>
          <w:sz w:val="20"/>
        </w:rPr>
        <w:t>容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请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阅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地</w:t>
      </w:r>
      <w:r>
        <w:rPr>
          <w:rFonts w:ascii="文泉驿微米黑" w:eastAsia="文泉驿微米黑" w:hint="eastAsia"/>
          <w:sz w:val="20"/>
        </w:rPr>
        <w:t>启</w:t>
      </w:r>
      <w:r>
        <w:rPr>
          <w:rFonts w:ascii="文泉驿微米黑" w:eastAsia="文泉驿微米黑" w:hint="eastAsia"/>
          <w:spacing w:val="31"/>
          <w:sz w:val="20"/>
        </w:rPr>
        <w:t>动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z w:val="20"/>
        </w:rPr>
        <w:t>。</w:t>
      </w:r>
    </w:p>
    <w:p>
      <w:pPr>
        <w:spacing w:before="91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部</w:t>
      </w:r>
      <w:r>
        <w:rPr>
          <w:rFonts w:ascii="文泉驿微米黑" w:eastAsia="文泉驿微米黑" w:hint="eastAsia"/>
          <w:spacing w:val="-2"/>
          <w:sz w:val="20"/>
        </w:rPr>
        <w:t>署</w:t>
      </w:r>
      <w:r>
        <w:rPr>
          <w:rFonts w:ascii="文泉驿微米黑" w:eastAsia="文泉驿微米黑" w:hint="eastAsia"/>
          <w:spacing w:val="-2"/>
          <w:sz w:val="20"/>
        </w:rPr>
        <w:t>本</w:t>
      </w:r>
      <w:r>
        <w:rPr>
          <w:rFonts w:ascii="文泉驿微米黑" w:eastAsia="文泉驿微米黑" w:hint="eastAsia"/>
          <w:spacing w:val="-2"/>
          <w:sz w:val="20"/>
        </w:rPr>
        <w:t>地</w:t>
      </w:r>
      <w:r>
        <w:rPr>
          <w:rFonts w:ascii="文泉驿微米黑" w:eastAsia="文泉驿微米黑" w:hint="eastAsia"/>
          <w:spacing w:val="-2"/>
          <w:sz w:val="20"/>
        </w:rPr>
        <w:t>测</w:t>
      </w:r>
      <w:r>
        <w:rPr>
          <w:rFonts w:ascii="文泉驿微米黑" w:eastAsia="文泉驿微米黑" w:hint="eastAsia"/>
          <w:spacing w:val="-2"/>
          <w:sz w:val="20"/>
        </w:rPr>
        <w:t>试</w:t>
      </w:r>
      <w:r>
        <w:rPr>
          <w:rFonts w:ascii="文泉驿微米黑" w:eastAsia="文泉驿微米黑" w:hint="eastAsia"/>
          <w:spacing w:val="-2"/>
          <w:sz w:val="20"/>
        </w:rPr>
        <w:t>集</w:t>
      </w:r>
      <w:r>
        <w:rPr>
          <w:rFonts w:ascii="文泉驿微米黑" w:eastAsia="文泉驿微米黑" w:hint="eastAsia"/>
          <w:spacing w:val="-10"/>
          <w:sz w:val="20"/>
        </w:rPr>
        <w:t>群</w:t>
      </w:r>
    </w:p>
    <w:p>
      <w:pPr>
        <w:spacing w:line="208" w:lineRule="auto" w:before="108"/>
        <w:ind w:left="215" w:right="1295" w:firstLine="4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3"/>
          <w:sz w:val="20"/>
        </w:rPr>
        <w:t>适</w:t>
      </w:r>
      <w:r>
        <w:rPr>
          <w:rFonts w:ascii="文泉驿微米黑" w:eastAsia="文泉驿微米黑" w:hint="eastAsia"/>
          <w:spacing w:val="-3"/>
          <w:sz w:val="20"/>
        </w:rPr>
        <w:t>用</w:t>
      </w:r>
      <w:r>
        <w:rPr>
          <w:rFonts w:ascii="文泉驿微米黑" w:eastAsia="文泉驿微米黑" w:hint="eastAsia"/>
          <w:spacing w:val="-3"/>
          <w:sz w:val="20"/>
        </w:rPr>
        <w:t>场</w:t>
      </w:r>
      <w:r>
        <w:rPr>
          <w:rFonts w:ascii="文泉驿微米黑" w:eastAsia="文泉驿微米黑" w:hint="eastAsia"/>
          <w:spacing w:val="-3"/>
          <w:sz w:val="20"/>
        </w:rPr>
        <w:t>景</w:t>
      </w:r>
      <w:r>
        <w:rPr>
          <w:rFonts w:ascii="文泉驿微米黑" w:eastAsia="文泉驿微米黑" w:hint="eastAsia"/>
          <w:spacing w:val="-3"/>
          <w:sz w:val="20"/>
        </w:rPr>
        <w:t>：</w:t>
      </w:r>
      <w:r>
        <w:rPr>
          <w:rFonts w:ascii="文泉驿微米黑" w:eastAsia="文泉驿微米黑" w:hint="eastAsia"/>
          <w:spacing w:val="-3"/>
          <w:sz w:val="20"/>
        </w:rPr>
        <w:t>利</w:t>
      </w:r>
      <w:r>
        <w:rPr>
          <w:rFonts w:ascii="文泉驿微米黑" w:eastAsia="文泉驿微米黑" w:hint="eastAsia"/>
          <w:spacing w:val="-3"/>
          <w:sz w:val="20"/>
        </w:rPr>
        <w:t>用</w:t>
      </w:r>
      <w:r>
        <w:rPr>
          <w:rFonts w:ascii="文泉驿微米黑" w:eastAsia="文泉驿微米黑" w:hint="eastAsia"/>
          <w:spacing w:val="-3"/>
          <w:sz w:val="20"/>
        </w:rPr>
        <w:t>本</w:t>
      </w:r>
      <w:r>
        <w:rPr>
          <w:rFonts w:ascii="文泉驿微米黑" w:eastAsia="文泉驿微米黑" w:hint="eastAsia"/>
          <w:spacing w:val="-3"/>
          <w:sz w:val="20"/>
        </w:rPr>
        <w:t>地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rFonts w:ascii="文泉驿微米黑" w:eastAsia="文泉驿微米黑" w:hint="eastAsia"/>
          <w:spacing w:val="-3"/>
          <w:sz w:val="16"/>
        </w:rPr>
        <w:t>macOS </w:t>
      </w:r>
      <w:r>
        <w:rPr>
          <w:rFonts w:ascii="文泉驿微米黑" w:eastAsia="文泉驿微米黑" w:hint="eastAsia"/>
          <w:spacing w:val="-3"/>
          <w:sz w:val="20"/>
        </w:rPr>
        <w:t>或</w:t>
      </w:r>
      <w:r>
        <w:rPr>
          <w:rFonts w:ascii="文泉驿微米黑" w:eastAsia="文泉驿微米黑" w:hint="eastAsia"/>
          <w:spacing w:val="-3"/>
          <w:sz w:val="20"/>
        </w:rPr>
        <w:t>者</w:t>
      </w:r>
      <w:r>
        <w:rPr>
          <w:rFonts w:ascii="文泉驿微米黑" w:eastAsia="文泉驿微米黑" w:hint="eastAsia"/>
          <w:spacing w:val="-3"/>
          <w:sz w:val="20"/>
        </w:rPr>
        <w:t>单</w:t>
      </w:r>
      <w:r>
        <w:rPr>
          <w:rFonts w:ascii="文泉驿微米黑" w:eastAsia="文泉驿微米黑" w:hint="eastAsia"/>
          <w:spacing w:val="-3"/>
          <w:sz w:val="20"/>
        </w:rPr>
        <w:t>机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rFonts w:ascii="文泉驿微米黑" w:eastAsia="文泉驿微米黑" w:hint="eastAsia"/>
          <w:spacing w:val="-3"/>
          <w:sz w:val="16"/>
        </w:rPr>
        <w:t>Linux </w:t>
      </w:r>
      <w:r>
        <w:rPr>
          <w:rFonts w:ascii="文泉驿微米黑" w:eastAsia="文泉驿微米黑" w:hint="eastAsia"/>
          <w:spacing w:val="-3"/>
          <w:sz w:val="20"/>
        </w:rPr>
        <w:t>环</w:t>
      </w:r>
      <w:r>
        <w:rPr>
          <w:rFonts w:ascii="文泉驿微米黑" w:eastAsia="文泉驿微米黑" w:hint="eastAsia"/>
          <w:spacing w:val="-3"/>
          <w:sz w:val="20"/>
        </w:rPr>
        <w:t>境</w:t>
      </w:r>
      <w:r>
        <w:rPr>
          <w:rFonts w:ascii="文泉驿微米黑" w:eastAsia="文泉驿微米黑" w:hint="eastAsia"/>
          <w:spacing w:val="-3"/>
          <w:sz w:val="20"/>
        </w:rPr>
        <w:t>快</w:t>
      </w:r>
      <w:r>
        <w:rPr>
          <w:rFonts w:ascii="文泉驿微米黑" w:eastAsia="文泉驿微米黑" w:hint="eastAsia"/>
          <w:spacing w:val="-3"/>
          <w:sz w:val="20"/>
        </w:rPr>
        <w:t>速</w:t>
      </w:r>
      <w:r>
        <w:rPr>
          <w:rFonts w:ascii="文泉驿微米黑" w:eastAsia="文泉驿微米黑" w:hint="eastAsia"/>
          <w:spacing w:val="-3"/>
          <w:sz w:val="20"/>
        </w:rPr>
        <w:t>部</w:t>
      </w:r>
      <w:r>
        <w:rPr>
          <w:rFonts w:ascii="文泉驿微米黑" w:eastAsia="文泉驿微米黑" w:hint="eastAsia"/>
          <w:spacing w:val="-3"/>
          <w:sz w:val="20"/>
        </w:rPr>
        <w:t>署</w:t>
      </w:r>
      <w:r>
        <w:rPr>
          <w:rFonts w:ascii="文泉驿微米黑" w:eastAsia="文泉驿微米黑" w:hint="eastAsia"/>
          <w:spacing w:val="-3"/>
          <w:sz w:val="16"/>
        </w:rPr>
        <w:t>TiDB </w:t>
      </w:r>
      <w:r>
        <w:rPr>
          <w:rFonts w:ascii="文泉驿微米黑" w:eastAsia="文泉驿微米黑" w:hint="eastAsia"/>
          <w:spacing w:val="-3"/>
          <w:sz w:val="20"/>
        </w:rPr>
        <w:t>测</w:t>
      </w:r>
      <w:r>
        <w:rPr>
          <w:rFonts w:ascii="文泉驿微米黑" w:eastAsia="文泉驿微米黑" w:hint="eastAsia"/>
          <w:spacing w:val="-3"/>
          <w:sz w:val="20"/>
        </w:rPr>
        <w:t>试</w:t>
      </w:r>
      <w:r>
        <w:rPr>
          <w:rFonts w:ascii="文泉驿微米黑" w:eastAsia="文泉驿微米黑" w:hint="eastAsia"/>
          <w:spacing w:val="-3"/>
          <w:sz w:val="20"/>
        </w:rPr>
        <w:t>集</w:t>
      </w:r>
      <w:r>
        <w:rPr>
          <w:rFonts w:ascii="文泉驿微米黑" w:eastAsia="文泉驿微米黑" w:hint="eastAsia"/>
          <w:spacing w:val="-3"/>
          <w:sz w:val="20"/>
        </w:rPr>
        <w:t>群</w:t>
      </w:r>
      <w:r>
        <w:rPr>
          <w:rFonts w:ascii="文泉驿微米黑" w:eastAsia="文泉驿微米黑" w:hint="eastAsia"/>
          <w:spacing w:val="-3"/>
          <w:sz w:val="20"/>
        </w:rPr>
        <w:t>，</w:t>
      </w:r>
      <w:r>
        <w:rPr>
          <w:rFonts w:ascii="文泉驿微米黑" w:eastAsia="文泉驿微米黑" w:hint="eastAsia"/>
          <w:spacing w:val="-3"/>
          <w:sz w:val="20"/>
        </w:rPr>
        <w:t>体</w:t>
      </w:r>
      <w:r>
        <w:rPr>
          <w:rFonts w:ascii="文泉驿微米黑" w:eastAsia="文泉驿微米黑" w:hint="eastAsia"/>
          <w:spacing w:val="-3"/>
          <w:sz w:val="20"/>
        </w:rPr>
        <w:t>验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rFonts w:ascii="文泉驿微米黑" w:eastAsia="文泉驿微米黑" w:hint="eastAsia"/>
          <w:spacing w:val="-3"/>
          <w:sz w:val="16"/>
        </w:rPr>
        <w:t>TiDB </w:t>
      </w:r>
      <w:r>
        <w:rPr>
          <w:rFonts w:ascii="文泉驿微米黑" w:eastAsia="文泉驿微米黑" w:hint="eastAsia"/>
          <w:spacing w:val="-3"/>
          <w:sz w:val="20"/>
        </w:rPr>
        <w:t>集</w:t>
      </w:r>
      <w:r>
        <w:rPr>
          <w:rFonts w:ascii="文泉驿微米黑" w:eastAsia="文泉驿微米黑" w:hint="eastAsia"/>
          <w:spacing w:val="-3"/>
          <w:sz w:val="20"/>
        </w:rPr>
        <w:t>群</w:t>
      </w:r>
      <w:r>
        <w:rPr>
          <w:rFonts w:ascii="文泉驿微米黑" w:eastAsia="文泉驿微米黑" w:hint="eastAsia"/>
          <w:spacing w:val="-3"/>
          <w:sz w:val="20"/>
        </w:rPr>
        <w:t>的</w:t>
      </w:r>
      <w:r>
        <w:rPr>
          <w:rFonts w:ascii="文泉驿微米黑" w:eastAsia="文泉驿微米黑" w:hint="eastAsia"/>
          <w:spacing w:val="-3"/>
          <w:sz w:val="20"/>
        </w:rPr>
        <w:t>基</w:t>
      </w:r>
      <w:r>
        <w:rPr>
          <w:rFonts w:ascii="文泉驿微米黑" w:eastAsia="文泉驿微米黑" w:hint="eastAsia"/>
          <w:spacing w:val="-3"/>
          <w:sz w:val="20"/>
        </w:rPr>
        <w:t>本</w:t>
      </w:r>
      <w:r>
        <w:rPr>
          <w:rFonts w:ascii="文泉驿微米黑" w:eastAsia="文泉驿微米黑" w:hint="eastAsia"/>
          <w:spacing w:val="-3"/>
          <w:sz w:val="20"/>
        </w:rPr>
        <w:t>架</w:t>
      </w:r>
      <w:r>
        <w:rPr>
          <w:rFonts w:ascii="文泉驿微米黑" w:eastAsia="文泉驿微米黑" w:hint="eastAsia"/>
          <w:spacing w:val="-3"/>
          <w:sz w:val="20"/>
        </w:rPr>
        <w:t>构</w:t>
      </w:r>
      <w:r>
        <w:rPr>
          <w:rFonts w:ascii="文泉驿微米黑" w:eastAsia="文泉驿微米黑" w:hint="eastAsia"/>
          <w:spacing w:val="-3"/>
          <w:sz w:val="20"/>
        </w:rPr>
        <w:t>，</w:t>
      </w:r>
      <w:r>
        <w:rPr>
          <w:rFonts w:ascii="文泉驿微米黑" w:eastAsia="文泉驿微米黑" w:hint="eastAsia"/>
          <w:spacing w:val="-3"/>
          <w:sz w:val="20"/>
        </w:rPr>
        <w:t>以</w:t>
      </w:r>
      <w:r>
        <w:rPr>
          <w:rFonts w:ascii="文泉驿微米黑" w:eastAsia="文泉驿微米黑" w:hint="eastAsia"/>
          <w:spacing w:val="-3"/>
          <w:sz w:val="20"/>
        </w:rPr>
        <w:t>及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rFonts w:ascii="文泉驿微米黑" w:eastAsia="文泉驿微米黑" w:hint="eastAsia"/>
          <w:spacing w:val="-3"/>
          <w:sz w:val="16"/>
        </w:rPr>
        <w:t>TiDB</w:t>
      </w:r>
      <w:r>
        <w:rPr>
          <w:rFonts w:ascii="文泉驿微米黑" w:eastAsia="文泉驿微米黑" w:hint="eastAsia"/>
          <w:spacing w:val="-3"/>
          <w:sz w:val="20"/>
        </w:rPr>
        <w:t>、 </w:t>
      </w:r>
      <w:r>
        <w:rPr>
          <w:rFonts w:ascii="文泉驿微米黑" w:eastAsia="文泉驿微米黑" w:hint="eastAsia"/>
          <w:spacing w:val="-2"/>
          <w:sz w:val="16"/>
        </w:rPr>
        <w:t>TiKV</w:t>
      </w:r>
      <w:r>
        <w:rPr>
          <w:rFonts w:ascii="文泉驿微米黑" w:eastAsia="文泉驿微米黑" w:hint="eastAsia"/>
          <w:spacing w:val="-2"/>
          <w:sz w:val="20"/>
        </w:rPr>
        <w:t>、</w:t>
      </w:r>
      <w:r>
        <w:rPr>
          <w:rFonts w:ascii="文泉驿微米黑" w:eastAsia="文泉驿微米黑" w:hint="eastAsia"/>
          <w:spacing w:val="-2"/>
          <w:sz w:val="16"/>
        </w:rPr>
        <w:t>PD</w:t>
      </w:r>
      <w:r>
        <w:rPr>
          <w:rFonts w:ascii="文泉驿微米黑" w:eastAsia="文泉驿微米黑" w:hint="eastAsia"/>
          <w:spacing w:val="-2"/>
          <w:sz w:val="20"/>
        </w:rPr>
        <w:t>、</w:t>
      </w:r>
      <w:r>
        <w:rPr>
          <w:rFonts w:ascii="文泉驿微米黑" w:eastAsia="文泉驿微米黑" w:hint="eastAsia"/>
          <w:spacing w:val="-2"/>
          <w:sz w:val="20"/>
        </w:rPr>
        <w:t>监</w:t>
      </w:r>
      <w:r>
        <w:rPr>
          <w:rFonts w:ascii="文泉驿微米黑" w:eastAsia="文泉驿微米黑" w:hint="eastAsia"/>
          <w:spacing w:val="-2"/>
          <w:sz w:val="20"/>
        </w:rPr>
        <w:t>控</w:t>
      </w:r>
      <w:r>
        <w:rPr>
          <w:rFonts w:ascii="文泉驿微米黑" w:eastAsia="文泉驿微米黑" w:hint="eastAsia"/>
          <w:spacing w:val="-2"/>
          <w:sz w:val="20"/>
        </w:rPr>
        <w:t>等</w:t>
      </w:r>
      <w:r>
        <w:rPr>
          <w:rFonts w:ascii="文泉驿微米黑" w:eastAsia="文泉驿微米黑" w:hint="eastAsia"/>
          <w:spacing w:val="-2"/>
          <w:sz w:val="20"/>
        </w:rPr>
        <w:t>基</w:t>
      </w:r>
      <w:r>
        <w:rPr>
          <w:rFonts w:ascii="文泉驿微米黑" w:eastAsia="文泉驿微米黑" w:hint="eastAsia"/>
          <w:spacing w:val="-2"/>
          <w:sz w:val="20"/>
        </w:rPr>
        <w:t>础</w:t>
      </w:r>
      <w:r>
        <w:rPr>
          <w:rFonts w:ascii="文泉驿微米黑" w:eastAsia="文泉驿微米黑" w:hint="eastAsia"/>
          <w:spacing w:val="-2"/>
          <w:sz w:val="20"/>
        </w:rPr>
        <w:t>组</w:t>
      </w:r>
      <w:r>
        <w:rPr>
          <w:rFonts w:ascii="文泉驿微米黑" w:eastAsia="文泉驿微米黑" w:hint="eastAsia"/>
          <w:spacing w:val="-2"/>
          <w:sz w:val="20"/>
        </w:rPr>
        <w:t>件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运</w:t>
      </w:r>
      <w:r>
        <w:rPr>
          <w:rFonts w:ascii="文泉驿微米黑" w:eastAsia="文泉驿微米黑" w:hint="eastAsia"/>
          <w:spacing w:val="-2"/>
          <w:sz w:val="20"/>
        </w:rPr>
        <w:t>行</w:t>
      </w:r>
    </w:p>
    <w:p>
      <w:pPr>
        <w:pStyle w:val="BodyText"/>
        <w:spacing w:before="11"/>
        <w:rPr>
          <w:rFonts w:ascii="文泉驿微米黑"/>
          <w:sz w:val="17"/>
        </w:rPr>
      </w:pPr>
    </w:p>
    <w:p>
      <w:pPr>
        <w:pStyle w:val="ListParagraph"/>
        <w:numPr>
          <w:ilvl w:val="0"/>
          <w:numId w:val="10"/>
        </w:numPr>
        <w:tabs>
          <w:tab w:pos="719" w:val="left" w:leader="none"/>
        </w:tabs>
        <w:spacing w:line="240" w:lineRule="auto" w:before="0" w:after="0"/>
        <w:ind w:left="718" w:right="0" w:hanging="232"/>
        <w:jc w:val="left"/>
        <w:rPr>
          <w:sz w:val="20"/>
        </w:rPr>
      </w:pPr>
      <w:r>
        <w:rPr/>
        <w:pict>
          <v:shape style="position:absolute;margin-left:93.720001pt;margin-top:18.903606pt;width:449.5pt;height:20.75pt;mso-position-horizontal-relative:page;mso-position-vertical-relative:paragraph;z-index:-15715328;mso-wrap-distance-left:0;mso-wrap-distance-right:0" type="#_x0000_t202" id="docshape35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curl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--proto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'=https'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--tlsv1.2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-sSf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https://tiup-mirrors.pingcap.com/install.sh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|</w:t>
                  </w:r>
                  <w:r>
                    <w:rPr>
                      <w:spacing w:val="-9"/>
                    </w:rPr>
                    <w:t> </w:t>
                  </w:r>
                  <w:r>
                    <w:rPr>
                      <w:spacing w:val="-5"/>
                    </w:rPr>
                    <w:t>sh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z w:val="20"/>
        </w:rPr>
        <w:t>下</w:t>
      </w:r>
      <w:r>
        <w:rPr>
          <w:sz w:val="20"/>
        </w:rPr>
        <w:t>载</w:t>
      </w:r>
      <w:r>
        <w:rPr>
          <w:sz w:val="20"/>
        </w:rPr>
        <w:t>并</w:t>
      </w:r>
      <w:r>
        <w:rPr>
          <w:sz w:val="20"/>
        </w:rPr>
        <w:t>安</w:t>
      </w:r>
      <w:r>
        <w:rPr>
          <w:spacing w:val="21"/>
          <w:sz w:val="20"/>
        </w:rPr>
        <w:t>装</w:t>
      </w:r>
      <w:r>
        <w:rPr>
          <w:sz w:val="16"/>
        </w:rPr>
        <w:t>TiUP</w:t>
      </w:r>
      <w:r>
        <w:rPr>
          <w:spacing w:val="-10"/>
          <w:sz w:val="20"/>
        </w:rPr>
        <w:t>。</w:t>
      </w:r>
    </w:p>
    <w:p>
      <w:pPr>
        <w:pStyle w:val="BodyText"/>
        <w:spacing w:before="1"/>
        <w:rPr>
          <w:rFonts w:ascii="文泉驿微米黑"/>
          <w:sz w:val="13"/>
        </w:rPr>
      </w:pPr>
    </w:p>
    <w:p>
      <w:pPr>
        <w:pStyle w:val="Heading3"/>
        <w:numPr>
          <w:ilvl w:val="0"/>
          <w:numId w:val="10"/>
        </w:numPr>
        <w:tabs>
          <w:tab w:pos="719" w:val="left" w:leader="none"/>
        </w:tabs>
        <w:spacing w:line="240" w:lineRule="auto" w:before="53" w:after="0"/>
        <w:ind w:left="718" w:right="0" w:hanging="232"/>
        <w:jc w:val="left"/>
      </w:pPr>
      <w:r>
        <w:rPr>
          <w:spacing w:val="-2"/>
        </w:rPr>
        <w:t>声</w:t>
      </w:r>
      <w:r>
        <w:rPr>
          <w:spacing w:val="-2"/>
        </w:rPr>
        <w:t>明</w:t>
      </w:r>
      <w:r>
        <w:rPr>
          <w:spacing w:val="-2"/>
        </w:rPr>
        <w:t>全</w:t>
      </w:r>
      <w:r>
        <w:rPr>
          <w:spacing w:val="-2"/>
        </w:rPr>
        <w:t>局</w:t>
      </w:r>
      <w:r>
        <w:rPr>
          <w:spacing w:val="-2"/>
        </w:rPr>
        <w:t>环</w:t>
      </w:r>
      <w:r>
        <w:rPr>
          <w:spacing w:val="-2"/>
        </w:rPr>
        <w:t>境</w:t>
      </w:r>
      <w:r>
        <w:rPr>
          <w:spacing w:val="-2"/>
        </w:rPr>
        <w:t>变</w:t>
      </w:r>
      <w:r>
        <w:rPr>
          <w:spacing w:val="-2"/>
        </w:rPr>
        <w:t>量</w:t>
      </w:r>
      <w:r>
        <w:rPr>
          <w:spacing w:val="-10"/>
        </w:rPr>
        <w:t>。</w:t>
      </w:r>
    </w:p>
    <w:p>
      <w:pPr>
        <w:pStyle w:val="BodyText"/>
        <w:spacing w:before="11"/>
        <w:rPr>
          <w:rFonts w:ascii="文泉驿微米黑"/>
          <w:sz w:val="12"/>
        </w:rPr>
      </w:pPr>
      <w:r>
        <w:rPr/>
        <w:pict>
          <v:shape style="position:absolute;margin-left:72pt;margin-top:11.623291pt;width:468pt;height:64.7pt;mso-position-horizontal-relative:page;mso-position-vertical-relative:paragraph;z-index:-15714816;mso-wrap-distance-left:0;mso-wrap-distance-right:0" type="#_x0000_t202" id="docshape36" filled="true" fillcolor="#ffebd8" stroked="false">
            <v:textbox inset="0,0,0,0">
              <w:txbxContent>
                <w:p>
                  <w:pPr>
                    <w:spacing w:line="328" w:lineRule="exact" w:before="108"/>
                    <w:ind w:left="1115" w:right="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意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：</w:t>
                  </w:r>
                </w:p>
                <w:p>
                  <w:pPr>
                    <w:spacing w:line="307" w:lineRule="exact" w:before="0"/>
                    <w:ind w:left="1111" w:right="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16"/>
                    </w:rPr>
                    <w:t>TiUP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7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安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装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完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成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后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会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提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示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对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应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16"/>
                    </w:rPr>
                    <w:t>profile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7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文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件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的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绝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对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路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径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。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执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行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以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下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16"/>
                    </w:rPr>
                    <w:t>source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8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命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令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前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，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需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要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根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据</w:t>
                  </w:r>
                </w:p>
                <w:p>
                  <w:pPr>
                    <w:spacing w:line="308" w:lineRule="exact" w:before="0"/>
                    <w:ind w:left="1115" w:right="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16"/>
                    </w:rPr>
                    <w:t>profile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14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文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件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的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实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际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位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置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修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改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命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令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。</w:t>
                  </w:r>
                </w:p>
              </w:txbxContent>
            </v:textbox>
            <v:fill type="solid"/>
            <w10:wrap type="topAndBottom"/>
          </v:shape>
        </w:pict>
      </w:r>
      <w:r>
        <w:rPr/>
        <w:pict>
          <v:shape style="position:absolute;margin-left:93.720001pt;margin-top:91.453293pt;width:449.5pt;height:20.75pt;mso-position-horizontal-relative:page;mso-position-vertical-relative:paragraph;z-index:-15714304;mso-wrap-distance-left:0;mso-wrap-distance-right:0" type="#_x0000_t202" id="docshape37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source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spacing w:val="-2"/>
                    </w:rPr>
                    <w:t>.bash_profile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spacing w:before="11"/>
        <w:rPr>
          <w:rFonts w:ascii="文泉驿微米黑"/>
        </w:rPr>
      </w:pPr>
    </w:p>
    <w:p>
      <w:pPr>
        <w:pStyle w:val="BodyText"/>
        <w:spacing w:before="1"/>
        <w:rPr>
          <w:rFonts w:ascii="文泉驿微米黑"/>
          <w:sz w:val="13"/>
        </w:rPr>
      </w:pPr>
    </w:p>
    <w:p>
      <w:pPr>
        <w:pStyle w:val="ListParagraph"/>
        <w:numPr>
          <w:ilvl w:val="0"/>
          <w:numId w:val="10"/>
        </w:numPr>
        <w:tabs>
          <w:tab w:pos="719" w:val="left" w:leader="none"/>
        </w:tabs>
        <w:spacing w:line="240" w:lineRule="auto" w:before="53" w:after="0"/>
        <w:ind w:left="718" w:right="0" w:hanging="232"/>
        <w:jc w:val="left"/>
        <w:rPr>
          <w:sz w:val="20"/>
        </w:rPr>
      </w:pPr>
      <w:r>
        <w:rPr>
          <w:spacing w:val="-2"/>
          <w:sz w:val="20"/>
        </w:rPr>
        <w:t>在</w:t>
      </w:r>
      <w:r>
        <w:rPr>
          <w:spacing w:val="-2"/>
          <w:sz w:val="20"/>
        </w:rPr>
        <w:t>当</w:t>
      </w:r>
      <w:r>
        <w:rPr>
          <w:spacing w:val="-2"/>
          <w:sz w:val="20"/>
        </w:rPr>
        <w:t>前</w:t>
      </w:r>
      <w:r>
        <w:rPr>
          <w:spacing w:val="-8"/>
          <w:sz w:val="20"/>
        </w:rPr>
        <w:t> </w:t>
      </w:r>
      <w:r>
        <w:rPr>
          <w:spacing w:val="-2"/>
          <w:sz w:val="16"/>
        </w:rPr>
        <w:t>session</w:t>
      </w:r>
      <w:r>
        <w:rPr>
          <w:spacing w:val="5"/>
          <w:sz w:val="16"/>
        </w:rPr>
        <w:t> </w:t>
      </w:r>
      <w:r>
        <w:rPr>
          <w:spacing w:val="-2"/>
          <w:sz w:val="20"/>
        </w:rPr>
        <w:t>执</w:t>
      </w:r>
      <w:r>
        <w:rPr>
          <w:spacing w:val="-2"/>
          <w:sz w:val="20"/>
        </w:rPr>
        <w:t>行</w:t>
      </w:r>
      <w:r>
        <w:rPr>
          <w:spacing w:val="-2"/>
          <w:sz w:val="20"/>
        </w:rPr>
        <w:t>以</w:t>
      </w:r>
      <w:r>
        <w:rPr>
          <w:spacing w:val="-2"/>
          <w:sz w:val="20"/>
        </w:rPr>
        <w:t>下</w:t>
      </w:r>
      <w:r>
        <w:rPr>
          <w:spacing w:val="-2"/>
          <w:sz w:val="20"/>
        </w:rPr>
        <w:t>命</w:t>
      </w:r>
      <w:r>
        <w:rPr>
          <w:spacing w:val="-2"/>
          <w:sz w:val="20"/>
        </w:rPr>
        <w:t>令</w:t>
      </w:r>
      <w:r>
        <w:rPr>
          <w:spacing w:val="-2"/>
          <w:sz w:val="20"/>
        </w:rPr>
        <w:t>启</w:t>
      </w:r>
      <w:r>
        <w:rPr>
          <w:spacing w:val="-2"/>
          <w:sz w:val="20"/>
        </w:rPr>
        <w:t>动</w:t>
      </w:r>
      <w:r>
        <w:rPr>
          <w:spacing w:val="-2"/>
          <w:sz w:val="20"/>
        </w:rPr>
        <w:t>集</w:t>
      </w:r>
      <w:r>
        <w:rPr>
          <w:spacing w:val="-2"/>
          <w:sz w:val="20"/>
        </w:rPr>
        <w:t>群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1"/>
          <w:numId w:val="10"/>
        </w:numPr>
        <w:tabs>
          <w:tab w:pos="1157" w:val="left" w:leader="none"/>
        </w:tabs>
        <w:spacing w:line="308" w:lineRule="exact" w:before="157" w:after="0"/>
        <w:ind w:left="1156" w:right="0" w:hanging="161"/>
        <w:jc w:val="left"/>
        <w:rPr>
          <w:sz w:val="20"/>
        </w:rPr>
      </w:pPr>
      <w:r>
        <w:rPr>
          <w:spacing w:val="-3"/>
          <w:sz w:val="20"/>
        </w:rPr>
        <w:t>直接执行 </w:t>
      </w:r>
      <w:r>
        <w:rPr>
          <w:rFonts w:ascii="文泉驿等宽微米黑" w:hAnsi="文泉驿等宽微米黑" w:eastAsia="文泉驿等宽微米黑" w:hint="eastAsia"/>
          <w:sz w:val="16"/>
        </w:rPr>
        <w:t>tiup</w:t>
      </w:r>
      <w:r>
        <w:rPr>
          <w:rFonts w:ascii="文泉驿等宽微米黑" w:hAnsi="文泉驿等宽微米黑" w:eastAsia="文泉驿等宽微米黑" w:hint="eastAsia"/>
          <w:spacing w:val="-24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playground</w:t>
      </w:r>
      <w:r>
        <w:rPr>
          <w:rFonts w:ascii="文泉驿等宽微米黑" w:hAnsi="文泉驿等宽微米黑" w:eastAsia="文泉驿等宽微米黑" w:hint="eastAsia"/>
          <w:spacing w:val="-54"/>
          <w:sz w:val="16"/>
        </w:rPr>
        <w:t> </w:t>
      </w:r>
      <w:r>
        <w:rPr>
          <w:spacing w:val="3"/>
          <w:sz w:val="20"/>
        </w:rPr>
        <w:t>命令会运行最新版本的</w:t>
      </w:r>
      <w:r>
        <w:rPr>
          <w:sz w:val="16"/>
        </w:rPr>
        <w:t>TiDB</w:t>
      </w:r>
      <w:r>
        <w:rPr>
          <w:spacing w:val="-11"/>
          <w:sz w:val="16"/>
        </w:rPr>
        <w:t> </w:t>
      </w:r>
      <w:r>
        <w:rPr>
          <w:spacing w:val="6"/>
          <w:sz w:val="20"/>
        </w:rPr>
        <w:t>集群，其中</w:t>
      </w:r>
      <w:r>
        <w:rPr>
          <w:sz w:val="16"/>
        </w:rPr>
        <w:t>TiDB</w:t>
      </w:r>
      <w:r>
        <w:rPr>
          <w:sz w:val="20"/>
        </w:rPr>
        <w:t>、</w:t>
      </w:r>
      <w:r>
        <w:rPr>
          <w:sz w:val="16"/>
        </w:rPr>
        <w:t>TiKV</w:t>
      </w:r>
      <w:r>
        <w:rPr>
          <w:sz w:val="20"/>
        </w:rPr>
        <w:t>、</w:t>
      </w:r>
      <w:r>
        <w:rPr>
          <w:sz w:val="16"/>
        </w:rPr>
        <w:t>PD</w:t>
      </w:r>
      <w:r>
        <w:rPr>
          <w:spacing w:val="-10"/>
          <w:sz w:val="16"/>
        </w:rPr>
        <w:t> </w:t>
      </w:r>
      <w:r>
        <w:rPr>
          <w:spacing w:val="34"/>
          <w:sz w:val="20"/>
        </w:rPr>
        <w:t>和</w:t>
      </w:r>
      <w:r>
        <w:rPr>
          <w:sz w:val="16"/>
        </w:rPr>
        <w:t>TiFlash</w:t>
      </w:r>
      <w:r>
        <w:rPr>
          <w:spacing w:val="-8"/>
          <w:sz w:val="16"/>
        </w:rPr>
        <w:t> </w:t>
      </w:r>
      <w:r>
        <w:rPr>
          <w:spacing w:val="-4"/>
          <w:sz w:val="20"/>
        </w:rPr>
        <w:t>实例各</w:t>
      </w:r>
    </w:p>
    <w:p>
      <w:pPr>
        <w:spacing w:line="308" w:lineRule="exact" w:before="0"/>
        <w:ind w:left="1152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115.639999pt;margin-top:17.853416pt;width:427.55pt;height:20.75pt;mso-position-horizontal-relative:page;mso-position-vertical-relative:paragraph;z-index:-15713792;mso-wrap-distance-left:0;mso-wrap-distance-right:0" type="#_x0000_t202" id="docshape38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tiup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spacing w:val="-2"/>
                    </w:rPr>
                    <w:t>playground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z w:val="16"/>
        </w:rPr>
        <w:t>1</w:t>
      </w:r>
      <w:r>
        <w:rPr>
          <w:rFonts w:ascii="文泉驿微米黑" w:eastAsia="文泉驿微米黑" w:hint="eastAsia"/>
          <w:spacing w:val="-2"/>
          <w:sz w:val="16"/>
        </w:rPr>
        <w:t> 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4"/>
        <w:rPr>
          <w:rFonts w:ascii="文泉驿微米黑"/>
          <w:sz w:val="8"/>
        </w:rPr>
      </w:pPr>
    </w:p>
    <w:p>
      <w:pPr>
        <w:pStyle w:val="Heading3"/>
        <w:numPr>
          <w:ilvl w:val="1"/>
          <w:numId w:val="10"/>
        </w:numPr>
        <w:tabs>
          <w:tab w:pos="1157" w:val="left" w:leader="none"/>
        </w:tabs>
        <w:spacing w:line="240" w:lineRule="auto" w:before="52" w:after="0"/>
        <w:ind w:left="1156" w:right="0" w:hanging="161"/>
        <w:jc w:val="left"/>
      </w:pPr>
      <w:r>
        <w:rPr/>
        <w:pict>
          <v:shape style="position:absolute;margin-left:115.639999pt;margin-top:21.493629pt;width:427.55pt;height:20.75pt;mso-position-horizontal-relative:page;mso-position-vertical-relative:paragraph;z-index:-15713280;mso-wrap-distance-left:0;mso-wrap-distance-right:0" type="#_x0000_t202" id="docshape39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tiup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playground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v5.4.0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--db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2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--pd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3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--kv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spacing w:val="-10"/>
                    </w:rPr>
                    <w:t>3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pacing w:val="-2"/>
        </w:rPr>
        <w:t>也</w:t>
      </w:r>
      <w:r>
        <w:rPr>
          <w:spacing w:val="-2"/>
        </w:rPr>
        <w:t>可</w:t>
      </w:r>
      <w:r>
        <w:rPr>
          <w:spacing w:val="-2"/>
        </w:rPr>
        <w:t>以</w:t>
      </w:r>
      <w:r>
        <w:rPr>
          <w:spacing w:val="-2"/>
        </w:rPr>
        <w:t>指</w:t>
      </w:r>
      <w:r>
        <w:rPr>
          <w:spacing w:val="-2"/>
        </w:rPr>
        <w:t>定</w:t>
      </w:r>
      <w:r>
        <w:rPr>
          <w:spacing w:val="-2"/>
          <w:sz w:val="16"/>
        </w:rPr>
        <w:t>TiDB</w:t>
      </w:r>
      <w:r>
        <w:rPr>
          <w:spacing w:val="39"/>
          <w:sz w:val="16"/>
        </w:rPr>
        <w:t> </w:t>
      </w:r>
      <w:r>
        <w:rPr>
          <w:spacing w:val="-2"/>
        </w:rPr>
        <w:t>版</w:t>
      </w:r>
      <w:r>
        <w:rPr>
          <w:spacing w:val="-2"/>
        </w:rPr>
        <w:t>本</w:t>
      </w:r>
      <w:r>
        <w:rPr>
          <w:spacing w:val="-2"/>
        </w:rPr>
        <w:t>以</w:t>
      </w:r>
      <w:r>
        <w:rPr>
          <w:spacing w:val="-2"/>
        </w:rPr>
        <w:t>及</w:t>
      </w:r>
      <w:r>
        <w:rPr>
          <w:spacing w:val="-2"/>
        </w:rPr>
        <w:t>各</w:t>
      </w:r>
      <w:r>
        <w:rPr>
          <w:spacing w:val="-2"/>
        </w:rPr>
        <w:t>组</w:t>
      </w:r>
      <w:r>
        <w:rPr>
          <w:spacing w:val="-2"/>
        </w:rPr>
        <w:t>件</w:t>
      </w:r>
      <w:r>
        <w:rPr>
          <w:spacing w:val="-2"/>
        </w:rPr>
        <w:t>实</w:t>
      </w:r>
      <w:r>
        <w:rPr>
          <w:spacing w:val="-2"/>
        </w:rPr>
        <w:t>例</w:t>
      </w:r>
      <w:r>
        <w:rPr>
          <w:spacing w:val="-2"/>
        </w:rPr>
        <w:t>个</w:t>
      </w:r>
      <w:r>
        <w:rPr>
          <w:spacing w:val="-2"/>
        </w:rPr>
        <w:t>数</w:t>
      </w:r>
      <w:r>
        <w:rPr>
          <w:spacing w:val="-2"/>
        </w:rPr>
        <w:t>，</w:t>
      </w:r>
      <w:r>
        <w:rPr>
          <w:spacing w:val="-2"/>
        </w:rPr>
        <w:t>命</w:t>
      </w:r>
      <w:r>
        <w:rPr>
          <w:spacing w:val="-2"/>
        </w:rPr>
        <w:t>令</w:t>
      </w:r>
      <w:r>
        <w:rPr>
          <w:spacing w:val="-2"/>
        </w:rPr>
        <w:t>类</w:t>
      </w:r>
      <w:r>
        <w:rPr>
          <w:spacing w:val="-2"/>
        </w:rPr>
        <w:t>似</w:t>
      </w:r>
      <w:r>
        <w:rPr>
          <w:spacing w:val="-2"/>
        </w:rPr>
        <w:t>于</w:t>
      </w:r>
      <w:r>
        <w:rPr>
          <w:spacing w:val="-10"/>
        </w:rPr>
        <w:t>：</w:t>
      </w:r>
    </w:p>
    <w:p>
      <w:pPr>
        <w:pStyle w:val="BodyText"/>
        <w:spacing w:before="13"/>
        <w:rPr>
          <w:rFonts w:ascii="文泉驿微米黑"/>
          <w:sz w:val="5"/>
        </w:rPr>
      </w:pPr>
    </w:p>
    <w:p>
      <w:pPr>
        <w:spacing w:line="308" w:lineRule="exact" w:before="53"/>
        <w:ind w:left="1156" w:right="0" w:firstLine="0"/>
        <w:jc w:val="left"/>
        <w:rPr>
          <w:sz w:val="16"/>
        </w:rPr>
      </w:pPr>
      <w:r>
        <w:rPr>
          <w:rFonts w:ascii="文泉驿微米黑" w:eastAsia="文泉驿微米黑" w:hint="eastAsia"/>
          <w:spacing w:val="-2"/>
          <w:sz w:val="20"/>
        </w:rPr>
        <w:t>上</w:t>
      </w:r>
      <w:r>
        <w:rPr>
          <w:rFonts w:ascii="文泉驿微米黑" w:eastAsia="文泉驿微米黑" w:hint="eastAsia"/>
          <w:spacing w:val="-2"/>
          <w:sz w:val="20"/>
        </w:rPr>
        <w:t>述</w:t>
      </w:r>
      <w:r>
        <w:rPr>
          <w:rFonts w:ascii="文泉驿微米黑" w:eastAsia="文泉驿微米黑" w:hint="eastAsia"/>
          <w:spacing w:val="-2"/>
          <w:sz w:val="20"/>
        </w:rPr>
        <w:t>命</w:t>
      </w:r>
      <w:r>
        <w:rPr>
          <w:rFonts w:ascii="文泉驿微米黑" w:eastAsia="文泉驿微米黑" w:hint="eastAsia"/>
          <w:spacing w:val="-2"/>
          <w:sz w:val="20"/>
        </w:rPr>
        <w:t>令</w:t>
      </w:r>
      <w:r>
        <w:rPr>
          <w:rFonts w:ascii="文泉驿微米黑" w:eastAsia="文泉驿微米黑" w:hint="eastAsia"/>
          <w:spacing w:val="-2"/>
          <w:sz w:val="20"/>
        </w:rPr>
        <w:t>会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本</w:t>
      </w:r>
      <w:r>
        <w:rPr>
          <w:rFonts w:ascii="文泉驿微米黑" w:eastAsia="文泉驿微米黑" w:hint="eastAsia"/>
          <w:spacing w:val="-2"/>
          <w:sz w:val="20"/>
        </w:rPr>
        <w:t>地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载</w:t>
      </w:r>
      <w:r>
        <w:rPr>
          <w:rFonts w:ascii="文泉驿微米黑" w:eastAsia="文泉驿微米黑" w:hint="eastAsia"/>
          <w:spacing w:val="-2"/>
          <w:sz w:val="20"/>
        </w:rPr>
        <w:t>并</w:t>
      </w:r>
      <w:r>
        <w:rPr>
          <w:rFonts w:ascii="文泉驿微米黑" w:eastAsia="文泉驿微米黑" w:hint="eastAsia"/>
          <w:spacing w:val="-2"/>
          <w:sz w:val="20"/>
        </w:rPr>
        <w:t>启</w:t>
      </w:r>
      <w:r>
        <w:rPr>
          <w:rFonts w:ascii="文泉驿微米黑" w:eastAsia="文泉驿微米黑" w:hint="eastAsia"/>
          <w:spacing w:val="-2"/>
          <w:sz w:val="20"/>
        </w:rPr>
        <w:t>动</w:t>
      </w:r>
      <w:r>
        <w:rPr>
          <w:rFonts w:ascii="文泉驿微米黑" w:eastAsia="文泉驿微米黑" w:hint="eastAsia"/>
          <w:spacing w:val="-2"/>
          <w:sz w:val="20"/>
        </w:rPr>
        <w:t>某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版</w:t>
      </w:r>
      <w:r>
        <w:rPr>
          <w:rFonts w:ascii="文泉驿微米黑" w:eastAsia="文泉驿微米黑" w:hint="eastAsia"/>
          <w:spacing w:val="-2"/>
          <w:sz w:val="20"/>
        </w:rPr>
        <w:t>本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集</w:t>
      </w:r>
      <w:r>
        <w:rPr>
          <w:rFonts w:ascii="文泉驿微米黑" w:eastAsia="文泉驿微米黑" w:hint="eastAsia"/>
          <w:spacing w:val="-2"/>
          <w:sz w:val="20"/>
        </w:rPr>
        <w:t>群</w:t>
      </w:r>
      <w:r>
        <w:rPr>
          <w:rFonts w:ascii="文泉驿微米黑" w:eastAsia="文泉驿微米黑" w:hint="eastAsia"/>
          <w:spacing w:val="-2"/>
          <w:sz w:val="20"/>
        </w:rPr>
        <w:t>（例如 </w:t>
      </w:r>
      <w:r>
        <w:rPr>
          <w:rFonts w:ascii="文泉驿微米黑" w:eastAsia="文泉驿微米黑" w:hint="eastAsia"/>
          <w:spacing w:val="-2"/>
          <w:sz w:val="16"/>
        </w:rPr>
        <w:t>v5.4.0</w:t>
      </w:r>
      <w:r>
        <w:rPr>
          <w:rFonts w:ascii="文泉驿微米黑" w:eastAsia="文泉驿微米黑" w:hint="eastAsia"/>
          <w:spacing w:val="-2"/>
          <w:sz w:val="20"/>
        </w:rPr>
        <w:t>）。</w:t>
      </w:r>
      <w:r>
        <w:rPr>
          <w:rFonts w:ascii="文泉驿微米黑" w:eastAsia="文泉驿微米黑" w:hint="eastAsia"/>
          <w:spacing w:val="-2"/>
          <w:sz w:val="20"/>
        </w:rPr>
        <w:t>最</w:t>
      </w:r>
      <w:r>
        <w:rPr>
          <w:rFonts w:ascii="文泉驿微米黑" w:eastAsia="文泉驿微米黑" w:hint="eastAsia"/>
          <w:spacing w:val="-2"/>
          <w:sz w:val="20"/>
        </w:rPr>
        <w:t>新</w:t>
      </w:r>
      <w:r>
        <w:rPr>
          <w:rFonts w:ascii="文泉驿微米黑" w:eastAsia="文泉驿微米黑" w:hint="eastAsia"/>
          <w:spacing w:val="-2"/>
          <w:sz w:val="20"/>
        </w:rPr>
        <w:t>版</w:t>
      </w:r>
      <w:r>
        <w:rPr>
          <w:rFonts w:ascii="文泉驿微米黑" w:eastAsia="文泉驿微米黑" w:hint="eastAsia"/>
          <w:spacing w:val="-2"/>
          <w:sz w:val="20"/>
        </w:rPr>
        <w:t>本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通</w:t>
      </w:r>
      <w:r>
        <w:rPr>
          <w:rFonts w:ascii="文泉驿微米黑" w:eastAsia="文泉驿微米黑" w:hint="eastAsia"/>
          <w:spacing w:val="-2"/>
          <w:sz w:val="20"/>
        </w:rPr>
        <w:t>过执行</w:t>
      </w:r>
      <w:r>
        <w:rPr>
          <w:spacing w:val="-2"/>
          <w:sz w:val="16"/>
        </w:rPr>
        <w:t>tiup</w:t>
      </w:r>
      <w:r>
        <w:rPr>
          <w:spacing w:val="15"/>
          <w:sz w:val="16"/>
        </w:rPr>
        <w:t> </w:t>
      </w:r>
      <w:r>
        <w:rPr>
          <w:spacing w:val="-4"/>
          <w:sz w:val="16"/>
        </w:rPr>
        <w:t>list</w:t>
      </w:r>
    </w:p>
    <w:p>
      <w:pPr>
        <w:spacing w:line="308" w:lineRule="exact" w:before="0"/>
        <w:ind w:left="1156" w:right="0" w:firstLine="0"/>
        <w:jc w:val="left"/>
        <w:rPr>
          <w:rFonts w:ascii="文泉驿微米黑" w:hAnsi="文泉驿微米黑" w:eastAsia="文泉驿微米黑" w:hint="eastAsia"/>
          <w:sz w:val="20"/>
        </w:rPr>
      </w:pPr>
      <w:r>
        <w:rPr/>
        <w:pict>
          <v:shape style="position:absolute;margin-left:115.639999pt;margin-top:16.898422pt;width:427.55pt;height:106.8pt;mso-position-horizontal-relative:page;mso-position-vertical-relative:paragraph;z-index:-15712768;mso-wrap-distance-left:0;mso-wrap-distance-right:0" type="#_x0000_t202" id="docshape40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  <w:jc w:val="both"/>
                  </w:pPr>
                  <w:r>
                    <w:rPr/>
                    <w:t>CLUSTER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START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SUCCESSFULLY,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Enjoy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it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^-</w:t>
                  </w:r>
                  <w:r>
                    <w:rPr>
                      <w:spacing w:val="-10"/>
                    </w:rPr>
                    <w:t>^</w:t>
                  </w:r>
                </w:p>
                <w:p>
                  <w:pPr>
                    <w:pStyle w:val="BodyText"/>
                    <w:spacing w:line="261" w:lineRule="auto"/>
                    <w:ind w:left="59" w:right="120"/>
                    <w:jc w:val="both"/>
                  </w:pPr>
                  <w:r>
                    <w:rPr/>
                    <w:t>To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connect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TiDB: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mysql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--comments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--host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127.0.0.1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--port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4001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-u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root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-p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(no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password) To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connect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TiDB: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mysql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--comments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--host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127.0.0.1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--port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4000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-u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root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-p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(no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password) To view the dashboard: http://127.0.0.1:2379/dashboard</w:t>
                  </w:r>
                </w:p>
                <w:p>
                  <w:pPr>
                    <w:pStyle w:val="BodyText"/>
                    <w:spacing w:before="0"/>
                    <w:ind w:left="59"/>
                  </w:pPr>
                  <w:r>
                    <w:rPr/>
                    <w:t>PD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client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endpoints: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[127.0.0.1:2379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127.0.0.1:2382</w:t>
                  </w:r>
                  <w:r>
                    <w:rPr>
                      <w:spacing w:val="-9"/>
                    </w:rPr>
                    <w:t> </w:t>
                  </w:r>
                  <w:r>
                    <w:rPr>
                      <w:spacing w:val="-2"/>
                    </w:rPr>
                    <w:t>127.0.0.1:2384]</w:t>
                  </w:r>
                </w:p>
                <w:p>
                  <w:pPr>
                    <w:pStyle w:val="BodyText"/>
                    <w:spacing w:line="261" w:lineRule="auto"/>
                    <w:ind w:left="59" w:right="4025"/>
                  </w:pPr>
                  <w:r>
                    <w:rPr/>
                    <w:t>To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view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the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Prometheus: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http://127.0.0.1:9090 To view the Grafana: http://127.0.0.1:3000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Verdana" w:hAnsi="Verdana" w:eastAsia="Verdana"/>
          <w:i/>
          <w:color w:val="7F7F7F"/>
          <w:spacing w:val="-4"/>
          <w:sz w:val="20"/>
        </w:rPr>
        <w:t>'</w:t>
      </w:r>
      <w:r>
        <w:rPr>
          <w:rFonts w:ascii="Arial Narrow" w:hAnsi="Arial Narrow" w:eastAsia="Arial Narrow"/>
          <w:i/>
          <w:color w:val="7F7F7F"/>
          <w:spacing w:val="17"/>
          <w:sz w:val="20"/>
        </w:rPr>
        <w:t>→ </w:t>
      </w:r>
      <w:r>
        <w:rPr>
          <w:spacing w:val="-4"/>
          <w:sz w:val="16"/>
        </w:rPr>
        <w:t>tidb</w:t>
      </w:r>
      <w:r>
        <w:rPr>
          <w:spacing w:val="-47"/>
          <w:sz w:val="16"/>
        </w:rPr>
        <w:t> </w:t>
      </w:r>
      <w:r>
        <w:rPr>
          <w:rFonts w:ascii="文泉驿微米黑" w:hAnsi="文泉驿微米黑" w:eastAsia="文泉驿微米黑" w:hint="eastAsia"/>
          <w:spacing w:val="-4"/>
          <w:sz w:val="20"/>
        </w:rPr>
        <w:t>来</w:t>
      </w:r>
      <w:r>
        <w:rPr>
          <w:rFonts w:ascii="文泉驿微米黑" w:hAnsi="文泉驿微米黑" w:eastAsia="文泉驿微米黑" w:hint="eastAsia"/>
          <w:spacing w:val="-4"/>
          <w:sz w:val="20"/>
        </w:rPr>
        <w:t>查</w:t>
      </w:r>
      <w:r>
        <w:rPr>
          <w:rFonts w:ascii="文泉驿微米黑" w:hAnsi="文泉驿微米黑" w:eastAsia="文泉驿微米黑" w:hint="eastAsia"/>
          <w:spacing w:val="-4"/>
          <w:sz w:val="20"/>
        </w:rPr>
        <w:t>看</w:t>
      </w:r>
      <w:r>
        <w:rPr>
          <w:rFonts w:ascii="文泉驿微米黑" w:hAnsi="文泉驿微米黑" w:eastAsia="文泉驿微米黑" w:hint="eastAsia"/>
          <w:spacing w:val="-4"/>
          <w:sz w:val="20"/>
        </w:rPr>
        <w:t>。</w:t>
      </w:r>
      <w:r>
        <w:rPr>
          <w:rFonts w:ascii="文泉驿微米黑" w:hAnsi="文泉驿微米黑" w:eastAsia="文泉驿微米黑" w:hint="eastAsia"/>
          <w:spacing w:val="-4"/>
          <w:sz w:val="20"/>
        </w:rPr>
        <w:t>运</w:t>
      </w:r>
      <w:r>
        <w:rPr>
          <w:rFonts w:ascii="文泉驿微米黑" w:hAnsi="文泉驿微米黑" w:eastAsia="文泉驿微米黑" w:hint="eastAsia"/>
          <w:spacing w:val="-4"/>
          <w:sz w:val="20"/>
        </w:rPr>
        <w:t>行</w:t>
      </w:r>
      <w:r>
        <w:rPr>
          <w:rFonts w:ascii="文泉驿微米黑" w:hAnsi="文泉驿微米黑" w:eastAsia="文泉驿微米黑" w:hint="eastAsia"/>
          <w:spacing w:val="-4"/>
          <w:sz w:val="20"/>
        </w:rPr>
        <w:t>结</w:t>
      </w:r>
      <w:r>
        <w:rPr>
          <w:rFonts w:ascii="文泉驿微米黑" w:hAnsi="文泉驿微米黑" w:eastAsia="文泉驿微米黑" w:hint="eastAsia"/>
          <w:spacing w:val="-4"/>
          <w:sz w:val="20"/>
        </w:rPr>
        <w:t>果</w:t>
      </w:r>
      <w:r>
        <w:rPr>
          <w:rFonts w:ascii="文泉驿微米黑" w:hAnsi="文泉驿微米黑" w:eastAsia="文泉驿微米黑" w:hint="eastAsia"/>
          <w:spacing w:val="-4"/>
          <w:sz w:val="20"/>
        </w:rPr>
        <w:t>将</w:t>
      </w:r>
      <w:r>
        <w:rPr>
          <w:rFonts w:ascii="文泉驿微米黑" w:hAnsi="文泉驿微米黑" w:eastAsia="文泉驿微米黑" w:hint="eastAsia"/>
          <w:spacing w:val="-4"/>
          <w:sz w:val="20"/>
        </w:rPr>
        <w:t>显</w:t>
      </w:r>
      <w:r>
        <w:rPr>
          <w:rFonts w:ascii="文泉驿微米黑" w:hAnsi="文泉驿微米黑" w:eastAsia="文泉驿微米黑" w:hint="eastAsia"/>
          <w:spacing w:val="-4"/>
          <w:sz w:val="20"/>
        </w:rPr>
        <w:t>示</w:t>
      </w:r>
      <w:r>
        <w:rPr>
          <w:rFonts w:ascii="文泉驿微米黑" w:hAnsi="文泉驿微米黑" w:eastAsia="文泉驿微米黑" w:hint="eastAsia"/>
          <w:spacing w:val="-4"/>
          <w:sz w:val="20"/>
        </w:rPr>
        <w:t>集</w:t>
      </w:r>
      <w:r>
        <w:rPr>
          <w:rFonts w:ascii="文泉驿微米黑" w:hAnsi="文泉驿微米黑" w:eastAsia="文泉驿微米黑" w:hint="eastAsia"/>
          <w:spacing w:val="-4"/>
          <w:sz w:val="20"/>
        </w:rPr>
        <w:t>群</w:t>
      </w:r>
      <w:r>
        <w:rPr>
          <w:rFonts w:ascii="文泉驿微米黑" w:hAnsi="文泉驿微米黑" w:eastAsia="文泉驿微米黑" w:hint="eastAsia"/>
          <w:spacing w:val="-4"/>
          <w:sz w:val="20"/>
        </w:rPr>
        <w:t>的</w:t>
      </w:r>
      <w:r>
        <w:rPr>
          <w:rFonts w:ascii="文泉驿微米黑" w:hAnsi="文泉驿微米黑" w:eastAsia="文泉驿微米黑" w:hint="eastAsia"/>
          <w:spacing w:val="-4"/>
          <w:sz w:val="20"/>
        </w:rPr>
        <w:t>访</w:t>
      </w:r>
      <w:r>
        <w:rPr>
          <w:rFonts w:ascii="文泉驿微米黑" w:hAnsi="文泉驿微米黑" w:eastAsia="文泉驿微米黑" w:hint="eastAsia"/>
          <w:spacing w:val="-4"/>
          <w:sz w:val="20"/>
        </w:rPr>
        <w:t>问</w:t>
      </w:r>
      <w:r>
        <w:rPr>
          <w:rFonts w:ascii="文泉驿微米黑" w:hAnsi="文泉驿微米黑" w:eastAsia="文泉驿微米黑" w:hint="eastAsia"/>
          <w:spacing w:val="-4"/>
          <w:sz w:val="20"/>
        </w:rPr>
        <w:t>方</w:t>
      </w:r>
      <w:r>
        <w:rPr>
          <w:rFonts w:ascii="文泉驿微米黑" w:hAnsi="文泉驿微米黑" w:eastAsia="文泉驿微米黑" w:hint="eastAsia"/>
          <w:spacing w:val="-4"/>
          <w:sz w:val="20"/>
        </w:rPr>
        <w:t>式</w:t>
      </w:r>
      <w:r>
        <w:rPr>
          <w:rFonts w:ascii="文泉驿微米黑" w:hAnsi="文泉驿微米黑" w:eastAsia="文泉驿微米黑" w:hint="eastAsia"/>
          <w:spacing w:val="-10"/>
          <w:sz w:val="20"/>
        </w:rPr>
        <w:t>：</w:t>
      </w:r>
    </w:p>
    <w:p>
      <w:pPr>
        <w:spacing w:after="0" w:line="308" w:lineRule="exact"/>
        <w:jc w:val="left"/>
        <w:rPr>
          <w:rFonts w:ascii="文泉驿微米黑" w:hAns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11"/>
        <w:rPr>
          <w:rFonts w:ascii="文泉驿微米黑"/>
          <w:sz w:val="9"/>
        </w:rPr>
      </w:pPr>
    </w:p>
    <w:p>
      <w:pPr>
        <w:pStyle w:val="BodyText"/>
        <w:spacing w:before="0"/>
        <w:ind w:left="220"/>
        <w:rPr>
          <w:rFonts w:ascii="文泉驿微米黑"/>
          <w:sz w:val="20"/>
        </w:rPr>
      </w:pPr>
      <w:r>
        <w:rPr>
          <w:rFonts w:ascii="文泉驿微米黑"/>
          <w:sz w:val="20"/>
        </w:rPr>
        <w:pict>
          <v:shape style="width:468pt;height:138.050pt;mso-position-horizontal-relative:char;mso-position-vertical-relative:line" type="#_x0000_t202" id="docshape41" filled="true" fillcolor="#ffebd8" stroked="false">
            <w10:anchorlock/>
            <v:textbox inset="0,0,0,0">
              <w:txbxContent>
                <w:p>
                  <w:pPr>
                    <w:pStyle w:val="BodyText"/>
                    <w:spacing w:before="16"/>
                    <w:rPr>
                      <w:rFonts w:ascii="文泉驿微米黑"/>
                      <w:color w:val="000000"/>
                      <w:sz w:val="25"/>
                    </w:rPr>
                  </w:pPr>
                </w:p>
                <w:p>
                  <w:pPr>
                    <w:spacing w:before="0"/>
                    <w:ind w:left="677" w:right="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5"/>
                      <w:sz w:val="20"/>
                    </w:rPr>
                    <w:t>注意：</w:t>
                  </w:r>
                </w:p>
                <w:p>
                  <w:pPr>
                    <w:numPr>
                      <w:ilvl w:val="0"/>
                      <w:numId w:val="11"/>
                    </w:numPr>
                    <w:tabs>
                      <w:tab w:pos="1116" w:val="left" w:leader="none"/>
                    </w:tabs>
                    <w:spacing w:line="308" w:lineRule="exact" w:before="157"/>
                    <w:ind w:left="1115" w:right="0" w:hanging="16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5"/>
                      <w:sz w:val="20"/>
                    </w:rPr>
                    <w:t>支持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v5.2.0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1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6"/>
                      <w:sz w:val="20"/>
                    </w:rPr>
                    <w:t>及以上版本的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TiDB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41"/>
                      <w:sz w:val="20"/>
                    </w:rPr>
                    <w:t>在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Apple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1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M1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8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芯片的机器上运行 </w:t>
                  </w:r>
                  <w:r>
                    <w:rPr>
                      <w:color w:val="000000"/>
                      <w:sz w:val="16"/>
                    </w:rPr>
                    <w:t>tiup</w:t>
                  </w:r>
                  <w:r>
                    <w:rPr>
                      <w:color w:val="000000"/>
                      <w:spacing w:val="-15"/>
                      <w:sz w:val="16"/>
                    </w:rPr>
                    <w:t> </w:t>
                  </w:r>
                  <w:r>
                    <w:rPr>
                      <w:color w:val="000000"/>
                      <w:sz w:val="16"/>
                    </w:rPr>
                    <w:t>playground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。</w:t>
                  </w:r>
                </w:p>
                <w:p>
                  <w:pPr>
                    <w:numPr>
                      <w:ilvl w:val="0"/>
                      <w:numId w:val="11"/>
                    </w:numPr>
                    <w:tabs>
                      <w:tab w:pos="1116" w:val="left" w:leader="none"/>
                    </w:tabs>
                    <w:spacing w:line="208" w:lineRule="auto" w:before="10"/>
                    <w:ind w:left="1115" w:right="675" w:hanging="16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以这种方式执行的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playground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，在结束部署测试后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TiUP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会清理掉原集群数据，重新执行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该命令后会得到一个全新的集群。</w:t>
                  </w:r>
                </w:p>
                <w:p>
                  <w:pPr>
                    <w:numPr>
                      <w:ilvl w:val="0"/>
                      <w:numId w:val="11"/>
                    </w:numPr>
                    <w:tabs>
                      <w:tab w:pos="1116" w:val="left" w:leader="none"/>
                    </w:tabs>
                    <w:spacing w:line="279" w:lineRule="exact" w:before="0"/>
                    <w:ind w:left="1115" w:right="0" w:hanging="160"/>
                    <w:jc w:val="left"/>
                    <w:rPr>
                      <w:color w:val="000000"/>
                      <w:sz w:val="16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若希望持久化数据，可以执行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TiUP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5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的 </w:t>
                  </w:r>
                  <w:r>
                    <w:rPr>
                      <w:color w:val="000000"/>
                      <w:sz w:val="16"/>
                    </w:rPr>
                    <w:t>--tag</w:t>
                  </w:r>
                  <w:r>
                    <w:rPr>
                      <w:color w:val="000000"/>
                      <w:spacing w:val="-50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参数：</w:t>
                  </w:r>
                  <w:r>
                    <w:rPr>
                      <w:color w:val="000000"/>
                      <w:sz w:val="16"/>
                    </w:rPr>
                    <w:t>tiup --tag</w:t>
                  </w:r>
                  <w:r>
                    <w:rPr>
                      <w:color w:val="000000"/>
                      <w:spacing w:val="-4"/>
                      <w:sz w:val="16"/>
                    </w:rPr>
                    <w:t> </w:t>
                  </w:r>
                  <w:r>
                    <w:rPr>
                      <w:color w:val="000000"/>
                      <w:sz w:val="16"/>
                    </w:rPr>
                    <w:t>&lt;your-tag&gt; </w:t>
                  </w:r>
                  <w:r>
                    <w:rPr>
                      <w:color w:val="000000"/>
                      <w:spacing w:val="-2"/>
                      <w:sz w:val="16"/>
                    </w:rPr>
                    <w:t>playground</w:t>
                  </w:r>
                </w:p>
                <w:p>
                  <w:pPr>
                    <w:spacing w:line="308" w:lineRule="exact" w:before="0"/>
                    <w:ind w:left="1115" w:right="0" w:firstLine="0"/>
                    <w:jc w:val="left"/>
                    <w:rPr>
                      <w:rFonts w:ascii="文泉驿微米黑" w:hAns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Verdana" w:hAnsi="Verdana" w:eastAsia="Verdana"/>
                      <w:i/>
                      <w:color w:val="7F7F7F"/>
                      <w:spacing w:val="-2"/>
                      <w:sz w:val="20"/>
                    </w:rPr>
                    <w:t>'</w:t>
                  </w:r>
                  <w:r>
                    <w:rPr>
                      <w:rFonts w:ascii="Arial Narrow" w:hAnsi="Arial Narrow" w:eastAsia="Arial Narrow"/>
                      <w:i/>
                      <w:color w:val="7F7F7F"/>
                      <w:spacing w:val="-1"/>
                      <w:sz w:val="20"/>
                    </w:rPr>
                    <w:t>→ </w:t>
                  </w:r>
                  <w:r>
                    <w:rPr>
                      <w:color w:val="000000"/>
                      <w:spacing w:val="-2"/>
                      <w:sz w:val="16"/>
                    </w:rPr>
                    <w:t>...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-4"/>
                      <w:sz w:val="20"/>
                    </w:rPr>
                    <w:t>，详情参考 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-2"/>
                      <w:sz w:val="16"/>
                    </w:rPr>
                    <w:t>TiUP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-7"/>
                      <w:sz w:val="16"/>
                    </w:rPr>
                    <w:t> 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-4"/>
                      <w:sz w:val="20"/>
                    </w:rPr>
                    <w:t>参考手册。</w:t>
                  </w:r>
                </w:p>
              </w:txbxContent>
            </v:textbox>
            <v:fill type="solid"/>
          </v:shape>
        </w:pict>
      </w:r>
      <w:r>
        <w:rPr>
          <w:rFonts w:ascii="文泉驿微米黑"/>
          <w:sz w:val="20"/>
        </w:rPr>
      </w:r>
    </w:p>
    <w:p>
      <w:pPr>
        <w:pStyle w:val="BodyText"/>
        <w:spacing w:before="7"/>
        <w:rPr>
          <w:rFonts w:ascii="文泉驿微米黑"/>
          <w:sz w:val="22"/>
        </w:rPr>
      </w:pP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40" w:lineRule="auto" w:before="52" w:after="0"/>
        <w:ind w:left="861" w:right="0" w:hanging="642"/>
        <w:jc w:val="left"/>
        <w:rPr>
          <w:sz w:val="20"/>
        </w:rPr>
      </w:pPr>
      <w:r>
        <w:rPr>
          <w:spacing w:val="-2"/>
          <w:sz w:val="20"/>
        </w:rPr>
        <w:t>使</w:t>
      </w:r>
      <w:r>
        <w:rPr>
          <w:spacing w:val="-2"/>
          <w:sz w:val="20"/>
        </w:rPr>
        <w:t>用</w:t>
      </w:r>
      <w:r>
        <w:rPr>
          <w:spacing w:val="-2"/>
          <w:sz w:val="20"/>
        </w:rPr>
        <w:t>云</w:t>
      </w:r>
      <w:r>
        <w:rPr>
          <w:spacing w:val="-2"/>
          <w:sz w:val="20"/>
        </w:rPr>
        <w:t>原</w:t>
      </w:r>
      <w:r>
        <w:rPr>
          <w:spacing w:val="-2"/>
          <w:sz w:val="20"/>
        </w:rPr>
        <w:t>生</w:t>
      </w:r>
      <w:r>
        <w:rPr>
          <w:spacing w:val="-2"/>
          <w:sz w:val="20"/>
        </w:rPr>
        <w:t>开</w:t>
      </w:r>
      <w:r>
        <w:rPr>
          <w:spacing w:val="-2"/>
          <w:sz w:val="20"/>
        </w:rPr>
        <w:t>发</w:t>
      </w:r>
      <w:r>
        <w:rPr>
          <w:spacing w:val="-2"/>
          <w:sz w:val="20"/>
        </w:rPr>
        <w:t>环</w:t>
      </w:r>
      <w:r>
        <w:rPr>
          <w:spacing w:val="-10"/>
          <w:sz w:val="20"/>
        </w:rPr>
        <w:t>境</w:t>
      </w:r>
    </w:p>
    <w:p>
      <w:pPr>
        <w:spacing w:before="78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7"/>
          <w:sz w:val="20"/>
        </w:rPr>
        <w:t>基于</w:t>
      </w:r>
      <w:r>
        <w:rPr>
          <w:rFonts w:ascii="文泉驿微米黑" w:eastAsia="文泉驿微米黑" w:hint="eastAsia"/>
          <w:sz w:val="16"/>
        </w:rPr>
        <w:t>Git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预</w:t>
      </w:r>
      <w:r>
        <w:rPr>
          <w:rFonts w:ascii="文泉驿微米黑" w:eastAsia="文泉驿微米黑" w:hint="eastAsia"/>
          <w:sz w:val="20"/>
        </w:rPr>
        <w:t>配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开</w:t>
      </w:r>
      <w:r>
        <w:rPr>
          <w:rFonts w:ascii="文泉驿微米黑" w:eastAsia="文泉驿微米黑" w:hint="eastAsia"/>
          <w:sz w:val="20"/>
        </w:rPr>
        <w:t>发</w:t>
      </w:r>
      <w:r>
        <w:rPr>
          <w:rFonts w:ascii="文泉驿微米黑" w:eastAsia="文泉驿微米黑" w:hint="eastAsia"/>
          <w:sz w:val="20"/>
        </w:rPr>
        <w:t>环</w:t>
      </w:r>
      <w:r>
        <w:rPr>
          <w:rFonts w:ascii="文泉驿微米黑" w:eastAsia="文泉驿微米黑" w:hint="eastAsia"/>
          <w:sz w:val="20"/>
        </w:rPr>
        <w:t>境</w:t>
      </w:r>
      <w:r>
        <w:rPr>
          <w:rFonts w:ascii="文泉驿微米黑" w:eastAsia="文泉驿微米黑" w:hint="eastAsia"/>
          <w:sz w:val="20"/>
        </w:rPr>
        <w:t>：</w:t>
      </w:r>
      <w:hyperlink w:history="true" w:anchor="_bookmark258">
        <w:r>
          <w:rPr>
            <w:rFonts w:ascii="文泉驿微米黑" w:eastAsia="文泉驿微米黑" w:hint="eastAsia"/>
            <w:color w:val="EC008C"/>
            <w:sz w:val="20"/>
          </w:rPr>
          <w:t>现</w:t>
        </w:r>
        <w:r>
          <w:rPr>
            <w:rFonts w:ascii="文泉驿微米黑" w:eastAsia="文泉驿微米黑" w:hint="eastAsia"/>
            <w:color w:val="EC008C"/>
            <w:sz w:val="20"/>
          </w:rPr>
          <w:t>在</w:t>
        </w:r>
        <w:r>
          <w:rPr>
            <w:rFonts w:ascii="文泉驿微米黑" w:eastAsia="文泉驿微米黑" w:hint="eastAsia"/>
            <w:color w:val="EC008C"/>
            <w:sz w:val="20"/>
          </w:rPr>
          <w:t>就</w:t>
        </w:r>
        <w:r>
          <w:rPr>
            <w:rFonts w:ascii="文泉驿微米黑" w:eastAsia="文泉驿微米黑" w:hint="eastAsia"/>
            <w:color w:val="EC008C"/>
            <w:sz w:val="20"/>
          </w:rPr>
          <w:t>试</w:t>
        </w:r>
        <w:r>
          <w:rPr>
            <w:rFonts w:ascii="文泉驿微米黑" w:eastAsia="文泉驿微米黑" w:hint="eastAsia"/>
            <w:color w:val="EC008C"/>
            <w:sz w:val="20"/>
          </w:rPr>
          <w:t>试</w:t>
        </w:r>
      </w:hyperlink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spacing w:before="78"/>
        <w:ind w:left="220" w:right="0" w:firstLine="0"/>
        <w:jc w:val="left"/>
        <w:rPr>
          <w:rFonts w:ascii="文泉驿微米黑" w:eastAsia="文泉驿微米黑" w:hint="eastAsia"/>
          <w:sz w:val="20"/>
        </w:rPr>
      </w:pPr>
      <w:bookmarkStart w:name="第 2 步：获取代码" w:id="46"/>
      <w:bookmarkEnd w:id="46"/>
      <w:r>
        <w:rPr/>
      </w:r>
      <w:bookmarkStart w:name="_bookmark20" w:id="47"/>
      <w:bookmarkEnd w:id="47"/>
      <w:r>
        <w:rPr/>
      </w:r>
      <w:r>
        <w:rPr>
          <w:rFonts w:ascii="文泉驿微米黑" w:eastAsia="文泉驿微米黑" w:hint="eastAsia"/>
          <w:sz w:val="20"/>
        </w:rPr>
        <w:t>该</w:t>
      </w:r>
      <w:r>
        <w:rPr>
          <w:rFonts w:ascii="文泉驿微米黑" w:eastAsia="文泉驿微米黑" w:hint="eastAsia"/>
          <w:sz w:val="20"/>
        </w:rPr>
        <w:t>环</w:t>
      </w:r>
      <w:r>
        <w:rPr>
          <w:rFonts w:ascii="文泉驿微米黑" w:eastAsia="文泉驿微米黑" w:hint="eastAsia"/>
          <w:sz w:val="20"/>
        </w:rPr>
        <w:t>境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z w:val="20"/>
        </w:rPr>
        <w:t>自</w:t>
      </w:r>
      <w:r>
        <w:rPr>
          <w:rFonts w:ascii="文泉驿微米黑" w:eastAsia="文泉驿微米黑" w:hint="eastAsia"/>
          <w:sz w:val="20"/>
        </w:rPr>
        <w:t>动</w:t>
      </w:r>
      <w:r>
        <w:rPr>
          <w:rFonts w:ascii="文泉驿微米黑" w:eastAsia="文泉驿微米黑" w:hint="eastAsia"/>
          <w:sz w:val="20"/>
        </w:rPr>
        <w:t>克</w:t>
      </w:r>
      <w:r>
        <w:rPr>
          <w:rFonts w:ascii="文泉驿微米黑" w:eastAsia="文泉驿微米黑" w:hint="eastAsia"/>
          <w:sz w:val="20"/>
        </w:rPr>
        <w:t>隆</w:t>
      </w:r>
      <w:r>
        <w:rPr>
          <w:rFonts w:ascii="文泉驿微米黑" w:eastAsia="文泉驿微米黑" w:hint="eastAsia"/>
          <w:sz w:val="20"/>
        </w:rPr>
        <w:t>代</w:t>
      </w:r>
      <w:r>
        <w:rPr>
          <w:rFonts w:ascii="文泉驿微米黑" w:eastAsia="文泉驿微米黑" w:hint="eastAsia"/>
          <w:sz w:val="20"/>
        </w:rPr>
        <w:t>码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并</w:t>
      </w: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z w:val="20"/>
        </w:rPr>
        <w:t>过</w:t>
      </w:r>
      <w:r>
        <w:rPr>
          <w:rFonts w:ascii="文泉驿微米黑" w:eastAsia="文泉驿微米黑" w:hint="eastAsia"/>
          <w:sz w:val="16"/>
        </w:rPr>
        <w:t>TiUP</w:t>
      </w:r>
      <w:r>
        <w:rPr>
          <w:rFonts w:ascii="文泉驿微米黑" w:eastAsia="文泉驿微米黑" w:hint="eastAsia"/>
          <w:spacing w:val="-8"/>
          <w:sz w:val="16"/>
        </w:rPr>
        <w:t> </w:t>
      </w:r>
      <w:r>
        <w:rPr>
          <w:rFonts w:ascii="文泉驿微米黑" w:eastAsia="文泉驿微米黑" w:hint="eastAsia"/>
          <w:sz w:val="20"/>
        </w:rPr>
        <w:t>部</w:t>
      </w:r>
      <w:r>
        <w:rPr>
          <w:rFonts w:ascii="文泉驿微米黑" w:eastAsia="文泉驿微米黑" w:hint="eastAsia"/>
          <w:sz w:val="20"/>
        </w:rPr>
        <w:t>署</w:t>
      </w:r>
      <w:r>
        <w:rPr>
          <w:rFonts w:ascii="文泉驿微米黑" w:eastAsia="文泉驿微米黑" w:hint="eastAsia"/>
          <w:sz w:val="20"/>
        </w:rPr>
        <w:t>测</w:t>
      </w:r>
      <w:r>
        <w:rPr>
          <w:rFonts w:ascii="文泉驿微米黑" w:eastAsia="文泉驿微米黑" w:hint="eastAsia"/>
          <w:sz w:val="20"/>
        </w:rPr>
        <w:t>试</w:t>
      </w:r>
      <w:r>
        <w:rPr>
          <w:rFonts w:ascii="文泉驿微米黑" w:eastAsia="文泉驿微米黑" w:hint="eastAsia"/>
          <w:sz w:val="20"/>
        </w:rPr>
        <w:t>集</w:t>
      </w:r>
      <w:r>
        <w:rPr>
          <w:rFonts w:ascii="文泉驿微米黑" w:eastAsia="文泉驿微米黑" w:hint="eastAsia"/>
          <w:sz w:val="20"/>
        </w:rPr>
        <w:t>群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1"/>
        <w:rPr>
          <w:rFonts w:ascii="文泉驿微米黑"/>
          <w:sz w:val="21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0" w:after="0"/>
        <w:ind w:left="730" w:right="0" w:hanging="511"/>
        <w:jc w:val="left"/>
      </w:pPr>
      <w:r>
        <w:rPr>
          <w:spacing w:val="-7"/>
        </w:rPr>
        <w:t>第 </w:t>
      </w:r>
      <w:r>
        <w:rPr>
          <w:sz w:val="16"/>
        </w:rPr>
        <w:t>2</w:t>
      </w:r>
      <w:r>
        <w:rPr>
          <w:spacing w:val="-10"/>
          <w:sz w:val="16"/>
        </w:rPr>
        <w:t> </w:t>
      </w:r>
      <w:r>
        <w:rPr/>
        <w:t>步</w:t>
      </w:r>
      <w:r>
        <w:rPr/>
        <w:t>：</w:t>
      </w:r>
      <w:r>
        <w:rPr/>
        <w:t>获</w:t>
      </w:r>
      <w:r>
        <w:rPr/>
        <w:t>取</w:t>
      </w:r>
      <w:r>
        <w:rPr/>
        <w:t>代</w:t>
      </w:r>
      <w:r>
        <w:rPr>
          <w:spacing w:val="-10"/>
        </w:rPr>
        <w:t>码</w:t>
      </w:r>
    </w:p>
    <w:p>
      <w:pPr>
        <w:pStyle w:val="BodyText"/>
        <w:spacing w:before="2"/>
        <w:rPr>
          <w:rFonts w:ascii="文泉驿微米黑"/>
          <w:sz w:val="9"/>
        </w:rPr>
      </w:pPr>
      <w:r>
        <w:rPr/>
        <w:pict>
          <v:shape style="position:absolute;margin-left:68.809998pt;margin-top:8.921357pt;width:474.4pt;height:20.75pt;mso-position-horizontal-relative:page;mso-position-vertical-relative:paragraph;z-index:-15711744;mso-wrap-distance-left:0;mso-wrap-distance-right:0" type="#_x0000_t202" id="docshape42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spacing w:val="-2"/>
                    </w:rPr>
                    <w:t>git</w:t>
                  </w:r>
                  <w:r>
                    <w:rPr>
                      <w:spacing w:val="25"/>
                    </w:rPr>
                    <w:t> </w:t>
                  </w:r>
                  <w:r>
                    <w:rPr>
                      <w:spacing w:val="-2"/>
                    </w:rPr>
                    <w:t>clone</w:t>
                  </w:r>
                  <w:r>
                    <w:rPr>
                      <w:spacing w:val="28"/>
                    </w:rPr>
                    <w:t> </w:t>
                  </w:r>
                  <w:r>
                    <w:rPr>
                      <w:spacing w:val="-2"/>
                    </w:rPr>
                    <w:t>https://github.com/pingcap-inc/tidb-example-java.git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line="208" w:lineRule="auto" w:before="83"/>
        <w:ind w:left="220" w:right="1438" w:firstLine="0"/>
        <w:jc w:val="left"/>
        <w:rPr>
          <w:rFonts w:ascii="文泉驿微米黑" w:eastAsia="文泉驿微米黑" w:hint="eastAsia"/>
          <w:sz w:val="20"/>
        </w:rPr>
      </w:pPr>
      <w:hyperlink r:id="rId23">
        <w:r>
          <w:rPr>
            <w:rFonts w:ascii="文泉驿微米黑" w:eastAsia="文泉驿微米黑" w:hint="eastAsia"/>
            <w:color w:val="0000FF"/>
            <w:sz w:val="16"/>
          </w:rPr>
          <w:t>Mybatis</w:t>
        </w:r>
      </w:hyperlink>
      <w:r>
        <w:rPr>
          <w:rFonts w:ascii="文泉驿微米黑" w:eastAsia="文泉驿微米黑" w:hint="eastAsia"/>
          <w:color w:val="0000FF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当</w:t>
      </w:r>
      <w:r>
        <w:rPr>
          <w:rFonts w:ascii="文泉驿微米黑" w:eastAsia="文泉驿微米黑" w:hint="eastAsia"/>
          <w:sz w:val="20"/>
        </w:rPr>
        <w:t>前</w:t>
      </w:r>
      <w:r>
        <w:rPr>
          <w:rFonts w:ascii="文泉驿微米黑" w:eastAsia="文泉驿微米黑" w:hint="eastAsia"/>
          <w:sz w:val="20"/>
        </w:rPr>
        <w:t>比</w:t>
      </w:r>
      <w:r>
        <w:rPr>
          <w:rFonts w:ascii="文泉驿微米黑" w:eastAsia="文泉驿微米黑" w:hint="eastAsia"/>
          <w:sz w:val="20"/>
        </w:rPr>
        <w:t>较</w:t>
      </w:r>
      <w:r>
        <w:rPr>
          <w:rFonts w:ascii="文泉驿微米黑" w:eastAsia="文泉驿微米黑" w:hint="eastAsia"/>
          <w:sz w:val="20"/>
        </w:rPr>
        <w:t>流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开</w:t>
      </w:r>
      <w:r>
        <w:rPr>
          <w:rFonts w:ascii="文泉驿微米黑" w:eastAsia="文泉驿微米黑" w:hint="eastAsia"/>
          <w:spacing w:val="41"/>
          <w:sz w:val="20"/>
        </w:rPr>
        <w:t>源</w:t>
      </w:r>
      <w:r>
        <w:rPr>
          <w:rFonts w:ascii="文泉驿微米黑" w:eastAsia="文泉驿微米黑" w:hint="eastAsia"/>
          <w:sz w:val="16"/>
        </w:rPr>
        <w:t>Java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应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持</w:t>
      </w:r>
      <w:r>
        <w:rPr>
          <w:rFonts w:ascii="文泉驿微米黑" w:eastAsia="文泉驿微米黑" w:hint="eastAsia"/>
          <w:sz w:val="20"/>
        </w:rPr>
        <w:t>久</w:t>
      </w:r>
      <w:r>
        <w:rPr>
          <w:rFonts w:ascii="文泉驿微米黑" w:eastAsia="文泉驿微米黑" w:hint="eastAsia"/>
          <w:sz w:val="20"/>
        </w:rPr>
        <w:t>层</w:t>
      </w:r>
      <w:r>
        <w:rPr>
          <w:rFonts w:ascii="文泉驿微米黑" w:eastAsia="文泉驿微米黑" w:hint="eastAsia"/>
          <w:sz w:val="20"/>
        </w:rPr>
        <w:t>框</w:t>
      </w:r>
      <w:r>
        <w:rPr>
          <w:rFonts w:ascii="文泉驿微米黑" w:eastAsia="文泉驿微米黑" w:hint="eastAsia"/>
          <w:sz w:val="20"/>
        </w:rPr>
        <w:t>架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文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Maven</w:t>
      </w:r>
      <w:r>
        <w:rPr>
          <w:rFonts w:ascii="文泉驿微米黑" w:eastAsia="文泉驿微米黑" w:hint="eastAsia"/>
          <w:spacing w:val="-9"/>
          <w:sz w:val="16"/>
        </w:rPr>
        <w:t> </w:t>
      </w:r>
      <w:r>
        <w:rPr>
          <w:rFonts w:ascii="文泉驿微米黑" w:eastAsia="文泉驿微米黑" w:hint="eastAsia"/>
          <w:sz w:val="20"/>
        </w:rPr>
        <w:t>插</w:t>
      </w:r>
      <w:r>
        <w:rPr>
          <w:rFonts w:ascii="文泉驿微米黑" w:eastAsia="文泉驿微米黑" w:hint="eastAsia"/>
          <w:sz w:val="20"/>
        </w:rPr>
        <w:t>件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方</w:t>
      </w:r>
      <w:r>
        <w:rPr>
          <w:rFonts w:ascii="文泉驿微米黑" w:eastAsia="文泉驿微米黑" w:hint="eastAsia"/>
          <w:sz w:val="20"/>
        </w:rPr>
        <w:t>式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pacing w:val="-13"/>
          <w:sz w:val="20"/>
        </w:rPr>
        <w:t> </w:t>
      </w:r>
      <w:hyperlink r:id="rId24">
        <w:r>
          <w:rPr>
            <w:rFonts w:ascii="文泉驿微米黑" w:eastAsia="文泉驿微米黑" w:hint="eastAsia"/>
            <w:color w:val="0000FF"/>
            <w:sz w:val="16"/>
          </w:rPr>
          <w:t>MyBatis</w:t>
        </w:r>
        <w:r>
          <w:rPr>
            <w:rFonts w:ascii="文泉驿微米黑" w:eastAsia="文泉驿微米黑" w:hint="eastAsia"/>
            <w:color w:val="0000FF"/>
            <w:spacing w:val="-7"/>
            <w:sz w:val="16"/>
          </w:rPr>
          <w:t> </w:t>
        </w:r>
        <w:r>
          <w:rPr>
            <w:rFonts w:ascii="文泉驿微米黑" w:eastAsia="文泉驿微米黑" w:hint="eastAsia"/>
            <w:color w:val="0000FF"/>
            <w:sz w:val="16"/>
          </w:rPr>
          <w:t>Generator</w:t>
        </w:r>
      </w:hyperlink>
      <w:r>
        <w:rPr>
          <w:rFonts w:ascii="文泉驿微米黑" w:eastAsia="文泉驿微米黑" w:hint="eastAsia"/>
          <w:color w:val="0000FF"/>
          <w:spacing w:val="-7"/>
          <w:sz w:val="16"/>
        </w:rPr>
        <w:t> </w:t>
      </w:r>
      <w:r>
        <w:rPr>
          <w:rFonts w:ascii="文泉驿微米黑" w:eastAsia="文泉驿微米黑" w:hint="eastAsia"/>
          <w:sz w:val="20"/>
        </w:rPr>
        <w:t>生</w:t>
      </w:r>
      <w:r>
        <w:rPr>
          <w:rFonts w:ascii="文泉驿微米黑" w:eastAsia="文泉驿微米黑" w:hint="eastAsia"/>
          <w:sz w:val="20"/>
        </w:rPr>
        <w:t>成</w:t>
      </w:r>
      <w:r>
        <w:rPr>
          <w:rFonts w:ascii="文泉驿微米黑" w:eastAsia="文泉驿微米黑" w:hint="eastAsia"/>
          <w:sz w:val="20"/>
        </w:rPr>
        <w:t>部</w:t>
      </w:r>
      <w:r>
        <w:rPr>
          <w:rFonts w:ascii="文泉驿微米黑" w:eastAsia="文泉驿微米黑" w:hint="eastAsia"/>
          <w:spacing w:val="-2"/>
          <w:sz w:val="20"/>
        </w:rPr>
        <w:t>分</w:t>
      </w:r>
      <w:r>
        <w:rPr>
          <w:rFonts w:ascii="文泉驿微米黑" w:eastAsia="文泉驿微米黑" w:hint="eastAsia"/>
          <w:spacing w:val="-2"/>
          <w:sz w:val="20"/>
        </w:rPr>
        <w:t>持</w:t>
      </w:r>
      <w:r>
        <w:rPr>
          <w:rFonts w:ascii="文泉驿微米黑" w:eastAsia="文泉驿微米黑" w:hint="eastAsia"/>
          <w:spacing w:val="-2"/>
          <w:sz w:val="20"/>
        </w:rPr>
        <w:t>久</w:t>
      </w:r>
      <w:r>
        <w:rPr>
          <w:rFonts w:ascii="文泉驿微米黑" w:eastAsia="文泉驿微米黑" w:hint="eastAsia"/>
          <w:spacing w:val="-2"/>
          <w:sz w:val="20"/>
        </w:rPr>
        <w:t>层</w:t>
      </w:r>
      <w:r>
        <w:rPr>
          <w:rFonts w:ascii="文泉驿微米黑" w:eastAsia="文泉驿微米黑" w:hint="eastAsia"/>
          <w:spacing w:val="-2"/>
          <w:sz w:val="20"/>
        </w:rPr>
        <w:t>代</w:t>
      </w:r>
      <w:r>
        <w:rPr>
          <w:rFonts w:ascii="文泉驿微米黑" w:eastAsia="文泉驿微米黑" w:hint="eastAsia"/>
          <w:spacing w:val="-2"/>
          <w:sz w:val="20"/>
        </w:rPr>
        <w:t>码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spacing w:before="9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3.393625pt;width:474.4pt;height:20.75pt;mso-position-horizontal-relative:page;mso-position-vertical-relative:paragraph;z-index:-15711232;mso-wrap-distance-left:0;mso-wrap-distance-right:0" type="#_x0000_t202" id="docshape43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cd</w:t>
                  </w:r>
                  <w:r>
                    <w:rPr>
                      <w:spacing w:val="-13"/>
                    </w:rPr>
                    <w:t> </w:t>
                  </w:r>
                  <w:r>
                    <w:rPr/>
                    <w:t>plain-java-</w:t>
                  </w:r>
                  <w:r>
                    <w:rPr>
                      <w:spacing w:val="-2"/>
                    </w:rPr>
                    <w:t>mybatis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进</w:t>
      </w:r>
      <w:r>
        <w:rPr>
          <w:rFonts w:ascii="文泉驿微米黑" w:eastAsia="文泉驿微米黑" w:hint="eastAsia"/>
          <w:spacing w:val="-2"/>
          <w:sz w:val="20"/>
        </w:rPr>
        <w:t>入</w:t>
      </w:r>
      <w:r>
        <w:rPr>
          <w:rFonts w:ascii="文泉驿微米黑" w:eastAsia="文泉驿微米黑" w:hint="eastAsia"/>
          <w:spacing w:val="-2"/>
          <w:sz w:val="20"/>
        </w:rPr>
        <w:t>目</w:t>
      </w:r>
      <w:r>
        <w:rPr>
          <w:rFonts w:ascii="文泉驿微米黑" w:eastAsia="文泉驿微米黑" w:hint="eastAsia"/>
          <w:spacing w:val="-2"/>
          <w:sz w:val="20"/>
        </w:rPr>
        <w:t>录</w:t>
      </w:r>
      <w:r>
        <w:rPr>
          <w:rFonts w:ascii="文泉驿微米黑" w:eastAsia="文泉驿微米黑" w:hint="eastAsia"/>
          <w:sz w:val="20"/>
        </w:rPr>
        <w:t> </w:t>
      </w:r>
      <w:r>
        <w:rPr>
          <w:spacing w:val="-2"/>
          <w:sz w:val="16"/>
        </w:rPr>
        <w:t>plain-java-mybatis</w:t>
      </w:r>
      <w:r>
        <w:rPr>
          <w:rFonts w:ascii="文泉驿微米黑" w:eastAsia="文泉驿微米黑" w:hint="eastAsia"/>
          <w:spacing w:val="-2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pStyle w:val="Heading3"/>
        <w:spacing w:before="52"/>
      </w:pPr>
      <w:r>
        <w:rPr/>
        <w:pict>
          <v:group style="position:absolute;margin-left:68.610001pt;margin-top:20.424271pt;width:474.8pt;height:247.3pt;mso-position-horizontal-relative:page;mso-position-vertical-relative:paragraph;z-index:-15710720;mso-wrap-distance-left:0;mso-wrap-distance-right:0" id="docshapegroup44" coordorigin="1372,408" coordsize="9496,4946">
            <v:shape style="position:absolute;left:1372;top:408;width:9496;height:4946" id="docshape45" coordorigin="1372,408" coordsize="9496,4946" path="m1376,476l1376,408m1372,412l1440,412m1440,412l10800,412m10800,412l10868,412m10864,476l10864,408m1376,763l1376,476m10864,763l10864,476m1376,1050l1376,763m10864,1050l10864,763m1376,1337l1376,1050m10864,1337l10864,1050m1376,1624l1376,1337m10864,1624l10864,1337m1376,1911l1376,1624m10864,1911l10864,1624m1376,2198l1376,1911m10864,2198l10864,1911m1376,2485l1376,2198m10864,2485l10864,2198m1376,2771l1376,2485m10864,2771l10864,2485m1376,3058l1376,2771m10864,3058l10864,2771m1376,3345l1376,3058m10864,3345l10864,3058m1376,3632l1376,3345m10864,3632l10864,3345m1376,3919l1376,3632m10864,3919l10864,3632m1376,4206l1376,3919m10864,4206l10864,3919m1376,4493l1376,4206m10864,4493l10864,4206m1376,4780l1376,4493m10864,4780l10864,4493m1376,5067l1376,4780m10864,5067l10864,4780m1376,5354l1376,5067m10864,5354l10864,5067e" filled="false" stroked="true" strokeweight=".398pt" strokecolor="#000000">
              <v:path arrowok="t"/>
              <v:stroke dashstyle="solid"/>
            </v:shape>
            <v:shape style="position:absolute;left:1380;top:416;width:9480;height:4938" type="#_x0000_t202" id="docshape46" filled="false" stroked="false">
              <v:textbox inset="0,0,0,0">
                <w:txbxContent>
                  <w:p>
                    <w:pPr>
                      <w:spacing w:line="251" w:lineRule="exact" w:before="7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.</w:t>
                    </w:r>
                  </w:p>
                  <w:p>
                    <w:pPr>
                      <w:spacing w:line="296" w:lineRule="exact" w:before="0"/>
                      <w:ind w:left="96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├</w:t>
                    </w:r>
                    <w:r>
                      <w:rPr>
                        <w:spacing w:val="-60"/>
                        <w:sz w:val="16"/>
                      </w:rPr>
                      <w:t> </w:t>
                    </w:r>
                    <w:r>
                      <w:rPr>
                        <w:rFonts w:ascii="文泉驿微米黑" w:hAnsi="文泉驿微米黑"/>
                        <w:sz w:val="20"/>
                      </w:rPr>
                      <w:t>─</w:t>
                    </w:r>
                    <w:r>
                      <w:rPr>
                        <w:rFonts w:ascii="文泉驿微米黑" w:hAnsi="文泉驿微米黑"/>
                        <w:spacing w:val="-16"/>
                        <w:sz w:val="20"/>
                      </w:rPr>
                      <w:t> </w:t>
                    </w:r>
                    <w:r>
                      <w:rPr>
                        <w:rFonts w:ascii="文泉驿微米黑" w:hAnsi="文泉驿微米黑"/>
                        <w:sz w:val="20"/>
                      </w:rPr>
                      <w:t>─</w:t>
                    </w:r>
                    <w:r>
                      <w:rPr>
                        <w:rFonts w:ascii="文泉驿微米黑" w:hAnsi="文泉驿微米黑"/>
                        <w:spacing w:val="76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Makefile</w:t>
                    </w:r>
                  </w:p>
                  <w:p>
                    <w:pPr>
                      <w:spacing w:line="287" w:lineRule="exact" w:before="0"/>
                      <w:ind w:left="96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├</w:t>
                    </w:r>
                    <w:r>
                      <w:rPr>
                        <w:spacing w:val="-60"/>
                        <w:sz w:val="16"/>
                      </w:rPr>
                      <w:t> </w:t>
                    </w:r>
                    <w:r>
                      <w:rPr>
                        <w:rFonts w:ascii="文泉驿微米黑" w:hAnsi="文泉驿微米黑"/>
                        <w:sz w:val="20"/>
                      </w:rPr>
                      <w:t>─</w:t>
                    </w:r>
                    <w:r>
                      <w:rPr>
                        <w:rFonts w:ascii="文泉驿微米黑" w:hAnsi="文泉驿微米黑"/>
                        <w:spacing w:val="-16"/>
                        <w:sz w:val="20"/>
                      </w:rPr>
                      <w:t> </w:t>
                    </w:r>
                    <w:r>
                      <w:rPr>
                        <w:rFonts w:ascii="文泉驿微米黑" w:hAnsi="文泉驿微米黑"/>
                        <w:sz w:val="20"/>
                      </w:rPr>
                      <w:t>─</w:t>
                    </w:r>
                    <w:r>
                      <w:rPr>
                        <w:rFonts w:ascii="文泉驿微米黑" w:hAnsi="文泉驿微米黑"/>
                        <w:spacing w:val="76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pom.xml</w:t>
                    </w:r>
                  </w:p>
                  <w:p>
                    <w:pPr>
                      <w:spacing w:line="287" w:lineRule="exact" w:before="0"/>
                      <w:ind w:left="96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└</w:t>
                    </w:r>
                    <w:r>
                      <w:rPr>
                        <w:spacing w:val="-60"/>
                        <w:sz w:val="16"/>
                      </w:rPr>
                      <w:t> </w:t>
                    </w:r>
                    <w:r>
                      <w:rPr>
                        <w:rFonts w:ascii="文泉驿微米黑" w:hAnsi="文泉驿微米黑"/>
                        <w:sz w:val="20"/>
                      </w:rPr>
                      <w:t>─</w:t>
                    </w:r>
                    <w:r>
                      <w:rPr>
                        <w:rFonts w:ascii="文泉驿微米黑" w:hAnsi="文泉驿微米黑"/>
                        <w:spacing w:val="-16"/>
                        <w:sz w:val="20"/>
                      </w:rPr>
                      <w:t> </w:t>
                    </w:r>
                    <w:r>
                      <w:rPr>
                        <w:rFonts w:ascii="文泉驿微米黑" w:hAnsi="文泉驿微米黑"/>
                        <w:sz w:val="20"/>
                      </w:rPr>
                      <w:t>─</w:t>
                    </w:r>
                    <w:r>
                      <w:rPr>
                        <w:rFonts w:ascii="文泉驿微米黑" w:hAnsi="文泉驿微米黑"/>
                        <w:spacing w:val="76"/>
                        <w:sz w:val="20"/>
                      </w:rPr>
                      <w:t> </w:t>
                    </w:r>
                    <w:r>
                      <w:rPr>
                        <w:spacing w:val="-5"/>
                        <w:sz w:val="16"/>
                      </w:rPr>
                      <w:t>src</w:t>
                    </w:r>
                  </w:p>
                  <w:p>
                    <w:pPr>
                      <w:spacing w:line="287" w:lineRule="exact" w:before="0"/>
                      <w:ind w:left="48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└</w:t>
                    </w:r>
                    <w:r>
                      <w:rPr>
                        <w:spacing w:val="-60"/>
                        <w:sz w:val="16"/>
                      </w:rPr>
                      <w:t> </w:t>
                    </w:r>
                    <w:r>
                      <w:rPr>
                        <w:rFonts w:ascii="文泉驿微米黑" w:hAnsi="文泉驿微米黑"/>
                        <w:sz w:val="20"/>
                      </w:rPr>
                      <w:t>─</w:t>
                    </w:r>
                    <w:r>
                      <w:rPr>
                        <w:rFonts w:ascii="文泉驿微米黑" w:hAnsi="文泉驿微米黑"/>
                        <w:spacing w:val="-16"/>
                        <w:sz w:val="20"/>
                      </w:rPr>
                      <w:t> </w:t>
                    </w:r>
                    <w:r>
                      <w:rPr>
                        <w:rFonts w:ascii="文泉驿微米黑" w:hAnsi="文泉驿微米黑"/>
                        <w:sz w:val="20"/>
                      </w:rPr>
                      <w:t>─</w:t>
                    </w:r>
                    <w:r>
                      <w:rPr>
                        <w:rFonts w:ascii="文泉驿微米黑" w:hAnsi="文泉驿微米黑"/>
                        <w:spacing w:val="76"/>
                        <w:sz w:val="20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main</w:t>
                    </w:r>
                  </w:p>
                  <w:p>
                    <w:pPr>
                      <w:spacing w:line="287" w:lineRule="exact" w:before="0"/>
                      <w:ind w:left="86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├</w:t>
                    </w:r>
                    <w:r>
                      <w:rPr>
                        <w:spacing w:val="-60"/>
                        <w:sz w:val="16"/>
                      </w:rPr>
                      <w:t> </w:t>
                    </w:r>
                    <w:r>
                      <w:rPr>
                        <w:rFonts w:ascii="文泉驿微米黑" w:hAnsi="文泉驿微米黑"/>
                        <w:sz w:val="20"/>
                      </w:rPr>
                      <w:t>─</w:t>
                    </w:r>
                    <w:r>
                      <w:rPr>
                        <w:rFonts w:ascii="文泉驿微米黑" w:hAnsi="文泉驿微米黑"/>
                        <w:spacing w:val="-16"/>
                        <w:sz w:val="20"/>
                      </w:rPr>
                      <w:t> </w:t>
                    </w:r>
                    <w:r>
                      <w:rPr>
                        <w:rFonts w:ascii="文泉驿微米黑" w:hAnsi="文泉驿微米黑"/>
                        <w:sz w:val="20"/>
                      </w:rPr>
                      <w:t>─</w:t>
                    </w:r>
                    <w:r>
                      <w:rPr>
                        <w:rFonts w:ascii="文泉驿微米黑" w:hAnsi="文泉驿微米黑"/>
                        <w:spacing w:val="76"/>
                        <w:sz w:val="20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java</w:t>
                    </w:r>
                  </w:p>
                  <w:p>
                    <w:pPr>
                      <w:tabs>
                        <w:tab w:pos="1249" w:val="left" w:leader="none"/>
                      </w:tabs>
                      <w:spacing w:line="287" w:lineRule="exact" w:before="0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t>│</w:t>
                    </w:r>
                    <w:r>
                      <w:rPr>
                        <w:sz w:val="16"/>
                      </w:rPr>
                      <w:tab/>
                      <w:t>└</w:t>
                    </w:r>
                    <w:r>
                      <w:rPr>
                        <w:spacing w:val="-60"/>
                        <w:sz w:val="16"/>
                      </w:rPr>
                      <w:t> </w:t>
                    </w:r>
                    <w:r>
                      <w:rPr>
                        <w:rFonts w:ascii="文泉驿微米黑" w:hAnsi="文泉驿微米黑"/>
                        <w:sz w:val="20"/>
                      </w:rPr>
                      <w:t>─</w:t>
                    </w:r>
                    <w:r>
                      <w:rPr>
                        <w:rFonts w:ascii="文泉驿微米黑" w:hAnsi="文泉驿微米黑"/>
                        <w:spacing w:val="-16"/>
                        <w:sz w:val="20"/>
                      </w:rPr>
                      <w:t> </w:t>
                    </w:r>
                    <w:r>
                      <w:rPr>
                        <w:rFonts w:ascii="文泉驿微米黑" w:hAnsi="文泉驿微米黑"/>
                        <w:sz w:val="20"/>
                      </w:rPr>
                      <w:t>─</w:t>
                    </w:r>
                    <w:r>
                      <w:rPr>
                        <w:rFonts w:ascii="文泉驿微米黑" w:hAnsi="文泉驿微米黑"/>
                        <w:spacing w:val="76"/>
                        <w:sz w:val="20"/>
                      </w:rPr>
                      <w:t> </w:t>
                    </w:r>
                    <w:r>
                      <w:rPr>
                        <w:spacing w:val="-5"/>
                        <w:sz w:val="16"/>
                      </w:rPr>
                      <w:t>com</w:t>
                    </w:r>
                  </w:p>
                  <w:p>
                    <w:pPr>
                      <w:tabs>
                        <w:tab w:pos="1633" w:val="left" w:leader="none"/>
                      </w:tabs>
                      <w:spacing w:line="287" w:lineRule="exact" w:before="0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t>│</w:t>
                    </w:r>
                    <w:r>
                      <w:rPr>
                        <w:sz w:val="16"/>
                      </w:rPr>
                      <w:tab/>
                      <w:t>└</w:t>
                    </w:r>
                    <w:r>
                      <w:rPr>
                        <w:spacing w:val="-60"/>
                        <w:sz w:val="16"/>
                      </w:rPr>
                      <w:t> </w:t>
                    </w:r>
                    <w:r>
                      <w:rPr>
                        <w:rFonts w:ascii="文泉驿微米黑" w:hAnsi="文泉驿微米黑"/>
                        <w:sz w:val="20"/>
                      </w:rPr>
                      <w:t>─</w:t>
                    </w:r>
                    <w:r>
                      <w:rPr>
                        <w:rFonts w:ascii="文泉驿微米黑" w:hAnsi="文泉驿微米黑"/>
                        <w:spacing w:val="-16"/>
                        <w:sz w:val="20"/>
                      </w:rPr>
                      <w:t> </w:t>
                    </w:r>
                    <w:r>
                      <w:rPr>
                        <w:rFonts w:ascii="文泉驿微米黑" w:hAnsi="文泉驿微米黑"/>
                        <w:sz w:val="20"/>
                      </w:rPr>
                      <w:t>─</w:t>
                    </w:r>
                    <w:r>
                      <w:rPr>
                        <w:rFonts w:ascii="文泉驿微米黑" w:hAnsi="文泉驿微米黑"/>
                        <w:spacing w:val="76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pingcap</w:t>
                    </w:r>
                  </w:p>
                  <w:p>
                    <w:pPr>
                      <w:tabs>
                        <w:tab w:pos="2018" w:val="left" w:leader="none"/>
                      </w:tabs>
                      <w:spacing w:line="287" w:lineRule="exact" w:before="0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t>│</w:t>
                    </w:r>
                    <w:r>
                      <w:rPr>
                        <w:sz w:val="16"/>
                      </w:rPr>
                      <w:tab/>
                      <w:t>├</w:t>
                    </w:r>
                    <w:r>
                      <w:rPr>
                        <w:spacing w:val="-60"/>
                        <w:sz w:val="16"/>
                      </w:rPr>
                      <w:t> </w:t>
                    </w:r>
                    <w:r>
                      <w:rPr>
                        <w:rFonts w:ascii="文泉驿微米黑" w:hAnsi="文泉驿微米黑"/>
                        <w:sz w:val="20"/>
                      </w:rPr>
                      <w:t>─</w:t>
                    </w:r>
                    <w:r>
                      <w:rPr>
                        <w:rFonts w:ascii="文泉驿微米黑" w:hAnsi="文泉驿微米黑"/>
                        <w:spacing w:val="-16"/>
                        <w:sz w:val="20"/>
                      </w:rPr>
                      <w:t> </w:t>
                    </w:r>
                    <w:r>
                      <w:rPr>
                        <w:rFonts w:ascii="文泉驿微米黑" w:hAnsi="文泉驿微米黑"/>
                        <w:sz w:val="20"/>
                      </w:rPr>
                      <w:t>─</w:t>
                    </w:r>
                    <w:r>
                      <w:rPr>
                        <w:rFonts w:ascii="文泉驿微米黑" w:hAnsi="文泉驿微米黑"/>
                        <w:spacing w:val="76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MybatisExample.java</w:t>
                    </w:r>
                  </w:p>
                  <w:p>
                    <w:pPr>
                      <w:tabs>
                        <w:tab w:pos="2018" w:val="left" w:leader="none"/>
                      </w:tabs>
                      <w:spacing w:line="287" w:lineRule="exact" w:before="0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t>│</w:t>
                    </w:r>
                    <w:r>
                      <w:rPr>
                        <w:sz w:val="16"/>
                      </w:rPr>
                      <w:tab/>
                      <w:t>├</w:t>
                    </w:r>
                    <w:r>
                      <w:rPr>
                        <w:spacing w:val="-60"/>
                        <w:sz w:val="16"/>
                      </w:rPr>
                      <w:t> </w:t>
                    </w:r>
                    <w:r>
                      <w:rPr>
                        <w:rFonts w:ascii="文泉驿微米黑" w:hAnsi="文泉驿微米黑"/>
                        <w:sz w:val="20"/>
                      </w:rPr>
                      <w:t>─</w:t>
                    </w:r>
                    <w:r>
                      <w:rPr>
                        <w:rFonts w:ascii="文泉驿微米黑" w:hAnsi="文泉驿微米黑"/>
                        <w:spacing w:val="-16"/>
                        <w:sz w:val="20"/>
                      </w:rPr>
                      <w:t> </w:t>
                    </w:r>
                    <w:r>
                      <w:rPr>
                        <w:rFonts w:ascii="文泉驿微米黑" w:hAnsi="文泉驿微米黑"/>
                        <w:sz w:val="20"/>
                      </w:rPr>
                      <w:t>─</w:t>
                    </w:r>
                    <w:r>
                      <w:rPr>
                        <w:rFonts w:ascii="文泉驿微米黑" w:hAnsi="文泉驿微米黑"/>
                        <w:spacing w:val="76"/>
                        <w:sz w:val="20"/>
                      </w:rPr>
                      <w:t> </w:t>
                    </w:r>
                    <w:r>
                      <w:rPr>
                        <w:spacing w:val="-5"/>
                        <w:sz w:val="16"/>
                      </w:rPr>
                      <w:t>dao</w:t>
                    </w:r>
                  </w:p>
                  <w:p>
                    <w:pPr>
                      <w:tabs>
                        <w:tab w:pos="1981" w:val="left" w:leader="none"/>
                        <w:tab w:pos="2402" w:val="left" w:leader="none"/>
                      </w:tabs>
                      <w:spacing w:line="287" w:lineRule="exact" w:before="0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t>│</w:t>
                    </w:r>
                    <w:r>
                      <w:rPr>
                        <w:sz w:val="16"/>
                      </w:rPr>
                      <w:tab/>
                    </w:r>
                    <w:r>
                      <w:rPr>
                        <w:spacing w:val="-10"/>
                        <w:sz w:val="16"/>
                      </w:rPr>
                      <w:t>│</w:t>
                    </w:r>
                    <w:r>
                      <w:rPr>
                        <w:sz w:val="16"/>
                      </w:rPr>
                      <w:tab/>
                      <w:t>└</w:t>
                    </w:r>
                    <w:r>
                      <w:rPr>
                        <w:spacing w:val="-60"/>
                        <w:sz w:val="16"/>
                      </w:rPr>
                      <w:t> </w:t>
                    </w:r>
                    <w:r>
                      <w:rPr>
                        <w:rFonts w:ascii="文泉驿微米黑" w:hAnsi="文泉驿微米黑"/>
                        <w:sz w:val="20"/>
                      </w:rPr>
                      <w:t>─</w:t>
                    </w:r>
                    <w:r>
                      <w:rPr>
                        <w:rFonts w:ascii="文泉驿微米黑" w:hAnsi="文泉驿微米黑"/>
                        <w:spacing w:val="-16"/>
                        <w:sz w:val="20"/>
                      </w:rPr>
                      <w:t> </w:t>
                    </w:r>
                    <w:r>
                      <w:rPr>
                        <w:rFonts w:ascii="文泉驿微米黑" w:hAnsi="文泉驿微米黑"/>
                        <w:sz w:val="20"/>
                      </w:rPr>
                      <w:t>─</w:t>
                    </w:r>
                    <w:r>
                      <w:rPr>
                        <w:rFonts w:ascii="文泉驿微米黑" w:hAnsi="文泉驿微米黑"/>
                        <w:spacing w:val="76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PlayerDAO.java</w:t>
                    </w:r>
                  </w:p>
                  <w:p>
                    <w:pPr>
                      <w:tabs>
                        <w:tab w:pos="2018" w:val="left" w:leader="none"/>
                      </w:tabs>
                      <w:spacing w:line="287" w:lineRule="exact" w:before="0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t>│</w:t>
                    </w:r>
                    <w:r>
                      <w:rPr>
                        <w:sz w:val="16"/>
                      </w:rPr>
                      <w:tab/>
                      <w:t>└</w:t>
                    </w:r>
                    <w:r>
                      <w:rPr>
                        <w:spacing w:val="-60"/>
                        <w:sz w:val="16"/>
                      </w:rPr>
                      <w:t> </w:t>
                    </w:r>
                    <w:r>
                      <w:rPr>
                        <w:rFonts w:ascii="文泉驿微米黑" w:hAnsi="文泉驿微米黑"/>
                        <w:sz w:val="20"/>
                      </w:rPr>
                      <w:t>─</w:t>
                    </w:r>
                    <w:r>
                      <w:rPr>
                        <w:rFonts w:ascii="文泉驿微米黑" w:hAnsi="文泉驿微米黑"/>
                        <w:spacing w:val="-16"/>
                        <w:sz w:val="20"/>
                      </w:rPr>
                      <w:t> </w:t>
                    </w:r>
                    <w:r>
                      <w:rPr>
                        <w:rFonts w:ascii="文泉驿微米黑" w:hAnsi="文泉驿微米黑"/>
                        <w:sz w:val="20"/>
                      </w:rPr>
                      <w:t>─</w:t>
                    </w:r>
                    <w:r>
                      <w:rPr>
                        <w:rFonts w:ascii="文泉驿微米黑" w:hAnsi="文泉驿微米黑"/>
                        <w:spacing w:val="76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model</w:t>
                    </w:r>
                  </w:p>
                  <w:p>
                    <w:pPr>
                      <w:tabs>
                        <w:tab w:pos="2402" w:val="left" w:leader="none"/>
                      </w:tabs>
                      <w:spacing w:line="287" w:lineRule="exact" w:before="0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t>│</w:t>
                    </w:r>
                    <w:r>
                      <w:rPr>
                        <w:sz w:val="16"/>
                      </w:rPr>
                      <w:tab/>
                      <w:t>├</w:t>
                    </w:r>
                    <w:r>
                      <w:rPr>
                        <w:spacing w:val="-60"/>
                        <w:sz w:val="16"/>
                      </w:rPr>
                      <w:t> </w:t>
                    </w:r>
                    <w:r>
                      <w:rPr>
                        <w:rFonts w:ascii="文泉驿微米黑" w:hAnsi="文泉驿微米黑"/>
                        <w:sz w:val="20"/>
                      </w:rPr>
                      <w:t>─</w:t>
                    </w:r>
                    <w:r>
                      <w:rPr>
                        <w:rFonts w:ascii="文泉驿微米黑" w:hAnsi="文泉驿微米黑"/>
                        <w:spacing w:val="-16"/>
                        <w:sz w:val="20"/>
                      </w:rPr>
                      <w:t> </w:t>
                    </w:r>
                    <w:r>
                      <w:rPr>
                        <w:rFonts w:ascii="文泉驿微米黑" w:hAnsi="文泉驿微米黑"/>
                        <w:sz w:val="20"/>
                      </w:rPr>
                      <w:t>─</w:t>
                    </w:r>
                    <w:r>
                      <w:rPr>
                        <w:rFonts w:ascii="文泉驿微米黑" w:hAnsi="文泉驿微米黑"/>
                        <w:spacing w:val="76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Player.java</w:t>
                    </w:r>
                  </w:p>
                  <w:p>
                    <w:pPr>
                      <w:tabs>
                        <w:tab w:pos="2402" w:val="left" w:leader="none"/>
                      </w:tabs>
                      <w:spacing w:line="287" w:lineRule="exact" w:before="0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t>│</w:t>
                    </w:r>
                    <w:r>
                      <w:rPr>
                        <w:sz w:val="16"/>
                      </w:rPr>
                      <w:tab/>
                      <w:t>├</w:t>
                    </w:r>
                    <w:r>
                      <w:rPr>
                        <w:spacing w:val="-60"/>
                        <w:sz w:val="16"/>
                      </w:rPr>
                      <w:t> </w:t>
                    </w:r>
                    <w:r>
                      <w:rPr>
                        <w:rFonts w:ascii="文泉驿微米黑" w:hAnsi="文泉驿微米黑"/>
                        <w:sz w:val="20"/>
                      </w:rPr>
                      <w:t>─</w:t>
                    </w:r>
                    <w:r>
                      <w:rPr>
                        <w:rFonts w:ascii="文泉驿微米黑" w:hAnsi="文泉驿微米黑"/>
                        <w:spacing w:val="-16"/>
                        <w:sz w:val="20"/>
                      </w:rPr>
                      <w:t> </w:t>
                    </w:r>
                    <w:r>
                      <w:rPr>
                        <w:rFonts w:ascii="文泉驿微米黑" w:hAnsi="文泉驿微米黑"/>
                        <w:sz w:val="20"/>
                      </w:rPr>
                      <w:t>─</w:t>
                    </w:r>
                    <w:r>
                      <w:rPr>
                        <w:rFonts w:ascii="文泉驿微米黑" w:hAnsi="文泉驿微米黑"/>
                        <w:spacing w:val="76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PlayerMapper.java</w:t>
                    </w:r>
                  </w:p>
                  <w:p>
                    <w:pPr>
                      <w:tabs>
                        <w:tab w:pos="2402" w:val="left" w:leader="none"/>
                      </w:tabs>
                      <w:spacing w:line="287" w:lineRule="exact" w:before="0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t>│</w:t>
                    </w:r>
                    <w:r>
                      <w:rPr>
                        <w:sz w:val="16"/>
                      </w:rPr>
                      <w:tab/>
                      <w:t>└</w:t>
                    </w:r>
                    <w:r>
                      <w:rPr>
                        <w:spacing w:val="-60"/>
                        <w:sz w:val="16"/>
                      </w:rPr>
                      <w:t> </w:t>
                    </w:r>
                    <w:r>
                      <w:rPr>
                        <w:rFonts w:ascii="文泉驿微米黑" w:hAnsi="文泉驿微米黑"/>
                        <w:sz w:val="20"/>
                      </w:rPr>
                      <w:t>─</w:t>
                    </w:r>
                    <w:r>
                      <w:rPr>
                        <w:rFonts w:ascii="文泉驿微米黑" w:hAnsi="文泉驿微米黑"/>
                        <w:spacing w:val="-16"/>
                        <w:sz w:val="20"/>
                      </w:rPr>
                      <w:t> </w:t>
                    </w:r>
                    <w:r>
                      <w:rPr>
                        <w:rFonts w:ascii="文泉驿微米黑" w:hAnsi="文泉驿微米黑"/>
                        <w:sz w:val="20"/>
                      </w:rPr>
                      <w:t>─</w:t>
                    </w:r>
                    <w:r>
                      <w:rPr>
                        <w:rFonts w:ascii="文泉驿微米黑" w:hAnsi="文泉驿微米黑"/>
                        <w:spacing w:val="76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PlayerMapperEx.java</w:t>
                    </w:r>
                  </w:p>
                  <w:p>
                    <w:pPr>
                      <w:spacing w:line="287" w:lineRule="exact" w:before="0"/>
                      <w:ind w:left="86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└</w:t>
                    </w:r>
                    <w:r>
                      <w:rPr>
                        <w:spacing w:val="-60"/>
                        <w:sz w:val="16"/>
                      </w:rPr>
                      <w:t> </w:t>
                    </w:r>
                    <w:r>
                      <w:rPr>
                        <w:rFonts w:ascii="文泉驿微米黑" w:hAnsi="文泉驿微米黑"/>
                        <w:sz w:val="20"/>
                      </w:rPr>
                      <w:t>─</w:t>
                    </w:r>
                    <w:r>
                      <w:rPr>
                        <w:rFonts w:ascii="文泉驿微米黑" w:hAnsi="文泉驿微米黑"/>
                        <w:spacing w:val="-16"/>
                        <w:sz w:val="20"/>
                      </w:rPr>
                      <w:t> </w:t>
                    </w:r>
                    <w:r>
                      <w:rPr>
                        <w:rFonts w:ascii="文泉驿微米黑" w:hAnsi="文泉驿微米黑"/>
                        <w:sz w:val="20"/>
                      </w:rPr>
                      <w:t>─</w:t>
                    </w:r>
                    <w:r>
                      <w:rPr>
                        <w:rFonts w:ascii="文泉驿微米黑" w:hAnsi="文泉驿微米黑"/>
                        <w:spacing w:val="76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resources</w:t>
                    </w:r>
                  </w:p>
                  <w:p>
                    <w:pPr>
                      <w:spacing w:line="300" w:lineRule="exact" w:before="0"/>
                      <w:ind w:left="124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├</w:t>
                    </w:r>
                    <w:r>
                      <w:rPr>
                        <w:spacing w:val="-60"/>
                        <w:sz w:val="16"/>
                      </w:rPr>
                      <w:t> </w:t>
                    </w:r>
                    <w:r>
                      <w:rPr>
                        <w:rFonts w:ascii="文泉驿微米黑" w:hAnsi="文泉驿微米黑"/>
                        <w:sz w:val="20"/>
                      </w:rPr>
                      <w:t>─</w:t>
                    </w:r>
                    <w:r>
                      <w:rPr>
                        <w:rFonts w:ascii="文泉驿微米黑" w:hAnsi="文泉驿微米黑"/>
                        <w:spacing w:val="-16"/>
                        <w:sz w:val="20"/>
                      </w:rPr>
                      <w:t> </w:t>
                    </w:r>
                    <w:r>
                      <w:rPr>
                        <w:rFonts w:ascii="文泉驿微米黑" w:hAnsi="文泉驿微米黑"/>
                        <w:sz w:val="20"/>
                      </w:rPr>
                      <w:t>─</w:t>
                    </w:r>
                    <w:r>
                      <w:rPr>
                        <w:rFonts w:ascii="文泉驿微米黑" w:hAnsi="文泉驿微米黑"/>
                        <w:spacing w:val="76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dbinit.sql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spacing w:val="-2"/>
        </w:rPr>
        <w:t>目</w:t>
      </w:r>
      <w:r>
        <w:rPr>
          <w:spacing w:val="-2"/>
        </w:rPr>
        <w:t>录</w:t>
      </w:r>
      <w:r>
        <w:rPr>
          <w:spacing w:val="-2"/>
        </w:rPr>
        <w:t>结</w:t>
      </w:r>
      <w:r>
        <w:rPr>
          <w:spacing w:val="-2"/>
        </w:rPr>
        <w:t>构</w:t>
      </w:r>
      <w:r>
        <w:rPr>
          <w:spacing w:val="-2"/>
        </w:rPr>
        <w:t>如</w:t>
      </w:r>
      <w:r>
        <w:rPr>
          <w:spacing w:val="-2"/>
        </w:rPr>
        <w:t>下</w:t>
      </w:r>
      <w:r>
        <w:rPr>
          <w:spacing w:val="-2"/>
        </w:rPr>
        <w:t>所</w:t>
      </w:r>
      <w:r>
        <w:rPr>
          <w:spacing w:val="-2"/>
        </w:rPr>
        <w:t>示</w:t>
      </w:r>
      <w:r>
        <w:rPr>
          <w:spacing w:val="-10"/>
        </w:rPr>
        <w:t>：</w:t>
      </w:r>
    </w:p>
    <w:p>
      <w:pPr>
        <w:spacing w:after="0"/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"/>
        <w:rPr>
          <w:rFonts w:ascii="文泉驿微米黑"/>
          <w:sz w:val="4"/>
        </w:rPr>
      </w:pPr>
    </w:p>
    <w:p>
      <w:pPr>
        <w:pStyle w:val="BodyText"/>
        <w:spacing w:before="0"/>
        <w:ind w:left="148"/>
        <w:rPr>
          <w:rFonts w:ascii="文泉驿微米黑"/>
          <w:sz w:val="20"/>
        </w:rPr>
      </w:pPr>
      <w:r>
        <w:rPr>
          <w:rFonts w:ascii="文泉驿微米黑"/>
          <w:sz w:val="20"/>
        </w:rPr>
        <w:pict>
          <v:group style="width:474.8pt;height:89.5pt;mso-position-horizontal-relative:char;mso-position-vertical-relative:line" id="docshapegroup47" coordorigin="0,0" coordsize="9496,1790">
            <v:shape style="position:absolute;left:0;top:0;width:9496;height:1790" id="docshape48" coordorigin="0,0" coordsize="9496,1790" path="m4,287l4,0m4,574l4,287m4,861l4,574m4,1148l4,861m4,1435l4,1148m4,1722l4,1435m4,1789l4,1722m0,1785l68,1785m9492,287l9492,0m9492,574l9492,287m9492,861l9492,574m9492,1148l9492,861m9492,1435l9492,1148m9492,1722l9492,1435m68,1785l9428,1785m9428,1785l9496,1785m9492,1789l9492,1722e" filled="false" stroked="true" strokeweight=".398pt" strokecolor="#000000">
              <v:path arrowok="t"/>
              <v:stroke dashstyle="solid"/>
            </v:shape>
            <v:shape style="position:absolute;left:7;top:0;width:9480;height:1782" type="#_x0000_t202" id="docshape49" filled="false" stroked="false">
              <v:textbox inset="0,0,0,0">
                <w:txbxContent>
                  <w:p>
                    <w:pPr>
                      <w:spacing w:line="274" w:lineRule="exact" w:before="0"/>
                      <w:ind w:left="124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├</w:t>
                    </w:r>
                    <w:r>
                      <w:rPr>
                        <w:spacing w:val="-60"/>
                        <w:sz w:val="16"/>
                      </w:rPr>
                      <w:t> </w:t>
                    </w:r>
                    <w:r>
                      <w:rPr>
                        <w:rFonts w:ascii="文泉驿微米黑" w:hAnsi="文泉驿微米黑"/>
                        <w:sz w:val="20"/>
                      </w:rPr>
                      <w:t>─</w:t>
                    </w:r>
                    <w:r>
                      <w:rPr>
                        <w:rFonts w:ascii="文泉驿微米黑" w:hAnsi="文泉驿微米黑"/>
                        <w:spacing w:val="-16"/>
                        <w:sz w:val="20"/>
                      </w:rPr>
                      <w:t> </w:t>
                    </w:r>
                    <w:r>
                      <w:rPr>
                        <w:rFonts w:ascii="文泉驿微米黑" w:hAnsi="文泉驿微米黑"/>
                        <w:sz w:val="20"/>
                      </w:rPr>
                      <w:t>─</w:t>
                    </w:r>
                    <w:r>
                      <w:rPr>
                        <w:rFonts w:ascii="文泉驿微米黑" w:hAnsi="文泉驿微米黑"/>
                        <w:spacing w:val="76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log4j.properties</w:t>
                    </w:r>
                  </w:p>
                  <w:p>
                    <w:pPr>
                      <w:spacing w:line="287" w:lineRule="exact" w:before="0"/>
                      <w:ind w:left="124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├</w:t>
                    </w:r>
                    <w:r>
                      <w:rPr>
                        <w:spacing w:val="-62"/>
                        <w:sz w:val="16"/>
                      </w:rPr>
                      <w:t> </w:t>
                    </w:r>
                    <w:r>
                      <w:rPr>
                        <w:rFonts w:ascii="文泉驿微米黑" w:hAnsi="文泉驿微米黑"/>
                        <w:sz w:val="20"/>
                      </w:rPr>
                      <w:t>─</w:t>
                    </w:r>
                    <w:r>
                      <w:rPr>
                        <w:rFonts w:ascii="文泉驿微米黑" w:hAnsi="文泉驿微米黑"/>
                        <w:spacing w:val="-16"/>
                        <w:sz w:val="20"/>
                      </w:rPr>
                      <w:t> </w:t>
                    </w:r>
                    <w:r>
                      <w:rPr>
                        <w:rFonts w:ascii="文泉驿微米黑" w:hAnsi="文泉驿微米黑"/>
                        <w:sz w:val="20"/>
                      </w:rPr>
                      <w:t>─</w:t>
                    </w:r>
                    <w:r>
                      <w:rPr>
                        <w:rFonts w:ascii="文泉驿微米黑" w:hAnsi="文泉驿微米黑"/>
                        <w:spacing w:val="76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mapper</w:t>
                    </w:r>
                  </w:p>
                  <w:p>
                    <w:pPr>
                      <w:tabs>
                        <w:tab w:pos="1633" w:val="left" w:leader="none"/>
                      </w:tabs>
                      <w:spacing w:line="287" w:lineRule="exact" w:before="0"/>
                      <w:ind w:left="1213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t>│</w:t>
                    </w:r>
                    <w:r>
                      <w:rPr>
                        <w:sz w:val="16"/>
                      </w:rPr>
                      <w:tab/>
                      <w:t>├</w:t>
                    </w:r>
                    <w:r>
                      <w:rPr>
                        <w:spacing w:val="-60"/>
                        <w:sz w:val="16"/>
                      </w:rPr>
                      <w:t> </w:t>
                    </w:r>
                    <w:r>
                      <w:rPr>
                        <w:rFonts w:ascii="文泉驿微米黑" w:hAnsi="文泉驿微米黑"/>
                        <w:sz w:val="20"/>
                      </w:rPr>
                      <w:t>─</w:t>
                    </w:r>
                    <w:r>
                      <w:rPr>
                        <w:rFonts w:ascii="文泉驿微米黑" w:hAnsi="文泉驿微米黑"/>
                        <w:spacing w:val="-16"/>
                        <w:sz w:val="20"/>
                      </w:rPr>
                      <w:t> </w:t>
                    </w:r>
                    <w:r>
                      <w:rPr>
                        <w:rFonts w:ascii="文泉驿微米黑" w:hAnsi="文泉驿微米黑"/>
                        <w:sz w:val="20"/>
                      </w:rPr>
                      <w:t>─</w:t>
                    </w:r>
                    <w:r>
                      <w:rPr>
                        <w:rFonts w:ascii="文泉驿微米黑" w:hAnsi="文泉驿微米黑"/>
                        <w:spacing w:val="76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PlayerMapper.xml</w:t>
                    </w:r>
                  </w:p>
                  <w:p>
                    <w:pPr>
                      <w:tabs>
                        <w:tab w:pos="1633" w:val="left" w:leader="none"/>
                      </w:tabs>
                      <w:spacing w:line="287" w:lineRule="exact" w:before="0"/>
                      <w:ind w:left="1213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t>│</w:t>
                    </w:r>
                    <w:r>
                      <w:rPr>
                        <w:sz w:val="16"/>
                      </w:rPr>
                      <w:tab/>
                      <w:t>└</w:t>
                    </w:r>
                    <w:r>
                      <w:rPr>
                        <w:spacing w:val="-60"/>
                        <w:sz w:val="16"/>
                      </w:rPr>
                      <w:t> </w:t>
                    </w:r>
                    <w:r>
                      <w:rPr>
                        <w:rFonts w:ascii="文泉驿微米黑" w:hAnsi="文泉驿微米黑"/>
                        <w:sz w:val="20"/>
                      </w:rPr>
                      <w:t>─</w:t>
                    </w:r>
                    <w:r>
                      <w:rPr>
                        <w:rFonts w:ascii="文泉驿微米黑" w:hAnsi="文泉驿微米黑"/>
                        <w:spacing w:val="-16"/>
                        <w:sz w:val="20"/>
                      </w:rPr>
                      <w:t> </w:t>
                    </w:r>
                    <w:r>
                      <w:rPr>
                        <w:rFonts w:ascii="文泉驿微米黑" w:hAnsi="文泉驿微米黑"/>
                        <w:sz w:val="20"/>
                      </w:rPr>
                      <w:t>─</w:t>
                    </w:r>
                    <w:r>
                      <w:rPr>
                        <w:rFonts w:ascii="文泉驿微米黑" w:hAnsi="文泉驿微米黑"/>
                        <w:spacing w:val="76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PlayerMapperEx.xml</w:t>
                    </w:r>
                  </w:p>
                  <w:p>
                    <w:pPr>
                      <w:spacing w:line="287" w:lineRule="exact" w:before="0"/>
                      <w:ind w:left="124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├</w:t>
                    </w:r>
                    <w:r>
                      <w:rPr>
                        <w:spacing w:val="-60"/>
                        <w:sz w:val="16"/>
                      </w:rPr>
                      <w:t> </w:t>
                    </w:r>
                    <w:r>
                      <w:rPr>
                        <w:rFonts w:ascii="文泉驿微米黑" w:hAnsi="文泉驿微米黑"/>
                        <w:sz w:val="20"/>
                      </w:rPr>
                      <w:t>─</w:t>
                    </w:r>
                    <w:r>
                      <w:rPr>
                        <w:rFonts w:ascii="文泉驿微米黑" w:hAnsi="文泉驿微米黑"/>
                        <w:spacing w:val="-16"/>
                        <w:sz w:val="20"/>
                      </w:rPr>
                      <w:t> </w:t>
                    </w:r>
                    <w:r>
                      <w:rPr>
                        <w:rFonts w:ascii="文泉驿微米黑" w:hAnsi="文泉驿微米黑"/>
                        <w:sz w:val="20"/>
                      </w:rPr>
                      <w:t>─</w:t>
                    </w:r>
                    <w:r>
                      <w:rPr>
                        <w:rFonts w:ascii="文泉驿微米黑" w:hAnsi="文泉驿微米黑"/>
                        <w:spacing w:val="68"/>
                        <w:sz w:val="20"/>
                      </w:rPr>
                      <w:t> </w:t>
                    </w:r>
                    <w:r>
                      <w:rPr>
                        <w:sz w:val="16"/>
                      </w:rPr>
                      <w:t>mybatis-</w:t>
                    </w:r>
                    <w:r>
                      <w:rPr>
                        <w:spacing w:val="-2"/>
                        <w:sz w:val="16"/>
                      </w:rPr>
                      <w:t>config.xml</w:t>
                    </w:r>
                  </w:p>
                  <w:p>
                    <w:pPr>
                      <w:spacing w:line="308" w:lineRule="exact" w:before="0"/>
                      <w:ind w:left="124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└</w:t>
                    </w:r>
                    <w:r>
                      <w:rPr>
                        <w:spacing w:val="-60"/>
                        <w:sz w:val="16"/>
                      </w:rPr>
                      <w:t> </w:t>
                    </w:r>
                    <w:r>
                      <w:rPr>
                        <w:rFonts w:ascii="文泉驿微米黑" w:hAnsi="文泉驿微米黑"/>
                        <w:sz w:val="20"/>
                      </w:rPr>
                      <w:t>─</w:t>
                    </w:r>
                    <w:r>
                      <w:rPr>
                        <w:rFonts w:ascii="文泉驿微米黑" w:hAnsi="文泉驿微米黑"/>
                        <w:spacing w:val="-16"/>
                        <w:sz w:val="20"/>
                      </w:rPr>
                      <w:t> </w:t>
                    </w:r>
                    <w:r>
                      <w:rPr>
                        <w:rFonts w:ascii="文泉驿微米黑" w:hAnsi="文泉驿微米黑"/>
                        <w:sz w:val="20"/>
                      </w:rPr>
                      <w:t>─</w:t>
                    </w:r>
                    <w:r>
                      <w:rPr>
                        <w:rFonts w:ascii="文泉驿微米黑" w:hAnsi="文泉驿微米黑"/>
                        <w:spacing w:val="68"/>
                        <w:sz w:val="20"/>
                      </w:rPr>
                      <w:t> </w:t>
                    </w:r>
                    <w:r>
                      <w:rPr>
                        <w:sz w:val="16"/>
                      </w:rPr>
                      <w:t>mybatis-</w:t>
                    </w:r>
                    <w:r>
                      <w:rPr>
                        <w:spacing w:val="-2"/>
                        <w:sz w:val="16"/>
                      </w:rPr>
                      <w:t>generator.xml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文泉驿微米黑"/>
          <w:sz w:val="20"/>
        </w:rPr>
      </w:r>
    </w:p>
    <w:p>
      <w:pPr>
        <w:pStyle w:val="BodyText"/>
        <w:spacing w:before="7"/>
        <w:rPr>
          <w:rFonts w:ascii="文泉驿微米黑"/>
          <w:sz w:val="8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其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自</w:t>
      </w:r>
      <w:r>
        <w:rPr>
          <w:rFonts w:ascii="文泉驿微米黑" w:eastAsia="文泉驿微米黑" w:hint="eastAsia"/>
          <w:spacing w:val="-2"/>
          <w:sz w:val="20"/>
        </w:rPr>
        <w:t>动</w:t>
      </w:r>
      <w:r>
        <w:rPr>
          <w:rFonts w:ascii="文泉驿微米黑" w:eastAsia="文泉驿微米黑" w:hint="eastAsia"/>
          <w:spacing w:val="-2"/>
          <w:sz w:val="20"/>
        </w:rPr>
        <w:t>生</w:t>
      </w:r>
      <w:r>
        <w:rPr>
          <w:rFonts w:ascii="文泉驿微米黑" w:eastAsia="文泉驿微米黑" w:hint="eastAsia"/>
          <w:spacing w:val="-2"/>
          <w:sz w:val="20"/>
        </w:rPr>
        <w:t>成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文</w:t>
      </w:r>
      <w:r>
        <w:rPr>
          <w:rFonts w:ascii="文泉驿微米黑" w:eastAsia="文泉驿微米黑" w:hint="eastAsia"/>
          <w:spacing w:val="-2"/>
          <w:sz w:val="20"/>
        </w:rPr>
        <w:t>件</w:t>
      </w:r>
      <w:r>
        <w:rPr>
          <w:rFonts w:ascii="文泉驿微米黑" w:eastAsia="文泉驿微米黑" w:hint="eastAsia"/>
          <w:spacing w:val="-2"/>
          <w:sz w:val="20"/>
        </w:rPr>
        <w:t>有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4"/>
        <w:rPr>
          <w:rFonts w:ascii="文泉驿微米黑"/>
        </w:rPr>
      </w:pPr>
    </w:p>
    <w:p>
      <w:pPr>
        <w:pStyle w:val="ListParagraph"/>
        <w:numPr>
          <w:ilvl w:val="0"/>
          <w:numId w:val="12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20"/>
        </w:rPr>
      </w:pPr>
      <w:r>
        <w:rPr>
          <w:rFonts w:ascii="文泉驿等宽微米黑" w:hAnsi="文泉驿等宽微米黑" w:eastAsia="文泉驿等宽微米黑" w:hint="eastAsia"/>
          <w:spacing w:val="-2"/>
          <w:sz w:val="16"/>
        </w:rPr>
        <w:t>src/main/java/com/pingcap/model/Player.java</w:t>
      </w:r>
      <w:r>
        <w:rPr>
          <w:spacing w:val="-2"/>
          <w:sz w:val="20"/>
        </w:rPr>
        <w:t>：</w:t>
      </w:r>
      <w:r>
        <w:rPr>
          <w:spacing w:val="-2"/>
          <w:sz w:val="16"/>
        </w:rPr>
        <w:t>Player</w:t>
      </w:r>
      <w:r>
        <w:rPr>
          <w:spacing w:val="49"/>
          <w:sz w:val="16"/>
        </w:rPr>
        <w:t> </w:t>
      </w:r>
      <w:r>
        <w:rPr>
          <w:spacing w:val="-2"/>
          <w:sz w:val="20"/>
        </w:rPr>
        <w:t>实</w:t>
      </w:r>
      <w:r>
        <w:rPr>
          <w:spacing w:val="-2"/>
          <w:sz w:val="20"/>
        </w:rPr>
        <w:t>体</w:t>
      </w:r>
      <w:r>
        <w:rPr>
          <w:spacing w:val="-2"/>
          <w:sz w:val="20"/>
        </w:rPr>
        <w:t>类</w:t>
      </w:r>
      <w:r>
        <w:rPr>
          <w:spacing w:val="-2"/>
          <w:sz w:val="20"/>
        </w:rPr>
        <w:t>文</w:t>
      </w:r>
      <w:r>
        <w:rPr>
          <w:spacing w:val="-10"/>
          <w:sz w:val="20"/>
        </w:rPr>
        <w:t>件</w:t>
      </w:r>
    </w:p>
    <w:p>
      <w:pPr>
        <w:pStyle w:val="ListParagraph"/>
        <w:numPr>
          <w:ilvl w:val="0"/>
          <w:numId w:val="12"/>
        </w:numPr>
        <w:tabs>
          <w:tab w:pos="719" w:val="left" w:leader="none"/>
        </w:tabs>
        <w:spacing w:line="287" w:lineRule="exact" w:before="0" w:after="0"/>
        <w:ind w:left="718" w:right="0" w:hanging="161"/>
        <w:jc w:val="left"/>
        <w:rPr>
          <w:sz w:val="20"/>
        </w:rPr>
      </w:pPr>
      <w:r>
        <w:rPr>
          <w:rFonts w:ascii="文泉驿等宽微米黑" w:hAnsi="文泉驿等宽微米黑" w:eastAsia="文泉驿等宽微米黑" w:hint="eastAsia"/>
          <w:spacing w:val="-2"/>
          <w:sz w:val="16"/>
        </w:rPr>
        <w:t>src/main/java/com/pingcap/model/PlayerMapper.java</w:t>
      </w:r>
      <w:r>
        <w:rPr>
          <w:spacing w:val="-2"/>
          <w:sz w:val="20"/>
        </w:rPr>
        <w:t>：</w:t>
      </w:r>
      <w:r>
        <w:rPr>
          <w:spacing w:val="-2"/>
          <w:sz w:val="16"/>
        </w:rPr>
        <w:t>Player</w:t>
      </w:r>
      <w:r>
        <w:rPr>
          <w:spacing w:val="29"/>
          <w:sz w:val="16"/>
        </w:rPr>
        <w:t> </w:t>
      </w:r>
      <w:r>
        <w:rPr>
          <w:spacing w:val="-2"/>
          <w:sz w:val="16"/>
        </w:rPr>
        <w:t>Mapper</w:t>
      </w:r>
      <w:r>
        <w:rPr>
          <w:spacing w:val="32"/>
          <w:sz w:val="16"/>
        </w:rPr>
        <w:t> 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接</w:t>
      </w:r>
      <w:r>
        <w:rPr>
          <w:spacing w:val="-2"/>
          <w:sz w:val="20"/>
        </w:rPr>
        <w:t>口</w:t>
      </w:r>
      <w:r>
        <w:rPr>
          <w:spacing w:val="-2"/>
          <w:sz w:val="20"/>
        </w:rPr>
        <w:t>文</w:t>
      </w:r>
      <w:r>
        <w:rPr>
          <w:spacing w:val="-10"/>
          <w:sz w:val="20"/>
        </w:rPr>
        <w:t>件</w:t>
      </w:r>
    </w:p>
    <w:p>
      <w:pPr>
        <w:pStyle w:val="ListParagraph"/>
        <w:numPr>
          <w:ilvl w:val="0"/>
          <w:numId w:val="12"/>
        </w:numPr>
        <w:tabs>
          <w:tab w:pos="719" w:val="left" w:leader="none"/>
        </w:tabs>
        <w:spacing w:line="208" w:lineRule="auto" w:before="9" w:after="0"/>
        <w:ind w:left="718" w:right="1438" w:hanging="160"/>
        <w:jc w:val="left"/>
        <w:rPr>
          <w:sz w:val="20"/>
        </w:rPr>
      </w:pPr>
      <w:r>
        <w:rPr>
          <w:rFonts w:ascii="文泉驿等宽微米黑" w:hAnsi="文泉驿等宽微米黑" w:eastAsia="文泉驿等宽微米黑" w:hint="eastAsia"/>
          <w:sz w:val="16"/>
        </w:rPr>
        <w:t>src/main/resources/mapper/PlayerMapper.xml</w:t>
      </w:r>
      <w:r>
        <w:rPr>
          <w:sz w:val="20"/>
        </w:rPr>
        <w:t>：</w:t>
      </w:r>
      <w:r>
        <w:rPr>
          <w:sz w:val="16"/>
        </w:rPr>
        <w:t>Player</w:t>
      </w:r>
      <w:r>
        <w:rPr>
          <w:spacing w:val="-7"/>
          <w:sz w:val="16"/>
        </w:rPr>
        <w:t> </w:t>
      </w:r>
      <w:r>
        <w:rPr>
          <w:sz w:val="16"/>
        </w:rPr>
        <w:t>Mapper</w:t>
      </w:r>
      <w:r>
        <w:rPr>
          <w:spacing w:val="-4"/>
          <w:sz w:val="16"/>
        </w:rPr>
        <w:t> </w:t>
      </w:r>
      <w:r>
        <w:rPr>
          <w:spacing w:val="42"/>
          <w:sz w:val="20"/>
        </w:rPr>
        <w:t>的</w:t>
      </w:r>
      <w:r>
        <w:rPr>
          <w:sz w:val="16"/>
        </w:rPr>
        <w:t>XML</w:t>
      </w:r>
      <w:r>
        <w:rPr>
          <w:spacing w:val="-4"/>
          <w:sz w:val="16"/>
        </w:rPr>
        <w:t> </w:t>
      </w:r>
      <w:r>
        <w:rPr>
          <w:spacing w:val="-3"/>
          <w:sz w:val="20"/>
        </w:rPr>
        <w:t>映射，它是 </w:t>
      </w:r>
      <w:r>
        <w:rPr>
          <w:sz w:val="16"/>
        </w:rPr>
        <w:t>Mybatis</w:t>
      </w:r>
      <w:r>
        <w:rPr>
          <w:spacing w:val="-4"/>
          <w:sz w:val="16"/>
        </w:rPr>
        <w:t> </w:t>
      </w:r>
      <w:r>
        <w:rPr>
          <w:spacing w:val="-3"/>
          <w:sz w:val="20"/>
        </w:rPr>
        <w:t>用于生成 </w:t>
      </w:r>
      <w:r>
        <w:rPr>
          <w:sz w:val="16"/>
        </w:rPr>
        <w:t>Player Mapper </w:t>
      </w:r>
      <w:r>
        <w:rPr>
          <w:sz w:val="20"/>
        </w:rPr>
        <w:t>接</w:t>
      </w:r>
      <w:r>
        <w:rPr>
          <w:sz w:val="20"/>
        </w:rPr>
        <w:t>口</w:t>
      </w:r>
      <w:r>
        <w:rPr>
          <w:sz w:val="20"/>
        </w:rPr>
        <w:t>的</w:t>
      </w:r>
      <w:r>
        <w:rPr>
          <w:sz w:val="20"/>
        </w:rPr>
        <w:t>实</w:t>
      </w:r>
      <w:r>
        <w:rPr>
          <w:sz w:val="20"/>
        </w:rPr>
        <w:t>现</w:t>
      </w:r>
      <w:r>
        <w:rPr>
          <w:sz w:val="20"/>
        </w:rPr>
        <w:t>类</w:t>
      </w:r>
      <w:r>
        <w:rPr>
          <w:sz w:val="20"/>
        </w:rPr>
        <w:t>的</w:t>
      </w:r>
      <w:r>
        <w:rPr>
          <w:sz w:val="20"/>
        </w:rPr>
        <w:t>配</w:t>
      </w:r>
      <w:r>
        <w:rPr>
          <w:sz w:val="20"/>
        </w:rPr>
        <w:t>置</w:t>
      </w:r>
    </w:p>
    <w:p>
      <w:pPr>
        <w:pStyle w:val="BodyText"/>
        <w:spacing w:before="8"/>
        <w:rPr>
          <w:rFonts w:ascii="文泉驿微米黑"/>
          <w:sz w:val="19"/>
        </w:rPr>
      </w:pPr>
    </w:p>
    <w:p>
      <w:pPr>
        <w:spacing w:line="208" w:lineRule="auto" w:before="0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group style="position:absolute;margin-left:68.610001pt;margin-top:30.569571pt;width:474.8pt;height:405.1pt;mso-position-horizontal-relative:page;mso-position-vertical-relative:paragraph;z-index:-15709696;mso-wrap-distance-left:0;mso-wrap-distance-right:0" id="docshapegroup50" coordorigin="1372,611" coordsize="9496,8102">
            <v:shape style="position:absolute;left:1372;top:611;width:9496;height:3224" id="docshape51" coordorigin="1372,611" coordsize="9496,3224" path="m1376,679l1376,611m1372,615l1440,615m1440,615l10800,615m10800,615l10868,615m10864,679l10864,611m1376,966l1376,679m10864,966l10864,679m1376,1253l1376,966m10864,1253l10864,966m1376,1540l1376,1253m10864,1540l10864,1253m1376,1827l1376,1540m10864,1827l10864,1540m1376,2114l1376,1827m10864,2114l10864,1827m1376,2401l1376,2114m10864,2401l10864,2114m1376,2688l1376,2401m10864,2688l10864,2401m1376,2975l1376,2688m10864,2975l10864,2688m1376,3261l1376,2975m10864,3261l10864,2975m1376,3548l1376,3261m10864,3548l10864,3261m1376,3835l1376,3548m10864,3835l10864,3548e" filled="false" stroked="true" strokeweight=".398pt" strokecolor="#000000">
              <v:path arrowok="t"/>
              <v:stroke dashstyle="solid"/>
            </v:shape>
            <v:shape style="position:absolute;left:1376;top:3835;width:9488;height:287" id="docshape52" coordorigin="1376,3835" coordsize="9488,287" path="m1376,4122l1376,3835m10864,4122l10864,3835e" filled="false" stroked="true" strokeweight=".398pt" strokecolor="#8e5902">
              <v:path arrowok="t"/>
              <v:stroke dashstyle="solid"/>
            </v:shape>
            <v:shape style="position:absolute;left:1376;top:4122;width:9488;height:1148" id="docshape53" coordorigin="1376,4122" coordsize="9488,1148" path="m1376,4409l1376,4122m10864,4409l10864,4122m1376,4696l1376,4409m10864,4696l10864,4409m1376,4983l1376,4696m10864,4983l10864,4696m1376,5270l1376,4983m10864,5270l10864,4983e" filled="false" stroked="true" strokeweight=".398pt" strokecolor="#000000">
              <v:path arrowok="t"/>
              <v:stroke dashstyle="solid"/>
            </v:shape>
            <v:shape style="position:absolute;left:1376;top:5270;width:9488;height:287" id="docshape54" coordorigin="1376,5270" coordsize="9488,287" path="m1376,5557l1376,5270m10864,5557l10864,5270e" filled="false" stroked="true" strokeweight=".398pt" strokecolor="#8e5902">
              <v:path arrowok="t"/>
              <v:stroke dashstyle="solid"/>
            </v:shape>
            <v:shape style="position:absolute;left:1376;top:5556;width:9488;height:3157" id="docshape55" coordorigin="1376,5557" coordsize="9488,3157" path="m1376,5844l1376,5557m10864,5844l10864,5557m1376,6131l1376,5844m10864,6131l10864,5844m1376,6418l1376,6131m10864,6418l10864,6131m1376,6705l1376,6418m10864,6705l10864,6418m1376,6991l1376,6705m10864,6991l10864,6705m1376,7278l1376,6991m10864,7278l10864,6991m1376,7565l1376,7278m10864,7565l10864,7278m1376,7852l1376,7565m10864,7852l10864,7565m1376,8139l1376,7852m10864,8139l10864,7852m1376,8426l1376,8139m10864,8426l10864,8139m1376,8713l1376,8426m10864,8713l10864,8426e" filled="false" stroked="true" strokeweight=".398pt" strokecolor="#000000">
              <v:path arrowok="t"/>
              <v:stroke dashstyle="solid"/>
            </v:shape>
            <v:shape style="position:absolute;left:1380;top:619;width:9480;height:8094" type="#_x0000_t202" id="docshape56" filled="false" stroked="false">
              <v:textbox inset="0,0,0,0">
                <w:txbxContent>
                  <w:p>
                    <w:pPr>
                      <w:spacing w:before="7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&lt;!</w:t>
                    </w:r>
                    <w:r>
                      <w:rPr>
                        <w:color w:val="214987"/>
                        <w:sz w:val="16"/>
                      </w:rPr>
                      <w:t>DOCTYPE</w:t>
                    </w:r>
                    <w:r>
                      <w:rPr>
                        <w:color w:val="214987"/>
                        <w:spacing w:val="-1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generatorConfiguration</w:t>
                    </w:r>
                    <w:r>
                      <w:rPr>
                        <w:spacing w:val="-14"/>
                        <w:sz w:val="16"/>
                      </w:rPr>
                      <w:t> 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PUBLIC</w:t>
                    </w:r>
                  </w:p>
                  <w:p>
                    <w:pPr>
                      <w:spacing w:line="261" w:lineRule="auto" w:before="24"/>
                      <w:ind w:left="156" w:right="3459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4F9905"/>
                        <w:sz w:val="16"/>
                      </w:rPr>
                      <w:t>"-//mybatis.org//DTD</w:t>
                    </w:r>
                    <w:r>
                      <w:rPr>
                        <w:color w:val="4F9905"/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MyBatis</w:t>
                    </w:r>
                    <w:r>
                      <w:rPr>
                        <w:color w:val="4F9905"/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Generator</w:t>
                    </w:r>
                    <w:r>
                      <w:rPr>
                        <w:color w:val="4F9905"/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Configuration</w:t>
                    </w:r>
                    <w:r>
                      <w:rPr>
                        <w:color w:val="4F9905"/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1.0//EN" 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</w:t>
                    </w:r>
                    <w:hyperlink r:id="rId25">
                      <w:r>
                        <w:rPr>
                          <w:color w:val="4F9905"/>
                          <w:spacing w:val="-2"/>
                          <w:sz w:val="16"/>
                        </w:rPr>
                        <w:t>http://mybatis.org/dtd/mybatis-generator-config_1_0.dtd</w:t>
                      </w:r>
                    </w:hyperlink>
                    <w:r>
                      <w:rPr>
                        <w:color w:val="4F9905"/>
                        <w:spacing w:val="-2"/>
                        <w:sz w:val="16"/>
                      </w:rPr>
                      <w:t>"</w:t>
                    </w:r>
                    <w:r>
                      <w:rPr>
                        <w:spacing w:val="-2"/>
                        <w:sz w:val="16"/>
                      </w:rPr>
                      <w:t>&gt;</w:t>
                    </w:r>
                  </w:p>
                  <w:p>
                    <w:pPr>
                      <w:spacing w:line="240" w:lineRule="auto" w:before="7"/>
                      <w:rPr>
                        <w:sz w:val="17"/>
                      </w:rPr>
                    </w:pPr>
                  </w:p>
                  <w:p>
                    <w:pPr>
                      <w:spacing w:before="0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&lt;generatorConfiguration&gt;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&lt;!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-</w:t>
                    </w:r>
                    <w:r>
                      <w:rPr>
                        <w:color w:val="8E5902"/>
                        <w:spacing w:val="-10"/>
                        <w:sz w:val="16"/>
                      </w:rPr>
                      <w:t>-</w:t>
                    </w:r>
                  </w:p>
                  <w:p>
                    <w:pPr>
                      <w:spacing w:before="24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&lt;context/&gt;</w:t>
                    </w:r>
                    <w:r>
                      <w:rPr>
                        <w:spacing w:val="-10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entire</w:t>
                    </w:r>
                    <w:r>
                      <w:rPr>
                        <w:color w:val="8E5902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document:</w:t>
                    </w:r>
                    <w:r>
                      <w:rPr>
                        <w:color w:val="8E5902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https://mybatis.org/generator/configreference/context.html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before="0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context.id:</w:t>
                    </w:r>
                    <w:r>
                      <w:rPr>
                        <w:color w:val="8E5902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A</w:t>
                    </w:r>
                    <w:r>
                      <w:rPr>
                        <w:color w:val="8E5902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unique</w:t>
                    </w:r>
                    <w:r>
                      <w:rPr>
                        <w:color w:val="8E5902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identifier</w:t>
                    </w:r>
                    <w:r>
                      <w:rPr>
                        <w:color w:val="8E5902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you</w:t>
                    </w:r>
                    <w:r>
                      <w:rPr>
                        <w:color w:val="8E5902"/>
                        <w:spacing w:val="-4"/>
                        <w:sz w:val="16"/>
                      </w:rPr>
                      <w:t> like</w:t>
                    </w:r>
                  </w:p>
                  <w:p>
                    <w:pPr>
                      <w:spacing w:before="24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context.targetRuntime:</w:t>
                    </w:r>
                    <w:r>
                      <w:rPr>
                        <w:color w:val="8E5902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Used</w:t>
                    </w:r>
                    <w:r>
                      <w:rPr>
                        <w:color w:val="8E5902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to</w:t>
                    </w:r>
                    <w:r>
                      <w:rPr>
                        <w:color w:val="8E5902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specify</w:t>
                    </w:r>
                    <w:r>
                      <w:rPr>
                        <w:color w:val="8E5902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the</w:t>
                    </w:r>
                    <w:r>
                      <w:rPr>
                        <w:color w:val="8E5902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runtime</w:t>
                    </w:r>
                    <w:r>
                      <w:rPr>
                        <w:color w:val="8E5902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target</w:t>
                    </w:r>
                    <w:r>
                      <w:rPr>
                        <w:color w:val="8E5902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for</w:t>
                    </w:r>
                    <w:r>
                      <w:rPr>
                        <w:color w:val="8E5902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generated</w:t>
                    </w:r>
                    <w:r>
                      <w:rPr>
                        <w:color w:val="8E5902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code.</w:t>
                    </w:r>
                  </w:p>
                  <w:p>
                    <w:pPr>
                      <w:spacing w:before="24"/>
                      <w:ind w:left="1213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It</w:t>
                    </w:r>
                    <w:r>
                      <w:rPr>
                        <w:color w:val="8E5902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has</w:t>
                    </w:r>
                    <w:r>
                      <w:rPr>
                        <w:color w:val="8E5902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MyBatis3DynamicSql</w:t>
                    </w:r>
                    <w:r>
                      <w:rPr>
                        <w:color w:val="8E5902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/</w:t>
                    </w:r>
                    <w:r>
                      <w:rPr>
                        <w:color w:val="8E5902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MyBatis3Kotlin</w:t>
                    </w:r>
                    <w:r>
                      <w:rPr>
                        <w:color w:val="8E5902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/</w:t>
                    </w:r>
                    <w:r>
                      <w:rPr>
                        <w:color w:val="8E5902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MyBatis3</w:t>
                    </w:r>
                    <w:r>
                      <w:rPr>
                        <w:color w:val="8E5902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/</w:t>
                    </w:r>
                    <w:r>
                      <w:rPr>
                        <w:color w:val="8E5902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MyBatis3Simple</w:t>
                    </w:r>
                    <w:r>
                      <w:rPr>
                        <w:color w:val="8E5902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4</w:t>
                    </w:r>
                    <w:r>
                      <w:rPr>
                        <w:color w:val="8E5902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selection</w:t>
                    </w:r>
                    <w:r>
                      <w:rPr>
                        <w:color w:val="8E5902"/>
                        <w:spacing w:val="-5"/>
                        <w:sz w:val="16"/>
                      </w:rPr>
                      <w:t> to</w:t>
                    </w:r>
                  </w:p>
                  <w:p>
                    <w:pPr>
                      <w:spacing w:before="10"/>
                      <w:ind w:left="1611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rFonts w:ascii="Verdana" w:hAnsi="Verdana"/>
                        <w:i/>
                        <w:color w:val="7F7F7F"/>
                        <w:sz w:val="20"/>
                      </w:rPr>
                      <w:t>'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z w:val="20"/>
                      </w:rPr>
                      <w:t>→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32"/>
                        <w:sz w:val="20"/>
                      </w:rPr>
                      <w:t>  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choice.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pacing w:val="-2"/>
                        <w:sz w:val="16"/>
                      </w:rPr>
                      <w:t>--</w:t>
                    </w:r>
                    <w:r>
                      <w:rPr>
                        <w:spacing w:val="-10"/>
                        <w:sz w:val="16"/>
                      </w:rPr>
                      <w:t>&gt;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&lt;context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id=</w:t>
                    </w:r>
                    <w:r>
                      <w:rPr>
                        <w:color w:val="4F9905"/>
                        <w:sz w:val="16"/>
                      </w:rPr>
                      <w:t>"simple"</w:t>
                    </w:r>
                    <w:r>
                      <w:rPr>
                        <w:color w:val="4F9905"/>
                        <w:spacing w:val="-7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targetRuntime=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"MyBatis3"</w:t>
                    </w:r>
                    <w:r>
                      <w:rPr>
                        <w:spacing w:val="-2"/>
                        <w:sz w:val="16"/>
                      </w:rPr>
                      <w:t>&gt;</w:t>
                    </w:r>
                  </w:p>
                  <w:p>
                    <w:pPr>
                      <w:spacing w:before="24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&lt;!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-</w:t>
                    </w:r>
                    <w:r>
                      <w:rPr>
                        <w:color w:val="8E5902"/>
                        <w:spacing w:val="-10"/>
                        <w:sz w:val="16"/>
                      </w:rPr>
                      <w:t>-</w:t>
                    </w:r>
                  </w:p>
                  <w:p>
                    <w:pPr>
                      <w:spacing w:before="24"/>
                      <w:ind w:left="1213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&lt;commentGenerator/&gt;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entire</w:t>
                    </w:r>
                    <w:r>
                      <w:rPr>
                        <w:color w:val="8E5902"/>
                        <w:spacing w:val="-10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document:</w:t>
                    </w:r>
                    <w:r>
                      <w:rPr>
                        <w:color w:val="8E5902"/>
                        <w:spacing w:val="-10"/>
                        <w:sz w:val="16"/>
                      </w:rPr>
                      <w:t> 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https://mybatis.org/generator/configreference/</w:t>
                    </w:r>
                  </w:p>
                  <w:p>
                    <w:pPr>
                      <w:spacing w:before="10"/>
                      <w:ind w:left="1611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rFonts w:ascii="Verdana" w:hAnsi="Verdana"/>
                        <w:i/>
                        <w:color w:val="7F7F7F"/>
                        <w:spacing w:val="-2"/>
                        <w:sz w:val="20"/>
                      </w:rPr>
                      <w:t>'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-2"/>
                        <w:sz w:val="20"/>
                      </w:rPr>
                      <w:t>→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18"/>
                        <w:sz w:val="20"/>
                      </w:rPr>
                      <w:t> 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commentGenerator.html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before="0"/>
                      <w:ind w:left="1213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pacing w:val="-2"/>
                        <w:sz w:val="16"/>
                      </w:rPr>
                      <w:t>commentGenerator:</w:t>
                    </w:r>
                  </w:p>
                  <w:p>
                    <w:pPr>
                      <w:numPr>
                        <w:ilvl w:val="0"/>
                        <w:numId w:val="13"/>
                      </w:numPr>
                      <w:tabs>
                        <w:tab w:pos="1790" w:val="left" w:leader="none"/>
                      </w:tabs>
                      <w:spacing w:before="24"/>
                      <w:ind w:left="1789" w:right="0" w:hanging="193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property(suppressDate):</w:t>
                    </w:r>
                    <w:r>
                      <w:rPr>
                        <w:color w:val="8E5902"/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remove</w:t>
                    </w:r>
                    <w:r>
                      <w:rPr>
                        <w:color w:val="8E5902"/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timestamp</w:t>
                    </w:r>
                    <w:r>
                      <w:rPr>
                        <w:color w:val="8E5902"/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in</w:t>
                    </w:r>
                    <w:r>
                      <w:rPr>
                        <w:color w:val="8E5902"/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comments</w:t>
                    </w:r>
                  </w:p>
                  <w:p>
                    <w:pPr>
                      <w:numPr>
                        <w:ilvl w:val="0"/>
                        <w:numId w:val="13"/>
                      </w:numPr>
                      <w:tabs>
                        <w:tab w:pos="1790" w:val="left" w:leader="none"/>
                      </w:tabs>
                      <w:spacing w:before="24"/>
                      <w:ind w:left="1789" w:right="0" w:hanging="193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property(suppressAllComments):</w:t>
                    </w:r>
                    <w:r>
                      <w:rPr>
                        <w:color w:val="8E5902"/>
                        <w:spacing w:val="-11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remove</w:t>
                    </w:r>
                    <w:r>
                      <w:rPr>
                        <w:color w:val="8E5902"/>
                        <w:spacing w:val="-11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all</w:t>
                    </w:r>
                    <w:r>
                      <w:rPr>
                        <w:color w:val="8E5902"/>
                        <w:spacing w:val="-11"/>
                        <w:sz w:val="16"/>
                      </w:rPr>
                      <w:t> 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comments</w:t>
                    </w:r>
                  </w:p>
                  <w:p>
                    <w:pPr>
                      <w:spacing w:before="24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pacing w:val="-2"/>
                        <w:sz w:val="16"/>
                      </w:rPr>
                      <w:t>--</w:t>
                    </w:r>
                    <w:r>
                      <w:rPr>
                        <w:spacing w:val="-10"/>
                        <w:sz w:val="16"/>
                      </w:rPr>
                      <w:t>&gt;</w:t>
                    </w:r>
                  </w:p>
                  <w:p>
                    <w:pPr>
                      <w:spacing w:before="23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&lt;commentGenerator&gt;</w:t>
                    </w:r>
                  </w:p>
                  <w:p>
                    <w:pPr>
                      <w:spacing w:before="24"/>
                      <w:ind w:left="1213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&lt;property</w:t>
                    </w:r>
                    <w:r>
                      <w:rPr>
                        <w:spacing w:val="-1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name=</w:t>
                    </w:r>
                    <w:r>
                      <w:rPr>
                        <w:color w:val="4F9905"/>
                        <w:sz w:val="16"/>
                      </w:rPr>
                      <w:t>"suppressDate"</w:t>
                    </w:r>
                    <w:r>
                      <w:rPr>
                        <w:color w:val="4F9905"/>
                        <w:spacing w:val="-12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value=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"true"</w:t>
                    </w:r>
                    <w:r>
                      <w:rPr>
                        <w:spacing w:val="-2"/>
                        <w:sz w:val="16"/>
                      </w:rPr>
                      <w:t>/&gt;</w:t>
                    </w:r>
                  </w:p>
                  <w:p>
                    <w:pPr>
                      <w:spacing w:before="24"/>
                      <w:ind w:left="1213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&lt;property</w:t>
                    </w:r>
                    <w:r>
                      <w:rPr>
                        <w:spacing w:val="-1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name=</w:t>
                    </w:r>
                    <w:r>
                      <w:rPr>
                        <w:color w:val="4F9905"/>
                        <w:sz w:val="16"/>
                      </w:rPr>
                      <w:t>"suppressAllComments"</w:t>
                    </w:r>
                    <w:r>
                      <w:rPr>
                        <w:color w:val="4F9905"/>
                        <w:spacing w:val="-1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value=</w:t>
                    </w:r>
                    <w:r>
                      <w:rPr>
                        <w:color w:val="4F9905"/>
                        <w:sz w:val="16"/>
                      </w:rPr>
                      <w:t>"true"</w:t>
                    </w:r>
                    <w:r>
                      <w:rPr>
                        <w:color w:val="4F9905"/>
                        <w:spacing w:val="-13"/>
                        <w:sz w:val="16"/>
                      </w:rPr>
                      <w:t> </w:t>
                    </w:r>
                    <w:r>
                      <w:rPr>
                        <w:spacing w:val="-7"/>
                        <w:sz w:val="16"/>
                      </w:rPr>
                      <w:t>/&gt;</w:t>
                    </w:r>
                  </w:p>
                  <w:p>
                    <w:pPr>
                      <w:spacing w:before="24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&lt;/commentGenerator&gt;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before="0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&lt;!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-</w:t>
                    </w:r>
                    <w:r>
                      <w:rPr>
                        <w:color w:val="8E5902"/>
                        <w:spacing w:val="-10"/>
                        <w:sz w:val="16"/>
                      </w:rPr>
                      <w:t>-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rFonts w:ascii="文泉驿微米黑" w:eastAsia="文泉驿微米黑" w:hint="eastAsia"/>
          <w:sz w:val="20"/>
        </w:rPr>
        <w:t>这些文</w:t>
      </w:r>
      <w:r>
        <w:rPr>
          <w:rFonts w:ascii="文泉驿微米黑" w:eastAsia="文泉驿微米黑" w:hint="eastAsia"/>
          <w:sz w:val="20"/>
        </w:rPr>
        <w:t>件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生成策</w:t>
      </w:r>
      <w:r>
        <w:rPr>
          <w:rFonts w:ascii="文泉驿微米黑" w:eastAsia="文泉驿微米黑" w:hint="eastAsia"/>
          <w:sz w:val="20"/>
        </w:rPr>
        <w:t>略</w:t>
      </w:r>
      <w:r>
        <w:rPr>
          <w:rFonts w:ascii="文泉驿微米黑" w:eastAsia="文泉驿微米黑" w:hint="eastAsia"/>
          <w:sz w:val="20"/>
        </w:rPr>
        <w:t>被</w:t>
      </w:r>
      <w:r>
        <w:rPr>
          <w:rFonts w:ascii="文泉驿微米黑" w:eastAsia="文泉驿微米黑" w:hint="eastAsia"/>
          <w:spacing w:val="-3"/>
          <w:sz w:val="20"/>
        </w:rPr>
        <w:t>写在了 </w:t>
      </w:r>
      <w:r>
        <w:rPr>
          <w:sz w:val="16"/>
        </w:rPr>
        <w:t>mybatis-generator.xml</w:t>
      </w:r>
      <w:r>
        <w:rPr>
          <w:spacing w:val="-53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配置文件内，它是 </w:t>
      </w:r>
      <w:hyperlink r:id="rId24">
        <w:r>
          <w:rPr>
            <w:rFonts w:ascii="文泉驿微米黑" w:eastAsia="文泉驿微米黑" w:hint="eastAsia"/>
            <w:color w:val="0000FF"/>
            <w:sz w:val="16"/>
          </w:rPr>
          <w:t>Mybatis</w:t>
        </w:r>
        <w:r>
          <w:rPr>
            <w:rFonts w:ascii="文泉驿微米黑" w:eastAsia="文泉驿微米黑" w:hint="eastAsia"/>
            <w:color w:val="0000FF"/>
            <w:spacing w:val="-1"/>
            <w:sz w:val="16"/>
          </w:rPr>
          <w:t> </w:t>
        </w:r>
        <w:r>
          <w:rPr>
            <w:rFonts w:ascii="文泉驿微米黑" w:eastAsia="文泉驿微米黑" w:hint="eastAsia"/>
            <w:color w:val="0000FF"/>
            <w:sz w:val="16"/>
          </w:rPr>
          <w:t>Generator</w:t>
        </w:r>
      </w:hyperlink>
      <w:r>
        <w:rPr>
          <w:rFonts w:ascii="文泉驿微米黑" w:eastAsia="文泉驿微米黑" w:hint="eastAsia"/>
          <w:color w:val="0000FF"/>
          <w:spacing w:val="-1"/>
          <w:sz w:val="16"/>
        </w:rPr>
        <w:t> </w:t>
      </w:r>
      <w:r>
        <w:rPr>
          <w:rFonts w:ascii="文泉驿微米黑" w:eastAsia="文泉驿微米黑" w:hint="eastAsia"/>
          <w:sz w:val="20"/>
        </w:rPr>
        <w:t>的配置文件，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面</w:t>
      </w:r>
      <w:r>
        <w:rPr>
          <w:rFonts w:ascii="文泉驿微米黑" w:eastAsia="文泉驿微米黑" w:hint="eastAsia"/>
          <w:spacing w:val="-2"/>
          <w:sz w:val="20"/>
        </w:rPr>
        <w:t>配</w:t>
      </w:r>
      <w:r>
        <w:rPr>
          <w:rFonts w:ascii="文泉驿微米黑" w:eastAsia="文泉驿微米黑" w:hint="eastAsia"/>
          <w:spacing w:val="-2"/>
          <w:sz w:val="20"/>
        </w:rPr>
        <w:t>置</w:t>
      </w:r>
      <w:r>
        <w:rPr>
          <w:rFonts w:ascii="文泉驿微米黑" w:eastAsia="文泉驿微米黑" w:hint="eastAsia"/>
          <w:spacing w:val="-2"/>
          <w:sz w:val="20"/>
        </w:rPr>
        <w:t>文</w:t>
      </w:r>
      <w:r>
        <w:rPr>
          <w:rFonts w:ascii="文泉驿微米黑" w:eastAsia="文泉驿微米黑" w:hint="eastAsia"/>
          <w:spacing w:val="-2"/>
          <w:sz w:val="20"/>
        </w:rPr>
        <w:t>件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添</w:t>
      </w:r>
      <w:r>
        <w:rPr>
          <w:rFonts w:ascii="文泉驿微米黑" w:eastAsia="文泉驿微米黑" w:hint="eastAsia"/>
          <w:spacing w:val="-2"/>
          <w:sz w:val="20"/>
        </w:rPr>
        <w:t>加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方</w:t>
      </w:r>
      <w:r>
        <w:rPr>
          <w:rFonts w:ascii="文泉驿微米黑" w:eastAsia="文泉驿微米黑" w:hint="eastAsia"/>
          <w:spacing w:val="-2"/>
          <w:sz w:val="20"/>
        </w:rPr>
        <w:t>法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说</w:t>
      </w:r>
      <w:r>
        <w:rPr>
          <w:rFonts w:ascii="文泉驿微米黑" w:eastAsia="文泉驿微米黑" w:hint="eastAsia"/>
          <w:spacing w:val="-2"/>
          <w:sz w:val="20"/>
        </w:rPr>
        <w:t>明</w:t>
      </w:r>
      <w:r>
        <w:rPr>
          <w:rFonts w:ascii="文泉驿微米黑" w:eastAsia="文泉驿微米黑" w:hint="eastAsia"/>
          <w:spacing w:val="-2"/>
          <w:sz w:val="20"/>
        </w:rPr>
        <w:t>：</w:t>
      </w:r>
    </w:p>
    <w:p>
      <w:pPr>
        <w:spacing w:after="0" w:line="208" w:lineRule="auto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2"/>
        <w:ind w:left="1373"/>
      </w:pPr>
      <w:r>
        <w:rPr/>
        <w:t>&lt;jdbcConnection/&gt;</w:t>
      </w:r>
      <w:r>
        <w:rPr>
          <w:spacing w:val="-12"/>
        </w:rPr>
        <w:t> </w:t>
      </w:r>
      <w:r>
        <w:rPr>
          <w:color w:val="8E5902"/>
        </w:rPr>
        <w:t>entire</w:t>
      </w:r>
      <w:r>
        <w:rPr>
          <w:color w:val="8E5902"/>
          <w:spacing w:val="-10"/>
        </w:rPr>
        <w:t> </w:t>
      </w:r>
      <w:r>
        <w:rPr>
          <w:color w:val="8E5902"/>
        </w:rPr>
        <w:t>document:</w:t>
      </w:r>
      <w:r>
        <w:rPr>
          <w:color w:val="8E5902"/>
          <w:spacing w:val="-9"/>
        </w:rPr>
        <w:t> </w:t>
      </w:r>
      <w:r>
        <w:rPr>
          <w:color w:val="8E5902"/>
          <w:spacing w:val="-2"/>
        </w:rPr>
        <w:t>https://mybatis.org/generator/configreference/</w:t>
      </w:r>
    </w:p>
    <w:p>
      <w:pPr>
        <w:pStyle w:val="BodyText"/>
        <w:spacing w:before="11"/>
        <w:ind w:left="1771"/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18"/>
          <w:sz w:val="20"/>
        </w:rPr>
        <w:t> </w:t>
      </w:r>
      <w:r>
        <w:rPr>
          <w:color w:val="8E5902"/>
          <w:spacing w:val="-2"/>
        </w:rPr>
        <w:t>jdbcConnection.html</w:t>
      </w:r>
    </w:p>
    <w:p>
      <w:pPr>
        <w:pStyle w:val="BodyText"/>
        <w:spacing w:before="1"/>
        <w:rPr>
          <w:sz w:val="15"/>
        </w:rPr>
      </w:pPr>
    </w:p>
    <w:p>
      <w:pPr>
        <w:spacing w:after="0"/>
        <w:rPr>
          <w:sz w:val="15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0"/>
        <w:rPr>
          <w:sz w:val="18"/>
        </w:rPr>
      </w:pPr>
    </w:p>
    <w:p>
      <w:pPr>
        <w:pStyle w:val="BodyText"/>
        <w:spacing w:before="0"/>
        <w:rPr>
          <w:sz w:val="18"/>
        </w:rPr>
      </w:pPr>
    </w:p>
    <w:p>
      <w:pPr>
        <w:pStyle w:val="BodyText"/>
        <w:spacing w:before="0"/>
        <w:rPr>
          <w:sz w:val="18"/>
        </w:rPr>
      </w:pPr>
    </w:p>
    <w:p>
      <w:pPr>
        <w:pStyle w:val="BodyText"/>
        <w:spacing w:before="11"/>
        <w:rPr>
          <w:sz w:val="19"/>
        </w:rPr>
      </w:pPr>
    </w:p>
    <w:p>
      <w:pPr>
        <w:spacing w:before="0"/>
        <w:ind w:left="0" w:right="0" w:firstLine="0"/>
        <w:jc w:val="right"/>
        <w:rPr>
          <w:sz w:val="16"/>
        </w:rPr>
      </w:pPr>
      <w:r>
        <w:rPr>
          <w:color w:val="8E5902"/>
          <w:spacing w:val="-2"/>
          <w:sz w:val="16"/>
        </w:rPr>
        <w:t>--</w:t>
      </w:r>
      <w:r>
        <w:rPr>
          <w:spacing w:val="-10"/>
          <w:sz w:val="16"/>
        </w:rPr>
        <w:t>&gt;</w:t>
      </w:r>
    </w:p>
    <w:p>
      <w:pPr>
        <w:pStyle w:val="BodyText"/>
        <w:spacing w:before="63"/>
        <w:ind w:left="56"/>
      </w:pPr>
      <w:r>
        <w:rPr/>
        <w:br w:type="column"/>
      </w:r>
      <w:r>
        <w:rPr>
          <w:color w:val="8E5902"/>
        </w:rPr>
        <w:t>jdbcConnection.driverClass:</w:t>
      </w:r>
      <w:r>
        <w:rPr>
          <w:color w:val="8E5902"/>
          <w:spacing w:val="-6"/>
        </w:rPr>
        <w:t> </w:t>
      </w:r>
      <w:r>
        <w:rPr>
          <w:color w:val="8E5902"/>
        </w:rPr>
        <w:t>The</w:t>
      </w:r>
      <w:r>
        <w:rPr>
          <w:color w:val="8E5902"/>
          <w:spacing w:val="-6"/>
        </w:rPr>
        <w:t> </w:t>
      </w:r>
      <w:r>
        <w:rPr>
          <w:color w:val="8E5902"/>
        </w:rPr>
        <w:t>fully</w:t>
      </w:r>
      <w:r>
        <w:rPr>
          <w:color w:val="8E5902"/>
          <w:spacing w:val="-6"/>
        </w:rPr>
        <w:t> </w:t>
      </w:r>
      <w:r>
        <w:rPr>
          <w:color w:val="8E5902"/>
        </w:rPr>
        <w:t>qualified</w:t>
      </w:r>
      <w:r>
        <w:rPr>
          <w:color w:val="8E5902"/>
          <w:spacing w:val="-5"/>
        </w:rPr>
        <w:t> </w:t>
      </w:r>
      <w:r>
        <w:rPr>
          <w:color w:val="8E5902"/>
        </w:rPr>
        <w:t>class</w:t>
      </w:r>
      <w:r>
        <w:rPr>
          <w:color w:val="8E5902"/>
          <w:spacing w:val="-6"/>
        </w:rPr>
        <w:t> </w:t>
      </w:r>
      <w:r>
        <w:rPr>
          <w:color w:val="8E5902"/>
        </w:rPr>
        <w:t>name</w:t>
      </w:r>
      <w:r>
        <w:rPr>
          <w:color w:val="8E5902"/>
          <w:spacing w:val="-6"/>
        </w:rPr>
        <w:t> </w:t>
      </w:r>
      <w:r>
        <w:rPr>
          <w:color w:val="8E5902"/>
        </w:rPr>
        <w:t>for</w:t>
      </w:r>
      <w:r>
        <w:rPr>
          <w:color w:val="8E5902"/>
          <w:spacing w:val="-5"/>
        </w:rPr>
        <w:t> </w:t>
      </w:r>
      <w:r>
        <w:rPr>
          <w:color w:val="8E5902"/>
        </w:rPr>
        <w:t>the</w:t>
      </w:r>
      <w:r>
        <w:rPr>
          <w:color w:val="8E5902"/>
          <w:spacing w:val="-6"/>
        </w:rPr>
        <w:t> </w:t>
      </w:r>
      <w:r>
        <w:rPr>
          <w:color w:val="8E5902"/>
        </w:rPr>
        <w:t>JDBC</w:t>
      </w:r>
      <w:r>
        <w:rPr>
          <w:color w:val="8E5902"/>
          <w:spacing w:val="-6"/>
        </w:rPr>
        <w:t> </w:t>
      </w:r>
      <w:r>
        <w:rPr>
          <w:color w:val="8E5902"/>
        </w:rPr>
        <w:t>driver</w:t>
      </w:r>
      <w:r>
        <w:rPr>
          <w:color w:val="8E5902"/>
          <w:spacing w:val="-5"/>
        </w:rPr>
        <w:t> </w:t>
      </w:r>
      <w:r>
        <w:rPr>
          <w:color w:val="8E5902"/>
          <w:spacing w:val="-4"/>
        </w:rPr>
        <w:t>used</w:t>
      </w:r>
    </w:p>
    <w:p>
      <w:pPr>
        <w:pStyle w:val="BodyText"/>
        <w:spacing w:before="11"/>
        <w:ind w:left="454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38"/>
          <w:sz w:val="20"/>
        </w:rPr>
        <w:t> </w:t>
      </w:r>
      <w:r>
        <w:rPr>
          <w:color w:val="8E5902"/>
        </w:rPr>
        <w:t>to</w:t>
      </w:r>
      <w:r>
        <w:rPr>
          <w:color w:val="8E5902"/>
          <w:spacing w:val="-12"/>
        </w:rPr>
        <w:t> </w:t>
      </w:r>
      <w:r>
        <w:rPr>
          <w:color w:val="8E5902"/>
        </w:rPr>
        <w:t>access</w:t>
      </w:r>
      <w:r>
        <w:rPr>
          <w:color w:val="8E5902"/>
          <w:spacing w:val="-10"/>
        </w:rPr>
        <w:t> </w:t>
      </w:r>
      <w:r>
        <w:rPr>
          <w:color w:val="8E5902"/>
        </w:rPr>
        <w:t>the</w:t>
      </w:r>
      <w:r>
        <w:rPr>
          <w:color w:val="8E5902"/>
          <w:spacing w:val="-11"/>
        </w:rPr>
        <w:t> </w:t>
      </w:r>
      <w:r>
        <w:rPr>
          <w:color w:val="8E5902"/>
          <w:spacing w:val="-2"/>
        </w:rPr>
        <w:t>database.</w:t>
      </w:r>
    </w:p>
    <w:p>
      <w:pPr>
        <w:pStyle w:val="BodyText"/>
        <w:spacing w:line="261" w:lineRule="auto" w:before="23"/>
        <w:ind w:left="56" w:firstLine="384"/>
      </w:pPr>
      <w:r>
        <w:rPr>
          <w:color w:val="8E5902"/>
        </w:rPr>
        <w:t>Used</w:t>
      </w:r>
      <w:r>
        <w:rPr>
          <w:color w:val="8E5902"/>
          <w:spacing w:val="-6"/>
        </w:rPr>
        <w:t> </w:t>
      </w:r>
      <w:r>
        <w:rPr>
          <w:color w:val="8E5902"/>
        </w:rPr>
        <w:t>mysql-connector-java:5.1.49,</w:t>
      </w:r>
      <w:r>
        <w:rPr>
          <w:color w:val="8E5902"/>
          <w:spacing w:val="-5"/>
        </w:rPr>
        <w:t> </w:t>
      </w:r>
      <w:r>
        <w:rPr>
          <w:color w:val="8E5902"/>
        </w:rPr>
        <w:t>should</w:t>
      </w:r>
      <w:r>
        <w:rPr>
          <w:color w:val="8E5902"/>
          <w:spacing w:val="-5"/>
        </w:rPr>
        <w:t> </w:t>
      </w:r>
      <w:r>
        <w:rPr>
          <w:color w:val="8E5902"/>
        </w:rPr>
        <w:t>specify</w:t>
      </w:r>
      <w:r>
        <w:rPr>
          <w:color w:val="8E5902"/>
          <w:spacing w:val="-5"/>
        </w:rPr>
        <w:t> </w:t>
      </w:r>
      <w:r>
        <w:rPr>
          <w:color w:val="8E5902"/>
        </w:rPr>
        <w:t>JDBC</w:t>
      </w:r>
      <w:r>
        <w:rPr>
          <w:color w:val="8E5902"/>
          <w:spacing w:val="-6"/>
        </w:rPr>
        <w:t> </w:t>
      </w:r>
      <w:r>
        <w:rPr>
          <w:color w:val="8E5902"/>
        </w:rPr>
        <w:t>is</w:t>
      </w:r>
      <w:r>
        <w:rPr>
          <w:color w:val="8E5902"/>
          <w:spacing w:val="-5"/>
        </w:rPr>
        <w:t> </w:t>
      </w:r>
      <w:r>
        <w:rPr>
          <w:color w:val="8E5902"/>
        </w:rPr>
        <w:t>com.mysql.jdbc.Driver jdbcConnection.connectionURL:</w:t>
      </w:r>
      <w:r>
        <w:rPr>
          <w:color w:val="8E5902"/>
          <w:spacing w:val="-6"/>
        </w:rPr>
        <w:t> </w:t>
      </w:r>
      <w:r>
        <w:rPr>
          <w:color w:val="8E5902"/>
        </w:rPr>
        <w:t>The</w:t>
      </w:r>
      <w:r>
        <w:rPr>
          <w:color w:val="8E5902"/>
          <w:spacing w:val="-6"/>
        </w:rPr>
        <w:t> </w:t>
      </w:r>
      <w:r>
        <w:rPr>
          <w:color w:val="8E5902"/>
        </w:rPr>
        <w:t>JDBC</w:t>
      </w:r>
      <w:r>
        <w:rPr>
          <w:color w:val="8E5902"/>
          <w:spacing w:val="-6"/>
        </w:rPr>
        <w:t> </w:t>
      </w:r>
      <w:r>
        <w:rPr>
          <w:color w:val="8E5902"/>
        </w:rPr>
        <w:t>connection</w:t>
      </w:r>
      <w:r>
        <w:rPr>
          <w:color w:val="8E5902"/>
          <w:spacing w:val="-6"/>
        </w:rPr>
        <w:t> </w:t>
      </w:r>
      <w:r>
        <w:rPr>
          <w:color w:val="8E5902"/>
        </w:rPr>
        <w:t>URL</w:t>
      </w:r>
      <w:r>
        <w:rPr>
          <w:color w:val="8E5902"/>
          <w:spacing w:val="-6"/>
        </w:rPr>
        <w:t> </w:t>
      </w:r>
      <w:r>
        <w:rPr>
          <w:color w:val="8E5902"/>
        </w:rPr>
        <w:t>used</w:t>
      </w:r>
      <w:r>
        <w:rPr>
          <w:color w:val="8E5902"/>
          <w:spacing w:val="-6"/>
        </w:rPr>
        <w:t> </w:t>
      </w:r>
      <w:r>
        <w:rPr>
          <w:color w:val="8E5902"/>
        </w:rPr>
        <w:t>to</w:t>
      </w:r>
      <w:r>
        <w:rPr>
          <w:color w:val="8E5902"/>
          <w:spacing w:val="-7"/>
        </w:rPr>
        <w:t> </w:t>
      </w:r>
      <w:r>
        <w:rPr>
          <w:color w:val="8E5902"/>
        </w:rPr>
        <w:t>access</w:t>
      </w:r>
      <w:r>
        <w:rPr>
          <w:color w:val="8E5902"/>
          <w:spacing w:val="-6"/>
        </w:rPr>
        <w:t> </w:t>
      </w:r>
      <w:r>
        <w:rPr>
          <w:color w:val="8E5902"/>
        </w:rPr>
        <w:t>the</w:t>
      </w:r>
      <w:r>
        <w:rPr>
          <w:color w:val="8E5902"/>
          <w:spacing w:val="-5"/>
        </w:rPr>
        <w:t> </w:t>
      </w:r>
      <w:r>
        <w:rPr>
          <w:color w:val="8E5902"/>
          <w:spacing w:val="-2"/>
        </w:rPr>
        <w:t>database.</w:t>
      </w:r>
    </w:p>
    <w:p>
      <w:pPr>
        <w:spacing w:after="0" w:line="261" w:lineRule="auto"/>
        <w:sectPr>
          <w:type w:val="continuous"/>
          <w:pgSz w:w="12240" w:h="15840"/>
          <w:pgMar w:header="599" w:footer="792" w:top="1820" w:bottom="280" w:left="1220" w:right="0"/>
          <w:cols w:num="2" w:equalWidth="0">
            <w:col w:w="1278" w:space="40"/>
            <w:col w:w="9702"/>
          </w:cols>
        </w:sectPr>
      </w:pPr>
    </w:p>
    <w:p>
      <w:pPr>
        <w:pStyle w:val="BodyText"/>
        <w:spacing w:line="261" w:lineRule="auto" w:before="23"/>
        <w:ind w:left="1373" w:hanging="385"/>
      </w:pPr>
      <w:r>
        <w:rPr/>
        <w:t>&lt;jdbcConnection driverClass=</w:t>
      </w:r>
      <w:r>
        <w:rPr>
          <w:color w:val="4F9905"/>
        </w:rPr>
        <w:t>"com.mysql.jdbc.Driver" </w:t>
      </w:r>
      <w:r>
        <w:rPr/>
        <w:t>connectionURL=</w:t>
      </w:r>
      <w:r>
        <w:rPr>
          <w:color w:val="4F9905"/>
        </w:rPr>
        <w:t>"jdbc:mysql://localhost:4000/test?user=root"</w:t>
      </w:r>
      <w:r>
        <w:rPr>
          <w:color w:val="4F9905"/>
          <w:spacing w:val="-26"/>
        </w:rPr>
        <w:t> </w:t>
      </w:r>
      <w:r>
        <w:rPr/>
        <w:t>/&gt;</w:t>
      </w:r>
    </w:p>
    <w:p>
      <w:pPr>
        <w:pStyle w:val="BodyText"/>
        <w:spacing w:before="11"/>
        <w:rPr>
          <w:sz w:val="13"/>
        </w:rPr>
      </w:pPr>
    </w:p>
    <w:p>
      <w:pPr>
        <w:spacing w:after="0"/>
        <w:rPr>
          <w:sz w:val="13"/>
        </w:rPr>
        <w:sectPr>
          <w:type w:val="continuous"/>
          <w:pgSz w:w="12240" w:h="15840"/>
          <w:pgMar w:header="599" w:footer="792" w:top="1820" w:bottom="280" w:left="1220" w:right="0"/>
        </w:sectPr>
      </w:pPr>
    </w:p>
    <w:p>
      <w:pPr>
        <w:spacing w:before="63"/>
        <w:ind w:left="0" w:right="0" w:firstLine="0"/>
        <w:jc w:val="right"/>
        <w:rPr>
          <w:sz w:val="16"/>
        </w:rPr>
      </w:pPr>
      <w:r>
        <w:rPr>
          <w:spacing w:val="-2"/>
          <w:sz w:val="16"/>
        </w:rPr>
        <w:t>&lt;!</w:t>
      </w:r>
      <w:r>
        <w:rPr>
          <w:color w:val="8E5902"/>
          <w:spacing w:val="-2"/>
          <w:sz w:val="16"/>
        </w:rPr>
        <w:t>-</w:t>
      </w:r>
      <w:r>
        <w:rPr>
          <w:color w:val="8E5902"/>
          <w:spacing w:val="-10"/>
          <w:sz w:val="16"/>
        </w:rPr>
        <w:t>-</w:t>
      </w:r>
    </w:p>
    <w:p>
      <w:pPr>
        <w:spacing w:line="240" w:lineRule="auto" w:before="5"/>
        <w:rPr>
          <w:sz w:val="21"/>
        </w:rPr>
      </w:pPr>
      <w:r>
        <w:rPr/>
        <w:br w:type="column"/>
      </w:r>
      <w:r>
        <w:rPr>
          <w:sz w:val="21"/>
        </w:rPr>
      </w:r>
    </w:p>
    <w:p>
      <w:pPr>
        <w:pStyle w:val="BodyText"/>
        <w:spacing w:before="0"/>
        <w:ind w:left="-40"/>
      </w:pPr>
      <w:r>
        <w:rPr/>
        <w:t>&lt;javaModelGenerator/&gt;</w:t>
      </w:r>
      <w:r>
        <w:rPr>
          <w:spacing w:val="-14"/>
        </w:rPr>
        <w:t> </w:t>
      </w:r>
      <w:r>
        <w:rPr>
          <w:color w:val="8E5902"/>
        </w:rPr>
        <w:t>entire</w:t>
      </w:r>
      <w:r>
        <w:rPr>
          <w:color w:val="8E5902"/>
          <w:spacing w:val="-11"/>
        </w:rPr>
        <w:t> </w:t>
      </w:r>
      <w:r>
        <w:rPr>
          <w:color w:val="8E5902"/>
        </w:rPr>
        <w:t>document:</w:t>
      </w:r>
      <w:r>
        <w:rPr>
          <w:color w:val="8E5902"/>
          <w:spacing w:val="-11"/>
        </w:rPr>
        <w:t> </w:t>
      </w:r>
      <w:r>
        <w:rPr>
          <w:color w:val="8E5902"/>
          <w:spacing w:val="-2"/>
        </w:rPr>
        <w:t>https://mybatis.org/generator/configreference/</w:t>
      </w:r>
    </w:p>
    <w:p>
      <w:pPr>
        <w:pStyle w:val="BodyText"/>
        <w:spacing w:before="10"/>
        <w:ind w:left="358"/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18"/>
          <w:sz w:val="20"/>
        </w:rPr>
        <w:t> </w:t>
      </w:r>
      <w:r>
        <w:rPr>
          <w:color w:val="8E5902"/>
          <w:spacing w:val="-2"/>
        </w:rPr>
        <w:t>javaModelGenerator.html</w:t>
      </w:r>
    </w:p>
    <w:p>
      <w:pPr>
        <w:pStyle w:val="BodyText"/>
        <w:ind w:left="-40"/>
      </w:pPr>
      <w:r>
        <w:rPr>
          <w:color w:val="8E5902"/>
        </w:rPr>
        <w:t>Model</w:t>
      </w:r>
      <w:r>
        <w:rPr>
          <w:color w:val="8E5902"/>
          <w:spacing w:val="-4"/>
        </w:rPr>
        <w:t> </w:t>
      </w:r>
      <w:r>
        <w:rPr>
          <w:color w:val="8E5902"/>
        </w:rPr>
        <w:t>code</w:t>
      </w:r>
      <w:r>
        <w:rPr>
          <w:color w:val="8E5902"/>
          <w:spacing w:val="-3"/>
        </w:rPr>
        <w:t> </w:t>
      </w:r>
      <w:r>
        <w:rPr>
          <w:color w:val="8E5902"/>
        </w:rPr>
        <w:t>file</w:t>
      </w:r>
      <w:r>
        <w:rPr>
          <w:color w:val="8E5902"/>
          <w:spacing w:val="-4"/>
        </w:rPr>
        <w:t> </w:t>
      </w:r>
      <w:r>
        <w:rPr>
          <w:color w:val="8E5902"/>
        </w:rPr>
        <w:t>will</w:t>
      </w:r>
      <w:r>
        <w:rPr>
          <w:color w:val="8E5902"/>
          <w:spacing w:val="-4"/>
        </w:rPr>
        <w:t> </w:t>
      </w:r>
      <w:r>
        <w:rPr>
          <w:color w:val="8E5902"/>
        </w:rPr>
        <w:t>be</w:t>
      </w:r>
      <w:r>
        <w:rPr>
          <w:color w:val="8E5902"/>
          <w:spacing w:val="-3"/>
        </w:rPr>
        <w:t> </w:t>
      </w:r>
      <w:r>
        <w:rPr>
          <w:color w:val="8E5902"/>
        </w:rPr>
        <w:t>generated</w:t>
      </w:r>
      <w:r>
        <w:rPr>
          <w:color w:val="8E5902"/>
          <w:spacing w:val="-3"/>
        </w:rPr>
        <w:t> </w:t>
      </w:r>
      <w:r>
        <w:rPr>
          <w:color w:val="8E5902"/>
        </w:rPr>
        <w:t>at</w:t>
      </w:r>
      <w:r>
        <w:rPr>
          <w:color w:val="8E5902"/>
          <w:spacing w:val="-3"/>
        </w:rPr>
        <w:t> </w:t>
      </w:r>
      <w:r>
        <w:rPr>
          <w:color w:val="8E5902"/>
          <w:spacing w:val="-2"/>
        </w:rPr>
        <w:t>${targetProject}/${targetPackage}</w:t>
      </w:r>
    </w:p>
    <w:p>
      <w:pPr>
        <w:spacing w:after="0"/>
        <w:sectPr>
          <w:type w:val="continuous"/>
          <w:pgSz w:w="12240" w:h="15840"/>
          <w:pgMar w:header="599" w:footer="792" w:top="1820" w:bottom="280" w:left="1220" w:right="0"/>
          <w:cols w:num="2" w:equalWidth="0">
            <w:col w:w="1374" w:space="40"/>
            <w:col w:w="9606"/>
          </w:cols>
        </w:sectPr>
      </w:pPr>
    </w:p>
    <w:p>
      <w:pPr>
        <w:pStyle w:val="BodyText"/>
        <w:spacing w:before="2"/>
        <w:rPr>
          <w:sz w:val="15"/>
        </w:rPr>
      </w:pPr>
    </w:p>
    <w:p>
      <w:pPr>
        <w:spacing w:after="0"/>
        <w:rPr>
          <w:sz w:val="15"/>
        </w:rPr>
        <w:sectPr>
          <w:type w:val="continuous"/>
          <w:pgSz w:w="12240" w:h="15840"/>
          <w:pgMar w:header="599" w:footer="792" w:top="1820" w:bottom="280" w:left="1220" w:right="0"/>
        </w:sectPr>
      </w:pPr>
    </w:p>
    <w:p>
      <w:pPr>
        <w:pStyle w:val="BodyText"/>
        <w:spacing w:before="0"/>
        <w:rPr>
          <w:sz w:val="18"/>
        </w:rPr>
      </w:pPr>
    </w:p>
    <w:p>
      <w:pPr>
        <w:pStyle w:val="BodyText"/>
        <w:spacing w:before="0"/>
        <w:rPr>
          <w:sz w:val="18"/>
        </w:rPr>
      </w:pPr>
    </w:p>
    <w:p>
      <w:pPr>
        <w:pStyle w:val="BodyText"/>
        <w:spacing w:before="2"/>
        <w:rPr>
          <w:sz w:val="20"/>
        </w:rPr>
      </w:pPr>
    </w:p>
    <w:p>
      <w:pPr>
        <w:spacing w:before="0"/>
        <w:ind w:left="0" w:right="0" w:firstLine="0"/>
        <w:jc w:val="right"/>
        <w:rPr>
          <w:sz w:val="16"/>
        </w:rPr>
      </w:pPr>
      <w:r>
        <w:rPr>
          <w:color w:val="4F9905"/>
          <w:spacing w:val="-2"/>
          <w:sz w:val="16"/>
        </w:rPr>
        <w:t>--</w:t>
      </w:r>
      <w:r>
        <w:rPr>
          <w:color w:val="4F9905"/>
          <w:spacing w:val="-10"/>
          <w:sz w:val="16"/>
        </w:rPr>
        <w:t>&gt;</w:t>
      </w:r>
    </w:p>
    <w:p>
      <w:pPr>
        <w:pStyle w:val="BodyText"/>
        <w:spacing w:before="62"/>
        <w:ind w:left="56"/>
      </w:pPr>
      <w:r>
        <w:rPr/>
        <w:br w:type="column"/>
      </w:r>
      <w:r>
        <w:rPr>
          <w:color w:val="8E5902"/>
          <w:spacing w:val="-2"/>
        </w:rPr>
        <w:t>javaModelGenerator:</w:t>
      </w:r>
    </w:p>
    <w:p>
      <w:pPr>
        <w:pStyle w:val="BodyText"/>
        <w:ind w:left="440"/>
      </w:pPr>
      <w:r>
        <w:rPr>
          <w:color w:val="8E5902"/>
        </w:rPr>
        <w:t>-</w:t>
      </w:r>
      <w:r>
        <w:rPr>
          <w:color w:val="8E5902"/>
          <w:spacing w:val="-6"/>
        </w:rPr>
        <w:t> </w:t>
      </w:r>
      <w:r>
        <w:rPr>
          <w:color w:val="8E5902"/>
        </w:rPr>
        <w:t>property(constructorBased):</w:t>
      </w:r>
      <w:r>
        <w:rPr>
          <w:color w:val="8E5902"/>
          <w:spacing w:val="-6"/>
        </w:rPr>
        <w:t> </w:t>
      </w:r>
      <w:r>
        <w:rPr>
          <w:color w:val="8E5902"/>
        </w:rPr>
        <w:t>If</w:t>
      </w:r>
      <w:r>
        <w:rPr>
          <w:color w:val="8E5902"/>
          <w:spacing w:val="-6"/>
        </w:rPr>
        <w:t> </w:t>
      </w:r>
      <w:r>
        <w:rPr>
          <w:color w:val="8E5902"/>
        </w:rPr>
        <w:t>it</w:t>
      </w:r>
      <w:r>
        <w:rPr>
          <w:color w:val="4F9905"/>
        </w:rPr>
        <w:t>'s</w:t>
      </w:r>
      <w:r>
        <w:rPr>
          <w:color w:val="4F9905"/>
          <w:spacing w:val="-6"/>
        </w:rPr>
        <w:t> </w:t>
      </w:r>
      <w:r>
        <w:rPr>
          <w:color w:val="4F9905"/>
        </w:rPr>
        <w:t>true,</w:t>
      </w:r>
      <w:r>
        <w:rPr>
          <w:color w:val="4F9905"/>
          <w:spacing w:val="-6"/>
        </w:rPr>
        <w:t> </w:t>
      </w:r>
      <w:r>
        <w:rPr>
          <w:color w:val="4F9905"/>
        </w:rPr>
        <w:t>generator</w:t>
      </w:r>
      <w:r>
        <w:rPr>
          <w:color w:val="4F9905"/>
          <w:spacing w:val="-6"/>
        </w:rPr>
        <w:t> </w:t>
      </w:r>
      <w:r>
        <w:rPr>
          <w:color w:val="4F9905"/>
        </w:rPr>
        <w:t>will</w:t>
      </w:r>
      <w:r>
        <w:rPr>
          <w:color w:val="4F9905"/>
          <w:spacing w:val="-6"/>
        </w:rPr>
        <w:t> </w:t>
      </w:r>
      <w:r>
        <w:rPr>
          <w:color w:val="4F9905"/>
        </w:rPr>
        <w:t>create</w:t>
      </w:r>
      <w:r>
        <w:rPr>
          <w:color w:val="4F9905"/>
          <w:spacing w:val="-6"/>
        </w:rPr>
        <w:t> </w:t>
      </w:r>
      <w:r>
        <w:rPr>
          <w:color w:val="4F9905"/>
          <w:spacing w:val="-2"/>
        </w:rPr>
        <w:t>constructor</w:t>
      </w:r>
    </w:p>
    <w:p>
      <w:pPr>
        <w:pStyle w:val="BodyText"/>
        <w:spacing w:before="10"/>
        <w:ind w:left="839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34"/>
          <w:sz w:val="20"/>
        </w:rPr>
        <w:t> </w:t>
      </w:r>
      <w:r>
        <w:rPr>
          <w:color w:val="4F9905"/>
        </w:rPr>
        <w:t>function</w:t>
      </w:r>
      <w:r>
        <w:rPr>
          <w:color w:val="4F9905"/>
          <w:spacing w:val="-14"/>
        </w:rPr>
        <w:t> </w:t>
      </w:r>
      <w:r>
        <w:rPr>
          <w:color w:val="4F9905"/>
        </w:rPr>
        <w:t>in</w:t>
      </w:r>
      <w:r>
        <w:rPr>
          <w:color w:val="4F9905"/>
          <w:spacing w:val="-15"/>
        </w:rPr>
        <w:t> </w:t>
      </w:r>
      <w:r>
        <w:rPr>
          <w:color w:val="4F9905"/>
          <w:spacing w:val="-2"/>
        </w:rPr>
        <w:t>model</w:t>
      </w:r>
    </w:p>
    <w:p>
      <w:pPr>
        <w:spacing w:after="0"/>
        <w:sectPr>
          <w:type w:val="continuous"/>
          <w:pgSz w:w="12240" w:h="15840"/>
          <w:pgMar w:header="599" w:footer="792" w:top="1820" w:bottom="280" w:left="1220" w:right="0"/>
          <w:cols w:num="2" w:equalWidth="0">
            <w:col w:w="1278" w:space="40"/>
            <w:col w:w="9702"/>
          </w:cols>
        </w:sectPr>
      </w:pPr>
    </w:p>
    <w:p>
      <w:pPr>
        <w:pStyle w:val="BodyText"/>
        <w:ind w:left="988"/>
      </w:pPr>
      <w:r>
        <w:rPr>
          <w:color w:val="4F9905"/>
        </w:rPr>
        <w:t>&lt;javaModelGenerator</w:t>
      </w:r>
      <w:r>
        <w:rPr>
          <w:color w:val="4F9905"/>
          <w:spacing w:val="-23"/>
        </w:rPr>
        <w:t> </w:t>
      </w:r>
      <w:r>
        <w:rPr>
          <w:color w:val="4F9905"/>
        </w:rPr>
        <w:t>targetPackage="com.pingcap.model"</w:t>
      </w:r>
      <w:r>
        <w:rPr>
          <w:color w:val="4F9905"/>
          <w:spacing w:val="-22"/>
        </w:rPr>
        <w:t> </w:t>
      </w:r>
      <w:r>
        <w:rPr>
          <w:color w:val="4F9905"/>
          <w:spacing w:val="-2"/>
        </w:rPr>
        <w:t>targetProject="src/main/java"&gt;</w:t>
      </w:r>
    </w:p>
    <w:p>
      <w:pPr>
        <w:pStyle w:val="BodyText"/>
        <w:ind w:left="1373"/>
      </w:pPr>
      <w:r>
        <w:rPr>
          <w:color w:val="4F9905"/>
        </w:rPr>
        <w:t>&lt;property</w:t>
      </w:r>
      <w:r>
        <w:rPr>
          <w:color w:val="4F9905"/>
          <w:spacing w:val="-15"/>
        </w:rPr>
        <w:t> </w:t>
      </w:r>
      <w:r>
        <w:rPr>
          <w:color w:val="4F9905"/>
        </w:rPr>
        <w:t>name="constructorBased"</w:t>
      </w:r>
      <w:r>
        <w:rPr>
          <w:color w:val="4F9905"/>
          <w:spacing w:val="-14"/>
        </w:rPr>
        <w:t> </w:t>
      </w:r>
      <w:r>
        <w:rPr>
          <w:color w:val="4F9905"/>
          <w:spacing w:val="-2"/>
        </w:rPr>
        <w:t>value="true"/&gt;</w:t>
      </w:r>
    </w:p>
    <w:p>
      <w:pPr>
        <w:pStyle w:val="BodyText"/>
        <w:ind w:left="988"/>
      </w:pPr>
      <w:r>
        <w:rPr>
          <w:color w:val="4F9905"/>
          <w:spacing w:val="-2"/>
        </w:rPr>
        <w:t>&lt;/javaModelGenerator&gt;</w:t>
      </w:r>
    </w:p>
    <w:p>
      <w:pPr>
        <w:pStyle w:val="BodyText"/>
        <w:spacing w:before="2"/>
        <w:rPr>
          <w:sz w:val="15"/>
        </w:rPr>
      </w:pPr>
    </w:p>
    <w:p>
      <w:pPr>
        <w:spacing w:after="0"/>
        <w:rPr>
          <w:sz w:val="15"/>
        </w:rPr>
        <w:sectPr>
          <w:type w:val="continuous"/>
          <w:pgSz w:w="12240" w:h="15840"/>
          <w:pgMar w:header="599" w:footer="792" w:top="1820" w:bottom="280" w:left="1220" w:right="0"/>
        </w:sectPr>
      </w:pPr>
    </w:p>
    <w:p>
      <w:pPr>
        <w:spacing w:before="62"/>
        <w:ind w:left="0" w:right="0" w:firstLine="0"/>
        <w:jc w:val="right"/>
        <w:rPr>
          <w:sz w:val="16"/>
        </w:rPr>
      </w:pPr>
      <w:r>
        <w:rPr>
          <w:color w:val="4F9905"/>
          <w:spacing w:val="-2"/>
          <w:sz w:val="16"/>
        </w:rPr>
        <w:t>&lt;!-</w:t>
      </w:r>
      <w:r>
        <w:rPr>
          <w:color w:val="4F9905"/>
          <w:spacing w:val="-10"/>
          <w:sz w:val="16"/>
        </w:rPr>
        <w:t>-</w:t>
      </w:r>
    </w:p>
    <w:p>
      <w:pPr>
        <w:pStyle w:val="BodyText"/>
        <w:spacing w:before="0"/>
        <w:rPr>
          <w:sz w:val="18"/>
        </w:rPr>
      </w:pPr>
    </w:p>
    <w:p>
      <w:pPr>
        <w:pStyle w:val="BodyText"/>
        <w:spacing w:before="0"/>
        <w:rPr>
          <w:sz w:val="18"/>
        </w:rPr>
      </w:pPr>
    </w:p>
    <w:p>
      <w:pPr>
        <w:pStyle w:val="BodyText"/>
        <w:spacing w:before="13"/>
        <w:rPr>
          <w:sz w:val="17"/>
        </w:rPr>
      </w:pPr>
    </w:p>
    <w:p>
      <w:pPr>
        <w:spacing w:before="0"/>
        <w:ind w:left="0" w:right="94" w:firstLine="0"/>
        <w:jc w:val="right"/>
        <w:rPr>
          <w:sz w:val="16"/>
        </w:rPr>
      </w:pPr>
      <w:r>
        <w:rPr>
          <w:color w:val="4F9905"/>
          <w:spacing w:val="-2"/>
          <w:sz w:val="16"/>
        </w:rPr>
        <w:t>--</w:t>
      </w:r>
      <w:r>
        <w:rPr>
          <w:color w:val="4F9905"/>
          <w:spacing w:val="-10"/>
          <w:sz w:val="16"/>
        </w:rPr>
        <w:t>&gt;</w:t>
      </w:r>
    </w:p>
    <w:p>
      <w:pPr>
        <w:spacing w:line="240" w:lineRule="auto" w:before="4"/>
        <w:rPr>
          <w:sz w:val="21"/>
        </w:rPr>
      </w:pPr>
      <w:r>
        <w:rPr/>
        <w:br w:type="column"/>
      </w:r>
      <w:r>
        <w:rPr>
          <w:sz w:val="21"/>
        </w:rPr>
      </w:r>
    </w:p>
    <w:p>
      <w:pPr>
        <w:pStyle w:val="BodyText"/>
        <w:spacing w:before="0"/>
        <w:ind w:left="-40"/>
      </w:pPr>
      <w:r>
        <w:rPr>
          <w:color w:val="4F9905"/>
        </w:rPr>
        <w:t>&lt;sqlMapGenerator/&gt;</w:t>
      </w:r>
      <w:r>
        <w:rPr>
          <w:color w:val="4F9905"/>
          <w:spacing w:val="-10"/>
        </w:rPr>
        <w:t> </w:t>
      </w:r>
      <w:r>
        <w:rPr>
          <w:color w:val="4F9905"/>
        </w:rPr>
        <w:t>entire</w:t>
      </w:r>
      <w:r>
        <w:rPr>
          <w:color w:val="4F9905"/>
          <w:spacing w:val="-10"/>
        </w:rPr>
        <w:t> </w:t>
      </w:r>
      <w:r>
        <w:rPr>
          <w:color w:val="4F9905"/>
        </w:rPr>
        <w:t>document:</w:t>
      </w:r>
      <w:r>
        <w:rPr>
          <w:color w:val="4F9905"/>
          <w:spacing w:val="-9"/>
        </w:rPr>
        <w:t> </w:t>
      </w:r>
      <w:r>
        <w:rPr>
          <w:color w:val="4F9905"/>
          <w:spacing w:val="-2"/>
        </w:rPr>
        <w:t>https://mybatis.org/generator/configreference/</w:t>
      </w:r>
    </w:p>
    <w:p>
      <w:pPr>
        <w:pStyle w:val="BodyText"/>
        <w:spacing w:before="10"/>
        <w:ind w:left="358"/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18"/>
          <w:sz w:val="20"/>
        </w:rPr>
        <w:t> </w:t>
      </w:r>
      <w:r>
        <w:rPr>
          <w:color w:val="4F9905"/>
          <w:spacing w:val="-2"/>
        </w:rPr>
        <w:t>sqlMapGenerator.html</w:t>
      </w:r>
    </w:p>
    <w:p>
      <w:pPr>
        <w:pStyle w:val="BodyText"/>
        <w:ind w:left="-40"/>
      </w:pPr>
      <w:r>
        <w:rPr>
          <w:color w:val="4F9905"/>
        </w:rPr>
        <w:t>XML</w:t>
      </w:r>
      <w:r>
        <w:rPr>
          <w:color w:val="4F9905"/>
          <w:spacing w:val="-4"/>
        </w:rPr>
        <w:t> </w:t>
      </w:r>
      <w:r>
        <w:rPr>
          <w:color w:val="4F9905"/>
        </w:rPr>
        <w:t>SQL</w:t>
      </w:r>
      <w:r>
        <w:rPr>
          <w:color w:val="4F9905"/>
          <w:spacing w:val="-3"/>
        </w:rPr>
        <w:t> </w:t>
      </w:r>
      <w:r>
        <w:rPr>
          <w:color w:val="4F9905"/>
        </w:rPr>
        <w:t>mapper</w:t>
      </w:r>
      <w:r>
        <w:rPr>
          <w:color w:val="4F9905"/>
          <w:spacing w:val="-3"/>
        </w:rPr>
        <w:t> </w:t>
      </w:r>
      <w:r>
        <w:rPr>
          <w:color w:val="4F9905"/>
        </w:rPr>
        <w:t>file</w:t>
      </w:r>
      <w:r>
        <w:rPr>
          <w:color w:val="4F9905"/>
          <w:spacing w:val="-4"/>
        </w:rPr>
        <w:t> </w:t>
      </w:r>
      <w:r>
        <w:rPr>
          <w:color w:val="4F9905"/>
        </w:rPr>
        <w:t>will</w:t>
      </w:r>
      <w:r>
        <w:rPr>
          <w:color w:val="4F9905"/>
          <w:spacing w:val="-3"/>
        </w:rPr>
        <w:t> </w:t>
      </w:r>
      <w:r>
        <w:rPr>
          <w:color w:val="4F9905"/>
        </w:rPr>
        <w:t>be</w:t>
      </w:r>
      <w:r>
        <w:rPr>
          <w:color w:val="4F9905"/>
          <w:spacing w:val="-3"/>
        </w:rPr>
        <w:t> </w:t>
      </w:r>
      <w:r>
        <w:rPr>
          <w:color w:val="4F9905"/>
        </w:rPr>
        <w:t>generated</w:t>
      </w:r>
      <w:r>
        <w:rPr>
          <w:color w:val="4F9905"/>
          <w:spacing w:val="-3"/>
        </w:rPr>
        <w:t> </w:t>
      </w:r>
      <w:r>
        <w:rPr>
          <w:color w:val="4F9905"/>
        </w:rPr>
        <w:t>at</w:t>
      </w:r>
      <w:r>
        <w:rPr>
          <w:color w:val="4F9905"/>
          <w:spacing w:val="-3"/>
        </w:rPr>
        <w:t> </w:t>
      </w:r>
      <w:r>
        <w:rPr>
          <w:color w:val="4F9905"/>
          <w:spacing w:val="-2"/>
        </w:rPr>
        <w:t>${targetProject}/${targetPackage}</w:t>
      </w:r>
    </w:p>
    <w:p>
      <w:pPr>
        <w:spacing w:after="0"/>
        <w:sectPr>
          <w:type w:val="continuous"/>
          <w:pgSz w:w="12240" w:h="15840"/>
          <w:pgMar w:header="599" w:footer="792" w:top="1820" w:bottom="280" w:left="1220" w:right="0"/>
          <w:cols w:num="2" w:equalWidth="0">
            <w:col w:w="1374" w:space="40"/>
            <w:col w:w="9606"/>
          </w:cols>
        </w:sectPr>
      </w:pPr>
    </w:p>
    <w:p>
      <w:pPr>
        <w:pStyle w:val="BodyText"/>
        <w:ind w:left="988"/>
      </w:pPr>
      <w:r>
        <w:rPr>
          <w:color w:val="4F9905"/>
        </w:rPr>
        <w:t>&lt;sqlMapGenerator</w:t>
      </w:r>
      <w:r>
        <w:rPr>
          <w:color w:val="4F9905"/>
          <w:spacing w:val="-17"/>
        </w:rPr>
        <w:t> </w:t>
      </w:r>
      <w:r>
        <w:rPr>
          <w:color w:val="4F9905"/>
        </w:rPr>
        <w:t>targetPackage="."</w:t>
      </w:r>
      <w:r>
        <w:rPr>
          <w:color w:val="4F9905"/>
          <w:spacing w:val="-14"/>
        </w:rPr>
        <w:t> </w:t>
      </w:r>
      <w:r>
        <w:rPr>
          <w:color w:val="4F9905"/>
          <w:spacing w:val="-2"/>
        </w:rPr>
        <w:t>targetProject="src/main/resources/mapper"/&gt;</w:t>
      </w:r>
    </w:p>
    <w:p>
      <w:pPr>
        <w:pStyle w:val="BodyText"/>
        <w:spacing w:before="2"/>
        <w:rPr>
          <w:sz w:val="15"/>
        </w:rPr>
      </w:pPr>
    </w:p>
    <w:p>
      <w:pPr>
        <w:spacing w:after="0"/>
        <w:rPr>
          <w:sz w:val="15"/>
        </w:rPr>
        <w:sectPr>
          <w:type w:val="continuous"/>
          <w:pgSz w:w="12240" w:h="15840"/>
          <w:pgMar w:header="599" w:footer="792" w:top="1820" w:bottom="280" w:left="1220" w:right="0"/>
        </w:sectPr>
      </w:pPr>
    </w:p>
    <w:p>
      <w:pPr>
        <w:spacing w:before="62"/>
        <w:ind w:left="0" w:right="0" w:firstLine="0"/>
        <w:jc w:val="right"/>
        <w:rPr>
          <w:sz w:val="16"/>
        </w:rPr>
      </w:pPr>
      <w:r>
        <w:rPr>
          <w:color w:val="4F9905"/>
          <w:spacing w:val="-2"/>
          <w:sz w:val="16"/>
        </w:rPr>
        <w:t>&lt;!-</w:t>
      </w:r>
      <w:r>
        <w:rPr>
          <w:color w:val="4F9905"/>
          <w:spacing w:val="-10"/>
          <w:sz w:val="16"/>
        </w:rPr>
        <w:t>-</w:t>
      </w:r>
    </w:p>
    <w:p>
      <w:pPr>
        <w:spacing w:line="240" w:lineRule="auto" w:before="4"/>
        <w:rPr>
          <w:sz w:val="21"/>
        </w:rPr>
      </w:pPr>
      <w:r>
        <w:rPr/>
        <w:br w:type="column"/>
      </w:r>
      <w:r>
        <w:rPr>
          <w:sz w:val="21"/>
        </w:rPr>
      </w:r>
    </w:p>
    <w:p>
      <w:pPr>
        <w:pStyle w:val="BodyText"/>
        <w:spacing w:before="0"/>
        <w:ind w:left="-40"/>
      </w:pPr>
      <w:r>
        <w:rPr>
          <w:color w:val="4F9905"/>
        </w:rPr>
        <w:t>&lt;javaClientGenerator/&gt;</w:t>
      </w:r>
      <w:r>
        <w:rPr>
          <w:color w:val="4F9905"/>
          <w:spacing w:val="-12"/>
        </w:rPr>
        <w:t> </w:t>
      </w:r>
      <w:r>
        <w:rPr>
          <w:color w:val="4F9905"/>
        </w:rPr>
        <w:t>entire</w:t>
      </w:r>
      <w:r>
        <w:rPr>
          <w:color w:val="4F9905"/>
          <w:spacing w:val="-11"/>
        </w:rPr>
        <w:t> </w:t>
      </w:r>
      <w:r>
        <w:rPr>
          <w:color w:val="4F9905"/>
        </w:rPr>
        <w:t>document:</w:t>
      </w:r>
      <w:r>
        <w:rPr>
          <w:color w:val="4F9905"/>
          <w:spacing w:val="-11"/>
        </w:rPr>
        <w:t> </w:t>
      </w:r>
      <w:r>
        <w:rPr>
          <w:color w:val="4F9905"/>
          <w:spacing w:val="-2"/>
        </w:rPr>
        <w:t>https://mybatis.org/generator/configreference</w:t>
      </w:r>
    </w:p>
    <w:p>
      <w:pPr>
        <w:pStyle w:val="BodyText"/>
        <w:spacing w:before="11"/>
        <w:ind w:left="358"/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18"/>
          <w:sz w:val="20"/>
        </w:rPr>
        <w:t> </w:t>
      </w:r>
      <w:r>
        <w:rPr>
          <w:color w:val="4F9905"/>
          <w:spacing w:val="-2"/>
        </w:rPr>
        <w:t>/javaClientGenerator.html</w:t>
      </w:r>
    </w:p>
    <w:p>
      <w:pPr>
        <w:pStyle w:val="BodyText"/>
        <w:spacing w:before="23"/>
        <w:ind w:left="-40"/>
      </w:pPr>
      <w:r>
        <w:rPr>
          <w:color w:val="4F9905"/>
        </w:rPr>
        <w:t>Java</w:t>
      </w:r>
      <w:r>
        <w:rPr>
          <w:color w:val="4F9905"/>
          <w:spacing w:val="-7"/>
        </w:rPr>
        <w:t> </w:t>
      </w:r>
      <w:r>
        <w:rPr>
          <w:color w:val="4F9905"/>
        </w:rPr>
        <w:t>code</w:t>
      </w:r>
      <w:r>
        <w:rPr>
          <w:color w:val="4F9905"/>
          <w:spacing w:val="-4"/>
        </w:rPr>
        <w:t> </w:t>
      </w:r>
      <w:r>
        <w:rPr>
          <w:color w:val="4F9905"/>
        </w:rPr>
        <w:t>mapper</w:t>
      </w:r>
      <w:r>
        <w:rPr>
          <w:color w:val="4F9905"/>
          <w:spacing w:val="-4"/>
        </w:rPr>
        <w:t> </w:t>
      </w:r>
      <w:r>
        <w:rPr>
          <w:color w:val="4F9905"/>
        </w:rPr>
        <w:t>interface</w:t>
      </w:r>
      <w:r>
        <w:rPr>
          <w:color w:val="4F9905"/>
          <w:spacing w:val="-4"/>
        </w:rPr>
        <w:t> </w:t>
      </w:r>
      <w:r>
        <w:rPr>
          <w:color w:val="4F9905"/>
        </w:rPr>
        <w:t>file</w:t>
      </w:r>
      <w:r>
        <w:rPr>
          <w:color w:val="4F9905"/>
          <w:spacing w:val="-4"/>
        </w:rPr>
        <w:t> </w:t>
      </w:r>
      <w:r>
        <w:rPr>
          <w:color w:val="4F9905"/>
        </w:rPr>
        <w:t>will</w:t>
      </w:r>
      <w:r>
        <w:rPr>
          <w:color w:val="4F9905"/>
          <w:spacing w:val="-4"/>
        </w:rPr>
        <w:t> </w:t>
      </w:r>
      <w:r>
        <w:rPr>
          <w:color w:val="4F9905"/>
        </w:rPr>
        <w:t>be</w:t>
      </w:r>
      <w:r>
        <w:rPr>
          <w:color w:val="4F9905"/>
          <w:spacing w:val="-5"/>
        </w:rPr>
        <w:t> </w:t>
      </w:r>
      <w:r>
        <w:rPr>
          <w:color w:val="4F9905"/>
        </w:rPr>
        <w:t>generated</w:t>
      </w:r>
      <w:r>
        <w:rPr>
          <w:color w:val="4F9905"/>
          <w:spacing w:val="-4"/>
        </w:rPr>
        <w:t> </w:t>
      </w:r>
      <w:r>
        <w:rPr>
          <w:color w:val="4F9905"/>
        </w:rPr>
        <w:t>at</w:t>
      </w:r>
      <w:r>
        <w:rPr>
          <w:color w:val="4F9905"/>
          <w:spacing w:val="-3"/>
        </w:rPr>
        <w:t> </w:t>
      </w:r>
      <w:r>
        <w:rPr>
          <w:color w:val="4F9905"/>
          <w:spacing w:val="-2"/>
        </w:rPr>
        <w:t>${targetProject}/${targetPackage</w:t>
      </w:r>
    </w:p>
    <w:p>
      <w:pPr>
        <w:spacing w:before="11"/>
        <w:ind w:left="358" w:right="0" w:firstLine="0"/>
        <w:jc w:val="left"/>
        <w:rPr>
          <w:sz w:val="16"/>
        </w:rPr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18"/>
          <w:sz w:val="20"/>
        </w:rPr>
        <w:t> </w:t>
      </w:r>
      <w:r>
        <w:rPr>
          <w:color w:val="4F9905"/>
          <w:spacing w:val="-10"/>
          <w:sz w:val="16"/>
        </w:rPr>
        <w:t>}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header="599" w:footer="792" w:top="1820" w:bottom="280" w:left="1220" w:right="0"/>
          <w:cols w:num="2" w:equalWidth="0">
            <w:col w:w="1374" w:space="40"/>
            <w:col w:w="9606"/>
          </w:cols>
        </w:sectPr>
      </w:pPr>
    </w:p>
    <w:p>
      <w:pPr>
        <w:pStyle w:val="BodyText"/>
        <w:spacing w:before="1"/>
        <w:rPr>
          <w:sz w:val="15"/>
        </w:rPr>
      </w:pPr>
    </w:p>
    <w:p>
      <w:pPr>
        <w:spacing w:after="0"/>
        <w:rPr>
          <w:sz w:val="15"/>
        </w:rPr>
        <w:sectPr>
          <w:type w:val="continuous"/>
          <w:pgSz w:w="12240" w:h="15840"/>
          <w:pgMar w:header="599" w:footer="792" w:top="1820" w:bottom="280" w:left="1220" w:right="0"/>
        </w:sectPr>
      </w:pPr>
    </w:p>
    <w:p>
      <w:pPr>
        <w:pStyle w:val="BodyText"/>
        <w:spacing w:before="0"/>
        <w:rPr>
          <w:sz w:val="18"/>
        </w:rPr>
      </w:pPr>
    </w:p>
    <w:p>
      <w:pPr>
        <w:pStyle w:val="BodyText"/>
        <w:spacing w:before="0"/>
        <w:rPr>
          <w:sz w:val="18"/>
        </w:rPr>
      </w:pPr>
    </w:p>
    <w:p>
      <w:pPr>
        <w:pStyle w:val="BodyText"/>
        <w:spacing w:before="3"/>
        <w:rPr>
          <w:sz w:val="20"/>
        </w:rPr>
      </w:pPr>
    </w:p>
    <w:p>
      <w:pPr>
        <w:spacing w:before="0"/>
        <w:ind w:left="0" w:right="0" w:firstLine="0"/>
        <w:jc w:val="right"/>
        <w:rPr>
          <w:sz w:val="16"/>
        </w:rPr>
      </w:pPr>
      <w:r>
        <w:rPr>
          <w:color w:val="4F9905"/>
          <w:spacing w:val="-2"/>
          <w:sz w:val="16"/>
        </w:rPr>
        <w:t>--</w:t>
      </w:r>
      <w:r>
        <w:rPr>
          <w:color w:val="4F9905"/>
          <w:spacing w:val="-10"/>
          <w:sz w:val="16"/>
        </w:rPr>
        <w:t>&gt;</w:t>
      </w:r>
    </w:p>
    <w:p>
      <w:pPr>
        <w:pStyle w:val="BodyText"/>
        <w:spacing w:line="261" w:lineRule="auto" w:before="63"/>
        <w:ind w:left="440" w:right="3425" w:hanging="385"/>
      </w:pPr>
      <w:r>
        <w:rPr/>
        <w:br w:type="column"/>
      </w:r>
      <w:r>
        <w:rPr>
          <w:color w:val="4F9905"/>
        </w:rPr>
        <w:t>javaClientGenerator.type (context.targetRuntime is MyBatis3): This</w:t>
      </w:r>
      <w:r>
        <w:rPr>
          <w:color w:val="4F9905"/>
          <w:spacing w:val="-6"/>
        </w:rPr>
        <w:t> </w:t>
      </w:r>
      <w:r>
        <w:rPr>
          <w:color w:val="4F9905"/>
        </w:rPr>
        <w:t>attribute</w:t>
      </w:r>
      <w:r>
        <w:rPr>
          <w:color w:val="4F9905"/>
          <w:spacing w:val="-5"/>
        </w:rPr>
        <w:t> </w:t>
      </w:r>
      <w:r>
        <w:rPr>
          <w:color w:val="4F9905"/>
        </w:rPr>
        <w:t>indicated</w:t>
      </w:r>
      <w:r>
        <w:rPr>
          <w:color w:val="4F9905"/>
          <w:spacing w:val="-5"/>
        </w:rPr>
        <w:t> </w:t>
      </w:r>
      <w:r>
        <w:rPr>
          <w:color w:val="4F9905"/>
        </w:rPr>
        <w:t>Mybatis</w:t>
      </w:r>
      <w:r>
        <w:rPr>
          <w:color w:val="4F9905"/>
          <w:spacing w:val="-5"/>
        </w:rPr>
        <w:t> </w:t>
      </w:r>
      <w:r>
        <w:rPr>
          <w:color w:val="4F9905"/>
        </w:rPr>
        <w:t>how</w:t>
      </w:r>
      <w:r>
        <w:rPr>
          <w:color w:val="4F9905"/>
          <w:spacing w:val="-5"/>
        </w:rPr>
        <w:t> </w:t>
      </w:r>
      <w:r>
        <w:rPr>
          <w:color w:val="4F9905"/>
        </w:rPr>
        <w:t>to</w:t>
      </w:r>
      <w:r>
        <w:rPr>
          <w:color w:val="4F9905"/>
          <w:spacing w:val="-5"/>
        </w:rPr>
        <w:t> </w:t>
      </w:r>
      <w:r>
        <w:rPr>
          <w:color w:val="4F9905"/>
        </w:rPr>
        <w:t>implement</w:t>
      </w:r>
      <w:r>
        <w:rPr>
          <w:color w:val="4F9905"/>
          <w:spacing w:val="-5"/>
        </w:rPr>
        <w:t> </w:t>
      </w:r>
      <w:r>
        <w:rPr>
          <w:color w:val="4F9905"/>
        </w:rPr>
        <w:t>interface.</w:t>
      </w:r>
    </w:p>
    <w:p>
      <w:pPr>
        <w:pStyle w:val="BodyText"/>
        <w:spacing w:before="0"/>
        <w:ind w:left="440"/>
      </w:pPr>
      <w:r>
        <w:rPr>
          <w:color w:val="4F9905"/>
        </w:rPr>
        <w:t>It</w:t>
      </w:r>
      <w:r>
        <w:rPr>
          <w:color w:val="4F9905"/>
          <w:spacing w:val="-8"/>
        </w:rPr>
        <w:t> </w:t>
      </w:r>
      <w:r>
        <w:rPr>
          <w:color w:val="4F9905"/>
        </w:rPr>
        <w:t>has</w:t>
      </w:r>
      <w:r>
        <w:rPr>
          <w:color w:val="4F9905"/>
          <w:spacing w:val="-4"/>
        </w:rPr>
        <w:t> </w:t>
      </w:r>
      <w:r>
        <w:rPr>
          <w:color w:val="4F9905"/>
        </w:rPr>
        <w:t>ANNOTATEDMAPPER</w:t>
      </w:r>
      <w:r>
        <w:rPr>
          <w:color w:val="4F9905"/>
          <w:spacing w:val="-5"/>
        </w:rPr>
        <w:t> </w:t>
      </w:r>
      <w:r>
        <w:rPr>
          <w:color w:val="4F9905"/>
        </w:rPr>
        <w:t>/</w:t>
      </w:r>
      <w:r>
        <w:rPr>
          <w:color w:val="4F9905"/>
          <w:spacing w:val="-4"/>
        </w:rPr>
        <w:t> </w:t>
      </w:r>
      <w:r>
        <w:rPr>
          <w:color w:val="4F9905"/>
        </w:rPr>
        <w:t>MIXEDMAPPER</w:t>
      </w:r>
      <w:r>
        <w:rPr>
          <w:color w:val="4F9905"/>
          <w:spacing w:val="-4"/>
        </w:rPr>
        <w:t> </w:t>
      </w:r>
      <w:r>
        <w:rPr>
          <w:color w:val="4F9905"/>
        </w:rPr>
        <w:t>/</w:t>
      </w:r>
      <w:r>
        <w:rPr>
          <w:color w:val="4F9905"/>
          <w:spacing w:val="-5"/>
        </w:rPr>
        <w:t> </w:t>
      </w:r>
      <w:r>
        <w:rPr>
          <w:color w:val="4F9905"/>
        </w:rPr>
        <w:t>XMLMAPPER</w:t>
      </w:r>
      <w:r>
        <w:rPr>
          <w:color w:val="4F9905"/>
          <w:spacing w:val="-4"/>
        </w:rPr>
        <w:t> </w:t>
      </w:r>
      <w:r>
        <w:rPr>
          <w:color w:val="4F9905"/>
        </w:rPr>
        <w:t>3</w:t>
      </w:r>
      <w:r>
        <w:rPr>
          <w:color w:val="4F9905"/>
          <w:spacing w:val="-5"/>
        </w:rPr>
        <w:t> </w:t>
      </w:r>
      <w:r>
        <w:rPr>
          <w:color w:val="4F9905"/>
        </w:rPr>
        <w:t>selection</w:t>
      </w:r>
      <w:r>
        <w:rPr>
          <w:color w:val="4F9905"/>
          <w:spacing w:val="-4"/>
        </w:rPr>
        <w:t> </w:t>
      </w:r>
      <w:r>
        <w:rPr>
          <w:color w:val="4F9905"/>
        </w:rPr>
        <w:t>to</w:t>
      </w:r>
      <w:r>
        <w:rPr>
          <w:color w:val="4F9905"/>
          <w:spacing w:val="-4"/>
        </w:rPr>
        <w:t> </w:t>
      </w:r>
      <w:r>
        <w:rPr>
          <w:color w:val="4F9905"/>
          <w:spacing w:val="-2"/>
        </w:rPr>
        <w:t>choice.</w:t>
      </w:r>
    </w:p>
    <w:p>
      <w:pPr>
        <w:spacing w:after="0"/>
        <w:sectPr>
          <w:type w:val="continuous"/>
          <w:pgSz w:w="12240" w:h="15840"/>
          <w:pgMar w:header="599" w:footer="792" w:top="1820" w:bottom="280" w:left="1220" w:right="0"/>
          <w:cols w:num="2" w:equalWidth="0">
            <w:col w:w="1278" w:space="40"/>
            <w:col w:w="9702"/>
          </w:cols>
        </w:sectPr>
      </w:pPr>
    </w:p>
    <w:p>
      <w:pPr>
        <w:pStyle w:val="BodyText"/>
        <w:ind w:left="988"/>
      </w:pPr>
      <w:r>
        <w:rPr/>
        <w:pict>
          <v:group style="position:absolute;margin-left:68.611pt;margin-top:72pt;width:.4pt;height:645.6pt;mso-position-horizontal-relative:page;mso-position-vertical-relative:page;z-index:15748096" id="docshapegroup57" coordorigin="1372,1440" coordsize="8,12912">
            <v:line style="position:absolute" from="1376,1727" to="1376,1440" stroked="true" strokeweight=".398pt" strokecolor="#000000">
              <v:stroke dashstyle="solid"/>
            </v:line>
            <v:line style="position:absolute" from="1376,2014" to="1376,1727" stroked="true" strokeweight=".398pt" strokecolor="#8e5902">
              <v:stroke dashstyle="solid"/>
            </v:line>
            <v:shape style="position:absolute;left:1376;top:2013;width:2;height:574" id="docshape58" coordorigin="1376,2014" coordsize="0,574" path="m1376,2301l1376,2014m1376,2588l1376,2301e" filled="false" stroked="true" strokeweight=".398pt" strokecolor="#000000">
              <v:path arrowok="t"/>
              <v:stroke dashstyle="solid"/>
            </v:shape>
            <v:line style="position:absolute" from="1376,2875" to="1376,2588" stroked="true" strokeweight=".398pt" strokecolor="#8e5902">
              <v:stroke dashstyle="solid"/>
            </v:line>
            <v:shape style="position:absolute;left:1376;top:2874;width:2;height:2296" id="docshape59" coordorigin="1376,2875" coordsize="0,2296" path="m1376,3162l1376,2875m1376,3448l1376,3162m1376,3735l1376,3448m1376,4022l1376,3735m1376,4309l1376,4022m1376,4596l1376,4309m1376,4883l1376,4596m1376,5170l1376,4883e" filled="false" stroked="true" strokeweight=".398pt" strokecolor="#000000">
              <v:path arrowok="t"/>
              <v:stroke dashstyle="solid"/>
            </v:shape>
            <v:line style="position:absolute" from="1376,5457" to="1376,5170" stroked="true" strokeweight=".398pt" strokecolor="#8e5902">
              <v:stroke dashstyle="solid"/>
            </v:line>
            <v:shape style="position:absolute;left:1376;top:5457;width:2;height:1148" id="docshape60" coordorigin="1376,5457" coordsize="0,1148" path="m1376,5744l1376,5457m1376,6031l1376,5744m1376,6318l1376,6031m1376,6605l1376,6318e" filled="false" stroked="true" strokeweight=".398pt" strokecolor="#000000">
              <v:path arrowok="t"/>
              <v:stroke dashstyle="solid"/>
            </v:shape>
            <v:line style="position:absolute" from="1376,6892" to="1376,6605" stroked="true" strokeweight=".398pt" strokecolor="#4f9905">
              <v:stroke dashstyle="solid"/>
            </v:line>
            <v:shape style="position:absolute;left:1376;top:6891;width:2;height:2009" id="docshape61" coordorigin="1376,6892" coordsize="0,2009" path="m1376,7178l1376,6892m1376,7465l1376,7178m1376,7752l1376,7465m1376,8039l1376,7752m1376,8326l1376,8039m1376,8613l1376,8326m1376,8900l1376,8613e" filled="false" stroked="true" strokeweight=".398pt" strokecolor="#000000">
              <v:path arrowok="t"/>
              <v:stroke dashstyle="solid"/>
            </v:shape>
            <v:line style="position:absolute" from="1376,9187" to="1376,8900" stroked="true" strokeweight=".398pt" strokecolor="#4f9905">
              <v:stroke dashstyle="solid"/>
            </v:line>
            <v:shape style="position:absolute;left:1376;top:9187;width:2;height:1722" id="docshape62" coordorigin="1376,9187" coordsize="0,1722" path="m1376,9474l1376,9187m1376,9761l1376,9474m1376,10048l1376,9761m1376,10335l1376,10048m1376,10622l1376,10335m1376,10908l1376,10622e" filled="false" stroked="true" strokeweight=".398pt" strokecolor="#000000">
              <v:path arrowok="t"/>
              <v:stroke dashstyle="solid"/>
            </v:shape>
            <v:line style="position:absolute" from="1376,11195" to="1376,10908" stroked="true" strokeweight=".398pt" strokecolor="#4f9905">
              <v:stroke dashstyle="solid"/>
            </v:line>
            <v:line style="position:absolute" from="1376,11482" to="1376,11195" stroked="true" strokeweight=".398pt" strokecolor="#000000">
              <v:stroke dashstyle="solid"/>
            </v:line>
            <v:line style="position:absolute" from="1376,11769" to="1376,11482" stroked="true" strokeweight=".398pt" strokecolor="#4f9905">
              <v:stroke dashstyle="solid"/>
            </v:line>
            <v:shape style="position:absolute;left:1376;top:11769;width:2;height:1722" id="docshape63" coordorigin="1376,11769" coordsize="0,1722" path="m1376,12056l1376,11769m1376,12343l1376,12056m1376,12630l1376,12343m1376,12917l1376,12630m1376,13204l1376,12917m1376,13491l1376,13204e" filled="false" stroked="true" strokeweight=".398pt" strokecolor="#000000">
              <v:path arrowok="t"/>
              <v:stroke dashstyle="solid"/>
            </v:shape>
            <v:line style="position:absolute" from="1376,13778" to="1376,13491" stroked="true" strokeweight=".398pt" strokecolor="#4f9905">
              <v:stroke dashstyle="solid"/>
            </v:line>
            <v:shape style="position:absolute;left:1376;top:13777;width:2;height:574" id="docshape64" coordorigin="1376,13778" coordsize="0,574" path="m1376,14065l1376,13778m1376,14352l1376,14065e" filled="false" stroked="true" strokeweight=".398pt" strokecolor="#000000">
              <v:path arrowok="t"/>
              <v:stroke dashstyle="solid"/>
            </v:shape>
            <w10:wrap type="none"/>
          </v:group>
        </w:pict>
      </w:r>
      <w:r>
        <w:rPr/>
        <w:pict>
          <v:group style="position:absolute;margin-left:542.991028pt;margin-top:72pt;width:.4pt;height:645.6pt;mso-position-horizontal-relative:page;mso-position-vertical-relative:page;z-index:15748608" id="docshapegroup65" coordorigin="10860,1440" coordsize="8,12912">
            <v:line style="position:absolute" from="10864,1727" to="10864,1440" stroked="true" strokeweight=".398pt" strokecolor="#000000">
              <v:stroke dashstyle="solid"/>
            </v:line>
            <v:line style="position:absolute" from="10864,2014" to="10864,1727" stroked="true" strokeweight=".398pt" strokecolor="#8e5902">
              <v:stroke dashstyle="solid"/>
            </v:line>
            <v:shape style="position:absolute;left:10863;top:2013;width:2;height:574" id="docshape66" coordorigin="10864,2014" coordsize="0,574" path="m10864,2301l10864,2014m10864,2588l10864,2301e" filled="false" stroked="true" strokeweight=".398pt" strokecolor="#000000">
              <v:path arrowok="t"/>
              <v:stroke dashstyle="solid"/>
            </v:shape>
            <v:line style="position:absolute" from="10864,2875" to="10864,2588" stroked="true" strokeweight=".398pt" strokecolor="#8e5902">
              <v:stroke dashstyle="solid"/>
            </v:line>
            <v:shape style="position:absolute;left:10863;top:2874;width:2;height:2296" id="docshape67" coordorigin="10864,2875" coordsize="0,2296" path="m10864,3162l10864,2875m10864,3448l10864,3162m10864,3735l10864,3448m10864,4022l10864,3735m10864,4309l10864,4022m10864,4596l10864,4309m10864,4883l10864,4596m10864,5170l10864,4883e" filled="false" stroked="true" strokeweight=".398pt" strokecolor="#000000">
              <v:path arrowok="t"/>
              <v:stroke dashstyle="solid"/>
            </v:shape>
            <v:line style="position:absolute" from="10864,5457" to="10864,5170" stroked="true" strokeweight=".398pt" strokecolor="#8e5902">
              <v:stroke dashstyle="solid"/>
            </v:line>
            <v:shape style="position:absolute;left:10863;top:5457;width:2;height:1148" id="docshape68" coordorigin="10864,5457" coordsize="0,1148" path="m10864,5744l10864,5457m10864,6031l10864,5744m10864,6318l10864,6031m10864,6605l10864,6318e" filled="false" stroked="true" strokeweight=".398pt" strokecolor="#000000">
              <v:path arrowok="t"/>
              <v:stroke dashstyle="solid"/>
            </v:shape>
            <v:line style="position:absolute" from="10864,6892" to="10864,6605" stroked="true" strokeweight=".398pt" strokecolor="#4f9905">
              <v:stroke dashstyle="solid"/>
            </v:line>
            <v:shape style="position:absolute;left:10863;top:6891;width:2;height:2009" id="docshape69" coordorigin="10864,6892" coordsize="0,2009" path="m10864,7178l10864,6892m10864,7465l10864,7178m10864,7752l10864,7465m10864,8039l10864,7752m10864,8326l10864,8039m10864,8613l10864,8326m10864,8900l10864,8613e" filled="false" stroked="true" strokeweight=".398pt" strokecolor="#000000">
              <v:path arrowok="t"/>
              <v:stroke dashstyle="solid"/>
            </v:shape>
            <v:line style="position:absolute" from="10864,9187" to="10864,8900" stroked="true" strokeweight=".398pt" strokecolor="#4f9905">
              <v:stroke dashstyle="solid"/>
            </v:line>
            <v:shape style="position:absolute;left:10863;top:9187;width:2;height:1722" id="docshape70" coordorigin="10864,9187" coordsize="0,1722" path="m10864,9474l10864,9187m10864,9761l10864,9474m10864,10048l10864,9761m10864,10335l10864,10048m10864,10622l10864,10335m10864,10908l10864,10622e" filled="false" stroked="true" strokeweight=".398pt" strokecolor="#000000">
              <v:path arrowok="t"/>
              <v:stroke dashstyle="solid"/>
            </v:shape>
            <v:line style="position:absolute" from="10864,11195" to="10864,10908" stroked="true" strokeweight=".398pt" strokecolor="#4f9905">
              <v:stroke dashstyle="solid"/>
            </v:line>
            <v:line style="position:absolute" from="10864,11482" to="10864,11195" stroked="true" strokeweight=".398pt" strokecolor="#000000">
              <v:stroke dashstyle="solid"/>
            </v:line>
            <v:line style="position:absolute" from="10864,11769" to="10864,11482" stroked="true" strokeweight=".398pt" strokecolor="#4f9905">
              <v:stroke dashstyle="solid"/>
            </v:line>
            <v:shape style="position:absolute;left:10863;top:11769;width:2;height:1722" id="docshape71" coordorigin="10864,11769" coordsize="0,1722" path="m10864,12056l10864,11769m10864,12343l10864,12056m10864,12630l10864,12343m10864,12917l10864,12630m10864,13204l10864,12917m10864,13491l10864,13204e" filled="false" stroked="true" strokeweight=".398pt" strokecolor="#000000">
              <v:path arrowok="t"/>
              <v:stroke dashstyle="solid"/>
            </v:shape>
            <v:line style="position:absolute" from="10864,13778" to="10864,13491" stroked="true" strokeweight=".398pt" strokecolor="#4f9905">
              <v:stroke dashstyle="solid"/>
            </v:line>
            <v:shape style="position:absolute;left:10863;top:13777;width:2;height:574" id="docshape72" coordorigin="10864,13778" coordsize="0,574" path="m10864,14065l10864,13778m10864,14352l10864,14065e" filled="false" stroked="true" strokeweight=".398pt" strokecolor="#000000">
              <v:path arrowok="t"/>
              <v:stroke dashstyle="solid"/>
            </v:shape>
            <w10:wrap type="none"/>
          </v:group>
        </w:pict>
      </w:r>
      <w:r>
        <w:rPr>
          <w:color w:val="4F9905"/>
        </w:rPr>
        <w:t>&lt;javaClientGenerator</w:t>
      </w:r>
      <w:r>
        <w:rPr>
          <w:color w:val="4F9905"/>
          <w:spacing w:val="-20"/>
        </w:rPr>
        <w:t> </w:t>
      </w:r>
      <w:r>
        <w:rPr>
          <w:color w:val="4F9905"/>
        </w:rPr>
        <w:t>type="XMLMAPPER"</w:t>
      </w:r>
      <w:r>
        <w:rPr>
          <w:color w:val="4F9905"/>
          <w:spacing w:val="-20"/>
        </w:rPr>
        <w:t> </w:t>
      </w:r>
      <w:r>
        <w:rPr>
          <w:color w:val="4F9905"/>
        </w:rPr>
        <w:t>targetPackage="com.pingcap.model"</w:t>
      </w:r>
      <w:r>
        <w:rPr>
          <w:color w:val="4F9905"/>
          <w:spacing w:val="-20"/>
        </w:rPr>
        <w:t> </w:t>
      </w:r>
      <w:r>
        <w:rPr>
          <w:color w:val="4F9905"/>
          <w:spacing w:val="-2"/>
        </w:rPr>
        <w:t>targetProject="</w:t>
      </w:r>
    </w:p>
    <w:p>
      <w:pPr>
        <w:pStyle w:val="BodyText"/>
        <w:spacing w:before="10"/>
        <w:ind w:left="1387"/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18"/>
          <w:sz w:val="20"/>
        </w:rPr>
        <w:t> </w:t>
      </w:r>
      <w:r>
        <w:rPr>
          <w:color w:val="4F9905"/>
          <w:spacing w:val="-2"/>
        </w:rPr>
        <w:t>src/main/java"/&gt;</w:t>
      </w:r>
    </w:p>
    <w:p>
      <w:pPr>
        <w:pStyle w:val="BodyText"/>
        <w:spacing w:before="2"/>
        <w:rPr>
          <w:sz w:val="15"/>
        </w:rPr>
      </w:pPr>
    </w:p>
    <w:p>
      <w:pPr>
        <w:spacing w:before="62"/>
        <w:ind w:left="988" w:right="0" w:firstLine="0"/>
        <w:jc w:val="left"/>
        <w:rPr>
          <w:sz w:val="16"/>
        </w:rPr>
      </w:pPr>
      <w:r>
        <w:rPr>
          <w:color w:val="4F9905"/>
          <w:spacing w:val="-2"/>
          <w:sz w:val="16"/>
        </w:rPr>
        <w:t>&lt;!-</w:t>
      </w:r>
      <w:r>
        <w:rPr>
          <w:color w:val="4F9905"/>
          <w:spacing w:val="-10"/>
          <w:sz w:val="16"/>
        </w:rPr>
        <w:t>-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header="599" w:footer="792" w:top="1820" w:bottom="280" w:left="1220" w:right="0"/>
        </w:sectPr>
      </w:pPr>
    </w:p>
    <w:p>
      <w:pPr>
        <w:pStyle w:val="BodyText"/>
        <w:spacing w:before="9"/>
        <w:rPr>
          <w:sz w:val="4"/>
        </w:rPr>
      </w:pPr>
    </w:p>
    <w:p>
      <w:pPr>
        <w:pStyle w:val="BodyText"/>
        <w:spacing w:before="0"/>
        <w:ind w:left="148"/>
        <w:rPr>
          <w:sz w:val="20"/>
        </w:rPr>
      </w:pPr>
      <w:r>
        <w:rPr>
          <w:sz w:val="20"/>
        </w:rPr>
        <w:pict>
          <v:group style="width:474.8pt;height:333.35pt;mso-position-horizontal-relative:char;mso-position-vertical-relative:line" id="docshapegroup73" coordorigin="0,0" coordsize="9496,6667">
            <v:shape style="position:absolute;left:4;top:0;width:2;height:1148" id="docshape74" coordorigin="4,0" coordsize="0,1148" path="m4,287l4,0m4,574l4,287m4,861l4,574m4,1148l4,861e" filled="false" stroked="true" strokeweight=".398pt" strokecolor="#000000">
              <v:path arrowok="t"/>
              <v:stroke dashstyle="solid"/>
            </v:shape>
            <v:shape style="position:absolute;left:4;top:1147;width:2;height:574" id="docshape75" coordorigin="4,1148" coordsize="0,574" path="m4,1435l4,1148m4,1722l4,1435e" filled="false" stroked="true" strokeweight=".398pt" strokecolor="#4f9905">
              <v:path arrowok="t"/>
              <v:stroke dashstyle="solid"/>
            </v:shape>
            <v:line style="position:absolute" from="4,2008" to="4,1722" stroked="true" strokeweight=".398pt" strokecolor="#000000">
              <v:stroke dashstyle="solid"/>
            </v:line>
            <v:line style="position:absolute" from="4,2295" to="4,2008" stroked="true" strokeweight=".398pt" strokecolor="#4f9905">
              <v:stroke dashstyle="solid"/>
            </v:line>
            <v:line style="position:absolute" from="4,2582" to="4,2295" stroked="true" strokeweight=".398pt" strokecolor="#000000">
              <v:stroke dashstyle="solid"/>
            </v:line>
            <v:line style="position:absolute" from="4,2869" to="4,2582" stroked="true" strokeweight=".398pt" strokecolor="#4f9905">
              <v:stroke dashstyle="solid"/>
            </v:line>
            <v:line style="position:absolute" from="4,3156" to="4,2869" stroked="true" strokeweight=".398pt" strokecolor="#000000">
              <v:stroke dashstyle="solid"/>
            </v:line>
            <v:line style="position:absolute" from="4,3443" to="4,3156" stroked="true" strokeweight=".398pt" strokecolor="#4f9905">
              <v:stroke dashstyle="solid"/>
            </v:line>
            <v:line style="position:absolute" from="4,3730" to="4,3443" stroked="true" strokeweight=".398pt" strokecolor="#000000">
              <v:stroke dashstyle="solid"/>
            </v:line>
            <v:line style="position:absolute" from="4,4017" to="4,3730" stroked="true" strokeweight=".398pt" strokecolor="#4f9905">
              <v:stroke dashstyle="solid"/>
            </v:line>
            <v:line style="position:absolute" from="4,4304" to="4,4017" stroked="true" strokeweight=".398pt" strokecolor="#000000">
              <v:stroke dashstyle="solid"/>
            </v:line>
            <v:line style="position:absolute" from="4,4591" to="4,4304" stroked="true" strokeweight=".398pt" strokecolor="#4f9905">
              <v:stroke dashstyle="solid"/>
            </v:line>
            <v:shape style="position:absolute;left:0;top:0;width:9492;height:6667" id="docshape76" coordorigin="0,0" coordsize="9492,6667" path="m4,4878l4,4591m4,5165l4,4878m4,5452l4,5165m4,5738l4,5452m4,6025l4,5738m4,6312l4,6025m4,6599l4,6312m4,6667l4,6599m0,6663l68,6663m9492,287l9492,0m9492,574l9492,287m9492,861l9492,574m9492,1148l9492,861e" filled="false" stroked="true" strokeweight=".398pt" strokecolor="#000000">
              <v:path arrowok="t"/>
              <v:stroke dashstyle="solid"/>
            </v:shape>
            <v:shape style="position:absolute;left:9491;top:1147;width:2;height:574" id="docshape77" coordorigin="9492,1148" coordsize="0,574" path="m9492,1435l9492,1148m9492,1722l9492,1435e" filled="false" stroked="true" strokeweight=".398pt" strokecolor="#4f9905">
              <v:path arrowok="t"/>
              <v:stroke dashstyle="solid"/>
            </v:shape>
            <v:line style="position:absolute" from="9492,2008" to="9492,1722" stroked="true" strokeweight=".398pt" strokecolor="#000000">
              <v:stroke dashstyle="solid"/>
            </v:line>
            <v:line style="position:absolute" from="9492,2295" to="9492,2008" stroked="true" strokeweight=".398pt" strokecolor="#4f9905">
              <v:stroke dashstyle="solid"/>
            </v:line>
            <v:line style="position:absolute" from="9492,2582" to="9492,2295" stroked="true" strokeweight=".398pt" strokecolor="#000000">
              <v:stroke dashstyle="solid"/>
            </v:line>
            <v:line style="position:absolute" from="9492,2869" to="9492,2582" stroked="true" strokeweight=".398pt" strokecolor="#4f9905">
              <v:stroke dashstyle="solid"/>
            </v:line>
            <v:line style="position:absolute" from="9492,3156" to="9492,2869" stroked="true" strokeweight=".398pt" strokecolor="#000000">
              <v:stroke dashstyle="solid"/>
            </v:line>
            <v:line style="position:absolute" from="9492,3443" to="9492,3156" stroked="true" strokeweight=".398pt" strokecolor="#4f9905">
              <v:stroke dashstyle="solid"/>
            </v:line>
            <v:line style="position:absolute" from="9492,3730" to="9492,3443" stroked="true" strokeweight=".398pt" strokecolor="#000000">
              <v:stroke dashstyle="solid"/>
            </v:line>
            <v:line style="position:absolute" from="9492,4017" to="9492,3730" stroked="true" strokeweight=".398pt" strokecolor="#4f9905">
              <v:stroke dashstyle="solid"/>
            </v:line>
            <v:line style="position:absolute" from="9492,4304" to="9492,4017" stroked="true" strokeweight=".398pt" strokecolor="#000000">
              <v:stroke dashstyle="solid"/>
            </v:line>
            <v:line style="position:absolute" from="9492,4591" to="9492,4304" stroked="true" strokeweight=".398pt" strokecolor="#4f9905">
              <v:stroke dashstyle="solid"/>
            </v:line>
            <v:shape style="position:absolute;left:67;top:4590;width:9428;height:2077" id="docshape78" coordorigin="68,4591" coordsize="9428,2077" path="m9492,4878l9492,4591m9492,5165l9492,4878m9492,5452l9492,5165m9492,5738l9492,5452m9492,6025l9492,5738m9492,6312l9492,6025m9492,6599l9492,6312m68,6663l9428,6663m9428,6663l9496,6663m9492,6667l9492,6599e" filled="false" stroked="true" strokeweight=".398pt" strokecolor="#000000">
              <v:path arrowok="t"/>
              <v:stroke dashstyle="solid"/>
            </v:shape>
            <v:shape style="position:absolute;left:7;top:0;width:9480;height:6660" type="#_x0000_t202" id="docshape79" filled="false" stroked="false">
              <v:textbox inset="0,0,0,0">
                <w:txbxContent>
                  <w:p>
                    <w:pPr>
                      <w:spacing w:before="13"/>
                      <w:ind w:left="1213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4F9905"/>
                        <w:sz w:val="16"/>
                      </w:rPr>
                      <w:t>&lt;table/&gt;</w:t>
                    </w:r>
                    <w:r>
                      <w:rPr>
                        <w:color w:val="4F9905"/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entire</w:t>
                    </w:r>
                    <w:r>
                      <w:rPr>
                        <w:color w:val="4F9905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document:</w:t>
                    </w:r>
                    <w:r>
                      <w:rPr>
                        <w:color w:val="4F9905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https://mybatis.org/generator/configreference/table.html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before="0"/>
                      <w:ind w:left="1213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4F9905"/>
                        <w:sz w:val="16"/>
                      </w:rPr>
                      <w:t>table.tableName:</w:t>
                    </w:r>
                    <w:r>
                      <w:rPr>
                        <w:color w:val="4F9905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The</w:t>
                    </w:r>
                    <w:r>
                      <w:rPr>
                        <w:color w:val="4F9905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name</w:t>
                    </w:r>
                    <w:r>
                      <w:rPr>
                        <w:color w:val="4F9905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of</w:t>
                    </w:r>
                    <w:r>
                      <w:rPr>
                        <w:color w:val="4F9905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the</w:t>
                    </w:r>
                    <w:r>
                      <w:rPr>
                        <w:color w:val="4F9905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database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table.</w:t>
                    </w:r>
                  </w:p>
                  <w:p>
                    <w:pPr>
                      <w:spacing w:before="24"/>
                      <w:ind w:left="1213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4F9905"/>
                        <w:sz w:val="16"/>
                      </w:rPr>
                      <w:t>table.domainObjectName:</w:t>
                    </w:r>
                    <w:r>
                      <w:rPr>
                        <w:color w:val="4F9905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The</w:t>
                    </w:r>
                    <w:r>
                      <w:rPr>
                        <w:color w:val="4F9905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base</w:t>
                    </w:r>
                    <w:r>
                      <w:rPr>
                        <w:color w:val="4F9905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name</w:t>
                    </w:r>
                    <w:r>
                      <w:rPr>
                        <w:color w:val="4F9905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from</w:t>
                    </w:r>
                    <w:r>
                      <w:rPr>
                        <w:color w:val="4F9905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which</w:t>
                    </w:r>
                    <w:r>
                      <w:rPr>
                        <w:color w:val="4F9905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generated</w:t>
                    </w:r>
                    <w:r>
                      <w:rPr>
                        <w:color w:val="4F9905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object</w:t>
                    </w:r>
                    <w:r>
                      <w:rPr>
                        <w:color w:val="4F9905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names</w:t>
                    </w:r>
                    <w:r>
                      <w:rPr>
                        <w:color w:val="4F9905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will</w:t>
                    </w:r>
                    <w:r>
                      <w:rPr>
                        <w:color w:val="4F9905"/>
                        <w:spacing w:val="-5"/>
                        <w:sz w:val="16"/>
                      </w:rPr>
                      <w:t> be</w:t>
                    </w:r>
                  </w:p>
                  <w:p>
                    <w:pPr>
                      <w:spacing w:before="10"/>
                      <w:ind w:left="1611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rFonts w:ascii="Verdana" w:hAnsi="Verdana"/>
                        <w:i/>
                        <w:color w:val="7F7F7F"/>
                        <w:sz w:val="20"/>
                      </w:rPr>
                      <w:t>'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z w:val="20"/>
                      </w:rPr>
                      <w:t>→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42"/>
                        <w:sz w:val="20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generated.</w:t>
                    </w:r>
                    <w:r>
                      <w:rPr>
                        <w:color w:val="4F9905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If</w:t>
                    </w:r>
                    <w:r>
                      <w:rPr>
                        <w:color w:val="4F9905"/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not</w:t>
                    </w:r>
                    <w:r>
                      <w:rPr>
                        <w:color w:val="4F9905"/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specified,</w:t>
                    </w:r>
                    <w:r>
                      <w:rPr>
                        <w:color w:val="4F9905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MBG</w:t>
                    </w:r>
                    <w:r>
                      <w:rPr>
                        <w:color w:val="4F9905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will</w:t>
                    </w:r>
                    <w:r>
                      <w:rPr>
                        <w:color w:val="4F9905"/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generate</w:t>
                    </w:r>
                    <w:r>
                      <w:rPr>
                        <w:color w:val="4F9905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a</w:t>
                    </w:r>
                    <w:r>
                      <w:rPr>
                        <w:color w:val="4F9905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name</w:t>
                    </w:r>
                    <w:r>
                      <w:rPr>
                        <w:color w:val="4F9905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automatically</w:t>
                    </w:r>
                    <w:r>
                      <w:rPr>
                        <w:color w:val="4F9905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based</w:t>
                    </w:r>
                    <w:r>
                      <w:rPr>
                        <w:color w:val="4F9905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4F9905"/>
                        <w:spacing w:val="-5"/>
                        <w:sz w:val="16"/>
                      </w:rPr>
                      <w:t>on</w:t>
                    </w:r>
                  </w:p>
                  <w:p>
                    <w:pPr>
                      <w:spacing w:before="10"/>
                      <w:ind w:left="1611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rFonts w:ascii="Verdana" w:hAnsi="Verdana"/>
                        <w:i/>
                        <w:color w:val="7F7F7F"/>
                        <w:sz w:val="20"/>
                      </w:rPr>
                      <w:t>'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z w:val="20"/>
                      </w:rPr>
                      <w:t>→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30"/>
                        <w:sz w:val="20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the</w:t>
                    </w:r>
                    <w:r>
                      <w:rPr>
                        <w:color w:val="4F9905"/>
                        <w:spacing w:val="-18"/>
                        <w:sz w:val="16"/>
                      </w:rPr>
                      <w:t> 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tableName.</w:t>
                    </w:r>
                  </w:p>
                  <w:p>
                    <w:pPr>
                      <w:spacing w:before="24"/>
                      <w:ind w:left="1213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4F9905"/>
                        <w:sz w:val="16"/>
                      </w:rPr>
                      <w:t>table.enableCountByExample:</w:t>
                    </w:r>
                    <w:r>
                      <w:rPr>
                        <w:color w:val="4F9905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Signifies</w:t>
                    </w:r>
                    <w:r>
                      <w:rPr>
                        <w:color w:val="4F9905"/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whether</w:t>
                    </w:r>
                    <w:r>
                      <w:rPr>
                        <w:color w:val="4F9905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a</w:t>
                    </w:r>
                    <w:r>
                      <w:rPr>
                        <w:color w:val="4F9905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count</w:t>
                    </w:r>
                    <w:r>
                      <w:rPr>
                        <w:color w:val="4F9905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by</w:t>
                    </w:r>
                    <w:r>
                      <w:rPr>
                        <w:color w:val="4F9905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example</w:t>
                    </w:r>
                    <w:r>
                      <w:rPr>
                        <w:color w:val="4F9905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statement</w:t>
                    </w:r>
                    <w:r>
                      <w:rPr>
                        <w:color w:val="4F9905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should</w:t>
                    </w:r>
                    <w:r>
                      <w:rPr>
                        <w:color w:val="4F9905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4F9905"/>
                        <w:spacing w:val="-5"/>
                        <w:sz w:val="16"/>
                      </w:rPr>
                      <w:t>be</w:t>
                    </w:r>
                  </w:p>
                  <w:p>
                    <w:pPr>
                      <w:spacing w:before="11"/>
                      <w:ind w:left="1611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rFonts w:ascii="Verdana" w:hAnsi="Verdana"/>
                        <w:i/>
                        <w:color w:val="7F7F7F"/>
                        <w:sz w:val="20"/>
                      </w:rPr>
                      <w:t>'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z w:val="20"/>
                      </w:rPr>
                      <w:t>→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14"/>
                        <w:sz w:val="20"/>
                      </w:rPr>
                      <w:t> 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generated.</w:t>
                    </w:r>
                  </w:p>
                  <w:p>
                    <w:pPr>
                      <w:spacing w:before="24"/>
                      <w:ind w:left="1213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4F9905"/>
                        <w:sz w:val="16"/>
                      </w:rPr>
                      <w:t>table.enableUpdateByExample:</w:t>
                    </w:r>
                    <w:r>
                      <w:rPr>
                        <w:color w:val="4F9905"/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Signifies</w:t>
                    </w:r>
                    <w:r>
                      <w:rPr>
                        <w:color w:val="4F9905"/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whether</w:t>
                    </w:r>
                    <w:r>
                      <w:rPr>
                        <w:color w:val="4F9905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an</w:t>
                    </w:r>
                    <w:r>
                      <w:rPr>
                        <w:color w:val="4F9905"/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update</w:t>
                    </w:r>
                    <w:r>
                      <w:rPr>
                        <w:color w:val="4F9905"/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by</w:t>
                    </w:r>
                    <w:r>
                      <w:rPr>
                        <w:color w:val="4F9905"/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example</w:t>
                    </w:r>
                    <w:r>
                      <w:rPr>
                        <w:color w:val="4F9905"/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statement</w:t>
                    </w:r>
                    <w:r>
                      <w:rPr>
                        <w:color w:val="4F9905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should</w:t>
                    </w:r>
                  </w:p>
                  <w:p>
                    <w:pPr>
                      <w:spacing w:before="10"/>
                      <w:ind w:left="1611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rFonts w:ascii="Verdana" w:hAnsi="Verdana"/>
                        <w:i/>
                        <w:color w:val="7F7F7F"/>
                        <w:sz w:val="20"/>
                      </w:rPr>
                      <w:t>'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z w:val="20"/>
                      </w:rPr>
                      <w:t>→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31"/>
                        <w:sz w:val="20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be</w:t>
                    </w:r>
                    <w:r>
                      <w:rPr>
                        <w:color w:val="4F9905"/>
                        <w:spacing w:val="-19"/>
                        <w:sz w:val="16"/>
                      </w:rPr>
                      <w:t> 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generated.</w:t>
                    </w:r>
                  </w:p>
                  <w:p>
                    <w:pPr>
                      <w:spacing w:before="24"/>
                      <w:ind w:left="1213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4F9905"/>
                        <w:sz w:val="16"/>
                      </w:rPr>
                      <w:t>table.enableDeleteByExample:</w:t>
                    </w:r>
                    <w:r>
                      <w:rPr>
                        <w:color w:val="4F9905"/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Signifies</w:t>
                    </w:r>
                    <w:r>
                      <w:rPr>
                        <w:color w:val="4F9905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whether</w:t>
                    </w:r>
                    <w:r>
                      <w:rPr>
                        <w:color w:val="4F9905"/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a</w:t>
                    </w:r>
                    <w:r>
                      <w:rPr>
                        <w:color w:val="4F9905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delete</w:t>
                    </w:r>
                    <w:r>
                      <w:rPr>
                        <w:color w:val="4F9905"/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by</w:t>
                    </w:r>
                    <w:r>
                      <w:rPr>
                        <w:color w:val="4F9905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example</w:t>
                    </w:r>
                    <w:r>
                      <w:rPr>
                        <w:color w:val="4F9905"/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statement</w:t>
                    </w:r>
                    <w:r>
                      <w:rPr>
                        <w:color w:val="4F9905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should</w:t>
                    </w:r>
                  </w:p>
                  <w:p>
                    <w:pPr>
                      <w:spacing w:before="10"/>
                      <w:ind w:left="1611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rFonts w:ascii="Verdana" w:hAnsi="Verdana"/>
                        <w:i/>
                        <w:color w:val="7F7F7F"/>
                        <w:sz w:val="20"/>
                      </w:rPr>
                      <w:t>'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z w:val="20"/>
                      </w:rPr>
                      <w:t>→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31"/>
                        <w:sz w:val="20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be</w:t>
                    </w:r>
                    <w:r>
                      <w:rPr>
                        <w:color w:val="4F9905"/>
                        <w:spacing w:val="-19"/>
                        <w:sz w:val="16"/>
                      </w:rPr>
                      <w:t> 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generated.</w:t>
                    </w:r>
                  </w:p>
                  <w:p>
                    <w:pPr>
                      <w:spacing w:before="24"/>
                      <w:ind w:left="1213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4F9905"/>
                        <w:sz w:val="16"/>
                      </w:rPr>
                      <w:t>table.enableSelectByExample:</w:t>
                    </w:r>
                    <w:r>
                      <w:rPr>
                        <w:color w:val="4F9905"/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Signifies</w:t>
                    </w:r>
                    <w:r>
                      <w:rPr>
                        <w:color w:val="4F9905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whether</w:t>
                    </w:r>
                    <w:r>
                      <w:rPr>
                        <w:color w:val="4F9905"/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a</w:t>
                    </w:r>
                    <w:r>
                      <w:rPr>
                        <w:color w:val="4F9905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select</w:t>
                    </w:r>
                    <w:r>
                      <w:rPr>
                        <w:color w:val="4F9905"/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by</w:t>
                    </w:r>
                    <w:r>
                      <w:rPr>
                        <w:color w:val="4F9905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example</w:t>
                    </w:r>
                    <w:r>
                      <w:rPr>
                        <w:color w:val="4F9905"/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statement</w:t>
                    </w:r>
                    <w:r>
                      <w:rPr>
                        <w:color w:val="4F9905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should</w:t>
                    </w:r>
                  </w:p>
                  <w:p>
                    <w:pPr>
                      <w:spacing w:before="10"/>
                      <w:ind w:left="1611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rFonts w:ascii="Verdana" w:hAnsi="Verdana"/>
                        <w:i/>
                        <w:color w:val="7F7F7F"/>
                        <w:sz w:val="20"/>
                      </w:rPr>
                      <w:t>'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z w:val="20"/>
                      </w:rPr>
                      <w:t>→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31"/>
                        <w:sz w:val="20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be</w:t>
                    </w:r>
                    <w:r>
                      <w:rPr>
                        <w:color w:val="4F9905"/>
                        <w:spacing w:val="-19"/>
                        <w:sz w:val="16"/>
                      </w:rPr>
                      <w:t> 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generated.</w:t>
                    </w:r>
                  </w:p>
                  <w:p>
                    <w:pPr>
                      <w:spacing w:before="24"/>
                      <w:ind w:left="1213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4F9905"/>
                        <w:sz w:val="16"/>
                      </w:rPr>
                      <w:t>table.selectByExampleQueryId:</w:t>
                    </w:r>
                    <w:r>
                      <w:rPr>
                        <w:color w:val="4F9905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This</w:t>
                    </w:r>
                    <w:r>
                      <w:rPr>
                        <w:color w:val="4F9905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value</w:t>
                    </w:r>
                    <w:r>
                      <w:rPr>
                        <w:color w:val="4F9905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will</w:t>
                    </w:r>
                    <w:r>
                      <w:rPr>
                        <w:color w:val="4F9905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be</w:t>
                    </w:r>
                    <w:r>
                      <w:rPr>
                        <w:color w:val="4F9905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added</w:t>
                    </w:r>
                    <w:r>
                      <w:rPr>
                        <w:color w:val="4F9905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to</w:t>
                    </w:r>
                    <w:r>
                      <w:rPr>
                        <w:color w:val="4F9905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the</w:t>
                    </w:r>
                    <w:r>
                      <w:rPr>
                        <w:color w:val="4F9905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select</w:t>
                    </w:r>
                    <w:r>
                      <w:rPr>
                        <w:color w:val="4F9905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list</w:t>
                    </w:r>
                    <w:r>
                      <w:rPr>
                        <w:color w:val="4F9905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of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pacing w:val="-5"/>
                        <w:sz w:val="16"/>
                      </w:rPr>
                      <w:t>the</w:t>
                    </w:r>
                  </w:p>
                  <w:p>
                    <w:pPr>
                      <w:spacing w:before="11"/>
                      <w:ind w:left="1611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rFonts w:ascii="Verdana" w:hAnsi="Verdana"/>
                        <w:i/>
                        <w:color w:val="7F7F7F"/>
                        <w:sz w:val="20"/>
                      </w:rPr>
                      <w:t>'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z w:val="20"/>
                      </w:rPr>
                      <w:t>→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42"/>
                        <w:sz w:val="20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select</w:t>
                    </w:r>
                    <w:r>
                      <w:rPr>
                        <w:color w:val="4F9905"/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by</w:t>
                    </w:r>
                    <w:r>
                      <w:rPr>
                        <w:color w:val="4F9905"/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example</w:t>
                    </w:r>
                    <w:r>
                      <w:rPr>
                        <w:color w:val="4F9905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statement</w:t>
                    </w:r>
                    <w:r>
                      <w:rPr>
                        <w:color w:val="4F9905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in</w:t>
                    </w:r>
                    <w:r>
                      <w:rPr>
                        <w:color w:val="4F9905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this</w:t>
                    </w:r>
                    <w:r>
                      <w:rPr>
                        <w:color w:val="4F9905"/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form:</w:t>
                    </w:r>
                    <w:r>
                      <w:rPr>
                        <w:color w:val="4F9905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"'</w:t>
                    </w:r>
                    <w:r>
                      <w:rPr>
                        <w:sz w:val="16"/>
                      </w:rPr>
                      <w:t>&lt;value&gt;</w:t>
                    </w:r>
                    <w:r>
                      <w:rPr>
                        <w:color w:val="4F9905"/>
                        <w:sz w:val="16"/>
                      </w:rPr>
                      <w:t>'</w:t>
                    </w:r>
                    <w:r>
                      <w:rPr>
                        <w:color w:val="4F9905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as</w:t>
                    </w:r>
                    <w:r>
                      <w:rPr>
                        <w:color w:val="4F9905"/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QUERYID".</w:t>
                    </w:r>
                  </w:p>
                  <w:p>
                    <w:pPr>
                      <w:spacing w:before="24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4F9905"/>
                        <w:spacing w:val="-2"/>
                        <w:sz w:val="16"/>
                      </w:rPr>
                      <w:t>--</w:t>
                    </w:r>
                    <w:r>
                      <w:rPr>
                        <w:color w:val="4F9905"/>
                        <w:spacing w:val="-10"/>
                        <w:sz w:val="16"/>
                      </w:rPr>
                      <w:t>&gt;</w:t>
                    </w:r>
                  </w:p>
                  <w:p>
                    <w:pPr>
                      <w:spacing w:line="261" w:lineRule="auto" w:before="24"/>
                      <w:ind w:left="1501" w:right="1344" w:hanging="673"/>
                      <w:jc w:val="left"/>
                      <w:rPr>
                        <w:sz w:val="16"/>
                      </w:rPr>
                    </w:pPr>
                    <w:r>
                      <w:rPr>
                        <w:color w:val="4F9905"/>
                        <w:sz w:val="16"/>
                      </w:rPr>
                      <w:t>&lt;table tableName="player" domainObjectName="Player" enableCountByExample="false" enableUpdateByExample="false" enableDeleteByExample="false"</w:t>
                    </w:r>
                    <w:r>
                      <w:rPr>
                        <w:color w:val="4F9905"/>
                        <w:spacing w:val="-26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enableSelectByExample="false" 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selectByExampleQueryId="false"/&gt;</w:t>
                    </w:r>
                  </w:p>
                  <w:p>
                    <w:pPr>
                      <w:spacing w:before="0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4F9905"/>
                        <w:spacing w:val="-2"/>
                        <w:sz w:val="16"/>
                      </w:rPr>
                      <w:t>&lt;/context&gt;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4F9905"/>
                        <w:spacing w:val="-2"/>
                        <w:sz w:val="16"/>
                      </w:rPr>
                      <w:t>&lt;/generatorConfiguration&gt;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spacing w:before="4"/>
        <w:rPr>
          <w:sz w:val="8"/>
        </w:rPr>
      </w:pPr>
    </w:p>
    <w:p>
      <w:pPr>
        <w:spacing w:before="53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0.484194pt;width:474.4pt;height:278.95pt;mso-position-horizontal-relative:page;mso-position-vertical-relative:paragraph;z-index:-15707648;mso-wrap-distance-left:0;mso-wrap-distance-right:0" type="#_x0000_t202" id="docshape80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spacing w:val="-2"/>
                    </w:rPr>
                    <w:t>&lt;plugin&gt;</w:t>
                  </w:r>
                </w:p>
                <w:p>
                  <w:pPr>
                    <w:pStyle w:val="BodyText"/>
                    <w:ind w:left="444"/>
                  </w:pPr>
                  <w:r>
                    <w:rPr>
                      <w:spacing w:val="-2"/>
                    </w:rPr>
                    <w:t>&lt;groupId&gt;org.mybatis.generator&lt;/groupId&gt;</w:t>
                  </w:r>
                </w:p>
                <w:p>
                  <w:pPr>
                    <w:pStyle w:val="BodyText"/>
                    <w:spacing w:before="23"/>
                    <w:ind w:left="444"/>
                  </w:pPr>
                  <w:r>
                    <w:rPr>
                      <w:spacing w:val="-2"/>
                    </w:rPr>
                    <w:t>&lt;artifactId&gt;mybatis-generator-maven-plugin&lt;/artifactId&gt;</w:t>
                  </w:r>
                </w:p>
                <w:p>
                  <w:pPr>
                    <w:pStyle w:val="BodyText"/>
                    <w:ind w:left="444"/>
                  </w:pPr>
                  <w:r>
                    <w:rPr>
                      <w:spacing w:val="-2"/>
                    </w:rPr>
                    <w:t>&lt;</w:t>
                  </w:r>
                  <w:r>
                    <w:rPr>
                      <w:color w:val="214987"/>
                      <w:spacing w:val="-2"/>
                    </w:rPr>
                    <w:t>version</w:t>
                  </w:r>
                  <w:r>
                    <w:rPr>
                      <w:spacing w:val="-2"/>
                    </w:rPr>
                    <w:t>&gt;1.4.1&lt;/</w:t>
                  </w:r>
                  <w:r>
                    <w:rPr>
                      <w:color w:val="214987"/>
                      <w:spacing w:val="-2"/>
                    </w:rPr>
                    <w:t>version</w:t>
                  </w:r>
                  <w:r>
                    <w:rPr>
                      <w:spacing w:val="-2"/>
                    </w:rPr>
                    <w:t>&gt;</w:t>
                  </w:r>
                </w:p>
                <w:p>
                  <w:pPr>
                    <w:pStyle w:val="BodyText"/>
                    <w:ind w:left="444"/>
                  </w:pPr>
                  <w:r>
                    <w:rPr>
                      <w:spacing w:val="-2"/>
                    </w:rPr>
                    <w:t>&lt;configuration&gt;</w:t>
                  </w:r>
                </w:p>
                <w:p>
                  <w:pPr>
                    <w:pStyle w:val="BodyText"/>
                    <w:ind w:left="828"/>
                  </w:pPr>
                  <w:r>
                    <w:rPr>
                      <w:spacing w:val="-2"/>
                    </w:rPr>
                    <w:t>&lt;configurationFile&gt;src/main/resources/mybatis-generator.xml&lt;/configurationFile&gt;</w:t>
                  </w:r>
                </w:p>
                <w:p>
                  <w:pPr>
                    <w:pStyle w:val="BodyText"/>
                    <w:ind w:left="828"/>
                  </w:pPr>
                  <w:r>
                    <w:rPr>
                      <w:spacing w:val="-2"/>
                    </w:rPr>
                    <w:t>&lt;verbose&gt;true&lt;/verbose&gt;</w:t>
                  </w:r>
                </w:p>
                <w:p>
                  <w:pPr>
                    <w:pStyle w:val="BodyText"/>
                    <w:ind w:left="828"/>
                  </w:pPr>
                  <w:r>
                    <w:rPr>
                      <w:spacing w:val="-2"/>
                    </w:rPr>
                    <w:t>&lt;overwrite&gt;true&lt;/overwrite&gt;</w:t>
                  </w:r>
                </w:p>
                <w:p>
                  <w:pPr>
                    <w:pStyle w:val="BodyText"/>
                    <w:ind w:left="444"/>
                  </w:pPr>
                  <w:r>
                    <w:rPr>
                      <w:spacing w:val="-2"/>
                    </w:rPr>
                    <w:t>&lt;/configuration&gt;</w:t>
                  </w:r>
                </w:p>
                <w:p>
                  <w:pPr>
                    <w:pStyle w:val="BodyText"/>
                    <w:spacing w:before="14"/>
                    <w:rPr>
                      <w:sz w:val="18"/>
                    </w:rPr>
                  </w:pPr>
                </w:p>
                <w:p>
                  <w:pPr>
                    <w:pStyle w:val="BodyText"/>
                    <w:spacing w:before="1"/>
                    <w:ind w:left="444"/>
                  </w:pPr>
                  <w:r>
                    <w:rPr>
                      <w:spacing w:val="-2"/>
                    </w:rPr>
                    <w:t>&lt;dependencies&gt;</w:t>
                  </w:r>
                </w:p>
                <w:p>
                  <w:pPr>
                    <w:pStyle w:val="BodyText"/>
                    <w:ind w:left="828"/>
                  </w:pPr>
                  <w:r>
                    <w:rPr>
                      <w:spacing w:val="-2"/>
                    </w:rPr>
                    <w:t>&lt;!</w:t>
                  </w:r>
                  <w:r>
                    <w:rPr>
                      <w:color w:val="8E5902"/>
                      <w:spacing w:val="-2"/>
                    </w:rPr>
                    <w:t>--</w:t>
                  </w:r>
                  <w:r>
                    <w:rPr>
                      <w:color w:val="8E5902"/>
                      <w:spacing w:val="38"/>
                    </w:rPr>
                    <w:t> </w:t>
                  </w:r>
                  <w:r>
                    <w:rPr>
                      <w:color w:val="8E5902"/>
                      <w:spacing w:val="-2"/>
                    </w:rPr>
                    <w:t>https://mvnrepository.com/artifact/mysql/mysql-connector-java</w:t>
                  </w:r>
                  <w:r>
                    <w:rPr>
                      <w:color w:val="8E5902"/>
                      <w:spacing w:val="38"/>
                    </w:rPr>
                    <w:t> </w:t>
                  </w:r>
                  <w:r>
                    <w:rPr>
                      <w:color w:val="8E5902"/>
                      <w:spacing w:val="-2"/>
                    </w:rPr>
                    <w:t>--</w:t>
                  </w:r>
                  <w:r>
                    <w:rPr>
                      <w:spacing w:val="-10"/>
                    </w:rPr>
                    <w:t>&gt;</w:t>
                  </w:r>
                </w:p>
                <w:p>
                  <w:pPr>
                    <w:pStyle w:val="BodyText"/>
                    <w:spacing w:before="23"/>
                    <w:ind w:left="828"/>
                  </w:pPr>
                  <w:r>
                    <w:rPr>
                      <w:spacing w:val="-2"/>
                    </w:rPr>
                    <w:t>&lt;dependency&gt;</w:t>
                  </w:r>
                </w:p>
                <w:p>
                  <w:pPr>
                    <w:pStyle w:val="BodyText"/>
                    <w:ind w:left="828"/>
                  </w:pPr>
                  <w:r>
                    <w:rPr>
                      <w:spacing w:val="-2"/>
                    </w:rPr>
                    <w:t>&lt;groupId&gt;mysql&lt;/groupId&gt;</w:t>
                  </w:r>
                </w:p>
                <w:p>
                  <w:pPr>
                    <w:pStyle w:val="BodyText"/>
                    <w:ind w:left="828"/>
                  </w:pPr>
                  <w:r>
                    <w:rPr>
                      <w:spacing w:val="-2"/>
                    </w:rPr>
                    <w:t>&lt;artifactId&gt;mysql-connector-java&lt;/artifactId&gt;</w:t>
                  </w:r>
                </w:p>
                <w:p>
                  <w:pPr>
                    <w:pStyle w:val="BodyText"/>
                    <w:ind w:left="828"/>
                  </w:pPr>
                  <w:r>
                    <w:rPr>
                      <w:spacing w:val="-2"/>
                    </w:rPr>
                    <w:t>&lt;</w:t>
                  </w:r>
                  <w:r>
                    <w:rPr>
                      <w:color w:val="214987"/>
                      <w:spacing w:val="-2"/>
                    </w:rPr>
                    <w:t>version</w:t>
                  </w:r>
                  <w:r>
                    <w:rPr>
                      <w:spacing w:val="-2"/>
                    </w:rPr>
                    <w:t>&gt;5.1.49&lt;/</w:t>
                  </w:r>
                  <w:r>
                    <w:rPr>
                      <w:color w:val="214987"/>
                      <w:spacing w:val="-2"/>
                    </w:rPr>
                    <w:t>version</w:t>
                  </w:r>
                  <w:r>
                    <w:rPr>
                      <w:spacing w:val="-2"/>
                    </w:rPr>
                    <w:t>&gt;</w:t>
                  </w:r>
                </w:p>
                <w:p>
                  <w:pPr>
                    <w:pStyle w:val="BodyText"/>
                    <w:ind w:left="828"/>
                  </w:pPr>
                  <w:r>
                    <w:rPr>
                      <w:spacing w:val="-2"/>
                    </w:rPr>
                    <w:t>&lt;/dependency&gt;</w:t>
                  </w:r>
                </w:p>
                <w:p>
                  <w:pPr>
                    <w:pStyle w:val="BodyText"/>
                    <w:ind w:left="444"/>
                  </w:pPr>
                  <w:r>
                    <w:rPr>
                      <w:spacing w:val="-2"/>
                    </w:rPr>
                    <w:t>&lt;/dependencies&gt;</w:t>
                  </w:r>
                </w:p>
                <w:p>
                  <w:pPr>
                    <w:pStyle w:val="BodyText"/>
                    <w:ind w:left="59"/>
                  </w:pPr>
                  <w:r>
                    <w:rPr>
                      <w:spacing w:val="-2"/>
                    </w:rPr>
                    <w:t>&lt;/plugin&gt;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pacing w:val="-2"/>
          <w:sz w:val="16"/>
        </w:rPr>
        <w:t>mybatis-generator.xml</w:t>
      </w:r>
      <w:r>
        <w:rPr>
          <w:spacing w:val="-43"/>
          <w:sz w:val="16"/>
        </w:rPr>
        <w:t> </w:t>
      </w:r>
      <w:r>
        <w:rPr>
          <w:rFonts w:ascii="文泉驿微米黑" w:eastAsia="文泉驿微米黑" w:hint="eastAsia"/>
          <w:spacing w:val="-1"/>
          <w:sz w:val="20"/>
        </w:rPr>
        <w:t>在 </w:t>
      </w:r>
      <w:r>
        <w:rPr>
          <w:spacing w:val="-2"/>
          <w:sz w:val="16"/>
        </w:rPr>
        <w:t>pom.xml</w:t>
      </w:r>
      <w:r>
        <w:rPr>
          <w:spacing w:val="-43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1"/>
          <w:sz w:val="20"/>
        </w:rPr>
        <w:t> </w:t>
      </w:r>
      <w:r>
        <w:rPr>
          <w:spacing w:val="-2"/>
          <w:sz w:val="16"/>
        </w:rPr>
        <w:t>mybatis-generator-maven-plugin</w:t>
      </w:r>
      <w:r>
        <w:rPr>
          <w:spacing w:val="-42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插</w:t>
      </w:r>
      <w:r>
        <w:rPr>
          <w:rFonts w:ascii="文泉驿微米黑" w:eastAsia="文泉驿微米黑" w:hint="eastAsia"/>
          <w:spacing w:val="-2"/>
          <w:sz w:val="20"/>
        </w:rPr>
        <w:t>件</w:t>
      </w:r>
      <w:r>
        <w:rPr>
          <w:rFonts w:ascii="文泉驿微米黑" w:eastAsia="文泉驿微米黑" w:hint="eastAsia"/>
          <w:spacing w:val="-2"/>
          <w:sz w:val="20"/>
        </w:rPr>
        <w:t>配</w:t>
      </w:r>
      <w:r>
        <w:rPr>
          <w:rFonts w:ascii="文泉驿微米黑" w:eastAsia="文泉驿微米黑" w:hint="eastAsia"/>
          <w:spacing w:val="-2"/>
          <w:sz w:val="20"/>
        </w:rPr>
        <w:t>置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方</w:t>
      </w:r>
      <w:r>
        <w:rPr>
          <w:rFonts w:ascii="文泉驿微米黑" w:eastAsia="文泉驿微米黑" w:hint="eastAsia"/>
          <w:spacing w:val="-2"/>
          <w:sz w:val="20"/>
        </w:rPr>
        <w:t>式</w:t>
      </w:r>
      <w:r>
        <w:rPr>
          <w:rFonts w:ascii="文泉驿微米黑" w:eastAsia="文泉驿微米黑" w:hint="eastAsia"/>
          <w:spacing w:val="-2"/>
          <w:sz w:val="20"/>
        </w:rPr>
        <w:t>被</w:t>
      </w:r>
      <w:r>
        <w:rPr>
          <w:rFonts w:ascii="文泉驿微米黑" w:eastAsia="文泉驿微米黑" w:hint="eastAsia"/>
          <w:spacing w:val="-2"/>
          <w:sz w:val="20"/>
        </w:rPr>
        <w:t>引</w:t>
      </w:r>
      <w:r>
        <w:rPr>
          <w:rFonts w:ascii="文泉驿微米黑" w:eastAsia="文泉驿微米黑" w:hint="eastAsia"/>
          <w:spacing w:val="-2"/>
          <w:sz w:val="20"/>
        </w:rPr>
        <w:t>入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spacing w:after="0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spacing w:line="208" w:lineRule="auto" w:before="74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7"/>
          <w:sz w:val="20"/>
        </w:rPr>
        <w:t>在 </w:t>
      </w:r>
      <w:r>
        <w:rPr>
          <w:rFonts w:ascii="文泉驿微米黑" w:eastAsia="文泉驿微米黑" w:hint="eastAsia"/>
          <w:sz w:val="16"/>
        </w:rPr>
        <w:t>Maven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插</w:t>
      </w:r>
      <w:r>
        <w:rPr>
          <w:rFonts w:ascii="文泉驿微米黑" w:eastAsia="文泉驿微米黑" w:hint="eastAsia"/>
          <w:sz w:val="20"/>
        </w:rPr>
        <w:t>件</w:t>
      </w:r>
      <w:r>
        <w:rPr>
          <w:rFonts w:ascii="文泉驿微米黑" w:eastAsia="文泉驿微米黑" w:hint="eastAsia"/>
          <w:sz w:val="20"/>
        </w:rPr>
        <w:t>内</w:t>
      </w:r>
      <w:r>
        <w:rPr>
          <w:rFonts w:ascii="文泉驿微米黑" w:eastAsia="文泉驿微米黑" w:hint="eastAsia"/>
          <w:sz w:val="20"/>
        </w:rPr>
        <w:t>引</w:t>
      </w:r>
      <w:r>
        <w:rPr>
          <w:rFonts w:ascii="文泉驿微米黑" w:eastAsia="文泉驿微米黑" w:hint="eastAsia"/>
          <w:sz w:val="20"/>
        </w:rPr>
        <w:t>入</w:t>
      </w:r>
      <w:r>
        <w:rPr>
          <w:rFonts w:ascii="文泉驿微米黑" w:eastAsia="文泉驿微米黑" w:hint="eastAsia"/>
          <w:sz w:val="20"/>
        </w:rPr>
        <w:t>后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删</w:t>
      </w:r>
      <w:r>
        <w:rPr>
          <w:rFonts w:ascii="文泉驿微米黑" w:eastAsia="文泉驿微米黑" w:hint="eastAsia"/>
          <w:sz w:val="20"/>
        </w:rPr>
        <w:t>除</w:t>
      </w:r>
      <w:r>
        <w:rPr>
          <w:rFonts w:ascii="文泉驿微米黑" w:eastAsia="文泉驿微米黑" w:hint="eastAsia"/>
          <w:sz w:val="20"/>
        </w:rPr>
        <w:t>旧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生</w:t>
      </w:r>
      <w:r>
        <w:rPr>
          <w:rFonts w:ascii="文泉驿微米黑" w:eastAsia="文泉驿微米黑" w:hint="eastAsia"/>
          <w:sz w:val="20"/>
        </w:rPr>
        <w:t>成</w:t>
      </w:r>
      <w:r>
        <w:rPr>
          <w:rFonts w:ascii="文泉驿微米黑" w:eastAsia="文泉驿微米黑" w:hint="eastAsia"/>
          <w:sz w:val="20"/>
        </w:rPr>
        <w:t>文</w:t>
      </w:r>
      <w:r>
        <w:rPr>
          <w:rFonts w:ascii="文泉驿微米黑" w:eastAsia="文泉驿微米黑" w:hint="eastAsia"/>
          <w:sz w:val="20"/>
        </w:rPr>
        <w:t>件</w:t>
      </w:r>
      <w:r>
        <w:rPr>
          <w:rFonts w:ascii="文泉驿微米黑" w:eastAsia="文泉驿微米黑" w:hint="eastAsia"/>
          <w:sz w:val="20"/>
        </w:rPr>
        <w:t>后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z w:val="20"/>
        </w:rPr>
        <w:t>过</w:t>
      </w:r>
      <w:r>
        <w:rPr>
          <w:rFonts w:ascii="文泉驿微米黑" w:eastAsia="文泉驿微米黑" w:hint="eastAsia"/>
          <w:sz w:val="20"/>
        </w:rPr>
        <w:t>命</w:t>
      </w:r>
      <w:r>
        <w:rPr>
          <w:rFonts w:ascii="文泉驿微米黑" w:eastAsia="文泉驿微米黑" w:hint="eastAsia"/>
          <w:sz w:val="20"/>
        </w:rPr>
        <w:t>令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sz w:val="16"/>
        </w:rPr>
        <w:t>mvn</w:t>
      </w:r>
      <w:r>
        <w:rPr>
          <w:spacing w:val="-24"/>
          <w:sz w:val="16"/>
        </w:rPr>
        <w:t> </w:t>
      </w:r>
      <w:r>
        <w:rPr>
          <w:sz w:val="16"/>
        </w:rPr>
        <w:t>mybatis-generate</w:t>
      </w:r>
      <w:r>
        <w:rPr>
          <w:spacing w:val="-54"/>
          <w:sz w:val="16"/>
        </w:rPr>
        <w:t> </w:t>
      </w:r>
      <w:r>
        <w:rPr>
          <w:rFonts w:ascii="文泉驿微米黑" w:eastAsia="文泉驿微米黑" w:hint="eastAsia"/>
          <w:sz w:val="20"/>
        </w:rPr>
        <w:t>生</w:t>
      </w:r>
      <w:r>
        <w:rPr>
          <w:rFonts w:ascii="文泉驿微米黑" w:eastAsia="文泉驿微米黑" w:hint="eastAsia"/>
          <w:sz w:val="20"/>
        </w:rPr>
        <w:t>成</w:t>
      </w:r>
      <w:r>
        <w:rPr>
          <w:rFonts w:ascii="文泉驿微米黑" w:eastAsia="文泉驿微米黑" w:hint="eastAsia"/>
          <w:sz w:val="20"/>
        </w:rPr>
        <w:t>新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文</w:t>
      </w:r>
      <w:r>
        <w:rPr>
          <w:rFonts w:ascii="文泉驿微米黑" w:eastAsia="文泉驿微米黑" w:hint="eastAsia"/>
          <w:sz w:val="20"/>
        </w:rPr>
        <w:t>件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或</w:t>
      </w:r>
      <w:r>
        <w:rPr>
          <w:rFonts w:ascii="文泉驿微米黑" w:eastAsia="文泉驿微米黑" w:hint="eastAsia"/>
          <w:sz w:val="20"/>
        </w:rPr>
        <w:t>者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也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已</w:t>
      </w:r>
      <w:r>
        <w:rPr>
          <w:rFonts w:ascii="文泉驿微米黑" w:eastAsia="文泉驿微米黑" w:hint="eastAsia"/>
          <w:sz w:val="20"/>
        </w:rPr>
        <w:t>经</w:t>
      </w:r>
      <w:r>
        <w:rPr>
          <w:rFonts w:ascii="文泉驿微米黑" w:eastAsia="文泉驿微米黑" w:hint="eastAsia"/>
          <w:sz w:val="20"/>
        </w:rPr>
        <w:t>编</w:t>
      </w:r>
      <w:r>
        <w:rPr>
          <w:rFonts w:ascii="文泉驿微米黑" w:eastAsia="文泉驿微米黑" w:hint="eastAsia"/>
          <w:sz w:val="20"/>
        </w:rPr>
        <w:t>写</w:t>
      </w:r>
      <w:r>
        <w:rPr>
          <w:rFonts w:ascii="文泉驿微米黑" w:eastAsia="文泉驿微米黑" w:hint="eastAsia"/>
          <w:sz w:val="20"/>
        </w:rPr>
        <w:t>好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 </w:t>
      </w:r>
      <w:r>
        <w:rPr>
          <w:sz w:val="16"/>
        </w:rPr>
        <w:t>make</w:t>
      </w:r>
      <w:r>
        <w:rPr>
          <w:spacing w:val="-35"/>
          <w:sz w:val="16"/>
        </w:rPr>
        <w:t> </w:t>
      </w:r>
      <w:r>
        <w:rPr>
          <w:rFonts w:ascii="文泉驿微米黑" w:eastAsia="文泉驿微米黑" w:hint="eastAsia"/>
          <w:sz w:val="20"/>
        </w:rPr>
        <w:t>命</w:t>
      </w:r>
      <w:r>
        <w:rPr>
          <w:rFonts w:ascii="文泉驿微米黑" w:eastAsia="文泉驿微米黑" w:hint="eastAsia"/>
          <w:sz w:val="20"/>
        </w:rPr>
        <w:t>令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z w:val="20"/>
        </w:rPr>
        <w:t>过</w:t>
      </w:r>
      <w:r>
        <w:rPr>
          <w:rFonts w:ascii="文泉驿微米黑" w:eastAsia="文泉驿微米黑" w:hint="eastAsia"/>
          <w:sz w:val="20"/>
        </w:rPr>
        <w:t> </w:t>
      </w:r>
      <w:r>
        <w:rPr>
          <w:sz w:val="16"/>
        </w:rPr>
        <w:t>make gen</w:t>
      </w:r>
      <w:r>
        <w:rPr>
          <w:spacing w:val="-35"/>
          <w:sz w:val="16"/>
        </w:rPr>
        <w:t> </w:t>
      </w:r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z w:val="20"/>
        </w:rPr>
        <w:t>同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删</w:t>
      </w:r>
      <w:r>
        <w:rPr>
          <w:rFonts w:ascii="文泉驿微米黑" w:eastAsia="文泉驿微米黑" w:hint="eastAsia"/>
          <w:sz w:val="20"/>
        </w:rPr>
        <w:t>除</w:t>
      </w:r>
      <w:r>
        <w:rPr>
          <w:rFonts w:ascii="文泉驿微米黑" w:eastAsia="文泉驿微米黑" w:hint="eastAsia"/>
          <w:sz w:val="20"/>
        </w:rPr>
        <w:t>旧</w:t>
      </w:r>
      <w:r>
        <w:rPr>
          <w:rFonts w:ascii="文泉驿微米黑" w:eastAsia="文泉驿微米黑" w:hint="eastAsia"/>
          <w:sz w:val="20"/>
        </w:rPr>
        <w:t>文</w:t>
      </w:r>
      <w:r>
        <w:rPr>
          <w:rFonts w:ascii="文泉驿微米黑" w:eastAsia="文泉驿微米黑" w:hint="eastAsia"/>
          <w:sz w:val="20"/>
        </w:rPr>
        <w:t>件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并</w:t>
      </w:r>
      <w:r>
        <w:rPr>
          <w:rFonts w:ascii="文泉驿微米黑" w:eastAsia="文泉驿微米黑" w:hint="eastAsia"/>
          <w:sz w:val="20"/>
        </w:rPr>
        <w:t>生</w:t>
      </w:r>
      <w:r>
        <w:rPr>
          <w:rFonts w:ascii="文泉驿微米黑" w:eastAsia="文泉驿微米黑" w:hint="eastAsia"/>
          <w:sz w:val="20"/>
        </w:rPr>
        <w:t>成</w:t>
      </w:r>
      <w:r>
        <w:rPr>
          <w:rFonts w:ascii="文泉驿微米黑" w:eastAsia="文泉驿微米黑" w:hint="eastAsia"/>
          <w:sz w:val="20"/>
        </w:rPr>
        <w:t>新</w:t>
      </w:r>
      <w:r>
        <w:rPr>
          <w:rFonts w:ascii="文泉驿微米黑" w:eastAsia="文泉驿微米黑" w:hint="eastAsia"/>
          <w:sz w:val="20"/>
        </w:rPr>
        <w:t>文</w:t>
      </w:r>
      <w:r>
        <w:rPr>
          <w:rFonts w:ascii="文泉驿微米黑" w:eastAsia="文泉驿微米黑" w:hint="eastAsia"/>
          <w:sz w:val="20"/>
        </w:rPr>
        <w:t>件</w:t>
      </w:r>
      <w:r>
        <w:rPr>
          <w:rFonts w:ascii="文泉驿微米黑" w:eastAsia="文泉驿微米黑" w:hint="eastAsia"/>
          <w:sz w:val="20"/>
        </w:rPr>
        <w:t>。</w:t>
      </w:r>
    </w:p>
    <w:p>
      <w:pPr>
        <w:pStyle w:val="BodyText"/>
        <w:spacing w:before="3"/>
        <w:rPr>
          <w:rFonts w:ascii="文泉驿微米黑"/>
          <w:sz w:val="13"/>
        </w:rPr>
      </w:pPr>
      <w:r>
        <w:rPr/>
        <w:pict>
          <v:shape style="position:absolute;margin-left:72pt;margin-top:12.07979pt;width:468pt;height:100.25pt;mso-position-horizontal-relative:page;mso-position-vertical-relative:paragraph;z-index:-15707136;mso-wrap-distance-left:0;mso-wrap-distance-right:0" type="#_x0000_t202" id="docshape81" filled="true" fillcolor="#ffebd8" stroked="false">
            <v:textbox inset="0,0,0,0">
              <w:txbxContent>
                <w:p>
                  <w:pPr>
                    <w:pStyle w:val="BodyText"/>
                    <w:spacing w:before="16"/>
                    <w:rPr>
                      <w:rFonts w:ascii="文泉驿微米黑"/>
                      <w:color w:val="000000"/>
                      <w:sz w:val="25"/>
                    </w:rPr>
                  </w:pPr>
                </w:p>
                <w:p>
                  <w:pPr>
                    <w:spacing w:before="0"/>
                    <w:ind w:left="677" w:right="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意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：</w:t>
                  </w:r>
                </w:p>
                <w:p>
                  <w:pPr>
                    <w:spacing w:line="208" w:lineRule="auto" w:before="68"/>
                    <w:ind w:left="677" w:right="675" w:firstLine="0"/>
                    <w:jc w:val="both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16"/>
                    </w:rPr>
                    <w:t>mybatis-generator.xml</w:t>
                  </w:r>
                  <w:r>
                    <w:rPr>
                      <w:color w:val="000000"/>
                      <w:spacing w:val="-24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3"/>
                      <w:sz w:val="20"/>
                    </w:rPr>
                    <w:t>中的属性 </w:t>
                  </w:r>
                  <w:r>
                    <w:rPr>
                      <w:color w:val="000000"/>
                      <w:sz w:val="16"/>
                    </w:rPr>
                    <w:t>configuration.overwrite</w:t>
                  </w:r>
                  <w:r>
                    <w:rPr>
                      <w:color w:val="000000"/>
                      <w:spacing w:val="-24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仅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可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控制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新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生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23"/>
                      <w:sz w:val="20"/>
                    </w:rPr>
                    <w:t>成的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Java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1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代码文件使用覆盖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方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式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8"/>
                      <w:sz w:val="20"/>
                    </w:rPr>
                    <w:t>被写入，但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XML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映射文件仍会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以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追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"/>
                      <w:sz w:val="20"/>
                    </w:rPr>
                    <w:t>加方式写入。因此，推荐在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Mybaits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Generator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生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成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新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的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文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件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前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，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先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删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除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掉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旧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的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文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件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。</w:t>
                  </w:r>
                </w:p>
              </w:txbxContent>
            </v:textbox>
            <v:fill type="solid"/>
            <w10:wrap type="topAndBottom"/>
          </v:shape>
        </w:pict>
      </w:r>
    </w:p>
    <w:p>
      <w:pPr>
        <w:pStyle w:val="BodyText"/>
        <w:spacing w:before="10"/>
        <w:rPr>
          <w:rFonts w:ascii="文泉驿微米黑"/>
        </w:rPr>
      </w:pPr>
    </w:p>
    <w:p>
      <w:pPr>
        <w:spacing w:line="208" w:lineRule="auto" w:before="82"/>
        <w:ind w:left="220" w:right="1438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group style="position:absolute;margin-left:68.610001pt;margin-top:34.549545pt;width:474.8pt;height:462.5pt;mso-position-horizontal-relative:page;mso-position-vertical-relative:paragraph;z-index:-15706624;mso-wrap-distance-left:0;mso-wrap-distance-right:0" id="docshapegroup82" coordorigin="1372,691" coordsize="9496,9250">
            <v:shape style="position:absolute;left:1372;top:691;width:9496;height:9250" id="docshape83" coordorigin="1372,691" coordsize="9496,9250" path="m1376,759l1376,691m1372,695l1440,695m1440,695l10800,695m10800,695l10868,695m10864,759l10864,691m1376,1046l1376,759m10864,1046l10864,759m1376,1333l1376,1046m10864,1333l10864,1046m1376,1620l1376,1333m10864,1620l10864,1333m1376,1906l1376,1620m10864,1906l10864,1620m1376,2193l1376,1906m10864,2193l10864,1906m1376,2480l1376,2193m10864,2480l10864,2193m1376,2767l1376,2480m10864,2767l10864,2480m1376,3054l1376,2767m10864,3054l10864,2767m1376,3341l1376,3054m10864,3341l10864,3054m1376,3628l1376,3341m10864,3628l10864,3341m1376,3915l1376,3628m10864,3915l10864,3628m1376,4202l1376,3915m10864,4202l10864,3915m1376,4489l1376,4202m10864,4489l10864,4202m1376,4776l1376,4489m10864,4776l10864,4489m1376,5063l1376,4776m10864,5063l10864,4776m1376,5350l1376,5063m10864,5350l10864,5063m1376,5636l1376,5350m10864,5636l10864,5350m1376,5923l1376,5636m10864,5923l10864,5636m1376,6210l1376,5923m10864,6210l10864,5923m1376,6497l1376,6210m10864,6497l10864,6210m1376,6784l1376,6497m10864,6784l10864,6497m1376,7071l1376,6784m10864,7071l10864,6784m1376,7358l1376,7071m10864,7358l10864,7071m1376,7645l1376,7358m10864,7645l10864,7358m1376,7932l1376,7645m10864,7932l10864,7645m1376,8219l1376,7932m10864,8219l10864,7932m1376,8506l1376,8219m10864,8506l10864,8219m1376,8793l1376,8506m10864,8793l10864,8506m1376,9080l1376,8793m10864,9080l10864,8793m1376,9366l1376,9080m10864,9366l10864,9080m1376,9653l1376,9366m10864,9653l10864,9366m1376,9940l1376,9653m10864,9940l10864,9653e" filled="false" stroked="true" strokeweight=".398pt" strokecolor="#000000">
              <v:path arrowok="t"/>
              <v:stroke dashstyle="solid"/>
            </v:shape>
            <v:shape style="position:absolute;left:1380;top:698;width:9480;height:9242" type="#_x0000_t202" id="docshape84" filled="false" stroked="false">
              <v:textbox inset="0,0,0,0">
                <w:txbxContent>
                  <w:p>
                    <w:pPr>
                      <w:spacing w:before="7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package</w:t>
                    </w:r>
                    <w:r>
                      <w:rPr>
                        <w:color w:val="214987"/>
                        <w:spacing w:val="-6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com.pingcap.model;</w:t>
                    </w:r>
                  </w:p>
                  <w:p>
                    <w:pPr>
                      <w:spacing w:line="240" w:lineRule="auto" w:before="14"/>
                      <w:rPr>
                        <w:sz w:val="18"/>
                      </w:rPr>
                    </w:pPr>
                  </w:p>
                  <w:p>
                    <w:pPr>
                      <w:spacing w:line="261" w:lineRule="auto" w:before="1"/>
                      <w:ind w:left="444" w:right="6796" w:hanging="385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public class </w:t>
                    </w:r>
                    <w:r>
                      <w:rPr>
                        <w:sz w:val="16"/>
                      </w:rPr>
                      <w:t>Player { </w:t>
                    </w:r>
                    <w:r>
                      <w:rPr>
                        <w:color w:val="214987"/>
                        <w:sz w:val="16"/>
                      </w:rPr>
                      <w:t>private</w:t>
                    </w:r>
                    <w:r>
                      <w:rPr>
                        <w:color w:val="214987"/>
                        <w:spacing w:val="-1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String</w:t>
                    </w:r>
                    <w:r>
                      <w:rPr>
                        <w:spacing w:val="-1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id;</w:t>
                    </w:r>
                  </w:p>
                  <w:p>
                    <w:pPr>
                      <w:spacing w:line="240" w:lineRule="auto" w:before="7"/>
                      <w:rPr>
                        <w:sz w:val="17"/>
                      </w:rPr>
                    </w:pPr>
                  </w:p>
                  <w:p>
                    <w:pPr>
                      <w:spacing w:line="523" w:lineRule="auto" w:before="0"/>
                      <w:ind w:left="444" w:right="6796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private</w:t>
                    </w:r>
                    <w:r>
                      <w:rPr>
                        <w:color w:val="214987"/>
                        <w:spacing w:val="-1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Integer</w:t>
                    </w:r>
                    <w:r>
                      <w:rPr>
                        <w:spacing w:val="-1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coins; </w:t>
                    </w:r>
                    <w:r>
                      <w:rPr>
                        <w:color w:val="214987"/>
                        <w:sz w:val="16"/>
                      </w:rPr>
                      <w:t>private</w:t>
                    </w:r>
                    <w:r>
                      <w:rPr>
                        <w:color w:val="214987"/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Integer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goods;</w:t>
                    </w:r>
                  </w:p>
                  <w:p>
                    <w:pPr>
                      <w:spacing w:line="261" w:lineRule="auto" w:before="1"/>
                      <w:ind w:left="828" w:right="3459" w:hanging="385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public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Player(String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id,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Integer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coins,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Integer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goods)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{ </w:t>
                    </w:r>
                    <w:r>
                      <w:rPr>
                        <w:color w:val="214987"/>
                        <w:sz w:val="16"/>
                      </w:rPr>
                      <w:t>this</w:t>
                    </w:r>
                    <w:r>
                      <w:rPr>
                        <w:sz w:val="16"/>
                      </w:rPr>
                      <w:t>.id = id;</w:t>
                    </w:r>
                  </w:p>
                  <w:p>
                    <w:pPr>
                      <w:spacing w:line="261" w:lineRule="auto" w:before="1"/>
                      <w:ind w:left="828" w:right="6796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this</w:t>
                    </w:r>
                    <w:r>
                      <w:rPr>
                        <w:sz w:val="16"/>
                      </w:rPr>
                      <w:t>.coins</w:t>
                    </w:r>
                    <w:r>
                      <w:rPr>
                        <w:spacing w:val="-1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1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coins; </w:t>
                    </w:r>
                    <w:r>
                      <w:rPr>
                        <w:color w:val="214987"/>
                        <w:sz w:val="16"/>
                      </w:rPr>
                      <w:t>this</w:t>
                    </w:r>
                    <w:r>
                      <w:rPr>
                        <w:sz w:val="16"/>
                      </w:rPr>
                      <w:t>.goods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goods;</w:t>
                    </w:r>
                  </w:p>
                  <w:p>
                    <w:pPr>
                      <w:spacing w:before="0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line="261" w:lineRule="auto" w:before="0"/>
                      <w:ind w:left="828" w:right="6796" w:hanging="385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public</w:t>
                    </w:r>
                    <w:r>
                      <w:rPr>
                        <w:color w:val="214987"/>
                        <w:spacing w:val="-1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Player()</w:t>
                    </w:r>
                    <w:r>
                      <w:rPr>
                        <w:spacing w:val="-1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{ 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super</w:t>
                    </w:r>
                    <w:r>
                      <w:rPr>
                        <w:spacing w:val="-2"/>
                        <w:sz w:val="16"/>
                      </w:rPr>
                      <w:t>();</w:t>
                    </w:r>
                  </w:p>
                  <w:p>
                    <w:pPr>
                      <w:spacing w:before="0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line="261" w:lineRule="auto" w:before="0"/>
                      <w:ind w:left="828" w:right="6796" w:hanging="385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public</w:t>
                    </w:r>
                    <w:r>
                      <w:rPr>
                        <w:color w:val="214987"/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String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getId()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{ </w:t>
                    </w:r>
                    <w:r>
                      <w:rPr>
                        <w:color w:val="214987"/>
                        <w:sz w:val="16"/>
                      </w:rPr>
                      <w:t>return </w:t>
                    </w:r>
                    <w:r>
                      <w:rPr>
                        <w:sz w:val="16"/>
                      </w:rPr>
                      <w:t>id;</w:t>
                    </w:r>
                  </w:p>
                  <w:p>
                    <w:pPr>
                      <w:spacing w:before="1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line="240" w:lineRule="auto" w:before="14"/>
                      <w:rPr>
                        <w:sz w:val="18"/>
                      </w:rPr>
                    </w:pPr>
                  </w:p>
                  <w:p>
                    <w:pPr>
                      <w:spacing w:line="261" w:lineRule="auto" w:before="0"/>
                      <w:ind w:left="828" w:right="6020" w:hanging="385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public</w:t>
                    </w:r>
                    <w:r>
                      <w:rPr>
                        <w:color w:val="214987"/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void</w:t>
                    </w:r>
                    <w:r>
                      <w:rPr>
                        <w:color w:val="214987"/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setId(String</w:t>
                    </w:r>
                    <w:r>
                      <w:rPr>
                        <w:spacing w:val="-1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id)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{ </w:t>
                    </w:r>
                    <w:r>
                      <w:rPr>
                        <w:color w:val="214987"/>
                        <w:sz w:val="16"/>
                      </w:rPr>
                      <w:t>this</w:t>
                    </w:r>
                    <w:r>
                      <w:rPr>
                        <w:sz w:val="16"/>
                      </w:rPr>
                      <w:t>.id = id;</w:t>
                    </w:r>
                  </w:p>
                  <w:p>
                    <w:pPr>
                      <w:spacing w:before="1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line="261" w:lineRule="auto" w:before="0"/>
                      <w:ind w:left="828" w:right="6020" w:hanging="385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public</w:t>
                    </w:r>
                    <w:r>
                      <w:rPr>
                        <w:color w:val="214987"/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Integer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getCoins()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{ </w:t>
                    </w:r>
                    <w:r>
                      <w:rPr>
                        <w:color w:val="214987"/>
                        <w:sz w:val="16"/>
                      </w:rPr>
                      <w:t>return </w:t>
                    </w:r>
                    <w:r>
                      <w:rPr>
                        <w:sz w:val="16"/>
                      </w:rPr>
                      <w:t>coins;</w:t>
                    </w:r>
                  </w:p>
                  <w:p>
                    <w:pPr>
                      <w:spacing w:before="0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before="0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public</w:t>
                    </w:r>
                    <w:r>
                      <w:rPr>
                        <w:color w:val="214987"/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void</w:t>
                    </w:r>
                    <w:r>
                      <w:rPr>
                        <w:color w:val="214987"/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setCoins(Integer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coins)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{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sz w:val="16"/>
        </w:rPr>
        <w:t>Player.java</w:t>
      </w:r>
      <w:r>
        <w:rPr>
          <w:spacing w:val="-54"/>
          <w:sz w:val="16"/>
        </w:rPr>
        <w:t> 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pacing w:val="-7"/>
          <w:sz w:val="20"/>
        </w:rPr>
        <w:t>用 </w:t>
      </w:r>
      <w:r>
        <w:rPr>
          <w:rFonts w:ascii="文泉驿微米黑" w:eastAsia="文泉驿微米黑" w:hint="eastAsia"/>
          <w:sz w:val="16"/>
        </w:rPr>
        <w:t>Mybatis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16"/>
        </w:rPr>
        <w:t>Generator</w:t>
      </w:r>
      <w:r>
        <w:rPr>
          <w:rFonts w:ascii="文泉驿微米黑" w:eastAsia="文泉驿微米黑" w:hint="eastAsia"/>
          <w:spacing w:val="-5"/>
          <w:sz w:val="16"/>
        </w:rPr>
        <w:t> </w:t>
      </w:r>
      <w:r>
        <w:rPr>
          <w:rFonts w:ascii="文泉驿微米黑" w:eastAsia="文泉驿微米黑" w:hint="eastAsia"/>
          <w:sz w:val="20"/>
        </w:rPr>
        <w:t>生</w:t>
      </w:r>
      <w:r>
        <w:rPr>
          <w:rFonts w:ascii="文泉驿微米黑" w:eastAsia="文泉驿微米黑" w:hint="eastAsia"/>
          <w:sz w:val="20"/>
        </w:rPr>
        <w:t>成</w:t>
      </w:r>
      <w:r>
        <w:rPr>
          <w:rFonts w:ascii="文泉驿微米黑" w:eastAsia="文泉驿微米黑" w:hint="eastAsia"/>
          <w:sz w:val="20"/>
        </w:rPr>
        <w:t>出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实</w:t>
      </w:r>
      <w:r>
        <w:rPr>
          <w:rFonts w:ascii="文泉驿微米黑" w:eastAsia="文泉驿微米黑" w:hint="eastAsia"/>
          <w:sz w:val="20"/>
        </w:rPr>
        <w:t>体</w:t>
      </w:r>
      <w:r>
        <w:rPr>
          <w:rFonts w:ascii="文泉驿微米黑" w:eastAsia="文泉驿微米黑" w:hint="eastAsia"/>
          <w:sz w:val="20"/>
        </w:rPr>
        <w:t>类</w:t>
      </w:r>
      <w:r>
        <w:rPr>
          <w:rFonts w:ascii="文泉驿微米黑" w:eastAsia="文泉驿微米黑" w:hint="eastAsia"/>
          <w:sz w:val="20"/>
        </w:rPr>
        <w:t>文</w:t>
      </w:r>
      <w:r>
        <w:rPr>
          <w:rFonts w:ascii="文泉驿微米黑" w:eastAsia="文泉驿微米黑" w:hint="eastAsia"/>
          <w:sz w:val="20"/>
        </w:rPr>
        <w:t>件，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库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内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映</w:t>
      </w:r>
      <w:r>
        <w:rPr>
          <w:rFonts w:ascii="文泉驿微米黑" w:eastAsia="文泉驿微米黑" w:hint="eastAsia"/>
          <w:sz w:val="20"/>
        </w:rPr>
        <w:t>射。</w:t>
      </w:r>
      <w:r>
        <w:rPr>
          <w:sz w:val="16"/>
        </w:rPr>
        <w:t>Player</w:t>
      </w:r>
      <w:r>
        <w:rPr>
          <w:spacing w:val="-54"/>
          <w:sz w:val="16"/>
        </w:rPr>
        <w:t> </w:t>
      </w:r>
      <w:r>
        <w:rPr>
          <w:rFonts w:ascii="文泉驿微米黑" w:eastAsia="文泉驿微米黑" w:hint="eastAsia"/>
          <w:sz w:val="20"/>
        </w:rPr>
        <w:t>类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每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属</w:t>
      </w:r>
      <w:r>
        <w:rPr>
          <w:rFonts w:ascii="文泉驿微米黑" w:eastAsia="文泉驿微米黑" w:hint="eastAsia"/>
          <w:sz w:val="20"/>
        </w:rPr>
        <w:t>性</w:t>
      </w:r>
      <w:r>
        <w:rPr>
          <w:rFonts w:ascii="文泉驿微米黑" w:eastAsia="文泉驿微米黑" w:hint="eastAsia"/>
          <w:sz w:val="20"/>
        </w:rPr>
        <w:t>都</w:t>
      </w:r>
      <w:r>
        <w:rPr>
          <w:rFonts w:ascii="文泉驿微米黑" w:eastAsia="文泉驿微米黑" w:hint="eastAsia"/>
          <w:sz w:val="20"/>
        </w:rPr>
        <w:t>对</w:t>
      </w:r>
      <w:r>
        <w:rPr>
          <w:rFonts w:ascii="文泉驿微米黑" w:eastAsia="文泉驿微米黑" w:hint="eastAsia"/>
          <w:sz w:val="20"/>
        </w:rPr>
        <w:t>应</w:t>
      </w:r>
      <w:r>
        <w:rPr>
          <w:rFonts w:ascii="文泉驿微米黑" w:eastAsia="文泉驿微米黑" w:hint="eastAsia"/>
          <w:sz w:val="20"/>
        </w:rPr>
        <w:t>着</w:t>
      </w:r>
      <w:r>
        <w:rPr>
          <w:rFonts w:ascii="文泉驿微米黑" w:eastAsia="文泉驿微米黑" w:hint="eastAsia"/>
          <w:sz w:val="20"/>
        </w:rPr>
        <w:t> </w:t>
      </w:r>
      <w:r>
        <w:rPr>
          <w:sz w:val="16"/>
        </w:rPr>
        <w:t>player</w:t>
      </w:r>
      <w:r>
        <w:rPr>
          <w:spacing w:val="-35"/>
          <w:sz w:val="16"/>
        </w:rPr>
        <w:t> 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字</w:t>
      </w:r>
      <w:r>
        <w:rPr>
          <w:rFonts w:ascii="文泉驿微米黑" w:eastAsia="文泉驿微米黑" w:hint="eastAsia"/>
          <w:sz w:val="20"/>
        </w:rPr>
        <w:t>段</w:t>
      </w:r>
      <w:r>
        <w:rPr>
          <w:rFonts w:ascii="文泉驿微米黑" w:eastAsia="文泉驿微米黑" w:hint="eastAsia"/>
          <w:sz w:val="20"/>
        </w:rPr>
        <w:t>。</w:t>
      </w:r>
    </w:p>
    <w:p>
      <w:pPr>
        <w:spacing w:after="0" w:line="208" w:lineRule="auto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"/>
        <w:rPr>
          <w:rFonts w:ascii="文泉驿微米黑"/>
          <w:sz w:val="4"/>
        </w:rPr>
      </w:pPr>
    </w:p>
    <w:p>
      <w:pPr>
        <w:pStyle w:val="BodyText"/>
        <w:spacing w:before="0"/>
        <w:ind w:left="148"/>
        <w:rPr>
          <w:rFonts w:ascii="文泉驿微米黑"/>
          <w:sz w:val="20"/>
        </w:rPr>
      </w:pPr>
      <w:r>
        <w:rPr>
          <w:rFonts w:ascii="文泉驿微米黑"/>
          <w:sz w:val="20"/>
        </w:rPr>
        <w:pict>
          <v:group style="width:474.8pt;height:161.2pt;mso-position-horizontal-relative:char;mso-position-vertical-relative:line" id="docshapegroup85" coordorigin="0,0" coordsize="9496,3224">
            <v:shape style="position:absolute;left:0;top:0;width:9496;height:3224" id="docshape86" coordorigin="0,0" coordsize="9496,3224" path="m4,287l4,0m4,574l4,287m4,861l4,574m4,1148l4,861m4,1435l4,1148m4,1722l4,1435m4,2008l4,1722m4,2295l4,2008m4,2582l4,2295m4,2869l4,2582m4,3156l4,2869m4,3224l4,3156m0,3220l68,3220m9492,287l9492,0m9492,574l9492,287m9492,861l9492,574m9492,1148l9492,861m9492,1435l9492,1148m9492,1722l9492,1435m9492,2008l9492,1722m9492,2295l9492,2008m9492,2582l9492,2295m9492,2869l9492,2582m9492,3156l9492,2869m68,3220l9428,3220m9428,3220l9496,3220m9492,3224l9492,3156e" filled="false" stroked="true" strokeweight=".398pt" strokecolor="#000000">
              <v:path arrowok="t"/>
              <v:stroke dashstyle="solid"/>
            </v:shape>
            <v:shape style="position:absolute;left:7;top:0;width:9480;height:3217" type="#_x0000_t202" id="docshape87" filled="false" stroked="false">
              <v:textbox inset="0,0,0,0">
                <w:txbxContent>
                  <w:p>
                    <w:pPr>
                      <w:spacing w:before="13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this</w:t>
                    </w:r>
                    <w:r>
                      <w:rPr>
                        <w:sz w:val="16"/>
                      </w:rPr>
                      <w:t>.coins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coins;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line="261" w:lineRule="auto" w:before="0"/>
                      <w:ind w:left="828" w:right="6020" w:hanging="385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public</w:t>
                    </w:r>
                    <w:r>
                      <w:rPr>
                        <w:color w:val="214987"/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Integer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getGoods()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{ </w:t>
                    </w:r>
                    <w:r>
                      <w:rPr>
                        <w:color w:val="214987"/>
                        <w:sz w:val="16"/>
                      </w:rPr>
                      <w:t>return </w:t>
                    </w:r>
                    <w:r>
                      <w:rPr>
                        <w:sz w:val="16"/>
                      </w:rPr>
                      <w:t>goods;</w:t>
                    </w:r>
                  </w:p>
                  <w:p>
                    <w:pPr>
                      <w:spacing w:before="0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line="261" w:lineRule="auto" w:before="0"/>
                      <w:ind w:left="828" w:right="5381" w:hanging="385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public</w:t>
                    </w:r>
                    <w:r>
                      <w:rPr>
                        <w:color w:val="214987"/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void</w:t>
                    </w:r>
                    <w:r>
                      <w:rPr>
                        <w:color w:val="214987"/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setGoods(Integer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goods)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{ </w:t>
                    </w:r>
                    <w:r>
                      <w:rPr>
                        <w:color w:val="214987"/>
                        <w:sz w:val="16"/>
                      </w:rPr>
                      <w:t>this</w:t>
                    </w:r>
                    <w:r>
                      <w:rPr>
                        <w:sz w:val="16"/>
                      </w:rPr>
                      <w:t>.goods = goods;</w:t>
                    </w:r>
                  </w:p>
                  <w:p>
                    <w:pPr>
                      <w:spacing w:before="0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文泉驿微米黑"/>
          <w:sz w:val="20"/>
        </w:rPr>
      </w:r>
    </w:p>
    <w:p>
      <w:pPr>
        <w:pStyle w:val="BodyText"/>
        <w:spacing w:before="1"/>
        <w:rPr>
          <w:rFonts w:ascii="文泉驿微米黑"/>
          <w:sz w:val="8"/>
        </w:rPr>
      </w:pPr>
    </w:p>
    <w:p>
      <w:pPr>
        <w:spacing w:line="308" w:lineRule="exact" w:before="53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sz w:val="16"/>
        </w:rPr>
        <w:t>PlayerMapper.java</w:t>
      </w:r>
      <w:r>
        <w:rPr>
          <w:spacing w:val="-8"/>
          <w:sz w:val="16"/>
        </w:rPr>
        <w:t> 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pacing w:val="18"/>
          <w:sz w:val="20"/>
        </w:rPr>
        <w:t>用 </w:t>
      </w:r>
      <w:r>
        <w:rPr>
          <w:rFonts w:ascii="文泉驿微米黑" w:eastAsia="文泉驿微米黑" w:hint="eastAsia"/>
          <w:sz w:val="16"/>
        </w:rPr>
        <w:t>Mybatis</w:t>
      </w:r>
      <w:r>
        <w:rPr>
          <w:rFonts w:ascii="文泉驿微米黑" w:eastAsia="文泉驿微米黑" w:hint="eastAsia"/>
          <w:spacing w:val="46"/>
          <w:sz w:val="16"/>
        </w:rPr>
        <w:t> </w:t>
      </w:r>
      <w:r>
        <w:rPr>
          <w:rFonts w:ascii="文泉驿微米黑" w:eastAsia="文泉驿微米黑" w:hint="eastAsia"/>
          <w:sz w:val="16"/>
        </w:rPr>
        <w:t>Generator</w:t>
      </w:r>
      <w:r>
        <w:rPr>
          <w:rFonts w:ascii="文泉驿微米黑" w:eastAsia="文泉驿微米黑" w:hint="eastAsia"/>
          <w:spacing w:val="47"/>
          <w:sz w:val="16"/>
        </w:rPr>
        <w:t> </w:t>
      </w:r>
      <w:r>
        <w:rPr>
          <w:rFonts w:ascii="文泉驿微米黑" w:eastAsia="文泉驿微米黑" w:hint="eastAsia"/>
          <w:sz w:val="20"/>
        </w:rPr>
        <w:t>生</w:t>
      </w:r>
      <w:r>
        <w:rPr>
          <w:rFonts w:ascii="文泉驿微米黑" w:eastAsia="文泉驿微米黑" w:hint="eastAsia"/>
          <w:sz w:val="20"/>
        </w:rPr>
        <w:t>成</w:t>
      </w:r>
      <w:r>
        <w:rPr>
          <w:rFonts w:ascii="文泉驿微米黑" w:eastAsia="文泉驿微米黑" w:hint="eastAsia"/>
          <w:sz w:val="20"/>
        </w:rPr>
        <w:t>出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映</w:t>
      </w:r>
      <w:r>
        <w:rPr>
          <w:rFonts w:ascii="文泉驿微米黑" w:eastAsia="文泉驿微米黑" w:hint="eastAsia"/>
          <w:sz w:val="20"/>
        </w:rPr>
        <w:t>射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20"/>
        </w:rPr>
        <w:t>口</w:t>
      </w:r>
      <w:r>
        <w:rPr>
          <w:rFonts w:ascii="文泉驿微米黑" w:eastAsia="文泉驿微米黑" w:hint="eastAsia"/>
          <w:sz w:val="20"/>
        </w:rPr>
        <w:t>文</w:t>
      </w:r>
      <w:r>
        <w:rPr>
          <w:rFonts w:ascii="文泉驿微米黑" w:eastAsia="文泉驿微米黑" w:hint="eastAsia"/>
          <w:sz w:val="20"/>
        </w:rPr>
        <w:t>件，</w:t>
      </w:r>
      <w:r>
        <w:rPr>
          <w:rFonts w:ascii="文泉驿微米黑" w:eastAsia="文泉驿微米黑" w:hint="eastAsia"/>
          <w:sz w:val="20"/>
        </w:rPr>
        <w:t>它</w:t>
      </w:r>
      <w:r>
        <w:rPr>
          <w:rFonts w:ascii="文泉驿微米黑" w:eastAsia="文泉驿微米黑" w:hint="eastAsia"/>
          <w:sz w:val="20"/>
        </w:rPr>
        <w:t>仅</w:t>
      </w:r>
      <w:r>
        <w:rPr>
          <w:rFonts w:ascii="文泉驿微米黑" w:eastAsia="文泉驿微米黑" w:hint="eastAsia"/>
          <w:sz w:val="20"/>
        </w:rPr>
        <w:t>规</w:t>
      </w:r>
      <w:r>
        <w:rPr>
          <w:rFonts w:ascii="文泉驿微米黑" w:eastAsia="文泉驿微米黑" w:hint="eastAsia"/>
          <w:sz w:val="20"/>
        </w:rPr>
        <w:t>定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20"/>
        </w:rPr>
        <w:t>口，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20"/>
        </w:rPr>
        <w:t>口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实</w:t>
      </w:r>
      <w:r>
        <w:rPr>
          <w:rFonts w:ascii="文泉驿微米黑" w:eastAsia="文泉驿微米黑" w:hint="eastAsia"/>
          <w:sz w:val="20"/>
        </w:rPr>
        <w:t>现</w:t>
      </w:r>
      <w:r>
        <w:rPr>
          <w:rFonts w:ascii="文泉驿微米黑" w:eastAsia="文泉驿微米黑" w:hint="eastAsia"/>
          <w:sz w:val="20"/>
        </w:rPr>
        <w:t>类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pacing w:val="-10"/>
          <w:sz w:val="20"/>
        </w:rPr>
        <w:t>由</w:t>
      </w:r>
    </w:p>
    <w:p>
      <w:pPr>
        <w:spacing w:line="308" w:lineRule="exact"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17.848413pt;width:474.4pt;height:250.3pt;mso-position-horizontal-relative:page;mso-position-vertical-relative:paragraph;z-index:-15705600;mso-wrap-distance-left:0;mso-wrap-distance-right:0" type="#_x0000_t202" id="docshape88" filled="false" stroked="true" strokeweight=".398pt" strokecolor="#000000">
            <v:textbox inset="0,0,0,0">
              <w:txbxContent>
                <w:p>
                  <w:pPr>
                    <w:pStyle w:val="BodyText"/>
                    <w:spacing w:line="523" w:lineRule="auto" w:before="73"/>
                    <w:ind w:left="59" w:right="6342"/>
                  </w:pPr>
                  <w:r>
                    <w:rPr>
                      <w:color w:val="214987"/>
                    </w:rPr>
                    <w:t>package </w:t>
                  </w:r>
                  <w:r>
                    <w:rPr/>
                    <w:t>com.pingcap.model; </w:t>
                  </w:r>
                  <w:r>
                    <w:rPr>
                      <w:color w:val="214987"/>
                    </w:rPr>
                    <w:t>import</w:t>
                  </w:r>
                  <w:r>
                    <w:rPr>
                      <w:color w:val="214987"/>
                      <w:spacing w:val="-26"/>
                    </w:rPr>
                    <w:t> </w:t>
                  </w:r>
                  <w:r>
                    <w:rPr/>
                    <w:t>com.pingcap.model.Player;</w:t>
                  </w:r>
                </w:p>
                <w:p>
                  <w:pPr>
                    <w:pStyle w:val="BodyText"/>
                    <w:spacing w:before="0"/>
                    <w:ind w:left="59"/>
                  </w:pPr>
                  <w:r>
                    <w:rPr>
                      <w:color w:val="214987"/>
                    </w:rPr>
                    <w:t>public</w:t>
                  </w:r>
                  <w:r>
                    <w:rPr>
                      <w:color w:val="214987"/>
                      <w:spacing w:val="-9"/>
                    </w:rPr>
                    <w:t> </w:t>
                  </w:r>
                  <w:r>
                    <w:rPr>
                      <w:color w:val="214987"/>
                    </w:rPr>
                    <w:t>interface</w:t>
                  </w:r>
                  <w:r>
                    <w:rPr>
                      <w:color w:val="214987"/>
                      <w:spacing w:val="-8"/>
                    </w:rPr>
                    <w:t> </w:t>
                  </w:r>
                  <w:r>
                    <w:rPr/>
                    <w:t>PlayerMapper</w:t>
                  </w:r>
                  <w:r>
                    <w:rPr>
                      <w:spacing w:val="-8"/>
                    </w:rPr>
                    <w:t> </w:t>
                  </w:r>
                  <w:r>
                    <w:rPr>
                      <w:spacing w:val="-10"/>
                    </w:rPr>
                    <w:t>{</w:t>
                  </w:r>
                </w:p>
                <w:p>
                  <w:pPr>
                    <w:pStyle w:val="BodyText"/>
                    <w:spacing w:line="523" w:lineRule="auto"/>
                    <w:ind w:left="444" w:right="5539"/>
                  </w:pPr>
                  <w:r>
                    <w:rPr>
                      <w:color w:val="214987"/>
                    </w:rPr>
                    <w:t>int</w:t>
                  </w:r>
                  <w:r>
                    <w:rPr>
                      <w:color w:val="214987"/>
                      <w:spacing w:val="-17"/>
                    </w:rPr>
                    <w:t> </w:t>
                  </w:r>
                  <w:r>
                    <w:rPr/>
                    <w:t>deleteByPrimaryKey(String</w:t>
                  </w:r>
                  <w:r>
                    <w:rPr>
                      <w:spacing w:val="-18"/>
                    </w:rPr>
                    <w:t> </w:t>
                  </w:r>
                  <w:r>
                    <w:rPr/>
                    <w:t>id); </w:t>
                  </w:r>
                  <w:r>
                    <w:rPr>
                      <w:color w:val="214987"/>
                    </w:rPr>
                    <w:t>int </w:t>
                  </w:r>
                  <w:r>
                    <w:rPr/>
                    <w:t>insert(Player row);</w:t>
                  </w:r>
                </w:p>
                <w:p>
                  <w:pPr>
                    <w:pStyle w:val="BodyText"/>
                    <w:spacing w:line="523" w:lineRule="auto" w:before="1"/>
                    <w:ind w:left="444" w:right="5407"/>
                  </w:pPr>
                  <w:r>
                    <w:rPr>
                      <w:color w:val="214987"/>
                    </w:rPr>
                    <w:t>int </w:t>
                  </w:r>
                  <w:r>
                    <w:rPr/>
                    <w:t>insertSelective(Player row); Player</w:t>
                  </w:r>
                  <w:r>
                    <w:rPr>
                      <w:spacing w:val="-17"/>
                    </w:rPr>
                    <w:t> </w:t>
                  </w:r>
                  <w:r>
                    <w:rPr/>
                    <w:t>selectByPrimaryKey(String</w:t>
                  </w:r>
                  <w:r>
                    <w:rPr>
                      <w:spacing w:val="-17"/>
                    </w:rPr>
                    <w:t> </w:t>
                  </w:r>
                  <w:r>
                    <w:rPr/>
                    <w:t>id);</w:t>
                  </w:r>
                </w:p>
                <w:p>
                  <w:pPr>
                    <w:pStyle w:val="BodyText"/>
                    <w:spacing w:before="1"/>
                    <w:ind w:left="444"/>
                  </w:pPr>
                  <w:r>
                    <w:rPr>
                      <w:color w:val="214987"/>
                    </w:rPr>
                    <w:t>int</w:t>
                  </w:r>
                  <w:r>
                    <w:rPr>
                      <w:color w:val="214987"/>
                      <w:spacing w:val="-20"/>
                    </w:rPr>
                    <w:t> </w:t>
                  </w:r>
                  <w:r>
                    <w:rPr/>
                    <w:t>updateByPrimaryKeySelective(Player</w:t>
                  </w:r>
                  <w:r>
                    <w:rPr>
                      <w:spacing w:val="-18"/>
                    </w:rPr>
                    <w:t> </w:t>
                  </w:r>
                  <w:r>
                    <w:rPr>
                      <w:spacing w:val="-2"/>
                    </w:rPr>
                    <w:t>row);</w:t>
                  </w:r>
                </w:p>
                <w:p>
                  <w:pPr>
                    <w:pStyle w:val="BodyText"/>
                    <w:spacing w:before="15"/>
                    <w:rPr>
                      <w:sz w:val="18"/>
                    </w:rPr>
                  </w:pPr>
                </w:p>
                <w:p>
                  <w:pPr>
                    <w:pStyle w:val="BodyText"/>
                    <w:spacing w:before="0"/>
                    <w:ind w:left="444"/>
                  </w:pPr>
                  <w:r>
                    <w:rPr>
                      <w:color w:val="214987"/>
                    </w:rPr>
                    <w:t>int</w:t>
                  </w:r>
                  <w:r>
                    <w:rPr>
                      <w:color w:val="214987"/>
                      <w:spacing w:val="-14"/>
                    </w:rPr>
                    <w:t> </w:t>
                  </w:r>
                  <w:r>
                    <w:rPr/>
                    <w:t>updateByPrimaryKey(Player</w:t>
                  </w:r>
                  <w:r>
                    <w:rPr>
                      <w:spacing w:val="-13"/>
                    </w:rPr>
                    <w:t> </w:t>
                  </w:r>
                  <w:r>
                    <w:rPr>
                      <w:spacing w:val="-2"/>
                    </w:rPr>
                    <w:t>row);</w:t>
                  </w:r>
                </w:p>
                <w:p>
                  <w:pPr>
                    <w:spacing w:before="24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}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z w:val="16"/>
        </w:rPr>
        <w:t>Mybatis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pacing w:val="31"/>
          <w:sz w:val="20"/>
        </w:rPr>
        <w:t>过</w:t>
      </w:r>
      <w:r>
        <w:rPr>
          <w:rFonts w:ascii="文泉驿微米黑" w:eastAsia="文泉驿微米黑" w:hint="eastAsia"/>
          <w:sz w:val="16"/>
        </w:rPr>
        <w:t>XML</w:t>
      </w:r>
      <w:r>
        <w:rPr>
          <w:rFonts w:ascii="文泉驿微米黑" w:eastAsia="文泉驿微米黑" w:hint="eastAsia"/>
          <w:spacing w:val="-9"/>
          <w:sz w:val="16"/>
        </w:rPr>
        <w:t> </w:t>
      </w:r>
      <w:r>
        <w:rPr>
          <w:rFonts w:ascii="文泉驿微米黑" w:eastAsia="文泉驿微米黑" w:hint="eastAsia"/>
          <w:sz w:val="20"/>
        </w:rPr>
        <w:t>或</w:t>
      </w:r>
      <w:r>
        <w:rPr>
          <w:rFonts w:ascii="文泉驿微米黑" w:eastAsia="文泉驿微米黑" w:hint="eastAsia"/>
          <w:sz w:val="20"/>
        </w:rPr>
        <w:t>注</w:t>
      </w:r>
      <w:r>
        <w:rPr>
          <w:rFonts w:ascii="文泉驿微米黑" w:eastAsia="文泉驿微米黑" w:hint="eastAsia"/>
          <w:sz w:val="20"/>
        </w:rPr>
        <w:t>解</w:t>
      </w:r>
      <w:r>
        <w:rPr>
          <w:rFonts w:ascii="文泉驿微米黑" w:eastAsia="文泉驿微米黑" w:hint="eastAsia"/>
          <w:sz w:val="20"/>
        </w:rPr>
        <w:t>自</w:t>
      </w:r>
      <w:r>
        <w:rPr>
          <w:rFonts w:ascii="文泉驿微米黑" w:eastAsia="文泉驿微米黑" w:hint="eastAsia"/>
          <w:sz w:val="20"/>
        </w:rPr>
        <w:t>动</w:t>
      </w:r>
      <w:r>
        <w:rPr>
          <w:rFonts w:ascii="文泉驿微米黑" w:eastAsia="文泉驿微米黑" w:hint="eastAsia"/>
          <w:sz w:val="20"/>
        </w:rPr>
        <w:t>生</w:t>
      </w:r>
      <w:r>
        <w:rPr>
          <w:rFonts w:ascii="文泉驿微米黑" w:eastAsia="文泉驿微米黑" w:hint="eastAsia"/>
          <w:sz w:val="20"/>
        </w:rPr>
        <w:t>成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line="308" w:lineRule="exact"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sz w:val="16"/>
        </w:rPr>
        <w:t>PlayerMapper.xml</w:t>
      </w:r>
      <w:r>
        <w:rPr>
          <w:spacing w:val="-28"/>
          <w:sz w:val="16"/>
        </w:rPr>
        <w:t> </w:t>
      </w:r>
      <w:r>
        <w:rPr>
          <w:rFonts w:ascii="文泉驿微米黑" w:eastAsia="文泉驿微米黑" w:hint="eastAsia"/>
          <w:spacing w:val="14"/>
          <w:sz w:val="20"/>
        </w:rPr>
        <w:t>是使用 </w:t>
      </w:r>
      <w:r>
        <w:rPr>
          <w:rFonts w:ascii="文泉驿微米黑" w:eastAsia="文泉驿微米黑" w:hint="eastAsia"/>
          <w:sz w:val="16"/>
        </w:rPr>
        <w:t>Mybatis</w:t>
      </w:r>
      <w:r>
        <w:rPr>
          <w:rFonts w:ascii="文泉驿微米黑" w:eastAsia="文泉驿微米黑" w:hint="eastAsia"/>
          <w:spacing w:val="18"/>
          <w:sz w:val="16"/>
        </w:rPr>
        <w:t> </w:t>
      </w:r>
      <w:r>
        <w:rPr>
          <w:rFonts w:ascii="文泉驿微米黑" w:eastAsia="文泉驿微米黑" w:hint="eastAsia"/>
          <w:sz w:val="16"/>
        </w:rPr>
        <w:t>Generator</w:t>
      </w:r>
      <w:r>
        <w:rPr>
          <w:rFonts w:ascii="文泉驿微米黑" w:eastAsia="文泉驿微米黑" w:hint="eastAsia"/>
          <w:spacing w:val="18"/>
          <w:sz w:val="16"/>
        </w:rPr>
        <w:t> </w:t>
      </w:r>
      <w:r>
        <w:rPr>
          <w:rFonts w:ascii="文泉驿微米黑" w:eastAsia="文泉驿微米黑" w:hint="eastAsia"/>
          <w:spacing w:val="31"/>
          <w:sz w:val="20"/>
        </w:rPr>
        <w:t>生</w:t>
      </w:r>
      <w:r>
        <w:rPr>
          <w:rFonts w:ascii="文泉驿微米黑" w:eastAsia="文泉驿微米黑" w:hint="eastAsia"/>
          <w:spacing w:val="31"/>
          <w:sz w:val="20"/>
        </w:rPr>
        <w:t>成</w:t>
      </w:r>
      <w:r>
        <w:rPr>
          <w:rFonts w:ascii="文泉驿微米黑" w:eastAsia="文泉驿微米黑" w:hint="eastAsia"/>
          <w:spacing w:val="31"/>
          <w:sz w:val="20"/>
        </w:rPr>
        <w:t>出</w:t>
      </w:r>
      <w:r>
        <w:rPr>
          <w:rFonts w:ascii="文泉驿微米黑" w:eastAsia="文泉驿微米黑" w:hint="eastAsia"/>
          <w:spacing w:val="17"/>
          <w:sz w:val="20"/>
        </w:rPr>
        <w:t>的映射 </w:t>
      </w:r>
      <w:r>
        <w:rPr>
          <w:rFonts w:ascii="文泉驿微米黑" w:eastAsia="文泉驿微米黑" w:hint="eastAsia"/>
          <w:sz w:val="16"/>
        </w:rPr>
        <w:t>XML</w:t>
      </w:r>
      <w:r>
        <w:rPr>
          <w:rFonts w:ascii="文泉驿微米黑" w:eastAsia="文泉驿微米黑" w:hint="eastAsia"/>
          <w:spacing w:val="18"/>
          <w:sz w:val="16"/>
        </w:rPr>
        <w:t> </w:t>
      </w:r>
      <w:r>
        <w:rPr>
          <w:rFonts w:ascii="文泉驿微米黑" w:eastAsia="文泉驿微米黑" w:hint="eastAsia"/>
          <w:spacing w:val="31"/>
          <w:sz w:val="20"/>
        </w:rPr>
        <w:t>文</w:t>
      </w:r>
      <w:r>
        <w:rPr>
          <w:rFonts w:ascii="文泉驿微米黑" w:eastAsia="文泉驿微米黑" w:hint="eastAsia"/>
          <w:sz w:val="20"/>
        </w:rPr>
        <w:t>件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16"/>
        </w:rPr>
        <w:t>Mybatis</w:t>
      </w:r>
      <w:r>
        <w:rPr>
          <w:rFonts w:ascii="文泉驿微米黑" w:eastAsia="文泉驿微米黑" w:hint="eastAsia"/>
          <w:spacing w:val="18"/>
          <w:sz w:val="16"/>
        </w:rPr>
        <w:t> </w:t>
      </w:r>
      <w:r>
        <w:rPr>
          <w:rFonts w:ascii="文泉驿微米黑" w:eastAsia="文泉驿微米黑" w:hint="eastAsia"/>
          <w:spacing w:val="31"/>
          <w:sz w:val="20"/>
        </w:rPr>
        <w:t>将</w:t>
      </w:r>
      <w:r>
        <w:rPr>
          <w:rFonts w:ascii="文泉驿微米黑" w:eastAsia="文泉驿微米黑" w:hint="eastAsia"/>
          <w:spacing w:val="31"/>
          <w:sz w:val="20"/>
        </w:rPr>
        <w:t>使</w:t>
      </w:r>
      <w:r>
        <w:rPr>
          <w:rFonts w:ascii="文泉驿微米黑" w:eastAsia="文泉驿微米黑" w:hint="eastAsia"/>
          <w:spacing w:val="32"/>
          <w:sz w:val="20"/>
        </w:rPr>
        <w:t>用</w:t>
      </w:r>
      <w:r>
        <w:rPr>
          <w:rFonts w:ascii="文泉驿微米黑" w:eastAsia="文泉驿微米黑" w:hint="eastAsia"/>
          <w:spacing w:val="31"/>
          <w:sz w:val="20"/>
        </w:rPr>
        <w:t>这</w:t>
      </w:r>
      <w:r>
        <w:rPr>
          <w:rFonts w:ascii="文泉驿微米黑" w:eastAsia="文泉驿微米黑" w:hint="eastAsia"/>
          <w:spacing w:val="31"/>
          <w:sz w:val="20"/>
        </w:rPr>
        <w:t>个</w:t>
      </w:r>
      <w:r>
        <w:rPr>
          <w:rFonts w:ascii="文泉驿微米黑" w:eastAsia="文泉驿微米黑" w:hint="eastAsia"/>
          <w:spacing w:val="32"/>
          <w:sz w:val="20"/>
        </w:rPr>
        <w:t>文</w:t>
      </w:r>
      <w:r>
        <w:rPr>
          <w:rFonts w:ascii="文泉驿微米黑" w:eastAsia="文泉驿微米黑" w:hint="eastAsia"/>
          <w:spacing w:val="31"/>
          <w:sz w:val="20"/>
        </w:rPr>
        <w:t>件</w:t>
      </w:r>
      <w:r>
        <w:rPr>
          <w:rFonts w:ascii="文泉驿微米黑" w:eastAsia="文泉驿微米黑" w:hint="eastAsia"/>
          <w:spacing w:val="31"/>
          <w:sz w:val="20"/>
        </w:rPr>
        <w:t>自</w:t>
      </w:r>
      <w:r>
        <w:rPr>
          <w:rFonts w:ascii="文泉驿微米黑" w:eastAsia="文泉驿微米黑" w:hint="eastAsia"/>
          <w:spacing w:val="31"/>
          <w:sz w:val="20"/>
        </w:rPr>
        <w:t>动</w:t>
      </w:r>
      <w:r>
        <w:rPr>
          <w:rFonts w:ascii="文泉驿微米黑" w:eastAsia="文泉驿微米黑" w:hint="eastAsia"/>
          <w:spacing w:val="11"/>
          <w:sz w:val="20"/>
        </w:rPr>
        <w:t>生成</w:t>
      </w:r>
    </w:p>
    <w:p>
      <w:pPr>
        <w:spacing w:line="308" w:lineRule="exact"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group style="position:absolute;margin-left:68.610001pt;margin-top:16.779066pt;width:474.8pt;height:146.85pt;mso-position-horizontal-relative:page;mso-position-vertical-relative:paragraph;z-index:-15705088;mso-wrap-distance-left:0;mso-wrap-distance-right:0" id="docshapegroup89" coordorigin="1372,336" coordsize="9496,2937">
            <v:shape style="position:absolute;left:1372;top:335;width:9496;height:642" id="docshape90" coordorigin="1372,336" coordsize="9496,642" path="m1376,403l1376,336m1372,340l1440,340m1440,340l10800,340m10800,340l10868,340m10864,403l10864,336m1376,690l1376,403m10864,690l10864,403m1376,977l1376,690m10864,977l10864,690e" filled="false" stroked="true" strokeweight=".398pt" strokecolor="#000000">
              <v:path arrowok="t"/>
              <v:stroke dashstyle="solid"/>
            </v:shape>
            <v:shape style="position:absolute;left:1376;top:977;width:9488;height:287" id="docshape91" coordorigin="1376,977" coordsize="9488,287" path="m1376,1264l1376,977m10864,1264l10864,977e" filled="false" stroked="true" strokeweight=".398pt" strokecolor="#4f9905">
              <v:path arrowok="t"/>
              <v:stroke dashstyle="solid"/>
            </v:shape>
            <v:shape style="position:absolute;left:1376;top:1264;width:9488;height:2009" id="docshape92" coordorigin="1376,1264" coordsize="9488,2009" path="m1376,1551l1376,1264m10864,1551l10864,1264m1376,1838l1376,1551m10864,1838l10864,1551m1376,2125l1376,1838m10864,2125l10864,1838m1376,2412l1376,2125m10864,2412l10864,2125m1376,2699l1376,2412m10864,2699l10864,2412m1376,2986l1376,2699m10864,2986l10864,2699m1376,3273l1376,2986m10864,3273l10864,2986e" filled="false" stroked="true" strokeweight=".398pt" strokecolor="#000000">
              <v:path arrowok="t"/>
              <v:stroke dashstyle="solid"/>
            </v:shape>
            <v:shape style="position:absolute;left:1380;top:343;width:9480;height:2930" type="#_x0000_t202" id="docshape93" filled="false" stroked="false">
              <v:textbox inset="0,0,0,0">
                <w:txbxContent>
                  <w:p>
                    <w:pPr>
                      <w:spacing w:before="7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&lt;?</w:t>
                    </w:r>
                    <w:r>
                      <w:rPr>
                        <w:color w:val="214987"/>
                        <w:sz w:val="16"/>
                      </w:rPr>
                      <w:t>xml</w:t>
                    </w:r>
                    <w:r>
                      <w:rPr>
                        <w:color w:val="214987"/>
                        <w:spacing w:val="-13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version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color w:val="4F9905"/>
                        <w:sz w:val="16"/>
                      </w:rPr>
                      <w:t>"1.0"</w:t>
                    </w:r>
                    <w:r>
                      <w:rPr>
                        <w:color w:val="4F9905"/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encoding=</w:t>
                    </w:r>
                    <w:r>
                      <w:rPr>
                        <w:color w:val="4F9905"/>
                        <w:sz w:val="16"/>
                      </w:rPr>
                      <w:t>"UTF-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8"</w:t>
                    </w:r>
                    <w:r>
                      <w:rPr>
                        <w:spacing w:val="-4"/>
                        <w:sz w:val="16"/>
                      </w:rPr>
                      <w:t>?&gt;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&lt;!</w:t>
                    </w:r>
                    <w:r>
                      <w:rPr>
                        <w:color w:val="214987"/>
                        <w:sz w:val="16"/>
                      </w:rPr>
                      <w:t>DOCTYPE</w:t>
                    </w:r>
                    <w:r>
                      <w:rPr>
                        <w:color w:val="214987"/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mapper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PUBLIC</w:t>
                    </w:r>
                    <w:r>
                      <w:rPr>
                        <w:color w:val="214987"/>
                        <w:spacing w:val="-12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"-//mybatis.org//DTD</w:t>
                    </w:r>
                    <w:r>
                      <w:rPr>
                        <w:color w:val="4F9905"/>
                        <w:spacing w:val="-12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Mapper</w:t>
                    </w:r>
                    <w:r>
                      <w:rPr>
                        <w:color w:val="4F9905"/>
                        <w:spacing w:val="-13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3.0//EN"</w:t>
                    </w:r>
                    <w:r>
                      <w:rPr>
                        <w:color w:val="4F9905"/>
                        <w:spacing w:val="-11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"</w:t>
                    </w:r>
                    <w:hyperlink r:id="rId26">
                      <w:r>
                        <w:rPr>
                          <w:color w:val="4F9905"/>
                          <w:sz w:val="16"/>
                        </w:rPr>
                        <w:t>http://mybatis.org/dtd/mybatis-</w:t>
                      </w:r>
                      <w:r>
                        <w:rPr>
                          <w:color w:val="4F9905"/>
                          <w:spacing w:val="-5"/>
                          <w:sz w:val="16"/>
                        </w:rPr>
                        <w:t>3-</w:t>
                      </w:r>
                    </w:hyperlink>
                  </w:p>
                  <w:p>
                    <w:pPr>
                      <w:spacing w:before="10"/>
                      <w:ind w:left="45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rFonts w:ascii="Verdana" w:hAnsi="Verdana"/>
                        <w:i/>
                        <w:color w:val="7F7F7F"/>
                        <w:spacing w:val="-2"/>
                        <w:sz w:val="20"/>
                      </w:rPr>
                      <w:t>'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-2"/>
                        <w:sz w:val="20"/>
                      </w:rPr>
                      <w:t>→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18"/>
                        <w:sz w:val="20"/>
                      </w:rPr>
                      <w:t> 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mapper.dtd"</w:t>
                    </w:r>
                    <w:r>
                      <w:rPr>
                        <w:spacing w:val="-2"/>
                        <w:sz w:val="16"/>
                      </w:rPr>
                      <w:t>&gt;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&lt;mapper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namespace=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"com.pingcap.model.PlayerMapper"</w:t>
                    </w:r>
                    <w:r>
                      <w:rPr>
                        <w:spacing w:val="-2"/>
                        <w:sz w:val="16"/>
                      </w:rPr>
                      <w:t>&gt;</w:t>
                    </w:r>
                  </w:p>
                  <w:p>
                    <w:pPr>
                      <w:spacing w:before="24"/>
                      <w:ind w:left="252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&lt;resultMap</w:t>
                    </w:r>
                    <w:r>
                      <w:rPr>
                        <w:spacing w:val="-1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id=</w:t>
                    </w:r>
                    <w:r>
                      <w:rPr>
                        <w:color w:val="4F9905"/>
                        <w:sz w:val="16"/>
                      </w:rPr>
                      <w:t>"BaseResultMap"</w:t>
                    </w:r>
                    <w:r>
                      <w:rPr>
                        <w:color w:val="4F9905"/>
                        <w:spacing w:val="-12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type=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"com.pingcap.model.Player"</w:t>
                    </w:r>
                    <w:r>
                      <w:rPr>
                        <w:spacing w:val="-2"/>
                        <w:sz w:val="16"/>
                      </w:rPr>
                      <w:t>&gt;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&lt;constructor&gt;</w:t>
                    </w:r>
                  </w:p>
                  <w:p>
                    <w:pPr>
                      <w:spacing w:before="24"/>
                      <w:ind w:left="636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&lt;idArg</w:t>
                    </w:r>
                    <w:r>
                      <w:rPr>
                        <w:spacing w:val="-1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column=</w:t>
                    </w:r>
                    <w:r>
                      <w:rPr>
                        <w:color w:val="4F9905"/>
                        <w:sz w:val="16"/>
                      </w:rPr>
                      <w:t>"id"</w:t>
                    </w:r>
                    <w:r>
                      <w:rPr>
                        <w:color w:val="4F9905"/>
                        <w:spacing w:val="-1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javaType=</w:t>
                    </w:r>
                    <w:r>
                      <w:rPr>
                        <w:color w:val="4F9905"/>
                        <w:sz w:val="16"/>
                      </w:rPr>
                      <w:t>"java.lang.String"</w:t>
                    </w:r>
                    <w:r>
                      <w:rPr>
                        <w:color w:val="4F9905"/>
                        <w:spacing w:val="-1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jdbcType=</w:t>
                    </w:r>
                    <w:r>
                      <w:rPr>
                        <w:color w:val="4F9905"/>
                        <w:sz w:val="16"/>
                      </w:rPr>
                      <w:t>"VARCHAR"</w:t>
                    </w:r>
                    <w:r>
                      <w:rPr>
                        <w:color w:val="4F9905"/>
                        <w:spacing w:val="-12"/>
                        <w:sz w:val="16"/>
                      </w:rPr>
                      <w:t> </w:t>
                    </w:r>
                    <w:r>
                      <w:rPr>
                        <w:spacing w:val="-5"/>
                        <w:sz w:val="16"/>
                      </w:rPr>
                      <w:t>/&gt;</w:t>
                    </w:r>
                  </w:p>
                  <w:p>
                    <w:pPr>
                      <w:spacing w:before="23"/>
                      <w:ind w:left="636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&lt;arg</w:t>
                    </w:r>
                    <w:r>
                      <w:rPr>
                        <w:spacing w:val="-1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column=</w:t>
                    </w:r>
                    <w:r>
                      <w:rPr>
                        <w:color w:val="4F9905"/>
                        <w:sz w:val="16"/>
                      </w:rPr>
                      <w:t>"coins"</w:t>
                    </w:r>
                    <w:r>
                      <w:rPr>
                        <w:color w:val="4F9905"/>
                        <w:spacing w:val="-1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javaType=</w:t>
                    </w:r>
                    <w:r>
                      <w:rPr>
                        <w:color w:val="4F9905"/>
                        <w:sz w:val="16"/>
                      </w:rPr>
                      <w:t>"java.lang.Integer"</w:t>
                    </w:r>
                    <w:r>
                      <w:rPr>
                        <w:color w:val="4F9905"/>
                        <w:spacing w:val="-1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jdbcType=</w:t>
                    </w:r>
                    <w:r>
                      <w:rPr>
                        <w:color w:val="4F9905"/>
                        <w:sz w:val="16"/>
                      </w:rPr>
                      <w:t>"INTEGER"</w:t>
                    </w:r>
                    <w:r>
                      <w:rPr>
                        <w:color w:val="4F9905"/>
                        <w:spacing w:val="-13"/>
                        <w:sz w:val="16"/>
                      </w:rPr>
                      <w:t> </w:t>
                    </w:r>
                    <w:r>
                      <w:rPr>
                        <w:spacing w:val="-5"/>
                        <w:sz w:val="16"/>
                      </w:rPr>
                      <w:t>/&gt;</w:t>
                    </w:r>
                  </w:p>
                  <w:p>
                    <w:pPr>
                      <w:spacing w:before="24"/>
                      <w:ind w:left="636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&lt;arg</w:t>
                    </w:r>
                    <w:r>
                      <w:rPr>
                        <w:spacing w:val="-1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column=</w:t>
                    </w:r>
                    <w:r>
                      <w:rPr>
                        <w:color w:val="4F9905"/>
                        <w:sz w:val="16"/>
                      </w:rPr>
                      <w:t>"goods"</w:t>
                    </w:r>
                    <w:r>
                      <w:rPr>
                        <w:color w:val="4F9905"/>
                        <w:spacing w:val="-1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javaType=</w:t>
                    </w:r>
                    <w:r>
                      <w:rPr>
                        <w:color w:val="4F9905"/>
                        <w:sz w:val="16"/>
                      </w:rPr>
                      <w:t>"java.lang.Integer"</w:t>
                    </w:r>
                    <w:r>
                      <w:rPr>
                        <w:color w:val="4F9905"/>
                        <w:spacing w:val="-1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jdbcType=</w:t>
                    </w:r>
                    <w:r>
                      <w:rPr>
                        <w:color w:val="4F9905"/>
                        <w:sz w:val="16"/>
                      </w:rPr>
                      <w:t>"INTEGER"</w:t>
                    </w:r>
                    <w:r>
                      <w:rPr>
                        <w:color w:val="4F9905"/>
                        <w:spacing w:val="-13"/>
                        <w:sz w:val="16"/>
                      </w:rPr>
                      <w:t> </w:t>
                    </w:r>
                    <w:r>
                      <w:rPr>
                        <w:spacing w:val="-5"/>
                        <w:sz w:val="16"/>
                      </w:rPr>
                      <w:t>/&gt;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&lt;/constructor&gt;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spacing w:val="-2"/>
          <w:sz w:val="16"/>
        </w:rPr>
        <w:t>PlayerMapper</w:t>
      </w:r>
      <w:r>
        <w:rPr>
          <w:spacing w:val="-42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接</w:t>
      </w:r>
      <w:r>
        <w:rPr>
          <w:rFonts w:ascii="文泉驿微米黑" w:eastAsia="文泉驿微米黑" w:hint="eastAsia"/>
          <w:spacing w:val="-2"/>
          <w:sz w:val="20"/>
        </w:rPr>
        <w:t>口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实</w:t>
      </w:r>
      <w:r>
        <w:rPr>
          <w:rFonts w:ascii="文泉驿微米黑" w:eastAsia="文泉驿微米黑" w:hint="eastAsia"/>
          <w:spacing w:val="-2"/>
          <w:sz w:val="20"/>
        </w:rPr>
        <w:t>现</w:t>
      </w:r>
      <w:r>
        <w:rPr>
          <w:rFonts w:ascii="文泉驿微米黑" w:eastAsia="文泉驿微米黑" w:hint="eastAsia"/>
          <w:spacing w:val="-2"/>
          <w:sz w:val="20"/>
        </w:rPr>
        <w:t>类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spacing w:after="0" w:line="308" w:lineRule="exact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2"/>
        <w:ind w:left="412"/>
      </w:pPr>
      <w:r>
        <w:rPr/>
        <w:pict>
          <v:shape style="position:absolute;margin-left:68.809998pt;margin-top:72pt;width:.1pt;height:645.6pt;mso-position-horizontal-relative:page;mso-position-vertical-relative:page;z-index:15752704" id="docshape94" coordorigin="1376,1440" coordsize="0,12912" path="m1376,1727l1376,1440m1376,2014l1376,1727m1376,2301l1376,2014m1376,2588l1376,2301m1376,2875l1376,2588m1376,3162l1376,2875m1376,3448l1376,3162m1376,3735l1376,3448m1376,4022l1376,3735m1376,4309l1376,4022m1376,4596l1376,4309m1376,4883l1376,4596m1376,5170l1376,4883m1376,5457l1376,5170m1376,5744l1376,5457m1376,6031l1376,5744m1376,6318l1376,6031m1376,6605l1376,6318m1376,6892l1376,6605m1376,7178l1376,6892m1376,7465l1376,7178m1376,7752l1376,7465m1376,8039l1376,7752m1376,8326l1376,8039m1376,8613l1376,8326m1376,8900l1376,8613m1376,9187l1376,8900m1376,9474l1376,9187m1376,9761l1376,9474m1376,10048l1376,9761m1376,10335l1376,10048m1376,10622l1376,10335m1376,10908l1376,10622m1376,11195l1376,10908m1376,11482l1376,11195m1376,11769l1376,11482m1376,12056l1376,11769m1376,12343l1376,12056m1376,12630l1376,12343m1376,12917l1376,12630m1376,13204l1376,12917m1376,13491l1376,13204m1376,13778l1376,13491m1376,14065l1376,13778m1376,14352l1376,14065e" filled="false" stroked="true" strokeweight=".398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43.190002pt;margin-top:72pt;width:.1pt;height:645.6pt;mso-position-horizontal-relative:page;mso-position-vertical-relative:page;z-index:15753216" id="docshape95" coordorigin="10864,1440" coordsize="0,12912" path="m10864,1727l10864,1440m10864,2014l10864,1727m10864,2301l10864,2014m10864,2588l10864,2301m10864,2875l10864,2588m10864,3162l10864,2875m10864,3448l10864,3162m10864,3735l10864,3448m10864,4022l10864,3735m10864,4309l10864,4022m10864,4596l10864,4309m10864,4883l10864,4596m10864,5170l10864,4883m10864,5457l10864,5170m10864,5744l10864,5457m10864,6031l10864,5744m10864,6318l10864,6031m10864,6605l10864,6318m10864,6892l10864,6605m10864,7178l10864,6892m10864,7465l10864,7178m10864,7752l10864,7465m10864,8039l10864,7752m10864,8326l10864,8039m10864,8613l10864,8326m10864,8900l10864,8613m10864,9187l10864,8900m10864,9474l10864,9187m10864,9761l10864,9474m10864,10048l10864,9761m10864,10335l10864,10048m10864,10622l10864,10335m10864,10908l10864,10622m10864,11195l10864,10908m10864,11482l10864,11195m10864,11769l10864,11482m10864,12056l10864,11769m10864,12343l10864,12056m10864,12630l10864,12343m10864,12917l10864,12630m10864,13204l10864,12917m10864,13491l10864,13204m10864,13778l10864,13491m10864,14065l10864,13778m10864,14352l10864,14065e" filled="false" stroked="true" strokeweight=".398pt" strokecolor="#000000">
            <v:path arrowok="t"/>
            <v:stroke dashstyle="solid"/>
            <w10:wrap type="none"/>
          </v:shape>
        </w:pict>
      </w:r>
      <w:r>
        <w:rPr>
          <w:spacing w:val="-2"/>
        </w:rPr>
        <w:t>&lt;/resultMap&gt;</w:t>
      </w:r>
    </w:p>
    <w:p>
      <w:pPr>
        <w:pStyle w:val="BodyText"/>
        <w:spacing w:line="261" w:lineRule="auto"/>
        <w:ind w:left="604" w:right="7983" w:hanging="193"/>
      </w:pPr>
      <w:r>
        <w:rPr/>
        <w:t>&lt;sql</w:t>
      </w:r>
      <w:r>
        <w:rPr>
          <w:spacing w:val="-26"/>
        </w:rPr>
        <w:t> </w:t>
      </w:r>
      <w:r>
        <w:rPr/>
        <w:t>id=</w:t>
      </w:r>
      <w:r>
        <w:rPr>
          <w:color w:val="4F9905"/>
        </w:rPr>
        <w:t>"Base_Column_List"</w:t>
      </w:r>
      <w:r>
        <w:rPr/>
        <w:t>&gt; id, coins, goods</w:t>
      </w:r>
    </w:p>
    <w:p>
      <w:pPr>
        <w:pStyle w:val="BodyText"/>
        <w:spacing w:before="1"/>
        <w:ind w:left="412"/>
      </w:pPr>
      <w:r>
        <w:rPr>
          <w:spacing w:val="-2"/>
        </w:rPr>
        <w:t>&lt;/sql&gt;</w:t>
      </w:r>
    </w:p>
    <w:p>
      <w:pPr>
        <w:pStyle w:val="BodyText"/>
        <w:spacing w:line="261" w:lineRule="auto"/>
        <w:ind w:left="604" w:right="1437" w:hanging="193"/>
      </w:pPr>
      <w:r>
        <w:rPr/>
        <w:t>&lt;select</w:t>
      </w:r>
      <w:r>
        <w:rPr>
          <w:spacing w:val="-10"/>
        </w:rPr>
        <w:t> </w:t>
      </w:r>
      <w:r>
        <w:rPr/>
        <w:t>id=</w:t>
      </w:r>
      <w:r>
        <w:rPr>
          <w:color w:val="4F9905"/>
        </w:rPr>
        <w:t>"selectByPrimaryKey"</w:t>
      </w:r>
      <w:r>
        <w:rPr>
          <w:color w:val="4F9905"/>
          <w:spacing w:val="-9"/>
        </w:rPr>
        <w:t> </w:t>
      </w:r>
      <w:r>
        <w:rPr/>
        <w:t>parameterType=</w:t>
      </w:r>
      <w:r>
        <w:rPr>
          <w:color w:val="4F9905"/>
        </w:rPr>
        <w:t>"java.lang.String"</w:t>
      </w:r>
      <w:r>
        <w:rPr>
          <w:color w:val="4F9905"/>
          <w:spacing w:val="-9"/>
        </w:rPr>
        <w:t> </w:t>
      </w:r>
      <w:r>
        <w:rPr/>
        <w:t>resultMap=</w:t>
      </w:r>
      <w:r>
        <w:rPr>
          <w:color w:val="4F9905"/>
        </w:rPr>
        <w:t>"BaseResultMap"</w:t>
      </w:r>
      <w:r>
        <w:rPr/>
        <w:t>&gt; </w:t>
      </w:r>
      <w:r>
        <w:rPr>
          <w:spacing w:val="-2"/>
        </w:rPr>
        <w:t>select</w:t>
      </w:r>
    </w:p>
    <w:p>
      <w:pPr>
        <w:pStyle w:val="BodyText"/>
        <w:spacing w:line="261" w:lineRule="auto" w:before="0"/>
        <w:ind w:left="604" w:right="6633"/>
      </w:pPr>
      <w:r>
        <w:rPr/>
        <w:t>&lt;include</w:t>
      </w:r>
      <w:r>
        <w:rPr>
          <w:spacing w:val="-18"/>
        </w:rPr>
        <w:t> </w:t>
      </w:r>
      <w:r>
        <w:rPr/>
        <w:t>refid=</w:t>
      </w:r>
      <w:r>
        <w:rPr>
          <w:color w:val="4F9905"/>
        </w:rPr>
        <w:t>"Base_Column_List"</w:t>
      </w:r>
      <w:r>
        <w:rPr>
          <w:color w:val="4F9905"/>
          <w:spacing w:val="-17"/>
        </w:rPr>
        <w:t> </w:t>
      </w:r>
      <w:r>
        <w:rPr/>
        <w:t>/&gt; from player</w:t>
      </w:r>
    </w:p>
    <w:p>
      <w:pPr>
        <w:pStyle w:val="BodyText"/>
        <w:spacing w:before="0"/>
        <w:ind w:left="604"/>
      </w:pPr>
      <w:r>
        <w:rPr/>
        <w:t>where</w:t>
      </w:r>
      <w:r>
        <w:rPr>
          <w:spacing w:val="-3"/>
        </w:rPr>
        <w:t> </w:t>
      </w:r>
      <w:r>
        <w:rPr/>
        <w:t>id</w:t>
      </w:r>
      <w:r>
        <w:rPr>
          <w:spacing w:val="-2"/>
        </w:rPr>
        <w:t> </w:t>
      </w:r>
      <w:r>
        <w:rPr/>
        <w:t>=</w:t>
      </w:r>
      <w:r>
        <w:rPr>
          <w:spacing w:val="-1"/>
        </w:rPr>
        <w:t> </w:t>
      </w:r>
      <w:r>
        <w:rPr>
          <w:spacing w:val="-2"/>
        </w:rPr>
        <w:t>#{id,jdbcType=VARCHAR}</w:t>
      </w:r>
    </w:p>
    <w:p>
      <w:pPr>
        <w:pStyle w:val="BodyText"/>
        <w:ind w:left="412"/>
      </w:pPr>
      <w:r>
        <w:rPr>
          <w:spacing w:val="-2"/>
        </w:rPr>
        <w:t>&lt;/select&gt;</w:t>
      </w:r>
    </w:p>
    <w:p>
      <w:pPr>
        <w:pStyle w:val="BodyText"/>
        <w:spacing w:line="261" w:lineRule="auto"/>
        <w:ind w:left="604" w:right="4245" w:hanging="193"/>
      </w:pPr>
      <w:r>
        <w:rPr/>
        <w:t>&lt;delete</w:t>
      </w:r>
      <w:r>
        <w:rPr>
          <w:spacing w:val="-16"/>
        </w:rPr>
        <w:t> </w:t>
      </w:r>
      <w:r>
        <w:rPr/>
        <w:t>id=</w:t>
      </w:r>
      <w:r>
        <w:rPr>
          <w:color w:val="4F9905"/>
        </w:rPr>
        <w:t>"deleteByPrimaryKey"</w:t>
      </w:r>
      <w:r>
        <w:rPr>
          <w:color w:val="4F9905"/>
          <w:spacing w:val="-15"/>
        </w:rPr>
        <w:t> </w:t>
      </w:r>
      <w:r>
        <w:rPr/>
        <w:t>parameterType=</w:t>
      </w:r>
      <w:r>
        <w:rPr>
          <w:color w:val="4F9905"/>
        </w:rPr>
        <w:t>"java.lang.String"</w:t>
      </w:r>
      <w:r>
        <w:rPr/>
        <w:t>&gt; delete from player</w:t>
      </w:r>
    </w:p>
    <w:p>
      <w:pPr>
        <w:pStyle w:val="BodyText"/>
        <w:spacing w:before="1"/>
        <w:ind w:left="604"/>
      </w:pPr>
      <w:r>
        <w:rPr/>
        <w:t>where</w:t>
      </w:r>
      <w:r>
        <w:rPr>
          <w:spacing w:val="-3"/>
        </w:rPr>
        <w:t> </w:t>
      </w:r>
      <w:r>
        <w:rPr/>
        <w:t>id</w:t>
      </w:r>
      <w:r>
        <w:rPr>
          <w:spacing w:val="-2"/>
        </w:rPr>
        <w:t> </w:t>
      </w:r>
      <w:r>
        <w:rPr/>
        <w:t>=</w:t>
      </w:r>
      <w:r>
        <w:rPr>
          <w:spacing w:val="-1"/>
        </w:rPr>
        <w:t> </w:t>
      </w:r>
      <w:r>
        <w:rPr>
          <w:spacing w:val="-2"/>
        </w:rPr>
        <w:t>#{id,jdbcType=VARCHAR}</w:t>
      </w:r>
    </w:p>
    <w:p>
      <w:pPr>
        <w:pStyle w:val="BodyText"/>
        <w:spacing w:before="23"/>
        <w:ind w:left="412"/>
      </w:pPr>
      <w:r>
        <w:rPr>
          <w:spacing w:val="-2"/>
        </w:rPr>
        <w:t>&lt;/delete&gt;</w:t>
      </w:r>
    </w:p>
    <w:p>
      <w:pPr>
        <w:pStyle w:val="BodyText"/>
        <w:spacing w:line="261" w:lineRule="auto"/>
        <w:ind w:left="604" w:right="4245" w:hanging="193"/>
      </w:pPr>
      <w:r>
        <w:rPr/>
        <w:t>&lt;insert</w:t>
      </w:r>
      <w:r>
        <w:rPr>
          <w:spacing w:val="-16"/>
        </w:rPr>
        <w:t> </w:t>
      </w:r>
      <w:r>
        <w:rPr/>
        <w:t>id=</w:t>
      </w:r>
      <w:r>
        <w:rPr>
          <w:color w:val="4F9905"/>
        </w:rPr>
        <w:t>"insert"</w:t>
      </w:r>
      <w:r>
        <w:rPr>
          <w:color w:val="4F9905"/>
          <w:spacing w:val="-16"/>
        </w:rPr>
        <w:t> </w:t>
      </w:r>
      <w:r>
        <w:rPr/>
        <w:t>parameterType=</w:t>
      </w:r>
      <w:r>
        <w:rPr>
          <w:color w:val="4F9905"/>
        </w:rPr>
        <w:t>"com.pingcap.model.Player"</w:t>
      </w:r>
      <w:r>
        <w:rPr/>
        <w:t>&gt; insert into player (id, coins, goods</w:t>
      </w:r>
    </w:p>
    <w:p>
      <w:pPr>
        <w:spacing w:before="1"/>
        <w:ind w:left="796" w:right="0" w:firstLine="0"/>
        <w:jc w:val="left"/>
        <w:rPr>
          <w:sz w:val="16"/>
        </w:rPr>
      </w:pPr>
      <w:r>
        <w:rPr>
          <w:sz w:val="16"/>
        </w:rPr>
        <w:t>)</w:t>
      </w:r>
    </w:p>
    <w:p>
      <w:pPr>
        <w:pStyle w:val="BodyText"/>
        <w:ind w:left="604"/>
      </w:pPr>
      <w:r>
        <w:rPr/>
        <w:t>values</w:t>
      </w:r>
      <w:r>
        <w:rPr>
          <w:spacing w:val="-21"/>
        </w:rPr>
        <w:t> </w:t>
      </w:r>
      <w:r>
        <w:rPr/>
        <w:t>(#{id,jdbcType=VARCHAR},</w:t>
      </w:r>
      <w:r>
        <w:rPr>
          <w:spacing w:val="-19"/>
        </w:rPr>
        <w:t> </w:t>
      </w:r>
      <w:r>
        <w:rPr/>
        <w:t>#{coins,jdbcType=INTEGER},</w:t>
      </w:r>
      <w:r>
        <w:rPr>
          <w:spacing w:val="-18"/>
        </w:rPr>
        <w:t> </w:t>
      </w:r>
      <w:r>
        <w:rPr>
          <w:spacing w:val="-2"/>
        </w:rPr>
        <w:t>#{goods,jdbcType=INTEGER}</w:t>
      </w:r>
    </w:p>
    <w:p>
      <w:pPr>
        <w:spacing w:before="23"/>
        <w:ind w:left="0" w:right="9328" w:firstLine="0"/>
        <w:jc w:val="center"/>
        <w:rPr>
          <w:sz w:val="16"/>
        </w:rPr>
      </w:pPr>
      <w:r>
        <w:rPr>
          <w:sz w:val="16"/>
        </w:rPr>
        <w:t>)</w:t>
      </w:r>
    </w:p>
    <w:p>
      <w:pPr>
        <w:pStyle w:val="BodyText"/>
        <w:ind w:left="402" w:right="9730"/>
        <w:jc w:val="center"/>
      </w:pPr>
      <w:r>
        <w:rPr>
          <w:spacing w:val="-2"/>
        </w:rPr>
        <w:t>&lt;/insert&gt;</w:t>
      </w:r>
    </w:p>
    <w:p>
      <w:pPr>
        <w:pStyle w:val="BodyText"/>
        <w:spacing w:line="261" w:lineRule="auto"/>
        <w:ind w:left="604" w:right="3878" w:hanging="193"/>
      </w:pPr>
      <w:r>
        <w:rPr/>
        <w:t>&lt;insert</w:t>
      </w:r>
      <w:r>
        <w:rPr>
          <w:spacing w:val="-16"/>
        </w:rPr>
        <w:t> </w:t>
      </w:r>
      <w:r>
        <w:rPr/>
        <w:t>id=</w:t>
      </w:r>
      <w:r>
        <w:rPr>
          <w:color w:val="4F9905"/>
        </w:rPr>
        <w:t>"insertSelective"</w:t>
      </w:r>
      <w:r>
        <w:rPr>
          <w:color w:val="4F9905"/>
          <w:spacing w:val="-15"/>
        </w:rPr>
        <w:t> </w:t>
      </w:r>
      <w:r>
        <w:rPr/>
        <w:t>parameterType=</w:t>
      </w:r>
      <w:r>
        <w:rPr>
          <w:color w:val="4F9905"/>
        </w:rPr>
        <w:t>"com.pingcap.model.Player"</w:t>
      </w:r>
      <w:r>
        <w:rPr/>
        <w:t>&gt; insert into player</w:t>
      </w:r>
    </w:p>
    <w:p>
      <w:pPr>
        <w:pStyle w:val="BodyText"/>
        <w:spacing w:before="1"/>
        <w:ind w:left="604"/>
      </w:pPr>
      <w:r>
        <w:rPr/>
        <w:t>&lt;trim</w:t>
      </w:r>
      <w:r>
        <w:rPr>
          <w:spacing w:val="-7"/>
        </w:rPr>
        <w:t> </w:t>
      </w:r>
      <w:r>
        <w:rPr/>
        <w:t>prefix=</w:t>
      </w:r>
      <w:r>
        <w:rPr>
          <w:color w:val="4F9905"/>
        </w:rPr>
        <w:t>"("</w:t>
      </w:r>
      <w:r>
        <w:rPr>
          <w:color w:val="4F9905"/>
          <w:spacing w:val="-6"/>
        </w:rPr>
        <w:t> </w:t>
      </w:r>
      <w:r>
        <w:rPr/>
        <w:t>suffix=</w:t>
      </w:r>
      <w:r>
        <w:rPr>
          <w:color w:val="4F9905"/>
        </w:rPr>
        <w:t>")"</w:t>
      </w:r>
      <w:r>
        <w:rPr>
          <w:color w:val="4F9905"/>
          <w:spacing w:val="-6"/>
        </w:rPr>
        <w:t> </w:t>
      </w:r>
      <w:r>
        <w:rPr>
          <w:spacing w:val="-2"/>
        </w:rPr>
        <w:t>suffixOverrides=</w:t>
      </w:r>
      <w:r>
        <w:rPr>
          <w:color w:val="4F9905"/>
          <w:spacing w:val="-2"/>
        </w:rPr>
        <w:t>","</w:t>
      </w:r>
      <w:r>
        <w:rPr>
          <w:spacing w:val="-2"/>
        </w:rPr>
        <w:t>&gt;</w:t>
      </w:r>
    </w:p>
    <w:p>
      <w:pPr>
        <w:pStyle w:val="BodyText"/>
        <w:spacing w:line="261" w:lineRule="auto" w:before="23"/>
        <w:ind w:left="988" w:right="7983" w:hanging="193"/>
      </w:pPr>
      <w:r>
        <w:rPr/>
        <w:t>&lt;if</w:t>
      </w:r>
      <w:r>
        <w:rPr>
          <w:spacing w:val="-11"/>
        </w:rPr>
        <w:t> </w:t>
      </w:r>
      <w:r>
        <w:rPr/>
        <w:t>test=</w:t>
      </w:r>
      <w:r>
        <w:rPr>
          <w:color w:val="4F9905"/>
        </w:rPr>
        <w:t>"id</w:t>
      </w:r>
      <w:r>
        <w:rPr>
          <w:color w:val="4F9905"/>
          <w:spacing w:val="-12"/>
        </w:rPr>
        <w:t> </w:t>
      </w:r>
      <w:r>
        <w:rPr>
          <w:color w:val="4F9905"/>
        </w:rPr>
        <w:t>!=</w:t>
      </w:r>
      <w:r>
        <w:rPr>
          <w:color w:val="4F9905"/>
          <w:spacing w:val="-11"/>
        </w:rPr>
        <w:t> </w:t>
      </w:r>
      <w:r>
        <w:rPr>
          <w:color w:val="4F9905"/>
        </w:rPr>
        <w:t>null"</w:t>
      </w:r>
      <w:r>
        <w:rPr/>
        <w:t>&gt; </w:t>
      </w:r>
      <w:r>
        <w:rPr>
          <w:spacing w:val="-4"/>
        </w:rPr>
        <w:t>id,</w:t>
      </w:r>
    </w:p>
    <w:p>
      <w:pPr>
        <w:pStyle w:val="BodyText"/>
        <w:spacing w:before="1"/>
        <w:ind w:left="796"/>
      </w:pPr>
      <w:r>
        <w:rPr>
          <w:spacing w:val="-2"/>
        </w:rPr>
        <w:t>&lt;/if&gt;</w:t>
      </w:r>
    </w:p>
    <w:p>
      <w:pPr>
        <w:pStyle w:val="BodyText"/>
        <w:spacing w:line="261" w:lineRule="auto"/>
        <w:ind w:left="988" w:right="7530" w:hanging="193"/>
      </w:pPr>
      <w:r>
        <w:rPr/>
        <w:t>&lt;if</w:t>
      </w:r>
      <w:r>
        <w:rPr>
          <w:spacing w:val="-12"/>
        </w:rPr>
        <w:t> </w:t>
      </w:r>
      <w:r>
        <w:rPr/>
        <w:t>test=</w:t>
      </w:r>
      <w:r>
        <w:rPr>
          <w:color w:val="4F9905"/>
        </w:rPr>
        <w:t>"coins</w:t>
      </w:r>
      <w:r>
        <w:rPr>
          <w:color w:val="4F9905"/>
          <w:spacing w:val="-12"/>
        </w:rPr>
        <w:t> </w:t>
      </w:r>
      <w:r>
        <w:rPr>
          <w:color w:val="4F9905"/>
        </w:rPr>
        <w:t>!=</w:t>
      </w:r>
      <w:r>
        <w:rPr>
          <w:color w:val="4F9905"/>
          <w:spacing w:val="-12"/>
        </w:rPr>
        <w:t> </w:t>
      </w:r>
      <w:r>
        <w:rPr>
          <w:color w:val="4F9905"/>
        </w:rPr>
        <w:t>null"</w:t>
      </w:r>
      <w:r>
        <w:rPr/>
        <w:t>&gt; </w:t>
      </w:r>
      <w:r>
        <w:rPr>
          <w:spacing w:val="-2"/>
        </w:rPr>
        <w:t>coins,</w:t>
      </w:r>
    </w:p>
    <w:p>
      <w:pPr>
        <w:pStyle w:val="BodyText"/>
        <w:spacing w:before="0"/>
        <w:ind w:left="796"/>
      </w:pPr>
      <w:r>
        <w:rPr>
          <w:spacing w:val="-2"/>
        </w:rPr>
        <w:t>&lt;/if&gt;</w:t>
      </w:r>
    </w:p>
    <w:p>
      <w:pPr>
        <w:pStyle w:val="BodyText"/>
        <w:spacing w:line="261" w:lineRule="auto"/>
        <w:ind w:left="988" w:right="7530" w:hanging="193"/>
      </w:pPr>
      <w:r>
        <w:rPr/>
        <w:t>&lt;if</w:t>
      </w:r>
      <w:r>
        <w:rPr>
          <w:spacing w:val="-12"/>
        </w:rPr>
        <w:t> </w:t>
      </w:r>
      <w:r>
        <w:rPr/>
        <w:t>test=</w:t>
      </w:r>
      <w:r>
        <w:rPr>
          <w:color w:val="4F9905"/>
        </w:rPr>
        <w:t>"goods</w:t>
      </w:r>
      <w:r>
        <w:rPr>
          <w:color w:val="4F9905"/>
          <w:spacing w:val="-12"/>
        </w:rPr>
        <w:t> </w:t>
      </w:r>
      <w:r>
        <w:rPr>
          <w:color w:val="4F9905"/>
        </w:rPr>
        <w:t>!=</w:t>
      </w:r>
      <w:r>
        <w:rPr>
          <w:color w:val="4F9905"/>
          <w:spacing w:val="-12"/>
        </w:rPr>
        <w:t> </w:t>
      </w:r>
      <w:r>
        <w:rPr>
          <w:color w:val="4F9905"/>
        </w:rPr>
        <w:t>null"</w:t>
      </w:r>
      <w:r>
        <w:rPr/>
        <w:t>&gt; </w:t>
      </w:r>
      <w:r>
        <w:rPr>
          <w:spacing w:val="-2"/>
        </w:rPr>
        <w:t>goods,</w:t>
      </w:r>
    </w:p>
    <w:p>
      <w:pPr>
        <w:pStyle w:val="BodyText"/>
        <w:spacing w:before="0"/>
        <w:ind w:right="9740"/>
        <w:jc w:val="right"/>
      </w:pPr>
      <w:r>
        <w:rPr>
          <w:spacing w:val="-2"/>
        </w:rPr>
        <w:t>&lt;/if&gt;</w:t>
      </w:r>
    </w:p>
    <w:p>
      <w:pPr>
        <w:pStyle w:val="BodyText"/>
        <w:ind w:right="9740"/>
        <w:jc w:val="right"/>
      </w:pPr>
      <w:r>
        <w:rPr>
          <w:spacing w:val="-2"/>
        </w:rPr>
        <w:t>&lt;/trim&gt;</w:t>
      </w:r>
    </w:p>
    <w:p>
      <w:pPr>
        <w:pStyle w:val="BodyText"/>
        <w:ind w:left="604"/>
      </w:pPr>
      <w:r>
        <w:rPr/>
        <w:t>&lt;trim</w:t>
      </w:r>
      <w:r>
        <w:rPr>
          <w:spacing w:val="-9"/>
        </w:rPr>
        <w:t> </w:t>
      </w:r>
      <w:r>
        <w:rPr/>
        <w:t>prefix=</w:t>
      </w:r>
      <w:r>
        <w:rPr>
          <w:color w:val="4F9905"/>
        </w:rPr>
        <w:t>"values</w:t>
      </w:r>
      <w:r>
        <w:rPr>
          <w:color w:val="4F9905"/>
          <w:spacing w:val="-6"/>
        </w:rPr>
        <w:t> </w:t>
      </w:r>
      <w:r>
        <w:rPr>
          <w:color w:val="4F9905"/>
        </w:rPr>
        <w:t>("</w:t>
      </w:r>
      <w:r>
        <w:rPr>
          <w:color w:val="4F9905"/>
          <w:spacing w:val="-6"/>
        </w:rPr>
        <w:t> </w:t>
      </w:r>
      <w:r>
        <w:rPr/>
        <w:t>suffix=</w:t>
      </w:r>
      <w:r>
        <w:rPr>
          <w:color w:val="4F9905"/>
        </w:rPr>
        <w:t>")"</w:t>
      </w:r>
      <w:r>
        <w:rPr>
          <w:color w:val="4F9905"/>
          <w:spacing w:val="-5"/>
        </w:rPr>
        <w:t> </w:t>
      </w:r>
      <w:r>
        <w:rPr>
          <w:spacing w:val="-2"/>
        </w:rPr>
        <w:t>suffixOverrides=</w:t>
      </w:r>
      <w:r>
        <w:rPr>
          <w:color w:val="4F9905"/>
          <w:spacing w:val="-2"/>
        </w:rPr>
        <w:t>","</w:t>
      </w:r>
      <w:r>
        <w:rPr>
          <w:spacing w:val="-2"/>
        </w:rPr>
        <w:t>&gt;</w:t>
      </w:r>
    </w:p>
    <w:p>
      <w:pPr>
        <w:pStyle w:val="BodyText"/>
        <w:spacing w:line="261" w:lineRule="auto"/>
        <w:ind w:left="988" w:right="6633" w:hanging="193"/>
      </w:pPr>
      <w:r>
        <w:rPr/>
        <w:t>&lt;if test=</w:t>
      </w:r>
      <w:r>
        <w:rPr>
          <w:color w:val="4F9905"/>
        </w:rPr>
        <w:t>"id != null"</w:t>
      </w:r>
      <w:r>
        <w:rPr/>
        <w:t>&gt; </w:t>
      </w:r>
      <w:r>
        <w:rPr>
          <w:spacing w:val="-2"/>
        </w:rPr>
        <w:t>#{id,jdbcType=VARCHAR},</w:t>
      </w:r>
    </w:p>
    <w:p>
      <w:pPr>
        <w:pStyle w:val="BodyText"/>
        <w:spacing w:before="0"/>
        <w:ind w:left="796"/>
      </w:pPr>
      <w:r>
        <w:rPr>
          <w:spacing w:val="-2"/>
        </w:rPr>
        <w:t>&lt;/if&gt;</w:t>
      </w:r>
    </w:p>
    <w:p>
      <w:pPr>
        <w:pStyle w:val="BodyText"/>
        <w:spacing w:line="261" w:lineRule="auto"/>
        <w:ind w:left="988" w:right="6633" w:hanging="193"/>
      </w:pPr>
      <w:r>
        <w:rPr/>
        <w:t>&lt;if test=</w:t>
      </w:r>
      <w:r>
        <w:rPr>
          <w:color w:val="4F9905"/>
        </w:rPr>
        <w:t>"coins != null"</w:t>
      </w:r>
      <w:r>
        <w:rPr/>
        <w:t>&gt; </w:t>
      </w:r>
      <w:r>
        <w:rPr>
          <w:spacing w:val="-2"/>
        </w:rPr>
        <w:t>#{coins,jdbcType=INTEGER},</w:t>
      </w:r>
    </w:p>
    <w:p>
      <w:pPr>
        <w:pStyle w:val="BodyText"/>
        <w:spacing w:before="1"/>
        <w:ind w:left="796"/>
      </w:pPr>
      <w:r>
        <w:rPr>
          <w:spacing w:val="-2"/>
        </w:rPr>
        <w:t>&lt;/if&gt;</w:t>
      </w:r>
    </w:p>
    <w:p>
      <w:pPr>
        <w:pStyle w:val="BodyText"/>
        <w:spacing w:line="261" w:lineRule="auto"/>
        <w:ind w:left="988" w:right="6633" w:hanging="193"/>
      </w:pPr>
      <w:r>
        <w:rPr/>
        <w:t>&lt;if test=</w:t>
      </w:r>
      <w:r>
        <w:rPr>
          <w:color w:val="4F9905"/>
        </w:rPr>
        <w:t>"goods != null"</w:t>
      </w:r>
      <w:r>
        <w:rPr/>
        <w:t>&gt; </w:t>
      </w:r>
      <w:r>
        <w:rPr>
          <w:spacing w:val="-2"/>
        </w:rPr>
        <w:t>#{goods,jdbcType=INTEGER},</w:t>
      </w:r>
    </w:p>
    <w:p>
      <w:pPr>
        <w:pStyle w:val="BodyText"/>
        <w:spacing w:before="0"/>
        <w:ind w:right="9740"/>
        <w:jc w:val="right"/>
      </w:pPr>
      <w:r>
        <w:rPr>
          <w:spacing w:val="-2"/>
        </w:rPr>
        <w:t>&lt;/if&gt;</w:t>
      </w:r>
    </w:p>
    <w:p>
      <w:pPr>
        <w:pStyle w:val="BodyText"/>
        <w:ind w:right="9740"/>
        <w:jc w:val="right"/>
      </w:pPr>
      <w:r>
        <w:rPr>
          <w:spacing w:val="-2"/>
        </w:rPr>
        <w:t>&lt;/trim&gt;</w:t>
      </w:r>
    </w:p>
    <w:p>
      <w:pPr>
        <w:pStyle w:val="BodyText"/>
        <w:ind w:right="9740"/>
        <w:jc w:val="right"/>
      </w:pPr>
      <w:r>
        <w:rPr>
          <w:spacing w:val="-2"/>
        </w:rPr>
        <w:t>&lt;/insert&gt;</w:t>
      </w:r>
    </w:p>
    <w:p>
      <w:pPr>
        <w:spacing w:after="0"/>
        <w:jc w:val="right"/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"/>
        <w:rPr>
          <w:sz w:val="4"/>
        </w:rPr>
      </w:pPr>
    </w:p>
    <w:p>
      <w:pPr>
        <w:pStyle w:val="BodyText"/>
        <w:spacing w:before="0"/>
        <w:ind w:left="148"/>
        <w:rPr>
          <w:sz w:val="20"/>
        </w:rPr>
      </w:pPr>
      <w:r>
        <w:rPr>
          <w:sz w:val="20"/>
        </w:rPr>
        <w:pict>
          <v:group style="width:474.8pt;height:276pt;mso-position-horizontal-relative:char;mso-position-vertical-relative:line" id="docshapegroup96" coordorigin="0,0" coordsize="9496,5520">
            <v:shape style="position:absolute;left:0;top:0;width:9496;height:5520" id="docshape97" coordorigin="0,0" coordsize="9496,5520" path="m4,287l4,0m4,574l4,287m4,861l4,574m4,1148l4,861m4,1435l4,1148m4,1722l4,1435m4,2008l4,1722m4,2295l4,2008m4,2582l4,2295m4,2869l4,2582m4,3156l4,2869m4,3443l4,3156m4,3730l4,3443m4,4017l4,3730m4,4304l4,4017m4,4591l4,4304m4,4878l4,4591m4,5165l4,4878m4,5452l4,5165m4,5519l4,5452m0,5515l68,5515m9492,287l9492,0m9492,574l9492,287m9492,861l9492,574m9492,1148l9492,861m9492,1435l9492,1148m9492,1722l9492,1435m9492,2008l9492,1722m9492,2295l9492,2008m9492,2582l9492,2295m9492,2869l9492,2582m9492,3156l9492,2869m9492,3443l9492,3156m9492,3730l9492,3443m9492,4017l9492,3730m9492,4304l9492,4017m9492,4591l9492,4304m9492,4878l9492,4591m9492,5165l9492,4878m9492,5452l9492,5165m68,5515l9428,5515m9428,5515l9496,5515m9492,5519l9492,5452e" filled="false" stroked="true" strokeweight=".398pt" strokecolor="#000000">
              <v:path arrowok="t"/>
              <v:stroke dashstyle="solid"/>
            </v:shape>
            <v:shape style="position:absolute;left:7;top:0;width:9480;height:5512" type="#_x0000_t202" id="docshape98" filled="false" stroked="false">
              <v:textbox inset="0,0,0,0">
                <w:txbxContent>
                  <w:p>
                    <w:pPr>
                      <w:spacing w:line="261" w:lineRule="auto" w:before="13"/>
                      <w:ind w:left="444" w:right="1344" w:hanging="193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&lt;update</w:t>
                    </w:r>
                    <w:r>
                      <w:rPr>
                        <w:spacing w:val="-1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id=</w:t>
                    </w:r>
                    <w:r>
                      <w:rPr>
                        <w:color w:val="4F9905"/>
                        <w:sz w:val="16"/>
                      </w:rPr>
                      <w:t>"updateByPrimaryKeySelective"</w:t>
                    </w:r>
                    <w:r>
                      <w:rPr>
                        <w:color w:val="4F9905"/>
                        <w:spacing w:val="-1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parameterType=</w:t>
                    </w:r>
                    <w:r>
                      <w:rPr>
                        <w:color w:val="4F9905"/>
                        <w:sz w:val="16"/>
                      </w:rPr>
                      <w:t>"com.pingcap.model.Player"</w:t>
                    </w:r>
                    <w:r>
                      <w:rPr>
                        <w:sz w:val="16"/>
                      </w:rPr>
                      <w:t>&gt; update player</w:t>
                    </w:r>
                  </w:p>
                  <w:p>
                    <w:pPr>
                      <w:spacing w:before="0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&lt;set&gt;</w:t>
                    </w:r>
                  </w:p>
                  <w:p>
                    <w:pPr>
                      <w:spacing w:before="24"/>
                      <w:ind w:left="636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&lt;if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test=</w:t>
                    </w:r>
                    <w:r>
                      <w:rPr>
                        <w:color w:val="4F9905"/>
                        <w:sz w:val="16"/>
                      </w:rPr>
                      <w:t>"coins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!=</w:t>
                    </w:r>
                    <w:r>
                      <w:rPr>
                        <w:color w:val="4F9905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null"</w:t>
                    </w:r>
                    <w:r>
                      <w:rPr>
                        <w:spacing w:val="-2"/>
                        <w:sz w:val="16"/>
                      </w:rPr>
                      <w:t>&gt;</w:t>
                    </w:r>
                  </w:p>
                  <w:p>
                    <w:pPr>
                      <w:spacing w:before="24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coins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2"/>
                        <w:sz w:val="16"/>
                      </w:rPr>
                      <w:t> #{coins,jdbcType=INTEGER},</w:t>
                    </w:r>
                  </w:p>
                  <w:p>
                    <w:pPr>
                      <w:spacing w:before="24"/>
                      <w:ind w:left="636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&lt;/if&gt;</w:t>
                    </w:r>
                  </w:p>
                  <w:p>
                    <w:pPr>
                      <w:spacing w:before="24"/>
                      <w:ind w:left="636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&lt;if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test=</w:t>
                    </w:r>
                    <w:r>
                      <w:rPr>
                        <w:color w:val="4F9905"/>
                        <w:sz w:val="16"/>
                      </w:rPr>
                      <w:t>"goods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!=</w:t>
                    </w:r>
                    <w:r>
                      <w:rPr>
                        <w:color w:val="4F9905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null"</w:t>
                    </w:r>
                    <w:r>
                      <w:rPr>
                        <w:spacing w:val="-2"/>
                        <w:sz w:val="16"/>
                      </w:rPr>
                      <w:t>&gt;</w:t>
                    </w:r>
                  </w:p>
                  <w:p>
                    <w:pPr>
                      <w:spacing w:before="24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goods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2"/>
                        <w:sz w:val="16"/>
                      </w:rPr>
                      <w:t> #{goods,jdbcType=INTEGER},</w:t>
                    </w:r>
                  </w:p>
                  <w:p>
                    <w:pPr>
                      <w:spacing w:before="24"/>
                      <w:ind w:left="0" w:right="8360" w:firstLine="0"/>
                      <w:jc w:val="righ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&lt;/if&gt;</w:t>
                    </w:r>
                  </w:p>
                  <w:p>
                    <w:pPr>
                      <w:spacing w:before="24"/>
                      <w:ind w:left="0" w:right="8456" w:firstLine="0"/>
                      <w:jc w:val="righ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&lt;/set&gt;</w:t>
                    </w:r>
                  </w:p>
                  <w:p>
                    <w:pPr>
                      <w:spacing w:before="23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where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id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#{id,jdbcType=VARCHAR}</w:t>
                    </w:r>
                  </w:p>
                  <w:p>
                    <w:pPr>
                      <w:spacing w:before="24"/>
                      <w:ind w:left="252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&lt;/update&gt;</w:t>
                    </w:r>
                  </w:p>
                  <w:p>
                    <w:pPr>
                      <w:spacing w:line="261" w:lineRule="auto" w:before="24"/>
                      <w:ind w:left="444" w:right="2143" w:hanging="193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&lt;update</w:t>
                    </w:r>
                    <w:r>
                      <w:rPr>
                        <w:spacing w:val="-1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id=</w:t>
                    </w:r>
                    <w:r>
                      <w:rPr>
                        <w:color w:val="4F9905"/>
                        <w:sz w:val="16"/>
                      </w:rPr>
                      <w:t>"updateByPrimaryKey"</w:t>
                    </w:r>
                    <w:r>
                      <w:rPr>
                        <w:color w:val="4F9905"/>
                        <w:spacing w:val="-1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parameterType=</w:t>
                    </w:r>
                    <w:r>
                      <w:rPr>
                        <w:color w:val="4F9905"/>
                        <w:sz w:val="16"/>
                      </w:rPr>
                      <w:t>"com.pingcap.model.Player"</w:t>
                    </w:r>
                    <w:r>
                      <w:rPr>
                        <w:sz w:val="16"/>
                      </w:rPr>
                      <w:t>&gt; update player</w:t>
                    </w:r>
                  </w:p>
                  <w:p>
                    <w:pPr>
                      <w:spacing w:line="261" w:lineRule="auto" w:before="1"/>
                      <w:ind w:left="636" w:right="5381" w:hanging="193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set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coins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#{coins,jdbcType=INTEGER}, goods = #{goods,jdbcType=INTEGER}</w:t>
                    </w:r>
                  </w:p>
                  <w:p>
                    <w:pPr>
                      <w:spacing w:before="0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where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id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#{id,jdbcType=VARCHAR}</w:t>
                    </w:r>
                  </w:p>
                  <w:p>
                    <w:pPr>
                      <w:spacing w:before="24"/>
                      <w:ind w:left="252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&lt;/update&gt;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&lt;/mapper&gt;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spacing w:before="14"/>
        <w:rPr>
          <w:sz w:val="7"/>
        </w:rPr>
      </w:pPr>
    </w:p>
    <w:p>
      <w:pPr>
        <w:spacing w:line="208" w:lineRule="auto" w:before="82"/>
        <w:ind w:left="220" w:right="1439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35.659565pt;width:474.4pt;height:135.5pt;mso-position-horizontal-relative:page;mso-position-vertical-relative:paragraph;z-index:-15703040;mso-wrap-distance-left:0;mso-wrap-distance-right:0" type="#_x0000_t202" id="docshape99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USE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spacing w:val="-2"/>
                    </w:rPr>
                    <w:t>test;</w:t>
                  </w:r>
                </w:p>
                <w:p>
                  <w:pPr>
                    <w:pStyle w:val="BodyText"/>
                    <w:ind w:left="59"/>
                  </w:pPr>
                  <w:r>
                    <w:rPr>
                      <w:color w:val="214987"/>
                    </w:rPr>
                    <w:t>DROP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TABLE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IF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EXISTS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>
                      <w:spacing w:val="-2"/>
                    </w:rPr>
                    <w:t>player;</w:t>
                  </w:r>
                </w:p>
                <w:p>
                  <w:pPr>
                    <w:pStyle w:val="BodyText"/>
                    <w:spacing w:before="14"/>
                    <w:rPr>
                      <w:sz w:val="18"/>
                    </w:rPr>
                  </w:pPr>
                </w:p>
                <w:p>
                  <w:pPr>
                    <w:pStyle w:val="BodyText"/>
                    <w:spacing w:before="1"/>
                    <w:ind w:right="7399"/>
                    <w:jc w:val="right"/>
                  </w:pPr>
                  <w:r>
                    <w:rPr>
                      <w:color w:val="214987"/>
                    </w:rPr>
                    <w:t>CREATE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TABLE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/>
                    <w:t>player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spacing w:val="-10"/>
                    </w:rPr>
                    <w:t>(</w:t>
                  </w:r>
                </w:p>
                <w:p>
                  <w:pPr>
                    <w:pStyle w:val="BodyText"/>
                    <w:spacing w:before="23"/>
                    <w:ind w:right="7399"/>
                    <w:jc w:val="right"/>
                  </w:pPr>
                  <w:r>
                    <w:rPr/>
                    <w:t>`id`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  <w:spacing w:val="-2"/>
                    </w:rPr>
                    <w:t>VARCHAR</w:t>
                  </w:r>
                  <w:r>
                    <w:rPr>
                      <w:spacing w:val="-2"/>
                    </w:rPr>
                    <w:t>(36),</w:t>
                  </w:r>
                </w:p>
                <w:p>
                  <w:pPr>
                    <w:pStyle w:val="BodyText"/>
                    <w:ind w:right="7495"/>
                    <w:jc w:val="right"/>
                  </w:pPr>
                  <w:r>
                    <w:rPr/>
                    <w:t>`coins`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color w:val="214987"/>
                      <w:spacing w:val="-2"/>
                    </w:rPr>
                    <w:t>INTEGER</w:t>
                  </w:r>
                  <w:r>
                    <w:rPr>
                      <w:spacing w:val="-2"/>
                    </w:rPr>
                    <w:t>,</w:t>
                  </w:r>
                </w:p>
                <w:p>
                  <w:pPr>
                    <w:pStyle w:val="BodyText"/>
                    <w:spacing w:line="261" w:lineRule="auto"/>
                    <w:ind w:left="444" w:right="6847"/>
                  </w:pPr>
                  <w:r>
                    <w:rPr/>
                    <w:t>`goods` </w:t>
                  </w:r>
                  <w:r>
                    <w:rPr>
                      <w:color w:val="214987"/>
                    </w:rPr>
                    <w:t>INTEGER</w:t>
                  </w:r>
                  <w:r>
                    <w:rPr/>
                    <w:t>, </w:t>
                  </w:r>
                  <w:r>
                    <w:rPr>
                      <w:color w:val="214987"/>
                    </w:rPr>
                    <w:t>PRIMARY</w:t>
                  </w:r>
                  <w:r>
                    <w:rPr>
                      <w:color w:val="214987"/>
                      <w:spacing w:val="-18"/>
                    </w:rPr>
                    <w:t> </w:t>
                  </w:r>
                  <w:r>
                    <w:rPr>
                      <w:color w:val="214987"/>
                    </w:rPr>
                    <w:t>KEY</w:t>
                  </w:r>
                  <w:r>
                    <w:rPr>
                      <w:color w:val="214987"/>
                      <w:spacing w:val="-18"/>
                    </w:rPr>
                    <w:t> </w:t>
                  </w:r>
                  <w:r>
                    <w:rPr/>
                    <w:t>(`id`)</w:t>
                  </w:r>
                </w:p>
                <w:p>
                  <w:pPr>
                    <w:spacing w:before="1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5"/>
                      <w:sz w:val="16"/>
                    </w:rPr>
                    <w:t>);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1"/>
          <w:sz w:val="20"/>
        </w:rPr>
        <w:t>由于 </w:t>
      </w:r>
      <w:r>
        <w:rPr>
          <w:rFonts w:ascii="文泉驿微米黑" w:eastAsia="文泉驿微米黑" w:hint="eastAsia"/>
          <w:sz w:val="16"/>
        </w:rPr>
        <w:t>Mybatis Generator </w:t>
      </w:r>
      <w:r>
        <w:rPr>
          <w:rFonts w:ascii="文泉驿微米黑" w:eastAsia="文泉驿微米黑" w:hint="eastAsia"/>
          <w:sz w:val="20"/>
        </w:rPr>
        <w:t>需</w:t>
      </w:r>
      <w:r>
        <w:rPr>
          <w:rFonts w:ascii="文泉驿微米黑" w:eastAsia="文泉驿微米黑" w:hint="eastAsia"/>
          <w:sz w:val="20"/>
        </w:rPr>
        <w:t>要</w:t>
      </w:r>
      <w:r>
        <w:rPr>
          <w:rFonts w:ascii="文泉驿微米黑" w:eastAsia="文泉驿微米黑" w:hint="eastAsia"/>
          <w:sz w:val="20"/>
        </w:rPr>
        <w:t>逆</w:t>
      </w:r>
      <w:r>
        <w:rPr>
          <w:rFonts w:ascii="文泉驿微米黑" w:eastAsia="文泉驿微米黑" w:hint="eastAsia"/>
          <w:sz w:val="20"/>
        </w:rPr>
        <w:t>向</w:t>
      </w:r>
      <w:r>
        <w:rPr>
          <w:rFonts w:ascii="文泉驿微米黑" w:eastAsia="文泉驿微米黑" w:hint="eastAsia"/>
          <w:sz w:val="20"/>
        </w:rPr>
        <w:t>生</w:t>
      </w:r>
      <w:r>
        <w:rPr>
          <w:rFonts w:ascii="文泉驿微米黑" w:eastAsia="文泉驿微米黑" w:hint="eastAsia"/>
          <w:sz w:val="20"/>
        </w:rPr>
        <w:t>成</w:t>
      </w:r>
      <w:r>
        <w:rPr>
          <w:rFonts w:ascii="文泉驿微米黑" w:eastAsia="文泉驿微米黑" w:hint="eastAsia"/>
          <w:sz w:val="20"/>
        </w:rPr>
        <w:t>源</w:t>
      </w:r>
      <w:r>
        <w:rPr>
          <w:rFonts w:ascii="文泉驿微米黑" w:eastAsia="文泉驿微米黑" w:hint="eastAsia"/>
          <w:sz w:val="20"/>
        </w:rPr>
        <w:t>码，</w:t>
      </w:r>
      <w:r>
        <w:rPr>
          <w:rFonts w:ascii="文泉驿微米黑" w:eastAsia="文泉驿微米黑" w:hint="eastAsia"/>
          <w:sz w:val="20"/>
        </w:rPr>
        <w:t>因</w:t>
      </w:r>
      <w:r>
        <w:rPr>
          <w:rFonts w:ascii="文泉驿微米黑" w:eastAsia="文泉驿微米黑" w:hint="eastAsia"/>
          <w:sz w:val="20"/>
        </w:rPr>
        <w:t>此，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库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需</w:t>
      </w:r>
      <w:r>
        <w:rPr>
          <w:rFonts w:ascii="文泉驿微米黑" w:eastAsia="文泉驿微米黑" w:hint="eastAsia"/>
          <w:sz w:val="20"/>
        </w:rPr>
        <w:t>先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有</w:t>
      </w:r>
      <w:r>
        <w:rPr>
          <w:rFonts w:ascii="文泉驿微米黑" w:eastAsia="文泉驿微米黑" w:hint="eastAsia"/>
          <w:sz w:val="20"/>
        </w:rPr>
        <w:t>此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结</w:t>
      </w:r>
      <w:r>
        <w:rPr>
          <w:rFonts w:ascii="文泉驿微米黑" w:eastAsia="文泉驿微米黑" w:hint="eastAsia"/>
          <w:sz w:val="20"/>
        </w:rPr>
        <w:t>构，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pacing w:val="-1"/>
          <w:sz w:val="20"/>
        </w:rPr>
        <w:t>用 </w:t>
      </w:r>
      <w:r>
        <w:rPr>
          <w:sz w:val="16"/>
        </w:rPr>
        <w:t>dbinit.sql</w:t>
      </w:r>
      <w:r>
        <w:rPr>
          <w:spacing w:val="-43"/>
          <w:sz w:val="16"/>
        </w:rPr>
        <w:t> </w:t>
      </w:r>
      <w:r>
        <w:rPr>
          <w:rFonts w:ascii="文泉驿微米黑" w:eastAsia="文泉驿微米黑" w:hint="eastAsia"/>
          <w:sz w:val="20"/>
        </w:rPr>
        <w:t>生</w:t>
      </w:r>
      <w:r>
        <w:rPr>
          <w:rFonts w:ascii="文泉驿微米黑" w:eastAsia="文泉驿微米黑" w:hint="eastAsia"/>
          <w:sz w:val="20"/>
        </w:rPr>
        <w:t>成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结</w:t>
      </w:r>
      <w:r>
        <w:rPr>
          <w:rFonts w:ascii="文泉驿微米黑" w:eastAsia="文泉驿微米黑" w:hint="eastAsia"/>
          <w:spacing w:val="-6"/>
          <w:sz w:val="20"/>
        </w:rPr>
        <w:t>构</w:t>
      </w:r>
      <w:r>
        <w:rPr>
          <w:rFonts w:ascii="文泉驿微米黑" w:eastAsia="文泉驿微米黑" w:hint="eastAsia"/>
          <w:spacing w:val="-6"/>
          <w:sz w:val="20"/>
        </w:rPr>
        <w:t>：</w:t>
      </w:r>
    </w:p>
    <w:p>
      <w:pPr>
        <w:pStyle w:val="BodyText"/>
        <w:spacing w:before="6"/>
        <w:rPr>
          <w:rFonts w:ascii="文泉驿微米黑"/>
          <w:sz w:val="10"/>
        </w:rPr>
      </w:pPr>
    </w:p>
    <w:p>
      <w:pPr>
        <w:spacing w:line="208" w:lineRule="auto" w:before="83"/>
        <w:ind w:left="220" w:right="1437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额</w:t>
      </w:r>
      <w:r>
        <w:rPr>
          <w:rFonts w:ascii="文泉驿微米黑" w:eastAsia="文泉驿微米黑" w:hint="eastAsia"/>
          <w:spacing w:val="-2"/>
          <w:sz w:val="20"/>
        </w:rPr>
        <w:t>外</w:t>
      </w:r>
      <w:r>
        <w:rPr>
          <w:rFonts w:ascii="文泉驿微米黑" w:eastAsia="文泉驿微米黑" w:hint="eastAsia"/>
          <w:spacing w:val="-2"/>
          <w:sz w:val="20"/>
        </w:rPr>
        <w:t>拆</w:t>
      </w:r>
      <w:r>
        <w:rPr>
          <w:rFonts w:ascii="文泉驿微米黑" w:eastAsia="文泉驿微米黑" w:hint="eastAsia"/>
          <w:spacing w:val="-2"/>
          <w:sz w:val="20"/>
        </w:rPr>
        <w:t>分</w:t>
      </w:r>
      <w:r>
        <w:rPr>
          <w:rFonts w:ascii="文泉驿微米黑" w:eastAsia="文泉驿微米黑" w:hint="eastAsia"/>
          <w:spacing w:val="-2"/>
          <w:sz w:val="20"/>
        </w:rPr>
        <w:t>接</w:t>
      </w:r>
      <w:r>
        <w:rPr>
          <w:rFonts w:ascii="文泉驿微米黑" w:eastAsia="文泉驿微米黑" w:hint="eastAsia"/>
          <w:spacing w:val="-2"/>
          <w:sz w:val="20"/>
        </w:rPr>
        <w:t>口</w:t>
      </w:r>
      <w:r>
        <w:rPr>
          <w:rFonts w:ascii="文泉驿微米黑" w:eastAsia="文泉驿微米黑" w:hint="eastAsia"/>
          <w:spacing w:val="-8"/>
          <w:sz w:val="20"/>
        </w:rPr>
        <w:t> </w:t>
      </w:r>
      <w:r>
        <w:rPr>
          <w:spacing w:val="-2"/>
          <w:sz w:val="16"/>
        </w:rPr>
        <w:t>PlayerMapperEx</w:t>
      </w:r>
      <w:r>
        <w:rPr>
          <w:spacing w:val="-22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继</w:t>
      </w:r>
      <w:r>
        <w:rPr>
          <w:rFonts w:ascii="文泉驿微米黑" w:eastAsia="文泉驿微米黑" w:hint="eastAsia"/>
          <w:spacing w:val="-2"/>
          <w:sz w:val="20"/>
        </w:rPr>
        <w:t>承</w:t>
      </w:r>
      <w:r>
        <w:rPr>
          <w:rFonts w:ascii="文泉驿微米黑" w:eastAsia="文泉驿微米黑" w:hint="eastAsia"/>
          <w:spacing w:val="-2"/>
          <w:sz w:val="20"/>
        </w:rPr>
        <w:t> </w:t>
      </w:r>
      <w:r>
        <w:rPr>
          <w:spacing w:val="-2"/>
          <w:sz w:val="16"/>
        </w:rPr>
        <w:t>PlayerMapper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并</w:t>
      </w:r>
      <w:r>
        <w:rPr>
          <w:rFonts w:ascii="文泉驿微米黑" w:eastAsia="文泉驿微米黑" w:hint="eastAsia"/>
          <w:spacing w:val="-2"/>
          <w:sz w:val="20"/>
        </w:rPr>
        <w:t>且</w:t>
      </w:r>
      <w:r>
        <w:rPr>
          <w:rFonts w:ascii="文泉驿微米黑" w:eastAsia="文泉驿微米黑" w:hint="eastAsia"/>
          <w:spacing w:val="-2"/>
          <w:sz w:val="20"/>
        </w:rPr>
        <w:t>编</w:t>
      </w:r>
      <w:r>
        <w:rPr>
          <w:rFonts w:ascii="文泉驿微米黑" w:eastAsia="文泉驿微米黑" w:hint="eastAsia"/>
          <w:spacing w:val="-2"/>
          <w:sz w:val="20"/>
        </w:rPr>
        <w:t>写</w:t>
      </w:r>
      <w:r>
        <w:rPr>
          <w:rFonts w:ascii="文泉驿微米黑" w:eastAsia="文泉驿微米黑" w:hint="eastAsia"/>
          <w:spacing w:val="-2"/>
          <w:sz w:val="20"/>
        </w:rPr>
        <w:t>与</w:t>
      </w:r>
      <w:r>
        <w:rPr>
          <w:rFonts w:ascii="文泉驿微米黑" w:eastAsia="文泉驿微米黑" w:hint="eastAsia"/>
          <w:spacing w:val="-2"/>
          <w:sz w:val="20"/>
        </w:rPr>
        <w:t>之</w:t>
      </w:r>
      <w:r>
        <w:rPr>
          <w:rFonts w:ascii="文泉驿微米黑" w:eastAsia="文泉驿微米黑" w:hint="eastAsia"/>
          <w:spacing w:val="-2"/>
          <w:sz w:val="20"/>
        </w:rPr>
        <w:t>匹</w:t>
      </w:r>
      <w:r>
        <w:rPr>
          <w:rFonts w:ascii="文泉驿微米黑" w:eastAsia="文泉驿微米黑" w:hint="eastAsia"/>
          <w:spacing w:val="-2"/>
          <w:sz w:val="20"/>
        </w:rPr>
        <w:t>配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 </w:t>
      </w:r>
      <w:r>
        <w:rPr>
          <w:spacing w:val="-2"/>
          <w:sz w:val="16"/>
        </w:rPr>
        <w:t>PlayerMapperEx.xml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避</w:t>
      </w:r>
      <w:r>
        <w:rPr>
          <w:rFonts w:ascii="文泉驿微米黑" w:eastAsia="文泉驿微米黑" w:hint="eastAsia"/>
          <w:spacing w:val="-2"/>
          <w:sz w:val="20"/>
        </w:rPr>
        <w:t>免</w:t>
      </w:r>
      <w:r>
        <w:rPr>
          <w:rFonts w:ascii="文泉驿微米黑" w:eastAsia="文泉驿微米黑" w:hint="eastAsia"/>
          <w:spacing w:val="-2"/>
          <w:sz w:val="20"/>
        </w:rPr>
        <w:t>直</w:t>
      </w:r>
      <w:r>
        <w:rPr>
          <w:rFonts w:ascii="文泉驿微米黑" w:eastAsia="文泉驿微米黑" w:hint="eastAsia"/>
          <w:spacing w:val="-2"/>
          <w:sz w:val="20"/>
        </w:rPr>
        <w:t>接</w:t>
      </w:r>
      <w:r>
        <w:rPr>
          <w:rFonts w:ascii="文泉驿微米黑" w:eastAsia="文泉驿微米黑" w:hint="eastAsia"/>
          <w:spacing w:val="-2"/>
          <w:sz w:val="20"/>
        </w:rPr>
        <w:t>更</w:t>
      </w:r>
      <w:r>
        <w:rPr>
          <w:rFonts w:ascii="文泉驿微米黑" w:eastAsia="文泉驿微米黑" w:hint="eastAsia"/>
          <w:spacing w:val="-2"/>
          <w:sz w:val="20"/>
        </w:rPr>
        <w:t>改</w:t>
      </w:r>
      <w:r>
        <w:rPr>
          <w:rFonts w:ascii="文泉驿微米黑" w:eastAsia="文泉驿微米黑" w:hint="eastAsia"/>
          <w:spacing w:val="-2"/>
          <w:sz w:val="20"/>
        </w:rPr>
        <w:t> </w:t>
      </w:r>
      <w:r>
        <w:rPr>
          <w:sz w:val="16"/>
        </w:rPr>
        <w:t>PlayerMapper.java</w:t>
      </w:r>
      <w:r>
        <w:rPr>
          <w:spacing w:val="-24"/>
          <w:sz w:val="16"/>
        </w:rPr>
        <w:t> </w:t>
      </w:r>
      <w:r>
        <w:rPr>
          <w:rFonts w:ascii="文泉驿微米黑" w:eastAsia="文泉驿微米黑" w:hint="eastAsia"/>
          <w:spacing w:val="-7"/>
          <w:sz w:val="20"/>
        </w:rPr>
        <w:t>和 </w:t>
      </w:r>
      <w:r>
        <w:rPr>
          <w:sz w:val="16"/>
        </w:rPr>
        <w:t>PlayerMapper.xml</w:t>
      </w:r>
      <w:r>
        <w:rPr>
          <w:rFonts w:ascii="文泉驿微米黑" w:eastAsia="文泉驿微米黑" w:hint="eastAsia"/>
          <w:sz w:val="20"/>
        </w:rPr>
        <w:t>。这是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pacing w:val="-4"/>
          <w:sz w:val="20"/>
        </w:rPr>
        <w:t>规避 </w:t>
      </w:r>
      <w:r>
        <w:rPr>
          <w:rFonts w:ascii="文泉驿微米黑" w:eastAsia="文泉驿微米黑" w:hint="eastAsia"/>
          <w:sz w:val="16"/>
        </w:rPr>
        <w:t>Mybatis</w:t>
      </w:r>
      <w:r>
        <w:rPr>
          <w:rFonts w:ascii="文泉驿微米黑" w:eastAsia="文泉驿微米黑" w:hint="eastAsia"/>
          <w:spacing w:val="9"/>
          <w:sz w:val="16"/>
        </w:rPr>
        <w:t> </w:t>
      </w:r>
      <w:r>
        <w:rPr>
          <w:rFonts w:ascii="文泉驿微米黑" w:eastAsia="文泉驿微米黑" w:hint="eastAsia"/>
          <w:sz w:val="16"/>
        </w:rPr>
        <w:t>Generator</w:t>
      </w:r>
      <w:r>
        <w:rPr>
          <w:rFonts w:ascii="文泉驿微米黑" w:eastAsia="文泉驿微米黑" w:hint="eastAsia"/>
          <w:spacing w:val="9"/>
          <w:sz w:val="16"/>
        </w:rPr>
        <w:t> </w:t>
      </w:r>
      <w:r>
        <w:rPr>
          <w:rFonts w:ascii="文泉驿微米黑" w:eastAsia="文泉驿微米黑" w:hint="eastAsia"/>
          <w:sz w:val="20"/>
        </w:rPr>
        <w:t>的反复生成，影响到</w:t>
      </w:r>
      <w:r>
        <w:rPr>
          <w:rFonts w:ascii="文泉驿微米黑" w:eastAsia="文泉驿微米黑" w:hint="eastAsia"/>
          <w:sz w:val="20"/>
        </w:rPr>
        <w:t>自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编</w:t>
      </w:r>
      <w:r>
        <w:rPr>
          <w:rFonts w:ascii="文泉驿微米黑" w:eastAsia="文泉驿微米黑" w:hint="eastAsia"/>
          <w:sz w:val="20"/>
        </w:rPr>
        <w:t>写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代</w:t>
      </w:r>
      <w:r>
        <w:rPr>
          <w:rFonts w:ascii="文泉驿微米黑" w:eastAsia="文泉驿微米黑" w:hint="eastAsia"/>
          <w:spacing w:val="-6"/>
          <w:sz w:val="20"/>
        </w:rPr>
        <w:t>码</w:t>
      </w:r>
      <w:r>
        <w:rPr>
          <w:rFonts w:ascii="文泉驿微米黑" w:eastAsia="文泉驿微米黑" w:hint="eastAsia"/>
          <w:spacing w:val="-6"/>
          <w:sz w:val="20"/>
        </w:rPr>
        <w:t>。</w:t>
      </w:r>
    </w:p>
    <w:p>
      <w:pPr>
        <w:spacing w:before="90"/>
        <w:ind w:left="220" w:right="0" w:firstLine="0"/>
        <w:jc w:val="both"/>
        <w:rPr>
          <w:rFonts w:ascii="文泉驿微米黑" w:eastAsia="文泉驿微米黑" w:hint="eastAsia"/>
          <w:sz w:val="20"/>
        </w:rPr>
      </w:pPr>
      <w:r>
        <w:rPr/>
        <w:pict>
          <v:group style="position:absolute;margin-left:68.610001pt;margin-top:22.313797pt;width:474.8pt;height:118.15pt;mso-position-horizontal-relative:page;mso-position-vertical-relative:paragraph;z-index:-15702528;mso-wrap-distance-left:0;mso-wrap-distance-right:0" id="docshapegroup100" coordorigin="1372,446" coordsize="9496,2363">
            <v:shape style="position:absolute;left:1372;top:446;width:9496;height:2363" id="docshape101" coordorigin="1372,446" coordsize="9496,2363" path="m1376,514l1376,446m1372,450l1440,450m1440,450l10800,450m10800,450l10868,450m10864,514l10864,446m1376,801l1376,514m10864,801l10864,514m1376,1088l1376,801m10864,1088l10864,801m1376,1375l1376,1088m10864,1375l10864,1088m1376,1662l1376,1375m10864,1662l10864,1375m1376,1949l1376,1662m10864,1949l10864,1662m1376,2235l1376,1949m10864,2235l10864,1949m1376,2522l1376,2235m10864,2522l10864,2235m1376,2809l1376,2522m10864,2809l10864,2522e" filled="false" stroked="true" strokeweight=".398pt" strokecolor="#000000">
              <v:path arrowok="t"/>
              <v:stroke dashstyle="solid"/>
            </v:shape>
            <v:shape style="position:absolute;left:1380;top:454;width:9480;height:2356" type="#_x0000_t202" id="docshape102" filled="false" stroked="false">
              <v:textbox inset="0,0,0,0">
                <w:txbxContent>
                  <w:p>
                    <w:pPr>
                      <w:spacing w:line="523" w:lineRule="auto" w:before="73"/>
                      <w:ind w:left="59" w:right="6796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package</w:t>
                    </w:r>
                    <w:r>
                      <w:rPr>
                        <w:color w:val="214987"/>
                        <w:spacing w:val="-2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com.pingcap.model; </w:t>
                    </w:r>
                    <w:r>
                      <w:rPr>
                        <w:color w:val="214987"/>
                        <w:sz w:val="16"/>
                      </w:rPr>
                      <w:t>import </w:t>
                    </w:r>
                    <w:r>
                      <w:rPr>
                        <w:sz w:val="16"/>
                      </w:rPr>
                      <w:t>java.util.List;</w:t>
                    </w:r>
                  </w:p>
                  <w:p>
                    <w:pPr>
                      <w:spacing w:line="261" w:lineRule="auto" w:before="0"/>
                      <w:ind w:left="444" w:right="4227" w:hanging="385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public</w:t>
                    </w:r>
                    <w:r>
                      <w:rPr>
                        <w:color w:val="214987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interface</w:t>
                    </w:r>
                    <w:r>
                      <w:rPr>
                        <w:color w:val="214987"/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PlayerMapperEx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extends</w:t>
                    </w:r>
                    <w:r>
                      <w:rPr>
                        <w:color w:val="214987"/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PlayerMapper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{ Player selectByPrimaryKeyWithLock(String id);</w:t>
                    </w:r>
                  </w:p>
                  <w:p>
                    <w:pPr>
                      <w:spacing w:line="240" w:lineRule="auto" w:before="8"/>
                      <w:rPr>
                        <w:sz w:val="17"/>
                      </w:rPr>
                    </w:pPr>
                  </w:p>
                  <w:p>
                    <w:pPr>
                      <w:spacing w:before="0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List&lt;Player&gt;</w:t>
                    </w:r>
                    <w:r>
                      <w:rPr>
                        <w:spacing w:val="-1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selectByLimit(Integer</w:t>
                    </w:r>
                    <w:r>
                      <w:rPr>
                        <w:spacing w:val="-16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limit);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rFonts w:ascii="文泉驿微米黑" w:eastAsia="文泉驿微米黑" w:hint="eastAsia"/>
          <w:spacing w:val="-2"/>
          <w:sz w:val="20"/>
        </w:rPr>
        <w:t>在 </w:t>
      </w:r>
      <w:r>
        <w:rPr>
          <w:spacing w:val="-2"/>
          <w:sz w:val="16"/>
        </w:rPr>
        <w:t>PlayerMapperEx.java</w:t>
      </w:r>
      <w:r>
        <w:rPr>
          <w:spacing w:val="-45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定</w:t>
      </w:r>
      <w:r>
        <w:rPr>
          <w:rFonts w:ascii="文泉驿微米黑" w:eastAsia="文泉驿微米黑" w:hint="eastAsia"/>
          <w:spacing w:val="-2"/>
          <w:sz w:val="20"/>
        </w:rPr>
        <w:t>义</w:t>
      </w:r>
      <w:r>
        <w:rPr>
          <w:rFonts w:ascii="文泉驿微米黑" w:eastAsia="文泉驿微米黑" w:hint="eastAsia"/>
          <w:spacing w:val="-2"/>
          <w:sz w:val="20"/>
        </w:rPr>
        <w:t>自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增</w:t>
      </w:r>
      <w:r>
        <w:rPr>
          <w:rFonts w:ascii="文泉驿微米黑" w:eastAsia="文泉驿微米黑" w:hint="eastAsia"/>
          <w:spacing w:val="-2"/>
          <w:sz w:val="20"/>
        </w:rPr>
        <w:t>加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接</w:t>
      </w:r>
      <w:r>
        <w:rPr>
          <w:rFonts w:ascii="文泉驿微米黑" w:eastAsia="文泉驿微米黑" w:hint="eastAsia"/>
          <w:spacing w:val="-2"/>
          <w:sz w:val="20"/>
        </w:rPr>
        <w:t>口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spacing w:after="0"/>
        <w:jc w:val="both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"/>
        <w:rPr>
          <w:rFonts w:ascii="文泉驿微米黑"/>
          <w:sz w:val="4"/>
        </w:rPr>
      </w:pPr>
    </w:p>
    <w:p>
      <w:pPr>
        <w:pStyle w:val="BodyText"/>
        <w:spacing w:before="0"/>
        <w:ind w:left="148"/>
        <w:rPr>
          <w:rFonts w:ascii="文泉驿微米黑"/>
          <w:sz w:val="20"/>
        </w:rPr>
      </w:pPr>
      <w:r>
        <w:rPr>
          <w:rFonts w:ascii="文泉驿微米黑"/>
          <w:sz w:val="20"/>
        </w:rPr>
        <w:pict>
          <v:group style="width:474.8pt;height:46.45pt;mso-position-horizontal-relative:char;mso-position-vertical-relative:line" id="docshapegroup103" coordorigin="0,0" coordsize="9496,929">
            <v:shape style="position:absolute;left:0;top:0;width:9496;height:929" id="docshape104" coordorigin="0,0" coordsize="9496,929" path="m4,287l4,0m4,574l4,287m4,861l4,574m4,929l4,861m0,925l68,925m9492,287l9492,0m9492,574l9492,287m9492,861l9492,574m68,925l9428,925m9428,925l9496,925m9492,929l9492,861e" filled="false" stroked="true" strokeweight=".398pt" strokecolor="#000000">
              <v:path arrowok="t"/>
              <v:stroke dashstyle="solid"/>
            </v:shape>
            <v:shape style="position:absolute;left:7;top:0;width:9480;height:921" type="#_x0000_t202" id="docshape105" filled="false" stroked="false">
              <v:textbox inset="0,0,0,0">
                <w:txbxContent>
                  <w:p>
                    <w:pPr>
                      <w:spacing w:line="240" w:lineRule="auto" w:before="4"/>
                      <w:rPr>
                        <w:rFonts w:ascii="文泉驿微米黑"/>
                        <w:sz w:val="18"/>
                      </w:rPr>
                    </w:pPr>
                  </w:p>
                  <w:p>
                    <w:pPr>
                      <w:spacing w:before="0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Integer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count();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文泉驿微米黑"/>
          <w:sz w:val="20"/>
        </w:rPr>
      </w:r>
    </w:p>
    <w:p>
      <w:pPr>
        <w:pStyle w:val="BodyText"/>
        <w:spacing w:before="1"/>
        <w:rPr>
          <w:rFonts w:ascii="文泉驿微米黑"/>
          <w:sz w:val="8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1.493607pt;width:474.4pt;height:522.85pt;mso-position-horizontal-relative:page;mso-position-vertical-relative:paragraph;z-index:-15701504;mso-wrap-distance-left:0;mso-wrap-distance-right:0" type="#_x0000_t202" id="docshape106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&lt;?</w:t>
                  </w:r>
                  <w:r>
                    <w:rPr>
                      <w:color w:val="214987"/>
                    </w:rPr>
                    <w:t>xml</w:t>
                  </w:r>
                  <w:r>
                    <w:rPr>
                      <w:color w:val="214987"/>
                      <w:spacing w:val="-13"/>
                    </w:rPr>
                    <w:t> </w:t>
                  </w:r>
                  <w:r>
                    <w:rPr>
                      <w:color w:val="214987"/>
                    </w:rPr>
                    <w:t>version</w:t>
                  </w:r>
                  <w:r>
                    <w:rPr/>
                    <w:t>=</w:t>
                  </w:r>
                  <w:r>
                    <w:rPr>
                      <w:color w:val="4F9905"/>
                    </w:rPr>
                    <w:t>"1.0"</w:t>
                  </w:r>
                  <w:r>
                    <w:rPr>
                      <w:color w:val="4F9905"/>
                      <w:spacing w:val="-12"/>
                    </w:rPr>
                    <w:t> </w:t>
                  </w:r>
                  <w:r>
                    <w:rPr/>
                    <w:t>encoding=</w:t>
                  </w:r>
                  <w:r>
                    <w:rPr>
                      <w:color w:val="4F9905"/>
                    </w:rPr>
                    <w:t>"UTF-</w:t>
                  </w:r>
                  <w:r>
                    <w:rPr>
                      <w:color w:val="4F9905"/>
                      <w:spacing w:val="-4"/>
                    </w:rPr>
                    <w:t>8"</w:t>
                  </w:r>
                  <w:r>
                    <w:rPr>
                      <w:spacing w:val="-4"/>
                    </w:rPr>
                    <w:t>?&gt;</w:t>
                  </w:r>
                </w:p>
                <w:p>
                  <w:pPr>
                    <w:pStyle w:val="BodyText"/>
                    <w:ind w:left="59"/>
                  </w:pPr>
                  <w:r>
                    <w:rPr/>
                    <w:t>&lt;!</w:t>
                  </w:r>
                  <w:r>
                    <w:rPr>
                      <w:color w:val="214987"/>
                    </w:rPr>
                    <w:t>DOCTYPE</w:t>
                  </w:r>
                  <w:r>
                    <w:rPr>
                      <w:color w:val="214987"/>
                      <w:spacing w:val="-12"/>
                    </w:rPr>
                    <w:t> </w:t>
                  </w:r>
                  <w:r>
                    <w:rPr/>
                    <w:t>mapper</w:t>
                  </w:r>
                  <w:r>
                    <w:rPr>
                      <w:spacing w:val="-12"/>
                    </w:rPr>
                    <w:t> </w:t>
                  </w:r>
                  <w:r>
                    <w:rPr>
                      <w:color w:val="214987"/>
                    </w:rPr>
                    <w:t>PUBLIC</w:t>
                  </w:r>
                  <w:r>
                    <w:rPr>
                      <w:color w:val="214987"/>
                      <w:spacing w:val="-12"/>
                    </w:rPr>
                    <w:t> </w:t>
                  </w:r>
                  <w:r>
                    <w:rPr>
                      <w:color w:val="4F9905"/>
                    </w:rPr>
                    <w:t>"-//mybatis.org//DTD</w:t>
                  </w:r>
                  <w:r>
                    <w:rPr>
                      <w:color w:val="4F9905"/>
                      <w:spacing w:val="-12"/>
                    </w:rPr>
                    <w:t> </w:t>
                  </w:r>
                  <w:r>
                    <w:rPr>
                      <w:color w:val="4F9905"/>
                    </w:rPr>
                    <w:t>Mapper</w:t>
                  </w:r>
                  <w:r>
                    <w:rPr>
                      <w:color w:val="4F9905"/>
                      <w:spacing w:val="-13"/>
                    </w:rPr>
                    <w:t> </w:t>
                  </w:r>
                  <w:r>
                    <w:rPr>
                      <w:color w:val="4F9905"/>
                    </w:rPr>
                    <w:t>3.0//EN"</w:t>
                  </w:r>
                  <w:r>
                    <w:rPr>
                      <w:color w:val="4F9905"/>
                      <w:spacing w:val="-11"/>
                    </w:rPr>
                    <w:t> </w:t>
                  </w:r>
                  <w:r>
                    <w:rPr>
                      <w:color w:val="4F9905"/>
                    </w:rPr>
                    <w:t>"</w:t>
                  </w:r>
                  <w:hyperlink r:id="rId26">
                    <w:r>
                      <w:rPr>
                        <w:color w:val="4F9905"/>
                      </w:rPr>
                      <w:t>http://mybatis.org/dtd/mybatis-</w:t>
                    </w:r>
                    <w:r>
                      <w:rPr>
                        <w:color w:val="4F9905"/>
                        <w:spacing w:val="-5"/>
                      </w:rPr>
                      <w:t>3-</w:t>
                    </w:r>
                  </w:hyperlink>
                </w:p>
                <w:p>
                  <w:pPr>
                    <w:pStyle w:val="BodyText"/>
                    <w:spacing w:before="10"/>
                    <w:ind w:left="458"/>
                  </w:pPr>
                  <w:r>
                    <w:rPr>
                      <w:rFonts w:ascii="Verdana" w:hAnsi="Verdana"/>
                      <w:i/>
                      <w:color w:val="7F7F7F"/>
                      <w:spacing w:val="-2"/>
                      <w:sz w:val="20"/>
                    </w:rPr>
                    <w:t>'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-2"/>
                      <w:sz w:val="20"/>
                    </w:rPr>
                    <w:t>→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18"/>
                      <w:sz w:val="20"/>
                    </w:rPr>
                    <w:t> </w:t>
                  </w:r>
                  <w:r>
                    <w:rPr>
                      <w:color w:val="4F9905"/>
                      <w:spacing w:val="-2"/>
                    </w:rPr>
                    <w:t>mapper.dtd"</w:t>
                  </w:r>
                  <w:r>
                    <w:rPr>
                      <w:spacing w:val="-2"/>
                    </w:rPr>
                    <w:t>&gt;</w:t>
                  </w:r>
                </w:p>
                <w:p>
                  <w:pPr>
                    <w:pStyle w:val="BodyText"/>
                    <w:ind w:left="59"/>
                  </w:pPr>
                  <w:r>
                    <w:rPr/>
                    <w:t>&lt;mapper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spacing w:val="-2"/>
                    </w:rPr>
                    <w:t>namespace=</w:t>
                  </w:r>
                  <w:r>
                    <w:rPr>
                      <w:color w:val="4F9905"/>
                      <w:spacing w:val="-2"/>
                    </w:rPr>
                    <w:t>"com.pingcap.model.PlayerMapperEx"</w:t>
                  </w:r>
                  <w:r>
                    <w:rPr>
                      <w:spacing w:val="-2"/>
                    </w:rPr>
                    <w:t>&gt;</w:t>
                  </w:r>
                </w:p>
                <w:p>
                  <w:pPr>
                    <w:pStyle w:val="BodyText"/>
                    <w:ind w:left="252"/>
                  </w:pPr>
                  <w:r>
                    <w:rPr/>
                    <w:t>&lt;resultMap</w:t>
                  </w:r>
                  <w:r>
                    <w:rPr>
                      <w:spacing w:val="-14"/>
                    </w:rPr>
                    <w:t> </w:t>
                  </w:r>
                  <w:r>
                    <w:rPr/>
                    <w:t>id=</w:t>
                  </w:r>
                  <w:r>
                    <w:rPr>
                      <w:color w:val="4F9905"/>
                    </w:rPr>
                    <w:t>"BaseResultMap"</w:t>
                  </w:r>
                  <w:r>
                    <w:rPr>
                      <w:color w:val="4F9905"/>
                      <w:spacing w:val="-12"/>
                    </w:rPr>
                    <w:t> </w:t>
                  </w:r>
                  <w:r>
                    <w:rPr>
                      <w:spacing w:val="-2"/>
                    </w:rPr>
                    <w:t>type=</w:t>
                  </w:r>
                  <w:r>
                    <w:rPr>
                      <w:color w:val="4F9905"/>
                      <w:spacing w:val="-2"/>
                    </w:rPr>
                    <w:t>"com.pingcap.model.Player"</w:t>
                  </w:r>
                  <w:r>
                    <w:rPr>
                      <w:spacing w:val="-2"/>
                    </w:rPr>
                    <w:t>&gt;</w:t>
                  </w:r>
                </w:p>
                <w:p>
                  <w:pPr>
                    <w:pStyle w:val="BodyText"/>
                    <w:ind w:left="444"/>
                  </w:pPr>
                  <w:r>
                    <w:rPr>
                      <w:spacing w:val="-2"/>
                    </w:rPr>
                    <w:t>&lt;constructor&gt;</w:t>
                  </w:r>
                </w:p>
                <w:p>
                  <w:pPr>
                    <w:pStyle w:val="BodyText"/>
                    <w:ind w:left="636"/>
                  </w:pPr>
                  <w:r>
                    <w:rPr/>
                    <w:t>&lt;idArg</w:t>
                  </w:r>
                  <w:r>
                    <w:rPr>
                      <w:spacing w:val="-14"/>
                    </w:rPr>
                    <w:t> </w:t>
                  </w:r>
                  <w:r>
                    <w:rPr/>
                    <w:t>column=</w:t>
                  </w:r>
                  <w:r>
                    <w:rPr>
                      <w:color w:val="4F9905"/>
                    </w:rPr>
                    <w:t>"id"</w:t>
                  </w:r>
                  <w:r>
                    <w:rPr>
                      <w:color w:val="4F9905"/>
                      <w:spacing w:val="-13"/>
                    </w:rPr>
                    <w:t> </w:t>
                  </w:r>
                  <w:r>
                    <w:rPr/>
                    <w:t>javaType=</w:t>
                  </w:r>
                  <w:r>
                    <w:rPr>
                      <w:color w:val="4F9905"/>
                    </w:rPr>
                    <w:t>"java.lang.String"</w:t>
                  </w:r>
                  <w:r>
                    <w:rPr>
                      <w:color w:val="4F9905"/>
                      <w:spacing w:val="-13"/>
                    </w:rPr>
                    <w:t> </w:t>
                  </w:r>
                  <w:r>
                    <w:rPr/>
                    <w:t>jdbcType=</w:t>
                  </w:r>
                  <w:r>
                    <w:rPr>
                      <w:color w:val="4F9905"/>
                    </w:rPr>
                    <w:t>"VARCHAR"</w:t>
                  </w:r>
                  <w:r>
                    <w:rPr>
                      <w:color w:val="4F9905"/>
                      <w:spacing w:val="-12"/>
                    </w:rPr>
                    <w:t> </w:t>
                  </w:r>
                  <w:r>
                    <w:rPr>
                      <w:spacing w:val="-5"/>
                    </w:rPr>
                    <w:t>/&gt;</w:t>
                  </w:r>
                </w:p>
                <w:p>
                  <w:pPr>
                    <w:pStyle w:val="BodyText"/>
                    <w:ind w:left="636"/>
                  </w:pPr>
                  <w:r>
                    <w:rPr/>
                    <w:t>&lt;arg</w:t>
                  </w:r>
                  <w:r>
                    <w:rPr>
                      <w:spacing w:val="-16"/>
                    </w:rPr>
                    <w:t> </w:t>
                  </w:r>
                  <w:r>
                    <w:rPr/>
                    <w:t>column=</w:t>
                  </w:r>
                  <w:r>
                    <w:rPr>
                      <w:color w:val="4F9905"/>
                    </w:rPr>
                    <w:t>"coins"</w:t>
                  </w:r>
                  <w:r>
                    <w:rPr>
                      <w:color w:val="4F9905"/>
                      <w:spacing w:val="-13"/>
                    </w:rPr>
                    <w:t> </w:t>
                  </w:r>
                  <w:r>
                    <w:rPr/>
                    <w:t>javaType=</w:t>
                  </w:r>
                  <w:r>
                    <w:rPr>
                      <w:color w:val="4F9905"/>
                    </w:rPr>
                    <w:t>"java.lang.Integer"</w:t>
                  </w:r>
                  <w:r>
                    <w:rPr>
                      <w:color w:val="4F9905"/>
                      <w:spacing w:val="-13"/>
                    </w:rPr>
                    <w:t> </w:t>
                  </w:r>
                  <w:r>
                    <w:rPr/>
                    <w:t>jdbcType=</w:t>
                  </w:r>
                  <w:r>
                    <w:rPr>
                      <w:color w:val="4F9905"/>
                    </w:rPr>
                    <w:t>"INTEGER"</w:t>
                  </w:r>
                  <w:r>
                    <w:rPr>
                      <w:color w:val="4F9905"/>
                      <w:spacing w:val="-13"/>
                    </w:rPr>
                    <w:t> </w:t>
                  </w:r>
                  <w:r>
                    <w:rPr>
                      <w:spacing w:val="-5"/>
                    </w:rPr>
                    <w:t>/&gt;</w:t>
                  </w:r>
                </w:p>
                <w:p>
                  <w:pPr>
                    <w:pStyle w:val="BodyText"/>
                    <w:spacing w:before="23"/>
                    <w:ind w:left="636"/>
                  </w:pPr>
                  <w:r>
                    <w:rPr/>
                    <w:t>&lt;arg</w:t>
                  </w:r>
                  <w:r>
                    <w:rPr>
                      <w:spacing w:val="-16"/>
                    </w:rPr>
                    <w:t> </w:t>
                  </w:r>
                  <w:r>
                    <w:rPr/>
                    <w:t>column=</w:t>
                  </w:r>
                  <w:r>
                    <w:rPr>
                      <w:color w:val="4F9905"/>
                    </w:rPr>
                    <w:t>"goods"</w:t>
                  </w:r>
                  <w:r>
                    <w:rPr>
                      <w:color w:val="4F9905"/>
                      <w:spacing w:val="-13"/>
                    </w:rPr>
                    <w:t> </w:t>
                  </w:r>
                  <w:r>
                    <w:rPr/>
                    <w:t>javaType=</w:t>
                  </w:r>
                  <w:r>
                    <w:rPr>
                      <w:color w:val="4F9905"/>
                    </w:rPr>
                    <w:t>"java.lang.Integer"</w:t>
                  </w:r>
                  <w:r>
                    <w:rPr>
                      <w:color w:val="4F9905"/>
                      <w:spacing w:val="-13"/>
                    </w:rPr>
                    <w:t> </w:t>
                  </w:r>
                  <w:r>
                    <w:rPr/>
                    <w:t>jdbcType=</w:t>
                  </w:r>
                  <w:r>
                    <w:rPr>
                      <w:color w:val="4F9905"/>
                    </w:rPr>
                    <w:t>"INTEGER"</w:t>
                  </w:r>
                  <w:r>
                    <w:rPr>
                      <w:color w:val="4F9905"/>
                      <w:spacing w:val="-13"/>
                    </w:rPr>
                    <w:t> </w:t>
                  </w:r>
                  <w:r>
                    <w:rPr>
                      <w:spacing w:val="-5"/>
                    </w:rPr>
                    <w:t>/&gt;</w:t>
                  </w:r>
                </w:p>
                <w:p>
                  <w:pPr>
                    <w:pStyle w:val="BodyText"/>
                    <w:ind w:left="444"/>
                  </w:pPr>
                  <w:r>
                    <w:rPr>
                      <w:spacing w:val="-2"/>
                    </w:rPr>
                    <w:t>&lt;/constructor&gt;</w:t>
                  </w:r>
                </w:p>
                <w:p>
                  <w:pPr>
                    <w:pStyle w:val="BodyText"/>
                    <w:ind w:left="252"/>
                  </w:pPr>
                  <w:r>
                    <w:rPr>
                      <w:spacing w:val="-2"/>
                    </w:rPr>
                    <w:t>&lt;/resultMap&gt;</w:t>
                  </w:r>
                </w:p>
                <w:p>
                  <w:pPr>
                    <w:pStyle w:val="BodyText"/>
                    <w:spacing w:line="261" w:lineRule="auto"/>
                    <w:ind w:left="444" w:right="6603" w:hanging="193"/>
                  </w:pPr>
                  <w:r>
                    <w:rPr/>
                    <w:t>&lt;sql</w:t>
                  </w:r>
                  <w:r>
                    <w:rPr>
                      <w:spacing w:val="-26"/>
                    </w:rPr>
                    <w:t> </w:t>
                  </w:r>
                  <w:r>
                    <w:rPr/>
                    <w:t>id=</w:t>
                  </w:r>
                  <w:r>
                    <w:rPr>
                      <w:color w:val="4F9905"/>
                    </w:rPr>
                    <w:t>"Base_Column_List"</w:t>
                  </w:r>
                  <w:r>
                    <w:rPr/>
                    <w:t>&gt; id, coins, goods</w:t>
                  </w:r>
                </w:p>
                <w:p>
                  <w:pPr>
                    <w:pStyle w:val="BodyText"/>
                    <w:spacing w:before="0"/>
                    <w:ind w:left="252"/>
                  </w:pPr>
                  <w:r>
                    <w:rPr>
                      <w:spacing w:val="-2"/>
                    </w:rPr>
                    <w:t>&lt;/sql&gt;</w:t>
                  </w:r>
                </w:p>
                <w:p>
                  <w:pPr>
                    <w:pStyle w:val="BodyText"/>
                    <w:spacing w:before="15"/>
                    <w:rPr>
                      <w:sz w:val="18"/>
                    </w:rPr>
                  </w:pPr>
                </w:p>
                <w:p>
                  <w:pPr>
                    <w:pStyle w:val="BodyText"/>
                    <w:spacing w:before="0"/>
                    <w:ind w:left="252"/>
                  </w:pPr>
                  <w:r>
                    <w:rPr/>
                    <w:t>&lt;select</w:t>
                  </w:r>
                  <w:r>
                    <w:rPr>
                      <w:spacing w:val="-22"/>
                    </w:rPr>
                    <w:t> </w:t>
                  </w:r>
                  <w:r>
                    <w:rPr/>
                    <w:t>id=</w:t>
                  </w:r>
                  <w:r>
                    <w:rPr>
                      <w:color w:val="4F9905"/>
                    </w:rPr>
                    <w:t>"selectByPrimaryKeyWithLock"</w:t>
                  </w:r>
                  <w:r>
                    <w:rPr>
                      <w:color w:val="4F9905"/>
                      <w:spacing w:val="-20"/>
                    </w:rPr>
                    <w:t> </w:t>
                  </w:r>
                  <w:r>
                    <w:rPr/>
                    <w:t>parameterType=</w:t>
                  </w:r>
                  <w:r>
                    <w:rPr>
                      <w:color w:val="4F9905"/>
                    </w:rPr>
                    <w:t>"java.lang.String"</w:t>
                  </w:r>
                  <w:r>
                    <w:rPr>
                      <w:color w:val="4F9905"/>
                      <w:spacing w:val="-20"/>
                    </w:rPr>
                    <w:t> </w:t>
                  </w:r>
                  <w:r>
                    <w:rPr>
                      <w:spacing w:val="-2"/>
                    </w:rPr>
                    <w:t>resultMap=</w:t>
                  </w:r>
                  <w:r>
                    <w:rPr>
                      <w:color w:val="4F9905"/>
                      <w:spacing w:val="-2"/>
                    </w:rPr>
                    <w:t>"</w:t>
                  </w:r>
                </w:p>
                <w:p>
                  <w:pPr>
                    <w:pStyle w:val="BodyText"/>
                    <w:spacing w:line="261" w:lineRule="auto" w:before="11"/>
                    <w:ind w:left="444" w:right="6847" w:firstLine="206"/>
                  </w:pPr>
                  <w:r>
                    <w:rPr>
                      <w:rFonts w:ascii="Verdana" w:hAnsi="Verdana"/>
                      <w:i/>
                      <w:color w:val="7F7F7F"/>
                      <w:spacing w:val="-2"/>
                      <w:sz w:val="20"/>
                    </w:rPr>
                    <w:t>'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-2"/>
                      <w:sz w:val="20"/>
                    </w:rPr>
                    <w:t>→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17"/>
                      <w:sz w:val="20"/>
                    </w:rPr>
                    <w:t> </w:t>
                  </w:r>
                  <w:r>
                    <w:rPr>
                      <w:color w:val="4F9905"/>
                      <w:spacing w:val="-2"/>
                    </w:rPr>
                    <w:t>BaseResultMap"</w:t>
                  </w:r>
                  <w:r>
                    <w:rPr>
                      <w:spacing w:val="-2"/>
                    </w:rPr>
                    <w:t>&gt; select</w:t>
                  </w:r>
                </w:p>
                <w:p>
                  <w:pPr>
                    <w:pStyle w:val="BodyText"/>
                    <w:spacing w:line="261" w:lineRule="auto" w:before="0"/>
                    <w:ind w:left="444" w:right="5539"/>
                  </w:pPr>
                  <w:r>
                    <w:rPr/>
                    <w:t>&lt;include</w:t>
                  </w:r>
                  <w:r>
                    <w:rPr>
                      <w:spacing w:val="-18"/>
                    </w:rPr>
                    <w:t> </w:t>
                  </w:r>
                  <w:r>
                    <w:rPr/>
                    <w:t>refid=</w:t>
                  </w:r>
                  <w:r>
                    <w:rPr>
                      <w:color w:val="4F9905"/>
                    </w:rPr>
                    <w:t>"Base_Column_List"</w:t>
                  </w:r>
                  <w:r>
                    <w:rPr>
                      <w:color w:val="4F9905"/>
                      <w:spacing w:val="-17"/>
                    </w:rPr>
                    <w:t> </w:t>
                  </w:r>
                  <w:r>
                    <w:rPr/>
                    <w:t>/&gt; from player</w:t>
                  </w:r>
                </w:p>
                <w:p>
                  <w:pPr>
                    <w:pStyle w:val="BodyText"/>
                    <w:spacing w:line="261" w:lineRule="auto" w:before="0"/>
                    <w:ind w:left="444" w:right="5539"/>
                  </w:pPr>
                  <w:r>
                    <w:rPr/>
                    <w:t>where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`id`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#{id,jdbcType=VARCHAR} for update</w:t>
                  </w:r>
                </w:p>
                <w:p>
                  <w:pPr>
                    <w:pStyle w:val="BodyText"/>
                    <w:spacing w:before="1"/>
                    <w:ind w:left="252"/>
                  </w:pPr>
                  <w:r>
                    <w:rPr>
                      <w:spacing w:val="-2"/>
                    </w:rPr>
                    <w:t>&lt;/select&gt;</w:t>
                  </w:r>
                </w:p>
                <w:p>
                  <w:pPr>
                    <w:pStyle w:val="BodyText"/>
                    <w:spacing w:before="14"/>
                    <w:rPr>
                      <w:sz w:val="18"/>
                    </w:rPr>
                  </w:pPr>
                </w:p>
                <w:p>
                  <w:pPr>
                    <w:pStyle w:val="BodyText"/>
                    <w:spacing w:line="261" w:lineRule="auto" w:before="1"/>
                    <w:ind w:left="444" w:right="848" w:hanging="193"/>
                  </w:pPr>
                  <w:r>
                    <w:rPr/>
                    <w:t>&lt;select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id=</w:t>
                  </w:r>
                  <w:r>
                    <w:rPr>
                      <w:color w:val="4F9905"/>
                    </w:rPr>
                    <w:t>"selectByLimit"</w:t>
                  </w:r>
                  <w:r>
                    <w:rPr>
                      <w:color w:val="4F9905"/>
                      <w:spacing w:val="-10"/>
                    </w:rPr>
                    <w:t> </w:t>
                  </w:r>
                  <w:r>
                    <w:rPr/>
                    <w:t>parameterType=</w:t>
                  </w:r>
                  <w:r>
                    <w:rPr>
                      <w:color w:val="4F9905"/>
                    </w:rPr>
                    <w:t>"java.lang.Integer"</w:t>
                  </w:r>
                  <w:r>
                    <w:rPr>
                      <w:color w:val="4F9905"/>
                      <w:spacing w:val="-10"/>
                    </w:rPr>
                    <w:t> </w:t>
                  </w:r>
                  <w:r>
                    <w:rPr/>
                    <w:t>resultMap=</w:t>
                  </w:r>
                  <w:r>
                    <w:rPr>
                      <w:color w:val="4F9905"/>
                    </w:rPr>
                    <w:t>"BaseResultMap"</w:t>
                  </w:r>
                  <w:r>
                    <w:rPr/>
                    <w:t>&gt; </w:t>
                  </w:r>
                  <w:r>
                    <w:rPr>
                      <w:spacing w:val="-2"/>
                    </w:rPr>
                    <w:t>select</w:t>
                  </w:r>
                </w:p>
                <w:p>
                  <w:pPr>
                    <w:pStyle w:val="BodyText"/>
                    <w:spacing w:line="261" w:lineRule="auto" w:before="0"/>
                    <w:ind w:left="444" w:right="5539"/>
                  </w:pPr>
                  <w:r>
                    <w:rPr/>
                    <w:t>&lt;include</w:t>
                  </w:r>
                  <w:r>
                    <w:rPr>
                      <w:spacing w:val="-18"/>
                    </w:rPr>
                    <w:t> </w:t>
                  </w:r>
                  <w:r>
                    <w:rPr/>
                    <w:t>refid=</w:t>
                  </w:r>
                  <w:r>
                    <w:rPr>
                      <w:color w:val="4F9905"/>
                    </w:rPr>
                    <w:t>"Base_Column_List"</w:t>
                  </w:r>
                  <w:r>
                    <w:rPr>
                      <w:color w:val="4F9905"/>
                      <w:spacing w:val="-17"/>
                    </w:rPr>
                    <w:t> </w:t>
                  </w:r>
                  <w:r>
                    <w:rPr/>
                    <w:t>/&gt; from player</w:t>
                  </w:r>
                </w:p>
                <w:p>
                  <w:pPr>
                    <w:pStyle w:val="BodyText"/>
                    <w:spacing w:before="1"/>
                    <w:ind w:left="444"/>
                  </w:pPr>
                  <w:r>
                    <w:rPr/>
                    <w:t>limit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spacing w:val="-2"/>
                    </w:rPr>
                    <w:t>#{id,jdbcType=INTEGER}</w:t>
                  </w:r>
                </w:p>
                <w:p>
                  <w:pPr>
                    <w:pStyle w:val="BodyText"/>
                    <w:spacing w:before="23"/>
                    <w:ind w:left="252"/>
                  </w:pPr>
                  <w:r>
                    <w:rPr>
                      <w:spacing w:val="-2"/>
                    </w:rPr>
                    <w:t>&lt;/select&gt;</w:t>
                  </w:r>
                </w:p>
                <w:p>
                  <w:pPr>
                    <w:pStyle w:val="BodyText"/>
                    <w:spacing w:before="15"/>
                    <w:rPr>
                      <w:sz w:val="18"/>
                    </w:rPr>
                  </w:pPr>
                </w:p>
                <w:p>
                  <w:pPr>
                    <w:pStyle w:val="BodyText"/>
                    <w:spacing w:line="261" w:lineRule="auto" w:before="0"/>
                    <w:ind w:left="444" w:right="4004" w:hanging="193"/>
                  </w:pPr>
                  <w:r>
                    <w:rPr/>
                    <w:t>&lt;select</w:t>
                  </w:r>
                  <w:r>
                    <w:rPr>
                      <w:spacing w:val="-17"/>
                    </w:rPr>
                    <w:t> </w:t>
                  </w:r>
                  <w:r>
                    <w:rPr/>
                    <w:t>id=</w:t>
                  </w:r>
                  <w:r>
                    <w:rPr>
                      <w:color w:val="4F9905"/>
                    </w:rPr>
                    <w:t>"count"</w:t>
                  </w:r>
                  <w:r>
                    <w:rPr>
                      <w:color w:val="4F9905"/>
                      <w:spacing w:val="-16"/>
                    </w:rPr>
                    <w:t> </w:t>
                  </w:r>
                  <w:r>
                    <w:rPr/>
                    <w:t>resultType=</w:t>
                  </w:r>
                  <w:r>
                    <w:rPr>
                      <w:color w:val="4F9905"/>
                    </w:rPr>
                    <w:t>"java.lang.Integer"</w:t>
                  </w:r>
                  <w:r>
                    <w:rPr/>
                    <w:t>&gt; select count(*) from player</w:t>
                  </w:r>
                </w:p>
                <w:p>
                  <w:pPr>
                    <w:pStyle w:val="BodyText"/>
                    <w:spacing w:before="1"/>
                    <w:ind w:left="252"/>
                  </w:pPr>
                  <w:r>
                    <w:rPr>
                      <w:spacing w:val="-2"/>
                    </w:rPr>
                    <w:t>&lt;/select&gt;</w:t>
                  </w:r>
                </w:p>
                <w:p>
                  <w:pPr>
                    <w:pStyle w:val="BodyText"/>
                    <w:spacing w:before="14"/>
                    <w:rPr>
                      <w:sz w:val="18"/>
                    </w:rPr>
                  </w:pPr>
                </w:p>
                <w:p>
                  <w:pPr>
                    <w:pStyle w:val="BodyText"/>
                    <w:spacing w:before="1"/>
                    <w:ind w:left="59"/>
                  </w:pPr>
                  <w:r>
                    <w:rPr>
                      <w:spacing w:val="-2"/>
                    </w:rPr>
                    <w:t>&lt;/mapper&gt;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在 </w:t>
      </w:r>
      <w:r>
        <w:rPr>
          <w:spacing w:val="-2"/>
          <w:sz w:val="16"/>
        </w:rPr>
        <w:t>PlayerMapperEx.xml</w:t>
      </w:r>
      <w:r>
        <w:rPr>
          <w:spacing w:val="-44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定</w:t>
      </w:r>
      <w:r>
        <w:rPr>
          <w:rFonts w:ascii="文泉驿微米黑" w:eastAsia="文泉驿微米黑" w:hint="eastAsia"/>
          <w:spacing w:val="-2"/>
          <w:sz w:val="20"/>
        </w:rPr>
        <w:t>义</w:t>
      </w:r>
      <w:r>
        <w:rPr>
          <w:rFonts w:ascii="文泉驿微米黑" w:eastAsia="文泉驿微米黑" w:hint="eastAsia"/>
          <w:spacing w:val="-2"/>
          <w:sz w:val="20"/>
        </w:rPr>
        <w:t>映</w:t>
      </w:r>
      <w:r>
        <w:rPr>
          <w:rFonts w:ascii="文泉驿微米黑" w:eastAsia="文泉驿微米黑" w:hint="eastAsia"/>
          <w:spacing w:val="-2"/>
          <w:sz w:val="20"/>
        </w:rPr>
        <w:t>射</w:t>
      </w:r>
      <w:r>
        <w:rPr>
          <w:rFonts w:ascii="文泉驿微米黑" w:eastAsia="文泉驿微米黑" w:hint="eastAsia"/>
          <w:spacing w:val="-2"/>
          <w:sz w:val="20"/>
        </w:rPr>
        <w:t>规</w:t>
      </w:r>
      <w:r>
        <w:rPr>
          <w:rFonts w:ascii="文泉驿微米黑" w:eastAsia="文泉驿微米黑" w:hint="eastAsia"/>
          <w:spacing w:val="-2"/>
          <w:sz w:val="20"/>
        </w:rPr>
        <w:t>则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line="208" w:lineRule="auto" w:before="83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610001pt;margin-top:34.719563pt;width:474.8pt;height:3.4pt;mso-position-horizontal-relative:page;mso-position-vertical-relative:paragraph;z-index:-15700992;mso-wrap-distance-left:0;mso-wrap-distance-right:0" id="docshape107" coordorigin="1372,694" coordsize="9496,68" path="m1376,762l1376,694m1372,698l1440,698m1440,698l10800,698m10800,698l10868,698m10864,762l10864,694e" filled="false" stroked="true" strokeweight=".398pt" strokecolor="#000000">
            <v:path arrowok="t"/>
            <v:stroke dashstyle="solid"/>
            <w10:wrap type="topAndBottom"/>
          </v:shape>
        </w:pict>
      </w:r>
      <w:r>
        <w:rPr>
          <w:spacing w:val="-2"/>
          <w:sz w:val="16"/>
        </w:rPr>
        <w:t>PlayerDAO.java</w:t>
      </w:r>
      <w:r>
        <w:rPr>
          <w:spacing w:val="-47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程</w:t>
      </w:r>
      <w:r>
        <w:rPr>
          <w:rFonts w:ascii="文泉驿微米黑" w:eastAsia="文泉驿微米黑" w:hint="eastAsia"/>
          <w:spacing w:val="-2"/>
          <w:sz w:val="20"/>
        </w:rPr>
        <w:t>序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来</w:t>
      </w:r>
      <w:r>
        <w:rPr>
          <w:rFonts w:ascii="文泉驿微米黑" w:eastAsia="文泉驿微米黑" w:hint="eastAsia"/>
          <w:spacing w:val="-2"/>
          <w:sz w:val="20"/>
        </w:rPr>
        <w:t>管</w:t>
      </w:r>
      <w:r>
        <w:rPr>
          <w:rFonts w:ascii="文泉驿微米黑" w:eastAsia="文泉驿微米黑" w:hint="eastAsia"/>
          <w:spacing w:val="-2"/>
          <w:sz w:val="20"/>
        </w:rPr>
        <w:t>理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对</w:t>
      </w:r>
      <w:r>
        <w:rPr>
          <w:rFonts w:ascii="文泉驿微米黑" w:eastAsia="文泉驿微米黑" w:hint="eastAsia"/>
          <w:spacing w:val="-2"/>
          <w:sz w:val="20"/>
        </w:rPr>
        <w:t>象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类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其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4"/>
          <w:sz w:val="20"/>
        </w:rPr>
        <w:t> </w:t>
      </w:r>
      <w:r>
        <w:rPr>
          <w:spacing w:val="-2"/>
          <w:sz w:val="16"/>
        </w:rPr>
        <w:t>DAO</w:t>
      </w:r>
      <w:r>
        <w:rPr>
          <w:spacing w:val="-48"/>
          <w:sz w:val="16"/>
        </w:rPr>
        <w:t> </w:t>
      </w:r>
      <w:r>
        <w:rPr>
          <w:rFonts w:ascii="文泉驿微米黑" w:eastAsia="文泉驿微米黑" w:hint="eastAsia"/>
          <w:spacing w:val="-4"/>
          <w:sz w:val="20"/>
        </w:rPr>
        <w:t>是 </w:t>
      </w:r>
      <w:hyperlink r:id="rId27">
        <w:r>
          <w:rPr>
            <w:rFonts w:ascii="文泉驿微米黑" w:eastAsia="文泉驿微米黑" w:hint="eastAsia"/>
            <w:color w:val="0000FF"/>
            <w:spacing w:val="-2"/>
            <w:sz w:val="16"/>
          </w:rPr>
          <w:t>Data Access Object</w:t>
        </w:r>
      </w:hyperlink>
      <w:r>
        <w:rPr>
          <w:rFonts w:ascii="文泉驿微米黑" w:eastAsia="文泉驿微米黑" w:hint="eastAsia"/>
          <w:color w:val="0000FF"/>
          <w:spacing w:val="-2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缩</w:t>
      </w:r>
      <w:r>
        <w:rPr>
          <w:rFonts w:ascii="文泉驿微米黑" w:eastAsia="文泉驿微米黑" w:hint="eastAsia"/>
          <w:spacing w:val="-2"/>
          <w:sz w:val="20"/>
        </w:rPr>
        <w:t>写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其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定</w:t>
      </w:r>
      <w:r>
        <w:rPr>
          <w:rFonts w:ascii="文泉驿微米黑" w:eastAsia="文泉驿微米黑" w:hint="eastAsia"/>
          <w:spacing w:val="-2"/>
          <w:sz w:val="20"/>
        </w:rPr>
        <w:t>义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系</w:t>
      </w:r>
      <w:r>
        <w:rPr>
          <w:rFonts w:ascii="文泉驿微米黑" w:eastAsia="文泉驿微米黑" w:hint="eastAsia"/>
          <w:spacing w:val="-2"/>
          <w:sz w:val="20"/>
        </w:rPr>
        <w:t>列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操</w:t>
      </w:r>
      <w:r>
        <w:rPr>
          <w:rFonts w:ascii="文泉驿微米黑" w:eastAsia="文泉驿微米黑" w:hint="eastAsia"/>
          <w:spacing w:val="-2"/>
          <w:sz w:val="20"/>
        </w:rPr>
        <w:t>作</w:t>
      </w:r>
      <w:r>
        <w:rPr>
          <w:rFonts w:ascii="文泉驿微米黑" w:eastAsia="文泉驿微米黑" w:hint="eastAsia"/>
          <w:spacing w:val="-2"/>
          <w:sz w:val="20"/>
        </w:rPr>
        <w:t>方</w:t>
      </w:r>
      <w:r>
        <w:rPr>
          <w:rFonts w:ascii="文泉驿微米黑" w:eastAsia="文泉驿微米黑" w:hint="eastAsia"/>
          <w:spacing w:val="-2"/>
          <w:sz w:val="20"/>
        </w:rPr>
        <w:t>法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于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写</w:t>
      </w:r>
      <w:r>
        <w:rPr>
          <w:rFonts w:ascii="文泉驿微米黑" w:eastAsia="文泉驿微米黑" w:hint="eastAsia"/>
          <w:spacing w:val="-2"/>
          <w:sz w:val="20"/>
        </w:rPr>
        <w:t>入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spacing w:after="0" w:line="208" w:lineRule="auto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2"/>
        <w:ind w:left="220"/>
      </w:pPr>
      <w:r>
        <w:rPr/>
        <w:pict>
          <v:shape style="position:absolute;margin-left:68.809998pt;margin-top:72pt;width:.1pt;height:645.6pt;mso-position-horizontal-relative:page;mso-position-vertical-relative:page;z-index:15756800" id="docshape108" coordorigin="1376,1440" coordsize="0,12912" path="m1376,1727l1376,1440m1376,2014l1376,1727m1376,2301l1376,2014m1376,2588l1376,2301m1376,2875l1376,2588m1376,3162l1376,2875m1376,3448l1376,3162m1376,3735l1376,3448m1376,4022l1376,3735m1376,4309l1376,4022m1376,4596l1376,4309m1376,4883l1376,4596m1376,5170l1376,4883m1376,5457l1376,5170m1376,5744l1376,5457m1376,6031l1376,5744m1376,6318l1376,6031m1376,6605l1376,6318m1376,6892l1376,6605m1376,7178l1376,6892m1376,7465l1376,7178m1376,7752l1376,7465m1376,8039l1376,7752m1376,8326l1376,8039m1376,8613l1376,8326m1376,8900l1376,8613m1376,9187l1376,8900m1376,9474l1376,9187m1376,9761l1376,9474m1376,10048l1376,9761m1376,10335l1376,10048m1376,10622l1376,10335m1376,10908l1376,10622m1376,11195l1376,10908m1376,11482l1376,11195m1376,11769l1376,11482m1376,12056l1376,11769m1376,12343l1376,12056m1376,12630l1376,12343m1376,12917l1376,12630m1376,13204l1376,12917m1376,13491l1376,13204m1376,13778l1376,13491m1376,14065l1376,13778m1376,14352l1376,14065e" filled="false" stroked="true" strokeweight=".398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43.190002pt;margin-top:72pt;width:.1pt;height:645.6pt;mso-position-horizontal-relative:page;mso-position-vertical-relative:page;z-index:15757312" id="docshape109" coordorigin="10864,1440" coordsize="0,12912" path="m10864,1727l10864,1440m10864,2014l10864,1727m10864,2301l10864,2014m10864,2588l10864,2301m10864,2875l10864,2588m10864,3162l10864,2875m10864,3448l10864,3162m10864,3735l10864,3448m10864,4022l10864,3735m10864,4309l10864,4022m10864,4596l10864,4309m10864,4883l10864,4596m10864,5170l10864,4883m10864,5457l10864,5170m10864,5744l10864,5457m10864,6031l10864,5744m10864,6318l10864,6031m10864,6605l10864,6318m10864,6892l10864,6605m10864,7178l10864,6892m10864,7465l10864,7178m10864,7752l10864,7465m10864,8039l10864,7752m10864,8326l10864,8039m10864,8613l10864,8326m10864,8900l10864,8613m10864,9187l10864,8900m10864,9474l10864,9187m10864,9761l10864,9474m10864,10048l10864,9761m10864,10335l10864,10048m10864,10622l10864,10335m10864,10908l10864,10622m10864,11195l10864,10908m10864,11482l10864,11195m10864,11769l10864,11482m10864,12056l10864,11769m10864,12343l10864,12056m10864,12630l10864,12343m10864,12917l10864,12630m10864,13204l10864,12917m10864,13491l10864,13204m10864,13778l10864,13491m10864,14065l10864,13778m10864,14352l10864,14065e" filled="false" stroked="true" strokeweight=".398pt" strokecolor="#000000">
            <v:path arrowok="t"/>
            <v:stroke dashstyle="solid"/>
            <w10:wrap type="none"/>
          </v:shape>
        </w:pict>
      </w:r>
      <w:r>
        <w:rPr>
          <w:color w:val="214987"/>
        </w:rPr>
        <w:t>package</w:t>
      </w:r>
      <w:r>
        <w:rPr>
          <w:color w:val="214987"/>
          <w:spacing w:val="-6"/>
        </w:rPr>
        <w:t> </w:t>
      </w:r>
      <w:r>
        <w:rPr>
          <w:spacing w:val="-2"/>
        </w:rPr>
        <w:t>com.pingcap.dao;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3"/>
        <w:ind w:left="220"/>
      </w:pPr>
      <w:r>
        <w:rPr>
          <w:color w:val="214987"/>
        </w:rPr>
        <w:t>import</w:t>
      </w:r>
      <w:r>
        <w:rPr>
          <w:color w:val="214987"/>
          <w:spacing w:val="-5"/>
        </w:rPr>
        <w:t> </w:t>
      </w:r>
      <w:r>
        <w:rPr>
          <w:spacing w:val="-2"/>
        </w:rPr>
        <w:t>com.pingcap.model.Player;</w:t>
      </w:r>
    </w:p>
    <w:p>
      <w:pPr>
        <w:pStyle w:val="BodyText"/>
        <w:spacing w:line="261" w:lineRule="auto"/>
        <w:ind w:left="220" w:right="6438"/>
      </w:pPr>
      <w:r>
        <w:rPr>
          <w:color w:val="214987"/>
        </w:rPr>
        <w:t>import </w:t>
      </w:r>
      <w:r>
        <w:rPr/>
        <w:t>com.pingcap.model.PlayerMapperEx; </w:t>
      </w:r>
      <w:r>
        <w:rPr>
          <w:color w:val="214987"/>
        </w:rPr>
        <w:t>import</w:t>
      </w:r>
      <w:r>
        <w:rPr>
          <w:color w:val="214987"/>
          <w:spacing w:val="-26"/>
        </w:rPr>
        <w:t> </w:t>
      </w:r>
      <w:r>
        <w:rPr/>
        <w:t>org.apache.ibatis.session.SqlSession;</w:t>
      </w:r>
    </w:p>
    <w:p>
      <w:pPr>
        <w:pStyle w:val="BodyText"/>
        <w:spacing w:before="0"/>
        <w:ind w:left="220"/>
      </w:pPr>
      <w:r>
        <w:rPr>
          <w:color w:val="214987"/>
        </w:rPr>
        <w:t>import</w:t>
      </w:r>
      <w:r>
        <w:rPr>
          <w:color w:val="214987"/>
          <w:spacing w:val="-5"/>
        </w:rPr>
        <w:t> </w:t>
      </w:r>
      <w:r>
        <w:rPr>
          <w:spacing w:val="-2"/>
        </w:rPr>
        <w:t>org.apache.ibatis.session.SqlSessionFactory;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220"/>
      </w:pPr>
      <w:r>
        <w:rPr>
          <w:color w:val="214987"/>
        </w:rPr>
        <w:t>import</w:t>
      </w:r>
      <w:r>
        <w:rPr>
          <w:color w:val="214987"/>
          <w:spacing w:val="-5"/>
        </w:rPr>
        <w:t> </w:t>
      </w:r>
      <w:r>
        <w:rPr>
          <w:spacing w:val="-2"/>
        </w:rPr>
        <w:t>java.util.List;</w:t>
      </w:r>
    </w:p>
    <w:p>
      <w:pPr>
        <w:pStyle w:val="BodyText"/>
        <w:ind w:left="220"/>
      </w:pPr>
      <w:r>
        <w:rPr>
          <w:color w:val="214987"/>
        </w:rPr>
        <w:t>import</w:t>
      </w:r>
      <w:r>
        <w:rPr>
          <w:color w:val="214987"/>
          <w:spacing w:val="-5"/>
        </w:rPr>
        <w:t> </w:t>
      </w:r>
      <w:r>
        <w:rPr>
          <w:spacing w:val="-2"/>
        </w:rPr>
        <w:t>java.util.function.Function;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220"/>
      </w:pPr>
      <w:r>
        <w:rPr>
          <w:color w:val="214987"/>
        </w:rPr>
        <w:t>public</w:t>
      </w:r>
      <w:r>
        <w:rPr>
          <w:color w:val="214987"/>
          <w:spacing w:val="-6"/>
        </w:rPr>
        <w:t> </w:t>
      </w:r>
      <w:r>
        <w:rPr>
          <w:color w:val="214987"/>
        </w:rPr>
        <w:t>class</w:t>
      </w:r>
      <w:r>
        <w:rPr>
          <w:color w:val="214987"/>
          <w:spacing w:val="-6"/>
        </w:rPr>
        <w:t> </w:t>
      </w:r>
      <w:r>
        <w:rPr/>
        <w:t>PlayerDAO</w:t>
      </w:r>
      <w:r>
        <w:rPr>
          <w:spacing w:val="-6"/>
        </w:rPr>
        <w:t> </w:t>
      </w:r>
      <w:r>
        <w:rPr>
          <w:spacing w:val="-10"/>
        </w:rPr>
        <w:t>{</w:t>
      </w:r>
    </w:p>
    <w:p>
      <w:pPr>
        <w:pStyle w:val="BodyText"/>
        <w:spacing w:line="261" w:lineRule="auto"/>
        <w:ind w:left="988" w:right="3878" w:hanging="385"/>
      </w:pPr>
      <w:r>
        <w:rPr>
          <w:color w:val="214987"/>
        </w:rPr>
        <w:t>public</w:t>
      </w:r>
      <w:r>
        <w:rPr>
          <w:color w:val="214987"/>
          <w:spacing w:val="-5"/>
        </w:rPr>
        <w:t> </w:t>
      </w:r>
      <w:r>
        <w:rPr>
          <w:color w:val="214987"/>
        </w:rPr>
        <w:t>static</w:t>
      </w:r>
      <w:r>
        <w:rPr>
          <w:color w:val="214987"/>
          <w:spacing w:val="-5"/>
        </w:rPr>
        <w:t> </w:t>
      </w:r>
      <w:r>
        <w:rPr>
          <w:color w:val="214987"/>
        </w:rPr>
        <w:t>class</w:t>
      </w:r>
      <w:r>
        <w:rPr>
          <w:color w:val="214987"/>
          <w:spacing w:val="-5"/>
        </w:rPr>
        <w:t> </w:t>
      </w:r>
      <w:r>
        <w:rPr/>
        <w:t>NotEnoughException</w:t>
      </w:r>
      <w:r>
        <w:rPr>
          <w:spacing w:val="-5"/>
        </w:rPr>
        <w:t> </w:t>
      </w:r>
      <w:r>
        <w:rPr>
          <w:color w:val="214987"/>
        </w:rPr>
        <w:t>extends</w:t>
      </w:r>
      <w:r>
        <w:rPr>
          <w:color w:val="214987"/>
          <w:spacing w:val="-5"/>
        </w:rPr>
        <w:t> </w:t>
      </w:r>
      <w:r>
        <w:rPr/>
        <w:t>RuntimeException</w:t>
      </w:r>
      <w:r>
        <w:rPr>
          <w:spacing w:val="-6"/>
        </w:rPr>
        <w:t> </w:t>
      </w:r>
      <w:r>
        <w:rPr/>
        <w:t>{ </w:t>
      </w:r>
      <w:r>
        <w:rPr>
          <w:color w:val="214987"/>
        </w:rPr>
        <w:t>public </w:t>
      </w:r>
      <w:r>
        <w:rPr/>
        <w:t>NotEnoughException(String message) {</w:t>
      </w:r>
    </w:p>
    <w:p>
      <w:pPr>
        <w:pStyle w:val="BodyText"/>
        <w:spacing w:before="0"/>
        <w:ind w:left="1373"/>
      </w:pPr>
      <w:r>
        <w:rPr>
          <w:color w:val="214987"/>
          <w:spacing w:val="-2"/>
        </w:rPr>
        <w:t>super</w:t>
      </w:r>
      <w:r>
        <w:rPr>
          <w:spacing w:val="-2"/>
        </w:rPr>
        <w:t>(message);</w:t>
      </w:r>
    </w:p>
    <w:p>
      <w:pPr>
        <w:spacing w:before="24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spacing w:before="24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3"/>
        <w:ind w:left="604"/>
      </w:pPr>
      <w:r>
        <w:rPr>
          <w:color w:val="8E5902"/>
        </w:rPr>
        <w:t>//</w:t>
      </w:r>
      <w:r>
        <w:rPr>
          <w:color w:val="8E5902"/>
          <w:spacing w:val="-4"/>
        </w:rPr>
        <w:t> </w:t>
      </w:r>
      <w:r>
        <w:rPr>
          <w:color w:val="8E5902"/>
        </w:rPr>
        <w:t>Run</w:t>
      </w:r>
      <w:r>
        <w:rPr>
          <w:color w:val="8E5902"/>
          <w:spacing w:val="-3"/>
        </w:rPr>
        <w:t> </w:t>
      </w:r>
      <w:r>
        <w:rPr>
          <w:color w:val="8E5902"/>
        </w:rPr>
        <w:t>SQL</w:t>
      </w:r>
      <w:r>
        <w:rPr>
          <w:color w:val="8E5902"/>
          <w:spacing w:val="-3"/>
        </w:rPr>
        <w:t> </w:t>
      </w:r>
      <w:r>
        <w:rPr>
          <w:color w:val="8E5902"/>
        </w:rPr>
        <w:t>code</w:t>
      </w:r>
      <w:r>
        <w:rPr>
          <w:color w:val="8E5902"/>
          <w:spacing w:val="-3"/>
        </w:rPr>
        <w:t> </w:t>
      </w:r>
      <w:r>
        <w:rPr>
          <w:color w:val="8E5902"/>
        </w:rPr>
        <w:t>in</w:t>
      </w:r>
      <w:r>
        <w:rPr>
          <w:color w:val="8E5902"/>
          <w:spacing w:val="-3"/>
        </w:rPr>
        <w:t> </w:t>
      </w:r>
      <w:r>
        <w:rPr>
          <w:color w:val="8E5902"/>
        </w:rPr>
        <w:t>a</w:t>
      </w:r>
      <w:r>
        <w:rPr>
          <w:color w:val="8E5902"/>
          <w:spacing w:val="-4"/>
        </w:rPr>
        <w:t> </w:t>
      </w:r>
      <w:r>
        <w:rPr>
          <w:color w:val="8E5902"/>
        </w:rPr>
        <w:t>way</w:t>
      </w:r>
      <w:r>
        <w:rPr>
          <w:color w:val="8E5902"/>
          <w:spacing w:val="-3"/>
        </w:rPr>
        <w:t> </w:t>
      </w:r>
      <w:r>
        <w:rPr>
          <w:color w:val="8E5902"/>
        </w:rPr>
        <w:t>that</w:t>
      </w:r>
      <w:r>
        <w:rPr>
          <w:color w:val="8E5902"/>
          <w:spacing w:val="-3"/>
        </w:rPr>
        <w:t> </w:t>
      </w:r>
      <w:r>
        <w:rPr>
          <w:color w:val="8E5902"/>
        </w:rPr>
        <w:t>automatically</w:t>
      </w:r>
      <w:r>
        <w:rPr>
          <w:color w:val="8E5902"/>
          <w:spacing w:val="-3"/>
        </w:rPr>
        <w:t> </w:t>
      </w:r>
      <w:r>
        <w:rPr>
          <w:color w:val="8E5902"/>
        </w:rPr>
        <w:t>handles</w:t>
      </w:r>
      <w:r>
        <w:rPr>
          <w:color w:val="8E5902"/>
          <w:spacing w:val="-3"/>
        </w:rPr>
        <w:t> </w:t>
      </w:r>
      <w:r>
        <w:rPr>
          <w:color w:val="8E5902"/>
          <w:spacing w:val="-5"/>
        </w:rPr>
        <w:t>the</w:t>
      </w:r>
    </w:p>
    <w:p>
      <w:pPr>
        <w:pStyle w:val="BodyText"/>
        <w:spacing w:before="23"/>
        <w:ind w:left="604"/>
      </w:pPr>
      <w:r>
        <w:rPr>
          <w:color w:val="8E5902"/>
        </w:rPr>
        <w:t>//</w:t>
      </w:r>
      <w:r>
        <w:rPr>
          <w:color w:val="8E5902"/>
          <w:spacing w:val="-6"/>
        </w:rPr>
        <w:t> </w:t>
      </w:r>
      <w:r>
        <w:rPr>
          <w:color w:val="8E5902"/>
        </w:rPr>
        <w:t>transaction</w:t>
      </w:r>
      <w:r>
        <w:rPr>
          <w:color w:val="8E5902"/>
          <w:spacing w:val="-3"/>
        </w:rPr>
        <w:t> </w:t>
      </w:r>
      <w:r>
        <w:rPr>
          <w:color w:val="8E5902"/>
        </w:rPr>
        <w:t>retry</w:t>
      </w:r>
      <w:r>
        <w:rPr>
          <w:color w:val="8E5902"/>
          <w:spacing w:val="-4"/>
        </w:rPr>
        <w:t> </w:t>
      </w:r>
      <w:r>
        <w:rPr>
          <w:color w:val="8E5902"/>
        </w:rPr>
        <w:t>logic,</w:t>
      </w:r>
      <w:r>
        <w:rPr>
          <w:color w:val="8E5902"/>
          <w:spacing w:val="-3"/>
        </w:rPr>
        <w:t> </w:t>
      </w:r>
      <w:r>
        <w:rPr>
          <w:color w:val="8E5902"/>
        </w:rPr>
        <w:t>so</w:t>
      </w:r>
      <w:r>
        <w:rPr>
          <w:color w:val="8E5902"/>
          <w:spacing w:val="-4"/>
        </w:rPr>
        <w:t> </w:t>
      </w:r>
      <w:r>
        <w:rPr>
          <w:color w:val="8E5902"/>
        </w:rPr>
        <w:t>we</w:t>
      </w:r>
      <w:r>
        <w:rPr>
          <w:color w:val="8E5902"/>
          <w:spacing w:val="-3"/>
        </w:rPr>
        <w:t> </w:t>
      </w:r>
      <w:r>
        <w:rPr>
          <w:color w:val="8E5902"/>
        </w:rPr>
        <w:t>don't</w:t>
      </w:r>
      <w:r>
        <w:rPr>
          <w:color w:val="8E5902"/>
          <w:spacing w:val="-4"/>
        </w:rPr>
        <w:t> </w:t>
      </w:r>
      <w:r>
        <w:rPr>
          <w:color w:val="8E5902"/>
        </w:rPr>
        <w:t>have</w:t>
      </w:r>
      <w:r>
        <w:rPr>
          <w:color w:val="8E5902"/>
          <w:spacing w:val="-3"/>
        </w:rPr>
        <w:t> </w:t>
      </w:r>
      <w:r>
        <w:rPr>
          <w:color w:val="8E5902"/>
        </w:rPr>
        <w:t>to</w:t>
      </w:r>
      <w:r>
        <w:rPr>
          <w:color w:val="8E5902"/>
          <w:spacing w:val="-5"/>
        </w:rPr>
        <w:t> </w:t>
      </w:r>
      <w:r>
        <w:rPr>
          <w:color w:val="8E5902"/>
        </w:rPr>
        <w:t>duplicate</w:t>
      </w:r>
      <w:r>
        <w:rPr>
          <w:color w:val="8E5902"/>
          <w:spacing w:val="-3"/>
        </w:rPr>
        <w:t> </w:t>
      </w:r>
      <w:r>
        <w:rPr>
          <w:color w:val="8E5902"/>
        </w:rPr>
        <w:t>it</w:t>
      </w:r>
      <w:r>
        <w:rPr>
          <w:color w:val="8E5902"/>
          <w:spacing w:val="-3"/>
        </w:rPr>
        <w:t> </w:t>
      </w:r>
      <w:r>
        <w:rPr>
          <w:color w:val="8E5902"/>
          <w:spacing w:val="-5"/>
        </w:rPr>
        <w:t>in</w:t>
      </w:r>
    </w:p>
    <w:p>
      <w:pPr>
        <w:pStyle w:val="BodyText"/>
        <w:ind w:left="604"/>
      </w:pPr>
      <w:r>
        <w:rPr>
          <w:color w:val="8E5902"/>
        </w:rPr>
        <w:t>//</w:t>
      </w:r>
      <w:r>
        <w:rPr>
          <w:color w:val="8E5902"/>
          <w:spacing w:val="-4"/>
        </w:rPr>
        <w:t> </w:t>
      </w:r>
      <w:r>
        <w:rPr>
          <w:color w:val="8E5902"/>
        </w:rPr>
        <w:t>various</w:t>
      </w:r>
      <w:r>
        <w:rPr>
          <w:color w:val="8E5902"/>
          <w:spacing w:val="-3"/>
        </w:rPr>
        <w:t> </w:t>
      </w:r>
      <w:r>
        <w:rPr>
          <w:color w:val="8E5902"/>
          <w:spacing w:val="-2"/>
        </w:rPr>
        <w:t>places.</w:t>
      </w:r>
    </w:p>
    <w:p>
      <w:pPr>
        <w:pStyle w:val="BodyText"/>
        <w:ind w:left="604"/>
      </w:pPr>
      <w:r>
        <w:rPr>
          <w:color w:val="214987"/>
        </w:rPr>
        <w:t>public</w:t>
      </w:r>
      <w:r>
        <w:rPr>
          <w:color w:val="214987"/>
          <w:spacing w:val="-16"/>
        </w:rPr>
        <w:t> </w:t>
      </w:r>
      <w:r>
        <w:rPr/>
        <w:t>Object</w:t>
      </w:r>
      <w:r>
        <w:rPr>
          <w:spacing w:val="-15"/>
        </w:rPr>
        <w:t> </w:t>
      </w:r>
      <w:r>
        <w:rPr/>
        <w:t>runTransaction(SqlSessionFactory</w:t>
      </w:r>
      <w:r>
        <w:rPr>
          <w:spacing w:val="-15"/>
        </w:rPr>
        <w:t> </w:t>
      </w:r>
      <w:r>
        <w:rPr/>
        <w:t>sessionFactory,</w:t>
      </w:r>
      <w:r>
        <w:rPr>
          <w:spacing w:val="-14"/>
        </w:rPr>
        <w:t> </w:t>
      </w:r>
      <w:r>
        <w:rPr>
          <w:spacing w:val="-2"/>
        </w:rPr>
        <w:t>Function&lt;PlayerMapperEx,</w:t>
      </w:r>
    </w:p>
    <w:p>
      <w:pPr>
        <w:pStyle w:val="BodyText"/>
        <w:spacing w:before="10"/>
        <w:ind w:left="1003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34"/>
          <w:sz w:val="20"/>
        </w:rPr>
        <w:t> </w:t>
      </w:r>
      <w:r>
        <w:rPr/>
        <w:t>Object&gt;</w:t>
      </w:r>
      <w:r>
        <w:rPr>
          <w:spacing w:val="-15"/>
        </w:rPr>
        <w:t> </w:t>
      </w:r>
      <w:r>
        <w:rPr/>
        <w:t>fn)</w:t>
      </w:r>
      <w:r>
        <w:rPr>
          <w:spacing w:val="-14"/>
        </w:rPr>
        <w:t> </w:t>
      </w:r>
      <w:r>
        <w:rPr>
          <w:spacing w:val="-10"/>
        </w:rPr>
        <w:t>{</w:t>
      </w:r>
    </w:p>
    <w:p>
      <w:pPr>
        <w:pStyle w:val="BodyText"/>
        <w:spacing w:line="261" w:lineRule="auto"/>
        <w:ind w:left="988" w:right="6633"/>
      </w:pPr>
      <w:r>
        <w:rPr/>
        <w:t>Object</w:t>
      </w:r>
      <w:r>
        <w:rPr>
          <w:spacing w:val="-12"/>
        </w:rPr>
        <w:t> </w:t>
      </w:r>
      <w:r>
        <w:rPr/>
        <w:t>resultObject</w:t>
      </w:r>
      <w:r>
        <w:rPr>
          <w:spacing w:val="-12"/>
        </w:rPr>
        <w:t> </w:t>
      </w:r>
      <w:r>
        <w:rPr/>
        <w:t>=</w:t>
      </w:r>
      <w:r>
        <w:rPr>
          <w:spacing w:val="-11"/>
        </w:rPr>
        <w:t> </w:t>
      </w:r>
      <w:r>
        <w:rPr>
          <w:color w:val="214987"/>
        </w:rPr>
        <w:t>null</w:t>
      </w:r>
      <w:r>
        <w:rPr/>
        <w:t>; SqlSession session = </w:t>
      </w:r>
      <w:r>
        <w:rPr>
          <w:color w:val="214987"/>
        </w:rPr>
        <w:t>null</w:t>
      </w:r>
      <w:r>
        <w:rPr/>
        <w:t>;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before="63"/>
        <w:ind w:left="988"/>
      </w:pPr>
      <w:r>
        <w:rPr>
          <w:color w:val="214987"/>
        </w:rPr>
        <w:t>try</w:t>
      </w:r>
      <w:r>
        <w:rPr>
          <w:color w:val="214987"/>
          <w:spacing w:val="-2"/>
        </w:rPr>
        <w:t> </w:t>
      </w:r>
      <w:r>
        <w:rPr>
          <w:spacing w:val="-10"/>
        </w:rPr>
        <w:t>{</w:t>
      </w:r>
    </w:p>
    <w:p>
      <w:pPr>
        <w:pStyle w:val="BodyText"/>
        <w:spacing w:line="261" w:lineRule="auto"/>
        <w:ind w:left="1373" w:right="5094"/>
      </w:pPr>
      <w:r>
        <w:rPr>
          <w:color w:val="8E5902"/>
        </w:rPr>
        <w:t>// open a session with autoCommit is false </w:t>
      </w:r>
      <w:r>
        <w:rPr/>
        <w:t>session</w:t>
      </w:r>
      <w:r>
        <w:rPr>
          <w:spacing w:val="-17"/>
        </w:rPr>
        <w:t> </w:t>
      </w:r>
      <w:r>
        <w:rPr/>
        <w:t>=</w:t>
      </w:r>
      <w:r>
        <w:rPr>
          <w:spacing w:val="-17"/>
        </w:rPr>
        <w:t> </w:t>
      </w:r>
      <w:r>
        <w:rPr/>
        <w:t>sessionFactory.openSession(</w:t>
      </w:r>
      <w:r>
        <w:rPr>
          <w:color w:val="214987"/>
        </w:rPr>
        <w:t>false</w:t>
      </w:r>
      <w:r>
        <w:rPr/>
        <w:t>);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before="62"/>
        <w:ind w:left="1373"/>
      </w:pPr>
      <w:r>
        <w:rPr>
          <w:color w:val="8E5902"/>
        </w:rPr>
        <w:t>//</w:t>
      </w:r>
      <w:r>
        <w:rPr>
          <w:color w:val="8E5902"/>
          <w:spacing w:val="-4"/>
        </w:rPr>
        <w:t> </w:t>
      </w:r>
      <w:r>
        <w:rPr>
          <w:color w:val="8E5902"/>
        </w:rPr>
        <w:t>get</w:t>
      </w:r>
      <w:r>
        <w:rPr>
          <w:color w:val="8E5902"/>
          <w:spacing w:val="-3"/>
        </w:rPr>
        <w:t> </w:t>
      </w:r>
      <w:r>
        <w:rPr>
          <w:color w:val="8E5902"/>
        </w:rPr>
        <w:t>player</w:t>
      </w:r>
      <w:r>
        <w:rPr>
          <w:color w:val="8E5902"/>
          <w:spacing w:val="-2"/>
        </w:rPr>
        <w:t> mapper</w:t>
      </w:r>
    </w:p>
    <w:p>
      <w:pPr>
        <w:pStyle w:val="BodyText"/>
        <w:ind w:left="1373"/>
      </w:pPr>
      <w:r>
        <w:rPr/>
        <w:t>PlayerMapperEx</w:t>
      </w:r>
      <w:r>
        <w:rPr>
          <w:spacing w:val="-12"/>
        </w:rPr>
        <w:t> </w:t>
      </w:r>
      <w:r>
        <w:rPr/>
        <w:t>playerMapperEx</w:t>
      </w:r>
      <w:r>
        <w:rPr>
          <w:spacing w:val="-10"/>
        </w:rPr>
        <w:t> </w:t>
      </w:r>
      <w:r>
        <w:rPr/>
        <w:t>=</w:t>
      </w:r>
      <w:r>
        <w:rPr>
          <w:spacing w:val="-8"/>
        </w:rPr>
        <w:t> </w:t>
      </w:r>
      <w:r>
        <w:rPr>
          <w:spacing w:val="-2"/>
        </w:rPr>
        <w:t>session.getMapper(PlayerMapperEx.</w:t>
      </w:r>
      <w:r>
        <w:rPr>
          <w:color w:val="214987"/>
          <w:spacing w:val="-2"/>
        </w:rPr>
        <w:t>class</w:t>
      </w:r>
      <w:r>
        <w:rPr>
          <w:spacing w:val="-2"/>
        </w:rPr>
        <w:t>);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line="261" w:lineRule="auto" w:before="62"/>
        <w:ind w:left="1373" w:right="5778"/>
      </w:pPr>
      <w:r>
        <w:rPr/>
        <w:t>resultObject</w:t>
      </w:r>
      <w:r>
        <w:rPr>
          <w:spacing w:val="-18"/>
        </w:rPr>
        <w:t> </w:t>
      </w:r>
      <w:r>
        <w:rPr/>
        <w:t>=</w:t>
      </w:r>
      <w:r>
        <w:rPr>
          <w:spacing w:val="-17"/>
        </w:rPr>
        <w:t> </w:t>
      </w:r>
      <w:r>
        <w:rPr/>
        <w:t>fn.apply(playerMapperEx); </w:t>
      </w:r>
      <w:r>
        <w:rPr>
          <w:spacing w:val="-2"/>
        </w:rPr>
        <w:t>session.commit(); </w:t>
      </w:r>
      <w:r>
        <w:rPr/>
        <w:t>System.out.println(</w:t>
      </w:r>
      <w:r>
        <w:rPr>
          <w:color w:val="4F9905"/>
        </w:rPr>
        <w:t>"APP: COMMIT;"</w:t>
      </w:r>
      <w:r>
        <w:rPr/>
        <w:t>);</w:t>
      </w:r>
    </w:p>
    <w:p>
      <w:pPr>
        <w:pStyle w:val="BodyText"/>
        <w:spacing w:before="1"/>
        <w:ind w:left="988"/>
      </w:pPr>
      <w:r>
        <w:rPr/>
        <w:t>}</w:t>
      </w:r>
      <w:r>
        <w:rPr>
          <w:spacing w:val="-4"/>
        </w:rPr>
        <w:t> </w:t>
      </w:r>
      <w:r>
        <w:rPr>
          <w:color w:val="214987"/>
        </w:rPr>
        <w:t>catch</w:t>
      </w:r>
      <w:r>
        <w:rPr>
          <w:color w:val="214987"/>
          <w:spacing w:val="-4"/>
        </w:rPr>
        <w:t> </w:t>
      </w:r>
      <w:r>
        <w:rPr/>
        <w:t>(Exception</w:t>
      </w:r>
      <w:r>
        <w:rPr>
          <w:spacing w:val="-4"/>
        </w:rPr>
        <w:t> </w:t>
      </w:r>
      <w:r>
        <w:rPr/>
        <w:t>e)</w:t>
      </w:r>
      <w:r>
        <w:rPr>
          <w:spacing w:val="-3"/>
        </w:rPr>
        <w:t> </w:t>
      </w:r>
      <w:r>
        <w:rPr>
          <w:spacing w:val="-10"/>
        </w:rPr>
        <w:t>{</w:t>
      </w:r>
    </w:p>
    <w:p>
      <w:pPr>
        <w:pStyle w:val="BodyText"/>
        <w:ind w:left="1373"/>
      </w:pPr>
      <w:r>
        <w:rPr>
          <w:color w:val="214987"/>
        </w:rPr>
        <w:t>if</w:t>
      </w:r>
      <w:r>
        <w:rPr>
          <w:color w:val="214987"/>
          <w:spacing w:val="-9"/>
        </w:rPr>
        <w:t> </w:t>
      </w:r>
      <w:r>
        <w:rPr/>
        <w:t>(e</w:t>
      </w:r>
      <w:r>
        <w:rPr>
          <w:spacing w:val="-7"/>
        </w:rPr>
        <w:t> </w:t>
      </w:r>
      <w:r>
        <w:rPr>
          <w:color w:val="214987"/>
        </w:rPr>
        <w:t>instanceof</w:t>
      </w:r>
      <w:r>
        <w:rPr>
          <w:color w:val="214987"/>
          <w:spacing w:val="-7"/>
        </w:rPr>
        <w:t> </w:t>
      </w:r>
      <w:r>
        <w:rPr/>
        <w:t>NotEnoughException)</w:t>
      </w:r>
      <w:r>
        <w:rPr>
          <w:spacing w:val="-8"/>
        </w:rPr>
        <w:t> </w:t>
      </w:r>
      <w:r>
        <w:rPr>
          <w:spacing w:val="-10"/>
        </w:rPr>
        <w:t>{</w:t>
      </w:r>
    </w:p>
    <w:p>
      <w:pPr>
        <w:pStyle w:val="BodyText"/>
        <w:ind w:left="1757"/>
      </w:pPr>
      <w:r>
        <w:rPr/>
        <w:t>System.out.printf(</w:t>
      </w:r>
      <w:r>
        <w:rPr>
          <w:color w:val="4F9905"/>
        </w:rPr>
        <w:t>"APP:</w:t>
      </w:r>
      <w:r>
        <w:rPr>
          <w:color w:val="4F9905"/>
          <w:spacing w:val="-10"/>
        </w:rPr>
        <w:t> </w:t>
      </w:r>
      <w:r>
        <w:rPr>
          <w:color w:val="4F9905"/>
        </w:rPr>
        <w:t>ROLLBACK</w:t>
      </w:r>
      <w:r>
        <w:rPr>
          <w:color w:val="4F9905"/>
          <w:spacing w:val="-7"/>
        </w:rPr>
        <w:t> </w:t>
      </w:r>
      <w:r>
        <w:rPr>
          <w:color w:val="4F9905"/>
        </w:rPr>
        <w:t>BY</w:t>
      </w:r>
      <w:r>
        <w:rPr>
          <w:color w:val="4F9905"/>
          <w:spacing w:val="-7"/>
        </w:rPr>
        <w:t> </w:t>
      </w:r>
      <w:r>
        <w:rPr>
          <w:color w:val="4F9905"/>
        </w:rPr>
        <w:t>LOGIC;</w:t>
      </w:r>
      <w:r>
        <w:rPr>
          <w:color w:val="4F9905"/>
          <w:spacing w:val="-7"/>
        </w:rPr>
        <w:t> </w:t>
      </w:r>
      <w:r>
        <w:rPr>
          <w:color w:val="4F9905"/>
        </w:rPr>
        <w:t>\n%s\n"</w:t>
      </w:r>
      <w:r>
        <w:rPr/>
        <w:t>,</w:t>
      </w:r>
      <w:r>
        <w:rPr>
          <w:spacing w:val="-7"/>
        </w:rPr>
        <w:t> </w:t>
      </w:r>
      <w:r>
        <w:rPr>
          <w:spacing w:val="-2"/>
        </w:rPr>
        <w:t>e.getMessage());</w:t>
      </w:r>
    </w:p>
    <w:p>
      <w:pPr>
        <w:pStyle w:val="BodyText"/>
        <w:ind w:left="1373"/>
      </w:pPr>
      <w:r>
        <w:rPr/>
        <w:t>}</w:t>
      </w:r>
      <w:r>
        <w:rPr>
          <w:spacing w:val="-2"/>
        </w:rPr>
        <w:t> </w:t>
      </w:r>
      <w:r>
        <w:rPr>
          <w:color w:val="214987"/>
        </w:rPr>
        <w:t>else</w:t>
      </w:r>
      <w:r>
        <w:rPr>
          <w:color w:val="214987"/>
          <w:spacing w:val="-2"/>
        </w:rPr>
        <w:t> </w:t>
      </w:r>
      <w:r>
        <w:rPr>
          <w:spacing w:val="-10"/>
        </w:rPr>
        <w:t>{</w:t>
      </w:r>
    </w:p>
    <w:p>
      <w:pPr>
        <w:pStyle w:val="BodyText"/>
        <w:ind w:left="1757"/>
      </w:pPr>
      <w:r>
        <w:rPr/>
        <w:t>System.out.printf(</w:t>
      </w:r>
      <w:r>
        <w:rPr>
          <w:color w:val="4F9905"/>
        </w:rPr>
        <w:t>"APP:</w:t>
      </w:r>
      <w:r>
        <w:rPr>
          <w:color w:val="4F9905"/>
          <w:spacing w:val="-10"/>
        </w:rPr>
        <w:t> </w:t>
      </w:r>
      <w:r>
        <w:rPr>
          <w:color w:val="4F9905"/>
        </w:rPr>
        <w:t>ROLLBACK</w:t>
      </w:r>
      <w:r>
        <w:rPr>
          <w:color w:val="4F9905"/>
          <w:spacing w:val="-7"/>
        </w:rPr>
        <w:t> </w:t>
      </w:r>
      <w:r>
        <w:rPr>
          <w:color w:val="4F9905"/>
        </w:rPr>
        <w:t>BY</w:t>
      </w:r>
      <w:r>
        <w:rPr>
          <w:color w:val="4F9905"/>
          <w:spacing w:val="-7"/>
        </w:rPr>
        <w:t> </w:t>
      </w:r>
      <w:r>
        <w:rPr>
          <w:color w:val="4F9905"/>
        </w:rPr>
        <w:t>ERROR;</w:t>
      </w:r>
      <w:r>
        <w:rPr>
          <w:color w:val="4F9905"/>
          <w:spacing w:val="-7"/>
        </w:rPr>
        <w:t> </w:t>
      </w:r>
      <w:r>
        <w:rPr>
          <w:color w:val="4F9905"/>
        </w:rPr>
        <w:t>\n%s\n"</w:t>
      </w:r>
      <w:r>
        <w:rPr/>
        <w:t>,</w:t>
      </w:r>
      <w:r>
        <w:rPr>
          <w:spacing w:val="-7"/>
        </w:rPr>
        <w:t> </w:t>
      </w:r>
      <w:r>
        <w:rPr>
          <w:spacing w:val="-2"/>
        </w:rPr>
        <w:t>e.getMessage());</w:t>
      </w:r>
    </w:p>
    <w:p>
      <w:pPr>
        <w:spacing w:before="24"/>
        <w:ind w:left="1373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line="261" w:lineRule="auto" w:before="63"/>
        <w:ind w:left="1757" w:right="6633" w:hanging="385"/>
      </w:pPr>
      <w:r>
        <w:rPr>
          <w:color w:val="214987"/>
        </w:rPr>
        <w:t>if </w:t>
      </w:r>
      <w:r>
        <w:rPr/>
        <w:t>(session != </w:t>
      </w:r>
      <w:r>
        <w:rPr>
          <w:color w:val="214987"/>
        </w:rPr>
        <w:t>null</w:t>
      </w:r>
      <w:r>
        <w:rPr/>
        <w:t>) { </w:t>
      </w:r>
      <w:r>
        <w:rPr>
          <w:spacing w:val="-2"/>
        </w:rPr>
        <w:t>session.rollback();</w:t>
      </w:r>
    </w:p>
    <w:p>
      <w:pPr>
        <w:spacing w:before="0"/>
        <w:ind w:left="1373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spacing w:after="0"/>
        <w:jc w:val="left"/>
        <w:rPr>
          <w:sz w:val="16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2"/>
        <w:ind w:left="988"/>
      </w:pPr>
      <w:r>
        <w:rPr/>
        <w:pict>
          <v:shape style="position:absolute;margin-left:68.809998pt;margin-top:72pt;width:.1pt;height:645.6pt;mso-position-horizontal-relative:page;mso-position-vertical-relative:page;z-index:15757824" id="docshape110" coordorigin="1376,1440" coordsize="0,12912" path="m1376,1727l1376,1440m1376,2014l1376,1727m1376,2301l1376,2014m1376,2588l1376,2301m1376,2875l1376,2588m1376,3162l1376,2875m1376,3448l1376,3162m1376,3735l1376,3448m1376,4022l1376,3735m1376,4309l1376,4022m1376,4596l1376,4309m1376,4883l1376,4596m1376,5170l1376,4883m1376,5457l1376,5170m1376,5744l1376,5457m1376,6031l1376,5744m1376,6318l1376,6031m1376,6605l1376,6318m1376,6892l1376,6605m1376,7178l1376,6892m1376,7465l1376,7178m1376,7752l1376,7465m1376,8039l1376,7752m1376,8326l1376,8039m1376,8613l1376,8326m1376,8900l1376,8613m1376,9187l1376,8900m1376,9474l1376,9187m1376,9761l1376,9474m1376,10048l1376,9761m1376,10335l1376,10048m1376,10622l1376,10335m1376,10908l1376,10622m1376,11195l1376,10908m1376,11482l1376,11195m1376,11769l1376,11482m1376,12056l1376,11769m1376,12343l1376,12056m1376,12630l1376,12343m1376,12917l1376,12630m1376,13204l1376,12917m1376,13491l1376,13204m1376,13778l1376,13491m1376,14065l1376,13778m1376,14352l1376,14065e" filled="false" stroked="true" strokeweight=".398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43.190002pt;margin-top:72pt;width:.1pt;height:645.6pt;mso-position-horizontal-relative:page;mso-position-vertical-relative:page;z-index:15758336" id="docshape111" coordorigin="10864,1440" coordsize="0,12912" path="m10864,1727l10864,1440m10864,2014l10864,1727m10864,2301l10864,2014m10864,2588l10864,2301m10864,2875l10864,2588m10864,3162l10864,2875m10864,3448l10864,3162m10864,3735l10864,3448m10864,4022l10864,3735m10864,4309l10864,4022m10864,4596l10864,4309m10864,4883l10864,4596m10864,5170l10864,4883m10864,5457l10864,5170m10864,5744l10864,5457m10864,6031l10864,5744m10864,6318l10864,6031m10864,6605l10864,6318m10864,6892l10864,6605m10864,7178l10864,6892m10864,7465l10864,7178m10864,7752l10864,7465m10864,8039l10864,7752m10864,8326l10864,8039m10864,8613l10864,8326m10864,8900l10864,8613m10864,9187l10864,8900m10864,9474l10864,9187m10864,9761l10864,9474m10864,10048l10864,9761m10864,10335l10864,10048m10864,10622l10864,10335m10864,10908l10864,10622m10864,11195l10864,10908m10864,11482l10864,11195m10864,11769l10864,11482m10864,12056l10864,11769m10864,12343l10864,12056m10864,12630l10864,12343m10864,12917l10864,12630m10864,13204l10864,12917m10864,13491l10864,13204m10864,13778l10864,13491m10864,14065l10864,13778m10864,14352l10864,14065e" filled="false" stroked="true" strokeweight=".398pt" strokecolor="#000000">
            <v:path arrowok="t"/>
            <v:stroke dashstyle="solid"/>
            <w10:wrap type="none"/>
          </v:shape>
        </w:pict>
      </w:r>
      <w:r>
        <w:rPr/>
        <w:t>}</w:t>
      </w:r>
      <w:r>
        <w:rPr>
          <w:spacing w:val="-3"/>
        </w:rPr>
        <w:t> </w:t>
      </w:r>
      <w:r>
        <w:rPr>
          <w:color w:val="214987"/>
        </w:rPr>
        <w:t>finally</w:t>
      </w:r>
      <w:r>
        <w:rPr>
          <w:color w:val="214987"/>
          <w:spacing w:val="-3"/>
        </w:rPr>
        <w:t> </w:t>
      </w:r>
      <w:r>
        <w:rPr>
          <w:spacing w:val="-10"/>
        </w:rPr>
        <w:t>{</w:t>
      </w:r>
    </w:p>
    <w:p>
      <w:pPr>
        <w:pStyle w:val="BodyText"/>
        <w:spacing w:line="261" w:lineRule="auto"/>
        <w:ind w:left="1757" w:right="6633" w:hanging="385"/>
      </w:pPr>
      <w:r>
        <w:rPr>
          <w:color w:val="214987"/>
        </w:rPr>
        <w:t>if</w:t>
      </w:r>
      <w:r>
        <w:rPr>
          <w:color w:val="214987"/>
          <w:spacing w:val="-9"/>
        </w:rPr>
        <w:t> </w:t>
      </w:r>
      <w:r>
        <w:rPr/>
        <w:t>(session</w:t>
      </w:r>
      <w:r>
        <w:rPr>
          <w:spacing w:val="-9"/>
        </w:rPr>
        <w:t> </w:t>
      </w:r>
      <w:r>
        <w:rPr/>
        <w:t>!=</w:t>
      </w:r>
      <w:r>
        <w:rPr>
          <w:spacing w:val="-8"/>
        </w:rPr>
        <w:t> </w:t>
      </w:r>
      <w:r>
        <w:rPr>
          <w:color w:val="214987"/>
        </w:rPr>
        <w:t>null</w:t>
      </w:r>
      <w:r>
        <w:rPr/>
        <w:t>)</w:t>
      </w:r>
      <w:r>
        <w:rPr>
          <w:spacing w:val="-9"/>
        </w:rPr>
        <w:t> </w:t>
      </w:r>
      <w:r>
        <w:rPr/>
        <w:t>{ </w:t>
      </w:r>
      <w:r>
        <w:rPr>
          <w:spacing w:val="-2"/>
        </w:rPr>
        <w:t>session.close();</w:t>
      </w:r>
    </w:p>
    <w:p>
      <w:pPr>
        <w:spacing w:before="1"/>
        <w:ind w:left="1373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spacing w:before="24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before="63"/>
        <w:ind w:left="988"/>
      </w:pPr>
      <w:r>
        <w:rPr>
          <w:color w:val="214987"/>
        </w:rPr>
        <w:t>return</w:t>
      </w:r>
      <w:r>
        <w:rPr>
          <w:color w:val="214987"/>
          <w:spacing w:val="-5"/>
        </w:rPr>
        <w:t> </w:t>
      </w:r>
      <w:r>
        <w:rPr>
          <w:spacing w:val="-2"/>
        </w:rPr>
        <w:t>resultObject;</w:t>
      </w:r>
    </w:p>
    <w:p>
      <w:pPr>
        <w:spacing w:before="24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line="261" w:lineRule="auto" w:before="63"/>
        <w:ind w:left="988" w:right="2599" w:hanging="385"/>
      </w:pPr>
      <w:r>
        <w:rPr>
          <w:color w:val="214987"/>
        </w:rPr>
        <w:t>public</w:t>
      </w:r>
      <w:r>
        <w:rPr>
          <w:color w:val="214987"/>
          <w:spacing w:val="-6"/>
        </w:rPr>
        <w:t> </w:t>
      </w:r>
      <w:r>
        <w:rPr/>
        <w:t>Function&lt;PlayerMapperEx,</w:t>
      </w:r>
      <w:r>
        <w:rPr>
          <w:spacing w:val="-7"/>
        </w:rPr>
        <w:t> </w:t>
      </w:r>
      <w:r>
        <w:rPr/>
        <w:t>Object&gt;</w:t>
      </w:r>
      <w:r>
        <w:rPr>
          <w:spacing w:val="-6"/>
        </w:rPr>
        <w:t> </w:t>
      </w:r>
      <w:r>
        <w:rPr/>
        <w:t>createPlayers(List&lt;Player&gt;</w:t>
      </w:r>
      <w:r>
        <w:rPr>
          <w:spacing w:val="-7"/>
        </w:rPr>
        <w:t> </w:t>
      </w:r>
      <w:r>
        <w:rPr/>
        <w:t>players)</w:t>
      </w:r>
      <w:r>
        <w:rPr>
          <w:spacing w:val="-6"/>
        </w:rPr>
        <w:t> </w:t>
      </w:r>
      <w:r>
        <w:rPr/>
        <w:t>{ </w:t>
      </w:r>
      <w:r>
        <w:rPr>
          <w:color w:val="214987"/>
        </w:rPr>
        <w:t>return </w:t>
      </w:r>
      <w:r>
        <w:rPr/>
        <w:t>playerMapperEx -&gt; {</w:t>
      </w:r>
    </w:p>
    <w:p>
      <w:pPr>
        <w:pStyle w:val="BodyText"/>
        <w:spacing w:line="261" w:lineRule="auto" w:before="0"/>
        <w:ind w:left="1373" w:right="6633"/>
      </w:pPr>
      <w:r>
        <w:rPr/>
        <w:t>Integer</w:t>
      </w:r>
      <w:r>
        <w:rPr>
          <w:spacing w:val="-12"/>
        </w:rPr>
        <w:t> </w:t>
      </w:r>
      <w:r>
        <w:rPr/>
        <w:t>addedPlayerAmount</w:t>
      </w:r>
      <w:r>
        <w:rPr>
          <w:spacing w:val="-12"/>
        </w:rPr>
        <w:t> </w:t>
      </w:r>
      <w:r>
        <w:rPr/>
        <w:t>=</w:t>
      </w:r>
      <w:r>
        <w:rPr>
          <w:spacing w:val="-11"/>
        </w:rPr>
        <w:t> </w:t>
      </w:r>
      <w:r>
        <w:rPr/>
        <w:t>0; </w:t>
      </w:r>
      <w:r>
        <w:rPr>
          <w:color w:val="214987"/>
        </w:rPr>
        <w:t>for</w:t>
      </w:r>
      <w:r>
        <w:rPr>
          <w:color w:val="214987"/>
          <w:spacing w:val="-8"/>
        </w:rPr>
        <w:t> </w:t>
      </w:r>
      <w:r>
        <w:rPr/>
        <w:t>(Player</w:t>
      </w:r>
      <w:r>
        <w:rPr>
          <w:spacing w:val="-6"/>
        </w:rPr>
        <w:t> </w:t>
      </w:r>
      <w:r>
        <w:rPr/>
        <w:t>player:</w:t>
      </w:r>
      <w:r>
        <w:rPr>
          <w:spacing w:val="-6"/>
        </w:rPr>
        <w:t> </w:t>
      </w:r>
      <w:r>
        <w:rPr/>
        <w:t>players)</w:t>
      </w:r>
      <w:r>
        <w:rPr>
          <w:spacing w:val="-6"/>
        </w:rPr>
        <w:t> </w:t>
      </w:r>
      <w:r>
        <w:rPr>
          <w:spacing w:val="-10"/>
        </w:rPr>
        <w:t>{</w:t>
      </w:r>
    </w:p>
    <w:p>
      <w:pPr>
        <w:pStyle w:val="BodyText"/>
        <w:spacing w:line="261" w:lineRule="auto" w:before="1"/>
        <w:ind w:left="1757" w:right="5094"/>
      </w:pPr>
      <w:r>
        <w:rPr>
          <w:spacing w:val="-2"/>
        </w:rPr>
        <w:t>playerMapperEx.insert(player); </w:t>
      </w:r>
      <w:r>
        <w:rPr/>
        <w:t>addedPlayerAmount ++;</w:t>
      </w:r>
    </w:p>
    <w:p>
      <w:pPr>
        <w:spacing w:before="0"/>
        <w:ind w:left="1373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line="261" w:lineRule="auto"/>
        <w:ind w:left="1373" w:right="2599"/>
      </w:pPr>
      <w:r>
        <w:rPr/>
        <w:t>System.out.printf(</w:t>
      </w:r>
      <w:r>
        <w:rPr>
          <w:color w:val="4F9905"/>
        </w:rPr>
        <w:t>"APP:</w:t>
      </w:r>
      <w:r>
        <w:rPr>
          <w:color w:val="4F9905"/>
          <w:spacing w:val="-8"/>
        </w:rPr>
        <w:t> </w:t>
      </w:r>
      <w:r>
        <w:rPr>
          <w:color w:val="4F9905"/>
        </w:rPr>
        <w:t>createPlayers()</w:t>
      </w:r>
      <w:r>
        <w:rPr>
          <w:color w:val="4F9905"/>
          <w:spacing w:val="-9"/>
        </w:rPr>
        <w:t> </w:t>
      </w:r>
      <w:r>
        <w:rPr>
          <w:color w:val="4F9905"/>
        </w:rPr>
        <w:t>--&gt;</w:t>
      </w:r>
      <w:r>
        <w:rPr>
          <w:color w:val="4F9905"/>
          <w:spacing w:val="-8"/>
        </w:rPr>
        <w:t> </w:t>
      </w:r>
      <w:r>
        <w:rPr>
          <w:color w:val="4F9905"/>
        </w:rPr>
        <w:t>%d\n"</w:t>
      </w:r>
      <w:r>
        <w:rPr/>
        <w:t>,</w:t>
      </w:r>
      <w:r>
        <w:rPr>
          <w:spacing w:val="-8"/>
        </w:rPr>
        <w:t> </w:t>
      </w:r>
      <w:r>
        <w:rPr/>
        <w:t>addedPlayerAmount); </w:t>
      </w:r>
      <w:r>
        <w:rPr>
          <w:color w:val="214987"/>
        </w:rPr>
        <w:t>return </w:t>
      </w:r>
      <w:r>
        <w:rPr/>
        <w:t>addedPlayerAmount;</w:t>
      </w:r>
    </w:p>
    <w:p>
      <w:pPr>
        <w:spacing w:before="0"/>
        <w:ind w:left="988" w:right="0" w:firstLine="0"/>
        <w:jc w:val="left"/>
        <w:rPr>
          <w:sz w:val="16"/>
        </w:rPr>
      </w:pPr>
      <w:r>
        <w:rPr>
          <w:spacing w:val="-5"/>
          <w:sz w:val="16"/>
        </w:rPr>
        <w:t>};</w:t>
      </w:r>
    </w:p>
    <w:p>
      <w:pPr>
        <w:spacing w:before="24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604"/>
      </w:pPr>
      <w:r>
        <w:rPr>
          <w:color w:val="214987"/>
        </w:rPr>
        <w:t>public</w:t>
      </w:r>
      <w:r>
        <w:rPr>
          <w:color w:val="214987"/>
          <w:spacing w:val="-11"/>
        </w:rPr>
        <w:t> </w:t>
      </w:r>
      <w:r>
        <w:rPr/>
        <w:t>Function&lt;PlayerMapperEx,</w:t>
      </w:r>
      <w:r>
        <w:rPr>
          <w:spacing w:val="-10"/>
        </w:rPr>
        <w:t> </w:t>
      </w:r>
      <w:r>
        <w:rPr/>
        <w:t>Object&gt;</w:t>
      </w:r>
      <w:r>
        <w:rPr>
          <w:spacing w:val="-9"/>
        </w:rPr>
        <w:t> </w:t>
      </w:r>
      <w:r>
        <w:rPr/>
        <w:t>buyGoods(String</w:t>
      </w:r>
      <w:r>
        <w:rPr>
          <w:spacing w:val="-9"/>
        </w:rPr>
        <w:t> </w:t>
      </w:r>
      <w:r>
        <w:rPr/>
        <w:t>sellId,</w:t>
      </w:r>
      <w:r>
        <w:rPr>
          <w:spacing w:val="-9"/>
        </w:rPr>
        <w:t> </w:t>
      </w:r>
      <w:r>
        <w:rPr/>
        <w:t>String</w:t>
      </w:r>
      <w:r>
        <w:rPr>
          <w:spacing w:val="-10"/>
        </w:rPr>
        <w:t> </w:t>
      </w:r>
      <w:r>
        <w:rPr/>
        <w:t>buyId,</w:t>
      </w:r>
      <w:r>
        <w:rPr>
          <w:spacing w:val="-9"/>
        </w:rPr>
        <w:t> </w:t>
      </w:r>
      <w:r>
        <w:rPr/>
        <w:t>Integer</w:t>
      </w:r>
      <w:r>
        <w:rPr>
          <w:spacing w:val="-9"/>
        </w:rPr>
        <w:t> </w:t>
      </w:r>
      <w:r>
        <w:rPr>
          <w:spacing w:val="-2"/>
        </w:rPr>
        <w:t>amount,</w:t>
      </w:r>
    </w:p>
    <w:p>
      <w:pPr>
        <w:pStyle w:val="BodyText"/>
        <w:spacing w:line="261" w:lineRule="auto" w:before="11"/>
        <w:ind w:left="988" w:right="7530" w:firstLine="14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80"/>
          <w:w w:val="150"/>
          <w:sz w:val="20"/>
        </w:rPr>
        <w:t> </w:t>
      </w:r>
      <w:r>
        <w:rPr/>
        <w:t>Integer price) { </w:t>
      </w:r>
      <w:r>
        <w:rPr>
          <w:color w:val="214987"/>
        </w:rPr>
        <w:t>return</w:t>
      </w:r>
      <w:r>
        <w:rPr>
          <w:color w:val="214987"/>
          <w:spacing w:val="-12"/>
        </w:rPr>
        <w:t> </w:t>
      </w:r>
      <w:r>
        <w:rPr/>
        <w:t>playerMapperEx</w:t>
      </w:r>
      <w:r>
        <w:rPr>
          <w:spacing w:val="-13"/>
        </w:rPr>
        <w:t> </w:t>
      </w:r>
      <w:r>
        <w:rPr/>
        <w:t>-&gt;</w:t>
      </w:r>
      <w:r>
        <w:rPr>
          <w:spacing w:val="-12"/>
        </w:rPr>
        <w:t> </w:t>
      </w:r>
      <w:r>
        <w:rPr/>
        <w:t>{</w:t>
      </w:r>
    </w:p>
    <w:p>
      <w:pPr>
        <w:pStyle w:val="BodyText"/>
        <w:spacing w:line="261" w:lineRule="auto" w:before="0"/>
        <w:ind w:left="1373" w:right="2599"/>
      </w:pPr>
      <w:r>
        <w:rPr/>
        <w:t>Player</w:t>
      </w:r>
      <w:r>
        <w:rPr>
          <w:spacing w:val="-12"/>
        </w:rPr>
        <w:t> </w:t>
      </w:r>
      <w:r>
        <w:rPr/>
        <w:t>sellPlayer</w:t>
      </w:r>
      <w:r>
        <w:rPr>
          <w:spacing w:val="-12"/>
        </w:rPr>
        <w:t> </w:t>
      </w:r>
      <w:r>
        <w:rPr/>
        <w:t>=</w:t>
      </w:r>
      <w:r>
        <w:rPr>
          <w:spacing w:val="-11"/>
        </w:rPr>
        <w:t> </w:t>
      </w:r>
      <w:r>
        <w:rPr/>
        <w:t>playerMapperEx.selectByPrimaryKeyWithLock(sellId); Player buyPlayer = playerMapperEx.selectByPrimaryKeyWithLock(buyId);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before="63"/>
        <w:ind w:left="1373"/>
      </w:pPr>
      <w:r>
        <w:rPr>
          <w:color w:val="214987"/>
        </w:rPr>
        <w:t>if</w:t>
      </w:r>
      <w:r>
        <w:rPr>
          <w:color w:val="214987"/>
          <w:spacing w:val="-5"/>
        </w:rPr>
        <w:t> </w:t>
      </w:r>
      <w:r>
        <w:rPr/>
        <w:t>(buyPlayer</w:t>
      </w:r>
      <w:r>
        <w:rPr>
          <w:spacing w:val="-5"/>
        </w:rPr>
        <w:t> </w:t>
      </w:r>
      <w:r>
        <w:rPr/>
        <w:t>==</w:t>
      </w:r>
      <w:r>
        <w:rPr>
          <w:spacing w:val="-3"/>
        </w:rPr>
        <w:t> </w:t>
      </w:r>
      <w:r>
        <w:rPr>
          <w:color w:val="214987"/>
        </w:rPr>
        <w:t>null</w:t>
      </w:r>
      <w:r>
        <w:rPr>
          <w:color w:val="214987"/>
          <w:spacing w:val="-4"/>
        </w:rPr>
        <w:t> </w:t>
      </w:r>
      <w:r>
        <w:rPr/>
        <w:t>||</w:t>
      </w:r>
      <w:r>
        <w:rPr>
          <w:spacing w:val="-5"/>
        </w:rPr>
        <w:t> </w:t>
      </w:r>
      <w:r>
        <w:rPr/>
        <w:t>sellPlayer</w:t>
      </w:r>
      <w:r>
        <w:rPr>
          <w:spacing w:val="-4"/>
        </w:rPr>
        <w:t> </w:t>
      </w:r>
      <w:r>
        <w:rPr/>
        <w:t>==</w:t>
      </w:r>
      <w:r>
        <w:rPr>
          <w:spacing w:val="-4"/>
        </w:rPr>
        <w:t> </w:t>
      </w:r>
      <w:r>
        <w:rPr>
          <w:color w:val="214987"/>
        </w:rPr>
        <w:t>null</w:t>
      </w:r>
      <w:r>
        <w:rPr/>
        <w:t>)</w:t>
      </w:r>
      <w:r>
        <w:rPr>
          <w:spacing w:val="-3"/>
        </w:rPr>
        <w:t> </w:t>
      </w:r>
      <w:r>
        <w:rPr>
          <w:spacing w:val="-10"/>
        </w:rPr>
        <w:t>{</w:t>
      </w:r>
    </w:p>
    <w:p>
      <w:pPr>
        <w:pStyle w:val="BodyText"/>
        <w:ind w:left="1757"/>
      </w:pPr>
      <w:r>
        <w:rPr>
          <w:color w:val="214987"/>
        </w:rPr>
        <w:t>throw</w:t>
      </w:r>
      <w:r>
        <w:rPr>
          <w:color w:val="214987"/>
          <w:spacing w:val="-6"/>
        </w:rPr>
        <w:t> </w:t>
      </w:r>
      <w:r>
        <w:rPr>
          <w:color w:val="214987"/>
        </w:rPr>
        <w:t>new</w:t>
      </w:r>
      <w:r>
        <w:rPr>
          <w:color w:val="214987"/>
          <w:spacing w:val="-5"/>
        </w:rPr>
        <w:t> </w:t>
      </w:r>
      <w:r>
        <w:rPr/>
        <w:t>NotEnoughException(</w:t>
      </w:r>
      <w:r>
        <w:rPr>
          <w:color w:val="4F9905"/>
        </w:rPr>
        <w:t>"sell</w:t>
      </w:r>
      <w:r>
        <w:rPr>
          <w:color w:val="4F9905"/>
          <w:spacing w:val="-6"/>
        </w:rPr>
        <w:t> </w:t>
      </w:r>
      <w:r>
        <w:rPr>
          <w:color w:val="4F9905"/>
        </w:rPr>
        <w:t>or</w:t>
      </w:r>
      <w:r>
        <w:rPr>
          <w:color w:val="4F9905"/>
          <w:spacing w:val="-5"/>
        </w:rPr>
        <w:t> </w:t>
      </w:r>
      <w:r>
        <w:rPr>
          <w:color w:val="4F9905"/>
        </w:rPr>
        <w:t>buy</w:t>
      </w:r>
      <w:r>
        <w:rPr>
          <w:color w:val="4F9905"/>
          <w:spacing w:val="-6"/>
        </w:rPr>
        <w:t> </w:t>
      </w:r>
      <w:r>
        <w:rPr>
          <w:color w:val="4F9905"/>
        </w:rPr>
        <w:t>player</w:t>
      </w:r>
      <w:r>
        <w:rPr>
          <w:color w:val="4F9905"/>
          <w:spacing w:val="-5"/>
        </w:rPr>
        <w:t> </w:t>
      </w:r>
      <w:r>
        <w:rPr>
          <w:color w:val="4F9905"/>
        </w:rPr>
        <w:t>not</w:t>
      </w:r>
      <w:r>
        <w:rPr>
          <w:color w:val="4F9905"/>
          <w:spacing w:val="-5"/>
        </w:rPr>
        <w:t> </w:t>
      </w:r>
      <w:r>
        <w:rPr>
          <w:color w:val="4F9905"/>
          <w:spacing w:val="-2"/>
        </w:rPr>
        <w:t>exist"</w:t>
      </w:r>
      <w:r>
        <w:rPr>
          <w:spacing w:val="-2"/>
        </w:rPr>
        <w:t>);</w:t>
      </w:r>
    </w:p>
    <w:p>
      <w:pPr>
        <w:spacing w:before="24"/>
        <w:ind w:left="1373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line="261" w:lineRule="auto" w:before="63"/>
        <w:ind w:left="1757" w:right="2599" w:hanging="385"/>
      </w:pPr>
      <w:r>
        <w:rPr>
          <w:color w:val="214987"/>
        </w:rPr>
        <w:t>if </w:t>
      </w:r>
      <w:r>
        <w:rPr/>
        <w:t>(buyPlayer.getCoins() &lt; price || sellPlayer.getGoods() &lt; amount) { </w:t>
      </w:r>
      <w:r>
        <w:rPr>
          <w:color w:val="214987"/>
        </w:rPr>
        <w:t>throw</w:t>
      </w:r>
      <w:r>
        <w:rPr>
          <w:color w:val="214987"/>
          <w:spacing w:val="-5"/>
        </w:rPr>
        <w:t> </w:t>
      </w:r>
      <w:r>
        <w:rPr>
          <w:color w:val="214987"/>
        </w:rPr>
        <w:t>new</w:t>
      </w:r>
      <w:r>
        <w:rPr>
          <w:color w:val="214987"/>
          <w:spacing w:val="-5"/>
        </w:rPr>
        <w:t> </w:t>
      </w:r>
      <w:r>
        <w:rPr/>
        <w:t>NotEnoughException(</w:t>
      </w:r>
      <w:r>
        <w:rPr>
          <w:color w:val="4F9905"/>
        </w:rPr>
        <w:t>"coins</w:t>
      </w:r>
      <w:r>
        <w:rPr>
          <w:color w:val="4F9905"/>
          <w:spacing w:val="-5"/>
        </w:rPr>
        <w:t> </w:t>
      </w:r>
      <w:r>
        <w:rPr>
          <w:color w:val="4F9905"/>
        </w:rPr>
        <w:t>or</w:t>
      </w:r>
      <w:r>
        <w:rPr>
          <w:color w:val="4F9905"/>
          <w:spacing w:val="-5"/>
        </w:rPr>
        <w:t> </w:t>
      </w:r>
      <w:r>
        <w:rPr>
          <w:color w:val="4F9905"/>
        </w:rPr>
        <w:t>goods</w:t>
      </w:r>
      <w:r>
        <w:rPr>
          <w:color w:val="4F9905"/>
          <w:spacing w:val="-5"/>
        </w:rPr>
        <w:t> </w:t>
      </w:r>
      <w:r>
        <w:rPr>
          <w:color w:val="4F9905"/>
        </w:rPr>
        <w:t>not</w:t>
      </w:r>
      <w:r>
        <w:rPr>
          <w:color w:val="4F9905"/>
          <w:spacing w:val="-5"/>
        </w:rPr>
        <w:t> </w:t>
      </w:r>
      <w:r>
        <w:rPr>
          <w:color w:val="4F9905"/>
        </w:rPr>
        <w:t>enough,</w:t>
      </w:r>
      <w:r>
        <w:rPr>
          <w:color w:val="4F9905"/>
          <w:spacing w:val="-5"/>
        </w:rPr>
        <w:t> </w:t>
      </w:r>
      <w:r>
        <w:rPr>
          <w:color w:val="4F9905"/>
        </w:rPr>
        <w:t>rollback"</w:t>
      </w:r>
      <w:r>
        <w:rPr/>
        <w:t>);</w:t>
      </w:r>
    </w:p>
    <w:p>
      <w:pPr>
        <w:spacing w:before="0"/>
        <w:ind w:left="1373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line="261" w:lineRule="auto" w:before="62"/>
        <w:ind w:left="1373" w:right="4245"/>
      </w:pPr>
      <w:r>
        <w:rPr>
          <w:color w:val="214987"/>
        </w:rPr>
        <w:t>int </w:t>
      </w:r>
      <w:r>
        <w:rPr/>
        <w:t>affectRows = 0; buyPlayer.setGoods(buyPlayer.getGoods()</w:t>
      </w:r>
      <w:r>
        <w:rPr>
          <w:spacing w:val="-18"/>
        </w:rPr>
        <w:t> </w:t>
      </w:r>
      <w:r>
        <w:rPr/>
        <w:t>+</w:t>
      </w:r>
      <w:r>
        <w:rPr>
          <w:spacing w:val="-17"/>
        </w:rPr>
        <w:t> </w:t>
      </w:r>
      <w:r>
        <w:rPr/>
        <w:t>amount); buyPlayer.setCoins(buyPlayer.getCoins() - price);</w:t>
      </w:r>
    </w:p>
    <w:p>
      <w:pPr>
        <w:pStyle w:val="BodyText"/>
        <w:spacing w:before="1"/>
        <w:ind w:left="1373"/>
      </w:pPr>
      <w:r>
        <w:rPr/>
        <w:t>affectRows</w:t>
      </w:r>
      <w:r>
        <w:rPr>
          <w:spacing w:val="-6"/>
        </w:rPr>
        <w:t> </w:t>
      </w:r>
      <w:r>
        <w:rPr/>
        <w:t>+=</w:t>
      </w:r>
      <w:r>
        <w:rPr>
          <w:spacing w:val="-5"/>
        </w:rPr>
        <w:t> </w:t>
      </w:r>
      <w:r>
        <w:rPr>
          <w:spacing w:val="-2"/>
        </w:rPr>
        <w:t>playerMapperEx.updateByPrimaryKey(buyPlayer);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line="261" w:lineRule="auto" w:before="62"/>
        <w:ind w:left="1373" w:right="3878"/>
      </w:pPr>
      <w:r>
        <w:rPr/>
        <w:t>sellPlayer.setGoods(sellPlayer.getGoods() - amount); sellPlayer.setCoins(sellPlayer.getCoins() + price); affectRows</w:t>
      </w:r>
      <w:r>
        <w:rPr>
          <w:spacing w:val="-17"/>
        </w:rPr>
        <w:t> </w:t>
      </w:r>
      <w:r>
        <w:rPr/>
        <w:t>+=</w:t>
      </w:r>
      <w:r>
        <w:rPr>
          <w:spacing w:val="-16"/>
        </w:rPr>
        <w:t> </w:t>
      </w:r>
      <w:r>
        <w:rPr/>
        <w:t>playerMapperEx.updateByPrimaryKey(sellPlayer);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before="63"/>
        <w:ind w:left="1373"/>
      </w:pPr>
      <w:r>
        <w:rPr/>
        <w:t>System.out.printf(</w:t>
      </w:r>
      <w:r>
        <w:rPr>
          <w:color w:val="4F9905"/>
        </w:rPr>
        <w:t>"APP:</w:t>
      </w:r>
      <w:r>
        <w:rPr>
          <w:color w:val="4F9905"/>
          <w:spacing w:val="-7"/>
        </w:rPr>
        <w:t> </w:t>
      </w:r>
      <w:r>
        <w:rPr>
          <w:color w:val="4F9905"/>
        </w:rPr>
        <w:t>buyGoods</w:t>
      </w:r>
      <w:r>
        <w:rPr>
          <w:color w:val="4F9905"/>
          <w:spacing w:val="-5"/>
        </w:rPr>
        <w:t> </w:t>
      </w:r>
      <w:r>
        <w:rPr>
          <w:color w:val="4F9905"/>
        </w:rPr>
        <w:t>--&gt;</w:t>
      </w:r>
      <w:r>
        <w:rPr>
          <w:color w:val="4F9905"/>
          <w:spacing w:val="-4"/>
        </w:rPr>
        <w:t> </w:t>
      </w:r>
      <w:r>
        <w:rPr>
          <w:color w:val="4F9905"/>
        </w:rPr>
        <w:t>sell:</w:t>
      </w:r>
      <w:r>
        <w:rPr>
          <w:color w:val="4F9905"/>
          <w:spacing w:val="-5"/>
        </w:rPr>
        <w:t> </w:t>
      </w:r>
      <w:r>
        <w:rPr>
          <w:color w:val="4F9905"/>
        </w:rPr>
        <w:t>%s,</w:t>
      </w:r>
      <w:r>
        <w:rPr>
          <w:color w:val="4F9905"/>
          <w:spacing w:val="-4"/>
        </w:rPr>
        <w:t> </w:t>
      </w:r>
      <w:r>
        <w:rPr>
          <w:color w:val="4F9905"/>
        </w:rPr>
        <w:t>buy:</w:t>
      </w:r>
      <w:r>
        <w:rPr>
          <w:color w:val="4F9905"/>
          <w:spacing w:val="-5"/>
        </w:rPr>
        <w:t> </w:t>
      </w:r>
      <w:r>
        <w:rPr>
          <w:color w:val="4F9905"/>
        </w:rPr>
        <w:t>%s,</w:t>
      </w:r>
      <w:r>
        <w:rPr>
          <w:color w:val="4F9905"/>
          <w:spacing w:val="-5"/>
        </w:rPr>
        <w:t> </w:t>
      </w:r>
      <w:r>
        <w:rPr>
          <w:color w:val="4F9905"/>
        </w:rPr>
        <w:t>amount:</w:t>
      </w:r>
      <w:r>
        <w:rPr>
          <w:color w:val="4F9905"/>
          <w:spacing w:val="-4"/>
        </w:rPr>
        <w:t> </w:t>
      </w:r>
      <w:r>
        <w:rPr>
          <w:color w:val="4F9905"/>
        </w:rPr>
        <w:t>%d,</w:t>
      </w:r>
      <w:r>
        <w:rPr>
          <w:color w:val="4F9905"/>
          <w:spacing w:val="-5"/>
        </w:rPr>
        <w:t> </w:t>
      </w:r>
      <w:r>
        <w:rPr>
          <w:color w:val="4F9905"/>
        </w:rPr>
        <w:t>price:</w:t>
      </w:r>
      <w:r>
        <w:rPr>
          <w:color w:val="4F9905"/>
          <w:spacing w:val="-4"/>
        </w:rPr>
        <w:t> </w:t>
      </w:r>
      <w:r>
        <w:rPr>
          <w:color w:val="4F9905"/>
          <w:spacing w:val="-2"/>
        </w:rPr>
        <w:t>%d\n"</w:t>
      </w:r>
      <w:r>
        <w:rPr>
          <w:spacing w:val="-2"/>
        </w:rPr>
        <w:t>,</w:t>
      </w:r>
    </w:p>
    <w:p>
      <w:pPr>
        <w:spacing w:after="0"/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"/>
        <w:rPr>
          <w:sz w:val="4"/>
        </w:rPr>
      </w:pPr>
    </w:p>
    <w:p>
      <w:pPr>
        <w:pStyle w:val="BodyText"/>
        <w:spacing w:before="0"/>
        <w:ind w:left="148"/>
        <w:rPr>
          <w:sz w:val="20"/>
        </w:rPr>
      </w:pPr>
      <w:r>
        <w:rPr>
          <w:sz w:val="20"/>
        </w:rPr>
        <w:pict>
          <v:group style="width:474.8pt;height:347.7pt;mso-position-horizontal-relative:char;mso-position-vertical-relative:line" id="docshapegroup112" coordorigin="0,0" coordsize="9496,6954">
            <v:shape style="position:absolute;left:0;top:0;width:9496;height:6954" id="docshape113" coordorigin="0,0" coordsize="9496,6954" path="m4,287l4,0m4,574l4,287m4,861l4,574m4,1148l4,861m4,1435l4,1148m4,1722l4,1435m4,2008l4,1722m4,2295l4,2008m4,2582l4,2295m4,2869l4,2582m4,3156l4,2869m4,3443l4,3156m4,3730l4,3443m4,4017l4,3730m4,4304l4,4017m4,4591l4,4304m4,4878l4,4591m4,5165l4,4878m4,5452l4,5165m4,5738l4,5452m4,6025l4,5738m4,6312l4,6025m4,6599l4,6312m4,6886l4,6599m4,6954l4,6886m0,6950l68,6950m9492,287l9492,0m9492,574l9492,287m9492,861l9492,574m9492,1148l9492,861m9492,1435l9492,1148m9492,1722l9492,1435m9492,2008l9492,1722m9492,2295l9492,2008m9492,2582l9492,2295m9492,2869l9492,2582m9492,3156l9492,2869m9492,3443l9492,3156m9492,3730l9492,3443m9492,4017l9492,3730m9492,4304l9492,4017m9492,4591l9492,4304m9492,4878l9492,4591m9492,5165l9492,4878m9492,5452l9492,5165m9492,5738l9492,5452m9492,6025l9492,5738m9492,6312l9492,6025m9492,6599l9492,6312m9492,6886l9492,6599m68,6950l9428,6950m9428,6950l9496,6950m9492,6954l9492,6886e" filled="false" stroked="true" strokeweight=".398pt" strokecolor="#000000">
              <v:path arrowok="t"/>
              <v:stroke dashstyle="solid"/>
            </v:shape>
            <v:shape style="position:absolute;left:7;top:0;width:9480;height:6947" type="#_x0000_t202" id="docshape114" filled="false" stroked="false">
              <v:textbox inset="0,0,0,0">
                <w:txbxContent>
                  <w:p>
                    <w:pPr>
                      <w:spacing w:line="261" w:lineRule="auto" w:before="0"/>
                      <w:ind w:left="1213" w:right="4227" w:firstLine="398"/>
                      <w:jc w:val="left"/>
                      <w:rPr>
                        <w:sz w:val="16"/>
                      </w:rPr>
                    </w:pPr>
                    <w:r>
                      <w:rPr>
                        <w:rFonts w:ascii="Verdana" w:hAnsi="Verdana"/>
                        <w:i/>
                        <w:color w:val="7F7F7F"/>
                        <w:sz w:val="20"/>
                      </w:rPr>
                      <w:t>'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z w:val="20"/>
                      </w:rPr>
                      <w:t>→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33"/>
                        <w:sz w:val="20"/>
                      </w:rPr>
                      <w:t> </w:t>
                    </w:r>
                    <w:r>
                      <w:rPr>
                        <w:sz w:val="16"/>
                      </w:rPr>
                      <w:t>sellId,</w:t>
                    </w:r>
                    <w:r>
                      <w:rPr>
                        <w:spacing w:val="-1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buyId,</w:t>
                    </w:r>
                    <w:r>
                      <w:rPr>
                        <w:spacing w:val="-1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amount,</w:t>
                    </w:r>
                    <w:r>
                      <w:rPr>
                        <w:spacing w:val="-1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price); </w:t>
                    </w:r>
                    <w:r>
                      <w:rPr>
                        <w:color w:val="214987"/>
                        <w:sz w:val="16"/>
                      </w:rPr>
                      <w:t>return </w:t>
                    </w:r>
                    <w:r>
                      <w:rPr>
                        <w:sz w:val="16"/>
                      </w:rPr>
                      <w:t>affectRows;</w:t>
                    </w:r>
                  </w:p>
                  <w:p>
                    <w:pPr>
                      <w:spacing w:before="0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t>};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line="240" w:lineRule="auto" w:before="14"/>
                      <w:rPr>
                        <w:sz w:val="18"/>
                      </w:rPr>
                    </w:pPr>
                  </w:p>
                  <w:p>
                    <w:pPr>
                      <w:spacing w:line="261" w:lineRule="auto" w:before="1"/>
                      <w:ind w:left="828" w:right="2143" w:hanging="385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public </w:t>
                    </w:r>
                    <w:r>
                      <w:rPr>
                        <w:sz w:val="16"/>
                      </w:rPr>
                      <w:t>Function&lt;PlayerMapperEx, Object&gt; getPlayerByID(String id) { </w:t>
                    </w:r>
                    <w:r>
                      <w:rPr>
                        <w:color w:val="214987"/>
                        <w:sz w:val="16"/>
                      </w:rPr>
                      <w:t>return</w:t>
                    </w:r>
                    <w:r>
                      <w:rPr>
                        <w:color w:val="214987"/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playerMapperEx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-&gt;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playerMapperEx.selectByPrimaryKey(id);</w:t>
                    </w:r>
                  </w:p>
                  <w:p>
                    <w:pPr>
                      <w:spacing w:before="0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line="261" w:lineRule="auto" w:before="0"/>
                      <w:ind w:left="828" w:right="2143" w:hanging="385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public</w:t>
                    </w:r>
                    <w:r>
                      <w:rPr>
                        <w:color w:val="214987"/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Function&lt;PlayerMapperEx,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Object&gt;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printPlayers(Integer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limit)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{ </w:t>
                    </w:r>
                    <w:r>
                      <w:rPr>
                        <w:color w:val="214987"/>
                        <w:sz w:val="16"/>
                      </w:rPr>
                      <w:t>return </w:t>
                    </w:r>
                    <w:r>
                      <w:rPr>
                        <w:sz w:val="16"/>
                      </w:rPr>
                      <w:t>playerMapperEx -&gt; {</w:t>
                    </w:r>
                  </w:p>
                  <w:p>
                    <w:pPr>
                      <w:spacing w:before="0"/>
                      <w:ind w:left="1213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List&lt;Player&gt;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players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playerMapperEx.selectByLimit(limit);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line="261" w:lineRule="auto" w:before="0"/>
                      <w:ind w:left="1597" w:right="2143" w:hanging="385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for </w:t>
                    </w:r>
                    <w:r>
                      <w:rPr>
                        <w:sz w:val="16"/>
                      </w:rPr>
                      <w:t>(Player player: players) { System.out.println(</w:t>
                    </w:r>
                    <w:r>
                      <w:rPr>
                        <w:color w:val="4F9905"/>
                        <w:sz w:val="16"/>
                      </w:rPr>
                      <w:t>"\n[printPlayers]:\n"</w:t>
                    </w:r>
                    <w:r>
                      <w:rPr>
                        <w:color w:val="4F9905"/>
                        <w:spacing w:val="-1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+</w:t>
                    </w:r>
                    <w:r>
                      <w:rPr>
                        <w:spacing w:val="-1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player);</w:t>
                    </w:r>
                  </w:p>
                  <w:p>
                    <w:pPr>
                      <w:spacing w:before="0"/>
                      <w:ind w:left="1213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before="24"/>
                      <w:ind w:left="1213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return</w:t>
                    </w:r>
                    <w:r>
                      <w:rPr>
                        <w:color w:val="214987"/>
                        <w:spacing w:val="-6"/>
                        <w:sz w:val="16"/>
                      </w:rPr>
                      <w:t> </w:t>
                    </w:r>
                    <w:r>
                      <w:rPr>
                        <w:spacing w:val="-5"/>
                        <w:sz w:val="16"/>
                      </w:rPr>
                      <w:t>0;</w:t>
                    </w:r>
                  </w:p>
                  <w:p>
                    <w:pPr>
                      <w:spacing w:before="24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t>};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line="261" w:lineRule="auto" w:before="0"/>
                      <w:ind w:left="828" w:right="3459" w:hanging="385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public</w:t>
                    </w:r>
                    <w:r>
                      <w:rPr>
                        <w:color w:val="214987"/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Function&lt;PlayerMapperEx,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Object&gt;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countPlayers()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{ </w:t>
                    </w:r>
                    <w:r>
                      <w:rPr>
                        <w:color w:val="214987"/>
                        <w:sz w:val="16"/>
                      </w:rPr>
                      <w:t>return </w:t>
                    </w:r>
                    <w:r>
                      <w:rPr>
                        <w:sz w:val="16"/>
                      </w:rPr>
                      <w:t>PlayerMapperEx::count;</w:t>
                    </w:r>
                  </w:p>
                  <w:p>
                    <w:pPr>
                      <w:spacing w:before="1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before="2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spacing w:before="14"/>
        <w:rPr>
          <w:sz w:val="6"/>
        </w:rPr>
      </w:pPr>
    </w:p>
    <w:p>
      <w:pPr>
        <w:spacing w:before="53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group style="position:absolute;margin-left:68.610001pt;margin-top:20.500154pt;width:474.8pt;height:276pt;mso-position-horizontal-relative:page;mso-position-vertical-relative:paragraph;z-index:-15697920;mso-wrap-distance-left:0;mso-wrap-distance-right:0" id="docshapegroup115" coordorigin="1372,410" coordsize="9496,5520">
            <v:shape style="position:absolute;left:1372;top:410;width:9496;height:5520" id="docshape116" coordorigin="1372,410" coordsize="9496,5520" path="m1376,478l1376,410m1372,414l1440,414m1440,414l10800,414m10800,414l10868,414m10864,478l10864,410m1376,765l1376,478m10864,765l10864,478m1376,1052l1376,765m10864,1052l10864,765m1376,1339l1376,1052m10864,1339l10864,1052m1376,1625l1376,1339m10864,1625l10864,1339m1376,1912l1376,1625m10864,1912l10864,1625m1376,2199l1376,1912m10864,2199l10864,1912m1376,2486l1376,2199m10864,2486l10864,2199m1376,2773l1376,2486m10864,2773l10864,2486m1376,3060l1376,2773m10864,3060l10864,2773m1376,3347l1376,3060m10864,3347l10864,3060m1376,3634l1376,3347m10864,3634l10864,3347m1376,3921l1376,3634m10864,3921l10864,3634m1376,4208l1376,3921m10864,4208l10864,3921m1376,4495l1376,4208m10864,4495l10864,4208m1376,4782l1376,4495m10864,4782l10864,4495m1376,5069l1376,4782m10864,5069l10864,4782m1376,5355l1376,5069m10864,5355l10864,5069m1376,5642l1376,5355m10864,5642l10864,5355m1376,5929l1376,5642m10864,5929l10864,5642e" filled="false" stroked="true" strokeweight=".398pt" strokecolor="#000000">
              <v:path arrowok="t"/>
              <v:stroke dashstyle="solid"/>
            </v:shape>
            <v:shape style="position:absolute;left:1380;top:417;width:9480;height:5512" type="#_x0000_t202" id="docshape117" filled="false" stroked="false">
              <v:textbox inset="0,0,0,0">
                <w:txbxContent>
                  <w:p>
                    <w:pPr>
                      <w:spacing w:before="7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package</w:t>
                    </w:r>
                    <w:r>
                      <w:rPr>
                        <w:color w:val="214987"/>
                        <w:spacing w:val="-8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com.pingcap;</w:t>
                    </w:r>
                  </w:p>
                  <w:p>
                    <w:pPr>
                      <w:spacing w:line="240" w:lineRule="auto" w:before="14"/>
                      <w:rPr>
                        <w:sz w:val="18"/>
                      </w:rPr>
                    </w:pPr>
                  </w:p>
                  <w:p>
                    <w:pPr>
                      <w:spacing w:line="261" w:lineRule="auto" w:before="1"/>
                      <w:ind w:left="59" w:right="5767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import </w:t>
                    </w:r>
                    <w:r>
                      <w:rPr>
                        <w:sz w:val="16"/>
                      </w:rPr>
                      <w:t>com.pingcap.dao.PlayerDAO; </w:t>
                    </w:r>
                    <w:r>
                      <w:rPr>
                        <w:color w:val="214987"/>
                        <w:sz w:val="16"/>
                      </w:rPr>
                      <w:t>import </w:t>
                    </w:r>
                    <w:r>
                      <w:rPr>
                        <w:sz w:val="16"/>
                      </w:rPr>
                      <w:t>com.pingcap.model.Player; </w:t>
                    </w:r>
                    <w:r>
                      <w:rPr>
                        <w:color w:val="214987"/>
                        <w:sz w:val="16"/>
                      </w:rPr>
                      <w:t>import</w:t>
                    </w:r>
                    <w:r>
                      <w:rPr>
                        <w:color w:val="214987"/>
                        <w:spacing w:val="-2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org.apache.ibatis.io.Resources;</w:t>
                    </w:r>
                  </w:p>
                  <w:p>
                    <w:pPr>
                      <w:spacing w:before="0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import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org.apache.ibatis.session.SqlSessionFactory;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import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org.apache.ibatis.session.SqlSessionFactoryBuilder;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line="261" w:lineRule="auto" w:before="0"/>
                      <w:ind w:left="59" w:right="656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import </w:t>
                    </w:r>
                    <w:r>
                      <w:rPr>
                        <w:sz w:val="16"/>
                      </w:rPr>
                      <w:t>java.io.IOException; </w:t>
                    </w:r>
                    <w:r>
                      <w:rPr>
                        <w:color w:val="214987"/>
                        <w:sz w:val="16"/>
                      </w:rPr>
                      <w:t>import </w:t>
                    </w:r>
                    <w:r>
                      <w:rPr>
                        <w:sz w:val="16"/>
                      </w:rPr>
                      <w:t>java.io.InputStream; </w:t>
                    </w:r>
                    <w:r>
                      <w:rPr>
                        <w:color w:val="214987"/>
                        <w:sz w:val="16"/>
                      </w:rPr>
                      <w:t>import </w:t>
                    </w:r>
                    <w:r>
                      <w:rPr>
                        <w:sz w:val="16"/>
                      </w:rPr>
                      <w:t>java.util.Arrays; </w:t>
                    </w:r>
                    <w:r>
                      <w:rPr>
                        <w:color w:val="214987"/>
                        <w:sz w:val="16"/>
                      </w:rPr>
                      <w:t>import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java.util.Collections;</w:t>
                    </w:r>
                  </w:p>
                  <w:p>
                    <w:pPr>
                      <w:spacing w:line="240" w:lineRule="auto" w:before="8"/>
                      <w:rPr>
                        <w:sz w:val="17"/>
                      </w:rPr>
                    </w:pPr>
                  </w:p>
                  <w:p>
                    <w:pPr>
                      <w:spacing w:before="0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public</w:t>
                    </w:r>
                    <w:r>
                      <w:rPr>
                        <w:color w:val="214987"/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class</w:t>
                    </w:r>
                    <w:r>
                      <w:rPr>
                        <w:color w:val="214987"/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MybatisExample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{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public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static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void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main(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String[]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args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)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throws</w:t>
                    </w:r>
                    <w:r>
                      <w:rPr>
                        <w:color w:val="214987"/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IOException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{</w:t>
                    </w:r>
                  </w:p>
                  <w:p>
                    <w:pPr>
                      <w:spacing w:before="24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//</w:t>
                    </w:r>
                    <w:r>
                      <w:rPr>
                        <w:color w:val="8E5902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1.</w:t>
                    </w:r>
                    <w:r>
                      <w:rPr>
                        <w:color w:val="8E5902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Create</w:t>
                    </w:r>
                    <w:r>
                      <w:rPr>
                        <w:color w:val="8E5902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a</w:t>
                    </w:r>
                    <w:r>
                      <w:rPr>
                        <w:color w:val="8E5902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SqlSessionFactory</w:t>
                    </w:r>
                    <w:r>
                      <w:rPr>
                        <w:color w:val="8E5902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based</w:t>
                    </w:r>
                    <w:r>
                      <w:rPr>
                        <w:color w:val="8E5902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on</w:t>
                    </w:r>
                    <w:r>
                      <w:rPr>
                        <w:color w:val="8E5902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our</w:t>
                    </w:r>
                    <w:r>
                      <w:rPr>
                        <w:color w:val="8E5902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mybatis-config.xml</w:t>
                    </w:r>
                    <w:r>
                      <w:rPr>
                        <w:color w:val="8E5902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configuration</w:t>
                    </w:r>
                  </w:p>
                  <w:p>
                    <w:pPr>
                      <w:spacing w:before="24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//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file,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which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defines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how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to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connect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to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the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database.</w:t>
                    </w:r>
                  </w:p>
                  <w:p>
                    <w:pPr>
                      <w:spacing w:line="261" w:lineRule="auto" w:before="19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InputStream inputStream = Resources.getResourceAsStream(</w:t>
                    </w:r>
                    <w:r>
                      <w:rPr>
                        <w:color w:val="4F9905"/>
                        <w:sz w:val="16"/>
                      </w:rPr>
                      <w:t>"mybatis-config.xml"</w:t>
                    </w:r>
                    <w:r>
                      <w:rPr>
                        <w:sz w:val="16"/>
                      </w:rPr>
                      <w:t>); SqlSessionFactory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sessionFactory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new</w:t>
                    </w:r>
                    <w:r>
                      <w:rPr>
                        <w:color w:val="214987"/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SqlSessionFactoryBuilder().build(inputStream);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spacing w:val="-2"/>
          <w:sz w:val="16"/>
        </w:rPr>
        <w:t>MybatisExample</w:t>
      </w:r>
      <w:r>
        <w:rPr>
          <w:spacing w:val="-44"/>
          <w:sz w:val="16"/>
        </w:rPr>
        <w:t> </w:t>
      </w:r>
      <w:r>
        <w:rPr>
          <w:rFonts w:ascii="文泉驿微米黑" w:eastAsia="文泉驿微米黑" w:hint="eastAsia"/>
          <w:spacing w:val="-1"/>
          <w:sz w:val="20"/>
        </w:rPr>
        <w:t>是 </w:t>
      </w:r>
      <w:r>
        <w:rPr>
          <w:spacing w:val="-2"/>
          <w:sz w:val="16"/>
        </w:rPr>
        <w:t>plain-java-mybatis</w:t>
      </w:r>
      <w:r>
        <w:rPr>
          <w:spacing w:val="-43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这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示</w: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程</w:t>
      </w:r>
      <w:r>
        <w:rPr>
          <w:rFonts w:ascii="文泉驿微米黑" w:eastAsia="文泉驿微米黑" w:hint="eastAsia"/>
          <w:spacing w:val="-2"/>
          <w:sz w:val="20"/>
        </w:rPr>
        <w:t>序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主</w:t>
      </w:r>
      <w:r>
        <w:rPr>
          <w:rFonts w:ascii="文泉驿微米黑" w:eastAsia="文泉驿微米黑" w:hint="eastAsia"/>
          <w:spacing w:val="-2"/>
          <w:sz w:val="20"/>
        </w:rPr>
        <w:t>类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其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定</w:t>
      </w:r>
      <w:r>
        <w:rPr>
          <w:rFonts w:ascii="文泉驿微米黑" w:eastAsia="文泉驿微米黑" w:hint="eastAsia"/>
          <w:spacing w:val="-2"/>
          <w:sz w:val="20"/>
        </w:rPr>
        <w:t>义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2"/>
          <w:sz w:val="20"/>
        </w:rPr>
        <w:t>入</w:t>
      </w:r>
      <w:r>
        <w:rPr>
          <w:rFonts w:ascii="文泉驿微米黑" w:eastAsia="文泉驿微米黑" w:hint="eastAsia"/>
          <w:spacing w:val="-2"/>
          <w:sz w:val="20"/>
        </w:rPr>
        <w:t>口</w:t>
      </w:r>
      <w:r>
        <w:rPr>
          <w:rFonts w:ascii="文泉驿微米黑" w:eastAsia="文泉驿微米黑" w:hint="eastAsia"/>
          <w:spacing w:val="-2"/>
          <w:sz w:val="20"/>
        </w:rPr>
        <w:t>函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spacing w:after="0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4"/>
        <w:rPr>
          <w:rFonts w:ascii="文泉驿微米黑"/>
          <w:sz w:val="19"/>
        </w:rPr>
      </w:pPr>
      <w:r>
        <w:rPr/>
        <w:pict>
          <v:group style="position:absolute;margin-left:68.611pt;margin-top:72pt;width:.4pt;height:645.6pt;mso-position-horizontal-relative:page;mso-position-vertical-relative:page;z-index:15759872" id="docshapegroup118" coordorigin="1372,1440" coordsize="8,12912">
            <v:shape style="position:absolute;left:1376;top:1440;width:2;height:4017" id="docshape119" coordorigin="1376,1440" coordsize="0,4017" path="m1376,1727l1376,1440m1376,2014l1376,1727m1376,2301l1376,2014m1376,2588l1376,2301m1376,2875l1376,2588m1376,3162l1376,2875m1376,3448l1376,3162m1376,3735l1376,3448m1376,4022l1376,3735m1376,4309l1376,4022m1376,4596l1376,4309m1376,4883l1376,4596m1376,5170l1376,4883m1376,5457l1376,5170e" filled="false" stroked="true" strokeweight=".398pt" strokecolor="#000000">
              <v:path arrowok="t"/>
              <v:stroke dashstyle="solid"/>
            </v:shape>
            <v:line style="position:absolute" from="1376,5744" to="1376,5457" stroked="true" strokeweight=".398pt" strokecolor="#4f9905">
              <v:stroke dashstyle="solid"/>
            </v:line>
            <v:shape style="position:absolute;left:1376;top:5743;width:2;height:8608" id="docshape120" coordorigin="1376,5744" coordsize="0,8608" path="m1376,6031l1376,5744m1376,6318l1376,6031m1376,6605l1376,6318m1376,6892l1376,6605m1376,7178l1376,6892m1376,7465l1376,7178m1376,7752l1376,7465m1376,8039l1376,7752m1376,8326l1376,8039m1376,8613l1376,8326m1376,8900l1376,8613m1376,9187l1376,8900m1376,9474l1376,9187m1376,9761l1376,9474m1376,10048l1376,9761m1376,10335l1376,10048m1376,10622l1376,10335m1376,10908l1376,10622m1376,11195l1376,10908m1376,11482l1376,11195m1376,11769l1376,11482m1376,12056l1376,11769m1376,12343l1376,12056m1376,12630l1376,12343m1376,12917l1376,12630m1376,13204l1376,12917m1376,13491l1376,13204m1376,13778l1376,13491m1376,14065l1376,13778m1376,14352l1376,14065e" filled="false" stroked="true" strokeweight=".398pt" strokecolor="#000000">
              <v:path arrowok="t"/>
              <v:stroke dashstyle="solid"/>
            </v:shape>
            <w10:wrap type="none"/>
          </v:group>
        </w:pict>
      </w:r>
      <w:r>
        <w:rPr/>
        <w:pict>
          <v:group style="position:absolute;margin-left:542.991028pt;margin-top:72pt;width:.4pt;height:645.6pt;mso-position-horizontal-relative:page;mso-position-vertical-relative:page;z-index:15760384" id="docshapegroup121" coordorigin="10860,1440" coordsize="8,12912">
            <v:shape style="position:absolute;left:10863;top:1440;width:2;height:4017" id="docshape122" coordorigin="10864,1440" coordsize="0,4017" path="m10864,1727l10864,1440m10864,2014l10864,1727m10864,2301l10864,2014m10864,2588l10864,2301m10864,2875l10864,2588m10864,3162l10864,2875m10864,3448l10864,3162m10864,3735l10864,3448m10864,4022l10864,3735m10864,4309l10864,4022m10864,4596l10864,4309m10864,4883l10864,4596m10864,5170l10864,4883m10864,5457l10864,5170e" filled="false" stroked="true" strokeweight=".398pt" strokecolor="#000000">
              <v:path arrowok="t"/>
              <v:stroke dashstyle="solid"/>
            </v:shape>
            <v:line style="position:absolute" from="10864,5744" to="10864,5457" stroked="true" strokeweight=".398pt" strokecolor="#4f9905">
              <v:stroke dashstyle="solid"/>
            </v:line>
            <v:shape style="position:absolute;left:10863;top:5743;width:2;height:8608" id="docshape123" coordorigin="10864,5744" coordsize="0,8608" path="m10864,6031l10864,5744m10864,6318l10864,6031m10864,6605l10864,6318m10864,6892l10864,6605m10864,7178l10864,6892m10864,7465l10864,7178m10864,7752l10864,7465m10864,8039l10864,7752m10864,8326l10864,8039m10864,8613l10864,8326m10864,8900l10864,8613m10864,9187l10864,8900m10864,9474l10864,9187m10864,9761l10864,9474m10864,10048l10864,9761m10864,10335l10864,10048m10864,10622l10864,10335m10864,10908l10864,10622m10864,11195l10864,10908m10864,11482l10864,11195m10864,11769l10864,11482m10864,12056l10864,11769m10864,12343l10864,12056m10864,12630l10864,12343m10864,12917l10864,12630m10864,13204l10864,12917m10864,13491l10864,13204m10864,13778l10864,13491m10864,14065l10864,13778m10864,14352l10864,14065e" filled="false" stroked="true" strokeweight=".398pt" strokecolor="#000000">
              <v:path arrowok="t"/>
              <v:stroke dashstyle="solid"/>
            </v:shape>
            <w10:wrap type="none"/>
          </v:group>
        </w:pict>
      </w:r>
    </w:p>
    <w:p>
      <w:pPr>
        <w:pStyle w:val="BodyText"/>
        <w:spacing w:line="261" w:lineRule="auto" w:before="63"/>
        <w:ind w:left="988" w:right="5094"/>
      </w:pPr>
      <w:r>
        <w:rPr>
          <w:color w:val="8E5902"/>
        </w:rPr>
        <w:t>//</w:t>
      </w:r>
      <w:r>
        <w:rPr>
          <w:color w:val="8E5902"/>
          <w:spacing w:val="-4"/>
        </w:rPr>
        <w:t> </w:t>
      </w:r>
      <w:r>
        <w:rPr>
          <w:color w:val="8E5902"/>
        </w:rPr>
        <w:t>2.</w:t>
      </w:r>
      <w:r>
        <w:rPr>
          <w:color w:val="8E5902"/>
          <w:spacing w:val="-4"/>
        </w:rPr>
        <w:t> </w:t>
      </w:r>
      <w:r>
        <w:rPr>
          <w:color w:val="8E5902"/>
        </w:rPr>
        <w:t>And</w:t>
      </w:r>
      <w:r>
        <w:rPr>
          <w:color w:val="8E5902"/>
          <w:spacing w:val="-4"/>
        </w:rPr>
        <w:t> </w:t>
      </w:r>
      <w:r>
        <w:rPr>
          <w:color w:val="8E5902"/>
        </w:rPr>
        <w:t>then,</w:t>
      </w:r>
      <w:r>
        <w:rPr>
          <w:color w:val="8E5902"/>
          <w:spacing w:val="-4"/>
        </w:rPr>
        <w:t> </w:t>
      </w:r>
      <w:r>
        <w:rPr>
          <w:color w:val="8E5902"/>
        </w:rPr>
        <w:t>create</w:t>
      </w:r>
      <w:r>
        <w:rPr>
          <w:color w:val="8E5902"/>
          <w:spacing w:val="-4"/>
        </w:rPr>
        <w:t> </w:t>
      </w:r>
      <w:r>
        <w:rPr>
          <w:color w:val="8E5902"/>
        </w:rPr>
        <w:t>DAO</w:t>
      </w:r>
      <w:r>
        <w:rPr>
          <w:color w:val="8E5902"/>
          <w:spacing w:val="-4"/>
        </w:rPr>
        <w:t> </w:t>
      </w:r>
      <w:r>
        <w:rPr>
          <w:color w:val="8E5902"/>
        </w:rPr>
        <w:t>to</w:t>
      </w:r>
      <w:r>
        <w:rPr>
          <w:color w:val="8E5902"/>
          <w:spacing w:val="-4"/>
        </w:rPr>
        <w:t> </w:t>
      </w:r>
      <w:r>
        <w:rPr>
          <w:color w:val="8E5902"/>
        </w:rPr>
        <w:t>manager</w:t>
      </w:r>
      <w:r>
        <w:rPr>
          <w:color w:val="8E5902"/>
          <w:spacing w:val="-4"/>
        </w:rPr>
        <w:t> </w:t>
      </w:r>
      <w:r>
        <w:rPr>
          <w:color w:val="8E5902"/>
        </w:rPr>
        <w:t>your</w:t>
      </w:r>
      <w:r>
        <w:rPr>
          <w:color w:val="8E5902"/>
          <w:spacing w:val="-4"/>
        </w:rPr>
        <w:t> </w:t>
      </w:r>
      <w:r>
        <w:rPr>
          <w:color w:val="8E5902"/>
        </w:rPr>
        <w:t>data </w:t>
      </w:r>
      <w:r>
        <w:rPr/>
        <w:t>PlayerDAO playerDAO = </w:t>
      </w:r>
      <w:r>
        <w:rPr>
          <w:color w:val="214987"/>
        </w:rPr>
        <w:t>new </w:t>
      </w:r>
      <w:r>
        <w:rPr/>
        <w:t>PlayerDAO();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before="63"/>
        <w:ind w:left="988"/>
      </w:pPr>
      <w:r>
        <w:rPr>
          <w:color w:val="8E5902"/>
        </w:rPr>
        <w:t>//</w:t>
      </w:r>
      <w:r>
        <w:rPr>
          <w:color w:val="8E5902"/>
          <w:spacing w:val="-3"/>
        </w:rPr>
        <w:t> </w:t>
      </w:r>
      <w:r>
        <w:rPr>
          <w:color w:val="8E5902"/>
        </w:rPr>
        <w:t>3.</w:t>
      </w:r>
      <w:r>
        <w:rPr>
          <w:color w:val="8E5902"/>
          <w:spacing w:val="-2"/>
        </w:rPr>
        <w:t> </w:t>
      </w:r>
      <w:r>
        <w:rPr>
          <w:color w:val="8E5902"/>
        </w:rPr>
        <w:t>Run</w:t>
      </w:r>
      <w:r>
        <w:rPr>
          <w:color w:val="8E5902"/>
          <w:spacing w:val="-3"/>
        </w:rPr>
        <w:t> </w:t>
      </w:r>
      <w:r>
        <w:rPr>
          <w:color w:val="8E5902"/>
        </w:rPr>
        <w:t>some</w:t>
      </w:r>
      <w:r>
        <w:rPr>
          <w:color w:val="8E5902"/>
          <w:spacing w:val="-2"/>
        </w:rPr>
        <w:t> </w:t>
      </w:r>
      <w:r>
        <w:rPr>
          <w:color w:val="8E5902"/>
        </w:rPr>
        <w:t>simple</w:t>
      </w:r>
      <w:r>
        <w:rPr>
          <w:color w:val="8E5902"/>
          <w:spacing w:val="-3"/>
        </w:rPr>
        <w:t> </w:t>
      </w:r>
      <w:r>
        <w:rPr>
          <w:color w:val="8E5902"/>
          <w:spacing w:val="-2"/>
        </w:rPr>
        <w:t>examples.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line="261" w:lineRule="auto" w:before="63"/>
        <w:ind w:left="988" w:right="3026"/>
      </w:pPr>
      <w:r>
        <w:rPr>
          <w:color w:val="8E5902"/>
        </w:rPr>
        <w:t>// Create a player who has 1 coin and 1 goods. </w:t>
      </w:r>
      <w:r>
        <w:rPr/>
        <w:t>playerDAO.runTransaction(sessionFactory,</w:t>
      </w:r>
      <w:r>
        <w:rPr>
          <w:spacing w:val="-26"/>
        </w:rPr>
        <w:t> </w:t>
      </w:r>
      <w:r>
        <w:rPr/>
        <w:t>playerDAO.createPlayers(</w:t>
      </w:r>
    </w:p>
    <w:p>
      <w:pPr>
        <w:pStyle w:val="BodyText"/>
        <w:spacing w:before="0"/>
        <w:ind w:left="1757"/>
      </w:pPr>
      <w:r>
        <w:rPr/>
        <w:t>Collections.singletonList(</w:t>
      </w:r>
      <w:r>
        <w:rPr>
          <w:color w:val="214987"/>
        </w:rPr>
        <w:t>new</w:t>
      </w:r>
      <w:r>
        <w:rPr>
          <w:color w:val="214987"/>
          <w:spacing w:val="-13"/>
        </w:rPr>
        <w:t> </w:t>
      </w:r>
      <w:r>
        <w:rPr/>
        <w:t>Player(</w:t>
      </w:r>
      <w:r>
        <w:rPr>
          <w:color w:val="4F9905"/>
        </w:rPr>
        <w:t>"test"</w:t>
      </w:r>
      <w:r>
        <w:rPr/>
        <w:t>,</w:t>
      </w:r>
      <w:r>
        <w:rPr>
          <w:spacing w:val="-13"/>
        </w:rPr>
        <w:t> </w:t>
      </w:r>
      <w:r>
        <w:rPr/>
        <w:t>1,</w:t>
      </w:r>
      <w:r>
        <w:rPr>
          <w:spacing w:val="-13"/>
        </w:rPr>
        <w:t> </w:t>
      </w:r>
      <w:r>
        <w:rPr>
          <w:spacing w:val="-2"/>
        </w:rPr>
        <w:t>1))));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988"/>
      </w:pPr>
      <w:r>
        <w:rPr>
          <w:color w:val="8E5902"/>
        </w:rPr>
        <w:t>//</w:t>
      </w:r>
      <w:r>
        <w:rPr>
          <w:color w:val="8E5902"/>
          <w:spacing w:val="-1"/>
        </w:rPr>
        <w:t> </w:t>
      </w:r>
      <w:r>
        <w:rPr>
          <w:color w:val="8E5902"/>
        </w:rPr>
        <w:t>Get</w:t>
      </w:r>
      <w:r>
        <w:rPr>
          <w:color w:val="8E5902"/>
          <w:spacing w:val="-1"/>
        </w:rPr>
        <w:t> </w:t>
      </w:r>
      <w:r>
        <w:rPr>
          <w:color w:val="8E5902"/>
        </w:rPr>
        <w:t>a</w:t>
      </w:r>
      <w:r>
        <w:rPr>
          <w:color w:val="8E5902"/>
          <w:spacing w:val="-1"/>
        </w:rPr>
        <w:t> </w:t>
      </w:r>
      <w:r>
        <w:rPr>
          <w:color w:val="8E5902"/>
          <w:spacing w:val="-2"/>
        </w:rPr>
        <w:t>player.</w:t>
      </w:r>
    </w:p>
    <w:p>
      <w:pPr>
        <w:pStyle w:val="BodyText"/>
        <w:ind w:left="988"/>
      </w:pPr>
      <w:r>
        <w:rPr/>
        <w:t>Player</w:t>
      </w:r>
      <w:r>
        <w:rPr>
          <w:spacing w:val="-19"/>
        </w:rPr>
        <w:t> </w:t>
      </w:r>
      <w:r>
        <w:rPr/>
        <w:t>testPlayer</w:t>
      </w:r>
      <w:r>
        <w:rPr>
          <w:spacing w:val="-16"/>
        </w:rPr>
        <w:t> </w:t>
      </w:r>
      <w:r>
        <w:rPr/>
        <w:t>=</w:t>
      </w:r>
      <w:r>
        <w:rPr>
          <w:spacing w:val="-15"/>
        </w:rPr>
        <w:t> </w:t>
      </w:r>
      <w:r>
        <w:rPr/>
        <w:t>(Player)playerDAO.runTransaction(sessionFactory,</w:t>
      </w:r>
      <w:r>
        <w:rPr>
          <w:spacing w:val="-16"/>
        </w:rPr>
        <w:t> </w:t>
      </w:r>
      <w:r>
        <w:rPr>
          <w:spacing w:val="-2"/>
        </w:rPr>
        <w:t>playerDAO.</w:t>
      </w:r>
    </w:p>
    <w:p>
      <w:pPr>
        <w:pStyle w:val="BodyText"/>
        <w:spacing w:before="11"/>
        <w:ind w:left="1387"/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18"/>
          <w:sz w:val="20"/>
        </w:rPr>
        <w:t> </w:t>
      </w:r>
      <w:r>
        <w:rPr>
          <w:spacing w:val="-2"/>
        </w:rPr>
        <w:t>getPlayerByID(</w:t>
      </w:r>
      <w:r>
        <w:rPr>
          <w:color w:val="4F9905"/>
          <w:spacing w:val="-2"/>
        </w:rPr>
        <w:t>"test"</w:t>
      </w:r>
      <w:r>
        <w:rPr>
          <w:spacing w:val="-2"/>
        </w:rPr>
        <w:t>));</w:t>
      </w:r>
    </w:p>
    <w:p>
      <w:pPr>
        <w:pStyle w:val="BodyText"/>
        <w:tabs>
          <w:tab w:pos="5313" w:val="left" w:leader="none"/>
          <w:tab w:pos="6755" w:val="left" w:leader="none"/>
          <w:tab w:pos="8485" w:val="left" w:leader="none"/>
        </w:tabs>
        <w:ind w:left="988"/>
      </w:pPr>
      <w:r>
        <w:rPr>
          <w:spacing w:val="-2"/>
        </w:rPr>
        <w:t>System.out.printf(</w:t>
      </w:r>
      <w:r>
        <w:rPr>
          <w:color w:val="4F9905"/>
          <w:spacing w:val="-2"/>
        </w:rPr>
        <w:t>"PlayerDAO.getPlayer:\n</w:t>
      </w:r>
      <w:r>
        <w:rPr>
          <w:color w:val="4F9905"/>
        </w:rPr>
        <w:tab/>
        <w:t>=&gt;</w:t>
      </w:r>
      <w:r>
        <w:rPr>
          <w:color w:val="4F9905"/>
          <w:spacing w:val="-4"/>
        </w:rPr>
        <w:t> </w:t>
      </w:r>
      <w:r>
        <w:rPr>
          <w:color w:val="4F9905"/>
        </w:rPr>
        <w:t>id:</w:t>
      </w:r>
      <w:r>
        <w:rPr>
          <w:color w:val="4F9905"/>
          <w:spacing w:val="-1"/>
        </w:rPr>
        <w:t> </w:t>
      </w:r>
      <w:r>
        <w:rPr>
          <w:color w:val="4F9905"/>
          <w:spacing w:val="-4"/>
        </w:rPr>
        <w:t>%s\n</w:t>
      </w:r>
      <w:r>
        <w:rPr>
          <w:color w:val="4F9905"/>
        </w:rPr>
        <w:tab/>
        <w:t>=&gt;</w:t>
      </w:r>
      <w:r>
        <w:rPr>
          <w:color w:val="4F9905"/>
          <w:spacing w:val="-3"/>
        </w:rPr>
        <w:t> </w:t>
      </w:r>
      <w:r>
        <w:rPr>
          <w:color w:val="4F9905"/>
        </w:rPr>
        <w:t>coins:</w:t>
      </w:r>
      <w:r>
        <w:rPr>
          <w:color w:val="4F9905"/>
          <w:spacing w:val="-2"/>
        </w:rPr>
        <w:t> </w:t>
      </w:r>
      <w:r>
        <w:rPr>
          <w:color w:val="4F9905"/>
          <w:spacing w:val="-4"/>
        </w:rPr>
        <w:t>%s\n</w:t>
      </w:r>
      <w:r>
        <w:rPr>
          <w:color w:val="4F9905"/>
        </w:rPr>
        <w:tab/>
        <w:t>=&gt;</w:t>
      </w:r>
      <w:r>
        <w:rPr>
          <w:color w:val="4F9905"/>
          <w:spacing w:val="-5"/>
        </w:rPr>
        <w:t> </w:t>
      </w:r>
      <w:r>
        <w:rPr>
          <w:color w:val="4F9905"/>
        </w:rPr>
        <w:t>goods:</w:t>
      </w:r>
      <w:r>
        <w:rPr>
          <w:color w:val="4F9905"/>
          <w:spacing w:val="-3"/>
        </w:rPr>
        <w:t> </w:t>
      </w:r>
      <w:r>
        <w:rPr>
          <w:color w:val="4F9905"/>
          <w:spacing w:val="-10"/>
        </w:rPr>
        <w:t>%</w:t>
      </w:r>
    </w:p>
    <w:p>
      <w:pPr>
        <w:spacing w:before="10"/>
        <w:ind w:left="1387" w:right="0" w:firstLine="0"/>
        <w:jc w:val="left"/>
        <w:rPr>
          <w:sz w:val="16"/>
        </w:rPr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18"/>
          <w:sz w:val="20"/>
        </w:rPr>
        <w:t> </w:t>
      </w:r>
      <w:r>
        <w:rPr>
          <w:color w:val="4F9905"/>
          <w:spacing w:val="-2"/>
          <w:sz w:val="16"/>
        </w:rPr>
        <w:t>s\n"</w:t>
      </w:r>
      <w:r>
        <w:rPr>
          <w:spacing w:val="-2"/>
          <w:sz w:val="16"/>
        </w:rPr>
        <w:t>,</w:t>
      </w:r>
    </w:p>
    <w:p>
      <w:pPr>
        <w:pStyle w:val="BodyText"/>
        <w:ind w:left="1757"/>
      </w:pPr>
      <w:r>
        <w:rPr/>
        <w:t>testPlayer.getId(),</w:t>
      </w:r>
      <w:r>
        <w:rPr>
          <w:spacing w:val="-21"/>
        </w:rPr>
        <w:t> </w:t>
      </w:r>
      <w:r>
        <w:rPr/>
        <w:t>testPlayer.getCoins(),</w:t>
      </w:r>
      <w:r>
        <w:rPr>
          <w:spacing w:val="-20"/>
        </w:rPr>
        <w:t> </w:t>
      </w:r>
      <w:r>
        <w:rPr>
          <w:spacing w:val="-2"/>
        </w:rPr>
        <w:t>testPlayer.getGoods());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before="63"/>
        <w:ind w:left="988"/>
      </w:pPr>
      <w:r>
        <w:rPr>
          <w:color w:val="8E5902"/>
        </w:rPr>
        <w:t>//</w:t>
      </w:r>
      <w:r>
        <w:rPr>
          <w:color w:val="8E5902"/>
          <w:spacing w:val="-4"/>
        </w:rPr>
        <w:t> </w:t>
      </w:r>
      <w:r>
        <w:rPr>
          <w:color w:val="8E5902"/>
        </w:rPr>
        <w:t>Count</w:t>
      </w:r>
      <w:r>
        <w:rPr>
          <w:color w:val="8E5902"/>
          <w:spacing w:val="-4"/>
        </w:rPr>
        <w:t> </w:t>
      </w:r>
      <w:r>
        <w:rPr>
          <w:color w:val="8E5902"/>
        </w:rPr>
        <w:t>players</w:t>
      </w:r>
      <w:r>
        <w:rPr>
          <w:color w:val="8E5902"/>
          <w:spacing w:val="-3"/>
        </w:rPr>
        <w:t> </w:t>
      </w:r>
      <w:r>
        <w:rPr>
          <w:color w:val="8E5902"/>
          <w:spacing w:val="-2"/>
        </w:rPr>
        <w:t>amount.</w:t>
      </w:r>
    </w:p>
    <w:p>
      <w:pPr>
        <w:pStyle w:val="BodyText"/>
        <w:ind w:left="988"/>
      </w:pPr>
      <w:r>
        <w:rPr/>
        <w:t>Integer</w:t>
      </w:r>
      <w:r>
        <w:rPr>
          <w:spacing w:val="-18"/>
        </w:rPr>
        <w:t> </w:t>
      </w:r>
      <w:r>
        <w:rPr/>
        <w:t>count</w:t>
      </w:r>
      <w:r>
        <w:rPr>
          <w:spacing w:val="-14"/>
        </w:rPr>
        <w:t> </w:t>
      </w:r>
      <w:r>
        <w:rPr/>
        <w:t>=</w:t>
      </w:r>
      <w:r>
        <w:rPr>
          <w:spacing w:val="-15"/>
        </w:rPr>
        <w:t> </w:t>
      </w:r>
      <w:r>
        <w:rPr/>
        <w:t>(Integer)playerDAO.runTransaction(sessionFactory,</w:t>
      </w:r>
      <w:r>
        <w:rPr>
          <w:spacing w:val="-15"/>
        </w:rPr>
        <w:t> </w:t>
      </w:r>
      <w:r>
        <w:rPr>
          <w:spacing w:val="-2"/>
        </w:rPr>
        <w:t>playerDAO.countPlayers</w:t>
      </w:r>
    </w:p>
    <w:p>
      <w:pPr>
        <w:spacing w:before="10"/>
        <w:ind w:left="1387" w:right="0" w:firstLine="0"/>
        <w:jc w:val="left"/>
        <w:rPr>
          <w:sz w:val="16"/>
        </w:rPr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18"/>
          <w:sz w:val="20"/>
        </w:rPr>
        <w:t> </w:t>
      </w:r>
      <w:r>
        <w:rPr>
          <w:spacing w:val="-4"/>
          <w:sz w:val="16"/>
        </w:rPr>
        <w:t>());</w:t>
      </w:r>
    </w:p>
    <w:p>
      <w:pPr>
        <w:pStyle w:val="BodyText"/>
        <w:tabs>
          <w:tab w:pos="5602" w:val="left" w:leader="none"/>
        </w:tabs>
        <w:ind w:left="988"/>
      </w:pPr>
      <w:r>
        <w:rPr>
          <w:spacing w:val="-2"/>
        </w:rPr>
        <w:t>System.out.printf(</w:t>
      </w:r>
      <w:r>
        <w:rPr>
          <w:color w:val="4F9905"/>
          <w:spacing w:val="-2"/>
        </w:rPr>
        <w:t>"PlayerDAO.countPlayers:\n</w:t>
      </w:r>
      <w:r>
        <w:rPr>
          <w:color w:val="4F9905"/>
        </w:rPr>
        <w:tab/>
        <w:t>=&gt;</w:t>
      </w:r>
      <w:r>
        <w:rPr>
          <w:color w:val="4F9905"/>
          <w:spacing w:val="-4"/>
        </w:rPr>
        <w:t> </w:t>
      </w:r>
      <w:r>
        <w:rPr>
          <w:color w:val="4F9905"/>
        </w:rPr>
        <w:t>%d</w:t>
      </w:r>
      <w:r>
        <w:rPr>
          <w:color w:val="4F9905"/>
          <w:spacing w:val="-3"/>
        </w:rPr>
        <w:t> </w:t>
      </w:r>
      <w:r>
        <w:rPr>
          <w:color w:val="4F9905"/>
        </w:rPr>
        <w:t>total</w:t>
      </w:r>
      <w:r>
        <w:rPr>
          <w:color w:val="4F9905"/>
          <w:spacing w:val="-4"/>
        </w:rPr>
        <w:t> </w:t>
      </w:r>
      <w:r>
        <w:rPr>
          <w:color w:val="4F9905"/>
        </w:rPr>
        <w:t>players\n"</w:t>
      </w:r>
      <w:r>
        <w:rPr/>
        <w:t>,</w:t>
      </w:r>
      <w:r>
        <w:rPr>
          <w:spacing w:val="-3"/>
        </w:rPr>
        <w:t> </w:t>
      </w:r>
      <w:r>
        <w:rPr>
          <w:spacing w:val="-2"/>
        </w:rPr>
        <w:t>count);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988"/>
      </w:pPr>
      <w:r>
        <w:rPr>
          <w:color w:val="8E5902"/>
        </w:rPr>
        <w:t>//</w:t>
      </w:r>
      <w:r>
        <w:rPr>
          <w:color w:val="8E5902"/>
          <w:spacing w:val="-2"/>
        </w:rPr>
        <w:t> </w:t>
      </w:r>
      <w:r>
        <w:rPr>
          <w:color w:val="8E5902"/>
        </w:rPr>
        <w:t>Print</w:t>
      </w:r>
      <w:r>
        <w:rPr>
          <w:color w:val="8E5902"/>
          <w:spacing w:val="-2"/>
        </w:rPr>
        <w:t> </w:t>
      </w:r>
      <w:r>
        <w:rPr>
          <w:color w:val="8E5902"/>
        </w:rPr>
        <w:t>3</w:t>
      </w:r>
      <w:r>
        <w:rPr>
          <w:color w:val="8E5902"/>
          <w:spacing w:val="-1"/>
        </w:rPr>
        <w:t> </w:t>
      </w:r>
      <w:r>
        <w:rPr>
          <w:color w:val="8E5902"/>
          <w:spacing w:val="-2"/>
        </w:rPr>
        <w:t>players.</w:t>
      </w:r>
    </w:p>
    <w:p>
      <w:pPr>
        <w:pStyle w:val="BodyText"/>
        <w:ind w:left="988"/>
      </w:pPr>
      <w:r>
        <w:rPr>
          <w:spacing w:val="-2"/>
        </w:rPr>
        <w:t>playerDAO.runTransaction(sessionFactory,</w:t>
      </w:r>
      <w:r>
        <w:rPr>
          <w:spacing w:val="38"/>
        </w:rPr>
        <w:t> </w:t>
      </w:r>
      <w:r>
        <w:rPr>
          <w:spacing w:val="-2"/>
        </w:rPr>
        <w:t>playerDAO.printPlayers(3));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988"/>
      </w:pPr>
      <w:r>
        <w:rPr>
          <w:color w:val="8E5902"/>
        </w:rPr>
        <w:t>//</w:t>
      </w:r>
      <w:r>
        <w:rPr>
          <w:color w:val="8E5902"/>
          <w:spacing w:val="-5"/>
        </w:rPr>
        <w:t> </w:t>
      </w:r>
      <w:r>
        <w:rPr>
          <w:color w:val="8E5902"/>
        </w:rPr>
        <w:t>4.</w:t>
      </w:r>
      <w:r>
        <w:rPr>
          <w:color w:val="8E5902"/>
          <w:spacing w:val="-3"/>
        </w:rPr>
        <w:t> </w:t>
      </w:r>
      <w:r>
        <w:rPr>
          <w:color w:val="8E5902"/>
        </w:rPr>
        <w:t>Getting</w:t>
      </w:r>
      <w:r>
        <w:rPr>
          <w:color w:val="8E5902"/>
          <w:spacing w:val="-2"/>
        </w:rPr>
        <w:t> further.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3"/>
        <w:ind w:left="988"/>
      </w:pPr>
      <w:r>
        <w:rPr>
          <w:color w:val="8E5902"/>
        </w:rPr>
        <w:t>//</w:t>
      </w:r>
      <w:r>
        <w:rPr>
          <w:color w:val="8E5902"/>
          <w:spacing w:val="-3"/>
        </w:rPr>
        <w:t> </w:t>
      </w:r>
      <w:r>
        <w:rPr>
          <w:color w:val="8E5902"/>
        </w:rPr>
        <w:t>Player</w:t>
      </w:r>
      <w:r>
        <w:rPr>
          <w:color w:val="8E5902"/>
          <w:spacing w:val="-2"/>
        </w:rPr>
        <w:t> </w:t>
      </w:r>
      <w:r>
        <w:rPr>
          <w:color w:val="8E5902"/>
        </w:rPr>
        <w:t>1:</w:t>
      </w:r>
      <w:r>
        <w:rPr>
          <w:color w:val="8E5902"/>
          <w:spacing w:val="-3"/>
        </w:rPr>
        <w:t> </w:t>
      </w:r>
      <w:r>
        <w:rPr>
          <w:color w:val="8E5902"/>
        </w:rPr>
        <w:t>id</w:t>
      </w:r>
      <w:r>
        <w:rPr>
          <w:color w:val="8E5902"/>
          <w:spacing w:val="-2"/>
        </w:rPr>
        <w:t> </w:t>
      </w:r>
      <w:r>
        <w:rPr>
          <w:color w:val="8E5902"/>
        </w:rPr>
        <w:t>is</w:t>
      </w:r>
      <w:r>
        <w:rPr>
          <w:color w:val="8E5902"/>
          <w:spacing w:val="-2"/>
        </w:rPr>
        <w:t> </w:t>
      </w:r>
      <w:r>
        <w:rPr>
          <w:color w:val="8E5902"/>
        </w:rPr>
        <w:t>"1",</w:t>
      </w:r>
      <w:r>
        <w:rPr>
          <w:color w:val="8E5902"/>
          <w:spacing w:val="-3"/>
        </w:rPr>
        <w:t> </w:t>
      </w:r>
      <w:r>
        <w:rPr>
          <w:color w:val="8E5902"/>
        </w:rPr>
        <w:t>has</w:t>
      </w:r>
      <w:r>
        <w:rPr>
          <w:color w:val="8E5902"/>
          <w:spacing w:val="-2"/>
        </w:rPr>
        <w:t> </w:t>
      </w:r>
      <w:r>
        <w:rPr>
          <w:color w:val="8E5902"/>
        </w:rPr>
        <w:t>only</w:t>
      </w:r>
      <w:r>
        <w:rPr>
          <w:color w:val="8E5902"/>
          <w:spacing w:val="-3"/>
        </w:rPr>
        <w:t> </w:t>
      </w:r>
      <w:r>
        <w:rPr>
          <w:color w:val="8E5902"/>
        </w:rPr>
        <w:t>100</w:t>
      </w:r>
      <w:r>
        <w:rPr>
          <w:color w:val="8E5902"/>
          <w:spacing w:val="-2"/>
        </w:rPr>
        <w:t> coins.</w:t>
      </w:r>
    </w:p>
    <w:p>
      <w:pPr>
        <w:pStyle w:val="BodyText"/>
        <w:spacing w:line="261" w:lineRule="auto" w:before="23"/>
        <w:ind w:left="988" w:right="4245"/>
      </w:pPr>
      <w:r>
        <w:rPr>
          <w:color w:val="8E5902"/>
        </w:rPr>
        <w:t>//</w:t>
      </w:r>
      <w:r>
        <w:rPr>
          <w:color w:val="8E5902"/>
          <w:spacing w:val="-3"/>
        </w:rPr>
        <w:t> </w:t>
      </w:r>
      <w:r>
        <w:rPr>
          <w:color w:val="8E5902"/>
        </w:rPr>
        <w:t>Player</w:t>
      </w:r>
      <w:r>
        <w:rPr>
          <w:color w:val="8E5902"/>
          <w:spacing w:val="-3"/>
        </w:rPr>
        <w:t> </w:t>
      </w:r>
      <w:r>
        <w:rPr>
          <w:color w:val="8E5902"/>
        </w:rPr>
        <w:t>2:</w:t>
      </w:r>
      <w:r>
        <w:rPr>
          <w:color w:val="8E5902"/>
          <w:spacing w:val="-4"/>
        </w:rPr>
        <w:t> </w:t>
      </w:r>
      <w:r>
        <w:rPr>
          <w:color w:val="8E5902"/>
        </w:rPr>
        <w:t>id</w:t>
      </w:r>
      <w:r>
        <w:rPr>
          <w:color w:val="8E5902"/>
          <w:spacing w:val="-3"/>
        </w:rPr>
        <w:t> </w:t>
      </w:r>
      <w:r>
        <w:rPr>
          <w:color w:val="8E5902"/>
        </w:rPr>
        <w:t>is</w:t>
      </w:r>
      <w:r>
        <w:rPr>
          <w:color w:val="8E5902"/>
          <w:spacing w:val="-3"/>
        </w:rPr>
        <w:t> </w:t>
      </w:r>
      <w:r>
        <w:rPr>
          <w:color w:val="8E5902"/>
        </w:rPr>
        <w:t>"2",</w:t>
      </w:r>
      <w:r>
        <w:rPr>
          <w:color w:val="8E5902"/>
          <w:spacing w:val="-4"/>
        </w:rPr>
        <w:t> </w:t>
      </w:r>
      <w:r>
        <w:rPr>
          <w:color w:val="8E5902"/>
        </w:rPr>
        <w:t>has</w:t>
      </w:r>
      <w:r>
        <w:rPr>
          <w:color w:val="8E5902"/>
          <w:spacing w:val="-3"/>
        </w:rPr>
        <w:t> </w:t>
      </w:r>
      <w:r>
        <w:rPr>
          <w:color w:val="8E5902"/>
        </w:rPr>
        <w:t>114514</w:t>
      </w:r>
      <w:r>
        <w:rPr>
          <w:color w:val="8E5902"/>
          <w:spacing w:val="-3"/>
        </w:rPr>
        <w:t> </w:t>
      </w:r>
      <w:r>
        <w:rPr>
          <w:color w:val="8E5902"/>
        </w:rPr>
        <w:t>coins,</w:t>
      </w:r>
      <w:r>
        <w:rPr>
          <w:color w:val="8E5902"/>
          <w:spacing w:val="-3"/>
        </w:rPr>
        <w:t> </w:t>
      </w:r>
      <w:r>
        <w:rPr>
          <w:color w:val="8E5902"/>
        </w:rPr>
        <w:t>and</w:t>
      </w:r>
      <w:r>
        <w:rPr>
          <w:color w:val="8E5902"/>
          <w:spacing w:val="-3"/>
        </w:rPr>
        <w:t> </w:t>
      </w:r>
      <w:r>
        <w:rPr>
          <w:color w:val="8E5902"/>
        </w:rPr>
        <w:t>20</w:t>
      </w:r>
      <w:r>
        <w:rPr>
          <w:color w:val="8E5902"/>
          <w:spacing w:val="-4"/>
        </w:rPr>
        <w:t> </w:t>
      </w:r>
      <w:r>
        <w:rPr>
          <w:color w:val="8E5902"/>
        </w:rPr>
        <w:t>goods. </w:t>
      </w:r>
      <w:r>
        <w:rPr/>
        <w:t>Player player1 = </w:t>
      </w:r>
      <w:r>
        <w:rPr>
          <w:color w:val="214987"/>
        </w:rPr>
        <w:t>new </w:t>
      </w:r>
      <w:r>
        <w:rPr/>
        <w:t>Player(</w:t>
      </w:r>
      <w:r>
        <w:rPr>
          <w:color w:val="4F9905"/>
        </w:rPr>
        <w:t>"1"</w:t>
      </w:r>
      <w:r>
        <w:rPr/>
        <w:t>, 100, 0);</w:t>
      </w:r>
    </w:p>
    <w:p>
      <w:pPr>
        <w:pStyle w:val="BodyText"/>
        <w:spacing w:before="1"/>
        <w:ind w:left="988"/>
      </w:pPr>
      <w:r>
        <w:rPr/>
        <w:t>Player</w:t>
      </w:r>
      <w:r>
        <w:rPr>
          <w:spacing w:val="-8"/>
        </w:rPr>
        <w:t> </w:t>
      </w:r>
      <w:r>
        <w:rPr/>
        <w:t>player2</w:t>
      </w:r>
      <w:r>
        <w:rPr>
          <w:spacing w:val="-4"/>
        </w:rPr>
        <w:t> </w:t>
      </w:r>
      <w:r>
        <w:rPr/>
        <w:t>=</w:t>
      </w:r>
      <w:r>
        <w:rPr>
          <w:spacing w:val="-5"/>
        </w:rPr>
        <w:t> </w:t>
      </w:r>
      <w:r>
        <w:rPr>
          <w:color w:val="214987"/>
        </w:rPr>
        <w:t>new</w:t>
      </w:r>
      <w:r>
        <w:rPr>
          <w:color w:val="214987"/>
          <w:spacing w:val="-5"/>
        </w:rPr>
        <w:t> </w:t>
      </w:r>
      <w:r>
        <w:rPr/>
        <w:t>Player(</w:t>
      </w:r>
      <w:r>
        <w:rPr>
          <w:color w:val="4F9905"/>
        </w:rPr>
        <w:t>"2"</w:t>
      </w:r>
      <w:r>
        <w:rPr/>
        <w:t>,</w:t>
      </w:r>
      <w:r>
        <w:rPr>
          <w:spacing w:val="-4"/>
        </w:rPr>
        <w:t> </w:t>
      </w:r>
      <w:r>
        <w:rPr/>
        <w:t>114514,</w:t>
      </w:r>
      <w:r>
        <w:rPr>
          <w:spacing w:val="-5"/>
        </w:rPr>
        <w:t> </w:t>
      </w:r>
      <w:r>
        <w:rPr>
          <w:spacing w:val="-4"/>
        </w:rPr>
        <w:t>20);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line="261" w:lineRule="auto" w:before="63"/>
        <w:ind w:left="988" w:right="2599"/>
      </w:pPr>
      <w:r>
        <w:rPr>
          <w:color w:val="8E5902"/>
        </w:rPr>
        <w:t>//</w:t>
      </w:r>
      <w:r>
        <w:rPr>
          <w:color w:val="8E5902"/>
          <w:spacing w:val="-3"/>
        </w:rPr>
        <w:t> </w:t>
      </w:r>
      <w:r>
        <w:rPr>
          <w:color w:val="8E5902"/>
        </w:rPr>
        <w:t>Create</w:t>
      </w:r>
      <w:r>
        <w:rPr>
          <w:color w:val="8E5902"/>
          <w:spacing w:val="-3"/>
        </w:rPr>
        <w:t> </w:t>
      </w:r>
      <w:r>
        <w:rPr>
          <w:color w:val="8E5902"/>
        </w:rPr>
        <w:t>two</w:t>
      </w:r>
      <w:r>
        <w:rPr>
          <w:color w:val="8E5902"/>
          <w:spacing w:val="-3"/>
        </w:rPr>
        <w:t> </w:t>
      </w:r>
      <w:r>
        <w:rPr>
          <w:color w:val="8E5902"/>
        </w:rPr>
        <w:t>players</w:t>
      </w:r>
      <w:r>
        <w:rPr>
          <w:color w:val="8E5902"/>
          <w:spacing w:val="-3"/>
        </w:rPr>
        <w:t> </w:t>
      </w:r>
      <w:r>
        <w:rPr>
          <w:color w:val="8E5902"/>
        </w:rPr>
        <w:t>"by</w:t>
      </w:r>
      <w:r>
        <w:rPr>
          <w:color w:val="8E5902"/>
          <w:spacing w:val="-3"/>
        </w:rPr>
        <w:t> </w:t>
      </w:r>
      <w:r>
        <w:rPr>
          <w:color w:val="8E5902"/>
        </w:rPr>
        <w:t>hand",</w:t>
      </w:r>
      <w:r>
        <w:rPr>
          <w:color w:val="8E5902"/>
          <w:spacing w:val="-4"/>
        </w:rPr>
        <w:t> </w:t>
      </w:r>
      <w:r>
        <w:rPr>
          <w:color w:val="8E5902"/>
        </w:rPr>
        <w:t>using</w:t>
      </w:r>
      <w:r>
        <w:rPr>
          <w:color w:val="8E5902"/>
          <w:spacing w:val="-3"/>
        </w:rPr>
        <w:t> </w:t>
      </w:r>
      <w:r>
        <w:rPr>
          <w:color w:val="8E5902"/>
        </w:rPr>
        <w:t>the</w:t>
      </w:r>
      <w:r>
        <w:rPr>
          <w:color w:val="8E5902"/>
          <w:spacing w:val="-3"/>
        </w:rPr>
        <w:t> </w:t>
      </w:r>
      <w:r>
        <w:rPr>
          <w:color w:val="8E5902"/>
        </w:rPr>
        <w:t>INSERT</w:t>
      </w:r>
      <w:r>
        <w:rPr>
          <w:color w:val="8E5902"/>
          <w:spacing w:val="-3"/>
        </w:rPr>
        <w:t> </w:t>
      </w:r>
      <w:r>
        <w:rPr>
          <w:color w:val="8E5902"/>
        </w:rPr>
        <w:t>statement</w:t>
      </w:r>
      <w:r>
        <w:rPr>
          <w:color w:val="8E5902"/>
          <w:spacing w:val="-3"/>
        </w:rPr>
        <w:t> </w:t>
      </w:r>
      <w:r>
        <w:rPr>
          <w:color w:val="8E5902"/>
        </w:rPr>
        <w:t>on</w:t>
      </w:r>
      <w:r>
        <w:rPr>
          <w:color w:val="8E5902"/>
          <w:spacing w:val="-3"/>
        </w:rPr>
        <w:t> </w:t>
      </w:r>
      <w:r>
        <w:rPr>
          <w:color w:val="8E5902"/>
        </w:rPr>
        <w:t>the</w:t>
      </w:r>
      <w:r>
        <w:rPr>
          <w:color w:val="8E5902"/>
          <w:spacing w:val="-3"/>
        </w:rPr>
        <w:t> </w:t>
      </w:r>
      <w:r>
        <w:rPr>
          <w:color w:val="8E5902"/>
        </w:rPr>
        <w:t>backend. </w:t>
      </w:r>
      <w:r>
        <w:rPr>
          <w:color w:val="214987"/>
        </w:rPr>
        <w:t>int </w:t>
      </w:r>
      <w:r>
        <w:rPr/>
        <w:t>addedCount = (Integer)playerDAO.runTransaction(sessionFactory,</w:t>
      </w:r>
    </w:p>
    <w:p>
      <w:pPr>
        <w:pStyle w:val="BodyText"/>
        <w:tabs>
          <w:tab w:pos="5698" w:val="left" w:leader="none"/>
        </w:tabs>
        <w:spacing w:line="261" w:lineRule="auto" w:before="0"/>
        <w:ind w:left="988" w:right="2244" w:firstLine="769"/>
      </w:pPr>
      <w:r>
        <w:rPr/>
        <w:t>playerDAO.createPlayers(Arrays.asList(player1, player2))); </w:t>
      </w:r>
      <w:r>
        <w:rPr>
          <w:spacing w:val="-2"/>
        </w:rPr>
        <w:t>System.out.printf(</w:t>
      </w:r>
      <w:r>
        <w:rPr>
          <w:color w:val="4F9905"/>
          <w:spacing w:val="-2"/>
        </w:rPr>
        <w:t>"PlayerDAO.createPlayers:\n</w:t>
      </w:r>
      <w:r>
        <w:rPr>
          <w:color w:val="4F9905"/>
        </w:rPr>
        <w:tab/>
        <w:t>=&gt;</w:t>
      </w:r>
      <w:r>
        <w:rPr>
          <w:color w:val="4F9905"/>
          <w:spacing w:val="-9"/>
        </w:rPr>
        <w:t> </w:t>
      </w:r>
      <w:r>
        <w:rPr>
          <w:color w:val="4F9905"/>
        </w:rPr>
        <w:t>%d</w:t>
      </w:r>
      <w:r>
        <w:rPr>
          <w:color w:val="4F9905"/>
          <w:spacing w:val="-9"/>
        </w:rPr>
        <w:t> </w:t>
      </w:r>
      <w:r>
        <w:rPr>
          <w:color w:val="4F9905"/>
        </w:rPr>
        <w:t>total</w:t>
      </w:r>
      <w:r>
        <w:rPr>
          <w:color w:val="4F9905"/>
          <w:spacing w:val="-9"/>
        </w:rPr>
        <w:t> </w:t>
      </w:r>
      <w:r>
        <w:rPr>
          <w:color w:val="4F9905"/>
        </w:rPr>
        <w:t>inserted</w:t>
      </w:r>
      <w:r>
        <w:rPr>
          <w:color w:val="4F9905"/>
          <w:spacing w:val="-9"/>
        </w:rPr>
        <w:t> </w:t>
      </w:r>
      <w:r>
        <w:rPr>
          <w:color w:val="4F9905"/>
        </w:rPr>
        <w:t>players\n"</w:t>
      </w:r>
      <w:r>
        <w:rPr/>
        <w:t>,</w:t>
      </w:r>
    </w:p>
    <w:p>
      <w:pPr>
        <w:pStyle w:val="BodyText"/>
        <w:spacing w:line="263" w:lineRule="exact" w:before="0"/>
        <w:ind w:left="1387"/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18"/>
          <w:sz w:val="20"/>
        </w:rPr>
        <w:t> </w:t>
      </w:r>
      <w:r>
        <w:rPr>
          <w:spacing w:val="-2"/>
        </w:rPr>
        <w:t>addedCount);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3"/>
        <w:ind w:left="988"/>
      </w:pPr>
      <w:r>
        <w:rPr>
          <w:color w:val="8E5902"/>
        </w:rPr>
        <w:t>//</w:t>
      </w:r>
      <w:r>
        <w:rPr>
          <w:color w:val="8E5902"/>
          <w:spacing w:val="-3"/>
        </w:rPr>
        <w:t> </w:t>
      </w:r>
      <w:r>
        <w:rPr>
          <w:color w:val="8E5902"/>
        </w:rPr>
        <w:t>Player</w:t>
      </w:r>
      <w:r>
        <w:rPr>
          <w:color w:val="8E5902"/>
          <w:spacing w:val="-3"/>
        </w:rPr>
        <w:t> </w:t>
      </w:r>
      <w:r>
        <w:rPr>
          <w:color w:val="8E5902"/>
        </w:rPr>
        <w:t>1</w:t>
      </w:r>
      <w:r>
        <w:rPr>
          <w:color w:val="8E5902"/>
          <w:spacing w:val="-2"/>
        </w:rPr>
        <w:t> </w:t>
      </w:r>
      <w:r>
        <w:rPr>
          <w:color w:val="8E5902"/>
        </w:rPr>
        <w:t>wants</w:t>
      </w:r>
      <w:r>
        <w:rPr>
          <w:color w:val="8E5902"/>
          <w:spacing w:val="-3"/>
        </w:rPr>
        <w:t> </w:t>
      </w:r>
      <w:r>
        <w:rPr>
          <w:color w:val="8E5902"/>
        </w:rPr>
        <w:t>to</w:t>
      </w:r>
      <w:r>
        <w:rPr>
          <w:color w:val="8E5902"/>
          <w:spacing w:val="-2"/>
        </w:rPr>
        <w:t> </w:t>
      </w:r>
      <w:r>
        <w:rPr>
          <w:color w:val="8E5902"/>
        </w:rPr>
        <w:t>buy</w:t>
      </w:r>
      <w:r>
        <w:rPr>
          <w:color w:val="8E5902"/>
          <w:spacing w:val="-3"/>
        </w:rPr>
        <w:t> </w:t>
      </w:r>
      <w:r>
        <w:rPr>
          <w:color w:val="8E5902"/>
        </w:rPr>
        <w:t>10</w:t>
      </w:r>
      <w:r>
        <w:rPr>
          <w:color w:val="8E5902"/>
          <w:spacing w:val="-3"/>
        </w:rPr>
        <w:t> </w:t>
      </w:r>
      <w:r>
        <w:rPr>
          <w:color w:val="8E5902"/>
        </w:rPr>
        <w:t>goods</w:t>
      </w:r>
      <w:r>
        <w:rPr>
          <w:color w:val="8E5902"/>
          <w:spacing w:val="-2"/>
        </w:rPr>
        <w:t> </w:t>
      </w:r>
      <w:r>
        <w:rPr>
          <w:color w:val="8E5902"/>
        </w:rPr>
        <w:t>from</w:t>
      </w:r>
      <w:r>
        <w:rPr>
          <w:color w:val="8E5902"/>
          <w:spacing w:val="-3"/>
        </w:rPr>
        <w:t> </w:t>
      </w:r>
      <w:r>
        <w:rPr>
          <w:color w:val="8E5902"/>
        </w:rPr>
        <w:t>player</w:t>
      </w:r>
      <w:r>
        <w:rPr>
          <w:color w:val="8E5902"/>
          <w:spacing w:val="-2"/>
        </w:rPr>
        <w:t> </w:t>
      </w:r>
      <w:r>
        <w:rPr>
          <w:color w:val="8E5902"/>
          <w:spacing w:val="-5"/>
        </w:rPr>
        <w:t>2.</w:t>
      </w:r>
    </w:p>
    <w:p>
      <w:pPr>
        <w:pStyle w:val="BodyText"/>
        <w:tabs>
          <w:tab w:pos="5505" w:val="left" w:leader="none"/>
        </w:tabs>
        <w:spacing w:line="261" w:lineRule="auto"/>
        <w:ind w:left="988" w:right="3013"/>
      </w:pPr>
      <w:r>
        <w:rPr>
          <w:color w:val="8E5902"/>
        </w:rPr>
        <w:t>// It will cost 500 coins, but player 1 cannot afford it. </w:t>
      </w:r>
      <w:r>
        <w:rPr>
          <w:spacing w:val="-2"/>
        </w:rPr>
        <w:t>System.out.println(</w:t>
      </w:r>
      <w:r>
        <w:rPr>
          <w:color w:val="4F9905"/>
          <w:spacing w:val="-2"/>
        </w:rPr>
        <w:t>"\nPlayerDAO.buyGoods:\n</w:t>
      </w:r>
      <w:r>
        <w:rPr>
          <w:color w:val="4F9905"/>
        </w:rPr>
        <w:tab/>
        <w:t>=&gt;</w:t>
      </w:r>
      <w:r>
        <w:rPr>
          <w:color w:val="4F9905"/>
          <w:spacing w:val="-9"/>
        </w:rPr>
        <w:t> </w:t>
      </w:r>
      <w:r>
        <w:rPr>
          <w:color w:val="4F9905"/>
        </w:rPr>
        <w:t>this</w:t>
      </w:r>
      <w:r>
        <w:rPr>
          <w:color w:val="4F9905"/>
          <w:spacing w:val="-10"/>
        </w:rPr>
        <w:t> </w:t>
      </w:r>
      <w:r>
        <w:rPr>
          <w:color w:val="4F9905"/>
        </w:rPr>
        <w:t>trade</w:t>
      </w:r>
      <w:r>
        <w:rPr>
          <w:color w:val="4F9905"/>
          <w:spacing w:val="-9"/>
        </w:rPr>
        <w:t> </w:t>
      </w:r>
      <w:r>
        <w:rPr>
          <w:color w:val="4F9905"/>
        </w:rPr>
        <w:t>will</w:t>
      </w:r>
      <w:r>
        <w:rPr>
          <w:color w:val="4F9905"/>
          <w:spacing w:val="-9"/>
        </w:rPr>
        <w:t> </w:t>
      </w:r>
      <w:r>
        <w:rPr>
          <w:color w:val="4F9905"/>
        </w:rPr>
        <w:t>fail"</w:t>
      </w:r>
      <w:r>
        <w:rPr/>
        <w:t>); Integer updatedCount = (Integer)playerDAO.runTransaction(sessionFactory,</w:t>
      </w:r>
    </w:p>
    <w:p>
      <w:pPr>
        <w:pStyle w:val="BodyText"/>
        <w:tabs>
          <w:tab w:pos="5217" w:val="left" w:leader="none"/>
        </w:tabs>
        <w:spacing w:line="261" w:lineRule="auto" w:before="0"/>
        <w:ind w:left="988" w:right="1475" w:firstLine="769"/>
      </w:pPr>
      <w:r>
        <w:rPr/>
        <w:t>playerDAO.buyGoods(player2.getId(), player1.getId(), 10, 500)); </w:t>
      </w:r>
      <w:r>
        <w:rPr>
          <w:spacing w:val="-2"/>
        </w:rPr>
        <w:t>System.out.printf(</w:t>
      </w:r>
      <w:r>
        <w:rPr>
          <w:color w:val="4F9905"/>
          <w:spacing w:val="-2"/>
        </w:rPr>
        <w:t>"PlayerDAO.buyGoods:\n</w:t>
      </w:r>
      <w:r>
        <w:rPr>
          <w:color w:val="4F9905"/>
        </w:rPr>
        <w:tab/>
        <w:t>=&gt;</w:t>
      </w:r>
      <w:r>
        <w:rPr>
          <w:color w:val="4F9905"/>
          <w:spacing w:val="-7"/>
        </w:rPr>
        <w:t> </w:t>
      </w:r>
      <w:r>
        <w:rPr>
          <w:color w:val="4F9905"/>
        </w:rPr>
        <w:t>%d</w:t>
      </w:r>
      <w:r>
        <w:rPr>
          <w:color w:val="4F9905"/>
          <w:spacing w:val="-7"/>
        </w:rPr>
        <w:t> </w:t>
      </w:r>
      <w:r>
        <w:rPr>
          <w:color w:val="4F9905"/>
        </w:rPr>
        <w:t>total</w:t>
      </w:r>
      <w:r>
        <w:rPr>
          <w:color w:val="4F9905"/>
          <w:spacing w:val="-7"/>
        </w:rPr>
        <w:t> </w:t>
      </w:r>
      <w:r>
        <w:rPr>
          <w:color w:val="4F9905"/>
        </w:rPr>
        <w:t>update</w:t>
      </w:r>
      <w:r>
        <w:rPr>
          <w:color w:val="4F9905"/>
          <w:spacing w:val="-7"/>
        </w:rPr>
        <w:t> </w:t>
      </w:r>
      <w:r>
        <w:rPr>
          <w:color w:val="4F9905"/>
        </w:rPr>
        <w:t>players\n"</w:t>
      </w:r>
      <w:r>
        <w:rPr/>
        <w:t>,</w:t>
      </w:r>
      <w:r>
        <w:rPr>
          <w:spacing w:val="-7"/>
        </w:rPr>
        <w:t> </w:t>
      </w:r>
      <w:r>
        <w:rPr/>
        <w:t>updatedCount);</w:t>
      </w:r>
    </w:p>
    <w:p>
      <w:pPr>
        <w:spacing w:after="0" w:line="261" w:lineRule="auto"/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"/>
        <w:rPr>
          <w:sz w:val="4"/>
        </w:rPr>
      </w:pPr>
    </w:p>
    <w:p>
      <w:pPr>
        <w:pStyle w:val="BodyText"/>
        <w:spacing w:before="0"/>
        <w:ind w:left="148"/>
        <w:rPr>
          <w:sz w:val="20"/>
        </w:rPr>
      </w:pPr>
      <w:r>
        <w:rPr>
          <w:sz w:val="20"/>
        </w:rPr>
        <w:pict>
          <v:group style="width:474.8pt;height:103.85pt;mso-position-horizontal-relative:char;mso-position-vertical-relative:line" id="docshapegroup124" coordorigin="0,0" coordsize="9496,2077">
            <v:shape style="position:absolute;left:0;top:0;width:9496;height:2077" id="docshape125" coordorigin="0,0" coordsize="9496,2077" path="m4,287l4,0m4,574l4,287m4,861l4,574m4,1148l4,861m4,1435l4,1148m4,1722l4,1435m4,2008l4,1722m4,2076l4,2008m0,2072l68,2072m9492,287l9492,0m9492,574l9492,287m9492,861l9492,574m9492,1148l9492,861m9492,1435l9492,1148m9492,1722l9492,1435m9492,2008l9492,1722m68,2072l9428,2072m9428,2072l9496,2072m9492,2076l9492,2008e" filled="false" stroked="true" strokeweight=".398pt" strokecolor="#000000">
              <v:path arrowok="t"/>
              <v:stroke dashstyle="solid"/>
            </v:shape>
            <v:shape style="position:absolute;left:7;top:0;width:9480;height:2069" type="#_x0000_t202" id="docshape126" filled="false" stroked="false">
              <v:textbox inset="0,0,0,0">
                <w:txbxContent>
                  <w:p>
                    <w:pPr>
                      <w:tabs>
                        <w:tab w:pos="5345" w:val="left" w:leader="none"/>
                      </w:tabs>
                      <w:spacing w:line="261" w:lineRule="auto" w:before="13"/>
                      <w:ind w:left="828" w:right="1344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// So player 1 has to reduce the incoming quantity to two. </w:t>
                    </w:r>
                    <w:r>
                      <w:rPr>
                        <w:spacing w:val="-2"/>
                        <w:sz w:val="16"/>
                      </w:rPr>
                      <w:t>System.out.println(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"\nPlayerDAO.buyGoods:\n</w:t>
                    </w:r>
                    <w:r>
                      <w:rPr>
                        <w:color w:val="4F9905"/>
                        <w:sz w:val="16"/>
                      </w:rPr>
                      <w:tab/>
                      <w:t>=&gt;</w:t>
                    </w:r>
                    <w:r>
                      <w:rPr>
                        <w:color w:val="4F9905"/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this</w:t>
                    </w:r>
                    <w:r>
                      <w:rPr>
                        <w:color w:val="4F9905"/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trade</w:t>
                    </w:r>
                    <w:r>
                      <w:rPr>
                        <w:color w:val="4F9905"/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will</w:t>
                    </w:r>
                    <w:r>
                      <w:rPr>
                        <w:color w:val="4F9905"/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success"</w:t>
                    </w:r>
                    <w:r>
                      <w:rPr>
                        <w:sz w:val="16"/>
                      </w:rPr>
                      <w:t>); updatedCount = (Integer)playerDAO.runTransaction(sessionFactory,</w:t>
                    </w:r>
                  </w:p>
                  <w:p>
                    <w:pPr>
                      <w:tabs>
                        <w:tab w:pos="5057" w:val="left" w:leader="none"/>
                      </w:tabs>
                      <w:spacing w:line="261" w:lineRule="auto" w:before="1"/>
                      <w:ind w:left="828" w:right="95" w:firstLine="769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playerDAO.buyGoods(player2.getId(), player1.getId(), 2, 100)); </w:t>
                    </w:r>
                    <w:r>
                      <w:rPr>
                        <w:spacing w:val="-2"/>
                        <w:sz w:val="16"/>
                      </w:rPr>
                      <w:t>System.out.printf(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"PlayerDAO.buyGoods:\n</w:t>
                    </w:r>
                    <w:r>
                      <w:rPr>
                        <w:color w:val="4F9905"/>
                        <w:sz w:val="16"/>
                      </w:rPr>
                      <w:tab/>
                      <w:t>=&gt;</w:t>
                    </w:r>
                    <w:r>
                      <w:rPr>
                        <w:color w:val="4F9905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%d</w:t>
                    </w:r>
                    <w:r>
                      <w:rPr>
                        <w:color w:val="4F9905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total</w:t>
                    </w:r>
                    <w:r>
                      <w:rPr>
                        <w:color w:val="4F9905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update</w:t>
                    </w:r>
                    <w:r>
                      <w:rPr>
                        <w:color w:val="4F9905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players\n"</w:t>
                    </w:r>
                    <w:r>
                      <w:rPr>
                        <w:sz w:val="16"/>
                      </w:rPr>
                      <w:t>,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updatedCount);</w:t>
                    </w:r>
                  </w:p>
                  <w:p>
                    <w:pPr>
                      <w:spacing w:before="0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spacing w:before="8"/>
        <w:rPr>
          <w:sz w:val="8"/>
        </w:rPr>
      </w:pPr>
    </w:p>
    <w:p>
      <w:pPr>
        <w:spacing w:line="208" w:lineRule="auto" w:before="83"/>
        <w:ind w:left="220" w:right="1438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当</w:t>
      </w:r>
      <w:r>
        <w:rPr>
          <w:rFonts w:ascii="文泉驿微米黑" w:eastAsia="文泉驿微米黑" w:hint="eastAsia"/>
          <w:sz w:val="20"/>
        </w:rPr>
        <w:t>前</w:t>
      </w:r>
      <w:r>
        <w:rPr>
          <w:rFonts w:ascii="文泉驿微米黑" w:eastAsia="文泉驿微米黑" w:hint="eastAsia"/>
          <w:sz w:val="20"/>
        </w:rPr>
        <w:t>开</w:t>
      </w:r>
      <w:r>
        <w:rPr>
          <w:rFonts w:ascii="文泉驿微米黑" w:eastAsia="文泉驿微米黑" w:hint="eastAsia"/>
          <w:sz w:val="20"/>
        </w:rPr>
        <w:t>源</w:t>
      </w:r>
      <w:r>
        <w:rPr>
          <w:rFonts w:ascii="文泉驿微米黑" w:eastAsia="文泉驿微米黑" w:hint="eastAsia"/>
          <w:sz w:val="20"/>
        </w:rPr>
        <w:t>比</w:t>
      </w:r>
      <w:r>
        <w:rPr>
          <w:rFonts w:ascii="文泉驿微米黑" w:eastAsia="文泉驿微米黑" w:hint="eastAsia"/>
          <w:sz w:val="20"/>
        </w:rPr>
        <w:t>较</w:t>
      </w:r>
      <w:r>
        <w:rPr>
          <w:rFonts w:ascii="文泉驿微米黑" w:eastAsia="文泉驿微米黑" w:hint="eastAsia"/>
          <w:sz w:val="20"/>
        </w:rPr>
        <w:t>流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pacing w:val="44"/>
          <w:sz w:val="20"/>
        </w:rPr>
        <w:t>的</w:t>
      </w:r>
      <w:r>
        <w:rPr>
          <w:rFonts w:ascii="文泉驿微米黑" w:eastAsia="文泉驿微米黑" w:hint="eastAsia"/>
          <w:sz w:val="16"/>
        </w:rPr>
        <w:t>Java ORM </w:t>
      </w:r>
      <w:r>
        <w:rPr>
          <w:rFonts w:ascii="文泉驿微米黑" w:eastAsia="文泉驿微米黑" w:hint="eastAsia"/>
          <w:spacing w:val="-4"/>
          <w:sz w:val="20"/>
        </w:rPr>
        <w:t>为 </w:t>
      </w:r>
      <w:r>
        <w:rPr>
          <w:rFonts w:ascii="文泉驿微米黑" w:eastAsia="文泉驿微米黑" w:hint="eastAsia"/>
          <w:sz w:val="16"/>
        </w:rPr>
        <w:t>Hibernate</w:t>
      </w:r>
      <w:r>
        <w:rPr>
          <w:rFonts w:ascii="文泉驿微米黑" w:eastAsia="文泉驿微米黑" w:hint="eastAsia"/>
          <w:spacing w:val="-3"/>
          <w:sz w:val="20"/>
        </w:rPr>
        <w:t>，且 </w:t>
      </w:r>
      <w:r>
        <w:rPr>
          <w:rFonts w:ascii="文泉驿微米黑" w:eastAsia="文泉驿微米黑" w:hint="eastAsia"/>
          <w:sz w:val="16"/>
        </w:rPr>
        <w:t>Hibernate 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版</w:t>
      </w:r>
      <w:r>
        <w:rPr>
          <w:rFonts w:ascii="文泉驿微米黑" w:eastAsia="文泉驿微米黑" w:hint="eastAsia"/>
          <w:spacing w:val="-3"/>
          <w:sz w:val="20"/>
        </w:rPr>
        <w:t>本 </w:t>
      </w:r>
      <w:r>
        <w:rPr>
          <w:sz w:val="16"/>
        </w:rPr>
        <w:t>6.0.0.Beta2</w:t>
      </w:r>
      <w:r>
        <w:rPr>
          <w:spacing w:val="-51"/>
          <w:sz w:val="16"/>
        </w:rPr>
        <w:t> </w:t>
      </w:r>
      <w:r>
        <w:rPr>
          <w:rFonts w:ascii="文泉驿微米黑" w:eastAsia="文泉驿微米黑" w:hint="eastAsia"/>
          <w:sz w:val="20"/>
        </w:rPr>
        <w:t>及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后</w:t>
      </w:r>
      <w:r>
        <w:rPr>
          <w:rFonts w:ascii="文泉驿微米黑" w:eastAsia="文泉驿微米黑" w:hint="eastAsia"/>
          <w:sz w:val="20"/>
        </w:rPr>
        <w:t>支</w:t>
      </w:r>
      <w:r>
        <w:rPr>
          <w:rFonts w:ascii="文泉驿微米黑" w:eastAsia="文泉驿微米黑" w:hint="eastAsia"/>
          <w:sz w:val="20"/>
        </w:rPr>
        <w:t>持</w:t>
      </w:r>
      <w:r>
        <w:rPr>
          <w:rFonts w:ascii="文泉驿微米黑" w:eastAsia="文泉驿微米黑" w:hint="eastAsia"/>
          <w:spacing w:val="44"/>
          <w:sz w:val="20"/>
        </w:rPr>
        <w:t>了</w:t>
      </w:r>
      <w:r>
        <w:rPr>
          <w:rFonts w:ascii="文泉驿微米黑" w:eastAsia="文泉驿微米黑" w:hint="eastAsia"/>
          <w:sz w:val="16"/>
        </w:rPr>
        <w:t>TiDB </w:t>
      </w:r>
      <w:r>
        <w:rPr>
          <w:rFonts w:ascii="文泉驿微米黑" w:eastAsia="文泉驿微米黑" w:hint="eastAsia"/>
          <w:sz w:val="20"/>
        </w:rPr>
        <w:t>方言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完</w:t>
      </w:r>
      <w:r>
        <w:rPr>
          <w:rFonts w:ascii="文泉驿微米黑" w:eastAsia="文泉驿微米黑" w:hint="eastAsia"/>
          <w:sz w:val="20"/>
        </w:rPr>
        <w:t>美</w:t>
      </w:r>
      <w:r>
        <w:rPr>
          <w:rFonts w:ascii="文泉驿微米黑" w:eastAsia="文泉驿微米黑" w:hint="eastAsia"/>
          <w:sz w:val="20"/>
        </w:rPr>
        <w:t>适</w:t>
      </w:r>
      <w:r>
        <w:rPr>
          <w:rFonts w:ascii="文泉驿微米黑" w:eastAsia="文泉驿微米黑" w:hint="eastAsia"/>
          <w:sz w:val="20"/>
        </w:rPr>
        <w:t>配</w:t>
      </w:r>
      <w:r>
        <w:rPr>
          <w:rFonts w:ascii="文泉驿微米黑" w:eastAsia="文泉驿微米黑" w:hint="eastAsia"/>
          <w:spacing w:val="41"/>
          <w:sz w:val="20"/>
        </w:rPr>
        <w:t>了</w:t>
      </w:r>
      <w:r>
        <w:rPr>
          <w:rFonts w:ascii="文泉驿微米黑" w:eastAsia="文泉驿微米黑" w:hint="eastAsia"/>
          <w:sz w:val="16"/>
        </w:rPr>
        <w:t>TiDB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特</w:t>
      </w:r>
      <w:r>
        <w:rPr>
          <w:rFonts w:ascii="文泉驿微米黑" w:eastAsia="文泉驿微米黑" w:hint="eastAsia"/>
          <w:sz w:val="20"/>
        </w:rPr>
        <w:t>性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因</w:t>
      </w:r>
      <w:r>
        <w:rPr>
          <w:rFonts w:ascii="文泉驿微米黑" w:eastAsia="文泉驿微米黑" w:hint="eastAsia"/>
          <w:sz w:val="20"/>
        </w:rPr>
        <w:t>此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此</w:t>
      </w:r>
      <w:r>
        <w:rPr>
          <w:rFonts w:ascii="文泉驿微米黑" w:eastAsia="文泉驿微米黑" w:hint="eastAsia"/>
          <w:sz w:val="20"/>
        </w:rPr>
        <w:t>处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z w:val="16"/>
        </w:rPr>
        <w:t>6.0.0.Beta2 + </w:t>
      </w:r>
      <w:r>
        <w:rPr>
          <w:rFonts w:ascii="文泉驿微米黑" w:eastAsia="文泉驿微米黑" w:hint="eastAsia"/>
          <w:sz w:val="20"/>
        </w:rPr>
        <w:t>版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说</w:t>
      </w:r>
      <w:r>
        <w:rPr>
          <w:rFonts w:ascii="文泉驿微米黑" w:eastAsia="文泉驿微米黑" w:hint="eastAsia"/>
          <w:sz w:val="20"/>
        </w:rPr>
        <w:t>明</w:t>
      </w:r>
      <w:r>
        <w:rPr>
          <w:rFonts w:ascii="文泉驿微米黑" w:eastAsia="文泉驿微米黑" w:hint="eastAsia"/>
          <w:sz w:val="20"/>
        </w:rPr>
        <w:t>。</w:t>
      </w:r>
    </w:p>
    <w:p>
      <w:pPr>
        <w:spacing w:before="91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3.453619pt;width:474.4pt;height:20.75pt;mso-position-horizontal-relative:page;mso-position-vertical-relative:paragraph;z-index:-15695872;mso-wrap-distance-left:0;mso-wrap-distance-right:0" type="#_x0000_t202" id="docshape127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cd</w:t>
                  </w:r>
                  <w:r>
                    <w:rPr>
                      <w:spacing w:val="-13"/>
                    </w:rPr>
                    <w:t> </w:t>
                  </w:r>
                  <w:r>
                    <w:rPr/>
                    <w:t>plain-java-</w:t>
                  </w:r>
                  <w:r>
                    <w:rPr>
                      <w:spacing w:val="-2"/>
                    </w:rPr>
                    <w:t>hibernate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进</w:t>
      </w:r>
      <w:r>
        <w:rPr>
          <w:rFonts w:ascii="文泉驿微米黑" w:eastAsia="文泉驿微米黑" w:hint="eastAsia"/>
          <w:spacing w:val="-2"/>
          <w:sz w:val="20"/>
        </w:rPr>
        <w:t>入</w:t>
      </w:r>
      <w:r>
        <w:rPr>
          <w:rFonts w:ascii="文泉驿微米黑" w:eastAsia="文泉驿微米黑" w:hint="eastAsia"/>
          <w:spacing w:val="-2"/>
          <w:sz w:val="20"/>
        </w:rPr>
        <w:t>目</w:t>
      </w:r>
      <w:r>
        <w:rPr>
          <w:rFonts w:ascii="文泉驿微米黑" w:eastAsia="文泉驿微米黑" w:hint="eastAsia"/>
          <w:spacing w:val="-2"/>
          <w:sz w:val="20"/>
        </w:rPr>
        <w:t>录</w:t>
      </w:r>
      <w:r>
        <w:rPr>
          <w:rFonts w:ascii="文泉驿微米黑" w:eastAsia="文泉驿微米黑" w:hint="eastAsia"/>
          <w:spacing w:val="-1"/>
          <w:sz w:val="20"/>
        </w:rPr>
        <w:t> </w:t>
      </w:r>
      <w:r>
        <w:rPr>
          <w:spacing w:val="-2"/>
          <w:sz w:val="16"/>
        </w:rPr>
        <w:t>plain-java-hibernate</w:t>
      </w:r>
      <w:r>
        <w:rPr>
          <w:spacing w:val="-43"/>
          <w:sz w:val="16"/>
        </w:rPr>
        <w:t> 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pStyle w:val="Heading3"/>
        <w:spacing w:before="52"/>
      </w:pPr>
      <w:r>
        <w:rPr/>
        <w:pict>
          <v:shape style="position:absolute;margin-left:68.809998pt;margin-top:21.503639pt;width:474.4pt;height:178.55pt;mso-position-horizontal-relative:page;mso-position-vertical-relative:paragraph;z-index:-15695360;mso-wrap-distance-left:0;mso-wrap-distance-right:0" type="#_x0000_t202" id="docshape128" filled="false" stroked="true" strokeweight=".398pt" strokecolor="#000000">
            <v:textbox inset="0,0,0,0">
              <w:txbxContent>
                <w:p>
                  <w:pPr>
                    <w:spacing w:line="251" w:lineRule="exact" w:before="73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.</w:t>
                  </w:r>
                </w:p>
                <w:p>
                  <w:pPr>
                    <w:spacing w:line="296" w:lineRule="exact" w:before="0"/>
                    <w:ind w:left="96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├</w:t>
                  </w:r>
                  <w:r>
                    <w:rPr>
                      <w:spacing w:val="-60"/>
                      <w:sz w:val="16"/>
                    </w:rPr>
                    <w:t> </w:t>
                  </w:r>
                  <w:r>
                    <w:rPr>
                      <w:rFonts w:ascii="文泉驿微米黑" w:hAnsi="文泉驿微米黑"/>
                      <w:sz w:val="20"/>
                    </w:rPr>
                    <w:t>─</w:t>
                  </w:r>
                  <w:r>
                    <w:rPr>
                      <w:rFonts w:ascii="文泉驿微米黑" w:hAnsi="文泉驿微米黑"/>
                      <w:spacing w:val="-16"/>
                      <w:sz w:val="20"/>
                    </w:rPr>
                    <w:t> </w:t>
                  </w:r>
                  <w:r>
                    <w:rPr>
                      <w:rFonts w:ascii="文泉驿微米黑" w:hAnsi="文泉驿微米黑"/>
                      <w:sz w:val="20"/>
                    </w:rPr>
                    <w:t>─</w:t>
                  </w:r>
                  <w:r>
                    <w:rPr>
                      <w:rFonts w:ascii="文泉驿微米黑" w:hAnsi="文泉驿微米黑"/>
                      <w:spacing w:val="76"/>
                      <w:sz w:val="20"/>
                    </w:rPr>
                    <w:t> </w:t>
                  </w:r>
                  <w:r>
                    <w:rPr>
                      <w:spacing w:val="-2"/>
                      <w:sz w:val="16"/>
                    </w:rPr>
                    <w:t>Makefile</w:t>
                  </w:r>
                </w:p>
                <w:p>
                  <w:pPr>
                    <w:pStyle w:val="BodyText"/>
                    <w:spacing w:line="287" w:lineRule="exact" w:before="0"/>
                    <w:ind w:left="96"/>
                  </w:pPr>
                  <w:r>
                    <w:rPr/>
                    <w:t>├</w:t>
                  </w:r>
                  <w:r>
                    <w:rPr>
                      <w:spacing w:val="-60"/>
                    </w:rPr>
                    <w:t> </w:t>
                  </w:r>
                  <w:r>
                    <w:rPr>
                      <w:rFonts w:ascii="文泉驿微米黑" w:hAnsi="文泉驿微米黑"/>
                      <w:sz w:val="20"/>
                    </w:rPr>
                    <w:t>─</w:t>
                  </w:r>
                  <w:r>
                    <w:rPr>
                      <w:rFonts w:ascii="文泉驿微米黑" w:hAnsi="文泉驿微米黑"/>
                      <w:spacing w:val="-16"/>
                      <w:sz w:val="20"/>
                    </w:rPr>
                    <w:t> </w:t>
                  </w:r>
                  <w:r>
                    <w:rPr>
                      <w:rFonts w:ascii="文泉驿微米黑" w:hAnsi="文泉驿微米黑"/>
                      <w:sz w:val="20"/>
                    </w:rPr>
                    <w:t>─</w:t>
                  </w:r>
                  <w:r>
                    <w:rPr>
                      <w:rFonts w:ascii="文泉驿微米黑" w:hAnsi="文泉驿微米黑"/>
                      <w:spacing w:val="65"/>
                      <w:sz w:val="20"/>
                    </w:rPr>
                    <w:t> </w:t>
                  </w:r>
                  <w:r>
                    <w:rPr/>
                    <w:t>plain-java-</w:t>
                  </w:r>
                  <w:r>
                    <w:rPr>
                      <w:spacing w:val="-2"/>
                    </w:rPr>
                    <w:t>hibernate.iml</w:t>
                  </w:r>
                </w:p>
                <w:p>
                  <w:pPr>
                    <w:spacing w:line="287" w:lineRule="exact" w:before="0"/>
                    <w:ind w:left="96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├</w:t>
                  </w:r>
                  <w:r>
                    <w:rPr>
                      <w:spacing w:val="-60"/>
                      <w:sz w:val="16"/>
                    </w:rPr>
                    <w:t> </w:t>
                  </w:r>
                  <w:r>
                    <w:rPr>
                      <w:rFonts w:ascii="文泉驿微米黑" w:hAnsi="文泉驿微米黑"/>
                      <w:sz w:val="20"/>
                    </w:rPr>
                    <w:t>─</w:t>
                  </w:r>
                  <w:r>
                    <w:rPr>
                      <w:rFonts w:ascii="文泉驿微米黑" w:hAnsi="文泉驿微米黑"/>
                      <w:spacing w:val="-16"/>
                      <w:sz w:val="20"/>
                    </w:rPr>
                    <w:t> </w:t>
                  </w:r>
                  <w:r>
                    <w:rPr>
                      <w:rFonts w:ascii="文泉驿微米黑" w:hAnsi="文泉驿微米黑"/>
                      <w:sz w:val="20"/>
                    </w:rPr>
                    <w:t>─</w:t>
                  </w:r>
                  <w:r>
                    <w:rPr>
                      <w:rFonts w:ascii="文泉驿微米黑" w:hAnsi="文泉驿微米黑"/>
                      <w:spacing w:val="76"/>
                      <w:sz w:val="20"/>
                    </w:rPr>
                    <w:t> </w:t>
                  </w:r>
                  <w:r>
                    <w:rPr>
                      <w:spacing w:val="-2"/>
                      <w:sz w:val="16"/>
                    </w:rPr>
                    <w:t>pom.xml</w:t>
                  </w:r>
                </w:p>
                <w:p>
                  <w:pPr>
                    <w:spacing w:line="287" w:lineRule="exact" w:before="0"/>
                    <w:ind w:left="96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└</w:t>
                  </w:r>
                  <w:r>
                    <w:rPr>
                      <w:spacing w:val="-60"/>
                      <w:sz w:val="16"/>
                    </w:rPr>
                    <w:t> </w:t>
                  </w:r>
                  <w:r>
                    <w:rPr>
                      <w:rFonts w:ascii="文泉驿微米黑" w:hAnsi="文泉驿微米黑"/>
                      <w:sz w:val="20"/>
                    </w:rPr>
                    <w:t>─</w:t>
                  </w:r>
                  <w:r>
                    <w:rPr>
                      <w:rFonts w:ascii="文泉驿微米黑" w:hAnsi="文泉驿微米黑"/>
                      <w:spacing w:val="-16"/>
                      <w:sz w:val="20"/>
                    </w:rPr>
                    <w:t> </w:t>
                  </w:r>
                  <w:r>
                    <w:rPr>
                      <w:rFonts w:ascii="文泉驿微米黑" w:hAnsi="文泉驿微米黑"/>
                      <w:sz w:val="20"/>
                    </w:rPr>
                    <w:t>─</w:t>
                  </w:r>
                  <w:r>
                    <w:rPr>
                      <w:rFonts w:ascii="文泉驿微米黑" w:hAnsi="文泉驿微米黑"/>
                      <w:spacing w:val="76"/>
                      <w:sz w:val="20"/>
                    </w:rPr>
                    <w:t> </w:t>
                  </w:r>
                  <w:r>
                    <w:rPr>
                      <w:spacing w:val="-5"/>
                      <w:sz w:val="16"/>
                    </w:rPr>
                    <w:t>src</w:t>
                  </w:r>
                </w:p>
                <w:p>
                  <w:pPr>
                    <w:spacing w:line="287" w:lineRule="exact" w:before="0"/>
                    <w:ind w:left="480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└</w:t>
                  </w:r>
                  <w:r>
                    <w:rPr>
                      <w:spacing w:val="-60"/>
                      <w:sz w:val="16"/>
                    </w:rPr>
                    <w:t> </w:t>
                  </w:r>
                  <w:r>
                    <w:rPr>
                      <w:rFonts w:ascii="文泉驿微米黑" w:hAnsi="文泉驿微米黑"/>
                      <w:sz w:val="20"/>
                    </w:rPr>
                    <w:t>─</w:t>
                  </w:r>
                  <w:r>
                    <w:rPr>
                      <w:rFonts w:ascii="文泉驿微米黑" w:hAnsi="文泉驿微米黑"/>
                      <w:spacing w:val="-16"/>
                      <w:sz w:val="20"/>
                    </w:rPr>
                    <w:t> </w:t>
                  </w:r>
                  <w:r>
                    <w:rPr>
                      <w:rFonts w:ascii="文泉驿微米黑" w:hAnsi="文泉驿微米黑"/>
                      <w:sz w:val="20"/>
                    </w:rPr>
                    <w:t>─</w:t>
                  </w:r>
                  <w:r>
                    <w:rPr>
                      <w:rFonts w:ascii="文泉驿微米黑" w:hAnsi="文泉驿微米黑"/>
                      <w:spacing w:val="76"/>
                      <w:sz w:val="20"/>
                    </w:rPr>
                    <w:t> </w:t>
                  </w:r>
                  <w:r>
                    <w:rPr>
                      <w:spacing w:val="-4"/>
                      <w:sz w:val="16"/>
                    </w:rPr>
                    <w:t>main</w:t>
                  </w:r>
                </w:p>
                <w:p>
                  <w:pPr>
                    <w:spacing w:line="287" w:lineRule="exact" w:before="0"/>
                    <w:ind w:left="864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├</w:t>
                  </w:r>
                  <w:r>
                    <w:rPr>
                      <w:spacing w:val="-60"/>
                      <w:sz w:val="16"/>
                    </w:rPr>
                    <w:t> </w:t>
                  </w:r>
                  <w:r>
                    <w:rPr>
                      <w:rFonts w:ascii="文泉驿微米黑" w:hAnsi="文泉驿微米黑"/>
                      <w:sz w:val="20"/>
                    </w:rPr>
                    <w:t>─</w:t>
                  </w:r>
                  <w:r>
                    <w:rPr>
                      <w:rFonts w:ascii="文泉驿微米黑" w:hAnsi="文泉驿微米黑"/>
                      <w:spacing w:val="-16"/>
                      <w:sz w:val="20"/>
                    </w:rPr>
                    <w:t> </w:t>
                  </w:r>
                  <w:r>
                    <w:rPr>
                      <w:rFonts w:ascii="文泉驿微米黑" w:hAnsi="文泉驿微米黑"/>
                      <w:sz w:val="20"/>
                    </w:rPr>
                    <w:t>─</w:t>
                  </w:r>
                  <w:r>
                    <w:rPr>
                      <w:rFonts w:ascii="文泉驿微米黑" w:hAnsi="文泉驿微米黑"/>
                      <w:spacing w:val="76"/>
                      <w:sz w:val="20"/>
                    </w:rPr>
                    <w:t> </w:t>
                  </w:r>
                  <w:r>
                    <w:rPr>
                      <w:spacing w:val="-4"/>
                      <w:sz w:val="16"/>
                    </w:rPr>
                    <w:t>java</w:t>
                  </w:r>
                </w:p>
                <w:p>
                  <w:pPr>
                    <w:tabs>
                      <w:tab w:pos="1249" w:val="left" w:leader="none"/>
                    </w:tabs>
                    <w:spacing w:line="287" w:lineRule="exact" w:before="0"/>
                    <w:ind w:left="828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10"/>
                      <w:sz w:val="16"/>
                    </w:rPr>
                    <w:t>│</w:t>
                  </w:r>
                  <w:r>
                    <w:rPr>
                      <w:sz w:val="16"/>
                    </w:rPr>
                    <w:tab/>
                    <w:t>└</w:t>
                  </w:r>
                  <w:r>
                    <w:rPr>
                      <w:spacing w:val="-60"/>
                      <w:sz w:val="16"/>
                    </w:rPr>
                    <w:t> </w:t>
                  </w:r>
                  <w:r>
                    <w:rPr>
                      <w:rFonts w:ascii="文泉驿微米黑" w:hAnsi="文泉驿微米黑"/>
                      <w:sz w:val="20"/>
                    </w:rPr>
                    <w:t>─</w:t>
                  </w:r>
                  <w:r>
                    <w:rPr>
                      <w:rFonts w:ascii="文泉驿微米黑" w:hAnsi="文泉驿微米黑"/>
                      <w:spacing w:val="-16"/>
                      <w:sz w:val="20"/>
                    </w:rPr>
                    <w:t> </w:t>
                  </w:r>
                  <w:r>
                    <w:rPr>
                      <w:rFonts w:ascii="文泉驿微米黑" w:hAnsi="文泉驿微米黑"/>
                      <w:sz w:val="20"/>
                    </w:rPr>
                    <w:t>─</w:t>
                  </w:r>
                  <w:r>
                    <w:rPr>
                      <w:rFonts w:ascii="文泉驿微米黑" w:hAnsi="文泉驿微米黑"/>
                      <w:spacing w:val="76"/>
                      <w:sz w:val="20"/>
                    </w:rPr>
                    <w:t> </w:t>
                  </w:r>
                  <w:r>
                    <w:rPr>
                      <w:spacing w:val="-5"/>
                      <w:sz w:val="16"/>
                    </w:rPr>
                    <w:t>com</w:t>
                  </w:r>
                </w:p>
                <w:p>
                  <w:pPr>
                    <w:tabs>
                      <w:tab w:pos="1633" w:val="left" w:leader="none"/>
                    </w:tabs>
                    <w:spacing w:line="287" w:lineRule="exact" w:before="0"/>
                    <w:ind w:left="828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10"/>
                      <w:sz w:val="16"/>
                    </w:rPr>
                    <w:t>│</w:t>
                  </w:r>
                  <w:r>
                    <w:rPr>
                      <w:sz w:val="16"/>
                    </w:rPr>
                    <w:tab/>
                    <w:t>└</w:t>
                  </w:r>
                  <w:r>
                    <w:rPr>
                      <w:spacing w:val="-60"/>
                      <w:sz w:val="16"/>
                    </w:rPr>
                    <w:t> </w:t>
                  </w:r>
                  <w:r>
                    <w:rPr>
                      <w:rFonts w:ascii="文泉驿微米黑" w:hAnsi="文泉驿微米黑"/>
                      <w:sz w:val="20"/>
                    </w:rPr>
                    <w:t>─</w:t>
                  </w:r>
                  <w:r>
                    <w:rPr>
                      <w:rFonts w:ascii="文泉驿微米黑" w:hAnsi="文泉驿微米黑"/>
                      <w:spacing w:val="-16"/>
                      <w:sz w:val="20"/>
                    </w:rPr>
                    <w:t> </w:t>
                  </w:r>
                  <w:r>
                    <w:rPr>
                      <w:rFonts w:ascii="文泉驿微米黑" w:hAnsi="文泉驿微米黑"/>
                      <w:sz w:val="20"/>
                    </w:rPr>
                    <w:t>─</w:t>
                  </w:r>
                  <w:r>
                    <w:rPr>
                      <w:rFonts w:ascii="文泉驿微米黑" w:hAnsi="文泉驿微米黑"/>
                      <w:spacing w:val="76"/>
                      <w:sz w:val="20"/>
                    </w:rPr>
                    <w:t> </w:t>
                  </w:r>
                  <w:r>
                    <w:rPr>
                      <w:spacing w:val="-2"/>
                      <w:sz w:val="16"/>
                    </w:rPr>
                    <w:t>pingcap</w:t>
                  </w:r>
                </w:p>
                <w:p>
                  <w:pPr>
                    <w:pStyle w:val="BodyText"/>
                    <w:tabs>
                      <w:tab w:pos="2018" w:val="left" w:leader="none"/>
                    </w:tabs>
                    <w:spacing w:line="287" w:lineRule="exact" w:before="0"/>
                    <w:ind w:left="828"/>
                  </w:pPr>
                  <w:r>
                    <w:rPr>
                      <w:spacing w:val="-10"/>
                    </w:rPr>
                    <w:t>│</w:t>
                  </w:r>
                  <w:r>
                    <w:rPr/>
                    <w:tab/>
                    <w:t>└</w:t>
                  </w:r>
                  <w:r>
                    <w:rPr>
                      <w:spacing w:val="-60"/>
                    </w:rPr>
                    <w:t> </w:t>
                  </w:r>
                  <w:r>
                    <w:rPr>
                      <w:rFonts w:ascii="文泉驿微米黑" w:hAnsi="文泉驿微米黑"/>
                      <w:sz w:val="20"/>
                    </w:rPr>
                    <w:t>─</w:t>
                  </w:r>
                  <w:r>
                    <w:rPr>
                      <w:rFonts w:ascii="文泉驿微米黑" w:hAnsi="文泉驿微米黑"/>
                      <w:spacing w:val="-16"/>
                      <w:sz w:val="20"/>
                    </w:rPr>
                    <w:t> </w:t>
                  </w:r>
                  <w:r>
                    <w:rPr>
                      <w:rFonts w:ascii="文泉驿微米黑" w:hAnsi="文泉驿微米黑"/>
                      <w:sz w:val="20"/>
                    </w:rPr>
                    <w:t>─</w:t>
                  </w:r>
                  <w:r>
                    <w:rPr>
                      <w:rFonts w:ascii="文泉驿微米黑" w:hAnsi="文泉驿微米黑"/>
                      <w:spacing w:val="76"/>
                      <w:sz w:val="20"/>
                    </w:rPr>
                    <w:t> </w:t>
                  </w:r>
                  <w:r>
                    <w:rPr>
                      <w:spacing w:val="-2"/>
                    </w:rPr>
                    <w:t>HibernateExample.java</w:t>
                  </w:r>
                </w:p>
                <w:p>
                  <w:pPr>
                    <w:spacing w:line="287" w:lineRule="exact" w:before="0"/>
                    <w:ind w:left="864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└</w:t>
                  </w:r>
                  <w:r>
                    <w:rPr>
                      <w:spacing w:val="-60"/>
                      <w:sz w:val="16"/>
                    </w:rPr>
                    <w:t> </w:t>
                  </w:r>
                  <w:r>
                    <w:rPr>
                      <w:rFonts w:ascii="文泉驿微米黑" w:hAnsi="文泉驿微米黑"/>
                      <w:sz w:val="20"/>
                    </w:rPr>
                    <w:t>─</w:t>
                  </w:r>
                  <w:r>
                    <w:rPr>
                      <w:rFonts w:ascii="文泉驿微米黑" w:hAnsi="文泉驿微米黑"/>
                      <w:spacing w:val="-16"/>
                      <w:sz w:val="20"/>
                    </w:rPr>
                    <w:t> </w:t>
                  </w:r>
                  <w:r>
                    <w:rPr>
                      <w:rFonts w:ascii="文泉驿微米黑" w:hAnsi="文泉驿微米黑"/>
                      <w:sz w:val="20"/>
                    </w:rPr>
                    <w:t>─</w:t>
                  </w:r>
                  <w:r>
                    <w:rPr>
                      <w:rFonts w:ascii="文泉驿微米黑" w:hAnsi="文泉驿微米黑"/>
                      <w:spacing w:val="76"/>
                      <w:sz w:val="20"/>
                    </w:rPr>
                    <w:t> </w:t>
                  </w:r>
                  <w:r>
                    <w:rPr>
                      <w:spacing w:val="-2"/>
                      <w:sz w:val="16"/>
                    </w:rPr>
                    <w:t>resources</w:t>
                  </w:r>
                </w:p>
                <w:p>
                  <w:pPr>
                    <w:pStyle w:val="BodyText"/>
                    <w:spacing w:line="308" w:lineRule="exact" w:before="0"/>
                    <w:ind w:left="1249"/>
                  </w:pPr>
                  <w:r>
                    <w:rPr/>
                    <w:t>└</w:t>
                  </w:r>
                  <w:r>
                    <w:rPr>
                      <w:spacing w:val="-60"/>
                    </w:rPr>
                    <w:t> </w:t>
                  </w:r>
                  <w:r>
                    <w:rPr>
                      <w:rFonts w:ascii="文泉驿微米黑" w:hAnsi="文泉驿微米黑"/>
                      <w:sz w:val="20"/>
                    </w:rPr>
                    <w:t>─</w:t>
                  </w:r>
                  <w:r>
                    <w:rPr>
                      <w:rFonts w:ascii="文泉驿微米黑" w:hAnsi="文泉驿微米黑"/>
                      <w:spacing w:val="-16"/>
                      <w:sz w:val="20"/>
                    </w:rPr>
                    <w:t> </w:t>
                  </w:r>
                  <w:r>
                    <w:rPr>
                      <w:rFonts w:ascii="文泉驿微米黑" w:hAnsi="文泉驿微米黑"/>
                      <w:sz w:val="20"/>
                    </w:rPr>
                    <w:t>─</w:t>
                  </w:r>
                  <w:r>
                    <w:rPr>
                      <w:rFonts w:ascii="文泉驿微米黑" w:hAnsi="文泉驿微米黑"/>
                      <w:spacing w:val="76"/>
                      <w:sz w:val="20"/>
                    </w:rPr>
                    <w:t> </w:t>
                  </w:r>
                  <w:r>
                    <w:rPr>
                      <w:spacing w:val="-2"/>
                    </w:rPr>
                    <w:t>hibernate.cfg.xml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pacing w:val="-2"/>
        </w:rPr>
        <w:t>目</w:t>
      </w:r>
      <w:r>
        <w:rPr>
          <w:spacing w:val="-2"/>
        </w:rPr>
        <w:t>录</w:t>
      </w:r>
      <w:r>
        <w:rPr>
          <w:spacing w:val="-2"/>
        </w:rPr>
        <w:t>结</w:t>
      </w:r>
      <w:r>
        <w:rPr>
          <w:spacing w:val="-2"/>
        </w:rPr>
        <w:t>构</w:t>
      </w:r>
      <w:r>
        <w:rPr>
          <w:spacing w:val="-2"/>
        </w:rPr>
        <w:t>如</w:t>
      </w:r>
      <w:r>
        <w:rPr>
          <w:spacing w:val="-2"/>
        </w:rPr>
        <w:t>下</w:t>
      </w:r>
      <w:r>
        <w:rPr>
          <w:spacing w:val="-2"/>
        </w:rPr>
        <w:t>所</w:t>
      </w:r>
      <w:r>
        <w:rPr>
          <w:spacing w:val="-2"/>
        </w:rPr>
        <w:t>示</w:t>
      </w:r>
      <w:r>
        <w:rPr>
          <w:spacing w:val="-1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group style="position:absolute;margin-left:68.610001pt;margin-top:20.424276pt;width:474.8pt;height:218.6pt;mso-position-horizontal-relative:page;mso-position-vertical-relative:paragraph;z-index:-15694848;mso-wrap-distance-left:0;mso-wrap-distance-right:0" id="docshapegroup129" coordorigin="1372,408" coordsize="9496,4372">
            <v:shape style="position:absolute;left:1372;top:408;width:9496;height:4372" id="docshape130" coordorigin="1372,408" coordsize="9496,4372" path="m1376,476l1376,408m1372,412l1440,412m1440,412l10800,412m10800,412l10868,412m10864,476l10864,408m1376,763l1376,476m10864,763l10864,476m1376,1050l1376,763m10864,1050l10864,763m1376,1337l1376,1050m10864,1337l10864,1050m1376,1624l1376,1337m10864,1624l10864,1337m1376,1911l1376,1624m10864,1911l10864,1624m1376,2198l1376,1911m10864,2198l10864,1911m1376,2485l1376,2198m10864,2485l10864,2198m1376,2772l1376,2485m10864,2772l10864,2485m1376,3059l1376,2772m10864,3059l10864,2772m1376,3345l1376,3059m10864,3345l10864,3059m1376,3632l1376,3345m10864,3632l10864,3345m1376,3919l1376,3632m10864,3919l10864,3632m1376,4206l1376,3919m10864,4206l10864,3919m1376,4493l1376,4206m10864,4493l10864,4206m1376,4780l1376,4493m10864,4780l10864,4493e" filled="false" stroked="true" strokeweight=".398pt" strokecolor="#000000">
              <v:path arrowok="t"/>
              <v:stroke dashstyle="solid"/>
            </v:shape>
            <v:shape style="position:absolute;left:1380;top:416;width:9480;height:4364" type="#_x0000_t202" id="docshape131" filled="false" stroked="false">
              <v:textbox inset="0,0,0,0">
                <w:txbxContent>
                  <w:p>
                    <w:pPr>
                      <w:spacing w:before="7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&lt;?</w:t>
                    </w:r>
                    <w:r>
                      <w:rPr>
                        <w:color w:val="214987"/>
                        <w:sz w:val="16"/>
                      </w:rPr>
                      <w:t>xml</w:t>
                    </w:r>
                    <w:r>
                      <w:rPr>
                        <w:color w:val="214987"/>
                        <w:spacing w:val="-13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version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color w:val="4F9905"/>
                        <w:sz w:val="16"/>
                      </w:rPr>
                      <w:t>'1.0'</w:t>
                    </w:r>
                    <w:r>
                      <w:rPr>
                        <w:color w:val="4F9905"/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encoding=</w:t>
                    </w:r>
                    <w:r>
                      <w:rPr>
                        <w:color w:val="4F9905"/>
                        <w:sz w:val="16"/>
                      </w:rPr>
                      <w:t>'utf-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8'</w:t>
                    </w:r>
                    <w:r>
                      <w:rPr>
                        <w:spacing w:val="-4"/>
                        <w:sz w:val="16"/>
                      </w:rPr>
                      <w:t>?&gt;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&lt;!</w:t>
                    </w:r>
                    <w:r>
                      <w:rPr>
                        <w:color w:val="214987"/>
                        <w:sz w:val="16"/>
                      </w:rPr>
                      <w:t>DOCTYPE</w:t>
                    </w:r>
                    <w:r>
                      <w:rPr>
                        <w:color w:val="214987"/>
                        <w:spacing w:val="-1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hibernate-configuration</w:t>
                    </w:r>
                    <w:r>
                      <w:rPr>
                        <w:spacing w:val="-15"/>
                        <w:sz w:val="16"/>
                      </w:rPr>
                      <w:t> 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PUBLIC</w:t>
                    </w:r>
                  </w:p>
                  <w:p>
                    <w:pPr>
                      <w:spacing w:line="261" w:lineRule="auto" w:before="23"/>
                      <w:ind w:left="828" w:right="2594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4F9905"/>
                        <w:sz w:val="16"/>
                      </w:rPr>
                      <w:t>"-//Hibernate/Hibernate Configuration DTD 3.0//EN" 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</w:t>
                    </w:r>
                    <w:hyperlink r:id="rId28">
                      <w:r>
                        <w:rPr>
                          <w:color w:val="4F9905"/>
                          <w:spacing w:val="-2"/>
                          <w:sz w:val="16"/>
                        </w:rPr>
                        <w:t>http://www.hibernate.org/dtd/hibernate-configuration-3.0.dtd</w:t>
                      </w:r>
                    </w:hyperlink>
                    <w:r>
                      <w:rPr>
                        <w:color w:val="4F9905"/>
                        <w:spacing w:val="-2"/>
                        <w:sz w:val="16"/>
                      </w:rPr>
                      <w:t>"</w:t>
                    </w:r>
                    <w:r>
                      <w:rPr>
                        <w:spacing w:val="-2"/>
                        <w:sz w:val="16"/>
                      </w:rPr>
                      <w:t>&gt;</w:t>
                    </w:r>
                  </w:p>
                  <w:p>
                    <w:pPr>
                      <w:spacing w:before="1"/>
                      <w:ind w:left="51" w:right="7006" w:firstLine="0"/>
                      <w:jc w:val="center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&lt;hibernate-configuration&gt;</w:t>
                    </w:r>
                  </w:p>
                  <w:p>
                    <w:pPr>
                      <w:spacing w:before="24"/>
                      <w:ind w:left="51" w:right="7006" w:firstLine="0"/>
                      <w:jc w:val="center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&lt;session-factory&gt;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before="0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&lt;!</w:t>
                    </w:r>
                    <w:r>
                      <w:rPr>
                        <w:color w:val="8E5902"/>
                        <w:sz w:val="16"/>
                      </w:rPr>
                      <w:t>--</w:t>
                    </w:r>
                    <w:r>
                      <w:rPr>
                        <w:color w:val="8E5902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Database</w:t>
                    </w:r>
                    <w:r>
                      <w:rPr>
                        <w:color w:val="8E5902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connection</w:t>
                    </w:r>
                    <w:r>
                      <w:rPr>
                        <w:color w:val="8E5902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settings</w:t>
                    </w:r>
                    <w:r>
                      <w:rPr>
                        <w:color w:val="8E5902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--</w:t>
                    </w:r>
                    <w:r>
                      <w:rPr>
                        <w:spacing w:val="-10"/>
                        <w:sz w:val="16"/>
                      </w:rPr>
                      <w:t>&gt;</w:t>
                    </w:r>
                  </w:p>
                  <w:p>
                    <w:pPr>
                      <w:spacing w:before="24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&lt;property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name=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"hibernate.connection.driver_class"</w:t>
                    </w:r>
                    <w:r>
                      <w:rPr>
                        <w:spacing w:val="-2"/>
                        <w:sz w:val="16"/>
                      </w:rPr>
                      <w:t>&gt;com.mysql.cj.jdbc.Driver&lt;/property&gt;</w:t>
                    </w:r>
                  </w:p>
                  <w:p>
                    <w:pPr>
                      <w:spacing w:before="23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&lt;property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name=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"hibernate.dialect"</w:t>
                    </w:r>
                    <w:r>
                      <w:rPr>
                        <w:spacing w:val="-2"/>
                        <w:sz w:val="16"/>
                      </w:rPr>
                      <w:t>&gt;org.hibernate.dialect.TiDBDialect&lt;/property&gt;</w:t>
                    </w:r>
                  </w:p>
                  <w:p>
                    <w:pPr>
                      <w:spacing w:before="24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&lt;property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name=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"hibernate.connection.url"</w:t>
                    </w:r>
                    <w:r>
                      <w:rPr>
                        <w:spacing w:val="-2"/>
                        <w:sz w:val="16"/>
                      </w:rPr>
                      <w:t>&gt;jdbc:mysql://localhost:4000/test&lt;/property&gt;</w:t>
                    </w:r>
                  </w:p>
                  <w:p>
                    <w:pPr>
                      <w:spacing w:before="24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&lt;property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name=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"hibernate.connection.username"</w:t>
                    </w:r>
                    <w:r>
                      <w:rPr>
                        <w:spacing w:val="-2"/>
                        <w:sz w:val="16"/>
                      </w:rPr>
                      <w:t>&gt;root&lt;/property&gt;</w:t>
                    </w:r>
                  </w:p>
                  <w:p>
                    <w:pPr>
                      <w:spacing w:before="24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&lt;property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name=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"hibernate.connection.password"</w:t>
                    </w:r>
                    <w:r>
                      <w:rPr>
                        <w:spacing w:val="-2"/>
                        <w:sz w:val="16"/>
                      </w:rPr>
                      <w:t>&gt;&lt;/property&gt;</w:t>
                    </w:r>
                  </w:p>
                  <w:p>
                    <w:pPr>
                      <w:spacing w:before="24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&lt;property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name=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"hibernate.connection.autocommit"</w:t>
                    </w:r>
                    <w:r>
                      <w:rPr>
                        <w:spacing w:val="-2"/>
                        <w:sz w:val="16"/>
                      </w:rPr>
                      <w:t>&gt;false&lt;/property&gt;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rFonts w:ascii="文泉驿微米黑" w:eastAsia="文泉驿微米黑" w:hint="eastAsia"/>
          <w:spacing w:val="-2"/>
          <w:sz w:val="20"/>
        </w:rPr>
        <w:t>其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spacing w:val="-2"/>
          <w:sz w:val="16"/>
        </w:rPr>
        <w:t>hibernate.cfg.xml</w:t>
      </w:r>
      <w:r>
        <w:rPr>
          <w:spacing w:val="-46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为 </w:t>
      </w:r>
      <w:r>
        <w:rPr>
          <w:rFonts w:ascii="文泉驿微米黑" w:eastAsia="文泉驿微米黑" w:hint="eastAsia"/>
          <w:spacing w:val="-2"/>
          <w:sz w:val="16"/>
        </w:rPr>
        <w:t>Hibernate</w:t>
      </w:r>
      <w:r>
        <w:rPr>
          <w:rFonts w:ascii="文泉驿微米黑" w:eastAsia="文泉驿微米黑" w:hint="eastAsia"/>
          <w:spacing w:val="10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配</w:t>
      </w:r>
      <w:r>
        <w:rPr>
          <w:rFonts w:ascii="文泉驿微米黑" w:eastAsia="文泉驿微米黑" w:hint="eastAsia"/>
          <w:spacing w:val="-2"/>
          <w:sz w:val="20"/>
        </w:rPr>
        <w:t>置</w:t>
      </w:r>
      <w:r>
        <w:rPr>
          <w:rFonts w:ascii="文泉驿微米黑" w:eastAsia="文泉驿微米黑" w:hint="eastAsia"/>
          <w:spacing w:val="-2"/>
          <w:sz w:val="20"/>
        </w:rPr>
        <w:t>文</w:t>
      </w:r>
      <w:r>
        <w:rPr>
          <w:rFonts w:ascii="文泉驿微米黑" w:eastAsia="文泉驿微米黑" w:hint="eastAsia"/>
          <w:spacing w:val="-2"/>
          <w:sz w:val="20"/>
        </w:rPr>
        <w:t>件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定</w:t>
      </w:r>
      <w:r>
        <w:rPr>
          <w:rFonts w:ascii="文泉驿微米黑" w:eastAsia="文泉驿微米黑" w:hint="eastAsia"/>
          <w:spacing w:val="-2"/>
          <w:sz w:val="20"/>
        </w:rPr>
        <w:t>义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12"/>
          <w:sz w:val="20"/>
        </w:rPr>
        <w:t>：</w:t>
      </w:r>
    </w:p>
    <w:p>
      <w:pPr>
        <w:spacing w:after="0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"/>
        <w:rPr>
          <w:rFonts w:ascii="文泉驿微米黑"/>
          <w:sz w:val="4"/>
        </w:rPr>
      </w:pPr>
    </w:p>
    <w:p>
      <w:pPr>
        <w:pStyle w:val="BodyText"/>
        <w:spacing w:before="0"/>
        <w:ind w:left="148"/>
        <w:rPr>
          <w:rFonts w:ascii="文泉驿微米黑"/>
          <w:sz w:val="20"/>
        </w:rPr>
      </w:pPr>
      <w:r>
        <w:rPr>
          <w:rFonts w:ascii="文泉驿微米黑"/>
          <w:sz w:val="20"/>
        </w:rPr>
        <w:pict>
          <v:group style="width:474.8pt;height:118.2pt;mso-position-horizontal-relative:char;mso-position-vertical-relative:line" id="docshapegroup132" coordorigin="0,0" coordsize="9496,2364">
            <v:shape style="position:absolute;left:0;top:0;width:9496;height:2364" id="docshape133" coordorigin="0,0" coordsize="9496,2364" path="m4,287l4,0m4,574l4,287m4,861l4,574m4,1148l4,861m4,1435l4,1148m4,1722l4,1435m4,2008l4,1722m4,2295l4,2008m4,2363l4,2295m0,2359l68,2359m9492,287l9492,0m9492,574l9492,287m9492,861l9492,574m9492,1148l9492,861m9492,1435l9492,1148m9492,1722l9492,1435m9492,2008l9492,1722m9492,2295l9492,2008m68,2359l9428,2359m9428,2359l9496,2359m9492,2363l9492,2295e" filled="false" stroked="true" strokeweight=".398pt" strokecolor="#000000">
              <v:path arrowok="t"/>
              <v:stroke dashstyle="solid"/>
            </v:shape>
            <v:shape style="position:absolute;left:7;top:0;width:9480;height:2356" type="#_x0000_t202" id="docshape134" filled="false" stroked="false">
              <v:textbox inset="0,0,0,0">
                <w:txbxContent>
                  <w:p>
                    <w:pPr>
                      <w:spacing w:before="13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&lt;!</w:t>
                    </w:r>
                    <w:r>
                      <w:rPr>
                        <w:color w:val="8E5902"/>
                        <w:sz w:val="16"/>
                      </w:rPr>
                      <w:t>--</w:t>
                    </w:r>
                    <w:r>
                      <w:rPr>
                        <w:color w:val="8E5902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Required</w:t>
                    </w:r>
                    <w:r>
                      <w:rPr>
                        <w:color w:val="8E5902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so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a</w:t>
                    </w:r>
                    <w:r>
                      <w:rPr>
                        <w:color w:val="8E5902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table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can</w:t>
                    </w:r>
                    <w:r>
                      <w:rPr>
                        <w:color w:val="8E5902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be</w:t>
                    </w:r>
                    <w:r>
                      <w:rPr>
                        <w:color w:val="8E5902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created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from</w:t>
                    </w:r>
                    <w:r>
                      <w:rPr>
                        <w:color w:val="8E5902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the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'PlayerDAO'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class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--</w:t>
                    </w:r>
                    <w:r>
                      <w:rPr>
                        <w:spacing w:val="-10"/>
                        <w:sz w:val="16"/>
                      </w:rPr>
                      <w:t>&gt;</w:t>
                    </w:r>
                  </w:p>
                  <w:p>
                    <w:pPr>
                      <w:spacing w:before="24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&lt;property</w:t>
                    </w:r>
                    <w:r>
                      <w:rPr>
                        <w:spacing w:val="51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name=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"hibernate.hbm2ddl.auto"</w:t>
                    </w:r>
                    <w:r>
                      <w:rPr>
                        <w:spacing w:val="-2"/>
                        <w:sz w:val="16"/>
                      </w:rPr>
                      <w:t>&gt;create-drop&lt;/property&gt;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before="0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&lt;!</w:t>
                    </w:r>
                    <w:r>
                      <w:rPr>
                        <w:color w:val="8E5902"/>
                        <w:sz w:val="16"/>
                      </w:rPr>
                      <w:t>--</w:t>
                    </w:r>
                    <w:r>
                      <w:rPr>
                        <w:color w:val="8E5902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Optional:</w:t>
                    </w:r>
                    <w:r>
                      <w:rPr>
                        <w:color w:val="8E5902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Show</w:t>
                    </w:r>
                    <w:r>
                      <w:rPr>
                        <w:color w:val="8E5902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SQL</w:t>
                    </w:r>
                    <w:r>
                      <w:rPr>
                        <w:color w:val="8E5902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output</w:t>
                    </w:r>
                    <w:r>
                      <w:rPr>
                        <w:color w:val="8E5902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for</w:t>
                    </w:r>
                    <w:r>
                      <w:rPr>
                        <w:color w:val="8E5902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debugging</w:t>
                    </w:r>
                    <w:r>
                      <w:rPr>
                        <w:color w:val="8E5902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--</w:t>
                    </w:r>
                    <w:r>
                      <w:rPr>
                        <w:spacing w:val="-10"/>
                        <w:sz w:val="16"/>
                      </w:rPr>
                      <w:t>&gt;</w:t>
                    </w:r>
                  </w:p>
                  <w:p>
                    <w:pPr>
                      <w:spacing w:before="24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&lt;property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name=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"hibernate.show_sql"</w:t>
                    </w:r>
                    <w:r>
                      <w:rPr>
                        <w:spacing w:val="-2"/>
                        <w:sz w:val="16"/>
                      </w:rPr>
                      <w:t>&gt;true&lt;/property&gt;</w:t>
                    </w:r>
                  </w:p>
                  <w:p>
                    <w:pPr>
                      <w:spacing w:before="23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&lt;property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name=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"hibernate.format_sql"</w:t>
                    </w:r>
                    <w:r>
                      <w:rPr>
                        <w:spacing w:val="-2"/>
                        <w:sz w:val="16"/>
                      </w:rPr>
                      <w:t>&gt;true&lt;/property&gt;</w:t>
                    </w:r>
                  </w:p>
                  <w:p>
                    <w:pPr>
                      <w:spacing w:before="24"/>
                      <w:ind w:left="51" w:right="6910" w:firstLine="0"/>
                      <w:jc w:val="center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&lt;/session-factory&gt;</w:t>
                    </w:r>
                  </w:p>
                  <w:p>
                    <w:pPr>
                      <w:spacing w:before="24"/>
                      <w:ind w:left="51" w:right="6910" w:firstLine="0"/>
                      <w:jc w:val="center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&lt;/hibernate-configuration&gt;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文泉驿微米黑"/>
          <w:sz w:val="20"/>
        </w:rPr>
      </w:r>
    </w:p>
    <w:p>
      <w:pPr>
        <w:pStyle w:val="BodyText"/>
        <w:spacing w:before="12"/>
        <w:rPr>
          <w:rFonts w:ascii="文泉驿微米黑"/>
          <w:sz w:val="7"/>
        </w:rPr>
      </w:pPr>
    </w:p>
    <w:p>
      <w:pPr>
        <w:spacing w:line="208" w:lineRule="auto" w:before="83"/>
        <w:ind w:left="220" w:right="1437" w:firstLine="0"/>
        <w:jc w:val="both"/>
        <w:rPr>
          <w:rFonts w:ascii="文泉驿微米黑" w:eastAsia="文泉驿微米黑" w:hint="eastAsia"/>
          <w:sz w:val="20"/>
        </w:rPr>
      </w:pPr>
      <w:r>
        <w:rPr>
          <w:spacing w:val="-2"/>
          <w:sz w:val="16"/>
        </w:rPr>
        <w:t>HibernateExample.java</w:t>
      </w:r>
      <w:r>
        <w:rPr>
          <w:spacing w:val="-22"/>
          <w:sz w:val="16"/>
        </w:rPr>
        <w:t> </w:t>
      </w:r>
      <w:r>
        <w:rPr>
          <w:rFonts w:ascii="文泉驿微米黑" w:eastAsia="文泉驿微米黑" w:hint="eastAsia"/>
          <w:spacing w:val="-7"/>
          <w:sz w:val="20"/>
        </w:rPr>
        <w:t>是 </w:t>
      </w:r>
      <w:r>
        <w:rPr>
          <w:spacing w:val="-2"/>
          <w:sz w:val="16"/>
        </w:rPr>
        <w:t>plain-java-hibernate</w:t>
      </w:r>
      <w:r>
        <w:rPr>
          <w:spacing w:val="-22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这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示</w: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程</w:t>
      </w:r>
      <w:r>
        <w:rPr>
          <w:rFonts w:ascii="文泉驿微米黑" w:eastAsia="文泉驿微米黑" w:hint="eastAsia"/>
          <w:spacing w:val="-2"/>
          <w:sz w:val="20"/>
        </w:rPr>
        <w:t>序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主</w:t>
      </w:r>
      <w:r>
        <w:rPr>
          <w:rFonts w:ascii="文泉驿微米黑" w:eastAsia="文泉驿微米黑" w:hint="eastAsia"/>
          <w:spacing w:val="-2"/>
          <w:sz w:val="20"/>
        </w:rPr>
        <w:t>体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11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Hibernate</w:t>
      </w:r>
      <w:r>
        <w:rPr>
          <w:rFonts w:ascii="文泉驿微米黑" w:eastAsia="文泉驿微米黑" w:hint="eastAsia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时，</w:t>
      </w:r>
      <w:r>
        <w:rPr>
          <w:rFonts w:ascii="文泉驿微米黑" w:eastAsia="文泉驿微米黑" w:hint="eastAsia"/>
          <w:spacing w:val="-2"/>
          <w:sz w:val="20"/>
        </w:rPr>
        <w:t>相</w:t>
      </w:r>
      <w:r>
        <w:rPr>
          <w:rFonts w:ascii="文泉驿微米黑" w:eastAsia="文泉驿微米黑" w:hint="eastAsia"/>
          <w:spacing w:val="-2"/>
          <w:sz w:val="20"/>
        </w:rPr>
        <w:t>较</w:t>
      </w:r>
      <w:r>
        <w:rPr>
          <w:rFonts w:ascii="文泉驿微米黑" w:eastAsia="文泉驿微米黑" w:hint="eastAsia"/>
          <w:spacing w:val="-2"/>
          <w:sz w:val="20"/>
        </w:rPr>
        <w:t>于</w:t>
      </w:r>
      <w:r>
        <w:rPr>
          <w:rFonts w:ascii="文泉驿微米黑" w:eastAsia="文泉驿微米黑" w:hint="eastAsia"/>
          <w:spacing w:val="-2"/>
          <w:sz w:val="16"/>
        </w:rPr>
        <w:t>JDBC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这</w:t>
      </w:r>
      <w:r>
        <w:rPr>
          <w:rFonts w:ascii="文泉驿微米黑" w:eastAsia="文泉驿微米黑" w:hint="eastAsia"/>
          <w:spacing w:val="-2"/>
          <w:sz w:val="20"/>
        </w:rPr>
        <w:t>里</w:t>
      </w:r>
      <w:r>
        <w:rPr>
          <w:rFonts w:ascii="文泉驿微米黑" w:eastAsia="文泉驿微米黑" w:hint="eastAsia"/>
          <w:sz w:val="20"/>
        </w:rPr>
        <w:t>仅</w:t>
      </w:r>
      <w:r>
        <w:rPr>
          <w:rFonts w:ascii="文泉驿微米黑" w:eastAsia="文泉驿微米黑" w:hint="eastAsia"/>
          <w:sz w:val="20"/>
        </w:rPr>
        <w:t>需</w:t>
      </w:r>
      <w:r>
        <w:rPr>
          <w:rFonts w:ascii="文泉驿微米黑" w:eastAsia="文泉驿微米黑" w:hint="eastAsia"/>
          <w:sz w:val="20"/>
        </w:rPr>
        <w:t>写</w:t>
      </w:r>
      <w:r>
        <w:rPr>
          <w:rFonts w:ascii="文泉驿微米黑" w:eastAsia="文泉驿微米黑" w:hint="eastAsia"/>
          <w:sz w:val="20"/>
        </w:rPr>
        <w:t>入</w:t>
      </w:r>
      <w:r>
        <w:rPr>
          <w:rFonts w:ascii="文泉驿微米黑" w:eastAsia="文泉驿微米黑" w:hint="eastAsia"/>
          <w:sz w:val="20"/>
        </w:rPr>
        <w:t>配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z w:val="20"/>
        </w:rPr>
        <w:t>文</w:t>
      </w:r>
      <w:r>
        <w:rPr>
          <w:rFonts w:ascii="文泉驿微米黑" w:eastAsia="文泉驿微米黑" w:hint="eastAsia"/>
          <w:sz w:val="20"/>
        </w:rPr>
        <w:t>件</w:t>
      </w:r>
      <w:r>
        <w:rPr>
          <w:rFonts w:ascii="文泉驿微米黑" w:eastAsia="文泉驿微米黑" w:hint="eastAsia"/>
          <w:sz w:val="20"/>
        </w:rPr>
        <w:t>地</w:t>
      </w:r>
      <w:r>
        <w:rPr>
          <w:rFonts w:ascii="文泉驿微米黑" w:eastAsia="文泉驿微米黑" w:hint="eastAsia"/>
          <w:sz w:val="20"/>
        </w:rPr>
        <w:t>址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16"/>
        </w:rPr>
        <w:t>Hibernate </w:t>
      </w:r>
      <w:r>
        <w:rPr>
          <w:rFonts w:ascii="文泉驿微米黑" w:eastAsia="文泉驿微米黑" w:hint="eastAsia"/>
          <w:sz w:val="20"/>
        </w:rPr>
        <w:t>屏</w:t>
      </w:r>
      <w:r>
        <w:rPr>
          <w:rFonts w:ascii="文泉驿微米黑" w:eastAsia="文泉驿微米黑" w:hint="eastAsia"/>
          <w:sz w:val="20"/>
        </w:rPr>
        <w:t>蔽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z w:val="20"/>
        </w:rPr>
        <w:t>创</w:t>
      </w:r>
      <w:r>
        <w:rPr>
          <w:rFonts w:ascii="文泉驿微米黑" w:eastAsia="文泉驿微米黑" w:hint="eastAsia"/>
          <w:sz w:val="20"/>
        </w:rPr>
        <w:t>建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库</w:t>
      </w:r>
      <w:r>
        <w:rPr>
          <w:rFonts w:ascii="文泉驿微米黑" w:eastAsia="文泉驿微米黑" w:hint="eastAsia"/>
          <w:sz w:val="20"/>
        </w:rPr>
        <w:t>连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z w:val="20"/>
        </w:rPr>
        <w:t>同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库</w:t>
      </w:r>
      <w:r>
        <w:rPr>
          <w:rFonts w:ascii="文泉驿微米黑" w:eastAsia="文泉驿微米黑" w:hint="eastAsia"/>
          <w:sz w:val="20"/>
        </w:rPr>
        <w:t>差</w:t>
      </w:r>
      <w:r>
        <w:rPr>
          <w:rFonts w:ascii="文泉驿微米黑" w:eastAsia="文泉驿微米黑" w:hint="eastAsia"/>
          <w:sz w:val="20"/>
        </w:rPr>
        <w:t>异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细</w:t>
      </w:r>
      <w:r>
        <w:rPr>
          <w:rFonts w:ascii="文泉驿微米黑" w:eastAsia="文泉驿微米黑" w:hint="eastAsia"/>
          <w:sz w:val="20"/>
        </w:rPr>
        <w:t>节</w:t>
      </w:r>
      <w:r>
        <w:rPr>
          <w:rFonts w:ascii="文泉驿微米黑" w:eastAsia="文泉驿微米黑" w:hint="eastAsia"/>
          <w:sz w:val="20"/>
        </w:rPr>
        <w:t>。</w:t>
      </w:r>
    </w:p>
    <w:p>
      <w:pPr>
        <w:spacing w:line="208" w:lineRule="auto" w:before="121"/>
        <w:ind w:left="220" w:right="1437" w:firstLine="0"/>
        <w:jc w:val="both"/>
        <w:rPr>
          <w:rFonts w:ascii="文泉驿微米黑" w:eastAsia="文泉驿微米黑" w:hint="eastAsia"/>
          <w:sz w:val="20"/>
        </w:rPr>
      </w:pPr>
      <w:r>
        <w:rPr>
          <w:sz w:val="16"/>
        </w:rPr>
        <w:t>PlayerDAO</w:t>
      </w:r>
      <w:r>
        <w:rPr>
          <w:spacing w:val="-24"/>
          <w:sz w:val="16"/>
        </w:rPr>
        <w:t> 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z w:val="20"/>
        </w:rPr>
        <w:t>管</w:t>
      </w:r>
      <w:r>
        <w:rPr>
          <w:rFonts w:ascii="文泉驿微米黑" w:eastAsia="文泉驿微米黑" w:hint="eastAsia"/>
          <w:sz w:val="20"/>
        </w:rPr>
        <w:t>理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对</w:t>
      </w:r>
      <w:r>
        <w:rPr>
          <w:rFonts w:ascii="文泉驿微米黑" w:eastAsia="文泉驿微米黑" w:hint="eastAsia"/>
          <w:sz w:val="20"/>
        </w:rPr>
        <w:t>象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类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其</w:t>
      </w:r>
      <w:r>
        <w:rPr>
          <w:rFonts w:ascii="文泉驿微米黑" w:eastAsia="文泉驿微米黑" w:hint="eastAsia"/>
          <w:spacing w:val="-7"/>
          <w:sz w:val="20"/>
        </w:rPr>
        <w:t>中 </w:t>
      </w:r>
      <w:r>
        <w:rPr>
          <w:sz w:val="16"/>
        </w:rPr>
        <w:t>DAO</w:t>
      </w:r>
      <w:r>
        <w:rPr>
          <w:spacing w:val="-24"/>
          <w:sz w:val="16"/>
        </w:rPr>
        <w:t> </w:t>
      </w:r>
      <w:r>
        <w:rPr>
          <w:rFonts w:ascii="文泉驿微米黑" w:eastAsia="文泉驿微米黑" w:hint="eastAsia"/>
          <w:spacing w:val="-7"/>
          <w:sz w:val="20"/>
        </w:rPr>
        <w:t>是 </w:t>
      </w:r>
      <w:hyperlink r:id="rId27">
        <w:r>
          <w:rPr>
            <w:rFonts w:ascii="文泉驿微米黑" w:eastAsia="文泉驿微米黑" w:hint="eastAsia"/>
            <w:color w:val="0000FF"/>
            <w:sz w:val="16"/>
          </w:rPr>
          <w:t>Data</w:t>
        </w:r>
        <w:r>
          <w:rPr>
            <w:rFonts w:ascii="文泉驿微米黑" w:eastAsia="文泉驿微米黑" w:hint="eastAsia"/>
            <w:color w:val="0000FF"/>
            <w:spacing w:val="-11"/>
            <w:sz w:val="16"/>
          </w:rPr>
          <w:t> </w:t>
        </w:r>
        <w:r>
          <w:rPr>
            <w:rFonts w:ascii="文泉驿微米黑" w:eastAsia="文泉驿微米黑" w:hint="eastAsia"/>
            <w:color w:val="0000FF"/>
            <w:sz w:val="16"/>
          </w:rPr>
          <w:t>Access</w:t>
        </w:r>
        <w:r>
          <w:rPr>
            <w:rFonts w:ascii="文泉驿微米黑" w:eastAsia="文泉驿微米黑" w:hint="eastAsia"/>
            <w:color w:val="0000FF"/>
            <w:spacing w:val="-10"/>
            <w:sz w:val="16"/>
          </w:rPr>
          <w:t> </w:t>
        </w:r>
        <w:r>
          <w:rPr>
            <w:rFonts w:ascii="文泉驿微米黑" w:eastAsia="文泉驿微米黑" w:hint="eastAsia"/>
            <w:color w:val="0000FF"/>
            <w:sz w:val="16"/>
          </w:rPr>
          <w:t>Object</w:t>
        </w:r>
      </w:hyperlink>
      <w:r>
        <w:rPr>
          <w:rFonts w:ascii="文泉驿微米黑" w:eastAsia="文泉驿微米黑" w:hint="eastAsia"/>
          <w:color w:val="0000FF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缩</w:t>
      </w:r>
      <w:r>
        <w:rPr>
          <w:rFonts w:ascii="文泉驿微米黑" w:eastAsia="文泉驿微米黑" w:hint="eastAsia"/>
          <w:sz w:val="20"/>
        </w:rPr>
        <w:t>写。</w:t>
      </w:r>
      <w:r>
        <w:rPr>
          <w:rFonts w:ascii="文泉驿微米黑" w:eastAsia="文泉驿微米黑" w:hint="eastAsia"/>
          <w:sz w:val="20"/>
        </w:rPr>
        <w:t>其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定</w:t>
      </w:r>
      <w:r>
        <w:rPr>
          <w:rFonts w:ascii="文泉驿微米黑" w:eastAsia="文泉驿微米黑" w:hint="eastAsia"/>
          <w:sz w:val="20"/>
        </w:rPr>
        <w:t>义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系</w:t>
      </w:r>
      <w:r>
        <w:rPr>
          <w:rFonts w:ascii="文泉驿微米黑" w:eastAsia="文泉驿微米黑" w:hint="eastAsia"/>
          <w:sz w:val="20"/>
        </w:rPr>
        <w:t>列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操</w:t>
      </w:r>
      <w:r>
        <w:rPr>
          <w:rFonts w:ascii="文泉驿微米黑" w:eastAsia="文泉驿微米黑" w:hint="eastAsia"/>
          <w:sz w:val="20"/>
        </w:rPr>
        <w:t>作</w:t>
      </w:r>
      <w:r>
        <w:rPr>
          <w:rFonts w:ascii="文泉驿微米黑" w:eastAsia="文泉驿微米黑" w:hint="eastAsia"/>
          <w:sz w:val="20"/>
        </w:rPr>
        <w:t>方</w:t>
      </w:r>
      <w:r>
        <w:rPr>
          <w:rFonts w:ascii="文泉驿微米黑" w:eastAsia="文泉驿微米黑" w:hint="eastAsia"/>
          <w:sz w:val="20"/>
        </w:rPr>
        <w:t>法，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z w:val="20"/>
        </w:rPr>
        <w:t>提</w:t>
      </w:r>
      <w:r>
        <w:rPr>
          <w:rFonts w:ascii="文泉驿微米黑" w:eastAsia="文泉驿微米黑" w:hint="eastAsia"/>
          <w:sz w:val="20"/>
        </w:rPr>
        <w:t>供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写</w:t>
      </w:r>
      <w:r>
        <w:rPr>
          <w:rFonts w:ascii="文泉驿微米黑" w:eastAsia="文泉驿微米黑" w:hint="eastAsia"/>
          <w:sz w:val="20"/>
        </w:rPr>
        <w:t>入</w:t>
      </w:r>
      <w:r>
        <w:rPr>
          <w:rFonts w:ascii="文泉驿微米黑" w:eastAsia="文泉驿微米黑" w:hint="eastAsia"/>
          <w:sz w:val="20"/>
        </w:rPr>
        <w:t>能</w:t>
      </w:r>
      <w:r>
        <w:rPr>
          <w:rFonts w:ascii="文泉驿微米黑" w:eastAsia="文泉驿微米黑" w:hint="eastAsia"/>
          <w:sz w:val="20"/>
        </w:rPr>
        <w:t>力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相</w:t>
      </w:r>
      <w:r>
        <w:rPr>
          <w:rFonts w:ascii="文泉驿微米黑" w:eastAsia="文泉驿微米黑" w:hint="eastAsia"/>
          <w:sz w:val="20"/>
        </w:rPr>
        <w:t>较</w:t>
      </w:r>
      <w:r>
        <w:rPr>
          <w:rFonts w:ascii="文泉驿微米黑" w:eastAsia="文泉驿微米黑" w:hint="eastAsia"/>
          <w:spacing w:val="47"/>
          <w:sz w:val="20"/>
        </w:rPr>
        <w:t>于</w:t>
      </w:r>
      <w:r>
        <w:rPr>
          <w:rFonts w:ascii="文泉驿微米黑" w:eastAsia="文泉驿微米黑" w:hint="eastAsia"/>
          <w:sz w:val="16"/>
        </w:rPr>
        <w:t>JDBC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16"/>
        </w:rPr>
        <w:t>Hibernate </w:t>
      </w:r>
      <w:r>
        <w:rPr>
          <w:rFonts w:ascii="文泉驿微米黑" w:eastAsia="文泉驿微米黑" w:hint="eastAsia"/>
          <w:sz w:val="20"/>
        </w:rPr>
        <w:t>封</w:t>
      </w:r>
      <w:r>
        <w:rPr>
          <w:rFonts w:ascii="文泉驿微米黑" w:eastAsia="文泉驿微米黑" w:hint="eastAsia"/>
          <w:sz w:val="20"/>
        </w:rPr>
        <w:t>装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z w:val="20"/>
        </w:rPr>
        <w:t>大</w:t>
      </w:r>
      <w:r>
        <w:rPr>
          <w:rFonts w:ascii="文泉驿微米黑" w:eastAsia="文泉驿微米黑" w:hint="eastAsia"/>
          <w:sz w:val="20"/>
        </w:rPr>
        <w:t>量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操</w:t>
      </w:r>
      <w:r>
        <w:rPr>
          <w:rFonts w:ascii="文泉驿微米黑" w:eastAsia="文泉驿微米黑" w:hint="eastAsia"/>
          <w:sz w:val="20"/>
        </w:rPr>
        <w:t>作，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对</w:t>
      </w:r>
      <w:r>
        <w:rPr>
          <w:rFonts w:ascii="文泉驿微米黑" w:eastAsia="文泉驿微米黑" w:hint="eastAsia"/>
          <w:sz w:val="20"/>
        </w:rPr>
        <w:t>象</w:t>
      </w:r>
      <w:r>
        <w:rPr>
          <w:rFonts w:ascii="文泉驿微米黑" w:eastAsia="文泉驿微米黑" w:hint="eastAsia"/>
          <w:sz w:val="20"/>
        </w:rPr>
        <w:t>映</w:t>
      </w:r>
      <w:r>
        <w:rPr>
          <w:rFonts w:ascii="文泉驿微米黑" w:eastAsia="文泉驿微米黑" w:hint="eastAsia"/>
          <w:sz w:val="20"/>
        </w:rPr>
        <w:t>射</w:t>
      </w:r>
      <w:r>
        <w:rPr>
          <w:rFonts w:ascii="文泉驿微米黑" w:eastAsia="文泉驿微米黑" w:hint="eastAsia"/>
          <w:sz w:val="20"/>
        </w:rPr>
        <w:t>、</w:t>
      </w:r>
      <w:r>
        <w:rPr>
          <w:rFonts w:ascii="文泉驿微米黑" w:eastAsia="文泉驿微米黑" w:hint="eastAsia"/>
          <w:sz w:val="20"/>
        </w:rPr>
        <w:t>基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对</w:t>
      </w:r>
      <w:r>
        <w:rPr>
          <w:rFonts w:ascii="文泉驿微米黑" w:eastAsia="文泉驿微米黑" w:hint="eastAsia"/>
          <w:sz w:val="20"/>
        </w:rPr>
        <w:t>象</w:t>
      </w:r>
      <w:r>
        <w:rPr>
          <w:rFonts w:ascii="文泉驿微米黑" w:eastAsia="文泉驿微米黑" w:hint="eastAsia"/>
          <w:sz w:val="20"/>
        </w:rPr>
        <w:t>的 </w:t>
      </w:r>
      <w:r>
        <w:rPr>
          <w:rFonts w:ascii="文泉驿微米黑" w:eastAsia="文泉驿微米黑" w:hint="eastAsia"/>
          <w:sz w:val="16"/>
        </w:rPr>
        <w:t>CRUD </w:t>
      </w:r>
      <w:r>
        <w:rPr>
          <w:rFonts w:ascii="文泉驿微米黑" w:eastAsia="文泉驿微米黑" w:hint="eastAsia"/>
          <w:sz w:val="20"/>
        </w:rPr>
        <w:t>等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极</w:t>
      </w:r>
      <w:r>
        <w:rPr>
          <w:rFonts w:ascii="文泉驿微米黑" w:eastAsia="文泉驿微米黑" w:hint="eastAsia"/>
          <w:sz w:val="20"/>
        </w:rPr>
        <w:t>大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简</w:t>
      </w:r>
      <w:r>
        <w:rPr>
          <w:rFonts w:ascii="文泉驿微米黑" w:eastAsia="文泉驿微米黑" w:hint="eastAsia"/>
          <w:sz w:val="20"/>
        </w:rPr>
        <w:t>化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z w:val="20"/>
        </w:rPr>
        <w:t>代</w:t>
      </w:r>
      <w:r>
        <w:rPr>
          <w:rFonts w:ascii="文泉驿微米黑" w:eastAsia="文泉驿微米黑" w:hint="eastAsia"/>
          <w:sz w:val="20"/>
        </w:rPr>
        <w:t>码</w:t>
      </w:r>
      <w:r>
        <w:rPr>
          <w:rFonts w:ascii="文泉驿微米黑" w:eastAsia="文泉驿微米黑" w:hint="eastAsia"/>
          <w:sz w:val="20"/>
        </w:rPr>
        <w:t>量</w:t>
      </w:r>
      <w:r>
        <w:rPr>
          <w:rFonts w:ascii="文泉驿微米黑" w:eastAsia="文泉驿微米黑" w:hint="eastAsia"/>
          <w:sz w:val="20"/>
        </w:rPr>
        <w:t>。</w:t>
      </w:r>
    </w:p>
    <w:p>
      <w:pPr>
        <w:spacing w:line="208" w:lineRule="auto" w:before="122"/>
        <w:ind w:left="220" w:right="1437" w:firstLine="0"/>
        <w:jc w:val="both"/>
        <w:rPr>
          <w:rFonts w:ascii="文泉驿微米黑" w:eastAsia="文泉驿微米黑" w:hint="eastAsia"/>
          <w:sz w:val="20"/>
        </w:rPr>
      </w:pPr>
      <w:r>
        <w:rPr/>
        <w:pict>
          <v:group style="position:absolute;margin-left:68.610001pt;margin-top:51.009552pt;width:474.8pt;height:390.75pt;mso-position-horizontal-relative:page;mso-position-vertical-relative:paragraph;z-index:-15693824;mso-wrap-distance-left:0;mso-wrap-distance-right:0" id="docshapegroup135" coordorigin="1372,1020" coordsize="9496,7815">
            <v:shape style="position:absolute;left:1372;top:1020;width:9496;height:7815" id="docshape136" coordorigin="1372,1020" coordsize="9496,7815" path="m1376,1088l1376,1020m1372,1024l1440,1024m1440,1024l10800,1024m10800,1024l10868,1024m10864,1088l10864,1020m1376,1375l1376,1088m10864,1375l10864,1088m1376,1662l1376,1375m10864,1662l10864,1375m1376,1949l1376,1662m10864,1949l10864,1662m1376,2236l1376,1949m10864,2236l10864,1949m1376,2523l1376,2236m10864,2523l10864,2236m1376,2810l1376,2523m10864,2810l10864,2523m1376,3096l1376,2810m10864,3096l10864,2810m1376,3383l1376,3096m10864,3383l10864,3096m1376,3670l1376,3383m10864,3670l10864,3383m1376,3957l1376,3670m10864,3957l10864,3670m1376,4244l1376,3957m10864,4244l10864,3957m1376,4531l1376,4244m10864,4531l10864,4244m1376,4818l1376,4531m10864,4818l10864,4531m1376,5105l1376,4818m10864,5105l10864,4818m1376,5392l1376,5105m10864,5392l10864,5105m1376,5679l1376,5392m10864,5679l10864,5392m1376,5966l1376,5679m10864,5966l10864,5679m1376,6253l1376,5966m10864,6253l10864,5966m1376,6540l1376,6253m10864,6540l10864,6253m1376,6826l1376,6540m10864,6826l10864,6540m1376,7113l1376,6826m10864,7113l10864,6826m1376,7400l1376,7113m10864,7400l10864,7113m1376,7687l1376,7400m10864,7687l10864,7400m1376,7974l1376,7687m10864,7974l10864,7687m1376,8261l1376,7974m10864,8261l10864,7974m1376,8548l1376,8261m10864,8548l10864,8261m1376,8835l1376,8548m10864,8835l10864,8548e" filled="false" stroked="true" strokeweight=".398pt" strokecolor="#000000">
              <v:path arrowok="t"/>
              <v:stroke dashstyle="solid"/>
            </v:shape>
            <v:shape style="position:absolute;left:1380;top:1028;width:9480;height:7807" type="#_x0000_t202" id="docshape137" filled="false" stroked="false">
              <v:textbox inset="0,0,0,0">
                <w:txbxContent>
                  <w:p>
                    <w:pPr>
                      <w:spacing w:before="7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package</w:t>
                    </w:r>
                    <w:r>
                      <w:rPr>
                        <w:color w:val="214987"/>
                        <w:spacing w:val="-8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com.pingcap;</w:t>
                    </w:r>
                  </w:p>
                  <w:p>
                    <w:pPr>
                      <w:spacing w:line="240" w:lineRule="auto" w:before="14"/>
                      <w:rPr>
                        <w:sz w:val="18"/>
                      </w:rPr>
                    </w:pPr>
                  </w:p>
                  <w:p>
                    <w:pPr>
                      <w:spacing w:line="261" w:lineRule="auto" w:before="1"/>
                      <w:ind w:left="59" w:right="602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import </w:t>
                    </w:r>
                    <w:r>
                      <w:rPr>
                        <w:sz w:val="16"/>
                      </w:rPr>
                      <w:t>jakarta.persistence.Column; </w:t>
                    </w:r>
                    <w:r>
                      <w:rPr>
                        <w:color w:val="214987"/>
                        <w:sz w:val="16"/>
                      </w:rPr>
                      <w:t>import </w:t>
                    </w:r>
                    <w:r>
                      <w:rPr>
                        <w:sz w:val="16"/>
                      </w:rPr>
                      <w:t>jakarta.persistence.Entity; </w:t>
                    </w:r>
                    <w:r>
                      <w:rPr>
                        <w:color w:val="214987"/>
                        <w:sz w:val="16"/>
                      </w:rPr>
                      <w:t>import </w:t>
                    </w:r>
                    <w:r>
                      <w:rPr>
                        <w:sz w:val="16"/>
                      </w:rPr>
                      <w:t>jakarta.persistence.Id; </w:t>
                    </w:r>
                    <w:r>
                      <w:rPr>
                        <w:color w:val="214987"/>
                        <w:sz w:val="16"/>
                      </w:rPr>
                      <w:t>import </w:t>
                    </w:r>
                    <w:r>
                      <w:rPr>
                        <w:sz w:val="16"/>
                      </w:rPr>
                      <w:t>jakarta.persistence.Table; </w:t>
                    </w:r>
                    <w:r>
                      <w:rPr>
                        <w:color w:val="214987"/>
                        <w:sz w:val="16"/>
                      </w:rPr>
                      <w:t>import</w:t>
                    </w:r>
                    <w:r>
                      <w:rPr>
                        <w:color w:val="214987"/>
                        <w:spacing w:val="-2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org.hibernate.JDBCException; </w:t>
                    </w:r>
                    <w:r>
                      <w:rPr>
                        <w:color w:val="214987"/>
                        <w:sz w:val="16"/>
                      </w:rPr>
                      <w:t>import </w:t>
                    </w:r>
                    <w:r>
                      <w:rPr>
                        <w:sz w:val="16"/>
                      </w:rPr>
                      <w:t>org.hibernate.Session;</w:t>
                    </w:r>
                  </w:p>
                  <w:p>
                    <w:pPr>
                      <w:spacing w:line="261" w:lineRule="auto" w:before="1"/>
                      <w:ind w:left="59" w:right="567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import </w:t>
                    </w:r>
                    <w:r>
                      <w:rPr>
                        <w:sz w:val="16"/>
                      </w:rPr>
                      <w:t>org.hibernate.SessionFactory; </w:t>
                    </w:r>
                    <w:r>
                      <w:rPr>
                        <w:color w:val="214987"/>
                        <w:sz w:val="16"/>
                      </w:rPr>
                      <w:t>import </w:t>
                    </w:r>
                    <w:r>
                      <w:rPr>
                        <w:sz w:val="16"/>
                      </w:rPr>
                      <w:t>org.hibernate.Transaction; </w:t>
                    </w:r>
                    <w:r>
                      <w:rPr>
                        <w:color w:val="214987"/>
                        <w:sz w:val="16"/>
                      </w:rPr>
                      <w:t>import</w:t>
                    </w:r>
                    <w:r>
                      <w:rPr>
                        <w:color w:val="214987"/>
                        <w:spacing w:val="-2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org.hibernate.cfg.Configuration; </w:t>
                    </w:r>
                    <w:r>
                      <w:rPr>
                        <w:color w:val="214987"/>
                        <w:sz w:val="16"/>
                      </w:rPr>
                      <w:t>import</w:t>
                    </w:r>
                    <w:r>
                      <w:rPr>
                        <w:color w:val="214987"/>
                        <w:spacing w:val="-2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org.hibernate.query.NativeQuery; </w:t>
                    </w:r>
                    <w:r>
                      <w:rPr>
                        <w:color w:val="214987"/>
                        <w:sz w:val="16"/>
                      </w:rPr>
                      <w:t>import </w:t>
                    </w:r>
                    <w:r>
                      <w:rPr>
                        <w:sz w:val="16"/>
                      </w:rPr>
                      <w:t>org.hibernate.query.Query;</w:t>
                    </w:r>
                  </w:p>
                  <w:p>
                    <w:pPr>
                      <w:spacing w:line="240" w:lineRule="auto" w:before="8"/>
                      <w:rPr>
                        <w:sz w:val="17"/>
                      </w:rPr>
                    </w:pPr>
                  </w:p>
                  <w:p>
                    <w:pPr>
                      <w:spacing w:line="261" w:lineRule="auto" w:before="0"/>
                      <w:ind w:left="59" w:right="656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import </w:t>
                    </w:r>
                    <w:r>
                      <w:rPr>
                        <w:sz w:val="16"/>
                      </w:rPr>
                      <w:t>java.util.Arrays; </w:t>
                    </w:r>
                    <w:r>
                      <w:rPr>
                        <w:color w:val="214987"/>
                        <w:sz w:val="16"/>
                      </w:rPr>
                      <w:t>import</w:t>
                    </w:r>
                    <w:r>
                      <w:rPr>
                        <w:color w:val="214987"/>
                        <w:spacing w:val="-2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java.util.Collections; </w:t>
                    </w:r>
                    <w:r>
                      <w:rPr>
                        <w:color w:val="214987"/>
                        <w:sz w:val="16"/>
                      </w:rPr>
                      <w:t>import </w:t>
                    </w:r>
                    <w:r>
                      <w:rPr>
                        <w:sz w:val="16"/>
                      </w:rPr>
                      <w:t>java.util.List;</w:t>
                    </w:r>
                  </w:p>
                  <w:p>
                    <w:pPr>
                      <w:spacing w:before="1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import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java.util.function.Function;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before="0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@Entity</w:t>
                    </w:r>
                  </w:p>
                  <w:p>
                    <w:pPr>
                      <w:spacing w:line="261" w:lineRule="auto" w:before="24"/>
                      <w:ind w:left="59" w:right="602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@Table(name</w:t>
                    </w:r>
                    <w:r>
                      <w:rPr>
                        <w:spacing w:val="-1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17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"player_hibernate"</w:t>
                    </w:r>
                    <w:r>
                      <w:rPr>
                        <w:sz w:val="16"/>
                      </w:rPr>
                      <w:t>) </w:t>
                    </w:r>
                    <w:r>
                      <w:rPr>
                        <w:color w:val="214987"/>
                        <w:sz w:val="16"/>
                      </w:rPr>
                      <w:t>class </w:t>
                    </w:r>
                    <w:r>
                      <w:rPr>
                        <w:sz w:val="16"/>
                      </w:rPr>
                      <w:t>PlayerBean {</w:t>
                    </w:r>
                  </w:p>
                  <w:p>
                    <w:pPr>
                      <w:spacing w:before="0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t>@Id</w:t>
                    </w:r>
                  </w:p>
                  <w:p>
                    <w:pPr>
                      <w:spacing w:line="261" w:lineRule="auto" w:before="20"/>
                      <w:ind w:left="444" w:right="6796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private </w:t>
                    </w:r>
                    <w:r>
                      <w:rPr>
                        <w:sz w:val="16"/>
                      </w:rPr>
                      <w:t>String id; @Column(name</w:t>
                    </w:r>
                    <w:r>
                      <w:rPr>
                        <w:spacing w:val="-1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17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"coins"</w:t>
                    </w:r>
                    <w:r>
                      <w:rPr>
                        <w:sz w:val="16"/>
                      </w:rPr>
                      <w:t>) </w:t>
                    </w:r>
                    <w:r>
                      <w:rPr>
                        <w:color w:val="214987"/>
                        <w:sz w:val="16"/>
                      </w:rPr>
                      <w:t>private </w:t>
                    </w:r>
                    <w:r>
                      <w:rPr>
                        <w:sz w:val="16"/>
                      </w:rPr>
                      <w:t>Integer coins; @Column(name</w:t>
                    </w:r>
                    <w:r>
                      <w:rPr>
                        <w:spacing w:val="-1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17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"goods"</w:t>
                    </w:r>
                    <w:r>
                      <w:rPr>
                        <w:sz w:val="16"/>
                      </w:rPr>
                      <w:t>)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sz w:val="16"/>
        </w:rPr>
        <w:t>PlayerBean</w:t>
      </w:r>
      <w:r>
        <w:rPr>
          <w:spacing w:val="-26"/>
          <w:sz w:val="16"/>
        </w:rPr>
        <w:t> 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实</w:t>
      </w:r>
      <w:r>
        <w:rPr>
          <w:rFonts w:ascii="文泉驿微米黑" w:eastAsia="文泉驿微米黑" w:hint="eastAsia"/>
          <w:sz w:val="20"/>
        </w:rPr>
        <w:t>体</w:t>
      </w:r>
      <w:r>
        <w:rPr>
          <w:rFonts w:ascii="文泉驿微米黑" w:eastAsia="文泉驿微米黑" w:hint="eastAsia"/>
          <w:sz w:val="20"/>
        </w:rPr>
        <w:t>类，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库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内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映</w:t>
      </w:r>
      <w:r>
        <w:rPr>
          <w:rFonts w:ascii="文泉驿微米黑" w:eastAsia="文泉驿微米黑" w:hint="eastAsia"/>
          <w:sz w:val="20"/>
        </w:rPr>
        <w:t>射。</w:t>
      </w:r>
      <w:r>
        <w:rPr>
          <w:sz w:val="16"/>
        </w:rPr>
        <w:t>PlayerBean</w:t>
      </w:r>
      <w:r>
        <w:rPr>
          <w:spacing w:val="-24"/>
          <w:sz w:val="16"/>
        </w:rPr>
        <w:t>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每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属</w:t>
      </w:r>
      <w:r>
        <w:rPr>
          <w:rFonts w:ascii="文泉驿微米黑" w:eastAsia="文泉驿微米黑" w:hint="eastAsia"/>
          <w:sz w:val="20"/>
        </w:rPr>
        <w:t>性</w:t>
      </w:r>
      <w:r>
        <w:rPr>
          <w:rFonts w:ascii="文泉驿微米黑" w:eastAsia="文泉驿微米黑" w:hint="eastAsia"/>
          <w:sz w:val="20"/>
        </w:rPr>
        <w:t>都</w:t>
      </w:r>
      <w:r>
        <w:rPr>
          <w:rFonts w:ascii="文泉驿微米黑" w:eastAsia="文泉驿微米黑" w:hint="eastAsia"/>
          <w:sz w:val="20"/>
        </w:rPr>
        <w:t>对</w:t>
      </w:r>
      <w:r>
        <w:rPr>
          <w:rFonts w:ascii="文泉驿微米黑" w:eastAsia="文泉驿微米黑" w:hint="eastAsia"/>
          <w:sz w:val="20"/>
        </w:rPr>
        <w:t>应</w:t>
      </w:r>
      <w:r>
        <w:rPr>
          <w:rFonts w:ascii="文泉驿微米黑" w:eastAsia="文泉驿微米黑" w:hint="eastAsia"/>
          <w:spacing w:val="-7"/>
          <w:sz w:val="20"/>
        </w:rPr>
        <w:t>着 </w:t>
      </w:r>
      <w:r>
        <w:rPr>
          <w:sz w:val="16"/>
        </w:rPr>
        <w:t>player</w:t>
      </w:r>
      <w:r>
        <w:rPr>
          <w:spacing w:val="-24"/>
          <w:sz w:val="16"/>
        </w:rPr>
        <w:t> 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pacing w:val="-1"/>
          <w:sz w:val="20"/>
        </w:rPr>
        <w:t>字</w:t>
      </w:r>
      <w:r>
        <w:rPr>
          <w:rFonts w:ascii="文泉驿微米黑" w:eastAsia="文泉驿微米黑" w:hint="eastAsia"/>
          <w:spacing w:val="-1"/>
          <w:sz w:val="20"/>
        </w:rPr>
        <w:t>段</w:t>
      </w:r>
      <w:r>
        <w:rPr>
          <w:rFonts w:ascii="文泉驿微米黑" w:eastAsia="文泉驿微米黑" w:hint="eastAsia"/>
          <w:spacing w:val="-1"/>
          <w:sz w:val="20"/>
        </w:rPr>
        <w:t>。</w:t>
      </w:r>
      <w:r>
        <w:rPr>
          <w:rFonts w:ascii="文泉驿微米黑" w:eastAsia="文泉驿微米黑" w:hint="eastAsia"/>
          <w:spacing w:val="-1"/>
          <w:sz w:val="20"/>
        </w:rPr>
        <w:t>相</w:t>
      </w:r>
      <w:r>
        <w:rPr>
          <w:rFonts w:ascii="文泉驿微米黑" w:eastAsia="文泉驿微米黑" w:hint="eastAsia"/>
          <w:spacing w:val="-1"/>
          <w:sz w:val="20"/>
        </w:rPr>
        <w:t>较</w:t>
      </w:r>
      <w:r>
        <w:rPr>
          <w:rFonts w:ascii="文泉驿微米黑" w:eastAsia="文泉驿微米黑" w:hint="eastAsia"/>
          <w:spacing w:val="-1"/>
          <w:sz w:val="20"/>
        </w:rPr>
        <w:t>于</w:t>
      </w:r>
      <w:r>
        <w:rPr>
          <w:rFonts w:ascii="文泉驿微米黑" w:eastAsia="文泉驿微米黑" w:hint="eastAsia"/>
          <w:spacing w:val="-1"/>
          <w:sz w:val="16"/>
        </w:rPr>
        <w:t>JDBC</w:t>
      </w:r>
      <w:r>
        <w:rPr>
          <w:rFonts w:ascii="文泉驿微米黑" w:eastAsia="文泉驿微米黑" w:hint="eastAsia"/>
          <w:spacing w:val="-1"/>
          <w:sz w:val="20"/>
        </w:rPr>
        <w:t>，</w:t>
      </w:r>
      <w:r>
        <w:rPr>
          <w:rFonts w:ascii="文泉驿微米黑" w:eastAsia="文泉驿微米黑" w:hint="eastAsia"/>
          <w:spacing w:val="-1"/>
          <w:sz w:val="16"/>
        </w:rPr>
        <w:t>Hibernate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pacing w:val="-5"/>
          <w:sz w:val="20"/>
        </w:rPr>
        <w:t>的 </w:t>
      </w:r>
      <w:r>
        <w:rPr>
          <w:spacing w:val="-1"/>
          <w:sz w:val="16"/>
        </w:rPr>
        <w:t>PlayerBean</w:t>
      </w:r>
      <w:r>
        <w:rPr>
          <w:spacing w:val="-23"/>
          <w:sz w:val="16"/>
        </w:rPr>
        <w:t> </w:t>
      </w:r>
      <w:r>
        <w:rPr>
          <w:rFonts w:ascii="文泉驿微米黑" w:eastAsia="文泉驿微米黑" w:hint="eastAsia"/>
          <w:spacing w:val="-1"/>
          <w:sz w:val="20"/>
        </w:rPr>
        <w:t>实</w:t>
      </w:r>
      <w:r>
        <w:rPr>
          <w:rFonts w:ascii="文泉驿微米黑" w:eastAsia="文泉驿微米黑" w:hint="eastAsia"/>
          <w:spacing w:val="-1"/>
          <w:sz w:val="20"/>
        </w:rPr>
        <w:t>体</w:t>
      </w:r>
      <w:r>
        <w:rPr>
          <w:rFonts w:ascii="文泉驿微米黑" w:eastAsia="文泉驿微米黑" w:hint="eastAsia"/>
          <w:spacing w:val="-1"/>
          <w:sz w:val="20"/>
        </w:rPr>
        <w:t>类</w:t>
      </w:r>
      <w:r>
        <w:rPr>
          <w:rFonts w:ascii="文泉驿微米黑" w:eastAsia="文泉驿微米黑" w:hint="eastAsia"/>
          <w:spacing w:val="-1"/>
          <w:sz w:val="20"/>
        </w:rPr>
        <w:t>为</w:t>
      </w:r>
      <w:r>
        <w:rPr>
          <w:rFonts w:ascii="文泉驿微米黑" w:eastAsia="文泉驿微米黑" w:hint="eastAsia"/>
          <w:spacing w:val="-1"/>
          <w:sz w:val="20"/>
        </w:rPr>
        <w:t>了</w:t>
      </w:r>
      <w:r>
        <w:rPr>
          <w:rFonts w:ascii="文泉驿微米黑" w:eastAsia="文泉驿微米黑" w:hint="eastAsia"/>
          <w:spacing w:val="-1"/>
          <w:sz w:val="20"/>
        </w:rPr>
        <w:t>给</w:t>
      </w:r>
      <w:r>
        <w:rPr>
          <w:rFonts w:ascii="文泉驿微米黑" w:eastAsia="文泉驿微米黑" w:hint="eastAsia"/>
          <w:spacing w:val="-3"/>
          <w:sz w:val="20"/>
        </w:rPr>
        <w:t> </w:t>
      </w:r>
      <w:r>
        <w:rPr>
          <w:rFonts w:ascii="文泉驿微米黑" w:eastAsia="文泉驿微米黑" w:hint="eastAsia"/>
          <w:spacing w:val="-1"/>
          <w:sz w:val="16"/>
        </w:rPr>
        <w:t>Hibernate</w:t>
      </w:r>
      <w:r>
        <w:rPr>
          <w:rFonts w:ascii="文泉驿微米黑" w:eastAsia="文泉驿微米黑" w:hint="eastAsia"/>
          <w:spacing w:val="8"/>
          <w:sz w:val="16"/>
        </w:rPr>
        <w:t> </w:t>
      </w:r>
      <w:r>
        <w:rPr>
          <w:rFonts w:ascii="文泉驿微米黑" w:eastAsia="文泉驿微米黑" w:hint="eastAsia"/>
          <w:spacing w:val="-1"/>
          <w:sz w:val="20"/>
        </w:rPr>
        <w:t>提</w:t>
      </w:r>
      <w:r>
        <w:rPr>
          <w:rFonts w:ascii="文泉驿微米黑" w:eastAsia="文泉驿微米黑" w:hint="eastAsia"/>
          <w:spacing w:val="-1"/>
          <w:sz w:val="20"/>
        </w:rPr>
        <w:t>供</w:t>
      </w:r>
      <w:r>
        <w:rPr>
          <w:rFonts w:ascii="文泉驿微米黑" w:eastAsia="文泉驿微米黑" w:hint="eastAsia"/>
          <w:spacing w:val="-1"/>
          <w:sz w:val="20"/>
        </w:rPr>
        <w:t>更</w:t>
      </w:r>
      <w:r>
        <w:rPr>
          <w:rFonts w:ascii="文泉驿微米黑" w:eastAsia="文泉驿微米黑" w:hint="eastAsia"/>
          <w:spacing w:val="-1"/>
          <w:sz w:val="20"/>
        </w:rPr>
        <w:t>多</w:t>
      </w:r>
      <w:r>
        <w:rPr>
          <w:rFonts w:ascii="文泉驿微米黑" w:eastAsia="文泉驿微米黑" w:hint="eastAsia"/>
          <w:spacing w:val="-1"/>
          <w:sz w:val="20"/>
        </w:rPr>
        <w:t>的</w:t>
      </w:r>
      <w:r>
        <w:rPr>
          <w:rFonts w:ascii="文泉驿微米黑" w:eastAsia="文泉驿微米黑" w:hint="eastAsia"/>
          <w:spacing w:val="-1"/>
          <w:sz w:val="20"/>
        </w:rPr>
        <w:t>信</w:t>
      </w:r>
      <w:r>
        <w:rPr>
          <w:rFonts w:ascii="文泉驿微米黑" w:eastAsia="文泉驿微米黑" w:hint="eastAsia"/>
          <w:spacing w:val="-1"/>
          <w:sz w:val="20"/>
        </w:rPr>
        <w:t>息</w:t>
      </w:r>
      <w:r>
        <w:rPr>
          <w:rFonts w:ascii="文泉驿微米黑" w:eastAsia="文泉驿微米黑" w:hint="eastAsia"/>
          <w:spacing w:val="-1"/>
          <w:sz w:val="20"/>
        </w:rPr>
        <w:t>，</w:t>
      </w:r>
      <w:r>
        <w:rPr>
          <w:rFonts w:ascii="文泉驿微米黑" w:eastAsia="文泉驿微米黑" w:hint="eastAsia"/>
          <w:spacing w:val="-1"/>
          <w:sz w:val="20"/>
        </w:rPr>
        <w:t>加</w:t>
      </w:r>
      <w:r>
        <w:rPr>
          <w:rFonts w:ascii="文泉驿微米黑" w:eastAsia="文泉驿微米黑" w:hint="eastAsia"/>
          <w:spacing w:val="-1"/>
          <w:sz w:val="20"/>
        </w:rPr>
        <w:t>入</w:t>
      </w:r>
      <w:r>
        <w:rPr>
          <w:rFonts w:ascii="文泉驿微米黑" w:eastAsia="文泉驿微米黑" w:hint="eastAsia"/>
          <w:spacing w:val="-1"/>
          <w:sz w:val="20"/>
        </w:rPr>
        <w:t>了</w:t>
      </w:r>
      <w:r>
        <w:rPr>
          <w:rFonts w:ascii="文泉驿微米黑" w:eastAsia="文泉驿微米黑" w:hint="eastAsia"/>
          <w:spacing w:val="-1"/>
          <w:sz w:val="20"/>
        </w:rPr>
        <w:t>注</w:t>
      </w:r>
      <w:r>
        <w:rPr>
          <w:rFonts w:ascii="文泉驿微米黑" w:eastAsia="文泉驿微米黑" w:hint="eastAsia"/>
          <w:spacing w:val="-1"/>
          <w:sz w:val="20"/>
        </w:rPr>
        <w:t>解</w:t>
      </w:r>
      <w:r>
        <w:rPr>
          <w:rFonts w:ascii="文泉驿微米黑" w:eastAsia="文泉驿微米黑" w:hint="eastAsia"/>
          <w:spacing w:val="-1"/>
          <w:sz w:val="20"/>
        </w:rPr>
        <w:t>，</w:t>
      </w:r>
      <w:r>
        <w:rPr>
          <w:rFonts w:ascii="文泉驿微米黑" w:eastAsia="文泉驿微米黑" w:hint="eastAsia"/>
          <w:spacing w:val="-1"/>
          <w:sz w:val="20"/>
        </w:rPr>
        <w:t>用</w:t>
      </w:r>
      <w:r>
        <w:rPr>
          <w:rFonts w:ascii="文泉驿微米黑" w:eastAsia="文泉驿微米黑" w:hint="eastAsia"/>
          <w:spacing w:val="-1"/>
          <w:sz w:val="20"/>
        </w:rPr>
        <w:t>来</w:t>
      </w:r>
      <w:r>
        <w:rPr>
          <w:rFonts w:ascii="文泉驿微米黑" w:eastAsia="文泉驿微米黑" w:hint="eastAsia"/>
          <w:spacing w:val="-1"/>
          <w:sz w:val="20"/>
        </w:rPr>
        <w:t>指</w:t>
      </w:r>
      <w:r>
        <w:rPr>
          <w:rFonts w:ascii="文泉驿微米黑" w:eastAsia="文泉驿微米黑" w:hint="eastAsia"/>
          <w:spacing w:val="-1"/>
          <w:sz w:val="20"/>
        </w:rPr>
        <w:t>示</w:t>
      </w:r>
      <w:r>
        <w:rPr>
          <w:rFonts w:ascii="文泉驿微米黑" w:eastAsia="文泉驿微米黑" w:hint="eastAsia"/>
          <w:spacing w:val="-2"/>
          <w:sz w:val="20"/>
        </w:rPr>
        <w:t>映</w:t>
      </w:r>
      <w:r>
        <w:rPr>
          <w:rFonts w:ascii="文泉驿微米黑" w:eastAsia="文泉驿微米黑" w:hint="eastAsia"/>
          <w:spacing w:val="-2"/>
          <w:sz w:val="20"/>
        </w:rPr>
        <w:t>射</w:t>
      </w:r>
      <w:r>
        <w:rPr>
          <w:rFonts w:ascii="文泉驿微米黑" w:eastAsia="文泉驿微米黑" w:hint="eastAsia"/>
          <w:spacing w:val="-2"/>
          <w:sz w:val="20"/>
        </w:rPr>
        <w:t>关</w:t>
      </w:r>
      <w:r>
        <w:rPr>
          <w:rFonts w:ascii="文泉驿微米黑" w:eastAsia="文泉驿微米黑" w:hint="eastAsia"/>
          <w:spacing w:val="-2"/>
          <w:sz w:val="20"/>
        </w:rPr>
        <w:t>系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spacing w:after="0" w:line="208" w:lineRule="auto"/>
        <w:jc w:val="both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2"/>
        <w:ind w:left="604"/>
      </w:pPr>
      <w:r>
        <w:rPr/>
        <w:pict>
          <v:shape style="position:absolute;margin-left:68.809998pt;margin-top:72pt;width:.1pt;height:645.6pt;mso-position-horizontal-relative:page;mso-position-vertical-relative:page;z-index:15763968" id="docshape138" coordorigin="1376,1440" coordsize="0,12912" path="m1376,1727l1376,1440m1376,2014l1376,1727m1376,2301l1376,2014m1376,2588l1376,2301m1376,2875l1376,2588m1376,3162l1376,2875m1376,3448l1376,3162m1376,3735l1376,3448m1376,4022l1376,3735m1376,4309l1376,4022m1376,4596l1376,4309m1376,4883l1376,4596m1376,5170l1376,4883m1376,5457l1376,5170m1376,5744l1376,5457m1376,6031l1376,5744m1376,6318l1376,6031m1376,6605l1376,6318m1376,6892l1376,6605m1376,7178l1376,6892m1376,7465l1376,7178m1376,7752l1376,7465m1376,8039l1376,7752m1376,8326l1376,8039m1376,8613l1376,8326m1376,8900l1376,8613m1376,9187l1376,8900m1376,9474l1376,9187m1376,9761l1376,9474m1376,10048l1376,9761m1376,10335l1376,10048m1376,10622l1376,10335m1376,10908l1376,10622m1376,11195l1376,10908m1376,11482l1376,11195m1376,11769l1376,11482m1376,12056l1376,11769m1376,12343l1376,12056m1376,12630l1376,12343m1376,12917l1376,12630m1376,13204l1376,12917m1376,13491l1376,13204m1376,13778l1376,13491m1376,14065l1376,13778m1376,14352l1376,14065e" filled="false" stroked="true" strokeweight=".398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43.190002pt;margin-top:72pt;width:.1pt;height:645.6pt;mso-position-horizontal-relative:page;mso-position-vertical-relative:page;z-index:15764480" id="docshape139" coordorigin="10864,1440" coordsize="0,12912" path="m10864,1727l10864,1440m10864,2014l10864,1727m10864,2301l10864,2014m10864,2588l10864,2301m10864,2875l10864,2588m10864,3162l10864,2875m10864,3448l10864,3162m10864,3735l10864,3448m10864,4022l10864,3735m10864,4309l10864,4022m10864,4596l10864,4309m10864,4883l10864,4596m10864,5170l10864,4883m10864,5457l10864,5170m10864,5744l10864,5457m10864,6031l10864,5744m10864,6318l10864,6031m10864,6605l10864,6318m10864,6892l10864,6605m10864,7178l10864,6892m10864,7465l10864,7178m10864,7752l10864,7465m10864,8039l10864,7752m10864,8326l10864,8039m10864,8613l10864,8326m10864,8900l10864,8613m10864,9187l10864,8900m10864,9474l10864,9187m10864,9761l10864,9474m10864,10048l10864,9761m10864,10335l10864,10048m10864,10622l10864,10335m10864,10908l10864,10622m10864,11195l10864,10908m10864,11482l10864,11195m10864,11769l10864,11482m10864,12056l10864,11769m10864,12343l10864,12056m10864,12630l10864,12343m10864,12917l10864,12630m10864,13204l10864,12917m10864,13491l10864,13204m10864,13778l10864,13491m10864,14065l10864,13778m10864,14352l10864,14065e" filled="false" stroked="true" strokeweight=".398pt" strokecolor="#000000">
            <v:path arrowok="t"/>
            <v:stroke dashstyle="solid"/>
            <w10:wrap type="none"/>
          </v:shape>
        </w:pict>
      </w:r>
      <w:r>
        <w:rPr>
          <w:color w:val="214987"/>
        </w:rPr>
        <w:t>private</w:t>
      </w:r>
      <w:r>
        <w:rPr>
          <w:color w:val="214987"/>
          <w:spacing w:val="-7"/>
        </w:rPr>
        <w:t> </w:t>
      </w:r>
      <w:r>
        <w:rPr/>
        <w:t>Integer</w:t>
      </w:r>
      <w:r>
        <w:rPr>
          <w:spacing w:val="-6"/>
        </w:rPr>
        <w:t> </w:t>
      </w:r>
      <w:r>
        <w:rPr>
          <w:spacing w:val="-2"/>
        </w:rPr>
        <w:t>goods;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3"/>
        <w:ind w:left="604"/>
      </w:pPr>
      <w:r>
        <w:rPr>
          <w:color w:val="214987"/>
        </w:rPr>
        <w:t>public</w:t>
      </w:r>
      <w:r>
        <w:rPr>
          <w:color w:val="214987"/>
          <w:spacing w:val="-9"/>
        </w:rPr>
        <w:t> </w:t>
      </w:r>
      <w:r>
        <w:rPr/>
        <w:t>PlayerBean()</w:t>
      </w:r>
      <w:r>
        <w:rPr>
          <w:spacing w:val="-8"/>
        </w:rPr>
        <w:t> </w:t>
      </w:r>
      <w:r>
        <w:rPr>
          <w:spacing w:val="-10"/>
        </w:rPr>
        <w:t>{</w:t>
      </w:r>
    </w:p>
    <w:p>
      <w:pPr>
        <w:spacing w:before="24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line="261" w:lineRule="auto" w:before="63"/>
        <w:ind w:left="988" w:right="4245" w:hanging="385"/>
      </w:pPr>
      <w:r>
        <w:rPr>
          <w:color w:val="214987"/>
        </w:rPr>
        <w:t>public</w:t>
      </w:r>
      <w:r>
        <w:rPr>
          <w:color w:val="214987"/>
          <w:spacing w:val="-4"/>
        </w:rPr>
        <w:t> </w:t>
      </w:r>
      <w:r>
        <w:rPr/>
        <w:t>PlayerBean(String</w:t>
      </w:r>
      <w:r>
        <w:rPr>
          <w:spacing w:val="-5"/>
        </w:rPr>
        <w:t> </w:t>
      </w:r>
      <w:r>
        <w:rPr/>
        <w:t>id,</w:t>
      </w:r>
      <w:r>
        <w:rPr>
          <w:spacing w:val="-4"/>
        </w:rPr>
        <w:t> </w:t>
      </w:r>
      <w:r>
        <w:rPr/>
        <w:t>Integer</w:t>
      </w:r>
      <w:r>
        <w:rPr>
          <w:spacing w:val="-5"/>
        </w:rPr>
        <w:t> </w:t>
      </w:r>
      <w:r>
        <w:rPr/>
        <w:t>coins,</w:t>
      </w:r>
      <w:r>
        <w:rPr>
          <w:spacing w:val="-5"/>
        </w:rPr>
        <w:t> </w:t>
      </w:r>
      <w:r>
        <w:rPr/>
        <w:t>Integer</w:t>
      </w:r>
      <w:r>
        <w:rPr>
          <w:spacing w:val="-4"/>
        </w:rPr>
        <w:t> </w:t>
      </w:r>
      <w:r>
        <w:rPr/>
        <w:t>goods)</w:t>
      </w:r>
      <w:r>
        <w:rPr>
          <w:spacing w:val="-5"/>
        </w:rPr>
        <w:t> </w:t>
      </w:r>
      <w:r>
        <w:rPr/>
        <w:t>{ </w:t>
      </w:r>
      <w:r>
        <w:rPr>
          <w:color w:val="214987"/>
        </w:rPr>
        <w:t>this</w:t>
      </w:r>
      <w:r>
        <w:rPr/>
        <w:t>.id = id;</w:t>
      </w:r>
    </w:p>
    <w:p>
      <w:pPr>
        <w:pStyle w:val="BodyText"/>
        <w:spacing w:line="261" w:lineRule="auto" w:before="0"/>
        <w:ind w:left="988" w:right="7983"/>
      </w:pPr>
      <w:r>
        <w:rPr>
          <w:color w:val="214987"/>
        </w:rPr>
        <w:t>this</w:t>
      </w:r>
      <w:r>
        <w:rPr/>
        <w:t>.coins</w:t>
      </w:r>
      <w:r>
        <w:rPr>
          <w:spacing w:val="-19"/>
        </w:rPr>
        <w:t> </w:t>
      </w:r>
      <w:r>
        <w:rPr/>
        <w:t>=</w:t>
      </w:r>
      <w:r>
        <w:rPr>
          <w:spacing w:val="-18"/>
        </w:rPr>
        <w:t> </w:t>
      </w:r>
      <w:r>
        <w:rPr/>
        <w:t>coins; </w:t>
      </w:r>
      <w:r>
        <w:rPr>
          <w:color w:val="214987"/>
        </w:rPr>
        <w:t>this</w:t>
      </w:r>
      <w:r>
        <w:rPr/>
        <w:t>.goods</w:t>
      </w:r>
      <w:r>
        <w:rPr>
          <w:spacing w:val="-5"/>
        </w:rPr>
        <w:t> </w:t>
      </w:r>
      <w:r>
        <w:rPr/>
        <w:t>=</w:t>
      </w:r>
      <w:r>
        <w:rPr>
          <w:spacing w:val="-4"/>
        </w:rPr>
        <w:t> </w:t>
      </w:r>
      <w:r>
        <w:rPr>
          <w:spacing w:val="-2"/>
        </w:rPr>
        <w:t>goods;</w:t>
      </w:r>
    </w:p>
    <w:p>
      <w:pPr>
        <w:spacing w:before="1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line="261" w:lineRule="auto" w:before="63"/>
        <w:ind w:left="988" w:right="7983" w:hanging="385"/>
      </w:pPr>
      <w:r>
        <w:rPr>
          <w:color w:val="214987"/>
        </w:rPr>
        <w:t>public</w:t>
      </w:r>
      <w:r>
        <w:rPr>
          <w:color w:val="214987"/>
          <w:spacing w:val="-11"/>
        </w:rPr>
        <w:t> </w:t>
      </w:r>
      <w:r>
        <w:rPr/>
        <w:t>String</w:t>
      </w:r>
      <w:r>
        <w:rPr>
          <w:spacing w:val="-12"/>
        </w:rPr>
        <w:t> </w:t>
      </w:r>
      <w:r>
        <w:rPr/>
        <w:t>getId()</w:t>
      </w:r>
      <w:r>
        <w:rPr>
          <w:spacing w:val="-12"/>
        </w:rPr>
        <w:t> </w:t>
      </w:r>
      <w:r>
        <w:rPr/>
        <w:t>{ </w:t>
      </w:r>
      <w:r>
        <w:rPr>
          <w:color w:val="214987"/>
        </w:rPr>
        <w:t>return </w:t>
      </w:r>
      <w:r>
        <w:rPr/>
        <w:t>id;</w:t>
      </w:r>
    </w:p>
    <w:p>
      <w:pPr>
        <w:spacing w:before="0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line="261" w:lineRule="auto" w:before="62"/>
        <w:ind w:left="988" w:right="7530" w:hanging="385"/>
      </w:pPr>
      <w:r>
        <w:rPr>
          <w:color w:val="214987"/>
        </w:rPr>
        <w:t>public</w:t>
      </w:r>
      <w:r>
        <w:rPr>
          <w:color w:val="214987"/>
          <w:spacing w:val="-9"/>
        </w:rPr>
        <w:t> </w:t>
      </w:r>
      <w:r>
        <w:rPr>
          <w:color w:val="214987"/>
        </w:rPr>
        <w:t>void</w:t>
      </w:r>
      <w:r>
        <w:rPr>
          <w:color w:val="214987"/>
          <w:spacing w:val="-9"/>
        </w:rPr>
        <w:t> </w:t>
      </w:r>
      <w:r>
        <w:rPr/>
        <w:t>setId(String</w:t>
      </w:r>
      <w:r>
        <w:rPr>
          <w:spacing w:val="-10"/>
        </w:rPr>
        <w:t> </w:t>
      </w:r>
      <w:r>
        <w:rPr/>
        <w:t>id)</w:t>
      </w:r>
      <w:r>
        <w:rPr>
          <w:spacing w:val="-9"/>
        </w:rPr>
        <w:t> </w:t>
      </w:r>
      <w:r>
        <w:rPr/>
        <w:t>{ </w:t>
      </w:r>
      <w:r>
        <w:rPr>
          <w:color w:val="214987"/>
        </w:rPr>
        <w:t>this</w:t>
      </w:r>
      <w:r>
        <w:rPr/>
        <w:t>.id = id;</w:t>
      </w:r>
    </w:p>
    <w:p>
      <w:pPr>
        <w:spacing w:before="1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line="261" w:lineRule="auto" w:before="63"/>
        <w:ind w:left="988" w:right="7530" w:hanging="385"/>
      </w:pPr>
      <w:r>
        <w:rPr>
          <w:color w:val="214987"/>
        </w:rPr>
        <w:t>public</w:t>
      </w:r>
      <w:r>
        <w:rPr>
          <w:color w:val="214987"/>
          <w:spacing w:val="-11"/>
        </w:rPr>
        <w:t> </w:t>
      </w:r>
      <w:r>
        <w:rPr/>
        <w:t>Integer</w:t>
      </w:r>
      <w:r>
        <w:rPr>
          <w:spacing w:val="-12"/>
        </w:rPr>
        <w:t> </w:t>
      </w:r>
      <w:r>
        <w:rPr/>
        <w:t>getCoins()</w:t>
      </w:r>
      <w:r>
        <w:rPr>
          <w:spacing w:val="-12"/>
        </w:rPr>
        <w:t> </w:t>
      </w:r>
      <w:r>
        <w:rPr/>
        <w:t>{ </w:t>
      </w:r>
      <w:r>
        <w:rPr>
          <w:color w:val="214987"/>
        </w:rPr>
        <w:t>return </w:t>
      </w:r>
      <w:r>
        <w:rPr/>
        <w:t>coins;</w:t>
      </w:r>
    </w:p>
    <w:p>
      <w:pPr>
        <w:spacing w:before="0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line="261" w:lineRule="auto" w:before="62"/>
        <w:ind w:left="988" w:right="6633" w:hanging="385"/>
      </w:pPr>
      <w:r>
        <w:rPr>
          <w:color w:val="214987"/>
        </w:rPr>
        <w:t>public</w:t>
      </w:r>
      <w:r>
        <w:rPr>
          <w:color w:val="214987"/>
          <w:spacing w:val="-8"/>
        </w:rPr>
        <w:t> </w:t>
      </w:r>
      <w:r>
        <w:rPr>
          <w:color w:val="214987"/>
        </w:rPr>
        <w:t>void</w:t>
      </w:r>
      <w:r>
        <w:rPr>
          <w:color w:val="214987"/>
          <w:spacing w:val="-8"/>
        </w:rPr>
        <w:t> </w:t>
      </w:r>
      <w:r>
        <w:rPr/>
        <w:t>setCoins(Integer</w:t>
      </w:r>
      <w:r>
        <w:rPr>
          <w:spacing w:val="-9"/>
        </w:rPr>
        <w:t> </w:t>
      </w:r>
      <w:r>
        <w:rPr/>
        <w:t>coins)</w:t>
      </w:r>
      <w:r>
        <w:rPr>
          <w:spacing w:val="-9"/>
        </w:rPr>
        <w:t> </w:t>
      </w:r>
      <w:r>
        <w:rPr/>
        <w:t>{ </w:t>
      </w:r>
      <w:r>
        <w:rPr>
          <w:color w:val="214987"/>
        </w:rPr>
        <w:t>this</w:t>
      </w:r>
      <w:r>
        <w:rPr/>
        <w:t>.coins = coins;</w:t>
      </w:r>
    </w:p>
    <w:p>
      <w:pPr>
        <w:spacing w:before="1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line="261" w:lineRule="auto" w:before="62"/>
        <w:ind w:left="988" w:right="7530" w:hanging="385"/>
      </w:pPr>
      <w:r>
        <w:rPr>
          <w:color w:val="214987"/>
        </w:rPr>
        <w:t>public</w:t>
      </w:r>
      <w:r>
        <w:rPr>
          <w:color w:val="214987"/>
          <w:spacing w:val="-11"/>
        </w:rPr>
        <w:t> </w:t>
      </w:r>
      <w:r>
        <w:rPr/>
        <w:t>Integer</w:t>
      </w:r>
      <w:r>
        <w:rPr>
          <w:spacing w:val="-12"/>
        </w:rPr>
        <w:t> </w:t>
      </w:r>
      <w:r>
        <w:rPr/>
        <w:t>getGoods()</w:t>
      </w:r>
      <w:r>
        <w:rPr>
          <w:spacing w:val="-12"/>
        </w:rPr>
        <w:t> </w:t>
      </w:r>
      <w:r>
        <w:rPr/>
        <w:t>{ </w:t>
      </w:r>
      <w:r>
        <w:rPr>
          <w:color w:val="214987"/>
        </w:rPr>
        <w:t>return </w:t>
      </w:r>
      <w:r>
        <w:rPr/>
        <w:t>goods;</w:t>
      </w:r>
    </w:p>
    <w:p>
      <w:pPr>
        <w:spacing w:before="1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line="261" w:lineRule="auto" w:before="63"/>
        <w:ind w:left="988" w:right="6633" w:hanging="385"/>
      </w:pPr>
      <w:r>
        <w:rPr>
          <w:color w:val="214987"/>
        </w:rPr>
        <w:t>public</w:t>
      </w:r>
      <w:r>
        <w:rPr>
          <w:color w:val="214987"/>
          <w:spacing w:val="-8"/>
        </w:rPr>
        <w:t> </w:t>
      </w:r>
      <w:r>
        <w:rPr>
          <w:color w:val="214987"/>
        </w:rPr>
        <w:t>void</w:t>
      </w:r>
      <w:r>
        <w:rPr>
          <w:color w:val="214987"/>
          <w:spacing w:val="-8"/>
        </w:rPr>
        <w:t> </w:t>
      </w:r>
      <w:r>
        <w:rPr/>
        <w:t>setGoods(Integer</w:t>
      </w:r>
      <w:r>
        <w:rPr>
          <w:spacing w:val="-9"/>
        </w:rPr>
        <w:t> </w:t>
      </w:r>
      <w:r>
        <w:rPr/>
        <w:t>goods)</w:t>
      </w:r>
      <w:r>
        <w:rPr>
          <w:spacing w:val="-9"/>
        </w:rPr>
        <w:t> </w:t>
      </w:r>
      <w:r>
        <w:rPr/>
        <w:t>{ </w:t>
      </w:r>
      <w:r>
        <w:rPr>
          <w:color w:val="214987"/>
        </w:rPr>
        <w:t>this</w:t>
      </w:r>
      <w:r>
        <w:rPr/>
        <w:t>.goods = goods;</w:t>
      </w:r>
    </w:p>
    <w:p>
      <w:pPr>
        <w:spacing w:before="0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604"/>
      </w:pPr>
      <w:r>
        <w:rPr>
          <w:spacing w:val="-2"/>
        </w:rPr>
        <w:t>@Override</w:t>
      </w:r>
    </w:p>
    <w:p>
      <w:pPr>
        <w:pStyle w:val="BodyText"/>
        <w:ind w:left="604"/>
      </w:pPr>
      <w:r>
        <w:rPr>
          <w:color w:val="214987"/>
        </w:rPr>
        <w:t>public</w:t>
      </w:r>
      <w:r>
        <w:rPr>
          <w:color w:val="214987"/>
          <w:spacing w:val="-7"/>
        </w:rPr>
        <w:t> </w:t>
      </w:r>
      <w:r>
        <w:rPr/>
        <w:t>String</w:t>
      </w:r>
      <w:r>
        <w:rPr>
          <w:spacing w:val="-7"/>
        </w:rPr>
        <w:t> </w:t>
      </w:r>
      <w:r>
        <w:rPr/>
        <w:t>toString()</w:t>
      </w:r>
      <w:r>
        <w:rPr>
          <w:spacing w:val="-7"/>
        </w:rPr>
        <w:t> </w:t>
      </w:r>
      <w:r>
        <w:rPr>
          <w:spacing w:val="-10"/>
        </w:rPr>
        <w:t>{</w:t>
      </w:r>
    </w:p>
    <w:p>
      <w:pPr>
        <w:pStyle w:val="BodyText"/>
        <w:tabs>
          <w:tab w:pos="3487" w:val="left" w:leader="none"/>
          <w:tab w:pos="5217" w:val="left" w:leader="none"/>
          <w:tab w:pos="6947" w:val="left" w:leader="none"/>
        </w:tabs>
        <w:spacing w:line="261" w:lineRule="auto"/>
        <w:ind w:left="1757" w:right="2532" w:hanging="769"/>
      </w:pPr>
      <w:r>
        <w:rPr>
          <w:color w:val="214987"/>
        </w:rPr>
        <w:t>return </w:t>
      </w:r>
      <w:r>
        <w:rPr/>
        <w:t>String.format(</w:t>
      </w:r>
      <w:r>
        <w:rPr>
          <w:color w:val="4F9905"/>
        </w:rPr>
        <w:t>"</w:t>
        <w:tab/>
        <w:t>%-8s =&gt; %10s\n</w:t>
        <w:tab/>
        <w:t>%-8s =&gt; %10s\n</w:t>
        <w:tab/>
        <w:t>%-8s</w:t>
      </w:r>
      <w:r>
        <w:rPr>
          <w:color w:val="4F9905"/>
          <w:spacing w:val="-18"/>
        </w:rPr>
        <w:t> </w:t>
      </w:r>
      <w:r>
        <w:rPr>
          <w:color w:val="4F9905"/>
        </w:rPr>
        <w:t>=&gt;</w:t>
      </w:r>
      <w:r>
        <w:rPr>
          <w:color w:val="4F9905"/>
          <w:spacing w:val="-18"/>
        </w:rPr>
        <w:t> </w:t>
      </w:r>
      <w:r>
        <w:rPr>
          <w:color w:val="4F9905"/>
        </w:rPr>
        <w:t>%10s\n"</w:t>
      </w:r>
      <w:r>
        <w:rPr/>
        <w:t>, </w:t>
      </w:r>
      <w:r>
        <w:rPr>
          <w:color w:val="4F9905"/>
        </w:rPr>
        <w:t>"id"</w:t>
      </w:r>
      <w:r>
        <w:rPr/>
        <w:t>, </w:t>
      </w:r>
      <w:r>
        <w:rPr>
          <w:color w:val="214987"/>
        </w:rPr>
        <w:t>this</w:t>
      </w:r>
      <w:r>
        <w:rPr/>
        <w:t>.id, </w:t>
      </w:r>
      <w:r>
        <w:rPr>
          <w:color w:val="4F9905"/>
        </w:rPr>
        <w:t>"coins"</w:t>
      </w:r>
      <w:r>
        <w:rPr/>
        <w:t>, </w:t>
      </w:r>
      <w:r>
        <w:rPr>
          <w:color w:val="214987"/>
        </w:rPr>
        <w:t>this</w:t>
      </w:r>
      <w:r>
        <w:rPr/>
        <w:t>.coins, </w:t>
      </w:r>
      <w:r>
        <w:rPr>
          <w:color w:val="4F9905"/>
        </w:rPr>
        <w:t>"goods"</w:t>
      </w:r>
      <w:r>
        <w:rPr/>
        <w:t>, </w:t>
      </w:r>
      <w:r>
        <w:rPr>
          <w:color w:val="214987"/>
        </w:rPr>
        <w:t>this</w:t>
      </w:r>
      <w:r>
        <w:rPr/>
        <w:t>.goods);</w:t>
      </w:r>
    </w:p>
    <w:p>
      <w:pPr>
        <w:spacing w:before="0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spacing w:before="24"/>
        <w:ind w:left="220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spacing w:before="63"/>
        <w:ind w:left="220" w:right="0" w:firstLine="0"/>
        <w:jc w:val="left"/>
        <w:rPr>
          <w:sz w:val="16"/>
        </w:rPr>
      </w:pPr>
      <w:r>
        <w:rPr>
          <w:color w:val="8E5902"/>
          <w:spacing w:val="-5"/>
          <w:sz w:val="16"/>
        </w:rPr>
        <w:t>/**</w:t>
      </w:r>
    </w:p>
    <w:p>
      <w:pPr>
        <w:pStyle w:val="BodyText"/>
        <w:spacing w:before="23"/>
        <w:ind w:left="316"/>
      </w:pPr>
      <w:r>
        <w:rPr>
          <w:color w:val="8E5902"/>
        </w:rPr>
        <w:t>*</w:t>
      </w:r>
      <w:r>
        <w:rPr>
          <w:color w:val="8E5902"/>
          <w:spacing w:val="-4"/>
        </w:rPr>
        <w:t> </w:t>
      </w:r>
      <w:r>
        <w:rPr>
          <w:color w:val="8E5902"/>
        </w:rPr>
        <w:t>Main</w:t>
      </w:r>
      <w:r>
        <w:rPr>
          <w:color w:val="8E5902"/>
          <w:spacing w:val="-4"/>
        </w:rPr>
        <w:t> </w:t>
      </w:r>
      <w:r>
        <w:rPr>
          <w:color w:val="8E5902"/>
        </w:rPr>
        <w:t>class</w:t>
      </w:r>
      <w:r>
        <w:rPr>
          <w:color w:val="8E5902"/>
          <w:spacing w:val="-3"/>
        </w:rPr>
        <w:t> </w:t>
      </w:r>
      <w:r>
        <w:rPr>
          <w:color w:val="8E5902"/>
        </w:rPr>
        <w:t>for</w:t>
      </w:r>
      <w:r>
        <w:rPr>
          <w:color w:val="8E5902"/>
          <w:spacing w:val="-4"/>
        </w:rPr>
        <w:t> </w:t>
      </w:r>
      <w:r>
        <w:rPr>
          <w:color w:val="8E5902"/>
        </w:rPr>
        <w:t>the</w:t>
      </w:r>
      <w:r>
        <w:rPr>
          <w:color w:val="8E5902"/>
          <w:spacing w:val="-3"/>
        </w:rPr>
        <w:t> </w:t>
      </w:r>
      <w:r>
        <w:rPr>
          <w:color w:val="8E5902"/>
        </w:rPr>
        <w:t>basic</w:t>
      </w:r>
      <w:r>
        <w:rPr>
          <w:color w:val="8E5902"/>
          <w:spacing w:val="-3"/>
        </w:rPr>
        <w:t> </w:t>
      </w:r>
      <w:r>
        <w:rPr>
          <w:color w:val="8E5902"/>
        </w:rPr>
        <w:t>Hibernate</w:t>
      </w:r>
      <w:r>
        <w:rPr>
          <w:color w:val="8E5902"/>
          <w:spacing w:val="-3"/>
        </w:rPr>
        <w:t> </w:t>
      </w:r>
      <w:r>
        <w:rPr>
          <w:color w:val="8E5902"/>
          <w:spacing w:val="-2"/>
        </w:rPr>
        <w:t>example.</w:t>
      </w:r>
    </w:p>
    <w:p>
      <w:pPr>
        <w:spacing w:before="24"/>
        <w:ind w:left="316" w:right="0" w:firstLine="0"/>
        <w:jc w:val="left"/>
        <w:rPr>
          <w:sz w:val="16"/>
        </w:rPr>
      </w:pPr>
      <w:r>
        <w:rPr>
          <w:color w:val="8E5902"/>
          <w:spacing w:val="-5"/>
          <w:sz w:val="16"/>
        </w:rPr>
        <w:t>**/</w:t>
      </w:r>
    </w:p>
    <w:p>
      <w:pPr>
        <w:spacing w:after="0"/>
        <w:jc w:val="left"/>
        <w:rPr>
          <w:sz w:val="16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2"/>
        <w:ind w:left="220"/>
      </w:pPr>
      <w:r>
        <w:rPr/>
        <w:pict>
          <v:shape style="position:absolute;margin-left:68.809998pt;margin-top:72pt;width:.1pt;height:645.6pt;mso-position-horizontal-relative:page;mso-position-vertical-relative:page;z-index:15764992" id="docshape140" coordorigin="1376,1440" coordsize="0,12912" path="m1376,1727l1376,1440m1376,2014l1376,1727m1376,2301l1376,2014m1376,2588l1376,2301m1376,2875l1376,2588m1376,3162l1376,2875m1376,3448l1376,3162m1376,3735l1376,3448m1376,4022l1376,3735m1376,4309l1376,4022m1376,4596l1376,4309m1376,4883l1376,4596m1376,5170l1376,4883m1376,5457l1376,5170m1376,5744l1376,5457m1376,6031l1376,5744m1376,6318l1376,6031m1376,6605l1376,6318m1376,6892l1376,6605m1376,7178l1376,6892m1376,7465l1376,7178m1376,7752l1376,7465m1376,8039l1376,7752m1376,8326l1376,8039m1376,8613l1376,8326m1376,8900l1376,8613m1376,9187l1376,8900m1376,9474l1376,9187m1376,9761l1376,9474m1376,10048l1376,9761m1376,10335l1376,10048m1376,10622l1376,10335m1376,10908l1376,10622m1376,11195l1376,10908m1376,11482l1376,11195m1376,11769l1376,11482m1376,12056l1376,11769m1376,12343l1376,12056m1376,12630l1376,12343m1376,12917l1376,12630m1376,13204l1376,12917m1376,13491l1376,13204m1376,13778l1376,13491m1376,14065l1376,13778m1376,14352l1376,14065e" filled="false" stroked="true" strokeweight=".398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43.190002pt;margin-top:72pt;width:.1pt;height:645.6pt;mso-position-horizontal-relative:page;mso-position-vertical-relative:page;z-index:15765504" id="docshape141" coordorigin="10864,1440" coordsize="0,12912" path="m10864,1727l10864,1440m10864,2014l10864,1727m10864,2301l10864,2014m10864,2588l10864,2301m10864,2875l10864,2588m10864,3162l10864,2875m10864,3448l10864,3162m10864,3735l10864,3448m10864,4022l10864,3735m10864,4309l10864,4022m10864,4596l10864,4309m10864,4883l10864,4596m10864,5170l10864,4883m10864,5457l10864,5170m10864,5744l10864,5457m10864,6031l10864,5744m10864,6318l10864,6031m10864,6605l10864,6318m10864,6892l10864,6605m10864,7178l10864,6892m10864,7465l10864,7178m10864,7752l10864,7465m10864,8039l10864,7752m10864,8326l10864,8039m10864,8613l10864,8326m10864,8900l10864,8613m10864,9187l10864,8900m10864,9474l10864,9187m10864,9761l10864,9474m10864,10048l10864,9761m10864,10335l10864,10048m10864,10622l10864,10335m10864,10908l10864,10622m10864,11195l10864,10908m10864,11482l10864,11195m10864,11769l10864,11482m10864,12056l10864,11769m10864,12343l10864,12056m10864,12630l10864,12343m10864,12917l10864,12630m10864,13204l10864,12917m10864,13491l10864,13204m10864,13778l10864,13491m10864,14065l10864,13778m10864,14352l10864,14065e" filled="false" stroked="true" strokeweight=".398pt" strokecolor="#000000">
            <v:path arrowok="t"/>
            <v:stroke dashstyle="solid"/>
            <w10:wrap type="none"/>
          </v:shape>
        </w:pict>
      </w:r>
      <w:r>
        <w:rPr>
          <w:color w:val="214987"/>
        </w:rPr>
        <w:t>public</w:t>
      </w:r>
      <w:r>
        <w:rPr>
          <w:color w:val="214987"/>
          <w:spacing w:val="-5"/>
        </w:rPr>
        <w:t> </w:t>
      </w:r>
      <w:r>
        <w:rPr>
          <w:color w:val="214987"/>
        </w:rPr>
        <w:t>class</w:t>
      </w:r>
      <w:r>
        <w:rPr>
          <w:color w:val="214987"/>
          <w:spacing w:val="-4"/>
        </w:rPr>
        <w:t> </w:t>
      </w:r>
      <w:r>
        <w:rPr>
          <w:spacing w:val="-2"/>
        </w:rPr>
        <w:t>HibernateExample</w:t>
      </w:r>
    </w:p>
    <w:p>
      <w:pPr>
        <w:spacing w:before="24"/>
        <w:ind w:left="220" w:right="0" w:firstLine="0"/>
        <w:jc w:val="left"/>
        <w:rPr>
          <w:sz w:val="16"/>
        </w:rPr>
      </w:pPr>
      <w:r>
        <w:rPr>
          <w:sz w:val="16"/>
        </w:rPr>
        <w:t>{</w:t>
      </w:r>
    </w:p>
    <w:p>
      <w:pPr>
        <w:pStyle w:val="BodyText"/>
        <w:ind w:left="604"/>
      </w:pPr>
      <w:r>
        <w:rPr>
          <w:color w:val="214987"/>
        </w:rPr>
        <w:t>public</w:t>
      </w:r>
      <w:r>
        <w:rPr>
          <w:color w:val="214987"/>
          <w:spacing w:val="-6"/>
        </w:rPr>
        <w:t> </w:t>
      </w:r>
      <w:r>
        <w:rPr>
          <w:color w:val="214987"/>
        </w:rPr>
        <w:t>static</w:t>
      </w:r>
      <w:r>
        <w:rPr>
          <w:color w:val="214987"/>
          <w:spacing w:val="-6"/>
        </w:rPr>
        <w:t> </w:t>
      </w:r>
      <w:r>
        <w:rPr>
          <w:color w:val="214987"/>
        </w:rPr>
        <w:t>class</w:t>
      </w:r>
      <w:r>
        <w:rPr>
          <w:color w:val="214987"/>
          <w:spacing w:val="-5"/>
        </w:rPr>
        <w:t> </w:t>
      </w:r>
      <w:r>
        <w:rPr/>
        <w:t>PlayerDAO</w:t>
      </w:r>
      <w:r>
        <w:rPr>
          <w:spacing w:val="-6"/>
        </w:rPr>
        <w:t> </w:t>
      </w:r>
      <w:r>
        <w:rPr>
          <w:spacing w:val="-10"/>
        </w:rPr>
        <w:t>{</w:t>
      </w:r>
    </w:p>
    <w:p>
      <w:pPr>
        <w:pStyle w:val="BodyText"/>
        <w:spacing w:line="261" w:lineRule="auto"/>
        <w:ind w:left="1373" w:right="3290" w:hanging="385"/>
      </w:pPr>
      <w:r>
        <w:rPr>
          <w:color w:val="214987"/>
        </w:rPr>
        <w:t>public</w:t>
      </w:r>
      <w:r>
        <w:rPr>
          <w:color w:val="214987"/>
          <w:spacing w:val="-6"/>
        </w:rPr>
        <w:t> </w:t>
      </w:r>
      <w:r>
        <w:rPr>
          <w:color w:val="214987"/>
        </w:rPr>
        <w:t>static</w:t>
      </w:r>
      <w:r>
        <w:rPr>
          <w:color w:val="214987"/>
          <w:spacing w:val="-6"/>
        </w:rPr>
        <w:t> </w:t>
      </w:r>
      <w:r>
        <w:rPr>
          <w:color w:val="214987"/>
        </w:rPr>
        <w:t>class</w:t>
      </w:r>
      <w:r>
        <w:rPr>
          <w:color w:val="214987"/>
          <w:spacing w:val="-6"/>
        </w:rPr>
        <w:t> </w:t>
      </w:r>
      <w:r>
        <w:rPr/>
        <w:t>NotEnoughException</w:t>
      </w:r>
      <w:r>
        <w:rPr>
          <w:spacing w:val="-6"/>
        </w:rPr>
        <w:t> </w:t>
      </w:r>
      <w:r>
        <w:rPr>
          <w:color w:val="214987"/>
        </w:rPr>
        <w:t>extends</w:t>
      </w:r>
      <w:r>
        <w:rPr>
          <w:color w:val="214987"/>
          <w:spacing w:val="-6"/>
        </w:rPr>
        <w:t> </w:t>
      </w:r>
      <w:r>
        <w:rPr/>
        <w:t>RuntimeException</w:t>
      </w:r>
      <w:r>
        <w:rPr>
          <w:spacing w:val="-6"/>
        </w:rPr>
        <w:t> </w:t>
      </w:r>
      <w:r>
        <w:rPr/>
        <w:t>{ </w:t>
      </w:r>
      <w:r>
        <w:rPr>
          <w:color w:val="214987"/>
        </w:rPr>
        <w:t>public </w:t>
      </w:r>
      <w:r>
        <w:rPr/>
        <w:t>NotEnoughException(String message) {</w:t>
      </w:r>
    </w:p>
    <w:p>
      <w:pPr>
        <w:pStyle w:val="BodyText"/>
        <w:spacing w:before="0"/>
        <w:ind w:left="1757"/>
      </w:pPr>
      <w:r>
        <w:rPr>
          <w:color w:val="214987"/>
          <w:spacing w:val="-2"/>
        </w:rPr>
        <w:t>super</w:t>
      </w:r>
      <w:r>
        <w:rPr>
          <w:spacing w:val="-2"/>
        </w:rPr>
        <w:t>(message);</w:t>
      </w:r>
    </w:p>
    <w:p>
      <w:pPr>
        <w:spacing w:before="24"/>
        <w:ind w:left="1373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spacing w:before="24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3"/>
        <w:ind w:left="988"/>
      </w:pPr>
      <w:r>
        <w:rPr>
          <w:color w:val="8E5902"/>
        </w:rPr>
        <w:t>//</w:t>
      </w:r>
      <w:r>
        <w:rPr>
          <w:color w:val="8E5902"/>
          <w:spacing w:val="-4"/>
        </w:rPr>
        <w:t> </w:t>
      </w:r>
      <w:r>
        <w:rPr>
          <w:color w:val="8E5902"/>
        </w:rPr>
        <w:t>Run</w:t>
      </w:r>
      <w:r>
        <w:rPr>
          <w:color w:val="8E5902"/>
          <w:spacing w:val="-3"/>
        </w:rPr>
        <w:t> </w:t>
      </w:r>
      <w:r>
        <w:rPr>
          <w:color w:val="8E5902"/>
        </w:rPr>
        <w:t>SQL</w:t>
      </w:r>
      <w:r>
        <w:rPr>
          <w:color w:val="8E5902"/>
          <w:spacing w:val="-3"/>
        </w:rPr>
        <w:t> </w:t>
      </w:r>
      <w:r>
        <w:rPr>
          <w:color w:val="8E5902"/>
        </w:rPr>
        <w:t>code</w:t>
      </w:r>
      <w:r>
        <w:rPr>
          <w:color w:val="8E5902"/>
          <w:spacing w:val="-3"/>
        </w:rPr>
        <w:t> </w:t>
      </w:r>
      <w:r>
        <w:rPr>
          <w:color w:val="8E5902"/>
        </w:rPr>
        <w:t>in</w:t>
      </w:r>
      <w:r>
        <w:rPr>
          <w:color w:val="8E5902"/>
          <w:spacing w:val="-3"/>
        </w:rPr>
        <w:t> </w:t>
      </w:r>
      <w:r>
        <w:rPr>
          <w:color w:val="8E5902"/>
        </w:rPr>
        <w:t>a</w:t>
      </w:r>
      <w:r>
        <w:rPr>
          <w:color w:val="8E5902"/>
          <w:spacing w:val="-4"/>
        </w:rPr>
        <w:t> </w:t>
      </w:r>
      <w:r>
        <w:rPr>
          <w:color w:val="8E5902"/>
        </w:rPr>
        <w:t>way</w:t>
      </w:r>
      <w:r>
        <w:rPr>
          <w:color w:val="8E5902"/>
          <w:spacing w:val="-3"/>
        </w:rPr>
        <w:t> </w:t>
      </w:r>
      <w:r>
        <w:rPr>
          <w:color w:val="8E5902"/>
        </w:rPr>
        <w:t>that</w:t>
      </w:r>
      <w:r>
        <w:rPr>
          <w:color w:val="8E5902"/>
          <w:spacing w:val="-3"/>
        </w:rPr>
        <w:t> </w:t>
      </w:r>
      <w:r>
        <w:rPr>
          <w:color w:val="8E5902"/>
        </w:rPr>
        <w:t>automatically</w:t>
      </w:r>
      <w:r>
        <w:rPr>
          <w:color w:val="8E5902"/>
          <w:spacing w:val="-3"/>
        </w:rPr>
        <w:t> </w:t>
      </w:r>
      <w:r>
        <w:rPr>
          <w:color w:val="8E5902"/>
        </w:rPr>
        <w:t>handles</w:t>
      </w:r>
      <w:r>
        <w:rPr>
          <w:color w:val="8E5902"/>
          <w:spacing w:val="-3"/>
        </w:rPr>
        <w:t> </w:t>
      </w:r>
      <w:r>
        <w:rPr>
          <w:color w:val="8E5902"/>
          <w:spacing w:val="-5"/>
        </w:rPr>
        <w:t>the</w:t>
      </w:r>
    </w:p>
    <w:p>
      <w:pPr>
        <w:pStyle w:val="BodyText"/>
        <w:spacing w:before="23"/>
        <w:ind w:left="988"/>
      </w:pPr>
      <w:r>
        <w:rPr>
          <w:color w:val="8E5902"/>
        </w:rPr>
        <w:t>//</w:t>
      </w:r>
      <w:r>
        <w:rPr>
          <w:color w:val="8E5902"/>
          <w:spacing w:val="-6"/>
        </w:rPr>
        <w:t> </w:t>
      </w:r>
      <w:r>
        <w:rPr>
          <w:color w:val="8E5902"/>
        </w:rPr>
        <w:t>transaction</w:t>
      </w:r>
      <w:r>
        <w:rPr>
          <w:color w:val="8E5902"/>
          <w:spacing w:val="-3"/>
        </w:rPr>
        <w:t> </w:t>
      </w:r>
      <w:r>
        <w:rPr>
          <w:color w:val="8E5902"/>
        </w:rPr>
        <w:t>retry</w:t>
      </w:r>
      <w:r>
        <w:rPr>
          <w:color w:val="8E5902"/>
          <w:spacing w:val="-3"/>
        </w:rPr>
        <w:t> </w:t>
      </w:r>
      <w:r>
        <w:rPr>
          <w:color w:val="8E5902"/>
        </w:rPr>
        <w:t>logic</w:t>
      </w:r>
      <w:r>
        <w:rPr>
          <w:color w:val="8E5902"/>
          <w:spacing w:val="-4"/>
        </w:rPr>
        <w:t> </w:t>
      </w:r>
      <w:r>
        <w:rPr>
          <w:color w:val="8E5902"/>
        </w:rPr>
        <w:t>so</w:t>
      </w:r>
      <w:r>
        <w:rPr>
          <w:color w:val="8E5902"/>
          <w:spacing w:val="-3"/>
        </w:rPr>
        <w:t> </w:t>
      </w:r>
      <w:r>
        <w:rPr>
          <w:color w:val="8E5902"/>
        </w:rPr>
        <w:t>we</w:t>
      </w:r>
      <w:r>
        <w:rPr>
          <w:color w:val="8E5902"/>
          <w:spacing w:val="-4"/>
        </w:rPr>
        <w:t> </w:t>
      </w:r>
      <w:r>
        <w:rPr>
          <w:color w:val="8E5902"/>
        </w:rPr>
        <w:t>don't</w:t>
      </w:r>
      <w:r>
        <w:rPr>
          <w:color w:val="8E5902"/>
          <w:spacing w:val="-3"/>
        </w:rPr>
        <w:t> </w:t>
      </w:r>
      <w:r>
        <w:rPr>
          <w:color w:val="8E5902"/>
        </w:rPr>
        <w:t>have</w:t>
      </w:r>
      <w:r>
        <w:rPr>
          <w:color w:val="8E5902"/>
          <w:spacing w:val="-5"/>
        </w:rPr>
        <w:t> </w:t>
      </w:r>
      <w:r>
        <w:rPr>
          <w:color w:val="8E5902"/>
        </w:rPr>
        <w:t>to</w:t>
      </w:r>
      <w:r>
        <w:rPr>
          <w:color w:val="8E5902"/>
          <w:spacing w:val="-3"/>
        </w:rPr>
        <w:t> </w:t>
      </w:r>
      <w:r>
        <w:rPr>
          <w:color w:val="8E5902"/>
        </w:rPr>
        <w:t>duplicate</w:t>
      </w:r>
      <w:r>
        <w:rPr>
          <w:color w:val="8E5902"/>
          <w:spacing w:val="-3"/>
        </w:rPr>
        <w:t> </w:t>
      </w:r>
      <w:r>
        <w:rPr>
          <w:color w:val="8E5902"/>
        </w:rPr>
        <w:t>it</w:t>
      </w:r>
      <w:r>
        <w:rPr>
          <w:color w:val="8E5902"/>
          <w:spacing w:val="-4"/>
        </w:rPr>
        <w:t> </w:t>
      </w:r>
      <w:r>
        <w:rPr>
          <w:color w:val="8E5902"/>
          <w:spacing w:val="-5"/>
        </w:rPr>
        <w:t>in</w:t>
      </w:r>
    </w:p>
    <w:p>
      <w:pPr>
        <w:pStyle w:val="BodyText"/>
        <w:ind w:left="988"/>
      </w:pPr>
      <w:r>
        <w:rPr>
          <w:color w:val="8E5902"/>
        </w:rPr>
        <w:t>//</w:t>
      </w:r>
      <w:r>
        <w:rPr>
          <w:color w:val="8E5902"/>
          <w:spacing w:val="-4"/>
        </w:rPr>
        <w:t> </w:t>
      </w:r>
      <w:r>
        <w:rPr>
          <w:color w:val="8E5902"/>
        </w:rPr>
        <w:t>various</w:t>
      </w:r>
      <w:r>
        <w:rPr>
          <w:color w:val="8E5902"/>
          <w:spacing w:val="-3"/>
        </w:rPr>
        <w:t> </w:t>
      </w:r>
      <w:r>
        <w:rPr>
          <w:color w:val="8E5902"/>
          <w:spacing w:val="-2"/>
        </w:rPr>
        <w:t>places.</w:t>
      </w:r>
    </w:p>
    <w:p>
      <w:pPr>
        <w:pStyle w:val="BodyText"/>
        <w:spacing w:line="261" w:lineRule="auto"/>
        <w:ind w:left="1373" w:right="2599" w:hanging="385"/>
      </w:pPr>
      <w:r>
        <w:rPr>
          <w:color w:val="214987"/>
        </w:rPr>
        <w:t>public</w:t>
      </w:r>
      <w:r>
        <w:rPr>
          <w:color w:val="214987"/>
          <w:spacing w:val="-4"/>
        </w:rPr>
        <w:t> </w:t>
      </w:r>
      <w:r>
        <w:rPr/>
        <w:t>Object</w:t>
      </w:r>
      <w:r>
        <w:rPr>
          <w:spacing w:val="-5"/>
        </w:rPr>
        <w:t> </w:t>
      </w:r>
      <w:r>
        <w:rPr/>
        <w:t>runTransaction(Session</w:t>
      </w:r>
      <w:r>
        <w:rPr>
          <w:spacing w:val="-5"/>
        </w:rPr>
        <w:t> </w:t>
      </w:r>
      <w:r>
        <w:rPr/>
        <w:t>session,</w:t>
      </w:r>
      <w:r>
        <w:rPr>
          <w:spacing w:val="-5"/>
        </w:rPr>
        <w:t> </w:t>
      </w:r>
      <w:r>
        <w:rPr/>
        <w:t>Function&lt;Session,</w:t>
      </w:r>
      <w:r>
        <w:rPr>
          <w:spacing w:val="-5"/>
        </w:rPr>
        <w:t> </w:t>
      </w:r>
      <w:r>
        <w:rPr/>
        <w:t>Object&gt;</w:t>
      </w:r>
      <w:r>
        <w:rPr>
          <w:spacing w:val="-5"/>
        </w:rPr>
        <w:t> </w:t>
      </w:r>
      <w:r>
        <w:rPr/>
        <w:t>fn)</w:t>
      </w:r>
      <w:r>
        <w:rPr>
          <w:spacing w:val="-4"/>
        </w:rPr>
        <w:t> </w:t>
      </w:r>
      <w:r>
        <w:rPr/>
        <w:t>{ Object resultObject = </w:t>
      </w:r>
      <w:r>
        <w:rPr>
          <w:color w:val="214987"/>
        </w:rPr>
        <w:t>null</w:t>
      </w:r>
      <w:r>
        <w:rPr/>
        <w:t>;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line="261" w:lineRule="auto" w:before="63"/>
        <w:ind w:left="1373" w:right="5094"/>
      </w:pPr>
      <w:r>
        <w:rPr/>
        <w:t>Transaction</w:t>
      </w:r>
      <w:r>
        <w:rPr>
          <w:spacing w:val="-12"/>
        </w:rPr>
        <w:t> </w:t>
      </w:r>
      <w:r>
        <w:rPr/>
        <w:t>txn</w:t>
      </w:r>
      <w:r>
        <w:rPr>
          <w:spacing w:val="-11"/>
        </w:rPr>
        <w:t> </w:t>
      </w:r>
      <w:r>
        <w:rPr/>
        <w:t>=</w:t>
      </w:r>
      <w:r>
        <w:rPr>
          <w:spacing w:val="-12"/>
        </w:rPr>
        <w:t> </w:t>
      </w:r>
      <w:r>
        <w:rPr/>
        <w:t>session.beginTransaction(); </w:t>
      </w:r>
      <w:r>
        <w:rPr>
          <w:color w:val="214987"/>
        </w:rPr>
        <w:t>try </w:t>
      </w:r>
      <w:r>
        <w:rPr/>
        <w:t>{</w:t>
      </w:r>
    </w:p>
    <w:p>
      <w:pPr>
        <w:pStyle w:val="BodyText"/>
        <w:spacing w:line="261" w:lineRule="auto" w:before="0"/>
        <w:ind w:left="1757" w:right="5778"/>
      </w:pPr>
      <w:r>
        <w:rPr/>
        <w:t>resultObject = fn.apply(session); </w:t>
      </w:r>
      <w:r>
        <w:rPr>
          <w:spacing w:val="-2"/>
        </w:rPr>
        <w:t>txn.commit(); </w:t>
      </w:r>
      <w:r>
        <w:rPr/>
        <w:t>System.out.println(</w:t>
      </w:r>
      <w:r>
        <w:rPr>
          <w:color w:val="4F9905"/>
        </w:rPr>
        <w:t>"APP:</w:t>
      </w:r>
      <w:r>
        <w:rPr>
          <w:color w:val="4F9905"/>
          <w:spacing w:val="-26"/>
        </w:rPr>
        <w:t> </w:t>
      </w:r>
      <w:r>
        <w:rPr>
          <w:color w:val="4F9905"/>
        </w:rPr>
        <w:t>COMMIT;"</w:t>
      </w:r>
      <w:r>
        <w:rPr/>
        <w:t>);</w:t>
      </w:r>
    </w:p>
    <w:p>
      <w:pPr>
        <w:pStyle w:val="BodyText"/>
        <w:spacing w:before="1"/>
        <w:ind w:left="1373"/>
      </w:pPr>
      <w:r>
        <w:rPr/>
        <w:t>}</w:t>
      </w:r>
      <w:r>
        <w:rPr>
          <w:spacing w:val="-5"/>
        </w:rPr>
        <w:t> </w:t>
      </w:r>
      <w:r>
        <w:rPr>
          <w:color w:val="214987"/>
        </w:rPr>
        <w:t>catch</w:t>
      </w:r>
      <w:r>
        <w:rPr>
          <w:color w:val="214987"/>
          <w:spacing w:val="-5"/>
        </w:rPr>
        <w:t> </w:t>
      </w:r>
      <w:r>
        <w:rPr/>
        <w:t>(JDBCException</w:t>
      </w:r>
      <w:r>
        <w:rPr>
          <w:spacing w:val="-5"/>
        </w:rPr>
        <w:t> </w:t>
      </w:r>
      <w:r>
        <w:rPr/>
        <w:t>e)</w:t>
      </w:r>
      <w:r>
        <w:rPr>
          <w:spacing w:val="-4"/>
        </w:rPr>
        <w:t> </w:t>
      </w:r>
      <w:r>
        <w:rPr>
          <w:spacing w:val="-10"/>
        </w:rPr>
        <w:t>{</w:t>
      </w:r>
    </w:p>
    <w:p>
      <w:pPr>
        <w:pStyle w:val="BodyText"/>
        <w:spacing w:line="261" w:lineRule="auto"/>
        <w:ind w:left="1757" w:right="3026"/>
      </w:pPr>
      <w:r>
        <w:rPr/>
        <w:t>System.out.println(</w:t>
      </w:r>
      <w:r>
        <w:rPr>
          <w:color w:val="4F9905"/>
        </w:rPr>
        <w:t>"APP:</w:t>
      </w:r>
      <w:r>
        <w:rPr>
          <w:color w:val="4F9905"/>
          <w:spacing w:val="-8"/>
        </w:rPr>
        <w:t> </w:t>
      </w:r>
      <w:r>
        <w:rPr>
          <w:color w:val="4F9905"/>
        </w:rPr>
        <w:t>ROLLBACK</w:t>
      </w:r>
      <w:r>
        <w:rPr>
          <w:color w:val="4F9905"/>
          <w:spacing w:val="-8"/>
        </w:rPr>
        <w:t> </w:t>
      </w:r>
      <w:r>
        <w:rPr>
          <w:color w:val="4F9905"/>
        </w:rPr>
        <w:t>BY</w:t>
      </w:r>
      <w:r>
        <w:rPr>
          <w:color w:val="4F9905"/>
          <w:spacing w:val="-8"/>
        </w:rPr>
        <w:t> </w:t>
      </w:r>
      <w:r>
        <w:rPr>
          <w:color w:val="4F9905"/>
        </w:rPr>
        <w:t>JDBC</w:t>
      </w:r>
      <w:r>
        <w:rPr>
          <w:color w:val="4F9905"/>
          <w:spacing w:val="-8"/>
        </w:rPr>
        <w:t> </w:t>
      </w:r>
      <w:r>
        <w:rPr>
          <w:color w:val="4F9905"/>
        </w:rPr>
        <w:t>ERROR;"</w:t>
      </w:r>
      <w:r>
        <w:rPr/>
        <w:t>); </w:t>
      </w:r>
      <w:r>
        <w:rPr>
          <w:spacing w:val="-2"/>
        </w:rPr>
        <w:t>txn.rollback();</w:t>
      </w:r>
    </w:p>
    <w:p>
      <w:pPr>
        <w:pStyle w:val="BodyText"/>
        <w:spacing w:before="0"/>
        <w:ind w:left="1373"/>
      </w:pPr>
      <w:r>
        <w:rPr/>
        <w:t>}</w:t>
      </w:r>
      <w:r>
        <w:rPr>
          <w:spacing w:val="-6"/>
        </w:rPr>
        <w:t> </w:t>
      </w:r>
      <w:r>
        <w:rPr>
          <w:color w:val="214987"/>
        </w:rPr>
        <w:t>catch</w:t>
      </w:r>
      <w:r>
        <w:rPr>
          <w:color w:val="214987"/>
          <w:spacing w:val="-6"/>
        </w:rPr>
        <w:t> </w:t>
      </w:r>
      <w:r>
        <w:rPr/>
        <w:t>(NotEnoughException</w:t>
      </w:r>
      <w:r>
        <w:rPr>
          <w:spacing w:val="-7"/>
        </w:rPr>
        <w:t> </w:t>
      </w:r>
      <w:r>
        <w:rPr/>
        <w:t>e)</w:t>
      </w:r>
      <w:r>
        <w:rPr>
          <w:spacing w:val="-5"/>
        </w:rPr>
        <w:t> </w:t>
      </w:r>
      <w:r>
        <w:rPr>
          <w:spacing w:val="-10"/>
        </w:rPr>
        <w:t>{</w:t>
      </w:r>
    </w:p>
    <w:p>
      <w:pPr>
        <w:pStyle w:val="BodyText"/>
        <w:spacing w:line="261" w:lineRule="auto"/>
        <w:ind w:left="1757" w:right="3026"/>
      </w:pPr>
      <w:r>
        <w:rPr/>
        <w:t>System.out.printf(</w:t>
      </w:r>
      <w:r>
        <w:rPr>
          <w:color w:val="4F9905"/>
        </w:rPr>
        <w:t>"APP:</w:t>
      </w:r>
      <w:r>
        <w:rPr>
          <w:color w:val="4F9905"/>
          <w:spacing w:val="-6"/>
        </w:rPr>
        <w:t> </w:t>
      </w:r>
      <w:r>
        <w:rPr>
          <w:color w:val="4F9905"/>
        </w:rPr>
        <w:t>ROLLBACK</w:t>
      </w:r>
      <w:r>
        <w:rPr>
          <w:color w:val="4F9905"/>
          <w:spacing w:val="-6"/>
        </w:rPr>
        <w:t> </w:t>
      </w:r>
      <w:r>
        <w:rPr>
          <w:color w:val="4F9905"/>
        </w:rPr>
        <w:t>BY</w:t>
      </w:r>
      <w:r>
        <w:rPr>
          <w:color w:val="4F9905"/>
          <w:spacing w:val="-7"/>
        </w:rPr>
        <w:t> </w:t>
      </w:r>
      <w:r>
        <w:rPr>
          <w:color w:val="4F9905"/>
        </w:rPr>
        <w:t>LOGIC;</w:t>
      </w:r>
      <w:r>
        <w:rPr>
          <w:color w:val="4F9905"/>
          <w:spacing w:val="-6"/>
        </w:rPr>
        <w:t> </w:t>
      </w:r>
      <w:r>
        <w:rPr>
          <w:color w:val="4F9905"/>
        </w:rPr>
        <w:t>%s"</w:t>
      </w:r>
      <w:r>
        <w:rPr/>
        <w:t>,</w:t>
      </w:r>
      <w:r>
        <w:rPr>
          <w:spacing w:val="-7"/>
        </w:rPr>
        <w:t> </w:t>
      </w:r>
      <w:r>
        <w:rPr/>
        <w:t>e.getMessage()); </w:t>
      </w:r>
      <w:r>
        <w:rPr>
          <w:spacing w:val="-2"/>
        </w:rPr>
        <w:t>txn.rollback();</w:t>
      </w:r>
    </w:p>
    <w:p>
      <w:pPr>
        <w:spacing w:before="0"/>
        <w:ind w:left="1373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ind w:left="1373"/>
      </w:pPr>
      <w:r>
        <w:rPr>
          <w:color w:val="214987"/>
        </w:rPr>
        <w:t>return</w:t>
      </w:r>
      <w:r>
        <w:rPr>
          <w:color w:val="214987"/>
          <w:spacing w:val="-6"/>
        </w:rPr>
        <w:t> </w:t>
      </w:r>
      <w:r>
        <w:rPr>
          <w:spacing w:val="-2"/>
        </w:rPr>
        <w:t>resultObject;</w:t>
      </w:r>
    </w:p>
    <w:p>
      <w:pPr>
        <w:spacing w:before="24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988"/>
      </w:pPr>
      <w:r>
        <w:rPr>
          <w:color w:val="214987"/>
        </w:rPr>
        <w:t>public</w:t>
      </w:r>
      <w:r>
        <w:rPr>
          <w:color w:val="214987"/>
          <w:spacing w:val="-13"/>
        </w:rPr>
        <w:t> </w:t>
      </w:r>
      <w:r>
        <w:rPr/>
        <w:t>Function&lt;Session,</w:t>
      </w:r>
      <w:r>
        <w:rPr>
          <w:spacing w:val="-14"/>
        </w:rPr>
        <w:t> </w:t>
      </w:r>
      <w:r>
        <w:rPr/>
        <w:t>Object&gt;</w:t>
      </w:r>
      <w:r>
        <w:rPr>
          <w:spacing w:val="-12"/>
        </w:rPr>
        <w:t> </w:t>
      </w:r>
      <w:r>
        <w:rPr/>
        <w:t>createPlayers(List&lt;PlayerBean&gt;</w:t>
      </w:r>
      <w:r>
        <w:rPr>
          <w:spacing w:val="-14"/>
        </w:rPr>
        <w:t> </w:t>
      </w:r>
      <w:r>
        <w:rPr/>
        <w:t>players)</w:t>
      </w:r>
      <w:r>
        <w:rPr>
          <w:spacing w:val="-12"/>
        </w:rPr>
        <w:t> </w:t>
      </w:r>
      <w:r>
        <w:rPr>
          <w:color w:val="214987"/>
          <w:spacing w:val="-2"/>
        </w:rPr>
        <w:t>throws</w:t>
      </w:r>
    </w:p>
    <w:p>
      <w:pPr>
        <w:pStyle w:val="BodyText"/>
        <w:spacing w:line="261" w:lineRule="auto" w:before="11"/>
        <w:ind w:left="1373" w:right="7530" w:firstLine="14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40"/>
          <w:sz w:val="20"/>
        </w:rPr>
        <w:t> </w:t>
      </w:r>
      <w:r>
        <w:rPr/>
        <w:t>JDBCException</w:t>
      </w:r>
      <w:r>
        <w:rPr>
          <w:spacing w:val="-8"/>
        </w:rPr>
        <w:t> </w:t>
      </w:r>
      <w:r>
        <w:rPr/>
        <w:t>{ </w:t>
      </w:r>
      <w:r>
        <w:rPr>
          <w:color w:val="214987"/>
        </w:rPr>
        <w:t>return</w:t>
      </w:r>
      <w:r>
        <w:rPr>
          <w:color w:val="214987"/>
          <w:spacing w:val="-13"/>
        </w:rPr>
        <w:t> </w:t>
      </w:r>
      <w:r>
        <w:rPr/>
        <w:t>session</w:t>
      </w:r>
      <w:r>
        <w:rPr>
          <w:spacing w:val="-13"/>
        </w:rPr>
        <w:t> </w:t>
      </w:r>
      <w:r>
        <w:rPr/>
        <w:t>-&gt;</w:t>
      </w:r>
      <w:r>
        <w:rPr>
          <w:spacing w:val="-12"/>
        </w:rPr>
        <w:t> </w:t>
      </w:r>
      <w:r>
        <w:rPr/>
        <w:t>{</w:t>
      </w:r>
    </w:p>
    <w:p>
      <w:pPr>
        <w:pStyle w:val="BodyText"/>
        <w:spacing w:before="0"/>
        <w:ind w:left="1757"/>
      </w:pPr>
      <w:r>
        <w:rPr/>
        <w:t>Integer</w:t>
      </w:r>
      <w:r>
        <w:rPr>
          <w:spacing w:val="-9"/>
        </w:rPr>
        <w:t> </w:t>
      </w:r>
      <w:r>
        <w:rPr/>
        <w:t>addedPlayerAmount</w:t>
      </w:r>
      <w:r>
        <w:rPr>
          <w:spacing w:val="-8"/>
        </w:rPr>
        <w:t> </w:t>
      </w:r>
      <w:r>
        <w:rPr/>
        <w:t>=</w:t>
      </w:r>
      <w:r>
        <w:rPr>
          <w:spacing w:val="-7"/>
        </w:rPr>
        <w:t> </w:t>
      </w:r>
      <w:r>
        <w:rPr>
          <w:spacing w:val="-5"/>
        </w:rPr>
        <w:t>0;</w:t>
      </w:r>
    </w:p>
    <w:p>
      <w:pPr>
        <w:pStyle w:val="BodyText"/>
        <w:spacing w:line="261" w:lineRule="auto"/>
        <w:ind w:left="2142" w:right="5094" w:hanging="385"/>
      </w:pPr>
      <w:r>
        <w:rPr>
          <w:color w:val="214987"/>
        </w:rPr>
        <w:t>for</w:t>
      </w:r>
      <w:r>
        <w:rPr>
          <w:color w:val="214987"/>
          <w:spacing w:val="-9"/>
        </w:rPr>
        <w:t> </w:t>
      </w:r>
      <w:r>
        <w:rPr/>
        <w:t>(PlayerBean</w:t>
      </w:r>
      <w:r>
        <w:rPr>
          <w:spacing w:val="-10"/>
        </w:rPr>
        <w:t> </w:t>
      </w:r>
      <w:r>
        <w:rPr/>
        <w:t>player:</w:t>
      </w:r>
      <w:r>
        <w:rPr>
          <w:spacing w:val="-9"/>
        </w:rPr>
        <w:t> </w:t>
      </w:r>
      <w:r>
        <w:rPr/>
        <w:t>players)</w:t>
      </w:r>
      <w:r>
        <w:rPr>
          <w:spacing w:val="-10"/>
        </w:rPr>
        <w:t> </w:t>
      </w:r>
      <w:r>
        <w:rPr/>
        <w:t>{ </w:t>
      </w:r>
      <w:r>
        <w:rPr>
          <w:spacing w:val="-2"/>
        </w:rPr>
        <w:t>session.persist(player); </w:t>
      </w:r>
      <w:r>
        <w:rPr/>
        <w:t>addedPlayerAmount ++;</w:t>
      </w:r>
    </w:p>
    <w:p>
      <w:pPr>
        <w:spacing w:before="0"/>
        <w:ind w:left="1757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line="261" w:lineRule="auto"/>
        <w:ind w:left="1757" w:right="2244"/>
      </w:pPr>
      <w:r>
        <w:rPr/>
        <w:t>System.out.printf(</w:t>
      </w:r>
      <w:r>
        <w:rPr>
          <w:color w:val="4F9905"/>
        </w:rPr>
        <w:t>"APP:</w:t>
      </w:r>
      <w:r>
        <w:rPr>
          <w:color w:val="4F9905"/>
          <w:spacing w:val="-8"/>
        </w:rPr>
        <w:t> </w:t>
      </w:r>
      <w:r>
        <w:rPr>
          <w:color w:val="4F9905"/>
        </w:rPr>
        <w:t>createPlayers()</w:t>
      </w:r>
      <w:r>
        <w:rPr>
          <w:color w:val="4F9905"/>
          <w:spacing w:val="-8"/>
        </w:rPr>
        <w:t> </w:t>
      </w:r>
      <w:r>
        <w:rPr>
          <w:color w:val="4F9905"/>
        </w:rPr>
        <w:t>--&gt;</w:t>
      </w:r>
      <w:r>
        <w:rPr>
          <w:color w:val="4F9905"/>
          <w:spacing w:val="-8"/>
        </w:rPr>
        <w:t> </w:t>
      </w:r>
      <w:r>
        <w:rPr>
          <w:color w:val="4F9905"/>
        </w:rPr>
        <w:t>%d\n"</w:t>
      </w:r>
      <w:r>
        <w:rPr/>
        <w:t>,</w:t>
      </w:r>
      <w:r>
        <w:rPr>
          <w:spacing w:val="-9"/>
        </w:rPr>
        <w:t> </w:t>
      </w:r>
      <w:r>
        <w:rPr/>
        <w:t>addedPlayerAmount); </w:t>
      </w:r>
      <w:r>
        <w:rPr>
          <w:color w:val="214987"/>
        </w:rPr>
        <w:t>return </w:t>
      </w:r>
      <w:r>
        <w:rPr/>
        <w:t>addedPlayerAmount;</w:t>
      </w:r>
    </w:p>
    <w:p>
      <w:pPr>
        <w:spacing w:before="1"/>
        <w:ind w:left="1373" w:right="0" w:firstLine="0"/>
        <w:jc w:val="left"/>
        <w:rPr>
          <w:sz w:val="16"/>
        </w:rPr>
      </w:pPr>
      <w:r>
        <w:rPr>
          <w:spacing w:val="-5"/>
          <w:sz w:val="16"/>
        </w:rPr>
        <w:t>};</w:t>
      </w:r>
    </w:p>
    <w:p>
      <w:pPr>
        <w:spacing w:before="24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before="63"/>
        <w:ind w:left="988"/>
      </w:pPr>
      <w:r>
        <w:rPr>
          <w:color w:val="214987"/>
        </w:rPr>
        <w:t>public</w:t>
      </w:r>
      <w:r>
        <w:rPr>
          <w:color w:val="214987"/>
          <w:spacing w:val="-8"/>
        </w:rPr>
        <w:t> </w:t>
      </w:r>
      <w:r>
        <w:rPr/>
        <w:t>Function&lt;Session,</w:t>
      </w:r>
      <w:r>
        <w:rPr>
          <w:spacing w:val="-9"/>
        </w:rPr>
        <w:t> </w:t>
      </w:r>
      <w:r>
        <w:rPr/>
        <w:t>Object&gt;</w:t>
      </w:r>
      <w:r>
        <w:rPr>
          <w:spacing w:val="-8"/>
        </w:rPr>
        <w:t> </w:t>
      </w:r>
      <w:r>
        <w:rPr/>
        <w:t>buyGoods(String</w:t>
      </w:r>
      <w:r>
        <w:rPr>
          <w:spacing w:val="-9"/>
        </w:rPr>
        <w:t> </w:t>
      </w:r>
      <w:r>
        <w:rPr/>
        <w:t>sellId,</w:t>
      </w:r>
      <w:r>
        <w:rPr>
          <w:spacing w:val="-8"/>
        </w:rPr>
        <w:t> </w:t>
      </w:r>
      <w:r>
        <w:rPr/>
        <w:t>String</w:t>
      </w:r>
      <w:r>
        <w:rPr>
          <w:spacing w:val="-9"/>
        </w:rPr>
        <w:t> </w:t>
      </w:r>
      <w:r>
        <w:rPr/>
        <w:t>buyId,</w:t>
      </w:r>
      <w:r>
        <w:rPr>
          <w:spacing w:val="-9"/>
        </w:rPr>
        <w:t> </w:t>
      </w:r>
      <w:r>
        <w:rPr/>
        <w:t>Integer</w:t>
      </w:r>
      <w:r>
        <w:rPr>
          <w:spacing w:val="-7"/>
        </w:rPr>
        <w:t> </w:t>
      </w:r>
      <w:r>
        <w:rPr>
          <w:spacing w:val="-2"/>
        </w:rPr>
        <w:t>amount,</w:t>
      </w:r>
    </w:p>
    <w:p>
      <w:pPr>
        <w:pStyle w:val="BodyText"/>
        <w:spacing w:before="10"/>
        <w:ind w:left="1387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36"/>
          <w:sz w:val="20"/>
        </w:rPr>
        <w:t> </w:t>
      </w:r>
      <w:r>
        <w:rPr/>
        <w:t>Integer</w:t>
      </w:r>
      <w:r>
        <w:rPr>
          <w:spacing w:val="-13"/>
        </w:rPr>
        <w:t> </w:t>
      </w:r>
      <w:r>
        <w:rPr/>
        <w:t>price)</w:t>
      </w:r>
      <w:r>
        <w:rPr>
          <w:spacing w:val="-13"/>
        </w:rPr>
        <w:t> </w:t>
      </w:r>
      <w:r>
        <w:rPr>
          <w:color w:val="214987"/>
        </w:rPr>
        <w:t>throws</w:t>
      </w:r>
      <w:r>
        <w:rPr>
          <w:color w:val="214987"/>
          <w:spacing w:val="-13"/>
        </w:rPr>
        <w:t> </w:t>
      </w:r>
      <w:r>
        <w:rPr/>
        <w:t>JDBCException</w:t>
      </w:r>
      <w:r>
        <w:rPr>
          <w:spacing w:val="-14"/>
        </w:rPr>
        <w:t> </w:t>
      </w:r>
      <w:r>
        <w:rPr>
          <w:spacing w:val="-10"/>
        </w:rPr>
        <w:t>{</w:t>
      </w:r>
    </w:p>
    <w:p>
      <w:pPr>
        <w:spacing w:after="0"/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2"/>
        <w:ind w:left="1373"/>
      </w:pPr>
      <w:r>
        <w:rPr/>
        <w:pict>
          <v:group style="position:absolute;margin-left:68.611pt;margin-top:72pt;width:.4pt;height:645.6pt;mso-position-horizontal-relative:page;mso-position-vertical-relative:page;z-index:15766016" id="docshapegroup142" coordorigin="1372,1440" coordsize="8,12912">
            <v:shape style="position:absolute;left:1376;top:1440;width:2;height:9469" id="docshape143" coordorigin="1376,1440" coordsize="0,9469" path="m1376,1727l1376,1440m1376,2014l1376,1727m1376,2301l1376,2014m1376,2588l1376,2301m1376,2875l1376,2588m1376,3162l1376,2875m1376,3448l1376,3162m1376,3735l1376,3448m1376,4022l1376,3735m1376,4309l1376,4022m1376,4596l1376,4309m1376,4883l1376,4596m1376,5170l1376,4883m1376,5457l1376,5170m1376,5744l1376,5457m1376,6031l1376,5744m1376,6318l1376,6031m1376,6605l1376,6318m1376,6892l1376,6605m1376,7178l1376,6892m1376,7465l1376,7178m1376,7752l1376,7465m1376,8039l1376,7752m1376,8326l1376,8039m1376,8613l1376,8326m1376,8900l1376,8613m1376,9187l1376,8900m1376,9474l1376,9187m1376,9761l1376,9474m1376,10048l1376,9761m1376,10335l1376,10048m1376,10622l1376,10335m1376,10908l1376,10622e" filled="false" stroked="true" strokeweight=".398pt" strokecolor="#000000">
              <v:path arrowok="t"/>
              <v:stroke dashstyle="solid"/>
            </v:shape>
            <v:line style="position:absolute" from="1376,11195" to="1376,10908" stroked="true" strokeweight=".398pt" strokecolor="#4f9905">
              <v:stroke dashstyle="solid"/>
            </v:line>
            <v:shape style="position:absolute;left:1376;top:11195;width:2;height:3157" id="docshape144" coordorigin="1376,11195" coordsize="0,3157" path="m1376,11482l1376,11195m1376,11769l1376,11482m1376,12056l1376,11769m1376,12343l1376,12056m1376,12630l1376,12343m1376,12917l1376,12630m1376,13204l1376,12917m1376,13491l1376,13204m1376,13778l1376,13491m1376,14065l1376,13778m1376,14352l1376,14065e" filled="false" stroked="true" strokeweight=".398pt" strokecolor="#000000">
              <v:path arrowok="t"/>
              <v:stroke dashstyle="solid"/>
            </v:shape>
            <w10:wrap type="none"/>
          </v:group>
        </w:pict>
      </w:r>
      <w:r>
        <w:rPr/>
        <w:pict>
          <v:group style="position:absolute;margin-left:542.991028pt;margin-top:72pt;width:.4pt;height:645.6pt;mso-position-horizontal-relative:page;mso-position-vertical-relative:page;z-index:15766528" id="docshapegroup145" coordorigin="10860,1440" coordsize="8,12912">
            <v:shape style="position:absolute;left:10863;top:1440;width:2;height:9469" id="docshape146" coordorigin="10864,1440" coordsize="0,9469" path="m10864,1727l10864,1440m10864,2014l10864,1727m10864,2301l10864,2014m10864,2588l10864,2301m10864,2875l10864,2588m10864,3162l10864,2875m10864,3448l10864,3162m10864,3735l10864,3448m10864,4022l10864,3735m10864,4309l10864,4022m10864,4596l10864,4309m10864,4883l10864,4596m10864,5170l10864,4883m10864,5457l10864,5170m10864,5744l10864,5457m10864,6031l10864,5744m10864,6318l10864,6031m10864,6605l10864,6318m10864,6892l10864,6605m10864,7178l10864,6892m10864,7465l10864,7178m10864,7752l10864,7465m10864,8039l10864,7752m10864,8326l10864,8039m10864,8613l10864,8326m10864,8900l10864,8613m10864,9187l10864,8900m10864,9474l10864,9187m10864,9761l10864,9474m10864,10048l10864,9761m10864,10335l10864,10048m10864,10622l10864,10335m10864,10908l10864,10622e" filled="false" stroked="true" strokeweight=".398pt" strokecolor="#000000">
              <v:path arrowok="t"/>
              <v:stroke dashstyle="solid"/>
            </v:shape>
            <v:line style="position:absolute" from="10864,11195" to="10864,10908" stroked="true" strokeweight=".398pt" strokecolor="#4f9905">
              <v:stroke dashstyle="solid"/>
            </v:line>
            <v:shape style="position:absolute;left:10863;top:11195;width:2;height:3157" id="docshape147" coordorigin="10864,11195" coordsize="0,3157" path="m10864,11482l10864,11195m10864,11769l10864,11482m10864,12056l10864,11769m10864,12343l10864,12056m10864,12630l10864,12343m10864,12917l10864,12630m10864,13204l10864,12917m10864,13491l10864,13204m10864,13778l10864,13491m10864,14065l10864,13778m10864,14352l10864,14065e" filled="false" stroked="true" strokeweight=".398pt" strokecolor="#000000">
              <v:path arrowok="t"/>
              <v:stroke dashstyle="solid"/>
            </v:shape>
            <w10:wrap type="none"/>
          </v:group>
        </w:pict>
      </w:r>
      <w:r>
        <w:rPr>
          <w:color w:val="214987"/>
        </w:rPr>
        <w:t>return</w:t>
      </w:r>
      <w:r>
        <w:rPr>
          <w:color w:val="214987"/>
          <w:spacing w:val="-5"/>
        </w:rPr>
        <w:t> </w:t>
      </w:r>
      <w:r>
        <w:rPr/>
        <w:t>session</w:t>
      </w:r>
      <w:r>
        <w:rPr>
          <w:spacing w:val="-5"/>
        </w:rPr>
        <w:t> </w:t>
      </w:r>
      <w:r>
        <w:rPr/>
        <w:t>-&gt;</w:t>
      </w:r>
      <w:r>
        <w:rPr>
          <w:spacing w:val="-4"/>
        </w:rPr>
        <w:t> </w:t>
      </w:r>
      <w:r>
        <w:rPr>
          <w:spacing w:val="-10"/>
        </w:rPr>
        <w:t>{</w:t>
      </w:r>
    </w:p>
    <w:p>
      <w:pPr>
        <w:pStyle w:val="BodyText"/>
        <w:spacing w:line="261" w:lineRule="auto"/>
        <w:ind w:left="1757" w:right="3026"/>
      </w:pPr>
      <w:r>
        <w:rPr/>
        <w:t>PlayerBean</w:t>
      </w:r>
      <w:r>
        <w:rPr>
          <w:spacing w:val="-9"/>
        </w:rPr>
        <w:t> </w:t>
      </w:r>
      <w:r>
        <w:rPr/>
        <w:t>sellPlayer</w:t>
      </w:r>
      <w:r>
        <w:rPr>
          <w:spacing w:val="-9"/>
        </w:rPr>
        <w:t> </w:t>
      </w:r>
      <w:r>
        <w:rPr/>
        <w:t>=</w:t>
      </w:r>
      <w:r>
        <w:rPr>
          <w:spacing w:val="-8"/>
        </w:rPr>
        <w:t> </w:t>
      </w:r>
      <w:r>
        <w:rPr/>
        <w:t>session.get(PlayerBean.</w:t>
      </w:r>
      <w:r>
        <w:rPr>
          <w:color w:val="214987"/>
        </w:rPr>
        <w:t>class</w:t>
      </w:r>
      <w:r>
        <w:rPr/>
        <w:t>,</w:t>
      </w:r>
      <w:r>
        <w:rPr>
          <w:spacing w:val="-8"/>
        </w:rPr>
        <w:t> </w:t>
      </w:r>
      <w:r>
        <w:rPr/>
        <w:t>sellId); PlayerBean buyPlayer = session.get(PlayerBean.</w:t>
      </w:r>
      <w:r>
        <w:rPr>
          <w:color w:val="214987"/>
        </w:rPr>
        <w:t>class</w:t>
      </w:r>
      <w:r>
        <w:rPr/>
        <w:t>, buyId);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before="63"/>
        <w:ind w:left="1757"/>
      </w:pPr>
      <w:r>
        <w:rPr>
          <w:color w:val="214987"/>
        </w:rPr>
        <w:t>if</w:t>
      </w:r>
      <w:r>
        <w:rPr>
          <w:color w:val="214987"/>
          <w:spacing w:val="-5"/>
        </w:rPr>
        <w:t> </w:t>
      </w:r>
      <w:r>
        <w:rPr/>
        <w:t>(buyPlayer</w:t>
      </w:r>
      <w:r>
        <w:rPr>
          <w:spacing w:val="-5"/>
        </w:rPr>
        <w:t> </w:t>
      </w:r>
      <w:r>
        <w:rPr/>
        <w:t>==</w:t>
      </w:r>
      <w:r>
        <w:rPr>
          <w:spacing w:val="-3"/>
        </w:rPr>
        <w:t> </w:t>
      </w:r>
      <w:r>
        <w:rPr>
          <w:color w:val="214987"/>
        </w:rPr>
        <w:t>null</w:t>
      </w:r>
      <w:r>
        <w:rPr>
          <w:color w:val="214987"/>
          <w:spacing w:val="-4"/>
        </w:rPr>
        <w:t> </w:t>
      </w:r>
      <w:r>
        <w:rPr/>
        <w:t>||</w:t>
      </w:r>
      <w:r>
        <w:rPr>
          <w:spacing w:val="-5"/>
        </w:rPr>
        <w:t> </w:t>
      </w:r>
      <w:r>
        <w:rPr/>
        <w:t>sellPlayer</w:t>
      </w:r>
      <w:r>
        <w:rPr>
          <w:spacing w:val="-4"/>
        </w:rPr>
        <w:t> </w:t>
      </w:r>
      <w:r>
        <w:rPr/>
        <w:t>==</w:t>
      </w:r>
      <w:r>
        <w:rPr>
          <w:spacing w:val="-4"/>
        </w:rPr>
        <w:t> </w:t>
      </w:r>
      <w:r>
        <w:rPr>
          <w:color w:val="214987"/>
        </w:rPr>
        <w:t>null</w:t>
      </w:r>
      <w:r>
        <w:rPr/>
        <w:t>)</w:t>
      </w:r>
      <w:r>
        <w:rPr>
          <w:spacing w:val="-3"/>
        </w:rPr>
        <w:t> </w:t>
      </w:r>
      <w:r>
        <w:rPr>
          <w:spacing w:val="-10"/>
        </w:rPr>
        <w:t>{</w:t>
      </w:r>
    </w:p>
    <w:p>
      <w:pPr>
        <w:pStyle w:val="BodyText"/>
        <w:ind w:left="2142"/>
      </w:pPr>
      <w:r>
        <w:rPr>
          <w:color w:val="214987"/>
        </w:rPr>
        <w:t>throw</w:t>
      </w:r>
      <w:r>
        <w:rPr>
          <w:color w:val="214987"/>
          <w:spacing w:val="-6"/>
        </w:rPr>
        <w:t> </w:t>
      </w:r>
      <w:r>
        <w:rPr>
          <w:color w:val="214987"/>
        </w:rPr>
        <w:t>new</w:t>
      </w:r>
      <w:r>
        <w:rPr>
          <w:color w:val="214987"/>
          <w:spacing w:val="-5"/>
        </w:rPr>
        <w:t> </w:t>
      </w:r>
      <w:r>
        <w:rPr/>
        <w:t>NotEnoughException(</w:t>
      </w:r>
      <w:r>
        <w:rPr>
          <w:color w:val="4F9905"/>
        </w:rPr>
        <w:t>"sell</w:t>
      </w:r>
      <w:r>
        <w:rPr>
          <w:color w:val="4F9905"/>
          <w:spacing w:val="-6"/>
        </w:rPr>
        <w:t> </w:t>
      </w:r>
      <w:r>
        <w:rPr>
          <w:color w:val="4F9905"/>
        </w:rPr>
        <w:t>or</w:t>
      </w:r>
      <w:r>
        <w:rPr>
          <w:color w:val="4F9905"/>
          <w:spacing w:val="-5"/>
        </w:rPr>
        <w:t> </w:t>
      </w:r>
      <w:r>
        <w:rPr>
          <w:color w:val="4F9905"/>
        </w:rPr>
        <w:t>buy</w:t>
      </w:r>
      <w:r>
        <w:rPr>
          <w:color w:val="4F9905"/>
          <w:spacing w:val="-6"/>
        </w:rPr>
        <w:t> </w:t>
      </w:r>
      <w:r>
        <w:rPr>
          <w:color w:val="4F9905"/>
        </w:rPr>
        <w:t>player</w:t>
      </w:r>
      <w:r>
        <w:rPr>
          <w:color w:val="4F9905"/>
          <w:spacing w:val="-5"/>
        </w:rPr>
        <w:t> </w:t>
      </w:r>
      <w:r>
        <w:rPr>
          <w:color w:val="4F9905"/>
        </w:rPr>
        <w:t>not</w:t>
      </w:r>
      <w:r>
        <w:rPr>
          <w:color w:val="4F9905"/>
          <w:spacing w:val="-5"/>
        </w:rPr>
        <w:t> </w:t>
      </w:r>
      <w:r>
        <w:rPr>
          <w:color w:val="4F9905"/>
          <w:spacing w:val="-2"/>
        </w:rPr>
        <w:t>exist"</w:t>
      </w:r>
      <w:r>
        <w:rPr>
          <w:spacing w:val="-2"/>
        </w:rPr>
        <w:t>);</w:t>
      </w:r>
    </w:p>
    <w:p>
      <w:pPr>
        <w:spacing w:before="24"/>
        <w:ind w:left="1757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line="261" w:lineRule="auto" w:before="63"/>
        <w:ind w:left="2142" w:right="2244" w:hanging="385"/>
      </w:pPr>
      <w:r>
        <w:rPr>
          <w:color w:val="214987"/>
        </w:rPr>
        <w:t>if </w:t>
      </w:r>
      <w:r>
        <w:rPr/>
        <w:t>(buyPlayer.getCoins() &lt; price || sellPlayer.getGoods() &lt; amount) { </w:t>
      </w:r>
      <w:r>
        <w:rPr>
          <w:color w:val="214987"/>
        </w:rPr>
        <w:t>throw</w:t>
      </w:r>
      <w:r>
        <w:rPr>
          <w:color w:val="214987"/>
          <w:spacing w:val="-5"/>
        </w:rPr>
        <w:t> </w:t>
      </w:r>
      <w:r>
        <w:rPr>
          <w:color w:val="214987"/>
        </w:rPr>
        <w:t>new</w:t>
      </w:r>
      <w:r>
        <w:rPr>
          <w:color w:val="214987"/>
          <w:spacing w:val="-5"/>
        </w:rPr>
        <w:t> </w:t>
      </w:r>
      <w:r>
        <w:rPr/>
        <w:t>NotEnoughException(</w:t>
      </w:r>
      <w:r>
        <w:rPr>
          <w:color w:val="4F9905"/>
        </w:rPr>
        <w:t>"coins</w:t>
      </w:r>
      <w:r>
        <w:rPr>
          <w:color w:val="4F9905"/>
          <w:spacing w:val="-5"/>
        </w:rPr>
        <w:t> </w:t>
      </w:r>
      <w:r>
        <w:rPr>
          <w:color w:val="4F9905"/>
        </w:rPr>
        <w:t>or</w:t>
      </w:r>
      <w:r>
        <w:rPr>
          <w:color w:val="4F9905"/>
          <w:spacing w:val="-6"/>
        </w:rPr>
        <w:t> </w:t>
      </w:r>
      <w:r>
        <w:rPr>
          <w:color w:val="4F9905"/>
        </w:rPr>
        <w:t>goods</w:t>
      </w:r>
      <w:r>
        <w:rPr>
          <w:color w:val="4F9905"/>
          <w:spacing w:val="-5"/>
        </w:rPr>
        <w:t> </w:t>
      </w:r>
      <w:r>
        <w:rPr>
          <w:color w:val="4F9905"/>
        </w:rPr>
        <w:t>not</w:t>
      </w:r>
      <w:r>
        <w:rPr>
          <w:color w:val="4F9905"/>
          <w:spacing w:val="-5"/>
        </w:rPr>
        <w:t> </w:t>
      </w:r>
      <w:r>
        <w:rPr>
          <w:color w:val="4F9905"/>
        </w:rPr>
        <w:t>enough,</w:t>
      </w:r>
      <w:r>
        <w:rPr>
          <w:color w:val="4F9905"/>
          <w:spacing w:val="-5"/>
        </w:rPr>
        <w:t> </w:t>
      </w:r>
      <w:r>
        <w:rPr>
          <w:color w:val="4F9905"/>
        </w:rPr>
        <w:t>rollback"</w:t>
      </w:r>
      <w:r>
        <w:rPr/>
        <w:t>);</w:t>
      </w:r>
    </w:p>
    <w:p>
      <w:pPr>
        <w:spacing w:before="0"/>
        <w:ind w:left="1757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line="261" w:lineRule="auto" w:before="63"/>
        <w:ind w:left="1757" w:right="3026"/>
      </w:pPr>
      <w:r>
        <w:rPr/>
        <w:t>buyPlayer.setGoods(buyPlayer.getGoods()</w:t>
      </w:r>
      <w:r>
        <w:rPr>
          <w:spacing w:val="-17"/>
        </w:rPr>
        <w:t> </w:t>
      </w:r>
      <w:r>
        <w:rPr/>
        <w:t>+</w:t>
      </w:r>
      <w:r>
        <w:rPr>
          <w:spacing w:val="-17"/>
        </w:rPr>
        <w:t> </w:t>
      </w:r>
      <w:r>
        <w:rPr/>
        <w:t>amount); buyPlayer.setCoins(buyPlayer.getCoins() - price); </w:t>
      </w:r>
      <w:r>
        <w:rPr>
          <w:spacing w:val="-2"/>
        </w:rPr>
        <w:t>session.persist(buyPlayer);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line="261" w:lineRule="auto" w:before="62"/>
        <w:ind w:left="1757" w:right="3026"/>
      </w:pPr>
      <w:r>
        <w:rPr/>
        <w:t>sellPlayer.setGoods(sellPlayer.getGoods()</w:t>
      </w:r>
      <w:r>
        <w:rPr>
          <w:spacing w:val="-17"/>
        </w:rPr>
        <w:t> </w:t>
      </w:r>
      <w:r>
        <w:rPr/>
        <w:t>-</w:t>
      </w:r>
      <w:r>
        <w:rPr>
          <w:spacing w:val="-17"/>
        </w:rPr>
        <w:t> </w:t>
      </w:r>
      <w:r>
        <w:rPr/>
        <w:t>amount); sellPlayer.setCoins(sellPlayer.getCoins() + price); </w:t>
      </w:r>
      <w:r>
        <w:rPr>
          <w:spacing w:val="-2"/>
        </w:rPr>
        <w:t>session.persist(sellPlayer);</w:t>
      </w:r>
    </w:p>
    <w:p>
      <w:pPr>
        <w:pStyle w:val="BodyText"/>
        <w:spacing w:before="12"/>
        <w:rPr>
          <w:sz w:val="13"/>
        </w:rPr>
      </w:pPr>
    </w:p>
    <w:p>
      <w:pPr>
        <w:pStyle w:val="BodyText"/>
        <w:spacing w:before="62"/>
        <w:ind w:left="1757"/>
      </w:pPr>
      <w:r>
        <w:rPr/>
        <w:t>System.out.printf(</w:t>
      </w:r>
      <w:r>
        <w:rPr>
          <w:color w:val="4F9905"/>
        </w:rPr>
        <w:t>"APP:</w:t>
      </w:r>
      <w:r>
        <w:rPr>
          <w:color w:val="4F9905"/>
          <w:spacing w:val="-7"/>
        </w:rPr>
        <w:t> </w:t>
      </w:r>
      <w:r>
        <w:rPr>
          <w:color w:val="4F9905"/>
        </w:rPr>
        <w:t>buyGoods</w:t>
      </w:r>
      <w:r>
        <w:rPr>
          <w:color w:val="4F9905"/>
          <w:spacing w:val="-5"/>
        </w:rPr>
        <w:t> </w:t>
      </w:r>
      <w:r>
        <w:rPr>
          <w:color w:val="4F9905"/>
        </w:rPr>
        <w:t>--&gt;</w:t>
      </w:r>
      <w:r>
        <w:rPr>
          <w:color w:val="4F9905"/>
          <w:spacing w:val="-5"/>
        </w:rPr>
        <w:t> </w:t>
      </w:r>
      <w:r>
        <w:rPr>
          <w:color w:val="4F9905"/>
        </w:rPr>
        <w:t>sell:</w:t>
      </w:r>
      <w:r>
        <w:rPr>
          <w:color w:val="4F9905"/>
          <w:spacing w:val="-4"/>
        </w:rPr>
        <w:t> </w:t>
      </w:r>
      <w:r>
        <w:rPr>
          <w:color w:val="4F9905"/>
        </w:rPr>
        <w:t>%s,</w:t>
      </w:r>
      <w:r>
        <w:rPr>
          <w:color w:val="4F9905"/>
          <w:spacing w:val="-5"/>
        </w:rPr>
        <w:t> </w:t>
      </w:r>
      <w:r>
        <w:rPr>
          <w:color w:val="4F9905"/>
        </w:rPr>
        <w:t>buy:</w:t>
      </w:r>
      <w:r>
        <w:rPr>
          <w:color w:val="4F9905"/>
          <w:spacing w:val="-5"/>
        </w:rPr>
        <w:t> </w:t>
      </w:r>
      <w:r>
        <w:rPr>
          <w:color w:val="4F9905"/>
        </w:rPr>
        <w:t>%s,</w:t>
      </w:r>
      <w:r>
        <w:rPr>
          <w:color w:val="4F9905"/>
          <w:spacing w:val="-4"/>
        </w:rPr>
        <w:t> </w:t>
      </w:r>
      <w:r>
        <w:rPr>
          <w:color w:val="4F9905"/>
        </w:rPr>
        <w:t>amount:</w:t>
      </w:r>
      <w:r>
        <w:rPr>
          <w:color w:val="4F9905"/>
          <w:spacing w:val="-5"/>
        </w:rPr>
        <w:t> </w:t>
      </w:r>
      <w:r>
        <w:rPr>
          <w:color w:val="4F9905"/>
        </w:rPr>
        <w:t>%d,</w:t>
      </w:r>
      <w:r>
        <w:rPr>
          <w:color w:val="4F9905"/>
          <w:spacing w:val="-5"/>
        </w:rPr>
        <w:t> </w:t>
      </w:r>
      <w:r>
        <w:rPr>
          <w:color w:val="4F9905"/>
        </w:rPr>
        <w:t>price:</w:t>
      </w:r>
      <w:r>
        <w:rPr>
          <w:color w:val="4F9905"/>
          <w:spacing w:val="-4"/>
        </w:rPr>
        <w:t> </w:t>
      </w:r>
      <w:r>
        <w:rPr>
          <w:color w:val="4F9905"/>
          <w:spacing w:val="-2"/>
        </w:rPr>
        <w:t>%d\n"</w:t>
      </w:r>
      <w:r>
        <w:rPr>
          <w:spacing w:val="-2"/>
        </w:rPr>
        <w:t>,</w:t>
      </w:r>
    </w:p>
    <w:p>
      <w:pPr>
        <w:pStyle w:val="BodyText"/>
        <w:spacing w:line="261" w:lineRule="auto" w:before="10"/>
        <w:ind w:left="1757" w:right="5094" w:firstLine="398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80"/>
          <w:w w:val="150"/>
          <w:sz w:val="20"/>
        </w:rPr>
        <w:t> </w:t>
      </w:r>
      <w:r>
        <w:rPr/>
        <w:t>sellId,</w:t>
      </w:r>
      <w:r>
        <w:rPr>
          <w:spacing w:val="-14"/>
        </w:rPr>
        <w:t> </w:t>
      </w:r>
      <w:r>
        <w:rPr/>
        <w:t>buyId,</w:t>
      </w:r>
      <w:r>
        <w:rPr>
          <w:spacing w:val="-13"/>
        </w:rPr>
        <w:t> </w:t>
      </w:r>
      <w:r>
        <w:rPr/>
        <w:t>amount,</w:t>
      </w:r>
      <w:r>
        <w:rPr>
          <w:spacing w:val="-14"/>
        </w:rPr>
        <w:t> </w:t>
      </w:r>
      <w:r>
        <w:rPr/>
        <w:t>price); </w:t>
      </w:r>
      <w:r>
        <w:rPr>
          <w:color w:val="214987"/>
        </w:rPr>
        <w:t>return </w:t>
      </w:r>
      <w:r>
        <w:rPr/>
        <w:t>0;</w:t>
      </w:r>
    </w:p>
    <w:p>
      <w:pPr>
        <w:spacing w:before="1"/>
        <w:ind w:left="1373" w:right="0" w:firstLine="0"/>
        <w:jc w:val="left"/>
        <w:rPr>
          <w:sz w:val="16"/>
        </w:rPr>
      </w:pPr>
      <w:r>
        <w:rPr>
          <w:spacing w:val="-5"/>
          <w:sz w:val="16"/>
        </w:rPr>
        <w:t>};</w:t>
      </w:r>
    </w:p>
    <w:p>
      <w:pPr>
        <w:spacing w:before="24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line="261" w:lineRule="auto" w:before="63"/>
        <w:ind w:left="1373" w:right="2244" w:hanging="385"/>
      </w:pPr>
      <w:r>
        <w:rPr>
          <w:color w:val="214987"/>
        </w:rPr>
        <w:t>public</w:t>
      </w:r>
      <w:r>
        <w:rPr>
          <w:color w:val="214987"/>
          <w:spacing w:val="-4"/>
        </w:rPr>
        <w:t> </w:t>
      </w:r>
      <w:r>
        <w:rPr/>
        <w:t>Function&lt;Session,</w:t>
      </w:r>
      <w:r>
        <w:rPr>
          <w:spacing w:val="-5"/>
        </w:rPr>
        <w:t> </w:t>
      </w:r>
      <w:r>
        <w:rPr/>
        <w:t>Object&gt;</w:t>
      </w:r>
      <w:r>
        <w:rPr>
          <w:spacing w:val="-4"/>
        </w:rPr>
        <w:t> </w:t>
      </w:r>
      <w:r>
        <w:rPr/>
        <w:t>getPlayerByID(String</w:t>
      </w:r>
      <w:r>
        <w:rPr>
          <w:spacing w:val="-5"/>
        </w:rPr>
        <w:t> </w:t>
      </w:r>
      <w:r>
        <w:rPr/>
        <w:t>id)</w:t>
      </w:r>
      <w:r>
        <w:rPr>
          <w:spacing w:val="-4"/>
        </w:rPr>
        <w:t> </w:t>
      </w:r>
      <w:r>
        <w:rPr>
          <w:color w:val="214987"/>
        </w:rPr>
        <w:t>throws</w:t>
      </w:r>
      <w:r>
        <w:rPr>
          <w:color w:val="214987"/>
          <w:spacing w:val="-4"/>
        </w:rPr>
        <w:t> </w:t>
      </w:r>
      <w:r>
        <w:rPr/>
        <w:t>JDBCException</w:t>
      </w:r>
      <w:r>
        <w:rPr>
          <w:spacing w:val="-5"/>
        </w:rPr>
        <w:t> </w:t>
      </w:r>
      <w:r>
        <w:rPr/>
        <w:t>{ </w:t>
      </w:r>
      <w:r>
        <w:rPr>
          <w:color w:val="214987"/>
        </w:rPr>
        <w:t>return </w:t>
      </w:r>
      <w:r>
        <w:rPr/>
        <w:t>session -&gt; session.get(PlayerBean.</w:t>
      </w:r>
      <w:r>
        <w:rPr>
          <w:color w:val="214987"/>
        </w:rPr>
        <w:t>class</w:t>
      </w:r>
      <w:r>
        <w:rPr/>
        <w:t>, id);</w:t>
      </w:r>
    </w:p>
    <w:p>
      <w:pPr>
        <w:spacing w:before="0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line="261" w:lineRule="auto" w:before="63"/>
        <w:ind w:left="1373" w:right="2052" w:hanging="385"/>
      </w:pPr>
      <w:r>
        <w:rPr>
          <w:color w:val="214987"/>
        </w:rPr>
        <w:t>public</w:t>
      </w:r>
      <w:r>
        <w:rPr>
          <w:color w:val="214987"/>
          <w:spacing w:val="-4"/>
        </w:rPr>
        <w:t> </w:t>
      </w:r>
      <w:r>
        <w:rPr/>
        <w:t>Function&lt;Session,</w:t>
      </w:r>
      <w:r>
        <w:rPr>
          <w:spacing w:val="-5"/>
        </w:rPr>
        <w:t> </w:t>
      </w:r>
      <w:r>
        <w:rPr/>
        <w:t>Object&gt;</w:t>
      </w:r>
      <w:r>
        <w:rPr>
          <w:spacing w:val="-4"/>
        </w:rPr>
        <w:t> </w:t>
      </w:r>
      <w:r>
        <w:rPr/>
        <w:t>printPlayers(Integer</w:t>
      </w:r>
      <w:r>
        <w:rPr>
          <w:spacing w:val="-5"/>
        </w:rPr>
        <w:t> </w:t>
      </w:r>
      <w:r>
        <w:rPr/>
        <w:t>limit)</w:t>
      </w:r>
      <w:r>
        <w:rPr>
          <w:spacing w:val="-4"/>
        </w:rPr>
        <w:t> </w:t>
      </w:r>
      <w:r>
        <w:rPr>
          <w:color w:val="214987"/>
        </w:rPr>
        <w:t>throws</w:t>
      </w:r>
      <w:r>
        <w:rPr>
          <w:color w:val="214987"/>
          <w:spacing w:val="-4"/>
        </w:rPr>
        <w:t> </w:t>
      </w:r>
      <w:r>
        <w:rPr/>
        <w:t>JDBCException</w:t>
      </w:r>
      <w:r>
        <w:rPr>
          <w:spacing w:val="-5"/>
        </w:rPr>
        <w:t> </w:t>
      </w:r>
      <w:r>
        <w:rPr/>
        <w:t>{ </w:t>
      </w:r>
      <w:r>
        <w:rPr>
          <w:color w:val="214987"/>
        </w:rPr>
        <w:t>return </w:t>
      </w:r>
      <w:r>
        <w:rPr/>
        <w:t>session -&gt; {</w:t>
      </w:r>
    </w:p>
    <w:p>
      <w:pPr>
        <w:pStyle w:val="BodyText"/>
        <w:spacing w:before="0"/>
        <w:ind w:left="1757"/>
      </w:pPr>
      <w:r>
        <w:rPr/>
        <w:t>NativeQuery&lt;PlayerBean&gt;</w:t>
      </w:r>
      <w:r>
        <w:rPr>
          <w:spacing w:val="-14"/>
        </w:rPr>
        <w:t> </w:t>
      </w:r>
      <w:r>
        <w:rPr/>
        <w:t>limitQuery</w:t>
      </w:r>
      <w:r>
        <w:rPr>
          <w:spacing w:val="-13"/>
        </w:rPr>
        <w:t> </w:t>
      </w:r>
      <w:r>
        <w:rPr/>
        <w:t>=</w:t>
      </w:r>
      <w:r>
        <w:rPr>
          <w:spacing w:val="-12"/>
        </w:rPr>
        <w:t> </w:t>
      </w:r>
      <w:r>
        <w:rPr/>
        <w:t>session.createNativeQuery(</w:t>
      </w:r>
      <w:r>
        <w:rPr>
          <w:color w:val="4F9905"/>
        </w:rPr>
        <w:t>"SELECT</w:t>
      </w:r>
      <w:r>
        <w:rPr>
          <w:color w:val="4F9905"/>
          <w:spacing w:val="-12"/>
        </w:rPr>
        <w:t> </w:t>
      </w:r>
      <w:r>
        <w:rPr>
          <w:color w:val="4F9905"/>
        </w:rPr>
        <w:t>*</w:t>
      </w:r>
      <w:r>
        <w:rPr>
          <w:color w:val="4F9905"/>
          <w:spacing w:val="-12"/>
        </w:rPr>
        <w:t> </w:t>
      </w:r>
      <w:r>
        <w:rPr>
          <w:color w:val="4F9905"/>
          <w:spacing w:val="-4"/>
        </w:rPr>
        <w:t>FROM</w:t>
      </w:r>
    </w:p>
    <w:p>
      <w:pPr>
        <w:pStyle w:val="BodyText"/>
        <w:spacing w:line="261" w:lineRule="auto" w:before="10"/>
        <w:ind w:left="1757" w:right="1437" w:firstLine="398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33"/>
          <w:sz w:val="20"/>
        </w:rPr>
        <w:t> </w:t>
      </w:r>
      <w:r>
        <w:rPr>
          <w:color w:val="4F9905"/>
        </w:rPr>
        <w:t>player_hibernate</w:t>
      </w:r>
      <w:r>
        <w:rPr>
          <w:color w:val="4F9905"/>
          <w:spacing w:val="-16"/>
        </w:rPr>
        <w:t> </w:t>
      </w:r>
      <w:r>
        <w:rPr>
          <w:color w:val="4F9905"/>
        </w:rPr>
        <w:t>LIMIT</w:t>
      </w:r>
      <w:r>
        <w:rPr>
          <w:color w:val="4F9905"/>
          <w:spacing w:val="-16"/>
        </w:rPr>
        <w:t> </w:t>
      </w:r>
      <w:r>
        <w:rPr>
          <w:color w:val="4F9905"/>
        </w:rPr>
        <w:t>:limit"</w:t>
      </w:r>
      <w:r>
        <w:rPr/>
        <w:t>,</w:t>
      </w:r>
      <w:r>
        <w:rPr>
          <w:spacing w:val="-16"/>
        </w:rPr>
        <w:t> </w:t>
      </w:r>
      <w:r>
        <w:rPr/>
        <w:t>PlayerBean.</w:t>
      </w:r>
      <w:r>
        <w:rPr>
          <w:color w:val="214987"/>
        </w:rPr>
        <w:t>class</w:t>
      </w:r>
      <w:r>
        <w:rPr/>
        <w:t>); limitQuery.setParameter(</w:t>
      </w:r>
      <w:r>
        <w:rPr>
          <w:color w:val="4F9905"/>
        </w:rPr>
        <w:t>"limit"</w:t>
      </w:r>
      <w:r>
        <w:rPr/>
        <w:t>, limit);</w:t>
      </w:r>
    </w:p>
    <w:p>
      <w:pPr>
        <w:pStyle w:val="BodyText"/>
        <w:spacing w:before="1"/>
        <w:ind w:left="1757"/>
      </w:pPr>
      <w:r>
        <w:rPr/>
        <w:t>List&lt;PlayerBean&gt;</w:t>
      </w:r>
      <w:r>
        <w:rPr>
          <w:spacing w:val="-8"/>
        </w:rPr>
        <w:t> </w:t>
      </w:r>
      <w:r>
        <w:rPr/>
        <w:t>players</w:t>
      </w:r>
      <w:r>
        <w:rPr>
          <w:spacing w:val="-8"/>
        </w:rPr>
        <w:t> </w:t>
      </w:r>
      <w:r>
        <w:rPr/>
        <w:t>=</w:t>
      </w:r>
      <w:r>
        <w:rPr>
          <w:spacing w:val="-7"/>
        </w:rPr>
        <w:t> </w:t>
      </w:r>
      <w:r>
        <w:rPr>
          <w:spacing w:val="-2"/>
        </w:rPr>
        <w:t>limitQuery.getResultList();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line="261" w:lineRule="auto" w:before="63"/>
        <w:ind w:left="2142" w:right="3026" w:hanging="385"/>
      </w:pPr>
      <w:r>
        <w:rPr>
          <w:color w:val="214987"/>
        </w:rPr>
        <w:t>for </w:t>
      </w:r>
      <w:r>
        <w:rPr/>
        <w:t>(PlayerBean player: players) { System.out.println(</w:t>
      </w:r>
      <w:r>
        <w:rPr>
          <w:color w:val="4F9905"/>
        </w:rPr>
        <w:t>"\n[printPlayers]:\n"</w:t>
      </w:r>
      <w:r>
        <w:rPr>
          <w:color w:val="4F9905"/>
          <w:spacing w:val="-17"/>
        </w:rPr>
        <w:t> </w:t>
      </w:r>
      <w:r>
        <w:rPr/>
        <w:t>+</w:t>
      </w:r>
      <w:r>
        <w:rPr>
          <w:spacing w:val="-17"/>
        </w:rPr>
        <w:t> </w:t>
      </w:r>
      <w:r>
        <w:rPr/>
        <w:t>player);</w:t>
      </w:r>
    </w:p>
    <w:p>
      <w:pPr>
        <w:spacing w:before="0"/>
        <w:ind w:left="1757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ind w:left="1757"/>
      </w:pPr>
      <w:r>
        <w:rPr>
          <w:color w:val="214987"/>
        </w:rPr>
        <w:t>return</w:t>
      </w:r>
      <w:r>
        <w:rPr>
          <w:color w:val="214987"/>
          <w:spacing w:val="-5"/>
        </w:rPr>
        <w:t> </w:t>
      </w:r>
      <w:r>
        <w:rPr>
          <w:spacing w:val="-5"/>
        </w:rPr>
        <w:t>0;</w:t>
      </w:r>
    </w:p>
    <w:p>
      <w:pPr>
        <w:spacing w:before="24"/>
        <w:ind w:left="1373" w:right="0" w:firstLine="0"/>
        <w:jc w:val="left"/>
        <w:rPr>
          <w:sz w:val="16"/>
        </w:rPr>
      </w:pPr>
      <w:r>
        <w:rPr>
          <w:spacing w:val="-5"/>
          <w:sz w:val="16"/>
        </w:rPr>
        <w:t>};</w:t>
      </w:r>
    </w:p>
    <w:p>
      <w:pPr>
        <w:spacing w:before="24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before="63"/>
        <w:ind w:left="988"/>
      </w:pPr>
      <w:r>
        <w:rPr>
          <w:color w:val="214987"/>
        </w:rPr>
        <w:t>public</w:t>
      </w:r>
      <w:r>
        <w:rPr>
          <w:color w:val="214987"/>
          <w:spacing w:val="-10"/>
        </w:rPr>
        <w:t> </w:t>
      </w:r>
      <w:r>
        <w:rPr/>
        <w:t>Function&lt;Session,</w:t>
      </w:r>
      <w:r>
        <w:rPr>
          <w:spacing w:val="-10"/>
        </w:rPr>
        <w:t> </w:t>
      </w:r>
      <w:r>
        <w:rPr/>
        <w:t>Object&gt;</w:t>
      </w:r>
      <w:r>
        <w:rPr>
          <w:spacing w:val="-10"/>
        </w:rPr>
        <w:t> </w:t>
      </w:r>
      <w:r>
        <w:rPr/>
        <w:t>countPlayers()</w:t>
      </w:r>
      <w:r>
        <w:rPr>
          <w:spacing w:val="-10"/>
        </w:rPr>
        <w:t> </w:t>
      </w:r>
      <w:r>
        <w:rPr>
          <w:color w:val="214987"/>
        </w:rPr>
        <w:t>throws</w:t>
      </w:r>
      <w:r>
        <w:rPr>
          <w:color w:val="214987"/>
          <w:spacing w:val="-10"/>
        </w:rPr>
        <w:t> </w:t>
      </w:r>
      <w:r>
        <w:rPr/>
        <w:t>JDBCException</w:t>
      </w:r>
      <w:r>
        <w:rPr>
          <w:spacing w:val="-10"/>
        </w:rPr>
        <w:t> {</w:t>
      </w:r>
    </w:p>
    <w:p>
      <w:pPr>
        <w:spacing w:after="0"/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2"/>
        <w:ind w:left="1373"/>
      </w:pPr>
      <w:r>
        <w:rPr/>
        <w:pict>
          <v:group style="position:absolute;margin-left:68.611pt;margin-top:72pt;width:.4pt;height:645.6pt;mso-position-horizontal-relative:page;mso-position-vertical-relative:page;z-index:15767040" id="docshapegroup148" coordorigin="1372,1440" coordsize="8,12912">
            <v:shape style="position:absolute;left:1376;top:1440;width:2;height:574" id="docshape149" coordorigin="1376,1440" coordsize="0,574" path="m1376,1727l1376,1440m1376,2014l1376,1727e" filled="false" stroked="true" strokeweight=".398pt" strokecolor="#000000">
              <v:path arrowok="t"/>
              <v:stroke dashstyle="solid"/>
            </v:shape>
            <v:line style="position:absolute" from="1376,2301" to="1376,2014" stroked="true" strokeweight=".398pt" strokecolor="#4f9905">
              <v:stroke dashstyle="solid"/>
            </v:line>
            <v:shape style="position:absolute;left:1376;top:2300;width:2;height:8034" id="docshape150" coordorigin="1376,2301" coordsize="0,8034" path="m1376,2588l1376,2301m1376,2875l1376,2588m1376,3162l1376,2875m1376,3448l1376,3162m1376,3735l1376,3448m1376,4022l1376,3735m1376,4309l1376,4022m1376,4596l1376,4309m1376,4883l1376,4596m1376,5170l1376,4883m1376,5457l1376,5170m1376,5744l1376,5457m1376,6031l1376,5744m1376,6318l1376,6031m1376,6605l1376,6318m1376,6892l1376,6605m1376,7178l1376,6892m1376,7465l1376,7178m1376,7752l1376,7465m1376,8039l1376,7752m1376,8326l1376,8039m1376,8613l1376,8326m1376,8900l1376,8613m1376,9187l1376,8900m1376,9474l1376,9187m1376,9761l1376,9474m1376,10048l1376,9761m1376,10335l1376,10048e" filled="false" stroked="true" strokeweight=".398pt" strokecolor="#000000">
              <v:path arrowok="t"/>
              <v:stroke dashstyle="solid"/>
            </v:shape>
            <v:line style="position:absolute" from="1376,10622" to="1376,10335" stroked="true" strokeweight=".398pt" strokecolor="#4f9905">
              <v:stroke dashstyle="solid"/>
            </v:line>
            <v:shape style="position:absolute;left:1376;top:10621;width:2;height:3730" id="docshape151" coordorigin="1376,10622" coordsize="0,3730" path="m1376,10908l1376,10622m1376,11195l1376,10908m1376,11482l1376,11195m1376,11769l1376,11482m1376,12056l1376,11769m1376,12343l1376,12056m1376,12630l1376,12343m1376,12917l1376,12630m1376,13204l1376,12917m1376,13491l1376,13204m1376,13778l1376,13491m1376,14065l1376,13778m1376,14352l1376,14065e" filled="false" stroked="true" strokeweight=".398pt" strokecolor="#000000">
              <v:path arrowok="t"/>
              <v:stroke dashstyle="solid"/>
            </v:shape>
            <w10:wrap type="none"/>
          </v:group>
        </w:pict>
      </w:r>
      <w:r>
        <w:rPr/>
        <w:pict>
          <v:group style="position:absolute;margin-left:542.991028pt;margin-top:72pt;width:.4pt;height:645.6pt;mso-position-horizontal-relative:page;mso-position-vertical-relative:page;z-index:15767552" id="docshapegroup152" coordorigin="10860,1440" coordsize="8,12912">
            <v:shape style="position:absolute;left:10863;top:1440;width:2;height:574" id="docshape153" coordorigin="10864,1440" coordsize="0,574" path="m10864,1727l10864,1440m10864,2014l10864,1727e" filled="false" stroked="true" strokeweight=".398pt" strokecolor="#000000">
              <v:path arrowok="t"/>
              <v:stroke dashstyle="solid"/>
            </v:shape>
            <v:line style="position:absolute" from="10864,2301" to="10864,2014" stroked="true" strokeweight=".398pt" strokecolor="#4f9905">
              <v:stroke dashstyle="solid"/>
            </v:line>
            <v:shape style="position:absolute;left:10863;top:2300;width:2;height:8034" id="docshape154" coordorigin="10864,2301" coordsize="0,8034" path="m10864,2588l10864,2301m10864,2875l10864,2588m10864,3162l10864,2875m10864,3448l10864,3162m10864,3735l10864,3448m10864,4022l10864,3735m10864,4309l10864,4022m10864,4596l10864,4309m10864,4883l10864,4596m10864,5170l10864,4883m10864,5457l10864,5170m10864,5744l10864,5457m10864,6031l10864,5744m10864,6318l10864,6031m10864,6605l10864,6318m10864,6892l10864,6605m10864,7178l10864,6892m10864,7465l10864,7178m10864,7752l10864,7465m10864,8039l10864,7752m10864,8326l10864,8039m10864,8613l10864,8326m10864,8900l10864,8613m10864,9187l10864,8900m10864,9474l10864,9187m10864,9761l10864,9474m10864,10048l10864,9761m10864,10335l10864,10048e" filled="false" stroked="true" strokeweight=".398pt" strokecolor="#000000">
              <v:path arrowok="t"/>
              <v:stroke dashstyle="solid"/>
            </v:shape>
            <v:line style="position:absolute" from="10864,10622" to="10864,10335" stroked="true" strokeweight=".398pt" strokecolor="#4f9905">
              <v:stroke dashstyle="solid"/>
            </v:line>
            <v:shape style="position:absolute;left:10863;top:10621;width:2;height:3730" id="docshape155" coordorigin="10864,10622" coordsize="0,3730" path="m10864,10908l10864,10622m10864,11195l10864,10908m10864,11482l10864,11195m10864,11769l10864,11482m10864,12056l10864,11769m10864,12343l10864,12056m10864,12630l10864,12343m10864,12917l10864,12630m10864,13204l10864,12917m10864,13491l10864,13204m10864,13778l10864,13491m10864,14065l10864,13778m10864,14352l10864,14065e" filled="false" stroked="true" strokeweight=".398pt" strokecolor="#000000">
              <v:path arrowok="t"/>
              <v:stroke dashstyle="solid"/>
            </v:shape>
            <w10:wrap type="none"/>
          </v:group>
        </w:pict>
      </w:r>
      <w:r>
        <w:rPr>
          <w:color w:val="214987"/>
        </w:rPr>
        <w:t>return</w:t>
      </w:r>
      <w:r>
        <w:rPr>
          <w:color w:val="214987"/>
          <w:spacing w:val="-5"/>
        </w:rPr>
        <w:t> </w:t>
      </w:r>
      <w:r>
        <w:rPr/>
        <w:t>session</w:t>
      </w:r>
      <w:r>
        <w:rPr>
          <w:spacing w:val="-5"/>
        </w:rPr>
        <w:t> </w:t>
      </w:r>
      <w:r>
        <w:rPr/>
        <w:t>-&gt;</w:t>
      </w:r>
      <w:r>
        <w:rPr>
          <w:spacing w:val="-4"/>
        </w:rPr>
        <w:t> </w:t>
      </w:r>
      <w:r>
        <w:rPr>
          <w:spacing w:val="-10"/>
        </w:rPr>
        <w:t>{</w:t>
      </w:r>
    </w:p>
    <w:p>
      <w:pPr>
        <w:pStyle w:val="BodyText"/>
        <w:ind w:left="1757"/>
      </w:pPr>
      <w:r>
        <w:rPr/>
        <w:t>Query&lt;Long&gt;</w:t>
      </w:r>
      <w:r>
        <w:rPr>
          <w:spacing w:val="-14"/>
        </w:rPr>
        <w:t> </w:t>
      </w:r>
      <w:r>
        <w:rPr/>
        <w:t>countQuery</w:t>
      </w:r>
      <w:r>
        <w:rPr>
          <w:spacing w:val="-14"/>
        </w:rPr>
        <w:t> </w:t>
      </w:r>
      <w:r>
        <w:rPr/>
        <w:t>=</w:t>
      </w:r>
      <w:r>
        <w:rPr>
          <w:spacing w:val="-12"/>
        </w:rPr>
        <w:t> </w:t>
      </w:r>
      <w:r>
        <w:rPr/>
        <w:t>session.createQuery(</w:t>
      </w:r>
      <w:r>
        <w:rPr>
          <w:color w:val="4F9905"/>
        </w:rPr>
        <w:t>"SELECT</w:t>
      </w:r>
      <w:r>
        <w:rPr>
          <w:color w:val="4F9905"/>
          <w:spacing w:val="-13"/>
        </w:rPr>
        <w:t> </w:t>
      </w:r>
      <w:r>
        <w:rPr>
          <w:color w:val="4F9905"/>
        </w:rPr>
        <w:t>count(player_hibernate)</w:t>
      </w:r>
      <w:r>
        <w:rPr>
          <w:color w:val="4F9905"/>
          <w:spacing w:val="-12"/>
        </w:rPr>
        <w:t> </w:t>
      </w:r>
      <w:r>
        <w:rPr>
          <w:color w:val="4F9905"/>
          <w:spacing w:val="-4"/>
        </w:rPr>
        <w:t>FROM</w:t>
      </w:r>
    </w:p>
    <w:p>
      <w:pPr>
        <w:pStyle w:val="BodyText"/>
        <w:spacing w:line="261" w:lineRule="auto" w:before="11"/>
        <w:ind w:left="1757" w:right="4245" w:firstLine="398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80"/>
          <w:w w:val="150"/>
          <w:sz w:val="20"/>
        </w:rPr>
        <w:t> </w:t>
      </w:r>
      <w:r>
        <w:rPr>
          <w:color w:val="4F9905"/>
        </w:rPr>
        <w:t>PlayerBean</w:t>
      </w:r>
      <w:r>
        <w:rPr>
          <w:color w:val="4F9905"/>
          <w:spacing w:val="-16"/>
        </w:rPr>
        <w:t> </w:t>
      </w:r>
      <w:r>
        <w:rPr>
          <w:color w:val="4F9905"/>
        </w:rPr>
        <w:t>player_hibernate"</w:t>
      </w:r>
      <w:r>
        <w:rPr/>
        <w:t>,</w:t>
      </w:r>
      <w:r>
        <w:rPr>
          <w:spacing w:val="-17"/>
        </w:rPr>
        <w:t> </w:t>
      </w:r>
      <w:r>
        <w:rPr/>
        <w:t>Long.</w:t>
      </w:r>
      <w:r>
        <w:rPr>
          <w:color w:val="214987"/>
        </w:rPr>
        <w:t>class</w:t>
      </w:r>
      <w:r>
        <w:rPr/>
        <w:t>); </w:t>
      </w:r>
      <w:r>
        <w:rPr>
          <w:color w:val="214987"/>
        </w:rPr>
        <w:t>return </w:t>
      </w:r>
      <w:r>
        <w:rPr/>
        <w:t>countQuery.getSingleResult();</w:t>
      </w:r>
    </w:p>
    <w:p>
      <w:pPr>
        <w:spacing w:before="0"/>
        <w:ind w:left="1373" w:right="0" w:firstLine="0"/>
        <w:jc w:val="left"/>
        <w:rPr>
          <w:sz w:val="16"/>
        </w:rPr>
      </w:pPr>
      <w:r>
        <w:rPr>
          <w:spacing w:val="-5"/>
          <w:sz w:val="16"/>
        </w:rPr>
        <w:t>};</w:t>
      </w:r>
    </w:p>
    <w:p>
      <w:pPr>
        <w:spacing w:before="24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spacing w:before="24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before="63"/>
        <w:ind w:left="604"/>
      </w:pPr>
      <w:r>
        <w:rPr>
          <w:color w:val="214987"/>
        </w:rPr>
        <w:t>public</w:t>
      </w:r>
      <w:r>
        <w:rPr>
          <w:color w:val="214987"/>
          <w:spacing w:val="-8"/>
        </w:rPr>
        <w:t> </w:t>
      </w:r>
      <w:r>
        <w:rPr>
          <w:color w:val="214987"/>
        </w:rPr>
        <w:t>static</w:t>
      </w:r>
      <w:r>
        <w:rPr>
          <w:color w:val="214987"/>
          <w:spacing w:val="-6"/>
        </w:rPr>
        <w:t> </w:t>
      </w:r>
      <w:r>
        <w:rPr>
          <w:color w:val="214987"/>
        </w:rPr>
        <w:t>void</w:t>
      </w:r>
      <w:r>
        <w:rPr>
          <w:color w:val="214987"/>
          <w:spacing w:val="-6"/>
        </w:rPr>
        <w:t> </w:t>
      </w:r>
      <w:r>
        <w:rPr/>
        <w:t>main(String[]</w:t>
      </w:r>
      <w:r>
        <w:rPr>
          <w:spacing w:val="-7"/>
        </w:rPr>
        <w:t> </w:t>
      </w:r>
      <w:r>
        <w:rPr/>
        <w:t>args)</w:t>
      </w:r>
      <w:r>
        <w:rPr>
          <w:spacing w:val="-6"/>
        </w:rPr>
        <w:t> </w:t>
      </w:r>
      <w:r>
        <w:rPr>
          <w:spacing w:val="-10"/>
        </w:rPr>
        <w:t>{</w:t>
      </w:r>
    </w:p>
    <w:p>
      <w:pPr>
        <w:pStyle w:val="BodyText"/>
        <w:ind w:left="988"/>
      </w:pPr>
      <w:r>
        <w:rPr>
          <w:color w:val="8E5902"/>
        </w:rPr>
        <w:t>//</w:t>
      </w:r>
      <w:r>
        <w:rPr>
          <w:color w:val="8E5902"/>
          <w:spacing w:val="-7"/>
        </w:rPr>
        <w:t> </w:t>
      </w:r>
      <w:r>
        <w:rPr>
          <w:color w:val="8E5902"/>
        </w:rPr>
        <w:t>1.</w:t>
      </w:r>
      <w:r>
        <w:rPr>
          <w:color w:val="8E5902"/>
          <w:spacing w:val="-4"/>
        </w:rPr>
        <w:t> </w:t>
      </w:r>
      <w:r>
        <w:rPr>
          <w:color w:val="8E5902"/>
        </w:rPr>
        <w:t>Create</w:t>
      </w:r>
      <w:r>
        <w:rPr>
          <w:color w:val="8E5902"/>
          <w:spacing w:val="-6"/>
        </w:rPr>
        <w:t> </w:t>
      </w:r>
      <w:r>
        <w:rPr>
          <w:color w:val="8E5902"/>
        </w:rPr>
        <w:t>a</w:t>
      </w:r>
      <w:r>
        <w:rPr>
          <w:color w:val="8E5902"/>
          <w:spacing w:val="-4"/>
        </w:rPr>
        <w:t> </w:t>
      </w:r>
      <w:r>
        <w:rPr>
          <w:color w:val="8E5902"/>
        </w:rPr>
        <w:t>SessionFactory</w:t>
      </w:r>
      <w:r>
        <w:rPr>
          <w:color w:val="8E5902"/>
          <w:spacing w:val="-5"/>
        </w:rPr>
        <w:t> </w:t>
      </w:r>
      <w:r>
        <w:rPr>
          <w:color w:val="8E5902"/>
        </w:rPr>
        <w:t>based</w:t>
      </w:r>
      <w:r>
        <w:rPr>
          <w:color w:val="8E5902"/>
          <w:spacing w:val="-4"/>
        </w:rPr>
        <w:t> </w:t>
      </w:r>
      <w:r>
        <w:rPr>
          <w:color w:val="8E5902"/>
        </w:rPr>
        <w:t>on</w:t>
      </w:r>
      <w:r>
        <w:rPr>
          <w:color w:val="8E5902"/>
          <w:spacing w:val="-5"/>
        </w:rPr>
        <w:t> </w:t>
      </w:r>
      <w:r>
        <w:rPr>
          <w:color w:val="8E5902"/>
        </w:rPr>
        <w:t>our</w:t>
      </w:r>
      <w:r>
        <w:rPr>
          <w:color w:val="8E5902"/>
          <w:spacing w:val="-4"/>
        </w:rPr>
        <w:t> </w:t>
      </w:r>
      <w:r>
        <w:rPr>
          <w:color w:val="8E5902"/>
        </w:rPr>
        <w:t>hibernate.cfg.xml</w:t>
      </w:r>
      <w:r>
        <w:rPr>
          <w:color w:val="8E5902"/>
          <w:spacing w:val="-4"/>
        </w:rPr>
        <w:t> </w:t>
      </w:r>
      <w:r>
        <w:rPr>
          <w:color w:val="8E5902"/>
          <w:spacing w:val="-2"/>
        </w:rPr>
        <w:t>configuration</w:t>
      </w:r>
    </w:p>
    <w:p>
      <w:pPr>
        <w:pStyle w:val="BodyText"/>
        <w:spacing w:line="261" w:lineRule="auto"/>
        <w:ind w:left="988" w:right="4245"/>
      </w:pPr>
      <w:r>
        <w:rPr>
          <w:color w:val="8E5902"/>
        </w:rPr>
        <w:t>//</w:t>
      </w:r>
      <w:r>
        <w:rPr>
          <w:color w:val="8E5902"/>
          <w:spacing w:val="-4"/>
        </w:rPr>
        <w:t> </w:t>
      </w:r>
      <w:r>
        <w:rPr>
          <w:color w:val="8E5902"/>
        </w:rPr>
        <w:t>file,</w:t>
      </w:r>
      <w:r>
        <w:rPr>
          <w:color w:val="8E5902"/>
          <w:spacing w:val="-4"/>
        </w:rPr>
        <w:t> </w:t>
      </w:r>
      <w:r>
        <w:rPr>
          <w:color w:val="8E5902"/>
        </w:rPr>
        <w:t>which</w:t>
      </w:r>
      <w:r>
        <w:rPr>
          <w:color w:val="8E5902"/>
          <w:spacing w:val="-4"/>
        </w:rPr>
        <w:t> </w:t>
      </w:r>
      <w:r>
        <w:rPr>
          <w:color w:val="8E5902"/>
        </w:rPr>
        <w:t>defines</w:t>
      </w:r>
      <w:r>
        <w:rPr>
          <w:color w:val="8E5902"/>
          <w:spacing w:val="-4"/>
        </w:rPr>
        <w:t> </w:t>
      </w:r>
      <w:r>
        <w:rPr>
          <w:color w:val="8E5902"/>
        </w:rPr>
        <w:t>how</w:t>
      </w:r>
      <w:r>
        <w:rPr>
          <w:color w:val="8E5902"/>
          <w:spacing w:val="-4"/>
        </w:rPr>
        <w:t> </w:t>
      </w:r>
      <w:r>
        <w:rPr>
          <w:color w:val="8E5902"/>
        </w:rPr>
        <w:t>to</w:t>
      </w:r>
      <w:r>
        <w:rPr>
          <w:color w:val="8E5902"/>
          <w:spacing w:val="-4"/>
        </w:rPr>
        <w:t> </w:t>
      </w:r>
      <w:r>
        <w:rPr>
          <w:color w:val="8E5902"/>
        </w:rPr>
        <w:t>connect</w:t>
      </w:r>
      <w:r>
        <w:rPr>
          <w:color w:val="8E5902"/>
          <w:spacing w:val="-4"/>
        </w:rPr>
        <w:t> </w:t>
      </w:r>
      <w:r>
        <w:rPr>
          <w:color w:val="8E5902"/>
        </w:rPr>
        <w:t>to</w:t>
      </w:r>
      <w:r>
        <w:rPr>
          <w:color w:val="8E5902"/>
          <w:spacing w:val="-4"/>
        </w:rPr>
        <w:t> </w:t>
      </w:r>
      <w:r>
        <w:rPr>
          <w:color w:val="8E5902"/>
        </w:rPr>
        <w:t>the</w:t>
      </w:r>
      <w:r>
        <w:rPr>
          <w:color w:val="8E5902"/>
          <w:spacing w:val="-4"/>
        </w:rPr>
        <w:t> </w:t>
      </w:r>
      <w:r>
        <w:rPr>
          <w:color w:val="8E5902"/>
        </w:rPr>
        <w:t>database. </w:t>
      </w:r>
      <w:r>
        <w:rPr/>
        <w:t>SessionFactory sessionFactory</w:t>
      </w:r>
    </w:p>
    <w:p>
      <w:pPr>
        <w:pStyle w:val="BodyText"/>
        <w:spacing w:before="0"/>
        <w:ind w:left="1757"/>
      </w:pPr>
      <w:r>
        <w:rPr/>
        <w:t>=</w:t>
      </w:r>
      <w:r>
        <w:rPr>
          <w:spacing w:val="-1"/>
        </w:rPr>
        <w:t> </w:t>
      </w:r>
      <w:r>
        <w:rPr>
          <w:color w:val="214987"/>
        </w:rPr>
        <w:t>new</w:t>
      </w:r>
      <w:r>
        <w:rPr>
          <w:color w:val="214987"/>
          <w:spacing w:val="-1"/>
        </w:rPr>
        <w:t> </w:t>
      </w:r>
      <w:r>
        <w:rPr>
          <w:spacing w:val="-2"/>
        </w:rPr>
        <w:t>Configuration()</w:t>
      </w:r>
    </w:p>
    <w:p>
      <w:pPr>
        <w:pStyle w:val="BodyText"/>
        <w:ind w:left="1757"/>
      </w:pPr>
      <w:r>
        <w:rPr>
          <w:spacing w:val="-2"/>
        </w:rPr>
        <w:t>.configure(</w:t>
      </w:r>
      <w:r>
        <w:rPr>
          <w:color w:val="4F9905"/>
          <w:spacing w:val="-2"/>
        </w:rPr>
        <w:t>"hibernate.cfg.xml"</w:t>
      </w:r>
      <w:r>
        <w:rPr>
          <w:spacing w:val="-2"/>
        </w:rPr>
        <w:t>)</w:t>
      </w:r>
    </w:p>
    <w:p>
      <w:pPr>
        <w:pStyle w:val="BodyText"/>
        <w:ind w:left="1757"/>
      </w:pPr>
      <w:r>
        <w:rPr>
          <w:spacing w:val="-2"/>
        </w:rPr>
        <w:t>.addAnnotatedClass(PlayerBean.</w:t>
      </w:r>
      <w:r>
        <w:rPr>
          <w:color w:val="214987"/>
          <w:spacing w:val="-2"/>
        </w:rPr>
        <w:t>class</w:t>
      </w:r>
      <w:r>
        <w:rPr>
          <w:spacing w:val="-2"/>
        </w:rPr>
        <w:t>)</w:t>
      </w:r>
    </w:p>
    <w:p>
      <w:pPr>
        <w:pStyle w:val="BodyText"/>
        <w:ind w:left="1757"/>
      </w:pPr>
      <w:r>
        <w:rPr>
          <w:spacing w:val="-2"/>
        </w:rPr>
        <w:t>.buildSessionFactory();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988"/>
      </w:pPr>
      <w:r>
        <w:rPr>
          <w:color w:val="214987"/>
        </w:rPr>
        <w:t>try</w:t>
      </w:r>
      <w:r>
        <w:rPr>
          <w:color w:val="214987"/>
          <w:spacing w:val="-9"/>
        </w:rPr>
        <w:t> </w:t>
      </w:r>
      <w:r>
        <w:rPr/>
        <w:t>(Session</w:t>
      </w:r>
      <w:r>
        <w:rPr>
          <w:spacing w:val="-10"/>
        </w:rPr>
        <w:t> </w:t>
      </w:r>
      <w:r>
        <w:rPr/>
        <w:t>session</w:t>
      </w:r>
      <w:r>
        <w:rPr>
          <w:spacing w:val="-8"/>
        </w:rPr>
        <w:t> </w:t>
      </w:r>
      <w:r>
        <w:rPr/>
        <w:t>=</w:t>
      </w:r>
      <w:r>
        <w:rPr>
          <w:spacing w:val="-10"/>
        </w:rPr>
        <w:t> </w:t>
      </w:r>
      <w:r>
        <w:rPr/>
        <w:t>sessionFactory.openSession())</w:t>
      </w:r>
      <w:r>
        <w:rPr>
          <w:spacing w:val="-9"/>
        </w:rPr>
        <w:t> </w:t>
      </w:r>
      <w:r>
        <w:rPr>
          <w:spacing w:val="-10"/>
        </w:rPr>
        <w:t>{</w:t>
      </w:r>
    </w:p>
    <w:p>
      <w:pPr>
        <w:pStyle w:val="BodyText"/>
        <w:spacing w:line="261" w:lineRule="auto"/>
        <w:ind w:left="1373" w:right="4245"/>
      </w:pPr>
      <w:r>
        <w:rPr>
          <w:color w:val="8E5902"/>
        </w:rPr>
        <w:t>//</w:t>
      </w:r>
      <w:r>
        <w:rPr>
          <w:color w:val="8E5902"/>
          <w:spacing w:val="-5"/>
        </w:rPr>
        <w:t> </w:t>
      </w:r>
      <w:r>
        <w:rPr>
          <w:color w:val="8E5902"/>
        </w:rPr>
        <w:t>2.</w:t>
      </w:r>
      <w:r>
        <w:rPr>
          <w:color w:val="8E5902"/>
          <w:spacing w:val="-4"/>
        </w:rPr>
        <w:t> </w:t>
      </w:r>
      <w:r>
        <w:rPr>
          <w:color w:val="8E5902"/>
        </w:rPr>
        <w:t>And</w:t>
      </w:r>
      <w:r>
        <w:rPr>
          <w:color w:val="8E5902"/>
          <w:spacing w:val="-4"/>
        </w:rPr>
        <w:t> </w:t>
      </w:r>
      <w:r>
        <w:rPr>
          <w:color w:val="8E5902"/>
        </w:rPr>
        <w:t>then,</w:t>
      </w:r>
      <w:r>
        <w:rPr>
          <w:color w:val="8E5902"/>
          <w:spacing w:val="-4"/>
        </w:rPr>
        <w:t> </w:t>
      </w:r>
      <w:r>
        <w:rPr>
          <w:color w:val="8E5902"/>
        </w:rPr>
        <w:t>create</w:t>
      </w:r>
      <w:r>
        <w:rPr>
          <w:color w:val="8E5902"/>
          <w:spacing w:val="-4"/>
        </w:rPr>
        <w:t> </w:t>
      </w:r>
      <w:r>
        <w:rPr>
          <w:color w:val="8E5902"/>
        </w:rPr>
        <w:t>DAO</w:t>
      </w:r>
      <w:r>
        <w:rPr>
          <w:color w:val="8E5902"/>
          <w:spacing w:val="-4"/>
        </w:rPr>
        <w:t> </w:t>
      </w:r>
      <w:r>
        <w:rPr>
          <w:color w:val="8E5902"/>
        </w:rPr>
        <w:t>to</w:t>
      </w:r>
      <w:r>
        <w:rPr>
          <w:color w:val="8E5902"/>
          <w:spacing w:val="-4"/>
        </w:rPr>
        <w:t> </w:t>
      </w:r>
      <w:r>
        <w:rPr>
          <w:color w:val="8E5902"/>
        </w:rPr>
        <w:t>manager</w:t>
      </w:r>
      <w:r>
        <w:rPr>
          <w:color w:val="8E5902"/>
          <w:spacing w:val="-4"/>
        </w:rPr>
        <w:t> </w:t>
      </w:r>
      <w:r>
        <w:rPr>
          <w:color w:val="8E5902"/>
        </w:rPr>
        <w:t>your</w:t>
      </w:r>
      <w:r>
        <w:rPr>
          <w:color w:val="8E5902"/>
          <w:spacing w:val="-4"/>
        </w:rPr>
        <w:t> </w:t>
      </w:r>
      <w:r>
        <w:rPr>
          <w:color w:val="8E5902"/>
        </w:rPr>
        <w:t>data. </w:t>
      </w:r>
      <w:r>
        <w:rPr/>
        <w:t>PlayerDAO playerDAO = </w:t>
      </w:r>
      <w:r>
        <w:rPr>
          <w:color w:val="214987"/>
        </w:rPr>
        <w:t>new </w:t>
      </w:r>
      <w:r>
        <w:rPr/>
        <w:t>PlayerDAO();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before="63"/>
        <w:ind w:left="1373"/>
      </w:pPr>
      <w:r>
        <w:rPr>
          <w:color w:val="8E5902"/>
        </w:rPr>
        <w:t>//</w:t>
      </w:r>
      <w:r>
        <w:rPr>
          <w:color w:val="8E5902"/>
          <w:spacing w:val="-4"/>
        </w:rPr>
        <w:t> </w:t>
      </w:r>
      <w:r>
        <w:rPr>
          <w:color w:val="8E5902"/>
        </w:rPr>
        <w:t>3.</w:t>
      </w:r>
      <w:r>
        <w:rPr>
          <w:color w:val="8E5902"/>
          <w:spacing w:val="-2"/>
        </w:rPr>
        <w:t> </w:t>
      </w:r>
      <w:r>
        <w:rPr>
          <w:color w:val="8E5902"/>
        </w:rPr>
        <w:t>Run</w:t>
      </w:r>
      <w:r>
        <w:rPr>
          <w:color w:val="8E5902"/>
          <w:spacing w:val="-3"/>
        </w:rPr>
        <w:t> </w:t>
      </w:r>
      <w:r>
        <w:rPr>
          <w:color w:val="8E5902"/>
        </w:rPr>
        <w:t>some</w:t>
      </w:r>
      <w:r>
        <w:rPr>
          <w:color w:val="8E5902"/>
          <w:spacing w:val="-2"/>
        </w:rPr>
        <w:t> </w:t>
      </w:r>
      <w:r>
        <w:rPr>
          <w:color w:val="8E5902"/>
        </w:rPr>
        <w:t>simple</w:t>
      </w:r>
      <w:r>
        <w:rPr>
          <w:color w:val="8E5902"/>
          <w:spacing w:val="-2"/>
        </w:rPr>
        <w:t> examples.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before="63"/>
        <w:ind w:left="1373"/>
      </w:pPr>
      <w:r>
        <w:rPr>
          <w:color w:val="8E5902"/>
        </w:rPr>
        <w:t>//</w:t>
      </w:r>
      <w:r>
        <w:rPr>
          <w:color w:val="8E5902"/>
          <w:spacing w:val="-5"/>
        </w:rPr>
        <w:t> </w:t>
      </w:r>
      <w:r>
        <w:rPr>
          <w:color w:val="8E5902"/>
        </w:rPr>
        <w:t>Create</w:t>
      </w:r>
      <w:r>
        <w:rPr>
          <w:color w:val="8E5902"/>
          <w:spacing w:val="-2"/>
        </w:rPr>
        <w:t> </w:t>
      </w:r>
      <w:r>
        <w:rPr>
          <w:color w:val="8E5902"/>
        </w:rPr>
        <w:t>a</w:t>
      </w:r>
      <w:r>
        <w:rPr>
          <w:color w:val="8E5902"/>
          <w:spacing w:val="-2"/>
        </w:rPr>
        <w:t> </w:t>
      </w:r>
      <w:r>
        <w:rPr>
          <w:color w:val="8E5902"/>
        </w:rPr>
        <w:t>player</w:t>
      </w:r>
      <w:r>
        <w:rPr>
          <w:color w:val="8E5902"/>
          <w:spacing w:val="-2"/>
        </w:rPr>
        <w:t> </w:t>
      </w:r>
      <w:r>
        <w:rPr>
          <w:color w:val="8E5902"/>
        </w:rPr>
        <w:t>who</w:t>
      </w:r>
      <w:r>
        <w:rPr>
          <w:color w:val="8E5902"/>
          <w:spacing w:val="-2"/>
        </w:rPr>
        <w:t> </w:t>
      </w:r>
      <w:r>
        <w:rPr>
          <w:color w:val="8E5902"/>
        </w:rPr>
        <w:t>has</w:t>
      </w:r>
      <w:r>
        <w:rPr>
          <w:color w:val="8E5902"/>
          <w:spacing w:val="-2"/>
        </w:rPr>
        <w:t> </w:t>
      </w:r>
      <w:r>
        <w:rPr>
          <w:color w:val="8E5902"/>
        </w:rPr>
        <w:t>1</w:t>
      </w:r>
      <w:r>
        <w:rPr>
          <w:color w:val="8E5902"/>
          <w:spacing w:val="-2"/>
        </w:rPr>
        <w:t> </w:t>
      </w:r>
      <w:r>
        <w:rPr>
          <w:color w:val="8E5902"/>
        </w:rPr>
        <w:t>coin</w:t>
      </w:r>
      <w:r>
        <w:rPr>
          <w:color w:val="8E5902"/>
          <w:spacing w:val="-2"/>
        </w:rPr>
        <w:t> </w:t>
      </w:r>
      <w:r>
        <w:rPr>
          <w:color w:val="8E5902"/>
        </w:rPr>
        <w:t>and</w:t>
      </w:r>
      <w:r>
        <w:rPr>
          <w:color w:val="8E5902"/>
          <w:spacing w:val="-2"/>
        </w:rPr>
        <w:t> </w:t>
      </w:r>
      <w:r>
        <w:rPr>
          <w:color w:val="8E5902"/>
        </w:rPr>
        <w:t>1</w:t>
      </w:r>
      <w:r>
        <w:rPr>
          <w:color w:val="8E5902"/>
          <w:spacing w:val="-2"/>
        </w:rPr>
        <w:t> goods.</w:t>
      </w:r>
    </w:p>
    <w:p>
      <w:pPr>
        <w:pStyle w:val="BodyText"/>
        <w:spacing w:line="261" w:lineRule="auto"/>
        <w:ind w:left="2142" w:right="1437" w:hanging="769"/>
      </w:pPr>
      <w:r>
        <w:rPr/>
        <w:t>playerDAO.runTransaction(session,</w:t>
      </w:r>
      <w:r>
        <w:rPr>
          <w:spacing w:val="-26"/>
        </w:rPr>
        <w:t> </w:t>
      </w:r>
      <w:r>
        <w:rPr/>
        <w:t>playerDAO.createPlayers(Collections.singletonList( </w:t>
      </w:r>
      <w:r>
        <w:rPr>
          <w:color w:val="214987"/>
        </w:rPr>
        <w:t>new </w:t>
      </w:r>
      <w:r>
        <w:rPr/>
        <w:t>PlayerBean(</w:t>
      </w:r>
      <w:r>
        <w:rPr>
          <w:color w:val="4F9905"/>
        </w:rPr>
        <w:t>"test"</w:t>
      </w:r>
      <w:r>
        <w:rPr/>
        <w:t>, 1, 1))));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before="62"/>
        <w:ind w:left="1373"/>
      </w:pPr>
      <w:r>
        <w:rPr>
          <w:color w:val="8E5902"/>
        </w:rPr>
        <w:t>//</w:t>
      </w:r>
      <w:r>
        <w:rPr>
          <w:color w:val="8E5902"/>
          <w:spacing w:val="-2"/>
        </w:rPr>
        <w:t> </w:t>
      </w:r>
      <w:r>
        <w:rPr>
          <w:color w:val="8E5902"/>
        </w:rPr>
        <w:t>Get</w:t>
      </w:r>
      <w:r>
        <w:rPr>
          <w:color w:val="8E5902"/>
          <w:spacing w:val="-1"/>
        </w:rPr>
        <w:t> </w:t>
      </w:r>
      <w:r>
        <w:rPr>
          <w:color w:val="8E5902"/>
        </w:rPr>
        <w:t>a</w:t>
      </w:r>
      <w:r>
        <w:rPr>
          <w:color w:val="8E5902"/>
          <w:spacing w:val="-1"/>
        </w:rPr>
        <w:t> </w:t>
      </w:r>
      <w:r>
        <w:rPr>
          <w:color w:val="8E5902"/>
          <w:spacing w:val="-2"/>
        </w:rPr>
        <w:t>player.</w:t>
      </w:r>
    </w:p>
    <w:p>
      <w:pPr>
        <w:pStyle w:val="BodyText"/>
        <w:ind w:left="1373"/>
      </w:pPr>
      <w:r>
        <w:rPr/>
        <w:t>PlayerBean</w:t>
      </w:r>
      <w:r>
        <w:rPr>
          <w:spacing w:val="-19"/>
        </w:rPr>
        <w:t> </w:t>
      </w:r>
      <w:r>
        <w:rPr/>
        <w:t>testPlayer</w:t>
      </w:r>
      <w:r>
        <w:rPr>
          <w:spacing w:val="-16"/>
        </w:rPr>
        <w:t> </w:t>
      </w:r>
      <w:r>
        <w:rPr/>
        <w:t>=</w:t>
      </w:r>
      <w:r>
        <w:rPr>
          <w:spacing w:val="-16"/>
        </w:rPr>
        <w:t> </w:t>
      </w:r>
      <w:r>
        <w:rPr/>
        <w:t>(PlayerBean)playerDAO.runTransaction(session,</w:t>
      </w:r>
      <w:r>
        <w:rPr>
          <w:spacing w:val="-16"/>
        </w:rPr>
        <w:t> </w:t>
      </w:r>
      <w:r>
        <w:rPr>
          <w:spacing w:val="-2"/>
        </w:rPr>
        <w:t>playerDAO.</w:t>
      </w:r>
    </w:p>
    <w:p>
      <w:pPr>
        <w:pStyle w:val="BodyText"/>
        <w:spacing w:before="10"/>
        <w:ind w:left="1771"/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18"/>
          <w:sz w:val="20"/>
        </w:rPr>
        <w:t> </w:t>
      </w:r>
      <w:r>
        <w:rPr>
          <w:spacing w:val="-2"/>
        </w:rPr>
        <w:t>getPlayerByID(</w:t>
      </w:r>
      <w:r>
        <w:rPr>
          <w:color w:val="4F9905"/>
          <w:spacing w:val="-2"/>
        </w:rPr>
        <w:t>"test"</w:t>
      </w:r>
      <w:r>
        <w:rPr>
          <w:spacing w:val="-2"/>
        </w:rPr>
        <w:t>));</w:t>
      </w:r>
    </w:p>
    <w:p>
      <w:pPr>
        <w:pStyle w:val="BodyText"/>
        <w:tabs>
          <w:tab w:pos="5698" w:val="left" w:leader="none"/>
          <w:tab w:pos="7139" w:val="left" w:leader="none"/>
          <w:tab w:pos="8869" w:val="left" w:leader="none"/>
        </w:tabs>
        <w:ind w:left="1373"/>
      </w:pPr>
      <w:r>
        <w:rPr>
          <w:spacing w:val="-2"/>
        </w:rPr>
        <w:t>System.out.printf(</w:t>
      </w:r>
      <w:r>
        <w:rPr>
          <w:color w:val="4F9905"/>
          <w:spacing w:val="-2"/>
        </w:rPr>
        <w:t>"PlayerDAO.getPlayer:\n</w:t>
      </w:r>
      <w:r>
        <w:rPr>
          <w:color w:val="4F9905"/>
        </w:rPr>
        <w:tab/>
        <w:t>=&gt;</w:t>
      </w:r>
      <w:r>
        <w:rPr>
          <w:color w:val="4F9905"/>
          <w:spacing w:val="-4"/>
        </w:rPr>
        <w:t> </w:t>
      </w:r>
      <w:r>
        <w:rPr>
          <w:color w:val="4F9905"/>
        </w:rPr>
        <w:t>id:</w:t>
      </w:r>
      <w:r>
        <w:rPr>
          <w:color w:val="4F9905"/>
          <w:spacing w:val="-1"/>
        </w:rPr>
        <w:t> </w:t>
      </w:r>
      <w:r>
        <w:rPr>
          <w:color w:val="4F9905"/>
          <w:spacing w:val="-4"/>
        </w:rPr>
        <w:t>%s\n</w:t>
      </w:r>
      <w:r>
        <w:rPr>
          <w:color w:val="4F9905"/>
        </w:rPr>
        <w:tab/>
        <w:t>=&gt;</w:t>
      </w:r>
      <w:r>
        <w:rPr>
          <w:color w:val="4F9905"/>
          <w:spacing w:val="-5"/>
        </w:rPr>
        <w:t> </w:t>
      </w:r>
      <w:r>
        <w:rPr>
          <w:color w:val="4F9905"/>
        </w:rPr>
        <w:t>coins:</w:t>
      </w:r>
      <w:r>
        <w:rPr>
          <w:color w:val="4F9905"/>
          <w:spacing w:val="-2"/>
        </w:rPr>
        <w:t> </w:t>
      </w:r>
      <w:r>
        <w:rPr>
          <w:color w:val="4F9905"/>
          <w:spacing w:val="-4"/>
        </w:rPr>
        <w:t>%s\n</w:t>
      </w:r>
      <w:r>
        <w:rPr>
          <w:color w:val="4F9905"/>
        </w:rPr>
        <w:tab/>
      </w:r>
      <w:r>
        <w:rPr>
          <w:color w:val="4F9905"/>
          <w:spacing w:val="-5"/>
        </w:rPr>
        <w:t>=&gt;</w:t>
      </w:r>
    </w:p>
    <w:p>
      <w:pPr>
        <w:pStyle w:val="BodyText"/>
        <w:spacing w:before="11"/>
        <w:ind w:left="1771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29"/>
          <w:sz w:val="20"/>
        </w:rPr>
        <w:t> </w:t>
      </w:r>
      <w:r>
        <w:rPr>
          <w:color w:val="4F9905"/>
        </w:rPr>
        <w:t>goods:</w:t>
      </w:r>
      <w:r>
        <w:rPr>
          <w:color w:val="4F9905"/>
          <w:spacing w:val="-20"/>
        </w:rPr>
        <w:t> </w:t>
      </w:r>
      <w:r>
        <w:rPr>
          <w:color w:val="4F9905"/>
          <w:spacing w:val="-2"/>
        </w:rPr>
        <w:t>%s\n"</w:t>
      </w:r>
      <w:r>
        <w:rPr>
          <w:spacing w:val="-2"/>
        </w:rPr>
        <w:t>,</w:t>
      </w:r>
    </w:p>
    <w:p>
      <w:pPr>
        <w:pStyle w:val="BodyText"/>
        <w:ind w:left="2142"/>
      </w:pPr>
      <w:r>
        <w:rPr/>
        <w:t>testPlayer.getId(),</w:t>
      </w:r>
      <w:r>
        <w:rPr>
          <w:spacing w:val="-21"/>
        </w:rPr>
        <w:t> </w:t>
      </w:r>
      <w:r>
        <w:rPr/>
        <w:t>testPlayer.getCoins(),</w:t>
      </w:r>
      <w:r>
        <w:rPr>
          <w:spacing w:val="-20"/>
        </w:rPr>
        <w:t> </w:t>
      </w:r>
      <w:r>
        <w:rPr>
          <w:spacing w:val="-2"/>
        </w:rPr>
        <w:t>testPlayer.getGoods());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before="63"/>
        <w:ind w:left="1373"/>
      </w:pPr>
      <w:r>
        <w:rPr>
          <w:color w:val="8E5902"/>
        </w:rPr>
        <w:t>//</w:t>
      </w:r>
      <w:r>
        <w:rPr>
          <w:color w:val="8E5902"/>
          <w:spacing w:val="-5"/>
        </w:rPr>
        <w:t> </w:t>
      </w:r>
      <w:r>
        <w:rPr>
          <w:color w:val="8E5902"/>
        </w:rPr>
        <w:t>Count</w:t>
      </w:r>
      <w:r>
        <w:rPr>
          <w:color w:val="8E5902"/>
          <w:spacing w:val="-4"/>
        </w:rPr>
        <w:t> </w:t>
      </w:r>
      <w:r>
        <w:rPr>
          <w:color w:val="8E5902"/>
        </w:rPr>
        <w:t>players</w:t>
      </w:r>
      <w:r>
        <w:rPr>
          <w:color w:val="8E5902"/>
          <w:spacing w:val="-3"/>
        </w:rPr>
        <w:t> </w:t>
      </w:r>
      <w:r>
        <w:rPr>
          <w:color w:val="8E5902"/>
          <w:spacing w:val="-2"/>
        </w:rPr>
        <w:t>amount.</w:t>
      </w:r>
    </w:p>
    <w:p>
      <w:pPr>
        <w:pStyle w:val="BodyText"/>
        <w:tabs>
          <w:tab w:pos="5986" w:val="left" w:leader="none"/>
        </w:tabs>
        <w:spacing w:line="261" w:lineRule="auto"/>
        <w:ind w:left="1373" w:right="2052"/>
      </w:pPr>
      <w:r>
        <w:rPr/>
        <w:t>Long</w:t>
      </w:r>
      <w:r>
        <w:rPr>
          <w:spacing w:val="-8"/>
        </w:rPr>
        <w:t> </w:t>
      </w:r>
      <w:r>
        <w:rPr/>
        <w:t>count</w:t>
      </w:r>
      <w:r>
        <w:rPr>
          <w:spacing w:val="-8"/>
        </w:rPr>
        <w:t> </w:t>
      </w:r>
      <w:r>
        <w:rPr/>
        <w:t>=</w:t>
      </w:r>
      <w:r>
        <w:rPr>
          <w:spacing w:val="-7"/>
        </w:rPr>
        <w:t> </w:t>
      </w:r>
      <w:r>
        <w:rPr/>
        <w:t>(Long)playerDAO.runTransaction(session,</w:t>
      </w:r>
      <w:r>
        <w:rPr>
          <w:spacing w:val="-8"/>
        </w:rPr>
        <w:t> </w:t>
      </w:r>
      <w:r>
        <w:rPr/>
        <w:t>playerDAO.countPlayers()); </w:t>
      </w:r>
      <w:r>
        <w:rPr>
          <w:spacing w:val="-2"/>
        </w:rPr>
        <w:t>System.out.printf(</w:t>
      </w:r>
      <w:r>
        <w:rPr>
          <w:color w:val="4F9905"/>
          <w:spacing w:val="-2"/>
        </w:rPr>
        <w:t>"PlayerDAO.countPlayers:\n</w:t>
      </w:r>
      <w:r>
        <w:rPr>
          <w:color w:val="4F9905"/>
        </w:rPr>
        <w:tab/>
        <w:t>=&gt;</w:t>
      </w:r>
      <w:r>
        <w:rPr>
          <w:color w:val="4F9905"/>
          <w:spacing w:val="-10"/>
        </w:rPr>
        <w:t> </w:t>
      </w:r>
      <w:r>
        <w:rPr>
          <w:color w:val="4F9905"/>
        </w:rPr>
        <w:t>%d</w:t>
      </w:r>
      <w:r>
        <w:rPr>
          <w:color w:val="4F9905"/>
          <w:spacing w:val="-9"/>
        </w:rPr>
        <w:t> </w:t>
      </w:r>
      <w:r>
        <w:rPr>
          <w:color w:val="4F9905"/>
        </w:rPr>
        <w:t>total</w:t>
      </w:r>
      <w:r>
        <w:rPr>
          <w:color w:val="4F9905"/>
          <w:spacing w:val="-9"/>
        </w:rPr>
        <w:t> </w:t>
      </w:r>
      <w:r>
        <w:rPr>
          <w:color w:val="4F9905"/>
        </w:rPr>
        <w:t>players\n"</w:t>
      </w:r>
      <w:r>
        <w:rPr/>
        <w:t>,</w:t>
      </w:r>
      <w:r>
        <w:rPr>
          <w:spacing w:val="-10"/>
        </w:rPr>
        <w:t> </w:t>
      </w:r>
      <w:r>
        <w:rPr/>
        <w:t>count);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before="62"/>
        <w:ind w:left="1373"/>
      </w:pPr>
      <w:r>
        <w:rPr>
          <w:color w:val="8E5902"/>
        </w:rPr>
        <w:t>//</w:t>
      </w:r>
      <w:r>
        <w:rPr>
          <w:color w:val="8E5902"/>
          <w:spacing w:val="-3"/>
        </w:rPr>
        <w:t> </w:t>
      </w:r>
      <w:r>
        <w:rPr>
          <w:color w:val="8E5902"/>
        </w:rPr>
        <w:t>Print</w:t>
      </w:r>
      <w:r>
        <w:rPr>
          <w:color w:val="8E5902"/>
          <w:spacing w:val="-2"/>
        </w:rPr>
        <w:t> </w:t>
      </w:r>
      <w:r>
        <w:rPr>
          <w:color w:val="8E5902"/>
        </w:rPr>
        <w:t>3</w:t>
      </w:r>
      <w:r>
        <w:rPr>
          <w:color w:val="8E5902"/>
          <w:spacing w:val="-1"/>
        </w:rPr>
        <w:t> </w:t>
      </w:r>
      <w:r>
        <w:rPr>
          <w:color w:val="8E5902"/>
          <w:spacing w:val="-2"/>
        </w:rPr>
        <w:t>players.</w:t>
      </w:r>
    </w:p>
    <w:p>
      <w:pPr>
        <w:pStyle w:val="BodyText"/>
        <w:ind w:left="1373"/>
      </w:pPr>
      <w:r>
        <w:rPr>
          <w:spacing w:val="-2"/>
        </w:rPr>
        <w:t>playerDAO.runTransaction(session,</w:t>
      </w:r>
      <w:r>
        <w:rPr>
          <w:spacing w:val="31"/>
        </w:rPr>
        <w:t> </w:t>
      </w:r>
      <w:r>
        <w:rPr>
          <w:spacing w:val="-2"/>
        </w:rPr>
        <w:t>playerDAO.printPlayers(3));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1373"/>
      </w:pPr>
      <w:r>
        <w:rPr>
          <w:color w:val="8E5902"/>
        </w:rPr>
        <w:t>//</w:t>
      </w:r>
      <w:r>
        <w:rPr>
          <w:color w:val="8E5902"/>
          <w:spacing w:val="-4"/>
        </w:rPr>
        <w:t> </w:t>
      </w:r>
      <w:r>
        <w:rPr>
          <w:color w:val="8E5902"/>
        </w:rPr>
        <w:t>4.</w:t>
      </w:r>
      <w:r>
        <w:rPr>
          <w:color w:val="8E5902"/>
          <w:spacing w:val="-3"/>
        </w:rPr>
        <w:t> </w:t>
      </w:r>
      <w:r>
        <w:rPr>
          <w:color w:val="8E5902"/>
        </w:rPr>
        <w:t>Explore</w:t>
      </w:r>
      <w:r>
        <w:rPr>
          <w:color w:val="8E5902"/>
          <w:spacing w:val="-2"/>
        </w:rPr>
        <w:t> more.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3"/>
        <w:ind w:left="1373"/>
      </w:pPr>
      <w:r>
        <w:rPr>
          <w:color w:val="8E5902"/>
        </w:rPr>
        <w:t>//</w:t>
      </w:r>
      <w:r>
        <w:rPr>
          <w:color w:val="8E5902"/>
          <w:spacing w:val="-4"/>
        </w:rPr>
        <w:t> </w:t>
      </w:r>
      <w:r>
        <w:rPr>
          <w:color w:val="8E5902"/>
        </w:rPr>
        <w:t>Player</w:t>
      </w:r>
      <w:r>
        <w:rPr>
          <w:color w:val="8E5902"/>
          <w:spacing w:val="-2"/>
        </w:rPr>
        <w:t> </w:t>
      </w:r>
      <w:r>
        <w:rPr>
          <w:color w:val="8E5902"/>
        </w:rPr>
        <w:t>1:</w:t>
      </w:r>
      <w:r>
        <w:rPr>
          <w:color w:val="8E5902"/>
          <w:spacing w:val="-2"/>
        </w:rPr>
        <w:t> </w:t>
      </w:r>
      <w:r>
        <w:rPr>
          <w:color w:val="8E5902"/>
        </w:rPr>
        <w:t>id</w:t>
      </w:r>
      <w:r>
        <w:rPr>
          <w:color w:val="8E5902"/>
          <w:spacing w:val="-3"/>
        </w:rPr>
        <w:t> </w:t>
      </w:r>
      <w:r>
        <w:rPr>
          <w:color w:val="8E5902"/>
        </w:rPr>
        <w:t>is</w:t>
      </w:r>
      <w:r>
        <w:rPr>
          <w:color w:val="8E5902"/>
          <w:spacing w:val="-2"/>
        </w:rPr>
        <w:t> </w:t>
      </w:r>
      <w:r>
        <w:rPr>
          <w:color w:val="8E5902"/>
        </w:rPr>
        <w:t>"1",</w:t>
      </w:r>
      <w:r>
        <w:rPr>
          <w:color w:val="8E5902"/>
          <w:spacing w:val="-2"/>
        </w:rPr>
        <w:t> </w:t>
      </w:r>
      <w:r>
        <w:rPr>
          <w:color w:val="8E5902"/>
        </w:rPr>
        <w:t>has</w:t>
      </w:r>
      <w:r>
        <w:rPr>
          <w:color w:val="8E5902"/>
          <w:spacing w:val="-2"/>
        </w:rPr>
        <w:t> </w:t>
      </w:r>
      <w:r>
        <w:rPr>
          <w:color w:val="8E5902"/>
        </w:rPr>
        <w:t>only</w:t>
      </w:r>
      <w:r>
        <w:rPr>
          <w:color w:val="8E5902"/>
          <w:spacing w:val="-2"/>
        </w:rPr>
        <w:t> </w:t>
      </w:r>
      <w:r>
        <w:rPr>
          <w:color w:val="8E5902"/>
        </w:rPr>
        <w:t>100</w:t>
      </w:r>
      <w:r>
        <w:rPr>
          <w:color w:val="8E5902"/>
          <w:spacing w:val="-2"/>
        </w:rPr>
        <w:t> coins.</w:t>
      </w:r>
    </w:p>
    <w:p>
      <w:pPr>
        <w:pStyle w:val="BodyText"/>
        <w:spacing w:before="23"/>
        <w:ind w:left="1373"/>
      </w:pPr>
      <w:r>
        <w:rPr>
          <w:color w:val="8E5902"/>
        </w:rPr>
        <w:t>//</w:t>
      </w:r>
      <w:r>
        <w:rPr>
          <w:color w:val="8E5902"/>
          <w:spacing w:val="-4"/>
        </w:rPr>
        <w:t> </w:t>
      </w:r>
      <w:r>
        <w:rPr>
          <w:color w:val="8E5902"/>
        </w:rPr>
        <w:t>Player</w:t>
      </w:r>
      <w:r>
        <w:rPr>
          <w:color w:val="8E5902"/>
          <w:spacing w:val="-2"/>
        </w:rPr>
        <w:t> </w:t>
      </w:r>
      <w:r>
        <w:rPr>
          <w:color w:val="8E5902"/>
        </w:rPr>
        <w:t>2:</w:t>
      </w:r>
      <w:r>
        <w:rPr>
          <w:color w:val="8E5902"/>
          <w:spacing w:val="-3"/>
        </w:rPr>
        <w:t> </w:t>
      </w:r>
      <w:r>
        <w:rPr>
          <w:color w:val="8E5902"/>
        </w:rPr>
        <w:t>id</w:t>
      </w:r>
      <w:r>
        <w:rPr>
          <w:color w:val="8E5902"/>
          <w:spacing w:val="-3"/>
        </w:rPr>
        <w:t> </w:t>
      </w:r>
      <w:r>
        <w:rPr>
          <w:color w:val="8E5902"/>
        </w:rPr>
        <w:t>is</w:t>
      </w:r>
      <w:r>
        <w:rPr>
          <w:color w:val="8E5902"/>
          <w:spacing w:val="-3"/>
        </w:rPr>
        <w:t> </w:t>
      </w:r>
      <w:r>
        <w:rPr>
          <w:color w:val="8E5902"/>
        </w:rPr>
        <w:t>"2",</w:t>
      </w:r>
      <w:r>
        <w:rPr>
          <w:color w:val="8E5902"/>
          <w:spacing w:val="-2"/>
        </w:rPr>
        <w:t> </w:t>
      </w:r>
      <w:r>
        <w:rPr>
          <w:color w:val="8E5902"/>
        </w:rPr>
        <w:t>has</w:t>
      </w:r>
      <w:r>
        <w:rPr>
          <w:color w:val="8E5902"/>
          <w:spacing w:val="-3"/>
        </w:rPr>
        <w:t> </w:t>
      </w:r>
      <w:r>
        <w:rPr>
          <w:color w:val="8E5902"/>
        </w:rPr>
        <w:t>114514</w:t>
      </w:r>
      <w:r>
        <w:rPr>
          <w:color w:val="8E5902"/>
          <w:spacing w:val="-2"/>
        </w:rPr>
        <w:t> </w:t>
      </w:r>
      <w:r>
        <w:rPr>
          <w:color w:val="8E5902"/>
        </w:rPr>
        <w:t>coins,</w:t>
      </w:r>
      <w:r>
        <w:rPr>
          <w:color w:val="8E5902"/>
          <w:spacing w:val="-3"/>
        </w:rPr>
        <w:t> </w:t>
      </w:r>
      <w:r>
        <w:rPr>
          <w:color w:val="8E5902"/>
        </w:rPr>
        <w:t>and</w:t>
      </w:r>
      <w:r>
        <w:rPr>
          <w:color w:val="8E5902"/>
          <w:spacing w:val="-2"/>
        </w:rPr>
        <w:t> </w:t>
      </w:r>
      <w:r>
        <w:rPr>
          <w:color w:val="8E5902"/>
        </w:rPr>
        <w:t>20</w:t>
      </w:r>
      <w:r>
        <w:rPr>
          <w:color w:val="8E5902"/>
          <w:spacing w:val="-3"/>
        </w:rPr>
        <w:t> </w:t>
      </w:r>
      <w:r>
        <w:rPr>
          <w:color w:val="8E5902"/>
          <w:spacing w:val="-2"/>
        </w:rPr>
        <w:t>goods.</w:t>
      </w:r>
    </w:p>
    <w:p>
      <w:pPr>
        <w:spacing w:after="0"/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"/>
        <w:rPr>
          <w:sz w:val="4"/>
        </w:rPr>
      </w:pPr>
    </w:p>
    <w:p>
      <w:pPr>
        <w:pStyle w:val="BodyText"/>
        <w:spacing w:before="0"/>
        <w:ind w:left="148"/>
        <w:rPr>
          <w:sz w:val="20"/>
        </w:rPr>
      </w:pPr>
      <w:r>
        <w:rPr>
          <w:sz w:val="20"/>
        </w:rPr>
        <w:pict>
          <v:group style="width:474.8pt;height:405.1pt;mso-position-horizontal-relative:char;mso-position-vertical-relative:line" id="docshapegroup156" coordorigin="0,0" coordsize="9496,8102">
            <v:shape style="position:absolute;left:0;top:0;width:9496;height:8102" id="docshape157" coordorigin="0,0" coordsize="9496,8102" path="m4,287l4,0m4,574l4,287m4,861l4,574m4,1148l4,861m4,1435l4,1148m4,1722l4,1435m4,2008l4,1722m4,2295l4,2008m4,2582l4,2295m4,2869l4,2582m4,3156l4,2869m4,3443l4,3156m4,3730l4,3443m4,4017l4,3730m4,4304l4,4017m4,4591l4,4304m4,4878l4,4591m4,5165l4,4878m4,5452l4,5165m4,5738l4,5452m4,6025l4,5738m4,6312l4,6025m4,6599l4,6312m4,6886l4,6599m4,7173l4,6886m4,7460l4,7173m4,7747l4,7460m4,8034l4,7747m4,8102l4,8034m0,8098l68,8098m9492,287l9492,0m9492,574l9492,287m9492,861l9492,574m9492,1148l9492,861m9492,1435l9492,1148m9492,1722l9492,1435m9492,2008l9492,1722m9492,2295l9492,2008m9492,2582l9492,2295m9492,2869l9492,2582m9492,3156l9492,2869m9492,3443l9492,3156m9492,3730l9492,3443m9492,4017l9492,3730m9492,4304l9492,4017m9492,4591l9492,4304m9492,4878l9492,4591m9492,5165l9492,4878m9492,5452l9492,5165m9492,5738l9492,5452m9492,6025l9492,5738m9492,6312l9492,6025m9492,6599l9492,6312m9492,6886l9492,6599m9492,7173l9492,6886m9492,7460l9492,7173m9492,7747l9492,7460m9492,8034l9492,7747m68,8098l9428,8098m9428,8098l9496,8098m9492,8102l9492,8034e" filled="false" stroked="true" strokeweight=".398pt" strokecolor="#000000">
              <v:path arrowok="t"/>
              <v:stroke dashstyle="solid"/>
            </v:shape>
            <v:shape style="position:absolute;left:7;top:0;width:9480;height:8094" type="#_x0000_t202" id="docshape158" filled="false" stroked="false">
              <v:textbox inset="0,0,0,0">
                <w:txbxContent>
                  <w:p>
                    <w:pPr>
                      <w:spacing w:line="261" w:lineRule="auto" w:before="13"/>
                      <w:ind w:left="1213" w:right="3137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PlayerBean player1 = </w:t>
                    </w:r>
                    <w:r>
                      <w:rPr>
                        <w:color w:val="214987"/>
                        <w:sz w:val="16"/>
                      </w:rPr>
                      <w:t>new </w:t>
                    </w:r>
                    <w:r>
                      <w:rPr>
                        <w:sz w:val="16"/>
                      </w:rPr>
                      <w:t>PlayerBean(</w:t>
                    </w:r>
                    <w:r>
                      <w:rPr>
                        <w:color w:val="4F9905"/>
                        <w:sz w:val="16"/>
                      </w:rPr>
                      <w:t>"1"</w:t>
                    </w:r>
                    <w:r>
                      <w:rPr>
                        <w:sz w:val="16"/>
                      </w:rPr>
                      <w:t>, 100, 0); PlayerBean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player2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new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PlayerBean(</w:t>
                    </w:r>
                    <w:r>
                      <w:rPr>
                        <w:color w:val="4F9905"/>
                        <w:sz w:val="16"/>
                      </w:rPr>
                      <w:t>"2"</w:t>
                    </w:r>
                    <w:r>
                      <w:rPr>
                        <w:sz w:val="16"/>
                      </w:rPr>
                      <w:t>,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114514,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20);</w:t>
                    </w:r>
                  </w:p>
                  <w:p>
                    <w:pPr>
                      <w:spacing w:line="240" w:lineRule="auto" w:before="8"/>
                      <w:rPr>
                        <w:sz w:val="17"/>
                      </w:rPr>
                    </w:pPr>
                  </w:p>
                  <w:p>
                    <w:pPr>
                      <w:spacing w:line="261" w:lineRule="auto" w:before="0"/>
                      <w:ind w:left="1213" w:right="96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//</w:t>
                    </w:r>
                    <w:r>
                      <w:rPr>
                        <w:color w:val="8E5902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Create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two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players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"by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hand",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using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the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INSERT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statement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on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the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backend. </w:t>
                    </w:r>
                    <w:r>
                      <w:rPr>
                        <w:color w:val="214987"/>
                        <w:sz w:val="16"/>
                      </w:rPr>
                      <w:t>int </w:t>
                    </w:r>
                    <w:r>
                      <w:rPr>
                        <w:sz w:val="16"/>
                      </w:rPr>
                      <w:t>addedCount = (Integer)playerDAO.runTransaction(session,</w:t>
                    </w:r>
                  </w:p>
                  <w:p>
                    <w:pPr>
                      <w:tabs>
                        <w:tab w:pos="5922" w:val="left" w:leader="none"/>
                      </w:tabs>
                      <w:spacing w:line="261" w:lineRule="auto" w:before="0"/>
                      <w:ind w:left="1213" w:right="479" w:firstLine="768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playerDAO.createPlayers(Arrays.asList(player1, player2))); </w:t>
                    </w:r>
                    <w:r>
                      <w:rPr>
                        <w:spacing w:val="-2"/>
                        <w:sz w:val="16"/>
                      </w:rPr>
                      <w:t>System.out.printf(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"PlayerDAO.createPlayers:\n</w:t>
                    </w:r>
                    <w:r>
                      <w:rPr>
                        <w:color w:val="4F9905"/>
                        <w:sz w:val="16"/>
                      </w:rPr>
                      <w:tab/>
                      <w:t>=&gt;</w:t>
                    </w:r>
                    <w:r>
                      <w:rPr>
                        <w:color w:val="4F9905"/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%d</w:t>
                    </w:r>
                    <w:r>
                      <w:rPr>
                        <w:color w:val="4F9905"/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total</w:t>
                    </w:r>
                    <w:r>
                      <w:rPr>
                        <w:color w:val="4F9905"/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inserted</w:t>
                    </w:r>
                    <w:r>
                      <w:rPr>
                        <w:color w:val="4F9905"/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players\n"</w:t>
                    </w:r>
                    <w:r>
                      <w:rPr>
                        <w:sz w:val="16"/>
                      </w:rPr>
                      <w:t>,</w:t>
                    </w:r>
                  </w:p>
                  <w:p>
                    <w:pPr>
                      <w:spacing w:line="264" w:lineRule="exact" w:before="0"/>
                      <w:ind w:left="1611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rFonts w:ascii="Verdana" w:hAnsi="Verdana"/>
                        <w:i/>
                        <w:color w:val="7F7F7F"/>
                        <w:sz w:val="20"/>
                      </w:rPr>
                      <w:t>'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z w:val="20"/>
                      </w:rPr>
                      <w:t>→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14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addedCount);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before="0"/>
                      <w:ind w:left="1213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//</w:t>
                    </w:r>
                    <w:r>
                      <w:rPr>
                        <w:color w:val="8E5902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Player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1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wants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to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buy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10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goods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from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player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pacing w:val="-5"/>
                        <w:sz w:val="16"/>
                      </w:rPr>
                      <w:t>2.</w:t>
                    </w:r>
                  </w:p>
                  <w:p>
                    <w:pPr>
                      <w:tabs>
                        <w:tab w:pos="5730" w:val="left" w:leader="none"/>
                      </w:tabs>
                      <w:spacing w:line="261" w:lineRule="auto" w:before="24"/>
                      <w:ind w:left="1213" w:right="1248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// It will cost 500 coins, but player 1 cannot afford it. </w:t>
                    </w:r>
                    <w:r>
                      <w:rPr>
                        <w:spacing w:val="-2"/>
                        <w:sz w:val="16"/>
                      </w:rPr>
                      <w:t>System.out.println(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"\nPlayerDAO.buyGoods:\n</w:t>
                    </w:r>
                    <w:r>
                      <w:rPr>
                        <w:color w:val="4F9905"/>
                        <w:sz w:val="16"/>
                      </w:rPr>
                      <w:tab/>
                      <w:t>=&gt;</w:t>
                    </w:r>
                    <w:r>
                      <w:rPr>
                        <w:color w:val="4F9905"/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this</w:t>
                    </w:r>
                    <w:r>
                      <w:rPr>
                        <w:color w:val="4F9905"/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trade</w:t>
                    </w:r>
                    <w:r>
                      <w:rPr>
                        <w:color w:val="4F9905"/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will</w:t>
                    </w:r>
                    <w:r>
                      <w:rPr>
                        <w:color w:val="4F9905"/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fail"</w:t>
                    </w:r>
                    <w:r>
                      <w:rPr>
                        <w:sz w:val="16"/>
                      </w:rPr>
                      <w:t>); Integer updatedCount = (Integer)playerDAO.runTransaction(session,</w:t>
                    </w:r>
                  </w:p>
                  <w:p>
                    <w:pPr>
                      <w:tabs>
                        <w:tab w:pos="5441" w:val="left" w:leader="none"/>
                      </w:tabs>
                      <w:spacing w:line="261" w:lineRule="auto" w:before="0"/>
                      <w:ind w:left="1213" w:right="1152" w:firstLine="768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playerDAO.buyGoods(player2.getId(), player1.getId(), 10, 500)); </w:t>
                    </w:r>
                    <w:r>
                      <w:rPr>
                        <w:spacing w:val="-2"/>
                        <w:sz w:val="16"/>
                      </w:rPr>
                      <w:t>System.out.printf(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"PlayerDAO.buyGoods:\n</w:t>
                    </w:r>
                    <w:r>
                      <w:rPr>
                        <w:color w:val="4F9905"/>
                        <w:sz w:val="16"/>
                      </w:rPr>
                      <w:tab/>
                      <w:t>=&gt;</w:t>
                    </w:r>
                    <w:r>
                      <w:rPr>
                        <w:color w:val="4F9905"/>
                        <w:spacing w:val="-10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%d</w:t>
                    </w:r>
                    <w:r>
                      <w:rPr>
                        <w:color w:val="4F9905"/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total</w:t>
                    </w:r>
                    <w:r>
                      <w:rPr>
                        <w:color w:val="4F9905"/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update</w:t>
                    </w:r>
                    <w:r>
                      <w:rPr>
                        <w:color w:val="4F9905"/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players\n"</w:t>
                    </w:r>
                    <w:r>
                      <w:rPr>
                        <w:sz w:val="16"/>
                      </w:rPr>
                      <w:t>,</w:t>
                    </w:r>
                  </w:p>
                  <w:p>
                    <w:pPr>
                      <w:spacing w:line="263" w:lineRule="exact" w:before="0"/>
                      <w:ind w:left="1611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rFonts w:ascii="Verdana" w:hAnsi="Verdana"/>
                        <w:i/>
                        <w:color w:val="7F7F7F"/>
                        <w:sz w:val="20"/>
                      </w:rPr>
                      <w:t>'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z w:val="20"/>
                      </w:rPr>
                      <w:t>→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14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updatedCount);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tabs>
                        <w:tab w:pos="5730" w:val="left" w:leader="none"/>
                      </w:tabs>
                      <w:spacing w:line="261" w:lineRule="auto" w:before="0"/>
                      <w:ind w:left="1213" w:right="96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// So player 1 has to reduce the incoming quantity to two. </w:t>
                    </w:r>
                    <w:r>
                      <w:rPr>
                        <w:spacing w:val="-2"/>
                        <w:sz w:val="16"/>
                      </w:rPr>
                      <w:t>System.out.println(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"\nPlayerDAO.buyGoods:\n</w:t>
                    </w:r>
                    <w:r>
                      <w:rPr>
                        <w:color w:val="4F9905"/>
                        <w:sz w:val="16"/>
                      </w:rPr>
                      <w:tab/>
                      <w:t>=&gt;</w:t>
                    </w:r>
                    <w:r>
                      <w:rPr>
                        <w:color w:val="4F9905"/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this</w:t>
                    </w:r>
                    <w:r>
                      <w:rPr>
                        <w:color w:val="4F9905"/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trade</w:t>
                    </w:r>
                    <w:r>
                      <w:rPr>
                        <w:color w:val="4F9905"/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will</w:t>
                    </w:r>
                    <w:r>
                      <w:rPr>
                        <w:color w:val="4F9905"/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success"</w:t>
                    </w:r>
                    <w:r>
                      <w:rPr>
                        <w:sz w:val="16"/>
                      </w:rPr>
                      <w:t>); updatedCount = (Integer)playerDAO.runTransaction(session,</w:t>
                    </w:r>
                  </w:p>
                  <w:p>
                    <w:pPr>
                      <w:tabs>
                        <w:tab w:pos="5441" w:val="left" w:leader="none"/>
                      </w:tabs>
                      <w:spacing w:line="261" w:lineRule="auto" w:before="1"/>
                      <w:ind w:left="1213" w:right="1152" w:firstLine="768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playerDAO.buyGoods(player2.getId(), player1.getId(), 2, 100)); </w:t>
                    </w:r>
                    <w:r>
                      <w:rPr>
                        <w:spacing w:val="-2"/>
                        <w:sz w:val="16"/>
                      </w:rPr>
                      <w:t>System.out.printf(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"PlayerDAO.buyGoods:\n</w:t>
                    </w:r>
                    <w:r>
                      <w:rPr>
                        <w:color w:val="4F9905"/>
                        <w:sz w:val="16"/>
                      </w:rPr>
                      <w:tab/>
                      <w:t>=&gt;</w:t>
                    </w:r>
                    <w:r>
                      <w:rPr>
                        <w:color w:val="4F9905"/>
                        <w:spacing w:val="-10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%d</w:t>
                    </w:r>
                    <w:r>
                      <w:rPr>
                        <w:color w:val="4F9905"/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total</w:t>
                    </w:r>
                    <w:r>
                      <w:rPr>
                        <w:color w:val="4F9905"/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update</w:t>
                    </w:r>
                    <w:r>
                      <w:rPr>
                        <w:color w:val="4F9905"/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players\n"</w:t>
                    </w:r>
                    <w:r>
                      <w:rPr>
                        <w:sz w:val="16"/>
                      </w:rPr>
                      <w:t>,</w:t>
                    </w:r>
                  </w:p>
                  <w:p>
                    <w:pPr>
                      <w:spacing w:line="263" w:lineRule="exact" w:before="0"/>
                      <w:ind w:left="1611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rFonts w:ascii="Verdana" w:hAnsi="Verdana"/>
                        <w:i/>
                        <w:color w:val="7F7F7F"/>
                        <w:sz w:val="20"/>
                      </w:rPr>
                      <w:t>'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z w:val="20"/>
                      </w:rPr>
                      <w:t>→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14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updatedCount);</w:t>
                    </w:r>
                  </w:p>
                  <w:p>
                    <w:pPr>
                      <w:spacing w:before="24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finally</w:t>
                    </w:r>
                    <w:r>
                      <w:rPr>
                        <w:color w:val="214987"/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{</w:t>
                    </w:r>
                  </w:p>
                  <w:p>
                    <w:pPr>
                      <w:spacing w:before="24"/>
                      <w:ind w:left="1213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sessionFactory.close();</w:t>
                    </w:r>
                  </w:p>
                  <w:p>
                    <w:pPr>
                      <w:spacing w:before="24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before="23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spacing w:before="4"/>
        <w:rPr>
          <w:sz w:val="8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1.503643pt;width:474.4pt;height:20.75pt;mso-position-horizontal-relative:page;mso-position-vertical-relative:paragraph;z-index:-15688704;mso-wrap-distance-left:0;mso-wrap-distance-right:0" type="#_x0000_t202" id="docshape159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cd</w:t>
                  </w:r>
                  <w:r>
                    <w:rPr>
                      <w:spacing w:val="-13"/>
                    </w:rPr>
                    <w:t> </w:t>
                  </w:r>
                  <w:r>
                    <w:rPr/>
                    <w:t>plain-java-</w:t>
                  </w:r>
                  <w:r>
                    <w:rPr>
                      <w:spacing w:val="-4"/>
                    </w:rPr>
                    <w:t>jdbc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进</w:t>
      </w:r>
      <w:r>
        <w:rPr>
          <w:rFonts w:ascii="文泉驿微米黑" w:eastAsia="文泉驿微米黑" w:hint="eastAsia"/>
          <w:spacing w:val="-2"/>
          <w:sz w:val="20"/>
        </w:rPr>
        <w:t>入</w:t>
      </w:r>
      <w:r>
        <w:rPr>
          <w:rFonts w:ascii="文泉驿微米黑" w:eastAsia="文泉驿微米黑" w:hint="eastAsia"/>
          <w:spacing w:val="-2"/>
          <w:sz w:val="20"/>
        </w:rPr>
        <w:t>目</w:t>
      </w:r>
      <w:r>
        <w:rPr>
          <w:rFonts w:ascii="文泉驿微米黑" w:eastAsia="文泉驿微米黑" w:hint="eastAsia"/>
          <w:spacing w:val="-2"/>
          <w:sz w:val="20"/>
        </w:rPr>
        <w:t>录</w:t>
      </w:r>
      <w:r>
        <w:rPr>
          <w:rFonts w:ascii="文泉驿微米黑" w:eastAsia="文泉驿微米黑" w:hint="eastAsia"/>
          <w:sz w:val="20"/>
        </w:rPr>
        <w:t> </w:t>
      </w:r>
      <w:r>
        <w:rPr>
          <w:spacing w:val="-2"/>
          <w:sz w:val="16"/>
        </w:rPr>
        <w:t>plain-java-</w:t>
      </w:r>
      <w:r>
        <w:rPr>
          <w:spacing w:val="-4"/>
          <w:sz w:val="16"/>
        </w:rPr>
        <w:t>jdbc</w:t>
      </w:r>
      <w:r>
        <w:rPr>
          <w:rFonts w:ascii="文泉驿微米黑" w:eastAsia="文泉驿微米黑" w:hint="eastAsia"/>
          <w:spacing w:val="-4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pStyle w:val="Heading3"/>
        <w:spacing w:before="52"/>
      </w:pPr>
      <w:r>
        <w:rPr/>
        <w:pict>
          <v:group style="position:absolute;margin-left:68.610001pt;margin-top:20.424278pt;width:474.8pt;height:161.2pt;mso-position-horizontal-relative:page;mso-position-vertical-relative:paragraph;z-index:-15688192;mso-wrap-distance-left:0;mso-wrap-distance-right:0" id="docshapegroup160" coordorigin="1372,408" coordsize="9496,3224">
            <v:shape style="position:absolute;left:1372;top:408;width:9496;height:3224" id="docshape161" coordorigin="1372,408" coordsize="9496,3224" path="m1376,476l1376,408m1372,412l1440,412m1440,412l10800,412m10800,412l10868,412m10864,476l10864,408m1376,763l1376,476m10864,763l10864,476m1376,1050l1376,763m10864,1050l10864,763m1376,1337l1376,1050m10864,1337l10864,1050m1376,1624l1376,1337m10864,1624l10864,1337m1376,1911l1376,1624m10864,1911l10864,1624m1376,2198l1376,1911m10864,2198l10864,1911m1376,2485l1376,2198m10864,2485l10864,2198m1376,2771l1376,2485m10864,2771l10864,2485m1376,3058l1376,2771m10864,3058l10864,2771m1376,3345l1376,3058m10864,3345l10864,3058m1376,3632l1376,3345m10864,3632l10864,3345e" filled="false" stroked="true" strokeweight=".398pt" strokecolor="#000000">
              <v:path arrowok="t"/>
              <v:stroke dashstyle="solid"/>
            </v:shape>
            <v:shape style="position:absolute;left:1440;top:527;width:2423;height:2206" type="#_x0000_t202" id="docshape162" filled="false" stroked="false">
              <v:textbox inset="0,0,0,0">
                <w:txbxContent>
                  <w:p>
                    <w:pPr>
                      <w:spacing w:line="214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.</w:t>
                    </w:r>
                  </w:p>
                  <w:p>
                    <w:pPr>
                      <w:spacing w:line="296" w:lineRule="exact" w:before="0"/>
                      <w:ind w:left="36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├</w:t>
                    </w:r>
                    <w:r>
                      <w:rPr>
                        <w:spacing w:val="-60"/>
                        <w:sz w:val="16"/>
                      </w:rPr>
                      <w:t> </w:t>
                    </w:r>
                    <w:r>
                      <w:rPr>
                        <w:rFonts w:ascii="文泉驿微米黑" w:hAnsi="文泉驿微米黑"/>
                        <w:sz w:val="20"/>
                      </w:rPr>
                      <w:t>─</w:t>
                    </w:r>
                    <w:r>
                      <w:rPr>
                        <w:rFonts w:ascii="文泉驿微米黑" w:hAnsi="文泉驿微米黑"/>
                        <w:spacing w:val="-16"/>
                        <w:sz w:val="20"/>
                      </w:rPr>
                      <w:t> </w:t>
                    </w:r>
                    <w:r>
                      <w:rPr>
                        <w:rFonts w:ascii="文泉驿微米黑" w:hAnsi="文泉驿微米黑"/>
                        <w:sz w:val="20"/>
                      </w:rPr>
                      <w:t>─</w:t>
                    </w:r>
                    <w:r>
                      <w:rPr>
                        <w:rFonts w:ascii="文泉驿微米黑" w:hAnsi="文泉驿微米黑"/>
                        <w:spacing w:val="76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Makefile</w:t>
                    </w:r>
                  </w:p>
                  <w:p>
                    <w:pPr>
                      <w:spacing w:line="287" w:lineRule="exact" w:before="0"/>
                      <w:ind w:left="36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├</w:t>
                    </w:r>
                    <w:r>
                      <w:rPr>
                        <w:spacing w:val="-60"/>
                        <w:sz w:val="16"/>
                      </w:rPr>
                      <w:t> </w:t>
                    </w:r>
                    <w:r>
                      <w:rPr>
                        <w:rFonts w:ascii="文泉驿微米黑" w:hAnsi="文泉驿微米黑"/>
                        <w:sz w:val="20"/>
                      </w:rPr>
                      <w:t>─</w:t>
                    </w:r>
                    <w:r>
                      <w:rPr>
                        <w:rFonts w:ascii="文泉驿微米黑" w:hAnsi="文泉驿微米黑"/>
                        <w:spacing w:val="-16"/>
                        <w:sz w:val="20"/>
                      </w:rPr>
                      <w:t> </w:t>
                    </w:r>
                    <w:r>
                      <w:rPr>
                        <w:rFonts w:ascii="文泉驿微米黑" w:hAnsi="文泉驿微米黑"/>
                        <w:sz w:val="20"/>
                      </w:rPr>
                      <w:t>─</w:t>
                    </w:r>
                    <w:r>
                      <w:rPr>
                        <w:rFonts w:ascii="文泉驿微米黑" w:hAnsi="文泉驿微米黑"/>
                        <w:spacing w:val="65"/>
                        <w:sz w:val="20"/>
                      </w:rPr>
                      <w:t> </w:t>
                    </w:r>
                    <w:r>
                      <w:rPr>
                        <w:sz w:val="16"/>
                      </w:rPr>
                      <w:t>plain-java-</w:t>
                    </w:r>
                    <w:r>
                      <w:rPr>
                        <w:spacing w:val="-2"/>
                        <w:sz w:val="16"/>
                      </w:rPr>
                      <w:t>jdbc.iml</w:t>
                    </w:r>
                  </w:p>
                  <w:p>
                    <w:pPr>
                      <w:spacing w:line="287" w:lineRule="exact" w:before="0"/>
                      <w:ind w:left="36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├</w:t>
                    </w:r>
                    <w:r>
                      <w:rPr>
                        <w:spacing w:val="-60"/>
                        <w:sz w:val="16"/>
                      </w:rPr>
                      <w:t> </w:t>
                    </w:r>
                    <w:r>
                      <w:rPr>
                        <w:rFonts w:ascii="文泉驿微米黑" w:hAnsi="文泉驿微米黑"/>
                        <w:sz w:val="20"/>
                      </w:rPr>
                      <w:t>─</w:t>
                    </w:r>
                    <w:r>
                      <w:rPr>
                        <w:rFonts w:ascii="文泉驿微米黑" w:hAnsi="文泉驿微米黑"/>
                        <w:spacing w:val="-16"/>
                        <w:sz w:val="20"/>
                      </w:rPr>
                      <w:t> </w:t>
                    </w:r>
                    <w:r>
                      <w:rPr>
                        <w:rFonts w:ascii="文泉驿微米黑" w:hAnsi="文泉驿微米黑"/>
                        <w:sz w:val="20"/>
                      </w:rPr>
                      <w:t>─</w:t>
                    </w:r>
                    <w:r>
                      <w:rPr>
                        <w:rFonts w:ascii="文泉驿微米黑" w:hAnsi="文泉驿微米黑"/>
                        <w:spacing w:val="76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pom.xml</w:t>
                    </w:r>
                  </w:p>
                  <w:p>
                    <w:pPr>
                      <w:spacing w:line="287" w:lineRule="exact" w:before="0"/>
                      <w:ind w:left="36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└</w:t>
                    </w:r>
                    <w:r>
                      <w:rPr>
                        <w:spacing w:val="-60"/>
                        <w:sz w:val="16"/>
                      </w:rPr>
                      <w:t> </w:t>
                    </w:r>
                    <w:r>
                      <w:rPr>
                        <w:rFonts w:ascii="文泉驿微米黑" w:hAnsi="文泉驿微米黑"/>
                        <w:sz w:val="20"/>
                      </w:rPr>
                      <w:t>─</w:t>
                    </w:r>
                    <w:r>
                      <w:rPr>
                        <w:rFonts w:ascii="文泉驿微米黑" w:hAnsi="文泉驿微米黑"/>
                        <w:spacing w:val="-16"/>
                        <w:sz w:val="20"/>
                      </w:rPr>
                      <w:t> </w:t>
                    </w:r>
                    <w:r>
                      <w:rPr>
                        <w:rFonts w:ascii="文泉驿微米黑" w:hAnsi="文泉驿微米黑"/>
                        <w:sz w:val="20"/>
                      </w:rPr>
                      <w:t>─</w:t>
                    </w:r>
                    <w:r>
                      <w:rPr>
                        <w:rFonts w:ascii="文泉驿微米黑" w:hAnsi="文泉驿微米黑"/>
                        <w:spacing w:val="76"/>
                        <w:sz w:val="20"/>
                      </w:rPr>
                      <w:t> </w:t>
                    </w:r>
                    <w:r>
                      <w:rPr>
                        <w:spacing w:val="-5"/>
                        <w:sz w:val="16"/>
                      </w:rPr>
                      <w:t>src</w:t>
                    </w:r>
                  </w:p>
                  <w:p>
                    <w:pPr>
                      <w:spacing w:line="287" w:lineRule="exact" w:before="0"/>
                      <w:ind w:left="4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└</w:t>
                    </w:r>
                    <w:r>
                      <w:rPr>
                        <w:spacing w:val="-60"/>
                        <w:sz w:val="16"/>
                      </w:rPr>
                      <w:t> </w:t>
                    </w:r>
                    <w:r>
                      <w:rPr>
                        <w:rFonts w:ascii="文泉驿微米黑" w:hAnsi="文泉驿微米黑"/>
                        <w:sz w:val="20"/>
                      </w:rPr>
                      <w:t>─</w:t>
                    </w:r>
                    <w:r>
                      <w:rPr>
                        <w:rFonts w:ascii="文泉驿微米黑" w:hAnsi="文泉驿微米黑"/>
                        <w:spacing w:val="-16"/>
                        <w:sz w:val="20"/>
                      </w:rPr>
                      <w:t> </w:t>
                    </w:r>
                    <w:r>
                      <w:rPr>
                        <w:rFonts w:ascii="文泉驿微米黑" w:hAnsi="文泉驿微米黑"/>
                        <w:sz w:val="20"/>
                      </w:rPr>
                      <w:t>─</w:t>
                    </w:r>
                    <w:r>
                      <w:rPr>
                        <w:rFonts w:ascii="文泉驿微米黑" w:hAnsi="文泉驿微米黑"/>
                        <w:spacing w:val="76"/>
                        <w:sz w:val="20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main</w:t>
                    </w:r>
                  </w:p>
                  <w:p>
                    <w:pPr>
                      <w:spacing w:line="287" w:lineRule="exact" w:before="0"/>
                      <w:ind w:left="805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├</w:t>
                    </w:r>
                    <w:r>
                      <w:rPr>
                        <w:spacing w:val="-60"/>
                        <w:sz w:val="16"/>
                      </w:rPr>
                      <w:t> </w:t>
                    </w:r>
                    <w:r>
                      <w:rPr>
                        <w:rFonts w:ascii="文泉驿微米黑" w:hAnsi="文泉驿微米黑"/>
                        <w:sz w:val="20"/>
                      </w:rPr>
                      <w:t>─</w:t>
                    </w:r>
                    <w:r>
                      <w:rPr>
                        <w:rFonts w:ascii="文泉驿微米黑" w:hAnsi="文泉驿微米黑"/>
                        <w:spacing w:val="-16"/>
                        <w:sz w:val="20"/>
                      </w:rPr>
                      <w:t> </w:t>
                    </w:r>
                    <w:r>
                      <w:rPr>
                        <w:rFonts w:ascii="文泉驿微米黑" w:hAnsi="文泉驿微米黑"/>
                        <w:sz w:val="20"/>
                      </w:rPr>
                      <w:t>─</w:t>
                    </w:r>
                    <w:r>
                      <w:rPr>
                        <w:rFonts w:ascii="文泉驿微米黑" w:hAnsi="文泉驿微米黑"/>
                        <w:spacing w:val="76"/>
                        <w:sz w:val="20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java</w:t>
                    </w:r>
                  </w:p>
                  <w:p>
                    <w:pPr>
                      <w:tabs>
                        <w:tab w:pos="1189" w:val="left" w:leader="none"/>
                      </w:tabs>
                      <w:spacing w:line="261" w:lineRule="exact" w:before="0"/>
                      <w:ind w:left="76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t>│</w:t>
                    </w:r>
                    <w:r>
                      <w:rPr>
                        <w:sz w:val="16"/>
                      </w:rPr>
                      <w:tab/>
                      <w:t>└</w:t>
                    </w:r>
                    <w:r>
                      <w:rPr>
                        <w:spacing w:val="-60"/>
                        <w:sz w:val="16"/>
                      </w:rPr>
                      <w:t> </w:t>
                    </w:r>
                    <w:r>
                      <w:rPr>
                        <w:rFonts w:ascii="文泉驿微米黑" w:hAnsi="文泉驿微米黑"/>
                        <w:sz w:val="20"/>
                      </w:rPr>
                      <w:t>─</w:t>
                    </w:r>
                    <w:r>
                      <w:rPr>
                        <w:rFonts w:ascii="文泉驿微米黑" w:hAnsi="文泉驿微米黑"/>
                        <w:spacing w:val="-16"/>
                        <w:sz w:val="20"/>
                      </w:rPr>
                      <w:t> </w:t>
                    </w:r>
                    <w:r>
                      <w:rPr>
                        <w:rFonts w:ascii="文泉驿微米黑" w:hAnsi="文泉驿微米黑"/>
                        <w:sz w:val="20"/>
                      </w:rPr>
                      <w:t>─</w:t>
                    </w:r>
                    <w:r>
                      <w:rPr>
                        <w:rFonts w:ascii="文泉驿微米黑" w:hAnsi="文泉驿微米黑"/>
                        <w:spacing w:val="76"/>
                        <w:sz w:val="20"/>
                      </w:rPr>
                      <w:t> </w:t>
                    </w:r>
                    <w:r>
                      <w:rPr>
                        <w:spacing w:val="-5"/>
                        <w:sz w:val="16"/>
                      </w:rPr>
                      <w:t>com</w:t>
                    </w:r>
                  </w:p>
                </w:txbxContent>
              </v:textbox>
              <w10:wrap type="none"/>
            </v:shape>
            <v:shape style="position:absolute;left:2208;top:2822;width:117;height:475" type="#_x0000_t202" id="docshape163" filled="false" stroked="false">
              <v:textbox inset="0,0,0,0">
                <w:txbxContent>
                  <w:p>
                    <w:pPr>
                      <w:spacing w:line="225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│</w:t>
                    </w:r>
                  </w:p>
                  <w:p>
                    <w:pPr>
                      <w:spacing w:line="225" w:lineRule="exact" w:before="24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│</w:t>
                    </w:r>
                  </w:p>
                </w:txbxContent>
              </v:textbox>
              <w10:wrap type="none"/>
            </v:shape>
            <v:shape style="position:absolute;left:3013;top:2785;width:2579;height:521" type="#_x0000_t202" id="docshape164" filled="false" stroked="false">
              <v:textbox inset="0,0,0,0">
                <w:txbxContent>
                  <w:p>
                    <w:pPr>
                      <w:spacing w:line="260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└</w:t>
                    </w:r>
                    <w:r>
                      <w:rPr>
                        <w:spacing w:val="-60"/>
                        <w:sz w:val="16"/>
                      </w:rPr>
                      <w:t> </w:t>
                    </w:r>
                    <w:r>
                      <w:rPr>
                        <w:rFonts w:ascii="文泉驿微米黑" w:hAnsi="文泉驿微米黑"/>
                        <w:sz w:val="20"/>
                      </w:rPr>
                      <w:t>─</w:t>
                    </w:r>
                    <w:r>
                      <w:rPr>
                        <w:rFonts w:ascii="文泉驿微米黑" w:hAnsi="文泉驿微米黑"/>
                        <w:spacing w:val="-16"/>
                        <w:sz w:val="20"/>
                      </w:rPr>
                      <w:t> </w:t>
                    </w:r>
                    <w:r>
                      <w:rPr>
                        <w:rFonts w:ascii="文泉驿微米黑" w:hAnsi="文泉驿微米黑"/>
                        <w:sz w:val="20"/>
                      </w:rPr>
                      <w:t>─</w:t>
                    </w:r>
                    <w:r>
                      <w:rPr>
                        <w:rFonts w:ascii="文泉驿微米黑" w:hAnsi="文泉驿微米黑"/>
                        <w:spacing w:val="76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pingcap</w:t>
                    </w:r>
                  </w:p>
                  <w:p>
                    <w:pPr>
                      <w:spacing w:line="261" w:lineRule="exact" w:before="0"/>
                      <w:ind w:left="48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└</w:t>
                    </w:r>
                    <w:r>
                      <w:rPr>
                        <w:spacing w:val="-60"/>
                        <w:sz w:val="16"/>
                      </w:rPr>
                      <w:t> </w:t>
                    </w:r>
                    <w:r>
                      <w:rPr>
                        <w:rFonts w:ascii="文泉驿微米黑" w:hAnsi="文泉驿微米黑"/>
                        <w:sz w:val="20"/>
                      </w:rPr>
                      <w:t>─</w:t>
                    </w:r>
                    <w:r>
                      <w:rPr>
                        <w:rFonts w:ascii="文泉驿微米黑" w:hAnsi="文泉驿微米黑"/>
                        <w:spacing w:val="-16"/>
                        <w:sz w:val="20"/>
                      </w:rPr>
                      <w:t> </w:t>
                    </w:r>
                    <w:r>
                      <w:rPr>
                        <w:rFonts w:ascii="文泉驿微米黑" w:hAnsi="文泉驿微米黑"/>
                        <w:sz w:val="20"/>
                      </w:rPr>
                      <w:t>─</w:t>
                    </w:r>
                    <w:r>
                      <w:rPr>
                        <w:rFonts w:ascii="文泉驿微米黑" w:hAnsi="文泉驿微米黑"/>
                        <w:spacing w:val="76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JDBCExample.java</w:t>
                    </w:r>
                  </w:p>
                </w:txbxContent>
              </v:textbox>
              <w10:wrap type="none"/>
            </v:shape>
            <v:shape style="position:absolute;left:2245;top:3359;width:1426;height:234" type="#_x0000_t202" id="docshape165" filled="false" stroked="false">
              <v:textbox inset="0,0,0,0">
                <w:txbxContent>
                  <w:p>
                    <w:pPr>
                      <w:spacing w:line="234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└</w:t>
                    </w:r>
                    <w:r>
                      <w:rPr>
                        <w:spacing w:val="-60"/>
                        <w:sz w:val="16"/>
                      </w:rPr>
                      <w:t> </w:t>
                    </w:r>
                    <w:r>
                      <w:rPr>
                        <w:rFonts w:ascii="文泉驿微米黑" w:hAnsi="文泉驿微米黑"/>
                        <w:sz w:val="20"/>
                      </w:rPr>
                      <w:t>─</w:t>
                    </w:r>
                    <w:r>
                      <w:rPr>
                        <w:rFonts w:ascii="文泉驿微米黑" w:hAnsi="文泉驿微米黑"/>
                        <w:spacing w:val="-16"/>
                        <w:sz w:val="20"/>
                      </w:rPr>
                      <w:t> </w:t>
                    </w:r>
                    <w:r>
                      <w:rPr>
                        <w:rFonts w:ascii="文泉驿微米黑" w:hAnsi="文泉驿微米黑"/>
                        <w:sz w:val="20"/>
                      </w:rPr>
                      <w:t>─</w:t>
                    </w:r>
                    <w:r>
                      <w:rPr>
                        <w:rFonts w:ascii="文泉驿微米黑" w:hAnsi="文泉驿微米黑"/>
                        <w:spacing w:val="76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resources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spacing w:val="-2"/>
        </w:rPr>
        <w:t>目</w:t>
      </w:r>
      <w:r>
        <w:rPr>
          <w:spacing w:val="-2"/>
        </w:rPr>
        <w:t>录</w:t>
      </w:r>
      <w:r>
        <w:rPr>
          <w:spacing w:val="-2"/>
        </w:rPr>
        <w:t>结</w:t>
      </w:r>
      <w:r>
        <w:rPr>
          <w:spacing w:val="-2"/>
        </w:rPr>
        <w:t>构</w:t>
      </w:r>
      <w:r>
        <w:rPr>
          <w:spacing w:val="-2"/>
        </w:rPr>
        <w:t>如</w:t>
      </w:r>
      <w:r>
        <w:rPr>
          <w:spacing w:val="-2"/>
        </w:rPr>
        <w:t>下</w:t>
      </w:r>
      <w:r>
        <w:rPr>
          <w:spacing w:val="-2"/>
        </w:rPr>
        <w:t>所</w:t>
      </w:r>
      <w:r>
        <w:rPr>
          <w:spacing w:val="-2"/>
        </w:rPr>
        <w:t>示</w:t>
      </w:r>
      <w:r>
        <w:rPr>
          <w:spacing w:val="-10"/>
        </w:rPr>
        <w:t>：</w:t>
      </w:r>
    </w:p>
    <w:p>
      <w:pPr>
        <w:spacing w:after="0"/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"/>
        <w:rPr>
          <w:rFonts w:ascii="文泉驿微米黑"/>
          <w:sz w:val="4"/>
        </w:rPr>
      </w:pPr>
    </w:p>
    <w:p>
      <w:pPr>
        <w:pStyle w:val="BodyText"/>
        <w:spacing w:before="0"/>
        <w:ind w:left="148"/>
        <w:rPr>
          <w:rFonts w:ascii="文泉驿微米黑"/>
          <w:sz w:val="20"/>
        </w:rPr>
      </w:pPr>
      <w:r>
        <w:rPr>
          <w:rFonts w:ascii="文泉驿微米黑"/>
          <w:sz w:val="20"/>
        </w:rPr>
        <w:pict>
          <v:group style="width:474.8pt;height:17.75pt;mso-position-horizontal-relative:char;mso-position-vertical-relative:line" id="docshapegroup166" coordorigin="0,0" coordsize="9496,355">
            <v:shape style="position:absolute;left:0;top:0;width:9496;height:355" id="docshape167" coordorigin="0,0" coordsize="9496,355" path="m4,287l4,0m4,355l4,287m0,351l68,351m9492,287l9492,0m68,351l9428,351m9428,351l9496,351m9492,355l9492,287e" filled="false" stroked="true" strokeweight=".398pt" strokecolor="#000000">
              <v:path arrowok="t"/>
              <v:stroke dashstyle="solid"/>
            </v:shape>
            <v:shape style="position:absolute;left:7;top:0;width:9480;height:347" type="#_x0000_t202" id="docshape168" filled="false" stroked="false">
              <v:textbox inset="0,0,0,0">
                <w:txbxContent>
                  <w:p>
                    <w:pPr>
                      <w:spacing w:line="295" w:lineRule="exact" w:before="0"/>
                      <w:ind w:left="124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└</w:t>
                    </w:r>
                    <w:r>
                      <w:rPr>
                        <w:spacing w:val="-62"/>
                        <w:sz w:val="16"/>
                      </w:rPr>
                      <w:t> </w:t>
                    </w:r>
                    <w:r>
                      <w:rPr>
                        <w:rFonts w:ascii="文泉驿微米黑" w:hAnsi="文泉驿微米黑"/>
                        <w:sz w:val="20"/>
                      </w:rPr>
                      <w:t>─</w:t>
                    </w:r>
                    <w:r>
                      <w:rPr>
                        <w:rFonts w:ascii="文泉驿微米黑" w:hAnsi="文泉驿微米黑"/>
                        <w:spacing w:val="-16"/>
                        <w:sz w:val="20"/>
                      </w:rPr>
                      <w:t> </w:t>
                    </w:r>
                    <w:r>
                      <w:rPr>
                        <w:rFonts w:ascii="文泉驿微米黑" w:hAnsi="文泉驿微米黑"/>
                        <w:sz w:val="20"/>
                      </w:rPr>
                      <w:t>─</w:t>
                    </w:r>
                    <w:r>
                      <w:rPr>
                        <w:rFonts w:ascii="文泉驿微米黑" w:hAnsi="文泉驿微米黑"/>
                        <w:spacing w:val="76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dbinit.sql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文泉驿微米黑"/>
          <w:sz w:val="20"/>
        </w:rPr>
      </w:r>
    </w:p>
    <w:p>
      <w:pPr>
        <w:pStyle w:val="BodyText"/>
        <w:spacing w:before="14"/>
        <w:rPr>
          <w:rFonts w:ascii="文泉驿微米黑"/>
          <w:sz w:val="7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1.493608pt;width:474.4pt;height:135.5pt;mso-position-horizontal-relative:page;mso-position-vertical-relative:paragraph;z-index:-15687168;mso-wrap-distance-left:0;mso-wrap-distance-right:0" type="#_x0000_t202" id="docshape169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USE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spacing w:val="-2"/>
                    </w:rPr>
                    <w:t>test;</w:t>
                  </w:r>
                </w:p>
                <w:p>
                  <w:pPr>
                    <w:pStyle w:val="BodyText"/>
                    <w:ind w:left="59"/>
                  </w:pPr>
                  <w:r>
                    <w:rPr>
                      <w:color w:val="214987"/>
                    </w:rPr>
                    <w:t>DROP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TABLE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IF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EXISTS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>
                      <w:spacing w:val="-2"/>
                    </w:rPr>
                    <w:t>player;</w:t>
                  </w:r>
                </w:p>
                <w:p>
                  <w:pPr>
                    <w:pStyle w:val="BodyText"/>
                    <w:spacing w:before="14"/>
                    <w:rPr>
                      <w:sz w:val="18"/>
                    </w:rPr>
                  </w:pPr>
                </w:p>
                <w:p>
                  <w:pPr>
                    <w:pStyle w:val="BodyText"/>
                    <w:spacing w:before="1"/>
                    <w:ind w:right="7399"/>
                    <w:jc w:val="right"/>
                  </w:pPr>
                  <w:r>
                    <w:rPr>
                      <w:color w:val="214987"/>
                    </w:rPr>
                    <w:t>CREATE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TABLE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/>
                    <w:t>player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spacing w:val="-10"/>
                    </w:rPr>
                    <w:t>(</w:t>
                  </w:r>
                </w:p>
                <w:p>
                  <w:pPr>
                    <w:pStyle w:val="BodyText"/>
                    <w:spacing w:before="23"/>
                    <w:ind w:right="7399"/>
                    <w:jc w:val="right"/>
                  </w:pPr>
                  <w:r>
                    <w:rPr/>
                    <w:t>`id`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  <w:spacing w:val="-2"/>
                    </w:rPr>
                    <w:t>VARCHAR</w:t>
                  </w:r>
                  <w:r>
                    <w:rPr>
                      <w:spacing w:val="-2"/>
                    </w:rPr>
                    <w:t>(36),</w:t>
                  </w:r>
                </w:p>
                <w:p>
                  <w:pPr>
                    <w:pStyle w:val="BodyText"/>
                    <w:ind w:right="7495"/>
                    <w:jc w:val="right"/>
                  </w:pPr>
                  <w:r>
                    <w:rPr/>
                    <w:t>`coins`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color w:val="214987"/>
                      <w:spacing w:val="-2"/>
                    </w:rPr>
                    <w:t>INTEGER</w:t>
                  </w:r>
                  <w:r>
                    <w:rPr>
                      <w:spacing w:val="-2"/>
                    </w:rPr>
                    <w:t>,</w:t>
                  </w:r>
                </w:p>
                <w:p>
                  <w:pPr>
                    <w:pStyle w:val="BodyText"/>
                    <w:spacing w:line="261" w:lineRule="auto"/>
                    <w:ind w:left="348" w:right="6847" w:firstLine="96"/>
                  </w:pPr>
                  <w:r>
                    <w:rPr/>
                    <w:t>`goods` </w:t>
                  </w:r>
                  <w:r>
                    <w:rPr>
                      <w:color w:val="214987"/>
                    </w:rPr>
                    <w:t>INTEGER</w:t>
                  </w:r>
                  <w:r>
                    <w:rPr/>
                    <w:t>, </w:t>
                  </w:r>
                  <w:r>
                    <w:rPr>
                      <w:color w:val="214987"/>
                    </w:rPr>
                    <w:t>PRIMARY</w:t>
                  </w:r>
                  <w:r>
                    <w:rPr>
                      <w:color w:val="214987"/>
                      <w:spacing w:val="-18"/>
                    </w:rPr>
                    <w:t> </w:t>
                  </w:r>
                  <w:r>
                    <w:rPr>
                      <w:color w:val="214987"/>
                    </w:rPr>
                    <w:t>KEY</w:t>
                  </w:r>
                  <w:r>
                    <w:rPr>
                      <w:color w:val="214987"/>
                      <w:spacing w:val="-18"/>
                    </w:rPr>
                    <w:t> </w:t>
                  </w:r>
                  <w:r>
                    <w:rPr/>
                    <w:t>(`id`)</w:t>
                  </w:r>
                </w:p>
                <w:p>
                  <w:pPr>
                    <w:spacing w:before="1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5"/>
                      <w:sz w:val="16"/>
                    </w:rPr>
                    <w:t>);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其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spacing w:val="-2"/>
          <w:sz w:val="16"/>
        </w:rPr>
        <w:t>dbinit.sql</w:t>
      </w:r>
      <w:r>
        <w:rPr>
          <w:spacing w:val="-44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初</w:t>
      </w:r>
      <w:r>
        <w:rPr>
          <w:rFonts w:ascii="文泉驿微米黑" w:eastAsia="文泉驿微米黑" w:hint="eastAsia"/>
          <w:spacing w:val="-2"/>
          <w:sz w:val="20"/>
        </w:rPr>
        <w:t>始</w:t>
      </w:r>
      <w:r>
        <w:rPr>
          <w:rFonts w:ascii="文泉驿微米黑" w:eastAsia="文泉驿微米黑" w:hint="eastAsia"/>
          <w:spacing w:val="-2"/>
          <w:sz w:val="20"/>
        </w:rPr>
        <w:t>化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line="208" w:lineRule="auto" w:before="83"/>
        <w:ind w:left="220" w:right="1439" w:firstLine="0"/>
        <w:jc w:val="both"/>
        <w:rPr>
          <w:rFonts w:ascii="文泉驿微米黑" w:eastAsia="文泉驿微米黑" w:hint="eastAsia"/>
          <w:sz w:val="20"/>
        </w:rPr>
      </w:pPr>
      <w:r>
        <w:rPr>
          <w:sz w:val="16"/>
        </w:rPr>
        <w:t>JDBCExample.java</w:t>
      </w:r>
      <w:r>
        <w:rPr>
          <w:spacing w:val="-24"/>
          <w:sz w:val="16"/>
        </w:rPr>
        <w:t> </w:t>
      </w:r>
      <w:r>
        <w:rPr>
          <w:rFonts w:ascii="文泉驿微米黑" w:eastAsia="文泉驿微米黑" w:hint="eastAsia"/>
          <w:spacing w:val="-7"/>
          <w:sz w:val="20"/>
        </w:rPr>
        <w:t>是 </w:t>
      </w:r>
      <w:r>
        <w:rPr>
          <w:sz w:val="16"/>
        </w:rPr>
        <w:t>plain-java-jdbc</w:t>
      </w:r>
      <w:r>
        <w:rPr>
          <w:spacing w:val="-24"/>
          <w:sz w:val="16"/>
        </w:rPr>
        <w:t> 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示</w:t>
      </w:r>
      <w:r>
        <w:rPr>
          <w:rFonts w:ascii="文泉驿微米黑" w:eastAsia="文泉驿微米黑" w:hint="eastAsia"/>
          <w:sz w:val="20"/>
        </w:rPr>
        <w:t>例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主</w:t>
      </w:r>
      <w:r>
        <w:rPr>
          <w:rFonts w:ascii="文泉驿微米黑" w:eastAsia="文泉驿微米黑" w:hint="eastAsia"/>
          <w:sz w:val="20"/>
        </w:rPr>
        <w:t>体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因</w:t>
      </w:r>
      <w:r>
        <w:rPr>
          <w:rFonts w:ascii="文泉驿微米黑" w:eastAsia="文泉驿微米黑" w:hint="eastAsia"/>
          <w:spacing w:val="44"/>
          <w:sz w:val="20"/>
        </w:rPr>
        <w:t>为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pacing w:val="-7"/>
          <w:sz w:val="20"/>
        </w:rPr>
        <w:t>与 </w:t>
      </w:r>
      <w:r>
        <w:rPr>
          <w:rFonts w:ascii="文泉驿微米黑" w:eastAsia="文泉驿微米黑" w:hint="eastAsia"/>
          <w:sz w:val="16"/>
        </w:rPr>
        <w:t>MySQL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协</w:t>
      </w:r>
      <w:r>
        <w:rPr>
          <w:rFonts w:ascii="文泉驿微米黑" w:eastAsia="文泉驿微米黑" w:hint="eastAsia"/>
          <w:sz w:val="20"/>
        </w:rPr>
        <w:t>议</w:t>
      </w:r>
      <w:r>
        <w:rPr>
          <w:rFonts w:ascii="文泉驿微米黑" w:eastAsia="文泉驿微米黑" w:hint="eastAsia"/>
          <w:sz w:val="20"/>
        </w:rPr>
        <w:t>兼</w:t>
      </w:r>
      <w:r>
        <w:rPr>
          <w:rFonts w:ascii="文泉驿微米黑" w:eastAsia="文泉驿微米黑" w:hint="eastAsia"/>
          <w:sz w:val="20"/>
        </w:rPr>
        <w:t>容，</w:t>
      </w:r>
      <w:r>
        <w:rPr>
          <w:rFonts w:ascii="文泉驿微米黑" w:eastAsia="文泉驿微米黑" w:hint="eastAsia"/>
          <w:sz w:val="20"/>
        </w:rPr>
        <w:t>因</w:t>
      </w:r>
      <w:r>
        <w:rPr>
          <w:rFonts w:ascii="文泉驿微米黑" w:eastAsia="文泉驿微米黑" w:hint="eastAsia"/>
          <w:sz w:val="20"/>
        </w:rPr>
        <w:t>此，</w:t>
      </w:r>
      <w:r>
        <w:rPr>
          <w:rFonts w:ascii="文泉驿微米黑" w:eastAsia="文泉驿微米黑" w:hint="eastAsia"/>
          <w:sz w:val="20"/>
        </w:rPr>
        <w:t>需</w:t>
      </w:r>
      <w:r>
        <w:rPr>
          <w:rFonts w:ascii="文泉驿微米黑" w:eastAsia="文泉驿微米黑" w:hint="eastAsia"/>
          <w:sz w:val="20"/>
        </w:rPr>
        <w:t>要</w:t>
      </w:r>
      <w:r>
        <w:rPr>
          <w:rFonts w:ascii="文泉驿微米黑" w:eastAsia="文泉驿微米黑" w:hint="eastAsia"/>
          <w:sz w:val="20"/>
        </w:rPr>
        <w:t>初</w:t>
      </w:r>
      <w:r>
        <w:rPr>
          <w:rFonts w:ascii="文泉驿微米黑" w:eastAsia="文泉驿微米黑" w:hint="eastAsia"/>
          <w:sz w:val="20"/>
        </w:rPr>
        <w:t>始</w:t>
      </w:r>
      <w:r>
        <w:rPr>
          <w:rFonts w:ascii="文泉驿微米黑" w:eastAsia="文泉驿微米黑" w:hint="eastAsia"/>
          <w:sz w:val="20"/>
        </w:rPr>
        <w:t>化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pacing w:val="-7"/>
          <w:sz w:val="20"/>
        </w:rPr>
        <w:t>个 </w:t>
      </w:r>
      <w:r>
        <w:rPr>
          <w:rFonts w:ascii="文泉驿微米黑" w:eastAsia="文泉驿微米黑" w:hint="eastAsia"/>
          <w:sz w:val="16"/>
        </w:rPr>
        <w:t>MySQL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协</w:t>
      </w:r>
      <w:r>
        <w:rPr>
          <w:rFonts w:ascii="文泉驿微米黑" w:eastAsia="文泉驿微米黑" w:hint="eastAsia"/>
          <w:sz w:val="20"/>
        </w:rPr>
        <w:t>议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pacing w:val="-7"/>
          <w:sz w:val="20"/>
        </w:rPr>
        <w:t>源 </w:t>
      </w:r>
      <w:r>
        <w:rPr>
          <w:sz w:val="16"/>
        </w:rPr>
        <w:t>MysqlDataSource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此</w:t>
      </w:r>
      <w:r>
        <w:rPr>
          <w:rFonts w:ascii="文泉驿微米黑" w:eastAsia="文泉驿微米黑" w:hint="eastAsia"/>
          <w:sz w:val="20"/>
        </w:rPr>
        <w:t>连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pacing w:val="-7"/>
          <w:sz w:val="20"/>
        </w:rPr>
        <w:t>到 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并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其</w:t>
      </w:r>
      <w:r>
        <w:rPr>
          <w:rFonts w:ascii="文泉驿微米黑" w:eastAsia="文泉驿微米黑" w:hint="eastAsia"/>
          <w:sz w:val="20"/>
        </w:rPr>
        <w:t>后，</w:t>
      </w:r>
      <w:r>
        <w:rPr>
          <w:rFonts w:ascii="文泉驿微米黑" w:eastAsia="文泉驿微米黑" w:hint="eastAsia"/>
          <w:sz w:val="20"/>
        </w:rPr>
        <w:t>初</w:t>
      </w:r>
      <w:r>
        <w:rPr>
          <w:rFonts w:ascii="文泉驿微米黑" w:eastAsia="文泉驿微米黑" w:hint="eastAsia"/>
          <w:sz w:val="20"/>
        </w:rPr>
        <w:t>始</w:t>
      </w:r>
      <w:r>
        <w:rPr>
          <w:rFonts w:ascii="文泉驿微米黑" w:eastAsia="文泉驿微米黑" w:hint="eastAsia"/>
          <w:spacing w:val="-7"/>
          <w:sz w:val="20"/>
        </w:rPr>
        <w:t>化 </w:t>
      </w:r>
      <w:r>
        <w:rPr>
          <w:sz w:val="16"/>
        </w:rPr>
        <w:t>PlayerDAO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z w:val="20"/>
        </w:rPr>
        <w:t>管</w:t>
      </w:r>
      <w:r>
        <w:rPr>
          <w:rFonts w:ascii="文泉驿微米黑" w:eastAsia="文泉驿微米黑" w:hint="eastAsia"/>
          <w:sz w:val="20"/>
        </w:rPr>
        <w:t>理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对</w:t>
      </w:r>
      <w:r>
        <w:rPr>
          <w:rFonts w:ascii="文泉驿微米黑" w:eastAsia="文泉驿微米黑" w:hint="eastAsia"/>
          <w:spacing w:val="-2"/>
          <w:sz w:val="20"/>
        </w:rPr>
        <w:t>象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进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增</w:t>
      </w:r>
      <w:r>
        <w:rPr>
          <w:rFonts w:ascii="文泉驿微米黑" w:eastAsia="文泉驿微米黑" w:hint="eastAsia"/>
          <w:spacing w:val="-2"/>
          <w:sz w:val="20"/>
        </w:rPr>
        <w:t>删</w:t>
      </w:r>
      <w:r>
        <w:rPr>
          <w:rFonts w:ascii="文泉驿微米黑" w:eastAsia="文泉驿微米黑" w:hint="eastAsia"/>
          <w:spacing w:val="-2"/>
          <w:sz w:val="20"/>
        </w:rPr>
        <w:t>改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等</w:t>
      </w:r>
      <w:r>
        <w:rPr>
          <w:rFonts w:ascii="文泉驿微米黑" w:eastAsia="文泉驿微米黑" w:hint="eastAsia"/>
          <w:spacing w:val="-2"/>
          <w:sz w:val="20"/>
        </w:rPr>
        <w:t>操</w:t>
      </w:r>
      <w:r>
        <w:rPr>
          <w:rFonts w:ascii="文泉驿微米黑" w:eastAsia="文泉驿微米黑" w:hint="eastAsia"/>
          <w:spacing w:val="-2"/>
          <w:sz w:val="20"/>
        </w:rPr>
        <w:t>作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spacing w:line="208" w:lineRule="auto" w:before="122"/>
        <w:ind w:left="220" w:right="1437" w:firstLine="0"/>
        <w:jc w:val="both"/>
        <w:rPr>
          <w:rFonts w:ascii="文泉驿微米黑" w:eastAsia="文泉驿微米黑" w:hint="eastAsia"/>
          <w:sz w:val="20"/>
        </w:rPr>
      </w:pPr>
      <w:r>
        <w:rPr>
          <w:sz w:val="16"/>
        </w:rPr>
        <w:t>PlayerDAO</w:t>
      </w:r>
      <w:r>
        <w:rPr>
          <w:spacing w:val="-24"/>
          <w:sz w:val="16"/>
        </w:rPr>
        <w:t> 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z w:val="20"/>
        </w:rPr>
        <w:t>管</w:t>
      </w:r>
      <w:r>
        <w:rPr>
          <w:rFonts w:ascii="文泉驿微米黑" w:eastAsia="文泉驿微米黑" w:hint="eastAsia"/>
          <w:sz w:val="20"/>
        </w:rPr>
        <w:t>理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对</w:t>
      </w:r>
      <w:r>
        <w:rPr>
          <w:rFonts w:ascii="文泉驿微米黑" w:eastAsia="文泉驿微米黑" w:hint="eastAsia"/>
          <w:sz w:val="20"/>
        </w:rPr>
        <w:t>象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类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其</w:t>
      </w:r>
      <w:r>
        <w:rPr>
          <w:rFonts w:ascii="文泉驿微米黑" w:eastAsia="文泉驿微米黑" w:hint="eastAsia"/>
          <w:spacing w:val="-7"/>
          <w:sz w:val="20"/>
        </w:rPr>
        <w:t>中 </w:t>
      </w:r>
      <w:r>
        <w:rPr>
          <w:sz w:val="16"/>
        </w:rPr>
        <w:t>DAO</w:t>
      </w:r>
      <w:r>
        <w:rPr>
          <w:spacing w:val="-24"/>
          <w:sz w:val="16"/>
        </w:rPr>
        <w:t> </w:t>
      </w:r>
      <w:r>
        <w:rPr>
          <w:rFonts w:ascii="文泉驿微米黑" w:eastAsia="文泉驿微米黑" w:hint="eastAsia"/>
          <w:spacing w:val="-7"/>
          <w:sz w:val="20"/>
        </w:rPr>
        <w:t>是 </w:t>
      </w:r>
      <w:hyperlink r:id="rId27">
        <w:r>
          <w:rPr>
            <w:rFonts w:ascii="文泉驿微米黑" w:eastAsia="文泉驿微米黑" w:hint="eastAsia"/>
            <w:color w:val="0000FF"/>
            <w:sz w:val="16"/>
          </w:rPr>
          <w:t>Data</w:t>
        </w:r>
        <w:r>
          <w:rPr>
            <w:rFonts w:ascii="文泉驿微米黑" w:eastAsia="文泉驿微米黑" w:hint="eastAsia"/>
            <w:color w:val="0000FF"/>
            <w:spacing w:val="-11"/>
            <w:sz w:val="16"/>
          </w:rPr>
          <w:t> </w:t>
        </w:r>
        <w:r>
          <w:rPr>
            <w:rFonts w:ascii="文泉驿微米黑" w:eastAsia="文泉驿微米黑" w:hint="eastAsia"/>
            <w:color w:val="0000FF"/>
            <w:sz w:val="16"/>
          </w:rPr>
          <w:t>Access</w:t>
        </w:r>
        <w:r>
          <w:rPr>
            <w:rFonts w:ascii="文泉驿微米黑" w:eastAsia="文泉驿微米黑" w:hint="eastAsia"/>
            <w:color w:val="0000FF"/>
            <w:spacing w:val="-10"/>
            <w:sz w:val="16"/>
          </w:rPr>
          <w:t> </w:t>
        </w:r>
        <w:r>
          <w:rPr>
            <w:rFonts w:ascii="文泉驿微米黑" w:eastAsia="文泉驿微米黑" w:hint="eastAsia"/>
            <w:color w:val="0000FF"/>
            <w:sz w:val="16"/>
          </w:rPr>
          <w:t>Object</w:t>
        </w:r>
      </w:hyperlink>
      <w:r>
        <w:rPr>
          <w:rFonts w:ascii="文泉驿微米黑" w:eastAsia="文泉驿微米黑" w:hint="eastAsia"/>
          <w:color w:val="0000FF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缩</w:t>
      </w:r>
      <w:r>
        <w:rPr>
          <w:rFonts w:ascii="文泉驿微米黑" w:eastAsia="文泉驿微米黑" w:hint="eastAsia"/>
          <w:sz w:val="20"/>
        </w:rPr>
        <w:t>写。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其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定</w:t>
      </w:r>
      <w:r>
        <w:rPr>
          <w:rFonts w:ascii="文泉驿微米黑" w:eastAsia="文泉驿微米黑" w:hint="eastAsia"/>
          <w:sz w:val="20"/>
        </w:rPr>
        <w:t>义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系</w:t>
      </w:r>
      <w:r>
        <w:rPr>
          <w:rFonts w:ascii="文泉驿微米黑" w:eastAsia="文泉驿微米黑" w:hint="eastAsia"/>
          <w:sz w:val="20"/>
        </w:rPr>
        <w:t>列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操</w:t>
      </w:r>
      <w:r>
        <w:rPr>
          <w:rFonts w:ascii="文泉驿微米黑" w:eastAsia="文泉驿微米黑" w:hint="eastAsia"/>
          <w:spacing w:val="-2"/>
          <w:sz w:val="20"/>
        </w:rPr>
        <w:t>作</w:t>
      </w:r>
      <w:r>
        <w:rPr>
          <w:rFonts w:ascii="文泉驿微米黑" w:eastAsia="文泉驿微米黑" w:hint="eastAsia"/>
          <w:spacing w:val="-2"/>
          <w:sz w:val="20"/>
        </w:rPr>
        <w:t>方</w:t>
      </w:r>
      <w:r>
        <w:rPr>
          <w:rFonts w:ascii="文泉驿微米黑" w:eastAsia="文泉驿微米黑" w:hint="eastAsia"/>
          <w:spacing w:val="-2"/>
          <w:sz w:val="20"/>
        </w:rPr>
        <w:t>法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来</w:t>
      </w:r>
      <w:r>
        <w:rPr>
          <w:rFonts w:ascii="文泉驿微米黑" w:eastAsia="文泉驿微米黑" w:hint="eastAsia"/>
          <w:spacing w:val="-2"/>
          <w:sz w:val="20"/>
        </w:rPr>
        <w:t>对</w:t>
      </w:r>
      <w:r>
        <w:rPr>
          <w:rFonts w:ascii="文泉驿微米黑" w:eastAsia="文泉驿微米黑" w:hint="eastAsia"/>
          <w:spacing w:val="-2"/>
          <w:sz w:val="20"/>
        </w:rPr>
        <w:t>提</w:t>
      </w:r>
      <w:r>
        <w:rPr>
          <w:rFonts w:ascii="文泉驿微米黑" w:eastAsia="文泉驿微米黑" w:hint="eastAsia"/>
          <w:spacing w:val="-2"/>
          <w:sz w:val="20"/>
        </w:rPr>
        <w:t>供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写</w:t>
      </w:r>
      <w:r>
        <w:rPr>
          <w:rFonts w:ascii="文泉驿微米黑" w:eastAsia="文泉驿微米黑" w:hint="eastAsia"/>
          <w:spacing w:val="-2"/>
          <w:sz w:val="20"/>
        </w:rPr>
        <w:t>入</w:t>
      </w:r>
      <w:r>
        <w:rPr>
          <w:rFonts w:ascii="文泉驿微米黑" w:eastAsia="文泉驿微米黑" w:hint="eastAsia"/>
          <w:spacing w:val="-2"/>
          <w:sz w:val="20"/>
        </w:rPr>
        <w:t>能</w:t>
      </w:r>
      <w:r>
        <w:rPr>
          <w:rFonts w:ascii="文泉驿微米黑" w:eastAsia="文泉驿微米黑" w:hint="eastAsia"/>
          <w:spacing w:val="-2"/>
          <w:sz w:val="20"/>
        </w:rPr>
        <w:t>力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spacing w:line="208" w:lineRule="auto" w:before="121"/>
        <w:ind w:left="220" w:right="1438" w:firstLine="0"/>
        <w:jc w:val="both"/>
        <w:rPr>
          <w:rFonts w:ascii="文泉驿微米黑" w:eastAsia="文泉驿微米黑" w:hint="eastAsia"/>
          <w:sz w:val="20"/>
        </w:rPr>
      </w:pPr>
      <w:r>
        <w:rPr/>
        <w:pict>
          <v:group style="position:absolute;margin-left:68.610001pt;margin-top:36.619576pt;width:474.8pt;height:333.35pt;mso-position-horizontal-relative:page;mso-position-vertical-relative:paragraph;z-index:-15686656;mso-wrap-distance-left:0;mso-wrap-distance-right:0" id="docshapegroup170" coordorigin="1372,732" coordsize="9496,6667">
            <v:shape style="position:absolute;left:1372;top:732;width:9496;height:6667" id="docshape171" coordorigin="1372,732" coordsize="9496,6667" path="m1376,800l1376,732m1372,736l1440,736m1440,736l10800,736m10800,736l10868,736m10864,800l10864,732m1376,1087l1376,800m10864,1087l10864,800m1376,1374l1376,1087m10864,1374l10864,1087m1376,1661l1376,1374m10864,1661l10864,1374m1376,1948l1376,1661m10864,1948l10864,1661m1376,2235l1376,1948m10864,2235l10864,1948m1376,2522l1376,2235m10864,2522l10864,2235m1376,2809l1376,2522m10864,2809l10864,2522m1376,3096l1376,2809m10864,3096l10864,2809m1376,3382l1376,3096m10864,3382l10864,3096m1376,3669l1376,3382m10864,3669l10864,3382m1376,3956l1376,3669m10864,3956l10864,3669m1376,4243l1376,3956m10864,4243l10864,3956m1376,4530l1376,4243m10864,4530l10864,4243m1376,4817l1376,4530m10864,4817l10864,4530m1376,5104l1376,4817m10864,5104l10864,4817m1376,5391l1376,5104m10864,5391l10864,5104m1376,5678l1376,5391m10864,5678l10864,5391m1376,5965l1376,5678m10864,5965l10864,5678m1376,6252l1376,5965m10864,6252l10864,5965m1376,6539l1376,6252m10864,6539l10864,6252m1376,6826l1376,6539m10864,6826l10864,6539m1376,7112l1376,6826m10864,7112l10864,6826m1376,7399l1376,7112m10864,7399l10864,7112e" filled="false" stroked="true" strokeweight=".398pt" strokecolor="#000000">
              <v:path arrowok="t"/>
              <v:stroke dashstyle="solid"/>
            </v:shape>
            <v:shape style="position:absolute;left:1380;top:740;width:9480;height:6660" type="#_x0000_t202" id="docshape172" filled="false" stroked="false">
              <v:textbox inset="0,0,0,0">
                <w:txbxContent>
                  <w:p>
                    <w:pPr>
                      <w:spacing w:before="7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package</w:t>
                    </w:r>
                    <w:r>
                      <w:rPr>
                        <w:color w:val="214987"/>
                        <w:spacing w:val="-8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com.pingcap;</w:t>
                    </w:r>
                  </w:p>
                  <w:p>
                    <w:pPr>
                      <w:spacing w:line="574" w:lineRule="exact" w:before="39"/>
                      <w:ind w:left="59" w:right="5381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import</w:t>
                    </w:r>
                    <w:r>
                      <w:rPr>
                        <w:color w:val="214987"/>
                        <w:spacing w:val="-2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com.mysql.cj.jdbc.MysqlDataSource; </w:t>
                    </w:r>
                    <w:r>
                      <w:rPr>
                        <w:color w:val="214987"/>
                        <w:sz w:val="16"/>
                      </w:rPr>
                      <w:t>import </w:t>
                    </w:r>
                    <w:r>
                      <w:rPr>
                        <w:sz w:val="16"/>
                      </w:rPr>
                      <w:t>java.sql.Connection;</w:t>
                    </w:r>
                  </w:p>
                  <w:p>
                    <w:pPr>
                      <w:spacing w:line="247" w:lineRule="exact" w:before="0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import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java.sql.PreparedStatement;</w:t>
                    </w:r>
                  </w:p>
                  <w:p>
                    <w:pPr>
                      <w:spacing w:line="261" w:lineRule="auto" w:before="24"/>
                      <w:ind w:left="59" w:right="656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import </w:t>
                    </w:r>
                    <w:r>
                      <w:rPr>
                        <w:sz w:val="16"/>
                      </w:rPr>
                      <w:t>java.sql.ResultSet; </w:t>
                    </w:r>
                    <w:r>
                      <w:rPr>
                        <w:color w:val="214987"/>
                        <w:sz w:val="16"/>
                      </w:rPr>
                      <w:t>import</w:t>
                    </w:r>
                    <w:r>
                      <w:rPr>
                        <w:color w:val="214987"/>
                        <w:spacing w:val="-2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java.sql.SQLException; </w:t>
                    </w:r>
                    <w:r>
                      <w:rPr>
                        <w:color w:val="214987"/>
                        <w:sz w:val="16"/>
                      </w:rPr>
                      <w:t>import </w:t>
                    </w:r>
                    <w:r>
                      <w:rPr>
                        <w:sz w:val="16"/>
                      </w:rPr>
                      <w:t>java.util.*;</w:t>
                    </w:r>
                  </w:p>
                  <w:p>
                    <w:pPr>
                      <w:spacing w:line="240" w:lineRule="auto" w:before="8"/>
                      <w:rPr>
                        <w:sz w:val="17"/>
                      </w:rPr>
                    </w:pPr>
                  </w:p>
                  <w:p>
                    <w:pPr>
                      <w:spacing w:before="0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pacing w:val="-5"/>
                        <w:sz w:val="16"/>
                      </w:rPr>
                      <w:t>/**</w:t>
                    </w:r>
                  </w:p>
                  <w:p>
                    <w:pPr>
                      <w:spacing w:before="24"/>
                      <w:ind w:left="156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*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Main</w:t>
                    </w:r>
                    <w:r>
                      <w:rPr>
                        <w:color w:val="8E5902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class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for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the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basic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JDBC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example.</w:t>
                    </w:r>
                  </w:p>
                  <w:p>
                    <w:pPr>
                      <w:spacing w:before="23"/>
                      <w:ind w:left="156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pacing w:val="-5"/>
                        <w:sz w:val="16"/>
                      </w:rPr>
                      <w:t>**/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public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class</w:t>
                    </w:r>
                    <w:r>
                      <w:rPr>
                        <w:color w:val="214987"/>
                        <w:spacing w:val="-4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JDBCExample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{</w:t>
                    </w:r>
                  </w:p>
                  <w:p>
                    <w:pPr>
                      <w:spacing w:line="261" w:lineRule="auto" w:before="24"/>
                      <w:ind w:left="828" w:right="5381" w:hanging="385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public</w:t>
                    </w:r>
                    <w:r>
                      <w:rPr>
                        <w:color w:val="214987"/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static</w:t>
                    </w:r>
                    <w:r>
                      <w:rPr>
                        <w:color w:val="214987"/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class</w:t>
                    </w:r>
                    <w:r>
                      <w:rPr>
                        <w:color w:val="214987"/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PlayerBean</w:t>
                    </w:r>
                    <w:r>
                      <w:rPr>
                        <w:spacing w:val="-1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{ </w:t>
                    </w:r>
                    <w:r>
                      <w:rPr>
                        <w:color w:val="214987"/>
                        <w:sz w:val="16"/>
                      </w:rPr>
                      <w:t>private </w:t>
                    </w:r>
                    <w:r>
                      <w:rPr>
                        <w:sz w:val="16"/>
                      </w:rPr>
                      <w:t>String id;</w:t>
                    </w:r>
                  </w:p>
                  <w:p>
                    <w:pPr>
                      <w:spacing w:line="261" w:lineRule="auto" w:before="1"/>
                      <w:ind w:left="828" w:right="602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private</w:t>
                    </w:r>
                    <w:r>
                      <w:rPr>
                        <w:color w:val="214987"/>
                        <w:spacing w:val="-1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Integer</w:t>
                    </w:r>
                    <w:r>
                      <w:rPr>
                        <w:spacing w:val="-1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coins; </w:t>
                    </w:r>
                    <w:r>
                      <w:rPr>
                        <w:color w:val="214987"/>
                        <w:sz w:val="16"/>
                      </w:rPr>
                      <w:t>private</w:t>
                    </w:r>
                    <w:r>
                      <w:rPr>
                        <w:color w:val="214987"/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Integer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goods;</w:t>
                    </w:r>
                  </w:p>
                  <w:p>
                    <w:pPr>
                      <w:spacing w:line="240" w:lineRule="auto" w:before="7"/>
                      <w:rPr>
                        <w:sz w:val="17"/>
                      </w:rPr>
                    </w:pPr>
                  </w:p>
                  <w:p>
                    <w:pPr>
                      <w:spacing w:before="0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public</w:t>
                    </w:r>
                    <w:r>
                      <w:rPr>
                        <w:color w:val="214987"/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PlayerBean()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{</w:t>
                    </w:r>
                  </w:p>
                  <w:p>
                    <w:pPr>
                      <w:spacing w:before="24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sz w:val="16"/>
        </w:rPr>
        <w:t>PlayerBean</w:t>
      </w:r>
      <w:r>
        <w:rPr>
          <w:spacing w:val="-26"/>
          <w:sz w:val="16"/>
        </w:rPr>
        <w:t> 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实</w:t>
      </w:r>
      <w:r>
        <w:rPr>
          <w:rFonts w:ascii="文泉驿微米黑" w:eastAsia="文泉驿微米黑" w:hint="eastAsia"/>
          <w:sz w:val="20"/>
        </w:rPr>
        <w:t>体</w:t>
      </w:r>
      <w:r>
        <w:rPr>
          <w:rFonts w:ascii="文泉驿微米黑" w:eastAsia="文泉驿微米黑" w:hint="eastAsia"/>
          <w:sz w:val="20"/>
        </w:rPr>
        <w:t>类，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库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内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映</w:t>
      </w:r>
      <w:r>
        <w:rPr>
          <w:rFonts w:ascii="文泉驿微米黑" w:eastAsia="文泉驿微米黑" w:hint="eastAsia"/>
          <w:sz w:val="20"/>
        </w:rPr>
        <w:t>射。</w:t>
      </w:r>
      <w:r>
        <w:rPr>
          <w:sz w:val="16"/>
        </w:rPr>
        <w:t>PlayerBean</w:t>
      </w:r>
      <w:r>
        <w:rPr>
          <w:spacing w:val="-24"/>
          <w:sz w:val="16"/>
        </w:rPr>
        <w:t>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每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属</w:t>
      </w:r>
      <w:r>
        <w:rPr>
          <w:rFonts w:ascii="文泉驿微米黑" w:eastAsia="文泉驿微米黑" w:hint="eastAsia"/>
          <w:sz w:val="20"/>
        </w:rPr>
        <w:t>性</w:t>
      </w:r>
      <w:r>
        <w:rPr>
          <w:rFonts w:ascii="文泉驿微米黑" w:eastAsia="文泉驿微米黑" w:hint="eastAsia"/>
          <w:sz w:val="20"/>
        </w:rPr>
        <w:t>都</w:t>
      </w:r>
      <w:r>
        <w:rPr>
          <w:rFonts w:ascii="文泉驿微米黑" w:eastAsia="文泉驿微米黑" w:hint="eastAsia"/>
          <w:sz w:val="20"/>
        </w:rPr>
        <w:t>对</w:t>
      </w:r>
      <w:r>
        <w:rPr>
          <w:rFonts w:ascii="文泉驿微米黑" w:eastAsia="文泉驿微米黑" w:hint="eastAsia"/>
          <w:sz w:val="20"/>
        </w:rPr>
        <w:t>应</w:t>
      </w:r>
      <w:r>
        <w:rPr>
          <w:rFonts w:ascii="文泉驿微米黑" w:eastAsia="文泉驿微米黑" w:hint="eastAsia"/>
          <w:spacing w:val="-7"/>
          <w:sz w:val="20"/>
        </w:rPr>
        <w:t>着 </w:t>
      </w:r>
      <w:r>
        <w:rPr>
          <w:sz w:val="16"/>
        </w:rPr>
        <w:t>player</w:t>
      </w:r>
      <w:r>
        <w:rPr>
          <w:spacing w:val="-24"/>
          <w:sz w:val="16"/>
        </w:rPr>
        <w:t> 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pacing w:val="-4"/>
          <w:sz w:val="20"/>
        </w:rPr>
        <w:t>字</w:t>
      </w:r>
      <w:r>
        <w:rPr>
          <w:rFonts w:ascii="文泉驿微米黑" w:eastAsia="文泉驿微米黑" w:hint="eastAsia"/>
          <w:spacing w:val="-4"/>
          <w:sz w:val="20"/>
        </w:rPr>
        <w:t>段</w:t>
      </w:r>
      <w:r>
        <w:rPr>
          <w:rFonts w:ascii="文泉驿微米黑" w:eastAsia="文泉驿微米黑" w:hint="eastAsia"/>
          <w:spacing w:val="-4"/>
          <w:sz w:val="20"/>
        </w:rPr>
        <w:t>。</w:t>
      </w:r>
    </w:p>
    <w:p>
      <w:pPr>
        <w:spacing w:after="0" w:line="208" w:lineRule="auto"/>
        <w:jc w:val="both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line="261" w:lineRule="auto" w:before="92"/>
        <w:ind w:left="1373" w:right="4245" w:hanging="385"/>
      </w:pPr>
      <w:r>
        <w:rPr/>
        <w:pict>
          <v:shape style="position:absolute;margin-left:68.809998pt;margin-top:72pt;width:.1pt;height:645.6pt;mso-position-horizontal-relative:page;mso-position-vertical-relative:page;z-index:15771136" id="docshape173" coordorigin="1376,1440" coordsize="0,12912" path="m1376,1727l1376,1440m1376,2014l1376,1727m1376,2301l1376,2014m1376,2588l1376,2301m1376,2875l1376,2588m1376,3162l1376,2875m1376,3448l1376,3162m1376,3735l1376,3448m1376,4022l1376,3735m1376,4309l1376,4022m1376,4596l1376,4309m1376,4883l1376,4596m1376,5170l1376,4883m1376,5457l1376,5170m1376,5744l1376,5457m1376,6031l1376,5744m1376,6318l1376,6031m1376,6605l1376,6318m1376,6892l1376,6605m1376,7178l1376,6892m1376,7465l1376,7178m1376,7752l1376,7465m1376,8039l1376,7752m1376,8326l1376,8039m1376,8613l1376,8326m1376,8900l1376,8613m1376,9187l1376,8900m1376,9474l1376,9187m1376,9761l1376,9474m1376,10048l1376,9761m1376,10335l1376,10048m1376,10622l1376,10335m1376,10908l1376,10622m1376,11195l1376,10908m1376,11482l1376,11195m1376,11769l1376,11482m1376,12056l1376,11769m1376,12343l1376,12056m1376,12630l1376,12343m1376,12917l1376,12630m1376,13204l1376,12917m1376,13491l1376,13204m1376,13778l1376,13491m1376,14065l1376,13778m1376,14352l1376,14065e" filled="false" stroked="true" strokeweight=".398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43.190002pt;margin-top:72pt;width:.1pt;height:645.6pt;mso-position-horizontal-relative:page;mso-position-vertical-relative:page;z-index:15771648" id="docshape174" coordorigin="10864,1440" coordsize="0,12912" path="m10864,1727l10864,1440m10864,2014l10864,1727m10864,2301l10864,2014m10864,2588l10864,2301m10864,2875l10864,2588m10864,3162l10864,2875m10864,3448l10864,3162m10864,3735l10864,3448m10864,4022l10864,3735m10864,4309l10864,4022m10864,4596l10864,4309m10864,4883l10864,4596m10864,5170l10864,4883m10864,5457l10864,5170m10864,5744l10864,5457m10864,6031l10864,5744m10864,6318l10864,6031m10864,6605l10864,6318m10864,6892l10864,6605m10864,7178l10864,6892m10864,7465l10864,7178m10864,7752l10864,7465m10864,8039l10864,7752m10864,8326l10864,8039m10864,8613l10864,8326m10864,8900l10864,8613m10864,9187l10864,8900m10864,9474l10864,9187m10864,9761l10864,9474m10864,10048l10864,9761m10864,10335l10864,10048m10864,10622l10864,10335m10864,10908l10864,10622m10864,11195l10864,10908m10864,11482l10864,11195m10864,11769l10864,11482m10864,12056l10864,11769m10864,12343l10864,12056m10864,12630l10864,12343m10864,12917l10864,12630m10864,13204l10864,12917m10864,13491l10864,13204m10864,13778l10864,13491m10864,14065l10864,13778m10864,14352l10864,14065e" filled="false" stroked="true" strokeweight=".398pt" strokecolor="#000000">
            <v:path arrowok="t"/>
            <v:stroke dashstyle="solid"/>
            <w10:wrap type="none"/>
          </v:shape>
        </w:pict>
      </w:r>
      <w:r>
        <w:rPr>
          <w:color w:val="214987"/>
        </w:rPr>
        <w:t>public</w:t>
      </w:r>
      <w:r>
        <w:rPr>
          <w:color w:val="214987"/>
          <w:spacing w:val="-5"/>
        </w:rPr>
        <w:t> </w:t>
      </w:r>
      <w:r>
        <w:rPr/>
        <w:t>PlayerBean(String</w:t>
      </w:r>
      <w:r>
        <w:rPr>
          <w:spacing w:val="-6"/>
        </w:rPr>
        <w:t> </w:t>
      </w:r>
      <w:r>
        <w:rPr/>
        <w:t>id,</w:t>
      </w:r>
      <w:r>
        <w:rPr>
          <w:spacing w:val="-5"/>
        </w:rPr>
        <w:t> </w:t>
      </w:r>
      <w:r>
        <w:rPr/>
        <w:t>Integer</w:t>
      </w:r>
      <w:r>
        <w:rPr>
          <w:spacing w:val="-6"/>
        </w:rPr>
        <w:t> </w:t>
      </w:r>
      <w:r>
        <w:rPr/>
        <w:t>coins,</w:t>
      </w:r>
      <w:r>
        <w:rPr>
          <w:spacing w:val="-5"/>
        </w:rPr>
        <w:t> </w:t>
      </w:r>
      <w:r>
        <w:rPr/>
        <w:t>Integer</w:t>
      </w:r>
      <w:r>
        <w:rPr>
          <w:spacing w:val="-6"/>
        </w:rPr>
        <w:t> </w:t>
      </w:r>
      <w:r>
        <w:rPr/>
        <w:t>goods)</w:t>
      </w:r>
      <w:r>
        <w:rPr>
          <w:spacing w:val="-5"/>
        </w:rPr>
        <w:t> </w:t>
      </w:r>
      <w:r>
        <w:rPr/>
        <w:t>{ </w:t>
      </w:r>
      <w:r>
        <w:rPr>
          <w:color w:val="214987"/>
        </w:rPr>
        <w:t>this</w:t>
      </w:r>
      <w:r>
        <w:rPr/>
        <w:t>.id = id;</w:t>
      </w:r>
    </w:p>
    <w:p>
      <w:pPr>
        <w:pStyle w:val="BodyText"/>
        <w:spacing w:line="261" w:lineRule="auto" w:before="1"/>
        <w:ind w:left="1373" w:right="7530"/>
      </w:pPr>
      <w:r>
        <w:rPr>
          <w:color w:val="214987"/>
        </w:rPr>
        <w:t>this</w:t>
      </w:r>
      <w:r>
        <w:rPr/>
        <w:t>.coins</w:t>
      </w:r>
      <w:r>
        <w:rPr>
          <w:spacing w:val="-19"/>
        </w:rPr>
        <w:t> </w:t>
      </w:r>
      <w:r>
        <w:rPr/>
        <w:t>=</w:t>
      </w:r>
      <w:r>
        <w:rPr>
          <w:spacing w:val="-18"/>
        </w:rPr>
        <w:t> </w:t>
      </w:r>
      <w:r>
        <w:rPr/>
        <w:t>coins; </w:t>
      </w:r>
      <w:r>
        <w:rPr>
          <w:color w:val="214987"/>
        </w:rPr>
        <w:t>this</w:t>
      </w:r>
      <w:r>
        <w:rPr/>
        <w:t>.goods</w:t>
      </w:r>
      <w:r>
        <w:rPr>
          <w:spacing w:val="-6"/>
        </w:rPr>
        <w:t> </w:t>
      </w:r>
      <w:r>
        <w:rPr/>
        <w:t>=</w:t>
      </w:r>
      <w:r>
        <w:rPr>
          <w:spacing w:val="-4"/>
        </w:rPr>
        <w:t> </w:t>
      </w:r>
      <w:r>
        <w:rPr>
          <w:spacing w:val="-2"/>
        </w:rPr>
        <w:t>goods;</w:t>
      </w:r>
    </w:p>
    <w:p>
      <w:pPr>
        <w:spacing w:before="0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line="261" w:lineRule="auto" w:before="63"/>
        <w:ind w:left="1373" w:right="7530" w:hanging="385"/>
      </w:pPr>
      <w:r>
        <w:rPr>
          <w:color w:val="214987"/>
        </w:rPr>
        <w:t>public</w:t>
      </w:r>
      <w:r>
        <w:rPr>
          <w:color w:val="214987"/>
          <w:spacing w:val="-12"/>
        </w:rPr>
        <w:t> </w:t>
      </w:r>
      <w:r>
        <w:rPr/>
        <w:t>String</w:t>
      </w:r>
      <w:r>
        <w:rPr>
          <w:spacing w:val="-13"/>
        </w:rPr>
        <w:t> </w:t>
      </w:r>
      <w:r>
        <w:rPr/>
        <w:t>getId()</w:t>
      </w:r>
      <w:r>
        <w:rPr>
          <w:spacing w:val="-12"/>
        </w:rPr>
        <w:t> </w:t>
      </w:r>
      <w:r>
        <w:rPr/>
        <w:t>{ </w:t>
      </w:r>
      <w:r>
        <w:rPr>
          <w:color w:val="214987"/>
        </w:rPr>
        <w:t>return </w:t>
      </w:r>
      <w:r>
        <w:rPr/>
        <w:t>id;</w:t>
      </w:r>
    </w:p>
    <w:p>
      <w:pPr>
        <w:spacing w:before="0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line="261" w:lineRule="auto" w:before="63"/>
        <w:ind w:left="1373" w:right="6633" w:hanging="385"/>
      </w:pPr>
      <w:r>
        <w:rPr>
          <w:color w:val="214987"/>
        </w:rPr>
        <w:t>public</w:t>
      </w:r>
      <w:r>
        <w:rPr>
          <w:color w:val="214987"/>
          <w:spacing w:val="-9"/>
        </w:rPr>
        <w:t> </w:t>
      </w:r>
      <w:r>
        <w:rPr>
          <w:color w:val="214987"/>
        </w:rPr>
        <w:t>void</w:t>
      </w:r>
      <w:r>
        <w:rPr>
          <w:color w:val="214987"/>
          <w:spacing w:val="-9"/>
        </w:rPr>
        <w:t> </w:t>
      </w:r>
      <w:r>
        <w:rPr/>
        <w:t>setId(String</w:t>
      </w:r>
      <w:r>
        <w:rPr>
          <w:spacing w:val="-10"/>
        </w:rPr>
        <w:t> </w:t>
      </w:r>
      <w:r>
        <w:rPr/>
        <w:t>id)</w:t>
      </w:r>
      <w:r>
        <w:rPr>
          <w:spacing w:val="-9"/>
        </w:rPr>
        <w:t> </w:t>
      </w:r>
      <w:r>
        <w:rPr/>
        <w:t>{ </w:t>
      </w:r>
      <w:r>
        <w:rPr>
          <w:color w:val="214987"/>
        </w:rPr>
        <w:t>this</w:t>
      </w:r>
      <w:r>
        <w:rPr/>
        <w:t>.id = id;</w:t>
      </w:r>
    </w:p>
    <w:p>
      <w:pPr>
        <w:spacing w:before="1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line="261" w:lineRule="auto" w:before="63"/>
        <w:ind w:left="1373" w:right="7208" w:hanging="385"/>
      </w:pPr>
      <w:r>
        <w:rPr>
          <w:color w:val="214987"/>
        </w:rPr>
        <w:t>public</w:t>
      </w:r>
      <w:r>
        <w:rPr>
          <w:color w:val="214987"/>
          <w:spacing w:val="-11"/>
        </w:rPr>
        <w:t> </w:t>
      </w:r>
      <w:r>
        <w:rPr/>
        <w:t>Integer</w:t>
      </w:r>
      <w:r>
        <w:rPr>
          <w:spacing w:val="-12"/>
        </w:rPr>
        <w:t> </w:t>
      </w:r>
      <w:r>
        <w:rPr/>
        <w:t>getCoins()</w:t>
      </w:r>
      <w:r>
        <w:rPr>
          <w:spacing w:val="-12"/>
        </w:rPr>
        <w:t> </w:t>
      </w:r>
      <w:r>
        <w:rPr/>
        <w:t>{ </w:t>
      </w:r>
      <w:r>
        <w:rPr>
          <w:color w:val="214987"/>
        </w:rPr>
        <w:t>return </w:t>
      </w:r>
      <w:r>
        <w:rPr/>
        <w:t>coins;</w:t>
      </w:r>
    </w:p>
    <w:p>
      <w:pPr>
        <w:spacing w:before="0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line="261" w:lineRule="auto" w:before="62"/>
        <w:ind w:left="1373" w:right="6438" w:hanging="385"/>
      </w:pPr>
      <w:r>
        <w:rPr>
          <w:color w:val="214987"/>
        </w:rPr>
        <w:t>public</w:t>
      </w:r>
      <w:r>
        <w:rPr>
          <w:color w:val="214987"/>
          <w:spacing w:val="-8"/>
        </w:rPr>
        <w:t> </w:t>
      </w:r>
      <w:r>
        <w:rPr>
          <w:color w:val="214987"/>
        </w:rPr>
        <w:t>void</w:t>
      </w:r>
      <w:r>
        <w:rPr>
          <w:color w:val="214987"/>
          <w:spacing w:val="-8"/>
        </w:rPr>
        <w:t> </w:t>
      </w:r>
      <w:r>
        <w:rPr/>
        <w:t>setCoins(Integer</w:t>
      </w:r>
      <w:r>
        <w:rPr>
          <w:spacing w:val="-9"/>
        </w:rPr>
        <w:t> </w:t>
      </w:r>
      <w:r>
        <w:rPr/>
        <w:t>coins)</w:t>
      </w:r>
      <w:r>
        <w:rPr>
          <w:spacing w:val="-9"/>
        </w:rPr>
        <w:t> </w:t>
      </w:r>
      <w:r>
        <w:rPr/>
        <w:t>{ </w:t>
      </w:r>
      <w:r>
        <w:rPr>
          <w:color w:val="214987"/>
        </w:rPr>
        <w:t>this</w:t>
      </w:r>
      <w:r>
        <w:rPr/>
        <w:t>.coins = coins;</w:t>
      </w:r>
    </w:p>
    <w:p>
      <w:pPr>
        <w:spacing w:before="1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line="261" w:lineRule="auto" w:before="63"/>
        <w:ind w:left="1373" w:right="7208" w:hanging="385"/>
      </w:pPr>
      <w:r>
        <w:rPr>
          <w:color w:val="214987"/>
        </w:rPr>
        <w:t>public</w:t>
      </w:r>
      <w:r>
        <w:rPr>
          <w:color w:val="214987"/>
          <w:spacing w:val="-11"/>
        </w:rPr>
        <w:t> </w:t>
      </w:r>
      <w:r>
        <w:rPr/>
        <w:t>Integer</w:t>
      </w:r>
      <w:r>
        <w:rPr>
          <w:spacing w:val="-12"/>
        </w:rPr>
        <w:t> </w:t>
      </w:r>
      <w:r>
        <w:rPr/>
        <w:t>getGoods()</w:t>
      </w:r>
      <w:r>
        <w:rPr>
          <w:spacing w:val="-12"/>
        </w:rPr>
        <w:t> </w:t>
      </w:r>
      <w:r>
        <w:rPr/>
        <w:t>{ </w:t>
      </w:r>
      <w:r>
        <w:rPr>
          <w:color w:val="214987"/>
        </w:rPr>
        <w:t>return </w:t>
      </w:r>
      <w:r>
        <w:rPr/>
        <w:t>goods;</w:t>
      </w:r>
    </w:p>
    <w:p>
      <w:pPr>
        <w:spacing w:before="0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line="261" w:lineRule="auto" w:before="62"/>
        <w:ind w:left="1373" w:right="6438" w:hanging="385"/>
      </w:pPr>
      <w:r>
        <w:rPr>
          <w:color w:val="214987"/>
        </w:rPr>
        <w:t>public</w:t>
      </w:r>
      <w:r>
        <w:rPr>
          <w:color w:val="214987"/>
          <w:spacing w:val="-8"/>
        </w:rPr>
        <w:t> </w:t>
      </w:r>
      <w:r>
        <w:rPr>
          <w:color w:val="214987"/>
        </w:rPr>
        <w:t>void</w:t>
      </w:r>
      <w:r>
        <w:rPr>
          <w:color w:val="214987"/>
          <w:spacing w:val="-8"/>
        </w:rPr>
        <w:t> </w:t>
      </w:r>
      <w:r>
        <w:rPr/>
        <w:t>setGoods(Integer</w:t>
      </w:r>
      <w:r>
        <w:rPr>
          <w:spacing w:val="-9"/>
        </w:rPr>
        <w:t> </w:t>
      </w:r>
      <w:r>
        <w:rPr/>
        <w:t>goods)</w:t>
      </w:r>
      <w:r>
        <w:rPr>
          <w:spacing w:val="-9"/>
        </w:rPr>
        <w:t> </w:t>
      </w:r>
      <w:r>
        <w:rPr/>
        <w:t>{ </w:t>
      </w:r>
      <w:r>
        <w:rPr>
          <w:color w:val="214987"/>
        </w:rPr>
        <w:t>this</w:t>
      </w:r>
      <w:r>
        <w:rPr/>
        <w:t>.goods = goods;</w:t>
      </w:r>
    </w:p>
    <w:p>
      <w:pPr>
        <w:spacing w:before="1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988"/>
      </w:pPr>
      <w:r>
        <w:rPr>
          <w:spacing w:val="-2"/>
        </w:rPr>
        <w:t>@Override</w:t>
      </w:r>
    </w:p>
    <w:p>
      <w:pPr>
        <w:pStyle w:val="BodyText"/>
        <w:ind w:left="988"/>
      </w:pPr>
      <w:r>
        <w:rPr>
          <w:color w:val="214987"/>
        </w:rPr>
        <w:t>public</w:t>
      </w:r>
      <w:r>
        <w:rPr>
          <w:color w:val="214987"/>
          <w:spacing w:val="-7"/>
        </w:rPr>
        <w:t> </w:t>
      </w:r>
      <w:r>
        <w:rPr/>
        <w:t>String</w:t>
      </w:r>
      <w:r>
        <w:rPr>
          <w:spacing w:val="-7"/>
        </w:rPr>
        <w:t> </w:t>
      </w:r>
      <w:r>
        <w:rPr/>
        <w:t>toString()</w:t>
      </w:r>
      <w:r>
        <w:rPr>
          <w:spacing w:val="-7"/>
        </w:rPr>
        <w:t> </w:t>
      </w:r>
      <w:r>
        <w:rPr>
          <w:spacing w:val="-10"/>
        </w:rPr>
        <w:t>{</w:t>
      </w:r>
    </w:p>
    <w:p>
      <w:pPr>
        <w:pStyle w:val="BodyText"/>
        <w:tabs>
          <w:tab w:pos="3872" w:val="left" w:leader="none"/>
          <w:tab w:pos="5602" w:val="left" w:leader="none"/>
          <w:tab w:pos="7332" w:val="left" w:leader="none"/>
        </w:tabs>
        <w:spacing w:line="261" w:lineRule="auto"/>
        <w:ind w:left="2142" w:right="2148" w:hanging="769"/>
      </w:pPr>
      <w:r>
        <w:rPr>
          <w:color w:val="214987"/>
        </w:rPr>
        <w:t>return </w:t>
      </w:r>
      <w:r>
        <w:rPr/>
        <w:t>String.format(</w:t>
      </w:r>
      <w:r>
        <w:rPr>
          <w:color w:val="4F9905"/>
        </w:rPr>
        <w:t>"</w:t>
        <w:tab/>
        <w:t>%-8s =&gt; %10s\n</w:t>
        <w:tab/>
        <w:t>%-8s =&gt; %10s\n</w:t>
        <w:tab/>
        <w:t>%-8s</w:t>
      </w:r>
      <w:r>
        <w:rPr>
          <w:color w:val="4F9905"/>
          <w:spacing w:val="-19"/>
        </w:rPr>
        <w:t> </w:t>
      </w:r>
      <w:r>
        <w:rPr>
          <w:color w:val="4F9905"/>
        </w:rPr>
        <w:t>=&gt;</w:t>
      </w:r>
      <w:r>
        <w:rPr>
          <w:color w:val="4F9905"/>
          <w:spacing w:val="-19"/>
        </w:rPr>
        <w:t> </w:t>
      </w:r>
      <w:r>
        <w:rPr>
          <w:color w:val="4F9905"/>
        </w:rPr>
        <w:t>%10s\n"</w:t>
      </w:r>
      <w:r>
        <w:rPr/>
        <w:t>, </w:t>
      </w:r>
      <w:r>
        <w:rPr>
          <w:color w:val="4F9905"/>
        </w:rPr>
        <w:t>"id"</w:t>
      </w:r>
      <w:r>
        <w:rPr/>
        <w:t>, </w:t>
      </w:r>
      <w:r>
        <w:rPr>
          <w:color w:val="214987"/>
        </w:rPr>
        <w:t>this</w:t>
      </w:r>
      <w:r>
        <w:rPr/>
        <w:t>.id, </w:t>
      </w:r>
      <w:r>
        <w:rPr>
          <w:color w:val="4F9905"/>
        </w:rPr>
        <w:t>"coins"</w:t>
      </w:r>
      <w:r>
        <w:rPr/>
        <w:t>, </w:t>
      </w:r>
      <w:r>
        <w:rPr>
          <w:color w:val="214987"/>
        </w:rPr>
        <w:t>this</w:t>
      </w:r>
      <w:r>
        <w:rPr/>
        <w:t>.coins, </w:t>
      </w:r>
      <w:r>
        <w:rPr>
          <w:color w:val="4F9905"/>
        </w:rPr>
        <w:t>"goods"</w:t>
      </w:r>
      <w:r>
        <w:rPr/>
        <w:t>, </w:t>
      </w:r>
      <w:r>
        <w:rPr>
          <w:color w:val="214987"/>
        </w:rPr>
        <w:t>this</w:t>
      </w:r>
      <w:r>
        <w:rPr/>
        <w:t>.goods);</w:t>
      </w:r>
    </w:p>
    <w:p>
      <w:pPr>
        <w:spacing w:before="0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spacing w:before="24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spacing w:before="62"/>
        <w:ind w:left="604" w:right="0" w:firstLine="0"/>
        <w:jc w:val="left"/>
        <w:rPr>
          <w:sz w:val="16"/>
        </w:rPr>
      </w:pPr>
      <w:r>
        <w:rPr>
          <w:color w:val="8E5902"/>
          <w:spacing w:val="-5"/>
          <w:sz w:val="16"/>
        </w:rPr>
        <w:t>/**</w:t>
      </w:r>
    </w:p>
    <w:p>
      <w:pPr>
        <w:pStyle w:val="ListParagraph"/>
        <w:numPr>
          <w:ilvl w:val="0"/>
          <w:numId w:val="14"/>
        </w:numPr>
        <w:tabs>
          <w:tab w:pos="893" w:val="left" w:leader="none"/>
        </w:tabs>
        <w:spacing w:line="240" w:lineRule="auto" w:before="24" w:after="0"/>
        <w:ind w:left="892" w:right="0" w:hanging="193"/>
        <w:jc w:val="left"/>
        <w:rPr>
          <w:rFonts w:ascii="文泉驿等宽微米黑" w:hAnsi="文泉驿等宽微米黑"/>
          <w:sz w:val="16"/>
        </w:rPr>
      </w:pPr>
      <w:r>
        <w:rPr>
          <w:rFonts w:ascii="文泉驿等宽微米黑" w:hAnsi="文泉驿等宽微米黑"/>
          <w:color w:val="8E5902"/>
          <w:sz w:val="16"/>
        </w:rPr>
        <w:t>Data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access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object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used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by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pacing w:val="-2"/>
          <w:sz w:val="16"/>
        </w:rPr>
        <w:t>'ExampleDataSource'.</w:t>
      </w:r>
    </w:p>
    <w:p>
      <w:pPr>
        <w:pStyle w:val="ListParagraph"/>
        <w:numPr>
          <w:ilvl w:val="0"/>
          <w:numId w:val="14"/>
        </w:numPr>
        <w:tabs>
          <w:tab w:pos="893" w:val="left" w:leader="none"/>
        </w:tabs>
        <w:spacing w:line="240" w:lineRule="auto" w:before="24" w:after="0"/>
        <w:ind w:left="892" w:right="0" w:hanging="193"/>
        <w:jc w:val="left"/>
        <w:rPr>
          <w:rFonts w:ascii="文泉驿等宽微米黑" w:hAnsi="文泉驿等宽微米黑"/>
          <w:sz w:val="16"/>
        </w:rPr>
      </w:pPr>
      <w:r>
        <w:rPr>
          <w:rFonts w:ascii="文泉驿等宽微米黑" w:hAnsi="文泉驿等宽微米黑"/>
          <w:color w:val="8E5902"/>
          <w:sz w:val="16"/>
        </w:rPr>
        <w:t>Example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for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CURD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and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bulk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pacing w:val="-2"/>
          <w:sz w:val="16"/>
        </w:rPr>
        <w:t>insert.</w:t>
      </w:r>
    </w:p>
    <w:p>
      <w:pPr>
        <w:spacing w:before="24"/>
        <w:ind w:left="700" w:right="0" w:firstLine="0"/>
        <w:jc w:val="left"/>
        <w:rPr>
          <w:sz w:val="16"/>
        </w:rPr>
      </w:pPr>
      <w:r>
        <w:rPr>
          <w:color w:val="8E5902"/>
          <w:spacing w:val="-5"/>
          <w:sz w:val="16"/>
        </w:rPr>
        <w:t>*/</w:t>
      </w:r>
    </w:p>
    <w:p>
      <w:pPr>
        <w:pStyle w:val="BodyText"/>
        <w:spacing w:line="261" w:lineRule="auto"/>
        <w:ind w:left="988" w:right="6788" w:hanging="385"/>
      </w:pPr>
      <w:r>
        <w:rPr>
          <w:color w:val="214987"/>
        </w:rPr>
        <w:t>public static class </w:t>
      </w:r>
      <w:r>
        <w:rPr/>
        <w:t>PlayerDAO { </w:t>
      </w:r>
      <w:r>
        <w:rPr>
          <w:color w:val="214987"/>
        </w:rPr>
        <w:t>private</w:t>
      </w:r>
      <w:r>
        <w:rPr>
          <w:color w:val="214987"/>
          <w:spacing w:val="-11"/>
        </w:rPr>
        <w:t> </w:t>
      </w:r>
      <w:r>
        <w:rPr>
          <w:color w:val="214987"/>
        </w:rPr>
        <w:t>final</w:t>
      </w:r>
      <w:r>
        <w:rPr>
          <w:color w:val="214987"/>
          <w:spacing w:val="-11"/>
        </w:rPr>
        <w:t> </w:t>
      </w:r>
      <w:r>
        <w:rPr/>
        <w:t>MysqlDataSource</w:t>
      </w:r>
      <w:r>
        <w:rPr>
          <w:spacing w:val="-12"/>
        </w:rPr>
        <w:t> </w:t>
      </w:r>
      <w:r>
        <w:rPr/>
        <w:t>ds;</w:t>
      </w:r>
    </w:p>
    <w:p>
      <w:pPr>
        <w:pStyle w:val="BodyText"/>
        <w:spacing w:before="0"/>
        <w:ind w:left="988"/>
      </w:pPr>
      <w:r>
        <w:rPr>
          <w:color w:val="214987"/>
        </w:rPr>
        <w:t>private</w:t>
      </w:r>
      <w:r>
        <w:rPr>
          <w:color w:val="214987"/>
          <w:spacing w:val="-4"/>
        </w:rPr>
        <w:t> </w:t>
      </w:r>
      <w:r>
        <w:rPr>
          <w:color w:val="214987"/>
        </w:rPr>
        <w:t>final</w:t>
      </w:r>
      <w:r>
        <w:rPr>
          <w:color w:val="214987"/>
          <w:spacing w:val="-3"/>
        </w:rPr>
        <w:t> </w:t>
      </w:r>
      <w:r>
        <w:rPr/>
        <w:t>Random</w:t>
      </w:r>
      <w:r>
        <w:rPr>
          <w:spacing w:val="-4"/>
        </w:rPr>
        <w:t> </w:t>
      </w:r>
      <w:r>
        <w:rPr/>
        <w:t>rand</w:t>
      </w:r>
      <w:r>
        <w:rPr>
          <w:spacing w:val="-4"/>
        </w:rPr>
        <w:t> </w:t>
      </w:r>
      <w:r>
        <w:rPr/>
        <w:t>=</w:t>
      </w:r>
      <w:r>
        <w:rPr>
          <w:spacing w:val="-3"/>
        </w:rPr>
        <w:t> </w:t>
      </w:r>
      <w:r>
        <w:rPr>
          <w:color w:val="214987"/>
        </w:rPr>
        <w:t>new</w:t>
      </w:r>
      <w:r>
        <w:rPr>
          <w:color w:val="214987"/>
          <w:spacing w:val="-3"/>
        </w:rPr>
        <w:t> </w:t>
      </w:r>
      <w:r>
        <w:rPr>
          <w:spacing w:val="-2"/>
        </w:rPr>
        <w:t>Random();</w:t>
      </w:r>
    </w:p>
    <w:p>
      <w:pPr>
        <w:spacing w:after="0"/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line="261" w:lineRule="auto" w:before="92"/>
        <w:ind w:left="1373" w:right="6633" w:hanging="385"/>
      </w:pPr>
      <w:r>
        <w:rPr/>
        <w:pict>
          <v:group style="position:absolute;margin-left:68.611pt;margin-top:72pt;width:.4pt;height:645.6pt;mso-position-horizontal-relative:page;mso-position-vertical-relative:page;z-index:15772160" id="docshapegroup175" coordorigin="1372,1440" coordsize="8,12912">
            <v:shape style="position:absolute;left:1376;top:1440;width:2;height:5165" id="docshape176" coordorigin="1376,1440" coordsize="0,5165" path="m1376,1727l1376,1440m1376,2014l1376,1727m1376,2301l1376,2014m1376,2588l1376,2301m1376,2875l1376,2588m1376,3162l1376,2875m1376,3448l1376,3162m1376,3735l1376,3448m1376,4022l1376,3735m1376,4309l1376,4022m1376,4596l1376,4309m1376,4883l1376,4596m1376,5170l1376,4883m1376,5457l1376,5170m1376,5744l1376,5457m1376,6031l1376,5744m1376,6318l1376,6031m1376,6605l1376,6318e" filled="false" stroked="true" strokeweight=".398pt" strokecolor="#000000">
              <v:path arrowok="t"/>
              <v:stroke dashstyle="solid"/>
            </v:shape>
            <v:line style="position:absolute" from="1376,6892" to="1376,6605" stroked="true" strokeweight=".398pt" strokecolor="#4f9905">
              <v:stroke dashstyle="solid"/>
            </v:line>
            <v:shape style="position:absolute;left:1376;top:6891;width:2;height:574" id="docshape177" coordorigin="1376,6892" coordsize="0,574" path="m1376,7178l1376,6892m1376,7465l1376,7178e" filled="false" stroked="true" strokeweight=".398pt" strokecolor="#000000">
              <v:path arrowok="t"/>
              <v:stroke dashstyle="solid"/>
            </v:shape>
            <v:line style="position:absolute" from="1376,7752" to="1376,7465" stroked="true" strokeweight=".398pt" strokecolor="#4f9905">
              <v:stroke dashstyle="solid"/>
            </v:line>
            <v:shape style="position:absolute;left:1376;top:7752;width:2;height:4878" id="docshape178" coordorigin="1376,7752" coordsize="0,4878" path="m1376,8039l1376,7752m1376,8326l1376,8039m1376,8613l1376,8326m1376,8900l1376,8613m1376,9187l1376,8900m1376,9474l1376,9187m1376,9761l1376,9474m1376,10048l1376,9761m1376,10335l1376,10048m1376,10622l1376,10335m1376,10908l1376,10622m1376,11195l1376,10908m1376,11482l1376,11195m1376,11769l1376,11482m1376,12056l1376,11769m1376,12343l1376,12056m1376,12630l1376,12343e" filled="false" stroked="true" strokeweight=".398pt" strokecolor="#000000">
              <v:path arrowok="t"/>
              <v:stroke dashstyle="solid"/>
            </v:shape>
            <v:line style="position:absolute" from="1376,12917" to="1376,12630" stroked="true" strokeweight=".398pt" strokecolor="#4f9905">
              <v:stroke dashstyle="solid"/>
            </v:line>
            <v:shape style="position:absolute;left:1376;top:12917;width:2;height:1435" id="docshape179" coordorigin="1376,12917" coordsize="0,1435" path="m1376,13204l1376,12917m1376,13491l1376,13204m1376,13778l1376,13491m1376,14065l1376,13778m1376,14352l1376,14065e" filled="false" stroked="true" strokeweight=".398pt" strokecolor="#000000">
              <v:path arrowok="t"/>
              <v:stroke dashstyle="solid"/>
            </v:shape>
            <w10:wrap type="none"/>
          </v:group>
        </w:pict>
      </w:r>
      <w:r>
        <w:rPr/>
        <w:pict>
          <v:group style="position:absolute;margin-left:542.991028pt;margin-top:72pt;width:.4pt;height:645.6pt;mso-position-horizontal-relative:page;mso-position-vertical-relative:page;z-index:15772672" id="docshapegroup180" coordorigin="10860,1440" coordsize="8,12912">
            <v:shape style="position:absolute;left:10863;top:1440;width:2;height:5165" id="docshape181" coordorigin="10864,1440" coordsize="0,5165" path="m10864,1727l10864,1440m10864,2014l10864,1727m10864,2301l10864,2014m10864,2588l10864,2301m10864,2875l10864,2588m10864,3162l10864,2875m10864,3448l10864,3162m10864,3735l10864,3448m10864,4022l10864,3735m10864,4309l10864,4022m10864,4596l10864,4309m10864,4883l10864,4596m10864,5170l10864,4883m10864,5457l10864,5170m10864,5744l10864,5457m10864,6031l10864,5744m10864,6318l10864,6031m10864,6605l10864,6318e" filled="false" stroked="true" strokeweight=".398pt" strokecolor="#000000">
              <v:path arrowok="t"/>
              <v:stroke dashstyle="solid"/>
            </v:shape>
            <v:line style="position:absolute" from="10864,6892" to="10864,6605" stroked="true" strokeweight=".398pt" strokecolor="#4f9905">
              <v:stroke dashstyle="solid"/>
            </v:line>
            <v:shape style="position:absolute;left:10863;top:6891;width:2;height:574" id="docshape182" coordorigin="10864,6892" coordsize="0,574" path="m10864,7178l10864,6892m10864,7465l10864,7178e" filled="false" stroked="true" strokeweight=".398pt" strokecolor="#000000">
              <v:path arrowok="t"/>
              <v:stroke dashstyle="solid"/>
            </v:shape>
            <v:line style="position:absolute" from="10864,7752" to="10864,7465" stroked="true" strokeweight=".398pt" strokecolor="#4f9905">
              <v:stroke dashstyle="solid"/>
            </v:line>
            <v:shape style="position:absolute;left:10863;top:7752;width:2;height:4878" id="docshape183" coordorigin="10864,7752" coordsize="0,4878" path="m10864,8039l10864,7752m10864,8326l10864,8039m10864,8613l10864,8326m10864,8900l10864,8613m10864,9187l10864,8900m10864,9474l10864,9187m10864,9761l10864,9474m10864,10048l10864,9761m10864,10335l10864,10048m10864,10622l10864,10335m10864,10908l10864,10622m10864,11195l10864,10908m10864,11482l10864,11195m10864,11769l10864,11482m10864,12056l10864,11769m10864,12343l10864,12056m10864,12630l10864,12343e" filled="false" stroked="true" strokeweight=".398pt" strokecolor="#000000">
              <v:path arrowok="t"/>
              <v:stroke dashstyle="solid"/>
            </v:shape>
            <v:line style="position:absolute" from="10864,12917" to="10864,12630" stroked="true" strokeweight=".398pt" strokecolor="#4f9905">
              <v:stroke dashstyle="solid"/>
            </v:line>
            <v:shape style="position:absolute;left:10863;top:12917;width:2;height:1435" id="docshape184" coordorigin="10864,12917" coordsize="0,1435" path="m10864,13204l10864,12917m10864,13491l10864,13204m10864,13778l10864,13491m10864,14065l10864,13778m10864,14352l10864,14065e" filled="false" stroked="true" strokeweight=".398pt" strokecolor="#000000">
              <v:path arrowok="t"/>
              <v:stroke dashstyle="solid"/>
            </v:shape>
            <w10:wrap type="none"/>
          </v:group>
        </w:pict>
      </w:r>
      <w:r>
        <w:rPr/>
        <w:t>PlayerDAO(MysqlDataSource</w:t>
      </w:r>
      <w:r>
        <w:rPr>
          <w:spacing w:val="-18"/>
        </w:rPr>
        <w:t> </w:t>
      </w:r>
      <w:r>
        <w:rPr/>
        <w:t>ds)</w:t>
      </w:r>
      <w:r>
        <w:rPr>
          <w:spacing w:val="-18"/>
        </w:rPr>
        <w:t> </w:t>
      </w:r>
      <w:r>
        <w:rPr/>
        <w:t>{ </w:t>
      </w:r>
      <w:r>
        <w:rPr>
          <w:color w:val="214987"/>
        </w:rPr>
        <w:t>this</w:t>
      </w:r>
      <w:r>
        <w:rPr/>
        <w:t>.ds = ds;</w:t>
      </w:r>
    </w:p>
    <w:p>
      <w:pPr>
        <w:spacing w:before="1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spacing w:before="62"/>
        <w:ind w:left="988" w:right="0" w:firstLine="0"/>
        <w:jc w:val="left"/>
        <w:rPr>
          <w:sz w:val="16"/>
        </w:rPr>
      </w:pPr>
      <w:r>
        <w:rPr>
          <w:color w:val="8E5902"/>
          <w:spacing w:val="-5"/>
          <w:sz w:val="16"/>
        </w:rPr>
        <w:t>/**</w:t>
      </w:r>
    </w:p>
    <w:p>
      <w:pPr>
        <w:pStyle w:val="ListParagraph"/>
        <w:numPr>
          <w:ilvl w:val="1"/>
          <w:numId w:val="14"/>
        </w:numPr>
        <w:tabs>
          <w:tab w:pos="1278" w:val="left" w:leader="none"/>
        </w:tabs>
        <w:spacing w:line="240" w:lineRule="auto" w:before="24" w:after="0"/>
        <w:ind w:left="1277" w:right="0" w:hanging="193"/>
        <w:jc w:val="left"/>
        <w:rPr>
          <w:rFonts w:ascii="文泉驿等宽微米黑" w:hAnsi="文泉驿等宽微米黑"/>
          <w:sz w:val="16"/>
        </w:rPr>
      </w:pPr>
      <w:r>
        <w:rPr>
          <w:rFonts w:ascii="文泉驿等宽微米黑" w:hAnsi="文泉驿等宽微米黑"/>
          <w:color w:val="8E5902"/>
          <w:sz w:val="16"/>
        </w:rPr>
        <w:t>Create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players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by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passing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in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a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List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of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pacing w:val="-2"/>
          <w:sz w:val="16"/>
        </w:rPr>
        <w:t>PlayerBean.</w:t>
      </w:r>
    </w:p>
    <w:p>
      <w:pPr>
        <w:spacing w:before="24"/>
        <w:ind w:left="1085" w:right="0" w:firstLine="0"/>
        <w:jc w:val="left"/>
        <w:rPr>
          <w:sz w:val="16"/>
        </w:rPr>
      </w:pPr>
      <w:r>
        <w:rPr>
          <w:color w:val="8E5902"/>
          <w:sz w:val="16"/>
        </w:rPr>
        <w:t>*</w:t>
      </w:r>
    </w:p>
    <w:p>
      <w:pPr>
        <w:pStyle w:val="ListParagraph"/>
        <w:numPr>
          <w:ilvl w:val="1"/>
          <w:numId w:val="14"/>
        </w:numPr>
        <w:tabs>
          <w:tab w:pos="1278" w:val="left" w:leader="none"/>
        </w:tabs>
        <w:spacing w:line="240" w:lineRule="auto" w:before="24" w:after="0"/>
        <w:ind w:left="1277" w:right="0" w:hanging="193"/>
        <w:jc w:val="left"/>
        <w:rPr>
          <w:rFonts w:ascii="文泉驿等宽微米黑" w:hAnsi="文泉驿等宽微米黑"/>
          <w:sz w:val="16"/>
        </w:rPr>
      </w:pPr>
      <w:r>
        <w:rPr>
          <w:rFonts w:ascii="文泉驿等宽微米黑" w:hAnsi="文泉驿等宽微米黑"/>
          <w:color w:val="8E5902"/>
          <w:sz w:val="16"/>
        </w:rPr>
        <w:t>@param</w:t>
      </w:r>
      <w:r>
        <w:rPr>
          <w:rFonts w:ascii="文泉驿等宽微米黑" w:hAnsi="文泉驿等宽微米黑"/>
          <w:color w:val="8E5902"/>
          <w:spacing w:val="-5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players</w:t>
      </w:r>
      <w:r>
        <w:rPr>
          <w:rFonts w:ascii="文泉驿等宽微米黑" w:hAnsi="文泉驿等宽微米黑"/>
          <w:color w:val="8E5902"/>
          <w:spacing w:val="-5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Will</w:t>
      </w:r>
      <w:r>
        <w:rPr>
          <w:rFonts w:ascii="文泉驿等宽微米黑" w:hAnsi="文泉驿等宽微米黑"/>
          <w:color w:val="8E5902"/>
          <w:spacing w:val="-5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create</w:t>
      </w:r>
      <w:r>
        <w:rPr>
          <w:rFonts w:ascii="文泉驿等宽微米黑" w:hAnsi="文泉驿等宽微米黑"/>
          <w:color w:val="8E5902"/>
          <w:spacing w:val="-5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players</w:t>
      </w:r>
      <w:r>
        <w:rPr>
          <w:rFonts w:ascii="文泉驿等宽微米黑" w:hAnsi="文泉驿等宽微米黑"/>
          <w:color w:val="8E5902"/>
          <w:spacing w:val="-5"/>
          <w:sz w:val="16"/>
        </w:rPr>
        <w:t> </w:t>
      </w:r>
      <w:r>
        <w:rPr>
          <w:rFonts w:ascii="文泉驿等宽微米黑" w:hAnsi="文泉驿等宽微米黑"/>
          <w:color w:val="8E5902"/>
          <w:spacing w:val="-4"/>
          <w:sz w:val="16"/>
        </w:rPr>
        <w:t>list</w:t>
      </w:r>
    </w:p>
    <w:p>
      <w:pPr>
        <w:pStyle w:val="ListParagraph"/>
        <w:numPr>
          <w:ilvl w:val="1"/>
          <w:numId w:val="14"/>
        </w:numPr>
        <w:tabs>
          <w:tab w:pos="1278" w:val="left" w:leader="none"/>
        </w:tabs>
        <w:spacing w:line="240" w:lineRule="auto" w:before="24" w:after="0"/>
        <w:ind w:left="1277" w:right="0" w:hanging="193"/>
        <w:jc w:val="left"/>
        <w:rPr>
          <w:rFonts w:ascii="文泉驿等宽微米黑" w:hAnsi="文泉驿等宽微米黑"/>
          <w:sz w:val="16"/>
        </w:rPr>
      </w:pPr>
      <w:r>
        <w:rPr>
          <w:rFonts w:ascii="文泉驿等宽微米黑" w:hAnsi="文泉驿等宽微米黑"/>
          <w:color w:val="8E5902"/>
          <w:sz w:val="16"/>
        </w:rPr>
        <w:t>@return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The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number</w:t>
      </w:r>
      <w:r>
        <w:rPr>
          <w:rFonts w:ascii="文泉驿等宽微米黑" w:hAnsi="文泉驿等宽微米黑"/>
          <w:color w:val="8E5902"/>
          <w:spacing w:val="-5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of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create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pacing w:val="-2"/>
          <w:sz w:val="16"/>
        </w:rPr>
        <w:t>accounts</w:t>
      </w:r>
    </w:p>
    <w:p>
      <w:pPr>
        <w:spacing w:before="24"/>
        <w:ind w:left="1085" w:right="0" w:firstLine="0"/>
        <w:jc w:val="left"/>
        <w:rPr>
          <w:sz w:val="16"/>
        </w:rPr>
      </w:pPr>
      <w:r>
        <w:rPr>
          <w:color w:val="8E5902"/>
          <w:spacing w:val="-5"/>
          <w:sz w:val="16"/>
        </w:rPr>
        <w:t>*/</w:t>
      </w:r>
    </w:p>
    <w:p>
      <w:pPr>
        <w:pStyle w:val="BodyText"/>
        <w:spacing w:line="261" w:lineRule="auto" w:before="23"/>
        <w:ind w:left="1373" w:right="5094" w:hanging="385"/>
      </w:pPr>
      <w:r>
        <w:rPr>
          <w:color w:val="214987"/>
        </w:rPr>
        <w:t>public</w:t>
      </w:r>
      <w:r>
        <w:rPr>
          <w:color w:val="214987"/>
          <w:spacing w:val="-11"/>
        </w:rPr>
        <w:t> </w:t>
      </w:r>
      <w:r>
        <w:rPr>
          <w:color w:val="214987"/>
        </w:rPr>
        <w:t>int</w:t>
      </w:r>
      <w:r>
        <w:rPr>
          <w:color w:val="214987"/>
          <w:spacing w:val="-11"/>
        </w:rPr>
        <w:t> </w:t>
      </w:r>
      <w:r>
        <w:rPr/>
        <w:t>createPlayers(List&lt;PlayerBean&gt;</w:t>
      </w:r>
      <w:r>
        <w:rPr>
          <w:spacing w:val="-12"/>
        </w:rPr>
        <w:t> </w:t>
      </w:r>
      <w:r>
        <w:rPr/>
        <w:t>players){ </w:t>
      </w:r>
      <w:r>
        <w:rPr>
          <w:color w:val="214987"/>
        </w:rPr>
        <w:t>int </w:t>
      </w:r>
      <w:r>
        <w:rPr/>
        <w:t>rows = 0;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line="261" w:lineRule="auto" w:before="63"/>
        <w:ind w:left="1373" w:right="5319"/>
      </w:pPr>
      <w:r>
        <w:rPr/>
        <w:t>Connection connection = </w:t>
      </w:r>
      <w:r>
        <w:rPr>
          <w:color w:val="214987"/>
        </w:rPr>
        <w:t>null</w:t>
      </w:r>
      <w:r>
        <w:rPr/>
        <w:t>; PreparedStatement</w:t>
      </w:r>
      <w:r>
        <w:rPr>
          <w:spacing w:val="-12"/>
        </w:rPr>
        <w:t> </w:t>
      </w:r>
      <w:r>
        <w:rPr/>
        <w:t>preparedStatement</w:t>
      </w:r>
      <w:r>
        <w:rPr>
          <w:spacing w:val="-12"/>
        </w:rPr>
        <w:t> </w:t>
      </w:r>
      <w:r>
        <w:rPr/>
        <w:t>=</w:t>
      </w:r>
      <w:r>
        <w:rPr>
          <w:spacing w:val="-11"/>
        </w:rPr>
        <w:t> </w:t>
      </w:r>
      <w:r>
        <w:rPr>
          <w:color w:val="214987"/>
        </w:rPr>
        <w:t>null</w:t>
      </w:r>
      <w:r>
        <w:rPr/>
        <w:t>; </w:t>
      </w:r>
      <w:r>
        <w:rPr>
          <w:color w:val="214987"/>
        </w:rPr>
        <w:t>try </w:t>
      </w:r>
      <w:r>
        <w:rPr/>
        <w:t>{</w:t>
      </w:r>
    </w:p>
    <w:p>
      <w:pPr>
        <w:pStyle w:val="BodyText"/>
        <w:spacing w:before="1"/>
        <w:ind w:left="1757"/>
      </w:pPr>
      <w:r>
        <w:rPr/>
        <w:t>connection</w:t>
      </w:r>
      <w:r>
        <w:rPr>
          <w:spacing w:val="-6"/>
        </w:rPr>
        <w:t> </w:t>
      </w:r>
      <w:r>
        <w:rPr/>
        <w:t>=</w:t>
      </w:r>
      <w:r>
        <w:rPr>
          <w:spacing w:val="-4"/>
        </w:rPr>
        <w:t> </w:t>
      </w:r>
      <w:r>
        <w:rPr>
          <w:spacing w:val="-2"/>
        </w:rPr>
        <w:t>ds.getConnection();</w:t>
      </w:r>
    </w:p>
    <w:p>
      <w:pPr>
        <w:pStyle w:val="BodyText"/>
        <w:spacing w:before="23"/>
        <w:ind w:left="1757"/>
      </w:pPr>
      <w:r>
        <w:rPr/>
        <w:t>preparedStatement</w:t>
      </w:r>
      <w:r>
        <w:rPr>
          <w:spacing w:val="-11"/>
        </w:rPr>
        <w:t> </w:t>
      </w:r>
      <w:r>
        <w:rPr/>
        <w:t>=</w:t>
      </w:r>
      <w:r>
        <w:rPr>
          <w:spacing w:val="-11"/>
        </w:rPr>
        <w:t> </w:t>
      </w:r>
      <w:r>
        <w:rPr/>
        <w:t>connection.prepareStatement(</w:t>
      </w:r>
      <w:r>
        <w:rPr>
          <w:color w:val="4F9905"/>
        </w:rPr>
        <w:t>"INSERT</w:t>
      </w:r>
      <w:r>
        <w:rPr>
          <w:color w:val="4F9905"/>
          <w:spacing w:val="-10"/>
        </w:rPr>
        <w:t> </w:t>
      </w:r>
      <w:r>
        <w:rPr>
          <w:color w:val="4F9905"/>
        </w:rPr>
        <w:t>INTO</w:t>
      </w:r>
      <w:r>
        <w:rPr>
          <w:color w:val="4F9905"/>
          <w:spacing w:val="-10"/>
        </w:rPr>
        <w:t> </w:t>
      </w:r>
      <w:r>
        <w:rPr>
          <w:color w:val="4F9905"/>
        </w:rPr>
        <w:t>player</w:t>
      </w:r>
      <w:r>
        <w:rPr>
          <w:color w:val="4F9905"/>
          <w:spacing w:val="-10"/>
        </w:rPr>
        <w:t> </w:t>
      </w:r>
      <w:r>
        <w:rPr>
          <w:color w:val="4F9905"/>
        </w:rPr>
        <w:t>(id,</w:t>
      </w:r>
      <w:r>
        <w:rPr>
          <w:color w:val="4F9905"/>
          <w:spacing w:val="-9"/>
        </w:rPr>
        <w:t> </w:t>
      </w:r>
      <w:r>
        <w:rPr>
          <w:color w:val="4F9905"/>
          <w:spacing w:val="-2"/>
        </w:rPr>
        <w:t>coins,</w:t>
      </w:r>
    </w:p>
    <w:p>
      <w:pPr>
        <w:pStyle w:val="BodyText"/>
        <w:spacing w:before="11"/>
        <w:ind w:left="2156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39"/>
          <w:sz w:val="20"/>
        </w:rPr>
        <w:t> </w:t>
      </w:r>
      <w:r>
        <w:rPr>
          <w:color w:val="4F9905"/>
        </w:rPr>
        <w:t>goods)</w:t>
      </w:r>
      <w:r>
        <w:rPr>
          <w:color w:val="4F9905"/>
          <w:spacing w:val="-9"/>
        </w:rPr>
        <w:t> </w:t>
      </w:r>
      <w:r>
        <w:rPr>
          <w:color w:val="4F9905"/>
        </w:rPr>
        <w:t>VALUES</w:t>
      </w:r>
      <w:r>
        <w:rPr>
          <w:color w:val="4F9905"/>
          <w:spacing w:val="-10"/>
        </w:rPr>
        <w:t> </w:t>
      </w:r>
      <w:r>
        <w:rPr>
          <w:color w:val="4F9905"/>
        </w:rPr>
        <w:t>(?,</w:t>
      </w:r>
      <w:r>
        <w:rPr>
          <w:color w:val="4F9905"/>
          <w:spacing w:val="-10"/>
        </w:rPr>
        <w:t> </w:t>
      </w:r>
      <w:r>
        <w:rPr>
          <w:color w:val="4F9905"/>
        </w:rPr>
        <w:t>?,</w:t>
      </w:r>
      <w:r>
        <w:rPr>
          <w:color w:val="4F9905"/>
          <w:spacing w:val="-10"/>
        </w:rPr>
        <w:t> </w:t>
      </w:r>
      <w:r>
        <w:rPr>
          <w:color w:val="4F9905"/>
          <w:spacing w:val="-2"/>
        </w:rPr>
        <w:t>?)"</w:t>
      </w:r>
      <w:r>
        <w:rPr>
          <w:spacing w:val="-2"/>
        </w:rPr>
        <w:t>);</w:t>
      </w:r>
    </w:p>
    <w:p>
      <w:pPr>
        <w:pStyle w:val="BodyText"/>
        <w:ind w:left="1373"/>
      </w:pPr>
      <w:r>
        <w:rPr/>
        <w:t>}</w:t>
      </w:r>
      <w:r>
        <w:rPr>
          <w:spacing w:val="-5"/>
        </w:rPr>
        <w:t> </w:t>
      </w:r>
      <w:r>
        <w:rPr>
          <w:color w:val="214987"/>
        </w:rPr>
        <w:t>catch</w:t>
      </w:r>
      <w:r>
        <w:rPr>
          <w:color w:val="214987"/>
          <w:spacing w:val="-4"/>
        </w:rPr>
        <w:t> </w:t>
      </w:r>
      <w:r>
        <w:rPr/>
        <w:t>(SQLException</w:t>
      </w:r>
      <w:r>
        <w:rPr>
          <w:spacing w:val="-5"/>
        </w:rPr>
        <w:t> </w:t>
      </w:r>
      <w:r>
        <w:rPr/>
        <w:t>e)</w:t>
      </w:r>
      <w:r>
        <w:rPr>
          <w:spacing w:val="-4"/>
        </w:rPr>
        <w:t> </w:t>
      </w:r>
      <w:r>
        <w:rPr>
          <w:spacing w:val="-10"/>
        </w:rPr>
        <w:t>{</w:t>
      </w:r>
    </w:p>
    <w:p>
      <w:pPr>
        <w:pStyle w:val="BodyText"/>
        <w:ind w:left="1757"/>
      </w:pPr>
      <w:r>
        <w:rPr/>
        <w:t>System.out.printf(</w:t>
      </w:r>
      <w:r>
        <w:rPr>
          <w:color w:val="4F9905"/>
        </w:rPr>
        <w:t>"[createPlayers]</w:t>
      </w:r>
      <w:r>
        <w:rPr>
          <w:color w:val="4F9905"/>
          <w:spacing w:val="-6"/>
        </w:rPr>
        <w:t> </w:t>
      </w:r>
      <w:r>
        <w:rPr>
          <w:color w:val="4F9905"/>
        </w:rPr>
        <w:t>ERROR:</w:t>
      </w:r>
      <w:r>
        <w:rPr>
          <w:color w:val="4F9905"/>
          <w:spacing w:val="-5"/>
        </w:rPr>
        <w:t> </w:t>
      </w:r>
      <w:r>
        <w:rPr>
          <w:color w:val="4F9905"/>
        </w:rPr>
        <w:t>{</w:t>
      </w:r>
      <w:r>
        <w:rPr>
          <w:color w:val="4F9905"/>
          <w:spacing w:val="-5"/>
        </w:rPr>
        <w:t> </w:t>
      </w:r>
      <w:r>
        <w:rPr>
          <w:color w:val="4F9905"/>
        </w:rPr>
        <w:t>state</w:t>
      </w:r>
      <w:r>
        <w:rPr>
          <w:color w:val="4F9905"/>
          <w:spacing w:val="-5"/>
        </w:rPr>
        <w:t> </w:t>
      </w:r>
      <w:r>
        <w:rPr>
          <w:color w:val="4F9905"/>
        </w:rPr>
        <w:t>=&gt;</w:t>
      </w:r>
      <w:r>
        <w:rPr>
          <w:color w:val="4F9905"/>
          <w:spacing w:val="-5"/>
        </w:rPr>
        <w:t> </w:t>
      </w:r>
      <w:r>
        <w:rPr>
          <w:color w:val="4F9905"/>
        </w:rPr>
        <w:t>%s,</w:t>
      </w:r>
      <w:r>
        <w:rPr>
          <w:color w:val="4F9905"/>
          <w:spacing w:val="-6"/>
        </w:rPr>
        <w:t> </w:t>
      </w:r>
      <w:r>
        <w:rPr>
          <w:color w:val="4F9905"/>
        </w:rPr>
        <w:t>cause</w:t>
      </w:r>
      <w:r>
        <w:rPr>
          <w:color w:val="4F9905"/>
          <w:spacing w:val="-5"/>
        </w:rPr>
        <w:t> </w:t>
      </w:r>
      <w:r>
        <w:rPr>
          <w:color w:val="4F9905"/>
        </w:rPr>
        <w:t>=&gt;</w:t>
      </w:r>
      <w:r>
        <w:rPr>
          <w:color w:val="4F9905"/>
          <w:spacing w:val="-5"/>
        </w:rPr>
        <w:t> </w:t>
      </w:r>
      <w:r>
        <w:rPr>
          <w:color w:val="4F9905"/>
        </w:rPr>
        <w:t>%s,</w:t>
      </w:r>
      <w:r>
        <w:rPr>
          <w:color w:val="4F9905"/>
          <w:spacing w:val="-5"/>
        </w:rPr>
        <w:t> </w:t>
      </w:r>
      <w:r>
        <w:rPr>
          <w:color w:val="4F9905"/>
        </w:rPr>
        <w:t>message</w:t>
      </w:r>
      <w:r>
        <w:rPr>
          <w:color w:val="4F9905"/>
          <w:spacing w:val="-5"/>
        </w:rPr>
        <w:t> =&gt;</w:t>
      </w:r>
    </w:p>
    <w:p>
      <w:pPr>
        <w:spacing w:before="10"/>
        <w:ind w:left="2156" w:right="0" w:firstLine="0"/>
        <w:jc w:val="left"/>
        <w:rPr>
          <w:sz w:val="16"/>
        </w:rPr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31"/>
          <w:sz w:val="20"/>
        </w:rPr>
        <w:t> </w:t>
      </w:r>
      <w:r>
        <w:rPr>
          <w:color w:val="4F9905"/>
          <w:sz w:val="16"/>
        </w:rPr>
        <w:t>%s</w:t>
      </w:r>
      <w:r>
        <w:rPr>
          <w:color w:val="4F9905"/>
          <w:spacing w:val="-18"/>
          <w:sz w:val="16"/>
        </w:rPr>
        <w:t> </w:t>
      </w:r>
      <w:r>
        <w:rPr>
          <w:color w:val="4F9905"/>
          <w:spacing w:val="-2"/>
          <w:sz w:val="16"/>
        </w:rPr>
        <w:t>}\n"</w:t>
      </w:r>
      <w:r>
        <w:rPr>
          <w:spacing w:val="-2"/>
          <w:sz w:val="16"/>
        </w:rPr>
        <w:t>,</w:t>
      </w:r>
    </w:p>
    <w:p>
      <w:pPr>
        <w:pStyle w:val="BodyText"/>
        <w:spacing w:line="261" w:lineRule="auto"/>
        <w:ind w:left="1757" w:right="3026" w:firstLine="768"/>
      </w:pPr>
      <w:r>
        <w:rPr/>
        <w:t>e.getSQLState(),</w:t>
      </w:r>
      <w:r>
        <w:rPr>
          <w:spacing w:val="-16"/>
        </w:rPr>
        <w:t> </w:t>
      </w:r>
      <w:r>
        <w:rPr/>
        <w:t>e.getCause(),</w:t>
      </w:r>
      <w:r>
        <w:rPr>
          <w:spacing w:val="-16"/>
        </w:rPr>
        <w:t> </w:t>
      </w:r>
      <w:r>
        <w:rPr/>
        <w:t>e.getMessage()); </w:t>
      </w:r>
      <w:r>
        <w:rPr>
          <w:spacing w:val="-2"/>
        </w:rPr>
        <w:t>e.printStackTrace();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before="62"/>
        <w:ind w:left="1757"/>
      </w:pPr>
      <w:r>
        <w:rPr>
          <w:color w:val="214987"/>
        </w:rPr>
        <w:t>return</w:t>
      </w:r>
      <w:r>
        <w:rPr>
          <w:color w:val="214987"/>
          <w:spacing w:val="-6"/>
        </w:rPr>
        <w:t> </w:t>
      </w:r>
      <w:r>
        <w:rPr/>
        <w:t>-</w:t>
      </w:r>
      <w:r>
        <w:rPr>
          <w:spacing w:val="-5"/>
        </w:rPr>
        <w:t>1;</w:t>
      </w:r>
    </w:p>
    <w:p>
      <w:pPr>
        <w:spacing w:before="24"/>
        <w:ind w:left="1373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1373"/>
      </w:pPr>
      <w:r>
        <w:rPr>
          <w:color w:val="214987"/>
        </w:rPr>
        <w:t>try</w:t>
      </w:r>
      <w:r>
        <w:rPr>
          <w:color w:val="214987"/>
          <w:spacing w:val="-2"/>
        </w:rPr>
        <w:t> </w:t>
      </w:r>
      <w:r>
        <w:rPr>
          <w:spacing w:val="-10"/>
        </w:rPr>
        <w:t>{</w:t>
      </w:r>
    </w:p>
    <w:p>
      <w:pPr>
        <w:pStyle w:val="BodyText"/>
        <w:spacing w:line="261" w:lineRule="auto"/>
        <w:ind w:left="2142" w:right="4245" w:hanging="385"/>
      </w:pPr>
      <w:r>
        <w:rPr>
          <w:color w:val="214987"/>
        </w:rPr>
        <w:t>for </w:t>
      </w:r>
      <w:r>
        <w:rPr/>
        <w:t>(PlayerBean player : players) { preparedStatement.setString(1,</w:t>
      </w:r>
      <w:r>
        <w:rPr>
          <w:spacing w:val="-26"/>
        </w:rPr>
        <w:t> </w:t>
      </w:r>
      <w:r>
        <w:rPr/>
        <w:t>player.getId()); preparedStatement.setInt(2,</w:t>
      </w:r>
      <w:r>
        <w:rPr>
          <w:spacing w:val="-26"/>
        </w:rPr>
        <w:t> </w:t>
      </w:r>
      <w:r>
        <w:rPr/>
        <w:t>player.getCoins()); </w:t>
      </w:r>
      <w:r>
        <w:rPr>
          <w:spacing w:val="-2"/>
        </w:rPr>
        <w:t>preparedStatement.setInt(3,</w:t>
      </w:r>
      <w:r>
        <w:rPr>
          <w:spacing w:val="25"/>
        </w:rPr>
        <w:t> </w:t>
      </w:r>
      <w:r>
        <w:rPr>
          <w:spacing w:val="-2"/>
        </w:rPr>
        <w:t>player.getGoods());</w:t>
      </w:r>
    </w:p>
    <w:p>
      <w:pPr>
        <w:pStyle w:val="BodyText"/>
        <w:spacing w:before="12"/>
        <w:rPr>
          <w:sz w:val="13"/>
        </w:rPr>
      </w:pPr>
    </w:p>
    <w:p>
      <w:pPr>
        <w:pStyle w:val="BodyText"/>
        <w:spacing w:before="62"/>
        <w:ind w:left="2142"/>
      </w:pPr>
      <w:r>
        <w:rPr>
          <w:spacing w:val="-2"/>
        </w:rPr>
        <w:t>preparedStatement.execute();</w:t>
      </w:r>
    </w:p>
    <w:p>
      <w:pPr>
        <w:pStyle w:val="BodyText"/>
        <w:ind w:left="2142"/>
      </w:pPr>
      <w:r>
        <w:rPr/>
        <w:t>rows</w:t>
      </w:r>
      <w:r>
        <w:rPr>
          <w:spacing w:val="-3"/>
        </w:rPr>
        <w:t> </w:t>
      </w:r>
      <w:r>
        <w:rPr/>
        <w:t>+=</w:t>
      </w:r>
      <w:r>
        <w:rPr>
          <w:spacing w:val="-2"/>
        </w:rPr>
        <w:t> preparedStatement.getUpdateCount();</w:t>
      </w:r>
    </w:p>
    <w:p>
      <w:pPr>
        <w:spacing w:before="24"/>
        <w:ind w:left="1757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ind w:left="1373"/>
      </w:pPr>
      <w:r>
        <w:rPr/>
        <w:t>}</w:t>
      </w:r>
      <w:r>
        <w:rPr>
          <w:spacing w:val="-5"/>
        </w:rPr>
        <w:t> </w:t>
      </w:r>
      <w:r>
        <w:rPr>
          <w:color w:val="214987"/>
        </w:rPr>
        <w:t>catch</w:t>
      </w:r>
      <w:r>
        <w:rPr>
          <w:color w:val="214987"/>
          <w:spacing w:val="-4"/>
        </w:rPr>
        <w:t> </w:t>
      </w:r>
      <w:r>
        <w:rPr/>
        <w:t>(SQLException</w:t>
      </w:r>
      <w:r>
        <w:rPr>
          <w:spacing w:val="-5"/>
        </w:rPr>
        <w:t> </w:t>
      </w:r>
      <w:r>
        <w:rPr/>
        <w:t>e)</w:t>
      </w:r>
      <w:r>
        <w:rPr>
          <w:spacing w:val="-4"/>
        </w:rPr>
        <w:t> </w:t>
      </w:r>
      <w:r>
        <w:rPr>
          <w:spacing w:val="-10"/>
        </w:rPr>
        <w:t>{</w:t>
      </w:r>
    </w:p>
    <w:p>
      <w:pPr>
        <w:pStyle w:val="BodyText"/>
        <w:ind w:left="1757"/>
      </w:pPr>
      <w:r>
        <w:rPr/>
        <w:t>System.out.printf(</w:t>
      </w:r>
      <w:r>
        <w:rPr>
          <w:color w:val="4F9905"/>
        </w:rPr>
        <w:t>"[createPlayers]</w:t>
      </w:r>
      <w:r>
        <w:rPr>
          <w:color w:val="4F9905"/>
          <w:spacing w:val="-6"/>
        </w:rPr>
        <w:t> </w:t>
      </w:r>
      <w:r>
        <w:rPr>
          <w:color w:val="4F9905"/>
        </w:rPr>
        <w:t>ERROR:</w:t>
      </w:r>
      <w:r>
        <w:rPr>
          <w:color w:val="4F9905"/>
          <w:spacing w:val="-5"/>
        </w:rPr>
        <w:t> </w:t>
      </w:r>
      <w:r>
        <w:rPr>
          <w:color w:val="4F9905"/>
        </w:rPr>
        <w:t>{</w:t>
      </w:r>
      <w:r>
        <w:rPr>
          <w:color w:val="4F9905"/>
          <w:spacing w:val="-5"/>
        </w:rPr>
        <w:t> </w:t>
      </w:r>
      <w:r>
        <w:rPr>
          <w:color w:val="4F9905"/>
        </w:rPr>
        <w:t>state</w:t>
      </w:r>
      <w:r>
        <w:rPr>
          <w:color w:val="4F9905"/>
          <w:spacing w:val="-5"/>
        </w:rPr>
        <w:t> </w:t>
      </w:r>
      <w:r>
        <w:rPr>
          <w:color w:val="4F9905"/>
        </w:rPr>
        <w:t>=&gt;</w:t>
      </w:r>
      <w:r>
        <w:rPr>
          <w:color w:val="4F9905"/>
          <w:spacing w:val="-5"/>
        </w:rPr>
        <w:t> </w:t>
      </w:r>
      <w:r>
        <w:rPr>
          <w:color w:val="4F9905"/>
        </w:rPr>
        <w:t>%s,</w:t>
      </w:r>
      <w:r>
        <w:rPr>
          <w:color w:val="4F9905"/>
          <w:spacing w:val="-6"/>
        </w:rPr>
        <w:t> </w:t>
      </w:r>
      <w:r>
        <w:rPr>
          <w:color w:val="4F9905"/>
        </w:rPr>
        <w:t>cause</w:t>
      </w:r>
      <w:r>
        <w:rPr>
          <w:color w:val="4F9905"/>
          <w:spacing w:val="-5"/>
        </w:rPr>
        <w:t> </w:t>
      </w:r>
      <w:r>
        <w:rPr>
          <w:color w:val="4F9905"/>
        </w:rPr>
        <w:t>=&gt;</w:t>
      </w:r>
      <w:r>
        <w:rPr>
          <w:color w:val="4F9905"/>
          <w:spacing w:val="-5"/>
        </w:rPr>
        <w:t> </w:t>
      </w:r>
      <w:r>
        <w:rPr>
          <w:color w:val="4F9905"/>
        </w:rPr>
        <w:t>%s,</w:t>
      </w:r>
      <w:r>
        <w:rPr>
          <w:color w:val="4F9905"/>
          <w:spacing w:val="-5"/>
        </w:rPr>
        <w:t> </w:t>
      </w:r>
      <w:r>
        <w:rPr>
          <w:color w:val="4F9905"/>
        </w:rPr>
        <w:t>message</w:t>
      </w:r>
      <w:r>
        <w:rPr>
          <w:color w:val="4F9905"/>
          <w:spacing w:val="-5"/>
        </w:rPr>
        <w:t> =&gt;</w:t>
      </w:r>
    </w:p>
    <w:p>
      <w:pPr>
        <w:spacing w:before="10"/>
        <w:ind w:left="2156" w:right="0" w:firstLine="0"/>
        <w:jc w:val="left"/>
        <w:rPr>
          <w:sz w:val="16"/>
        </w:rPr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31"/>
          <w:sz w:val="20"/>
        </w:rPr>
        <w:t> </w:t>
      </w:r>
      <w:r>
        <w:rPr>
          <w:color w:val="4F9905"/>
          <w:sz w:val="16"/>
        </w:rPr>
        <w:t>%s</w:t>
      </w:r>
      <w:r>
        <w:rPr>
          <w:color w:val="4F9905"/>
          <w:spacing w:val="-18"/>
          <w:sz w:val="16"/>
        </w:rPr>
        <w:t> </w:t>
      </w:r>
      <w:r>
        <w:rPr>
          <w:color w:val="4F9905"/>
          <w:spacing w:val="-2"/>
          <w:sz w:val="16"/>
        </w:rPr>
        <w:t>}\n"</w:t>
      </w:r>
      <w:r>
        <w:rPr>
          <w:spacing w:val="-2"/>
          <w:sz w:val="16"/>
        </w:rPr>
        <w:t>,</w:t>
      </w:r>
    </w:p>
    <w:p>
      <w:pPr>
        <w:pStyle w:val="BodyText"/>
        <w:spacing w:line="261" w:lineRule="auto"/>
        <w:ind w:left="1757" w:right="3026" w:firstLine="768"/>
      </w:pPr>
      <w:r>
        <w:rPr/>
        <w:t>e.getSQLState(),</w:t>
      </w:r>
      <w:r>
        <w:rPr>
          <w:spacing w:val="-16"/>
        </w:rPr>
        <w:t> </w:t>
      </w:r>
      <w:r>
        <w:rPr/>
        <w:t>e.getCause(),</w:t>
      </w:r>
      <w:r>
        <w:rPr>
          <w:spacing w:val="-16"/>
        </w:rPr>
        <w:t> </w:t>
      </w:r>
      <w:r>
        <w:rPr/>
        <w:t>e.getMessage()); </w:t>
      </w:r>
      <w:r>
        <w:rPr>
          <w:spacing w:val="-2"/>
        </w:rPr>
        <w:t>e.printStackTrace();</w:t>
      </w:r>
    </w:p>
    <w:p>
      <w:pPr>
        <w:pStyle w:val="BodyText"/>
        <w:spacing w:line="261" w:lineRule="auto" w:before="1"/>
        <w:ind w:left="1757" w:right="8395" w:hanging="385"/>
      </w:pPr>
      <w:r>
        <w:rPr/>
        <w:t>}</w:t>
      </w:r>
      <w:r>
        <w:rPr>
          <w:spacing w:val="-18"/>
        </w:rPr>
        <w:t> </w:t>
      </w:r>
      <w:r>
        <w:rPr>
          <w:color w:val="214987"/>
        </w:rPr>
        <w:t>finally</w:t>
      </w:r>
      <w:r>
        <w:rPr>
          <w:color w:val="214987"/>
          <w:spacing w:val="-18"/>
        </w:rPr>
        <w:t> </w:t>
      </w:r>
      <w:r>
        <w:rPr/>
        <w:t>{ </w:t>
      </w:r>
      <w:r>
        <w:rPr>
          <w:color w:val="214987"/>
        </w:rPr>
        <w:t>try </w:t>
      </w:r>
      <w:r>
        <w:rPr/>
        <w:t>{</w:t>
      </w:r>
    </w:p>
    <w:p>
      <w:pPr>
        <w:pStyle w:val="BodyText"/>
        <w:spacing w:before="0"/>
        <w:ind w:left="2142"/>
      </w:pPr>
      <w:r>
        <w:rPr>
          <w:spacing w:val="-2"/>
        </w:rPr>
        <w:t>connection.close();</w:t>
      </w:r>
    </w:p>
    <w:p>
      <w:pPr>
        <w:spacing w:after="0"/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line="261" w:lineRule="auto" w:before="92"/>
        <w:ind w:left="2142" w:right="6633" w:hanging="385"/>
      </w:pPr>
      <w:r>
        <w:rPr/>
        <w:pict>
          <v:group style="position:absolute;margin-left:68.611pt;margin-top:72pt;width:.4pt;height:645.6pt;mso-position-horizontal-relative:page;mso-position-vertical-relative:page;z-index:15773184" id="docshapegroup185" coordorigin="1372,1440" coordsize="8,12912">
            <v:shape style="position:absolute;left:1376;top:1440;width:2;height:4304" id="docshape186" coordorigin="1376,1440" coordsize="0,4304" path="m1376,1727l1376,1440m1376,2014l1376,1727m1376,2301l1376,2014m1376,2588l1376,2301m1376,2875l1376,2588m1376,3162l1376,2875m1376,3448l1376,3162m1376,3735l1376,3448m1376,4022l1376,3735m1376,4309l1376,4022m1376,4596l1376,4309m1376,4883l1376,4596m1376,5170l1376,4883m1376,5457l1376,5170m1376,5744l1376,5457e" filled="false" stroked="true" strokeweight=".398pt" strokecolor="#000000">
              <v:path arrowok="t"/>
              <v:stroke dashstyle="solid"/>
            </v:shape>
            <v:line style="position:absolute" from="1376,6031" to="1376,5744" stroked="true" strokeweight=".398pt" strokecolor="#8e5902">
              <v:stroke dashstyle="solid"/>
            </v:line>
            <v:shape style="position:absolute;left:1376;top:6030;width:2;height:3157" id="docshape187" coordorigin="1376,6031" coordsize="0,3157" path="m1376,6318l1376,6031m1376,6605l1376,6318m1376,6892l1376,6605m1376,7178l1376,6892m1376,7465l1376,7178m1376,7752l1376,7465m1376,8039l1376,7752m1376,8326l1376,8039m1376,8613l1376,8326m1376,8900l1376,8613m1376,9187l1376,8900e" filled="false" stroked="true" strokeweight=".398pt" strokecolor="#000000">
              <v:path arrowok="t"/>
              <v:stroke dashstyle="solid"/>
            </v:shape>
            <v:line style="position:absolute" from="1376,9474" to="1376,9187" stroked="true" strokeweight=".398pt" strokecolor="#4f9905">
              <v:stroke dashstyle="solid"/>
            </v:line>
            <v:shape style="position:absolute;left:1376;top:9473;width:2;height:2583" id="docshape188" coordorigin="1376,9474" coordsize="0,2583" path="m1376,9761l1376,9474m1376,10048l1376,9761m1376,10335l1376,10048m1376,10622l1376,10335m1376,10908l1376,10622m1376,11195l1376,10908m1376,11482l1376,11195m1376,11769l1376,11482m1376,12056l1376,11769e" filled="false" stroked="true" strokeweight=".398pt" strokecolor="#000000">
              <v:path arrowok="t"/>
              <v:stroke dashstyle="solid"/>
            </v:shape>
            <v:line style="position:absolute" from="1376,12343" to="1376,12056" stroked="true" strokeweight=".398pt" strokecolor="#4f9905">
              <v:stroke dashstyle="solid"/>
            </v:line>
            <v:shape style="position:absolute;left:1376;top:12343;width:2;height:2009" id="docshape189" coordorigin="1376,12343" coordsize="0,2009" path="m1376,12630l1376,12343m1376,12917l1376,12630m1376,13204l1376,12917m1376,13491l1376,13204m1376,13778l1376,13491m1376,14065l1376,13778m1376,14352l1376,14065e" filled="false" stroked="true" strokeweight=".398pt" strokecolor="#000000">
              <v:path arrowok="t"/>
              <v:stroke dashstyle="solid"/>
            </v:shape>
            <w10:wrap type="none"/>
          </v:group>
        </w:pict>
      </w:r>
      <w:r>
        <w:rPr/>
        <w:pict>
          <v:group style="position:absolute;margin-left:542.991028pt;margin-top:72pt;width:.4pt;height:645.6pt;mso-position-horizontal-relative:page;mso-position-vertical-relative:page;z-index:15773696" id="docshapegroup190" coordorigin="10860,1440" coordsize="8,12912">
            <v:shape style="position:absolute;left:10863;top:1440;width:2;height:4304" id="docshape191" coordorigin="10864,1440" coordsize="0,4304" path="m10864,1727l10864,1440m10864,2014l10864,1727m10864,2301l10864,2014m10864,2588l10864,2301m10864,2875l10864,2588m10864,3162l10864,2875m10864,3448l10864,3162m10864,3735l10864,3448m10864,4022l10864,3735m10864,4309l10864,4022m10864,4596l10864,4309m10864,4883l10864,4596m10864,5170l10864,4883m10864,5457l10864,5170m10864,5744l10864,5457e" filled="false" stroked="true" strokeweight=".398pt" strokecolor="#000000">
              <v:path arrowok="t"/>
              <v:stroke dashstyle="solid"/>
            </v:shape>
            <v:line style="position:absolute" from="10864,6031" to="10864,5744" stroked="true" strokeweight=".398pt" strokecolor="#8e5902">
              <v:stroke dashstyle="solid"/>
            </v:line>
            <v:shape style="position:absolute;left:10863;top:6030;width:2;height:3157" id="docshape192" coordorigin="10864,6031" coordsize="0,3157" path="m10864,6318l10864,6031m10864,6605l10864,6318m10864,6892l10864,6605m10864,7178l10864,6892m10864,7465l10864,7178m10864,7752l10864,7465m10864,8039l10864,7752m10864,8326l10864,8039m10864,8613l10864,8326m10864,8900l10864,8613m10864,9187l10864,8900e" filled="false" stroked="true" strokeweight=".398pt" strokecolor="#000000">
              <v:path arrowok="t"/>
              <v:stroke dashstyle="solid"/>
            </v:shape>
            <v:line style="position:absolute" from="10864,9474" to="10864,9187" stroked="true" strokeweight=".398pt" strokecolor="#4f9905">
              <v:stroke dashstyle="solid"/>
            </v:line>
            <v:shape style="position:absolute;left:10863;top:9473;width:2;height:2583" id="docshape193" coordorigin="10864,9474" coordsize="0,2583" path="m10864,9761l10864,9474m10864,10048l10864,9761m10864,10335l10864,10048m10864,10622l10864,10335m10864,10908l10864,10622m10864,11195l10864,10908m10864,11482l10864,11195m10864,11769l10864,11482m10864,12056l10864,11769e" filled="false" stroked="true" strokeweight=".398pt" strokecolor="#000000">
              <v:path arrowok="t"/>
              <v:stroke dashstyle="solid"/>
            </v:shape>
            <v:line style="position:absolute" from="10864,12343" to="10864,12056" stroked="true" strokeweight=".398pt" strokecolor="#4f9905">
              <v:stroke dashstyle="solid"/>
            </v:line>
            <v:shape style="position:absolute;left:10863;top:12343;width:2;height:2009" id="docshape194" coordorigin="10864,12343" coordsize="0,2009" path="m10864,12630l10864,12343m10864,12917l10864,12630m10864,13204l10864,12917m10864,13491l10864,13204m10864,13778l10864,13491m10864,14065l10864,13778m10864,14352l10864,14065e" filled="false" stroked="true" strokeweight=".398pt" strokecolor="#000000">
              <v:path arrowok="t"/>
              <v:stroke dashstyle="solid"/>
            </v:shape>
            <w10:wrap type="none"/>
          </v:group>
        </w:pict>
      </w:r>
      <w:r>
        <w:rPr/>
        <w:t>}</w:t>
      </w:r>
      <w:r>
        <w:rPr>
          <w:spacing w:val="-9"/>
        </w:rPr>
        <w:t> </w:t>
      </w:r>
      <w:r>
        <w:rPr>
          <w:color w:val="214987"/>
        </w:rPr>
        <w:t>catch</w:t>
      </w:r>
      <w:r>
        <w:rPr>
          <w:color w:val="214987"/>
          <w:spacing w:val="-9"/>
        </w:rPr>
        <w:t> </w:t>
      </w:r>
      <w:r>
        <w:rPr/>
        <w:t>(SQLException</w:t>
      </w:r>
      <w:r>
        <w:rPr>
          <w:spacing w:val="-10"/>
        </w:rPr>
        <w:t> </w:t>
      </w:r>
      <w:r>
        <w:rPr/>
        <w:t>e)</w:t>
      </w:r>
      <w:r>
        <w:rPr>
          <w:spacing w:val="-9"/>
        </w:rPr>
        <w:t> </w:t>
      </w:r>
      <w:r>
        <w:rPr/>
        <w:t>{ </w:t>
      </w:r>
      <w:r>
        <w:rPr>
          <w:spacing w:val="-2"/>
        </w:rPr>
        <w:t>e.printStackTrace();</w:t>
      </w:r>
    </w:p>
    <w:p>
      <w:pPr>
        <w:spacing w:before="1"/>
        <w:ind w:left="1757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spacing w:before="24"/>
        <w:ind w:left="1373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tabs>
          <w:tab w:pos="5505" w:val="left" w:leader="none"/>
        </w:tabs>
        <w:spacing w:line="261" w:lineRule="auto" w:before="63"/>
        <w:ind w:left="1373" w:right="2821"/>
      </w:pPr>
      <w:r>
        <w:rPr>
          <w:spacing w:val="-2"/>
        </w:rPr>
        <w:t>System.out.printf(</w:t>
      </w:r>
      <w:r>
        <w:rPr>
          <w:color w:val="4F9905"/>
          <w:spacing w:val="-2"/>
        </w:rPr>
        <w:t>"\n[createPlayers]:\n</w:t>
      </w:r>
      <w:r>
        <w:rPr>
          <w:color w:val="4F9905"/>
        </w:rPr>
        <w:tab/>
        <w:t>'%s'\n"</w:t>
      </w:r>
      <w:r>
        <w:rPr/>
        <w:t>,</w:t>
      </w:r>
      <w:r>
        <w:rPr>
          <w:spacing w:val="-26"/>
        </w:rPr>
        <w:t> </w:t>
      </w:r>
      <w:r>
        <w:rPr/>
        <w:t>preparedStatement); </w:t>
      </w:r>
      <w:r>
        <w:rPr>
          <w:color w:val="214987"/>
        </w:rPr>
        <w:t>return </w:t>
      </w:r>
      <w:r>
        <w:rPr/>
        <w:t>rows;</w:t>
      </w:r>
    </w:p>
    <w:p>
      <w:pPr>
        <w:spacing w:before="0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spacing w:before="63"/>
        <w:ind w:left="988" w:right="0" w:firstLine="0"/>
        <w:jc w:val="left"/>
        <w:rPr>
          <w:sz w:val="16"/>
        </w:rPr>
      </w:pPr>
      <w:r>
        <w:rPr>
          <w:color w:val="8E5902"/>
          <w:spacing w:val="-5"/>
          <w:sz w:val="16"/>
        </w:rPr>
        <w:t>/**</w:t>
      </w:r>
    </w:p>
    <w:p>
      <w:pPr>
        <w:pStyle w:val="ListParagraph"/>
        <w:numPr>
          <w:ilvl w:val="1"/>
          <w:numId w:val="14"/>
        </w:numPr>
        <w:tabs>
          <w:tab w:pos="1278" w:val="left" w:leader="none"/>
        </w:tabs>
        <w:spacing w:line="240" w:lineRule="auto" w:before="23" w:after="0"/>
        <w:ind w:left="1277" w:right="0" w:hanging="193"/>
        <w:jc w:val="left"/>
        <w:rPr>
          <w:rFonts w:ascii="文泉驿等宽微米黑" w:hAnsi="文泉驿等宽微米黑"/>
          <w:sz w:val="16"/>
        </w:rPr>
      </w:pPr>
      <w:r>
        <w:rPr>
          <w:rFonts w:ascii="文泉驿等宽微米黑" w:hAnsi="文泉驿等宽微米黑"/>
          <w:color w:val="8E5902"/>
          <w:sz w:val="16"/>
        </w:rPr>
        <w:t>Buy</w:t>
      </w:r>
      <w:r>
        <w:rPr>
          <w:rFonts w:ascii="文泉驿等宽微米黑" w:hAnsi="文泉驿等宽微米黑"/>
          <w:color w:val="8E5902"/>
          <w:spacing w:val="-6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goods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and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transfer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funds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between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one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player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and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another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in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one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pacing w:val="-2"/>
          <w:sz w:val="16"/>
        </w:rPr>
        <w:t>transaction.</w:t>
      </w:r>
    </w:p>
    <w:p>
      <w:pPr>
        <w:pStyle w:val="ListParagraph"/>
        <w:numPr>
          <w:ilvl w:val="1"/>
          <w:numId w:val="14"/>
        </w:numPr>
        <w:tabs>
          <w:tab w:pos="1278" w:val="left" w:leader="none"/>
        </w:tabs>
        <w:spacing w:line="240" w:lineRule="auto" w:before="24" w:after="0"/>
        <w:ind w:left="1277" w:right="0" w:hanging="193"/>
        <w:jc w:val="left"/>
        <w:rPr>
          <w:rFonts w:ascii="文泉驿等宽微米黑" w:hAnsi="文泉驿等宽微米黑"/>
          <w:sz w:val="16"/>
        </w:rPr>
      </w:pPr>
      <w:r>
        <w:rPr>
          <w:rFonts w:ascii="文泉驿等宽微米黑" w:hAnsi="文泉驿等宽微米黑"/>
          <w:color w:val="8E5902"/>
          <w:sz w:val="16"/>
        </w:rPr>
        <w:t>@param</w:t>
      </w:r>
      <w:r>
        <w:rPr>
          <w:rFonts w:ascii="文泉驿等宽微米黑" w:hAnsi="文泉驿等宽微米黑"/>
          <w:color w:val="8E5902"/>
          <w:spacing w:val="-5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sellId</w:t>
      </w:r>
      <w:r>
        <w:rPr>
          <w:rFonts w:ascii="文泉驿等宽微米黑" w:hAnsi="文泉驿等宽微米黑"/>
          <w:color w:val="8E5902"/>
          <w:spacing w:val="-5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Sell</w:t>
      </w:r>
      <w:r>
        <w:rPr>
          <w:rFonts w:ascii="文泉驿等宽微米黑" w:hAnsi="文泉驿等宽微米黑"/>
          <w:color w:val="8E5902"/>
          <w:spacing w:val="-5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player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pacing w:val="-5"/>
          <w:sz w:val="16"/>
        </w:rPr>
        <w:t>id.</w:t>
      </w:r>
    </w:p>
    <w:p>
      <w:pPr>
        <w:pStyle w:val="ListParagraph"/>
        <w:numPr>
          <w:ilvl w:val="1"/>
          <w:numId w:val="14"/>
        </w:numPr>
        <w:tabs>
          <w:tab w:pos="1278" w:val="left" w:leader="none"/>
        </w:tabs>
        <w:spacing w:line="240" w:lineRule="auto" w:before="24" w:after="0"/>
        <w:ind w:left="1277" w:right="0" w:hanging="193"/>
        <w:jc w:val="left"/>
        <w:rPr>
          <w:rFonts w:ascii="文泉驿等宽微米黑" w:hAnsi="文泉驿等宽微米黑"/>
          <w:sz w:val="16"/>
        </w:rPr>
      </w:pPr>
      <w:r>
        <w:rPr>
          <w:rFonts w:ascii="文泉驿等宽微米黑" w:hAnsi="文泉驿等宽微米黑"/>
          <w:color w:val="8E5902"/>
          <w:sz w:val="16"/>
        </w:rPr>
        <w:t>@param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buyId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Buy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player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pacing w:val="-5"/>
          <w:sz w:val="16"/>
        </w:rPr>
        <w:t>id.</w:t>
      </w:r>
    </w:p>
    <w:p>
      <w:pPr>
        <w:pStyle w:val="ListParagraph"/>
        <w:numPr>
          <w:ilvl w:val="1"/>
          <w:numId w:val="14"/>
        </w:numPr>
        <w:tabs>
          <w:tab w:pos="1278" w:val="left" w:leader="none"/>
        </w:tabs>
        <w:spacing w:line="240" w:lineRule="auto" w:before="24" w:after="0"/>
        <w:ind w:left="1277" w:right="0" w:hanging="193"/>
        <w:jc w:val="left"/>
        <w:rPr>
          <w:rFonts w:ascii="文泉驿等宽微米黑" w:hAnsi="文泉驿等宽微米黑"/>
          <w:sz w:val="16"/>
        </w:rPr>
      </w:pPr>
      <w:r>
        <w:rPr>
          <w:rFonts w:ascii="文泉驿等宽微米黑" w:hAnsi="文泉驿等宽微米黑"/>
          <w:color w:val="8E5902"/>
          <w:sz w:val="16"/>
        </w:rPr>
        <w:t>@param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amount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Goods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amount,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if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sell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player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has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not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enough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goods,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the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trade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will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pacing w:val="-2"/>
          <w:sz w:val="16"/>
        </w:rPr>
        <w:t>break.</w:t>
      </w:r>
    </w:p>
    <w:p>
      <w:pPr>
        <w:pStyle w:val="ListParagraph"/>
        <w:numPr>
          <w:ilvl w:val="1"/>
          <w:numId w:val="14"/>
        </w:numPr>
        <w:tabs>
          <w:tab w:pos="1278" w:val="left" w:leader="none"/>
        </w:tabs>
        <w:spacing w:line="240" w:lineRule="auto" w:before="24" w:after="0"/>
        <w:ind w:left="1277" w:right="0" w:hanging="193"/>
        <w:jc w:val="left"/>
        <w:rPr>
          <w:rFonts w:ascii="文泉驿等宽微米黑" w:hAnsi="文泉驿等宽微米黑"/>
          <w:sz w:val="16"/>
        </w:rPr>
      </w:pPr>
      <w:r>
        <w:rPr>
          <w:rFonts w:ascii="文泉驿等宽微米黑" w:hAnsi="文泉驿等宽微米黑"/>
          <w:color w:val="8E5902"/>
          <w:sz w:val="16"/>
        </w:rPr>
        <w:t>@param</w:t>
      </w:r>
      <w:r>
        <w:rPr>
          <w:rFonts w:ascii="文泉驿等宽微米黑" w:hAnsi="文泉驿等宽微米黑"/>
          <w:color w:val="8E5902"/>
          <w:spacing w:val="-6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price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Price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should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pay,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if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buy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player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has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not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enough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coins,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the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trade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pacing w:val="-4"/>
          <w:sz w:val="16"/>
        </w:rPr>
        <w:t>will</w:t>
      </w:r>
    </w:p>
    <w:p>
      <w:pPr>
        <w:spacing w:before="10"/>
        <w:ind w:left="1483" w:right="0" w:firstLine="0"/>
        <w:jc w:val="left"/>
        <w:rPr>
          <w:sz w:val="16"/>
        </w:rPr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18"/>
          <w:sz w:val="20"/>
        </w:rPr>
        <w:t> </w:t>
      </w:r>
      <w:r>
        <w:rPr>
          <w:color w:val="8E5902"/>
          <w:spacing w:val="-2"/>
          <w:sz w:val="16"/>
        </w:rPr>
        <w:t>break.</w:t>
      </w:r>
    </w:p>
    <w:p>
      <w:pPr>
        <w:pStyle w:val="ListParagraph"/>
        <w:numPr>
          <w:ilvl w:val="1"/>
          <w:numId w:val="14"/>
        </w:numPr>
        <w:tabs>
          <w:tab w:pos="1183" w:val="left" w:leader="none"/>
        </w:tabs>
        <w:spacing w:line="240" w:lineRule="auto" w:before="24" w:after="0"/>
        <w:ind w:left="1182" w:right="0" w:hanging="98"/>
        <w:jc w:val="left"/>
        <w:rPr>
          <w:rFonts w:ascii="文泉驿等宽微米黑" w:hAnsi="文泉驿等宽微米黑"/>
          <w:sz w:val="16"/>
        </w:rPr>
      </w:pPr>
    </w:p>
    <w:p>
      <w:pPr>
        <w:pStyle w:val="ListParagraph"/>
        <w:numPr>
          <w:ilvl w:val="1"/>
          <w:numId w:val="14"/>
        </w:numPr>
        <w:tabs>
          <w:tab w:pos="1278" w:val="left" w:leader="none"/>
        </w:tabs>
        <w:spacing w:line="240" w:lineRule="auto" w:before="24" w:after="0"/>
        <w:ind w:left="1277" w:right="0" w:hanging="193"/>
        <w:jc w:val="left"/>
        <w:rPr>
          <w:rFonts w:ascii="文泉驿等宽微米黑" w:hAnsi="文泉驿等宽微米黑"/>
          <w:sz w:val="16"/>
        </w:rPr>
      </w:pPr>
      <w:r>
        <w:rPr>
          <w:rFonts w:ascii="文泉驿等宽微米黑" w:hAnsi="文泉驿等宽微米黑"/>
          <w:color w:val="8E5902"/>
          <w:sz w:val="16"/>
        </w:rPr>
        <w:t>@return</w:t>
      </w:r>
      <w:r>
        <w:rPr>
          <w:rFonts w:ascii="文泉驿等宽微米黑" w:hAnsi="文泉驿等宽微米黑"/>
          <w:color w:val="8E5902"/>
          <w:spacing w:val="-5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The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number</w:t>
      </w:r>
      <w:r>
        <w:rPr>
          <w:rFonts w:ascii="文泉驿等宽微米黑" w:hAnsi="文泉驿等宽微米黑"/>
          <w:color w:val="8E5902"/>
          <w:spacing w:val="-5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of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effected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pacing w:val="-2"/>
          <w:sz w:val="16"/>
        </w:rPr>
        <w:t>players.</w:t>
      </w:r>
    </w:p>
    <w:p>
      <w:pPr>
        <w:spacing w:before="24"/>
        <w:ind w:left="1085" w:right="0" w:firstLine="0"/>
        <w:jc w:val="left"/>
        <w:rPr>
          <w:sz w:val="16"/>
        </w:rPr>
      </w:pPr>
      <w:r>
        <w:rPr>
          <w:color w:val="8E5902"/>
          <w:spacing w:val="-5"/>
          <w:sz w:val="16"/>
        </w:rPr>
        <w:t>*/</w:t>
      </w:r>
    </w:p>
    <w:p>
      <w:pPr>
        <w:pStyle w:val="BodyText"/>
        <w:spacing w:line="261" w:lineRule="auto"/>
        <w:ind w:left="1373" w:right="2244" w:hanging="385"/>
      </w:pPr>
      <w:r>
        <w:rPr>
          <w:color w:val="214987"/>
        </w:rPr>
        <w:t>public</w:t>
      </w:r>
      <w:r>
        <w:rPr>
          <w:color w:val="214987"/>
          <w:spacing w:val="-3"/>
        </w:rPr>
        <w:t> </w:t>
      </w:r>
      <w:r>
        <w:rPr>
          <w:color w:val="214987"/>
        </w:rPr>
        <w:t>int</w:t>
      </w:r>
      <w:r>
        <w:rPr>
          <w:color w:val="214987"/>
          <w:spacing w:val="-3"/>
        </w:rPr>
        <w:t> </w:t>
      </w:r>
      <w:r>
        <w:rPr/>
        <w:t>buyGoods(String</w:t>
      </w:r>
      <w:r>
        <w:rPr>
          <w:spacing w:val="-4"/>
        </w:rPr>
        <w:t> </w:t>
      </w:r>
      <w:r>
        <w:rPr/>
        <w:t>sellId,</w:t>
      </w:r>
      <w:r>
        <w:rPr>
          <w:spacing w:val="-4"/>
        </w:rPr>
        <w:t> </w:t>
      </w:r>
      <w:r>
        <w:rPr/>
        <w:t>String</w:t>
      </w:r>
      <w:r>
        <w:rPr>
          <w:spacing w:val="-4"/>
        </w:rPr>
        <w:t> </w:t>
      </w:r>
      <w:r>
        <w:rPr/>
        <w:t>buyId,</w:t>
      </w:r>
      <w:r>
        <w:rPr>
          <w:spacing w:val="-3"/>
        </w:rPr>
        <w:t> </w:t>
      </w:r>
      <w:r>
        <w:rPr/>
        <w:t>Integer</w:t>
      </w:r>
      <w:r>
        <w:rPr>
          <w:spacing w:val="-4"/>
        </w:rPr>
        <w:t> </w:t>
      </w:r>
      <w:r>
        <w:rPr/>
        <w:t>amount,</w:t>
      </w:r>
      <w:r>
        <w:rPr>
          <w:spacing w:val="-3"/>
        </w:rPr>
        <w:t> </w:t>
      </w:r>
      <w:r>
        <w:rPr/>
        <w:t>Integer</w:t>
      </w:r>
      <w:r>
        <w:rPr>
          <w:spacing w:val="-4"/>
        </w:rPr>
        <w:t> </w:t>
      </w:r>
      <w:r>
        <w:rPr/>
        <w:t>price)</w:t>
      </w:r>
      <w:r>
        <w:rPr>
          <w:spacing w:val="-4"/>
        </w:rPr>
        <w:t> </w:t>
      </w:r>
      <w:r>
        <w:rPr/>
        <w:t>{ </w:t>
      </w:r>
      <w:r>
        <w:rPr>
          <w:color w:val="214987"/>
        </w:rPr>
        <w:t>int </w:t>
      </w:r>
      <w:r>
        <w:rPr/>
        <w:t>effectPlayers = 0;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line="261" w:lineRule="auto" w:before="62"/>
        <w:ind w:left="1373" w:right="6633"/>
      </w:pPr>
      <w:r>
        <w:rPr/>
        <w:t>Connection</w:t>
      </w:r>
      <w:r>
        <w:rPr>
          <w:spacing w:val="-12"/>
        </w:rPr>
        <w:t> </w:t>
      </w:r>
      <w:r>
        <w:rPr/>
        <w:t>connection</w:t>
      </w:r>
      <w:r>
        <w:rPr>
          <w:spacing w:val="-12"/>
        </w:rPr>
        <w:t> </w:t>
      </w:r>
      <w:r>
        <w:rPr/>
        <w:t>=</w:t>
      </w:r>
      <w:r>
        <w:rPr>
          <w:spacing w:val="-11"/>
        </w:rPr>
        <w:t> </w:t>
      </w:r>
      <w:r>
        <w:rPr>
          <w:color w:val="214987"/>
        </w:rPr>
        <w:t>null</w:t>
      </w:r>
      <w:r>
        <w:rPr/>
        <w:t>; </w:t>
      </w:r>
      <w:r>
        <w:rPr>
          <w:color w:val="214987"/>
        </w:rPr>
        <w:t>try </w:t>
      </w:r>
      <w:r>
        <w:rPr/>
        <w:t>{</w:t>
      </w:r>
    </w:p>
    <w:p>
      <w:pPr>
        <w:pStyle w:val="BodyText"/>
        <w:spacing w:before="1"/>
        <w:ind w:left="1757"/>
      </w:pPr>
      <w:r>
        <w:rPr/>
        <w:t>connection</w:t>
      </w:r>
      <w:r>
        <w:rPr>
          <w:spacing w:val="-6"/>
        </w:rPr>
        <w:t> </w:t>
      </w:r>
      <w:r>
        <w:rPr/>
        <w:t>=</w:t>
      </w:r>
      <w:r>
        <w:rPr>
          <w:spacing w:val="-4"/>
        </w:rPr>
        <w:t> </w:t>
      </w:r>
      <w:r>
        <w:rPr>
          <w:spacing w:val="-2"/>
        </w:rPr>
        <w:t>ds.getConnection();</w:t>
      </w:r>
    </w:p>
    <w:p>
      <w:pPr>
        <w:pStyle w:val="BodyText"/>
        <w:ind w:left="1373"/>
      </w:pPr>
      <w:r>
        <w:rPr/>
        <w:t>}</w:t>
      </w:r>
      <w:r>
        <w:rPr>
          <w:spacing w:val="-5"/>
        </w:rPr>
        <w:t> </w:t>
      </w:r>
      <w:r>
        <w:rPr>
          <w:color w:val="214987"/>
        </w:rPr>
        <w:t>catch</w:t>
      </w:r>
      <w:r>
        <w:rPr>
          <w:color w:val="214987"/>
          <w:spacing w:val="-4"/>
        </w:rPr>
        <w:t> </w:t>
      </w:r>
      <w:r>
        <w:rPr/>
        <w:t>(SQLException</w:t>
      </w:r>
      <w:r>
        <w:rPr>
          <w:spacing w:val="-5"/>
        </w:rPr>
        <w:t> </w:t>
      </w:r>
      <w:r>
        <w:rPr/>
        <w:t>e)</w:t>
      </w:r>
      <w:r>
        <w:rPr>
          <w:spacing w:val="-4"/>
        </w:rPr>
        <w:t> </w:t>
      </w:r>
      <w:r>
        <w:rPr>
          <w:spacing w:val="-10"/>
        </w:rPr>
        <w:t>{</w:t>
      </w:r>
    </w:p>
    <w:p>
      <w:pPr>
        <w:pStyle w:val="BodyText"/>
        <w:ind w:left="1757"/>
      </w:pPr>
      <w:r>
        <w:rPr/>
        <w:t>System.out.printf(</w:t>
      </w:r>
      <w:r>
        <w:rPr>
          <w:color w:val="4F9905"/>
        </w:rPr>
        <w:t>"[buyGoods]</w:t>
      </w:r>
      <w:r>
        <w:rPr>
          <w:color w:val="4F9905"/>
          <w:spacing w:val="-7"/>
        </w:rPr>
        <w:t> </w:t>
      </w:r>
      <w:r>
        <w:rPr>
          <w:color w:val="4F9905"/>
        </w:rPr>
        <w:t>ERROR:</w:t>
      </w:r>
      <w:r>
        <w:rPr>
          <w:color w:val="4F9905"/>
          <w:spacing w:val="-4"/>
        </w:rPr>
        <w:t> </w:t>
      </w:r>
      <w:r>
        <w:rPr>
          <w:color w:val="4F9905"/>
        </w:rPr>
        <w:t>{</w:t>
      </w:r>
      <w:r>
        <w:rPr>
          <w:color w:val="4F9905"/>
          <w:spacing w:val="-4"/>
        </w:rPr>
        <w:t> </w:t>
      </w:r>
      <w:r>
        <w:rPr>
          <w:color w:val="4F9905"/>
        </w:rPr>
        <w:t>state</w:t>
      </w:r>
      <w:r>
        <w:rPr>
          <w:color w:val="4F9905"/>
          <w:spacing w:val="-4"/>
        </w:rPr>
        <w:t> </w:t>
      </w:r>
      <w:r>
        <w:rPr>
          <w:color w:val="4F9905"/>
        </w:rPr>
        <w:t>=&gt;</w:t>
      </w:r>
      <w:r>
        <w:rPr>
          <w:color w:val="4F9905"/>
          <w:spacing w:val="-4"/>
        </w:rPr>
        <w:t> </w:t>
      </w:r>
      <w:r>
        <w:rPr>
          <w:color w:val="4F9905"/>
        </w:rPr>
        <w:t>%s,</w:t>
      </w:r>
      <w:r>
        <w:rPr>
          <w:color w:val="4F9905"/>
          <w:spacing w:val="-4"/>
        </w:rPr>
        <w:t> </w:t>
      </w:r>
      <w:r>
        <w:rPr>
          <w:color w:val="4F9905"/>
        </w:rPr>
        <w:t>cause</w:t>
      </w:r>
      <w:r>
        <w:rPr>
          <w:color w:val="4F9905"/>
          <w:spacing w:val="-4"/>
        </w:rPr>
        <w:t> </w:t>
      </w:r>
      <w:r>
        <w:rPr>
          <w:color w:val="4F9905"/>
        </w:rPr>
        <w:t>=&gt;</w:t>
      </w:r>
      <w:r>
        <w:rPr>
          <w:color w:val="4F9905"/>
          <w:spacing w:val="-5"/>
        </w:rPr>
        <w:t> </w:t>
      </w:r>
      <w:r>
        <w:rPr>
          <w:color w:val="4F9905"/>
        </w:rPr>
        <w:t>%s,</w:t>
      </w:r>
      <w:r>
        <w:rPr>
          <w:color w:val="4F9905"/>
          <w:spacing w:val="-4"/>
        </w:rPr>
        <w:t> </w:t>
      </w:r>
      <w:r>
        <w:rPr>
          <w:color w:val="4F9905"/>
        </w:rPr>
        <w:t>message</w:t>
      </w:r>
      <w:r>
        <w:rPr>
          <w:color w:val="4F9905"/>
          <w:spacing w:val="-4"/>
        </w:rPr>
        <w:t> </w:t>
      </w:r>
      <w:r>
        <w:rPr>
          <w:color w:val="4F9905"/>
        </w:rPr>
        <w:t>=&gt;</w:t>
      </w:r>
      <w:r>
        <w:rPr>
          <w:color w:val="4F9905"/>
          <w:spacing w:val="-5"/>
        </w:rPr>
        <w:t> </w:t>
      </w:r>
      <w:r>
        <w:rPr>
          <w:color w:val="4F9905"/>
        </w:rPr>
        <w:t>%s</w:t>
      </w:r>
      <w:r>
        <w:rPr>
          <w:color w:val="4F9905"/>
          <w:spacing w:val="-4"/>
        </w:rPr>
        <w:t> </w:t>
      </w:r>
      <w:r>
        <w:rPr>
          <w:color w:val="4F9905"/>
          <w:spacing w:val="-5"/>
        </w:rPr>
        <w:t>}\</w:t>
      </w:r>
    </w:p>
    <w:p>
      <w:pPr>
        <w:spacing w:before="10"/>
        <w:ind w:left="2156" w:right="0" w:firstLine="0"/>
        <w:jc w:val="left"/>
        <w:rPr>
          <w:sz w:val="16"/>
        </w:rPr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18"/>
          <w:sz w:val="20"/>
        </w:rPr>
        <w:t> </w:t>
      </w:r>
      <w:r>
        <w:rPr>
          <w:color w:val="4F9905"/>
          <w:spacing w:val="-5"/>
          <w:sz w:val="16"/>
        </w:rPr>
        <w:t>n"</w:t>
      </w:r>
      <w:r>
        <w:rPr>
          <w:spacing w:val="-5"/>
          <w:sz w:val="16"/>
        </w:rPr>
        <w:t>,</w:t>
      </w:r>
    </w:p>
    <w:p>
      <w:pPr>
        <w:pStyle w:val="BodyText"/>
        <w:spacing w:line="261" w:lineRule="auto"/>
        <w:ind w:left="1757" w:right="3026" w:firstLine="768"/>
      </w:pPr>
      <w:r>
        <w:rPr/>
        <w:t>e.getSQLState(),</w:t>
      </w:r>
      <w:r>
        <w:rPr>
          <w:spacing w:val="-16"/>
        </w:rPr>
        <w:t> </w:t>
      </w:r>
      <w:r>
        <w:rPr/>
        <w:t>e.getCause(),</w:t>
      </w:r>
      <w:r>
        <w:rPr>
          <w:spacing w:val="-16"/>
        </w:rPr>
        <w:t> </w:t>
      </w:r>
      <w:r>
        <w:rPr/>
        <w:t>e.getMessage()); </w:t>
      </w:r>
      <w:r>
        <w:rPr>
          <w:spacing w:val="-2"/>
        </w:rPr>
        <w:t>e.printStackTrace();</w:t>
      </w:r>
    </w:p>
    <w:p>
      <w:pPr>
        <w:pStyle w:val="BodyText"/>
        <w:spacing w:before="0"/>
        <w:ind w:left="1757"/>
      </w:pPr>
      <w:r>
        <w:rPr>
          <w:color w:val="214987"/>
        </w:rPr>
        <w:t>return</w:t>
      </w:r>
      <w:r>
        <w:rPr>
          <w:color w:val="214987"/>
          <w:spacing w:val="-5"/>
        </w:rPr>
        <w:t> </w:t>
      </w:r>
      <w:r>
        <w:rPr>
          <w:spacing w:val="-2"/>
        </w:rPr>
        <w:t>effectPlayers;</w:t>
      </w:r>
    </w:p>
    <w:p>
      <w:pPr>
        <w:spacing w:before="24"/>
        <w:ind w:left="1373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1373"/>
      </w:pPr>
      <w:r>
        <w:rPr>
          <w:color w:val="214987"/>
        </w:rPr>
        <w:t>try</w:t>
      </w:r>
      <w:r>
        <w:rPr>
          <w:color w:val="214987"/>
          <w:spacing w:val="-2"/>
        </w:rPr>
        <w:t> </w:t>
      </w:r>
      <w:r>
        <w:rPr>
          <w:spacing w:val="-10"/>
        </w:rPr>
        <w:t>{</w:t>
      </w:r>
    </w:p>
    <w:p>
      <w:pPr>
        <w:pStyle w:val="BodyText"/>
        <w:ind w:left="1757"/>
      </w:pPr>
      <w:r>
        <w:rPr>
          <w:spacing w:val="-2"/>
        </w:rPr>
        <w:t>connection.setAutoCommit(</w:t>
      </w:r>
      <w:r>
        <w:rPr>
          <w:color w:val="214987"/>
          <w:spacing w:val="-2"/>
        </w:rPr>
        <w:t>false</w:t>
      </w:r>
      <w:r>
        <w:rPr>
          <w:spacing w:val="-2"/>
        </w:rPr>
        <w:t>);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1757"/>
      </w:pPr>
      <w:r>
        <w:rPr/>
        <w:t>PreparedStatement</w:t>
      </w:r>
      <w:r>
        <w:rPr>
          <w:spacing w:val="-12"/>
        </w:rPr>
        <w:t> </w:t>
      </w:r>
      <w:r>
        <w:rPr/>
        <w:t>playerQuery</w:t>
      </w:r>
      <w:r>
        <w:rPr>
          <w:spacing w:val="-11"/>
        </w:rPr>
        <w:t> </w:t>
      </w:r>
      <w:r>
        <w:rPr/>
        <w:t>=</w:t>
      </w:r>
      <w:r>
        <w:rPr>
          <w:spacing w:val="-10"/>
        </w:rPr>
        <w:t> </w:t>
      </w:r>
      <w:r>
        <w:rPr/>
        <w:t>connection.prepareStatement(</w:t>
      </w:r>
      <w:r>
        <w:rPr>
          <w:color w:val="4F9905"/>
        </w:rPr>
        <w:t>"SELECT</w:t>
      </w:r>
      <w:r>
        <w:rPr>
          <w:color w:val="4F9905"/>
          <w:spacing w:val="-11"/>
        </w:rPr>
        <w:t> </w:t>
      </w:r>
      <w:r>
        <w:rPr>
          <w:color w:val="4F9905"/>
        </w:rPr>
        <w:t>*</w:t>
      </w:r>
      <w:r>
        <w:rPr>
          <w:color w:val="4F9905"/>
          <w:spacing w:val="-10"/>
        </w:rPr>
        <w:t> </w:t>
      </w:r>
      <w:r>
        <w:rPr>
          <w:color w:val="4F9905"/>
        </w:rPr>
        <w:t>FROM</w:t>
      </w:r>
      <w:r>
        <w:rPr>
          <w:color w:val="4F9905"/>
          <w:spacing w:val="-10"/>
        </w:rPr>
        <w:t> </w:t>
      </w:r>
      <w:r>
        <w:rPr>
          <w:color w:val="4F9905"/>
          <w:spacing w:val="-2"/>
        </w:rPr>
        <w:t>player</w:t>
      </w:r>
    </w:p>
    <w:p>
      <w:pPr>
        <w:pStyle w:val="BodyText"/>
        <w:spacing w:before="11"/>
        <w:ind w:left="2156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42"/>
          <w:sz w:val="20"/>
        </w:rPr>
        <w:t>  </w:t>
      </w:r>
      <w:r>
        <w:rPr>
          <w:color w:val="4F9905"/>
        </w:rPr>
        <w:t>WHERE</w:t>
      </w:r>
      <w:r>
        <w:rPr>
          <w:color w:val="4F9905"/>
          <w:spacing w:val="-5"/>
        </w:rPr>
        <w:t> </w:t>
      </w:r>
      <w:r>
        <w:rPr>
          <w:color w:val="4F9905"/>
        </w:rPr>
        <w:t>id=?</w:t>
      </w:r>
      <w:r>
        <w:rPr>
          <w:color w:val="4F9905"/>
          <w:spacing w:val="-8"/>
        </w:rPr>
        <w:t> </w:t>
      </w:r>
      <w:r>
        <w:rPr>
          <w:color w:val="4F9905"/>
        </w:rPr>
        <w:t>OR</w:t>
      </w:r>
      <w:r>
        <w:rPr>
          <w:color w:val="4F9905"/>
          <w:spacing w:val="-7"/>
        </w:rPr>
        <w:t> </w:t>
      </w:r>
      <w:r>
        <w:rPr>
          <w:color w:val="4F9905"/>
        </w:rPr>
        <w:t>id=?</w:t>
      </w:r>
      <w:r>
        <w:rPr>
          <w:color w:val="4F9905"/>
          <w:spacing w:val="-7"/>
        </w:rPr>
        <w:t> </w:t>
      </w:r>
      <w:r>
        <w:rPr>
          <w:color w:val="4F9905"/>
        </w:rPr>
        <w:t>FOR</w:t>
      </w:r>
      <w:r>
        <w:rPr>
          <w:color w:val="4F9905"/>
          <w:spacing w:val="-6"/>
        </w:rPr>
        <w:t> </w:t>
      </w:r>
      <w:r>
        <w:rPr>
          <w:color w:val="4F9905"/>
          <w:spacing w:val="-2"/>
        </w:rPr>
        <w:t>UPDATE"</w:t>
      </w:r>
      <w:r>
        <w:rPr>
          <w:spacing w:val="-2"/>
        </w:rPr>
        <w:t>);</w:t>
      </w:r>
    </w:p>
    <w:p>
      <w:pPr>
        <w:pStyle w:val="BodyText"/>
        <w:spacing w:line="261" w:lineRule="auto"/>
        <w:ind w:left="1757" w:right="4245"/>
      </w:pPr>
      <w:r>
        <w:rPr/>
        <w:t>playerQuery.setString(1,</w:t>
      </w:r>
      <w:r>
        <w:rPr>
          <w:spacing w:val="-26"/>
        </w:rPr>
        <w:t> </w:t>
      </w:r>
      <w:r>
        <w:rPr/>
        <w:t>sellId); playerQuery.setString(2, buyId); </w:t>
      </w:r>
      <w:r>
        <w:rPr>
          <w:spacing w:val="-2"/>
        </w:rPr>
        <w:t>playerQuery.execute();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line="261" w:lineRule="auto" w:before="62"/>
        <w:ind w:left="1757" w:right="6438"/>
      </w:pPr>
      <w:r>
        <w:rPr/>
        <w:t>PlayerBean</w:t>
      </w:r>
      <w:r>
        <w:rPr>
          <w:spacing w:val="-12"/>
        </w:rPr>
        <w:t> </w:t>
      </w:r>
      <w:r>
        <w:rPr/>
        <w:t>sellPlayer</w:t>
      </w:r>
      <w:r>
        <w:rPr>
          <w:spacing w:val="-12"/>
        </w:rPr>
        <w:t> </w:t>
      </w:r>
      <w:r>
        <w:rPr/>
        <w:t>=</w:t>
      </w:r>
      <w:r>
        <w:rPr>
          <w:spacing w:val="-11"/>
        </w:rPr>
        <w:t> </w:t>
      </w:r>
      <w:r>
        <w:rPr>
          <w:color w:val="214987"/>
        </w:rPr>
        <w:t>null</w:t>
      </w:r>
      <w:r>
        <w:rPr/>
        <w:t>; PlayerBean buyPlayer = </w:t>
      </w:r>
      <w:r>
        <w:rPr>
          <w:color w:val="214987"/>
        </w:rPr>
        <w:t>null</w:t>
      </w:r>
      <w:r>
        <w:rPr/>
        <w:t>;</w:t>
      </w:r>
    </w:p>
    <w:p>
      <w:pPr>
        <w:spacing w:after="0" w:line="261" w:lineRule="auto"/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line="261" w:lineRule="auto" w:before="92"/>
        <w:ind w:left="1757" w:right="3290"/>
      </w:pPr>
      <w:r>
        <w:rPr/>
        <w:pict>
          <v:group style="position:absolute;margin-left:68.611pt;margin-top:72pt;width:.4pt;height:645.6pt;mso-position-horizontal-relative:page;mso-position-vertical-relative:page;z-index:15774208" id="docshapegroup195" coordorigin="1372,1440" coordsize="8,12912">
            <v:shape style="position:absolute;left:1376;top:1440;width:2;height:9469" id="docshape196" coordorigin="1376,1440" coordsize="0,9469" path="m1376,1727l1376,1440m1376,2014l1376,1727m1376,2301l1376,2014m1376,2588l1376,2301m1376,2875l1376,2588m1376,3162l1376,2875m1376,3448l1376,3162m1376,3735l1376,3448m1376,4022l1376,3735m1376,4309l1376,4022m1376,4596l1376,4309m1376,4883l1376,4596m1376,5170l1376,4883m1376,5457l1376,5170m1376,5744l1376,5457m1376,6031l1376,5744m1376,6318l1376,6031m1376,6605l1376,6318m1376,6892l1376,6605m1376,7178l1376,6892m1376,7465l1376,7178m1376,7752l1376,7465m1376,8039l1376,7752m1376,8326l1376,8039m1376,8613l1376,8326m1376,8900l1376,8613m1376,9187l1376,8900m1376,9474l1376,9187m1376,9761l1376,9474m1376,10048l1376,9761m1376,10335l1376,10048m1376,10622l1376,10335m1376,10908l1376,10622e" filled="false" stroked="true" strokeweight=".398pt" strokecolor="#000000">
              <v:path arrowok="t"/>
              <v:stroke dashstyle="solid"/>
            </v:shape>
            <v:line style="position:absolute" from="1376,11195" to="1376,10908" stroked="true" strokeweight=".398pt" strokecolor="#4f9905">
              <v:stroke dashstyle="solid"/>
            </v:line>
            <v:shape style="position:absolute;left:1376;top:11195;width:2;height:3157" id="docshape197" coordorigin="1376,11195" coordsize="0,3157" path="m1376,11482l1376,11195m1376,11769l1376,11482m1376,12056l1376,11769m1376,12343l1376,12056m1376,12630l1376,12343m1376,12917l1376,12630m1376,13204l1376,12917m1376,13491l1376,13204m1376,13778l1376,13491m1376,14065l1376,13778m1376,14352l1376,14065e" filled="false" stroked="true" strokeweight=".398pt" strokecolor="#000000">
              <v:path arrowok="t"/>
              <v:stroke dashstyle="solid"/>
            </v:shape>
            <w10:wrap type="none"/>
          </v:group>
        </w:pict>
      </w:r>
      <w:r>
        <w:rPr/>
        <w:pict>
          <v:group style="position:absolute;margin-left:542.991028pt;margin-top:72pt;width:.4pt;height:645.6pt;mso-position-horizontal-relative:page;mso-position-vertical-relative:page;z-index:15774720" id="docshapegroup198" coordorigin="10860,1440" coordsize="8,12912">
            <v:shape style="position:absolute;left:10863;top:1440;width:2;height:9469" id="docshape199" coordorigin="10864,1440" coordsize="0,9469" path="m10864,1727l10864,1440m10864,2014l10864,1727m10864,2301l10864,2014m10864,2588l10864,2301m10864,2875l10864,2588m10864,3162l10864,2875m10864,3448l10864,3162m10864,3735l10864,3448m10864,4022l10864,3735m10864,4309l10864,4022m10864,4596l10864,4309m10864,4883l10864,4596m10864,5170l10864,4883m10864,5457l10864,5170m10864,5744l10864,5457m10864,6031l10864,5744m10864,6318l10864,6031m10864,6605l10864,6318m10864,6892l10864,6605m10864,7178l10864,6892m10864,7465l10864,7178m10864,7752l10864,7465m10864,8039l10864,7752m10864,8326l10864,8039m10864,8613l10864,8326m10864,8900l10864,8613m10864,9187l10864,8900m10864,9474l10864,9187m10864,9761l10864,9474m10864,10048l10864,9761m10864,10335l10864,10048m10864,10622l10864,10335m10864,10908l10864,10622e" filled="false" stroked="true" strokeweight=".398pt" strokecolor="#000000">
              <v:path arrowok="t"/>
              <v:stroke dashstyle="solid"/>
            </v:shape>
            <v:line style="position:absolute" from="10864,11195" to="10864,10908" stroked="true" strokeweight=".398pt" strokecolor="#4f9905">
              <v:stroke dashstyle="solid"/>
            </v:line>
            <v:shape style="position:absolute;left:10863;top:11195;width:2;height:3157" id="docshape200" coordorigin="10864,11195" coordsize="0,3157" path="m10864,11482l10864,11195m10864,11769l10864,11482m10864,12056l10864,11769m10864,12343l10864,12056m10864,12630l10864,12343m10864,12917l10864,12630m10864,13204l10864,12917m10864,13491l10864,13204m10864,13778l10864,13491m10864,14065l10864,13778m10864,14352l10864,14065e" filled="false" stroked="true" strokeweight=".398pt" strokecolor="#000000">
              <v:path arrowok="t"/>
              <v:stroke dashstyle="solid"/>
            </v:shape>
            <w10:wrap type="none"/>
          </v:group>
        </w:pict>
      </w:r>
      <w:r>
        <w:rPr/>
        <w:t>ResultSet</w:t>
      </w:r>
      <w:r>
        <w:rPr>
          <w:spacing w:val="-11"/>
        </w:rPr>
        <w:t> </w:t>
      </w:r>
      <w:r>
        <w:rPr/>
        <w:t>playerQueryResultSet</w:t>
      </w:r>
      <w:r>
        <w:rPr>
          <w:spacing w:val="-11"/>
        </w:rPr>
        <w:t> </w:t>
      </w:r>
      <w:r>
        <w:rPr/>
        <w:t>=</w:t>
      </w:r>
      <w:r>
        <w:rPr>
          <w:spacing w:val="-11"/>
        </w:rPr>
        <w:t> </w:t>
      </w:r>
      <w:r>
        <w:rPr/>
        <w:t>playerQuery.getResultSet(); </w:t>
      </w:r>
      <w:r>
        <w:rPr>
          <w:color w:val="214987"/>
        </w:rPr>
        <w:t>while </w:t>
      </w:r>
      <w:r>
        <w:rPr/>
        <w:t>(playerQueryResultSet.next()) {</w:t>
      </w:r>
    </w:p>
    <w:p>
      <w:pPr>
        <w:pStyle w:val="BodyText"/>
        <w:spacing w:line="261" w:lineRule="auto" w:before="1"/>
        <w:ind w:left="2911" w:right="3026" w:hanging="769"/>
      </w:pPr>
      <w:r>
        <w:rPr/>
        <w:t>PlayerBean player =</w:t>
      </w:r>
      <w:r>
        <w:rPr>
          <w:spacing w:val="80"/>
        </w:rPr>
        <w:t> </w:t>
      </w:r>
      <w:r>
        <w:rPr>
          <w:color w:val="214987"/>
        </w:rPr>
        <w:t>new </w:t>
      </w:r>
      <w:r>
        <w:rPr/>
        <w:t>PlayerBean( </w:t>
      </w:r>
      <w:r>
        <w:rPr>
          <w:spacing w:val="-2"/>
        </w:rPr>
        <w:t>playerQueryResultSet.getString(</w:t>
      </w:r>
      <w:r>
        <w:rPr>
          <w:color w:val="4F9905"/>
          <w:spacing w:val="-2"/>
        </w:rPr>
        <w:t>"id"</w:t>
      </w:r>
      <w:r>
        <w:rPr>
          <w:spacing w:val="-2"/>
        </w:rPr>
        <w:t>), playerQueryResultSet.getInt(</w:t>
      </w:r>
      <w:r>
        <w:rPr>
          <w:color w:val="4F9905"/>
          <w:spacing w:val="-2"/>
        </w:rPr>
        <w:t>"coins"</w:t>
      </w:r>
      <w:r>
        <w:rPr>
          <w:spacing w:val="-2"/>
        </w:rPr>
        <w:t>), playerQueryResultSet.getInt(</w:t>
      </w:r>
      <w:r>
        <w:rPr>
          <w:color w:val="4F9905"/>
          <w:spacing w:val="-2"/>
        </w:rPr>
        <w:t>"goods"</w:t>
      </w:r>
      <w:r>
        <w:rPr>
          <w:spacing w:val="-2"/>
        </w:rPr>
        <w:t>)</w:t>
      </w:r>
    </w:p>
    <w:p>
      <w:pPr>
        <w:spacing w:before="1"/>
        <w:ind w:left="2142" w:right="0" w:firstLine="0"/>
        <w:jc w:val="left"/>
        <w:rPr>
          <w:sz w:val="16"/>
        </w:rPr>
      </w:pPr>
      <w:r>
        <w:rPr>
          <w:spacing w:val="-5"/>
          <w:sz w:val="16"/>
        </w:rPr>
        <w:t>);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tabs>
          <w:tab w:pos="5890" w:val="left" w:leader="none"/>
        </w:tabs>
        <w:spacing w:line="261" w:lineRule="auto" w:before="63"/>
        <w:ind w:left="2142" w:right="1956"/>
      </w:pPr>
      <w:r>
        <w:rPr>
          <w:spacing w:val="-2"/>
        </w:rPr>
        <w:t>System.out.println(</w:t>
      </w:r>
      <w:r>
        <w:rPr>
          <w:color w:val="4F9905"/>
          <w:spacing w:val="-2"/>
        </w:rPr>
        <w:t>"\n[buyGoods]:\n</w:t>
      </w:r>
      <w:r>
        <w:rPr>
          <w:color w:val="4F9905"/>
        </w:rPr>
        <w:tab/>
        <w:t>'check</w:t>
      </w:r>
      <w:r>
        <w:rPr>
          <w:color w:val="4F9905"/>
          <w:spacing w:val="-9"/>
        </w:rPr>
        <w:t> </w:t>
      </w:r>
      <w:r>
        <w:rPr>
          <w:color w:val="4F9905"/>
        </w:rPr>
        <w:t>goods</w:t>
      </w:r>
      <w:r>
        <w:rPr>
          <w:color w:val="4F9905"/>
          <w:spacing w:val="-9"/>
        </w:rPr>
        <w:t> </w:t>
      </w:r>
      <w:r>
        <w:rPr>
          <w:color w:val="4F9905"/>
        </w:rPr>
        <w:t>and</w:t>
      </w:r>
      <w:r>
        <w:rPr>
          <w:color w:val="4F9905"/>
          <w:spacing w:val="-9"/>
        </w:rPr>
        <w:t> </w:t>
      </w:r>
      <w:r>
        <w:rPr>
          <w:color w:val="4F9905"/>
        </w:rPr>
        <w:t>coins</w:t>
      </w:r>
      <w:r>
        <w:rPr>
          <w:color w:val="4F9905"/>
          <w:spacing w:val="-9"/>
        </w:rPr>
        <w:t> </w:t>
      </w:r>
      <w:r>
        <w:rPr>
          <w:color w:val="4F9905"/>
        </w:rPr>
        <w:t>enough'"</w:t>
      </w:r>
      <w:r>
        <w:rPr/>
        <w:t>); </w:t>
      </w:r>
      <w:r>
        <w:rPr>
          <w:spacing w:val="-2"/>
        </w:rPr>
        <w:t>System.out.println(player);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line="261" w:lineRule="auto" w:before="62"/>
        <w:ind w:left="2526" w:right="5094" w:hanging="385"/>
      </w:pPr>
      <w:r>
        <w:rPr>
          <w:color w:val="214987"/>
        </w:rPr>
        <w:t>if</w:t>
      </w:r>
      <w:r>
        <w:rPr>
          <w:color w:val="214987"/>
          <w:spacing w:val="-17"/>
        </w:rPr>
        <w:t> </w:t>
      </w:r>
      <w:r>
        <w:rPr/>
        <w:t>(sellId.equals(player.getId()))</w:t>
      </w:r>
      <w:r>
        <w:rPr>
          <w:spacing w:val="-18"/>
        </w:rPr>
        <w:t> </w:t>
      </w:r>
      <w:r>
        <w:rPr/>
        <w:t>{ sellPlayer = player;</w:t>
      </w:r>
    </w:p>
    <w:p>
      <w:pPr>
        <w:pStyle w:val="BodyText"/>
        <w:spacing w:before="1"/>
        <w:ind w:left="2142"/>
      </w:pPr>
      <w:r>
        <w:rPr/>
        <w:t>}</w:t>
      </w:r>
      <w:r>
        <w:rPr>
          <w:spacing w:val="-2"/>
        </w:rPr>
        <w:t> </w:t>
      </w:r>
      <w:r>
        <w:rPr>
          <w:color w:val="214987"/>
        </w:rPr>
        <w:t>else</w:t>
      </w:r>
      <w:r>
        <w:rPr>
          <w:color w:val="214987"/>
          <w:spacing w:val="-1"/>
        </w:rPr>
        <w:t> </w:t>
      </w:r>
      <w:r>
        <w:rPr>
          <w:spacing w:val="-10"/>
        </w:rPr>
        <w:t>{</w:t>
      </w:r>
    </w:p>
    <w:p>
      <w:pPr>
        <w:pStyle w:val="BodyText"/>
        <w:ind w:left="2526"/>
      </w:pPr>
      <w:r>
        <w:rPr/>
        <w:t>buyPlayer</w:t>
      </w:r>
      <w:r>
        <w:rPr>
          <w:spacing w:val="-5"/>
        </w:rPr>
        <w:t> </w:t>
      </w:r>
      <w:r>
        <w:rPr/>
        <w:t>=</w:t>
      </w:r>
      <w:r>
        <w:rPr>
          <w:spacing w:val="-4"/>
        </w:rPr>
        <w:t> </w:t>
      </w:r>
      <w:r>
        <w:rPr>
          <w:spacing w:val="-2"/>
        </w:rPr>
        <w:t>player;</w:t>
      </w:r>
    </w:p>
    <w:p>
      <w:pPr>
        <w:spacing w:before="24"/>
        <w:ind w:left="2142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spacing w:before="24"/>
        <w:ind w:left="1757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line="261" w:lineRule="auto" w:before="63"/>
        <w:ind w:left="2142" w:right="4508" w:hanging="385"/>
      </w:pPr>
      <w:r>
        <w:rPr>
          <w:color w:val="214987"/>
        </w:rPr>
        <w:t>if </w:t>
      </w:r>
      <w:r>
        <w:rPr/>
        <w:t>(sellPlayer == </w:t>
      </w:r>
      <w:r>
        <w:rPr>
          <w:color w:val="214987"/>
        </w:rPr>
        <w:t>null </w:t>
      </w:r>
      <w:r>
        <w:rPr/>
        <w:t>|| buyPlayer == </w:t>
      </w:r>
      <w:r>
        <w:rPr>
          <w:color w:val="214987"/>
        </w:rPr>
        <w:t>null</w:t>
      </w:r>
      <w:r>
        <w:rPr/>
        <w:t>) { </w:t>
      </w:r>
      <w:r>
        <w:rPr>
          <w:color w:val="214987"/>
        </w:rPr>
        <w:t>throw</w:t>
      </w:r>
      <w:r>
        <w:rPr>
          <w:color w:val="214987"/>
          <w:spacing w:val="-9"/>
        </w:rPr>
        <w:t> </w:t>
      </w:r>
      <w:r>
        <w:rPr>
          <w:color w:val="214987"/>
        </w:rPr>
        <w:t>new</w:t>
      </w:r>
      <w:r>
        <w:rPr>
          <w:color w:val="214987"/>
          <w:spacing w:val="-9"/>
        </w:rPr>
        <w:t> </w:t>
      </w:r>
      <w:r>
        <w:rPr/>
        <w:t>SQLException(</w:t>
      </w:r>
      <w:r>
        <w:rPr>
          <w:color w:val="4F9905"/>
        </w:rPr>
        <w:t>"player</w:t>
      </w:r>
      <w:r>
        <w:rPr>
          <w:color w:val="4F9905"/>
          <w:spacing w:val="-9"/>
        </w:rPr>
        <w:t> </w:t>
      </w:r>
      <w:r>
        <w:rPr>
          <w:color w:val="4F9905"/>
        </w:rPr>
        <w:t>not</w:t>
      </w:r>
      <w:r>
        <w:rPr>
          <w:color w:val="4F9905"/>
          <w:spacing w:val="-9"/>
        </w:rPr>
        <w:t> </w:t>
      </w:r>
      <w:r>
        <w:rPr>
          <w:color w:val="4F9905"/>
        </w:rPr>
        <w:t>exist."</w:t>
      </w:r>
      <w:r>
        <w:rPr/>
        <w:t>);</w:t>
      </w:r>
    </w:p>
    <w:p>
      <w:pPr>
        <w:spacing w:before="0"/>
        <w:ind w:left="1757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288" w:right="2985"/>
        <w:jc w:val="center"/>
      </w:pPr>
      <w:r>
        <w:rPr>
          <w:color w:val="214987"/>
        </w:rPr>
        <w:t>if</w:t>
      </w:r>
      <w:r>
        <w:rPr>
          <w:color w:val="214987"/>
          <w:spacing w:val="-14"/>
        </w:rPr>
        <w:t> </w:t>
      </w:r>
      <w:r>
        <w:rPr/>
        <w:t>(sellPlayer.getGoods().compareTo(amount)</w:t>
      </w:r>
      <w:r>
        <w:rPr>
          <w:spacing w:val="-11"/>
        </w:rPr>
        <w:t> </w:t>
      </w:r>
      <w:r>
        <w:rPr/>
        <w:t>&lt;</w:t>
      </w:r>
      <w:r>
        <w:rPr>
          <w:spacing w:val="-10"/>
        </w:rPr>
        <w:t> </w:t>
      </w:r>
      <w:r>
        <w:rPr/>
        <w:t>0)</w:t>
      </w:r>
      <w:r>
        <w:rPr>
          <w:spacing w:val="-10"/>
        </w:rPr>
        <w:t> {</w:t>
      </w:r>
    </w:p>
    <w:p>
      <w:pPr>
        <w:pStyle w:val="BodyText"/>
        <w:ind w:left="402" w:right="218"/>
        <w:jc w:val="center"/>
      </w:pPr>
      <w:r>
        <w:rPr>
          <w:color w:val="214987"/>
        </w:rPr>
        <w:t>throw</w:t>
      </w:r>
      <w:r>
        <w:rPr>
          <w:color w:val="214987"/>
          <w:spacing w:val="-9"/>
        </w:rPr>
        <w:t> </w:t>
      </w:r>
      <w:r>
        <w:rPr>
          <w:color w:val="214987"/>
        </w:rPr>
        <w:t>new</w:t>
      </w:r>
      <w:r>
        <w:rPr>
          <w:color w:val="214987"/>
          <w:spacing w:val="-7"/>
        </w:rPr>
        <w:t> </w:t>
      </w:r>
      <w:r>
        <w:rPr/>
        <w:t>SQLException(String.format(</w:t>
      </w:r>
      <w:r>
        <w:rPr>
          <w:color w:val="4F9905"/>
        </w:rPr>
        <w:t>"sell</w:t>
      </w:r>
      <w:r>
        <w:rPr>
          <w:color w:val="4F9905"/>
          <w:spacing w:val="-7"/>
        </w:rPr>
        <w:t> </w:t>
      </w:r>
      <w:r>
        <w:rPr>
          <w:color w:val="4F9905"/>
        </w:rPr>
        <w:t>player</w:t>
      </w:r>
      <w:r>
        <w:rPr>
          <w:color w:val="4F9905"/>
          <w:spacing w:val="-7"/>
        </w:rPr>
        <w:t> </w:t>
      </w:r>
      <w:r>
        <w:rPr>
          <w:color w:val="4F9905"/>
        </w:rPr>
        <w:t>%s</w:t>
      </w:r>
      <w:r>
        <w:rPr>
          <w:color w:val="4F9905"/>
          <w:spacing w:val="-6"/>
        </w:rPr>
        <w:t> </w:t>
      </w:r>
      <w:r>
        <w:rPr>
          <w:color w:val="4F9905"/>
        </w:rPr>
        <w:t>goods</w:t>
      </w:r>
      <w:r>
        <w:rPr>
          <w:color w:val="4F9905"/>
          <w:spacing w:val="-7"/>
        </w:rPr>
        <w:t> </w:t>
      </w:r>
      <w:r>
        <w:rPr>
          <w:color w:val="4F9905"/>
        </w:rPr>
        <w:t>not</w:t>
      </w:r>
      <w:r>
        <w:rPr>
          <w:color w:val="4F9905"/>
          <w:spacing w:val="-6"/>
        </w:rPr>
        <w:t> </w:t>
      </w:r>
      <w:r>
        <w:rPr>
          <w:color w:val="4F9905"/>
          <w:spacing w:val="-2"/>
        </w:rPr>
        <w:t>enough."</w:t>
      </w:r>
      <w:r>
        <w:rPr>
          <w:spacing w:val="-2"/>
        </w:rPr>
        <w:t>,</w:t>
      </w:r>
    </w:p>
    <w:p>
      <w:pPr>
        <w:spacing w:before="11"/>
        <w:ind w:left="402" w:right="5156" w:firstLine="0"/>
        <w:jc w:val="center"/>
        <w:rPr>
          <w:sz w:val="16"/>
        </w:rPr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18"/>
          <w:sz w:val="20"/>
        </w:rPr>
        <w:t> </w:t>
      </w:r>
      <w:r>
        <w:rPr>
          <w:spacing w:val="-2"/>
          <w:sz w:val="16"/>
        </w:rPr>
        <w:t>sellId));</w:t>
      </w:r>
    </w:p>
    <w:p>
      <w:pPr>
        <w:spacing w:before="24"/>
        <w:ind w:left="1757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before="63"/>
        <w:ind w:left="1757"/>
      </w:pPr>
      <w:r>
        <w:rPr>
          <w:color w:val="214987"/>
        </w:rPr>
        <w:t>if</w:t>
      </w:r>
      <w:r>
        <w:rPr>
          <w:color w:val="214987"/>
          <w:spacing w:val="-13"/>
        </w:rPr>
        <w:t> </w:t>
      </w:r>
      <w:r>
        <w:rPr/>
        <w:t>(buyPlayer.getCoins().compareTo(price)</w:t>
      </w:r>
      <w:r>
        <w:rPr>
          <w:spacing w:val="-11"/>
        </w:rPr>
        <w:t> </w:t>
      </w:r>
      <w:r>
        <w:rPr/>
        <w:t>&lt;</w:t>
      </w:r>
      <w:r>
        <w:rPr>
          <w:spacing w:val="-10"/>
        </w:rPr>
        <w:t> </w:t>
      </w:r>
      <w:r>
        <w:rPr/>
        <w:t>0)</w:t>
      </w:r>
      <w:r>
        <w:rPr>
          <w:spacing w:val="-9"/>
        </w:rPr>
        <w:t> </w:t>
      </w:r>
      <w:r>
        <w:rPr>
          <w:spacing w:val="-10"/>
        </w:rPr>
        <w:t>{</w:t>
      </w:r>
    </w:p>
    <w:p>
      <w:pPr>
        <w:pStyle w:val="BodyText"/>
        <w:spacing w:before="23"/>
        <w:ind w:left="2142"/>
      </w:pPr>
      <w:r>
        <w:rPr>
          <w:color w:val="214987"/>
        </w:rPr>
        <w:t>throw</w:t>
      </w:r>
      <w:r>
        <w:rPr>
          <w:color w:val="214987"/>
          <w:spacing w:val="-7"/>
        </w:rPr>
        <w:t> </w:t>
      </w:r>
      <w:r>
        <w:rPr>
          <w:color w:val="214987"/>
        </w:rPr>
        <w:t>new</w:t>
      </w:r>
      <w:r>
        <w:rPr>
          <w:color w:val="214987"/>
          <w:spacing w:val="-7"/>
        </w:rPr>
        <w:t> </w:t>
      </w:r>
      <w:r>
        <w:rPr/>
        <w:t>SQLException(String.format(</w:t>
      </w:r>
      <w:r>
        <w:rPr>
          <w:color w:val="4F9905"/>
        </w:rPr>
        <w:t>"buy</w:t>
      </w:r>
      <w:r>
        <w:rPr>
          <w:color w:val="4F9905"/>
          <w:spacing w:val="-6"/>
        </w:rPr>
        <w:t> </w:t>
      </w:r>
      <w:r>
        <w:rPr>
          <w:color w:val="4F9905"/>
        </w:rPr>
        <w:t>player</w:t>
      </w:r>
      <w:r>
        <w:rPr>
          <w:color w:val="4F9905"/>
          <w:spacing w:val="-7"/>
        </w:rPr>
        <w:t> </w:t>
      </w:r>
      <w:r>
        <w:rPr>
          <w:color w:val="4F9905"/>
        </w:rPr>
        <w:t>%s</w:t>
      </w:r>
      <w:r>
        <w:rPr>
          <w:color w:val="4F9905"/>
          <w:spacing w:val="-7"/>
        </w:rPr>
        <w:t> </w:t>
      </w:r>
      <w:r>
        <w:rPr>
          <w:color w:val="4F9905"/>
        </w:rPr>
        <w:t>coins</w:t>
      </w:r>
      <w:r>
        <w:rPr>
          <w:color w:val="4F9905"/>
          <w:spacing w:val="-6"/>
        </w:rPr>
        <w:t> </w:t>
      </w:r>
      <w:r>
        <w:rPr>
          <w:color w:val="4F9905"/>
        </w:rPr>
        <w:t>not</w:t>
      </w:r>
      <w:r>
        <w:rPr>
          <w:color w:val="4F9905"/>
          <w:spacing w:val="-7"/>
        </w:rPr>
        <w:t> </w:t>
      </w:r>
      <w:r>
        <w:rPr>
          <w:color w:val="4F9905"/>
        </w:rPr>
        <w:t>enough."</w:t>
      </w:r>
      <w:r>
        <w:rPr/>
        <w:t>,</w:t>
      </w:r>
      <w:r>
        <w:rPr>
          <w:spacing w:val="-6"/>
        </w:rPr>
        <w:t> </w:t>
      </w:r>
      <w:r>
        <w:rPr>
          <w:spacing w:val="-2"/>
        </w:rPr>
        <w:t>buyId</w:t>
      </w:r>
    </w:p>
    <w:p>
      <w:pPr>
        <w:spacing w:before="11"/>
        <w:ind w:left="2540" w:right="0" w:firstLine="0"/>
        <w:jc w:val="left"/>
        <w:rPr>
          <w:sz w:val="16"/>
        </w:rPr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18"/>
          <w:sz w:val="20"/>
        </w:rPr>
        <w:t> </w:t>
      </w:r>
      <w:r>
        <w:rPr>
          <w:spacing w:val="-5"/>
          <w:sz w:val="16"/>
        </w:rPr>
        <w:t>));</w:t>
      </w:r>
    </w:p>
    <w:p>
      <w:pPr>
        <w:spacing w:before="24"/>
        <w:ind w:left="1757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before="63"/>
        <w:ind w:left="1757"/>
      </w:pPr>
      <w:r>
        <w:rPr/>
        <w:t>PreparedStatement</w:t>
      </w:r>
      <w:r>
        <w:rPr>
          <w:spacing w:val="-12"/>
        </w:rPr>
        <w:t> </w:t>
      </w:r>
      <w:r>
        <w:rPr/>
        <w:t>transfer</w:t>
      </w:r>
      <w:r>
        <w:rPr>
          <w:spacing w:val="-11"/>
        </w:rPr>
        <w:t> </w:t>
      </w:r>
      <w:r>
        <w:rPr/>
        <w:t>=</w:t>
      </w:r>
      <w:r>
        <w:rPr>
          <w:spacing w:val="-11"/>
        </w:rPr>
        <w:t> </w:t>
      </w:r>
      <w:r>
        <w:rPr/>
        <w:t>connection.prepareStatement(</w:t>
      </w:r>
      <w:r>
        <w:rPr>
          <w:color w:val="4F9905"/>
        </w:rPr>
        <w:t>"UPDATE</w:t>
      </w:r>
      <w:r>
        <w:rPr>
          <w:color w:val="4F9905"/>
          <w:spacing w:val="-10"/>
        </w:rPr>
        <w:t> </w:t>
      </w:r>
      <w:r>
        <w:rPr>
          <w:color w:val="4F9905"/>
        </w:rPr>
        <w:t>player</w:t>
      </w:r>
      <w:r>
        <w:rPr>
          <w:color w:val="4F9905"/>
          <w:spacing w:val="-11"/>
        </w:rPr>
        <w:t> </w:t>
      </w:r>
      <w:r>
        <w:rPr>
          <w:color w:val="4F9905"/>
        </w:rPr>
        <w:t>set</w:t>
      </w:r>
      <w:r>
        <w:rPr>
          <w:color w:val="4F9905"/>
          <w:spacing w:val="-10"/>
        </w:rPr>
        <w:t> </w:t>
      </w:r>
      <w:r>
        <w:rPr>
          <w:color w:val="4F9905"/>
          <w:spacing w:val="-2"/>
        </w:rPr>
        <w:t>goods</w:t>
      </w:r>
    </w:p>
    <w:p>
      <w:pPr>
        <w:pStyle w:val="BodyText"/>
        <w:spacing w:line="261" w:lineRule="auto" w:before="10"/>
        <w:ind w:left="1757" w:right="3026" w:firstLine="398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80"/>
          <w:w w:val="150"/>
          <w:sz w:val="20"/>
        </w:rPr>
        <w:t> </w:t>
      </w:r>
      <w:r>
        <w:rPr>
          <w:color w:val="4F9905"/>
        </w:rPr>
        <w:t>=</w:t>
      </w:r>
      <w:r>
        <w:rPr>
          <w:color w:val="4F9905"/>
          <w:spacing w:val="-6"/>
        </w:rPr>
        <w:t> </w:t>
      </w:r>
      <w:r>
        <w:rPr>
          <w:color w:val="4F9905"/>
        </w:rPr>
        <w:t>goods</w:t>
      </w:r>
      <w:r>
        <w:rPr>
          <w:color w:val="4F9905"/>
          <w:spacing w:val="-6"/>
        </w:rPr>
        <w:t> </w:t>
      </w:r>
      <w:r>
        <w:rPr>
          <w:color w:val="4F9905"/>
        </w:rPr>
        <w:t>+</w:t>
      </w:r>
      <w:r>
        <w:rPr>
          <w:color w:val="4F9905"/>
          <w:spacing w:val="-6"/>
        </w:rPr>
        <w:t> </w:t>
      </w:r>
      <w:r>
        <w:rPr>
          <w:color w:val="4F9905"/>
        </w:rPr>
        <w:t>?,</w:t>
      </w:r>
      <w:r>
        <w:rPr>
          <w:color w:val="4F9905"/>
          <w:spacing w:val="-7"/>
        </w:rPr>
        <w:t> </w:t>
      </w:r>
      <w:r>
        <w:rPr>
          <w:color w:val="4F9905"/>
        </w:rPr>
        <w:t>coins</w:t>
      </w:r>
      <w:r>
        <w:rPr>
          <w:color w:val="4F9905"/>
          <w:spacing w:val="-6"/>
        </w:rPr>
        <w:t> </w:t>
      </w:r>
      <w:r>
        <w:rPr>
          <w:color w:val="4F9905"/>
        </w:rPr>
        <w:t>=</w:t>
      </w:r>
      <w:r>
        <w:rPr>
          <w:color w:val="4F9905"/>
          <w:spacing w:val="-6"/>
        </w:rPr>
        <w:t> </w:t>
      </w:r>
      <w:r>
        <w:rPr>
          <w:color w:val="4F9905"/>
        </w:rPr>
        <w:t>coins</w:t>
      </w:r>
      <w:r>
        <w:rPr>
          <w:color w:val="4F9905"/>
          <w:spacing w:val="-6"/>
        </w:rPr>
        <w:t> </w:t>
      </w:r>
      <w:r>
        <w:rPr>
          <w:color w:val="4F9905"/>
        </w:rPr>
        <w:t>+</w:t>
      </w:r>
      <w:r>
        <w:rPr>
          <w:color w:val="4F9905"/>
          <w:spacing w:val="-6"/>
        </w:rPr>
        <w:t> </w:t>
      </w:r>
      <w:r>
        <w:rPr>
          <w:color w:val="4F9905"/>
        </w:rPr>
        <w:t>?</w:t>
      </w:r>
      <w:r>
        <w:rPr>
          <w:color w:val="4F9905"/>
          <w:spacing w:val="-6"/>
        </w:rPr>
        <w:t> </w:t>
      </w:r>
      <w:r>
        <w:rPr>
          <w:color w:val="4F9905"/>
        </w:rPr>
        <w:t>WHERE</w:t>
      </w:r>
      <w:r>
        <w:rPr>
          <w:color w:val="4F9905"/>
          <w:spacing w:val="-6"/>
        </w:rPr>
        <w:t> </w:t>
      </w:r>
      <w:r>
        <w:rPr>
          <w:color w:val="4F9905"/>
        </w:rPr>
        <w:t>id=?"</w:t>
      </w:r>
      <w:r>
        <w:rPr/>
        <w:t>); transfer.setInt(1, -amount);</w:t>
      </w:r>
    </w:p>
    <w:p>
      <w:pPr>
        <w:pStyle w:val="BodyText"/>
        <w:spacing w:line="261" w:lineRule="auto" w:before="1"/>
        <w:ind w:left="1757" w:right="5094"/>
      </w:pPr>
      <w:r>
        <w:rPr/>
        <w:t>transfer.setInt(2, price); transfer.setString(3,</w:t>
      </w:r>
      <w:r>
        <w:rPr>
          <w:spacing w:val="-26"/>
        </w:rPr>
        <w:t> </w:t>
      </w:r>
      <w:r>
        <w:rPr/>
        <w:t>sellId); </w:t>
      </w:r>
      <w:r>
        <w:rPr>
          <w:spacing w:val="-2"/>
        </w:rPr>
        <w:t>transfer.execute();</w:t>
      </w:r>
    </w:p>
    <w:p>
      <w:pPr>
        <w:pStyle w:val="BodyText"/>
        <w:spacing w:before="0"/>
        <w:ind w:left="1757"/>
      </w:pPr>
      <w:r>
        <w:rPr/>
        <w:t>effectPlayers</w:t>
      </w:r>
      <w:r>
        <w:rPr>
          <w:spacing w:val="-8"/>
        </w:rPr>
        <w:t> </w:t>
      </w:r>
      <w:r>
        <w:rPr/>
        <w:t>+=</w:t>
      </w:r>
      <w:r>
        <w:rPr>
          <w:spacing w:val="-6"/>
        </w:rPr>
        <w:t> </w:t>
      </w:r>
      <w:r>
        <w:rPr>
          <w:spacing w:val="-2"/>
        </w:rPr>
        <w:t>transfer.getUpdateCount();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line="261" w:lineRule="auto" w:before="63"/>
        <w:ind w:left="1757" w:right="6438"/>
      </w:pPr>
      <w:r>
        <w:rPr/>
        <w:t>transfer.setInt(1, amount); transfer.setInt(2, -price); transfer.setString(3,</w:t>
      </w:r>
      <w:r>
        <w:rPr>
          <w:spacing w:val="-26"/>
        </w:rPr>
        <w:t> </w:t>
      </w:r>
      <w:r>
        <w:rPr/>
        <w:t>buyId); </w:t>
      </w:r>
      <w:r>
        <w:rPr>
          <w:spacing w:val="-2"/>
        </w:rPr>
        <w:t>transfer.execute();</w:t>
      </w:r>
    </w:p>
    <w:p>
      <w:pPr>
        <w:pStyle w:val="BodyText"/>
        <w:spacing w:before="0"/>
        <w:ind w:left="1757"/>
      </w:pPr>
      <w:r>
        <w:rPr/>
        <w:t>effectPlayers</w:t>
      </w:r>
      <w:r>
        <w:rPr>
          <w:spacing w:val="-8"/>
        </w:rPr>
        <w:t> </w:t>
      </w:r>
      <w:r>
        <w:rPr/>
        <w:t>+=</w:t>
      </w:r>
      <w:r>
        <w:rPr>
          <w:spacing w:val="-6"/>
        </w:rPr>
        <w:t> </w:t>
      </w:r>
      <w:r>
        <w:rPr>
          <w:spacing w:val="-2"/>
        </w:rPr>
        <w:t>transfer.getUpdateCount();</w:t>
      </w:r>
    </w:p>
    <w:p>
      <w:pPr>
        <w:spacing w:after="0"/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4"/>
        <w:rPr>
          <w:sz w:val="19"/>
        </w:rPr>
      </w:pPr>
      <w:r>
        <w:rPr/>
        <w:pict>
          <v:group style="position:absolute;margin-left:68.611pt;margin-top:72pt;width:.4pt;height:645.6pt;mso-position-horizontal-relative:page;mso-position-vertical-relative:page;z-index:15775232" id="docshapegroup201" coordorigin="1372,1440" coordsize="8,12912">
            <v:shape style="position:absolute;left:1376;top:1440;width:2;height:1722" id="docshape202" coordorigin="1376,1440" coordsize="0,1722" path="m1376,1727l1376,1440m1376,2014l1376,1727m1376,2301l1376,2014m1376,2588l1376,2301m1376,2875l1376,2588m1376,3162l1376,2875e" filled="false" stroked="true" strokeweight=".398pt" strokecolor="#000000">
              <v:path arrowok="t"/>
              <v:stroke dashstyle="solid"/>
            </v:shape>
            <v:line style="position:absolute" from="1376,3448" to="1376,3162" stroked="true" strokeweight=".398pt" strokecolor="#4f9905">
              <v:stroke dashstyle="solid"/>
            </v:line>
            <v:shape style="position:absolute;left:1376;top:3448;width:2;height:8895" id="docshape203" coordorigin="1376,3448" coordsize="0,8895" path="m1376,3735l1376,3448m1376,4022l1376,3735m1376,4309l1376,4022m1376,4596l1376,4309m1376,4883l1376,4596m1376,5170l1376,4883m1376,5457l1376,5170m1376,5744l1376,5457m1376,6031l1376,5744m1376,6318l1376,6031m1376,6605l1376,6318m1376,6892l1376,6605m1376,7178l1376,6892m1376,7465l1376,7178m1376,7752l1376,7465m1376,8039l1376,7752m1376,8326l1376,8039m1376,8613l1376,8326m1376,8900l1376,8613m1376,9187l1376,8900m1376,9474l1376,9187m1376,9761l1376,9474m1376,10048l1376,9761m1376,10335l1376,10048m1376,10622l1376,10335m1376,10908l1376,10622m1376,11195l1376,10908m1376,11482l1376,11195m1376,11769l1376,11482m1376,12056l1376,11769m1376,12343l1376,12056e" filled="false" stroked="true" strokeweight=".398pt" strokecolor="#000000">
              <v:path arrowok="t"/>
              <v:stroke dashstyle="solid"/>
            </v:shape>
            <v:line style="position:absolute" from="1376,12630" to="1376,12343" stroked="true" strokeweight=".398pt" strokecolor="#4f9905">
              <v:stroke dashstyle="solid"/>
            </v:line>
            <v:shape style="position:absolute;left:1376;top:12630;width:2;height:1722" id="docshape204" coordorigin="1376,12630" coordsize="0,1722" path="m1376,12917l1376,12630m1376,13204l1376,12917m1376,13491l1376,13204m1376,13778l1376,13491m1376,14065l1376,13778m1376,14352l1376,14065e" filled="false" stroked="true" strokeweight=".398pt" strokecolor="#000000">
              <v:path arrowok="t"/>
              <v:stroke dashstyle="solid"/>
            </v:shape>
            <w10:wrap type="none"/>
          </v:group>
        </w:pict>
      </w:r>
      <w:r>
        <w:rPr/>
        <w:pict>
          <v:group style="position:absolute;margin-left:542.991028pt;margin-top:72pt;width:.4pt;height:645.6pt;mso-position-horizontal-relative:page;mso-position-vertical-relative:page;z-index:15775744" id="docshapegroup205" coordorigin="10860,1440" coordsize="8,12912">
            <v:shape style="position:absolute;left:10863;top:1440;width:2;height:1722" id="docshape206" coordorigin="10864,1440" coordsize="0,1722" path="m10864,1727l10864,1440m10864,2014l10864,1727m10864,2301l10864,2014m10864,2588l10864,2301m10864,2875l10864,2588m10864,3162l10864,2875e" filled="false" stroked="true" strokeweight=".398pt" strokecolor="#000000">
              <v:path arrowok="t"/>
              <v:stroke dashstyle="solid"/>
            </v:shape>
            <v:line style="position:absolute" from="10864,3448" to="10864,3162" stroked="true" strokeweight=".398pt" strokecolor="#4f9905">
              <v:stroke dashstyle="solid"/>
            </v:line>
            <v:shape style="position:absolute;left:10863;top:3448;width:2;height:8895" id="docshape207" coordorigin="10864,3448" coordsize="0,8895" path="m10864,3735l10864,3448m10864,4022l10864,3735m10864,4309l10864,4022m10864,4596l10864,4309m10864,4883l10864,4596m10864,5170l10864,4883m10864,5457l10864,5170m10864,5744l10864,5457m10864,6031l10864,5744m10864,6318l10864,6031m10864,6605l10864,6318m10864,6892l10864,6605m10864,7178l10864,6892m10864,7465l10864,7178m10864,7752l10864,7465m10864,8039l10864,7752m10864,8326l10864,8039m10864,8613l10864,8326m10864,8900l10864,8613m10864,9187l10864,8900m10864,9474l10864,9187m10864,9761l10864,9474m10864,10048l10864,9761m10864,10335l10864,10048m10864,10622l10864,10335m10864,10908l10864,10622m10864,11195l10864,10908m10864,11482l10864,11195m10864,11769l10864,11482m10864,12056l10864,11769m10864,12343l10864,12056e" filled="false" stroked="true" strokeweight=".398pt" strokecolor="#000000">
              <v:path arrowok="t"/>
              <v:stroke dashstyle="solid"/>
            </v:shape>
            <v:line style="position:absolute" from="10864,12630" to="10864,12343" stroked="true" strokeweight=".398pt" strokecolor="#4f9905">
              <v:stroke dashstyle="solid"/>
            </v:line>
            <v:shape style="position:absolute;left:10863;top:12630;width:2;height:1722" id="docshape208" coordorigin="10864,12630" coordsize="0,1722" path="m10864,12917l10864,12630m10864,13204l10864,12917m10864,13491l10864,13204m10864,13778l10864,13491m10864,14065l10864,13778m10864,14352l10864,14065e" filled="false" stroked="true" strokeweight=".398pt" strokecolor="#000000">
              <v:path arrowok="t"/>
              <v:stroke dashstyle="solid"/>
            </v:shape>
            <w10:wrap type="none"/>
          </v:group>
        </w:pict>
      </w:r>
    </w:p>
    <w:p>
      <w:pPr>
        <w:pStyle w:val="BodyText"/>
        <w:spacing w:before="63"/>
        <w:ind w:left="1757"/>
      </w:pPr>
      <w:r>
        <w:rPr>
          <w:spacing w:val="-2"/>
        </w:rPr>
        <w:t>connection.commit();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tabs>
          <w:tab w:pos="3748" w:val="left" w:leader="none"/>
        </w:tabs>
        <w:spacing w:before="62"/>
        <w:ind w:right="2024"/>
        <w:jc w:val="center"/>
      </w:pPr>
      <w:r>
        <w:rPr>
          <w:spacing w:val="-2"/>
        </w:rPr>
        <w:t>System.out.println(</w:t>
      </w:r>
      <w:r>
        <w:rPr>
          <w:color w:val="4F9905"/>
          <w:spacing w:val="-2"/>
        </w:rPr>
        <w:t>"\n[buyGoods]:\n</w:t>
      </w:r>
      <w:r>
        <w:rPr>
          <w:color w:val="4F9905"/>
        </w:rPr>
        <w:tab/>
        <w:t>'trade</w:t>
      </w:r>
      <w:r>
        <w:rPr>
          <w:color w:val="4F9905"/>
          <w:spacing w:val="-4"/>
        </w:rPr>
        <w:t> </w:t>
      </w:r>
      <w:r>
        <w:rPr>
          <w:color w:val="4F9905"/>
          <w:spacing w:val="-2"/>
        </w:rPr>
        <w:t>success'"</w:t>
      </w:r>
      <w:r>
        <w:rPr>
          <w:spacing w:val="-2"/>
        </w:rPr>
        <w:t>);</w:t>
      </w:r>
    </w:p>
    <w:p>
      <w:pPr>
        <w:pStyle w:val="BodyText"/>
        <w:ind w:left="402" w:right="6174"/>
        <w:jc w:val="center"/>
      </w:pPr>
      <w:r>
        <w:rPr/>
        <w:t>}</w:t>
      </w:r>
      <w:r>
        <w:rPr>
          <w:spacing w:val="-5"/>
        </w:rPr>
        <w:t> </w:t>
      </w:r>
      <w:r>
        <w:rPr>
          <w:color w:val="214987"/>
        </w:rPr>
        <w:t>catch</w:t>
      </w:r>
      <w:r>
        <w:rPr>
          <w:color w:val="214987"/>
          <w:spacing w:val="-4"/>
        </w:rPr>
        <w:t> </w:t>
      </w:r>
      <w:r>
        <w:rPr/>
        <w:t>(SQLException</w:t>
      </w:r>
      <w:r>
        <w:rPr>
          <w:spacing w:val="-5"/>
        </w:rPr>
        <w:t> </w:t>
      </w:r>
      <w:r>
        <w:rPr/>
        <w:t>e)</w:t>
      </w:r>
      <w:r>
        <w:rPr>
          <w:spacing w:val="-4"/>
        </w:rPr>
        <w:t> </w:t>
      </w:r>
      <w:r>
        <w:rPr>
          <w:spacing w:val="-10"/>
        </w:rPr>
        <w:t>{</w:t>
      </w:r>
    </w:p>
    <w:p>
      <w:pPr>
        <w:pStyle w:val="BodyText"/>
        <w:ind w:left="402" w:right="122"/>
        <w:jc w:val="center"/>
      </w:pPr>
      <w:r>
        <w:rPr/>
        <w:t>System.out.printf(</w:t>
      </w:r>
      <w:r>
        <w:rPr>
          <w:color w:val="4F9905"/>
        </w:rPr>
        <w:t>"[buyGoods]</w:t>
      </w:r>
      <w:r>
        <w:rPr>
          <w:color w:val="4F9905"/>
          <w:spacing w:val="-7"/>
        </w:rPr>
        <w:t> </w:t>
      </w:r>
      <w:r>
        <w:rPr>
          <w:color w:val="4F9905"/>
        </w:rPr>
        <w:t>ERROR:</w:t>
      </w:r>
      <w:r>
        <w:rPr>
          <w:color w:val="4F9905"/>
          <w:spacing w:val="-4"/>
        </w:rPr>
        <w:t> </w:t>
      </w:r>
      <w:r>
        <w:rPr>
          <w:color w:val="4F9905"/>
        </w:rPr>
        <w:t>{</w:t>
      </w:r>
      <w:r>
        <w:rPr>
          <w:color w:val="4F9905"/>
          <w:spacing w:val="-4"/>
        </w:rPr>
        <w:t> </w:t>
      </w:r>
      <w:r>
        <w:rPr>
          <w:color w:val="4F9905"/>
        </w:rPr>
        <w:t>state</w:t>
      </w:r>
      <w:r>
        <w:rPr>
          <w:color w:val="4F9905"/>
          <w:spacing w:val="-4"/>
        </w:rPr>
        <w:t> </w:t>
      </w:r>
      <w:r>
        <w:rPr>
          <w:color w:val="4F9905"/>
        </w:rPr>
        <w:t>=&gt;</w:t>
      </w:r>
      <w:r>
        <w:rPr>
          <w:color w:val="4F9905"/>
          <w:spacing w:val="-4"/>
        </w:rPr>
        <w:t> </w:t>
      </w:r>
      <w:r>
        <w:rPr>
          <w:color w:val="4F9905"/>
        </w:rPr>
        <w:t>%s,</w:t>
      </w:r>
      <w:r>
        <w:rPr>
          <w:color w:val="4F9905"/>
          <w:spacing w:val="-4"/>
        </w:rPr>
        <w:t> </w:t>
      </w:r>
      <w:r>
        <w:rPr>
          <w:color w:val="4F9905"/>
        </w:rPr>
        <w:t>cause</w:t>
      </w:r>
      <w:r>
        <w:rPr>
          <w:color w:val="4F9905"/>
          <w:spacing w:val="-4"/>
        </w:rPr>
        <w:t> </w:t>
      </w:r>
      <w:r>
        <w:rPr>
          <w:color w:val="4F9905"/>
        </w:rPr>
        <w:t>=&gt;</w:t>
      </w:r>
      <w:r>
        <w:rPr>
          <w:color w:val="4F9905"/>
          <w:spacing w:val="-5"/>
        </w:rPr>
        <w:t> </w:t>
      </w:r>
      <w:r>
        <w:rPr>
          <w:color w:val="4F9905"/>
        </w:rPr>
        <w:t>%s,</w:t>
      </w:r>
      <w:r>
        <w:rPr>
          <w:color w:val="4F9905"/>
          <w:spacing w:val="-4"/>
        </w:rPr>
        <w:t> </w:t>
      </w:r>
      <w:r>
        <w:rPr>
          <w:color w:val="4F9905"/>
        </w:rPr>
        <w:t>message</w:t>
      </w:r>
      <w:r>
        <w:rPr>
          <w:color w:val="4F9905"/>
          <w:spacing w:val="-4"/>
        </w:rPr>
        <w:t> </w:t>
      </w:r>
      <w:r>
        <w:rPr>
          <w:color w:val="4F9905"/>
        </w:rPr>
        <w:t>=&gt;</w:t>
      </w:r>
      <w:r>
        <w:rPr>
          <w:color w:val="4F9905"/>
          <w:spacing w:val="-5"/>
        </w:rPr>
        <w:t> </w:t>
      </w:r>
      <w:r>
        <w:rPr>
          <w:color w:val="4F9905"/>
        </w:rPr>
        <w:t>%s</w:t>
      </w:r>
      <w:r>
        <w:rPr>
          <w:color w:val="4F9905"/>
          <w:spacing w:val="-4"/>
        </w:rPr>
        <w:t> </w:t>
      </w:r>
      <w:r>
        <w:rPr>
          <w:color w:val="4F9905"/>
          <w:spacing w:val="-5"/>
        </w:rPr>
        <w:t>}\</w:t>
      </w:r>
    </w:p>
    <w:p>
      <w:pPr>
        <w:spacing w:before="10"/>
        <w:ind w:left="402" w:right="6501" w:firstLine="0"/>
        <w:jc w:val="center"/>
        <w:rPr>
          <w:sz w:val="16"/>
        </w:rPr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18"/>
          <w:sz w:val="20"/>
        </w:rPr>
        <w:t> </w:t>
      </w:r>
      <w:r>
        <w:rPr>
          <w:color w:val="4F9905"/>
          <w:spacing w:val="-5"/>
          <w:sz w:val="16"/>
        </w:rPr>
        <w:t>n"</w:t>
      </w:r>
      <w:r>
        <w:rPr>
          <w:spacing w:val="-5"/>
          <w:sz w:val="16"/>
        </w:rPr>
        <w:t>,</w:t>
      </w:r>
    </w:p>
    <w:p>
      <w:pPr>
        <w:pStyle w:val="BodyText"/>
        <w:ind w:left="402" w:right="1850"/>
        <w:jc w:val="center"/>
      </w:pPr>
      <w:r>
        <w:rPr/>
        <w:t>e.getSQLState(),</w:t>
      </w:r>
      <w:r>
        <w:rPr>
          <w:spacing w:val="-15"/>
        </w:rPr>
        <w:t> </w:t>
      </w:r>
      <w:r>
        <w:rPr/>
        <w:t>e.getCause(),</w:t>
      </w:r>
      <w:r>
        <w:rPr>
          <w:spacing w:val="-14"/>
        </w:rPr>
        <w:t> </w:t>
      </w:r>
      <w:r>
        <w:rPr>
          <w:spacing w:val="-2"/>
        </w:rPr>
        <w:t>e.getMessage());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1757"/>
      </w:pPr>
      <w:r>
        <w:rPr>
          <w:color w:val="214987"/>
        </w:rPr>
        <w:t>try</w:t>
      </w:r>
      <w:r>
        <w:rPr>
          <w:color w:val="214987"/>
          <w:spacing w:val="-2"/>
        </w:rPr>
        <w:t> </w:t>
      </w:r>
      <w:r>
        <w:rPr>
          <w:spacing w:val="-10"/>
        </w:rPr>
        <w:t>{</w:t>
      </w:r>
    </w:p>
    <w:p>
      <w:pPr>
        <w:pStyle w:val="BodyText"/>
        <w:ind w:left="2142"/>
      </w:pPr>
      <w:r>
        <w:rPr>
          <w:spacing w:val="-2"/>
        </w:rPr>
        <w:t>System.out.println(</w:t>
      </w:r>
      <w:r>
        <w:rPr>
          <w:color w:val="4F9905"/>
          <w:spacing w:val="-2"/>
        </w:rPr>
        <w:t>"[buyGoods]</w:t>
      </w:r>
      <w:r>
        <w:rPr>
          <w:color w:val="4F9905"/>
          <w:spacing w:val="34"/>
        </w:rPr>
        <w:t> </w:t>
      </w:r>
      <w:r>
        <w:rPr>
          <w:color w:val="4F9905"/>
          <w:spacing w:val="-2"/>
        </w:rPr>
        <w:t>Rollback"</w:t>
      </w:r>
      <w:r>
        <w:rPr>
          <w:spacing w:val="-2"/>
        </w:rPr>
        <w:t>);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3"/>
        <w:ind w:right="6761"/>
        <w:jc w:val="right"/>
      </w:pPr>
      <w:r>
        <w:rPr>
          <w:spacing w:val="-2"/>
        </w:rPr>
        <w:t>connection.rollback();</w:t>
      </w:r>
    </w:p>
    <w:p>
      <w:pPr>
        <w:pStyle w:val="BodyText"/>
        <w:spacing w:before="23"/>
        <w:ind w:right="6665"/>
        <w:jc w:val="right"/>
      </w:pPr>
      <w:r>
        <w:rPr/>
        <w:t>}</w:t>
      </w:r>
      <w:r>
        <w:rPr>
          <w:spacing w:val="-5"/>
        </w:rPr>
        <w:t> </w:t>
      </w:r>
      <w:r>
        <w:rPr>
          <w:color w:val="214987"/>
        </w:rPr>
        <w:t>catch</w:t>
      </w:r>
      <w:r>
        <w:rPr>
          <w:color w:val="214987"/>
          <w:spacing w:val="-5"/>
        </w:rPr>
        <w:t> </w:t>
      </w:r>
      <w:r>
        <w:rPr/>
        <w:t>(SQLException</w:t>
      </w:r>
      <w:r>
        <w:rPr>
          <w:spacing w:val="-5"/>
        </w:rPr>
        <w:t> </w:t>
      </w:r>
      <w:r>
        <w:rPr/>
        <w:t>ex)</w:t>
      </w:r>
      <w:r>
        <w:rPr>
          <w:spacing w:val="-4"/>
        </w:rPr>
        <w:t> </w:t>
      </w:r>
      <w:r>
        <w:rPr>
          <w:spacing w:val="-10"/>
        </w:rPr>
        <w:t>{</w:t>
      </w:r>
    </w:p>
    <w:p>
      <w:pPr>
        <w:pStyle w:val="BodyText"/>
        <w:ind w:left="2142"/>
      </w:pPr>
      <w:r>
        <w:rPr>
          <w:color w:val="8E5902"/>
        </w:rPr>
        <w:t>//</w:t>
      </w:r>
      <w:r>
        <w:rPr>
          <w:color w:val="8E5902"/>
          <w:spacing w:val="-3"/>
        </w:rPr>
        <w:t> </w:t>
      </w:r>
      <w:r>
        <w:rPr>
          <w:color w:val="8E5902"/>
        </w:rPr>
        <w:t>do</w:t>
      </w:r>
      <w:r>
        <w:rPr>
          <w:color w:val="8E5902"/>
          <w:spacing w:val="-2"/>
        </w:rPr>
        <w:t> nothing</w:t>
      </w:r>
    </w:p>
    <w:p>
      <w:pPr>
        <w:spacing w:before="24"/>
        <w:ind w:left="1757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line="261" w:lineRule="auto"/>
        <w:ind w:left="1757" w:right="8395" w:hanging="385"/>
      </w:pPr>
      <w:r>
        <w:rPr/>
        <w:t>}</w:t>
      </w:r>
      <w:r>
        <w:rPr>
          <w:spacing w:val="-18"/>
        </w:rPr>
        <w:t> </w:t>
      </w:r>
      <w:r>
        <w:rPr>
          <w:color w:val="214987"/>
        </w:rPr>
        <w:t>finally</w:t>
      </w:r>
      <w:r>
        <w:rPr>
          <w:color w:val="214987"/>
          <w:spacing w:val="-18"/>
        </w:rPr>
        <w:t> </w:t>
      </w:r>
      <w:r>
        <w:rPr/>
        <w:t>{ </w:t>
      </w:r>
      <w:r>
        <w:rPr>
          <w:color w:val="214987"/>
        </w:rPr>
        <w:t>try </w:t>
      </w:r>
      <w:r>
        <w:rPr/>
        <w:t>{</w:t>
      </w:r>
    </w:p>
    <w:p>
      <w:pPr>
        <w:pStyle w:val="BodyText"/>
        <w:spacing w:before="0"/>
        <w:ind w:left="402" w:right="5309"/>
        <w:jc w:val="center"/>
      </w:pPr>
      <w:r>
        <w:rPr>
          <w:spacing w:val="-2"/>
        </w:rPr>
        <w:t>connection.close();</w:t>
      </w:r>
    </w:p>
    <w:p>
      <w:pPr>
        <w:pStyle w:val="BodyText"/>
        <w:ind w:left="402" w:right="5405"/>
        <w:jc w:val="center"/>
      </w:pPr>
      <w:r>
        <w:rPr/>
        <w:t>}</w:t>
      </w:r>
      <w:r>
        <w:rPr>
          <w:spacing w:val="-5"/>
        </w:rPr>
        <w:t> </w:t>
      </w:r>
      <w:r>
        <w:rPr>
          <w:color w:val="214987"/>
        </w:rPr>
        <w:t>catch</w:t>
      </w:r>
      <w:r>
        <w:rPr>
          <w:color w:val="214987"/>
          <w:spacing w:val="-4"/>
        </w:rPr>
        <w:t> </w:t>
      </w:r>
      <w:r>
        <w:rPr/>
        <w:t>(SQLException</w:t>
      </w:r>
      <w:r>
        <w:rPr>
          <w:spacing w:val="-5"/>
        </w:rPr>
        <w:t> </w:t>
      </w:r>
      <w:r>
        <w:rPr/>
        <w:t>e)</w:t>
      </w:r>
      <w:r>
        <w:rPr>
          <w:spacing w:val="-4"/>
        </w:rPr>
        <w:t> </w:t>
      </w:r>
      <w:r>
        <w:rPr>
          <w:spacing w:val="-10"/>
        </w:rPr>
        <w:t>{</w:t>
      </w:r>
    </w:p>
    <w:p>
      <w:pPr>
        <w:pStyle w:val="BodyText"/>
        <w:ind w:left="402" w:right="5886"/>
        <w:jc w:val="center"/>
      </w:pPr>
      <w:r>
        <w:rPr>
          <w:color w:val="8E5902"/>
        </w:rPr>
        <w:t>//</w:t>
      </w:r>
      <w:r>
        <w:rPr>
          <w:color w:val="8E5902"/>
          <w:spacing w:val="-3"/>
        </w:rPr>
        <w:t> </w:t>
      </w:r>
      <w:r>
        <w:rPr>
          <w:color w:val="8E5902"/>
        </w:rPr>
        <w:t>do</w:t>
      </w:r>
      <w:r>
        <w:rPr>
          <w:color w:val="8E5902"/>
          <w:spacing w:val="-2"/>
        </w:rPr>
        <w:t> nothing</w:t>
      </w:r>
    </w:p>
    <w:p>
      <w:pPr>
        <w:spacing w:before="24"/>
        <w:ind w:left="1757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spacing w:before="24"/>
        <w:ind w:left="1373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before="63"/>
        <w:ind w:left="1373"/>
      </w:pPr>
      <w:r>
        <w:rPr>
          <w:color w:val="214987"/>
        </w:rPr>
        <w:t>return</w:t>
      </w:r>
      <w:r>
        <w:rPr>
          <w:color w:val="214987"/>
          <w:spacing w:val="-6"/>
        </w:rPr>
        <w:t> </w:t>
      </w:r>
      <w:r>
        <w:rPr>
          <w:spacing w:val="-2"/>
        </w:rPr>
        <w:t>effectPlayers;</w:t>
      </w:r>
    </w:p>
    <w:p>
      <w:pPr>
        <w:spacing w:before="24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spacing w:before="62"/>
        <w:ind w:left="988" w:right="0" w:firstLine="0"/>
        <w:jc w:val="left"/>
        <w:rPr>
          <w:sz w:val="16"/>
        </w:rPr>
      </w:pPr>
      <w:r>
        <w:rPr>
          <w:color w:val="8E5902"/>
          <w:spacing w:val="-5"/>
          <w:sz w:val="16"/>
        </w:rPr>
        <w:t>/**</w:t>
      </w:r>
    </w:p>
    <w:p>
      <w:pPr>
        <w:pStyle w:val="ListParagraph"/>
        <w:numPr>
          <w:ilvl w:val="1"/>
          <w:numId w:val="14"/>
        </w:numPr>
        <w:tabs>
          <w:tab w:pos="1278" w:val="left" w:leader="none"/>
        </w:tabs>
        <w:spacing w:line="240" w:lineRule="auto" w:before="24" w:after="0"/>
        <w:ind w:left="1277" w:right="0" w:hanging="193"/>
        <w:jc w:val="left"/>
        <w:rPr>
          <w:rFonts w:ascii="文泉驿等宽微米黑" w:hAnsi="文泉驿等宽微米黑"/>
          <w:sz w:val="16"/>
        </w:rPr>
      </w:pPr>
      <w:r>
        <w:rPr>
          <w:rFonts w:ascii="文泉驿等宽微米黑" w:hAnsi="文泉驿等宽微米黑"/>
          <w:color w:val="8E5902"/>
          <w:sz w:val="16"/>
        </w:rPr>
        <w:t>Get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the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player</w:t>
      </w:r>
      <w:r>
        <w:rPr>
          <w:rFonts w:ascii="文泉驿等宽微米黑" w:hAnsi="文泉驿等宽微米黑"/>
          <w:color w:val="8E5902"/>
          <w:spacing w:val="-2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info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by</w:t>
      </w:r>
      <w:r>
        <w:rPr>
          <w:rFonts w:ascii="文泉驿等宽微米黑" w:hAnsi="文泉驿等宽微米黑"/>
          <w:color w:val="8E5902"/>
          <w:spacing w:val="-2"/>
          <w:sz w:val="16"/>
        </w:rPr>
        <w:t> </w:t>
      </w:r>
      <w:r>
        <w:rPr>
          <w:rFonts w:ascii="文泉驿等宽微米黑" w:hAnsi="文泉驿等宽微米黑"/>
          <w:color w:val="8E5902"/>
          <w:spacing w:val="-5"/>
          <w:sz w:val="16"/>
        </w:rPr>
        <w:t>id.</w:t>
      </w:r>
    </w:p>
    <w:p>
      <w:pPr>
        <w:pStyle w:val="ListParagraph"/>
        <w:numPr>
          <w:ilvl w:val="1"/>
          <w:numId w:val="14"/>
        </w:numPr>
        <w:tabs>
          <w:tab w:pos="1183" w:val="left" w:leader="none"/>
        </w:tabs>
        <w:spacing w:line="240" w:lineRule="auto" w:before="24" w:after="0"/>
        <w:ind w:left="1182" w:right="0" w:hanging="98"/>
        <w:jc w:val="left"/>
        <w:rPr>
          <w:rFonts w:ascii="文泉驿等宽微米黑" w:hAnsi="文泉驿等宽微米黑"/>
          <w:sz w:val="16"/>
        </w:rPr>
      </w:pPr>
    </w:p>
    <w:p>
      <w:pPr>
        <w:pStyle w:val="ListParagraph"/>
        <w:numPr>
          <w:ilvl w:val="1"/>
          <w:numId w:val="14"/>
        </w:numPr>
        <w:tabs>
          <w:tab w:pos="1278" w:val="left" w:leader="none"/>
        </w:tabs>
        <w:spacing w:line="240" w:lineRule="auto" w:before="24" w:after="0"/>
        <w:ind w:left="1277" w:right="0" w:hanging="193"/>
        <w:jc w:val="left"/>
        <w:rPr>
          <w:rFonts w:ascii="文泉驿等宽微米黑" w:hAnsi="文泉驿等宽微米黑"/>
          <w:sz w:val="16"/>
        </w:rPr>
      </w:pPr>
      <w:r>
        <w:rPr>
          <w:rFonts w:ascii="文泉驿等宽微米黑" w:hAnsi="文泉驿等宽微米黑"/>
          <w:color w:val="8E5902"/>
          <w:sz w:val="16"/>
        </w:rPr>
        <w:t>@param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id</w:t>
      </w:r>
      <w:r>
        <w:rPr>
          <w:rFonts w:ascii="文泉驿等宽微米黑" w:hAnsi="文泉驿等宽微米黑"/>
          <w:color w:val="8E5902"/>
          <w:spacing w:val="-5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Player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pacing w:val="-5"/>
          <w:sz w:val="16"/>
        </w:rPr>
        <w:t>id.</w:t>
      </w:r>
    </w:p>
    <w:p>
      <w:pPr>
        <w:pStyle w:val="ListParagraph"/>
        <w:numPr>
          <w:ilvl w:val="1"/>
          <w:numId w:val="14"/>
        </w:numPr>
        <w:tabs>
          <w:tab w:pos="1278" w:val="left" w:leader="none"/>
        </w:tabs>
        <w:spacing w:line="240" w:lineRule="auto" w:before="24" w:after="0"/>
        <w:ind w:left="1277" w:right="0" w:hanging="193"/>
        <w:jc w:val="left"/>
        <w:rPr>
          <w:rFonts w:ascii="文泉驿等宽微米黑" w:hAnsi="文泉驿等宽微米黑"/>
          <w:sz w:val="16"/>
        </w:rPr>
      </w:pPr>
      <w:r>
        <w:rPr>
          <w:rFonts w:ascii="文泉驿等宽微米黑" w:hAnsi="文泉驿等宽微米黑"/>
          <w:color w:val="8E5902"/>
          <w:sz w:val="16"/>
        </w:rPr>
        <w:t>@return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The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player</w:t>
      </w:r>
      <w:r>
        <w:rPr>
          <w:rFonts w:ascii="文泉驿等宽微米黑" w:hAnsi="文泉驿等宽微米黑"/>
          <w:color w:val="8E5902"/>
          <w:spacing w:val="-5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of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this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pacing w:val="-5"/>
          <w:sz w:val="16"/>
        </w:rPr>
        <w:t>id.</w:t>
      </w:r>
    </w:p>
    <w:p>
      <w:pPr>
        <w:spacing w:before="24"/>
        <w:ind w:left="1085" w:right="0" w:firstLine="0"/>
        <w:jc w:val="left"/>
        <w:rPr>
          <w:sz w:val="16"/>
        </w:rPr>
      </w:pPr>
      <w:r>
        <w:rPr>
          <w:color w:val="8E5902"/>
          <w:spacing w:val="-5"/>
          <w:sz w:val="16"/>
        </w:rPr>
        <w:t>*/</w:t>
      </w:r>
    </w:p>
    <w:p>
      <w:pPr>
        <w:pStyle w:val="BodyText"/>
        <w:spacing w:line="261" w:lineRule="auto"/>
        <w:ind w:left="1373" w:right="5778" w:hanging="385"/>
      </w:pPr>
      <w:r>
        <w:rPr>
          <w:color w:val="214987"/>
        </w:rPr>
        <w:t>public</w:t>
      </w:r>
      <w:r>
        <w:rPr>
          <w:color w:val="214987"/>
          <w:spacing w:val="-8"/>
        </w:rPr>
        <w:t> </w:t>
      </w:r>
      <w:r>
        <w:rPr/>
        <w:t>PlayerBean</w:t>
      </w:r>
      <w:r>
        <w:rPr>
          <w:spacing w:val="-9"/>
        </w:rPr>
        <w:t> </w:t>
      </w:r>
      <w:r>
        <w:rPr/>
        <w:t>getPlayer(String</w:t>
      </w:r>
      <w:r>
        <w:rPr>
          <w:spacing w:val="-9"/>
        </w:rPr>
        <w:t> </w:t>
      </w:r>
      <w:r>
        <w:rPr/>
        <w:t>id)</w:t>
      </w:r>
      <w:r>
        <w:rPr>
          <w:spacing w:val="-8"/>
        </w:rPr>
        <w:t> </w:t>
      </w:r>
      <w:r>
        <w:rPr/>
        <w:t>{ PlayerBean player = </w:t>
      </w:r>
      <w:r>
        <w:rPr>
          <w:color w:val="214987"/>
        </w:rPr>
        <w:t>null</w:t>
      </w:r>
      <w:r>
        <w:rPr/>
        <w:t>;</w:t>
      </w:r>
    </w:p>
    <w:p>
      <w:pPr>
        <w:pStyle w:val="BodyText"/>
        <w:spacing w:before="10"/>
        <w:rPr>
          <w:sz w:val="13"/>
        </w:rPr>
      </w:pPr>
    </w:p>
    <w:p>
      <w:pPr>
        <w:pStyle w:val="BodyText"/>
        <w:spacing w:before="63"/>
        <w:ind w:left="1373"/>
      </w:pPr>
      <w:r>
        <w:rPr>
          <w:color w:val="214987"/>
        </w:rPr>
        <w:t>try</w:t>
      </w:r>
      <w:r>
        <w:rPr>
          <w:color w:val="214987"/>
          <w:spacing w:val="-8"/>
        </w:rPr>
        <w:t> </w:t>
      </w:r>
      <w:r>
        <w:rPr/>
        <w:t>(Connection</w:t>
      </w:r>
      <w:r>
        <w:rPr>
          <w:spacing w:val="-9"/>
        </w:rPr>
        <w:t> </w:t>
      </w:r>
      <w:r>
        <w:rPr/>
        <w:t>connection</w:t>
      </w:r>
      <w:r>
        <w:rPr>
          <w:spacing w:val="-9"/>
        </w:rPr>
        <w:t> </w:t>
      </w:r>
      <w:r>
        <w:rPr/>
        <w:t>=</w:t>
      </w:r>
      <w:r>
        <w:rPr>
          <w:spacing w:val="-8"/>
        </w:rPr>
        <w:t> </w:t>
      </w:r>
      <w:r>
        <w:rPr/>
        <w:t>ds.getConnection())</w:t>
      </w:r>
      <w:r>
        <w:rPr>
          <w:spacing w:val="-8"/>
        </w:rPr>
        <w:t> </w:t>
      </w:r>
      <w:r>
        <w:rPr>
          <w:spacing w:val="-10"/>
        </w:rPr>
        <w:t>{</w:t>
      </w:r>
    </w:p>
    <w:p>
      <w:pPr>
        <w:pStyle w:val="BodyText"/>
        <w:ind w:left="1757"/>
      </w:pPr>
      <w:r>
        <w:rPr/>
        <w:t>PreparedStatement</w:t>
      </w:r>
      <w:r>
        <w:rPr>
          <w:spacing w:val="-16"/>
        </w:rPr>
        <w:t> </w:t>
      </w:r>
      <w:r>
        <w:rPr/>
        <w:t>preparedStatement</w:t>
      </w:r>
      <w:r>
        <w:rPr>
          <w:spacing w:val="-14"/>
        </w:rPr>
        <w:t> </w:t>
      </w:r>
      <w:r>
        <w:rPr/>
        <w:t>=</w:t>
      </w:r>
      <w:r>
        <w:rPr>
          <w:spacing w:val="-13"/>
        </w:rPr>
        <w:t> </w:t>
      </w:r>
      <w:r>
        <w:rPr/>
        <w:t>connection.prepareStatement(</w:t>
      </w:r>
      <w:r>
        <w:rPr>
          <w:color w:val="4F9905"/>
        </w:rPr>
        <w:t>"SELECT</w:t>
      </w:r>
      <w:r>
        <w:rPr>
          <w:color w:val="4F9905"/>
          <w:spacing w:val="-13"/>
        </w:rPr>
        <w:t> </w:t>
      </w:r>
      <w:r>
        <w:rPr>
          <w:color w:val="4F9905"/>
        </w:rPr>
        <w:t>*</w:t>
      </w:r>
      <w:r>
        <w:rPr>
          <w:color w:val="4F9905"/>
          <w:spacing w:val="-13"/>
        </w:rPr>
        <w:t> </w:t>
      </w:r>
      <w:r>
        <w:rPr>
          <w:color w:val="4F9905"/>
          <w:spacing w:val="-4"/>
        </w:rPr>
        <w:t>FROM</w:t>
      </w:r>
    </w:p>
    <w:p>
      <w:pPr>
        <w:pStyle w:val="BodyText"/>
        <w:spacing w:line="261" w:lineRule="auto" w:before="10"/>
        <w:ind w:left="1757" w:right="4245" w:firstLine="398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40"/>
          <w:sz w:val="20"/>
        </w:rPr>
        <w:t> </w:t>
      </w:r>
      <w:r>
        <w:rPr>
          <w:color w:val="4F9905"/>
        </w:rPr>
        <w:t>player WHERE id = ?"</w:t>
      </w:r>
      <w:r>
        <w:rPr/>
        <w:t>); preparedStatement.setString(1,</w:t>
      </w:r>
      <w:r>
        <w:rPr>
          <w:spacing w:val="-26"/>
        </w:rPr>
        <w:t> </w:t>
      </w:r>
      <w:r>
        <w:rPr/>
        <w:t>id); </w:t>
      </w:r>
      <w:r>
        <w:rPr>
          <w:spacing w:val="-2"/>
        </w:rPr>
        <w:t>preparedStatement.execute();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line="261" w:lineRule="auto" w:before="63"/>
        <w:ind w:left="1757" w:right="4245"/>
      </w:pPr>
      <w:r>
        <w:rPr/>
        <w:t>ResultSet</w:t>
      </w:r>
      <w:r>
        <w:rPr>
          <w:spacing w:val="-12"/>
        </w:rPr>
        <w:t> </w:t>
      </w:r>
      <w:r>
        <w:rPr/>
        <w:t>res</w:t>
      </w:r>
      <w:r>
        <w:rPr>
          <w:spacing w:val="-11"/>
        </w:rPr>
        <w:t> </w:t>
      </w:r>
      <w:r>
        <w:rPr/>
        <w:t>=</w:t>
      </w:r>
      <w:r>
        <w:rPr>
          <w:spacing w:val="-11"/>
        </w:rPr>
        <w:t> </w:t>
      </w:r>
      <w:r>
        <w:rPr/>
        <w:t>preparedStatement.executeQuery(); </w:t>
      </w:r>
      <w:r>
        <w:rPr>
          <w:color w:val="214987"/>
        </w:rPr>
        <w:t>if</w:t>
      </w:r>
      <w:r>
        <w:rPr/>
        <w:t>(!res.next()) {</w:t>
      </w:r>
    </w:p>
    <w:p>
      <w:pPr>
        <w:pStyle w:val="BodyText"/>
        <w:spacing w:before="0"/>
        <w:ind w:left="2142"/>
      </w:pPr>
      <w:r>
        <w:rPr/>
        <w:t>System.out.printf(</w:t>
      </w:r>
      <w:r>
        <w:rPr>
          <w:color w:val="4F9905"/>
        </w:rPr>
        <w:t>"No</w:t>
      </w:r>
      <w:r>
        <w:rPr>
          <w:color w:val="4F9905"/>
          <w:spacing w:val="-7"/>
        </w:rPr>
        <w:t> </w:t>
      </w:r>
      <w:r>
        <w:rPr>
          <w:color w:val="4F9905"/>
        </w:rPr>
        <w:t>players</w:t>
      </w:r>
      <w:r>
        <w:rPr>
          <w:color w:val="4F9905"/>
          <w:spacing w:val="-5"/>
        </w:rPr>
        <w:t> </w:t>
      </w:r>
      <w:r>
        <w:rPr>
          <w:color w:val="4F9905"/>
        </w:rPr>
        <w:t>in</w:t>
      </w:r>
      <w:r>
        <w:rPr>
          <w:color w:val="4F9905"/>
          <w:spacing w:val="-4"/>
        </w:rPr>
        <w:t> </w:t>
      </w:r>
      <w:r>
        <w:rPr>
          <w:color w:val="4F9905"/>
        </w:rPr>
        <w:t>the</w:t>
      </w:r>
      <w:r>
        <w:rPr>
          <w:color w:val="4F9905"/>
          <w:spacing w:val="-5"/>
        </w:rPr>
        <w:t> </w:t>
      </w:r>
      <w:r>
        <w:rPr>
          <w:color w:val="4F9905"/>
        </w:rPr>
        <w:t>table</w:t>
      </w:r>
      <w:r>
        <w:rPr>
          <w:color w:val="4F9905"/>
          <w:spacing w:val="-5"/>
        </w:rPr>
        <w:t> </w:t>
      </w:r>
      <w:r>
        <w:rPr>
          <w:color w:val="4F9905"/>
        </w:rPr>
        <w:t>with</w:t>
      </w:r>
      <w:r>
        <w:rPr>
          <w:color w:val="4F9905"/>
          <w:spacing w:val="-4"/>
        </w:rPr>
        <w:t> </w:t>
      </w:r>
      <w:r>
        <w:rPr>
          <w:color w:val="4F9905"/>
        </w:rPr>
        <w:t>id</w:t>
      </w:r>
      <w:r>
        <w:rPr>
          <w:color w:val="4F9905"/>
          <w:spacing w:val="-5"/>
        </w:rPr>
        <w:t> </w:t>
      </w:r>
      <w:r>
        <w:rPr>
          <w:color w:val="4F9905"/>
        </w:rPr>
        <w:t>%s"</w:t>
      </w:r>
      <w:r>
        <w:rPr/>
        <w:t>,</w:t>
      </w:r>
      <w:r>
        <w:rPr>
          <w:spacing w:val="-5"/>
        </w:rPr>
        <w:t> </w:t>
      </w:r>
      <w:r>
        <w:rPr>
          <w:spacing w:val="-4"/>
        </w:rPr>
        <w:t>id);</w:t>
      </w:r>
    </w:p>
    <w:p>
      <w:pPr>
        <w:spacing w:after="0"/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2"/>
        <w:ind w:left="1757"/>
      </w:pPr>
      <w:r>
        <w:rPr/>
        <w:pict>
          <v:group style="position:absolute;margin-left:68.611pt;margin-top:72pt;width:.4pt;height:645.6pt;mso-position-horizontal-relative:page;mso-position-vertical-relative:page;z-index:15776256" id="docshapegroup209" coordorigin="1372,1440" coordsize="8,12912">
            <v:shape style="position:absolute;left:1376;top:1440;width:2;height:1722" id="docshape210" coordorigin="1376,1440" coordsize="0,1722" path="m1376,1727l1376,1440m1376,2014l1376,1727m1376,2301l1376,2014m1376,2588l1376,2301m1376,2875l1376,2588m1376,3162l1376,2875e" filled="false" stroked="true" strokeweight=".398pt" strokecolor="#000000">
              <v:path arrowok="t"/>
              <v:stroke dashstyle="solid"/>
            </v:shape>
            <v:line style="position:absolute" from="1376,3448" to="1376,3162" stroked="true" strokeweight=".398pt" strokecolor="#4f9905">
              <v:stroke dashstyle="solid"/>
            </v:line>
            <v:shape style="position:absolute;left:1376;top:3448;width:2;height:10904" id="docshape211" coordorigin="1376,3448" coordsize="0,10904" path="m1376,3735l1376,3448m1376,4022l1376,3735m1376,4309l1376,4022m1376,4596l1376,4309m1376,4883l1376,4596m1376,5170l1376,4883m1376,5457l1376,5170m1376,5744l1376,5457m1376,6031l1376,5744m1376,6318l1376,6031m1376,6605l1376,6318m1376,6892l1376,6605m1376,7178l1376,6892m1376,7465l1376,7178m1376,7752l1376,7465m1376,8039l1376,7752m1376,8326l1376,8039m1376,8613l1376,8326m1376,8900l1376,8613m1376,9187l1376,8900m1376,9474l1376,9187m1376,9761l1376,9474m1376,10048l1376,9761m1376,10335l1376,10048m1376,10622l1376,10335m1376,10908l1376,10622m1376,11195l1376,10908m1376,11482l1376,11195m1376,11769l1376,11482m1376,12056l1376,11769m1376,12343l1376,12056m1376,12630l1376,12343m1376,12917l1376,12630m1376,13204l1376,12917m1376,13491l1376,13204m1376,13778l1376,13491m1376,14065l1376,13778m1376,14352l1376,14065e" filled="false" stroked="true" strokeweight=".398pt" strokecolor="#000000">
              <v:path arrowok="t"/>
              <v:stroke dashstyle="solid"/>
            </v:shape>
            <w10:wrap type="none"/>
          </v:group>
        </w:pict>
      </w:r>
      <w:r>
        <w:rPr/>
        <w:pict>
          <v:group style="position:absolute;margin-left:542.991028pt;margin-top:72pt;width:.4pt;height:645.6pt;mso-position-horizontal-relative:page;mso-position-vertical-relative:page;z-index:15776768" id="docshapegroup212" coordorigin="10860,1440" coordsize="8,12912">
            <v:shape style="position:absolute;left:10863;top:1440;width:2;height:1722" id="docshape213" coordorigin="10864,1440" coordsize="0,1722" path="m10864,1727l10864,1440m10864,2014l10864,1727m10864,2301l10864,2014m10864,2588l10864,2301m10864,2875l10864,2588m10864,3162l10864,2875e" filled="false" stroked="true" strokeweight=".398pt" strokecolor="#000000">
              <v:path arrowok="t"/>
              <v:stroke dashstyle="solid"/>
            </v:shape>
            <v:line style="position:absolute" from="10864,3448" to="10864,3162" stroked="true" strokeweight=".398pt" strokecolor="#4f9905">
              <v:stroke dashstyle="solid"/>
            </v:line>
            <v:shape style="position:absolute;left:10863;top:3448;width:2;height:10904" id="docshape214" coordorigin="10864,3448" coordsize="0,10904" path="m10864,3735l10864,3448m10864,4022l10864,3735m10864,4309l10864,4022m10864,4596l10864,4309m10864,4883l10864,4596m10864,5170l10864,4883m10864,5457l10864,5170m10864,5744l10864,5457m10864,6031l10864,5744m10864,6318l10864,6031m10864,6605l10864,6318m10864,6892l10864,6605m10864,7178l10864,6892m10864,7465l10864,7178m10864,7752l10864,7465m10864,8039l10864,7752m10864,8326l10864,8039m10864,8613l10864,8326m10864,8900l10864,8613m10864,9187l10864,8900m10864,9474l10864,9187m10864,9761l10864,9474m10864,10048l10864,9761m10864,10335l10864,10048m10864,10622l10864,10335m10864,10908l10864,10622m10864,11195l10864,10908m10864,11482l10864,11195m10864,11769l10864,11482m10864,12056l10864,11769m10864,12343l10864,12056m10864,12630l10864,12343m10864,12917l10864,12630m10864,13204l10864,12917m10864,13491l10864,13204m10864,13778l10864,13491m10864,14065l10864,13778m10864,14352l10864,14065e" filled="false" stroked="true" strokeweight=".398pt" strokecolor="#000000">
              <v:path arrowok="t"/>
              <v:stroke dashstyle="solid"/>
            </v:shape>
            <w10:wrap type="none"/>
          </v:group>
        </w:pict>
      </w:r>
      <w:r>
        <w:rPr/>
        <w:t>}</w:t>
      </w:r>
      <w:r>
        <w:rPr>
          <w:spacing w:val="-2"/>
        </w:rPr>
        <w:t> </w:t>
      </w:r>
      <w:r>
        <w:rPr>
          <w:color w:val="214987"/>
        </w:rPr>
        <w:t>else</w:t>
      </w:r>
      <w:r>
        <w:rPr>
          <w:color w:val="214987"/>
          <w:spacing w:val="-1"/>
        </w:rPr>
        <w:t> </w:t>
      </w:r>
      <w:r>
        <w:rPr>
          <w:spacing w:val="-10"/>
        </w:rPr>
        <w:t>{</w:t>
      </w:r>
    </w:p>
    <w:p>
      <w:pPr>
        <w:pStyle w:val="BodyText"/>
        <w:ind w:left="2142"/>
      </w:pPr>
      <w:r>
        <w:rPr/>
        <w:t>player</w:t>
      </w:r>
      <w:r>
        <w:rPr>
          <w:spacing w:val="-12"/>
        </w:rPr>
        <w:t> </w:t>
      </w:r>
      <w:r>
        <w:rPr/>
        <w:t>=</w:t>
      </w:r>
      <w:r>
        <w:rPr>
          <w:spacing w:val="-10"/>
        </w:rPr>
        <w:t> </w:t>
      </w:r>
      <w:r>
        <w:rPr>
          <w:color w:val="214987"/>
        </w:rPr>
        <w:t>new</w:t>
      </w:r>
      <w:r>
        <w:rPr>
          <w:color w:val="214987"/>
          <w:spacing w:val="-11"/>
        </w:rPr>
        <w:t> </w:t>
      </w:r>
      <w:r>
        <w:rPr/>
        <w:t>PlayerBean(res.getString(</w:t>
      </w:r>
      <w:r>
        <w:rPr>
          <w:color w:val="4F9905"/>
        </w:rPr>
        <w:t>"id"</w:t>
      </w:r>
      <w:r>
        <w:rPr/>
        <w:t>),</w:t>
      </w:r>
      <w:r>
        <w:rPr>
          <w:spacing w:val="-11"/>
        </w:rPr>
        <w:t> </w:t>
      </w:r>
      <w:r>
        <w:rPr/>
        <w:t>res.getInt(</w:t>
      </w:r>
      <w:r>
        <w:rPr>
          <w:color w:val="4F9905"/>
        </w:rPr>
        <w:t>"coins"</w:t>
      </w:r>
      <w:r>
        <w:rPr/>
        <w:t>),</w:t>
      </w:r>
      <w:r>
        <w:rPr>
          <w:spacing w:val="-10"/>
        </w:rPr>
        <w:t> </w:t>
      </w:r>
      <w:r>
        <w:rPr>
          <w:spacing w:val="-2"/>
        </w:rPr>
        <w:t>res.getInt(</w:t>
      </w:r>
    </w:p>
    <w:p>
      <w:pPr>
        <w:spacing w:before="11"/>
        <w:ind w:left="2540" w:right="0" w:firstLine="0"/>
        <w:jc w:val="left"/>
        <w:rPr>
          <w:sz w:val="16"/>
        </w:rPr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18"/>
          <w:sz w:val="20"/>
        </w:rPr>
        <w:t> </w:t>
      </w:r>
      <w:r>
        <w:rPr>
          <w:color w:val="4F9905"/>
          <w:spacing w:val="-2"/>
          <w:sz w:val="16"/>
        </w:rPr>
        <w:t>"goods"</w:t>
      </w:r>
      <w:r>
        <w:rPr>
          <w:spacing w:val="-2"/>
          <w:sz w:val="16"/>
        </w:rPr>
        <w:t>));</w:t>
      </w:r>
    </w:p>
    <w:p>
      <w:pPr>
        <w:spacing w:before="24"/>
        <w:ind w:left="1757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ind w:left="1373"/>
      </w:pPr>
      <w:r>
        <w:rPr/>
        <w:t>}</w:t>
      </w:r>
      <w:r>
        <w:rPr>
          <w:spacing w:val="-5"/>
        </w:rPr>
        <w:t> </w:t>
      </w:r>
      <w:r>
        <w:rPr>
          <w:color w:val="214987"/>
        </w:rPr>
        <w:t>catch</w:t>
      </w:r>
      <w:r>
        <w:rPr>
          <w:color w:val="214987"/>
          <w:spacing w:val="-4"/>
        </w:rPr>
        <w:t> </w:t>
      </w:r>
      <w:r>
        <w:rPr/>
        <w:t>(SQLException</w:t>
      </w:r>
      <w:r>
        <w:rPr>
          <w:spacing w:val="-5"/>
        </w:rPr>
        <w:t> </w:t>
      </w:r>
      <w:r>
        <w:rPr/>
        <w:t>e)</w:t>
      </w:r>
      <w:r>
        <w:rPr>
          <w:spacing w:val="-4"/>
        </w:rPr>
        <w:t> </w:t>
      </w:r>
      <w:r>
        <w:rPr>
          <w:spacing w:val="-10"/>
        </w:rPr>
        <w:t>{</w:t>
      </w:r>
    </w:p>
    <w:p>
      <w:pPr>
        <w:pStyle w:val="BodyText"/>
        <w:spacing w:before="23"/>
        <w:ind w:left="1757"/>
      </w:pPr>
      <w:r>
        <w:rPr/>
        <w:t>System.out.printf(</w:t>
      </w:r>
      <w:r>
        <w:rPr>
          <w:color w:val="4F9905"/>
        </w:rPr>
        <w:t>"PlayerDAO.getPlayer</w:t>
      </w:r>
      <w:r>
        <w:rPr>
          <w:color w:val="4F9905"/>
          <w:spacing w:val="-6"/>
        </w:rPr>
        <w:t> </w:t>
      </w:r>
      <w:r>
        <w:rPr>
          <w:color w:val="4F9905"/>
        </w:rPr>
        <w:t>ERROR:</w:t>
      </w:r>
      <w:r>
        <w:rPr>
          <w:color w:val="4F9905"/>
          <w:spacing w:val="-6"/>
        </w:rPr>
        <w:t> </w:t>
      </w:r>
      <w:r>
        <w:rPr>
          <w:color w:val="4F9905"/>
        </w:rPr>
        <w:t>{</w:t>
      </w:r>
      <w:r>
        <w:rPr>
          <w:color w:val="4F9905"/>
          <w:spacing w:val="-5"/>
        </w:rPr>
        <w:t> </w:t>
      </w:r>
      <w:r>
        <w:rPr>
          <w:color w:val="4F9905"/>
        </w:rPr>
        <w:t>state</w:t>
      </w:r>
      <w:r>
        <w:rPr>
          <w:color w:val="4F9905"/>
          <w:spacing w:val="-6"/>
        </w:rPr>
        <w:t> </w:t>
      </w:r>
      <w:r>
        <w:rPr>
          <w:color w:val="4F9905"/>
        </w:rPr>
        <w:t>=&gt;</w:t>
      </w:r>
      <w:r>
        <w:rPr>
          <w:color w:val="4F9905"/>
          <w:spacing w:val="-5"/>
        </w:rPr>
        <w:t> </w:t>
      </w:r>
      <w:r>
        <w:rPr>
          <w:color w:val="4F9905"/>
        </w:rPr>
        <w:t>%s,</w:t>
      </w:r>
      <w:r>
        <w:rPr>
          <w:color w:val="4F9905"/>
          <w:spacing w:val="-6"/>
        </w:rPr>
        <w:t> </w:t>
      </w:r>
      <w:r>
        <w:rPr>
          <w:color w:val="4F9905"/>
        </w:rPr>
        <w:t>cause</w:t>
      </w:r>
      <w:r>
        <w:rPr>
          <w:color w:val="4F9905"/>
          <w:spacing w:val="-5"/>
        </w:rPr>
        <w:t> </w:t>
      </w:r>
      <w:r>
        <w:rPr>
          <w:color w:val="4F9905"/>
        </w:rPr>
        <w:t>=&gt;</w:t>
      </w:r>
      <w:r>
        <w:rPr>
          <w:color w:val="4F9905"/>
          <w:spacing w:val="-6"/>
        </w:rPr>
        <w:t> </w:t>
      </w:r>
      <w:r>
        <w:rPr>
          <w:color w:val="4F9905"/>
        </w:rPr>
        <w:t>%s,</w:t>
      </w:r>
      <w:r>
        <w:rPr>
          <w:color w:val="4F9905"/>
          <w:spacing w:val="-5"/>
        </w:rPr>
        <w:t> </w:t>
      </w:r>
      <w:r>
        <w:rPr>
          <w:color w:val="4F9905"/>
          <w:spacing w:val="-2"/>
        </w:rPr>
        <w:t>message</w:t>
      </w:r>
    </w:p>
    <w:p>
      <w:pPr>
        <w:spacing w:before="11"/>
        <w:ind w:left="2156" w:right="0" w:firstLine="0"/>
        <w:jc w:val="left"/>
        <w:rPr>
          <w:sz w:val="16"/>
        </w:rPr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40"/>
          <w:sz w:val="20"/>
        </w:rPr>
        <w:t>  </w:t>
      </w:r>
      <w:r>
        <w:rPr>
          <w:color w:val="4F9905"/>
          <w:sz w:val="16"/>
        </w:rPr>
        <w:t>=&gt;</w:t>
      </w:r>
      <w:r>
        <w:rPr>
          <w:color w:val="4F9905"/>
          <w:spacing w:val="-8"/>
          <w:sz w:val="16"/>
        </w:rPr>
        <w:t> </w:t>
      </w:r>
      <w:r>
        <w:rPr>
          <w:color w:val="4F9905"/>
          <w:sz w:val="16"/>
        </w:rPr>
        <w:t>%s</w:t>
      </w:r>
      <w:r>
        <w:rPr>
          <w:color w:val="4F9905"/>
          <w:spacing w:val="-8"/>
          <w:sz w:val="16"/>
        </w:rPr>
        <w:t> </w:t>
      </w:r>
      <w:r>
        <w:rPr>
          <w:color w:val="4F9905"/>
          <w:spacing w:val="-2"/>
          <w:sz w:val="16"/>
        </w:rPr>
        <w:t>}\n"</w:t>
      </w:r>
      <w:r>
        <w:rPr>
          <w:spacing w:val="-2"/>
          <w:sz w:val="16"/>
        </w:rPr>
        <w:t>,</w:t>
      </w:r>
    </w:p>
    <w:p>
      <w:pPr>
        <w:pStyle w:val="BodyText"/>
        <w:ind w:left="2526"/>
      </w:pPr>
      <w:r>
        <w:rPr/>
        <w:t>e.getSQLState(),</w:t>
      </w:r>
      <w:r>
        <w:rPr>
          <w:spacing w:val="-15"/>
        </w:rPr>
        <w:t> </w:t>
      </w:r>
      <w:r>
        <w:rPr/>
        <w:t>e.getCause(),</w:t>
      </w:r>
      <w:r>
        <w:rPr>
          <w:spacing w:val="-14"/>
        </w:rPr>
        <w:t> </w:t>
      </w:r>
      <w:r>
        <w:rPr>
          <w:spacing w:val="-2"/>
        </w:rPr>
        <w:t>e.getMessage());</w:t>
      </w:r>
    </w:p>
    <w:p>
      <w:pPr>
        <w:spacing w:before="23"/>
        <w:ind w:left="1373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3"/>
        <w:ind w:left="1373"/>
      </w:pPr>
      <w:r>
        <w:rPr>
          <w:color w:val="214987"/>
        </w:rPr>
        <w:t>return</w:t>
      </w:r>
      <w:r>
        <w:rPr>
          <w:color w:val="214987"/>
          <w:spacing w:val="-6"/>
        </w:rPr>
        <w:t> </w:t>
      </w:r>
      <w:r>
        <w:rPr>
          <w:spacing w:val="-2"/>
        </w:rPr>
        <w:t>player;</w:t>
      </w:r>
    </w:p>
    <w:p>
      <w:pPr>
        <w:spacing w:before="24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1"/>
        <w:rPr>
          <w:sz w:val="15"/>
        </w:rPr>
      </w:pPr>
    </w:p>
    <w:p>
      <w:pPr>
        <w:spacing w:before="63"/>
        <w:ind w:left="988" w:right="0" w:firstLine="0"/>
        <w:jc w:val="left"/>
        <w:rPr>
          <w:sz w:val="16"/>
        </w:rPr>
      </w:pPr>
      <w:r>
        <w:rPr>
          <w:color w:val="8E5902"/>
          <w:spacing w:val="-5"/>
          <w:sz w:val="16"/>
        </w:rPr>
        <w:t>/**</w:t>
      </w:r>
    </w:p>
    <w:p>
      <w:pPr>
        <w:pStyle w:val="ListParagraph"/>
        <w:numPr>
          <w:ilvl w:val="1"/>
          <w:numId w:val="14"/>
        </w:numPr>
        <w:tabs>
          <w:tab w:pos="1278" w:val="left" w:leader="none"/>
        </w:tabs>
        <w:spacing w:line="240" w:lineRule="auto" w:before="24" w:after="0"/>
        <w:ind w:left="1277" w:right="0" w:hanging="193"/>
        <w:jc w:val="left"/>
        <w:rPr>
          <w:rFonts w:ascii="文泉驿等宽微米黑" w:hAnsi="文泉驿等宽微米黑"/>
          <w:sz w:val="16"/>
        </w:rPr>
      </w:pPr>
      <w:r>
        <w:rPr>
          <w:rFonts w:ascii="文泉驿等宽微米黑" w:hAnsi="文泉驿等宽微米黑"/>
          <w:color w:val="8E5902"/>
          <w:sz w:val="16"/>
        </w:rPr>
        <w:t>Insert</w:t>
      </w:r>
      <w:r>
        <w:rPr>
          <w:rFonts w:ascii="文泉驿等宽微米黑" w:hAnsi="文泉驿等宽微米黑"/>
          <w:color w:val="8E5902"/>
          <w:spacing w:val="-5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randomized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account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data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(id,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coins,</w:t>
      </w:r>
      <w:r>
        <w:rPr>
          <w:rFonts w:ascii="文泉驿等宽微米黑" w:hAnsi="文泉驿等宽微米黑"/>
          <w:color w:val="8E5902"/>
          <w:spacing w:val="-5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goods)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using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the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JDBC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fast</w:t>
      </w:r>
      <w:r>
        <w:rPr>
          <w:rFonts w:ascii="文泉驿等宽微米黑" w:hAnsi="文泉驿等宽微米黑"/>
          <w:color w:val="8E5902"/>
          <w:spacing w:val="-5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path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pacing w:val="-5"/>
          <w:sz w:val="16"/>
        </w:rPr>
        <w:t>for</w:t>
      </w:r>
    </w:p>
    <w:p>
      <w:pPr>
        <w:pStyle w:val="ListParagraph"/>
        <w:numPr>
          <w:ilvl w:val="1"/>
          <w:numId w:val="14"/>
        </w:numPr>
        <w:tabs>
          <w:tab w:pos="1278" w:val="left" w:leader="none"/>
        </w:tabs>
        <w:spacing w:line="240" w:lineRule="auto" w:before="23" w:after="0"/>
        <w:ind w:left="1277" w:right="0" w:hanging="193"/>
        <w:jc w:val="left"/>
        <w:rPr>
          <w:rFonts w:ascii="文泉驿等宽微米黑" w:hAnsi="文泉驿等宽微米黑"/>
          <w:sz w:val="16"/>
        </w:rPr>
      </w:pPr>
      <w:r>
        <w:rPr>
          <w:rFonts w:ascii="文泉驿等宽微米黑" w:hAnsi="文泉驿等宽微米黑"/>
          <w:color w:val="8E5902"/>
          <w:sz w:val="16"/>
        </w:rPr>
        <w:t>bulk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inserts.</w:t>
      </w:r>
      <w:r>
        <w:rPr>
          <w:rFonts w:ascii="文泉驿等宽微米黑" w:hAnsi="文泉驿等宽微米黑"/>
          <w:color w:val="8E5902"/>
          <w:spacing w:val="42"/>
          <w:w w:val="150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The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fastest</w:t>
      </w:r>
      <w:r>
        <w:rPr>
          <w:rFonts w:ascii="文泉驿等宽微米黑" w:hAnsi="文泉驿等宽微米黑"/>
          <w:color w:val="8E5902"/>
          <w:spacing w:val="-2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way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to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get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data</w:t>
      </w:r>
      <w:r>
        <w:rPr>
          <w:rFonts w:ascii="文泉驿等宽微米黑" w:hAnsi="文泉驿等宽微米黑"/>
          <w:color w:val="8E5902"/>
          <w:spacing w:val="-2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into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TiDB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is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using</w:t>
      </w:r>
      <w:r>
        <w:rPr>
          <w:rFonts w:ascii="文泉驿等宽微米黑" w:hAnsi="文泉驿等宽微米黑"/>
          <w:color w:val="8E5902"/>
          <w:spacing w:val="-2"/>
          <w:sz w:val="16"/>
        </w:rPr>
        <w:t> </w:t>
      </w:r>
      <w:r>
        <w:rPr>
          <w:rFonts w:ascii="文泉驿等宽微米黑" w:hAnsi="文泉驿等宽微米黑"/>
          <w:color w:val="8E5902"/>
          <w:spacing w:val="-5"/>
          <w:sz w:val="16"/>
        </w:rPr>
        <w:t>the</w:t>
      </w:r>
    </w:p>
    <w:p>
      <w:pPr>
        <w:pStyle w:val="ListParagraph"/>
        <w:numPr>
          <w:ilvl w:val="1"/>
          <w:numId w:val="14"/>
        </w:numPr>
        <w:tabs>
          <w:tab w:pos="1278" w:val="left" w:leader="none"/>
        </w:tabs>
        <w:spacing w:line="240" w:lineRule="auto" w:before="24" w:after="0"/>
        <w:ind w:left="1277" w:right="0" w:hanging="193"/>
        <w:jc w:val="left"/>
        <w:rPr>
          <w:rFonts w:ascii="文泉驿等宽微米黑" w:hAnsi="文泉驿等宽微米黑"/>
          <w:sz w:val="16"/>
        </w:rPr>
      </w:pPr>
      <w:r>
        <w:rPr>
          <w:rFonts w:ascii="文泉驿等宽微米黑" w:hAnsi="文泉驿等宽微米黑"/>
          <w:color w:val="8E5902"/>
          <w:spacing w:val="-2"/>
          <w:sz w:val="16"/>
        </w:rPr>
        <w:t>TiDB</w:t>
      </w:r>
      <w:r>
        <w:rPr>
          <w:rFonts w:ascii="文泉驿等宽微米黑" w:hAnsi="文泉驿等宽微米黑"/>
          <w:color w:val="8E5902"/>
          <w:spacing w:val="75"/>
          <w:sz w:val="16"/>
        </w:rPr>
        <w:t> </w:t>
      </w:r>
      <w:r>
        <w:rPr>
          <w:rFonts w:ascii="文泉驿等宽微米黑" w:hAnsi="文泉驿等宽微米黑"/>
          <w:color w:val="8E5902"/>
          <w:spacing w:val="-2"/>
          <w:sz w:val="16"/>
        </w:rPr>
        <w:t>Lightning(https://docs.pingcap.com/tidb/stable/tidb-lightning-overview).</w:t>
      </w:r>
    </w:p>
    <w:p>
      <w:pPr>
        <w:pStyle w:val="ListParagraph"/>
        <w:numPr>
          <w:ilvl w:val="1"/>
          <w:numId w:val="14"/>
        </w:numPr>
        <w:tabs>
          <w:tab w:pos="1278" w:val="left" w:leader="none"/>
        </w:tabs>
        <w:spacing w:line="240" w:lineRule="auto" w:before="24" w:after="0"/>
        <w:ind w:left="1277" w:right="0" w:hanging="193"/>
        <w:jc w:val="left"/>
        <w:rPr>
          <w:rFonts w:ascii="文泉驿等宽微米黑" w:hAnsi="文泉驿等宽微米黑"/>
          <w:sz w:val="16"/>
        </w:rPr>
      </w:pPr>
      <w:r>
        <w:rPr>
          <w:rFonts w:ascii="文泉驿等宽微米黑" w:hAnsi="文泉驿等宽微米黑"/>
          <w:color w:val="8E5902"/>
          <w:sz w:val="16"/>
        </w:rPr>
        <w:t>However,</w:t>
      </w:r>
      <w:r>
        <w:rPr>
          <w:rFonts w:ascii="文泉驿等宽微米黑" w:hAnsi="文泉驿等宽微米黑"/>
          <w:color w:val="8E5902"/>
          <w:spacing w:val="-6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if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you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must</w:t>
      </w:r>
      <w:r>
        <w:rPr>
          <w:rFonts w:ascii="文泉驿等宽微米黑" w:hAnsi="文泉驿等宽微米黑"/>
          <w:color w:val="8E5902"/>
          <w:spacing w:val="-5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bulk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insert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from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the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application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using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INSERT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SQL,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the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pacing w:val="-4"/>
          <w:sz w:val="16"/>
        </w:rPr>
        <w:t>best</w:t>
      </w:r>
    </w:p>
    <w:p>
      <w:pPr>
        <w:pStyle w:val="ListParagraph"/>
        <w:numPr>
          <w:ilvl w:val="1"/>
          <w:numId w:val="14"/>
        </w:numPr>
        <w:tabs>
          <w:tab w:pos="1278" w:val="left" w:leader="none"/>
        </w:tabs>
        <w:spacing w:line="240" w:lineRule="auto" w:before="24" w:after="0"/>
        <w:ind w:left="1277" w:right="0" w:hanging="193"/>
        <w:jc w:val="left"/>
        <w:rPr>
          <w:rFonts w:ascii="文泉驿等宽微米黑" w:hAnsi="文泉驿等宽微米黑"/>
          <w:sz w:val="16"/>
        </w:rPr>
      </w:pPr>
      <w:r>
        <w:rPr>
          <w:rFonts w:ascii="文泉驿等宽微米黑" w:hAnsi="文泉驿等宽微米黑"/>
          <w:color w:val="8E5902"/>
          <w:sz w:val="16"/>
        </w:rPr>
        <w:t>option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is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the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method</w:t>
      </w:r>
      <w:r>
        <w:rPr>
          <w:rFonts w:ascii="文泉驿等宽微米黑" w:hAnsi="文泉驿等宽微米黑"/>
          <w:color w:val="8E5902"/>
          <w:spacing w:val="-5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shown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here.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It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will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require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the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pacing w:val="-2"/>
          <w:sz w:val="16"/>
        </w:rPr>
        <w:t>following:</w:t>
      </w:r>
    </w:p>
    <w:p>
      <w:pPr>
        <w:pStyle w:val="ListParagraph"/>
        <w:numPr>
          <w:ilvl w:val="1"/>
          <w:numId w:val="14"/>
        </w:numPr>
        <w:tabs>
          <w:tab w:pos="1183" w:val="left" w:leader="none"/>
        </w:tabs>
        <w:spacing w:line="240" w:lineRule="auto" w:before="24" w:after="0"/>
        <w:ind w:left="1182" w:right="0" w:hanging="98"/>
        <w:jc w:val="left"/>
        <w:rPr>
          <w:rFonts w:ascii="文泉驿等宽微米黑" w:hAnsi="文泉驿等宽微米黑"/>
          <w:sz w:val="16"/>
        </w:rPr>
      </w:pPr>
    </w:p>
    <w:p>
      <w:pPr>
        <w:pStyle w:val="ListParagraph"/>
        <w:numPr>
          <w:ilvl w:val="1"/>
          <w:numId w:val="14"/>
        </w:numPr>
        <w:tabs>
          <w:tab w:pos="1565" w:val="left" w:leader="none"/>
          <w:tab w:pos="1566" w:val="left" w:leader="none"/>
        </w:tabs>
        <w:spacing w:line="240" w:lineRule="auto" w:before="24" w:after="0"/>
        <w:ind w:left="1565" w:right="0" w:hanging="481"/>
        <w:jc w:val="left"/>
        <w:rPr>
          <w:rFonts w:ascii="文泉驿等宽微米黑" w:hAnsi="文泉驿等宽微米黑"/>
          <w:sz w:val="16"/>
        </w:rPr>
      </w:pPr>
      <w:r>
        <w:rPr>
          <w:rFonts w:ascii="文泉驿等宽微米黑" w:hAnsi="文泉驿等宽微米黑"/>
          <w:color w:val="8E5902"/>
          <w:sz w:val="16"/>
        </w:rPr>
        <w:t>Add</w:t>
      </w:r>
      <w:r>
        <w:rPr>
          <w:rFonts w:ascii="文泉驿等宽微米黑" w:hAnsi="文泉驿等宽微米黑"/>
          <w:color w:val="8E5902"/>
          <w:spacing w:val="-8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`rewriteBatchedStatements=true`</w:t>
      </w:r>
      <w:r>
        <w:rPr>
          <w:rFonts w:ascii="文泉驿等宽微米黑" w:hAnsi="文泉驿等宽微米黑"/>
          <w:color w:val="8E5902"/>
          <w:spacing w:val="-8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to</w:t>
      </w:r>
      <w:r>
        <w:rPr>
          <w:rFonts w:ascii="文泉驿等宽微米黑" w:hAnsi="文泉驿等宽微米黑"/>
          <w:color w:val="8E5902"/>
          <w:spacing w:val="-8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your</w:t>
      </w:r>
      <w:r>
        <w:rPr>
          <w:rFonts w:ascii="文泉驿等宽微米黑" w:hAnsi="文泉驿等宽微米黑"/>
          <w:color w:val="8E5902"/>
          <w:spacing w:val="-8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JDBC</w:t>
      </w:r>
      <w:r>
        <w:rPr>
          <w:rFonts w:ascii="文泉驿等宽微米黑" w:hAnsi="文泉驿等宽微米黑"/>
          <w:color w:val="8E5902"/>
          <w:spacing w:val="-9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connection</w:t>
      </w:r>
      <w:r>
        <w:rPr>
          <w:rFonts w:ascii="文泉驿等宽微米黑" w:hAnsi="文泉驿等宽微米黑"/>
          <w:color w:val="8E5902"/>
          <w:spacing w:val="-7"/>
          <w:sz w:val="16"/>
        </w:rPr>
        <w:t> </w:t>
      </w:r>
      <w:r>
        <w:rPr>
          <w:rFonts w:ascii="文泉驿等宽微米黑" w:hAnsi="文泉驿等宽微米黑"/>
          <w:color w:val="8E5902"/>
          <w:spacing w:val="-2"/>
          <w:sz w:val="16"/>
        </w:rPr>
        <w:t>settings.</w:t>
      </w:r>
    </w:p>
    <w:p>
      <w:pPr>
        <w:pStyle w:val="ListParagraph"/>
        <w:numPr>
          <w:ilvl w:val="1"/>
          <w:numId w:val="14"/>
        </w:numPr>
        <w:tabs>
          <w:tab w:pos="1565" w:val="left" w:leader="none"/>
          <w:tab w:pos="1566" w:val="left" w:leader="none"/>
        </w:tabs>
        <w:spacing w:line="240" w:lineRule="auto" w:before="24" w:after="0"/>
        <w:ind w:left="1565" w:right="0" w:hanging="481"/>
        <w:jc w:val="left"/>
        <w:rPr>
          <w:rFonts w:ascii="文泉驿等宽微米黑" w:hAnsi="文泉驿等宽微米黑"/>
          <w:sz w:val="16"/>
        </w:rPr>
      </w:pPr>
      <w:r>
        <w:rPr>
          <w:rFonts w:ascii="文泉驿等宽微米黑" w:hAnsi="文泉驿等宽微米黑"/>
          <w:color w:val="8E5902"/>
          <w:sz w:val="16"/>
        </w:rPr>
        <w:t>Setting</w:t>
      </w:r>
      <w:r>
        <w:rPr>
          <w:rFonts w:ascii="文泉驿等宽微米黑" w:hAnsi="文泉驿等宽微米黑"/>
          <w:color w:val="8E5902"/>
          <w:spacing w:val="-7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rewriteBatchedStatements</w:t>
      </w:r>
      <w:r>
        <w:rPr>
          <w:rFonts w:ascii="文泉驿等宽微米黑" w:hAnsi="文泉驿等宽微米黑"/>
          <w:color w:val="8E5902"/>
          <w:spacing w:val="-7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to</w:t>
      </w:r>
      <w:r>
        <w:rPr>
          <w:rFonts w:ascii="文泉驿等宽微米黑" w:hAnsi="文泉驿等宽微米黑"/>
          <w:color w:val="8E5902"/>
          <w:spacing w:val="-7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true</w:t>
      </w:r>
      <w:r>
        <w:rPr>
          <w:rFonts w:ascii="文泉驿等宽微米黑" w:hAnsi="文泉驿等宽微米黑"/>
          <w:color w:val="8E5902"/>
          <w:spacing w:val="-7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now</w:t>
      </w:r>
      <w:r>
        <w:rPr>
          <w:rFonts w:ascii="文泉驿等宽微米黑" w:hAnsi="文泉驿等宽微米黑"/>
          <w:color w:val="8E5902"/>
          <w:spacing w:val="-7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causes</w:t>
      </w:r>
      <w:r>
        <w:rPr>
          <w:rFonts w:ascii="文泉驿等宽微米黑" w:hAnsi="文泉驿等宽微米黑"/>
          <w:color w:val="8E5902"/>
          <w:spacing w:val="-6"/>
          <w:sz w:val="16"/>
        </w:rPr>
        <w:t> </w:t>
      </w:r>
      <w:r>
        <w:rPr>
          <w:rFonts w:ascii="文泉驿等宽微米黑" w:hAnsi="文泉驿等宽微米黑"/>
          <w:color w:val="8E5902"/>
          <w:spacing w:val="-2"/>
          <w:sz w:val="16"/>
        </w:rPr>
        <w:t>CallableStatements</w:t>
      </w:r>
    </w:p>
    <w:p>
      <w:pPr>
        <w:pStyle w:val="ListParagraph"/>
        <w:numPr>
          <w:ilvl w:val="1"/>
          <w:numId w:val="14"/>
        </w:numPr>
        <w:tabs>
          <w:tab w:pos="1565" w:val="left" w:leader="none"/>
          <w:tab w:pos="1566" w:val="left" w:leader="none"/>
        </w:tabs>
        <w:spacing w:line="240" w:lineRule="auto" w:before="24" w:after="0"/>
        <w:ind w:left="1565" w:right="0" w:hanging="481"/>
        <w:jc w:val="left"/>
        <w:rPr>
          <w:rFonts w:ascii="文泉驿等宽微米黑" w:hAnsi="文泉驿等宽微米黑"/>
          <w:sz w:val="16"/>
        </w:rPr>
      </w:pPr>
      <w:r>
        <w:rPr>
          <w:rFonts w:ascii="文泉驿等宽微米黑" w:hAnsi="文泉驿等宽微米黑"/>
          <w:color w:val="8E5902"/>
          <w:sz w:val="16"/>
        </w:rPr>
        <w:t>with</w:t>
      </w:r>
      <w:r>
        <w:rPr>
          <w:rFonts w:ascii="文泉驿等宽微米黑" w:hAnsi="文泉驿等宽微米黑"/>
          <w:color w:val="8E5902"/>
          <w:spacing w:val="-7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batched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arguments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to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be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re-written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in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the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form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"CALL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(...);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CALL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(...);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pacing w:val="-4"/>
          <w:sz w:val="16"/>
        </w:rPr>
        <w:t>..."</w:t>
      </w:r>
    </w:p>
    <w:p>
      <w:pPr>
        <w:pStyle w:val="ListParagraph"/>
        <w:numPr>
          <w:ilvl w:val="1"/>
          <w:numId w:val="14"/>
        </w:numPr>
        <w:tabs>
          <w:tab w:pos="1565" w:val="left" w:leader="none"/>
          <w:tab w:pos="1566" w:val="left" w:leader="none"/>
        </w:tabs>
        <w:spacing w:line="240" w:lineRule="auto" w:before="23" w:after="0"/>
        <w:ind w:left="1565" w:right="0" w:hanging="481"/>
        <w:jc w:val="left"/>
        <w:rPr>
          <w:rFonts w:ascii="文泉驿等宽微米黑" w:hAnsi="文泉驿等宽微米黑"/>
          <w:sz w:val="16"/>
        </w:rPr>
      </w:pPr>
      <w:r>
        <w:rPr>
          <w:rFonts w:ascii="文泉驿等宽微米黑" w:hAnsi="文泉驿等宽微米黑"/>
          <w:color w:val="8E5902"/>
          <w:sz w:val="16"/>
        </w:rPr>
        <w:t>to</w:t>
      </w:r>
      <w:r>
        <w:rPr>
          <w:rFonts w:ascii="文泉驿等宽微米黑" w:hAnsi="文泉驿等宽微米黑"/>
          <w:color w:val="8E5902"/>
          <w:spacing w:val="-7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send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the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batch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in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as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few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client/server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round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trips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as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pacing w:val="-2"/>
          <w:sz w:val="16"/>
        </w:rPr>
        <w:t>possible.</w:t>
      </w:r>
    </w:p>
    <w:p>
      <w:pPr>
        <w:pStyle w:val="ListParagraph"/>
        <w:numPr>
          <w:ilvl w:val="1"/>
          <w:numId w:val="14"/>
        </w:numPr>
        <w:tabs>
          <w:tab w:pos="1565" w:val="left" w:leader="none"/>
          <w:tab w:pos="1566" w:val="left" w:leader="none"/>
        </w:tabs>
        <w:spacing w:line="240" w:lineRule="auto" w:before="24" w:after="0"/>
        <w:ind w:left="1565" w:right="0" w:hanging="481"/>
        <w:jc w:val="left"/>
        <w:rPr>
          <w:rFonts w:ascii="文泉驿等宽微米黑" w:hAnsi="文泉驿等宽微米黑"/>
          <w:sz w:val="16"/>
        </w:rPr>
      </w:pPr>
      <w:r>
        <w:rPr>
          <w:rFonts w:ascii="文泉驿等宽微米黑" w:hAnsi="文泉驿等宽微米黑"/>
          <w:color w:val="8E5902"/>
          <w:spacing w:val="-2"/>
          <w:sz w:val="16"/>
        </w:rPr>
        <w:t>https://dev.mysql.com/doc/relnotes/connector-j/5.1/en/news-5-1-3.html</w:t>
      </w:r>
    </w:p>
    <w:p>
      <w:pPr>
        <w:pStyle w:val="ListParagraph"/>
        <w:numPr>
          <w:ilvl w:val="1"/>
          <w:numId w:val="14"/>
        </w:numPr>
        <w:tabs>
          <w:tab w:pos="1183" w:val="left" w:leader="none"/>
        </w:tabs>
        <w:spacing w:line="240" w:lineRule="auto" w:before="24" w:after="0"/>
        <w:ind w:left="1182" w:right="0" w:hanging="98"/>
        <w:jc w:val="left"/>
        <w:rPr>
          <w:rFonts w:ascii="文泉驿等宽微米黑" w:hAnsi="文泉驿等宽微米黑"/>
          <w:sz w:val="16"/>
        </w:rPr>
      </w:pPr>
    </w:p>
    <w:p>
      <w:pPr>
        <w:pStyle w:val="ListParagraph"/>
        <w:numPr>
          <w:ilvl w:val="1"/>
          <w:numId w:val="14"/>
        </w:numPr>
        <w:tabs>
          <w:tab w:pos="1565" w:val="left" w:leader="none"/>
          <w:tab w:pos="1566" w:val="left" w:leader="none"/>
        </w:tabs>
        <w:spacing w:line="240" w:lineRule="auto" w:before="24" w:after="0"/>
        <w:ind w:left="1565" w:right="0" w:hanging="481"/>
        <w:jc w:val="left"/>
        <w:rPr>
          <w:rFonts w:ascii="文泉驿等宽微米黑" w:hAnsi="文泉驿等宽微米黑"/>
          <w:sz w:val="16"/>
        </w:rPr>
      </w:pPr>
      <w:r>
        <w:rPr>
          <w:rFonts w:ascii="文泉驿等宽微米黑" w:hAnsi="文泉驿等宽微米黑"/>
          <w:color w:val="8E5902"/>
          <w:sz w:val="16"/>
        </w:rPr>
        <w:t>You</w:t>
      </w:r>
      <w:r>
        <w:rPr>
          <w:rFonts w:ascii="文泉驿等宽微米黑" w:hAnsi="文泉驿等宽微米黑"/>
          <w:color w:val="8E5902"/>
          <w:spacing w:val="-6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can</w:t>
      </w:r>
      <w:r>
        <w:rPr>
          <w:rFonts w:ascii="文泉驿等宽微米黑" w:hAnsi="文泉驿等宽微米黑"/>
          <w:color w:val="8E5902"/>
          <w:spacing w:val="-5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see</w:t>
      </w:r>
      <w:r>
        <w:rPr>
          <w:rFonts w:ascii="文泉驿等宽微米黑" w:hAnsi="文泉驿等宽微米黑"/>
          <w:color w:val="8E5902"/>
          <w:spacing w:val="-6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the</w:t>
      </w:r>
      <w:r>
        <w:rPr>
          <w:rFonts w:ascii="文泉驿等宽微米黑" w:hAnsi="文泉驿等宽微米黑"/>
          <w:color w:val="8E5902"/>
          <w:spacing w:val="-5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`rewriteBatchedStatements`</w:t>
      </w:r>
      <w:r>
        <w:rPr>
          <w:rFonts w:ascii="文泉驿等宽微米黑" w:hAnsi="文泉驿等宽微米黑"/>
          <w:color w:val="8E5902"/>
          <w:spacing w:val="-6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param</w:t>
      </w:r>
      <w:r>
        <w:rPr>
          <w:rFonts w:ascii="文泉驿等宽微米黑" w:hAnsi="文泉驿等宽微米黑"/>
          <w:color w:val="8E5902"/>
          <w:spacing w:val="-5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effect</w:t>
      </w:r>
      <w:r>
        <w:rPr>
          <w:rFonts w:ascii="文泉驿等宽微米黑" w:hAnsi="文泉驿等宽微米黑"/>
          <w:color w:val="8E5902"/>
          <w:spacing w:val="-6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logic</w:t>
      </w:r>
      <w:r>
        <w:rPr>
          <w:rFonts w:ascii="文泉驿等宽微米黑" w:hAnsi="文泉驿等宽微米黑"/>
          <w:color w:val="8E5902"/>
          <w:spacing w:val="-5"/>
          <w:sz w:val="16"/>
        </w:rPr>
        <w:t> at</w:t>
      </w:r>
    </w:p>
    <w:p>
      <w:pPr>
        <w:pStyle w:val="ListParagraph"/>
        <w:numPr>
          <w:ilvl w:val="1"/>
          <w:numId w:val="14"/>
        </w:numPr>
        <w:tabs>
          <w:tab w:pos="1565" w:val="left" w:leader="none"/>
          <w:tab w:pos="1566" w:val="left" w:leader="none"/>
        </w:tabs>
        <w:spacing w:line="240" w:lineRule="auto" w:before="24" w:after="0"/>
        <w:ind w:left="1565" w:right="0" w:hanging="481"/>
        <w:jc w:val="left"/>
        <w:rPr>
          <w:rFonts w:ascii="文泉驿等宽微米黑" w:hAnsi="文泉驿等宽微米黑"/>
          <w:sz w:val="16"/>
        </w:rPr>
      </w:pPr>
      <w:r>
        <w:rPr>
          <w:rFonts w:ascii="文泉驿等宽微米黑" w:hAnsi="文泉驿等宽微米黑"/>
          <w:color w:val="8E5902"/>
          <w:sz w:val="16"/>
        </w:rPr>
        <w:t>implement</w:t>
      </w:r>
      <w:r>
        <w:rPr>
          <w:rFonts w:ascii="文泉驿等宽微米黑" w:hAnsi="文泉驿等宽微米黑"/>
          <w:color w:val="8E5902"/>
          <w:spacing w:val="-8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function:</w:t>
      </w:r>
      <w:r>
        <w:rPr>
          <w:rFonts w:ascii="文泉驿等宽微米黑" w:hAnsi="文泉驿等宽微米黑"/>
          <w:color w:val="8E5902"/>
          <w:spacing w:val="-7"/>
          <w:sz w:val="16"/>
        </w:rPr>
        <w:t> </w:t>
      </w:r>
      <w:r>
        <w:rPr>
          <w:rFonts w:ascii="文泉驿等宽微米黑" w:hAnsi="文泉驿等宽微米黑"/>
          <w:color w:val="8E5902"/>
          <w:spacing w:val="-2"/>
          <w:sz w:val="16"/>
        </w:rPr>
        <w:t>`com.mysql.cj.jdbc.StatementImpl.executeBatchUsingMultiQueries`</w:t>
      </w:r>
    </w:p>
    <w:p>
      <w:pPr>
        <w:pStyle w:val="ListParagraph"/>
        <w:numPr>
          <w:ilvl w:val="1"/>
          <w:numId w:val="14"/>
        </w:numPr>
        <w:tabs>
          <w:tab w:pos="1183" w:val="left" w:leader="none"/>
        </w:tabs>
        <w:spacing w:line="240" w:lineRule="auto" w:before="24" w:after="0"/>
        <w:ind w:left="1182" w:right="0" w:hanging="98"/>
        <w:jc w:val="left"/>
        <w:rPr>
          <w:rFonts w:ascii="文泉驿等宽微米黑" w:hAnsi="文泉驿等宽微米黑"/>
          <w:sz w:val="16"/>
        </w:rPr>
      </w:pPr>
    </w:p>
    <w:p>
      <w:pPr>
        <w:pStyle w:val="ListParagraph"/>
        <w:numPr>
          <w:ilvl w:val="1"/>
          <w:numId w:val="14"/>
        </w:numPr>
        <w:tabs>
          <w:tab w:pos="1278" w:val="left" w:leader="none"/>
        </w:tabs>
        <w:spacing w:line="240" w:lineRule="auto" w:before="24" w:after="0"/>
        <w:ind w:left="1277" w:right="0" w:hanging="193"/>
        <w:jc w:val="left"/>
        <w:rPr>
          <w:rFonts w:ascii="文泉驿等宽微米黑" w:hAnsi="文泉驿等宽微米黑"/>
          <w:sz w:val="16"/>
        </w:rPr>
      </w:pPr>
      <w:r>
        <w:rPr>
          <w:rFonts w:ascii="文泉驿等宽微米黑" w:hAnsi="文泉驿等宽微米黑"/>
          <w:color w:val="8E5902"/>
          <w:sz w:val="16"/>
        </w:rPr>
        <w:t>@param</w:t>
      </w:r>
      <w:r>
        <w:rPr>
          <w:rFonts w:ascii="文泉驿等宽微米黑" w:hAnsi="文泉驿等宽微米黑"/>
          <w:color w:val="8E5902"/>
          <w:spacing w:val="-5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total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Add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players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pacing w:val="-2"/>
          <w:sz w:val="16"/>
        </w:rPr>
        <w:t>amount.</w:t>
      </w:r>
    </w:p>
    <w:p>
      <w:pPr>
        <w:pStyle w:val="ListParagraph"/>
        <w:numPr>
          <w:ilvl w:val="1"/>
          <w:numId w:val="14"/>
        </w:numPr>
        <w:tabs>
          <w:tab w:pos="1278" w:val="left" w:leader="none"/>
        </w:tabs>
        <w:spacing w:line="240" w:lineRule="auto" w:before="24" w:after="0"/>
        <w:ind w:left="1277" w:right="0" w:hanging="193"/>
        <w:jc w:val="left"/>
        <w:rPr>
          <w:rFonts w:ascii="文泉驿等宽微米黑" w:hAnsi="文泉驿等宽微米黑"/>
          <w:sz w:val="16"/>
        </w:rPr>
      </w:pPr>
      <w:r>
        <w:rPr>
          <w:rFonts w:ascii="文泉驿等宽微米黑" w:hAnsi="文泉驿等宽微米黑"/>
          <w:color w:val="8E5902"/>
          <w:sz w:val="16"/>
        </w:rPr>
        <w:t>@param</w:t>
      </w:r>
      <w:r>
        <w:rPr>
          <w:rFonts w:ascii="文泉驿等宽微米黑" w:hAnsi="文泉驿等宽微米黑"/>
          <w:color w:val="8E5902"/>
          <w:spacing w:val="-6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batchSize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Bulk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insert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size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for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per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pacing w:val="-2"/>
          <w:sz w:val="16"/>
        </w:rPr>
        <w:t>batch.</w:t>
      </w:r>
    </w:p>
    <w:p>
      <w:pPr>
        <w:pStyle w:val="ListParagraph"/>
        <w:numPr>
          <w:ilvl w:val="1"/>
          <w:numId w:val="14"/>
        </w:numPr>
        <w:tabs>
          <w:tab w:pos="1183" w:val="left" w:leader="none"/>
        </w:tabs>
        <w:spacing w:line="240" w:lineRule="auto" w:before="23" w:after="0"/>
        <w:ind w:left="1182" w:right="0" w:hanging="98"/>
        <w:jc w:val="left"/>
        <w:rPr>
          <w:rFonts w:ascii="文泉驿等宽微米黑" w:hAnsi="文泉驿等宽微米黑"/>
          <w:sz w:val="16"/>
        </w:rPr>
      </w:pPr>
    </w:p>
    <w:p>
      <w:pPr>
        <w:pStyle w:val="ListParagraph"/>
        <w:numPr>
          <w:ilvl w:val="1"/>
          <w:numId w:val="14"/>
        </w:numPr>
        <w:tabs>
          <w:tab w:pos="1278" w:val="left" w:leader="none"/>
        </w:tabs>
        <w:spacing w:line="240" w:lineRule="auto" w:before="24" w:after="0"/>
        <w:ind w:left="1277" w:right="0" w:hanging="193"/>
        <w:jc w:val="left"/>
        <w:rPr>
          <w:rFonts w:ascii="文泉驿等宽微米黑" w:hAnsi="文泉驿等宽微米黑"/>
          <w:sz w:val="16"/>
        </w:rPr>
      </w:pPr>
      <w:r>
        <w:rPr>
          <w:rFonts w:ascii="文泉驿等宽微米黑" w:hAnsi="文泉驿等宽微米黑"/>
          <w:color w:val="8E5902"/>
          <w:sz w:val="16"/>
        </w:rPr>
        <w:t>@return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The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number</w:t>
      </w:r>
      <w:r>
        <w:rPr>
          <w:rFonts w:ascii="文泉驿等宽微米黑" w:hAnsi="文泉驿等宽微米黑"/>
          <w:color w:val="8E5902"/>
          <w:spacing w:val="-5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of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new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accounts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pacing w:val="-2"/>
          <w:sz w:val="16"/>
        </w:rPr>
        <w:t>inserted.</w:t>
      </w:r>
    </w:p>
    <w:p>
      <w:pPr>
        <w:spacing w:before="24"/>
        <w:ind w:left="1085" w:right="0" w:firstLine="0"/>
        <w:jc w:val="left"/>
        <w:rPr>
          <w:sz w:val="16"/>
        </w:rPr>
      </w:pPr>
      <w:r>
        <w:rPr>
          <w:color w:val="8E5902"/>
          <w:spacing w:val="-5"/>
          <w:sz w:val="16"/>
        </w:rPr>
        <w:t>*/</w:t>
      </w:r>
    </w:p>
    <w:p>
      <w:pPr>
        <w:pStyle w:val="BodyText"/>
        <w:spacing w:line="261" w:lineRule="auto"/>
        <w:ind w:left="1373" w:right="3290" w:hanging="385"/>
      </w:pPr>
      <w:r>
        <w:rPr>
          <w:color w:val="214987"/>
        </w:rPr>
        <w:t>public</w:t>
      </w:r>
      <w:r>
        <w:rPr>
          <w:color w:val="214987"/>
          <w:spacing w:val="-5"/>
        </w:rPr>
        <w:t> </w:t>
      </w:r>
      <w:r>
        <w:rPr>
          <w:color w:val="214987"/>
        </w:rPr>
        <w:t>int</w:t>
      </w:r>
      <w:r>
        <w:rPr>
          <w:color w:val="214987"/>
          <w:spacing w:val="-5"/>
        </w:rPr>
        <w:t> </w:t>
      </w:r>
      <w:r>
        <w:rPr/>
        <w:t>bulkInsertRandomPlayers(Integer</w:t>
      </w:r>
      <w:r>
        <w:rPr>
          <w:spacing w:val="-6"/>
        </w:rPr>
        <w:t> </w:t>
      </w:r>
      <w:r>
        <w:rPr/>
        <w:t>total,</w:t>
      </w:r>
      <w:r>
        <w:rPr>
          <w:spacing w:val="-5"/>
        </w:rPr>
        <w:t> </w:t>
      </w:r>
      <w:r>
        <w:rPr/>
        <w:t>Integer</w:t>
      </w:r>
      <w:r>
        <w:rPr>
          <w:spacing w:val="-6"/>
        </w:rPr>
        <w:t> </w:t>
      </w:r>
      <w:r>
        <w:rPr/>
        <w:t>batchSize)</w:t>
      </w:r>
      <w:r>
        <w:rPr>
          <w:spacing w:val="-6"/>
        </w:rPr>
        <w:t> </w:t>
      </w:r>
      <w:r>
        <w:rPr/>
        <w:t>{ </w:t>
      </w:r>
      <w:r>
        <w:rPr>
          <w:color w:val="214987"/>
        </w:rPr>
        <w:t>int </w:t>
      </w:r>
      <w:r>
        <w:rPr/>
        <w:t>totalNewPlayers = 0;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before="63"/>
        <w:ind w:left="1373"/>
      </w:pPr>
      <w:r>
        <w:rPr>
          <w:color w:val="214987"/>
        </w:rPr>
        <w:t>try</w:t>
      </w:r>
      <w:r>
        <w:rPr>
          <w:color w:val="214987"/>
          <w:spacing w:val="-8"/>
        </w:rPr>
        <w:t> </w:t>
      </w:r>
      <w:r>
        <w:rPr/>
        <w:t>(Connection</w:t>
      </w:r>
      <w:r>
        <w:rPr>
          <w:spacing w:val="-9"/>
        </w:rPr>
        <w:t> </w:t>
      </w:r>
      <w:r>
        <w:rPr/>
        <w:t>connection</w:t>
      </w:r>
      <w:r>
        <w:rPr>
          <w:spacing w:val="-9"/>
        </w:rPr>
        <w:t> </w:t>
      </w:r>
      <w:r>
        <w:rPr/>
        <w:t>=</w:t>
      </w:r>
      <w:r>
        <w:rPr>
          <w:spacing w:val="-8"/>
        </w:rPr>
        <w:t> </w:t>
      </w:r>
      <w:r>
        <w:rPr/>
        <w:t>ds.getConnection())</w:t>
      </w:r>
      <w:r>
        <w:rPr>
          <w:spacing w:val="-8"/>
        </w:rPr>
        <w:t> </w:t>
      </w:r>
      <w:r>
        <w:rPr>
          <w:spacing w:val="-10"/>
        </w:rPr>
        <w:t>{</w:t>
      </w:r>
    </w:p>
    <w:p>
      <w:pPr>
        <w:pStyle w:val="BodyText"/>
        <w:ind w:left="1757"/>
      </w:pPr>
      <w:r>
        <w:rPr>
          <w:color w:val="8E5902"/>
        </w:rPr>
        <w:t>//</w:t>
      </w:r>
      <w:r>
        <w:rPr>
          <w:color w:val="8E5902"/>
          <w:spacing w:val="-7"/>
        </w:rPr>
        <w:t> </w:t>
      </w:r>
      <w:r>
        <w:rPr>
          <w:color w:val="8E5902"/>
        </w:rPr>
        <w:t>We're</w:t>
      </w:r>
      <w:r>
        <w:rPr>
          <w:color w:val="8E5902"/>
          <w:spacing w:val="-4"/>
        </w:rPr>
        <w:t> </w:t>
      </w:r>
      <w:r>
        <w:rPr>
          <w:color w:val="8E5902"/>
        </w:rPr>
        <w:t>managing</w:t>
      </w:r>
      <w:r>
        <w:rPr>
          <w:color w:val="8E5902"/>
          <w:spacing w:val="-4"/>
        </w:rPr>
        <w:t> </w:t>
      </w:r>
      <w:r>
        <w:rPr>
          <w:color w:val="8E5902"/>
        </w:rPr>
        <w:t>the</w:t>
      </w:r>
      <w:r>
        <w:rPr>
          <w:color w:val="8E5902"/>
          <w:spacing w:val="-4"/>
        </w:rPr>
        <w:t> </w:t>
      </w:r>
      <w:r>
        <w:rPr>
          <w:color w:val="8E5902"/>
        </w:rPr>
        <w:t>commit</w:t>
      </w:r>
      <w:r>
        <w:rPr>
          <w:color w:val="8E5902"/>
          <w:spacing w:val="-4"/>
        </w:rPr>
        <w:t> </w:t>
      </w:r>
      <w:r>
        <w:rPr>
          <w:color w:val="8E5902"/>
        </w:rPr>
        <w:t>lifecycle</w:t>
      </w:r>
      <w:r>
        <w:rPr>
          <w:color w:val="8E5902"/>
          <w:spacing w:val="-5"/>
        </w:rPr>
        <w:t> </w:t>
      </w:r>
      <w:r>
        <w:rPr>
          <w:color w:val="8E5902"/>
        </w:rPr>
        <w:t>ourselves,</w:t>
      </w:r>
      <w:r>
        <w:rPr>
          <w:color w:val="8E5902"/>
          <w:spacing w:val="-4"/>
        </w:rPr>
        <w:t> </w:t>
      </w:r>
      <w:r>
        <w:rPr>
          <w:color w:val="8E5902"/>
        </w:rPr>
        <w:t>so</w:t>
      </w:r>
      <w:r>
        <w:rPr>
          <w:color w:val="8E5902"/>
          <w:spacing w:val="-4"/>
        </w:rPr>
        <w:t> </w:t>
      </w:r>
      <w:r>
        <w:rPr>
          <w:color w:val="8E5902"/>
        </w:rPr>
        <w:t>we</w:t>
      </w:r>
      <w:r>
        <w:rPr>
          <w:color w:val="8E5902"/>
          <w:spacing w:val="-4"/>
        </w:rPr>
        <w:t> </w:t>
      </w:r>
      <w:r>
        <w:rPr>
          <w:color w:val="8E5902"/>
          <w:spacing w:val="-5"/>
        </w:rPr>
        <w:t>can</w:t>
      </w:r>
    </w:p>
    <w:p>
      <w:pPr>
        <w:pStyle w:val="BodyText"/>
        <w:spacing w:line="261" w:lineRule="auto" w:before="23"/>
        <w:ind w:left="1757" w:right="3026"/>
      </w:pPr>
      <w:r>
        <w:rPr>
          <w:color w:val="8E5902"/>
        </w:rPr>
        <w:t>//</w:t>
      </w:r>
      <w:r>
        <w:rPr>
          <w:color w:val="8E5902"/>
          <w:spacing w:val="-6"/>
        </w:rPr>
        <w:t> </w:t>
      </w:r>
      <w:r>
        <w:rPr>
          <w:color w:val="8E5902"/>
        </w:rPr>
        <w:t>control</w:t>
      </w:r>
      <w:r>
        <w:rPr>
          <w:color w:val="8E5902"/>
          <w:spacing w:val="-5"/>
        </w:rPr>
        <w:t> </w:t>
      </w:r>
      <w:r>
        <w:rPr>
          <w:color w:val="8E5902"/>
        </w:rPr>
        <w:t>the</w:t>
      </w:r>
      <w:r>
        <w:rPr>
          <w:color w:val="8E5902"/>
          <w:spacing w:val="-5"/>
        </w:rPr>
        <w:t> </w:t>
      </w:r>
      <w:r>
        <w:rPr>
          <w:color w:val="8E5902"/>
        </w:rPr>
        <w:t>size</w:t>
      </w:r>
      <w:r>
        <w:rPr>
          <w:color w:val="8E5902"/>
          <w:spacing w:val="-5"/>
        </w:rPr>
        <w:t> </w:t>
      </w:r>
      <w:r>
        <w:rPr>
          <w:color w:val="8E5902"/>
        </w:rPr>
        <w:t>of</w:t>
      </w:r>
      <w:r>
        <w:rPr>
          <w:color w:val="8E5902"/>
          <w:spacing w:val="-6"/>
        </w:rPr>
        <w:t> </w:t>
      </w:r>
      <w:r>
        <w:rPr>
          <w:color w:val="8E5902"/>
        </w:rPr>
        <w:t>our</w:t>
      </w:r>
      <w:r>
        <w:rPr>
          <w:color w:val="8E5902"/>
          <w:spacing w:val="-5"/>
        </w:rPr>
        <w:t> </w:t>
      </w:r>
      <w:r>
        <w:rPr>
          <w:color w:val="8E5902"/>
        </w:rPr>
        <w:t>batch</w:t>
      </w:r>
      <w:r>
        <w:rPr>
          <w:color w:val="8E5902"/>
          <w:spacing w:val="-5"/>
        </w:rPr>
        <w:t> </w:t>
      </w:r>
      <w:r>
        <w:rPr>
          <w:color w:val="8E5902"/>
        </w:rPr>
        <w:t>inserts. </w:t>
      </w:r>
      <w:r>
        <w:rPr>
          <w:spacing w:val="-2"/>
        </w:rPr>
        <w:t>connection.setAutoCommit(</w:t>
      </w:r>
      <w:r>
        <w:rPr>
          <w:color w:val="214987"/>
          <w:spacing w:val="-2"/>
        </w:rPr>
        <w:t>false</w:t>
      </w:r>
      <w:r>
        <w:rPr>
          <w:spacing w:val="-2"/>
        </w:rPr>
        <w:t>);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before="63"/>
        <w:ind w:left="1757"/>
      </w:pPr>
      <w:r>
        <w:rPr>
          <w:color w:val="8E5902"/>
        </w:rPr>
        <w:t>//</w:t>
      </w:r>
      <w:r>
        <w:rPr>
          <w:color w:val="8E5902"/>
          <w:spacing w:val="-4"/>
        </w:rPr>
        <w:t> </w:t>
      </w:r>
      <w:r>
        <w:rPr>
          <w:color w:val="8E5902"/>
        </w:rPr>
        <w:t>In</w:t>
      </w:r>
      <w:r>
        <w:rPr>
          <w:color w:val="8E5902"/>
          <w:spacing w:val="-2"/>
        </w:rPr>
        <w:t> </w:t>
      </w:r>
      <w:r>
        <w:rPr>
          <w:color w:val="8E5902"/>
        </w:rPr>
        <w:t>this</w:t>
      </w:r>
      <w:r>
        <w:rPr>
          <w:color w:val="8E5902"/>
          <w:spacing w:val="-3"/>
        </w:rPr>
        <w:t> </w:t>
      </w:r>
      <w:r>
        <w:rPr>
          <w:color w:val="8E5902"/>
        </w:rPr>
        <w:t>example</w:t>
      </w:r>
      <w:r>
        <w:rPr>
          <w:color w:val="8E5902"/>
          <w:spacing w:val="-2"/>
        </w:rPr>
        <w:t> </w:t>
      </w:r>
      <w:r>
        <w:rPr>
          <w:color w:val="8E5902"/>
        </w:rPr>
        <w:t>we</w:t>
      </w:r>
      <w:r>
        <w:rPr>
          <w:color w:val="8E5902"/>
          <w:spacing w:val="-3"/>
        </w:rPr>
        <w:t> </w:t>
      </w:r>
      <w:r>
        <w:rPr>
          <w:color w:val="8E5902"/>
        </w:rPr>
        <w:t>are</w:t>
      </w:r>
      <w:r>
        <w:rPr>
          <w:color w:val="8E5902"/>
          <w:spacing w:val="-2"/>
        </w:rPr>
        <w:t> </w:t>
      </w:r>
      <w:r>
        <w:rPr>
          <w:color w:val="8E5902"/>
        </w:rPr>
        <w:t>adding</w:t>
      </w:r>
      <w:r>
        <w:rPr>
          <w:color w:val="8E5902"/>
          <w:spacing w:val="-3"/>
        </w:rPr>
        <w:t> </w:t>
      </w:r>
      <w:r>
        <w:rPr>
          <w:color w:val="8E5902"/>
        </w:rPr>
        <w:t>500</w:t>
      </w:r>
      <w:r>
        <w:rPr>
          <w:color w:val="8E5902"/>
          <w:spacing w:val="-2"/>
        </w:rPr>
        <w:t> </w:t>
      </w:r>
      <w:r>
        <w:rPr>
          <w:color w:val="8E5902"/>
        </w:rPr>
        <w:t>rows</w:t>
      </w:r>
      <w:r>
        <w:rPr>
          <w:color w:val="8E5902"/>
          <w:spacing w:val="-3"/>
        </w:rPr>
        <w:t> </w:t>
      </w:r>
      <w:r>
        <w:rPr>
          <w:color w:val="8E5902"/>
        </w:rPr>
        <w:t>to</w:t>
      </w:r>
      <w:r>
        <w:rPr>
          <w:color w:val="8E5902"/>
          <w:spacing w:val="-3"/>
        </w:rPr>
        <w:t> </w:t>
      </w:r>
      <w:r>
        <w:rPr>
          <w:color w:val="8E5902"/>
        </w:rPr>
        <w:t>the</w:t>
      </w:r>
      <w:r>
        <w:rPr>
          <w:color w:val="8E5902"/>
          <w:spacing w:val="-2"/>
        </w:rPr>
        <w:t> database,</w:t>
      </w:r>
    </w:p>
    <w:p>
      <w:pPr>
        <w:pStyle w:val="BodyText"/>
        <w:ind w:left="1757"/>
      </w:pPr>
      <w:r>
        <w:rPr>
          <w:color w:val="8E5902"/>
        </w:rPr>
        <w:t>//</w:t>
      </w:r>
      <w:r>
        <w:rPr>
          <w:color w:val="8E5902"/>
          <w:spacing w:val="-4"/>
        </w:rPr>
        <w:t> </w:t>
      </w:r>
      <w:r>
        <w:rPr>
          <w:color w:val="8E5902"/>
        </w:rPr>
        <w:t>but</w:t>
      </w:r>
      <w:r>
        <w:rPr>
          <w:color w:val="8E5902"/>
          <w:spacing w:val="-3"/>
        </w:rPr>
        <w:t> </w:t>
      </w:r>
      <w:r>
        <w:rPr>
          <w:color w:val="8E5902"/>
        </w:rPr>
        <w:t>it</w:t>
      </w:r>
      <w:r>
        <w:rPr>
          <w:color w:val="8E5902"/>
          <w:spacing w:val="-3"/>
        </w:rPr>
        <w:t> </w:t>
      </w:r>
      <w:r>
        <w:rPr>
          <w:color w:val="8E5902"/>
        </w:rPr>
        <w:t>could</w:t>
      </w:r>
      <w:r>
        <w:rPr>
          <w:color w:val="8E5902"/>
          <w:spacing w:val="-3"/>
        </w:rPr>
        <w:t> </w:t>
      </w:r>
      <w:r>
        <w:rPr>
          <w:color w:val="8E5902"/>
        </w:rPr>
        <w:t>be</w:t>
      </w:r>
      <w:r>
        <w:rPr>
          <w:color w:val="8E5902"/>
          <w:spacing w:val="-3"/>
        </w:rPr>
        <w:t> </w:t>
      </w:r>
      <w:r>
        <w:rPr>
          <w:color w:val="8E5902"/>
        </w:rPr>
        <w:t>any</w:t>
      </w:r>
      <w:r>
        <w:rPr>
          <w:color w:val="8E5902"/>
          <w:spacing w:val="-2"/>
        </w:rPr>
        <w:t> </w:t>
      </w:r>
      <w:r>
        <w:rPr>
          <w:color w:val="8E5902"/>
        </w:rPr>
        <w:t>number.</w:t>
      </w:r>
      <w:r>
        <w:rPr>
          <w:color w:val="8E5902"/>
          <w:spacing w:val="42"/>
          <w:w w:val="150"/>
        </w:rPr>
        <w:t> </w:t>
      </w:r>
      <w:r>
        <w:rPr>
          <w:color w:val="8E5902"/>
        </w:rPr>
        <w:t>What's</w:t>
      </w:r>
      <w:r>
        <w:rPr>
          <w:color w:val="8E5902"/>
          <w:spacing w:val="-2"/>
        </w:rPr>
        <w:t> </w:t>
      </w:r>
      <w:r>
        <w:rPr>
          <w:color w:val="8E5902"/>
        </w:rPr>
        <w:t>important</w:t>
      </w:r>
      <w:r>
        <w:rPr>
          <w:color w:val="8E5902"/>
          <w:spacing w:val="-3"/>
        </w:rPr>
        <w:t> </w:t>
      </w:r>
      <w:r>
        <w:rPr>
          <w:color w:val="8E5902"/>
        </w:rPr>
        <w:t>is</w:t>
      </w:r>
      <w:r>
        <w:rPr>
          <w:color w:val="8E5902"/>
          <w:spacing w:val="-3"/>
        </w:rPr>
        <w:t> </w:t>
      </w:r>
      <w:r>
        <w:rPr>
          <w:color w:val="8E5902"/>
          <w:spacing w:val="-4"/>
        </w:rPr>
        <w:t>that</w:t>
      </w:r>
    </w:p>
    <w:p>
      <w:pPr>
        <w:pStyle w:val="BodyText"/>
        <w:ind w:left="1757"/>
      </w:pPr>
      <w:r>
        <w:rPr>
          <w:color w:val="8E5902"/>
        </w:rPr>
        <w:t>//</w:t>
      </w:r>
      <w:r>
        <w:rPr>
          <w:color w:val="8E5902"/>
          <w:spacing w:val="-4"/>
        </w:rPr>
        <w:t> </w:t>
      </w:r>
      <w:r>
        <w:rPr>
          <w:color w:val="8E5902"/>
        </w:rPr>
        <w:t>the</w:t>
      </w:r>
      <w:r>
        <w:rPr>
          <w:color w:val="8E5902"/>
          <w:spacing w:val="-2"/>
        </w:rPr>
        <w:t> </w:t>
      </w:r>
      <w:r>
        <w:rPr>
          <w:color w:val="8E5902"/>
        </w:rPr>
        <w:t>batch</w:t>
      </w:r>
      <w:r>
        <w:rPr>
          <w:color w:val="8E5902"/>
          <w:spacing w:val="-2"/>
        </w:rPr>
        <w:t> </w:t>
      </w:r>
      <w:r>
        <w:rPr>
          <w:color w:val="8E5902"/>
        </w:rPr>
        <w:t>size</w:t>
      </w:r>
      <w:r>
        <w:rPr>
          <w:color w:val="8E5902"/>
          <w:spacing w:val="-2"/>
        </w:rPr>
        <w:t> </w:t>
      </w:r>
      <w:r>
        <w:rPr>
          <w:color w:val="8E5902"/>
        </w:rPr>
        <w:t>is</w:t>
      </w:r>
      <w:r>
        <w:rPr>
          <w:color w:val="8E5902"/>
          <w:spacing w:val="-3"/>
        </w:rPr>
        <w:t> </w:t>
      </w:r>
      <w:r>
        <w:rPr>
          <w:color w:val="8E5902"/>
          <w:spacing w:val="-4"/>
        </w:rPr>
        <w:t>128.</w:t>
      </w:r>
    </w:p>
    <w:p>
      <w:pPr>
        <w:spacing w:after="0"/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2"/>
        <w:ind w:left="1757"/>
        <w:jc w:val="both"/>
      </w:pPr>
      <w:r>
        <w:rPr/>
        <w:pict>
          <v:group style="position:absolute;margin-left:68.611pt;margin-top:72pt;width:.4pt;height:645.6pt;mso-position-horizontal-relative:page;mso-position-vertical-relative:page;z-index:15777280" id="docshapegroup215" coordorigin="1372,1440" coordsize="8,12912">
            <v:line style="position:absolute" from="1376,1727" to="1376,1440" stroked="true" strokeweight=".398pt" strokecolor="#000000">
              <v:stroke dashstyle="solid"/>
            </v:line>
            <v:line style="position:absolute" from="1376,2014" to="1376,1727" stroked="true" strokeweight=".398pt" strokecolor="#4f9905">
              <v:stroke dashstyle="solid"/>
            </v:line>
            <v:shape style="position:absolute;left:1376;top:2013;width:2;height:5452" id="docshape216" coordorigin="1376,2014" coordsize="0,5452" path="m1376,2301l1376,2014m1376,2588l1376,2301m1376,2875l1376,2588m1376,3162l1376,2875m1376,3448l1376,3162m1376,3735l1376,3448m1376,4022l1376,3735m1376,4309l1376,4022m1376,4596l1376,4309m1376,4883l1376,4596m1376,5170l1376,4883m1376,5457l1376,5170m1376,5744l1376,5457m1376,6031l1376,5744m1376,6318l1376,6031m1376,6605l1376,6318m1376,6892l1376,6605m1376,7178l1376,6892m1376,7465l1376,7178e" filled="false" stroked="true" strokeweight=".398pt" strokecolor="#000000">
              <v:path arrowok="t"/>
              <v:stroke dashstyle="solid"/>
            </v:shape>
            <v:line style="position:absolute" from="1376,7752" to="1376,7465" stroked="true" strokeweight=".398pt" strokecolor="#4f9905">
              <v:stroke dashstyle="solid"/>
            </v:line>
            <v:shape style="position:absolute;left:1376;top:7752;width:2;height:1148" id="docshape217" coordorigin="1376,7752" coordsize="0,1148" path="m1376,8039l1376,7752m1376,8326l1376,8039m1376,8613l1376,8326m1376,8900l1376,8613e" filled="false" stroked="true" strokeweight=".398pt" strokecolor="#000000">
              <v:path arrowok="t"/>
              <v:stroke dashstyle="solid"/>
            </v:shape>
            <v:line style="position:absolute" from="1376,9187" to="1376,8900" stroked="true" strokeweight=".398pt" strokecolor="#4f9905">
              <v:stroke dashstyle="solid"/>
            </v:line>
            <v:shape style="position:absolute;left:1376;top:9187;width:2;height:4017" id="docshape218" coordorigin="1376,9187" coordsize="0,4017" path="m1376,9474l1376,9187m1376,9761l1376,9474m1376,10048l1376,9761m1376,10335l1376,10048m1376,10622l1376,10335m1376,10908l1376,10622m1376,11195l1376,10908m1376,11482l1376,11195m1376,11769l1376,11482m1376,12056l1376,11769m1376,12343l1376,12056m1376,12630l1376,12343m1376,12917l1376,12630m1376,13204l1376,12917e" filled="false" stroked="true" strokeweight=".398pt" strokecolor="#000000">
              <v:path arrowok="t"/>
              <v:stroke dashstyle="solid"/>
            </v:shape>
            <v:line style="position:absolute" from="1376,13491" to="1376,13204" stroked="true" strokeweight=".398pt" strokecolor="#4f9905">
              <v:stroke dashstyle="solid"/>
            </v:line>
            <v:shape style="position:absolute;left:1376;top:13490;width:2;height:861" id="docshape219" coordorigin="1376,13491" coordsize="0,861" path="m1376,13778l1376,13491m1376,14065l1376,13778m1376,14352l1376,14065e" filled="false" stroked="true" strokeweight=".398pt" strokecolor="#000000">
              <v:path arrowok="t"/>
              <v:stroke dashstyle="solid"/>
            </v:shape>
            <w10:wrap type="none"/>
          </v:group>
        </w:pict>
      </w:r>
      <w:r>
        <w:rPr/>
        <w:pict>
          <v:group style="position:absolute;margin-left:542.991028pt;margin-top:72pt;width:.4pt;height:645.6pt;mso-position-horizontal-relative:page;mso-position-vertical-relative:page;z-index:15777792" id="docshapegroup220" coordorigin="10860,1440" coordsize="8,12912">
            <v:line style="position:absolute" from="10864,1727" to="10864,1440" stroked="true" strokeweight=".398pt" strokecolor="#000000">
              <v:stroke dashstyle="solid"/>
            </v:line>
            <v:line style="position:absolute" from="10864,2014" to="10864,1727" stroked="true" strokeweight=".398pt" strokecolor="#4f9905">
              <v:stroke dashstyle="solid"/>
            </v:line>
            <v:shape style="position:absolute;left:10863;top:2013;width:2;height:5452" id="docshape221" coordorigin="10864,2014" coordsize="0,5452" path="m10864,2301l10864,2014m10864,2588l10864,2301m10864,2875l10864,2588m10864,3162l10864,2875m10864,3448l10864,3162m10864,3735l10864,3448m10864,4022l10864,3735m10864,4309l10864,4022m10864,4596l10864,4309m10864,4883l10864,4596m10864,5170l10864,4883m10864,5457l10864,5170m10864,5744l10864,5457m10864,6031l10864,5744m10864,6318l10864,6031m10864,6605l10864,6318m10864,6892l10864,6605m10864,7178l10864,6892m10864,7465l10864,7178e" filled="false" stroked="true" strokeweight=".398pt" strokecolor="#000000">
              <v:path arrowok="t"/>
              <v:stroke dashstyle="solid"/>
            </v:shape>
            <v:line style="position:absolute" from="10864,7752" to="10864,7465" stroked="true" strokeweight=".398pt" strokecolor="#4f9905">
              <v:stroke dashstyle="solid"/>
            </v:line>
            <v:shape style="position:absolute;left:10863;top:7752;width:2;height:1148" id="docshape222" coordorigin="10864,7752" coordsize="0,1148" path="m10864,8039l10864,7752m10864,8326l10864,8039m10864,8613l10864,8326m10864,8900l10864,8613e" filled="false" stroked="true" strokeweight=".398pt" strokecolor="#000000">
              <v:path arrowok="t"/>
              <v:stroke dashstyle="solid"/>
            </v:shape>
            <v:line style="position:absolute" from="10864,9187" to="10864,8900" stroked="true" strokeweight=".398pt" strokecolor="#4f9905">
              <v:stroke dashstyle="solid"/>
            </v:line>
            <v:shape style="position:absolute;left:10863;top:9187;width:2;height:4017" id="docshape223" coordorigin="10864,9187" coordsize="0,4017" path="m10864,9474l10864,9187m10864,9761l10864,9474m10864,10048l10864,9761m10864,10335l10864,10048m10864,10622l10864,10335m10864,10908l10864,10622m10864,11195l10864,10908m10864,11482l10864,11195m10864,11769l10864,11482m10864,12056l10864,11769m10864,12343l10864,12056m10864,12630l10864,12343m10864,12917l10864,12630m10864,13204l10864,12917e" filled="false" stroked="true" strokeweight=".398pt" strokecolor="#000000">
              <v:path arrowok="t"/>
              <v:stroke dashstyle="solid"/>
            </v:shape>
            <v:line style="position:absolute" from="10864,13491" to="10864,13204" stroked="true" strokeweight=".398pt" strokecolor="#4f9905">
              <v:stroke dashstyle="solid"/>
            </v:line>
            <v:shape style="position:absolute;left:10863;top:13490;width:2;height:861" id="docshape224" coordorigin="10864,13491" coordsize="0,861" path="m10864,13778l10864,13491m10864,14065l10864,13778m10864,14352l10864,14065e" filled="false" stroked="true" strokeweight=".398pt" strokecolor="#000000">
              <v:path arrowok="t"/>
              <v:stroke dashstyle="solid"/>
            </v:shape>
            <w10:wrap type="none"/>
          </v:group>
        </w:pict>
      </w:r>
      <w:r>
        <w:rPr>
          <w:color w:val="214987"/>
        </w:rPr>
        <w:t>try</w:t>
      </w:r>
      <w:r>
        <w:rPr>
          <w:color w:val="214987"/>
          <w:spacing w:val="-10"/>
        </w:rPr>
        <w:t> </w:t>
      </w:r>
      <w:r>
        <w:rPr/>
        <w:t>(PreparedStatement</w:t>
      </w:r>
      <w:r>
        <w:rPr>
          <w:spacing w:val="-9"/>
        </w:rPr>
        <w:t> </w:t>
      </w:r>
      <w:r>
        <w:rPr/>
        <w:t>pstmt</w:t>
      </w:r>
      <w:r>
        <w:rPr>
          <w:spacing w:val="-10"/>
        </w:rPr>
        <w:t> </w:t>
      </w:r>
      <w:r>
        <w:rPr/>
        <w:t>=</w:t>
      </w:r>
      <w:r>
        <w:rPr>
          <w:spacing w:val="-9"/>
        </w:rPr>
        <w:t> </w:t>
      </w:r>
      <w:r>
        <w:rPr/>
        <w:t>connection.prepareStatement(</w:t>
      </w:r>
      <w:r>
        <w:rPr>
          <w:color w:val="4F9905"/>
        </w:rPr>
        <w:t>"INSERT</w:t>
      </w:r>
      <w:r>
        <w:rPr>
          <w:color w:val="4F9905"/>
          <w:spacing w:val="-10"/>
        </w:rPr>
        <w:t> </w:t>
      </w:r>
      <w:r>
        <w:rPr>
          <w:color w:val="4F9905"/>
        </w:rPr>
        <w:t>INTO</w:t>
      </w:r>
      <w:r>
        <w:rPr>
          <w:color w:val="4F9905"/>
          <w:spacing w:val="-9"/>
        </w:rPr>
        <w:t> </w:t>
      </w:r>
      <w:r>
        <w:rPr>
          <w:color w:val="4F9905"/>
        </w:rPr>
        <w:t>player</w:t>
      </w:r>
      <w:r>
        <w:rPr>
          <w:color w:val="4F9905"/>
          <w:spacing w:val="-9"/>
        </w:rPr>
        <w:t> </w:t>
      </w:r>
      <w:r>
        <w:rPr>
          <w:color w:val="4F9905"/>
          <w:spacing w:val="-10"/>
        </w:rPr>
        <w:t>(</w:t>
      </w:r>
    </w:p>
    <w:p>
      <w:pPr>
        <w:pStyle w:val="BodyText"/>
        <w:spacing w:line="261" w:lineRule="auto" w:before="11"/>
        <w:ind w:left="2142" w:right="4796" w:firstLine="14"/>
        <w:jc w:val="both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40"/>
          <w:sz w:val="20"/>
        </w:rPr>
        <w:t> </w:t>
      </w:r>
      <w:r>
        <w:rPr>
          <w:color w:val="4F9905"/>
        </w:rPr>
        <w:t>id,</w:t>
      </w:r>
      <w:r>
        <w:rPr>
          <w:color w:val="4F9905"/>
          <w:spacing w:val="-8"/>
        </w:rPr>
        <w:t> </w:t>
      </w:r>
      <w:r>
        <w:rPr>
          <w:color w:val="4F9905"/>
        </w:rPr>
        <w:t>coins,</w:t>
      </w:r>
      <w:r>
        <w:rPr>
          <w:color w:val="4F9905"/>
          <w:spacing w:val="-8"/>
        </w:rPr>
        <w:t> </w:t>
      </w:r>
      <w:r>
        <w:rPr>
          <w:color w:val="4F9905"/>
        </w:rPr>
        <w:t>goods)</w:t>
      </w:r>
      <w:r>
        <w:rPr>
          <w:color w:val="4F9905"/>
          <w:spacing w:val="-8"/>
        </w:rPr>
        <w:t> </w:t>
      </w:r>
      <w:r>
        <w:rPr>
          <w:color w:val="4F9905"/>
        </w:rPr>
        <w:t>VALUES</w:t>
      </w:r>
      <w:r>
        <w:rPr>
          <w:color w:val="4F9905"/>
          <w:spacing w:val="-9"/>
        </w:rPr>
        <w:t> </w:t>
      </w:r>
      <w:r>
        <w:rPr>
          <w:color w:val="4F9905"/>
        </w:rPr>
        <w:t>(?,</w:t>
      </w:r>
      <w:r>
        <w:rPr>
          <w:color w:val="4F9905"/>
          <w:spacing w:val="-8"/>
        </w:rPr>
        <w:t> </w:t>
      </w:r>
      <w:r>
        <w:rPr>
          <w:color w:val="4F9905"/>
        </w:rPr>
        <w:t>?,</w:t>
      </w:r>
      <w:r>
        <w:rPr>
          <w:color w:val="4F9905"/>
          <w:spacing w:val="-9"/>
        </w:rPr>
        <w:t> </w:t>
      </w:r>
      <w:r>
        <w:rPr>
          <w:color w:val="4F9905"/>
        </w:rPr>
        <w:t>?)"</w:t>
      </w:r>
      <w:r>
        <w:rPr/>
        <w:t>))</w:t>
      </w:r>
      <w:r>
        <w:rPr>
          <w:spacing w:val="-9"/>
        </w:rPr>
        <w:t> </w:t>
      </w:r>
      <w:r>
        <w:rPr/>
        <w:t>{ </w:t>
      </w:r>
      <w:r>
        <w:rPr>
          <w:color w:val="214987"/>
        </w:rPr>
        <w:t>for </w:t>
      </w:r>
      <w:r>
        <w:rPr/>
        <w:t>(</w:t>
      </w:r>
      <w:r>
        <w:rPr>
          <w:color w:val="214987"/>
        </w:rPr>
        <w:t>int </w:t>
      </w:r>
      <w:r>
        <w:rPr/>
        <w:t>i=0; i&lt;=(total/batchSize);i++) {</w:t>
      </w:r>
    </w:p>
    <w:p>
      <w:pPr>
        <w:pStyle w:val="BodyText"/>
        <w:spacing w:before="0"/>
        <w:ind w:left="2526"/>
        <w:jc w:val="both"/>
      </w:pPr>
      <w:r>
        <w:rPr>
          <w:color w:val="214987"/>
        </w:rPr>
        <w:t>for</w:t>
      </w:r>
      <w:r>
        <w:rPr>
          <w:color w:val="214987"/>
          <w:spacing w:val="-7"/>
        </w:rPr>
        <w:t> </w:t>
      </w:r>
      <w:r>
        <w:rPr/>
        <w:t>(</w:t>
      </w:r>
      <w:r>
        <w:rPr>
          <w:color w:val="214987"/>
        </w:rPr>
        <w:t>int</w:t>
      </w:r>
      <w:r>
        <w:rPr>
          <w:color w:val="214987"/>
          <w:spacing w:val="-4"/>
        </w:rPr>
        <w:t> </w:t>
      </w:r>
      <w:r>
        <w:rPr/>
        <w:t>j=0;</w:t>
      </w:r>
      <w:r>
        <w:rPr>
          <w:spacing w:val="-5"/>
        </w:rPr>
        <w:t> </w:t>
      </w:r>
      <w:r>
        <w:rPr/>
        <w:t>j&lt;batchSize;</w:t>
      </w:r>
      <w:r>
        <w:rPr>
          <w:spacing w:val="-5"/>
        </w:rPr>
        <w:t> </w:t>
      </w:r>
      <w:r>
        <w:rPr/>
        <w:t>j++)</w:t>
      </w:r>
      <w:r>
        <w:rPr>
          <w:spacing w:val="-4"/>
        </w:rPr>
        <w:t> </w:t>
      </w:r>
      <w:r>
        <w:rPr>
          <w:spacing w:val="-10"/>
        </w:rPr>
        <w:t>{</w:t>
      </w:r>
    </w:p>
    <w:p>
      <w:pPr>
        <w:pStyle w:val="BodyText"/>
        <w:spacing w:line="261" w:lineRule="auto"/>
        <w:ind w:left="2911" w:right="4166"/>
        <w:jc w:val="both"/>
      </w:pPr>
      <w:r>
        <w:rPr/>
        <w:t>String</w:t>
      </w:r>
      <w:r>
        <w:rPr>
          <w:spacing w:val="-12"/>
        </w:rPr>
        <w:t> </w:t>
      </w:r>
      <w:r>
        <w:rPr/>
        <w:t>id</w:t>
      </w:r>
      <w:r>
        <w:rPr>
          <w:spacing w:val="-11"/>
        </w:rPr>
        <w:t> </w:t>
      </w:r>
      <w:r>
        <w:rPr/>
        <w:t>=</w:t>
      </w:r>
      <w:r>
        <w:rPr>
          <w:spacing w:val="-11"/>
        </w:rPr>
        <w:t> </w:t>
      </w:r>
      <w:r>
        <w:rPr/>
        <w:t>UUID.randomUUID().toString(); pstmt.setString(1, id);</w:t>
      </w:r>
    </w:p>
    <w:p>
      <w:pPr>
        <w:pStyle w:val="BodyText"/>
        <w:spacing w:line="261" w:lineRule="auto" w:before="1"/>
        <w:ind w:left="2911" w:right="4551"/>
        <w:jc w:val="both"/>
      </w:pPr>
      <w:r>
        <w:rPr/>
        <w:t>pstmt.setInt(2,</w:t>
      </w:r>
      <w:r>
        <w:rPr>
          <w:spacing w:val="-26"/>
        </w:rPr>
        <w:t> </w:t>
      </w:r>
      <w:r>
        <w:rPr/>
        <w:t>rand.nextInt(10000)); pstmt.setInt(3,</w:t>
      </w:r>
      <w:r>
        <w:rPr>
          <w:spacing w:val="-26"/>
        </w:rPr>
        <w:t> </w:t>
      </w:r>
      <w:r>
        <w:rPr/>
        <w:t>rand.nextInt(10000)); </w:t>
      </w:r>
      <w:r>
        <w:rPr>
          <w:spacing w:val="-2"/>
        </w:rPr>
        <w:t>pstmt.addBatch();</w:t>
      </w:r>
    </w:p>
    <w:p>
      <w:pPr>
        <w:spacing w:before="0"/>
        <w:ind w:left="2526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line="261" w:lineRule="auto" w:before="62"/>
        <w:ind w:left="2526" w:right="4245"/>
      </w:pPr>
      <w:r>
        <w:rPr>
          <w:color w:val="214987"/>
        </w:rPr>
        <w:t>int</w:t>
      </w:r>
      <w:r>
        <w:rPr/>
        <w:t>[]</w:t>
      </w:r>
      <w:r>
        <w:rPr>
          <w:spacing w:val="-12"/>
        </w:rPr>
        <w:t> </w:t>
      </w:r>
      <w:r>
        <w:rPr/>
        <w:t>count</w:t>
      </w:r>
      <w:r>
        <w:rPr>
          <w:spacing w:val="-11"/>
        </w:rPr>
        <w:t> </w:t>
      </w:r>
      <w:r>
        <w:rPr/>
        <w:t>=</w:t>
      </w:r>
      <w:r>
        <w:rPr>
          <w:spacing w:val="-12"/>
        </w:rPr>
        <w:t> </w:t>
      </w:r>
      <w:r>
        <w:rPr/>
        <w:t>pstmt.executeBatch(); totalNewPlayers += count.length;</w:t>
      </w:r>
    </w:p>
    <w:p>
      <w:pPr>
        <w:pStyle w:val="BodyText"/>
        <w:tabs>
          <w:tab w:pos="8389" w:val="left" w:leader="none"/>
        </w:tabs>
        <w:spacing w:before="1"/>
        <w:ind w:left="2526"/>
      </w:pPr>
      <w:r>
        <w:rPr>
          <w:spacing w:val="-2"/>
        </w:rPr>
        <w:t>System.out.printf(</w:t>
      </w:r>
      <w:r>
        <w:rPr>
          <w:color w:val="4F9905"/>
          <w:spacing w:val="-2"/>
        </w:rPr>
        <w:t>"\nPlayerDAO.bulkInsertRandomPlayers:\n</w:t>
      </w:r>
      <w:r>
        <w:rPr>
          <w:color w:val="4F9905"/>
        </w:rPr>
        <w:tab/>
      </w:r>
      <w:r>
        <w:rPr>
          <w:color w:val="4F9905"/>
          <w:spacing w:val="-2"/>
        </w:rPr>
        <w:t>'%s'\n"</w:t>
      </w:r>
      <w:r>
        <w:rPr>
          <w:spacing w:val="-2"/>
        </w:rPr>
        <w:t>,</w:t>
      </w:r>
    </w:p>
    <w:p>
      <w:pPr>
        <w:spacing w:before="10"/>
        <w:ind w:left="2925" w:right="0" w:firstLine="0"/>
        <w:jc w:val="left"/>
        <w:rPr>
          <w:sz w:val="16"/>
        </w:rPr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18"/>
          <w:sz w:val="20"/>
        </w:rPr>
        <w:t> </w:t>
      </w:r>
      <w:r>
        <w:rPr>
          <w:spacing w:val="-2"/>
          <w:sz w:val="16"/>
        </w:rPr>
        <w:t>pstmt);</w:t>
      </w:r>
    </w:p>
    <w:p>
      <w:pPr>
        <w:pStyle w:val="BodyText"/>
        <w:tabs>
          <w:tab w:pos="4737" w:val="left" w:leader="none"/>
        </w:tabs>
        <w:ind w:left="2526"/>
      </w:pPr>
      <w:r>
        <w:rPr>
          <w:spacing w:val="-2"/>
        </w:rPr>
        <w:t>System.out.printf(</w:t>
      </w:r>
      <w:r>
        <w:rPr>
          <w:color w:val="4F9905"/>
          <w:spacing w:val="-2"/>
        </w:rPr>
        <w:t>"</w:t>
      </w:r>
      <w:r>
        <w:rPr>
          <w:color w:val="4F9905"/>
        </w:rPr>
        <w:tab/>
        <w:t>=&gt;</w:t>
      </w:r>
      <w:r>
        <w:rPr>
          <w:color w:val="4F9905"/>
          <w:spacing w:val="-6"/>
        </w:rPr>
        <w:t> </w:t>
      </w:r>
      <w:r>
        <w:rPr>
          <w:color w:val="4F9905"/>
        </w:rPr>
        <w:t>%s</w:t>
      </w:r>
      <w:r>
        <w:rPr>
          <w:color w:val="4F9905"/>
          <w:spacing w:val="-3"/>
        </w:rPr>
        <w:t> </w:t>
      </w:r>
      <w:r>
        <w:rPr>
          <w:color w:val="4F9905"/>
        </w:rPr>
        <w:t>row(s)</w:t>
      </w:r>
      <w:r>
        <w:rPr>
          <w:color w:val="4F9905"/>
          <w:spacing w:val="-3"/>
        </w:rPr>
        <w:t> </w:t>
      </w:r>
      <w:r>
        <w:rPr>
          <w:color w:val="4F9905"/>
        </w:rPr>
        <w:t>updated</w:t>
      </w:r>
      <w:r>
        <w:rPr>
          <w:color w:val="4F9905"/>
          <w:spacing w:val="-3"/>
        </w:rPr>
        <w:t> </w:t>
      </w:r>
      <w:r>
        <w:rPr>
          <w:color w:val="4F9905"/>
        </w:rPr>
        <w:t>in</w:t>
      </w:r>
      <w:r>
        <w:rPr>
          <w:color w:val="4F9905"/>
          <w:spacing w:val="-3"/>
        </w:rPr>
        <w:t> </w:t>
      </w:r>
      <w:r>
        <w:rPr>
          <w:color w:val="4F9905"/>
        </w:rPr>
        <w:t>this</w:t>
      </w:r>
      <w:r>
        <w:rPr>
          <w:color w:val="4F9905"/>
          <w:spacing w:val="-3"/>
        </w:rPr>
        <w:t> </w:t>
      </w:r>
      <w:r>
        <w:rPr>
          <w:color w:val="4F9905"/>
        </w:rPr>
        <w:t>batch\n"</w:t>
      </w:r>
      <w:r>
        <w:rPr/>
        <w:t>,</w:t>
      </w:r>
      <w:r>
        <w:rPr>
          <w:spacing w:val="-3"/>
        </w:rPr>
        <w:t> </w:t>
      </w:r>
      <w:r>
        <w:rPr>
          <w:spacing w:val="-2"/>
        </w:rPr>
        <w:t>count.</w:t>
      </w:r>
    </w:p>
    <w:p>
      <w:pPr>
        <w:spacing w:before="10"/>
        <w:ind w:left="2925" w:right="0" w:firstLine="0"/>
        <w:jc w:val="left"/>
        <w:rPr>
          <w:sz w:val="16"/>
        </w:rPr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18"/>
          <w:sz w:val="20"/>
        </w:rPr>
        <w:t> </w:t>
      </w:r>
      <w:r>
        <w:rPr>
          <w:spacing w:val="-2"/>
          <w:sz w:val="16"/>
        </w:rPr>
        <w:t>length);</w:t>
      </w:r>
    </w:p>
    <w:p>
      <w:pPr>
        <w:spacing w:before="24"/>
        <w:ind w:left="2142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ind w:left="2142"/>
      </w:pPr>
      <w:r>
        <w:rPr>
          <w:spacing w:val="-2"/>
        </w:rPr>
        <w:t>connection.commit();</w:t>
      </w:r>
    </w:p>
    <w:p>
      <w:pPr>
        <w:pStyle w:val="BodyText"/>
        <w:spacing w:line="261" w:lineRule="auto"/>
        <w:ind w:left="2142" w:right="1767" w:hanging="385"/>
      </w:pPr>
      <w:r>
        <w:rPr/>
        <w:t>} </w:t>
      </w:r>
      <w:r>
        <w:rPr>
          <w:color w:val="214987"/>
        </w:rPr>
        <w:t>catch </w:t>
      </w:r>
      <w:r>
        <w:rPr/>
        <w:t>(SQLException e) { System.out.printf(</w:t>
      </w:r>
      <w:r>
        <w:rPr>
          <w:color w:val="4F9905"/>
        </w:rPr>
        <w:t>"PlayerDAO.bulkInsertRandomPlayers</w:t>
      </w:r>
      <w:r>
        <w:rPr>
          <w:color w:val="4F9905"/>
          <w:spacing w:val="-7"/>
        </w:rPr>
        <w:t> </w:t>
      </w:r>
      <w:r>
        <w:rPr>
          <w:color w:val="4F9905"/>
        </w:rPr>
        <w:t>ERROR:</w:t>
      </w:r>
      <w:r>
        <w:rPr>
          <w:color w:val="4F9905"/>
          <w:spacing w:val="-7"/>
        </w:rPr>
        <w:t> </w:t>
      </w:r>
      <w:r>
        <w:rPr>
          <w:color w:val="4F9905"/>
        </w:rPr>
        <w:t>{</w:t>
      </w:r>
      <w:r>
        <w:rPr>
          <w:color w:val="4F9905"/>
          <w:spacing w:val="-7"/>
        </w:rPr>
        <w:t> </w:t>
      </w:r>
      <w:r>
        <w:rPr>
          <w:color w:val="4F9905"/>
        </w:rPr>
        <w:t>state</w:t>
      </w:r>
      <w:r>
        <w:rPr>
          <w:color w:val="4F9905"/>
          <w:spacing w:val="-7"/>
        </w:rPr>
        <w:t> </w:t>
      </w:r>
      <w:r>
        <w:rPr>
          <w:color w:val="4F9905"/>
        </w:rPr>
        <w:t>=&gt;</w:t>
      </w:r>
      <w:r>
        <w:rPr>
          <w:color w:val="4F9905"/>
          <w:spacing w:val="-7"/>
        </w:rPr>
        <w:t> </w:t>
      </w:r>
      <w:r>
        <w:rPr>
          <w:color w:val="4F9905"/>
        </w:rPr>
        <w:t>%s,</w:t>
      </w:r>
    </w:p>
    <w:p>
      <w:pPr>
        <w:pStyle w:val="BodyText"/>
        <w:spacing w:line="263" w:lineRule="exact" w:before="0"/>
        <w:ind w:left="2540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42"/>
          <w:sz w:val="20"/>
        </w:rPr>
        <w:t> </w:t>
      </w:r>
      <w:r>
        <w:rPr>
          <w:color w:val="4F9905"/>
        </w:rPr>
        <w:t>cause</w:t>
      </w:r>
      <w:r>
        <w:rPr>
          <w:color w:val="4F9905"/>
          <w:spacing w:val="-7"/>
        </w:rPr>
        <w:t> </w:t>
      </w:r>
      <w:r>
        <w:rPr>
          <w:color w:val="4F9905"/>
        </w:rPr>
        <w:t>=&gt;</w:t>
      </w:r>
      <w:r>
        <w:rPr>
          <w:color w:val="4F9905"/>
          <w:spacing w:val="-7"/>
        </w:rPr>
        <w:t> </w:t>
      </w:r>
      <w:r>
        <w:rPr>
          <w:color w:val="4F9905"/>
        </w:rPr>
        <w:t>%s,</w:t>
      </w:r>
      <w:r>
        <w:rPr>
          <w:color w:val="4F9905"/>
          <w:spacing w:val="-7"/>
        </w:rPr>
        <w:t> </w:t>
      </w:r>
      <w:r>
        <w:rPr>
          <w:color w:val="4F9905"/>
        </w:rPr>
        <w:t>message</w:t>
      </w:r>
      <w:r>
        <w:rPr>
          <w:color w:val="4F9905"/>
          <w:spacing w:val="-6"/>
        </w:rPr>
        <w:t> </w:t>
      </w:r>
      <w:r>
        <w:rPr>
          <w:color w:val="4F9905"/>
        </w:rPr>
        <w:t>=&gt;</w:t>
      </w:r>
      <w:r>
        <w:rPr>
          <w:color w:val="4F9905"/>
          <w:spacing w:val="-7"/>
        </w:rPr>
        <w:t> </w:t>
      </w:r>
      <w:r>
        <w:rPr>
          <w:color w:val="4F9905"/>
        </w:rPr>
        <w:t>%s</w:t>
      </w:r>
      <w:r>
        <w:rPr>
          <w:color w:val="4F9905"/>
          <w:spacing w:val="-7"/>
        </w:rPr>
        <w:t> </w:t>
      </w:r>
      <w:r>
        <w:rPr>
          <w:color w:val="4F9905"/>
          <w:spacing w:val="-2"/>
        </w:rPr>
        <w:t>}\n"</w:t>
      </w:r>
      <w:r>
        <w:rPr>
          <w:spacing w:val="-2"/>
        </w:rPr>
        <w:t>,</w:t>
      </w:r>
    </w:p>
    <w:p>
      <w:pPr>
        <w:pStyle w:val="BodyText"/>
        <w:ind w:left="2911"/>
      </w:pPr>
      <w:r>
        <w:rPr/>
        <w:t>e.getSQLState(),</w:t>
      </w:r>
      <w:r>
        <w:rPr>
          <w:spacing w:val="-15"/>
        </w:rPr>
        <w:t> </w:t>
      </w:r>
      <w:r>
        <w:rPr/>
        <w:t>e.getCause(),</w:t>
      </w:r>
      <w:r>
        <w:rPr>
          <w:spacing w:val="-14"/>
        </w:rPr>
        <w:t> </w:t>
      </w:r>
      <w:r>
        <w:rPr>
          <w:spacing w:val="-2"/>
        </w:rPr>
        <w:t>e.getMessage());</w:t>
      </w:r>
    </w:p>
    <w:p>
      <w:pPr>
        <w:spacing w:before="24"/>
        <w:ind w:left="1757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ind w:left="1373"/>
      </w:pPr>
      <w:r>
        <w:rPr/>
        <w:t>}</w:t>
      </w:r>
      <w:r>
        <w:rPr>
          <w:spacing w:val="-5"/>
        </w:rPr>
        <w:t> </w:t>
      </w:r>
      <w:r>
        <w:rPr>
          <w:color w:val="214987"/>
        </w:rPr>
        <w:t>catch</w:t>
      </w:r>
      <w:r>
        <w:rPr>
          <w:color w:val="214987"/>
          <w:spacing w:val="-4"/>
        </w:rPr>
        <w:t> </w:t>
      </w:r>
      <w:r>
        <w:rPr/>
        <w:t>(SQLException</w:t>
      </w:r>
      <w:r>
        <w:rPr>
          <w:spacing w:val="-5"/>
        </w:rPr>
        <w:t> </w:t>
      </w:r>
      <w:r>
        <w:rPr/>
        <w:t>e)</w:t>
      </w:r>
      <w:r>
        <w:rPr>
          <w:spacing w:val="-4"/>
        </w:rPr>
        <w:t> </w:t>
      </w:r>
      <w:r>
        <w:rPr>
          <w:spacing w:val="-10"/>
        </w:rPr>
        <w:t>{</w:t>
      </w:r>
    </w:p>
    <w:p>
      <w:pPr>
        <w:pStyle w:val="BodyText"/>
        <w:ind w:left="1757"/>
      </w:pPr>
      <w:r>
        <w:rPr/>
        <w:t>System.out.printf(</w:t>
      </w:r>
      <w:r>
        <w:rPr>
          <w:color w:val="4F9905"/>
        </w:rPr>
        <w:t>"PlayerDAO.bulkInsertRandomPlayers</w:t>
      </w:r>
      <w:r>
        <w:rPr>
          <w:color w:val="4F9905"/>
          <w:spacing w:val="-10"/>
        </w:rPr>
        <w:t> </w:t>
      </w:r>
      <w:r>
        <w:rPr>
          <w:color w:val="4F9905"/>
        </w:rPr>
        <w:t>ERROR:</w:t>
      </w:r>
      <w:r>
        <w:rPr>
          <w:color w:val="4F9905"/>
          <w:spacing w:val="-10"/>
        </w:rPr>
        <w:t> </w:t>
      </w:r>
      <w:r>
        <w:rPr>
          <w:color w:val="4F9905"/>
        </w:rPr>
        <w:t>{</w:t>
      </w:r>
      <w:r>
        <w:rPr>
          <w:color w:val="4F9905"/>
          <w:spacing w:val="-9"/>
        </w:rPr>
        <w:t> </w:t>
      </w:r>
      <w:r>
        <w:rPr>
          <w:color w:val="4F9905"/>
        </w:rPr>
        <w:t>state</w:t>
      </w:r>
      <w:r>
        <w:rPr>
          <w:color w:val="4F9905"/>
          <w:spacing w:val="-10"/>
        </w:rPr>
        <w:t> </w:t>
      </w:r>
      <w:r>
        <w:rPr>
          <w:color w:val="4F9905"/>
        </w:rPr>
        <w:t>=&gt;</w:t>
      </w:r>
      <w:r>
        <w:rPr>
          <w:color w:val="4F9905"/>
          <w:spacing w:val="-10"/>
        </w:rPr>
        <w:t> </w:t>
      </w:r>
      <w:r>
        <w:rPr>
          <w:color w:val="4F9905"/>
        </w:rPr>
        <w:t>%s,</w:t>
      </w:r>
      <w:r>
        <w:rPr>
          <w:color w:val="4F9905"/>
          <w:spacing w:val="-9"/>
        </w:rPr>
        <w:t> </w:t>
      </w:r>
      <w:r>
        <w:rPr>
          <w:color w:val="4F9905"/>
          <w:spacing w:val="-2"/>
        </w:rPr>
        <w:t>cause</w:t>
      </w:r>
    </w:p>
    <w:p>
      <w:pPr>
        <w:pStyle w:val="BodyText"/>
        <w:spacing w:before="10"/>
        <w:ind w:left="2156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41"/>
          <w:sz w:val="20"/>
        </w:rPr>
        <w:t> </w:t>
      </w:r>
      <w:r>
        <w:rPr>
          <w:color w:val="4F9905"/>
        </w:rPr>
        <w:t>=&gt;</w:t>
      </w:r>
      <w:r>
        <w:rPr>
          <w:color w:val="4F9905"/>
          <w:spacing w:val="-8"/>
        </w:rPr>
        <w:t> </w:t>
      </w:r>
      <w:r>
        <w:rPr>
          <w:color w:val="4F9905"/>
        </w:rPr>
        <w:t>%s,</w:t>
      </w:r>
      <w:r>
        <w:rPr>
          <w:color w:val="4F9905"/>
          <w:spacing w:val="-7"/>
        </w:rPr>
        <w:t> </w:t>
      </w:r>
      <w:r>
        <w:rPr>
          <w:color w:val="4F9905"/>
        </w:rPr>
        <w:t>message</w:t>
      </w:r>
      <w:r>
        <w:rPr>
          <w:color w:val="4F9905"/>
          <w:spacing w:val="-7"/>
        </w:rPr>
        <w:t> </w:t>
      </w:r>
      <w:r>
        <w:rPr>
          <w:color w:val="4F9905"/>
        </w:rPr>
        <w:t>=&gt;</w:t>
      </w:r>
      <w:r>
        <w:rPr>
          <w:color w:val="4F9905"/>
          <w:spacing w:val="-8"/>
        </w:rPr>
        <w:t> </w:t>
      </w:r>
      <w:r>
        <w:rPr>
          <w:color w:val="4F9905"/>
        </w:rPr>
        <w:t>%s</w:t>
      </w:r>
      <w:r>
        <w:rPr>
          <w:color w:val="4F9905"/>
          <w:spacing w:val="-7"/>
        </w:rPr>
        <w:t> </w:t>
      </w:r>
      <w:r>
        <w:rPr>
          <w:color w:val="4F9905"/>
          <w:spacing w:val="-2"/>
        </w:rPr>
        <w:t>}\n"</w:t>
      </w:r>
      <w:r>
        <w:rPr>
          <w:spacing w:val="-2"/>
        </w:rPr>
        <w:t>,</w:t>
      </w:r>
    </w:p>
    <w:p>
      <w:pPr>
        <w:pStyle w:val="BodyText"/>
        <w:ind w:left="2526"/>
      </w:pPr>
      <w:r>
        <w:rPr/>
        <w:t>e.getSQLState(),</w:t>
      </w:r>
      <w:r>
        <w:rPr>
          <w:spacing w:val="-15"/>
        </w:rPr>
        <w:t> </w:t>
      </w:r>
      <w:r>
        <w:rPr/>
        <w:t>e.getCause(),</w:t>
      </w:r>
      <w:r>
        <w:rPr>
          <w:spacing w:val="-14"/>
        </w:rPr>
        <w:t> </w:t>
      </w:r>
      <w:r>
        <w:rPr>
          <w:spacing w:val="-2"/>
        </w:rPr>
        <w:t>e.getMessage());</w:t>
      </w:r>
    </w:p>
    <w:p>
      <w:pPr>
        <w:spacing w:before="24"/>
        <w:ind w:left="1373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ind w:left="1373"/>
      </w:pPr>
      <w:r>
        <w:rPr>
          <w:color w:val="214987"/>
        </w:rPr>
        <w:t>return</w:t>
      </w:r>
      <w:r>
        <w:rPr>
          <w:color w:val="214987"/>
          <w:spacing w:val="-6"/>
        </w:rPr>
        <w:t> </w:t>
      </w:r>
      <w:r>
        <w:rPr>
          <w:spacing w:val="-2"/>
        </w:rPr>
        <w:t>totalNewPlayers;</w:t>
      </w:r>
    </w:p>
    <w:p>
      <w:pPr>
        <w:spacing w:before="24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9"/>
        <w:rPr>
          <w:sz w:val="12"/>
        </w:rPr>
      </w:pPr>
    </w:p>
    <w:p>
      <w:pPr>
        <w:spacing w:before="62"/>
        <w:ind w:left="988" w:right="0" w:firstLine="0"/>
        <w:jc w:val="left"/>
        <w:rPr>
          <w:sz w:val="16"/>
        </w:rPr>
      </w:pPr>
      <w:r>
        <w:rPr>
          <w:color w:val="8E5902"/>
          <w:spacing w:val="-5"/>
          <w:sz w:val="16"/>
        </w:rPr>
        <w:t>/**</w:t>
      </w:r>
    </w:p>
    <w:p>
      <w:pPr>
        <w:pStyle w:val="ListParagraph"/>
        <w:numPr>
          <w:ilvl w:val="1"/>
          <w:numId w:val="14"/>
        </w:numPr>
        <w:tabs>
          <w:tab w:pos="1278" w:val="left" w:leader="none"/>
        </w:tabs>
        <w:spacing w:line="240" w:lineRule="auto" w:before="24" w:after="0"/>
        <w:ind w:left="1277" w:right="0" w:hanging="193"/>
        <w:jc w:val="left"/>
        <w:rPr>
          <w:rFonts w:ascii="文泉驿等宽微米黑" w:hAnsi="文泉驿等宽微米黑"/>
          <w:sz w:val="16"/>
        </w:rPr>
      </w:pPr>
      <w:r>
        <w:rPr>
          <w:rFonts w:ascii="文泉驿等宽微米黑" w:hAnsi="文泉驿等宽微米黑"/>
          <w:color w:val="8E5902"/>
          <w:sz w:val="16"/>
        </w:rPr>
        <w:t>Print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a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subset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of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players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from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the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data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store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by</w:t>
      </w:r>
      <w:r>
        <w:rPr>
          <w:rFonts w:ascii="文泉驿等宽微米黑" w:hAnsi="文泉驿等宽微米黑"/>
          <w:color w:val="8E5902"/>
          <w:spacing w:val="-2"/>
          <w:sz w:val="16"/>
        </w:rPr>
        <w:t> limit.</w:t>
      </w:r>
    </w:p>
    <w:p>
      <w:pPr>
        <w:pStyle w:val="ListParagraph"/>
        <w:numPr>
          <w:ilvl w:val="1"/>
          <w:numId w:val="14"/>
        </w:numPr>
        <w:tabs>
          <w:tab w:pos="1183" w:val="left" w:leader="none"/>
        </w:tabs>
        <w:spacing w:line="240" w:lineRule="auto" w:before="24" w:after="0"/>
        <w:ind w:left="1182" w:right="0" w:hanging="98"/>
        <w:jc w:val="left"/>
        <w:rPr>
          <w:rFonts w:ascii="文泉驿等宽微米黑" w:hAnsi="文泉驿等宽微米黑"/>
          <w:sz w:val="16"/>
        </w:rPr>
      </w:pPr>
    </w:p>
    <w:p>
      <w:pPr>
        <w:pStyle w:val="ListParagraph"/>
        <w:numPr>
          <w:ilvl w:val="1"/>
          <w:numId w:val="14"/>
        </w:numPr>
        <w:tabs>
          <w:tab w:pos="1278" w:val="left" w:leader="none"/>
        </w:tabs>
        <w:spacing w:line="240" w:lineRule="auto" w:before="24" w:after="0"/>
        <w:ind w:left="1277" w:right="0" w:hanging="193"/>
        <w:jc w:val="left"/>
        <w:rPr>
          <w:rFonts w:ascii="文泉驿等宽微米黑" w:hAnsi="文泉驿等宽微米黑"/>
          <w:sz w:val="16"/>
        </w:rPr>
      </w:pPr>
      <w:r>
        <w:rPr>
          <w:rFonts w:ascii="文泉驿等宽微米黑" w:hAnsi="文泉驿等宽微米黑"/>
          <w:color w:val="8E5902"/>
          <w:sz w:val="16"/>
        </w:rPr>
        <w:t>@param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limit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Print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max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pacing w:val="-2"/>
          <w:sz w:val="16"/>
        </w:rPr>
        <w:t>size.</w:t>
      </w:r>
    </w:p>
    <w:p>
      <w:pPr>
        <w:spacing w:before="24"/>
        <w:ind w:left="1085" w:right="0" w:firstLine="0"/>
        <w:jc w:val="left"/>
        <w:rPr>
          <w:sz w:val="16"/>
        </w:rPr>
      </w:pPr>
      <w:r>
        <w:rPr>
          <w:color w:val="8E5902"/>
          <w:spacing w:val="-5"/>
          <w:sz w:val="16"/>
        </w:rPr>
        <w:t>*/</w:t>
      </w:r>
    </w:p>
    <w:p>
      <w:pPr>
        <w:pStyle w:val="BodyText"/>
        <w:ind w:left="988"/>
      </w:pPr>
      <w:r>
        <w:rPr>
          <w:color w:val="214987"/>
        </w:rPr>
        <w:t>public</w:t>
      </w:r>
      <w:r>
        <w:rPr>
          <w:color w:val="214987"/>
          <w:spacing w:val="-9"/>
        </w:rPr>
        <w:t> </w:t>
      </w:r>
      <w:r>
        <w:rPr>
          <w:color w:val="214987"/>
        </w:rPr>
        <w:t>void</w:t>
      </w:r>
      <w:r>
        <w:rPr>
          <w:color w:val="214987"/>
          <w:spacing w:val="-8"/>
        </w:rPr>
        <w:t> </w:t>
      </w:r>
      <w:r>
        <w:rPr/>
        <w:t>printPlayers(Integer</w:t>
      </w:r>
      <w:r>
        <w:rPr>
          <w:spacing w:val="-9"/>
        </w:rPr>
        <w:t> </w:t>
      </w:r>
      <w:r>
        <w:rPr/>
        <w:t>limit)</w:t>
      </w:r>
      <w:r>
        <w:rPr>
          <w:spacing w:val="-8"/>
        </w:rPr>
        <w:t> </w:t>
      </w:r>
      <w:r>
        <w:rPr>
          <w:spacing w:val="-10"/>
        </w:rPr>
        <w:t>{</w:t>
      </w:r>
    </w:p>
    <w:p>
      <w:pPr>
        <w:pStyle w:val="BodyText"/>
        <w:spacing w:before="23"/>
        <w:ind w:left="1373"/>
      </w:pPr>
      <w:r>
        <w:rPr>
          <w:color w:val="214987"/>
        </w:rPr>
        <w:t>try</w:t>
      </w:r>
      <w:r>
        <w:rPr>
          <w:color w:val="214987"/>
          <w:spacing w:val="-8"/>
        </w:rPr>
        <w:t> </w:t>
      </w:r>
      <w:r>
        <w:rPr/>
        <w:t>(Connection</w:t>
      </w:r>
      <w:r>
        <w:rPr>
          <w:spacing w:val="-9"/>
        </w:rPr>
        <w:t> </w:t>
      </w:r>
      <w:r>
        <w:rPr/>
        <w:t>connection</w:t>
      </w:r>
      <w:r>
        <w:rPr>
          <w:spacing w:val="-9"/>
        </w:rPr>
        <w:t> </w:t>
      </w:r>
      <w:r>
        <w:rPr/>
        <w:t>=</w:t>
      </w:r>
      <w:r>
        <w:rPr>
          <w:spacing w:val="-8"/>
        </w:rPr>
        <w:t> </w:t>
      </w:r>
      <w:r>
        <w:rPr/>
        <w:t>ds.getConnection())</w:t>
      </w:r>
      <w:r>
        <w:rPr>
          <w:spacing w:val="-8"/>
        </w:rPr>
        <w:t> </w:t>
      </w:r>
      <w:r>
        <w:rPr>
          <w:spacing w:val="-10"/>
        </w:rPr>
        <w:t>{</w:t>
      </w:r>
    </w:p>
    <w:p>
      <w:pPr>
        <w:pStyle w:val="BodyText"/>
        <w:ind w:left="1757"/>
      </w:pPr>
      <w:r>
        <w:rPr/>
        <w:t>PreparedStatement</w:t>
      </w:r>
      <w:r>
        <w:rPr>
          <w:spacing w:val="-16"/>
        </w:rPr>
        <w:t> </w:t>
      </w:r>
      <w:r>
        <w:rPr/>
        <w:t>preparedStatement</w:t>
      </w:r>
      <w:r>
        <w:rPr>
          <w:spacing w:val="-14"/>
        </w:rPr>
        <w:t> </w:t>
      </w:r>
      <w:r>
        <w:rPr/>
        <w:t>=</w:t>
      </w:r>
      <w:r>
        <w:rPr>
          <w:spacing w:val="-13"/>
        </w:rPr>
        <w:t> </w:t>
      </w:r>
      <w:r>
        <w:rPr/>
        <w:t>connection.prepareStatement(</w:t>
      </w:r>
      <w:r>
        <w:rPr>
          <w:color w:val="4F9905"/>
        </w:rPr>
        <w:t>"SELECT</w:t>
      </w:r>
      <w:r>
        <w:rPr>
          <w:color w:val="4F9905"/>
          <w:spacing w:val="-13"/>
        </w:rPr>
        <w:t> </w:t>
      </w:r>
      <w:r>
        <w:rPr>
          <w:color w:val="4F9905"/>
        </w:rPr>
        <w:t>*</w:t>
      </w:r>
      <w:r>
        <w:rPr>
          <w:color w:val="4F9905"/>
          <w:spacing w:val="-13"/>
        </w:rPr>
        <w:t> </w:t>
      </w:r>
      <w:r>
        <w:rPr>
          <w:color w:val="4F9905"/>
          <w:spacing w:val="-4"/>
        </w:rPr>
        <w:t>FROM</w:t>
      </w:r>
    </w:p>
    <w:p>
      <w:pPr>
        <w:pStyle w:val="BodyText"/>
        <w:spacing w:line="261" w:lineRule="auto" w:before="11"/>
        <w:ind w:left="1757" w:right="5094" w:firstLine="398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40"/>
          <w:sz w:val="20"/>
        </w:rPr>
        <w:t> </w:t>
      </w:r>
      <w:r>
        <w:rPr>
          <w:color w:val="4F9905"/>
        </w:rPr>
        <w:t>player LIMIT ?"</w:t>
      </w:r>
      <w:r>
        <w:rPr/>
        <w:t>); preparedStatement.setInt(1,</w:t>
      </w:r>
      <w:r>
        <w:rPr>
          <w:spacing w:val="-26"/>
        </w:rPr>
        <w:t> </w:t>
      </w:r>
      <w:r>
        <w:rPr/>
        <w:t>limit); </w:t>
      </w:r>
      <w:r>
        <w:rPr>
          <w:spacing w:val="-2"/>
        </w:rPr>
        <w:t>preparedStatement.execute();</w:t>
      </w:r>
    </w:p>
    <w:p>
      <w:pPr>
        <w:spacing w:after="0" w:line="261" w:lineRule="auto"/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line="261" w:lineRule="auto" w:before="92"/>
        <w:ind w:left="1757" w:right="4245"/>
      </w:pPr>
      <w:r>
        <w:rPr/>
        <w:pict>
          <v:group style="position:absolute;margin-left:68.611pt;margin-top:72pt;width:.4pt;height:645.6pt;mso-position-horizontal-relative:page;mso-position-vertical-relative:page;z-index:15778304" id="docshapegroup225" coordorigin="1372,1440" coordsize="8,12912">
            <v:shape style="position:absolute;left:1376;top:1440;width:2;height:2296" id="docshape226" coordorigin="1376,1440" coordsize="0,2296" path="m1376,1727l1376,1440m1376,2014l1376,1727m1376,2301l1376,2014m1376,2588l1376,2301m1376,2875l1376,2588m1376,3162l1376,2875m1376,3448l1376,3162m1376,3735l1376,3448e" filled="false" stroked="true" strokeweight=".398pt" strokecolor="#000000">
              <v:path arrowok="t"/>
              <v:stroke dashstyle="solid"/>
            </v:shape>
            <v:line style="position:absolute" from="1376,4022" to="1376,3735" stroked="true" strokeweight=".398pt" strokecolor="#4f9905">
              <v:stroke dashstyle="solid"/>
            </v:line>
            <v:shape style="position:absolute;left:1376;top:4022;width:2;height:4304" id="docshape227" coordorigin="1376,4022" coordsize="0,4304" path="m1376,4309l1376,4022m1376,4596l1376,4309m1376,4883l1376,4596m1376,5170l1376,4883m1376,5457l1376,5170m1376,5744l1376,5457m1376,6031l1376,5744m1376,6318l1376,6031m1376,6605l1376,6318m1376,6892l1376,6605m1376,7178l1376,6892m1376,7465l1376,7178m1376,7752l1376,7465m1376,8039l1376,7752m1376,8326l1376,8039e" filled="false" stroked="true" strokeweight=".398pt" strokecolor="#000000">
              <v:path arrowok="t"/>
              <v:stroke dashstyle="solid"/>
            </v:shape>
            <v:line style="position:absolute" from="1376,8613" to="1376,8326" stroked="true" strokeweight=".398pt" strokecolor="#4f9905">
              <v:stroke dashstyle="solid"/>
            </v:line>
            <v:shape style="position:absolute;left:1376;top:8613;width:2;height:2296" id="docshape228" coordorigin="1376,8613" coordsize="0,2296" path="m1376,8900l1376,8613m1376,9187l1376,8900m1376,9474l1376,9187m1376,9761l1376,9474m1376,10048l1376,9761m1376,10335l1376,10048m1376,10622l1376,10335m1376,10908l1376,10622e" filled="false" stroked="true" strokeweight=".398pt" strokecolor="#000000">
              <v:path arrowok="t"/>
              <v:stroke dashstyle="solid"/>
            </v:shape>
            <v:line style="position:absolute" from="1376,11195" to="1376,10908" stroked="true" strokeweight=".398pt" strokecolor="#4f9905">
              <v:stroke dashstyle="solid"/>
            </v:line>
            <v:shape style="position:absolute;left:1376;top:11195;width:2;height:3157" id="docshape229" coordorigin="1376,11195" coordsize="0,3157" path="m1376,11482l1376,11195m1376,11769l1376,11482m1376,12056l1376,11769m1376,12343l1376,12056m1376,12630l1376,12343m1376,12917l1376,12630m1376,13204l1376,12917m1376,13491l1376,13204m1376,13778l1376,13491m1376,14065l1376,13778m1376,14352l1376,14065e" filled="false" stroked="true" strokeweight=".398pt" strokecolor="#000000">
              <v:path arrowok="t"/>
              <v:stroke dashstyle="solid"/>
            </v:shape>
            <w10:wrap type="none"/>
          </v:group>
        </w:pict>
      </w:r>
      <w:r>
        <w:rPr/>
        <w:pict>
          <v:group style="position:absolute;margin-left:542.991028pt;margin-top:72pt;width:.4pt;height:645.6pt;mso-position-horizontal-relative:page;mso-position-vertical-relative:page;z-index:15778816" id="docshapegroup230" coordorigin="10860,1440" coordsize="8,12912">
            <v:shape style="position:absolute;left:10863;top:1440;width:2;height:2296" id="docshape231" coordorigin="10864,1440" coordsize="0,2296" path="m10864,1727l10864,1440m10864,2014l10864,1727m10864,2301l10864,2014m10864,2588l10864,2301m10864,2875l10864,2588m10864,3162l10864,2875m10864,3448l10864,3162m10864,3735l10864,3448e" filled="false" stroked="true" strokeweight=".398pt" strokecolor="#000000">
              <v:path arrowok="t"/>
              <v:stroke dashstyle="solid"/>
            </v:shape>
            <v:line style="position:absolute" from="10864,4022" to="10864,3735" stroked="true" strokeweight=".398pt" strokecolor="#4f9905">
              <v:stroke dashstyle="solid"/>
            </v:line>
            <v:shape style="position:absolute;left:10863;top:4022;width:2;height:4304" id="docshape232" coordorigin="10864,4022" coordsize="0,4304" path="m10864,4309l10864,4022m10864,4596l10864,4309m10864,4883l10864,4596m10864,5170l10864,4883m10864,5457l10864,5170m10864,5744l10864,5457m10864,6031l10864,5744m10864,6318l10864,6031m10864,6605l10864,6318m10864,6892l10864,6605m10864,7178l10864,6892m10864,7465l10864,7178m10864,7752l10864,7465m10864,8039l10864,7752m10864,8326l10864,8039e" filled="false" stroked="true" strokeweight=".398pt" strokecolor="#000000">
              <v:path arrowok="t"/>
              <v:stroke dashstyle="solid"/>
            </v:shape>
            <v:line style="position:absolute" from="10864,8613" to="10864,8326" stroked="true" strokeweight=".398pt" strokecolor="#4f9905">
              <v:stroke dashstyle="solid"/>
            </v:line>
            <v:shape style="position:absolute;left:10863;top:8613;width:2;height:2296" id="docshape233" coordorigin="10864,8613" coordsize="0,2296" path="m10864,8900l10864,8613m10864,9187l10864,8900m10864,9474l10864,9187m10864,9761l10864,9474m10864,10048l10864,9761m10864,10335l10864,10048m10864,10622l10864,10335m10864,10908l10864,10622e" filled="false" stroked="true" strokeweight=".398pt" strokecolor="#000000">
              <v:path arrowok="t"/>
              <v:stroke dashstyle="solid"/>
            </v:shape>
            <v:line style="position:absolute" from="10864,11195" to="10864,10908" stroked="true" strokeweight=".398pt" strokecolor="#4f9905">
              <v:stroke dashstyle="solid"/>
            </v:line>
            <v:shape style="position:absolute;left:10863;top:11195;width:2;height:3157" id="docshape234" coordorigin="10864,11195" coordsize="0,3157" path="m10864,11482l10864,11195m10864,11769l10864,11482m10864,12056l10864,11769m10864,12343l10864,12056m10864,12630l10864,12343m10864,12917l10864,12630m10864,13204l10864,12917m10864,13491l10864,13204m10864,13778l10864,13491m10864,14065l10864,13778m10864,14352l10864,14065e" filled="false" stroked="true" strokeweight=".398pt" strokecolor="#000000">
              <v:path arrowok="t"/>
              <v:stroke dashstyle="solid"/>
            </v:shape>
            <w10:wrap type="none"/>
          </v:group>
        </w:pict>
      </w:r>
      <w:r>
        <w:rPr/>
        <w:t>ResultSet</w:t>
      </w:r>
      <w:r>
        <w:rPr>
          <w:spacing w:val="-12"/>
        </w:rPr>
        <w:t> </w:t>
      </w:r>
      <w:r>
        <w:rPr/>
        <w:t>res</w:t>
      </w:r>
      <w:r>
        <w:rPr>
          <w:spacing w:val="-11"/>
        </w:rPr>
        <w:t> </w:t>
      </w:r>
      <w:r>
        <w:rPr/>
        <w:t>=</w:t>
      </w:r>
      <w:r>
        <w:rPr>
          <w:spacing w:val="-11"/>
        </w:rPr>
        <w:t> </w:t>
      </w:r>
      <w:r>
        <w:rPr/>
        <w:t>preparedStatement.executeQuery(); </w:t>
      </w:r>
      <w:r>
        <w:rPr>
          <w:color w:val="214987"/>
        </w:rPr>
        <w:t>while </w:t>
      </w:r>
      <w:r>
        <w:rPr/>
        <w:t>(!res.next()) {</w:t>
      </w:r>
    </w:p>
    <w:p>
      <w:pPr>
        <w:pStyle w:val="BodyText"/>
        <w:spacing w:line="261" w:lineRule="auto" w:before="1"/>
        <w:ind w:left="2911" w:right="3026" w:hanging="769"/>
      </w:pPr>
      <w:r>
        <w:rPr/>
        <w:t>PlayerBean</w:t>
      </w:r>
      <w:r>
        <w:rPr>
          <w:spacing w:val="-9"/>
        </w:rPr>
        <w:t> </w:t>
      </w:r>
      <w:r>
        <w:rPr/>
        <w:t>player</w:t>
      </w:r>
      <w:r>
        <w:rPr>
          <w:spacing w:val="-8"/>
        </w:rPr>
        <w:t> </w:t>
      </w:r>
      <w:r>
        <w:rPr/>
        <w:t>=</w:t>
      </w:r>
      <w:r>
        <w:rPr>
          <w:spacing w:val="-8"/>
        </w:rPr>
        <w:t> </w:t>
      </w:r>
      <w:r>
        <w:rPr>
          <w:color w:val="214987"/>
        </w:rPr>
        <w:t>new</w:t>
      </w:r>
      <w:r>
        <w:rPr>
          <w:color w:val="214987"/>
          <w:spacing w:val="-8"/>
        </w:rPr>
        <w:t> </w:t>
      </w:r>
      <w:r>
        <w:rPr/>
        <w:t>PlayerBean(res.getString(</w:t>
      </w:r>
      <w:r>
        <w:rPr>
          <w:color w:val="4F9905"/>
        </w:rPr>
        <w:t>"id"</w:t>
      </w:r>
      <w:r>
        <w:rPr/>
        <w:t>), res.getInt(</w:t>
      </w:r>
      <w:r>
        <w:rPr>
          <w:color w:val="4F9905"/>
        </w:rPr>
        <w:t>"coins"</w:t>
      </w:r>
      <w:r>
        <w:rPr/>
        <w:t>), res.getInt(</w:t>
      </w:r>
      <w:r>
        <w:rPr>
          <w:color w:val="4F9905"/>
        </w:rPr>
        <w:t>"goods"</w:t>
      </w:r>
      <w:r>
        <w:rPr/>
        <w:t>));</w:t>
      </w:r>
    </w:p>
    <w:p>
      <w:pPr>
        <w:pStyle w:val="BodyText"/>
        <w:spacing w:before="0"/>
        <w:ind w:left="2142"/>
      </w:pPr>
      <w:r>
        <w:rPr/>
        <w:t>System.out.println(</w:t>
      </w:r>
      <w:r>
        <w:rPr>
          <w:color w:val="4F9905"/>
        </w:rPr>
        <w:t>"\n[printPlayers]:\n"</w:t>
      </w:r>
      <w:r>
        <w:rPr>
          <w:color w:val="4F9905"/>
          <w:spacing w:val="-17"/>
        </w:rPr>
        <w:t> </w:t>
      </w:r>
      <w:r>
        <w:rPr/>
        <w:t>+</w:t>
      </w:r>
      <w:r>
        <w:rPr>
          <w:spacing w:val="-16"/>
        </w:rPr>
        <w:t> </w:t>
      </w:r>
      <w:r>
        <w:rPr>
          <w:spacing w:val="-2"/>
        </w:rPr>
        <w:t>player);</w:t>
      </w:r>
    </w:p>
    <w:p>
      <w:pPr>
        <w:spacing w:before="24"/>
        <w:ind w:left="1757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ind w:left="1373"/>
      </w:pPr>
      <w:r>
        <w:rPr/>
        <w:t>}</w:t>
      </w:r>
      <w:r>
        <w:rPr>
          <w:spacing w:val="-5"/>
        </w:rPr>
        <w:t> </w:t>
      </w:r>
      <w:r>
        <w:rPr>
          <w:color w:val="214987"/>
        </w:rPr>
        <w:t>catch</w:t>
      </w:r>
      <w:r>
        <w:rPr>
          <w:color w:val="214987"/>
          <w:spacing w:val="-4"/>
        </w:rPr>
        <w:t> </w:t>
      </w:r>
      <w:r>
        <w:rPr/>
        <w:t>(SQLException</w:t>
      </w:r>
      <w:r>
        <w:rPr>
          <w:spacing w:val="-5"/>
        </w:rPr>
        <w:t> </w:t>
      </w:r>
      <w:r>
        <w:rPr/>
        <w:t>e)</w:t>
      </w:r>
      <w:r>
        <w:rPr>
          <w:spacing w:val="-4"/>
        </w:rPr>
        <w:t> </w:t>
      </w:r>
      <w:r>
        <w:rPr>
          <w:spacing w:val="-10"/>
        </w:rPr>
        <w:t>{</w:t>
      </w:r>
    </w:p>
    <w:p>
      <w:pPr>
        <w:pStyle w:val="BodyText"/>
        <w:ind w:left="1757"/>
      </w:pPr>
      <w:r>
        <w:rPr/>
        <w:t>System.out.printf(</w:t>
      </w:r>
      <w:r>
        <w:rPr>
          <w:color w:val="4F9905"/>
        </w:rPr>
        <w:t>"PlayerDAO.printPlayers</w:t>
      </w:r>
      <w:r>
        <w:rPr>
          <w:color w:val="4F9905"/>
          <w:spacing w:val="-7"/>
        </w:rPr>
        <w:t> </w:t>
      </w:r>
      <w:r>
        <w:rPr>
          <w:color w:val="4F9905"/>
        </w:rPr>
        <w:t>ERROR:</w:t>
      </w:r>
      <w:r>
        <w:rPr>
          <w:color w:val="4F9905"/>
          <w:spacing w:val="-7"/>
        </w:rPr>
        <w:t> </w:t>
      </w:r>
      <w:r>
        <w:rPr>
          <w:color w:val="4F9905"/>
        </w:rPr>
        <w:t>{</w:t>
      </w:r>
      <w:r>
        <w:rPr>
          <w:color w:val="4F9905"/>
          <w:spacing w:val="-6"/>
        </w:rPr>
        <w:t> </w:t>
      </w:r>
      <w:r>
        <w:rPr>
          <w:color w:val="4F9905"/>
        </w:rPr>
        <w:t>state</w:t>
      </w:r>
      <w:r>
        <w:rPr>
          <w:color w:val="4F9905"/>
          <w:spacing w:val="-7"/>
        </w:rPr>
        <w:t> </w:t>
      </w:r>
      <w:r>
        <w:rPr>
          <w:color w:val="4F9905"/>
        </w:rPr>
        <w:t>=&gt;</w:t>
      </w:r>
      <w:r>
        <w:rPr>
          <w:color w:val="4F9905"/>
          <w:spacing w:val="-7"/>
        </w:rPr>
        <w:t> </w:t>
      </w:r>
      <w:r>
        <w:rPr>
          <w:color w:val="4F9905"/>
        </w:rPr>
        <w:t>%s,</w:t>
      </w:r>
      <w:r>
        <w:rPr>
          <w:color w:val="4F9905"/>
          <w:spacing w:val="-6"/>
        </w:rPr>
        <w:t> </w:t>
      </w:r>
      <w:r>
        <w:rPr>
          <w:color w:val="4F9905"/>
        </w:rPr>
        <w:t>cause</w:t>
      </w:r>
      <w:r>
        <w:rPr>
          <w:color w:val="4F9905"/>
          <w:spacing w:val="-7"/>
        </w:rPr>
        <w:t> </w:t>
      </w:r>
      <w:r>
        <w:rPr>
          <w:color w:val="4F9905"/>
        </w:rPr>
        <w:t>=&gt;</w:t>
      </w:r>
      <w:r>
        <w:rPr>
          <w:color w:val="4F9905"/>
          <w:spacing w:val="-6"/>
        </w:rPr>
        <w:t> </w:t>
      </w:r>
      <w:r>
        <w:rPr>
          <w:color w:val="4F9905"/>
          <w:spacing w:val="-5"/>
        </w:rPr>
        <w:t>%s,</w:t>
      </w:r>
    </w:p>
    <w:p>
      <w:pPr>
        <w:pStyle w:val="BodyText"/>
        <w:spacing w:before="10"/>
        <w:ind w:left="2156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38"/>
          <w:sz w:val="20"/>
        </w:rPr>
        <w:t> </w:t>
      </w:r>
      <w:r>
        <w:rPr>
          <w:color w:val="4F9905"/>
        </w:rPr>
        <w:t>message</w:t>
      </w:r>
      <w:r>
        <w:rPr>
          <w:color w:val="4F9905"/>
          <w:spacing w:val="-11"/>
        </w:rPr>
        <w:t> </w:t>
      </w:r>
      <w:r>
        <w:rPr>
          <w:color w:val="4F9905"/>
        </w:rPr>
        <w:t>=&gt;</w:t>
      </w:r>
      <w:r>
        <w:rPr>
          <w:color w:val="4F9905"/>
          <w:spacing w:val="-10"/>
        </w:rPr>
        <w:t> </w:t>
      </w:r>
      <w:r>
        <w:rPr>
          <w:color w:val="4F9905"/>
        </w:rPr>
        <w:t>%s</w:t>
      </w:r>
      <w:r>
        <w:rPr>
          <w:color w:val="4F9905"/>
          <w:spacing w:val="-11"/>
        </w:rPr>
        <w:t> </w:t>
      </w:r>
      <w:r>
        <w:rPr>
          <w:color w:val="4F9905"/>
          <w:spacing w:val="-4"/>
        </w:rPr>
        <w:t>}\n"</w:t>
      </w:r>
      <w:r>
        <w:rPr>
          <w:spacing w:val="-4"/>
        </w:rPr>
        <w:t>,</w:t>
      </w:r>
    </w:p>
    <w:p>
      <w:pPr>
        <w:pStyle w:val="BodyText"/>
        <w:ind w:left="2526"/>
      </w:pPr>
      <w:r>
        <w:rPr/>
        <w:t>e.getSQLState(),</w:t>
      </w:r>
      <w:r>
        <w:rPr>
          <w:spacing w:val="-15"/>
        </w:rPr>
        <w:t> </w:t>
      </w:r>
      <w:r>
        <w:rPr/>
        <w:t>e.getCause(),</w:t>
      </w:r>
      <w:r>
        <w:rPr>
          <w:spacing w:val="-14"/>
        </w:rPr>
        <w:t> </w:t>
      </w:r>
      <w:r>
        <w:rPr>
          <w:spacing w:val="-2"/>
        </w:rPr>
        <w:t>e.getMessage());</w:t>
      </w:r>
    </w:p>
    <w:p>
      <w:pPr>
        <w:spacing w:before="24"/>
        <w:ind w:left="1373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spacing w:before="24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9"/>
        <w:rPr>
          <w:sz w:val="12"/>
        </w:rPr>
      </w:pPr>
    </w:p>
    <w:p>
      <w:pPr>
        <w:spacing w:before="63"/>
        <w:ind w:left="988" w:right="0" w:firstLine="0"/>
        <w:jc w:val="left"/>
        <w:rPr>
          <w:sz w:val="16"/>
        </w:rPr>
      </w:pPr>
      <w:r>
        <w:rPr>
          <w:color w:val="8E5902"/>
          <w:spacing w:val="-5"/>
          <w:sz w:val="16"/>
        </w:rPr>
        <w:t>/**</w:t>
      </w:r>
    </w:p>
    <w:p>
      <w:pPr>
        <w:pStyle w:val="ListParagraph"/>
        <w:numPr>
          <w:ilvl w:val="1"/>
          <w:numId w:val="14"/>
        </w:numPr>
        <w:tabs>
          <w:tab w:pos="1278" w:val="left" w:leader="none"/>
        </w:tabs>
        <w:spacing w:line="240" w:lineRule="auto" w:before="23" w:after="0"/>
        <w:ind w:left="1277" w:right="0" w:hanging="193"/>
        <w:jc w:val="left"/>
        <w:rPr>
          <w:rFonts w:ascii="文泉驿等宽微米黑" w:hAnsi="文泉驿等宽微米黑"/>
          <w:sz w:val="16"/>
        </w:rPr>
      </w:pPr>
      <w:r>
        <w:rPr>
          <w:rFonts w:ascii="文泉驿等宽微米黑" w:hAnsi="文泉驿等宽微米黑"/>
          <w:color w:val="8E5902"/>
          <w:sz w:val="16"/>
        </w:rPr>
        <w:t>Count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players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from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the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data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pacing w:val="-2"/>
          <w:sz w:val="16"/>
        </w:rPr>
        <w:t>store.</w:t>
      </w:r>
    </w:p>
    <w:p>
      <w:pPr>
        <w:pStyle w:val="ListParagraph"/>
        <w:numPr>
          <w:ilvl w:val="1"/>
          <w:numId w:val="14"/>
        </w:numPr>
        <w:tabs>
          <w:tab w:pos="1183" w:val="left" w:leader="none"/>
        </w:tabs>
        <w:spacing w:line="240" w:lineRule="auto" w:before="24" w:after="0"/>
        <w:ind w:left="1182" w:right="0" w:hanging="98"/>
        <w:jc w:val="left"/>
        <w:rPr>
          <w:rFonts w:ascii="文泉驿等宽微米黑" w:hAnsi="文泉驿等宽微米黑"/>
          <w:sz w:val="16"/>
        </w:rPr>
      </w:pPr>
    </w:p>
    <w:p>
      <w:pPr>
        <w:pStyle w:val="ListParagraph"/>
        <w:numPr>
          <w:ilvl w:val="1"/>
          <w:numId w:val="14"/>
        </w:numPr>
        <w:tabs>
          <w:tab w:pos="1278" w:val="left" w:leader="none"/>
        </w:tabs>
        <w:spacing w:line="240" w:lineRule="auto" w:before="24" w:after="0"/>
        <w:ind w:left="1277" w:right="0" w:hanging="193"/>
        <w:jc w:val="left"/>
        <w:rPr>
          <w:rFonts w:ascii="文泉驿等宽微米黑" w:hAnsi="文泉驿等宽微米黑"/>
          <w:sz w:val="16"/>
        </w:rPr>
      </w:pPr>
      <w:r>
        <w:rPr>
          <w:rFonts w:ascii="文泉驿等宽微米黑" w:hAnsi="文泉驿等宽微米黑"/>
          <w:color w:val="8E5902"/>
          <w:sz w:val="16"/>
        </w:rPr>
        <w:t>@return</w:t>
      </w:r>
      <w:r>
        <w:rPr>
          <w:rFonts w:ascii="文泉驿等宽微米黑" w:hAnsi="文泉驿等宽微米黑"/>
          <w:color w:val="8E5902"/>
          <w:spacing w:val="-5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All</w:t>
      </w:r>
      <w:r>
        <w:rPr>
          <w:rFonts w:ascii="文泉驿等宽微米黑" w:hAnsi="文泉驿等宽微米黑"/>
          <w:color w:val="8E5902"/>
          <w:spacing w:val="-5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players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pacing w:val="-2"/>
          <w:sz w:val="16"/>
        </w:rPr>
        <w:t>count</w:t>
      </w:r>
    </w:p>
    <w:p>
      <w:pPr>
        <w:spacing w:before="24"/>
        <w:ind w:left="1085" w:right="0" w:firstLine="0"/>
        <w:jc w:val="left"/>
        <w:rPr>
          <w:sz w:val="16"/>
        </w:rPr>
      </w:pPr>
      <w:r>
        <w:rPr>
          <w:color w:val="8E5902"/>
          <w:spacing w:val="-5"/>
          <w:sz w:val="16"/>
        </w:rPr>
        <w:t>*/</w:t>
      </w:r>
    </w:p>
    <w:p>
      <w:pPr>
        <w:pStyle w:val="BodyText"/>
        <w:spacing w:line="261" w:lineRule="auto"/>
        <w:ind w:left="1373" w:right="7208" w:hanging="385"/>
      </w:pPr>
      <w:r>
        <w:rPr>
          <w:color w:val="214987"/>
        </w:rPr>
        <w:t>public</w:t>
      </w:r>
      <w:r>
        <w:rPr>
          <w:color w:val="214987"/>
          <w:spacing w:val="-12"/>
        </w:rPr>
        <w:t> </w:t>
      </w:r>
      <w:r>
        <w:rPr>
          <w:color w:val="214987"/>
        </w:rPr>
        <w:t>int</w:t>
      </w:r>
      <w:r>
        <w:rPr>
          <w:color w:val="214987"/>
          <w:spacing w:val="-12"/>
        </w:rPr>
        <w:t> </w:t>
      </w:r>
      <w:r>
        <w:rPr/>
        <w:t>countPlayers()</w:t>
      </w:r>
      <w:r>
        <w:rPr>
          <w:spacing w:val="-13"/>
        </w:rPr>
        <w:t> </w:t>
      </w:r>
      <w:r>
        <w:rPr/>
        <w:t>{ </w:t>
      </w:r>
      <w:r>
        <w:rPr>
          <w:color w:val="214987"/>
        </w:rPr>
        <w:t>int </w:t>
      </w:r>
      <w:r>
        <w:rPr/>
        <w:t>count = 0;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before="63"/>
        <w:ind w:left="1373"/>
      </w:pPr>
      <w:r>
        <w:rPr>
          <w:color w:val="214987"/>
        </w:rPr>
        <w:t>try</w:t>
      </w:r>
      <w:r>
        <w:rPr>
          <w:color w:val="214987"/>
          <w:spacing w:val="-8"/>
        </w:rPr>
        <w:t> </w:t>
      </w:r>
      <w:r>
        <w:rPr/>
        <w:t>(Connection</w:t>
      </w:r>
      <w:r>
        <w:rPr>
          <w:spacing w:val="-9"/>
        </w:rPr>
        <w:t> </w:t>
      </w:r>
      <w:r>
        <w:rPr/>
        <w:t>connection</w:t>
      </w:r>
      <w:r>
        <w:rPr>
          <w:spacing w:val="-9"/>
        </w:rPr>
        <w:t> </w:t>
      </w:r>
      <w:r>
        <w:rPr/>
        <w:t>=</w:t>
      </w:r>
      <w:r>
        <w:rPr>
          <w:spacing w:val="-8"/>
        </w:rPr>
        <w:t> </w:t>
      </w:r>
      <w:r>
        <w:rPr/>
        <w:t>ds.getConnection())</w:t>
      </w:r>
      <w:r>
        <w:rPr>
          <w:spacing w:val="-8"/>
        </w:rPr>
        <w:t> </w:t>
      </w:r>
      <w:r>
        <w:rPr>
          <w:spacing w:val="-10"/>
        </w:rPr>
        <w:t>{</w:t>
      </w:r>
    </w:p>
    <w:p>
      <w:pPr>
        <w:pStyle w:val="BodyText"/>
        <w:spacing w:before="23"/>
        <w:ind w:left="1757"/>
      </w:pPr>
      <w:r>
        <w:rPr/>
        <w:t>PreparedStatement</w:t>
      </w:r>
      <w:r>
        <w:rPr>
          <w:spacing w:val="-18"/>
        </w:rPr>
        <w:t> </w:t>
      </w:r>
      <w:r>
        <w:rPr/>
        <w:t>preparedStatement</w:t>
      </w:r>
      <w:r>
        <w:rPr>
          <w:spacing w:val="-17"/>
        </w:rPr>
        <w:t> </w:t>
      </w:r>
      <w:r>
        <w:rPr/>
        <w:t>=</w:t>
      </w:r>
      <w:r>
        <w:rPr>
          <w:spacing w:val="-16"/>
        </w:rPr>
        <w:t> </w:t>
      </w:r>
      <w:r>
        <w:rPr/>
        <w:t>connection.prepareStatement(</w:t>
      </w:r>
      <w:r>
        <w:rPr>
          <w:color w:val="4F9905"/>
        </w:rPr>
        <w:t>"SELECT</w:t>
      </w:r>
      <w:r>
        <w:rPr>
          <w:color w:val="4F9905"/>
          <w:spacing w:val="-16"/>
        </w:rPr>
        <w:t> </w:t>
      </w:r>
      <w:r>
        <w:rPr>
          <w:color w:val="4F9905"/>
          <w:spacing w:val="-2"/>
        </w:rPr>
        <w:t>count</w:t>
      </w:r>
    </w:p>
    <w:p>
      <w:pPr>
        <w:pStyle w:val="BodyText"/>
        <w:spacing w:line="261" w:lineRule="auto" w:before="11"/>
        <w:ind w:left="1757" w:right="4245" w:firstLine="398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40"/>
          <w:sz w:val="20"/>
        </w:rPr>
        <w:t> </w:t>
      </w:r>
      <w:r>
        <w:rPr>
          <w:color w:val="4F9905"/>
        </w:rPr>
        <w:t>(*) FROM player"</w:t>
      </w:r>
      <w:r>
        <w:rPr/>
        <w:t>); </w:t>
      </w:r>
      <w:r>
        <w:rPr>
          <w:spacing w:val="-2"/>
        </w:rPr>
        <w:t>preparedStatement.execute();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line="261" w:lineRule="auto" w:before="62"/>
        <w:ind w:left="1757" w:right="4245"/>
      </w:pPr>
      <w:r>
        <w:rPr/>
        <w:t>ResultSet</w:t>
      </w:r>
      <w:r>
        <w:rPr>
          <w:spacing w:val="-12"/>
        </w:rPr>
        <w:t> </w:t>
      </w:r>
      <w:r>
        <w:rPr/>
        <w:t>res</w:t>
      </w:r>
      <w:r>
        <w:rPr>
          <w:spacing w:val="-11"/>
        </w:rPr>
        <w:t> </w:t>
      </w:r>
      <w:r>
        <w:rPr/>
        <w:t>=</w:t>
      </w:r>
      <w:r>
        <w:rPr>
          <w:spacing w:val="-11"/>
        </w:rPr>
        <w:t> </w:t>
      </w:r>
      <w:r>
        <w:rPr/>
        <w:t>preparedStatement.executeQuery(); </w:t>
      </w:r>
      <w:r>
        <w:rPr>
          <w:color w:val="214987"/>
        </w:rPr>
        <w:t>if</w:t>
      </w:r>
      <w:r>
        <w:rPr/>
        <w:t>(res.next()) {</w:t>
      </w:r>
    </w:p>
    <w:p>
      <w:pPr>
        <w:pStyle w:val="BodyText"/>
        <w:spacing w:before="1"/>
        <w:ind w:left="2142"/>
      </w:pPr>
      <w:r>
        <w:rPr/>
        <w:t>count</w:t>
      </w:r>
      <w:r>
        <w:rPr>
          <w:spacing w:val="-3"/>
        </w:rPr>
        <w:t> </w:t>
      </w:r>
      <w:r>
        <w:rPr/>
        <w:t>=</w:t>
      </w:r>
      <w:r>
        <w:rPr>
          <w:spacing w:val="-2"/>
        </w:rPr>
        <w:t> res.getInt(1);</w:t>
      </w:r>
    </w:p>
    <w:p>
      <w:pPr>
        <w:spacing w:before="24"/>
        <w:ind w:left="1757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3"/>
        <w:ind w:left="1373"/>
      </w:pPr>
      <w:r>
        <w:rPr/>
        <w:t>}</w:t>
      </w:r>
      <w:r>
        <w:rPr>
          <w:spacing w:val="-5"/>
        </w:rPr>
        <w:t> </w:t>
      </w:r>
      <w:r>
        <w:rPr>
          <w:color w:val="214987"/>
        </w:rPr>
        <w:t>catch</w:t>
      </w:r>
      <w:r>
        <w:rPr>
          <w:color w:val="214987"/>
          <w:spacing w:val="-4"/>
        </w:rPr>
        <w:t> </w:t>
      </w:r>
      <w:r>
        <w:rPr/>
        <w:t>(SQLException</w:t>
      </w:r>
      <w:r>
        <w:rPr>
          <w:spacing w:val="-5"/>
        </w:rPr>
        <w:t> </w:t>
      </w:r>
      <w:r>
        <w:rPr/>
        <w:t>e)</w:t>
      </w:r>
      <w:r>
        <w:rPr>
          <w:spacing w:val="-4"/>
        </w:rPr>
        <w:t> </w:t>
      </w:r>
      <w:r>
        <w:rPr>
          <w:spacing w:val="-10"/>
        </w:rPr>
        <w:t>{</w:t>
      </w:r>
    </w:p>
    <w:p>
      <w:pPr>
        <w:pStyle w:val="BodyText"/>
        <w:ind w:left="1757"/>
      </w:pPr>
      <w:r>
        <w:rPr/>
        <w:t>System.out.printf(</w:t>
      </w:r>
      <w:r>
        <w:rPr>
          <w:color w:val="4F9905"/>
        </w:rPr>
        <w:t>"PlayerDAO.countPlayers</w:t>
      </w:r>
      <w:r>
        <w:rPr>
          <w:color w:val="4F9905"/>
          <w:spacing w:val="-7"/>
        </w:rPr>
        <w:t> </w:t>
      </w:r>
      <w:r>
        <w:rPr>
          <w:color w:val="4F9905"/>
        </w:rPr>
        <w:t>ERROR:</w:t>
      </w:r>
      <w:r>
        <w:rPr>
          <w:color w:val="4F9905"/>
          <w:spacing w:val="-7"/>
        </w:rPr>
        <w:t> </w:t>
      </w:r>
      <w:r>
        <w:rPr>
          <w:color w:val="4F9905"/>
        </w:rPr>
        <w:t>{</w:t>
      </w:r>
      <w:r>
        <w:rPr>
          <w:color w:val="4F9905"/>
          <w:spacing w:val="-6"/>
        </w:rPr>
        <w:t> </w:t>
      </w:r>
      <w:r>
        <w:rPr>
          <w:color w:val="4F9905"/>
        </w:rPr>
        <w:t>state</w:t>
      </w:r>
      <w:r>
        <w:rPr>
          <w:color w:val="4F9905"/>
          <w:spacing w:val="-7"/>
        </w:rPr>
        <w:t> </w:t>
      </w:r>
      <w:r>
        <w:rPr>
          <w:color w:val="4F9905"/>
        </w:rPr>
        <w:t>=&gt;</w:t>
      </w:r>
      <w:r>
        <w:rPr>
          <w:color w:val="4F9905"/>
          <w:spacing w:val="-7"/>
        </w:rPr>
        <w:t> </w:t>
      </w:r>
      <w:r>
        <w:rPr>
          <w:color w:val="4F9905"/>
        </w:rPr>
        <w:t>%s,</w:t>
      </w:r>
      <w:r>
        <w:rPr>
          <w:color w:val="4F9905"/>
          <w:spacing w:val="-6"/>
        </w:rPr>
        <w:t> </w:t>
      </w:r>
      <w:r>
        <w:rPr>
          <w:color w:val="4F9905"/>
        </w:rPr>
        <w:t>cause</w:t>
      </w:r>
      <w:r>
        <w:rPr>
          <w:color w:val="4F9905"/>
          <w:spacing w:val="-7"/>
        </w:rPr>
        <w:t> </w:t>
      </w:r>
      <w:r>
        <w:rPr>
          <w:color w:val="4F9905"/>
        </w:rPr>
        <w:t>=&gt;</w:t>
      </w:r>
      <w:r>
        <w:rPr>
          <w:color w:val="4F9905"/>
          <w:spacing w:val="-6"/>
        </w:rPr>
        <w:t> </w:t>
      </w:r>
      <w:r>
        <w:rPr>
          <w:color w:val="4F9905"/>
          <w:spacing w:val="-5"/>
        </w:rPr>
        <w:t>%s,</w:t>
      </w:r>
    </w:p>
    <w:p>
      <w:pPr>
        <w:pStyle w:val="BodyText"/>
        <w:spacing w:before="11"/>
        <w:ind w:left="2156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38"/>
          <w:sz w:val="20"/>
        </w:rPr>
        <w:t> </w:t>
      </w:r>
      <w:r>
        <w:rPr>
          <w:color w:val="4F9905"/>
        </w:rPr>
        <w:t>message</w:t>
      </w:r>
      <w:r>
        <w:rPr>
          <w:color w:val="4F9905"/>
          <w:spacing w:val="-11"/>
        </w:rPr>
        <w:t> </w:t>
      </w:r>
      <w:r>
        <w:rPr>
          <w:color w:val="4F9905"/>
        </w:rPr>
        <w:t>=&gt;</w:t>
      </w:r>
      <w:r>
        <w:rPr>
          <w:color w:val="4F9905"/>
          <w:spacing w:val="-10"/>
        </w:rPr>
        <w:t> </w:t>
      </w:r>
      <w:r>
        <w:rPr>
          <w:color w:val="4F9905"/>
        </w:rPr>
        <w:t>%s</w:t>
      </w:r>
      <w:r>
        <w:rPr>
          <w:color w:val="4F9905"/>
          <w:spacing w:val="-11"/>
        </w:rPr>
        <w:t> </w:t>
      </w:r>
      <w:r>
        <w:rPr>
          <w:color w:val="4F9905"/>
          <w:spacing w:val="-4"/>
        </w:rPr>
        <w:t>}\n"</w:t>
      </w:r>
      <w:r>
        <w:rPr>
          <w:spacing w:val="-4"/>
        </w:rPr>
        <w:t>,</w:t>
      </w:r>
    </w:p>
    <w:p>
      <w:pPr>
        <w:pStyle w:val="BodyText"/>
        <w:ind w:left="2526"/>
      </w:pPr>
      <w:r>
        <w:rPr/>
        <w:t>e.getSQLState(),</w:t>
      </w:r>
      <w:r>
        <w:rPr>
          <w:spacing w:val="-15"/>
        </w:rPr>
        <w:t> </w:t>
      </w:r>
      <w:r>
        <w:rPr/>
        <w:t>e.getCause(),</w:t>
      </w:r>
      <w:r>
        <w:rPr>
          <w:spacing w:val="-14"/>
        </w:rPr>
        <w:t> </w:t>
      </w:r>
      <w:r>
        <w:rPr>
          <w:spacing w:val="-2"/>
        </w:rPr>
        <w:t>e.getMessage());</w:t>
      </w:r>
    </w:p>
    <w:p>
      <w:pPr>
        <w:spacing w:before="24"/>
        <w:ind w:left="1373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before="63"/>
        <w:ind w:left="1373"/>
      </w:pPr>
      <w:r>
        <w:rPr>
          <w:color w:val="214987"/>
        </w:rPr>
        <w:t>return</w:t>
      </w:r>
      <w:r>
        <w:rPr>
          <w:color w:val="214987"/>
          <w:spacing w:val="-6"/>
        </w:rPr>
        <w:t> </w:t>
      </w:r>
      <w:r>
        <w:rPr>
          <w:spacing w:val="-2"/>
        </w:rPr>
        <w:t>count;</w:t>
      </w:r>
    </w:p>
    <w:p>
      <w:pPr>
        <w:spacing w:before="24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spacing w:before="23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3"/>
        <w:ind w:left="604"/>
      </w:pPr>
      <w:r>
        <w:rPr>
          <w:color w:val="214987"/>
        </w:rPr>
        <w:t>public</w:t>
      </w:r>
      <w:r>
        <w:rPr>
          <w:color w:val="214987"/>
          <w:spacing w:val="-8"/>
        </w:rPr>
        <w:t> </w:t>
      </w:r>
      <w:r>
        <w:rPr>
          <w:color w:val="214987"/>
        </w:rPr>
        <w:t>static</w:t>
      </w:r>
      <w:r>
        <w:rPr>
          <w:color w:val="214987"/>
          <w:spacing w:val="-6"/>
        </w:rPr>
        <w:t> </w:t>
      </w:r>
      <w:r>
        <w:rPr>
          <w:color w:val="214987"/>
        </w:rPr>
        <w:t>void</w:t>
      </w:r>
      <w:r>
        <w:rPr>
          <w:color w:val="214987"/>
          <w:spacing w:val="-6"/>
        </w:rPr>
        <w:t> </w:t>
      </w:r>
      <w:r>
        <w:rPr/>
        <w:t>main(String[]</w:t>
      </w:r>
      <w:r>
        <w:rPr>
          <w:spacing w:val="-7"/>
        </w:rPr>
        <w:t> </w:t>
      </w:r>
      <w:r>
        <w:rPr/>
        <w:t>args)</w:t>
      </w:r>
      <w:r>
        <w:rPr>
          <w:spacing w:val="-6"/>
        </w:rPr>
        <w:t> </w:t>
      </w:r>
      <w:r>
        <w:rPr>
          <w:spacing w:val="-10"/>
        </w:rPr>
        <w:t>{</w:t>
      </w:r>
    </w:p>
    <w:p>
      <w:pPr>
        <w:pStyle w:val="BodyText"/>
        <w:ind w:left="988"/>
      </w:pPr>
      <w:r>
        <w:rPr>
          <w:color w:val="8E5902"/>
        </w:rPr>
        <w:t>//</w:t>
      </w:r>
      <w:r>
        <w:rPr>
          <w:color w:val="8E5902"/>
          <w:spacing w:val="-5"/>
        </w:rPr>
        <w:t> </w:t>
      </w:r>
      <w:r>
        <w:rPr>
          <w:color w:val="8E5902"/>
        </w:rPr>
        <w:t>1.</w:t>
      </w:r>
      <w:r>
        <w:rPr>
          <w:color w:val="8E5902"/>
          <w:spacing w:val="-4"/>
        </w:rPr>
        <w:t> </w:t>
      </w:r>
      <w:r>
        <w:rPr>
          <w:color w:val="8E5902"/>
        </w:rPr>
        <w:t>Configure</w:t>
      </w:r>
      <w:r>
        <w:rPr>
          <w:color w:val="8E5902"/>
          <w:spacing w:val="-4"/>
        </w:rPr>
        <w:t> </w:t>
      </w:r>
      <w:r>
        <w:rPr>
          <w:color w:val="8E5902"/>
        </w:rPr>
        <w:t>the</w:t>
      </w:r>
      <w:r>
        <w:rPr>
          <w:color w:val="8E5902"/>
          <w:spacing w:val="-4"/>
        </w:rPr>
        <w:t> </w:t>
      </w:r>
      <w:r>
        <w:rPr>
          <w:color w:val="8E5902"/>
        </w:rPr>
        <w:t>example</w:t>
      </w:r>
      <w:r>
        <w:rPr>
          <w:color w:val="8E5902"/>
          <w:spacing w:val="-4"/>
        </w:rPr>
        <w:t> </w:t>
      </w:r>
      <w:r>
        <w:rPr>
          <w:color w:val="8E5902"/>
        </w:rPr>
        <w:t>database</w:t>
      </w:r>
      <w:r>
        <w:rPr>
          <w:color w:val="8E5902"/>
          <w:spacing w:val="-4"/>
        </w:rPr>
        <w:t> </w:t>
      </w:r>
      <w:r>
        <w:rPr>
          <w:color w:val="8E5902"/>
          <w:spacing w:val="-2"/>
        </w:rPr>
        <w:t>connection.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before="63"/>
        <w:ind w:left="988"/>
      </w:pPr>
      <w:r>
        <w:rPr>
          <w:color w:val="8E5902"/>
        </w:rPr>
        <w:t>//</w:t>
      </w:r>
      <w:r>
        <w:rPr>
          <w:color w:val="8E5902"/>
          <w:spacing w:val="-3"/>
        </w:rPr>
        <w:t> </w:t>
      </w:r>
      <w:r>
        <w:rPr>
          <w:color w:val="8E5902"/>
        </w:rPr>
        <w:t>1.1</w:t>
      </w:r>
      <w:r>
        <w:rPr>
          <w:color w:val="8E5902"/>
          <w:spacing w:val="-3"/>
        </w:rPr>
        <w:t> </w:t>
      </w:r>
      <w:r>
        <w:rPr>
          <w:color w:val="8E5902"/>
        </w:rPr>
        <w:t>Create</w:t>
      </w:r>
      <w:r>
        <w:rPr>
          <w:color w:val="8E5902"/>
          <w:spacing w:val="-3"/>
        </w:rPr>
        <w:t> </w:t>
      </w:r>
      <w:r>
        <w:rPr>
          <w:color w:val="8E5902"/>
        </w:rPr>
        <w:t>a</w:t>
      </w:r>
      <w:r>
        <w:rPr>
          <w:color w:val="8E5902"/>
          <w:spacing w:val="-3"/>
        </w:rPr>
        <w:t> </w:t>
      </w:r>
      <w:r>
        <w:rPr>
          <w:color w:val="8E5902"/>
        </w:rPr>
        <w:t>mysql</w:t>
      </w:r>
      <w:r>
        <w:rPr>
          <w:color w:val="8E5902"/>
          <w:spacing w:val="-3"/>
        </w:rPr>
        <w:t> </w:t>
      </w:r>
      <w:r>
        <w:rPr>
          <w:color w:val="8E5902"/>
        </w:rPr>
        <w:t>data</w:t>
      </w:r>
      <w:r>
        <w:rPr>
          <w:color w:val="8E5902"/>
          <w:spacing w:val="-3"/>
        </w:rPr>
        <w:t> </w:t>
      </w:r>
      <w:r>
        <w:rPr>
          <w:color w:val="8E5902"/>
        </w:rPr>
        <w:t>source</w:t>
      </w:r>
      <w:r>
        <w:rPr>
          <w:color w:val="8E5902"/>
          <w:spacing w:val="-2"/>
        </w:rPr>
        <w:t> instance.</w:t>
      </w:r>
    </w:p>
    <w:p>
      <w:pPr>
        <w:spacing w:after="0"/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2"/>
        <w:ind w:left="988"/>
      </w:pPr>
      <w:r>
        <w:rPr/>
        <w:pict>
          <v:group style="position:absolute;margin-left:68.611pt;margin-top:72pt;width:.4pt;height:645.6pt;mso-position-horizontal-relative:page;mso-position-vertical-relative:page;z-index:15779328" id="docshapegroup235" coordorigin="1372,1440" coordsize="8,12912">
            <v:shape style="position:absolute;left:1376;top:1440;width:2;height:3157" id="docshape236" coordorigin="1376,1440" coordsize="0,3157" path="m1376,1727l1376,1440m1376,2014l1376,1727m1376,2301l1376,2014m1376,2588l1376,2301m1376,2875l1376,2588m1376,3162l1376,2875m1376,3448l1376,3162m1376,3735l1376,3448m1376,4022l1376,3735m1376,4309l1376,4022m1376,4596l1376,4309e" filled="false" stroked="true" strokeweight=".398pt" strokecolor="#000000">
              <v:path arrowok="t"/>
              <v:stroke dashstyle="solid"/>
            </v:shape>
            <v:line style="position:absolute" from="1376,4883" to="1376,4596" stroked="true" strokeweight=".398pt" strokecolor="#8e5902">
              <v:stroke dashstyle="solid"/>
            </v:line>
            <v:shape style="position:absolute;left:1376;top:4883;width:2;height:3444" id="docshape237" coordorigin="1376,4883" coordsize="0,3444" path="m1376,5170l1376,4883m1376,5457l1376,5170m1376,5744l1376,5457m1376,6031l1376,5744m1376,6318l1376,6031m1376,6605l1376,6318m1376,6892l1376,6605m1376,7178l1376,6892m1376,7465l1376,7178m1376,7752l1376,7465m1376,8039l1376,7752m1376,8326l1376,8039e" filled="false" stroked="true" strokeweight=".398pt" strokecolor="#000000">
              <v:path arrowok="t"/>
              <v:stroke dashstyle="solid"/>
            </v:shape>
            <v:line style="position:absolute" from="1376,8613" to="1376,8326" stroked="true" strokeweight=".398pt" strokecolor="#4f9905">
              <v:stroke dashstyle="solid"/>
            </v:line>
            <v:shape style="position:absolute;left:1376;top:8613;width:2;height:861" id="docshape238" coordorigin="1376,8613" coordsize="0,861" path="m1376,8900l1376,8613m1376,9187l1376,8900m1376,9474l1376,9187e" filled="false" stroked="true" strokeweight=".398pt" strokecolor="#000000">
              <v:path arrowok="t"/>
              <v:stroke dashstyle="solid"/>
            </v:shape>
            <v:line style="position:absolute" from="1376,9761" to="1376,9474" stroked="true" strokeweight=".398pt" strokecolor="#8e5902">
              <v:stroke dashstyle="solid"/>
            </v:line>
            <v:shape style="position:absolute;left:1376;top:9760;width:2;height:574" id="docshape239" coordorigin="1376,9761" coordsize="0,574" path="m1376,10048l1376,9761m1376,10335l1376,10048e" filled="false" stroked="true" strokeweight=".398pt" strokecolor="#000000">
              <v:path arrowok="t"/>
              <v:stroke dashstyle="solid"/>
            </v:shape>
            <v:line style="position:absolute" from="1376,10622" to="1376,10335" stroked="true" strokeweight=".398pt" strokecolor="#4f9905">
              <v:stroke dashstyle="solid"/>
            </v:line>
            <v:shape style="position:absolute;left:1376;top:10621;width:2;height:3730" id="docshape240" coordorigin="1376,10622" coordsize="0,3730" path="m1376,10908l1376,10622m1376,11195l1376,10908m1376,11482l1376,11195m1376,11769l1376,11482m1376,12056l1376,11769m1376,12343l1376,12056m1376,12630l1376,12343m1376,12917l1376,12630m1376,13204l1376,12917m1376,13491l1376,13204m1376,13778l1376,13491m1376,14065l1376,13778m1376,14352l1376,14065e" filled="false" stroked="true" strokeweight=".398pt" strokecolor="#000000">
              <v:path arrowok="t"/>
              <v:stroke dashstyle="solid"/>
            </v:shape>
            <w10:wrap type="none"/>
          </v:group>
        </w:pict>
      </w:r>
      <w:r>
        <w:rPr/>
        <w:pict>
          <v:group style="position:absolute;margin-left:542.991028pt;margin-top:72pt;width:.4pt;height:645.6pt;mso-position-horizontal-relative:page;mso-position-vertical-relative:page;z-index:15779840" id="docshapegroup241" coordorigin="10860,1440" coordsize="8,12912">
            <v:shape style="position:absolute;left:10863;top:1440;width:2;height:3157" id="docshape242" coordorigin="10864,1440" coordsize="0,3157" path="m10864,1727l10864,1440m10864,2014l10864,1727m10864,2301l10864,2014m10864,2588l10864,2301m10864,2875l10864,2588m10864,3162l10864,2875m10864,3448l10864,3162m10864,3735l10864,3448m10864,4022l10864,3735m10864,4309l10864,4022m10864,4596l10864,4309e" filled="false" stroked="true" strokeweight=".398pt" strokecolor="#000000">
              <v:path arrowok="t"/>
              <v:stroke dashstyle="solid"/>
            </v:shape>
            <v:line style="position:absolute" from="10864,4883" to="10864,4596" stroked="true" strokeweight=".398pt" strokecolor="#8e5902">
              <v:stroke dashstyle="solid"/>
            </v:line>
            <v:shape style="position:absolute;left:10863;top:4883;width:2;height:3444" id="docshape243" coordorigin="10864,4883" coordsize="0,3444" path="m10864,5170l10864,4883m10864,5457l10864,5170m10864,5744l10864,5457m10864,6031l10864,5744m10864,6318l10864,6031m10864,6605l10864,6318m10864,6892l10864,6605m10864,7178l10864,6892m10864,7465l10864,7178m10864,7752l10864,7465m10864,8039l10864,7752m10864,8326l10864,8039e" filled="false" stroked="true" strokeweight=".398pt" strokecolor="#000000">
              <v:path arrowok="t"/>
              <v:stroke dashstyle="solid"/>
            </v:shape>
            <v:line style="position:absolute" from="10864,8613" to="10864,8326" stroked="true" strokeweight=".398pt" strokecolor="#4f9905">
              <v:stroke dashstyle="solid"/>
            </v:line>
            <v:shape style="position:absolute;left:10863;top:8613;width:2;height:861" id="docshape244" coordorigin="10864,8613" coordsize="0,861" path="m10864,8900l10864,8613m10864,9187l10864,8900m10864,9474l10864,9187e" filled="false" stroked="true" strokeweight=".398pt" strokecolor="#000000">
              <v:path arrowok="t"/>
              <v:stroke dashstyle="solid"/>
            </v:shape>
            <v:line style="position:absolute" from="10864,9761" to="10864,9474" stroked="true" strokeweight=".398pt" strokecolor="#8e5902">
              <v:stroke dashstyle="solid"/>
            </v:line>
            <v:shape style="position:absolute;left:10863;top:9760;width:2;height:574" id="docshape245" coordorigin="10864,9761" coordsize="0,574" path="m10864,10048l10864,9761m10864,10335l10864,10048e" filled="false" stroked="true" strokeweight=".398pt" strokecolor="#000000">
              <v:path arrowok="t"/>
              <v:stroke dashstyle="solid"/>
            </v:shape>
            <v:line style="position:absolute" from="10864,10622" to="10864,10335" stroked="true" strokeweight=".398pt" strokecolor="#4f9905">
              <v:stroke dashstyle="solid"/>
            </v:line>
            <v:shape style="position:absolute;left:10863;top:10621;width:2;height:3730" id="docshape246" coordorigin="10864,10622" coordsize="0,3730" path="m10864,10908l10864,10622m10864,11195l10864,10908m10864,11482l10864,11195m10864,11769l10864,11482m10864,12056l10864,11769m10864,12343l10864,12056m10864,12630l10864,12343m10864,12917l10864,12630m10864,13204l10864,12917m10864,13491l10864,13204m10864,13778l10864,13491m10864,14065l10864,13778m10864,14352l10864,14065e" filled="false" stroked="true" strokeweight=".398pt" strokecolor="#000000">
              <v:path arrowok="t"/>
              <v:stroke dashstyle="solid"/>
            </v:shape>
            <w10:wrap type="none"/>
          </v:group>
        </w:pict>
      </w:r>
      <w:r>
        <w:rPr/>
        <w:t>MysqlDataSource</w:t>
      </w:r>
      <w:r>
        <w:rPr>
          <w:spacing w:val="-9"/>
        </w:rPr>
        <w:t> </w:t>
      </w:r>
      <w:r>
        <w:rPr/>
        <w:t>mysqlDataSource</w:t>
      </w:r>
      <w:r>
        <w:rPr>
          <w:spacing w:val="-8"/>
        </w:rPr>
        <w:t> </w:t>
      </w:r>
      <w:r>
        <w:rPr/>
        <w:t>=</w:t>
      </w:r>
      <w:r>
        <w:rPr>
          <w:spacing w:val="-8"/>
        </w:rPr>
        <w:t> </w:t>
      </w:r>
      <w:r>
        <w:rPr>
          <w:color w:val="214987"/>
        </w:rPr>
        <w:t>new</w:t>
      </w:r>
      <w:r>
        <w:rPr>
          <w:color w:val="214987"/>
          <w:spacing w:val="-7"/>
        </w:rPr>
        <w:t> </w:t>
      </w:r>
      <w:r>
        <w:rPr>
          <w:spacing w:val="-2"/>
        </w:rPr>
        <w:t>MysqlDataSource();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line="261" w:lineRule="auto" w:before="63"/>
        <w:ind w:left="988" w:right="3290"/>
      </w:pPr>
      <w:r>
        <w:rPr>
          <w:color w:val="8E5902"/>
        </w:rPr>
        <w:t>//</w:t>
      </w:r>
      <w:r>
        <w:rPr>
          <w:color w:val="8E5902"/>
          <w:spacing w:val="-4"/>
        </w:rPr>
        <w:t> </w:t>
      </w:r>
      <w:r>
        <w:rPr>
          <w:color w:val="8E5902"/>
        </w:rPr>
        <w:t>1.2</w:t>
      </w:r>
      <w:r>
        <w:rPr>
          <w:color w:val="8E5902"/>
          <w:spacing w:val="-4"/>
        </w:rPr>
        <w:t> </w:t>
      </w:r>
      <w:r>
        <w:rPr>
          <w:color w:val="8E5902"/>
        </w:rPr>
        <w:t>Set</w:t>
      </w:r>
      <w:r>
        <w:rPr>
          <w:color w:val="8E5902"/>
          <w:spacing w:val="-4"/>
        </w:rPr>
        <w:t> </w:t>
      </w:r>
      <w:r>
        <w:rPr>
          <w:color w:val="8E5902"/>
        </w:rPr>
        <w:t>server</w:t>
      </w:r>
      <w:r>
        <w:rPr>
          <w:color w:val="8E5902"/>
          <w:spacing w:val="-4"/>
        </w:rPr>
        <w:t> </w:t>
      </w:r>
      <w:r>
        <w:rPr>
          <w:color w:val="8E5902"/>
        </w:rPr>
        <w:t>name,</w:t>
      </w:r>
      <w:r>
        <w:rPr>
          <w:color w:val="8E5902"/>
          <w:spacing w:val="-4"/>
        </w:rPr>
        <w:t> </w:t>
      </w:r>
      <w:r>
        <w:rPr>
          <w:color w:val="8E5902"/>
        </w:rPr>
        <w:t>port,</w:t>
      </w:r>
      <w:r>
        <w:rPr>
          <w:color w:val="8E5902"/>
          <w:spacing w:val="-4"/>
        </w:rPr>
        <w:t> </w:t>
      </w:r>
      <w:r>
        <w:rPr>
          <w:color w:val="8E5902"/>
        </w:rPr>
        <w:t>database</w:t>
      </w:r>
      <w:r>
        <w:rPr>
          <w:color w:val="8E5902"/>
          <w:spacing w:val="-4"/>
        </w:rPr>
        <w:t> </w:t>
      </w:r>
      <w:r>
        <w:rPr>
          <w:color w:val="8E5902"/>
        </w:rPr>
        <w:t>name,</w:t>
      </w:r>
      <w:r>
        <w:rPr>
          <w:color w:val="8E5902"/>
          <w:spacing w:val="-4"/>
        </w:rPr>
        <w:t> </w:t>
      </w:r>
      <w:r>
        <w:rPr>
          <w:color w:val="8E5902"/>
        </w:rPr>
        <w:t>username</w:t>
      </w:r>
      <w:r>
        <w:rPr>
          <w:color w:val="8E5902"/>
          <w:spacing w:val="-4"/>
        </w:rPr>
        <w:t> </w:t>
      </w:r>
      <w:r>
        <w:rPr>
          <w:color w:val="8E5902"/>
        </w:rPr>
        <w:t>and</w:t>
      </w:r>
      <w:r>
        <w:rPr>
          <w:color w:val="8E5902"/>
          <w:spacing w:val="-4"/>
        </w:rPr>
        <w:t> </w:t>
      </w:r>
      <w:r>
        <w:rPr>
          <w:color w:val="8E5902"/>
        </w:rPr>
        <w:t>password. </w:t>
      </w:r>
      <w:r>
        <w:rPr>
          <w:spacing w:val="-2"/>
        </w:rPr>
        <w:t>mysqlDataSource.setServerName(</w:t>
      </w:r>
      <w:r>
        <w:rPr>
          <w:color w:val="4F9905"/>
          <w:spacing w:val="-2"/>
        </w:rPr>
        <w:t>"localhost"</w:t>
      </w:r>
      <w:r>
        <w:rPr>
          <w:spacing w:val="-2"/>
        </w:rPr>
        <w:t>); mysqlDataSource.setPortNumber(4000); mysqlDataSource.setDatabaseName(</w:t>
      </w:r>
      <w:r>
        <w:rPr>
          <w:color w:val="4F9905"/>
          <w:spacing w:val="-2"/>
        </w:rPr>
        <w:t>"test"</w:t>
      </w:r>
      <w:r>
        <w:rPr>
          <w:spacing w:val="-2"/>
        </w:rPr>
        <w:t>); mysqlDataSource.setUser(</w:t>
      </w:r>
      <w:r>
        <w:rPr>
          <w:color w:val="4F9905"/>
          <w:spacing w:val="-2"/>
        </w:rPr>
        <w:t>"root"</w:t>
      </w:r>
      <w:r>
        <w:rPr>
          <w:spacing w:val="-2"/>
        </w:rPr>
        <w:t>);</w:t>
      </w:r>
    </w:p>
    <w:p>
      <w:pPr>
        <w:pStyle w:val="BodyText"/>
        <w:spacing w:before="1"/>
        <w:ind w:left="988"/>
      </w:pPr>
      <w:r>
        <w:rPr>
          <w:spacing w:val="-2"/>
        </w:rPr>
        <w:t>mysqlDataSource.setPassword(</w:t>
      </w:r>
      <w:r>
        <w:rPr>
          <w:color w:val="4F9905"/>
          <w:spacing w:val="-2"/>
        </w:rPr>
        <w:t>""</w:t>
      </w:r>
      <w:r>
        <w:rPr>
          <w:spacing w:val="-2"/>
        </w:rPr>
        <w:t>);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before="63"/>
        <w:ind w:left="988"/>
      </w:pPr>
      <w:r>
        <w:rPr>
          <w:color w:val="8E5902"/>
        </w:rPr>
        <w:t>//</w:t>
      </w:r>
      <w:r>
        <w:rPr>
          <w:color w:val="8E5902"/>
          <w:spacing w:val="-5"/>
        </w:rPr>
        <w:t> </w:t>
      </w:r>
      <w:r>
        <w:rPr>
          <w:color w:val="8E5902"/>
        </w:rPr>
        <w:t>Or</w:t>
      </w:r>
      <w:r>
        <w:rPr>
          <w:color w:val="8E5902"/>
          <w:spacing w:val="-2"/>
        </w:rPr>
        <w:t> </w:t>
      </w:r>
      <w:r>
        <w:rPr>
          <w:color w:val="8E5902"/>
        </w:rPr>
        <w:t>you</w:t>
      </w:r>
      <w:r>
        <w:rPr>
          <w:color w:val="8E5902"/>
          <w:spacing w:val="-2"/>
        </w:rPr>
        <w:t> </w:t>
      </w:r>
      <w:r>
        <w:rPr>
          <w:color w:val="8E5902"/>
        </w:rPr>
        <w:t>can</w:t>
      </w:r>
      <w:r>
        <w:rPr>
          <w:color w:val="8E5902"/>
          <w:spacing w:val="-3"/>
        </w:rPr>
        <w:t> </w:t>
      </w:r>
      <w:r>
        <w:rPr>
          <w:color w:val="8E5902"/>
        </w:rPr>
        <w:t>use</w:t>
      </w:r>
      <w:r>
        <w:rPr>
          <w:color w:val="8E5902"/>
          <w:spacing w:val="-2"/>
        </w:rPr>
        <w:t> </w:t>
      </w:r>
      <w:r>
        <w:rPr>
          <w:color w:val="8E5902"/>
        </w:rPr>
        <w:t>jdbc</w:t>
      </w:r>
      <w:r>
        <w:rPr>
          <w:color w:val="8E5902"/>
          <w:spacing w:val="-2"/>
        </w:rPr>
        <w:t> </w:t>
      </w:r>
      <w:r>
        <w:rPr>
          <w:color w:val="8E5902"/>
        </w:rPr>
        <w:t>string</w:t>
      </w:r>
      <w:r>
        <w:rPr>
          <w:color w:val="8E5902"/>
          <w:spacing w:val="-2"/>
        </w:rPr>
        <w:t> instead.</w:t>
      </w:r>
    </w:p>
    <w:p>
      <w:pPr>
        <w:pStyle w:val="BodyText"/>
        <w:ind w:left="988"/>
      </w:pPr>
      <w:r>
        <w:rPr>
          <w:color w:val="8E5902"/>
        </w:rPr>
        <w:t>//</w:t>
      </w:r>
      <w:r>
        <w:rPr>
          <w:color w:val="8E5902"/>
          <w:spacing w:val="-1"/>
        </w:rPr>
        <w:t> </w:t>
      </w:r>
      <w:r>
        <w:rPr>
          <w:color w:val="8E5902"/>
          <w:spacing w:val="-2"/>
        </w:rPr>
        <w:t>mysqlDataSource.setURL("jdbc:mysql://{host}:{port}/test?user={user}&amp;password={password</w:t>
      </w:r>
    </w:p>
    <w:p>
      <w:pPr>
        <w:spacing w:before="10"/>
        <w:ind w:left="1387" w:right="0" w:firstLine="0"/>
        <w:jc w:val="left"/>
        <w:rPr>
          <w:sz w:val="16"/>
        </w:rPr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18"/>
          <w:sz w:val="20"/>
        </w:rPr>
        <w:t> </w:t>
      </w:r>
      <w:r>
        <w:rPr>
          <w:color w:val="8E5902"/>
          <w:spacing w:val="-4"/>
          <w:sz w:val="16"/>
        </w:rPr>
        <w:t>}");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line="261" w:lineRule="auto" w:before="62"/>
        <w:ind w:left="988" w:right="5094"/>
      </w:pPr>
      <w:r>
        <w:rPr>
          <w:color w:val="8E5902"/>
        </w:rPr>
        <w:t>//</w:t>
      </w:r>
      <w:r>
        <w:rPr>
          <w:color w:val="8E5902"/>
          <w:spacing w:val="-4"/>
        </w:rPr>
        <w:t> </w:t>
      </w:r>
      <w:r>
        <w:rPr>
          <w:color w:val="8E5902"/>
        </w:rPr>
        <w:t>2.</w:t>
      </w:r>
      <w:r>
        <w:rPr>
          <w:color w:val="8E5902"/>
          <w:spacing w:val="-4"/>
        </w:rPr>
        <w:t> </w:t>
      </w:r>
      <w:r>
        <w:rPr>
          <w:color w:val="8E5902"/>
        </w:rPr>
        <w:t>And</w:t>
      </w:r>
      <w:r>
        <w:rPr>
          <w:color w:val="8E5902"/>
          <w:spacing w:val="-4"/>
        </w:rPr>
        <w:t> </w:t>
      </w:r>
      <w:r>
        <w:rPr>
          <w:color w:val="8E5902"/>
        </w:rPr>
        <w:t>then,</w:t>
      </w:r>
      <w:r>
        <w:rPr>
          <w:color w:val="8E5902"/>
          <w:spacing w:val="-4"/>
        </w:rPr>
        <w:t> </w:t>
      </w:r>
      <w:r>
        <w:rPr>
          <w:color w:val="8E5902"/>
        </w:rPr>
        <w:t>create</w:t>
      </w:r>
      <w:r>
        <w:rPr>
          <w:color w:val="8E5902"/>
          <w:spacing w:val="-4"/>
        </w:rPr>
        <w:t> </w:t>
      </w:r>
      <w:r>
        <w:rPr>
          <w:color w:val="8E5902"/>
        </w:rPr>
        <w:t>DAO</w:t>
      </w:r>
      <w:r>
        <w:rPr>
          <w:color w:val="8E5902"/>
          <w:spacing w:val="-4"/>
        </w:rPr>
        <w:t> </w:t>
      </w:r>
      <w:r>
        <w:rPr>
          <w:color w:val="8E5902"/>
        </w:rPr>
        <w:t>to</w:t>
      </w:r>
      <w:r>
        <w:rPr>
          <w:color w:val="8E5902"/>
          <w:spacing w:val="-4"/>
        </w:rPr>
        <w:t> </w:t>
      </w:r>
      <w:r>
        <w:rPr>
          <w:color w:val="8E5902"/>
        </w:rPr>
        <w:t>manager</w:t>
      </w:r>
      <w:r>
        <w:rPr>
          <w:color w:val="8E5902"/>
          <w:spacing w:val="-4"/>
        </w:rPr>
        <w:t> </w:t>
      </w:r>
      <w:r>
        <w:rPr>
          <w:color w:val="8E5902"/>
        </w:rPr>
        <w:t>your</w:t>
      </w:r>
      <w:r>
        <w:rPr>
          <w:color w:val="8E5902"/>
          <w:spacing w:val="-4"/>
        </w:rPr>
        <w:t> </w:t>
      </w:r>
      <w:r>
        <w:rPr>
          <w:color w:val="8E5902"/>
        </w:rPr>
        <w:t>data. </w:t>
      </w:r>
      <w:r>
        <w:rPr/>
        <w:t>PlayerDAO dao = </w:t>
      </w:r>
      <w:r>
        <w:rPr>
          <w:color w:val="214987"/>
        </w:rPr>
        <w:t>new </w:t>
      </w:r>
      <w:r>
        <w:rPr/>
        <w:t>PlayerDAO(mysqlDataSource);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before="63"/>
        <w:ind w:left="988"/>
      </w:pPr>
      <w:r>
        <w:rPr>
          <w:color w:val="8E5902"/>
        </w:rPr>
        <w:t>//</w:t>
      </w:r>
      <w:r>
        <w:rPr>
          <w:color w:val="8E5902"/>
          <w:spacing w:val="-3"/>
        </w:rPr>
        <w:t> </w:t>
      </w:r>
      <w:r>
        <w:rPr>
          <w:color w:val="8E5902"/>
        </w:rPr>
        <w:t>3.</w:t>
      </w:r>
      <w:r>
        <w:rPr>
          <w:color w:val="8E5902"/>
          <w:spacing w:val="-2"/>
        </w:rPr>
        <w:t> </w:t>
      </w:r>
      <w:r>
        <w:rPr>
          <w:color w:val="8E5902"/>
        </w:rPr>
        <w:t>Run</w:t>
      </w:r>
      <w:r>
        <w:rPr>
          <w:color w:val="8E5902"/>
          <w:spacing w:val="-3"/>
        </w:rPr>
        <w:t> </w:t>
      </w:r>
      <w:r>
        <w:rPr>
          <w:color w:val="8E5902"/>
        </w:rPr>
        <w:t>some</w:t>
      </w:r>
      <w:r>
        <w:rPr>
          <w:color w:val="8E5902"/>
          <w:spacing w:val="-2"/>
        </w:rPr>
        <w:t> </w:t>
      </w:r>
      <w:r>
        <w:rPr>
          <w:color w:val="8E5902"/>
        </w:rPr>
        <w:t>simple</w:t>
      </w:r>
      <w:r>
        <w:rPr>
          <w:color w:val="8E5902"/>
          <w:spacing w:val="-3"/>
        </w:rPr>
        <w:t> </w:t>
      </w:r>
      <w:r>
        <w:rPr>
          <w:color w:val="8E5902"/>
          <w:spacing w:val="-2"/>
        </w:rPr>
        <w:t>examples.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line="261" w:lineRule="auto" w:before="63"/>
        <w:ind w:left="988" w:right="1437"/>
      </w:pPr>
      <w:r>
        <w:rPr>
          <w:color w:val="8E5902"/>
        </w:rPr>
        <w:t>// Create a player, who has a coin and a goods.. </w:t>
      </w:r>
      <w:r>
        <w:rPr/>
        <w:t>dao.createPlayers(Collections.singletonList(</w:t>
      </w:r>
      <w:r>
        <w:rPr>
          <w:color w:val="214987"/>
        </w:rPr>
        <w:t>new</w:t>
      </w:r>
      <w:r>
        <w:rPr>
          <w:color w:val="214987"/>
          <w:spacing w:val="-10"/>
        </w:rPr>
        <w:t> </w:t>
      </w:r>
      <w:r>
        <w:rPr/>
        <w:t>PlayerBean(</w:t>
      </w:r>
      <w:r>
        <w:rPr>
          <w:color w:val="4F9905"/>
        </w:rPr>
        <w:t>"test"</w:t>
      </w:r>
      <w:r>
        <w:rPr/>
        <w:t>,</w:t>
      </w:r>
      <w:r>
        <w:rPr>
          <w:spacing w:val="-11"/>
        </w:rPr>
        <w:t> </w:t>
      </w:r>
      <w:r>
        <w:rPr/>
        <w:t>1,</w:t>
      </w:r>
      <w:r>
        <w:rPr>
          <w:spacing w:val="-10"/>
        </w:rPr>
        <w:t> </w:t>
      </w:r>
      <w:r>
        <w:rPr/>
        <w:t>1)));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before="63"/>
        <w:ind w:left="988"/>
      </w:pPr>
      <w:r>
        <w:rPr>
          <w:color w:val="8E5902"/>
        </w:rPr>
        <w:t>//</w:t>
      </w:r>
      <w:r>
        <w:rPr>
          <w:color w:val="8E5902"/>
          <w:spacing w:val="-1"/>
        </w:rPr>
        <w:t> </w:t>
      </w:r>
      <w:r>
        <w:rPr>
          <w:color w:val="8E5902"/>
        </w:rPr>
        <w:t>Get</w:t>
      </w:r>
      <w:r>
        <w:rPr>
          <w:color w:val="8E5902"/>
          <w:spacing w:val="-1"/>
        </w:rPr>
        <w:t> </w:t>
      </w:r>
      <w:r>
        <w:rPr>
          <w:color w:val="8E5902"/>
        </w:rPr>
        <w:t>a</w:t>
      </w:r>
      <w:r>
        <w:rPr>
          <w:color w:val="8E5902"/>
          <w:spacing w:val="-1"/>
        </w:rPr>
        <w:t> </w:t>
      </w:r>
      <w:r>
        <w:rPr>
          <w:color w:val="8E5902"/>
          <w:spacing w:val="-2"/>
        </w:rPr>
        <w:t>player.</w:t>
      </w:r>
    </w:p>
    <w:p>
      <w:pPr>
        <w:pStyle w:val="BodyText"/>
        <w:ind w:left="988"/>
      </w:pPr>
      <w:r>
        <w:rPr/>
        <w:t>PlayerBean</w:t>
      </w:r>
      <w:r>
        <w:rPr>
          <w:spacing w:val="-7"/>
        </w:rPr>
        <w:t> </w:t>
      </w:r>
      <w:r>
        <w:rPr/>
        <w:t>testPlayer</w:t>
      </w:r>
      <w:r>
        <w:rPr>
          <w:spacing w:val="-7"/>
        </w:rPr>
        <w:t> </w:t>
      </w:r>
      <w:r>
        <w:rPr/>
        <w:t>=</w:t>
      </w:r>
      <w:r>
        <w:rPr>
          <w:spacing w:val="-6"/>
        </w:rPr>
        <w:t> </w:t>
      </w:r>
      <w:r>
        <w:rPr>
          <w:spacing w:val="-2"/>
        </w:rPr>
        <w:t>dao.getPlayer(</w:t>
      </w:r>
      <w:r>
        <w:rPr>
          <w:color w:val="4F9905"/>
          <w:spacing w:val="-2"/>
        </w:rPr>
        <w:t>"test"</w:t>
      </w:r>
      <w:r>
        <w:rPr>
          <w:spacing w:val="-2"/>
        </w:rPr>
        <w:t>);</w:t>
      </w:r>
    </w:p>
    <w:p>
      <w:pPr>
        <w:pStyle w:val="BodyText"/>
        <w:tabs>
          <w:tab w:pos="5313" w:val="left" w:leader="none"/>
          <w:tab w:pos="6755" w:val="left" w:leader="none"/>
          <w:tab w:pos="8485" w:val="left" w:leader="none"/>
        </w:tabs>
        <w:spacing w:before="23"/>
        <w:ind w:left="988"/>
      </w:pPr>
      <w:r>
        <w:rPr>
          <w:spacing w:val="-2"/>
        </w:rPr>
        <w:t>System.out.printf(</w:t>
      </w:r>
      <w:r>
        <w:rPr>
          <w:color w:val="4F9905"/>
          <w:spacing w:val="-2"/>
        </w:rPr>
        <w:t>"PlayerDAO.getPlayer:\n</w:t>
      </w:r>
      <w:r>
        <w:rPr>
          <w:color w:val="4F9905"/>
        </w:rPr>
        <w:tab/>
        <w:t>=&gt;</w:t>
      </w:r>
      <w:r>
        <w:rPr>
          <w:color w:val="4F9905"/>
          <w:spacing w:val="-4"/>
        </w:rPr>
        <w:t> </w:t>
      </w:r>
      <w:r>
        <w:rPr>
          <w:color w:val="4F9905"/>
        </w:rPr>
        <w:t>id:</w:t>
      </w:r>
      <w:r>
        <w:rPr>
          <w:color w:val="4F9905"/>
          <w:spacing w:val="-1"/>
        </w:rPr>
        <w:t> </w:t>
      </w:r>
      <w:r>
        <w:rPr>
          <w:color w:val="4F9905"/>
          <w:spacing w:val="-4"/>
        </w:rPr>
        <w:t>%s\n</w:t>
      </w:r>
      <w:r>
        <w:rPr>
          <w:color w:val="4F9905"/>
        </w:rPr>
        <w:tab/>
        <w:t>=&gt;</w:t>
      </w:r>
      <w:r>
        <w:rPr>
          <w:color w:val="4F9905"/>
          <w:spacing w:val="-3"/>
        </w:rPr>
        <w:t> </w:t>
      </w:r>
      <w:r>
        <w:rPr>
          <w:color w:val="4F9905"/>
        </w:rPr>
        <w:t>coins:</w:t>
      </w:r>
      <w:r>
        <w:rPr>
          <w:color w:val="4F9905"/>
          <w:spacing w:val="-2"/>
        </w:rPr>
        <w:t> </w:t>
      </w:r>
      <w:r>
        <w:rPr>
          <w:color w:val="4F9905"/>
          <w:spacing w:val="-4"/>
        </w:rPr>
        <w:t>%s\n</w:t>
      </w:r>
      <w:r>
        <w:rPr>
          <w:color w:val="4F9905"/>
        </w:rPr>
        <w:tab/>
        <w:t>=&gt;</w:t>
      </w:r>
      <w:r>
        <w:rPr>
          <w:color w:val="4F9905"/>
          <w:spacing w:val="-5"/>
        </w:rPr>
        <w:t> </w:t>
      </w:r>
      <w:r>
        <w:rPr>
          <w:color w:val="4F9905"/>
        </w:rPr>
        <w:t>goods:</w:t>
      </w:r>
      <w:r>
        <w:rPr>
          <w:color w:val="4F9905"/>
          <w:spacing w:val="-3"/>
        </w:rPr>
        <w:t> </w:t>
      </w:r>
      <w:r>
        <w:rPr>
          <w:color w:val="4F9905"/>
          <w:spacing w:val="-10"/>
        </w:rPr>
        <w:t>%</w:t>
      </w:r>
    </w:p>
    <w:p>
      <w:pPr>
        <w:spacing w:before="11"/>
        <w:ind w:left="1387" w:right="0" w:firstLine="0"/>
        <w:jc w:val="left"/>
        <w:rPr>
          <w:sz w:val="16"/>
        </w:rPr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18"/>
          <w:sz w:val="20"/>
        </w:rPr>
        <w:t> </w:t>
      </w:r>
      <w:r>
        <w:rPr>
          <w:color w:val="4F9905"/>
          <w:spacing w:val="-2"/>
          <w:sz w:val="16"/>
        </w:rPr>
        <w:t>s\n"</w:t>
      </w:r>
      <w:r>
        <w:rPr>
          <w:spacing w:val="-2"/>
          <w:sz w:val="16"/>
        </w:rPr>
        <w:t>,</w:t>
      </w:r>
    </w:p>
    <w:p>
      <w:pPr>
        <w:pStyle w:val="BodyText"/>
        <w:ind w:left="1757"/>
      </w:pPr>
      <w:r>
        <w:rPr/>
        <w:t>testPlayer.getId(),</w:t>
      </w:r>
      <w:r>
        <w:rPr>
          <w:spacing w:val="-21"/>
        </w:rPr>
        <w:t> </w:t>
      </w:r>
      <w:r>
        <w:rPr/>
        <w:t>testPlayer.getCoins(),</w:t>
      </w:r>
      <w:r>
        <w:rPr>
          <w:spacing w:val="-20"/>
        </w:rPr>
        <w:t> </w:t>
      </w:r>
      <w:r>
        <w:rPr>
          <w:spacing w:val="-2"/>
        </w:rPr>
        <w:t>testPlayer.getGoods());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before="63"/>
        <w:ind w:left="988"/>
      </w:pPr>
      <w:r>
        <w:rPr>
          <w:color w:val="8E5902"/>
        </w:rPr>
        <w:t>//</w:t>
      </w:r>
      <w:r>
        <w:rPr>
          <w:color w:val="8E5902"/>
          <w:spacing w:val="-7"/>
        </w:rPr>
        <w:t> </w:t>
      </w:r>
      <w:r>
        <w:rPr>
          <w:color w:val="8E5902"/>
        </w:rPr>
        <w:t>Create</w:t>
      </w:r>
      <w:r>
        <w:rPr>
          <w:color w:val="8E5902"/>
          <w:spacing w:val="-4"/>
        </w:rPr>
        <w:t> </w:t>
      </w:r>
      <w:r>
        <w:rPr>
          <w:color w:val="8E5902"/>
        </w:rPr>
        <w:t>players</w:t>
      </w:r>
      <w:r>
        <w:rPr>
          <w:color w:val="8E5902"/>
          <w:spacing w:val="-4"/>
        </w:rPr>
        <w:t> </w:t>
      </w:r>
      <w:r>
        <w:rPr>
          <w:color w:val="8E5902"/>
        </w:rPr>
        <w:t>with</w:t>
      </w:r>
      <w:r>
        <w:rPr>
          <w:color w:val="8E5902"/>
          <w:spacing w:val="-5"/>
        </w:rPr>
        <w:t> </w:t>
      </w:r>
      <w:r>
        <w:rPr>
          <w:color w:val="8E5902"/>
        </w:rPr>
        <w:t>bulk</w:t>
      </w:r>
      <w:r>
        <w:rPr>
          <w:color w:val="8E5902"/>
          <w:spacing w:val="-4"/>
        </w:rPr>
        <w:t> </w:t>
      </w:r>
      <w:r>
        <w:rPr>
          <w:color w:val="8E5902"/>
        </w:rPr>
        <w:t>inserts.</w:t>
      </w:r>
      <w:r>
        <w:rPr>
          <w:color w:val="8E5902"/>
          <w:spacing w:val="-4"/>
        </w:rPr>
        <w:t> </w:t>
      </w:r>
      <w:r>
        <w:rPr>
          <w:color w:val="8E5902"/>
        </w:rPr>
        <w:t>Insert</w:t>
      </w:r>
      <w:r>
        <w:rPr>
          <w:color w:val="8E5902"/>
          <w:spacing w:val="-6"/>
        </w:rPr>
        <w:t> </w:t>
      </w:r>
      <w:r>
        <w:rPr>
          <w:color w:val="8E5902"/>
        </w:rPr>
        <w:t>1919</w:t>
      </w:r>
      <w:r>
        <w:rPr>
          <w:color w:val="8E5902"/>
          <w:spacing w:val="-4"/>
        </w:rPr>
        <w:t> </w:t>
      </w:r>
      <w:r>
        <w:rPr>
          <w:color w:val="8E5902"/>
        </w:rPr>
        <w:t>players</w:t>
      </w:r>
      <w:r>
        <w:rPr>
          <w:color w:val="8E5902"/>
          <w:spacing w:val="-4"/>
        </w:rPr>
        <w:t> </w:t>
      </w:r>
      <w:r>
        <w:rPr>
          <w:color w:val="8E5902"/>
        </w:rPr>
        <w:t>totally,</w:t>
      </w:r>
      <w:r>
        <w:rPr>
          <w:color w:val="8E5902"/>
          <w:spacing w:val="-5"/>
        </w:rPr>
        <w:t> </w:t>
      </w:r>
      <w:r>
        <w:rPr>
          <w:color w:val="8E5902"/>
        </w:rPr>
        <w:t>with</w:t>
      </w:r>
      <w:r>
        <w:rPr>
          <w:color w:val="8E5902"/>
          <w:spacing w:val="-5"/>
        </w:rPr>
        <w:t> </w:t>
      </w:r>
      <w:r>
        <w:rPr>
          <w:color w:val="8E5902"/>
        </w:rPr>
        <w:t>114</w:t>
      </w:r>
      <w:r>
        <w:rPr>
          <w:color w:val="8E5902"/>
          <w:spacing w:val="-4"/>
        </w:rPr>
        <w:t> </w:t>
      </w:r>
      <w:r>
        <w:rPr>
          <w:color w:val="8E5902"/>
        </w:rPr>
        <w:t>players</w:t>
      </w:r>
      <w:r>
        <w:rPr>
          <w:color w:val="8E5902"/>
          <w:spacing w:val="-4"/>
        </w:rPr>
        <w:t> </w:t>
      </w:r>
      <w:r>
        <w:rPr>
          <w:color w:val="8E5902"/>
          <w:spacing w:val="-5"/>
        </w:rPr>
        <w:t>per</w:t>
      </w:r>
    </w:p>
    <w:p>
      <w:pPr>
        <w:spacing w:before="10"/>
        <w:ind w:left="1387" w:right="0" w:firstLine="0"/>
        <w:jc w:val="left"/>
        <w:rPr>
          <w:sz w:val="16"/>
        </w:rPr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18"/>
          <w:sz w:val="20"/>
        </w:rPr>
        <w:t> </w:t>
      </w:r>
      <w:r>
        <w:rPr>
          <w:color w:val="8E5902"/>
          <w:spacing w:val="-2"/>
          <w:sz w:val="16"/>
        </w:rPr>
        <w:t>batch.</w:t>
      </w:r>
    </w:p>
    <w:p>
      <w:pPr>
        <w:pStyle w:val="BodyText"/>
        <w:ind w:left="988"/>
      </w:pPr>
      <w:r>
        <w:rPr>
          <w:color w:val="214987"/>
        </w:rPr>
        <w:t>int</w:t>
      </w:r>
      <w:r>
        <w:rPr>
          <w:color w:val="214987"/>
          <w:spacing w:val="-11"/>
        </w:rPr>
        <w:t> </w:t>
      </w:r>
      <w:r>
        <w:rPr/>
        <w:t>addedCount</w:t>
      </w:r>
      <w:r>
        <w:rPr>
          <w:spacing w:val="-12"/>
        </w:rPr>
        <w:t> </w:t>
      </w:r>
      <w:r>
        <w:rPr/>
        <w:t>=</w:t>
      </w:r>
      <w:r>
        <w:rPr>
          <w:spacing w:val="-11"/>
        </w:rPr>
        <w:t> </w:t>
      </w:r>
      <w:r>
        <w:rPr/>
        <w:t>dao.bulkInsertRandomPlayers(1919,</w:t>
      </w:r>
      <w:r>
        <w:rPr>
          <w:spacing w:val="-11"/>
        </w:rPr>
        <w:t> </w:t>
      </w:r>
      <w:r>
        <w:rPr>
          <w:spacing w:val="-2"/>
        </w:rPr>
        <w:t>114);</w:t>
      </w:r>
    </w:p>
    <w:p>
      <w:pPr>
        <w:pStyle w:val="BodyText"/>
        <w:tabs>
          <w:tab w:pos="6659" w:val="left" w:leader="none"/>
        </w:tabs>
        <w:ind w:left="988"/>
      </w:pPr>
      <w:r>
        <w:rPr>
          <w:spacing w:val="-2"/>
        </w:rPr>
        <w:t>System.out.printf(</w:t>
      </w:r>
      <w:r>
        <w:rPr>
          <w:color w:val="4F9905"/>
          <w:spacing w:val="-2"/>
        </w:rPr>
        <w:t>"PlayerDAO.bulkInsertRandomPlayers:\n</w:t>
      </w:r>
      <w:r>
        <w:rPr>
          <w:color w:val="4F9905"/>
        </w:rPr>
        <w:tab/>
        <w:t>=&gt;</w:t>
      </w:r>
      <w:r>
        <w:rPr>
          <w:color w:val="4F9905"/>
          <w:spacing w:val="-6"/>
        </w:rPr>
        <w:t> </w:t>
      </w:r>
      <w:r>
        <w:rPr>
          <w:color w:val="4F9905"/>
        </w:rPr>
        <w:t>%d</w:t>
      </w:r>
      <w:r>
        <w:rPr>
          <w:color w:val="4F9905"/>
          <w:spacing w:val="-3"/>
        </w:rPr>
        <w:t> </w:t>
      </w:r>
      <w:r>
        <w:rPr>
          <w:color w:val="4F9905"/>
        </w:rPr>
        <w:t>total</w:t>
      </w:r>
      <w:r>
        <w:rPr>
          <w:color w:val="4F9905"/>
          <w:spacing w:val="-3"/>
        </w:rPr>
        <w:t> </w:t>
      </w:r>
      <w:r>
        <w:rPr>
          <w:color w:val="4F9905"/>
        </w:rPr>
        <w:t>inserted</w:t>
      </w:r>
      <w:r>
        <w:rPr>
          <w:color w:val="4F9905"/>
          <w:spacing w:val="-3"/>
        </w:rPr>
        <w:t> </w:t>
      </w:r>
      <w:r>
        <w:rPr>
          <w:color w:val="4F9905"/>
          <w:spacing w:val="-2"/>
        </w:rPr>
        <w:t>players\n</w:t>
      </w:r>
    </w:p>
    <w:p>
      <w:pPr>
        <w:pStyle w:val="BodyText"/>
        <w:spacing w:before="10"/>
        <w:ind w:left="1387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31"/>
          <w:sz w:val="20"/>
        </w:rPr>
        <w:t> </w:t>
      </w:r>
      <w:r>
        <w:rPr>
          <w:color w:val="4F9905"/>
        </w:rPr>
        <w:t>"</w:t>
      </w:r>
      <w:r>
        <w:rPr/>
        <w:t>,</w:t>
      </w:r>
      <w:r>
        <w:rPr>
          <w:spacing w:val="-18"/>
        </w:rPr>
        <w:t> </w:t>
      </w:r>
      <w:r>
        <w:rPr>
          <w:spacing w:val="-2"/>
        </w:rPr>
        <w:t>addedCount);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3"/>
        <w:ind w:left="988"/>
      </w:pPr>
      <w:r>
        <w:rPr>
          <w:color w:val="8E5902"/>
        </w:rPr>
        <w:t>//</w:t>
      </w:r>
      <w:r>
        <w:rPr>
          <w:color w:val="8E5902"/>
          <w:spacing w:val="-4"/>
        </w:rPr>
        <w:t> </w:t>
      </w:r>
      <w:r>
        <w:rPr>
          <w:color w:val="8E5902"/>
        </w:rPr>
        <w:t>Count</w:t>
      </w:r>
      <w:r>
        <w:rPr>
          <w:color w:val="8E5902"/>
          <w:spacing w:val="-4"/>
        </w:rPr>
        <w:t> </w:t>
      </w:r>
      <w:r>
        <w:rPr>
          <w:color w:val="8E5902"/>
        </w:rPr>
        <w:t>players</w:t>
      </w:r>
      <w:r>
        <w:rPr>
          <w:color w:val="8E5902"/>
          <w:spacing w:val="-3"/>
        </w:rPr>
        <w:t> </w:t>
      </w:r>
      <w:r>
        <w:rPr>
          <w:color w:val="8E5902"/>
          <w:spacing w:val="-2"/>
        </w:rPr>
        <w:t>amount.</w:t>
      </w:r>
    </w:p>
    <w:p>
      <w:pPr>
        <w:pStyle w:val="BodyText"/>
        <w:spacing w:before="23"/>
        <w:ind w:left="988"/>
      </w:pPr>
      <w:r>
        <w:rPr>
          <w:color w:val="214987"/>
        </w:rPr>
        <w:t>int</w:t>
      </w:r>
      <w:r>
        <w:rPr>
          <w:color w:val="214987"/>
          <w:spacing w:val="-2"/>
        </w:rPr>
        <w:t> </w:t>
      </w:r>
      <w:r>
        <w:rPr/>
        <w:t>count</w:t>
      </w:r>
      <w:r>
        <w:rPr>
          <w:spacing w:val="-3"/>
        </w:rPr>
        <w:t> </w:t>
      </w:r>
      <w:r>
        <w:rPr/>
        <w:t>=</w:t>
      </w:r>
      <w:r>
        <w:rPr>
          <w:spacing w:val="-2"/>
        </w:rPr>
        <w:t> dao.countPlayers();</w:t>
      </w:r>
    </w:p>
    <w:p>
      <w:pPr>
        <w:pStyle w:val="BodyText"/>
        <w:tabs>
          <w:tab w:pos="5602" w:val="left" w:leader="none"/>
        </w:tabs>
        <w:ind w:left="988"/>
      </w:pPr>
      <w:r>
        <w:rPr>
          <w:spacing w:val="-2"/>
        </w:rPr>
        <w:t>System.out.printf(</w:t>
      </w:r>
      <w:r>
        <w:rPr>
          <w:color w:val="4F9905"/>
          <w:spacing w:val="-2"/>
        </w:rPr>
        <w:t>"PlayerDAO.countPlayers:\n</w:t>
      </w:r>
      <w:r>
        <w:rPr>
          <w:color w:val="4F9905"/>
        </w:rPr>
        <w:tab/>
        <w:t>=&gt;</w:t>
      </w:r>
      <w:r>
        <w:rPr>
          <w:color w:val="4F9905"/>
          <w:spacing w:val="-4"/>
        </w:rPr>
        <w:t> </w:t>
      </w:r>
      <w:r>
        <w:rPr>
          <w:color w:val="4F9905"/>
        </w:rPr>
        <w:t>%d</w:t>
      </w:r>
      <w:r>
        <w:rPr>
          <w:color w:val="4F9905"/>
          <w:spacing w:val="-3"/>
        </w:rPr>
        <w:t> </w:t>
      </w:r>
      <w:r>
        <w:rPr>
          <w:color w:val="4F9905"/>
        </w:rPr>
        <w:t>total</w:t>
      </w:r>
      <w:r>
        <w:rPr>
          <w:color w:val="4F9905"/>
          <w:spacing w:val="-4"/>
        </w:rPr>
        <w:t> </w:t>
      </w:r>
      <w:r>
        <w:rPr>
          <w:color w:val="4F9905"/>
        </w:rPr>
        <w:t>players\n"</w:t>
      </w:r>
      <w:r>
        <w:rPr/>
        <w:t>,</w:t>
      </w:r>
      <w:r>
        <w:rPr>
          <w:spacing w:val="-3"/>
        </w:rPr>
        <w:t> </w:t>
      </w:r>
      <w:r>
        <w:rPr>
          <w:spacing w:val="-2"/>
        </w:rPr>
        <w:t>count);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line="261" w:lineRule="auto" w:before="63"/>
        <w:ind w:left="988" w:right="7983"/>
      </w:pPr>
      <w:r>
        <w:rPr>
          <w:color w:val="8E5902"/>
        </w:rPr>
        <w:t>// Print 3 players. </w:t>
      </w:r>
      <w:r>
        <w:rPr>
          <w:spacing w:val="-2"/>
        </w:rPr>
        <w:t>dao.printPlayers(3);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before="62"/>
        <w:ind w:left="988"/>
      </w:pPr>
      <w:r>
        <w:rPr>
          <w:color w:val="8E5902"/>
        </w:rPr>
        <w:t>//</w:t>
      </w:r>
      <w:r>
        <w:rPr>
          <w:color w:val="8E5902"/>
          <w:spacing w:val="-5"/>
        </w:rPr>
        <w:t> </w:t>
      </w:r>
      <w:r>
        <w:rPr>
          <w:color w:val="8E5902"/>
        </w:rPr>
        <w:t>4.</w:t>
      </w:r>
      <w:r>
        <w:rPr>
          <w:color w:val="8E5902"/>
          <w:spacing w:val="-3"/>
        </w:rPr>
        <w:t> </w:t>
      </w:r>
      <w:r>
        <w:rPr>
          <w:color w:val="8E5902"/>
        </w:rPr>
        <w:t>Explore</w:t>
      </w:r>
      <w:r>
        <w:rPr>
          <w:color w:val="8E5902"/>
          <w:spacing w:val="-2"/>
        </w:rPr>
        <w:t> more.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988"/>
      </w:pPr>
      <w:r>
        <w:rPr>
          <w:color w:val="8E5902"/>
        </w:rPr>
        <w:t>//</w:t>
      </w:r>
      <w:r>
        <w:rPr>
          <w:color w:val="8E5902"/>
          <w:spacing w:val="-3"/>
        </w:rPr>
        <w:t> </w:t>
      </w:r>
      <w:r>
        <w:rPr>
          <w:color w:val="8E5902"/>
        </w:rPr>
        <w:t>Player</w:t>
      </w:r>
      <w:r>
        <w:rPr>
          <w:color w:val="8E5902"/>
          <w:spacing w:val="-2"/>
        </w:rPr>
        <w:t> </w:t>
      </w:r>
      <w:r>
        <w:rPr>
          <w:color w:val="8E5902"/>
        </w:rPr>
        <w:t>1:</w:t>
      </w:r>
      <w:r>
        <w:rPr>
          <w:color w:val="8E5902"/>
          <w:spacing w:val="-3"/>
        </w:rPr>
        <w:t> </w:t>
      </w:r>
      <w:r>
        <w:rPr>
          <w:color w:val="8E5902"/>
        </w:rPr>
        <w:t>id</w:t>
      </w:r>
      <w:r>
        <w:rPr>
          <w:color w:val="8E5902"/>
          <w:spacing w:val="-2"/>
        </w:rPr>
        <w:t> </w:t>
      </w:r>
      <w:r>
        <w:rPr>
          <w:color w:val="8E5902"/>
        </w:rPr>
        <w:t>is</w:t>
      </w:r>
      <w:r>
        <w:rPr>
          <w:color w:val="8E5902"/>
          <w:spacing w:val="-2"/>
        </w:rPr>
        <w:t> </w:t>
      </w:r>
      <w:r>
        <w:rPr>
          <w:color w:val="8E5902"/>
        </w:rPr>
        <w:t>"1",</w:t>
      </w:r>
      <w:r>
        <w:rPr>
          <w:color w:val="8E5902"/>
          <w:spacing w:val="-3"/>
        </w:rPr>
        <w:t> </w:t>
      </w:r>
      <w:r>
        <w:rPr>
          <w:color w:val="8E5902"/>
        </w:rPr>
        <w:t>has</w:t>
      </w:r>
      <w:r>
        <w:rPr>
          <w:color w:val="8E5902"/>
          <w:spacing w:val="-2"/>
        </w:rPr>
        <w:t> </w:t>
      </w:r>
      <w:r>
        <w:rPr>
          <w:color w:val="8E5902"/>
        </w:rPr>
        <w:t>only</w:t>
      </w:r>
      <w:r>
        <w:rPr>
          <w:color w:val="8E5902"/>
          <w:spacing w:val="-3"/>
        </w:rPr>
        <w:t> </w:t>
      </w:r>
      <w:r>
        <w:rPr>
          <w:color w:val="8E5902"/>
        </w:rPr>
        <w:t>100</w:t>
      </w:r>
      <w:r>
        <w:rPr>
          <w:color w:val="8E5902"/>
          <w:spacing w:val="-2"/>
        </w:rPr>
        <w:t> coins.</w:t>
      </w:r>
    </w:p>
    <w:p>
      <w:pPr>
        <w:pStyle w:val="BodyText"/>
        <w:spacing w:line="261" w:lineRule="auto"/>
        <w:ind w:left="988" w:right="4245"/>
      </w:pPr>
      <w:r>
        <w:rPr>
          <w:color w:val="8E5902"/>
        </w:rPr>
        <w:t>//</w:t>
      </w:r>
      <w:r>
        <w:rPr>
          <w:color w:val="8E5902"/>
          <w:spacing w:val="-3"/>
        </w:rPr>
        <w:t> </w:t>
      </w:r>
      <w:r>
        <w:rPr>
          <w:color w:val="8E5902"/>
        </w:rPr>
        <w:t>Player</w:t>
      </w:r>
      <w:r>
        <w:rPr>
          <w:color w:val="8E5902"/>
          <w:spacing w:val="-3"/>
        </w:rPr>
        <w:t> </w:t>
      </w:r>
      <w:r>
        <w:rPr>
          <w:color w:val="8E5902"/>
        </w:rPr>
        <w:t>2:</w:t>
      </w:r>
      <w:r>
        <w:rPr>
          <w:color w:val="8E5902"/>
          <w:spacing w:val="-4"/>
        </w:rPr>
        <w:t> </w:t>
      </w:r>
      <w:r>
        <w:rPr>
          <w:color w:val="8E5902"/>
        </w:rPr>
        <w:t>id</w:t>
      </w:r>
      <w:r>
        <w:rPr>
          <w:color w:val="8E5902"/>
          <w:spacing w:val="-3"/>
        </w:rPr>
        <w:t> </w:t>
      </w:r>
      <w:r>
        <w:rPr>
          <w:color w:val="8E5902"/>
        </w:rPr>
        <w:t>is</w:t>
      </w:r>
      <w:r>
        <w:rPr>
          <w:color w:val="8E5902"/>
          <w:spacing w:val="-3"/>
        </w:rPr>
        <w:t> </w:t>
      </w:r>
      <w:r>
        <w:rPr>
          <w:color w:val="8E5902"/>
        </w:rPr>
        <w:t>"2",</w:t>
      </w:r>
      <w:r>
        <w:rPr>
          <w:color w:val="8E5902"/>
          <w:spacing w:val="-4"/>
        </w:rPr>
        <w:t> </w:t>
      </w:r>
      <w:r>
        <w:rPr>
          <w:color w:val="8E5902"/>
        </w:rPr>
        <w:t>has</w:t>
      </w:r>
      <w:r>
        <w:rPr>
          <w:color w:val="8E5902"/>
          <w:spacing w:val="-3"/>
        </w:rPr>
        <w:t> </w:t>
      </w:r>
      <w:r>
        <w:rPr>
          <w:color w:val="8E5902"/>
        </w:rPr>
        <w:t>114514</w:t>
      </w:r>
      <w:r>
        <w:rPr>
          <w:color w:val="8E5902"/>
          <w:spacing w:val="-3"/>
        </w:rPr>
        <w:t> </w:t>
      </w:r>
      <w:r>
        <w:rPr>
          <w:color w:val="8E5902"/>
        </w:rPr>
        <w:t>coins,</w:t>
      </w:r>
      <w:r>
        <w:rPr>
          <w:color w:val="8E5902"/>
          <w:spacing w:val="-3"/>
        </w:rPr>
        <w:t> </w:t>
      </w:r>
      <w:r>
        <w:rPr>
          <w:color w:val="8E5902"/>
        </w:rPr>
        <w:t>and</w:t>
      </w:r>
      <w:r>
        <w:rPr>
          <w:color w:val="8E5902"/>
          <w:spacing w:val="-3"/>
        </w:rPr>
        <w:t> </w:t>
      </w:r>
      <w:r>
        <w:rPr>
          <w:color w:val="8E5902"/>
        </w:rPr>
        <w:t>20</w:t>
      </w:r>
      <w:r>
        <w:rPr>
          <w:color w:val="8E5902"/>
          <w:spacing w:val="-4"/>
        </w:rPr>
        <w:t> </w:t>
      </w:r>
      <w:r>
        <w:rPr>
          <w:color w:val="8E5902"/>
        </w:rPr>
        <w:t>goods. </w:t>
      </w:r>
      <w:r>
        <w:rPr/>
        <w:t>PlayerBean player1 = </w:t>
      </w:r>
      <w:r>
        <w:rPr>
          <w:color w:val="214987"/>
        </w:rPr>
        <w:t>new </w:t>
      </w:r>
      <w:r>
        <w:rPr/>
        <w:t>PlayerBean(</w:t>
      </w:r>
      <w:r>
        <w:rPr>
          <w:color w:val="4F9905"/>
        </w:rPr>
        <w:t>"1"</w:t>
      </w:r>
      <w:r>
        <w:rPr/>
        <w:t>, 100, 0);</w:t>
      </w:r>
    </w:p>
    <w:p>
      <w:pPr>
        <w:spacing w:after="0" w:line="261" w:lineRule="auto"/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"/>
        <w:rPr>
          <w:sz w:val="4"/>
        </w:rPr>
      </w:pPr>
    </w:p>
    <w:p>
      <w:pPr>
        <w:pStyle w:val="BodyText"/>
        <w:spacing w:before="0"/>
        <w:ind w:left="148"/>
        <w:rPr>
          <w:sz w:val="20"/>
        </w:rPr>
      </w:pPr>
      <w:r>
        <w:rPr>
          <w:sz w:val="20"/>
        </w:rPr>
        <w:pict>
          <v:group style="width:474.8pt;height:276pt;mso-position-horizontal-relative:char;mso-position-vertical-relative:line" id="docshapegroup247" coordorigin="0,0" coordsize="9496,5520">
            <v:shape style="position:absolute;left:0;top:0;width:9496;height:5520" id="docshape248" coordorigin="0,0" coordsize="9496,5520" path="m4,287l4,0m4,574l4,287m4,861l4,574m4,1148l4,861m4,1435l4,1148m4,1722l4,1435m4,2008l4,1722m4,2295l4,2008m4,2582l4,2295m4,2869l4,2582m4,3156l4,2869m4,3443l4,3156m4,3730l4,3443m4,4017l4,3730m4,4304l4,4017m4,4591l4,4304m4,4878l4,4591m4,5165l4,4878m4,5452l4,5165m4,5519l4,5452m0,5515l68,5515m9492,287l9492,0m9492,574l9492,287m9492,861l9492,574m9492,1148l9492,861m9492,1435l9492,1148m9492,1722l9492,1435m9492,2008l9492,1722m9492,2295l9492,2008m9492,2582l9492,2295m9492,2869l9492,2582m9492,3156l9492,2869m9492,3443l9492,3156m9492,3730l9492,3443m9492,4017l9492,3730m9492,4304l9492,4017m9492,4591l9492,4304m9492,4878l9492,4591m9492,5165l9492,4878m9492,5452l9492,5165m68,5515l9428,5515m9428,5515l9496,5515m9492,5519l9492,5452e" filled="false" stroked="true" strokeweight=".398pt" strokecolor="#000000">
              <v:path arrowok="t"/>
              <v:stroke dashstyle="solid"/>
            </v:shape>
            <v:shape style="position:absolute;left:7;top:0;width:9480;height:5512" type="#_x0000_t202" id="docshape249" filled="false" stroked="false">
              <v:textbox inset="0,0,0,0">
                <w:txbxContent>
                  <w:p>
                    <w:pPr>
                      <w:spacing w:before="13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PlayerBean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player2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new</w:t>
                    </w:r>
                    <w:r>
                      <w:rPr>
                        <w:color w:val="214987"/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PlayerBean(</w:t>
                    </w:r>
                    <w:r>
                      <w:rPr>
                        <w:color w:val="4F9905"/>
                        <w:sz w:val="16"/>
                      </w:rPr>
                      <w:t>"2"</w:t>
                    </w:r>
                    <w:r>
                      <w:rPr>
                        <w:sz w:val="16"/>
                      </w:rPr>
                      <w:t>,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114514,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20);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tabs>
                        <w:tab w:pos="5537" w:val="left" w:leader="none"/>
                      </w:tabs>
                      <w:spacing w:line="261" w:lineRule="auto" w:before="0"/>
                      <w:ind w:left="828" w:right="864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// Create two players "by hand", using the INSERT statement on the backend. </w:t>
                    </w:r>
                    <w:r>
                      <w:rPr>
                        <w:sz w:val="16"/>
                      </w:rPr>
                      <w:t>addedCount = dao.createPlayers(Arrays.asList(player1, player2)); </w:t>
                    </w:r>
                    <w:r>
                      <w:rPr>
                        <w:spacing w:val="-2"/>
                        <w:sz w:val="16"/>
                      </w:rPr>
                      <w:t>System.out.printf(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"PlayerDAO.createPlayers:\n</w:t>
                    </w:r>
                    <w:r>
                      <w:rPr>
                        <w:color w:val="4F9905"/>
                        <w:sz w:val="16"/>
                      </w:rPr>
                      <w:tab/>
                      <w:t>=&gt;</w:t>
                    </w:r>
                    <w:r>
                      <w:rPr>
                        <w:color w:val="4F9905"/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%d</w:t>
                    </w:r>
                    <w:r>
                      <w:rPr>
                        <w:color w:val="4F9905"/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total</w:t>
                    </w:r>
                    <w:r>
                      <w:rPr>
                        <w:color w:val="4F9905"/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inserted</w:t>
                    </w:r>
                    <w:r>
                      <w:rPr>
                        <w:color w:val="4F9905"/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players\n"</w:t>
                    </w:r>
                    <w:r>
                      <w:rPr>
                        <w:sz w:val="16"/>
                      </w:rPr>
                      <w:t>,</w:t>
                    </w:r>
                  </w:p>
                  <w:p>
                    <w:pPr>
                      <w:spacing w:line="264" w:lineRule="exact" w:before="0"/>
                      <w:ind w:left="1227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rFonts w:ascii="Verdana" w:hAnsi="Verdana"/>
                        <w:i/>
                        <w:color w:val="7F7F7F"/>
                        <w:sz w:val="20"/>
                      </w:rPr>
                      <w:t>'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z w:val="20"/>
                      </w:rPr>
                      <w:t>→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14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addedCount);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before="0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//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Player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1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wants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to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buy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10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goods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from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player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pacing w:val="-5"/>
                        <w:sz w:val="16"/>
                      </w:rPr>
                      <w:t>2.</w:t>
                    </w:r>
                  </w:p>
                  <w:p>
                    <w:pPr>
                      <w:tabs>
                        <w:tab w:pos="5345" w:val="left" w:leader="none"/>
                      </w:tabs>
                      <w:spacing w:line="261" w:lineRule="auto" w:before="24"/>
                      <w:ind w:left="828" w:right="1441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// It will cost 500 coins, but player 1 cannot afford it. </w:t>
                    </w:r>
                    <w:r>
                      <w:rPr>
                        <w:spacing w:val="-2"/>
                        <w:sz w:val="16"/>
                      </w:rPr>
                      <w:t>System.out.println(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"\nPlayerDAO.buyGoods:\n</w:t>
                    </w:r>
                    <w:r>
                      <w:rPr>
                        <w:color w:val="4F9905"/>
                        <w:sz w:val="16"/>
                      </w:rPr>
                      <w:tab/>
                      <w:t>=&gt; this trade will fail"</w:t>
                    </w:r>
                    <w:r>
                      <w:rPr>
                        <w:sz w:val="16"/>
                      </w:rPr>
                      <w:t>); </w:t>
                    </w:r>
                    <w:r>
                      <w:rPr>
                        <w:color w:val="214987"/>
                        <w:sz w:val="16"/>
                      </w:rPr>
                      <w:t>int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updatedCount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dao.buyGoods(player2.getId(),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player1.getId(),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10,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500);</w:t>
                    </w:r>
                  </w:p>
                  <w:p>
                    <w:pPr>
                      <w:tabs>
                        <w:tab w:pos="5057" w:val="left" w:leader="none"/>
                      </w:tabs>
                      <w:spacing w:before="0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System.out.printf(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"PlayerDAO.buyGoods:\n</w:t>
                    </w:r>
                    <w:r>
                      <w:rPr>
                        <w:color w:val="4F9905"/>
                        <w:sz w:val="16"/>
                      </w:rPr>
                      <w:tab/>
                      <w:t>=&gt;</w:t>
                    </w:r>
                    <w:r>
                      <w:rPr>
                        <w:color w:val="4F9905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%d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total</w:t>
                    </w:r>
                    <w:r>
                      <w:rPr>
                        <w:color w:val="4F9905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update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players\n"</w:t>
                    </w:r>
                    <w:r>
                      <w:rPr>
                        <w:sz w:val="16"/>
                      </w:rPr>
                      <w:t>,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updatedCount);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tabs>
                        <w:tab w:pos="5057" w:val="left" w:leader="none"/>
                        <w:tab w:pos="5345" w:val="left" w:leader="none"/>
                      </w:tabs>
                      <w:spacing w:line="261" w:lineRule="auto" w:before="0"/>
                      <w:ind w:left="828" w:right="95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// So player 1 has to reduce the incoming quantity to two. </w:t>
                    </w:r>
                    <w:r>
                      <w:rPr>
                        <w:spacing w:val="-2"/>
                        <w:sz w:val="16"/>
                      </w:rPr>
                      <w:t>System.out.println(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"\nPlayerDAO.buyGoods:\n</w:t>
                    </w:r>
                    <w:r>
                      <w:rPr>
                        <w:color w:val="4F9905"/>
                        <w:sz w:val="16"/>
                      </w:rPr>
                      <w:tab/>
                      <w:tab/>
                      <w:t>=&gt;</w:t>
                    </w:r>
                    <w:r>
                      <w:rPr>
                        <w:color w:val="4F9905"/>
                        <w:spacing w:val="40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this</w:t>
                    </w:r>
                    <w:r>
                      <w:rPr>
                        <w:color w:val="4F9905"/>
                        <w:spacing w:val="40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trade</w:t>
                    </w:r>
                    <w:r>
                      <w:rPr>
                        <w:color w:val="4F9905"/>
                        <w:spacing w:val="40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will</w:t>
                    </w:r>
                    <w:r>
                      <w:rPr>
                        <w:color w:val="4F9905"/>
                        <w:spacing w:val="40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success"</w:t>
                    </w:r>
                    <w:r>
                      <w:rPr>
                        <w:sz w:val="16"/>
                      </w:rPr>
                      <w:t>);</w:t>
                    </w:r>
                    <w:r>
                      <w:rPr>
                        <w:sz w:val="16"/>
                      </w:rPr>
                      <w:t> updatedCount = dao.buyGoods(player2.getId(), player1.getId(), 2, 100); </w:t>
                    </w:r>
                    <w:r>
                      <w:rPr>
                        <w:spacing w:val="-2"/>
                        <w:sz w:val="16"/>
                      </w:rPr>
                      <w:t>System.out.printf(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"PlayerDAO.buyGoods:\n</w:t>
                    </w:r>
                    <w:r>
                      <w:rPr>
                        <w:color w:val="4F9905"/>
                        <w:sz w:val="16"/>
                      </w:rPr>
                      <w:tab/>
                      <w:t>=&gt;</w:t>
                    </w:r>
                    <w:r>
                      <w:rPr>
                        <w:color w:val="4F9905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%d</w:t>
                    </w:r>
                    <w:r>
                      <w:rPr>
                        <w:color w:val="4F9905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total</w:t>
                    </w:r>
                    <w:r>
                      <w:rPr>
                        <w:color w:val="4F9905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update</w:t>
                    </w:r>
                    <w:r>
                      <w:rPr>
                        <w:color w:val="4F9905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players\n"</w:t>
                    </w:r>
                    <w:r>
                      <w:rPr>
                        <w:sz w:val="16"/>
                      </w:rPr>
                      <w:t>,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updatedCount);</w:t>
                    </w:r>
                  </w:p>
                  <w:p>
                    <w:pPr>
                      <w:spacing w:before="1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spacing w:before="1"/>
        <w:rPr>
          <w:sz w:val="25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53" w:after="0"/>
        <w:ind w:left="730" w:right="0" w:hanging="511"/>
        <w:jc w:val="left"/>
      </w:pPr>
      <w:bookmarkStart w:name="第 3 步：运行代码" w:id="48"/>
      <w:bookmarkEnd w:id="48"/>
      <w:r>
        <w:rPr/>
      </w:r>
      <w:bookmarkStart w:name="_bookmark21" w:id="49"/>
      <w:bookmarkEnd w:id="49"/>
      <w:r>
        <w:rPr>
          <w:spacing w:val="-7"/>
        </w:rPr>
        <w:t>第 </w:t>
      </w:r>
      <w:r>
        <w:rPr>
          <w:sz w:val="16"/>
        </w:rPr>
        <w:t>3</w:t>
      </w:r>
      <w:r>
        <w:rPr>
          <w:spacing w:val="-10"/>
          <w:sz w:val="16"/>
        </w:rPr>
        <w:t> </w:t>
      </w:r>
      <w:r>
        <w:rPr/>
        <w:t>步</w:t>
      </w:r>
      <w:r>
        <w:rPr/>
        <w:t>：</w:t>
      </w:r>
      <w:r>
        <w:rPr/>
        <w:t>运</w:t>
      </w:r>
      <w:r>
        <w:rPr/>
        <w:t>行</w:t>
      </w:r>
      <w:r>
        <w:rPr/>
        <w:t>代</w:t>
      </w:r>
      <w:r>
        <w:rPr>
          <w:spacing w:val="-10"/>
        </w:rPr>
        <w:t>码</w:t>
      </w:r>
    </w:p>
    <w:p>
      <w:pPr>
        <w:pStyle w:val="BodyText"/>
        <w:spacing w:before="9"/>
        <w:rPr>
          <w:rFonts w:ascii="文泉驿微米黑"/>
          <w:sz w:val="12"/>
        </w:rPr>
      </w:pPr>
    </w:p>
    <w:p>
      <w:pPr>
        <w:spacing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本</w:t>
      </w:r>
      <w:r>
        <w:rPr>
          <w:rFonts w:ascii="文泉驿微米黑" w:eastAsia="文泉驿微米黑" w:hint="eastAsia"/>
          <w:spacing w:val="-2"/>
          <w:sz w:val="20"/>
        </w:rPr>
        <w:t>节</w: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2"/>
          <w:sz w:val="20"/>
        </w:rPr>
        <w:t>逐</w:t>
      </w:r>
      <w:r>
        <w:rPr>
          <w:rFonts w:ascii="文泉驿微米黑" w:eastAsia="文泉驿微米黑" w:hint="eastAsia"/>
          <w:spacing w:val="-2"/>
          <w:sz w:val="20"/>
        </w:rPr>
        <w:t>步</w:t>
      </w:r>
      <w:r>
        <w:rPr>
          <w:rFonts w:ascii="文泉驿微米黑" w:eastAsia="文泉驿微米黑" w:hint="eastAsia"/>
          <w:spacing w:val="-2"/>
          <w:sz w:val="20"/>
        </w:rPr>
        <w:t>介</w:t>
      </w:r>
      <w:r>
        <w:rPr>
          <w:rFonts w:ascii="文泉驿微米黑" w:eastAsia="文泉驿微米黑" w:hint="eastAsia"/>
          <w:spacing w:val="-2"/>
          <w:sz w:val="20"/>
        </w:rPr>
        <w:t>绍</w:t>
      </w:r>
      <w:r>
        <w:rPr>
          <w:rFonts w:ascii="文泉驿微米黑" w:eastAsia="文泉驿微米黑" w:hint="eastAsia"/>
          <w:spacing w:val="-2"/>
          <w:sz w:val="20"/>
        </w:rPr>
        <w:t>代</w:t>
      </w:r>
      <w:r>
        <w:rPr>
          <w:rFonts w:ascii="文泉驿微米黑" w:eastAsia="文泉驿微米黑" w:hint="eastAsia"/>
          <w:spacing w:val="-2"/>
          <w:sz w:val="20"/>
        </w:rPr>
        <w:t>码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运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方</w:t>
      </w:r>
      <w:r>
        <w:rPr>
          <w:rFonts w:ascii="文泉驿微米黑" w:eastAsia="文泉驿微米黑" w:hint="eastAsia"/>
          <w:spacing w:val="-2"/>
          <w:sz w:val="20"/>
        </w:rPr>
        <w:t>法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1"/>
        <w:rPr>
          <w:rFonts w:ascii="文泉驿微米黑"/>
          <w:sz w:val="21"/>
        </w:rPr>
      </w:pP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40" w:lineRule="auto" w:before="0" w:after="0"/>
        <w:ind w:left="861" w:right="0" w:hanging="642"/>
        <w:jc w:val="left"/>
        <w:rPr>
          <w:sz w:val="20"/>
        </w:rPr>
      </w:pPr>
      <w:r>
        <w:rPr>
          <w:spacing w:val="-7"/>
          <w:sz w:val="20"/>
        </w:rPr>
        <w:t>第 </w:t>
      </w:r>
      <w:r>
        <w:rPr>
          <w:sz w:val="16"/>
        </w:rPr>
        <w:t>3</w:t>
      </w:r>
      <w:r>
        <w:rPr>
          <w:spacing w:val="-7"/>
          <w:sz w:val="16"/>
        </w:rPr>
        <w:t> </w:t>
      </w:r>
      <w:r>
        <w:rPr>
          <w:sz w:val="20"/>
        </w:rPr>
        <w:t>步</w:t>
      </w:r>
      <w:r>
        <w:rPr>
          <w:sz w:val="20"/>
        </w:rPr>
        <w:t>第</w:t>
      </w:r>
      <w:r>
        <w:rPr>
          <w:spacing w:val="-13"/>
          <w:sz w:val="20"/>
        </w:rPr>
        <w:t> </w:t>
      </w:r>
      <w:r>
        <w:rPr>
          <w:sz w:val="16"/>
        </w:rPr>
        <w:t>1</w:t>
      </w:r>
      <w:r>
        <w:rPr>
          <w:spacing w:val="-4"/>
          <w:sz w:val="16"/>
        </w:rPr>
        <w:t> </w:t>
      </w:r>
      <w:r>
        <w:rPr>
          <w:sz w:val="20"/>
        </w:rPr>
        <w:t>部</w:t>
      </w:r>
      <w:r>
        <w:rPr>
          <w:sz w:val="20"/>
        </w:rPr>
        <w:t>分</w:t>
      </w:r>
      <w:r>
        <w:rPr>
          <w:sz w:val="20"/>
        </w:rPr>
        <w:t>：</w:t>
      </w:r>
      <w:r>
        <w:rPr>
          <w:sz w:val="16"/>
        </w:rPr>
        <w:t>JDBC</w:t>
      </w:r>
      <w:r>
        <w:rPr>
          <w:spacing w:val="-4"/>
          <w:sz w:val="16"/>
        </w:rPr>
        <w:t> </w:t>
      </w:r>
      <w:r>
        <w:rPr>
          <w:sz w:val="20"/>
        </w:rPr>
        <w:t>表</w:t>
      </w:r>
      <w:r>
        <w:rPr>
          <w:sz w:val="20"/>
        </w:rPr>
        <w:t>初</w:t>
      </w:r>
      <w:r>
        <w:rPr>
          <w:sz w:val="20"/>
        </w:rPr>
        <w:t>始</w:t>
      </w:r>
      <w:r>
        <w:rPr>
          <w:spacing w:val="-10"/>
          <w:sz w:val="20"/>
        </w:rPr>
        <w:t>化</w:t>
      </w:r>
    </w:p>
    <w:p>
      <w:pPr>
        <w:pStyle w:val="BodyText"/>
        <w:spacing w:before="11"/>
        <w:rPr>
          <w:rFonts w:ascii="文泉驿微米黑"/>
          <w:sz w:val="12"/>
        </w:rPr>
      </w:pPr>
      <w:r>
        <w:rPr/>
        <w:pict>
          <v:shape style="position:absolute;margin-left:72pt;margin-top:11.647516pt;width:468pt;height:72.150pt;mso-position-horizontal-relative:page;mso-position-vertical-relative:paragraph;z-index:-15676416;mso-wrap-distance-left:0;mso-wrap-distance-right:0" type="#_x0000_t202" id="docshape250" filled="true" fillcolor="#ffebd8" stroked="false">
            <v:textbox inset="0,0,0,0">
              <w:txbxContent>
                <w:p>
                  <w:pPr>
                    <w:pStyle w:val="BodyText"/>
                    <w:spacing w:before="13"/>
                    <w:rPr>
                      <w:rFonts w:ascii="文泉驿微米黑"/>
                      <w:color w:val="000000"/>
                      <w:sz w:val="25"/>
                    </w:rPr>
                  </w:pPr>
                </w:p>
                <w:p>
                  <w:pPr>
                    <w:spacing w:before="1"/>
                    <w:ind w:left="677" w:right="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建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议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：</w:t>
                  </w:r>
                </w:p>
                <w:p>
                  <w:pPr>
                    <w:spacing w:before="37"/>
                    <w:ind w:left="677" w:right="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27"/>
                      <w:sz w:val="20"/>
                    </w:rPr>
                    <w:t>在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Gitpod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1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Playground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9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中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尝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试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2"/>
                      <w:sz w:val="20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Mybatis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：</w:t>
                  </w:r>
                  <w:r>
                    <w:rPr>
                      <w:rFonts w:ascii="文泉驿微米黑" w:eastAsia="文泉驿微米黑" w:hint="eastAsia"/>
                      <w:color w:val="0000FF"/>
                      <w:sz w:val="20"/>
                    </w:rPr>
                    <w:t>现</w:t>
                  </w:r>
                  <w:r>
                    <w:rPr>
                      <w:rFonts w:ascii="文泉驿微米黑" w:eastAsia="文泉驿微米黑" w:hint="eastAsia"/>
                      <w:color w:val="0000FF"/>
                      <w:sz w:val="20"/>
                    </w:rPr>
                    <w:t>在</w:t>
                  </w:r>
                  <w:r>
                    <w:rPr>
                      <w:rFonts w:ascii="文泉驿微米黑" w:eastAsia="文泉驿微米黑" w:hint="eastAsia"/>
                      <w:color w:val="0000FF"/>
                      <w:sz w:val="20"/>
                    </w:rPr>
                    <w:t>就</w:t>
                  </w:r>
                  <w:r>
                    <w:rPr>
                      <w:rFonts w:ascii="文泉驿微米黑" w:eastAsia="文泉驿微米黑" w:hint="eastAsia"/>
                      <w:color w:val="0000FF"/>
                      <w:sz w:val="20"/>
                    </w:rPr>
                    <w:t>试</w:t>
                  </w:r>
                  <w:r>
                    <w:rPr>
                      <w:rFonts w:ascii="文泉驿微米黑" w:eastAsia="文泉驿微米黑" w:hint="eastAsia"/>
                      <w:color w:val="0000FF"/>
                      <w:spacing w:val="-10"/>
                      <w:sz w:val="20"/>
                    </w:rPr>
                    <w:t>试</w:t>
                  </w:r>
                </w:p>
              </w:txbxContent>
            </v:textbox>
            <v:fill type="solid"/>
            <w10:wrap type="topAndBottom"/>
          </v:shape>
        </w:pict>
      </w:r>
    </w:p>
    <w:p>
      <w:pPr>
        <w:pStyle w:val="BodyText"/>
        <w:spacing w:before="16"/>
        <w:rPr>
          <w:rFonts w:ascii="文泉驿微米黑"/>
        </w:rPr>
      </w:pPr>
    </w:p>
    <w:p>
      <w:pPr>
        <w:spacing w:line="208" w:lineRule="auto" w:before="83"/>
        <w:ind w:left="220" w:right="1439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35.869556pt;width:474.4pt;height:20.75pt;mso-position-horizontal-relative:page;mso-position-vertical-relative:paragraph;z-index:-15675904;mso-wrap-distance-left:0;mso-wrap-distance-right:0" type="#_x0000_t202" id="docshape251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make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spacing w:val="-2"/>
                    </w:rPr>
                    <w:t>prepare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z w:val="20"/>
        </w:rPr>
        <w:t>使用 </w:t>
      </w:r>
      <w:r>
        <w:rPr>
          <w:rFonts w:ascii="文泉驿微米黑" w:eastAsia="文泉驿微米黑" w:hint="eastAsia"/>
          <w:sz w:val="16"/>
        </w:rPr>
        <w:t>Mybatis </w:t>
      </w:r>
      <w:r>
        <w:rPr>
          <w:rFonts w:ascii="文泉驿微米黑" w:eastAsia="文泉驿微米黑" w:hint="eastAsia"/>
          <w:sz w:val="20"/>
        </w:rPr>
        <w:t>时，</w:t>
      </w:r>
      <w:r>
        <w:rPr>
          <w:rFonts w:ascii="文泉驿微米黑" w:eastAsia="文泉驿微米黑" w:hint="eastAsia"/>
          <w:sz w:val="20"/>
        </w:rPr>
        <w:t>需</w:t>
      </w:r>
      <w:r>
        <w:rPr>
          <w:rFonts w:ascii="文泉驿微米黑" w:eastAsia="文泉驿微米黑" w:hint="eastAsia"/>
          <w:sz w:val="20"/>
        </w:rPr>
        <w:t>手</w:t>
      </w:r>
      <w:r>
        <w:rPr>
          <w:rFonts w:ascii="文泉驿微米黑" w:eastAsia="文泉驿微米黑" w:hint="eastAsia"/>
          <w:sz w:val="20"/>
        </w:rPr>
        <w:t>动</w:t>
      </w:r>
      <w:r>
        <w:rPr>
          <w:rFonts w:ascii="文泉驿微米黑" w:eastAsia="文泉驿微米黑" w:hint="eastAsia"/>
          <w:sz w:val="20"/>
        </w:rPr>
        <w:t>初</w:t>
      </w:r>
      <w:r>
        <w:rPr>
          <w:rFonts w:ascii="文泉驿微米黑" w:eastAsia="文泉驿微米黑" w:hint="eastAsia"/>
          <w:sz w:val="20"/>
        </w:rPr>
        <w:t>始</w:t>
      </w:r>
      <w:r>
        <w:rPr>
          <w:rFonts w:ascii="文泉驿微米黑" w:eastAsia="文泉驿微米黑" w:hint="eastAsia"/>
          <w:sz w:val="20"/>
        </w:rPr>
        <w:t>化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库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若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地</w:t>
      </w:r>
      <w:r>
        <w:rPr>
          <w:rFonts w:ascii="文泉驿微米黑" w:eastAsia="文泉驿微米黑" w:hint="eastAsia"/>
          <w:sz w:val="20"/>
        </w:rPr>
        <w:t>已</w:t>
      </w:r>
      <w:r>
        <w:rPr>
          <w:rFonts w:ascii="文泉驿微米黑" w:eastAsia="文泉驿微米黑" w:hint="eastAsia"/>
          <w:sz w:val="20"/>
        </w:rPr>
        <w:t>经</w:t>
      </w:r>
      <w:r>
        <w:rPr>
          <w:rFonts w:ascii="文泉驿微米黑" w:eastAsia="文泉驿微米黑" w:hint="eastAsia"/>
          <w:sz w:val="20"/>
        </w:rPr>
        <w:t>安</w:t>
      </w:r>
      <w:r>
        <w:rPr>
          <w:rFonts w:ascii="文泉驿微米黑" w:eastAsia="文泉驿微米黑" w:hint="eastAsia"/>
          <w:sz w:val="20"/>
        </w:rPr>
        <w:t>装</w:t>
      </w:r>
      <w:r>
        <w:rPr>
          <w:rFonts w:ascii="文泉驿微米黑" w:eastAsia="文泉驿微米黑" w:hint="eastAsia"/>
          <w:sz w:val="20"/>
        </w:rPr>
        <w:t>了 </w:t>
      </w:r>
      <w:r>
        <w:rPr>
          <w:sz w:val="16"/>
        </w:rPr>
        <w:t>mysql-client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且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地</w:t>
      </w:r>
      <w:r>
        <w:rPr>
          <w:rFonts w:ascii="文泉驿微米黑" w:eastAsia="文泉驿微米黑" w:hint="eastAsia"/>
          <w:sz w:val="20"/>
        </w:rPr>
        <w:t>集</w:t>
      </w:r>
      <w:r>
        <w:rPr>
          <w:rFonts w:ascii="文泉驿微米黑" w:eastAsia="文泉驿微米黑" w:hint="eastAsia"/>
          <w:sz w:val="20"/>
        </w:rPr>
        <w:t>群，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直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20"/>
        </w:rPr>
        <w:t>在 </w:t>
      </w:r>
      <w:r>
        <w:rPr>
          <w:sz w:val="16"/>
        </w:rPr>
        <w:t>plain-java-mybatis</w:t>
      </w:r>
      <w:r>
        <w:rPr>
          <w:spacing w:val="-31"/>
          <w:sz w:val="16"/>
        </w:rPr>
        <w:t> </w:t>
      </w:r>
      <w:r>
        <w:rPr>
          <w:rFonts w:ascii="文泉驿微米黑" w:eastAsia="文泉驿微米黑" w:hint="eastAsia"/>
          <w:sz w:val="20"/>
        </w:rPr>
        <w:t>目</w:t>
      </w:r>
      <w:r>
        <w:rPr>
          <w:rFonts w:ascii="文泉驿微米黑" w:eastAsia="文泉驿微米黑" w:hint="eastAsia"/>
          <w:sz w:val="20"/>
        </w:rPr>
        <w:t>录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z w:val="20"/>
        </w:rPr>
        <w:t>过</w:t>
      </w:r>
      <w:r>
        <w:rPr>
          <w:rFonts w:ascii="文泉驿微米黑" w:eastAsia="文泉驿微米黑" w:hint="eastAsia"/>
          <w:sz w:val="20"/>
        </w:rPr>
        <w:t> </w:t>
      </w:r>
      <w:r>
        <w:rPr>
          <w:sz w:val="16"/>
        </w:rPr>
        <w:t>make prepare</w:t>
      </w:r>
      <w:r>
        <w:rPr>
          <w:spacing w:val="-31"/>
          <w:sz w:val="16"/>
        </w:rPr>
        <w:t> </w:t>
      </w:r>
      <w:r>
        <w:rPr>
          <w:rFonts w:ascii="文泉驿微米黑" w:eastAsia="文泉驿微米黑" w:hint="eastAsia"/>
          <w:sz w:val="20"/>
        </w:rPr>
        <w:t>运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pStyle w:val="Heading3"/>
        <w:spacing w:before="52"/>
      </w:pPr>
      <w:r>
        <w:rPr/>
        <w:pict>
          <v:shape style="position:absolute;margin-left:68.809998pt;margin-top:21.493639pt;width:474.4pt;height:20.75pt;mso-position-horizontal-relative:page;mso-position-vertical-relative:paragraph;z-index:-15675392;mso-wrap-distance-left:0;mso-wrap-distance-right:0" type="#_x0000_t202" id="docshape252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mysql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--host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127.0.0.1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--port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4000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-u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root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&lt;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spacing w:val="-2"/>
                    </w:rPr>
                    <w:t>src/main/resources/dbinit.sql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pacing w:val="-2"/>
        </w:rPr>
        <w:t>或</w:t>
      </w:r>
      <w:r>
        <w:rPr>
          <w:spacing w:val="-2"/>
        </w:rPr>
        <w:t>直</w:t>
      </w:r>
      <w:r>
        <w:rPr>
          <w:spacing w:val="-2"/>
        </w:rPr>
        <w:t>接</w:t>
      </w:r>
      <w:r>
        <w:rPr>
          <w:spacing w:val="-2"/>
        </w:rPr>
        <w:t>执</w:t>
      </w:r>
      <w:r>
        <w:rPr>
          <w:spacing w:val="-2"/>
        </w:rPr>
        <w:t>行</w:t>
      </w:r>
      <w:r>
        <w:rPr>
          <w:spacing w:val="-1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line="308" w:lineRule="exact" w:before="52"/>
        <w:ind w:left="220" w:right="0" w:firstLine="0"/>
        <w:jc w:val="left"/>
        <w:rPr>
          <w:sz w:val="16"/>
        </w:rPr>
      </w:pPr>
      <w:r>
        <w:rPr>
          <w:rFonts w:ascii="文泉驿微米黑" w:eastAsia="文泉驿微米黑" w:hint="eastAsia"/>
          <w:spacing w:val="-4"/>
          <w:sz w:val="20"/>
        </w:rPr>
        <w:t>若</w:t>
      </w:r>
      <w:r>
        <w:rPr>
          <w:rFonts w:ascii="文泉驿微米黑" w:eastAsia="文泉驿微米黑" w:hint="eastAsia"/>
          <w:spacing w:val="-4"/>
          <w:sz w:val="20"/>
        </w:rPr>
        <w:t>你</w:t>
      </w:r>
      <w:r>
        <w:rPr>
          <w:rFonts w:ascii="文泉驿微米黑" w:eastAsia="文泉驿微米黑" w:hint="eastAsia"/>
          <w:spacing w:val="-4"/>
          <w:sz w:val="20"/>
        </w:rPr>
        <w:t>不</w:t>
      </w:r>
      <w:r>
        <w:rPr>
          <w:rFonts w:ascii="文泉驿微米黑" w:eastAsia="文泉驿微米黑" w:hint="eastAsia"/>
          <w:spacing w:val="-4"/>
          <w:sz w:val="20"/>
        </w:rPr>
        <w:t>使</w:t>
      </w:r>
      <w:r>
        <w:rPr>
          <w:rFonts w:ascii="文泉驿微米黑" w:eastAsia="文泉驿微米黑" w:hint="eastAsia"/>
          <w:spacing w:val="-4"/>
          <w:sz w:val="20"/>
        </w:rPr>
        <w:t>用</w:t>
      </w:r>
      <w:r>
        <w:rPr>
          <w:rFonts w:ascii="文泉驿微米黑" w:eastAsia="文泉驿微米黑" w:hint="eastAsia"/>
          <w:spacing w:val="-4"/>
          <w:sz w:val="20"/>
        </w:rPr>
        <w:t>本</w:t>
      </w:r>
      <w:r>
        <w:rPr>
          <w:rFonts w:ascii="文泉驿微米黑" w:eastAsia="文泉驿微米黑" w:hint="eastAsia"/>
          <w:spacing w:val="-4"/>
          <w:sz w:val="20"/>
        </w:rPr>
        <w:t>地</w:t>
      </w:r>
      <w:r>
        <w:rPr>
          <w:rFonts w:ascii="文泉驿微米黑" w:eastAsia="文泉驿微米黑" w:hint="eastAsia"/>
          <w:spacing w:val="-4"/>
          <w:sz w:val="20"/>
        </w:rPr>
        <w:t>集</w:t>
      </w:r>
      <w:r>
        <w:rPr>
          <w:rFonts w:ascii="文泉驿微米黑" w:eastAsia="文泉驿微米黑" w:hint="eastAsia"/>
          <w:spacing w:val="-4"/>
          <w:sz w:val="20"/>
        </w:rPr>
        <w:t>群</w:t>
      </w:r>
      <w:r>
        <w:rPr>
          <w:rFonts w:ascii="文泉驿微米黑" w:eastAsia="文泉驿微米黑" w:hint="eastAsia"/>
          <w:spacing w:val="-75"/>
          <w:sz w:val="20"/>
        </w:rPr>
        <w:t>，</w:t>
      </w:r>
      <w:r>
        <w:rPr>
          <w:rFonts w:ascii="文泉驿微米黑" w:eastAsia="文泉驿微米黑" w:hint="eastAsia"/>
          <w:spacing w:val="-4"/>
          <w:sz w:val="20"/>
        </w:rPr>
        <w:t>或</w:t>
      </w:r>
      <w:r>
        <w:rPr>
          <w:rFonts w:ascii="文泉驿微米黑" w:eastAsia="文泉驿微米黑" w:hint="eastAsia"/>
          <w:spacing w:val="-4"/>
          <w:sz w:val="20"/>
        </w:rPr>
        <w:t>未</w:t>
      </w:r>
      <w:r>
        <w:rPr>
          <w:rFonts w:ascii="文泉驿微米黑" w:eastAsia="文泉驿微米黑" w:hint="eastAsia"/>
          <w:spacing w:val="-4"/>
          <w:sz w:val="20"/>
        </w:rPr>
        <w:t>安</w:t>
      </w:r>
      <w:r>
        <w:rPr>
          <w:rFonts w:ascii="文泉驿微米黑" w:eastAsia="文泉驿微米黑" w:hint="eastAsia"/>
          <w:spacing w:val="-4"/>
          <w:sz w:val="20"/>
        </w:rPr>
        <w:t>装</w:t>
      </w:r>
      <w:r>
        <w:rPr>
          <w:spacing w:val="-4"/>
          <w:sz w:val="16"/>
        </w:rPr>
        <w:t>mysql-client</w:t>
      </w:r>
      <w:r>
        <w:rPr>
          <w:rFonts w:ascii="文泉驿微米黑" w:eastAsia="文泉驿微米黑" w:hint="eastAsia"/>
          <w:spacing w:val="-4"/>
          <w:sz w:val="20"/>
        </w:rPr>
        <w:t>，</w:t>
      </w:r>
      <w:r>
        <w:rPr>
          <w:rFonts w:ascii="文泉驿微米黑" w:eastAsia="文泉驿微米黑" w:hint="eastAsia"/>
          <w:spacing w:val="-4"/>
          <w:sz w:val="20"/>
        </w:rPr>
        <w:t>请</w:t>
      </w:r>
      <w:r>
        <w:rPr>
          <w:rFonts w:ascii="文泉驿微米黑" w:eastAsia="文泉驿微米黑" w:hint="eastAsia"/>
          <w:spacing w:val="-4"/>
          <w:sz w:val="20"/>
        </w:rPr>
        <w:t>直</w:t>
      </w:r>
      <w:r>
        <w:rPr>
          <w:rFonts w:ascii="文泉驿微米黑" w:eastAsia="文泉驿微米黑" w:hint="eastAsia"/>
          <w:spacing w:val="-4"/>
          <w:sz w:val="20"/>
        </w:rPr>
        <w:t>接</w:t>
      </w:r>
      <w:r>
        <w:rPr>
          <w:rFonts w:ascii="文泉驿微米黑" w:eastAsia="文泉驿微米黑" w:hint="eastAsia"/>
          <w:spacing w:val="-4"/>
          <w:sz w:val="20"/>
        </w:rPr>
        <w:t>登</w:t>
      </w:r>
      <w:r>
        <w:rPr>
          <w:rFonts w:ascii="文泉驿微米黑" w:eastAsia="文泉驿微米黑" w:hint="eastAsia"/>
          <w:spacing w:val="-4"/>
          <w:sz w:val="20"/>
        </w:rPr>
        <w:t>录</w:t>
      </w:r>
      <w:r>
        <w:rPr>
          <w:rFonts w:ascii="文泉驿微米黑" w:eastAsia="文泉驿微米黑" w:hint="eastAsia"/>
          <w:spacing w:val="-4"/>
          <w:sz w:val="20"/>
        </w:rPr>
        <w:t>你</w:t>
      </w:r>
      <w:r>
        <w:rPr>
          <w:rFonts w:ascii="文泉驿微米黑" w:eastAsia="文泉驿微米黑" w:hint="eastAsia"/>
          <w:spacing w:val="-4"/>
          <w:sz w:val="20"/>
        </w:rPr>
        <w:t>的</w:t>
      </w:r>
      <w:r>
        <w:rPr>
          <w:rFonts w:ascii="文泉驿微米黑" w:eastAsia="文泉驿微米黑" w:hint="eastAsia"/>
          <w:spacing w:val="-4"/>
          <w:sz w:val="20"/>
        </w:rPr>
        <w:t>集</w:t>
      </w:r>
      <w:r>
        <w:rPr>
          <w:rFonts w:ascii="文泉驿微米黑" w:eastAsia="文泉驿微米黑" w:hint="eastAsia"/>
          <w:spacing w:val="-4"/>
          <w:sz w:val="20"/>
        </w:rPr>
        <w:t>群</w:t>
      </w:r>
      <w:r>
        <w:rPr>
          <w:rFonts w:ascii="文泉驿微米黑" w:eastAsia="文泉驿微米黑" w:hint="eastAsia"/>
          <w:spacing w:val="-75"/>
          <w:sz w:val="20"/>
        </w:rPr>
        <w:t>，</w:t>
      </w:r>
      <w:r>
        <w:rPr>
          <w:rFonts w:ascii="文泉驿微米黑" w:eastAsia="文泉驿微米黑" w:hint="eastAsia"/>
          <w:spacing w:val="-4"/>
          <w:sz w:val="20"/>
        </w:rPr>
        <w:t>并</w:t>
      </w:r>
      <w:r>
        <w:rPr>
          <w:rFonts w:ascii="文泉驿微米黑" w:eastAsia="文泉驿微米黑" w:hint="eastAsia"/>
          <w:spacing w:val="-4"/>
          <w:sz w:val="20"/>
        </w:rPr>
        <w:t>运</w:t>
      </w:r>
      <w:r>
        <w:rPr>
          <w:rFonts w:ascii="文泉驿微米黑" w:eastAsia="文泉驿微米黑" w:hint="eastAsia"/>
          <w:spacing w:val="-4"/>
          <w:sz w:val="20"/>
        </w:rPr>
        <w:t>行</w:t>
      </w:r>
      <w:r>
        <w:rPr>
          <w:spacing w:val="-4"/>
          <w:sz w:val="16"/>
        </w:rPr>
        <w:t>src/main/resources/dbinit.sql</w:t>
      </w:r>
    </w:p>
    <w:p>
      <w:pPr>
        <w:spacing w:line="308" w:lineRule="exact"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文</w:t>
      </w:r>
      <w:r>
        <w:rPr>
          <w:rFonts w:ascii="文泉驿微米黑" w:eastAsia="文泉驿微米黑" w:hint="eastAsia"/>
          <w:sz w:val="20"/>
        </w:rPr>
        <w:t>件</w:t>
      </w:r>
      <w:r>
        <w:rPr>
          <w:rFonts w:ascii="文泉驿微米黑" w:eastAsia="文泉驿微米黑" w:hint="eastAsia"/>
          <w:sz w:val="20"/>
        </w:rPr>
        <w:t>内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SQL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spacing w:after="0" w:line="308" w:lineRule="exact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11"/>
        <w:rPr>
          <w:rFonts w:ascii="文泉驿微米黑"/>
          <w:sz w:val="9"/>
        </w:rPr>
      </w:pPr>
    </w:p>
    <w:p>
      <w:pPr>
        <w:pStyle w:val="BodyText"/>
        <w:spacing w:before="0"/>
        <w:ind w:left="220"/>
        <w:rPr>
          <w:rFonts w:ascii="文泉驿微米黑"/>
          <w:sz w:val="20"/>
        </w:rPr>
      </w:pPr>
      <w:r>
        <w:rPr>
          <w:rFonts w:ascii="文泉驿微米黑"/>
          <w:sz w:val="20"/>
        </w:rPr>
        <w:pict>
          <v:shape style="width:468pt;height:72.150pt;mso-position-horizontal-relative:char;mso-position-vertical-relative:line" type="#_x0000_t202" id="docshape253" filled="true" fillcolor="#ffebd8" stroked="false">
            <w10:anchorlock/>
            <v:textbox inset="0,0,0,0">
              <w:txbxContent>
                <w:p>
                  <w:pPr>
                    <w:pStyle w:val="BodyText"/>
                    <w:spacing w:before="13"/>
                    <w:rPr>
                      <w:rFonts w:ascii="文泉驿微米黑"/>
                      <w:color w:val="000000"/>
                      <w:sz w:val="25"/>
                    </w:rPr>
                  </w:pPr>
                </w:p>
                <w:p>
                  <w:pPr>
                    <w:spacing w:before="1"/>
                    <w:ind w:left="677" w:right="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5"/>
                      <w:sz w:val="20"/>
                    </w:rPr>
                    <w:t>建议：</w:t>
                  </w:r>
                </w:p>
                <w:p>
                  <w:pPr>
                    <w:spacing w:before="37"/>
                    <w:ind w:left="677" w:right="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25"/>
                      <w:sz w:val="20"/>
                    </w:rPr>
                    <w:t>在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Gitpod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1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Playground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9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3"/>
                      <w:sz w:val="20"/>
                    </w:rPr>
                    <w:t>中尝试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Hibernate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：</w:t>
                  </w:r>
                  <w:r>
                    <w:rPr>
                      <w:rFonts w:ascii="文泉驿微米黑" w:eastAsia="文泉驿微米黑" w:hint="eastAsia"/>
                      <w:color w:val="0000FF"/>
                      <w:spacing w:val="-2"/>
                      <w:sz w:val="20"/>
                    </w:rPr>
                    <w:t>现在就试试</w:t>
                  </w:r>
                </w:p>
              </w:txbxContent>
            </v:textbox>
            <v:fill type="solid"/>
          </v:shape>
        </w:pict>
      </w:r>
      <w:r>
        <w:rPr>
          <w:rFonts w:ascii="文泉驿微米黑"/>
          <w:sz w:val="20"/>
        </w:rPr>
      </w:r>
    </w:p>
    <w:p>
      <w:pPr>
        <w:pStyle w:val="BodyText"/>
        <w:spacing w:before="5"/>
        <w:rPr>
          <w:rFonts w:ascii="文泉驿微米黑"/>
          <w:sz w:val="15"/>
        </w:rPr>
      </w:pPr>
    </w:p>
    <w:p>
      <w:pPr>
        <w:pStyle w:val="Heading3"/>
        <w:spacing w:before="53"/>
      </w:pPr>
      <w:r>
        <w:rPr>
          <w:spacing w:val="-2"/>
        </w:rPr>
        <w:t>无</w:t>
      </w:r>
      <w:r>
        <w:rPr>
          <w:spacing w:val="-2"/>
        </w:rPr>
        <w:t>需</w:t>
      </w:r>
      <w:r>
        <w:rPr>
          <w:spacing w:val="-2"/>
        </w:rPr>
        <w:t>手</w:t>
      </w:r>
      <w:r>
        <w:rPr>
          <w:spacing w:val="-2"/>
        </w:rPr>
        <w:t>动</w:t>
      </w:r>
      <w:r>
        <w:rPr>
          <w:spacing w:val="-2"/>
        </w:rPr>
        <w:t>初</w:t>
      </w:r>
      <w:r>
        <w:rPr>
          <w:spacing w:val="-2"/>
        </w:rPr>
        <w:t>始</w:t>
      </w:r>
      <w:r>
        <w:rPr>
          <w:spacing w:val="-2"/>
        </w:rPr>
        <w:t>化</w:t>
      </w:r>
      <w:r>
        <w:rPr>
          <w:spacing w:val="-2"/>
        </w:rPr>
        <w:t>表</w:t>
      </w:r>
      <w:r>
        <w:rPr>
          <w:spacing w:val="-10"/>
        </w:rPr>
        <w:t>。</w:t>
      </w:r>
    </w:p>
    <w:p>
      <w:pPr>
        <w:pStyle w:val="BodyText"/>
        <w:spacing w:before="10"/>
        <w:rPr>
          <w:rFonts w:ascii="文泉驿微米黑"/>
          <w:sz w:val="12"/>
        </w:rPr>
      </w:pPr>
      <w:r>
        <w:rPr/>
        <w:pict>
          <v:shape style="position:absolute;margin-left:72pt;margin-top:11.609248pt;width:468pt;height:72.150pt;mso-position-horizontal-relative:page;mso-position-vertical-relative:paragraph;z-index:-15674368;mso-wrap-distance-left:0;mso-wrap-distance-right:0" type="#_x0000_t202" id="docshape254" filled="true" fillcolor="#ffebd8" stroked="false">
            <v:textbox inset="0,0,0,0">
              <w:txbxContent>
                <w:p>
                  <w:pPr>
                    <w:pStyle w:val="BodyText"/>
                    <w:spacing w:before="13"/>
                    <w:rPr>
                      <w:rFonts w:ascii="文泉驿微米黑"/>
                      <w:color w:val="000000"/>
                      <w:sz w:val="25"/>
                    </w:rPr>
                  </w:pPr>
                </w:p>
                <w:p>
                  <w:pPr>
                    <w:spacing w:before="1"/>
                    <w:ind w:left="677" w:right="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建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议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：</w:t>
                  </w:r>
                </w:p>
                <w:p>
                  <w:pPr>
                    <w:spacing w:before="37"/>
                    <w:ind w:left="677" w:right="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35"/>
                      <w:sz w:val="20"/>
                    </w:rPr>
                    <w:t>在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Gitpod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9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Playground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8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中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尝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35"/>
                      <w:sz w:val="20"/>
                    </w:rPr>
                    <w:t>试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JDBC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：</w:t>
                  </w:r>
                  <w:r>
                    <w:rPr>
                      <w:rFonts w:ascii="文泉驿微米黑" w:eastAsia="文泉驿微米黑" w:hint="eastAsia"/>
                      <w:color w:val="0000FF"/>
                      <w:sz w:val="20"/>
                    </w:rPr>
                    <w:t>现</w:t>
                  </w:r>
                  <w:r>
                    <w:rPr>
                      <w:rFonts w:ascii="文泉驿微米黑" w:eastAsia="文泉驿微米黑" w:hint="eastAsia"/>
                      <w:color w:val="0000FF"/>
                      <w:sz w:val="20"/>
                    </w:rPr>
                    <w:t>在</w:t>
                  </w:r>
                  <w:r>
                    <w:rPr>
                      <w:rFonts w:ascii="文泉驿微米黑" w:eastAsia="文泉驿微米黑" w:hint="eastAsia"/>
                      <w:color w:val="0000FF"/>
                      <w:sz w:val="20"/>
                    </w:rPr>
                    <w:t>就</w:t>
                  </w:r>
                  <w:r>
                    <w:rPr>
                      <w:rFonts w:ascii="文泉驿微米黑" w:eastAsia="文泉驿微米黑" w:hint="eastAsia"/>
                      <w:color w:val="0000FF"/>
                      <w:sz w:val="20"/>
                    </w:rPr>
                    <w:t>试</w:t>
                  </w:r>
                  <w:r>
                    <w:rPr>
                      <w:rFonts w:ascii="文泉驿微米黑" w:eastAsia="文泉驿微米黑" w:hint="eastAsia"/>
                      <w:color w:val="0000FF"/>
                      <w:spacing w:val="-10"/>
                      <w:sz w:val="20"/>
                    </w:rPr>
                    <w:t>试</w:t>
                  </w:r>
                </w:p>
              </w:txbxContent>
            </v:textbox>
            <v:fill type="solid"/>
            <w10:wrap type="topAndBottom"/>
          </v:shape>
        </w:pict>
      </w:r>
    </w:p>
    <w:p>
      <w:pPr>
        <w:pStyle w:val="BodyText"/>
        <w:spacing w:before="16"/>
        <w:rPr>
          <w:rFonts w:ascii="文泉驿微米黑"/>
        </w:rPr>
      </w:pPr>
    </w:p>
    <w:p>
      <w:pPr>
        <w:spacing w:line="208" w:lineRule="auto" w:before="82"/>
        <w:ind w:left="220" w:right="1438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35.81955pt;width:474.4pt;height:20.75pt;mso-position-horizontal-relative:page;mso-position-vertical-relative:paragraph;z-index:-15673856;mso-wrap-distance-left:0;mso-wrap-distance-right:0" type="#_x0000_t202" id="docshape255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make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spacing w:val="-2"/>
                    </w:rPr>
                    <w:t>mysql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1"/>
          <w:sz w:val="20"/>
        </w:rPr>
        <w:t>使用 </w:t>
      </w:r>
      <w:r>
        <w:rPr>
          <w:rFonts w:ascii="文泉驿微米黑" w:eastAsia="文泉驿微米黑" w:hint="eastAsia"/>
          <w:sz w:val="16"/>
        </w:rPr>
        <w:t>JDBC</w:t>
      </w:r>
      <w:r>
        <w:rPr>
          <w:rFonts w:ascii="文泉驿微米黑" w:eastAsia="文泉驿微米黑" w:hint="eastAsia"/>
          <w:spacing w:val="-2"/>
          <w:sz w:val="16"/>
        </w:rPr>
        <w:t> </w:t>
      </w:r>
      <w:r>
        <w:rPr>
          <w:rFonts w:ascii="文泉驿微米黑" w:eastAsia="文泉驿微米黑" w:hint="eastAsia"/>
          <w:spacing w:val="5"/>
          <w:sz w:val="20"/>
        </w:rPr>
        <w:t>时，</w:t>
      </w:r>
      <w:r>
        <w:rPr>
          <w:rFonts w:ascii="文泉驿微米黑" w:eastAsia="文泉驿微米黑" w:hint="eastAsia"/>
          <w:spacing w:val="10"/>
          <w:sz w:val="20"/>
        </w:rPr>
        <w:t>需</w:t>
      </w:r>
      <w:r>
        <w:rPr>
          <w:rFonts w:ascii="文泉驿微米黑" w:eastAsia="文泉驿微米黑" w:hint="eastAsia"/>
          <w:spacing w:val="10"/>
          <w:sz w:val="20"/>
        </w:rPr>
        <w:t>手</w:t>
      </w:r>
      <w:r>
        <w:rPr>
          <w:rFonts w:ascii="文泉驿微米黑" w:eastAsia="文泉驿微米黑" w:hint="eastAsia"/>
          <w:spacing w:val="10"/>
          <w:sz w:val="20"/>
        </w:rPr>
        <w:t>动</w:t>
      </w:r>
      <w:r>
        <w:rPr>
          <w:rFonts w:ascii="文泉驿微米黑" w:eastAsia="文泉驿微米黑" w:hint="eastAsia"/>
          <w:spacing w:val="10"/>
          <w:sz w:val="20"/>
        </w:rPr>
        <w:t>初</w:t>
      </w:r>
      <w:r>
        <w:rPr>
          <w:rFonts w:ascii="文泉驿微米黑" w:eastAsia="文泉驿微米黑" w:hint="eastAsia"/>
          <w:spacing w:val="10"/>
          <w:sz w:val="20"/>
        </w:rPr>
        <w:t>始</w:t>
      </w:r>
      <w:r>
        <w:rPr>
          <w:rFonts w:ascii="文泉驿微米黑" w:eastAsia="文泉驿微米黑" w:hint="eastAsia"/>
          <w:spacing w:val="10"/>
          <w:sz w:val="20"/>
        </w:rPr>
        <w:t>化</w:t>
      </w:r>
      <w:r>
        <w:rPr>
          <w:rFonts w:ascii="文泉驿微米黑" w:eastAsia="文泉驿微米黑" w:hint="eastAsia"/>
          <w:spacing w:val="10"/>
          <w:sz w:val="20"/>
        </w:rPr>
        <w:t>数</w:t>
      </w:r>
      <w:r>
        <w:rPr>
          <w:rFonts w:ascii="文泉驿微米黑" w:eastAsia="文泉驿微米黑" w:hint="eastAsia"/>
          <w:spacing w:val="10"/>
          <w:sz w:val="20"/>
        </w:rPr>
        <w:t>据</w:t>
      </w:r>
      <w:r>
        <w:rPr>
          <w:rFonts w:ascii="文泉驿微米黑" w:eastAsia="文泉驿微米黑" w:hint="eastAsia"/>
          <w:spacing w:val="10"/>
          <w:sz w:val="20"/>
        </w:rPr>
        <w:t>库</w:t>
      </w:r>
      <w:r>
        <w:rPr>
          <w:rFonts w:ascii="文泉驿微米黑" w:eastAsia="文泉驿微米黑" w:hint="eastAsia"/>
          <w:spacing w:val="5"/>
          <w:sz w:val="20"/>
        </w:rPr>
        <w:t>表，</w:t>
      </w:r>
      <w:r>
        <w:rPr>
          <w:rFonts w:ascii="文泉驿微米黑" w:eastAsia="文泉驿微米黑" w:hint="eastAsia"/>
          <w:spacing w:val="10"/>
          <w:sz w:val="20"/>
        </w:rPr>
        <w:t>若</w:t>
      </w:r>
      <w:r>
        <w:rPr>
          <w:rFonts w:ascii="文泉驿微米黑" w:eastAsia="文泉驿微米黑" w:hint="eastAsia"/>
          <w:spacing w:val="10"/>
          <w:sz w:val="20"/>
        </w:rPr>
        <w:t>你</w:t>
      </w:r>
      <w:r>
        <w:rPr>
          <w:rFonts w:ascii="文泉驿微米黑" w:eastAsia="文泉驿微米黑" w:hint="eastAsia"/>
          <w:spacing w:val="10"/>
          <w:sz w:val="20"/>
        </w:rPr>
        <w:t>本</w:t>
      </w:r>
      <w:r>
        <w:rPr>
          <w:rFonts w:ascii="文泉驿微米黑" w:eastAsia="文泉驿微米黑" w:hint="eastAsia"/>
          <w:spacing w:val="10"/>
          <w:sz w:val="20"/>
        </w:rPr>
        <w:t>地</w:t>
      </w:r>
      <w:r>
        <w:rPr>
          <w:rFonts w:ascii="文泉驿微米黑" w:eastAsia="文泉驿微米黑" w:hint="eastAsia"/>
          <w:spacing w:val="10"/>
          <w:sz w:val="20"/>
        </w:rPr>
        <w:t>已</w:t>
      </w:r>
      <w:r>
        <w:rPr>
          <w:rFonts w:ascii="文泉驿微米黑" w:eastAsia="文泉驿微米黑" w:hint="eastAsia"/>
          <w:spacing w:val="10"/>
          <w:sz w:val="20"/>
        </w:rPr>
        <w:t>经</w:t>
      </w:r>
      <w:r>
        <w:rPr>
          <w:rFonts w:ascii="文泉驿微米黑" w:eastAsia="文泉驿微米黑" w:hint="eastAsia"/>
          <w:spacing w:val="10"/>
          <w:sz w:val="20"/>
        </w:rPr>
        <w:t>安</w:t>
      </w:r>
      <w:r>
        <w:rPr>
          <w:rFonts w:ascii="文泉驿微米黑" w:eastAsia="文泉驿微米黑" w:hint="eastAsia"/>
          <w:spacing w:val="10"/>
          <w:sz w:val="20"/>
        </w:rPr>
        <w:t>装</w:t>
      </w:r>
      <w:r>
        <w:rPr>
          <w:rFonts w:ascii="文泉驿微米黑" w:eastAsia="文泉驿微米黑" w:hint="eastAsia"/>
          <w:spacing w:val="-6"/>
          <w:sz w:val="20"/>
        </w:rPr>
        <w:t>了 </w:t>
      </w:r>
      <w:r>
        <w:rPr>
          <w:sz w:val="16"/>
        </w:rPr>
        <w:t>mysql-client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pacing w:val="10"/>
          <w:sz w:val="20"/>
        </w:rPr>
        <w:t>且</w:t>
      </w:r>
      <w:r>
        <w:rPr>
          <w:rFonts w:ascii="文泉驿微米黑" w:eastAsia="文泉驿微米黑" w:hint="eastAsia"/>
          <w:spacing w:val="10"/>
          <w:sz w:val="20"/>
        </w:rPr>
        <w:t>使</w:t>
      </w:r>
      <w:r>
        <w:rPr>
          <w:rFonts w:ascii="文泉驿微米黑" w:eastAsia="文泉驿微米黑" w:hint="eastAsia"/>
          <w:spacing w:val="10"/>
          <w:sz w:val="20"/>
        </w:rPr>
        <w:t>用</w:t>
      </w:r>
      <w:r>
        <w:rPr>
          <w:rFonts w:ascii="文泉驿微米黑" w:eastAsia="文泉驿微米黑" w:hint="eastAsia"/>
          <w:spacing w:val="10"/>
          <w:sz w:val="20"/>
        </w:rPr>
        <w:t>本</w:t>
      </w:r>
      <w:r>
        <w:rPr>
          <w:rFonts w:ascii="文泉驿微米黑" w:eastAsia="文泉驿微米黑" w:hint="eastAsia"/>
          <w:spacing w:val="10"/>
          <w:sz w:val="20"/>
        </w:rPr>
        <w:t>地</w:t>
      </w:r>
      <w:r>
        <w:rPr>
          <w:rFonts w:ascii="文泉驿微米黑" w:eastAsia="文泉驿微米黑" w:hint="eastAsia"/>
          <w:spacing w:val="10"/>
          <w:sz w:val="20"/>
        </w:rPr>
        <w:t>集</w:t>
      </w:r>
      <w:r>
        <w:rPr>
          <w:rFonts w:ascii="文泉驿微米黑" w:eastAsia="文泉驿微米黑" w:hint="eastAsia"/>
          <w:spacing w:val="5"/>
          <w:sz w:val="20"/>
        </w:rPr>
        <w:t>群，</w:t>
      </w:r>
      <w:r>
        <w:rPr>
          <w:rFonts w:ascii="文泉驿微米黑" w:eastAsia="文泉驿微米黑" w:hint="eastAsia"/>
          <w:spacing w:val="10"/>
          <w:sz w:val="20"/>
        </w:rPr>
        <w:t>可</w:t>
      </w:r>
      <w:r>
        <w:rPr>
          <w:rFonts w:ascii="文泉驿微米黑" w:eastAsia="文泉驿微米黑" w:hint="eastAsia"/>
          <w:spacing w:val="10"/>
          <w:sz w:val="20"/>
        </w:rPr>
        <w:t>直</w:t>
      </w:r>
      <w:r>
        <w:rPr>
          <w:rFonts w:ascii="文泉驿微米黑" w:eastAsia="文泉驿微米黑" w:hint="eastAsia"/>
          <w:spacing w:val="10"/>
          <w:sz w:val="20"/>
        </w:rPr>
        <w:t>接</w:t>
      </w:r>
      <w:r>
        <w:rPr>
          <w:rFonts w:ascii="文泉驿微米黑" w:eastAsia="文泉驿微米黑" w:hint="eastAsia"/>
          <w:sz w:val="20"/>
        </w:rPr>
        <w:t>在 </w:t>
      </w:r>
      <w:r>
        <w:rPr>
          <w:sz w:val="16"/>
        </w:rPr>
        <w:t>plain-java-jdbc</w:t>
      </w:r>
      <w:r>
        <w:rPr>
          <w:spacing w:val="-55"/>
          <w:sz w:val="16"/>
        </w:rPr>
        <w:t> </w:t>
      </w:r>
      <w:r>
        <w:rPr>
          <w:rFonts w:ascii="文泉驿微米黑" w:eastAsia="文泉驿微米黑" w:hint="eastAsia"/>
          <w:sz w:val="20"/>
        </w:rPr>
        <w:t>目</w:t>
      </w:r>
      <w:r>
        <w:rPr>
          <w:rFonts w:ascii="文泉驿微米黑" w:eastAsia="文泉驿微米黑" w:hint="eastAsia"/>
          <w:sz w:val="20"/>
        </w:rPr>
        <w:t>录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运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pStyle w:val="Heading3"/>
        <w:spacing w:before="52"/>
      </w:pPr>
      <w:r>
        <w:rPr/>
        <w:pict>
          <v:shape style="position:absolute;margin-left:68.809998pt;margin-top:21.493635pt;width:474.4pt;height:20.75pt;mso-position-horizontal-relative:page;mso-position-vertical-relative:paragraph;z-index:-15673344;mso-wrap-distance-left:0;mso-wrap-distance-right:0" type="#_x0000_t202" id="docshape256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mysql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--host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127.0.0.1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--port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4000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-u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spacing w:val="-2"/>
                    </w:rPr>
                    <w:t>root&lt;src/main/resources/dbinit.sql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pacing w:val="-2"/>
        </w:rPr>
        <w:t>或</w:t>
      </w:r>
      <w:r>
        <w:rPr>
          <w:spacing w:val="-2"/>
        </w:rPr>
        <w:t>直</w:t>
      </w:r>
      <w:r>
        <w:rPr>
          <w:spacing w:val="-2"/>
        </w:rPr>
        <w:t>接</w:t>
      </w:r>
      <w:r>
        <w:rPr>
          <w:spacing w:val="-2"/>
        </w:rPr>
        <w:t>执</w:t>
      </w:r>
      <w:r>
        <w:rPr>
          <w:spacing w:val="-2"/>
        </w:rPr>
        <w:t>行</w:t>
      </w:r>
      <w:r>
        <w:rPr>
          <w:spacing w:val="-1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line="308" w:lineRule="exact" w:before="52"/>
        <w:ind w:left="220" w:right="0" w:firstLine="0"/>
        <w:jc w:val="left"/>
        <w:rPr>
          <w:sz w:val="16"/>
        </w:rPr>
      </w:pPr>
      <w:r>
        <w:rPr>
          <w:rFonts w:ascii="文泉驿微米黑" w:eastAsia="文泉驿微米黑" w:hint="eastAsia"/>
          <w:sz w:val="20"/>
        </w:rPr>
        <w:t>若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地</w:t>
      </w:r>
      <w:r>
        <w:rPr>
          <w:rFonts w:ascii="文泉驿微米黑" w:eastAsia="文泉驿微米黑" w:hint="eastAsia"/>
          <w:sz w:val="20"/>
        </w:rPr>
        <w:t>集</w:t>
      </w:r>
      <w:r>
        <w:rPr>
          <w:rFonts w:ascii="文泉驿微米黑" w:eastAsia="文泉驿微米黑" w:hint="eastAsia"/>
          <w:sz w:val="20"/>
        </w:rPr>
        <w:t>群，</w:t>
      </w:r>
      <w:r>
        <w:rPr>
          <w:rFonts w:ascii="文泉驿微米黑" w:eastAsia="文泉驿微米黑" w:hint="eastAsia"/>
          <w:sz w:val="20"/>
        </w:rPr>
        <w:t>或</w:t>
      </w:r>
      <w:r>
        <w:rPr>
          <w:rFonts w:ascii="文泉驿微米黑" w:eastAsia="文泉驿微米黑" w:hint="eastAsia"/>
          <w:sz w:val="20"/>
        </w:rPr>
        <w:t>未</w:t>
      </w:r>
      <w:r>
        <w:rPr>
          <w:rFonts w:ascii="文泉驿微米黑" w:eastAsia="文泉驿微米黑" w:hint="eastAsia"/>
          <w:sz w:val="20"/>
        </w:rPr>
        <w:t>安</w:t>
      </w:r>
      <w:r>
        <w:rPr>
          <w:rFonts w:ascii="文泉驿微米黑" w:eastAsia="文泉驿微米黑" w:hint="eastAsia"/>
          <w:spacing w:val="12"/>
          <w:sz w:val="20"/>
        </w:rPr>
        <w:t>装</w:t>
      </w:r>
      <w:r>
        <w:rPr>
          <w:rFonts w:ascii="文泉驿微米黑" w:eastAsia="文泉驿微米黑" w:hint="eastAsia"/>
          <w:sz w:val="16"/>
        </w:rPr>
        <w:t>mysql-client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请</w:t>
      </w:r>
      <w:r>
        <w:rPr>
          <w:rFonts w:ascii="文泉驿微米黑" w:eastAsia="文泉驿微米黑" w:hint="eastAsia"/>
          <w:sz w:val="20"/>
        </w:rPr>
        <w:t>直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20"/>
        </w:rPr>
        <w:t>登</w:t>
      </w:r>
      <w:r>
        <w:rPr>
          <w:rFonts w:ascii="文泉驿微米黑" w:eastAsia="文泉驿微米黑" w:hint="eastAsia"/>
          <w:sz w:val="20"/>
        </w:rPr>
        <w:t>录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集</w:t>
      </w:r>
      <w:r>
        <w:rPr>
          <w:rFonts w:ascii="文泉驿微米黑" w:eastAsia="文泉驿微米黑" w:hint="eastAsia"/>
          <w:sz w:val="20"/>
        </w:rPr>
        <w:t>群，</w:t>
      </w:r>
      <w:r>
        <w:rPr>
          <w:rFonts w:ascii="文泉驿微米黑" w:eastAsia="文泉驿微米黑" w:hint="eastAsia"/>
          <w:sz w:val="20"/>
        </w:rPr>
        <w:t>并</w:t>
      </w:r>
      <w:r>
        <w:rPr>
          <w:rFonts w:ascii="文泉驿微米黑" w:eastAsia="文泉驿微米黑" w:hint="eastAsia"/>
          <w:sz w:val="20"/>
        </w:rPr>
        <w:t>运</w:t>
      </w:r>
      <w:r>
        <w:rPr>
          <w:rFonts w:ascii="文泉驿微米黑" w:eastAsia="文泉驿微米黑" w:hint="eastAsia"/>
          <w:spacing w:val="-7"/>
          <w:sz w:val="20"/>
        </w:rPr>
        <w:t>行 </w:t>
      </w:r>
      <w:r>
        <w:rPr>
          <w:spacing w:val="-2"/>
          <w:sz w:val="16"/>
        </w:rPr>
        <w:t>src/main/resources/dbinit.sql</w:t>
      </w:r>
    </w:p>
    <w:p>
      <w:pPr>
        <w:spacing w:line="308" w:lineRule="exact"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文</w:t>
      </w:r>
      <w:r>
        <w:rPr>
          <w:rFonts w:ascii="文泉驿微米黑" w:eastAsia="文泉驿微米黑" w:hint="eastAsia"/>
          <w:sz w:val="20"/>
        </w:rPr>
        <w:t>件</w:t>
      </w:r>
      <w:r>
        <w:rPr>
          <w:rFonts w:ascii="文泉驿微米黑" w:eastAsia="文泉驿微米黑" w:hint="eastAsia"/>
          <w:sz w:val="20"/>
        </w:rPr>
        <w:t>内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SQL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2"/>
        <w:rPr>
          <w:rFonts w:ascii="文泉驿微米黑"/>
          <w:sz w:val="21"/>
        </w:rPr>
      </w:pP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40" w:lineRule="auto" w:before="0" w:after="0"/>
        <w:ind w:left="861" w:right="0" w:hanging="642"/>
        <w:jc w:val="left"/>
        <w:rPr>
          <w:sz w:val="20"/>
        </w:rPr>
      </w:pPr>
      <w:r>
        <w:rPr>
          <w:spacing w:val="-7"/>
          <w:sz w:val="20"/>
        </w:rPr>
        <w:t>第 </w:t>
      </w:r>
      <w:r>
        <w:rPr>
          <w:sz w:val="16"/>
        </w:rPr>
        <w:t>3</w:t>
      </w:r>
      <w:r>
        <w:rPr>
          <w:spacing w:val="-10"/>
          <w:sz w:val="16"/>
        </w:rPr>
        <w:t> </w:t>
      </w:r>
      <w:r>
        <w:rPr>
          <w:sz w:val="20"/>
        </w:rPr>
        <w:t>步</w:t>
      </w:r>
      <w:r>
        <w:rPr>
          <w:sz w:val="20"/>
        </w:rPr>
        <w:t>第</w:t>
      </w:r>
      <w:r>
        <w:rPr>
          <w:spacing w:val="-13"/>
          <w:sz w:val="20"/>
        </w:rPr>
        <w:t> </w:t>
      </w:r>
      <w:r>
        <w:rPr>
          <w:sz w:val="16"/>
        </w:rPr>
        <w:t>2</w:t>
      </w:r>
      <w:r>
        <w:rPr>
          <w:spacing w:val="-5"/>
          <w:sz w:val="16"/>
        </w:rPr>
        <w:t> </w:t>
      </w:r>
      <w:r>
        <w:rPr>
          <w:sz w:val="20"/>
        </w:rPr>
        <w:t>部</w:t>
      </w:r>
      <w:r>
        <w:rPr>
          <w:sz w:val="20"/>
        </w:rPr>
        <w:t>分</w:t>
      </w:r>
      <w:r>
        <w:rPr>
          <w:sz w:val="20"/>
        </w:rPr>
        <w:t>：</w:t>
      </w:r>
      <w:r>
        <w:rPr>
          <w:sz w:val="16"/>
        </w:rPr>
        <w:t>TiDB</w:t>
      </w:r>
      <w:r>
        <w:rPr>
          <w:spacing w:val="-5"/>
          <w:sz w:val="16"/>
        </w:rPr>
        <w:t> </w:t>
      </w:r>
      <w:r>
        <w:rPr>
          <w:sz w:val="16"/>
        </w:rPr>
        <w:t>Cloud</w:t>
      </w:r>
      <w:r>
        <w:rPr>
          <w:spacing w:val="-5"/>
          <w:sz w:val="16"/>
        </w:rPr>
        <w:t> </w:t>
      </w:r>
      <w:r>
        <w:rPr>
          <w:sz w:val="20"/>
        </w:rPr>
        <w:t>更</w:t>
      </w:r>
      <w:r>
        <w:rPr>
          <w:sz w:val="20"/>
        </w:rPr>
        <w:t>改</w:t>
      </w:r>
      <w:r>
        <w:rPr>
          <w:sz w:val="20"/>
        </w:rPr>
        <w:t>参</w:t>
      </w:r>
      <w:r>
        <w:rPr>
          <w:spacing w:val="-10"/>
          <w:sz w:val="20"/>
        </w:rPr>
        <w:t>数</w:t>
      </w:r>
    </w:p>
    <w:p>
      <w:pPr>
        <w:pStyle w:val="BodyText"/>
        <w:spacing w:line="208" w:lineRule="auto" w:before="108"/>
        <w:ind w:left="220" w:right="1295"/>
        <w:rPr>
          <w:rFonts w:ascii="文泉驿微米黑" w:eastAsia="文泉驿微米黑" w:hint="eastAsia"/>
          <w:sz w:val="20"/>
        </w:rPr>
      </w:pPr>
      <w:r>
        <w:rPr/>
        <w:pict>
          <v:group style="position:absolute;margin-left:68.610001pt;margin-top:35.969570pt;width:474.8pt;height:218.6pt;mso-position-horizontal-relative:page;mso-position-vertical-relative:paragraph;z-index:-15672832;mso-wrap-distance-left:0;mso-wrap-distance-right:0" id="docshapegroup257" coordorigin="1372,719" coordsize="9496,4372">
            <v:shape style="position:absolute;left:1372;top:719;width:9496;height:4372" id="docshape258" coordorigin="1372,719" coordsize="9496,4372" path="m1376,787l1376,719m1372,723l1440,723m1440,723l10800,723m10800,723l10868,723m10864,787l10864,719m1376,1074l1376,787m10864,1074l10864,787m1376,1361l1376,1074m10864,1361l10864,1074m1376,1648l1376,1361m10864,1648l10864,1361m1376,1935l1376,1648m10864,1935l10864,1648m1376,2222l1376,1935m10864,2222l10864,1935m1376,2509l1376,2222m10864,2509l10864,2222m1376,2796l1376,2509m10864,2796l10864,2509m1376,3082l1376,2796m10864,3082l10864,2796m1376,3369l1376,3082m10864,3369l10864,3082m1376,3656l1376,3369m10864,3656l10864,3369m1376,3943l1376,3656m10864,3943l10864,3656m1376,4230l1376,3943m10864,4230l10864,3943m1376,4517l1376,4230m10864,4517l10864,4230m1376,4804l1376,4517m10864,4804l10864,4517m1376,5091l1376,4804m10864,5091l10864,4804e" filled="false" stroked="true" strokeweight=".398pt" strokecolor="#000000">
              <v:path arrowok="t"/>
              <v:stroke dashstyle="solid"/>
            </v:shape>
            <v:shape style="position:absolute;left:1380;top:727;width:9480;height:4364" type="#_x0000_t202" id="docshape259" filled="false" stroked="false">
              <v:textbox inset="0,0,0,0">
                <w:txbxContent>
                  <w:p>
                    <w:pPr>
                      <w:spacing w:before="7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&lt;?</w:t>
                    </w:r>
                    <w:r>
                      <w:rPr>
                        <w:color w:val="214987"/>
                        <w:sz w:val="16"/>
                      </w:rPr>
                      <w:t>xml</w:t>
                    </w:r>
                    <w:r>
                      <w:rPr>
                        <w:color w:val="214987"/>
                        <w:spacing w:val="-11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version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color w:val="4F9905"/>
                        <w:sz w:val="16"/>
                      </w:rPr>
                      <w:t>"1.0"</w:t>
                    </w:r>
                    <w:r>
                      <w:rPr>
                        <w:color w:val="4F9905"/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encoding=</w:t>
                    </w:r>
                    <w:r>
                      <w:rPr>
                        <w:color w:val="4F9905"/>
                        <w:sz w:val="16"/>
                      </w:rPr>
                      <w:t>"UTF-8"</w:t>
                    </w:r>
                    <w:r>
                      <w:rPr>
                        <w:color w:val="4F9905"/>
                        <w:spacing w:val="-8"/>
                        <w:sz w:val="16"/>
                      </w:rPr>
                      <w:t> </w:t>
                    </w:r>
                    <w:r>
                      <w:rPr>
                        <w:spacing w:val="-5"/>
                        <w:sz w:val="16"/>
                      </w:rPr>
                      <w:t>?&gt;</w:t>
                    </w:r>
                  </w:p>
                  <w:p>
                    <w:pPr>
                      <w:spacing w:line="240" w:lineRule="auto" w:before="14"/>
                      <w:rPr>
                        <w:sz w:val="18"/>
                      </w:rPr>
                    </w:pPr>
                  </w:p>
                  <w:p>
                    <w:pPr>
                      <w:spacing w:before="1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&lt;!</w:t>
                    </w:r>
                    <w:r>
                      <w:rPr>
                        <w:color w:val="214987"/>
                        <w:sz w:val="16"/>
                      </w:rPr>
                      <w:t>DOCTYPE</w:t>
                    </w:r>
                    <w:r>
                      <w:rPr>
                        <w:color w:val="214987"/>
                        <w:spacing w:val="-8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configuration</w:t>
                    </w:r>
                  </w:p>
                  <w:p>
                    <w:pPr>
                      <w:spacing w:line="261" w:lineRule="auto" w:before="24"/>
                      <w:ind w:left="828" w:right="4227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PUBLIC </w:t>
                    </w:r>
                    <w:r>
                      <w:rPr>
                        <w:color w:val="4F9905"/>
                        <w:sz w:val="16"/>
                      </w:rPr>
                      <w:t>"-//mybatis.org//DTD Config 3.0//EN" 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</w:t>
                    </w:r>
                    <w:hyperlink r:id="rId29">
                      <w:r>
                        <w:rPr>
                          <w:color w:val="4F9905"/>
                          <w:spacing w:val="-2"/>
                          <w:sz w:val="16"/>
                        </w:rPr>
                        <w:t>http://mybatis.org/dtd/mybatis-3-config.dtd</w:t>
                      </w:r>
                    </w:hyperlink>
                    <w:r>
                      <w:rPr>
                        <w:color w:val="4F9905"/>
                        <w:spacing w:val="-2"/>
                        <w:sz w:val="16"/>
                      </w:rPr>
                      <w:t>"</w:t>
                    </w:r>
                    <w:r>
                      <w:rPr>
                        <w:spacing w:val="-2"/>
                        <w:sz w:val="16"/>
                      </w:rPr>
                      <w:t>&gt;</w:t>
                    </w:r>
                  </w:p>
                  <w:p>
                    <w:pPr>
                      <w:spacing w:line="240" w:lineRule="auto" w:before="7"/>
                      <w:rPr>
                        <w:sz w:val="17"/>
                      </w:rPr>
                    </w:pPr>
                  </w:p>
                  <w:p>
                    <w:pPr>
                      <w:spacing w:before="0"/>
                      <w:ind w:left="0" w:right="7976" w:firstLine="0"/>
                      <w:jc w:val="righ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&lt;configuration&gt;</w:t>
                    </w:r>
                  </w:p>
                  <w:p>
                    <w:pPr>
                      <w:spacing w:before="24"/>
                      <w:ind w:left="0" w:right="8072" w:firstLine="0"/>
                      <w:jc w:val="righ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&lt;settings&gt;</w:t>
                    </w:r>
                  </w:p>
                  <w:p>
                    <w:pPr>
                      <w:spacing w:before="24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&lt;setting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name=</w:t>
                    </w:r>
                    <w:r>
                      <w:rPr>
                        <w:color w:val="4F9905"/>
                        <w:sz w:val="16"/>
                      </w:rPr>
                      <w:t>"cacheEnabled"</w:t>
                    </w:r>
                    <w:r>
                      <w:rPr>
                        <w:color w:val="4F9905"/>
                        <w:spacing w:val="-11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value=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"true"</w:t>
                    </w:r>
                    <w:r>
                      <w:rPr>
                        <w:spacing w:val="-2"/>
                        <w:sz w:val="16"/>
                      </w:rPr>
                      <w:t>/&gt;</w:t>
                    </w:r>
                  </w:p>
                  <w:p>
                    <w:pPr>
                      <w:spacing w:before="24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&lt;setting</w:t>
                    </w:r>
                    <w:r>
                      <w:rPr>
                        <w:spacing w:val="-1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name=</w:t>
                    </w:r>
                    <w:r>
                      <w:rPr>
                        <w:color w:val="4F9905"/>
                        <w:sz w:val="16"/>
                      </w:rPr>
                      <w:t>"lazyLoadingEnabled"</w:t>
                    </w:r>
                    <w:r>
                      <w:rPr>
                        <w:color w:val="4F9905"/>
                        <w:spacing w:val="-14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value=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"false"</w:t>
                    </w:r>
                    <w:r>
                      <w:rPr>
                        <w:spacing w:val="-2"/>
                        <w:sz w:val="16"/>
                      </w:rPr>
                      <w:t>/&gt;</w:t>
                    </w:r>
                  </w:p>
                  <w:p>
                    <w:pPr>
                      <w:spacing w:before="24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&lt;setting</w:t>
                    </w:r>
                    <w:r>
                      <w:rPr>
                        <w:spacing w:val="-1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name=</w:t>
                    </w:r>
                    <w:r>
                      <w:rPr>
                        <w:color w:val="4F9905"/>
                        <w:sz w:val="16"/>
                      </w:rPr>
                      <w:t>"aggressiveLazyLoading"</w:t>
                    </w:r>
                    <w:r>
                      <w:rPr>
                        <w:color w:val="4F9905"/>
                        <w:spacing w:val="-15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value=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"true"</w:t>
                    </w:r>
                    <w:r>
                      <w:rPr>
                        <w:spacing w:val="-2"/>
                        <w:sz w:val="16"/>
                      </w:rPr>
                      <w:t>/&gt;</w:t>
                    </w:r>
                  </w:p>
                  <w:p>
                    <w:pPr>
                      <w:spacing w:before="24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&lt;setting</w:t>
                    </w:r>
                    <w:r>
                      <w:rPr>
                        <w:spacing w:val="-1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name=</w:t>
                    </w:r>
                    <w:r>
                      <w:rPr>
                        <w:color w:val="4F9905"/>
                        <w:sz w:val="16"/>
                      </w:rPr>
                      <w:t>"logImpl"</w:t>
                    </w:r>
                    <w:r>
                      <w:rPr>
                        <w:color w:val="4F9905"/>
                        <w:spacing w:val="-9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value=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"LOG4J"</w:t>
                    </w:r>
                    <w:r>
                      <w:rPr>
                        <w:spacing w:val="-2"/>
                        <w:sz w:val="16"/>
                      </w:rPr>
                      <w:t>/&gt;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&lt;/settings&gt;</w:t>
                    </w:r>
                  </w:p>
                  <w:p>
                    <w:pPr>
                      <w:spacing w:line="240" w:lineRule="auto" w:before="14"/>
                      <w:rPr>
                        <w:sz w:val="18"/>
                      </w:rPr>
                    </w:pPr>
                  </w:p>
                  <w:p>
                    <w:pPr>
                      <w:spacing w:before="0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&lt;typeAliases&gt;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rFonts w:ascii="文泉驿微米黑" w:eastAsia="文泉驿微米黑" w:hint="eastAsia"/>
          <w:sz w:val="20"/>
        </w:rPr>
        <w:t>若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pacing w:val="23"/>
          <w:sz w:val="20"/>
        </w:rPr>
        <w:t>用</w:t>
      </w:r>
      <w:r>
        <w:rPr>
          <w:rFonts w:ascii="文泉驿微米黑" w:eastAsia="文泉驿微米黑" w:hint="eastAsia"/>
        </w:rPr>
        <w:t>TiDB</w:t>
      </w:r>
      <w:r>
        <w:rPr>
          <w:rFonts w:ascii="文泉驿微米黑" w:eastAsia="文泉驿微米黑" w:hint="eastAsia"/>
          <w:spacing w:val="-11"/>
        </w:rPr>
        <w:t> </w:t>
      </w:r>
      <w:r>
        <w:rPr>
          <w:rFonts w:ascii="文泉驿微米黑" w:eastAsia="文泉驿微米黑" w:hint="eastAsia"/>
        </w:rPr>
        <w:t>Cloud</w:t>
      </w:r>
      <w:r>
        <w:rPr>
          <w:rFonts w:ascii="文泉驿微米黑" w:eastAsia="文泉驿微米黑" w:hint="eastAsia"/>
          <w:spacing w:val="-11"/>
        </w:rPr>
        <w:t> </w:t>
      </w:r>
      <w:r>
        <w:rPr>
          <w:rFonts w:ascii="文泉驿微米黑" w:eastAsia="文泉驿微米黑" w:hint="eastAsia"/>
        </w:rPr>
        <w:t>Serverless</w:t>
      </w:r>
      <w:r>
        <w:rPr>
          <w:rFonts w:ascii="文泉驿微米黑" w:eastAsia="文泉驿微米黑" w:hint="eastAsia"/>
          <w:spacing w:val="-11"/>
        </w:rPr>
        <w:t> </w:t>
      </w:r>
      <w:r>
        <w:rPr>
          <w:rFonts w:ascii="文泉驿微米黑" w:eastAsia="文泉驿微米黑" w:hint="eastAsia"/>
        </w:rPr>
        <w:t>Tier</w:t>
      </w:r>
      <w:r>
        <w:rPr>
          <w:rFonts w:ascii="文泉驿微米黑" w:eastAsia="文泉驿微米黑" w:hint="eastAsia"/>
          <w:spacing w:val="-11"/>
        </w:rPr>
        <w:t> </w:t>
      </w:r>
      <w:r>
        <w:rPr>
          <w:rFonts w:ascii="文泉驿微米黑" w:eastAsia="文泉驿微米黑" w:hint="eastAsia"/>
          <w:sz w:val="20"/>
        </w:rPr>
        <w:t>集</w:t>
      </w:r>
      <w:r>
        <w:rPr>
          <w:rFonts w:ascii="文泉驿微米黑" w:eastAsia="文泉驿微米黑" w:hint="eastAsia"/>
          <w:sz w:val="20"/>
        </w:rPr>
        <w:t>群</w:t>
      </w:r>
      <w:r>
        <w:rPr>
          <w:rFonts w:ascii="文泉驿微米黑" w:eastAsia="文泉驿微米黑" w:hint="eastAsia"/>
          <w:spacing w:val="-19"/>
          <w:sz w:val="20"/>
        </w:rPr>
        <w:t>，更改</w:t>
      </w:r>
      <w:r>
        <w:rPr/>
        <w:t>mybatis-config.xml</w:t>
      </w:r>
      <w:r>
        <w:rPr>
          <w:spacing w:val="-65"/>
        </w:rPr>
        <w:t> </w:t>
      </w:r>
      <w:r>
        <w:rPr>
          <w:rFonts w:ascii="文泉驿微米黑" w:eastAsia="文泉驿微米黑" w:hint="eastAsia"/>
          <w:sz w:val="20"/>
        </w:rPr>
        <w:t>内</w:t>
      </w:r>
      <w:r>
        <w:rPr>
          <w:rFonts w:ascii="文泉驿微米黑" w:eastAsia="文泉驿微米黑" w:hint="eastAsia"/>
          <w:sz w:val="20"/>
        </w:rPr>
        <w:t>关</w:t>
      </w:r>
      <w:r>
        <w:rPr>
          <w:rFonts w:ascii="文泉驿微米黑" w:eastAsia="文泉驿微米黑" w:hint="eastAsia"/>
          <w:spacing w:val="23"/>
          <w:sz w:val="20"/>
        </w:rPr>
        <w:t>于</w:t>
      </w:r>
      <w:r>
        <w:rPr/>
        <w:t>dataSource.url</w:t>
      </w:r>
      <w:r>
        <w:rPr>
          <w:rFonts w:ascii="文泉驿微米黑" w:eastAsia="文泉驿微米黑" w:hint="eastAsia"/>
          <w:spacing w:val="-104"/>
          <w:sz w:val="20"/>
        </w:rPr>
        <w:t>、</w:t>
      </w:r>
      <w:r>
        <w:rPr/>
        <w:t>dataSource.username</w:t>
      </w:r>
      <w:r>
        <w:rPr>
          <w:rFonts w:ascii="文泉驿微米黑" w:eastAsia="文泉驿微米黑" w:hint="eastAsia"/>
          <w:sz w:val="20"/>
        </w:rPr>
        <w:t>、 </w:t>
      </w:r>
      <w:r>
        <w:rPr/>
        <w:t>dataSource.password</w:t>
      </w:r>
      <w:r>
        <w:rPr>
          <w:spacing w:val="-55"/>
        </w:rPr>
        <w:t>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参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：</w:t>
      </w:r>
    </w:p>
    <w:p>
      <w:pPr>
        <w:spacing w:after="0" w:line="208" w:lineRule="auto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"/>
        <w:rPr>
          <w:rFonts w:ascii="文泉驿微米黑"/>
          <w:sz w:val="4"/>
        </w:rPr>
      </w:pPr>
    </w:p>
    <w:p>
      <w:pPr>
        <w:pStyle w:val="BodyText"/>
        <w:spacing w:before="0"/>
        <w:ind w:left="148"/>
        <w:rPr>
          <w:rFonts w:ascii="文泉驿微米黑"/>
          <w:sz w:val="20"/>
        </w:rPr>
      </w:pPr>
      <w:r>
        <w:rPr>
          <w:rFonts w:ascii="文泉驿微米黑"/>
          <w:sz w:val="20"/>
        </w:rPr>
        <w:pict>
          <v:group style="width:474.8pt;height:333.35pt;mso-position-horizontal-relative:char;mso-position-vertical-relative:line" id="docshapegroup260" coordorigin="0,0" coordsize="9496,6667">
            <v:shape style="position:absolute;left:0;top:0;width:9496;height:6667" id="docshape261" coordorigin="0,0" coordsize="9496,6667" path="m4,287l4,0m4,574l4,287m4,861l4,574m4,1148l4,861m4,1435l4,1148m4,1722l4,1435m4,2008l4,1722m4,2295l4,2008m4,2582l4,2295m4,2869l4,2582m4,3156l4,2869m4,3443l4,3156m4,3730l4,3443m4,4017l4,3730m4,4304l4,4017m4,4591l4,4304m4,4878l4,4591m4,5165l4,4878m4,5452l4,5165m4,5738l4,5452m4,6025l4,5738m4,6312l4,6025m4,6599l4,6312m4,6667l4,6599m0,6663l68,6663m9492,287l9492,0m9492,574l9492,287m9492,861l9492,574m9492,1148l9492,861m9492,1435l9492,1148m9492,1722l9492,1435m9492,2008l9492,1722m9492,2295l9492,2008m9492,2582l9492,2295m9492,2869l9492,2582m9492,3156l9492,2869m9492,3443l9492,3156m9492,3730l9492,3443m9492,4017l9492,3730m9492,4304l9492,4017m9492,4591l9492,4304m9492,4878l9492,4591m9492,5165l9492,4878m9492,5452l9492,5165m9492,5738l9492,5452m9492,6025l9492,5738m9492,6312l9492,6025m9492,6599l9492,6312m68,6663l9428,6663m9428,6663l9496,6663m9492,6667l9492,6599e" filled="false" stroked="true" strokeweight=".398pt" strokecolor="#000000">
              <v:path arrowok="t"/>
              <v:stroke dashstyle="solid"/>
            </v:shape>
            <v:shape style="position:absolute;left:7;top:0;width:9480;height:6660" type="#_x0000_t202" id="docshape262" filled="false" stroked="false">
              <v:textbox inset="0,0,0,0">
                <w:txbxContent>
                  <w:p>
                    <w:pPr>
                      <w:spacing w:before="13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&lt;package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name=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"com.pingcap.dao"</w:t>
                    </w:r>
                    <w:r>
                      <w:rPr>
                        <w:spacing w:val="-2"/>
                        <w:sz w:val="16"/>
                      </w:rPr>
                      <w:t>/&gt;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&lt;/typeAliases&gt;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before="0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&lt;environments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default</w:t>
                    </w:r>
                    <w:r>
                      <w:rPr>
                        <w:spacing w:val="-2"/>
                        <w:sz w:val="16"/>
                      </w:rPr>
                      <w:t>=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"development"</w:t>
                    </w:r>
                    <w:r>
                      <w:rPr>
                        <w:spacing w:val="-2"/>
                        <w:sz w:val="16"/>
                      </w:rPr>
                      <w:t>&gt;</w:t>
                    </w:r>
                  </w:p>
                  <w:p>
                    <w:pPr>
                      <w:spacing w:before="24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&lt;environment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id=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"development"</w:t>
                    </w:r>
                    <w:r>
                      <w:rPr>
                        <w:spacing w:val="-2"/>
                        <w:sz w:val="16"/>
                      </w:rPr>
                      <w:t>&gt;</w:t>
                    </w:r>
                  </w:p>
                  <w:p>
                    <w:pPr>
                      <w:spacing w:before="23"/>
                      <w:ind w:left="1213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&lt;!</w:t>
                    </w:r>
                    <w:r>
                      <w:rPr>
                        <w:color w:val="8E5902"/>
                        <w:sz w:val="16"/>
                      </w:rPr>
                      <w:t>--</w:t>
                    </w:r>
                    <w:r>
                      <w:rPr>
                        <w:color w:val="8E5902"/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JDBC</w:t>
                    </w:r>
                    <w:r>
                      <w:rPr>
                        <w:color w:val="8E5902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transaction</w:t>
                    </w:r>
                    <w:r>
                      <w:rPr>
                        <w:color w:val="8E5902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manager</w:t>
                    </w:r>
                    <w:r>
                      <w:rPr>
                        <w:color w:val="8E5902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--</w:t>
                    </w:r>
                    <w:r>
                      <w:rPr>
                        <w:spacing w:val="-10"/>
                        <w:sz w:val="16"/>
                      </w:rPr>
                      <w:t>&gt;</w:t>
                    </w:r>
                  </w:p>
                  <w:p>
                    <w:pPr>
                      <w:spacing w:before="24"/>
                      <w:ind w:left="1213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&lt;transactionManager</w:t>
                    </w:r>
                    <w:r>
                      <w:rPr>
                        <w:spacing w:val="-19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type=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"JDBC"</w:t>
                    </w:r>
                    <w:r>
                      <w:rPr>
                        <w:spacing w:val="-2"/>
                        <w:sz w:val="16"/>
                      </w:rPr>
                      <w:t>/&gt;</w:t>
                    </w:r>
                  </w:p>
                  <w:p>
                    <w:pPr>
                      <w:spacing w:before="24"/>
                      <w:ind w:left="1213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&lt;!</w:t>
                    </w:r>
                    <w:r>
                      <w:rPr>
                        <w:color w:val="8E5902"/>
                        <w:sz w:val="16"/>
                      </w:rPr>
                      <w:t>--</w:t>
                    </w:r>
                    <w:r>
                      <w:rPr>
                        <w:color w:val="8E5902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Database</w:t>
                    </w:r>
                    <w:r>
                      <w:rPr>
                        <w:color w:val="8E5902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pool</w:t>
                    </w:r>
                    <w:r>
                      <w:rPr>
                        <w:color w:val="8E5902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--</w:t>
                    </w:r>
                    <w:r>
                      <w:rPr>
                        <w:spacing w:val="-10"/>
                        <w:sz w:val="16"/>
                      </w:rPr>
                      <w:t>&gt;</w:t>
                    </w:r>
                  </w:p>
                  <w:p>
                    <w:pPr>
                      <w:spacing w:before="24"/>
                      <w:ind w:left="1213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&lt;dataSource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type=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"POOLED"</w:t>
                    </w:r>
                    <w:r>
                      <w:rPr>
                        <w:spacing w:val="-2"/>
                        <w:sz w:val="16"/>
                      </w:rPr>
                      <w:t>&gt;</w:t>
                    </w:r>
                  </w:p>
                  <w:p>
                    <w:pPr>
                      <w:spacing w:before="24"/>
                      <w:ind w:left="1597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&lt;property</w:t>
                    </w:r>
                    <w:r>
                      <w:rPr>
                        <w:spacing w:val="-1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name=</w:t>
                    </w:r>
                    <w:r>
                      <w:rPr>
                        <w:color w:val="4F9905"/>
                        <w:sz w:val="16"/>
                      </w:rPr>
                      <w:t>"driver"</w:t>
                    </w:r>
                    <w:r>
                      <w:rPr>
                        <w:color w:val="4F9905"/>
                        <w:spacing w:val="-9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value=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"com.mysql.jdbc.Driver"</w:t>
                    </w:r>
                    <w:r>
                      <w:rPr>
                        <w:spacing w:val="-2"/>
                        <w:sz w:val="16"/>
                      </w:rPr>
                      <w:t>/&gt;</w:t>
                    </w:r>
                  </w:p>
                  <w:p>
                    <w:pPr>
                      <w:spacing w:before="24"/>
                      <w:ind w:left="1597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&lt;property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name=</w:t>
                    </w:r>
                    <w:r>
                      <w:rPr>
                        <w:color w:val="4F9905"/>
                        <w:sz w:val="16"/>
                      </w:rPr>
                      <w:t>"url"</w:t>
                    </w:r>
                    <w:r>
                      <w:rPr>
                        <w:color w:val="4F9905"/>
                        <w:spacing w:val="-7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value=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"jdbc:mysql://127.0.0.1:4000/test"</w:t>
                    </w:r>
                    <w:r>
                      <w:rPr>
                        <w:spacing w:val="-2"/>
                        <w:sz w:val="16"/>
                      </w:rPr>
                      <w:t>/&gt;</w:t>
                    </w:r>
                  </w:p>
                  <w:p>
                    <w:pPr>
                      <w:spacing w:before="24"/>
                      <w:ind w:left="1597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&lt;property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name=</w:t>
                    </w:r>
                    <w:r>
                      <w:rPr>
                        <w:color w:val="4F9905"/>
                        <w:sz w:val="16"/>
                      </w:rPr>
                      <w:t>"username"</w:t>
                    </w:r>
                    <w:r>
                      <w:rPr>
                        <w:color w:val="4F9905"/>
                        <w:spacing w:val="-10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value=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"root"</w:t>
                    </w:r>
                    <w:r>
                      <w:rPr>
                        <w:spacing w:val="-2"/>
                        <w:sz w:val="16"/>
                      </w:rPr>
                      <w:t>/&gt;</w:t>
                    </w:r>
                  </w:p>
                  <w:p>
                    <w:pPr>
                      <w:spacing w:before="24"/>
                      <w:ind w:left="1597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&lt;property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name=</w:t>
                    </w:r>
                    <w:r>
                      <w:rPr>
                        <w:color w:val="4F9905"/>
                        <w:sz w:val="16"/>
                      </w:rPr>
                      <w:t>"password"</w:t>
                    </w:r>
                    <w:r>
                      <w:rPr>
                        <w:color w:val="4F9905"/>
                        <w:spacing w:val="-10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value=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""</w:t>
                    </w:r>
                    <w:r>
                      <w:rPr>
                        <w:spacing w:val="-2"/>
                        <w:sz w:val="16"/>
                      </w:rPr>
                      <w:t>/&gt;</w:t>
                    </w:r>
                  </w:p>
                  <w:p>
                    <w:pPr>
                      <w:spacing w:before="23"/>
                      <w:ind w:left="1213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&lt;/dataSource&gt;</w:t>
                    </w:r>
                  </w:p>
                  <w:p>
                    <w:pPr>
                      <w:spacing w:before="24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&lt;/environment&gt;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&lt;/environments&gt;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before="0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&lt;mappers&gt;</w:t>
                    </w:r>
                  </w:p>
                  <w:p>
                    <w:pPr>
                      <w:spacing w:before="24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&lt;mapper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resource=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"mapper/PlayerMapper.xml"</w:t>
                    </w:r>
                    <w:r>
                      <w:rPr>
                        <w:spacing w:val="-2"/>
                        <w:sz w:val="16"/>
                      </w:rPr>
                      <w:t>/&gt;</w:t>
                    </w:r>
                  </w:p>
                  <w:p>
                    <w:pPr>
                      <w:spacing w:before="24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&lt;mapper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resource=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"mapper/PlayerMapperEx.xml"</w:t>
                    </w:r>
                    <w:r>
                      <w:rPr>
                        <w:spacing w:val="-2"/>
                        <w:sz w:val="16"/>
                      </w:rPr>
                      <w:t>/&gt;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&lt;/mappers&gt;</w:t>
                    </w:r>
                  </w:p>
                  <w:p>
                    <w:pPr>
                      <w:spacing w:line="240" w:lineRule="auto" w:before="14"/>
                      <w:rPr>
                        <w:sz w:val="18"/>
                      </w:rPr>
                    </w:pPr>
                  </w:p>
                  <w:p>
                    <w:pPr>
                      <w:spacing w:before="1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&lt;/configuration&gt;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文泉驿微米黑"/>
          <w:sz w:val="20"/>
        </w:rPr>
      </w:r>
    </w:p>
    <w:p>
      <w:pPr>
        <w:pStyle w:val="BodyText"/>
        <w:spacing w:before="10"/>
        <w:rPr>
          <w:rFonts w:ascii="文泉驿微米黑"/>
          <w:sz w:val="7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若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设</w:t>
      </w:r>
      <w:r>
        <w:rPr>
          <w:rFonts w:ascii="文泉驿微米黑" w:eastAsia="文泉驿微米黑" w:hint="eastAsia"/>
          <w:spacing w:val="-2"/>
          <w:sz w:val="20"/>
        </w:rPr>
        <w:t>定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密</w:t>
      </w:r>
      <w:r>
        <w:rPr>
          <w:rFonts w:ascii="文泉驿微米黑" w:eastAsia="文泉驿微米黑" w:hint="eastAsia"/>
          <w:spacing w:val="-2"/>
          <w:sz w:val="20"/>
        </w:rPr>
        <w:t>码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7"/>
          <w:sz w:val="20"/>
        </w:rPr>
        <w:t> </w:t>
      </w:r>
      <w:r>
        <w:rPr>
          <w:spacing w:val="-2"/>
          <w:sz w:val="16"/>
        </w:rPr>
        <w:t>123456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而</w:t>
      </w:r>
      <w:r>
        <w:rPr>
          <w:rFonts w:ascii="文泉驿微米黑" w:eastAsia="文泉驿微米黑" w:hint="eastAsia"/>
          <w:spacing w:val="-2"/>
          <w:sz w:val="20"/>
        </w:rPr>
        <w:t>且</w:t>
      </w:r>
      <w:r>
        <w:rPr>
          <w:rFonts w:ascii="文泉驿微米黑" w:eastAsia="文泉驿微米黑" w:hint="eastAsia"/>
          <w:spacing w:val="-2"/>
          <w:sz w:val="20"/>
        </w:rPr>
        <w:t>从</w:t>
      </w:r>
      <w:r>
        <w:rPr>
          <w:rFonts w:ascii="文泉驿微米黑" w:eastAsia="文泉驿微米黑" w:hint="eastAsia"/>
          <w:spacing w:val="-5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TiDB</w:t>
      </w:r>
      <w:r>
        <w:rPr>
          <w:rFonts w:ascii="文泉驿微米黑" w:eastAsia="文泉驿微米黑" w:hint="eastAsia"/>
          <w:spacing w:val="5"/>
          <w:sz w:val="16"/>
        </w:rPr>
        <w:t> </w:t>
      </w:r>
      <w:r>
        <w:rPr>
          <w:rFonts w:ascii="文泉驿微米黑" w:eastAsia="文泉驿微米黑" w:hint="eastAsia"/>
          <w:spacing w:val="-2"/>
          <w:sz w:val="16"/>
        </w:rPr>
        <w:t>Cloud</w:t>
      </w:r>
      <w:r>
        <w:rPr>
          <w:rFonts w:ascii="文泉驿微米黑" w:eastAsia="文泉驿微米黑" w:hint="eastAsia"/>
          <w:spacing w:val="6"/>
          <w:sz w:val="16"/>
        </w:rPr>
        <w:t> </w:t>
      </w:r>
      <w:r>
        <w:rPr>
          <w:rFonts w:ascii="文泉驿微米黑" w:eastAsia="文泉驿微米黑" w:hint="eastAsia"/>
          <w:spacing w:val="-2"/>
          <w:sz w:val="16"/>
        </w:rPr>
        <w:t>Serverless</w:t>
      </w:r>
      <w:r>
        <w:rPr>
          <w:rFonts w:ascii="文泉驿微米黑" w:eastAsia="文泉驿微米黑" w:hint="eastAsia"/>
          <w:spacing w:val="6"/>
          <w:sz w:val="16"/>
        </w:rPr>
        <w:t> </w:t>
      </w:r>
      <w:r>
        <w:rPr>
          <w:rFonts w:ascii="文泉驿微米黑" w:eastAsia="文泉驿微米黑" w:hint="eastAsia"/>
          <w:spacing w:val="-2"/>
          <w:sz w:val="16"/>
        </w:rPr>
        <w:t>Tier</w:t>
      </w:r>
      <w:r>
        <w:rPr>
          <w:rFonts w:ascii="文泉驿微米黑" w:eastAsia="文泉驿微米黑" w:hint="eastAsia"/>
          <w:spacing w:val="6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集</w:t>
      </w:r>
      <w:r>
        <w:rPr>
          <w:rFonts w:ascii="文泉驿微米黑" w:eastAsia="文泉驿微米黑" w:hint="eastAsia"/>
          <w:spacing w:val="-2"/>
          <w:sz w:val="20"/>
        </w:rPr>
        <w:t>群</w:t>
      </w:r>
      <w:r>
        <w:rPr>
          <w:rFonts w:ascii="文泉驿微米黑" w:eastAsia="文泉驿微米黑" w:hint="eastAsia"/>
          <w:spacing w:val="-2"/>
          <w:sz w:val="20"/>
        </w:rPr>
        <w:t>面</w:t>
      </w:r>
      <w:r>
        <w:rPr>
          <w:rFonts w:ascii="文泉驿微米黑" w:eastAsia="文泉驿微米黑" w:hint="eastAsia"/>
          <w:spacing w:val="-2"/>
          <w:sz w:val="20"/>
        </w:rPr>
        <w:t>板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得</w:t>
      </w:r>
      <w:r>
        <w:rPr>
          <w:rFonts w:ascii="文泉驿微米黑" w:eastAsia="文泉驿微米黑" w:hint="eastAsia"/>
          <w:spacing w:val="-2"/>
          <w:sz w:val="20"/>
        </w:rPr>
        <w:t>到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连</w:t>
      </w:r>
      <w:r>
        <w:rPr>
          <w:rFonts w:ascii="文泉驿微米黑" w:eastAsia="文泉驿微米黑" w:hint="eastAsia"/>
          <w:spacing w:val="-2"/>
          <w:sz w:val="20"/>
        </w:rPr>
        <w:t>接</w:t>
      </w:r>
      <w:r>
        <w:rPr>
          <w:rFonts w:ascii="文泉驿微米黑" w:eastAsia="文泉驿微米黑" w:hint="eastAsia"/>
          <w:spacing w:val="-2"/>
          <w:sz w:val="20"/>
        </w:rPr>
        <w:t>信</w:t>
      </w:r>
      <w:r>
        <w:rPr>
          <w:rFonts w:ascii="文泉驿微米黑" w:eastAsia="文泉驿微米黑" w:hint="eastAsia"/>
          <w:spacing w:val="-2"/>
          <w:sz w:val="20"/>
        </w:rPr>
        <w:t>息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3"/>
        <w:rPr>
          <w:rFonts w:ascii="文泉驿微米黑"/>
          <w:sz w:val="17"/>
        </w:rPr>
      </w:pPr>
    </w:p>
    <w:p>
      <w:pPr>
        <w:pStyle w:val="ListParagraph"/>
        <w:numPr>
          <w:ilvl w:val="0"/>
          <w:numId w:val="15"/>
        </w:numPr>
        <w:tabs>
          <w:tab w:pos="719" w:val="left" w:leader="none"/>
        </w:tabs>
        <w:spacing w:line="240" w:lineRule="auto" w:before="0" w:after="0"/>
        <w:ind w:left="718" w:right="0" w:hanging="161"/>
        <w:jc w:val="left"/>
        <w:rPr>
          <w:rFonts w:ascii="文泉驿等宽微米黑" w:hAnsi="文泉驿等宽微米黑"/>
          <w:sz w:val="16"/>
        </w:rPr>
      </w:pPr>
      <w:r>
        <w:rPr>
          <w:sz w:val="16"/>
        </w:rPr>
        <w:t>Endpoint:</w:t>
      </w:r>
      <w:r>
        <w:rPr>
          <w:spacing w:val="13"/>
          <w:sz w:val="16"/>
        </w:rPr>
        <w:t> </w:t>
      </w:r>
      <w:r>
        <w:rPr>
          <w:rFonts w:ascii="文泉驿等宽微米黑" w:hAnsi="文泉驿等宽微米黑"/>
          <w:spacing w:val="-2"/>
          <w:sz w:val="16"/>
        </w:rPr>
        <w:t>xxx.tidbcloud.com</w:t>
      </w:r>
    </w:p>
    <w:p>
      <w:pPr>
        <w:pStyle w:val="ListParagraph"/>
        <w:numPr>
          <w:ilvl w:val="0"/>
          <w:numId w:val="15"/>
        </w:numPr>
        <w:tabs>
          <w:tab w:pos="719" w:val="left" w:leader="none"/>
        </w:tabs>
        <w:spacing w:line="240" w:lineRule="auto" w:before="24" w:after="0"/>
        <w:ind w:left="718" w:right="0" w:hanging="161"/>
        <w:jc w:val="left"/>
        <w:rPr>
          <w:rFonts w:ascii="文泉驿等宽微米黑" w:hAnsi="文泉驿等宽微米黑"/>
          <w:sz w:val="16"/>
        </w:rPr>
      </w:pPr>
      <w:r>
        <w:rPr>
          <w:sz w:val="16"/>
        </w:rPr>
        <w:t>Port:</w:t>
      </w:r>
      <w:r>
        <w:rPr>
          <w:spacing w:val="9"/>
          <w:sz w:val="16"/>
        </w:rPr>
        <w:t> </w:t>
      </w:r>
      <w:r>
        <w:rPr>
          <w:rFonts w:ascii="文泉驿等宽微米黑" w:hAnsi="文泉驿等宽微米黑"/>
          <w:spacing w:val="-4"/>
          <w:sz w:val="16"/>
        </w:rPr>
        <w:t>4000</w:t>
      </w:r>
    </w:p>
    <w:p>
      <w:pPr>
        <w:pStyle w:val="ListParagraph"/>
        <w:numPr>
          <w:ilvl w:val="0"/>
          <w:numId w:val="15"/>
        </w:numPr>
        <w:tabs>
          <w:tab w:pos="719" w:val="left" w:leader="none"/>
        </w:tabs>
        <w:spacing w:line="240" w:lineRule="auto" w:before="24" w:after="0"/>
        <w:ind w:left="718" w:right="0" w:hanging="161"/>
        <w:jc w:val="left"/>
        <w:rPr>
          <w:rFonts w:ascii="文泉驿等宽微米黑" w:hAnsi="文泉驿等宽微米黑"/>
          <w:sz w:val="16"/>
        </w:rPr>
      </w:pPr>
      <w:r>
        <w:rPr>
          <w:sz w:val="16"/>
        </w:rPr>
        <w:t>User:</w:t>
      </w:r>
      <w:r>
        <w:rPr>
          <w:spacing w:val="7"/>
          <w:sz w:val="16"/>
        </w:rPr>
        <w:t> </w:t>
      </w:r>
      <w:r>
        <w:rPr>
          <w:rFonts w:ascii="文泉驿等宽微米黑" w:hAnsi="文泉驿等宽微米黑"/>
          <w:spacing w:val="-2"/>
          <w:sz w:val="16"/>
        </w:rPr>
        <w:t>2aEp24QWEDLqRFs.root</w:t>
      </w:r>
    </w:p>
    <w:p>
      <w:pPr>
        <w:pStyle w:val="BodyText"/>
        <w:spacing w:before="2"/>
      </w:pPr>
    </w:p>
    <w:p>
      <w:pPr>
        <w:spacing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group style="position:absolute;margin-left:68.610001pt;margin-top:17.836336pt;width:474.8pt;height:204.25pt;mso-position-horizontal-relative:page;mso-position-vertical-relative:paragraph;z-index:-15671808;mso-wrap-distance-left:0;mso-wrap-distance-right:0" id="docshapegroup263" coordorigin="1372,357" coordsize="9496,4085">
            <v:shape style="position:absolute;left:1372;top:356;width:9496;height:3224" id="docshape264" coordorigin="1372,357" coordsize="9496,3224" path="m1376,425l1376,357m1372,361l1440,361m1440,361l10800,361m10800,361l10868,361m10864,425l10864,357m1376,711l1376,425m10864,711l10864,425m1376,998l1376,711m10864,998l10864,711m1376,1285l1376,998m10864,1285l10864,998m1376,1572l1376,1285m10864,1572l10864,1285m1376,1859l1376,1572m10864,1859l10864,1572m1376,2146l1376,1859m10864,2146l10864,1859m1376,2433l1376,2146m10864,2433l10864,2146m1376,2720l1376,2433m10864,2720l10864,2433m1376,3007l1376,2720m10864,3007l10864,2720m1376,3294l1376,3007m10864,3294l10864,3007m1376,3581l1376,3294m10864,3581l10864,3294e" filled="false" stroked="true" strokeweight=".398pt" strokecolor="#000000">
              <v:path arrowok="t"/>
              <v:stroke dashstyle="solid"/>
            </v:shape>
            <v:shape style="position:absolute;left:1376;top:3580;width:9488;height:287" id="docshape265" coordorigin="1376,3581" coordsize="9488,287" path="m1376,3868l1376,3581m10864,3868l10864,3581e" filled="false" stroked="true" strokeweight=".398pt" strokecolor="#4f9905">
              <v:path arrowok="t"/>
              <v:stroke dashstyle="solid"/>
            </v:shape>
            <v:shape style="position:absolute;left:1376;top:3867;width:9488;height:574" id="docshape266" coordorigin="1376,3868" coordsize="9488,574" path="m1376,4155l1376,3868m10864,4155l10864,3868m1376,4441l1376,4155m10864,4441l10864,4155e" filled="false" stroked="true" strokeweight=".398pt" strokecolor="#000000">
              <v:path arrowok="t"/>
              <v:stroke dashstyle="solid"/>
            </v:shape>
            <v:shape style="position:absolute;left:1380;top:364;width:9480;height:4077" type="#_x0000_t202" id="docshape267" filled="false" stroked="false">
              <v:textbox inset="0,0,0,0">
                <w:txbxContent>
                  <w:p>
                    <w:pPr>
                      <w:spacing w:before="7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&lt;?</w:t>
                    </w:r>
                    <w:r>
                      <w:rPr>
                        <w:color w:val="214987"/>
                        <w:sz w:val="16"/>
                      </w:rPr>
                      <w:t>xml</w:t>
                    </w:r>
                    <w:r>
                      <w:rPr>
                        <w:color w:val="214987"/>
                        <w:spacing w:val="-11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version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color w:val="4F9905"/>
                        <w:sz w:val="16"/>
                      </w:rPr>
                      <w:t>"1.0"</w:t>
                    </w:r>
                    <w:r>
                      <w:rPr>
                        <w:color w:val="4F9905"/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encoding=</w:t>
                    </w:r>
                    <w:r>
                      <w:rPr>
                        <w:color w:val="4F9905"/>
                        <w:sz w:val="16"/>
                      </w:rPr>
                      <w:t>"UTF-8"</w:t>
                    </w:r>
                    <w:r>
                      <w:rPr>
                        <w:color w:val="4F9905"/>
                        <w:spacing w:val="-8"/>
                        <w:sz w:val="16"/>
                      </w:rPr>
                      <w:t> </w:t>
                    </w:r>
                    <w:r>
                      <w:rPr>
                        <w:spacing w:val="-5"/>
                        <w:sz w:val="16"/>
                      </w:rPr>
                      <w:t>?&gt;</w:t>
                    </w:r>
                  </w:p>
                  <w:p>
                    <w:pPr>
                      <w:spacing w:line="240" w:lineRule="auto" w:before="14"/>
                      <w:rPr>
                        <w:sz w:val="18"/>
                      </w:rPr>
                    </w:pPr>
                  </w:p>
                  <w:p>
                    <w:pPr>
                      <w:spacing w:before="1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&lt;!</w:t>
                    </w:r>
                    <w:r>
                      <w:rPr>
                        <w:color w:val="214987"/>
                        <w:sz w:val="16"/>
                      </w:rPr>
                      <w:t>DOCTYPE</w:t>
                    </w:r>
                    <w:r>
                      <w:rPr>
                        <w:color w:val="214987"/>
                        <w:spacing w:val="-8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configuration</w:t>
                    </w:r>
                  </w:p>
                  <w:p>
                    <w:pPr>
                      <w:spacing w:line="261" w:lineRule="auto" w:before="24"/>
                      <w:ind w:left="828" w:right="4227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PUBLIC </w:t>
                    </w:r>
                    <w:r>
                      <w:rPr>
                        <w:color w:val="4F9905"/>
                        <w:sz w:val="16"/>
                      </w:rPr>
                      <w:t>"-//mybatis.org//DTD Config 3.0//EN" 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</w:t>
                    </w:r>
                    <w:hyperlink r:id="rId29">
                      <w:r>
                        <w:rPr>
                          <w:color w:val="4F9905"/>
                          <w:spacing w:val="-2"/>
                          <w:sz w:val="16"/>
                        </w:rPr>
                        <w:t>http://mybatis.org/dtd/mybatis-3-config.dtd</w:t>
                      </w:r>
                    </w:hyperlink>
                    <w:r>
                      <w:rPr>
                        <w:color w:val="4F9905"/>
                        <w:spacing w:val="-2"/>
                        <w:sz w:val="16"/>
                      </w:rPr>
                      <w:t>"</w:t>
                    </w:r>
                    <w:r>
                      <w:rPr>
                        <w:spacing w:val="-2"/>
                        <w:sz w:val="16"/>
                      </w:rPr>
                      <w:t>&gt;</w:t>
                    </w:r>
                  </w:p>
                  <w:p>
                    <w:pPr>
                      <w:spacing w:line="240" w:lineRule="auto" w:before="7"/>
                      <w:rPr>
                        <w:sz w:val="17"/>
                      </w:rPr>
                    </w:pPr>
                  </w:p>
                  <w:p>
                    <w:pPr>
                      <w:spacing w:before="0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t>...</w:t>
                    </w:r>
                  </w:p>
                  <w:p>
                    <w:pPr>
                      <w:spacing w:before="24"/>
                      <w:ind w:left="1213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&lt;!</w:t>
                    </w:r>
                    <w:r>
                      <w:rPr>
                        <w:color w:val="8E5902"/>
                        <w:sz w:val="16"/>
                      </w:rPr>
                      <w:t>--</w:t>
                    </w:r>
                    <w:r>
                      <w:rPr>
                        <w:color w:val="8E5902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Database</w:t>
                    </w:r>
                    <w:r>
                      <w:rPr>
                        <w:color w:val="8E5902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pool</w:t>
                    </w:r>
                    <w:r>
                      <w:rPr>
                        <w:color w:val="8E5902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--</w:t>
                    </w:r>
                    <w:r>
                      <w:rPr>
                        <w:spacing w:val="-10"/>
                        <w:sz w:val="16"/>
                      </w:rPr>
                      <w:t>&gt;</w:t>
                    </w:r>
                  </w:p>
                  <w:p>
                    <w:pPr>
                      <w:spacing w:before="24"/>
                      <w:ind w:left="1213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&lt;dataSource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type=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"POOLED"</w:t>
                    </w:r>
                    <w:r>
                      <w:rPr>
                        <w:spacing w:val="-2"/>
                        <w:sz w:val="16"/>
                      </w:rPr>
                      <w:t>&gt;</w:t>
                    </w:r>
                  </w:p>
                  <w:p>
                    <w:pPr>
                      <w:spacing w:before="24"/>
                      <w:ind w:left="1597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&lt;property</w:t>
                    </w:r>
                    <w:r>
                      <w:rPr>
                        <w:spacing w:val="-1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name=</w:t>
                    </w:r>
                    <w:r>
                      <w:rPr>
                        <w:color w:val="4F9905"/>
                        <w:sz w:val="16"/>
                      </w:rPr>
                      <w:t>"driver"</w:t>
                    </w:r>
                    <w:r>
                      <w:rPr>
                        <w:color w:val="4F9905"/>
                        <w:spacing w:val="-9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value=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"com.mysql.jdbc.Driver"</w:t>
                    </w:r>
                    <w:r>
                      <w:rPr>
                        <w:spacing w:val="-2"/>
                        <w:sz w:val="16"/>
                      </w:rPr>
                      <w:t>/&gt;</w:t>
                    </w:r>
                  </w:p>
                  <w:p>
                    <w:pPr>
                      <w:spacing w:before="24"/>
                      <w:ind w:left="1597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&lt;property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name=</w:t>
                    </w:r>
                    <w:r>
                      <w:rPr>
                        <w:color w:val="4F9905"/>
                        <w:sz w:val="16"/>
                      </w:rPr>
                      <w:t>"url"</w:t>
                    </w:r>
                    <w:r>
                      <w:rPr>
                        <w:color w:val="4F9905"/>
                        <w:spacing w:val="-7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value=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"jdbc:mysql://xxx.tidbcloud.com:4000/test?sslMode=</w:t>
                    </w:r>
                  </w:p>
                  <w:p>
                    <w:pPr>
                      <w:spacing w:before="10"/>
                      <w:ind w:left="1286" w:right="882" w:firstLine="0"/>
                      <w:jc w:val="center"/>
                      <w:rPr>
                        <w:sz w:val="16"/>
                      </w:rPr>
                    </w:pPr>
                    <w:r>
                      <w:rPr>
                        <w:rFonts w:ascii="Verdana" w:hAnsi="Verdana"/>
                        <w:i/>
                        <w:color w:val="7F7F7F"/>
                        <w:spacing w:val="-2"/>
                        <w:sz w:val="20"/>
                      </w:rPr>
                      <w:t>'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-2"/>
                        <w:sz w:val="20"/>
                      </w:rPr>
                      <w:t>→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18"/>
                        <w:sz w:val="20"/>
                      </w:rPr>
                      <w:t> 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VERIFY_IDENTITY&amp;amp;enabledTLSProtocols=TLSv1.2,TLSv1.3"</w:t>
                    </w:r>
                    <w:r>
                      <w:rPr>
                        <w:spacing w:val="-2"/>
                        <w:sz w:val="16"/>
                      </w:rPr>
                      <w:t>/&gt;</w:t>
                    </w:r>
                  </w:p>
                  <w:p>
                    <w:pPr>
                      <w:spacing w:before="24"/>
                      <w:ind w:left="1597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&lt;property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name=</w:t>
                    </w:r>
                    <w:r>
                      <w:rPr>
                        <w:color w:val="4F9905"/>
                        <w:sz w:val="16"/>
                      </w:rPr>
                      <w:t>"username"</w:t>
                    </w:r>
                    <w:r>
                      <w:rPr>
                        <w:color w:val="4F9905"/>
                        <w:spacing w:val="-10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value=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"2aEp24QWEDLqRFs.root"</w:t>
                    </w:r>
                    <w:r>
                      <w:rPr>
                        <w:spacing w:val="-2"/>
                        <w:sz w:val="16"/>
                      </w:rPr>
                      <w:t>/&gt;</w:t>
                    </w:r>
                  </w:p>
                  <w:p>
                    <w:pPr>
                      <w:spacing w:before="24"/>
                      <w:ind w:left="1597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&lt;property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name=</w:t>
                    </w:r>
                    <w:r>
                      <w:rPr>
                        <w:color w:val="4F9905"/>
                        <w:sz w:val="16"/>
                      </w:rPr>
                      <w:t>"password"</w:t>
                    </w:r>
                    <w:r>
                      <w:rPr>
                        <w:color w:val="4F9905"/>
                        <w:spacing w:val="-10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value=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"123456"</w:t>
                    </w:r>
                    <w:r>
                      <w:rPr>
                        <w:spacing w:val="-2"/>
                        <w:sz w:val="16"/>
                      </w:rPr>
                      <w:t>/&gt;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rFonts w:ascii="文泉驿微米黑" w:eastAsia="文泉驿微米黑" w:hint="eastAsia"/>
          <w:spacing w:val="-2"/>
          <w:sz w:val="20"/>
        </w:rPr>
        <w:t>那</w:t>
      </w:r>
      <w:r>
        <w:rPr>
          <w:rFonts w:ascii="文泉驿微米黑" w:eastAsia="文泉驿微米黑" w:hint="eastAsia"/>
          <w:spacing w:val="-2"/>
          <w:sz w:val="20"/>
        </w:rPr>
        <w:t>么</w:t>
      </w:r>
      <w:r>
        <w:rPr>
          <w:rFonts w:ascii="文泉驿微米黑" w:eastAsia="文泉驿微米黑" w:hint="eastAsia"/>
          <w:spacing w:val="-2"/>
          <w:sz w:val="20"/>
        </w:rPr>
        <w:t>此</w:t>
      </w:r>
      <w:r>
        <w:rPr>
          <w:rFonts w:ascii="文泉驿微米黑" w:eastAsia="文泉驿微米黑" w:hint="eastAsia"/>
          <w:spacing w:val="-2"/>
          <w:sz w:val="20"/>
        </w:rPr>
        <w:t>处</w:t>
      </w:r>
      <w:r>
        <w:rPr>
          <w:rFonts w:ascii="文泉驿微米黑" w:eastAsia="文泉驿微米黑" w:hint="eastAsia"/>
          <w:spacing w:val="-2"/>
          <w:sz w:val="20"/>
        </w:rPr>
        <w:t>应</w: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2"/>
          <w:sz w:val="20"/>
        </w:rPr>
        <w:t>配</w:t>
      </w:r>
      <w:r>
        <w:rPr>
          <w:rFonts w:ascii="文泉驿微米黑" w:eastAsia="文泉驿微米黑" w:hint="eastAsia"/>
          <w:spacing w:val="-2"/>
          <w:sz w:val="20"/>
        </w:rPr>
        <w:t>置</w:t>
      </w:r>
      <w:r>
        <w:rPr>
          <w:rFonts w:ascii="文泉驿微米黑" w:eastAsia="文泉驿微米黑" w:hint="eastAsia"/>
          <w:spacing w:val="-2"/>
          <w:sz w:val="20"/>
        </w:rPr>
        <w:t>文</w:t>
      </w:r>
      <w:r>
        <w:rPr>
          <w:rFonts w:ascii="文泉驿微米黑" w:eastAsia="文泉驿微米黑" w:hint="eastAsia"/>
          <w:spacing w:val="-2"/>
          <w:sz w:val="20"/>
        </w:rPr>
        <w:t>件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6"/>
          <w:sz w:val="20"/>
        </w:rPr>
        <w:t> </w:t>
      </w:r>
      <w:r>
        <w:rPr>
          <w:spacing w:val="-2"/>
          <w:sz w:val="16"/>
        </w:rPr>
        <w:t>dataSource</w:t>
      </w:r>
      <w:r>
        <w:rPr>
          <w:spacing w:val="-49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节</w:t>
      </w:r>
      <w:r>
        <w:rPr>
          <w:rFonts w:ascii="文泉驿微米黑" w:eastAsia="文泉驿微米黑" w:hint="eastAsia"/>
          <w:spacing w:val="-2"/>
          <w:sz w:val="20"/>
        </w:rPr>
        <w:t>点</w:t>
      </w:r>
      <w:r>
        <w:rPr>
          <w:rFonts w:ascii="文泉驿微米黑" w:eastAsia="文泉驿微米黑" w:hint="eastAsia"/>
          <w:spacing w:val="-2"/>
          <w:sz w:val="20"/>
        </w:rPr>
        <w:t>内</w:t>
      </w:r>
      <w:r>
        <w:rPr>
          <w:rFonts w:ascii="文泉驿微米黑" w:eastAsia="文泉驿微米黑" w:hint="eastAsia"/>
          <w:spacing w:val="-2"/>
          <w:sz w:val="20"/>
        </w:rPr>
        <w:t>更</w:t>
      </w:r>
      <w:r>
        <w:rPr>
          <w:rFonts w:ascii="文泉驿微米黑" w:eastAsia="文泉驿微米黑" w:hint="eastAsia"/>
          <w:spacing w:val="-2"/>
          <w:sz w:val="20"/>
        </w:rPr>
        <w:t>改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spacing w:after="0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"/>
        <w:rPr>
          <w:rFonts w:ascii="文泉驿微米黑"/>
          <w:sz w:val="4"/>
        </w:rPr>
      </w:pPr>
    </w:p>
    <w:p>
      <w:pPr>
        <w:pStyle w:val="BodyText"/>
        <w:spacing w:before="0"/>
        <w:ind w:left="148"/>
        <w:rPr>
          <w:rFonts w:ascii="文泉驿微米黑"/>
          <w:sz w:val="20"/>
        </w:rPr>
      </w:pPr>
      <w:r>
        <w:rPr>
          <w:rFonts w:ascii="文泉驿微米黑"/>
          <w:sz w:val="20"/>
        </w:rPr>
        <w:pict>
          <v:group style="width:474.8pt;height:60.8pt;mso-position-horizontal-relative:char;mso-position-vertical-relative:line" id="docshapegroup268" coordorigin="0,0" coordsize="9496,1216">
            <v:shape style="position:absolute;left:0;top:0;width:9496;height:1216" id="docshape269" coordorigin="0,0" coordsize="9496,1216" path="m4,287l4,0m4,574l4,287m4,861l4,574m4,1148l4,861m4,1215l4,1148m0,1211l68,1211m9492,287l9492,0m9492,574l9492,287m9492,861l9492,574m9492,1148l9492,861m68,1211l9428,1211m9428,1211l9496,1211m9492,1215l9492,1148e" filled="false" stroked="true" strokeweight=".398pt" strokecolor="#000000">
              <v:path arrowok="t"/>
              <v:stroke dashstyle="solid"/>
            </v:shape>
            <v:shape style="position:absolute;left:7;top:0;width:9480;height:1208" type="#_x0000_t202" id="docshape270" filled="false" stroked="false">
              <v:textbox inset="0,0,0,0">
                <w:txbxContent>
                  <w:p>
                    <w:pPr>
                      <w:spacing w:before="13"/>
                      <w:ind w:left="1213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&lt;/dataSource&gt;</w:t>
                    </w:r>
                  </w:p>
                  <w:p>
                    <w:pPr>
                      <w:spacing w:before="24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t>...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before="0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&lt;/configuration&gt;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文泉驿微米黑"/>
          <w:sz w:val="20"/>
        </w:rPr>
      </w:r>
    </w:p>
    <w:p>
      <w:pPr>
        <w:pStyle w:val="BodyText"/>
        <w:spacing w:before="3"/>
        <w:rPr>
          <w:rFonts w:ascii="文泉驿微米黑"/>
          <w:sz w:val="8"/>
        </w:rPr>
      </w:pPr>
    </w:p>
    <w:p>
      <w:pPr>
        <w:pStyle w:val="BodyText"/>
        <w:spacing w:line="308" w:lineRule="exact" w:before="52"/>
        <w:ind w:left="220"/>
      </w:pPr>
      <w:r>
        <w:rPr>
          <w:rFonts w:ascii="文泉驿微米黑" w:eastAsia="文泉驿微米黑" w:hint="eastAsia"/>
          <w:spacing w:val="-2"/>
          <w:sz w:val="20"/>
        </w:rPr>
        <w:t>若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</w:rPr>
        <w:t>TiDB</w:t>
      </w:r>
      <w:r>
        <w:rPr>
          <w:rFonts w:ascii="文泉驿微米黑" w:eastAsia="文泉驿微米黑" w:hint="eastAsia"/>
          <w:spacing w:val="-3"/>
        </w:rPr>
        <w:t> </w:t>
      </w:r>
      <w:r>
        <w:rPr>
          <w:rFonts w:ascii="文泉驿微米黑" w:eastAsia="文泉驿微米黑" w:hint="eastAsia"/>
          <w:spacing w:val="-2"/>
        </w:rPr>
        <w:t>Cloud</w:t>
      </w:r>
      <w:r>
        <w:rPr>
          <w:rFonts w:ascii="文泉驿微米黑" w:eastAsia="文泉驿微米黑" w:hint="eastAsia"/>
        </w:rPr>
        <w:t> </w:t>
      </w:r>
      <w:r>
        <w:rPr>
          <w:rFonts w:ascii="文泉驿微米黑" w:eastAsia="文泉驿微米黑" w:hint="eastAsia"/>
          <w:spacing w:val="-2"/>
        </w:rPr>
        <w:t>Serverless</w:t>
      </w:r>
      <w:r>
        <w:rPr>
          <w:rFonts w:ascii="文泉驿微米黑" w:eastAsia="文泉驿微米黑" w:hint="eastAsia"/>
        </w:rPr>
        <w:t> </w:t>
      </w:r>
      <w:r>
        <w:rPr>
          <w:rFonts w:ascii="文泉驿微米黑" w:eastAsia="文泉驿微米黑" w:hint="eastAsia"/>
          <w:spacing w:val="-2"/>
        </w:rPr>
        <w:t>Tier</w:t>
      </w:r>
      <w:r>
        <w:rPr>
          <w:rFonts w:ascii="文泉驿微米黑" w:eastAsia="文泉驿微米黑" w:hint="eastAsia"/>
          <w:spacing w:val="-1"/>
        </w:rPr>
        <w:t> </w:t>
      </w:r>
      <w:r>
        <w:rPr>
          <w:rFonts w:ascii="文泉驿微米黑" w:eastAsia="文泉驿微米黑" w:hint="eastAsia"/>
          <w:spacing w:val="-2"/>
          <w:sz w:val="20"/>
        </w:rPr>
        <w:t>集</w:t>
      </w:r>
      <w:r>
        <w:rPr>
          <w:rFonts w:ascii="文泉驿微米黑" w:eastAsia="文泉驿微米黑" w:hint="eastAsia"/>
          <w:spacing w:val="-2"/>
          <w:sz w:val="20"/>
        </w:rPr>
        <w:t>群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更</w:t>
      </w:r>
      <w:r>
        <w:rPr>
          <w:rFonts w:ascii="文泉驿微米黑" w:eastAsia="文泉驿微米黑" w:hint="eastAsia"/>
          <w:spacing w:val="-2"/>
          <w:sz w:val="20"/>
        </w:rPr>
        <w:t>改</w:t>
      </w:r>
      <w:r>
        <w:rPr>
          <w:rFonts w:ascii="文泉驿微米黑" w:eastAsia="文泉驿微米黑" w:hint="eastAsia"/>
          <w:spacing w:val="-10"/>
          <w:sz w:val="20"/>
        </w:rPr>
        <w:t> </w:t>
      </w:r>
      <w:r>
        <w:rPr>
          <w:spacing w:val="-2"/>
        </w:rPr>
        <w:t>hibernate.cfg.xml</w:t>
      </w:r>
      <w:r>
        <w:rPr>
          <w:spacing w:val="-54"/>
        </w:rPr>
        <w:t> </w:t>
      </w:r>
      <w:r>
        <w:rPr>
          <w:rFonts w:ascii="文泉驿微米黑" w:eastAsia="文泉驿微米黑" w:hint="eastAsia"/>
          <w:spacing w:val="-2"/>
          <w:sz w:val="20"/>
        </w:rPr>
        <w:t>内</w:t>
      </w:r>
      <w:r>
        <w:rPr>
          <w:rFonts w:ascii="文泉驿微米黑" w:eastAsia="文泉驿微米黑" w:hint="eastAsia"/>
          <w:spacing w:val="-2"/>
          <w:sz w:val="20"/>
        </w:rPr>
        <w:t>关</w:t>
      </w:r>
      <w:r>
        <w:rPr>
          <w:rFonts w:ascii="文泉驿微米黑" w:eastAsia="文泉驿微米黑" w:hint="eastAsia"/>
          <w:spacing w:val="-2"/>
          <w:sz w:val="20"/>
        </w:rPr>
        <w:t>于</w:t>
      </w:r>
      <w:r>
        <w:rPr>
          <w:rFonts w:ascii="文泉驿微米黑" w:eastAsia="文泉驿微米黑" w:hint="eastAsia"/>
          <w:spacing w:val="-10"/>
          <w:sz w:val="20"/>
        </w:rPr>
        <w:t> </w:t>
      </w:r>
      <w:r>
        <w:rPr>
          <w:spacing w:val="-2"/>
        </w:rPr>
        <w:t>hibernate.connection.url</w:t>
      </w:r>
      <w:r>
        <w:rPr>
          <w:rFonts w:ascii="文泉驿微米黑" w:eastAsia="文泉驿微米黑" w:hint="eastAsia"/>
          <w:spacing w:val="-2"/>
          <w:sz w:val="20"/>
        </w:rPr>
        <w:t>、</w:t>
      </w:r>
      <w:r>
        <w:rPr>
          <w:spacing w:val="-2"/>
        </w:rPr>
        <w:t>hibernate</w:t>
      </w:r>
    </w:p>
    <w:p>
      <w:pPr>
        <w:pStyle w:val="BodyText"/>
        <w:spacing w:line="308" w:lineRule="exact" w:before="0"/>
        <w:ind w:left="220"/>
        <w:rPr>
          <w:rFonts w:ascii="文泉驿微米黑" w:hAnsi="文泉驿微米黑" w:eastAsia="文泉驿微米黑" w:hint="eastAsia"/>
          <w:sz w:val="20"/>
        </w:rPr>
      </w:pPr>
      <w:r>
        <w:rPr/>
        <w:pict>
          <v:shape style="position:absolute;margin-left:68.809998pt;margin-top:17.853401pt;width:474.4pt;height:336.35pt;mso-position-horizontal-relative:page;mso-position-vertical-relative:paragraph;z-index:-15670784;mso-wrap-distance-left:0;mso-wrap-distance-right:0" type="#_x0000_t202" id="docshape271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&lt;?</w:t>
                  </w:r>
                  <w:r>
                    <w:rPr>
                      <w:color w:val="214987"/>
                    </w:rPr>
                    <w:t>xml</w:t>
                  </w:r>
                  <w:r>
                    <w:rPr>
                      <w:color w:val="214987"/>
                      <w:spacing w:val="-13"/>
                    </w:rPr>
                    <w:t> </w:t>
                  </w:r>
                  <w:r>
                    <w:rPr>
                      <w:color w:val="214987"/>
                    </w:rPr>
                    <w:t>version</w:t>
                  </w:r>
                  <w:r>
                    <w:rPr/>
                    <w:t>=</w:t>
                  </w:r>
                  <w:r>
                    <w:rPr>
                      <w:color w:val="4F9905"/>
                    </w:rPr>
                    <w:t>'1.0'</w:t>
                  </w:r>
                  <w:r>
                    <w:rPr>
                      <w:color w:val="4F9905"/>
                      <w:spacing w:val="-12"/>
                    </w:rPr>
                    <w:t> </w:t>
                  </w:r>
                  <w:r>
                    <w:rPr/>
                    <w:t>encoding=</w:t>
                  </w:r>
                  <w:r>
                    <w:rPr>
                      <w:color w:val="4F9905"/>
                    </w:rPr>
                    <w:t>'utf-</w:t>
                  </w:r>
                  <w:r>
                    <w:rPr>
                      <w:color w:val="4F9905"/>
                      <w:spacing w:val="-4"/>
                    </w:rPr>
                    <w:t>8'</w:t>
                  </w:r>
                  <w:r>
                    <w:rPr>
                      <w:spacing w:val="-4"/>
                    </w:rPr>
                    <w:t>?&gt;</w:t>
                  </w:r>
                </w:p>
                <w:p>
                  <w:pPr>
                    <w:pStyle w:val="BodyText"/>
                    <w:spacing w:before="23"/>
                    <w:ind w:left="59"/>
                  </w:pPr>
                  <w:r>
                    <w:rPr/>
                    <w:t>&lt;!</w:t>
                  </w:r>
                  <w:r>
                    <w:rPr>
                      <w:color w:val="214987"/>
                    </w:rPr>
                    <w:t>DOCTYPE</w:t>
                  </w:r>
                  <w:r>
                    <w:rPr>
                      <w:color w:val="214987"/>
                      <w:spacing w:val="-15"/>
                    </w:rPr>
                    <w:t> </w:t>
                  </w:r>
                  <w:r>
                    <w:rPr/>
                    <w:t>hibernate-configuration</w:t>
                  </w:r>
                  <w:r>
                    <w:rPr>
                      <w:spacing w:val="-15"/>
                    </w:rPr>
                    <w:t> </w:t>
                  </w:r>
                  <w:r>
                    <w:rPr>
                      <w:color w:val="214987"/>
                      <w:spacing w:val="-2"/>
                    </w:rPr>
                    <w:t>PUBLIC</w:t>
                  </w:r>
                </w:p>
                <w:p>
                  <w:pPr>
                    <w:pStyle w:val="BodyText"/>
                    <w:spacing w:line="261" w:lineRule="auto"/>
                    <w:ind w:left="828" w:right="2594"/>
                  </w:pPr>
                  <w:r>
                    <w:rPr>
                      <w:color w:val="4F9905"/>
                    </w:rPr>
                    <w:t>"-//Hibernate/Hibernate Configuration DTD 3.0//EN" </w:t>
                  </w:r>
                  <w:r>
                    <w:rPr>
                      <w:color w:val="4F9905"/>
                      <w:spacing w:val="-2"/>
                    </w:rPr>
                    <w:t>"</w:t>
                  </w:r>
                  <w:hyperlink r:id="rId28">
                    <w:r>
                      <w:rPr>
                        <w:color w:val="4F9905"/>
                        <w:spacing w:val="-2"/>
                      </w:rPr>
                      <w:t>http://www.hibernate.org/dtd/hibernate-configuration-3.0.dtd</w:t>
                    </w:r>
                  </w:hyperlink>
                  <w:r>
                    <w:rPr>
                      <w:color w:val="4F9905"/>
                      <w:spacing w:val="-2"/>
                    </w:rPr>
                    <w:t>"</w:t>
                  </w:r>
                  <w:r>
                    <w:rPr>
                      <w:spacing w:val="-2"/>
                    </w:rPr>
                    <w:t>&gt;</w:t>
                  </w:r>
                </w:p>
                <w:p>
                  <w:pPr>
                    <w:pStyle w:val="BodyText"/>
                    <w:spacing w:before="1"/>
                    <w:ind w:left="67" w:right="7022"/>
                    <w:jc w:val="center"/>
                  </w:pPr>
                  <w:r>
                    <w:rPr>
                      <w:spacing w:val="-2"/>
                    </w:rPr>
                    <w:t>&lt;hibernate-configuration&gt;</w:t>
                  </w:r>
                </w:p>
                <w:p>
                  <w:pPr>
                    <w:pStyle w:val="BodyText"/>
                    <w:ind w:left="67" w:right="7022"/>
                    <w:jc w:val="center"/>
                  </w:pPr>
                  <w:r>
                    <w:rPr>
                      <w:spacing w:val="-2"/>
                    </w:rPr>
                    <w:t>&lt;session-factory&gt;</w:t>
                  </w:r>
                </w:p>
                <w:p>
                  <w:pPr>
                    <w:pStyle w:val="BodyText"/>
                    <w:spacing w:before="14"/>
                    <w:rPr>
                      <w:sz w:val="18"/>
                    </w:rPr>
                  </w:pPr>
                </w:p>
                <w:p>
                  <w:pPr>
                    <w:pStyle w:val="BodyText"/>
                    <w:spacing w:before="1"/>
                    <w:ind w:left="828"/>
                  </w:pPr>
                  <w:r>
                    <w:rPr/>
                    <w:t>&lt;!</w:t>
                  </w:r>
                  <w:r>
                    <w:rPr>
                      <w:color w:val="8E5902"/>
                    </w:rPr>
                    <w:t>--</w:t>
                  </w:r>
                  <w:r>
                    <w:rPr>
                      <w:color w:val="8E5902"/>
                      <w:spacing w:val="-7"/>
                    </w:rPr>
                    <w:t> </w:t>
                  </w:r>
                  <w:r>
                    <w:rPr>
                      <w:color w:val="8E5902"/>
                    </w:rPr>
                    <w:t>Database</w:t>
                  </w:r>
                  <w:r>
                    <w:rPr>
                      <w:color w:val="8E5902"/>
                      <w:spacing w:val="-7"/>
                    </w:rPr>
                    <w:t> </w:t>
                  </w:r>
                  <w:r>
                    <w:rPr>
                      <w:color w:val="8E5902"/>
                    </w:rPr>
                    <w:t>connection</w:t>
                  </w:r>
                  <w:r>
                    <w:rPr>
                      <w:color w:val="8E5902"/>
                      <w:spacing w:val="-7"/>
                    </w:rPr>
                    <w:t> </w:t>
                  </w:r>
                  <w:r>
                    <w:rPr>
                      <w:color w:val="8E5902"/>
                    </w:rPr>
                    <w:t>settings</w:t>
                  </w:r>
                  <w:r>
                    <w:rPr>
                      <w:color w:val="8E5902"/>
                      <w:spacing w:val="-7"/>
                    </w:rPr>
                    <w:t> </w:t>
                  </w:r>
                  <w:r>
                    <w:rPr>
                      <w:color w:val="8E5902"/>
                    </w:rPr>
                    <w:t>--</w:t>
                  </w:r>
                  <w:r>
                    <w:rPr>
                      <w:spacing w:val="-10"/>
                    </w:rPr>
                    <w:t>&gt;</w:t>
                  </w:r>
                </w:p>
                <w:p>
                  <w:pPr>
                    <w:pStyle w:val="BodyText"/>
                    <w:spacing w:before="23"/>
                    <w:ind w:left="828"/>
                  </w:pPr>
                  <w:r>
                    <w:rPr/>
                    <w:t>&lt;property</w:t>
                  </w:r>
                  <w:r>
                    <w:rPr>
                      <w:spacing w:val="-9"/>
                    </w:rPr>
                    <w:t> </w:t>
                  </w:r>
                  <w:r>
                    <w:rPr>
                      <w:spacing w:val="-2"/>
                    </w:rPr>
                    <w:t>name=</w:t>
                  </w:r>
                  <w:r>
                    <w:rPr>
                      <w:color w:val="4F9905"/>
                      <w:spacing w:val="-2"/>
                    </w:rPr>
                    <w:t>"hibernate.connection.driver_class"</w:t>
                  </w:r>
                  <w:r>
                    <w:rPr>
                      <w:spacing w:val="-2"/>
                    </w:rPr>
                    <w:t>&gt;com.mysql.cj.jdbc.Driver&lt;/property&gt;</w:t>
                  </w:r>
                </w:p>
                <w:p>
                  <w:pPr>
                    <w:pStyle w:val="BodyText"/>
                    <w:ind w:left="828"/>
                  </w:pPr>
                  <w:r>
                    <w:rPr/>
                    <w:t>&lt;property</w:t>
                  </w:r>
                  <w:r>
                    <w:rPr>
                      <w:spacing w:val="-9"/>
                    </w:rPr>
                    <w:t> </w:t>
                  </w:r>
                  <w:r>
                    <w:rPr>
                      <w:spacing w:val="-2"/>
                    </w:rPr>
                    <w:t>name=</w:t>
                  </w:r>
                  <w:r>
                    <w:rPr>
                      <w:color w:val="4F9905"/>
                      <w:spacing w:val="-2"/>
                    </w:rPr>
                    <w:t>"hibernate.dialect"</w:t>
                  </w:r>
                  <w:r>
                    <w:rPr>
                      <w:spacing w:val="-2"/>
                    </w:rPr>
                    <w:t>&gt;org.hibernate.dialect.TiDBDialect&lt;/property&gt;</w:t>
                  </w:r>
                </w:p>
                <w:p>
                  <w:pPr>
                    <w:pStyle w:val="BodyText"/>
                    <w:ind w:left="828"/>
                  </w:pPr>
                  <w:r>
                    <w:rPr/>
                    <w:t>&lt;property</w:t>
                  </w:r>
                  <w:r>
                    <w:rPr>
                      <w:spacing w:val="-9"/>
                    </w:rPr>
                    <w:t> </w:t>
                  </w:r>
                  <w:r>
                    <w:rPr>
                      <w:spacing w:val="-2"/>
                    </w:rPr>
                    <w:t>name=</w:t>
                  </w:r>
                  <w:r>
                    <w:rPr>
                      <w:color w:val="4F9905"/>
                      <w:spacing w:val="-2"/>
                    </w:rPr>
                    <w:t>"hibernate.connection.url"</w:t>
                  </w:r>
                  <w:r>
                    <w:rPr>
                      <w:spacing w:val="-2"/>
                    </w:rPr>
                    <w:t>&gt;jdbc:mysql://localhost:4000/test&lt;/property&gt;</w:t>
                  </w:r>
                </w:p>
                <w:p>
                  <w:pPr>
                    <w:pStyle w:val="BodyText"/>
                    <w:ind w:left="828"/>
                  </w:pPr>
                  <w:r>
                    <w:rPr/>
                    <w:t>&lt;property</w:t>
                  </w:r>
                  <w:r>
                    <w:rPr>
                      <w:spacing w:val="-9"/>
                    </w:rPr>
                    <w:t> </w:t>
                  </w:r>
                  <w:r>
                    <w:rPr>
                      <w:spacing w:val="-2"/>
                    </w:rPr>
                    <w:t>name=</w:t>
                  </w:r>
                  <w:r>
                    <w:rPr>
                      <w:color w:val="4F9905"/>
                      <w:spacing w:val="-2"/>
                    </w:rPr>
                    <w:t>"hibernate.connection.username"</w:t>
                  </w:r>
                  <w:r>
                    <w:rPr>
                      <w:spacing w:val="-2"/>
                    </w:rPr>
                    <w:t>&gt;root&lt;/property&gt;</w:t>
                  </w:r>
                </w:p>
                <w:p>
                  <w:pPr>
                    <w:pStyle w:val="BodyText"/>
                    <w:ind w:left="828"/>
                  </w:pPr>
                  <w:r>
                    <w:rPr/>
                    <w:t>&lt;property</w:t>
                  </w:r>
                  <w:r>
                    <w:rPr>
                      <w:spacing w:val="-9"/>
                    </w:rPr>
                    <w:t> </w:t>
                  </w:r>
                  <w:r>
                    <w:rPr>
                      <w:spacing w:val="-2"/>
                    </w:rPr>
                    <w:t>name=</w:t>
                  </w:r>
                  <w:r>
                    <w:rPr>
                      <w:color w:val="4F9905"/>
                      <w:spacing w:val="-2"/>
                    </w:rPr>
                    <w:t>"hibernate.connection.password"</w:t>
                  </w:r>
                  <w:r>
                    <w:rPr>
                      <w:spacing w:val="-2"/>
                    </w:rPr>
                    <w:t>&gt;&lt;/property&gt;</w:t>
                  </w:r>
                </w:p>
                <w:p>
                  <w:pPr>
                    <w:pStyle w:val="BodyText"/>
                    <w:ind w:left="828"/>
                  </w:pPr>
                  <w:r>
                    <w:rPr/>
                    <w:t>&lt;property</w:t>
                  </w:r>
                  <w:r>
                    <w:rPr>
                      <w:spacing w:val="-9"/>
                    </w:rPr>
                    <w:t> </w:t>
                  </w:r>
                  <w:r>
                    <w:rPr>
                      <w:spacing w:val="-2"/>
                    </w:rPr>
                    <w:t>name=</w:t>
                  </w:r>
                  <w:r>
                    <w:rPr>
                      <w:color w:val="4F9905"/>
                      <w:spacing w:val="-2"/>
                    </w:rPr>
                    <w:t>"hibernate.connection.autocommit"</w:t>
                  </w:r>
                  <w:r>
                    <w:rPr>
                      <w:spacing w:val="-2"/>
                    </w:rPr>
                    <w:t>&gt;false&lt;/property&gt;</w:t>
                  </w:r>
                </w:p>
                <w:p>
                  <w:pPr>
                    <w:pStyle w:val="BodyText"/>
                    <w:spacing w:before="15"/>
                    <w:rPr>
                      <w:sz w:val="18"/>
                    </w:rPr>
                  </w:pPr>
                </w:p>
                <w:p>
                  <w:pPr>
                    <w:pStyle w:val="BodyText"/>
                    <w:spacing w:before="0"/>
                    <w:ind w:left="828"/>
                  </w:pPr>
                  <w:r>
                    <w:rPr/>
                    <w:t>&lt;!</w:t>
                  </w:r>
                  <w:r>
                    <w:rPr>
                      <w:color w:val="8E5902"/>
                    </w:rPr>
                    <w:t>--</w:t>
                  </w:r>
                  <w:r>
                    <w:rPr>
                      <w:color w:val="8E5902"/>
                      <w:spacing w:val="-6"/>
                    </w:rPr>
                    <w:t> </w:t>
                  </w:r>
                  <w:r>
                    <w:rPr>
                      <w:color w:val="8E5902"/>
                    </w:rPr>
                    <w:t>Required</w:t>
                  </w:r>
                  <w:r>
                    <w:rPr>
                      <w:color w:val="8E5902"/>
                      <w:spacing w:val="-4"/>
                    </w:rPr>
                    <w:t> </w:t>
                  </w:r>
                  <w:r>
                    <w:rPr>
                      <w:color w:val="8E5902"/>
                    </w:rPr>
                    <w:t>so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a</w:t>
                  </w:r>
                  <w:r>
                    <w:rPr>
                      <w:color w:val="8E5902"/>
                      <w:spacing w:val="-4"/>
                    </w:rPr>
                    <w:t> </w:t>
                  </w:r>
                  <w:r>
                    <w:rPr>
                      <w:color w:val="8E5902"/>
                    </w:rPr>
                    <w:t>table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can</w:t>
                  </w:r>
                  <w:r>
                    <w:rPr>
                      <w:color w:val="8E5902"/>
                      <w:spacing w:val="-4"/>
                    </w:rPr>
                    <w:t> </w:t>
                  </w:r>
                  <w:r>
                    <w:rPr>
                      <w:color w:val="8E5902"/>
                    </w:rPr>
                    <w:t>be</w:t>
                  </w:r>
                  <w:r>
                    <w:rPr>
                      <w:color w:val="8E5902"/>
                      <w:spacing w:val="-4"/>
                    </w:rPr>
                    <w:t> </w:t>
                  </w:r>
                  <w:r>
                    <w:rPr>
                      <w:color w:val="8E5902"/>
                    </w:rPr>
                    <w:t>created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from</w:t>
                  </w:r>
                  <w:r>
                    <w:rPr>
                      <w:color w:val="8E5902"/>
                      <w:spacing w:val="-4"/>
                    </w:rPr>
                    <w:t> </w:t>
                  </w:r>
                  <w:r>
                    <w:rPr>
                      <w:color w:val="8E5902"/>
                    </w:rPr>
                    <w:t>the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4F9905"/>
                    </w:rPr>
                    <w:t>'PlayerDAO'</w:t>
                  </w:r>
                  <w:r>
                    <w:rPr>
                      <w:color w:val="4F9905"/>
                      <w:spacing w:val="-4"/>
                    </w:rPr>
                    <w:t> </w:t>
                  </w:r>
                  <w:r>
                    <w:rPr>
                      <w:color w:val="8E5902"/>
                    </w:rPr>
                    <w:t>class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--</w:t>
                  </w:r>
                  <w:r>
                    <w:rPr>
                      <w:spacing w:val="-10"/>
                    </w:rPr>
                    <w:t>&gt;</w:t>
                  </w:r>
                </w:p>
                <w:p>
                  <w:pPr>
                    <w:pStyle w:val="BodyText"/>
                    <w:spacing w:before="23"/>
                    <w:ind w:left="828"/>
                  </w:pPr>
                  <w:r>
                    <w:rPr>
                      <w:spacing w:val="-2"/>
                    </w:rPr>
                    <w:t>&lt;property</w:t>
                  </w:r>
                  <w:r>
                    <w:rPr>
                      <w:spacing w:val="51"/>
                    </w:rPr>
                    <w:t> </w:t>
                  </w:r>
                  <w:r>
                    <w:rPr>
                      <w:spacing w:val="-2"/>
                    </w:rPr>
                    <w:t>name=</w:t>
                  </w:r>
                  <w:r>
                    <w:rPr>
                      <w:color w:val="4F9905"/>
                      <w:spacing w:val="-2"/>
                    </w:rPr>
                    <w:t>"hibernate.hbm2ddl.auto"</w:t>
                  </w:r>
                  <w:r>
                    <w:rPr>
                      <w:spacing w:val="-2"/>
                    </w:rPr>
                    <w:t>&gt;create-drop&lt;/property&gt;</w:t>
                  </w:r>
                </w:p>
                <w:p>
                  <w:pPr>
                    <w:pStyle w:val="BodyText"/>
                    <w:spacing w:before="15"/>
                    <w:rPr>
                      <w:sz w:val="18"/>
                    </w:rPr>
                  </w:pPr>
                </w:p>
                <w:p>
                  <w:pPr>
                    <w:pStyle w:val="BodyText"/>
                    <w:spacing w:before="1"/>
                    <w:ind w:left="828"/>
                  </w:pPr>
                  <w:r>
                    <w:rPr/>
                    <w:t>&lt;!</w:t>
                  </w:r>
                  <w:r>
                    <w:rPr>
                      <w:color w:val="8E5902"/>
                    </w:rPr>
                    <w:t>--</w:t>
                  </w:r>
                  <w:r>
                    <w:rPr>
                      <w:color w:val="8E5902"/>
                      <w:spacing w:val="-5"/>
                    </w:rPr>
                    <w:t> </w:t>
                  </w:r>
                  <w:r>
                    <w:rPr>
                      <w:color w:val="8E5902"/>
                    </w:rPr>
                    <w:t>Optional:</w:t>
                  </w:r>
                  <w:r>
                    <w:rPr>
                      <w:color w:val="8E5902"/>
                      <w:spacing w:val="-5"/>
                    </w:rPr>
                    <w:t> </w:t>
                  </w:r>
                  <w:r>
                    <w:rPr>
                      <w:color w:val="8E5902"/>
                    </w:rPr>
                    <w:t>Show</w:t>
                  </w:r>
                  <w:r>
                    <w:rPr>
                      <w:color w:val="8E5902"/>
                      <w:spacing w:val="-6"/>
                    </w:rPr>
                    <w:t> </w:t>
                  </w:r>
                  <w:r>
                    <w:rPr>
                      <w:color w:val="8E5902"/>
                    </w:rPr>
                    <w:t>SQL</w:t>
                  </w:r>
                  <w:r>
                    <w:rPr>
                      <w:color w:val="8E5902"/>
                      <w:spacing w:val="-4"/>
                    </w:rPr>
                    <w:t> </w:t>
                  </w:r>
                  <w:r>
                    <w:rPr>
                      <w:color w:val="8E5902"/>
                    </w:rPr>
                    <w:t>output</w:t>
                  </w:r>
                  <w:r>
                    <w:rPr>
                      <w:color w:val="8E5902"/>
                      <w:spacing w:val="-5"/>
                    </w:rPr>
                    <w:t> </w:t>
                  </w:r>
                  <w:r>
                    <w:rPr>
                      <w:color w:val="8E5902"/>
                    </w:rPr>
                    <w:t>for</w:t>
                  </w:r>
                  <w:r>
                    <w:rPr>
                      <w:color w:val="8E5902"/>
                      <w:spacing w:val="-5"/>
                    </w:rPr>
                    <w:t> </w:t>
                  </w:r>
                  <w:r>
                    <w:rPr>
                      <w:color w:val="8E5902"/>
                    </w:rPr>
                    <w:t>debugging</w:t>
                  </w:r>
                  <w:r>
                    <w:rPr>
                      <w:color w:val="8E5902"/>
                      <w:spacing w:val="-4"/>
                    </w:rPr>
                    <w:t> </w:t>
                  </w:r>
                  <w:r>
                    <w:rPr>
                      <w:color w:val="8E5902"/>
                    </w:rPr>
                    <w:t>--</w:t>
                  </w:r>
                  <w:r>
                    <w:rPr>
                      <w:spacing w:val="-10"/>
                    </w:rPr>
                    <w:t>&gt;</w:t>
                  </w:r>
                </w:p>
                <w:p>
                  <w:pPr>
                    <w:pStyle w:val="BodyText"/>
                    <w:spacing w:before="23"/>
                    <w:ind w:left="828"/>
                  </w:pPr>
                  <w:r>
                    <w:rPr/>
                    <w:t>&lt;property</w:t>
                  </w:r>
                  <w:r>
                    <w:rPr>
                      <w:spacing w:val="-9"/>
                    </w:rPr>
                    <w:t> </w:t>
                  </w:r>
                  <w:r>
                    <w:rPr>
                      <w:spacing w:val="-2"/>
                    </w:rPr>
                    <w:t>name=</w:t>
                  </w:r>
                  <w:r>
                    <w:rPr>
                      <w:color w:val="4F9905"/>
                      <w:spacing w:val="-2"/>
                    </w:rPr>
                    <w:t>"hibernate.show_sql"</w:t>
                  </w:r>
                  <w:r>
                    <w:rPr>
                      <w:spacing w:val="-2"/>
                    </w:rPr>
                    <w:t>&gt;true&lt;/property&gt;</w:t>
                  </w:r>
                </w:p>
                <w:p>
                  <w:pPr>
                    <w:pStyle w:val="BodyText"/>
                    <w:ind w:left="828"/>
                  </w:pPr>
                  <w:r>
                    <w:rPr/>
                    <w:t>&lt;property</w:t>
                  </w:r>
                  <w:r>
                    <w:rPr>
                      <w:spacing w:val="-9"/>
                    </w:rPr>
                    <w:t> </w:t>
                  </w:r>
                  <w:r>
                    <w:rPr>
                      <w:spacing w:val="-2"/>
                    </w:rPr>
                    <w:t>name=</w:t>
                  </w:r>
                  <w:r>
                    <w:rPr>
                      <w:color w:val="4F9905"/>
                      <w:spacing w:val="-2"/>
                    </w:rPr>
                    <w:t>"hibernate.format_sql"</w:t>
                  </w:r>
                  <w:r>
                    <w:rPr>
                      <w:spacing w:val="-2"/>
                    </w:rPr>
                    <w:t>&gt;true&lt;/property&gt;</w:t>
                  </w:r>
                </w:p>
                <w:p>
                  <w:pPr>
                    <w:pStyle w:val="BodyText"/>
                    <w:ind w:left="67" w:right="6926"/>
                    <w:jc w:val="center"/>
                  </w:pPr>
                  <w:r>
                    <w:rPr>
                      <w:spacing w:val="-2"/>
                    </w:rPr>
                    <w:t>&lt;/session-factory&gt;</w:t>
                  </w:r>
                </w:p>
                <w:p>
                  <w:pPr>
                    <w:pStyle w:val="BodyText"/>
                    <w:ind w:left="67" w:right="6926"/>
                    <w:jc w:val="center"/>
                  </w:pPr>
                  <w:r>
                    <w:rPr>
                      <w:spacing w:val="-2"/>
                    </w:rPr>
                    <w:t>&lt;/hibernate-configuration&gt;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Verdana" w:hAnsi="Verdana" w:eastAsia="Verdana"/>
          <w:i/>
          <w:color w:val="7F7F7F"/>
          <w:spacing w:val="-2"/>
          <w:sz w:val="20"/>
        </w:rPr>
        <w:t>'</w:t>
      </w:r>
      <w:r>
        <w:rPr>
          <w:rFonts w:ascii="Arial Narrow" w:hAnsi="Arial Narrow" w:eastAsia="Arial Narrow"/>
          <w:i/>
          <w:color w:val="7F7F7F"/>
          <w:spacing w:val="17"/>
          <w:sz w:val="20"/>
        </w:rPr>
        <w:t>→ </w:t>
      </w:r>
      <w:r>
        <w:rPr>
          <w:spacing w:val="-2"/>
        </w:rPr>
        <w:t>.connection.username</w:t>
      </w:r>
      <w:r>
        <w:rPr>
          <w:rFonts w:ascii="文泉驿微米黑" w:hAnsi="文泉驿微米黑" w:eastAsia="文泉驿微米黑" w:hint="eastAsia"/>
          <w:spacing w:val="-2"/>
          <w:sz w:val="20"/>
        </w:rPr>
        <w:t>、</w:t>
      </w:r>
      <w:r>
        <w:rPr>
          <w:spacing w:val="-2"/>
        </w:rPr>
        <w:t>hibernate.connection.password</w:t>
      </w:r>
      <w:r>
        <w:rPr>
          <w:spacing w:val="-47"/>
        </w:rPr>
        <w:t> </w:t>
      </w:r>
      <w:r>
        <w:rPr>
          <w:rFonts w:ascii="文泉驿微米黑" w:hAnsi="文泉驿微米黑" w:eastAsia="文泉驿微米黑" w:hint="eastAsia"/>
          <w:spacing w:val="-2"/>
          <w:sz w:val="20"/>
        </w:rPr>
        <w:t>的</w:t>
      </w:r>
      <w:r>
        <w:rPr>
          <w:rFonts w:ascii="文泉驿微米黑" w:hAnsi="文泉驿微米黑" w:eastAsia="文泉驿微米黑" w:hint="eastAsia"/>
          <w:spacing w:val="-2"/>
          <w:sz w:val="20"/>
        </w:rPr>
        <w:t>参</w:t>
      </w:r>
      <w:r>
        <w:rPr>
          <w:rFonts w:ascii="文泉驿微米黑" w:hAnsi="文泉驿微米黑" w:eastAsia="文泉驿微米黑" w:hint="eastAsia"/>
          <w:spacing w:val="-2"/>
          <w:sz w:val="20"/>
        </w:rPr>
        <w:t>数</w:t>
      </w:r>
      <w:r>
        <w:rPr>
          <w:rFonts w:ascii="文泉驿微米黑" w:hAns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若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设</w:t>
      </w:r>
      <w:r>
        <w:rPr>
          <w:rFonts w:ascii="文泉驿微米黑" w:eastAsia="文泉驿微米黑" w:hint="eastAsia"/>
          <w:spacing w:val="-2"/>
          <w:sz w:val="20"/>
        </w:rPr>
        <w:t>定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密</w:t>
      </w:r>
      <w:r>
        <w:rPr>
          <w:rFonts w:ascii="文泉驿微米黑" w:eastAsia="文泉驿微米黑" w:hint="eastAsia"/>
          <w:spacing w:val="-2"/>
          <w:sz w:val="20"/>
        </w:rPr>
        <w:t>码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7"/>
          <w:sz w:val="20"/>
        </w:rPr>
        <w:t> </w:t>
      </w:r>
      <w:r>
        <w:rPr>
          <w:spacing w:val="-2"/>
          <w:sz w:val="16"/>
        </w:rPr>
        <w:t>123456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而</w:t>
      </w:r>
      <w:r>
        <w:rPr>
          <w:rFonts w:ascii="文泉驿微米黑" w:eastAsia="文泉驿微米黑" w:hint="eastAsia"/>
          <w:spacing w:val="-2"/>
          <w:sz w:val="20"/>
        </w:rPr>
        <w:t>且</w:t>
      </w:r>
      <w:r>
        <w:rPr>
          <w:rFonts w:ascii="文泉驿微米黑" w:eastAsia="文泉驿微米黑" w:hint="eastAsia"/>
          <w:spacing w:val="-2"/>
          <w:sz w:val="20"/>
        </w:rPr>
        <w:t>从</w:t>
      </w:r>
      <w:r>
        <w:rPr>
          <w:rFonts w:ascii="文泉驿微米黑" w:eastAsia="文泉驿微米黑" w:hint="eastAsia"/>
          <w:spacing w:val="-5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TiDB</w:t>
      </w:r>
      <w:r>
        <w:rPr>
          <w:rFonts w:ascii="文泉驿微米黑" w:eastAsia="文泉驿微米黑" w:hint="eastAsia"/>
          <w:spacing w:val="5"/>
          <w:sz w:val="16"/>
        </w:rPr>
        <w:t> </w:t>
      </w:r>
      <w:r>
        <w:rPr>
          <w:rFonts w:ascii="文泉驿微米黑" w:eastAsia="文泉驿微米黑" w:hint="eastAsia"/>
          <w:spacing w:val="-2"/>
          <w:sz w:val="16"/>
        </w:rPr>
        <w:t>Cloud</w:t>
      </w:r>
      <w:r>
        <w:rPr>
          <w:rFonts w:ascii="文泉驿微米黑" w:eastAsia="文泉驿微米黑" w:hint="eastAsia"/>
          <w:spacing w:val="6"/>
          <w:sz w:val="16"/>
        </w:rPr>
        <w:t> </w:t>
      </w:r>
      <w:r>
        <w:rPr>
          <w:rFonts w:ascii="文泉驿微米黑" w:eastAsia="文泉驿微米黑" w:hint="eastAsia"/>
          <w:spacing w:val="-2"/>
          <w:sz w:val="16"/>
        </w:rPr>
        <w:t>Serverless</w:t>
      </w:r>
      <w:r>
        <w:rPr>
          <w:rFonts w:ascii="文泉驿微米黑" w:eastAsia="文泉驿微米黑" w:hint="eastAsia"/>
          <w:spacing w:val="6"/>
          <w:sz w:val="16"/>
        </w:rPr>
        <w:t> </w:t>
      </w:r>
      <w:r>
        <w:rPr>
          <w:rFonts w:ascii="文泉驿微米黑" w:eastAsia="文泉驿微米黑" w:hint="eastAsia"/>
          <w:spacing w:val="-2"/>
          <w:sz w:val="16"/>
        </w:rPr>
        <w:t>Tier</w:t>
      </w:r>
      <w:r>
        <w:rPr>
          <w:rFonts w:ascii="文泉驿微米黑" w:eastAsia="文泉驿微米黑" w:hint="eastAsia"/>
          <w:spacing w:val="6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集</w:t>
      </w:r>
      <w:r>
        <w:rPr>
          <w:rFonts w:ascii="文泉驿微米黑" w:eastAsia="文泉驿微米黑" w:hint="eastAsia"/>
          <w:spacing w:val="-2"/>
          <w:sz w:val="20"/>
        </w:rPr>
        <w:t>群</w:t>
      </w:r>
      <w:r>
        <w:rPr>
          <w:rFonts w:ascii="文泉驿微米黑" w:eastAsia="文泉驿微米黑" w:hint="eastAsia"/>
          <w:spacing w:val="-2"/>
          <w:sz w:val="20"/>
        </w:rPr>
        <w:t>面</w:t>
      </w:r>
      <w:r>
        <w:rPr>
          <w:rFonts w:ascii="文泉驿微米黑" w:eastAsia="文泉驿微米黑" w:hint="eastAsia"/>
          <w:spacing w:val="-2"/>
          <w:sz w:val="20"/>
        </w:rPr>
        <w:t>板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得</w:t>
      </w:r>
      <w:r>
        <w:rPr>
          <w:rFonts w:ascii="文泉驿微米黑" w:eastAsia="文泉驿微米黑" w:hint="eastAsia"/>
          <w:spacing w:val="-2"/>
          <w:sz w:val="20"/>
        </w:rPr>
        <w:t>到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连</w:t>
      </w:r>
      <w:r>
        <w:rPr>
          <w:rFonts w:ascii="文泉驿微米黑" w:eastAsia="文泉驿微米黑" w:hint="eastAsia"/>
          <w:spacing w:val="-2"/>
          <w:sz w:val="20"/>
        </w:rPr>
        <w:t>接</w:t>
      </w:r>
      <w:r>
        <w:rPr>
          <w:rFonts w:ascii="文泉驿微米黑" w:eastAsia="文泉驿微米黑" w:hint="eastAsia"/>
          <w:spacing w:val="-2"/>
          <w:sz w:val="20"/>
        </w:rPr>
        <w:t>信</w:t>
      </w:r>
      <w:r>
        <w:rPr>
          <w:rFonts w:ascii="文泉驿微米黑" w:eastAsia="文泉驿微米黑" w:hint="eastAsia"/>
          <w:spacing w:val="-2"/>
          <w:sz w:val="20"/>
        </w:rPr>
        <w:t>息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9"/>
        </w:rPr>
      </w:pPr>
    </w:p>
    <w:p>
      <w:pPr>
        <w:pStyle w:val="ListParagraph"/>
        <w:numPr>
          <w:ilvl w:val="0"/>
          <w:numId w:val="15"/>
        </w:numPr>
        <w:tabs>
          <w:tab w:pos="719" w:val="left" w:leader="none"/>
        </w:tabs>
        <w:spacing w:line="240" w:lineRule="auto" w:before="1" w:after="0"/>
        <w:ind w:left="718" w:right="0" w:hanging="161"/>
        <w:jc w:val="left"/>
        <w:rPr>
          <w:rFonts w:ascii="文泉驿等宽微米黑" w:hAnsi="文泉驿等宽微米黑"/>
          <w:sz w:val="16"/>
        </w:rPr>
      </w:pPr>
      <w:r>
        <w:rPr>
          <w:sz w:val="16"/>
        </w:rPr>
        <w:t>Endpoint:</w:t>
      </w:r>
      <w:r>
        <w:rPr>
          <w:spacing w:val="13"/>
          <w:sz w:val="16"/>
        </w:rPr>
        <w:t> </w:t>
      </w:r>
      <w:r>
        <w:rPr>
          <w:rFonts w:ascii="文泉驿等宽微米黑" w:hAnsi="文泉驿等宽微米黑"/>
          <w:spacing w:val="-2"/>
          <w:sz w:val="16"/>
        </w:rPr>
        <w:t>xxx.tidbcloud.com</w:t>
      </w:r>
    </w:p>
    <w:p>
      <w:pPr>
        <w:pStyle w:val="ListParagraph"/>
        <w:numPr>
          <w:ilvl w:val="0"/>
          <w:numId w:val="15"/>
        </w:numPr>
        <w:tabs>
          <w:tab w:pos="719" w:val="left" w:leader="none"/>
        </w:tabs>
        <w:spacing w:line="240" w:lineRule="auto" w:before="23" w:after="0"/>
        <w:ind w:left="718" w:right="0" w:hanging="161"/>
        <w:jc w:val="left"/>
        <w:rPr>
          <w:rFonts w:ascii="文泉驿等宽微米黑" w:hAnsi="文泉驿等宽微米黑"/>
          <w:sz w:val="16"/>
        </w:rPr>
      </w:pPr>
      <w:r>
        <w:rPr>
          <w:sz w:val="16"/>
        </w:rPr>
        <w:t>Port:</w:t>
      </w:r>
      <w:r>
        <w:rPr>
          <w:spacing w:val="9"/>
          <w:sz w:val="16"/>
        </w:rPr>
        <w:t> </w:t>
      </w:r>
      <w:r>
        <w:rPr>
          <w:rFonts w:ascii="文泉驿等宽微米黑" w:hAnsi="文泉驿等宽微米黑"/>
          <w:spacing w:val="-4"/>
          <w:sz w:val="16"/>
        </w:rPr>
        <w:t>4000</w:t>
      </w:r>
    </w:p>
    <w:p>
      <w:pPr>
        <w:pStyle w:val="ListParagraph"/>
        <w:numPr>
          <w:ilvl w:val="0"/>
          <w:numId w:val="15"/>
        </w:numPr>
        <w:tabs>
          <w:tab w:pos="719" w:val="left" w:leader="none"/>
        </w:tabs>
        <w:spacing w:line="240" w:lineRule="auto" w:before="24" w:after="0"/>
        <w:ind w:left="718" w:right="0" w:hanging="161"/>
        <w:jc w:val="left"/>
        <w:rPr>
          <w:rFonts w:ascii="文泉驿等宽微米黑" w:hAnsi="文泉驿等宽微米黑"/>
          <w:sz w:val="16"/>
        </w:rPr>
      </w:pPr>
      <w:r>
        <w:rPr>
          <w:sz w:val="16"/>
        </w:rPr>
        <w:t>User:</w:t>
      </w:r>
      <w:r>
        <w:rPr>
          <w:spacing w:val="7"/>
          <w:sz w:val="16"/>
        </w:rPr>
        <w:t> </w:t>
      </w:r>
      <w:r>
        <w:rPr>
          <w:rFonts w:ascii="文泉驿等宽微米黑" w:hAnsi="文泉驿等宽微米黑"/>
          <w:spacing w:val="-2"/>
          <w:sz w:val="16"/>
        </w:rPr>
        <w:t>2aEp24QWEDLqRFs.root</w:t>
      </w:r>
    </w:p>
    <w:p>
      <w:pPr>
        <w:pStyle w:val="BodyText"/>
        <w:spacing w:before="0"/>
        <w:rPr>
          <w:sz w:val="18"/>
        </w:rPr>
      </w:pPr>
    </w:p>
    <w:p>
      <w:pPr>
        <w:pStyle w:val="Heading3"/>
      </w:pPr>
      <w:r>
        <w:rPr/>
        <w:pict>
          <v:group style="position:absolute;margin-left:68.610001pt;margin-top:17.816536pt;width:474.8pt;height:89.5pt;mso-position-horizontal-relative:page;mso-position-vertical-relative:paragraph;z-index:-15670272;mso-wrap-distance-left:0;mso-wrap-distance-right:0" id="docshapegroup272" coordorigin="1372,356" coordsize="9496,1790">
            <v:shape style="position:absolute;left:1372;top:356;width:9496;height:1790" id="docshape273" coordorigin="1372,356" coordsize="9496,1790" path="m1376,424l1376,356m1372,360l1440,360m1440,360l10800,360m10800,360l10868,360m10864,424l10864,356m1376,711l1376,424m10864,711l10864,424m1376,998l1376,711m10864,998l10864,711m1376,1285l1376,998m10864,1285l10864,998m1376,1572l1376,1285m10864,1572l10864,1285m1376,1859l1376,1572m10864,1859l10864,1572m1376,2146l1376,1859m10864,2146l10864,1859e" filled="false" stroked="true" strokeweight=".398pt" strokecolor="#000000">
              <v:path arrowok="t"/>
              <v:stroke dashstyle="solid"/>
            </v:shape>
            <v:shape style="position:absolute;left:1380;top:364;width:9480;height:1782" type="#_x0000_t202" id="docshape274" filled="false" stroked="false">
              <v:textbox inset="0,0,0,0">
                <w:txbxContent>
                  <w:p>
                    <w:pPr>
                      <w:spacing w:before="7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&lt;?</w:t>
                    </w:r>
                    <w:r>
                      <w:rPr>
                        <w:color w:val="214987"/>
                        <w:sz w:val="16"/>
                      </w:rPr>
                      <w:t>xml</w:t>
                    </w:r>
                    <w:r>
                      <w:rPr>
                        <w:color w:val="214987"/>
                        <w:spacing w:val="-13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version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color w:val="4F9905"/>
                        <w:sz w:val="16"/>
                      </w:rPr>
                      <w:t>'1.0'</w:t>
                    </w:r>
                    <w:r>
                      <w:rPr>
                        <w:color w:val="4F9905"/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encoding=</w:t>
                    </w:r>
                    <w:r>
                      <w:rPr>
                        <w:color w:val="4F9905"/>
                        <w:sz w:val="16"/>
                      </w:rPr>
                      <w:t>'utf-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8'</w:t>
                    </w:r>
                    <w:r>
                      <w:rPr>
                        <w:spacing w:val="-4"/>
                        <w:sz w:val="16"/>
                      </w:rPr>
                      <w:t>?&gt;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&lt;!</w:t>
                    </w:r>
                    <w:r>
                      <w:rPr>
                        <w:color w:val="214987"/>
                        <w:sz w:val="16"/>
                      </w:rPr>
                      <w:t>DOCTYPE</w:t>
                    </w:r>
                    <w:r>
                      <w:rPr>
                        <w:color w:val="214987"/>
                        <w:spacing w:val="-1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hibernate-configuration</w:t>
                    </w:r>
                    <w:r>
                      <w:rPr>
                        <w:spacing w:val="-15"/>
                        <w:sz w:val="16"/>
                      </w:rPr>
                      <w:t> 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PUBLIC</w:t>
                    </w:r>
                  </w:p>
                  <w:p>
                    <w:pPr>
                      <w:spacing w:line="261" w:lineRule="auto" w:before="24"/>
                      <w:ind w:left="828" w:right="2594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4F9905"/>
                        <w:sz w:val="16"/>
                      </w:rPr>
                      <w:t>"-//Hibernate/Hibernate Configuration DTD 3.0//EN" 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</w:t>
                    </w:r>
                    <w:hyperlink r:id="rId28">
                      <w:r>
                        <w:rPr>
                          <w:color w:val="4F9905"/>
                          <w:spacing w:val="-2"/>
                          <w:sz w:val="16"/>
                        </w:rPr>
                        <w:t>http://www.hibernate.org/dtd/hibernate-configuration-3.0.dtd</w:t>
                      </w:r>
                    </w:hyperlink>
                    <w:r>
                      <w:rPr>
                        <w:color w:val="4F9905"/>
                        <w:spacing w:val="-2"/>
                        <w:sz w:val="16"/>
                      </w:rPr>
                      <w:t>"</w:t>
                    </w:r>
                    <w:r>
                      <w:rPr>
                        <w:spacing w:val="-2"/>
                        <w:sz w:val="16"/>
                      </w:rPr>
                      <w:t>&gt;</w:t>
                    </w:r>
                  </w:p>
                  <w:p>
                    <w:pPr>
                      <w:spacing w:before="0"/>
                      <w:ind w:left="51" w:right="7006" w:firstLine="0"/>
                      <w:jc w:val="center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&lt;hibernate-configuration&gt;</w:t>
                    </w:r>
                  </w:p>
                  <w:p>
                    <w:pPr>
                      <w:spacing w:before="24"/>
                      <w:ind w:left="51" w:right="7006" w:firstLine="0"/>
                      <w:jc w:val="center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&lt;session-factory&gt;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spacing w:val="-2"/>
        </w:rPr>
        <w:t>那</w:t>
      </w:r>
      <w:r>
        <w:rPr>
          <w:spacing w:val="-2"/>
        </w:rPr>
        <w:t>么</w:t>
      </w:r>
      <w:r>
        <w:rPr>
          <w:spacing w:val="-2"/>
        </w:rPr>
        <w:t>此</w:t>
      </w:r>
      <w:r>
        <w:rPr>
          <w:spacing w:val="-2"/>
        </w:rPr>
        <w:t>处</w:t>
      </w:r>
      <w:r>
        <w:rPr>
          <w:spacing w:val="-2"/>
        </w:rPr>
        <w:t>应</w:t>
      </w:r>
      <w:r>
        <w:rPr>
          <w:spacing w:val="-2"/>
        </w:rPr>
        <w:t>将</w:t>
      </w:r>
      <w:r>
        <w:rPr>
          <w:spacing w:val="-2"/>
        </w:rPr>
        <w:t>配</w:t>
      </w:r>
      <w:r>
        <w:rPr>
          <w:spacing w:val="-2"/>
        </w:rPr>
        <w:t>置</w:t>
      </w:r>
      <w:r>
        <w:rPr>
          <w:spacing w:val="-2"/>
        </w:rPr>
        <w:t>文</w:t>
      </w:r>
      <w:r>
        <w:rPr>
          <w:spacing w:val="-2"/>
        </w:rPr>
        <w:t>件</w:t>
      </w:r>
      <w:r>
        <w:rPr>
          <w:spacing w:val="-2"/>
        </w:rPr>
        <w:t>更</w:t>
      </w:r>
      <w:r>
        <w:rPr>
          <w:spacing w:val="-2"/>
        </w:rPr>
        <w:t>改</w:t>
      </w:r>
      <w:r>
        <w:rPr>
          <w:spacing w:val="-2"/>
        </w:rPr>
        <w:t>为</w:t>
      </w:r>
      <w:r>
        <w:rPr>
          <w:spacing w:val="-10"/>
        </w:rPr>
        <w:t>：</w:t>
      </w:r>
    </w:p>
    <w:p>
      <w:pPr>
        <w:spacing w:after="0"/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"/>
        <w:rPr>
          <w:rFonts w:ascii="文泉驿微米黑"/>
          <w:sz w:val="4"/>
        </w:rPr>
      </w:pPr>
    </w:p>
    <w:p>
      <w:pPr>
        <w:pStyle w:val="BodyText"/>
        <w:spacing w:before="0"/>
        <w:ind w:left="148"/>
        <w:rPr>
          <w:rFonts w:ascii="文泉驿微米黑"/>
          <w:sz w:val="20"/>
        </w:rPr>
      </w:pPr>
      <w:r>
        <w:rPr>
          <w:rFonts w:ascii="文泉驿微米黑"/>
          <w:sz w:val="20"/>
        </w:rPr>
        <w:pict>
          <v:group style="width:474.8pt;height:261.6500pt;mso-position-horizontal-relative:char;mso-position-vertical-relative:line" id="docshapegroup275" coordorigin="0,0" coordsize="9496,5233">
            <v:shape style="position:absolute;left:0;top:0;width:9496;height:5233" id="docshape276" coordorigin="0,0" coordsize="9496,5233" path="m4,287l4,0m4,574l4,287m4,861l4,574m4,1148l4,861m4,1435l4,1148m4,1722l4,1435m4,2008l4,1722m4,2295l4,2008m4,2582l4,2295m4,2869l4,2582m4,3156l4,2869m4,3443l4,3156m4,3730l4,3443m4,4017l4,3730m4,4304l4,4017m4,4591l4,4304m4,4878l4,4591m4,5165l4,4878m4,5232l4,5165m0,5228l68,5228m9492,287l9492,0m9492,574l9492,287m9492,861l9492,574m9492,1148l9492,861m9492,1435l9492,1148m9492,1722l9492,1435m9492,2008l9492,1722m9492,2295l9492,2008m9492,2582l9492,2295m9492,2869l9492,2582m9492,3156l9492,2869m9492,3443l9492,3156m9492,3730l9492,3443m9492,4017l9492,3730m9492,4304l9492,4017m9492,4591l9492,4304m9492,4878l9492,4591m9492,5165l9492,4878m68,5228l9428,5228m9428,5228l9496,5228m9492,5232l9492,5165e" filled="false" stroked="true" strokeweight=".398pt" strokecolor="#000000">
              <v:path arrowok="t"/>
              <v:stroke dashstyle="solid"/>
            </v:shape>
            <v:shape style="position:absolute;left:7;top:0;width:9480;height:5225" type="#_x0000_t202" id="docshape277" filled="false" stroked="false">
              <v:textbox inset="0,0,0,0">
                <w:txbxContent>
                  <w:p>
                    <w:pPr>
                      <w:spacing w:line="240" w:lineRule="auto" w:before="4"/>
                      <w:rPr>
                        <w:rFonts w:ascii="文泉驿微米黑"/>
                        <w:sz w:val="18"/>
                      </w:rPr>
                    </w:pPr>
                  </w:p>
                  <w:p>
                    <w:pPr>
                      <w:spacing w:before="0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&lt;!</w:t>
                    </w:r>
                    <w:r>
                      <w:rPr>
                        <w:color w:val="8E5902"/>
                        <w:sz w:val="16"/>
                      </w:rPr>
                      <w:t>--</w:t>
                    </w:r>
                    <w:r>
                      <w:rPr>
                        <w:color w:val="8E5902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Database</w:t>
                    </w:r>
                    <w:r>
                      <w:rPr>
                        <w:color w:val="8E5902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connection</w:t>
                    </w:r>
                    <w:r>
                      <w:rPr>
                        <w:color w:val="8E5902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settings</w:t>
                    </w:r>
                    <w:r>
                      <w:rPr>
                        <w:color w:val="8E5902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--</w:t>
                    </w:r>
                    <w:r>
                      <w:rPr>
                        <w:spacing w:val="-10"/>
                        <w:sz w:val="16"/>
                      </w:rPr>
                      <w:t>&gt;</w:t>
                    </w:r>
                  </w:p>
                  <w:p>
                    <w:pPr>
                      <w:spacing w:before="24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&lt;property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name=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"hibernate.connection.driver_class"</w:t>
                    </w:r>
                    <w:r>
                      <w:rPr>
                        <w:spacing w:val="-2"/>
                        <w:sz w:val="16"/>
                      </w:rPr>
                      <w:t>&gt;com.mysql.cj.jdbc.Driver&lt;/property&gt;</w:t>
                    </w:r>
                  </w:p>
                  <w:p>
                    <w:pPr>
                      <w:spacing w:before="24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&lt;property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name=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"hibernate.dialect"</w:t>
                    </w:r>
                    <w:r>
                      <w:rPr>
                        <w:spacing w:val="-2"/>
                        <w:sz w:val="16"/>
                      </w:rPr>
                      <w:t>&gt;org.hibernate.dialect.TiDBDialect&lt;/property&gt;</w:t>
                    </w:r>
                  </w:p>
                  <w:p>
                    <w:pPr>
                      <w:spacing w:before="24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&lt;property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name=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"hibernate.connection.url"</w:t>
                    </w:r>
                    <w:r>
                      <w:rPr>
                        <w:spacing w:val="-2"/>
                        <w:sz w:val="16"/>
                      </w:rPr>
                      <w:t>&gt;jdbc:mysql://xxx.tidbcloud.com:4000/test?</w:t>
                    </w:r>
                  </w:p>
                  <w:p>
                    <w:pPr>
                      <w:spacing w:before="10"/>
                      <w:ind w:left="1286" w:right="883" w:firstLine="0"/>
                      <w:jc w:val="center"/>
                      <w:rPr>
                        <w:sz w:val="16"/>
                      </w:rPr>
                    </w:pPr>
                    <w:r>
                      <w:rPr>
                        <w:rFonts w:ascii="Verdana" w:hAnsi="Verdana"/>
                        <w:i/>
                        <w:color w:val="7F7F7F"/>
                        <w:sz w:val="20"/>
                      </w:rPr>
                      <w:t>'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z w:val="20"/>
                      </w:rPr>
                      <w:t>→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14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sslMode=VERIFY_IDENTITY&amp;amp;enabledTLSProtocols=TLSv1.2,TLSv1.3&lt;/property&gt;</w:t>
                    </w:r>
                  </w:p>
                  <w:p>
                    <w:pPr>
                      <w:spacing w:before="24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&lt;property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name=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"hibernate.connection.username"</w:t>
                    </w:r>
                    <w:r>
                      <w:rPr>
                        <w:spacing w:val="-2"/>
                        <w:sz w:val="16"/>
                      </w:rPr>
                      <w:t>&gt;2aEp24QWEDLqRFs.root&lt;/property&gt;</w:t>
                    </w:r>
                  </w:p>
                  <w:p>
                    <w:pPr>
                      <w:spacing w:before="24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&lt;property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name=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"hibernate.connection.password"</w:t>
                    </w:r>
                    <w:r>
                      <w:rPr>
                        <w:spacing w:val="-2"/>
                        <w:sz w:val="16"/>
                      </w:rPr>
                      <w:t>&gt;123456&lt;/property&gt;</w:t>
                    </w:r>
                  </w:p>
                  <w:p>
                    <w:pPr>
                      <w:spacing w:before="24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&lt;property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name=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"hibernate.connection.autocommit"</w:t>
                    </w:r>
                    <w:r>
                      <w:rPr>
                        <w:spacing w:val="-2"/>
                        <w:sz w:val="16"/>
                      </w:rPr>
                      <w:t>&gt;false&lt;/property&gt;</w:t>
                    </w:r>
                  </w:p>
                  <w:p>
                    <w:pPr>
                      <w:spacing w:line="240" w:lineRule="auto" w:before="14"/>
                      <w:rPr>
                        <w:sz w:val="18"/>
                      </w:rPr>
                    </w:pPr>
                  </w:p>
                  <w:p>
                    <w:pPr>
                      <w:spacing w:before="0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&lt;!</w:t>
                    </w:r>
                    <w:r>
                      <w:rPr>
                        <w:color w:val="8E5902"/>
                        <w:sz w:val="16"/>
                      </w:rPr>
                      <w:t>--</w:t>
                    </w:r>
                    <w:r>
                      <w:rPr>
                        <w:color w:val="8E5902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Required</w:t>
                    </w:r>
                    <w:r>
                      <w:rPr>
                        <w:color w:val="8E5902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so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a</w:t>
                    </w:r>
                    <w:r>
                      <w:rPr>
                        <w:color w:val="8E5902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table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can</w:t>
                    </w:r>
                    <w:r>
                      <w:rPr>
                        <w:color w:val="8E5902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be</w:t>
                    </w:r>
                    <w:r>
                      <w:rPr>
                        <w:color w:val="8E5902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created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from</w:t>
                    </w:r>
                    <w:r>
                      <w:rPr>
                        <w:color w:val="8E5902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the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'PlayerDAO'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class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--</w:t>
                    </w:r>
                    <w:r>
                      <w:rPr>
                        <w:spacing w:val="-10"/>
                        <w:sz w:val="16"/>
                      </w:rPr>
                      <w:t>&gt;</w:t>
                    </w:r>
                  </w:p>
                  <w:p>
                    <w:pPr>
                      <w:spacing w:before="24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&lt;property</w:t>
                    </w:r>
                    <w:r>
                      <w:rPr>
                        <w:spacing w:val="51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name=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"hibernate.hbm2ddl.auto"</w:t>
                    </w:r>
                    <w:r>
                      <w:rPr>
                        <w:spacing w:val="-2"/>
                        <w:sz w:val="16"/>
                      </w:rPr>
                      <w:t>&gt;create-drop&lt;/property&gt;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before="0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&lt;!</w:t>
                    </w:r>
                    <w:r>
                      <w:rPr>
                        <w:color w:val="8E5902"/>
                        <w:sz w:val="16"/>
                      </w:rPr>
                      <w:t>--</w:t>
                    </w:r>
                    <w:r>
                      <w:rPr>
                        <w:color w:val="8E5902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Optional:</w:t>
                    </w:r>
                    <w:r>
                      <w:rPr>
                        <w:color w:val="8E5902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Show</w:t>
                    </w:r>
                    <w:r>
                      <w:rPr>
                        <w:color w:val="8E5902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SQL</w:t>
                    </w:r>
                    <w:r>
                      <w:rPr>
                        <w:color w:val="8E5902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output</w:t>
                    </w:r>
                    <w:r>
                      <w:rPr>
                        <w:color w:val="8E5902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for</w:t>
                    </w:r>
                    <w:r>
                      <w:rPr>
                        <w:color w:val="8E5902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debugging</w:t>
                    </w:r>
                    <w:r>
                      <w:rPr>
                        <w:color w:val="8E5902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--</w:t>
                    </w:r>
                    <w:r>
                      <w:rPr>
                        <w:spacing w:val="-10"/>
                        <w:sz w:val="16"/>
                      </w:rPr>
                      <w:t>&gt;</w:t>
                    </w:r>
                  </w:p>
                  <w:p>
                    <w:pPr>
                      <w:spacing w:before="24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&lt;property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name=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"hibernate.show_sql"</w:t>
                    </w:r>
                    <w:r>
                      <w:rPr>
                        <w:spacing w:val="-2"/>
                        <w:sz w:val="16"/>
                      </w:rPr>
                      <w:t>&gt;true&lt;/property&gt;</w:t>
                    </w:r>
                  </w:p>
                  <w:p>
                    <w:pPr>
                      <w:spacing w:before="24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&lt;property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name=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"hibernate.format_sql"</w:t>
                    </w:r>
                    <w:r>
                      <w:rPr>
                        <w:spacing w:val="-2"/>
                        <w:sz w:val="16"/>
                      </w:rPr>
                      <w:t>&gt;true&lt;/property&gt;</w:t>
                    </w:r>
                  </w:p>
                  <w:p>
                    <w:pPr>
                      <w:spacing w:before="24"/>
                      <w:ind w:left="51" w:right="6910" w:firstLine="0"/>
                      <w:jc w:val="center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&lt;/session-factory&gt;</w:t>
                    </w:r>
                  </w:p>
                  <w:p>
                    <w:pPr>
                      <w:spacing w:before="24"/>
                      <w:ind w:left="51" w:right="6910" w:firstLine="0"/>
                      <w:jc w:val="center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&lt;/hibernate-configuration&gt;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文泉驿微米黑"/>
          <w:sz w:val="20"/>
        </w:rPr>
      </w:r>
    </w:p>
    <w:p>
      <w:pPr>
        <w:pStyle w:val="BodyText"/>
        <w:spacing w:before="4"/>
        <w:rPr>
          <w:rFonts w:ascii="文泉驿微米黑"/>
          <w:sz w:val="7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1.08363pt;width:474.4pt;height:78.150pt;mso-position-horizontal-relative:page;mso-position-vertical-relative:paragraph;z-index:-15669248;mso-wrap-distance-left:0;mso-wrap-distance-right:0" type="#_x0000_t202" id="docshape278" filled="false" stroked="true" strokeweight=".398pt" strokecolor="#000000">
            <v:textbox inset="0,0,0,0">
              <w:txbxContent>
                <w:p>
                  <w:pPr>
                    <w:pStyle w:val="BodyText"/>
                    <w:spacing w:line="261" w:lineRule="auto" w:before="73"/>
                    <w:ind w:left="59" w:right="4004"/>
                  </w:pPr>
                  <w:r>
                    <w:rPr>
                      <w:spacing w:val="-2"/>
                    </w:rPr>
                    <w:t>mysqlDataSource.setServerName(</w:t>
                  </w:r>
                  <w:r>
                    <w:rPr>
                      <w:color w:val="4F9905"/>
                      <w:spacing w:val="-2"/>
                    </w:rPr>
                    <w:t>"localhost"</w:t>
                  </w:r>
                  <w:r>
                    <w:rPr>
                      <w:spacing w:val="-2"/>
                    </w:rPr>
                    <w:t>); mysqlDataSource.setPortNumber(4000); mysqlDataSource.setDatabaseName(</w:t>
                  </w:r>
                  <w:r>
                    <w:rPr>
                      <w:color w:val="4F9905"/>
                      <w:spacing w:val="-2"/>
                    </w:rPr>
                    <w:t>"test"</w:t>
                  </w:r>
                  <w:r>
                    <w:rPr>
                      <w:spacing w:val="-2"/>
                    </w:rPr>
                    <w:t>); mysqlDataSource.setUser(</w:t>
                  </w:r>
                  <w:r>
                    <w:rPr>
                      <w:color w:val="4F9905"/>
                      <w:spacing w:val="-2"/>
                    </w:rPr>
                    <w:t>"root"</w:t>
                  </w:r>
                  <w:r>
                    <w:rPr>
                      <w:spacing w:val="-2"/>
                    </w:rPr>
                    <w:t>); mysqlDataSource.setPassword(</w:t>
                  </w:r>
                  <w:r>
                    <w:rPr>
                      <w:color w:val="4F9905"/>
                      <w:spacing w:val="-2"/>
                    </w:rPr>
                    <w:t>""</w:t>
                  </w:r>
                  <w:r>
                    <w:rPr>
                      <w:spacing w:val="-2"/>
                    </w:rPr>
                    <w:t>);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z w:val="20"/>
        </w:rPr>
        <w:t>若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pacing w:val="5"/>
          <w:sz w:val="20"/>
        </w:rPr>
        <w:t>用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3"/>
          <w:sz w:val="16"/>
        </w:rPr>
        <w:t> </w:t>
      </w:r>
      <w:r>
        <w:rPr>
          <w:rFonts w:ascii="文泉驿微米黑" w:eastAsia="文泉驿微米黑" w:hint="eastAsia"/>
          <w:sz w:val="16"/>
        </w:rPr>
        <w:t>Cloud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16"/>
        </w:rPr>
        <w:t>Serverless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16"/>
        </w:rPr>
        <w:t>Tier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集</w:t>
      </w:r>
      <w:r>
        <w:rPr>
          <w:rFonts w:ascii="文泉驿微米黑" w:eastAsia="文泉驿微米黑" w:hint="eastAsia"/>
          <w:sz w:val="20"/>
        </w:rPr>
        <w:t>群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更</w:t>
      </w:r>
      <w:r>
        <w:rPr>
          <w:rFonts w:ascii="文泉驿微米黑" w:eastAsia="文泉驿微米黑" w:hint="eastAsia"/>
          <w:sz w:val="20"/>
        </w:rPr>
        <w:t>改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sz w:val="16"/>
        </w:rPr>
        <w:t>JDBCExample.java</w:t>
      </w:r>
      <w:r>
        <w:rPr>
          <w:spacing w:val="-55"/>
          <w:sz w:val="16"/>
        </w:rPr>
        <w:t> </w:t>
      </w:r>
      <w:r>
        <w:rPr>
          <w:rFonts w:ascii="文泉驿微米黑" w:eastAsia="文泉驿微米黑" w:hint="eastAsia"/>
          <w:sz w:val="20"/>
        </w:rPr>
        <w:t>内</w:t>
      </w:r>
      <w:r>
        <w:rPr>
          <w:rFonts w:ascii="文泉驿微米黑" w:eastAsia="文泉驿微米黑" w:hint="eastAsia"/>
          <w:sz w:val="20"/>
        </w:rPr>
        <w:t>关</w:t>
      </w:r>
      <w:r>
        <w:rPr>
          <w:rFonts w:ascii="文泉驿微米黑" w:eastAsia="文泉驿微米黑" w:hint="eastAsia"/>
          <w:sz w:val="20"/>
        </w:rPr>
        <w:t>于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Host</w:t>
      </w:r>
      <w:r>
        <w:rPr>
          <w:rFonts w:ascii="文泉驿微米黑" w:eastAsia="文泉驿微米黑" w:hint="eastAsia"/>
          <w:sz w:val="20"/>
        </w:rPr>
        <w:t>、</w:t>
      </w:r>
      <w:r>
        <w:rPr>
          <w:rFonts w:ascii="文泉驿微米黑" w:eastAsia="文泉驿微米黑" w:hint="eastAsia"/>
          <w:sz w:val="16"/>
        </w:rPr>
        <w:t>Port</w:t>
      </w:r>
      <w:r>
        <w:rPr>
          <w:rFonts w:ascii="文泉驿微米黑" w:eastAsia="文泉驿微米黑" w:hint="eastAsia"/>
          <w:sz w:val="20"/>
        </w:rPr>
        <w:t>、</w:t>
      </w:r>
      <w:r>
        <w:rPr>
          <w:rFonts w:ascii="文泉驿微米黑" w:eastAsia="文泉驿微米黑" w:hint="eastAsia"/>
          <w:sz w:val="16"/>
        </w:rPr>
        <w:t>User</w:t>
      </w:r>
      <w:r>
        <w:rPr>
          <w:rFonts w:ascii="文泉驿微米黑" w:eastAsia="文泉驿微米黑" w:hint="eastAsia"/>
          <w:sz w:val="20"/>
        </w:rPr>
        <w:t>、</w:t>
      </w:r>
      <w:r>
        <w:rPr>
          <w:rFonts w:ascii="文泉驿微米黑" w:eastAsia="文泉驿微米黑" w:hint="eastAsia"/>
          <w:sz w:val="16"/>
        </w:rPr>
        <w:t>Password</w:t>
      </w:r>
      <w:r>
        <w:rPr>
          <w:rFonts w:ascii="文泉驿微米黑" w:eastAsia="文泉驿微米黑" w:hint="eastAsia"/>
          <w:spacing w:val="-8"/>
          <w:sz w:val="16"/>
        </w:rPr>
        <w:t>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参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5"/>
        <w:rPr>
          <w:rFonts w:ascii="文泉驿微米黑"/>
          <w:sz w:val="9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若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设</w:t>
      </w:r>
      <w:r>
        <w:rPr>
          <w:rFonts w:ascii="文泉驿微米黑" w:eastAsia="文泉驿微米黑" w:hint="eastAsia"/>
          <w:spacing w:val="-2"/>
          <w:sz w:val="20"/>
        </w:rPr>
        <w:t>定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密</w:t>
      </w:r>
      <w:r>
        <w:rPr>
          <w:rFonts w:ascii="文泉驿微米黑" w:eastAsia="文泉驿微米黑" w:hint="eastAsia"/>
          <w:spacing w:val="-2"/>
          <w:sz w:val="20"/>
        </w:rPr>
        <w:t>码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7"/>
          <w:sz w:val="20"/>
        </w:rPr>
        <w:t> </w:t>
      </w:r>
      <w:r>
        <w:rPr>
          <w:spacing w:val="-2"/>
          <w:sz w:val="16"/>
        </w:rPr>
        <w:t>123456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而</w:t>
      </w:r>
      <w:r>
        <w:rPr>
          <w:rFonts w:ascii="文泉驿微米黑" w:eastAsia="文泉驿微米黑" w:hint="eastAsia"/>
          <w:spacing w:val="-2"/>
          <w:sz w:val="20"/>
        </w:rPr>
        <w:t>且</w:t>
      </w:r>
      <w:r>
        <w:rPr>
          <w:rFonts w:ascii="文泉驿微米黑" w:eastAsia="文泉驿微米黑" w:hint="eastAsia"/>
          <w:spacing w:val="-2"/>
          <w:sz w:val="20"/>
        </w:rPr>
        <w:t>从</w:t>
      </w:r>
      <w:r>
        <w:rPr>
          <w:rFonts w:ascii="文泉驿微米黑" w:eastAsia="文泉驿微米黑" w:hint="eastAsia"/>
          <w:spacing w:val="-5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TiDB</w:t>
      </w:r>
      <w:r>
        <w:rPr>
          <w:rFonts w:ascii="文泉驿微米黑" w:eastAsia="文泉驿微米黑" w:hint="eastAsia"/>
          <w:spacing w:val="5"/>
          <w:sz w:val="16"/>
        </w:rPr>
        <w:t> </w:t>
      </w:r>
      <w:r>
        <w:rPr>
          <w:rFonts w:ascii="文泉驿微米黑" w:eastAsia="文泉驿微米黑" w:hint="eastAsia"/>
          <w:spacing w:val="-2"/>
          <w:sz w:val="16"/>
        </w:rPr>
        <w:t>Cloud</w:t>
      </w:r>
      <w:r>
        <w:rPr>
          <w:rFonts w:ascii="文泉驿微米黑" w:eastAsia="文泉驿微米黑" w:hint="eastAsia"/>
          <w:spacing w:val="6"/>
          <w:sz w:val="16"/>
        </w:rPr>
        <w:t> </w:t>
      </w:r>
      <w:r>
        <w:rPr>
          <w:rFonts w:ascii="文泉驿微米黑" w:eastAsia="文泉驿微米黑" w:hint="eastAsia"/>
          <w:spacing w:val="-2"/>
          <w:sz w:val="16"/>
        </w:rPr>
        <w:t>Serverless</w:t>
      </w:r>
      <w:r>
        <w:rPr>
          <w:rFonts w:ascii="文泉驿微米黑" w:eastAsia="文泉驿微米黑" w:hint="eastAsia"/>
          <w:spacing w:val="6"/>
          <w:sz w:val="16"/>
        </w:rPr>
        <w:t> </w:t>
      </w:r>
      <w:r>
        <w:rPr>
          <w:rFonts w:ascii="文泉驿微米黑" w:eastAsia="文泉驿微米黑" w:hint="eastAsia"/>
          <w:spacing w:val="-2"/>
          <w:sz w:val="16"/>
        </w:rPr>
        <w:t>Tier</w:t>
      </w:r>
      <w:r>
        <w:rPr>
          <w:rFonts w:ascii="文泉驿微米黑" w:eastAsia="文泉驿微米黑" w:hint="eastAsia"/>
          <w:spacing w:val="6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集</w:t>
      </w:r>
      <w:r>
        <w:rPr>
          <w:rFonts w:ascii="文泉驿微米黑" w:eastAsia="文泉驿微米黑" w:hint="eastAsia"/>
          <w:spacing w:val="-2"/>
          <w:sz w:val="20"/>
        </w:rPr>
        <w:t>群</w:t>
      </w:r>
      <w:r>
        <w:rPr>
          <w:rFonts w:ascii="文泉驿微米黑" w:eastAsia="文泉驿微米黑" w:hint="eastAsia"/>
          <w:spacing w:val="-2"/>
          <w:sz w:val="20"/>
        </w:rPr>
        <w:t>面</w:t>
      </w:r>
      <w:r>
        <w:rPr>
          <w:rFonts w:ascii="文泉驿微米黑" w:eastAsia="文泉驿微米黑" w:hint="eastAsia"/>
          <w:spacing w:val="-2"/>
          <w:sz w:val="20"/>
        </w:rPr>
        <w:t>板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得</w:t>
      </w:r>
      <w:r>
        <w:rPr>
          <w:rFonts w:ascii="文泉驿微米黑" w:eastAsia="文泉驿微米黑" w:hint="eastAsia"/>
          <w:spacing w:val="-2"/>
          <w:sz w:val="20"/>
        </w:rPr>
        <w:t>到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连</w:t>
      </w:r>
      <w:r>
        <w:rPr>
          <w:rFonts w:ascii="文泉驿微米黑" w:eastAsia="文泉驿微米黑" w:hint="eastAsia"/>
          <w:spacing w:val="-2"/>
          <w:sz w:val="20"/>
        </w:rPr>
        <w:t>接</w:t>
      </w:r>
      <w:r>
        <w:rPr>
          <w:rFonts w:ascii="文泉驿微米黑" w:eastAsia="文泉驿微米黑" w:hint="eastAsia"/>
          <w:spacing w:val="-2"/>
          <w:sz w:val="20"/>
        </w:rPr>
        <w:t>信</w:t>
      </w:r>
      <w:r>
        <w:rPr>
          <w:rFonts w:ascii="文泉驿微米黑" w:eastAsia="文泉驿微米黑" w:hint="eastAsia"/>
          <w:spacing w:val="-2"/>
          <w:sz w:val="20"/>
        </w:rPr>
        <w:t>息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3"/>
        <w:rPr>
          <w:rFonts w:ascii="文泉驿微米黑"/>
          <w:sz w:val="18"/>
        </w:rPr>
      </w:pPr>
    </w:p>
    <w:p>
      <w:pPr>
        <w:pStyle w:val="ListParagraph"/>
        <w:numPr>
          <w:ilvl w:val="0"/>
          <w:numId w:val="15"/>
        </w:numPr>
        <w:tabs>
          <w:tab w:pos="719" w:val="left" w:leader="none"/>
        </w:tabs>
        <w:spacing w:line="240" w:lineRule="auto" w:before="0" w:after="0"/>
        <w:ind w:left="718" w:right="0" w:hanging="161"/>
        <w:jc w:val="left"/>
        <w:rPr>
          <w:rFonts w:ascii="文泉驿等宽微米黑" w:hAnsi="文泉驿等宽微米黑"/>
          <w:sz w:val="16"/>
        </w:rPr>
      </w:pPr>
      <w:r>
        <w:rPr>
          <w:sz w:val="16"/>
        </w:rPr>
        <w:t>Endpoint:</w:t>
      </w:r>
      <w:r>
        <w:rPr>
          <w:spacing w:val="13"/>
          <w:sz w:val="16"/>
        </w:rPr>
        <w:t> </w:t>
      </w:r>
      <w:r>
        <w:rPr>
          <w:rFonts w:ascii="文泉驿等宽微米黑" w:hAnsi="文泉驿等宽微米黑"/>
          <w:spacing w:val="-2"/>
          <w:sz w:val="16"/>
        </w:rPr>
        <w:t>xxx.tidbcloud.com</w:t>
      </w:r>
    </w:p>
    <w:p>
      <w:pPr>
        <w:pStyle w:val="ListParagraph"/>
        <w:numPr>
          <w:ilvl w:val="0"/>
          <w:numId w:val="15"/>
        </w:numPr>
        <w:tabs>
          <w:tab w:pos="719" w:val="left" w:leader="none"/>
        </w:tabs>
        <w:spacing w:line="240" w:lineRule="auto" w:before="24" w:after="0"/>
        <w:ind w:left="718" w:right="0" w:hanging="161"/>
        <w:jc w:val="left"/>
        <w:rPr>
          <w:rFonts w:ascii="文泉驿等宽微米黑" w:hAnsi="文泉驿等宽微米黑"/>
          <w:sz w:val="16"/>
        </w:rPr>
      </w:pPr>
      <w:r>
        <w:rPr>
          <w:sz w:val="16"/>
        </w:rPr>
        <w:t>Port:</w:t>
      </w:r>
      <w:r>
        <w:rPr>
          <w:spacing w:val="9"/>
          <w:sz w:val="16"/>
        </w:rPr>
        <w:t> </w:t>
      </w:r>
      <w:r>
        <w:rPr>
          <w:rFonts w:ascii="文泉驿等宽微米黑" w:hAnsi="文泉驿等宽微米黑"/>
          <w:spacing w:val="-4"/>
          <w:sz w:val="16"/>
        </w:rPr>
        <w:t>4000</w:t>
      </w:r>
    </w:p>
    <w:p>
      <w:pPr>
        <w:pStyle w:val="ListParagraph"/>
        <w:numPr>
          <w:ilvl w:val="0"/>
          <w:numId w:val="15"/>
        </w:numPr>
        <w:tabs>
          <w:tab w:pos="719" w:val="left" w:leader="none"/>
        </w:tabs>
        <w:spacing w:line="240" w:lineRule="auto" w:before="24" w:after="0"/>
        <w:ind w:left="718" w:right="0" w:hanging="161"/>
        <w:jc w:val="left"/>
        <w:rPr>
          <w:rFonts w:ascii="文泉驿等宽微米黑" w:hAnsi="文泉驿等宽微米黑"/>
          <w:sz w:val="16"/>
        </w:rPr>
      </w:pPr>
      <w:r>
        <w:rPr>
          <w:sz w:val="16"/>
        </w:rPr>
        <w:t>User:</w:t>
      </w:r>
      <w:r>
        <w:rPr>
          <w:spacing w:val="7"/>
          <w:sz w:val="16"/>
        </w:rPr>
        <w:t> </w:t>
      </w:r>
      <w:r>
        <w:rPr>
          <w:rFonts w:ascii="文泉驿等宽微米黑" w:hAnsi="文泉驿等宽微米黑"/>
          <w:spacing w:val="-2"/>
          <w:sz w:val="16"/>
        </w:rPr>
        <w:t>2aEp24QWEDLqRFs.root</w:t>
      </w:r>
    </w:p>
    <w:p>
      <w:pPr>
        <w:pStyle w:val="BodyText"/>
        <w:spacing w:before="8"/>
      </w:pPr>
    </w:p>
    <w:p>
      <w:pPr>
        <w:pStyle w:val="Heading3"/>
      </w:pPr>
      <w:r>
        <w:rPr/>
        <w:pict>
          <v:shape style="position:absolute;margin-left:68.809998pt;margin-top:18.483629pt;width:474.4pt;height:106.8pt;mso-position-horizontal-relative:page;mso-position-vertical-relative:paragraph;z-index:-15668736;mso-wrap-distance-left:0;mso-wrap-distance-right:0" type="#_x0000_t202" id="docshape279" filled="false" stroked="true" strokeweight=".398pt" strokecolor="#000000">
            <v:textbox inset="0,0,0,0">
              <w:txbxContent>
                <w:p>
                  <w:pPr>
                    <w:pStyle w:val="BodyText"/>
                    <w:spacing w:line="261" w:lineRule="auto" w:before="73"/>
                    <w:ind w:left="59" w:right="4004"/>
                  </w:pPr>
                  <w:r>
                    <w:rPr>
                      <w:spacing w:val="-2"/>
                    </w:rPr>
                    <w:t>mysqlDataSource.setServerName(</w:t>
                  </w:r>
                  <w:r>
                    <w:rPr>
                      <w:color w:val="4F9905"/>
                      <w:spacing w:val="-2"/>
                    </w:rPr>
                    <w:t>"xxx.tidbcloud.com"</w:t>
                  </w:r>
                  <w:r>
                    <w:rPr>
                      <w:spacing w:val="-2"/>
                    </w:rPr>
                    <w:t>); mysqlDataSource.setPortNumber(4000); mysqlDataSource.setDatabaseName(</w:t>
                  </w:r>
                  <w:r>
                    <w:rPr>
                      <w:color w:val="4F9905"/>
                      <w:spacing w:val="-2"/>
                    </w:rPr>
                    <w:t>"test"</w:t>
                  </w:r>
                  <w:r>
                    <w:rPr>
                      <w:spacing w:val="-2"/>
                    </w:rPr>
                    <w:t>); mysqlDataSource.setUser(</w:t>
                  </w:r>
                  <w:r>
                    <w:rPr>
                      <w:color w:val="4F9905"/>
                      <w:spacing w:val="-2"/>
                    </w:rPr>
                    <w:t>"2aEp24QWEDLqRFs.root"</w:t>
                  </w:r>
                  <w:r>
                    <w:rPr>
                      <w:spacing w:val="-2"/>
                    </w:rPr>
                    <w:t>); mysqlDataSource.setPassword(</w:t>
                  </w:r>
                  <w:r>
                    <w:rPr>
                      <w:color w:val="4F9905"/>
                      <w:spacing w:val="-2"/>
                    </w:rPr>
                    <w:t>"123456"</w:t>
                  </w:r>
                  <w:r>
                    <w:rPr>
                      <w:spacing w:val="-2"/>
                    </w:rPr>
                    <w:t>);</w:t>
                  </w:r>
                </w:p>
                <w:p>
                  <w:pPr>
                    <w:pStyle w:val="BodyText"/>
                    <w:spacing w:line="261" w:lineRule="auto" w:before="1"/>
                    <w:ind w:left="59"/>
                  </w:pPr>
                  <w:r>
                    <w:rPr>
                      <w:spacing w:val="-2"/>
                    </w:rPr>
                    <w:t>mysqlDataSource.setSslMode(PropertyDefinitions.SslMode.VERIFY_IDENTITY.name()); mysqlDataSource.setEnabledTLSProtocols(</w:t>
                  </w:r>
                  <w:r>
                    <w:rPr>
                      <w:color w:val="4F9905"/>
                      <w:spacing w:val="-2"/>
                    </w:rPr>
                    <w:t>"TLSv1.2,TLSv1.3"</w:t>
                  </w:r>
                  <w:r>
                    <w:rPr>
                      <w:spacing w:val="-2"/>
                    </w:rPr>
                    <w:t>);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pacing w:val="-2"/>
        </w:rPr>
        <w:t>那</w:t>
      </w:r>
      <w:r>
        <w:rPr>
          <w:spacing w:val="-2"/>
        </w:rPr>
        <w:t>么</w:t>
      </w:r>
      <w:r>
        <w:rPr>
          <w:spacing w:val="-2"/>
        </w:rPr>
        <w:t>此</w:t>
      </w:r>
      <w:r>
        <w:rPr>
          <w:spacing w:val="-2"/>
        </w:rPr>
        <w:t>处</w:t>
      </w:r>
      <w:r>
        <w:rPr>
          <w:spacing w:val="-2"/>
        </w:rPr>
        <w:t>应</w:t>
      </w:r>
      <w:r>
        <w:rPr>
          <w:spacing w:val="-2"/>
        </w:rPr>
        <w:t>将</w:t>
      </w:r>
      <w:r>
        <w:rPr>
          <w:spacing w:val="-2"/>
        </w:rPr>
        <w:t>参</w:t>
      </w:r>
      <w:r>
        <w:rPr>
          <w:spacing w:val="-2"/>
        </w:rPr>
        <w:t>数</w:t>
      </w:r>
      <w:r>
        <w:rPr>
          <w:spacing w:val="-2"/>
        </w:rPr>
        <w:t>更</w:t>
      </w:r>
      <w:r>
        <w:rPr>
          <w:spacing w:val="-2"/>
        </w:rPr>
        <w:t>改</w:t>
      </w:r>
      <w:r>
        <w:rPr>
          <w:spacing w:val="-2"/>
        </w:rPr>
        <w:t>为</w:t>
      </w:r>
      <w:r>
        <w:rPr>
          <w:spacing w:val="-10"/>
        </w:rPr>
        <w:t>：</w:t>
      </w:r>
    </w:p>
    <w:p>
      <w:pPr>
        <w:pStyle w:val="BodyText"/>
        <w:spacing w:before="11"/>
        <w:rPr>
          <w:rFonts w:ascii="文泉驿微米黑"/>
          <w:sz w:val="26"/>
        </w:rPr>
      </w:pP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40" w:lineRule="auto" w:before="52" w:after="0"/>
        <w:ind w:left="861" w:right="0" w:hanging="642"/>
        <w:jc w:val="left"/>
        <w:rPr>
          <w:sz w:val="20"/>
        </w:rPr>
      </w:pPr>
      <w:r>
        <w:rPr>
          <w:spacing w:val="-7"/>
          <w:sz w:val="20"/>
        </w:rPr>
        <w:t>第 </w:t>
      </w:r>
      <w:r>
        <w:rPr>
          <w:sz w:val="16"/>
        </w:rPr>
        <w:t>3</w:t>
      </w:r>
      <w:r>
        <w:rPr>
          <w:spacing w:val="-7"/>
          <w:sz w:val="16"/>
        </w:rPr>
        <w:t> </w:t>
      </w:r>
      <w:r>
        <w:rPr>
          <w:sz w:val="20"/>
        </w:rPr>
        <w:t>步</w:t>
      </w:r>
      <w:r>
        <w:rPr>
          <w:sz w:val="20"/>
        </w:rPr>
        <w:t>第</w:t>
      </w:r>
      <w:r>
        <w:rPr>
          <w:spacing w:val="-13"/>
          <w:sz w:val="20"/>
        </w:rPr>
        <w:t> </w:t>
      </w:r>
      <w:r>
        <w:rPr>
          <w:sz w:val="16"/>
        </w:rPr>
        <w:t>3</w:t>
      </w:r>
      <w:r>
        <w:rPr>
          <w:spacing w:val="-3"/>
          <w:sz w:val="16"/>
        </w:rPr>
        <w:t> </w:t>
      </w:r>
      <w:r>
        <w:rPr>
          <w:sz w:val="20"/>
        </w:rPr>
        <w:t>部</w:t>
      </w:r>
      <w:r>
        <w:rPr>
          <w:sz w:val="20"/>
        </w:rPr>
        <w:t>分</w:t>
      </w:r>
      <w:r>
        <w:rPr>
          <w:sz w:val="20"/>
        </w:rPr>
        <w:t>：</w:t>
      </w:r>
      <w:r>
        <w:rPr>
          <w:sz w:val="20"/>
        </w:rPr>
        <w:t>运</w:t>
      </w:r>
      <w:r>
        <w:rPr>
          <w:spacing w:val="-10"/>
          <w:sz w:val="20"/>
        </w:rPr>
        <w:t>行</w:t>
      </w:r>
    </w:p>
    <w:p>
      <w:pPr>
        <w:pStyle w:val="Heading3"/>
        <w:spacing w:before="74"/>
      </w:pPr>
      <w:r>
        <w:rPr>
          <w:spacing w:val="-2"/>
        </w:rPr>
        <w:t>运</w:t>
      </w:r>
      <w:r>
        <w:rPr>
          <w:spacing w:val="-2"/>
        </w:rPr>
        <w:t>行</w:t>
      </w:r>
      <w:r>
        <w:rPr>
          <w:spacing w:val="-7"/>
        </w:rPr>
        <w:t> </w:t>
      </w:r>
      <w:r>
        <w:rPr>
          <w:rFonts w:ascii="文泉驿等宽微米黑" w:eastAsia="文泉驿等宽微米黑" w:hint="eastAsia"/>
          <w:spacing w:val="-2"/>
          <w:sz w:val="16"/>
        </w:rPr>
        <w:t>make</w:t>
      </w:r>
      <w:r>
        <w:rPr>
          <w:spacing w:val="-2"/>
        </w:rPr>
        <w:t>，</w:t>
      </w:r>
      <w:r>
        <w:rPr>
          <w:spacing w:val="-2"/>
        </w:rPr>
        <w:t>这</w:t>
      </w:r>
      <w:r>
        <w:rPr>
          <w:spacing w:val="-2"/>
        </w:rPr>
        <w:t>是</w:t>
      </w:r>
      <w:r>
        <w:rPr>
          <w:spacing w:val="-2"/>
        </w:rPr>
        <w:t>以</w:t>
      </w:r>
      <w:r>
        <w:rPr>
          <w:spacing w:val="-2"/>
        </w:rPr>
        <w:t>下</w:t>
      </w:r>
      <w:r>
        <w:rPr>
          <w:spacing w:val="-2"/>
        </w:rPr>
        <w:t>四</w:t>
      </w:r>
      <w:r>
        <w:rPr>
          <w:spacing w:val="-2"/>
        </w:rPr>
        <w:t>个</w:t>
      </w:r>
      <w:r>
        <w:rPr>
          <w:spacing w:val="-2"/>
        </w:rPr>
        <w:t>操</w:t>
      </w:r>
      <w:r>
        <w:rPr>
          <w:spacing w:val="-2"/>
        </w:rPr>
        <w:t>作</w:t>
      </w:r>
      <w:r>
        <w:rPr>
          <w:spacing w:val="-2"/>
        </w:rPr>
        <w:t>的</w:t>
      </w:r>
      <w:r>
        <w:rPr>
          <w:spacing w:val="-2"/>
        </w:rPr>
        <w:t>组</w:t>
      </w:r>
      <w:r>
        <w:rPr>
          <w:spacing w:val="-2"/>
        </w:rPr>
        <w:t>合</w:t>
      </w:r>
      <w:r>
        <w:rPr>
          <w:spacing w:val="-10"/>
        </w:rPr>
        <w:t>：</w:t>
      </w:r>
    </w:p>
    <w:p>
      <w:pPr>
        <w:spacing w:after="0"/>
        <w:sectPr>
          <w:pgSz w:w="12240" w:h="15840"/>
          <w:pgMar w:header="599" w:footer="792" w:top="1360" w:bottom="980" w:left="1220" w:right="0"/>
        </w:sectPr>
      </w:pPr>
    </w:p>
    <w:p>
      <w:pPr>
        <w:pStyle w:val="ListParagraph"/>
        <w:numPr>
          <w:ilvl w:val="0"/>
          <w:numId w:val="16"/>
        </w:numPr>
        <w:tabs>
          <w:tab w:pos="719" w:val="left" w:leader="none"/>
        </w:tabs>
        <w:spacing w:line="240" w:lineRule="auto" w:before="44" w:after="0"/>
        <w:ind w:left="718" w:right="0" w:hanging="161"/>
        <w:jc w:val="left"/>
        <w:rPr>
          <w:sz w:val="20"/>
        </w:rPr>
      </w:pPr>
      <w:r>
        <w:rPr/>
        <w:pict>
          <v:shape style="position:absolute;margin-left:93.720001pt;margin-top:19.773611pt;width:449.5pt;height:35.1pt;mso-position-horizontal-relative:page;mso-position-vertical-relative:paragraph;z-index:-15668224;mso-wrap-distance-left:0;mso-wrap-distance-right:0" type="#_x0000_t202" id="docshape280" filled="false" stroked="true" strokeweight=".398pt" strokecolor="#000000">
            <v:textbox inset="0,0,0,0">
              <w:txbxContent>
                <w:p>
                  <w:pPr>
                    <w:pStyle w:val="BodyText"/>
                    <w:spacing w:line="261" w:lineRule="auto" w:before="73"/>
                    <w:ind w:left="59" w:right="1393"/>
                  </w:pPr>
                  <w:r>
                    <w:rPr/>
                    <w:t>mysql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--host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127.0.0.1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--port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4000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-u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root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&lt;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src/main/resources/dbinit.sql mysql --host 127.0.0.1 --port 4000 -u root -e "TRUNCATE test.player"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z w:val="20"/>
        </w:rPr>
        <w:t>创</w:t>
      </w:r>
      <w:r>
        <w:rPr>
          <w:sz w:val="20"/>
        </w:rPr>
        <w:t>建</w:t>
      </w:r>
      <w:r>
        <w:rPr>
          <w:spacing w:val="41"/>
          <w:sz w:val="20"/>
        </w:rPr>
        <w:t>表</w:t>
      </w:r>
      <w:r>
        <w:rPr>
          <w:sz w:val="16"/>
        </w:rPr>
        <w:t>(</w:t>
      </w:r>
      <w:r>
        <w:rPr>
          <w:rFonts w:ascii="文泉驿等宽微米黑" w:hAnsi="文泉驿等宽微米黑" w:eastAsia="文泉驿等宽微米黑" w:hint="eastAsia"/>
          <w:sz w:val="16"/>
        </w:rPr>
        <w:t>make</w:t>
      </w:r>
      <w:r>
        <w:rPr>
          <w:rFonts w:ascii="文泉驿等宽微米黑" w:hAnsi="文泉驿等宽微米黑" w:eastAsia="文泉驿等宽微米黑" w:hint="eastAsia"/>
          <w:spacing w:val="-10"/>
          <w:sz w:val="16"/>
        </w:rPr>
        <w:t> 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prepare</w:t>
      </w:r>
      <w:r>
        <w:rPr>
          <w:spacing w:val="-2"/>
          <w:sz w:val="16"/>
        </w:rPr>
        <w:t>)</w:t>
      </w:r>
      <w:r>
        <w:rPr>
          <w:spacing w:val="-2"/>
          <w:sz w:val="20"/>
        </w:rPr>
        <w:t>：</w:t>
      </w:r>
    </w:p>
    <w:p>
      <w:pPr>
        <w:pStyle w:val="BodyText"/>
        <w:spacing w:before="14"/>
        <w:rPr>
          <w:rFonts w:ascii="文泉驿微米黑"/>
          <w:sz w:val="9"/>
        </w:rPr>
      </w:pPr>
    </w:p>
    <w:p>
      <w:pPr>
        <w:pStyle w:val="ListParagraph"/>
        <w:numPr>
          <w:ilvl w:val="0"/>
          <w:numId w:val="16"/>
        </w:numPr>
        <w:tabs>
          <w:tab w:pos="719" w:val="left" w:leader="none"/>
        </w:tabs>
        <w:spacing w:line="240" w:lineRule="auto" w:before="52" w:after="0"/>
        <w:ind w:left="718" w:right="0" w:hanging="161"/>
        <w:jc w:val="left"/>
        <w:rPr>
          <w:sz w:val="20"/>
        </w:rPr>
      </w:pPr>
      <w:r>
        <w:rPr/>
        <w:pict>
          <v:shape style="position:absolute;margin-left:93.720001pt;margin-top:20.163607pt;width:449.5pt;height:63.8pt;mso-position-horizontal-relative:page;mso-position-vertical-relative:paragraph;z-index:-15667712;mso-wrap-distance-left:0;mso-wrap-distance-right:0" type="#_x0000_t202" id="docshape281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rm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-f</w:t>
                  </w:r>
                  <w:r>
                    <w:rPr>
                      <w:spacing w:val="-1"/>
                    </w:rPr>
                    <w:t> </w:t>
                  </w:r>
                  <w:r>
                    <w:rPr>
                      <w:spacing w:val="-2"/>
                    </w:rPr>
                    <w:t>src/main/java/com/pingcap/model/Player.java</w:t>
                  </w:r>
                </w:p>
                <w:p>
                  <w:pPr>
                    <w:pStyle w:val="BodyText"/>
                    <w:spacing w:line="261" w:lineRule="auto"/>
                    <w:ind w:left="59" w:right="3503"/>
                  </w:pPr>
                  <w:r>
                    <w:rPr/>
                    <w:t>rm</w:t>
                  </w:r>
                  <w:r>
                    <w:rPr>
                      <w:spacing w:val="-17"/>
                    </w:rPr>
                    <w:t> </w:t>
                  </w:r>
                  <w:r>
                    <w:rPr/>
                    <w:t>-f</w:t>
                  </w:r>
                  <w:r>
                    <w:rPr>
                      <w:spacing w:val="-16"/>
                    </w:rPr>
                    <w:t> </w:t>
                  </w:r>
                  <w:r>
                    <w:rPr/>
                    <w:t>src/main/java/com/pingcap/model/PlayerMapper.java rm -f src/main/resources/mapper/PlayerMapper.xml</w:t>
                  </w:r>
                </w:p>
                <w:p>
                  <w:pPr>
                    <w:pStyle w:val="BodyText"/>
                    <w:spacing w:before="0"/>
                    <w:ind w:left="59"/>
                  </w:pPr>
                  <w:r>
                    <w:rPr/>
                    <w:t>mvn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mybatis-</w:t>
                  </w:r>
                  <w:r>
                    <w:rPr>
                      <w:spacing w:val="-2"/>
                    </w:rPr>
                    <w:t>generator:generate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z w:val="20"/>
        </w:rPr>
        <w:t>清</w:t>
      </w:r>
      <w:r>
        <w:rPr>
          <w:sz w:val="20"/>
        </w:rPr>
        <w:t>理</w:t>
      </w:r>
      <w:r>
        <w:rPr>
          <w:sz w:val="20"/>
        </w:rPr>
        <w:t>并</w:t>
      </w:r>
      <w:r>
        <w:rPr>
          <w:sz w:val="20"/>
        </w:rPr>
        <w:t>构</w:t>
      </w:r>
      <w:r>
        <w:rPr>
          <w:spacing w:val="41"/>
          <w:sz w:val="20"/>
        </w:rPr>
        <w:t>建</w:t>
      </w:r>
      <w:r>
        <w:rPr>
          <w:sz w:val="16"/>
        </w:rPr>
        <w:t>(</w:t>
      </w:r>
      <w:r>
        <w:rPr>
          <w:rFonts w:ascii="文泉驿等宽微米黑" w:hAnsi="文泉驿等宽微米黑" w:eastAsia="文泉驿等宽微米黑" w:hint="eastAsia"/>
          <w:sz w:val="16"/>
        </w:rPr>
        <w:t>make</w:t>
      </w:r>
      <w:r>
        <w:rPr>
          <w:rFonts w:ascii="文泉驿等宽微米黑" w:hAnsi="文泉驿等宽微米黑" w:eastAsia="文泉驿等宽微米黑" w:hint="eastAsia"/>
          <w:spacing w:val="-13"/>
          <w:sz w:val="16"/>
        </w:rPr>
        <w:t> </w:t>
      </w:r>
      <w:r>
        <w:rPr>
          <w:rFonts w:ascii="文泉驿等宽微米黑" w:hAnsi="文泉驿等宽微米黑" w:eastAsia="文泉驿等宽微米黑" w:hint="eastAsia"/>
          <w:spacing w:val="-4"/>
          <w:sz w:val="16"/>
        </w:rPr>
        <w:t>gen</w:t>
      </w:r>
      <w:r>
        <w:rPr>
          <w:spacing w:val="-4"/>
          <w:sz w:val="16"/>
        </w:rPr>
        <w:t>)</w:t>
      </w:r>
      <w:r>
        <w:rPr>
          <w:spacing w:val="-4"/>
          <w:sz w:val="20"/>
        </w:rPr>
        <w:t>：</w:t>
      </w:r>
    </w:p>
    <w:p>
      <w:pPr>
        <w:pStyle w:val="BodyText"/>
        <w:spacing w:before="14"/>
        <w:rPr>
          <w:rFonts w:ascii="文泉驿微米黑"/>
          <w:sz w:val="9"/>
        </w:rPr>
      </w:pPr>
    </w:p>
    <w:p>
      <w:pPr>
        <w:pStyle w:val="ListParagraph"/>
        <w:numPr>
          <w:ilvl w:val="0"/>
          <w:numId w:val="16"/>
        </w:numPr>
        <w:tabs>
          <w:tab w:pos="719" w:val="left" w:leader="none"/>
        </w:tabs>
        <w:spacing w:line="240" w:lineRule="auto" w:before="52" w:after="0"/>
        <w:ind w:left="718" w:right="0" w:hanging="161"/>
        <w:jc w:val="left"/>
        <w:rPr>
          <w:rFonts w:ascii="文泉驿等宽微米黑" w:hAnsi="文泉驿等宽微米黑" w:eastAsia="文泉驿等宽微米黑" w:hint="eastAsia"/>
          <w:sz w:val="16"/>
        </w:rPr>
      </w:pPr>
      <w:r>
        <w:rPr>
          <w:sz w:val="20"/>
        </w:rPr>
        <w:t>清</w:t>
      </w:r>
      <w:r>
        <w:rPr>
          <w:sz w:val="20"/>
        </w:rPr>
        <w:t>理</w:t>
      </w:r>
      <w:r>
        <w:rPr>
          <w:sz w:val="20"/>
        </w:rPr>
        <w:t>并</w:t>
      </w:r>
      <w:r>
        <w:rPr>
          <w:sz w:val="20"/>
        </w:rPr>
        <w:t>构</w:t>
      </w:r>
      <w:r>
        <w:rPr>
          <w:spacing w:val="41"/>
          <w:sz w:val="20"/>
        </w:rPr>
        <w:t>建</w:t>
      </w:r>
      <w:r>
        <w:rPr>
          <w:sz w:val="16"/>
        </w:rPr>
        <w:t>(</w:t>
      </w:r>
      <w:r>
        <w:rPr>
          <w:rFonts w:ascii="文泉驿等宽微米黑" w:hAnsi="文泉驿等宽微米黑" w:eastAsia="文泉驿等宽微米黑" w:hint="eastAsia"/>
          <w:sz w:val="16"/>
        </w:rPr>
        <w:t>make</w:t>
      </w:r>
      <w:r>
        <w:rPr>
          <w:rFonts w:ascii="文泉驿等宽微米黑" w:hAnsi="文泉驿等宽微米黑" w:eastAsia="文泉驿等宽微米黑" w:hint="eastAsia"/>
          <w:spacing w:val="-9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build</w:t>
      </w:r>
      <w:r>
        <w:rPr>
          <w:sz w:val="16"/>
        </w:rPr>
        <w:t>)</w:t>
      </w:r>
      <w:r>
        <w:rPr>
          <w:sz w:val="20"/>
        </w:rPr>
        <w:t>：</w:t>
      </w:r>
      <w:r>
        <w:rPr>
          <w:rFonts w:ascii="文泉驿等宽微米黑" w:hAnsi="文泉驿等宽微米黑" w:eastAsia="文泉驿等宽微米黑" w:hint="eastAsia"/>
          <w:sz w:val="16"/>
        </w:rPr>
        <w:t>mvn</w:t>
      </w:r>
      <w:r>
        <w:rPr>
          <w:rFonts w:ascii="文泉驿等宽微米黑" w:hAnsi="文泉驿等宽微米黑" w:eastAsia="文泉驿等宽微米黑" w:hint="eastAsia"/>
          <w:spacing w:val="-9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clean</w:t>
      </w:r>
      <w:r>
        <w:rPr>
          <w:rFonts w:ascii="文泉驿等宽微米黑" w:hAnsi="文泉驿等宽微米黑" w:eastAsia="文泉驿等宽微米黑" w:hint="eastAsia"/>
          <w:spacing w:val="-8"/>
          <w:sz w:val="16"/>
        </w:rPr>
        <w:t> 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package</w:t>
      </w:r>
    </w:p>
    <w:p>
      <w:pPr>
        <w:pStyle w:val="ListParagraph"/>
        <w:numPr>
          <w:ilvl w:val="0"/>
          <w:numId w:val="16"/>
        </w:numPr>
        <w:tabs>
          <w:tab w:pos="719" w:val="left" w:leader="none"/>
        </w:tabs>
        <w:spacing w:line="240" w:lineRule="auto" w:before="91" w:after="0"/>
        <w:ind w:left="718" w:right="0" w:hanging="161"/>
        <w:jc w:val="left"/>
        <w:rPr>
          <w:rFonts w:ascii="文泉驿等宽微米黑" w:hAnsi="文泉驿等宽微米黑" w:eastAsia="文泉驿等宽微米黑" w:hint="eastAsia"/>
          <w:sz w:val="16"/>
        </w:rPr>
      </w:pPr>
      <w:r>
        <w:rPr>
          <w:spacing w:val="20"/>
          <w:sz w:val="20"/>
        </w:rPr>
        <w:t>运行</w:t>
      </w:r>
      <w:r>
        <w:rPr>
          <w:sz w:val="16"/>
        </w:rPr>
        <w:t>(</w:t>
      </w:r>
      <w:r>
        <w:rPr>
          <w:rFonts w:ascii="文泉驿等宽微米黑" w:hAnsi="文泉驿等宽微米黑" w:eastAsia="文泉驿等宽微米黑" w:hint="eastAsia"/>
          <w:sz w:val="16"/>
        </w:rPr>
        <w:t>make</w:t>
      </w:r>
      <w:r>
        <w:rPr>
          <w:rFonts w:ascii="文泉驿等宽微米黑" w:hAnsi="文泉驿等宽微米黑" w:eastAsia="文泉驿等宽微米黑" w:hint="eastAsia"/>
          <w:spacing w:val="-20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run</w:t>
      </w:r>
      <w:r>
        <w:rPr>
          <w:sz w:val="16"/>
        </w:rPr>
        <w:t>)</w:t>
      </w:r>
      <w:r>
        <w:rPr>
          <w:sz w:val="20"/>
        </w:rPr>
        <w:t>：</w:t>
      </w:r>
      <w:r>
        <w:rPr>
          <w:rFonts w:ascii="文泉驿等宽微米黑" w:hAnsi="文泉驿等宽微米黑" w:eastAsia="文泉驿等宽微米黑" w:hint="eastAsia"/>
          <w:sz w:val="16"/>
        </w:rPr>
        <w:t>java</w:t>
      </w:r>
      <w:r>
        <w:rPr>
          <w:rFonts w:ascii="文泉驿等宽微米黑" w:hAnsi="文泉驿等宽微米黑" w:eastAsia="文泉驿等宽微米黑" w:hint="eastAsia"/>
          <w:spacing w:val="-10"/>
          <w:sz w:val="16"/>
        </w:rPr>
        <w:t> -</w:t>
      </w:r>
      <w:r>
        <w:rPr>
          <w:rFonts w:ascii="文泉驿等宽微米黑" w:hAnsi="文泉驿等宽微米黑" w:eastAsia="文泉驿等宽微米黑" w:hint="eastAsia"/>
          <w:sz w:val="16"/>
        </w:rPr>
        <w:t>jar</w:t>
      </w:r>
      <w:r>
        <w:rPr>
          <w:rFonts w:ascii="文泉驿等宽微米黑" w:hAnsi="文泉驿等宽微米黑" w:eastAsia="文泉驿等宽微米黑" w:hint="eastAsia"/>
          <w:spacing w:val="-19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target/plain-java-mybatis-0.0.1-jar-with-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dependencies.jar</w:t>
      </w:r>
    </w:p>
    <w:p>
      <w:pPr>
        <w:pStyle w:val="BodyText"/>
        <w:spacing w:before="0"/>
        <w:rPr>
          <w:sz w:val="12"/>
        </w:rPr>
      </w:pPr>
    </w:p>
    <w:p>
      <w:pPr>
        <w:pStyle w:val="Heading3"/>
        <w:spacing w:line="288" w:lineRule="auto" w:before="1"/>
        <w:ind w:right="6544"/>
      </w:pPr>
      <w:r>
        <w:rPr>
          <w:spacing w:val="-2"/>
        </w:rPr>
        <w:t>你</w:t>
      </w:r>
      <w:r>
        <w:rPr>
          <w:spacing w:val="-2"/>
        </w:rPr>
        <w:t>也</w:t>
      </w:r>
      <w:r>
        <w:rPr>
          <w:spacing w:val="-2"/>
        </w:rPr>
        <w:t>可</w:t>
      </w:r>
      <w:r>
        <w:rPr>
          <w:spacing w:val="-2"/>
        </w:rPr>
        <w:t>以</w:t>
      </w:r>
      <w:r>
        <w:rPr>
          <w:spacing w:val="-2"/>
        </w:rPr>
        <w:t>单</w:t>
      </w:r>
      <w:r>
        <w:rPr>
          <w:spacing w:val="-2"/>
        </w:rPr>
        <w:t>独</w:t>
      </w:r>
      <w:r>
        <w:rPr>
          <w:spacing w:val="-2"/>
        </w:rPr>
        <w:t>运</w:t>
      </w:r>
      <w:r>
        <w:rPr>
          <w:spacing w:val="-2"/>
        </w:rPr>
        <w:t>行</w:t>
      </w:r>
      <w:r>
        <w:rPr>
          <w:spacing w:val="-2"/>
        </w:rPr>
        <w:t>这</w:t>
      </w:r>
      <w:r>
        <w:rPr>
          <w:spacing w:val="-2"/>
        </w:rPr>
        <w:t>四</w:t>
      </w:r>
      <w:r>
        <w:rPr>
          <w:spacing w:val="-2"/>
        </w:rPr>
        <w:t>个</w:t>
      </w:r>
      <w:r>
        <w:rPr>
          <w:spacing w:val="-11"/>
        </w:rPr>
        <w:t> </w:t>
      </w:r>
      <w:r>
        <w:rPr>
          <w:rFonts w:ascii="文泉驿等宽微米黑" w:eastAsia="文泉驿等宽微米黑" w:hint="eastAsia"/>
          <w:spacing w:val="-2"/>
          <w:sz w:val="16"/>
        </w:rPr>
        <w:t>make</w:t>
      </w:r>
      <w:r>
        <w:rPr>
          <w:rFonts w:ascii="文泉驿等宽微米黑" w:eastAsia="文泉驿等宽微米黑" w:hint="eastAsia"/>
          <w:spacing w:val="-55"/>
          <w:sz w:val="16"/>
        </w:rPr>
        <w:t> </w:t>
      </w:r>
      <w:r>
        <w:rPr>
          <w:spacing w:val="-2"/>
        </w:rPr>
        <w:t>命</w:t>
      </w:r>
      <w:r>
        <w:rPr>
          <w:spacing w:val="-2"/>
        </w:rPr>
        <w:t>令</w:t>
      </w:r>
      <w:r>
        <w:rPr>
          <w:spacing w:val="-2"/>
        </w:rPr>
        <w:t>或</w:t>
      </w:r>
      <w:r>
        <w:rPr>
          <w:spacing w:val="-2"/>
        </w:rPr>
        <w:t>原</w:t>
      </w:r>
      <w:r>
        <w:rPr>
          <w:spacing w:val="-2"/>
        </w:rPr>
        <w:t>生</w:t>
      </w:r>
      <w:r>
        <w:rPr>
          <w:spacing w:val="-2"/>
        </w:rPr>
        <w:t>命</w:t>
      </w:r>
      <w:r>
        <w:rPr>
          <w:spacing w:val="-2"/>
        </w:rPr>
        <w:t>令</w:t>
      </w:r>
      <w:r>
        <w:rPr>
          <w:spacing w:val="-2"/>
        </w:rPr>
        <w:t>。</w:t>
      </w:r>
      <w:r>
        <w:rPr/>
        <w:t>运</w:t>
      </w:r>
      <w:r>
        <w:rPr/>
        <w:t>行</w:t>
      </w:r>
      <w:r>
        <w:rPr>
          <w:spacing w:val="-11"/>
        </w:rPr>
        <w:t> </w:t>
      </w:r>
      <w:r>
        <w:rPr>
          <w:rFonts w:ascii="文泉驿等宽微米黑" w:eastAsia="文泉驿等宽微米黑" w:hint="eastAsia"/>
          <w:sz w:val="16"/>
        </w:rPr>
        <w:t>make</w:t>
      </w:r>
      <w:r>
        <w:rPr/>
        <w:t>，</w:t>
      </w:r>
      <w:r>
        <w:rPr/>
        <w:t>这</w:t>
      </w:r>
      <w:r>
        <w:rPr/>
        <w:t>是</w:t>
      </w:r>
      <w:r>
        <w:rPr/>
        <w:t>以</w:t>
      </w:r>
      <w:r>
        <w:rPr/>
        <w:t>下</w:t>
      </w:r>
      <w:r>
        <w:rPr/>
        <w:t>两</w:t>
      </w:r>
      <w:r>
        <w:rPr/>
        <w:t>个</w:t>
      </w:r>
      <w:r>
        <w:rPr/>
        <w:t>操</w:t>
      </w:r>
      <w:r>
        <w:rPr/>
        <w:t>作</w:t>
      </w:r>
      <w:r>
        <w:rPr/>
        <w:t>的</w:t>
      </w:r>
      <w:r>
        <w:rPr/>
        <w:t>组</w:t>
      </w:r>
      <w:r>
        <w:rPr/>
        <w:t>合</w:t>
      </w:r>
      <w:r>
        <w:rPr/>
        <w:t>：</w:t>
      </w:r>
    </w:p>
    <w:p>
      <w:pPr>
        <w:pStyle w:val="ListParagraph"/>
        <w:numPr>
          <w:ilvl w:val="0"/>
          <w:numId w:val="16"/>
        </w:numPr>
        <w:tabs>
          <w:tab w:pos="719" w:val="left" w:leader="none"/>
        </w:tabs>
        <w:spacing w:line="308" w:lineRule="exact" w:before="130" w:after="0"/>
        <w:ind w:left="718" w:right="0" w:hanging="161"/>
        <w:jc w:val="left"/>
        <w:rPr>
          <w:rFonts w:ascii="文泉驿等宽微米黑" w:hAnsi="文泉驿等宽微米黑" w:eastAsia="文泉驿等宽微米黑" w:hint="eastAsia"/>
          <w:sz w:val="16"/>
        </w:rPr>
      </w:pPr>
      <w:r>
        <w:rPr>
          <w:sz w:val="20"/>
        </w:rPr>
        <w:t>清</w:t>
      </w:r>
      <w:r>
        <w:rPr>
          <w:sz w:val="20"/>
        </w:rPr>
        <w:t>理</w:t>
      </w:r>
      <w:r>
        <w:rPr>
          <w:sz w:val="20"/>
        </w:rPr>
        <w:t>并</w:t>
      </w:r>
      <w:r>
        <w:rPr>
          <w:sz w:val="20"/>
        </w:rPr>
        <w:t>构</w:t>
      </w:r>
      <w:r>
        <w:rPr>
          <w:spacing w:val="41"/>
          <w:sz w:val="20"/>
        </w:rPr>
        <w:t>建</w:t>
      </w:r>
      <w:r>
        <w:rPr>
          <w:sz w:val="16"/>
        </w:rPr>
        <w:t>(make</w:t>
      </w:r>
      <w:r>
        <w:rPr>
          <w:spacing w:val="-5"/>
          <w:sz w:val="16"/>
        </w:rPr>
        <w:t> </w:t>
      </w:r>
      <w:r>
        <w:rPr>
          <w:sz w:val="16"/>
        </w:rPr>
        <w:t>build)</w:t>
      </w:r>
      <w:r>
        <w:rPr>
          <w:sz w:val="20"/>
        </w:rPr>
        <w:t>：</w:t>
      </w:r>
      <w:r>
        <w:rPr>
          <w:rFonts w:ascii="文泉驿等宽微米黑" w:hAnsi="文泉驿等宽微米黑" w:eastAsia="文泉驿等宽微米黑" w:hint="eastAsia"/>
          <w:sz w:val="16"/>
        </w:rPr>
        <w:t>mvn</w:t>
      </w:r>
      <w:r>
        <w:rPr>
          <w:rFonts w:ascii="文泉驿等宽微米黑" w:hAnsi="文泉驿等宽微米黑" w:eastAsia="文泉驿等宽微米黑" w:hint="eastAsia"/>
          <w:spacing w:val="-8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clean</w:t>
      </w:r>
      <w:r>
        <w:rPr>
          <w:rFonts w:ascii="文泉驿等宽微米黑" w:hAnsi="文泉驿等宽微米黑" w:eastAsia="文泉驿等宽微米黑" w:hint="eastAsia"/>
          <w:spacing w:val="-8"/>
          <w:sz w:val="16"/>
        </w:rPr>
        <w:t> 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package</w:t>
      </w:r>
    </w:p>
    <w:p>
      <w:pPr>
        <w:pStyle w:val="ListParagraph"/>
        <w:numPr>
          <w:ilvl w:val="0"/>
          <w:numId w:val="16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rFonts w:ascii="文泉驿等宽微米黑" w:hAnsi="文泉驿等宽微米黑" w:eastAsia="文泉驿等宽微米黑" w:hint="eastAsia"/>
          <w:sz w:val="16"/>
        </w:rPr>
      </w:pPr>
      <w:r>
        <w:rPr>
          <w:spacing w:val="18"/>
          <w:sz w:val="20"/>
        </w:rPr>
        <w:t>运行</w:t>
      </w:r>
      <w:r>
        <w:rPr>
          <w:sz w:val="16"/>
        </w:rPr>
        <w:t>(make</w:t>
      </w:r>
      <w:r>
        <w:rPr>
          <w:spacing w:val="-10"/>
          <w:sz w:val="16"/>
        </w:rPr>
        <w:t> </w:t>
      </w:r>
      <w:r>
        <w:rPr>
          <w:sz w:val="16"/>
        </w:rPr>
        <w:t>run)</w:t>
      </w:r>
      <w:r>
        <w:rPr>
          <w:sz w:val="20"/>
        </w:rPr>
        <w:t>：</w:t>
      </w:r>
      <w:r>
        <w:rPr>
          <w:rFonts w:ascii="文泉驿等宽微米黑" w:hAnsi="文泉驿等宽微米黑" w:eastAsia="文泉驿等宽微米黑" w:hint="eastAsia"/>
          <w:sz w:val="16"/>
        </w:rPr>
        <w:t>java</w:t>
      </w:r>
      <w:r>
        <w:rPr>
          <w:rFonts w:ascii="文泉驿等宽微米黑" w:hAnsi="文泉驿等宽微米黑" w:eastAsia="文泉驿等宽微米黑" w:hint="eastAsia"/>
          <w:spacing w:val="-12"/>
          <w:sz w:val="16"/>
        </w:rPr>
        <w:t> -</w:t>
      </w:r>
      <w:r>
        <w:rPr>
          <w:rFonts w:ascii="文泉驿等宽微米黑" w:hAnsi="文泉驿等宽微米黑" w:eastAsia="文泉驿等宽微米黑" w:hint="eastAsia"/>
          <w:sz w:val="16"/>
        </w:rPr>
        <w:t>jar</w:t>
      </w:r>
      <w:r>
        <w:rPr>
          <w:rFonts w:ascii="文泉驿等宽微米黑" w:hAnsi="文泉驿等宽微米黑" w:eastAsia="文泉驿等宽微米黑" w:hint="eastAsia"/>
          <w:spacing w:val="-23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target/plain-java-hibernate-0.0.1-jar-with-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dependencies.jar</w:t>
      </w:r>
    </w:p>
    <w:p>
      <w:pPr>
        <w:spacing w:line="288" w:lineRule="auto" w:before="198"/>
        <w:ind w:left="220" w:right="6535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也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单</w:t>
      </w:r>
      <w:r>
        <w:rPr>
          <w:rFonts w:ascii="文泉驿微米黑" w:eastAsia="文泉驿微米黑" w:hint="eastAsia"/>
          <w:sz w:val="20"/>
        </w:rPr>
        <w:t>独</w:t>
      </w:r>
      <w:r>
        <w:rPr>
          <w:rFonts w:ascii="文泉驿微米黑" w:eastAsia="文泉驿微米黑" w:hint="eastAsia"/>
          <w:sz w:val="20"/>
        </w:rPr>
        <w:t>运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两</w:t>
      </w:r>
      <w:r>
        <w:rPr>
          <w:rFonts w:ascii="文泉驿微米黑" w:eastAsia="文泉驿微米黑" w:hint="eastAsia"/>
          <w:spacing w:val="29"/>
          <w:sz w:val="20"/>
        </w:rPr>
        <w:t>个</w:t>
      </w:r>
      <w:r>
        <w:rPr>
          <w:rFonts w:ascii="文泉驿微米黑" w:eastAsia="文泉驿微米黑" w:hint="eastAsia"/>
          <w:sz w:val="16"/>
        </w:rPr>
        <w:t>make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命</w:t>
      </w:r>
      <w:r>
        <w:rPr>
          <w:rFonts w:ascii="文泉驿微米黑" w:eastAsia="文泉驿微米黑" w:hint="eastAsia"/>
          <w:sz w:val="20"/>
        </w:rPr>
        <w:t>令</w:t>
      </w:r>
      <w:r>
        <w:rPr>
          <w:rFonts w:ascii="文泉驿微米黑" w:eastAsia="文泉驿微米黑" w:hint="eastAsia"/>
          <w:sz w:val="20"/>
        </w:rPr>
        <w:t>或</w:t>
      </w:r>
      <w:r>
        <w:rPr>
          <w:rFonts w:ascii="文泉驿微米黑" w:eastAsia="文泉驿微米黑" w:hint="eastAsia"/>
          <w:sz w:val="20"/>
        </w:rPr>
        <w:t>原</w:t>
      </w:r>
      <w:r>
        <w:rPr>
          <w:rFonts w:ascii="文泉驿微米黑" w:eastAsia="文泉驿微米黑" w:hint="eastAsia"/>
          <w:sz w:val="20"/>
        </w:rPr>
        <w:t>生</w:t>
      </w:r>
      <w:r>
        <w:rPr>
          <w:rFonts w:ascii="文泉驿微米黑" w:eastAsia="文泉驿微米黑" w:hint="eastAsia"/>
          <w:sz w:val="20"/>
        </w:rPr>
        <w:t>命</w:t>
      </w:r>
      <w:r>
        <w:rPr>
          <w:rFonts w:ascii="文泉驿微米黑" w:eastAsia="文泉驿微米黑" w:hint="eastAsia"/>
          <w:sz w:val="20"/>
        </w:rPr>
        <w:t>令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运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pacing w:val="-11"/>
          <w:sz w:val="20"/>
        </w:rPr>
        <w:t> </w:t>
      </w:r>
      <w:r>
        <w:rPr>
          <w:sz w:val="16"/>
        </w:rPr>
        <w:t>make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两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操</w:t>
      </w:r>
      <w:r>
        <w:rPr>
          <w:rFonts w:ascii="文泉驿微米黑" w:eastAsia="文泉驿微米黑" w:hint="eastAsia"/>
          <w:sz w:val="20"/>
        </w:rPr>
        <w:t>作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组</w:t>
      </w:r>
      <w:r>
        <w:rPr>
          <w:rFonts w:ascii="文泉驿微米黑" w:eastAsia="文泉驿微米黑" w:hint="eastAsia"/>
          <w:sz w:val="20"/>
        </w:rPr>
        <w:t>合</w:t>
      </w:r>
      <w:r>
        <w:rPr>
          <w:rFonts w:ascii="文泉驿微米黑" w:eastAsia="文泉驿微米黑" w:hint="eastAsia"/>
          <w:sz w:val="20"/>
        </w:rPr>
        <w:t>：</w:t>
      </w:r>
    </w:p>
    <w:p>
      <w:pPr>
        <w:pStyle w:val="ListParagraph"/>
        <w:numPr>
          <w:ilvl w:val="0"/>
          <w:numId w:val="16"/>
        </w:numPr>
        <w:tabs>
          <w:tab w:pos="719" w:val="left" w:leader="none"/>
        </w:tabs>
        <w:spacing w:line="308" w:lineRule="exact" w:before="130" w:after="0"/>
        <w:ind w:left="718" w:right="0" w:hanging="161"/>
        <w:jc w:val="left"/>
        <w:rPr>
          <w:rFonts w:ascii="文泉驿等宽微米黑" w:hAnsi="文泉驿等宽微米黑" w:eastAsia="文泉驿等宽微米黑" w:hint="eastAsia"/>
          <w:sz w:val="16"/>
        </w:rPr>
      </w:pPr>
      <w:r>
        <w:rPr>
          <w:sz w:val="20"/>
        </w:rPr>
        <w:t>清</w:t>
      </w:r>
      <w:r>
        <w:rPr>
          <w:sz w:val="20"/>
        </w:rPr>
        <w:t>理</w:t>
      </w:r>
      <w:r>
        <w:rPr>
          <w:sz w:val="20"/>
        </w:rPr>
        <w:t>并</w:t>
      </w:r>
      <w:r>
        <w:rPr>
          <w:sz w:val="20"/>
        </w:rPr>
        <w:t>构</w:t>
      </w:r>
      <w:r>
        <w:rPr>
          <w:spacing w:val="41"/>
          <w:sz w:val="20"/>
        </w:rPr>
        <w:t>建</w:t>
      </w:r>
      <w:r>
        <w:rPr>
          <w:sz w:val="16"/>
        </w:rPr>
        <w:t>(make</w:t>
      </w:r>
      <w:r>
        <w:rPr>
          <w:spacing w:val="-5"/>
          <w:sz w:val="16"/>
        </w:rPr>
        <w:t> </w:t>
      </w:r>
      <w:r>
        <w:rPr>
          <w:sz w:val="16"/>
        </w:rPr>
        <w:t>build)</w:t>
      </w:r>
      <w:r>
        <w:rPr>
          <w:sz w:val="20"/>
        </w:rPr>
        <w:t>：</w:t>
      </w:r>
      <w:r>
        <w:rPr>
          <w:rFonts w:ascii="文泉驿等宽微米黑" w:hAnsi="文泉驿等宽微米黑" w:eastAsia="文泉驿等宽微米黑" w:hint="eastAsia"/>
          <w:sz w:val="16"/>
        </w:rPr>
        <w:t>mvn</w:t>
      </w:r>
      <w:r>
        <w:rPr>
          <w:rFonts w:ascii="文泉驿等宽微米黑" w:hAnsi="文泉驿等宽微米黑" w:eastAsia="文泉驿等宽微米黑" w:hint="eastAsia"/>
          <w:spacing w:val="-8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clean</w:t>
      </w:r>
      <w:r>
        <w:rPr>
          <w:rFonts w:ascii="文泉驿等宽微米黑" w:hAnsi="文泉驿等宽微米黑" w:eastAsia="文泉驿等宽微米黑" w:hint="eastAsia"/>
          <w:spacing w:val="-8"/>
          <w:sz w:val="16"/>
        </w:rPr>
        <w:t> 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package</w:t>
      </w:r>
    </w:p>
    <w:p>
      <w:pPr>
        <w:pStyle w:val="ListParagraph"/>
        <w:numPr>
          <w:ilvl w:val="0"/>
          <w:numId w:val="16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rFonts w:ascii="文泉驿等宽微米黑" w:hAnsi="文泉驿等宽微米黑" w:eastAsia="文泉驿等宽微米黑" w:hint="eastAsia"/>
          <w:sz w:val="16"/>
        </w:rPr>
      </w:pPr>
      <w:r>
        <w:rPr>
          <w:spacing w:val="20"/>
          <w:sz w:val="20"/>
        </w:rPr>
        <w:t>运行</w:t>
      </w:r>
      <w:r>
        <w:rPr>
          <w:sz w:val="16"/>
        </w:rPr>
        <w:t>(make</w:t>
      </w:r>
      <w:r>
        <w:rPr>
          <w:spacing w:val="-10"/>
          <w:sz w:val="16"/>
        </w:rPr>
        <w:t> </w:t>
      </w:r>
      <w:r>
        <w:rPr>
          <w:sz w:val="16"/>
        </w:rPr>
        <w:t>run)</w:t>
      </w:r>
      <w:r>
        <w:rPr>
          <w:sz w:val="20"/>
        </w:rPr>
        <w:t>：</w:t>
      </w:r>
      <w:r>
        <w:rPr>
          <w:rFonts w:ascii="文泉驿等宽微米黑" w:hAnsi="文泉驿等宽微米黑" w:eastAsia="文泉驿等宽微米黑" w:hint="eastAsia"/>
          <w:sz w:val="16"/>
        </w:rPr>
        <w:t>java</w:t>
      </w:r>
      <w:r>
        <w:rPr>
          <w:rFonts w:ascii="文泉驿等宽微米黑" w:hAnsi="文泉驿等宽微米黑" w:eastAsia="文泉驿等宽微米黑" w:hint="eastAsia"/>
          <w:spacing w:val="-12"/>
          <w:sz w:val="16"/>
        </w:rPr>
        <w:t> -</w:t>
      </w:r>
      <w:r>
        <w:rPr>
          <w:rFonts w:ascii="文泉驿等宽微米黑" w:hAnsi="文泉驿等宽微米黑" w:eastAsia="文泉驿等宽微米黑" w:hint="eastAsia"/>
          <w:sz w:val="16"/>
        </w:rPr>
        <w:t>jar</w:t>
      </w:r>
      <w:r>
        <w:rPr>
          <w:rFonts w:ascii="文泉驿等宽微米黑" w:hAnsi="文泉驿等宽微米黑" w:eastAsia="文泉驿等宽微米黑" w:hint="eastAsia"/>
          <w:spacing w:val="-22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target/plain-java-jdbc-0.0.1-jar-with-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dependencies.jar</w:t>
      </w:r>
    </w:p>
    <w:p>
      <w:pPr>
        <w:spacing w:before="197"/>
        <w:ind w:left="220" w:right="0" w:firstLine="0"/>
        <w:jc w:val="left"/>
        <w:rPr>
          <w:rFonts w:ascii="文泉驿微米黑" w:eastAsia="文泉驿微米黑" w:hint="eastAsia"/>
          <w:sz w:val="20"/>
        </w:rPr>
      </w:pPr>
      <w:bookmarkStart w:name="第 4 步：预期输出" w:id="50"/>
      <w:bookmarkEnd w:id="50"/>
      <w:r>
        <w:rPr/>
      </w:r>
      <w:bookmarkStart w:name="_bookmark22" w:id="51"/>
      <w:bookmarkEnd w:id="51"/>
      <w:r>
        <w:rPr/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也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单</w:t>
      </w:r>
      <w:r>
        <w:rPr>
          <w:rFonts w:ascii="文泉驿微米黑" w:eastAsia="文泉驿微米黑" w:hint="eastAsia"/>
          <w:sz w:val="20"/>
        </w:rPr>
        <w:t>独</w:t>
      </w:r>
      <w:r>
        <w:rPr>
          <w:rFonts w:ascii="文泉驿微米黑" w:eastAsia="文泉驿微米黑" w:hint="eastAsia"/>
          <w:sz w:val="20"/>
        </w:rPr>
        <w:t>运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两</w:t>
      </w:r>
      <w:r>
        <w:rPr>
          <w:rFonts w:ascii="文泉驿微米黑" w:eastAsia="文泉驿微米黑" w:hint="eastAsia"/>
          <w:spacing w:val="15"/>
          <w:sz w:val="20"/>
        </w:rPr>
        <w:t>个</w:t>
      </w:r>
      <w:r>
        <w:rPr>
          <w:rFonts w:ascii="文泉驿微米黑" w:eastAsia="文泉驿微米黑" w:hint="eastAsia"/>
          <w:sz w:val="16"/>
        </w:rPr>
        <w:t>make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命</w:t>
      </w:r>
      <w:r>
        <w:rPr>
          <w:rFonts w:ascii="文泉驿微米黑" w:eastAsia="文泉驿微米黑" w:hint="eastAsia"/>
          <w:sz w:val="20"/>
        </w:rPr>
        <w:t>令</w:t>
      </w:r>
      <w:r>
        <w:rPr>
          <w:rFonts w:ascii="文泉驿微米黑" w:eastAsia="文泉驿微米黑" w:hint="eastAsia"/>
          <w:sz w:val="20"/>
        </w:rPr>
        <w:t>或</w:t>
      </w:r>
      <w:r>
        <w:rPr>
          <w:rFonts w:ascii="文泉驿微米黑" w:eastAsia="文泉驿微米黑" w:hint="eastAsia"/>
          <w:sz w:val="20"/>
        </w:rPr>
        <w:t>原</w:t>
      </w:r>
      <w:r>
        <w:rPr>
          <w:rFonts w:ascii="文泉驿微米黑" w:eastAsia="文泉驿微米黑" w:hint="eastAsia"/>
          <w:sz w:val="20"/>
        </w:rPr>
        <w:t>生</w:t>
      </w:r>
      <w:r>
        <w:rPr>
          <w:rFonts w:ascii="文泉驿微米黑" w:eastAsia="文泉驿微米黑" w:hint="eastAsia"/>
          <w:sz w:val="20"/>
        </w:rPr>
        <w:t>命</w:t>
      </w:r>
      <w:r>
        <w:rPr>
          <w:rFonts w:ascii="文泉驿微米黑" w:eastAsia="文泉驿微米黑" w:hint="eastAsia"/>
          <w:sz w:val="20"/>
        </w:rPr>
        <w:t>令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3"/>
        <w:rPr>
          <w:rFonts w:ascii="文泉驿微米黑"/>
          <w:sz w:val="20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0" w:after="0"/>
        <w:ind w:left="730" w:right="0" w:hanging="511"/>
        <w:jc w:val="left"/>
      </w:pPr>
      <w:r>
        <w:rPr>
          <w:spacing w:val="-7"/>
        </w:rPr>
        <w:t>第 </w:t>
      </w:r>
      <w:r>
        <w:rPr>
          <w:sz w:val="16"/>
        </w:rPr>
        <w:t>4</w:t>
      </w:r>
      <w:r>
        <w:rPr>
          <w:spacing w:val="-10"/>
          <w:sz w:val="16"/>
        </w:rPr>
        <w:t> </w:t>
      </w:r>
      <w:r>
        <w:rPr/>
        <w:t>步</w:t>
      </w:r>
      <w:r>
        <w:rPr/>
        <w:t>：</w:t>
      </w:r>
      <w:r>
        <w:rPr/>
        <w:t>预</w:t>
      </w:r>
      <w:r>
        <w:rPr/>
        <w:t>期</w:t>
      </w:r>
      <w:r>
        <w:rPr/>
        <w:t>输</w:t>
      </w:r>
      <w:r>
        <w:rPr>
          <w:spacing w:val="-10"/>
        </w:rPr>
        <w:t>出</w:t>
      </w:r>
    </w:p>
    <w:p>
      <w:pPr>
        <w:spacing w:line="288" w:lineRule="auto" w:before="194"/>
        <w:ind w:left="220" w:right="9242" w:firstLine="0"/>
        <w:jc w:val="left"/>
        <w:rPr>
          <w:rFonts w:ascii="文泉驿微米黑" w:eastAsia="文泉驿微米黑" w:hint="eastAsia"/>
          <w:sz w:val="20"/>
        </w:rPr>
      </w:pPr>
      <w:hyperlink r:id="rId30">
        <w:r>
          <w:rPr>
            <w:rFonts w:ascii="文泉驿微米黑" w:eastAsia="文泉驿微米黑" w:hint="eastAsia"/>
            <w:color w:val="0000FF"/>
            <w:sz w:val="16"/>
          </w:rPr>
          <w:t>Mybatis </w:t>
        </w:r>
        <w:r>
          <w:rPr>
            <w:rFonts w:ascii="文泉驿微米黑" w:eastAsia="文泉驿微米黑" w:hint="eastAsia"/>
            <w:color w:val="0000FF"/>
            <w:sz w:val="20"/>
          </w:rPr>
          <w:t>预</w:t>
        </w:r>
        <w:r>
          <w:rPr>
            <w:rFonts w:ascii="文泉驿微米黑" w:eastAsia="文泉驿微米黑" w:hint="eastAsia"/>
            <w:color w:val="0000FF"/>
            <w:sz w:val="20"/>
          </w:rPr>
          <w:t>期</w:t>
        </w:r>
        <w:r>
          <w:rPr>
            <w:rFonts w:ascii="文泉驿微米黑" w:eastAsia="文泉驿微米黑" w:hint="eastAsia"/>
            <w:color w:val="0000FF"/>
            <w:sz w:val="20"/>
          </w:rPr>
          <w:t>输</w:t>
        </w:r>
        <w:r>
          <w:rPr>
            <w:rFonts w:ascii="文泉驿微米黑" w:eastAsia="文泉驿微米黑" w:hint="eastAsia"/>
            <w:color w:val="0000FF"/>
            <w:sz w:val="20"/>
          </w:rPr>
          <w:t>出</w:t>
        </w:r>
      </w:hyperlink>
      <w:r>
        <w:rPr>
          <w:rFonts w:ascii="文泉驿微米黑" w:eastAsia="文泉驿微米黑" w:hint="eastAsia"/>
          <w:color w:val="0000FF"/>
          <w:sz w:val="20"/>
        </w:rPr>
        <w:t> </w:t>
      </w:r>
      <w:hyperlink r:id="rId31">
        <w:r>
          <w:rPr>
            <w:rFonts w:ascii="文泉驿微米黑" w:eastAsia="文泉驿微米黑" w:hint="eastAsia"/>
            <w:color w:val="0000FF"/>
            <w:sz w:val="16"/>
          </w:rPr>
          <w:t>Hibernate</w:t>
        </w:r>
        <w:r>
          <w:rPr>
            <w:rFonts w:ascii="文泉驿微米黑" w:eastAsia="文泉驿微米黑" w:hint="eastAsia"/>
            <w:color w:val="0000FF"/>
            <w:spacing w:val="-11"/>
            <w:sz w:val="16"/>
          </w:rPr>
          <w:t> </w:t>
        </w:r>
        <w:r>
          <w:rPr>
            <w:rFonts w:ascii="文泉驿微米黑" w:eastAsia="文泉驿微米黑" w:hint="eastAsia"/>
            <w:color w:val="0000FF"/>
            <w:sz w:val="20"/>
          </w:rPr>
          <w:t>预</w:t>
        </w:r>
        <w:r>
          <w:rPr>
            <w:rFonts w:ascii="文泉驿微米黑" w:eastAsia="文泉驿微米黑" w:hint="eastAsia"/>
            <w:color w:val="0000FF"/>
            <w:sz w:val="20"/>
          </w:rPr>
          <w:t>期</w:t>
        </w:r>
        <w:r>
          <w:rPr>
            <w:rFonts w:ascii="文泉驿微米黑" w:eastAsia="文泉驿微米黑" w:hint="eastAsia"/>
            <w:color w:val="0000FF"/>
            <w:sz w:val="20"/>
          </w:rPr>
          <w:t>输</w:t>
        </w:r>
        <w:r>
          <w:rPr>
            <w:rFonts w:ascii="文泉驿微米黑" w:eastAsia="文泉驿微米黑" w:hint="eastAsia"/>
            <w:color w:val="0000FF"/>
            <w:sz w:val="20"/>
          </w:rPr>
          <w:t>出</w:t>
        </w:r>
      </w:hyperlink>
      <w:r>
        <w:rPr>
          <w:rFonts w:ascii="文泉驿微米黑" w:eastAsia="文泉驿微米黑" w:hint="eastAsia"/>
          <w:color w:val="0000FF"/>
          <w:sz w:val="20"/>
        </w:rPr>
        <w:t> </w:t>
      </w:r>
      <w:bookmarkStart w:name="使用 Spring Boot 构建 TiDB 应用程序" w:id="52"/>
      <w:bookmarkEnd w:id="52"/>
      <w:r>
        <w:rPr>
          <w:rFonts w:ascii="文泉驿微米黑" w:eastAsia="文泉驿微米黑" w:hint="eastAsia"/>
          <w:color w:val="0000FF"/>
          <w:w w:val="99"/>
          <w:sz w:val="20"/>
        </w:rPr>
      </w:r>
      <w:bookmarkStart w:name="_bookmark23" w:id="53"/>
      <w:bookmarkEnd w:id="53"/>
      <w:r>
        <w:rPr>
          <w:rFonts w:ascii="文泉驿微米黑" w:eastAsia="文泉驿微米黑" w:hint="eastAsia"/>
          <w:color w:val="0000FF"/>
          <w:w w:val="99"/>
          <w:sz w:val="20"/>
        </w:rPr>
      </w:r>
      <w:hyperlink r:id="rId32">
        <w:r>
          <w:rPr>
            <w:rFonts w:ascii="文泉驿微米黑" w:eastAsia="文泉驿微米黑" w:hint="eastAsia"/>
            <w:color w:val="0000FF"/>
            <w:sz w:val="16"/>
          </w:rPr>
          <w:t>JDBC</w:t>
        </w:r>
        <w:r>
          <w:rPr>
            <w:rFonts w:ascii="文泉驿微米黑" w:eastAsia="文泉驿微米黑" w:hint="eastAsia"/>
            <w:color w:val="0000FF"/>
            <w:spacing w:val="-1"/>
            <w:sz w:val="16"/>
          </w:rPr>
          <w:t> </w:t>
        </w:r>
        <w:r>
          <w:rPr>
            <w:rFonts w:ascii="文泉驿微米黑" w:eastAsia="文泉驿微米黑" w:hint="eastAsia"/>
            <w:color w:val="0000FF"/>
            <w:sz w:val="20"/>
          </w:rPr>
          <w:t>预</w:t>
        </w:r>
        <w:r>
          <w:rPr>
            <w:rFonts w:ascii="文泉驿微米黑" w:eastAsia="文泉驿微米黑" w:hint="eastAsia"/>
            <w:color w:val="0000FF"/>
            <w:sz w:val="20"/>
          </w:rPr>
          <w:t>期</w:t>
        </w:r>
        <w:r>
          <w:rPr>
            <w:rFonts w:ascii="文泉驿微米黑" w:eastAsia="文泉驿微米黑" w:hint="eastAsia"/>
            <w:color w:val="0000FF"/>
            <w:sz w:val="20"/>
          </w:rPr>
          <w:t>输</w:t>
        </w:r>
        <w:r>
          <w:rPr>
            <w:rFonts w:ascii="文泉驿微米黑" w:eastAsia="文泉驿微米黑" w:hint="eastAsia"/>
            <w:color w:val="0000FF"/>
            <w:sz w:val="20"/>
          </w:rPr>
          <w:t>出</w:t>
        </w:r>
      </w:hyperlink>
    </w:p>
    <w:p>
      <w:pPr>
        <w:pStyle w:val="BodyText"/>
        <w:spacing w:before="1"/>
        <w:rPr>
          <w:rFonts w:ascii="文泉驿微米黑"/>
        </w:rPr>
      </w:pPr>
    </w:p>
    <w:p>
      <w:pPr>
        <w:pStyle w:val="ListParagraph"/>
        <w:numPr>
          <w:ilvl w:val="1"/>
          <w:numId w:val="2"/>
        </w:numPr>
        <w:tabs>
          <w:tab w:pos="676" w:val="left" w:leader="none"/>
        </w:tabs>
        <w:spacing w:line="240" w:lineRule="auto" w:before="0" w:after="0"/>
        <w:ind w:left="675" w:right="0" w:hanging="456"/>
        <w:jc w:val="left"/>
        <w:rPr>
          <w:sz w:val="24"/>
        </w:rPr>
      </w:pPr>
      <w:r>
        <w:rPr>
          <w:sz w:val="24"/>
        </w:rPr>
        <w:t>使</w:t>
      </w:r>
      <w:r>
        <w:rPr>
          <w:sz w:val="24"/>
        </w:rPr>
        <w:t>用</w:t>
      </w:r>
      <w:r>
        <w:rPr>
          <w:spacing w:val="-16"/>
          <w:sz w:val="24"/>
        </w:rPr>
        <w:t> </w:t>
      </w:r>
      <w:r>
        <w:rPr>
          <w:sz w:val="19"/>
        </w:rPr>
        <w:t>Spring</w:t>
      </w:r>
      <w:r>
        <w:rPr>
          <w:spacing w:val="-7"/>
          <w:sz w:val="19"/>
        </w:rPr>
        <w:t> </w:t>
      </w:r>
      <w:r>
        <w:rPr>
          <w:sz w:val="19"/>
        </w:rPr>
        <w:t>Boot</w:t>
      </w:r>
      <w:r>
        <w:rPr>
          <w:spacing w:val="-4"/>
          <w:sz w:val="19"/>
        </w:rPr>
        <w:t> </w:t>
      </w:r>
      <w:r>
        <w:rPr>
          <w:spacing w:val="25"/>
          <w:sz w:val="24"/>
        </w:rPr>
        <w:t>构建</w:t>
      </w:r>
      <w:r>
        <w:rPr>
          <w:sz w:val="19"/>
        </w:rPr>
        <w:t>TiDB</w:t>
      </w:r>
      <w:r>
        <w:rPr>
          <w:spacing w:val="-5"/>
          <w:sz w:val="19"/>
        </w:rPr>
        <w:t> </w:t>
      </w:r>
      <w:r>
        <w:rPr>
          <w:sz w:val="24"/>
        </w:rPr>
        <w:t>应</w:t>
      </w:r>
      <w:r>
        <w:rPr>
          <w:sz w:val="24"/>
        </w:rPr>
        <w:t>用</w:t>
      </w:r>
      <w:r>
        <w:rPr>
          <w:sz w:val="24"/>
        </w:rPr>
        <w:t>程</w:t>
      </w:r>
      <w:r>
        <w:rPr>
          <w:spacing w:val="-10"/>
          <w:sz w:val="24"/>
        </w:rPr>
        <w:t>序</w:t>
      </w:r>
    </w:p>
    <w:p>
      <w:pPr>
        <w:spacing w:line="208" w:lineRule="auto" w:before="205"/>
        <w:ind w:left="220" w:right="1439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教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向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展</w:t>
      </w:r>
      <w:r>
        <w:rPr>
          <w:rFonts w:ascii="文泉驿微米黑" w:eastAsia="文泉驿微米黑" w:hint="eastAsia"/>
          <w:sz w:val="20"/>
        </w:rPr>
        <w:t>示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何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pacing w:val="44"/>
          <w:sz w:val="20"/>
        </w:rPr>
        <w:t>用</w:t>
      </w:r>
      <w:r>
        <w:rPr>
          <w:rFonts w:ascii="文泉驿微米黑" w:eastAsia="文泉驿微米黑" w:hint="eastAsia"/>
          <w:sz w:val="16"/>
        </w:rPr>
        <w:t>TiDB </w:t>
      </w:r>
      <w:r>
        <w:rPr>
          <w:rFonts w:ascii="文泉驿微米黑" w:eastAsia="文泉驿微米黑" w:hint="eastAsia"/>
          <w:spacing w:val="-3"/>
          <w:sz w:val="20"/>
        </w:rPr>
        <w:t>构建 </w:t>
      </w:r>
      <w:hyperlink r:id="rId33">
        <w:r>
          <w:rPr>
            <w:rFonts w:ascii="文泉驿微米黑" w:eastAsia="文泉驿微米黑" w:hint="eastAsia"/>
            <w:color w:val="0000FF"/>
            <w:sz w:val="16"/>
          </w:rPr>
          <w:t>Spring Boot</w:t>
        </w:r>
      </w:hyperlink>
      <w:r>
        <w:rPr>
          <w:rFonts w:ascii="文泉驿微米黑" w:eastAsia="文泉驿微米黑" w:hint="eastAsia"/>
          <w:color w:val="0000FF"/>
          <w:sz w:val="16"/>
        </w:rPr>
        <w:t> </w:t>
      </w:r>
      <w:r>
        <w:rPr>
          <w:rFonts w:ascii="文泉驿微米黑" w:eastAsia="文泉驿微米黑" w:hint="eastAsia"/>
          <w:sz w:val="16"/>
        </w:rPr>
        <w:t>Web </w:t>
      </w:r>
      <w:r>
        <w:rPr>
          <w:rFonts w:ascii="文泉驿微米黑" w:eastAsia="文泉驿微米黑" w:hint="eastAsia"/>
          <w:sz w:val="20"/>
        </w:rPr>
        <w:t>应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pacing w:val="-4"/>
          <w:sz w:val="20"/>
        </w:rPr>
        <w:t>用 </w:t>
      </w:r>
      <w:hyperlink r:id="rId34">
        <w:r>
          <w:rPr>
            <w:rFonts w:ascii="文泉驿微米黑" w:eastAsia="文泉驿微米黑" w:hint="eastAsia"/>
            <w:color w:val="0000FF"/>
            <w:sz w:val="16"/>
          </w:rPr>
          <w:t>Spring Data JPA</w:t>
        </w:r>
      </w:hyperlink>
      <w:r>
        <w:rPr>
          <w:rFonts w:ascii="文泉驿微米黑" w:eastAsia="文泉驿微米黑" w:hint="eastAsia"/>
          <w:color w:val="0000FF"/>
          <w:sz w:val="16"/>
        </w:rPr>
        <w:t> </w:t>
      </w:r>
      <w:r>
        <w:rPr>
          <w:rFonts w:ascii="文泉驿微米黑" w:eastAsia="文泉驿微米黑" w:hint="eastAsia"/>
          <w:sz w:val="20"/>
        </w:rPr>
        <w:t>模</w:t>
      </w:r>
      <w:r>
        <w:rPr>
          <w:rFonts w:ascii="文泉驿微米黑" w:eastAsia="文泉驿微米黑" w:hint="eastAsia"/>
          <w:sz w:val="20"/>
        </w:rPr>
        <w:t>块</w:t>
      </w:r>
      <w:r>
        <w:rPr>
          <w:rFonts w:ascii="文泉驿微米黑" w:eastAsia="文泉驿微米黑" w:hint="eastAsia"/>
          <w:sz w:val="20"/>
        </w:rPr>
        <w:t>作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访</w:t>
      </w:r>
      <w:r>
        <w:rPr>
          <w:rFonts w:ascii="文泉驿微米黑" w:eastAsia="文泉驿微米黑" w:hint="eastAsia"/>
          <w:sz w:val="20"/>
        </w:rPr>
        <w:t>问</w:t>
      </w:r>
      <w:r>
        <w:rPr>
          <w:rFonts w:ascii="文泉驿微米黑" w:eastAsia="文泉驿微米黑" w:hint="eastAsia"/>
          <w:sz w:val="20"/>
        </w:rPr>
        <w:t>能</w:t>
      </w:r>
      <w:r>
        <w:rPr>
          <w:rFonts w:ascii="文泉驿微米黑" w:eastAsia="文泉驿微米黑" w:hint="eastAsia"/>
          <w:sz w:val="20"/>
        </w:rPr>
        <w:t>力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框</w:t>
      </w:r>
      <w:r>
        <w:rPr>
          <w:rFonts w:ascii="文泉驿微米黑" w:eastAsia="文泉驿微米黑" w:hint="eastAsia"/>
          <w:sz w:val="20"/>
        </w:rPr>
        <w:t>架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此</w:t>
      </w:r>
      <w:r>
        <w:rPr>
          <w:rFonts w:ascii="文泉驿微米黑" w:eastAsia="文泉驿微米黑" w:hint="eastAsia"/>
          <w:sz w:val="20"/>
        </w:rPr>
        <w:t>示</w:t>
      </w:r>
      <w:r>
        <w:rPr>
          <w:rFonts w:ascii="文泉驿微米黑" w:eastAsia="文泉驿微米黑" w:hint="eastAsia"/>
          <w:sz w:val="20"/>
        </w:rPr>
        <w:t>例</w:t>
      </w:r>
      <w:r>
        <w:rPr>
          <w:rFonts w:ascii="文泉驿微米黑" w:eastAsia="文泉驿微米黑" w:hint="eastAsia"/>
          <w:sz w:val="20"/>
        </w:rPr>
        <w:t>应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代</w:t>
      </w:r>
      <w:r>
        <w:rPr>
          <w:rFonts w:ascii="文泉驿微米黑" w:eastAsia="文泉驿微米黑" w:hint="eastAsia"/>
          <w:sz w:val="20"/>
        </w:rPr>
        <w:t>码</w:t>
      </w:r>
      <w:r>
        <w:rPr>
          <w:rFonts w:ascii="文泉驿微米黑" w:eastAsia="文泉驿微米黑" w:hint="eastAsia"/>
          <w:sz w:val="20"/>
        </w:rPr>
        <w:t>仓</w:t>
      </w:r>
      <w:r>
        <w:rPr>
          <w:rFonts w:ascii="文泉驿微米黑" w:eastAsia="文泉驿微米黑" w:hint="eastAsia"/>
          <w:sz w:val="20"/>
        </w:rPr>
        <w:t>库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pacing w:val="41"/>
          <w:sz w:val="20"/>
        </w:rPr>
        <w:t>在</w:t>
      </w:r>
      <w:hyperlink r:id="rId35">
        <w:r>
          <w:rPr>
            <w:rFonts w:ascii="文泉驿微米黑" w:eastAsia="文泉驿微米黑" w:hint="eastAsia"/>
            <w:color w:val="0000FF"/>
            <w:sz w:val="16"/>
          </w:rPr>
          <w:t>Github</w:t>
        </w:r>
      </w:hyperlink>
      <w:r>
        <w:rPr>
          <w:rFonts w:ascii="文泉驿微米黑" w:eastAsia="文泉驿微米黑" w:hint="eastAsia"/>
          <w:color w:val="0000FF"/>
          <w:sz w:val="16"/>
        </w:rPr>
        <w:t> 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载</w:t>
      </w:r>
      <w:r>
        <w:rPr>
          <w:rFonts w:ascii="文泉驿微米黑" w:eastAsia="文泉驿微米黑" w:hint="eastAsia"/>
          <w:sz w:val="20"/>
        </w:rPr>
        <w:t>。</w:t>
      </w:r>
    </w:p>
    <w:p>
      <w:pPr>
        <w:spacing w:line="208" w:lineRule="auto" w:before="108"/>
        <w:ind w:left="219" w:right="1438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较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完</w:t>
      </w:r>
      <w:r>
        <w:rPr>
          <w:rFonts w:ascii="文泉驿微米黑" w:eastAsia="文泉驿微米黑" w:hint="eastAsia"/>
          <w:sz w:val="20"/>
        </w:rPr>
        <w:t>整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构</w:t>
      </w:r>
      <w:r>
        <w:rPr>
          <w:rFonts w:ascii="文泉驿微米黑" w:eastAsia="文泉驿微米黑" w:hint="eastAsia"/>
          <w:spacing w:val="40"/>
          <w:sz w:val="20"/>
        </w:rPr>
        <w:t>建</w:t>
      </w:r>
      <w:r>
        <w:rPr>
          <w:rFonts w:ascii="文泉驿微米黑" w:eastAsia="文泉驿微米黑" w:hint="eastAsia"/>
          <w:sz w:val="16"/>
        </w:rPr>
        <w:t>Restful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16"/>
        </w:rPr>
        <w:t>API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示</w:t>
      </w:r>
      <w:r>
        <w:rPr>
          <w:rFonts w:ascii="文泉驿微米黑" w:eastAsia="文泉驿微米黑" w:hint="eastAsia"/>
          <w:sz w:val="20"/>
        </w:rPr>
        <w:t>例</w:t>
      </w:r>
      <w:r>
        <w:rPr>
          <w:rFonts w:ascii="文泉驿微米黑" w:eastAsia="文泉驿微米黑" w:hint="eastAsia"/>
          <w:sz w:val="20"/>
        </w:rPr>
        <w:t>应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展</w:t>
      </w:r>
      <w:r>
        <w:rPr>
          <w:rFonts w:ascii="文泉驿微米黑" w:eastAsia="文泉驿微米黑" w:hint="eastAsia"/>
          <w:sz w:val="20"/>
        </w:rPr>
        <w:t>示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pacing w:val="40"/>
          <w:sz w:val="20"/>
        </w:rPr>
        <w:t>用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作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库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Spring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16"/>
        </w:rPr>
        <w:t>Boot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后</w:t>
      </w:r>
      <w:r>
        <w:rPr>
          <w:rFonts w:ascii="文泉驿微米黑" w:eastAsia="文泉驿微米黑" w:hint="eastAsia"/>
          <w:sz w:val="20"/>
        </w:rPr>
        <w:t>端</w:t>
      </w:r>
      <w:r>
        <w:rPr>
          <w:rFonts w:ascii="文泉驿微米黑" w:eastAsia="文泉驿微米黑" w:hint="eastAsia"/>
          <w:spacing w:val="-2"/>
          <w:sz w:val="20"/>
        </w:rPr>
        <w:t>服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设</w:t>
      </w:r>
      <w:r>
        <w:rPr>
          <w:rFonts w:ascii="文泉驿微米黑" w:eastAsia="文泉驿微米黑" w:hint="eastAsia"/>
          <w:spacing w:val="-2"/>
          <w:sz w:val="20"/>
        </w:rPr>
        <w:t>计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过</w:t>
      </w:r>
      <w:r>
        <w:rPr>
          <w:rFonts w:ascii="文泉驿微米黑" w:eastAsia="文泉驿微米黑" w:hint="eastAsia"/>
          <w:spacing w:val="-2"/>
          <w:sz w:val="20"/>
        </w:rPr>
        <w:t>程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于</w:t>
      </w:r>
      <w:r>
        <w:rPr>
          <w:rFonts w:ascii="文泉驿微米黑" w:eastAsia="文泉驿微米黑" w:hint="eastAsia"/>
          <w:spacing w:val="-2"/>
          <w:sz w:val="20"/>
        </w:rPr>
        <w:t>还</w:t>
      </w:r>
      <w:r>
        <w:rPr>
          <w:rFonts w:ascii="文泉驿微米黑" w:eastAsia="文泉驿微米黑" w:hint="eastAsia"/>
          <w:spacing w:val="-2"/>
          <w:sz w:val="20"/>
        </w:rPr>
        <w:t>原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现</w:t>
      </w:r>
      <w:r>
        <w:rPr>
          <w:rFonts w:ascii="文泉驿微米黑" w:eastAsia="文泉驿微米黑" w:hint="eastAsia"/>
          <w:spacing w:val="-2"/>
          <w:sz w:val="20"/>
        </w:rPr>
        <w:t>实</w:t>
      </w:r>
      <w:r>
        <w:rPr>
          <w:rFonts w:ascii="文泉驿微米黑" w:eastAsia="文泉驿微米黑" w:hint="eastAsia"/>
          <w:spacing w:val="-2"/>
          <w:sz w:val="20"/>
        </w:rPr>
        <w:t>场</w:t>
      </w:r>
      <w:r>
        <w:rPr>
          <w:rFonts w:ascii="文泉驿微米黑" w:eastAsia="文泉驿微米黑" w:hint="eastAsia"/>
          <w:spacing w:val="-2"/>
          <w:sz w:val="20"/>
        </w:rPr>
        <w:t>景</w:t>
      </w:r>
      <w:r>
        <w:rPr>
          <w:rFonts w:ascii="文泉驿微米黑" w:eastAsia="文泉驿微米黑" w:hint="eastAsia"/>
          <w:spacing w:val="-2"/>
          <w:sz w:val="20"/>
        </w:rPr>
        <w:t>：</w:t>
      </w:r>
    </w:p>
    <w:p>
      <w:pPr>
        <w:pStyle w:val="Heading3"/>
        <w:spacing w:line="208" w:lineRule="auto" w:before="108"/>
        <w:ind w:right="1439"/>
      </w:pPr>
      <w:r>
        <w:rPr/>
        <w:t>这</w:t>
      </w:r>
      <w:r>
        <w:rPr/>
        <w:t>是</w:t>
      </w:r>
      <w:r>
        <w:rPr/>
        <w:t>一</w:t>
      </w:r>
      <w:r>
        <w:rPr/>
        <w:t>个</w:t>
      </w:r>
      <w:r>
        <w:rPr/>
        <w:t>关</w:t>
      </w:r>
      <w:r>
        <w:rPr/>
        <w:t>于</w:t>
      </w:r>
      <w:r>
        <w:rPr/>
        <w:t>游</w:t>
      </w:r>
      <w:r>
        <w:rPr/>
        <w:t>戏</w:t>
      </w:r>
      <w:r>
        <w:rPr/>
        <w:t>的</w:t>
      </w:r>
      <w:r>
        <w:rPr/>
        <w:t>例</w:t>
      </w:r>
      <w:r>
        <w:rPr/>
        <w:t>子，</w:t>
      </w:r>
      <w:r>
        <w:rPr/>
        <w:t>每</w:t>
      </w:r>
      <w:r>
        <w:rPr/>
        <w:t>个</w:t>
      </w:r>
      <w:r>
        <w:rPr/>
        <w:t>玩</w:t>
      </w:r>
      <w:r>
        <w:rPr/>
        <w:t>家</w:t>
      </w:r>
      <w:r>
        <w:rPr/>
        <w:t>有</w:t>
      </w:r>
      <w:r>
        <w:rPr/>
        <w:t>两</w:t>
      </w:r>
      <w:r>
        <w:rPr/>
        <w:t>个</w:t>
      </w:r>
      <w:r>
        <w:rPr/>
        <w:t>属</w:t>
      </w:r>
      <w:r>
        <w:rPr/>
        <w:t>性：</w:t>
      </w:r>
      <w:r>
        <w:rPr/>
        <w:t>金</w:t>
      </w:r>
      <w:r>
        <w:rPr/>
        <w:t>币</w:t>
      </w:r>
      <w:r>
        <w:rPr/>
        <w:t>数 </w:t>
      </w:r>
      <w:r>
        <w:rPr>
          <w:rFonts w:ascii="文泉驿等宽微米黑" w:eastAsia="文泉驿等宽微米黑" w:hint="eastAsia"/>
          <w:sz w:val="16"/>
        </w:rPr>
        <w:t>coins</w:t>
      </w:r>
      <w:r>
        <w:rPr>
          <w:rFonts w:ascii="文泉驿等宽微米黑" w:eastAsia="文泉驿等宽微米黑" w:hint="eastAsia"/>
          <w:spacing w:val="-42"/>
          <w:sz w:val="16"/>
        </w:rPr>
        <w:t> </w:t>
      </w:r>
      <w:r>
        <w:rPr/>
        <w:t>和</w:t>
      </w:r>
      <w:r>
        <w:rPr/>
        <w:t>货</w:t>
      </w:r>
      <w:r>
        <w:rPr/>
        <w:t>物</w:t>
      </w:r>
      <w:r>
        <w:rPr/>
        <w:t>数 </w:t>
      </w:r>
      <w:r>
        <w:rPr>
          <w:rFonts w:ascii="文泉驿等宽微米黑" w:eastAsia="文泉驿等宽微米黑" w:hint="eastAsia"/>
          <w:sz w:val="16"/>
        </w:rPr>
        <w:t>goods</w:t>
      </w:r>
      <w:r>
        <w:rPr/>
        <w:t>。</w:t>
      </w:r>
      <w:r>
        <w:rPr/>
        <w:t>且</w:t>
      </w:r>
      <w:r>
        <w:rPr/>
        <w:t>每</w:t>
      </w:r>
      <w:r>
        <w:rPr/>
        <w:t>个</w:t>
      </w:r>
      <w:r>
        <w:rPr/>
        <w:t>玩</w:t>
      </w:r>
      <w:r>
        <w:rPr/>
        <w:t>家</w:t>
      </w:r>
      <w:r>
        <w:rPr/>
        <w:t>都</w:t>
      </w:r>
      <w:r>
        <w:rPr/>
        <w:t>拥</w:t>
      </w:r>
      <w:r>
        <w:rPr/>
        <w:t>有</w:t>
      </w:r>
      <w:r>
        <w:rPr/>
        <w:t>一</w:t>
      </w:r>
      <w:r>
        <w:rPr/>
        <w:t>个</w:t>
      </w:r>
      <w:r>
        <w:rPr/>
        <w:t>字</w:t>
      </w:r>
      <w:r>
        <w:rPr/>
        <w:t>段</w:t>
      </w:r>
      <w:r>
        <w:rPr>
          <w:spacing w:val="-11"/>
        </w:rPr>
        <w:t> </w:t>
      </w:r>
      <w:r>
        <w:rPr>
          <w:rFonts w:ascii="文泉驿等宽微米黑" w:eastAsia="文泉驿等宽微米黑" w:hint="eastAsia"/>
          <w:sz w:val="16"/>
        </w:rPr>
        <w:t>id</w:t>
      </w:r>
      <w:r>
        <w:rPr/>
        <w:t>，</w:t>
      </w:r>
      <w:r>
        <w:rPr/>
        <w:t>作</w:t>
      </w:r>
      <w:r>
        <w:rPr/>
        <w:t>为</w:t>
      </w:r>
      <w:r>
        <w:rPr/>
        <w:t>玩</w:t>
      </w:r>
      <w:r>
        <w:rPr/>
        <w:t>家</w:t>
      </w:r>
      <w:r>
        <w:rPr/>
        <w:t>的</w:t>
      </w:r>
      <w:r>
        <w:rPr/>
        <w:t>唯</w:t>
      </w:r>
      <w:r>
        <w:rPr/>
        <w:t>一</w:t>
      </w:r>
      <w:r>
        <w:rPr/>
        <w:t>标</w:t>
      </w:r>
      <w:r>
        <w:rPr/>
        <w:t>识</w:t>
      </w:r>
      <w:r>
        <w:rPr/>
        <w:t>。</w:t>
      </w:r>
      <w:r>
        <w:rPr/>
        <w:t>玩</w:t>
      </w:r>
      <w:r>
        <w:rPr/>
        <w:t>家</w:t>
      </w:r>
      <w:r>
        <w:rPr/>
        <w:t>在</w:t>
      </w:r>
      <w:r>
        <w:rPr/>
        <w:t>金</w:t>
      </w:r>
      <w:r>
        <w:rPr/>
        <w:t>币</w:t>
      </w:r>
      <w:r>
        <w:rPr/>
        <w:t>数</w:t>
      </w:r>
      <w:r>
        <w:rPr/>
        <w:t>和</w:t>
      </w:r>
      <w:r>
        <w:rPr/>
        <w:t>货</w:t>
      </w:r>
      <w:r>
        <w:rPr/>
        <w:t>物</w:t>
      </w:r>
      <w:r>
        <w:rPr/>
        <w:t>数</w:t>
      </w:r>
      <w:r>
        <w:rPr/>
        <w:t>充</w:t>
      </w:r>
      <w:r>
        <w:rPr/>
        <w:t>足</w:t>
      </w:r>
      <w:r>
        <w:rPr/>
        <w:t>的</w:t>
      </w:r>
      <w:r>
        <w:rPr/>
        <w:t>情</w:t>
      </w:r>
      <w:r>
        <w:rPr/>
        <w:t>况</w:t>
      </w:r>
      <w:r>
        <w:rPr/>
        <w:t>下</w:t>
      </w:r>
      <w:r>
        <w:rPr/>
        <w:t>，</w:t>
      </w:r>
      <w:r>
        <w:rPr/>
        <w:t>可</w:t>
      </w:r>
      <w:r>
        <w:rPr/>
        <w:t>以</w:t>
      </w:r>
      <w:r>
        <w:rPr/>
        <w:t>自</w:t>
      </w:r>
      <w:r>
        <w:rPr/>
        <w:t>由</w:t>
      </w:r>
      <w:r>
        <w:rPr/>
        <w:t>的</w:t>
      </w:r>
      <w:r>
        <w:rPr/>
        <w:t>交</w:t>
      </w:r>
      <w:r>
        <w:rPr/>
        <w:t>易</w:t>
      </w:r>
      <w:r>
        <w:rPr/>
        <w:t>。</w:t>
      </w:r>
    </w:p>
    <w:p>
      <w:pPr>
        <w:spacing w:before="78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此</w:t>
      </w:r>
      <w:r>
        <w:rPr>
          <w:rFonts w:ascii="文泉驿微米黑" w:eastAsia="文泉驿微米黑" w:hint="eastAsia"/>
          <w:spacing w:val="-2"/>
          <w:sz w:val="20"/>
        </w:rPr>
        <w:t>示</w: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2"/>
          <w:sz w:val="20"/>
        </w:rPr>
        <w:t>基</w:t>
      </w:r>
      <w:r>
        <w:rPr>
          <w:rFonts w:ascii="文泉驿微米黑" w:eastAsia="文泉驿微米黑" w:hint="eastAsia"/>
          <w:spacing w:val="-2"/>
          <w:sz w:val="20"/>
        </w:rPr>
        <w:t>础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构</w:t>
      </w:r>
      <w:r>
        <w:rPr>
          <w:rFonts w:ascii="文泉驿微米黑" w:eastAsia="文泉驿微米黑" w:hint="eastAsia"/>
          <w:spacing w:val="-2"/>
          <w:sz w:val="20"/>
        </w:rPr>
        <w:t>建</w:t>
      </w:r>
      <w:r>
        <w:rPr>
          <w:rFonts w:ascii="文泉驿微米黑" w:eastAsia="文泉驿微米黑" w:hint="eastAsia"/>
          <w:spacing w:val="-2"/>
          <w:sz w:val="20"/>
        </w:rPr>
        <w:t>自</w:t>
      </w:r>
      <w:r>
        <w:rPr>
          <w:rFonts w:ascii="文泉驿微米黑" w:eastAsia="文泉驿微米黑" w:hint="eastAsia"/>
          <w:spacing w:val="-2"/>
          <w:sz w:val="20"/>
        </w:rPr>
        <w:t>己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应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程</w:t>
      </w:r>
      <w:r>
        <w:rPr>
          <w:rFonts w:ascii="文泉驿微米黑" w:eastAsia="文泉驿微米黑" w:hint="eastAsia"/>
          <w:spacing w:val="-2"/>
          <w:sz w:val="20"/>
        </w:rPr>
        <w:t>序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spacing w:after="0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11"/>
        <w:rPr>
          <w:rFonts w:ascii="文泉驿微米黑"/>
          <w:sz w:val="9"/>
        </w:rPr>
      </w:pPr>
    </w:p>
    <w:p>
      <w:pPr>
        <w:pStyle w:val="BodyText"/>
        <w:spacing w:before="0"/>
        <w:ind w:left="220"/>
        <w:rPr>
          <w:rFonts w:ascii="文泉驿微米黑"/>
          <w:sz w:val="20"/>
        </w:rPr>
      </w:pPr>
      <w:r>
        <w:rPr>
          <w:rFonts w:ascii="文泉驿微米黑"/>
          <w:sz w:val="20"/>
        </w:rPr>
        <w:pict>
          <v:shape style="width:468pt;height:103.95pt;mso-position-horizontal-relative:char;mso-position-vertical-relative:line" type="#_x0000_t202" id="docshape282" filled="true" fillcolor="#ffebd8" stroked="false">
            <w10:anchorlock/>
            <v:textbox inset="0,0,0,0">
              <w:txbxContent>
                <w:p>
                  <w:pPr>
                    <w:pStyle w:val="BodyText"/>
                    <w:spacing w:before="13"/>
                    <w:rPr>
                      <w:rFonts w:ascii="文泉驿微米黑"/>
                      <w:color w:val="000000"/>
                      <w:sz w:val="25"/>
                    </w:rPr>
                  </w:pPr>
                </w:p>
                <w:p>
                  <w:pPr>
                    <w:spacing w:before="0"/>
                    <w:ind w:left="677" w:right="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5"/>
                      <w:sz w:val="20"/>
                    </w:rPr>
                    <w:t>建议：</w:t>
                  </w:r>
                </w:p>
                <w:p>
                  <w:pPr>
                    <w:spacing w:line="308" w:lineRule="exact" w:before="38"/>
                    <w:ind w:left="677" w:right="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16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在</w:t>
                  </w:r>
                  <w:hyperlink w:history="true" w:anchor="_bookmark258">
                    <w:r>
                      <w:rPr>
                        <w:rFonts w:ascii="文泉驿微米黑" w:eastAsia="文泉驿微米黑" w:hint="eastAsia"/>
                        <w:color w:val="EC008C"/>
                        <w:sz w:val="20"/>
                      </w:rPr>
                      <w:t>云原生开发环境</w:t>
                    </w:r>
                  </w:hyperlink>
                  <w:r>
                    <w:rPr>
                      <w:rFonts w:ascii="文泉驿微米黑" w:eastAsia="文泉驿微米黑" w:hint="eastAsia"/>
                      <w:color w:val="000000"/>
                      <w:spacing w:val="-1"/>
                      <w:sz w:val="20"/>
                    </w:rPr>
                    <w:t>中尝试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Spring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8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Boot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7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22"/>
                      <w:sz w:val="20"/>
                    </w:rPr>
                    <w:t>构建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TiDB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9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2"/>
                      <w:sz w:val="20"/>
                    </w:rPr>
                    <w:t>应用程序。预配置完成的环境，自动启动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4"/>
                      <w:sz w:val="16"/>
                    </w:rPr>
                    <w:t>TiDB</w:t>
                  </w:r>
                </w:p>
                <w:p>
                  <w:pPr>
                    <w:spacing w:line="308" w:lineRule="exact" w:before="0"/>
                    <w:ind w:left="677" w:right="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3"/>
                      <w:sz w:val="20"/>
                    </w:rPr>
                    <w:t>集群，获取和运行代码，只需要一个链接。</w:t>
                  </w:r>
                </w:p>
                <w:p>
                  <w:pPr>
                    <w:spacing w:before="38"/>
                    <w:ind w:left="677" w:right="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FF"/>
                      <w:spacing w:val="-4"/>
                      <w:sz w:val="20"/>
                    </w:rPr>
                    <w:t>现在就试试</w:t>
                  </w:r>
                </w:p>
              </w:txbxContent>
            </v:textbox>
            <v:fill type="solid"/>
          </v:shape>
        </w:pict>
      </w:r>
      <w:r>
        <w:rPr>
          <w:rFonts w:ascii="文泉驿微米黑"/>
          <w:sz w:val="20"/>
        </w:rPr>
      </w:r>
    </w:p>
    <w:p>
      <w:pPr>
        <w:pStyle w:val="BodyText"/>
        <w:spacing w:before="15"/>
        <w:rPr>
          <w:rFonts w:ascii="文泉驿微米黑"/>
          <w:sz w:val="22"/>
        </w:rPr>
      </w:pPr>
    </w:p>
    <w:p>
      <w:pPr>
        <w:pStyle w:val="ListParagraph"/>
        <w:numPr>
          <w:ilvl w:val="2"/>
          <w:numId w:val="2"/>
        </w:numPr>
        <w:tabs>
          <w:tab w:pos="731" w:val="left" w:leader="none"/>
        </w:tabs>
        <w:spacing w:line="391" w:lineRule="auto" w:before="52" w:after="0"/>
        <w:ind w:left="220" w:right="7798" w:firstLine="0"/>
        <w:jc w:val="left"/>
        <w:rPr>
          <w:sz w:val="20"/>
        </w:rPr>
      </w:pPr>
      <w:bookmarkStart w:name="第 1 步：启动你的 TiDB 集群" w:id="54"/>
      <w:bookmarkEnd w:id="54"/>
      <w:r>
        <w:rPr/>
      </w:r>
      <w:bookmarkStart w:name="_bookmark24" w:id="55"/>
      <w:bookmarkEnd w:id="55"/>
      <w:r>
        <w:rPr>
          <w:sz w:val="20"/>
        </w:rPr>
        <w:t>第 </w:t>
      </w:r>
      <w:r>
        <w:rPr>
          <w:sz w:val="16"/>
        </w:rPr>
        <w:t>1 </w:t>
      </w:r>
      <w:r>
        <w:rPr>
          <w:sz w:val="20"/>
        </w:rPr>
        <w:t>步</w:t>
      </w:r>
      <w:r>
        <w:rPr>
          <w:sz w:val="20"/>
        </w:rPr>
        <w:t>：</w:t>
      </w:r>
      <w:r>
        <w:rPr>
          <w:sz w:val="20"/>
        </w:rPr>
        <w:t>启</w:t>
      </w:r>
      <w:r>
        <w:rPr>
          <w:sz w:val="20"/>
        </w:rPr>
        <w:t>动</w:t>
      </w:r>
      <w:r>
        <w:rPr>
          <w:sz w:val="20"/>
        </w:rPr>
        <w:t>你</w:t>
      </w:r>
      <w:r>
        <w:rPr>
          <w:spacing w:val="41"/>
          <w:sz w:val="20"/>
        </w:rPr>
        <w:t>的</w:t>
      </w:r>
      <w:r>
        <w:rPr>
          <w:sz w:val="16"/>
        </w:rPr>
        <w:t>TiDB </w:t>
      </w:r>
      <w:r>
        <w:rPr>
          <w:sz w:val="20"/>
        </w:rPr>
        <w:t>集</w:t>
      </w:r>
      <w:r>
        <w:rPr>
          <w:sz w:val="20"/>
        </w:rPr>
        <w:t>群</w:t>
      </w:r>
      <w:r>
        <w:rPr>
          <w:sz w:val="20"/>
        </w:rPr>
        <w:t>本</w:t>
      </w:r>
      <w:r>
        <w:rPr>
          <w:sz w:val="20"/>
        </w:rPr>
        <w:t>节</w:t>
      </w:r>
      <w:r>
        <w:rPr>
          <w:sz w:val="20"/>
        </w:rPr>
        <w:t>将</w:t>
      </w:r>
      <w:r>
        <w:rPr>
          <w:sz w:val="20"/>
        </w:rPr>
        <w:t>介</w:t>
      </w:r>
      <w:r>
        <w:rPr>
          <w:spacing w:val="27"/>
          <w:sz w:val="20"/>
        </w:rPr>
        <w:t>绍</w:t>
      </w:r>
      <w:r>
        <w:rPr>
          <w:sz w:val="16"/>
        </w:rPr>
        <w:t>TiDB</w:t>
      </w:r>
      <w:r>
        <w:rPr>
          <w:spacing w:val="-11"/>
          <w:sz w:val="16"/>
        </w:rPr>
        <w:t> </w:t>
      </w:r>
      <w:r>
        <w:rPr>
          <w:sz w:val="20"/>
        </w:rPr>
        <w:t>集</w:t>
      </w:r>
      <w:r>
        <w:rPr>
          <w:sz w:val="20"/>
        </w:rPr>
        <w:t>群</w:t>
      </w:r>
      <w:r>
        <w:rPr>
          <w:sz w:val="20"/>
        </w:rPr>
        <w:t>的</w:t>
      </w:r>
      <w:r>
        <w:rPr>
          <w:sz w:val="20"/>
        </w:rPr>
        <w:t>启</w:t>
      </w:r>
      <w:r>
        <w:rPr>
          <w:sz w:val="20"/>
        </w:rPr>
        <w:t>动</w:t>
      </w:r>
      <w:r>
        <w:rPr>
          <w:sz w:val="20"/>
        </w:rPr>
        <w:t>方</w:t>
      </w:r>
      <w:r>
        <w:rPr>
          <w:sz w:val="20"/>
        </w:rPr>
        <w:t>法</w:t>
      </w:r>
      <w:r>
        <w:rPr>
          <w:sz w:val="20"/>
        </w:rPr>
        <w:t>。</w:t>
      </w: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97" w:lineRule="auto" w:before="149" w:after="0"/>
        <w:ind w:left="220" w:right="7409" w:firstLine="0"/>
        <w:jc w:val="left"/>
        <w:rPr>
          <w:sz w:val="20"/>
        </w:rPr>
      </w:pPr>
      <w:r>
        <w:rPr>
          <w:spacing w:val="20"/>
          <w:sz w:val="20"/>
        </w:rPr>
        <w:t>使用</w:t>
      </w:r>
      <w:r>
        <w:rPr>
          <w:sz w:val="16"/>
        </w:rPr>
        <w:t>TiDB</w:t>
      </w:r>
      <w:r>
        <w:rPr>
          <w:spacing w:val="-11"/>
          <w:sz w:val="16"/>
        </w:rPr>
        <w:t> </w:t>
      </w:r>
      <w:r>
        <w:rPr>
          <w:sz w:val="16"/>
        </w:rPr>
        <w:t>Cloud</w:t>
      </w:r>
      <w:r>
        <w:rPr>
          <w:spacing w:val="-10"/>
          <w:sz w:val="16"/>
        </w:rPr>
        <w:t> </w:t>
      </w:r>
      <w:r>
        <w:rPr>
          <w:sz w:val="16"/>
        </w:rPr>
        <w:t>Serverless</w:t>
      </w:r>
      <w:r>
        <w:rPr>
          <w:spacing w:val="-11"/>
          <w:sz w:val="16"/>
        </w:rPr>
        <w:t> </w:t>
      </w:r>
      <w:r>
        <w:rPr>
          <w:sz w:val="16"/>
        </w:rPr>
        <w:t>Tier</w:t>
      </w:r>
      <w:r>
        <w:rPr>
          <w:spacing w:val="-10"/>
          <w:sz w:val="16"/>
        </w:rPr>
        <w:t> </w:t>
      </w:r>
      <w:r>
        <w:rPr>
          <w:sz w:val="20"/>
        </w:rPr>
        <w:t>集</w:t>
      </w:r>
      <w:r>
        <w:rPr>
          <w:sz w:val="20"/>
        </w:rPr>
        <w:t>群</w:t>
      </w:r>
      <w:hyperlink w:history="true" w:anchor="_bookmark7">
        <w:r>
          <w:rPr>
            <w:color w:val="EC008C"/>
            <w:sz w:val="20"/>
          </w:rPr>
          <w:t>创</w:t>
        </w:r>
        <w:r>
          <w:rPr>
            <w:color w:val="EC008C"/>
            <w:sz w:val="20"/>
          </w:rPr>
          <w:t>建</w:t>
        </w:r>
        <w:r>
          <w:rPr>
            <w:color w:val="EC008C"/>
            <w:sz w:val="20"/>
          </w:rPr>
          <w:t> </w:t>
        </w:r>
        <w:r>
          <w:rPr>
            <w:color w:val="EC008C"/>
            <w:sz w:val="16"/>
          </w:rPr>
          <w:t>Serverless Tier </w:t>
        </w:r>
        <w:r>
          <w:rPr>
            <w:color w:val="EC008C"/>
            <w:sz w:val="20"/>
          </w:rPr>
          <w:t>集</w:t>
        </w:r>
        <w:r>
          <w:rPr>
            <w:color w:val="EC008C"/>
            <w:sz w:val="20"/>
          </w:rPr>
          <w:t>群</w:t>
        </w:r>
      </w:hyperlink>
    </w:p>
    <w:p>
      <w:pPr>
        <w:pStyle w:val="BodyText"/>
        <w:spacing w:before="14"/>
        <w:rPr>
          <w:rFonts w:ascii="文泉驿微米黑"/>
        </w:rPr>
      </w:pP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40" w:lineRule="auto" w:before="0" w:after="0"/>
        <w:ind w:left="861" w:right="0" w:hanging="642"/>
        <w:jc w:val="left"/>
        <w:rPr>
          <w:sz w:val="20"/>
        </w:rPr>
      </w:pPr>
      <w:r>
        <w:rPr>
          <w:spacing w:val="-2"/>
          <w:sz w:val="20"/>
        </w:rPr>
        <w:t>使</w:t>
      </w:r>
      <w:r>
        <w:rPr>
          <w:spacing w:val="-2"/>
          <w:sz w:val="20"/>
        </w:rPr>
        <w:t>用</w:t>
      </w:r>
      <w:r>
        <w:rPr>
          <w:spacing w:val="-2"/>
          <w:sz w:val="20"/>
        </w:rPr>
        <w:t>本</w:t>
      </w:r>
      <w:r>
        <w:rPr>
          <w:spacing w:val="-2"/>
          <w:sz w:val="20"/>
        </w:rPr>
        <w:t>地</w:t>
      </w:r>
      <w:r>
        <w:rPr>
          <w:spacing w:val="-2"/>
          <w:sz w:val="20"/>
        </w:rPr>
        <w:t>集</w:t>
      </w:r>
      <w:r>
        <w:rPr>
          <w:spacing w:val="-10"/>
          <w:sz w:val="20"/>
        </w:rPr>
        <w:t>群</w:t>
      </w:r>
    </w:p>
    <w:p>
      <w:pPr>
        <w:spacing w:line="208" w:lineRule="auto" w:before="108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此</w:t>
      </w:r>
      <w:r>
        <w:rPr>
          <w:rFonts w:ascii="文泉驿微米黑" w:eastAsia="文泉驿微米黑" w:hint="eastAsia"/>
          <w:spacing w:val="-2"/>
          <w:sz w:val="20"/>
        </w:rPr>
        <w:t>处</w: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2"/>
          <w:sz w:val="20"/>
        </w:rPr>
        <w:t>简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叙</w:t>
      </w:r>
      <w:r>
        <w:rPr>
          <w:rFonts w:ascii="文泉驿微米黑" w:eastAsia="文泉驿微米黑" w:hint="eastAsia"/>
          <w:spacing w:val="-2"/>
          <w:sz w:val="20"/>
        </w:rPr>
        <w:t>述</w:t>
      </w:r>
      <w:r>
        <w:rPr>
          <w:rFonts w:ascii="文泉驿微米黑" w:eastAsia="文泉驿微米黑" w:hint="eastAsia"/>
          <w:spacing w:val="-2"/>
          <w:sz w:val="20"/>
        </w:rPr>
        <w:t>启</w:t>
      </w:r>
      <w:r>
        <w:rPr>
          <w:rFonts w:ascii="文泉驿微米黑" w:eastAsia="文泉驿微米黑" w:hint="eastAsia"/>
          <w:spacing w:val="-2"/>
          <w:sz w:val="20"/>
        </w:rPr>
        <w:t>动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测</w:t>
      </w:r>
      <w:r>
        <w:rPr>
          <w:rFonts w:ascii="文泉驿微米黑" w:eastAsia="文泉驿微米黑" w:hint="eastAsia"/>
          <w:spacing w:val="-2"/>
          <w:sz w:val="20"/>
        </w:rPr>
        <w:t>试</w:t>
      </w:r>
      <w:r>
        <w:rPr>
          <w:rFonts w:ascii="文泉驿微米黑" w:eastAsia="文泉驿微米黑" w:hint="eastAsia"/>
          <w:spacing w:val="-2"/>
          <w:sz w:val="20"/>
        </w:rPr>
        <w:t>集</w:t>
      </w:r>
      <w:r>
        <w:rPr>
          <w:rFonts w:ascii="文泉驿微米黑" w:eastAsia="文泉驿微米黑" w:hint="eastAsia"/>
          <w:spacing w:val="-2"/>
          <w:sz w:val="20"/>
        </w:rPr>
        <w:t>群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过</w:t>
      </w:r>
      <w:r>
        <w:rPr>
          <w:rFonts w:ascii="文泉驿微米黑" w:eastAsia="文泉驿微米黑" w:hint="eastAsia"/>
          <w:spacing w:val="-2"/>
          <w:sz w:val="20"/>
        </w:rPr>
        <w:t>程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若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看</w:t>
      </w:r>
      <w:r>
        <w:rPr>
          <w:rFonts w:ascii="文泉驿微米黑" w:eastAsia="文泉驿微米黑" w:hint="eastAsia"/>
          <w:spacing w:val="-2"/>
          <w:sz w:val="20"/>
        </w:rPr>
        <w:t>正</w:t>
      </w:r>
      <w:r>
        <w:rPr>
          <w:rFonts w:ascii="文泉驿微米黑" w:eastAsia="文泉驿微米黑" w:hint="eastAsia"/>
          <w:spacing w:val="-2"/>
          <w:sz w:val="20"/>
        </w:rPr>
        <w:t>式</w:t>
      </w:r>
      <w:r>
        <w:rPr>
          <w:rFonts w:ascii="文泉驿微米黑" w:eastAsia="文泉驿微米黑" w:hint="eastAsia"/>
          <w:spacing w:val="-2"/>
          <w:sz w:val="20"/>
        </w:rPr>
        <w:t>环</w:t>
      </w:r>
      <w:r>
        <w:rPr>
          <w:rFonts w:ascii="文泉驿微米黑" w:eastAsia="文泉驿微米黑" w:hint="eastAsia"/>
          <w:spacing w:val="-2"/>
          <w:sz w:val="20"/>
        </w:rPr>
        <w:t>境</w:t>
      </w:r>
      <w:r>
        <w:rPr>
          <w:rFonts w:ascii="文泉驿微米黑" w:eastAsia="文泉驿微米黑" w:hint="eastAsia"/>
          <w:spacing w:val="-2"/>
          <w:sz w:val="20"/>
        </w:rPr>
        <w:t>集</w:t>
      </w:r>
      <w:r>
        <w:rPr>
          <w:rFonts w:ascii="文泉驿微米黑" w:eastAsia="文泉驿微米黑" w:hint="eastAsia"/>
          <w:spacing w:val="-2"/>
          <w:sz w:val="20"/>
        </w:rPr>
        <w:t>群</w:t>
      </w:r>
      <w:r>
        <w:rPr>
          <w:rFonts w:ascii="文泉驿微米黑" w:eastAsia="文泉驿微米黑" w:hint="eastAsia"/>
          <w:spacing w:val="-2"/>
          <w:sz w:val="20"/>
        </w:rPr>
        <w:t>部</w:t>
      </w:r>
      <w:r>
        <w:rPr>
          <w:rFonts w:ascii="文泉驿微米黑" w:eastAsia="文泉驿微米黑" w:hint="eastAsia"/>
          <w:spacing w:val="-2"/>
          <w:sz w:val="20"/>
        </w:rPr>
        <w:t>署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或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看</w:t>
      </w:r>
      <w:r>
        <w:rPr>
          <w:rFonts w:ascii="文泉驿微米黑" w:eastAsia="文泉驿微米黑" w:hint="eastAsia"/>
          <w:spacing w:val="-2"/>
          <w:sz w:val="20"/>
        </w:rPr>
        <w:t>更</w:t>
      </w:r>
      <w:r>
        <w:rPr>
          <w:rFonts w:ascii="文泉驿微米黑" w:eastAsia="文泉驿微米黑" w:hint="eastAsia"/>
          <w:spacing w:val="-2"/>
          <w:sz w:val="20"/>
        </w:rPr>
        <w:t>详</w:t>
      </w:r>
      <w:r>
        <w:rPr>
          <w:rFonts w:ascii="文泉驿微米黑" w:eastAsia="文泉驿微米黑" w:hint="eastAsia"/>
          <w:spacing w:val="-2"/>
          <w:sz w:val="20"/>
        </w:rPr>
        <w:t>细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部</w:t>
      </w:r>
      <w:r>
        <w:rPr>
          <w:rFonts w:ascii="文泉驿微米黑" w:eastAsia="文泉驿微米黑" w:hint="eastAsia"/>
          <w:spacing w:val="-2"/>
          <w:sz w:val="20"/>
        </w:rPr>
        <w:t>署</w:t>
      </w:r>
      <w:r>
        <w:rPr>
          <w:rFonts w:ascii="文泉驿微米黑" w:eastAsia="文泉驿微米黑" w:hint="eastAsia"/>
          <w:spacing w:val="-2"/>
          <w:sz w:val="20"/>
        </w:rPr>
        <w:t>内</w:t>
      </w:r>
      <w:r>
        <w:rPr>
          <w:rFonts w:ascii="文泉驿微米黑" w:eastAsia="文泉驿微米黑" w:hint="eastAsia"/>
          <w:spacing w:val="-2"/>
          <w:sz w:val="20"/>
        </w:rPr>
        <w:t>容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请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阅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地</w:t>
      </w:r>
      <w:r>
        <w:rPr>
          <w:rFonts w:ascii="文泉驿微米黑" w:eastAsia="文泉驿微米黑" w:hint="eastAsia"/>
          <w:sz w:val="20"/>
        </w:rPr>
        <w:t>启</w:t>
      </w:r>
      <w:r>
        <w:rPr>
          <w:rFonts w:ascii="文泉驿微米黑" w:eastAsia="文泉驿微米黑" w:hint="eastAsia"/>
          <w:spacing w:val="31"/>
          <w:sz w:val="20"/>
        </w:rPr>
        <w:t>动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z w:val="20"/>
        </w:rPr>
        <w:t>。</w:t>
      </w:r>
    </w:p>
    <w:p>
      <w:pPr>
        <w:spacing w:before="91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部</w:t>
      </w:r>
      <w:r>
        <w:rPr>
          <w:rFonts w:ascii="文泉驿微米黑" w:eastAsia="文泉驿微米黑" w:hint="eastAsia"/>
          <w:spacing w:val="-2"/>
          <w:sz w:val="20"/>
        </w:rPr>
        <w:t>署</w:t>
      </w:r>
      <w:r>
        <w:rPr>
          <w:rFonts w:ascii="文泉驿微米黑" w:eastAsia="文泉驿微米黑" w:hint="eastAsia"/>
          <w:spacing w:val="-2"/>
          <w:sz w:val="20"/>
        </w:rPr>
        <w:t>本</w:t>
      </w:r>
      <w:r>
        <w:rPr>
          <w:rFonts w:ascii="文泉驿微米黑" w:eastAsia="文泉驿微米黑" w:hint="eastAsia"/>
          <w:spacing w:val="-2"/>
          <w:sz w:val="20"/>
        </w:rPr>
        <w:t>地</w:t>
      </w:r>
      <w:r>
        <w:rPr>
          <w:rFonts w:ascii="文泉驿微米黑" w:eastAsia="文泉驿微米黑" w:hint="eastAsia"/>
          <w:spacing w:val="-2"/>
          <w:sz w:val="20"/>
        </w:rPr>
        <w:t>测</w:t>
      </w:r>
      <w:r>
        <w:rPr>
          <w:rFonts w:ascii="文泉驿微米黑" w:eastAsia="文泉驿微米黑" w:hint="eastAsia"/>
          <w:spacing w:val="-2"/>
          <w:sz w:val="20"/>
        </w:rPr>
        <w:t>试</w:t>
      </w:r>
      <w:r>
        <w:rPr>
          <w:rFonts w:ascii="文泉驿微米黑" w:eastAsia="文泉驿微米黑" w:hint="eastAsia"/>
          <w:spacing w:val="-2"/>
          <w:sz w:val="20"/>
        </w:rPr>
        <w:t>集</w:t>
      </w:r>
      <w:r>
        <w:rPr>
          <w:rFonts w:ascii="文泉驿微米黑" w:eastAsia="文泉驿微米黑" w:hint="eastAsia"/>
          <w:spacing w:val="-10"/>
          <w:sz w:val="20"/>
        </w:rPr>
        <w:t>群</w:t>
      </w:r>
    </w:p>
    <w:p>
      <w:pPr>
        <w:spacing w:line="208" w:lineRule="auto" w:before="108"/>
        <w:ind w:left="215" w:right="1295" w:firstLine="4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3"/>
          <w:sz w:val="20"/>
        </w:rPr>
        <w:t>适</w:t>
      </w:r>
      <w:r>
        <w:rPr>
          <w:rFonts w:ascii="文泉驿微米黑" w:eastAsia="文泉驿微米黑" w:hint="eastAsia"/>
          <w:spacing w:val="-3"/>
          <w:sz w:val="20"/>
        </w:rPr>
        <w:t>用</w:t>
      </w:r>
      <w:r>
        <w:rPr>
          <w:rFonts w:ascii="文泉驿微米黑" w:eastAsia="文泉驿微米黑" w:hint="eastAsia"/>
          <w:spacing w:val="-3"/>
          <w:sz w:val="20"/>
        </w:rPr>
        <w:t>场</w:t>
      </w:r>
      <w:r>
        <w:rPr>
          <w:rFonts w:ascii="文泉驿微米黑" w:eastAsia="文泉驿微米黑" w:hint="eastAsia"/>
          <w:spacing w:val="-3"/>
          <w:sz w:val="20"/>
        </w:rPr>
        <w:t>景</w:t>
      </w:r>
      <w:r>
        <w:rPr>
          <w:rFonts w:ascii="文泉驿微米黑" w:eastAsia="文泉驿微米黑" w:hint="eastAsia"/>
          <w:spacing w:val="-3"/>
          <w:sz w:val="20"/>
        </w:rPr>
        <w:t>：</w:t>
      </w:r>
      <w:r>
        <w:rPr>
          <w:rFonts w:ascii="文泉驿微米黑" w:eastAsia="文泉驿微米黑" w:hint="eastAsia"/>
          <w:spacing w:val="-3"/>
          <w:sz w:val="20"/>
        </w:rPr>
        <w:t>利</w:t>
      </w:r>
      <w:r>
        <w:rPr>
          <w:rFonts w:ascii="文泉驿微米黑" w:eastAsia="文泉驿微米黑" w:hint="eastAsia"/>
          <w:spacing w:val="-3"/>
          <w:sz w:val="20"/>
        </w:rPr>
        <w:t>用</w:t>
      </w:r>
      <w:r>
        <w:rPr>
          <w:rFonts w:ascii="文泉驿微米黑" w:eastAsia="文泉驿微米黑" w:hint="eastAsia"/>
          <w:spacing w:val="-3"/>
          <w:sz w:val="20"/>
        </w:rPr>
        <w:t>本</w:t>
      </w:r>
      <w:r>
        <w:rPr>
          <w:rFonts w:ascii="文泉驿微米黑" w:eastAsia="文泉驿微米黑" w:hint="eastAsia"/>
          <w:spacing w:val="-3"/>
          <w:sz w:val="20"/>
        </w:rPr>
        <w:t>地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rFonts w:ascii="文泉驿微米黑" w:eastAsia="文泉驿微米黑" w:hint="eastAsia"/>
          <w:spacing w:val="-3"/>
          <w:sz w:val="16"/>
        </w:rPr>
        <w:t>macOS </w:t>
      </w:r>
      <w:r>
        <w:rPr>
          <w:rFonts w:ascii="文泉驿微米黑" w:eastAsia="文泉驿微米黑" w:hint="eastAsia"/>
          <w:spacing w:val="-3"/>
          <w:sz w:val="20"/>
        </w:rPr>
        <w:t>或</w:t>
      </w:r>
      <w:r>
        <w:rPr>
          <w:rFonts w:ascii="文泉驿微米黑" w:eastAsia="文泉驿微米黑" w:hint="eastAsia"/>
          <w:spacing w:val="-3"/>
          <w:sz w:val="20"/>
        </w:rPr>
        <w:t>者</w:t>
      </w:r>
      <w:r>
        <w:rPr>
          <w:rFonts w:ascii="文泉驿微米黑" w:eastAsia="文泉驿微米黑" w:hint="eastAsia"/>
          <w:spacing w:val="-3"/>
          <w:sz w:val="20"/>
        </w:rPr>
        <w:t>单</w:t>
      </w:r>
      <w:r>
        <w:rPr>
          <w:rFonts w:ascii="文泉驿微米黑" w:eastAsia="文泉驿微米黑" w:hint="eastAsia"/>
          <w:spacing w:val="-3"/>
          <w:sz w:val="20"/>
        </w:rPr>
        <w:t>机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rFonts w:ascii="文泉驿微米黑" w:eastAsia="文泉驿微米黑" w:hint="eastAsia"/>
          <w:spacing w:val="-3"/>
          <w:sz w:val="16"/>
        </w:rPr>
        <w:t>Linux </w:t>
      </w:r>
      <w:r>
        <w:rPr>
          <w:rFonts w:ascii="文泉驿微米黑" w:eastAsia="文泉驿微米黑" w:hint="eastAsia"/>
          <w:spacing w:val="-3"/>
          <w:sz w:val="20"/>
        </w:rPr>
        <w:t>环</w:t>
      </w:r>
      <w:r>
        <w:rPr>
          <w:rFonts w:ascii="文泉驿微米黑" w:eastAsia="文泉驿微米黑" w:hint="eastAsia"/>
          <w:spacing w:val="-3"/>
          <w:sz w:val="20"/>
        </w:rPr>
        <w:t>境</w:t>
      </w:r>
      <w:r>
        <w:rPr>
          <w:rFonts w:ascii="文泉驿微米黑" w:eastAsia="文泉驿微米黑" w:hint="eastAsia"/>
          <w:spacing w:val="-3"/>
          <w:sz w:val="20"/>
        </w:rPr>
        <w:t>快</w:t>
      </w:r>
      <w:r>
        <w:rPr>
          <w:rFonts w:ascii="文泉驿微米黑" w:eastAsia="文泉驿微米黑" w:hint="eastAsia"/>
          <w:spacing w:val="-3"/>
          <w:sz w:val="20"/>
        </w:rPr>
        <w:t>速</w:t>
      </w:r>
      <w:r>
        <w:rPr>
          <w:rFonts w:ascii="文泉驿微米黑" w:eastAsia="文泉驿微米黑" w:hint="eastAsia"/>
          <w:spacing w:val="-3"/>
          <w:sz w:val="20"/>
        </w:rPr>
        <w:t>部</w:t>
      </w:r>
      <w:r>
        <w:rPr>
          <w:rFonts w:ascii="文泉驿微米黑" w:eastAsia="文泉驿微米黑" w:hint="eastAsia"/>
          <w:spacing w:val="-3"/>
          <w:sz w:val="20"/>
        </w:rPr>
        <w:t>署</w:t>
      </w:r>
      <w:r>
        <w:rPr>
          <w:rFonts w:ascii="文泉驿微米黑" w:eastAsia="文泉驿微米黑" w:hint="eastAsia"/>
          <w:spacing w:val="-3"/>
          <w:sz w:val="16"/>
        </w:rPr>
        <w:t>TiDB </w:t>
      </w:r>
      <w:r>
        <w:rPr>
          <w:rFonts w:ascii="文泉驿微米黑" w:eastAsia="文泉驿微米黑" w:hint="eastAsia"/>
          <w:spacing w:val="-3"/>
          <w:sz w:val="20"/>
        </w:rPr>
        <w:t>测</w:t>
      </w:r>
      <w:r>
        <w:rPr>
          <w:rFonts w:ascii="文泉驿微米黑" w:eastAsia="文泉驿微米黑" w:hint="eastAsia"/>
          <w:spacing w:val="-3"/>
          <w:sz w:val="20"/>
        </w:rPr>
        <w:t>试</w:t>
      </w:r>
      <w:r>
        <w:rPr>
          <w:rFonts w:ascii="文泉驿微米黑" w:eastAsia="文泉驿微米黑" w:hint="eastAsia"/>
          <w:spacing w:val="-3"/>
          <w:sz w:val="20"/>
        </w:rPr>
        <w:t>集</w:t>
      </w:r>
      <w:r>
        <w:rPr>
          <w:rFonts w:ascii="文泉驿微米黑" w:eastAsia="文泉驿微米黑" w:hint="eastAsia"/>
          <w:spacing w:val="-3"/>
          <w:sz w:val="20"/>
        </w:rPr>
        <w:t>群</w:t>
      </w:r>
      <w:r>
        <w:rPr>
          <w:rFonts w:ascii="文泉驿微米黑" w:eastAsia="文泉驿微米黑" w:hint="eastAsia"/>
          <w:spacing w:val="-3"/>
          <w:sz w:val="20"/>
        </w:rPr>
        <w:t>，</w:t>
      </w:r>
      <w:r>
        <w:rPr>
          <w:rFonts w:ascii="文泉驿微米黑" w:eastAsia="文泉驿微米黑" w:hint="eastAsia"/>
          <w:spacing w:val="-3"/>
          <w:sz w:val="20"/>
        </w:rPr>
        <w:t>体</w:t>
      </w:r>
      <w:r>
        <w:rPr>
          <w:rFonts w:ascii="文泉驿微米黑" w:eastAsia="文泉驿微米黑" w:hint="eastAsia"/>
          <w:spacing w:val="-3"/>
          <w:sz w:val="20"/>
        </w:rPr>
        <w:t>验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rFonts w:ascii="文泉驿微米黑" w:eastAsia="文泉驿微米黑" w:hint="eastAsia"/>
          <w:spacing w:val="-3"/>
          <w:sz w:val="16"/>
        </w:rPr>
        <w:t>TiDB </w:t>
      </w:r>
      <w:r>
        <w:rPr>
          <w:rFonts w:ascii="文泉驿微米黑" w:eastAsia="文泉驿微米黑" w:hint="eastAsia"/>
          <w:spacing w:val="-3"/>
          <w:sz w:val="20"/>
        </w:rPr>
        <w:t>集</w:t>
      </w:r>
      <w:r>
        <w:rPr>
          <w:rFonts w:ascii="文泉驿微米黑" w:eastAsia="文泉驿微米黑" w:hint="eastAsia"/>
          <w:spacing w:val="-3"/>
          <w:sz w:val="20"/>
        </w:rPr>
        <w:t>群</w:t>
      </w:r>
      <w:r>
        <w:rPr>
          <w:rFonts w:ascii="文泉驿微米黑" w:eastAsia="文泉驿微米黑" w:hint="eastAsia"/>
          <w:spacing w:val="-3"/>
          <w:sz w:val="20"/>
        </w:rPr>
        <w:t>的</w:t>
      </w:r>
      <w:r>
        <w:rPr>
          <w:rFonts w:ascii="文泉驿微米黑" w:eastAsia="文泉驿微米黑" w:hint="eastAsia"/>
          <w:spacing w:val="-3"/>
          <w:sz w:val="20"/>
        </w:rPr>
        <w:t>基</w:t>
      </w:r>
      <w:r>
        <w:rPr>
          <w:rFonts w:ascii="文泉驿微米黑" w:eastAsia="文泉驿微米黑" w:hint="eastAsia"/>
          <w:spacing w:val="-3"/>
          <w:sz w:val="20"/>
        </w:rPr>
        <w:t>本</w:t>
      </w:r>
      <w:r>
        <w:rPr>
          <w:rFonts w:ascii="文泉驿微米黑" w:eastAsia="文泉驿微米黑" w:hint="eastAsia"/>
          <w:spacing w:val="-3"/>
          <w:sz w:val="20"/>
        </w:rPr>
        <w:t>架</w:t>
      </w:r>
      <w:r>
        <w:rPr>
          <w:rFonts w:ascii="文泉驿微米黑" w:eastAsia="文泉驿微米黑" w:hint="eastAsia"/>
          <w:spacing w:val="-3"/>
          <w:sz w:val="20"/>
        </w:rPr>
        <w:t>构</w:t>
      </w:r>
      <w:r>
        <w:rPr>
          <w:rFonts w:ascii="文泉驿微米黑" w:eastAsia="文泉驿微米黑" w:hint="eastAsia"/>
          <w:spacing w:val="-3"/>
          <w:sz w:val="20"/>
        </w:rPr>
        <w:t>，</w:t>
      </w:r>
      <w:r>
        <w:rPr>
          <w:rFonts w:ascii="文泉驿微米黑" w:eastAsia="文泉驿微米黑" w:hint="eastAsia"/>
          <w:spacing w:val="-3"/>
          <w:sz w:val="20"/>
        </w:rPr>
        <w:t>以</w:t>
      </w:r>
      <w:r>
        <w:rPr>
          <w:rFonts w:ascii="文泉驿微米黑" w:eastAsia="文泉驿微米黑" w:hint="eastAsia"/>
          <w:spacing w:val="-3"/>
          <w:sz w:val="20"/>
        </w:rPr>
        <w:t>及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rFonts w:ascii="文泉驿微米黑" w:eastAsia="文泉驿微米黑" w:hint="eastAsia"/>
          <w:spacing w:val="-3"/>
          <w:sz w:val="16"/>
        </w:rPr>
        <w:t>TiDB</w:t>
      </w:r>
      <w:r>
        <w:rPr>
          <w:rFonts w:ascii="文泉驿微米黑" w:eastAsia="文泉驿微米黑" w:hint="eastAsia"/>
          <w:spacing w:val="-3"/>
          <w:sz w:val="20"/>
        </w:rPr>
        <w:t>、 </w:t>
      </w:r>
      <w:r>
        <w:rPr>
          <w:rFonts w:ascii="文泉驿微米黑" w:eastAsia="文泉驿微米黑" w:hint="eastAsia"/>
          <w:spacing w:val="-2"/>
          <w:sz w:val="16"/>
        </w:rPr>
        <w:t>TiKV</w:t>
      </w:r>
      <w:r>
        <w:rPr>
          <w:rFonts w:ascii="文泉驿微米黑" w:eastAsia="文泉驿微米黑" w:hint="eastAsia"/>
          <w:spacing w:val="-2"/>
          <w:sz w:val="20"/>
        </w:rPr>
        <w:t>、</w:t>
      </w:r>
      <w:r>
        <w:rPr>
          <w:rFonts w:ascii="文泉驿微米黑" w:eastAsia="文泉驿微米黑" w:hint="eastAsia"/>
          <w:spacing w:val="-2"/>
          <w:sz w:val="16"/>
        </w:rPr>
        <w:t>PD</w:t>
      </w:r>
      <w:r>
        <w:rPr>
          <w:rFonts w:ascii="文泉驿微米黑" w:eastAsia="文泉驿微米黑" w:hint="eastAsia"/>
          <w:spacing w:val="-2"/>
          <w:sz w:val="20"/>
        </w:rPr>
        <w:t>、</w:t>
      </w:r>
      <w:r>
        <w:rPr>
          <w:rFonts w:ascii="文泉驿微米黑" w:eastAsia="文泉驿微米黑" w:hint="eastAsia"/>
          <w:spacing w:val="-2"/>
          <w:sz w:val="20"/>
        </w:rPr>
        <w:t>监</w:t>
      </w:r>
      <w:r>
        <w:rPr>
          <w:rFonts w:ascii="文泉驿微米黑" w:eastAsia="文泉驿微米黑" w:hint="eastAsia"/>
          <w:spacing w:val="-2"/>
          <w:sz w:val="20"/>
        </w:rPr>
        <w:t>控</w:t>
      </w:r>
      <w:r>
        <w:rPr>
          <w:rFonts w:ascii="文泉驿微米黑" w:eastAsia="文泉驿微米黑" w:hint="eastAsia"/>
          <w:spacing w:val="-2"/>
          <w:sz w:val="20"/>
        </w:rPr>
        <w:t>等</w:t>
      </w:r>
      <w:r>
        <w:rPr>
          <w:rFonts w:ascii="文泉驿微米黑" w:eastAsia="文泉驿微米黑" w:hint="eastAsia"/>
          <w:spacing w:val="-2"/>
          <w:sz w:val="20"/>
        </w:rPr>
        <w:t>基</w:t>
      </w:r>
      <w:r>
        <w:rPr>
          <w:rFonts w:ascii="文泉驿微米黑" w:eastAsia="文泉驿微米黑" w:hint="eastAsia"/>
          <w:spacing w:val="-2"/>
          <w:sz w:val="20"/>
        </w:rPr>
        <w:t>础</w:t>
      </w:r>
      <w:r>
        <w:rPr>
          <w:rFonts w:ascii="文泉驿微米黑" w:eastAsia="文泉驿微米黑" w:hint="eastAsia"/>
          <w:spacing w:val="-2"/>
          <w:sz w:val="20"/>
        </w:rPr>
        <w:t>组</w:t>
      </w:r>
      <w:r>
        <w:rPr>
          <w:rFonts w:ascii="文泉驿微米黑" w:eastAsia="文泉驿微米黑" w:hint="eastAsia"/>
          <w:spacing w:val="-2"/>
          <w:sz w:val="20"/>
        </w:rPr>
        <w:t>件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运</w:t>
      </w:r>
      <w:r>
        <w:rPr>
          <w:rFonts w:ascii="文泉驿微米黑" w:eastAsia="文泉驿微米黑" w:hint="eastAsia"/>
          <w:spacing w:val="-2"/>
          <w:sz w:val="20"/>
        </w:rPr>
        <w:t>行</w:t>
      </w:r>
    </w:p>
    <w:p>
      <w:pPr>
        <w:pStyle w:val="BodyText"/>
        <w:spacing w:before="10"/>
        <w:rPr>
          <w:rFonts w:ascii="文泉驿微米黑"/>
          <w:sz w:val="17"/>
        </w:rPr>
      </w:pPr>
    </w:p>
    <w:p>
      <w:pPr>
        <w:pStyle w:val="ListParagraph"/>
        <w:numPr>
          <w:ilvl w:val="0"/>
          <w:numId w:val="17"/>
        </w:numPr>
        <w:tabs>
          <w:tab w:pos="719" w:val="left" w:leader="none"/>
        </w:tabs>
        <w:spacing w:line="240" w:lineRule="auto" w:before="0" w:after="0"/>
        <w:ind w:left="718" w:right="0" w:hanging="232"/>
        <w:jc w:val="left"/>
        <w:rPr>
          <w:sz w:val="20"/>
        </w:rPr>
      </w:pPr>
      <w:r>
        <w:rPr/>
        <w:pict>
          <v:shape style="position:absolute;margin-left:93.720001pt;margin-top:18.903645pt;width:449.5pt;height:20.75pt;mso-position-horizontal-relative:page;mso-position-vertical-relative:paragraph;z-index:-15666688;mso-wrap-distance-left:0;mso-wrap-distance-right:0" type="#_x0000_t202" id="docshape283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curl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--proto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'=https'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--tlsv1.2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-sSf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https://tiup-mirrors.pingcap.com/install.sh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|</w:t>
                  </w:r>
                  <w:r>
                    <w:rPr>
                      <w:spacing w:val="-9"/>
                    </w:rPr>
                    <w:t> </w:t>
                  </w:r>
                  <w:r>
                    <w:rPr>
                      <w:spacing w:val="-5"/>
                    </w:rPr>
                    <w:t>sh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z w:val="20"/>
        </w:rPr>
        <w:t>下</w:t>
      </w:r>
      <w:r>
        <w:rPr>
          <w:sz w:val="20"/>
        </w:rPr>
        <w:t>载</w:t>
      </w:r>
      <w:r>
        <w:rPr>
          <w:sz w:val="20"/>
        </w:rPr>
        <w:t>并</w:t>
      </w:r>
      <w:r>
        <w:rPr>
          <w:sz w:val="20"/>
        </w:rPr>
        <w:t>安</w:t>
      </w:r>
      <w:r>
        <w:rPr>
          <w:spacing w:val="21"/>
          <w:sz w:val="20"/>
        </w:rPr>
        <w:t>装</w:t>
      </w:r>
      <w:r>
        <w:rPr>
          <w:sz w:val="16"/>
        </w:rPr>
        <w:t>TiUP</w:t>
      </w:r>
      <w:r>
        <w:rPr>
          <w:spacing w:val="-10"/>
          <w:sz w:val="20"/>
        </w:rPr>
        <w:t>。</w:t>
      </w:r>
    </w:p>
    <w:p>
      <w:pPr>
        <w:pStyle w:val="BodyText"/>
        <w:spacing w:before="1"/>
        <w:rPr>
          <w:rFonts w:ascii="文泉驿微米黑"/>
          <w:sz w:val="13"/>
        </w:rPr>
      </w:pPr>
    </w:p>
    <w:p>
      <w:pPr>
        <w:pStyle w:val="Heading3"/>
        <w:numPr>
          <w:ilvl w:val="0"/>
          <w:numId w:val="17"/>
        </w:numPr>
        <w:tabs>
          <w:tab w:pos="719" w:val="left" w:leader="none"/>
        </w:tabs>
        <w:spacing w:line="240" w:lineRule="auto" w:before="53" w:after="0"/>
        <w:ind w:left="718" w:right="0" w:hanging="232"/>
        <w:jc w:val="left"/>
      </w:pPr>
      <w:r>
        <w:rPr>
          <w:spacing w:val="-2"/>
        </w:rPr>
        <w:t>声</w:t>
      </w:r>
      <w:r>
        <w:rPr>
          <w:spacing w:val="-2"/>
        </w:rPr>
        <w:t>明</w:t>
      </w:r>
      <w:r>
        <w:rPr>
          <w:spacing w:val="-2"/>
        </w:rPr>
        <w:t>全</w:t>
      </w:r>
      <w:r>
        <w:rPr>
          <w:spacing w:val="-2"/>
        </w:rPr>
        <w:t>局</w:t>
      </w:r>
      <w:r>
        <w:rPr>
          <w:spacing w:val="-2"/>
        </w:rPr>
        <w:t>环</w:t>
      </w:r>
      <w:r>
        <w:rPr>
          <w:spacing w:val="-2"/>
        </w:rPr>
        <w:t>境</w:t>
      </w:r>
      <w:r>
        <w:rPr>
          <w:spacing w:val="-2"/>
        </w:rPr>
        <w:t>变</w:t>
      </w:r>
      <w:r>
        <w:rPr>
          <w:spacing w:val="-2"/>
        </w:rPr>
        <w:t>量</w:t>
      </w:r>
      <w:r>
        <w:rPr>
          <w:spacing w:val="-10"/>
        </w:rPr>
        <w:t>。</w:t>
      </w:r>
    </w:p>
    <w:p>
      <w:pPr>
        <w:pStyle w:val="BodyText"/>
        <w:spacing w:before="10"/>
        <w:rPr>
          <w:rFonts w:ascii="文泉驿微米黑"/>
          <w:sz w:val="12"/>
        </w:rPr>
      </w:pPr>
      <w:r>
        <w:rPr/>
        <w:pict>
          <v:shape style="position:absolute;margin-left:72pt;margin-top:11.613291pt;width:468pt;height:64.7pt;mso-position-horizontal-relative:page;mso-position-vertical-relative:paragraph;z-index:-15666176;mso-wrap-distance-left:0;mso-wrap-distance-right:0" type="#_x0000_t202" id="docshape284" filled="true" fillcolor="#ffebd8" stroked="false">
            <v:textbox inset="0,0,0,0">
              <w:txbxContent>
                <w:p>
                  <w:pPr>
                    <w:spacing w:line="328" w:lineRule="exact" w:before="108"/>
                    <w:ind w:left="1115" w:right="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意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：</w:t>
                  </w:r>
                </w:p>
                <w:p>
                  <w:pPr>
                    <w:spacing w:line="307" w:lineRule="exact" w:before="0"/>
                    <w:ind w:left="1111" w:right="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16"/>
                    </w:rPr>
                    <w:t>TiUP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7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安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装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完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成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后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会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提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示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对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应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16"/>
                    </w:rPr>
                    <w:t>profile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7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文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件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的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绝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对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路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径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。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执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行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以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下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16"/>
                    </w:rPr>
                    <w:t>source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8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命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令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前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，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需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要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根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据</w:t>
                  </w:r>
                </w:p>
                <w:p>
                  <w:pPr>
                    <w:spacing w:line="308" w:lineRule="exact" w:before="0"/>
                    <w:ind w:left="1115" w:right="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16"/>
                    </w:rPr>
                    <w:t>profile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14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文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件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的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实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际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位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置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修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改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命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令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。</w:t>
                  </w:r>
                </w:p>
              </w:txbxContent>
            </v:textbox>
            <v:fill type="solid"/>
            <w10:wrap type="topAndBottom"/>
          </v:shape>
        </w:pict>
      </w:r>
      <w:r>
        <w:rPr/>
        <w:pict>
          <v:shape style="position:absolute;margin-left:93.720001pt;margin-top:91.453293pt;width:449.5pt;height:20.75pt;mso-position-horizontal-relative:page;mso-position-vertical-relative:paragraph;z-index:-15665664;mso-wrap-distance-left:0;mso-wrap-distance-right:0" type="#_x0000_t202" id="docshape285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source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spacing w:val="-2"/>
                    </w:rPr>
                    <w:t>.bash_profile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spacing w:before="11"/>
        <w:rPr>
          <w:rFonts w:ascii="文泉驿微米黑"/>
        </w:rPr>
      </w:pPr>
    </w:p>
    <w:p>
      <w:pPr>
        <w:pStyle w:val="BodyText"/>
        <w:spacing w:before="1"/>
        <w:rPr>
          <w:rFonts w:ascii="文泉驿微米黑"/>
          <w:sz w:val="13"/>
        </w:rPr>
      </w:pPr>
    </w:p>
    <w:p>
      <w:pPr>
        <w:pStyle w:val="ListParagraph"/>
        <w:numPr>
          <w:ilvl w:val="0"/>
          <w:numId w:val="17"/>
        </w:numPr>
        <w:tabs>
          <w:tab w:pos="719" w:val="left" w:leader="none"/>
        </w:tabs>
        <w:spacing w:line="240" w:lineRule="auto" w:before="53" w:after="0"/>
        <w:ind w:left="718" w:right="0" w:hanging="232"/>
        <w:jc w:val="left"/>
        <w:rPr>
          <w:sz w:val="20"/>
        </w:rPr>
      </w:pPr>
      <w:r>
        <w:rPr>
          <w:spacing w:val="-2"/>
          <w:sz w:val="20"/>
        </w:rPr>
        <w:t>在</w:t>
      </w:r>
      <w:r>
        <w:rPr>
          <w:spacing w:val="-2"/>
          <w:sz w:val="20"/>
        </w:rPr>
        <w:t>当</w:t>
      </w:r>
      <w:r>
        <w:rPr>
          <w:spacing w:val="-2"/>
          <w:sz w:val="20"/>
        </w:rPr>
        <w:t>前</w:t>
      </w:r>
      <w:r>
        <w:rPr>
          <w:spacing w:val="-8"/>
          <w:sz w:val="20"/>
        </w:rPr>
        <w:t> </w:t>
      </w:r>
      <w:r>
        <w:rPr>
          <w:spacing w:val="-2"/>
          <w:sz w:val="16"/>
        </w:rPr>
        <w:t>session</w:t>
      </w:r>
      <w:r>
        <w:rPr>
          <w:spacing w:val="5"/>
          <w:sz w:val="16"/>
        </w:rPr>
        <w:t> </w:t>
      </w:r>
      <w:r>
        <w:rPr>
          <w:spacing w:val="-2"/>
          <w:sz w:val="20"/>
        </w:rPr>
        <w:t>执</w:t>
      </w:r>
      <w:r>
        <w:rPr>
          <w:spacing w:val="-2"/>
          <w:sz w:val="20"/>
        </w:rPr>
        <w:t>行</w:t>
      </w:r>
      <w:r>
        <w:rPr>
          <w:spacing w:val="-2"/>
          <w:sz w:val="20"/>
        </w:rPr>
        <w:t>以</w:t>
      </w:r>
      <w:r>
        <w:rPr>
          <w:spacing w:val="-2"/>
          <w:sz w:val="20"/>
        </w:rPr>
        <w:t>下</w:t>
      </w:r>
      <w:r>
        <w:rPr>
          <w:spacing w:val="-2"/>
          <w:sz w:val="20"/>
        </w:rPr>
        <w:t>命</w:t>
      </w:r>
      <w:r>
        <w:rPr>
          <w:spacing w:val="-2"/>
          <w:sz w:val="20"/>
        </w:rPr>
        <w:t>令</w:t>
      </w:r>
      <w:r>
        <w:rPr>
          <w:spacing w:val="-2"/>
          <w:sz w:val="20"/>
        </w:rPr>
        <w:t>启</w:t>
      </w:r>
      <w:r>
        <w:rPr>
          <w:spacing w:val="-2"/>
          <w:sz w:val="20"/>
        </w:rPr>
        <w:t>动</w:t>
      </w:r>
      <w:r>
        <w:rPr>
          <w:spacing w:val="-2"/>
          <w:sz w:val="20"/>
        </w:rPr>
        <w:t>集</w:t>
      </w:r>
      <w:r>
        <w:rPr>
          <w:spacing w:val="-2"/>
          <w:sz w:val="20"/>
        </w:rPr>
        <w:t>群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1"/>
          <w:numId w:val="17"/>
        </w:numPr>
        <w:tabs>
          <w:tab w:pos="1157" w:val="left" w:leader="none"/>
        </w:tabs>
        <w:spacing w:line="308" w:lineRule="exact" w:before="157" w:after="0"/>
        <w:ind w:left="1156" w:right="0" w:hanging="161"/>
        <w:jc w:val="left"/>
        <w:rPr>
          <w:sz w:val="16"/>
        </w:rPr>
      </w:pPr>
      <w:r>
        <w:rPr>
          <w:sz w:val="20"/>
        </w:rPr>
        <w:t>直</w:t>
      </w:r>
      <w:r>
        <w:rPr>
          <w:sz w:val="20"/>
        </w:rPr>
        <w:t>接</w:t>
      </w:r>
      <w:r>
        <w:rPr>
          <w:sz w:val="20"/>
        </w:rPr>
        <w:t>执</w:t>
      </w:r>
      <w:r>
        <w:rPr>
          <w:sz w:val="20"/>
        </w:rPr>
        <w:t>行</w:t>
      </w:r>
      <w:r>
        <w:rPr>
          <w:rFonts w:ascii="文泉驿等宽微米黑" w:hAnsi="文泉驿等宽微米黑" w:eastAsia="文泉驿等宽微米黑" w:hint="eastAsia"/>
          <w:sz w:val="16"/>
        </w:rPr>
        <w:t>tiup</w:t>
      </w:r>
      <w:r>
        <w:rPr>
          <w:rFonts w:ascii="文泉驿等宽微米黑" w:hAnsi="文泉驿等宽微米黑" w:eastAsia="文泉驿等宽微米黑" w:hint="eastAsia"/>
          <w:spacing w:val="-20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playground</w:t>
      </w:r>
      <w:r>
        <w:rPr>
          <w:rFonts w:ascii="文泉驿等宽微米黑" w:hAnsi="文泉驿等宽微米黑" w:eastAsia="文泉驿等宽微米黑" w:hint="eastAsia"/>
          <w:spacing w:val="-56"/>
          <w:sz w:val="16"/>
        </w:rPr>
        <w:t> </w:t>
      </w:r>
      <w:r>
        <w:rPr>
          <w:sz w:val="20"/>
        </w:rPr>
        <w:t>命</w:t>
      </w:r>
      <w:r>
        <w:rPr>
          <w:sz w:val="20"/>
        </w:rPr>
        <w:t>令</w:t>
      </w:r>
      <w:r>
        <w:rPr>
          <w:sz w:val="20"/>
        </w:rPr>
        <w:t>会</w:t>
      </w:r>
      <w:r>
        <w:rPr>
          <w:sz w:val="20"/>
        </w:rPr>
        <w:t>运</w:t>
      </w:r>
      <w:r>
        <w:rPr>
          <w:sz w:val="20"/>
        </w:rPr>
        <w:t>行</w:t>
      </w:r>
      <w:r>
        <w:rPr>
          <w:sz w:val="20"/>
        </w:rPr>
        <w:t>最</w:t>
      </w:r>
      <w:r>
        <w:rPr>
          <w:sz w:val="20"/>
        </w:rPr>
        <w:t>新</w:t>
      </w:r>
      <w:r>
        <w:rPr>
          <w:sz w:val="20"/>
        </w:rPr>
        <w:t>版</w:t>
      </w:r>
      <w:r>
        <w:rPr>
          <w:sz w:val="20"/>
        </w:rPr>
        <w:t>本</w:t>
      </w:r>
      <w:r>
        <w:rPr>
          <w:sz w:val="20"/>
        </w:rPr>
        <w:t>的</w:t>
      </w:r>
      <w:r>
        <w:rPr>
          <w:sz w:val="16"/>
        </w:rPr>
        <w:t>TiDB</w:t>
      </w:r>
      <w:r>
        <w:rPr>
          <w:spacing w:val="-6"/>
          <w:sz w:val="16"/>
        </w:rPr>
        <w:t> </w:t>
      </w:r>
      <w:r>
        <w:rPr>
          <w:sz w:val="20"/>
        </w:rPr>
        <w:t>集</w:t>
      </w:r>
      <w:r>
        <w:rPr>
          <w:sz w:val="20"/>
        </w:rPr>
        <w:t>群</w:t>
      </w:r>
      <w:r>
        <w:rPr>
          <w:sz w:val="20"/>
        </w:rPr>
        <w:t>，其中</w:t>
      </w:r>
      <w:r>
        <w:rPr>
          <w:sz w:val="16"/>
        </w:rPr>
        <w:t>TiDB</w:t>
      </w:r>
      <w:r>
        <w:rPr>
          <w:sz w:val="20"/>
        </w:rPr>
        <w:t>、</w:t>
      </w:r>
      <w:r>
        <w:rPr>
          <w:sz w:val="16"/>
        </w:rPr>
        <w:t>TiKV</w:t>
      </w:r>
      <w:r>
        <w:rPr>
          <w:sz w:val="20"/>
        </w:rPr>
        <w:t>、</w:t>
      </w:r>
      <w:r>
        <w:rPr>
          <w:sz w:val="16"/>
        </w:rPr>
        <w:t>PD</w:t>
      </w:r>
      <w:r>
        <w:rPr>
          <w:spacing w:val="-6"/>
          <w:sz w:val="16"/>
        </w:rPr>
        <w:t> </w:t>
      </w:r>
      <w:r>
        <w:rPr>
          <w:sz w:val="20"/>
        </w:rPr>
        <w:t>和</w:t>
      </w:r>
      <w:r>
        <w:rPr>
          <w:sz w:val="16"/>
        </w:rPr>
        <w:t>TiFlash</w:t>
      </w:r>
      <w:r>
        <w:rPr>
          <w:spacing w:val="-7"/>
          <w:sz w:val="16"/>
        </w:rPr>
        <w:t> </w:t>
      </w:r>
      <w:r>
        <w:rPr>
          <w:sz w:val="20"/>
        </w:rPr>
        <w:t>实</w:t>
      </w:r>
      <w:r>
        <w:rPr>
          <w:sz w:val="20"/>
        </w:rPr>
        <w:t>例</w:t>
      </w:r>
      <w:r>
        <w:rPr>
          <w:sz w:val="20"/>
        </w:rPr>
        <w:t>各</w:t>
      </w:r>
      <w:r>
        <w:rPr>
          <w:spacing w:val="-13"/>
          <w:sz w:val="20"/>
        </w:rPr>
        <w:t> </w:t>
      </w:r>
      <w:r>
        <w:rPr>
          <w:spacing w:val="-10"/>
          <w:sz w:val="16"/>
        </w:rPr>
        <w:t>1</w:t>
      </w:r>
    </w:p>
    <w:p>
      <w:pPr>
        <w:pStyle w:val="Heading3"/>
        <w:spacing w:line="308" w:lineRule="exact"/>
        <w:ind w:left="1156"/>
      </w:pPr>
      <w:r>
        <w:rPr/>
        <w:pict>
          <v:shape style="position:absolute;margin-left:115.639999pt;margin-top:16.898417pt;width:427.55pt;height:20.75pt;mso-position-horizontal-relative:page;mso-position-vertical-relative:paragraph;z-index:-15665152;mso-wrap-distance-left:0;mso-wrap-distance-right:0" type="#_x0000_t202" id="docshape286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tiup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spacing w:val="-2"/>
                    </w:rPr>
                    <w:t>playground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pacing w:val="-2"/>
        </w:rPr>
        <w:t>个</w:t>
      </w:r>
      <w:r>
        <w:rPr>
          <w:spacing w:val="-10"/>
        </w:rPr>
        <w:t>：</w:t>
      </w:r>
    </w:p>
    <w:p>
      <w:pPr>
        <w:spacing w:after="0" w:line="308" w:lineRule="exact"/>
        <w:sectPr>
          <w:pgSz w:w="12240" w:h="15840"/>
          <w:pgMar w:header="599" w:footer="792" w:top="1360" w:bottom="980" w:left="1220" w:right="0"/>
        </w:sectPr>
      </w:pPr>
    </w:p>
    <w:p>
      <w:pPr>
        <w:pStyle w:val="ListParagraph"/>
        <w:numPr>
          <w:ilvl w:val="1"/>
          <w:numId w:val="17"/>
        </w:numPr>
        <w:tabs>
          <w:tab w:pos="1157" w:val="left" w:leader="none"/>
        </w:tabs>
        <w:spacing w:line="240" w:lineRule="auto" w:before="44" w:after="0"/>
        <w:ind w:left="1156" w:right="0" w:hanging="161"/>
        <w:jc w:val="left"/>
        <w:rPr>
          <w:sz w:val="20"/>
        </w:rPr>
      </w:pPr>
      <w:r>
        <w:rPr/>
        <w:pict>
          <v:shape style="position:absolute;margin-left:115.639999pt;margin-top:20.89361pt;width:427.55pt;height:20.75pt;mso-position-horizontal-relative:page;mso-position-vertical-relative:paragraph;z-index:-15664640;mso-wrap-distance-left:0;mso-wrap-distance-right:0" type="#_x0000_t202" id="docshape287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tiup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playground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v5.4.0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--db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2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--pd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3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--kv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spacing w:val="-10"/>
                    </w:rPr>
                    <w:t>3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pacing w:val="-2"/>
          <w:sz w:val="20"/>
        </w:rPr>
        <w:t>也</w:t>
      </w:r>
      <w:r>
        <w:rPr>
          <w:spacing w:val="-2"/>
          <w:sz w:val="20"/>
        </w:rPr>
        <w:t>可</w:t>
      </w:r>
      <w:r>
        <w:rPr>
          <w:spacing w:val="-2"/>
          <w:sz w:val="20"/>
        </w:rPr>
        <w:t>以</w:t>
      </w:r>
      <w:r>
        <w:rPr>
          <w:spacing w:val="-2"/>
          <w:sz w:val="20"/>
        </w:rPr>
        <w:t>指</w:t>
      </w:r>
      <w:r>
        <w:rPr>
          <w:spacing w:val="-2"/>
          <w:sz w:val="20"/>
        </w:rPr>
        <w:t>定</w:t>
      </w:r>
      <w:r>
        <w:rPr>
          <w:spacing w:val="-2"/>
          <w:sz w:val="16"/>
        </w:rPr>
        <w:t>TiDB</w:t>
      </w:r>
      <w:r>
        <w:rPr>
          <w:spacing w:val="39"/>
          <w:sz w:val="16"/>
        </w:rPr>
        <w:t> </w:t>
      </w:r>
      <w:r>
        <w:rPr>
          <w:spacing w:val="-2"/>
          <w:sz w:val="20"/>
        </w:rPr>
        <w:t>版</w:t>
      </w:r>
      <w:r>
        <w:rPr>
          <w:spacing w:val="-2"/>
          <w:sz w:val="20"/>
        </w:rPr>
        <w:t>本</w:t>
      </w:r>
      <w:r>
        <w:rPr>
          <w:spacing w:val="-2"/>
          <w:sz w:val="20"/>
        </w:rPr>
        <w:t>以</w:t>
      </w:r>
      <w:r>
        <w:rPr>
          <w:spacing w:val="-2"/>
          <w:sz w:val="20"/>
        </w:rPr>
        <w:t>及</w:t>
      </w:r>
      <w:r>
        <w:rPr>
          <w:spacing w:val="-2"/>
          <w:sz w:val="20"/>
        </w:rPr>
        <w:t>各</w:t>
      </w:r>
      <w:r>
        <w:rPr>
          <w:spacing w:val="-2"/>
          <w:sz w:val="20"/>
        </w:rPr>
        <w:t>组</w:t>
      </w:r>
      <w:r>
        <w:rPr>
          <w:spacing w:val="-2"/>
          <w:sz w:val="20"/>
        </w:rPr>
        <w:t>件</w:t>
      </w:r>
      <w:r>
        <w:rPr>
          <w:spacing w:val="-2"/>
          <w:sz w:val="20"/>
        </w:rPr>
        <w:t>实</w:t>
      </w:r>
      <w:r>
        <w:rPr>
          <w:spacing w:val="-2"/>
          <w:sz w:val="20"/>
        </w:rPr>
        <w:t>例</w:t>
      </w:r>
      <w:r>
        <w:rPr>
          <w:spacing w:val="-2"/>
          <w:sz w:val="20"/>
        </w:rPr>
        <w:t>个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命</w:t>
      </w:r>
      <w:r>
        <w:rPr>
          <w:spacing w:val="-2"/>
          <w:sz w:val="20"/>
        </w:rPr>
        <w:t>令</w:t>
      </w:r>
      <w:r>
        <w:rPr>
          <w:spacing w:val="-2"/>
          <w:sz w:val="20"/>
        </w:rPr>
        <w:t>类</w:t>
      </w:r>
      <w:r>
        <w:rPr>
          <w:spacing w:val="-2"/>
          <w:sz w:val="20"/>
        </w:rPr>
        <w:t>似</w:t>
      </w:r>
      <w:r>
        <w:rPr>
          <w:spacing w:val="-2"/>
          <w:sz w:val="20"/>
        </w:rPr>
        <w:t>于</w:t>
      </w:r>
      <w:r>
        <w:rPr>
          <w:spacing w:val="-10"/>
          <w:sz w:val="20"/>
        </w:rPr>
        <w:t>：</w:t>
      </w:r>
    </w:p>
    <w:p>
      <w:pPr>
        <w:pStyle w:val="BodyText"/>
        <w:spacing w:before="15"/>
        <w:rPr>
          <w:rFonts w:ascii="文泉驿微米黑"/>
          <w:sz w:val="14"/>
        </w:rPr>
      </w:pPr>
    </w:p>
    <w:p>
      <w:pPr>
        <w:spacing w:line="308" w:lineRule="exact" w:before="52"/>
        <w:ind w:left="718" w:right="0" w:firstLine="0"/>
        <w:jc w:val="left"/>
        <w:rPr>
          <w:sz w:val="16"/>
        </w:rPr>
      </w:pPr>
      <w:r>
        <w:rPr>
          <w:rFonts w:ascii="文泉驿微米黑" w:eastAsia="文泉驿微米黑" w:hint="eastAsia"/>
          <w:sz w:val="20"/>
        </w:rPr>
        <w:t>上</w:t>
      </w:r>
      <w:r>
        <w:rPr>
          <w:rFonts w:ascii="文泉驿微米黑" w:eastAsia="文泉驿微米黑" w:hint="eastAsia"/>
          <w:sz w:val="20"/>
        </w:rPr>
        <w:t>述</w:t>
      </w:r>
      <w:r>
        <w:rPr>
          <w:rFonts w:ascii="文泉驿微米黑" w:eastAsia="文泉驿微米黑" w:hint="eastAsia"/>
          <w:sz w:val="20"/>
        </w:rPr>
        <w:t>命</w:t>
      </w:r>
      <w:r>
        <w:rPr>
          <w:rFonts w:ascii="文泉驿微米黑" w:eastAsia="文泉驿微米黑" w:hint="eastAsia"/>
          <w:sz w:val="20"/>
        </w:rPr>
        <w:t>令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地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载</w:t>
      </w:r>
      <w:r>
        <w:rPr>
          <w:rFonts w:ascii="文泉驿微米黑" w:eastAsia="文泉驿微米黑" w:hint="eastAsia"/>
          <w:sz w:val="20"/>
        </w:rPr>
        <w:t>并</w:t>
      </w:r>
      <w:r>
        <w:rPr>
          <w:rFonts w:ascii="文泉驿微米黑" w:eastAsia="文泉驿微米黑" w:hint="eastAsia"/>
          <w:sz w:val="20"/>
        </w:rPr>
        <w:t>启</w:t>
      </w:r>
      <w:r>
        <w:rPr>
          <w:rFonts w:ascii="文泉驿微米黑" w:eastAsia="文泉驿微米黑" w:hint="eastAsia"/>
          <w:sz w:val="20"/>
        </w:rPr>
        <w:t>动</w:t>
      </w:r>
      <w:r>
        <w:rPr>
          <w:rFonts w:ascii="文泉驿微米黑" w:eastAsia="文泉驿微米黑" w:hint="eastAsia"/>
          <w:sz w:val="20"/>
        </w:rPr>
        <w:t>某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版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集</w:t>
      </w:r>
      <w:r>
        <w:rPr>
          <w:rFonts w:ascii="文泉驿微米黑" w:eastAsia="文泉驿微米黑" w:hint="eastAsia"/>
          <w:sz w:val="20"/>
        </w:rPr>
        <w:t>群</w:t>
      </w:r>
      <w:r>
        <w:rPr>
          <w:rFonts w:ascii="文泉驿微米黑" w:eastAsia="文泉驿微米黑" w:hint="eastAsia"/>
          <w:sz w:val="20"/>
        </w:rPr>
        <w:t>（</w:t>
      </w:r>
      <w:r>
        <w:rPr>
          <w:rFonts w:ascii="文泉驿微米黑" w:eastAsia="文泉驿微米黑" w:hint="eastAsia"/>
          <w:spacing w:val="-5"/>
          <w:sz w:val="20"/>
        </w:rPr>
        <w:t>例如 </w:t>
      </w:r>
      <w:r>
        <w:rPr>
          <w:rFonts w:ascii="文泉驿微米黑" w:eastAsia="文泉驿微米黑" w:hint="eastAsia"/>
          <w:sz w:val="16"/>
        </w:rPr>
        <w:t>v5.4.0</w:t>
      </w:r>
      <w:r>
        <w:rPr>
          <w:rFonts w:ascii="文泉驿微米黑" w:eastAsia="文泉驿微米黑" w:hint="eastAsia"/>
          <w:sz w:val="20"/>
        </w:rPr>
        <w:t>）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最</w:t>
      </w:r>
      <w:r>
        <w:rPr>
          <w:rFonts w:ascii="文泉驿微米黑" w:eastAsia="文泉驿微米黑" w:hint="eastAsia"/>
          <w:sz w:val="20"/>
        </w:rPr>
        <w:t>新</w:t>
      </w:r>
      <w:r>
        <w:rPr>
          <w:rFonts w:ascii="文泉驿微米黑" w:eastAsia="文泉驿微米黑" w:hint="eastAsia"/>
          <w:sz w:val="20"/>
        </w:rPr>
        <w:t>版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z w:val="20"/>
        </w:rPr>
        <w:t>过</w:t>
      </w:r>
      <w:r>
        <w:rPr>
          <w:rFonts w:ascii="文泉驿微米黑" w:eastAsia="文泉驿微米黑" w:hint="eastAsia"/>
          <w:sz w:val="20"/>
        </w:rPr>
        <w:t>执</w:t>
      </w:r>
      <w:r>
        <w:rPr>
          <w:rFonts w:ascii="文泉驿微米黑" w:eastAsia="文泉驿微米黑" w:hint="eastAsia"/>
          <w:sz w:val="20"/>
        </w:rPr>
        <w:t>行</w:t>
      </w:r>
      <w:r>
        <w:rPr>
          <w:sz w:val="16"/>
        </w:rPr>
        <w:t>tiup</w:t>
      </w:r>
      <w:r>
        <w:rPr>
          <w:spacing w:val="-14"/>
          <w:sz w:val="16"/>
        </w:rPr>
        <w:t> </w:t>
      </w:r>
      <w:r>
        <w:rPr>
          <w:sz w:val="16"/>
        </w:rPr>
        <w:t>list</w:t>
      </w:r>
      <w:r>
        <w:rPr>
          <w:spacing w:val="-14"/>
          <w:sz w:val="16"/>
        </w:rPr>
        <w:t> </w:t>
      </w:r>
      <w:r>
        <w:rPr>
          <w:spacing w:val="-4"/>
          <w:sz w:val="16"/>
        </w:rPr>
        <w:t>tidb</w:t>
      </w:r>
    </w:p>
    <w:p>
      <w:pPr>
        <w:pStyle w:val="Heading3"/>
        <w:spacing w:line="308" w:lineRule="exact"/>
        <w:ind w:left="718"/>
      </w:pPr>
      <w:r>
        <w:rPr/>
        <w:pict>
          <v:shape style="position:absolute;margin-left:93.720001pt;margin-top:17.643404pt;width:449.5pt;height:106.8pt;mso-position-horizontal-relative:page;mso-position-vertical-relative:paragraph;z-index:-15664128;mso-wrap-distance-left:0;mso-wrap-distance-right:0" type="#_x0000_t202" id="docshape288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  <w:jc w:val="both"/>
                  </w:pPr>
                  <w:r>
                    <w:rPr/>
                    <w:t>CLUSTER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START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SUCCESSFULLY,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Enjoy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it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^-</w:t>
                  </w:r>
                  <w:r>
                    <w:rPr>
                      <w:spacing w:val="-10"/>
                    </w:rPr>
                    <w:t>^</w:t>
                  </w:r>
                </w:p>
                <w:p>
                  <w:pPr>
                    <w:pStyle w:val="BodyText"/>
                    <w:spacing w:line="261" w:lineRule="auto"/>
                    <w:ind w:left="59" w:right="559"/>
                    <w:jc w:val="both"/>
                  </w:pPr>
                  <w:r>
                    <w:rPr/>
                    <w:t>To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connect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TiDB: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mysql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--comments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--host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127.0.0.1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--port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4001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-u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root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-p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(no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password) To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connect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TiDB: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mysql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--comments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--host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127.0.0.1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--port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4000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-u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root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-p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(no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password) To view the dashboard: http://127.0.0.1:2379/dashboard</w:t>
                  </w:r>
                </w:p>
                <w:p>
                  <w:pPr>
                    <w:pStyle w:val="BodyText"/>
                    <w:spacing w:before="0"/>
                    <w:ind w:left="59"/>
                  </w:pPr>
                  <w:r>
                    <w:rPr/>
                    <w:t>PD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client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endpoints: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[127.0.0.1:2379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127.0.0.1:2382</w:t>
                  </w:r>
                  <w:r>
                    <w:rPr>
                      <w:spacing w:val="-9"/>
                    </w:rPr>
                    <w:t> </w:t>
                  </w:r>
                  <w:r>
                    <w:rPr>
                      <w:spacing w:val="-2"/>
                    </w:rPr>
                    <w:t>127.0.0.1:2384]</w:t>
                  </w:r>
                </w:p>
                <w:p>
                  <w:pPr>
                    <w:pStyle w:val="BodyText"/>
                    <w:spacing w:line="261" w:lineRule="auto"/>
                    <w:ind w:left="59" w:right="4466"/>
                  </w:pPr>
                  <w:r>
                    <w:rPr/>
                    <w:t>To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view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the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Prometheus: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http://127.0.0.1:9090 To view the Grafana: http://127.0.0.1:3000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72pt;margin-top:144.853409pt;width:468pt;height:138.050pt;mso-position-horizontal-relative:page;mso-position-vertical-relative:paragraph;z-index:-15663616;mso-wrap-distance-left:0;mso-wrap-distance-right:0" type="#_x0000_t202" id="docshape289" filled="true" fillcolor="#ffebd8" stroked="false">
            <v:textbox inset="0,0,0,0">
              <w:txbxContent>
                <w:p>
                  <w:pPr>
                    <w:pStyle w:val="BodyText"/>
                    <w:spacing w:before="16"/>
                    <w:rPr>
                      <w:rFonts w:ascii="文泉驿微米黑"/>
                      <w:color w:val="000000"/>
                      <w:sz w:val="25"/>
                    </w:rPr>
                  </w:pPr>
                </w:p>
                <w:p>
                  <w:pPr>
                    <w:spacing w:before="0"/>
                    <w:ind w:left="677" w:right="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意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：</w:t>
                  </w:r>
                </w:p>
                <w:p>
                  <w:pPr>
                    <w:numPr>
                      <w:ilvl w:val="0"/>
                      <w:numId w:val="18"/>
                    </w:numPr>
                    <w:tabs>
                      <w:tab w:pos="1116" w:val="left" w:leader="none"/>
                    </w:tabs>
                    <w:spacing w:line="308" w:lineRule="exact" w:before="157"/>
                    <w:ind w:left="1115" w:right="0" w:hanging="16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支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持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3"/>
                      <w:sz w:val="20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v5.2.0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1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及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以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上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版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本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41"/>
                      <w:sz w:val="20"/>
                    </w:rPr>
                    <w:t>的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TiDB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41"/>
                      <w:sz w:val="20"/>
                    </w:rPr>
                    <w:t>在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Apple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1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M1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8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芯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片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的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机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器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上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运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行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3"/>
                      <w:sz w:val="20"/>
                    </w:rPr>
                    <w:t> </w:t>
                  </w:r>
                  <w:r>
                    <w:rPr>
                      <w:color w:val="000000"/>
                      <w:sz w:val="16"/>
                    </w:rPr>
                    <w:t>tiup</w:t>
                  </w:r>
                  <w:r>
                    <w:rPr>
                      <w:color w:val="000000"/>
                      <w:spacing w:val="-15"/>
                      <w:sz w:val="16"/>
                    </w:rPr>
                    <w:t> </w:t>
                  </w:r>
                  <w:r>
                    <w:rPr>
                      <w:color w:val="000000"/>
                      <w:sz w:val="16"/>
                    </w:rPr>
                    <w:t>playground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。</w:t>
                  </w:r>
                </w:p>
                <w:p>
                  <w:pPr>
                    <w:numPr>
                      <w:ilvl w:val="0"/>
                      <w:numId w:val="18"/>
                    </w:numPr>
                    <w:tabs>
                      <w:tab w:pos="1116" w:val="left" w:leader="none"/>
                    </w:tabs>
                    <w:spacing w:line="208" w:lineRule="auto" w:before="10"/>
                    <w:ind w:left="1115" w:right="675" w:hanging="16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5"/>
                      <w:sz w:val="20"/>
                    </w:rPr>
                    <w:t>以这种方式执行的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playground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5"/>
                      <w:sz w:val="20"/>
                    </w:rPr>
                    <w:t>，在结束部署测试后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TiUP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会清理掉原集群数据，重新执行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该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命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令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后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会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得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到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一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个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新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的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集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群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。</w:t>
                  </w:r>
                </w:p>
                <w:p>
                  <w:pPr>
                    <w:numPr>
                      <w:ilvl w:val="0"/>
                      <w:numId w:val="18"/>
                    </w:numPr>
                    <w:tabs>
                      <w:tab w:pos="1116" w:val="left" w:leader="none"/>
                    </w:tabs>
                    <w:spacing w:line="279" w:lineRule="exact" w:before="0"/>
                    <w:ind w:left="1115" w:right="0" w:hanging="160"/>
                    <w:jc w:val="left"/>
                    <w:rPr>
                      <w:color w:val="000000"/>
                      <w:sz w:val="16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3"/>
                      <w:sz w:val="20"/>
                    </w:rPr>
                    <w:t>若希望持久化数据，可以执行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TiUP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6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7"/>
                      <w:sz w:val="20"/>
                    </w:rPr>
                    <w:t>的 </w:t>
                  </w:r>
                  <w:r>
                    <w:rPr>
                      <w:color w:val="000000"/>
                      <w:sz w:val="16"/>
                    </w:rPr>
                    <w:t>--tag</w:t>
                  </w:r>
                  <w:r>
                    <w:rPr>
                      <w:color w:val="000000"/>
                      <w:spacing w:val="-52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参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数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：</w:t>
                  </w:r>
                  <w:r>
                    <w:rPr>
                      <w:color w:val="000000"/>
                      <w:sz w:val="16"/>
                    </w:rPr>
                    <w:t>tiup</w:t>
                  </w:r>
                  <w:r>
                    <w:rPr>
                      <w:color w:val="000000"/>
                      <w:spacing w:val="-4"/>
                      <w:sz w:val="16"/>
                    </w:rPr>
                    <w:t> --</w:t>
                  </w:r>
                  <w:r>
                    <w:rPr>
                      <w:color w:val="000000"/>
                      <w:sz w:val="16"/>
                    </w:rPr>
                    <w:t>tag</w:t>
                  </w:r>
                  <w:r>
                    <w:rPr>
                      <w:color w:val="000000"/>
                      <w:spacing w:val="-9"/>
                      <w:sz w:val="16"/>
                    </w:rPr>
                    <w:t> </w:t>
                  </w:r>
                  <w:r>
                    <w:rPr>
                      <w:color w:val="000000"/>
                      <w:sz w:val="16"/>
                    </w:rPr>
                    <w:t>&lt;your-tag</w:t>
                  </w:r>
                  <w:r>
                    <w:rPr>
                      <w:color w:val="000000"/>
                      <w:spacing w:val="-4"/>
                      <w:sz w:val="16"/>
                    </w:rPr>
                    <w:t>&gt; </w:t>
                  </w:r>
                  <w:r>
                    <w:rPr>
                      <w:color w:val="000000"/>
                      <w:spacing w:val="-2"/>
                      <w:sz w:val="16"/>
                    </w:rPr>
                    <w:t>playground</w:t>
                  </w:r>
                </w:p>
                <w:p>
                  <w:pPr>
                    <w:spacing w:line="308" w:lineRule="exact" w:before="0"/>
                    <w:ind w:left="1115" w:right="0" w:firstLine="0"/>
                    <w:jc w:val="left"/>
                    <w:rPr>
                      <w:rFonts w:ascii="文泉驿微米黑" w:hAns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Verdana" w:hAnsi="Verdana" w:eastAsia="Verdana"/>
                      <w:i/>
                      <w:color w:val="7F7F7F"/>
                      <w:spacing w:val="-2"/>
                      <w:sz w:val="20"/>
                    </w:rPr>
                    <w:t>'</w:t>
                  </w:r>
                  <w:r>
                    <w:rPr>
                      <w:rFonts w:ascii="Arial Narrow" w:hAnsi="Arial Narrow" w:eastAsia="Arial Narrow"/>
                      <w:i/>
                      <w:color w:val="7F7F7F"/>
                      <w:spacing w:val="1"/>
                      <w:sz w:val="20"/>
                    </w:rPr>
                    <w:t>→ </w:t>
                  </w:r>
                  <w:r>
                    <w:rPr>
                      <w:color w:val="000000"/>
                      <w:spacing w:val="-2"/>
                      <w:sz w:val="16"/>
                    </w:rPr>
                    <w:t>...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-2"/>
                      <w:sz w:val="20"/>
                    </w:rPr>
                    <w:t>，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-2"/>
                      <w:sz w:val="20"/>
                    </w:rPr>
                    <w:t>详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-2"/>
                      <w:sz w:val="20"/>
                    </w:rPr>
                    <w:t>情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-2"/>
                      <w:sz w:val="20"/>
                    </w:rPr>
                    <w:t>参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-2"/>
                      <w:sz w:val="20"/>
                    </w:rPr>
                    <w:t>考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-11"/>
                      <w:sz w:val="20"/>
                    </w:rPr>
                    <w:t> 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-2"/>
                      <w:sz w:val="16"/>
                    </w:rPr>
                    <w:t>TiUP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-8"/>
                      <w:sz w:val="16"/>
                    </w:rPr>
                    <w:t> 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-2"/>
                      <w:sz w:val="20"/>
                    </w:rPr>
                    <w:t>参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-2"/>
                      <w:sz w:val="20"/>
                    </w:rPr>
                    <w:t>考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-2"/>
                      <w:sz w:val="20"/>
                    </w:rPr>
                    <w:t>手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-2"/>
                      <w:sz w:val="20"/>
                    </w:rPr>
                    <w:t>册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-10"/>
                      <w:sz w:val="20"/>
                    </w:rPr>
                    <w:t>。</w:t>
                  </w:r>
                </w:p>
              </w:txbxContent>
            </v:textbox>
            <v:fill type="solid"/>
            <w10:wrap type="topAndBottom"/>
          </v:shape>
        </w:pict>
      </w:r>
      <w:r>
        <w:rPr>
          <w:spacing w:val="-2"/>
        </w:rPr>
        <w:t>来</w:t>
      </w:r>
      <w:r>
        <w:rPr>
          <w:spacing w:val="-2"/>
        </w:rPr>
        <w:t>查</w:t>
      </w:r>
      <w:r>
        <w:rPr>
          <w:spacing w:val="-2"/>
        </w:rPr>
        <w:t>看</w:t>
      </w:r>
      <w:r>
        <w:rPr>
          <w:spacing w:val="-2"/>
        </w:rPr>
        <w:t>。</w:t>
      </w:r>
      <w:r>
        <w:rPr>
          <w:spacing w:val="-2"/>
        </w:rPr>
        <w:t>运</w:t>
      </w:r>
      <w:r>
        <w:rPr>
          <w:spacing w:val="-2"/>
        </w:rPr>
        <w:t>行</w:t>
      </w:r>
      <w:r>
        <w:rPr>
          <w:spacing w:val="-2"/>
        </w:rPr>
        <w:t>结</w:t>
      </w:r>
      <w:r>
        <w:rPr>
          <w:spacing w:val="-2"/>
        </w:rPr>
        <w:t>果</w:t>
      </w:r>
      <w:r>
        <w:rPr>
          <w:spacing w:val="-2"/>
        </w:rPr>
        <w:t>将</w:t>
      </w:r>
      <w:r>
        <w:rPr>
          <w:spacing w:val="-2"/>
        </w:rPr>
        <w:t>显</w:t>
      </w:r>
      <w:r>
        <w:rPr>
          <w:spacing w:val="-2"/>
        </w:rPr>
        <w:t>示</w:t>
      </w:r>
      <w:r>
        <w:rPr>
          <w:spacing w:val="-2"/>
        </w:rPr>
        <w:t>集</w:t>
      </w:r>
      <w:r>
        <w:rPr>
          <w:spacing w:val="-2"/>
        </w:rPr>
        <w:t>群</w:t>
      </w:r>
      <w:r>
        <w:rPr>
          <w:spacing w:val="-2"/>
        </w:rPr>
        <w:t>的</w:t>
      </w:r>
      <w:r>
        <w:rPr>
          <w:spacing w:val="-2"/>
        </w:rPr>
        <w:t>访</w:t>
      </w:r>
      <w:r>
        <w:rPr>
          <w:spacing w:val="-2"/>
        </w:rPr>
        <w:t>问</w:t>
      </w:r>
      <w:r>
        <w:rPr>
          <w:spacing w:val="-2"/>
        </w:rPr>
        <w:t>方</w:t>
      </w:r>
      <w:r>
        <w:rPr>
          <w:spacing w:val="-2"/>
        </w:rPr>
        <w:t>式</w:t>
      </w:r>
      <w:r>
        <w:rPr>
          <w:spacing w:val="-10"/>
        </w:rPr>
        <w:t>：</w:t>
      </w:r>
    </w:p>
    <w:p>
      <w:pPr>
        <w:pStyle w:val="BodyText"/>
        <w:spacing w:before="6"/>
        <w:rPr>
          <w:rFonts w:ascii="文泉驿微米黑"/>
          <w:sz w:val="23"/>
        </w:rPr>
      </w:pPr>
    </w:p>
    <w:p>
      <w:pPr>
        <w:pStyle w:val="BodyText"/>
        <w:spacing w:before="0"/>
        <w:rPr>
          <w:rFonts w:ascii="文泉驿微米黑"/>
          <w:sz w:val="24"/>
        </w:rPr>
      </w:pPr>
    </w:p>
    <w:p>
      <w:pPr>
        <w:pStyle w:val="ListParagraph"/>
        <w:numPr>
          <w:ilvl w:val="2"/>
          <w:numId w:val="2"/>
        </w:numPr>
        <w:tabs>
          <w:tab w:pos="731" w:val="left" w:leader="none"/>
        </w:tabs>
        <w:spacing w:line="240" w:lineRule="auto" w:before="52" w:after="0"/>
        <w:ind w:left="730" w:right="0" w:hanging="511"/>
        <w:jc w:val="left"/>
        <w:rPr>
          <w:sz w:val="16"/>
        </w:rPr>
      </w:pPr>
      <w:bookmarkStart w:name="第 2 步：安装 JDK" w:id="56"/>
      <w:bookmarkEnd w:id="56"/>
      <w:r>
        <w:rPr/>
      </w:r>
      <w:bookmarkStart w:name="_bookmark25" w:id="57"/>
      <w:bookmarkEnd w:id="57"/>
      <w:r>
        <w:rPr>
          <w:spacing w:val="-7"/>
          <w:sz w:val="20"/>
        </w:rPr>
        <w:t>第 </w:t>
      </w:r>
      <w:r>
        <w:rPr>
          <w:sz w:val="16"/>
        </w:rPr>
        <w:t>2</w:t>
      </w:r>
      <w:r>
        <w:rPr>
          <w:spacing w:val="-8"/>
          <w:sz w:val="16"/>
        </w:rPr>
        <w:t> </w:t>
      </w:r>
      <w:r>
        <w:rPr>
          <w:sz w:val="20"/>
        </w:rPr>
        <w:t>步</w:t>
      </w:r>
      <w:r>
        <w:rPr>
          <w:sz w:val="20"/>
        </w:rPr>
        <w:t>：</w:t>
      </w:r>
      <w:r>
        <w:rPr>
          <w:sz w:val="20"/>
        </w:rPr>
        <w:t>安</w:t>
      </w:r>
      <w:r>
        <w:rPr>
          <w:spacing w:val="41"/>
          <w:sz w:val="20"/>
        </w:rPr>
        <w:t>装</w:t>
      </w:r>
      <w:r>
        <w:rPr>
          <w:spacing w:val="-5"/>
          <w:sz w:val="16"/>
        </w:rPr>
        <w:t>JDK</w:t>
      </w:r>
    </w:p>
    <w:p>
      <w:pPr>
        <w:pStyle w:val="BodyText"/>
        <w:spacing w:before="7"/>
        <w:rPr>
          <w:rFonts w:ascii="文泉驿微米黑"/>
          <w:sz w:val="12"/>
        </w:rPr>
      </w:pPr>
    </w:p>
    <w:p>
      <w:pPr>
        <w:spacing w:line="308" w:lineRule="exact" w:before="1"/>
        <w:ind w:left="220" w:right="0" w:firstLine="0"/>
        <w:jc w:val="left"/>
        <w:rPr>
          <w:rFonts w:ascii="文泉驿微米黑" w:eastAsia="文泉驿微米黑" w:hint="eastAsia"/>
          <w:sz w:val="16"/>
        </w:rPr>
      </w:pPr>
      <w:r>
        <w:rPr>
          <w:rFonts w:ascii="文泉驿微米黑" w:eastAsia="文泉驿微米黑" w:hint="eastAsia"/>
          <w:sz w:val="20"/>
        </w:rPr>
        <w:t>请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计</w:t>
      </w:r>
      <w:r>
        <w:rPr>
          <w:rFonts w:ascii="文泉驿微米黑" w:eastAsia="文泉驿微米黑" w:hint="eastAsia"/>
          <w:sz w:val="20"/>
        </w:rPr>
        <w:t>算</w:t>
      </w:r>
      <w:r>
        <w:rPr>
          <w:rFonts w:ascii="文泉驿微米黑" w:eastAsia="文泉驿微米黑" w:hint="eastAsia"/>
          <w:sz w:val="20"/>
        </w:rPr>
        <w:t>机</w:t>
      </w:r>
      <w:r>
        <w:rPr>
          <w:rFonts w:ascii="文泉驿微米黑" w:eastAsia="文泉驿微米黑" w:hint="eastAsia"/>
          <w:sz w:val="20"/>
        </w:rPr>
        <w:t>上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载</w:t>
      </w:r>
      <w:r>
        <w:rPr>
          <w:rFonts w:ascii="文泉驿微米黑" w:eastAsia="文泉驿微米黑" w:hint="eastAsia"/>
          <w:sz w:val="20"/>
        </w:rPr>
        <w:t>并</w:t>
      </w:r>
      <w:r>
        <w:rPr>
          <w:rFonts w:ascii="文泉驿微米黑" w:eastAsia="文泉驿微米黑" w:hint="eastAsia"/>
          <w:sz w:val="20"/>
        </w:rPr>
        <w:t>安</w:t>
      </w:r>
      <w:r>
        <w:rPr>
          <w:rFonts w:ascii="文泉驿微米黑" w:eastAsia="文泉驿微米黑" w:hint="eastAsia"/>
          <w:spacing w:val="43"/>
          <w:sz w:val="20"/>
        </w:rPr>
        <w:t>装</w:t>
      </w:r>
      <w:r>
        <w:rPr>
          <w:rFonts w:ascii="文泉驿微米黑" w:eastAsia="文泉驿微米黑" w:hint="eastAsia"/>
          <w:sz w:val="16"/>
        </w:rPr>
        <w:t>Java</w:t>
      </w:r>
      <w:r>
        <w:rPr>
          <w:rFonts w:ascii="文泉驿微米黑" w:eastAsia="文泉驿微米黑" w:hint="eastAsia"/>
          <w:spacing w:val="-2"/>
          <w:sz w:val="16"/>
        </w:rPr>
        <w:t> </w:t>
      </w:r>
      <w:r>
        <w:rPr>
          <w:rFonts w:ascii="文泉驿微米黑" w:eastAsia="文泉驿微米黑" w:hint="eastAsia"/>
          <w:sz w:val="16"/>
        </w:rPr>
        <w:t>Development</w:t>
      </w:r>
      <w:r>
        <w:rPr>
          <w:rFonts w:ascii="文泉驿微米黑" w:eastAsia="文泉驿微米黑" w:hint="eastAsia"/>
          <w:spacing w:val="-2"/>
          <w:sz w:val="16"/>
        </w:rPr>
        <w:t> </w:t>
      </w:r>
      <w:r>
        <w:rPr>
          <w:rFonts w:ascii="文泉驿微米黑" w:eastAsia="文泉驿微米黑" w:hint="eastAsia"/>
          <w:sz w:val="16"/>
        </w:rPr>
        <w:t>Kit</w:t>
      </w:r>
      <w:r>
        <w:rPr>
          <w:rFonts w:ascii="文泉驿微米黑" w:eastAsia="文泉驿微米黑" w:hint="eastAsia"/>
          <w:spacing w:val="-1"/>
          <w:sz w:val="16"/>
        </w:rPr>
        <w:t> </w:t>
      </w:r>
      <w:r>
        <w:rPr>
          <w:rFonts w:ascii="文泉驿微米黑" w:eastAsia="文泉驿微米黑" w:hint="eastAsia"/>
          <w:sz w:val="16"/>
        </w:rPr>
        <w:t>(JDK)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pacing w:val="43"/>
          <w:sz w:val="20"/>
        </w:rPr>
        <w:t>是</w:t>
      </w:r>
      <w:r>
        <w:rPr>
          <w:rFonts w:ascii="文泉驿微米黑" w:eastAsia="文泉驿微米黑" w:hint="eastAsia"/>
          <w:sz w:val="16"/>
        </w:rPr>
        <w:t>Java</w:t>
      </w:r>
      <w:r>
        <w:rPr>
          <w:rFonts w:ascii="文泉驿微米黑" w:eastAsia="文泉驿微米黑" w:hint="eastAsia"/>
          <w:spacing w:val="-2"/>
          <w:sz w:val="16"/>
        </w:rPr>
        <w:t> </w:t>
      </w:r>
      <w:r>
        <w:rPr>
          <w:rFonts w:ascii="文泉驿微米黑" w:eastAsia="文泉驿微米黑" w:hint="eastAsia"/>
          <w:sz w:val="20"/>
        </w:rPr>
        <w:t>开</w:t>
      </w:r>
      <w:r>
        <w:rPr>
          <w:rFonts w:ascii="文泉驿微米黑" w:eastAsia="文泉驿微米黑" w:hint="eastAsia"/>
          <w:sz w:val="20"/>
        </w:rPr>
        <w:t>发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必</w:t>
      </w:r>
      <w:r>
        <w:rPr>
          <w:rFonts w:ascii="文泉驿微米黑" w:eastAsia="文泉驿微米黑" w:hint="eastAsia"/>
          <w:sz w:val="20"/>
        </w:rPr>
        <w:t>备</w:t>
      </w:r>
      <w:r>
        <w:rPr>
          <w:rFonts w:ascii="文泉驿微米黑" w:eastAsia="文泉驿微米黑" w:hint="eastAsia"/>
          <w:sz w:val="20"/>
        </w:rPr>
        <w:t>工</w:t>
      </w:r>
      <w:r>
        <w:rPr>
          <w:rFonts w:ascii="文泉驿微米黑" w:eastAsia="文泉驿微米黑" w:hint="eastAsia"/>
          <w:sz w:val="20"/>
        </w:rPr>
        <w:t>具。</w:t>
      </w:r>
      <w:r>
        <w:rPr>
          <w:rFonts w:ascii="文泉驿微米黑" w:eastAsia="文泉驿微米黑" w:hint="eastAsia"/>
          <w:sz w:val="16"/>
        </w:rPr>
        <w:t>Spring</w:t>
      </w:r>
      <w:r>
        <w:rPr>
          <w:rFonts w:ascii="文泉驿微米黑" w:eastAsia="文泉驿微米黑" w:hint="eastAsia"/>
          <w:spacing w:val="-2"/>
          <w:sz w:val="16"/>
        </w:rPr>
        <w:t> </w:t>
      </w:r>
      <w:r>
        <w:rPr>
          <w:rFonts w:ascii="文泉驿微米黑" w:eastAsia="文泉驿微米黑" w:hint="eastAsia"/>
          <w:sz w:val="16"/>
        </w:rPr>
        <w:t>Boot</w:t>
      </w:r>
      <w:r>
        <w:rPr>
          <w:rFonts w:ascii="文泉驿微米黑" w:eastAsia="文泉驿微米黑" w:hint="eastAsia"/>
          <w:spacing w:val="-1"/>
          <w:sz w:val="16"/>
        </w:rPr>
        <w:t> </w:t>
      </w:r>
      <w:r>
        <w:rPr>
          <w:rFonts w:ascii="文泉驿微米黑" w:eastAsia="文泉驿微米黑" w:hint="eastAsia"/>
          <w:spacing w:val="21"/>
          <w:sz w:val="20"/>
        </w:rPr>
        <w:t>支持</w:t>
      </w:r>
      <w:r>
        <w:rPr>
          <w:rFonts w:ascii="文泉驿微米黑" w:eastAsia="文泉驿微米黑" w:hint="eastAsia"/>
          <w:sz w:val="16"/>
        </w:rPr>
        <w:t>Java</w:t>
      </w:r>
      <w:r>
        <w:rPr>
          <w:rFonts w:ascii="文泉驿微米黑" w:eastAsia="文泉驿微米黑" w:hint="eastAsia"/>
          <w:spacing w:val="-2"/>
          <w:sz w:val="16"/>
        </w:rPr>
        <w:t> </w:t>
      </w:r>
      <w:r>
        <w:rPr>
          <w:rFonts w:ascii="文泉驿微米黑" w:eastAsia="文泉驿微米黑" w:hint="eastAsia"/>
          <w:spacing w:val="-4"/>
          <w:sz w:val="20"/>
        </w:rPr>
        <w:t>版本 </w:t>
      </w:r>
      <w:r>
        <w:rPr>
          <w:rFonts w:ascii="文泉驿微米黑" w:eastAsia="文泉驿微米黑" w:hint="eastAsia"/>
          <w:spacing w:val="-10"/>
          <w:sz w:val="16"/>
        </w:rPr>
        <w:t>8</w:t>
      </w:r>
    </w:p>
    <w:p>
      <w:pPr>
        <w:spacing w:line="308" w:lineRule="exact" w:before="0"/>
        <w:ind w:left="219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上</w:t>
      </w:r>
      <w:r>
        <w:rPr>
          <w:rFonts w:ascii="文泉驿微米黑" w:eastAsia="文泉驿微米黑" w:hint="eastAsia"/>
          <w:spacing w:val="37"/>
          <w:sz w:val="20"/>
        </w:rPr>
        <w:t>的</w:t>
      </w:r>
      <w:r>
        <w:rPr>
          <w:rFonts w:ascii="文泉驿微米黑" w:eastAsia="文泉驿微米黑" w:hint="eastAsia"/>
          <w:sz w:val="16"/>
        </w:rPr>
        <w:t>JDK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由</w:t>
      </w:r>
      <w:r>
        <w:rPr>
          <w:rFonts w:ascii="文泉驿微米黑" w:eastAsia="文泉驿微米黑" w:hint="eastAsia"/>
          <w:sz w:val="20"/>
        </w:rPr>
        <w:t>于</w:t>
      </w:r>
      <w:r>
        <w:rPr>
          <w:rFonts w:ascii="文泉驿微米黑" w:eastAsia="文泉驿微米黑" w:hint="eastAsia"/>
          <w:spacing w:val="-15"/>
          <w:sz w:val="20"/>
        </w:rPr>
        <w:t> </w:t>
      </w:r>
      <w:r>
        <w:rPr>
          <w:rFonts w:ascii="文泉驿微米黑" w:eastAsia="文泉驿微米黑" w:hint="eastAsia"/>
          <w:sz w:val="16"/>
        </w:rPr>
        <w:t>Hibernate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版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缘</w:t>
      </w:r>
      <w:r>
        <w:rPr>
          <w:rFonts w:ascii="文泉驿微米黑" w:eastAsia="文泉驿微米黑" w:hint="eastAsia"/>
          <w:sz w:val="20"/>
        </w:rPr>
        <w:t>故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推</w:t>
      </w:r>
      <w:r>
        <w:rPr>
          <w:rFonts w:ascii="文泉驿微米黑" w:eastAsia="文泉驿微米黑" w:hint="eastAsia"/>
          <w:sz w:val="20"/>
        </w:rPr>
        <w:t>荐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pacing w:val="37"/>
          <w:sz w:val="20"/>
        </w:rPr>
        <w:t>用</w:t>
      </w:r>
      <w:r>
        <w:rPr>
          <w:rFonts w:ascii="文泉驿微米黑" w:eastAsia="文泉驿微米黑" w:hint="eastAsia"/>
          <w:sz w:val="16"/>
        </w:rPr>
        <w:t>Java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版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11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上</w:t>
      </w:r>
      <w:r>
        <w:rPr>
          <w:rFonts w:ascii="文泉驿微米黑" w:eastAsia="文泉驿微米黑" w:hint="eastAsia"/>
          <w:spacing w:val="37"/>
          <w:sz w:val="20"/>
        </w:rPr>
        <w:t>的</w:t>
      </w:r>
      <w:r>
        <w:rPr>
          <w:rFonts w:ascii="文泉驿微米黑" w:eastAsia="文泉驿微米黑" w:hint="eastAsia"/>
          <w:sz w:val="16"/>
        </w:rPr>
        <w:t>JDK</w:t>
      </w:r>
      <w:r>
        <w:rPr>
          <w:rFonts w:ascii="文泉驿微米黑" w:eastAsia="文泉驿微米黑" w:hint="eastAsia"/>
          <w:spacing w:val="-9"/>
          <w:sz w:val="16"/>
        </w:rPr>
        <w:t> 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spacing w:before="75"/>
        <w:ind w:left="219" w:right="0" w:firstLine="0"/>
        <w:jc w:val="left"/>
        <w:rPr>
          <w:rFonts w:ascii="文泉驿微米黑" w:eastAsia="文泉驿微米黑" w:hint="eastAsia"/>
          <w:sz w:val="20"/>
        </w:rPr>
      </w:pPr>
      <w:bookmarkStart w:name="第 3 步：安装 Maven" w:id="58"/>
      <w:bookmarkEnd w:id="58"/>
      <w:r>
        <w:rPr/>
      </w:r>
      <w:bookmarkStart w:name="_bookmark26" w:id="59"/>
      <w:bookmarkEnd w:id="59"/>
      <w:r>
        <w:rPr/>
      </w:r>
      <w:r>
        <w:rPr>
          <w:rFonts w:ascii="文泉驿微米黑" w:eastAsia="文泉驿微米黑" w:hint="eastAsia"/>
          <w:spacing w:val="-2"/>
          <w:sz w:val="20"/>
        </w:rPr>
        <w:t>示</w: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应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程</w:t>
      </w:r>
      <w:r>
        <w:rPr>
          <w:rFonts w:ascii="文泉驿微米黑" w:eastAsia="文泉驿微米黑" w:hint="eastAsia"/>
          <w:spacing w:val="-2"/>
          <w:sz w:val="20"/>
        </w:rPr>
        <w:t>序</w:t>
      </w:r>
      <w:r>
        <w:rPr>
          <w:rFonts w:ascii="文泉驿微米黑" w:eastAsia="文泉驿微米黑" w:hint="eastAsia"/>
          <w:spacing w:val="-2"/>
          <w:sz w:val="20"/>
        </w:rPr>
        <w:t>同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支</w:t>
      </w:r>
      <w:r>
        <w:rPr>
          <w:rFonts w:ascii="文泉驿微米黑" w:eastAsia="文泉驿微米黑" w:hint="eastAsia"/>
          <w:spacing w:val="-2"/>
          <w:sz w:val="20"/>
        </w:rPr>
        <w:t>持</w:t>
      </w:r>
      <w:r>
        <w:rPr>
          <w:rFonts w:ascii="文泉驿微米黑" w:eastAsia="文泉驿微米黑" w:hint="eastAsia"/>
          <w:spacing w:val="-8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Oracle</w:t>
      </w:r>
      <w:r>
        <w:rPr>
          <w:rFonts w:ascii="文泉驿微米黑" w:eastAsia="文泉驿微米黑" w:hint="eastAsia"/>
          <w:spacing w:val="3"/>
          <w:sz w:val="16"/>
        </w:rPr>
        <w:t> </w:t>
      </w:r>
      <w:r>
        <w:rPr>
          <w:rFonts w:ascii="文泉驿微米黑" w:eastAsia="文泉驿微米黑" w:hint="eastAsia"/>
          <w:spacing w:val="-2"/>
          <w:sz w:val="16"/>
        </w:rPr>
        <w:t>JDK</w:t>
      </w:r>
      <w:r>
        <w:rPr>
          <w:rFonts w:ascii="文泉驿微米黑" w:eastAsia="文泉驿微米黑" w:hint="eastAsia"/>
          <w:spacing w:val="3"/>
          <w:sz w:val="16"/>
        </w:rPr>
        <w:t> </w:t>
      </w:r>
      <w:r>
        <w:rPr>
          <w:rFonts w:ascii="文泉驿微米黑" w:eastAsia="文泉驿微米黑" w:hint="eastAsia"/>
          <w:spacing w:val="-5"/>
          <w:sz w:val="20"/>
        </w:rPr>
        <w:t>和 </w:t>
      </w:r>
      <w:r>
        <w:rPr>
          <w:rFonts w:ascii="文泉驿微米黑" w:eastAsia="文泉驿微米黑" w:hint="eastAsia"/>
          <w:spacing w:val="-2"/>
          <w:sz w:val="16"/>
        </w:rPr>
        <w:t>OpenJDK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请</w:t>
      </w:r>
      <w:r>
        <w:rPr>
          <w:rFonts w:ascii="文泉驿微米黑" w:eastAsia="文泉驿微米黑" w:hint="eastAsia"/>
          <w:spacing w:val="-2"/>
          <w:sz w:val="20"/>
        </w:rPr>
        <w:t>自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选</w:t>
      </w:r>
      <w:r>
        <w:rPr>
          <w:rFonts w:ascii="文泉驿微米黑" w:eastAsia="文泉驿微米黑" w:hint="eastAsia"/>
          <w:spacing w:val="-2"/>
          <w:sz w:val="20"/>
        </w:rPr>
        <w:t>择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本</w:t>
      </w:r>
      <w:r>
        <w:rPr>
          <w:rFonts w:ascii="文泉驿微米黑" w:eastAsia="文泉驿微米黑" w:hint="eastAsia"/>
          <w:spacing w:val="-2"/>
          <w:sz w:val="20"/>
        </w:rPr>
        <w:t>教</w:t>
      </w:r>
      <w:r>
        <w:rPr>
          <w:rFonts w:ascii="文泉驿微米黑" w:eastAsia="文泉驿微米黑" w:hint="eastAsia"/>
          <w:spacing w:val="-2"/>
          <w:sz w:val="20"/>
        </w:rPr>
        <w:t>程</w: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版</w:t>
      </w:r>
      <w:r>
        <w:rPr>
          <w:rFonts w:ascii="文泉驿微米黑" w:eastAsia="文泉驿微米黑" w:hint="eastAsia"/>
          <w:spacing w:val="-2"/>
          <w:sz w:val="20"/>
        </w:rPr>
        <w:t>本</w:t>
      </w:r>
      <w:r>
        <w:rPr>
          <w:rFonts w:ascii="文泉驿微米黑" w:eastAsia="文泉驿微米黑" w:hint="eastAsia"/>
          <w:spacing w:val="-7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17</w:t>
      </w:r>
      <w:r>
        <w:rPr>
          <w:rFonts w:ascii="文泉驿微米黑" w:eastAsia="文泉驿微米黑" w:hint="eastAsia"/>
          <w:spacing w:val="3"/>
          <w:sz w:val="16"/>
        </w:rPr>
        <w:t> </w:t>
      </w:r>
      <w:r>
        <w:rPr>
          <w:rFonts w:ascii="文泉驿微米黑" w:eastAsia="文泉驿微米黑" w:hint="eastAsia"/>
          <w:spacing w:val="-5"/>
          <w:sz w:val="20"/>
        </w:rPr>
        <w:t>的 </w:t>
      </w:r>
      <w:r>
        <w:rPr>
          <w:rFonts w:ascii="文泉驿微米黑" w:eastAsia="文泉驿微米黑" w:hint="eastAsia"/>
          <w:spacing w:val="-2"/>
          <w:sz w:val="16"/>
        </w:rPr>
        <w:t>OpenJDK</w:t>
      </w:r>
      <w:r>
        <w:rPr>
          <w:rFonts w:ascii="文泉驿微米黑" w:eastAsia="文泉驿微米黑" w:hint="eastAsia"/>
          <w:spacing w:val="4"/>
          <w:sz w:val="16"/>
        </w:rPr>
        <w:t> 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8"/>
        <w:rPr>
          <w:rFonts w:ascii="文泉驿微米黑"/>
          <w:sz w:val="21"/>
        </w:rPr>
      </w:pPr>
    </w:p>
    <w:p>
      <w:pPr>
        <w:pStyle w:val="ListParagraph"/>
        <w:numPr>
          <w:ilvl w:val="2"/>
          <w:numId w:val="2"/>
        </w:numPr>
        <w:tabs>
          <w:tab w:pos="731" w:val="left" w:leader="none"/>
        </w:tabs>
        <w:spacing w:line="240" w:lineRule="auto" w:before="0" w:after="0"/>
        <w:ind w:left="730" w:right="0" w:hanging="511"/>
        <w:jc w:val="left"/>
        <w:rPr>
          <w:sz w:val="16"/>
        </w:rPr>
      </w:pPr>
      <w:r>
        <w:rPr>
          <w:spacing w:val="-7"/>
          <w:sz w:val="20"/>
        </w:rPr>
        <w:t>第 </w:t>
      </w:r>
      <w:r>
        <w:rPr>
          <w:sz w:val="16"/>
        </w:rPr>
        <w:t>3</w:t>
      </w:r>
      <w:r>
        <w:rPr>
          <w:spacing w:val="-7"/>
          <w:sz w:val="16"/>
        </w:rPr>
        <w:t> </w:t>
      </w:r>
      <w:r>
        <w:rPr>
          <w:sz w:val="20"/>
        </w:rPr>
        <w:t>步</w:t>
      </w:r>
      <w:r>
        <w:rPr>
          <w:sz w:val="20"/>
        </w:rPr>
        <w:t>：</w:t>
      </w:r>
      <w:r>
        <w:rPr>
          <w:sz w:val="20"/>
        </w:rPr>
        <w:t>安</w:t>
      </w:r>
      <w:r>
        <w:rPr>
          <w:sz w:val="20"/>
        </w:rPr>
        <w:t>装</w:t>
      </w:r>
      <w:r>
        <w:rPr>
          <w:spacing w:val="-12"/>
          <w:sz w:val="20"/>
        </w:rPr>
        <w:t> </w:t>
      </w:r>
      <w:r>
        <w:rPr>
          <w:spacing w:val="-2"/>
          <w:sz w:val="16"/>
        </w:rPr>
        <w:t>Maven</w:t>
      </w:r>
    </w:p>
    <w:p>
      <w:pPr>
        <w:pStyle w:val="BodyText"/>
        <w:spacing w:before="5"/>
        <w:rPr>
          <w:rFonts w:ascii="文泉驿微米黑"/>
          <w:sz w:val="14"/>
        </w:rPr>
      </w:pPr>
    </w:p>
    <w:p>
      <w:pPr>
        <w:spacing w:line="208" w:lineRule="auto" w:before="0"/>
        <w:ind w:left="220" w:right="1438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此</w:t>
      </w:r>
      <w:r>
        <w:rPr>
          <w:rFonts w:ascii="文泉驿微米黑" w:eastAsia="文泉驿微米黑" w:hint="eastAsia"/>
          <w:sz w:val="20"/>
        </w:rPr>
        <w:t>示</w:t>
      </w:r>
      <w:r>
        <w:rPr>
          <w:rFonts w:ascii="文泉驿微米黑" w:eastAsia="文泉驿微米黑" w:hint="eastAsia"/>
          <w:sz w:val="20"/>
        </w:rPr>
        <w:t>例</w:t>
      </w:r>
      <w:r>
        <w:rPr>
          <w:rFonts w:ascii="文泉驿微米黑" w:eastAsia="文泉驿微米黑" w:hint="eastAsia"/>
          <w:sz w:val="20"/>
        </w:rPr>
        <w:t>应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pacing w:val="-6"/>
          <w:sz w:val="20"/>
        </w:rPr>
        <w:t>用 </w:t>
      </w:r>
      <w:r>
        <w:rPr>
          <w:rFonts w:ascii="文泉驿微米黑" w:eastAsia="文泉驿微米黑" w:hint="eastAsia"/>
          <w:sz w:val="16"/>
        </w:rPr>
        <w:t>Maven</w:t>
      </w:r>
      <w:r>
        <w:rPr>
          <w:rFonts w:ascii="文泉驿微米黑" w:eastAsia="文泉驿微米黑" w:hint="eastAsia"/>
          <w:spacing w:val="-2"/>
          <w:sz w:val="16"/>
        </w:rPr>
        <w:t> </w:t>
      </w:r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z w:val="20"/>
        </w:rPr>
        <w:t>管</w:t>
      </w:r>
      <w:r>
        <w:rPr>
          <w:rFonts w:ascii="文泉驿微米黑" w:eastAsia="文泉驿微米黑" w:hint="eastAsia"/>
          <w:sz w:val="20"/>
        </w:rPr>
        <w:t>理</w:t>
      </w:r>
      <w:r>
        <w:rPr>
          <w:rFonts w:ascii="文泉驿微米黑" w:eastAsia="文泉驿微米黑" w:hint="eastAsia"/>
          <w:sz w:val="20"/>
        </w:rPr>
        <w:t>应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依</w:t>
      </w:r>
      <w:r>
        <w:rPr>
          <w:rFonts w:ascii="文泉驿微米黑" w:eastAsia="文泉驿微米黑" w:hint="eastAsia"/>
          <w:sz w:val="20"/>
        </w:rPr>
        <w:t>赖</w:t>
      </w:r>
      <w:r>
        <w:rPr>
          <w:rFonts w:ascii="文泉驿微米黑" w:eastAsia="文泉驿微米黑" w:hint="eastAsia"/>
          <w:sz w:val="20"/>
        </w:rPr>
        <w:t>项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16"/>
        </w:rPr>
        <w:t>Spring</w:t>
      </w:r>
      <w:r>
        <w:rPr>
          <w:rFonts w:ascii="文泉驿微米黑" w:eastAsia="文泉驿微米黑" w:hint="eastAsia"/>
          <w:spacing w:val="-2"/>
          <w:sz w:val="16"/>
        </w:rPr>
        <w:t> </w:t>
      </w:r>
      <w:r>
        <w:rPr>
          <w:rFonts w:ascii="文泉驿微米黑" w:eastAsia="文泉驿微米黑" w:hint="eastAsia"/>
          <w:sz w:val="20"/>
        </w:rPr>
        <w:t>支</w:t>
      </w:r>
      <w:r>
        <w:rPr>
          <w:rFonts w:ascii="文泉驿微米黑" w:eastAsia="文泉驿微米黑" w:hint="eastAsia"/>
          <w:sz w:val="20"/>
        </w:rPr>
        <w:t>持</w:t>
      </w:r>
      <w:r>
        <w:rPr>
          <w:rFonts w:ascii="文泉驿微米黑" w:eastAsia="文泉驿微米黑" w:hint="eastAsia"/>
          <w:spacing w:val="-6"/>
          <w:sz w:val="20"/>
        </w:rPr>
        <w:t>的 </w:t>
      </w:r>
      <w:r>
        <w:rPr>
          <w:rFonts w:ascii="文泉驿微米黑" w:eastAsia="文泉驿微米黑" w:hint="eastAsia"/>
          <w:sz w:val="16"/>
        </w:rPr>
        <w:t>Maven</w:t>
      </w:r>
      <w:r>
        <w:rPr>
          <w:rFonts w:ascii="文泉驿微米黑" w:eastAsia="文泉驿微米黑" w:hint="eastAsia"/>
          <w:spacing w:val="-2"/>
          <w:sz w:val="16"/>
        </w:rPr>
        <w:t> </w:t>
      </w:r>
      <w:r>
        <w:rPr>
          <w:rFonts w:ascii="文泉驿微米黑" w:eastAsia="文泉驿微米黑" w:hint="eastAsia"/>
          <w:sz w:val="20"/>
        </w:rPr>
        <w:t>版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pacing w:val="-6"/>
          <w:sz w:val="20"/>
        </w:rPr>
        <w:t>为 </w:t>
      </w:r>
      <w:r>
        <w:rPr>
          <w:rFonts w:ascii="文泉驿微米黑" w:eastAsia="文泉驿微米黑" w:hint="eastAsia"/>
          <w:sz w:val="16"/>
        </w:rPr>
        <w:t>3.2</w:t>
      </w:r>
      <w:r>
        <w:rPr>
          <w:rFonts w:ascii="文泉驿微米黑" w:eastAsia="文泉驿微米黑" w:hint="eastAsia"/>
          <w:spacing w:val="-2"/>
          <w:sz w:val="16"/>
        </w:rPr>
        <w:t> </w:t>
      </w:r>
      <w:r>
        <w:rPr>
          <w:rFonts w:ascii="文泉驿微米黑" w:eastAsia="文泉驿微米黑" w:hint="eastAsia"/>
          <w:sz w:val="20"/>
        </w:rPr>
        <w:t>以上，</w:t>
      </w:r>
      <w:r>
        <w:rPr>
          <w:rFonts w:ascii="文泉驿微米黑" w:eastAsia="文泉驿微米黑" w:hint="eastAsia"/>
          <w:sz w:val="20"/>
        </w:rPr>
        <w:t>作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依</w:t>
      </w:r>
      <w:r>
        <w:rPr>
          <w:rFonts w:ascii="文泉驿微米黑" w:eastAsia="文泉驿微米黑" w:hint="eastAsia"/>
          <w:sz w:val="20"/>
        </w:rPr>
        <w:t>赖</w:t>
      </w:r>
      <w:r>
        <w:rPr>
          <w:rFonts w:ascii="文泉驿微米黑" w:eastAsia="文泉驿微米黑" w:hint="eastAsia"/>
          <w:sz w:val="20"/>
        </w:rPr>
        <w:t>管</w:t>
      </w:r>
      <w:r>
        <w:rPr>
          <w:rFonts w:ascii="文泉驿微米黑" w:eastAsia="文泉驿微米黑" w:hint="eastAsia"/>
          <w:sz w:val="20"/>
        </w:rPr>
        <w:t>理</w:t>
      </w:r>
      <w:r>
        <w:rPr>
          <w:rFonts w:ascii="文泉驿微米黑" w:eastAsia="文泉驿微米黑" w:hint="eastAsia"/>
          <w:sz w:val="20"/>
        </w:rPr>
        <w:t>软</w:t>
      </w:r>
      <w:r>
        <w:rPr>
          <w:rFonts w:ascii="文泉驿微米黑" w:eastAsia="文泉驿微米黑" w:hint="eastAsia"/>
          <w:sz w:val="20"/>
        </w:rPr>
        <w:t>件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推</w:t>
      </w:r>
      <w:r>
        <w:rPr>
          <w:rFonts w:ascii="文泉驿微米黑" w:eastAsia="文泉驿微米黑" w:hint="eastAsia"/>
          <w:sz w:val="20"/>
        </w:rPr>
        <w:t>荐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当</w:t>
      </w:r>
      <w:r>
        <w:rPr>
          <w:rFonts w:ascii="文泉驿微米黑" w:eastAsia="文泉驿微米黑" w:hint="eastAsia"/>
          <w:sz w:val="20"/>
        </w:rPr>
        <w:t>前</w:t>
      </w:r>
      <w:r>
        <w:rPr>
          <w:rFonts w:ascii="文泉驿微米黑" w:eastAsia="文泉驿微米黑" w:hint="eastAsia"/>
          <w:sz w:val="20"/>
        </w:rPr>
        <w:t>最</w:t>
      </w:r>
      <w:r>
        <w:rPr>
          <w:rFonts w:ascii="文泉驿微米黑" w:eastAsia="文泉驿微米黑" w:hint="eastAsia"/>
          <w:sz w:val="20"/>
        </w:rPr>
        <w:t>新</w:t>
      </w:r>
      <w:r>
        <w:rPr>
          <w:rFonts w:ascii="文泉驿微米黑" w:eastAsia="文泉驿微米黑" w:hint="eastAsia"/>
          <w:sz w:val="20"/>
        </w:rPr>
        <w:t>稳</w:t>
      </w:r>
      <w:r>
        <w:rPr>
          <w:rFonts w:ascii="文泉驿微米黑" w:eastAsia="文泉驿微米黑" w:hint="eastAsia"/>
          <w:sz w:val="20"/>
        </w:rPr>
        <w:t>定</w:t>
      </w:r>
      <w:r>
        <w:rPr>
          <w:rFonts w:ascii="文泉驿微米黑" w:eastAsia="文泉驿微米黑" w:hint="eastAsia"/>
          <w:sz w:val="20"/>
        </w:rPr>
        <w:t>版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pacing w:val="-11"/>
          <w:sz w:val="20"/>
        </w:rPr>
        <w:t> </w:t>
      </w:r>
      <w:r>
        <w:rPr>
          <w:rFonts w:ascii="文泉驿微米黑" w:eastAsia="文泉驿微米黑" w:hint="eastAsia"/>
          <w:sz w:val="16"/>
        </w:rPr>
        <w:t>Maven</w:t>
      </w:r>
      <w:r>
        <w:rPr>
          <w:rFonts w:ascii="文泉驿微米黑" w:eastAsia="文泉驿微米黑" w:hint="eastAsia"/>
          <w:sz w:val="20"/>
        </w:rPr>
        <w:t>。</w:t>
      </w:r>
    </w:p>
    <w:p>
      <w:pPr>
        <w:spacing w:before="88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这</w:t>
      </w:r>
      <w:r>
        <w:rPr>
          <w:rFonts w:ascii="文泉驿微米黑" w:eastAsia="文泉驿微米黑" w:hint="eastAsia"/>
          <w:spacing w:val="-2"/>
          <w:sz w:val="20"/>
        </w:rPr>
        <w:t>里</w:t>
      </w:r>
      <w:r>
        <w:rPr>
          <w:rFonts w:ascii="文泉驿微米黑" w:eastAsia="文泉驿微米黑" w:hint="eastAsia"/>
          <w:spacing w:val="-2"/>
          <w:sz w:val="20"/>
        </w:rPr>
        <w:t>给</w:t>
      </w:r>
      <w:r>
        <w:rPr>
          <w:rFonts w:ascii="文泉驿微米黑" w:eastAsia="文泉驿微米黑" w:hint="eastAsia"/>
          <w:spacing w:val="-2"/>
          <w:sz w:val="20"/>
        </w:rPr>
        <w:t>出</w:t>
      </w:r>
      <w:r>
        <w:rPr>
          <w:rFonts w:ascii="文泉驿微米黑" w:eastAsia="文泉驿微米黑" w:hint="eastAsia"/>
          <w:spacing w:val="-2"/>
          <w:sz w:val="20"/>
        </w:rPr>
        <w:t>命</w:t>
      </w:r>
      <w:r>
        <w:rPr>
          <w:rFonts w:ascii="文泉驿微米黑" w:eastAsia="文泉驿微米黑" w:hint="eastAsia"/>
          <w:spacing w:val="-2"/>
          <w:sz w:val="20"/>
        </w:rPr>
        <w:t>令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安</w:t>
      </w:r>
      <w:r>
        <w:rPr>
          <w:rFonts w:ascii="文泉驿微米黑" w:eastAsia="文泉驿微米黑" w:hint="eastAsia"/>
          <w:spacing w:val="-2"/>
          <w:sz w:val="20"/>
        </w:rPr>
        <w:t>装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Maven</w:t>
      </w:r>
      <w:r>
        <w:rPr>
          <w:rFonts w:ascii="文泉驿微米黑" w:eastAsia="文泉驿微米黑" w:hint="eastAsia"/>
          <w:spacing w:val="4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办</w:t>
      </w:r>
      <w:r>
        <w:rPr>
          <w:rFonts w:ascii="文泉驿微米黑" w:eastAsia="文泉驿微米黑" w:hint="eastAsia"/>
          <w:spacing w:val="-2"/>
          <w:sz w:val="20"/>
        </w:rPr>
        <w:t>法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2"/>
        <w:rPr>
          <w:rFonts w:ascii="文泉驿微米黑"/>
        </w:rPr>
      </w:pPr>
    </w:p>
    <w:p>
      <w:pPr>
        <w:pStyle w:val="ListParagraph"/>
        <w:numPr>
          <w:ilvl w:val="0"/>
          <w:numId w:val="19"/>
        </w:numPr>
        <w:tabs>
          <w:tab w:pos="719" w:val="left" w:leader="none"/>
        </w:tabs>
        <w:spacing w:line="240" w:lineRule="auto" w:before="0" w:after="0"/>
        <w:ind w:left="718" w:right="0" w:hanging="161"/>
        <w:jc w:val="left"/>
        <w:rPr>
          <w:sz w:val="20"/>
        </w:rPr>
      </w:pPr>
      <w:r>
        <w:rPr/>
        <w:pict>
          <v:shape style="position:absolute;margin-left:93.720001pt;margin-top:18.693626pt;width:449.5pt;height:20.75pt;mso-position-horizontal-relative:page;mso-position-vertical-relative:paragraph;z-index:-15663104;mso-wrap-distance-left:0;mso-wrap-distance-right:0" type="#_x0000_t202" id="docshape290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brew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install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spacing w:val="-2"/>
                    </w:rPr>
                    <w:t>maven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z w:val="16"/>
        </w:rPr>
        <w:t>macOS</w:t>
      </w:r>
      <w:r>
        <w:rPr>
          <w:spacing w:val="-5"/>
          <w:sz w:val="16"/>
        </w:rPr>
        <w:t> </w:t>
      </w:r>
      <w:r>
        <w:rPr>
          <w:sz w:val="20"/>
        </w:rPr>
        <w:t>安</w:t>
      </w:r>
      <w:r>
        <w:rPr>
          <w:sz w:val="20"/>
        </w:rPr>
        <w:t>装</w:t>
      </w:r>
      <w:r>
        <w:rPr>
          <w:spacing w:val="-10"/>
          <w:sz w:val="20"/>
        </w:rPr>
        <w:t>：</w:t>
      </w:r>
    </w:p>
    <w:p>
      <w:pPr>
        <w:pStyle w:val="BodyText"/>
        <w:spacing w:before="10"/>
        <w:rPr>
          <w:rFonts w:ascii="文泉驿微米黑"/>
          <w:sz w:val="12"/>
        </w:rPr>
      </w:pPr>
    </w:p>
    <w:p>
      <w:pPr>
        <w:pStyle w:val="ListParagraph"/>
        <w:numPr>
          <w:ilvl w:val="0"/>
          <w:numId w:val="19"/>
        </w:numPr>
        <w:tabs>
          <w:tab w:pos="719" w:val="left" w:leader="none"/>
        </w:tabs>
        <w:spacing w:line="240" w:lineRule="auto" w:before="52" w:after="0"/>
        <w:ind w:left="718" w:right="0" w:hanging="161"/>
        <w:jc w:val="left"/>
        <w:rPr>
          <w:sz w:val="20"/>
        </w:rPr>
      </w:pPr>
      <w:r>
        <w:rPr/>
        <w:pict>
          <v:shape style="position:absolute;margin-left:93.720001pt;margin-top:20.418320pt;width:449.5pt;height:20.75pt;mso-position-horizontal-relative:page;mso-position-vertical-relative:paragraph;z-index:-15662592;mso-wrap-distance-left:0;mso-wrap-distance-right:0" type="#_x0000_t202" id="docshape291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apt-get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install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spacing w:val="-2"/>
                    </w:rPr>
                    <w:t>maven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z w:val="20"/>
        </w:rPr>
        <w:t>基</w:t>
      </w:r>
      <w:r>
        <w:rPr>
          <w:sz w:val="20"/>
        </w:rPr>
        <w:t>于</w:t>
      </w:r>
      <w:r>
        <w:rPr>
          <w:spacing w:val="-13"/>
          <w:sz w:val="20"/>
        </w:rPr>
        <w:t> </w:t>
      </w:r>
      <w:r>
        <w:rPr>
          <w:sz w:val="16"/>
        </w:rPr>
        <w:t>Debian</w:t>
      </w:r>
      <w:r>
        <w:rPr>
          <w:spacing w:val="-11"/>
          <w:sz w:val="16"/>
        </w:rPr>
        <w:t> </w:t>
      </w:r>
      <w:r>
        <w:rPr>
          <w:spacing w:val="-7"/>
          <w:sz w:val="20"/>
        </w:rPr>
        <w:t>的 </w:t>
      </w:r>
      <w:r>
        <w:rPr>
          <w:sz w:val="16"/>
        </w:rPr>
        <w:t>Linux</w:t>
      </w:r>
      <w:r>
        <w:rPr>
          <w:spacing w:val="-10"/>
          <w:sz w:val="16"/>
        </w:rPr>
        <w:t> </w:t>
      </w:r>
      <w:r>
        <w:rPr>
          <w:sz w:val="20"/>
        </w:rPr>
        <w:t>发</w:t>
      </w:r>
      <w:r>
        <w:rPr>
          <w:sz w:val="20"/>
        </w:rPr>
        <w:t>行</w:t>
      </w:r>
      <w:r>
        <w:rPr>
          <w:sz w:val="20"/>
        </w:rPr>
        <w:t>版</w:t>
      </w:r>
      <w:r>
        <w:rPr>
          <w:sz w:val="20"/>
        </w:rPr>
        <w:t>上</w:t>
      </w:r>
      <w:r>
        <w:rPr>
          <w:sz w:val="20"/>
        </w:rPr>
        <w:t>安</w:t>
      </w:r>
      <w:r>
        <w:rPr>
          <w:spacing w:val="41"/>
          <w:sz w:val="20"/>
        </w:rPr>
        <w:t>装</w:t>
      </w:r>
      <w:r>
        <w:rPr>
          <w:sz w:val="16"/>
        </w:rPr>
        <w:t>(</w:t>
      </w:r>
      <w:r>
        <w:rPr>
          <w:spacing w:val="-7"/>
          <w:sz w:val="20"/>
        </w:rPr>
        <w:t>如 </w:t>
      </w:r>
      <w:r>
        <w:rPr>
          <w:sz w:val="16"/>
        </w:rPr>
        <w:t>Ubuntu</w:t>
      </w:r>
      <w:r>
        <w:rPr>
          <w:spacing w:val="-9"/>
          <w:sz w:val="16"/>
        </w:rPr>
        <w:t> </w:t>
      </w:r>
      <w:r>
        <w:rPr>
          <w:sz w:val="20"/>
        </w:rPr>
        <w:t>等</w:t>
      </w:r>
      <w:r>
        <w:rPr>
          <w:spacing w:val="-5"/>
          <w:sz w:val="16"/>
        </w:rPr>
        <w:t>)</w:t>
      </w:r>
      <w:r>
        <w:rPr>
          <w:spacing w:val="-5"/>
          <w:sz w:val="20"/>
        </w:rPr>
        <w:t>：</w:t>
      </w:r>
    </w:p>
    <w:p>
      <w:pPr>
        <w:spacing w:after="0" w:line="240" w:lineRule="auto"/>
        <w:jc w:val="left"/>
        <w:rPr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ListParagraph"/>
        <w:numPr>
          <w:ilvl w:val="0"/>
          <w:numId w:val="19"/>
        </w:numPr>
        <w:tabs>
          <w:tab w:pos="719" w:val="left" w:leader="none"/>
        </w:tabs>
        <w:spacing w:line="240" w:lineRule="auto" w:before="44" w:after="0"/>
        <w:ind w:left="718" w:right="0" w:hanging="161"/>
        <w:jc w:val="left"/>
        <w:rPr>
          <w:sz w:val="20"/>
        </w:rPr>
      </w:pPr>
      <w:r>
        <w:rPr>
          <w:spacing w:val="20"/>
          <w:sz w:val="20"/>
        </w:rPr>
        <w:t>基于</w:t>
      </w:r>
      <w:r>
        <w:rPr>
          <w:sz w:val="16"/>
        </w:rPr>
        <w:t>Red</w:t>
      </w:r>
      <w:r>
        <w:rPr>
          <w:spacing w:val="-13"/>
          <w:sz w:val="16"/>
        </w:rPr>
        <w:t> </w:t>
      </w:r>
      <w:r>
        <w:rPr>
          <w:sz w:val="16"/>
        </w:rPr>
        <w:t>Hat</w:t>
      </w:r>
      <w:r>
        <w:rPr>
          <w:spacing w:val="-9"/>
          <w:sz w:val="16"/>
        </w:rPr>
        <w:t> </w:t>
      </w:r>
      <w:r>
        <w:rPr>
          <w:spacing w:val="-7"/>
          <w:sz w:val="20"/>
        </w:rPr>
        <w:t>的 </w:t>
      </w:r>
      <w:r>
        <w:rPr>
          <w:sz w:val="16"/>
        </w:rPr>
        <w:t>Linux</w:t>
      </w:r>
      <w:r>
        <w:rPr>
          <w:spacing w:val="-6"/>
          <w:sz w:val="16"/>
        </w:rPr>
        <w:t> </w:t>
      </w:r>
      <w:r>
        <w:rPr>
          <w:sz w:val="20"/>
        </w:rPr>
        <w:t>发</w:t>
      </w:r>
      <w:r>
        <w:rPr>
          <w:sz w:val="20"/>
        </w:rPr>
        <w:t>行</w:t>
      </w:r>
      <w:r>
        <w:rPr>
          <w:sz w:val="20"/>
        </w:rPr>
        <w:t>版</w:t>
      </w:r>
      <w:r>
        <w:rPr>
          <w:sz w:val="20"/>
        </w:rPr>
        <w:t>上</w:t>
      </w:r>
      <w:r>
        <w:rPr>
          <w:sz w:val="20"/>
        </w:rPr>
        <w:t>安</w:t>
      </w:r>
      <w:r>
        <w:rPr>
          <w:spacing w:val="41"/>
          <w:sz w:val="20"/>
        </w:rPr>
        <w:t>装</w:t>
      </w:r>
      <w:r>
        <w:rPr>
          <w:sz w:val="16"/>
        </w:rPr>
        <w:t>(</w:t>
      </w:r>
      <w:r>
        <w:rPr>
          <w:spacing w:val="-7"/>
          <w:sz w:val="20"/>
        </w:rPr>
        <w:t>如 </w:t>
      </w:r>
      <w:r>
        <w:rPr>
          <w:sz w:val="16"/>
        </w:rPr>
        <w:t>Fedora</w:t>
      </w:r>
      <w:r>
        <w:rPr>
          <w:sz w:val="20"/>
        </w:rPr>
        <w:t>、</w:t>
      </w:r>
      <w:r>
        <w:rPr>
          <w:sz w:val="16"/>
        </w:rPr>
        <w:t>CentOS</w:t>
      </w:r>
      <w:r>
        <w:rPr>
          <w:spacing w:val="-6"/>
          <w:sz w:val="16"/>
        </w:rPr>
        <w:t> </w:t>
      </w:r>
      <w:r>
        <w:rPr>
          <w:sz w:val="20"/>
        </w:rPr>
        <w:t>等</w:t>
      </w:r>
      <w:r>
        <w:rPr>
          <w:spacing w:val="-5"/>
          <w:sz w:val="16"/>
        </w:rPr>
        <w:t>)</w:t>
      </w:r>
      <w:r>
        <w:rPr>
          <w:spacing w:val="-5"/>
          <w:sz w:val="20"/>
        </w:rPr>
        <w:t>：</w:t>
      </w:r>
    </w:p>
    <w:p>
      <w:pPr>
        <w:pStyle w:val="ListParagraph"/>
        <w:numPr>
          <w:ilvl w:val="0"/>
          <w:numId w:val="19"/>
        </w:numPr>
        <w:tabs>
          <w:tab w:pos="719" w:val="left" w:leader="none"/>
        </w:tabs>
        <w:spacing w:line="240" w:lineRule="auto" w:before="114" w:after="0"/>
        <w:ind w:left="718" w:right="0" w:hanging="161"/>
        <w:jc w:val="left"/>
        <w:rPr>
          <w:sz w:val="20"/>
        </w:rPr>
      </w:pPr>
      <w:r>
        <w:rPr/>
        <w:pict>
          <v:shape style="position:absolute;margin-left:93.720001pt;margin-top:24.413658pt;width:449.5pt;height:20.75pt;mso-position-horizontal-relative:page;mso-position-vertical-relative:paragraph;z-index:-15662080;mso-wrap-distance-left:0;mso-wrap-distance-right:0" type="#_x0000_t202" id="docshape292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dnf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install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spacing w:val="-2"/>
                    </w:rPr>
                    <w:t>maven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z w:val="16"/>
        </w:rPr>
        <w:t>dnf</w:t>
      </w:r>
      <w:r>
        <w:rPr>
          <w:spacing w:val="-7"/>
          <w:sz w:val="16"/>
        </w:rPr>
        <w:t> </w:t>
      </w:r>
      <w:r>
        <w:rPr>
          <w:sz w:val="20"/>
        </w:rPr>
        <w:t>包</w:t>
      </w:r>
      <w:r>
        <w:rPr>
          <w:sz w:val="20"/>
        </w:rPr>
        <w:t>管</w:t>
      </w:r>
      <w:r>
        <w:rPr>
          <w:sz w:val="20"/>
        </w:rPr>
        <w:t>理</w:t>
      </w:r>
      <w:r>
        <w:rPr>
          <w:spacing w:val="-10"/>
          <w:sz w:val="20"/>
        </w:rPr>
        <w:t>器</w:t>
      </w:r>
    </w:p>
    <w:p>
      <w:pPr>
        <w:pStyle w:val="BodyText"/>
        <w:spacing w:before="10"/>
        <w:rPr>
          <w:rFonts w:ascii="文泉驿微米黑"/>
          <w:sz w:val="12"/>
        </w:rPr>
      </w:pPr>
    </w:p>
    <w:p>
      <w:pPr>
        <w:pStyle w:val="ListParagraph"/>
        <w:numPr>
          <w:ilvl w:val="0"/>
          <w:numId w:val="19"/>
        </w:numPr>
        <w:tabs>
          <w:tab w:pos="719" w:val="left" w:leader="none"/>
        </w:tabs>
        <w:spacing w:line="240" w:lineRule="auto" w:before="53" w:after="0"/>
        <w:ind w:left="718" w:right="0" w:hanging="161"/>
        <w:jc w:val="left"/>
        <w:rPr>
          <w:sz w:val="20"/>
        </w:rPr>
      </w:pPr>
      <w:r>
        <w:rPr/>
        <w:pict>
          <v:shape style="position:absolute;margin-left:93.720001pt;margin-top:21.363646pt;width:449.5pt;height:20.75pt;mso-position-horizontal-relative:page;mso-position-vertical-relative:paragraph;z-index:-15661568;mso-wrap-distance-left:0;mso-wrap-distance-right:0" type="#_x0000_t202" id="docshape293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yum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install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spacing w:val="-2"/>
                    </w:rPr>
                    <w:t>maven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z w:val="16"/>
        </w:rPr>
        <w:t>yum</w:t>
      </w:r>
      <w:r>
        <w:rPr>
          <w:spacing w:val="-7"/>
          <w:sz w:val="16"/>
        </w:rPr>
        <w:t> </w:t>
      </w:r>
      <w:r>
        <w:rPr>
          <w:sz w:val="20"/>
        </w:rPr>
        <w:t>包</w:t>
      </w:r>
      <w:r>
        <w:rPr>
          <w:sz w:val="20"/>
        </w:rPr>
        <w:t>管</w:t>
      </w:r>
      <w:r>
        <w:rPr>
          <w:sz w:val="20"/>
        </w:rPr>
        <w:t>理</w:t>
      </w:r>
      <w:r>
        <w:rPr>
          <w:spacing w:val="-10"/>
          <w:sz w:val="20"/>
        </w:rPr>
        <w:t>器</w:t>
      </w:r>
    </w:p>
    <w:p>
      <w:pPr>
        <w:pStyle w:val="BodyText"/>
        <w:spacing w:before="14"/>
        <w:rPr>
          <w:rFonts w:ascii="文泉驿微米黑"/>
          <w:sz w:val="21"/>
        </w:rPr>
      </w:pPr>
    </w:p>
    <w:p>
      <w:pPr>
        <w:spacing w:before="53"/>
        <w:ind w:left="220" w:right="0" w:firstLine="0"/>
        <w:jc w:val="left"/>
        <w:rPr>
          <w:rFonts w:ascii="文泉驿微米黑" w:eastAsia="文泉驿微米黑" w:hint="eastAsia"/>
          <w:sz w:val="20"/>
        </w:rPr>
      </w:pPr>
      <w:bookmarkStart w:name="第 4 步：获取应用程序代码" w:id="60"/>
      <w:bookmarkEnd w:id="60"/>
      <w:r>
        <w:rPr/>
      </w:r>
      <w:bookmarkStart w:name="_bookmark27" w:id="61"/>
      <w:bookmarkEnd w:id="61"/>
      <w:r>
        <w:rPr/>
      </w:r>
      <w:r>
        <w:rPr>
          <w:rFonts w:ascii="文泉驿微米黑" w:eastAsia="文泉驿微米黑" w:hint="eastAsia"/>
          <w:spacing w:val="-2"/>
          <w:sz w:val="20"/>
        </w:rPr>
        <w:t>其</w:t>
      </w:r>
      <w:r>
        <w:rPr>
          <w:rFonts w:ascii="文泉驿微米黑" w:eastAsia="文泉驿微米黑" w:hint="eastAsia"/>
          <w:spacing w:val="-2"/>
          <w:sz w:val="20"/>
        </w:rPr>
        <w:t>他</w:t>
      </w:r>
      <w:r>
        <w:rPr>
          <w:rFonts w:ascii="文泉驿微米黑" w:eastAsia="文泉驿微米黑" w:hint="eastAsia"/>
          <w:spacing w:val="-2"/>
          <w:sz w:val="20"/>
        </w:rPr>
        <w:t>安</w:t>
      </w:r>
      <w:r>
        <w:rPr>
          <w:rFonts w:ascii="文泉驿微米黑" w:eastAsia="文泉驿微米黑" w:hint="eastAsia"/>
          <w:spacing w:val="-2"/>
          <w:sz w:val="20"/>
        </w:rPr>
        <w:t>装</w:t>
      </w:r>
      <w:r>
        <w:rPr>
          <w:rFonts w:ascii="文泉驿微米黑" w:eastAsia="文泉驿微米黑" w:hint="eastAsia"/>
          <w:spacing w:val="-2"/>
          <w:sz w:val="20"/>
        </w:rPr>
        <w:t>方</w:t>
      </w:r>
      <w:r>
        <w:rPr>
          <w:rFonts w:ascii="文泉驿微米黑" w:eastAsia="文泉驿微米黑" w:hint="eastAsia"/>
          <w:spacing w:val="-2"/>
          <w:sz w:val="20"/>
        </w:rPr>
        <w:t>法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请</w:t>
      </w:r>
      <w:r>
        <w:rPr>
          <w:rFonts w:ascii="文泉驿微米黑" w:eastAsia="文泉驿微米黑" w:hint="eastAsia"/>
          <w:spacing w:val="-2"/>
          <w:sz w:val="20"/>
        </w:rPr>
        <w:t>参</w:t>
      </w:r>
      <w:r>
        <w:rPr>
          <w:rFonts w:ascii="文泉驿微米黑" w:eastAsia="文泉驿微米黑" w:hint="eastAsia"/>
          <w:spacing w:val="-2"/>
          <w:sz w:val="20"/>
        </w:rPr>
        <w:t>考</w:t>
      </w:r>
      <w:r>
        <w:rPr>
          <w:rFonts w:ascii="文泉驿微米黑" w:eastAsia="文泉驿微米黑" w:hint="eastAsia"/>
          <w:spacing w:val="-11"/>
          <w:sz w:val="20"/>
        </w:rPr>
        <w:t> </w:t>
      </w:r>
      <w:hyperlink r:id="rId36">
        <w:r>
          <w:rPr>
            <w:rFonts w:ascii="文泉驿微米黑" w:eastAsia="文泉驿微米黑" w:hint="eastAsia"/>
            <w:color w:val="0000FF"/>
            <w:spacing w:val="-2"/>
            <w:sz w:val="16"/>
          </w:rPr>
          <w:t>Maven</w:t>
        </w:r>
        <w:r>
          <w:rPr>
            <w:rFonts w:ascii="文泉驿微米黑" w:eastAsia="文泉驿微米黑" w:hint="eastAsia"/>
            <w:color w:val="0000FF"/>
            <w:spacing w:val="3"/>
            <w:sz w:val="16"/>
          </w:rPr>
          <w:t> 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官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方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文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档</w:t>
        </w:r>
      </w:hyperlink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8"/>
        <w:rPr>
          <w:rFonts w:ascii="文泉驿微米黑"/>
          <w:sz w:val="21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0" w:after="0"/>
        <w:ind w:left="730" w:right="0" w:hanging="511"/>
        <w:jc w:val="left"/>
      </w:pPr>
      <w:r>
        <w:rPr>
          <w:spacing w:val="-6"/>
        </w:rPr>
        <w:t>第 </w:t>
      </w:r>
      <w:r>
        <w:rPr>
          <w:spacing w:val="-2"/>
          <w:sz w:val="16"/>
        </w:rPr>
        <w:t>4</w:t>
      </w:r>
      <w:r>
        <w:rPr>
          <w:spacing w:val="1"/>
          <w:sz w:val="16"/>
        </w:rPr>
        <w:t> </w:t>
      </w:r>
      <w:r>
        <w:rPr>
          <w:spacing w:val="-2"/>
        </w:rPr>
        <w:t>步</w:t>
      </w:r>
      <w:r>
        <w:rPr>
          <w:spacing w:val="-2"/>
        </w:rPr>
        <w:t>：</w:t>
      </w:r>
      <w:r>
        <w:rPr>
          <w:spacing w:val="-2"/>
        </w:rPr>
        <w:t>获</w:t>
      </w:r>
      <w:r>
        <w:rPr>
          <w:spacing w:val="-2"/>
        </w:rPr>
        <w:t>取</w:t>
      </w:r>
      <w:r>
        <w:rPr>
          <w:spacing w:val="-2"/>
        </w:rPr>
        <w:t>应</w:t>
      </w:r>
      <w:r>
        <w:rPr>
          <w:spacing w:val="-2"/>
        </w:rPr>
        <w:t>用</w:t>
      </w:r>
      <w:r>
        <w:rPr>
          <w:spacing w:val="-2"/>
        </w:rPr>
        <w:t>程</w:t>
      </w:r>
      <w:r>
        <w:rPr>
          <w:spacing w:val="-2"/>
        </w:rPr>
        <w:t>序</w:t>
      </w:r>
      <w:r>
        <w:rPr>
          <w:spacing w:val="-2"/>
        </w:rPr>
        <w:t>代</w:t>
      </w:r>
      <w:r>
        <w:rPr>
          <w:spacing w:val="-10"/>
        </w:rPr>
        <w:t>码</w:t>
      </w:r>
    </w:p>
    <w:p>
      <w:pPr>
        <w:pStyle w:val="BodyText"/>
        <w:spacing w:before="7"/>
        <w:rPr>
          <w:rFonts w:ascii="文泉驿微米黑"/>
          <w:sz w:val="12"/>
        </w:rPr>
      </w:pPr>
    </w:p>
    <w:p>
      <w:pPr>
        <w:spacing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bookmarkStart w:name="_bookmark28" w:id="62"/>
      <w:bookmarkEnd w:id="62"/>
      <w:r>
        <w:rPr/>
      </w:r>
      <w:r>
        <w:rPr>
          <w:rFonts w:ascii="文泉驿微米黑" w:eastAsia="文泉驿微米黑" w:hint="eastAsia"/>
          <w:spacing w:val="-2"/>
          <w:sz w:val="20"/>
        </w:rPr>
        <w:t>请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载</w:t>
      </w:r>
      <w:r>
        <w:rPr>
          <w:rFonts w:ascii="文泉驿微米黑" w:eastAsia="文泉驿微米黑" w:hint="eastAsia"/>
          <w:spacing w:val="-2"/>
          <w:sz w:val="20"/>
        </w:rPr>
        <w:t>或</w:t>
      </w:r>
      <w:r>
        <w:rPr>
          <w:rFonts w:ascii="文泉驿微米黑" w:eastAsia="文泉驿微米黑" w:hint="eastAsia"/>
          <w:spacing w:val="-2"/>
          <w:sz w:val="20"/>
        </w:rPr>
        <w:t>克</w:t>
      </w:r>
      <w:r>
        <w:rPr>
          <w:rFonts w:ascii="文泉驿微米黑" w:eastAsia="文泉驿微米黑" w:hint="eastAsia"/>
          <w:spacing w:val="-2"/>
          <w:sz w:val="20"/>
        </w:rPr>
        <w:t>隆</w:t>
      </w:r>
      <w:hyperlink r:id="rId35">
        <w:r>
          <w:rPr>
            <w:rFonts w:ascii="文泉驿微米黑" w:eastAsia="文泉驿微米黑" w:hint="eastAsia"/>
            <w:color w:val="0000FF"/>
            <w:spacing w:val="-2"/>
            <w:sz w:val="20"/>
          </w:rPr>
          <w:t>示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例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代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码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库</w:t>
        </w:r>
      </w:hyperlink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并</w:t>
      </w:r>
      <w:r>
        <w:rPr>
          <w:rFonts w:ascii="文泉驿微米黑" w:eastAsia="文泉驿微米黑" w:hint="eastAsia"/>
          <w:spacing w:val="-2"/>
          <w:sz w:val="20"/>
        </w:rPr>
        <w:t>进</w:t>
      </w:r>
      <w:r>
        <w:rPr>
          <w:rFonts w:ascii="文泉驿微米黑" w:eastAsia="文泉驿微米黑" w:hint="eastAsia"/>
          <w:spacing w:val="-2"/>
          <w:sz w:val="20"/>
        </w:rPr>
        <w:t>入</w:t>
      </w:r>
      <w:r>
        <w:rPr>
          <w:rFonts w:ascii="文泉驿微米黑" w:eastAsia="文泉驿微米黑" w:hint="eastAsia"/>
          <w:spacing w:val="-2"/>
          <w:sz w:val="20"/>
        </w:rPr>
        <w:t>到</w:t>
      </w:r>
      <w:r>
        <w:rPr>
          <w:rFonts w:ascii="文泉驿微米黑" w:eastAsia="文泉驿微米黑" w:hint="eastAsia"/>
          <w:spacing w:val="-2"/>
          <w:sz w:val="20"/>
        </w:rPr>
        <w:t>目</w:t>
      </w:r>
      <w:r>
        <w:rPr>
          <w:rFonts w:ascii="文泉驿微米黑" w:eastAsia="文泉驿微米黑" w:hint="eastAsia"/>
          <w:spacing w:val="-2"/>
          <w:sz w:val="20"/>
        </w:rPr>
        <w:t>录</w:t>
      </w:r>
      <w:r>
        <w:rPr>
          <w:spacing w:val="-2"/>
          <w:sz w:val="16"/>
        </w:rPr>
        <w:t>spring-jpa-hibernate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8"/>
        <w:rPr>
          <w:rFonts w:ascii="文泉驿微米黑"/>
          <w:sz w:val="21"/>
        </w:rPr>
      </w:pPr>
    </w:p>
    <w:p>
      <w:pPr>
        <w:pStyle w:val="Heading3"/>
        <w:numPr>
          <w:ilvl w:val="3"/>
          <w:numId w:val="2"/>
        </w:numPr>
        <w:tabs>
          <w:tab w:pos="862" w:val="left" w:leader="none"/>
        </w:tabs>
        <w:spacing w:line="240" w:lineRule="auto" w:before="0" w:after="0"/>
        <w:ind w:left="861" w:right="0" w:hanging="642"/>
        <w:jc w:val="left"/>
      </w:pPr>
      <w:r>
        <w:rPr>
          <w:spacing w:val="-2"/>
        </w:rPr>
        <w:t>创</w:t>
      </w:r>
      <w:r>
        <w:rPr>
          <w:spacing w:val="-2"/>
        </w:rPr>
        <w:t>建</w:t>
      </w:r>
      <w:r>
        <w:rPr>
          <w:spacing w:val="-2"/>
        </w:rPr>
        <w:t>相</w:t>
      </w:r>
      <w:r>
        <w:rPr>
          <w:spacing w:val="-2"/>
        </w:rPr>
        <w:t>同</w:t>
      </w:r>
      <w:r>
        <w:rPr>
          <w:spacing w:val="-2"/>
        </w:rPr>
        <w:t>依</w:t>
      </w:r>
      <w:r>
        <w:rPr>
          <w:spacing w:val="-2"/>
        </w:rPr>
        <w:t>赖</w:t>
      </w:r>
      <w:r>
        <w:rPr>
          <w:spacing w:val="-2"/>
        </w:rPr>
        <w:t>空</w:t>
      </w:r>
      <w:r>
        <w:rPr>
          <w:spacing w:val="-2"/>
        </w:rPr>
        <w:t>白</w:t>
      </w:r>
      <w:r>
        <w:rPr>
          <w:spacing w:val="-2"/>
        </w:rPr>
        <w:t>程</w:t>
      </w:r>
      <w:r>
        <w:rPr>
          <w:spacing w:val="-2"/>
        </w:rPr>
        <w:t>序</w:t>
      </w:r>
      <w:r>
        <w:rPr>
          <w:spacing w:val="-2"/>
        </w:rPr>
        <w:t>（</w:t>
      </w:r>
      <w:r>
        <w:rPr>
          <w:spacing w:val="-2"/>
        </w:rPr>
        <w:t>可</w:t>
      </w:r>
      <w:r>
        <w:rPr>
          <w:spacing w:val="-2"/>
        </w:rPr>
        <w:t>选</w:t>
      </w:r>
      <w:r>
        <w:rPr>
          <w:spacing w:val="-10"/>
        </w:rPr>
        <w:t>）</w:t>
      </w:r>
    </w:p>
    <w:p>
      <w:pPr>
        <w:spacing w:line="208" w:lineRule="auto" w:before="107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pacing w:val="-13"/>
          <w:sz w:val="20"/>
        </w:rPr>
        <w:t> </w:t>
      </w:r>
      <w:hyperlink r:id="rId37">
        <w:r>
          <w:rPr>
            <w:rFonts w:ascii="文泉驿微米黑" w:eastAsia="文泉驿微米黑" w:hint="eastAsia"/>
            <w:color w:val="0000FF"/>
            <w:sz w:val="16"/>
          </w:rPr>
          <w:t>Spring</w:t>
        </w:r>
        <w:r>
          <w:rPr>
            <w:rFonts w:ascii="文泉驿微米黑" w:eastAsia="文泉驿微米黑" w:hint="eastAsia"/>
            <w:color w:val="0000FF"/>
            <w:spacing w:val="-11"/>
            <w:sz w:val="16"/>
          </w:rPr>
          <w:t> </w:t>
        </w:r>
        <w:r>
          <w:rPr>
            <w:rFonts w:ascii="文泉驿微米黑" w:eastAsia="文泉驿微米黑" w:hint="eastAsia"/>
            <w:color w:val="0000FF"/>
            <w:sz w:val="16"/>
          </w:rPr>
          <w:t>Initializr</w:t>
        </w:r>
      </w:hyperlink>
      <w:r>
        <w:rPr>
          <w:rFonts w:ascii="文泉驿微米黑" w:eastAsia="文泉驿微米黑" w:hint="eastAsia"/>
          <w:color w:val="0000FF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构</w:t>
      </w:r>
      <w:r>
        <w:rPr>
          <w:rFonts w:ascii="文泉驿微米黑" w:eastAsia="文泉驿微米黑" w:hint="eastAsia"/>
          <w:sz w:val="20"/>
        </w:rPr>
        <w:t>建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网</w:t>
      </w:r>
      <w:r>
        <w:rPr>
          <w:rFonts w:ascii="文泉驿微米黑" w:eastAsia="文泉驿微米黑" w:hint="eastAsia"/>
          <w:sz w:val="20"/>
        </w:rPr>
        <w:t>页</w:t>
      </w:r>
      <w:r>
        <w:rPr>
          <w:rFonts w:ascii="文泉驿微米黑" w:eastAsia="文泉驿微米黑" w:hint="eastAsia"/>
          <w:sz w:val="20"/>
        </w:rPr>
        <w:t>上</w:t>
      </w: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z w:val="20"/>
        </w:rPr>
        <w:t>过</w:t>
      </w:r>
      <w:r>
        <w:rPr>
          <w:rFonts w:ascii="文泉驿微米黑" w:eastAsia="文泉驿微米黑" w:hint="eastAsia"/>
          <w:sz w:val="20"/>
        </w:rPr>
        <w:t>点</w:t>
      </w:r>
      <w:r>
        <w:rPr>
          <w:rFonts w:ascii="文泉驿微米黑" w:eastAsia="文泉驿微米黑" w:hint="eastAsia"/>
          <w:sz w:val="20"/>
        </w:rPr>
        <w:t>选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选</w:t>
      </w:r>
      <w:r>
        <w:rPr>
          <w:rFonts w:ascii="文泉驿微米黑" w:eastAsia="文泉驿微米黑" w:hint="eastAsia"/>
          <w:sz w:val="20"/>
        </w:rPr>
        <w:t>项</w:t>
      </w:r>
      <w:r>
        <w:rPr>
          <w:rFonts w:ascii="文泉驿微米黑" w:eastAsia="文泉驿微米黑" w:hint="eastAsia"/>
          <w:sz w:val="20"/>
        </w:rPr>
        <w:t>并</w:t>
      </w:r>
      <w:r>
        <w:rPr>
          <w:rFonts w:ascii="文泉驿微米黑" w:eastAsia="文泉驿微米黑" w:hint="eastAsia"/>
          <w:sz w:val="20"/>
        </w:rPr>
        <w:t>更</w:t>
      </w:r>
      <w:r>
        <w:rPr>
          <w:rFonts w:ascii="文泉驿微米黑" w:eastAsia="文泉驿微米黑" w:hint="eastAsia"/>
          <w:sz w:val="20"/>
        </w:rPr>
        <w:t>改</w:t>
      </w:r>
      <w:r>
        <w:rPr>
          <w:rFonts w:ascii="文泉驿微米黑" w:eastAsia="文泉驿微米黑" w:hint="eastAsia"/>
          <w:sz w:val="20"/>
        </w:rPr>
        <w:t>少</w:t>
      </w:r>
      <w:r>
        <w:rPr>
          <w:rFonts w:ascii="文泉驿微米黑" w:eastAsia="文泉驿微米黑" w:hint="eastAsia"/>
          <w:sz w:val="20"/>
        </w:rPr>
        <w:t>量</w:t>
      </w:r>
      <w:r>
        <w:rPr>
          <w:rFonts w:ascii="文泉驿微米黑" w:eastAsia="文泉驿微米黑" w:hint="eastAsia"/>
          <w:sz w:val="20"/>
        </w:rPr>
        <w:t>配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z w:val="20"/>
        </w:rPr>
        <w:t>快</w:t>
      </w:r>
      <w:r>
        <w:rPr>
          <w:rFonts w:ascii="文泉驿微米黑" w:eastAsia="文泉驿微米黑" w:hint="eastAsia"/>
          <w:sz w:val="20"/>
        </w:rPr>
        <w:t>速</w:t>
      </w:r>
      <w:r>
        <w:rPr>
          <w:rFonts w:ascii="文泉驿微米黑" w:eastAsia="文泉驿微米黑" w:hint="eastAsia"/>
          <w:sz w:val="20"/>
        </w:rPr>
        <w:t>得</w:t>
      </w:r>
      <w:r>
        <w:rPr>
          <w:rFonts w:ascii="文泉驿微米黑" w:eastAsia="文泉驿微米黑" w:hint="eastAsia"/>
          <w:sz w:val="20"/>
        </w:rPr>
        <w:t>到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与</w:t>
      </w:r>
      <w:r>
        <w:rPr>
          <w:rFonts w:ascii="文泉驿微米黑" w:eastAsia="文泉驿微米黑" w:hint="eastAsia"/>
          <w:spacing w:val="-2"/>
          <w:sz w:val="20"/>
        </w:rPr>
        <w:t>本</w:t>
      </w:r>
      <w:r>
        <w:rPr>
          <w:rFonts w:ascii="文泉驿微米黑" w:eastAsia="文泉驿微米黑" w:hint="eastAsia"/>
          <w:spacing w:val="-2"/>
          <w:sz w:val="20"/>
        </w:rPr>
        <w:t>示</w: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程</w:t>
      </w:r>
      <w:r>
        <w:rPr>
          <w:rFonts w:ascii="文泉驿微米黑" w:eastAsia="文泉驿微米黑" w:hint="eastAsia"/>
          <w:spacing w:val="-2"/>
          <w:sz w:val="20"/>
        </w:rPr>
        <w:t>序</w:t>
      </w:r>
      <w:r>
        <w:rPr>
          <w:rFonts w:ascii="文泉驿微米黑" w:eastAsia="文泉驿微米黑" w:hint="eastAsia"/>
          <w:spacing w:val="-2"/>
          <w:sz w:val="20"/>
        </w:rPr>
        <w:t>相</w:t>
      </w:r>
      <w:r>
        <w:rPr>
          <w:rFonts w:ascii="文泉驿微米黑" w:eastAsia="文泉驿微米黑" w:hint="eastAsia"/>
          <w:spacing w:val="-2"/>
          <w:sz w:val="20"/>
        </w:rPr>
        <w:t>同</w:t>
      </w:r>
      <w:r>
        <w:rPr>
          <w:rFonts w:ascii="文泉驿微米黑" w:eastAsia="文泉驿微米黑" w:hint="eastAsia"/>
          <w:spacing w:val="-2"/>
          <w:sz w:val="20"/>
        </w:rPr>
        <w:t>依</w:t>
      </w:r>
      <w:r>
        <w:rPr>
          <w:rFonts w:ascii="文泉驿微米黑" w:eastAsia="文泉驿微米黑" w:hint="eastAsia"/>
          <w:spacing w:val="-2"/>
          <w:sz w:val="20"/>
        </w:rPr>
        <w:t>赖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空</w:t>
      </w:r>
      <w:r>
        <w:rPr>
          <w:rFonts w:ascii="文泉驿微米黑" w:eastAsia="文泉驿微米黑" w:hint="eastAsia"/>
          <w:spacing w:val="-2"/>
          <w:sz w:val="20"/>
        </w:rPr>
        <w:t>白</w:t>
      </w:r>
      <w:r>
        <w:rPr>
          <w:rFonts w:ascii="文泉驿微米黑" w:eastAsia="文泉驿微米黑" w:hint="eastAsia"/>
          <w:spacing w:val="-2"/>
          <w:sz w:val="20"/>
        </w:rPr>
        <w:t>应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程</w:t>
      </w:r>
      <w:r>
        <w:rPr>
          <w:rFonts w:ascii="文泉驿微米黑" w:eastAsia="文泉驿微米黑" w:hint="eastAsia"/>
          <w:spacing w:val="-2"/>
          <w:sz w:val="20"/>
        </w:rPr>
        <w:t>序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配</w:t>
      </w:r>
      <w:r>
        <w:rPr>
          <w:rFonts w:ascii="文泉驿微米黑" w:eastAsia="文泉驿微米黑" w:hint="eastAsia"/>
          <w:spacing w:val="-2"/>
          <w:sz w:val="20"/>
        </w:rPr>
        <w:t>置</w:t>
      </w:r>
      <w:r>
        <w:rPr>
          <w:rFonts w:ascii="文泉驿微米黑" w:eastAsia="文泉驿微米黑" w:hint="eastAsia"/>
          <w:spacing w:val="-2"/>
          <w:sz w:val="20"/>
        </w:rPr>
        <w:t>项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：</w:t>
      </w:r>
    </w:p>
    <w:p>
      <w:pPr>
        <w:pStyle w:val="BodyText"/>
        <w:spacing w:before="136"/>
        <w:ind w:left="220"/>
        <w:rPr>
          <w:rFonts w:ascii="文泉驿微米黑"/>
        </w:rPr>
      </w:pPr>
      <w:r>
        <w:rPr>
          <w:rFonts w:ascii="文泉驿微米黑"/>
          <w:spacing w:val="-2"/>
        </w:rPr>
        <w:t>Project</w:t>
      </w:r>
    </w:p>
    <w:p>
      <w:pPr>
        <w:pStyle w:val="BodyText"/>
        <w:spacing w:before="2"/>
        <w:rPr>
          <w:rFonts w:ascii="文泉驿微米黑"/>
          <w:sz w:val="20"/>
        </w:rPr>
      </w:pPr>
    </w:p>
    <w:p>
      <w:pPr>
        <w:pStyle w:val="ListParagraph"/>
        <w:numPr>
          <w:ilvl w:val="0"/>
          <w:numId w:val="20"/>
        </w:numPr>
        <w:tabs>
          <w:tab w:pos="719" w:val="left" w:leader="none"/>
        </w:tabs>
        <w:spacing w:line="542" w:lineRule="auto" w:before="0" w:after="0"/>
        <w:ind w:left="220" w:right="9273" w:firstLine="338"/>
        <w:jc w:val="left"/>
        <w:rPr>
          <w:sz w:val="16"/>
        </w:rPr>
      </w:pPr>
      <w:r>
        <w:rPr>
          <w:sz w:val="16"/>
        </w:rPr>
        <w:t>Maven</w:t>
      </w:r>
      <w:r>
        <w:rPr>
          <w:spacing w:val="-11"/>
          <w:sz w:val="16"/>
        </w:rPr>
        <w:t> </w:t>
      </w:r>
      <w:r>
        <w:rPr>
          <w:sz w:val="16"/>
        </w:rPr>
        <w:t>Project </w:t>
      </w:r>
      <w:r>
        <w:rPr>
          <w:spacing w:val="-2"/>
          <w:sz w:val="16"/>
        </w:rPr>
        <w:t>Language</w:t>
      </w:r>
    </w:p>
    <w:p>
      <w:pPr>
        <w:pStyle w:val="ListParagraph"/>
        <w:numPr>
          <w:ilvl w:val="0"/>
          <w:numId w:val="20"/>
        </w:numPr>
        <w:tabs>
          <w:tab w:pos="719" w:val="left" w:leader="none"/>
        </w:tabs>
        <w:spacing w:line="542" w:lineRule="auto" w:before="1" w:after="0"/>
        <w:ind w:left="220" w:right="9959" w:firstLine="338"/>
        <w:jc w:val="left"/>
        <w:rPr>
          <w:sz w:val="16"/>
        </w:rPr>
      </w:pPr>
      <w:r>
        <w:rPr>
          <w:spacing w:val="-4"/>
          <w:sz w:val="16"/>
        </w:rPr>
        <w:t>Java</w:t>
      </w:r>
      <w:r>
        <w:rPr>
          <w:sz w:val="16"/>
        </w:rPr>
        <w:t> Spring</w:t>
      </w:r>
      <w:r>
        <w:rPr>
          <w:spacing w:val="-11"/>
          <w:sz w:val="16"/>
        </w:rPr>
        <w:t> </w:t>
      </w:r>
      <w:r>
        <w:rPr>
          <w:sz w:val="16"/>
        </w:rPr>
        <w:t>Boot</w:t>
      </w:r>
    </w:p>
    <w:p>
      <w:pPr>
        <w:pStyle w:val="ListParagraph"/>
        <w:numPr>
          <w:ilvl w:val="0"/>
          <w:numId w:val="20"/>
        </w:numPr>
        <w:tabs>
          <w:tab w:pos="719" w:val="left" w:leader="none"/>
        </w:tabs>
        <w:spacing w:line="240" w:lineRule="auto" w:before="0" w:after="0"/>
        <w:ind w:left="718" w:right="0" w:hanging="161"/>
        <w:jc w:val="left"/>
        <w:rPr>
          <w:sz w:val="16"/>
        </w:rPr>
      </w:pPr>
      <w:r>
        <w:rPr>
          <w:sz w:val="16"/>
        </w:rPr>
        <w:t>3.0.0-</w:t>
      </w:r>
      <w:r>
        <w:rPr>
          <w:spacing w:val="-5"/>
          <w:sz w:val="16"/>
        </w:rPr>
        <w:t>M2</w:t>
      </w:r>
    </w:p>
    <w:p>
      <w:pPr>
        <w:pStyle w:val="BodyText"/>
        <w:spacing w:before="3"/>
        <w:rPr>
          <w:rFonts w:ascii="文泉驿微米黑"/>
          <w:sz w:val="20"/>
        </w:rPr>
      </w:pPr>
    </w:p>
    <w:p>
      <w:pPr>
        <w:pStyle w:val="BodyText"/>
        <w:spacing w:before="0"/>
        <w:ind w:left="220"/>
        <w:rPr>
          <w:rFonts w:ascii="文泉驿微米黑"/>
        </w:rPr>
      </w:pPr>
      <w:r>
        <w:rPr>
          <w:rFonts w:ascii="文泉驿微米黑"/>
        </w:rPr>
        <w:t>Project</w:t>
      </w:r>
      <w:r>
        <w:rPr>
          <w:rFonts w:ascii="文泉驿微米黑"/>
          <w:spacing w:val="-7"/>
        </w:rPr>
        <w:t> </w:t>
      </w:r>
      <w:r>
        <w:rPr>
          <w:rFonts w:ascii="文泉驿微米黑"/>
          <w:spacing w:val="-2"/>
        </w:rPr>
        <w:t>Metadata</w:t>
      </w:r>
    </w:p>
    <w:p>
      <w:pPr>
        <w:pStyle w:val="BodyText"/>
        <w:spacing w:before="3"/>
        <w:rPr>
          <w:rFonts w:ascii="文泉驿微米黑"/>
          <w:sz w:val="20"/>
        </w:rPr>
      </w:pPr>
    </w:p>
    <w:p>
      <w:pPr>
        <w:pStyle w:val="ListParagraph"/>
        <w:numPr>
          <w:ilvl w:val="0"/>
          <w:numId w:val="20"/>
        </w:numPr>
        <w:tabs>
          <w:tab w:pos="719" w:val="left" w:leader="none"/>
        </w:tabs>
        <w:spacing w:line="240" w:lineRule="auto" w:before="0" w:after="0"/>
        <w:ind w:left="718" w:right="0" w:hanging="161"/>
        <w:jc w:val="left"/>
        <w:rPr>
          <w:sz w:val="16"/>
        </w:rPr>
      </w:pPr>
      <w:r>
        <w:rPr>
          <w:sz w:val="16"/>
        </w:rPr>
        <w:t>Group:</w:t>
      </w:r>
      <w:r>
        <w:rPr>
          <w:spacing w:val="13"/>
          <w:sz w:val="16"/>
        </w:rPr>
        <w:t> </w:t>
      </w:r>
      <w:r>
        <w:rPr>
          <w:spacing w:val="-2"/>
          <w:sz w:val="16"/>
        </w:rPr>
        <w:t>com.pingcap</w:t>
      </w:r>
    </w:p>
    <w:p>
      <w:pPr>
        <w:pStyle w:val="ListParagraph"/>
        <w:numPr>
          <w:ilvl w:val="0"/>
          <w:numId w:val="20"/>
        </w:numPr>
        <w:tabs>
          <w:tab w:pos="719" w:val="left" w:leader="none"/>
        </w:tabs>
        <w:spacing w:line="240" w:lineRule="auto" w:before="24" w:after="0"/>
        <w:ind w:left="718" w:right="0" w:hanging="161"/>
        <w:jc w:val="left"/>
        <w:rPr>
          <w:sz w:val="16"/>
        </w:rPr>
      </w:pPr>
      <w:r>
        <w:rPr>
          <w:sz w:val="16"/>
        </w:rPr>
        <w:t>Artifact:</w:t>
      </w:r>
      <w:r>
        <w:rPr>
          <w:spacing w:val="7"/>
          <w:sz w:val="16"/>
        </w:rPr>
        <w:t> </w:t>
      </w:r>
      <w:r>
        <w:rPr>
          <w:sz w:val="16"/>
        </w:rPr>
        <w:t>spring-jpa-</w:t>
      </w:r>
      <w:r>
        <w:rPr>
          <w:spacing w:val="-2"/>
          <w:sz w:val="16"/>
        </w:rPr>
        <w:t>hibernate</w:t>
      </w:r>
    </w:p>
    <w:p>
      <w:pPr>
        <w:pStyle w:val="ListParagraph"/>
        <w:numPr>
          <w:ilvl w:val="0"/>
          <w:numId w:val="20"/>
        </w:numPr>
        <w:tabs>
          <w:tab w:pos="719" w:val="left" w:leader="none"/>
        </w:tabs>
        <w:spacing w:line="240" w:lineRule="auto" w:before="24" w:after="0"/>
        <w:ind w:left="718" w:right="0" w:hanging="161"/>
        <w:jc w:val="left"/>
        <w:rPr>
          <w:sz w:val="16"/>
        </w:rPr>
      </w:pPr>
      <w:r>
        <w:rPr>
          <w:sz w:val="16"/>
        </w:rPr>
        <w:t>Name:</w:t>
      </w:r>
      <w:r>
        <w:rPr>
          <w:spacing w:val="7"/>
          <w:sz w:val="16"/>
        </w:rPr>
        <w:t> </w:t>
      </w:r>
      <w:r>
        <w:rPr>
          <w:sz w:val="16"/>
        </w:rPr>
        <w:t>spring-jpa-</w:t>
      </w:r>
      <w:r>
        <w:rPr>
          <w:spacing w:val="-2"/>
          <w:sz w:val="16"/>
        </w:rPr>
        <w:t>hibernate</w:t>
      </w:r>
    </w:p>
    <w:p>
      <w:pPr>
        <w:pStyle w:val="ListParagraph"/>
        <w:numPr>
          <w:ilvl w:val="0"/>
          <w:numId w:val="20"/>
        </w:numPr>
        <w:tabs>
          <w:tab w:pos="719" w:val="left" w:leader="none"/>
        </w:tabs>
        <w:spacing w:line="240" w:lineRule="auto" w:before="24" w:after="0"/>
        <w:ind w:left="718" w:right="0" w:hanging="161"/>
        <w:jc w:val="left"/>
        <w:rPr>
          <w:sz w:val="16"/>
        </w:rPr>
      </w:pPr>
      <w:r>
        <w:rPr>
          <w:sz w:val="16"/>
        </w:rPr>
        <w:t>Package</w:t>
      </w:r>
      <w:r>
        <w:rPr>
          <w:spacing w:val="-4"/>
          <w:sz w:val="16"/>
        </w:rPr>
        <w:t> </w:t>
      </w:r>
      <w:r>
        <w:rPr>
          <w:sz w:val="16"/>
        </w:rPr>
        <w:t>name:</w:t>
      </w:r>
      <w:r>
        <w:rPr>
          <w:spacing w:val="10"/>
          <w:sz w:val="16"/>
        </w:rPr>
        <w:t> </w:t>
      </w:r>
      <w:r>
        <w:rPr>
          <w:spacing w:val="-2"/>
          <w:sz w:val="16"/>
        </w:rPr>
        <w:t>com.pingcap</w:t>
      </w:r>
    </w:p>
    <w:p>
      <w:pPr>
        <w:pStyle w:val="ListParagraph"/>
        <w:numPr>
          <w:ilvl w:val="0"/>
          <w:numId w:val="20"/>
        </w:numPr>
        <w:tabs>
          <w:tab w:pos="719" w:val="left" w:leader="none"/>
        </w:tabs>
        <w:spacing w:line="240" w:lineRule="auto" w:before="24" w:after="0"/>
        <w:ind w:left="718" w:right="0" w:hanging="161"/>
        <w:jc w:val="left"/>
        <w:rPr>
          <w:sz w:val="16"/>
        </w:rPr>
      </w:pPr>
      <w:r>
        <w:rPr>
          <w:sz w:val="16"/>
        </w:rPr>
        <w:t>Packaging:</w:t>
      </w:r>
      <w:r>
        <w:rPr>
          <w:spacing w:val="7"/>
          <w:sz w:val="16"/>
        </w:rPr>
        <w:t> </w:t>
      </w:r>
      <w:r>
        <w:rPr>
          <w:spacing w:val="-5"/>
          <w:sz w:val="16"/>
        </w:rPr>
        <w:t>Jar</w:t>
      </w:r>
    </w:p>
    <w:p>
      <w:pPr>
        <w:pStyle w:val="ListParagraph"/>
        <w:numPr>
          <w:ilvl w:val="0"/>
          <w:numId w:val="20"/>
        </w:numPr>
        <w:tabs>
          <w:tab w:pos="719" w:val="left" w:leader="none"/>
        </w:tabs>
        <w:spacing w:line="542" w:lineRule="auto" w:before="23" w:after="0"/>
        <w:ind w:left="220" w:right="9734" w:firstLine="338"/>
        <w:jc w:val="left"/>
        <w:rPr>
          <w:sz w:val="16"/>
        </w:rPr>
      </w:pPr>
      <w:r>
        <w:rPr>
          <w:sz w:val="16"/>
        </w:rPr>
        <w:t>Java:</w:t>
      </w:r>
      <w:r>
        <w:rPr>
          <w:spacing w:val="-7"/>
          <w:sz w:val="16"/>
        </w:rPr>
        <w:t> </w:t>
      </w:r>
      <w:r>
        <w:rPr>
          <w:sz w:val="16"/>
        </w:rPr>
        <w:t>17 </w:t>
      </w:r>
      <w:r>
        <w:rPr>
          <w:spacing w:val="-2"/>
          <w:sz w:val="16"/>
        </w:rPr>
        <w:t>Dependencies</w:t>
      </w:r>
    </w:p>
    <w:p>
      <w:pPr>
        <w:pStyle w:val="ListParagraph"/>
        <w:numPr>
          <w:ilvl w:val="0"/>
          <w:numId w:val="20"/>
        </w:numPr>
        <w:tabs>
          <w:tab w:pos="719" w:val="left" w:leader="none"/>
        </w:tabs>
        <w:spacing w:line="240" w:lineRule="auto" w:before="1" w:after="0"/>
        <w:ind w:left="718" w:right="0" w:hanging="161"/>
        <w:jc w:val="left"/>
        <w:rPr>
          <w:sz w:val="16"/>
        </w:rPr>
      </w:pPr>
      <w:r>
        <w:rPr>
          <w:sz w:val="16"/>
        </w:rPr>
        <w:t>Spring</w:t>
      </w:r>
      <w:r>
        <w:rPr>
          <w:spacing w:val="-5"/>
          <w:sz w:val="16"/>
        </w:rPr>
        <w:t> Web</w:t>
      </w:r>
    </w:p>
    <w:p>
      <w:pPr>
        <w:pStyle w:val="ListParagraph"/>
        <w:numPr>
          <w:ilvl w:val="0"/>
          <w:numId w:val="20"/>
        </w:numPr>
        <w:tabs>
          <w:tab w:pos="719" w:val="left" w:leader="none"/>
        </w:tabs>
        <w:spacing w:line="240" w:lineRule="auto" w:before="24" w:after="0"/>
        <w:ind w:left="718" w:right="0" w:hanging="161"/>
        <w:jc w:val="left"/>
        <w:rPr>
          <w:sz w:val="16"/>
        </w:rPr>
      </w:pPr>
      <w:r>
        <w:rPr>
          <w:sz w:val="16"/>
        </w:rPr>
        <w:t>Spring</w:t>
      </w:r>
      <w:r>
        <w:rPr>
          <w:spacing w:val="-4"/>
          <w:sz w:val="16"/>
        </w:rPr>
        <w:t> </w:t>
      </w:r>
      <w:r>
        <w:rPr>
          <w:sz w:val="16"/>
        </w:rPr>
        <w:t>Data</w:t>
      </w:r>
      <w:r>
        <w:rPr>
          <w:spacing w:val="-2"/>
          <w:sz w:val="16"/>
        </w:rPr>
        <w:t> </w:t>
      </w:r>
      <w:r>
        <w:rPr>
          <w:spacing w:val="-5"/>
          <w:sz w:val="16"/>
        </w:rPr>
        <w:t>JPA</w:t>
      </w:r>
    </w:p>
    <w:p>
      <w:pPr>
        <w:spacing w:after="0" w:line="240" w:lineRule="auto"/>
        <w:jc w:val="left"/>
        <w:rPr>
          <w:sz w:val="16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ListParagraph"/>
        <w:numPr>
          <w:ilvl w:val="0"/>
          <w:numId w:val="20"/>
        </w:numPr>
        <w:tabs>
          <w:tab w:pos="719" w:val="left" w:leader="none"/>
        </w:tabs>
        <w:spacing w:line="240" w:lineRule="auto" w:before="91" w:after="0"/>
        <w:ind w:left="718" w:right="0" w:hanging="161"/>
        <w:jc w:val="left"/>
        <w:rPr>
          <w:sz w:val="16"/>
        </w:rPr>
      </w:pPr>
      <w:r>
        <w:rPr>
          <w:sz w:val="16"/>
        </w:rPr>
        <w:t>MySQL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Driver</w:t>
      </w:r>
    </w:p>
    <w:p>
      <w:pPr>
        <w:pStyle w:val="BodyText"/>
        <w:spacing w:before="14"/>
        <w:rPr>
          <w:rFonts w:ascii="文泉驿微米黑"/>
          <w:sz w:val="15"/>
        </w:rPr>
      </w:pPr>
    </w:p>
    <w:p>
      <w:pPr>
        <w:pStyle w:val="Heading3"/>
      </w:pPr>
      <w:r>
        <w:rPr>
          <w:spacing w:val="-2"/>
        </w:rPr>
        <w:t>配</w:t>
      </w:r>
      <w:r>
        <w:rPr>
          <w:spacing w:val="-2"/>
        </w:rPr>
        <w:t>置</w:t>
      </w:r>
      <w:r>
        <w:rPr>
          <w:spacing w:val="-2"/>
        </w:rPr>
        <w:t>完</w:t>
      </w:r>
      <w:r>
        <w:rPr>
          <w:spacing w:val="-2"/>
        </w:rPr>
        <w:t>毕</w:t>
      </w:r>
      <w:r>
        <w:rPr>
          <w:spacing w:val="-2"/>
        </w:rPr>
        <w:t>后</w:t>
      </w:r>
      <w:r>
        <w:rPr>
          <w:spacing w:val="-2"/>
        </w:rPr>
        <w:t>如</w:t>
      </w:r>
      <w:r>
        <w:rPr>
          <w:spacing w:val="-2"/>
        </w:rPr>
        <w:t>图</w:t>
      </w:r>
      <w:r>
        <w:rPr>
          <w:spacing w:val="-2"/>
        </w:rPr>
        <w:t>所</w:t>
      </w:r>
      <w:r>
        <w:rPr>
          <w:spacing w:val="-2"/>
        </w:rPr>
        <w:t>示</w:t>
      </w:r>
      <w:r>
        <w:rPr>
          <w:spacing w:val="-10"/>
        </w:rPr>
        <w:t>：</w:t>
      </w:r>
    </w:p>
    <w:p>
      <w:pPr>
        <w:pStyle w:val="BodyText"/>
        <w:spacing w:before="0"/>
        <w:rPr>
          <w:rFonts w:ascii="文泉驿微米黑"/>
          <w:sz w:val="9"/>
        </w:rPr>
      </w:pPr>
      <w:r>
        <w:rPr/>
        <w:drawing>
          <wp:anchor distT="0" distB="0" distL="0" distR="0" allowOverlap="1" layoutInCell="1" locked="0" behindDoc="0" simplePos="0" relativeHeight="132">
            <wp:simplePos x="0" y="0"/>
            <wp:positionH relativeFrom="page">
              <wp:posOffset>974806</wp:posOffset>
            </wp:positionH>
            <wp:positionV relativeFrom="paragraph">
              <wp:posOffset>109687</wp:posOffset>
            </wp:positionV>
            <wp:extent cx="5885402" cy="3299745"/>
            <wp:effectExtent l="0" t="0" r="0" b="0"/>
            <wp:wrapTopAndBottom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85402" cy="3299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"/>
        <w:rPr>
          <w:rFonts w:ascii="文泉驿微米黑"/>
          <w:sz w:val="22"/>
        </w:rPr>
      </w:pPr>
    </w:p>
    <w:p>
      <w:pPr>
        <w:pStyle w:val="BodyText"/>
        <w:spacing w:before="52"/>
        <w:ind w:left="402" w:right="1619"/>
        <w:jc w:val="center"/>
        <w:rPr>
          <w:rFonts w:ascii="文泉驿微米黑" w:eastAsia="文泉驿微米黑" w:hint="eastAsia"/>
        </w:rPr>
      </w:pPr>
      <w:r>
        <w:rPr>
          <w:rFonts w:ascii="文泉驿微米黑" w:eastAsia="文泉驿微米黑" w:hint="eastAsia"/>
          <w:spacing w:val="-6"/>
          <w:sz w:val="20"/>
        </w:rPr>
        <w:t>图 </w:t>
      </w:r>
      <w:r>
        <w:rPr>
          <w:rFonts w:ascii="文泉驿微米黑" w:eastAsia="文泉驿微米黑" w:hint="eastAsia"/>
        </w:rPr>
        <w:t>1:</w:t>
      </w:r>
      <w:r>
        <w:rPr>
          <w:rFonts w:ascii="文泉驿微米黑" w:eastAsia="文泉驿微米黑" w:hint="eastAsia"/>
          <w:spacing w:val="12"/>
        </w:rPr>
        <w:t> </w:t>
      </w:r>
      <w:r>
        <w:rPr>
          <w:rFonts w:ascii="文泉驿微米黑" w:eastAsia="文泉驿微米黑" w:hint="eastAsia"/>
        </w:rPr>
        <w:t>Spring</w:t>
      </w:r>
      <w:r>
        <w:rPr>
          <w:rFonts w:ascii="文泉驿微米黑" w:eastAsia="文泉驿微米黑" w:hint="eastAsia"/>
          <w:spacing w:val="-2"/>
        </w:rPr>
        <w:t> </w:t>
      </w:r>
      <w:r>
        <w:rPr>
          <w:rFonts w:ascii="文泉驿微米黑" w:eastAsia="文泉驿微米黑" w:hint="eastAsia"/>
        </w:rPr>
        <w:t>Initializr </w:t>
      </w:r>
      <w:r>
        <w:rPr>
          <w:rFonts w:ascii="文泉驿微米黑" w:eastAsia="文泉驿微米黑" w:hint="eastAsia"/>
          <w:spacing w:val="-2"/>
        </w:rPr>
        <w:t>Config</w:t>
      </w:r>
    </w:p>
    <w:p>
      <w:pPr>
        <w:pStyle w:val="BodyText"/>
        <w:spacing w:before="3"/>
        <w:rPr>
          <w:rFonts w:ascii="文泉驿微米黑"/>
          <w:sz w:val="19"/>
        </w:rPr>
      </w:pPr>
      <w:r>
        <w:rPr/>
        <w:pict>
          <v:shape style="position:absolute;margin-left:72pt;margin-top:16.978806pt;width:468pt;height:198.05pt;mso-position-horizontal-relative:page;mso-position-vertical-relative:paragraph;z-index:-15660544;mso-wrap-distance-left:0;mso-wrap-distance-right:0" type="#_x0000_t202" id="docshape294" filled="true" fillcolor="#ffebd8" stroked="false">
            <v:textbox inset="0,0,0,0">
              <w:txbxContent>
                <w:p>
                  <w:pPr>
                    <w:pStyle w:val="BodyText"/>
                    <w:spacing w:before="16"/>
                    <w:rPr>
                      <w:rFonts w:ascii="文泉驿微米黑"/>
                      <w:color w:val="000000"/>
                      <w:sz w:val="25"/>
                    </w:rPr>
                  </w:pPr>
                </w:p>
                <w:p>
                  <w:pPr>
                    <w:spacing w:before="0"/>
                    <w:ind w:left="677" w:right="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意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：</w:t>
                  </w:r>
                </w:p>
                <w:p>
                  <w:pPr>
                    <w:spacing w:line="208" w:lineRule="auto" w:before="68"/>
                    <w:ind w:left="677" w:right="675" w:firstLine="0"/>
                    <w:jc w:val="both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尽管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SQL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相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对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标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准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化，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但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每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个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数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据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库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供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应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商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都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使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44"/>
                      <w:sz w:val="20"/>
                    </w:rPr>
                    <w:t>用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ANSI SQL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定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义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语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法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的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子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集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和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超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集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。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这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被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称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为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数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据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库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的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方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言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。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16"/>
                    </w:rPr>
                    <w:t>Hibernate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通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过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其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4"/>
                      <w:sz w:val="20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16"/>
                    </w:rPr>
                    <w:t>org.hibernate.dialect.Dialect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类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和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每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个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数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据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库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供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应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商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的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各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种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子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类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来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处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理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这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些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方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言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的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变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化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。</w:t>
                  </w:r>
                </w:p>
                <w:p>
                  <w:pPr>
                    <w:spacing w:line="208" w:lineRule="auto" w:before="82"/>
                    <w:ind w:left="677" w:right="675" w:firstLine="0"/>
                    <w:jc w:val="both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在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大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多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数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情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况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下，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Hibernate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1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将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能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够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通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过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在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启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动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期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间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通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42"/>
                      <w:sz w:val="20"/>
                    </w:rPr>
                    <w:t>过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JDBC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连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接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的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一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些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返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回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值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来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确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定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要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使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用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的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正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确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方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言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。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有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7"/>
                      <w:sz w:val="20"/>
                    </w:rPr>
                    <w:t>关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Hibernate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1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确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定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要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使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用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的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正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确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方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言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的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能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力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（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以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及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你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影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响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该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解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析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的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能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力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）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的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信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息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，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请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参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阅</w:t>
                  </w:r>
                  <w:hyperlink r:id="rId39">
                    <w:r>
                      <w:rPr>
                        <w:rFonts w:ascii="文泉驿微米黑" w:eastAsia="文泉驿微米黑" w:hint="eastAsia"/>
                        <w:color w:val="0000FF"/>
                        <w:spacing w:val="-2"/>
                        <w:sz w:val="20"/>
                      </w:rPr>
                      <w:t>方</w:t>
                    </w:r>
                    <w:r>
                      <w:rPr>
                        <w:rFonts w:ascii="文泉驿微米黑" w:eastAsia="文泉驿微米黑" w:hint="eastAsia"/>
                        <w:color w:val="0000FF"/>
                        <w:spacing w:val="-2"/>
                        <w:sz w:val="20"/>
                      </w:rPr>
                      <w:t>言</w:t>
                    </w:r>
                    <w:r>
                      <w:rPr>
                        <w:rFonts w:ascii="文泉驿微米黑" w:eastAsia="文泉驿微米黑" w:hint="eastAsia"/>
                        <w:color w:val="0000FF"/>
                        <w:spacing w:val="-2"/>
                        <w:sz w:val="20"/>
                      </w:rPr>
                      <w:t>解</w:t>
                    </w:r>
                    <w:r>
                      <w:rPr>
                        <w:rFonts w:ascii="文泉驿微米黑" w:eastAsia="文泉驿微米黑" w:hint="eastAsia"/>
                        <w:color w:val="0000FF"/>
                        <w:spacing w:val="-2"/>
                        <w:sz w:val="20"/>
                      </w:rPr>
                      <w:t>析</w:t>
                    </w:r>
                  </w:hyperlink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。</w:t>
                  </w:r>
                </w:p>
                <w:p>
                  <w:pPr>
                    <w:spacing w:line="208" w:lineRule="auto" w:before="83"/>
                    <w:ind w:left="677" w:right="649" w:firstLine="0"/>
                    <w:jc w:val="both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15"/>
                      <w:sz w:val="20"/>
                    </w:rPr>
                    <w:t>如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15"/>
                      <w:sz w:val="20"/>
                    </w:rPr>
                    <w:t>果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15"/>
                      <w:sz w:val="20"/>
                    </w:rPr>
                    <w:t>由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15"/>
                      <w:sz w:val="20"/>
                    </w:rPr>
                    <w:t>于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15"/>
                      <w:sz w:val="20"/>
                    </w:rPr>
                    <w:t>某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15"/>
                      <w:sz w:val="20"/>
                    </w:rPr>
                    <w:t>种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15"/>
                      <w:sz w:val="20"/>
                    </w:rPr>
                    <w:t>原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15"/>
                      <w:sz w:val="20"/>
                    </w:rPr>
                    <w:t>因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15"/>
                      <w:sz w:val="20"/>
                    </w:rPr>
                    <w:t>无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15"/>
                      <w:sz w:val="20"/>
                    </w:rPr>
                    <w:t>法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15"/>
                      <w:sz w:val="20"/>
                    </w:rPr>
                    <w:t>确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15"/>
                      <w:sz w:val="20"/>
                    </w:rPr>
                    <w:t>定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15"/>
                      <w:sz w:val="20"/>
                    </w:rPr>
                    <w:t>正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15"/>
                      <w:sz w:val="20"/>
                    </w:rPr>
                    <w:t>确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15"/>
                      <w:sz w:val="20"/>
                    </w:rPr>
                    <w:t>的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15"/>
                      <w:sz w:val="20"/>
                    </w:rPr>
                    <w:t>方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言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， 或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15"/>
                      <w:sz w:val="20"/>
                    </w:rPr>
                    <w:t>者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15"/>
                      <w:sz w:val="20"/>
                    </w:rPr>
                    <w:t>你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15"/>
                      <w:sz w:val="20"/>
                    </w:rPr>
                    <w:t>想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15"/>
                      <w:sz w:val="20"/>
                    </w:rPr>
                    <w:t>使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15"/>
                      <w:sz w:val="20"/>
                    </w:rPr>
                    <w:t>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15"/>
                      <w:sz w:val="20"/>
                    </w:rPr>
                    <w:t>自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15"/>
                      <w:sz w:val="20"/>
                    </w:rPr>
                    <w:t>定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15"/>
                      <w:sz w:val="20"/>
                    </w:rPr>
                    <w:t>义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15"/>
                      <w:sz w:val="20"/>
                    </w:rPr>
                    <w:t>方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言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， 则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15"/>
                      <w:sz w:val="20"/>
                    </w:rPr>
                    <w:t>需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15"/>
                      <w:sz w:val="20"/>
                    </w:rPr>
                    <w:t>要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15"/>
                      <w:sz w:val="20"/>
                    </w:rPr>
                    <w:t>设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7"/>
                      <w:sz w:val="20"/>
                    </w:rPr>
                    <w:t>置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hiber- nate.dialect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配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置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项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。</w:t>
                  </w:r>
                </w:p>
                <w:p>
                  <w:pPr>
                    <w:spacing w:before="51"/>
                    <w:ind w:left="677" w:right="0" w:firstLine="0"/>
                    <w:jc w:val="both"/>
                    <w:rPr>
                      <w:rFonts w:ascii="文泉驿微米黑" w:hAnsi="文泉驿微米黑" w:eastAsia="文泉驿微米黑" w:hint="eastAsia"/>
                      <w:color w:val="000000"/>
                      <w:sz w:val="16"/>
                    </w:rPr>
                  </w:pP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-4"/>
                      <w:sz w:val="16"/>
                    </w:rPr>
                    <w:t>—— 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z w:val="20"/>
                    </w:rPr>
                    <w:t>节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z w:val="20"/>
                    </w:rPr>
                    <w:t>选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z w:val="20"/>
                    </w:rPr>
                    <w:t>自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-13"/>
                      <w:sz w:val="20"/>
                    </w:rPr>
                    <w:t> 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z w:val="16"/>
                    </w:rPr>
                    <w:t>Hibernate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-10"/>
                      <w:sz w:val="16"/>
                    </w:rPr>
                    <w:t> 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z w:val="20"/>
                    </w:rPr>
                    <w:t>官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z w:val="20"/>
                    </w:rPr>
                    <w:t>方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z w:val="20"/>
                    </w:rPr>
                    <w:t>文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z w:val="20"/>
                    </w:rPr>
                    <w:t>档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z w:val="20"/>
                    </w:rPr>
                    <w:t>：</w:t>
                  </w:r>
                  <w:hyperlink r:id="rId40">
                    <w:r>
                      <w:rPr>
                        <w:rFonts w:ascii="文泉驿微米黑" w:hAnsi="文泉驿微米黑" w:eastAsia="文泉驿微米黑" w:hint="eastAsia"/>
                        <w:color w:val="0000FF"/>
                        <w:sz w:val="16"/>
                      </w:rPr>
                      <w:t>Database</w:t>
                    </w:r>
                    <w:r>
                      <w:rPr>
                        <w:rFonts w:ascii="文泉驿微米黑" w:hAnsi="文泉驿微米黑" w:eastAsia="文泉驿微米黑" w:hint="eastAsia"/>
                        <w:color w:val="0000FF"/>
                        <w:spacing w:val="-9"/>
                        <w:sz w:val="16"/>
                      </w:rPr>
                      <w:t> </w:t>
                    </w:r>
                    <w:r>
                      <w:rPr>
                        <w:rFonts w:ascii="文泉驿微米黑" w:hAnsi="文泉驿微米黑" w:eastAsia="文泉驿微米黑" w:hint="eastAsia"/>
                        <w:color w:val="0000FF"/>
                        <w:spacing w:val="-2"/>
                        <w:sz w:val="16"/>
                      </w:rPr>
                      <w:t>Dialect</w:t>
                    </w:r>
                  </w:hyperlink>
                </w:p>
              </w:txbxContent>
            </v:textbox>
            <v:fill type="solid"/>
            <w10:wrap type="topAndBottom"/>
          </v:shape>
        </w:pict>
      </w:r>
    </w:p>
    <w:p>
      <w:pPr>
        <w:pStyle w:val="BodyText"/>
        <w:spacing w:before="3"/>
        <w:rPr>
          <w:rFonts w:ascii="文泉驿微米黑"/>
          <w:sz w:val="15"/>
        </w:rPr>
      </w:pPr>
    </w:p>
    <w:p>
      <w:pPr>
        <w:spacing w:line="208" w:lineRule="auto" w:before="83"/>
        <w:ind w:left="219" w:right="1437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8"/>
          <w:sz w:val="20"/>
        </w:rPr>
        <w:t>随后，此</w:t>
      </w:r>
      <w:r>
        <w:rPr>
          <w:rFonts w:ascii="文泉驿微米黑" w:eastAsia="文泉驿微米黑" w:hint="eastAsia"/>
          <w:spacing w:val="12"/>
          <w:sz w:val="20"/>
        </w:rPr>
        <w:t>项</w:t>
      </w:r>
      <w:r>
        <w:rPr>
          <w:rFonts w:ascii="文泉驿微米黑" w:eastAsia="文泉驿微米黑" w:hint="eastAsia"/>
          <w:spacing w:val="12"/>
          <w:sz w:val="20"/>
        </w:rPr>
        <w:t>目</w:t>
      </w:r>
      <w:r>
        <w:rPr>
          <w:rFonts w:ascii="文泉驿微米黑" w:eastAsia="文泉驿微米黑" w:hint="eastAsia"/>
          <w:spacing w:val="11"/>
          <w:sz w:val="20"/>
        </w:rPr>
        <w:t>即可正</w:t>
      </w:r>
      <w:r>
        <w:rPr>
          <w:rFonts w:ascii="文泉驿微米黑" w:eastAsia="文泉驿微米黑" w:hint="eastAsia"/>
          <w:spacing w:val="12"/>
          <w:sz w:val="20"/>
        </w:rPr>
        <w:t>常</w:t>
      </w:r>
      <w:r>
        <w:rPr>
          <w:rFonts w:ascii="文泉驿微米黑" w:eastAsia="文泉驿微米黑" w:hint="eastAsia"/>
          <w:spacing w:val="12"/>
          <w:sz w:val="20"/>
        </w:rPr>
        <w:t>使</w:t>
      </w:r>
      <w:r>
        <w:rPr>
          <w:rFonts w:ascii="文泉驿微米黑" w:eastAsia="文泉驿微米黑" w:hint="eastAsia"/>
          <w:spacing w:val="5"/>
          <w:sz w:val="20"/>
        </w:rPr>
        <w:t>用，</w:t>
      </w:r>
      <w:r>
        <w:rPr>
          <w:rFonts w:ascii="文泉驿微米黑" w:eastAsia="文泉驿微米黑" w:hint="eastAsia"/>
          <w:spacing w:val="12"/>
          <w:sz w:val="20"/>
        </w:rPr>
        <w:t>但</w:t>
      </w:r>
      <w:r>
        <w:rPr>
          <w:rFonts w:ascii="文泉驿微米黑" w:eastAsia="文泉驿微米黑" w:hint="eastAsia"/>
          <w:spacing w:val="12"/>
          <w:sz w:val="20"/>
        </w:rPr>
        <w:t>仅</w:t>
      </w:r>
      <w:r>
        <w:rPr>
          <w:rFonts w:ascii="文泉驿微米黑" w:eastAsia="文泉驿微米黑" w:hint="eastAsia"/>
          <w:spacing w:val="3"/>
          <w:sz w:val="20"/>
        </w:rPr>
        <w:t>可使用 </w:t>
      </w:r>
      <w:r>
        <w:rPr>
          <w:rFonts w:ascii="文泉驿微米黑" w:eastAsia="文泉驿微米黑" w:hint="eastAsia"/>
          <w:sz w:val="16"/>
        </w:rPr>
        <w:t>TiDB </w:t>
      </w:r>
      <w:r>
        <w:rPr>
          <w:rFonts w:ascii="文泉驿微米黑" w:eastAsia="文泉驿微米黑" w:hint="eastAsia"/>
          <w:spacing w:val="-5"/>
          <w:sz w:val="20"/>
        </w:rPr>
        <w:t>与 </w:t>
      </w:r>
      <w:r>
        <w:rPr>
          <w:rFonts w:ascii="文泉驿微米黑" w:eastAsia="文泉驿微米黑" w:hint="eastAsia"/>
          <w:sz w:val="16"/>
        </w:rPr>
        <w:t>MySQL </w:t>
      </w:r>
      <w:r>
        <w:rPr>
          <w:rFonts w:ascii="文泉驿微米黑" w:eastAsia="文泉驿微米黑" w:hint="eastAsia"/>
          <w:spacing w:val="11"/>
          <w:sz w:val="20"/>
        </w:rPr>
        <w:t>相</w:t>
      </w:r>
      <w:r>
        <w:rPr>
          <w:rFonts w:ascii="文泉驿微米黑" w:eastAsia="文泉驿微米黑" w:hint="eastAsia"/>
          <w:spacing w:val="12"/>
          <w:sz w:val="20"/>
        </w:rPr>
        <w:t>同</w:t>
      </w:r>
      <w:r>
        <w:rPr>
          <w:rFonts w:ascii="文泉驿微米黑" w:eastAsia="文泉驿微米黑" w:hint="eastAsia"/>
          <w:spacing w:val="12"/>
          <w:sz w:val="20"/>
        </w:rPr>
        <w:t>的</w:t>
      </w:r>
      <w:r>
        <w:rPr>
          <w:rFonts w:ascii="文泉驿微米黑" w:eastAsia="文泉驿微米黑" w:hint="eastAsia"/>
          <w:spacing w:val="8"/>
          <w:sz w:val="20"/>
        </w:rPr>
        <w:t>能力部分，</w:t>
      </w:r>
      <w:r>
        <w:rPr>
          <w:rFonts w:ascii="文泉驿微米黑" w:eastAsia="文泉驿微米黑" w:hint="eastAsia"/>
          <w:spacing w:val="12"/>
          <w:sz w:val="20"/>
        </w:rPr>
        <w:t>即</w:t>
      </w:r>
      <w:r>
        <w:rPr>
          <w:rFonts w:ascii="文泉驿微米黑" w:eastAsia="文泉驿微米黑" w:hint="eastAsia"/>
          <w:sz w:val="20"/>
        </w:rPr>
        <w:t>使用 </w:t>
      </w:r>
      <w:r>
        <w:rPr>
          <w:rFonts w:ascii="文泉驿微米黑" w:eastAsia="文泉驿微米黑" w:hint="eastAsia"/>
          <w:sz w:val="16"/>
        </w:rPr>
        <w:t>MySQL </w:t>
      </w:r>
      <w:r>
        <w:rPr>
          <w:rFonts w:ascii="文泉驿微米黑" w:eastAsia="文泉驿微米黑" w:hint="eastAsia"/>
          <w:spacing w:val="5"/>
          <w:sz w:val="20"/>
        </w:rPr>
        <w:t>方言</w:t>
      </w:r>
      <w:r>
        <w:rPr>
          <w:rFonts w:ascii="文泉驿微米黑" w:eastAsia="文泉驿微米黑" w:hint="eastAsia"/>
          <w:spacing w:val="12"/>
          <w:sz w:val="20"/>
        </w:rPr>
        <w:t>。</w:t>
      </w:r>
      <w:r>
        <w:rPr>
          <w:rFonts w:ascii="文泉驿微米黑" w:eastAsia="文泉驿微米黑" w:hint="eastAsia"/>
          <w:spacing w:val="12"/>
          <w:sz w:val="20"/>
        </w:rPr>
        <w:t>这</w:t>
      </w:r>
      <w:r>
        <w:rPr>
          <w:rFonts w:ascii="文泉驿微米黑" w:eastAsia="文泉驿微米黑" w:hint="eastAsia"/>
          <w:spacing w:val="7"/>
          <w:sz w:val="20"/>
        </w:rPr>
        <w:t>是由于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z w:val="16"/>
        </w:rPr>
        <w:t>Hibernate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pacing w:val="20"/>
          <w:sz w:val="20"/>
        </w:rPr>
        <w:t>支持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方</w:t>
      </w:r>
      <w:r>
        <w:rPr>
          <w:rFonts w:ascii="文泉驿微米黑" w:eastAsia="文泉驿微米黑" w:hint="eastAsia"/>
          <w:sz w:val="20"/>
        </w:rPr>
        <w:t>言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版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6.0.0.Beta2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上</w:t>
      </w:r>
      <w:r>
        <w:rPr>
          <w:rFonts w:ascii="文泉驿微米黑" w:eastAsia="文泉驿微米黑" w:hint="eastAsia"/>
          <w:spacing w:val="-5"/>
          <w:sz w:val="20"/>
        </w:rPr>
        <w:t>，而 </w:t>
      </w:r>
      <w:r>
        <w:rPr>
          <w:rFonts w:ascii="文泉驿微米黑" w:eastAsia="文泉驿微米黑" w:hint="eastAsia"/>
          <w:sz w:val="16"/>
        </w:rPr>
        <w:t>Spring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16"/>
        </w:rPr>
        <w:t>Data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16"/>
        </w:rPr>
        <w:t>JPA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pacing w:val="-7"/>
          <w:sz w:val="20"/>
        </w:rPr>
        <w:t>对 </w:t>
      </w:r>
      <w:r>
        <w:rPr>
          <w:rFonts w:ascii="文泉驿微米黑" w:eastAsia="文泉驿微米黑" w:hint="eastAsia"/>
          <w:sz w:val="16"/>
        </w:rPr>
        <w:t>Hibernate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默</w:t>
      </w:r>
      <w:r>
        <w:rPr>
          <w:rFonts w:ascii="文泉驿微米黑" w:eastAsia="文泉驿微米黑" w:hint="eastAsia"/>
          <w:sz w:val="20"/>
        </w:rPr>
        <w:t>认</w:t>
      </w:r>
      <w:r>
        <w:rPr>
          <w:rFonts w:ascii="文泉驿微米黑" w:eastAsia="文泉驿微米黑" w:hint="eastAsia"/>
          <w:sz w:val="20"/>
        </w:rPr>
        <w:t>依</w:t>
      </w:r>
      <w:r>
        <w:rPr>
          <w:rFonts w:ascii="文泉驿微米黑" w:eastAsia="文泉驿微米黑" w:hint="eastAsia"/>
          <w:sz w:val="20"/>
        </w:rPr>
        <w:t>赖</w:t>
      </w:r>
      <w:r>
        <w:rPr>
          <w:rFonts w:ascii="文泉驿微米黑" w:eastAsia="文泉驿微米黑" w:hint="eastAsia"/>
          <w:sz w:val="20"/>
        </w:rPr>
        <w:t>版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5.6.4.Final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所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推</w:t>
      </w:r>
      <w:r>
        <w:rPr>
          <w:rFonts w:ascii="文泉驿微米黑" w:eastAsia="文泉驿微米黑" w:hint="eastAsia"/>
          <w:sz w:val="20"/>
        </w:rPr>
        <w:t>荐</w:t>
      </w:r>
      <w:r>
        <w:rPr>
          <w:rFonts w:ascii="文泉驿微米黑" w:eastAsia="文泉驿微米黑" w:hint="eastAsia"/>
          <w:spacing w:val="41"/>
          <w:sz w:val="20"/>
        </w:rPr>
        <w:t>对</w:t>
      </w:r>
      <w:r>
        <w:rPr>
          <w:rFonts w:ascii="文泉驿微米黑" w:eastAsia="文泉驿微米黑" w:hint="eastAsia"/>
          <w:sz w:val="16"/>
        </w:rPr>
        <w:t>pom.xml </w:t>
      </w:r>
      <w:r>
        <w:rPr>
          <w:rFonts w:ascii="文泉驿微米黑" w:eastAsia="文泉驿微米黑" w:hint="eastAsia"/>
          <w:sz w:val="20"/>
        </w:rPr>
        <w:t>作</w:t>
      </w:r>
      <w:r>
        <w:rPr>
          <w:rFonts w:ascii="文泉驿微米黑" w:eastAsia="文泉驿微米黑" w:hint="eastAsia"/>
          <w:sz w:val="20"/>
        </w:rPr>
        <w:t>出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修</w:t>
      </w:r>
      <w:r>
        <w:rPr>
          <w:rFonts w:ascii="文泉驿微米黑" w:eastAsia="文泉驿微米黑" w:hint="eastAsia"/>
          <w:sz w:val="20"/>
        </w:rPr>
        <w:t>改</w:t>
      </w:r>
      <w:r>
        <w:rPr>
          <w:rFonts w:ascii="文泉驿微米黑" w:eastAsia="文泉驿微米黑" w:hint="eastAsia"/>
          <w:sz w:val="20"/>
        </w:rPr>
        <w:t>：</w:t>
      </w:r>
    </w:p>
    <w:p>
      <w:pPr>
        <w:pStyle w:val="BodyText"/>
        <w:spacing w:before="10"/>
        <w:rPr>
          <w:rFonts w:ascii="文泉驿微米黑"/>
          <w:sz w:val="15"/>
        </w:rPr>
      </w:pPr>
    </w:p>
    <w:p>
      <w:pPr>
        <w:pStyle w:val="ListParagraph"/>
        <w:numPr>
          <w:ilvl w:val="0"/>
          <w:numId w:val="21"/>
        </w:numPr>
        <w:tabs>
          <w:tab w:pos="719" w:val="left" w:leader="none"/>
        </w:tabs>
        <w:spacing w:line="240" w:lineRule="auto" w:before="0" w:after="0"/>
        <w:ind w:left="718" w:right="0" w:hanging="232"/>
        <w:jc w:val="left"/>
        <w:rPr>
          <w:sz w:val="20"/>
        </w:rPr>
      </w:pPr>
      <w:r>
        <w:rPr>
          <w:spacing w:val="-2"/>
          <w:sz w:val="20"/>
        </w:rPr>
        <w:t>如此</w:t>
      </w:r>
      <w:hyperlink r:id="rId41">
        <w:r>
          <w:rPr>
            <w:color w:val="0000FF"/>
            <w:spacing w:val="-2"/>
            <w:sz w:val="20"/>
          </w:rPr>
          <w:t>依</w:t>
        </w:r>
        <w:r>
          <w:rPr>
            <w:color w:val="0000FF"/>
            <w:spacing w:val="-2"/>
            <w:sz w:val="20"/>
          </w:rPr>
          <w:t>赖</w:t>
        </w:r>
        <w:r>
          <w:rPr>
            <w:color w:val="0000FF"/>
            <w:spacing w:val="-2"/>
            <w:sz w:val="20"/>
          </w:rPr>
          <w:t>文</w:t>
        </w:r>
        <w:r>
          <w:rPr>
            <w:color w:val="0000FF"/>
            <w:spacing w:val="-2"/>
            <w:sz w:val="20"/>
          </w:rPr>
          <w:t>件</w:t>
        </w:r>
      </w:hyperlink>
      <w:r>
        <w:rPr>
          <w:spacing w:val="-2"/>
          <w:sz w:val="20"/>
        </w:rPr>
        <w:t>中</w:t>
      </w:r>
      <w:r>
        <w:rPr>
          <w:spacing w:val="-2"/>
          <w:sz w:val="20"/>
        </w:rPr>
        <w:t>所</w:t>
      </w:r>
      <w:r>
        <w:rPr>
          <w:spacing w:val="-2"/>
          <w:sz w:val="20"/>
        </w:rPr>
        <w:t>示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将</w:t>
      </w:r>
      <w:r>
        <w:rPr>
          <w:spacing w:val="-9"/>
          <w:sz w:val="20"/>
        </w:rPr>
        <w:t> </w:t>
      </w:r>
      <w:r>
        <w:rPr>
          <w:spacing w:val="-2"/>
          <w:sz w:val="16"/>
        </w:rPr>
        <w:t>Spring</w:t>
      </w:r>
      <w:r>
        <w:rPr>
          <w:spacing w:val="3"/>
          <w:sz w:val="16"/>
        </w:rPr>
        <w:t> </w:t>
      </w:r>
      <w:r>
        <w:rPr>
          <w:spacing w:val="-2"/>
          <w:sz w:val="16"/>
        </w:rPr>
        <w:t>Data</w:t>
      </w:r>
      <w:r>
        <w:rPr>
          <w:spacing w:val="5"/>
          <w:sz w:val="16"/>
        </w:rPr>
        <w:t> </w:t>
      </w:r>
      <w:r>
        <w:rPr>
          <w:spacing w:val="-2"/>
          <w:sz w:val="16"/>
        </w:rPr>
        <w:t>JPA</w:t>
      </w:r>
      <w:r>
        <w:rPr>
          <w:spacing w:val="5"/>
          <w:sz w:val="16"/>
        </w:rPr>
        <w:t> </w:t>
      </w:r>
      <w:r>
        <w:rPr>
          <w:spacing w:val="-2"/>
          <w:sz w:val="20"/>
        </w:rPr>
        <w:t>内</w:t>
      </w:r>
      <w:r>
        <w:rPr>
          <w:spacing w:val="-2"/>
          <w:sz w:val="20"/>
        </w:rPr>
        <w:t>引</w:t>
      </w:r>
      <w:r>
        <w:rPr>
          <w:spacing w:val="-2"/>
          <w:sz w:val="20"/>
        </w:rPr>
        <w:t>入</w:t>
      </w:r>
      <w:r>
        <w:rPr>
          <w:spacing w:val="-2"/>
          <w:sz w:val="20"/>
        </w:rPr>
        <w:t>的</w:t>
      </w:r>
      <w:r>
        <w:rPr>
          <w:spacing w:val="-7"/>
          <w:sz w:val="20"/>
        </w:rPr>
        <w:t> </w:t>
      </w:r>
      <w:r>
        <w:rPr>
          <w:rFonts w:ascii="文泉驿等宽微米黑" w:eastAsia="文泉驿等宽微米黑" w:hint="eastAsia"/>
          <w:spacing w:val="-2"/>
          <w:sz w:val="16"/>
        </w:rPr>
        <w:t>jakarta</w:t>
      </w:r>
      <w:r>
        <w:rPr>
          <w:rFonts w:ascii="文泉驿等宽微米黑" w:eastAsia="文泉驿等宽微米黑" w:hint="eastAsia"/>
          <w:spacing w:val="-50"/>
          <w:sz w:val="16"/>
        </w:rPr>
        <w:t> </w:t>
      </w:r>
      <w:r>
        <w:rPr>
          <w:spacing w:val="-2"/>
          <w:sz w:val="20"/>
        </w:rPr>
        <w:t>包</w:t>
      </w:r>
      <w:r>
        <w:rPr>
          <w:spacing w:val="-2"/>
          <w:sz w:val="20"/>
        </w:rPr>
        <w:t>进</w:t>
      </w:r>
      <w:r>
        <w:rPr>
          <w:spacing w:val="-2"/>
          <w:sz w:val="20"/>
        </w:rPr>
        <w:t>行</w:t>
      </w:r>
      <w:r>
        <w:rPr>
          <w:spacing w:val="-2"/>
          <w:sz w:val="20"/>
        </w:rPr>
        <w:t>排</w:t>
      </w:r>
      <w:r>
        <w:rPr>
          <w:spacing w:val="-2"/>
          <w:sz w:val="20"/>
        </w:rPr>
        <w:t>除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即</w:t>
      </w:r>
      <w:r>
        <w:rPr>
          <w:spacing w:val="-2"/>
          <w:sz w:val="20"/>
        </w:rPr>
        <w:t>将</w:t>
      </w:r>
      <w:r>
        <w:rPr>
          <w:spacing w:val="-10"/>
          <w:sz w:val="20"/>
        </w:rPr>
        <w:t>：</w:t>
      </w:r>
    </w:p>
    <w:p>
      <w:pPr>
        <w:spacing w:after="0" w:line="240" w:lineRule="auto"/>
        <w:jc w:val="left"/>
        <w:rPr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13"/>
        <w:rPr>
          <w:rFonts w:ascii="文泉驿微米黑"/>
          <w:sz w:val="12"/>
        </w:rPr>
      </w:pPr>
    </w:p>
    <w:p>
      <w:pPr>
        <w:pStyle w:val="BodyText"/>
        <w:spacing w:before="0"/>
        <w:ind w:left="650"/>
        <w:rPr>
          <w:rFonts w:ascii="文泉驿微米黑"/>
          <w:sz w:val="20"/>
        </w:rPr>
      </w:pPr>
      <w:r>
        <w:rPr>
          <w:rFonts w:ascii="文泉驿微米黑"/>
          <w:sz w:val="20"/>
        </w:rPr>
        <w:pict>
          <v:shape style="width:449.5pt;height:63.8pt;mso-position-horizontal-relative:char;mso-position-vertical-relative:line" type="#_x0000_t202" id="docshape295" filled="false" stroked="true" strokeweight=".398pt" strokecolor="#000000">
            <w10:anchorlock/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spacing w:val="-2"/>
                    </w:rPr>
                    <w:t>&lt;dependency&gt;</w:t>
                  </w:r>
                </w:p>
                <w:p>
                  <w:pPr>
                    <w:pStyle w:val="BodyText"/>
                    <w:ind w:left="444"/>
                  </w:pPr>
                  <w:r>
                    <w:rPr>
                      <w:spacing w:val="-2"/>
                    </w:rPr>
                    <w:t>&lt;groupId&gt;org.springframework.boot&lt;/groupId&gt;</w:t>
                  </w:r>
                </w:p>
                <w:p>
                  <w:pPr>
                    <w:pStyle w:val="BodyText"/>
                    <w:ind w:left="444"/>
                  </w:pPr>
                  <w:r>
                    <w:rPr>
                      <w:spacing w:val="-2"/>
                    </w:rPr>
                    <w:t>&lt;artifactId&gt;spring-boot-starter-data-jpa&lt;/artifactId&gt;</w:t>
                  </w:r>
                </w:p>
                <w:p>
                  <w:pPr>
                    <w:pStyle w:val="BodyText"/>
                    <w:spacing w:before="23"/>
                    <w:ind w:left="59"/>
                  </w:pPr>
                  <w:r>
                    <w:rPr>
                      <w:spacing w:val="-2"/>
                    </w:rPr>
                    <w:t>&lt;/dependency&gt;</w:t>
                  </w:r>
                </w:p>
              </w:txbxContent>
            </v:textbox>
            <v:stroke dashstyle="solid"/>
          </v:shape>
        </w:pict>
      </w:r>
      <w:r>
        <w:rPr>
          <w:rFonts w:ascii="文泉驿微米黑"/>
          <w:sz w:val="20"/>
        </w:rPr>
      </w:r>
    </w:p>
    <w:p>
      <w:pPr>
        <w:pStyle w:val="BodyText"/>
        <w:spacing w:before="7"/>
        <w:rPr>
          <w:rFonts w:ascii="文泉驿微米黑"/>
          <w:sz w:val="5"/>
        </w:rPr>
      </w:pPr>
    </w:p>
    <w:p>
      <w:pPr>
        <w:pStyle w:val="Heading3"/>
        <w:spacing w:before="52"/>
        <w:ind w:left="718"/>
      </w:pPr>
      <w:r>
        <w:rPr/>
        <w:pict>
          <v:shape style="position:absolute;margin-left:93.720001pt;margin-top:21.203663pt;width:449.5pt;height:149.85pt;mso-position-horizontal-relative:page;mso-position-vertical-relative:paragraph;z-index:-15659520;mso-wrap-distance-left:0;mso-wrap-distance-right:0" type="#_x0000_t202" id="docshape296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spacing w:val="-2"/>
                    </w:rPr>
                    <w:t>&lt;dependency&gt;</w:t>
                  </w:r>
                </w:p>
                <w:p>
                  <w:pPr>
                    <w:pStyle w:val="BodyText"/>
                    <w:ind w:left="444"/>
                  </w:pPr>
                  <w:r>
                    <w:rPr>
                      <w:spacing w:val="-2"/>
                    </w:rPr>
                    <w:t>&lt;groupId&gt;org.springframework.boot&lt;/groupId&gt;</w:t>
                  </w:r>
                </w:p>
                <w:p>
                  <w:pPr>
                    <w:pStyle w:val="BodyText"/>
                    <w:spacing w:before="23"/>
                    <w:ind w:left="444"/>
                  </w:pPr>
                  <w:r>
                    <w:rPr>
                      <w:spacing w:val="-2"/>
                    </w:rPr>
                    <w:t>&lt;artifactId&gt;spring-boot-starter-data-jpa&lt;/artifactId&gt;</w:t>
                  </w:r>
                </w:p>
                <w:p>
                  <w:pPr>
                    <w:pStyle w:val="BodyText"/>
                    <w:ind w:left="444"/>
                  </w:pPr>
                  <w:r>
                    <w:rPr>
                      <w:spacing w:val="-2"/>
                    </w:rPr>
                    <w:t>&lt;exclusions&gt;</w:t>
                  </w:r>
                </w:p>
                <w:p>
                  <w:pPr>
                    <w:pStyle w:val="BodyText"/>
                    <w:ind w:left="828"/>
                  </w:pPr>
                  <w:r>
                    <w:rPr>
                      <w:spacing w:val="-2"/>
                    </w:rPr>
                    <w:t>&lt;exclusion&gt;</w:t>
                  </w:r>
                </w:p>
                <w:p>
                  <w:pPr>
                    <w:pStyle w:val="BodyText"/>
                    <w:ind w:left="1213"/>
                  </w:pPr>
                  <w:r>
                    <w:rPr>
                      <w:spacing w:val="-2"/>
                    </w:rPr>
                    <w:t>&lt;groupId&gt;org.hibernate&lt;/groupId&gt;</w:t>
                  </w:r>
                </w:p>
                <w:p>
                  <w:pPr>
                    <w:pStyle w:val="BodyText"/>
                    <w:ind w:left="1213"/>
                  </w:pPr>
                  <w:r>
                    <w:rPr>
                      <w:spacing w:val="-2"/>
                    </w:rPr>
                    <w:t>&lt;artifactId&gt;hibernate-core-jakarta&lt;/artifactId&gt;</w:t>
                  </w:r>
                </w:p>
                <w:p>
                  <w:pPr>
                    <w:pStyle w:val="BodyText"/>
                    <w:ind w:left="828"/>
                  </w:pPr>
                  <w:r>
                    <w:rPr>
                      <w:spacing w:val="-2"/>
                    </w:rPr>
                    <w:t>&lt;/exclusion&gt;</w:t>
                  </w:r>
                </w:p>
                <w:p>
                  <w:pPr>
                    <w:pStyle w:val="BodyText"/>
                    <w:ind w:left="444"/>
                  </w:pPr>
                  <w:r>
                    <w:rPr>
                      <w:spacing w:val="-2"/>
                    </w:rPr>
                    <w:t>&lt;/exclusions&gt;</w:t>
                  </w:r>
                </w:p>
                <w:p>
                  <w:pPr>
                    <w:pStyle w:val="BodyText"/>
                    <w:ind w:left="59"/>
                  </w:pPr>
                  <w:r>
                    <w:rPr>
                      <w:spacing w:val="-2"/>
                    </w:rPr>
                    <w:t>&lt;/dependency&gt;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pacing w:val="-2"/>
        </w:rPr>
        <w:t>更</w:t>
      </w:r>
      <w:r>
        <w:rPr>
          <w:spacing w:val="-2"/>
        </w:rPr>
        <w:t>改</w:t>
      </w:r>
      <w:r>
        <w:rPr>
          <w:spacing w:val="-2"/>
        </w:rPr>
        <w:t>为</w:t>
      </w:r>
      <w:r>
        <w:rPr>
          <w:spacing w:val="-10"/>
        </w:rPr>
        <w:t>：</w:t>
      </w:r>
    </w:p>
    <w:p>
      <w:pPr>
        <w:pStyle w:val="BodyText"/>
        <w:spacing w:before="6"/>
        <w:rPr>
          <w:rFonts w:ascii="文泉驿微米黑"/>
          <w:sz w:val="12"/>
        </w:rPr>
      </w:pPr>
    </w:p>
    <w:p>
      <w:pPr>
        <w:pStyle w:val="ListParagraph"/>
        <w:numPr>
          <w:ilvl w:val="0"/>
          <w:numId w:val="21"/>
        </w:numPr>
        <w:tabs>
          <w:tab w:pos="719" w:val="left" w:leader="none"/>
        </w:tabs>
        <w:spacing w:line="240" w:lineRule="auto" w:before="52" w:after="0"/>
        <w:ind w:left="718" w:right="0" w:hanging="232"/>
        <w:jc w:val="left"/>
        <w:rPr>
          <w:sz w:val="20"/>
        </w:rPr>
      </w:pPr>
      <w:r>
        <w:rPr/>
        <w:pict>
          <v:shape style="position:absolute;margin-left:93.720001pt;margin-top:21.203642pt;width:449.5pt;height:78.150pt;mso-position-horizontal-relative:page;mso-position-vertical-relative:paragraph;z-index:-15659008;mso-wrap-distance-left:0;mso-wrap-distance-right:0" type="#_x0000_t202" id="docshape297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spacing w:val="-2"/>
                    </w:rPr>
                    <w:t>&lt;dependency&gt;</w:t>
                  </w:r>
                </w:p>
                <w:p>
                  <w:pPr>
                    <w:pStyle w:val="BodyText"/>
                    <w:ind w:left="444"/>
                  </w:pPr>
                  <w:r>
                    <w:rPr>
                      <w:spacing w:val="-2"/>
                    </w:rPr>
                    <w:t>&lt;groupId&gt;org.hibernate.orm&lt;/groupId&gt;</w:t>
                  </w:r>
                </w:p>
                <w:p>
                  <w:pPr>
                    <w:pStyle w:val="BodyText"/>
                    <w:spacing w:before="23"/>
                    <w:ind w:left="444"/>
                  </w:pPr>
                  <w:r>
                    <w:rPr>
                      <w:spacing w:val="-2"/>
                    </w:rPr>
                    <w:t>&lt;artifactId&gt;hibernate-core&lt;/artifactId&gt;</w:t>
                  </w:r>
                </w:p>
                <w:p>
                  <w:pPr>
                    <w:pStyle w:val="BodyText"/>
                    <w:ind w:left="444"/>
                  </w:pPr>
                  <w:r>
                    <w:rPr>
                      <w:spacing w:val="-2"/>
                    </w:rPr>
                    <w:t>&lt;</w:t>
                  </w:r>
                  <w:r>
                    <w:rPr>
                      <w:color w:val="214987"/>
                      <w:spacing w:val="-2"/>
                    </w:rPr>
                    <w:t>version</w:t>
                  </w:r>
                  <w:r>
                    <w:rPr>
                      <w:spacing w:val="-2"/>
                    </w:rPr>
                    <w:t>&gt;6.0.0.CR2&lt;/</w:t>
                  </w:r>
                  <w:r>
                    <w:rPr>
                      <w:color w:val="214987"/>
                      <w:spacing w:val="-2"/>
                    </w:rPr>
                    <w:t>version</w:t>
                  </w:r>
                  <w:r>
                    <w:rPr>
                      <w:spacing w:val="-2"/>
                    </w:rPr>
                    <w:t>&gt;</w:t>
                  </w:r>
                </w:p>
                <w:p>
                  <w:pPr>
                    <w:pStyle w:val="BodyText"/>
                    <w:ind w:left="59"/>
                  </w:pPr>
                  <w:r>
                    <w:rPr>
                      <w:spacing w:val="-2"/>
                    </w:rPr>
                    <w:t>&lt;/dependency&gt;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pacing w:val="-2"/>
          <w:sz w:val="20"/>
        </w:rPr>
        <w:t>随</w:t>
      </w:r>
      <w:r>
        <w:rPr>
          <w:spacing w:val="-2"/>
          <w:sz w:val="20"/>
        </w:rPr>
        <w:t>后</w:t>
      </w:r>
      <w:r>
        <w:rPr>
          <w:spacing w:val="-2"/>
          <w:sz w:val="20"/>
        </w:rPr>
        <w:t>如</w:t>
      </w:r>
      <w:r>
        <w:rPr>
          <w:spacing w:val="-2"/>
          <w:sz w:val="20"/>
        </w:rPr>
        <w:t>此</w:t>
      </w:r>
      <w:hyperlink r:id="rId42">
        <w:r>
          <w:rPr>
            <w:color w:val="0000FF"/>
            <w:spacing w:val="-2"/>
            <w:sz w:val="20"/>
          </w:rPr>
          <w:t>依</w:t>
        </w:r>
        <w:r>
          <w:rPr>
            <w:color w:val="0000FF"/>
            <w:spacing w:val="-2"/>
            <w:sz w:val="20"/>
          </w:rPr>
          <w:t>赖</w:t>
        </w:r>
        <w:r>
          <w:rPr>
            <w:color w:val="0000FF"/>
            <w:spacing w:val="-2"/>
            <w:sz w:val="20"/>
          </w:rPr>
          <w:t>文</w:t>
        </w:r>
        <w:r>
          <w:rPr>
            <w:color w:val="0000FF"/>
            <w:spacing w:val="-2"/>
            <w:sz w:val="20"/>
          </w:rPr>
          <w:t>件</w:t>
        </w:r>
      </w:hyperlink>
      <w:r>
        <w:rPr>
          <w:spacing w:val="-2"/>
          <w:sz w:val="20"/>
        </w:rPr>
        <w:t>中</w:t>
      </w:r>
      <w:r>
        <w:rPr>
          <w:spacing w:val="-2"/>
          <w:sz w:val="20"/>
        </w:rPr>
        <w:t>所</w:t>
      </w:r>
      <w:r>
        <w:rPr>
          <w:spacing w:val="-2"/>
          <w:sz w:val="20"/>
        </w:rPr>
        <w:t>示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引</w:t>
      </w:r>
      <w:r>
        <w:rPr>
          <w:spacing w:val="-2"/>
          <w:sz w:val="20"/>
        </w:rPr>
        <w:t>入</w:t>
      </w:r>
      <w:r>
        <w:rPr>
          <w:spacing w:val="-7"/>
          <w:sz w:val="20"/>
        </w:rPr>
        <w:t> </w:t>
      </w:r>
      <w:r>
        <w:rPr>
          <w:rFonts w:ascii="文泉驿等宽微米黑" w:eastAsia="文泉驿等宽微米黑" w:hint="eastAsia"/>
          <w:spacing w:val="-2"/>
          <w:sz w:val="16"/>
        </w:rPr>
        <w:t>6.0.0.Beta2</w:t>
      </w:r>
      <w:r>
        <w:rPr>
          <w:rFonts w:ascii="文泉驿等宽微米黑" w:eastAsia="文泉驿等宽微米黑" w:hint="eastAsia"/>
          <w:spacing w:val="-50"/>
          <w:sz w:val="16"/>
        </w:rPr>
        <w:t> </w:t>
      </w:r>
      <w:r>
        <w:rPr>
          <w:spacing w:val="-2"/>
          <w:sz w:val="20"/>
        </w:rPr>
        <w:t>版</w:t>
      </w:r>
      <w:r>
        <w:rPr>
          <w:spacing w:val="-2"/>
          <w:sz w:val="20"/>
        </w:rPr>
        <w:t>本</w:t>
      </w:r>
      <w:r>
        <w:rPr>
          <w:spacing w:val="-2"/>
          <w:sz w:val="20"/>
        </w:rPr>
        <w:t>以</w:t>
      </w:r>
      <w:r>
        <w:rPr>
          <w:spacing w:val="-2"/>
          <w:sz w:val="20"/>
        </w:rPr>
        <w:t>上</w:t>
      </w:r>
      <w:r>
        <w:rPr>
          <w:spacing w:val="-2"/>
          <w:sz w:val="20"/>
        </w:rPr>
        <w:t>的</w:t>
      </w:r>
      <w:r>
        <w:rPr>
          <w:spacing w:val="-6"/>
          <w:sz w:val="20"/>
        </w:rPr>
        <w:t> </w:t>
      </w:r>
      <w:r>
        <w:rPr>
          <w:spacing w:val="-2"/>
          <w:sz w:val="16"/>
        </w:rPr>
        <w:t>Hibernate</w:t>
      </w:r>
      <w:r>
        <w:rPr>
          <w:spacing w:val="6"/>
          <w:sz w:val="16"/>
        </w:rPr>
        <w:t> </w:t>
      </w:r>
      <w:r>
        <w:rPr>
          <w:spacing w:val="-2"/>
          <w:sz w:val="20"/>
        </w:rPr>
        <w:t>依</w:t>
      </w:r>
      <w:r>
        <w:rPr>
          <w:spacing w:val="-2"/>
          <w:sz w:val="20"/>
        </w:rPr>
        <w:t>赖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此</w:t>
      </w:r>
      <w:r>
        <w:rPr>
          <w:spacing w:val="-2"/>
          <w:sz w:val="20"/>
        </w:rPr>
        <w:t>处</w:t>
      </w:r>
      <w:r>
        <w:rPr>
          <w:spacing w:val="-2"/>
          <w:sz w:val="20"/>
        </w:rPr>
        <w:t>以</w:t>
      </w:r>
      <w:r>
        <w:rPr>
          <w:spacing w:val="-6"/>
          <w:sz w:val="20"/>
        </w:rPr>
        <w:t> </w:t>
      </w:r>
      <w:r>
        <w:rPr>
          <w:rFonts w:ascii="文泉驿等宽微米黑" w:eastAsia="文泉驿等宽微米黑" w:hint="eastAsia"/>
          <w:spacing w:val="-2"/>
          <w:sz w:val="16"/>
        </w:rPr>
        <w:t>6.0.0.CR2</w:t>
      </w:r>
      <w:r>
        <w:rPr>
          <w:rFonts w:ascii="文泉驿等宽微米黑" w:eastAsia="文泉驿等宽微米黑" w:hint="eastAsia"/>
          <w:spacing w:val="-50"/>
          <w:sz w:val="16"/>
        </w:rPr>
        <w:t> </w:t>
      </w:r>
      <w:r>
        <w:rPr>
          <w:spacing w:val="-2"/>
          <w:sz w:val="20"/>
        </w:rPr>
        <w:t>版</w:t>
      </w:r>
      <w:r>
        <w:rPr>
          <w:spacing w:val="-2"/>
          <w:sz w:val="20"/>
        </w:rPr>
        <w:t>本</w:t>
      </w:r>
      <w:r>
        <w:rPr>
          <w:spacing w:val="-2"/>
          <w:sz w:val="20"/>
        </w:rPr>
        <w:t>为</w:t>
      </w:r>
      <w:r>
        <w:rPr>
          <w:spacing w:val="-2"/>
          <w:sz w:val="20"/>
        </w:rPr>
        <w:t>例</w:t>
      </w:r>
      <w:r>
        <w:rPr>
          <w:spacing w:val="-10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7"/>
        </w:rPr>
      </w:pPr>
    </w:p>
    <w:p>
      <w:pPr>
        <w:spacing w:before="53"/>
        <w:ind w:left="718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更</w:t>
      </w:r>
      <w:r>
        <w:rPr>
          <w:rFonts w:ascii="文泉驿微米黑" w:eastAsia="文泉驿微米黑" w:hint="eastAsia"/>
          <w:spacing w:val="-2"/>
          <w:sz w:val="20"/>
        </w:rPr>
        <w:t>改</w:t>
      </w:r>
      <w:r>
        <w:rPr>
          <w:rFonts w:ascii="文泉驿微米黑" w:eastAsia="文泉驿微米黑" w:hint="eastAsia"/>
          <w:spacing w:val="-2"/>
          <w:sz w:val="20"/>
        </w:rPr>
        <w:t>完</w:t>
      </w:r>
      <w:r>
        <w:rPr>
          <w:rFonts w:ascii="文泉驿微米黑" w:eastAsia="文泉驿微米黑" w:hint="eastAsia"/>
          <w:spacing w:val="-2"/>
          <w:sz w:val="20"/>
        </w:rPr>
        <w:t>毕</w:t>
      </w:r>
      <w:r>
        <w:rPr>
          <w:rFonts w:ascii="文泉驿微米黑" w:eastAsia="文泉驿微米黑" w:hint="eastAsia"/>
          <w:spacing w:val="-2"/>
          <w:sz w:val="20"/>
        </w:rPr>
        <w:t>后</w:t>
      </w:r>
      <w:r>
        <w:rPr>
          <w:rFonts w:ascii="文泉驿微米黑" w:eastAsia="文泉驿微米黑" w:hint="eastAsia"/>
          <w:spacing w:val="-2"/>
          <w:sz w:val="20"/>
        </w:rPr>
        <w:t>即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获</w:t>
      </w:r>
      <w:r>
        <w:rPr>
          <w:rFonts w:ascii="文泉驿微米黑" w:eastAsia="文泉驿微米黑" w:hint="eastAsia"/>
          <w:spacing w:val="-2"/>
          <w:sz w:val="20"/>
        </w:rPr>
        <w:t>取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空</w:t>
      </w:r>
      <w:r>
        <w:rPr>
          <w:rFonts w:ascii="文泉驿微米黑" w:eastAsia="文泉驿微米黑" w:hint="eastAsia"/>
          <w:spacing w:val="-2"/>
          <w:sz w:val="20"/>
        </w:rPr>
        <w:t>白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拥</w:t>
      </w:r>
      <w:r>
        <w:rPr>
          <w:rFonts w:ascii="文泉驿微米黑" w:eastAsia="文泉驿微米黑" w:hint="eastAsia"/>
          <w:spacing w:val="-2"/>
          <w:sz w:val="20"/>
        </w:rPr>
        <w:t>有</w:t>
      </w:r>
      <w:r>
        <w:rPr>
          <w:rFonts w:ascii="文泉驿微米黑" w:eastAsia="文泉驿微米黑" w:hint="eastAsia"/>
          <w:spacing w:val="-2"/>
          <w:sz w:val="20"/>
        </w:rPr>
        <w:t>与</w:t>
      </w:r>
      <w:r>
        <w:rPr>
          <w:rFonts w:ascii="文泉驿微米黑" w:eastAsia="文泉驿微米黑" w:hint="eastAsia"/>
          <w:spacing w:val="-2"/>
          <w:sz w:val="20"/>
        </w:rPr>
        <w:t>示</w: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程</w:t>
      </w:r>
      <w:r>
        <w:rPr>
          <w:rFonts w:ascii="文泉驿微米黑" w:eastAsia="文泉驿微米黑" w:hint="eastAsia"/>
          <w:spacing w:val="-2"/>
          <w:sz w:val="20"/>
        </w:rPr>
        <w:t>序</w:t>
      </w:r>
      <w:r>
        <w:rPr>
          <w:rFonts w:ascii="文泉驿微米黑" w:eastAsia="文泉驿微米黑" w:hint="eastAsia"/>
          <w:spacing w:val="-2"/>
          <w:sz w:val="20"/>
        </w:rPr>
        <w:t>相</w:t>
      </w:r>
      <w:r>
        <w:rPr>
          <w:rFonts w:ascii="文泉驿微米黑" w:eastAsia="文泉驿微米黑" w:hint="eastAsia"/>
          <w:spacing w:val="-2"/>
          <w:sz w:val="20"/>
        </w:rPr>
        <w:t>同</w:t>
      </w:r>
      <w:r>
        <w:rPr>
          <w:rFonts w:ascii="文泉驿微米黑" w:eastAsia="文泉驿微米黑" w:hint="eastAsia"/>
          <w:spacing w:val="-2"/>
          <w:sz w:val="20"/>
        </w:rPr>
        <w:t>依</w:t>
      </w:r>
      <w:r>
        <w:rPr>
          <w:rFonts w:ascii="文泉驿微米黑" w:eastAsia="文泉驿微米黑" w:hint="eastAsia"/>
          <w:spacing w:val="-2"/>
          <w:sz w:val="20"/>
        </w:rPr>
        <w:t>赖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6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Spring</w:t>
      </w:r>
      <w:r>
        <w:rPr>
          <w:rFonts w:ascii="文泉驿微米黑" w:eastAsia="文泉驿微米黑" w:hint="eastAsia"/>
          <w:spacing w:val="3"/>
          <w:sz w:val="16"/>
        </w:rPr>
        <w:t> </w:t>
      </w:r>
      <w:r>
        <w:rPr>
          <w:rFonts w:ascii="文泉驿微米黑" w:eastAsia="文泉驿微米黑" w:hint="eastAsia"/>
          <w:spacing w:val="-2"/>
          <w:sz w:val="16"/>
        </w:rPr>
        <w:t>Boot</w:t>
      </w:r>
      <w:r>
        <w:rPr>
          <w:rFonts w:ascii="文泉驿微米黑" w:eastAsia="文泉驿微米黑" w:hint="eastAsia"/>
          <w:spacing w:val="6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应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程</w:t>
      </w:r>
      <w:r>
        <w:rPr>
          <w:rFonts w:ascii="文泉驿微米黑" w:eastAsia="文泉驿微米黑" w:hint="eastAsia"/>
          <w:spacing w:val="-2"/>
          <w:sz w:val="20"/>
        </w:rPr>
        <w:t>序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6"/>
        <w:rPr>
          <w:rFonts w:ascii="文泉驿微米黑"/>
          <w:sz w:val="21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0" w:after="0"/>
        <w:ind w:left="730" w:right="0" w:hanging="511"/>
        <w:jc w:val="left"/>
      </w:pPr>
      <w:bookmarkStart w:name="第 5 步：运行应用程序" w:id="63"/>
      <w:bookmarkEnd w:id="63"/>
      <w:r>
        <w:rPr/>
      </w:r>
      <w:bookmarkStart w:name="_bookmark29" w:id="64"/>
      <w:bookmarkEnd w:id="64"/>
      <w:r>
        <w:rPr>
          <w:spacing w:val="-6"/>
        </w:rPr>
        <w:t>第 </w:t>
      </w:r>
      <w:r>
        <w:rPr>
          <w:spacing w:val="-2"/>
          <w:sz w:val="16"/>
        </w:rPr>
        <w:t>5</w:t>
      </w:r>
      <w:r>
        <w:rPr>
          <w:spacing w:val="1"/>
          <w:sz w:val="16"/>
        </w:rPr>
        <w:t> </w:t>
      </w:r>
      <w:r>
        <w:rPr>
          <w:spacing w:val="-2"/>
        </w:rPr>
        <w:t>步</w:t>
      </w:r>
      <w:r>
        <w:rPr>
          <w:spacing w:val="-2"/>
        </w:rPr>
        <w:t>：</w:t>
      </w:r>
      <w:r>
        <w:rPr>
          <w:spacing w:val="-2"/>
        </w:rPr>
        <w:t>运</w:t>
      </w:r>
      <w:r>
        <w:rPr>
          <w:spacing w:val="-2"/>
        </w:rPr>
        <w:t>行</w:t>
      </w:r>
      <w:r>
        <w:rPr>
          <w:spacing w:val="-2"/>
        </w:rPr>
        <w:t>应</w:t>
      </w:r>
      <w:r>
        <w:rPr>
          <w:spacing w:val="-2"/>
        </w:rPr>
        <w:t>用</w:t>
      </w:r>
      <w:r>
        <w:rPr>
          <w:spacing w:val="-2"/>
        </w:rPr>
        <w:t>程</w:t>
      </w:r>
      <w:r>
        <w:rPr>
          <w:spacing w:val="-10"/>
        </w:rPr>
        <w:t>序</w:t>
      </w:r>
    </w:p>
    <w:p>
      <w:pPr>
        <w:pStyle w:val="BodyText"/>
        <w:spacing w:before="6"/>
        <w:rPr>
          <w:rFonts w:ascii="文泉驿微米黑"/>
          <w:sz w:val="12"/>
        </w:rPr>
      </w:pPr>
    </w:p>
    <w:p>
      <w:pPr>
        <w:spacing w:line="308" w:lineRule="exact"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此</w:t>
      </w:r>
      <w:r>
        <w:rPr>
          <w:rFonts w:ascii="文泉驿微米黑" w:eastAsia="文泉驿微米黑" w:hint="eastAsia"/>
          <w:spacing w:val="-2"/>
          <w:sz w:val="20"/>
        </w:rPr>
        <w:t>处</w:t>
      </w:r>
      <w:r>
        <w:rPr>
          <w:rFonts w:ascii="文泉驿微米黑" w:eastAsia="文泉驿微米黑" w:hint="eastAsia"/>
          <w:spacing w:val="-2"/>
          <w:sz w:val="20"/>
        </w:rPr>
        <w:t>对</w:t>
      </w:r>
      <w:r>
        <w:rPr>
          <w:rFonts w:ascii="文泉驿微米黑" w:eastAsia="文泉驿微米黑" w:hint="eastAsia"/>
          <w:spacing w:val="-2"/>
          <w:sz w:val="20"/>
        </w:rPr>
        <w:t>应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程</w:t>
      </w:r>
      <w:r>
        <w:rPr>
          <w:rFonts w:ascii="文泉驿微米黑" w:eastAsia="文泉驿微米黑" w:hint="eastAsia"/>
          <w:spacing w:val="-2"/>
          <w:sz w:val="20"/>
        </w:rPr>
        <w:t>序</w:t>
      </w:r>
      <w:r>
        <w:rPr>
          <w:rFonts w:ascii="文泉驿微米黑" w:eastAsia="文泉驿微米黑" w:hint="eastAsia"/>
          <w:spacing w:val="-2"/>
          <w:sz w:val="20"/>
        </w:rPr>
        <w:t>代</w:t>
      </w:r>
      <w:r>
        <w:rPr>
          <w:rFonts w:ascii="文泉驿微米黑" w:eastAsia="文泉驿微米黑" w:hint="eastAsia"/>
          <w:spacing w:val="-2"/>
          <w:sz w:val="20"/>
        </w:rPr>
        <w:t>码</w:t>
      </w:r>
      <w:r>
        <w:rPr>
          <w:rFonts w:ascii="文泉驿微米黑" w:eastAsia="文泉驿微米黑" w:hint="eastAsia"/>
          <w:spacing w:val="-2"/>
          <w:sz w:val="20"/>
        </w:rPr>
        <w:t>进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编</w:t>
      </w:r>
      <w:r>
        <w:rPr>
          <w:rFonts w:ascii="文泉驿微米黑" w:eastAsia="文泉驿微米黑" w:hint="eastAsia"/>
          <w:spacing w:val="-2"/>
          <w:sz w:val="20"/>
        </w:rPr>
        <w:t>译</w:t>
      </w:r>
      <w:r>
        <w:rPr>
          <w:rFonts w:ascii="文泉驿微米黑" w:eastAsia="文泉驿微米黑" w:hint="eastAsia"/>
          <w:spacing w:val="-2"/>
          <w:sz w:val="20"/>
        </w:rPr>
        <w:t>和</w:t>
      </w:r>
      <w:r>
        <w:rPr>
          <w:rFonts w:ascii="文泉驿微米黑" w:eastAsia="文泉驿微米黑" w:hint="eastAsia"/>
          <w:spacing w:val="-2"/>
          <w:sz w:val="20"/>
        </w:rPr>
        <w:t>运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2"/>
          <w:sz w:val="20"/>
        </w:rPr>
        <w:t>产</w:t>
      </w:r>
      <w:r>
        <w:rPr>
          <w:rFonts w:ascii="文泉驿微米黑" w:eastAsia="文泉驿微米黑" w:hint="eastAsia"/>
          <w:spacing w:val="-2"/>
          <w:sz w:val="20"/>
        </w:rPr>
        <w:t>生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16"/>
        </w:rPr>
        <w:t>Web</w:t>
      </w:r>
      <w:r>
        <w:rPr>
          <w:rFonts w:ascii="文泉驿微米黑" w:eastAsia="文泉驿微米黑" w:hint="eastAsia"/>
          <w:spacing w:val="4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应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程</w:t>
      </w:r>
      <w:r>
        <w:rPr>
          <w:rFonts w:ascii="文泉驿微米黑" w:eastAsia="文泉驿微米黑" w:hint="eastAsia"/>
          <w:spacing w:val="-2"/>
          <w:sz w:val="20"/>
        </w:rPr>
        <w:t>序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16"/>
        </w:rPr>
        <w:t>Hibernate</w:t>
      </w:r>
      <w:r>
        <w:rPr>
          <w:rFonts w:ascii="文泉驿微米黑" w:eastAsia="文泉驿微米黑" w:hint="eastAsia"/>
          <w:spacing w:val="5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2"/>
          <w:sz w:val="20"/>
        </w:rPr>
        <w:t>创</w:t>
      </w:r>
      <w:r>
        <w:rPr>
          <w:rFonts w:ascii="文泉驿微米黑" w:eastAsia="文泉驿微米黑" w:hint="eastAsia"/>
          <w:spacing w:val="-2"/>
          <w:sz w:val="20"/>
        </w:rPr>
        <w:t>建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库</w:t>
      </w:r>
      <w:r>
        <w:rPr>
          <w:rFonts w:ascii="文泉驿微米黑" w:eastAsia="文泉驿微米黑" w:hint="eastAsia"/>
          <w:spacing w:val="-7"/>
          <w:sz w:val="20"/>
        </w:rPr>
        <w:t> </w:t>
      </w:r>
      <w:r>
        <w:rPr>
          <w:spacing w:val="-2"/>
          <w:sz w:val="16"/>
        </w:rPr>
        <w:t>test</w:t>
      </w:r>
      <w:r>
        <w:rPr>
          <w:spacing w:val="-50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内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10"/>
          <w:sz w:val="20"/>
        </w:rPr>
        <w:t>表</w:t>
      </w:r>
    </w:p>
    <w:p>
      <w:pPr>
        <w:spacing w:line="308" w:lineRule="exact"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spacing w:val="-2"/>
          <w:sz w:val="16"/>
        </w:rPr>
        <w:t>player_jpa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想</w:t>
      </w:r>
      <w:r>
        <w:rPr>
          <w:rFonts w:ascii="文泉驿微米黑" w:eastAsia="文泉驿微米黑" w:hint="eastAsia"/>
          <w:spacing w:val="-2"/>
          <w:sz w:val="20"/>
        </w:rPr>
        <w:t>应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程</w:t>
      </w:r>
      <w:r>
        <w:rPr>
          <w:rFonts w:ascii="文泉驿微米黑" w:eastAsia="文泉驿微米黑" w:hint="eastAsia"/>
          <w:spacing w:val="-2"/>
          <w:sz w:val="20"/>
        </w:rPr>
        <w:t>序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6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Restful</w:t>
      </w:r>
      <w:r>
        <w:rPr>
          <w:rFonts w:ascii="文泉驿微米黑" w:eastAsia="文泉驿微米黑" w:hint="eastAsia"/>
          <w:spacing w:val="17"/>
          <w:sz w:val="16"/>
        </w:rPr>
        <w:t> </w:t>
      </w:r>
      <w:r>
        <w:rPr>
          <w:rFonts w:ascii="文泉驿微米黑" w:eastAsia="文泉驿微米黑" w:hint="eastAsia"/>
          <w:spacing w:val="-2"/>
          <w:sz w:val="16"/>
        </w:rPr>
        <w:t>API</w:t>
      </w:r>
      <w:r>
        <w:rPr>
          <w:rFonts w:ascii="文泉驿微米黑" w:eastAsia="文泉驿微米黑" w:hint="eastAsia"/>
          <w:spacing w:val="16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进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请</w:t>
      </w:r>
      <w:r>
        <w:rPr>
          <w:rFonts w:ascii="文泉驿微米黑" w:eastAsia="文泉驿微米黑" w:hint="eastAsia"/>
          <w:spacing w:val="-2"/>
          <w:sz w:val="20"/>
        </w:rPr>
        <w:t>求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这</w:t>
      </w:r>
      <w:r>
        <w:rPr>
          <w:rFonts w:ascii="文泉驿微米黑" w:eastAsia="文泉驿微米黑" w:hint="eastAsia"/>
          <w:spacing w:val="-2"/>
          <w:sz w:val="20"/>
        </w:rPr>
        <w:t>些</w:t>
      </w:r>
      <w:r>
        <w:rPr>
          <w:rFonts w:ascii="文泉驿微米黑" w:eastAsia="文泉驿微米黑" w:hint="eastAsia"/>
          <w:spacing w:val="-2"/>
          <w:sz w:val="20"/>
        </w:rPr>
        <w:t>请</w:t>
      </w:r>
      <w:r>
        <w:rPr>
          <w:rFonts w:ascii="文泉驿微米黑" w:eastAsia="文泉驿微米黑" w:hint="eastAsia"/>
          <w:spacing w:val="-2"/>
          <w:sz w:val="20"/>
        </w:rPr>
        <w:t>求</w: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2"/>
          <w:sz w:val="20"/>
        </w:rPr>
        <w:t>会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16"/>
        </w:rPr>
        <w:t>TiDB</w:t>
      </w:r>
      <w:r>
        <w:rPr>
          <w:rFonts w:ascii="文泉驿微米黑" w:eastAsia="文泉驿微米黑" w:hint="eastAsia"/>
          <w:spacing w:val="17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集</w:t>
      </w:r>
      <w:r>
        <w:rPr>
          <w:rFonts w:ascii="文泉驿微米黑" w:eastAsia="文泉驿微米黑" w:hint="eastAsia"/>
          <w:spacing w:val="-2"/>
          <w:sz w:val="20"/>
        </w:rPr>
        <w:t>群</w:t>
      </w:r>
      <w:r>
        <w:rPr>
          <w:rFonts w:ascii="文泉驿微米黑" w:eastAsia="文泉驿微米黑" w:hint="eastAsia"/>
          <w:spacing w:val="-2"/>
          <w:sz w:val="20"/>
        </w:rPr>
        <w:t>上</w:t>
      </w:r>
      <w:r>
        <w:rPr>
          <w:rFonts w:ascii="文泉驿微米黑" w:eastAsia="文泉驿微米黑" w:hint="eastAsia"/>
          <w:spacing w:val="-2"/>
          <w:sz w:val="20"/>
        </w:rPr>
        <w:t>运</w:t>
      </w:r>
      <w:r>
        <w:rPr>
          <w:rFonts w:ascii="文泉驿微米黑" w:eastAsia="文泉驿微米黑" w:hint="eastAsia"/>
          <w:spacing w:val="-2"/>
          <w:sz w:val="20"/>
        </w:rPr>
        <w:t>行</w:t>
      </w:r>
      <w:hyperlink w:history="true" w:anchor="_bookmark182">
        <w:r>
          <w:rPr>
            <w:rFonts w:ascii="文泉驿微米黑" w:eastAsia="文泉驿微米黑" w:hint="eastAsia"/>
            <w:color w:val="EC008C"/>
            <w:spacing w:val="-2"/>
            <w:sz w:val="20"/>
          </w:rPr>
          <w:t>数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据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库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事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务</w:t>
        </w:r>
      </w:hyperlink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Heading3"/>
        <w:spacing w:before="75"/>
      </w:pPr>
      <w:r>
        <w:rPr>
          <w:spacing w:val="-4"/>
        </w:rPr>
        <w:t>如</w:t>
      </w:r>
      <w:r>
        <w:rPr>
          <w:spacing w:val="-4"/>
        </w:rPr>
        <w:t>果</w:t>
      </w:r>
      <w:r>
        <w:rPr>
          <w:spacing w:val="-4"/>
        </w:rPr>
        <w:t>你</w:t>
      </w:r>
      <w:r>
        <w:rPr>
          <w:spacing w:val="-4"/>
        </w:rPr>
        <w:t>想</w:t>
      </w:r>
      <w:r>
        <w:rPr>
          <w:spacing w:val="-4"/>
        </w:rPr>
        <w:t>了</w:t>
      </w:r>
      <w:r>
        <w:rPr>
          <w:spacing w:val="-4"/>
        </w:rPr>
        <w:t>解</w:t>
      </w:r>
      <w:r>
        <w:rPr>
          <w:spacing w:val="-4"/>
        </w:rPr>
        <w:t>有</w:t>
      </w:r>
      <w:r>
        <w:rPr>
          <w:spacing w:val="-4"/>
        </w:rPr>
        <w:t>关</w:t>
      </w:r>
      <w:r>
        <w:rPr>
          <w:spacing w:val="-4"/>
        </w:rPr>
        <w:t>此</w:t>
      </w:r>
      <w:r>
        <w:rPr>
          <w:spacing w:val="-4"/>
        </w:rPr>
        <w:t>应</w:t>
      </w:r>
      <w:r>
        <w:rPr>
          <w:spacing w:val="-4"/>
        </w:rPr>
        <w:t>用</w:t>
      </w:r>
      <w:r>
        <w:rPr>
          <w:spacing w:val="-4"/>
        </w:rPr>
        <w:t>程</w:t>
      </w:r>
      <w:r>
        <w:rPr>
          <w:spacing w:val="-4"/>
        </w:rPr>
        <w:t>序</w:t>
      </w:r>
      <w:r>
        <w:rPr>
          <w:spacing w:val="-4"/>
        </w:rPr>
        <w:t>的</w:t>
      </w:r>
      <w:r>
        <w:rPr>
          <w:spacing w:val="-4"/>
        </w:rPr>
        <w:t>代</w:t>
      </w:r>
      <w:r>
        <w:rPr>
          <w:spacing w:val="-4"/>
        </w:rPr>
        <w:t>码</w:t>
      </w:r>
      <w:r>
        <w:rPr>
          <w:spacing w:val="-4"/>
        </w:rPr>
        <w:t>的</w:t>
      </w:r>
      <w:r>
        <w:rPr>
          <w:spacing w:val="-4"/>
        </w:rPr>
        <w:t>详</w:t>
      </w:r>
      <w:r>
        <w:rPr>
          <w:spacing w:val="-4"/>
        </w:rPr>
        <w:t>细</w:t>
      </w:r>
      <w:r>
        <w:rPr>
          <w:spacing w:val="-4"/>
        </w:rPr>
        <w:t>信</w:t>
      </w:r>
      <w:r>
        <w:rPr>
          <w:spacing w:val="-4"/>
        </w:rPr>
        <w:t>息</w:t>
      </w:r>
      <w:r>
        <w:rPr>
          <w:spacing w:val="-4"/>
        </w:rPr>
        <w:t>，</w:t>
      </w:r>
      <w:r>
        <w:rPr>
          <w:spacing w:val="-4"/>
        </w:rPr>
        <w:t>可</w:t>
      </w:r>
      <w:r>
        <w:rPr>
          <w:spacing w:val="-4"/>
        </w:rPr>
        <w:t>参</w:t>
      </w:r>
      <w:r>
        <w:rPr>
          <w:spacing w:val="-4"/>
        </w:rPr>
        <w:t>阅</w:t>
      </w:r>
      <w:r>
        <w:rPr>
          <w:spacing w:val="-4"/>
        </w:rPr>
        <w:t>本</w:t>
      </w:r>
      <w:r>
        <w:rPr>
          <w:spacing w:val="-4"/>
        </w:rPr>
        <w:t>教</w:t>
      </w:r>
      <w:r>
        <w:rPr>
          <w:spacing w:val="-4"/>
        </w:rPr>
        <w:t>程</w:t>
      </w:r>
      <w:r>
        <w:rPr>
          <w:spacing w:val="-4"/>
        </w:rPr>
        <w:t>下</w:t>
      </w:r>
      <w:r>
        <w:rPr>
          <w:spacing w:val="-4"/>
        </w:rPr>
        <w:t>方</w:t>
      </w:r>
      <w:r>
        <w:rPr>
          <w:spacing w:val="-4"/>
        </w:rPr>
        <w:t>的</w:t>
      </w:r>
      <w:hyperlink w:history="true" w:anchor="_bookmark31">
        <w:r>
          <w:rPr>
            <w:color w:val="EC008C"/>
            <w:spacing w:val="-4"/>
          </w:rPr>
          <w:t>实</w:t>
        </w:r>
        <w:r>
          <w:rPr>
            <w:color w:val="EC008C"/>
            <w:spacing w:val="-4"/>
          </w:rPr>
          <w:t>现</w:t>
        </w:r>
        <w:r>
          <w:rPr>
            <w:color w:val="EC008C"/>
            <w:spacing w:val="-4"/>
          </w:rPr>
          <w:t>细</w:t>
        </w:r>
        <w:r>
          <w:rPr>
            <w:color w:val="EC008C"/>
            <w:spacing w:val="-4"/>
          </w:rPr>
          <w:t>节</w:t>
        </w:r>
      </w:hyperlink>
      <w:r>
        <w:rPr>
          <w:spacing w:val="-10"/>
        </w:rPr>
        <w:t>。</w:t>
      </w:r>
    </w:p>
    <w:p>
      <w:pPr>
        <w:pStyle w:val="BodyText"/>
        <w:spacing w:before="6"/>
        <w:rPr>
          <w:rFonts w:ascii="文泉驿微米黑"/>
          <w:sz w:val="21"/>
        </w:rPr>
      </w:pP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40" w:lineRule="auto" w:before="0" w:after="0"/>
        <w:ind w:left="861" w:right="0" w:hanging="642"/>
        <w:jc w:val="left"/>
        <w:rPr>
          <w:sz w:val="20"/>
        </w:rPr>
      </w:pPr>
      <w:r>
        <w:rPr>
          <w:spacing w:val="-7"/>
          <w:sz w:val="20"/>
        </w:rPr>
        <w:t>第 </w:t>
      </w:r>
      <w:r>
        <w:rPr>
          <w:sz w:val="16"/>
        </w:rPr>
        <w:t>5</w:t>
      </w:r>
      <w:r>
        <w:rPr>
          <w:spacing w:val="-10"/>
          <w:sz w:val="16"/>
        </w:rPr>
        <w:t> </w:t>
      </w:r>
      <w:r>
        <w:rPr>
          <w:sz w:val="20"/>
        </w:rPr>
        <w:t>步</w:t>
      </w:r>
      <w:r>
        <w:rPr>
          <w:sz w:val="20"/>
        </w:rPr>
        <w:t>第</w:t>
      </w:r>
      <w:r>
        <w:rPr>
          <w:spacing w:val="-13"/>
          <w:sz w:val="20"/>
        </w:rPr>
        <w:t> </w:t>
      </w:r>
      <w:r>
        <w:rPr>
          <w:sz w:val="16"/>
        </w:rPr>
        <w:t>1</w:t>
      </w:r>
      <w:r>
        <w:rPr>
          <w:spacing w:val="-5"/>
          <w:sz w:val="16"/>
        </w:rPr>
        <w:t> </w:t>
      </w:r>
      <w:r>
        <w:rPr>
          <w:sz w:val="20"/>
        </w:rPr>
        <w:t>部</w:t>
      </w:r>
      <w:r>
        <w:rPr>
          <w:sz w:val="20"/>
        </w:rPr>
        <w:t>分</w:t>
      </w:r>
      <w:r>
        <w:rPr>
          <w:sz w:val="20"/>
        </w:rPr>
        <w:t>：</w:t>
      </w:r>
      <w:r>
        <w:rPr>
          <w:sz w:val="16"/>
        </w:rPr>
        <w:t>TiDB</w:t>
      </w:r>
      <w:r>
        <w:rPr>
          <w:spacing w:val="-5"/>
          <w:sz w:val="16"/>
        </w:rPr>
        <w:t> </w:t>
      </w:r>
      <w:r>
        <w:rPr>
          <w:sz w:val="16"/>
        </w:rPr>
        <w:t>Cloud</w:t>
      </w:r>
      <w:r>
        <w:rPr>
          <w:spacing w:val="-5"/>
          <w:sz w:val="16"/>
        </w:rPr>
        <w:t> </w:t>
      </w:r>
      <w:r>
        <w:rPr>
          <w:sz w:val="20"/>
        </w:rPr>
        <w:t>更</w:t>
      </w:r>
      <w:r>
        <w:rPr>
          <w:sz w:val="20"/>
        </w:rPr>
        <w:t>改</w:t>
      </w:r>
      <w:r>
        <w:rPr>
          <w:sz w:val="20"/>
        </w:rPr>
        <w:t>参</w:t>
      </w:r>
      <w:r>
        <w:rPr>
          <w:spacing w:val="-10"/>
          <w:sz w:val="20"/>
        </w:rPr>
        <w:t>数</w:t>
      </w:r>
    </w:p>
    <w:p>
      <w:pPr>
        <w:spacing w:line="308" w:lineRule="exact" w:before="75"/>
        <w:ind w:left="220" w:right="0" w:firstLine="0"/>
        <w:jc w:val="left"/>
        <w:rPr>
          <w:sz w:val="16"/>
        </w:rPr>
      </w:pPr>
      <w:r>
        <w:rPr>
          <w:rFonts w:ascii="文泉驿微米黑" w:eastAsia="文泉驿微米黑" w:hint="eastAsia"/>
          <w:spacing w:val="12"/>
          <w:sz w:val="20"/>
        </w:rPr>
        <w:t>若</w:t>
      </w:r>
      <w:r>
        <w:rPr>
          <w:rFonts w:ascii="文泉驿微米黑" w:eastAsia="文泉驿微米黑" w:hint="eastAsia"/>
          <w:spacing w:val="12"/>
          <w:sz w:val="20"/>
        </w:rPr>
        <w:t>你</w:t>
      </w:r>
      <w:r>
        <w:rPr>
          <w:rFonts w:ascii="文泉驿微米黑" w:eastAsia="文泉驿微米黑" w:hint="eastAsia"/>
          <w:spacing w:val="12"/>
          <w:sz w:val="20"/>
        </w:rPr>
        <w:t>使</w:t>
      </w:r>
      <w:r>
        <w:rPr>
          <w:rFonts w:ascii="文泉驿微米黑" w:eastAsia="文泉驿微米黑" w:hint="eastAsia"/>
          <w:spacing w:val="-8"/>
          <w:sz w:val="20"/>
        </w:rPr>
        <w:t>用 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3"/>
          <w:sz w:val="16"/>
        </w:rPr>
        <w:t> </w:t>
      </w:r>
      <w:r>
        <w:rPr>
          <w:rFonts w:ascii="文泉驿微米黑" w:eastAsia="文泉驿微米黑" w:hint="eastAsia"/>
          <w:sz w:val="16"/>
        </w:rPr>
        <w:t>Cloud</w:t>
      </w:r>
      <w:r>
        <w:rPr>
          <w:rFonts w:ascii="文泉驿微米黑" w:eastAsia="文泉驿微米黑" w:hint="eastAsia"/>
          <w:spacing w:val="2"/>
          <w:sz w:val="16"/>
        </w:rPr>
        <w:t> </w:t>
      </w:r>
      <w:r>
        <w:rPr>
          <w:rFonts w:ascii="文泉驿微米黑" w:eastAsia="文泉驿微米黑" w:hint="eastAsia"/>
          <w:sz w:val="16"/>
        </w:rPr>
        <w:t>Serverless</w:t>
      </w:r>
      <w:r>
        <w:rPr>
          <w:rFonts w:ascii="文泉驿微米黑" w:eastAsia="文泉驿微米黑" w:hint="eastAsia"/>
          <w:spacing w:val="2"/>
          <w:sz w:val="16"/>
        </w:rPr>
        <w:t> </w:t>
      </w:r>
      <w:r>
        <w:rPr>
          <w:rFonts w:ascii="文泉驿微米黑" w:eastAsia="文泉驿微米黑" w:hint="eastAsia"/>
          <w:sz w:val="16"/>
        </w:rPr>
        <w:t>Tier</w:t>
      </w:r>
      <w:r>
        <w:rPr>
          <w:rFonts w:ascii="文泉驿微米黑" w:eastAsia="文泉驿微米黑" w:hint="eastAsia"/>
          <w:spacing w:val="3"/>
          <w:sz w:val="16"/>
        </w:rPr>
        <w:t> </w:t>
      </w:r>
      <w:r>
        <w:rPr>
          <w:rFonts w:ascii="文泉驿微米黑" w:eastAsia="文泉驿微米黑" w:hint="eastAsia"/>
          <w:spacing w:val="8"/>
          <w:sz w:val="20"/>
        </w:rPr>
        <w:t>集群，</w:t>
      </w:r>
      <w:r>
        <w:rPr>
          <w:rFonts w:ascii="文泉驿微米黑" w:eastAsia="文泉驿微米黑" w:hint="eastAsia"/>
          <w:spacing w:val="12"/>
          <w:sz w:val="20"/>
        </w:rPr>
        <w:t>更</w:t>
      </w:r>
      <w:r>
        <w:rPr>
          <w:rFonts w:ascii="文泉驿微米黑" w:eastAsia="文泉驿微米黑" w:hint="eastAsia"/>
          <w:spacing w:val="-5"/>
          <w:sz w:val="20"/>
        </w:rPr>
        <w:t>改 </w:t>
      </w:r>
      <w:r>
        <w:rPr>
          <w:sz w:val="16"/>
        </w:rPr>
        <w:t>application.yml</w:t>
      </w:r>
      <w:r>
        <w:rPr>
          <w:rFonts w:ascii="文泉驿微米黑" w:eastAsia="文泉驿微米黑" w:hint="eastAsia"/>
          <w:sz w:val="20"/>
        </w:rPr>
        <w:t>（</w:t>
      </w:r>
      <w:r>
        <w:rPr>
          <w:rFonts w:ascii="文泉驿微米黑" w:eastAsia="文泉驿微米黑" w:hint="eastAsia"/>
          <w:spacing w:val="1"/>
          <w:sz w:val="20"/>
        </w:rPr>
        <w:t>位于 </w:t>
      </w:r>
      <w:r>
        <w:rPr>
          <w:sz w:val="16"/>
        </w:rPr>
        <w:t>src/main/resources</w:t>
      </w:r>
      <w:r>
        <w:rPr>
          <w:spacing w:val="-43"/>
          <w:sz w:val="16"/>
        </w:rPr>
        <w:t> </w:t>
      </w:r>
      <w:r>
        <w:rPr>
          <w:rFonts w:ascii="文泉驿微米黑" w:eastAsia="文泉驿微米黑" w:hint="eastAsia"/>
          <w:sz w:val="20"/>
        </w:rPr>
        <w:t>内</w:t>
      </w:r>
      <w:r>
        <w:rPr>
          <w:rFonts w:ascii="文泉驿微米黑" w:eastAsia="文泉驿微米黑" w:hint="eastAsia"/>
          <w:spacing w:val="12"/>
          <w:sz w:val="20"/>
        </w:rPr>
        <w:t>）</w:t>
      </w:r>
      <w:r>
        <w:rPr>
          <w:rFonts w:ascii="文泉驿微米黑" w:eastAsia="文泉驿微米黑" w:hint="eastAsia"/>
          <w:spacing w:val="12"/>
          <w:sz w:val="20"/>
        </w:rPr>
        <w:t>关</w:t>
      </w:r>
      <w:r>
        <w:rPr>
          <w:rFonts w:ascii="文泉驿微米黑" w:eastAsia="文泉驿微米黑" w:hint="eastAsia"/>
          <w:spacing w:val="-4"/>
          <w:sz w:val="20"/>
        </w:rPr>
        <w:t>于 </w:t>
      </w:r>
      <w:r>
        <w:rPr>
          <w:spacing w:val="-2"/>
          <w:sz w:val="16"/>
        </w:rPr>
        <w:t>spring.</w:t>
      </w:r>
    </w:p>
    <w:p>
      <w:pPr>
        <w:pStyle w:val="BodyText"/>
        <w:spacing w:line="308" w:lineRule="exact" w:before="0"/>
        <w:ind w:left="220"/>
        <w:rPr>
          <w:rFonts w:ascii="文泉驿微米黑" w:hAnsi="文泉驿微米黑" w:eastAsia="文泉驿微米黑" w:hint="eastAsia"/>
          <w:sz w:val="20"/>
        </w:rPr>
      </w:pPr>
      <w:r>
        <w:rPr/>
        <w:pict>
          <v:group style="position:absolute;margin-left:68.610001pt;margin-top:16.779301pt;width:474.8pt;height:103.85pt;mso-position-horizontal-relative:page;mso-position-vertical-relative:paragraph;z-index:-15658496;mso-wrap-distance-left:0;mso-wrap-distance-right:0" id="docshapegroup298" coordorigin="1372,336" coordsize="9496,2077">
            <v:shape style="position:absolute;left:1372;top:335;width:9496;height:2077" id="docshape299" coordorigin="1372,336" coordsize="9496,2077" path="m1376,403l1376,336m1372,340l1440,340m1440,340l10800,340m10800,340l10868,340m10864,403l10864,336m1376,690l1376,403m10864,690l10864,403m1376,977l1376,690m10864,977l10864,690m1376,1264l1376,977m10864,1264l10864,977m1376,1551l1376,1264m10864,1551l10864,1264m1376,1838l1376,1551m10864,1838l10864,1551m1376,2125l1376,1838m10864,2125l10864,1838m1376,2412l1376,2125m10864,2412l10864,2125e" filled="false" stroked="true" strokeweight=".398pt" strokecolor="#000000">
              <v:path arrowok="t"/>
              <v:stroke dashstyle="solid"/>
            </v:shape>
            <v:shape style="position:absolute;left:1380;top:343;width:9480;height:2069" type="#_x0000_t202" id="docshape300" filled="false" stroked="false">
              <v:textbox inset="0,0,0,0">
                <w:txbxContent>
                  <w:p>
                    <w:pPr>
                      <w:spacing w:before="7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spring:</w:t>
                    </w:r>
                  </w:p>
                  <w:p>
                    <w:pPr>
                      <w:spacing w:before="24"/>
                      <w:ind w:left="252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datasource:</w:t>
                    </w:r>
                  </w:p>
                  <w:p>
                    <w:pPr>
                      <w:spacing w:line="261" w:lineRule="auto" w:before="24"/>
                      <w:ind w:left="444" w:right="5381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url:</w:t>
                    </w:r>
                    <w:r>
                      <w:rPr>
                        <w:spacing w:val="-2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jdbc:mysql://localhost:4000/test username: root</w:t>
                    </w:r>
                  </w:p>
                  <w:p>
                    <w:pPr>
                      <w:tabs>
                        <w:tab w:pos="924" w:val="left" w:leader="none"/>
                      </w:tabs>
                      <w:spacing w:before="0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t>#</w:t>
                    </w:r>
                    <w:r>
                      <w:rPr>
                        <w:sz w:val="16"/>
                      </w:rPr>
                      <w:tab/>
                      <w:t>password: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pacing w:val="-5"/>
                        <w:sz w:val="16"/>
                      </w:rPr>
                      <w:t>xxx</w:t>
                    </w:r>
                  </w:p>
                  <w:p>
                    <w:pPr>
                      <w:spacing w:line="261" w:lineRule="auto" w:before="19"/>
                      <w:ind w:left="252" w:right="4900" w:firstLine="192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driver-class-name:</w:t>
                    </w:r>
                    <w:r>
                      <w:rPr>
                        <w:spacing w:val="-2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com.mysql.cj.jdbc.Driver </w:t>
                    </w:r>
                    <w:r>
                      <w:rPr>
                        <w:spacing w:val="-4"/>
                        <w:sz w:val="16"/>
                      </w:rPr>
                      <w:t>jpa: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rFonts w:ascii="Verdana" w:hAnsi="Verdana" w:eastAsia="Verdana"/>
          <w:i/>
          <w:color w:val="7F7F7F"/>
          <w:spacing w:val="-2"/>
          <w:sz w:val="20"/>
        </w:rPr>
        <w:t>'</w:t>
      </w:r>
      <w:r>
        <w:rPr>
          <w:rFonts w:ascii="Arial Narrow" w:hAnsi="Arial Narrow" w:eastAsia="Arial Narrow"/>
          <w:i/>
          <w:color w:val="7F7F7F"/>
          <w:spacing w:val="23"/>
          <w:sz w:val="20"/>
        </w:rPr>
        <w:t>→ </w:t>
      </w:r>
      <w:r>
        <w:rPr>
          <w:spacing w:val="-2"/>
        </w:rPr>
        <w:t>datasource.url</w:t>
      </w:r>
      <w:r>
        <w:rPr>
          <w:rFonts w:ascii="文泉驿微米黑" w:hAnsi="文泉驿微米黑" w:eastAsia="文泉驿微米黑" w:hint="eastAsia"/>
          <w:spacing w:val="-2"/>
          <w:sz w:val="20"/>
        </w:rPr>
        <w:t>、</w:t>
      </w:r>
      <w:r>
        <w:rPr>
          <w:spacing w:val="-2"/>
        </w:rPr>
        <w:t>spring.datasource.username</w:t>
      </w:r>
      <w:r>
        <w:rPr>
          <w:rFonts w:ascii="文泉驿微米黑" w:hAnsi="文泉驿微米黑" w:eastAsia="文泉驿微米黑" w:hint="eastAsia"/>
          <w:spacing w:val="-2"/>
          <w:sz w:val="20"/>
        </w:rPr>
        <w:t>、</w:t>
      </w:r>
      <w:r>
        <w:rPr>
          <w:spacing w:val="-2"/>
        </w:rPr>
        <w:t>spring.datasource.password</w:t>
      </w:r>
      <w:r>
        <w:rPr>
          <w:spacing w:val="-42"/>
        </w:rPr>
        <w:t> </w:t>
      </w:r>
      <w:r>
        <w:rPr>
          <w:rFonts w:ascii="文泉驿微米黑" w:hAnsi="文泉驿微米黑" w:eastAsia="文泉驿微米黑" w:hint="eastAsia"/>
          <w:spacing w:val="-2"/>
          <w:sz w:val="20"/>
        </w:rPr>
        <w:t>的</w:t>
      </w:r>
      <w:r>
        <w:rPr>
          <w:rFonts w:ascii="文泉驿微米黑" w:hAnsi="文泉驿微米黑" w:eastAsia="文泉驿微米黑" w:hint="eastAsia"/>
          <w:spacing w:val="-2"/>
          <w:sz w:val="20"/>
        </w:rPr>
        <w:t>参</w:t>
      </w:r>
      <w:r>
        <w:rPr>
          <w:rFonts w:ascii="文泉驿微米黑" w:hAnsi="文泉驿微米黑" w:eastAsia="文泉驿微米黑" w:hint="eastAsia"/>
          <w:spacing w:val="-2"/>
          <w:sz w:val="20"/>
        </w:rPr>
        <w:t>数</w:t>
      </w:r>
      <w:r>
        <w:rPr>
          <w:rFonts w:ascii="文泉驿微米黑" w:hAnsi="文泉驿微米黑" w:eastAsia="文泉驿微米黑" w:hint="eastAsia"/>
          <w:spacing w:val="-10"/>
          <w:sz w:val="20"/>
        </w:rPr>
        <w:t>：</w:t>
      </w:r>
    </w:p>
    <w:p>
      <w:pPr>
        <w:spacing w:after="0" w:line="308" w:lineRule="exact"/>
        <w:rPr>
          <w:rFonts w:ascii="文泉驿微米黑" w:hAns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"/>
        <w:rPr>
          <w:rFonts w:ascii="文泉驿微米黑"/>
          <w:sz w:val="4"/>
        </w:rPr>
      </w:pPr>
    </w:p>
    <w:p>
      <w:pPr>
        <w:pStyle w:val="BodyText"/>
        <w:spacing w:before="0"/>
        <w:ind w:left="148"/>
        <w:rPr>
          <w:rFonts w:ascii="文泉驿微米黑"/>
          <w:sz w:val="20"/>
        </w:rPr>
      </w:pPr>
      <w:r>
        <w:rPr>
          <w:rFonts w:ascii="文泉驿微米黑"/>
          <w:sz w:val="20"/>
        </w:rPr>
        <w:pict>
          <v:group style="width:474.8pt;height:60.8pt;mso-position-horizontal-relative:char;mso-position-vertical-relative:line" id="docshapegroup301" coordorigin="0,0" coordsize="9496,1216">
            <v:shape style="position:absolute;left:0;top:0;width:9496;height:1216" id="docshape302" coordorigin="0,0" coordsize="9496,1216" path="m4,287l4,0m4,574l4,287m4,861l4,574m4,1148l4,861m4,1215l4,1148m0,1211l68,1211m9492,287l9492,0m9492,574l9492,287m9492,861l9492,574m9492,1148l9492,861m68,1211l9428,1211m9428,1211l9496,1211m9492,1215l9492,1148e" filled="false" stroked="true" strokeweight=".398pt" strokecolor="#000000">
              <v:path arrowok="t"/>
              <v:stroke dashstyle="solid"/>
            </v:shape>
            <v:shape style="position:absolute;left:7;top:0;width:9480;height:1208" type="#_x0000_t202" id="docshape303" filled="false" stroked="false">
              <v:textbox inset="0,0,0,0">
                <w:txbxContent>
                  <w:p>
                    <w:pPr>
                      <w:spacing w:before="13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show-sql: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true</w:t>
                    </w:r>
                  </w:p>
                  <w:p>
                    <w:pPr>
                      <w:spacing w:line="261" w:lineRule="auto" w:before="24"/>
                      <w:ind w:left="444" w:right="3459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database-platform:</w:t>
                    </w:r>
                    <w:r>
                      <w:rPr>
                        <w:spacing w:val="-2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org.hibernate.dialect.TiDBDialect </w:t>
                    </w:r>
                    <w:r>
                      <w:rPr>
                        <w:spacing w:val="-2"/>
                        <w:sz w:val="16"/>
                      </w:rPr>
                      <w:t>hibernate:</w:t>
                    </w:r>
                  </w:p>
                  <w:p>
                    <w:pPr>
                      <w:spacing w:before="0"/>
                      <w:ind w:left="636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ddl-auto:</w:t>
                    </w:r>
                    <w:r>
                      <w:rPr>
                        <w:spacing w:val="-1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create-</w:t>
                    </w:r>
                    <w:r>
                      <w:rPr>
                        <w:spacing w:val="-4"/>
                        <w:sz w:val="16"/>
                      </w:rPr>
                      <w:t>drop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文泉驿微米黑"/>
          <w:sz w:val="20"/>
        </w:rPr>
      </w:r>
    </w:p>
    <w:p>
      <w:pPr>
        <w:pStyle w:val="BodyText"/>
        <w:spacing w:before="1"/>
        <w:rPr>
          <w:rFonts w:ascii="文泉驿微米黑"/>
          <w:sz w:val="5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若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设</w:t>
      </w:r>
      <w:r>
        <w:rPr>
          <w:rFonts w:ascii="文泉驿微米黑" w:eastAsia="文泉驿微米黑" w:hint="eastAsia"/>
          <w:spacing w:val="-2"/>
          <w:sz w:val="20"/>
        </w:rPr>
        <w:t>定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密</w:t>
      </w:r>
      <w:r>
        <w:rPr>
          <w:rFonts w:ascii="文泉驿微米黑" w:eastAsia="文泉驿微米黑" w:hint="eastAsia"/>
          <w:spacing w:val="-2"/>
          <w:sz w:val="20"/>
        </w:rPr>
        <w:t>码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7"/>
          <w:sz w:val="20"/>
        </w:rPr>
        <w:t> </w:t>
      </w:r>
      <w:r>
        <w:rPr>
          <w:spacing w:val="-2"/>
          <w:sz w:val="16"/>
        </w:rPr>
        <w:t>123456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而</w:t>
      </w:r>
      <w:r>
        <w:rPr>
          <w:rFonts w:ascii="文泉驿微米黑" w:eastAsia="文泉驿微米黑" w:hint="eastAsia"/>
          <w:spacing w:val="-2"/>
          <w:sz w:val="20"/>
        </w:rPr>
        <w:t>且</w:t>
      </w:r>
      <w:r>
        <w:rPr>
          <w:rFonts w:ascii="文泉驿微米黑" w:eastAsia="文泉驿微米黑" w:hint="eastAsia"/>
          <w:spacing w:val="-2"/>
          <w:sz w:val="20"/>
        </w:rPr>
        <w:t>从</w:t>
      </w:r>
      <w:r>
        <w:rPr>
          <w:rFonts w:ascii="文泉驿微米黑" w:eastAsia="文泉驿微米黑" w:hint="eastAsia"/>
          <w:spacing w:val="-5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TiDB</w:t>
      </w:r>
      <w:r>
        <w:rPr>
          <w:rFonts w:ascii="文泉驿微米黑" w:eastAsia="文泉驿微米黑" w:hint="eastAsia"/>
          <w:spacing w:val="5"/>
          <w:sz w:val="16"/>
        </w:rPr>
        <w:t> </w:t>
      </w:r>
      <w:r>
        <w:rPr>
          <w:rFonts w:ascii="文泉驿微米黑" w:eastAsia="文泉驿微米黑" w:hint="eastAsia"/>
          <w:spacing w:val="-2"/>
          <w:sz w:val="16"/>
        </w:rPr>
        <w:t>Cloud</w:t>
      </w:r>
      <w:r>
        <w:rPr>
          <w:rFonts w:ascii="文泉驿微米黑" w:eastAsia="文泉驿微米黑" w:hint="eastAsia"/>
          <w:spacing w:val="6"/>
          <w:sz w:val="16"/>
        </w:rPr>
        <w:t> </w:t>
      </w:r>
      <w:r>
        <w:rPr>
          <w:rFonts w:ascii="文泉驿微米黑" w:eastAsia="文泉驿微米黑" w:hint="eastAsia"/>
          <w:spacing w:val="-2"/>
          <w:sz w:val="16"/>
        </w:rPr>
        <w:t>Serverless</w:t>
      </w:r>
      <w:r>
        <w:rPr>
          <w:rFonts w:ascii="文泉驿微米黑" w:eastAsia="文泉驿微米黑" w:hint="eastAsia"/>
          <w:spacing w:val="6"/>
          <w:sz w:val="16"/>
        </w:rPr>
        <w:t> </w:t>
      </w:r>
      <w:r>
        <w:rPr>
          <w:rFonts w:ascii="文泉驿微米黑" w:eastAsia="文泉驿微米黑" w:hint="eastAsia"/>
          <w:spacing w:val="-2"/>
          <w:sz w:val="16"/>
        </w:rPr>
        <w:t>Tier</w:t>
      </w:r>
      <w:r>
        <w:rPr>
          <w:rFonts w:ascii="文泉驿微米黑" w:eastAsia="文泉驿微米黑" w:hint="eastAsia"/>
          <w:spacing w:val="6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集</w:t>
      </w:r>
      <w:r>
        <w:rPr>
          <w:rFonts w:ascii="文泉驿微米黑" w:eastAsia="文泉驿微米黑" w:hint="eastAsia"/>
          <w:spacing w:val="-2"/>
          <w:sz w:val="20"/>
        </w:rPr>
        <w:t>群</w:t>
      </w:r>
      <w:r>
        <w:rPr>
          <w:rFonts w:ascii="文泉驿微米黑" w:eastAsia="文泉驿微米黑" w:hint="eastAsia"/>
          <w:spacing w:val="-2"/>
          <w:sz w:val="20"/>
        </w:rPr>
        <w:t>面</w:t>
      </w:r>
      <w:r>
        <w:rPr>
          <w:rFonts w:ascii="文泉驿微米黑" w:eastAsia="文泉驿微米黑" w:hint="eastAsia"/>
          <w:spacing w:val="-2"/>
          <w:sz w:val="20"/>
        </w:rPr>
        <w:t>板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得</w:t>
      </w:r>
      <w:r>
        <w:rPr>
          <w:rFonts w:ascii="文泉驿微米黑" w:eastAsia="文泉驿微米黑" w:hint="eastAsia"/>
          <w:spacing w:val="-2"/>
          <w:sz w:val="20"/>
        </w:rPr>
        <w:t>到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连</w:t>
      </w:r>
      <w:r>
        <w:rPr>
          <w:rFonts w:ascii="文泉驿微米黑" w:eastAsia="文泉驿微米黑" w:hint="eastAsia"/>
          <w:spacing w:val="-2"/>
          <w:sz w:val="20"/>
        </w:rPr>
        <w:t>接</w:t>
      </w:r>
      <w:r>
        <w:rPr>
          <w:rFonts w:ascii="文泉驿微米黑" w:eastAsia="文泉驿微米黑" w:hint="eastAsia"/>
          <w:spacing w:val="-2"/>
          <w:sz w:val="20"/>
        </w:rPr>
        <w:t>信</w:t>
      </w:r>
      <w:r>
        <w:rPr>
          <w:rFonts w:ascii="文泉驿微米黑" w:eastAsia="文泉驿微米黑" w:hint="eastAsia"/>
          <w:spacing w:val="-2"/>
          <w:sz w:val="20"/>
        </w:rPr>
        <w:t>息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8"/>
        <w:rPr>
          <w:rFonts w:ascii="文泉驿微米黑"/>
          <w:sz w:val="13"/>
        </w:rPr>
      </w:pPr>
    </w:p>
    <w:p>
      <w:pPr>
        <w:pStyle w:val="ListParagraph"/>
        <w:numPr>
          <w:ilvl w:val="0"/>
          <w:numId w:val="22"/>
        </w:numPr>
        <w:tabs>
          <w:tab w:pos="719" w:val="left" w:leader="none"/>
        </w:tabs>
        <w:spacing w:line="240" w:lineRule="auto" w:before="0" w:after="0"/>
        <w:ind w:left="718" w:right="0" w:hanging="161"/>
        <w:jc w:val="left"/>
        <w:rPr>
          <w:rFonts w:ascii="文泉驿等宽微米黑" w:hAnsi="文泉驿等宽微米黑"/>
          <w:sz w:val="16"/>
        </w:rPr>
      </w:pPr>
      <w:r>
        <w:rPr>
          <w:sz w:val="16"/>
        </w:rPr>
        <w:t>Endpoint:</w:t>
      </w:r>
      <w:r>
        <w:rPr>
          <w:spacing w:val="13"/>
          <w:sz w:val="16"/>
        </w:rPr>
        <w:t> </w:t>
      </w:r>
      <w:r>
        <w:rPr>
          <w:rFonts w:ascii="文泉驿等宽微米黑" w:hAnsi="文泉驿等宽微米黑"/>
          <w:spacing w:val="-2"/>
          <w:sz w:val="16"/>
        </w:rPr>
        <w:t>xxx.tidbcloud.com</w:t>
      </w:r>
    </w:p>
    <w:p>
      <w:pPr>
        <w:pStyle w:val="ListParagraph"/>
        <w:numPr>
          <w:ilvl w:val="0"/>
          <w:numId w:val="22"/>
        </w:numPr>
        <w:tabs>
          <w:tab w:pos="719" w:val="left" w:leader="none"/>
        </w:tabs>
        <w:spacing w:line="240" w:lineRule="auto" w:before="24" w:after="0"/>
        <w:ind w:left="718" w:right="0" w:hanging="161"/>
        <w:jc w:val="left"/>
        <w:rPr>
          <w:rFonts w:ascii="文泉驿等宽微米黑" w:hAnsi="文泉驿等宽微米黑"/>
          <w:sz w:val="16"/>
        </w:rPr>
      </w:pPr>
      <w:r>
        <w:rPr>
          <w:sz w:val="16"/>
        </w:rPr>
        <w:t>Port:</w:t>
      </w:r>
      <w:r>
        <w:rPr>
          <w:spacing w:val="9"/>
          <w:sz w:val="16"/>
        </w:rPr>
        <w:t> </w:t>
      </w:r>
      <w:r>
        <w:rPr>
          <w:rFonts w:ascii="文泉驿等宽微米黑" w:hAnsi="文泉驿等宽微米黑"/>
          <w:spacing w:val="-4"/>
          <w:sz w:val="16"/>
        </w:rPr>
        <w:t>4000</w:t>
      </w:r>
    </w:p>
    <w:p>
      <w:pPr>
        <w:pStyle w:val="ListParagraph"/>
        <w:numPr>
          <w:ilvl w:val="0"/>
          <w:numId w:val="22"/>
        </w:numPr>
        <w:tabs>
          <w:tab w:pos="719" w:val="left" w:leader="none"/>
        </w:tabs>
        <w:spacing w:line="240" w:lineRule="auto" w:before="24" w:after="0"/>
        <w:ind w:left="718" w:right="0" w:hanging="161"/>
        <w:jc w:val="left"/>
        <w:rPr>
          <w:rFonts w:ascii="文泉驿等宽微米黑" w:hAnsi="文泉驿等宽微米黑"/>
          <w:sz w:val="16"/>
        </w:rPr>
      </w:pPr>
      <w:r>
        <w:rPr>
          <w:sz w:val="16"/>
        </w:rPr>
        <w:t>User:</w:t>
      </w:r>
      <w:r>
        <w:rPr>
          <w:spacing w:val="7"/>
          <w:sz w:val="16"/>
        </w:rPr>
        <w:t> </w:t>
      </w:r>
      <w:r>
        <w:rPr>
          <w:rFonts w:ascii="文泉驿等宽微米黑" w:hAnsi="文泉驿等宽微米黑"/>
          <w:spacing w:val="-2"/>
          <w:sz w:val="16"/>
        </w:rPr>
        <w:t>2aEp24QWEDLqRFs.root</w:t>
      </w:r>
    </w:p>
    <w:p>
      <w:pPr>
        <w:pStyle w:val="BodyText"/>
        <w:spacing w:before="12"/>
        <w:rPr>
          <w:sz w:val="11"/>
        </w:rPr>
      </w:pPr>
    </w:p>
    <w:p>
      <w:pPr>
        <w:pStyle w:val="Heading3"/>
      </w:pPr>
      <w:r>
        <w:rPr/>
        <w:pict>
          <v:shape style="position:absolute;margin-left:68.809998pt;margin-top:17.193609pt;width:474.4pt;height:178.55pt;mso-position-horizontal-relative:page;mso-position-vertical-relative:paragraph;z-index:-15657472;mso-wrap-distance-left:0;mso-wrap-distance-right:0" type="#_x0000_t202" id="docshape304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spacing w:val="-2"/>
                    </w:rPr>
                    <w:t>spring:</w:t>
                  </w:r>
                </w:p>
                <w:p>
                  <w:pPr>
                    <w:pStyle w:val="BodyText"/>
                    <w:spacing w:before="23"/>
                    <w:ind w:left="252"/>
                  </w:pPr>
                  <w:r>
                    <w:rPr>
                      <w:spacing w:val="-2"/>
                    </w:rPr>
                    <w:t>datasource:</w:t>
                  </w:r>
                </w:p>
                <w:p>
                  <w:pPr>
                    <w:pStyle w:val="BodyText"/>
                    <w:ind w:left="444"/>
                  </w:pPr>
                  <w:r>
                    <w:rPr/>
                    <w:t>url: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spacing w:val="-2"/>
                    </w:rPr>
                    <w:t>jdbc:mysql://xxx.tidbcloud.com:4000/test?sslMode=VERIFY_IDENTITY&amp;enabledTLSProtocols=</w:t>
                  </w:r>
                </w:p>
                <w:p>
                  <w:pPr>
                    <w:pStyle w:val="BodyText"/>
                    <w:spacing w:before="11"/>
                    <w:ind w:left="842"/>
                  </w:pPr>
                  <w:r>
                    <w:rPr>
                      <w:rFonts w:ascii="Verdana" w:hAnsi="Verdana"/>
                      <w:i/>
                      <w:color w:val="7F7F7F"/>
                      <w:spacing w:val="-2"/>
                      <w:sz w:val="20"/>
                    </w:rPr>
                    <w:t>'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-2"/>
                      <w:sz w:val="20"/>
                    </w:rPr>
                    <w:t>→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18"/>
                      <w:sz w:val="20"/>
                    </w:rPr>
                    <w:t> </w:t>
                  </w:r>
                  <w:r>
                    <w:rPr>
                      <w:spacing w:val="-2"/>
                    </w:rPr>
                    <w:t>TLSv1.2,TLSv1.3</w:t>
                  </w:r>
                </w:p>
                <w:p>
                  <w:pPr>
                    <w:pStyle w:val="BodyText"/>
                    <w:spacing w:line="261" w:lineRule="auto"/>
                    <w:ind w:left="444" w:right="5539"/>
                  </w:pPr>
                  <w:r>
                    <w:rPr/>
                    <w:t>username:</w:t>
                  </w:r>
                  <w:r>
                    <w:rPr>
                      <w:spacing w:val="-26"/>
                    </w:rPr>
                    <w:t> </w:t>
                  </w:r>
                  <w:r>
                    <w:rPr/>
                    <w:t>2aEp24QWEDLqRFs.root password: 123456</w:t>
                  </w:r>
                </w:p>
                <w:p>
                  <w:pPr>
                    <w:pStyle w:val="BodyText"/>
                    <w:spacing w:line="261" w:lineRule="auto" w:before="0"/>
                    <w:ind w:left="252" w:right="4612" w:firstLine="192"/>
                  </w:pPr>
                  <w:r>
                    <w:rPr/>
                    <w:t>driver-class-name:</w:t>
                  </w:r>
                  <w:r>
                    <w:rPr>
                      <w:spacing w:val="-26"/>
                    </w:rPr>
                    <w:t> </w:t>
                  </w:r>
                  <w:r>
                    <w:rPr/>
                    <w:t>com.mysql.cj.jdbc.Driver </w:t>
                  </w:r>
                  <w:r>
                    <w:rPr>
                      <w:spacing w:val="-4"/>
                    </w:rPr>
                    <w:t>jpa:</w:t>
                  </w:r>
                </w:p>
                <w:p>
                  <w:pPr>
                    <w:pStyle w:val="BodyText"/>
                    <w:spacing w:before="1"/>
                    <w:ind w:left="444"/>
                  </w:pPr>
                  <w:r>
                    <w:rPr/>
                    <w:t>show-sql:</w:t>
                  </w:r>
                  <w:r>
                    <w:rPr>
                      <w:spacing w:val="-9"/>
                    </w:rPr>
                    <w:t> </w:t>
                  </w:r>
                  <w:r>
                    <w:rPr>
                      <w:spacing w:val="-4"/>
                    </w:rPr>
                    <w:t>true</w:t>
                  </w:r>
                </w:p>
                <w:p>
                  <w:pPr>
                    <w:pStyle w:val="BodyText"/>
                    <w:spacing w:line="261" w:lineRule="auto" w:before="23"/>
                    <w:ind w:left="444" w:right="4004"/>
                  </w:pPr>
                  <w:r>
                    <w:rPr/>
                    <w:t>database-platform:</w:t>
                  </w:r>
                  <w:r>
                    <w:rPr>
                      <w:spacing w:val="-26"/>
                    </w:rPr>
                    <w:t> </w:t>
                  </w:r>
                  <w:r>
                    <w:rPr/>
                    <w:t>org.hibernate.dialect.TiDBDialect </w:t>
                  </w:r>
                  <w:r>
                    <w:rPr>
                      <w:spacing w:val="-2"/>
                    </w:rPr>
                    <w:t>hibernate:</w:t>
                  </w:r>
                </w:p>
                <w:p>
                  <w:pPr>
                    <w:pStyle w:val="BodyText"/>
                    <w:spacing w:before="1"/>
                    <w:ind w:left="636"/>
                  </w:pPr>
                  <w:r>
                    <w:rPr/>
                    <w:t>ddl-auto:</w:t>
                  </w:r>
                  <w:r>
                    <w:rPr>
                      <w:spacing w:val="-16"/>
                    </w:rPr>
                    <w:t> </w:t>
                  </w:r>
                  <w:r>
                    <w:rPr/>
                    <w:t>create-</w:t>
                  </w:r>
                  <w:r>
                    <w:rPr>
                      <w:spacing w:val="-4"/>
                    </w:rPr>
                    <w:t>drop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pacing w:val="-2"/>
        </w:rPr>
        <w:t>那</w:t>
      </w:r>
      <w:r>
        <w:rPr>
          <w:spacing w:val="-2"/>
        </w:rPr>
        <w:t>么</w:t>
      </w:r>
      <w:r>
        <w:rPr>
          <w:spacing w:val="-2"/>
        </w:rPr>
        <w:t>此</w:t>
      </w:r>
      <w:r>
        <w:rPr>
          <w:spacing w:val="-2"/>
        </w:rPr>
        <w:t>处</w:t>
      </w:r>
      <w:r>
        <w:rPr>
          <w:spacing w:val="-2"/>
        </w:rPr>
        <w:t>应</w:t>
      </w:r>
      <w:r>
        <w:rPr>
          <w:spacing w:val="-2"/>
        </w:rPr>
        <w:t>将</w:t>
      </w:r>
      <w:r>
        <w:rPr>
          <w:spacing w:val="-2"/>
        </w:rPr>
        <w:t>参</w:t>
      </w:r>
      <w:r>
        <w:rPr>
          <w:spacing w:val="-2"/>
        </w:rPr>
        <w:t>数</w:t>
      </w:r>
      <w:r>
        <w:rPr>
          <w:spacing w:val="-2"/>
        </w:rPr>
        <w:t>更</w:t>
      </w:r>
      <w:r>
        <w:rPr>
          <w:spacing w:val="-2"/>
        </w:rPr>
        <w:t>改</w:t>
      </w:r>
      <w:r>
        <w:rPr>
          <w:spacing w:val="-2"/>
        </w:rPr>
        <w:t>为</w:t>
      </w:r>
      <w:r>
        <w:rPr>
          <w:spacing w:val="-10"/>
        </w:rPr>
        <w:t>：</w:t>
      </w:r>
    </w:p>
    <w:p>
      <w:pPr>
        <w:pStyle w:val="BodyText"/>
        <w:spacing w:before="10"/>
        <w:rPr>
          <w:rFonts w:ascii="文泉驿微米黑"/>
          <w:sz w:val="23"/>
        </w:rPr>
      </w:pP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40" w:lineRule="auto" w:before="52" w:after="0"/>
        <w:ind w:left="861" w:right="0" w:hanging="642"/>
        <w:jc w:val="left"/>
        <w:rPr>
          <w:sz w:val="20"/>
        </w:rPr>
      </w:pPr>
      <w:r>
        <w:rPr>
          <w:spacing w:val="-7"/>
          <w:sz w:val="20"/>
        </w:rPr>
        <w:t>第 </w:t>
      </w:r>
      <w:r>
        <w:rPr>
          <w:sz w:val="16"/>
        </w:rPr>
        <w:t>5</w:t>
      </w:r>
      <w:r>
        <w:rPr>
          <w:spacing w:val="-7"/>
          <w:sz w:val="16"/>
        </w:rPr>
        <w:t> </w:t>
      </w:r>
      <w:r>
        <w:rPr>
          <w:sz w:val="20"/>
        </w:rPr>
        <w:t>步</w:t>
      </w:r>
      <w:r>
        <w:rPr>
          <w:sz w:val="20"/>
        </w:rPr>
        <w:t>第</w:t>
      </w:r>
      <w:r>
        <w:rPr>
          <w:spacing w:val="-13"/>
          <w:sz w:val="20"/>
        </w:rPr>
        <w:t> </w:t>
      </w:r>
      <w:r>
        <w:rPr>
          <w:sz w:val="16"/>
        </w:rPr>
        <w:t>2</w:t>
      </w:r>
      <w:r>
        <w:rPr>
          <w:spacing w:val="-3"/>
          <w:sz w:val="16"/>
        </w:rPr>
        <w:t> </w:t>
      </w:r>
      <w:r>
        <w:rPr>
          <w:sz w:val="20"/>
        </w:rPr>
        <w:t>部</w:t>
      </w:r>
      <w:r>
        <w:rPr>
          <w:sz w:val="20"/>
        </w:rPr>
        <w:t>分</w:t>
      </w:r>
      <w:r>
        <w:rPr>
          <w:sz w:val="20"/>
        </w:rPr>
        <w:t>：</w:t>
      </w:r>
      <w:r>
        <w:rPr>
          <w:sz w:val="20"/>
        </w:rPr>
        <w:t>运</w:t>
      </w:r>
      <w:r>
        <w:rPr>
          <w:spacing w:val="-10"/>
          <w:sz w:val="20"/>
        </w:rPr>
        <w:t>行</w:t>
      </w:r>
    </w:p>
    <w:p>
      <w:pPr>
        <w:spacing w:before="61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0.243618pt;width:474.4pt;height:20.75pt;mso-position-horizontal-relative:page;mso-position-vertical-relative:paragraph;z-index:-15656960;mso-wrap-distance-left:0;mso-wrap-distance-right:0" type="#_x0000_t202" id="docshape305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spacing w:val="-2"/>
                    </w:rPr>
                    <w:t>cd</w:t>
                  </w:r>
                  <w:r>
                    <w:rPr>
                      <w:spacing w:val="38"/>
                    </w:rPr>
                    <w:t> </w:t>
                  </w:r>
                  <w:r>
                    <w:rPr>
                      <w:spacing w:val="-2"/>
                    </w:rPr>
                    <w:t>&lt;path&gt;/tidb-example-java/spring-jpa-hibernate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打</w:t>
      </w:r>
      <w:r>
        <w:rPr>
          <w:rFonts w:ascii="文泉驿微米黑" w:eastAsia="文泉驿微米黑" w:hint="eastAsia"/>
          <w:spacing w:val="-2"/>
          <w:sz w:val="20"/>
        </w:rPr>
        <w:t>开</w:t>
      </w:r>
      <w:r>
        <w:rPr>
          <w:rFonts w:ascii="文泉驿微米黑" w:eastAsia="文泉驿微米黑" w:hint="eastAsia"/>
          <w:spacing w:val="-2"/>
          <w:sz w:val="20"/>
        </w:rPr>
        <w:t>终</w:t>
      </w:r>
      <w:r>
        <w:rPr>
          <w:rFonts w:ascii="文泉驿微米黑" w:eastAsia="文泉驿微米黑" w:hint="eastAsia"/>
          <w:spacing w:val="-2"/>
          <w:sz w:val="20"/>
        </w:rPr>
        <w:t>端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确</w:t>
      </w:r>
      <w:r>
        <w:rPr>
          <w:rFonts w:ascii="文泉驿微米黑" w:eastAsia="文泉驿微米黑" w:hint="eastAsia"/>
          <w:spacing w:val="-2"/>
          <w:sz w:val="20"/>
        </w:rPr>
        <w:t>保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已</w:t>
      </w:r>
      <w:r>
        <w:rPr>
          <w:rFonts w:ascii="文泉驿微米黑" w:eastAsia="文泉驿微米黑" w:hint="eastAsia"/>
          <w:spacing w:val="-2"/>
          <w:sz w:val="20"/>
        </w:rPr>
        <w:t>经</w:t>
      </w:r>
      <w:r>
        <w:rPr>
          <w:rFonts w:ascii="文泉驿微米黑" w:eastAsia="文泉驿微米黑" w:hint="eastAsia"/>
          <w:spacing w:val="-2"/>
          <w:sz w:val="20"/>
        </w:rPr>
        <w:t>进</w:t>
      </w:r>
      <w:r>
        <w:rPr>
          <w:rFonts w:ascii="文泉驿微米黑" w:eastAsia="文泉驿微米黑" w:hint="eastAsia"/>
          <w:spacing w:val="-2"/>
          <w:sz w:val="20"/>
        </w:rPr>
        <w:t>入</w:t>
      </w:r>
      <w:r>
        <w:rPr>
          <w:rFonts w:ascii="文泉驿微米黑" w:eastAsia="文泉驿微米黑" w:hint="eastAsia"/>
          <w:spacing w:val="7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spring-jpa-hibernate</w:t>
      </w:r>
      <w:r>
        <w:rPr>
          <w:rFonts w:ascii="文泉驿微米黑" w:eastAsia="文泉驿微米黑" w:hint="eastAsia"/>
          <w:spacing w:val="17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目</w:t>
      </w:r>
      <w:r>
        <w:rPr>
          <w:rFonts w:ascii="文泉驿微米黑" w:eastAsia="文泉驿微米黑" w:hint="eastAsia"/>
          <w:spacing w:val="-2"/>
          <w:sz w:val="20"/>
        </w:rPr>
        <w:t>录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若</w:t>
      </w:r>
      <w:r>
        <w:rPr>
          <w:rFonts w:ascii="文泉驿微米黑" w:eastAsia="文泉驿微米黑" w:hint="eastAsia"/>
          <w:spacing w:val="-2"/>
          <w:sz w:val="20"/>
        </w:rPr>
        <w:t>还</w:t>
      </w:r>
      <w:r>
        <w:rPr>
          <w:rFonts w:ascii="文泉驿微米黑" w:eastAsia="文泉驿微米黑" w:hint="eastAsia"/>
          <w:spacing w:val="-2"/>
          <w:sz w:val="20"/>
        </w:rPr>
        <w:t>未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此</w:t>
      </w:r>
      <w:r>
        <w:rPr>
          <w:rFonts w:ascii="文泉驿微米黑" w:eastAsia="文泉驿微米黑" w:hint="eastAsia"/>
          <w:spacing w:val="-2"/>
          <w:sz w:val="20"/>
        </w:rPr>
        <w:t>目</w:t>
      </w:r>
      <w:r>
        <w:rPr>
          <w:rFonts w:ascii="文泉驿微米黑" w:eastAsia="文泉驿微米黑" w:hint="eastAsia"/>
          <w:spacing w:val="-2"/>
          <w:sz w:val="20"/>
        </w:rPr>
        <w:t>录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请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命</w:t>
      </w:r>
      <w:r>
        <w:rPr>
          <w:rFonts w:ascii="文泉驿微米黑" w:eastAsia="文泉驿微米黑" w:hint="eastAsia"/>
          <w:spacing w:val="-2"/>
          <w:sz w:val="20"/>
        </w:rPr>
        <w:t>令</w:t>
      </w:r>
      <w:r>
        <w:rPr>
          <w:rFonts w:ascii="文泉驿微米黑" w:eastAsia="文泉驿微米黑" w:hint="eastAsia"/>
          <w:spacing w:val="-2"/>
          <w:sz w:val="20"/>
        </w:rPr>
        <w:t>进</w:t>
      </w:r>
      <w:r>
        <w:rPr>
          <w:rFonts w:ascii="文泉驿微米黑" w:eastAsia="文泉驿微米黑" w:hint="eastAsia"/>
          <w:spacing w:val="-2"/>
          <w:sz w:val="20"/>
        </w:rPr>
        <w:t>入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0"/>
        <w:rPr>
          <w:rFonts w:ascii="文泉驿微米黑"/>
          <w:sz w:val="23"/>
        </w:rPr>
      </w:pPr>
    </w:p>
    <w:p>
      <w:pPr>
        <w:pStyle w:val="ListParagraph"/>
        <w:numPr>
          <w:ilvl w:val="4"/>
          <w:numId w:val="2"/>
        </w:numPr>
        <w:tabs>
          <w:tab w:pos="993" w:val="left" w:leader="none"/>
        </w:tabs>
        <w:spacing w:line="240" w:lineRule="auto" w:before="52" w:after="0"/>
        <w:ind w:left="993" w:right="0" w:hanging="773"/>
        <w:jc w:val="left"/>
        <w:rPr>
          <w:sz w:val="16"/>
        </w:rPr>
      </w:pPr>
      <w:r>
        <w:rPr/>
        <w:pict>
          <v:shape style="position:absolute;margin-left:68.809998pt;margin-top:19.793627pt;width:474.4pt;height:20.75pt;mso-position-horizontal-relative:page;mso-position-vertical-relative:paragraph;z-index:-15656448;mso-wrap-distance-left:0;mso-wrap-distance-right:0" type="#_x0000_t202" id="docshape306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spacing w:val="-4"/>
                    </w:rPr>
                    <w:t>make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z w:val="20"/>
        </w:rPr>
        <w:t>使</w:t>
      </w:r>
      <w:r>
        <w:rPr>
          <w:sz w:val="20"/>
        </w:rPr>
        <w:t>用</w:t>
      </w:r>
      <w:r>
        <w:rPr>
          <w:spacing w:val="-13"/>
          <w:sz w:val="20"/>
        </w:rPr>
        <w:t> </w:t>
      </w:r>
      <w:r>
        <w:rPr>
          <w:sz w:val="16"/>
        </w:rPr>
        <w:t>Make</w:t>
      </w:r>
      <w:r>
        <w:rPr>
          <w:spacing w:val="-9"/>
          <w:sz w:val="16"/>
        </w:rPr>
        <w:t> </w:t>
      </w:r>
      <w:r>
        <w:rPr>
          <w:sz w:val="20"/>
        </w:rPr>
        <w:t>构</w:t>
      </w:r>
      <w:r>
        <w:rPr>
          <w:sz w:val="20"/>
        </w:rPr>
        <w:t>建</w:t>
      </w:r>
      <w:r>
        <w:rPr>
          <w:sz w:val="20"/>
        </w:rPr>
        <w:t>并</w:t>
      </w:r>
      <w:r>
        <w:rPr>
          <w:sz w:val="20"/>
        </w:rPr>
        <w:t>运</w:t>
      </w:r>
      <w:r>
        <w:rPr>
          <w:spacing w:val="31"/>
          <w:sz w:val="20"/>
        </w:rPr>
        <w:t>行</w:t>
      </w:r>
      <w:r>
        <w:rPr>
          <w:sz w:val="16"/>
        </w:rPr>
        <w:t>(</w:t>
      </w:r>
      <w:r>
        <w:rPr>
          <w:sz w:val="20"/>
        </w:rPr>
        <w:t>推</w:t>
      </w:r>
      <w:r>
        <w:rPr>
          <w:sz w:val="20"/>
        </w:rPr>
        <w:t>荐</w:t>
      </w:r>
      <w:r>
        <w:rPr>
          <w:spacing w:val="-10"/>
          <w:sz w:val="16"/>
        </w:rPr>
        <w:t>)</w:t>
      </w:r>
    </w:p>
    <w:p>
      <w:pPr>
        <w:pStyle w:val="BodyText"/>
        <w:spacing w:before="10"/>
        <w:rPr>
          <w:rFonts w:ascii="文泉驿微米黑"/>
          <w:sz w:val="23"/>
        </w:rPr>
      </w:pPr>
    </w:p>
    <w:p>
      <w:pPr>
        <w:pStyle w:val="ListParagraph"/>
        <w:numPr>
          <w:ilvl w:val="4"/>
          <w:numId w:val="2"/>
        </w:numPr>
        <w:tabs>
          <w:tab w:pos="993" w:val="left" w:leader="none"/>
        </w:tabs>
        <w:spacing w:line="240" w:lineRule="auto" w:before="52" w:after="0"/>
        <w:ind w:left="993" w:right="0" w:hanging="773"/>
        <w:jc w:val="left"/>
        <w:rPr>
          <w:sz w:val="20"/>
        </w:rPr>
      </w:pPr>
      <w:r>
        <w:rPr>
          <w:spacing w:val="-2"/>
          <w:sz w:val="20"/>
        </w:rPr>
        <w:t>手</w:t>
      </w:r>
      <w:r>
        <w:rPr>
          <w:spacing w:val="-2"/>
          <w:sz w:val="20"/>
        </w:rPr>
        <w:t>动</w:t>
      </w:r>
      <w:r>
        <w:rPr>
          <w:spacing w:val="-2"/>
          <w:sz w:val="20"/>
        </w:rPr>
        <w:t>构</w:t>
      </w:r>
      <w:r>
        <w:rPr>
          <w:spacing w:val="-2"/>
          <w:sz w:val="20"/>
        </w:rPr>
        <w:t>建</w:t>
      </w:r>
      <w:r>
        <w:rPr>
          <w:spacing w:val="-2"/>
          <w:sz w:val="20"/>
        </w:rPr>
        <w:t>并</w:t>
      </w:r>
      <w:r>
        <w:rPr>
          <w:spacing w:val="-2"/>
          <w:sz w:val="20"/>
        </w:rPr>
        <w:t>运</w:t>
      </w:r>
      <w:r>
        <w:rPr>
          <w:spacing w:val="-10"/>
          <w:sz w:val="20"/>
        </w:rPr>
        <w:t>行</w:t>
      </w:r>
    </w:p>
    <w:p>
      <w:pPr>
        <w:spacing w:line="208" w:lineRule="auto" w:before="92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推</w:t>
      </w:r>
      <w:r>
        <w:rPr>
          <w:rFonts w:ascii="文泉驿微米黑" w:eastAsia="文泉驿微米黑" w:hint="eastAsia"/>
          <w:sz w:val="20"/>
        </w:rPr>
        <w:t>荐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 </w:t>
      </w:r>
      <w:r>
        <w:rPr>
          <w:rFonts w:ascii="文泉驿微米黑" w:eastAsia="文泉驿微米黑" w:hint="eastAsia"/>
          <w:sz w:val="16"/>
        </w:rPr>
        <w:t>Make </w:t>
      </w:r>
      <w:r>
        <w:rPr>
          <w:rFonts w:ascii="文泉驿微米黑" w:eastAsia="文泉驿微米黑" w:hint="eastAsia"/>
          <w:sz w:val="20"/>
        </w:rPr>
        <w:t>方</w:t>
      </w:r>
      <w:r>
        <w:rPr>
          <w:rFonts w:ascii="文泉驿微米黑" w:eastAsia="文泉驿微米黑" w:hint="eastAsia"/>
          <w:sz w:val="20"/>
        </w:rPr>
        <w:t>式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构</w:t>
      </w:r>
      <w:r>
        <w:rPr>
          <w:rFonts w:ascii="文泉驿微米黑" w:eastAsia="文泉驿微米黑" w:hint="eastAsia"/>
          <w:sz w:val="20"/>
        </w:rPr>
        <w:t>建</w:t>
      </w:r>
      <w:r>
        <w:rPr>
          <w:rFonts w:ascii="文泉驿微米黑" w:eastAsia="文泉驿微米黑" w:hint="eastAsia"/>
          <w:sz w:val="20"/>
        </w:rPr>
        <w:t>并</w:t>
      </w:r>
      <w:r>
        <w:rPr>
          <w:rFonts w:ascii="文泉驿微米黑" w:eastAsia="文泉驿微米黑" w:hint="eastAsia"/>
          <w:sz w:val="20"/>
        </w:rPr>
        <w:t>运行，</w:t>
      </w:r>
      <w:r>
        <w:rPr>
          <w:rFonts w:ascii="文泉驿微米黑" w:eastAsia="文泉驿微米黑" w:hint="eastAsia"/>
          <w:sz w:val="20"/>
        </w:rPr>
        <w:t>当</w:t>
      </w:r>
      <w:r>
        <w:rPr>
          <w:rFonts w:ascii="文泉驿微米黑" w:eastAsia="文泉驿微米黑" w:hint="eastAsia"/>
          <w:sz w:val="20"/>
        </w:rPr>
        <w:t>然，</w:t>
      </w:r>
      <w:r>
        <w:rPr>
          <w:rFonts w:ascii="文泉驿微米黑" w:eastAsia="文泉驿微米黑" w:hint="eastAsia"/>
          <w:sz w:val="20"/>
        </w:rPr>
        <w:t>若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希</w:t>
      </w:r>
      <w:r>
        <w:rPr>
          <w:rFonts w:ascii="文泉驿微米黑" w:eastAsia="文泉驿微米黑" w:hint="eastAsia"/>
          <w:sz w:val="20"/>
        </w:rPr>
        <w:t>望</w:t>
      </w:r>
      <w:r>
        <w:rPr>
          <w:rFonts w:ascii="文泉驿微米黑" w:eastAsia="文泉驿微米黑" w:hint="eastAsia"/>
          <w:sz w:val="20"/>
        </w:rPr>
        <w:t>手</w:t>
      </w:r>
      <w:r>
        <w:rPr>
          <w:rFonts w:ascii="文泉驿微米黑" w:eastAsia="文泉驿微米黑" w:hint="eastAsia"/>
          <w:sz w:val="20"/>
        </w:rPr>
        <w:t>动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构</w:t>
      </w:r>
      <w:r>
        <w:rPr>
          <w:rFonts w:ascii="文泉驿微米黑" w:eastAsia="文泉驿微米黑" w:hint="eastAsia"/>
          <w:sz w:val="20"/>
        </w:rPr>
        <w:t>建，</w:t>
      </w:r>
      <w:r>
        <w:rPr>
          <w:rFonts w:ascii="文泉驿微米黑" w:eastAsia="文泉驿微米黑" w:hint="eastAsia"/>
          <w:sz w:val="20"/>
        </w:rPr>
        <w:t>请</w:t>
      </w:r>
      <w:r>
        <w:rPr>
          <w:rFonts w:ascii="文泉驿微米黑" w:eastAsia="文泉驿微米黑" w:hint="eastAsia"/>
          <w:sz w:val="20"/>
        </w:rPr>
        <w:t>依</w:t>
      </w:r>
      <w:r>
        <w:rPr>
          <w:rFonts w:ascii="文泉驿微米黑" w:eastAsia="文泉驿微米黑" w:hint="eastAsia"/>
          <w:sz w:val="20"/>
        </w:rPr>
        <w:t>照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步</w:t>
      </w:r>
      <w:r>
        <w:rPr>
          <w:rFonts w:ascii="文泉驿微米黑" w:eastAsia="文泉驿微米黑" w:hint="eastAsia"/>
          <w:sz w:val="20"/>
        </w:rPr>
        <w:t>骤</w:t>
      </w:r>
      <w:r>
        <w:rPr>
          <w:rFonts w:ascii="文泉驿微米黑" w:eastAsia="文泉驿微米黑" w:hint="eastAsia"/>
          <w:sz w:val="20"/>
        </w:rPr>
        <w:t>逐</w:t>
      </w:r>
      <w:r>
        <w:rPr>
          <w:rFonts w:ascii="文泉驿微米黑" w:eastAsia="文泉驿微米黑" w:hint="eastAsia"/>
          <w:sz w:val="20"/>
        </w:rPr>
        <w:t>步运行，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得</w:t>
      </w:r>
      <w:r>
        <w:rPr>
          <w:rFonts w:ascii="文泉驿微米黑" w:eastAsia="文泉驿微米黑" w:hint="eastAsia"/>
          <w:spacing w:val="-2"/>
          <w:sz w:val="20"/>
        </w:rPr>
        <w:t>到</w:t>
      </w:r>
      <w:r>
        <w:rPr>
          <w:rFonts w:ascii="文泉驿微米黑" w:eastAsia="文泉驿微米黑" w:hint="eastAsia"/>
          <w:spacing w:val="-2"/>
          <w:sz w:val="20"/>
        </w:rPr>
        <w:t>相</w:t>
      </w:r>
      <w:r>
        <w:rPr>
          <w:rFonts w:ascii="文泉驿微米黑" w:eastAsia="文泉驿微米黑" w:hint="eastAsia"/>
          <w:spacing w:val="-2"/>
          <w:sz w:val="20"/>
        </w:rPr>
        <w:t>同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结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：</w:t>
      </w:r>
    </w:p>
    <w:p>
      <w:pPr>
        <w:spacing w:before="73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0.843626pt;width:474.4pt;height:20.75pt;mso-position-horizontal-relative:page;mso-position-vertical-relative:paragraph;z-index:-15655936;mso-wrap-distance-left:0;mso-wrap-distance-right:0" type="#_x0000_t202" id="docshape307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mvn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clean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spacing w:val="-2"/>
                    </w:rPr>
                    <w:t>package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清</w:t>
      </w:r>
      <w:r>
        <w:rPr>
          <w:rFonts w:ascii="文泉驿微米黑" w:eastAsia="文泉驿微米黑" w:hint="eastAsia"/>
          <w:spacing w:val="-2"/>
          <w:sz w:val="20"/>
        </w:rPr>
        <w:t>除</w:t>
      </w:r>
      <w:r>
        <w:rPr>
          <w:rFonts w:ascii="文泉驿微米黑" w:eastAsia="文泉驿微米黑" w:hint="eastAsia"/>
          <w:spacing w:val="-2"/>
          <w:sz w:val="20"/>
        </w:rPr>
        <w:t>缓</w:t>
      </w:r>
      <w:r>
        <w:rPr>
          <w:rFonts w:ascii="文泉驿微米黑" w:eastAsia="文泉驿微米黑" w:hint="eastAsia"/>
          <w:spacing w:val="-2"/>
          <w:sz w:val="20"/>
        </w:rPr>
        <w:t>存</w:t>
      </w:r>
      <w:r>
        <w:rPr>
          <w:rFonts w:ascii="文泉驿微米黑" w:eastAsia="文泉驿微米黑" w:hint="eastAsia"/>
          <w:spacing w:val="-2"/>
          <w:sz w:val="20"/>
        </w:rPr>
        <w:t>并</w:t>
      </w:r>
      <w:r>
        <w:rPr>
          <w:rFonts w:ascii="文泉驿微米黑" w:eastAsia="文泉驿微米黑" w:hint="eastAsia"/>
          <w:spacing w:val="-2"/>
          <w:sz w:val="20"/>
        </w:rPr>
        <w:t>打</w:t>
      </w:r>
      <w:r>
        <w:rPr>
          <w:rFonts w:ascii="文泉驿微米黑" w:eastAsia="文泉驿微米黑" w:hint="eastAsia"/>
          <w:spacing w:val="-2"/>
          <w:sz w:val="20"/>
        </w:rPr>
        <w:t>包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9"/>
        <w:rPr>
          <w:rFonts w:ascii="文泉驿微米黑"/>
          <w:sz w:val="7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19.618217pt;width:474.4pt;height:20.75pt;mso-position-horizontal-relative:page;mso-position-vertical-relative:paragraph;z-index:-15655424;mso-wrap-distance-left:0;mso-wrap-distance-right:0" type="#_x0000_t202" id="docshape308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java</w:t>
                  </w:r>
                  <w:r>
                    <w:rPr>
                      <w:spacing w:val="-18"/>
                    </w:rPr>
                    <w:t> </w:t>
                  </w:r>
                  <w:r>
                    <w:rPr/>
                    <w:t>-jar</w:t>
                  </w:r>
                  <w:r>
                    <w:rPr>
                      <w:spacing w:val="-17"/>
                    </w:rPr>
                    <w:t> </w:t>
                  </w:r>
                  <w:r>
                    <w:rPr/>
                    <w:t>target/spring-jpa-hibernate-</w:t>
                  </w:r>
                  <w:r>
                    <w:rPr>
                      <w:spacing w:val="-2"/>
                    </w:rPr>
                    <w:t>0.0.1.jar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z w:val="20"/>
        </w:rPr>
        <w:t>运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应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pacing w:val="31"/>
          <w:sz w:val="20"/>
        </w:rPr>
        <w:t>的</w:t>
      </w:r>
      <w:r>
        <w:rPr>
          <w:rFonts w:ascii="文泉驿微米黑" w:eastAsia="文泉驿微米黑" w:hint="eastAsia"/>
          <w:sz w:val="16"/>
        </w:rPr>
        <w:t>JAR</w:t>
      </w:r>
      <w:r>
        <w:rPr>
          <w:rFonts w:ascii="文泉驿微米黑" w:eastAsia="文泉驿微米黑" w:hint="eastAsia"/>
          <w:spacing w:val="-9"/>
          <w:sz w:val="16"/>
        </w:rPr>
        <w:t> </w:t>
      </w:r>
      <w:r>
        <w:rPr>
          <w:rFonts w:ascii="文泉驿微米黑" w:eastAsia="文泉驿微米黑" w:hint="eastAsia"/>
          <w:sz w:val="20"/>
        </w:rPr>
        <w:t>文</w:t>
      </w:r>
      <w:r>
        <w:rPr>
          <w:rFonts w:ascii="文泉驿微米黑" w:eastAsia="文泉驿微米黑" w:hint="eastAsia"/>
          <w:sz w:val="20"/>
        </w:rPr>
        <w:t>件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spacing w:after="0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Heading3"/>
        <w:numPr>
          <w:ilvl w:val="3"/>
          <w:numId w:val="2"/>
        </w:numPr>
        <w:tabs>
          <w:tab w:pos="862" w:val="left" w:leader="none"/>
        </w:tabs>
        <w:spacing w:line="297" w:lineRule="auto" w:before="46" w:after="0"/>
        <w:ind w:left="220" w:right="8207" w:firstLine="0"/>
        <w:jc w:val="left"/>
      </w:pPr>
      <w:r>
        <w:rPr>
          <w:spacing w:val="-7"/>
        </w:rPr>
        <w:t>第 </w:t>
      </w:r>
      <w:r>
        <w:rPr>
          <w:sz w:val="16"/>
        </w:rPr>
        <w:t>5</w:t>
      </w:r>
      <w:r>
        <w:rPr>
          <w:spacing w:val="-11"/>
          <w:sz w:val="16"/>
        </w:rPr>
        <w:t> </w:t>
      </w:r>
      <w:r>
        <w:rPr/>
        <w:t>步</w:t>
      </w:r>
      <w:r>
        <w:rPr/>
        <w:t>第</w:t>
      </w:r>
      <w:r>
        <w:rPr>
          <w:spacing w:val="-13"/>
        </w:rPr>
        <w:t> </w:t>
      </w:r>
      <w:r>
        <w:rPr>
          <w:sz w:val="16"/>
        </w:rPr>
        <w:t>3</w:t>
      </w:r>
      <w:r>
        <w:rPr>
          <w:spacing w:val="-10"/>
          <w:sz w:val="16"/>
        </w:rPr>
        <w:t> </w:t>
      </w:r>
      <w:r>
        <w:rPr/>
        <w:t>部</w:t>
      </w:r>
      <w:r>
        <w:rPr/>
        <w:t>分</w:t>
      </w:r>
      <w:r>
        <w:rPr/>
        <w:t>：</w:t>
      </w:r>
      <w:r>
        <w:rPr/>
        <w:t>输</w:t>
      </w:r>
      <w:r>
        <w:rPr/>
        <w:t>出</w:t>
      </w:r>
      <w:r>
        <w:rPr>
          <w:spacing w:val="-2"/>
        </w:rPr>
        <w:t>输</w:t>
      </w:r>
      <w:r>
        <w:rPr>
          <w:spacing w:val="-2"/>
        </w:rPr>
        <w:t>出</w:t>
      </w:r>
      <w:r>
        <w:rPr>
          <w:spacing w:val="-2"/>
        </w:rPr>
        <w:t>的</w:t>
      </w:r>
      <w:r>
        <w:rPr>
          <w:spacing w:val="-2"/>
        </w:rPr>
        <w:t>最</w:t>
      </w:r>
      <w:r>
        <w:rPr>
          <w:spacing w:val="-2"/>
        </w:rPr>
        <w:t>后</w:t>
      </w:r>
      <w:r>
        <w:rPr>
          <w:spacing w:val="-2"/>
        </w:rPr>
        <w:t>部</w:t>
      </w:r>
      <w:r>
        <w:rPr>
          <w:spacing w:val="-2"/>
        </w:rPr>
        <w:t>分</w:t>
      </w:r>
      <w:r>
        <w:rPr>
          <w:spacing w:val="-2"/>
        </w:rPr>
        <w:t>应</w:t>
      </w:r>
      <w:r>
        <w:rPr>
          <w:spacing w:val="-2"/>
        </w:rPr>
        <w:t>如</w:t>
      </w:r>
      <w:r>
        <w:rPr>
          <w:spacing w:val="-2"/>
        </w:rPr>
        <w:t>下</w:t>
      </w:r>
      <w:r>
        <w:rPr>
          <w:spacing w:val="-2"/>
        </w:rPr>
        <w:t>所</w:t>
      </w:r>
      <w:r>
        <w:rPr>
          <w:spacing w:val="-2"/>
        </w:rPr>
        <w:t>示</w:t>
      </w:r>
      <w:r>
        <w:rPr>
          <w:spacing w:val="-2"/>
        </w:rPr>
        <w:t>：</w:t>
      </w:r>
    </w:p>
    <w:p>
      <w:pPr>
        <w:tabs>
          <w:tab w:pos="796" w:val="left" w:leader="none"/>
          <w:tab w:pos="1215" w:val="left" w:leader="none"/>
          <w:tab w:pos="2142" w:val="left" w:leader="none"/>
          <w:tab w:pos="3391" w:val="left" w:leader="none"/>
        </w:tabs>
        <w:spacing w:before="46"/>
        <w:ind w:left="412" w:right="0" w:firstLine="0"/>
        <w:jc w:val="left"/>
        <w:rPr>
          <w:sz w:val="16"/>
        </w:rPr>
      </w:pPr>
      <w:r>
        <w:rPr/>
        <w:pict>
          <v:shape style="position:absolute;margin-left:68.610001pt;margin-top:-1.751113pt;width:474.8pt;height:605.950pt;mso-position-horizontal-relative:page;mso-position-vertical-relative:paragraph;z-index:-27441152" id="docshape309" coordorigin="1372,-35" coordsize="9496,12119" path="m1376,33l1376,-35m1372,-31l1440,-31m1440,-31l10800,-31m10800,-31l10868,-31m10864,33l10864,-35m1376,320l1376,33m10864,320l10864,33m1376,607l1376,320m10864,607l10864,320m1376,894l1376,607m10864,894l10864,607m1376,1180l1376,894m10864,1180l10864,894m1376,1467l1376,1180m10864,1467l10864,1180m1376,1754l1376,1467m10864,1754l10864,1467m1376,2041l1376,1754m10864,2041l10864,1754m1376,2328l1376,2041m10864,2328l10864,2041m1376,2615l1376,2328m10864,2615l10864,2328m1376,2902l1376,2615m10864,2902l10864,2615m1376,3189l1376,2902m10864,3189l10864,2902m1376,3476l1376,3189m10864,3476l10864,3189m1376,3763l1376,3476m10864,3763l10864,3476m1376,4050l1376,3763m10864,4050l10864,3763m1376,4337l1376,4050m10864,4337l10864,4050m1376,4624l1376,4337m10864,4624l10864,4337m1376,4910l1376,4624m10864,4910l10864,4624m1376,5197l1376,4910m10864,5197l10864,4910m1376,5484l1376,5197m10864,5484l10864,5197m1376,5771l1376,5484m10864,5771l10864,5484m1376,6058l1376,5771m10864,6058l10864,5771m1376,6345l1376,6058m10864,6345l10864,6058m1376,6632l1376,6345m10864,6632l10864,6345m1376,6919l1376,6632m10864,6919l10864,6632m1376,7206l1376,6919m10864,7206l10864,6919m1376,7493l1376,7206m10864,7493l10864,7206m1376,7780l1376,7493m10864,7780l10864,7493m1376,8067l1376,7780m10864,8067l10864,7780m1376,8354l1376,8067m10864,8354l10864,8067m1376,8640l1376,8354m10864,8640l10864,8354m1376,8927l1376,8640m10864,8927l10864,8640m1376,9214l1376,8927m10864,9214l10864,8927m1376,9501l1376,9214m10864,9501l10864,9214m1376,9788l1376,9501m10864,9788l10864,9501m1376,10075l1376,9788m10864,10075l10864,9788m1376,10362l1376,10075m10864,10362l10864,10075m1376,10649l1376,10362m10864,10649l10864,10362m1376,10936l1376,10649m10864,10936l10864,10649m1376,11223l1376,10936m10864,11223l10864,10936m1376,11510l1376,11223m10864,11510l10864,11223m1376,11797l1376,11510m10864,11797l10864,11510m1376,12084l1376,11797m10864,12084l10864,11797e" filled="false" stroked="true" strokeweight=".398pt" strokecolor="#000000">
            <v:path arrowok="t"/>
            <v:stroke dashstyle="solid"/>
            <w10:wrap type="none"/>
          </v:shape>
        </w:pict>
      </w:r>
      <w:r>
        <w:rPr>
          <w:spacing w:val="-10"/>
          <w:sz w:val="16"/>
        </w:rPr>
        <w:t>.</w:t>
      </w:r>
      <w:r>
        <w:rPr>
          <w:sz w:val="16"/>
        </w:rPr>
        <w:tab/>
      </w:r>
      <w:r>
        <w:rPr>
          <w:rFonts w:ascii="Times New Roman"/>
          <w:sz w:val="16"/>
          <w:u w:val="single"/>
        </w:rPr>
        <w:tab/>
      </w:r>
      <w:r>
        <w:rPr>
          <w:rFonts w:ascii="Times New Roman"/>
          <w:sz w:val="16"/>
        </w:rPr>
        <w:tab/>
      </w:r>
      <w:r>
        <w:rPr>
          <w:spacing w:val="-10"/>
          <w:sz w:val="16"/>
        </w:rPr>
        <w:t>_</w:t>
      </w:r>
      <w:r>
        <w:rPr>
          <w:sz w:val="16"/>
        </w:rPr>
        <w:tab/>
      </w:r>
      <w:r>
        <w:rPr>
          <w:rFonts w:ascii="Times New Roman"/>
          <w:spacing w:val="187"/>
          <w:sz w:val="16"/>
          <w:u w:val="single"/>
        </w:rPr>
        <w:t> </w:t>
      </w:r>
      <w:r>
        <w:rPr>
          <w:rFonts w:ascii="Times New Roman"/>
          <w:spacing w:val="45"/>
          <w:sz w:val="16"/>
        </w:rPr>
        <w:t> </w:t>
      </w:r>
      <w:r>
        <w:rPr>
          <w:sz w:val="16"/>
        </w:rPr>
        <w:t>_ _</w:t>
      </w:r>
    </w:p>
    <w:p>
      <w:pPr>
        <w:tabs>
          <w:tab w:pos="1119" w:val="left" w:leader="none"/>
          <w:tab w:pos="1180" w:val="left" w:leader="none"/>
        </w:tabs>
        <w:spacing w:line="261" w:lineRule="auto" w:before="24"/>
        <w:ind w:left="220" w:right="6858" w:firstLine="96"/>
        <w:jc w:val="left"/>
        <w:rPr>
          <w:sz w:val="16"/>
        </w:rPr>
      </w:pPr>
      <w:r>
        <w:rPr>
          <w:sz w:val="16"/>
        </w:rPr>
        <w:t>/\\ / </w:t>
      </w:r>
      <w:r>
        <w:rPr>
          <w:rFonts w:ascii="Times New Roman"/>
          <w:sz w:val="16"/>
          <w:u w:val="single"/>
        </w:rPr>
        <w:tab/>
        <w:tab/>
      </w:r>
      <w:r>
        <w:rPr>
          <w:sz w:val="16"/>
        </w:rPr>
        <w:t>'_ </w:t>
      </w:r>
      <w:r>
        <w:rPr>
          <w:rFonts w:ascii="Times New Roman"/>
          <w:spacing w:val="187"/>
          <w:sz w:val="16"/>
          <w:u w:val="single"/>
        </w:rPr>
        <w:t> </w:t>
      </w:r>
      <w:r>
        <w:rPr>
          <w:rFonts w:ascii="Times New Roman"/>
          <w:spacing w:val="23"/>
          <w:sz w:val="16"/>
        </w:rPr>
        <w:t> </w:t>
      </w:r>
      <w:r>
        <w:rPr>
          <w:sz w:val="16"/>
        </w:rPr>
        <w:t>_ _(_)_ </w:t>
      </w:r>
      <w:r>
        <w:rPr>
          <w:rFonts w:ascii="Times New Roman"/>
          <w:spacing w:val="187"/>
          <w:sz w:val="16"/>
          <w:u w:val="single"/>
        </w:rPr>
        <w:t> </w:t>
      </w:r>
      <w:r>
        <w:rPr>
          <w:rFonts w:ascii="Times New Roman"/>
          <w:spacing w:val="123"/>
          <w:sz w:val="16"/>
        </w:rPr>
        <w:t> </w:t>
      </w:r>
      <w:r>
        <w:rPr>
          <w:rFonts w:ascii="Times New Roman"/>
          <w:spacing w:val="187"/>
          <w:sz w:val="16"/>
          <w:u w:val="single"/>
        </w:rPr>
        <w:t> </w:t>
      </w:r>
      <w:r>
        <w:rPr>
          <w:rFonts w:ascii="Times New Roman"/>
          <w:spacing w:val="23"/>
          <w:sz w:val="16"/>
        </w:rPr>
        <w:t> </w:t>
      </w:r>
      <w:r>
        <w:rPr>
          <w:sz w:val="16"/>
        </w:rPr>
        <w:t>_ \ \ \ \ ( ( )\</w:t>
      </w:r>
      <w:r>
        <w:rPr>
          <w:rFonts w:ascii="Times New Roman"/>
          <w:sz w:val="16"/>
          <w:u w:val="single"/>
        </w:rPr>
        <w:tab/>
      </w:r>
      <w:r>
        <w:rPr>
          <w:rFonts w:ascii="Times New Roman"/>
          <w:spacing w:val="19"/>
          <w:sz w:val="16"/>
        </w:rPr>
        <w:t> </w:t>
      </w:r>
      <w:r>
        <w:rPr>
          <w:sz w:val="16"/>
        </w:rPr>
        <w:t>|</w:t>
      </w:r>
      <w:r>
        <w:rPr>
          <w:spacing w:val="-3"/>
          <w:sz w:val="16"/>
        </w:rPr>
        <w:t> </w:t>
      </w:r>
      <w:r>
        <w:rPr>
          <w:sz w:val="16"/>
        </w:rPr>
        <w:t>'_</w:t>
      </w:r>
      <w:r>
        <w:rPr>
          <w:spacing w:val="-3"/>
          <w:sz w:val="16"/>
        </w:rPr>
        <w:t> </w:t>
      </w:r>
      <w:r>
        <w:rPr>
          <w:sz w:val="16"/>
        </w:rPr>
        <w:t>|</w:t>
      </w:r>
      <w:r>
        <w:rPr>
          <w:spacing w:val="-4"/>
          <w:sz w:val="16"/>
        </w:rPr>
        <w:t> </w:t>
      </w:r>
      <w:r>
        <w:rPr>
          <w:sz w:val="16"/>
        </w:rPr>
        <w:t>'_|</w:t>
      </w:r>
      <w:r>
        <w:rPr>
          <w:spacing w:val="-3"/>
          <w:sz w:val="16"/>
        </w:rPr>
        <w:t> </w:t>
      </w:r>
      <w:r>
        <w:rPr>
          <w:sz w:val="16"/>
        </w:rPr>
        <w:t>|</w:t>
      </w:r>
      <w:r>
        <w:rPr>
          <w:spacing w:val="-3"/>
          <w:sz w:val="16"/>
        </w:rPr>
        <w:t> </w:t>
      </w:r>
      <w:r>
        <w:rPr>
          <w:sz w:val="16"/>
        </w:rPr>
        <w:t>'_</w:t>
      </w:r>
      <w:r>
        <w:rPr>
          <w:spacing w:val="-3"/>
          <w:sz w:val="16"/>
        </w:rPr>
        <w:t> </w:t>
      </w:r>
      <w:r>
        <w:rPr>
          <w:sz w:val="16"/>
        </w:rPr>
        <w:t>\/</w:t>
      </w:r>
      <w:r>
        <w:rPr>
          <w:spacing w:val="-3"/>
          <w:sz w:val="16"/>
        </w:rPr>
        <w:t> </w:t>
      </w:r>
      <w:r>
        <w:rPr>
          <w:sz w:val="16"/>
        </w:rPr>
        <w:t>_`</w:t>
      </w:r>
      <w:r>
        <w:rPr>
          <w:spacing w:val="-3"/>
          <w:sz w:val="16"/>
        </w:rPr>
        <w:t> </w:t>
      </w:r>
      <w:r>
        <w:rPr>
          <w:sz w:val="16"/>
        </w:rPr>
        <w:t>|</w:t>
      </w:r>
      <w:r>
        <w:rPr>
          <w:spacing w:val="-3"/>
          <w:sz w:val="16"/>
        </w:rPr>
        <w:t> </w:t>
      </w:r>
      <w:r>
        <w:rPr>
          <w:sz w:val="16"/>
        </w:rPr>
        <w:t>\</w:t>
      </w:r>
      <w:r>
        <w:rPr>
          <w:spacing w:val="-4"/>
          <w:sz w:val="16"/>
        </w:rPr>
        <w:t> </w:t>
      </w:r>
      <w:r>
        <w:rPr>
          <w:sz w:val="16"/>
        </w:rPr>
        <w:t>\</w:t>
      </w:r>
      <w:r>
        <w:rPr>
          <w:spacing w:val="-3"/>
          <w:sz w:val="16"/>
        </w:rPr>
        <w:t> </w:t>
      </w:r>
      <w:r>
        <w:rPr>
          <w:sz w:val="16"/>
        </w:rPr>
        <w:t>\</w:t>
      </w:r>
      <w:r>
        <w:rPr>
          <w:spacing w:val="-3"/>
          <w:sz w:val="16"/>
        </w:rPr>
        <w:t> </w:t>
      </w:r>
      <w:r>
        <w:rPr>
          <w:sz w:val="16"/>
        </w:rPr>
        <w:t>\</w:t>
      </w:r>
    </w:p>
    <w:p>
      <w:pPr>
        <w:tabs>
          <w:tab w:pos="1084" w:val="left" w:leader="none"/>
        </w:tabs>
        <w:spacing w:before="0"/>
        <w:ind w:left="315" w:right="0" w:firstLine="0"/>
        <w:jc w:val="left"/>
        <w:rPr>
          <w:sz w:val="16"/>
        </w:rPr>
      </w:pPr>
      <w:r>
        <w:rPr>
          <w:sz w:val="16"/>
        </w:rPr>
        <w:t>\\/</w:t>
      </w:r>
      <w:r>
        <w:rPr>
          <w:spacing w:val="40"/>
          <w:sz w:val="16"/>
        </w:rPr>
        <w:t> </w:t>
      </w:r>
      <w:r>
        <w:rPr>
          <w:rFonts w:ascii="Times New Roman"/>
          <w:sz w:val="16"/>
          <w:u w:val="single"/>
        </w:rPr>
        <w:tab/>
      </w:r>
      <w:r>
        <w:rPr>
          <w:sz w:val="16"/>
        </w:rPr>
        <w:t>)|</w:t>
      </w:r>
      <w:r>
        <w:rPr>
          <w:spacing w:val="-2"/>
          <w:sz w:val="16"/>
        </w:rPr>
        <w:t> </w:t>
      </w:r>
      <w:r>
        <w:rPr>
          <w:sz w:val="16"/>
        </w:rPr>
        <w:t>|_)|</w:t>
      </w:r>
      <w:r>
        <w:rPr>
          <w:spacing w:val="-1"/>
          <w:sz w:val="16"/>
        </w:rPr>
        <w:t> </w:t>
      </w:r>
      <w:r>
        <w:rPr>
          <w:sz w:val="16"/>
        </w:rPr>
        <w:t>| |</w:t>
      </w:r>
      <w:r>
        <w:rPr>
          <w:spacing w:val="-1"/>
          <w:sz w:val="16"/>
        </w:rPr>
        <w:t> </w:t>
      </w:r>
      <w:r>
        <w:rPr>
          <w:sz w:val="16"/>
        </w:rPr>
        <w:t>| |</w:t>
      </w:r>
      <w:r>
        <w:rPr>
          <w:spacing w:val="-1"/>
          <w:sz w:val="16"/>
        </w:rPr>
        <w:t> </w:t>
      </w:r>
      <w:r>
        <w:rPr>
          <w:sz w:val="16"/>
        </w:rPr>
        <w:t>|| (_|</w:t>
      </w:r>
      <w:r>
        <w:rPr>
          <w:spacing w:val="-2"/>
          <w:sz w:val="16"/>
        </w:rPr>
        <w:t> </w:t>
      </w:r>
      <w:r>
        <w:rPr>
          <w:sz w:val="16"/>
        </w:rPr>
        <w:t>|</w:t>
      </w:r>
      <w:r>
        <w:rPr>
          <w:spacing w:val="47"/>
          <w:w w:val="150"/>
          <w:sz w:val="16"/>
        </w:rPr>
        <w:t> </w:t>
      </w:r>
      <w:r>
        <w:rPr>
          <w:sz w:val="16"/>
        </w:rPr>
        <w:t>) )</w:t>
      </w:r>
      <w:r>
        <w:rPr>
          <w:spacing w:val="-1"/>
          <w:sz w:val="16"/>
        </w:rPr>
        <w:t> </w:t>
      </w:r>
      <w:r>
        <w:rPr>
          <w:sz w:val="16"/>
        </w:rPr>
        <w:t>) </w:t>
      </w:r>
      <w:r>
        <w:rPr>
          <w:spacing w:val="-10"/>
          <w:sz w:val="16"/>
        </w:rPr>
        <w:t>)</w:t>
      </w:r>
    </w:p>
    <w:p>
      <w:pPr>
        <w:tabs>
          <w:tab w:pos="1180" w:val="left" w:leader="none"/>
        </w:tabs>
        <w:spacing w:before="24"/>
        <w:ind w:left="412" w:right="0" w:firstLine="0"/>
        <w:jc w:val="left"/>
        <w:rPr>
          <w:sz w:val="16"/>
        </w:rPr>
      </w:pPr>
      <w:r>
        <w:rPr>
          <w:sz w:val="16"/>
        </w:rPr>
        <w:t>'</w:t>
      </w:r>
      <w:r>
        <w:rPr>
          <w:spacing w:val="48"/>
          <w:w w:val="150"/>
          <w:sz w:val="16"/>
        </w:rPr>
        <w:t> </w:t>
      </w:r>
      <w:r>
        <w:rPr>
          <w:spacing w:val="-10"/>
          <w:sz w:val="16"/>
        </w:rPr>
        <w:t>|</w:t>
      </w:r>
      <w:r>
        <w:rPr>
          <w:rFonts w:ascii="Times New Roman"/>
          <w:sz w:val="16"/>
          <w:u w:val="single"/>
        </w:rPr>
        <w:tab/>
      </w:r>
      <w:r>
        <w:rPr>
          <w:sz w:val="16"/>
        </w:rPr>
        <w:t>|</w:t>
      </w:r>
      <w:r>
        <w:rPr>
          <w:spacing w:val="-1"/>
          <w:sz w:val="16"/>
        </w:rPr>
        <w:t> </w:t>
      </w:r>
      <w:r>
        <w:rPr>
          <w:sz w:val="16"/>
        </w:rPr>
        <w:t>.</w:t>
      </w:r>
      <w:r>
        <w:rPr>
          <w:rFonts w:ascii="Times New Roman"/>
          <w:spacing w:val="55"/>
          <w:sz w:val="16"/>
          <w:u w:val="single"/>
        </w:rPr>
        <w:t>  </w:t>
      </w:r>
      <w:r>
        <w:rPr>
          <w:sz w:val="16"/>
        </w:rPr>
        <w:t>|_|</w:t>
      </w:r>
      <w:r>
        <w:rPr>
          <w:spacing w:val="-2"/>
          <w:sz w:val="16"/>
        </w:rPr>
        <w:t> </w:t>
      </w:r>
      <w:r>
        <w:rPr>
          <w:sz w:val="16"/>
        </w:rPr>
        <w:t>|_|_|</w:t>
      </w:r>
      <w:r>
        <w:rPr>
          <w:spacing w:val="-1"/>
          <w:sz w:val="16"/>
        </w:rPr>
        <w:t> </w:t>
      </w:r>
      <w:r>
        <w:rPr>
          <w:sz w:val="16"/>
        </w:rPr>
        <w:t>|_\</w:t>
      </w:r>
      <w:r>
        <w:rPr>
          <w:rFonts w:ascii="Times New Roman"/>
          <w:spacing w:val="55"/>
          <w:sz w:val="16"/>
          <w:u w:val="single"/>
        </w:rPr>
        <w:t>  </w:t>
      </w:r>
      <w:r>
        <w:rPr>
          <w:sz w:val="16"/>
        </w:rPr>
        <w:t>,</w:t>
      </w:r>
      <w:r>
        <w:rPr>
          <w:spacing w:val="-1"/>
          <w:sz w:val="16"/>
        </w:rPr>
        <w:t> </w:t>
      </w:r>
      <w:r>
        <w:rPr>
          <w:sz w:val="16"/>
        </w:rPr>
        <w:t>|</w:t>
      </w:r>
      <w:r>
        <w:rPr>
          <w:spacing w:val="-1"/>
          <w:sz w:val="16"/>
        </w:rPr>
        <w:t> </w:t>
      </w:r>
      <w:r>
        <w:rPr>
          <w:sz w:val="16"/>
        </w:rPr>
        <w:t>/</w:t>
      </w:r>
      <w:r>
        <w:rPr>
          <w:spacing w:val="-1"/>
          <w:sz w:val="16"/>
        </w:rPr>
        <w:t> </w:t>
      </w:r>
      <w:r>
        <w:rPr>
          <w:sz w:val="16"/>
        </w:rPr>
        <w:t>/</w:t>
      </w:r>
      <w:r>
        <w:rPr>
          <w:spacing w:val="-1"/>
          <w:sz w:val="16"/>
        </w:rPr>
        <w:t> </w:t>
      </w:r>
      <w:r>
        <w:rPr>
          <w:sz w:val="16"/>
        </w:rPr>
        <w:t>/ </w:t>
      </w:r>
      <w:r>
        <w:rPr>
          <w:spacing w:val="-10"/>
          <w:sz w:val="16"/>
        </w:rPr>
        <w:t>/</w:t>
      </w:r>
    </w:p>
    <w:p>
      <w:pPr>
        <w:tabs>
          <w:tab w:pos="3198" w:val="left" w:leader="none"/>
        </w:tabs>
        <w:spacing w:before="24"/>
        <w:ind w:left="315" w:right="0" w:firstLine="0"/>
        <w:jc w:val="left"/>
        <w:rPr>
          <w:sz w:val="16"/>
        </w:rPr>
      </w:pPr>
      <w:r>
        <w:rPr>
          <w:spacing w:val="-2"/>
          <w:sz w:val="16"/>
        </w:rPr>
        <w:t>=========|_|==============|</w:t>
      </w:r>
      <w:r>
        <w:rPr>
          <w:rFonts w:ascii="Times New Roman"/>
          <w:sz w:val="16"/>
          <w:u w:val="single"/>
        </w:rPr>
        <w:tab/>
      </w:r>
      <w:r>
        <w:rPr>
          <w:spacing w:val="-2"/>
          <w:sz w:val="16"/>
        </w:rPr>
        <w:t>/=/_/_/_/</w:t>
      </w:r>
    </w:p>
    <w:p>
      <w:pPr>
        <w:pStyle w:val="BodyText"/>
        <w:tabs>
          <w:tab w:pos="3199" w:val="left" w:leader="none"/>
        </w:tabs>
        <w:ind w:left="315"/>
      </w:pPr>
      <w:r>
        <w:rPr/>
        <w:t>::</w:t>
      </w:r>
      <w:r>
        <w:rPr>
          <w:spacing w:val="-4"/>
        </w:rPr>
        <w:t> </w:t>
      </w:r>
      <w:r>
        <w:rPr/>
        <w:t>Spring</w:t>
      </w:r>
      <w:r>
        <w:rPr>
          <w:spacing w:val="-3"/>
        </w:rPr>
        <w:t> </w:t>
      </w:r>
      <w:r>
        <w:rPr/>
        <w:t>Boot</w:t>
      </w:r>
      <w:r>
        <w:rPr>
          <w:spacing w:val="-3"/>
        </w:rPr>
        <w:t> </w:t>
      </w:r>
      <w:r>
        <w:rPr>
          <w:spacing w:val="-5"/>
        </w:rPr>
        <w:t>::</w:t>
      </w:r>
      <w:r>
        <w:rPr/>
        <w:tab/>
      </w:r>
      <w:r>
        <w:rPr>
          <w:spacing w:val="-2"/>
        </w:rPr>
        <w:t>(v3.0.0-</w:t>
      </w:r>
      <w:r>
        <w:rPr>
          <w:spacing w:val="-5"/>
        </w:rPr>
        <w:t>M1)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tabs>
          <w:tab w:pos="5217" w:val="left" w:leader="none"/>
        </w:tabs>
        <w:spacing w:before="63"/>
        <w:ind w:left="220"/>
      </w:pPr>
      <w:r>
        <w:rPr/>
        <w:t>2022-03-28</w:t>
      </w:r>
      <w:r>
        <w:rPr>
          <w:spacing w:val="-8"/>
        </w:rPr>
        <w:t> </w:t>
      </w:r>
      <w:r>
        <w:rPr/>
        <w:t>18:46:01.429</w:t>
      </w:r>
      <w:r>
        <w:rPr>
          <w:spacing w:val="37"/>
          <w:w w:val="150"/>
        </w:rPr>
        <w:t> </w:t>
      </w:r>
      <w:r>
        <w:rPr/>
        <w:t>INFO</w:t>
      </w:r>
      <w:r>
        <w:rPr>
          <w:spacing w:val="-5"/>
        </w:rPr>
        <w:t> </w:t>
      </w:r>
      <w:r>
        <w:rPr/>
        <w:t>14923</w:t>
      </w:r>
      <w:r>
        <w:rPr>
          <w:spacing w:val="-5"/>
        </w:rPr>
        <w:t> </w:t>
      </w:r>
      <w:r>
        <w:rPr/>
        <w:t>---</w:t>
      </w:r>
      <w:r>
        <w:rPr>
          <w:spacing w:val="-5"/>
        </w:rPr>
        <w:t> </w:t>
      </w:r>
      <w:r>
        <w:rPr>
          <w:spacing w:val="-10"/>
        </w:rPr>
        <w:t>[</w:t>
      </w:r>
      <w:r>
        <w:rPr/>
        <w:tab/>
        <w:t>main]</w:t>
      </w:r>
      <w:r>
        <w:rPr>
          <w:spacing w:val="-4"/>
        </w:rPr>
        <w:t> </w:t>
      </w:r>
      <w:r>
        <w:rPr>
          <w:spacing w:val="-2"/>
        </w:rPr>
        <w:t>com.pingcap.App</w:t>
      </w:r>
    </w:p>
    <w:p>
      <w:pPr>
        <w:pStyle w:val="BodyText"/>
        <w:tabs>
          <w:tab w:pos="3338" w:val="left" w:leader="none"/>
        </w:tabs>
        <w:spacing w:line="249" w:lineRule="auto" w:before="10"/>
        <w:ind w:left="618" w:right="1529"/>
      </w:pPr>
      <w:r>
        <w:rPr>
          <w:rFonts w:ascii="Verdana" w:hAnsi="Verdana"/>
          <w:i/>
          <w:color w:val="7F7F7F"/>
          <w:spacing w:val="-6"/>
          <w:sz w:val="20"/>
        </w:rPr>
        <w:t>'</w:t>
      </w:r>
      <w:r>
        <w:rPr>
          <w:rFonts w:ascii="Arial Narrow" w:hAnsi="Arial Narrow"/>
          <w:i/>
          <w:color w:val="7F7F7F"/>
          <w:spacing w:val="-6"/>
          <w:sz w:val="20"/>
        </w:rPr>
        <w:t>→</w:t>
      </w:r>
      <w:r>
        <w:rPr>
          <w:rFonts w:ascii="Arial Narrow" w:hAnsi="Arial Narrow"/>
          <w:i/>
          <w:color w:val="7F7F7F"/>
          <w:sz w:val="20"/>
        </w:rPr>
        <w:tab/>
      </w:r>
      <w:r>
        <w:rPr/>
        <w:t>: Starting App v0.0.1 using Java 17.0.2 on CheesedeMacBook-Pro. </w:t>
      </w: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37"/>
          <w:sz w:val="20"/>
        </w:rPr>
        <w:t> </w:t>
      </w:r>
      <w:r>
        <w:rPr/>
        <w:t>local</w:t>
      </w:r>
      <w:r>
        <w:rPr>
          <w:spacing w:val="-13"/>
        </w:rPr>
        <w:t> </w:t>
      </w:r>
      <w:r>
        <w:rPr/>
        <w:t>with</w:t>
      </w:r>
      <w:r>
        <w:rPr>
          <w:spacing w:val="-12"/>
        </w:rPr>
        <w:t> </w:t>
      </w:r>
      <w:r>
        <w:rPr/>
        <w:t>PID</w:t>
      </w:r>
      <w:r>
        <w:rPr>
          <w:spacing w:val="-13"/>
        </w:rPr>
        <w:t> </w:t>
      </w:r>
      <w:r>
        <w:rPr/>
        <w:t>14923</w:t>
      </w:r>
      <w:r>
        <w:rPr>
          <w:spacing w:val="-12"/>
        </w:rPr>
        <w:t> </w:t>
      </w:r>
      <w:r>
        <w:rPr/>
        <w:t>(/path/code/tidb-example-java/spring-jpa-hibernate/target/spring-jpa </w:t>
      </w: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40"/>
          <w:sz w:val="20"/>
        </w:rPr>
        <w:t> </w:t>
      </w:r>
      <w:r>
        <w:rPr/>
        <w:t>-hibernate-0.0.1.jar started by cheese in /path/code/tidb-example-java/spring-jpa-</w:t>
      </w:r>
    </w:p>
    <w:p>
      <w:pPr>
        <w:spacing w:line="276" w:lineRule="exact" w:before="0"/>
        <w:ind w:left="618" w:right="0" w:firstLine="0"/>
        <w:jc w:val="left"/>
        <w:rPr>
          <w:sz w:val="16"/>
        </w:rPr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18"/>
          <w:sz w:val="20"/>
        </w:rPr>
        <w:t> </w:t>
      </w:r>
      <w:r>
        <w:rPr>
          <w:spacing w:val="-2"/>
          <w:sz w:val="16"/>
        </w:rPr>
        <w:t>hibernate)</w:t>
      </w:r>
    </w:p>
    <w:p>
      <w:pPr>
        <w:pStyle w:val="BodyText"/>
        <w:tabs>
          <w:tab w:pos="5217" w:val="left" w:leader="none"/>
        </w:tabs>
        <w:ind w:left="220"/>
      </w:pPr>
      <w:r>
        <w:rPr/>
        <w:t>2022-03-28</w:t>
      </w:r>
      <w:r>
        <w:rPr>
          <w:spacing w:val="-8"/>
        </w:rPr>
        <w:t> </w:t>
      </w:r>
      <w:r>
        <w:rPr/>
        <w:t>18:46:01.430</w:t>
      </w:r>
      <w:r>
        <w:rPr>
          <w:spacing w:val="37"/>
          <w:w w:val="150"/>
        </w:rPr>
        <w:t> </w:t>
      </w:r>
      <w:r>
        <w:rPr/>
        <w:t>INFO</w:t>
      </w:r>
      <w:r>
        <w:rPr>
          <w:spacing w:val="-5"/>
        </w:rPr>
        <w:t> </w:t>
      </w:r>
      <w:r>
        <w:rPr/>
        <w:t>14923</w:t>
      </w:r>
      <w:r>
        <w:rPr>
          <w:spacing w:val="-5"/>
        </w:rPr>
        <w:t> </w:t>
      </w:r>
      <w:r>
        <w:rPr/>
        <w:t>---</w:t>
      </w:r>
      <w:r>
        <w:rPr>
          <w:spacing w:val="-5"/>
        </w:rPr>
        <w:t> </w:t>
      </w:r>
      <w:r>
        <w:rPr>
          <w:spacing w:val="-10"/>
        </w:rPr>
        <w:t>[</w:t>
      </w:r>
      <w:r>
        <w:rPr/>
        <w:tab/>
        <w:t>main]</w:t>
      </w:r>
      <w:r>
        <w:rPr>
          <w:spacing w:val="-4"/>
        </w:rPr>
        <w:t> </w:t>
      </w:r>
      <w:r>
        <w:rPr>
          <w:spacing w:val="-2"/>
        </w:rPr>
        <w:t>com.pingcap.App</w:t>
      </w:r>
    </w:p>
    <w:p>
      <w:pPr>
        <w:pStyle w:val="BodyText"/>
        <w:tabs>
          <w:tab w:pos="3338" w:val="left" w:leader="none"/>
        </w:tabs>
        <w:spacing w:before="10"/>
        <w:ind w:left="618"/>
      </w:pPr>
      <w:r>
        <w:rPr>
          <w:rFonts w:ascii="Verdana" w:hAnsi="Verdana"/>
          <w:i/>
          <w:color w:val="7F7F7F"/>
          <w:spacing w:val="-5"/>
          <w:sz w:val="20"/>
        </w:rPr>
        <w:t>'</w:t>
      </w:r>
      <w:r>
        <w:rPr>
          <w:rFonts w:ascii="Arial Narrow" w:hAnsi="Arial Narrow"/>
          <w:i/>
          <w:color w:val="7F7F7F"/>
          <w:spacing w:val="-5"/>
          <w:sz w:val="20"/>
        </w:rPr>
        <w:t>→</w:t>
      </w:r>
      <w:r>
        <w:rPr>
          <w:rFonts w:ascii="Arial Narrow" w:hAnsi="Arial Narrow"/>
          <w:i/>
          <w:color w:val="7F7F7F"/>
          <w:sz w:val="20"/>
        </w:rPr>
        <w:tab/>
      </w:r>
      <w:r>
        <w:rPr/>
        <w:t>:</w:t>
      </w:r>
      <w:r>
        <w:rPr>
          <w:spacing w:val="-5"/>
        </w:rPr>
        <w:t> </w:t>
      </w:r>
      <w:r>
        <w:rPr/>
        <w:t>No</w:t>
      </w:r>
      <w:r>
        <w:rPr>
          <w:spacing w:val="-3"/>
        </w:rPr>
        <w:t> </w:t>
      </w:r>
      <w:r>
        <w:rPr/>
        <w:t>active</w:t>
      </w:r>
      <w:r>
        <w:rPr>
          <w:spacing w:val="-5"/>
        </w:rPr>
        <w:t> </w:t>
      </w:r>
      <w:r>
        <w:rPr/>
        <w:t>profile</w:t>
      </w:r>
      <w:r>
        <w:rPr>
          <w:spacing w:val="-3"/>
        </w:rPr>
        <w:t> </w:t>
      </w:r>
      <w:r>
        <w:rPr/>
        <w:t>set,</w:t>
      </w:r>
      <w:r>
        <w:rPr>
          <w:spacing w:val="-5"/>
        </w:rPr>
        <w:t> </w:t>
      </w:r>
      <w:r>
        <w:rPr/>
        <w:t>falling</w:t>
      </w:r>
      <w:r>
        <w:rPr>
          <w:spacing w:val="-3"/>
        </w:rPr>
        <w:t> </w:t>
      </w:r>
      <w:r>
        <w:rPr/>
        <w:t>back</w:t>
      </w:r>
      <w:r>
        <w:rPr>
          <w:spacing w:val="-5"/>
        </w:rPr>
        <w:t> </w:t>
      </w:r>
      <w:r>
        <w:rPr/>
        <w:t>to</w:t>
      </w:r>
      <w:r>
        <w:rPr>
          <w:spacing w:val="-3"/>
        </w:rPr>
        <w:t> </w:t>
      </w:r>
      <w:r>
        <w:rPr/>
        <w:t>default</w:t>
      </w:r>
      <w:r>
        <w:rPr>
          <w:spacing w:val="-3"/>
        </w:rPr>
        <w:t> </w:t>
      </w:r>
      <w:r>
        <w:rPr>
          <w:spacing w:val="-2"/>
        </w:rPr>
        <w:t>profiles:</w:t>
      </w:r>
    </w:p>
    <w:p>
      <w:pPr>
        <w:spacing w:before="11"/>
        <w:ind w:left="618" w:right="0" w:firstLine="0"/>
        <w:jc w:val="left"/>
        <w:rPr>
          <w:sz w:val="16"/>
        </w:rPr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18"/>
          <w:sz w:val="20"/>
        </w:rPr>
        <w:t> </w:t>
      </w:r>
      <w:r>
        <w:rPr>
          <w:spacing w:val="-2"/>
          <w:sz w:val="16"/>
        </w:rPr>
        <w:t>default</w:t>
      </w:r>
    </w:p>
    <w:p>
      <w:pPr>
        <w:pStyle w:val="BodyText"/>
        <w:tabs>
          <w:tab w:pos="5217" w:val="left" w:leader="none"/>
        </w:tabs>
        <w:ind w:left="220"/>
      </w:pPr>
      <w:r>
        <w:rPr/>
        <w:t>2022-03-28</w:t>
      </w:r>
      <w:r>
        <w:rPr>
          <w:spacing w:val="-8"/>
        </w:rPr>
        <w:t> </w:t>
      </w:r>
      <w:r>
        <w:rPr/>
        <w:t>18:46:01.709</w:t>
      </w:r>
      <w:r>
        <w:rPr>
          <w:spacing w:val="37"/>
          <w:w w:val="150"/>
        </w:rPr>
        <w:t> </w:t>
      </w:r>
      <w:r>
        <w:rPr/>
        <w:t>INFO</w:t>
      </w:r>
      <w:r>
        <w:rPr>
          <w:spacing w:val="-5"/>
        </w:rPr>
        <w:t> </w:t>
      </w:r>
      <w:r>
        <w:rPr/>
        <w:t>14923</w:t>
      </w:r>
      <w:r>
        <w:rPr>
          <w:spacing w:val="-5"/>
        </w:rPr>
        <w:t> </w:t>
      </w:r>
      <w:r>
        <w:rPr/>
        <w:t>---</w:t>
      </w:r>
      <w:r>
        <w:rPr>
          <w:spacing w:val="-5"/>
        </w:rPr>
        <w:t> </w:t>
      </w:r>
      <w:r>
        <w:rPr>
          <w:spacing w:val="-10"/>
        </w:rPr>
        <w:t>[</w:t>
      </w:r>
      <w:r>
        <w:rPr/>
        <w:tab/>
        <w:t>main]</w:t>
      </w:r>
      <w:r>
        <w:rPr>
          <w:spacing w:val="-4"/>
        </w:rPr>
        <w:t> </w:t>
      </w:r>
      <w:r>
        <w:rPr>
          <w:spacing w:val="-2"/>
        </w:rPr>
        <w:t>.s.d.r.c.</w:t>
      </w:r>
    </w:p>
    <w:p>
      <w:pPr>
        <w:pStyle w:val="BodyText"/>
        <w:spacing w:before="10"/>
        <w:ind w:left="618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38"/>
          <w:sz w:val="20"/>
        </w:rPr>
        <w:t> </w:t>
      </w:r>
      <w:r>
        <w:rPr/>
        <w:t>RepositoryConfigurationDelegate</w:t>
      </w:r>
      <w:r>
        <w:rPr>
          <w:spacing w:val="-12"/>
        </w:rPr>
        <w:t> </w:t>
      </w:r>
      <w:r>
        <w:rPr/>
        <w:t>:</w:t>
      </w:r>
      <w:r>
        <w:rPr>
          <w:spacing w:val="-11"/>
        </w:rPr>
        <w:t> </w:t>
      </w:r>
      <w:r>
        <w:rPr/>
        <w:t>Bootstrapping</w:t>
      </w:r>
      <w:r>
        <w:rPr>
          <w:spacing w:val="-12"/>
        </w:rPr>
        <w:t> </w:t>
      </w:r>
      <w:r>
        <w:rPr/>
        <w:t>Spring</w:t>
      </w:r>
      <w:r>
        <w:rPr>
          <w:spacing w:val="-11"/>
        </w:rPr>
        <w:t> </w:t>
      </w:r>
      <w:r>
        <w:rPr/>
        <w:t>Data</w:t>
      </w:r>
      <w:r>
        <w:rPr>
          <w:spacing w:val="-11"/>
        </w:rPr>
        <w:t> </w:t>
      </w:r>
      <w:r>
        <w:rPr/>
        <w:t>JPA</w:t>
      </w:r>
      <w:r>
        <w:rPr>
          <w:spacing w:val="-12"/>
        </w:rPr>
        <w:t> </w:t>
      </w:r>
      <w:r>
        <w:rPr/>
        <w:t>repositories</w:t>
      </w:r>
      <w:r>
        <w:rPr>
          <w:spacing w:val="-12"/>
        </w:rPr>
        <w:t> </w:t>
      </w:r>
      <w:r>
        <w:rPr/>
        <w:t>in</w:t>
      </w:r>
      <w:r>
        <w:rPr>
          <w:spacing w:val="-11"/>
        </w:rPr>
        <w:t> </w:t>
      </w:r>
      <w:r>
        <w:rPr>
          <w:spacing w:val="-2"/>
        </w:rPr>
        <w:t>DEFAULT</w:t>
      </w:r>
    </w:p>
    <w:p>
      <w:pPr>
        <w:spacing w:before="10"/>
        <w:ind w:left="618" w:right="0" w:firstLine="0"/>
        <w:jc w:val="left"/>
        <w:rPr>
          <w:sz w:val="16"/>
        </w:rPr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18"/>
          <w:sz w:val="20"/>
        </w:rPr>
        <w:t> </w:t>
      </w:r>
      <w:r>
        <w:rPr>
          <w:spacing w:val="-2"/>
          <w:sz w:val="16"/>
        </w:rPr>
        <w:t>mode.</w:t>
      </w:r>
    </w:p>
    <w:p>
      <w:pPr>
        <w:pStyle w:val="BodyText"/>
        <w:tabs>
          <w:tab w:pos="5217" w:val="left" w:leader="none"/>
        </w:tabs>
        <w:ind w:left="220"/>
      </w:pPr>
      <w:r>
        <w:rPr/>
        <w:t>2022-03-28</w:t>
      </w:r>
      <w:r>
        <w:rPr>
          <w:spacing w:val="-8"/>
        </w:rPr>
        <w:t> </w:t>
      </w:r>
      <w:r>
        <w:rPr/>
        <w:t>18:46:01.733</w:t>
      </w:r>
      <w:r>
        <w:rPr>
          <w:spacing w:val="37"/>
          <w:w w:val="150"/>
        </w:rPr>
        <w:t> </w:t>
      </w:r>
      <w:r>
        <w:rPr/>
        <w:t>INFO</w:t>
      </w:r>
      <w:r>
        <w:rPr>
          <w:spacing w:val="-5"/>
        </w:rPr>
        <w:t> </w:t>
      </w:r>
      <w:r>
        <w:rPr/>
        <w:t>14923</w:t>
      </w:r>
      <w:r>
        <w:rPr>
          <w:spacing w:val="-5"/>
        </w:rPr>
        <w:t> </w:t>
      </w:r>
      <w:r>
        <w:rPr/>
        <w:t>---</w:t>
      </w:r>
      <w:r>
        <w:rPr>
          <w:spacing w:val="-5"/>
        </w:rPr>
        <w:t> </w:t>
      </w:r>
      <w:r>
        <w:rPr>
          <w:spacing w:val="-10"/>
        </w:rPr>
        <w:t>[</w:t>
      </w:r>
      <w:r>
        <w:rPr/>
        <w:tab/>
        <w:t>main]</w:t>
      </w:r>
      <w:r>
        <w:rPr>
          <w:spacing w:val="-4"/>
        </w:rPr>
        <w:t> </w:t>
      </w:r>
      <w:r>
        <w:rPr>
          <w:spacing w:val="-2"/>
        </w:rPr>
        <w:t>.s.d.r.c.</w:t>
      </w:r>
    </w:p>
    <w:p>
      <w:pPr>
        <w:pStyle w:val="BodyText"/>
        <w:spacing w:before="11"/>
        <w:ind w:left="618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39"/>
          <w:sz w:val="20"/>
        </w:rPr>
        <w:t> </w:t>
      </w:r>
      <w:r>
        <w:rPr/>
        <w:t>RepositoryConfigurationDelegate</w:t>
      </w:r>
      <w:r>
        <w:rPr>
          <w:spacing w:val="-11"/>
        </w:rPr>
        <w:t> </w:t>
      </w:r>
      <w:r>
        <w:rPr/>
        <w:t>:</w:t>
      </w:r>
      <w:r>
        <w:rPr>
          <w:spacing w:val="-10"/>
        </w:rPr>
        <w:t> </w:t>
      </w:r>
      <w:r>
        <w:rPr/>
        <w:t>Finished</w:t>
      </w:r>
      <w:r>
        <w:rPr>
          <w:spacing w:val="-10"/>
        </w:rPr>
        <w:t> </w:t>
      </w:r>
      <w:r>
        <w:rPr/>
        <w:t>Spring</w:t>
      </w:r>
      <w:r>
        <w:rPr>
          <w:spacing w:val="-11"/>
        </w:rPr>
        <w:t> </w:t>
      </w:r>
      <w:r>
        <w:rPr/>
        <w:t>Data</w:t>
      </w:r>
      <w:r>
        <w:rPr>
          <w:spacing w:val="-10"/>
        </w:rPr>
        <w:t> </w:t>
      </w:r>
      <w:r>
        <w:rPr/>
        <w:t>repository</w:t>
      </w:r>
      <w:r>
        <w:rPr>
          <w:spacing w:val="-11"/>
        </w:rPr>
        <w:t> </w:t>
      </w:r>
      <w:r>
        <w:rPr/>
        <w:t>scanning</w:t>
      </w:r>
      <w:r>
        <w:rPr>
          <w:spacing w:val="-10"/>
        </w:rPr>
        <w:t> </w:t>
      </w:r>
      <w:r>
        <w:rPr/>
        <w:t>in</w:t>
      </w:r>
      <w:r>
        <w:rPr>
          <w:spacing w:val="-10"/>
        </w:rPr>
        <w:t> </w:t>
      </w:r>
      <w:r>
        <w:rPr/>
        <w:t>20</w:t>
      </w:r>
      <w:r>
        <w:rPr>
          <w:spacing w:val="-10"/>
        </w:rPr>
        <w:t> </w:t>
      </w:r>
      <w:r>
        <w:rPr>
          <w:spacing w:val="-5"/>
        </w:rPr>
        <w:t>ms.</w:t>
      </w:r>
    </w:p>
    <w:p>
      <w:pPr>
        <w:pStyle w:val="BodyText"/>
        <w:spacing w:before="10"/>
        <w:ind w:left="618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39"/>
          <w:sz w:val="20"/>
        </w:rPr>
        <w:t> </w:t>
      </w:r>
      <w:r>
        <w:rPr/>
        <w:t>Found</w:t>
      </w:r>
      <w:r>
        <w:rPr>
          <w:spacing w:val="-11"/>
        </w:rPr>
        <w:t> </w:t>
      </w:r>
      <w:r>
        <w:rPr/>
        <w:t>1</w:t>
      </w:r>
      <w:r>
        <w:rPr>
          <w:spacing w:val="-10"/>
        </w:rPr>
        <w:t> </w:t>
      </w:r>
      <w:r>
        <w:rPr/>
        <w:t>JPA</w:t>
      </w:r>
      <w:r>
        <w:rPr>
          <w:spacing w:val="-10"/>
        </w:rPr>
        <w:t> </w:t>
      </w:r>
      <w:r>
        <w:rPr/>
        <w:t>repository</w:t>
      </w:r>
      <w:r>
        <w:rPr>
          <w:spacing w:val="-11"/>
        </w:rPr>
        <w:t> </w:t>
      </w:r>
      <w:r>
        <w:rPr>
          <w:spacing w:val="-2"/>
        </w:rPr>
        <w:t>interfaces.</w:t>
      </w:r>
    </w:p>
    <w:p>
      <w:pPr>
        <w:pStyle w:val="BodyText"/>
        <w:tabs>
          <w:tab w:pos="5217" w:val="left" w:leader="none"/>
        </w:tabs>
        <w:ind w:left="220"/>
      </w:pPr>
      <w:r>
        <w:rPr/>
        <w:t>2022-03-28</w:t>
      </w:r>
      <w:r>
        <w:rPr>
          <w:spacing w:val="-8"/>
        </w:rPr>
        <w:t> </w:t>
      </w:r>
      <w:r>
        <w:rPr/>
        <w:t>18:46:02.010</w:t>
      </w:r>
      <w:r>
        <w:rPr>
          <w:spacing w:val="37"/>
          <w:w w:val="150"/>
        </w:rPr>
        <w:t> </w:t>
      </w:r>
      <w:r>
        <w:rPr/>
        <w:t>INFO</w:t>
      </w:r>
      <w:r>
        <w:rPr>
          <w:spacing w:val="-5"/>
        </w:rPr>
        <w:t> </w:t>
      </w:r>
      <w:r>
        <w:rPr/>
        <w:t>14923</w:t>
      </w:r>
      <w:r>
        <w:rPr>
          <w:spacing w:val="-5"/>
        </w:rPr>
        <w:t> </w:t>
      </w:r>
      <w:r>
        <w:rPr/>
        <w:t>---</w:t>
      </w:r>
      <w:r>
        <w:rPr>
          <w:spacing w:val="-5"/>
        </w:rPr>
        <w:t> </w:t>
      </w:r>
      <w:r>
        <w:rPr>
          <w:spacing w:val="-10"/>
        </w:rPr>
        <w:t>[</w:t>
      </w:r>
      <w:r>
        <w:rPr/>
        <w:tab/>
        <w:t>main]</w:t>
      </w:r>
      <w:r>
        <w:rPr>
          <w:spacing w:val="-4"/>
        </w:rPr>
        <w:t> </w:t>
      </w:r>
      <w:r>
        <w:rPr>
          <w:spacing w:val="-2"/>
        </w:rPr>
        <w:t>o.s.b.w.embedded.tomcat.TomcatWebServer</w:t>
      </w:r>
    </w:p>
    <w:p>
      <w:pPr>
        <w:pStyle w:val="BodyText"/>
        <w:tabs>
          <w:tab w:pos="1128" w:val="left" w:leader="none"/>
        </w:tabs>
        <w:spacing w:before="10"/>
        <w:ind w:left="618"/>
      </w:pPr>
      <w:r>
        <w:rPr>
          <w:rFonts w:ascii="Verdana" w:hAnsi="Verdana"/>
          <w:i/>
          <w:color w:val="7F7F7F"/>
          <w:spacing w:val="-5"/>
          <w:sz w:val="20"/>
        </w:rPr>
        <w:t>'</w:t>
      </w:r>
      <w:r>
        <w:rPr>
          <w:rFonts w:ascii="Arial Narrow" w:hAnsi="Arial Narrow"/>
          <w:i/>
          <w:color w:val="7F7F7F"/>
          <w:spacing w:val="-5"/>
          <w:sz w:val="20"/>
        </w:rPr>
        <w:t>→</w:t>
      </w:r>
      <w:r>
        <w:rPr>
          <w:rFonts w:ascii="Arial Narrow" w:hAnsi="Arial Narrow"/>
          <w:i/>
          <w:color w:val="7F7F7F"/>
          <w:sz w:val="20"/>
        </w:rPr>
        <w:tab/>
      </w:r>
      <w:r>
        <w:rPr/>
        <w:t>:</w:t>
      </w:r>
      <w:r>
        <w:rPr>
          <w:spacing w:val="-5"/>
        </w:rPr>
        <w:t> </w:t>
      </w:r>
      <w:r>
        <w:rPr/>
        <w:t>Tomcat</w:t>
      </w:r>
      <w:r>
        <w:rPr>
          <w:spacing w:val="-6"/>
        </w:rPr>
        <w:t> </w:t>
      </w:r>
      <w:r>
        <w:rPr/>
        <w:t>initialized</w:t>
      </w:r>
      <w:r>
        <w:rPr>
          <w:spacing w:val="-5"/>
        </w:rPr>
        <w:t> </w:t>
      </w:r>
      <w:r>
        <w:rPr/>
        <w:t>with</w:t>
      </w:r>
      <w:r>
        <w:rPr>
          <w:spacing w:val="-5"/>
        </w:rPr>
        <w:t> </w:t>
      </w:r>
      <w:r>
        <w:rPr/>
        <w:t>port(s):</w:t>
      </w:r>
      <w:r>
        <w:rPr>
          <w:spacing w:val="-6"/>
        </w:rPr>
        <w:t> </w:t>
      </w:r>
      <w:r>
        <w:rPr/>
        <w:t>8080</w:t>
      </w:r>
      <w:r>
        <w:rPr>
          <w:spacing w:val="-4"/>
        </w:rPr>
        <w:t> </w:t>
      </w:r>
      <w:r>
        <w:rPr>
          <w:spacing w:val="-2"/>
        </w:rPr>
        <w:t>(http)</w:t>
      </w:r>
    </w:p>
    <w:p>
      <w:pPr>
        <w:pStyle w:val="BodyText"/>
        <w:tabs>
          <w:tab w:pos="5217" w:val="left" w:leader="none"/>
        </w:tabs>
        <w:ind w:left="220"/>
      </w:pPr>
      <w:r>
        <w:rPr/>
        <w:t>2022-03-28</w:t>
      </w:r>
      <w:r>
        <w:rPr>
          <w:spacing w:val="-8"/>
        </w:rPr>
        <w:t> </w:t>
      </w:r>
      <w:r>
        <w:rPr/>
        <w:t>18:46:02.016</w:t>
      </w:r>
      <w:r>
        <w:rPr>
          <w:spacing w:val="37"/>
          <w:w w:val="150"/>
        </w:rPr>
        <w:t> </w:t>
      </w:r>
      <w:r>
        <w:rPr/>
        <w:t>INFO</w:t>
      </w:r>
      <w:r>
        <w:rPr>
          <w:spacing w:val="-5"/>
        </w:rPr>
        <w:t> </w:t>
      </w:r>
      <w:r>
        <w:rPr/>
        <w:t>14923</w:t>
      </w:r>
      <w:r>
        <w:rPr>
          <w:spacing w:val="-5"/>
        </w:rPr>
        <w:t> </w:t>
      </w:r>
      <w:r>
        <w:rPr/>
        <w:t>---</w:t>
      </w:r>
      <w:r>
        <w:rPr>
          <w:spacing w:val="-5"/>
        </w:rPr>
        <w:t> </w:t>
      </w:r>
      <w:r>
        <w:rPr>
          <w:spacing w:val="-10"/>
        </w:rPr>
        <w:t>[</w:t>
      </w:r>
      <w:r>
        <w:rPr/>
        <w:tab/>
        <w:t>main]</w:t>
      </w:r>
      <w:r>
        <w:rPr>
          <w:spacing w:val="-4"/>
        </w:rPr>
        <w:t> </w:t>
      </w:r>
      <w:r>
        <w:rPr>
          <w:spacing w:val="-2"/>
        </w:rPr>
        <w:t>o.apache.catalina.core.StandardService</w:t>
      </w:r>
    </w:p>
    <w:p>
      <w:pPr>
        <w:pStyle w:val="BodyText"/>
        <w:tabs>
          <w:tab w:pos="1128" w:val="left" w:leader="none"/>
        </w:tabs>
        <w:spacing w:before="10"/>
        <w:ind w:left="618"/>
      </w:pPr>
      <w:r>
        <w:rPr>
          <w:rFonts w:ascii="Verdana" w:hAnsi="Verdana"/>
          <w:i/>
          <w:color w:val="7F7F7F"/>
          <w:spacing w:val="-5"/>
          <w:sz w:val="20"/>
        </w:rPr>
        <w:t>'</w:t>
      </w:r>
      <w:r>
        <w:rPr>
          <w:rFonts w:ascii="Arial Narrow" w:hAnsi="Arial Narrow"/>
          <w:i/>
          <w:color w:val="7F7F7F"/>
          <w:spacing w:val="-5"/>
          <w:sz w:val="20"/>
        </w:rPr>
        <w:t>→</w:t>
      </w:r>
      <w:r>
        <w:rPr>
          <w:rFonts w:ascii="Arial Narrow" w:hAnsi="Arial Narrow"/>
          <w:i/>
          <w:color w:val="7F7F7F"/>
          <w:sz w:val="20"/>
        </w:rPr>
        <w:tab/>
      </w:r>
      <w:r>
        <w:rPr/>
        <w:t>:</w:t>
      </w:r>
      <w:r>
        <w:rPr>
          <w:spacing w:val="-5"/>
        </w:rPr>
        <w:t> </w:t>
      </w:r>
      <w:r>
        <w:rPr/>
        <w:t>Starting</w:t>
      </w:r>
      <w:r>
        <w:rPr>
          <w:spacing w:val="-5"/>
        </w:rPr>
        <w:t> </w:t>
      </w:r>
      <w:r>
        <w:rPr/>
        <w:t>service</w:t>
      </w:r>
      <w:r>
        <w:rPr>
          <w:spacing w:val="-5"/>
        </w:rPr>
        <w:t> </w:t>
      </w:r>
      <w:r>
        <w:rPr>
          <w:spacing w:val="-2"/>
        </w:rPr>
        <w:t>[Tomcat]</w:t>
      </w:r>
    </w:p>
    <w:p>
      <w:pPr>
        <w:pStyle w:val="BodyText"/>
        <w:tabs>
          <w:tab w:pos="5217" w:val="left" w:leader="none"/>
        </w:tabs>
        <w:ind w:left="220"/>
      </w:pPr>
      <w:r>
        <w:rPr/>
        <w:t>2022-03-28</w:t>
      </w:r>
      <w:r>
        <w:rPr>
          <w:spacing w:val="-8"/>
        </w:rPr>
        <w:t> </w:t>
      </w:r>
      <w:r>
        <w:rPr/>
        <w:t>18:46:02.016</w:t>
      </w:r>
      <w:r>
        <w:rPr>
          <w:spacing w:val="37"/>
          <w:w w:val="150"/>
        </w:rPr>
        <w:t> </w:t>
      </w:r>
      <w:r>
        <w:rPr/>
        <w:t>INFO</w:t>
      </w:r>
      <w:r>
        <w:rPr>
          <w:spacing w:val="-5"/>
        </w:rPr>
        <w:t> </w:t>
      </w:r>
      <w:r>
        <w:rPr/>
        <w:t>14923</w:t>
      </w:r>
      <w:r>
        <w:rPr>
          <w:spacing w:val="-5"/>
        </w:rPr>
        <w:t> </w:t>
      </w:r>
      <w:r>
        <w:rPr/>
        <w:t>---</w:t>
      </w:r>
      <w:r>
        <w:rPr>
          <w:spacing w:val="-5"/>
        </w:rPr>
        <w:t> </w:t>
      </w:r>
      <w:r>
        <w:rPr>
          <w:spacing w:val="-10"/>
        </w:rPr>
        <w:t>[</w:t>
      </w:r>
      <w:r>
        <w:rPr/>
        <w:tab/>
        <w:t>main]</w:t>
      </w:r>
      <w:r>
        <w:rPr>
          <w:spacing w:val="-4"/>
        </w:rPr>
        <w:t> </w:t>
      </w:r>
      <w:r>
        <w:rPr>
          <w:spacing w:val="-2"/>
        </w:rPr>
        <w:t>org.apache.catalina.core.StandardEngine</w:t>
      </w:r>
    </w:p>
    <w:p>
      <w:pPr>
        <w:pStyle w:val="BodyText"/>
        <w:tabs>
          <w:tab w:pos="1128" w:val="left" w:leader="none"/>
        </w:tabs>
        <w:spacing w:before="11"/>
        <w:ind w:left="618"/>
      </w:pPr>
      <w:r>
        <w:rPr>
          <w:rFonts w:ascii="Verdana" w:hAnsi="Verdana"/>
          <w:i/>
          <w:color w:val="7F7F7F"/>
          <w:spacing w:val="-5"/>
          <w:sz w:val="20"/>
        </w:rPr>
        <w:t>'</w:t>
      </w:r>
      <w:r>
        <w:rPr>
          <w:rFonts w:ascii="Arial Narrow" w:hAnsi="Arial Narrow"/>
          <w:i/>
          <w:color w:val="7F7F7F"/>
          <w:spacing w:val="-5"/>
          <w:sz w:val="20"/>
        </w:rPr>
        <w:t>→</w:t>
      </w:r>
      <w:r>
        <w:rPr>
          <w:rFonts w:ascii="Arial Narrow" w:hAnsi="Arial Narrow"/>
          <w:i/>
          <w:color w:val="7F7F7F"/>
          <w:sz w:val="20"/>
        </w:rPr>
        <w:tab/>
      </w:r>
      <w:r>
        <w:rPr/>
        <w:t>:</w:t>
      </w:r>
      <w:r>
        <w:rPr>
          <w:spacing w:val="-6"/>
        </w:rPr>
        <w:t> </w:t>
      </w:r>
      <w:r>
        <w:rPr/>
        <w:t>Starting</w:t>
      </w:r>
      <w:r>
        <w:rPr>
          <w:spacing w:val="-6"/>
        </w:rPr>
        <w:t> </w:t>
      </w:r>
      <w:r>
        <w:rPr/>
        <w:t>Servlet</w:t>
      </w:r>
      <w:r>
        <w:rPr>
          <w:spacing w:val="-5"/>
        </w:rPr>
        <w:t> </w:t>
      </w:r>
      <w:r>
        <w:rPr/>
        <w:t>engine:</w:t>
      </w:r>
      <w:r>
        <w:rPr>
          <w:spacing w:val="-6"/>
        </w:rPr>
        <w:t> </w:t>
      </w:r>
      <w:r>
        <w:rPr/>
        <w:t>[Apache</w:t>
      </w:r>
      <w:r>
        <w:rPr>
          <w:spacing w:val="-5"/>
        </w:rPr>
        <w:t> </w:t>
      </w:r>
      <w:r>
        <w:rPr>
          <w:spacing w:val="-2"/>
        </w:rPr>
        <w:t>Tomcat/10.0.16]</w:t>
      </w:r>
    </w:p>
    <w:p>
      <w:pPr>
        <w:pStyle w:val="BodyText"/>
        <w:tabs>
          <w:tab w:pos="5217" w:val="left" w:leader="none"/>
        </w:tabs>
        <w:ind w:left="220"/>
      </w:pPr>
      <w:r>
        <w:rPr/>
        <w:t>2022-03-28</w:t>
      </w:r>
      <w:r>
        <w:rPr>
          <w:spacing w:val="-8"/>
        </w:rPr>
        <w:t> </w:t>
      </w:r>
      <w:r>
        <w:rPr/>
        <w:t>18:46:02.050</w:t>
      </w:r>
      <w:r>
        <w:rPr>
          <w:spacing w:val="37"/>
          <w:w w:val="150"/>
        </w:rPr>
        <w:t> </w:t>
      </w:r>
      <w:r>
        <w:rPr/>
        <w:t>INFO</w:t>
      </w:r>
      <w:r>
        <w:rPr>
          <w:spacing w:val="-5"/>
        </w:rPr>
        <w:t> </w:t>
      </w:r>
      <w:r>
        <w:rPr/>
        <w:t>14923</w:t>
      </w:r>
      <w:r>
        <w:rPr>
          <w:spacing w:val="-5"/>
        </w:rPr>
        <w:t> </w:t>
      </w:r>
      <w:r>
        <w:rPr/>
        <w:t>---</w:t>
      </w:r>
      <w:r>
        <w:rPr>
          <w:spacing w:val="-5"/>
        </w:rPr>
        <w:t> </w:t>
      </w:r>
      <w:r>
        <w:rPr>
          <w:spacing w:val="-10"/>
        </w:rPr>
        <w:t>[</w:t>
      </w:r>
      <w:r>
        <w:rPr/>
        <w:tab/>
        <w:t>main]</w:t>
      </w:r>
      <w:r>
        <w:rPr>
          <w:spacing w:val="-4"/>
        </w:rPr>
        <w:t> </w:t>
      </w:r>
      <w:r>
        <w:rPr>
          <w:spacing w:val="-2"/>
        </w:rPr>
        <w:t>o.a.c.c.C.[Tomcat].[localhost].[/]</w:t>
      </w:r>
    </w:p>
    <w:p>
      <w:pPr>
        <w:pStyle w:val="BodyText"/>
        <w:tabs>
          <w:tab w:pos="1512" w:val="left" w:leader="none"/>
          <w:tab w:pos="5217" w:val="left" w:leader="none"/>
        </w:tabs>
        <w:spacing w:line="261" w:lineRule="auto" w:before="10"/>
        <w:ind w:left="220" w:right="4508" w:firstLine="398"/>
      </w:pPr>
      <w:r>
        <w:rPr>
          <w:rFonts w:ascii="Verdana" w:hAnsi="Verdana"/>
          <w:i/>
          <w:color w:val="7F7F7F"/>
          <w:spacing w:val="-6"/>
          <w:sz w:val="20"/>
        </w:rPr>
        <w:t>'</w:t>
      </w:r>
      <w:r>
        <w:rPr>
          <w:rFonts w:ascii="Arial Narrow" w:hAnsi="Arial Narrow"/>
          <w:i/>
          <w:color w:val="7F7F7F"/>
          <w:spacing w:val="-6"/>
          <w:sz w:val="20"/>
        </w:rPr>
        <w:t>→</w:t>
      </w:r>
      <w:r>
        <w:rPr>
          <w:rFonts w:ascii="Arial Narrow" w:hAnsi="Arial Narrow"/>
          <w:i/>
          <w:color w:val="7F7F7F"/>
          <w:sz w:val="20"/>
        </w:rPr>
        <w:tab/>
      </w:r>
      <w:r>
        <w:rPr/>
        <w:t>:</w:t>
      </w:r>
      <w:r>
        <w:rPr>
          <w:spacing w:val="-8"/>
        </w:rPr>
        <w:t> </w:t>
      </w:r>
      <w:r>
        <w:rPr/>
        <w:t>Initializing</w:t>
      </w:r>
      <w:r>
        <w:rPr>
          <w:spacing w:val="-9"/>
        </w:rPr>
        <w:t> </w:t>
      </w:r>
      <w:r>
        <w:rPr/>
        <w:t>Spring</w:t>
      </w:r>
      <w:r>
        <w:rPr>
          <w:spacing w:val="-9"/>
        </w:rPr>
        <w:t> </w:t>
      </w:r>
      <w:r>
        <w:rPr/>
        <w:t>embedded</w:t>
      </w:r>
      <w:r>
        <w:rPr>
          <w:spacing w:val="-9"/>
        </w:rPr>
        <w:t> </w:t>
      </w:r>
      <w:r>
        <w:rPr/>
        <w:t>WebApplicationContext 2022-03-28 18:46:02.051</w:t>
      </w:r>
      <w:r>
        <w:rPr>
          <w:spacing w:val="80"/>
        </w:rPr>
        <w:t> </w:t>
      </w:r>
      <w:r>
        <w:rPr/>
        <w:t>INFO 14923 --- [</w:t>
        <w:tab/>
        <w:t>main] w.s.c.</w:t>
      </w:r>
    </w:p>
    <w:p>
      <w:pPr>
        <w:pStyle w:val="BodyText"/>
        <w:spacing w:line="263" w:lineRule="exact" w:before="0"/>
        <w:ind w:left="618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31"/>
          <w:sz w:val="20"/>
        </w:rPr>
        <w:t> </w:t>
      </w:r>
      <w:r>
        <w:rPr/>
        <w:t>ServletWebServerApplicationContext</w:t>
      </w:r>
      <w:r>
        <w:rPr>
          <w:spacing w:val="-18"/>
        </w:rPr>
        <w:t> </w:t>
      </w:r>
      <w:r>
        <w:rPr/>
        <w:t>:</w:t>
      </w:r>
      <w:r>
        <w:rPr>
          <w:spacing w:val="-18"/>
        </w:rPr>
        <w:t> </w:t>
      </w:r>
      <w:r>
        <w:rPr/>
        <w:t>Root</w:t>
      </w:r>
      <w:r>
        <w:rPr>
          <w:spacing w:val="-17"/>
        </w:rPr>
        <w:t> </w:t>
      </w:r>
      <w:r>
        <w:rPr/>
        <w:t>WebApplicationContext:</w:t>
      </w:r>
      <w:r>
        <w:rPr>
          <w:spacing w:val="-19"/>
        </w:rPr>
        <w:t> </w:t>
      </w:r>
      <w:r>
        <w:rPr/>
        <w:t>initialization</w:t>
      </w:r>
      <w:r>
        <w:rPr>
          <w:spacing w:val="-18"/>
        </w:rPr>
        <w:t> </w:t>
      </w:r>
      <w:r>
        <w:rPr>
          <w:spacing w:val="-2"/>
        </w:rPr>
        <w:t>completed</w:t>
      </w:r>
    </w:p>
    <w:p>
      <w:pPr>
        <w:spacing w:before="10"/>
        <w:ind w:left="618" w:right="0" w:firstLine="0"/>
        <w:jc w:val="left"/>
        <w:rPr>
          <w:sz w:val="16"/>
        </w:rPr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40"/>
          <w:sz w:val="20"/>
        </w:rPr>
        <w:t>  </w:t>
      </w:r>
      <w:r>
        <w:rPr>
          <w:sz w:val="16"/>
        </w:rPr>
        <w:t>in</w:t>
      </w:r>
      <w:r>
        <w:rPr>
          <w:spacing w:val="-10"/>
          <w:sz w:val="16"/>
        </w:rPr>
        <w:t> </w:t>
      </w:r>
      <w:r>
        <w:rPr>
          <w:sz w:val="16"/>
        </w:rPr>
        <w:t>598</w:t>
      </w:r>
      <w:r>
        <w:rPr>
          <w:spacing w:val="-10"/>
          <w:sz w:val="16"/>
        </w:rPr>
        <w:t> </w:t>
      </w:r>
      <w:r>
        <w:rPr>
          <w:spacing w:val="-5"/>
          <w:sz w:val="16"/>
        </w:rPr>
        <w:t>ms</w:t>
      </w:r>
    </w:p>
    <w:p>
      <w:pPr>
        <w:pStyle w:val="BodyText"/>
        <w:tabs>
          <w:tab w:pos="5217" w:val="left" w:leader="none"/>
        </w:tabs>
        <w:ind w:left="220"/>
      </w:pPr>
      <w:r>
        <w:rPr/>
        <w:t>2022-03-28</w:t>
      </w:r>
      <w:r>
        <w:rPr>
          <w:spacing w:val="-8"/>
        </w:rPr>
        <w:t> </w:t>
      </w:r>
      <w:r>
        <w:rPr/>
        <w:t>18:46:02.143</w:t>
      </w:r>
      <w:r>
        <w:rPr>
          <w:spacing w:val="37"/>
          <w:w w:val="150"/>
        </w:rPr>
        <w:t> </w:t>
      </w:r>
      <w:r>
        <w:rPr/>
        <w:t>INFO</w:t>
      </w:r>
      <w:r>
        <w:rPr>
          <w:spacing w:val="-5"/>
        </w:rPr>
        <w:t> </w:t>
      </w:r>
      <w:r>
        <w:rPr/>
        <w:t>14923</w:t>
      </w:r>
      <w:r>
        <w:rPr>
          <w:spacing w:val="-5"/>
        </w:rPr>
        <w:t> </w:t>
      </w:r>
      <w:r>
        <w:rPr/>
        <w:t>---</w:t>
      </w:r>
      <w:r>
        <w:rPr>
          <w:spacing w:val="-5"/>
        </w:rPr>
        <w:t> </w:t>
      </w:r>
      <w:r>
        <w:rPr>
          <w:spacing w:val="-10"/>
        </w:rPr>
        <w:t>[</w:t>
      </w:r>
      <w:r>
        <w:rPr/>
        <w:tab/>
        <w:t>main]</w:t>
      </w:r>
      <w:r>
        <w:rPr>
          <w:spacing w:val="-4"/>
        </w:rPr>
        <w:t> </w:t>
      </w:r>
      <w:r>
        <w:rPr>
          <w:spacing w:val="-2"/>
        </w:rPr>
        <w:t>o.hibernate.jpa.internal.util.LogHelper</w:t>
      </w:r>
    </w:p>
    <w:p>
      <w:pPr>
        <w:pStyle w:val="BodyText"/>
        <w:tabs>
          <w:tab w:pos="1128" w:val="left" w:leader="none"/>
        </w:tabs>
        <w:spacing w:before="11"/>
        <w:ind w:left="618"/>
      </w:pPr>
      <w:r>
        <w:rPr>
          <w:rFonts w:ascii="Verdana" w:hAnsi="Verdana"/>
          <w:i/>
          <w:color w:val="7F7F7F"/>
          <w:spacing w:val="-5"/>
          <w:sz w:val="20"/>
        </w:rPr>
        <w:t>'</w:t>
      </w:r>
      <w:r>
        <w:rPr>
          <w:rFonts w:ascii="Arial Narrow" w:hAnsi="Arial Narrow"/>
          <w:i/>
          <w:color w:val="7F7F7F"/>
          <w:spacing w:val="-5"/>
          <w:sz w:val="20"/>
        </w:rPr>
        <w:t>→</w:t>
      </w:r>
      <w:r>
        <w:rPr>
          <w:rFonts w:ascii="Arial Narrow" w:hAnsi="Arial Narrow"/>
          <w:i/>
          <w:color w:val="7F7F7F"/>
          <w:sz w:val="20"/>
        </w:rPr>
        <w:tab/>
      </w:r>
      <w:r>
        <w:rPr/>
        <w:t>:</w:t>
      </w:r>
      <w:r>
        <w:rPr>
          <w:spacing w:val="-9"/>
        </w:rPr>
        <w:t> </w:t>
      </w:r>
      <w:r>
        <w:rPr/>
        <w:t>HHH000204:</w:t>
      </w:r>
      <w:r>
        <w:rPr>
          <w:spacing w:val="-9"/>
        </w:rPr>
        <w:t> </w:t>
      </w:r>
      <w:r>
        <w:rPr/>
        <w:t>Processing</w:t>
      </w:r>
      <w:r>
        <w:rPr>
          <w:spacing w:val="-9"/>
        </w:rPr>
        <w:t> </w:t>
      </w:r>
      <w:r>
        <w:rPr/>
        <w:t>PersistenceUnitInfo</w:t>
      </w:r>
      <w:r>
        <w:rPr>
          <w:spacing w:val="-9"/>
        </w:rPr>
        <w:t> </w:t>
      </w:r>
      <w:r>
        <w:rPr/>
        <w:t>[name:</w:t>
      </w:r>
      <w:r>
        <w:rPr>
          <w:spacing w:val="-9"/>
        </w:rPr>
        <w:t> </w:t>
      </w:r>
      <w:r>
        <w:rPr>
          <w:spacing w:val="-2"/>
        </w:rPr>
        <w:t>default]</w:t>
      </w:r>
    </w:p>
    <w:p>
      <w:pPr>
        <w:pStyle w:val="BodyText"/>
        <w:tabs>
          <w:tab w:pos="4997" w:val="left" w:leader="none"/>
        </w:tabs>
        <w:spacing w:before="23"/>
        <w:ind w:right="2985"/>
        <w:jc w:val="center"/>
      </w:pPr>
      <w:r>
        <w:rPr/>
        <w:t>2022-03-28</w:t>
      </w:r>
      <w:r>
        <w:rPr>
          <w:spacing w:val="-8"/>
        </w:rPr>
        <w:t> </w:t>
      </w:r>
      <w:r>
        <w:rPr/>
        <w:t>18:46:02.173</w:t>
      </w:r>
      <w:r>
        <w:rPr>
          <w:spacing w:val="37"/>
          <w:w w:val="150"/>
        </w:rPr>
        <w:t> </w:t>
      </w:r>
      <w:r>
        <w:rPr/>
        <w:t>INFO</w:t>
      </w:r>
      <w:r>
        <w:rPr>
          <w:spacing w:val="-5"/>
        </w:rPr>
        <w:t> </w:t>
      </w:r>
      <w:r>
        <w:rPr/>
        <w:t>14923</w:t>
      </w:r>
      <w:r>
        <w:rPr>
          <w:spacing w:val="-5"/>
        </w:rPr>
        <w:t> </w:t>
      </w:r>
      <w:r>
        <w:rPr/>
        <w:t>---</w:t>
      </w:r>
      <w:r>
        <w:rPr>
          <w:spacing w:val="-5"/>
        </w:rPr>
        <w:t> </w:t>
      </w:r>
      <w:r>
        <w:rPr>
          <w:spacing w:val="-10"/>
        </w:rPr>
        <w:t>[</w:t>
      </w:r>
      <w:r>
        <w:rPr/>
        <w:tab/>
        <w:t>main]</w:t>
      </w:r>
      <w:r>
        <w:rPr>
          <w:spacing w:val="-6"/>
        </w:rPr>
        <w:t> </w:t>
      </w:r>
      <w:r>
        <w:rPr>
          <w:spacing w:val="-2"/>
        </w:rPr>
        <w:t>org.hibernate.Version</w:t>
      </w:r>
    </w:p>
    <w:p>
      <w:pPr>
        <w:pStyle w:val="BodyText"/>
        <w:tabs>
          <w:tab w:pos="2143" w:val="left" w:leader="none"/>
        </w:tabs>
        <w:spacing w:before="11"/>
        <w:ind w:right="2928"/>
        <w:jc w:val="center"/>
      </w:pPr>
      <w:r>
        <w:rPr>
          <w:rFonts w:ascii="Verdana" w:hAnsi="Verdana"/>
          <w:i/>
          <w:color w:val="7F7F7F"/>
          <w:spacing w:val="-5"/>
          <w:sz w:val="20"/>
        </w:rPr>
        <w:t>'</w:t>
      </w:r>
      <w:r>
        <w:rPr>
          <w:rFonts w:ascii="Arial Narrow" w:hAnsi="Arial Narrow"/>
          <w:i/>
          <w:color w:val="7F7F7F"/>
          <w:spacing w:val="-5"/>
          <w:sz w:val="20"/>
        </w:rPr>
        <w:t>→</w:t>
      </w:r>
      <w:r>
        <w:rPr>
          <w:rFonts w:ascii="Arial Narrow" w:hAnsi="Arial Narrow"/>
          <w:i/>
          <w:color w:val="7F7F7F"/>
          <w:sz w:val="20"/>
        </w:rPr>
        <w:tab/>
      </w:r>
      <w:r>
        <w:rPr/>
        <w:t>:</w:t>
      </w:r>
      <w:r>
        <w:rPr>
          <w:spacing w:val="-5"/>
        </w:rPr>
        <w:t> </w:t>
      </w:r>
      <w:r>
        <w:rPr/>
        <w:t>HHH000412:</w:t>
      </w:r>
      <w:r>
        <w:rPr>
          <w:spacing w:val="-6"/>
        </w:rPr>
        <w:t> </w:t>
      </w:r>
      <w:r>
        <w:rPr/>
        <w:t>Hibernate</w:t>
      </w:r>
      <w:r>
        <w:rPr>
          <w:spacing w:val="-5"/>
        </w:rPr>
        <w:t> </w:t>
      </w:r>
      <w:r>
        <w:rPr/>
        <w:t>ORM</w:t>
      </w:r>
      <w:r>
        <w:rPr>
          <w:spacing w:val="-5"/>
        </w:rPr>
        <w:t> </w:t>
      </w:r>
      <w:r>
        <w:rPr/>
        <w:t>core</w:t>
      </w:r>
      <w:r>
        <w:rPr>
          <w:spacing w:val="-5"/>
        </w:rPr>
        <w:t> </w:t>
      </w:r>
      <w:r>
        <w:rPr/>
        <w:t>version</w:t>
      </w:r>
      <w:r>
        <w:rPr>
          <w:spacing w:val="-5"/>
        </w:rPr>
        <w:t> </w:t>
      </w:r>
      <w:r>
        <w:rPr>
          <w:spacing w:val="-2"/>
        </w:rPr>
        <w:t>6.0.0.CR2</w:t>
      </w:r>
    </w:p>
    <w:p>
      <w:pPr>
        <w:pStyle w:val="BodyText"/>
        <w:tabs>
          <w:tab w:pos="4997" w:val="left" w:leader="none"/>
        </w:tabs>
        <w:ind w:right="2216"/>
        <w:jc w:val="center"/>
      </w:pPr>
      <w:r>
        <w:rPr/>
        <w:t>2022-03-28</w:t>
      </w:r>
      <w:r>
        <w:rPr>
          <w:spacing w:val="-8"/>
        </w:rPr>
        <w:t> </w:t>
      </w:r>
      <w:r>
        <w:rPr/>
        <w:t>18:46:02.262</w:t>
      </w:r>
      <w:r>
        <w:rPr>
          <w:spacing w:val="37"/>
          <w:w w:val="150"/>
        </w:rPr>
        <w:t> </w:t>
      </w:r>
      <w:r>
        <w:rPr/>
        <w:t>WARN</w:t>
      </w:r>
      <w:r>
        <w:rPr>
          <w:spacing w:val="-5"/>
        </w:rPr>
        <w:t> </w:t>
      </w:r>
      <w:r>
        <w:rPr/>
        <w:t>14923</w:t>
      </w:r>
      <w:r>
        <w:rPr>
          <w:spacing w:val="-5"/>
        </w:rPr>
        <w:t> </w:t>
      </w:r>
      <w:r>
        <w:rPr/>
        <w:t>---</w:t>
      </w:r>
      <w:r>
        <w:rPr>
          <w:spacing w:val="-5"/>
        </w:rPr>
        <w:t> </w:t>
      </w:r>
      <w:r>
        <w:rPr>
          <w:spacing w:val="-10"/>
        </w:rPr>
        <w:t>[</w:t>
      </w:r>
      <w:r>
        <w:rPr/>
        <w:tab/>
        <w:t>main]</w:t>
      </w:r>
      <w:r>
        <w:rPr>
          <w:spacing w:val="-6"/>
        </w:rPr>
        <w:t> </w:t>
      </w:r>
      <w:r>
        <w:rPr>
          <w:spacing w:val="-2"/>
        </w:rPr>
        <w:t>org.hibernate.orm.deprecation</w:t>
      </w:r>
    </w:p>
    <w:p>
      <w:pPr>
        <w:pStyle w:val="BodyText"/>
        <w:tabs>
          <w:tab w:pos="1993" w:val="left" w:leader="none"/>
        </w:tabs>
        <w:spacing w:before="10"/>
        <w:ind w:left="618"/>
      </w:pPr>
      <w:r>
        <w:rPr>
          <w:rFonts w:ascii="Verdana" w:hAnsi="Verdana"/>
          <w:i/>
          <w:color w:val="7F7F7F"/>
          <w:spacing w:val="-5"/>
          <w:sz w:val="20"/>
        </w:rPr>
        <w:t>'</w:t>
      </w:r>
      <w:r>
        <w:rPr>
          <w:rFonts w:ascii="Arial Narrow" w:hAnsi="Arial Narrow"/>
          <w:i/>
          <w:color w:val="7F7F7F"/>
          <w:spacing w:val="-5"/>
          <w:sz w:val="20"/>
        </w:rPr>
        <w:t>→</w:t>
      </w:r>
      <w:r>
        <w:rPr>
          <w:rFonts w:ascii="Arial Narrow" w:hAnsi="Arial Narrow"/>
          <w:i/>
          <w:color w:val="7F7F7F"/>
          <w:sz w:val="20"/>
        </w:rPr>
        <w:tab/>
      </w:r>
      <w:r>
        <w:rPr/>
        <w:t>:</w:t>
      </w:r>
      <w:r>
        <w:rPr>
          <w:spacing w:val="-9"/>
        </w:rPr>
        <w:t> </w:t>
      </w:r>
      <w:r>
        <w:rPr/>
        <w:t>HHH90000021:</w:t>
      </w:r>
      <w:r>
        <w:rPr>
          <w:spacing w:val="-8"/>
        </w:rPr>
        <w:t> </w:t>
      </w:r>
      <w:r>
        <w:rPr/>
        <w:t>Encountered</w:t>
      </w:r>
      <w:r>
        <w:rPr>
          <w:spacing w:val="-8"/>
        </w:rPr>
        <w:t> </w:t>
      </w:r>
      <w:r>
        <w:rPr/>
        <w:t>deprecated</w:t>
      </w:r>
      <w:r>
        <w:rPr>
          <w:spacing w:val="-8"/>
        </w:rPr>
        <w:t> </w:t>
      </w:r>
      <w:r>
        <w:rPr/>
        <w:t>setting</w:t>
      </w:r>
      <w:r>
        <w:rPr>
          <w:spacing w:val="-7"/>
        </w:rPr>
        <w:t> </w:t>
      </w:r>
      <w:r>
        <w:rPr>
          <w:spacing w:val="-2"/>
        </w:rPr>
        <w:t>[javax.persistence.sharedCache.</w:t>
      </w:r>
    </w:p>
    <w:p>
      <w:pPr>
        <w:pStyle w:val="BodyText"/>
        <w:spacing w:before="11"/>
        <w:ind w:left="618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29"/>
          <w:sz w:val="20"/>
        </w:rPr>
        <w:t> </w:t>
      </w:r>
      <w:r>
        <w:rPr/>
        <w:t>mode],</w:t>
      </w:r>
      <w:r>
        <w:rPr>
          <w:spacing w:val="-21"/>
        </w:rPr>
        <w:t> </w:t>
      </w:r>
      <w:r>
        <w:rPr/>
        <w:t>use</w:t>
      </w:r>
      <w:r>
        <w:rPr>
          <w:spacing w:val="-19"/>
        </w:rPr>
        <w:t> </w:t>
      </w:r>
      <w:r>
        <w:rPr/>
        <w:t>[jakarta.persistence.sharedCache.mode]</w:t>
      </w:r>
      <w:r>
        <w:rPr>
          <w:spacing w:val="-21"/>
        </w:rPr>
        <w:t> </w:t>
      </w:r>
      <w:r>
        <w:rPr>
          <w:spacing w:val="-2"/>
        </w:rPr>
        <w:t>instead</w:t>
      </w:r>
    </w:p>
    <w:p>
      <w:pPr>
        <w:pStyle w:val="BodyText"/>
        <w:tabs>
          <w:tab w:pos="5217" w:val="left" w:leader="none"/>
        </w:tabs>
        <w:ind w:left="220"/>
      </w:pPr>
      <w:r>
        <w:rPr/>
        <w:t>2022-03-28</w:t>
      </w:r>
      <w:r>
        <w:rPr>
          <w:spacing w:val="-8"/>
        </w:rPr>
        <w:t> </w:t>
      </w:r>
      <w:r>
        <w:rPr/>
        <w:t>18:46:02.324</w:t>
      </w:r>
      <w:r>
        <w:rPr>
          <w:spacing w:val="37"/>
          <w:w w:val="150"/>
        </w:rPr>
        <w:t> </w:t>
      </w:r>
      <w:r>
        <w:rPr/>
        <w:t>INFO</w:t>
      </w:r>
      <w:r>
        <w:rPr>
          <w:spacing w:val="-5"/>
        </w:rPr>
        <w:t> </w:t>
      </w:r>
      <w:r>
        <w:rPr/>
        <w:t>14923</w:t>
      </w:r>
      <w:r>
        <w:rPr>
          <w:spacing w:val="-5"/>
        </w:rPr>
        <w:t> </w:t>
      </w:r>
      <w:r>
        <w:rPr/>
        <w:t>---</w:t>
      </w:r>
      <w:r>
        <w:rPr>
          <w:spacing w:val="-5"/>
        </w:rPr>
        <w:t> </w:t>
      </w:r>
      <w:r>
        <w:rPr>
          <w:spacing w:val="-10"/>
        </w:rPr>
        <w:t>[</w:t>
      </w:r>
      <w:r>
        <w:rPr/>
        <w:tab/>
        <w:t>main]</w:t>
      </w:r>
      <w:r>
        <w:rPr>
          <w:spacing w:val="-4"/>
        </w:rPr>
        <w:t> </w:t>
      </w:r>
      <w:r>
        <w:rPr>
          <w:spacing w:val="-2"/>
        </w:rPr>
        <w:t>com.zaxxer.hikari.HikariDataSource</w:t>
      </w:r>
    </w:p>
    <w:p>
      <w:pPr>
        <w:pStyle w:val="BodyText"/>
        <w:tabs>
          <w:tab w:pos="1512" w:val="left" w:leader="none"/>
        </w:tabs>
        <w:spacing w:before="10"/>
        <w:ind w:left="618"/>
      </w:pPr>
      <w:r>
        <w:rPr>
          <w:rFonts w:ascii="Verdana" w:hAnsi="Verdana"/>
          <w:i/>
          <w:color w:val="7F7F7F"/>
          <w:spacing w:val="-5"/>
          <w:sz w:val="20"/>
        </w:rPr>
        <w:t>'</w:t>
      </w:r>
      <w:r>
        <w:rPr>
          <w:rFonts w:ascii="Arial Narrow" w:hAnsi="Arial Narrow"/>
          <w:i/>
          <w:color w:val="7F7F7F"/>
          <w:spacing w:val="-5"/>
          <w:sz w:val="20"/>
        </w:rPr>
        <w:t>→</w:t>
      </w:r>
      <w:r>
        <w:rPr>
          <w:rFonts w:ascii="Arial Narrow" w:hAnsi="Arial Narrow"/>
          <w:i/>
          <w:color w:val="7F7F7F"/>
          <w:sz w:val="20"/>
        </w:rPr>
        <w:tab/>
      </w:r>
      <w:r>
        <w:rPr/>
        <w:t>:</w:t>
      </w:r>
      <w:r>
        <w:rPr>
          <w:spacing w:val="-4"/>
        </w:rPr>
        <w:t> </w:t>
      </w:r>
      <w:r>
        <w:rPr/>
        <w:t>HikariPool-1</w:t>
      </w:r>
      <w:r>
        <w:rPr>
          <w:spacing w:val="-5"/>
        </w:rPr>
        <w:t> </w:t>
      </w:r>
      <w:r>
        <w:rPr/>
        <w:t>-</w:t>
      </w:r>
      <w:r>
        <w:rPr>
          <w:spacing w:val="-3"/>
        </w:rPr>
        <w:t> </w:t>
      </w:r>
      <w:r>
        <w:rPr>
          <w:spacing w:val="-2"/>
        </w:rPr>
        <w:t>Starting...</w:t>
      </w:r>
    </w:p>
    <w:p>
      <w:pPr>
        <w:spacing w:after="0"/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tabs>
          <w:tab w:pos="5217" w:val="left" w:leader="none"/>
        </w:tabs>
        <w:spacing w:before="92"/>
        <w:ind w:left="220"/>
      </w:pPr>
      <w:r>
        <w:rPr/>
        <w:pict>
          <v:shape style="position:absolute;margin-left:68.610001pt;margin-top:3.938928pt;width:474.8pt;height:462.5pt;mso-position-horizontal-relative:page;mso-position-vertical-relative:paragraph;z-index:-27440640" id="docshape310" coordorigin="1372,79" coordsize="9496,9250" path="m1376,366l1376,79m1376,653l1376,366m1376,940l1376,653m1376,1226l1376,940m1376,1513l1376,1226m1376,1800l1376,1513m1376,2087l1376,1800m1376,2374l1376,2087m1376,2661l1376,2374m1376,2948l1376,2661m1376,3235l1376,2948m1376,3522l1376,3235m1376,3809l1376,3522m1376,4096l1376,3809m1376,4383l1376,4096m1376,4670l1376,4383m1376,4956l1376,4670m1376,5243l1376,4956m1376,5530l1376,5243m1376,5817l1376,5530m1376,6104l1376,5817m1376,6391l1376,6104m1376,6678l1376,6391m1376,6965l1376,6678m1376,7252l1376,6965m1376,7539l1376,7252m1376,7826l1376,7539m1376,8113l1376,7826m1376,8400l1376,8113m1376,8686l1376,8400m1376,8973l1376,8686m1376,9260l1376,8973m1376,9328l1376,9260m1372,9324l1440,9324m10864,366l10864,79m10864,653l10864,366m10864,940l10864,653m10864,1226l10864,940m10864,1513l10864,1226m10864,1800l10864,1513m10864,2087l10864,1800m10864,2374l10864,2087m10864,2661l10864,2374m10864,2948l10864,2661m10864,3235l10864,2948m10864,3522l10864,3235m10864,3809l10864,3522m10864,4096l10864,3809m10864,4383l10864,4096m10864,4670l10864,4383m10864,4956l10864,4670m10864,5243l10864,4956m10864,5530l10864,5243m10864,5817l10864,5530m10864,6104l10864,5817m10864,6391l10864,6104m10864,6678l10864,6391m10864,6965l10864,6678m10864,7252l10864,6965m10864,7539l10864,7252m10864,7826l10864,7539m10864,8113l10864,7826m10864,8400l10864,8113m10864,8686l10864,8400m10864,8973l10864,8686m10864,9260l10864,8973m1440,9324l10800,9324m10800,9324l10868,9324m10864,9328l10864,9260e" filled="false" stroked="true" strokeweight=".398pt" strokecolor="#000000">
            <v:path arrowok="t"/>
            <v:stroke dashstyle="solid"/>
            <w10:wrap type="none"/>
          </v:shape>
        </w:pict>
      </w:r>
      <w:r>
        <w:rPr/>
        <w:t>2022-03-28</w:t>
      </w:r>
      <w:r>
        <w:rPr>
          <w:spacing w:val="-8"/>
        </w:rPr>
        <w:t> </w:t>
      </w:r>
      <w:r>
        <w:rPr/>
        <w:t>18:46:02.415</w:t>
      </w:r>
      <w:r>
        <w:rPr>
          <w:spacing w:val="37"/>
          <w:w w:val="150"/>
        </w:rPr>
        <w:t> </w:t>
      </w:r>
      <w:r>
        <w:rPr/>
        <w:t>INFO</w:t>
      </w:r>
      <w:r>
        <w:rPr>
          <w:spacing w:val="-5"/>
        </w:rPr>
        <w:t> </w:t>
      </w:r>
      <w:r>
        <w:rPr/>
        <w:t>14923</w:t>
      </w:r>
      <w:r>
        <w:rPr>
          <w:spacing w:val="-5"/>
        </w:rPr>
        <w:t> </w:t>
      </w:r>
      <w:r>
        <w:rPr/>
        <w:t>---</w:t>
      </w:r>
      <w:r>
        <w:rPr>
          <w:spacing w:val="-5"/>
        </w:rPr>
        <w:t> </w:t>
      </w:r>
      <w:r>
        <w:rPr>
          <w:spacing w:val="-10"/>
        </w:rPr>
        <w:t>[</w:t>
      </w:r>
      <w:r>
        <w:rPr/>
        <w:tab/>
        <w:t>main]</w:t>
      </w:r>
      <w:r>
        <w:rPr>
          <w:spacing w:val="-4"/>
        </w:rPr>
        <w:t> </w:t>
      </w:r>
      <w:r>
        <w:rPr>
          <w:spacing w:val="-2"/>
        </w:rPr>
        <w:t>com.zaxxer.hikari.pool.HikariPool</w:t>
      </w:r>
    </w:p>
    <w:p>
      <w:pPr>
        <w:pStyle w:val="BodyText"/>
        <w:tabs>
          <w:tab w:pos="1608" w:val="left" w:leader="none"/>
          <w:tab w:pos="5217" w:val="left" w:leader="none"/>
        </w:tabs>
        <w:spacing w:line="261" w:lineRule="auto" w:before="11"/>
        <w:ind w:left="220" w:right="1956" w:firstLine="398"/>
      </w:pPr>
      <w:r>
        <w:rPr>
          <w:rFonts w:ascii="Verdana" w:hAnsi="Verdana"/>
          <w:i/>
          <w:color w:val="7F7F7F"/>
          <w:spacing w:val="-6"/>
          <w:sz w:val="20"/>
        </w:rPr>
        <w:t>'</w:t>
      </w:r>
      <w:r>
        <w:rPr>
          <w:rFonts w:ascii="Arial Narrow" w:hAnsi="Arial Narrow"/>
          <w:i/>
          <w:color w:val="7F7F7F"/>
          <w:spacing w:val="-6"/>
          <w:sz w:val="20"/>
        </w:rPr>
        <w:t>→</w:t>
      </w:r>
      <w:r>
        <w:rPr>
          <w:rFonts w:ascii="Arial Narrow" w:hAnsi="Arial Narrow"/>
          <w:i/>
          <w:color w:val="7F7F7F"/>
          <w:sz w:val="20"/>
        </w:rPr>
        <w:tab/>
      </w:r>
      <w:r>
        <w:rPr/>
        <w:t>: HikariPool-1 - Added connection com.mysql.cj.jdbc.ConnectionImpl@2575f671 2022-03-28 18:46:02.416</w:t>
      </w:r>
      <w:r>
        <w:rPr>
          <w:spacing w:val="80"/>
        </w:rPr>
        <w:t> </w:t>
      </w:r>
      <w:r>
        <w:rPr/>
        <w:t>INFO 14923 --- [</w:t>
        <w:tab/>
        <w:t>main]</w:t>
      </w:r>
      <w:r>
        <w:rPr>
          <w:spacing w:val="-26"/>
        </w:rPr>
        <w:t> </w:t>
      </w:r>
      <w:r>
        <w:rPr/>
        <w:t>com.zaxxer.hikari.HikariDataSource</w:t>
      </w:r>
    </w:p>
    <w:p>
      <w:pPr>
        <w:pStyle w:val="BodyText"/>
        <w:tabs>
          <w:tab w:pos="1512" w:val="left" w:leader="none"/>
        </w:tabs>
        <w:spacing w:line="263" w:lineRule="exact" w:before="0"/>
        <w:ind w:left="618"/>
      </w:pPr>
      <w:r>
        <w:rPr>
          <w:rFonts w:ascii="Verdana" w:hAnsi="Verdana"/>
          <w:i/>
          <w:color w:val="7F7F7F"/>
          <w:spacing w:val="-5"/>
          <w:sz w:val="20"/>
        </w:rPr>
        <w:t>'</w:t>
      </w:r>
      <w:r>
        <w:rPr>
          <w:rFonts w:ascii="Arial Narrow" w:hAnsi="Arial Narrow"/>
          <w:i/>
          <w:color w:val="7F7F7F"/>
          <w:spacing w:val="-5"/>
          <w:sz w:val="20"/>
        </w:rPr>
        <w:t>→</w:t>
      </w:r>
      <w:r>
        <w:rPr>
          <w:rFonts w:ascii="Arial Narrow" w:hAnsi="Arial Narrow"/>
          <w:i/>
          <w:color w:val="7F7F7F"/>
          <w:sz w:val="20"/>
        </w:rPr>
        <w:tab/>
      </w:r>
      <w:r>
        <w:rPr/>
        <w:t>:</w:t>
      </w:r>
      <w:r>
        <w:rPr>
          <w:spacing w:val="-4"/>
        </w:rPr>
        <w:t> </w:t>
      </w:r>
      <w:r>
        <w:rPr/>
        <w:t>HikariPool-1</w:t>
      </w:r>
      <w:r>
        <w:rPr>
          <w:spacing w:val="-5"/>
        </w:rPr>
        <w:t> </w:t>
      </w:r>
      <w:r>
        <w:rPr/>
        <w:t>-</w:t>
      </w:r>
      <w:r>
        <w:rPr>
          <w:spacing w:val="-4"/>
        </w:rPr>
        <w:t> </w:t>
      </w:r>
      <w:r>
        <w:rPr/>
        <w:t>Start</w:t>
      </w:r>
      <w:r>
        <w:rPr>
          <w:spacing w:val="-4"/>
        </w:rPr>
        <w:t> </w:t>
      </w:r>
      <w:r>
        <w:rPr>
          <w:spacing w:val="-2"/>
        </w:rPr>
        <w:t>completed.</w:t>
      </w:r>
    </w:p>
    <w:p>
      <w:pPr>
        <w:pStyle w:val="BodyText"/>
        <w:tabs>
          <w:tab w:pos="5217" w:val="left" w:leader="none"/>
        </w:tabs>
        <w:ind w:left="220"/>
      </w:pPr>
      <w:r>
        <w:rPr/>
        <w:t>2022-03-28</w:t>
      </w:r>
      <w:r>
        <w:rPr>
          <w:spacing w:val="-8"/>
        </w:rPr>
        <w:t> </w:t>
      </w:r>
      <w:r>
        <w:rPr/>
        <w:t>18:46:02.443</w:t>
      </w:r>
      <w:r>
        <w:rPr>
          <w:spacing w:val="37"/>
          <w:w w:val="150"/>
        </w:rPr>
        <w:t> </w:t>
      </w:r>
      <w:r>
        <w:rPr/>
        <w:t>INFO</w:t>
      </w:r>
      <w:r>
        <w:rPr>
          <w:spacing w:val="-5"/>
        </w:rPr>
        <w:t> </w:t>
      </w:r>
      <w:r>
        <w:rPr/>
        <w:t>14923</w:t>
      </w:r>
      <w:r>
        <w:rPr>
          <w:spacing w:val="-5"/>
        </w:rPr>
        <w:t> </w:t>
      </w:r>
      <w:r>
        <w:rPr/>
        <w:t>---</w:t>
      </w:r>
      <w:r>
        <w:rPr>
          <w:spacing w:val="-5"/>
        </w:rPr>
        <w:t> </w:t>
      </w:r>
      <w:r>
        <w:rPr>
          <w:spacing w:val="-10"/>
        </w:rPr>
        <w:t>[</w:t>
      </w:r>
      <w:r>
        <w:rPr/>
        <w:tab/>
        <w:t>main]</w:t>
      </w:r>
      <w:r>
        <w:rPr>
          <w:spacing w:val="-4"/>
        </w:rPr>
        <w:t> </w:t>
      </w:r>
      <w:r>
        <w:rPr/>
        <w:t>SQL</w:t>
      </w:r>
      <w:r>
        <w:rPr>
          <w:spacing w:val="-3"/>
        </w:rPr>
        <w:t> </w:t>
      </w:r>
      <w:r>
        <w:rPr>
          <w:spacing w:val="-2"/>
        </w:rPr>
        <w:t>dialect</w:t>
      </w:r>
    </w:p>
    <w:p>
      <w:pPr>
        <w:pStyle w:val="BodyText"/>
        <w:tabs>
          <w:tab w:pos="3723" w:val="left" w:leader="none"/>
        </w:tabs>
        <w:spacing w:before="10"/>
        <w:ind w:left="618"/>
      </w:pPr>
      <w:r>
        <w:rPr>
          <w:rFonts w:ascii="Verdana" w:hAnsi="Verdana"/>
          <w:i/>
          <w:color w:val="7F7F7F"/>
          <w:spacing w:val="-5"/>
          <w:sz w:val="20"/>
        </w:rPr>
        <w:t>'</w:t>
      </w:r>
      <w:r>
        <w:rPr>
          <w:rFonts w:ascii="Arial Narrow" w:hAnsi="Arial Narrow"/>
          <w:i/>
          <w:color w:val="7F7F7F"/>
          <w:spacing w:val="-5"/>
          <w:sz w:val="20"/>
        </w:rPr>
        <w:t>→</w:t>
      </w:r>
      <w:r>
        <w:rPr>
          <w:rFonts w:ascii="Arial Narrow" w:hAnsi="Arial Narrow"/>
          <w:i/>
          <w:color w:val="7F7F7F"/>
          <w:sz w:val="20"/>
        </w:rPr>
        <w:tab/>
      </w:r>
      <w:r>
        <w:rPr/>
        <w:t>:</w:t>
      </w:r>
      <w:r>
        <w:rPr>
          <w:spacing w:val="-8"/>
        </w:rPr>
        <w:t> </w:t>
      </w:r>
      <w:r>
        <w:rPr/>
        <w:t>HHH000400:</w:t>
      </w:r>
      <w:r>
        <w:rPr>
          <w:spacing w:val="-6"/>
        </w:rPr>
        <w:t> </w:t>
      </w:r>
      <w:r>
        <w:rPr/>
        <w:t>Using</w:t>
      </w:r>
      <w:r>
        <w:rPr>
          <w:spacing w:val="-6"/>
        </w:rPr>
        <w:t> </w:t>
      </w:r>
      <w:r>
        <w:rPr/>
        <w:t>dialect:</w:t>
      </w:r>
      <w:r>
        <w:rPr>
          <w:spacing w:val="-5"/>
        </w:rPr>
        <w:t> </w:t>
      </w:r>
      <w:r>
        <w:rPr>
          <w:spacing w:val="-2"/>
        </w:rPr>
        <w:t>org.hibernate.dialect.</w:t>
      </w:r>
    </w:p>
    <w:p>
      <w:pPr>
        <w:spacing w:before="11"/>
        <w:ind w:left="618" w:right="0" w:firstLine="0"/>
        <w:jc w:val="left"/>
        <w:rPr>
          <w:sz w:val="16"/>
        </w:rPr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18"/>
          <w:sz w:val="20"/>
        </w:rPr>
        <w:t> </w:t>
      </w:r>
      <w:r>
        <w:rPr>
          <w:spacing w:val="-2"/>
          <w:sz w:val="16"/>
        </w:rPr>
        <w:t>TiDBDialect</w:t>
      </w:r>
    </w:p>
    <w:p>
      <w:pPr>
        <w:pStyle w:val="BodyText"/>
        <w:spacing w:line="261" w:lineRule="auto"/>
        <w:ind w:left="220" w:right="6633"/>
      </w:pPr>
      <w:r>
        <w:rPr/>
        <w:t>Hibernate:</w:t>
      </w:r>
      <w:r>
        <w:rPr>
          <w:spacing w:val="-8"/>
        </w:rPr>
        <w:t> </w:t>
      </w:r>
      <w:r>
        <w:rPr/>
        <w:t>drop</w:t>
      </w:r>
      <w:r>
        <w:rPr>
          <w:spacing w:val="-8"/>
        </w:rPr>
        <w:t> </w:t>
      </w:r>
      <w:r>
        <w:rPr/>
        <w:t>table</w:t>
      </w:r>
      <w:r>
        <w:rPr>
          <w:spacing w:val="-7"/>
        </w:rPr>
        <w:t> </w:t>
      </w:r>
      <w:r>
        <w:rPr/>
        <w:t>if</w:t>
      </w:r>
      <w:r>
        <w:rPr>
          <w:spacing w:val="-7"/>
        </w:rPr>
        <w:t> </w:t>
      </w:r>
      <w:r>
        <w:rPr/>
        <w:t>exists</w:t>
      </w:r>
      <w:r>
        <w:rPr>
          <w:spacing w:val="-8"/>
        </w:rPr>
        <w:t> </w:t>
      </w:r>
      <w:r>
        <w:rPr/>
        <w:t>player_jpa Hibernate:</w:t>
      </w:r>
      <w:r>
        <w:rPr>
          <w:spacing w:val="-8"/>
        </w:rPr>
        <w:t> </w:t>
      </w:r>
      <w:r>
        <w:rPr/>
        <w:t>drop</w:t>
      </w:r>
      <w:r>
        <w:rPr>
          <w:spacing w:val="-7"/>
        </w:rPr>
        <w:t> </w:t>
      </w:r>
      <w:r>
        <w:rPr/>
        <w:t>sequence</w:t>
      </w:r>
      <w:r>
        <w:rPr>
          <w:spacing w:val="-7"/>
        </w:rPr>
        <w:t> </w:t>
      </w:r>
      <w:r>
        <w:rPr>
          <w:spacing w:val="-2"/>
        </w:rPr>
        <w:t>player_jpa_id_seq</w:t>
      </w:r>
    </w:p>
    <w:p>
      <w:pPr>
        <w:pStyle w:val="BodyText"/>
        <w:spacing w:before="0"/>
        <w:ind w:left="220"/>
      </w:pPr>
      <w:r>
        <w:rPr/>
        <w:t>Hibernate:</w:t>
      </w:r>
      <w:r>
        <w:rPr>
          <w:spacing w:val="-7"/>
        </w:rPr>
        <w:t> </w:t>
      </w:r>
      <w:r>
        <w:rPr/>
        <w:t>create</w:t>
      </w:r>
      <w:r>
        <w:rPr>
          <w:spacing w:val="-7"/>
        </w:rPr>
        <w:t> </w:t>
      </w:r>
      <w:r>
        <w:rPr/>
        <w:t>sequence</w:t>
      </w:r>
      <w:r>
        <w:rPr>
          <w:spacing w:val="-7"/>
        </w:rPr>
        <w:t> </w:t>
      </w:r>
      <w:r>
        <w:rPr/>
        <w:t>player_jpa_id_seq</w:t>
      </w:r>
      <w:r>
        <w:rPr>
          <w:spacing w:val="-7"/>
        </w:rPr>
        <w:t> </w:t>
      </w:r>
      <w:r>
        <w:rPr/>
        <w:t>start</w:t>
      </w:r>
      <w:r>
        <w:rPr>
          <w:spacing w:val="-7"/>
        </w:rPr>
        <w:t> </w:t>
      </w:r>
      <w:r>
        <w:rPr/>
        <w:t>with</w:t>
      </w:r>
      <w:r>
        <w:rPr>
          <w:spacing w:val="-6"/>
        </w:rPr>
        <w:t> </w:t>
      </w:r>
      <w:r>
        <w:rPr/>
        <w:t>1</w:t>
      </w:r>
      <w:r>
        <w:rPr>
          <w:spacing w:val="-6"/>
        </w:rPr>
        <w:t> </w:t>
      </w:r>
      <w:r>
        <w:rPr/>
        <w:t>increment</w:t>
      </w:r>
      <w:r>
        <w:rPr>
          <w:spacing w:val="-7"/>
        </w:rPr>
        <w:t> </w:t>
      </w:r>
      <w:r>
        <w:rPr/>
        <w:t>by</w:t>
      </w:r>
      <w:r>
        <w:rPr>
          <w:spacing w:val="-5"/>
        </w:rPr>
        <w:t> </w:t>
      </w:r>
      <w:r>
        <w:rPr>
          <w:spacing w:val="-10"/>
        </w:rPr>
        <w:t>1</w:t>
      </w:r>
    </w:p>
    <w:p>
      <w:pPr>
        <w:pStyle w:val="BodyText"/>
        <w:ind w:left="220"/>
      </w:pPr>
      <w:r>
        <w:rPr/>
        <w:t>Hibernate:</w:t>
      </w:r>
      <w:r>
        <w:rPr>
          <w:spacing w:val="-9"/>
        </w:rPr>
        <w:t> </w:t>
      </w:r>
      <w:r>
        <w:rPr/>
        <w:t>create</w:t>
      </w:r>
      <w:r>
        <w:rPr>
          <w:spacing w:val="-6"/>
        </w:rPr>
        <w:t> </w:t>
      </w:r>
      <w:r>
        <w:rPr/>
        <w:t>table</w:t>
      </w:r>
      <w:r>
        <w:rPr>
          <w:spacing w:val="-5"/>
        </w:rPr>
        <w:t> </w:t>
      </w:r>
      <w:r>
        <w:rPr/>
        <w:t>player_jpa</w:t>
      </w:r>
      <w:r>
        <w:rPr>
          <w:spacing w:val="-6"/>
        </w:rPr>
        <w:t> </w:t>
      </w:r>
      <w:r>
        <w:rPr/>
        <w:t>(id</w:t>
      </w:r>
      <w:r>
        <w:rPr>
          <w:spacing w:val="-7"/>
        </w:rPr>
        <w:t> </w:t>
      </w:r>
      <w:r>
        <w:rPr/>
        <w:t>bigint</w:t>
      </w:r>
      <w:r>
        <w:rPr>
          <w:spacing w:val="-5"/>
        </w:rPr>
        <w:t> </w:t>
      </w:r>
      <w:r>
        <w:rPr/>
        <w:t>not</w:t>
      </w:r>
      <w:r>
        <w:rPr>
          <w:spacing w:val="-5"/>
        </w:rPr>
        <w:t> </w:t>
      </w:r>
      <w:r>
        <w:rPr/>
        <w:t>null,</w:t>
      </w:r>
      <w:r>
        <w:rPr>
          <w:spacing w:val="-6"/>
        </w:rPr>
        <w:t> </w:t>
      </w:r>
      <w:r>
        <w:rPr/>
        <w:t>coins</w:t>
      </w:r>
      <w:r>
        <w:rPr>
          <w:spacing w:val="-6"/>
        </w:rPr>
        <w:t> </w:t>
      </w:r>
      <w:r>
        <w:rPr/>
        <w:t>integer,</w:t>
      </w:r>
      <w:r>
        <w:rPr>
          <w:spacing w:val="-6"/>
        </w:rPr>
        <w:t> </w:t>
      </w:r>
      <w:r>
        <w:rPr/>
        <w:t>goods</w:t>
      </w:r>
      <w:r>
        <w:rPr>
          <w:spacing w:val="-6"/>
        </w:rPr>
        <w:t> </w:t>
      </w:r>
      <w:r>
        <w:rPr/>
        <w:t>integer,</w:t>
      </w:r>
      <w:r>
        <w:rPr>
          <w:spacing w:val="-5"/>
        </w:rPr>
        <w:t> </w:t>
      </w:r>
      <w:r>
        <w:rPr/>
        <w:t>primary</w:t>
      </w:r>
      <w:r>
        <w:rPr>
          <w:spacing w:val="-6"/>
        </w:rPr>
        <w:t> </w:t>
      </w:r>
      <w:r>
        <w:rPr>
          <w:spacing w:val="-5"/>
        </w:rPr>
        <w:t>key</w:t>
      </w:r>
    </w:p>
    <w:p>
      <w:pPr>
        <w:pStyle w:val="BodyText"/>
        <w:spacing w:before="10"/>
        <w:ind w:left="618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36"/>
          <w:sz w:val="20"/>
        </w:rPr>
        <w:t>  </w:t>
      </w:r>
      <w:r>
        <w:rPr/>
        <w:t>(id))</w:t>
      </w:r>
      <w:r>
        <w:rPr>
          <w:spacing w:val="-12"/>
        </w:rPr>
        <w:t> </w:t>
      </w:r>
      <w:r>
        <w:rPr>
          <w:spacing w:val="-2"/>
        </w:rPr>
        <w:t>engine=InnoDB</w:t>
      </w:r>
    </w:p>
    <w:p>
      <w:pPr>
        <w:pStyle w:val="BodyText"/>
        <w:tabs>
          <w:tab w:pos="1512" w:val="left" w:leader="none"/>
          <w:tab w:pos="5217" w:val="left" w:leader="none"/>
        </w:tabs>
        <w:spacing w:line="249" w:lineRule="auto"/>
        <w:ind w:left="618" w:right="1721" w:hanging="399"/>
      </w:pPr>
      <w:r>
        <w:rPr/>
        <w:t>2022-03-28 18:46:02.883</w:t>
      </w:r>
      <w:r>
        <w:rPr>
          <w:spacing w:val="80"/>
        </w:rPr>
        <w:t> </w:t>
      </w:r>
      <w:r>
        <w:rPr/>
        <w:t>INFO 14923 --- [</w:t>
        <w:tab/>
        <w:t>main] o.h.e.t.j.p.i.JtaPlatformInitiator </w:t>
      </w:r>
      <w:r>
        <w:rPr>
          <w:rFonts w:ascii="Verdana" w:hAnsi="Verdana"/>
          <w:i/>
          <w:color w:val="7F7F7F"/>
          <w:spacing w:val="-6"/>
          <w:sz w:val="20"/>
        </w:rPr>
        <w:t>'</w:t>
      </w:r>
      <w:r>
        <w:rPr>
          <w:rFonts w:ascii="Arial Narrow" w:hAnsi="Arial Narrow"/>
          <w:i/>
          <w:color w:val="7F7F7F"/>
          <w:spacing w:val="-6"/>
          <w:sz w:val="20"/>
        </w:rPr>
        <w:t>→</w:t>
      </w:r>
      <w:r>
        <w:rPr>
          <w:rFonts w:ascii="Arial Narrow" w:hAnsi="Arial Narrow"/>
          <w:i/>
          <w:color w:val="7F7F7F"/>
          <w:sz w:val="20"/>
        </w:rPr>
        <w:tab/>
      </w:r>
      <w:r>
        <w:rPr/>
        <w:t>:</w:t>
      </w:r>
      <w:r>
        <w:rPr>
          <w:spacing w:val="-6"/>
        </w:rPr>
        <w:t> </w:t>
      </w:r>
      <w:r>
        <w:rPr/>
        <w:t>HHH000490:</w:t>
      </w:r>
      <w:r>
        <w:rPr>
          <w:spacing w:val="-7"/>
        </w:rPr>
        <w:t> </w:t>
      </w:r>
      <w:r>
        <w:rPr/>
        <w:t>Using</w:t>
      </w:r>
      <w:r>
        <w:rPr>
          <w:spacing w:val="-7"/>
        </w:rPr>
        <w:t> </w:t>
      </w:r>
      <w:r>
        <w:rPr/>
        <w:t>JtaPlatform</w:t>
      </w:r>
      <w:r>
        <w:rPr>
          <w:spacing w:val="-7"/>
        </w:rPr>
        <w:t> </w:t>
      </w:r>
      <w:r>
        <w:rPr/>
        <w:t>implementation:</w:t>
      </w:r>
      <w:r>
        <w:rPr>
          <w:spacing w:val="-7"/>
        </w:rPr>
        <w:t> </w:t>
      </w:r>
      <w:r>
        <w:rPr/>
        <w:t>[org.hibernate.engine.transaction. </w:t>
      </w: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40"/>
          <w:sz w:val="20"/>
        </w:rPr>
        <w:t> </w:t>
      </w:r>
      <w:r>
        <w:rPr/>
        <w:t>jta.platform.internal.NoJtaPlatform]</w:t>
      </w:r>
    </w:p>
    <w:p>
      <w:pPr>
        <w:pStyle w:val="BodyText"/>
        <w:tabs>
          <w:tab w:pos="5217" w:val="left" w:leader="none"/>
        </w:tabs>
        <w:spacing w:before="13"/>
        <w:ind w:left="220"/>
      </w:pPr>
      <w:r>
        <w:rPr/>
        <w:t>2022-03-28</w:t>
      </w:r>
      <w:r>
        <w:rPr>
          <w:spacing w:val="-8"/>
        </w:rPr>
        <w:t> </w:t>
      </w:r>
      <w:r>
        <w:rPr/>
        <w:t>18:46:02.888</w:t>
      </w:r>
      <w:r>
        <w:rPr>
          <w:spacing w:val="37"/>
          <w:w w:val="150"/>
        </w:rPr>
        <w:t> </w:t>
      </w:r>
      <w:r>
        <w:rPr/>
        <w:t>INFO</w:t>
      </w:r>
      <w:r>
        <w:rPr>
          <w:spacing w:val="-5"/>
        </w:rPr>
        <w:t> </w:t>
      </w:r>
      <w:r>
        <w:rPr/>
        <w:t>14923</w:t>
      </w:r>
      <w:r>
        <w:rPr>
          <w:spacing w:val="-5"/>
        </w:rPr>
        <w:t> </w:t>
      </w:r>
      <w:r>
        <w:rPr/>
        <w:t>---</w:t>
      </w:r>
      <w:r>
        <w:rPr>
          <w:spacing w:val="-5"/>
        </w:rPr>
        <w:t> </w:t>
      </w:r>
      <w:r>
        <w:rPr>
          <w:spacing w:val="-10"/>
        </w:rPr>
        <w:t>[</w:t>
      </w:r>
      <w:r>
        <w:rPr/>
        <w:tab/>
        <w:t>main]</w:t>
      </w:r>
      <w:r>
        <w:rPr>
          <w:spacing w:val="-4"/>
        </w:rPr>
        <w:t> </w:t>
      </w:r>
      <w:r>
        <w:rPr>
          <w:spacing w:val="-5"/>
        </w:rPr>
        <w:t>j.</w:t>
      </w:r>
    </w:p>
    <w:p>
      <w:pPr>
        <w:pStyle w:val="BodyText"/>
        <w:spacing w:before="10"/>
        <w:ind w:left="618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32"/>
          <w:sz w:val="20"/>
        </w:rPr>
        <w:t> </w:t>
      </w:r>
      <w:r>
        <w:rPr/>
        <w:t>LocalContainerEntityManagerFactoryBean</w:t>
      </w:r>
      <w:r>
        <w:rPr>
          <w:spacing w:val="-18"/>
        </w:rPr>
        <w:t> </w:t>
      </w:r>
      <w:r>
        <w:rPr/>
        <w:t>:</w:t>
      </w:r>
      <w:r>
        <w:rPr>
          <w:spacing w:val="-18"/>
        </w:rPr>
        <w:t> </w:t>
      </w:r>
      <w:r>
        <w:rPr/>
        <w:t>Initialized</w:t>
      </w:r>
      <w:r>
        <w:rPr>
          <w:spacing w:val="-18"/>
        </w:rPr>
        <w:t> </w:t>
      </w:r>
      <w:r>
        <w:rPr/>
        <w:t>JPA</w:t>
      </w:r>
      <w:r>
        <w:rPr>
          <w:spacing w:val="-17"/>
        </w:rPr>
        <w:t> </w:t>
      </w:r>
      <w:r>
        <w:rPr/>
        <w:t>EntityManagerFactory</w:t>
      </w:r>
      <w:r>
        <w:rPr>
          <w:spacing w:val="-18"/>
        </w:rPr>
        <w:t> </w:t>
      </w:r>
      <w:r>
        <w:rPr>
          <w:spacing w:val="-5"/>
        </w:rPr>
        <w:t>for</w:t>
      </w:r>
    </w:p>
    <w:p>
      <w:pPr>
        <w:pStyle w:val="BodyText"/>
        <w:spacing w:before="11"/>
        <w:ind w:left="618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33"/>
          <w:sz w:val="20"/>
        </w:rPr>
        <w:t> </w:t>
      </w:r>
      <w:r>
        <w:rPr/>
        <w:t>persistence</w:t>
      </w:r>
      <w:r>
        <w:rPr>
          <w:spacing w:val="-17"/>
        </w:rPr>
        <w:t> </w:t>
      </w:r>
      <w:r>
        <w:rPr/>
        <w:t>unit</w:t>
      </w:r>
      <w:r>
        <w:rPr>
          <w:spacing w:val="-16"/>
        </w:rPr>
        <w:t> </w:t>
      </w:r>
      <w:r>
        <w:rPr>
          <w:spacing w:val="-2"/>
        </w:rPr>
        <w:t>'default'</w:t>
      </w:r>
    </w:p>
    <w:p>
      <w:pPr>
        <w:pStyle w:val="BodyText"/>
        <w:tabs>
          <w:tab w:pos="5217" w:val="left" w:leader="none"/>
        </w:tabs>
        <w:ind w:left="220"/>
      </w:pPr>
      <w:r>
        <w:rPr/>
        <w:t>2022-03-28</w:t>
      </w:r>
      <w:r>
        <w:rPr>
          <w:spacing w:val="-8"/>
        </w:rPr>
        <w:t> </w:t>
      </w:r>
      <w:r>
        <w:rPr/>
        <w:t>18:46:03.125</w:t>
      </w:r>
      <w:r>
        <w:rPr>
          <w:spacing w:val="37"/>
          <w:w w:val="150"/>
        </w:rPr>
        <w:t> </w:t>
      </w:r>
      <w:r>
        <w:rPr/>
        <w:t>WARN</w:t>
      </w:r>
      <w:r>
        <w:rPr>
          <w:spacing w:val="-5"/>
        </w:rPr>
        <w:t> </w:t>
      </w:r>
      <w:r>
        <w:rPr/>
        <w:t>14923</w:t>
      </w:r>
      <w:r>
        <w:rPr>
          <w:spacing w:val="-5"/>
        </w:rPr>
        <w:t> </w:t>
      </w:r>
      <w:r>
        <w:rPr/>
        <w:t>---</w:t>
      </w:r>
      <w:r>
        <w:rPr>
          <w:spacing w:val="-5"/>
        </w:rPr>
        <w:t> </w:t>
      </w:r>
      <w:r>
        <w:rPr>
          <w:spacing w:val="-10"/>
        </w:rPr>
        <w:t>[</w:t>
      </w:r>
      <w:r>
        <w:rPr/>
        <w:tab/>
        <w:t>main]</w:t>
      </w:r>
      <w:r>
        <w:rPr>
          <w:spacing w:val="-4"/>
        </w:rPr>
        <w:t> </w:t>
      </w:r>
      <w:r>
        <w:rPr>
          <w:spacing w:val="-2"/>
        </w:rPr>
        <w:t>org.hibernate.orm.deprecation</w:t>
      </w:r>
    </w:p>
    <w:p>
      <w:pPr>
        <w:pStyle w:val="BodyText"/>
        <w:tabs>
          <w:tab w:pos="1993" w:val="left" w:leader="none"/>
        </w:tabs>
        <w:spacing w:before="10"/>
        <w:ind w:left="618"/>
      </w:pPr>
      <w:r>
        <w:rPr>
          <w:rFonts w:ascii="Verdana" w:hAnsi="Verdana"/>
          <w:i/>
          <w:color w:val="7F7F7F"/>
          <w:spacing w:val="-5"/>
          <w:sz w:val="20"/>
        </w:rPr>
        <w:t>'</w:t>
      </w:r>
      <w:r>
        <w:rPr>
          <w:rFonts w:ascii="Arial Narrow" w:hAnsi="Arial Narrow"/>
          <w:i/>
          <w:color w:val="7F7F7F"/>
          <w:spacing w:val="-5"/>
          <w:sz w:val="20"/>
        </w:rPr>
        <w:t>→</w:t>
      </w:r>
      <w:r>
        <w:rPr>
          <w:rFonts w:ascii="Arial Narrow" w:hAnsi="Arial Narrow"/>
          <w:i/>
          <w:color w:val="7F7F7F"/>
          <w:sz w:val="20"/>
        </w:rPr>
        <w:tab/>
      </w:r>
      <w:r>
        <w:rPr/>
        <w:t>:</w:t>
      </w:r>
      <w:r>
        <w:rPr>
          <w:spacing w:val="-9"/>
        </w:rPr>
        <w:t> </w:t>
      </w:r>
      <w:r>
        <w:rPr/>
        <w:t>HHH90000021:</w:t>
      </w:r>
      <w:r>
        <w:rPr>
          <w:spacing w:val="-8"/>
        </w:rPr>
        <w:t> </w:t>
      </w:r>
      <w:r>
        <w:rPr/>
        <w:t>Encountered</w:t>
      </w:r>
      <w:r>
        <w:rPr>
          <w:spacing w:val="-8"/>
        </w:rPr>
        <w:t> </w:t>
      </w:r>
      <w:r>
        <w:rPr/>
        <w:t>deprecated</w:t>
      </w:r>
      <w:r>
        <w:rPr>
          <w:spacing w:val="-8"/>
        </w:rPr>
        <w:t> </w:t>
      </w:r>
      <w:r>
        <w:rPr/>
        <w:t>setting</w:t>
      </w:r>
      <w:r>
        <w:rPr>
          <w:spacing w:val="-7"/>
        </w:rPr>
        <w:t> </w:t>
      </w:r>
      <w:r>
        <w:rPr>
          <w:spacing w:val="-2"/>
        </w:rPr>
        <w:t>[javax.persistence.lock.timeout</w:t>
      </w:r>
    </w:p>
    <w:p>
      <w:pPr>
        <w:pStyle w:val="BodyText"/>
        <w:spacing w:before="11"/>
        <w:ind w:left="618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31"/>
          <w:sz w:val="20"/>
        </w:rPr>
        <w:t> </w:t>
      </w:r>
      <w:r>
        <w:rPr/>
        <w:t>],</w:t>
      </w:r>
      <w:r>
        <w:rPr>
          <w:spacing w:val="-19"/>
        </w:rPr>
        <w:t> </w:t>
      </w:r>
      <w:r>
        <w:rPr/>
        <w:t>use</w:t>
      </w:r>
      <w:r>
        <w:rPr>
          <w:spacing w:val="-17"/>
        </w:rPr>
        <w:t> </w:t>
      </w:r>
      <w:r>
        <w:rPr/>
        <w:t>[jakarta.persistence.lock.timeout]</w:t>
      </w:r>
      <w:r>
        <w:rPr>
          <w:spacing w:val="-19"/>
        </w:rPr>
        <w:t> </w:t>
      </w:r>
      <w:r>
        <w:rPr>
          <w:spacing w:val="-2"/>
        </w:rPr>
        <w:t>instead</w:t>
      </w:r>
    </w:p>
    <w:p>
      <w:pPr>
        <w:pStyle w:val="BodyText"/>
        <w:tabs>
          <w:tab w:pos="5217" w:val="left" w:leader="none"/>
        </w:tabs>
        <w:spacing w:before="23"/>
        <w:ind w:left="220"/>
      </w:pPr>
      <w:r>
        <w:rPr/>
        <w:t>2022-03-28</w:t>
      </w:r>
      <w:r>
        <w:rPr>
          <w:spacing w:val="-8"/>
        </w:rPr>
        <w:t> </w:t>
      </w:r>
      <w:r>
        <w:rPr/>
        <w:t>18:46:03.132</w:t>
      </w:r>
      <w:r>
        <w:rPr>
          <w:spacing w:val="37"/>
          <w:w w:val="150"/>
        </w:rPr>
        <w:t> </w:t>
      </w:r>
      <w:r>
        <w:rPr/>
        <w:t>WARN</w:t>
      </w:r>
      <w:r>
        <w:rPr>
          <w:spacing w:val="-5"/>
        </w:rPr>
        <w:t> </w:t>
      </w:r>
      <w:r>
        <w:rPr/>
        <w:t>14923</w:t>
      </w:r>
      <w:r>
        <w:rPr>
          <w:spacing w:val="-5"/>
        </w:rPr>
        <w:t> </w:t>
      </w:r>
      <w:r>
        <w:rPr/>
        <w:t>---</w:t>
      </w:r>
      <w:r>
        <w:rPr>
          <w:spacing w:val="-5"/>
        </w:rPr>
        <w:t> </w:t>
      </w:r>
      <w:r>
        <w:rPr>
          <w:spacing w:val="-10"/>
        </w:rPr>
        <w:t>[</w:t>
      </w:r>
      <w:r>
        <w:rPr/>
        <w:tab/>
        <w:t>main]</w:t>
      </w:r>
      <w:r>
        <w:rPr>
          <w:spacing w:val="-4"/>
        </w:rPr>
        <w:t> </w:t>
      </w:r>
      <w:r>
        <w:rPr>
          <w:spacing w:val="-2"/>
        </w:rPr>
        <w:t>org.hibernate.orm.deprecation</w:t>
      </w:r>
    </w:p>
    <w:p>
      <w:pPr>
        <w:pStyle w:val="BodyText"/>
        <w:tabs>
          <w:tab w:pos="1993" w:val="left" w:leader="none"/>
        </w:tabs>
        <w:spacing w:before="11"/>
        <w:ind w:left="618"/>
      </w:pPr>
      <w:r>
        <w:rPr>
          <w:rFonts w:ascii="Verdana" w:hAnsi="Verdana"/>
          <w:i/>
          <w:color w:val="7F7F7F"/>
          <w:spacing w:val="-5"/>
          <w:sz w:val="20"/>
        </w:rPr>
        <w:t>'</w:t>
      </w:r>
      <w:r>
        <w:rPr>
          <w:rFonts w:ascii="Arial Narrow" w:hAnsi="Arial Narrow"/>
          <w:i/>
          <w:color w:val="7F7F7F"/>
          <w:spacing w:val="-5"/>
          <w:sz w:val="20"/>
        </w:rPr>
        <w:t>→</w:t>
      </w:r>
      <w:r>
        <w:rPr>
          <w:rFonts w:ascii="Arial Narrow" w:hAnsi="Arial Narrow"/>
          <w:i/>
          <w:color w:val="7F7F7F"/>
          <w:sz w:val="20"/>
        </w:rPr>
        <w:tab/>
      </w:r>
      <w:r>
        <w:rPr/>
        <w:t>:</w:t>
      </w:r>
      <w:r>
        <w:rPr>
          <w:spacing w:val="-9"/>
        </w:rPr>
        <w:t> </w:t>
      </w:r>
      <w:r>
        <w:rPr/>
        <w:t>HHH90000021:</w:t>
      </w:r>
      <w:r>
        <w:rPr>
          <w:spacing w:val="-8"/>
        </w:rPr>
        <w:t> </w:t>
      </w:r>
      <w:r>
        <w:rPr/>
        <w:t>Encountered</w:t>
      </w:r>
      <w:r>
        <w:rPr>
          <w:spacing w:val="-8"/>
        </w:rPr>
        <w:t> </w:t>
      </w:r>
      <w:r>
        <w:rPr/>
        <w:t>deprecated</w:t>
      </w:r>
      <w:r>
        <w:rPr>
          <w:spacing w:val="-8"/>
        </w:rPr>
        <w:t> </w:t>
      </w:r>
      <w:r>
        <w:rPr/>
        <w:t>setting</w:t>
      </w:r>
      <w:r>
        <w:rPr>
          <w:spacing w:val="-7"/>
        </w:rPr>
        <w:t> </w:t>
      </w:r>
      <w:r>
        <w:rPr>
          <w:spacing w:val="-2"/>
        </w:rPr>
        <w:t>[javax.persistence.lock.timeout</w:t>
      </w:r>
    </w:p>
    <w:p>
      <w:pPr>
        <w:pStyle w:val="BodyText"/>
        <w:tabs>
          <w:tab w:pos="5217" w:val="left" w:leader="none"/>
        </w:tabs>
        <w:spacing w:line="261" w:lineRule="auto" w:before="10"/>
        <w:ind w:left="220" w:right="5319" w:firstLine="398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40"/>
          <w:sz w:val="20"/>
        </w:rPr>
        <w:t> </w:t>
      </w:r>
      <w:r>
        <w:rPr/>
        <w:t>],</w:t>
      </w:r>
      <w:r>
        <w:rPr>
          <w:spacing w:val="-4"/>
        </w:rPr>
        <w:t> </w:t>
      </w:r>
      <w:r>
        <w:rPr/>
        <w:t>use</w:t>
      </w:r>
      <w:r>
        <w:rPr>
          <w:spacing w:val="-3"/>
        </w:rPr>
        <w:t> </w:t>
      </w:r>
      <w:r>
        <w:rPr/>
        <w:t>[jakarta.persistence.lock.timeout]</w:t>
      </w:r>
      <w:r>
        <w:rPr>
          <w:spacing w:val="-4"/>
        </w:rPr>
        <w:t> </w:t>
      </w:r>
      <w:r>
        <w:rPr/>
        <w:t>instead 2022-03-28 18:46:03.168</w:t>
      </w:r>
      <w:r>
        <w:rPr>
          <w:spacing w:val="80"/>
        </w:rPr>
        <w:t> </w:t>
      </w:r>
      <w:r>
        <w:rPr/>
        <w:t>WARN 14923 --- [</w:t>
        <w:tab/>
      </w:r>
      <w:r>
        <w:rPr>
          <w:spacing w:val="-2"/>
        </w:rPr>
        <w:t>main]</w:t>
      </w:r>
    </w:p>
    <w:p>
      <w:pPr>
        <w:pStyle w:val="BodyText"/>
        <w:spacing w:line="264" w:lineRule="exact" w:before="0"/>
        <w:ind w:left="618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34"/>
          <w:sz w:val="20"/>
        </w:rPr>
        <w:t> </w:t>
      </w:r>
      <w:r>
        <w:rPr/>
        <w:t>JpaBaseConfiguration$JpaWebConfiguration</w:t>
      </w:r>
      <w:r>
        <w:rPr>
          <w:spacing w:val="-16"/>
        </w:rPr>
        <w:t> </w:t>
      </w:r>
      <w:r>
        <w:rPr/>
        <w:t>:</w:t>
      </w:r>
      <w:r>
        <w:rPr>
          <w:spacing w:val="-15"/>
        </w:rPr>
        <w:t> </w:t>
      </w:r>
      <w:r>
        <w:rPr/>
        <w:t>spring.jpa.open-in-view</w:t>
      </w:r>
      <w:r>
        <w:rPr>
          <w:spacing w:val="-15"/>
        </w:rPr>
        <w:t> </w:t>
      </w:r>
      <w:r>
        <w:rPr/>
        <w:t>is</w:t>
      </w:r>
      <w:r>
        <w:rPr>
          <w:spacing w:val="-16"/>
        </w:rPr>
        <w:t> </w:t>
      </w:r>
      <w:r>
        <w:rPr/>
        <w:t>enabled</w:t>
      </w:r>
      <w:r>
        <w:rPr>
          <w:spacing w:val="-15"/>
        </w:rPr>
        <w:t> </w:t>
      </w:r>
      <w:r>
        <w:rPr/>
        <w:t>by</w:t>
      </w:r>
      <w:r>
        <w:rPr>
          <w:spacing w:val="-15"/>
        </w:rPr>
        <w:t> </w:t>
      </w:r>
      <w:r>
        <w:rPr>
          <w:spacing w:val="-2"/>
        </w:rPr>
        <w:t>default.</w:t>
      </w:r>
    </w:p>
    <w:p>
      <w:pPr>
        <w:pStyle w:val="BodyText"/>
        <w:spacing w:before="10"/>
        <w:ind w:left="618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41"/>
          <w:sz w:val="20"/>
        </w:rPr>
        <w:t>  </w:t>
      </w:r>
      <w:r>
        <w:rPr/>
        <w:t>Therefore,</w:t>
      </w:r>
      <w:r>
        <w:rPr>
          <w:spacing w:val="-7"/>
        </w:rPr>
        <w:t> </w:t>
      </w:r>
      <w:r>
        <w:rPr/>
        <w:t>database</w:t>
      </w:r>
      <w:r>
        <w:rPr>
          <w:spacing w:val="-9"/>
        </w:rPr>
        <w:t> </w:t>
      </w:r>
      <w:r>
        <w:rPr/>
        <w:t>queries</w:t>
      </w:r>
      <w:r>
        <w:rPr>
          <w:spacing w:val="-8"/>
        </w:rPr>
        <w:t> </w:t>
      </w:r>
      <w:r>
        <w:rPr/>
        <w:t>may</w:t>
      </w:r>
      <w:r>
        <w:rPr>
          <w:spacing w:val="-9"/>
        </w:rPr>
        <w:t> </w:t>
      </w:r>
      <w:r>
        <w:rPr/>
        <w:t>be</w:t>
      </w:r>
      <w:r>
        <w:rPr>
          <w:spacing w:val="-8"/>
        </w:rPr>
        <w:t> </w:t>
      </w:r>
      <w:r>
        <w:rPr/>
        <w:t>performed</w:t>
      </w:r>
      <w:r>
        <w:rPr>
          <w:spacing w:val="-8"/>
        </w:rPr>
        <w:t> </w:t>
      </w:r>
      <w:r>
        <w:rPr/>
        <w:t>during</w:t>
      </w:r>
      <w:r>
        <w:rPr>
          <w:spacing w:val="-8"/>
        </w:rPr>
        <w:t> </w:t>
      </w:r>
      <w:r>
        <w:rPr/>
        <w:t>view</w:t>
      </w:r>
      <w:r>
        <w:rPr>
          <w:spacing w:val="-9"/>
        </w:rPr>
        <w:t> </w:t>
      </w:r>
      <w:r>
        <w:rPr/>
        <w:t>rendering.</w:t>
      </w:r>
      <w:r>
        <w:rPr>
          <w:spacing w:val="-8"/>
        </w:rPr>
        <w:t> </w:t>
      </w:r>
      <w:r>
        <w:rPr/>
        <w:t>Explicitly</w:t>
      </w:r>
      <w:r>
        <w:rPr>
          <w:spacing w:val="-8"/>
        </w:rPr>
        <w:t> </w:t>
      </w:r>
      <w:r>
        <w:rPr>
          <w:spacing w:val="-2"/>
        </w:rPr>
        <w:t>configure</w:t>
      </w:r>
    </w:p>
    <w:p>
      <w:pPr>
        <w:pStyle w:val="BodyText"/>
        <w:spacing w:before="11"/>
        <w:ind w:left="618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38"/>
          <w:sz w:val="20"/>
        </w:rPr>
        <w:t>  </w:t>
      </w:r>
      <w:r>
        <w:rPr/>
        <w:t>spring.jpa.open-in-view</w:t>
      </w:r>
      <w:r>
        <w:rPr>
          <w:spacing w:val="-11"/>
        </w:rPr>
        <w:t> </w:t>
      </w:r>
      <w:r>
        <w:rPr/>
        <w:t>to</w:t>
      </w:r>
      <w:r>
        <w:rPr>
          <w:spacing w:val="-11"/>
        </w:rPr>
        <w:t> </w:t>
      </w:r>
      <w:r>
        <w:rPr/>
        <w:t>disable</w:t>
      </w:r>
      <w:r>
        <w:rPr>
          <w:spacing w:val="-12"/>
        </w:rPr>
        <w:t> </w:t>
      </w:r>
      <w:r>
        <w:rPr/>
        <w:t>this</w:t>
      </w:r>
      <w:r>
        <w:rPr>
          <w:spacing w:val="-11"/>
        </w:rPr>
        <w:t> </w:t>
      </w:r>
      <w:r>
        <w:rPr>
          <w:spacing w:val="-2"/>
        </w:rPr>
        <w:t>warning</w:t>
      </w:r>
    </w:p>
    <w:p>
      <w:pPr>
        <w:pStyle w:val="BodyText"/>
        <w:tabs>
          <w:tab w:pos="5217" w:val="left" w:leader="none"/>
        </w:tabs>
        <w:spacing w:before="23"/>
        <w:ind w:left="220"/>
      </w:pPr>
      <w:r>
        <w:rPr/>
        <w:t>2022-03-28</w:t>
      </w:r>
      <w:r>
        <w:rPr>
          <w:spacing w:val="-8"/>
        </w:rPr>
        <w:t> </w:t>
      </w:r>
      <w:r>
        <w:rPr/>
        <w:t>18:46:03.307</w:t>
      </w:r>
      <w:r>
        <w:rPr>
          <w:spacing w:val="37"/>
          <w:w w:val="150"/>
        </w:rPr>
        <w:t> </w:t>
      </w:r>
      <w:r>
        <w:rPr/>
        <w:t>INFO</w:t>
      </w:r>
      <w:r>
        <w:rPr>
          <w:spacing w:val="-5"/>
        </w:rPr>
        <w:t> </w:t>
      </w:r>
      <w:r>
        <w:rPr/>
        <w:t>14923</w:t>
      </w:r>
      <w:r>
        <w:rPr>
          <w:spacing w:val="-5"/>
        </w:rPr>
        <w:t> </w:t>
      </w:r>
      <w:r>
        <w:rPr/>
        <w:t>---</w:t>
      </w:r>
      <w:r>
        <w:rPr>
          <w:spacing w:val="-5"/>
        </w:rPr>
        <w:t> </w:t>
      </w:r>
      <w:r>
        <w:rPr>
          <w:spacing w:val="-10"/>
        </w:rPr>
        <w:t>[</w:t>
      </w:r>
      <w:r>
        <w:rPr/>
        <w:tab/>
        <w:t>main]</w:t>
      </w:r>
      <w:r>
        <w:rPr>
          <w:spacing w:val="-4"/>
        </w:rPr>
        <w:t> </w:t>
      </w:r>
      <w:r>
        <w:rPr>
          <w:spacing w:val="-2"/>
        </w:rPr>
        <w:t>o.s.b.w.embedded.tomcat.TomcatWebServer</w:t>
      </w:r>
    </w:p>
    <w:p>
      <w:pPr>
        <w:pStyle w:val="BodyText"/>
        <w:tabs>
          <w:tab w:pos="1128" w:val="left" w:leader="none"/>
          <w:tab w:pos="5217" w:val="left" w:leader="none"/>
        </w:tabs>
        <w:spacing w:line="261" w:lineRule="auto" w:before="11"/>
        <w:ind w:left="220" w:right="3782" w:firstLine="398"/>
      </w:pPr>
      <w:r>
        <w:rPr>
          <w:rFonts w:ascii="Verdana" w:hAnsi="Verdana"/>
          <w:i/>
          <w:color w:val="7F7F7F"/>
          <w:spacing w:val="-6"/>
          <w:sz w:val="20"/>
        </w:rPr>
        <w:t>'</w:t>
      </w:r>
      <w:r>
        <w:rPr>
          <w:rFonts w:ascii="Arial Narrow" w:hAnsi="Arial Narrow"/>
          <w:i/>
          <w:color w:val="7F7F7F"/>
          <w:spacing w:val="-6"/>
          <w:sz w:val="20"/>
        </w:rPr>
        <w:t>→</w:t>
      </w:r>
      <w:r>
        <w:rPr>
          <w:rFonts w:ascii="Arial Narrow" w:hAnsi="Arial Narrow"/>
          <w:i/>
          <w:color w:val="7F7F7F"/>
          <w:sz w:val="20"/>
        </w:rPr>
        <w:tab/>
      </w:r>
      <w:r>
        <w:rPr/>
        <w:t>: Tomcat started on port(s): 8080 (http) with context path '' 2022-03-28 18:46:03.311</w:t>
      </w:r>
      <w:r>
        <w:rPr>
          <w:spacing w:val="80"/>
        </w:rPr>
        <w:t> </w:t>
      </w:r>
      <w:r>
        <w:rPr/>
        <w:t>INFO 14923 --- [</w:t>
        <w:tab/>
        <w:t>main]</w:t>
      </w:r>
      <w:r>
        <w:rPr>
          <w:spacing w:val="-26"/>
        </w:rPr>
        <w:t> </w:t>
      </w:r>
      <w:r>
        <w:rPr/>
        <w:t>com.pingcap.App</w:t>
      </w:r>
    </w:p>
    <w:p>
      <w:pPr>
        <w:pStyle w:val="BodyText"/>
        <w:tabs>
          <w:tab w:pos="3338" w:val="left" w:leader="none"/>
        </w:tabs>
        <w:spacing w:line="263" w:lineRule="exact" w:before="0"/>
        <w:ind w:left="618"/>
      </w:pPr>
      <w:r>
        <w:rPr>
          <w:rFonts w:ascii="Verdana" w:hAnsi="Verdana"/>
          <w:i/>
          <w:color w:val="7F7F7F"/>
          <w:spacing w:val="-5"/>
          <w:sz w:val="20"/>
        </w:rPr>
        <w:t>'</w:t>
      </w:r>
      <w:r>
        <w:rPr>
          <w:rFonts w:ascii="Arial Narrow" w:hAnsi="Arial Narrow"/>
          <w:i/>
          <w:color w:val="7F7F7F"/>
          <w:spacing w:val="-5"/>
          <w:sz w:val="20"/>
        </w:rPr>
        <w:t>→</w:t>
      </w:r>
      <w:r>
        <w:rPr>
          <w:rFonts w:ascii="Arial Narrow" w:hAnsi="Arial Narrow"/>
          <w:i/>
          <w:color w:val="7F7F7F"/>
          <w:sz w:val="20"/>
        </w:rPr>
        <w:tab/>
      </w:r>
      <w:r>
        <w:rPr/>
        <w:t>:</w:t>
      </w:r>
      <w:r>
        <w:rPr>
          <w:spacing w:val="-7"/>
        </w:rPr>
        <w:t> </w:t>
      </w:r>
      <w:r>
        <w:rPr/>
        <w:t>Started</w:t>
      </w:r>
      <w:r>
        <w:rPr>
          <w:spacing w:val="-4"/>
        </w:rPr>
        <w:t> </w:t>
      </w:r>
      <w:r>
        <w:rPr/>
        <w:t>App</w:t>
      </w:r>
      <w:r>
        <w:rPr>
          <w:spacing w:val="-3"/>
        </w:rPr>
        <w:t> </w:t>
      </w:r>
      <w:r>
        <w:rPr/>
        <w:t>in</w:t>
      </w:r>
      <w:r>
        <w:rPr>
          <w:spacing w:val="-4"/>
        </w:rPr>
        <w:t> </w:t>
      </w:r>
      <w:r>
        <w:rPr/>
        <w:t>2.072</w:t>
      </w:r>
      <w:r>
        <w:rPr>
          <w:spacing w:val="-4"/>
        </w:rPr>
        <w:t> </w:t>
      </w:r>
      <w:r>
        <w:rPr/>
        <w:t>seconds</w:t>
      </w:r>
      <w:r>
        <w:rPr>
          <w:spacing w:val="-3"/>
        </w:rPr>
        <w:t> </w:t>
      </w:r>
      <w:r>
        <w:rPr/>
        <w:t>(JVM</w:t>
      </w:r>
      <w:r>
        <w:rPr>
          <w:spacing w:val="-4"/>
        </w:rPr>
        <w:t> </w:t>
      </w:r>
      <w:r>
        <w:rPr/>
        <w:t>running</w:t>
      </w:r>
      <w:r>
        <w:rPr>
          <w:spacing w:val="-4"/>
        </w:rPr>
        <w:t> </w:t>
      </w:r>
      <w:r>
        <w:rPr/>
        <w:t>for</w:t>
      </w:r>
      <w:r>
        <w:rPr>
          <w:spacing w:val="-3"/>
        </w:rPr>
        <w:t> </w:t>
      </w:r>
      <w:r>
        <w:rPr>
          <w:spacing w:val="-2"/>
        </w:rPr>
        <w:t>2.272)</w:t>
      </w:r>
    </w:p>
    <w:p>
      <w:pPr>
        <w:pStyle w:val="BodyText"/>
        <w:spacing w:before="3"/>
        <w:rPr>
          <w:sz w:val="15"/>
        </w:rPr>
      </w:pPr>
    </w:p>
    <w:p>
      <w:pPr>
        <w:spacing w:line="208" w:lineRule="auto" w:before="83"/>
        <w:ind w:left="220" w:right="1303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输</w:t>
      </w:r>
      <w:r>
        <w:rPr>
          <w:rFonts w:ascii="文泉驿微米黑" w:eastAsia="文泉驿微米黑" w:hint="eastAsia"/>
          <w:sz w:val="20"/>
        </w:rPr>
        <w:t>出</w:t>
      </w:r>
      <w:r>
        <w:rPr>
          <w:rFonts w:ascii="文泉驿微米黑" w:eastAsia="文泉驿微米黑" w:hint="eastAsia"/>
          <w:sz w:val="20"/>
        </w:rPr>
        <w:t>日</w:t>
      </w:r>
      <w:r>
        <w:rPr>
          <w:rFonts w:ascii="文泉驿微米黑" w:eastAsia="文泉驿微米黑" w:hint="eastAsia"/>
          <w:sz w:val="20"/>
        </w:rPr>
        <w:t>志</w:t>
      </w:r>
      <w:r>
        <w:rPr>
          <w:rFonts w:ascii="文泉驿微米黑" w:eastAsia="文泉驿微米黑" w:hint="eastAsia"/>
          <w:sz w:val="20"/>
        </w:rPr>
        <w:t>中，</w:t>
      </w:r>
      <w:r>
        <w:rPr>
          <w:rFonts w:ascii="文泉驿微米黑" w:eastAsia="文泉驿微米黑" w:hint="eastAsia"/>
          <w:sz w:val="20"/>
        </w:rPr>
        <w:t>提</w:t>
      </w:r>
      <w:r>
        <w:rPr>
          <w:rFonts w:ascii="文泉驿微米黑" w:eastAsia="文泉驿微米黑" w:hint="eastAsia"/>
          <w:sz w:val="20"/>
        </w:rPr>
        <w:t>示</w:t>
      </w:r>
      <w:r>
        <w:rPr>
          <w:rFonts w:ascii="文泉驿微米黑" w:eastAsia="文泉驿微米黑" w:hint="eastAsia"/>
          <w:sz w:val="20"/>
        </w:rPr>
        <w:t>应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启</w:t>
      </w:r>
      <w:r>
        <w:rPr>
          <w:rFonts w:ascii="文泉驿微米黑" w:eastAsia="文泉驿微米黑" w:hint="eastAsia"/>
          <w:sz w:val="20"/>
        </w:rPr>
        <w:t>动</w:t>
      </w:r>
      <w:r>
        <w:rPr>
          <w:rFonts w:ascii="文泉驿微米黑" w:eastAsia="文泉驿微米黑" w:hint="eastAsia"/>
          <w:sz w:val="20"/>
        </w:rPr>
        <w:t>过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做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z w:val="20"/>
        </w:rPr>
        <w:t>什</w:t>
      </w:r>
      <w:r>
        <w:rPr>
          <w:rFonts w:ascii="文泉驿微米黑" w:eastAsia="文泉驿微米黑" w:hint="eastAsia"/>
          <w:sz w:val="20"/>
        </w:rPr>
        <w:t>么，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里</w:t>
      </w:r>
      <w:r>
        <w:rPr>
          <w:rFonts w:ascii="文泉驿微米黑" w:eastAsia="文泉驿微米黑" w:hint="eastAsia"/>
          <w:sz w:val="20"/>
        </w:rPr>
        <w:t>显</w:t>
      </w:r>
      <w:r>
        <w:rPr>
          <w:rFonts w:ascii="文泉驿微米黑" w:eastAsia="文泉驿微米黑" w:hint="eastAsia"/>
          <w:sz w:val="20"/>
        </w:rPr>
        <w:t>示</w:t>
      </w:r>
      <w:r>
        <w:rPr>
          <w:rFonts w:ascii="文泉驿微米黑" w:eastAsia="文泉驿微米黑" w:hint="eastAsia"/>
          <w:sz w:val="20"/>
        </w:rPr>
        <w:t>应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pacing w:val="42"/>
          <w:sz w:val="20"/>
        </w:rPr>
        <w:t>用</w:t>
      </w:r>
      <w:hyperlink r:id="rId43">
        <w:r>
          <w:rPr>
            <w:rFonts w:ascii="文泉驿微米黑" w:eastAsia="文泉驿微米黑" w:hint="eastAsia"/>
            <w:color w:val="0000FF"/>
            <w:sz w:val="16"/>
          </w:rPr>
          <w:t>Tomcat</w:t>
        </w:r>
      </w:hyperlink>
      <w:r>
        <w:rPr>
          <w:rFonts w:ascii="文泉驿微米黑" w:eastAsia="文泉驿微米黑" w:hint="eastAsia"/>
          <w:color w:val="0000FF"/>
          <w:sz w:val="16"/>
        </w:rPr>
        <w:t> </w:t>
      </w:r>
      <w:r>
        <w:rPr>
          <w:rFonts w:ascii="文泉驿微米黑" w:eastAsia="文泉驿微米黑" w:hint="eastAsia"/>
          <w:sz w:val="20"/>
        </w:rPr>
        <w:t>启</w:t>
      </w:r>
      <w:r>
        <w:rPr>
          <w:rFonts w:ascii="文泉驿微米黑" w:eastAsia="文泉驿微米黑" w:hint="eastAsia"/>
          <w:sz w:val="20"/>
        </w:rPr>
        <w:t>动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个 </w:t>
      </w:r>
      <w:r>
        <w:rPr>
          <w:rFonts w:ascii="文泉驿微米黑" w:eastAsia="文泉驿微米黑" w:hint="eastAsia"/>
          <w:sz w:val="16"/>
        </w:rPr>
        <w:t>Servlet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 </w:t>
      </w:r>
      <w:r>
        <w:rPr>
          <w:rFonts w:ascii="文泉驿微米黑" w:eastAsia="文泉驿微米黑" w:hint="eastAsia"/>
          <w:sz w:val="16"/>
        </w:rPr>
        <w:t>Hibernate </w:t>
      </w:r>
      <w:r>
        <w:rPr>
          <w:rFonts w:ascii="文泉驿微米黑" w:eastAsia="文泉驿微米黑" w:hint="eastAsia"/>
          <w:sz w:val="20"/>
        </w:rPr>
        <w:t>作为 </w:t>
      </w:r>
      <w:r>
        <w:rPr>
          <w:rFonts w:ascii="文泉驿微米黑" w:eastAsia="文泉驿微米黑" w:hint="eastAsia"/>
          <w:sz w:val="16"/>
        </w:rPr>
        <w:t>ORM </w:t>
      </w:r>
      <w:r>
        <w:rPr>
          <w:rFonts w:ascii="文泉驿微米黑" w:eastAsia="文泉驿微米黑" w:hint="eastAsia"/>
          <w:sz w:val="20"/>
        </w:rPr>
        <w:t>，</w:t>
      </w:r>
      <w:hyperlink r:id="rId44">
        <w:r>
          <w:rPr>
            <w:rFonts w:ascii="文泉驿微米黑" w:eastAsia="文泉驿微米黑" w:hint="eastAsia"/>
            <w:color w:val="0000FF"/>
            <w:sz w:val="16"/>
          </w:rPr>
          <w:t>HikariCP</w:t>
        </w:r>
      </w:hyperlink>
      <w:r>
        <w:rPr>
          <w:rFonts w:ascii="文泉驿微米黑" w:eastAsia="文泉驿微米黑" w:hint="eastAsia"/>
          <w:color w:val="0000FF"/>
          <w:sz w:val="16"/>
        </w:rPr>
        <w:t> </w:t>
      </w:r>
      <w:r>
        <w:rPr>
          <w:rFonts w:ascii="文泉驿微米黑" w:eastAsia="文泉驿微米黑" w:hint="eastAsia"/>
          <w:sz w:val="20"/>
        </w:rPr>
        <w:t>作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库</w:t>
      </w:r>
      <w:r>
        <w:rPr>
          <w:rFonts w:ascii="文泉驿微米黑" w:eastAsia="文泉驿微米黑" w:hint="eastAsia"/>
          <w:sz w:val="20"/>
        </w:rPr>
        <w:t>连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20"/>
        </w:rPr>
        <w:t>池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实</w:t>
      </w:r>
      <w:r>
        <w:rPr>
          <w:rFonts w:ascii="文泉驿微米黑" w:eastAsia="文泉驿微米黑" w:hint="eastAsia"/>
          <w:sz w:val="20"/>
        </w:rPr>
        <w:t>现，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了 </w:t>
      </w:r>
      <w:r>
        <w:rPr>
          <w:sz w:val="16"/>
        </w:rPr>
        <w:t>org.hibernate.dialect.TiDBDialect</w:t>
      </w:r>
      <w:r>
        <w:rPr>
          <w:spacing w:val="-28"/>
          <w:sz w:val="16"/>
        </w:rPr>
        <w:t> </w:t>
      </w:r>
      <w:r>
        <w:rPr>
          <w:rFonts w:ascii="文泉驿微米黑" w:eastAsia="文泉驿微米黑" w:hint="eastAsia"/>
          <w:sz w:val="20"/>
        </w:rPr>
        <w:t>作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 据</w:t>
      </w:r>
      <w:r>
        <w:rPr>
          <w:rFonts w:ascii="文泉驿微米黑" w:eastAsia="文泉驿微米黑" w:hint="eastAsia"/>
          <w:sz w:val="20"/>
        </w:rPr>
        <w:t>库</w:t>
      </w:r>
      <w:r>
        <w:rPr>
          <w:rFonts w:ascii="文泉驿微米黑" w:eastAsia="文泉驿微米黑" w:hint="eastAsia"/>
          <w:sz w:val="20"/>
        </w:rPr>
        <w:t>方</w:t>
      </w:r>
      <w:r>
        <w:rPr>
          <w:rFonts w:ascii="文泉驿微米黑" w:eastAsia="文泉驿微米黑" w:hint="eastAsia"/>
          <w:sz w:val="20"/>
        </w:rPr>
        <w:t>言。</w:t>
      </w:r>
      <w:r>
        <w:rPr>
          <w:rFonts w:ascii="文泉驿微米黑" w:eastAsia="文泉驿微米黑" w:hint="eastAsia"/>
          <w:sz w:val="20"/>
        </w:rPr>
        <w:t>启</w:t>
      </w:r>
      <w:r>
        <w:rPr>
          <w:rFonts w:ascii="文泉驿微米黑" w:eastAsia="文泉驿微米黑" w:hint="eastAsia"/>
          <w:sz w:val="20"/>
        </w:rPr>
        <w:t>动</w:t>
      </w:r>
      <w:r>
        <w:rPr>
          <w:rFonts w:ascii="文泉驿微米黑" w:eastAsia="文泉驿微米黑" w:hint="eastAsia"/>
          <w:sz w:val="20"/>
        </w:rPr>
        <w:t>后，</w:t>
      </w:r>
      <w:r>
        <w:rPr>
          <w:rFonts w:ascii="文泉驿微米黑" w:eastAsia="文泉驿微米黑" w:hint="eastAsia"/>
          <w:sz w:val="16"/>
        </w:rPr>
        <w:t>Hibernate </w:t>
      </w:r>
      <w:r>
        <w:rPr>
          <w:rFonts w:ascii="文泉驿微米黑" w:eastAsia="文泉驿微米黑" w:hint="eastAsia"/>
          <w:sz w:val="20"/>
        </w:rPr>
        <w:t>删</w:t>
      </w:r>
      <w:r>
        <w:rPr>
          <w:rFonts w:ascii="文泉驿微米黑" w:eastAsia="文泉驿微米黑" w:hint="eastAsia"/>
          <w:sz w:val="20"/>
        </w:rPr>
        <w:t>除</w:t>
      </w:r>
      <w:r>
        <w:rPr>
          <w:rFonts w:ascii="文泉驿微米黑" w:eastAsia="文泉驿微米黑" w:hint="eastAsia"/>
          <w:sz w:val="20"/>
        </w:rPr>
        <w:t>并</w:t>
      </w:r>
      <w:r>
        <w:rPr>
          <w:rFonts w:ascii="文泉驿微米黑" w:eastAsia="文泉驿微米黑" w:hint="eastAsia"/>
          <w:sz w:val="20"/>
        </w:rPr>
        <w:t>重</w:t>
      </w:r>
      <w:r>
        <w:rPr>
          <w:rFonts w:ascii="文泉驿微米黑" w:eastAsia="文泉驿微米黑" w:hint="eastAsia"/>
          <w:sz w:val="20"/>
        </w:rPr>
        <w:t>新</w:t>
      </w:r>
      <w:r>
        <w:rPr>
          <w:rFonts w:ascii="文泉驿微米黑" w:eastAsia="文泉驿微米黑" w:hint="eastAsia"/>
          <w:sz w:val="20"/>
        </w:rPr>
        <w:t>创</w:t>
      </w:r>
      <w:r>
        <w:rPr>
          <w:rFonts w:ascii="文泉驿微米黑" w:eastAsia="文泉驿微米黑" w:hint="eastAsia"/>
          <w:spacing w:val="-1"/>
          <w:sz w:val="20"/>
        </w:rPr>
        <w:t>建了表 </w:t>
      </w:r>
      <w:r>
        <w:rPr>
          <w:sz w:val="16"/>
        </w:rPr>
        <w:t>player_jpa</w:t>
      </w:r>
      <w:r>
        <w:rPr>
          <w:rFonts w:ascii="文泉驿微米黑" w:eastAsia="文泉驿微米黑" w:hint="eastAsia"/>
          <w:spacing w:val="-1"/>
          <w:sz w:val="20"/>
        </w:rPr>
        <w:t>，及序列 </w:t>
      </w:r>
      <w:r>
        <w:rPr>
          <w:sz w:val="16"/>
        </w:rPr>
        <w:t>player_jpa_id_seq</w:t>
      </w:r>
      <w:r>
        <w:rPr>
          <w:rFonts w:ascii="文泉驿微米黑" w:eastAsia="文泉驿微米黑" w:hint="eastAsia"/>
          <w:sz w:val="20"/>
        </w:rPr>
        <w:t>。在</w:t>
      </w:r>
      <w:r>
        <w:rPr>
          <w:rFonts w:ascii="文泉驿微米黑" w:eastAsia="文泉驿微米黑" w:hint="eastAsia"/>
          <w:sz w:val="20"/>
        </w:rPr>
        <w:t>启</w:t>
      </w:r>
      <w:r>
        <w:rPr>
          <w:rFonts w:ascii="文泉驿微米黑" w:eastAsia="文泉驿微米黑" w:hint="eastAsia"/>
          <w:sz w:val="20"/>
        </w:rPr>
        <w:t>动</w:t>
      </w:r>
      <w:r>
        <w:rPr>
          <w:rFonts w:ascii="文泉驿微米黑" w:eastAsia="文泉驿微米黑" w:hint="eastAsia"/>
          <w:sz w:val="20"/>
        </w:rPr>
        <w:t>的最</w:t>
      </w:r>
      <w:r>
        <w:rPr>
          <w:rFonts w:ascii="文泉驿微米黑" w:eastAsia="文泉驿微米黑" w:hint="eastAsia"/>
          <w:sz w:val="20"/>
        </w:rPr>
        <w:t>后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监</w:t>
      </w:r>
      <w:r>
        <w:rPr>
          <w:rFonts w:ascii="文泉驿微米黑" w:eastAsia="文泉驿微米黑" w:hint="eastAsia"/>
          <w:sz w:val="20"/>
        </w:rPr>
        <w:t>听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z w:val="16"/>
        </w:rPr>
        <w:t>8080 </w:t>
      </w:r>
      <w:r>
        <w:rPr>
          <w:rFonts w:ascii="文泉驿微米黑" w:eastAsia="文泉驿微米黑" w:hint="eastAsia"/>
          <w:sz w:val="20"/>
        </w:rPr>
        <w:t>端</w:t>
      </w:r>
      <w:r>
        <w:rPr>
          <w:rFonts w:ascii="文泉驿微米黑" w:eastAsia="文泉驿微米黑" w:hint="eastAsia"/>
          <w:sz w:val="20"/>
        </w:rPr>
        <w:t>口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对</w:t>
      </w:r>
      <w:r>
        <w:rPr>
          <w:rFonts w:ascii="文泉驿微米黑" w:eastAsia="文泉驿微米黑" w:hint="eastAsia"/>
          <w:sz w:val="20"/>
        </w:rPr>
        <w:t>外</w:t>
      </w:r>
      <w:r>
        <w:rPr>
          <w:rFonts w:ascii="文泉驿微米黑" w:eastAsia="文泉驿微米黑" w:hint="eastAsia"/>
          <w:sz w:val="20"/>
        </w:rPr>
        <w:t>提</w:t>
      </w:r>
      <w:r>
        <w:rPr>
          <w:rFonts w:ascii="文泉驿微米黑" w:eastAsia="文泉驿微米黑" w:hint="eastAsia"/>
          <w:sz w:val="20"/>
        </w:rPr>
        <w:t>供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z w:val="16"/>
        </w:rPr>
        <w:t>HTTP </w:t>
      </w:r>
      <w:r>
        <w:rPr>
          <w:rFonts w:ascii="文泉驿微米黑" w:eastAsia="文泉驿微米黑" w:hint="eastAsia"/>
          <w:sz w:val="20"/>
        </w:rPr>
        <w:t>服</w:t>
      </w:r>
      <w:r>
        <w:rPr>
          <w:rFonts w:ascii="文泉驿微米黑" w:eastAsia="文泉驿微米黑" w:hint="eastAsia"/>
          <w:sz w:val="20"/>
        </w:rPr>
        <w:t>务</w:t>
      </w:r>
      <w:r>
        <w:rPr>
          <w:rFonts w:ascii="文泉驿微米黑" w:eastAsia="文泉驿微米黑" w:hint="eastAsia"/>
          <w:sz w:val="20"/>
        </w:rPr>
        <w:t>。</w:t>
      </w:r>
    </w:p>
    <w:p>
      <w:pPr>
        <w:pStyle w:val="Heading3"/>
        <w:spacing w:before="93"/>
      </w:pPr>
      <w:bookmarkStart w:name="第 6 步：HTTP 请求" w:id="65"/>
      <w:bookmarkEnd w:id="65"/>
      <w:r>
        <w:rPr/>
      </w:r>
      <w:bookmarkStart w:name="_bookmark30" w:id="66"/>
      <w:bookmarkEnd w:id="66"/>
      <w:r>
        <w:rPr/>
      </w:r>
      <w:r>
        <w:rPr>
          <w:spacing w:val="-4"/>
        </w:rPr>
        <w:t>如</w:t>
      </w:r>
      <w:r>
        <w:rPr>
          <w:spacing w:val="-4"/>
        </w:rPr>
        <w:t>果</w:t>
      </w:r>
      <w:r>
        <w:rPr>
          <w:spacing w:val="-4"/>
        </w:rPr>
        <w:t>你</w:t>
      </w:r>
      <w:r>
        <w:rPr>
          <w:spacing w:val="-4"/>
        </w:rPr>
        <w:t>想</w:t>
      </w:r>
      <w:r>
        <w:rPr>
          <w:spacing w:val="-4"/>
        </w:rPr>
        <w:t>了</w:t>
      </w:r>
      <w:r>
        <w:rPr>
          <w:spacing w:val="-4"/>
        </w:rPr>
        <w:t>解</w:t>
      </w:r>
      <w:r>
        <w:rPr>
          <w:spacing w:val="-4"/>
        </w:rPr>
        <w:t>有</w:t>
      </w:r>
      <w:r>
        <w:rPr>
          <w:spacing w:val="-4"/>
        </w:rPr>
        <w:t>关</w:t>
      </w:r>
      <w:r>
        <w:rPr>
          <w:spacing w:val="-4"/>
        </w:rPr>
        <w:t>此</w:t>
      </w:r>
      <w:r>
        <w:rPr>
          <w:spacing w:val="-4"/>
        </w:rPr>
        <w:t>应</w:t>
      </w:r>
      <w:r>
        <w:rPr>
          <w:spacing w:val="-4"/>
        </w:rPr>
        <w:t>用</w:t>
      </w:r>
      <w:r>
        <w:rPr>
          <w:spacing w:val="-4"/>
        </w:rPr>
        <w:t>程</w:t>
      </w:r>
      <w:r>
        <w:rPr>
          <w:spacing w:val="-4"/>
        </w:rPr>
        <w:t>序</w:t>
      </w:r>
      <w:r>
        <w:rPr>
          <w:spacing w:val="-4"/>
        </w:rPr>
        <w:t>的</w:t>
      </w:r>
      <w:r>
        <w:rPr>
          <w:spacing w:val="-4"/>
        </w:rPr>
        <w:t>代</w:t>
      </w:r>
      <w:r>
        <w:rPr>
          <w:spacing w:val="-4"/>
        </w:rPr>
        <w:t>码</w:t>
      </w:r>
      <w:r>
        <w:rPr>
          <w:spacing w:val="-4"/>
        </w:rPr>
        <w:t>的</w:t>
      </w:r>
      <w:r>
        <w:rPr>
          <w:spacing w:val="-4"/>
        </w:rPr>
        <w:t>详</w:t>
      </w:r>
      <w:r>
        <w:rPr>
          <w:spacing w:val="-4"/>
        </w:rPr>
        <w:t>细</w:t>
      </w:r>
      <w:r>
        <w:rPr>
          <w:spacing w:val="-4"/>
        </w:rPr>
        <w:t>信</w:t>
      </w:r>
      <w:r>
        <w:rPr>
          <w:spacing w:val="-4"/>
        </w:rPr>
        <w:t>息</w:t>
      </w:r>
      <w:r>
        <w:rPr>
          <w:spacing w:val="-4"/>
        </w:rPr>
        <w:t>，</w:t>
      </w:r>
      <w:r>
        <w:rPr>
          <w:spacing w:val="-4"/>
        </w:rPr>
        <w:t>可</w:t>
      </w:r>
      <w:r>
        <w:rPr>
          <w:spacing w:val="-4"/>
        </w:rPr>
        <w:t>参</w:t>
      </w:r>
      <w:r>
        <w:rPr>
          <w:spacing w:val="-4"/>
        </w:rPr>
        <w:t>阅</w:t>
      </w:r>
      <w:r>
        <w:rPr>
          <w:spacing w:val="-4"/>
        </w:rPr>
        <w:t>本</w:t>
      </w:r>
      <w:r>
        <w:rPr>
          <w:spacing w:val="-4"/>
        </w:rPr>
        <w:t>教</w:t>
      </w:r>
      <w:r>
        <w:rPr>
          <w:spacing w:val="-4"/>
        </w:rPr>
        <w:t>程</w:t>
      </w:r>
      <w:r>
        <w:rPr>
          <w:spacing w:val="-4"/>
        </w:rPr>
        <w:t>下</w:t>
      </w:r>
      <w:r>
        <w:rPr>
          <w:spacing w:val="-4"/>
        </w:rPr>
        <w:t>方</w:t>
      </w:r>
      <w:r>
        <w:rPr>
          <w:spacing w:val="-4"/>
        </w:rPr>
        <w:t>的</w:t>
      </w:r>
      <w:hyperlink w:history="true" w:anchor="_bookmark31">
        <w:r>
          <w:rPr>
            <w:color w:val="EC008C"/>
            <w:spacing w:val="-4"/>
          </w:rPr>
          <w:t>实</w:t>
        </w:r>
        <w:r>
          <w:rPr>
            <w:color w:val="EC008C"/>
            <w:spacing w:val="-4"/>
          </w:rPr>
          <w:t>现</w:t>
        </w:r>
        <w:r>
          <w:rPr>
            <w:color w:val="EC008C"/>
            <w:spacing w:val="-4"/>
          </w:rPr>
          <w:t>细</w:t>
        </w:r>
        <w:r>
          <w:rPr>
            <w:color w:val="EC008C"/>
            <w:spacing w:val="-4"/>
          </w:rPr>
          <w:t>节</w:t>
        </w:r>
      </w:hyperlink>
      <w:r>
        <w:rPr>
          <w:spacing w:val="-10"/>
        </w:rPr>
        <w:t>。</w:t>
      </w:r>
    </w:p>
    <w:p>
      <w:pPr>
        <w:pStyle w:val="BodyText"/>
        <w:spacing w:before="11"/>
        <w:rPr>
          <w:rFonts w:ascii="文泉驿微米黑"/>
          <w:sz w:val="21"/>
        </w:rPr>
      </w:pPr>
    </w:p>
    <w:p>
      <w:pPr>
        <w:pStyle w:val="ListParagraph"/>
        <w:numPr>
          <w:ilvl w:val="2"/>
          <w:numId w:val="2"/>
        </w:numPr>
        <w:tabs>
          <w:tab w:pos="731" w:val="left" w:leader="none"/>
        </w:tabs>
        <w:spacing w:line="240" w:lineRule="auto" w:before="0" w:after="0"/>
        <w:ind w:left="730" w:right="0" w:hanging="511"/>
        <w:jc w:val="left"/>
        <w:rPr>
          <w:sz w:val="20"/>
        </w:rPr>
      </w:pPr>
      <w:r>
        <w:rPr>
          <w:spacing w:val="-7"/>
          <w:sz w:val="20"/>
        </w:rPr>
        <w:t>第 </w:t>
      </w:r>
      <w:r>
        <w:rPr>
          <w:sz w:val="16"/>
        </w:rPr>
        <w:t>6</w:t>
      </w:r>
      <w:r>
        <w:rPr>
          <w:spacing w:val="-6"/>
          <w:sz w:val="16"/>
        </w:rPr>
        <w:t> </w:t>
      </w:r>
      <w:r>
        <w:rPr>
          <w:sz w:val="20"/>
        </w:rPr>
        <w:t>步</w:t>
      </w:r>
      <w:r>
        <w:rPr>
          <w:sz w:val="20"/>
        </w:rPr>
        <w:t>：</w:t>
      </w:r>
      <w:r>
        <w:rPr>
          <w:sz w:val="16"/>
        </w:rPr>
        <w:t>HTTP</w:t>
      </w:r>
      <w:r>
        <w:rPr>
          <w:spacing w:val="-3"/>
          <w:sz w:val="16"/>
        </w:rPr>
        <w:t> </w:t>
      </w:r>
      <w:r>
        <w:rPr>
          <w:sz w:val="20"/>
        </w:rPr>
        <w:t>请</w:t>
      </w:r>
      <w:r>
        <w:rPr>
          <w:spacing w:val="-10"/>
          <w:sz w:val="20"/>
        </w:rPr>
        <w:t>求</w:t>
      </w:r>
    </w:p>
    <w:p>
      <w:pPr>
        <w:pStyle w:val="BodyText"/>
        <w:spacing w:before="7"/>
        <w:rPr>
          <w:rFonts w:ascii="文泉驿微米黑"/>
          <w:sz w:val="14"/>
        </w:rPr>
      </w:pPr>
    </w:p>
    <w:p>
      <w:pPr>
        <w:spacing w:line="208" w:lineRule="auto" w:before="0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服</w:t>
      </w:r>
      <w:r>
        <w:rPr>
          <w:rFonts w:ascii="文泉驿微米黑" w:eastAsia="文泉驿微米黑" w:hint="eastAsia"/>
          <w:sz w:val="20"/>
        </w:rPr>
        <w:t>务</w:t>
      </w:r>
      <w:r>
        <w:rPr>
          <w:rFonts w:ascii="文泉驿微米黑" w:eastAsia="文泉驿微米黑" w:hint="eastAsia"/>
          <w:sz w:val="20"/>
        </w:rPr>
        <w:t>完</w:t>
      </w:r>
      <w:r>
        <w:rPr>
          <w:rFonts w:ascii="文泉驿微米黑" w:eastAsia="文泉驿微米黑" w:hint="eastAsia"/>
          <w:sz w:val="20"/>
        </w:rPr>
        <w:t>成</w:t>
      </w:r>
      <w:r>
        <w:rPr>
          <w:rFonts w:ascii="文泉驿微米黑" w:eastAsia="文泉驿微米黑" w:hint="eastAsia"/>
          <w:sz w:val="20"/>
        </w:rPr>
        <w:t>运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后，</w:t>
      </w:r>
      <w:r>
        <w:rPr>
          <w:rFonts w:ascii="文泉驿微米黑" w:eastAsia="文泉驿微米黑" w:hint="eastAsia"/>
          <w:sz w:val="20"/>
        </w:rPr>
        <w:t>即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pacing w:val="-4"/>
          <w:sz w:val="20"/>
        </w:rPr>
        <w:t>用 </w:t>
      </w:r>
      <w:r>
        <w:rPr>
          <w:rFonts w:ascii="文泉驿微米黑" w:eastAsia="文泉驿微米黑" w:hint="eastAsia"/>
          <w:sz w:val="16"/>
        </w:rPr>
        <w:t>HTTP 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20"/>
        </w:rPr>
        <w:t>口</w:t>
      </w:r>
      <w:r>
        <w:rPr>
          <w:rFonts w:ascii="文泉驿微米黑" w:eastAsia="文泉驿微米黑" w:hint="eastAsia"/>
          <w:sz w:val="20"/>
        </w:rPr>
        <w:t>请</w:t>
      </w:r>
      <w:r>
        <w:rPr>
          <w:rFonts w:ascii="文泉驿微米黑" w:eastAsia="文泉驿微米黑" w:hint="eastAsia"/>
          <w:sz w:val="20"/>
        </w:rPr>
        <w:t>求</w:t>
      </w:r>
      <w:r>
        <w:rPr>
          <w:rFonts w:ascii="文泉驿微米黑" w:eastAsia="文泉驿微米黑" w:hint="eastAsia"/>
          <w:sz w:val="20"/>
        </w:rPr>
        <w:t>后</w:t>
      </w:r>
      <w:r>
        <w:rPr>
          <w:rFonts w:ascii="文泉驿微米黑" w:eastAsia="文泉驿微米黑" w:hint="eastAsia"/>
          <w:sz w:val="20"/>
        </w:rPr>
        <w:t>端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。</w:t>
      </w:r>
      <w:r>
        <w:rPr>
          <w:sz w:val="16"/>
        </w:rPr>
        <w:t>http://localhost:8080</w:t>
      </w:r>
      <w:r>
        <w:rPr>
          <w:spacing w:val="-51"/>
          <w:sz w:val="16"/>
        </w:rPr>
        <w:t> 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服</w:t>
      </w:r>
      <w:r>
        <w:rPr>
          <w:rFonts w:ascii="文泉驿微米黑" w:eastAsia="文泉驿微米黑" w:hint="eastAsia"/>
          <w:sz w:val="20"/>
        </w:rPr>
        <w:t>务</w:t>
      </w:r>
      <w:r>
        <w:rPr>
          <w:rFonts w:ascii="文泉驿微米黑" w:eastAsia="文泉驿微米黑" w:hint="eastAsia"/>
          <w:sz w:val="20"/>
        </w:rPr>
        <w:t>提</w:t>
      </w:r>
      <w:r>
        <w:rPr>
          <w:rFonts w:ascii="文泉驿微米黑" w:eastAsia="文泉驿微米黑" w:hint="eastAsia"/>
          <w:sz w:val="20"/>
        </w:rPr>
        <w:t>供</w:t>
      </w:r>
      <w:r>
        <w:rPr>
          <w:rFonts w:ascii="文泉驿微米黑" w:eastAsia="文泉驿微米黑" w:hint="eastAsia"/>
          <w:sz w:val="20"/>
        </w:rPr>
        <w:t>根</w:t>
      </w:r>
      <w:r>
        <w:rPr>
          <w:rFonts w:ascii="文泉驿微米黑" w:eastAsia="文泉驿微米黑" w:hint="eastAsia"/>
          <w:sz w:val="20"/>
        </w:rPr>
        <w:t>地</w:t>
      </w:r>
      <w:r>
        <w:rPr>
          <w:rFonts w:ascii="文泉驿微米黑" w:eastAsia="文泉驿微米黑" w:hint="eastAsia"/>
          <w:sz w:val="20"/>
        </w:rPr>
        <w:t>址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此</w:t>
      </w:r>
      <w:r>
        <w:rPr>
          <w:rFonts w:ascii="文泉驿微米黑" w:eastAsia="文泉驿微米黑" w:hint="eastAsia"/>
          <w:sz w:val="20"/>
        </w:rPr>
        <w:t>处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系</w:t>
      </w:r>
      <w:r>
        <w:rPr>
          <w:rFonts w:ascii="文泉驿微米黑" w:eastAsia="文泉驿微米黑" w:hint="eastAsia"/>
          <w:sz w:val="20"/>
        </w:rPr>
        <w:t>列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z w:val="16"/>
        </w:rPr>
        <w:t>HTTP </w:t>
      </w:r>
      <w:r>
        <w:rPr>
          <w:rFonts w:ascii="文泉驿微米黑" w:eastAsia="文泉驿微米黑" w:hint="eastAsia"/>
          <w:sz w:val="20"/>
        </w:rPr>
        <w:t>请</w:t>
      </w:r>
      <w:r>
        <w:rPr>
          <w:rFonts w:ascii="文泉驿微米黑" w:eastAsia="文泉驿微米黑" w:hint="eastAsia"/>
          <w:sz w:val="20"/>
        </w:rPr>
        <w:t>求</w:t>
      </w:r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z w:val="20"/>
        </w:rPr>
        <w:t>演</w:t>
      </w:r>
      <w:r>
        <w:rPr>
          <w:rFonts w:ascii="文泉驿微米黑" w:eastAsia="文泉驿微米黑" w:hint="eastAsia"/>
          <w:sz w:val="20"/>
        </w:rPr>
        <w:t>示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何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该</w:t>
      </w:r>
      <w:r>
        <w:rPr>
          <w:rFonts w:ascii="文泉驿微米黑" w:eastAsia="文泉驿微米黑" w:hint="eastAsia"/>
          <w:sz w:val="20"/>
        </w:rPr>
        <w:t>服</w:t>
      </w:r>
      <w:r>
        <w:rPr>
          <w:rFonts w:ascii="文泉驿微米黑" w:eastAsia="文泉驿微米黑" w:hint="eastAsia"/>
          <w:sz w:val="20"/>
        </w:rPr>
        <w:t>务</w:t>
      </w:r>
      <w:r>
        <w:rPr>
          <w:rFonts w:ascii="文泉驿微米黑" w:eastAsia="文泉驿微米黑" w:hint="eastAsia"/>
          <w:sz w:val="20"/>
        </w:rPr>
        <w:t>。</w:t>
      </w:r>
    </w:p>
    <w:p>
      <w:pPr>
        <w:spacing w:after="0" w:line="208" w:lineRule="auto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40" w:lineRule="auto" w:before="46" w:after="0"/>
        <w:ind w:left="861" w:right="0" w:hanging="642"/>
        <w:jc w:val="left"/>
        <w:rPr>
          <w:sz w:val="16"/>
        </w:rPr>
      </w:pPr>
      <w:r>
        <w:rPr>
          <w:spacing w:val="-7"/>
          <w:sz w:val="20"/>
        </w:rPr>
        <w:t>第 </w:t>
      </w:r>
      <w:r>
        <w:rPr>
          <w:sz w:val="16"/>
        </w:rPr>
        <w:t>6</w:t>
      </w:r>
      <w:r>
        <w:rPr>
          <w:spacing w:val="-11"/>
          <w:sz w:val="16"/>
        </w:rPr>
        <w:t> </w:t>
      </w:r>
      <w:r>
        <w:rPr>
          <w:sz w:val="20"/>
        </w:rPr>
        <w:t>步</w:t>
      </w:r>
      <w:r>
        <w:rPr>
          <w:sz w:val="20"/>
        </w:rPr>
        <w:t>第</w:t>
      </w:r>
      <w:r>
        <w:rPr>
          <w:spacing w:val="-13"/>
          <w:sz w:val="20"/>
        </w:rPr>
        <w:t> </w:t>
      </w:r>
      <w:r>
        <w:rPr>
          <w:sz w:val="16"/>
        </w:rPr>
        <w:t>1</w:t>
      </w:r>
      <w:r>
        <w:rPr>
          <w:spacing w:val="-8"/>
          <w:sz w:val="16"/>
        </w:rPr>
        <w:t> </w:t>
      </w:r>
      <w:r>
        <w:rPr>
          <w:sz w:val="20"/>
        </w:rPr>
        <w:t>部</w:t>
      </w:r>
      <w:r>
        <w:rPr>
          <w:sz w:val="20"/>
        </w:rPr>
        <w:t>分</w:t>
      </w:r>
      <w:r>
        <w:rPr>
          <w:sz w:val="20"/>
        </w:rPr>
        <w:t>：</w:t>
      </w:r>
      <w:r>
        <w:rPr>
          <w:sz w:val="20"/>
        </w:rPr>
        <w:t>使</w:t>
      </w:r>
      <w:r>
        <w:rPr>
          <w:sz w:val="20"/>
        </w:rPr>
        <w:t>用</w:t>
      </w:r>
      <w:r>
        <w:rPr>
          <w:spacing w:val="-13"/>
          <w:sz w:val="20"/>
        </w:rPr>
        <w:t> </w:t>
      </w:r>
      <w:r>
        <w:rPr>
          <w:sz w:val="16"/>
        </w:rPr>
        <w:t>Postman</w:t>
      </w:r>
      <w:r>
        <w:rPr>
          <w:spacing w:val="-5"/>
          <w:sz w:val="16"/>
        </w:rPr>
        <w:t> </w:t>
      </w:r>
      <w:r>
        <w:rPr>
          <w:spacing w:val="20"/>
          <w:sz w:val="20"/>
        </w:rPr>
        <w:t>请求</w:t>
      </w:r>
      <w:r>
        <w:rPr>
          <w:sz w:val="16"/>
        </w:rPr>
        <w:t>(</w:t>
      </w:r>
      <w:r>
        <w:rPr>
          <w:sz w:val="20"/>
        </w:rPr>
        <w:t>推</w:t>
      </w:r>
      <w:r>
        <w:rPr>
          <w:sz w:val="20"/>
        </w:rPr>
        <w:t>荐</w:t>
      </w:r>
      <w:r>
        <w:rPr>
          <w:spacing w:val="-10"/>
          <w:sz w:val="16"/>
        </w:rPr>
        <w:t>)</w:t>
      </w:r>
    </w:p>
    <w:p>
      <w:pPr>
        <w:spacing w:before="77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载</w:t>
      </w:r>
      <w:hyperlink r:id="rId45">
        <w:r>
          <w:rPr>
            <w:rFonts w:ascii="文泉驿微米黑" w:eastAsia="文泉驿微米黑" w:hint="eastAsia"/>
            <w:color w:val="0000FF"/>
            <w:spacing w:val="-2"/>
            <w:sz w:val="20"/>
          </w:rPr>
          <w:t>此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配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置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文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件</w:t>
        </w:r>
      </w:hyperlink>
      <w:r>
        <w:rPr>
          <w:rFonts w:ascii="文泉驿微米黑" w:eastAsia="文泉驿微米黑" w:hint="eastAsia"/>
          <w:spacing w:val="-2"/>
          <w:sz w:val="20"/>
        </w:rPr>
        <w:t>到</w:t>
      </w:r>
      <w:r>
        <w:rPr>
          <w:rFonts w:ascii="文泉驿微米黑" w:eastAsia="文泉驿微米黑" w:hint="eastAsia"/>
          <w:spacing w:val="-2"/>
          <w:sz w:val="20"/>
        </w:rPr>
        <w:t>本</w:t>
      </w:r>
      <w:r>
        <w:rPr>
          <w:rFonts w:ascii="文泉驿微米黑" w:eastAsia="文泉驿微米黑" w:hint="eastAsia"/>
          <w:spacing w:val="-2"/>
          <w:sz w:val="20"/>
        </w:rPr>
        <w:t>地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并</w:t>
      </w:r>
      <w:r>
        <w:rPr>
          <w:rFonts w:ascii="文泉驿微米黑" w:eastAsia="文泉驿微米黑" w:hint="eastAsia"/>
          <w:spacing w:val="-2"/>
          <w:sz w:val="20"/>
        </w:rPr>
        <w:t>导</w:t>
      </w:r>
      <w:r>
        <w:rPr>
          <w:rFonts w:ascii="文泉驿微米黑" w:eastAsia="文泉驿微米黑" w:hint="eastAsia"/>
          <w:spacing w:val="-2"/>
          <w:sz w:val="20"/>
        </w:rPr>
        <w:t>入</w:t>
      </w:r>
      <w:r>
        <w:rPr>
          <w:rFonts w:ascii="文泉驿微米黑" w:eastAsia="文泉驿微米黑" w:hint="eastAsia"/>
          <w:spacing w:val="-5"/>
          <w:sz w:val="20"/>
        </w:rPr>
        <w:t> </w:t>
      </w:r>
      <w:hyperlink r:id="rId46">
        <w:r>
          <w:rPr>
            <w:rFonts w:ascii="文泉驿微米黑" w:eastAsia="文泉驿微米黑" w:hint="eastAsia"/>
            <w:color w:val="0000FF"/>
            <w:spacing w:val="-2"/>
            <w:sz w:val="16"/>
          </w:rPr>
          <w:t>Postman</w:t>
        </w:r>
      </w:hyperlink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导</w:t>
      </w:r>
      <w:r>
        <w:rPr>
          <w:rFonts w:ascii="文泉驿微米黑" w:eastAsia="文泉驿微米黑" w:hint="eastAsia"/>
          <w:spacing w:val="-2"/>
          <w:sz w:val="20"/>
        </w:rPr>
        <w:t>入</w:t>
      </w:r>
      <w:r>
        <w:rPr>
          <w:rFonts w:ascii="文泉驿微米黑" w:eastAsia="文泉驿微米黑" w:hint="eastAsia"/>
          <w:spacing w:val="-2"/>
          <w:sz w:val="20"/>
        </w:rPr>
        <w:t>后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图</w:t>
      </w:r>
      <w:r>
        <w:rPr>
          <w:rFonts w:ascii="文泉驿微米黑" w:eastAsia="文泉驿微米黑" w:hint="eastAsia"/>
          <w:spacing w:val="-2"/>
          <w:sz w:val="20"/>
        </w:rPr>
        <w:t>所</w:t>
      </w:r>
      <w:r>
        <w:rPr>
          <w:rFonts w:ascii="文泉驿微米黑" w:eastAsia="文泉驿微米黑" w:hint="eastAsia"/>
          <w:spacing w:val="-2"/>
          <w:sz w:val="20"/>
        </w:rPr>
        <w:t>示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0"/>
        <w:rPr>
          <w:rFonts w:ascii="文泉驿微米黑"/>
          <w:sz w:val="10"/>
        </w:rPr>
      </w:pPr>
      <w:r>
        <w:rPr/>
        <w:drawing>
          <wp:anchor distT="0" distB="0" distL="0" distR="0" allowOverlap="1" layoutInCell="1" locked="0" behindDoc="0" simplePos="0" relativeHeight="146">
            <wp:simplePos x="0" y="0"/>
            <wp:positionH relativeFrom="page">
              <wp:posOffset>914400</wp:posOffset>
            </wp:positionH>
            <wp:positionV relativeFrom="paragraph">
              <wp:posOffset>120246</wp:posOffset>
            </wp:positionV>
            <wp:extent cx="5914453" cy="4349305"/>
            <wp:effectExtent l="0" t="0" r="0" b="0"/>
            <wp:wrapTopAndBottom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14453" cy="4349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6"/>
        <w:rPr>
          <w:rFonts w:ascii="文泉驿微米黑"/>
          <w:sz w:val="28"/>
        </w:rPr>
      </w:pPr>
    </w:p>
    <w:p>
      <w:pPr>
        <w:pStyle w:val="BodyText"/>
        <w:spacing w:before="0"/>
        <w:ind w:left="402" w:right="1619"/>
        <w:jc w:val="center"/>
        <w:rPr>
          <w:rFonts w:ascii="文泉驿微米黑" w:eastAsia="文泉驿微米黑" w:hint="eastAsia"/>
        </w:rPr>
      </w:pPr>
      <w:r>
        <w:rPr>
          <w:rFonts w:ascii="文泉驿微米黑" w:eastAsia="文泉驿微米黑" w:hint="eastAsia"/>
          <w:spacing w:val="-6"/>
          <w:sz w:val="20"/>
        </w:rPr>
        <w:t>图 </w:t>
      </w:r>
      <w:r>
        <w:rPr>
          <w:rFonts w:ascii="文泉驿微米黑" w:eastAsia="文泉驿微米黑" w:hint="eastAsia"/>
        </w:rPr>
        <w:t>2:</w:t>
      </w:r>
      <w:r>
        <w:rPr>
          <w:rFonts w:ascii="文泉驿微米黑" w:eastAsia="文泉驿微米黑" w:hint="eastAsia"/>
          <w:spacing w:val="12"/>
        </w:rPr>
        <w:t> </w:t>
      </w:r>
      <w:r>
        <w:rPr>
          <w:rFonts w:ascii="文泉驿微米黑" w:eastAsia="文泉驿微米黑" w:hint="eastAsia"/>
        </w:rPr>
        <w:t>postman</w:t>
      </w:r>
      <w:r>
        <w:rPr>
          <w:rFonts w:ascii="文泉驿微米黑" w:eastAsia="文泉驿微米黑" w:hint="eastAsia"/>
          <w:spacing w:val="-1"/>
        </w:rPr>
        <w:t> </w:t>
      </w:r>
      <w:r>
        <w:rPr>
          <w:rFonts w:ascii="文泉驿微米黑" w:eastAsia="文泉驿微米黑" w:hint="eastAsia"/>
          <w:spacing w:val="-2"/>
        </w:rPr>
        <w:t>import</w:t>
      </w:r>
    </w:p>
    <w:p>
      <w:pPr>
        <w:pStyle w:val="BodyText"/>
        <w:spacing w:before="1"/>
        <w:rPr>
          <w:rFonts w:ascii="文泉驿微米黑"/>
          <w:sz w:val="24"/>
        </w:rPr>
      </w:pPr>
    </w:p>
    <w:p>
      <w:pPr>
        <w:pStyle w:val="Heading3"/>
        <w:numPr>
          <w:ilvl w:val="4"/>
          <w:numId w:val="2"/>
        </w:numPr>
        <w:tabs>
          <w:tab w:pos="993" w:val="left" w:leader="none"/>
        </w:tabs>
        <w:spacing w:line="240" w:lineRule="auto" w:before="0" w:after="0"/>
        <w:ind w:left="993" w:right="0" w:hanging="773"/>
        <w:jc w:val="left"/>
      </w:pPr>
      <w:r>
        <w:rPr>
          <w:spacing w:val="-2"/>
        </w:rPr>
        <w:t>增</w:t>
      </w:r>
      <w:r>
        <w:rPr>
          <w:spacing w:val="-2"/>
        </w:rPr>
        <w:t>加</w:t>
      </w:r>
      <w:r>
        <w:rPr>
          <w:spacing w:val="-2"/>
        </w:rPr>
        <w:t>玩</w:t>
      </w:r>
      <w:r>
        <w:rPr>
          <w:spacing w:val="-10"/>
        </w:rPr>
        <w:t>家</w:t>
      </w:r>
    </w:p>
    <w:p>
      <w:pPr>
        <w:spacing w:line="208" w:lineRule="auto" w:before="108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点</w:t>
      </w:r>
      <w:r>
        <w:rPr>
          <w:rFonts w:ascii="文泉驿微米黑" w:eastAsia="文泉驿微米黑" w:hint="eastAsia"/>
          <w:spacing w:val="-2"/>
          <w:sz w:val="20"/>
        </w:rPr>
        <w:t>击</w:t>
      </w:r>
      <w:r>
        <w:rPr>
          <w:rFonts w:ascii="文泉驿微米黑" w:eastAsia="文泉驿微米黑" w:hint="eastAsia"/>
          <w:spacing w:val="-10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Create </w:t>
      </w:r>
      <w:r>
        <w:rPr>
          <w:rFonts w:ascii="文泉驿微米黑" w:eastAsia="文泉驿微米黑" w:hint="eastAsia"/>
          <w:spacing w:val="-2"/>
          <w:sz w:val="20"/>
        </w:rPr>
        <w:t>标</w:t>
      </w:r>
      <w:r>
        <w:rPr>
          <w:rFonts w:ascii="文泉驿微米黑" w:eastAsia="文泉驿微米黑" w:hint="eastAsia"/>
          <w:spacing w:val="-2"/>
          <w:sz w:val="20"/>
        </w:rPr>
        <w:t>签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点</w:t>
      </w:r>
      <w:r>
        <w:rPr>
          <w:rFonts w:ascii="文泉驿微米黑" w:eastAsia="文泉驿微米黑" w:hint="eastAsia"/>
          <w:spacing w:val="-2"/>
          <w:sz w:val="20"/>
        </w:rPr>
        <w:t>击</w:t>
      </w:r>
      <w:r>
        <w:rPr>
          <w:rFonts w:ascii="文泉驿微米黑" w:eastAsia="文泉驿微米黑" w:hint="eastAsia"/>
          <w:spacing w:val="-10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Send </w:t>
      </w:r>
      <w:r>
        <w:rPr>
          <w:rFonts w:ascii="文泉驿微米黑" w:eastAsia="文泉驿微米黑" w:hint="eastAsia"/>
          <w:spacing w:val="-2"/>
          <w:sz w:val="20"/>
        </w:rPr>
        <w:t>按</w:t>
      </w:r>
      <w:r>
        <w:rPr>
          <w:rFonts w:ascii="文泉驿微米黑" w:eastAsia="文泉驿微米黑" w:hint="eastAsia"/>
          <w:spacing w:val="-2"/>
          <w:sz w:val="20"/>
        </w:rPr>
        <w:t>钮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发</w:t>
      </w:r>
      <w:r>
        <w:rPr>
          <w:rFonts w:ascii="文泉驿微米黑" w:eastAsia="文泉驿微米黑" w:hint="eastAsia"/>
          <w:spacing w:val="-2"/>
          <w:sz w:val="20"/>
        </w:rPr>
        <w:t>送</w:t>
      </w:r>
      <w:r>
        <w:rPr>
          <w:rFonts w:ascii="文泉驿微米黑" w:eastAsia="文泉驿微米黑" w:hint="eastAsia"/>
          <w:spacing w:val="-10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Post </w:t>
      </w:r>
      <w:r>
        <w:rPr>
          <w:rFonts w:ascii="文泉驿微米黑" w:eastAsia="文泉驿微米黑" w:hint="eastAsia"/>
          <w:spacing w:val="-2"/>
          <w:sz w:val="20"/>
        </w:rPr>
        <w:t>形</w:t>
      </w:r>
      <w:r>
        <w:rPr>
          <w:rFonts w:ascii="文泉驿微米黑" w:eastAsia="文泉驿微米黑" w:hint="eastAsia"/>
          <w:spacing w:val="-2"/>
          <w:sz w:val="20"/>
        </w:rPr>
        <w:t>式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10"/>
          <w:sz w:val="20"/>
        </w:rPr>
        <w:t> </w:t>
      </w:r>
      <w:r>
        <w:rPr>
          <w:spacing w:val="-2"/>
          <w:sz w:val="16"/>
        </w:rPr>
        <w:t>http://localhost:8080/player</w:t>
      </w:r>
      <w:r>
        <w:rPr>
          <w:spacing w:val="-29"/>
          <w:sz w:val="16"/>
        </w:rPr>
        <w:t>/ </w:t>
      </w:r>
      <w:r>
        <w:rPr>
          <w:rFonts w:ascii="文泉驿微米黑" w:eastAsia="文泉驿微米黑" w:hint="eastAsia"/>
          <w:spacing w:val="-2"/>
          <w:sz w:val="20"/>
        </w:rPr>
        <w:t>请</w:t>
      </w:r>
      <w:r>
        <w:rPr>
          <w:rFonts w:ascii="文泉驿微米黑" w:eastAsia="文泉驿微米黑" w:hint="eastAsia"/>
          <w:spacing w:val="-2"/>
          <w:sz w:val="20"/>
        </w:rPr>
        <w:t>求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返</w:t>
      </w:r>
      <w:r>
        <w:rPr>
          <w:rFonts w:ascii="文泉驿微米黑" w:eastAsia="文泉驿微米黑" w:hint="eastAsia"/>
          <w:spacing w:val="-2"/>
          <w:sz w:val="20"/>
        </w:rPr>
        <w:t>回</w:t>
      </w:r>
      <w:r>
        <w:rPr>
          <w:rFonts w:ascii="文泉驿微米黑" w:eastAsia="文泉驿微米黑" w:hint="eastAsia"/>
          <w:spacing w:val="-2"/>
          <w:sz w:val="20"/>
        </w:rPr>
        <w:t>值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2"/>
          <w:sz w:val="20"/>
        </w:rPr>
        <w:t>增</w:t>
      </w:r>
      <w:r>
        <w:rPr>
          <w:rFonts w:ascii="文泉驿微米黑" w:eastAsia="文泉驿微米黑" w:hint="eastAsia"/>
          <w:spacing w:val="-2"/>
          <w:sz w:val="20"/>
        </w:rPr>
        <w:t>加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玩</w:t>
      </w:r>
      <w:r>
        <w:rPr>
          <w:rFonts w:ascii="文泉驿微米黑" w:eastAsia="文泉驿微米黑" w:hint="eastAsia"/>
          <w:sz w:val="20"/>
        </w:rPr>
        <w:t>家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预</w:t>
      </w:r>
      <w:r>
        <w:rPr>
          <w:rFonts w:ascii="文泉驿微米黑" w:eastAsia="文泉驿微米黑" w:hint="eastAsia"/>
          <w:sz w:val="20"/>
        </w:rPr>
        <w:t>期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pacing w:val="-11"/>
          <w:sz w:val="20"/>
        </w:rPr>
        <w:t> </w:t>
      </w:r>
      <w:r>
        <w:rPr>
          <w:rFonts w:ascii="文泉驿微米黑" w:eastAsia="文泉驿微米黑" w:hint="eastAsia"/>
          <w:sz w:val="16"/>
        </w:rPr>
        <w:t>1</w:t>
      </w:r>
      <w:r>
        <w:rPr>
          <w:rFonts w:ascii="文泉驿微米黑" w:eastAsia="文泉驿微米黑" w:hint="eastAsia"/>
          <w:sz w:val="20"/>
        </w:rPr>
        <w:t>。</w:t>
      </w:r>
    </w:p>
    <w:p>
      <w:pPr>
        <w:spacing w:after="0" w:line="208" w:lineRule="auto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13"/>
        <w:rPr>
          <w:rFonts w:ascii="文泉驿微米黑"/>
          <w:sz w:val="4"/>
        </w:rPr>
      </w:pPr>
    </w:p>
    <w:p>
      <w:pPr>
        <w:pStyle w:val="BodyText"/>
        <w:spacing w:before="0"/>
        <w:ind w:left="220"/>
        <w:rPr>
          <w:rFonts w:ascii="文泉驿微米黑"/>
          <w:sz w:val="20"/>
        </w:rPr>
      </w:pPr>
      <w:r>
        <w:rPr>
          <w:rFonts w:ascii="文泉驿微米黑"/>
          <w:sz w:val="20"/>
        </w:rPr>
        <w:drawing>
          <wp:inline distT="0" distB="0" distL="0" distR="0">
            <wp:extent cx="5974080" cy="3271742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4080" cy="3271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文泉驿微米黑"/>
          <w:sz w:val="20"/>
        </w:rPr>
      </w:r>
    </w:p>
    <w:p>
      <w:pPr>
        <w:pStyle w:val="BodyText"/>
        <w:spacing w:before="2"/>
        <w:rPr>
          <w:rFonts w:ascii="文泉驿微米黑"/>
          <w:sz w:val="22"/>
        </w:rPr>
      </w:pPr>
    </w:p>
    <w:p>
      <w:pPr>
        <w:pStyle w:val="BodyText"/>
        <w:spacing w:before="53"/>
        <w:ind w:left="402" w:right="1620"/>
        <w:jc w:val="center"/>
        <w:rPr>
          <w:rFonts w:ascii="文泉驿微米黑" w:eastAsia="文泉驿微米黑" w:hint="eastAsia"/>
        </w:rPr>
      </w:pPr>
      <w:r>
        <w:rPr>
          <w:rFonts w:ascii="文泉驿微米黑" w:eastAsia="文泉驿微米黑" w:hint="eastAsia"/>
          <w:spacing w:val="-7"/>
          <w:sz w:val="20"/>
        </w:rPr>
        <w:t>图 </w:t>
      </w:r>
      <w:r>
        <w:rPr>
          <w:rFonts w:ascii="文泉驿微米黑" w:eastAsia="文泉驿微米黑" w:hint="eastAsia"/>
        </w:rPr>
        <w:t>3:</w:t>
      </w:r>
      <w:r>
        <w:rPr>
          <w:rFonts w:ascii="文泉驿微米黑" w:eastAsia="文泉驿微米黑" w:hint="eastAsia"/>
          <w:spacing w:val="5"/>
        </w:rPr>
        <w:t> </w:t>
      </w:r>
      <w:r>
        <w:rPr>
          <w:rFonts w:ascii="文泉驿微米黑" w:eastAsia="文泉驿微米黑" w:hint="eastAsia"/>
        </w:rPr>
        <w:t>Postman-</w:t>
      </w:r>
      <w:r>
        <w:rPr>
          <w:rFonts w:ascii="文泉驿微米黑" w:eastAsia="文泉驿微米黑" w:hint="eastAsia"/>
          <w:spacing w:val="-2"/>
        </w:rPr>
        <w:t>Create</w:t>
      </w:r>
    </w:p>
    <w:p>
      <w:pPr>
        <w:pStyle w:val="BodyText"/>
        <w:spacing w:before="12"/>
        <w:rPr>
          <w:rFonts w:ascii="文泉驿微米黑"/>
          <w:sz w:val="22"/>
        </w:rPr>
      </w:pPr>
    </w:p>
    <w:p>
      <w:pPr>
        <w:pStyle w:val="ListParagraph"/>
        <w:numPr>
          <w:ilvl w:val="4"/>
          <w:numId w:val="2"/>
        </w:numPr>
        <w:tabs>
          <w:tab w:pos="993" w:val="left" w:leader="none"/>
        </w:tabs>
        <w:spacing w:line="240" w:lineRule="auto" w:before="1" w:after="0"/>
        <w:ind w:left="993" w:right="0" w:hanging="773"/>
        <w:jc w:val="left"/>
        <w:rPr>
          <w:sz w:val="20"/>
        </w:rPr>
      </w:pPr>
      <w:r>
        <w:rPr>
          <w:spacing w:val="17"/>
          <w:sz w:val="20"/>
        </w:rPr>
        <w:t>使用</w:t>
      </w:r>
      <w:r>
        <w:rPr>
          <w:sz w:val="16"/>
        </w:rPr>
        <w:t>ID</w:t>
      </w:r>
      <w:r>
        <w:rPr>
          <w:spacing w:val="-9"/>
          <w:sz w:val="16"/>
        </w:rPr>
        <w:t> </w:t>
      </w:r>
      <w:r>
        <w:rPr>
          <w:sz w:val="20"/>
        </w:rPr>
        <w:t>获</w:t>
      </w:r>
      <w:r>
        <w:rPr>
          <w:sz w:val="20"/>
        </w:rPr>
        <w:t>取</w:t>
      </w:r>
      <w:r>
        <w:rPr>
          <w:sz w:val="20"/>
        </w:rPr>
        <w:t>玩</w:t>
      </w:r>
      <w:r>
        <w:rPr>
          <w:sz w:val="20"/>
        </w:rPr>
        <w:t>家</w:t>
      </w:r>
      <w:r>
        <w:rPr>
          <w:sz w:val="20"/>
        </w:rPr>
        <w:t>信</w:t>
      </w:r>
      <w:r>
        <w:rPr>
          <w:spacing w:val="-10"/>
          <w:sz w:val="20"/>
        </w:rPr>
        <w:t>息</w:t>
      </w:r>
    </w:p>
    <w:p>
      <w:pPr>
        <w:spacing w:line="308" w:lineRule="exact" w:before="77"/>
        <w:ind w:left="220" w:right="0" w:firstLine="0"/>
        <w:jc w:val="left"/>
        <w:rPr>
          <w:rFonts w:ascii="文泉驿微米黑" w:eastAsia="文泉驿微米黑" w:hint="eastAsia"/>
          <w:sz w:val="16"/>
        </w:rPr>
      </w:pPr>
      <w:r>
        <w:rPr>
          <w:rFonts w:ascii="文泉驿微米黑" w:eastAsia="文泉驿微米黑" w:hint="eastAsia"/>
          <w:spacing w:val="12"/>
          <w:sz w:val="20"/>
        </w:rPr>
        <w:t>点击</w:t>
      </w:r>
      <w:r>
        <w:rPr>
          <w:rFonts w:ascii="文泉驿微米黑" w:eastAsia="文泉驿微米黑" w:hint="eastAsia"/>
          <w:sz w:val="16"/>
        </w:rPr>
        <w:t>GetByID</w:t>
      </w:r>
      <w:r>
        <w:rPr>
          <w:rFonts w:ascii="文泉驿微米黑" w:eastAsia="文泉驿微米黑" w:hint="eastAsia"/>
          <w:spacing w:val="-13"/>
          <w:sz w:val="16"/>
        </w:rPr>
        <w:t> </w:t>
      </w:r>
      <w:r>
        <w:rPr>
          <w:rFonts w:ascii="文泉驿微米黑" w:eastAsia="文泉驿微米黑" w:hint="eastAsia"/>
          <w:sz w:val="20"/>
        </w:rPr>
        <w:t>标</w:t>
      </w:r>
      <w:r>
        <w:rPr>
          <w:rFonts w:ascii="文泉驿微米黑" w:eastAsia="文泉驿微米黑" w:hint="eastAsia"/>
          <w:sz w:val="20"/>
        </w:rPr>
        <w:t>签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点</w:t>
      </w:r>
      <w:r>
        <w:rPr>
          <w:rFonts w:ascii="文泉驿微米黑" w:eastAsia="文泉驿微米黑" w:hint="eastAsia"/>
          <w:sz w:val="20"/>
        </w:rPr>
        <w:t>击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Send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按</w:t>
      </w:r>
      <w:r>
        <w:rPr>
          <w:rFonts w:ascii="文泉驿微米黑" w:eastAsia="文泉驿微米黑" w:hint="eastAsia"/>
          <w:sz w:val="20"/>
        </w:rPr>
        <w:t>钮</w:t>
      </w:r>
      <w:r>
        <w:rPr>
          <w:rFonts w:ascii="文泉驿微米黑" w:eastAsia="文泉驿微米黑" w:hint="eastAsia"/>
          <w:spacing w:val="8"/>
          <w:sz w:val="20"/>
        </w:rPr>
        <w:t>，发送</w:t>
      </w:r>
      <w:r>
        <w:rPr>
          <w:rFonts w:ascii="文泉驿微米黑" w:eastAsia="文泉驿微米黑" w:hint="eastAsia"/>
          <w:sz w:val="16"/>
        </w:rPr>
        <w:t>Get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形</w:t>
      </w:r>
      <w:r>
        <w:rPr>
          <w:rFonts w:ascii="文泉驿微米黑" w:eastAsia="文泉驿微米黑" w:hint="eastAsia"/>
          <w:sz w:val="20"/>
        </w:rPr>
        <w:t>式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sz w:val="16"/>
        </w:rPr>
        <w:t>http://localhost:8080/player/1</w:t>
      </w:r>
      <w:r>
        <w:rPr>
          <w:spacing w:val="-55"/>
          <w:sz w:val="16"/>
        </w:rPr>
        <w:t> </w:t>
      </w:r>
      <w:r>
        <w:rPr>
          <w:rFonts w:ascii="文泉驿微米黑" w:eastAsia="文泉驿微米黑" w:hint="eastAsia"/>
          <w:sz w:val="20"/>
        </w:rPr>
        <w:t>请</w:t>
      </w:r>
      <w:r>
        <w:rPr>
          <w:rFonts w:ascii="文泉驿微米黑" w:eastAsia="文泉驿微米黑" w:hint="eastAsia"/>
          <w:sz w:val="20"/>
        </w:rPr>
        <w:t>求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返</w:t>
      </w:r>
      <w:r>
        <w:rPr>
          <w:rFonts w:ascii="文泉驿微米黑" w:eastAsia="文泉驿微米黑" w:hint="eastAsia"/>
          <w:sz w:val="20"/>
        </w:rPr>
        <w:t>回</w:t>
      </w:r>
      <w:r>
        <w:rPr>
          <w:rFonts w:ascii="文泉驿微米黑" w:eastAsia="文泉驿微米黑" w:hint="eastAsia"/>
          <w:sz w:val="20"/>
        </w:rPr>
        <w:t>值</w:t>
      </w:r>
      <w:r>
        <w:rPr>
          <w:rFonts w:ascii="文泉驿微米黑" w:eastAsia="文泉驿微米黑" w:hint="eastAsia"/>
          <w:spacing w:val="25"/>
          <w:sz w:val="20"/>
        </w:rPr>
        <w:t>为</w:t>
      </w:r>
      <w:r>
        <w:rPr>
          <w:rFonts w:ascii="文泉驿微米黑" w:eastAsia="文泉驿微米黑" w:hint="eastAsia"/>
          <w:sz w:val="16"/>
        </w:rPr>
        <w:t>ID</w:t>
      </w:r>
      <w:r>
        <w:rPr>
          <w:rFonts w:ascii="文泉驿微米黑" w:eastAsia="文泉驿微米黑" w:hint="eastAsia"/>
          <w:spacing w:val="-9"/>
          <w:sz w:val="16"/>
        </w:rPr>
        <w:t> </w:t>
      </w:r>
      <w:r>
        <w:rPr>
          <w:rFonts w:ascii="文泉驿微米黑" w:eastAsia="文泉驿微米黑" w:hint="eastAsia"/>
          <w:spacing w:val="-6"/>
          <w:sz w:val="20"/>
        </w:rPr>
        <w:t>为 </w:t>
      </w:r>
      <w:r>
        <w:rPr>
          <w:rFonts w:ascii="文泉驿微米黑" w:eastAsia="文泉驿微米黑" w:hint="eastAsia"/>
          <w:spacing w:val="-10"/>
          <w:sz w:val="16"/>
        </w:rPr>
        <w:t>1</w:t>
      </w:r>
    </w:p>
    <w:p>
      <w:pPr>
        <w:pStyle w:val="Heading3"/>
        <w:spacing w:line="308" w:lineRule="exact"/>
      </w:pPr>
      <w:r>
        <w:rPr>
          <w:spacing w:val="-2"/>
        </w:rPr>
        <w:t>的</w:t>
      </w:r>
      <w:r>
        <w:rPr>
          <w:spacing w:val="-2"/>
        </w:rPr>
        <w:t>玩</w:t>
      </w:r>
      <w:r>
        <w:rPr>
          <w:spacing w:val="-2"/>
        </w:rPr>
        <w:t>家</w:t>
      </w:r>
      <w:r>
        <w:rPr>
          <w:spacing w:val="-2"/>
        </w:rPr>
        <w:t>信</w:t>
      </w:r>
      <w:r>
        <w:rPr>
          <w:spacing w:val="-2"/>
        </w:rPr>
        <w:t>息</w:t>
      </w:r>
      <w:r>
        <w:rPr>
          <w:spacing w:val="-10"/>
        </w:rPr>
        <w:t>。</w:t>
      </w:r>
    </w:p>
    <w:p>
      <w:pPr>
        <w:spacing w:after="0" w:line="308" w:lineRule="exact"/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13"/>
        <w:rPr>
          <w:rFonts w:ascii="文泉驿微米黑"/>
          <w:sz w:val="4"/>
        </w:rPr>
      </w:pPr>
    </w:p>
    <w:p>
      <w:pPr>
        <w:pStyle w:val="BodyText"/>
        <w:spacing w:before="0"/>
        <w:ind w:left="220"/>
        <w:rPr>
          <w:rFonts w:ascii="文泉驿微米黑"/>
          <w:sz w:val="20"/>
        </w:rPr>
      </w:pPr>
      <w:r>
        <w:rPr>
          <w:rFonts w:ascii="文泉驿微米黑"/>
          <w:sz w:val="20"/>
        </w:rPr>
        <w:drawing>
          <wp:inline distT="0" distB="0" distL="0" distR="0">
            <wp:extent cx="5974080" cy="3551777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4080" cy="3551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文泉驿微米黑"/>
          <w:sz w:val="20"/>
        </w:rPr>
      </w:r>
    </w:p>
    <w:p>
      <w:pPr>
        <w:pStyle w:val="BodyText"/>
        <w:spacing w:before="0"/>
        <w:rPr>
          <w:rFonts w:ascii="文泉驿微米黑"/>
          <w:sz w:val="22"/>
        </w:rPr>
      </w:pPr>
    </w:p>
    <w:p>
      <w:pPr>
        <w:pStyle w:val="BodyText"/>
        <w:spacing w:before="52"/>
        <w:ind w:left="402" w:right="1620"/>
        <w:jc w:val="center"/>
        <w:rPr>
          <w:rFonts w:ascii="文泉驿微米黑" w:eastAsia="文泉驿微米黑" w:hint="eastAsia"/>
        </w:rPr>
      </w:pPr>
      <w:r>
        <w:rPr>
          <w:rFonts w:ascii="文泉驿微米黑" w:eastAsia="文泉驿微米黑" w:hint="eastAsia"/>
          <w:spacing w:val="-7"/>
          <w:sz w:val="20"/>
        </w:rPr>
        <w:t>图 </w:t>
      </w:r>
      <w:r>
        <w:rPr>
          <w:rFonts w:ascii="文泉驿微米黑" w:eastAsia="文泉驿微米黑" w:hint="eastAsia"/>
        </w:rPr>
        <w:t>4:</w:t>
      </w:r>
      <w:r>
        <w:rPr>
          <w:rFonts w:ascii="文泉驿微米黑" w:eastAsia="文泉驿微米黑" w:hint="eastAsia"/>
          <w:spacing w:val="5"/>
        </w:rPr>
        <w:t> </w:t>
      </w:r>
      <w:r>
        <w:rPr>
          <w:rFonts w:ascii="文泉驿微米黑" w:eastAsia="文泉驿微米黑" w:hint="eastAsia"/>
        </w:rPr>
        <w:t>Postman-</w:t>
      </w:r>
      <w:r>
        <w:rPr>
          <w:rFonts w:ascii="文泉驿微米黑" w:eastAsia="文泉驿微米黑" w:hint="eastAsia"/>
          <w:spacing w:val="-2"/>
        </w:rPr>
        <w:t>GetByID</w:t>
      </w:r>
    </w:p>
    <w:p>
      <w:pPr>
        <w:pStyle w:val="BodyText"/>
        <w:spacing w:before="1"/>
        <w:rPr>
          <w:rFonts w:ascii="文泉驿微米黑"/>
          <w:sz w:val="24"/>
        </w:rPr>
      </w:pPr>
    </w:p>
    <w:p>
      <w:pPr>
        <w:pStyle w:val="ListParagraph"/>
        <w:numPr>
          <w:ilvl w:val="4"/>
          <w:numId w:val="2"/>
        </w:numPr>
        <w:tabs>
          <w:tab w:pos="993" w:val="left" w:leader="none"/>
        </w:tabs>
        <w:spacing w:line="240" w:lineRule="auto" w:before="0" w:after="0"/>
        <w:ind w:left="993" w:right="0" w:hanging="773"/>
        <w:jc w:val="left"/>
        <w:rPr>
          <w:sz w:val="20"/>
        </w:rPr>
      </w:pPr>
      <w:r>
        <w:rPr>
          <w:spacing w:val="-2"/>
          <w:sz w:val="20"/>
        </w:rPr>
        <w:t>使</w:t>
      </w:r>
      <w:r>
        <w:rPr>
          <w:spacing w:val="-2"/>
          <w:sz w:val="20"/>
        </w:rPr>
        <w:t>用</w:t>
      </w:r>
      <w:r>
        <w:rPr>
          <w:spacing w:val="-9"/>
          <w:sz w:val="20"/>
        </w:rPr>
        <w:t> </w:t>
      </w:r>
      <w:r>
        <w:rPr>
          <w:spacing w:val="-2"/>
          <w:sz w:val="16"/>
        </w:rPr>
        <w:t>Limit</w:t>
      </w:r>
      <w:r>
        <w:rPr>
          <w:spacing w:val="4"/>
          <w:sz w:val="16"/>
        </w:rPr>
        <w:t> </w:t>
      </w:r>
      <w:r>
        <w:rPr>
          <w:spacing w:val="-2"/>
          <w:sz w:val="20"/>
        </w:rPr>
        <w:t>批</w:t>
      </w:r>
      <w:r>
        <w:rPr>
          <w:spacing w:val="-2"/>
          <w:sz w:val="20"/>
        </w:rPr>
        <w:t>量</w:t>
      </w:r>
      <w:r>
        <w:rPr>
          <w:spacing w:val="-2"/>
          <w:sz w:val="20"/>
        </w:rPr>
        <w:t>获</w:t>
      </w:r>
      <w:r>
        <w:rPr>
          <w:spacing w:val="-2"/>
          <w:sz w:val="20"/>
        </w:rPr>
        <w:t>取</w:t>
      </w:r>
      <w:r>
        <w:rPr>
          <w:spacing w:val="-2"/>
          <w:sz w:val="20"/>
        </w:rPr>
        <w:t>玩</w:t>
      </w:r>
      <w:r>
        <w:rPr>
          <w:spacing w:val="-2"/>
          <w:sz w:val="20"/>
        </w:rPr>
        <w:t>家</w:t>
      </w:r>
      <w:r>
        <w:rPr>
          <w:spacing w:val="-2"/>
          <w:sz w:val="20"/>
        </w:rPr>
        <w:t>信</w:t>
      </w:r>
      <w:r>
        <w:rPr>
          <w:spacing w:val="-10"/>
          <w:sz w:val="20"/>
        </w:rPr>
        <w:t>息</w:t>
      </w:r>
    </w:p>
    <w:p>
      <w:pPr>
        <w:spacing w:line="208" w:lineRule="auto" w:before="108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20"/>
          <w:sz w:val="20"/>
        </w:rPr>
        <w:t>点击</w:t>
      </w:r>
      <w:r>
        <w:rPr>
          <w:rFonts w:ascii="文泉驿微米黑" w:eastAsia="文泉驿微米黑" w:hint="eastAsia"/>
          <w:sz w:val="16"/>
        </w:rPr>
        <w:t>GetByLimit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标</w:t>
      </w:r>
      <w:r>
        <w:rPr>
          <w:rFonts w:ascii="文泉驿微米黑" w:eastAsia="文泉驿微米黑" w:hint="eastAsia"/>
          <w:sz w:val="20"/>
        </w:rPr>
        <w:t>签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点</w:t>
      </w:r>
      <w:r>
        <w:rPr>
          <w:rFonts w:ascii="文泉驿微米黑" w:eastAsia="文泉驿微米黑" w:hint="eastAsia"/>
          <w:sz w:val="20"/>
        </w:rPr>
        <w:t>击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Send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按</w:t>
      </w:r>
      <w:r>
        <w:rPr>
          <w:rFonts w:ascii="文泉驿微米黑" w:eastAsia="文泉驿微米黑" w:hint="eastAsia"/>
          <w:sz w:val="20"/>
        </w:rPr>
        <w:t>钮</w:t>
      </w:r>
      <w:r>
        <w:rPr>
          <w:rFonts w:ascii="文泉驿微米黑" w:eastAsia="文泉驿微米黑" w:hint="eastAsia"/>
          <w:spacing w:val="13"/>
          <w:sz w:val="20"/>
        </w:rPr>
        <w:t>，发送</w:t>
      </w:r>
      <w:r>
        <w:rPr>
          <w:rFonts w:ascii="文泉驿微米黑" w:eastAsia="文泉驿微米黑" w:hint="eastAsia"/>
          <w:sz w:val="16"/>
        </w:rPr>
        <w:t>Get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形</w:t>
      </w:r>
      <w:r>
        <w:rPr>
          <w:rFonts w:ascii="文泉驿微米黑" w:eastAsia="文泉驿微米黑" w:hint="eastAsia"/>
          <w:sz w:val="20"/>
        </w:rPr>
        <w:t>式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sz w:val="16"/>
        </w:rPr>
        <w:t>http://localhost:8080/player/limit/3</w:t>
      </w:r>
      <w:r>
        <w:rPr>
          <w:spacing w:val="-55"/>
          <w:sz w:val="16"/>
        </w:rPr>
        <w:t> </w:t>
      </w:r>
      <w:r>
        <w:rPr>
          <w:rFonts w:ascii="文泉驿微米黑" w:eastAsia="文泉驿微米黑" w:hint="eastAsia"/>
          <w:sz w:val="20"/>
        </w:rPr>
        <w:t>请</w:t>
      </w:r>
      <w:r>
        <w:rPr>
          <w:rFonts w:ascii="文泉驿微米黑" w:eastAsia="文泉驿微米黑" w:hint="eastAsia"/>
          <w:sz w:val="20"/>
        </w:rPr>
        <w:t>求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返</w:t>
      </w:r>
      <w:r>
        <w:rPr>
          <w:rFonts w:ascii="文泉驿微米黑" w:eastAsia="文泉驿微米黑" w:hint="eastAsia"/>
          <w:sz w:val="20"/>
        </w:rPr>
        <w:t>回</w:t>
      </w:r>
      <w:r>
        <w:rPr>
          <w:rFonts w:ascii="文泉驿微米黑" w:eastAsia="文泉驿微米黑" w:hint="eastAsia"/>
          <w:sz w:val="20"/>
        </w:rPr>
        <w:t>值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最</w:t>
      </w:r>
      <w:r>
        <w:rPr>
          <w:rFonts w:ascii="文泉驿微米黑" w:eastAsia="文泉驿微米黑" w:hint="eastAsia"/>
          <w:sz w:val="20"/>
        </w:rPr>
        <w:t>多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z w:val="16"/>
        </w:rPr>
        <w:t>3 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玩</w:t>
      </w:r>
      <w:r>
        <w:rPr>
          <w:rFonts w:ascii="文泉驿微米黑" w:eastAsia="文泉驿微米黑" w:hint="eastAsia"/>
          <w:sz w:val="20"/>
        </w:rPr>
        <w:t>家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信</w:t>
      </w:r>
      <w:r>
        <w:rPr>
          <w:rFonts w:ascii="文泉驿微米黑" w:eastAsia="文泉驿微米黑" w:hint="eastAsia"/>
          <w:sz w:val="20"/>
        </w:rPr>
        <w:t>息</w:t>
      </w:r>
      <w:r>
        <w:rPr>
          <w:rFonts w:ascii="文泉驿微米黑" w:eastAsia="文泉驿微米黑" w:hint="eastAsia"/>
          <w:sz w:val="20"/>
        </w:rPr>
        <w:t>列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。</w:t>
      </w:r>
    </w:p>
    <w:p>
      <w:pPr>
        <w:spacing w:after="0" w:line="208" w:lineRule="auto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13"/>
        <w:rPr>
          <w:rFonts w:ascii="文泉驿微米黑"/>
          <w:sz w:val="4"/>
        </w:rPr>
      </w:pPr>
    </w:p>
    <w:p>
      <w:pPr>
        <w:pStyle w:val="BodyText"/>
        <w:spacing w:before="0"/>
        <w:ind w:left="220"/>
        <w:rPr>
          <w:rFonts w:ascii="文泉驿微米黑"/>
          <w:sz w:val="20"/>
        </w:rPr>
      </w:pPr>
      <w:r>
        <w:rPr>
          <w:rFonts w:ascii="文泉驿微米黑"/>
          <w:sz w:val="20"/>
        </w:rPr>
        <w:drawing>
          <wp:inline distT="0" distB="0" distL="0" distR="0">
            <wp:extent cx="5974080" cy="4741926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4080" cy="4741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文泉驿微米黑"/>
          <w:sz w:val="20"/>
        </w:rPr>
      </w:r>
    </w:p>
    <w:p>
      <w:pPr>
        <w:pStyle w:val="BodyText"/>
        <w:spacing w:before="7"/>
        <w:rPr>
          <w:rFonts w:ascii="文泉驿微米黑"/>
          <w:sz w:val="21"/>
        </w:rPr>
      </w:pPr>
    </w:p>
    <w:p>
      <w:pPr>
        <w:pStyle w:val="BodyText"/>
        <w:spacing w:before="53"/>
        <w:ind w:left="402" w:right="1620"/>
        <w:jc w:val="center"/>
        <w:rPr>
          <w:rFonts w:ascii="文泉驿微米黑" w:eastAsia="文泉驿微米黑" w:hint="eastAsia"/>
        </w:rPr>
      </w:pPr>
      <w:r>
        <w:rPr>
          <w:rFonts w:ascii="文泉驿微米黑" w:eastAsia="文泉驿微米黑" w:hint="eastAsia"/>
          <w:spacing w:val="-7"/>
          <w:sz w:val="20"/>
        </w:rPr>
        <w:t>图 </w:t>
      </w:r>
      <w:r>
        <w:rPr>
          <w:rFonts w:ascii="文泉驿微米黑" w:eastAsia="文泉驿微米黑" w:hint="eastAsia"/>
        </w:rPr>
        <w:t>5:</w:t>
      </w:r>
      <w:r>
        <w:rPr>
          <w:rFonts w:ascii="文泉驿微米黑" w:eastAsia="文泉驿微米黑" w:hint="eastAsia"/>
          <w:spacing w:val="5"/>
        </w:rPr>
        <w:t> </w:t>
      </w:r>
      <w:r>
        <w:rPr>
          <w:rFonts w:ascii="文泉驿微米黑" w:eastAsia="文泉驿微米黑" w:hint="eastAsia"/>
        </w:rPr>
        <w:t>Postman-</w:t>
      </w:r>
      <w:r>
        <w:rPr>
          <w:rFonts w:ascii="文泉驿微米黑" w:eastAsia="文泉驿微米黑" w:hint="eastAsia"/>
          <w:spacing w:val="-2"/>
        </w:rPr>
        <w:t>GetByLimit</w:t>
      </w:r>
    </w:p>
    <w:p>
      <w:pPr>
        <w:pStyle w:val="BodyText"/>
        <w:spacing w:before="0"/>
        <w:rPr>
          <w:rFonts w:ascii="文泉驿微米黑"/>
          <w:sz w:val="24"/>
        </w:rPr>
      </w:pPr>
    </w:p>
    <w:p>
      <w:pPr>
        <w:pStyle w:val="Heading3"/>
        <w:numPr>
          <w:ilvl w:val="4"/>
          <w:numId w:val="2"/>
        </w:numPr>
        <w:tabs>
          <w:tab w:pos="993" w:val="left" w:leader="none"/>
        </w:tabs>
        <w:spacing w:line="240" w:lineRule="auto" w:before="0" w:after="0"/>
        <w:ind w:left="993" w:right="0" w:hanging="773"/>
        <w:jc w:val="left"/>
      </w:pPr>
      <w:r>
        <w:rPr>
          <w:spacing w:val="-2"/>
        </w:rPr>
        <w:t>分</w:t>
      </w:r>
      <w:r>
        <w:rPr>
          <w:spacing w:val="-2"/>
        </w:rPr>
        <w:t>页</w:t>
      </w:r>
      <w:r>
        <w:rPr>
          <w:spacing w:val="-2"/>
        </w:rPr>
        <w:t>获</w:t>
      </w:r>
      <w:r>
        <w:rPr>
          <w:spacing w:val="-2"/>
        </w:rPr>
        <w:t>取</w:t>
      </w:r>
      <w:r>
        <w:rPr>
          <w:spacing w:val="-2"/>
        </w:rPr>
        <w:t>玩</w:t>
      </w:r>
      <w:r>
        <w:rPr>
          <w:spacing w:val="-2"/>
        </w:rPr>
        <w:t>家</w:t>
      </w:r>
      <w:r>
        <w:rPr>
          <w:spacing w:val="-2"/>
        </w:rPr>
        <w:t>信</w:t>
      </w:r>
      <w:r>
        <w:rPr>
          <w:spacing w:val="-10"/>
        </w:rPr>
        <w:t>息</w:t>
      </w:r>
    </w:p>
    <w:p>
      <w:pPr>
        <w:spacing w:line="208" w:lineRule="auto" w:before="108"/>
        <w:ind w:left="220" w:right="1295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23"/>
          <w:sz w:val="20"/>
        </w:rPr>
        <w:t>点击</w:t>
      </w:r>
      <w:r>
        <w:rPr>
          <w:rFonts w:ascii="文泉驿微米黑" w:eastAsia="文泉驿微米黑" w:hint="eastAsia"/>
          <w:sz w:val="16"/>
        </w:rPr>
        <w:t>GetByPage </w:t>
      </w:r>
      <w:r>
        <w:rPr>
          <w:rFonts w:ascii="文泉驿微米黑" w:eastAsia="文泉驿微米黑" w:hint="eastAsia"/>
          <w:sz w:val="20"/>
        </w:rPr>
        <w:t>标签，</w:t>
      </w:r>
      <w:r>
        <w:rPr>
          <w:rFonts w:ascii="文泉驿微米黑" w:eastAsia="文泉驿微米黑" w:hint="eastAsia"/>
          <w:sz w:val="20"/>
        </w:rPr>
        <w:t>点</w:t>
      </w:r>
      <w:r>
        <w:rPr>
          <w:rFonts w:ascii="文泉驿微米黑" w:eastAsia="文泉驿微米黑" w:hint="eastAsia"/>
          <w:sz w:val="20"/>
        </w:rPr>
        <w:t>击 </w:t>
      </w:r>
      <w:r>
        <w:rPr>
          <w:rFonts w:ascii="文泉驿微米黑" w:eastAsia="文泉驿微米黑" w:hint="eastAsia"/>
          <w:sz w:val="16"/>
        </w:rPr>
        <w:t>Send </w:t>
      </w:r>
      <w:r>
        <w:rPr>
          <w:rFonts w:ascii="文泉驿微米黑" w:eastAsia="文泉驿微米黑" w:hint="eastAsia"/>
          <w:sz w:val="20"/>
        </w:rPr>
        <w:t>按钮，</w:t>
      </w:r>
      <w:r>
        <w:rPr>
          <w:rFonts w:ascii="文泉驿微米黑" w:eastAsia="文泉驿微米黑" w:hint="eastAsia"/>
          <w:sz w:val="20"/>
        </w:rPr>
        <w:t>发</w:t>
      </w:r>
      <w:r>
        <w:rPr>
          <w:rFonts w:ascii="文泉驿微米黑" w:eastAsia="文泉驿微米黑" w:hint="eastAsia"/>
          <w:spacing w:val="46"/>
          <w:sz w:val="20"/>
        </w:rPr>
        <w:t>送</w:t>
      </w:r>
      <w:r>
        <w:rPr>
          <w:rFonts w:ascii="文泉驿微米黑" w:eastAsia="文泉驿微米黑" w:hint="eastAsia"/>
          <w:sz w:val="16"/>
        </w:rPr>
        <w:t>Get </w:t>
      </w:r>
      <w:r>
        <w:rPr>
          <w:rFonts w:ascii="文泉驿微米黑" w:eastAsia="文泉驿微米黑" w:hint="eastAsia"/>
          <w:sz w:val="20"/>
        </w:rPr>
        <w:t>形</w:t>
      </w:r>
      <w:r>
        <w:rPr>
          <w:rFonts w:ascii="文泉驿微米黑" w:eastAsia="文泉驿微米黑" w:hint="eastAsia"/>
          <w:sz w:val="20"/>
        </w:rPr>
        <w:t>式</w:t>
      </w:r>
      <w:r>
        <w:rPr>
          <w:rFonts w:ascii="文泉驿微米黑" w:eastAsia="文泉驿微米黑" w:hint="eastAsia"/>
          <w:sz w:val="20"/>
        </w:rPr>
        <w:t>的 </w:t>
      </w:r>
      <w:r>
        <w:rPr>
          <w:sz w:val="16"/>
        </w:rPr>
        <w:t>http://localhost:8080/player/page?index=0&amp;size=2</w:t>
      </w:r>
      <w:r>
        <w:rPr>
          <w:sz w:val="16"/>
        </w:rPr>
        <w:t> </w:t>
      </w:r>
      <w:r>
        <w:rPr>
          <w:rFonts w:ascii="文泉驿微米黑" w:eastAsia="文泉驿微米黑" w:hint="eastAsia"/>
          <w:sz w:val="20"/>
        </w:rPr>
        <w:t>请求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返</w:t>
      </w:r>
      <w:r>
        <w:rPr>
          <w:rFonts w:ascii="文泉驿微米黑" w:eastAsia="文泉驿微米黑" w:hint="eastAsia"/>
          <w:sz w:val="20"/>
        </w:rPr>
        <w:t>回</w:t>
      </w:r>
      <w:r>
        <w:rPr>
          <w:rFonts w:ascii="文泉驿微米黑" w:eastAsia="文泉驿微米黑" w:hint="eastAsia"/>
          <w:sz w:val="20"/>
        </w:rPr>
        <w:t>值</w:t>
      </w:r>
      <w:r>
        <w:rPr>
          <w:rFonts w:ascii="文泉驿微米黑" w:eastAsia="文泉驿微米黑" w:hint="eastAsia"/>
          <w:spacing w:val="44"/>
          <w:sz w:val="20"/>
        </w:rPr>
        <w:t>为</w:t>
      </w:r>
      <w:r>
        <w:rPr>
          <w:rFonts w:ascii="文泉驿微米黑" w:eastAsia="文泉驿微米黑" w:hint="eastAsia"/>
          <w:sz w:val="16"/>
        </w:rPr>
        <w:t>index </w:t>
      </w:r>
      <w:r>
        <w:rPr>
          <w:rFonts w:ascii="文泉驿微米黑" w:eastAsia="文泉驿微米黑" w:hint="eastAsia"/>
          <w:spacing w:val="-1"/>
          <w:sz w:val="20"/>
        </w:rPr>
        <w:t>为 </w:t>
      </w:r>
      <w:r>
        <w:rPr>
          <w:rFonts w:ascii="文泉驿微米黑" w:eastAsia="文泉驿微米黑" w:hint="eastAsia"/>
          <w:sz w:val="16"/>
        </w:rPr>
        <w:t>0 </w:t>
      </w:r>
      <w:r>
        <w:rPr>
          <w:rFonts w:ascii="文泉驿微米黑" w:eastAsia="文泉驿微米黑" w:hint="eastAsia"/>
          <w:sz w:val="20"/>
        </w:rPr>
        <w:t>的页，</w:t>
      </w:r>
      <w:r>
        <w:rPr>
          <w:rFonts w:ascii="文泉驿微米黑" w:eastAsia="文泉驿微米黑" w:hint="eastAsia"/>
          <w:sz w:val="20"/>
        </w:rPr>
        <w:t>每</w:t>
      </w:r>
      <w:r>
        <w:rPr>
          <w:rFonts w:ascii="文泉驿微米黑" w:eastAsia="文泉驿微米黑" w:hint="eastAsia"/>
          <w:sz w:val="20"/>
        </w:rPr>
        <w:t>页</w:t>
      </w:r>
      <w:r>
        <w:rPr>
          <w:rFonts w:ascii="文泉驿微米黑" w:eastAsia="文泉驿微米黑" w:hint="eastAsia"/>
          <w:spacing w:val="-1"/>
          <w:sz w:val="20"/>
        </w:rPr>
        <w:t>有 </w:t>
      </w:r>
      <w:r>
        <w:rPr>
          <w:rFonts w:ascii="文泉驿微米黑" w:eastAsia="文泉驿微米黑" w:hint="eastAsia"/>
          <w:sz w:val="16"/>
        </w:rPr>
        <w:t>2 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玩</w:t>
      </w:r>
      <w:r>
        <w:rPr>
          <w:rFonts w:ascii="文泉驿微米黑" w:eastAsia="文泉驿微米黑" w:hint="eastAsia"/>
          <w:sz w:val="20"/>
        </w:rPr>
        <w:t>家</w:t>
      </w:r>
      <w:r>
        <w:rPr>
          <w:rFonts w:ascii="文泉驿微米黑" w:eastAsia="文泉驿微米黑" w:hint="eastAsia"/>
          <w:sz w:val="20"/>
        </w:rPr>
        <w:t>信</w:t>
      </w:r>
      <w:r>
        <w:rPr>
          <w:rFonts w:ascii="文泉驿微米黑" w:eastAsia="文泉驿微米黑" w:hint="eastAsia"/>
          <w:sz w:val="20"/>
        </w:rPr>
        <w:t>息列表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此</w:t>
      </w:r>
      <w:r>
        <w:rPr>
          <w:rFonts w:ascii="文泉驿微米黑" w:eastAsia="文泉驿微米黑" w:hint="eastAsia"/>
          <w:sz w:val="20"/>
        </w:rPr>
        <w:t>外，</w:t>
      </w:r>
      <w:r>
        <w:rPr>
          <w:rFonts w:ascii="文泉驿微米黑" w:eastAsia="文泉驿微米黑" w:hint="eastAsia"/>
          <w:sz w:val="20"/>
        </w:rPr>
        <w:t>还</w:t>
      </w:r>
      <w:r>
        <w:rPr>
          <w:rFonts w:ascii="文泉驿微米黑" w:eastAsia="文泉驿微米黑" w:hint="eastAsia"/>
          <w:sz w:val="20"/>
        </w:rPr>
        <w:t>包</w:t>
      </w:r>
      <w:r>
        <w:rPr>
          <w:rFonts w:ascii="文泉驿微米黑" w:eastAsia="文泉驿微米黑" w:hint="eastAsia"/>
          <w:sz w:val="20"/>
        </w:rPr>
        <w:t>含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z w:val="20"/>
        </w:rPr>
        <w:t>分</w:t>
      </w:r>
      <w:r>
        <w:rPr>
          <w:rFonts w:ascii="文泉驿微米黑" w:eastAsia="文泉驿微米黑" w:hint="eastAsia"/>
          <w:sz w:val="20"/>
        </w:rPr>
        <w:t>页</w:t>
      </w:r>
      <w:r>
        <w:rPr>
          <w:rFonts w:ascii="文泉驿微米黑" w:eastAsia="文泉驿微米黑" w:hint="eastAsia"/>
          <w:sz w:val="20"/>
        </w:rPr>
        <w:t>信</w:t>
      </w:r>
      <w:r>
        <w:rPr>
          <w:rFonts w:ascii="文泉驿微米黑" w:eastAsia="文泉驿微米黑" w:hint="eastAsia"/>
          <w:sz w:val="20"/>
        </w:rPr>
        <w:t>息，如</w:t>
      </w:r>
      <w:r>
        <w:rPr>
          <w:rFonts w:ascii="文泉驿微米黑" w:eastAsia="文泉驿微米黑" w:hint="eastAsia"/>
          <w:sz w:val="20"/>
        </w:rPr>
        <w:t>偏</w:t>
      </w:r>
      <w:r>
        <w:rPr>
          <w:rFonts w:ascii="文泉驿微米黑" w:eastAsia="文泉驿微米黑" w:hint="eastAsia"/>
          <w:sz w:val="20"/>
        </w:rPr>
        <w:t>移</w:t>
      </w:r>
      <w:r>
        <w:rPr>
          <w:rFonts w:ascii="文泉驿微米黑" w:eastAsia="文泉驿微米黑" w:hint="eastAsia"/>
          <w:sz w:val="20"/>
        </w:rPr>
        <w:t>量</w:t>
      </w:r>
      <w:r>
        <w:rPr>
          <w:rFonts w:ascii="文泉驿微米黑" w:eastAsia="文泉驿微米黑" w:hint="eastAsia"/>
          <w:sz w:val="20"/>
        </w:rPr>
        <w:t>、</w:t>
      </w:r>
      <w:r>
        <w:rPr>
          <w:rFonts w:ascii="文泉驿微米黑" w:eastAsia="文泉驿微米黑" w:hint="eastAsia"/>
          <w:sz w:val="20"/>
        </w:rPr>
        <w:t>总</w:t>
      </w:r>
      <w:r>
        <w:rPr>
          <w:rFonts w:ascii="文泉驿微米黑" w:eastAsia="文泉驿微米黑" w:hint="eastAsia"/>
          <w:sz w:val="20"/>
        </w:rPr>
        <w:t>页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、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否</w:t>
      </w:r>
      <w:r>
        <w:rPr>
          <w:rFonts w:ascii="文泉驿微米黑" w:eastAsia="文泉驿微米黑" w:hint="eastAsia"/>
          <w:spacing w:val="-2"/>
          <w:sz w:val="20"/>
        </w:rPr>
        <w:t>排</w:t>
      </w:r>
      <w:r>
        <w:rPr>
          <w:rFonts w:ascii="文泉驿微米黑" w:eastAsia="文泉驿微米黑" w:hint="eastAsia"/>
          <w:spacing w:val="-2"/>
          <w:sz w:val="20"/>
        </w:rPr>
        <w:t>序</w:t>
      </w:r>
      <w:r>
        <w:rPr>
          <w:rFonts w:ascii="文泉驿微米黑" w:eastAsia="文泉驿微米黑" w:hint="eastAsia"/>
          <w:spacing w:val="-2"/>
          <w:sz w:val="20"/>
        </w:rPr>
        <w:t>等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spacing w:after="0" w:line="208" w:lineRule="auto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13"/>
        <w:rPr>
          <w:rFonts w:ascii="文泉驿微米黑"/>
          <w:sz w:val="4"/>
        </w:rPr>
      </w:pPr>
    </w:p>
    <w:p>
      <w:pPr>
        <w:pStyle w:val="BodyText"/>
        <w:spacing w:before="0"/>
        <w:ind w:left="220"/>
        <w:rPr>
          <w:rFonts w:ascii="文泉驿微米黑"/>
          <w:sz w:val="20"/>
        </w:rPr>
      </w:pPr>
      <w:r>
        <w:rPr>
          <w:rFonts w:ascii="文泉驿微米黑"/>
          <w:sz w:val="20"/>
        </w:rPr>
        <w:drawing>
          <wp:inline distT="0" distB="0" distL="0" distR="0">
            <wp:extent cx="5974080" cy="4718589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4080" cy="4718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文泉驿微米黑"/>
          <w:sz w:val="20"/>
        </w:rPr>
      </w:r>
    </w:p>
    <w:p>
      <w:pPr>
        <w:pStyle w:val="BodyText"/>
        <w:spacing w:before="8"/>
        <w:rPr>
          <w:rFonts w:ascii="文泉驿微米黑"/>
          <w:sz w:val="21"/>
        </w:rPr>
      </w:pPr>
    </w:p>
    <w:p>
      <w:pPr>
        <w:pStyle w:val="BodyText"/>
        <w:spacing w:before="52"/>
        <w:ind w:left="402" w:right="1620"/>
        <w:jc w:val="center"/>
        <w:rPr>
          <w:rFonts w:ascii="文泉驿微米黑" w:eastAsia="文泉驿微米黑" w:hint="eastAsia"/>
        </w:rPr>
      </w:pPr>
      <w:r>
        <w:rPr>
          <w:rFonts w:ascii="文泉驿微米黑" w:eastAsia="文泉驿微米黑" w:hint="eastAsia"/>
          <w:spacing w:val="-7"/>
          <w:sz w:val="20"/>
        </w:rPr>
        <w:t>图 </w:t>
      </w:r>
      <w:r>
        <w:rPr>
          <w:rFonts w:ascii="文泉驿微米黑" w:eastAsia="文泉驿微米黑" w:hint="eastAsia"/>
        </w:rPr>
        <w:t>6:</w:t>
      </w:r>
      <w:r>
        <w:rPr>
          <w:rFonts w:ascii="文泉驿微米黑" w:eastAsia="文泉驿微米黑" w:hint="eastAsia"/>
          <w:spacing w:val="5"/>
        </w:rPr>
        <w:t> </w:t>
      </w:r>
      <w:r>
        <w:rPr>
          <w:rFonts w:ascii="文泉驿微米黑" w:eastAsia="文泉驿微米黑" w:hint="eastAsia"/>
        </w:rPr>
        <w:t>Postman-</w:t>
      </w:r>
      <w:r>
        <w:rPr>
          <w:rFonts w:ascii="文泉驿微米黑" w:eastAsia="文泉驿微米黑" w:hint="eastAsia"/>
          <w:spacing w:val="-2"/>
        </w:rPr>
        <w:t>GetByPage</w:t>
      </w:r>
    </w:p>
    <w:p>
      <w:pPr>
        <w:pStyle w:val="BodyText"/>
        <w:spacing w:before="0"/>
        <w:rPr>
          <w:rFonts w:ascii="文泉驿微米黑"/>
          <w:sz w:val="24"/>
        </w:rPr>
      </w:pPr>
    </w:p>
    <w:p>
      <w:pPr>
        <w:pStyle w:val="Heading3"/>
        <w:numPr>
          <w:ilvl w:val="4"/>
          <w:numId w:val="2"/>
        </w:numPr>
        <w:tabs>
          <w:tab w:pos="993" w:val="left" w:leader="none"/>
        </w:tabs>
        <w:spacing w:line="240" w:lineRule="auto" w:before="1" w:after="0"/>
        <w:ind w:left="993" w:right="0" w:hanging="773"/>
        <w:jc w:val="left"/>
      </w:pPr>
      <w:r>
        <w:rPr>
          <w:spacing w:val="-2"/>
        </w:rPr>
        <w:t>获</w:t>
      </w:r>
      <w:r>
        <w:rPr>
          <w:spacing w:val="-2"/>
        </w:rPr>
        <w:t>取</w:t>
      </w:r>
      <w:r>
        <w:rPr>
          <w:spacing w:val="-2"/>
        </w:rPr>
        <w:t>玩</w:t>
      </w:r>
      <w:r>
        <w:rPr>
          <w:spacing w:val="-2"/>
        </w:rPr>
        <w:t>家</w:t>
      </w:r>
      <w:r>
        <w:rPr>
          <w:spacing w:val="-2"/>
        </w:rPr>
        <w:t>个</w:t>
      </w:r>
      <w:r>
        <w:rPr>
          <w:spacing w:val="-10"/>
        </w:rPr>
        <w:t>数</w:t>
      </w:r>
    </w:p>
    <w:p>
      <w:pPr>
        <w:spacing w:line="208" w:lineRule="auto" w:before="108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1"/>
          <w:sz w:val="20"/>
        </w:rPr>
        <w:t>点</w:t>
      </w:r>
      <w:r>
        <w:rPr>
          <w:rFonts w:ascii="文泉驿微米黑" w:eastAsia="文泉驿微米黑" w:hint="eastAsia"/>
          <w:spacing w:val="-1"/>
          <w:sz w:val="20"/>
        </w:rPr>
        <w:t>击</w:t>
      </w:r>
      <w:r>
        <w:rPr>
          <w:rFonts w:ascii="文泉驿微米黑" w:eastAsia="文泉驿微米黑" w:hint="eastAsia"/>
          <w:spacing w:val="-11"/>
          <w:sz w:val="20"/>
        </w:rPr>
        <w:t> </w:t>
      </w:r>
      <w:r>
        <w:rPr>
          <w:rFonts w:ascii="文泉驿微米黑" w:eastAsia="文泉驿微米黑" w:hint="eastAsia"/>
          <w:spacing w:val="-1"/>
          <w:sz w:val="16"/>
        </w:rPr>
        <w:t>Count </w:t>
      </w:r>
      <w:r>
        <w:rPr>
          <w:rFonts w:ascii="文泉驿微米黑" w:eastAsia="文泉驿微米黑" w:hint="eastAsia"/>
          <w:spacing w:val="-1"/>
          <w:sz w:val="20"/>
        </w:rPr>
        <w:t>标</w:t>
      </w:r>
      <w:r>
        <w:rPr>
          <w:rFonts w:ascii="文泉驿微米黑" w:eastAsia="文泉驿微米黑" w:hint="eastAsia"/>
          <w:spacing w:val="-1"/>
          <w:sz w:val="20"/>
        </w:rPr>
        <w:t>签</w:t>
      </w:r>
      <w:r>
        <w:rPr>
          <w:rFonts w:ascii="文泉驿微米黑" w:eastAsia="文泉驿微米黑" w:hint="eastAsia"/>
          <w:spacing w:val="-1"/>
          <w:sz w:val="20"/>
        </w:rPr>
        <w:t>，</w:t>
      </w:r>
      <w:r>
        <w:rPr>
          <w:rFonts w:ascii="文泉驿微米黑" w:eastAsia="文泉驿微米黑" w:hint="eastAsia"/>
          <w:spacing w:val="-1"/>
          <w:sz w:val="20"/>
        </w:rPr>
        <w:t>点</w:t>
      </w:r>
      <w:r>
        <w:rPr>
          <w:rFonts w:ascii="文泉驿微米黑" w:eastAsia="文泉驿微米黑" w:hint="eastAsia"/>
          <w:spacing w:val="-1"/>
          <w:sz w:val="20"/>
        </w:rPr>
        <w:t>击</w:t>
      </w:r>
      <w:r>
        <w:rPr>
          <w:rFonts w:ascii="文泉驿微米黑" w:eastAsia="文泉驿微米黑" w:hint="eastAsia"/>
          <w:spacing w:val="-11"/>
          <w:sz w:val="20"/>
        </w:rPr>
        <w:t> </w:t>
      </w:r>
      <w:r>
        <w:rPr>
          <w:rFonts w:ascii="文泉驿微米黑" w:eastAsia="文泉驿微米黑" w:hint="eastAsia"/>
          <w:spacing w:val="-1"/>
          <w:sz w:val="16"/>
        </w:rPr>
        <w:t>Send </w:t>
      </w:r>
      <w:r>
        <w:rPr>
          <w:rFonts w:ascii="文泉驿微米黑" w:eastAsia="文泉驿微米黑" w:hint="eastAsia"/>
          <w:spacing w:val="-1"/>
          <w:sz w:val="20"/>
        </w:rPr>
        <w:t>按</w:t>
      </w:r>
      <w:r>
        <w:rPr>
          <w:rFonts w:ascii="文泉驿微米黑" w:eastAsia="文泉驿微米黑" w:hint="eastAsia"/>
          <w:spacing w:val="-1"/>
          <w:sz w:val="20"/>
        </w:rPr>
        <w:t>钮</w:t>
      </w:r>
      <w:r>
        <w:rPr>
          <w:rFonts w:ascii="文泉驿微米黑" w:eastAsia="文泉驿微米黑" w:hint="eastAsia"/>
          <w:spacing w:val="-1"/>
          <w:sz w:val="20"/>
        </w:rPr>
        <w:t>，发送</w:t>
      </w:r>
      <w:r>
        <w:rPr>
          <w:rFonts w:ascii="文泉驿微米黑" w:eastAsia="文泉驿微米黑" w:hint="eastAsia"/>
          <w:spacing w:val="-1"/>
          <w:sz w:val="16"/>
        </w:rPr>
        <w:t>Get </w:t>
      </w:r>
      <w:r>
        <w:rPr>
          <w:rFonts w:ascii="文泉驿微米黑" w:eastAsia="文泉驿微米黑" w:hint="eastAsia"/>
          <w:spacing w:val="-1"/>
          <w:sz w:val="20"/>
        </w:rPr>
        <w:t>形</w:t>
      </w:r>
      <w:r>
        <w:rPr>
          <w:rFonts w:ascii="文泉驿微米黑" w:eastAsia="文泉驿微米黑" w:hint="eastAsia"/>
          <w:spacing w:val="-1"/>
          <w:sz w:val="20"/>
        </w:rPr>
        <w:t>式</w:t>
      </w:r>
      <w:r>
        <w:rPr>
          <w:rFonts w:ascii="文泉驿微米黑" w:eastAsia="文泉驿微米黑" w:hint="eastAsia"/>
          <w:spacing w:val="-1"/>
          <w:sz w:val="20"/>
        </w:rPr>
        <w:t>的</w:t>
      </w:r>
      <w:r>
        <w:rPr>
          <w:rFonts w:ascii="文泉驿微米黑" w:eastAsia="文泉驿微米黑" w:hint="eastAsia"/>
          <w:spacing w:val="-11"/>
          <w:sz w:val="20"/>
        </w:rPr>
        <w:t> </w:t>
      </w:r>
      <w:r>
        <w:rPr>
          <w:spacing w:val="-1"/>
          <w:sz w:val="16"/>
        </w:rPr>
        <w:t>http://localhost:8080/player/count</w:t>
      </w:r>
      <w:r>
        <w:rPr>
          <w:spacing w:val="-54"/>
          <w:sz w:val="16"/>
        </w:rPr>
        <w:t> </w:t>
      </w:r>
      <w:r>
        <w:rPr>
          <w:rFonts w:ascii="文泉驿微米黑" w:eastAsia="文泉驿微米黑" w:hint="eastAsia"/>
          <w:spacing w:val="-1"/>
          <w:sz w:val="20"/>
        </w:rPr>
        <w:t>请</w:t>
      </w:r>
      <w:r>
        <w:rPr>
          <w:rFonts w:ascii="文泉驿微米黑" w:eastAsia="文泉驿微米黑" w:hint="eastAsia"/>
          <w:spacing w:val="-1"/>
          <w:sz w:val="20"/>
        </w:rPr>
        <w:t>求</w:t>
      </w:r>
      <w:r>
        <w:rPr>
          <w:rFonts w:ascii="文泉驿微米黑" w:eastAsia="文泉驿微米黑" w:hint="eastAsia"/>
          <w:spacing w:val="-1"/>
          <w:sz w:val="20"/>
        </w:rPr>
        <w:t>。</w:t>
      </w:r>
      <w:r>
        <w:rPr>
          <w:rFonts w:ascii="文泉驿微米黑" w:eastAsia="文泉驿微米黑" w:hint="eastAsia"/>
          <w:spacing w:val="-1"/>
          <w:sz w:val="20"/>
        </w:rPr>
        <w:t>返</w:t>
      </w:r>
      <w:r>
        <w:rPr>
          <w:rFonts w:ascii="文泉驿微米黑" w:eastAsia="文泉驿微米黑" w:hint="eastAsia"/>
          <w:spacing w:val="-1"/>
          <w:sz w:val="20"/>
        </w:rPr>
        <w:t>回</w:t>
      </w:r>
      <w:r>
        <w:rPr>
          <w:rFonts w:ascii="文泉驿微米黑" w:eastAsia="文泉驿微米黑" w:hint="eastAsia"/>
          <w:spacing w:val="-1"/>
          <w:sz w:val="20"/>
        </w:rPr>
        <w:t>值</w:t>
      </w:r>
      <w:r>
        <w:rPr>
          <w:rFonts w:ascii="文泉驿微米黑" w:eastAsia="文泉驿微米黑" w:hint="eastAsia"/>
          <w:spacing w:val="-1"/>
          <w:sz w:val="20"/>
        </w:rPr>
        <w:t>为</w:t>
      </w:r>
      <w:r>
        <w:rPr>
          <w:rFonts w:ascii="文泉驿微米黑" w:eastAsia="文泉驿微米黑" w:hint="eastAsia"/>
          <w:spacing w:val="-1"/>
          <w:sz w:val="20"/>
        </w:rPr>
        <w:t>玩</w:t>
      </w:r>
      <w:r>
        <w:rPr>
          <w:rFonts w:ascii="文泉驿微米黑" w:eastAsia="文泉驿微米黑" w:hint="eastAsia"/>
          <w:spacing w:val="-1"/>
          <w:sz w:val="20"/>
        </w:rPr>
        <w:t>家</w:t>
      </w:r>
      <w:r>
        <w:rPr>
          <w:rFonts w:ascii="文泉驿微米黑" w:eastAsia="文泉驿微米黑" w:hint="eastAsia"/>
          <w:spacing w:val="-4"/>
          <w:sz w:val="20"/>
        </w:rPr>
        <w:t>个</w:t>
      </w:r>
      <w:r>
        <w:rPr>
          <w:rFonts w:ascii="文泉驿微米黑" w:eastAsia="文泉驿微米黑" w:hint="eastAsia"/>
          <w:spacing w:val="-4"/>
          <w:sz w:val="20"/>
        </w:rPr>
        <w:t>数</w:t>
      </w:r>
      <w:r>
        <w:rPr>
          <w:rFonts w:ascii="文泉驿微米黑" w:eastAsia="文泉驿微米黑" w:hint="eastAsia"/>
          <w:spacing w:val="-4"/>
          <w:sz w:val="20"/>
        </w:rPr>
        <w:t>。</w:t>
      </w:r>
    </w:p>
    <w:p>
      <w:pPr>
        <w:spacing w:after="0" w:line="208" w:lineRule="auto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13"/>
        <w:rPr>
          <w:rFonts w:ascii="文泉驿微米黑"/>
          <w:sz w:val="4"/>
        </w:rPr>
      </w:pPr>
    </w:p>
    <w:p>
      <w:pPr>
        <w:pStyle w:val="BodyText"/>
        <w:spacing w:before="0"/>
        <w:ind w:left="220"/>
        <w:rPr>
          <w:rFonts w:ascii="文泉驿微米黑"/>
          <w:sz w:val="20"/>
        </w:rPr>
      </w:pPr>
      <w:r>
        <w:rPr>
          <w:rFonts w:ascii="文泉驿微米黑"/>
          <w:sz w:val="20"/>
        </w:rPr>
        <w:drawing>
          <wp:inline distT="0" distB="0" distL="0" distR="0">
            <wp:extent cx="5974080" cy="2903029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4080" cy="2903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文泉驿微米黑"/>
          <w:sz w:val="20"/>
        </w:rPr>
      </w:r>
    </w:p>
    <w:p>
      <w:pPr>
        <w:pStyle w:val="BodyText"/>
        <w:spacing w:before="6"/>
        <w:rPr>
          <w:rFonts w:ascii="文泉驿微米黑"/>
          <w:sz w:val="22"/>
        </w:rPr>
      </w:pPr>
    </w:p>
    <w:p>
      <w:pPr>
        <w:pStyle w:val="BodyText"/>
        <w:spacing w:before="52"/>
        <w:ind w:left="402" w:right="1620"/>
        <w:jc w:val="center"/>
        <w:rPr>
          <w:rFonts w:ascii="文泉驿微米黑" w:eastAsia="文泉驿微米黑" w:hint="eastAsia"/>
        </w:rPr>
      </w:pPr>
      <w:r>
        <w:rPr>
          <w:rFonts w:ascii="文泉驿微米黑" w:eastAsia="文泉驿微米黑" w:hint="eastAsia"/>
          <w:spacing w:val="-7"/>
          <w:sz w:val="20"/>
        </w:rPr>
        <w:t>图 </w:t>
      </w:r>
      <w:r>
        <w:rPr>
          <w:rFonts w:ascii="文泉驿微米黑" w:eastAsia="文泉驿微米黑" w:hint="eastAsia"/>
        </w:rPr>
        <w:t>7:</w:t>
      </w:r>
      <w:r>
        <w:rPr>
          <w:rFonts w:ascii="文泉驿微米黑" w:eastAsia="文泉驿微米黑" w:hint="eastAsia"/>
          <w:spacing w:val="6"/>
        </w:rPr>
        <w:t> </w:t>
      </w:r>
      <w:r>
        <w:rPr>
          <w:rFonts w:ascii="文泉驿微米黑" w:eastAsia="文泉驿微米黑" w:hint="eastAsia"/>
        </w:rPr>
        <w:t>Postman-</w:t>
      </w:r>
      <w:r>
        <w:rPr>
          <w:rFonts w:ascii="文泉驿微米黑" w:eastAsia="文泉驿微米黑" w:hint="eastAsia"/>
          <w:spacing w:val="-2"/>
        </w:rPr>
        <w:t>Count</w:t>
      </w:r>
    </w:p>
    <w:p>
      <w:pPr>
        <w:pStyle w:val="BodyText"/>
        <w:spacing w:before="13"/>
        <w:rPr>
          <w:rFonts w:ascii="文泉驿微米黑"/>
          <w:sz w:val="22"/>
        </w:rPr>
      </w:pPr>
    </w:p>
    <w:p>
      <w:pPr>
        <w:pStyle w:val="Heading3"/>
        <w:numPr>
          <w:ilvl w:val="4"/>
          <w:numId w:val="2"/>
        </w:numPr>
        <w:tabs>
          <w:tab w:pos="993" w:val="left" w:leader="none"/>
        </w:tabs>
        <w:spacing w:line="240" w:lineRule="auto" w:before="0" w:after="0"/>
        <w:ind w:left="993" w:right="0" w:hanging="773"/>
        <w:jc w:val="left"/>
      </w:pPr>
      <w:r>
        <w:rPr>
          <w:spacing w:val="-2"/>
        </w:rPr>
        <w:t>玩</w:t>
      </w:r>
      <w:r>
        <w:rPr>
          <w:spacing w:val="-2"/>
        </w:rPr>
        <w:t>家</w:t>
      </w:r>
      <w:r>
        <w:rPr>
          <w:spacing w:val="-2"/>
        </w:rPr>
        <w:t>交</w:t>
      </w:r>
      <w:r>
        <w:rPr>
          <w:spacing w:val="-10"/>
        </w:rPr>
        <w:t>易</w:t>
      </w:r>
    </w:p>
    <w:p>
      <w:pPr>
        <w:spacing w:line="208" w:lineRule="auto" w:before="108"/>
        <w:ind w:left="220" w:right="1303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20"/>
          <w:sz w:val="20"/>
        </w:rPr>
        <w:t>点击</w:t>
      </w:r>
      <w:r>
        <w:rPr>
          <w:rFonts w:ascii="文泉驿微米黑" w:eastAsia="文泉驿微米黑" w:hint="eastAsia"/>
          <w:sz w:val="16"/>
        </w:rPr>
        <w:t>Trade </w:t>
      </w:r>
      <w:r>
        <w:rPr>
          <w:rFonts w:ascii="文泉驿微米黑" w:eastAsia="文泉驿微米黑" w:hint="eastAsia"/>
          <w:sz w:val="20"/>
        </w:rPr>
        <w:t>标</w:t>
      </w:r>
      <w:r>
        <w:rPr>
          <w:rFonts w:ascii="文泉驿微米黑" w:eastAsia="文泉驿微米黑" w:hint="eastAsia"/>
          <w:sz w:val="20"/>
        </w:rPr>
        <w:t>签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点</w:t>
      </w:r>
      <w:r>
        <w:rPr>
          <w:rFonts w:ascii="文泉驿微米黑" w:eastAsia="文泉驿微米黑" w:hint="eastAsia"/>
          <w:sz w:val="20"/>
        </w:rPr>
        <w:t>击</w:t>
      </w:r>
      <w:r>
        <w:rPr>
          <w:rFonts w:ascii="文泉驿微米黑" w:eastAsia="文泉驿微米黑" w:hint="eastAsia"/>
          <w:spacing w:val="-4"/>
          <w:sz w:val="20"/>
        </w:rPr>
        <w:t> </w:t>
      </w:r>
      <w:r>
        <w:rPr>
          <w:rFonts w:ascii="文泉驿微米黑" w:eastAsia="文泉驿微米黑" w:hint="eastAsia"/>
          <w:sz w:val="16"/>
        </w:rPr>
        <w:t>Send </w:t>
      </w:r>
      <w:r>
        <w:rPr>
          <w:rFonts w:ascii="文泉驿微米黑" w:eastAsia="文泉驿微米黑" w:hint="eastAsia"/>
          <w:sz w:val="20"/>
        </w:rPr>
        <w:t>按</w:t>
      </w:r>
      <w:r>
        <w:rPr>
          <w:rFonts w:ascii="文泉驿微米黑" w:eastAsia="文泉驿微米黑" w:hint="eastAsia"/>
          <w:sz w:val="20"/>
        </w:rPr>
        <w:t>钮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发</w:t>
      </w:r>
      <w:r>
        <w:rPr>
          <w:rFonts w:ascii="文泉驿微米黑" w:eastAsia="文泉驿微米黑" w:hint="eastAsia"/>
          <w:sz w:val="20"/>
        </w:rPr>
        <w:t>送</w:t>
      </w:r>
      <w:r>
        <w:rPr>
          <w:rFonts w:ascii="文泉驿微米黑" w:eastAsia="文泉驿微米黑" w:hint="eastAsia"/>
          <w:spacing w:val="-4"/>
          <w:sz w:val="20"/>
        </w:rPr>
        <w:t> </w:t>
      </w:r>
      <w:r>
        <w:rPr>
          <w:rFonts w:ascii="文泉驿微米黑" w:eastAsia="文泉驿微米黑" w:hint="eastAsia"/>
          <w:sz w:val="16"/>
        </w:rPr>
        <w:t>Put </w:t>
      </w:r>
      <w:r>
        <w:rPr>
          <w:rFonts w:ascii="文泉驿微米黑" w:eastAsia="文泉驿微米黑" w:hint="eastAsia"/>
          <w:sz w:val="20"/>
        </w:rPr>
        <w:t>形</w:t>
      </w:r>
      <w:r>
        <w:rPr>
          <w:rFonts w:ascii="文泉驿微米黑" w:eastAsia="文泉驿微米黑" w:hint="eastAsia"/>
          <w:sz w:val="20"/>
        </w:rPr>
        <w:t>式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pacing w:val="-4"/>
          <w:sz w:val="20"/>
        </w:rPr>
        <w:t> </w:t>
      </w:r>
      <w:r>
        <w:rPr>
          <w:sz w:val="16"/>
        </w:rPr>
        <w:t>http://localhost:8080/player/trade</w:t>
      </w:r>
      <w:r>
        <w:rPr>
          <w:spacing w:val="-47"/>
          <w:sz w:val="16"/>
        </w:rPr>
        <w:t> </w:t>
      </w:r>
      <w:r>
        <w:rPr>
          <w:rFonts w:ascii="文泉驿微米黑" w:eastAsia="文泉驿微米黑" w:hint="eastAsia"/>
          <w:sz w:val="20"/>
        </w:rPr>
        <w:t>请</w:t>
      </w:r>
      <w:r>
        <w:rPr>
          <w:rFonts w:ascii="文泉驿微米黑" w:eastAsia="文泉驿微米黑" w:hint="eastAsia"/>
          <w:sz w:val="20"/>
        </w:rPr>
        <w:t>求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请</w:t>
      </w:r>
      <w:r>
        <w:rPr>
          <w:rFonts w:ascii="文泉驿微米黑" w:eastAsia="文泉驿微米黑" w:hint="eastAsia"/>
          <w:sz w:val="20"/>
        </w:rPr>
        <w:t>求</w:t>
      </w:r>
      <w:r>
        <w:rPr>
          <w:rFonts w:ascii="文泉驿微米黑" w:eastAsia="文泉驿微米黑" w:hint="eastAsia"/>
          <w:sz w:val="20"/>
        </w:rPr>
        <w:t>参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售</w:t>
      </w:r>
      <w:r>
        <w:rPr>
          <w:rFonts w:ascii="文泉驿微米黑" w:eastAsia="文泉驿微米黑" w:hint="eastAsia"/>
          <w:sz w:val="20"/>
        </w:rPr>
        <w:t>卖</w:t>
      </w:r>
      <w:r>
        <w:rPr>
          <w:rFonts w:ascii="文泉驿微米黑" w:eastAsia="文泉驿微米黑" w:hint="eastAsia"/>
          <w:sz w:val="20"/>
        </w:rPr>
        <w:t>玩</w:t>
      </w:r>
      <w:r>
        <w:rPr>
          <w:rFonts w:ascii="文泉驿微米黑" w:eastAsia="文泉驿微米黑" w:hint="eastAsia"/>
          <w:spacing w:val="44"/>
          <w:sz w:val="20"/>
        </w:rPr>
        <w:t>家</w:t>
      </w:r>
      <w:r>
        <w:rPr>
          <w:rFonts w:ascii="文泉驿微米黑" w:eastAsia="文泉驿微米黑" w:hint="eastAsia"/>
          <w:sz w:val="16"/>
        </w:rPr>
        <w:t>ID</w:t>
      </w:r>
      <w:r>
        <w:rPr>
          <w:rFonts w:ascii="文泉驿微米黑" w:eastAsia="文泉驿微米黑" w:hint="eastAsia"/>
          <w:spacing w:val="32"/>
          <w:sz w:val="16"/>
        </w:rPr>
        <w:t> </w:t>
      </w:r>
      <w:r>
        <w:rPr>
          <w:sz w:val="16"/>
        </w:rPr>
        <w:t>sellID</w:t>
      </w:r>
      <w:r>
        <w:rPr>
          <w:rFonts w:ascii="文泉驿微米黑" w:eastAsia="文泉驿微米黑" w:hint="eastAsia"/>
          <w:sz w:val="20"/>
        </w:rPr>
        <w:t>、</w:t>
      </w:r>
      <w:r>
        <w:rPr>
          <w:rFonts w:ascii="文泉驿微米黑" w:eastAsia="文泉驿微米黑" w:hint="eastAsia"/>
          <w:sz w:val="20"/>
        </w:rPr>
        <w:t>购</w:t>
      </w:r>
      <w:r>
        <w:rPr>
          <w:rFonts w:ascii="文泉驿微米黑" w:eastAsia="文泉驿微米黑" w:hint="eastAsia"/>
          <w:sz w:val="20"/>
        </w:rPr>
        <w:t>买</w:t>
      </w:r>
      <w:r>
        <w:rPr>
          <w:rFonts w:ascii="文泉驿微米黑" w:eastAsia="文泉驿微米黑" w:hint="eastAsia"/>
          <w:sz w:val="20"/>
        </w:rPr>
        <w:t>玩</w:t>
      </w:r>
      <w:r>
        <w:rPr>
          <w:rFonts w:ascii="文泉驿微米黑" w:eastAsia="文泉驿微米黑" w:hint="eastAsia"/>
          <w:sz w:val="20"/>
        </w:rPr>
        <w:t>家 </w:t>
      </w:r>
      <w:r>
        <w:rPr>
          <w:rFonts w:ascii="文泉驿微米黑" w:eastAsia="文泉驿微米黑" w:hint="eastAsia"/>
          <w:sz w:val="16"/>
        </w:rPr>
        <w:t>ID</w:t>
      </w:r>
      <w:r>
        <w:rPr>
          <w:rFonts w:ascii="文泉驿微米黑" w:eastAsia="文泉驿微米黑" w:hint="eastAsia"/>
          <w:spacing w:val="32"/>
          <w:sz w:val="16"/>
        </w:rPr>
        <w:t> </w:t>
      </w:r>
      <w:r>
        <w:rPr>
          <w:sz w:val="16"/>
        </w:rPr>
        <w:t>buyID</w:t>
      </w:r>
      <w:r>
        <w:rPr>
          <w:rFonts w:ascii="文泉驿微米黑" w:eastAsia="文泉驿微米黑" w:hint="eastAsia"/>
          <w:sz w:val="20"/>
        </w:rPr>
        <w:t>、</w:t>
      </w:r>
      <w:r>
        <w:rPr>
          <w:rFonts w:ascii="文泉驿微米黑" w:eastAsia="文泉驿微米黑" w:hint="eastAsia"/>
          <w:sz w:val="20"/>
        </w:rPr>
        <w:t>购</w:t>
      </w:r>
      <w:r>
        <w:rPr>
          <w:rFonts w:ascii="文泉驿微米黑" w:eastAsia="文泉驿微米黑" w:hint="eastAsia"/>
          <w:sz w:val="20"/>
        </w:rPr>
        <w:t>买</w:t>
      </w:r>
      <w:r>
        <w:rPr>
          <w:rFonts w:ascii="文泉驿微米黑" w:eastAsia="文泉驿微米黑" w:hint="eastAsia"/>
          <w:sz w:val="20"/>
        </w:rPr>
        <w:t>货</w:t>
      </w:r>
      <w:r>
        <w:rPr>
          <w:rFonts w:ascii="文泉驿微米黑" w:eastAsia="文泉驿微米黑" w:hint="eastAsia"/>
          <w:sz w:val="20"/>
        </w:rPr>
        <w:t>物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量 </w:t>
      </w:r>
      <w:r>
        <w:rPr>
          <w:sz w:val="16"/>
        </w:rPr>
        <w:t>amount</w:t>
      </w:r>
      <w:r>
        <w:rPr>
          <w:rFonts w:ascii="文泉驿微米黑" w:eastAsia="文泉驿微米黑" w:hint="eastAsia"/>
          <w:sz w:val="20"/>
        </w:rPr>
        <w:t>、</w:t>
      </w:r>
      <w:r>
        <w:rPr>
          <w:rFonts w:ascii="文泉驿微米黑" w:eastAsia="文泉驿微米黑" w:hint="eastAsia"/>
          <w:sz w:val="20"/>
        </w:rPr>
        <w:t>购</w:t>
      </w:r>
      <w:r>
        <w:rPr>
          <w:rFonts w:ascii="文泉驿微米黑" w:eastAsia="文泉驿微米黑" w:hint="eastAsia"/>
          <w:sz w:val="20"/>
        </w:rPr>
        <w:t>买</w:t>
      </w:r>
      <w:r>
        <w:rPr>
          <w:rFonts w:ascii="文泉驿微米黑" w:eastAsia="文泉驿微米黑" w:hint="eastAsia"/>
          <w:sz w:val="20"/>
        </w:rPr>
        <w:t>消</w:t>
      </w:r>
      <w:r>
        <w:rPr>
          <w:rFonts w:ascii="文泉驿微米黑" w:eastAsia="文泉驿微米黑" w:hint="eastAsia"/>
          <w:sz w:val="20"/>
        </w:rPr>
        <w:t>耗</w:t>
      </w:r>
      <w:r>
        <w:rPr>
          <w:rFonts w:ascii="文泉驿微米黑" w:eastAsia="文泉驿微米黑" w:hint="eastAsia"/>
          <w:sz w:val="20"/>
        </w:rPr>
        <w:t>金</w:t>
      </w:r>
      <w:r>
        <w:rPr>
          <w:rFonts w:ascii="文泉驿微米黑" w:eastAsia="文泉驿微米黑" w:hint="eastAsia"/>
          <w:sz w:val="20"/>
        </w:rPr>
        <w:t>币</w:t>
      </w:r>
      <w:r>
        <w:rPr>
          <w:rFonts w:ascii="文泉驿微米黑" w:eastAsia="文泉驿微米黑" w:hint="eastAsia"/>
          <w:sz w:val="20"/>
        </w:rPr>
        <w:t>数 </w:t>
      </w:r>
      <w:r>
        <w:rPr>
          <w:sz w:val="16"/>
        </w:rPr>
        <w:t>price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返</w:t>
      </w:r>
      <w:r>
        <w:rPr>
          <w:rFonts w:ascii="文泉驿微米黑" w:eastAsia="文泉驿微米黑" w:hint="eastAsia"/>
          <w:sz w:val="20"/>
        </w:rPr>
        <w:t>回</w:t>
      </w:r>
      <w:r>
        <w:rPr>
          <w:rFonts w:ascii="文泉驿微米黑" w:eastAsia="文泉驿微米黑" w:hint="eastAsia"/>
          <w:sz w:val="20"/>
        </w:rPr>
        <w:t>值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交</w:t>
      </w:r>
      <w:r>
        <w:rPr>
          <w:rFonts w:ascii="文泉驿微米黑" w:eastAsia="文泉驿微米黑" w:hint="eastAsia"/>
          <w:sz w:val="20"/>
        </w:rPr>
        <w:t>易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否</w:t>
      </w:r>
      <w:r>
        <w:rPr>
          <w:rFonts w:ascii="文泉驿微米黑" w:eastAsia="文泉驿微米黑" w:hint="eastAsia"/>
          <w:sz w:val="20"/>
        </w:rPr>
        <w:t>成</w:t>
      </w:r>
      <w:r>
        <w:rPr>
          <w:rFonts w:ascii="文泉驿微米黑" w:eastAsia="文泉驿微米黑" w:hint="eastAsia"/>
          <w:spacing w:val="-4"/>
          <w:sz w:val="20"/>
        </w:rPr>
        <w:t>功</w:t>
      </w:r>
      <w:r>
        <w:rPr>
          <w:rFonts w:ascii="文泉驿微米黑" w:eastAsia="文泉驿微米黑" w:hint="eastAsia"/>
          <w:spacing w:val="-4"/>
          <w:sz w:val="20"/>
        </w:rPr>
        <w:t>。</w:t>
      </w:r>
      <w:r>
        <w:rPr>
          <w:rFonts w:ascii="文泉驿微米黑" w:eastAsia="文泉驿微米黑" w:hint="eastAsia"/>
          <w:spacing w:val="-4"/>
          <w:sz w:val="20"/>
        </w:rPr>
        <w:t>当</w:t>
      </w:r>
      <w:r>
        <w:rPr>
          <w:rFonts w:ascii="文泉驿微米黑" w:eastAsia="文泉驿微米黑" w:hint="eastAsia"/>
          <w:spacing w:val="-4"/>
          <w:sz w:val="20"/>
        </w:rPr>
        <w:t>出</w:t>
      </w:r>
      <w:r>
        <w:rPr>
          <w:rFonts w:ascii="文泉驿微米黑" w:eastAsia="文泉驿微米黑" w:hint="eastAsia"/>
          <w:spacing w:val="-4"/>
          <w:sz w:val="20"/>
        </w:rPr>
        <w:t>现</w:t>
      </w:r>
      <w:r>
        <w:rPr>
          <w:rFonts w:ascii="文泉驿微米黑" w:eastAsia="文泉驿微米黑" w:hint="eastAsia"/>
          <w:spacing w:val="-4"/>
          <w:sz w:val="20"/>
        </w:rPr>
        <w:t>售</w:t>
      </w:r>
      <w:r>
        <w:rPr>
          <w:rFonts w:ascii="文泉驿微米黑" w:eastAsia="文泉驿微米黑" w:hint="eastAsia"/>
          <w:spacing w:val="-4"/>
          <w:sz w:val="20"/>
        </w:rPr>
        <w:t>卖</w:t>
      </w:r>
      <w:r>
        <w:rPr>
          <w:rFonts w:ascii="文泉驿微米黑" w:eastAsia="文泉驿微米黑" w:hint="eastAsia"/>
          <w:spacing w:val="-4"/>
          <w:sz w:val="20"/>
        </w:rPr>
        <w:t>玩</w:t>
      </w:r>
      <w:r>
        <w:rPr>
          <w:rFonts w:ascii="文泉驿微米黑" w:eastAsia="文泉驿微米黑" w:hint="eastAsia"/>
          <w:spacing w:val="-4"/>
          <w:sz w:val="20"/>
        </w:rPr>
        <w:t>家</w:t>
      </w:r>
      <w:r>
        <w:rPr>
          <w:rFonts w:ascii="文泉驿微米黑" w:eastAsia="文泉驿微米黑" w:hint="eastAsia"/>
          <w:spacing w:val="-4"/>
          <w:sz w:val="20"/>
        </w:rPr>
        <w:t>货</w:t>
      </w:r>
      <w:r>
        <w:rPr>
          <w:rFonts w:ascii="文泉驿微米黑" w:eastAsia="文泉驿微米黑" w:hint="eastAsia"/>
          <w:spacing w:val="-4"/>
          <w:sz w:val="20"/>
        </w:rPr>
        <w:t>物</w:t>
      </w:r>
      <w:r>
        <w:rPr>
          <w:rFonts w:ascii="文泉驿微米黑" w:eastAsia="文泉驿微米黑" w:hint="eastAsia"/>
          <w:spacing w:val="-4"/>
          <w:sz w:val="20"/>
        </w:rPr>
        <w:t>不</w:t>
      </w:r>
      <w:r>
        <w:rPr>
          <w:rFonts w:ascii="文泉驿微米黑" w:eastAsia="文泉驿微米黑" w:hint="eastAsia"/>
          <w:spacing w:val="-4"/>
          <w:sz w:val="20"/>
        </w:rPr>
        <w:t>足</w:t>
      </w:r>
      <w:r>
        <w:rPr>
          <w:rFonts w:ascii="文泉驿微米黑" w:eastAsia="文泉驿微米黑" w:hint="eastAsia"/>
          <w:spacing w:val="-4"/>
          <w:sz w:val="20"/>
        </w:rPr>
        <w:t>、</w:t>
      </w:r>
      <w:r>
        <w:rPr>
          <w:rFonts w:ascii="文泉驿微米黑" w:eastAsia="文泉驿微米黑" w:hint="eastAsia"/>
          <w:spacing w:val="-4"/>
          <w:sz w:val="20"/>
        </w:rPr>
        <w:t>购</w:t>
      </w:r>
      <w:r>
        <w:rPr>
          <w:rFonts w:ascii="文泉驿微米黑" w:eastAsia="文泉驿微米黑" w:hint="eastAsia"/>
          <w:spacing w:val="-4"/>
          <w:sz w:val="20"/>
        </w:rPr>
        <w:t>买</w:t>
      </w:r>
      <w:r>
        <w:rPr>
          <w:rFonts w:ascii="文泉驿微米黑" w:eastAsia="文泉驿微米黑" w:hint="eastAsia"/>
          <w:spacing w:val="-4"/>
          <w:sz w:val="20"/>
        </w:rPr>
        <w:t>玩</w:t>
      </w:r>
      <w:r>
        <w:rPr>
          <w:rFonts w:ascii="文泉驿微米黑" w:eastAsia="文泉驿微米黑" w:hint="eastAsia"/>
          <w:spacing w:val="-4"/>
          <w:sz w:val="20"/>
        </w:rPr>
        <w:t>家</w:t>
      </w:r>
      <w:r>
        <w:rPr>
          <w:rFonts w:ascii="文泉驿微米黑" w:eastAsia="文泉驿微米黑" w:hint="eastAsia"/>
          <w:spacing w:val="-4"/>
          <w:sz w:val="20"/>
        </w:rPr>
        <w:t>金</w:t>
      </w:r>
      <w:r>
        <w:rPr>
          <w:rFonts w:ascii="文泉驿微米黑" w:eastAsia="文泉驿微米黑" w:hint="eastAsia"/>
          <w:spacing w:val="-4"/>
          <w:sz w:val="20"/>
        </w:rPr>
        <w:t>币</w:t>
      </w:r>
      <w:r>
        <w:rPr>
          <w:rFonts w:ascii="文泉驿微米黑" w:eastAsia="文泉驿微米黑" w:hint="eastAsia"/>
          <w:spacing w:val="-4"/>
          <w:sz w:val="20"/>
        </w:rPr>
        <w:t>不</w:t>
      </w:r>
      <w:r>
        <w:rPr>
          <w:rFonts w:ascii="文泉驿微米黑" w:eastAsia="文泉驿微米黑" w:hint="eastAsia"/>
          <w:spacing w:val="-4"/>
          <w:sz w:val="20"/>
        </w:rPr>
        <w:t>足</w:t>
      </w:r>
      <w:r>
        <w:rPr>
          <w:rFonts w:ascii="文泉驿微米黑" w:eastAsia="文泉驿微米黑" w:hint="eastAsia"/>
          <w:spacing w:val="-4"/>
          <w:sz w:val="20"/>
        </w:rPr>
        <w:t>或</w:t>
      </w:r>
      <w:r>
        <w:rPr>
          <w:rFonts w:ascii="文泉驿微米黑" w:eastAsia="文泉驿微米黑" w:hint="eastAsia"/>
          <w:spacing w:val="-4"/>
          <w:sz w:val="20"/>
        </w:rPr>
        <w:t>数</w:t>
      </w:r>
      <w:r>
        <w:rPr>
          <w:rFonts w:ascii="文泉驿微米黑" w:eastAsia="文泉驿微米黑" w:hint="eastAsia"/>
          <w:spacing w:val="-4"/>
          <w:sz w:val="20"/>
        </w:rPr>
        <w:t>据</w:t>
      </w:r>
      <w:r>
        <w:rPr>
          <w:rFonts w:ascii="文泉驿微米黑" w:eastAsia="文泉驿微米黑" w:hint="eastAsia"/>
          <w:spacing w:val="-4"/>
          <w:sz w:val="20"/>
        </w:rPr>
        <w:t>库</w:t>
      </w:r>
      <w:r>
        <w:rPr>
          <w:rFonts w:ascii="文泉驿微米黑" w:eastAsia="文泉驿微米黑" w:hint="eastAsia"/>
          <w:spacing w:val="-4"/>
          <w:sz w:val="20"/>
        </w:rPr>
        <w:t>错</w:t>
      </w:r>
      <w:r>
        <w:rPr>
          <w:rFonts w:ascii="文泉驿微米黑" w:eastAsia="文泉驿微米黑" w:hint="eastAsia"/>
          <w:spacing w:val="-4"/>
          <w:sz w:val="20"/>
        </w:rPr>
        <w:t>误</w:t>
      </w:r>
      <w:r>
        <w:rPr>
          <w:rFonts w:ascii="文泉驿微米黑" w:eastAsia="文泉驿微米黑" w:hint="eastAsia"/>
          <w:spacing w:val="-4"/>
          <w:sz w:val="20"/>
        </w:rPr>
        <w:t>时</w:t>
      </w:r>
      <w:r>
        <w:rPr>
          <w:rFonts w:ascii="文泉驿微米黑" w:eastAsia="文泉驿微米黑" w:hint="eastAsia"/>
          <w:spacing w:val="-4"/>
          <w:sz w:val="20"/>
        </w:rPr>
        <w:t>，</w:t>
      </w:r>
      <w:r>
        <w:rPr>
          <w:rFonts w:ascii="文泉驿微米黑" w:eastAsia="文泉驿微米黑" w:hint="eastAsia"/>
          <w:spacing w:val="-4"/>
          <w:sz w:val="20"/>
        </w:rPr>
        <w:t>交</w:t>
      </w:r>
      <w:r>
        <w:rPr>
          <w:rFonts w:ascii="文泉驿微米黑" w:eastAsia="文泉驿微米黑" w:hint="eastAsia"/>
          <w:spacing w:val="-4"/>
          <w:sz w:val="20"/>
        </w:rPr>
        <w:t>易</w:t>
      </w:r>
      <w:r>
        <w:rPr>
          <w:rFonts w:ascii="文泉驿微米黑" w:eastAsia="文泉驿微米黑" w:hint="eastAsia"/>
          <w:spacing w:val="-4"/>
          <w:sz w:val="20"/>
        </w:rPr>
        <w:t>将</w:t>
      </w:r>
      <w:r>
        <w:rPr>
          <w:rFonts w:ascii="文泉驿微米黑" w:eastAsia="文泉驿微米黑" w:hint="eastAsia"/>
          <w:spacing w:val="-4"/>
          <w:sz w:val="20"/>
        </w:rPr>
        <w:t>不</w:t>
      </w:r>
      <w:r>
        <w:rPr>
          <w:rFonts w:ascii="文泉驿微米黑" w:eastAsia="文泉驿微米黑" w:hint="eastAsia"/>
          <w:spacing w:val="-4"/>
          <w:sz w:val="20"/>
        </w:rPr>
        <w:t>成</w:t>
      </w:r>
      <w:r>
        <w:rPr>
          <w:rFonts w:ascii="文泉驿微米黑" w:eastAsia="文泉驿微米黑" w:hint="eastAsia"/>
          <w:spacing w:val="-4"/>
          <w:sz w:val="20"/>
        </w:rPr>
        <w:t>功</w:t>
      </w:r>
      <w:r>
        <w:rPr>
          <w:rFonts w:ascii="文泉驿微米黑" w:eastAsia="文泉驿微米黑" w:hint="eastAsia"/>
          <w:spacing w:val="-4"/>
          <w:sz w:val="20"/>
        </w:rPr>
        <w:t>，</w:t>
      </w:r>
      <w:r>
        <w:rPr>
          <w:rFonts w:ascii="文泉驿微米黑" w:eastAsia="文泉驿微米黑" w:hint="eastAsia"/>
          <w:spacing w:val="-4"/>
          <w:sz w:val="20"/>
        </w:rPr>
        <w:t>且</w:t>
      </w:r>
      <w:r>
        <w:rPr>
          <w:rFonts w:ascii="文泉驿微米黑" w:eastAsia="文泉驿微米黑" w:hint="eastAsia"/>
          <w:spacing w:val="-4"/>
          <w:sz w:val="20"/>
        </w:rPr>
        <w:t>由</w:t>
      </w:r>
      <w:r>
        <w:rPr>
          <w:rFonts w:ascii="文泉驿微米黑" w:eastAsia="文泉驿微米黑" w:hint="eastAsia"/>
          <w:spacing w:val="-4"/>
          <w:sz w:val="20"/>
        </w:rPr>
        <w:t>于</w:t>
      </w:r>
      <w:hyperlink w:history="true" w:anchor="_bookmark182">
        <w:r>
          <w:rPr>
            <w:rFonts w:ascii="文泉驿微米黑" w:eastAsia="文泉驿微米黑" w:hint="eastAsia"/>
            <w:color w:val="EC008C"/>
            <w:spacing w:val="-4"/>
            <w:sz w:val="20"/>
          </w:rPr>
          <w:t>数</w:t>
        </w:r>
        <w:r>
          <w:rPr>
            <w:rFonts w:ascii="文泉驿微米黑" w:eastAsia="文泉驿微米黑" w:hint="eastAsia"/>
            <w:color w:val="EC008C"/>
            <w:spacing w:val="-4"/>
            <w:sz w:val="20"/>
          </w:rPr>
          <w:t>据</w:t>
        </w:r>
        <w:r>
          <w:rPr>
            <w:rFonts w:ascii="文泉驿微米黑" w:eastAsia="文泉驿微米黑" w:hint="eastAsia"/>
            <w:color w:val="EC008C"/>
            <w:spacing w:val="-4"/>
            <w:sz w:val="20"/>
          </w:rPr>
          <w:t>库</w:t>
        </w:r>
        <w:r>
          <w:rPr>
            <w:rFonts w:ascii="文泉驿微米黑" w:eastAsia="文泉驿微米黑" w:hint="eastAsia"/>
            <w:color w:val="EC008C"/>
            <w:spacing w:val="-4"/>
            <w:sz w:val="20"/>
          </w:rPr>
          <w:t>事</w:t>
        </w:r>
        <w:r>
          <w:rPr>
            <w:rFonts w:ascii="文泉驿微米黑" w:eastAsia="文泉驿微米黑" w:hint="eastAsia"/>
            <w:color w:val="EC008C"/>
            <w:spacing w:val="-4"/>
            <w:sz w:val="20"/>
          </w:rPr>
          <w:t>务</w:t>
        </w:r>
      </w:hyperlink>
      <w:r>
        <w:rPr>
          <w:rFonts w:ascii="文泉驿微米黑" w:eastAsia="文泉驿微米黑" w:hint="eastAsia"/>
          <w:spacing w:val="-4"/>
          <w:sz w:val="20"/>
        </w:rPr>
        <w:t>保</w:t>
      </w:r>
      <w:r>
        <w:rPr>
          <w:rFonts w:ascii="文泉驿微米黑" w:eastAsia="文泉驿微米黑" w:hint="eastAsia"/>
          <w:spacing w:val="-4"/>
          <w:sz w:val="20"/>
        </w:rPr>
        <w:t>证</w:t>
      </w:r>
      <w:r>
        <w:rPr>
          <w:rFonts w:ascii="文泉驿微米黑" w:eastAsia="文泉驿微米黑" w:hint="eastAsia"/>
          <w:spacing w:val="-4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不</w:t>
      </w:r>
      <w:r>
        <w:rPr>
          <w:rFonts w:ascii="文泉驿微米黑" w:eastAsia="文泉驿微米黑" w:hint="eastAsia"/>
          <w:spacing w:val="-2"/>
          <w:sz w:val="20"/>
        </w:rPr>
        <w:t>会</w:t>
      </w:r>
      <w:r>
        <w:rPr>
          <w:rFonts w:ascii="文泉驿微米黑" w:eastAsia="文泉驿微米黑" w:hint="eastAsia"/>
          <w:spacing w:val="-2"/>
          <w:sz w:val="20"/>
        </w:rPr>
        <w:t>有</w:t>
      </w:r>
      <w:r>
        <w:rPr>
          <w:rFonts w:ascii="文泉驿微米黑" w:eastAsia="文泉驿微米黑" w:hint="eastAsia"/>
          <w:spacing w:val="-2"/>
          <w:sz w:val="20"/>
        </w:rPr>
        <w:t>玩</w:t>
      </w:r>
      <w:r>
        <w:rPr>
          <w:rFonts w:ascii="文泉驿微米黑" w:eastAsia="文泉驿微米黑" w:hint="eastAsia"/>
          <w:spacing w:val="-2"/>
          <w:sz w:val="20"/>
        </w:rPr>
        <w:t>家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金</w:t>
      </w:r>
      <w:r>
        <w:rPr>
          <w:rFonts w:ascii="文泉驿微米黑" w:eastAsia="文泉驿微米黑" w:hint="eastAsia"/>
          <w:spacing w:val="-2"/>
          <w:sz w:val="20"/>
        </w:rPr>
        <w:t>币</w:t>
      </w:r>
      <w:r>
        <w:rPr>
          <w:rFonts w:ascii="文泉驿微米黑" w:eastAsia="文泉驿微米黑" w:hint="eastAsia"/>
          <w:spacing w:val="-2"/>
          <w:sz w:val="20"/>
        </w:rPr>
        <w:t>或</w:t>
      </w:r>
      <w:r>
        <w:rPr>
          <w:rFonts w:ascii="文泉驿微米黑" w:eastAsia="文泉驿微米黑" w:hint="eastAsia"/>
          <w:spacing w:val="-2"/>
          <w:sz w:val="20"/>
        </w:rPr>
        <w:t>货</w:t>
      </w:r>
      <w:r>
        <w:rPr>
          <w:rFonts w:ascii="文泉驿微米黑" w:eastAsia="文泉驿微米黑" w:hint="eastAsia"/>
          <w:spacing w:val="-2"/>
          <w:sz w:val="20"/>
        </w:rPr>
        <w:t>物</w:t>
      </w:r>
      <w:r>
        <w:rPr>
          <w:rFonts w:ascii="文泉驿微米黑" w:eastAsia="文泉驿微米黑" w:hint="eastAsia"/>
          <w:spacing w:val="-2"/>
          <w:sz w:val="20"/>
        </w:rPr>
        <w:t>丢</w:t>
      </w:r>
      <w:r>
        <w:rPr>
          <w:rFonts w:ascii="文泉驿微米黑" w:eastAsia="文泉驿微米黑" w:hint="eastAsia"/>
          <w:spacing w:val="-2"/>
          <w:sz w:val="20"/>
        </w:rPr>
        <w:t>失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情</w:t>
      </w:r>
      <w:r>
        <w:rPr>
          <w:rFonts w:ascii="文泉驿微米黑" w:eastAsia="文泉驿微米黑" w:hint="eastAsia"/>
          <w:spacing w:val="-2"/>
          <w:sz w:val="20"/>
        </w:rPr>
        <w:t>况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spacing w:after="0" w:line="208" w:lineRule="auto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13"/>
        <w:rPr>
          <w:rFonts w:ascii="文泉驿微米黑"/>
          <w:sz w:val="4"/>
        </w:rPr>
      </w:pPr>
    </w:p>
    <w:p>
      <w:pPr>
        <w:pStyle w:val="BodyText"/>
        <w:spacing w:before="0"/>
        <w:ind w:left="220"/>
        <w:rPr>
          <w:rFonts w:ascii="文泉驿微米黑"/>
          <w:sz w:val="20"/>
        </w:rPr>
      </w:pPr>
      <w:r>
        <w:rPr>
          <w:rFonts w:ascii="文泉驿微米黑"/>
          <w:sz w:val="20"/>
        </w:rPr>
        <w:drawing>
          <wp:inline distT="0" distB="0" distL="0" distR="0">
            <wp:extent cx="5974080" cy="3243738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4080" cy="3243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文泉驿微米黑"/>
          <w:sz w:val="20"/>
        </w:rPr>
      </w:r>
    </w:p>
    <w:p>
      <w:pPr>
        <w:pStyle w:val="BodyText"/>
        <w:spacing w:before="3"/>
        <w:rPr>
          <w:rFonts w:ascii="文泉驿微米黑"/>
          <w:sz w:val="22"/>
        </w:rPr>
      </w:pPr>
    </w:p>
    <w:p>
      <w:pPr>
        <w:pStyle w:val="BodyText"/>
        <w:spacing w:before="52"/>
        <w:ind w:left="402" w:right="1620"/>
        <w:jc w:val="center"/>
        <w:rPr>
          <w:rFonts w:ascii="文泉驿微米黑" w:eastAsia="文泉驿微米黑" w:hint="eastAsia"/>
        </w:rPr>
      </w:pPr>
      <w:r>
        <w:rPr>
          <w:rFonts w:ascii="文泉驿微米黑" w:eastAsia="文泉驿微米黑" w:hint="eastAsia"/>
          <w:spacing w:val="-7"/>
          <w:sz w:val="20"/>
        </w:rPr>
        <w:t>图 </w:t>
      </w:r>
      <w:r>
        <w:rPr>
          <w:rFonts w:ascii="文泉驿微米黑" w:eastAsia="文泉驿微米黑" w:hint="eastAsia"/>
        </w:rPr>
        <w:t>8:</w:t>
      </w:r>
      <w:r>
        <w:rPr>
          <w:rFonts w:ascii="文泉驿微米黑" w:eastAsia="文泉驿微米黑" w:hint="eastAsia"/>
          <w:spacing w:val="5"/>
        </w:rPr>
        <w:t> </w:t>
      </w:r>
      <w:r>
        <w:rPr>
          <w:rFonts w:ascii="文泉驿微米黑" w:eastAsia="文泉驿微米黑" w:hint="eastAsia"/>
        </w:rPr>
        <w:t>Postman-</w:t>
      </w:r>
      <w:r>
        <w:rPr>
          <w:rFonts w:ascii="文泉驿微米黑" w:eastAsia="文泉驿微米黑" w:hint="eastAsia"/>
          <w:spacing w:val="-2"/>
        </w:rPr>
        <w:t>Trade</w:t>
      </w:r>
    </w:p>
    <w:p>
      <w:pPr>
        <w:pStyle w:val="BodyText"/>
        <w:spacing w:before="10"/>
        <w:rPr>
          <w:rFonts w:ascii="文泉驿微米黑"/>
          <w:sz w:val="19"/>
        </w:rPr>
      </w:pP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97" w:lineRule="auto" w:before="52" w:after="0"/>
        <w:ind w:left="220" w:right="7252" w:firstLine="0"/>
        <w:jc w:val="left"/>
        <w:rPr>
          <w:sz w:val="20"/>
        </w:rPr>
      </w:pPr>
      <w:r>
        <w:rPr>
          <w:sz w:val="20"/>
        </w:rPr>
        <w:t>第 </w:t>
      </w:r>
      <w:r>
        <w:rPr>
          <w:sz w:val="16"/>
        </w:rPr>
        <w:t>6 </w:t>
      </w:r>
      <w:r>
        <w:rPr>
          <w:sz w:val="20"/>
        </w:rPr>
        <w:t>步</w:t>
      </w:r>
      <w:r>
        <w:rPr>
          <w:sz w:val="20"/>
        </w:rPr>
        <w:t>第</w:t>
      </w:r>
      <w:r>
        <w:rPr>
          <w:sz w:val="20"/>
        </w:rPr>
        <w:t> </w:t>
      </w:r>
      <w:r>
        <w:rPr>
          <w:sz w:val="16"/>
        </w:rPr>
        <w:t>2 </w:t>
      </w:r>
      <w:r>
        <w:rPr>
          <w:sz w:val="20"/>
        </w:rPr>
        <w:t>部</w:t>
      </w:r>
      <w:r>
        <w:rPr>
          <w:sz w:val="20"/>
        </w:rPr>
        <w:t>分</w:t>
      </w:r>
      <w:r>
        <w:rPr>
          <w:sz w:val="20"/>
        </w:rPr>
        <w:t>：</w:t>
      </w:r>
      <w:r>
        <w:rPr>
          <w:sz w:val="20"/>
        </w:rPr>
        <w:t>使</w:t>
      </w:r>
      <w:r>
        <w:rPr>
          <w:spacing w:val="41"/>
          <w:sz w:val="20"/>
        </w:rPr>
        <w:t>用</w:t>
      </w:r>
      <w:r>
        <w:rPr>
          <w:sz w:val="16"/>
        </w:rPr>
        <w:t>curl </w:t>
      </w:r>
      <w:r>
        <w:rPr>
          <w:sz w:val="20"/>
        </w:rPr>
        <w:t>请</w:t>
      </w:r>
      <w:r>
        <w:rPr>
          <w:sz w:val="20"/>
        </w:rPr>
        <w:t>求</w:t>
      </w:r>
      <w:r>
        <w:rPr>
          <w:sz w:val="20"/>
        </w:rPr>
        <w:t> </w:t>
      </w:r>
      <w:r>
        <w:rPr>
          <w:sz w:val="20"/>
        </w:rPr>
        <w:t>当</w:t>
      </w:r>
      <w:r>
        <w:rPr>
          <w:sz w:val="20"/>
        </w:rPr>
        <w:t>然</w:t>
      </w:r>
      <w:r>
        <w:rPr>
          <w:sz w:val="20"/>
        </w:rPr>
        <w:t>，</w:t>
      </w:r>
      <w:r>
        <w:rPr>
          <w:sz w:val="20"/>
        </w:rPr>
        <w:t>你</w:t>
      </w:r>
      <w:r>
        <w:rPr>
          <w:sz w:val="20"/>
        </w:rPr>
        <w:t>也</w:t>
      </w:r>
      <w:r>
        <w:rPr>
          <w:sz w:val="20"/>
        </w:rPr>
        <w:t>可</w:t>
      </w:r>
      <w:r>
        <w:rPr>
          <w:sz w:val="20"/>
        </w:rPr>
        <w:t>以</w:t>
      </w:r>
      <w:r>
        <w:rPr>
          <w:sz w:val="20"/>
        </w:rPr>
        <w:t>直</w:t>
      </w:r>
      <w:r>
        <w:rPr>
          <w:sz w:val="20"/>
        </w:rPr>
        <w:t>接</w:t>
      </w:r>
      <w:r>
        <w:rPr>
          <w:sz w:val="20"/>
        </w:rPr>
        <w:t>使</w:t>
      </w:r>
      <w:r>
        <w:rPr>
          <w:spacing w:val="33"/>
          <w:sz w:val="20"/>
        </w:rPr>
        <w:t>用</w:t>
      </w:r>
      <w:r>
        <w:rPr>
          <w:sz w:val="16"/>
        </w:rPr>
        <w:t>curl</w:t>
      </w:r>
      <w:r>
        <w:rPr>
          <w:spacing w:val="-11"/>
          <w:sz w:val="16"/>
        </w:rPr>
        <w:t> </w:t>
      </w:r>
      <w:r>
        <w:rPr>
          <w:sz w:val="20"/>
        </w:rPr>
        <w:t>进</w:t>
      </w:r>
      <w:r>
        <w:rPr>
          <w:sz w:val="20"/>
        </w:rPr>
        <w:t>行</w:t>
      </w:r>
      <w:r>
        <w:rPr>
          <w:sz w:val="20"/>
        </w:rPr>
        <w:t>请</w:t>
      </w:r>
      <w:r>
        <w:rPr>
          <w:sz w:val="20"/>
        </w:rPr>
        <w:t>求</w:t>
      </w:r>
      <w:r>
        <w:rPr>
          <w:sz w:val="20"/>
        </w:rPr>
        <w:t>。</w:t>
      </w:r>
    </w:p>
    <w:p>
      <w:pPr>
        <w:pStyle w:val="BodyText"/>
        <w:spacing w:before="13"/>
        <w:rPr>
          <w:rFonts w:ascii="文泉驿微米黑"/>
        </w:rPr>
      </w:pPr>
    </w:p>
    <w:p>
      <w:pPr>
        <w:pStyle w:val="Heading3"/>
        <w:numPr>
          <w:ilvl w:val="4"/>
          <w:numId w:val="2"/>
        </w:numPr>
        <w:tabs>
          <w:tab w:pos="993" w:val="left" w:leader="none"/>
        </w:tabs>
        <w:spacing w:line="240" w:lineRule="auto" w:before="1" w:after="0"/>
        <w:ind w:left="993" w:right="0" w:hanging="773"/>
        <w:jc w:val="left"/>
      </w:pPr>
      <w:r>
        <w:rPr>
          <w:spacing w:val="-2"/>
        </w:rPr>
        <w:t>增</w:t>
      </w:r>
      <w:r>
        <w:rPr>
          <w:spacing w:val="-2"/>
        </w:rPr>
        <w:t>加</w:t>
      </w:r>
      <w:r>
        <w:rPr>
          <w:spacing w:val="-2"/>
        </w:rPr>
        <w:t>玩</w:t>
      </w:r>
      <w:r>
        <w:rPr>
          <w:spacing w:val="-10"/>
        </w:rPr>
        <w:t>家</w:t>
      </w:r>
    </w:p>
    <w:p>
      <w:pPr>
        <w:spacing w:before="77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2.743647pt;width:474.4pt;height:35.1pt;mso-position-horizontal-relative:page;mso-position-vertical-relative:paragraph;z-index:-15653376;mso-wrap-distance-left:0;mso-wrap-distance-right:0" type="#_x0000_t202" id="docshape311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curl</w:t>
                  </w:r>
                  <w:r>
                    <w:rPr>
                      <w:spacing w:val="-13"/>
                    </w:rPr>
                    <w:t> </w:t>
                  </w:r>
                  <w:r>
                    <w:rPr/>
                    <w:t>--location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--request</w:t>
                  </w:r>
                  <w:r>
                    <w:rPr>
                      <w:spacing w:val="-13"/>
                    </w:rPr>
                    <w:t> </w:t>
                  </w:r>
                  <w:r>
                    <w:rPr/>
                    <w:t>POST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'http://localhost:8080/player/'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--header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'Content-</w:t>
                  </w:r>
                  <w:r>
                    <w:rPr>
                      <w:spacing w:val="-2"/>
                    </w:rPr>
                    <w:t>Type:</w:t>
                  </w:r>
                </w:p>
                <w:p>
                  <w:pPr>
                    <w:pStyle w:val="BodyText"/>
                    <w:spacing w:before="10"/>
                    <w:ind w:left="458"/>
                  </w:pPr>
                  <w:r>
                    <w:rPr>
                      <w:rFonts w:ascii="Verdana" w:hAnsi="Verdana"/>
                      <w:i/>
                      <w:color w:val="7F7F7F"/>
                      <w:sz w:val="20"/>
                    </w:rPr>
                    <w:t>'</w:t>
                  </w:r>
                  <w:r>
                    <w:rPr>
                      <w:rFonts w:ascii="Arial Narrow" w:hAnsi="Arial Narrow"/>
                      <w:i/>
                      <w:color w:val="7F7F7F"/>
                      <w:sz w:val="20"/>
                    </w:rPr>
                    <w:t>→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29"/>
                      <w:sz w:val="20"/>
                    </w:rPr>
                    <w:t> </w:t>
                  </w:r>
                  <w:r>
                    <w:rPr/>
                    <w:t>application/json'</w:t>
                  </w:r>
                  <w:r>
                    <w:rPr>
                      <w:spacing w:val="-21"/>
                    </w:rPr>
                    <w:t> </w:t>
                  </w:r>
                  <w:r>
                    <w:rPr/>
                    <w:t>--data-raw</w:t>
                  </w:r>
                  <w:r>
                    <w:rPr>
                      <w:spacing w:val="-21"/>
                    </w:rPr>
                    <w:t> </w:t>
                  </w:r>
                  <w:r>
                    <w:rPr>
                      <w:spacing w:val="-2"/>
                    </w:rPr>
                    <w:t>'[{"coins":100,"goods":20}]'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8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Post</w:t>
      </w:r>
      <w:r>
        <w:rPr>
          <w:rFonts w:ascii="文泉驿微米黑" w:eastAsia="文泉驿微米黑" w:hint="eastAsia"/>
          <w:spacing w:val="3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方</w:t>
      </w:r>
      <w:r>
        <w:rPr>
          <w:rFonts w:ascii="文泉驿微米黑" w:eastAsia="文泉驿微米黑" w:hint="eastAsia"/>
          <w:spacing w:val="-2"/>
          <w:sz w:val="20"/>
        </w:rPr>
        <w:t>法</w:t>
      </w:r>
      <w:r>
        <w:rPr>
          <w:rFonts w:ascii="文泉驿微米黑" w:eastAsia="文泉驿微米黑" w:hint="eastAsia"/>
          <w:spacing w:val="-2"/>
          <w:sz w:val="20"/>
        </w:rPr>
        <w:t>请</w:t>
      </w:r>
      <w:r>
        <w:rPr>
          <w:rFonts w:ascii="文泉驿微米黑" w:eastAsia="文泉驿微米黑" w:hint="eastAsia"/>
          <w:spacing w:val="-2"/>
          <w:sz w:val="20"/>
        </w:rPr>
        <w:t>求</w:t>
      </w:r>
      <w:r>
        <w:rPr>
          <w:rFonts w:ascii="文泉驿微米黑" w:eastAsia="文泉驿微米黑" w:hint="eastAsia"/>
          <w:spacing w:val="-8"/>
          <w:sz w:val="20"/>
        </w:rPr>
        <w:t> </w:t>
      </w:r>
      <w:r>
        <w:rPr>
          <w:spacing w:val="-2"/>
          <w:sz w:val="16"/>
        </w:rPr>
        <w:t>/player</w:t>
      </w:r>
      <w:r>
        <w:rPr>
          <w:spacing w:val="-51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端</w:t>
      </w:r>
      <w:r>
        <w:rPr>
          <w:rFonts w:ascii="文泉驿微米黑" w:eastAsia="文泉驿微米黑" w:hint="eastAsia"/>
          <w:spacing w:val="-2"/>
          <w:sz w:val="20"/>
        </w:rPr>
        <w:t>点</w:t>
      </w:r>
      <w:r>
        <w:rPr>
          <w:rFonts w:ascii="文泉驿微米黑" w:eastAsia="文泉驿微米黑" w:hint="eastAsia"/>
          <w:spacing w:val="-2"/>
          <w:sz w:val="20"/>
        </w:rPr>
        <w:t>请</w:t>
      </w:r>
      <w:r>
        <w:rPr>
          <w:rFonts w:ascii="文泉驿微米黑" w:eastAsia="文泉驿微米黑" w:hint="eastAsia"/>
          <w:spacing w:val="-2"/>
          <w:sz w:val="20"/>
        </w:rPr>
        <w:t>求</w:t>
      </w:r>
      <w:r>
        <w:rPr>
          <w:rFonts w:ascii="文泉驿微米黑" w:eastAsia="文泉驿微米黑" w:hint="eastAsia"/>
          <w:spacing w:val="-2"/>
          <w:sz w:val="20"/>
        </w:rPr>
        <w:t>来</w:t>
      </w:r>
      <w:r>
        <w:rPr>
          <w:rFonts w:ascii="文泉驿微米黑" w:eastAsia="文泉驿微米黑" w:hint="eastAsia"/>
          <w:spacing w:val="-2"/>
          <w:sz w:val="20"/>
        </w:rPr>
        <w:t>增</w:t>
      </w:r>
      <w:r>
        <w:rPr>
          <w:rFonts w:ascii="文泉驿微米黑" w:eastAsia="文泉驿微米黑" w:hint="eastAsia"/>
          <w:spacing w:val="-2"/>
          <w:sz w:val="20"/>
        </w:rPr>
        <w:t>加</w:t>
      </w:r>
      <w:r>
        <w:rPr>
          <w:rFonts w:ascii="文泉驿微米黑" w:eastAsia="文泉驿微米黑" w:hint="eastAsia"/>
          <w:spacing w:val="-2"/>
          <w:sz w:val="20"/>
        </w:rPr>
        <w:t>玩</w:t>
      </w:r>
      <w:r>
        <w:rPr>
          <w:rFonts w:ascii="文泉驿微米黑" w:eastAsia="文泉驿微米黑" w:hint="eastAsia"/>
          <w:spacing w:val="-2"/>
          <w:sz w:val="20"/>
        </w:rPr>
        <w:t>家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即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line="208" w:lineRule="auto" w:before="83"/>
        <w:ind w:left="220" w:right="1438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35.869568pt;width:474.4pt;height:20.75pt;mso-position-horizontal-relative:page;mso-position-vertical-relative:paragraph;z-index:-15652864;mso-wrap-distance-left:0;mso-wrap-distance-right:0" type="#_x0000_t202" id="docshape312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1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里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pacing w:val="42"/>
          <w:sz w:val="20"/>
        </w:rPr>
        <w:t>用</w:t>
      </w:r>
      <w:r>
        <w:rPr>
          <w:rFonts w:ascii="文泉驿微米黑" w:eastAsia="文泉驿微米黑" w:hint="eastAsia"/>
          <w:sz w:val="16"/>
        </w:rPr>
        <w:t>JSON</w:t>
      </w:r>
      <w:r>
        <w:rPr>
          <w:rFonts w:ascii="文泉驿微米黑" w:eastAsia="文泉驿微米黑" w:hint="eastAsia"/>
          <w:spacing w:val="-7"/>
          <w:sz w:val="16"/>
        </w:rPr>
        <w:t> </w:t>
      </w:r>
      <w:r>
        <w:rPr>
          <w:rFonts w:ascii="文泉驿微米黑" w:eastAsia="文泉驿微米黑" w:hint="eastAsia"/>
          <w:sz w:val="20"/>
        </w:rPr>
        <w:t>作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信</w:t>
      </w:r>
      <w:r>
        <w:rPr>
          <w:rFonts w:ascii="文泉驿微米黑" w:eastAsia="文泉驿微米黑" w:hint="eastAsia"/>
          <w:sz w:val="20"/>
        </w:rPr>
        <w:t>息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载</w:t>
      </w:r>
      <w:r>
        <w:rPr>
          <w:rFonts w:ascii="文泉驿微米黑" w:eastAsia="文泉驿微米黑" w:hint="eastAsia"/>
          <w:sz w:val="20"/>
        </w:rPr>
        <w:t>荷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示</w:t>
      </w:r>
      <w:r>
        <w:rPr>
          <w:rFonts w:ascii="文泉驿微米黑" w:eastAsia="文泉驿微米黑" w:hint="eastAsia"/>
          <w:sz w:val="20"/>
        </w:rPr>
        <w:t>需</w:t>
      </w:r>
      <w:r>
        <w:rPr>
          <w:rFonts w:ascii="文泉驿微米黑" w:eastAsia="文泉驿微米黑" w:hint="eastAsia"/>
          <w:sz w:val="20"/>
        </w:rPr>
        <w:t>要</w:t>
      </w:r>
      <w:r>
        <w:rPr>
          <w:rFonts w:ascii="文泉驿微米黑" w:eastAsia="文泉驿微米黑" w:hint="eastAsia"/>
          <w:sz w:val="20"/>
        </w:rPr>
        <w:t>创</w:t>
      </w:r>
      <w:r>
        <w:rPr>
          <w:rFonts w:ascii="文泉驿微米黑" w:eastAsia="文泉驿微米黑" w:hint="eastAsia"/>
          <w:sz w:val="20"/>
        </w:rPr>
        <w:t>建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金</w:t>
      </w:r>
      <w:r>
        <w:rPr>
          <w:rFonts w:ascii="文泉驿微米黑" w:eastAsia="文泉驿微米黑" w:hint="eastAsia"/>
          <w:sz w:val="20"/>
        </w:rPr>
        <w:t>币</w:t>
      </w:r>
      <w:r>
        <w:rPr>
          <w:rFonts w:ascii="文泉驿微米黑" w:eastAsia="文泉驿微米黑" w:hint="eastAsia"/>
          <w:spacing w:val="-6"/>
          <w:sz w:val="20"/>
        </w:rPr>
        <w:t>数 </w:t>
      </w:r>
      <w:r>
        <w:rPr>
          <w:sz w:val="16"/>
        </w:rPr>
        <w:t>coins</w:t>
      </w:r>
      <w:r>
        <w:rPr>
          <w:spacing w:val="-54"/>
          <w:sz w:val="16"/>
        </w:rPr>
        <w:t> </w:t>
      </w:r>
      <w:r>
        <w:rPr>
          <w:rFonts w:ascii="文泉驿微米黑" w:eastAsia="文泉驿微米黑" w:hint="eastAsia"/>
          <w:spacing w:val="-7"/>
          <w:sz w:val="20"/>
        </w:rPr>
        <w:t>为 </w:t>
      </w:r>
      <w:r>
        <w:rPr>
          <w:rFonts w:ascii="文泉驿微米黑" w:eastAsia="文泉驿微米黑" w:hint="eastAsia"/>
          <w:sz w:val="16"/>
        </w:rPr>
        <w:t>100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货</w:t>
      </w:r>
      <w:r>
        <w:rPr>
          <w:rFonts w:ascii="文泉驿微米黑" w:eastAsia="文泉驿微米黑" w:hint="eastAsia"/>
          <w:sz w:val="20"/>
        </w:rPr>
        <w:t>物</w:t>
      </w:r>
      <w:r>
        <w:rPr>
          <w:rFonts w:ascii="文泉驿微米黑" w:eastAsia="文泉驿微米黑" w:hint="eastAsia"/>
          <w:spacing w:val="-7"/>
          <w:sz w:val="20"/>
        </w:rPr>
        <w:t>数 </w:t>
      </w:r>
      <w:r>
        <w:rPr>
          <w:sz w:val="16"/>
        </w:rPr>
        <w:t>goods</w:t>
      </w:r>
      <w:r>
        <w:rPr>
          <w:spacing w:val="-54"/>
          <w:sz w:val="16"/>
        </w:rPr>
        <w:t> </w:t>
      </w:r>
      <w:r>
        <w:rPr>
          <w:rFonts w:ascii="文泉驿微米黑" w:eastAsia="文泉驿微米黑" w:hint="eastAsia"/>
          <w:spacing w:val="-7"/>
          <w:sz w:val="20"/>
        </w:rPr>
        <w:t>为 </w:t>
      </w:r>
      <w:r>
        <w:rPr>
          <w:rFonts w:ascii="文泉驿微米黑" w:eastAsia="文泉驿微米黑" w:hint="eastAsia"/>
          <w:sz w:val="16"/>
        </w:rPr>
        <w:t>20</w:t>
      </w:r>
      <w:r>
        <w:rPr>
          <w:rFonts w:ascii="文泉驿微米黑" w:eastAsia="文泉驿微米黑" w:hint="eastAsia"/>
          <w:spacing w:val="-2"/>
          <w:sz w:val="16"/>
        </w:rPr>
        <w:t>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玩</w:t>
      </w:r>
      <w:r>
        <w:rPr>
          <w:rFonts w:ascii="文泉驿微米黑" w:eastAsia="文泉驿微米黑" w:hint="eastAsia"/>
          <w:sz w:val="20"/>
        </w:rPr>
        <w:t>家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返</w:t>
      </w:r>
      <w:r>
        <w:rPr>
          <w:rFonts w:ascii="文泉驿微米黑" w:eastAsia="文泉驿微米黑" w:hint="eastAsia"/>
          <w:sz w:val="20"/>
        </w:rPr>
        <w:t>回</w:t>
      </w:r>
      <w:r>
        <w:rPr>
          <w:rFonts w:ascii="文泉驿微米黑" w:eastAsia="文泉驿微米黑" w:hint="eastAsia"/>
          <w:sz w:val="20"/>
        </w:rPr>
        <w:t>值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2"/>
          <w:sz w:val="20"/>
        </w:rPr>
        <w:t>创</w:t>
      </w:r>
      <w:r>
        <w:rPr>
          <w:rFonts w:ascii="文泉驿微米黑" w:eastAsia="文泉驿微米黑" w:hint="eastAsia"/>
          <w:spacing w:val="-2"/>
          <w:sz w:val="20"/>
        </w:rPr>
        <w:t>建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玩</w:t>
      </w:r>
      <w:r>
        <w:rPr>
          <w:rFonts w:ascii="文泉驿微米黑" w:eastAsia="文泉驿微米黑" w:hint="eastAsia"/>
          <w:spacing w:val="-2"/>
          <w:sz w:val="20"/>
        </w:rPr>
        <w:t>家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pStyle w:val="BodyText"/>
        <w:spacing w:before="10"/>
        <w:rPr>
          <w:rFonts w:ascii="文泉驿微米黑"/>
          <w:sz w:val="27"/>
        </w:rPr>
      </w:pPr>
    </w:p>
    <w:p>
      <w:pPr>
        <w:pStyle w:val="ListParagraph"/>
        <w:numPr>
          <w:ilvl w:val="4"/>
          <w:numId w:val="2"/>
        </w:numPr>
        <w:tabs>
          <w:tab w:pos="993" w:val="left" w:leader="none"/>
        </w:tabs>
        <w:spacing w:line="240" w:lineRule="auto" w:before="53" w:after="0"/>
        <w:ind w:left="993" w:right="0" w:hanging="773"/>
        <w:jc w:val="left"/>
        <w:rPr>
          <w:sz w:val="20"/>
        </w:rPr>
      </w:pPr>
      <w:r>
        <w:rPr>
          <w:spacing w:val="17"/>
          <w:sz w:val="20"/>
        </w:rPr>
        <w:t>使用</w:t>
      </w:r>
      <w:r>
        <w:rPr>
          <w:sz w:val="16"/>
        </w:rPr>
        <w:t>ID</w:t>
      </w:r>
      <w:r>
        <w:rPr>
          <w:spacing w:val="-9"/>
          <w:sz w:val="16"/>
        </w:rPr>
        <w:t> </w:t>
      </w:r>
      <w:r>
        <w:rPr>
          <w:sz w:val="20"/>
        </w:rPr>
        <w:t>获</w:t>
      </w:r>
      <w:r>
        <w:rPr>
          <w:sz w:val="20"/>
        </w:rPr>
        <w:t>取</w:t>
      </w:r>
      <w:r>
        <w:rPr>
          <w:sz w:val="20"/>
        </w:rPr>
        <w:t>玩</w:t>
      </w:r>
      <w:r>
        <w:rPr>
          <w:sz w:val="20"/>
        </w:rPr>
        <w:t>家</w:t>
      </w:r>
      <w:r>
        <w:rPr>
          <w:sz w:val="20"/>
        </w:rPr>
        <w:t>信</w:t>
      </w:r>
      <w:r>
        <w:rPr>
          <w:spacing w:val="-10"/>
          <w:sz w:val="20"/>
        </w:rPr>
        <w:t>息</w:t>
      </w:r>
    </w:p>
    <w:p>
      <w:pPr>
        <w:spacing w:line="308" w:lineRule="exact" w:before="77"/>
        <w:ind w:left="220" w:right="0" w:firstLine="0"/>
        <w:jc w:val="left"/>
        <w:rPr>
          <w:sz w:val="16"/>
        </w:rPr>
      </w:pPr>
      <w:r>
        <w:rPr>
          <w:rFonts w:ascii="文泉驿微米黑" w:eastAsia="文泉驿微米黑" w:hint="eastAsia"/>
          <w:spacing w:val="22"/>
          <w:sz w:val="20"/>
        </w:rPr>
        <w:t>使用</w:t>
      </w:r>
      <w:r>
        <w:rPr>
          <w:rFonts w:ascii="文泉驿微米黑" w:eastAsia="文泉驿微米黑" w:hint="eastAsia"/>
          <w:sz w:val="16"/>
        </w:rPr>
        <w:t>Get</w:t>
      </w:r>
      <w:r>
        <w:rPr>
          <w:rFonts w:ascii="文泉驿微米黑" w:eastAsia="文泉驿微米黑" w:hint="eastAsia"/>
          <w:spacing w:val="-8"/>
          <w:sz w:val="16"/>
        </w:rPr>
        <w:t> </w:t>
      </w:r>
      <w:r>
        <w:rPr>
          <w:rFonts w:ascii="文泉驿微米黑" w:eastAsia="文泉驿微米黑" w:hint="eastAsia"/>
          <w:sz w:val="20"/>
        </w:rPr>
        <w:t>方</w:t>
      </w:r>
      <w:r>
        <w:rPr>
          <w:rFonts w:ascii="文泉驿微米黑" w:eastAsia="文泉驿微米黑" w:hint="eastAsia"/>
          <w:sz w:val="20"/>
        </w:rPr>
        <w:t>法</w:t>
      </w:r>
      <w:r>
        <w:rPr>
          <w:rFonts w:ascii="文泉驿微米黑" w:eastAsia="文泉驿微米黑" w:hint="eastAsia"/>
          <w:sz w:val="20"/>
        </w:rPr>
        <w:t>请</w:t>
      </w:r>
      <w:r>
        <w:rPr>
          <w:rFonts w:ascii="文泉驿微米黑" w:eastAsia="文泉驿微米黑" w:hint="eastAsia"/>
          <w:spacing w:val="-6"/>
          <w:sz w:val="20"/>
        </w:rPr>
        <w:t>求 </w:t>
      </w:r>
      <w:r>
        <w:rPr>
          <w:sz w:val="16"/>
        </w:rPr>
        <w:t>/player</w:t>
      </w:r>
      <w:r>
        <w:rPr>
          <w:spacing w:val="-52"/>
          <w:sz w:val="16"/>
        </w:rPr>
        <w:t> </w:t>
      </w:r>
      <w:r>
        <w:rPr>
          <w:rFonts w:ascii="文泉驿微米黑" w:eastAsia="文泉驿微米黑" w:hint="eastAsia"/>
          <w:sz w:val="20"/>
        </w:rPr>
        <w:t>端</w:t>
      </w:r>
      <w:r>
        <w:rPr>
          <w:rFonts w:ascii="文泉驿微米黑" w:eastAsia="文泉驿微米黑" w:hint="eastAsia"/>
          <w:sz w:val="20"/>
        </w:rPr>
        <w:t>点</w:t>
      </w:r>
      <w:r>
        <w:rPr>
          <w:rFonts w:ascii="文泉驿微米黑" w:eastAsia="文泉驿微米黑" w:hint="eastAsia"/>
          <w:sz w:val="20"/>
        </w:rPr>
        <w:t>请</w:t>
      </w:r>
      <w:r>
        <w:rPr>
          <w:rFonts w:ascii="文泉驿微米黑" w:eastAsia="文泉驿微米黑" w:hint="eastAsia"/>
          <w:sz w:val="20"/>
        </w:rPr>
        <w:t>求</w:t>
      </w:r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z w:val="20"/>
        </w:rPr>
        <w:t>获</w:t>
      </w:r>
      <w:r>
        <w:rPr>
          <w:rFonts w:ascii="文泉驿微米黑" w:eastAsia="文泉驿微米黑" w:hint="eastAsia"/>
          <w:sz w:val="20"/>
        </w:rPr>
        <w:t>取</w:t>
      </w:r>
      <w:r>
        <w:rPr>
          <w:rFonts w:ascii="文泉驿微米黑" w:eastAsia="文泉驿微米黑" w:hint="eastAsia"/>
          <w:sz w:val="20"/>
        </w:rPr>
        <w:t>玩</w:t>
      </w:r>
      <w:r>
        <w:rPr>
          <w:rFonts w:ascii="文泉驿微米黑" w:eastAsia="文泉驿微米黑" w:hint="eastAsia"/>
          <w:sz w:val="20"/>
        </w:rPr>
        <w:t>家</w:t>
      </w:r>
      <w:r>
        <w:rPr>
          <w:rFonts w:ascii="文泉驿微米黑" w:eastAsia="文泉驿微米黑" w:hint="eastAsia"/>
          <w:sz w:val="20"/>
        </w:rPr>
        <w:t>信</w:t>
      </w:r>
      <w:r>
        <w:rPr>
          <w:rFonts w:ascii="文泉驿微米黑" w:eastAsia="文泉驿微米黑" w:hint="eastAsia"/>
          <w:sz w:val="20"/>
        </w:rPr>
        <w:t>息，</w:t>
      </w:r>
      <w:r>
        <w:rPr>
          <w:rFonts w:ascii="文泉驿微米黑" w:eastAsia="文泉驿微米黑" w:hint="eastAsia"/>
          <w:sz w:val="20"/>
        </w:rPr>
        <w:t>额</w:t>
      </w:r>
      <w:r>
        <w:rPr>
          <w:rFonts w:ascii="文泉驿微米黑" w:eastAsia="文泉驿微米黑" w:hint="eastAsia"/>
          <w:sz w:val="20"/>
        </w:rPr>
        <w:t>外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需</w:t>
      </w:r>
      <w:r>
        <w:rPr>
          <w:rFonts w:ascii="文泉驿微米黑" w:eastAsia="文泉驿微米黑" w:hint="eastAsia"/>
          <w:sz w:val="20"/>
        </w:rPr>
        <w:t>要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路</w:t>
      </w:r>
      <w:r>
        <w:rPr>
          <w:rFonts w:ascii="文泉驿微米黑" w:eastAsia="文泉驿微米黑" w:hint="eastAsia"/>
          <w:sz w:val="20"/>
        </w:rPr>
        <w:t>径</w:t>
      </w:r>
      <w:r>
        <w:rPr>
          <w:rFonts w:ascii="文泉驿微米黑" w:eastAsia="文泉驿微米黑" w:hint="eastAsia"/>
          <w:sz w:val="20"/>
        </w:rPr>
        <w:t>上</w:t>
      </w:r>
      <w:r>
        <w:rPr>
          <w:rFonts w:ascii="文泉驿微米黑" w:eastAsia="文泉驿微米黑" w:hint="eastAsia"/>
          <w:sz w:val="20"/>
        </w:rPr>
        <w:t>给</w:t>
      </w:r>
      <w:r>
        <w:rPr>
          <w:rFonts w:ascii="文泉驿微米黑" w:eastAsia="文泉驿微米黑" w:hint="eastAsia"/>
          <w:sz w:val="20"/>
        </w:rPr>
        <w:t>出</w:t>
      </w:r>
      <w:r>
        <w:rPr>
          <w:rFonts w:ascii="文泉驿微米黑" w:eastAsia="文泉驿微米黑" w:hint="eastAsia"/>
          <w:sz w:val="20"/>
        </w:rPr>
        <w:t>玩</w:t>
      </w:r>
      <w:r>
        <w:rPr>
          <w:rFonts w:ascii="文泉驿微米黑" w:eastAsia="文泉驿微米黑" w:hint="eastAsia"/>
          <w:sz w:val="20"/>
        </w:rPr>
        <w:t>家</w:t>
      </w:r>
      <w:r>
        <w:rPr>
          <w:rFonts w:ascii="文泉驿微米黑" w:eastAsia="文泉驿微米黑" w:hint="eastAsia"/>
          <w:spacing w:val="-6"/>
          <w:sz w:val="20"/>
        </w:rPr>
        <w:t>的 </w:t>
      </w:r>
      <w:r>
        <w:rPr>
          <w:sz w:val="16"/>
        </w:rPr>
        <w:t>id</w:t>
      </w:r>
      <w:r>
        <w:rPr>
          <w:spacing w:val="-52"/>
          <w:sz w:val="16"/>
        </w:rPr>
        <w:t> </w:t>
      </w:r>
      <w:r>
        <w:rPr>
          <w:rFonts w:ascii="文泉驿微米黑" w:eastAsia="文泉驿微米黑" w:hint="eastAsia"/>
          <w:spacing w:val="-3"/>
          <w:sz w:val="20"/>
        </w:rPr>
        <w:t>参数，即 </w:t>
      </w:r>
      <w:r>
        <w:rPr>
          <w:spacing w:val="-2"/>
          <w:sz w:val="16"/>
        </w:rPr>
        <w:t>/player</w:t>
      </w:r>
    </w:p>
    <w:p>
      <w:pPr>
        <w:spacing w:line="308" w:lineRule="exact" w:before="0"/>
        <w:ind w:left="220" w:right="0" w:firstLine="0"/>
        <w:jc w:val="left"/>
        <w:rPr>
          <w:rFonts w:ascii="文泉驿微米黑" w:hAnsi="文泉驿微米黑" w:eastAsia="文泉驿微米黑" w:hint="eastAsia"/>
          <w:sz w:val="20"/>
        </w:rPr>
      </w:pPr>
      <w:r>
        <w:rPr/>
        <w:pict>
          <v:shape style="position:absolute;margin-left:68.809998pt;margin-top:17.848417pt;width:474.4pt;height:20.75pt;mso-position-horizontal-relative:page;mso-position-vertical-relative:paragraph;z-index:-15652352;mso-wrap-distance-left:0;mso-wrap-distance-right:0" type="#_x0000_t202" id="docshape313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curl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--location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--request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GET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spacing w:val="-2"/>
                    </w:rPr>
                    <w:t>'http://localhost:8080/player/1'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Verdana" w:hAnsi="Verdana" w:eastAsia="Verdana"/>
          <w:i/>
          <w:color w:val="7F7F7F"/>
          <w:spacing w:val="-2"/>
          <w:sz w:val="20"/>
        </w:rPr>
        <w:t>'</w:t>
      </w:r>
      <w:r>
        <w:rPr>
          <w:rFonts w:ascii="Arial Narrow" w:hAnsi="Arial Narrow" w:eastAsia="Arial Narrow"/>
          <w:i/>
          <w:color w:val="7F7F7F"/>
          <w:spacing w:val="3"/>
          <w:sz w:val="20"/>
        </w:rPr>
        <w:t>→ </w:t>
      </w:r>
      <w:r>
        <w:rPr>
          <w:spacing w:val="-2"/>
          <w:sz w:val="16"/>
        </w:rPr>
        <w:t>/{id</w:t>
      </w:r>
      <w:r>
        <w:rPr>
          <w:spacing w:val="-29"/>
          <w:sz w:val="16"/>
        </w:rPr>
        <w:t>} </w:t>
      </w:r>
      <w:r>
        <w:rPr>
          <w:rFonts w:ascii="文泉驿微米黑" w:hAnsi="文泉驿微米黑" w:eastAsia="文泉驿微米黑" w:hint="eastAsia"/>
          <w:spacing w:val="-2"/>
          <w:sz w:val="20"/>
        </w:rPr>
        <w:t>，</w:t>
      </w:r>
      <w:r>
        <w:rPr>
          <w:rFonts w:ascii="文泉驿微米黑" w:hAnsi="文泉驿微米黑" w:eastAsia="文泉驿微米黑" w:hint="eastAsia"/>
          <w:spacing w:val="-2"/>
          <w:sz w:val="20"/>
        </w:rPr>
        <w:t>例</w:t>
      </w:r>
      <w:r>
        <w:rPr>
          <w:rFonts w:ascii="文泉驿微米黑" w:hAnsi="文泉驿微米黑" w:eastAsia="文泉驿微米黑" w:hint="eastAsia"/>
          <w:spacing w:val="-2"/>
          <w:sz w:val="20"/>
        </w:rPr>
        <w:t>如</w:t>
      </w:r>
      <w:r>
        <w:rPr>
          <w:rFonts w:ascii="文泉驿微米黑" w:hAnsi="文泉驿微米黑" w:eastAsia="文泉驿微米黑" w:hint="eastAsia"/>
          <w:spacing w:val="-2"/>
          <w:sz w:val="20"/>
        </w:rPr>
        <w:t>在</w:t>
      </w:r>
      <w:r>
        <w:rPr>
          <w:rFonts w:ascii="文泉驿微米黑" w:hAnsi="文泉驿微米黑" w:eastAsia="文泉驿微米黑" w:hint="eastAsia"/>
          <w:spacing w:val="-2"/>
          <w:sz w:val="20"/>
        </w:rPr>
        <w:t>请</w:t>
      </w:r>
      <w:r>
        <w:rPr>
          <w:rFonts w:ascii="文泉驿微米黑" w:hAnsi="文泉驿微米黑" w:eastAsia="文泉驿微米黑" w:hint="eastAsia"/>
          <w:spacing w:val="-2"/>
          <w:sz w:val="20"/>
        </w:rPr>
        <w:t>求</w:t>
      </w:r>
      <w:r>
        <w:rPr>
          <w:rFonts w:ascii="文泉驿微米黑" w:hAnsi="文泉驿微米黑" w:eastAsia="文泉驿微米黑" w:hint="eastAsia"/>
          <w:spacing w:val="-11"/>
          <w:sz w:val="20"/>
        </w:rPr>
        <w:t> </w:t>
      </w:r>
      <w:r>
        <w:rPr>
          <w:spacing w:val="-2"/>
          <w:sz w:val="16"/>
        </w:rPr>
        <w:t>id</w:t>
      </w:r>
      <w:r>
        <w:rPr>
          <w:spacing w:val="-55"/>
          <w:sz w:val="16"/>
        </w:rPr>
        <w:t> </w:t>
      </w:r>
      <w:r>
        <w:rPr>
          <w:rFonts w:ascii="文泉驿微米黑" w:hAnsi="文泉驿微米黑" w:eastAsia="文泉驿微米黑" w:hint="eastAsia"/>
          <w:spacing w:val="-7"/>
          <w:sz w:val="20"/>
        </w:rPr>
        <w:t>为 </w:t>
      </w:r>
      <w:r>
        <w:rPr>
          <w:rFonts w:ascii="文泉驿微米黑" w:hAnsi="文泉驿微米黑" w:eastAsia="文泉驿微米黑" w:hint="eastAsia"/>
          <w:spacing w:val="-2"/>
          <w:sz w:val="16"/>
        </w:rPr>
        <w:t>1</w:t>
      </w:r>
      <w:r>
        <w:rPr>
          <w:rFonts w:ascii="文泉驿微米黑" w:hAnsi="文泉驿微米黑" w:eastAsia="文泉驿微米黑" w:hint="eastAsia"/>
          <w:spacing w:val="-3"/>
          <w:sz w:val="16"/>
        </w:rPr>
        <w:t> </w:t>
      </w:r>
      <w:r>
        <w:rPr>
          <w:rFonts w:ascii="文泉驿微米黑" w:hAnsi="文泉驿微米黑" w:eastAsia="文泉驿微米黑" w:hint="eastAsia"/>
          <w:spacing w:val="-2"/>
          <w:sz w:val="20"/>
        </w:rPr>
        <w:t>的</w:t>
      </w:r>
      <w:r>
        <w:rPr>
          <w:rFonts w:ascii="文泉驿微米黑" w:hAnsi="文泉驿微米黑" w:eastAsia="文泉驿微米黑" w:hint="eastAsia"/>
          <w:spacing w:val="-2"/>
          <w:sz w:val="20"/>
        </w:rPr>
        <w:t>玩</w:t>
      </w:r>
      <w:r>
        <w:rPr>
          <w:rFonts w:ascii="文泉驿微米黑" w:hAnsi="文泉驿微米黑" w:eastAsia="文泉驿微米黑" w:hint="eastAsia"/>
          <w:spacing w:val="-2"/>
          <w:sz w:val="20"/>
        </w:rPr>
        <w:t>家</w:t>
      </w:r>
      <w:r>
        <w:rPr>
          <w:rFonts w:ascii="文泉驿微米黑" w:hAnsi="文泉驿微米黑" w:eastAsia="文泉驿微米黑" w:hint="eastAsia"/>
          <w:spacing w:val="-2"/>
          <w:sz w:val="20"/>
        </w:rPr>
        <w:t>时</w:t>
      </w:r>
      <w:r>
        <w:rPr>
          <w:rFonts w:ascii="文泉驿微米黑" w:hAns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pStyle w:val="Heading3"/>
        <w:spacing w:before="52"/>
      </w:pPr>
      <w:r>
        <w:rPr>
          <w:spacing w:val="-2"/>
        </w:rPr>
        <w:t>返</w:t>
      </w:r>
      <w:r>
        <w:rPr>
          <w:spacing w:val="-2"/>
        </w:rPr>
        <w:t>回</w:t>
      </w:r>
      <w:r>
        <w:rPr>
          <w:spacing w:val="-2"/>
        </w:rPr>
        <w:t>值</w:t>
      </w:r>
      <w:r>
        <w:rPr>
          <w:spacing w:val="-2"/>
        </w:rPr>
        <w:t>为</w:t>
      </w:r>
      <w:r>
        <w:rPr>
          <w:spacing w:val="-2"/>
        </w:rPr>
        <w:t>玩</w:t>
      </w:r>
      <w:r>
        <w:rPr>
          <w:spacing w:val="-2"/>
        </w:rPr>
        <w:t>家</w:t>
      </w:r>
      <w:r>
        <w:rPr>
          <w:spacing w:val="-2"/>
        </w:rPr>
        <w:t>的</w:t>
      </w:r>
      <w:r>
        <w:rPr>
          <w:spacing w:val="-2"/>
        </w:rPr>
        <w:t>信</w:t>
      </w:r>
      <w:r>
        <w:rPr>
          <w:spacing w:val="-2"/>
        </w:rPr>
        <w:t>息</w:t>
      </w:r>
      <w:r>
        <w:rPr>
          <w:spacing w:val="-10"/>
        </w:rPr>
        <w:t>：</w:t>
      </w:r>
    </w:p>
    <w:p>
      <w:pPr>
        <w:spacing w:after="0"/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13"/>
        <w:rPr>
          <w:rFonts w:ascii="文泉驿微米黑"/>
          <w:sz w:val="12"/>
        </w:rPr>
      </w:pPr>
    </w:p>
    <w:p>
      <w:pPr>
        <w:pStyle w:val="BodyText"/>
        <w:spacing w:before="0"/>
        <w:ind w:left="152"/>
        <w:rPr>
          <w:rFonts w:ascii="文泉驿微米黑"/>
          <w:sz w:val="20"/>
        </w:rPr>
      </w:pPr>
      <w:r>
        <w:rPr>
          <w:rFonts w:ascii="文泉驿微米黑"/>
          <w:sz w:val="20"/>
        </w:rPr>
        <w:pict>
          <v:shape style="width:474.4pt;height:78.150pt;mso-position-horizontal-relative:char;mso-position-vertical-relative:line" type="#_x0000_t202" id="docshape314" filled="false" stroked="true" strokeweight=".398pt" strokecolor="#000000">
            <w10:anchorlock/>
            <v:textbox inset="0,0,0,0">
              <w:txbxContent>
                <w:p>
                  <w:pPr>
                    <w:spacing w:before="73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{</w:t>
                  </w:r>
                </w:p>
                <w:p>
                  <w:pPr>
                    <w:pStyle w:val="BodyText"/>
                    <w:ind w:left="252"/>
                  </w:pPr>
                  <w:r>
                    <w:rPr/>
                    <w:t>"coins":</w:t>
                  </w:r>
                  <w:r>
                    <w:rPr>
                      <w:spacing w:val="-8"/>
                    </w:rPr>
                    <w:t> </w:t>
                  </w:r>
                  <w:r>
                    <w:rPr>
                      <w:spacing w:val="-4"/>
                    </w:rPr>
                    <w:t>200,</w:t>
                  </w:r>
                </w:p>
                <w:p>
                  <w:pPr>
                    <w:pStyle w:val="BodyText"/>
                    <w:ind w:left="252"/>
                  </w:pPr>
                  <w:r>
                    <w:rPr/>
                    <w:t>"goods":</w:t>
                  </w:r>
                  <w:r>
                    <w:rPr>
                      <w:spacing w:val="-8"/>
                    </w:rPr>
                    <w:t> </w:t>
                  </w:r>
                  <w:r>
                    <w:rPr>
                      <w:spacing w:val="-5"/>
                    </w:rPr>
                    <w:t>10,</w:t>
                  </w:r>
                </w:p>
                <w:p>
                  <w:pPr>
                    <w:pStyle w:val="BodyText"/>
                    <w:spacing w:before="23"/>
                    <w:ind w:left="252"/>
                  </w:pPr>
                  <w:r>
                    <w:rPr/>
                    <w:t>"id":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spacing w:val="-10"/>
                    </w:rPr>
                    <w:t>1</w:t>
                  </w:r>
                </w:p>
                <w:p>
                  <w:pPr>
                    <w:spacing w:before="24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}</w:t>
                  </w:r>
                </w:p>
              </w:txbxContent>
            </v:textbox>
            <v:stroke dashstyle="solid"/>
          </v:shape>
        </w:pict>
      </w:r>
      <w:r>
        <w:rPr>
          <w:rFonts w:ascii="文泉驿微米黑"/>
          <w:sz w:val="20"/>
        </w:rPr>
      </w:r>
    </w:p>
    <w:p>
      <w:pPr>
        <w:pStyle w:val="BodyText"/>
        <w:spacing w:before="13"/>
        <w:rPr>
          <w:rFonts w:ascii="文泉驿微米黑"/>
          <w:sz w:val="24"/>
        </w:rPr>
      </w:pPr>
    </w:p>
    <w:p>
      <w:pPr>
        <w:pStyle w:val="ListParagraph"/>
        <w:numPr>
          <w:ilvl w:val="4"/>
          <w:numId w:val="2"/>
        </w:numPr>
        <w:tabs>
          <w:tab w:pos="993" w:val="left" w:leader="none"/>
        </w:tabs>
        <w:spacing w:line="240" w:lineRule="auto" w:before="53" w:after="0"/>
        <w:ind w:left="993" w:right="0" w:hanging="773"/>
        <w:jc w:val="left"/>
        <w:rPr>
          <w:sz w:val="20"/>
        </w:rPr>
      </w:pPr>
      <w:r>
        <w:rPr>
          <w:spacing w:val="-2"/>
          <w:sz w:val="20"/>
        </w:rPr>
        <w:t>使</w:t>
      </w:r>
      <w:r>
        <w:rPr>
          <w:spacing w:val="-2"/>
          <w:sz w:val="20"/>
        </w:rPr>
        <w:t>用</w:t>
      </w:r>
      <w:r>
        <w:rPr>
          <w:spacing w:val="-9"/>
          <w:sz w:val="20"/>
        </w:rPr>
        <w:t> </w:t>
      </w:r>
      <w:r>
        <w:rPr>
          <w:spacing w:val="-2"/>
          <w:sz w:val="16"/>
        </w:rPr>
        <w:t>Limit</w:t>
      </w:r>
      <w:r>
        <w:rPr>
          <w:spacing w:val="4"/>
          <w:sz w:val="16"/>
        </w:rPr>
        <w:t> </w:t>
      </w:r>
      <w:r>
        <w:rPr>
          <w:spacing w:val="-2"/>
          <w:sz w:val="20"/>
        </w:rPr>
        <w:t>批</w:t>
      </w:r>
      <w:r>
        <w:rPr>
          <w:spacing w:val="-2"/>
          <w:sz w:val="20"/>
        </w:rPr>
        <w:t>量</w:t>
      </w:r>
      <w:r>
        <w:rPr>
          <w:spacing w:val="-2"/>
          <w:sz w:val="20"/>
        </w:rPr>
        <w:t>获</w:t>
      </w:r>
      <w:r>
        <w:rPr>
          <w:spacing w:val="-2"/>
          <w:sz w:val="20"/>
        </w:rPr>
        <w:t>取</w:t>
      </w:r>
      <w:r>
        <w:rPr>
          <w:spacing w:val="-2"/>
          <w:sz w:val="20"/>
        </w:rPr>
        <w:t>玩</w:t>
      </w:r>
      <w:r>
        <w:rPr>
          <w:spacing w:val="-2"/>
          <w:sz w:val="20"/>
        </w:rPr>
        <w:t>家</w:t>
      </w:r>
      <w:r>
        <w:rPr>
          <w:spacing w:val="-2"/>
          <w:sz w:val="20"/>
        </w:rPr>
        <w:t>信</w:t>
      </w:r>
      <w:r>
        <w:rPr>
          <w:spacing w:val="-10"/>
          <w:sz w:val="20"/>
        </w:rPr>
        <w:t>息</w:t>
      </w:r>
    </w:p>
    <w:p>
      <w:pPr>
        <w:spacing w:line="208" w:lineRule="auto" w:before="105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36.689575pt;width:474.4pt;height:20.75pt;mso-position-horizontal-relative:page;mso-position-vertical-relative:paragraph;z-index:-15651328;mso-wrap-distance-left:0;mso-wrap-distance-right:0" type="#_x0000_t202" id="docshape315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curl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--location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--request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GET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spacing w:val="-2"/>
                    </w:rPr>
                    <w:t>'http://localhost:8080/player/limit/3'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22"/>
          <w:sz w:val="20"/>
        </w:rPr>
        <w:t>使用</w:t>
      </w:r>
      <w:r>
        <w:rPr>
          <w:rFonts w:ascii="文泉驿微米黑" w:eastAsia="文泉驿微米黑" w:hint="eastAsia"/>
          <w:sz w:val="16"/>
        </w:rPr>
        <w:t>Get </w:t>
      </w:r>
      <w:r>
        <w:rPr>
          <w:rFonts w:ascii="文泉驿微米黑" w:eastAsia="文泉驿微米黑" w:hint="eastAsia"/>
          <w:sz w:val="20"/>
        </w:rPr>
        <w:t>方</w:t>
      </w:r>
      <w:r>
        <w:rPr>
          <w:rFonts w:ascii="文泉驿微米黑" w:eastAsia="文泉驿微米黑" w:hint="eastAsia"/>
          <w:sz w:val="20"/>
        </w:rPr>
        <w:t>法</w:t>
      </w:r>
      <w:r>
        <w:rPr>
          <w:rFonts w:ascii="文泉驿微米黑" w:eastAsia="文泉驿微米黑" w:hint="eastAsia"/>
          <w:sz w:val="20"/>
        </w:rPr>
        <w:t>请</w:t>
      </w:r>
      <w:r>
        <w:rPr>
          <w:rFonts w:ascii="文泉驿微米黑" w:eastAsia="文泉驿微米黑" w:hint="eastAsia"/>
          <w:sz w:val="20"/>
        </w:rPr>
        <w:t>求 </w:t>
      </w:r>
      <w:r>
        <w:rPr>
          <w:sz w:val="16"/>
        </w:rPr>
        <w:t>/player/limit</w:t>
      </w:r>
      <w:r>
        <w:rPr>
          <w:spacing w:val="-37"/>
          <w:sz w:val="16"/>
        </w:rPr>
        <w:t> </w:t>
      </w:r>
      <w:r>
        <w:rPr>
          <w:rFonts w:ascii="文泉驿微米黑" w:eastAsia="文泉驿微米黑" w:hint="eastAsia"/>
          <w:sz w:val="20"/>
        </w:rPr>
        <w:t>端</w:t>
      </w:r>
      <w:r>
        <w:rPr>
          <w:rFonts w:ascii="文泉驿微米黑" w:eastAsia="文泉驿微米黑" w:hint="eastAsia"/>
          <w:sz w:val="20"/>
        </w:rPr>
        <w:t>点</w:t>
      </w:r>
      <w:r>
        <w:rPr>
          <w:rFonts w:ascii="文泉驿微米黑" w:eastAsia="文泉驿微米黑" w:hint="eastAsia"/>
          <w:sz w:val="20"/>
        </w:rPr>
        <w:t>请</w:t>
      </w:r>
      <w:r>
        <w:rPr>
          <w:rFonts w:ascii="文泉驿微米黑" w:eastAsia="文泉驿微米黑" w:hint="eastAsia"/>
          <w:sz w:val="20"/>
        </w:rPr>
        <w:t>求</w:t>
      </w:r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z w:val="20"/>
        </w:rPr>
        <w:t>获</w:t>
      </w:r>
      <w:r>
        <w:rPr>
          <w:rFonts w:ascii="文泉驿微米黑" w:eastAsia="文泉驿微米黑" w:hint="eastAsia"/>
          <w:sz w:val="20"/>
        </w:rPr>
        <w:t>取</w:t>
      </w:r>
      <w:r>
        <w:rPr>
          <w:rFonts w:ascii="文泉驿微米黑" w:eastAsia="文泉驿微米黑" w:hint="eastAsia"/>
          <w:sz w:val="20"/>
        </w:rPr>
        <w:t>玩</w:t>
      </w:r>
      <w:r>
        <w:rPr>
          <w:rFonts w:ascii="文泉驿微米黑" w:eastAsia="文泉驿微米黑" w:hint="eastAsia"/>
          <w:sz w:val="20"/>
        </w:rPr>
        <w:t>家</w:t>
      </w:r>
      <w:r>
        <w:rPr>
          <w:rFonts w:ascii="文泉驿微米黑" w:eastAsia="文泉驿微米黑" w:hint="eastAsia"/>
          <w:sz w:val="20"/>
        </w:rPr>
        <w:t>信</w:t>
      </w:r>
      <w:r>
        <w:rPr>
          <w:rFonts w:ascii="文泉驿微米黑" w:eastAsia="文泉驿微米黑" w:hint="eastAsia"/>
          <w:sz w:val="20"/>
        </w:rPr>
        <w:t>息，</w:t>
      </w:r>
      <w:r>
        <w:rPr>
          <w:rFonts w:ascii="文泉驿微米黑" w:eastAsia="文泉驿微米黑" w:hint="eastAsia"/>
          <w:sz w:val="20"/>
        </w:rPr>
        <w:t>额</w:t>
      </w:r>
      <w:r>
        <w:rPr>
          <w:rFonts w:ascii="文泉驿微米黑" w:eastAsia="文泉驿微米黑" w:hint="eastAsia"/>
          <w:sz w:val="20"/>
        </w:rPr>
        <w:t>外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需</w:t>
      </w:r>
      <w:r>
        <w:rPr>
          <w:rFonts w:ascii="文泉驿微米黑" w:eastAsia="文泉驿微米黑" w:hint="eastAsia"/>
          <w:sz w:val="20"/>
        </w:rPr>
        <w:t>要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路</w:t>
      </w:r>
      <w:r>
        <w:rPr>
          <w:rFonts w:ascii="文泉驿微米黑" w:eastAsia="文泉驿微米黑" w:hint="eastAsia"/>
          <w:sz w:val="20"/>
        </w:rPr>
        <w:t>径</w:t>
      </w:r>
      <w:r>
        <w:rPr>
          <w:rFonts w:ascii="文泉驿微米黑" w:eastAsia="文泉驿微米黑" w:hint="eastAsia"/>
          <w:sz w:val="20"/>
        </w:rPr>
        <w:t>上</w:t>
      </w:r>
      <w:r>
        <w:rPr>
          <w:rFonts w:ascii="文泉驿微米黑" w:eastAsia="文泉驿微米黑" w:hint="eastAsia"/>
          <w:sz w:val="20"/>
        </w:rPr>
        <w:t>给</w:t>
      </w:r>
      <w:r>
        <w:rPr>
          <w:rFonts w:ascii="文泉驿微米黑" w:eastAsia="文泉驿微米黑" w:hint="eastAsia"/>
          <w:sz w:val="20"/>
        </w:rPr>
        <w:t>出</w:t>
      </w:r>
      <w:r>
        <w:rPr>
          <w:rFonts w:ascii="文泉驿微米黑" w:eastAsia="文泉驿微米黑" w:hint="eastAsia"/>
          <w:sz w:val="20"/>
        </w:rPr>
        <w:t>限</w:t>
      </w:r>
      <w:r>
        <w:rPr>
          <w:rFonts w:ascii="文泉驿微米黑" w:eastAsia="文泉驿微米黑" w:hint="eastAsia"/>
          <w:sz w:val="20"/>
        </w:rPr>
        <w:t>制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询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玩</w:t>
      </w:r>
      <w:r>
        <w:rPr>
          <w:rFonts w:ascii="文泉驿微米黑" w:eastAsia="文泉驿微米黑" w:hint="eastAsia"/>
          <w:sz w:val="20"/>
        </w:rPr>
        <w:t>家</w:t>
      </w:r>
      <w:r>
        <w:rPr>
          <w:rFonts w:ascii="文泉驿微米黑" w:eastAsia="文泉驿微米黑" w:hint="eastAsia"/>
          <w:sz w:val="20"/>
        </w:rPr>
        <w:t>信</w:t>
      </w:r>
      <w:r>
        <w:rPr>
          <w:rFonts w:ascii="文泉驿微米黑" w:eastAsia="文泉驿微米黑" w:hint="eastAsia"/>
          <w:sz w:val="20"/>
        </w:rPr>
        <w:t>息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总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即</w:t>
      </w:r>
      <w:r>
        <w:rPr>
          <w:rFonts w:ascii="文泉驿微米黑" w:eastAsia="文泉驿微米黑" w:hint="eastAsia"/>
          <w:sz w:val="20"/>
        </w:rPr>
        <w:t> </w:t>
      </w:r>
      <w:r>
        <w:rPr>
          <w:sz w:val="16"/>
        </w:rPr>
        <w:t>/player/limit/{limit</w:t>
      </w:r>
      <w:r>
        <w:rPr>
          <w:spacing w:val="-13"/>
          <w:sz w:val="16"/>
        </w:rPr>
        <w:t>} 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例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请</w:t>
      </w:r>
      <w:r>
        <w:rPr>
          <w:rFonts w:ascii="文泉驿微米黑" w:eastAsia="文泉驿微米黑" w:hint="eastAsia"/>
          <w:sz w:val="20"/>
        </w:rPr>
        <w:t>求</w:t>
      </w:r>
      <w:r>
        <w:rPr>
          <w:rFonts w:ascii="文泉驿微米黑" w:eastAsia="文泉驿微米黑" w:hint="eastAsia"/>
          <w:sz w:val="20"/>
        </w:rPr>
        <w:t>最</w:t>
      </w:r>
      <w:r>
        <w:rPr>
          <w:rFonts w:ascii="文泉驿微米黑" w:eastAsia="文泉驿微米黑" w:hint="eastAsia"/>
          <w:sz w:val="20"/>
        </w:rPr>
        <w:t>多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z w:val="16"/>
        </w:rPr>
        <w:t>3 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玩</w:t>
      </w:r>
      <w:r>
        <w:rPr>
          <w:rFonts w:ascii="文泉驿微米黑" w:eastAsia="文泉驿微米黑" w:hint="eastAsia"/>
          <w:sz w:val="20"/>
        </w:rPr>
        <w:t>家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信</w:t>
      </w:r>
      <w:r>
        <w:rPr>
          <w:rFonts w:ascii="文泉驿微米黑" w:eastAsia="文泉驿微米黑" w:hint="eastAsia"/>
          <w:sz w:val="20"/>
        </w:rPr>
        <w:t>息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：</w:t>
      </w:r>
    </w:p>
    <w:p>
      <w:pPr>
        <w:pStyle w:val="BodyText"/>
        <w:spacing w:before="3"/>
        <w:rPr>
          <w:rFonts w:ascii="文泉驿微米黑"/>
          <w:sz w:val="10"/>
        </w:rPr>
      </w:pPr>
    </w:p>
    <w:p>
      <w:pPr>
        <w:pStyle w:val="Heading3"/>
        <w:spacing w:before="52"/>
      </w:pPr>
      <w:r>
        <w:rPr/>
        <w:pict>
          <v:shape style="position:absolute;margin-left:68.809998pt;margin-top:21.223604pt;width:474.4pt;height:250.3pt;mso-position-horizontal-relative:page;mso-position-vertical-relative:paragraph;z-index:-15650816;mso-wrap-distance-left:0;mso-wrap-distance-right:0" type="#_x0000_t202" id="docshape316" filled="false" stroked="true" strokeweight=".398pt" strokecolor="#000000">
            <v:textbox inset="0,0,0,0">
              <w:txbxContent>
                <w:p>
                  <w:pPr>
                    <w:spacing w:before="73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[</w:t>
                  </w:r>
                </w:p>
                <w:p>
                  <w:pPr>
                    <w:spacing w:before="23"/>
                    <w:ind w:left="252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{</w:t>
                  </w:r>
                </w:p>
                <w:p>
                  <w:pPr>
                    <w:pStyle w:val="BodyText"/>
                    <w:ind w:left="444"/>
                  </w:pPr>
                  <w:r>
                    <w:rPr/>
                    <w:t>"coins":</w:t>
                  </w:r>
                  <w:r>
                    <w:rPr>
                      <w:spacing w:val="-8"/>
                    </w:rPr>
                    <w:t> </w:t>
                  </w:r>
                  <w:r>
                    <w:rPr>
                      <w:spacing w:val="-4"/>
                    </w:rPr>
                    <w:t>200,</w:t>
                  </w:r>
                </w:p>
                <w:p>
                  <w:pPr>
                    <w:pStyle w:val="BodyText"/>
                    <w:ind w:left="444"/>
                  </w:pPr>
                  <w:r>
                    <w:rPr/>
                    <w:t>"goods":</w:t>
                  </w:r>
                  <w:r>
                    <w:rPr>
                      <w:spacing w:val="-8"/>
                    </w:rPr>
                    <w:t> </w:t>
                  </w:r>
                  <w:r>
                    <w:rPr>
                      <w:spacing w:val="-5"/>
                    </w:rPr>
                    <w:t>10,</w:t>
                  </w:r>
                </w:p>
                <w:p>
                  <w:pPr>
                    <w:pStyle w:val="BodyText"/>
                    <w:ind w:left="444"/>
                  </w:pPr>
                  <w:r>
                    <w:rPr/>
                    <w:t>"id":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spacing w:val="-10"/>
                    </w:rPr>
                    <w:t>1</w:t>
                  </w:r>
                </w:p>
                <w:p>
                  <w:pPr>
                    <w:spacing w:before="24"/>
                    <w:ind w:left="252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5"/>
                      <w:sz w:val="16"/>
                    </w:rPr>
                    <w:t>},</w:t>
                  </w:r>
                </w:p>
                <w:p>
                  <w:pPr>
                    <w:spacing w:before="24"/>
                    <w:ind w:left="252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{</w:t>
                  </w:r>
                </w:p>
                <w:p>
                  <w:pPr>
                    <w:pStyle w:val="BodyText"/>
                    <w:ind w:left="444"/>
                  </w:pPr>
                  <w:r>
                    <w:rPr/>
                    <w:t>"coins":</w:t>
                  </w:r>
                  <w:r>
                    <w:rPr>
                      <w:spacing w:val="-8"/>
                    </w:rPr>
                    <w:t> </w:t>
                  </w:r>
                  <w:r>
                    <w:rPr>
                      <w:spacing w:val="-5"/>
                    </w:rPr>
                    <w:t>0,</w:t>
                  </w:r>
                </w:p>
                <w:p>
                  <w:pPr>
                    <w:pStyle w:val="BodyText"/>
                    <w:ind w:left="444"/>
                  </w:pPr>
                  <w:r>
                    <w:rPr/>
                    <w:t>"goods":</w:t>
                  </w:r>
                  <w:r>
                    <w:rPr>
                      <w:spacing w:val="-8"/>
                    </w:rPr>
                    <w:t> </w:t>
                  </w:r>
                  <w:r>
                    <w:rPr>
                      <w:spacing w:val="-5"/>
                    </w:rPr>
                    <w:t>30,</w:t>
                  </w:r>
                </w:p>
                <w:p>
                  <w:pPr>
                    <w:pStyle w:val="BodyText"/>
                    <w:ind w:left="444"/>
                  </w:pPr>
                  <w:r>
                    <w:rPr/>
                    <w:t>"id":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spacing w:val="-10"/>
                    </w:rPr>
                    <w:t>2</w:t>
                  </w:r>
                </w:p>
                <w:p>
                  <w:pPr>
                    <w:spacing w:before="23"/>
                    <w:ind w:left="252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5"/>
                      <w:sz w:val="16"/>
                    </w:rPr>
                    <w:t>},</w:t>
                  </w:r>
                </w:p>
                <w:p>
                  <w:pPr>
                    <w:spacing w:before="24"/>
                    <w:ind w:left="252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{</w:t>
                  </w:r>
                </w:p>
                <w:p>
                  <w:pPr>
                    <w:pStyle w:val="BodyText"/>
                    <w:ind w:left="444"/>
                  </w:pPr>
                  <w:r>
                    <w:rPr/>
                    <w:t>"coins":</w:t>
                  </w:r>
                  <w:r>
                    <w:rPr>
                      <w:spacing w:val="-8"/>
                    </w:rPr>
                    <w:t> </w:t>
                  </w:r>
                  <w:r>
                    <w:rPr>
                      <w:spacing w:val="-4"/>
                    </w:rPr>
                    <w:t>100,</w:t>
                  </w:r>
                </w:p>
                <w:p>
                  <w:pPr>
                    <w:pStyle w:val="BodyText"/>
                    <w:ind w:left="444"/>
                  </w:pPr>
                  <w:r>
                    <w:rPr/>
                    <w:t>"goods":</w:t>
                  </w:r>
                  <w:r>
                    <w:rPr>
                      <w:spacing w:val="-8"/>
                    </w:rPr>
                    <w:t> </w:t>
                  </w:r>
                  <w:r>
                    <w:rPr>
                      <w:spacing w:val="-5"/>
                    </w:rPr>
                    <w:t>20,</w:t>
                  </w:r>
                </w:p>
                <w:p>
                  <w:pPr>
                    <w:pStyle w:val="BodyText"/>
                    <w:ind w:left="444"/>
                  </w:pPr>
                  <w:r>
                    <w:rPr/>
                    <w:t>"id":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spacing w:val="-10"/>
                    </w:rPr>
                    <w:t>3</w:t>
                  </w:r>
                </w:p>
                <w:p>
                  <w:pPr>
                    <w:spacing w:before="24"/>
                    <w:ind w:left="252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}</w:t>
                  </w:r>
                </w:p>
                <w:p>
                  <w:pPr>
                    <w:spacing w:before="24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]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pacing w:val="-2"/>
        </w:rPr>
        <w:t>返</w:t>
      </w:r>
      <w:r>
        <w:rPr>
          <w:spacing w:val="-2"/>
        </w:rPr>
        <w:t>回</w:t>
      </w:r>
      <w:r>
        <w:rPr>
          <w:spacing w:val="-2"/>
        </w:rPr>
        <w:t>值</w:t>
      </w:r>
      <w:r>
        <w:rPr>
          <w:spacing w:val="-2"/>
        </w:rPr>
        <w:t>为</w:t>
      </w:r>
      <w:r>
        <w:rPr>
          <w:spacing w:val="-2"/>
        </w:rPr>
        <w:t>玩</w:t>
      </w:r>
      <w:r>
        <w:rPr>
          <w:spacing w:val="-2"/>
        </w:rPr>
        <w:t>家</w:t>
      </w:r>
      <w:r>
        <w:rPr>
          <w:spacing w:val="-2"/>
        </w:rPr>
        <w:t>信</w:t>
      </w:r>
      <w:r>
        <w:rPr>
          <w:spacing w:val="-2"/>
        </w:rPr>
        <w:t>息</w:t>
      </w:r>
      <w:r>
        <w:rPr>
          <w:spacing w:val="-2"/>
        </w:rPr>
        <w:t>的</w:t>
      </w:r>
      <w:r>
        <w:rPr>
          <w:spacing w:val="-2"/>
        </w:rPr>
        <w:t>列</w:t>
      </w:r>
      <w:r>
        <w:rPr>
          <w:spacing w:val="-2"/>
        </w:rPr>
        <w:t>表</w:t>
      </w:r>
      <w:r>
        <w:rPr>
          <w:spacing w:val="-10"/>
        </w:rPr>
        <w:t>：</w:t>
      </w:r>
    </w:p>
    <w:p>
      <w:pPr>
        <w:pStyle w:val="BodyText"/>
        <w:spacing w:before="0"/>
        <w:rPr>
          <w:rFonts w:ascii="文泉驿微米黑"/>
          <w:sz w:val="27"/>
        </w:rPr>
      </w:pPr>
    </w:p>
    <w:p>
      <w:pPr>
        <w:pStyle w:val="ListParagraph"/>
        <w:numPr>
          <w:ilvl w:val="4"/>
          <w:numId w:val="2"/>
        </w:numPr>
        <w:tabs>
          <w:tab w:pos="993" w:val="left" w:leader="none"/>
        </w:tabs>
        <w:spacing w:line="240" w:lineRule="auto" w:before="52" w:after="0"/>
        <w:ind w:left="993" w:right="0" w:hanging="773"/>
        <w:jc w:val="left"/>
        <w:rPr>
          <w:sz w:val="20"/>
        </w:rPr>
      </w:pPr>
      <w:r>
        <w:rPr>
          <w:spacing w:val="-2"/>
          <w:sz w:val="20"/>
        </w:rPr>
        <w:t>分</w:t>
      </w:r>
      <w:r>
        <w:rPr>
          <w:spacing w:val="-2"/>
          <w:sz w:val="20"/>
        </w:rPr>
        <w:t>页</w:t>
      </w:r>
      <w:r>
        <w:rPr>
          <w:spacing w:val="-2"/>
          <w:sz w:val="20"/>
        </w:rPr>
        <w:t>获</w:t>
      </w:r>
      <w:r>
        <w:rPr>
          <w:spacing w:val="-2"/>
          <w:sz w:val="20"/>
        </w:rPr>
        <w:t>取</w:t>
      </w:r>
      <w:r>
        <w:rPr>
          <w:spacing w:val="-2"/>
          <w:sz w:val="20"/>
        </w:rPr>
        <w:t>玩</w:t>
      </w:r>
      <w:r>
        <w:rPr>
          <w:spacing w:val="-2"/>
          <w:sz w:val="20"/>
        </w:rPr>
        <w:t>家</w:t>
      </w:r>
      <w:r>
        <w:rPr>
          <w:spacing w:val="-2"/>
          <w:sz w:val="20"/>
        </w:rPr>
        <w:t>信</w:t>
      </w:r>
      <w:r>
        <w:rPr>
          <w:spacing w:val="-10"/>
          <w:sz w:val="20"/>
        </w:rPr>
        <w:t>息</w:t>
      </w:r>
    </w:p>
    <w:p>
      <w:pPr>
        <w:spacing w:line="208" w:lineRule="auto" w:before="105"/>
        <w:ind w:left="220" w:right="1438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36.699558pt;width:474.4pt;height:20.75pt;mso-position-horizontal-relative:page;mso-position-vertical-relative:paragraph;z-index:-15650304;mso-wrap-distance-left:0;mso-wrap-distance-right:0" type="#_x0000_t202" id="docshape317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curl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--location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--request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GET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spacing w:val="-2"/>
                    </w:rPr>
                    <w:t>'http://localhost:8080/player/page?index=0&amp;size=2'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21"/>
          <w:sz w:val="20"/>
        </w:rPr>
        <w:t>使用</w:t>
      </w:r>
      <w:r>
        <w:rPr>
          <w:rFonts w:ascii="文泉驿微米黑" w:eastAsia="文泉驿微米黑" w:hint="eastAsia"/>
          <w:sz w:val="16"/>
        </w:rPr>
        <w:t>Get</w:t>
      </w:r>
      <w:r>
        <w:rPr>
          <w:rFonts w:ascii="文泉驿微米黑" w:eastAsia="文泉驿微米黑" w:hint="eastAsia"/>
          <w:spacing w:val="-9"/>
          <w:sz w:val="16"/>
        </w:rPr>
        <w:t> </w:t>
      </w:r>
      <w:r>
        <w:rPr>
          <w:rFonts w:ascii="文泉驿微米黑" w:eastAsia="文泉驿微米黑" w:hint="eastAsia"/>
          <w:sz w:val="20"/>
        </w:rPr>
        <w:t>方</w:t>
      </w:r>
      <w:r>
        <w:rPr>
          <w:rFonts w:ascii="文泉驿微米黑" w:eastAsia="文泉驿微米黑" w:hint="eastAsia"/>
          <w:sz w:val="20"/>
        </w:rPr>
        <w:t>法</w:t>
      </w:r>
      <w:r>
        <w:rPr>
          <w:rFonts w:ascii="文泉驿微米黑" w:eastAsia="文泉驿微米黑" w:hint="eastAsia"/>
          <w:sz w:val="20"/>
        </w:rPr>
        <w:t>请</w:t>
      </w:r>
      <w:r>
        <w:rPr>
          <w:rFonts w:ascii="文泉驿微米黑" w:eastAsia="文泉驿微米黑" w:hint="eastAsia"/>
          <w:spacing w:val="-7"/>
          <w:sz w:val="20"/>
        </w:rPr>
        <w:t>求 </w:t>
      </w:r>
      <w:r>
        <w:rPr>
          <w:sz w:val="16"/>
        </w:rPr>
        <w:t>/player/page</w:t>
      </w:r>
      <w:r>
        <w:rPr>
          <w:spacing w:val="-53"/>
          <w:sz w:val="16"/>
        </w:rPr>
        <w:t> </w:t>
      </w:r>
      <w:r>
        <w:rPr>
          <w:rFonts w:ascii="文泉驿微米黑" w:eastAsia="文泉驿微米黑" w:hint="eastAsia"/>
          <w:sz w:val="20"/>
        </w:rPr>
        <w:t>端</w:t>
      </w:r>
      <w:r>
        <w:rPr>
          <w:rFonts w:ascii="文泉驿微米黑" w:eastAsia="文泉驿微米黑" w:hint="eastAsia"/>
          <w:sz w:val="20"/>
        </w:rPr>
        <w:t>点</w:t>
      </w:r>
      <w:r>
        <w:rPr>
          <w:rFonts w:ascii="文泉驿微米黑" w:eastAsia="文泉驿微米黑" w:hint="eastAsia"/>
          <w:sz w:val="20"/>
        </w:rPr>
        <w:t>请</w:t>
      </w:r>
      <w:r>
        <w:rPr>
          <w:rFonts w:ascii="文泉驿微米黑" w:eastAsia="文泉驿微米黑" w:hint="eastAsia"/>
          <w:sz w:val="20"/>
        </w:rPr>
        <w:t>求</w:t>
      </w:r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z w:val="20"/>
        </w:rPr>
        <w:t>分</w:t>
      </w:r>
      <w:r>
        <w:rPr>
          <w:rFonts w:ascii="文泉驿微米黑" w:eastAsia="文泉驿微米黑" w:hint="eastAsia"/>
          <w:sz w:val="20"/>
        </w:rPr>
        <w:t>页</w:t>
      </w:r>
      <w:r>
        <w:rPr>
          <w:rFonts w:ascii="文泉驿微米黑" w:eastAsia="文泉驿微米黑" w:hint="eastAsia"/>
          <w:sz w:val="20"/>
        </w:rPr>
        <w:t>获</w:t>
      </w:r>
      <w:r>
        <w:rPr>
          <w:rFonts w:ascii="文泉驿微米黑" w:eastAsia="文泉驿微米黑" w:hint="eastAsia"/>
          <w:sz w:val="20"/>
        </w:rPr>
        <w:t>取</w:t>
      </w:r>
      <w:r>
        <w:rPr>
          <w:rFonts w:ascii="文泉驿微米黑" w:eastAsia="文泉驿微米黑" w:hint="eastAsia"/>
          <w:sz w:val="20"/>
        </w:rPr>
        <w:t>玩</w:t>
      </w:r>
      <w:r>
        <w:rPr>
          <w:rFonts w:ascii="文泉驿微米黑" w:eastAsia="文泉驿微米黑" w:hint="eastAsia"/>
          <w:sz w:val="20"/>
        </w:rPr>
        <w:t>家</w:t>
      </w:r>
      <w:r>
        <w:rPr>
          <w:rFonts w:ascii="文泉驿微米黑" w:eastAsia="文泉驿微米黑" w:hint="eastAsia"/>
          <w:sz w:val="20"/>
        </w:rPr>
        <w:t>信</w:t>
      </w:r>
      <w:r>
        <w:rPr>
          <w:rFonts w:ascii="文泉驿微米黑" w:eastAsia="文泉驿微米黑" w:hint="eastAsia"/>
          <w:sz w:val="20"/>
        </w:rPr>
        <w:t>息，</w:t>
      </w:r>
      <w:r>
        <w:rPr>
          <w:rFonts w:ascii="文泉驿微米黑" w:eastAsia="文泉驿微米黑" w:hint="eastAsia"/>
          <w:sz w:val="20"/>
        </w:rPr>
        <w:t>额</w:t>
      </w:r>
      <w:r>
        <w:rPr>
          <w:rFonts w:ascii="文泉驿微米黑" w:eastAsia="文泉驿微米黑" w:hint="eastAsia"/>
          <w:sz w:val="20"/>
        </w:rPr>
        <w:t>外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需</w:t>
      </w:r>
      <w:r>
        <w:rPr>
          <w:rFonts w:ascii="文泉驿微米黑" w:eastAsia="文泉驿微米黑" w:hint="eastAsia"/>
          <w:sz w:val="20"/>
        </w:rPr>
        <w:t>要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pacing w:val="-7"/>
          <w:sz w:val="20"/>
        </w:rPr>
        <w:t>用 </w:t>
      </w:r>
      <w:r>
        <w:rPr>
          <w:rFonts w:ascii="文泉驿微米黑" w:eastAsia="文泉驿微米黑" w:hint="eastAsia"/>
          <w:sz w:val="16"/>
        </w:rPr>
        <w:t>URL</w:t>
      </w:r>
      <w:r>
        <w:rPr>
          <w:rFonts w:ascii="文泉驿微米黑" w:eastAsia="文泉驿微米黑" w:hint="eastAsia"/>
          <w:spacing w:val="-3"/>
          <w:sz w:val="16"/>
        </w:rPr>
        <w:t> </w:t>
      </w:r>
      <w:r>
        <w:rPr>
          <w:rFonts w:ascii="文泉驿微米黑" w:eastAsia="文泉驿微米黑" w:hint="eastAsia"/>
          <w:sz w:val="20"/>
        </w:rPr>
        <w:t>参数，</w:t>
      </w:r>
      <w:r>
        <w:rPr>
          <w:rFonts w:ascii="文泉驿微米黑" w:eastAsia="文泉驿微米黑" w:hint="eastAsia"/>
          <w:sz w:val="20"/>
        </w:rPr>
        <w:t>例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请</w:t>
      </w:r>
      <w:r>
        <w:rPr>
          <w:rFonts w:ascii="文泉驿微米黑" w:eastAsia="文泉驿微米黑" w:hint="eastAsia"/>
          <w:sz w:val="20"/>
        </w:rPr>
        <w:t>求</w:t>
      </w:r>
      <w:r>
        <w:rPr>
          <w:rFonts w:ascii="文泉驿微米黑" w:eastAsia="文泉驿微米黑" w:hint="eastAsia"/>
          <w:sz w:val="20"/>
        </w:rPr>
        <w:t>页</w:t>
      </w:r>
      <w:r>
        <w:rPr>
          <w:rFonts w:ascii="文泉驿微米黑" w:eastAsia="文泉驿微米黑" w:hint="eastAsia"/>
          <w:sz w:val="20"/>
        </w:rPr>
        <w:t>面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号</w:t>
      </w:r>
      <w:r>
        <w:rPr>
          <w:rFonts w:ascii="文泉驿微米黑" w:eastAsia="文泉驿微米黑" w:hint="eastAsia"/>
          <w:sz w:val="20"/>
        </w:rPr>
        <w:t> </w:t>
      </w:r>
      <w:r>
        <w:rPr>
          <w:sz w:val="16"/>
        </w:rPr>
        <w:t>index</w:t>
      </w:r>
      <w:r>
        <w:rPr>
          <w:spacing w:val="-35"/>
          <w:sz w:val="16"/>
        </w:rPr>
        <w:t> </w:t>
      </w:r>
      <w:r>
        <w:rPr>
          <w:rFonts w:ascii="文泉驿微米黑" w:eastAsia="文泉驿微米黑" w:hint="eastAsia"/>
          <w:sz w:val="20"/>
        </w:rPr>
        <w:t>为 </w:t>
      </w:r>
      <w:r>
        <w:rPr>
          <w:rFonts w:ascii="文泉驿微米黑" w:eastAsia="文泉驿微米黑" w:hint="eastAsia"/>
          <w:sz w:val="16"/>
        </w:rPr>
        <w:t>0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每</w:t>
      </w:r>
      <w:r>
        <w:rPr>
          <w:rFonts w:ascii="文泉驿微米黑" w:eastAsia="文泉驿微米黑" w:hint="eastAsia"/>
          <w:sz w:val="20"/>
        </w:rPr>
        <w:t>页</w:t>
      </w:r>
      <w:r>
        <w:rPr>
          <w:rFonts w:ascii="文泉驿微米黑" w:eastAsia="文泉驿微米黑" w:hint="eastAsia"/>
          <w:sz w:val="20"/>
        </w:rPr>
        <w:t>最</w:t>
      </w:r>
      <w:r>
        <w:rPr>
          <w:rFonts w:ascii="文泉驿微米黑" w:eastAsia="文泉驿微米黑" w:hint="eastAsia"/>
          <w:sz w:val="20"/>
        </w:rPr>
        <w:t>大</w:t>
      </w:r>
      <w:r>
        <w:rPr>
          <w:rFonts w:ascii="文泉驿微米黑" w:eastAsia="文泉驿微米黑" w:hint="eastAsia"/>
          <w:sz w:val="20"/>
        </w:rPr>
        <w:t>请</w:t>
      </w:r>
      <w:r>
        <w:rPr>
          <w:rFonts w:ascii="文泉驿微米黑" w:eastAsia="文泉驿微米黑" w:hint="eastAsia"/>
          <w:sz w:val="20"/>
        </w:rPr>
        <w:t>求</w:t>
      </w:r>
      <w:r>
        <w:rPr>
          <w:rFonts w:ascii="文泉驿微米黑" w:eastAsia="文泉驿微米黑" w:hint="eastAsia"/>
          <w:sz w:val="20"/>
        </w:rPr>
        <w:t>量</w:t>
      </w:r>
      <w:r>
        <w:rPr>
          <w:rFonts w:ascii="文泉驿微米黑" w:eastAsia="文泉驿微米黑" w:hint="eastAsia"/>
          <w:sz w:val="20"/>
        </w:rPr>
        <w:t> </w:t>
      </w:r>
      <w:r>
        <w:rPr>
          <w:sz w:val="16"/>
        </w:rPr>
        <w:t>size</w:t>
      </w:r>
      <w:r>
        <w:rPr>
          <w:spacing w:val="-35"/>
          <w:sz w:val="16"/>
        </w:rPr>
        <w:t> </w:t>
      </w:r>
      <w:r>
        <w:rPr>
          <w:rFonts w:ascii="文泉驿微米黑" w:eastAsia="文泉驿微米黑" w:hint="eastAsia"/>
          <w:sz w:val="20"/>
        </w:rPr>
        <w:t>为 </w:t>
      </w:r>
      <w:r>
        <w:rPr>
          <w:rFonts w:ascii="文泉驿微米黑" w:eastAsia="文泉驿微米黑" w:hint="eastAsia"/>
          <w:sz w:val="16"/>
        </w:rPr>
        <w:t>2 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：</w:t>
      </w:r>
    </w:p>
    <w:p>
      <w:pPr>
        <w:pStyle w:val="BodyText"/>
        <w:spacing w:before="2"/>
        <w:rPr>
          <w:rFonts w:ascii="文泉驿微米黑"/>
          <w:sz w:val="10"/>
        </w:rPr>
      </w:pPr>
    </w:p>
    <w:p>
      <w:pPr>
        <w:pStyle w:val="Heading3"/>
        <w:spacing w:line="208" w:lineRule="auto" w:before="83"/>
        <w:ind w:right="1437"/>
      </w:pPr>
      <w:r>
        <w:rPr/>
        <w:pict>
          <v:group style="position:absolute;margin-left:68.610001pt;margin-top:34.449558pt;width:474.8pt;height:46.45pt;mso-position-horizontal-relative:page;mso-position-vertical-relative:paragraph;z-index:-15649792;mso-wrap-distance-left:0;mso-wrap-distance-right:0" id="docshapegroup318" coordorigin="1372,689" coordsize="9496,929">
            <v:shape style="position:absolute;left:1372;top:689;width:9496;height:929" id="docshape319" coordorigin="1372,689" coordsize="9496,929" path="m1376,757l1376,689m1372,693l1440,693m1440,693l10800,693m10800,693l10868,693m10864,757l10864,689m1376,1044l1376,757m10864,1044l10864,757m1376,1331l1376,1044m10864,1331l10864,1044m1376,1617l1376,1331m10864,1617l10864,1331e" filled="false" stroked="true" strokeweight=".398pt" strokecolor="#000000">
              <v:path arrowok="t"/>
              <v:stroke dashstyle="solid"/>
            </v:shape>
            <v:shape style="position:absolute;left:1380;top:696;width:9480;height:921" type="#_x0000_t202" id="docshape320" filled="false" stroked="false">
              <v:textbox inset="0,0,0,0">
                <w:txbxContent>
                  <w:p>
                    <w:pPr>
                      <w:spacing w:before="7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{</w:t>
                    </w:r>
                  </w:p>
                  <w:p>
                    <w:pPr>
                      <w:spacing w:before="23"/>
                      <w:ind w:left="252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"content":</w:t>
                    </w:r>
                    <w:r>
                      <w:rPr>
                        <w:spacing w:val="-10"/>
                        <w:sz w:val="16"/>
                      </w:rPr>
                      <w:t> [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{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spacing w:val="-4"/>
        </w:rPr>
        <w:t>返</w:t>
      </w:r>
      <w:r>
        <w:rPr>
          <w:spacing w:val="-4"/>
        </w:rPr>
        <w:t>回</w:t>
      </w:r>
      <w:r>
        <w:rPr>
          <w:spacing w:val="-4"/>
        </w:rPr>
        <w:t>值</w:t>
      </w:r>
      <w:r>
        <w:rPr>
          <w:spacing w:val="-4"/>
        </w:rPr>
        <w:t>为</w:t>
      </w:r>
      <w:r>
        <w:rPr>
          <w:spacing w:val="-8"/>
        </w:rPr>
        <w:t> </w:t>
      </w:r>
      <w:r>
        <w:rPr>
          <w:rFonts w:ascii="文泉驿等宽微米黑" w:eastAsia="文泉驿等宽微米黑" w:hint="eastAsia"/>
          <w:spacing w:val="-4"/>
          <w:sz w:val="16"/>
        </w:rPr>
        <w:t>index</w:t>
      </w:r>
      <w:r>
        <w:rPr>
          <w:rFonts w:ascii="文泉驿等宽微米黑" w:eastAsia="文泉驿等宽微米黑" w:hint="eastAsia"/>
          <w:spacing w:val="-52"/>
          <w:sz w:val="16"/>
        </w:rPr>
        <w:t> </w:t>
      </w:r>
      <w:r>
        <w:rPr>
          <w:spacing w:val="-7"/>
        </w:rPr>
        <w:t>为 </w:t>
      </w:r>
      <w:r>
        <w:rPr>
          <w:spacing w:val="-4"/>
          <w:sz w:val="16"/>
        </w:rPr>
        <w:t>0</w:t>
      </w:r>
      <w:r>
        <w:rPr>
          <w:spacing w:val="-2"/>
          <w:sz w:val="16"/>
        </w:rPr>
        <w:t> </w:t>
      </w:r>
      <w:r>
        <w:rPr>
          <w:spacing w:val="-4"/>
        </w:rPr>
        <w:t>的</w:t>
      </w:r>
      <w:r>
        <w:rPr>
          <w:spacing w:val="-4"/>
        </w:rPr>
        <w:t>页</w:t>
      </w:r>
      <w:r>
        <w:rPr>
          <w:spacing w:val="-4"/>
        </w:rPr>
        <w:t>，</w:t>
      </w:r>
      <w:r>
        <w:rPr>
          <w:spacing w:val="-4"/>
        </w:rPr>
        <w:t>每</w:t>
      </w:r>
      <w:r>
        <w:rPr>
          <w:spacing w:val="-4"/>
        </w:rPr>
        <w:t>页</w:t>
      </w:r>
      <w:r>
        <w:rPr>
          <w:spacing w:val="-4"/>
        </w:rPr>
        <w:t>有</w:t>
      </w:r>
      <w:r>
        <w:rPr>
          <w:spacing w:val="-8"/>
        </w:rPr>
        <w:t> </w:t>
      </w:r>
      <w:r>
        <w:rPr>
          <w:spacing w:val="-4"/>
          <w:sz w:val="16"/>
        </w:rPr>
        <w:t>2</w:t>
      </w:r>
      <w:r>
        <w:rPr>
          <w:spacing w:val="-2"/>
          <w:sz w:val="16"/>
        </w:rPr>
        <w:t> </w:t>
      </w:r>
      <w:r>
        <w:rPr>
          <w:spacing w:val="-4"/>
        </w:rPr>
        <w:t>个</w:t>
      </w:r>
      <w:r>
        <w:rPr>
          <w:spacing w:val="-4"/>
        </w:rPr>
        <w:t>玩</w:t>
      </w:r>
      <w:r>
        <w:rPr>
          <w:spacing w:val="-4"/>
        </w:rPr>
        <w:t>家</w:t>
      </w:r>
      <w:r>
        <w:rPr>
          <w:spacing w:val="-4"/>
        </w:rPr>
        <w:t>信</w:t>
      </w:r>
      <w:r>
        <w:rPr>
          <w:spacing w:val="-4"/>
        </w:rPr>
        <w:t>息</w:t>
      </w:r>
      <w:r>
        <w:rPr>
          <w:spacing w:val="-4"/>
        </w:rPr>
        <w:t>列</w:t>
      </w:r>
      <w:r>
        <w:rPr>
          <w:spacing w:val="-4"/>
        </w:rPr>
        <w:t>表</w:t>
      </w:r>
      <w:r>
        <w:rPr>
          <w:spacing w:val="-4"/>
        </w:rPr>
        <w:t>。</w:t>
      </w:r>
      <w:r>
        <w:rPr>
          <w:spacing w:val="-4"/>
        </w:rPr>
        <w:t>此</w:t>
      </w:r>
      <w:r>
        <w:rPr>
          <w:spacing w:val="-4"/>
        </w:rPr>
        <w:t>外</w:t>
      </w:r>
      <w:r>
        <w:rPr>
          <w:spacing w:val="-4"/>
        </w:rPr>
        <w:t>，</w:t>
      </w:r>
      <w:r>
        <w:rPr>
          <w:spacing w:val="-4"/>
        </w:rPr>
        <w:t>还</w:t>
      </w:r>
      <w:r>
        <w:rPr>
          <w:spacing w:val="-4"/>
        </w:rPr>
        <w:t>包</w:t>
      </w:r>
      <w:r>
        <w:rPr>
          <w:spacing w:val="-4"/>
        </w:rPr>
        <w:t>含</w:t>
      </w:r>
      <w:r>
        <w:rPr>
          <w:spacing w:val="-4"/>
        </w:rPr>
        <w:t>了</w:t>
      </w:r>
      <w:r>
        <w:rPr>
          <w:spacing w:val="-4"/>
        </w:rPr>
        <w:t>分</w:t>
      </w:r>
      <w:r>
        <w:rPr>
          <w:spacing w:val="-4"/>
        </w:rPr>
        <w:t>页</w:t>
      </w:r>
      <w:r>
        <w:rPr>
          <w:spacing w:val="-4"/>
        </w:rPr>
        <w:t>信</w:t>
      </w:r>
      <w:r>
        <w:rPr>
          <w:spacing w:val="-4"/>
        </w:rPr>
        <w:t>息</w:t>
      </w:r>
      <w:r>
        <w:rPr>
          <w:spacing w:val="-4"/>
        </w:rPr>
        <w:t>，</w:t>
      </w:r>
      <w:r>
        <w:rPr>
          <w:spacing w:val="-4"/>
        </w:rPr>
        <w:t>如</w:t>
      </w:r>
      <w:r>
        <w:rPr>
          <w:spacing w:val="-4"/>
        </w:rPr>
        <w:t>偏</w:t>
      </w:r>
      <w:r>
        <w:rPr>
          <w:spacing w:val="-4"/>
        </w:rPr>
        <w:t>移</w:t>
      </w:r>
      <w:r>
        <w:rPr>
          <w:spacing w:val="-4"/>
        </w:rPr>
        <w:t>量</w:t>
      </w:r>
      <w:r>
        <w:rPr>
          <w:spacing w:val="-4"/>
        </w:rPr>
        <w:t>、</w:t>
      </w:r>
      <w:r>
        <w:rPr>
          <w:spacing w:val="-4"/>
        </w:rPr>
        <w:t>总</w:t>
      </w:r>
      <w:r>
        <w:rPr>
          <w:spacing w:val="-4"/>
        </w:rPr>
        <w:t>页</w:t>
      </w:r>
      <w:r>
        <w:rPr>
          <w:spacing w:val="-4"/>
        </w:rPr>
        <w:t>数</w:t>
      </w:r>
      <w:r>
        <w:rPr>
          <w:spacing w:val="-4"/>
        </w:rPr>
        <w:t>、</w:t>
      </w:r>
      <w:r>
        <w:rPr>
          <w:spacing w:val="-4"/>
        </w:rPr>
        <w:t>是</w:t>
      </w:r>
      <w:r>
        <w:rPr>
          <w:spacing w:val="-4"/>
        </w:rPr>
        <w:t>否</w:t>
      </w:r>
      <w:r>
        <w:rPr>
          <w:spacing w:val="-4"/>
        </w:rPr>
        <w:t>排</w:t>
      </w:r>
      <w:r>
        <w:rPr>
          <w:spacing w:val="-4"/>
        </w:rPr>
        <w:t>序</w:t>
      </w:r>
      <w:r>
        <w:rPr>
          <w:spacing w:val="-4"/>
        </w:rPr>
        <w:t>等</w:t>
      </w:r>
      <w:r>
        <w:rPr>
          <w:spacing w:val="-4"/>
        </w:rPr>
        <w:t>。</w:t>
      </w:r>
    </w:p>
    <w:p>
      <w:pPr>
        <w:spacing w:after="0" w:line="208" w:lineRule="auto"/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13"/>
        <w:rPr>
          <w:rFonts w:ascii="文泉驿微米黑"/>
          <w:sz w:val="4"/>
        </w:rPr>
      </w:pPr>
    </w:p>
    <w:p>
      <w:pPr>
        <w:pStyle w:val="BodyText"/>
        <w:spacing w:before="0"/>
        <w:ind w:left="160"/>
        <w:rPr>
          <w:rFonts w:ascii="文泉驿微米黑"/>
          <w:sz w:val="20"/>
        </w:rPr>
      </w:pPr>
      <w:r>
        <w:rPr>
          <w:rFonts w:ascii="文泉驿微米黑"/>
          <w:sz w:val="20"/>
        </w:rPr>
        <w:pict>
          <v:shape style="width:474pt;height:519.5pt;mso-position-horizontal-relative:char;mso-position-vertical-relative:line" type="#_x0000_t202" id="docshape321" filled="false" stroked="false">
            <w10:anchorlock/>
            <v:textbox inset="0,0,0,0">
              <w:txbxContent>
                <w:p>
                  <w:pPr>
                    <w:pStyle w:val="BodyText"/>
                    <w:spacing w:before="13"/>
                    <w:ind w:left="636"/>
                  </w:pPr>
                  <w:r>
                    <w:rPr/>
                    <w:t>"coins":</w:t>
                  </w:r>
                  <w:r>
                    <w:rPr>
                      <w:spacing w:val="-8"/>
                    </w:rPr>
                    <w:t> </w:t>
                  </w:r>
                  <w:r>
                    <w:rPr>
                      <w:spacing w:val="-4"/>
                    </w:rPr>
                    <w:t>200,</w:t>
                  </w:r>
                </w:p>
                <w:p>
                  <w:pPr>
                    <w:pStyle w:val="BodyText"/>
                    <w:ind w:left="636"/>
                  </w:pPr>
                  <w:r>
                    <w:rPr/>
                    <w:t>"goods":</w:t>
                  </w:r>
                  <w:r>
                    <w:rPr>
                      <w:spacing w:val="-8"/>
                    </w:rPr>
                    <w:t> </w:t>
                  </w:r>
                  <w:r>
                    <w:rPr>
                      <w:spacing w:val="-5"/>
                    </w:rPr>
                    <w:t>10,</w:t>
                  </w:r>
                </w:p>
                <w:p>
                  <w:pPr>
                    <w:pStyle w:val="BodyText"/>
                    <w:ind w:left="636"/>
                  </w:pPr>
                  <w:r>
                    <w:rPr/>
                    <w:t>"id":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spacing w:val="-10"/>
                    </w:rPr>
                    <w:t>1</w:t>
                  </w:r>
                </w:p>
                <w:p>
                  <w:pPr>
                    <w:spacing w:before="24"/>
                    <w:ind w:left="444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5"/>
                      <w:sz w:val="16"/>
                    </w:rPr>
                    <w:t>},</w:t>
                  </w:r>
                </w:p>
                <w:p>
                  <w:pPr>
                    <w:spacing w:before="24"/>
                    <w:ind w:left="444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{</w:t>
                  </w:r>
                </w:p>
                <w:p>
                  <w:pPr>
                    <w:pStyle w:val="BodyText"/>
                    <w:spacing w:before="23"/>
                    <w:ind w:left="636"/>
                  </w:pPr>
                  <w:r>
                    <w:rPr/>
                    <w:t>"coins":</w:t>
                  </w:r>
                  <w:r>
                    <w:rPr>
                      <w:spacing w:val="-8"/>
                    </w:rPr>
                    <w:t> </w:t>
                  </w:r>
                  <w:r>
                    <w:rPr>
                      <w:spacing w:val="-5"/>
                    </w:rPr>
                    <w:t>0,</w:t>
                  </w:r>
                </w:p>
                <w:p>
                  <w:pPr>
                    <w:pStyle w:val="BodyText"/>
                    <w:ind w:left="636"/>
                  </w:pPr>
                  <w:r>
                    <w:rPr/>
                    <w:t>"goods":</w:t>
                  </w:r>
                  <w:r>
                    <w:rPr>
                      <w:spacing w:val="-8"/>
                    </w:rPr>
                    <w:t> </w:t>
                  </w:r>
                  <w:r>
                    <w:rPr>
                      <w:spacing w:val="-5"/>
                    </w:rPr>
                    <w:t>30,</w:t>
                  </w:r>
                </w:p>
                <w:p>
                  <w:pPr>
                    <w:pStyle w:val="BodyText"/>
                    <w:ind w:left="636"/>
                  </w:pPr>
                  <w:r>
                    <w:rPr/>
                    <w:t>"id":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spacing w:val="-10"/>
                    </w:rPr>
                    <w:t>2</w:t>
                  </w:r>
                </w:p>
                <w:p>
                  <w:pPr>
                    <w:spacing w:before="24"/>
                    <w:ind w:left="0" w:right="8937" w:firstLine="0"/>
                    <w:jc w:val="right"/>
                    <w:rPr>
                      <w:sz w:val="16"/>
                    </w:rPr>
                  </w:pPr>
                  <w:r>
                    <w:rPr>
                      <w:sz w:val="16"/>
                    </w:rPr>
                    <w:t>}</w:t>
                  </w:r>
                </w:p>
                <w:p>
                  <w:pPr>
                    <w:spacing w:before="24"/>
                    <w:ind w:left="0" w:right="9033" w:firstLine="0"/>
                    <w:jc w:val="right"/>
                    <w:rPr>
                      <w:sz w:val="16"/>
                    </w:rPr>
                  </w:pPr>
                  <w:r>
                    <w:rPr>
                      <w:spacing w:val="-5"/>
                      <w:sz w:val="16"/>
                    </w:rPr>
                    <w:t>],</w:t>
                  </w:r>
                </w:p>
                <w:p>
                  <w:pPr>
                    <w:pStyle w:val="BodyText"/>
                    <w:spacing w:line="261" w:lineRule="auto"/>
                    <w:ind w:left="252" w:right="7269"/>
                  </w:pPr>
                  <w:r>
                    <w:rPr/>
                    <w:t>"empty":</w:t>
                  </w:r>
                  <w:r>
                    <w:rPr>
                      <w:spacing w:val="-26"/>
                    </w:rPr>
                    <w:t> </w:t>
                  </w:r>
                  <w:r>
                    <w:rPr/>
                    <w:t>false, "first": true,</w:t>
                  </w:r>
                </w:p>
                <w:p>
                  <w:pPr>
                    <w:pStyle w:val="BodyText"/>
                    <w:spacing w:before="0"/>
                    <w:ind w:left="252"/>
                  </w:pPr>
                  <w:r>
                    <w:rPr/>
                    <w:t>"last":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spacing w:val="-2"/>
                    </w:rPr>
                    <w:t>false,</w:t>
                  </w:r>
                </w:p>
                <w:p>
                  <w:pPr>
                    <w:pStyle w:val="BodyText"/>
                    <w:ind w:left="252"/>
                  </w:pPr>
                  <w:r>
                    <w:rPr/>
                    <w:t>"number":</w:t>
                  </w:r>
                  <w:r>
                    <w:rPr>
                      <w:spacing w:val="-9"/>
                    </w:rPr>
                    <w:t> </w:t>
                  </w:r>
                  <w:r>
                    <w:rPr>
                      <w:spacing w:val="-5"/>
                    </w:rPr>
                    <w:t>0,</w:t>
                  </w:r>
                </w:p>
                <w:p>
                  <w:pPr>
                    <w:pStyle w:val="BodyText"/>
                    <w:spacing w:line="261" w:lineRule="auto"/>
                    <w:ind w:left="252" w:right="6796"/>
                  </w:pPr>
                  <w:r>
                    <w:rPr/>
                    <w:t>"numberOfElements":</w:t>
                  </w:r>
                  <w:r>
                    <w:rPr>
                      <w:spacing w:val="-26"/>
                    </w:rPr>
                    <w:t> </w:t>
                  </w:r>
                  <w:r>
                    <w:rPr/>
                    <w:t>2, "pageable": {</w:t>
                  </w:r>
                </w:p>
                <w:p>
                  <w:pPr>
                    <w:pStyle w:val="BodyText"/>
                    <w:spacing w:before="0"/>
                    <w:ind w:left="444"/>
                  </w:pPr>
                  <w:r>
                    <w:rPr/>
                    <w:t>"offset":</w:t>
                  </w:r>
                  <w:r>
                    <w:rPr>
                      <w:spacing w:val="-9"/>
                    </w:rPr>
                    <w:t> </w:t>
                  </w:r>
                  <w:r>
                    <w:rPr>
                      <w:spacing w:val="-5"/>
                    </w:rPr>
                    <w:t>0,</w:t>
                  </w:r>
                </w:p>
                <w:p>
                  <w:pPr>
                    <w:pStyle w:val="BodyText"/>
                    <w:ind w:left="444"/>
                  </w:pPr>
                  <w:r>
                    <w:rPr/>
                    <w:t>"pageNumber":</w:t>
                  </w:r>
                  <w:r>
                    <w:rPr>
                      <w:spacing w:val="-13"/>
                    </w:rPr>
                    <w:t> </w:t>
                  </w:r>
                  <w:r>
                    <w:rPr>
                      <w:spacing w:val="-5"/>
                    </w:rPr>
                    <w:t>0,</w:t>
                  </w:r>
                </w:p>
                <w:p>
                  <w:pPr>
                    <w:pStyle w:val="BodyText"/>
                    <w:ind w:left="444"/>
                  </w:pPr>
                  <w:r>
                    <w:rPr/>
                    <w:t>"pageSize":</w:t>
                  </w:r>
                  <w:r>
                    <w:rPr>
                      <w:spacing w:val="-11"/>
                    </w:rPr>
                    <w:t> </w:t>
                  </w:r>
                  <w:r>
                    <w:rPr>
                      <w:spacing w:val="-5"/>
                    </w:rPr>
                    <w:t>2,</w:t>
                  </w:r>
                </w:p>
                <w:p>
                  <w:pPr>
                    <w:pStyle w:val="BodyText"/>
                    <w:ind w:left="444"/>
                  </w:pPr>
                  <w:r>
                    <w:rPr/>
                    <w:t>"paged":</w:t>
                  </w:r>
                  <w:r>
                    <w:rPr>
                      <w:spacing w:val="-8"/>
                    </w:rPr>
                    <w:t> </w:t>
                  </w:r>
                  <w:r>
                    <w:rPr>
                      <w:spacing w:val="-2"/>
                    </w:rPr>
                    <w:t>true,</w:t>
                  </w:r>
                </w:p>
                <w:p>
                  <w:pPr>
                    <w:pStyle w:val="BodyText"/>
                    <w:ind w:left="444"/>
                  </w:pPr>
                  <w:r>
                    <w:rPr/>
                    <w:t>"sort":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spacing w:val="-10"/>
                    </w:rPr>
                    <w:t>{</w:t>
                  </w:r>
                </w:p>
                <w:p>
                  <w:pPr>
                    <w:pStyle w:val="BodyText"/>
                    <w:spacing w:line="261" w:lineRule="auto"/>
                    <w:ind w:left="636" w:right="6796"/>
                  </w:pPr>
                  <w:r>
                    <w:rPr/>
                    <w:t>"empty": true, "sorted":</w:t>
                  </w:r>
                  <w:r>
                    <w:rPr>
                      <w:spacing w:val="-26"/>
                    </w:rPr>
                    <w:t> </w:t>
                  </w:r>
                  <w:r>
                    <w:rPr/>
                    <w:t>false, "unsorted":</w:t>
                  </w:r>
                  <w:r>
                    <w:rPr>
                      <w:spacing w:val="-11"/>
                    </w:rPr>
                    <w:t> </w:t>
                  </w:r>
                  <w:r>
                    <w:rPr>
                      <w:spacing w:val="-4"/>
                    </w:rPr>
                    <w:t>true</w:t>
                  </w:r>
                </w:p>
                <w:p>
                  <w:pPr>
                    <w:spacing w:before="0"/>
                    <w:ind w:left="444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5"/>
                      <w:sz w:val="16"/>
                    </w:rPr>
                    <w:t>},</w:t>
                  </w:r>
                </w:p>
                <w:p>
                  <w:pPr>
                    <w:pStyle w:val="BodyText"/>
                    <w:ind w:left="444"/>
                  </w:pPr>
                  <w:r>
                    <w:rPr/>
                    <w:t>"unpaged":</w:t>
                  </w:r>
                  <w:r>
                    <w:rPr>
                      <w:spacing w:val="-10"/>
                    </w:rPr>
                    <w:t> </w:t>
                  </w:r>
                  <w:r>
                    <w:rPr>
                      <w:spacing w:val="-2"/>
                    </w:rPr>
                    <w:t>false</w:t>
                  </w:r>
                </w:p>
                <w:p>
                  <w:pPr>
                    <w:spacing w:before="24"/>
                    <w:ind w:left="252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5"/>
                      <w:sz w:val="16"/>
                    </w:rPr>
                    <w:t>},</w:t>
                  </w:r>
                </w:p>
                <w:p>
                  <w:pPr>
                    <w:pStyle w:val="BodyText"/>
                    <w:ind w:left="252"/>
                  </w:pPr>
                  <w:r>
                    <w:rPr/>
                    <w:t>"size":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spacing w:val="-5"/>
                    </w:rPr>
                    <w:t>2,</w:t>
                  </w:r>
                </w:p>
                <w:p>
                  <w:pPr>
                    <w:pStyle w:val="BodyText"/>
                    <w:ind w:left="252"/>
                  </w:pPr>
                  <w:r>
                    <w:rPr/>
                    <w:t>"sort":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spacing w:val="-10"/>
                    </w:rPr>
                    <w:t>{</w:t>
                  </w:r>
                </w:p>
                <w:p>
                  <w:pPr>
                    <w:pStyle w:val="BodyText"/>
                    <w:spacing w:line="261" w:lineRule="auto"/>
                    <w:ind w:left="444" w:right="7269"/>
                  </w:pPr>
                  <w:r>
                    <w:rPr/>
                    <w:t>"empty": true, "sorted":</w:t>
                  </w:r>
                  <w:r>
                    <w:rPr>
                      <w:spacing w:val="-26"/>
                    </w:rPr>
                    <w:t> </w:t>
                  </w:r>
                  <w:r>
                    <w:rPr/>
                    <w:t>false, "unsorted":</w:t>
                  </w:r>
                  <w:r>
                    <w:rPr>
                      <w:spacing w:val="-11"/>
                    </w:rPr>
                    <w:t> </w:t>
                  </w:r>
                  <w:r>
                    <w:rPr>
                      <w:spacing w:val="-4"/>
                    </w:rPr>
                    <w:t>true</w:t>
                  </w:r>
                </w:p>
                <w:p>
                  <w:pPr>
                    <w:spacing w:before="0"/>
                    <w:ind w:left="252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5"/>
                      <w:sz w:val="16"/>
                    </w:rPr>
                    <w:t>},</w:t>
                  </w:r>
                </w:p>
                <w:p>
                  <w:pPr>
                    <w:pStyle w:val="BodyText"/>
                    <w:ind w:left="252"/>
                  </w:pPr>
                  <w:r>
                    <w:rPr/>
                    <w:t>"totalElements":</w:t>
                  </w:r>
                  <w:r>
                    <w:rPr>
                      <w:spacing w:val="-16"/>
                    </w:rPr>
                    <w:t> </w:t>
                  </w:r>
                  <w:r>
                    <w:rPr>
                      <w:spacing w:val="-5"/>
                    </w:rPr>
                    <w:t>4,</w:t>
                  </w:r>
                </w:p>
                <w:p>
                  <w:pPr>
                    <w:pStyle w:val="BodyText"/>
                    <w:ind w:left="252"/>
                  </w:pPr>
                  <w:r>
                    <w:rPr/>
                    <w:t>"totalPages":</w:t>
                  </w:r>
                  <w:r>
                    <w:rPr>
                      <w:spacing w:val="-13"/>
                    </w:rPr>
                    <w:t> </w:t>
                  </w:r>
                  <w:r>
                    <w:rPr>
                      <w:spacing w:val="-10"/>
                    </w:rPr>
                    <w:t>2</w:t>
                  </w:r>
                </w:p>
                <w:p>
                  <w:pPr>
                    <w:spacing w:before="24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}</w:t>
                  </w:r>
                </w:p>
              </w:txbxContent>
            </v:textbox>
          </v:shape>
        </w:pict>
      </w:r>
      <w:r>
        <w:rPr>
          <w:rFonts w:ascii="文泉驿微米黑"/>
          <w:sz w:val="20"/>
        </w:rPr>
      </w:r>
    </w:p>
    <w:p>
      <w:pPr>
        <w:pStyle w:val="BodyText"/>
        <w:spacing w:before="0"/>
        <w:rPr>
          <w:rFonts w:ascii="文泉驿微米黑"/>
          <w:sz w:val="26"/>
        </w:rPr>
      </w:pPr>
    </w:p>
    <w:p>
      <w:pPr>
        <w:pStyle w:val="ListParagraph"/>
        <w:numPr>
          <w:ilvl w:val="4"/>
          <w:numId w:val="2"/>
        </w:numPr>
        <w:tabs>
          <w:tab w:pos="993" w:val="left" w:leader="none"/>
        </w:tabs>
        <w:spacing w:line="240" w:lineRule="auto" w:before="52" w:after="0"/>
        <w:ind w:left="993" w:right="0" w:hanging="773"/>
        <w:jc w:val="left"/>
        <w:rPr>
          <w:sz w:val="20"/>
        </w:rPr>
      </w:pPr>
      <w:r>
        <w:rPr/>
        <w:pict>
          <v:shape style="position:absolute;margin-left:68.610001pt;margin-top:-540.846375pt;width:474.8pt;height:519.85pt;mso-position-horizontal-relative:page;mso-position-vertical-relative:paragraph;z-index:-27433984" id="docshape322" coordorigin="1372,-10817" coordsize="9496,10397" path="m1376,-10530l1376,-10817m1376,-10243l1376,-10530m1376,-9956l1376,-10243m1376,-9669l1376,-9956m1376,-9382l1376,-9669m1376,-9095l1376,-9382m1376,-8809l1376,-9095m1376,-8522l1376,-8809m1376,-8235l1376,-8522m1376,-7948l1376,-8235m1376,-7661l1376,-7948m1376,-7374l1376,-7661m1376,-7087l1376,-7374m1376,-6800l1376,-7087m1376,-6513l1376,-6800m1376,-6226l1376,-6513m1376,-5939l1376,-6226m1376,-5652l1376,-5939m1376,-5365l1376,-5652m1376,-5079l1376,-5365m1376,-4792l1376,-5079m1376,-4505l1376,-4792m1376,-4218l1376,-4505m1376,-3931l1376,-4218m1376,-3644l1376,-3931m1376,-3357l1376,-3644m1376,-3070l1376,-3357m1376,-2783l1376,-3070m1376,-2496l1376,-2783m1376,-2209l1376,-2496m1376,-1922l1376,-2209m1376,-1635l1376,-1922m1376,-1349l1376,-1635m1376,-1062l1376,-1349m1376,-775l1376,-1062m1376,-488l1376,-775m1376,-420l1376,-488m1372,-424l1440,-424m10864,-10530l10864,-10817m10864,-10243l10864,-10530m10864,-9956l10864,-10243m10864,-9669l10864,-9956m10864,-9382l10864,-9669m10864,-9095l10864,-9382m10864,-8809l10864,-9095m10864,-8522l10864,-8809m10864,-8235l10864,-8522m10864,-7948l10864,-8235m10864,-7661l10864,-7948m10864,-7374l10864,-7661m10864,-7087l10864,-7374m10864,-6800l10864,-7087m10864,-6513l10864,-6800m10864,-6226l10864,-6513m10864,-5939l10864,-6226m10864,-5652l10864,-5939m10864,-5365l10864,-5652m10864,-5079l10864,-5365m10864,-4792l10864,-5079m10864,-4505l10864,-4792m10864,-4218l10864,-4505m10864,-3931l10864,-4218m10864,-3644l10864,-3931m10864,-3357l10864,-3644m10864,-3070l10864,-3357m10864,-2783l10864,-3070m10864,-2496l10864,-2783m10864,-2209l10864,-2496m10864,-1922l10864,-2209m10864,-1635l10864,-1922m10864,-1349l10864,-1635m10864,-1062l10864,-1349m10864,-775l10864,-1062m10864,-488l10864,-775m1440,-424l10800,-424m10800,-424l10868,-424m10864,-420l10864,-488e" filled="false" stroked="true" strokeweight=".398pt" strokecolor="#000000">
            <v:path arrowok="t"/>
            <v:stroke dashstyle="solid"/>
            <w10:wrap type="none"/>
          </v:shape>
        </w:pict>
      </w:r>
      <w:r>
        <w:rPr>
          <w:spacing w:val="-2"/>
          <w:sz w:val="20"/>
        </w:rPr>
        <w:t>获</w:t>
      </w:r>
      <w:r>
        <w:rPr>
          <w:spacing w:val="-2"/>
          <w:sz w:val="20"/>
        </w:rPr>
        <w:t>取</w:t>
      </w:r>
      <w:r>
        <w:rPr>
          <w:spacing w:val="-2"/>
          <w:sz w:val="20"/>
        </w:rPr>
        <w:t>玩</w:t>
      </w:r>
      <w:r>
        <w:rPr>
          <w:spacing w:val="-2"/>
          <w:sz w:val="20"/>
        </w:rPr>
        <w:t>家</w:t>
      </w:r>
      <w:r>
        <w:rPr>
          <w:spacing w:val="-2"/>
          <w:sz w:val="20"/>
        </w:rPr>
        <w:t>个</w:t>
      </w:r>
      <w:r>
        <w:rPr>
          <w:spacing w:val="-10"/>
          <w:sz w:val="20"/>
        </w:rPr>
        <w:t>数</w:t>
      </w:r>
    </w:p>
    <w:p>
      <w:pPr>
        <w:spacing w:before="7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1.593636pt;width:474.4pt;height:20.75pt;mso-position-horizontal-relative:page;mso-position-vertical-relative:paragraph;z-index:-15648768;mso-wrap-distance-left:0;mso-wrap-distance-right:0" type="#_x0000_t202" id="docshape323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curl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--location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--request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GET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spacing w:val="-2"/>
                    </w:rPr>
                    <w:t>'http://localhost:8080/player/count'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z w:val="20"/>
        </w:rPr>
        <w:t>使用</w:t>
      </w:r>
      <w:r>
        <w:rPr>
          <w:rFonts w:ascii="文泉驿微米黑" w:eastAsia="文泉驿微米黑" w:hint="eastAsia"/>
          <w:sz w:val="16"/>
        </w:rPr>
        <w:t>Get</w:t>
      </w:r>
      <w:r>
        <w:rPr>
          <w:rFonts w:ascii="文泉驿微米黑" w:eastAsia="文泉驿微米黑" w:hint="eastAsia"/>
          <w:spacing w:val="-5"/>
          <w:sz w:val="16"/>
        </w:rPr>
        <w:t> </w:t>
      </w:r>
      <w:r>
        <w:rPr>
          <w:rFonts w:ascii="文泉驿微米黑" w:eastAsia="文泉驿微米黑" w:hint="eastAsia"/>
          <w:sz w:val="20"/>
        </w:rPr>
        <w:t>方</w:t>
      </w:r>
      <w:r>
        <w:rPr>
          <w:rFonts w:ascii="文泉驿微米黑" w:eastAsia="文泉驿微米黑" w:hint="eastAsia"/>
          <w:sz w:val="20"/>
        </w:rPr>
        <w:t>法</w:t>
      </w:r>
      <w:r>
        <w:rPr>
          <w:rFonts w:ascii="文泉驿微米黑" w:eastAsia="文泉驿微米黑" w:hint="eastAsia"/>
          <w:sz w:val="20"/>
        </w:rPr>
        <w:t>请</w:t>
      </w:r>
      <w:r>
        <w:rPr>
          <w:rFonts w:ascii="文泉驿微米黑" w:eastAsia="文泉驿微米黑" w:hint="eastAsia"/>
          <w:sz w:val="20"/>
        </w:rPr>
        <w:t>求</w:t>
      </w:r>
      <w:r>
        <w:rPr>
          <w:rFonts w:ascii="文泉驿微米黑" w:eastAsia="文泉驿微米黑" w:hint="eastAsia"/>
          <w:spacing w:val="-12"/>
          <w:sz w:val="20"/>
        </w:rPr>
        <w:t> </w:t>
      </w:r>
      <w:r>
        <w:rPr>
          <w:sz w:val="16"/>
        </w:rPr>
        <w:t>/player/count</w:t>
      </w:r>
      <w:r>
        <w:rPr>
          <w:spacing w:val="-55"/>
          <w:sz w:val="16"/>
        </w:rPr>
        <w:t> </w:t>
      </w:r>
      <w:r>
        <w:rPr>
          <w:rFonts w:ascii="文泉驿微米黑" w:eastAsia="文泉驿微米黑" w:hint="eastAsia"/>
          <w:sz w:val="20"/>
        </w:rPr>
        <w:t>端</w:t>
      </w:r>
      <w:r>
        <w:rPr>
          <w:rFonts w:ascii="文泉驿微米黑" w:eastAsia="文泉驿微米黑" w:hint="eastAsia"/>
          <w:sz w:val="20"/>
        </w:rPr>
        <w:t>点</w:t>
      </w:r>
      <w:r>
        <w:rPr>
          <w:rFonts w:ascii="文泉驿微米黑" w:eastAsia="文泉驿微米黑" w:hint="eastAsia"/>
          <w:sz w:val="20"/>
        </w:rPr>
        <w:t>请</w:t>
      </w:r>
      <w:r>
        <w:rPr>
          <w:rFonts w:ascii="文泉驿微米黑" w:eastAsia="文泉驿微米黑" w:hint="eastAsia"/>
          <w:sz w:val="20"/>
        </w:rPr>
        <w:t>求</w:t>
      </w:r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z w:val="20"/>
        </w:rPr>
        <w:t>获</w:t>
      </w:r>
      <w:r>
        <w:rPr>
          <w:rFonts w:ascii="文泉驿微米黑" w:eastAsia="文泉驿微米黑" w:hint="eastAsia"/>
          <w:sz w:val="20"/>
        </w:rPr>
        <w:t>取</w:t>
      </w:r>
      <w:r>
        <w:rPr>
          <w:rFonts w:ascii="文泉驿微米黑" w:eastAsia="文泉驿微米黑" w:hint="eastAsia"/>
          <w:sz w:val="20"/>
        </w:rPr>
        <w:t>玩</w:t>
      </w:r>
      <w:r>
        <w:rPr>
          <w:rFonts w:ascii="文泉驿微米黑" w:eastAsia="文泉驿微米黑" w:hint="eastAsia"/>
          <w:sz w:val="20"/>
        </w:rPr>
        <w:t>家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3"/>
        <w:rPr>
          <w:rFonts w:ascii="文泉驿微米黑"/>
          <w:sz w:val="9"/>
        </w:rPr>
      </w:pPr>
    </w:p>
    <w:p>
      <w:pPr>
        <w:pStyle w:val="Heading3"/>
        <w:spacing w:before="52"/>
      </w:pPr>
      <w:r>
        <w:rPr/>
        <w:pict>
          <v:shape style="position:absolute;margin-left:68.809998pt;margin-top:20.402260pt;width:474.4pt;height:20.75pt;mso-position-horizontal-relative:page;mso-position-vertical-relative:paragraph;z-index:-15648256;mso-wrap-distance-left:0;mso-wrap-distance-right:0" type="#_x0000_t202" id="docshape324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4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pacing w:val="-2"/>
        </w:rPr>
        <w:t>返</w:t>
      </w:r>
      <w:r>
        <w:rPr>
          <w:spacing w:val="-2"/>
        </w:rPr>
        <w:t>回</w:t>
      </w:r>
      <w:r>
        <w:rPr>
          <w:spacing w:val="-2"/>
        </w:rPr>
        <w:t>值</w:t>
      </w:r>
      <w:r>
        <w:rPr>
          <w:spacing w:val="-2"/>
        </w:rPr>
        <w:t>为</w:t>
      </w:r>
      <w:r>
        <w:rPr>
          <w:spacing w:val="-2"/>
        </w:rPr>
        <w:t>玩</w:t>
      </w:r>
      <w:r>
        <w:rPr>
          <w:spacing w:val="-2"/>
        </w:rPr>
        <w:t>家</w:t>
      </w:r>
      <w:r>
        <w:rPr>
          <w:spacing w:val="-2"/>
        </w:rPr>
        <w:t>个</w:t>
      </w:r>
      <w:r>
        <w:rPr>
          <w:spacing w:val="-10"/>
        </w:rPr>
        <w:t>数</w:t>
      </w:r>
    </w:p>
    <w:p>
      <w:pPr>
        <w:spacing w:after="0"/>
        <w:sectPr>
          <w:pgSz w:w="12240" w:h="15840"/>
          <w:pgMar w:header="599" w:footer="792" w:top="1360" w:bottom="980" w:left="1220" w:right="0"/>
        </w:sectPr>
      </w:pPr>
    </w:p>
    <w:p>
      <w:pPr>
        <w:pStyle w:val="ListParagraph"/>
        <w:numPr>
          <w:ilvl w:val="4"/>
          <w:numId w:val="2"/>
        </w:numPr>
        <w:tabs>
          <w:tab w:pos="993" w:val="left" w:leader="none"/>
        </w:tabs>
        <w:spacing w:line="240" w:lineRule="auto" w:before="46" w:after="0"/>
        <w:ind w:left="993" w:right="0" w:hanging="773"/>
        <w:jc w:val="left"/>
        <w:rPr>
          <w:sz w:val="20"/>
        </w:rPr>
      </w:pPr>
      <w:r>
        <w:rPr>
          <w:spacing w:val="-2"/>
          <w:sz w:val="20"/>
        </w:rPr>
        <w:t>玩</w:t>
      </w:r>
      <w:r>
        <w:rPr>
          <w:spacing w:val="-2"/>
          <w:sz w:val="20"/>
        </w:rPr>
        <w:t>家</w:t>
      </w:r>
      <w:r>
        <w:rPr>
          <w:spacing w:val="-2"/>
          <w:sz w:val="20"/>
        </w:rPr>
        <w:t>交</w:t>
      </w:r>
      <w:r>
        <w:rPr>
          <w:spacing w:val="-10"/>
          <w:sz w:val="20"/>
        </w:rPr>
        <w:t>易</w:t>
      </w:r>
    </w:p>
    <w:p>
      <w:pPr>
        <w:spacing w:before="76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2.593626pt;width:474.4pt;height:92.45pt;mso-position-horizontal-relative:page;mso-position-vertical-relative:paragraph;z-index:-15647232;mso-wrap-distance-left:0;mso-wrap-distance-right:0" type="#_x0000_t202" id="docshape325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curl</w:t>
                  </w:r>
                  <w:r>
                    <w:rPr>
                      <w:spacing w:val="-13"/>
                    </w:rPr>
                    <w:t> </w:t>
                  </w:r>
                  <w:r>
                    <w:rPr/>
                    <w:t>--location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--request</w:t>
                  </w:r>
                  <w:r>
                    <w:rPr>
                      <w:spacing w:val="-13"/>
                    </w:rPr>
                    <w:t> </w:t>
                  </w:r>
                  <w:r>
                    <w:rPr/>
                    <w:t>PUT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'http://localhost:8080/player/trade'</w:t>
                  </w:r>
                  <w:r>
                    <w:rPr>
                      <w:spacing w:val="-12"/>
                    </w:rPr>
                    <w:t> </w:t>
                  </w:r>
                  <w:r>
                    <w:rPr>
                      <w:spacing w:val="-10"/>
                    </w:rPr>
                    <w:t>\</w:t>
                  </w:r>
                </w:p>
                <w:p>
                  <w:pPr>
                    <w:pStyle w:val="BodyText"/>
                    <w:ind w:left="252"/>
                  </w:pPr>
                  <w:r>
                    <w:rPr/>
                    <w:t>--header</w:t>
                  </w:r>
                  <w:r>
                    <w:rPr>
                      <w:spacing w:val="-21"/>
                    </w:rPr>
                    <w:t> </w:t>
                  </w:r>
                  <w:r>
                    <w:rPr/>
                    <w:t>'Content-Type:</w:t>
                  </w:r>
                  <w:r>
                    <w:rPr>
                      <w:spacing w:val="-19"/>
                    </w:rPr>
                    <w:t> </w:t>
                  </w:r>
                  <w:r>
                    <w:rPr/>
                    <w:t>application/x-www-form-urlencoded'</w:t>
                  </w:r>
                  <w:r>
                    <w:rPr>
                      <w:spacing w:val="-18"/>
                    </w:rPr>
                    <w:t> </w:t>
                  </w:r>
                  <w:r>
                    <w:rPr>
                      <w:spacing w:val="-10"/>
                    </w:rPr>
                    <w:t>\</w:t>
                  </w:r>
                </w:p>
                <w:p>
                  <w:pPr>
                    <w:pStyle w:val="BodyText"/>
                    <w:spacing w:before="23"/>
                    <w:ind w:left="252"/>
                  </w:pPr>
                  <w:r>
                    <w:rPr/>
                    <w:t>--data-urlencode</w:t>
                  </w:r>
                  <w:r>
                    <w:rPr>
                      <w:spacing w:val="-13"/>
                    </w:rPr>
                    <w:t> </w:t>
                  </w:r>
                  <w:r>
                    <w:rPr/>
                    <w:t>'sellID=1'</w:t>
                  </w:r>
                  <w:r>
                    <w:rPr>
                      <w:spacing w:val="-13"/>
                    </w:rPr>
                    <w:t> </w:t>
                  </w:r>
                  <w:r>
                    <w:rPr>
                      <w:spacing w:val="-10"/>
                    </w:rPr>
                    <w:t>\</w:t>
                  </w:r>
                </w:p>
                <w:p>
                  <w:pPr>
                    <w:pStyle w:val="BodyText"/>
                    <w:ind w:left="252"/>
                  </w:pPr>
                  <w:r>
                    <w:rPr/>
                    <w:t>--data-urlencode</w:t>
                  </w:r>
                  <w:r>
                    <w:rPr>
                      <w:spacing w:val="-13"/>
                    </w:rPr>
                    <w:t> </w:t>
                  </w:r>
                  <w:r>
                    <w:rPr/>
                    <w:t>'buyID=2'</w:t>
                  </w:r>
                  <w:r>
                    <w:rPr>
                      <w:spacing w:val="-12"/>
                    </w:rPr>
                    <w:t> </w:t>
                  </w:r>
                  <w:r>
                    <w:rPr>
                      <w:spacing w:val="-10"/>
                    </w:rPr>
                    <w:t>\</w:t>
                  </w:r>
                </w:p>
                <w:p>
                  <w:pPr>
                    <w:pStyle w:val="BodyText"/>
                    <w:ind w:left="252"/>
                  </w:pPr>
                  <w:r>
                    <w:rPr/>
                    <w:t>--data-urlencode</w:t>
                  </w:r>
                  <w:r>
                    <w:rPr>
                      <w:spacing w:val="-14"/>
                    </w:rPr>
                    <w:t> </w:t>
                  </w:r>
                  <w:r>
                    <w:rPr/>
                    <w:t>'amount=10'</w:t>
                  </w:r>
                  <w:r>
                    <w:rPr>
                      <w:spacing w:val="-13"/>
                    </w:rPr>
                    <w:t> </w:t>
                  </w:r>
                  <w:r>
                    <w:rPr>
                      <w:spacing w:val="-10"/>
                    </w:rPr>
                    <w:t>\</w:t>
                  </w:r>
                </w:p>
                <w:p>
                  <w:pPr>
                    <w:pStyle w:val="BodyText"/>
                    <w:ind w:left="252"/>
                  </w:pPr>
                  <w:r>
                    <w:rPr/>
                    <w:t>--data-urlencode</w:t>
                  </w:r>
                  <w:r>
                    <w:rPr>
                      <w:spacing w:val="-18"/>
                    </w:rPr>
                    <w:t> </w:t>
                  </w:r>
                  <w:r>
                    <w:rPr>
                      <w:spacing w:val="-2"/>
                    </w:rPr>
                    <w:t>'price=100'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7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Put</w:t>
      </w:r>
      <w:r>
        <w:rPr>
          <w:rFonts w:ascii="文泉驿微米黑" w:eastAsia="文泉驿微米黑" w:hint="eastAsia"/>
          <w:spacing w:val="5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方</w:t>
      </w:r>
      <w:r>
        <w:rPr>
          <w:rFonts w:ascii="文泉驿微米黑" w:eastAsia="文泉驿微米黑" w:hint="eastAsia"/>
          <w:spacing w:val="-2"/>
          <w:sz w:val="20"/>
        </w:rPr>
        <w:t>法</w:t>
      </w:r>
      <w:r>
        <w:rPr>
          <w:rFonts w:ascii="文泉驿微米黑" w:eastAsia="文泉驿微米黑" w:hint="eastAsia"/>
          <w:spacing w:val="-2"/>
          <w:sz w:val="20"/>
        </w:rPr>
        <w:t>请</w:t>
      </w:r>
      <w:r>
        <w:rPr>
          <w:rFonts w:ascii="文泉驿微米黑" w:eastAsia="文泉驿微米黑" w:hint="eastAsia"/>
          <w:spacing w:val="-2"/>
          <w:sz w:val="20"/>
        </w:rPr>
        <w:t>求</w:t>
      </w:r>
      <w:r>
        <w:rPr>
          <w:rFonts w:ascii="文泉驿微米黑" w:eastAsia="文泉驿微米黑" w:hint="eastAsia"/>
          <w:spacing w:val="-7"/>
          <w:sz w:val="20"/>
        </w:rPr>
        <w:t> </w:t>
      </w:r>
      <w:r>
        <w:rPr>
          <w:spacing w:val="-2"/>
          <w:sz w:val="16"/>
        </w:rPr>
        <w:t>/player/trade</w:t>
      </w:r>
      <w:r>
        <w:rPr>
          <w:spacing w:val="-50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端</w:t>
      </w:r>
      <w:r>
        <w:rPr>
          <w:rFonts w:ascii="文泉驿微米黑" w:eastAsia="文泉驿微米黑" w:hint="eastAsia"/>
          <w:spacing w:val="-2"/>
          <w:sz w:val="20"/>
        </w:rPr>
        <w:t>点</w:t>
      </w:r>
      <w:r>
        <w:rPr>
          <w:rFonts w:ascii="文泉驿微米黑" w:eastAsia="文泉驿微米黑" w:hint="eastAsia"/>
          <w:spacing w:val="-2"/>
          <w:sz w:val="20"/>
        </w:rPr>
        <w:t>请</w:t>
      </w:r>
      <w:r>
        <w:rPr>
          <w:rFonts w:ascii="文泉驿微米黑" w:eastAsia="文泉驿微米黑" w:hint="eastAsia"/>
          <w:spacing w:val="-2"/>
          <w:sz w:val="20"/>
        </w:rPr>
        <w:t>求</w:t>
      </w:r>
      <w:r>
        <w:rPr>
          <w:rFonts w:ascii="文泉驿微米黑" w:eastAsia="文泉驿微米黑" w:hint="eastAsia"/>
          <w:spacing w:val="-2"/>
          <w:sz w:val="20"/>
        </w:rPr>
        <w:t>来</w:t>
      </w:r>
      <w:r>
        <w:rPr>
          <w:rFonts w:ascii="文泉驿微米黑" w:eastAsia="文泉驿微米黑" w:hint="eastAsia"/>
          <w:spacing w:val="-2"/>
          <w:sz w:val="20"/>
        </w:rPr>
        <w:t>发</w:t>
      </w:r>
      <w:r>
        <w:rPr>
          <w:rFonts w:ascii="文泉驿微米黑" w:eastAsia="文泉驿微米黑" w:hint="eastAsia"/>
          <w:spacing w:val="-2"/>
          <w:sz w:val="20"/>
        </w:rPr>
        <w:t>起</w:t>
      </w:r>
      <w:r>
        <w:rPr>
          <w:rFonts w:ascii="文泉驿微米黑" w:eastAsia="文泉驿微米黑" w:hint="eastAsia"/>
          <w:spacing w:val="-2"/>
          <w:sz w:val="20"/>
        </w:rPr>
        <w:t>玩</w:t>
      </w:r>
      <w:r>
        <w:rPr>
          <w:rFonts w:ascii="文泉驿微米黑" w:eastAsia="文泉驿微米黑" w:hint="eastAsia"/>
          <w:spacing w:val="-2"/>
          <w:sz w:val="20"/>
        </w:rPr>
        <w:t>家</w:t>
      </w:r>
      <w:r>
        <w:rPr>
          <w:rFonts w:ascii="文泉驿微米黑" w:eastAsia="文泉驿微米黑" w:hint="eastAsia"/>
          <w:spacing w:val="-2"/>
          <w:sz w:val="20"/>
        </w:rPr>
        <w:t>间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交</w:t>
      </w:r>
      <w:r>
        <w:rPr>
          <w:rFonts w:ascii="文泉驿微米黑" w:eastAsia="文泉驿微米黑" w:hint="eastAsia"/>
          <w:spacing w:val="-2"/>
          <w:sz w:val="20"/>
        </w:rPr>
        <w:t>易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即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8"/>
        <w:rPr>
          <w:rFonts w:ascii="文泉驿微米黑"/>
          <w:sz w:val="10"/>
        </w:rPr>
      </w:pPr>
    </w:p>
    <w:p>
      <w:pPr>
        <w:spacing w:line="208" w:lineRule="auto" w:before="83"/>
        <w:ind w:left="220" w:right="1434" w:firstLine="0"/>
        <w:jc w:val="both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50.109562pt;width:474.4pt;height:20.75pt;mso-position-horizontal-relative:page;mso-position-vertical-relative:paragraph;z-index:-15646720;mso-wrap-distance-left:0;mso-wrap-distance-right:0" type="#_x0000_t202" id="docshape326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spacing w:val="-4"/>
                    </w:rPr>
                    <w:t>true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里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pacing w:val="-5"/>
          <w:sz w:val="20"/>
        </w:rPr>
        <w:t>用 </w:t>
      </w:r>
      <w:r>
        <w:rPr>
          <w:rFonts w:ascii="文泉驿微米黑" w:eastAsia="文泉驿微米黑" w:hint="eastAsia"/>
          <w:sz w:val="16"/>
        </w:rPr>
        <w:t>Form</w:t>
      </w:r>
      <w:r>
        <w:rPr>
          <w:rFonts w:ascii="文泉驿微米黑" w:eastAsia="文泉驿微米黑" w:hint="eastAsia"/>
          <w:spacing w:val="21"/>
          <w:sz w:val="16"/>
        </w:rPr>
        <w:t> </w:t>
      </w:r>
      <w:r>
        <w:rPr>
          <w:rFonts w:ascii="文泉驿微米黑" w:eastAsia="文泉驿微米黑" w:hint="eastAsia"/>
          <w:sz w:val="16"/>
        </w:rPr>
        <w:t>Data</w:t>
      </w:r>
      <w:r>
        <w:rPr>
          <w:rFonts w:ascii="文泉驿微米黑" w:eastAsia="文泉驿微米黑" w:hint="eastAsia"/>
          <w:spacing w:val="20"/>
          <w:sz w:val="16"/>
        </w:rPr>
        <w:t> </w:t>
      </w:r>
      <w:r>
        <w:rPr>
          <w:rFonts w:ascii="文泉驿微米黑" w:eastAsia="文泉驿微米黑" w:hint="eastAsia"/>
          <w:sz w:val="20"/>
        </w:rPr>
        <w:t>作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信</w:t>
      </w:r>
      <w:r>
        <w:rPr>
          <w:rFonts w:ascii="文泉驿微米黑" w:eastAsia="文泉驿微米黑" w:hint="eastAsia"/>
          <w:sz w:val="20"/>
        </w:rPr>
        <w:t>息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载</w:t>
      </w:r>
      <w:r>
        <w:rPr>
          <w:rFonts w:ascii="文泉驿微米黑" w:eastAsia="文泉驿微米黑" w:hint="eastAsia"/>
          <w:sz w:val="20"/>
        </w:rPr>
        <w:t>荷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示</w:t>
      </w:r>
      <w:r>
        <w:rPr>
          <w:rFonts w:ascii="文泉驿微米黑" w:eastAsia="文泉驿微米黑" w:hint="eastAsia"/>
          <w:sz w:val="20"/>
        </w:rPr>
        <w:t>售</w:t>
      </w:r>
      <w:r>
        <w:rPr>
          <w:rFonts w:ascii="文泉驿微米黑" w:eastAsia="文泉驿微米黑" w:hint="eastAsia"/>
          <w:sz w:val="20"/>
        </w:rPr>
        <w:t>卖</w:t>
      </w:r>
      <w:r>
        <w:rPr>
          <w:rFonts w:ascii="文泉驿微米黑" w:eastAsia="文泉驿微米黑" w:hint="eastAsia"/>
          <w:sz w:val="20"/>
        </w:rPr>
        <w:t>玩</w:t>
      </w:r>
      <w:r>
        <w:rPr>
          <w:rFonts w:ascii="文泉驿微米黑" w:eastAsia="文泉驿微米黑" w:hint="eastAsia"/>
          <w:spacing w:val="48"/>
          <w:sz w:val="20"/>
        </w:rPr>
        <w:t>家</w:t>
      </w:r>
      <w:r>
        <w:rPr>
          <w:rFonts w:ascii="文泉驿微米黑" w:eastAsia="文泉驿微米黑" w:hint="eastAsia"/>
          <w:sz w:val="16"/>
        </w:rPr>
        <w:t>ID</w:t>
      </w:r>
      <w:r>
        <w:rPr>
          <w:rFonts w:ascii="文泉驿微米黑" w:eastAsia="文泉驿微米黑" w:hint="eastAsia"/>
          <w:spacing w:val="20"/>
          <w:sz w:val="16"/>
        </w:rPr>
        <w:t> </w:t>
      </w:r>
      <w:r>
        <w:rPr>
          <w:sz w:val="16"/>
        </w:rPr>
        <w:t>sellID</w:t>
      </w:r>
      <w:r>
        <w:rPr>
          <w:spacing w:val="-24"/>
          <w:sz w:val="16"/>
        </w:rPr>
        <w:t> </w:t>
      </w:r>
      <w:r>
        <w:rPr>
          <w:rFonts w:ascii="文泉驿微米黑" w:eastAsia="文泉驿微米黑" w:hint="eastAsia"/>
          <w:sz w:val="20"/>
        </w:rPr>
        <w:t>为 </w:t>
      </w:r>
      <w:r>
        <w:rPr>
          <w:rFonts w:ascii="文泉驿微米黑" w:eastAsia="文泉驿微米黑" w:hint="eastAsia"/>
          <w:sz w:val="16"/>
        </w:rPr>
        <w:t>1</w:t>
      </w:r>
      <w:r>
        <w:rPr>
          <w:rFonts w:ascii="文泉驿微米黑" w:eastAsia="文泉驿微米黑" w:hint="eastAsia"/>
          <w:sz w:val="20"/>
        </w:rPr>
        <w:t>、</w:t>
      </w:r>
      <w:r>
        <w:rPr>
          <w:rFonts w:ascii="文泉驿微米黑" w:eastAsia="文泉驿微米黑" w:hint="eastAsia"/>
          <w:sz w:val="20"/>
        </w:rPr>
        <w:t>购</w:t>
      </w:r>
      <w:r>
        <w:rPr>
          <w:rFonts w:ascii="文泉驿微米黑" w:eastAsia="文泉驿微米黑" w:hint="eastAsia"/>
          <w:sz w:val="20"/>
        </w:rPr>
        <w:t>买</w:t>
      </w:r>
      <w:r>
        <w:rPr>
          <w:rFonts w:ascii="文泉驿微米黑" w:eastAsia="文泉驿微米黑" w:hint="eastAsia"/>
          <w:sz w:val="20"/>
        </w:rPr>
        <w:t>玩</w:t>
      </w:r>
      <w:r>
        <w:rPr>
          <w:rFonts w:ascii="文泉驿微米黑" w:eastAsia="文泉驿微米黑" w:hint="eastAsia"/>
          <w:spacing w:val="48"/>
          <w:sz w:val="20"/>
        </w:rPr>
        <w:t>家</w:t>
      </w:r>
      <w:r>
        <w:rPr>
          <w:rFonts w:ascii="文泉驿微米黑" w:eastAsia="文泉驿微米黑" w:hint="eastAsia"/>
          <w:sz w:val="16"/>
        </w:rPr>
        <w:t>ID</w:t>
      </w:r>
      <w:r>
        <w:rPr>
          <w:rFonts w:ascii="文泉驿微米黑" w:eastAsia="文泉驿微米黑" w:hint="eastAsia"/>
          <w:spacing w:val="20"/>
          <w:sz w:val="16"/>
        </w:rPr>
        <w:t> </w:t>
      </w:r>
      <w:r>
        <w:rPr>
          <w:sz w:val="16"/>
        </w:rPr>
        <w:t>buyID</w:t>
      </w:r>
      <w:r>
        <w:rPr>
          <w:spacing w:val="-24"/>
          <w:sz w:val="16"/>
        </w:rPr>
        <w:t> </w:t>
      </w:r>
      <w:r>
        <w:rPr>
          <w:rFonts w:ascii="文泉驿微米黑" w:eastAsia="文泉驿微米黑" w:hint="eastAsia"/>
          <w:sz w:val="20"/>
        </w:rPr>
        <w:t>为 </w:t>
      </w:r>
      <w:r>
        <w:rPr>
          <w:rFonts w:ascii="文泉驿微米黑" w:eastAsia="文泉驿微米黑" w:hint="eastAsia"/>
          <w:sz w:val="16"/>
        </w:rPr>
        <w:t>2</w:t>
      </w:r>
      <w:r>
        <w:rPr>
          <w:rFonts w:ascii="文泉驿微米黑" w:eastAsia="文泉驿微米黑" w:hint="eastAsia"/>
          <w:sz w:val="20"/>
        </w:rPr>
        <w:t>、</w:t>
      </w:r>
      <w:r>
        <w:rPr>
          <w:rFonts w:ascii="文泉驿微米黑" w:eastAsia="文泉驿微米黑" w:hint="eastAsia"/>
          <w:sz w:val="20"/>
        </w:rPr>
        <w:t>购</w:t>
      </w:r>
      <w:r>
        <w:rPr>
          <w:rFonts w:ascii="文泉驿微米黑" w:eastAsia="文泉驿微米黑" w:hint="eastAsia"/>
          <w:sz w:val="20"/>
        </w:rPr>
        <w:t>买</w:t>
      </w:r>
      <w:r>
        <w:rPr>
          <w:rFonts w:ascii="文泉驿微米黑" w:eastAsia="文泉驿微米黑" w:hint="eastAsia"/>
          <w:sz w:val="20"/>
        </w:rPr>
        <w:t>货</w:t>
      </w:r>
      <w:r>
        <w:rPr>
          <w:rFonts w:ascii="文泉驿微米黑" w:eastAsia="文泉驿微米黑" w:hint="eastAsia"/>
          <w:sz w:val="20"/>
        </w:rPr>
        <w:t>物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量 </w:t>
      </w:r>
      <w:r>
        <w:rPr>
          <w:spacing w:val="-2"/>
          <w:sz w:val="16"/>
        </w:rPr>
        <w:t>amount</w:t>
      </w:r>
      <w:r>
        <w:rPr>
          <w:spacing w:val="-22"/>
          <w:sz w:val="16"/>
        </w:rPr>
        <w:t> </w:t>
      </w:r>
      <w:r>
        <w:rPr>
          <w:rFonts w:ascii="文泉驿微米黑" w:eastAsia="文泉驿微米黑" w:hint="eastAsia"/>
          <w:sz w:val="20"/>
        </w:rPr>
        <w:t>为 </w:t>
      </w:r>
      <w:r>
        <w:rPr>
          <w:rFonts w:ascii="文泉驿微米黑" w:eastAsia="文泉驿微米黑" w:hint="eastAsia"/>
          <w:spacing w:val="-2"/>
          <w:sz w:val="16"/>
        </w:rPr>
        <w:t>10</w:t>
      </w:r>
      <w:r>
        <w:rPr>
          <w:rFonts w:ascii="文泉驿微米黑" w:eastAsia="文泉驿微米黑" w:hint="eastAsia"/>
          <w:spacing w:val="-2"/>
          <w:sz w:val="20"/>
        </w:rPr>
        <w:t>、</w:t>
      </w:r>
      <w:r>
        <w:rPr>
          <w:rFonts w:ascii="文泉驿微米黑" w:eastAsia="文泉驿微米黑" w:hint="eastAsia"/>
          <w:spacing w:val="-2"/>
          <w:sz w:val="20"/>
        </w:rPr>
        <w:t>购</w:t>
      </w:r>
      <w:r>
        <w:rPr>
          <w:rFonts w:ascii="文泉驿微米黑" w:eastAsia="文泉驿微米黑" w:hint="eastAsia"/>
          <w:spacing w:val="-2"/>
          <w:sz w:val="20"/>
        </w:rPr>
        <w:t>买</w:t>
      </w:r>
      <w:r>
        <w:rPr>
          <w:rFonts w:ascii="文泉驿微米黑" w:eastAsia="文泉驿微米黑" w:hint="eastAsia"/>
          <w:spacing w:val="-2"/>
          <w:sz w:val="20"/>
        </w:rPr>
        <w:t>消</w:t>
      </w:r>
      <w:r>
        <w:rPr>
          <w:rFonts w:ascii="文泉驿微米黑" w:eastAsia="文泉驿微米黑" w:hint="eastAsia"/>
          <w:spacing w:val="-2"/>
          <w:sz w:val="20"/>
        </w:rPr>
        <w:t>耗</w:t>
      </w:r>
      <w:r>
        <w:rPr>
          <w:rFonts w:ascii="文泉驿微米黑" w:eastAsia="文泉驿微米黑" w:hint="eastAsia"/>
          <w:spacing w:val="-2"/>
          <w:sz w:val="20"/>
        </w:rPr>
        <w:t>金</w:t>
      </w:r>
      <w:r>
        <w:rPr>
          <w:rFonts w:ascii="文泉驿微米黑" w:eastAsia="文泉驿微米黑" w:hint="eastAsia"/>
          <w:spacing w:val="-2"/>
          <w:sz w:val="20"/>
        </w:rPr>
        <w:t>币</w:t>
      </w:r>
      <w:r>
        <w:rPr>
          <w:rFonts w:ascii="文泉驿微米黑" w:eastAsia="文泉驿微米黑" w:hint="eastAsia"/>
          <w:spacing w:val="6"/>
          <w:sz w:val="20"/>
        </w:rPr>
        <w:t>数 </w:t>
      </w:r>
      <w:r>
        <w:rPr>
          <w:spacing w:val="-2"/>
          <w:sz w:val="16"/>
        </w:rPr>
        <w:t>price</w:t>
      </w:r>
      <w:r>
        <w:rPr>
          <w:spacing w:val="-22"/>
          <w:sz w:val="16"/>
        </w:rPr>
        <w:t> </w:t>
      </w:r>
      <w:r>
        <w:rPr>
          <w:rFonts w:ascii="文泉驿微米黑" w:eastAsia="文泉驿微米黑" w:hint="eastAsia"/>
          <w:spacing w:val="6"/>
          <w:sz w:val="20"/>
        </w:rPr>
        <w:t>为 </w:t>
      </w:r>
      <w:r>
        <w:rPr>
          <w:rFonts w:ascii="文泉驿微米黑" w:eastAsia="文泉驿微米黑" w:hint="eastAsia"/>
          <w:spacing w:val="-2"/>
          <w:sz w:val="16"/>
        </w:rPr>
        <w:t>100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返</w:t>
      </w:r>
      <w:r>
        <w:rPr>
          <w:rFonts w:ascii="文泉驿微米黑" w:eastAsia="文泉驿微米黑" w:hint="eastAsia"/>
          <w:spacing w:val="-2"/>
          <w:sz w:val="20"/>
        </w:rPr>
        <w:t>回</w:t>
      </w:r>
      <w:r>
        <w:rPr>
          <w:rFonts w:ascii="文泉驿微米黑" w:eastAsia="文泉驿微米黑" w:hint="eastAsia"/>
          <w:spacing w:val="-2"/>
          <w:sz w:val="20"/>
        </w:rPr>
        <w:t>值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2"/>
          <w:sz w:val="20"/>
        </w:rPr>
        <w:t>交</w:t>
      </w:r>
      <w:r>
        <w:rPr>
          <w:rFonts w:ascii="文泉驿微米黑" w:eastAsia="文泉驿微米黑" w:hint="eastAsia"/>
          <w:spacing w:val="-2"/>
          <w:sz w:val="20"/>
        </w:rPr>
        <w:t>易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否</w:t>
      </w:r>
      <w:r>
        <w:rPr>
          <w:rFonts w:ascii="文泉驿微米黑" w:eastAsia="文泉驿微米黑" w:hint="eastAsia"/>
          <w:spacing w:val="-2"/>
          <w:sz w:val="20"/>
        </w:rPr>
        <w:t>成</w:t>
      </w:r>
      <w:r>
        <w:rPr>
          <w:rFonts w:ascii="文泉驿微米黑" w:eastAsia="文泉驿微米黑" w:hint="eastAsia"/>
          <w:spacing w:val="-2"/>
          <w:sz w:val="20"/>
        </w:rPr>
        <w:t>功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当</w:t>
      </w:r>
      <w:r>
        <w:rPr>
          <w:rFonts w:ascii="文泉驿微米黑" w:eastAsia="文泉驿微米黑" w:hint="eastAsia"/>
          <w:spacing w:val="-2"/>
          <w:sz w:val="20"/>
        </w:rPr>
        <w:t>出</w:t>
      </w:r>
      <w:r>
        <w:rPr>
          <w:rFonts w:ascii="文泉驿微米黑" w:eastAsia="文泉驿微米黑" w:hint="eastAsia"/>
          <w:spacing w:val="-2"/>
          <w:sz w:val="20"/>
        </w:rPr>
        <w:t>现</w:t>
      </w:r>
      <w:r>
        <w:rPr>
          <w:rFonts w:ascii="文泉驿微米黑" w:eastAsia="文泉驿微米黑" w:hint="eastAsia"/>
          <w:spacing w:val="-2"/>
          <w:sz w:val="20"/>
        </w:rPr>
        <w:t>售</w:t>
      </w:r>
      <w:r>
        <w:rPr>
          <w:rFonts w:ascii="文泉驿微米黑" w:eastAsia="文泉驿微米黑" w:hint="eastAsia"/>
          <w:spacing w:val="-2"/>
          <w:sz w:val="20"/>
        </w:rPr>
        <w:t>卖</w:t>
      </w:r>
      <w:r>
        <w:rPr>
          <w:rFonts w:ascii="文泉驿微米黑" w:eastAsia="文泉驿微米黑" w:hint="eastAsia"/>
          <w:spacing w:val="-2"/>
          <w:sz w:val="20"/>
        </w:rPr>
        <w:t>玩</w:t>
      </w:r>
      <w:r>
        <w:rPr>
          <w:rFonts w:ascii="文泉驿微米黑" w:eastAsia="文泉驿微米黑" w:hint="eastAsia"/>
          <w:spacing w:val="-2"/>
          <w:sz w:val="20"/>
        </w:rPr>
        <w:t>家</w:t>
      </w:r>
      <w:r>
        <w:rPr>
          <w:rFonts w:ascii="文泉驿微米黑" w:eastAsia="文泉驿微米黑" w:hint="eastAsia"/>
          <w:spacing w:val="-2"/>
          <w:sz w:val="20"/>
        </w:rPr>
        <w:t>货</w:t>
      </w:r>
      <w:r>
        <w:rPr>
          <w:rFonts w:ascii="文泉驿微米黑" w:eastAsia="文泉驿微米黑" w:hint="eastAsia"/>
          <w:spacing w:val="-2"/>
          <w:sz w:val="20"/>
        </w:rPr>
        <w:t>物</w:t>
      </w:r>
      <w:r>
        <w:rPr>
          <w:rFonts w:ascii="文泉驿微米黑" w:eastAsia="文泉驿微米黑" w:hint="eastAsia"/>
          <w:spacing w:val="-2"/>
          <w:sz w:val="20"/>
        </w:rPr>
        <w:t>不</w:t>
      </w:r>
      <w:r>
        <w:rPr>
          <w:rFonts w:ascii="文泉驿微米黑" w:eastAsia="文泉驿微米黑" w:hint="eastAsia"/>
          <w:spacing w:val="-2"/>
          <w:sz w:val="20"/>
        </w:rPr>
        <w:t>足</w:t>
      </w:r>
      <w:r>
        <w:rPr>
          <w:rFonts w:ascii="文泉驿微米黑" w:eastAsia="文泉驿微米黑" w:hint="eastAsia"/>
          <w:spacing w:val="-2"/>
          <w:sz w:val="20"/>
        </w:rPr>
        <w:t>、</w:t>
      </w:r>
      <w:r>
        <w:rPr>
          <w:rFonts w:ascii="文泉驿微米黑" w:eastAsia="文泉驿微米黑" w:hint="eastAsia"/>
          <w:spacing w:val="-2"/>
          <w:sz w:val="20"/>
        </w:rPr>
        <w:t>购</w:t>
      </w:r>
      <w:r>
        <w:rPr>
          <w:rFonts w:ascii="文泉驿微米黑" w:eastAsia="文泉驿微米黑" w:hint="eastAsia"/>
          <w:spacing w:val="-2"/>
          <w:sz w:val="20"/>
        </w:rPr>
        <w:t>买</w:t>
      </w:r>
      <w:r>
        <w:rPr>
          <w:rFonts w:ascii="文泉驿微米黑" w:eastAsia="文泉驿微米黑" w:hint="eastAsia"/>
          <w:spacing w:val="-2"/>
          <w:sz w:val="20"/>
        </w:rPr>
        <w:t>玩</w:t>
      </w:r>
      <w:r>
        <w:rPr>
          <w:rFonts w:ascii="文泉驿微米黑" w:eastAsia="文泉驿微米黑" w:hint="eastAsia"/>
          <w:spacing w:val="-2"/>
          <w:sz w:val="20"/>
        </w:rPr>
        <w:t>家</w:t>
      </w:r>
      <w:r>
        <w:rPr>
          <w:rFonts w:ascii="文泉驿微米黑" w:eastAsia="文泉驿微米黑" w:hint="eastAsia"/>
          <w:spacing w:val="-4"/>
          <w:sz w:val="20"/>
        </w:rPr>
        <w:t>金</w:t>
      </w:r>
      <w:r>
        <w:rPr>
          <w:rFonts w:ascii="文泉驿微米黑" w:eastAsia="文泉驿微米黑" w:hint="eastAsia"/>
          <w:spacing w:val="-4"/>
          <w:sz w:val="20"/>
        </w:rPr>
        <w:t>币</w:t>
      </w:r>
      <w:r>
        <w:rPr>
          <w:rFonts w:ascii="文泉驿微米黑" w:eastAsia="文泉驿微米黑" w:hint="eastAsia"/>
          <w:spacing w:val="-4"/>
          <w:sz w:val="20"/>
        </w:rPr>
        <w:t>不</w:t>
      </w:r>
      <w:r>
        <w:rPr>
          <w:rFonts w:ascii="文泉驿微米黑" w:eastAsia="文泉驿微米黑" w:hint="eastAsia"/>
          <w:spacing w:val="-4"/>
          <w:sz w:val="20"/>
        </w:rPr>
        <w:t>足</w:t>
      </w:r>
      <w:r>
        <w:rPr>
          <w:rFonts w:ascii="文泉驿微米黑" w:eastAsia="文泉驿微米黑" w:hint="eastAsia"/>
          <w:spacing w:val="-4"/>
          <w:sz w:val="20"/>
        </w:rPr>
        <w:t>或</w:t>
      </w:r>
      <w:r>
        <w:rPr>
          <w:rFonts w:ascii="文泉驿微米黑" w:eastAsia="文泉驿微米黑" w:hint="eastAsia"/>
          <w:spacing w:val="-4"/>
          <w:sz w:val="20"/>
        </w:rPr>
        <w:t>数</w:t>
      </w:r>
      <w:r>
        <w:rPr>
          <w:rFonts w:ascii="文泉驿微米黑" w:eastAsia="文泉驿微米黑" w:hint="eastAsia"/>
          <w:spacing w:val="-4"/>
          <w:sz w:val="20"/>
        </w:rPr>
        <w:t>据</w:t>
      </w:r>
      <w:r>
        <w:rPr>
          <w:rFonts w:ascii="文泉驿微米黑" w:eastAsia="文泉驿微米黑" w:hint="eastAsia"/>
          <w:spacing w:val="-4"/>
          <w:sz w:val="20"/>
        </w:rPr>
        <w:t>库</w:t>
      </w:r>
      <w:r>
        <w:rPr>
          <w:rFonts w:ascii="文泉驿微米黑" w:eastAsia="文泉驿微米黑" w:hint="eastAsia"/>
          <w:spacing w:val="-4"/>
          <w:sz w:val="20"/>
        </w:rPr>
        <w:t>错</w:t>
      </w:r>
      <w:r>
        <w:rPr>
          <w:rFonts w:ascii="文泉驿微米黑" w:eastAsia="文泉驿微米黑" w:hint="eastAsia"/>
          <w:spacing w:val="-4"/>
          <w:sz w:val="20"/>
        </w:rPr>
        <w:t>误</w:t>
      </w:r>
      <w:r>
        <w:rPr>
          <w:rFonts w:ascii="文泉驿微米黑" w:eastAsia="文泉驿微米黑" w:hint="eastAsia"/>
          <w:spacing w:val="-4"/>
          <w:sz w:val="20"/>
        </w:rPr>
        <w:t>时</w:t>
      </w:r>
      <w:r>
        <w:rPr>
          <w:rFonts w:ascii="文泉驿微米黑" w:eastAsia="文泉驿微米黑" w:hint="eastAsia"/>
          <w:spacing w:val="-4"/>
          <w:sz w:val="20"/>
        </w:rPr>
        <w:t>，</w:t>
      </w:r>
      <w:r>
        <w:rPr>
          <w:rFonts w:ascii="文泉驿微米黑" w:eastAsia="文泉驿微米黑" w:hint="eastAsia"/>
          <w:spacing w:val="-4"/>
          <w:sz w:val="20"/>
        </w:rPr>
        <w:t>交</w:t>
      </w:r>
      <w:r>
        <w:rPr>
          <w:rFonts w:ascii="文泉驿微米黑" w:eastAsia="文泉驿微米黑" w:hint="eastAsia"/>
          <w:spacing w:val="-4"/>
          <w:sz w:val="20"/>
        </w:rPr>
        <w:t>易</w:t>
      </w:r>
      <w:r>
        <w:rPr>
          <w:rFonts w:ascii="文泉驿微米黑" w:eastAsia="文泉驿微米黑" w:hint="eastAsia"/>
          <w:spacing w:val="-4"/>
          <w:sz w:val="20"/>
        </w:rPr>
        <w:t>将</w:t>
      </w:r>
      <w:r>
        <w:rPr>
          <w:rFonts w:ascii="文泉驿微米黑" w:eastAsia="文泉驿微米黑" w:hint="eastAsia"/>
          <w:spacing w:val="-4"/>
          <w:sz w:val="20"/>
        </w:rPr>
        <w:t>不</w:t>
      </w:r>
      <w:r>
        <w:rPr>
          <w:rFonts w:ascii="文泉驿微米黑" w:eastAsia="文泉驿微米黑" w:hint="eastAsia"/>
          <w:spacing w:val="-4"/>
          <w:sz w:val="20"/>
        </w:rPr>
        <w:t>成</w:t>
      </w:r>
      <w:r>
        <w:rPr>
          <w:rFonts w:ascii="文泉驿微米黑" w:eastAsia="文泉驿微米黑" w:hint="eastAsia"/>
          <w:spacing w:val="-4"/>
          <w:sz w:val="20"/>
        </w:rPr>
        <w:t>功</w:t>
      </w:r>
      <w:r>
        <w:rPr>
          <w:rFonts w:ascii="文泉驿微米黑" w:eastAsia="文泉驿微米黑" w:hint="eastAsia"/>
          <w:spacing w:val="-4"/>
          <w:sz w:val="20"/>
        </w:rPr>
        <w:t>，</w:t>
      </w:r>
      <w:r>
        <w:rPr>
          <w:rFonts w:ascii="文泉驿微米黑" w:eastAsia="文泉驿微米黑" w:hint="eastAsia"/>
          <w:spacing w:val="-4"/>
          <w:sz w:val="20"/>
        </w:rPr>
        <w:t>且</w:t>
      </w:r>
      <w:r>
        <w:rPr>
          <w:rFonts w:ascii="文泉驿微米黑" w:eastAsia="文泉驿微米黑" w:hint="eastAsia"/>
          <w:spacing w:val="-4"/>
          <w:sz w:val="20"/>
        </w:rPr>
        <w:t>由</w:t>
      </w:r>
      <w:r>
        <w:rPr>
          <w:rFonts w:ascii="文泉驿微米黑" w:eastAsia="文泉驿微米黑" w:hint="eastAsia"/>
          <w:spacing w:val="-4"/>
          <w:sz w:val="20"/>
        </w:rPr>
        <w:t>于</w:t>
      </w:r>
      <w:hyperlink w:history="true" w:anchor="_bookmark182">
        <w:r>
          <w:rPr>
            <w:rFonts w:ascii="文泉驿微米黑" w:eastAsia="文泉驿微米黑" w:hint="eastAsia"/>
            <w:color w:val="EC008C"/>
            <w:spacing w:val="-4"/>
            <w:sz w:val="20"/>
          </w:rPr>
          <w:t>数</w:t>
        </w:r>
        <w:r>
          <w:rPr>
            <w:rFonts w:ascii="文泉驿微米黑" w:eastAsia="文泉驿微米黑" w:hint="eastAsia"/>
            <w:color w:val="EC008C"/>
            <w:spacing w:val="-4"/>
            <w:sz w:val="20"/>
          </w:rPr>
          <w:t>据</w:t>
        </w:r>
        <w:r>
          <w:rPr>
            <w:rFonts w:ascii="文泉驿微米黑" w:eastAsia="文泉驿微米黑" w:hint="eastAsia"/>
            <w:color w:val="EC008C"/>
            <w:spacing w:val="-4"/>
            <w:sz w:val="20"/>
          </w:rPr>
          <w:t>库</w:t>
        </w:r>
        <w:r>
          <w:rPr>
            <w:rFonts w:ascii="文泉驿微米黑" w:eastAsia="文泉驿微米黑" w:hint="eastAsia"/>
            <w:color w:val="EC008C"/>
            <w:spacing w:val="-4"/>
            <w:sz w:val="20"/>
          </w:rPr>
          <w:t>事</w:t>
        </w:r>
        <w:r>
          <w:rPr>
            <w:rFonts w:ascii="文泉驿微米黑" w:eastAsia="文泉驿微米黑" w:hint="eastAsia"/>
            <w:color w:val="EC008C"/>
            <w:spacing w:val="-4"/>
            <w:sz w:val="20"/>
          </w:rPr>
          <w:t>务</w:t>
        </w:r>
      </w:hyperlink>
      <w:r>
        <w:rPr>
          <w:rFonts w:ascii="文泉驿微米黑" w:eastAsia="文泉驿微米黑" w:hint="eastAsia"/>
          <w:spacing w:val="-4"/>
          <w:sz w:val="20"/>
        </w:rPr>
        <w:t>保</w:t>
      </w:r>
      <w:r>
        <w:rPr>
          <w:rFonts w:ascii="文泉驿微米黑" w:eastAsia="文泉驿微米黑" w:hint="eastAsia"/>
          <w:spacing w:val="-4"/>
          <w:sz w:val="20"/>
        </w:rPr>
        <w:t>证</w:t>
      </w:r>
      <w:r>
        <w:rPr>
          <w:rFonts w:ascii="文泉驿微米黑" w:eastAsia="文泉驿微米黑" w:hint="eastAsia"/>
          <w:spacing w:val="-4"/>
          <w:sz w:val="20"/>
        </w:rPr>
        <w:t>，</w:t>
      </w:r>
      <w:r>
        <w:rPr>
          <w:rFonts w:ascii="文泉驿微米黑" w:eastAsia="文泉驿微米黑" w:hint="eastAsia"/>
          <w:spacing w:val="-4"/>
          <w:sz w:val="20"/>
        </w:rPr>
        <w:t>不</w:t>
      </w:r>
      <w:r>
        <w:rPr>
          <w:rFonts w:ascii="文泉驿微米黑" w:eastAsia="文泉驿微米黑" w:hint="eastAsia"/>
          <w:spacing w:val="-4"/>
          <w:sz w:val="20"/>
        </w:rPr>
        <w:t>会</w:t>
      </w:r>
      <w:r>
        <w:rPr>
          <w:rFonts w:ascii="文泉驿微米黑" w:eastAsia="文泉驿微米黑" w:hint="eastAsia"/>
          <w:spacing w:val="-4"/>
          <w:sz w:val="20"/>
        </w:rPr>
        <w:t>有</w:t>
      </w:r>
      <w:r>
        <w:rPr>
          <w:rFonts w:ascii="文泉驿微米黑" w:eastAsia="文泉驿微米黑" w:hint="eastAsia"/>
          <w:spacing w:val="-4"/>
          <w:sz w:val="20"/>
        </w:rPr>
        <w:t>玩</w:t>
      </w:r>
      <w:r>
        <w:rPr>
          <w:rFonts w:ascii="文泉驿微米黑" w:eastAsia="文泉驿微米黑" w:hint="eastAsia"/>
          <w:spacing w:val="-4"/>
          <w:sz w:val="20"/>
        </w:rPr>
        <w:t>家</w:t>
      </w:r>
      <w:r>
        <w:rPr>
          <w:rFonts w:ascii="文泉驿微米黑" w:eastAsia="文泉驿微米黑" w:hint="eastAsia"/>
          <w:spacing w:val="-4"/>
          <w:sz w:val="20"/>
        </w:rPr>
        <w:t>的</w:t>
      </w:r>
      <w:r>
        <w:rPr>
          <w:rFonts w:ascii="文泉驿微米黑" w:eastAsia="文泉驿微米黑" w:hint="eastAsia"/>
          <w:spacing w:val="-4"/>
          <w:sz w:val="20"/>
        </w:rPr>
        <w:t>金</w:t>
      </w:r>
      <w:r>
        <w:rPr>
          <w:rFonts w:ascii="文泉驿微米黑" w:eastAsia="文泉驿微米黑" w:hint="eastAsia"/>
          <w:spacing w:val="-4"/>
          <w:sz w:val="20"/>
        </w:rPr>
        <w:t>币</w:t>
      </w:r>
      <w:r>
        <w:rPr>
          <w:rFonts w:ascii="文泉驿微米黑" w:eastAsia="文泉驿微米黑" w:hint="eastAsia"/>
          <w:spacing w:val="-4"/>
          <w:sz w:val="20"/>
        </w:rPr>
        <w:t>或</w:t>
      </w:r>
      <w:r>
        <w:rPr>
          <w:rFonts w:ascii="文泉驿微米黑" w:eastAsia="文泉驿微米黑" w:hint="eastAsia"/>
          <w:spacing w:val="-4"/>
          <w:sz w:val="20"/>
        </w:rPr>
        <w:t>货</w:t>
      </w:r>
      <w:r>
        <w:rPr>
          <w:rFonts w:ascii="文泉驿微米黑" w:eastAsia="文泉驿微米黑" w:hint="eastAsia"/>
          <w:spacing w:val="-4"/>
          <w:sz w:val="20"/>
        </w:rPr>
        <w:t>物</w:t>
      </w:r>
      <w:r>
        <w:rPr>
          <w:rFonts w:ascii="文泉驿微米黑" w:eastAsia="文泉驿微米黑" w:hint="eastAsia"/>
          <w:spacing w:val="-4"/>
          <w:sz w:val="20"/>
        </w:rPr>
        <w:t>丢</w:t>
      </w:r>
      <w:r>
        <w:rPr>
          <w:rFonts w:ascii="文泉驿微米黑" w:eastAsia="文泉驿微米黑" w:hint="eastAsia"/>
          <w:spacing w:val="-4"/>
          <w:sz w:val="20"/>
        </w:rPr>
        <w:t>失</w:t>
      </w:r>
      <w:r>
        <w:rPr>
          <w:rFonts w:ascii="文泉驿微米黑" w:eastAsia="文泉驿微米黑" w:hint="eastAsia"/>
          <w:spacing w:val="-4"/>
          <w:sz w:val="20"/>
        </w:rPr>
        <w:t>的</w:t>
      </w:r>
      <w:r>
        <w:rPr>
          <w:rFonts w:ascii="文泉驿微米黑" w:eastAsia="文泉驿微米黑" w:hint="eastAsia"/>
          <w:spacing w:val="-4"/>
          <w:sz w:val="20"/>
        </w:rPr>
        <w:t>情</w:t>
      </w:r>
      <w:r>
        <w:rPr>
          <w:rFonts w:ascii="文泉驿微米黑" w:eastAsia="文泉驿微米黑" w:hint="eastAsia"/>
          <w:spacing w:val="-4"/>
          <w:sz w:val="20"/>
        </w:rPr>
        <w:t>况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6"/>
        <w:rPr>
          <w:rFonts w:ascii="文泉驿微米黑"/>
          <w:sz w:val="27"/>
        </w:rPr>
      </w:pP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40" w:lineRule="auto" w:before="53" w:after="0"/>
        <w:ind w:left="861" w:right="0" w:hanging="642"/>
        <w:jc w:val="left"/>
        <w:rPr>
          <w:sz w:val="20"/>
        </w:rPr>
      </w:pPr>
      <w:r>
        <w:rPr>
          <w:spacing w:val="-7"/>
          <w:sz w:val="20"/>
        </w:rPr>
        <w:t>第 </w:t>
      </w:r>
      <w:r>
        <w:rPr>
          <w:sz w:val="16"/>
        </w:rPr>
        <w:t>6</w:t>
      </w:r>
      <w:r>
        <w:rPr>
          <w:spacing w:val="-9"/>
          <w:sz w:val="16"/>
        </w:rPr>
        <w:t> </w:t>
      </w:r>
      <w:r>
        <w:rPr>
          <w:sz w:val="20"/>
        </w:rPr>
        <w:t>步</w:t>
      </w:r>
      <w:r>
        <w:rPr>
          <w:sz w:val="20"/>
        </w:rPr>
        <w:t>第</w:t>
      </w:r>
      <w:r>
        <w:rPr>
          <w:spacing w:val="-13"/>
          <w:sz w:val="20"/>
        </w:rPr>
        <w:t> </w:t>
      </w:r>
      <w:r>
        <w:rPr>
          <w:sz w:val="16"/>
        </w:rPr>
        <w:t>3</w:t>
      </w:r>
      <w:r>
        <w:rPr>
          <w:spacing w:val="-4"/>
          <w:sz w:val="16"/>
        </w:rPr>
        <w:t> </w:t>
      </w:r>
      <w:r>
        <w:rPr>
          <w:sz w:val="20"/>
        </w:rPr>
        <w:t>部</w:t>
      </w:r>
      <w:r>
        <w:rPr>
          <w:sz w:val="20"/>
        </w:rPr>
        <w:t>分</w:t>
      </w:r>
      <w:r>
        <w:rPr>
          <w:sz w:val="20"/>
        </w:rPr>
        <w:t>：</w:t>
      </w:r>
      <w:r>
        <w:rPr>
          <w:sz w:val="20"/>
        </w:rPr>
        <w:t>使</w:t>
      </w:r>
      <w:r>
        <w:rPr>
          <w:sz w:val="20"/>
        </w:rPr>
        <w:t>用</w:t>
      </w:r>
      <w:r>
        <w:rPr>
          <w:spacing w:val="-13"/>
          <w:sz w:val="20"/>
        </w:rPr>
        <w:t> </w:t>
      </w:r>
      <w:r>
        <w:rPr>
          <w:sz w:val="16"/>
        </w:rPr>
        <w:t>Shell</w:t>
      </w:r>
      <w:r>
        <w:rPr>
          <w:spacing w:val="-3"/>
          <w:sz w:val="16"/>
        </w:rPr>
        <w:t> </w:t>
      </w:r>
      <w:r>
        <w:rPr>
          <w:sz w:val="20"/>
        </w:rPr>
        <w:t>脚</w:t>
      </w:r>
      <w:r>
        <w:rPr>
          <w:sz w:val="20"/>
        </w:rPr>
        <w:t>本</w:t>
      </w:r>
      <w:r>
        <w:rPr>
          <w:sz w:val="20"/>
        </w:rPr>
        <w:t>请</w:t>
      </w:r>
      <w:r>
        <w:rPr>
          <w:spacing w:val="-10"/>
          <w:sz w:val="20"/>
        </w:rPr>
        <w:t>求</w:t>
      </w:r>
    </w:p>
    <w:p>
      <w:pPr>
        <w:pStyle w:val="Heading3"/>
        <w:spacing w:before="77"/>
      </w:pPr>
      <w:r>
        <w:rPr>
          <w:spacing w:val="-2"/>
        </w:rPr>
        <w:t>这</w:t>
      </w:r>
      <w:r>
        <w:rPr>
          <w:spacing w:val="-2"/>
        </w:rPr>
        <w:t>里</w:t>
      </w:r>
      <w:r>
        <w:rPr>
          <w:spacing w:val="-2"/>
        </w:rPr>
        <w:t>已</w:t>
      </w:r>
      <w:r>
        <w:rPr>
          <w:spacing w:val="-2"/>
        </w:rPr>
        <w:t>经</w:t>
      </w:r>
      <w:r>
        <w:rPr>
          <w:spacing w:val="-2"/>
        </w:rPr>
        <w:t>将</w:t>
      </w:r>
      <w:r>
        <w:rPr>
          <w:spacing w:val="-2"/>
        </w:rPr>
        <w:t>请</w:t>
      </w:r>
      <w:r>
        <w:rPr>
          <w:spacing w:val="-2"/>
        </w:rPr>
        <w:t>求</w:t>
      </w:r>
      <w:r>
        <w:rPr>
          <w:spacing w:val="-2"/>
        </w:rPr>
        <w:t>过</w:t>
      </w:r>
      <w:r>
        <w:rPr>
          <w:spacing w:val="-2"/>
        </w:rPr>
        <w:t>程</w:t>
      </w:r>
      <w:r>
        <w:rPr>
          <w:spacing w:val="-2"/>
        </w:rPr>
        <w:t>编</w:t>
      </w:r>
      <w:r>
        <w:rPr>
          <w:spacing w:val="-2"/>
        </w:rPr>
        <w:t>写</w:t>
      </w:r>
      <w:r>
        <w:rPr>
          <w:spacing w:val="-2"/>
        </w:rPr>
        <w:t>为</w:t>
      </w:r>
      <w:r>
        <w:rPr>
          <w:spacing w:val="-9"/>
        </w:rPr>
        <w:t> </w:t>
      </w:r>
      <w:hyperlink r:id="rId54">
        <w:r>
          <w:rPr>
            <w:color w:val="0000FF"/>
            <w:spacing w:val="-2"/>
            <w:sz w:val="16"/>
          </w:rPr>
          <w:t>Shell</w:t>
        </w:r>
      </w:hyperlink>
      <w:r>
        <w:rPr>
          <w:color w:val="0000FF"/>
          <w:spacing w:val="6"/>
          <w:sz w:val="16"/>
        </w:rPr>
        <w:t> </w:t>
      </w:r>
      <w:r>
        <w:rPr>
          <w:spacing w:val="-2"/>
        </w:rPr>
        <w:t>脚</w:t>
      </w:r>
      <w:r>
        <w:rPr>
          <w:spacing w:val="-2"/>
        </w:rPr>
        <w:t>本</w:t>
      </w:r>
      <w:r>
        <w:rPr>
          <w:spacing w:val="-2"/>
        </w:rPr>
        <w:t>，</w:t>
      </w:r>
      <w:r>
        <w:rPr>
          <w:spacing w:val="-2"/>
        </w:rPr>
        <w:t>以</w:t>
      </w:r>
      <w:r>
        <w:rPr>
          <w:spacing w:val="-2"/>
        </w:rPr>
        <w:t>方</w:t>
      </w:r>
      <w:r>
        <w:rPr>
          <w:spacing w:val="-2"/>
        </w:rPr>
        <w:t>便</w:t>
      </w:r>
      <w:r>
        <w:rPr>
          <w:spacing w:val="-2"/>
        </w:rPr>
        <w:t>大</w:t>
      </w:r>
      <w:r>
        <w:rPr>
          <w:spacing w:val="-2"/>
        </w:rPr>
        <w:t>家</w:t>
      </w:r>
      <w:r>
        <w:rPr>
          <w:spacing w:val="-2"/>
        </w:rPr>
        <w:t>的</w:t>
      </w:r>
      <w:r>
        <w:rPr>
          <w:spacing w:val="-2"/>
        </w:rPr>
        <w:t>测</w:t>
      </w:r>
      <w:r>
        <w:rPr>
          <w:spacing w:val="-2"/>
        </w:rPr>
        <w:t>试</w:t>
      </w:r>
      <w:r>
        <w:rPr>
          <w:spacing w:val="-2"/>
        </w:rPr>
        <w:t>，</w:t>
      </w:r>
      <w:r>
        <w:rPr>
          <w:spacing w:val="-2"/>
        </w:rPr>
        <w:t>脚</w:t>
      </w:r>
      <w:r>
        <w:rPr>
          <w:spacing w:val="-2"/>
        </w:rPr>
        <w:t>本</w:t>
      </w:r>
      <w:r>
        <w:rPr>
          <w:spacing w:val="-2"/>
        </w:rPr>
        <w:t>将</w:t>
      </w:r>
      <w:r>
        <w:rPr>
          <w:spacing w:val="-2"/>
        </w:rPr>
        <w:t>会</w:t>
      </w:r>
      <w:r>
        <w:rPr>
          <w:spacing w:val="-2"/>
        </w:rPr>
        <w:t>做</w:t>
      </w:r>
      <w:r>
        <w:rPr>
          <w:spacing w:val="-2"/>
        </w:rPr>
        <w:t>以</w:t>
      </w:r>
      <w:r>
        <w:rPr>
          <w:spacing w:val="-2"/>
        </w:rPr>
        <w:t>下</w:t>
      </w:r>
      <w:r>
        <w:rPr>
          <w:spacing w:val="-2"/>
        </w:rPr>
        <w:t>操</w:t>
      </w:r>
      <w:r>
        <w:rPr>
          <w:spacing w:val="-2"/>
        </w:rPr>
        <w:t>作</w:t>
      </w:r>
      <w:r>
        <w:rPr>
          <w:spacing w:val="-10"/>
        </w:rPr>
        <w:t>：</w:t>
      </w:r>
    </w:p>
    <w:p>
      <w:pPr>
        <w:pStyle w:val="BodyText"/>
        <w:spacing w:before="7"/>
        <w:rPr>
          <w:rFonts w:ascii="文泉驿微米黑"/>
        </w:rPr>
      </w:pPr>
    </w:p>
    <w:p>
      <w:pPr>
        <w:pStyle w:val="ListParagraph"/>
        <w:numPr>
          <w:ilvl w:val="0"/>
          <w:numId w:val="23"/>
        </w:numPr>
        <w:tabs>
          <w:tab w:pos="719" w:val="left" w:leader="none"/>
        </w:tabs>
        <w:spacing w:line="308" w:lineRule="exact" w:before="0" w:after="0"/>
        <w:ind w:left="718" w:right="0" w:hanging="232"/>
        <w:jc w:val="left"/>
        <w:rPr>
          <w:sz w:val="20"/>
        </w:rPr>
      </w:pPr>
      <w:r>
        <w:rPr>
          <w:spacing w:val="-2"/>
          <w:sz w:val="20"/>
        </w:rPr>
        <w:t>循</w:t>
      </w:r>
      <w:r>
        <w:rPr>
          <w:spacing w:val="-2"/>
          <w:sz w:val="20"/>
        </w:rPr>
        <w:t>环</w:t>
      </w:r>
      <w:r>
        <w:rPr>
          <w:spacing w:val="-2"/>
          <w:sz w:val="20"/>
        </w:rPr>
        <w:t>创</w:t>
      </w:r>
      <w:r>
        <w:rPr>
          <w:spacing w:val="-2"/>
          <w:sz w:val="20"/>
        </w:rPr>
        <w:t>建</w:t>
      </w:r>
      <w:r>
        <w:rPr>
          <w:spacing w:val="-9"/>
          <w:sz w:val="20"/>
        </w:rPr>
        <w:t> </w:t>
      </w:r>
      <w:r>
        <w:rPr>
          <w:spacing w:val="-2"/>
          <w:sz w:val="16"/>
        </w:rPr>
        <w:t>10</w:t>
      </w:r>
      <w:r>
        <w:rPr>
          <w:spacing w:val="1"/>
          <w:sz w:val="16"/>
        </w:rPr>
        <w:t> </w:t>
      </w:r>
      <w:r>
        <w:rPr>
          <w:spacing w:val="-2"/>
          <w:sz w:val="20"/>
        </w:rPr>
        <w:t>名</w:t>
      </w:r>
      <w:r>
        <w:rPr>
          <w:spacing w:val="-2"/>
          <w:sz w:val="20"/>
        </w:rPr>
        <w:t>玩</w:t>
      </w:r>
      <w:r>
        <w:rPr>
          <w:spacing w:val="-10"/>
          <w:sz w:val="20"/>
        </w:rPr>
        <w:t>家</w:t>
      </w:r>
    </w:p>
    <w:p>
      <w:pPr>
        <w:pStyle w:val="ListParagraph"/>
        <w:numPr>
          <w:ilvl w:val="0"/>
          <w:numId w:val="23"/>
        </w:numPr>
        <w:tabs>
          <w:tab w:pos="719" w:val="left" w:leader="none"/>
        </w:tabs>
        <w:spacing w:line="287" w:lineRule="exact" w:before="0" w:after="0"/>
        <w:ind w:left="718" w:right="0" w:hanging="232"/>
        <w:jc w:val="left"/>
        <w:rPr>
          <w:sz w:val="20"/>
        </w:rPr>
      </w:pPr>
      <w:r>
        <w:rPr>
          <w:spacing w:val="-2"/>
          <w:sz w:val="20"/>
        </w:rPr>
        <w:t>获</w:t>
      </w:r>
      <w:r>
        <w:rPr>
          <w:spacing w:val="-2"/>
          <w:sz w:val="20"/>
        </w:rPr>
        <w:t>取</w:t>
      </w:r>
      <w:r>
        <w:rPr>
          <w:spacing w:val="-10"/>
          <w:sz w:val="20"/>
        </w:rPr>
        <w:t> </w:t>
      </w:r>
      <w:r>
        <w:rPr>
          <w:rFonts w:ascii="文泉驿等宽微米黑" w:eastAsia="文泉驿等宽微米黑" w:hint="eastAsia"/>
          <w:spacing w:val="-2"/>
          <w:sz w:val="16"/>
        </w:rPr>
        <w:t>id</w:t>
      </w:r>
      <w:r>
        <w:rPr>
          <w:rFonts w:ascii="文泉驿等宽微米黑" w:eastAsia="文泉驿等宽微米黑" w:hint="eastAsia"/>
          <w:spacing w:val="-54"/>
          <w:sz w:val="16"/>
        </w:rPr>
        <w:t> </w:t>
      </w:r>
      <w:r>
        <w:rPr>
          <w:spacing w:val="-6"/>
          <w:sz w:val="20"/>
        </w:rPr>
        <w:t>为 </w:t>
      </w:r>
      <w:r>
        <w:rPr>
          <w:spacing w:val="-2"/>
          <w:sz w:val="16"/>
        </w:rPr>
        <w:t>1</w:t>
      </w:r>
      <w:r>
        <w:rPr>
          <w:spacing w:val="2"/>
          <w:sz w:val="16"/>
        </w:rPr>
        <w:t> 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玩</w:t>
      </w:r>
      <w:r>
        <w:rPr>
          <w:spacing w:val="-2"/>
          <w:sz w:val="20"/>
        </w:rPr>
        <w:t>家</w:t>
      </w:r>
      <w:r>
        <w:rPr>
          <w:spacing w:val="-2"/>
          <w:sz w:val="20"/>
        </w:rPr>
        <w:t>信</w:t>
      </w:r>
      <w:r>
        <w:rPr>
          <w:spacing w:val="-10"/>
          <w:sz w:val="20"/>
        </w:rPr>
        <w:t>息</w:t>
      </w:r>
    </w:p>
    <w:p>
      <w:pPr>
        <w:pStyle w:val="Heading3"/>
        <w:numPr>
          <w:ilvl w:val="0"/>
          <w:numId w:val="23"/>
        </w:numPr>
        <w:tabs>
          <w:tab w:pos="719" w:val="left" w:leader="none"/>
        </w:tabs>
        <w:spacing w:line="287" w:lineRule="exact" w:before="0" w:after="0"/>
        <w:ind w:left="718" w:right="0" w:hanging="232"/>
        <w:jc w:val="left"/>
      </w:pPr>
      <w:r>
        <w:rPr>
          <w:spacing w:val="-2"/>
        </w:rPr>
        <w:t>获</w:t>
      </w:r>
      <w:r>
        <w:rPr>
          <w:spacing w:val="-2"/>
        </w:rPr>
        <w:t>取</w:t>
      </w:r>
      <w:r>
        <w:rPr>
          <w:spacing w:val="-2"/>
        </w:rPr>
        <w:t>至</w:t>
      </w:r>
      <w:r>
        <w:rPr>
          <w:spacing w:val="-2"/>
        </w:rPr>
        <w:t>多</w:t>
      </w:r>
      <w:r>
        <w:rPr>
          <w:spacing w:val="-10"/>
        </w:rPr>
        <w:t> </w:t>
      </w:r>
      <w:r>
        <w:rPr>
          <w:spacing w:val="-2"/>
          <w:sz w:val="16"/>
        </w:rPr>
        <w:t>3</w:t>
      </w:r>
      <w:r>
        <w:rPr>
          <w:spacing w:val="1"/>
          <w:sz w:val="16"/>
        </w:rPr>
        <w:t> </w:t>
      </w:r>
      <w:r>
        <w:rPr>
          <w:spacing w:val="-2"/>
        </w:rPr>
        <w:t>名</w:t>
      </w:r>
      <w:r>
        <w:rPr>
          <w:spacing w:val="-2"/>
        </w:rPr>
        <w:t>玩</w:t>
      </w:r>
      <w:r>
        <w:rPr>
          <w:spacing w:val="-2"/>
        </w:rPr>
        <w:t>家</w:t>
      </w:r>
      <w:r>
        <w:rPr>
          <w:spacing w:val="-2"/>
        </w:rPr>
        <w:t>信</w:t>
      </w:r>
      <w:r>
        <w:rPr>
          <w:spacing w:val="-2"/>
        </w:rPr>
        <w:t>息</w:t>
      </w:r>
      <w:r>
        <w:rPr>
          <w:spacing w:val="-2"/>
        </w:rPr>
        <w:t>列</w:t>
      </w:r>
      <w:r>
        <w:rPr>
          <w:spacing w:val="-10"/>
        </w:rPr>
        <w:t>表</w:t>
      </w:r>
    </w:p>
    <w:p>
      <w:pPr>
        <w:pStyle w:val="ListParagraph"/>
        <w:numPr>
          <w:ilvl w:val="0"/>
          <w:numId w:val="23"/>
        </w:numPr>
        <w:tabs>
          <w:tab w:pos="719" w:val="left" w:leader="none"/>
        </w:tabs>
        <w:spacing w:line="287" w:lineRule="exact" w:before="0" w:after="0"/>
        <w:ind w:left="718" w:right="0" w:hanging="232"/>
        <w:jc w:val="left"/>
        <w:rPr>
          <w:sz w:val="20"/>
        </w:rPr>
      </w:pPr>
      <w:r>
        <w:rPr>
          <w:spacing w:val="-2"/>
          <w:sz w:val="20"/>
        </w:rPr>
        <w:t>获</w:t>
      </w:r>
      <w:r>
        <w:rPr>
          <w:spacing w:val="-2"/>
          <w:sz w:val="20"/>
        </w:rPr>
        <w:t>取</w:t>
      </w:r>
      <w:r>
        <w:rPr>
          <w:spacing w:val="-9"/>
          <w:sz w:val="20"/>
        </w:rPr>
        <w:t> </w:t>
      </w:r>
      <w:r>
        <w:rPr>
          <w:rFonts w:ascii="文泉驿等宽微米黑" w:eastAsia="文泉驿等宽微米黑" w:hint="eastAsia"/>
          <w:spacing w:val="-2"/>
          <w:sz w:val="16"/>
        </w:rPr>
        <w:t>index</w:t>
      </w:r>
      <w:r>
        <w:rPr>
          <w:rFonts w:ascii="文泉驿等宽微米黑" w:eastAsia="文泉驿等宽微米黑" w:hint="eastAsia"/>
          <w:spacing w:val="-54"/>
          <w:sz w:val="16"/>
        </w:rPr>
        <w:t> </w:t>
      </w:r>
      <w:r>
        <w:rPr>
          <w:spacing w:val="-6"/>
          <w:sz w:val="20"/>
        </w:rPr>
        <w:t>为 </w:t>
      </w:r>
      <w:r>
        <w:rPr>
          <w:spacing w:val="-2"/>
          <w:sz w:val="16"/>
        </w:rPr>
        <w:t>0</w:t>
      </w:r>
      <w:r>
        <w:rPr>
          <w:spacing w:val="3"/>
          <w:sz w:val="16"/>
        </w:rPr>
        <w:t> </w:t>
      </w:r>
      <w:r>
        <w:rPr>
          <w:spacing w:val="-2"/>
          <w:sz w:val="20"/>
        </w:rPr>
        <w:t>，</w:t>
      </w:r>
      <w:r>
        <w:rPr>
          <w:rFonts w:ascii="文泉驿等宽微米黑" w:eastAsia="文泉驿等宽微米黑" w:hint="eastAsia"/>
          <w:spacing w:val="-2"/>
          <w:sz w:val="16"/>
        </w:rPr>
        <w:t>size</w:t>
      </w:r>
      <w:r>
        <w:rPr>
          <w:rFonts w:ascii="文泉驿等宽微米黑" w:eastAsia="文泉驿等宽微米黑" w:hint="eastAsia"/>
          <w:spacing w:val="-54"/>
          <w:sz w:val="16"/>
        </w:rPr>
        <w:t> </w:t>
      </w:r>
      <w:r>
        <w:rPr>
          <w:spacing w:val="-6"/>
          <w:sz w:val="20"/>
        </w:rPr>
        <w:t>为 </w:t>
      </w:r>
      <w:r>
        <w:rPr>
          <w:spacing w:val="-2"/>
          <w:sz w:val="16"/>
        </w:rPr>
        <w:t>2</w:t>
      </w:r>
      <w:r>
        <w:rPr>
          <w:spacing w:val="3"/>
          <w:sz w:val="16"/>
        </w:rPr>
        <w:t> 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一</w:t>
      </w:r>
      <w:r>
        <w:rPr>
          <w:spacing w:val="-2"/>
          <w:sz w:val="20"/>
        </w:rPr>
        <w:t>页</w:t>
      </w:r>
      <w:r>
        <w:rPr>
          <w:spacing w:val="-2"/>
          <w:sz w:val="20"/>
        </w:rPr>
        <w:t>玩</w:t>
      </w:r>
      <w:r>
        <w:rPr>
          <w:spacing w:val="-2"/>
          <w:sz w:val="20"/>
        </w:rPr>
        <w:t>家</w:t>
      </w:r>
      <w:r>
        <w:rPr>
          <w:spacing w:val="-2"/>
          <w:sz w:val="20"/>
        </w:rPr>
        <w:t>信</w:t>
      </w:r>
      <w:r>
        <w:rPr>
          <w:spacing w:val="-10"/>
          <w:sz w:val="20"/>
        </w:rPr>
        <w:t>息</w:t>
      </w:r>
    </w:p>
    <w:p>
      <w:pPr>
        <w:pStyle w:val="Heading3"/>
        <w:numPr>
          <w:ilvl w:val="0"/>
          <w:numId w:val="23"/>
        </w:numPr>
        <w:tabs>
          <w:tab w:pos="719" w:val="left" w:leader="none"/>
        </w:tabs>
        <w:spacing w:line="287" w:lineRule="exact" w:before="0" w:after="0"/>
        <w:ind w:left="718" w:right="0" w:hanging="232"/>
        <w:jc w:val="left"/>
      </w:pPr>
      <w:r>
        <w:rPr>
          <w:spacing w:val="-2"/>
        </w:rPr>
        <w:t>获</w:t>
      </w:r>
      <w:r>
        <w:rPr>
          <w:spacing w:val="-2"/>
        </w:rPr>
        <w:t>取</w:t>
      </w:r>
      <w:r>
        <w:rPr>
          <w:spacing w:val="-2"/>
        </w:rPr>
        <w:t>玩</w:t>
      </w:r>
      <w:r>
        <w:rPr>
          <w:spacing w:val="-2"/>
        </w:rPr>
        <w:t>家</w:t>
      </w:r>
      <w:r>
        <w:rPr>
          <w:spacing w:val="-2"/>
        </w:rPr>
        <w:t>总</w:t>
      </w:r>
      <w:r>
        <w:rPr>
          <w:spacing w:val="-10"/>
        </w:rPr>
        <w:t>数</w:t>
      </w:r>
    </w:p>
    <w:p>
      <w:pPr>
        <w:pStyle w:val="ListParagraph"/>
        <w:numPr>
          <w:ilvl w:val="0"/>
          <w:numId w:val="23"/>
        </w:numPr>
        <w:tabs>
          <w:tab w:pos="719" w:val="left" w:leader="none"/>
        </w:tabs>
        <w:spacing w:line="308" w:lineRule="exact" w:before="0" w:after="0"/>
        <w:ind w:left="718" w:right="0" w:hanging="232"/>
        <w:jc w:val="left"/>
        <w:rPr>
          <w:sz w:val="20"/>
        </w:rPr>
      </w:pPr>
      <w:r>
        <w:rPr>
          <w:rFonts w:ascii="文泉驿等宽微米黑" w:eastAsia="文泉驿等宽微米黑" w:hint="eastAsia"/>
          <w:spacing w:val="-2"/>
          <w:sz w:val="16"/>
        </w:rPr>
        <w:t>id</w:t>
      </w:r>
      <w:r>
        <w:rPr>
          <w:rFonts w:ascii="文泉驿等宽微米黑" w:eastAsia="文泉驿等宽微米黑" w:hint="eastAsia"/>
          <w:spacing w:val="-55"/>
          <w:sz w:val="16"/>
        </w:rPr>
        <w:t> </w:t>
      </w:r>
      <w:r>
        <w:rPr>
          <w:spacing w:val="-6"/>
          <w:sz w:val="20"/>
        </w:rPr>
        <w:t>为 </w:t>
      </w:r>
      <w:r>
        <w:rPr>
          <w:spacing w:val="-2"/>
          <w:sz w:val="16"/>
        </w:rPr>
        <w:t>1</w:t>
      </w:r>
      <w:r>
        <w:rPr>
          <w:spacing w:val="2"/>
          <w:sz w:val="16"/>
        </w:rPr>
        <w:t> 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玩</w:t>
      </w:r>
      <w:r>
        <w:rPr>
          <w:spacing w:val="-2"/>
          <w:sz w:val="20"/>
        </w:rPr>
        <w:t>家</w:t>
      </w:r>
      <w:r>
        <w:rPr>
          <w:spacing w:val="-2"/>
          <w:sz w:val="20"/>
        </w:rPr>
        <w:t>作</w:t>
      </w:r>
      <w:r>
        <w:rPr>
          <w:spacing w:val="-2"/>
          <w:sz w:val="20"/>
        </w:rPr>
        <w:t>为</w:t>
      </w:r>
      <w:r>
        <w:rPr>
          <w:spacing w:val="-2"/>
          <w:sz w:val="20"/>
        </w:rPr>
        <w:t>售</w:t>
      </w:r>
      <w:r>
        <w:rPr>
          <w:spacing w:val="-2"/>
          <w:sz w:val="20"/>
        </w:rPr>
        <w:t>出</w:t>
      </w:r>
      <w:r>
        <w:rPr>
          <w:spacing w:val="-2"/>
          <w:sz w:val="20"/>
        </w:rPr>
        <w:t>方</w:t>
      </w:r>
      <w:r>
        <w:rPr>
          <w:spacing w:val="-2"/>
          <w:sz w:val="20"/>
        </w:rPr>
        <w:t>，</w:t>
      </w:r>
      <w:r>
        <w:rPr>
          <w:spacing w:val="-2"/>
          <w:sz w:val="16"/>
        </w:rPr>
        <w:t>id</w:t>
      </w:r>
      <w:r>
        <w:rPr>
          <w:spacing w:val="1"/>
          <w:sz w:val="16"/>
        </w:rPr>
        <w:t> </w:t>
      </w:r>
      <w:r>
        <w:rPr>
          <w:spacing w:val="-6"/>
          <w:sz w:val="20"/>
        </w:rPr>
        <w:t>为 </w:t>
      </w:r>
      <w:r>
        <w:rPr>
          <w:spacing w:val="-2"/>
          <w:sz w:val="16"/>
        </w:rPr>
        <w:t>2</w:t>
      </w:r>
      <w:r>
        <w:rPr>
          <w:spacing w:val="2"/>
          <w:sz w:val="16"/>
        </w:rPr>
        <w:t> 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玩</w:t>
      </w:r>
      <w:r>
        <w:rPr>
          <w:spacing w:val="-2"/>
          <w:sz w:val="20"/>
        </w:rPr>
        <w:t>家</w:t>
      </w:r>
      <w:r>
        <w:rPr>
          <w:spacing w:val="-2"/>
          <w:sz w:val="20"/>
        </w:rPr>
        <w:t>作</w:t>
      </w:r>
      <w:r>
        <w:rPr>
          <w:spacing w:val="-2"/>
          <w:sz w:val="20"/>
        </w:rPr>
        <w:t>为</w:t>
      </w:r>
      <w:r>
        <w:rPr>
          <w:spacing w:val="-2"/>
          <w:sz w:val="20"/>
        </w:rPr>
        <w:t>购</w:t>
      </w:r>
      <w:r>
        <w:rPr>
          <w:spacing w:val="-2"/>
          <w:sz w:val="20"/>
        </w:rPr>
        <w:t>买</w:t>
      </w:r>
      <w:r>
        <w:rPr>
          <w:spacing w:val="-2"/>
          <w:sz w:val="20"/>
        </w:rPr>
        <w:t>方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购</w:t>
      </w:r>
      <w:r>
        <w:rPr>
          <w:spacing w:val="-2"/>
          <w:sz w:val="20"/>
        </w:rPr>
        <w:t>买</w:t>
      </w:r>
      <w:r>
        <w:rPr>
          <w:spacing w:val="-9"/>
          <w:sz w:val="20"/>
        </w:rPr>
        <w:t> </w:t>
      </w:r>
      <w:r>
        <w:rPr>
          <w:spacing w:val="-2"/>
          <w:sz w:val="16"/>
        </w:rPr>
        <w:t>10</w:t>
      </w:r>
      <w:r>
        <w:rPr>
          <w:spacing w:val="1"/>
          <w:sz w:val="16"/>
        </w:rPr>
        <w:t> </w:t>
      </w:r>
      <w:r>
        <w:rPr>
          <w:spacing w:val="-2"/>
          <w:sz w:val="20"/>
        </w:rPr>
        <w:t>个</w:t>
      </w:r>
      <w:r>
        <w:rPr>
          <w:spacing w:val="-2"/>
          <w:sz w:val="20"/>
        </w:rPr>
        <w:t>货</w:t>
      </w:r>
      <w:r>
        <w:rPr>
          <w:spacing w:val="-2"/>
          <w:sz w:val="20"/>
        </w:rPr>
        <w:t>物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耗</w:t>
      </w:r>
      <w:r>
        <w:rPr>
          <w:spacing w:val="-2"/>
          <w:sz w:val="20"/>
        </w:rPr>
        <w:t>费</w:t>
      </w:r>
      <w:r>
        <w:rPr>
          <w:spacing w:val="-9"/>
          <w:sz w:val="20"/>
        </w:rPr>
        <w:t> </w:t>
      </w:r>
      <w:r>
        <w:rPr>
          <w:spacing w:val="-2"/>
          <w:sz w:val="16"/>
        </w:rPr>
        <w:t>100</w:t>
      </w:r>
      <w:r>
        <w:rPr>
          <w:spacing w:val="2"/>
          <w:sz w:val="16"/>
        </w:rPr>
        <w:t> </w:t>
      </w:r>
      <w:r>
        <w:rPr>
          <w:spacing w:val="-2"/>
          <w:sz w:val="20"/>
        </w:rPr>
        <w:t>金</w:t>
      </w:r>
      <w:r>
        <w:rPr>
          <w:spacing w:val="-10"/>
          <w:sz w:val="20"/>
        </w:rPr>
        <w:t>币</w:t>
      </w:r>
    </w:p>
    <w:p>
      <w:pPr>
        <w:pStyle w:val="BodyText"/>
        <w:spacing w:before="8"/>
        <w:rPr>
          <w:rFonts w:ascii="文泉驿微米黑"/>
        </w:rPr>
      </w:pPr>
    </w:p>
    <w:p>
      <w:pPr>
        <w:spacing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group style="position:absolute;margin-left:68.610001pt;margin-top:17.804626pt;width:474.8pt;height:247.3pt;mso-position-horizontal-relative:page;mso-position-vertical-relative:paragraph;z-index:-15646208;mso-wrap-distance-left:0;mso-wrap-distance-right:0" id="docshapegroup327" coordorigin="1372,356" coordsize="9496,4946">
            <v:shape style="position:absolute;left:1372;top:356;width:9496;height:4946" id="docshape328" coordorigin="1372,356" coordsize="9496,4946" path="m1376,424l1376,356m1372,360l1440,360m1440,360l10800,360m10800,360l10868,360m10864,424l10864,356m1376,711l1376,424m10864,711l10864,424m1376,998l1376,711m10864,998l10864,711m1376,1285l1376,998m10864,1285l10864,998m1376,1571l1376,1285m10864,1571l10864,1285m1376,1858l1376,1571m10864,1858l10864,1571m1376,2145l1376,1858m10864,2145l10864,1858m1376,2432l1376,2145m10864,2432l10864,2145m1376,2719l1376,2432m10864,2719l10864,2432m1376,3006l1376,2719m10864,3006l10864,2719m1376,3293l1376,3006m10864,3293l10864,3006m1376,3580l1376,3293m10864,3580l10864,3293m1376,3867l1376,3580m10864,3867l10864,3580m1376,4154l1376,3867m10864,4154l10864,3867m1376,4441l1376,4154m10864,4441l10864,4154m1376,4728l1376,4441m10864,4728l10864,4441m1376,5015l1376,4728m10864,5015l10864,4728m1376,5301l1376,5015m10864,5301l10864,5015e" filled="false" stroked="true" strokeweight=".398pt" strokecolor="#000000">
              <v:path arrowok="t"/>
              <v:stroke dashstyle="solid"/>
            </v:shape>
            <v:shape style="position:absolute;left:1380;top:364;width:9480;height:4938" type="#_x0000_t202" id="docshape329" filled="false" stroked="false">
              <v:textbox inset="0,0,0,0">
                <w:txbxContent>
                  <w:p>
                    <w:pPr>
                      <w:spacing w:before="7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&gt;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make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request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./request.sh</w:t>
                    </w:r>
                  </w:p>
                  <w:p>
                    <w:pPr>
                      <w:spacing w:before="2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loop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to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create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10</w:t>
                    </w:r>
                    <w:r>
                      <w:rPr>
                        <w:spacing w:val="-2"/>
                        <w:sz w:val="16"/>
                      </w:rPr>
                      <w:t> players: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1111111111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before="0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get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player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5"/>
                        <w:sz w:val="16"/>
                      </w:rPr>
                      <w:t>1: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{"id":1,"coins":200,"goods":10}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line="261" w:lineRule="auto" w:before="0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get players by limit 3: </w:t>
                    </w:r>
                    <w:r>
                      <w:rPr>
                        <w:spacing w:val="-2"/>
                        <w:sz w:val="16"/>
                      </w:rPr>
                      <w:t>[{"id":1,"coins":200,"goods":10},{"id":2,"coins":0,"goods":30},{"id":3,"coins":100,"goods":20}]</w:t>
                    </w:r>
                  </w:p>
                  <w:p>
                    <w:pPr>
                      <w:spacing w:line="240" w:lineRule="auto" w:before="8"/>
                      <w:rPr>
                        <w:sz w:val="17"/>
                      </w:rPr>
                    </w:pPr>
                  </w:p>
                  <w:p>
                    <w:pPr>
                      <w:spacing w:before="0"/>
                      <w:ind w:left="59" w:right="0" w:firstLine="0"/>
                      <w:jc w:val="both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get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first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players:</w:t>
                    </w:r>
                  </w:p>
                  <w:p>
                    <w:pPr>
                      <w:spacing w:line="249" w:lineRule="auto" w:before="24"/>
                      <w:ind w:left="458" w:right="149" w:hanging="399"/>
                      <w:jc w:val="both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{"content":[{"id":1,"coins":200,"goods":10},{"id":2,"coins":0,"goods":30}],"pageable":{"sort":{" </w:t>
                    </w:r>
                    <w:r>
                      <w:rPr>
                        <w:rFonts w:ascii="Verdana" w:hAnsi="Verdana"/>
                        <w:i/>
                        <w:color w:val="7F7F7F"/>
                        <w:sz w:val="20"/>
                      </w:rPr>
                      <w:t>'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z w:val="20"/>
                      </w:rPr>
                      <w:t>→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-12"/>
                        <w:sz w:val="20"/>
                      </w:rPr>
                      <w:t> </w:t>
                    </w:r>
                    <w:r>
                      <w:rPr>
                        <w:sz w:val="16"/>
                      </w:rPr>
                      <w:t>empty":true,"unsorted":true,"sorted":false},"offset":0,"pageNumber":0,"pageSize":2,"paged </w:t>
                    </w:r>
                    <w:r>
                      <w:rPr>
                        <w:rFonts w:ascii="Verdana" w:hAnsi="Verdana"/>
                        <w:i/>
                        <w:color w:val="7F7F7F"/>
                        <w:sz w:val="20"/>
                      </w:rPr>
                      <w:t>'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z w:val="20"/>
                      </w:rPr>
                      <w:t>→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-12"/>
                        <w:sz w:val="20"/>
                      </w:rPr>
                      <w:t> </w:t>
                    </w:r>
                    <w:r>
                      <w:rPr>
                        <w:sz w:val="16"/>
                      </w:rPr>
                      <w:t>":true,"unpaged":false},"last":false,"totalPages":7,"totalElements":14,"first":true,"size </w:t>
                    </w:r>
                    <w:r>
                      <w:rPr>
                        <w:rFonts w:ascii="Verdana" w:hAnsi="Verdana"/>
                        <w:i/>
                        <w:color w:val="7F7F7F"/>
                        <w:sz w:val="20"/>
                      </w:rPr>
                      <w:t>'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z w:val="20"/>
                      </w:rPr>
                      <w:t>→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40"/>
                        <w:sz w:val="20"/>
                      </w:rPr>
                      <w:t> </w:t>
                    </w:r>
                    <w:r>
                      <w:rPr>
                        <w:sz w:val="16"/>
                      </w:rPr>
                      <w:t>":2,"number":0,"sort":{"empty":true,"unsorted":true,"sorted":false},"numberOfElements</w:t>
                    </w:r>
                  </w:p>
                  <w:p>
                    <w:pPr>
                      <w:spacing w:line="276" w:lineRule="exact" w:before="0"/>
                      <w:ind w:left="458" w:right="0" w:firstLine="0"/>
                      <w:jc w:val="both"/>
                      <w:rPr>
                        <w:sz w:val="16"/>
                      </w:rPr>
                    </w:pPr>
                    <w:r>
                      <w:rPr>
                        <w:rFonts w:ascii="Verdana" w:hAnsi="Verdana"/>
                        <w:i/>
                        <w:color w:val="7F7F7F"/>
                        <w:spacing w:val="-2"/>
                        <w:sz w:val="20"/>
                      </w:rPr>
                      <w:t>'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-2"/>
                        <w:sz w:val="20"/>
                      </w:rPr>
                      <w:t>→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18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":2,"empty":false}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7"/>
          <w:sz w:val="20"/>
        </w:rPr>
        <w:t> </w:t>
      </w:r>
      <w:r>
        <w:rPr>
          <w:spacing w:val="-2"/>
          <w:sz w:val="16"/>
        </w:rPr>
        <w:t>make</w:t>
      </w:r>
      <w:r>
        <w:rPr>
          <w:spacing w:val="9"/>
          <w:sz w:val="16"/>
        </w:rPr>
        <w:t> </w:t>
      </w:r>
      <w:r>
        <w:rPr>
          <w:spacing w:val="-2"/>
          <w:sz w:val="16"/>
        </w:rPr>
        <w:t>request</w:t>
      </w:r>
      <w:r>
        <w:rPr>
          <w:spacing w:val="-51"/>
          <w:sz w:val="16"/>
        </w:rPr>
        <w:t> </w:t>
      </w:r>
      <w:r>
        <w:rPr>
          <w:rFonts w:ascii="文泉驿微米黑" w:eastAsia="文泉驿微米黑" w:hint="eastAsia"/>
          <w:spacing w:val="-5"/>
          <w:sz w:val="20"/>
        </w:rPr>
        <w:t>或 </w:t>
      </w:r>
      <w:r>
        <w:rPr>
          <w:spacing w:val="-2"/>
          <w:sz w:val="16"/>
        </w:rPr>
        <w:t>./request.sh</w:t>
      </w:r>
      <w:r>
        <w:rPr>
          <w:spacing w:val="-50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命</w:t>
      </w:r>
      <w:r>
        <w:rPr>
          <w:rFonts w:ascii="文泉驿微米黑" w:eastAsia="文泉驿微米黑" w:hint="eastAsia"/>
          <w:spacing w:val="-2"/>
          <w:sz w:val="20"/>
        </w:rPr>
        <w:t>令</w:t>
      </w:r>
      <w:r>
        <w:rPr>
          <w:rFonts w:ascii="文泉驿微米黑" w:eastAsia="文泉驿微米黑" w:hint="eastAsia"/>
          <w:spacing w:val="-2"/>
          <w:sz w:val="20"/>
        </w:rPr>
        <w:t>运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此</w:t>
      </w:r>
      <w:r>
        <w:rPr>
          <w:rFonts w:ascii="文泉驿微米黑" w:eastAsia="文泉驿微米黑" w:hint="eastAsia"/>
          <w:spacing w:val="-2"/>
          <w:sz w:val="20"/>
        </w:rPr>
        <w:t>脚</w:t>
      </w:r>
      <w:r>
        <w:rPr>
          <w:rFonts w:ascii="文泉驿微米黑" w:eastAsia="文泉驿微米黑" w:hint="eastAsia"/>
          <w:spacing w:val="-2"/>
          <w:sz w:val="20"/>
        </w:rPr>
        <w:t>本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结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应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所</w:t>
      </w:r>
      <w:r>
        <w:rPr>
          <w:rFonts w:ascii="文泉驿微米黑" w:eastAsia="文泉驿微米黑" w:hint="eastAsia"/>
          <w:spacing w:val="-2"/>
          <w:sz w:val="20"/>
        </w:rPr>
        <w:t>示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spacing w:after="0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"/>
        <w:rPr>
          <w:rFonts w:ascii="文泉驿微米黑"/>
          <w:sz w:val="4"/>
        </w:rPr>
      </w:pPr>
    </w:p>
    <w:p>
      <w:pPr>
        <w:pStyle w:val="BodyText"/>
        <w:spacing w:before="0"/>
        <w:ind w:left="148"/>
        <w:rPr>
          <w:rFonts w:ascii="文泉驿微米黑"/>
          <w:sz w:val="20"/>
        </w:rPr>
      </w:pPr>
      <w:r>
        <w:rPr>
          <w:rFonts w:ascii="文泉驿微米黑"/>
          <w:sz w:val="20"/>
        </w:rPr>
        <w:pict>
          <v:group style="width:474.8pt;height:89.5pt;mso-position-horizontal-relative:char;mso-position-vertical-relative:line" id="docshapegroup330" coordorigin="0,0" coordsize="9496,1790">
            <v:shape style="position:absolute;left:0;top:0;width:9496;height:1790" id="docshape331" coordorigin="0,0" coordsize="9496,1790" path="m4,287l4,0m4,574l4,287m4,861l4,574m4,1148l4,861m4,1435l4,1148m4,1722l4,1435m4,1789l4,1722m0,1785l68,1785m9492,287l9492,0m9492,574l9492,287m9492,861l9492,574m9492,1148l9492,861m9492,1435l9492,1148m9492,1722l9492,1435m68,1785l9428,1785m9428,1785l9496,1785m9492,1789l9492,1722e" filled="false" stroked="true" strokeweight=".398pt" strokecolor="#000000">
              <v:path arrowok="t"/>
              <v:stroke dashstyle="solid"/>
            </v:shape>
            <v:shape style="position:absolute;left:7;top:0;width:9480;height:1782" type="#_x0000_t202" id="docshape332" filled="false" stroked="false">
              <v:textbox inset="0,0,0,0">
                <w:txbxContent>
                  <w:p>
                    <w:pPr>
                      <w:spacing w:line="240" w:lineRule="auto" w:before="4"/>
                      <w:rPr>
                        <w:rFonts w:ascii="文泉驿微米黑"/>
                        <w:sz w:val="18"/>
                      </w:rPr>
                    </w:pPr>
                  </w:p>
                  <w:p>
                    <w:pPr>
                      <w:spacing w:line="261" w:lineRule="auto" w:before="0"/>
                      <w:ind w:left="59" w:right="7569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get</w:t>
                    </w:r>
                    <w:r>
                      <w:rPr>
                        <w:spacing w:val="-1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players</w:t>
                    </w:r>
                    <w:r>
                      <w:rPr>
                        <w:spacing w:val="-1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count: </w:t>
                    </w:r>
                    <w:r>
                      <w:rPr>
                        <w:spacing w:val="-6"/>
                        <w:sz w:val="16"/>
                      </w:rPr>
                      <w:t>14</w:t>
                    </w:r>
                  </w:p>
                  <w:p>
                    <w:pPr>
                      <w:spacing w:line="240" w:lineRule="auto" w:before="8"/>
                      <w:rPr>
                        <w:sz w:val="17"/>
                      </w:rPr>
                    </w:pPr>
                  </w:p>
                  <w:p>
                    <w:pPr>
                      <w:spacing w:line="261" w:lineRule="auto" w:before="0"/>
                      <w:ind w:left="59" w:right="7269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trade</w:t>
                    </w:r>
                    <w:r>
                      <w:rPr>
                        <w:spacing w:val="-1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by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two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players: </w:t>
                    </w:r>
                    <w:r>
                      <w:rPr>
                        <w:spacing w:val="-2"/>
                        <w:sz w:val="16"/>
                      </w:rPr>
                      <w:t>false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文泉驿微米黑"/>
          <w:sz w:val="20"/>
        </w:rPr>
      </w:r>
    </w:p>
    <w:p>
      <w:pPr>
        <w:pStyle w:val="BodyText"/>
        <w:spacing w:before="6"/>
        <w:rPr>
          <w:rFonts w:ascii="文泉驿微米黑"/>
          <w:sz w:val="25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53" w:after="0"/>
        <w:ind w:left="730" w:right="0" w:hanging="511"/>
        <w:jc w:val="left"/>
      </w:pPr>
      <w:bookmarkStart w:name="实现细节" w:id="67"/>
      <w:bookmarkEnd w:id="67"/>
      <w:r>
        <w:rPr/>
      </w:r>
      <w:bookmarkStart w:name="_bookmark31" w:id="68"/>
      <w:bookmarkEnd w:id="68"/>
      <w:r>
        <w:rPr/>
      </w:r>
      <w:bookmarkStart w:name="_bookmark31" w:id="69"/>
      <w:bookmarkEnd w:id="69"/>
      <w:r>
        <w:rPr>
          <w:spacing w:val="-2"/>
        </w:rPr>
        <w:t>实</w:t>
      </w:r>
      <w:r>
        <w:rPr>
          <w:spacing w:val="-2"/>
        </w:rPr>
        <w:t>现</w:t>
      </w:r>
      <w:r>
        <w:rPr>
          <w:spacing w:val="-2"/>
        </w:rPr>
        <w:t>细</w:t>
      </w:r>
      <w:r>
        <w:rPr>
          <w:spacing w:val="-10"/>
        </w:rPr>
        <w:t>节</w:t>
      </w:r>
    </w:p>
    <w:p>
      <w:pPr>
        <w:pStyle w:val="BodyText"/>
        <w:spacing w:before="9"/>
        <w:rPr>
          <w:rFonts w:ascii="文泉驿微米黑"/>
          <w:sz w:val="12"/>
        </w:rPr>
      </w:pPr>
    </w:p>
    <w:p>
      <w:pPr>
        <w:spacing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本</w:t>
      </w:r>
      <w:r>
        <w:rPr>
          <w:rFonts w:ascii="文泉驿微米黑" w:eastAsia="文泉驿微米黑" w:hint="eastAsia"/>
          <w:spacing w:val="-2"/>
          <w:sz w:val="20"/>
        </w:rPr>
        <w:t>小</w:t>
      </w:r>
      <w:r>
        <w:rPr>
          <w:rFonts w:ascii="文泉驿微米黑" w:eastAsia="文泉驿微米黑" w:hint="eastAsia"/>
          <w:spacing w:val="-2"/>
          <w:sz w:val="20"/>
        </w:rPr>
        <w:t>节</w:t>
      </w:r>
      <w:r>
        <w:rPr>
          <w:rFonts w:ascii="文泉驿微米黑" w:eastAsia="文泉驿微米黑" w:hint="eastAsia"/>
          <w:spacing w:val="-2"/>
          <w:sz w:val="20"/>
        </w:rPr>
        <w:t>介</w:t>
      </w:r>
      <w:r>
        <w:rPr>
          <w:rFonts w:ascii="文泉驿微米黑" w:eastAsia="文泉驿微米黑" w:hint="eastAsia"/>
          <w:spacing w:val="-2"/>
          <w:sz w:val="20"/>
        </w:rPr>
        <w:t>绍</w:t>
      </w:r>
      <w:r>
        <w:rPr>
          <w:rFonts w:ascii="文泉驿微米黑" w:eastAsia="文泉驿微米黑" w:hint="eastAsia"/>
          <w:spacing w:val="-2"/>
          <w:sz w:val="20"/>
        </w:rPr>
        <w:t>示</w: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应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程</w:t>
      </w:r>
      <w:r>
        <w:rPr>
          <w:rFonts w:ascii="文泉驿微米黑" w:eastAsia="文泉驿微米黑" w:hint="eastAsia"/>
          <w:spacing w:val="-2"/>
          <w:sz w:val="20"/>
        </w:rPr>
        <w:t>序</w:t>
      </w:r>
      <w:r>
        <w:rPr>
          <w:rFonts w:ascii="文泉驿微米黑" w:eastAsia="文泉驿微米黑" w:hint="eastAsia"/>
          <w:spacing w:val="-2"/>
          <w:sz w:val="20"/>
        </w:rPr>
        <w:t>项</w:t>
      </w:r>
      <w:r>
        <w:rPr>
          <w:rFonts w:ascii="文泉驿微米黑" w:eastAsia="文泉驿微米黑" w:hint="eastAsia"/>
          <w:spacing w:val="-2"/>
          <w:sz w:val="20"/>
        </w:rPr>
        <w:t>目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组</w:t>
      </w:r>
      <w:r>
        <w:rPr>
          <w:rFonts w:ascii="文泉驿微米黑" w:eastAsia="文泉驿微米黑" w:hint="eastAsia"/>
          <w:spacing w:val="-2"/>
          <w:sz w:val="20"/>
        </w:rPr>
        <w:t>件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1"/>
        <w:rPr>
          <w:rFonts w:ascii="文泉驿微米黑"/>
          <w:sz w:val="21"/>
        </w:rPr>
      </w:pP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40" w:lineRule="auto" w:before="0" w:after="0"/>
        <w:ind w:left="861" w:right="0" w:hanging="642"/>
        <w:jc w:val="left"/>
        <w:rPr>
          <w:sz w:val="20"/>
        </w:rPr>
      </w:pPr>
      <w:r>
        <w:rPr>
          <w:spacing w:val="-2"/>
          <w:sz w:val="20"/>
        </w:rPr>
        <w:t>总</w:t>
      </w:r>
      <w:r>
        <w:rPr>
          <w:spacing w:val="-10"/>
          <w:sz w:val="20"/>
        </w:rPr>
        <w:t>览</w:t>
      </w:r>
    </w:p>
    <w:p>
      <w:pPr>
        <w:spacing w:before="78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2.793621pt;width:474.4pt;height:279pt;mso-position-horizontal-relative:page;mso-position-vertical-relative:paragraph;z-index:-15645184;mso-wrap-distance-left:0;mso-wrap-distance-right:0" type="#_x0000_t202" id="docshape333" filled="false" stroked="true" strokeweight=".398pt" strokecolor="#000000">
            <v:textbox inset="0,0,0,0">
              <w:txbxContent>
                <w:p>
                  <w:pPr>
                    <w:spacing w:line="252" w:lineRule="exact" w:before="73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.</w:t>
                  </w:r>
                </w:p>
                <w:p>
                  <w:pPr>
                    <w:spacing w:line="296" w:lineRule="exact" w:before="0"/>
                    <w:ind w:left="96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├</w:t>
                  </w:r>
                  <w:r>
                    <w:rPr>
                      <w:spacing w:val="-60"/>
                      <w:sz w:val="16"/>
                    </w:rPr>
                    <w:t> </w:t>
                  </w:r>
                  <w:r>
                    <w:rPr>
                      <w:rFonts w:ascii="文泉驿微米黑" w:hAnsi="文泉驿微米黑"/>
                      <w:sz w:val="20"/>
                    </w:rPr>
                    <w:t>─</w:t>
                  </w:r>
                  <w:r>
                    <w:rPr>
                      <w:rFonts w:ascii="文泉驿微米黑" w:hAnsi="文泉驿微米黑"/>
                      <w:spacing w:val="-16"/>
                      <w:sz w:val="20"/>
                    </w:rPr>
                    <w:t> </w:t>
                  </w:r>
                  <w:r>
                    <w:rPr>
                      <w:rFonts w:ascii="文泉驿微米黑" w:hAnsi="文泉驿微米黑"/>
                      <w:sz w:val="20"/>
                    </w:rPr>
                    <w:t>─</w:t>
                  </w:r>
                  <w:r>
                    <w:rPr>
                      <w:rFonts w:ascii="文泉驿微米黑" w:hAnsi="文泉驿微米黑"/>
                      <w:spacing w:val="76"/>
                      <w:sz w:val="20"/>
                    </w:rPr>
                    <w:t> </w:t>
                  </w:r>
                  <w:r>
                    <w:rPr>
                      <w:spacing w:val="-2"/>
                      <w:sz w:val="16"/>
                    </w:rPr>
                    <w:t>pom.xml</w:t>
                  </w:r>
                </w:p>
                <w:p>
                  <w:pPr>
                    <w:spacing w:line="287" w:lineRule="exact" w:before="0"/>
                    <w:ind w:left="96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└</w:t>
                  </w:r>
                  <w:r>
                    <w:rPr>
                      <w:spacing w:val="-60"/>
                      <w:sz w:val="16"/>
                    </w:rPr>
                    <w:t> </w:t>
                  </w:r>
                  <w:r>
                    <w:rPr>
                      <w:rFonts w:ascii="文泉驿微米黑" w:hAnsi="文泉驿微米黑"/>
                      <w:sz w:val="20"/>
                    </w:rPr>
                    <w:t>─</w:t>
                  </w:r>
                  <w:r>
                    <w:rPr>
                      <w:rFonts w:ascii="文泉驿微米黑" w:hAnsi="文泉驿微米黑"/>
                      <w:spacing w:val="-16"/>
                      <w:sz w:val="20"/>
                    </w:rPr>
                    <w:t> </w:t>
                  </w:r>
                  <w:r>
                    <w:rPr>
                      <w:rFonts w:ascii="文泉驿微米黑" w:hAnsi="文泉驿微米黑"/>
                      <w:sz w:val="20"/>
                    </w:rPr>
                    <w:t>─</w:t>
                  </w:r>
                  <w:r>
                    <w:rPr>
                      <w:rFonts w:ascii="文泉驿微米黑" w:hAnsi="文泉驿微米黑"/>
                      <w:spacing w:val="76"/>
                      <w:sz w:val="20"/>
                    </w:rPr>
                    <w:t> </w:t>
                  </w:r>
                  <w:r>
                    <w:rPr>
                      <w:spacing w:val="-5"/>
                      <w:sz w:val="16"/>
                    </w:rPr>
                    <w:t>src</w:t>
                  </w:r>
                </w:p>
                <w:p>
                  <w:pPr>
                    <w:spacing w:line="287" w:lineRule="exact" w:before="0"/>
                    <w:ind w:left="480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└</w:t>
                  </w:r>
                  <w:r>
                    <w:rPr>
                      <w:spacing w:val="-60"/>
                      <w:sz w:val="16"/>
                    </w:rPr>
                    <w:t> </w:t>
                  </w:r>
                  <w:r>
                    <w:rPr>
                      <w:rFonts w:ascii="文泉驿微米黑" w:hAnsi="文泉驿微米黑"/>
                      <w:sz w:val="20"/>
                    </w:rPr>
                    <w:t>─</w:t>
                  </w:r>
                  <w:r>
                    <w:rPr>
                      <w:rFonts w:ascii="文泉驿微米黑" w:hAnsi="文泉驿微米黑"/>
                      <w:spacing w:val="-16"/>
                      <w:sz w:val="20"/>
                    </w:rPr>
                    <w:t> </w:t>
                  </w:r>
                  <w:r>
                    <w:rPr>
                      <w:rFonts w:ascii="文泉驿微米黑" w:hAnsi="文泉驿微米黑"/>
                      <w:sz w:val="20"/>
                    </w:rPr>
                    <w:t>─</w:t>
                  </w:r>
                  <w:r>
                    <w:rPr>
                      <w:rFonts w:ascii="文泉驿微米黑" w:hAnsi="文泉驿微米黑"/>
                      <w:spacing w:val="76"/>
                      <w:sz w:val="20"/>
                    </w:rPr>
                    <w:t> </w:t>
                  </w:r>
                  <w:r>
                    <w:rPr>
                      <w:spacing w:val="-4"/>
                      <w:sz w:val="16"/>
                    </w:rPr>
                    <w:t>main</w:t>
                  </w:r>
                </w:p>
                <w:p>
                  <w:pPr>
                    <w:spacing w:line="287" w:lineRule="exact" w:before="0"/>
                    <w:ind w:left="864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├</w:t>
                  </w:r>
                  <w:r>
                    <w:rPr>
                      <w:spacing w:val="-60"/>
                      <w:sz w:val="16"/>
                    </w:rPr>
                    <w:t> </w:t>
                  </w:r>
                  <w:r>
                    <w:rPr>
                      <w:rFonts w:ascii="文泉驿微米黑" w:hAnsi="文泉驿微米黑"/>
                      <w:sz w:val="20"/>
                    </w:rPr>
                    <w:t>─</w:t>
                  </w:r>
                  <w:r>
                    <w:rPr>
                      <w:rFonts w:ascii="文泉驿微米黑" w:hAnsi="文泉驿微米黑"/>
                      <w:spacing w:val="-16"/>
                      <w:sz w:val="20"/>
                    </w:rPr>
                    <w:t> </w:t>
                  </w:r>
                  <w:r>
                    <w:rPr>
                      <w:rFonts w:ascii="文泉驿微米黑" w:hAnsi="文泉驿微米黑"/>
                      <w:sz w:val="20"/>
                    </w:rPr>
                    <w:t>─</w:t>
                  </w:r>
                  <w:r>
                    <w:rPr>
                      <w:rFonts w:ascii="文泉驿微米黑" w:hAnsi="文泉驿微米黑"/>
                      <w:spacing w:val="76"/>
                      <w:sz w:val="20"/>
                    </w:rPr>
                    <w:t> </w:t>
                  </w:r>
                  <w:r>
                    <w:rPr>
                      <w:spacing w:val="-4"/>
                      <w:sz w:val="16"/>
                    </w:rPr>
                    <w:t>java</w:t>
                  </w:r>
                </w:p>
                <w:p>
                  <w:pPr>
                    <w:tabs>
                      <w:tab w:pos="1249" w:val="left" w:leader="none"/>
                    </w:tabs>
                    <w:spacing w:line="287" w:lineRule="exact" w:before="0"/>
                    <w:ind w:left="828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10"/>
                      <w:sz w:val="16"/>
                    </w:rPr>
                    <w:t>│</w:t>
                  </w:r>
                  <w:r>
                    <w:rPr>
                      <w:sz w:val="16"/>
                    </w:rPr>
                    <w:tab/>
                    <w:t>└</w:t>
                  </w:r>
                  <w:r>
                    <w:rPr>
                      <w:spacing w:val="-60"/>
                      <w:sz w:val="16"/>
                    </w:rPr>
                    <w:t> </w:t>
                  </w:r>
                  <w:r>
                    <w:rPr>
                      <w:rFonts w:ascii="文泉驿微米黑" w:hAnsi="文泉驿微米黑"/>
                      <w:sz w:val="20"/>
                    </w:rPr>
                    <w:t>─</w:t>
                  </w:r>
                  <w:r>
                    <w:rPr>
                      <w:rFonts w:ascii="文泉驿微米黑" w:hAnsi="文泉驿微米黑"/>
                      <w:spacing w:val="-16"/>
                      <w:sz w:val="20"/>
                    </w:rPr>
                    <w:t> </w:t>
                  </w:r>
                  <w:r>
                    <w:rPr>
                      <w:rFonts w:ascii="文泉驿微米黑" w:hAnsi="文泉驿微米黑"/>
                      <w:sz w:val="20"/>
                    </w:rPr>
                    <w:t>─</w:t>
                  </w:r>
                  <w:r>
                    <w:rPr>
                      <w:rFonts w:ascii="文泉驿微米黑" w:hAnsi="文泉驿微米黑"/>
                      <w:spacing w:val="76"/>
                      <w:sz w:val="20"/>
                    </w:rPr>
                    <w:t> </w:t>
                  </w:r>
                  <w:r>
                    <w:rPr>
                      <w:spacing w:val="-5"/>
                      <w:sz w:val="16"/>
                    </w:rPr>
                    <w:t>com</w:t>
                  </w:r>
                </w:p>
                <w:p>
                  <w:pPr>
                    <w:tabs>
                      <w:tab w:pos="1633" w:val="left" w:leader="none"/>
                    </w:tabs>
                    <w:spacing w:line="287" w:lineRule="exact" w:before="0"/>
                    <w:ind w:left="828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10"/>
                      <w:sz w:val="16"/>
                    </w:rPr>
                    <w:t>│</w:t>
                  </w:r>
                  <w:r>
                    <w:rPr>
                      <w:sz w:val="16"/>
                    </w:rPr>
                    <w:tab/>
                    <w:t>└</w:t>
                  </w:r>
                  <w:r>
                    <w:rPr>
                      <w:spacing w:val="-60"/>
                      <w:sz w:val="16"/>
                    </w:rPr>
                    <w:t> </w:t>
                  </w:r>
                  <w:r>
                    <w:rPr>
                      <w:rFonts w:ascii="文泉驿微米黑" w:hAnsi="文泉驿微米黑"/>
                      <w:sz w:val="20"/>
                    </w:rPr>
                    <w:t>─</w:t>
                  </w:r>
                  <w:r>
                    <w:rPr>
                      <w:rFonts w:ascii="文泉驿微米黑" w:hAnsi="文泉驿微米黑"/>
                      <w:spacing w:val="-16"/>
                      <w:sz w:val="20"/>
                    </w:rPr>
                    <w:t> </w:t>
                  </w:r>
                  <w:r>
                    <w:rPr>
                      <w:rFonts w:ascii="文泉驿微米黑" w:hAnsi="文泉驿微米黑"/>
                      <w:sz w:val="20"/>
                    </w:rPr>
                    <w:t>─</w:t>
                  </w:r>
                  <w:r>
                    <w:rPr>
                      <w:rFonts w:ascii="文泉驿微米黑" w:hAnsi="文泉驿微米黑"/>
                      <w:spacing w:val="76"/>
                      <w:sz w:val="20"/>
                    </w:rPr>
                    <w:t> </w:t>
                  </w:r>
                  <w:r>
                    <w:rPr>
                      <w:spacing w:val="-2"/>
                      <w:sz w:val="16"/>
                    </w:rPr>
                    <w:t>pingcap</w:t>
                  </w:r>
                </w:p>
                <w:p>
                  <w:pPr>
                    <w:tabs>
                      <w:tab w:pos="2018" w:val="left" w:leader="none"/>
                    </w:tabs>
                    <w:spacing w:line="287" w:lineRule="exact" w:before="0"/>
                    <w:ind w:left="828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10"/>
                      <w:sz w:val="16"/>
                    </w:rPr>
                    <w:t>│</w:t>
                  </w:r>
                  <w:r>
                    <w:rPr>
                      <w:sz w:val="16"/>
                    </w:rPr>
                    <w:tab/>
                    <w:t>├</w:t>
                  </w:r>
                  <w:r>
                    <w:rPr>
                      <w:spacing w:val="-60"/>
                      <w:sz w:val="16"/>
                    </w:rPr>
                    <w:t> </w:t>
                  </w:r>
                  <w:r>
                    <w:rPr>
                      <w:rFonts w:ascii="文泉驿微米黑" w:hAnsi="文泉驿微米黑"/>
                      <w:sz w:val="20"/>
                    </w:rPr>
                    <w:t>─</w:t>
                  </w:r>
                  <w:r>
                    <w:rPr>
                      <w:rFonts w:ascii="文泉驿微米黑" w:hAnsi="文泉驿微米黑"/>
                      <w:spacing w:val="-16"/>
                      <w:sz w:val="20"/>
                    </w:rPr>
                    <w:t> </w:t>
                  </w:r>
                  <w:r>
                    <w:rPr>
                      <w:rFonts w:ascii="文泉驿微米黑" w:hAnsi="文泉驿微米黑"/>
                      <w:sz w:val="20"/>
                    </w:rPr>
                    <w:t>─</w:t>
                  </w:r>
                  <w:r>
                    <w:rPr>
                      <w:rFonts w:ascii="文泉驿微米黑" w:hAnsi="文泉驿微米黑"/>
                      <w:spacing w:val="76"/>
                      <w:sz w:val="20"/>
                    </w:rPr>
                    <w:t> </w:t>
                  </w:r>
                  <w:r>
                    <w:rPr>
                      <w:spacing w:val="-2"/>
                      <w:sz w:val="16"/>
                    </w:rPr>
                    <w:t>App.java</w:t>
                  </w:r>
                </w:p>
                <w:p>
                  <w:pPr>
                    <w:tabs>
                      <w:tab w:pos="2018" w:val="left" w:leader="none"/>
                    </w:tabs>
                    <w:spacing w:line="287" w:lineRule="exact" w:before="0"/>
                    <w:ind w:left="828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10"/>
                      <w:sz w:val="16"/>
                    </w:rPr>
                    <w:t>│</w:t>
                  </w:r>
                  <w:r>
                    <w:rPr>
                      <w:sz w:val="16"/>
                    </w:rPr>
                    <w:tab/>
                    <w:t>├</w:t>
                  </w:r>
                  <w:r>
                    <w:rPr>
                      <w:spacing w:val="-60"/>
                      <w:sz w:val="16"/>
                    </w:rPr>
                    <w:t> </w:t>
                  </w:r>
                  <w:r>
                    <w:rPr>
                      <w:rFonts w:ascii="文泉驿微米黑" w:hAnsi="文泉驿微米黑"/>
                      <w:sz w:val="20"/>
                    </w:rPr>
                    <w:t>─</w:t>
                  </w:r>
                  <w:r>
                    <w:rPr>
                      <w:rFonts w:ascii="文泉驿微米黑" w:hAnsi="文泉驿微米黑"/>
                      <w:spacing w:val="-16"/>
                      <w:sz w:val="20"/>
                    </w:rPr>
                    <w:t> </w:t>
                  </w:r>
                  <w:r>
                    <w:rPr>
                      <w:rFonts w:ascii="文泉驿微米黑" w:hAnsi="文泉驿微米黑"/>
                      <w:sz w:val="20"/>
                    </w:rPr>
                    <w:t>─</w:t>
                  </w:r>
                  <w:r>
                    <w:rPr>
                      <w:rFonts w:ascii="文泉驿微米黑" w:hAnsi="文泉驿微米黑"/>
                      <w:spacing w:val="76"/>
                      <w:sz w:val="20"/>
                    </w:rPr>
                    <w:t> </w:t>
                  </w:r>
                  <w:r>
                    <w:rPr>
                      <w:spacing w:val="-2"/>
                      <w:sz w:val="16"/>
                    </w:rPr>
                    <w:t>controller</w:t>
                  </w:r>
                </w:p>
                <w:p>
                  <w:pPr>
                    <w:pStyle w:val="BodyText"/>
                    <w:tabs>
                      <w:tab w:pos="1981" w:val="left" w:leader="none"/>
                      <w:tab w:pos="2402" w:val="left" w:leader="none"/>
                    </w:tabs>
                    <w:spacing w:line="287" w:lineRule="exact" w:before="0"/>
                    <w:ind w:left="828"/>
                  </w:pPr>
                  <w:r>
                    <w:rPr>
                      <w:spacing w:val="-10"/>
                    </w:rPr>
                    <w:t>│</w:t>
                  </w:r>
                  <w:r>
                    <w:rPr/>
                    <w:tab/>
                  </w:r>
                  <w:r>
                    <w:rPr>
                      <w:spacing w:val="-10"/>
                    </w:rPr>
                    <w:t>│</w:t>
                  </w:r>
                  <w:r>
                    <w:rPr/>
                    <w:tab/>
                    <w:t>└</w:t>
                  </w:r>
                  <w:r>
                    <w:rPr>
                      <w:spacing w:val="-60"/>
                    </w:rPr>
                    <w:t> </w:t>
                  </w:r>
                  <w:r>
                    <w:rPr>
                      <w:rFonts w:ascii="文泉驿微米黑" w:hAnsi="文泉驿微米黑"/>
                      <w:sz w:val="20"/>
                    </w:rPr>
                    <w:t>─</w:t>
                  </w:r>
                  <w:r>
                    <w:rPr>
                      <w:rFonts w:ascii="文泉驿微米黑" w:hAnsi="文泉驿微米黑"/>
                      <w:spacing w:val="-16"/>
                      <w:sz w:val="20"/>
                    </w:rPr>
                    <w:t> </w:t>
                  </w:r>
                  <w:r>
                    <w:rPr>
                      <w:rFonts w:ascii="文泉驿微米黑" w:hAnsi="文泉驿微米黑"/>
                      <w:sz w:val="20"/>
                    </w:rPr>
                    <w:t>─</w:t>
                  </w:r>
                  <w:r>
                    <w:rPr>
                      <w:rFonts w:ascii="文泉驿微米黑" w:hAnsi="文泉驿微米黑"/>
                      <w:spacing w:val="76"/>
                      <w:sz w:val="20"/>
                    </w:rPr>
                    <w:t> </w:t>
                  </w:r>
                  <w:r>
                    <w:rPr>
                      <w:spacing w:val="-2"/>
                    </w:rPr>
                    <w:t>PlayerController.java</w:t>
                  </w:r>
                </w:p>
                <w:p>
                  <w:pPr>
                    <w:tabs>
                      <w:tab w:pos="2018" w:val="left" w:leader="none"/>
                    </w:tabs>
                    <w:spacing w:line="287" w:lineRule="exact" w:before="0"/>
                    <w:ind w:left="828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10"/>
                      <w:sz w:val="16"/>
                    </w:rPr>
                    <w:t>│</w:t>
                  </w:r>
                  <w:r>
                    <w:rPr>
                      <w:sz w:val="16"/>
                    </w:rPr>
                    <w:tab/>
                    <w:t>├</w:t>
                  </w:r>
                  <w:r>
                    <w:rPr>
                      <w:spacing w:val="-60"/>
                      <w:sz w:val="16"/>
                    </w:rPr>
                    <w:t> </w:t>
                  </w:r>
                  <w:r>
                    <w:rPr>
                      <w:rFonts w:ascii="文泉驿微米黑" w:hAnsi="文泉驿微米黑"/>
                      <w:sz w:val="20"/>
                    </w:rPr>
                    <w:t>─</w:t>
                  </w:r>
                  <w:r>
                    <w:rPr>
                      <w:rFonts w:ascii="文泉驿微米黑" w:hAnsi="文泉驿微米黑"/>
                      <w:spacing w:val="-16"/>
                      <w:sz w:val="20"/>
                    </w:rPr>
                    <w:t> </w:t>
                  </w:r>
                  <w:r>
                    <w:rPr>
                      <w:rFonts w:ascii="文泉驿微米黑" w:hAnsi="文泉驿微米黑"/>
                      <w:sz w:val="20"/>
                    </w:rPr>
                    <w:t>─</w:t>
                  </w:r>
                  <w:r>
                    <w:rPr>
                      <w:rFonts w:ascii="文泉驿微米黑" w:hAnsi="文泉驿微米黑"/>
                      <w:spacing w:val="76"/>
                      <w:sz w:val="20"/>
                    </w:rPr>
                    <w:t> </w:t>
                  </w:r>
                  <w:r>
                    <w:rPr>
                      <w:spacing w:val="-5"/>
                      <w:sz w:val="16"/>
                    </w:rPr>
                    <w:t>dao</w:t>
                  </w:r>
                </w:p>
                <w:p>
                  <w:pPr>
                    <w:pStyle w:val="BodyText"/>
                    <w:tabs>
                      <w:tab w:pos="1981" w:val="left" w:leader="none"/>
                      <w:tab w:pos="2402" w:val="left" w:leader="none"/>
                    </w:tabs>
                    <w:spacing w:line="287" w:lineRule="exact" w:before="0"/>
                    <w:ind w:left="828"/>
                  </w:pPr>
                  <w:r>
                    <w:rPr>
                      <w:spacing w:val="-10"/>
                    </w:rPr>
                    <w:t>│</w:t>
                  </w:r>
                  <w:r>
                    <w:rPr/>
                    <w:tab/>
                  </w:r>
                  <w:r>
                    <w:rPr>
                      <w:spacing w:val="-10"/>
                    </w:rPr>
                    <w:t>│</w:t>
                  </w:r>
                  <w:r>
                    <w:rPr/>
                    <w:tab/>
                    <w:t>├</w:t>
                  </w:r>
                  <w:r>
                    <w:rPr>
                      <w:spacing w:val="-60"/>
                    </w:rPr>
                    <w:t> </w:t>
                  </w:r>
                  <w:r>
                    <w:rPr>
                      <w:rFonts w:ascii="文泉驿微米黑" w:hAnsi="文泉驿微米黑"/>
                      <w:sz w:val="20"/>
                    </w:rPr>
                    <w:t>─</w:t>
                  </w:r>
                  <w:r>
                    <w:rPr>
                      <w:rFonts w:ascii="文泉驿微米黑" w:hAnsi="文泉驿微米黑"/>
                      <w:spacing w:val="-16"/>
                      <w:sz w:val="20"/>
                    </w:rPr>
                    <w:t> </w:t>
                  </w:r>
                  <w:r>
                    <w:rPr>
                      <w:rFonts w:ascii="文泉驿微米黑" w:hAnsi="文泉驿微米黑"/>
                      <w:sz w:val="20"/>
                    </w:rPr>
                    <w:t>─</w:t>
                  </w:r>
                  <w:r>
                    <w:rPr>
                      <w:rFonts w:ascii="文泉驿微米黑" w:hAnsi="文泉驿微米黑"/>
                      <w:spacing w:val="76"/>
                      <w:sz w:val="20"/>
                    </w:rPr>
                    <w:t> </w:t>
                  </w:r>
                  <w:r>
                    <w:rPr>
                      <w:spacing w:val="-2"/>
                    </w:rPr>
                    <w:t>PlayerBean.java</w:t>
                  </w:r>
                </w:p>
                <w:p>
                  <w:pPr>
                    <w:pStyle w:val="BodyText"/>
                    <w:tabs>
                      <w:tab w:pos="1981" w:val="left" w:leader="none"/>
                      <w:tab w:pos="2402" w:val="left" w:leader="none"/>
                    </w:tabs>
                    <w:spacing w:line="287" w:lineRule="exact" w:before="0"/>
                    <w:ind w:left="828"/>
                  </w:pPr>
                  <w:r>
                    <w:rPr>
                      <w:spacing w:val="-10"/>
                    </w:rPr>
                    <w:t>│</w:t>
                  </w:r>
                  <w:r>
                    <w:rPr/>
                    <w:tab/>
                  </w:r>
                  <w:r>
                    <w:rPr>
                      <w:spacing w:val="-10"/>
                    </w:rPr>
                    <w:t>│</w:t>
                  </w:r>
                  <w:r>
                    <w:rPr/>
                    <w:tab/>
                    <w:t>└</w:t>
                  </w:r>
                  <w:r>
                    <w:rPr>
                      <w:spacing w:val="-60"/>
                    </w:rPr>
                    <w:t> </w:t>
                  </w:r>
                  <w:r>
                    <w:rPr>
                      <w:rFonts w:ascii="文泉驿微米黑" w:hAnsi="文泉驿微米黑"/>
                      <w:sz w:val="20"/>
                    </w:rPr>
                    <w:t>─</w:t>
                  </w:r>
                  <w:r>
                    <w:rPr>
                      <w:rFonts w:ascii="文泉驿微米黑" w:hAnsi="文泉驿微米黑"/>
                      <w:spacing w:val="-16"/>
                      <w:sz w:val="20"/>
                    </w:rPr>
                    <w:t> </w:t>
                  </w:r>
                  <w:r>
                    <w:rPr>
                      <w:rFonts w:ascii="文泉驿微米黑" w:hAnsi="文泉驿微米黑"/>
                      <w:sz w:val="20"/>
                    </w:rPr>
                    <w:t>─</w:t>
                  </w:r>
                  <w:r>
                    <w:rPr>
                      <w:rFonts w:ascii="文泉驿微米黑" w:hAnsi="文泉驿微米黑"/>
                      <w:spacing w:val="76"/>
                      <w:sz w:val="20"/>
                    </w:rPr>
                    <w:t> </w:t>
                  </w:r>
                  <w:r>
                    <w:rPr>
                      <w:spacing w:val="-2"/>
                    </w:rPr>
                    <w:t>PlayerRepository.java</w:t>
                  </w:r>
                </w:p>
                <w:p>
                  <w:pPr>
                    <w:tabs>
                      <w:tab w:pos="2018" w:val="left" w:leader="none"/>
                    </w:tabs>
                    <w:spacing w:line="287" w:lineRule="exact" w:before="0"/>
                    <w:ind w:left="828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10"/>
                      <w:sz w:val="16"/>
                    </w:rPr>
                    <w:t>│</w:t>
                  </w:r>
                  <w:r>
                    <w:rPr>
                      <w:sz w:val="16"/>
                    </w:rPr>
                    <w:tab/>
                    <w:t>└</w:t>
                  </w:r>
                  <w:r>
                    <w:rPr>
                      <w:spacing w:val="-60"/>
                      <w:sz w:val="16"/>
                    </w:rPr>
                    <w:t> </w:t>
                  </w:r>
                  <w:r>
                    <w:rPr>
                      <w:rFonts w:ascii="文泉驿微米黑" w:hAnsi="文泉驿微米黑"/>
                      <w:sz w:val="20"/>
                    </w:rPr>
                    <w:t>─</w:t>
                  </w:r>
                  <w:r>
                    <w:rPr>
                      <w:rFonts w:ascii="文泉驿微米黑" w:hAnsi="文泉驿微米黑"/>
                      <w:spacing w:val="-16"/>
                      <w:sz w:val="20"/>
                    </w:rPr>
                    <w:t> </w:t>
                  </w:r>
                  <w:r>
                    <w:rPr>
                      <w:rFonts w:ascii="文泉驿微米黑" w:hAnsi="文泉驿微米黑"/>
                      <w:sz w:val="20"/>
                    </w:rPr>
                    <w:t>─</w:t>
                  </w:r>
                  <w:r>
                    <w:rPr>
                      <w:rFonts w:ascii="文泉驿微米黑" w:hAnsi="文泉驿微米黑"/>
                      <w:spacing w:val="76"/>
                      <w:sz w:val="20"/>
                    </w:rPr>
                    <w:t> </w:t>
                  </w:r>
                  <w:r>
                    <w:rPr>
                      <w:spacing w:val="-2"/>
                      <w:sz w:val="16"/>
                    </w:rPr>
                    <w:t>service</w:t>
                  </w:r>
                </w:p>
                <w:p>
                  <w:pPr>
                    <w:pStyle w:val="BodyText"/>
                    <w:tabs>
                      <w:tab w:pos="2402" w:val="left" w:leader="none"/>
                    </w:tabs>
                    <w:spacing w:line="287" w:lineRule="exact" w:before="0"/>
                    <w:ind w:left="828"/>
                  </w:pPr>
                  <w:r>
                    <w:rPr>
                      <w:spacing w:val="-10"/>
                    </w:rPr>
                    <w:t>│</w:t>
                  </w:r>
                  <w:r>
                    <w:rPr/>
                    <w:tab/>
                    <w:t>├</w:t>
                  </w:r>
                  <w:r>
                    <w:rPr>
                      <w:spacing w:val="-60"/>
                    </w:rPr>
                    <w:t> </w:t>
                  </w:r>
                  <w:r>
                    <w:rPr>
                      <w:rFonts w:ascii="文泉驿微米黑" w:hAnsi="文泉驿微米黑"/>
                      <w:sz w:val="20"/>
                    </w:rPr>
                    <w:t>─</w:t>
                  </w:r>
                  <w:r>
                    <w:rPr>
                      <w:rFonts w:ascii="文泉驿微米黑" w:hAnsi="文泉驿微米黑"/>
                      <w:spacing w:val="-16"/>
                      <w:sz w:val="20"/>
                    </w:rPr>
                    <w:t> </w:t>
                  </w:r>
                  <w:r>
                    <w:rPr>
                      <w:rFonts w:ascii="文泉驿微米黑" w:hAnsi="文泉驿微米黑"/>
                      <w:sz w:val="20"/>
                    </w:rPr>
                    <w:t>─</w:t>
                  </w:r>
                  <w:r>
                    <w:rPr>
                      <w:rFonts w:ascii="文泉驿微米黑" w:hAnsi="文泉驿微米黑"/>
                      <w:spacing w:val="76"/>
                      <w:sz w:val="20"/>
                    </w:rPr>
                    <w:t> </w:t>
                  </w:r>
                  <w:r>
                    <w:rPr>
                      <w:spacing w:val="-2"/>
                    </w:rPr>
                    <w:t>PlayerService.java</w:t>
                  </w:r>
                </w:p>
                <w:p>
                  <w:pPr>
                    <w:tabs>
                      <w:tab w:pos="2402" w:val="left" w:leader="none"/>
                    </w:tabs>
                    <w:spacing w:line="287" w:lineRule="exact" w:before="0"/>
                    <w:ind w:left="828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10"/>
                      <w:sz w:val="16"/>
                    </w:rPr>
                    <w:t>│</w:t>
                  </w:r>
                  <w:r>
                    <w:rPr>
                      <w:sz w:val="16"/>
                    </w:rPr>
                    <w:tab/>
                    <w:t>└</w:t>
                  </w:r>
                  <w:r>
                    <w:rPr>
                      <w:spacing w:val="-60"/>
                      <w:sz w:val="16"/>
                    </w:rPr>
                    <w:t> </w:t>
                  </w:r>
                  <w:r>
                    <w:rPr>
                      <w:rFonts w:ascii="文泉驿微米黑" w:hAnsi="文泉驿微米黑"/>
                      <w:sz w:val="20"/>
                    </w:rPr>
                    <w:t>─</w:t>
                  </w:r>
                  <w:r>
                    <w:rPr>
                      <w:rFonts w:ascii="文泉驿微米黑" w:hAnsi="文泉驿微米黑"/>
                      <w:spacing w:val="-16"/>
                      <w:sz w:val="20"/>
                    </w:rPr>
                    <w:t> </w:t>
                  </w:r>
                  <w:r>
                    <w:rPr>
                      <w:rFonts w:ascii="文泉驿微米黑" w:hAnsi="文泉驿微米黑"/>
                      <w:sz w:val="20"/>
                    </w:rPr>
                    <w:t>─</w:t>
                  </w:r>
                  <w:r>
                    <w:rPr>
                      <w:rFonts w:ascii="文泉驿微米黑" w:hAnsi="文泉驿微米黑"/>
                      <w:spacing w:val="76"/>
                      <w:sz w:val="20"/>
                    </w:rPr>
                    <w:t> </w:t>
                  </w:r>
                  <w:r>
                    <w:rPr>
                      <w:spacing w:val="-4"/>
                      <w:sz w:val="16"/>
                    </w:rPr>
                    <w:t>impl</w:t>
                  </w:r>
                </w:p>
                <w:p>
                  <w:pPr>
                    <w:pStyle w:val="BodyText"/>
                    <w:tabs>
                      <w:tab w:pos="2786" w:val="left" w:leader="none"/>
                    </w:tabs>
                    <w:spacing w:line="287" w:lineRule="exact" w:before="0"/>
                    <w:ind w:left="828"/>
                  </w:pPr>
                  <w:r>
                    <w:rPr>
                      <w:spacing w:val="-10"/>
                    </w:rPr>
                    <w:t>│</w:t>
                  </w:r>
                  <w:r>
                    <w:rPr/>
                    <w:tab/>
                    <w:t>└</w:t>
                  </w:r>
                  <w:r>
                    <w:rPr>
                      <w:spacing w:val="-60"/>
                    </w:rPr>
                    <w:t> </w:t>
                  </w:r>
                  <w:r>
                    <w:rPr>
                      <w:rFonts w:ascii="文泉驿微米黑" w:hAnsi="文泉驿微米黑"/>
                      <w:sz w:val="20"/>
                    </w:rPr>
                    <w:t>─</w:t>
                  </w:r>
                  <w:r>
                    <w:rPr>
                      <w:rFonts w:ascii="文泉驿微米黑" w:hAnsi="文泉驿微米黑"/>
                      <w:spacing w:val="-16"/>
                      <w:sz w:val="20"/>
                    </w:rPr>
                    <w:t> </w:t>
                  </w:r>
                  <w:r>
                    <w:rPr>
                      <w:rFonts w:ascii="文泉驿微米黑" w:hAnsi="文泉驿微米黑"/>
                      <w:sz w:val="20"/>
                    </w:rPr>
                    <w:t>─</w:t>
                  </w:r>
                  <w:r>
                    <w:rPr>
                      <w:rFonts w:ascii="文泉驿微米黑" w:hAnsi="文泉驿微米黑"/>
                      <w:spacing w:val="76"/>
                      <w:sz w:val="20"/>
                    </w:rPr>
                    <w:t> </w:t>
                  </w:r>
                  <w:r>
                    <w:rPr>
                      <w:spacing w:val="-2"/>
                    </w:rPr>
                    <w:t>PlayerServiceImpl.java</w:t>
                  </w:r>
                </w:p>
                <w:p>
                  <w:pPr>
                    <w:spacing w:line="287" w:lineRule="exact" w:before="0"/>
                    <w:ind w:left="864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└</w:t>
                  </w:r>
                  <w:r>
                    <w:rPr>
                      <w:spacing w:val="-60"/>
                      <w:sz w:val="16"/>
                    </w:rPr>
                    <w:t> </w:t>
                  </w:r>
                  <w:r>
                    <w:rPr>
                      <w:rFonts w:ascii="文泉驿微米黑" w:hAnsi="文泉驿微米黑"/>
                      <w:sz w:val="20"/>
                    </w:rPr>
                    <w:t>─</w:t>
                  </w:r>
                  <w:r>
                    <w:rPr>
                      <w:rFonts w:ascii="文泉驿微米黑" w:hAnsi="文泉驿微米黑"/>
                      <w:spacing w:val="-16"/>
                      <w:sz w:val="20"/>
                    </w:rPr>
                    <w:t> </w:t>
                  </w:r>
                  <w:r>
                    <w:rPr>
                      <w:rFonts w:ascii="文泉驿微米黑" w:hAnsi="文泉驿微米黑"/>
                      <w:sz w:val="20"/>
                    </w:rPr>
                    <w:t>─</w:t>
                  </w:r>
                  <w:r>
                    <w:rPr>
                      <w:rFonts w:ascii="文泉驿微米黑" w:hAnsi="文泉驿微米黑"/>
                      <w:spacing w:val="76"/>
                      <w:sz w:val="20"/>
                    </w:rPr>
                    <w:t> </w:t>
                  </w:r>
                  <w:r>
                    <w:rPr>
                      <w:spacing w:val="-2"/>
                      <w:sz w:val="16"/>
                    </w:rPr>
                    <w:t>resources</w:t>
                  </w:r>
                </w:p>
                <w:p>
                  <w:pPr>
                    <w:pStyle w:val="BodyText"/>
                    <w:spacing w:line="308" w:lineRule="exact" w:before="0"/>
                    <w:ind w:left="1249"/>
                  </w:pPr>
                  <w:r>
                    <w:rPr/>
                    <w:t>└</w:t>
                  </w:r>
                  <w:r>
                    <w:rPr>
                      <w:spacing w:val="-60"/>
                    </w:rPr>
                    <w:t> </w:t>
                  </w:r>
                  <w:r>
                    <w:rPr>
                      <w:rFonts w:ascii="文泉驿微米黑" w:hAnsi="文泉驿微米黑"/>
                      <w:sz w:val="20"/>
                    </w:rPr>
                    <w:t>─</w:t>
                  </w:r>
                  <w:r>
                    <w:rPr>
                      <w:rFonts w:ascii="文泉驿微米黑" w:hAnsi="文泉驿微米黑"/>
                      <w:spacing w:val="-16"/>
                      <w:sz w:val="20"/>
                    </w:rPr>
                    <w:t> </w:t>
                  </w:r>
                  <w:r>
                    <w:rPr>
                      <w:rFonts w:ascii="文泉驿微米黑" w:hAnsi="文泉驿微米黑"/>
                      <w:sz w:val="20"/>
                    </w:rPr>
                    <w:t>─</w:t>
                  </w:r>
                  <w:r>
                    <w:rPr>
                      <w:rFonts w:ascii="文泉驿微米黑" w:hAnsi="文泉驿微米黑"/>
                      <w:spacing w:val="76"/>
                      <w:sz w:val="20"/>
                    </w:rPr>
                    <w:t> </w:t>
                  </w:r>
                  <w:r>
                    <w:rPr>
                      <w:spacing w:val="-2"/>
                    </w:rPr>
                    <w:t>application.yml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本</w:t>
      </w:r>
      <w:r>
        <w:rPr>
          <w:rFonts w:ascii="文泉驿微米黑" w:eastAsia="文泉驿微米黑" w:hint="eastAsia"/>
          <w:spacing w:val="-2"/>
          <w:sz w:val="20"/>
        </w:rPr>
        <w:t>示</w: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项</w:t>
      </w:r>
      <w:r>
        <w:rPr>
          <w:rFonts w:ascii="文泉驿微米黑" w:eastAsia="文泉驿微米黑" w:hint="eastAsia"/>
          <w:spacing w:val="-2"/>
          <w:sz w:val="20"/>
        </w:rPr>
        <w:t>目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大</w:t>
      </w:r>
      <w:r>
        <w:rPr>
          <w:rFonts w:ascii="文泉驿微米黑" w:eastAsia="文泉驿微米黑" w:hint="eastAsia"/>
          <w:spacing w:val="-2"/>
          <w:sz w:val="20"/>
        </w:rPr>
        <w:t>致</w:t>
      </w:r>
      <w:r>
        <w:rPr>
          <w:rFonts w:ascii="文泉驿微米黑" w:eastAsia="文泉驿微米黑" w:hint="eastAsia"/>
          <w:spacing w:val="-2"/>
          <w:sz w:val="20"/>
        </w:rPr>
        <w:t>目</w:t>
      </w:r>
      <w:r>
        <w:rPr>
          <w:rFonts w:ascii="文泉驿微米黑" w:eastAsia="文泉驿微米黑" w:hint="eastAsia"/>
          <w:spacing w:val="-2"/>
          <w:sz w:val="20"/>
        </w:rPr>
        <w:t>录</w:t>
      </w:r>
      <w:r>
        <w:rPr>
          <w:rFonts w:ascii="文泉驿微米黑" w:eastAsia="文泉驿微米黑" w:hint="eastAsia"/>
          <w:spacing w:val="-2"/>
          <w:sz w:val="20"/>
        </w:rPr>
        <w:t>树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所</w:t>
      </w:r>
      <w:r>
        <w:rPr>
          <w:rFonts w:ascii="文泉驿微米黑" w:eastAsia="文泉驿微米黑" w:hint="eastAsia"/>
          <w:spacing w:val="-2"/>
          <w:sz w:val="20"/>
        </w:rPr>
        <w:t>示</w:t>
      </w:r>
      <w:r>
        <w:rPr>
          <w:rFonts w:ascii="文泉驿微米黑" w:eastAsia="文泉驿微米黑" w:hint="eastAsia"/>
          <w:spacing w:val="-2"/>
          <w:sz w:val="20"/>
        </w:rPr>
        <w:t>（</w:t>
      </w:r>
      <w:r>
        <w:rPr>
          <w:rFonts w:ascii="文泉驿微米黑" w:eastAsia="文泉驿微米黑" w:hint="eastAsia"/>
          <w:spacing w:val="-2"/>
          <w:sz w:val="20"/>
        </w:rPr>
        <w:t>删</w:t>
      </w:r>
      <w:r>
        <w:rPr>
          <w:rFonts w:ascii="文泉驿微米黑" w:eastAsia="文泉驿微米黑" w:hint="eastAsia"/>
          <w:spacing w:val="-2"/>
          <w:sz w:val="20"/>
        </w:rPr>
        <w:t>除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2"/>
          <w:sz w:val="20"/>
        </w:rPr>
        <w:t>有</w:t>
      </w:r>
      <w:r>
        <w:rPr>
          <w:rFonts w:ascii="文泉驿微米黑" w:eastAsia="文泉驿微米黑" w:hint="eastAsia"/>
          <w:spacing w:val="-2"/>
          <w:sz w:val="20"/>
        </w:rPr>
        <w:t>碍</w:t>
      </w:r>
      <w:r>
        <w:rPr>
          <w:rFonts w:ascii="文泉驿微米黑" w:eastAsia="文泉驿微米黑" w:hint="eastAsia"/>
          <w:spacing w:val="-2"/>
          <w:sz w:val="20"/>
        </w:rPr>
        <w:t>理</w:t>
      </w:r>
      <w:r>
        <w:rPr>
          <w:rFonts w:ascii="文泉驿微米黑" w:eastAsia="文泉驿微米黑" w:hint="eastAsia"/>
          <w:spacing w:val="-2"/>
          <w:sz w:val="20"/>
        </w:rPr>
        <w:t>解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部</w:t>
      </w:r>
      <w:r>
        <w:rPr>
          <w:rFonts w:ascii="文泉驿微米黑" w:eastAsia="文泉驿微米黑" w:hint="eastAsia"/>
          <w:spacing w:val="-2"/>
          <w:sz w:val="20"/>
        </w:rPr>
        <w:t>分</w:t>
      </w:r>
      <w:r>
        <w:rPr>
          <w:rFonts w:ascii="文泉驿微米黑" w:eastAsia="文泉驿微米黑" w:hint="eastAsia"/>
          <w:spacing w:val="-55"/>
          <w:sz w:val="20"/>
        </w:rPr>
        <w:t>）</w:t>
      </w:r>
      <w:r>
        <w:rPr>
          <w:rFonts w:ascii="文泉驿微米黑" w:eastAsia="文泉驿微米黑" w:hint="eastAsia"/>
          <w:spacing w:val="45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其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4"/>
        <w:rPr>
          <w:rFonts w:ascii="文泉驿微米黑"/>
        </w:rPr>
      </w:pPr>
    </w:p>
    <w:p>
      <w:pPr>
        <w:pStyle w:val="ListParagraph"/>
        <w:numPr>
          <w:ilvl w:val="0"/>
          <w:numId w:val="24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20"/>
        </w:rPr>
      </w:pPr>
      <w:r>
        <w:rPr>
          <w:rFonts w:ascii="文泉驿等宽微米黑" w:hAnsi="文泉驿等宽微米黑" w:eastAsia="文泉驿等宽微米黑" w:hint="eastAsia"/>
          <w:spacing w:val="-2"/>
          <w:sz w:val="16"/>
        </w:rPr>
        <w:t>pom.xml</w:t>
      </w:r>
      <w:r>
        <w:rPr>
          <w:rFonts w:ascii="文泉驿等宽微米黑" w:hAnsi="文泉驿等宽微米黑" w:eastAsia="文泉驿等宽微米黑" w:hint="eastAsia"/>
          <w:spacing w:val="-51"/>
          <w:sz w:val="16"/>
        </w:rPr>
        <w:t> </w:t>
      </w:r>
      <w:r>
        <w:rPr>
          <w:spacing w:val="-2"/>
          <w:sz w:val="20"/>
        </w:rPr>
        <w:t>内</w:t>
      </w:r>
      <w:r>
        <w:rPr>
          <w:spacing w:val="-2"/>
          <w:sz w:val="20"/>
        </w:rPr>
        <w:t>声</w:t>
      </w:r>
      <w:r>
        <w:rPr>
          <w:spacing w:val="-2"/>
          <w:sz w:val="20"/>
        </w:rPr>
        <w:t>明</w:t>
      </w:r>
      <w:r>
        <w:rPr>
          <w:spacing w:val="-2"/>
          <w:sz w:val="20"/>
        </w:rPr>
        <w:t>了</w:t>
      </w:r>
      <w:r>
        <w:rPr>
          <w:spacing w:val="-2"/>
          <w:sz w:val="20"/>
        </w:rPr>
        <w:t>项</w:t>
      </w:r>
      <w:r>
        <w:rPr>
          <w:spacing w:val="-2"/>
          <w:sz w:val="20"/>
        </w:rPr>
        <w:t>目</w:t>
      </w:r>
      <w:r>
        <w:rPr>
          <w:spacing w:val="-2"/>
          <w:sz w:val="20"/>
        </w:rPr>
        <w:t>的</w:t>
      </w:r>
      <w:r>
        <w:rPr>
          <w:spacing w:val="-6"/>
          <w:sz w:val="20"/>
        </w:rPr>
        <w:t> </w:t>
      </w:r>
      <w:r>
        <w:rPr>
          <w:spacing w:val="-2"/>
          <w:sz w:val="16"/>
        </w:rPr>
        <w:t>Maven</w:t>
      </w:r>
      <w:r>
        <w:rPr>
          <w:spacing w:val="5"/>
          <w:sz w:val="16"/>
        </w:rPr>
        <w:t> </w:t>
      </w:r>
      <w:r>
        <w:rPr>
          <w:spacing w:val="-2"/>
          <w:sz w:val="20"/>
        </w:rPr>
        <w:t>配</w:t>
      </w:r>
      <w:r>
        <w:rPr>
          <w:spacing w:val="-2"/>
          <w:sz w:val="20"/>
        </w:rPr>
        <w:t>置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如</w:t>
      </w:r>
      <w:r>
        <w:rPr>
          <w:spacing w:val="-2"/>
          <w:sz w:val="20"/>
        </w:rPr>
        <w:t>依</w:t>
      </w:r>
      <w:r>
        <w:rPr>
          <w:spacing w:val="-2"/>
          <w:sz w:val="20"/>
        </w:rPr>
        <w:t>赖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打</w:t>
      </w:r>
      <w:r>
        <w:rPr>
          <w:spacing w:val="-2"/>
          <w:sz w:val="20"/>
        </w:rPr>
        <w:t>包</w:t>
      </w:r>
      <w:r>
        <w:rPr>
          <w:spacing w:val="-10"/>
          <w:sz w:val="20"/>
        </w:rPr>
        <w:t>等</w:t>
      </w:r>
    </w:p>
    <w:p>
      <w:pPr>
        <w:pStyle w:val="ListParagraph"/>
        <w:numPr>
          <w:ilvl w:val="0"/>
          <w:numId w:val="24"/>
        </w:numPr>
        <w:tabs>
          <w:tab w:pos="719" w:val="left" w:leader="none"/>
        </w:tabs>
        <w:spacing w:line="287" w:lineRule="exact" w:before="0" w:after="0"/>
        <w:ind w:left="718" w:right="0" w:hanging="161"/>
        <w:jc w:val="left"/>
        <w:rPr>
          <w:sz w:val="20"/>
        </w:rPr>
      </w:pPr>
      <w:r>
        <w:rPr>
          <w:rFonts w:ascii="文泉驿等宽微米黑" w:hAnsi="文泉驿等宽微米黑" w:eastAsia="文泉驿等宽微米黑" w:hint="eastAsia"/>
          <w:spacing w:val="-2"/>
          <w:sz w:val="16"/>
        </w:rPr>
        <w:t>application.yml</w:t>
      </w:r>
      <w:r>
        <w:rPr>
          <w:rFonts w:ascii="文泉驿等宽微米黑" w:hAnsi="文泉驿等宽微米黑" w:eastAsia="文泉驿等宽微米黑" w:hint="eastAsia"/>
          <w:spacing w:val="-39"/>
          <w:sz w:val="16"/>
        </w:rPr>
        <w:t> </w:t>
      </w:r>
      <w:r>
        <w:rPr>
          <w:spacing w:val="-2"/>
          <w:sz w:val="20"/>
        </w:rPr>
        <w:t>内</w:t>
      </w:r>
      <w:r>
        <w:rPr>
          <w:spacing w:val="-2"/>
          <w:sz w:val="20"/>
        </w:rPr>
        <w:t>声</w:t>
      </w:r>
      <w:r>
        <w:rPr>
          <w:spacing w:val="-2"/>
          <w:sz w:val="20"/>
        </w:rPr>
        <w:t>明</w:t>
      </w:r>
      <w:r>
        <w:rPr>
          <w:spacing w:val="-2"/>
          <w:sz w:val="20"/>
        </w:rPr>
        <w:t>了</w:t>
      </w:r>
      <w:r>
        <w:rPr>
          <w:spacing w:val="-2"/>
          <w:sz w:val="20"/>
        </w:rPr>
        <w:t>项</w:t>
      </w:r>
      <w:r>
        <w:rPr>
          <w:spacing w:val="-2"/>
          <w:sz w:val="20"/>
        </w:rPr>
        <w:t>目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用</w:t>
      </w:r>
      <w:r>
        <w:rPr>
          <w:spacing w:val="-2"/>
          <w:sz w:val="20"/>
        </w:rPr>
        <w:t>户</w:t>
      </w:r>
      <w:r>
        <w:rPr>
          <w:spacing w:val="-2"/>
          <w:sz w:val="20"/>
        </w:rPr>
        <w:t>配</w:t>
      </w:r>
      <w:r>
        <w:rPr>
          <w:spacing w:val="-2"/>
          <w:sz w:val="20"/>
        </w:rPr>
        <w:t>置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如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据</w:t>
      </w:r>
      <w:r>
        <w:rPr>
          <w:spacing w:val="-2"/>
          <w:sz w:val="20"/>
        </w:rPr>
        <w:t>库</w:t>
      </w:r>
      <w:r>
        <w:rPr>
          <w:spacing w:val="-2"/>
          <w:sz w:val="20"/>
        </w:rPr>
        <w:t>地</w:t>
      </w:r>
      <w:r>
        <w:rPr>
          <w:spacing w:val="-2"/>
          <w:sz w:val="20"/>
        </w:rPr>
        <w:t>址</w:t>
      </w:r>
      <w:r>
        <w:rPr>
          <w:spacing w:val="-2"/>
          <w:sz w:val="20"/>
        </w:rPr>
        <w:t>、</w:t>
      </w:r>
      <w:r>
        <w:rPr>
          <w:spacing w:val="-2"/>
          <w:sz w:val="20"/>
        </w:rPr>
        <w:t>密</w:t>
      </w:r>
      <w:r>
        <w:rPr>
          <w:spacing w:val="-2"/>
          <w:sz w:val="20"/>
        </w:rPr>
        <w:t>码</w:t>
      </w:r>
      <w:r>
        <w:rPr>
          <w:spacing w:val="-2"/>
          <w:sz w:val="20"/>
        </w:rPr>
        <w:t>、</w:t>
      </w:r>
      <w:r>
        <w:rPr>
          <w:spacing w:val="-2"/>
          <w:sz w:val="20"/>
        </w:rPr>
        <w:t>使</w:t>
      </w:r>
      <w:r>
        <w:rPr>
          <w:spacing w:val="-2"/>
          <w:sz w:val="20"/>
        </w:rPr>
        <w:t>用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据</w:t>
      </w:r>
      <w:r>
        <w:rPr>
          <w:spacing w:val="-2"/>
          <w:sz w:val="20"/>
        </w:rPr>
        <w:t>库</w:t>
      </w:r>
      <w:r>
        <w:rPr>
          <w:spacing w:val="-2"/>
          <w:sz w:val="20"/>
        </w:rPr>
        <w:t>方</w:t>
      </w:r>
      <w:r>
        <w:rPr>
          <w:spacing w:val="-2"/>
          <w:sz w:val="20"/>
        </w:rPr>
        <w:t>言</w:t>
      </w:r>
      <w:r>
        <w:rPr>
          <w:spacing w:val="-10"/>
          <w:sz w:val="20"/>
        </w:rPr>
        <w:t>等</w:t>
      </w:r>
    </w:p>
    <w:p>
      <w:pPr>
        <w:pStyle w:val="ListParagraph"/>
        <w:numPr>
          <w:ilvl w:val="0"/>
          <w:numId w:val="24"/>
        </w:numPr>
        <w:tabs>
          <w:tab w:pos="719" w:val="left" w:leader="none"/>
        </w:tabs>
        <w:spacing w:line="287" w:lineRule="exact" w:before="0" w:after="0"/>
        <w:ind w:left="718" w:right="0" w:hanging="161"/>
        <w:jc w:val="left"/>
        <w:rPr>
          <w:sz w:val="20"/>
        </w:rPr>
      </w:pPr>
      <w:r>
        <w:rPr>
          <w:rFonts w:ascii="文泉驿等宽微米黑" w:hAnsi="文泉驿等宽微米黑" w:eastAsia="文泉驿等宽微米黑" w:hint="eastAsia"/>
          <w:spacing w:val="-2"/>
          <w:sz w:val="16"/>
        </w:rPr>
        <w:t>App.java</w:t>
      </w:r>
      <w:r>
        <w:rPr>
          <w:rFonts w:ascii="文泉驿等宽微米黑" w:hAnsi="文泉驿等宽微米黑" w:eastAsia="文泉驿等宽微米黑" w:hint="eastAsia"/>
          <w:spacing w:val="-46"/>
          <w:sz w:val="16"/>
        </w:rPr>
        <w:t> </w:t>
      </w:r>
      <w:r>
        <w:rPr>
          <w:spacing w:val="-2"/>
          <w:sz w:val="20"/>
        </w:rPr>
        <w:t>是</w:t>
      </w:r>
      <w:r>
        <w:rPr>
          <w:spacing w:val="-2"/>
          <w:sz w:val="20"/>
        </w:rPr>
        <w:t>项</w:t>
      </w:r>
      <w:r>
        <w:rPr>
          <w:spacing w:val="-2"/>
          <w:sz w:val="20"/>
        </w:rPr>
        <w:t>目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入</w:t>
      </w:r>
      <w:r>
        <w:rPr>
          <w:spacing w:val="-10"/>
          <w:sz w:val="20"/>
        </w:rPr>
        <w:t>口</w:t>
      </w:r>
    </w:p>
    <w:p>
      <w:pPr>
        <w:pStyle w:val="ListParagraph"/>
        <w:numPr>
          <w:ilvl w:val="0"/>
          <w:numId w:val="24"/>
        </w:numPr>
        <w:tabs>
          <w:tab w:pos="719" w:val="left" w:leader="none"/>
        </w:tabs>
        <w:spacing w:line="287" w:lineRule="exact" w:before="0" w:after="0"/>
        <w:ind w:left="718" w:right="0" w:hanging="161"/>
        <w:jc w:val="left"/>
        <w:rPr>
          <w:sz w:val="20"/>
        </w:rPr>
      </w:pPr>
      <w:r>
        <w:rPr>
          <w:rFonts w:ascii="文泉驿等宽微米黑" w:hAnsi="文泉驿等宽微米黑" w:eastAsia="文泉驿等宽微米黑" w:hint="eastAsia"/>
          <w:spacing w:val="-2"/>
          <w:sz w:val="16"/>
        </w:rPr>
        <w:t>controller</w:t>
      </w:r>
      <w:r>
        <w:rPr>
          <w:rFonts w:ascii="文泉驿等宽微米黑" w:hAnsi="文泉驿等宽微米黑" w:eastAsia="文泉驿等宽微米黑" w:hint="eastAsia"/>
          <w:spacing w:val="-50"/>
          <w:sz w:val="16"/>
        </w:rPr>
        <w:t> </w:t>
      </w:r>
      <w:r>
        <w:rPr>
          <w:spacing w:val="-2"/>
          <w:sz w:val="20"/>
        </w:rPr>
        <w:t>是</w:t>
      </w:r>
      <w:r>
        <w:rPr>
          <w:spacing w:val="-2"/>
          <w:sz w:val="20"/>
        </w:rPr>
        <w:t>项</w:t>
      </w:r>
      <w:r>
        <w:rPr>
          <w:spacing w:val="-2"/>
          <w:sz w:val="20"/>
        </w:rPr>
        <w:t>目</w:t>
      </w:r>
      <w:r>
        <w:rPr>
          <w:spacing w:val="-2"/>
          <w:sz w:val="20"/>
        </w:rPr>
        <w:t>对</w:t>
      </w:r>
      <w:r>
        <w:rPr>
          <w:spacing w:val="-2"/>
          <w:sz w:val="20"/>
        </w:rPr>
        <w:t>外</w:t>
      </w:r>
      <w:r>
        <w:rPr>
          <w:spacing w:val="-2"/>
          <w:sz w:val="20"/>
        </w:rPr>
        <w:t>暴</w:t>
      </w:r>
      <w:r>
        <w:rPr>
          <w:spacing w:val="-2"/>
          <w:sz w:val="20"/>
        </w:rPr>
        <w:t>露</w:t>
      </w:r>
      <w:r>
        <w:rPr>
          <w:spacing w:val="-6"/>
          <w:sz w:val="20"/>
        </w:rPr>
        <w:t> </w:t>
      </w:r>
      <w:r>
        <w:rPr>
          <w:spacing w:val="-2"/>
          <w:sz w:val="16"/>
        </w:rPr>
        <w:t>HTTP</w:t>
      </w:r>
      <w:r>
        <w:rPr>
          <w:spacing w:val="6"/>
          <w:sz w:val="16"/>
        </w:rPr>
        <w:t> </w:t>
      </w:r>
      <w:r>
        <w:rPr>
          <w:spacing w:val="-2"/>
          <w:sz w:val="20"/>
        </w:rPr>
        <w:t>接</w:t>
      </w:r>
      <w:r>
        <w:rPr>
          <w:spacing w:val="-2"/>
          <w:sz w:val="20"/>
        </w:rPr>
        <w:t>口</w:t>
      </w:r>
      <w:r>
        <w:rPr>
          <w:spacing w:val="-2"/>
          <w:sz w:val="20"/>
        </w:rPr>
        <w:t>的</w:t>
      </w:r>
      <w:r>
        <w:rPr>
          <w:spacing w:val="-10"/>
          <w:sz w:val="20"/>
        </w:rPr>
        <w:t>包</w:t>
      </w:r>
    </w:p>
    <w:p>
      <w:pPr>
        <w:pStyle w:val="ListParagraph"/>
        <w:numPr>
          <w:ilvl w:val="0"/>
          <w:numId w:val="24"/>
        </w:numPr>
        <w:tabs>
          <w:tab w:pos="719" w:val="left" w:leader="none"/>
        </w:tabs>
        <w:spacing w:line="287" w:lineRule="exact" w:before="0" w:after="0"/>
        <w:ind w:left="718" w:right="0" w:hanging="161"/>
        <w:jc w:val="left"/>
        <w:rPr>
          <w:sz w:val="20"/>
        </w:rPr>
      </w:pPr>
      <w:r>
        <w:rPr>
          <w:rFonts w:ascii="文泉驿等宽微米黑" w:hAnsi="文泉驿等宽微米黑" w:eastAsia="文泉驿等宽微米黑" w:hint="eastAsia"/>
          <w:spacing w:val="-2"/>
          <w:sz w:val="16"/>
        </w:rPr>
        <w:t>service</w:t>
      </w:r>
      <w:r>
        <w:rPr>
          <w:rFonts w:ascii="文泉驿等宽微米黑" w:hAnsi="文泉驿等宽微米黑" w:eastAsia="文泉驿等宽微米黑" w:hint="eastAsia"/>
          <w:spacing w:val="-47"/>
          <w:sz w:val="16"/>
        </w:rPr>
        <w:t> </w:t>
      </w:r>
      <w:r>
        <w:rPr>
          <w:spacing w:val="-2"/>
          <w:sz w:val="20"/>
        </w:rPr>
        <w:t>是</w:t>
      </w:r>
      <w:r>
        <w:rPr>
          <w:spacing w:val="-2"/>
          <w:sz w:val="20"/>
        </w:rPr>
        <w:t>项</w:t>
      </w:r>
      <w:r>
        <w:rPr>
          <w:spacing w:val="-2"/>
          <w:sz w:val="20"/>
        </w:rPr>
        <w:t>目</w:t>
      </w:r>
      <w:r>
        <w:rPr>
          <w:spacing w:val="-2"/>
          <w:sz w:val="20"/>
        </w:rPr>
        <w:t>实</w:t>
      </w:r>
      <w:r>
        <w:rPr>
          <w:spacing w:val="-2"/>
          <w:sz w:val="20"/>
        </w:rPr>
        <w:t>现</w:t>
      </w:r>
      <w:r>
        <w:rPr>
          <w:spacing w:val="-2"/>
          <w:sz w:val="20"/>
        </w:rPr>
        <w:t>接</w:t>
      </w:r>
      <w:r>
        <w:rPr>
          <w:spacing w:val="-2"/>
          <w:sz w:val="20"/>
        </w:rPr>
        <w:t>口</w:t>
      </w:r>
      <w:r>
        <w:rPr>
          <w:spacing w:val="-2"/>
          <w:sz w:val="20"/>
        </w:rPr>
        <w:t>与</w:t>
      </w:r>
      <w:r>
        <w:rPr>
          <w:spacing w:val="-2"/>
          <w:sz w:val="20"/>
        </w:rPr>
        <w:t>逻</w:t>
      </w:r>
      <w:r>
        <w:rPr>
          <w:spacing w:val="-2"/>
          <w:sz w:val="20"/>
        </w:rPr>
        <w:t>辑</w:t>
      </w:r>
      <w:r>
        <w:rPr>
          <w:spacing w:val="-2"/>
          <w:sz w:val="20"/>
        </w:rPr>
        <w:t>的</w:t>
      </w:r>
      <w:r>
        <w:rPr>
          <w:spacing w:val="-10"/>
          <w:sz w:val="20"/>
        </w:rPr>
        <w:t>包</w:t>
      </w:r>
    </w:p>
    <w:p>
      <w:pPr>
        <w:pStyle w:val="Heading3"/>
        <w:numPr>
          <w:ilvl w:val="0"/>
          <w:numId w:val="24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</w:pPr>
      <w:r>
        <w:rPr>
          <w:rFonts w:ascii="文泉驿等宽微米黑" w:hAnsi="文泉驿等宽微米黑" w:eastAsia="文泉驿等宽微米黑" w:hint="eastAsia"/>
          <w:spacing w:val="-2"/>
          <w:sz w:val="16"/>
        </w:rPr>
        <w:t>dao</w:t>
      </w:r>
      <w:r>
        <w:rPr>
          <w:rFonts w:ascii="文泉驿等宽微米黑" w:hAnsi="文泉驿等宽微米黑" w:eastAsia="文泉驿等宽微米黑" w:hint="eastAsia"/>
          <w:spacing w:val="-53"/>
          <w:sz w:val="16"/>
        </w:rPr>
        <w:t> </w:t>
      </w:r>
      <w:r>
        <w:rPr>
          <w:spacing w:val="-2"/>
        </w:rPr>
        <w:t>是</w:t>
      </w:r>
      <w:r>
        <w:rPr>
          <w:spacing w:val="-2"/>
        </w:rPr>
        <w:t>项</w:t>
      </w:r>
      <w:r>
        <w:rPr>
          <w:spacing w:val="-2"/>
        </w:rPr>
        <w:t>目</w:t>
      </w:r>
      <w:r>
        <w:rPr>
          <w:spacing w:val="-2"/>
        </w:rPr>
        <w:t>实</w:t>
      </w:r>
      <w:r>
        <w:rPr>
          <w:spacing w:val="-2"/>
        </w:rPr>
        <w:t>现</w:t>
      </w:r>
      <w:r>
        <w:rPr>
          <w:spacing w:val="-2"/>
        </w:rPr>
        <w:t>与</w:t>
      </w:r>
      <w:r>
        <w:rPr>
          <w:spacing w:val="-2"/>
        </w:rPr>
        <w:t>数</w:t>
      </w:r>
      <w:r>
        <w:rPr>
          <w:spacing w:val="-2"/>
        </w:rPr>
        <w:t>据</w:t>
      </w:r>
      <w:r>
        <w:rPr>
          <w:spacing w:val="-2"/>
        </w:rPr>
        <w:t>库</w:t>
      </w:r>
      <w:r>
        <w:rPr>
          <w:spacing w:val="-2"/>
        </w:rPr>
        <w:t>连</w:t>
      </w:r>
      <w:r>
        <w:rPr>
          <w:spacing w:val="-2"/>
        </w:rPr>
        <w:t>接</w:t>
      </w:r>
      <w:r>
        <w:rPr>
          <w:spacing w:val="-2"/>
        </w:rPr>
        <w:t>并</w:t>
      </w:r>
      <w:r>
        <w:rPr>
          <w:spacing w:val="-2"/>
        </w:rPr>
        <w:t>完</w:t>
      </w:r>
      <w:r>
        <w:rPr>
          <w:spacing w:val="-2"/>
        </w:rPr>
        <w:t>成</w:t>
      </w:r>
      <w:r>
        <w:rPr>
          <w:spacing w:val="-2"/>
        </w:rPr>
        <w:t>数</w:t>
      </w:r>
      <w:r>
        <w:rPr>
          <w:spacing w:val="-2"/>
        </w:rPr>
        <w:t>据</w:t>
      </w:r>
      <w:r>
        <w:rPr>
          <w:spacing w:val="-2"/>
        </w:rPr>
        <w:t>持</w:t>
      </w:r>
      <w:r>
        <w:rPr>
          <w:spacing w:val="-2"/>
        </w:rPr>
        <w:t>久</w:t>
      </w:r>
      <w:r>
        <w:rPr>
          <w:spacing w:val="-2"/>
        </w:rPr>
        <w:t>化</w:t>
      </w:r>
      <w:r>
        <w:rPr>
          <w:spacing w:val="-2"/>
        </w:rPr>
        <w:t>的</w:t>
      </w:r>
      <w:r>
        <w:rPr>
          <w:spacing w:val="-10"/>
        </w:rPr>
        <w:t>包</w:t>
      </w:r>
    </w:p>
    <w:p>
      <w:pPr>
        <w:spacing w:after="0" w:line="308" w:lineRule="exact"/>
        <w:jc w:val="left"/>
        <w:sectPr>
          <w:pgSz w:w="12240" w:h="15840"/>
          <w:pgMar w:header="599" w:footer="792" w:top="1360" w:bottom="980" w:left="1220" w:right="0"/>
        </w:sectPr>
      </w:pP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40" w:lineRule="auto" w:before="46" w:after="0"/>
        <w:ind w:left="861" w:right="0" w:hanging="642"/>
        <w:jc w:val="left"/>
        <w:rPr>
          <w:sz w:val="20"/>
        </w:rPr>
      </w:pPr>
      <w:r>
        <w:rPr>
          <w:spacing w:val="-2"/>
          <w:sz w:val="20"/>
        </w:rPr>
        <w:t>配</w:t>
      </w:r>
      <w:r>
        <w:rPr>
          <w:spacing w:val="-10"/>
          <w:sz w:val="20"/>
        </w:rPr>
        <w:t>置</w:t>
      </w:r>
    </w:p>
    <w:p>
      <w:pPr>
        <w:spacing w:before="69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本</w:t>
      </w:r>
      <w:r>
        <w:rPr>
          <w:rFonts w:ascii="文泉驿微米黑" w:eastAsia="文泉驿微米黑" w:hint="eastAsia"/>
          <w:spacing w:val="-2"/>
          <w:sz w:val="20"/>
        </w:rPr>
        <w:t>节</w: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2"/>
          <w:sz w:val="20"/>
        </w:rPr>
        <w:t>简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介</w:t>
      </w:r>
      <w:r>
        <w:rPr>
          <w:rFonts w:ascii="文泉驿微米黑" w:eastAsia="文泉驿微米黑" w:hint="eastAsia"/>
          <w:spacing w:val="-2"/>
          <w:sz w:val="20"/>
        </w:rPr>
        <w:t>绍</w:t>
      </w:r>
      <w:r>
        <w:rPr>
          <w:rFonts w:ascii="文泉驿微米黑" w:eastAsia="文泉驿微米黑" w:hint="eastAsia"/>
          <w:spacing w:val="-7"/>
          <w:sz w:val="20"/>
        </w:rPr>
        <w:t> </w:t>
      </w:r>
      <w:r>
        <w:rPr>
          <w:spacing w:val="-2"/>
          <w:sz w:val="16"/>
        </w:rPr>
        <w:t>pom.xml</w:t>
      </w:r>
      <w:r>
        <w:rPr>
          <w:spacing w:val="-50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文</w:t>
      </w:r>
      <w:r>
        <w:rPr>
          <w:rFonts w:ascii="文泉驿微米黑" w:eastAsia="文泉驿微米黑" w:hint="eastAsia"/>
          <w:spacing w:val="-2"/>
          <w:sz w:val="20"/>
        </w:rPr>
        <w:t>件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6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Maven</w:t>
      </w:r>
      <w:r>
        <w:rPr>
          <w:rFonts w:ascii="文泉驿微米黑" w:eastAsia="文泉驿微米黑" w:hint="eastAsia"/>
          <w:spacing w:val="6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配</w:t>
      </w:r>
      <w:r>
        <w:rPr>
          <w:rFonts w:ascii="文泉驿微米黑" w:eastAsia="文泉驿微米黑" w:hint="eastAsia"/>
          <w:spacing w:val="-2"/>
          <w:sz w:val="20"/>
        </w:rPr>
        <w:t>置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及</w:t>
      </w:r>
      <w:r>
        <w:rPr>
          <w:rFonts w:ascii="文泉驿微米黑" w:eastAsia="文泉驿微米黑" w:hint="eastAsia"/>
          <w:spacing w:val="-6"/>
          <w:sz w:val="20"/>
        </w:rPr>
        <w:t> </w:t>
      </w:r>
      <w:r>
        <w:rPr>
          <w:spacing w:val="-2"/>
          <w:sz w:val="16"/>
        </w:rPr>
        <w:t>application.yml</w:t>
      </w:r>
      <w:r>
        <w:rPr>
          <w:spacing w:val="-50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文</w:t>
      </w:r>
      <w:r>
        <w:rPr>
          <w:rFonts w:ascii="文泉驿微米黑" w:eastAsia="文泉驿微米黑" w:hint="eastAsia"/>
          <w:spacing w:val="-2"/>
          <w:sz w:val="20"/>
        </w:rPr>
        <w:t>件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户</w:t>
      </w:r>
      <w:r>
        <w:rPr>
          <w:rFonts w:ascii="文泉驿微米黑" w:eastAsia="文泉驿微米黑" w:hint="eastAsia"/>
          <w:spacing w:val="-2"/>
          <w:sz w:val="20"/>
        </w:rPr>
        <w:t>配</w:t>
      </w:r>
      <w:r>
        <w:rPr>
          <w:rFonts w:ascii="文泉驿微米黑" w:eastAsia="文泉驿微米黑" w:hint="eastAsia"/>
          <w:spacing w:val="-2"/>
          <w:sz w:val="20"/>
        </w:rPr>
        <w:t>置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1"/>
        <w:rPr>
          <w:rFonts w:ascii="文泉驿微米黑"/>
          <w:sz w:val="20"/>
        </w:rPr>
      </w:pPr>
    </w:p>
    <w:p>
      <w:pPr>
        <w:pStyle w:val="ListParagraph"/>
        <w:numPr>
          <w:ilvl w:val="4"/>
          <w:numId w:val="2"/>
        </w:numPr>
        <w:tabs>
          <w:tab w:pos="994" w:val="left" w:leader="none"/>
        </w:tabs>
        <w:spacing w:line="240" w:lineRule="auto" w:before="1" w:after="0"/>
        <w:ind w:left="993" w:right="0" w:hanging="774"/>
        <w:jc w:val="left"/>
        <w:rPr>
          <w:sz w:val="20"/>
        </w:rPr>
      </w:pPr>
      <w:r>
        <w:rPr>
          <w:sz w:val="16"/>
        </w:rPr>
        <w:t>Maven</w:t>
      </w:r>
      <w:r>
        <w:rPr>
          <w:spacing w:val="-7"/>
          <w:sz w:val="16"/>
        </w:rPr>
        <w:t> </w:t>
      </w:r>
      <w:r>
        <w:rPr>
          <w:sz w:val="20"/>
        </w:rPr>
        <w:t>配</w:t>
      </w:r>
      <w:r>
        <w:rPr>
          <w:spacing w:val="-10"/>
          <w:sz w:val="20"/>
        </w:rPr>
        <w:t>置</w:t>
      </w:r>
    </w:p>
    <w:p>
      <w:pPr>
        <w:pStyle w:val="Heading3"/>
        <w:spacing w:line="208" w:lineRule="auto" w:before="99"/>
        <w:ind w:right="1438"/>
      </w:pPr>
      <w:r>
        <w:rPr/>
        <w:pict>
          <v:shape style="position:absolute;margin-left:69.009003pt;margin-top:35.258572pt;width:474pt;height:548.15pt;mso-position-horizontal-relative:page;mso-position-vertical-relative:paragraph;z-index:-15644672;mso-wrap-distance-left:0;mso-wrap-distance-right:0" type="#_x0000_t202" id="docshape334" filled="false" stroked="false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&lt;?</w:t>
                  </w:r>
                  <w:r>
                    <w:rPr>
                      <w:color w:val="214987"/>
                    </w:rPr>
                    <w:t>xml</w:t>
                  </w:r>
                  <w:r>
                    <w:rPr>
                      <w:color w:val="214987"/>
                      <w:spacing w:val="-13"/>
                    </w:rPr>
                    <w:t> </w:t>
                  </w:r>
                  <w:r>
                    <w:rPr>
                      <w:color w:val="214987"/>
                    </w:rPr>
                    <w:t>version</w:t>
                  </w:r>
                  <w:r>
                    <w:rPr/>
                    <w:t>=</w:t>
                  </w:r>
                  <w:r>
                    <w:rPr>
                      <w:color w:val="4F9905"/>
                    </w:rPr>
                    <w:t>"1.0"</w:t>
                  </w:r>
                  <w:r>
                    <w:rPr>
                      <w:color w:val="4F9905"/>
                      <w:spacing w:val="-12"/>
                    </w:rPr>
                    <w:t> </w:t>
                  </w:r>
                  <w:r>
                    <w:rPr/>
                    <w:t>encoding=</w:t>
                  </w:r>
                  <w:r>
                    <w:rPr>
                      <w:color w:val="4F9905"/>
                    </w:rPr>
                    <w:t>"UTF-</w:t>
                  </w:r>
                  <w:r>
                    <w:rPr>
                      <w:color w:val="4F9905"/>
                      <w:spacing w:val="-4"/>
                    </w:rPr>
                    <w:t>8"</w:t>
                  </w:r>
                  <w:r>
                    <w:rPr>
                      <w:spacing w:val="-4"/>
                    </w:rPr>
                    <w:t>?&gt;</w:t>
                  </w:r>
                </w:p>
                <w:p>
                  <w:pPr>
                    <w:pStyle w:val="BodyText"/>
                    <w:ind w:left="59"/>
                  </w:pPr>
                  <w:r>
                    <w:rPr/>
                    <w:t>&lt;project</w:t>
                  </w:r>
                  <w:r>
                    <w:rPr>
                      <w:spacing w:val="-23"/>
                    </w:rPr>
                    <w:t> </w:t>
                  </w:r>
                  <w:r>
                    <w:rPr/>
                    <w:t>xmlns=</w:t>
                  </w:r>
                  <w:r>
                    <w:rPr>
                      <w:color w:val="4F9905"/>
                    </w:rPr>
                    <w:t>"</w:t>
                  </w:r>
                  <w:hyperlink r:id="rId55">
                    <w:r>
                      <w:rPr>
                        <w:color w:val="4F9905"/>
                      </w:rPr>
                      <w:t>http://maven.apache.org/POM/4.0.0</w:t>
                    </w:r>
                  </w:hyperlink>
                  <w:r>
                    <w:rPr>
                      <w:color w:val="4F9905"/>
                    </w:rPr>
                    <w:t>"</w:t>
                  </w:r>
                  <w:r>
                    <w:rPr>
                      <w:color w:val="4F9905"/>
                      <w:spacing w:val="-19"/>
                    </w:rPr>
                    <w:t> </w:t>
                  </w:r>
                  <w:r>
                    <w:rPr>
                      <w:spacing w:val="-2"/>
                    </w:rPr>
                    <w:t>xmlns:xsi=</w:t>
                  </w:r>
                  <w:r>
                    <w:rPr>
                      <w:color w:val="4F9905"/>
                      <w:spacing w:val="-2"/>
                    </w:rPr>
                    <w:t>"</w:t>
                  </w:r>
                  <w:hyperlink r:id="rId56">
                    <w:r>
                      <w:rPr>
                        <w:color w:val="4F9905"/>
                        <w:spacing w:val="-2"/>
                      </w:rPr>
                      <w:t>http://www.w3.org/2001/XMLSchema-</w:t>
                    </w:r>
                  </w:hyperlink>
                </w:p>
                <w:p>
                  <w:pPr>
                    <w:spacing w:before="10"/>
                    <w:ind w:left="458" w:right="0" w:firstLine="0"/>
                    <w:jc w:val="left"/>
                    <w:rPr>
                      <w:sz w:val="16"/>
                    </w:rPr>
                  </w:pPr>
                  <w:r>
                    <w:rPr>
                      <w:rFonts w:ascii="Verdana" w:hAnsi="Verdana"/>
                      <w:i/>
                      <w:color w:val="7F7F7F"/>
                      <w:spacing w:val="-2"/>
                      <w:sz w:val="20"/>
                    </w:rPr>
                    <w:t>'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-2"/>
                      <w:sz w:val="20"/>
                    </w:rPr>
                    <w:t>→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18"/>
                      <w:sz w:val="20"/>
                    </w:rPr>
                    <w:t> </w:t>
                  </w:r>
                  <w:r>
                    <w:rPr>
                      <w:color w:val="4F9905"/>
                      <w:spacing w:val="-2"/>
                      <w:sz w:val="16"/>
                    </w:rPr>
                    <w:t>instance"</w:t>
                  </w:r>
                </w:p>
                <w:p>
                  <w:pPr>
                    <w:pStyle w:val="BodyText"/>
                    <w:ind w:left="348"/>
                  </w:pPr>
                  <w:r>
                    <w:rPr>
                      <w:spacing w:val="-2"/>
                    </w:rPr>
                    <w:t>xsi:schemaLocation=</w:t>
                  </w:r>
                  <w:r>
                    <w:rPr>
                      <w:color w:val="4F9905"/>
                      <w:spacing w:val="-2"/>
                    </w:rPr>
                    <w:t>"</w:t>
                  </w:r>
                  <w:hyperlink r:id="rId55">
                    <w:r>
                      <w:rPr>
                        <w:color w:val="4F9905"/>
                        <w:spacing w:val="-2"/>
                      </w:rPr>
                      <w:t>http://maven.apache.org/POM/4.0.0</w:t>
                    </w:r>
                  </w:hyperlink>
                  <w:r>
                    <w:rPr>
                      <w:color w:val="4F9905"/>
                      <w:spacing w:val="58"/>
                    </w:rPr>
                    <w:t> </w:t>
                  </w:r>
                  <w:r>
                    <w:rPr>
                      <w:color w:val="4F9905"/>
                      <w:spacing w:val="-2"/>
                    </w:rPr>
                    <w:t>https://maven.apache.org/xsd/maven</w:t>
                  </w:r>
                </w:p>
                <w:p>
                  <w:pPr>
                    <w:pStyle w:val="BodyText"/>
                    <w:spacing w:before="10"/>
                    <w:ind w:left="746"/>
                  </w:pPr>
                  <w:r>
                    <w:rPr>
                      <w:rFonts w:ascii="Verdana" w:hAnsi="Verdana"/>
                      <w:i/>
                      <w:color w:val="7F7F7F"/>
                      <w:spacing w:val="-2"/>
                      <w:sz w:val="20"/>
                    </w:rPr>
                    <w:t>'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-2"/>
                      <w:sz w:val="20"/>
                    </w:rPr>
                    <w:t>→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19"/>
                      <w:sz w:val="20"/>
                    </w:rPr>
                    <w:t> </w:t>
                  </w:r>
                  <w:r>
                    <w:rPr>
                      <w:color w:val="4F9905"/>
                      <w:spacing w:val="-2"/>
                    </w:rPr>
                    <w:t>-4.0.0.xsd"</w:t>
                  </w:r>
                  <w:r>
                    <w:rPr>
                      <w:spacing w:val="-2"/>
                    </w:rPr>
                    <w:t>&gt;</w:t>
                  </w:r>
                </w:p>
                <w:p>
                  <w:pPr>
                    <w:pStyle w:val="BodyText"/>
                    <w:ind w:left="348"/>
                  </w:pPr>
                  <w:r>
                    <w:rPr>
                      <w:spacing w:val="-2"/>
                    </w:rPr>
                    <w:t>&lt;modelVersion&gt;4.0.0&lt;/modelVersion&gt;</w:t>
                  </w:r>
                </w:p>
                <w:p>
                  <w:pPr>
                    <w:pStyle w:val="BodyText"/>
                    <w:ind w:left="348"/>
                  </w:pPr>
                  <w:r>
                    <w:rPr>
                      <w:spacing w:val="-2"/>
                    </w:rPr>
                    <w:t>&lt;parent&gt;</w:t>
                  </w:r>
                </w:p>
                <w:p>
                  <w:pPr>
                    <w:pStyle w:val="BodyText"/>
                    <w:ind w:left="636"/>
                  </w:pPr>
                  <w:r>
                    <w:rPr>
                      <w:spacing w:val="-2"/>
                    </w:rPr>
                    <w:t>&lt;groupId&gt;org.springframework.boot&lt;/groupId&gt;</w:t>
                  </w:r>
                </w:p>
                <w:p>
                  <w:pPr>
                    <w:pStyle w:val="BodyText"/>
                    <w:ind w:left="636"/>
                  </w:pPr>
                  <w:r>
                    <w:rPr>
                      <w:spacing w:val="-2"/>
                    </w:rPr>
                    <w:t>&lt;artifactId&gt;spring-boot-starter-parent&lt;/artifactId&gt;</w:t>
                  </w:r>
                </w:p>
                <w:p>
                  <w:pPr>
                    <w:pStyle w:val="BodyText"/>
                    <w:ind w:left="636"/>
                  </w:pPr>
                  <w:r>
                    <w:rPr>
                      <w:spacing w:val="-2"/>
                    </w:rPr>
                    <w:t>&lt;</w:t>
                  </w:r>
                  <w:r>
                    <w:rPr>
                      <w:color w:val="214987"/>
                      <w:spacing w:val="-2"/>
                    </w:rPr>
                    <w:t>version</w:t>
                  </w:r>
                  <w:r>
                    <w:rPr>
                      <w:spacing w:val="-2"/>
                    </w:rPr>
                    <w:t>&gt;3.0.0-M1&lt;/</w:t>
                  </w:r>
                  <w:r>
                    <w:rPr>
                      <w:color w:val="214987"/>
                      <w:spacing w:val="-2"/>
                    </w:rPr>
                    <w:t>version</w:t>
                  </w:r>
                  <w:r>
                    <w:rPr>
                      <w:spacing w:val="-2"/>
                    </w:rPr>
                    <w:t>&gt;</w:t>
                  </w:r>
                </w:p>
                <w:p>
                  <w:pPr>
                    <w:pStyle w:val="BodyText"/>
                    <w:spacing w:before="23"/>
                    <w:ind w:left="636"/>
                  </w:pPr>
                  <w:r>
                    <w:rPr/>
                    <w:t>&lt;relativePath/&gt;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&lt;!</w:t>
                  </w:r>
                  <w:r>
                    <w:rPr>
                      <w:color w:val="8E5902"/>
                    </w:rPr>
                    <w:t>--</w:t>
                  </w:r>
                  <w:r>
                    <w:rPr>
                      <w:color w:val="8E5902"/>
                      <w:spacing w:val="-7"/>
                    </w:rPr>
                    <w:t> </w:t>
                  </w:r>
                  <w:r>
                    <w:rPr>
                      <w:color w:val="8E5902"/>
                    </w:rPr>
                    <w:t>lookup</w:t>
                  </w:r>
                  <w:r>
                    <w:rPr>
                      <w:color w:val="8E5902"/>
                      <w:spacing w:val="-6"/>
                    </w:rPr>
                    <w:t> </w:t>
                  </w:r>
                  <w:r>
                    <w:rPr>
                      <w:color w:val="8E5902"/>
                    </w:rPr>
                    <w:t>parent</w:t>
                  </w:r>
                  <w:r>
                    <w:rPr>
                      <w:color w:val="8E5902"/>
                      <w:spacing w:val="-8"/>
                    </w:rPr>
                    <w:t> </w:t>
                  </w:r>
                  <w:r>
                    <w:rPr>
                      <w:color w:val="8E5902"/>
                    </w:rPr>
                    <w:t>from</w:t>
                  </w:r>
                  <w:r>
                    <w:rPr>
                      <w:color w:val="8E5902"/>
                      <w:spacing w:val="-7"/>
                    </w:rPr>
                    <w:t> </w:t>
                  </w:r>
                  <w:r>
                    <w:rPr>
                      <w:color w:val="8E5902"/>
                    </w:rPr>
                    <w:t>repository</w:t>
                  </w:r>
                  <w:r>
                    <w:rPr>
                      <w:color w:val="8E5902"/>
                      <w:spacing w:val="-6"/>
                    </w:rPr>
                    <w:t> </w:t>
                  </w:r>
                  <w:r>
                    <w:rPr>
                      <w:color w:val="8E5902"/>
                    </w:rPr>
                    <w:t>--</w:t>
                  </w:r>
                  <w:r>
                    <w:rPr>
                      <w:spacing w:val="-10"/>
                    </w:rPr>
                    <w:t>&gt;</w:t>
                  </w:r>
                </w:p>
                <w:p>
                  <w:pPr>
                    <w:pStyle w:val="BodyText"/>
                    <w:ind w:left="348"/>
                  </w:pPr>
                  <w:r>
                    <w:rPr>
                      <w:spacing w:val="-2"/>
                    </w:rPr>
                    <w:t>&lt;/parent&gt;</w:t>
                  </w:r>
                </w:p>
                <w:p>
                  <w:pPr>
                    <w:pStyle w:val="BodyText"/>
                    <w:spacing w:before="15"/>
                    <w:rPr>
                      <w:sz w:val="18"/>
                    </w:rPr>
                  </w:pPr>
                </w:p>
                <w:p>
                  <w:pPr>
                    <w:pStyle w:val="BodyText"/>
                    <w:spacing w:before="0"/>
                    <w:ind w:left="348"/>
                  </w:pPr>
                  <w:r>
                    <w:rPr>
                      <w:spacing w:val="-2"/>
                    </w:rPr>
                    <w:t>&lt;groupId&gt;com.pingcap&lt;/groupId&gt;</w:t>
                  </w:r>
                </w:p>
                <w:p>
                  <w:pPr>
                    <w:pStyle w:val="BodyText"/>
                    <w:ind w:left="348"/>
                  </w:pPr>
                  <w:r>
                    <w:rPr>
                      <w:spacing w:val="-2"/>
                    </w:rPr>
                    <w:t>&lt;artifactId&gt;spring-jpa-hibernate&lt;/artifactId&gt;</w:t>
                  </w:r>
                </w:p>
                <w:p>
                  <w:pPr>
                    <w:pStyle w:val="BodyText"/>
                    <w:ind w:left="348"/>
                  </w:pPr>
                  <w:r>
                    <w:rPr>
                      <w:spacing w:val="-2"/>
                    </w:rPr>
                    <w:t>&lt;</w:t>
                  </w:r>
                  <w:r>
                    <w:rPr>
                      <w:color w:val="214987"/>
                      <w:spacing w:val="-2"/>
                    </w:rPr>
                    <w:t>version</w:t>
                  </w:r>
                  <w:r>
                    <w:rPr>
                      <w:spacing w:val="-2"/>
                    </w:rPr>
                    <w:t>&gt;0.0.1&lt;/</w:t>
                  </w:r>
                  <w:r>
                    <w:rPr>
                      <w:color w:val="214987"/>
                      <w:spacing w:val="-2"/>
                    </w:rPr>
                    <w:t>version</w:t>
                  </w:r>
                  <w:r>
                    <w:rPr>
                      <w:spacing w:val="-2"/>
                    </w:rPr>
                    <w:t>&gt;</w:t>
                  </w:r>
                </w:p>
                <w:p>
                  <w:pPr>
                    <w:pStyle w:val="BodyText"/>
                    <w:ind w:left="348"/>
                  </w:pPr>
                  <w:r>
                    <w:rPr>
                      <w:spacing w:val="-2"/>
                    </w:rPr>
                    <w:t>&lt;name&gt;spring-jpa-hibernate&lt;/name&gt;</w:t>
                  </w:r>
                </w:p>
                <w:p>
                  <w:pPr>
                    <w:pStyle w:val="BodyText"/>
                    <w:ind w:left="348"/>
                  </w:pPr>
                  <w:r>
                    <w:rPr/>
                    <w:t>&lt;description&gt;an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example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for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spring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boot,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jpa,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hibernate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and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spacing w:val="-2"/>
                    </w:rPr>
                    <w:t>TiDB&lt;/description&gt;</w:t>
                  </w:r>
                </w:p>
                <w:p>
                  <w:pPr>
                    <w:pStyle w:val="BodyText"/>
                    <w:spacing w:before="15"/>
                    <w:rPr>
                      <w:sz w:val="18"/>
                    </w:rPr>
                  </w:pPr>
                </w:p>
                <w:p>
                  <w:pPr>
                    <w:pStyle w:val="BodyText"/>
                    <w:spacing w:before="0"/>
                    <w:ind w:left="348"/>
                  </w:pPr>
                  <w:r>
                    <w:rPr>
                      <w:spacing w:val="-2"/>
                    </w:rPr>
                    <w:t>&lt;properties&gt;</w:t>
                  </w:r>
                </w:p>
                <w:p>
                  <w:pPr>
                    <w:pStyle w:val="BodyText"/>
                    <w:ind w:left="636"/>
                  </w:pPr>
                  <w:r>
                    <w:rPr>
                      <w:spacing w:val="-2"/>
                    </w:rPr>
                    <w:t>&lt;java.</w:t>
                  </w:r>
                  <w:r>
                    <w:rPr>
                      <w:color w:val="214987"/>
                      <w:spacing w:val="-2"/>
                    </w:rPr>
                    <w:t>version</w:t>
                  </w:r>
                  <w:r>
                    <w:rPr>
                      <w:spacing w:val="-2"/>
                    </w:rPr>
                    <w:t>&gt;17&lt;/java.</w:t>
                  </w:r>
                  <w:r>
                    <w:rPr>
                      <w:color w:val="214987"/>
                      <w:spacing w:val="-2"/>
                    </w:rPr>
                    <w:t>version</w:t>
                  </w:r>
                  <w:r>
                    <w:rPr>
                      <w:spacing w:val="-2"/>
                    </w:rPr>
                    <w:t>&gt;</w:t>
                  </w:r>
                </w:p>
                <w:p>
                  <w:pPr>
                    <w:pStyle w:val="BodyText"/>
                    <w:spacing w:before="23"/>
                    <w:ind w:left="636"/>
                  </w:pPr>
                  <w:r>
                    <w:rPr>
                      <w:spacing w:val="-2"/>
                    </w:rPr>
                    <w:t>&lt;maven.compiler.source&gt;17&lt;/maven.compiler.source&gt;</w:t>
                  </w:r>
                </w:p>
                <w:p>
                  <w:pPr>
                    <w:pStyle w:val="BodyText"/>
                    <w:ind w:left="636"/>
                  </w:pPr>
                  <w:r>
                    <w:rPr>
                      <w:spacing w:val="-2"/>
                    </w:rPr>
                    <w:t>&lt;maven.compiler.target&gt;17&lt;/maven.compiler.target&gt;</w:t>
                  </w:r>
                </w:p>
                <w:p>
                  <w:pPr>
                    <w:pStyle w:val="BodyText"/>
                    <w:ind w:left="348"/>
                  </w:pPr>
                  <w:r>
                    <w:rPr>
                      <w:spacing w:val="-2"/>
                    </w:rPr>
                    <w:t>&lt;/properties&gt;</w:t>
                  </w:r>
                </w:p>
                <w:p>
                  <w:pPr>
                    <w:pStyle w:val="BodyText"/>
                    <w:spacing w:before="15"/>
                    <w:rPr>
                      <w:sz w:val="18"/>
                    </w:rPr>
                  </w:pPr>
                </w:p>
                <w:p>
                  <w:pPr>
                    <w:pStyle w:val="BodyText"/>
                    <w:spacing w:before="0"/>
                    <w:ind w:right="7784"/>
                    <w:jc w:val="right"/>
                  </w:pPr>
                  <w:r>
                    <w:rPr>
                      <w:spacing w:val="-2"/>
                    </w:rPr>
                    <w:t>&lt;dependencies&gt;</w:t>
                  </w:r>
                </w:p>
                <w:p>
                  <w:pPr>
                    <w:pStyle w:val="BodyText"/>
                    <w:ind w:right="7687"/>
                    <w:jc w:val="right"/>
                  </w:pPr>
                  <w:r>
                    <w:rPr>
                      <w:spacing w:val="-2"/>
                    </w:rPr>
                    <w:t>&lt;dependency&gt;</w:t>
                  </w:r>
                </w:p>
                <w:p>
                  <w:pPr>
                    <w:pStyle w:val="BodyText"/>
                    <w:ind w:left="924"/>
                  </w:pPr>
                  <w:r>
                    <w:rPr>
                      <w:spacing w:val="-2"/>
                    </w:rPr>
                    <w:t>&lt;groupId&gt;org.springframework.boot&lt;/groupId&gt;</w:t>
                  </w:r>
                </w:p>
                <w:p>
                  <w:pPr>
                    <w:pStyle w:val="BodyText"/>
                    <w:ind w:left="924"/>
                  </w:pPr>
                  <w:r>
                    <w:rPr>
                      <w:spacing w:val="-2"/>
                    </w:rPr>
                    <w:t>&lt;artifactId&gt;spring-boot-starter-data-jpa&lt;/artifactId&gt;</w:t>
                  </w:r>
                </w:p>
                <w:p>
                  <w:pPr>
                    <w:pStyle w:val="BodyText"/>
                    <w:ind w:left="924"/>
                  </w:pPr>
                  <w:r>
                    <w:rPr>
                      <w:spacing w:val="-2"/>
                    </w:rPr>
                    <w:t>&lt;exclusions&gt;</w:t>
                  </w:r>
                </w:p>
                <w:p>
                  <w:pPr>
                    <w:pStyle w:val="BodyText"/>
                    <w:ind w:left="1213"/>
                  </w:pPr>
                  <w:r>
                    <w:rPr>
                      <w:spacing w:val="-2"/>
                    </w:rPr>
                    <w:t>&lt;exclusion&gt;</w:t>
                  </w:r>
                </w:p>
                <w:p>
                  <w:pPr>
                    <w:pStyle w:val="BodyText"/>
                    <w:spacing w:before="23"/>
                    <w:ind w:left="1501"/>
                  </w:pPr>
                  <w:r>
                    <w:rPr>
                      <w:spacing w:val="-2"/>
                    </w:rPr>
                    <w:t>&lt;groupId&gt;org.hibernate&lt;/groupId&gt;</w:t>
                  </w:r>
                </w:p>
                <w:p>
                  <w:pPr>
                    <w:pStyle w:val="BodyText"/>
                    <w:ind w:left="1501"/>
                  </w:pPr>
                  <w:r>
                    <w:rPr>
                      <w:spacing w:val="-2"/>
                    </w:rPr>
                    <w:t>&lt;artifactId&gt;hibernate-core-jakarta&lt;/artifactId&gt;</w:t>
                  </w:r>
                </w:p>
                <w:p>
                  <w:pPr>
                    <w:pStyle w:val="BodyText"/>
                    <w:ind w:left="1213"/>
                  </w:pPr>
                  <w:r>
                    <w:rPr>
                      <w:spacing w:val="-2"/>
                    </w:rPr>
                    <w:t>&lt;/exclusion&gt;</w:t>
                  </w:r>
                </w:p>
                <w:p>
                  <w:pPr>
                    <w:pStyle w:val="BodyText"/>
                    <w:ind w:left="924"/>
                  </w:pPr>
                  <w:r>
                    <w:rPr>
                      <w:spacing w:val="-2"/>
                    </w:rPr>
                    <w:t>&lt;/exclusions&gt;</w:t>
                  </w:r>
                </w:p>
                <w:p>
                  <w:pPr>
                    <w:pStyle w:val="BodyText"/>
                    <w:ind w:left="636"/>
                  </w:pPr>
                  <w:r>
                    <w:rPr>
                      <w:spacing w:val="-2"/>
                    </w:rPr>
                    <w:t>&lt;/dependency&gt;</w:t>
                  </w:r>
                </w:p>
                <w:p>
                  <w:pPr>
                    <w:pStyle w:val="BodyText"/>
                    <w:spacing w:before="15"/>
                    <w:rPr>
                      <w:sz w:val="18"/>
                    </w:rPr>
                  </w:pPr>
                </w:p>
                <w:p>
                  <w:pPr>
                    <w:pStyle w:val="BodyText"/>
                    <w:spacing w:before="0"/>
                    <w:ind w:right="7687"/>
                    <w:jc w:val="right"/>
                  </w:pPr>
                  <w:r>
                    <w:rPr>
                      <w:spacing w:val="-2"/>
                    </w:rPr>
                    <w:t>&lt;dependency&gt;</w:t>
                  </w:r>
                </w:p>
              </w:txbxContent>
            </v:textbox>
            <w10:wrap type="topAndBottom"/>
          </v:shape>
        </w:pict>
      </w:r>
      <w:r>
        <w:rPr/>
        <w:pict>
          <v:group style="position:absolute;margin-left:68.610001pt;margin-top:35.609573pt;width:474.8pt;height:548.550pt;mso-position-horizontal-relative:page;mso-position-vertical-relative:paragraph;z-index:-27430400" id="docshapegroup335" coordorigin="1372,712" coordsize="9496,10971">
            <v:shape style="position:absolute;left:1372;top:712;width:9496;height:642" id="docshape336" coordorigin="1372,712" coordsize="9496,642" path="m1376,780l1376,712m1372,716l1440,716m1440,716l10800,716m10800,716l10868,716m10864,780l10864,712m1376,1067l1376,780m10864,1067l10864,780m1376,1354l1376,1067m10864,1354l10864,1067e" filled="false" stroked="true" strokeweight=".398pt" strokecolor="#000000">
              <v:path arrowok="t"/>
              <v:stroke dashstyle="solid"/>
            </v:shape>
            <v:shape style="position:absolute;left:1376;top:1353;width:9488;height:287" id="docshape337" coordorigin="1376,1354" coordsize="9488,287" path="m1376,1641l1376,1354m10864,1641l10864,1354e" filled="false" stroked="true" strokeweight=".398pt" strokecolor="#4f9905">
              <v:path arrowok="t"/>
              <v:stroke dashstyle="solid"/>
            </v:shape>
            <v:shape style="position:absolute;left:1376;top:1640;width:9488;height:287" id="docshape338" coordorigin="1376,1641" coordsize="9488,287" path="m1376,1928l1376,1641m10864,1928l10864,1641e" filled="false" stroked="true" strokeweight=".398pt" strokecolor="#000000">
              <v:path arrowok="t"/>
              <v:stroke dashstyle="solid"/>
            </v:shape>
            <v:shape style="position:absolute;left:1376;top:1927;width:9488;height:287" id="docshape339" coordorigin="1376,1928" coordsize="9488,287" path="m1376,2215l1376,1928m10864,2215l10864,1928e" filled="false" stroked="true" strokeweight=".398pt" strokecolor="#4f9905">
              <v:path arrowok="t"/>
              <v:stroke dashstyle="solid"/>
            </v:shape>
            <v:shape style="position:absolute;left:1376;top:2214;width:9488;height:9469" id="docshape340" coordorigin="1376,2215" coordsize="9488,9469" path="m1376,2502l1376,2215m10864,2502l10864,2215m1376,2788l1376,2502m10864,2788l10864,2502m1376,3075l1376,2788m10864,3075l10864,2788m1376,3362l1376,3075m10864,3362l10864,3075m1376,3649l1376,3362m10864,3649l10864,3362m1376,3936l1376,3649m10864,3936l10864,3649m1376,4223l1376,3936m10864,4223l10864,3936m1376,4510l1376,4223m10864,4510l10864,4223m1376,4797l1376,4510m10864,4797l10864,4510m1376,5084l1376,4797m10864,5084l10864,4797m1376,5371l1376,5084m10864,5371l10864,5084m1376,5658l1376,5371m10864,5658l10864,5371m1376,5945l1376,5658m10864,5945l10864,5658m1376,6232l1376,5945m10864,6232l10864,5945m1376,6518l1376,6232m10864,6518l10864,6232m1376,6805l1376,6518m10864,6805l10864,6518m1376,7092l1376,6805m10864,7092l10864,6805m1376,7379l1376,7092m10864,7379l10864,7092m1376,7666l1376,7379m10864,7666l10864,7379m1376,7953l1376,7666m10864,7953l10864,7666m1376,8240l1376,7953m10864,8240l10864,7953m1376,8527l1376,8240m10864,8527l10864,8240m1376,8814l1376,8527m10864,8814l10864,8527m1376,9101l1376,8814m10864,9101l10864,8814m1376,9388l1376,9101m10864,9388l10864,9101m1376,9675l1376,9388m10864,9675l10864,9388m1376,9962l1376,9675m10864,9962l10864,9675m1376,10248l1376,9962m10864,10248l10864,9962m1376,10535l1376,10248m10864,10535l10864,10248m1376,10822l1376,10535m10864,10822l10864,10535m1376,11109l1376,10822m10864,11109l10864,10822m1376,11396l1376,11109m10864,11396l10864,11109m1376,11683l1376,11396m10864,11683l10864,11396e" filled="false" stroked="true" strokeweight=".398pt" strokecolor="#000000">
              <v:path arrowok="t"/>
              <v:stroke dashstyle="solid"/>
            </v:shape>
            <w10:wrap type="none"/>
          </v:group>
        </w:pict>
      </w:r>
      <w:r>
        <w:rPr>
          <w:rFonts w:ascii="文泉驿等宽微米黑" w:eastAsia="文泉驿等宽微米黑" w:hint="eastAsia"/>
          <w:spacing w:val="-2"/>
          <w:sz w:val="16"/>
        </w:rPr>
        <w:t>pom.xml</w:t>
      </w:r>
      <w:r>
        <w:rPr>
          <w:rFonts w:ascii="文泉驿等宽微米黑" w:eastAsia="文泉驿等宽微米黑" w:hint="eastAsia"/>
          <w:spacing w:val="-56"/>
          <w:sz w:val="16"/>
        </w:rPr>
        <w:t> </w:t>
      </w:r>
      <w:r>
        <w:rPr>
          <w:spacing w:val="-2"/>
        </w:rPr>
        <w:t>文</w:t>
      </w:r>
      <w:r>
        <w:rPr>
          <w:spacing w:val="-2"/>
        </w:rPr>
        <w:t>件</w:t>
      </w:r>
      <w:r>
        <w:rPr>
          <w:spacing w:val="-2"/>
        </w:rPr>
        <w:t>为</w:t>
      </w:r>
      <w:r>
        <w:rPr>
          <w:spacing w:val="-12"/>
        </w:rPr>
        <w:t> </w:t>
      </w:r>
      <w:r>
        <w:rPr>
          <w:spacing w:val="-2"/>
          <w:sz w:val="16"/>
        </w:rPr>
        <w:t>Maven </w:t>
      </w:r>
      <w:r>
        <w:rPr>
          <w:spacing w:val="-2"/>
        </w:rPr>
        <w:t>配</w:t>
      </w:r>
      <w:r>
        <w:rPr>
          <w:spacing w:val="-2"/>
        </w:rPr>
        <w:t>置</w:t>
      </w:r>
      <w:r>
        <w:rPr>
          <w:spacing w:val="-2"/>
        </w:rPr>
        <w:t>，</w:t>
      </w:r>
      <w:r>
        <w:rPr>
          <w:spacing w:val="-2"/>
        </w:rPr>
        <w:t>在</w:t>
      </w:r>
      <w:r>
        <w:rPr>
          <w:spacing w:val="-2"/>
        </w:rPr>
        <w:t>文</w:t>
      </w:r>
      <w:r>
        <w:rPr>
          <w:spacing w:val="-2"/>
        </w:rPr>
        <w:t>件</w:t>
      </w:r>
      <w:r>
        <w:rPr>
          <w:spacing w:val="-2"/>
        </w:rPr>
        <w:t>内</w:t>
      </w:r>
      <w:r>
        <w:rPr>
          <w:spacing w:val="-2"/>
        </w:rPr>
        <w:t>声</w:t>
      </w:r>
      <w:r>
        <w:rPr>
          <w:spacing w:val="-2"/>
        </w:rPr>
        <w:t>明</w:t>
      </w:r>
      <w:r>
        <w:rPr>
          <w:spacing w:val="-2"/>
        </w:rPr>
        <w:t>了</w:t>
      </w:r>
      <w:r>
        <w:rPr>
          <w:spacing w:val="-2"/>
        </w:rPr>
        <w:t>项</w:t>
      </w:r>
      <w:r>
        <w:rPr>
          <w:spacing w:val="-2"/>
        </w:rPr>
        <w:t>目</w:t>
      </w:r>
      <w:r>
        <w:rPr>
          <w:spacing w:val="-2"/>
        </w:rPr>
        <w:t>的</w:t>
      </w:r>
      <w:r>
        <w:rPr>
          <w:spacing w:val="-13"/>
        </w:rPr>
        <w:t> </w:t>
      </w:r>
      <w:r>
        <w:rPr>
          <w:spacing w:val="-2"/>
          <w:sz w:val="16"/>
        </w:rPr>
        <w:t>Maven </w:t>
      </w:r>
      <w:r>
        <w:rPr>
          <w:spacing w:val="-2"/>
        </w:rPr>
        <w:t>依</w:t>
      </w:r>
      <w:r>
        <w:rPr>
          <w:spacing w:val="-2"/>
        </w:rPr>
        <w:t>赖</w:t>
      </w:r>
      <w:r>
        <w:rPr>
          <w:spacing w:val="-2"/>
        </w:rPr>
        <w:t>，</w:t>
      </w:r>
      <w:r>
        <w:rPr>
          <w:spacing w:val="-2"/>
        </w:rPr>
        <w:t>打</w:t>
      </w:r>
      <w:r>
        <w:rPr>
          <w:spacing w:val="-2"/>
        </w:rPr>
        <w:t>包</w:t>
      </w:r>
      <w:r>
        <w:rPr>
          <w:spacing w:val="-2"/>
        </w:rPr>
        <w:t>方</w:t>
      </w:r>
      <w:r>
        <w:rPr>
          <w:spacing w:val="-2"/>
        </w:rPr>
        <w:t>法</w:t>
      </w:r>
      <w:r>
        <w:rPr>
          <w:spacing w:val="-2"/>
        </w:rPr>
        <w:t>，</w:t>
      </w:r>
      <w:r>
        <w:rPr>
          <w:spacing w:val="-2"/>
        </w:rPr>
        <w:t>打</w:t>
      </w:r>
      <w:r>
        <w:rPr>
          <w:spacing w:val="-2"/>
        </w:rPr>
        <w:t>包</w:t>
      </w:r>
      <w:r>
        <w:rPr>
          <w:spacing w:val="-2"/>
        </w:rPr>
        <w:t>信</w:t>
      </w:r>
      <w:r>
        <w:rPr>
          <w:spacing w:val="-2"/>
        </w:rPr>
        <w:t>息</w:t>
      </w:r>
      <w:r>
        <w:rPr>
          <w:spacing w:val="-2"/>
        </w:rPr>
        <w:t>等</w:t>
      </w:r>
      <w:r>
        <w:rPr>
          <w:spacing w:val="-2"/>
        </w:rPr>
        <w:t>，</w:t>
      </w:r>
      <w:r>
        <w:rPr>
          <w:spacing w:val="-2"/>
        </w:rPr>
        <w:t>你</w:t>
      </w:r>
      <w:r>
        <w:rPr>
          <w:spacing w:val="-2"/>
        </w:rPr>
        <w:t>可</w:t>
      </w:r>
      <w:r>
        <w:rPr>
          <w:spacing w:val="-2"/>
        </w:rPr>
        <w:t>以</w:t>
      </w:r>
      <w:r>
        <w:rPr>
          <w:spacing w:val="-2"/>
        </w:rPr>
        <w:t>通</w:t>
      </w:r>
      <w:r>
        <w:rPr>
          <w:spacing w:val="-2"/>
        </w:rPr>
        <w:t>过</w:t>
      </w:r>
      <w:hyperlink w:history="true" w:anchor="_bookmark28">
        <w:r>
          <w:rPr>
            <w:color w:val="EC008C"/>
            <w:spacing w:val="-2"/>
          </w:rPr>
          <w:t>创</w:t>
        </w:r>
        <w:r>
          <w:rPr>
            <w:color w:val="EC008C"/>
            <w:spacing w:val="-2"/>
          </w:rPr>
          <w:t>建</w:t>
        </w:r>
        <w:r>
          <w:rPr>
            <w:color w:val="EC008C"/>
            <w:spacing w:val="-2"/>
          </w:rPr>
          <w:t>相</w:t>
        </w:r>
      </w:hyperlink>
      <w:hyperlink w:history="true" w:anchor="_bookmark28">
        <w:r>
          <w:rPr>
            <w:color w:val="EC008C"/>
          </w:rPr>
          <w:t>同</w:t>
        </w:r>
        <w:r>
          <w:rPr>
            <w:color w:val="EC008C"/>
          </w:rPr>
          <w:t>依</w:t>
        </w:r>
        <w:r>
          <w:rPr>
            <w:color w:val="EC008C"/>
          </w:rPr>
          <w:t>赖</w:t>
        </w:r>
        <w:r>
          <w:rPr>
            <w:color w:val="EC008C"/>
          </w:rPr>
          <w:t>空</w:t>
        </w:r>
        <w:r>
          <w:rPr>
            <w:color w:val="EC008C"/>
          </w:rPr>
          <w:t>白</w:t>
        </w:r>
        <w:r>
          <w:rPr>
            <w:color w:val="EC008C"/>
          </w:rPr>
          <w:t>程</w:t>
        </w:r>
        <w:r>
          <w:rPr>
            <w:color w:val="EC008C"/>
            <w:spacing w:val="31"/>
          </w:rPr>
          <w:t>序</w:t>
        </w:r>
      </w:hyperlink>
      <w:r>
        <w:rPr/>
        <w:t>这</w:t>
      </w:r>
      <w:r>
        <w:rPr/>
        <w:t>一</w:t>
      </w:r>
      <w:r>
        <w:rPr/>
        <w:t>节</w:t>
      </w:r>
      <w:r>
        <w:rPr/>
        <w:t>来</w:t>
      </w:r>
      <w:r>
        <w:rPr/>
        <w:t>复</w:t>
      </w:r>
      <w:r>
        <w:rPr/>
        <w:t>刻</w:t>
      </w:r>
      <w:r>
        <w:rPr/>
        <w:t>此</w:t>
      </w:r>
      <w:r>
        <w:rPr/>
        <w:t>配</w:t>
      </w:r>
      <w:r>
        <w:rPr/>
        <w:t>置</w:t>
      </w:r>
      <w:r>
        <w:rPr/>
        <w:t>文</w:t>
      </w:r>
      <w:r>
        <w:rPr/>
        <w:t>件</w:t>
      </w:r>
      <w:r>
        <w:rPr/>
        <w:t>的</w:t>
      </w:r>
      <w:r>
        <w:rPr/>
        <w:t>生</w:t>
      </w:r>
      <w:r>
        <w:rPr/>
        <w:t>成</w:t>
      </w:r>
      <w:r>
        <w:rPr/>
        <w:t>流</w:t>
      </w:r>
      <w:r>
        <w:rPr/>
        <w:t>程</w:t>
      </w:r>
      <w:r>
        <w:rPr/>
        <w:t>，</w:t>
      </w:r>
      <w:r>
        <w:rPr/>
        <w:t>当</w:t>
      </w:r>
      <w:r>
        <w:rPr/>
        <w:t>然</w:t>
      </w:r>
      <w:r>
        <w:rPr/>
        <w:t>，</w:t>
      </w:r>
      <w:r>
        <w:rPr/>
        <w:t>也</w:t>
      </w:r>
      <w:r>
        <w:rPr/>
        <w:t>可</w:t>
      </w:r>
      <w:r>
        <w:rPr/>
        <w:t>直</w:t>
      </w:r>
      <w:r>
        <w:rPr/>
        <w:t>接</w:t>
      </w:r>
      <w:r>
        <w:rPr/>
        <w:t>复</w:t>
      </w:r>
      <w:r>
        <w:rPr/>
        <w:t>制</w:t>
      </w:r>
      <w:r>
        <w:rPr/>
        <w:t>至</w:t>
      </w:r>
      <w:r>
        <w:rPr/>
        <w:t>你</w:t>
      </w:r>
      <w:r>
        <w:rPr/>
        <w:t>的</w:t>
      </w:r>
      <w:r>
        <w:rPr/>
        <w:t>项</w:t>
      </w:r>
      <w:r>
        <w:rPr/>
        <w:t>目</w:t>
      </w:r>
      <w:r>
        <w:rPr/>
        <w:t>来</w:t>
      </w:r>
      <w:r>
        <w:rPr/>
        <w:t>使</w:t>
      </w:r>
      <w:r>
        <w:rPr/>
        <w:t>用</w:t>
      </w:r>
      <w:r>
        <w:rPr/>
        <w:t>。</w:t>
      </w:r>
    </w:p>
    <w:p>
      <w:pPr>
        <w:spacing w:after="0" w:line="208" w:lineRule="auto"/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2"/>
        <w:ind w:left="1085"/>
      </w:pPr>
      <w:r>
        <w:rPr/>
        <w:pict>
          <v:shape style="position:absolute;margin-left:68.809998pt;margin-top:72pt;width:.1pt;height:645.6pt;mso-position-horizontal-relative:page;mso-position-vertical-relative:page;z-index:15813632" id="docshape341" coordorigin="1376,1440" coordsize="0,12912" path="m1376,1727l1376,1440m1376,2014l1376,1727m1376,2301l1376,2014m1376,2588l1376,2301m1376,2875l1376,2588m1376,3162l1376,2875m1376,3448l1376,3162m1376,3735l1376,3448m1376,4022l1376,3735m1376,4309l1376,4022m1376,4596l1376,4309m1376,4883l1376,4596m1376,5170l1376,4883m1376,5457l1376,5170m1376,5744l1376,5457m1376,6031l1376,5744m1376,6318l1376,6031m1376,6605l1376,6318m1376,6892l1376,6605m1376,7178l1376,6892m1376,7465l1376,7178m1376,7752l1376,7465m1376,8039l1376,7752m1376,8326l1376,8039m1376,8613l1376,8326m1376,8900l1376,8613m1376,9187l1376,8900m1376,9474l1376,9187m1376,9761l1376,9474m1376,10048l1376,9761m1376,10335l1376,10048m1376,10622l1376,10335m1376,10908l1376,10622m1376,11195l1376,10908m1376,11482l1376,11195m1376,11769l1376,11482m1376,12056l1376,11769m1376,12343l1376,12056m1376,12630l1376,12343m1376,12917l1376,12630m1376,13204l1376,12917m1376,13491l1376,13204m1376,13778l1376,13491m1376,14065l1376,13778m1376,14352l1376,14065e" filled="false" stroked="true" strokeweight=".398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43.190002pt;margin-top:72pt;width:.1pt;height:645.6pt;mso-position-horizontal-relative:page;mso-position-vertical-relative:page;z-index:15814144" id="docshape342" coordorigin="10864,1440" coordsize="0,12912" path="m10864,1727l10864,1440m10864,2014l10864,1727m10864,2301l10864,2014m10864,2588l10864,2301m10864,2875l10864,2588m10864,3162l10864,2875m10864,3448l10864,3162m10864,3735l10864,3448m10864,4022l10864,3735m10864,4309l10864,4022m10864,4596l10864,4309m10864,4883l10864,4596m10864,5170l10864,4883m10864,5457l10864,5170m10864,5744l10864,5457m10864,6031l10864,5744m10864,6318l10864,6031m10864,6605l10864,6318m10864,6892l10864,6605m10864,7178l10864,6892m10864,7465l10864,7178m10864,7752l10864,7465m10864,8039l10864,7752m10864,8326l10864,8039m10864,8613l10864,8326m10864,8900l10864,8613m10864,9187l10864,8900m10864,9474l10864,9187m10864,9761l10864,9474m10864,10048l10864,9761m10864,10335l10864,10048m10864,10622l10864,10335m10864,10908l10864,10622m10864,11195l10864,10908m10864,11482l10864,11195m10864,11769l10864,11482m10864,12056l10864,11769m10864,12343l10864,12056m10864,12630l10864,12343m10864,12917l10864,12630m10864,13204l10864,12917m10864,13491l10864,13204m10864,13778l10864,13491m10864,14065l10864,13778m10864,14352l10864,14065e" filled="false" stroked="true" strokeweight=".398pt" strokecolor="#000000">
            <v:path arrowok="t"/>
            <v:stroke dashstyle="solid"/>
            <w10:wrap type="none"/>
          </v:shape>
        </w:pict>
      </w:r>
      <w:r>
        <w:rPr>
          <w:spacing w:val="-2"/>
        </w:rPr>
        <w:t>&lt;groupId&gt;org.springframework.boot&lt;/groupId&gt;</w:t>
      </w:r>
    </w:p>
    <w:p>
      <w:pPr>
        <w:pStyle w:val="BodyText"/>
        <w:ind w:left="1085"/>
      </w:pPr>
      <w:r>
        <w:rPr>
          <w:spacing w:val="-2"/>
        </w:rPr>
        <w:t>&lt;artifactId&gt;spring-boot-starter-web&lt;/artifactId&gt;</w:t>
      </w:r>
    </w:p>
    <w:p>
      <w:pPr>
        <w:pStyle w:val="BodyText"/>
        <w:ind w:left="796"/>
      </w:pPr>
      <w:r>
        <w:rPr>
          <w:spacing w:val="-2"/>
        </w:rPr>
        <w:t>&lt;/dependency&gt;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796"/>
      </w:pPr>
      <w:r>
        <w:rPr>
          <w:spacing w:val="-2"/>
        </w:rPr>
        <w:t>&lt;dependency&gt;</w:t>
      </w:r>
    </w:p>
    <w:p>
      <w:pPr>
        <w:pStyle w:val="BodyText"/>
        <w:ind w:left="1085"/>
      </w:pPr>
      <w:r>
        <w:rPr>
          <w:spacing w:val="-2"/>
        </w:rPr>
        <w:t>&lt;groupId&gt;mysql&lt;/groupId&gt;</w:t>
      </w:r>
    </w:p>
    <w:p>
      <w:pPr>
        <w:pStyle w:val="BodyText"/>
        <w:ind w:left="1085"/>
      </w:pPr>
      <w:r>
        <w:rPr>
          <w:spacing w:val="-2"/>
        </w:rPr>
        <w:t>&lt;artifactId&gt;mysql-connector-java&lt;/artifactId&gt;</w:t>
      </w:r>
    </w:p>
    <w:p>
      <w:pPr>
        <w:pStyle w:val="BodyText"/>
        <w:ind w:left="1085"/>
      </w:pPr>
      <w:r>
        <w:rPr>
          <w:spacing w:val="-2"/>
        </w:rPr>
        <w:t>&lt;scope&gt;runtime&lt;/scope&gt;</w:t>
      </w:r>
    </w:p>
    <w:p>
      <w:pPr>
        <w:pStyle w:val="BodyText"/>
        <w:ind w:left="796"/>
      </w:pPr>
      <w:r>
        <w:rPr>
          <w:spacing w:val="-2"/>
        </w:rPr>
        <w:t>&lt;/dependency&gt;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before="63"/>
        <w:ind w:left="796"/>
      </w:pPr>
      <w:r>
        <w:rPr>
          <w:spacing w:val="-2"/>
        </w:rPr>
        <w:t>&lt;dependency&gt;</w:t>
      </w:r>
    </w:p>
    <w:p>
      <w:pPr>
        <w:pStyle w:val="BodyText"/>
        <w:ind w:left="1085"/>
      </w:pPr>
      <w:r>
        <w:rPr>
          <w:spacing w:val="-2"/>
        </w:rPr>
        <w:t>&lt;groupId&gt;org.springframework.boot&lt;/groupId&gt;</w:t>
      </w:r>
    </w:p>
    <w:p>
      <w:pPr>
        <w:pStyle w:val="BodyText"/>
        <w:ind w:left="1085"/>
      </w:pPr>
      <w:r>
        <w:rPr>
          <w:spacing w:val="-2"/>
        </w:rPr>
        <w:t>&lt;artifactId&gt;spring-boot-starter-test&lt;/artifactId&gt;</w:t>
      </w:r>
    </w:p>
    <w:p>
      <w:pPr>
        <w:pStyle w:val="BodyText"/>
        <w:ind w:left="1085"/>
      </w:pPr>
      <w:r>
        <w:rPr>
          <w:spacing w:val="-2"/>
        </w:rPr>
        <w:t>&lt;scope&gt;test&lt;/scope&gt;</w:t>
      </w:r>
    </w:p>
    <w:p>
      <w:pPr>
        <w:pStyle w:val="BodyText"/>
        <w:ind w:left="796"/>
      </w:pPr>
      <w:r>
        <w:rPr>
          <w:spacing w:val="-2"/>
        </w:rPr>
        <w:t>&lt;/dependency&gt;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before="63"/>
        <w:ind w:left="796"/>
      </w:pPr>
      <w:r>
        <w:rPr>
          <w:spacing w:val="-2"/>
        </w:rPr>
        <w:t>&lt;dependency&gt;</w:t>
      </w:r>
    </w:p>
    <w:p>
      <w:pPr>
        <w:pStyle w:val="BodyText"/>
        <w:ind w:left="1085"/>
      </w:pPr>
      <w:r>
        <w:rPr>
          <w:spacing w:val="-2"/>
        </w:rPr>
        <w:t>&lt;groupId&gt;org.hibernate.orm&lt;/groupId&gt;</w:t>
      </w:r>
    </w:p>
    <w:p>
      <w:pPr>
        <w:pStyle w:val="BodyText"/>
        <w:ind w:left="1085"/>
      </w:pPr>
      <w:r>
        <w:rPr>
          <w:spacing w:val="-2"/>
        </w:rPr>
        <w:t>&lt;artifactId&gt;hibernate-core&lt;/artifactId&gt;</w:t>
      </w:r>
    </w:p>
    <w:p>
      <w:pPr>
        <w:pStyle w:val="BodyText"/>
        <w:spacing w:before="23"/>
        <w:ind w:left="1085"/>
      </w:pPr>
      <w:r>
        <w:rPr>
          <w:spacing w:val="-2"/>
        </w:rPr>
        <w:t>&lt;</w:t>
      </w:r>
      <w:r>
        <w:rPr>
          <w:color w:val="214987"/>
          <w:spacing w:val="-2"/>
        </w:rPr>
        <w:t>version</w:t>
      </w:r>
      <w:r>
        <w:rPr>
          <w:spacing w:val="-2"/>
        </w:rPr>
        <w:t>&gt;6.0.0.CR2&lt;/</w:t>
      </w:r>
      <w:r>
        <w:rPr>
          <w:color w:val="214987"/>
          <w:spacing w:val="-2"/>
        </w:rPr>
        <w:t>version</w:t>
      </w:r>
      <w:r>
        <w:rPr>
          <w:spacing w:val="-2"/>
        </w:rPr>
        <w:t>&gt;</w:t>
      </w:r>
    </w:p>
    <w:p>
      <w:pPr>
        <w:pStyle w:val="BodyText"/>
        <w:ind w:right="8973"/>
        <w:jc w:val="right"/>
      </w:pPr>
      <w:r>
        <w:rPr>
          <w:spacing w:val="-2"/>
        </w:rPr>
        <w:t>&lt;/dependency&gt;</w:t>
      </w:r>
    </w:p>
    <w:p>
      <w:pPr>
        <w:pStyle w:val="BodyText"/>
        <w:ind w:right="9068"/>
        <w:jc w:val="right"/>
      </w:pPr>
      <w:r>
        <w:rPr>
          <w:spacing w:val="-2"/>
        </w:rPr>
        <w:t>&lt;/dependencies&gt;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508"/>
      </w:pPr>
      <w:r>
        <w:rPr>
          <w:spacing w:val="-2"/>
        </w:rPr>
        <w:t>&lt;build&gt;</w:t>
      </w:r>
    </w:p>
    <w:p>
      <w:pPr>
        <w:pStyle w:val="BodyText"/>
        <w:ind w:left="796"/>
      </w:pPr>
      <w:r>
        <w:rPr>
          <w:spacing w:val="-2"/>
        </w:rPr>
        <w:t>&lt;plugins&gt;</w:t>
      </w:r>
    </w:p>
    <w:p>
      <w:pPr>
        <w:pStyle w:val="BodyText"/>
        <w:ind w:left="1085"/>
      </w:pPr>
      <w:r>
        <w:rPr>
          <w:spacing w:val="-2"/>
        </w:rPr>
        <w:t>&lt;plugin&gt;</w:t>
      </w:r>
    </w:p>
    <w:p>
      <w:pPr>
        <w:pStyle w:val="BodyText"/>
        <w:ind w:left="1373"/>
      </w:pPr>
      <w:r>
        <w:rPr>
          <w:spacing w:val="-2"/>
        </w:rPr>
        <w:t>&lt;groupId&gt;org.springframework.boot&lt;/groupId&gt;</w:t>
      </w:r>
    </w:p>
    <w:p>
      <w:pPr>
        <w:pStyle w:val="BodyText"/>
        <w:ind w:left="1373"/>
      </w:pPr>
      <w:r>
        <w:rPr>
          <w:spacing w:val="-2"/>
        </w:rPr>
        <w:t>&lt;artifactId&gt;spring-boot-maven-plugin&lt;/artifactId&gt;</w:t>
      </w:r>
    </w:p>
    <w:p>
      <w:pPr>
        <w:pStyle w:val="BodyText"/>
        <w:ind w:left="1085"/>
      </w:pPr>
      <w:r>
        <w:rPr>
          <w:spacing w:val="-2"/>
        </w:rPr>
        <w:t>&lt;/plugin&gt;</w:t>
      </w:r>
    </w:p>
    <w:p>
      <w:pPr>
        <w:pStyle w:val="BodyText"/>
        <w:ind w:left="796"/>
      </w:pPr>
      <w:r>
        <w:rPr>
          <w:spacing w:val="-2"/>
        </w:rPr>
        <w:t>&lt;/plugins&gt;</w:t>
      </w:r>
    </w:p>
    <w:p>
      <w:pPr>
        <w:pStyle w:val="BodyText"/>
        <w:ind w:left="508"/>
      </w:pPr>
      <w:r>
        <w:rPr>
          <w:spacing w:val="-2"/>
        </w:rPr>
        <w:t>&lt;/build&gt;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before="63"/>
        <w:ind w:right="9164"/>
        <w:jc w:val="right"/>
      </w:pPr>
      <w:r>
        <w:rPr>
          <w:spacing w:val="-2"/>
        </w:rPr>
        <w:t>&lt;repositories&gt;</w:t>
      </w:r>
    </w:p>
    <w:p>
      <w:pPr>
        <w:pStyle w:val="BodyText"/>
        <w:ind w:right="9068"/>
        <w:jc w:val="right"/>
      </w:pPr>
      <w:r>
        <w:rPr>
          <w:spacing w:val="-2"/>
        </w:rPr>
        <w:t>&lt;repository&gt;</w:t>
      </w:r>
    </w:p>
    <w:p>
      <w:pPr>
        <w:pStyle w:val="BodyText"/>
        <w:spacing w:before="23"/>
        <w:ind w:left="1085"/>
      </w:pPr>
      <w:r>
        <w:rPr>
          <w:spacing w:val="-2"/>
        </w:rPr>
        <w:t>&lt;id&gt;spring-milestones&lt;/id&gt;</w:t>
      </w:r>
    </w:p>
    <w:p>
      <w:pPr>
        <w:pStyle w:val="BodyText"/>
        <w:ind w:left="1085"/>
      </w:pPr>
      <w:r>
        <w:rPr/>
        <w:t>&lt;name&gt;Spring</w:t>
      </w:r>
      <w:r>
        <w:rPr>
          <w:spacing w:val="-12"/>
        </w:rPr>
        <w:t> </w:t>
      </w:r>
      <w:r>
        <w:rPr>
          <w:spacing w:val="-2"/>
        </w:rPr>
        <w:t>Milestones&lt;/name&gt;</w:t>
      </w:r>
    </w:p>
    <w:p>
      <w:pPr>
        <w:pStyle w:val="BodyText"/>
        <w:ind w:left="1085"/>
      </w:pPr>
      <w:r>
        <w:rPr>
          <w:spacing w:val="-2"/>
        </w:rPr>
        <w:t>&lt;url&gt;https://repo.spring.io/milestone&lt;/url&gt;</w:t>
      </w:r>
    </w:p>
    <w:p>
      <w:pPr>
        <w:pStyle w:val="BodyText"/>
        <w:ind w:left="1085"/>
      </w:pPr>
      <w:r>
        <w:rPr>
          <w:spacing w:val="-2"/>
        </w:rPr>
        <w:t>&lt;snapshots&gt;</w:t>
      </w:r>
    </w:p>
    <w:p>
      <w:pPr>
        <w:pStyle w:val="BodyText"/>
        <w:ind w:left="1373"/>
      </w:pPr>
      <w:r>
        <w:rPr>
          <w:spacing w:val="-2"/>
        </w:rPr>
        <w:t>&lt;enabled&gt;false&lt;/enabled&gt;</w:t>
      </w:r>
    </w:p>
    <w:p>
      <w:pPr>
        <w:pStyle w:val="BodyText"/>
        <w:ind w:left="1085"/>
      </w:pPr>
      <w:r>
        <w:rPr>
          <w:spacing w:val="-2"/>
        </w:rPr>
        <w:t>&lt;/snapshots&gt;</w:t>
      </w:r>
    </w:p>
    <w:p>
      <w:pPr>
        <w:pStyle w:val="BodyText"/>
        <w:ind w:right="8973"/>
        <w:jc w:val="right"/>
      </w:pPr>
      <w:r>
        <w:rPr>
          <w:spacing w:val="-2"/>
        </w:rPr>
        <w:t>&lt;/repository&gt;</w:t>
      </w:r>
    </w:p>
    <w:p>
      <w:pPr>
        <w:pStyle w:val="BodyText"/>
        <w:ind w:right="9068"/>
        <w:jc w:val="right"/>
      </w:pPr>
      <w:r>
        <w:rPr>
          <w:spacing w:val="-2"/>
        </w:rPr>
        <w:t>&lt;/repositories&gt;</w:t>
      </w:r>
    </w:p>
    <w:p>
      <w:pPr>
        <w:pStyle w:val="BodyText"/>
        <w:spacing w:before="23"/>
        <w:ind w:right="8587"/>
        <w:jc w:val="right"/>
      </w:pPr>
      <w:r>
        <w:rPr>
          <w:spacing w:val="-2"/>
        </w:rPr>
        <w:t>&lt;pluginRepositories&gt;</w:t>
      </w:r>
    </w:p>
    <w:p>
      <w:pPr>
        <w:pStyle w:val="BodyText"/>
        <w:ind w:right="8491"/>
        <w:jc w:val="right"/>
      </w:pPr>
      <w:r>
        <w:rPr>
          <w:spacing w:val="-2"/>
        </w:rPr>
        <w:t>&lt;pluginRepository&gt;</w:t>
      </w:r>
    </w:p>
    <w:p>
      <w:pPr>
        <w:pStyle w:val="BodyText"/>
        <w:ind w:left="1085"/>
      </w:pPr>
      <w:r>
        <w:rPr>
          <w:spacing w:val="-2"/>
        </w:rPr>
        <w:t>&lt;id&gt;spring-milestones&lt;/id&gt;</w:t>
      </w:r>
    </w:p>
    <w:p>
      <w:pPr>
        <w:spacing w:after="0"/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"/>
        <w:rPr>
          <w:sz w:val="4"/>
        </w:rPr>
      </w:pPr>
    </w:p>
    <w:p>
      <w:pPr>
        <w:pStyle w:val="BodyText"/>
        <w:spacing w:before="0"/>
        <w:ind w:left="148"/>
        <w:rPr>
          <w:sz w:val="20"/>
        </w:rPr>
      </w:pPr>
      <w:r>
        <w:rPr>
          <w:sz w:val="20"/>
        </w:rPr>
        <w:pict>
          <v:group style="width:474.8pt;height:118.2pt;mso-position-horizontal-relative:char;mso-position-vertical-relative:line" id="docshapegroup343" coordorigin="0,0" coordsize="9496,2364">
            <v:shape style="position:absolute;left:0;top:0;width:9496;height:2364" id="docshape344" coordorigin="0,0" coordsize="9496,2364" path="m4,287l4,0m4,574l4,287m4,861l4,574m4,1148l4,861m4,1435l4,1148m4,1722l4,1435m4,2008l4,1722m4,2295l4,2008m4,2363l4,2295m0,2359l68,2359m9492,287l9492,0m9492,574l9492,287m9492,861l9492,574m9492,1148l9492,861m9492,1435l9492,1148m9492,1722l9492,1435m9492,2008l9492,1722m9492,2295l9492,2008m68,2359l9428,2359m9428,2359l9496,2359m9492,2363l9492,2295e" filled="false" stroked="true" strokeweight=".398pt" strokecolor="#000000">
              <v:path arrowok="t"/>
              <v:stroke dashstyle="solid"/>
            </v:shape>
            <v:shape style="position:absolute;left:7;top:0;width:9480;height:2356" type="#_x0000_t202" id="docshape345" filled="false" stroked="false">
              <v:textbox inset="0,0,0,0">
                <w:txbxContent>
                  <w:p>
                    <w:pPr>
                      <w:spacing w:before="13"/>
                      <w:ind w:left="92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&lt;name&gt;Spring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Milestones&lt;/name&gt;</w:t>
                    </w:r>
                  </w:p>
                  <w:p>
                    <w:pPr>
                      <w:spacing w:before="24"/>
                      <w:ind w:left="92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&lt;url&gt;https://repo.spring.io/milestone&lt;/url&gt;</w:t>
                    </w:r>
                  </w:p>
                  <w:p>
                    <w:pPr>
                      <w:spacing w:before="24"/>
                      <w:ind w:left="92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&lt;snapshots&gt;</w:t>
                    </w:r>
                  </w:p>
                  <w:p>
                    <w:pPr>
                      <w:spacing w:before="24"/>
                      <w:ind w:left="1213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&lt;enabled&gt;false&lt;/enabled&gt;</w:t>
                    </w:r>
                  </w:p>
                  <w:p>
                    <w:pPr>
                      <w:spacing w:before="24"/>
                      <w:ind w:left="51" w:right="6525" w:firstLine="0"/>
                      <w:jc w:val="center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&lt;/snapshots&gt;</w:t>
                    </w:r>
                  </w:p>
                  <w:p>
                    <w:pPr>
                      <w:spacing w:before="23"/>
                      <w:ind w:left="51" w:right="6429" w:firstLine="0"/>
                      <w:jc w:val="center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&lt;/pluginRepository&gt;</w:t>
                    </w:r>
                  </w:p>
                  <w:p>
                    <w:pPr>
                      <w:spacing w:before="24"/>
                      <w:ind w:left="51" w:right="6814" w:firstLine="0"/>
                      <w:jc w:val="center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&lt;/pluginRepositories&gt;</w:t>
                    </w:r>
                  </w:p>
                  <w:p>
                    <w:pPr>
                      <w:spacing w:before="24"/>
                      <w:ind w:left="51" w:right="8447" w:firstLine="0"/>
                      <w:jc w:val="center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&lt;/project&gt;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spacing w:before="12"/>
        <w:rPr>
          <w:sz w:val="24"/>
        </w:rPr>
      </w:pPr>
    </w:p>
    <w:p>
      <w:pPr>
        <w:pStyle w:val="Heading3"/>
        <w:numPr>
          <w:ilvl w:val="4"/>
          <w:numId w:val="2"/>
        </w:numPr>
        <w:tabs>
          <w:tab w:pos="993" w:val="left" w:leader="none"/>
        </w:tabs>
        <w:spacing w:line="240" w:lineRule="auto" w:before="52" w:after="0"/>
        <w:ind w:left="993" w:right="0" w:hanging="773"/>
        <w:jc w:val="left"/>
      </w:pPr>
      <w:r>
        <w:rPr>
          <w:spacing w:val="-2"/>
        </w:rPr>
        <w:t>用</w:t>
      </w:r>
      <w:r>
        <w:rPr>
          <w:spacing w:val="-2"/>
        </w:rPr>
        <w:t>户</w:t>
      </w:r>
      <w:r>
        <w:rPr>
          <w:spacing w:val="-2"/>
        </w:rPr>
        <w:t>配</w:t>
      </w:r>
      <w:r>
        <w:rPr>
          <w:spacing w:val="-10"/>
        </w:rPr>
        <w:t>置</w:t>
      </w:r>
    </w:p>
    <w:p>
      <w:pPr>
        <w:spacing w:before="78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2.793657pt;width:474.4pt;height:164.2pt;mso-position-horizontal-relative:page;mso-position-vertical-relative:paragraph;z-index:-15642112;mso-wrap-distance-left:0;mso-wrap-distance-right:0" type="#_x0000_t202" id="docshape346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spacing w:val="-2"/>
                    </w:rPr>
                    <w:t>spring:</w:t>
                  </w:r>
                </w:p>
                <w:p>
                  <w:pPr>
                    <w:pStyle w:val="BodyText"/>
                    <w:ind w:left="252"/>
                  </w:pPr>
                  <w:r>
                    <w:rPr>
                      <w:spacing w:val="-2"/>
                    </w:rPr>
                    <w:t>datasource:</w:t>
                  </w:r>
                </w:p>
                <w:p>
                  <w:pPr>
                    <w:pStyle w:val="BodyText"/>
                    <w:spacing w:line="261" w:lineRule="auto"/>
                    <w:ind w:left="444" w:right="5407"/>
                  </w:pPr>
                  <w:r>
                    <w:rPr/>
                    <w:t>url:</w:t>
                  </w:r>
                  <w:r>
                    <w:rPr>
                      <w:spacing w:val="-26"/>
                    </w:rPr>
                    <w:t> </w:t>
                  </w:r>
                  <w:r>
                    <w:rPr/>
                    <w:t>jdbc:mysql://localhost:4000/test username: root</w:t>
                  </w:r>
                </w:p>
                <w:p>
                  <w:pPr>
                    <w:pStyle w:val="BodyText"/>
                    <w:tabs>
                      <w:tab w:pos="924" w:val="left" w:leader="none"/>
                    </w:tabs>
                    <w:spacing w:before="0"/>
                    <w:ind w:left="444"/>
                  </w:pPr>
                  <w:r>
                    <w:rPr>
                      <w:spacing w:val="-10"/>
                    </w:rPr>
                    <w:t>#</w:t>
                  </w:r>
                  <w:r>
                    <w:rPr/>
                    <w:tab/>
                    <w:t>password:</w:t>
                  </w:r>
                  <w:r>
                    <w:rPr>
                      <w:spacing w:val="-9"/>
                    </w:rPr>
                    <w:t> </w:t>
                  </w:r>
                  <w:r>
                    <w:rPr>
                      <w:spacing w:val="-5"/>
                    </w:rPr>
                    <w:t>xxx</w:t>
                  </w:r>
                </w:p>
                <w:p>
                  <w:pPr>
                    <w:pStyle w:val="BodyText"/>
                    <w:spacing w:line="261" w:lineRule="auto"/>
                    <w:ind w:left="252" w:right="4612" w:firstLine="192"/>
                  </w:pPr>
                  <w:r>
                    <w:rPr/>
                    <w:t>driver-class-name:</w:t>
                  </w:r>
                  <w:r>
                    <w:rPr>
                      <w:spacing w:val="-26"/>
                    </w:rPr>
                    <w:t> </w:t>
                  </w:r>
                  <w:r>
                    <w:rPr/>
                    <w:t>com.mysql.cj.jdbc.Driver </w:t>
                  </w:r>
                  <w:r>
                    <w:rPr>
                      <w:spacing w:val="-4"/>
                    </w:rPr>
                    <w:t>jpa:</w:t>
                  </w:r>
                </w:p>
                <w:p>
                  <w:pPr>
                    <w:pStyle w:val="BodyText"/>
                    <w:spacing w:before="0"/>
                    <w:ind w:left="444"/>
                  </w:pPr>
                  <w:r>
                    <w:rPr/>
                    <w:t>show-sql:</w:t>
                  </w:r>
                  <w:r>
                    <w:rPr>
                      <w:spacing w:val="-9"/>
                    </w:rPr>
                    <w:t> </w:t>
                  </w:r>
                  <w:r>
                    <w:rPr>
                      <w:spacing w:val="-4"/>
                    </w:rPr>
                    <w:t>true</w:t>
                  </w:r>
                </w:p>
                <w:p>
                  <w:pPr>
                    <w:pStyle w:val="BodyText"/>
                    <w:spacing w:line="261" w:lineRule="auto"/>
                    <w:ind w:left="444" w:right="4004"/>
                  </w:pPr>
                  <w:r>
                    <w:rPr/>
                    <w:t>database-platform:</w:t>
                  </w:r>
                  <w:r>
                    <w:rPr>
                      <w:spacing w:val="-26"/>
                    </w:rPr>
                    <w:t> </w:t>
                  </w:r>
                  <w:r>
                    <w:rPr/>
                    <w:t>org.hibernate.dialect.TiDBDialect </w:t>
                  </w:r>
                  <w:r>
                    <w:rPr>
                      <w:spacing w:val="-2"/>
                    </w:rPr>
                    <w:t>hibernate:</w:t>
                  </w:r>
                </w:p>
                <w:p>
                  <w:pPr>
                    <w:pStyle w:val="BodyText"/>
                    <w:spacing w:before="0"/>
                    <w:ind w:left="636"/>
                  </w:pPr>
                  <w:r>
                    <w:rPr/>
                    <w:t>ddl-auto:</w:t>
                  </w:r>
                  <w:r>
                    <w:rPr>
                      <w:spacing w:val="-16"/>
                    </w:rPr>
                    <w:t> </w:t>
                  </w:r>
                  <w:r>
                    <w:rPr/>
                    <w:t>create-</w:t>
                  </w:r>
                  <w:r>
                    <w:rPr>
                      <w:spacing w:val="-4"/>
                    </w:rPr>
                    <w:t>drop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pacing w:val="-2"/>
          <w:sz w:val="16"/>
        </w:rPr>
        <w:t>application.yml</w:t>
      </w:r>
      <w:r>
        <w:rPr>
          <w:spacing w:val="-39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此</w:t>
      </w:r>
      <w:r>
        <w:rPr>
          <w:rFonts w:ascii="文泉驿微米黑" w:eastAsia="文泉驿微米黑" w:hint="eastAsia"/>
          <w:spacing w:val="-2"/>
          <w:sz w:val="20"/>
        </w:rPr>
        <w:t>配</w:t>
      </w:r>
      <w:r>
        <w:rPr>
          <w:rFonts w:ascii="文泉驿微米黑" w:eastAsia="文泉驿微米黑" w:hint="eastAsia"/>
          <w:spacing w:val="-2"/>
          <w:sz w:val="20"/>
        </w:rPr>
        <w:t>置</w:t>
      </w:r>
      <w:r>
        <w:rPr>
          <w:rFonts w:ascii="文泉驿微米黑" w:eastAsia="文泉驿微米黑" w:hint="eastAsia"/>
          <w:spacing w:val="-2"/>
          <w:sz w:val="20"/>
        </w:rPr>
        <w:t>文</w:t>
      </w:r>
      <w:r>
        <w:rPr>
          <w:rFonts w:ascii="文泉驿微米黑" w:eastAsia="文泉驿微米黑" w:hint="eastAsia"/>
          <w:spacing w:val="-2"/>
          <w:sz w:val="20"/>
        </w:rPr>
        <w:t>件</w:t>
      </w:r>
      <w:r>
        <w:rPr>
          <w:rFonts w:ascii="文泉驿微米黑" w:eastAsia="文泉驿微米黑" w:hint="eastAsia"/>
          <w:spacing w:val="-2"/>
          <w:sz w:val="20"/>
        </w:rPr>
        <w:t>声</w:t>
      </w:r>
      <w:r>
        <w:rPr>
          <w:rFonts w:ascii="文泉驿微米黑" w:eastAsia="文泉驿微米黑" w:hint="eastAsia"/>
          <w:spacing w:val="-2"/>
          <w:sz w:val="20"/>
        </w:rPr>
        <w:t>明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户</w:t>
      </w:r>
      <w:r>
        <w:rPr>
          <w:rFonts w:ascii="文泉驿微米黑" w:eastAsia="文泉驿微米黑" w:hint="eastAsia"/>
          <w:spacing w:val="-2"/>
          <w:sz w:val="20"/>
        </w:rPr>
        <w:t>配</w:t>
      </w:r>
      <w:r>
        <w:rPr>
          <w:rFonts w:ascii="文泉驿微米黑" w:eastAsia="文泉驿微米黑" w:hint="eastAsia"/>
          <w:spacing w:val="-2"/>
          <w:sz w:val="20"/>
        </w:rPr>
        <w:t>置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库</w:t>
      </w:r>
      <w:r>
        <w:rPr>
          <w:rFonts w:ascii="文泉驿微米黑" w:eastAsia="文泉驿微米黑" w:hint="eastAsia"/>
          <w:spacing w:val="-2"/>
          <w:sz w:val="20"/>
        </w:rPr>
        <w:t>地</w:t>
      </w:r>
      <w:r>
        <w:rPr>
          <w:rFonts w:ascii="文泉驿微米黑" w:eastAsia="文泉驿微米黑" w:hint="eastAsia"/>
          <w:spacing w:val="-2"/>
          <w:sz w:val="20"/>
        </w:rPr>
        <w:t>址</w:t>
      </w:r>
      <w:r>
        <w:rPr>
          <w:rFonts w:ascii="文泉驿微米黑" w:eastAsia="文泉驿微米黑" w:hint="eastAsia"/>
          <w:spacing w:val="-2"/>
          <w:sz w:val="20"/>
        </w:rPr>
        <w:t>、</w:t>
      </w:r>
      <w:r>
        <w:rPr>
          <w:rFonts w:ascii="文泉驿微米黑" w:eastAsia="文泉驿微米黑" w:hint="eastAsia"/>
          <w:spacing w:val="-2"/>
          <w:sz w:val="20"/>
        </w:rPr>
        <w:t>密</w:t>
      </w:r>
      <w:r>
        <w:rPr>
          <w:rFonts w:ascii="文泉驿微米黑" w:eastAsia="文泉驿微米黑" w:hint="eastAsia"/>
          <w:spacing w:val="-2"/>
          <w:sz w:val="20"/>
        </w:rPr>
        <w:t>码</w:t>
      </w:r>
      <w:r>
        <w:rPr>
          <w:rFonts w:ascii="文泉驿微米黑" w:eastAsia="文泉驿微米黑" w:hint="eastAsia"/>
          <w:spacing w:val="-2"/>
          <w:sz w:val="20"/>
        </w:rPr>
        <w:t>、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库</w:t>
      </w:r>
      <w:r>
        <w:rPr>
          <w:rFonts w:ascii="文泉驿微米黑" w:eastAsia="文泉驿微米黑" w:hint="eastAsia"/>
          <w:spacing w:val="-2"/>
          <w:sz w:val="20"/>
        </w:rPr>
        <w:t>方</w:t>
      </w:r>
      <w:r>
        <w:rPr>
          <w:rFonts w:ascii="文泉驿微米黑" w:eastAsia="文泉驿微米黑" w:hint="eastAsia"/>
          <w:spacing w:val="-2"/>
          <w:sz w:val="20"/>
        </w:rPr>
        <w:t>言</w:t>
      </w:r>
      <w:r>
        <w:rPr>
          <w:rFonts w:ascii="文泉驿微米黑" w:eastAsia="文泉驿微米黑" w:hint="eastAsia"/>
          <w:spacing w:val="-2"/>
          <w:sz w:val="20"/>
        </w:rPr>
        <w:t>等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此</w:t>
      </w:r>
      <w:r>
        <w:rPr>
          <w:rFonts w:ascii="文泉驿微米黑" w:eastAsia="文泉驿微米黑" w:hint="eastAsia"/>
          <w:sz w:val="20"/>
        </w:rPr>
        <w:t>配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z w:val="20"/>
        </w:rPr>
        <w:t>格</w:t>
      </w:r>
      <w:r>
        <w:rPr>
          <w:rFonts w:ascii="文泉驿微米黑" w:eastAsia="文泉驿微米黑" w:hint="eastAsia"/>
          <w:sz w:val="20"/>
        </w:rPr>
        <w:t>式</w:t>
      </w:r>
      <w:r>
        <w:rPr>
          <w:rFonts w:ascii="文泉驿微米黑" w:eastAsia="文泉驿微米黑" w:hint="eastAsia"/>
          <w:spacing w:val="31"/>
          <w:sz w:val="20"/>
        </w:rPr>
        <w:t>为</w:t>
      </w:r>
      <w:hyperlink r:id="rId57">
        <w:r>
          <w:rPr>
            <w:rFonts w:ascii="文泉驿微米黑" w:eastAsia="文泉驿微米黑" w:hint="eastAsia"/>
            <w:color w:val="0000FF"/>
            <w:sz w:val="16"/>
          </w:rPr>
          <w:t>YAML</w:t>
        </w:r>
      </w:hyperlink>
      <w:r>
        <w:rPr>
          <w:rFonts w:ascii="文泉驿微米黑" w:eastAsia="文泉驿微米黑" w:hint="eastAsia"/>
          <w:color w:val="0000FF"/>
          <w:spacing w:val="-9"/>
          <w:sz w:val="16"/>
        </w:rPr>
        <w:t> </w:t>
      </w:r>
      <w:r>
        <w:rPr>
          <w:rFonts w:ascii="文泉驿微米黑" w:eastAsia="文泉驿微米黑" w:hint="eastAsia"/>
          <w:sz w:val="20"/>
        </w:rPr>
        <w:t>格</w:t>
      </w:r>
      <w:r>
        <w:rPr>
          <w:rFonts w:ascii="文泉驿微米黑" w:eastAsia="文泉驿微米黑" w:hint="eastAsia"/>
          <w:sz w:val="20"/>
        </w:rPr>
        <w:t>式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其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4"/>
        <w:rPr>
          <w:rFonts w:ascii="文泉驿微米黑"/>
        </w:rPr>
      </w:pPr>
    </w:p>
    <w:p>
      <w:pPr>
        <w:pStyle w:val="ListParagraph"/>
        <w:numPr>
          <w:ilvl w:val="5"/>
          <w:numId w:val="2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20"/>
        </w:rPr>
      </w:pPr>
      <w:r>
        <w:rPr>
          <w:rFonts w:ascii="文泉驿等宽微米黑" w:hAnsi="文泉驿等宽微米黑" w:eastAsia="文泉驿等宽微米黑" w:hint="eastAsia"/>
          <w:spacing w:val="-2"/>
          <w:sz w:val="16"/>
        </w:rPr>
        <w:t>spring.datasource.url</w:t>
      </w:r>
      <w:r>
        <w:rPr>
          <w:rFonts w:ascii="文泉驿等宽微米黑" w:hAnsi="文泉驿等宽微米黑" w:eastAsia="文泉驿等宽微米黑" w:hint="eastAsia"/>
          <w:spacing w:val="-47"/>
          <w:sz w:val="16"/>
        </w:rPr>
        <w:t> </w:t>
      </w:r>
      <w:r>
        <w:rPr>
          <w:spacing w:val="10"/>
          <w:sz w:val="16"/>
        </w:rPr>
        <w:t>: 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据</w:t>
      </w:r>
      <w:r>
        <w:rPr>
          <w:spacing w:val="-2"/>
          <w:sz w:val="20"/>
        </w:rPr>
        <w:t>库</w:t>
      </w:r>
      <w:r>
        <w:rPr>
          <w:spacing w:val="-2"/>
          <w:sz w:val="20"/>
        </w:rPr>
        <w:t>连</w:t>
      </w:r>
      <w:r>
        <w:rPr>
          <w:spacing w:val="-2"/>
          <w:sz w:val="20"/>
        </w:rPr>
        <w:t>接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 </w:t>
      </w:r>
      <w:r>
        <w:rPr>
          <w:spacing w:val="-2"/>
          <w:sz w:val="16"/>
        </w:rPr>
        <w:t>URL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5"/>
          <w:numId w:val="2"/>
        </w:numPr>
        <w:tabs>
          <w:tab w:pos="719" w:val="left" w:leader="none"/>
        </w:tabs>
        <w:spacing w:line="287" w:lineRule="exact" w:before="0" w:after="0"/>
        <w:ind w:left="718" w:right="0" w:hanging="161"/>
        <w:jc w:val="left"/>
        <w:rPr>
          <w:sz w:val="20"/>
        </w:rPr>
      </w:pPr>
      <w:r>
        <w:rPr>
          <w:rFonts w:ascii="文泉驿等宽微米黑" w:hAnsi="文泉驿等宽微米黑" w:eastAsia="文泉驿等宽微米黑" w:hint="eastAsia"/>
          <w:spacing w:val="-2"/>
          <w:sz w:val="16"/>
        </w:rPr>
        <w:t>spring.datasource.url</w:t>
      </w:r>
      <w:r>
        <w:rPr>
          <w:rFonts w:ascii="文泉驿等宽微米黑" w:hAnsi="文泉驿等宽微米黑" w:eastAsia="文泉驿等宽微米黑" w:hint="eastAsia"/>
          <w:spacing w:val="-45"/>
          <w:sz w:val="16"/>
        </w:rPr>
        <w:t> </w:t>
      </w:r>
      <w:r>
        <w:rPr>
          <w:spacing w:val="12"/>
          <w:sz w:val="16"/>
        </w:rPr>
        <w:t>: 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据</w:t>
      </w:r>
      <w:r>
        <w:rPr>
          <w:spacing w:val="-2"/>
          <w:sz w:val="20"/>
        </w:rPr>
        <w:t>库</w:t>
      </w:r>
      <w:r>
        <w:rPr>
          <w:spacing w:val="-2"/>
          <w:sz w:val="20"/>
        </w:rPr>
        <w:t>用</w:t>
      </w:r>
      <w:r>
        <w:rPr>
          <w:spacing w:val="-2"/>
          <w:sz w:val="20"/>
        </w:rPr>
        <w:t>户</w:t>
      </w:r>
      <w:r>
        <w:rPr>
          <w:spacing w:val="-2"/>
          <w:sz w:val="20"/>
        </w:rPr>
        <w:t>名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5"/>
          <w:numId w:val="2"/>
        </w:numPr>
        <w:tabs>
          <w:tab w:pos="719" w:val="left" w:leader="none"/>
        </w:tabs>
        <w:spacing w:line="287" w:lineRule="exact" w:before="0" w:after="0"/>
        <w:ind w:left="718" w:right="0" w:hanging="161"/>
        <w:jc w:val="left"/>
        <w:rPr>
          <w:sz w:val="20"/>
        </w:rPr>
      </w:pPr>
      <w:r>
        <w:rPr>
          <w:rFonts w:ascii="文泉驿等宽微米黑" w:hAnsi="文泉驿等宽微米黑" w:eastAsia="文泉驿等宽微米黑" w:hint="eastAsia"/>
          <w:spacing w:val="-2"/>
          <w:sz w:val="16"/>
        </w:rPr>
        <w:t>spring.datasource.password</w:t>
      </w:r>
      <w:r>
        <w:rPr>
          <w:rFonts w:ascii="文泉驿等宽微米黑" w:hAnsi="文泉驿等宽微米黑" w:eastAsia="文泉驿等宽微米黑" w:hint="eastAsia"/>
          <w:spacing w:val="-45"/>
          <w:sz w:val="16"/>
        </w:rPr>
        <w:t> </w:t>
      </w:r>
      <w:r>
        <w:rPr>
          <w:spacing w:val="14"/>
          <w:sz w:val="16"/>
        </w:rPr>
        <w:t>: 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据</w:t>
      </w:r>
      <w:r>
        <w:rPr>
          <w:spacing w:val="-2"/>
          <w:sz w:val="20"/>
        </w:rPr>
        <w:t>库</w:t>
      </w:r>
      <w:r>
        <w:rPr>
          <w:spacing w:val="-2"/>
          <w:sz w:val="20"/>
        </w:rPr>
        <w:t>密</w:t>
      </w:r>
      <w:r>
        <w:rPr>
          <w:spacing w:val="-2"/>
          <w:sz w:val="20"/>
        </w:rPr>
        <w:t>码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此</w:t>
      </w:r>
      <w:r>
        <w:rPr>
          <w:spacing w:val="-2"/>
          <w:sz w:val="20"/>
        </w:rPr>
        <w:t>项</w:t>
      </w:r>
      <w:r>
        <w:rPr>
          <w:spacing w:val="-2"/>
          <w:sz w:val="20"/>
        </w:rPr>
        <w:t>为</w:t>
      </w:r>
      <w:r>
        <w:rPr>
          <w:spacing w:val="-2"/>
          <w:sz w:val="20"/>
        </w:rPr>
        <w:t>空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需</w:t>
      </w:r>
      <w:r>
        <w:rPr>
          <w:spacing w:val="-2"/>
          <w:sz w:val="20"/>
        </w:rPr>
        <w:t>注</w:t>
      </w:r>
      <w:r>
        <w:rPr>
          <w:spacing w:val="-2"/>
          <w:sz w:val="20"/>
        </w:rPr>
        <w:t>释</w:t>
      </w:r>
      <w:r>
        <w:rPr>
          <w:spacing w:val="-2"/>
          <w:sz w:val="20"/>
        </w:rPr>
        <w:t>或</w:t>
      </w:r>
      <w:r>
        <w:rPr>
          <w:spacing w:val="-2"/>
          <w:sz w:val="20"/>
        </w:rPr>
        <w:t>删</w:t>
      </w:r>
      <w:r>
        <w:rPr>
          <w:spacing w:val="-2"/>
          <w:sz w:val="20"/>
        </w:rPr>
        <w:t>除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5"/>
          <w:numId w:val="2"/>
        </w:numPr>
        <w:tabs>
          <w:tab w:pos="719" w:val="left" w:leader="none"/>
        </w:tabs>
        <w:spacing w:line="208" w:lineRule="auto" w:before="9" w:after="0"/>
        <w:ind w:left="718" w:right="1412" w:hanging="160"/>
        <w:jc w:val="left"/>
        <w:rPr>
          <w:sz w:val="20"/>
        </w:rPr>
      </w:pPr>
      <w:r>
        <w:rPr>
          <w:rFonts w:ascii="文泉驿等宽微米黑" w:hAnsi="文泉驿等宽微米黑" w:eastAsia="文泉驿等宽微米黑" w:hint="eastAsia"/>
          <w:sz w:val="16"/>
        </w:rPr>
        <w:t>spring.datasource.driver-class-name</w:t>
      </w:r>
      <w:r>
        <w:rPr>
          <w:rFonts w:ascii="文泉驿等宽微米黑" w:hAnsi="文泉驿等宽微米黑" w:eastAsia="文泉驿等宽微米黑" w:hint="eastAsia"/>
          <w:spacing w:val="-42"/>
          <w:sz w:val="16"/>
        </w:rPr>
        <w:t> </w:t>
      </w:r>
      <w:r>
        <w:rPr>
          <w:spacing w:val="12"/>
          <w:sz w:val="16"/>
        </w:rPr>
        <w:t>: </w:t>
      </w:r>
      <w:r>
        <w:rPr>
          <w:spacing w:val="6"/>
          <w:sz w:val="20"/>
        </w:rPr>
        <w:t>数据库驱动，因为 </w:t>
      </w:r>
      <w:r>
        <w:rPr>
          <w:sz w:val="16"/>
        </w:rPr>
        <w:t>TiDB </w:t>
      </w:r>
      <w:r>
        <w:rPr>
          <w:spacing w:val="-2"/>
          <w:sz w:val="20"/>
        </w:rPr>
        <w:t>与 </w:t>
      </w:r>
      <w:r>
        <w:rPr>
          <w:sz w:val="16"/>
        </w:rPr>
        <w:t>MySQL </w:t>
      </w:r>
      <w:r>
        <w:rPr>
          <w:spacing w:val="6"/>
          <w:sz w:val="20"/>
        </w:rPr>
        <w:t>兼容，则此处使用与 </w:t>
      </w:r>
      <w:r>
        <w:rPr>
          <w:sz w:val="16"/>
        </w:rPr>
        <w:t>mysql- connector-java </w:t>
      </w:r>
      <w:r>
        <w:rPr>
          <w:sz w:val="20"/>
        </w:rPr>
        <w:t>适</w:t>
      </w:r>
      <w:r>
        <w:rPr>
          <w:sz w:val="20"/>
        </w:rPr>
        <w:t>配</w:t>
      </w:r>
      <w:r>
        <w:rPr>
          <w:sz w:val="20"/>
        </w:rPr>
        <w:t>的</w:t>
      </w:r>
      <w:r>
        <w:rPr>
          <w:sz w:val="20"/>
        </w:rPr>
        <w:t>驱</w:t>
      </w:r>
      <w:r>
        <w:rPr>
          <w:sz w:val="20"/>
        </w:rPr>
        <w:t>动</w:t>
      </w:r>
      <w:r>
        <w:rPr>
          <w:sz w:val="20"/>
        </w:rPr>
        <w:t>类</w:t>
      </w:r>
      <w:r>
        <w:rPr>
          <w:sz w:val="20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com.mysql.cj.jdbc.Driver</w:t>
      </w:r>
      <w:r>
        <w:rPr>
          <w:sz w:val="20"/>
        </w:rPr>
        <w:t>。</w:t>
      </w:r>
    </w:p>
    <w:p>
      <w:pPr>
        <w:pStyle w:val="ListParagraph"/>
        <w:numPr>
          <w:ilvl w:val="5"/>
          <w:numId w:val="2"/>
        </w:numPr>
        <w:tabs>
          <w:tab w:pos="719" w:val="left" w:leader="none"/>
        </w:tabs>
        <w:spacing w:line="279" w:lineRule="exact" w:before="0" w:after="0"/>
        <w:ind w:left="718" w:right="0" w:hanging="161"/>
        <w:jc w:val="left"/>
        <w:rPr>
          <w:sz w:val="20"/>
        </w:rPr>
      </w:pPr>
      <w:r>
        <w:rPr>
          <w:rFonts w:ascii="文泉驿等宽微米黑" w:hAnsi="文泉驿等宽微米黑" w:eastAsia="文泉驿等宽微米黑" w:hint="eastAsia"/>
          <w:sz w:val="16"/>
        </w:rPr>
        <w:t>jpa.show-sql</w:t>
      </w:r>
      <w:r>
        <w:rPr>
          <w:rFonts w:ascii="文泉驿等宽微米黑" w:hAnsi="文泉驿等宽微米黑" w:eastAsia="文泉驿等宽微米黑" w:hint="eastAsia"/>
          <w:spacing w:val="-57"/>
          <w:sz w:val="16"/>
        </w:rPr>
        <w:t> </w:t>
      </w:r>
      <w:r>
        <w:rPr>
          <w:spacing w:val="-1"/>
          <w:sz w:val="16"/>
        </w:rPr>
        <w:t>: </w:t>
      </w:r>
      <w:r>
        <w:rPr>
          <w:spacing w:val="41"/>
          <w:sz w:val="20"/>
        </w:rPr>
        <w:t>为</w:t>
      </w:r>
      <w:r>
        <w:rPr>
          <w:sz w:val="16"/>
        </w:rPr>
        <w:t>true</w:t>
      </w:r>
      <w:r>
        <w:rPr>
          <w:spacing w:val="-6"/>
          <w:sz w:val="16"/>
        </w:rPr>
        <w:t> </w:t>
      </w:r>
      <w:r>
        <w:rPr>
          <w:sz w:val="20"/>
        </w:rPr>
        <w:t>时</w:t>
      </w:r>
      <w:r>
        <w:rPr>
          <w:sz w:val="20"/>
        </w:rPr>
        <w:t>将</w:t>
      </w:r>
      <w:r>
        <w:rPr>
          <w:sz w:val="20"/>
        </w:rPr>
        <w:t>打</w:t>
      </w:r>
      <w:r>
        <w:rPr>
          <w:spacing w:val="41"/>
          <w:sz w:val="20"/>
        </w:rPr>
        <w:t>印</w:t>
      </w:r>
      <w:r>
        <w:rPr>
          <w:sz w:val="16"/>
        </w:rPr>
        <w:t>JPA</w:t>
      </w:r>
      <w:r>
        <w:rPr>
          <w:spacing w:val="-7"/>
          <w:sz w:val="16"/>
        </w:rPr>
        <w:t> </w:t>
      </w:r>
      <w:r>
        <w:rPr>
          <w:sz w:val="20"/>
        </w:rPr>
        <w:t>运</w:t>
      </w:r>
      <w:r>
        <w:rPr>
          <w:sz w:val="20"/>
        </w:rPr>
        <w:t>行</w:t>
      </w:r>
      <w:r>
        <w:rPr>
          <w:sz w:val="20"/>
        </w:rPr>
        <w:t>的</w:t>
      </w:r>
      <w:r>
        <w:rPr>
          <w:spacing w:val="-12"/>
          <w:sz w:val="20"/>
        </w:rPr>
        <w:t> </w:t>
      </w:r>
      <w:r>
        <w:rPr>
          <w:sz w:val="16"/>
        </w:rPr>
        <w:t>SQL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5"/>
          <w:numId w:val="2"/>
        </w:numPr>
        <w:tabs>
          <w:tab w:pos="719" w:val="left" w:leader="none"/>
        </w:tabs>
        <w:spacing w:line="287" w:lineRule="exact" w:before="0" w:after="0"/>
        <w:ind w:left="718" w:right="0" w:hanging="161"/>
        <w:jc w:val="left"/>
        <w:rPr>
          <w:sz w:val="20"/>
        </w:rPr>
      </w:pPr>
      <w:r>
        <w:rPr>
          <w:rFonts w:ascii="文泉驿等宽微米黑" w:hAnsi="文泉驿等宽微米黑" w:eastAsia="文泉驿等宽微米黑" w:hint="eastAsia"/>
          <w:sz w:val="16"/>
        </w:rPr>
        <w:t>jpa.database-platform</w:t>
      </w:r>
      <w:r>
        <w:rPr>
          <w:rFonts w:ascii="文泉驿等宽微米黑" w:hAnsi="文泉驿等宽微米黑" w:eastAsia="文泉驿等宽微米黑" w:hint="eastAsia"/>
          <w:spacing w:val="-46"/>
          <w:sz w:val="16"/>
        </w:rPr>
        <w:t> </w:t>
      </w:r>
      <w:r>
        <w:rPr>
          <w:spacing w:val="15"/>
          <w:sz w:val="16"/>
        </w:rPr>
        <w:t>: </w:t>
      </w:r>
      <w:r>
        <w:rPr>
          <w:spacing w:val="3"/>
          <w:sz w:val="20"/>
        </w:rPr>
        <w:t>选用的数据库方言，此处连接了</w:t>
      </w:r>
      <w:r>
        <w:rPr>
          <w:sz w:val="16"/>
        </w:rPr>
        <w:t>TiDB</w:t>
      </w:r>
      <w:r>
        <w:rPr>
          <w:spacing w:val="9"/>
          <w:sz w:val="20"/>
        </w:rPr>
        <w:t>，自然选择</w:t>
      </w:r>
      <w:r>
        <w:rPr>
          <w:sz w:val="16"/>
        </w:rPr>
        <w:t>TiDB</w:t>
      </w:r>
      <w:r>
        <w:rPr>
          <w:spacing w:val="11"/>
          <w:sz w:val="16"/>
        </w:rPr>
        <w:t> </w:t>
      </w:r>
      <w:r>
        <w:rPr>
          <w:spacing w:val="-1"/>
          <w:sz w:val="20"/>
        </w:rPr>
        <w:t>方言，注意，此方言在</w:t>
      </w:r>
    </w:p>
    <w:p>
      <w:pPr>
        <w:spacing w:line="287" w:lineRule="exact" w:before="0"/>
        <w:ind w:left="718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16"/>
        </w:rPr>
        <w:t>6.0.0.Beta2</w:t>
      </w:r>
      <w:r>
        <w:rPr>
          <w:rFonts w:ascii="文泉驿微米黑" w:eastAsia="文泉驿微米黑" w:hint="eastAsia"/>
          <w:spacing w:val="9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版</w:t>
      </w:r>
      <w:r>
        <w:rPr>
          <w:rFonts w:ascii="文泉驿微米黑" w:eastAsia="文泉驿微米黑" w:hint="eastAsia"/>
          <w:spacing w:val="-2"/>
          <w:sz w:val="20"/>
        </w:rPr>
        <w:t>本</w:t>
      </w:r>
      <w:r>
        <w:rPr>
          <w:rFonts w:ascii="文泉驿微米黑" w:eastAsia="文泉驿微米黑" w:hint="eastAsia"/>
          <w:spacing w:val="-2"/>
          <w:sz w:val="20"/>
        </w:rPr>
        <w:t>后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Hibernate</w:t>
      </w:r>
      <w:r>
        <w:rPr>
          <w:rFonts w:ascii="文泉驿微米黑" w:eastAsia="文泉驿微米黑" w:hint="eastAsia"/>
          <w:spacing w:val="11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才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选</w:t>
      </w:r>
      <w:r>
        <w:rPr>
          <w:rFonts w:ascii="文泉驿微米黑" w:eastAsia="文泉驿微米黑" w:hint="eastAsia"/>
          <w:spacing w:val="-2"/>
          <w:sz w:val="20"/>
        </w:rPr>
        <w:t>择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请</w:t>
      </w:r>
      <w:r>
        <w:rPr>
          <w:rFonts w:ascii="文泉驿微米黑" w:eastAsia="文泉驿微米黑" w:hint="eastAsia"/>
          <w:spacing w:val="-2"/>
          <w:sz w:val="20"/>
        </w:rPr>
        <w:t>注</w:t>
      </w:r>
      <w:r>
        <w:rPr>
          <w:rFonts w:ascii="文泉驿微米黑" w:eastAsia="文泉驿微米黑" w:hint="eastAsia"/>
          <w:spacing w:val="-2"/>
          <w:sz w:val="20"/>
        </w:rPr>
        <w:t>意</w:t>
      </w:r>
      <w:r>
        <w:rPr>
          <w:rFonts w:ascii="文泉驿微米黑" w:eastAsia="文泉驿微米黑" w:hint="eastAsia"/>
          <w:spacing w:val="-2"/>
          <w:sz w:val="20"/>
        </w:rPr>
        <w:t>依</w:t>
      </w:r>
      <w:r>
        <w:rPr>
          <w:rFonts w:ascii="文泉驿微米黑" w:eastAsia="文泉驿微米黑" w:hint="eastAsia"/>
          <w:spacing w:val="-2"/>
          <w:sz w:val="20"/>
        </w:rPr>
        <w:t>赖</w:t>
      </w:r>
      <w:r>
        <w:rPr>
          <w:rFonts w:ascii="文泉驿微米黑" w:eastAsia="文泉驿微米黑" w:hint="eastAsia"/>
          <w:spacing w:val="-2"/>
          <w:sz w:val="20"/>
        </w:rPr>
        <w:t>版</w:t>
      </w:r>
      <w:r>
        <w:rPr>
          <w:rFonts w:ascii="文泉驿微米黑" w:eastAsia="文泉驿微米黑" w:hint="eastAsia"/>
          <w:spacing w:val="-2"/>
          <w:sz w:val="20"/>
        </w:rPr>
        <w:t>本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ListParagraph"/>
        <w:numPr>
          <w:ilvl w:val="5"/>
          <w:numId w:val="2"/>
        </w:numPr>
        <w:tabs>
          <w:tab w:pos="719" w:val="left" w:leader="none"/>
        </w:tabs>
        <w:spacing w:line="208" w:lineRule="auto" w:before="10" w:after="0"/>
        <w:ind w:left="718" w:right="1437" w:hanging="160"/>
        <w:jc w:val="left"/>
        <w:rPr>
          <w:sz w:val="20"/>
        </w:rPr>
      </w:pPr>
      <w:r>
        <w:rPr>
          <w:rFonts w:ascii="文泉驿等宽微米黑" w:hAnsi="文泉驿等宽微米黑" w:eastAsia="文泉驿等宽微米黑" w:hint="eastAsia"/>
          <w:sz w:val="16"/>
        </w:rPr>
        <w:t>jpa.hibernate.ddl-auto</w:t>
      </w:r>
      <w:r>
        <w:rPr>
          <w:rFonts w:ascii="文泉驿等宽微米黑" w:hAnsi="文泉驿等宽微米黑" w:eastAsia="文泉驿等宽微米黑" w:hint="eastAsia"/>
          <w:spacing w:val="-42"/>
          <w:sz w:val="16"/>
        </w:rPr>
        <w:t> </w:t>
      </w:r>
      <w:r>
        <w:rPr>
          <w:spacing w:val="16"/>
          <w:sz w:val="16"/>
        </w:rPr>
        <w:t>: </w:t>
      </w:r>
      <w:r>
        <w:rPr>
          <w:spacing w:val="8"/>
          <w:sz w:val="20"/>
        </w:rPr>
        <w:t>此处选择的</w:t>
      </w:r>
      <w:r>
        <w:rPr>
          <w:sz w:val="16"/>
        </w:rPr>
        <w:t>create-drop </w:t>
      </w:r>
      <w:r>
        <w:rPr>
          <w:sz w:val="20"/>
        </w:rPr>
        <w:t>将会在程序开始时创建表，退出时删除表。请勿在正</w:t>
      </w:r>
      <w:r>
        <w:rPr>
          <w:spacing w:val="-2"/>
          <w:sz w:val="20"/>
        </w:rPr>
        <w:t>式</w:t>
      </w:r>
      <w:r>
        <w:rPr>
          <w:spacing w:val="-2"/>
          <w:sz w:val="20"/>
        </w:rPr>
        <w:t>环</w:t>
      </w:r>
      <w:r>
        <w:rPr>
          <w:spacing w:val="-2"/>
          <w:sz w:val="20"/>
        </w:rPr>
        <w:t>境</w:t>
      </w:r>
      <w:r>
        <w:rPr>
          <w:spacing w:val="-2"/>
          <w:sz w:val="20"/>
        </w:rPr>
        <w:t>使</w:t>
      </w:r>
      <w:r>
        <w:rPr>
          <w:spacing w:val="-2"/>
          <w:sz w:val="20"/>
        </w:rPr>
        <w:t>用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但</w:t>
      </w:r>
      <w:r>
        <w:rPr>
          <w:spacing w:val="-2"/>
          <w:sz w:val="20"/>
        </w:rPr>
        <w:t>此</w:t>
      </w:r>
      <w:r>
        <w:rPr>
          <w:spacing w:val="-2"/>
          <w:sz w:val="20"/>
        </w:rPr>
        <w:t>处</w:t>
      </w:r>
      <w:r>
        <w:rPr>
          <w:spacing w:val="-2"/>
          <w:sz w:val="20"/>
        </w:rPr>
        <w:t>为</w:t>
      </w:r>
      <w:r>
        <w:rPr>
          <w:spacing w:val="-2"/>
          <w:sz w:val="20"/>
        </w:rPr>
        <w:t>示</w:t>
      </w:r>
      <w:r>
        <w:rPr>
          <w:spacing w:val="-2"/>
          <w:sz w:val="20"/>
        </w:rPr>
        <w:t>例</w:t>
      </w:r>
      <w:r>
        <w:rPr>
          <w:spacing w:val="-2"/>
          <w:sz w:val="20"/>
        </w:rPr>
        <w:t>程</w:t>
      </w:r>
      <w:r>
        <w:rPr>
          <w:spacing w:val="-2"/>
          <w:sz w:val="20"/>
        </w:rPr>
        <w:t>序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希</w:t>
      </w:r>
      <w:r>
        <w:rPr>
          <w:spacing w:val="-2"/>
          <w:sz w:val="20"/>
        </w:rPr>
        <w:t>望</w:t>
      </w:r>
      <w:r>
        <w:rPr>
          <w:spacing w:val="-2"/>
          <w:sz w:val="20"/>
        </w:rPr>
        <w:t>尽</w:t>
      </w:r>
      <w:r>
        <w:rPr>
          <w:spacing w:val="-2"/>
          <w:sz w:val="20"/>
        </w:rPr>
        <w:t>量</w:t>
      </w:r>
      <w:r>
        <w:rPr>
          <w:spacing w:val="-2"/>
          <w:sz w:val="20"/>
        </w:rPr>
        <w:t>不</w:t>
      </w:r>
      <w:r>
        <w:rPr>
          <w:spacing w:val="-2"/>
          <w:sz w:val="20"/>
        </w:rPr>
        <w:t>影</w:t>
      </w:r>
      <w:r>
        <w:rPr>
          <w:spacing w:val="-2"/>
          <w:sz w:val="20"/>
        </w:rPr>
        <w:t>响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据</w:t>
      </w:r>
      <w:r>
        <w:rPr>
          <w:spacing w:val="-2"/>
          <w:sz w:val="20"/>
        </w:rPr>
        <w:t>库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据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因</w:t>
      </w:r>
      <w:r>
        <w:rPr>
          <w:spacing w:val="-2"/>
          <w:sz w:val="20"/>
        </w:rPr>
        <w:t>此</w:t>
      </w:r>
      <w:r>
        <w:rPr>
          <w:spacing w:val="-2"/>
          <w:sz w:val="20"/>
        </w:rPr>
        <w:t>选</w:t>
      </w:r>
      <w:r>
        <w:rPr>
          <w:spacing w:val="-2"/>
          <w:sz w:val="20"/>
        </w:rPr>
        <w:t>择</w:t>
      </w:r>
      <w:r>
        <w:rPr>
          <w:spacing w:val="-2"/>
          <w:sz w:val="20"/>
        </w:rPr>
        <w:t>了</w:t>
      </w:r>
      <w:r>
        <w:rPr>
          <w:spacing w:val="-2"/>
          <w:sz w:val="20"/>
        </w:rPr>
        <w:t>此</w:t>
      </w:r>
      <w:r>
        <w:rPr>
          <w:spacing w:val="-2"/>
          <w:sz w:val="20"/>
        </w:rPr>
        <w:t>选</w:t>
      </w:r>
      <w:r>
        <w:rPr>
          <w:spacing w:val="-2"/>
          <w:sz w:val="20"/>
        </w:rPr>
        <w:t>项</w:t>
      </w:r>
      <w:r>
        <w:rPr>
          <w:spacing w:val="-2"/>
          <w:sz w:val="20"/>
        </w:rPr>
        <w:t>。</w:t>
      </w:r>
    </w:p>
    <w:p>
      <w:pPr>
        <w:pStyle w:val="BodyText"/>
        <w:spacing w:before="8"/>
        <w:rPr>
          <w:rFonts w:ascii="文泉驿微米黑"/>
          <w:sz w:val="22"/>
        </w:rPr>
      </w:pPr>
    </w:p>
    <w:p>
      <w:pPr>
        <w:pStyle w:val="Heading3"/>
        <w:numPr>
          <w:ilvl w:val="3"/>
          <w:numId w:val="2"/>
        </w:numPr>
        <w:tabs>
          <w:tab w:pos="862" w:val="left" w:leader="none"/>
        </w:tabs>
        <w:spacing w:line="240" w:lineRule="auto" w:before="0" w:after="0"/>
        <w:ind w:left="861" w:right="0" w:hanging="642"/>
        <w:jc w:val="left"/>
      </w:pPr>
      <w:r>
        <w:rPr>
          <w:spacing w:val="-2"/>
        </w:rPr>
        <w:t>入</w:t>
      </w:r>
      <w:r>
        <w:rPr>
          <w:spacing w:val="-2"/>
        </w:rPr>
        <w:t>口</w:t>
      </w:r>
      <w:r>
        <w:rPr>
          <w:spacing w:val="-2"/>
        </w:rPr>
        <w:t>文</w:t>
      </w:r>
      <w:r>
        <w:rPr>
          <w:spacing w:val="-10"/>
        </w:rPr>
        <w:t>件</w:t>
      </w:r>
    </w:p>
    <w:p>
      <w:pPr>
        <w:spacing w:before="78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group style="position:absolute;margin-left:68.610001pt;margin-top:21.739655pt;width:474.8pt;height:60.8pt;mso-position-horizontal-relative:page;mso-position-vertical-relative:paragraph;z-index:-15641600;mso-wrap-distance-left:0;mso-wrap-distance-right:0" id="docshapegroup347" coordorigin="1372,435" coordsize="9496,1216">
            <v:shape style="position:absolute;left:1372;top:434;width:9496;height:1216" id="docshape348" coordorigin="1372,435" coordsize="9496,1216" path="m1376,503l1376,435m1372,439l1440,439m1440,439l10800,439m10800,439l10868,439m10864,503l10864,435m1376,789l1376,503m10864,789l10864,503m1376,1076l1376,789m10864,1076l10864,789m1376,1363l1376,1076m10864,1363l10864,1076m1376,1650l1376,1363m10864,1650l10864,1363e" filled="false" stroked="true" strokeweight=".398pt" strokecolor="#000000">
              <v:path arrowok="t"/>
              <v:stroke dashstyle="solid"/>
            </v:shape>
            <v:shape style="position:absolute;left:1380;top:442;width:9480;height:1208" type="#_x0000_t202" id="docshape349" filled="false" stroked="false">
              <v:textbox inset="0,0,0,0">
                <w:txbxContent>
                  <w:p>
                    <w:pPr>
                      <w:spacing w:before="7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package</w:t>
                    </w:r>
                    <w:r>
                      <w:rPr>
                        <w:color w:val="214987"/>
                        <w:spacing w:val="-8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com.pingcap;</w:t>
                    </w:r>
                  </w:p>
                  <w:p>
                    <w:pPr>
                      <w:spacing w:line="240" w:lineRule="auto" w:before="14"/>
                      <w:rPr>
                        <w:sz w:val="18"/>
                      </w:rPr>
                    </w:pPr>
                  </w:p>
                  <w:p>
                    <w:pPr>
                      <w:spacing w:before="1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import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org.springframework.boot.SpringApplication;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import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org.springframework.boot.autoconfigure.SpringBootApplication;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rFonts w:ascii="文泉驿微米黑" w:eastAsia="文泉驿微米黑" w:hint="eastAsia"/>
          <w:spacing w:val="-2"/>
          <w:sz w:val="20"/>
        </w:rPr>
        <w:t>入</w:t>
      </w:r>
      <w:r>
        <w:rPr>
          <w:rFonts w:ascii="文泉驿微米黑" w:eastAsia="文泉驿微米黑" w:hint="eastAsia"/>
          <w:spacing w:val="-2"/>
          <w:sz w:val="20"/>
        </w:rPr>
        <w:t>口</w:t>
      </w:r>
      <w:r>
        <w:rPr>
          <w:rFonts w:ascii="文泉驿微米黑" w:eastAsia="文泉驿微米黑" w:hint="eastAsia"/>
          <w:spacing w:val="-2"/>
          <w:sz w:val="20"/>
        </w:rPr>
        <w:t>文</w:t>
      </w:r>
      <w:r>
        <w:rPr>
          <w:rFonts w:ascii="文泉驿微米黑" w:eastAsia="文泉驿微米黑" w:hint="eastAsia"/>
          <w:spacing w:val="-2"/>
          <w:sz w:val="20"/>
        </w:rPr>
        <w:t>件</w:t>
      </w:r>
      <w:r>
        <w:rPr>
          <w:rFonts w:ascii="文泉驿微米黑" w:eastAsia="文泉驿微米黑" w:hint="eastAsia"/>
          <w:spacing w:val="-11"/>
          <w:sz w:val="20"/>
        </w:rPr>
        <w:t> </w:t>
      </w:r>
      <w:r>
        <w:rPr>
          <w:spacing w:val="-2"/>
          <w:sz w:val="16"/>
        </w:rPr>
        <w:t>App.java</w:t>
      </w:r>
      <w:r>
        <w:rPr>
          <w:rFonts w:ascii="文泉驿微米黑" w:eastAsia="文泉驿微米黑" w:hint="eastAsia"/>
          <w:spacing w:val="-2"/>
          <w:sz w:val="20"/>
        </w:rPr>
        <w:t>：</w:t>
      </w:r>
    </w:p>
    <w:p>
      <w:pPr>
        <w:spacing w:after="0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"/>
        <w:rPr>
          <w:rFonts w:ascii="文泉驿微米黑"/>
          <w:sz w:val="4"/>
        </w:rPr>
      </w:pPr>
    </w:p>
    <w:p>
      <w:pPr>
        <w:pStyle w:val="BodyText"/>
        <w:spacing w:before="0"/>
        <w:ind w:left="148"/>
        <w:rPr>
          <w:rFonts w:ascii="文泉驿微米黑"/>
          <w:sz w:val="20"/>
        </w:rPr>
      </w:pPr>
      <w:r>
        <w:rPr>
          <w:rFonts w:ascii="文泉驿微米黑"/>
          <w:sz w:val="20"/>
        </w:rPr>
        <w:pict>
          <v:group style="width:474.8pt;height:146.85pt;mso-position-horizontal-relative:char;mso-position-vertical-relative:line" id="docshapegroup350" coordorigin="0,0" coordsize="9496,2937">
            <v:shape style="position:absolute;left:0;top:0;width:9496;height:2937" id="docshape351" coordorigin="0,0" coordsize="9496,2937" path="m4,287l4,0m4,574l4,287m4,861l4,574m4,1148l4,861m4,1435l4,1148m4,1722l4,1435m4,2008l4,1722m4,2295l4,2008m4,2582l4,2295m4,2869l4,2582m4,2937l4,2869m0,2933l68,2933m9492,287l9492,0m9492,574l9492,287m9492,861l9492,574m9492,1148l9492,861m9492,1435l9492,1148m9492,1722l9492,1435m9492,2008l9492,1722m9492,2295l9492,2008m9492,2582l9492,2295m9492,2869l9492,2582m68,2933l9428,2933m9428,2933l9496,2933m9492,2937l9492,2869e" filled="false" stroked="true" strokeweight=".398pt" strokecolor="#000000">
              <v:path arrowok="t"/>
              <v:stroke dashstyle="solid"/>
            </v:shape>
            <v:shape style="position:absolute;left:7;top:0;width:9480;height:2930" type="#_x0000_t202" id="docshape352" filled="false" stroked="false">
              <v:textbox inset="0,0,0,0">
                <w:txbxContent>
                  <w:p>
                    <w:pPr>
                      <w:spacing w:before="1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import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org.springframework.boot.context.ApplicationPidFileWriter;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line="261" w:lineRule="auto" w:before="0"/>
                      <w:ind w:left="59" w:right="6796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@SpringBootApplication </w:t>
                    </w:r>
                    <w:r>
                      <w:rPr>
                        <w:color w:val="214987"/>
                        <w:sz w:val="16"/>
                      </w:rPr>
                      <w:t>public class </w:t>
                    </w:r>
                    <w:r>
                      <w:rPr>
                        <w:sz w:val="16"/>
                      </w:rPr>
                      <w:t>App {</w:t>
                    </w:r>
                  </w:p>
                  <w:p>
                    <w:pPr>
                      <w:spacing w:before="0"/>
                      <w:ind w:left="34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public</w:t>
                    </w:r>
                    <w:r>
                      <w:rPr>
                        <w:color w:val="214987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static</w:t>
                    </w:r>
                    <w:r>
                      <w:rPr>
                        <w:color w:val="214987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void</w:t>
                    </w:r>
                    <w:r>
                      <w:rPr>
                        <w:color w:val="214987"/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main(String[]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args)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{</w:t>
                    </w:r>
                  </w:p>
                  <w:p>
                    <w:pPr>
                      <w:spacing w:line="261" w:lineRule="auto" w:before="24"/>
                      <w:ind w:left="636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SpringApplication springApplication = </w:t>
                    </w:r>
                    <w:r>
                      <w:rPr>
                        <w:color w:val="214987"/>
                        <w:sz w:val="16"/>
                      </w:rPr>
                      <w:t>new </w:t>
                    </w:r>
                    <w:r>
                      <w:rPr>
                        <w:sz w:val="16"/>
                      </w:rPr>
                      <w:t>SpringApplication(App.</w:t>
                    </w:r>
                    <w:r>
                      <w:rPr>
                        <w:color w:val="214987"/>
                        <w:sz w:val="16"/>
                      </w:rPr>
                      <w:t>class</w:t>
                    </w:r>
                    <w:r>
                      <w:rPr>
                        <w:sz w:val="16"/>
                      </w:rPr>
                      <w:t>); springApplication.addListeners(</w:t>
                    </w:r>
                    <w:r>
                      <w:rPr>
                        <w:color w:val="214987"/>
                        <w:sz w:val="16"/>
                      </w:rPr>
                      <w:t>new</w:t>
                    </w:r>
                    <w:r>
                      <w:rPr>
                        <w:color w:val="214987"/>
                        <w:spacing w:val="-2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ApplicationPidFileWriter(</w:t>
                    </w:r>
                    <w:r>
                      <w:rPr>
                        <w:color w:val="4F9905"/>
                        <w:sz w:val="16"/>
                      </w:rPr>
                      <w:t>"spring-jpa-hibernate.pid"</w:t>
                    </w:r>
                    <w:r>
                      <w:rPr>
                        <w:sz w:val="16"/>
                      </w:rPr>
                      <w:t>)); </w:t>
                    </w:r>
                    <w:r>
                      <w:rPr>
                        <w:spacing w:val="-2"/>
                        <w:sz w:val="16"/>
                      </w:rPr>
                      <w:t>springApplication.run(args);</w:t>
                    </w:r>
                  </w:p>
                  <w:p>
                    <w:pPr>
                      <w:spacing w:before="1"/>
                      <w:ind w:left="34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文泉驿微米黑"/>
          <w:sz w:val="20"/>
        </w:rPr>
      </w:r>
    </w:p>
    <w:p>
      <w:pPr>
        <w:pStyle w:val="BodyText"/>
        <w:spacing w:before="16"/>
        <w:rPr>
          <w:rFonts w:ascii="文泉驿微米黑"/>
          <w:sz w:val="7"/>
        </w:rPr>
      </w:pPr>
    </w:p>
    <w:p>
      <w:pPr>
        <w:pStyle w:val="BodyText"/>
        <w:spacing w:line="208" w:lineRule="auto" w:before="83"/>
        <w:ind w:left="220" w:right="1122"/>
        <w:rPr>
          <w:rFonts w:ascii="文泉驿微米黑" w:eastAsia="文泉驿微米黑" w:hint="eastAsia"/>
        </w:rPr>
      </w:pPr>
      <w:r>
        <w:rPr>
          <w:rFonts w:ascii="文泉驿微米黑" w:eastAsia="文泉驿微米黑" w:hint="eastAsia"/>
          <w:sz w:val="20"/>
        </w:rPr>
        <w:t>入</w:t>
      </w:r>
      <w:r>
        <w:rPr>
          <w:rFonts w:ascii="文泉驿微米黑" w:eastAsia="文泉驿微米黑" w:hint="eastAsia"/>
          <w:sz w:val="20"/>
        </w:rPr>
        <w:t>口</w:t>
      </w:r>
      <w:r>
        <w:rPr>
          <w:rFonts w:ascii="文泉驿微米黑" w:eastAsia="文泉驿微米黑" w:hint="eastAsia"/>
          <w:sz w:val="20"/>
        </w:rPr>
        <w:t>类</w:t>
      </w:r>
      <w:r>
        <w:rPr>
          <w:rFonts w:ascii="文泉驿微米黑" w:eastAsia="文泉驿微米黑" w:hint="eastAsia"/>
          <w:sz w:val="20"/>
        </w:rPr>
        <w:t>比</w:t>
      </w:r>
      <w:r>
        <w:rPr>
          <w:rFonts w:ascii="文泉驿微米黑" w:eastAsia="文泉驿微米黑" w:hint="eastAsia"/>
          <w:sz w:val="20"/>
        </w:rPr>
        <w:t>较</w:t>
      </w:r>
      <w:r>
        <w:rPr>
          <w:rFonts w:ascii="文泉驿微米黑" w:eastAsia="文泉驿微米黑" w:hint="eastAsia"/>
          <w:sz w:val="20"/>
        </w:rPr>
        <w:t>简</w:t>
      </w:r>
      <w:r>
        <w:rPr>
          <w:rFonts w:ascii="文泉驿微米黑" w:eastAsia="文泉驿微米黑" w:hint="eastAsia"/>
          <w:sz w:val="20"/>
        </w:rPr>
        <w:t>单</w:t>
      </w:r>
      <w:r>
        <w:rPr>
          <w:rFonts w:ascii="文泉驿微米黑" w:eastAsia="文泉驿微米黑" w:hint="eastAsia"/>
          <w:spacing w:val="-102"/>
          <w:sz w:val="20"/>
        </w:rPr>
        <w:t>，</w:t>
      </w:r>
      <w:r>
        <w:rPr>
          <w:rFonts w:ascii="文泉驿微米黑" w:eastAsia="文泉驿微米黑" w:hint="eastAsia"/>
          <w:sz w:val="20"/>
        </w:rPr>
        <w:t>首</w:t>
      </w:r>
      <w:r>
        <w:rPr>
          <w:rFonts w:ascii="文泉驿微米黑" w:eastAsia="文泉驿微米黑" w:hint="eastAsia"/>
          <w:sz w:val="20"/>
        </w:rPr>
        <w:t>先</w:t>
      </w:r>
      <w:r>
        <w:rPr>
          <w:rFonts w:ascii="文泉驿微米黑" w:eastAsia="文泉驿微米黑" w:hint="eastAsia"/>
          <w:spacing w:val="-103"/>
          <w:sz w:val="20"/>
        </w:rPr>
        <w:t>，</w:t>
      </w:r>
      <w:r>
        <w:rPr>
          <w:rFonts w:ascii="文泉驿微米黑" w:eastAsia="文泉驿微米黑" w:hint="eastAsia"/>
          <w:sz w:val="20"/>
        </w:rPr>
        <w:t>有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pacing w:val="15"/>
          <w:sz w:val="20"/>
        </w:rPr>
        <w:t>个</w:t>
      </w:r>
      <w:r>
        <w:rPr>
          <w:rFonts w:ascii="文泉驿微米黑" w:eastAsia="文泉驿微米黑" w:hint="eastAsia"/>
        </w:rPr>
        <w:t>Spring</w:t>
      </w:r>
      <w:r>
        <w:rPr>
          <w:rFonts w:ascii="文泉驿微米黑" w:eastAsia="文泉驿微米黑" w:hint="eastAsia"/>
          <w:spacing w:val="-14"/>
        </w:rPr>
        <w:t> </w:t>
      </w:r>
      <w:r>
        <w:rPr>
          <w:rFonts w:ascii="文泉驿微米黑" w:eastAsia="文泉驿微米黑" w:hint="eastAsia"/>
        </w:rPr>
        <w:t>Boot</w:t>
      </w:r>
      <w:r>
        <w:rPr>
          <w:rFonts w:ascii="文泉驿微米黑" w:eastAsia="文泉驿微米黑" w:hint="eastAsia"/>
          <w:spacing w:val="-14"/>
        </w:rPr>
        <w:t> </w:t>
      </w:r>
      <w:r>
        <w:rPr>
          <w:rFonts w:ascii="文泉驿微米黑" w:eastAsia="文泉驿微米黑" w:hint="eastAsia"/>
          <w:sz w:val="20"/>
        </w:rPr>
        <w:t>应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标</w:t>
      </w:r>
      <w:r>
        <w:rPr>
          <w:rFonts w:ascii="文泉驿微米黑" w:eastAsia="文泉驿微米黑" w:hint="eastAsia"/>
          <w:sz w:val="20"/>
        </w:rPr>
        <w:t>准</w:t>
      </w:r>
      <w:r>
        <w:rPr>
          <w:rFonts w:ascii="文泉驿微米黑" w:eastAsia="文泉驿微米黑" w:hint="eastAsia"/>
          <w:sz w:val="20"/>
        </w:rPr>
        <w:t>配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z w:val="20"/>
        </w:rPr>
        <w:t>注</w:t>
      </w:r>
      <w:r>
        <w:rPr>
          <w:rFonts w:ascii="文泉驿微米黑" w:eastAsia="文泉驿微米黑" w:hint="eastAsia"/>
          <w:spacing w:val="15"/>
          <w:sz w:val="20"/>
        </w:rPr>
        <w:t>解</w:t>
      </w:r>
      <w:r>
        <w:rPr>
          <w:rFonts w:ascii="文泉驿微米黑" w:eastAsia="文泉驿微米黑" w:hint="eastAsia"/>
        </w:rPr>
        <w:t>[@SpringBootApplication](https://docs.spring.io/spring- boot/docs/current/api/org/springframework/boot/autoconfigure/SpringBootApplication.html)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有</w:t>
      </w:r>
      <w:r>
        <w:rPr>
          <w:rFonts w:ascii="文泉驿微米黑" w:eastAsia="文泉驿微米黑" w:hint="eastAsia"/>
          <w:sz w:val="20"/>
        </w:rPr>
        <w:t>关</w:t>
      </w:r>
      <w:r>
        <w:rPr>
          <w:rFonts w:ascii="文泉驿微米黑" w:eastAsia="文泉驿微米黑" w:hint="eastAsia"/>
          <w:sz w:val="20"/>
        </w:rPr>
        <w:t>详</w:t>
      </w:r>
      <w:r>
        <w:rPr>
          <w:rFonts w:ascii="文泉驿微米黑" w:eastAsia="文泉驿微米黑" w:hint="eastAsia"/>
          <w:sz w:val="20"/>
        </w:rPr>
        <w:t>细</w:t>
      </w:r>
      <w:r>
        <w:rPr>
          <w:rFonts w:ascii="文泉驿微米黑" w:eastAsia="文泉驿微米黑" w:hint="eastAsia"/>
          <w:sz w:val="20"/>
        </w:rPr>
        <w:t>信</w:t>
      </w:r>
      <w:r>
        <w:rPr>
          <w:rFonts w:ascii="文泉驿微米黑" w:eastAsia="文泉驿微米黑" w:hint="eastAsia"/>
          <w:sz w:val="20"/>
        </w:rPr>
        <w:t>息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请</w:t>
      </w:r>
      <w:r>
        <w:rPr>
          <w:rFonts w:ascii="文泉驿微米黑" w:eastAsia="文泉驿微米黑" w:hint="eastAsia"/>
          <w:sz w:val="20"/>
        </w:rPr>
        <w:t>参</w:t>
      </w:r>
      <w:r>
        <w:rPr>
          <w:rFonts w:ascii="文泉驿微米黑" w:eastAsia="文泉驿微米黑" w:hint="eastAsia"/>
          <w:sz w:val="20"/>
        </w:rPr>
        <w:t>阅</w:t>
      </w:r>
      <w:r>
        <w:rPr>
          <w:rFonts w:ascii="文泉驿微米黑" w:eastAsia="文泉驿微米黑" w:hint="eastAsia"/>
          <w:spacing w:val="-15"/>
          <w:sz w:val="20"/>
        </w:rPr>
        <w:t> </w:t>
      </w:r>
      <w:r>
        <w:rPr>
          <w:rFonts w:ascii="文泉驿微米黑" w:eastAsia="文泉驿微米黑" w:hint="eastAsia"/>
        </w:rPr>
        <w:t>Spring</w:t>
      </w:r>
    </w:p>
    <w:p>
      <w:pPr>
        <w:pStyle w:val="BodyText"/>
        <w:spacing w:line="208" w:lineRule="auto" w:before="1"/>
        <w:ind w:left="219" w:right="747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</w:rPr>
        <w:t>Boot</w:t>
      </w:r>
      <w:r>
        <w:rPr>
          <w:rFonts w:ascii="文泉驿微米黑" w:eastAsia="文泉驿微米黑" w:hint="eastAsia"/>
          <w:spacing w:val="-14"/>
        </w:rPr>
        <w:t> </w:t>
      </w:r>
      <w:r>
        <w:rPr>
          <w:rFonts w:ascii="文泉驿微米黑" w:eastAsia="文泉驿微米黑" w:hint="eastAsia"/>
          <w:sz w:val="20"/>
        </w:rPr>
        <w:t>官</w:t>
      </w:r>
      <w:r>
        <w:rPr>
          <w:rFonts w:ascii="文泉驿微米黑" w:eastAsia="文泉驿微米黑" w:hint="eastAsia"/>
          <w:sz w:val="20"/>
        </w:rPr>
        <w:t>方</w:t>
      </w:r>
      <w:r>
        <w:rPr>
          <w:rFonts w:ascii="文泉驿微米黑" w:eastAsia="文泉驿微米黑" w:hint="eastAsia"/>
          <w:sz w:val="20"/>
        </w:rPr>
        <w:t>文</w:t>
      </w:r>
      <w:r>
        <w:rPr>
          <w:rFonts w:ascii="文泉驿微米黑" w:eastAsia="文泉驿微米黑" w:hint="eastAsia"/>
          <w:sz w:val="20"/>
        </w:rPr>
        <w:t>档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pacing w:val="25"/>
          <w:sz w:val="20"/>
        </w:rPr>
        <w:t>的</w:t>
      </w:r>
      <w:r>
        <w:rPr>
          <w:rFonts w:ascii="文泉驿微米黑" w:eastAsia="文泉驿微米黑" w:hint="eastAsia"/>
        </w:rPr>
        <w:t>[Using</w:t>
      </w:r>
      <w:r>
        <w:rPr>
          <w:rFonts w:ascii="文泉驿微米黑" w:eastAsia="文泉驿微米黑" w:hint="eastAsia"/>
          <w:spacing w:val="-14"/>
        </w:rPr>
        <w:t> </w:t>
      </w:r>
      <w:r>
        <w:rPr>
          <w:rFonts w:ascii="文泉驿微米黑" w:eastAsia="文泉驿微米黑" w:hint="eastAsia"/>
        </w:rPr>
        <w:t>the</w:t>
      </w:r>
      <w:r>
        <w:rPr>
          <w:rFonts w:ascii="文泉驿微米黑" w:eastAsia="文泉驿微米黑" w:hint="eastAsia"/>
          <w:spacing w:val="-14"/>
        </w:rPr>
        <w:t> </w:t>
      </w:r>
      <w:r>
        <w:rPr>
          <w:rFonts w:ascii="文泉驿微米黑" w:eastAsia="文泉驿微米黑" w:hint="eastAsia"/>
        </w:rPr>
        <w:t>@SpringBootApplication</w:t>
      </w:r>
      <w:r>
        <w:rPr>
          <w:rFonts w:ascii="文泉驿微米黑" w:eastAsia="文泉驿微米黑" w:hint="eastAsia"/>
          <w:spacing w:val="-14"/>
        </w:rPr>
        <w:t> </w:t>
      </w:r>
      <w:r>
        <w:rPr>
          <w:rFonts w:ascii="文泉驿微米黑" w:eastAsia="文泉驿微米黑" w:hint="eastAsia"/>
        </w:rPr>
        <w:t>Annotation](https://docs.spring.io/spring-boot/docs/current/reference/html/using- spring-boot.html#using-boot-using-springbootapplication-annotation) </w:t>
      </w:r>
      <w:r>
        <w:rPr>
          <w:rFonts w:ascii="文泉驿微米黑" w:eastAsia="文泉驿微米黑" w:hint="eastAsia"/>
          <w:spacing w:val="11"/>
          <w:sz w:val="20"/>
        </w:rPr>
        <w:t>。</w:t>
      </w:r>
      <w:r>
        <w:rPr>
          <w:rFonts w:ascii="文泉驿微米黑" w:eastAsia="文泉驿微米黑" w:hint="eastAsia"/>
          <w:spacing w:val="11"/>
          <w:sz w:val="20"/>
        </w:rPr>
        <w:t>随</w:t>
      </w:r>
      <w:r>
        <w:rPr>
          <w:rFonts w:ascii="文泉驿微米黑" w:eastAsia="文泉驿微米黑" w:hint="eastAsia"/>
          <w:spacing w:val="5"/>
          <w:sz w:val="20"/>
        </w:rPr>
        <w:t>后，</w:t>
      </w:r>
      <w:r>
        <w:rPr>
          <w:rFonts w:ascii="文泉驿微米黑" w:eastAsia="文泉驿微米黑" w:hint="eastAsia"/>
          <w:spacing w:val="11"/>
          <w:sz w:val="20"/>
        </w:rPr>
        <w:t>使</w:t>
      </w:r>
      <w:r>
        <w:rPr>
          <w:rFonts w:ascii="文泉驿微米黑" w:eastAsia="文泉驿微米黑" w:hint="eastAsia"/>
          <w:sz w:val="20"/>
        </w:rPr>
        <w:t>用 </w:t>
      </w:r>
      <w:r>
        <w:rPr/>
        <w:t>ApplicationPidFileWriter</w:t>
      </w:r>
      <w:r>
        <w:rPr>
          <w:spacing w:val="-6"/>
        </w:rPr>
        <w:t> </w:t>
      </w:r>
      <w:r>
        <w:rPr>
          <w:rFonts w:ascii="文泉驿微米黑" w:eastAsia="文泉驿微米黑" w:hint="eastAsia"/>
          <w:spacing w:val="11"/>
          <w:sz w:val="20"/>
        </w:rPr>
        <w:t>在</w:t>
      </w:r>
      <w:r>
        <w:rPr>
          <w:rFonts w:ascii="文泉驿微米黑" w:eastAsia="文泉驿微米黑" w:hint="eastAsia"/>
          <w:spacing w:val="11"/>
          <w:sz w:val="20"/>
        </w:rPr>
        <w:t>程</w:t>
      </w:r>
      <w:r>
        <w:rPr>
          <w:rFonts w:ascii="文泉驿微米黑" w:eastAsia="文泉驿微米黑" w:hint="eastAsia"/>
          <w:sz w:val="20"/>
        </w:rPr>
        <w:t>序</w:t>
      </w:r>
    </w:p>
    <w:p>
      <w:pPr>
        <w:spacing w:line="208" w:lineRule="auto" w:before="2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启</w:t>
      </w:r>
      <w:r>
        <w:rPr>
          <w:rFonts w:ascii="文泉驿微米黑" w:eastAsia="文泉驿微米黑" w:hint="eastAsia"/>
          <w:spacing w:val="-2"/>
          <w:sz w:val="20"/>
        </w:rPr>
        <w:t>动</w:t>
      </w:r>
      <w:r>
        <w:rPr>
          <w:rFonts w:ascii="文泉驿微米黑" w:eastAsia="文泉驿微米黑" w:hint="eastAsia"/>
          <w:spacing w:val="-2"/>
          <w:sz w:val="20"/>
        </w:rPr>
        <w:t>过</w:t>
      </w:r>
      <w:r>
        <w:rPr>
          <w:rFonts w:ascii="文泉驿微米黑" w:eastAsia="文泉驿微米黑" w:hint="eastAsia"/>
          <w:spacing w:val="-2"/>
          <w:sz w:val="20"/>
        </w:rPr>
        <w:t>程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写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名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3"/>
          <w:sz w:val="20"/>
        </w:rPr>
        <w:t> </w:t>
      </w:r>
      <w:r>
        <w:rPr>
          <w:spacing w:val="-2"/>
          <w:sz w:val="16"/>
        </w:rPr>
        <w:t>spring-jpa-hibernate.pid</w:t>
      </w:r>
      <w:r>
        <w:rPr>
          <w:spacing w:val="-46"/>
          <w:sz w:val="16"/>
        </w:rPr>
        <w:t> </w:t>
      </w:r>
      <w:r>
        <w:rPr>
          <w:rFonts w:ascii="文泉驿微米黑" w:eastAsia="文泉驿微米黑" w:hint="eastAsia"/>
          <w:spacing w:val="-3"/>
          <w:sz w:val="20"/>
        </w:rPr>
        <w:t>的 </w:t>
      </w:r>
      <w:r>
        <w:rPr>
          <w:rFonts w:ascii="文泉驿微米黑" w:eastAsia="文泉驿微米黑" w:hint="eastAsia"/>
          <w:spacing w:val="-2"/>
          <w:sz w:val="16"/>
        </w:rPr>
        <w:t>PID (process identification number) </w:t>
      </w:r>
      <w:r>
        <w:rPr>
          <w:rFonts w:ascii="文泉驿微米黑" w:eastAsia="文泉驿微米黑" w:hint="eastAsia"/>
          <w:spacing w:val="-2"/>
          <w:sz w:val="20"/>
        </w:rPr>
        <w:t>文</w:t>
      </w:r>
      <w:r>
        <w:rPr>
          <w:rFonts w:ascii="文泉驿微米黑" w:eastAsia="文泉驿微米黑" w:hint="eastAsia"/>
          <w:spacing w:val="-2"/>
          <w:sz w:val="20"/>
        </w:rPr>
        <w:t>件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从</w:t>
      </w:r>
      <w:r>
        <w:rPr>
          <w:rFonts w:ascii="文泉驿微米黑" w:eastAsia="文泉驿微米黑" w:hint="eastAsia"/>
          <w:spacing w:val="-2"/>
          <w:sz w:val="20"/>
        </w:rPr>
        <w:t>外</w:t>
      </w:r>
      <w:r>
        <w:rPr>
          <w:rFonts w:ascii="文泉驿微米黑" w:eastAsia="文泉驿微米黑" w:hint="eastAsia"/>
          <w:spacing w:val="-2"/>
          <w:sz w:val="20"/>
        </w:rPr>
        <w:t>部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z w:val="20"/>
        </w:rPr>
        <w:t>此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z w:val="16"/>
        </w:rPr>
        <w:t>PID </w:t>
      </w:r>
      <w:r>
        <w:rPr>
          <w:rFonts w:ascii="文泉驿微米黑" w:eastAsia="文泉驿微米黑" w:hint="eastAsia"/>
          <w:sz w:val="20"/>
        </w:rPr>
        <w:t>文</w:t>
      </w:r>
      <w:r>
        <w:rPr>
          <w:rFonts w:ascii="文泉驿微米黑" w:eastAsia="文泉驿微米黑" w:hint="eastAsia"/>
          <w:sz w:val="20"/>
        </w:rPr>
        <w:t>件</w:t>
      </w:r>
      <w:r>
        <w:rPr>
          <w:rFonts w:ascii="文泉驿微米黑" w:eastAsia="文泉驿微米黑" w:hint="eastAsia"/>
          <w:sz w:val="20"/>
        </w:rPr>
        <w:t>关</w:t>
      </w:r>
      <w:r>
        <w:rPr>
          <w:rFonts w:ascii="文泉驿微米黑" w:eastAsia="文泉驿微米黑" w:hint="eastAsia"/>
          <w:sz w:val="20"/>
        </w:rPr>
        <w:t>闭</w:t>
      </w:r>
      <w:r>
        <w:rPr>
          <w:rFonts w:ascii="文泉驿微米黑" w:eastAsia="文泉驿微米黑" w:hint="eastAsia"/>
          <w:sz w:val="20"/>
        </w:rPr>
        <w:t>此</w:t>
      </w:r>
      <w:r>
        <w:rPr>
          <w:rFonts w:ascii="文泉驿微米黑" w:eastAsia="文泉驿微米黑" w:hint="eastAsia"/>
          <w:sz w:val="20"/>
        </w:rPr>
        <w:t>应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。</w:t>
      </w:r>
    </w:p>
    <w:p>
      <w:pPr>
        <w:pStyle w:val="BodyText"/>
        <w:spacing w:before="8"/>
        <w:rPr>
          <w:rFonts w:ascii="文泉驿微米黑"/>
          <w:sz w:val="22"/>
        </w:rPr>
      </w:pP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40" w:lineRule="auto" w:before="0" w:after="0"/>
        <w:ind w:left="861" w:right="0" w:hanging="642"/>
        <w:jc w:val="left"/>
        <w:rPr>
          <w:sz w:val="20"/>
        </w:rPr>
      </w:pPr>
      <w:r>
        <w:rPr>
          <w:spacing w:val="-2"/>
          <w:sz w:val="20"/>
        </w:rPr>
        <w:t>数</w:t>
      </w:r>
      <w:r>
        <w:rPr>
          <w:spacing w:val="-2"/>
          <w:sz w:val="20"/>
        </w:rPr>
        <w:t>据</w:t>
      </w:r>
      <w:r>
        <w:rPr>
          <w:spacing w:val="-2"/>
          <w:sz w:val="20"/>
        </w:rPr>
        <w:t>库</w:t>
      </w:r>
      <w:r>
        <w:rPr>
          <w:spacing w:val="-2"/>
          <w:sz w:val="20"/>
        </w:rPr>
        <w:t>持</w:t>
      </w:r>
      <w:r>
        <w:rPr>
          <w:spacing w:val="-2"/>
          <w:sz w:val="20"/>
        </w:rPr>
        <w:t>久</w:t>
      </w:r>
      <w:r>
        <w:rPr>
          <w:spacing w:val="-10"/>
          <w:sz w:val="20"/>
        </w:rPr>
        <w:t>层</w:t>
      </w:r>
    </w:p>
    <w:p>
      <w:pPr>
        <w:spacing w:before="78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库</w:t>
      </w:r>
      <w:r>
        <w:rPr>
          <w:rFonts w:ascii="文泉驿微米黑" w:eastAsia="文泉驿微米黑" w:hint="eastAsia"/>
          <w:spacing w:val="-2"/>
          <w:sz w:val="20"/>
        </w:rPr>
        <w:t>持</w:t>
      </w:r>
      <w:r>
        <w:rPr>
          <w:rFonts w:ascii="文泉驿微米黑" w:eastAsia="文泉驿微米黑" w:hint="eastAsia"/>
          <w:spacing w:val="-2"/>
          <w:sz w:val="20"/>
        </w:rPr>
        <w:t>久</w:t>
      </w:r>
      <w:r>
        <w:rPr>
          <w:rFonts w:ascii="文泉驿微米黑" w:eastAsia="文泉驿微米黑" w:hint="eastAsia"/>
          <w:spacing w:val="-2"/>
          <w:sz w:val="20"/>
        </w:rPr>
        <w:t>层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即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spacing w:val="-2"/>
          <w:sz w:val="16"/>
        </w:rPr>
        <w:t>dao</w:t>
      </w:r>
      <w:r>
        <w:rPr>
          <w:spacing w:val="-53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包</w:t>
      </w:r>
      <w:r>
        <w:rPr>
          <w:rFonts w:ascii="文泉驿微米黑" w:eastAsia="文泉驿微米黑" w:hint="eastAsia"/>
          <w:spacing w:val="-2"/>
          <w:sz w:val="20"/>
        </w:rPr>
        <w:t>内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实</w:t>
      </w:r>
      <w:r>
        <w:rPr>
          <w:rFonts w:ascii="文泉驿微米黑" w:eastAsia="文泉驿微米黑" w:hint="eastAsia"/>
          <w:spacing w:val="-2"/>
          <w:sz w:val="20"/>
        </w:rPr>
        <w:t>现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对</w:t>
      </w:r>
      <w:r>
        <w:rPr>
          <w:rFonts w:ascii="文泉驿微米黑" w:eastAsia="文泉驿微米黑" w:hint="eastAsia"/>
          <w:spacing w:val="-2"/>
          <w:sz w:val="20"/>
        </w:rPr>
        <w:t>象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持</w:t>
      </w:r>
      <w:r>
        <w:rPr>
          <w:rFonts w:ascii="文泉驿微米黑" w:eastAsia="文泉驿微米黑" w:hint="eastAsia"/>
          <w:spacing w:val="-2"/>
          <w:sz w:val="20"/>
        </w:rPr>
        <w:t>久</w:t>
      </w:r>
      <w:r>
        <w:rPr>
          <w:rFonts w:ascii="文泉驿微米黑" w:eastAsia="文泉驿微米黑" w:hint="eastAsia"/>
          <w:spacing w:val="-2"/>
          <w:sz w:val="20"/>
        </w:rPr>
        <w:t>化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1"/>
        <w:rPr>
          <w:rFonts w:ascii="文泉驿微米黑"/>
          <w:sz w:val="21"/>
        </w:rPr>
      </w:pPr>
    </w:p>
    <w:p>
      <w:pPr>
        <w:pStyle w:val="ListParagraph"/>
        <w:numPr>
          <w:ilvl w:val="4"/>
          <w:numId w:val="2"/>
        </w:numPr>
        <w:tabs>
          <w:tab w:pos="993" w:val="left" w:leader="none"/>
        </w:tabs>
        <w:spacing w:line="240" w:lineRule="auto" w:before="1" w:after="0"/>
        <w:ind w:left="993" w:right="0" w:hanging="773"/>
        <w:jc w:val="left"/>
        <w:rPr>
          <w:sz w:val="20"/>
        </w:rPr>
      </w:pPr>
      <w:r>
        <w:rPr>
          <w:spacing w:val="-2"/>
          <w:sz w:val="20"/>
        </w:rPr>
        <w:t>实</w:t>
      </w:r>
      <w:r>
        <w:rPr>
          <w:spacing w:val="-2"/>
          <w:sz w:val="20"/>
        </w:rPr>
        <w:t>体</w:t>
      </w:r>
      <w:r>
        <w:rPr>
          <w:spacing w:val="-2"/>
          <w:sz w:val="20"/>
        </w:rPr>
        <w:t>对</w:t>
      </w:r>
      <w:r>
        <w:rPr>
          <w:spacing w:val="-10"/>
          <w:sz w:val="20"/>
        </w:rPr>
        <w:t>象</w:t>
      </w:r>
    </w:p>
    <w:p>
      <w:pPr>
        <w:spacing w:before="77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group style="position:absolute;margin-left:68.610001pt;margin-top:21.669405pt;width:474.8pt;height:290.350pt;mso-position-horizontal-relative:page;mso-position-vertical-relative:paragraph;z-index:-15640576;mso-wrap-distance-left:0;mso-wrap-distance-right:0" id="docshapegroup353" coordorigin="1372,433" coordsize="9496,5807">
            <v:shape style="position:absolute;left:1372;top:433;width:9496;height:5807" id="docshape354" coordorigin="1372,433" coordsize="9496,5807" path="m1376,501l1376,433m1372,437l1440,437m1440,437l10800,437m10800,437l10868,437m10864,501l10864,433m1376,788l1376,501m10864,788l10864,501m1376,1075l1376,788m10864,1075l10864,788m1376,1362l1376,1075m10864,1362l10864,1075m1376,1649l1376,1362m10864,1649l10864,1362m1376,1936l1376,1649m10864,1936l10864,1649m1376,2223l1376,1936m10864,2223l10864,1936m1376,2510l1376,2223m10864,2510l10864,2223m1376,2797l1376,2510m10864,2797l10864,2510m1376,3084l1376,2797m10864,3084l10864,2797m1376,3370l1376,3084m10864,3370l10864,3084m1376,3657l1376,3370m10864,3657l10864,3370m1376,3944l1376,3657m10864,3944l10864,3657m1376,4231l1376,3944m10864,4231l10864,3944m1376,4518l1376,4231m10864,4518l10864,4231m1376,4805l1376,4518m10864,4805l10864,4518m1376,5092l1376,4805m10864,5092l10864,4805m1376,5379l1376,5092m10864,5379l10864,5092m1376,5666l1376,5379m10864,5666l10864,5379m1376,5953l1376,5666m10864,5953l10864,5666m1376,6240l1376,5953m10864,6240l10864,5953e" filled="false" stroked="true" strokeweight=".398pt" strokecolor="#000000">
              <v:path arrowok="t"/>
              <v:stroke dashstyle="solid"/>
            </v:shape>
            <v:shape style="position:absolute;left:1380;top:441;width:9480;height:5799" type="#_x0000_t202" id="docshape355" filled="false" stroked="false">
              <v:textbox inset="0,0,0,0">
                <w:txbxContent>
                  <w:p>
                    <w:pPr>
                      <w:spacing w:line="523" w:lineRule="auto" w:before="73"/>
                      <w:ind w:left="59" w:right="656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package </w:t>
                    </w:r>
                    <w:r>
                      <w:rPr>
                        <w:sz w:val="16"/>
                      </w:rPr>
                      <w:t>com.pingcap.dao; </w:t>
                    </w:r>
                    <w:r>
                      <w:rPr>
                        <w:color w:val="214987"/>
                        <w:sz w:val="16"/>
                      </w:rPr>
                      <w:t>import</w:t>
                    </w:r>
                    <w:r>
                      <w:rPr>
                        <w:color w:val="214987"/>
                        <w:spacing w:val="-2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jakarta.persistence.*;</w:t>
                    </w:r>
                  </w:p>
                  <w:p>
                    <w:pPr>
                      <w:spacing w:before="1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pacing w:val="-5"/>
                        <w:sz w:val="16"/>
                      </w:rPr>
                      <w:t>/**</w:t>
                    </w:r>
                  </w:p>
                  <w:p>
                    <w:pPr>
                      <w:numPr>
                        <w:ilvl w:val="0"/>
                        <w:numId w:val="25"/>
                      </w:numPr>
                      <w:tabs>
                        <w:tab w:pos="349" w:val="left" w:leader="none"/>
                      </w:tabs>
                      <w:spacing w:before="23"/>
                      <w:ind w:left="348" w:right="0" w:hanging="193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it's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core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entity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in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hibernate</w:t>
                    </w:r>
                  </w:p>
                  <w:p>
                    <w:pPr>
                      <w:numPr>
                        <w:ilvl w:val="0"/>
                        <w:numId w:val="25"/>
                      </w:numPr>
                      <w:tabs>
                        <w:tab w:pos="349" w:val="left" w:leader="none"/>
                      </w:tabs>
                      <w:spacing w:before="24"/>
                      <w:ind w:left="348" w:right="0" w:hanging="193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@Table</w:t>
                    </w:r>
                    <w:r>
                      <w:rPr>
                        <w:color w:val="8E5902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appoint</w:t>
                    </w:r>
                    <w:r>
                      <w:rPr>
                        <w:color w:val="8E5902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to</w:t>
                    </w:r>
                    <w:r>
                      <w:rPr>
                        <w:color w:val="8E5902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table</w:t>
                    </w:r>
                    <w:r>
                      <w:rPr>
                        <w:color w:val="8E5902"/>
                        <w:spacing w:val="-4"/>
                        <w:sz w:val="16"/>
                      </w:rPr>
                      <w:t> name</w:t>
                    </w:r>
                  </w:p>
                  <w:p>
                    <w:pPr>
                      <w:spacing w:line="261" w:lineRule="auto" w:before="24"/>
                      <w:ind w:left="59" w:right="8742" w:firstLine="96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pacing w:val="-6"/>
                        <w:sz w:val="16"/>
                      </w:rPr>
                      <w:t>*/ </w:t>
                    </w:r>
                    <w:r>
                      <w:rPr>
                        <w:spacing w:val="-2"/>
                        <w:sz w:val="16"/>
                      </w:rPr>
                      <w:t>@Entity</w:t>
                    </w:r>
                  </w:p>
                  <w:p>
                    <w:pPr>
                      <w:spacing w:line="261" w:lineRule="auto" w:before="1"/>
                      <w:ind w:left="59" w:right="6796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@Table(name</w:t>
                    </w:r>
                    <w:r>
                      <w:rPr>
                        <w:spacing w:val="-1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17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"player_jpa"</w:t>
                    </w:r>
                    <w:r>
                      <w:rPr>
                        <w:sz w:val="16"/>
                      </w:rPr>
                      <w:t>) </w:t>
                    </w:r>
                    <w:r>
                      <w:rPr>
                        <w:color w:val="214987"/>
                        <w:sz w:val="16"/>
                      </w:rPr>
                      <w:t>public class </w:t>
                    </w:r>
                    <w:r>
                      <w:rPr>
                        <w:sz w:val="16"/>
                      </w:rPr>
                      <w:t>PlayerBean {</w:t>
                    </w:r>
                  </w:p>
                  <w:p>
                    <w:pPr>
                      <w:spacing w:before="0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pacing w:val="-5"/>
                        <w:sz w:val="16"/>
                      </w:rPr>
                      <w:t>/**</w:t>
                    </w:r>
                  </w:p>
                  <w:p>
                    <w:pPr>
                      <w:numPr>
                        <w:ilvl w:val="1"/>
                        <w:numId w:val="25"/>
                      </w:numPr>
                      <w:tabs>
                        <w:tab w:pos="733" w:val="left" w:leader="none"/>
                      </w:tabs>
                      <w:spacing w:before="24"/>
                      <w:ind w:left="732" w:right="0" w:hanging="193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@ID</w:t>
                    </w:r>
                    <w:r>
                      <w:rPr>
                        <w:color w:val="8E5902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primary</w:t>
                    </w:r>
                    <w:r>
                      <w:rPr>
                        <w:color w:val="8E5902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8E5902"/>
                        <w:spacing w:val="-5"/>
                        <w:sz w:val="16"/>
                      </w:rPr>
                      <w:t>key</w:t>
                    </w:r>
                  </w:p>
                  <w:p>
                    <w:pPr>
                      <w:numPr>
                        <w:ilvl w:val="1"/>
                        <w:numId w:val="25"/>
                      </w:numPr>
                      <w:tabs>
                        <w:tab w:pos="733" w:val="left" w:leader="none"/>
                      </w:tabs>
                      <w:spacing w:before="24"/>
                      <w:ind w:left="732" w:right="0" w:hanging="193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@GeneratedValue</w:t>
                    </w:r>
                    <w:r>
                      <w:rPr>
                        <w:color w:val="8E5902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generated</w:t>
                    </w:r>
                    <w:r>
                      <w:rPr>
                        <w:color w:val="8E5902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way.</w:t>
                    </w:r>
                    <w:r>
                      <w:rPr>
                        <w:color w:val="8E5902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this</w:t>
                    </w:r>
                    <w:r>
                      <w:rPr>
                        <w:color w:val="8E5902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field</w:t>
                    </w:r>
                    <w:r>
                      <w:rPr>
                        <w:color w:val="8E5902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will</w:t>
                    </w:r>
                    <w:r>
                      <w:rPr>
                        <w:color w:val="8E5902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use</w:t>
                    </w:r>
                    <w:r>
                      <w:rPr>
                        <w:color w:val="8E5902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generator</w:t>
                    </w:r>
                    <w:r>
                      <w:rPr>
                        <w:color w:val="8E5902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named</w:t>
                    </w:r>
                    <w:r>
                      <w:rPr>
                        <w:color w:val="8E5902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"player_id"</w:t>
                    </w:r>
                  </w:p>
                  <w:p>
                    <w:pPr>
                      <w:numPr>
                        <w:ilvl w:val="1"/>
                        <w:numId w:val="25"/>
                      </w:numPr>
                      <w:tabs>
                        <w:tab w:pos="733" w:val="left" w:leader="none"/>
                      </w:tabs>
                      <w:spacing w:before="24"/>
                      <w:ind w:left="732" w:right="0" w:hanging="193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@SequenceGenerator</w:t>
                    </w:r>
                    <w:r>
                      <w:rPr>
                        <w:color w:val="8E5902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using</w:t>
                    </w:r>
                    <w:r>
                      <w:rPr>
                        <w:color w:val="8E5902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`sequence`</w:t>
                    </w:r>
                    <w:r>
                      <w:rPr>
                        <w:color w:val="8E5902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feature</w:t>
                    </w:r>
                    <w:r>
                      <w:rPr>
                        <w:color w:val="8E5902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to</w:t>
                    </w:r>
                    <w:r>
                      <w:rPr>
                        <w:color w:val="8E5902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create</w:t>
                    </w:r>
                    <w:r>
                      <w:rPr>
                        <w:color w:val="8E5902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a</w:t>
                    </w:r>
                    <w:r>
                      <w:rPr>
                        <w:color w:val="8E5902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generator,</w:t>
                    </w:r>
                  </w:p>
                  <w:p>
                    <w:pPr>
                      <w:numPr>
                        <w:ilvl w:val="1"/>
                        <w:numId w:val="25"/>
                      </w:numPr>
                      <w:tabs>
                        <w:tab w:pos="1020" w:val="left" w:leader="none"/>
                        <w:tab w:pos="1021" w:val="left" w:leader="none"/>
                      </w:tabs>
                      <w:spacing w:before="23"/>
                      <w:ind w:left="1020" w:right="0" w:hanging="481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and</w:t>
                    </w:r>
                    <w:r>
                      <w:rPr>
                        <w:color w:val="8E5902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it</w:t>
                    </w:r>
                    <w:r>
                      <w:rPr>
                        <w:color w:val="8E5902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named</w:t>
                    </w:r>
                    <w:r>
                      <w:rPr>
                        <w:color w:val="8E5902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"player_jpa_id_seq"</w:t>
                    </w:r>
                    <w:r>
                      <w:rPr>
                        <w:color w:val="8E5902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in</w:t>
                    </w:r>
                    <w:r>
                      <w:rPr>
                        <w:color w:val="8E5902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database,</w:t>
                    </w:r>
                    <w:r>
                      <w:rPr>
                        <w:color w:val="8E5902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initial</w:t>
                    </w:r>
                    <w:r>
                      <w:rPr>
                        <w:color w:val="8E5902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form</w:t>
                    </w:r>
                    <w:r>
                      <w:rPr>
                        <w:color w:val="8E5902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1</w:t>
                    </w:r>
                    <w:r>
                      <w:rPr>
                        <w:color w:val="8E5902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(by</w:t>
                    </w:r>
                    <w:r>
                      <w:rPr>
                        <w:color w:val="8E5902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`initialValue`</w:t>
                    </w:r>
                  </w:p>
                  <w:p>
                    <w:pPr>
                      <w:numPr>
                        <w:ilvl w:val="1"/>
                        <w:numId w:val="25"/>
                      </w:numPr>
                      <w:tabs>
                        <w:tab w:pos="1020" w:val="left" w:leader="none"/>
                        <w:tab w:pos="1021" w:val="left" w:leader="none"/>
                      </w:tabs>
                      <w:spacing w:before="24"/>
                      <w:ind w:left="1020" w:right="0" w:hanging="481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parameter</w:t>
                    </w:r>
                    <w:r>
                      <w:rPr>
                        <w:color w:val="8E5902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default),</w:t>
                    </w:r>
                    <w:r>
                      <w:rPr>
                        <w:color w:val="8E5902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and</w:t>
                    </w:r>
                    <w:r>
                      <w:rPr>
                        <w:color w:val="8E5902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every</w:t>
                    </w:r>
                    <w:r>
                      <w:rPr>
                        <w:color w:val="8E5902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operator</w:t>
                    </w:r>
                    <w:r>
                      <w:rPr>
                        <w:color w:val="8E5902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will</w:t>
                    </w:r>
                    <w:r>
                      <w:rPr>
                        <w:color w:val="8E5902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increase</w:t>
                    </w:r>
                    <w:r>
                      <w:rPr>
                        <w:color w:val="8E5902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1</w:t>
                    </w:r>
                    <w:r>
                      <w:rPr>
                        <w:color w:val="8E5902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(by</w:t>
                    </w:r>
                    <w:r>
                      <w:rPr>
                        <w:color w:val="8E5902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`allocationSize`)</w:t>
                    </w:r>
                  </w:p>
                  <w:p>
                    <w:pPr>
                      <w:spacing w:line="261" w:lineRule="auto" w:before="24"/>
                      <w:ind w:left="444" w:right="8739" w:firstLine="96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pacing w:val="-6"/>
                        <w:sz w:val="16"/>
                      </w:rPr>
                      <w:t>*/ </w:t>
                    </w:r>
                    <w:r>
                      <w:rPr>
                        <w:spacing w:val="-5"/>
                        <w:sz w:val="16"/>
                      </w:rPr>
                      <w:t>@Id</w:t>
                    </w:r>
                  </w:p>
                  <w:p>
                    <w:pPr>
                      <w:spacing w:before="1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@GeneratedValue(generator=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"player_id"</w:t>
                    </w:r>
                    <w:r>
                      <w:rPr>
                        <w:spacing w:val="-2"/>
                        <w:sz w:val="16"/>
                      </w:rPr>
                      <w:t>)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spacing w:val="-2"/>
          <w:sz w:val="16"/>
        </w:rPr>
        <w:t>PlayerBean.java</w:t>
      </w:r>
      <w:r>
        <w:rPr>
          <w:spacing w:val="-39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文</w:t>
      </w:r>
      <w:r>
        <w:rPr>
          <w:rFonts w:ascii="文泉驿微米黑" w:eastAsia="文泉驿微米黑" w:hint="eastAsia"/>
          <w:spacing w:val="-2"/>
          <w:sz w:val="20"/>
        </w:rPr>
        <w:t>件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2"/>
          <w:sz w:val="20"/>
        </w:rPr>
        <w:t>实</w:t>
      </w:r>
      <w:r>
        <w:rPr>
          <w:rFonts w:ascii="文泉驿微米黑" w:eastAsia="文泉驿微米黑" w:hint="eastAsia"/>
          <w:spacing w:val="-2"/>
          <w:sz w:val="20"/>
        </w:rPr>
        <w:t>体</w:t>
      </w:r>
      <w:r>
        <w:rPr>
          <w:rFonts w:ascii="文泉驿微米黑" w:eastAsia="文泉驿微米黑" w:hint="eastAsia"/>
          <w:spacing w:val="-2"/>
          <w:sz w:val="20"/>
        </w:rPr>
        <w:t>对</w:t>
      </w:r>
      <w:r>
        <w:rPr>
          <w:rFonts w:ascii="文泉驿微米黑" w:eastAsia="文泉驿微米黑" w:hint="eastAsia"/>
          <w:spacing w:val="-2"/>
          <w:sz w:val="20"/>
        </w:rPr>
        <w:t>象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这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对</w:t>
      </w:r>
      <w:r>
        <w:rPr>
          <w:rFonts w:ascii="文泉驿微米黑" w:eastAsia="文泉驿微米黑" w:hint="eastAsia"/>
          <w:spacing w:val="-2"/>
          <w:sz w:val="20"/>
        </w:rPr>
        <w:t>象</w:t>
      </w:r>
      <w:r>
        <w:rPr>
          <w:rFonts w:ascii="文泉驿微米黑" w:eastAsia="文泉驿微米黑" w:hint="eastAsia"/>
          <w:spacing w:val="-2"/>
          <w:sz w:val="20"/>
        </w:rPr>
        <w:t>对</w:t>
      </w:r>
      <w:r>
        <w:rPr>
          <w:rFonts w:ascii="文泉驿微米黑" w:eastAsia="文泉驿微米黑" w:hint="eastAsia"/>
          <w:spacing w:val="-2"/>
          <w:sz w:val="20"/>
        </w:rPr>
        <w:t>应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库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张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spacing w:after="0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"/>
        <w:rPr>
          <w:rFonts w:ascii="文泉驿微米黑"/>
          <w:sz w:val="4"/>
        </w:rPr>
      </w:pPr>
    </w:p>
    <w:p>
      <w:pPr>
        <w:pStyle w:val="BodyText"/>
        <w:spacing w:before="0"/>
        <w:ind w:left="148"/>
        <w:rPr>
          <w:rFonts w:ascii="文泉驿微米黑"/>
          <w:sz w:val="20"/>
        </w:rPr>
      </w:pPr>
      <w:r>
        <w:rPr>
          <w:rFonts w:ascii="文泉驿微米黑"/>
          <w:sz w:val="20"/>
        </w:rPr>
        <w:pict>
          <v:group style="width:474.8pt;height:505.5pt;mso-position-horizontal-relative:char;mso-position-vertical-relative:line" id="docshapegroup356" coordorigin="0,0" coordsize="9496,10110">
            <v:shape style="position:absolute;left:0;top:0;width:9496;height:10110" id="docshape357" coordorigin="0,0" coordsize="9496,10110" path="m4,287l4,0m4,574l4,287m4,861l4,574m4,1148l4,861m4,1435l4,1148m4,1722l4,1435m4,2008l4,1722m4,2295l4,2008m4,2582l4,2295m4,2869l4,2582m4,3156l4,2869m4,3443l4,3156m4,3730l4,3443m4,4017l4,3730m4,4304l4,4017m4,4591l4,4304m4,4878l4,4591m4,5165l4,4878m4,5452l4,5165m4,5738l4,5452m4,6025l4,5738m4,6312l4,6025m4,6599l4,6312m4,6886l4,6599m4,7173l4,6886m4,7460l4,7173m4,7747l4,7460m4,8034l4,7747m4,8321l4,8034m4,8608l4,8321m4,8895l4,8608m4,9182l4,8895m4,9468l4,9182m4,9755l4,9468m4,10042l4,9755m4,10110l4,10042m0,10106l68,10106m9492,287l9492,0m9492,574l9492,287m9492,861l9492,574m9492,1148l9492,861m9492,1435l9492,1148m9492,1722l9492,1435m9492,2008l9492,1722m9492,2295l9492,2008m9492,2582l9492,2295m9492,2869l9492,2582m9492,3156l9492,2869m9492,3443l9492,3156m9492,3730l9492,3443m9492,4017l9492,3730m9492,4304l9492,4017m9492,4591l9492,4304m9492,4878l9492,4591m9492,5165l9492,4878m9492,5452l9492,5165m9492,5738l9492,5452m9492,6025l9492,5738m9492,6312l9492,6025m9492,6599l9492,6312m9492,6886l9492,6599m9492,7173l9492,6886m9492,7460l9492,7173m9492,7747l9492,7460m9492,8034l9492,7747m9492,8321l9492,8034m9492,8608l9492,8321m9492,8895l9492,8608m9492,9182l9492,8895m9492,9468l9492,9182m9492,9755l9492,9468m9492,10042l9492,9755m68,10106l9428,10106m9428,10106l9496,10106m9492,10110l9492,10042e" filled="false" stroked="true" strokeweight=".398pt" strokecolor="#000000">
              <v:path arrowok="t"/>
              <v:stroke dashstyle="solid"/>
            </v:shape>
            <v:shape style="position:absolute;left:7;top:0;width:9480;height:10103" type="#_x0000_t202" id="docshape358" filled="false" stroked="false">
              <v:textbox inset="0,0,0,0">
                <w:txbxContent>
                  <w:p>
                    <w:pPr>
                      <w:spacing w:line="261" w:lineRule="auto" w:before="13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@SequenceGenerator(name=</w:t>
                    </w:r>
                    <w:r>
                      <w:rPr>
                        <w:color w:val="4F9905"/>
                        <w:sz w:val="16"/>
                      </w:rPr>
                      <w:t>"player_id"</w:t>
                    </w:r>
                    <w:r>
                      <w:rPr>
                        <w:sz w:val="16"/>
                      </w:rPr>
                      <w:t>,</w:t>
                    </w:r>
                    <w:r>
                      <w:rPr>
                        <w:spacing w:val="-1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sequenceName=</w:t>
                    </w:r>
                    <w:r>
                      <w:rPr>
                        <w:color w:val="4F9905"/>
                        <w:sz w:val="16"/>
                      </w:rPr>
                      <w:t>"player_jpa_id_seq"</w:t>
                    </w:r>
                    <w:r>
                      <w:rPr>
                        <w:sz w:val="16"/>
                      </w:rPr>
                      <w:t>,</w:t>
                    </w:r>
                    <w:r>
                      <w:rPr>
                        <w:spacing w:val="-1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allocationSize=1) </w:t>
                    </w:r>
                    <w:r>
                      <w:rPr>
                        <w:color w:val="214987"/>
                        <w:sz w:val="16"/>
                      </w:rPr>
                      <w:t>private </w:t>
                    </w:r>
                    <w:r>
                      <w:rPr>
                        <w:sz w:val="16"/>
                      </w:rPr>
                      <w:t>Long id;</w:t>
                    </w:r>
                  </w:p>
                  <w:p>
                    <w:pPr>
                      <w:spacing w:line="240" w:lineRule="auto" w:before="8"/>
                      <w:rPr>
                        <w:sz w:val="17"/>
                      </w:rPr>
                    </w:pPr>
                  </w:p>
                  <w:p>
                    <w:pPr>
                      <w:spacing w:before="0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pacing w:val="-5"/>
                        <w:sz w:val="16"/>
                      </w:rPr>
                      <w:t>/**</w:t>
                    </w:r>
                  </w:p>
                  <w:p>
                    <w:pPr>
                      <w:spacing w:before="24"/>
                      <w:ind w:left="54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*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@Column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field</w:t>
                    </w:r>
                  </w:p>
                  <w:p>
                    <w:pPr>
                      <w:spacing w:before="23"/>
                      <w:ind w:left="54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pacing w:val="-5"/>
                        <w:sz w:val="16"/>
                      </w:rPr>
                      <w:t>*/</w:t>
                    </w:r>
                  </w:p>
                  <w:p>
                    <w:pPr>
                      <w:spacing w:line="261" w:lineRule="auto" w:before="24"/>
                      <w:ind w:left="444" w:right="6796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@Column(name</w:t>
                    </w:r>
                    <w:r>
                      <w:rPr>
                        <w:spacing w:val="-1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17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"coins"</w:t>
                    </w:r>
                    <w:r>
                      <w:rPr>
                        <w:sz w:val="16"/>
                      </w:rPr>
                      <w:t>) </w:t>
                    </w:r>
                    <w:r>
                      <w:rPr>
                        <w:color w:val="214987"/>
                        <w:sz w:val="16"/>
                      </w:rPr>
                      <w:t>private </w:t>
                    </w:r>
                    <w:r>
                      <w:rPr>
                        <w:sz w:val="16"/>
                      </w:rPr>
                      <w:t>Integer coins; @Column(name</w:t>
                    </w:r>
                    <w:r>
                      <w:rPr>
                        <w:spacing w:val="-1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17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"goods"</w:t>
                    </w:r>
                    <w:r>
                      <w:rPr>
                        <w:sz w:val="16"/>
                      </w:rPr>
                      <w:t>) </w:t>
                    </w:r>
                    <w:r>
                      <w:rPr>
                        <w:color w:val="214987"/>
                        <w:sz w:val="16"/>
                      </w:rPr>
                      <w:t>private </w:t>
                    </w:r>
                    <w:r>
                      <w:rPr>
                        <w:sz w:val="16"/>
                      </w:rPr>
                      <w:t>Integer goods;</w:t>
                    </w:r>
                  </w:p>
                  <w:p>
                    <w:pPr>
                      <w:spacing w:line="240" w:lineRule="auto" w:before="8"/>
                      <w:rPr>
                        <w:sz w:val="17"/>
                      </w:rPr>
                    </w:pPr>
                  </w:p>
                  <w:p>
                    <w:pPr>
                      <w:spacing w:line="261" w:lineRule="auto" w:before="1"/>
                      <w:ind w:left="828" w:right="6796" w:hanging="385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public</w:t>
                    </w:r>
                    <w:r>
                      <w:rPr>
                        <w:color w:val="214987"/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Long</w:t>
                    </w:r>
                    <w:r>
                      <w:rPr>
                        <w:spacing w:val="-1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getId()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{ </w:t>
                    </w:r>
                    <w:r>
                      <w:rPr>
                        <w:color w:val="214987"/>
                        <w:sz w:val="16"/>
                      </w:rPr>
                      <w:t>return </w:t>
                    </w:r>
                    <w:r>
                      <w:rPr>
                        <w:sz w:val="16"/>
                      </w:rPr>
                      <w:t>id;</w:t>
                    </w:r>
                  </w:p>
                  <w:p>
                    <w:pPr>
                      <w:spacing w:before="0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line="261" w:lineRule="auto" w:before="0"/>
                      <w:ind w:left="828" w:right="6020" w:hanging="385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public</w:t>
                    </w:r>
                    <w:r>
                      <w:rPr>
                        <w:color w:val="214987"/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void</w:t>
                    </w:r>
                    <w:r>
                      <w:rPr>
                        <w:color w:val="214987"/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setId(Long</w:t>
                    </w:r>
                    <w:r>
                      <w:rPr>
                        <w:spacing w:val="-1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id)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{ </w:t>
                    </w:r>
                    <w:r>
                      <w:rPr>
                        <w:color w:val="214987"/>
                        <w:sz w:val="16"/>
                      </w:rPr>
                      <w:t>this</w:t>
                    </w:r>
                    <w:r>
                      <w:rPr>
                        <w:sz w:val="16"/>
                      </w:rPr>
                      <w:t>.id = id;</w:t>
                    </w:r>
                  </w:p>
                  <w:p>
                    <w:pPr>
                      <w:spacing w:before="0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line="261" w:lineRule="auto" w:before="0"/>
                      <w:ind w:left="828" w:right="6020" w:hanging="385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public</w:t>
                    </w:r>
                    <w:r>
                      <w:rPr>
                        <w:color w:val="214987"/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Integer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getCoins()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{ </w:t>
                    </w:r>
                    <w:r>
                      <w:rPr>
                        <w:color w:val="214987"/>
                        <w:sz w:val="16"/>
                      </w:rPr>
                      <w:t>return </w:t>
                    </w:r>
                    <w:r>
                      <w:rPr>
                        <w:sz w:val="16"/>
                      </w:rPr>
                      <w:t>coins;</w:t>
                    </w:r>
                  </w:p>
                  <w:p>
                    <w:pPr>
                      <w:spacing w:before="1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line="240" w:lineRule="auto" w:before="14"/>
                      <w:rPr>
                        <w:sz w:val="18"/>
                      </w:rPr>
                    </w:pPr>
                  </w:p>
                  <w:p>
                    <w:pPr>
                      <w:spacing w:line="261" w:lineRule="auto" w:before="0"/>
                      <w:ind w:left="828" w:right="5381" w:hanging="385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public</w:t>
                    </w:r>
                    <w:r>
                      <w:rPr>
                        <w:color w:val="214987"/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void</w:t>
                    </w:r>
                    <w:r>
                      <w:rPr>
                        <w:color w:val="214987"/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setCoins(Integer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coins)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{ </w:t>
                    </w:r>
                    <w:r>
                      <w:rPr>
                        <w:color w:val="214987"/>
                        <w:sz w:val="16"/>
                      </w:rPr>
                      <w:t>this</w:t>
                    </w:r>
                    <w:r>
                      <w:rPr>
                        <w:sz w:val="16"/>
                      </w:rPr>
                      <w:t>.coins = coins;</w:t>
                    </w:r>
                  </w:p>
                  <w:p>
                    <w:pPr>
                      <w:spacing w:before="1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line="261" w:lineRule="auto" w:before="0"/>
                      <w:ind w:left="828" w:right="6020" w:hanging="385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public</w:t>
                    </w:r>
                    <w:r>
                      <w:rPr>
                        <w:color w:val="214987"/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Integer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getGoods()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{ </w:t>
                    </w:r>
                    <w:r>
                      <w:rPr>
                        <w:color w:val="214987"/>
                        <w:sz w:val="16"/>
                      </w:rPr>
                      <w:t>return </w:t>
                    </w:r>
                    <w:r>
                      <w:rPr>
                        <w:sz w:val="16"/>
                      </w:rPr>
                      <w:t>goods;</w:t>
                    </w:r>
                  </w:p>
                  <w:p>
                    <w:pPr>
                      <w:spacing w:before="0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line="261" w:lineRule="auto" w:before="0"/>
                      <w:ind w:left="828" w:right="5381" w:hanging="385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public</w:t>
                    </w:r>
                    <w:r>
                      <w:rPr>
                        <w:color w:val="214987"/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void</w:t>
                    </w:r>
                    <w:r>
                      <w:rPr>
                        <w:color w:val="214987"/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setGoods(Integer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goods)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{ </w:t>
                    </w:r>
                    <w:r>
                      <w:rPr>
                        <w:color w:val="214987"/>
                        <w:sz w:val="16"/>
                      </w:rPr>
                      <w:t>this</w:t>
                    </w:r>
                    <w:r>
                      <w:rPr>
                        <w:sz w:val="16"/>
                      </w:rPr>
                      <w:t>.goods = goods;</w:t>
                    </w:r>
                  </w:p>
                  <w:p>
                    <w:pPr>
                      <w:spacing w:before="1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before="2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文泉驿微米黑"/>
          <w:sz w:val="20"/>
        </w:rPr>
      </w:r>
    </w:p>
    <w:p>
      <w:pPr>
        <w:pStyle w:val="BodyText"/>
        <w:spacing w:before="2"/>
        <w:rPr>
          <w:rFonts w:ascii="文泉驿微米黑"/>
          <w:sz w:val="8"/>
        </w:rPr>
      </w:pPr>
    </w:p>
    <w:p>
      <w:pPr>
        <w:pStyle w:val="Heading3"/>
        <w:spacing w:before="53"/>
      </w:pPr>
      <w:r>
        <w:rPr>
          <w:spacing w:val="-2"/>
        </w:rPr>
        <w:t>这</w:t>
      </w:r>
      <w:r>
        <w:rPr>
          <w:spacing w:val="-2"/>
        </w:rPr>
        <w:t>里</w:t>
      </w:r>
      <w:r>
        <w:rPr>
          <w:spacing w:val="-2"/>
        </w:rPr>
        <w:t>可</w:t>
      </w:r>
      <w:r>
        <w:rPr>
          <w:spacing w:val="-2"/>
        </w:rPr>
        <w:t>以</w:t>
      </w:r>
      <w:r>
        <w:rPr>
          <w:spacing w:val="-2"/>
        </w:rPr>
        <w:t>看</w:t>
      </w:r>
      <w:r>
        <w:rPr>
          <w:spacing w:val="-2"/>
        </w:rPr>
        <w:t>到</w:t>
      </w:r>
      <w:r>
        <w:rPr>
          <w:spacing w:val="-2"/>
        </w:rPr>
        <w:t>，</w:t>
      </w:r>
      <w:r>
        <w:rPr>
          <w:spacing w:val="-2"/>
        </w:rPr>
        <w:t>实</w:t>
      </w:r>
      <w:r>
        <w:rPr>
          <w:spacing w:val="-2"/>
        </w:rPr>
        <w:t>体</w:t>
      </w:r>
      <w:r>
        <w:rPr>
          <w:spacing w:val="-2"/>
        </w:rPr>
        <w:t>类</w:t>
      </w:r>
      <w:r>
        <w:rPr>
          <w:spacing w:val="-2"/>
        </w:rPr>
        <w:t>中</w:t>
      </w:r>
      <w:r>
        <w:rPr>
          <w:spacing w:val="-2"/>
        </w:rPr>
        <w:t>有</w:t>
      </w:r>
      <w:r>
        <w:rPr>
          <w:spacing w:val="-2"/>
        </w:rPr>
        <w:t>很</w:t>
      </w:r>
      <w:r>
        <w:rPr>
          <w:spacing w:val="-2"/>
        </w:rPr>
        <w:t>多</w:t>
      </w:r>
      <w:r>
        <w:rPr>
          <w:spacing w:val="-2"/>
        </w:rPr>
        <w:t>注</w:t>
      </w:r>
      <w:r>
        <w:rPr>
          <w:spacing w:val="-2"/>
        </w:rPr>
        <w:t>解</w:t>
      </w:r>
      <w:r>
        <w:rPr>
          <w:spacing w:val="-2"/>
        </w:rPr>
        <w:t>，</w:t>
      </w:r>
      <w:r>
        <w:rPr>
          <w:spacing w:val="-2"/>
        </w:rPr>
        <w:t>这</w:t>
      </w:r>
      <w:r>
        <w:rPr>
          <w:spacing w:val="-2"/>
        </w:rPr>
        <w:t>些</w:t>
      </w:r>
      <w:r>
        <w:rPr>
          <w:spacing w:val="-2"/>
        </w:rPr>
        <w:t>注</w:t>
      </w:r>
      <w:r>
        <w:rPr>
          <w:spacing w:val="-2"/>
        </w:rPr>
        <w:t>解</w:t>
      </w:r>
      <w:r>
        <w:rPr>
          <w:spacing w:val="-2"/>
        </w:rPr>
        <w:t>给</w:t>
      </w:r>
      <w:r>
        <w:rPr>
          <w:spacing w:val="-2"/>
        </w:rPr>
        <w:t>了</w:t>
      </w:r>
      <w:r>
        <w:rPr>
          <w:spacing w:val="-7"/>
        </w:rPr>
        <w:t> </w:t>
      </w:r>
      <w:r>
        <w:rPr>
          <w:spacing w:val="-2"/>
          <w:sz w:val="16"/>
        </w:rPr>
        <w:t>Hibernate</w:t>
      </w:r>
      <w:r>
        <w:rPr>
          <w:spacing w:val="6"/>
          <w:sz w:val="16"/>
        </w:rPr>
        <w:t> </w:t>
      </w:r>
      <w:r>
        <w:rPr>
          <w:spacing w:val="-2"/>
        </w:rPr>
        <w:t>额</w:t>
      </w:r>
      <w:r>
        <w:rPr>
          <w:spacing w:val="-2"/>
        </w:rPr>
        <w:t>外</w:t>
      </w:r>
      <w:r>
        <w:rPr>
          <w:spacing w:val="-2"/>
        </w:rPr>
        <w:t>的</w:t>
      </w:r>
      <w:r>
        <w:rPr>
          <w:spacing w:val="-2"/>
        </w:rPr>
        <w:t>信</w:t>
      </w:r>
      <w:r>
        <w:rPr>
          <w:spacing w:val="-2"/>
        </w:rPr>
        <w:t>息</w:t>
      </w:r>
      <w:r>
        <w:rPr>
          <w:spacing w:val="-2"/>
        </w:rPr>
        <w:t>，</w:t>
      </w:r>
      <w:r>
        <w:rPr>
          <w:spacing w:val="-2"/>
        </w:rPr>
        <w:t>用</w:t>
      </w:r>
      <w:r>
        <w:rPr>
          <w:spacing w:val="-2"/>
        </w:rPr>
        <w:t>以</w:t>
      </w:r>
      <w:r>
        <w:rPr>
          <w:spacing w:val="-2"/>
        </w:rPr>
        <w:t>绑</w:t>
      </w:r>
      <w:r>
        <w:rPr>
          <w:spacing w:val="-2"/>
        </w:rPr>
        <w:t>定</w:t>
      </w:r>
      <w:r>
        <w:rPr>
          <w:spacing w:val="-2"/>
        </w:rPr>
        <w:t>实</w:t>
      </w:r>
      <w:r>
        <w:rPr>
          <w:spacing w:val="-2"/>
        </w:rPr>
        <w:t>体</w:t>
      </w:r>
      <w:r>
        <w:rPr>
          <w:spacing w:val="-2"/>
        </w:rPr>
        <w:t>类</w:t>
      </w:r>
      <w:r>
        <w:rPr>
          <w:spacing w:val="-2"/>
        </w:rPr>
        <w:t>和</w:t>
      </w:r>
      <w:r>
        <w:rPr>
          <w:spacing w:val="-2"/>
        </w:rPr>
        <w:t>表</w:t>
      </w:r>
      <w:r>
        <w:rPr>
          <w:spacing w:val="-10"/>
        </w:rPr>
        <w:t>：</w:t>
      </w:r>
    </w:p>
    <w:p>
      <w:pPr>
        <w:pStyle w:val="BodyText"/>
        <w:spacing w:before="13"/>
        <w:rPr>
          <w:rFonts w:ascii="文泉驿微米黑"/>
        </w:rPr>
      </w:pPr>
    </w:p>
    <w:p>
      <w:pPr>
        <w:pStyle w:val="ListParagraph"/>
        <w:numPr>
          <w:ilvl w:val="5"/>
          <w:numId w:val="2"/>
        </w:numPr>
        <w:tabs>
          <w:tab w:pos="719" w:val="left" w:leader="none"/>
        </w:tabs>
        <w:spacing w:line="308" w:lineRule="exact" w:before="1" w:after="0"/>
        <w:ind w:left="718" w:right="0" w:hanging="161"/>
        <w:jc w:val="left"/>
        <w:rPr>
          <w:sz w:val="20"/>
        </w:rPr>
      </w:pPr>
      <w:r>
        <w:rPr>
          <w:rFonts w:ascii="文泉驿等宽微米黑" w:hAnsi="文泉驿等宽微米黑" w:eastAsia="文泉驿等宽微米黑" w:hint="eastAsia"/>
          <w:spacing w:val="-2"/>
          <w:sz w:val="16"/>
        </w:rPr>
        <w:t>@Entity</w:t>
      </w:r>
      <w:r>
        <w:rPr>
          <w:rFonts w:ascii="文泉驿等宽微米黑" w:hAnsi="文泉驿等宽微米黑" w:eastAsia="文泉驿等宽微米黑" w:hint="eastAsia"/>
          <w:spacing w:val="-49"/>
          <w:sz w:val="16"/>
        </w:rPr>
        <w:t> </w:t>
      </w:r>
      <w:r>
        <w:rPr>
          <w:spacing w:val="-2"/>
          <w:sz w:val="20"/>
        </w:rPr>
        <w:t>声</w:t>
      </w:r>
      <w:r>
        <w:rPr>
          <w:spacing w:val="-2"/>
          <w:sz w:val="20"/>
        </w:rPr>
        <w:t>明</w:t>
      </w:r>
      <w:r>
        <w:rPr>
          <w:spacing w:val="-5"/>
          <w:sz w:val="20"/>
        </w:rPr>
        <w:t> 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PlayerBean</w:t>
      </w:r>
      <w:r>
        <w:rPr>
          <w:rFonts w:ascii="文泉驿等宽微米黑" w:hAnsi="文泉驿等宽微米黑" w:eastAsia="文泉驿等宽微米黑" w:hint="eastAsia"/>
          <w:spacing w:val="-48"/>
          <w:sz w:val="16"/>
        </w:rPr>
        <w:t> </w:t>
      </w:r>
      <w:r>
        <w:rPr>
          <w:spacing w:val="-2"/>
          <w:sz w:val="20"/>
        </w:rPr>
        <w:t>是</w:t>
      </w:r>
      <w:r>
        <w:rPr>
          <w:spacing w:val="-2"/>
          <w:sz w:val="20"/>
        </w:rPr>
        <w:t>一</w:t>
      </w:r>
      <w:r>
        <w:rPr>
          <w:spacing w:val="-2"/>
          <w:sz w:val="20"/>
        </w:rPr>
        <w:t>个</w:t>
      </w:r>
      <w:r>
        <w:rPr>
          <w:spacing w:val="-2"/>
          <w:sz w:val="20"/>
        </w:rPr>
        <w:t>实</w:t>
      </w:r>
      <w:r>
        <w:rPr>
          <w:spacing w:val="-2"/>
          <w:sz w:val="20"/>
        </w:rPr>
        <w:t>体</w:t>
      </w:r>
      <w:r>
        <w:rPr>
          <w:spacing w:val="-2"/>
          <w:sz w:val="20"/>
        </w:rPr>
        <w:t>类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5"/>
          <w:numId w:val="2"/>
        </w:numPr>
        <w:tabs>
          <w:tab w:pos="719" w:val="left" w:leader="none"/>
        </w:tabs>
        <w:spacing w:line="287" w:lineRule="exact" w:before="0" w:after="0"/>
        <w:ind w:left="718" w:right="0" w:hanging="161"/>
        <w:jc w:val="left"/>
        <w:rPr>
          <w:sz w:val="20"/>
        </w:rPr>
      </w:pPr>
      <w:r>
        <w:rPr>
          <w:rFonts w:ascii="文泉驿等宽微米黑" w:hAnsi="文泉驿等宽微米黑" w:eastAsia="文泉驿等宽微米黑" w:hint="eastAsia"/>
          <w:spacing w:val="-2"/>
          <w:sz w:val="16"/>
        </w:rPr>
        <w:t>@Table</w:t>
      </w:r>
      <w:r>
        <w:rPr>
          <w:rFonts w:ascii="文泉驿等宽微米黑" w:hAnsi="文泉驿等宽微米黑" w:eastAsia="文泉驿等宽微米黑" w:hint="eastAsia"/>
          <w:spacing w:val="-51"/>
          <w:sz w:val="16"/>
        </w:rPr>
        <w:t> </w:t>
      </w:r>
      <w:r>
        <w:rPr>
          <w:spacing w:val="-2"/>
          <w:sz w:val="20"/>
        </w:rPr>
        <w:t>使</w:t>
      </w:r>
      <w:r>
        <w:rPr>
          <w:spacing w:val="-2"/>
          <w:sz w:val="20"/>
        </w:rPr>
        <w:t>用</w:t>
      </w:r>
      <w:r>
        <w:rPr>
          <w:spacing w:val="-2"/>
          <w:sz w:val="20"/>
        </w:rPr>
        <w:t>注</w:t>
      </w:r>
      <w:r>
        <w:rPr>
          <w:spacing w:val="-2"/>
          <w:sz w:val="20"/>
        </w:rPr>
        <w:t>解</w:t>
      </w:r>
      <w:r>
        <w:rPr>
          <w:spacing w:val="-2"/>
          <w:sz w:val="20"/>
        </w:rPr>
        <w:t>属</w:t>
      </w:r>
      <w:r>
        <w:rPr>
          <w:spacing w:val="-2"/>
          <w:sz w:val="20"/>
        </w:rPr>
        <w:t>性</w:t>
      </w:r>
      <w:r>
        <w:rPr>
          <w:spacing w:val="-6"/>
          <w:sz w:val="20"/>
        </w:rPr>
        <w:t> 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name</w:t>
      </w:r>
      <w:r>
        <w:rPr>
          <w:rFonts w:ascii="文泉驿等宽微米黑" w:hAnsi="文泉驿等宽微米黑" w:eastAsia="文泉驿等宽微米黑" w:hint="eastAsia"/>
          <w:spacing w:val="-51"/>
          <w:sz w:val="16"/>
        </w:rPr>
        <w:t> </w:t>
      </w:r>
      <w:r>
        <w:rPr>
          <w:spacing w:val="-2"/>
          <w:sz w:val="20"/>
        </w:rPr>
        <w:t>将</w:t>
      </w:r>
      <w:r>
        <w:rPr>
          <w:spacing w:val="-2"/>
          <w:sz w:val="20"/>
        </w:rPr>
        <w:t>此</w:t>
      </w:r>
      <w:r>
        <w:rPr>
          <w:spacing w:val="-2"/>
          <w:sz w:val="20"/>
        </w:rPr>
        <w:t>实</w:t>
      </w:r>
      <w:r>
        <w:rPr>
          <w:spacing w:val="-2"/>
          <w:sz w:val="20"/>
        </w:rPr>
        <w:t>体</w:t>
      </w:r>
      <w:r>
        <w:rPr>
          <w:spacing w:val="-2"/>
          <w:sz w:val="20"/>
        </w:rPr>
        <w:t>类</w:t>
      </w:r>
      <w:r>
        <w:rPr>
          <w:spacing w:val="-2"/>
          <w:sz w:val="20"/>
        </w:rPr>
        <w:t>和</w:t>
      </w:r>
      <w:r>
        <w:rPr>
          <w:spacing w:val="-2"/>
          <w:sz w:val="20"/>
        </w:rPr>
        <w:t>表</w:t>
      </w:r>
      <w:r>
        <w:rPr>
          <w:spacing w:val="-6"/>
          <w:sz w:val="20"/>
        </w:rPr>
        <w:t> 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player_jpa</w:t>
      </w:r>
      <w:r>
        <w:rPr>
          <w:rFonts w:ascii="文泉驿等宽微米黑" w:hAnsi="文泉驿等宽微米黑" w:eastAsia="文泉驿等宽微米黑" w:hint="eastAsia"/>
          <w:spacing w:val="-50"/>
          <w:sz w:val="16"/>
        </w:rPr>
        <w:t> </w:t>
      </w:r>
      <w:r>
        <w:rPr>
          <w:spacing w:val="-2"/>
          <w:sz w:val="20"/>
        </w:rPr>
        <w:t>关</w:t>
      </w:r>
      <w:r>
        <w:rPr>
          <w:spacing w:val="-2"/>
          <w:sz w:val="20"/>
        </w:rPr>
        <w:t>联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5"/>
          <w:numId w:val="2"/>
        </w:numPr>
        <w:tabs>
          <w:tab w:pos="719" w:val="left" w:leader="none"/>
        </w:tabs>
        <w:spacing w:line="287" w:lineRule="exact" w:before="0" w:after="0"/>
        <w:ind w:left="718" w:right="0" w:hanging="161"/>
        <w:jc w:val="left"/>
        <w:rPr>
          <w:sz w:val="20"/>
        </w:rPr>
      </w:pPr>
      <w:r>
        <w:rPr>
          <w:rFonts w:ascii="文泉驿等宽微米黑" w:hAnsi="文泉驿等宽微米黑" w:eastAsia="文泉驿等宽微米黑" w:hint="eastAsia"/>
          <w:spacing w:val="-2"/>
          <w:sz w:val="16"/>
        </w:rPr>
        <w:t>@Id</w:t>
      </w:r>
      <w:r>
        <w:rPr>
          <w:rFonts w:ascii="文泉驿等宽微米黑" w:hAnsi="文泉驿等宽微米黑" w:eastAsia="文泉驿等宽微米黑" w:hint="eastAsia"/>
          <w:spacing w:val="-53"/>
          <w:sz w:val="16"/>
        </w:rPr>
        <w:t> </w:t>
      </w:r>
      <w:r>
        <w:rPr>
          <w:spacing w:val="-2"/>
          <w:sz w:val="20"/>
        </w:rPr>
        <w:t>声</w:t>
      </w:r>
      <w:r>
        <w:rPr>
          <w:spacing w:val="-2"/>
          <w:sz w:val="20"/>
        </w:rPr>
        <w:t>明</w:t>
      </w:r>
      <w:r>
        <w:rPr>
          <w:spacing w:val="-2"/>
          <w:sz w:val="20"/>
        </w:rPr>
        <w:t>此</w:t>
      </w:r>
      <w:r>
        <w:rPr>
          <w:spacing w:val="-2"/>
          <w:sz w:val="20"/>
        </w:rPr>
        <w:t>属</w:t>
      </w:r>
      <w:r>
        <w:rPr>
          <w:spacing w:val="-2"/>
          <w:sz w:val="20"/>
        </w:rPr>
        <w:t>性</w:t>
      </w:r>
      <w:r>
        <w:rPr>
          <w:spacing w:val="-2"/>
          <w:sz w:val="20"/>
        </w:rPr>
        <w:t>关</w:t>
      </w:r>
      <w:r>
        <w:rPr>
          <w:spacing w:val="-2"/>
          <w:sz w:val="20"/>
        </w:rPr>
        <w:t>联</w:t>
      </w:r>
      <w:r>
        <w:rPr>
          <w:spacing w:val="-2"/>
          <w:sz w:val="20"/>
        </w:rPr>
        <w:t>表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主</w:t>
      </w:r>
      <w:r>
        <w:rPr>
          <w:spacing w:val="-2"/>
          <w:sz w:val="20"/>
        </w:rPr>
        <w:t>键</w:t>
      </w:r>
      <w:r>
        <w:rPr>
          <w:spacing w:val="-2"/>
          <w:sz w:val="20"/>
        </w:rPr>
        <w:t>列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5"/>
          <w:numId w:val="2"/>
        </w:numPr>
        <w:tabs>
          <w:tab w:pos="719" w:val="left" w:leader="none"/>
        </w:tabs>
        <w:spacing w:line="287" w:lineRule="exact" w:before="0" w:after="0"/>
        <w:ind w:left="718" w:right="0" w:hanging="161"/>
        <w:jc w:val="left"/>
        <w:rPr>
          <w:sz w:val="20"/>
        </w:rPr>
      </w:pPr>
      <w:r>
        <w:rPr>
          <w:rFonts w:ascii="文泉驿等宽微米黑" w:hAnsi="文泉驿等宽微米黑" w:eastAsia="文泉驿等宽微米黑" w:hint="eastAsia"/>
          <w:spacing w:val="-2"/>
          <w:sz w:val="16"/>
        </w:rPr>
        <w:t>@GeneratedValue</w:t>
      </w:r>
      <w:r>
        <w:rPr>
          <w:rFonts w:ascii="文泉驿等宽微米黑" w:hAnsi="文泉驿等宽微米黑" w:eastAsia="文泉驿等宽微米黑" w:hint="eastAsia"/>
          <w:spacing w:val="-35"/>
          <w:sz w:val="16"/>
        </w:rPr>
        <w:t> </w:t>
      </w:r>
      <w:r>
        <w:rPr>
          <w:spacing w:val="-2"/>
          <w:sz w:val="20"/>
        </w:rPr>
        <w:t>表示自动生成该列的值，而不应手动设置，使用属性 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generator</w:t>
      </w:r>
      <w:r>
        <w:rPr>
          <w:rFonts w:ascii="文泉驿等宽微米黑" w:hAnsi="文泉驿等宽微米黑" w:eastAsia="文泉驿等宽微米黑" w:hint="eastAsia"/>
          <w:spacing w:val="-35"/>
          <w:sz w:val="16"/>
        </w:rPr>
        <w:t> </w:t>
      </w:r>
      <w:r>
        <w:rPr>
          <w:spacing w:val="-3"/>
          <w:sz w:val="20"/>
        </w:rPr>
        <w:t>指定生成器的名称为</w:t>
      </w:r>
    </w:p>
    <w:p>
      <w:pPr>
        <w:pStyle w:val="BodyText"/>
        <w:spacing w:line="287" w:lineRule="exact" w:before="0"/>
        <w:ind w:left="718"/>
        <w:rPr>
          <w:rFonts w:ascii="文泉驿微米黑" w:eastAsia="文泉驿微米黑" w:hint="eastAsia"/>
          <w:sz w:val="20"/>
        </w:rPr>
      </w:pPr>
      <w:r>
        <w:rPr>
          <w:spacing w:val="-2"/>
        </w:rPr>
        <w:t>player_id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ListParagraph"/>
        <w:numPr>
          <w:ilvl w:val="5"/>
          <w:numId w:val="2"/>
        </w:numPr>
        <w:tabs>
          <w:tab w:pos="719" w:val="left" w:leader="none"/>
        </w:tabs>
        <w:spacing w:line="287" w:lineRule="exact" w:before="0" w:after="0"/>
        <w:ind w:left="718" w:right="0" w:hanging="161"/>
        <w:jc w:val="left"/>
        <w:rPr>
          <w:rFonts w:ascii="文泉驿等宽微米黑" w:hAnsi="文泉驿等宽微米黑" w:eastAsia="文泉驿等宽微米黑" w:hint="eastAsia"/>
          <w:sz w:val="16"/>
        </w:rPr>
      </w:pPr>
      <w:r>
        <w:rPr>
          <w:rFonts w:ascii="文泉驿等宽微米黑" w:hAnsi="文泉驿等宽微米黑" w:eastAsia="文泉驿等宽微米黑" w:hint="eastAsia"/>
          <w:sz w:val="16"/>
        </w:rPr>
        <w:t>@SequenceGenerator</w:t>
      </w:r>
      <w:r>
        <w:rPr>
          <w:rFonts w:ascii="文泉驿等宽微米黑" w:hAnsi="文泉驿等宽微米黑" w:eastAsia="文泉驿等宽微米黑" w:hint="eastAsia"/>
          <w:spacing w:val="-44"/>
          <w:sz w:val="16"/>
        </w:rPr>
        <w:t> </w:t>
      </w:r>
      <w:r>
        <w:rPr>
          <w:spacing w:val="-1"/>
          <w:sz w:val="20"/>
        </w:rPr>
        <w:t>声明一个使用序列的生成器，使用注解属性 </w:t>
      </w:r>
      <w:r>
        <w:rPr>
          <w:rFonts w:ascii="文泉驿等宽微米黑" w:hAnsi="文泉驿等宽微米黑" w:eastAsia="文泉驿等宽微米黑" w:hint="eastAsia"/>
          <w:sz w:val="16"/>
        </w:rPr>
        <w:t>name</w:t>
      </w:r>
      <w:r>
        <w:rPr>
          <w:rFonts w:ascii="文泉驿等宽微米黑" w:hAnsi="文泉驿等宽微米黑" w:eastAsia="文泉驿等宽微米黑" w:hint="eastAsia"/>
          <w:spacing w:val="-44"/>
          <w:sz w:val="16"/>
        </w:rPr>
        <w:t> </w:t>
      </w:r>
      <w:r>
        <w:rPr>
          <w:spacing w:val="-1"/>
          <w:sz w:val="20"/>
        </w:rPr>
        <w:t>声明生成器的名称为 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player_id</w:t>
      </w:r>
    </w:p>
    <w:p>
      <w:pPr>
        <w:spacing w:line="308" w:lineRule="exact" w:before="0"/>
        <w:ind w:left="641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（</w:t>
      </w:r>
      <w:r>
        <w:rPr>
          <w:rFonts w:ascii="文泉驿微米黑" w:eastAsia="文泉驿微米黑" w:hint="eastAsia"/>
          <w:spacing w:val="-2"/>
          <w:sz w:val="20"/>
        </w:rPr>
        <w:t>与</w:t>
      </w:r>
      <w:r>
        <w:rPr>
          <w:rFonts w:ascii="文泉驿微米黑" w:eastAsia="文泉驿微米黑" w:hint="eastAsia"/>
          <w:spacing w:val="11"/>
          <w:sz w:val="20"/>
        </w:rPr>
        <w:t> </w:t>
      </w:r>
      <w:r>
        <w:rPr>
          <w:spacing w:val="-2"/>
          <w:sz w:val="16"/>
        </w:rPr>
        <w:t>@GeneratedValue</w:t>
      </w:r>
      <w:r>
        <w:rPr>
          <w:spacing w:val="-33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指</w:t>
      </w:r>
      <w:r>
        <w:rPr>
          <w:rFonts w:ascii="文泉驿微米黑" w:eastAsia="文泉驿微米黑" w:hint="eastAsia"/>
          <w:spacing w:val="-2"/>
          <w:sz w:val="20"/>
        </w:rPr>
        <w:t>定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名</w:t>
      </w:r>
      <w:r>
        <w:rPr>
          <w:rFonts w:ascii="文泉驿微米黑" w:eastAsia="文泉驿微米黑" w:hint="eastAsia"/>
          <w:spacing w:val="-2"/>
          <w:sz w:val="20"/>
        </w:rPr>
        <w:t>称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保</w:t>
      </w:r>
      <w:r>
        <w:rPr>
          <w:rFonts w:ascii="文泉驿微米黑" w:eastAsia="文泉驿微米黑" w:hint="eastAsia"/>
          <w:spacing w:val="-2"/>
          <w:sz w:val="20"/>
        </w:rPr>
        <w:t>持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致</w:t>
      </w:r>
      <w:r>
        <w:rPr>
          <w:rFonts w:ascii="文泉驿微米黑" w:eastAsia="文泉驿微米黑" w:hint="eastAsia"/>
          <w:spacing w:val="-81"/>
          <w:sz w:val="20"/>
        </w:rPr>
        <w:t>）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随</w:t>
      </w:r>
      <w:r>
        <w:rPr>
          <w:rFonts w:ascii="文泉驿微米黑" w:eastAsia="文泉驿微米黑" w:hint="eastAsia"/>
          <w:spacing w:val="-2"/>
          <w:sz w:val="20"/>
        </w:rPr>
        <w:t>后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注</w:t>
      </w:r>
      <w:r>
        <w:rPr>
          <w:rFonts w:ascii="文泉驿微米黑" w:eastAsia="文泉驿微米黑" w:hint="eastAsia"/>
          <w:spacing w:val="-2"/>
          <w:sz w:val="20"/>
        </w:rPr>
        <w:t>解</w:t>
      </w:r>
      <w:r>
        <w:rPr>
          <w:rFonts w:ascii="文泉驿微米黑" w:eastAsia="文泉驿微米黑" w:hint="eastAsia"/>
          <w:spacing w:val="-2"/>
          <w:sz w:val="20"/>
        </w:rPr>
        <w:t>属</w:t>
      </w:r>
      <w:r>
        <w:rPr>
          <w:rFonts w:ascii="文泉驿微米黑" w:eastAsia="文泉驿微米黑" w:hint="eastAsia"/>
          <w:spacing w:val="4"/>
          <w:sz w:val="20"/>
        </w:rPr>
        <w:t>性 </w:t>
      </w:r>
      <w:r>
        <w:rPr>
          <w:spacing w:val="-2"/>
          <w:sz w:val="16"/>
        </w:rPr>
        <w:t>sequenceName</w:t>
      </w:r>
      <w:r>
        <w:rPr>
          <w:spacing w:val="-32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指</w:t>
      </w:r>
      <w:r>
        <w:rPr>
          <w:rFonts w:ascii="文泉驿微米黑" w:eastAsia="文泉驿微米黑" w:hint="eastAsia"/>
          <w:spacing w:val="-2"/>
          <w:sz w:val="20"/>
        </w:rPr>
        <w:t>定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库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序</w:t>
      </w:r>
      <w:r>
        <w:rPr>
          <w:rFonts w:ascii="文泉驿微米黑" w:eastAsia="文泉驿微米黑" w:hint="eastAsia"/>
          <w:spacing w:val="-10"/>
          <w:sz w:val="20"/>
        </w:rPr>
        <w:t>列</w:t>
      </w:r>
    </w:p>
    <w:p>
      <w:pPr>
        <w:spacing w:after="0" w:line="308" w:lineRule="exact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spacing w:line="308" w:lineRule="exact" w:before="44"/>
        <w:ind w:left="718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名</w:t>
      </w:r>
      <w:r>
        <w:rPr>
          <w:rFonts w:ascii="文泉驿微米黑" w:eastAsia="文泉驿微米黑" w:hint="eastAsia"/>
          <w:spacing w:val="-2"/>
          <w:sz w:val="20"/>
        </w:rPr>
        <w:t>称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最</w:t>
      </w:r>
      <w:r>
        <w:rPr>
          <w:rFonts w:ascii="文泉驿微米黑" w:eastAsia="文泉驿微米黑" w:hint="eastAsia"/>
          <w:spacing w:val="-2"/>
          <w:sz w:val="20"/>
        </w:rPr>
        <w:t>后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注</w:t>
      </w:r>
      <w:r>
        <w:rPr>
          <w:rFonts w:ascii="文泉驿微米黑" w:eastAsia="文泉驿微米黑" w:hint="eastAsia"/>
          <w:spacing w:val="-2"/>
          <w:sz w:val="20"/>
        </w:rPr>
        <w:t>解</w:t>
      </w:r>
      <w:r>
        <w:rPr>
          <w:rFonts w:ascii="文泉驿微米黑" w:eastAsia="文泉驿微米黑" w:hint="eastAsia"/>
          <w:spacing w:val="-2"/>
          <w:sz w:val="20"/>
        </w:rPr>
        <w:t>属</w:t>
      </w:r>
      <w:r>
        <w:rPr>
          <w:rFonts w:ascii="文泉驿微米黑" w:eastAsia="文泉驿微米黑" w:hint="eastAsia"/>
          <w:spacing w:val="-2"/>
          <w:sz w:val="20"/>
        </w:rPr>
        <w:t>性</w:t>
      </w:r>
      <w:r>
        <w:rPr>
          <w:rFonts w:ascii="文泉驿微米黑" w:eastAsia="文泉驿微米黑" w:hint="eastAsia"/>
          <w:spacing w:val="-6"/>
          <w:sz w:val="20"/>
        </w:rPr>
        <w:t> </w:t>
      </w:r>
      <w:r>
        <w:rPr>
          <w:spacing w:val="-2"/>
          <w:sz w:val="16"/>
        </w:rPr>
        <w:t>allocationSize</w:t>
      </w:r>
      <w:r>
        <w:rPr>
          <w:spacing w:val="-50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声</w:t>
      </w:r>
      <w:r>
        <w:rPr>
          <w:rFonts w:ascii="文泉驿微米黑" w:eastAsia="文泉驿微米黑" w:hint="eastAsia"/>
          <w:spacing w:val="-2"/>
          <w:sz w:val="20"/>
        </w:rPr>
        <w:t>明</w:t>
      </w:r>
      <w:r>
        <w:rPr>
          <w:rFonts w:ascii="文泉驿微米黑" w:eastAsia="文泉驿微米黑" w:hint="eastAsia"/>
          <w:spacing w:val="-2"/>
          <w:sz w:val="20"/>
        </w:rPr>
        <w:t>序</w:t>
      </w:r>
      <w:r>
        <w:rPr>
          <w:rFonts w:ascii="文泉驿微米黑" w:eastAsia="文泉驿微米黑" w:hint="eastAsia"/>
          <w:spacing w:val="-2"/>
          <w:sz w:val="20"/>
        </w:rPr>
        <w:t>列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步</w:t>
      </w:r>
      <w:r>
        <w:rPr>
          <w:rFonts w:ascii="文泉驿微米黑" w:eastAsia="文泉驿微米黑" w:hint="eastAsia"/>
          <w:spacing w:val="-2"/>
          <w:sz w:val="20"/>
        </w:rPr>
        <w:t>长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5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1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ListParagraph"/>
        <w:numPr>
          <w:ilvl w:val="5"/>
          <w:numId w:val="2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20"/>
        </w:rPr>
      </w:pPr>
      <w:r>
        <w:rPr>
          <w:rFonts w:ascii="文泉驿等宽微米黑" w:hAnsi="文泉驿等宽微米黑" w:eastAsia="文泉驿等宽微米黑" w:hint="eastAsia"/>
          <w:spacing w:val="-2"/>
          <w:sz w:val="16"/>
        </w:rPr>
        <w:t>@Column</w:t>
      </w:r>
      <w:r>
        <w:rPr>
          <w:rFonts w:ascii="文泉驿等宽微米黑" w:hAnsi="文泉驿等宽微米黑" w:eastAsia="文泉驿等宽微米黑" w:hint="eastAsia"/>
          <w:spacing w:val="-51"/>
          <w:sz w:val="16"/>
        </w:rPr>
        <w:t> </w:t>
      </w:r>
      <w:r>
        <w:rPr>
          <w:spacing w:val="-2"/>
          <w:sz w:val="20"/>
        </w:rPr>
        <w:t>将</w:t>
      </w:r>
      <w:r>
        <w:rPr>
          <w:spacing w:val="-2"/>
          <w:sz w:val="20"/>
        </w:rPr>
        <w:t>每</w:t>
      </w:r>
      <w:r>
        <w:rPr>
          <w:spacing w:val="-2"/>
          <w:sz w:val="20"/>
        </w:rPr>
        <w:t>个</w:t>
      </w:r>
      <w:r>
        <w:rPr>
          <w:spacing w:val="-2"/>
          <w:sz w:val="20"/>
        </w:rPr>
        <w:t>私</w:t>
      </w:r>
      <w:r>
        <w:rPr>
          <w:spacing w:val="-2"/>
          <w:sz w:val="20"/>
        </w:rPr>
        <w:t>有</w:t>
      </w:r>
      <w:r>
        <w:rPr>
          <w:spacing w:val="-2"/>
          <w:sz w:val="20"/>
        </w:rPr>
        <w:t>属</w:t>
      </w:r>
      <w:r>
        <w:rPr>
          <w:spacing w:val="-2"/>
          <w:sz w:val="20"/>
        </w:rPr>
        <w:t>性</w:t>
      </w:r>
      <w:r>
        <w:rPr>
          <w:spacing w:val="-2"/>
          <w:sz w:val="20"/>
        </w:rPr>
        <w:t>声</w:t>
      </w:r>
      <w:r>
        <w:rPr>
          <w:spacing w:val="-2"/>
          <w:sz w:val="20"/>
        </w:rPr>
        <w:t>明</w:t>
      </w:r>
      <w:r>
        <w:rPr>
          <w:spacing w:val="-2"/>
          <w:sz w:val="20"/>
        </w:rPr>
        <w:t>为</w:t>
      </w:r>
      <w:r>
        <w:rPr>
          <w:spacing w:val="-2"/>
          <w:sz w:val="20"/>
        </w:rPr>
        <w:t>表</w:t>
      </w:r>
      <w:r>
        <w:rPr>
          <w:spacing w:val="-6"/>
          <w:sz w:val="20"/>
        </w:rPr>
        <w:t> 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player_jpa</w:t>
      </w:r>
      <w:r>
        <w:rPr>
          <w:rFonts w:ascii="文泉驿等宽微米黑" w:hAnsi="文泉驿等宽微米黑" w:eastAsia="文泉驿等宽微米黑" w:hint="eastAsia"/>
          <w:spacing w:val="-50"/>
          <w:sz w:val="16"/>
        </w:rPr>
        <w:t> 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一</w:t>
      </w:r>
      <w:r>
        <w:rPr>
          <w:spacing w:val="-2"/>
          <w:sz w:val="20"/>
        </w:rPr>
        <w:t>列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使</w:t>
      </w:r>
      <w:r>
        <w:rPr>
          <w:spacing w:val="-2"/>
          <w:sz w:val="20"/>
        </w:rPr>
        <w:t>用</w:t>
      </w:r>
      <w:r>
        <w:rPr>
          <w:spacing w:val="-2"/>
          <w:sz w:val="20"/>
        </w:rPr>
        <w:t>注</w:t>
      </w:r>
      <w:r>
        <w:rPr>
          <w:spacing w:val="-2"/>
          <w:sz w:val="20"/>
        </w:rPr>
        <w:t>解</w:t>
      </w:r>
      <w:r>
        <w:rPr>
          <w:spacing w:val="-2"/>
          <w:sz w:val="20"/>
        </w:rPr>
        <w:t>属</w:t>
      </w:r>
      <w:r>
        <w:rPr>
          <w:spacing w:val="-2"/>
          <w:sz w:val="20"/>
        </w:rPr>
        <w:t>性</w:t>
      </w:r>
      <w:r>
        <w:rPr>
          <w:spacing w:val="-6"/>
          <w:sz w:val="20"/>
        </w:rPr>
        <w:t> 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name</w:t>
      </w:r>
      <w:r>
        <w:rPr>
          <w:rFonts w:ascii="文泉驿等宽微米黑" w:hAnsi="文泉驿等宽微米黑" w:eastAsia="文泉驿等宽微米黑" w:hint="eastAsia"/>
          <w:spacing w:val="-50"/>
          <w:sz w:val="16"/>
        </w:rPr>
        <w:t> </w:t>
      </w:r>
      <w:r>
        <w:rPr>
          <w:spacing w:val="-2"/>
          <w:sz w:val="20"/>
        </w:rPr>
        <w:t>确</w:t>
      </w:r>
      <w:r>
        <w:rPr>
          <w:spacing w:val="-2"/>
          <w:sz w:val="20"/>
        </w:rPr>
        <w:t>定</w:t>
      </w:r>
      <w:r>
        <w:rPr>
          <w:spacing w:val="-2"/>
          <w:sz w:val="20"/>
        </w:rPr>
        <w:t>属</w:t>
      </w:r>
      <w:r>
        <w:rPr>
          <w:spacing w:val="-2"/>
          <w:sz w:val="20"/>
        </w:rPr>
        <w:t>性</w:t>
      </w:r>
      <w:r>
        <w:rPr>
          <w:spacing w:val="-2"/>
          <w:sz w:val="20"/>
        </w:rPr>
        <w:t>对</w:t>
      </w:r>
      <w:r>
        <w:rPr>
          <w:spacing w:val="-2"/>
          <w:sz w:val="20"/>
        </w:rPr>
        <w:t>应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列</w:t>
      </w:r>
      <w:r>
        <w:rPr>
          <w:spacing w:val="-2"/>
          <w:sz w:val="20"/>
        </w:rPr>
        <w:t>名</w:t>
      </w:r>
      <w:r>
        <w:rPr>
          <w:spacing w:val="-10"/>
          <w:sz w:val="20"/>
        </w:rPr>
        <w:t>。</w:t>
      </w:r>
    </w:p>
    <w:p>
      <w:pPr>
        <w:pStyle w:val="BodyText"/>
        <w:spacing w:before="11"/>
        <w:rPr>
          <w:rFonts w:ascii="文泉驿微米黑"/>
          <w:sz w:val="21"/>
        </w:rPr>
      </w:pPr>
    </w:p>
    <w:p>
      <w:pPr>
        <w:pStyle w:val="Heading3"/>
        <w:numPr>
          <w:ilvl w:val="4"/>
          <w:numId w:val="2"/>
        </w:numPr>
        <w:tabs>
          <w:tab w:pos="993" w:val="left" w:leader="none"/>
        </w:tabs>
        <w:spacing w:line="240" w:lineRule="auto" w:before="0" w:after="0"/>
        <w:ind w:left="993" w:right="0" w:hanging="773"/>
        <w:jc w:val="left"/>
      </w:pPr>
      <w:r>
        <w:rPr>
          <w:spacing w:val="-2"/>
        </w:rPr>
        <w:t>存</w:t>
      </w:r>
      <w:r>
        <w:rPr>
          <w:spacing w:val="-2"/>
        </w:rPr>
        <w:t>储</w:t>
      </w:r>
      <w:r>
        <w:rPr>
          <w:spacing w:val="-10"/>
        </w:rPr>
        <w:t>库</w:t>
      </w:r>
    </w:p>
    <w:p>
      <w:pPr>
        <w:spacing w:line="208" w:lineRule="auto" w:before="109"/>
        <w:ind w:left="220" w:right="1297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610001pt;margin-top:36.969589pt;width:474.8pt;height:548.550pt;mso-position-horizontal-relative:page;mso-position-vertical-relative:paragraph;z-index:-27425280" id="docshape359" coordorigin="1372,739" coordsize="9496,10971" path="m1376,807l1376,739m1372,743l1440,743m1440,743l10800,743m10800,743l10868,743m10864,807l10864,739m1376,1094l1376,807m10864,1094l10864,807m1376,1381l1376,1094m10864,1381l10864,1094m1376,1668l1376,1381m10864,1668l10864,1381m1376,1955l1376,1668m10864,1955l10864,1668m1376,2242l1376,1955m10864,2242l10864,1955m1376,2529l1376,2242m10864,2529l10864,2242m1376,2816l1376,2529m10864,2816l10864,2529m1376,3103l1376,2816m10864,3103l10864,2816m1376,3389l1376,3103m10864,3389l10864,3103m1376,3676l1376,3389m10864,3676l10864,3389m1376,3963l1376,3676m10864,3963l10864,3676m1376,4250l1376,3963m10864,4250l10864,3963m1376,4537l1376,4250m10864,4537l10864,4250m1376,4824l1376,4537m10864,4824l10864,4537m1376,5111l1376,4824m10864,5111l10864,4824m1376,5398l1376,5111m10864,5398l10864,5111m1376,5685l1376,5398m10864,5685l10864,5398m1376,5972l1376,5685m10864,5972l10864,5685m1376,6259l1376,5972m10864,6259l10864,5972m1376,6546l1376,6259m10864,6546l10864,6259m1376,6833l1376,6546m10864,6833l10864,6546m1376,7119l1376,6833m10864,7119l10864,6833m1376,7406l1376,7119m10864,7406l10864,7119m1376,7693l1376,7406m10864,7693l10864,7406m1376,7980l1376,7693m10864,7980l10864,7693m1376,8267l1376,7980m10864,8267l10864,7980m1376,8554l1376,8267m10864,8554l10864,8267m1376,8841l1376,8554m10864,8841l10864,8554m1376,9128l1376,8841m10864,9128l10864,8841m1376,9415l1376,9128m10864,9415l10864,9128m1376,9702l1376,9415m10864,9702l10864,9415m1376,9989l1376,9702m10864,9989l10864,9702m1376,10276l1376,9989m10864,10276l10864,9989m1376,10563l1376,10276m10864,10563l10864,10276m1376,10849l1376,10563m10864,10849l10864,10563m1376,11136l1376,10849m10864,11136l10864,10849m1376,11423l1376,11136m10864,11423l10864,11136m1376,11710l1376,11423m10864,11710l10864,11423e" filled="false" stroked="true" strokeweight=".398pt" strokecolor="#000000">
            <v:path arrowok="t"/>
            <v:stroke dashstyle="solid"/>
            <w10:wrap type="none"/>
          </v:shape>
        </w:pic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z w:val="20"/>
        </w:rPr>
        <w:t>抽</w:t>
      </w:r>
      <w:r>
        <w:rPr>
          <w:rFonts w:ascii="文泉驿微米黑" w:eastAsia="文泉驿微米黑" w:hint="eastAsia"/>
          <w:sz w:val="20"/>
        </w:rPr>
        <w:t>象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库</w:t>
      </w:r>
      <w:r>
        <w:rPr>
          <w:rFonts w:ascii="文泉驿微米黑" w:eastAsia="文泉驿微米黑" w:hint="eastAsia"/>
          <w:sz w:val="20"/>
        </w:rPr>
        <w:t>层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16"/>
        </w:rPr>
        <w:t>Spring </w:t>
      </w:r>
      <w:r>
        <w:rPr>
          <w:rFonts w:ascii="文泉驿微米黑" w:eastAsia="文泉驿微米黑" w:hint="eastAsia"/>
          <w:sz w:val="20"/>
        </w:rPr>
        <w:t>应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pacing w:val="41"/>
          <w:sz w:val="20"/>
        </w:rPr>
        <w:t>用</w:t>
      </w:r>
      <w:hyperlink r:id="rId58">
        <w:r>
          <w:rPr>
            <w:rFonts w:ascii="文泉驿微米黑" w:eastAsia="文泉驿微米黑" w:hint="eastAsia"/>
            <w:color w:val="0000FF"/>
            <w:sz w:val="16"/>
          </w:rPr>
          <w:t>Repository</w:t>
        </w:r>
      </w:hyperlink>
      <w:r>
        <w:rPr>
          <w:rFonts w:ascii="文泉驿微米黑" w:eastAsia="文泉驿微米黑" w:hint="eastAsia"/>
          <w:color w:val="0000FF"/>
          <w:sz w:val="16"/>
        </w:rPr>
        <w:t> 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20"/>
        </w:rPr>
        <w:t>口</w:t>
      </w:r>
      <w:r>
        <w:rPr>
          <w:rFonts w:ascii="文泉驿微米黑" w:eastAsia="文泉驿微米黑" w:hint="eastAsia"/>
          <w:spacing w:val="13"/>
          <w:sz w:val="20"/>
        </w:rPr>
        <w:t>，或者</w:t>
      </w:r>
      <w:r>
        <w:rPr>
          <w:rFonts w:ascii="文泉驿微米黑" w:eastAsia="文泉驿微米黑" w:hint="eastAsia"/>
          <w:sz w:val="16"/>
        </w:rPr>
        <w:t>Repository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子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20"/>
        </w:rPr>
        <w:t>口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20"/>
        </w:rPr>
        <w:t>口</w:t>
      </w:r>
      <w:r>
        <w:rPr>
          <w:rFonts w:ascii="文泉驿微米黑" w:eastAsia="文泉驿微米黑" w:hint="eastAsia"/>
          <w:sz w:val="20"/>
        </w:rPr>
        <w:t>映</w:t>
      </w:r>
      <w:r>
        <w:rPr>
          <w:rFonts w:ascii="文泉驿微米黑" w:eastAsia="文泉驿微米黑" w:hint="eastAsia"/>
          <w:sz w:val="20"/>
        </w:rPr>
        <w:t>射</w:t>
      </w:r>
      <w:r>
        <w:rPr>
          <w:rFonts w:ascii="文泉驿微米黑" w:eastAsia="文泉驿微米黑" w:hint="eastAsia"/>
          <w:sz w:val="20"/>
        </w:rPr>
        <w:t>到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pacing w:val="-4"/>
          <w:sz w:val="20"/>
        </w:rPr>
        <w:t>库</w:t>
      </w:r>
      <w:r>
        <w:rPr>
          <w:rFonts w:ascii="文泉驿微米黑" w:eastAsia="文泉驿微米黑" w:hint="eastAsia"/>
          <w:spacing w:val="-4"/>
          <w:sz w:val="20"/>
        </w:rPr>
        <w:t>对</w:t>
      </w:r>
      <w:r>
        <w:rPr>
          <w:rFonts w:ascii="文泉驿微米黑" w:eastAsia="文泉驿微米黑" w:hint="eastAsia"/>
          <w:spacing w:val="-4"/>
          <w:sz w:val="20"/>
        </w:rPr>
        <w:t>象</w:t>
      </w:r>
      <w:r>
        <w:rPr>
          <w:rFonts w:ascii="文泉驿微米黑" w:eastAsia="文泉驿微米黑" w:hint="eastAsia"/>
          <w:spacing w:val="-4"/>
          <w:sz w:val="20"/>
        </w:rPr>
        <w:t>，</w:t>
      </w:r>
      <w:r>
        <w:rPr>
          <w:rFonts w:ascii="文泉驿微米黑" w:eastAsia="文泉驿微米黑" w:hint="eastAsia"/>
          <w:spacing w:val="-4"/>
          <w:sz w:val="20"/>
        </w:rPr>
        <w:t>常</w:t>
      </w:r>
      <w:r>
        <w:rPr>
          <w:rFonts w:ascii="文泉驿微米黑" w:eastAsia="文泉驿微米黑" w:hint="eastAsia"/>
          <w:spacing w:val="-4"/>
          <w:sz w:val="20"/>
        </w:rPr>
        <w:t>见</w:t>
      </w:r>
      <w:r>
        <w:rPr>
          <w:rFonts w:ascii="文泉驿微米黑" w:eastAsia="文泉驿微米黑" w:hint="eastAsia"/>
          <w:spacing w:val="-4"/>
          <w:sz w:val="20"/>
        </w:rPr>
        <w:t>的</w:t>
      </w:r>
      <w:r>
        <w:rPr>
          <w:rFonts w:ascii="文泉驿微米黑" w:eastAsia="文泉驿微米黑" w:hint="eastAsia"/>
          <w:spacing w:val="-4"/>
          <w:sz w:val="20"/>
        </w:rPr>
        <w:t>，</w:t>
      </w:r>
      <w:r>
        <w:rPr>
          <w:rFonts w:ascii="文泉驿微米黑" w:eastAsia="文泉驿微米黑" w:hint="eastAsia"/>
          <w:spacing w:val="-4"/>
          <w:sz w:val="20"/>
        </w:rPr>
        <w:t>比</w:t>
      </w:r>
      <w:r>
        <w:rPr>
          <w:rFonts w:ascii="文泉驿微米黑" w:eastAsia="文泉驿微米黑" w:hint="eastAsia"/>
          <w:spacing w:val="-4"/>
          <w:sz w:val="20"/>
        </w:rPr>
        <w:t>如</w:t>
      </w:r>
      <w:r>
        <w:rPr>
          <w:rFonts w:ascii="文泉驿微米黑" w:eastAsia="文泉驿微米黑" w:hint="eastAsia"/>
          <w:spacing w:val="-4"/>
          <w:sz w:val="20"/>
        </w:rPr>
        <w:t>会</w:t>
      </w:r>
      <w:r>
        <w:rPr>
          <w:rFonts w:ascii="文泉驿微米黑" w:eastAsia="文泉驿微米黑" w:hint="eastAsia"/>
          <w:spacing w:val="-4"/>
          <w:sz w:val="20"/>
        </w:rPr>
        <w:t>映</w:t>
      </w:r>
      <w:r>
        <w:rPr>
          <w:rFonts w:ascii="文泉驿微米黑" w:eastAsia="文泉驿微米黑" w:hint="eastAsia"/>
          <w:spacing w:val="-4"/>
          <w:sz w:val="20"/>
        </w:rPr>
        <w:t>射</w:t>
      </w:r>
      <w:r>
        <w:rPr>
          <w:rFonts w:ascii="文泉驿微米黑" w:eastAsia="文泉驿微米黑" w:hint="eastAsia"/>
          <w:spacing w:val="-4"/>
          <w:sz w:val="20"/>
        </w:rPr>
        <w:t>到</w:t>
      </w:r>
      <w:r>
        <w:rPr>
          <w:rFonts w:ascii="文泉驿微米黑" w:eastAsia="文泉驿微米黑" w:hint="eastAsia"/>
          <w:spacing w:val="-4"/>
          <w:sz w:val="20"/>
        </w:rPr>
        <w:t>一</w:t>
      </w:r>
      <w:r>
        <w:rPr>
          <w:rFonts w:ascii="文泉驿微米黑" w:eastAsia="文泉驿微米黑" w:hint="eastAsia"/>
          <w:spacing w:val="-4"/>
          <w:sz w:val="20"/>
        </w:rPr>
        <w:t>个</w:t>
      </w:r>
      <w:r>
        <w:rPr>
          <w:rFonts w:ascii="文泉驿微米黑" w:eastAsia="文泉驿微米黑" w:hint="eastAsia"/>
          <w:spacing w:val="-4"/>
          <w:sz w:val="20"/>
        </w:rPr>
        <w:t>表</w:t>
      </w:r>
      <w:r>
        <w:rPr>
          <w:rFonts w:ascii="文泉驿微米黑" w:eastAsia="文泉驿微米黑" w:hint="eastAsia"/>
          <w:spacing w:val="-4"/>
          <w:sz w:val="20"/>
        </w:rPr>
        <w:t>上</w:t>
      </w:r>
      <w:r>
        <w:rPr>
          <w:rFonts w:ascii="文泉驿微米黑" w:eastAsia="文泉驿微米黑" w:hint="eastAsia"/>
          <w:spacing w:val="-4"/>
          <w:sz w:val="20"/>
        </w:rPr>
        <w:t>。</w:t>
      </w:r>
      <w:r>
        <w:rPr>
          <w:rFonts w:ascii="文泉驿微米黑" w:eastAsia="文泉驿微米黑" w:hint="eastAsia"/>
          <w:spacing w:val="-4"/>
          <w:sz w:val="16"/>
        </w:rPr>
        <w:t>JPA </w:t>
      </w:r>
      <w:r>
        <w:rPr>
          <w:rFonts w:ascii="文泉驿微米黑" w:eastAsia="文泉驿微米黑" w:hint="eastAsia"/>
          <w:spacing w:val="-4"/>
          <w:sz w:val="20"/>
        </w:rPr>
        <w:t>会</w:t>
      </w:r>
      <w:r>
        <w:rPr>
          <w:rFonts w:ascii="文泉驿微米黑" w:eastAsia="文泉驿微米黑" w:hint="eastAsia"/>
          <w:spacing w:val="-4"/>
          <w:sz w:val="20"/>
        </w:rPr>
        <w:t>实</w:t>
      </w:r>
      <w:r>
        <w:rPr>
          <w:rFonts w:ascii="文泉驿微米黑" w:eastAsia="文泉驿微米黑" w:hint="eastAsia"/>
          <w:spacing w:val="-4"/>
          <w:sz w:val="20"/>
        </w:rPr>
        <w:t>现</w:t>
      </w:r>
      <w:r>
        <w:rPr>
          <w:rFonts w:ascii="文泉驿微米黑" w:eastAsia="文泉驿微米黑" w:hint="eastAsia"/>
          <w:spacing w:val="-4"/>
          <w:sz w:val="20"/>
        </w:rPr>
        <w:t>一</w:t>
      </w:r>
      <w:r>
        <w:rPr>
          <w:rFonts w:ascii="文泉驿微米黑" w:eastAsia="文泉驿微米黑" w:hint="eastAsia"/>
          <w:spacing w:val="-4"/>
          <w:sz w:val="20"/>
        </w:rPr>
        <w:t>些</w:t>
      </w:r>
      <w:r>
        <w:rPr>
          <w:rFonts w:ascii="文泉驿微米黑" w:eastAsia="文泉驿微米黑" w:hint="eastAsia"/>
          <w:spacing w:val="-4"/>
          <w:sz w:val="20"/>
        </w:rPr>
        <w:t>预</w:t>
      </w:r>
      <w:r>
        <w:rPr>
          <w:rFonts w:ascii="文泉驿微米黑" w:eastAsia="文泉驿微米黑" w:hint="eastAsia"/>
          <w:spacing w:val="-4"/>
          <w:sz w:val="20"/>
        </w:rPr>
        <w:t>制</w:t>
      </w:r>
      <w:r>
        <w:rPr>
          <w:rFonts w:ascii="文泉驿微米黑" w:eastAsia="文泉驿微米黑" w:hint="eastAsia"/>
          <w:spacing w:val="-4"/>
          <w:sz w:val="20"/>
        </w:rPr>
        <w:t>的</w:t>
      </w:r>
      <w:r>
        <w:rPr>
          <w:rFonts w:ascii="文泉驿微米黑" w:eastAsia="文泉驿微米黑" w:hint="eastAsia"/>
          <w:spacing w:val="-4"/>
          <w:sz w:val="20"/>
        </w:rPr>
        <w:t>方</w:t>
      </w:r>
      <w:r>
        <w:rPr>
          <w:rFonts w:ascii="文泉驿微米黑" w:eastAsia="文泉驿微米黑" w:hint="eastAsia"/>
          <w:spacing w:val="-4"/>
          <w:sz w:val="20"/>
        </w:rPr>
        <w:t>法</w:t>
      </w:r>
      <w:r>
        <w:rPr>
          <w:rFonts w:ascii="文泉驿微米黑" w:eastAsia="文泉驿微米黑" w:hint="eastAsia"/>
          <w:spacing w:val="-4"/>
          <w:sz w:val="20"/>
        </w:rPr>
        <w:t>，</w:t>
      </w:r>
      <w:r>
        <w:rPr>
          <w:rFonts w:ascii="文泉驿微米黑" w:eastAsia="文泉驿微米黑" w:hint="eastAsia"/>
          <w:spacing w:val="-4"/>
          <w:sz w:val="20"/>
        </w:rPr>
        <w:t>比</w:t>
      </w:r>
      <w:r>
        <w:rPr>
          <w:rFonts w:ascii="文泉驿微米黑" w:eastAsia="文泉驿微米黑" w:hint="eastAsia"/>
          <w:spacing w:val="-4"/>
          <w:sz w:val="20"/>
        </w:rPr>
        <w:t>如</w:t>
      </w:r>
      <w:r>
        <w:rPr>
          <w:rFonts w:ascii="文泉驿微米黑" w:eastAsia="文泉驿微米黑" w:hint="eastAsia"/>
          <w:spacing w:val="-7"/>
          <w:sz w:val="20"/>
        </w:rPr>
        <w:t> </w:t>
      </w:r>
      <w:r>
        <w:rPr>
          <w:rFonts w:ascii="文泉驿微米黑" w:eastAsia="文泉驿微米黑" w:hint="eastAsia"/>
          <w:spacing w:val="-4"/>
          <w:sz w:val="16"/>
        </w:rPr>
        <w:t>INSERT </w:t>
      </w:r>
      <w:r>
        <w:rPr>
          <w:rFonts w:ascii="文泉驿微米黑" w:eastAsia="文泉驿微米黑" w:hint="eastAsia"/>
          <w:spacing w:val="-4"/>
          <w:sz w:val="20"/>
        </w:rPr>
        <w:t>，</w:t>
      </w:r>
      <w:r>
        <w:rPr>
          <w:rFonts w:ascii="文泉驿微米黑" w:eastAsia="文泉驿微米黑" w:hint="eastAsia"/>
          <w:spacing w:val="-4"/>
          <w:sz w:val="20"/>
        </w:rPr>
        <w:t>或</w:t>
      </w:r>
      <w:r>
        <w:rPr>
          <w:rFonts w:ascii="文泉驿微米黑" w:eastAsia="文泉驿微米黑" w:hint="eastAsia"/>
          <w:spacing w:val="-4"/>
          <w:sz w:val="20"/>
        </w:rPr>
        <w:t>使</w:t>
      </w:r>
      <w:r>
        <w:rPr>
          <w:rFonts w:ascii="文泉驿微米黑" w:eastAsia="文泉驿微米黑" w:hint="eastAsia"/>
          <w:spacing w:val="-4"/>
          <w:sz w:val="20"/>
        </w:rPr>
        <w:t>用</w:t>
      </w:r>
      <w:r>
        <w:rPr>
          <w:rFonts w:ascii="文泉驿微米黑" w:eastAsia="文泉驿微米黑" w:hint="eastAsia"/>
          <w:spacing w:val="-4"/>
          <w:sz w:val="20"/>
        </w:rPr>
        <w:t>主</w:t>
      </w:r>
      <w:r>
        <w:rPr>
          <w:rFonts w:ascii="文泉驿微米黑" w:eastAsia="文泉驿微米黑" w:hint="eastAsia"/>
          <w:spacing w:val="-4"/>
          <w:sz w:val="20"/>
        </w:rPr>
        <w:t>键</w:t>
      </w:r>
      <w:r>
        <w:rPr>
          <w:rFonts w:ascii="文泉驿微米黑" w:eastAsia="文泉驿微米黑" w:hint="eastAsia"/>
          <w:spacing w:val="-4"/>
          <w:sz w:val="20"/>
        </w:rPr>
        <w:t>的</w:t>
      </w:r>
      <w:r>
        <w:rPr>
          <w:rFonts w:ascii="文泉驿微米黑" w:eastAsia="文泉驿微米黑" w:hint="eastAsia"/>
          <w:spacing w:val="-7"/>
          <w:sz w:val="20"/>
        </w:rPr>
        <w:t> </w:t>
      </w:r>
      <w:r>
        <w:rPr>
          <w:rFonts w:ascii="文泉驿微米黑" w:eastAsia="文泉驿微米黑" w:hint="eastAsia"/>
          <w:spacing w:val="-4"/>
          <w:sz w:val="16"/>
        </w:rPr>
        <w:t>SELECT </w:t>
      </w:r>
      <w:r>
        <w:rPr>
          <w:rFonts w:ascii="文泉驿微米黑" w:eastAsia="文泉驿微米黑" w:hint="eastAsia"/>
          <w:spacing w:val="-4"/>
          <w:sz w:val="20"/>
        </w:rPr>
        <w:t>等</w:t>
      </w:r>
      <w:r>
        <w:rPr>
          <w:rFonts w:ascii="文泉驿微米黑" w:eastAsia="文泉驿微米黑" w:hint="eastAsia"/>
          <w:spacing w:val="-4"/>
          <w:sz w:val="20"/>
        </w:rPr>
        <w:t>。</w:t>
      </w:r>
    </w:p>
    <w:p>
      <w:pPr>
        <w:pStyle w:val="BodyText"/>
        <w:spacing w:before="9"/>
        <w:rPr>
          <w:rFonts w:ascii="文泉驿微米黑"/>
          <w:sz w:val="2"/>
        </w:rPr>
      </w:pPr>
      <w:r>
        <w:rPr/>
        <w:pict>
          <v:shape style="position:absolute;margin-left:69.009003pt;margin-top:3.294043pt;width:474pt;height:548.15pt;mso-position-horizontal-relative:page;mso-position-vertical-relative:paragraph;z-index:-15639552;mso-wrap-distance-left:0;mso-wrap-distance-right:0" type="#_x0000_t202" id="docshape360" filled="false" stroked="false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package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>
                      <w:spacing w:val="-2"/>
                    </w:rPr>
                    <w:t>com.pingcap.dao;</w:t>
                  </w:r>
                </w:p>
                <w:p>
                  <w:pPr>
                    <w:pStyle w:val="BodyText"/>
                    <w:spacing w:before="14"/>
                    <w:rPr>
                      <w:sz w:val="18"/>
                    </w:rPr>
                  </w:pPr>
                </w:p>
                <w:p>
                  <w:pPr>
                    <w:pStyle w:val="BodyText"/>
                    <w:spacing w:line="261" w:lineRule="auto" w:before="1"/>
                    <w:ind w:left="59" w:right="5024"/>
                  </w:pPr>
                  <w:r>
                    <w:rPr>
                      <w:color w:val="214987"/>
                    </w:rPr>
                    <w:t>import </w:t>
                  </w:r>
                  <w:r>
                    <w:rPr/>
                    <w:t>jakarta.persistence.LockModeType; </w:t>
                  </w:r>
                  <w:r>
                    <w:rPr>
                      <w:color w:val="214987"/>
                    </w:rPr>
                    <w:t>import</w:t>
                  </w:r>
                  <w:r>
                    <w:rPr>
                      <w:color w:val="214987"/>
                      <w:spacing w:val="-26"/>
                    </w:rPr>
                    <w:t> </w:t>
                  </w:r>
                  <w:r>
                    <w:rPr/>
                    <w:t>org.springframework.data.domain.Page;</w:t>
                  </w:r>
                </w:p>
                <w:p>
                  <w:pPr>
                    <w:pStyle w:val="BodyText"/>
                    <w:spacing w:before="0"/>
                    <w:ind w:left="59"/>
                  </w:pPr>
                  <w:r>
                    <w:rPr>
                      <w:color w:val="214987"/>
                    </w:rPr>
                    <w:t>import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>
                      <w:spacing w:val="-2"/>
                    </w:rPr>
                    <w:t>org.springframework.data.domain.Pageable;</w:t>
                  </w:r>
                </w:p>
                <w:p>
                  <w:pPr>
                    <w:pStyle w:val="BodyText"/>
                    <w:spacing w:line="261" w:lineRule="auto"/>
                    <w:ind w:left="59" w:right="3459"/>
                  </w:pPr>
                  <w:r>
                    <w:rPr>
                      <w:color w:val="214987"/>
                    </w:rPr>
                    <w:t>import</w:t>
                  </w:r>
                  <w:r>
                    <w:rPr>
                      <w:color w:val="214987"/>
                      <w:spacing w:val="-26"/>
                    </w:rPr>
                    <w:t> </w:t>
                  </w:r>
                  <w:r>
                    <w:rPr/>
                    <w:t>org.springframework.data.jpa.repository.JpaRepository; </w:t>
                  </w:r>
                  <w:r>
                    <w:rPr>
                      <w:color w:val="214987"/>
                    </w:rPr>
                    <w:t>import </w:t>
                  </w:r>
                  <w:r>
                    <w:rPr/>
                    <w:t>org.springframework.data.jpa.repository.Lock;</w:t>
                  </w:r>
                </w:p>
                <w:p>
                  <w:pPr>
                    <w:pStyle w:val="BodyText"/>
                    <w:spacing w:line="261" w:lineRule="auto" w:before="0"/>
                    <w:ind w:left="59" w:right="3801"/>
                  </w:pPr>
                  <w:r>
                    <w:rPr>
                      <w:color w:val="214987"/>
                    </w:rPr>
                    <w:t>import </w:t>
                  </w:r>
                  <w:r>
                    <w:rPr/>
                    <w:t>org.springframework.data.jpa.repository.Query; </w:t>
                  </w:r>
                  <w:r>
                    <w:rPr>
                      <w:color w:val="214987"/>
                    </w:rPr>
                    <w:t>import</w:t>
                  </w:r>
                  <w:r>
                    <w:rPr>
                      <w:color w:val="214987"/>
                      <w:spacing w:val="-26"/>
                    </w:rPr>
                    <w:t> </w:t>
                  </w:r>
                  <w:r>
                    <w:rPr/>
                    <w:t>org.springframework.data.repository.query.Param; </w:t>
                  </w:r>
                  <w:r>
                    <w:rPr>
                      <w:color w:val="214987"/>
                    </w:rPr>
                    <w:t>import </w:t>
                  </w:r>
                  <w:r>
                    <w:rPr/>
                    <w:t>org.springframework.stereotype.Repository;</w:t>
                  </w:r>
                </w:p>
                <w:p>
                  <w:pPr>
                    <w:pStyle w:val="BodyText"/>
                    <w:spacing w:line="574" w:lineRule="exact" w:before="16"/>
                    <w:ind w:left="59" w:right="6796"/>
                  </w:pPr>
                  <w:r>
                    <w:rPr>
                      <w:color w:val="214987"/>
                    </w:rPr>
                    <w:t>import</w:t>
                  </w:r>
                  <w:r>
                    <w:rPr>
                      <w:color w:val="214987"/>
                      <w:spacing w:val="-26"/>
                    </w:rPr>
                    <w:t> </w:t>
                  </w:r>
                  <w:r>
                    <w:rPr/>
                    <w:t>java.util.List; </w:t>
                  </w:r>
                  <w:r>
                    <w:rPr>
                      <w:spacing w:val="-2"/>
                    </w:rPr>
                    <w:t>@Repository</w:t>
                  </w:r>
                </w:p>
                <w:p>
                  <w:pPr>
                    <w:pStyle w:val="BodyText"/>
                    <w:spacing w:line="247" w:lineRule="exact" w:before="0"/>
                    <w:ind w:left="59"/>
                  </w:pPr>
                  <w:r>
                    <w:rPr>
                      <w:color w:val="214987"/>
                    </w:rPr>
                    <w:t>public</w:t>
                  </w:r>
                  <w:r>
                    <w:rPr>
                      <w:color w:val="214987"/>
                      <w:spacing w:val="-11"/>
                    </w:rPr>
                    <w:t> </w:t>
                  </w:r>
                  <w:r>
                    <w:rPr>
                      <w:color w:val="214987"/>
                    </w:rPr>
                    <w:t>interface</w:t>
                  </w:r>
                  <w:r>
                    <w:rPr>
                      <w:color w:val="214987"/>
                      <w:spacing w:val="-10"/>
                    </w:rPr>
                    <w:t> </w:t>
                  </w:r>
                  <w:r>
                    <w:rPr/>
                    <w:t>PlayerRepository</w:t>
                  </w:r>
                  <w:r>
                    <w:rPr>
                      <w:spacing w:val="-11"/>
                    </w:rPr>
                    <w:t> </w:t>
                  </w:r>
                  <w:r>
                    <w:rPr>
                      <w:color w:val="214987"/>
                    </w:rPr>
                    <w:t>extends</w:t>
                  </w:r>
                  <w:r>
                    <w:rPr>
                      <w:color w:val="214987"/>
                      <w:spacing w:val="-10"/>
                    </w:rPr>
                    <w:t> </w:t>
                  </w:r>
                  <w:r>
                    <w:rPr/>
                    <w:t>JpaRepository&lt;PlayerBean,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Long&gt;</w:t>
                  </w:r>
                  <w:r>
                    <w:rPr>
                      <w:spacing w:val="-10"/>
                    </w:rPr>
                    <w:t> {</w:t>
                  </w:r>
                </w:p>
                <w:p>
                  <w:pPr>
                    <w:spacing w:before="24"/>
                    <w:ind w:left="444" w:right="0" w:firstLine="0"/>
                    <w:jc w:val="left"/>
                    <w:rPr>
                      <w:sz w:val="16"/>
                    </w:rPr>
                  </w:pPr>
                  <w:r>
                    <w:rPr>
                      <w:color w:val="8E5902"/>
                      <w:spacing w:val="-5"/>
                      <w:sz w:val="16"/>
                    </w:rPr>
                    <w:t>/**</w:t>
                  </w:r>
                </w:p>
                <w:p>
                  <w:pPr>
                    <w:pStyle w:val="BodyText"/>
                    <w:numPr>
                      <w:ilvl w:val="0"/>
                      <w:numId w:val="26"/>
                    </w:numPr>
                    <w:tabs>
                      <w:tab w:pos="733" w:val="left" w:leader="none"/>
                    </w:tabs>
                    <w:spacing w:line="240" w:lineRule="auto" w:before="24" w:after="0"/>
                    <w:ind w:left="732" w:right="0" w:hanging="193"/>
                    <w:jc w:val="left"/>
                  </w:pPr>
                  <w:r>
                    <w:rPr>
                      <w:color w:val="8E5902"/>
                    </w:rPr>
                    <w:t>use</w:t>
                  </w:r>
                  <w:r>
                    <w:rPr>
                      <w:color w:val="8E5902"/>
                      <w:spacing w:val="-2"/>
                    </w:rPr>
                    <w:t> </w:t>
                  </w:r>
                  <w:r>
                    <w:rPr>
                      <w:color w:val="8E5902"/>
                    </w:rPr>
                    <w:t>HQL</w:t>
                  </w:r>
                  <w:r>
                    <w:rPr>
                      <w:color w:val="8E5902"/>
                      <w:spacing w:val="-2"/>
                    </w:rPr>
                    <w:t> </w:t>
                  </w:r>
                  <w:r>
                    <w:rPr>
                      <w:color w:val="8E5902"/>
                    </w:rPr>
                    <w:t>to</w:t>
                  </w:r>
                  <w:r>
                    <w:rPr>
                      <w:color w:val="8E5902"/>
                      <w:spacing w:val="-2"/>
                    </w:rPr>
                    <w:t> </w:t>
                  </w:r>
                  <w:r>
                    <w:rPr>
                      <w:color w:val="8E5902"/>
                    </w:rPr>
                    <w:t>query</w:t>
                  </w:r>
                  <w:r>
                    <w:rPr>
                      <w:color w:val="8E5902"/>
                      <w:spacing w:val="-2"/>
                    </w:rPr>
                    <w:t> </w:t>
                  </w:r>
                  <w:r>
                    <w:rPr>
                      <w:color w:val="8E5902"/>
                    </w:rPr>
                    <w:t>by</w:t>
                  </w:r>
                  <w:r>
                    <w:rPr>
                      <w:color w:val="8E5902"/>
                      <w:spacing w:val="-2"/>
                    </w:rPr>
                    <w:t> </w:t>
                  </w:r>
                  <w:r>
                    <w:rPr>
                      <w:color w:val="8E5902"/>
                      <w:spacing w:val="-4"/>
                    </w:rPr>
                    <w:t>page</w:t>
                  </w:r>
                </w:p>
                <w:p>
                  <w:pPr>
                    <w:pStyle w:val="BodyText"/>
                    <w:numPr>
                      <w:ilvl w:val="0"/>
                      <w:numId w:val="26"/>
                    </w:numPr>
                    <w:tabs>
                      <w:tab w:pos="733" w:val="left" w:leader="none"/>
                    </w:tabs>
                    <w:spacing w:line="240" w:lineRule="auto" w:before="24" w:after="0"/>
                    <w:ind w:left="732" w:right="0" w:hanging="193"/>
                    <w:jc w:val="left"/>
                  </w:pPr>
                  <w:r>
                    <w:rPr>
                      <w:color w:val="8E5902"/>
                    </w:rPr>
                    <w:t>@param</w:t>
                  </w:r>
                  <w:r>
                    <w:rPr>
                      <w:color w:val="8E5902"/>
                      <w:spacing w:val="-5"/>
                    </w:rPr>
                    <w:t> </w:t>
                  </w:r>
                  <w:r>
                    <w:rPr>
                      <w:color w:val="8E5902"/>
                    </w:rPr>
                    <w:t>pageable</w:t>
                  </w:r>
                  <w:r>
                    <w:rPr>
                      <w:color w:val="8E5902"/>
                      <w:spacing w:val="-5"/>
                    </w:rPr>
                    <w:t> </w:t>
                  </w:r>
                  <w:r>
                    <w:rPr>
                      <w:color w:val="8E5902"/>
                    </w:rPr>
                    <w:t>a</w:t>
                  </w:r>
                  <w:r>
                    <w:rPr>
                      <w:color w:val="8E5902"/>
                      <w:spacing w:val="-5"/>
                    </w:rPr>
                    <w:t> </w:t>
                  </w:r>
                  <w:r>
                    <w:rPr>
                      <w:color w:val="8E5902"/>
                    </w:rPr>
                    <w:t>pageable</w:t>
                  </w:r>
                  <w:r>
                    <w:rPr>
                      <w:color w:val="8E5902"/>
                      <w:spacing w:val="-5"/>
                    </w:rPr>
                    <w:t> </w:t>
                  </w:r>
                  <w:r>
                    <w:rPr>
                      <w:color w:val="8E5902"/>
                    </w:rPr>
                    <w:t>parameter</w:t>
                  </w:r>
                  <w:r>
                    <w:rPr>
                      <w:color w:val="8E5902"/>
                      <w:spacing w:val="-5"/>
                    </w:rPr>
                    <w:t> </w:t>
                  </w:r>
                  <w:r>
                    <w:rPr>
                      <w:color w:val="8E5902"/>
                    </w:rPr>
                    <w:t>required</w:t>
                  </w:r>
                  <w:r>
                    <w:rPr>
                      <w:color w:val="8E5902"/>
                      <w:spacing w:val="-5"/>
                    </w:rPr>
                    <w:t> </w:t>
                  </w:r>
                  <w:r>
                    <w:rPr>
                      <w:color w:val="8E5902"/>
                    </w:rPr>
                    <w:t>by</w:t>
                  </w:r>
                  <w:r>
                    <w:rPr>
                      <w:color w:val="8E5902"/>
                      <w:spacing w:val="-5"/>
                    </w:rPr>
                    <w:t> </w:t>
                  </w:r>
                  <w:r>
                    <w:rPr>
                      <w:color w:val="8E5902"/>
                      <w:spacing w:val="-2"/>
                    </w:rPr>
                    <w:t>hibernate</w:t>
                  </w:r>
                </w:p>
                <w:p>
                  <w:pPr>
                    <w:pStyle w:val="BodyText"/>
                    <w:numPr>
                      <w:ilvl w:val="0"/>
                      <w:numId w:val="26"/>
                    </w:numPr>
                    <w:tabs>
                      <w:tab w:pos="733" w:val="left" w:leader="none"/>
                    </w:tabs>
                    <w:spacing w:line="240" w:lineRule="auto" w:before="24" w:after="0"/>
                    <w:ind w:left="732" w:right="0" w:hanging="193"/>
                    <w:jc w:val="left"/>
                  </w:pPr>
                  <w:r>
                    <w:rPr>
                      <w:color w:val="8E5902"/>
                    </w:rPr>
                    <w:t>@return</w:t>
                  </w:r>
                  <w:r>
                    <w:rPr>
                      <w:color w:val="8E5902"/>
                      <w:spacing w:val="-6"/>
                    </w:rPr>
                    <w:t> </w:t>
                  </w:r>
                  <w:r>
                    <w:rPr>
                      <w:color w:val="8E5902"/>
                    </w:rPr>
                    <w:t>player</w:t>
                  </w:r>
                  <w:r>
                    <w:rPr>
                      <w:color w:val="8E5902"/>
                      <w:spacing w:val="-4"/>
                    </w:rPr>
                    <w:t> </w:t>
                  </w:r>
                  <w:r>
                    <w:rPr>
                      <w:color w:val="8E5902"/>
                    </w:rPr>
                    <w:t>list</w:t>
                  </w:r>
                  <w:r>
                    <w:rPr>
                      <w:color w:val="8E5902"/>
                      <w:spacing w:val="-4"/>
                    </w:rPr>
                    <w:t> </w:t>
                  </w:r>
                  <w:r>
                    <w:rPr>
                      <w:color w:val="8E5902"/>
                    </w:rPr>
                    <w:t>package</w:t>
                  </w:r>
                  <w:r>
                    <w:rPr>
                      <w:color w:val="8E5902"/>
                      <w:spacing w:val="-4"/>
                    </w:rPr>
                    <w:t> </w:t>
                  </w:r>
                  <w:r>
                    <w:rPr>
                      <w:color w:val="8E5902"/>
                    </w:rPr>
                    <w:t>by</w:t>
                  </w:r>
                  <w:r>
                    <w:rPr>
                      <w:color w:val="8E5902"/>
                      <w:spacing w:val="-4"/>
                    </w:rPr>
                    <w:t> </w:t>
                  </w:r>
                  <w:r>
                    <w:rPr>
                      <w:color w:val="8E5902"/>
                    </w:rPr>
                    <w:t>page</w:t>
                  </w:r>
                  <w:r>
                    <w:rPr>
                      <w:color w:val="8E5902"/>
                      <w:spacing w:val="-4"/>
                    </w:rPr>
                    <w:t> </w:t>
                  </w:r>
                  <w:r>
                    <w:rPr>
                      <w:color w:val="8E5902"/>
                      <w:spacing w:val="-2"/>
                    </w:rPr>
                    <w:t>message</w:t>
                  </w:r>
                </w:p>
                <w:p>
                  <w:pPr>
                    <w:spacing w:before="24"/>
                    <w:ind w:left="540" w:right="0" w:firstLine="0"/>
                    <w:jc w:val="left"/>
                    <w:rPr>
                      <w:sz w:val="16"/>
                    </w:rPr>
                  </w:pPr>
                  <w:r>
                    <w:rPr>
                      <w:color w:val="8E5902"/>
                      <w:spacing w:val="-5"/>
                      <w:sz w:val="16"/>
                    </w:rPr>
                    <w:t>*/</w:t>
                  </w:r>
                </w:p>
                <w:p>
                  <w:pPr>
                    <w:pStyle w:val="BodyText"/>
                    <w:spacing w:line="261" w:lineRule="auto" w:before="23"/>
                    <w:ind w:left="444" w:right="2143"/>
                  </w:pPr>
                  <w:r>
                    <w:rPr/>
                    <w:t>@Query(value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color w:val="4F9905"/>
                    </w:rPr>
                    <w:t>"SELECT</w:t>
                  </w:r>
                  <w:r>
                    <w:rPr>
                      <w:color w:val="4F9905"/>
                      <w:spacing w:val="-6"/>
                    </w:rPr>
                    <w:t> </w:t>
                  </w:r>
                  <w:r>
                    <w:rPr>
                      <w:color w:val="4F9905"/>
                    </w:rPr>
                    <w:t>player_jpa</w:t>
                  </w:r>
                  <w:r>
                    <w:rPr>
                      <w:color w:val="4F9905"/>
                      <w:spacing w:val="-6"/>
                    </w:rPr>
                    <w:t> </w:t>
                  </w:r>
                  <w:r>
                    <w:rPr>
                      <w:color w:val="4F9905"/>
                    </w:rPr>
                    <w:t>FROM</w:t>
                  </w:r>
                  <w:r>
                    <w:rPr>
                      <w:color w:val="4F9905"/>
                      <w:spacing w:val="-6"/>
                    </w:rPr>
                    <w:t> </w:t>
                  </w:r>
                  <w:r>
                    <w:rPr>
                      <w:color w:val="4F9905"/>
                    </w:rPr>
                    <w:t>PlayerBean</w:t>
                  </w:r>
                  <w:r>
                    <w:rPr>
                      <w:color w:val="4F9905"/>
                      <w:spacing w:val="-6"/>
                    </w:rPr>
                    <w:t> </w:t>
                  </w:r>
                  <w:r>
                    <w:rPr>
                      <w:color w:val="4F9905"/>
                    </w:rPr>
                    <w:t>player_jpa"</w:t>
                  </w:r>
                  <w:r>
                    <w:rPr/>
                    <w:t>) Page&lt;PlayerBean&gt; getPlayersByPage(Pageable pageable);</w:t>
                  </w:r>
                </w:p>
                <w:p>
                  <w:pPr>
                    <w:pStyle w:val="BodyText"/>
                    <w:spacing w:before="8"/>
                    <w:rPr>
                      <w:sz w:val="17"/>
                    </w:rPr>
                  </w:pPr>
                </w:p>
                <w:p>
                  <w:pPr>
                    <w:spacing w:before="0"/>
                    <w:ind w:left="444" w:right="0" w:firstLine="0"/>
                    <w:jc w:val="left"/>
                    <w:rPr>
                      <w:sz w:val="16"/>
                    </w:rPr>
                  </w:pPr>
                  <w:r>
                    <w:rPr>
                      <w:color w:val="8E5902"/>
                      <w:spacing w:val="-5"/>
                      <w:sz w:val="16"/>
                    </w:rPr>
                    <w:t>/**</w:t>
                  </w:r>
                </w:p>
                <w:p>
                  <w:pPr>
                    <w:pStyle w:val="BodyText"/>
                    <w:numPr>
                      <w:ilvl w:val="0"/>
                      <w:numId w:val="26"/>
                    </w:numPr>
                    <w:tabs>
                      <w:tab w:pos="733" w:val="left" w:leader="none"/>
                    </w:tabs>
                    <w:spacing w:line="240" w:lineRule="auto" w:before="24" w:after="0"/>
                    <w:ind w:left="732" w:right="0" w:hanging="193"/>
                    <w:jc w:val="left"/>
                  </w:pPr>
                  <w:r>
                    <w:rPr>
                      <w:color w:val="8E5902"/>
                    </w:rPr>
                    <w:t>use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SQL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to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query</w:t>
                  </w:r>
                  <w:r>
                    <w:rPr>
                      <w:color w:val="8E5902"/>
                      <w:spacing w:val="-2"/>
                    </w:rPr>
                    <w:t> </w:t>
                  </w:r>
                  <w:r>
                    <w:rPr>
                      <w:color w:val="8E5902"/>
                    </w:rPr>
                    <w:t>by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limit,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using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named</w:t>
                  </w:r>
                  <w:r>
                    <w:rPr>
                      <w:color w:val="8E5902"/>
                      <w:spacing w:val="-2"/>
                    </w:rPr>
                    <w:t> parameter</w:t>
                  </w:r>
                </w:p>
                <w:p>
                  <w:pPr>
                    <w:pStyle w:val="BodyText"/>
                    <w:numPr>
                      <w:ilvl w:val="0"/>
                      <w:numId w:val="26"/>
                    </w:numPr>
                    <w:tabs>
                      <w:tab w:pos="733" w:val="left" w:leader="none"/>
                    </w:tabs>
                    <w:spacing w:line="240" w:lineRule="auto" w:before="24" w:after="0"/>
                    <w:ind w:left="732" w:right="0" w:hanging="193"/>
                    <w:jc w:val="left"/>
                  </w:pPr>
                  <w:r>
                    <w:rPr>
                      <w:color w:val="8E5902"/>
                    </w:rPr>
                    <w:t>@param</w:t>
                  </w:r>
                  <w:r>
                    <w:rPr>
                      <w:color w:val="8E5902"/>
                      <w:spacing w:val="-4"/>
                    </w:rPr>
                    <w:t> </w:t>
                  </w:r>
                  <w:r>
                    <w:rPr>
                      <w:color w:val="8E5902"/>
                    </w:rPr>
                    <w:t>limit</w:t>
                  </w:r>
                  <w:r>
                    <w:rPr>
                      <w:color w:val="8E5902"/>
                      <w:spacing w:val="-4"/>
                    </w:rPr>
                    <w:t> </w:t>
                  </w:r>
                  <w:r>
                    <w:rPr>
                      <w:color w:val="8E5902"/>
                    </w:rPr>
                    <w:t>sql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  <w:spacing w:val="-2"/>
                    </w:rPr>
                    <w:t>parameter</w:t>
                  </w:r>
                </w:p>
                <w:p>
                  <w:pPr>
                    <w:pStyle w:val="BodyText"/>
                    <w:numPr>
                      <w:ilvl w:val="0"/>
                      <w:numId w:val="26"/>
                    </w:numPr>
                    <w:tabs>
                      <w:tab w:pos="733" w:val="left" w:leader="none"/>
                    </w:tabs>
                    <w:spacing w:line="240" w:lineRule="auto" w:before="24" w:after="0"/>
                    <w:ind w:left="732" w:right="0" w:hanging="193"/>
                    <w:jc w:val="left"/>
                  </w:pPr>
                  <w:r>
                    <w:rPr>
                      <w:color w:val="8E5902"/>
                    </w:rPr>
                    <w:t>@return</w:t>
                  </w:r>
                  <w:r>
                    <w:rPr>
                      <w:color w:val="8E5902"/>
                      <w:spacing w:val="-4"/>
                    </w:rPr>
                    <w:t> </w:t>
                  </w:r>
                  <w:r>
                    <w:rPr>
                      <w:color w:val="8E5902"/>
                    </w:rPr>
                    <w:t>player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list</w:t>
                  </w:r>
                  <w:r>
                    <w:rPr>
                      <w:color w:val="8E5902"/>
                      <w:spacing w:val="-4"/>
                    </w:rPr>
                    <w:t> </w:t>
                  </w:r>
                  <w:r>
                    <w:rPr>
                      <w:color w:val="8E5902"/>
                    </w:rPr>
                    <w:t>(max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size</w:t>
                  </w:r>
                  <w:r>
                    <w:rPr>
                      <w:color w:val="8E5902"/>
                      <w:spacing w:val="-4"/>
                    </w:rPr>
                    <w:t> </w:t>
                  </w:r>
                  <w:r>
                    <w:rPr>
                      <w:color w:val="8E5902"/>
                    </w:rPr>
                    <w:t>by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  <w:spacing w:val="-2"/>
                    </w:rPr>
                    <w:t>limit)</w:t>
                  </w:r>
                </w:p>
                <w:p>
                  <w:pPr>
                    <w:spacing w:before="24"/>
                    <w:ind w:left="540" w:right="0" w:firstLine="0"/>
                    <w:jc w:val="left"/>
                    <w:rPr>
                      <w:sz w:val="16"/>
                    </w:rPr>
                  </w:pPr>
                  <w:r>
                    <w:rPr>
                      <w:color w:val="8E5902"/>
                      <w:spacing w:val="-5"/>
                      <w:sz w:val="16"/>
                    </w:rPr>
                    <w:t>*/</w:t>
                  </w:r>
                </w:p>
                <w:p>
                  <w:pPr>
                    <w:pStyle w:val="BodyText"/>
                    <w:spacing w:line="261" w:lineRule="auto"/>
                    <w:ind w:left="444" w:right="1344"/>
                  </w:pPr>
                  <w:r>
                    <w:rPr/>
                    <w:t>@Query(value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4F9905"/>
                    </w:rPr>
                    <w:t>"SELECT</w:t>
                  </w:r>
                  <w:r>
                    <w:rPr>
                      <w:color w:val="4F9905"/>
                      <w:spacing w:val="-3"/>
                    </w:rPr>
                    <w:t> </w:t>
                  </w:r>
                  <w:r>
                    <w:rPr>
                      <w:color w:val="4F9905"/>
                    </w:rPr>
                    <w:t>*</w:t>
                  </w:r>
                  <w:r>
                    <w:rPr>
                      <w:color w:val="4F9905"/>
                      <w:spacing w:val="-3"/>
                    </w:rPr>
                    <w:t> </w:t>
                  </w:r>
                  <w:r>
                    <w:rPr>
                      <w:color w:val="4F9905"/>
                    </w:rPr>
                    <w:t>FROM</w:t>
                  </w:r>
                  <w:r>
                    <w:rPr>
                      <w:color w:val="4F9905"/>
                      <w:spacing w:val="-3"/>
                    </w:rPr>
                    <w:t> </w:t>
                  </w:r>
                  <w:r>
                    <w:rPr>
                      <w:color w:val="4F9905"/>
                    </w:rPr>
                    <w:t>player_jpa</w:t>
                  </w:r>
                  <w:r>
                    <w:rPr>
                      <w:color w:val="4F9905"/>
                      <w:spacing w:val="-3"/>
                    </w:rPr>
                    <w:t> </w:t>
                  </w:r>
                  <w:r>
                    <w:rPr>
                      <w:color w:val="4F9905"/>
                    </w:rPr>
                    <w:t>LIMIT</w:t>
                  </w:r>
                  <w:r>
                    <w:rPr>
                      <w:color w:val="4F9905"/>
                      <w:spacing w:val="-3"/>
                    </w:rPr>
                    <w:t> </w:t>
                  </w:r>
                  <w:r>
                    <w:rPr>
                      <w:color w:val="4F9905"/>
                    </w:rPr>
                    <w:t>:limit"</w:t>
                  </w:r>
                  <w:r>
                    <w:rPr/>
                    <w:t>,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nativeQuery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true</w:t>
                  </w:r>
                  <w:r>
                    <w:rPr/>
                    <w:t>) List&lt;PlayerBean&gt; getPlayersByLimit(@Param(</w:t>
                  </w:r>
                  <w:r>
                    <w:rPr>
                      <w:color w:val="4F9905"/>
                    </w:rPr>
                    <w:t>"limit"</w:t>
                  </w:r>
                  <w:r>
                    <w:rPr/>
                    <w:t>) Integer limit);</w:t>
                  </w:r>
                </w:p>
                <w:p>
                  <w:pPr>
                    <w:pStyle w:val="BodyText"/>
                    <w:spacing w:before="7"/>
                    <w:rPr>
                      <w:sz w:val="17"/>
                    </w:rPr>
                  </w:pPr>
                </w:p>
                <w:p>
                  <w:pPr>
                    <w:spacing w:before="0"/>
                    <w:ind w:left="444" w:right="0" w:firstLine="0"/>
                    <w:jc w:val="left"/>
                    <w:rPr>
                      <w:sz w:val="16"/>
                    </w:rPr>
                  </w:pPr>
                  <w:r>
                    <w:rPr>
                      <w:color w:val="8E5902"/>
                      <w:spacing w:val="-5"/>
                      <w:sz w:val="16"/>
                    </w:rPr>
                    <w:t>/**</w:t>
                  </w:r>
                </w:p>
                <w:p>
                  <w:pPr>
                    <w:pStyle w:val="BodyText"/>
                    <w:numPr>
                      <w:ilvl w:val="0"/>
                      <w:numId w:val="26"/>
                    </w:numPr>
                    <w:tabs>
                      <w:tab w:pos="733" w:val="left" w:leader="none"/>
                    </w:tabs>
                    <w:spacing w:line="240" w:lineRule="auto" w:before="24" w:after="0"/>
                    <w:ind w:left="732" w:right="0" w:hanging="193"/>
                    <w:jc w:val="left"/>
                  </w:pPr>
                  <w:r>
                    <w:rPr>
                      <w:color w:val="8E5902"/>
                    </w:rPr>
                    <w:t>query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player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and</w:t>
                  </w:r>
                  <w:r>
                    <w:rPr>
                      <w:color w:val="8E5902"/>
                      <w:spacing w:val="-2"/>
                    </w:rPr>
                    <w:t> </w:t>
                  </w:r>
                  <w:r>
                    <w:rPr>
                      <w:color w:val="8E5902"/>
                    </w:rPr>
                    <w:t>add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a</w:t>
                  </w:r>
                  <w:r>
                    <w:rPr>
                      <w:color w:val="8E5902"/>
                      <w:spacing w:val="-2"/>
                    </w:rPr>
                    <w:t> </w:t>
                  </w:r>
                  <w:r>
                    <w:rPr>
                      <w:color w:val="8E5902"/>
                    </w:rPr>
                    <w:t>lock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for</w:t>
                  </w:r>
                  <w:r>
                    <w:rPr>
                      <w:color w:val="8E5902"/>
                      <w:spacing w:val="-2"/>
                    </w:rPr>
                    <w:t> update</w:t>
                  </w:r>
                </w:p>
                <w:p>
                  <w:pPr>
                    <w:pStyle w:val="BodyText"/>
                    <w:numPr>
                      <w:ilvl w:val="0"/>
                      <w:numId w:val="26"/>
                    </w:numPr>
                    <w:tabs>
                      <w:tab w:pos="733" w:val="left" w:leader="none"/>
                    </w:tabs>
                    <w:spacing w:line="240" w:lineRule="auto" w:before="24" w:after="0"/>
                    <w:ind w:left="732" w:right="0" w:hanging="193"/>
                    <w:jc w:val="left"/>
                  </w:pPr>
                  <w:r>
                    <w:rPr>
                      <w:color w:val="8E5902"/>
                    </w:rPr>
                    <w:t>@param</w:t>
                  </w:r>
                  <w:r>
                    <w:rPr>
                      <w:color w:val="8E5902"/>
                      <w:spacing w:val="-4"/>
                    </w:rPr>
                    <w:t> </w:t>
                  </w:r>
                  <w:r>
                    <w:rPr>
                      <w:color w:val="8E5902"/>
                    </w:rPr>
                    <w:t>id</w:t>
                  </w:r>
                  <w:r>
                    <w:rPr>
                      <w:color w:val="8E5902"/>
                      <w:spacing w:val="-5"/>
                    </w:rPr>
                    <w:t> </w:t>
                  </w:r>
                  <w:r>
                    <w:rPr>
                      <w:color w:val="8E5902"/>
                    </w:rPr>
                    <w:t>player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  <w:spacing w:val="-5"/>
                    </w:rPr>
                    <w:t>id</w:t>
                  </w:r>
                </w:p>
                <w:p>
                  <w:pPr>
                    <w:pStyle w:val="BodyText"/>
                    <w:numPr>
                      <w:ilvl w:val="0"/>
                      <w:numId w:val="26"/>
                    </w:numPr>
                    <w:tabs>
                      <w:tab w:pos="733" w:val="left" w:leader="none"/>
                    </w:tabs>
                    <w:spacing w:line="240" w:lineRule="auto" w:before="24" w:after="0"/>
                    <w:ind w:left="732" w:right="0" w:hanging="193"/>
                    <w:jc w:val="left"/>
                  </w:pPr>
                  <w:r>
                    <w:rPr>
                      <w:color w:val="8E5902"/>
                    </w:rPr>
                    <w:t>@return</w:t>
                  </w:r>
                  <w:r>
                    <w:rPr>
                      <w:color w:val="8E5902"/>
                      <w:spacing w:val="-6"/>
                    </w:rPr>
                    <w:t> </w:t>
                  </w:r>
                  <w:r>
                    <w:rPr>
                      <w:color w:val="8E5902"/>
                      <w:spacing w:val="-2"/>
                    </w:rPr>
                    <w:t>player</w:t>
                  </w:r>
                </w:p>
                <w:p>
                  <w:pPr>
                    <w:spacing w:before="24"/>
                    <w:ind w:left="540" w:right="0" w:firstLine="0"/>
                    <w:jc w:val="left"/>
                    <w:rPr>
                      <w:sz w:val="16"/>
                    </w:rPr>
                  </w:pPr>
                  <w:r>
                    <w:rPr>
                      <w:color w:val="8E5902"/>
                      <w:spacing w:val="-5"/>
                      <w:sz w:val="16"/>
                    </w:rPr>
                    <w:t>*/</w:t>
                  </w:r>
                </w:p>
                <w:p>
                  <w:pPr>
                    <w:pStyle w:val="BodyText"/>
                    <w:ind w:left="444"/>
                  </w:pPr>
                  <w:r>
                    <w:rPr/>
                    <w:t>@Lock(value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spacing w:val="-2"/>
                    </w:rPr>
                    <w:t>LockModeType.PESSIMISTIC_WRITE)</w:t>
                  </w:r>
                </w:p>
                <w:p>
                  <w:pPr>
                    <w:pStyle w:val="BodyText"/>
                    <w:ind w:left="444"/>
                  </w:pPr>
                  <w:r>
                    <w:rPr/>
                    <w:t>@Query(value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color w:val="4F9905"/>
                    </w:rPr>
                    <w:t>"SELECT</w:t>
                  </w:r>
                  <w:r>
                    <w:rPr>
                      <w:color w:val="4F9905"/>
                      <w:spacing w:val="-5"/>
                    </w:rPr>
                    <w:t> </w:t>
                  </w:r>
                  <w:r>
                    <w:rPr>
                      <w:color w:val="4F9905"/>
                    </w:rPr>
                    <w:t>player</w:t>
                  </w:r>
                  <w:r>
                    <w:rPr>
                      <w:color w:val="4F9905"/>
                      <w:spacing w:val="-5"/>
                    </w:rPr>
                    <w:t> </w:t>
                  </w:r>
                  <w:r>
                    <w:rPr>
                      <w:color w:val="4F9905"/>
                    </w:rPr>
                    <w:t>FROM</w:t>
                  </w:r>
                  <w:r>
                    <w:rPr>
                      <w:color w:val="4F9905"/>
                      <w:spacing w:val="-6"/>
                    </w:rPr>
                    <w:t> </w:t>
                  </w:r>
                  <w:r>
                    <w:rPr>
                      <w:color w:val="4F9905"/>
                    </w:rPr>
                    <w:t>PlayerBean</w:t>
                  </w:r>
                  <w:r>
                    <w:rPr>
                      <w:color w:val="4F9905"/>
                      <w:spacing w:val="-5"/>
                    </w:rPr>
                    <w:t> </w:t>
                  </w:r>
                  <w:r>
                    <w:rPr>
                      <w:color w:val="4F9905"/>
                    </w:rPr>
                    <w:t>player</w:t>
                  </w:r>
                  <w:r>
                    <w:rPr>
                      <w:color w:val="4F9905"/>
                      <w:spacing w:val="-5"/>
                    </w:rPr>
                    <w:t> </w:t>
                  </w:r>
                  <w:r>
                    <w:rPr>
                      <w:color w:val="4F9905"/>
                    </w:rPr>
                    <w:t>WHERE</w:t>
                  </w:r>
                  <w:r>
                    <w:rPr>
                      <w:color w:val="4F9905"/>
                      <w:spacing w:val="-5"/>
                    </w:rPr>
                    <w:t> </w:t>
                  </w:r>
                  <w:r>
                    <w:rPr>
                      <w:color w:val="4F9905"/>
                    </w:rPr>
                    <w:t>player.id</w:t>
                  </w:r>
                  <w:r>
                    <w:rPr>
                      <w:color w:val="4F9905"/>
                      <w:spacing w:val="-5"/>
                    </w:rPr>
                    <w:t> </w:t>
                  </w:r>
                  <w:r>
                    <w:rPr>
                      <w:color w:val="4F9905"/>
                    </w:rPr>
                    <w:t>=</w:t>
                  </w:r>
                  <w:r>
                    <w:rPr>
                      <w:color w:val="4F9905"/>
                      <w:spacing w:val="-4"/>
                    </w:rPr>
                    <w:t> </w:t>
                  </w:r>
                  <w:r>
                    <w:rPr>
                      <w:color w:val="4F9905"/>
                      <w:spacing w:val="-2"/>
                    </w:rPr>
                    <w:t>:id"</w:t>
                  </w:r>
                  <w:r>
                    <w:rPr>
                      <w:spacing w:val="-2"/>
                    </w:rPr>
                    <w:t>)</w:t>
                  </w:r>
                </w:p>
              </w:txbxContent>
            </v:textbox>
            <w10:wrap type="topAndBottom"/>
          </v:shape>
        </w:pict>
      </w:r>
    </w:p>
    <w:p>
      <w:pPr>
        <w:spacing w:after="0"/>
        <w:rPr>
          <w:rFonts w:ascii="文泉驿微米黑"/>
          <w:sz w:val="2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"/>
        <w:rPr>
          <w:rFonts w:ascii="文泉驿微米黑"/>
          <w:sz w:val="4"/>
        </w:rPr>
      </w:pPr>
    </w:p>
    <w:p>
      <w:pPr>
        <w:pStyle w:val="BodyText"/>
        <w:spacing w:before="0"/>
        <w:ind w:left="148"/>
        <w:rPr>
          <w:rFonts w:ascii="文泉驿微米黑"/>
          <w:sz w:val="20"/>
        </w:rPr>
      </w:pPr>
      <w:r>
        <w:rPr>
          <w:rFonts w:ascii="文泉驿微米黑"/>
          <w:sz w:val="20"/>
        </w:rPr>
        <w:pict>
          <v:group style="width:474.8pt;height:46.45pt;mso-position-horizontal-relative:char;mso-position-vertical-relative:line" id="docshapegroup361" coordorigin="0,0" coordsize="9496,929">
            <v:shape style="position:absolute;left:0;top:0;width:9496;height:929" id="docshape362" coordorigin="0,0" coordsize="9496,929" path="m4,287l4,0m4,574l4,287m4,861l4,574m4,929l4,861m0,925l68,925m9492,287l9492,0m9492,574l9492,287m9492,861l9492,574m68,925l9428,925m9428,925l9496,925m9492,929l9492,861e" filled="false" stroked="true" strokeweight=".398pt" strokecolor="#000000">
              <v:path arrowok="t"/>
              <v:stroke dashstyle="solid"/>
            </v:shape>
            <v:shape style="position:absolute;left:7;top:0;width:9480;height:921" type="#_x0000_t202" id="docshape363" filled="false" stroked="false">
              <v:textbox inset="0,0,0,0">
                <w:txbxContent>
                  <w:p>
                    <w:pPr>
                      <w:spacing w:line="261" w:lineRule="auto" w:before="13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//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@Query(value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=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"SELECT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*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FROM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player_jpa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WHERE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id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=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:id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FOR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UPDATE",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nativeQuery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=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true) </w:t>
                    </w:r>
                    <w:r>
                      <w:rPr>
                        <w:sz w:val="16"/>
                      </w:rPr>
                      <w:t>PlayerBean getPlayerAndLock(@Param(</w:t>
                    </w:r>
                    <w:r>
                      <w:rPr>
                        <w:color w:val="4F9905"/>
                        <w:sz w:val="16"/>
                      </w:rPr>
                      <w:t>"id"</w:t>
                    </w:r>
                    <w:r>
                      <w:rPr>
                        <w:sz w:val="16"/>
                      </w:rPr>
                      <w:t>) Long id);</w:t>
                    </w:r>
                  </w:p>
                  <w:p>
                    <w:pPr>
                      <w:spacing w:before="0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文泉驿微米黑"/>
          <w:sz w:val="20"/>
        </w:rPr>
      </w:r>
    </w:p>
    <w:p>
      <w:pPr>
        <w:pStyle w:val="BodyText"/>
        <w:spacing w:before="13"/>
        <w:rPr>
          <w:rFonts w:ascii="文泉驿微米黑"/>
          <w:sz w:val="7"/>
        </w:rPr>
      </w:pPr>
    </w:p>
    <w:p>
      <w:pPr>
        <w:spacing w:line="208" w:lineRule="auto" w:before="83"/>
        <w:ind w:left="220" w:right="1438" w:firstLine="0"/>
        <w:jc w:val="both"/>
        <w:rPr>
          <w:rFonts w:ascii="文泉驿微米黑" w:eastAsia="文泉驿微米黑" w:hint="eastAsia"/>
          <w:sz w:val="20"/>
        </w:rPr>
      </w:pPr>
      <w:r>
        <w:rPr>
          <w:sz w:val="16"/>
        </w:rPr>
        <w:t>PlayerRepository</w:t>
      </w:r>
      <w:r>
        <w:rPr>
          <w:spacing w:val="-24"/>
          <w:sz w:val="16"/>
        </w:rPr>
        <w:t> </w:t>
      </w:r>
      <w:r>
        <w:rPr>
          <w:rFonts w:ascii="文泉驿微米黑" w:eastAsia="文泉驿微米黑" w:hint="eastAsia"/>
          <w:spacing w:val="15"/>
          <w:sz w:val="20"/>
        </w:rPr>
        <w:t>拓</w:t>
      </w:r>
      <w:r>
        <w:rPr>
          <w:rFonts w:ascii="文泉驿微米黑" w:eastAsia="文泉驿微米黑" w:hint="eastAsia"/>
          <w:spacing w:val="15"/>
          <w:sz w:val="20"/>
        </w:rPr>
        <w:t>展</w:t>
      </w:r>
      <w:r>
        <w:rPr>
          <w:rFonts w:ascii="文泉驿微米黑" w:eastAsia="文泉驿微米黑" w:hint="eastAsia"/>
          <w:spacing w:val="-7"/>
          <w:sz w:val="20"/>
        </w:rPr>
        <w:t>了 </w:t>
      </w:r>
      <w:r>
        <w:rPr>
          <w:rFonts w:ascii="文泉驿微米黑" w:eastAsia="文泉驿微米黑" w:hint="eastAsia"/>
          <w:sz w:val="16"/>
        </w:rPr>
        <w:t>Spring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pacing w:val="1"/>
          <w:sz w:val="20"/>
        </w:rPr>
        <w:t>用于 </w:t>
      </w:r>
      <w:r>
        <w:rPr>
          <w:rFonts w:ascii="文泉驿微米黑" w:eastAsia="文泉驿微米黑" w:hint="eastAsia"/>
          <w:sz w:val="16"/>
        </w:rPr>
        <w:t>JPA</w:t>
      </w:r>
      <w:r>
        <w:rPr>
          <w:rFonts w:ascii="文泉驿微米黑" w:eastAsia="文泉驿微米黑" w:hint="eastAsia"/>
          <w:spacing w:val="9"/>
          <w:sz w:val="16"/>
        </w:rPr>
        <w:t> </w:t>
      </w:r>
      <w:r>
        <w:rPr>
          <w:rFonts w:ascii="文泉驿微米黑" w:eastAsia="文泉驿微米黑" w:hint="eastAsia"/>
          <w:spacing w:val="15"/>
          <w:sz w:val="20"/>
        </w:rPr>
        <w:t>数</w:t>
      </w:r>
      <w:r>
        <w:rPr>
          <w:rFonts w:ascii="文泉驿微米黑" w:eastAsia="文泉驿微米黑" w:hint="eastAsia"/>
          <w:spacing w:val="15"/>
          <w:sz w:val="20"/>
        </w:rPr>
        <w:t>据</w:t>
      </w:r>
      <w:r>
        <w:rPr>
          <w:rFonts w:ascii="文泉驿微米黑" w:eastAsia="文泉驿微米黑" w:hint="eastAsia"/>
          <w:spacing w:val="11"/>
          <w:sz w:val="20"/>
        </w:rPr>
        <w:t>访问所使用的接口 </w:t>
      </w:r>
      <w:r>
        <w:rPr>
          <w:sz w:val="16"/>
        </w:rPr>
        <w:t>JpaRepository</w:t>
      </w:r>
      <w:r>
        <w:rPr>
          <w:rFonts w:ascii="文泉驿微米黑" w:eastAsia="文泉驿微米黑" w:hint="eastAsia"/>
          <w:spacing w:val="15"/>
          <w:sz w:val="20"/>
        </w:rPr>
        <w:t>。</w:t>
      </w:r>
      <w:r>
        <w:rPr>
          <w:rFonts w:ascii="文泉驿微米黑" w:eastAsia="文泉驿微米黑" w:hint="eastAsia"/>
          <w:spacing w:val="15"/>
          <w:sz w:val="20"/>
        </w:rPr>
        <w:t>使</w:t>
      </w:r>
      <w:r>
        <w:rPr>
          <w:rFonts w:ascii="文泉驿微米黑" w:eastAsia="文泉驿微米黑" w:hint="eastAsia"/>
          <w:spacing w:val="-1"/>
          <w:sz w:val="20"/>
        </w:rPr>
        <w:t>用 </w:t>
      </w:r>
      <w:r>
        <w:rPr>
          <w:sz w:val="16"/>
        </w:rPr>
        <w:t>@Query</w:t>
      </w:r>
      <w:r>
        <w:rPr>
          <w:spacing w:val="-24"/>
          <w:sz w:val="16"/>
        </w:rPr>
        <w:t> </w:t>
      </w:r>
      <w:r>
        <w:rPr>
          <w:rFonts w:ascii="文泉驿微米黑" w:eastAsia="文泉驿微米黑" w:hint="eastAsia"/>
          <w:spacing w:val="8"/>
          <w:sz w:val="20"/>
        </w:rPr>
        <w:t>注解，告诉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Hibernate</w:t>
      </w:r>
      <w:r>
        <w:rPr>
          <w:rFonts w:ascii="文泉驿微米黑" w:eastAsia="文泉驿微米黑" w:hint="eastAsia"/>
          <w:spacing w:val="11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此</w:t>
      </w:r>
      <w:r>
        <w:rPr>
          <w:rFonts w:ascii="文泉驿微米黑" w:eastAsia="文泉驿微米黑" w:hint="eastAsia"/>
          <w:spacing w:val="-2"/>
          <w:sz w:val="20"/>
        </w:rPr>
        <w:t>接</w:t>
      </w:r>
      <w:r>
        <w:rPr>
          <w:rFonts w:ascii="文泉驿微米黑" w:eastAsia="文泉驿微米黑" w:hint="eastAsia"/>
          <w:spacing w:val="-2"/>
          <w:sz w:val="20"/>
        </w:rPr>
        <w:t>口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何</w:t>
      </w:r>
      <w:r>
        <w:rPr>
          <w:rFonts w:ascii="文泉驿微米黑" w:eastAsia="文泉驿微米黑" w:hint="eastAsia"/>
          <w:spacing w:val="-2"/>
          <w:sz w:val="20"/>
        </w:rPr>
        <w:t>实</w:t>
      </w:r>
      <w:r>
        <w:rPr>
          <w:rFonts w:ascii="文泉驿微米黑" w:eastAsia="文泉驿微米黑" w:hint="eastAsia"/>
          <w:spacing w:val="-2"/>
          <w:sz w:val="20"/>
        </w:rPr>
        <w:t>现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此</w:t>
      </w:r>
      <w:r>
        <w:rPr>
          <w:rFonts w:ascii="文泉驿微米黑" w:eastAsia="文泉驿微米黑" w:hint="eastAsia"/>
          <w:spacing w:val="-2"/>
          <w:sz w:val="20"/>
        </w:rPr>
        <w:t>处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2"/>
          <w:sz w:val="20"/>
        </w:rPr>
        <w:t>两</w:t>
      </w:r>
      <w:r>
        <w:rPr>
          <w:rFonts w:ascii="文泉驿微米黑" w:eastAsia="文泉驿微米黑" w:hint="eastAsia"/>
          <w:spacing w:val="-2"/>
          <w:sz w:val="20"/>
        </w:rPr>
        <w:t>种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法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其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接</w:t>
      </w:r>
      <w:r>
        <w:rPr>
          <w:rFonts w:ascii="文泉驿微米黑" w:eastAsia="文泉驿微米黑" w:hint="eastAsia"/>
          <w:spacing w:val="-2"/>
          <w:sz w:val="20"/>
        </w:rPr>
        <w:t>口</w:t>
      </w:r>
      <w:r>
        <w:rPr>
          <w:rFonts w:ascii="文泉驿微米黑" w:eastAsia="文泉驿微米黑" w:hint="eastAsia"/>
          <w:spacing w:val="-2"/>
          <w:sz w:val="20"/>
        </w:rPr>
        <w:t> </w:t>
      </w:r>
      <w:r>
        <w:rPr>
          <w:spacing w:val="-2"/>
          <w:sz w:val="16"/>
        </w:rPr>
        <w:t>getPlayersByPage</w:t>
      </w:r>
      <w:r>
        <w:rPr>
          <w:spacing w:val="-22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z w:val="20"/>
        </w:rPr>
        <w:t>询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种</w:t>
      </w:r>
      <w:r>
        <w:rPr>
          <w:rFonts w:ascii="文泉驿微米黑" w:eastAsia="文泉驿微米黑" w:hint="eastAsia"/>
          <w:sz w:val="20"/>
        </w:rPr>
        <w:t>被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Hibernate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称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pacing w:val="-13"/>
          <w:sz w:val="20"/>
        </w:rPr>
        <w:t> </w:t>
      </w:r>
      <w:hyperlink r:id="rId59">
        <w:r>
          <w:rPr>
            <w:rFonts w:ascii="文泉驿微米黑" w:eastAsia="文泉驿微米黑" w:hint="eastAsia"/>
            <w:color w:val="0000FF"/>
            <w:sz w:val="16"/>
          </w:rPr>
          <w:t>HQL</w:t>
        </w:r>
      </w:hyperlink>
      <w:r>
        <w:rPr>
          <w:rFonts w:ascii="文泉驿微米黑" w:eastAsia="文泉驿微米黑" w:hint="eastAsia"/>
          <w:color w:val="0000FF"/>
          <w:spacing w:val="-10"/>
          <w:sz w:val="16"/>
        </w:rPr>
        <w:t> </w:t>
      </w:r>
      <w:r>
        <w:rPr>
          <w:rFonts w:ascii="文泉驿微米黑" w:eastAsia="文泉驿微米黑" w:hint="eastAsia"/>
          <w:sz w:val="16"/>
        </w:rPr>
        <w:t>(Hibernate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16"/>
        </w:rPr>
        <w:t>Query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16"/>
        </w:rPr>
        <w:t>Language</w:t>
      </w:r>
      <w:r>
        <w:rPr>
          <w:rFonts w:ascii="文泉驿微米黑" w:eastAsia="文泉驿微米黑" w:hint="eastAsia"/>
          <w:spacing w:val="-5"/>
          <w:sz w:val="16"/>
        </w:rPr>
        <w:t>)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法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而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20"/>
        </w:rPr>
        <w:t>口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sz w:val="16"/>
        </w:rPr>
        <w:t>getPlayersByLimit</w:t>
      </w:r>
      <w:r>
        <w:rPr>
          <w:spacing w:val="-24"/>
          <w:sz w:val="16"/>
        </w:rPr>
        <w:t> 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普</w:t>
      </w: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z w:val="16"/>
        </w:rPr>
        <w:t>SQL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z w:val="16"/>
        </w:rPr>
        <w:t>SQL 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法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需</w:t>
      </w:r>
      <w:r>
        <w:rPr>
          <w:rFonts w:ascii="文泉驿微米黑" w:eastAsia="文泉驿微米黑" w:hint="eastAsia"/>
          <w:sz w:val="20"/>
        </w:rPr>
        <w:t>要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 </w:t>
      </w:r>
      <w:r>
        <w:rPr>
          <w:sz w:val="16"/>
        </w:rPr>
        <w:t>@Query</w:t>
      </w:r>
      <w:r>
        <w:rPr>
          <w:spacing w:val="-38"/>
          <w:sz w:val="16"/>
        </w:rPr>
        <w:t>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注</w:t>
      </w:r>
      <w:r>
        <w:rPr>
          <w:rFonts w:ascii="文泉驿微米黑" w:eastAsia="文泉驿微米黑" w:hint="eastAsia"/>
          <w:sz w:val="20"/>
        </w:rPr>
        <w:t>解</w:t>
      </w:r>
      <w:r>
        <w:rPr>
          <w:rFonts w:ascii="文泉驿微米黑" w:eastAsia="文泉驿微米黑" w:hint="eastAsia"/>
          <w:sz w:val="20"/>
        </w:rPr>
        <w:t>参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 </w:t>
      </w:r>
      <w:r>
        <w:rPr>
          <w:sz w:val="16"/>
        </w:rPr>
        <w:t>nativeQuery</w:t>
      </w:r>
      <w:r>
        <w:rPr>
          <w:spacing w:val="-38"/>
          <w:sz w:val="16"/>
        </w:rPr>
        <w:t> </w:t>
      </w:r>
      <w:r>
        <w:rPr>
          <w:rFonts w:ascii="文泉驿微米黑" w:eastAsia="文泉驿微米黑" w:hint="eastAsia"/>
          <w:sz w:val="20"/>
        </w:rPr>
        <w:t>设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pacing w:val="41"/>
          <w:sz w:val="20"/>
        </w:rPr>
        <w:t>为</w:t>
      </w:r>
      <w:r>
        <w:rPr>
          <w:rFonts w:ascii="文泉驿微米黑" w:eastAsia="文泉驿微米黑" w:hint="eastAsia"/>
          <w:sz w:val="16"/>
        </w:rPr>
        <w:t>true</w:t>
      </w:r>
      <w:r>
        <w:rPr>
          <w:rFonts w:ascii="文泉驿微米黑" w:eastAsia="文泉驿微米黑" w:hint="eastAsia"/>
          <w:sz w:val="20"/>
        </w:rPr>
        <w:t>。</w:t>
      </w:r>
    </w:p>
    <w:p>
      <w:pPr>
        <w:spacing w:line="208" w:lineRule="auto" w:before="121"/>
        <w:ind w:left="220" w:right="1439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7"/>
          <w:sz w:val="20"/>
        </w:rPr>
        <w:t>在 </w:t>
      </w:r>
      <w:r>
        <w:rPr>
          <w:spacing w:val="-2"/>
          <w:sz w:val="16"/>
        </w:rPr>
        <w:t>getPlayersByLimit</w:t>
      </w:r>
      <w:r>
        <w:rPr>
          <w:spacing w:val="-22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注</w:t>
      </w:r>
      <w:r>
        <w:rPr>
          <w:rFonts w:ascii="文泉驿微米黑" w:eastAsia="文泉驿微米黑" w:hint="eastAsia"/>
          <w:spacing w:val="-2"/>
          <w:sz w:val="20"/>
        </w:rPr>
        <w:t>解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11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SQL</w:t>
      </w:r>
      <w:r>
        <w:rPr>
          <w:rFonts w:ascii="文泉驿微米黑" w:eastAsia="文泉驿微米黑" w:hint="eastAsia"/>
          <w:spacing w:val="-9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中，</w:t>
      </w:r>
      <w:r>
        <w:rPr>
          <w:spacing w:val="-2"/>
          <w:sz w:val="16"/>
        </w:rPr>
        <w:t>:limit</w:t>
      </w:r>
      <w:r>
        <w:rPr>
          <w:spacing w:val="-22"/>
          <w:sz w:val="16"/>
        </w:rPr>
        <w:t> </w:t>
      </w:r>
      <w:r>
        <w:rPr>
          <w:rFonts w:ascii="文泉驿微米黑" w:eastAsia="文泉驿微米黑" w:hint="eastAsia"/>
          <w:spacing w:val="-7"/>
          <w:sz w:val="20"/>
        </w:rPr>
        <w:t>在 </w:t>
      </w:r>
      <w:r>
        <w:rPr>
          <w:rFonts w:ascii="文泉驿微米黑" w:eastAsia="文泉驿微米黑" w:hint="eastAsia"/>
          <w:spacing w:val="-2"/>
          <w:sz w:val="16"/>
        </w:rPr>
        <w:t>Hibernate</w:t>
      </w:r>
      <w:r>
        <w:rPr>
          <w:rFonts w:ascii="文泉驿微米黑" w:eastAsia="文泉驿微米黑" w:hint="eastAsia"/>
          <w:spacing w:val="-8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被</w:t>
      </w:r>
      <w:r>
        <w:rPr>
          <w:rFonts w:ascii="文泉驿微米黑" w:eastAsia="文泉驿微米黑" w:hint="eastAsia"/>
          <w:spacing w:val="-2"/>
          <w:sz w:val="20"/>
        </w:rPr>
        <w:t>称</w:t>
      </w:r>
      <w:r>
        <w:rPr>
          <w:rFonts w:ascii="文泉驿微米黑" w:eastAsia="文泉驿微米黑" w:hint="eastAsia"/>
          <w:spacing w:val="-2"/>
          <w:sz w:val="20"/>
        </w:rPr>
        <w:t>为</w:t>
      </w:r>
      <w:hyperlink r:id="rId60">
        <w:r>
          <w:rPr>
            <w:rFonts w:ascii="文泉驿微米黑" w:eastAsia="文泉驿微米黑" w:hint="eastAsia"/>
            <w:color w:val="0000FF"/>
            <w:spacing w:val="-2"/>
            <w:sz w:val="20"/>
          </w:rPr>
          <w:t>命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名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参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数</w:t>
        </w:r>
      </w:hyperlink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16"/>
        </w:rPr>
        <w:t>Hibernate</w:t>
      </w:r>
      <w:r>
        <w:rPr>
          <w:rFonts w:ascii="文泉驿微米黑" w:eastAsia="文泉驿微米黑" w:hint="eastAsia"/>
          <w:spacing w:val="-9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2"/>
          <w:sz w:val="20"/>
        </w:rPr>
        <w:t>按</w:t>
      </w:r>
      <w:r>
        <w:rPr>
          <w:rFonts w:ascii="文泉驿微米黑" w:eastAsia="文泉驿微米黑" w:hint="eastAsia"/>
          <w:spacing w:val="-2"/>
          <w:sz w:val="20"/>
        </w:rPr>
        <w:t>名</w:t>
      </w:r>
      <w:r>
        <w:rPr>
          <w:rFonts w:ascii="文泉驿微米黑" w:eastAsia="文泉驿微米黑" w:hint="eastAsia"/>
          <w:spacing w:val="-2"/>
          <w:sz w:val="20"/>
        </w:rPr>
        <w:t>称</w:t>
      </w:r>
      <w:r>
        <w:rPr>
          <w:rFonts w:ascii="文泉驿微米黑" w:eastAsia="文泉驿微米黑" w:hint="eastAsia"/>
          <w:spacing w:val="-2"/>
          <w:sz w:val="20"/>
        </w:rPr>
        <w:t>自</w:t>
      </w:r>
      <w:r>
        <w:rPr>
          <w:rFonts w:ascii="文泉驿微米黑" w:eastAsia="文泉驿微米黑" w:hint="eastAsia"/>
          <w:spacing w:val="-2"/>
          <w:sz w:val="20"/>
        </w:rPr>
        <w:t>动</w:t>
      </w:r>
      <w:r>
        <w:rPr>
          <w:rFonts w:ascii="文泉驿微米黑" w:eastAsia="文泉驿微米黑" w:hint="eastAsia"/>
          <w:spacing w:val="-2"/>
          <w:sz w:val="20"/>
        </w:rPr>
        <w:t>寻</w:t>
      </w:r>
      <w:r>
        <w:rPr>
          <w:rFonts w:ascii="文泉驿微米黑" w:eastAsia="文泉驿微米黑" w:hint="eastAsia"/>
          <w:spacing w:val="-2"/>
          <w:sz w:val="20"/>
        </w:rPr>
        <w:t>找</w:t>
      </w:r>
      <w:r>
        <w:rPr>
          <w:rFonts w:ascii="文泉驿微米黑" w:eastAsia="文泉驿微米黑" w:hint="eastAsia"/>
          <w:spacing w:val="-2"/>
          <w:sz w:val="20"/>
        </w:rPr>
        <w:t>并</w:t>
      </w:r>
      <w:r>
        <w:rPr>
          <w:rFonts w:ascii="文泉驿微米黑" w:eastAsia="文泉驿微米黑" w:hint="eastAsia"/>
          <w:spacing w:val="-2"/>
          <w:sz w:val="20"/>
        </w:rPr>
        <w:t>拼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20"/>
        </w:rPr>
        <w:t>注</w:t>
      </w:r>
      <w:r>
        <w:rPr>
          <w:rFonts w:ascii="文泉驿微米黑" w:eastAsia="文泉驿微米黑" w:hint="eastAsia"/>
          <w:sz w:val="20"/>
        </w:rPr>
        <w:t>解</w:t>
      </w:r>
      <w:r>
        <w:rPr>
          <w:rFonts w:ascii="文泉驿微米黑" w:eastAsia="文泉驿微米黑" w:hint="eastAsia"/>
          <w:sz w:val="20"/>
        </w:rPr>
        <w:t>所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20"/>
        </w:rPr>
        <w:t>口</w:t>
      </w:r>
      <w:r>
        <w:rPr>
          <w:rFonts w:ascii="文泉驿微米黑" w:eastAsia="文泉驿微米黑" w:hint="eastAsia"/>
          <w:sz w:val="20"/>
        </w:rPr>
        <w:t>内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参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也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 </w:t>
      </w:r>
      <w:r>
        <w:rPr>
          <w:sz w:val="16"/>
        </w:rPr>
        <w:t>@Param</w:t>
      </w:r>
      <w:r>
        <w:rPr>
          <w:spacing w:val="-35"/>
          <w:sz w:val="16"/>
        </w:rPr>
        <w:t> </w:t>
      </w:r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z w:val="20"/>
        </w:rPr>
        <w:t>指</w:t>
      </w:r>
      <w:r>
        <w:rPr>
          <w:rFonts w:ascii="文泉驿微米黑" w:eastAsia="文泉驿微米黑" w:hint="eastAsia"/>
          <w:sz w:val="20"/>
        </w:rPr>
        <w:t>定</w:t>
      </w:r>
      <w:r>
        <w:rPr>
          <w:rFonts w:ascii="文泉驿微米黑" w:eastAsia="文泉驿微米黑" w:hint="eastAsia"/>
          <w:sz w:val="20"/>
        </w:rPr>
        <w:t>与</w:t>
      </w:r>
      <w:r>
        <w:rPr>
          <w:rFonts w:ascii="文泉驿微米黑" w:eastAsia="文泉驿微米黑" w:hint="eastAsia"/>
          <w:sz w:val="20"/>
        </w:rPr>
        <w:t>参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z w:val="20"/>
        </w:rPr>
        <w:t>同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名</w:t>
      </w:r>
      <w:r>
        <w:rPr>
          <w:rFonts w:ascii="文泉驿微米黑" w:eastAsia="文泉驿微米黑" w:hint="eastAsia"/>
          <w:sz w:val="20"/>
        </w:rPr>
        <w:t>称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于</w:t>
      </w:r>
      <w:r>
        <w:rPr>
          <w:rFonts w:ascii="文泉驿微米黑" w:eastAsia="文泉驿微米黑" w:hint="eastAsia"/>
          <w:sz w:val="20"/>
        </w:rPr>
        <w:t>注</w:t>
      </w:r>
      <w:r>
        <w:rPr>
          <w:rFonts w:ascii="文泉驿微米黑" w:eastAsia="文泉驿微米黑" w:hint="eastAsia"/>
          <w:sz w:val="20"/>
        </w:rPr>
        <w:t>入</w:t>
      </w:r>
      <w:r>
        <w:rPr>
          <w:rFonts w:ascii="文泉驿微米黑" w:eastAsia="文泉驿微米黑" w:hint="eastAsia"/>
          <w:sz w:val="20"/>
        </w:rPr>
        <w:t>。</w:t>
      </w:r>
    </w:p>
    <w:p>
      <w:pPr>
        <w:pStyle w:val="BodyText"/>
        <w:spacing w:line="308" w:lineRule="exact" w:before="90"/>
        <w:ind w:left="220"/>
        <w:jc w:val="both"/>
        <w:rPr>
          <w:rFonts w:ascii="文泉驿微米黑" w:eastAsia="文泉驿微米黑" w:hint="eastAsia"/>
        </w:rPr>
      </w:pP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spacing w:val="-2"/>
        </w:rPr>
        <w:t>getPlayerAndLock</w:t>
      </w:r>
      <w:r>
        <w:rPr>
          <w:spacing w:val="48"/>
        </w:rPr>
        <w:t> </w:t>
      </w:r>
      <w:r>
        <w:rPr>
          <w:rFonts w:ascii="文泉驿微米黑" w:eastAsia="文泉驿微米黑" w:hint="eastAsia"/>
          <w:spacing w:val="-53"/>
          <w:sz w:val="20"/>
        </w:rPr>
        <w:t>中，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注</w:t>
      </w:r>
      <w:r>
        <w:rPr>
          <w:rFonts w:ascii="文泉驿微米黑" w:eastAsia="文泉驿微米黑" w:hint="eastAsia"/>
          <w:spacing w:val="-2"/>
          <w:sz w:val="20"/>
        </w:rPr>
        <w:t>解</w:t>
      </w:r>
      <w:r>
        <w:rPr>
          <w:rFonts w:ascii="文泉驿微米黑" w:eastAsia="文泉驿微米黑" w:hint="eastAsia"/>
          <w:spacing w:val="-2"/>
        </w:rPr>
        <w:t>[@Lock](https://docs.spring.io/spring-data/jpa/docs/current/api/org/springframework/data/jpa/repos</w:t>
      </w:r>
    </w:p>
    <w:p>
      <w:pPr>
        <w:pStyle w:val="Heading3"/>
        <w:spacing w:line="208" w:lineRule="auto" w:before="9"/>
        <w:ind w:left="219" w:right="1437"/>
        <w:jc w:val="both"/>
      </w:pPr>
      <w:r>
        <w:rPr/>
        <w:pict>
          <v:shape style="position:absolute;margin-left:68.809998pt;margin-top:46.379574pt;width:474.4pt;height:20.75pt;mso-position-horizontal-relative:page;mso-position-vertical-relative:paragraph;z-index:-15638016;mso-wrap-distance-left:0;mso-wrap-distance-right:0" type="#_x0000_t202" id="docshape364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@Query(value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4F9905"/>
                    </w:rPr>
                    <w:t>"SELECT</w:t>
                  </w:r>
                  <w:r>
                    <w:rPr>
                      <w:color w:val="4F9905"/>
                      <w:spacing w:val="-4"/>
                    </w:rPr>
                    <w:t> </w:t>
                  </w:r>
                  <w:r>
                    <w:rPr>
                      <w:color w:val="4F9905"/>
                    </w:rPr>
                    <w:t>*</w:t>
                  </w:r>
                  <w:r>
                    <w:rPr>
                      <w:color w:val="4F9905"/>
                      <w:spacing w:val="-3"/>
                    </w:rPr>
                    <w:t> </w:t>
                  </w:r>
                  <w:r>
                    <w:rPr>
                      <w:color w:val="4F9905"/>
                    </w:rPr>
                    <w:t>FROM</w:t>
                  </w:r>
                  <w:r>
                    <w:rPr>
                      <w:color w:val="4F9905"/>
                      <w:spacing w:val="-5"/>
                    </w:rPr>
                    <w:t> </w:t>
                  </w:r>
                  <w:r>
                    <w:rPr>
                      <w:color w:val="4F9905"/>
                    </w:rPr>
                    <w:t>player_jpa</w:t>
                  </w:r>
                  <w:r>
                    <w:rPr>
                      <w:color w:val="4F9905"/>
                      <w:spacing w:val="-4"/>
                    </w:rPr>
                    <w:t> </w:t>
                  </w:r>
                  <w:r>
                    <w:rPr>
                      <w:color w:val="4F9905"/>
                    </w:rPr>
                    <w:t>WHERE</w:t>
                  </w:r>
                  <w:r>
                    <w:rPr>
                      <w:color w:val="4F9905"/>
                      <w:spacing w:val="-4"/>
                    </w:rPr>
                    <w:t> </w:t>
                  </w:r>
                  <w:r>
                    <w:rPr>
                      <w:color w:val="4F9905"/>
                    </w:rPr>
                    <w:t>id</w:t>
                  </w:r>
                  <w:r>
                    <w:rPr>
                      <w:color w:val="4F9905"/>
                      <w:spacing w:val="-4"/>
                    </w:rPr>
                    <w:t> </w:t>
                  </w:r>
                  <w:r>
                    <w:rPr>
                      <w:color w:val="4F9905"/>
                    </w:rPr>
                    <w:t>=</w:t>
                  </w:r>
                  <w:r>
                    <w:rPr>
                      <w:color w:val="4F9905"/>
                      <w:spacing w:val="-4"/>
                    </w:rPr>
                    <w:t> </w:t>
                  </w:r>
                  <w:r>
                    <w:rPr>
                      <w:color w:val="4F9905"/>
                    </w:rPr>
                    <w:t>:id</w:t>
                  </w:r>
                  <w:r>
                    <w:rPr>
                      <w:color w:val="4F9905"/>
                      <w:spacing w:val="-4"/>
                    </w:rPr>
                    <w:t> </w:t>
                  </w:r>
                  <w:r>
                    <w:rPr>
                      <w:color w:val="4F9905"/>
                    </w:rPr>
                    <w:t>FOR</w:t>
                  </w:r>
                  <w:r>
                    <w:rPr>
                      <w:color w:val="4F9905"/>
                      <w:spacing w:val="-3"/>
                    </w:rPr>
                    <w:t> </w:t>
                  </w:r>
                  <w:r>
                    <w:rPr>
                      <w:color w:val="4F9905"/>
                    </w:rPr>
                    <w:t>UPDATE"</w:t>
                  </w:r>
                  <w:r>
                    <w:rPr/>
                    <w:t>,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nativeQuery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  <w:spacing w:val="-2"/>
                    </w:rPr>
                    <w:t>true</w:t>
                  </w:r>
                  <w:r>
                    <w:rPr>
                      <w:spacing w:val="-2"/>
                    </w:rPr>
                    <w:t>)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pacing w:val="-2"/>
        </w:rPr>
        <w:t>此</w:t>
      </w:r>
      <w:r>
        <w:rPr>
          <w:spacing w:val="-2"/>
        </w:rPr>
        <w:t>注</w:t>
      </w:r>
      <w:r>
        <w:rPr>
          <w:spacing w:val="-2"/>
        </w:rPr>
        <w:t>解</w:t>
      </w:r>
      <w:r>
        <w:rPr>
          <w:spacing w:val="-2"/>
        </w:rPr>
        <w:t>声</w:t>
      </w:r>
      <w:r>
        <w:rPr>
          <w:spacing w:val="-2"/>
        </w:rPr>
        <w:t>明</w:t>
      </w:r>
      <w:r>
        <w:rPr>
          <w:spacing w:val="-2"/>
        </w:rPr>
        <w:t>此</w:t>
      </w:r>
      <w:r>
        <w:rPr>
          <w:spacing w:val="-2"/>
        </w:rPr>
        <w:t>处</w:t>
      </w:r>
      <w:r>
        <w:rPr>
          <w:spacing w:val="-2"/>
        </w:rPr>
        <w:t>使</w:t>
      </w:r>
      <w:r>
        <w:rPr>
          <w:spacing w:val="-2"/>
        </w:rPr>
        <w:t>用</w:t>
      </w:r>
      <w:r>
        <w:rPr>
          <w:spacing w:val="-2"/>
        </w:rPr>
        <w:t>悲</w:t>
      </w:r>
      <w:r>
        <w:rPr>
          <w:spacing w:val="-2"/>
        </w:rPr>
        <w:t>观</w:t>
      </w:r>
      <w:r>
        <w:rPr>
          <w:spacing w:val="-2"/>
        </w:rPr>
        <w:t>锁</w:t>
      </w:r>
      <w:r>
        <w:rPr>
          <w:spacing w:val="-2"/>
        </w:rPr>
        <w:t>进</w:t>
      </w:r>
      <w:r>
        <w:rPr>
          <w:spacing w:val="-2"/>
        </w:rPr>
        <w:t>行</w:t>
      </w:r>
      <w:r>
        <w:rPr>
          <w:spacing w:val="-2"/>
        </w:rPr>
        <w:t>锁</w:t>
      </w:r>
      <w:r>
        <w:rPr>
          <w:spacing w:val="-2"/>
        </w:rPr>
        <w:t>定</w:t>
      </w:r>
      <w:r>
        <w:rPr>
          <w:spacing w:val="-2"/>
        </w:rPr>
        <w:t>，</w:t>
      </w:r>
      <w:r>
        <w:rPr>
          <w:spacing w:val="-2"/>
        </w:rPr>
        <w:t>如</w:t>
      </w:r>
      <w:r>
        <w:rPr>
          <w:spacing w:val="-2"/>
        </w:rPr>
        <w:t>需</w:t>
      </w:r>
      <w:r>
        <w:rPr>
          <w:spacing w:val="-2"/>
        </w:rPr>
        <w:t>了</w:t>
      </w:r>
      <w:r>
        <w:rPr>
          <w:spacing w:val="-2"/>
        </w:rPr>
        <w:t>解</w:t>
      </w:r>
      <w:r>
        <w:rPr>
          <w:spacing w:val="-2"/>
        </w:rPr>
        <w:t>更</w:t>
      </w:r>
      <w:r>
        <w:rPr>
          <w:spacing w:val="-2"/>
        </w:rPr>
        <w:t>多</w:t>
      </w:r>
      <w:r>
        <w:rPr>
          <w:spacing w:val="-2"/>
        </w:rPr>
        <w:t>其</w:t>
      </w:r>
      <w:r>
        <w:rPr>
          <w:spacing w:val="-2"/>
        </w:rPr>
        <w:t>他</w:t>
      </w:r>
      <w:r>
        <w:rPr>
          <w:spacing w:val="-2"/>
        </w:rPr>
        <w:t>锁</w:t>
      </w:r>
      <w:r>
        <w:rPr>
          <w:spacing w:val="-2"/>
        </w:rPr>
        <w:t>定</w:t>
      </w:r>
      <w:r>
        <w:rPr>
          <w:spacing w:val="-2"/>
        </w:rPr>
        <w:t>方</w:t>
      </w:r>
      <w:r>
        <w:rPr>
          <w:spacing w:val="-2"/>
        </w:rPr>
        <w:t>式</w:t>
      </w:r>
      <w:r>
        <w:rPr>
          <w:spacing w:val="-2"/>
        </w:rPr>
        <w:t>，</w:t>
      </w:r>
      <w:r>
        <w:rPr>
          <w:spacing w:val="-2"/>
        </w:rPr>
        <w:t>可</w:t>
      </w:r>
      <w:r>
        <w:rPr>
          <w:spacing w:val="-2"/>
        </w:rPr>
        <w:t>查</w:t>
      </w:r>
      <w:r>
        <w:rPr>
          <w:spacing w:val="-2"/>
        </w:rPr>
        <w:t>看</w:t>
      </w:r>
      <w:hyperlink r:id="rId61">
        <w:r>
          <w:rPr>
            <w:color w:val="0000FF"/>
            <w:spacing w:val="-2"/>
          </w:rPr>
          <w:t>实</w:t>
        </w:r>
        <w:r>
          <w:rPr>
            <w:color w:val="0000FF"/>
            <w:spacing w:val="-2"/>
          </w:rPr>
          <w:t>体</w:t>
        </w:r>
        <w:r>
          <w:rPr>
            <w:color w:val="0000FF"/>
            <w:spacing w:val="-2"/>
          </w:rPr>
          <w:t>锁</w:t>
        </w:r>
        <w:r>
          <w:rPr>
            <w:color w:val="0000FF"/>
            <w:spacing w:val="-2"/>
          </w:rPr>
          <w:t>定</w:t>
        </w:r>
      </w:hyperlink>
      <w:r>
        <w:rPr>
          <w:spacing w:val="-2"/>
        </w:rPr>
        <w:t>文</w:t>
      </w:r>
      <w:r>
        <w:rPr>
          <w:spacing w:val="-2"/>
        </w:rPr>
        <w:t>档</w:t>
      </w:r>
      <w:r>
        <w:rPr>
          <w:spacing w:val="-2"/>
        </w:rPr>
        <w:t>。</w:t>
      </w:r>
      <w:r>
        <w:rPr>
          <w:spacing w:val="-2"/>
        </w:rPr>
        <w:t>此</w:t>
      </w:r>
      <w:r>
        <w:rPr>
          <w:spacing w:val="-2"/>
        </w:rPr>
        <w:t>处</w:t>
      </w:r>
      <w:r>
        <w:rPr>
          <w:spacing w:val="-2"/>
        </w:rPr>
        <w:t>的</w:t>
      </w:r>
      <w:r>
        <w:rPr>
          <w:spacing w:val="15"/>
        </w:rPr>
        <w:t> </w:t>
      </w:r>
      <w:r>
        <w:rPr>
          <w:rFonts w:ascii="文泉驿等宽微米黑" w:eastAsia="文泉驿等宽微米黑" w:hint="eastAsia"/>
          <w:spacing w:val="-2"/>
          <w:sz w:val="16"/>
        </w:rPr>
        <w:t>@Lock</w:t>
      </w:r>
      <w:r>
        <w:rPr>
          <w:rFonts w:ascii="文泉驿等宽微米黑" w:eastAsia="文泉驿等宽微米黑" w:hint="eastAsia"/>
          <w:spacing w:val="-22"/>
          <w:sz w:val="16"/>
        </w:rPr>
        <w:t> </w:t>
      </w:r>
      <w:r>
        <w:rPr>
          <w:spacing w:val="-2"/>
        </w:rPr>
        <w:t>仅</w:t>
      </w:r>
      <w:r>
        <w:rPr/>
        <w:t>可</w:t>
      </w:r>
      <w:r>
        <w:rPr/>
        <w:t>与</w:t>
      </w:r>
      <w:r>
        <w:rPr>
          <w:spacing w:val="-13"/>
        </w:rPr>
        <w:t> </w:t>
      </w:r>
      <w:r>
        <w:rPr>
          <w:sz w:val="16"/>
        </w:rPr>
        <w:t>HQL</w:t>
      </w:r>
      <w:r>
        <w:rPr>
          <w:spacing w:val="-11"/>
          <w:sz w:val="16"/>
        </w:rPr>
        <w:t> </w:t>
      </w:r>
      <w:r>
        <w:rPr/>
        <w:t>搭</w:t>
      </w:r>
      <w:r>
        <w:rPr/>
        <w:t>配</w:t>
      </w:r>
      <w:r>
        <w:rPr/>
        <w:t>使</w:t>
      </w:r>
      <w:r>
        <w:rPr/>
        <w:t>用</w:t>
      </w:r>
      <w:r>
        <w:rPr/>
        <w:t>，否则将会产生错</w:t>
      </w:r>
      <w:r>
        <w:rPr/>
        <w:t>误</w:t>
      </w:r>
      <w:r>
        <w:rPr/>
        <w:t>。</w:t>
      </w:r>
      <w:r>
        <w:rPr/>
        <w:t>当</w:t>
      </w:r>
      <w:r>
        <w:rPr/>
        <w:t>然</w:t>
      </w:r>
      <w:r>
        <w:rPr/>
        <w:t>，如果你希望直接</w:t>
      </w:r>
      <w:r>
        <w:rPr/>
        <w:t>使</w:t>
      </w:r>
      <w:r>
        <w:rPr/>
        <w:t>用</w:t>
      </w:r>
      <w:r>
        <w:rPr>
          <w:spacing w:val="-13"/>
        </w:rPr>
        <w:t> </w:t>
      </w:r>
      <w:r>
        <w:rPr>
          <w:sz w:val="16"/>
        </w:rPr>
        <w:t>SQL</w:t>
      </w:r>
      <w:r>
        <w:rPr>
          <w:spacing w:val="-10"/>
          <w:sz w:val="16"/>
        </w:rPr>
        <w:t> </w:t>
      </w:r>
      <w:r>
        <w:rPr/>
        <w:t>进</w:t>
      </w:r>
      <w:r>
        <w:rPr/>
        <w:t>行</w:t>
      </w:r>
      <w:r>
        <w:rPr/>
        <w:t>锁</w:t>
      </w:r>
      <w:r>
        <w:rPr/>
        <w:t>定</w:t>
      </w:r>
      <w:r>
        <w:rPr/>
        <w:t>，可直接使用注释部分</w:t>
      </w:r>
      <w:r>
        <w:rPr/>
        <w:t>的</w:t>
      </w:r>
      <w:r>
        <w:rPr>
          <w:spacing w:val="-4"/>
        </w:rPr>
        <w:t>注</w:t>
      </w:r>
      <w:r>
        <w:rPr>
          <w:spacing w:val="-4"/>
        </w:rPr>
        <w:t>解</w:t>
      </w:r>
      <w:r>
        <w:rPr>
          <w:spacing w:val="-4"/>
        </w:rPr>
        <w:t>：</w:t>
      </w:r>
    </w:p>
    <w:p>
      <w:pPr>
        <w:pStyle w:val="BodyText"/>
        <w:spacing w:before="6"/>
        <w:rPr>
          <w:rFonts w:ascii="文泉驿微米黑"/>
          <w:sz w:val="10"/>
        </w:rPr>
      </w:pPr>
    </w:p>
    <w:p>
      <w:pPr>
        <w:spacing w:before="53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直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pacing w:val="-15"/>
          <w:sz w:val="20"/>
        </w:rPr>
        <w:t> </w:t>
      </w:r>
      <w:r>
        <w:rPr>
          <w:rFonts w:ascii="文泉驿微米黑" w:eastAsia="文泉驿微米黑" w:hint="eastAsia"/>
          <w:sz w:val="16"/>
        </w:rPr>
        <w:t>SQL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pacing w:val="-7"/>
          <w:sz w:val="20"/>
        </w:rPr>
        <w:t>的 </w:t>
      </w:r>
      <w:r>
        <w:rPr>
          <w:sz w:val="16"/>
        </w:rPr>
        <w:t>FOR</w:t>
      </w:r>
      <w:r>
        <w:rPr>
          <w:spacing w:val="-24"/>
          <w:sz w:val="16"/>
        </w:rPr>
        <w:t> </w:t>
      </w:r>
      <w:r>
        <w:rPr>
          <w:sz w:val="16"/>
        </w:rPr>
        <w:t>UPDATE</w:t>
      </w:r>
      <w:r>
        <w:rPr>
          <w:spacing w:val="-55"/>
          <w:sz w:val="16"/>
        </w:rPr>
        <w:t> </w:t>
      </w:r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z w:val="20"/>
        </w:rPr>
        <w:t>增</w:t>
      </w:r>
      <w:r>
        <w:rPr>
          <w:rFonts w:ascii="文泉驿微米黑" w:eastAsia="文泉驿微米黑" w:hint="eastAsia"/>
          <w:sz w:val="20"/>
        </w:rPr>
        <w:t>加</w:t>
      </w:r>
      <w:r>
        <w:rPr>
          <w:rFonts w:ascii="文泉驿微米黑" w:eastAsia="文泉驿微米黑" w:hint="eastAsia"/>
          <w:sz w:val="20"/>
        </w:rPr>
        <w:t>锁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也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pacing w:val="25"/>
          <w:sz w:val="20"/>
        </w:rPr>
        <w:t>过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16"/>
        </w:rPr>
        <w:t>SELECT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文</w:t>
      </w:r>
      <w:r>
        <w:rPr>
          <w:rFonts w:ascii="文泉驿微米黑" w:eastAsia="文泉驿微米黑" w:hint="eastAsia"/>
          <w:sz w:val="20"/>
        </w:rPr>
        <w:t>档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更</w:t>
      </w:r>
      <w:r>
        <w:rPr>
          <w:rFonts w:ascii="文泉驿微米黑" w:eastAsia="文泉驿微米黑" w:hint="eastAsia"/>
          <w:sz w:val="20"/>
        </w:rPr>
        <w:t>深</w:t>
      </w:r>
      <w:r>
        <w:rPr>
          <w:rFonts w:ascii="文泉驿微米黑" w:eastAsia="文泉驿微米黑" w:hint="eastAsia"/>
          <w:sz w:val="20"/>
        </w:rPr>
        <w:t>层</w:t>
      </w:r>
      <w:r>
        <w:rPr>
          <w:rFonts w:ascii="文泉驿微米黑" w:eastAsia="文泉驿微米黑" w:hint="eastAsia"/>
          <w:sz w:val="20"/>
        </w:rPr>
        <w:t>次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原</w:t>
      </w:r>
      <w:r>
        <w:rPr>
          <w:rFonts w:ascii="文泉驿微米黑" w:eastAsia="文泉驿微米黑" w:hint="eastAsia"/>
          <w:sz w:val="20"/>
        </w:rPr>
        <w:t>理</w:t>
      </w:r>
      <w:r>
        <w:rPr>
          <w:rFonts w:ascii="文泉驿微米黑" w:eastAsia="文泉驿微米黑" w:hint="eastAsia"/>
          <w:sz w:val="20"/>
        </w:rPr>
        <w:t>学</w:t>
      </w:r>
      <w:r>
        <w:rPr>
          <w:rFonts w:ascii="文泉驿微米黑" w:eastAsia="文泉驿微米黑" w:hint="eastAsia"/>
          <w:sz w:val="20"/>
        </w:rPr>
        <w:t>习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9"/>
        <w:rPr>
          <w:rFonts w:ascii="文泉驿微米黑"/>
          <w:sz w:val="21"/>
        </w:rPr>
      </w:pPr>
    </w:p>
    <w:p>
      <w:pPr>
        <w:pStyle w:val="Heading3"/>
        <w:numPr>
          <w:ilvl w:val="3"/>
          <w:numId w:val="2"/>
        </w:numPr>
        <w:tabs>
          <w:tab w:pos="862" w:val="left" w:leader="none"/>
        </w:tabs>
        <w:spacing w:line="240" w:lineRule="auto" w:before="0" w:after="0"/>
        <w:ind w:left="861" w:right="0" w:hanging="642"/>
        <w:jc w:val="left"/>
      </w:pPr>
      <w:r>
        <w:rPr>
          <w:spacing w:val="-2"/>
        </w:rPr>
        <w:t>逻</w:t>
      </w:r>
      <w:r>
        <w:rPr>
          <w:spacing w:val="-2"/>
        </w:rPr>
        <w:t>辑</w:t>
      </w:r>
      <w:r>
        <w:rPr>
          <w:spacing w:val="-2"/>
        </w:rPr>
        <w:t>实</w:t>
      </w:r>
      <w:r>
        <w:rPr>
          <w:spacing w:val="-10"/>
        </w:rPr>
        <w:t>现</w:t>
      </w:r>
    </w:p>
    <w:p>
      <w:pPr>
        <w:spacing w:before="76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逻</w:t>
      </w:r>
      <w:r>
        <w:rPr>
          <w:rFonts w:ascii="文泉驿微米黑" w:eastAsia="文泉驿微米黑" w:hint="eastAsia"/>
          <w:spacing w:val="-2"/>
          <w:sz w:val="20"/>
        </w:rPr>
        <w:t>辑</w:t>
      </w:r>
      <w:r>
        <w:rPr>
          <w:rFonts w:ascii="文泉驿微米黑" w:eastAsia="文泉驿微米黑" w:hint="eastAsia"/>
          <w:spacing w:val="-2"/>
          <w:sz w:val="20"/>
        </w:rPr>
        <w:t>实</w:t>
      </w:r>
      <w:r>
        <w:rPr>
          <w:rFonts w:ascii="文泉驿微米黑" w:eastAsia="文泉驿微米黑" w:hint="eastAsia"/>
          <w:spacing w:val="-2"/>
          <w:sz w:val="20"/>
        </w:rPr>
        <w:t>现</w:t>
      </w:r>
      <w:r>
        <w:rPr>
          <w:rFonts w:ascii="文泉驿微米黑" w:eastAsia="文泉驿微米黑" w:hint="eastAsia"/>
          <w:spacing w:val="-2"/>
          <w:sz w:val="20"/>
        </w:rPr>
        <w:t>层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即</w:t>
      </w:r>
      <w:r>
        <w:rPr>
          <w:rFonts w:ascii="文泉驿微米黑" w:eastAsia="文泉驿微米黑" w:hint="eastAsia"/>
          <w:spacing w:val="-7"/>
          <w:sz w:val="20"/>
        </w:rPr>
        <w:t> </w:t>
      </w:r>
      <w:r>
        <w:rPr>
          <w:spacing w:val="-2"/>
          <w:sz w:val="16"/>
        </w:rPr>
        <w:t>service</w:t>
      </w:r>
      <w:r>
        <w:rPr>
          <w:spacing w:val="-51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包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内</w:t>
      </w:r>
      <w:r>
        <w:rPr>
          <w:rFonts w:ascii="文泉驿微米黑" w:eastAsia="文泉驿微米黑" w:hint="eastAsia"/>
          <w:spacing w:val="-2"/>
          <w:sz w:val="20"/>
        </w:rPr>
        <w:t>含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2"/>
          <w:sz w:val="20"/>
        </w:rPr>
        <w:t>项</w:t>
      </w:r>
      <w:r>
        <w:rPr>
          <w:rFonts w:ascii="文泉驿微米黑" w:eastAsia="文泉驿微米黑" w:hint="eastAsia"/>
          <w:spacing w:val="-2"/>
          <w:sz w:val="20"/>
        </w:rPr>
        <w:t>目</w:t>
      </w:r>
      <w:r>
        <w:rPr>
          <w:rFonts w:ascii="文泉驿微米黑" w:eastAsia="文泉驿微米黑" w:hint="eastAsia"/>
          <w:spacing w:val="-2"/>
          <w:sz w:val="20"/>
        </w:rPr>
        <w:t>实</w:t>
      </w:r>
      <w:r>
        <w:rPr>
          <w:rFonts w:ascii="文泉驿微米黑" w:eastAsia="文泉驿微米黑" w:hint="eastAsia"/>
          <w:spacing w:val="-2"/>
          <w:sz w:val="20"/>
        </w:rPr>
        <w:t>现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接</w:t>
      </w:r>
      <w:r>
        <w:rPr>
          <w:rFonts w:ascii="文泉驿微米黑" w:eastAsia="文泉驿微米黑" w:hint="eastAsia"/>
          <w:spacing w:val="-2"/>
          <w:sz w:val="20"/>
        </w:rPr>
        <w:t>口</w:t>
      </w:r>
      <w:r>
        <w:rPr>
          <w:rFonts w:ascii="文泉驿微米黑" w:eastAsia="文泉驿微米黑" w:hint="eastAsia"/>
          <w:spacing w:val="-2"/>
          <w:sz w:val="20"/>
        </w:rPr>
        <w:t>与</w:t>
      </w:r>
      <w:r>
        <w:rPr>
          <w:rFonts w:ascii="文泉驿微米黑" w:eastAsia="文泉驿微米黑" w:hint="eastAsia"/>
          <w:spacing w:val="-2"/>
          <w:sz w:val="20"/>
        </w:rPr>
        <w:t>逻</w:t>
      </w:r>
      <w:r>
        <w:rPr>
          <w:rFonts w:ascii="文泉驿微米黑" w:eastAsia="文泉驿微米黑" w:hint="eastAsia"/>
          <w:spacing w:val="-12"/>
          <w:sz w:val="20"/>
        </w:rPr>
        <w:t>辑</w:t>
      </w:r>
    </w:p>
    <w:p>
      <w:pPr>
        <w:pStyle w:val="BodyText"/>
        <w:spacing w:before="9"/>
        <w:rPr>
          <w:rFonts w:ascii="文泉驿微米黑"/>
          <w:sz w:val="21"/>
        </w:rPr>
      </w:pPr>
    </w:p>
    <w:p>
      <w:pPr>
        <w:pStyle w:val="Heading3"/>
        <w:numPr>
          <w:ilvl w:val="4"/>
          <w:numId w:val="2"/>
        </w:numPr>
        <w:tabs>
          <w:tab w:pos="993" w:val="left" w:leader="none"/>
        </w:tabs>
        <w:spacing w:line="240" w:lineRule="auto" w:before="0" w:after="0"/>
        <w:ind w:left="993" w:right="0" w:hanging="773"/>
        <w:jc w:val="left"/>
      </w:pPr>
      <w:r>
        <w:rPr>
          <w:spacing w:val="-2"/>
        </w:rPr>
        <w:t>接</w:t>
      </w:r>
      <w:r>
        <w:rPr>
          <w:spacing w:val="-10"/>
        </w:rPr>
        <w:t>口</w:t>
      </w:r>
    </w:p>
    <w:p>
      <w:pPr>
        <w:spacing w:line="208" w:lineRule="auto" w:before="107"/>
        <w:ind w:left="220" w:right="1296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group style="position:absolute;margin-left:68.610001pt;margin-top:35.779552pt;width:474.8pt;height:261.6500pt;mso-position-horizontal-relative:page;mso-position-vertical-relative:paragraph;z-index:-15637504;mso-wrap-distance-left:0;mso-wrap-distance-right:0" id="docshapegroup365" coordorigin="1372,716" coordsize="9496,5233">
            <v:shape style="position:absolute;left:1372;top:715;width:9496;height:5233" id="docshape366" coordorigin="1372,716" coordsize="9496,5233" path="m1376,783l1376,716m1372,720l1440,720m1440,720l10800,720m10800,720l10868,720m10864,783l10864,716m1376,1070l1376,783m10864,1070l10864,783m1376,1357l1376,1070m10864,1357l10864,1070m1376,1644l1376,1357m10864,1644l10864,1357m1376,1931l1376,1644m10864,1931l10864,1644m1376,2218l1376,1931m10864,2218l10864,1931m1376,2505l1376,2218m10864,2505l10864,2218m1376,2792l1376,2505m10864,2792l10864,2505m1376,3079l1376,2792m10864,3079l10864,2792m1376,3366l1376,3079m10864,3366l10864,3079m1376,3652l1376,3366m10864,3652l10864,3366m1376,3939l1376,3652m10864,3939l10864,3652m1376,4226l1376,3939m10864,4226l10864,3939m1376,4513l1376,4226m10864,4513l10864,4226m1376,4800l1376,4513m10864,4800l10864,4513m1376,5087l1376,4800m10864,5087l10864,4800m1376,5374l1376,5087m10864,5374l10864,5087m1376,5661l1376,5374m10864,5661l10864,5374m1376,5948l1376,5661m10864,5948l10864,5661e" filled="false" stroked="true" strokeweight=".398pt" strokecolor="#000000">
              <v:path arrowok="t"/>
              <v:stroke dashstyle="solid"/>
            </v:shape>
            <v:shape style="position:absolute;left:1380;top:723;width:9480;height:5225" type="#_x0000_t202" id="docshape367" filled="false" stroked="false">
              <v:textbox inset="0,0,0,0">
                <w:txbxContent>
                  <w:p>
                    <w:pPr>
                      <w:spacing w:before="7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package</w:t>
                    </w:r>
                    <w:r>
                      <w:rPr>
                        <w:color w:val="214987"/>
                        <w:spacing w:val="-6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com.pingcap.service;</w:t>
                    </w:r>
                  </w:p>
                  <w:p>
                    <w:pPr>
                      <w:spacing w:line="240" w:lineRule="auto" w:before="14"/>
                      <w:rPr>
                        <w:sz w:val="18"/>
                      </w:rPr>
                    </w:pPr>
                  </w:p>
                  <w:p>
                    <w:pPr>
                      <w:spacing w:before="1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import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com.pingcap.dao.PlayerBean;</w:t>
                    </w:r>
                  </w:p>
                  <w:p>
                    <w:pPr>
                      <w:spacing w:line="523" w:lineRule="auto" w:before="23"/>
                      <w:ind w:left="59" w:right="490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import</w:t>
                    </w:r>
                    <w:r>
                      <w:rPr>
                        <w:color w:val="214987"/>
                        <w:spacing w:val="-2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org.springframework.data.domain.Page; </w:t>
                    </w:r>
                    <w:r>
                      <w:rPr>
                        <w:color w:val="214987"/>
                        <w:sz w:val="16"/>
                      </w:rPr>
                      <w:t>import </w:t>
                    </w:r>
                    <w:r>
                      <w:rPr>
                        <w:sz w:val="16"/>
                      </w:rPr>
                      <w:t>java.util.List;</w:t>
                    </w:r>
                  </w:p>
                  <w:p>
                    <w:pPr>
                      <w:spacing w:before="1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public</w:t>
                    </w:r>
                    <w:r>
                      <w:rPr>
                        <w:color w:val="214987"/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interface</w:t>
                    </w:r>
                    <w:r>
                      <w:rPr>
                        <w:color w:val="214987"/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PlayerService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{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pacing w:val="-5"/>
                        <w:sz w:val="16"/>
                      </w:rPr>
                      <w:t>/**</w:t>
                    </w:r>
                  </w:p>
                  <w:p>
                    <w:pPr>
                      <w:numPr>
                        <w:ilvl w:val="0"/>
                        <w:numId w:val="27"/>
                      </w:numPr>
                      <w:tabs>
                        <w:tab w:pos="733" w:val="left" w:leader="none"/>
                      </w:tabs>
                      <w:spacing w:before="24"/>
                      <w:ind w:left="732" w:right="0" w:hanging="193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create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players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by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passing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in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a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List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of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PlayerBean</w:t>
                    </w:r>
                  </w:p>
                  <w:p>
                    <w:pPr>
                      <w:spacing w:before="24"/>
                      <w:ind w:left="54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*</w:t>
                    </w:r>
                  </w:p>
                  <w:p>
                    <w:pPr>
                      <w:numPr>
                        <w:ilvl w:val="0"/>
                        <w:numId w:val="27"/>
                      </w:numPr>
                      <w:tabs>
                        <w:tab w:pos="733" w:val="left" w:leader="none"/>
                      </w:tabs>
                      <w:spacing w:before="24"/>
                      <w:ind w:left="732" w:right="0" w:hanging="193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@param</w:t>
                    </w:r>
                    <w:r>
                      <w:rPr>
                        <w:color w:val="8E5902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players</w:t>
                    </w:r>
                    <w:r>
                      <w:rPr>
                        <w:color w:val="8E5902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will</w:t>
                    </w:r>
                    <w:r>
                      <w:rPr>
                        <w:color w:val="8E5902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create</w:t>
                    </w:r>
                    <w:r>
                      <w:rPr>
                        <w:color w:val="8E5902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players</w:t>
                    </w:r>
                    <w:r>
                      <w:rPr>
                        <w:color w:val="8E5902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8E5902"/>
                        <w:spacing w:val="-4"/>
                        <w:sz w:val="16"/>
                      </w:rPr>
                      <w:t>list</w:t>
                    </w:r>
                  </w:p>
                  <w:p>
                    <w:pPr>
                      <w:numPr>
                        <w:ilvl w:val="0"/>
                        <w:numId w:val="27"/>
                      </w:numPr>
                      <w:tabs>
                        <w:tab w:pos="733" w:val="left" w:leader="none"/>
                      </w:tabs>
                      <w:spacing w:before="24"/>
                      <w:ind w:left="732" w:right="0" w:hanging="193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@return</w:t>
                    </w:r>
                    <w:r>
                      <w:rPr>
                        <w:color w:val="8E5902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The</w:t>
                    </w:r>
                    <w:r>
                      <w:rPr>
                        <w:color w:val="8E5902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number</w:t>
                    </w:r>
                    <w:r>
                      <w:rPr>
                        <w:color w:val="8E5902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of</w:t>
                    </w:r>
                    <w:r>
                      <w:rPr>
                        <w:color w:val="8E5902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create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accounts</w:t>
                    </w:r>
                  </w:p>
                  <w:p>
                    <w:pPr>
                      <w:spacing w:before="24"/>
                      <w:ind w:left="54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pacing w:val="-5"/>
                        <w:sz w:val="16"/>
                      </w:rPr>
                      <w:t>*/</w:t>
                    </w:r>
                  </w:p>
                  <w:p>
                    <w:pPr>
                      <w:spacing w:before="23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Integer</w:t>
                    </w:r>
                    <w:r>
                      <w:rPr>
                        <w:spacing w:val="-1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createPlayers(List&lt;PlayerBean&gt;</w:t>
                    </w:r>
                    <w:r>
                      <w:rPr>
                        <w:spacing w:val="-18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players);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before="0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pacing w:val="-5"/>
                        <w:sz w:val="16"/>
                      </w:rPr>
                      <w:t>/**</w:t>
                    </w:r>
                  </w:p>
                  <w:p>
                    <w:pPr>
                      <w:numPr>
                        <w:ilvl w:val="0"/>
                        <w:numId w:val="27"/>
                      </w:numPr>
                      <w:tabs>
                        <w:tab w:pos="733" w:val="left" w:leader="none"/>
                      </w:tabs>
                      <w:spacing w:before="24"/>
                      <w:ind w:left="732" w:right="0" w:hanging="193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buy</w:t>
                    </w:r>
                    <w:r>
                      <w:rPr>
                        <w:color w:val="8E5902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goods</w:t>
                    </w:r>
                    <w:r>
                      <w:rPr>
                        <w:color w:val="8E5902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and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transfer</w:t>
                    </w:r>
                    <w:r>
                      <w:rPr>
                        <w:color w:val="8E5902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funds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between</w:t>
                    </w:r>
                    <w:r>
                      <w:rPr>
                        <w:color w:val="8E5902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one</w:t>
                    </w:r>
                    <w:r>
                      <w:rPr>
                        <w:color w:val="8E5902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player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and</w:t>
                    </w:r>
                    <w:r>
                      <w:rPr>
                        <w:color w:val="8E5902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another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in</w:t>
                    </w:r>
                    <w:r>
                      <w:rPr>
                        <w:color w:val="8E5902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one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transaction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sz w:val="16"/>
        </w:rPr>
        <w:t>PlayerService.java</w:t>
      </w:r>
      <w:r>
        <w:rPr>
          <w:spacing w:val="-53"/>
          <w:sz w:val="16"/>
        </w:rPr>
        <w:t> </w:t>
      </w:r>
      <w:r>
        <w:rPr>
          <w:rFonts w:ascii="文泉驿微米黑" w:eastAsia="文泉驿微米黑" w:hint="eastAsia"/>
          <w:sz w:val="20"/>
        </w:rPr>
        <w:t>文</w:t>
      </w:r>
      <w:r>
        <w:rPr>
          <w:rFonts w:ascii="文泉驿微米黑" w:eastAsia="文泉驿微米黑" w:hint="eastAsia"/>
          <w:sz w:val="20"/>
        </w:rPr>
        <w:t>件</w:t>
      </w:r>
      <w:r>
        <w:rPr>
          <w:rFonts w:ascii="文泉驿微米黑" w:eastAsia="文泉驿微米黑" w:hint="eastAsia"/>
          <w:sz w:val="20"/>
        </w:rPr>
        <w:t>内</w:t>
      </w:r>
      <w:r>
        <w:rPr>
          <w:rFonts w:ascii="文泉驿微米黑" w:eastAsia="文泉驿微米黑" w:hint="eastAsia"/>
          <w:sz w:val="20"/>
        </w:rPr>
        <w:t>定</w:t>
      </w:r>
      <w:r>
        <w:rPr>
          <w:rFonts w:ascii="文泉驿微米黑" w:eastAsia="文泉驿微米黑" w:hint="eastAsia"/>
          <w:sz w:val="20"/>
        </w:rPr>
        <w:t>义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z w:val="20"/>
        </w:rPr>
        <w:t>逻</w:t>
      </w:r>
      <w:r>
        <w:rPr>
          <w:rFonts w:ascii="文泉驿微米黑" w:eastAsia="文泉驿微米黑" w:hint="eastAsia"/>
          <w:sz w:val="20"/>
        </w:rPr>
        <w:t>辑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20"/>
        </w:rPr>
        <w:t>口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实</w:t>
      </w:r>
      <w:r>
        <w:rPr>
          <w:rFonts w:ascii="文泉驿微米黑" w:eastAsia="文泉驿微米黑" w:hint="eastAsia"/>
          <w:sz w:val="20"/>
        </w:rPr>
        <w:t>现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20"/>
        </w:rPr>
        <w:t>口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而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直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20"/>
        </w:rPr>
        <w:t>编</w:t>
      </w:r>
      <w:r>
        <w:rPr>
          <w:rFonts w:ascii="文泉驿微米黑" w:eastAsia="文泉驿微米黑" w:hint="eastAsia"/>
          <w:sz w:val="20"/>
        </w:rPr>
        <w:t>写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类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原</w:t>
      </w:r>
      <w:r>
        <w:rPr>
          <w:rFonts w:ascii="文泉驿微米黑" w:eastAsia="文泉驿微米黑" w:hint="eastAsia"/>
          <w:sz w:val="20"/>
        </w:rPr>
        <w:t>因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尽</w:t>
      </w:r>
      <w:r>
        <w:rPr>
          <w:rFonts w:ascii="文泉驿微米黑" w:eastAsia="文泉驿微米黑" w:hint="eastAsia"/>
          <w:sz w:val="20"/>
        </w:rPr>
        <w:t>量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例</w:t>
      </w:r>
      <w:r>
        <w:rPr>
          <w:rFonts w:ascii="文泉驿微米黑" w:eastAsia="文泉驿微米黑" w:hint="eastAsia"/>
          <w:sz w:val="20"/>
        </w:rPr>
        <w:t>子</w:t>
      </w:r>
      <w:r>
        <w:rPr>
          <w:rFonts w:ascii="文泉驿微米黑" w:eastAsia="文泉驿微米黑" w:hint="eastAsia"/>
          <w:sz w:val="20"/>
        </w:rPr>
        <w:t>贴</w:t>
      </w:r>
      <w:r>
        <w:rPr>
          <w:rFonts w:ascii="文泉驿微米黑" w:eastAsia="文泉驿微米黑" w:hint="eastAsia"/>
          <w:sz w:val="20"/>
        </w:rPr>
        <w:t>近</w:t>
      </w:r>
      <w:r>
        <w:rPr>
          <w:rFonts w:ascii="文泉驿微米黑" w:eastAsia="文泉驿微米黑" w:hint="eastAsia"/>
          <w:spacing w:val="-4"/>
          <w:sz w:val="20"/>
        </w:rPr>
        <w:t>实</w:t>
      </w:r>
      <w:r>
        <w:rPr>
          <w:rFonts w:ascii="文泉驿微米黑" w:eastAsia="文泉驿微米黑" w:hint="eastAsia"/>
          <w:spacing w:val="-4"/>
          <w:sz w:val="20"/>
        </w:rPr>
        <w:t>际</w:t>
      </w:r>
      <w:r>
        <w:rPr>
          <w:rFonts w:ascii="文泉驿微米黑" w:eastAsia="文泉驿微米黑" w:hint="eastAsia"/>
          <w:spacing w:val="-4"/>
          <w:sz w:val="20"/>
        </w:rPr>
        <w:t>使</w:t>
      </w:r>
      <w:r>
        <w:rPr>
          <w:rFonts w:ascii="文泉驿微米黑" w:eastAsia="文泉驿微米黑" w:hint="eastAsia"/>
          <w:spacing w:val="-4"/>
          <w:sz w:val="20"/>
        </w:rPr>
        <w:t>用</w:t>
      </w:r>
      <w:r>
        <w:rPr>
          <w:rFonts w:ascii="文泉驿微米黑" w:eastAsia="文泉驿微米黑" w:hint="eastAsia"/>
          <w:spacing w:val="-4"/>
          <w:sz w:val="20"/>
        </w:rPr>
        <w:t>，</w:t>
      </w:r>
      <w:r>
        <w:rPr>
          <w:rFonts w:ascii="文泉驿微米黑" w:eastAsia="文泉驿微米黑" w:hint="eastAsia"/>
          <w:spacing w:val="-4"/>
          <w:sz w:val="20"/>
        </w:rPr>
        <w:t>体</w:t>
      </w:r>
      <w:r>
        <w:rPr>
          <w:rFonts w:ascii="文泉驿微米黑" w:eastAsia="文泉驿微米黑" w:hint="eastAsia"/>
          <w:spacing w:val="-4"/>
          <w:sz w:val="20"/>
        </w:rPr>
        <w:t>现</w:t>
      </w:r>
      <w:r>
        <w:rPr>
          <w:rFonts w:ascii="文泉驿微米黑" w:eastAsia="文泉驿微米黑" w:hint="eastAsia"/>
          <w:spacing w:val="-4"/>
          <w:sz w:val="20"/>
        </w:rPr>
        <w:t>设</w:t>
      </w:r>
      <w:r>
        <w:rPr>
          <w:rFonts w:ascii="文泉驿微米黑" w:eastAsia="文泉驿微米黑" w:hint="eastAsia"/>
          <w:spacing w:val="-4"/>
          <w:sz w:val="20"/>
        </w:rPr>
        <w:t>计</w:t>
      </w:r>
      <w:r>
        <w:rPr>
          <w:rFonts w:ascii="文泉驿微米黑" w:eastAsia="文泉驿微米黑" w:hint="eastAsia"/>
          <w:spacing w:val="-4"/>
          <w:sz w:val="20"/>
        </w:rPr>
        <w:t>的</w:t>
      </w:r>
      <w:r>
        <w:rPr>
          <w:rFonts w:ascii="文泉驿微米黑" w:eastAsia="文泉驿微米黑" w:hint="eastAsia"/>
          <w:spacing w:val="-4"/>
          <w:sz w:val="20"/>
        </w:rPr>
        <w:t>开</w:t>
      </w:r>
      <w:r>
        <w:rPr>
          <w:rFonts w:ascii="文泉驿微米黑" w:eastAsia="文泉驿微米黑" w:hint="eastAsia"/>
          <w:spacing w:val="-4"/>
          <w:sz w:val="20"/>
        </w:rPr>
        <w:t>闭</w:t>
      </w:r>
      <w:r>
        <w:rPr>
          <w:rFonts w:ascii="文泉驿微米黑" w:eastAsia="文泉驿微米黑" w:hint="eastAsia"/>
          <w:spacing w:val="-4"/>
          <w:sz w:val="20"/>
        </w:rPr>
        <w:t>原</w:t>
      </w:r>
      <w:r>
        <w:rPr>
          <w:rFonts w:ascii="文泉驿微米黑" w:eastAsia="文泉驿微米黑" w:hint="eastAsia"/>
          <w:spacing w:val="-4"/>
          <w:sz w:val="20"/>
        </w:rPr>
        <w:t>则</w:t>
      </w:r>
      <w:r>
        <w:rPr>
          <w:rFonts w:ascii="文泉驿微米黑" w:eastAsia="文泉驿微米黑" w:hint="eastAsia"/>
          <w:spacing w:val="-4"/>
          <w:sz w:val="20"/>
        </w:rPr>
        <w:t>。</w:t>
      </w:r>
      <w:r>
        <w:rPr>
          <w:rFonts w:ascii="文泉驿微米黑" w:eastAsia="文泉驿微米黑" w:hint="eastAsia"/>
          <w:spacing w:val="-4"/>
          <w:sz w:val="20"/>
        </w:rPr>
        <w:t>你</w:t>
      </w:r>
      <w:r>
        <w:rPr>
          <w:rFonts w:ascii="文泉驿微米黑" w:eastAsia="文泉驿微米黑" w:hint="eastAsia"/>
          <w:spacing w:val="-4"/>
          <w:sz w:val="20"/>
        </w:rPr>
        <w:t>也</w:t>
      </w:r>
      <w:r>
        <w:rPr>
          <w:rFonts w:ascii="文泉驿微米黑" w:eastAsia="文泉驿微米黑" w:hint="eastAsia"/>
          <w:spacing w:val="-4"/>
          <w:sz w:val="20"/>
        </w:rPr>
        <w:t>可</w:t>
      </w:r>
      <w:r>
        <w:rPr>
          <w:rFonts w:ascii="文泉驿微米黑" w:eastAsia="文泉驿微米黑" w:hint="eastAsia"/>
          <w:spacing w:val="-4"/>
          <w:sz w:val="20"/>
        </w:rPr>
        <w:t>以</w:t>
      </w:r>
      <w:r>
        <w:rPr>
          <w:rFonts w:ascii="文泉驿微米黑" w:eastAsia="文泉驿微米黑" w:hint="eastAsia"/>
          <w:spacing w:val="-4"/>
          <w:sz w:val="20"/>
        </w:rPr>
        <w:t>省</w:t>
      </w:r>
      <w:r>
        <w:rPr>
          <w:rFonts w:ascii="文泉驿微米黑" w:eastAsia="文泉驿微米黑" w:hint="eastAsia"/>
          <w:spacing w:val="-4"/>
          <w:sz w:val="20"/>
        </w:rPr>
        <w:t>略</w:t>
      </w:r>
      <w:r>
        <w:rPr>
          <w:rFonts w:ascii="文泉驿微米黑" w:eastAsia="文泉驿微米黑" w:hint="eastAsia"/>
          <w:spacing w:val="-4"/>
          <w:sz w:val="20"/>
        </w:rPr>
        <w:t>掉</w:t>
      </w:r>
      <w:r>
        <w:rPr>
          <w:rFonts w:ascii="文泉驿微米黑" w:eastAsia="文泉驿微米黑" w:hint="eastAsia"/>
          <w:spacing w:val="-4"/>
          <w:sz w:val="20"/>
        </w:rPr>
        <w:t>此</w:t>
      </w:r>
      <w:r>
        <w:rPr>
          <w:rFonts w:ascii="文泉驿微米黑" w:eastAsia="文泉驿微米黑" w:hint="eastAsia"/>
          <w:spacing w:val="-4"/>
          <w:sz w:val="20"/>
        </w:rPr>
        <w:t>接</w:t>
      </w:r>
      <w:r>
        <w:rPr>
          <w:rFonts w:ascii="文泉驿微米黑" w:eastAsia="文泉驿微米黑" w:hint="eastAsia"/>
          <w:spacing w:val="-4"/>
          <w:sz w:val="20"/>
        </w:rPr>
        <w:t>口</w:t>
      </w:r>
      <w:r>
        <w:rPr>
          <w:rFonts w:ascii="文泉驿微米黑" w:eastAsia="文泉驿微米黑" w:hint="eastAsia"/>
          <w:spacing w:val="-4"/>
          <w:sz w:val="20"/>
        </w:rPr>
        <w:t>，</w:t>
      </w:r>
      <w:r>
        <w:rPr>
          <w:rFonts w:ascii="文泉驿微米黑" w:eastAsia="文泉驿微米黑" w:hint="eastAsia"/>
          <w:spacing w:val="-4"/>
          <w:sz w:val="20"/>
        </w:rPr>
        <w:t>在</w:t>
      </w:r>
      <w:r>
        <w:rPr>
          <w:rFonts w:ascii="文泉驿微米黑" w:eastAsia="文泉驿微米黑" w:hint="eastAsia"/>
          <w:spacing w:val="-4"/>
          <w:sz w:val="20"/>
        </w:rPr>
        <w:t>依</w:t>
      </w:r>
      <w:r>
        <w:rPr>
          <w:rFonts w:ascii="文泉驿微米黑" w:eastAsia="文泉驿微米黑" w:hint="eastAsia"/>
          <w:spacing w:val="-4"/>
          <w:sz w:val="20"/>
        </w:rPr>
        <w:t>赖</w:t>
      </w:r>
      <w:r>
        <w:rPr>
          <w:rFonts w:ascii="文泉驿微米黑" w:eastAsia="文泉驿微米黑" w:hint="eastAsia"/>
          <w:spacing w:val="-4"/>
          <w:sz w:val="20"/>
        </w:rPr>
        <w:t>类</w:t>
      </w:r>
      <w:r>
        <w:rPr>
          <w:rFonts w:ascii="文泉驿微米黑" w:eastAsia="文泉驿微米黑" w:hint="eastAsia"/>
          <w:spacing w:val="-4"/>
          <w:sz w:val="20"/>
        </w:rPr>
        <w:t>中</w:t>
      </w:r>
      <w:r>
        <w:rPr>
          <w:rFonts w:ascii="文泉驿微米黑" w:eastAsia="文泉驿微米黑" w:hint="eastAsia"/>
          <w:spacing w:val="-4"/>
          <w:sz w:val="20"/>
        </w:rPr>
        <w:t>直</w:t>
      </w:r>
      <w:r>
        <w:rPr>
          <w:rFonts w:ascii="文泉驿微米黑" w:eastAsia="文泉驿微米黑" w:hint="eastAsia"/>
          <w:spacing w:val="-4"/>
          <w:sz w:val="20"/>
        </w:rPr>
        <w:t>接</w:t>
      </w:r>
      <w:r>
        <w:rPr>
          <w:rFonts w:ascii="文泉驿微米黑" w:eastAsia="文泉驿微米黑" w:hint="eastAsia"/>
          <w:spacing w:val="-4"/>
          <w:sz w:val="20"/>
        </w:rPr>
        <w:t>注</w:t>
      </w:r>
      <w:r>
        <w:rPr>
          <w:rFonts w:ascii="文泉驿微米黑" w:eastAsia="文泉驿微米黑" w:hint="eastAsia"/>
          <w:spacing w:val="-4"/>
          <w:sz w:val="20"/>
        </w:rPr>
        <w:t>入</w:t>
      </w:r>
      <w:r>
        <w:rPr>
          <w:rFonts w:ascii="文泉驿微米黑" w:eastAsia="文泉驿微米黑" w:hint="eastAsia"/>
          <w:spacing w:val="-4"/>
          <w:sz w:val="20"/>
        </w:rPr>
        <w:t>实</w:t>
      </w:r>
      <w:r>
        <w:rPr>
          <w:rFonts w:ascii="文泉驿微米黑" w:eastAsia="文泉驿微米黑" w:hint="eastAsia"/>
          <w:spacing w:val="-4"/>
          <w:sz w:val="20"/>
        </w:rPr>
        <w:t>现</w:t>
      </w:r>
      <w:r>
        <w:rPr>
          <w:rFonts w:ascii="文泉驿微米黑" w:eastAsia="文泉驿微米黑" w:hint="eastAsia"/>
          <w:spacing w:val="-4"/>
          <w:sz w:val="20"/>
        </w:rPr>
        <w:t>类</w:t>
      </w:r>
      <w:r>
        <w:rPr>
          <w:rFonts w:ascii="文泉驿微米黑" w:eastAsia="文泉驿微米黑" w:hint="eastAsia"/>
          <w:spacing w:val="-4"/>
          <w:sz w:val="20"/>
        </w:rPr>
        <w:t>，</w:t>
      </w:r>
      <w:r>
        <w:rPr>
          <w:rFonts w:ascii="文泉驿微米黑" w:eastAsia="文泉驿微米黑" w:hint="eastAsia"/>
          <w:spacing w:val="-4"/>
          <w:sz w:val="20"/>
        </w:rPr>
        <w:t>但</w:t>
      </w:r>
      <w:r>
        <w:rPr>
          <w:rFonts w:ascii="文泉驿微米黑" w:eastAsia="文泉驿微米黑" w:hint="eastAsia"/>
          <w:spacing w:val="-4"/>
          <w:sz w:val="20"/>
        </w:rPr>
        <w:t>并</w:t>
      </w:r>
      <w:r>
        <w:rPr>
          <w:rFonts w:ascii="文泉驿微米黑" w:eastAsia="文泉驿微米黑" w:hint="eastAsia"/>
          <w:spacing w:val="-4"/>
          <w:sz w:val="20"/>
        </w:rPr>
        <w:t>不</w:t>
      </w:r>
      <w:r>
        <w:rPr>
          <w:rFonts w:ascii="文泉驿微米黑" w:eastAsia="文泉驿微米黑" w:hint="eastAsia"/>
          <w:spacing w:val="-4"/>
          <w:sz w:val="20"/>
        </w:rPr>
        <w:t>推</w:t>
      </w:r>
      <w:r>
        <w:rPr>
          <w:rFonts w:ascii="文泉驿微米黑" w:eastAsia="文泉驿微米黑" w:hint="eastAsia"/>
          <w:spacing w:val="-4"/>
          <w:sz w:val="20"/>
        </w:rPr>
        <w:t>荐</w:t>
      </w:r>
      <w:r>
        <w:rPr>
          <w:rFonts w:ascii="文泉驿微米黑" w:eastAsia="文泉驿微米黑" w:hint="eastAsia"/>
          <w:spacing w:val="-4"/>
          <w:sz w:val="20"/>
        </w:rPr>
        <w:t>这</w:t>
      </w:r>
      <w:r>
        <w:rPr>
          <w:rFonts w:ascii="文泉驿微米黑" w:eastAsia="文泉驿微米黑" w:hint="eastAsia"/>
          <w:spacing w:val="-4"/>
          <w:sz w:val="20"/>
        </w:rPr>
        <w:t>样</w:t>
      </w:r>
      <w:r>
        <w:rPr>
          <w:rFonts w:ascii="文泉驿微米黑" w:eastAsia="文泉驿微米黑" w:hint="eastAsia"/>
          <w:spacing w:val="-4"/>
          <w:sz w:val="20"/>
        </w:rPr>
        <w:t>做</w:t>
      </w:r>
      <w:r>
        <w:rPr>
          <w:rFonts w:ascii="文泉驿微米黑" w:eastAsia="文泉驿微米黑" w:hint="eastAsia"/>
          <w:spacing w:val="-4"/>
          <w:sz w:val="20"/>
        </w:rPr>
        <w:t>。</w:t>
      </w:r>
    </w:p>
    <w:p>
      <w:pPr>
        <w:spacing w:after="0" w:line="208" w:lineRule="auto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ListParagraph"/>
        <w:numPr>
          <w:ilvl w:val="0"/>
          <w:numId w:val="28"/>
        </w:numPr>
        <w:tabs>
          <w:tab w:pos="893" w:val="left" w:leader="none"/>
        </w:tabs>
        <w:spacing w:line="240" w:lineRule="auto" w:before="92" w:after="0"/>
        <w:ind w:left="892" w:right="0" w:hanging="193"/>
        <w:jc w:val="left"/>
        <w:rPr>
          <w:rFonts w:ascii="文泉驿等宽微米黑" w:hAnsi="文泉驿等宽微米黑"/>
          <w:sz w:val="16"/>
        </w:rPr>
      </w:pPr>
      <w:r>
        <w:rPr/>
        <w:pict>
          <v:shape style="position:absolute;margin-left:68.610001pt;margin-top:3.938928pt;width:474.8pt;height:577.25pt;mso-position-horizontal-relative:page;mso-position-vertical-relative:paragraph;z-index:-27422720" id="docshape368" coordorigin="1372,79" coordsize="9496,11545" path="m1376,366l1376,79m1376,653l1376,366m1376,940l1376,653m1376,1226l1376,940m1376,1513l1376,1226m1376,1800l1376,1513m1376,2087l1376,1800m1376,2374l1376,2087m1376,2661l1376,2374m1376,2948l1376,2661m1376,3235l1376,2948m1376,3522l1376,3235m1376,3809l1376,3522m1376,4096l1376,3809m1376,4383l1376,4096m1376,4670l1376,4383m1376,4956l1376,4670m1376,5243l1376,4956m1376,5530l1376,5243m1376,5817l1376,5530m1376,6104l1376,5817m1376,6391l1376,6104m1376,6678l1376,6391m1376,6965l1376,6678m1376,7252l1376,6965m1376,7539l1376,7252m1376,7826l1376,7539m1376,8113l1376,7826m1376,8400l1376,8113m1376,8686l1376,8400m1376,8973l1376,8686m1376,9260l1376,8973m1376,9547l1376,9260m1376,9834l1376,9547m1376,10121l1376,9834m1376,10408l1376,10121m1376,10695l1376,10408m1376,10982l1376,10695m1376,11269l1376,10982m1376,11556l1376,11269m1376,11623l1376,11556m1372,11619l1440,11619m10864,366l10864,79m10864,653l10864,366m10864,940l10864,653m10864,1226l10864,940m10864,1513l10864,1226m10864,1800l10864,1513m10864,2087l10864,1800m10864,2374l10864,2087m10864,2661l10864,2374m10864,2948l10864,2661m10864,3235l10864,2948m10864,3522l10864,3235m10864,3809l10864,3522m10864,4096l10864,3809m10864,4383l10864,4096m10864,4670l10864,4383m10864,4956l10864,4670m10864,5243l10864,4956m10864,5530l10864,5243m10864,5817l10864,5530m10864,6104l10864,5817m10864,6391l10864,6104m10864,6678l10864,6391m10864,6965l10864,6678m10864,7252l10864,6965m10864,7539l10864,7252m10864,7826l10864,7539m10864,8113l10864,7826m10864,8400l10864,8113m10864,8686l10864,8400m10864,8973l10864,8686m10864,9260l10864,8973m10864,9547l10864,9260m10864,9834l10864,9547m10864,10121l10864,9834m10864,10408l10864,10121m10864,10695l10864,10408m10864,10982l10864,10695m10864,11269l10864,10982m10864,11556l10864,11269m1440,11619l10800,11619m10800,11619l10868,11619m10864,11623l10864,11556e" filled="false" stroked="true" strokeweight=".398pt" strokecolor="#000000">
            <v:path arrowok="t"/>
            <v:stroke dashstyle="solid"/>
            <w10:wrap type="none"/>
          </v:shape>
        </w:pict>
      </w:r>
      <w:r>
        <w:rPr>
          <w:rFonts w:ascii="文泉驿等宽微米黑" w:hAnsi="文泉驿等宽微米黑"/>
          <w:color w:val="8E5902"/>
          <w:sz w:val="16"/>
        </w:rPr>
        <w:t>@param</w:t>
      </w:r>
      <w:r>
        <w:rPr>
          <w:rFonts w:ascii="文泉驿等宽微米黑" w:hAnsi="文泉驿等宽微米黑"/>
          <w:color w:val="8E5902"/>
          <w:spacing w:val="-5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sellId</w:t>
      </w:r>
      <w:r>
        <w:rPr>
          <w:rFonts w:ascii="文泉驿等宽微米黑" w:hAnsi="文泉驿等宽微米黑"/>
          <w:color w:val="8E5902"/>
          <w:spacing w:val="-5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sell</w:t>
      </w:r>
      <w:r>
        <w:rPr>
          <w:rFonts w:ascii="文泉驿等宽微米黑" w:hAnsi="文泉驿等宽微米黑"/>
          <w:color w:val="8E5902"/>
          <w:spacing w:val="-5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player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pacing w:val="-5"/>
          <w:sz w:val="16"/>
        </w:rPr>
        <w:t>id</w:t>
      </w:r>
    </w:p>
    <w:p>
      <w:pPr>
        <w:pStyle w:val="ListParagraph"/>
        <w:numPr>
          <w:ilvl w:val="0"/>
          <w:numId w:val="28"/>
        </w:numPr>
        <w:tabs>
          <w:tab w:pos="893" w:val="left" w:leader="none"/>
        </w:tabs>
        <w:spacing w:line="240" w:lineRule="auto" w:before="24" w:after="0"/>
        <w:ind w:left="892" w:right="0" w:hanging="193"/>
        <w:jc w:val="left"/>
        <w:rPr>
          <w:rFonts w:ascii="文泉驿等宽微米黑" w:hAnsi="文泉驿等宽微米黑"/>
          <w:sz w:val="16"/>
        </w:rPr>
      </w:pPr>
      <w:r>
        <w:rPr>
          <w:rFonts w:ascii="文泉驿等宽微米黑" w:hAnsi="文泉驿等宽微米黑"/>
          <w:color w:val="8E5902"/>
          <w:sz w:val="16"/>
        </w:rPr>
        <w:t>@param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buyId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buy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player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pacing w:val="-5"/>
          <w:sz w:val="16"/>
        </w:rPr>
        <w:t>id</w:t>
      </w:r>
    </w:p>
    <w:p>
      <w:pPr>
        <w:pStyle w:val="ListParagraph"/>
        <w:numPr>
          <w:ilvl w:val="0"/>
          <w:numId w:val="28"/>
        </w:numPr>
        <w:tabs>
          <w:tab w:pos="893" w:val="left" w:leader="none"/>
        </w:tabs>
        <w:spacing w:line="240" w:lineRule="auto" w:before="24" w:after="0"/>
        <w:ind w:left="892" w:right="0" w:hanging="193"/>
        <w:jc w:val="left"/>
        <w:rPr>
          <w:rFonts w:ascii="文泉驿等宽微米黑" w:hAnsi="文泉驿等宽微米黑"/>
          <w:sz w:val="16"/>
        </w:rPr>
      </w:pPr>
      <w:r>
        <w:rPr>
          <w:rFonts w:ascii="文泉驿等宽微米黑" w:hAnsi="文泉驿等宽微米黑"/>
          <w:color w:val="8E5902"/>
          <w:sz w:val="16"/>
        </w:rPr>
        <w:t>@param</w:t>
      </w:r>
      <w:r>
        <w:rPr>
          <w:rFonts w:ascii="文泉驿等宽微米黑" w:hAnsi="文泉驿等宽微米黑"/>
          <w:color w:val="8E5902"/>
          <w:spacing w:val="-6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amount</w:t>
      </w:r>
      <w:r>
        <w:rPr>
          <w:rFonts w:ascii="文泉驿等宽微米黑" w:hAnsi="文泉驿等宽微米黑"/>
          <w:color w:val="8E5902"/>
          <w:spacing w:val="-5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goods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amount,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if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sell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player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has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not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enough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goods,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the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trade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will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pacing w:val="-2"/>
          <w:sz w:val="16"/>
        </w:rPr>
        <w:t>break</w:t>
      </w:r>
    </w:p>
    <w:p>
      <w:pPr>
        <w:pStyle w:val="ListParagraph"/>
        <w:numPr>
          <w:ilvl w:val="0"/>
          <w:numId w:val="28"/>
        </w:numPr>
        <w:tabs>
          <w:tab w:pos="893" w:val="left" w:leader="none"/>
        </w:tabs>
        <w:spacing w:line="240" w:lineRule="auto" w:before="24" w:after="0"/>
        <w:ind w:left="892" w:right="0" w:hanging="193"/>
        <w:jc w:val="left"/>
        <w:rPr>
          <w:rFonts w:ascii="文泉驿等宽微米黑" w:hAnsi="文泉驿等宽微米黑"/>
          <w:sz w:val="16"/>
        </w:rPr>
      </w:pPr>
      <w:r>
        <w:rPr>
          <w:rFonts w:ascii="文泉驿等宽微米黑" w:hAnsi="文泉驿等宽微米黑"/>
          <w:color w:val="8E5902"/>
          <w:sz w:val="16"/>
        </w:rPr>
        <w:t>@param</w:t>
      </w:r>
      <w:r>
        <w:rPr>
          <w:rFonts w:ascii="文泉驿等宽微米黑" w:hAnsi="文泉驿等宽微米黑"/>
          <w:color w:val="8E5902"/>
          <w:spacing w:val="-6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price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price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should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pay,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if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buy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player</w:t>
      </w:r>
      <w:r>
        <w:rPr>
          <w:rFonts w:ascii="文泉驿等宽微米黑" w:hAnsi="文泉驿等宽微米黑"/>
          <w:color w:val="8E5902"/>
          <w:spacing w:val="-5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has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not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enough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coins,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the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trade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will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pacing w:val="-2"/>
          <w:sz w:val="16"/>
        </w:rPr>
        <w:t>break</w:t>
      </w:r>
    </w:p>
    <w:p>
      <w:pPr>
        <w:spacing w:before="24"/>
        <w:ind w:left="700" w:right="0" w:firstLine="0"/>
        <w:jc w:val="left"/>
        <w:rPr>
          <w:sz w:val="16"/>
        </w:rPr>
      </w:pPr>
      <w:r>
        <w:rPr>
          <w:color w:val="8E5902"/>
          <w:spacing w:val="-5"/>
          <w:sz w:val="16"/>
        </w:rPr>
        <w:t>*/</w:t>
      </w:r>
    </w:p>
    <w:p>
      <w:pPr>
        <w:pStyle w:val="BodyText"/>
        <w:ind w:left="604"/>
      </w:pPr>
      <w:r>
        <w:rPr>
          <w:color w:val="214987"/>
        </w:rPr>
        <w:t>void</w:t>
      </w:r>
      <w:r>
        <w:rPr>
          <w:color w:val="214987"/>
          <w:spacing w:val="-8"/>
        </w:rPr>
        <w:t> </w:t>
      </w:r>
      <w:r>
        <w:rPr/>
        <w:t>buyGoods(Long</w:t>
      </w:r>
      <w:r>
        <w:rPr>
          <w:spacing w:val="-7"/>
        </w:rPr>
        <w:t> </w:t>
      </w:r>
      <w:r>
        <w:rPr/>
        <w:t>sellId,</w:t>
      </w:r>
      <w:r>
        <w:rPr>
          <w:spacing w:val="-6"/>
        </w:rPr>
        <w:t> </w:t>
      </w:r>
      <w:r>
        <w:rPr/>
        <w:t>Long</w:t>
      </w:r>
      <w:r>
        <w:rPr>
          <w:spacing w:val="-6"/>
        </w:rPr>
        <w:t> </w:t>
      </w:r>
      <w:r>
        <w:rPr/>
        <w:t>buyId,</w:t>
      </w:r>
      <w:r>
        <w:rPr>
          <w:spacing w:val="-6"/>
        </w:rPr>
        <w:t> </w:t>
      </w:r>
      <w:r>
        <w:rPr/>
        <w:t>Integer</w:t>
      </w:r>
      <w:r>
        <w:rPr>
          <w:spacing w:val="-7"/>
        </w:rPr>
        <w:t> </w:t>
      </w:r>
      <w:r>
        <w:rPr/>
        <w:t>amount,</w:t>
      </w:r>
      <w:r>
        <w:rPr>
          <w:spacing w:val="-6"/>
        </w:rPr>
        <w:t> </w:t>
      </w:r>
      <w:r>
        <w:rPr/>
        <w:t>Integer</w:t>
      </w:r>
      <w:r>
        <w:rPr>
          <w:spacing w:val="-6"/>
        </w:rPr>
        <w:t> </w:t>
      </w:r>
      <w:r>
        <w:rPr/>
        <w:t>price)</w:t>
      </w:r>
      <w:r>
        <w:rPr>
          <w:spacing w:val="-6"/>
        </w:rPr>
        <w:t> </w:t>
      </w:r>
      <w:r>
        <w:rPr>
          <w:color w:val="214987"/>
        </w:rPr>
        <w:t>throws</w:t>
      </w:r>
      <w:r>
        <w:rPr>
          <w:color w:val="214987"/>
          <w:spacing w:val="-5"/>
        </w:rPr>
        <w:t> </w:t>
      </w:r>
      <w:r>
        <w:rPr>
          <w:spacing w:val="-2"/>
        </w:rPr>
        <w:t>RuntimeException</w:t>
      </w:r>
    </w:p>
    <w:p>
      <w:pPr>
        <w:spacing w:before="10"/>
        <w:ind w:left="1003" w:right="0" w:firstLine="0"/>
        <w:jc w:val="left"/>
        <w:rPr>
          <w:sz w:val="16"/>
        </w:rPr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18"/>
          <w:sz w:val="20"/>
        </w:rPr>
        <w:t> </w:t>
      </w:r>
      <w:r>
        <w:rPr>
          <w:spacing w:val="-10"/>
          <w:sz w:val="16"/>
        </w:rPr>
        <w:t>;</w:t>
      </w:r>
    </w:p>
    <w:p>
      <w:pPr>
        <w:pStyle w:val="BodyText"/>
        <w:spacing w:before="2"/>
        <w:rPr>
          <w:sz w:val="15"/>
        </w:rPr>
      </w:pPr>
    </w:p>
    <w:p>
      <w:pPr>
        <w:spacing w:before="62"/>
        <w:ind w:left="604" w:right="0" w:firstLine="0"/>
        <w:jc w:val="left"/>
        <w:rPr>
          <w:sz w:val="16"/>
        </w:rPr>
      </w:pPr>
      <w:r>
        <w:rPr>
          <w:color w:val="8E5902"/>
          <w:spacing w:val="-5"/>
          <w:sz w:val="16"/>
        </w:rPr>
        <w:t>/**</w:t>
      </w:r>
    </w:p>
    <w:p>
      <w:pPr>
        <w:pStyle w:val="ListParagraph"/>
        <w:numPr>
          <w:ilvl w:val="0"/>
          <w:numId w:val="28"/>
        </w:numPr>
        <w:tabs>
          <w:tab w:pos="893" w:val="left" w:leader="none"/>
        </w:tabs>
        <w:spacing w:line="240" w:lineRule="auto" w:before="24" w:after="0"/>
        <w:ind w:left="892" w:right="0" w:hanging="193"/>
        <w:jc w:val="left"/>
        <w:rPr>
          <w:rFonts w:ascii="文泉驿等宽微米黑" w:hAnsi="文泉驿等宽微米黑"/>
          <w:sz w:val="16"/>
        </w:rPr>
      </w:pPr>
      <w:r>
        <w:rPr>
          <w:rFonts w:ascii="文泉驿等宽微米黑" w:hAnsi="文泉驿等宽微米黑"/>
          <w:color w:val="8E5902"/>
          <w:sz w:val="16"/>
        </w:rPr>
        <w:t>get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the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player</w:t>
      </w:r>
      <w:r>
        <w:rPr>
          <w:rFonts w:ascii="文泉驿等宽微米黑" w:hAnsi="文泉驿等宽微米黑"/>
          <w:color w:val="8E5902"/>
          <w:spacing w:val="-2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info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by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pacing w:val="-5"/>
          <w:sz w:val="16"/>
        </w:rPr>
        <w:t>id.</w:t>
      </w:r>
    </w:p>
    <w:p>
      <w:pPr>
        <w:pStyle w:val="ListParagraph"/>
        <w:numPr>
          <w:ilvl w:val="0"/>
          <w:numId w:val="28"/>
        </w:numPr>
        <w:tabs>
          <w:tab w:pos="798" w:val="left" w:leader="none"/>
        </w:tabs>
        <w:spacing w:line="240" w:lineRule="auto" w:before="24" w:after="0"/>
        <w:ind w:left="797" w:right="0" w:hanging="98"/>
        <w:jc w:val="left"/>
        <w:rPr>
          <w:rFonts w:ascii="文泉驿等宽微米黑" w:hAnsi="文泉驿等宽微米黑"/>
          <w:sz w:val="16"/>
        </w:rPr>
      </w:pPr>
    </w:p>
    <w:p>
      <w:pPr>
        <w:pStyle w:val="ListParagraph"/>
        <w:numPr>
          <w:ilvl w:val="0"/>
          <w:numId w:val="28"/>
        </w:numPr>
        <w:tabs>
          <w:tab w:pos="893" w:val="left" w:leader="none"/>
        </w:tabs>
        <w:spacing w:line="240" w:lineRule="auto" w:before="24" w:after="0"/>
        <w:ind w:left="892" w:right="0" w:hanging="193"/>
        <w:jc w:val="left"/>
        <w:rPr>
          <w:rFonts w:ascii="文泉驿等宽微米黑" w:hAnsi="文泉驿等宽微米黑"/>
          <w:sz w:val="16"/>
        </w:rPr>
      </w:pPr>
      <w:r>
        <w:rPr>
          <w:rFonts w:ascii="文泉驿等宽微米黑" w:hAnsi="文泉驿等宽微米黑"/>
          <w:color w:val="8E5902"/>
          <w:sz w:val="16"/>
        </w:rPr>
        <w:t>@param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id</w:t>
      </w:r>
      <w:r>
        <w:rPr>
          <w:rFonts w:ascii="文泉驿等宽微米黑" w:hAnsi="文泉驿等宽微米黑"/>
          <w:color w:val="8E5902"/>
          <w:spacing w:val="-5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player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pacing w:val="-5"/>
          <w:sz w:val="16"/>
        </w:rPr>
        <w:t>id</w:t>
      </w:r>
    </w:p>
    <w:p>
      <w:pPr>
        <w:pStyle w:val="ListParagraph"/>
        <w:numPr>
          <w:ilvl w:val="0"/>
          <w:numId w:val="28"/>
        </w:numPr>
        <w:tabs>
          <w:tab w:pos="893" w:val="left" w:leader="none"/>
        </w:tabs>
        <w:spacing w:line="240" w:lineRule="auto" w:before="24" w:after="0"/>
        <w:ind w:left="892" w:right="0" w:hanging="193"/>
        <w:jc w:val="left"/>
        <w:rPr>
          <w:rFonts w:ascii="文泉驿等宽微米黑" w:hAnsi="文泉驿等宽微米黑"/>
          <w:sz w:val="16"/>
        </w:rPr>
      </w:pPr>
      <w:r>
        <w:rPr>
          <w:rFonts w:ascii="文泉驿等宽微米黑" w:hAnsi="文泉驿等宽微米黑"/>
          <w:color w:val="8E5902"/>
          <w:sz w:val="16"/>
        </w:rPr>
        <w:t>@return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the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player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of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this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pacing w:val="-5"/>
          <w:sz w:val="16"/>
        </w:rPr>
        <w:t>id</w:t>
      </w:r>
    </w:p>
    <w:p>
      <w:pPr>
        <w:spacing w:before="24"/>
        <w:ind w:left="700" w:right="0" w:firstLine="0"/>
        <w:jc w:val="left"/>
        <w:rPr>
          <w:sz w:val="16"/>
        </w:rPr>
      </w:pPr>
      <w:r>
        <w:rPr>
          <w:color w:val="8E5902"/>
          <w:spacing w:val="-5"/>
          <w:sz w:val="16"/>
        </w:rPr>
        <w:t>*/</w:t>
      </w:r>
    </w:p>
    <w:p>
      <w:pPr>
        <w:pStyle w:val="BodyText"/>
        <w:ind w:left="604"/>
      </w:pPr>
      <w:r>
        <w:rPr/>
        <w:t>PlayerBean</w:t>
      </w:r>
      <w:r>
        <w:rPr>
          <w:spacing w:val="-14"/>
        </w:rPr>
        <w:t> </w:t>
      </w:r>
      <w:r>
        <w:rPr/>
        <w:t>getPlayerByID(Long</w:t>
      </w:r>
      <w:r>
        <w:rPr>
          <w:spacing w:val="-14"/>
        </w:rPr>
        <w:t> </w:t>
      </w:r>
      <w:r>
        <w:rPr>
          <w:spacing w:val="-4"/>
        </w:rPr>
        <w:t>id);</w:t>
      </w:r>
    </w:p>
    <w:p>
      <w:pPr>
        <w:pStyle w:val="BodyText"/>
        <w:spacing w:before="1"/>
        <w:rPr>
          <w:sz w:val="15"/>
        </w:rPr>
      </w:pPr>
    </w:p>
    <w:p>
      <w:pPr>
        <w:spacing w:before="63"/>
        <w:ind w:left="604" w:right="0" w:firstLine="0"/>
        <w:jc w:val="left"/>
        <w:rPr>
          <w:sz w:val="16"/>
        </w:rPr>
      </w:pPr>
      <w:r>
        <w:rPr>
          <w:color w:val="8E5902"/>
          <w:spacing w:val="-5"/>
          <w:sz w:val="16"/>
        </w:rPr>
        <w:t>/**</w:t>
      </w:r>
    </w:p>
    <w:p>
      <w:pPr>
        <w:pStyle w:val="ListParagraph"/>
        <w:numPr>
          <w:ilvl w:val="0"/>
          <w:numId w:val="28"/>
        </w:numPr>
        <w:tabs>
          <w:tab w:pos="893" w:val="left" w:leader="none"/>
        </w:tabs>
        <w:spacing w:line="240" w:lineRule="auto" w:before="24" w:after="0"/>
        <w:ind w:left="892" w:right="0" w:hanging="193"/>
        <w:jc w:val="left"/>
        <w:rPr>
          <w:rFonts w:ascii="文泉驿等宽微米黑" w:hAnsi="文泉驿等宽微米黑"/>
          <w:sz w:val="16"/>
        </w:rPr>
      </w:pPr>
      <w:r>
        <w:rPr>
          <w:rFonts w:ascii="文泉驿等宽微米黑" w:hAnsi="文泉驿等宽微米黑"/>
          <w:color w:val="8E5902"/>
          <w:sz w:val="16"/>
        </w:rPr>
        <w:t>get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a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subset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of</w:t>
      </w:r>
      <w:r>
        <w:rPr>
          <w:rFonts w:ascii="文泉驿等宽微米黑" w:hAnsi="文泉驿等宽微米黑"/>
          <w:color w:val="8E5902"/>
          <w:spacing w:val="-2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players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from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the</w:t>
      </w:r>
      <w:r>
        <w:rPr>
          <w:rFonts w:ascii="文泉驿等宽微米黑" w:hAnsi="文泉驿等宽微米黑"/>
          <w:color w:val="8E5902"/>
          <w:spacing w:val="-2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data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store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by</w:t>
      </w:r>
      <w:r>
        <w:rPr>
          <w:rFonts w:ascii="文泉驿等宽微米黑" w:hAnsi="文泉驿等宽微米黑"/>
          <w:color w:val="8E5902"/>
          <w:spacing w:val="-2"/>
          <w:sz w:val="16"/>
        </w:rPr>
        <w:t> limit.</w:t>
      </w:r>
    </w:p>
    <w:p>
      <w:pPr>
        <w:pStyle w:val="ListParagraph"/>
        <w:numPr>
          <w:ilvl w:val="0"/>
          <w:numId w:val="28"/>
        </w:numPr>
        <w:tabs>
          <w:tab w:pos="798" w:val="left" w:leader="none"/>
        </w:tabs>
        <w:spacing w:line="240" w:lineRule="auto" w:before="24" w:after="0"/>
        <w:ind w:left="797" w:right="0" w:hanging="98"/>
        <w:jc w:val="left"/>
        <w:rPr>
          <w:rFonts w:ascii="文泉驿等宽微米黑" w:hAnsi="文泉驿等宽微米黑"/>
          <w:sz w:val="16"/>
        </w:rPr>
      </w:pPr>
    </w:p>
    <w:p>
      <w:pPr>
        <w:pStyle w:val="ListParagraph"/>
        <w:numPr>
          <w:ilvl w:val="0"/>
          <w:numId w:val="28"/>
        </w:numPr>
        <w:tabs>
          <w:tab w:pos="893" w:val="left" w:leader="none"/>
        </w:tabs>
        <w:spacing w:line="240" w:lineRule="auto" w:before="24" w:after="0"/>
        <w:ind w:left="892" w:right="0" w:hanging="193"/>
        <w:jc w:val="left"/>
        <w:rPr>
          <w:rFonts w:ascii="文泉驿等宽微米黑" w:hAnsi="文泉驿等宽微米黑"/>
          <w:sz w:val="16"/>
        </w:rPr>
      </w:pPr>
      <w:r>
        <w:rPr>
          <w:rFonts w:ascii="文泉驿等宽微米黑" w:hAnsi="文泉驿等宽微米黑"/>
          <w:color w:val="8E5902"/>
          <w:sz w:val="16"/>
        </w:rPr>
        <w:t>@param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limit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return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max</w:t>
      </w:r>
      <w:r>
        <w:rPr>
          <w:rFonts w:ascii="文泉驿等宽微米黑" w:hAnsi="文泉驿等宽微米黑"/>
          <w:color w:val="8E5902"/>
          <w:spacing w:val="-4"/>
          <w:sz w:val="16"/>
        </w:rPr>
        <w:t> size</w:t>
      </w:r>
    </w:p>
    <w:p>
      <w:pPr>
        <w:pStyle w:val="ListParagraph"/>
        <w:numPr>
          <w:ilvl w:val="0"/>
          <w:numId w:val="28"/>
        </w:numPr>
        <w:tabs>
          <w:tab w:pos="893" w:val="left" w:leader="none"/>
        </w:tabs>
        <w:spacing w:line="240" w:lineRule="auto" w:before="23" w:after="0"/>
        <w:ind w:left="892" w:right="0" w:hanging="193"/>
        <w:jc w:val="left"/>
        <w:rPr>
          <w:rFonts w:ascii="文泉驿等宽微米黑" w:hAnsi="文泉驿等宽微米黑"/>
          <w:sz w:val="16"/>
        </w:rPr>
      </w:pPr>
      <w:r>
        <w:rPr>
          <w:rFonts w:ascii="文泉驿等宽微米黑" w:hAnsi="文泉驿等宽微米黑"/>
          <w:color w:val="8E5902"/>
          <w:sz w:val="16"/>
        </w:rPr>
        <w:t>@return</w:t>
      </w:r>
      <w:r>
        <w:rPr>
          <w:rFonts w:ascii="文泉驿等宽微米黑" w:hAnsi="文泉驿等宽微米黑"/>
          <w:color w:val="8E5902"/>
          <w:spacing w:val="-6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player</w:t>
      </w:r>
      <w:r>
        <w:rPr>
          <w:rFonts w:ascii="文泉驿等宽微米黑" w:hAnsi="文泉驿等宽微米黑"/>
          <w:color w:val="8E5902"/>
          <w:spacing w:val="-5"/>
          <w:sz w:val="16"/>
        </w:rPr>
        <w:t> </w:t>
      </w:r>
      <w:r>
        <w:rPr>
          <w:rFonts w:ascii="文泉驿等宽微米黑" w:hAnsi="文泉驿等宽微米黑"/>
          <w:color w:val="8E5902"/>
          <w:spacing w:val="-4"/>
          <w:sz w:val="16"/>
        </w:rPr>
        <w:t>list</w:t>
      </w:r>
    </w:p>
    <w:p>
      <w:pPr>
        <w:spacing w:before="24"/>
        <w:ind w:left="700" w:right="0" w:firstLine="0"/>
        <w:jc w:val="left"/>
        <w:rPr>
          <w:sz w:val="16"/>
        </w:rPr>
      </w:pPr>
      <w:r>
        <w:rPr>
          <w:color w:val="8E5902"/>
          <w:spacing w:val="-5"/>
          <w:sz w:val="16"/>
        </w:rPr>
        <w:t>*/</w:t>
      </w:r>
    </w:p>
    <w:p>
      <w:pPr>
        <w:pStyle w:val="BodyText"/>
        <w:ind w:left="604"/>
      </w:pPr>
      <w:r>
        <w:rPr/>
        <w:t>List&lt;PlayerBean&gt;</w:t>
      </w:r>
      <w:r>
        <w:rPr>
          <w:spacing w:val="-17"/>
        </w:rPr>
        <w:t> </w:t>
      </w:r>
      <w:r>
        <w:rPr/>
        <w:t>getPlayers(Integer</w:t>
      </w:r>
      <w:r>
        <w:rPr>
          <w:spacing w:val="-17"/>
        </w:rPr>
        <w:t> </w:t>
      </w:r>
      <w:r>
        <w:rPr>
          <w:spacing w:val="-2"/>
        </w:rPr>
        <w:t>limit);</w:t>
      </w:r>
    </w:p>
    <w:p>
      <w:pPr>
        <w:pStyle w:val="BodyText"/>
        <w:spacing w:before="2"/>
        <w:rPr>
          <w:sz w:val="15"/>
        </w:rPr>
      </w:pPr>
    </w:p>
    <w:p>
      <w:pPr>
        <w:spacing w:before="62"/>
        <w:ind w:left="604" w:right="0" w:firstLine="0"/>
        <w:jc w:val="left"/>
        <w:rPr>
          <w:sz w:val="16"/>
        </w:rPr>
      </w:pPr>
      <w:r>
        <w:rPr>
          <w:color w:val="8E5902"/>
          <w:spacing w:val="-5"/>
          <w:sz w:val="16"/>
        </w:rPr>
        <w:t>/**</w:t>
      </w:r>
    </w:p>
    <w:p>
      <w:pPr>
        <w:pStyle w:val="ListParagraph"/>
        <w:numPr>
          <w:ilvl w:val="0"/>
          <w:numId w:val="28"/>
        </w:numPr>
        <w:tabs>
          <w:tab w:pos="893" w:val="left" w:leader="none"/>
        </w:tabs>
        <w:spacing w:line="240" w:lineRule="auto" w:before="24" w:after="0"/>
        <w:ind w:left="892" w:right="0" w:hanging="193"/>
        <w:jc w:val="left"/>
        <w:rPr>
          <w:rFonts w:ascii="文泉驿等宽微米黑" w:hAnsi="文泉驿等宽微米黑"/>
          <w:sz w:val="16"/>
        </w:rPr>
      </w:pPr>
      <w:r>
        <w:rPr>
          <w:rFonts w:ascii="文泉驿等宽微米黑" w:hAnsi="文泉驿等宽微米黑"/>
          <w:color w:val="8E5902"/>
          <w:sz w:val="16"/>
        </w:rPr>
        <w:t>get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a</w:t>
      </w:r>
      <w:r>
        <w:rPr>
          <w:rFonts w:ascii="文泉驿等宽微米黑" w:hAnsi="文泉驿等宽微米黑"/>
          <w:color w:val="8E5902"/>
          <w:spacing w:val="-2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page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of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players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from</w:t>
      </w:r>
      <w:r>
        <w:rPr>
          <w:rFonts w:ascii="文泉驿等宽微米黑" w:hAnsi="文泉驿等宽微米黑"/>
          <w:color w:val="8E5902"/>
          <w:spacing w:val="-2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the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data</w:t>
      </w:r>
      <w:r>
        <w:rPr>
          <w:rFonts w:ascii="文泉驿等宽微米黑" w:hAnsi="文泉驿等宽微米黑"/>
          <w:color w:val="8E5902"/>
          <w:spacing w:val="-2"/>
          <w:sz w:val="16"/>
        </w:rPr>
        <w:t> store.</w:t>
      </w:r>
    </w:p>
    <w:p>
      <w:pPr>
        <w:pStyle w:val="ListParagraph"/>
        <w:numPr>
          <w:ilvl w:val="0"/>
          <w:numId w:val="28"/>
        </w:numPr>
        <w:tabs>
          <w:tab w:pos="798" w:val="left" w:leader="none"/>
        </w:tabs>
        <w:spacing w:line="240" w:lineRule="auto" w:before="24" w:after="0"/>
        <w:ind w:left="797" w:right="0" w:hanging="98"/>
        <w:jc w:val="left"/>
        <w:rPr>
          <w:rFonts w:ascii="文泉驿等宽微米黑" w:hAnsi="文泉驿等宽微米黑"/>
          <w:sz w:val="16"/>
        </w:rPr>
      </w:pPr>
    </w:p>
    <w:p>
      <w:pPr>
        <w:pStyle w:val="ListParagraph"/>
        <w:numPr>
          <w:ilvl w:val="0"/>
          <w:numId w:val="28"/>
        </w:numPr>
        <w:tabs>
          <w:tab w:pos="893" w:val="left" w:leader="none"/>
        </w:tabs>
        <w:spacing w:line="240" w:lineRule="auto" w:before="24" w:after="0"/>
        <w:ind w:left="892" w:right="0" w:hanging="193"/>
        <w:jc w:val="left"/>
        <w:rPr>
          <w:rFonts w:ascii="文泉驿等宽微米黑" w:hAnsi="文泉驿等宽微米黑"/>
          <w:sz w:val="16"/>
        </w:rPr>
      </w:pPr>
      <w:r>
        <w:rPr>
          <w:rFonts w:ascii="文泉驿等宽微米黑" w:hAnsi="文泉驿等宽微米黑"/>
          <w:color w:val="8E5902"/>
          <w:sz w:val="16"/>
        </w:rPr>
        <w:t>@param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index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page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pacing w:val="-2"/>
          <w:sz w:val="16"/>
        </w:rPr>
        <w:t>index</w:t>
      </w:r>
    </w:p>
    <w:p>
      <w:pPr>
        <w:pStyle w:val="ListParagraph"/>
        <w:numPr>
          <w:ilvl w:val="0"/>
          <w:numId w:val="28"/>
        </w:numPr>
        <w:tabs>
          <w:tab w:pos="893" w:val="left" w:leader="none"/>
        </w:tabs>
        <w:spacing w:line="240" w:lineRule="auto" w:before="24" w:after="0"/>
        <w:ind w:left="892" w:right="0" w:hanging="193"/>
        <w:jc w:val="left"/>
        <w:rPr>
          <w:rFonts w:ascii="文泉驿等宽微米黑" w:hAnsi="文泉驿等宽微米黑"/>
          <w:sz w:val="16"/>
        </w:rPr>
      </w:pPr>
      <w:r>
        <w:rPr>
          <w:rFonts w:ascii="文泉驿等宽微米黑" w:hAnsi="文泉驿等宽微米黑"/>
          <w:color w:val="8E5902"/>
          <w:sz w:val="16"/>
        </w:rPr>
        <w:t>@param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size</w:t>
      </w:r>
      <w:r>
        <w:rPr>
          <w:rFonts w:ascii="文泉驿等宽微米黑" w:hAnsi="文泉驿等宽微米黑"/>
          <w:color w:val="8E5902"/>
          <w:spacing w:val="-5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page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pacing w:val="-4"/>
          <w:sz w:val="16"/>
        </w:rPr>
        <w:t>size</w:t>
      </w:r>
    </w:p>
    <w:p>
      <w:pPr>
        <w:pStyle w:val="ListParagraph"/>
        <w:numPr>
          <w:ilvl w:val="0"/>
          <w:numId w:val="28"/>
        </w:numPr>
        <w:tabs>
          <w:tab w:pos="893" w:val="left" w:leader="none"/>
        </w:tabs>
        <w:spacing w:line="240" w:lineRule="auto" w:before="24" w:after="0"/>
        <w:ind w:left="892" w:right="0" w:hanging="193"/>
        <w:jc w:val="left"/>
        <w:rPr>
          <w:rFonts w:ascii="文泉驿等宽微米黑" w:hAnsi="文泉驿等宽微米黑"/>
          <w:sz w:val="16"/>
        </w:rPr>
      </w:pPr>
      <w:r>
        <w:rPr>
          <w:rFonts w:ascii="文泉驿等宽微米黑" w:hAnsi="文泉驿等宽微米黑"/>
          <w:color w:val="8E5902"/>
          <w:sz w:val="16"/>
        </w:rPr>
        <w:t>@return</w:t>
      </w:r>
      <w:r>
        <w:rPr>
          <w:rFonts w:ascii="文泉驿等宽微米黑" w:hAnsi="文泉驿等宽微米黑"/>
          <w:color w:val="8E5902"/>
          <w:spacing w:val="-6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player</w:t>
      </w:r>
      <w:r>
        <w:rPr>
          <w:rFonts w:ascii="文泉驿等宽微米黑" w:hAnsi="文泉驿等宽微米黑"/>
          <w:color w:val="8E5902"/>
          <w:spacing w:val="-5"/>
          <w:sz w:val="16"/>
        </w:rPr>
        <w:t> </w:t>
      </w:r>
      <w:r>
        <w:rPr>
          <w:rFonts w:ascii="文泉驿等宽微米黑" w:hAnsi="文泉驿等宽微米黑"/>
          <w:color w:val="8E5902"/>
          <w:spacing w:val="-4"/>
          <w:sz w:val="16"/>
        </w:rPr>
        <w:t>list</w:t>
      </w:r>
    </w:p>
    <w:p>
      <w:pPr>
        <w:spacing w:before="24"/>
        <w:ind w:left="700" w:right="0" w:firstLine="0"/>
        <w:jc w:val="left"/>
        <w:rPr>
          <w:sz w:val="16"/>
        </w:rPr>
      </w:pPr>
      <w:r>
        <w:rPr>
          <w:color w:val="8E5902"/>
          <w:spacing w:val="-5"/>
          <w:sz w:val="16"/>
        </w:rPr>
        <w:t>*/</w:t>
      </w:r>
    </w:p>
    <w:p>
      <w:pPr>
        <w:pStyle w:val="BodyText"/>
        <w:spacing w:before="23"/>
        <w:ind w:left="604"/>
      </w:pPr>
      <w:r>
        <w:rPr/>
        <w:t>Page&lt;PlayerBean&gt;</w:t>
      </w:r>
      <w:r>
        <w:rPr>
          <w:spacing w:val="-14"/>
        </w:rPr>
        <w:t> </w:t>
      </w:r>
      <w:r>
        <w:rPr/>
        <w:t>getPlayersByPage(Integer</w:t>
      </w:r>
      <w:r>
        <w:rPr>
          <w:spacing w:val="-13"/>
        </w:rPr>
        <w:t> </w:t>
      </w:r>
      <w:r>
        <w:rPr/>
        <w:t>index,</w:t>
      </w:r>
      <w:r>
        <w:rPr>
          <w:spacing w:val="-13"/>
        </w:rPr>
        <w:t> </w:t>
      </w:r>
      <w:r>
        <w:rPr/>
        <w:t>Integer</w:t>
      </w:r>
      <w:r>
        <w:rPr>
          <w:spacing w:val="-12"/>
        </w:rPr>
        <w:t> </w:t>
      </w:r>
      <w:r>
        <w:rPr>
          <w:spacing w:val="-2"/>
        </w:rPr>
        <w:t>size);</w:t>
      </w:r>
    </w:p>
    <w:p>
      <w:pPr>
        <w:pStyle w:val="BodyText"/>
        <w:spacing w:before="2"/>
        <w:rPr>
          <w:sz w:val="15"/>
        </w:rPr>
      </w:pPr>
    </w:p>
    <w:p>
      <w:pPr>
        <w:spacing w:before="63"/>
        <w:ind w:left="604" w:right="0" w:firstLine="0"/>
        <w:jc w:val="left"/>
        <w:rPr>
          <w:sz w:val="16"/>
        </w:rPr>
      </w:pPr>
      <w:r>
        <w:rPr>
          <w:color w:val="8E5902"/>
          <w:spacing w:val="-5"/>
          <w:sz w:val="16"/>
        </w:rPr>
        <w:t>/**</w:t>
      </w:r>
    </w:p>
    <w:p>
      <w:pPr>
        <w:pStyle w:val="ListParagraph"/>
        <w:numPr>
          <w:ilvl w:val="0"/>
          <w:numId w:val="28"/>
        </w:numPr>
        <w:tabs>
          <w:tab w:pos="893" w:val="left" w:leader="none"/>
        </w:tabs>
        <w:spacing w:line="240" w:lineRule="auto" w:before="24" w:after="0"/>
        <w:ind w:left="892" w:right="0" w:hanging="193"/>
        <w:jc w:val="left"/>
        <w:rPr>
          <w:rFonts w:ascii="文泉驿等宽微米黑" w:hAnsi="文泉驿等宽微米黑"/>
          <w:sz w:val="16"/>
        </w:rPr>
      </w:pPr>
      <w:r>
        <w:rPr>
          <w:rFonts w:ascii="文泉驿等宽微米黑" w:hAnsi="文泉驿等宽微米黑"/>
          <w:color w:val="8E5902"/>
          <w:sz w:val="16"/>
        </w:rPr>
        <w:t>count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players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from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the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data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pacing w:val="-2"/>
          <w:sz w:val="16"/>
        </w:rPr>
        <w:t>store.</w:t>
      </w:r>
    </w:p>
    <w:p>
      <w:pPr>
        <w:pStyle w:val="ListParagraph"/>
        <w:numPr>
          <w:ilvl w:val="0"/>
          <w:numId w:val="28"/>
        </w:numPr>
        <w:tabs>
          <w:tab w:pos="798" w:val="left" w:leader="none"/>
        </w:tabs>
        <w:spacing w:line="240" w:lineRule="auto" w:before="23" w:after="0"/>
        <w:ind w:left="797" w:right="0" w:hanging="98"/>
        <w:jc w:val="left"/>
        <w:rPr>
          <w:rFonts w:ascii="文泉驿等宽微米黑" w:hAnsi="文泉驿等宽微米黑"/>
          <w:sz w:val="16"/>
        </w:rPr>
      </w:pPr>
    </w:p>
    <w:p>
      <w:pPr>
        <w:pStyle w:val="ListParagraph"/>
        <w:numPr>
          <w:ilvl w:val="0"/>
          <w:numId w:val="28"/>
        </w:numPr>
        <w:tabs>
          <w:tab w:pos="893" w:val="left" w:leader="none"/>
        </w:tabs>
        <w:spacing w:line="240" w:lineRule="auto" w:before="24" w:after="0"/>
        <w:ind w:left="892" w:right="0" w:hanging="193"/>
        <w:jc w:val="left"/>
        <w:rPr>
          <w:rFonts w:ascii="文泉驿等宽微米黑" w:hAnsi="文泉驿等宽微米黑"/>
          <w:sz w:val="16"/>
        </w:rPr>
      </w:pPr>
      <w:r>
        <w:rPr>
          <w:rFonts w:ascii="文泉驿等宽微米黑" w:hAnsi="文泉驿等宽微米黑"/>
          <w:color w:val="8E5902"/>
          <w:sz w:val="16"/>
        </w:rPr>
        <w:t>@return</w:t>
      </w:r>
      <w:r>
        <w:rPr>
          <w:rFonts w:ascii="文泉驿等宽微米黑" w:hAnsi="文泉驿等宽微米黑"/>
          <w:color w:val="8E5902"/>
          <w:spacing w:val="-5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all</w:t>
      </w:r>
      <w:r>
        <w:rPr>
          <w:rFonts w:ascii="文泉驿等宽微米黑" w:hAnsi="文泉驿等宽微米黑"/>
          <w:color w:val="8E5902"/>
          <w:spacing w:val="-5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players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pacing w:val="-2"/>
          <w:sz w:val="16"/>
        </w:rPr>
        <w:t>count</w:t>
      </w:r>
    </w:p>
    <w:p>
      <w:pPr>
        <w:spacing w:before="24"/>
        <w:ind w:left="700" w:right="0" w:firstLine="0"/>
        <w:jc w:val="left"/>
        <w:rPr>
          <w:sz w:val="16"/>
        </w:rPr>
      </w:pPr>
      <w:r>
        <w:rPr>
          <w:color w:val="8E5902"/>
          <w:spacing w:val="-5"/>
          <w:sz w:val="16"/>
        </w:rPr>
        <w:t>*/</w:t>
      </w:r>
    </w:p>
    <w:p>
      <w:pPr>
        <w:pStyle w:val="BodyText"/>
        <w:ind w:left="604"/>
      </w:pPr>
      <w:r>
        <w:rPr/>
        <w:t>Long</w:t>
      </w:r>
      <w:r>
        <w:rPr>
          <w:spacing w:val="-4"/>
        </w:rPr>
        <w:t> </w:t>
      </w:r>
      <w:r>
        <w:rPr>
          <w:spacing w:val="-2"/>
        </w:rPr>
        <w:t>countPlayers();</w:t>
      </w:r>
    </w:p>
    <w:p>
      <w:pPr>
        <w:spacing w:before="24"/>
        <w:ind w:left="220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3"/>
        <w:rPr>
          <w:sz w:val="12"/>
        </w:rPr>
      </w:pPr>
    </w:p>
    <w:p>
      <w:pPr>
        <w:pStyle w:val="ListParagraph"/>
        <w:numPr>
          <w:ilvl w:val="4"/>
          <w:numId w:val="2"/>
        </w:numPr>
        <w:tabs>
          <w:tab w:pos="993" w:val="left" w:leader="none"/>
        </w:tabs>
        <w:spacing w:line="240" w:lineRule="auto" w:before="52" w:after="0"/>
        <w:ind w:left="993" w:right="0" w:hanging="773"/>
        <w:jc w:val="left"/>
        <w:rPr>
          <w:sz w:val="16"/>
        </w:rPr>
      </w:pPr>
      <w:r>
        <w:rPr>
          <w:spacing w:val="15"/>
          <w:sz w:val="20"/>
        </w:rPr>
        <w:t>实现</w:t>
      </w:r>
      <w:r>
        <w:rPr>
          <w:sz w:val="16"/>
        </w:rPr>
        <w:t>(</w:t>
      </w:r>
      <w:r>
        <w:rPr>
          <w:sz w:val="20"/>
        </w:rPr>
        <w:t>重要</w:t>
      </w:r>
      <w:r>
        <w:rPr>
          <w:spacing w:val="-10"/>
          <w:sz w:val="16"/>
        </w:rPr>
        <w:t>)</w:t>
      </w:r>
    </w:p>
    <w:p>
      <w:pPr>
        <w:spacing w:before="78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610001pt;margin-top:21.733511pt;width:474.8pt;height:3.4pt;mso-position-horizontal-relative:page;mso-position-vertical-relative:paragraph;z-index:-15636992;mso-wrap-distance-left:0;mso-wrap-distance-right:0" id="docshape369" coordorigin="1372,435" coordsize="9496,68" path="m1376,502l1376,435m1372,439l1440,439m1440,439l10800,439m10800,439l10868,439m10864,502l10864,435e" filled="false" stroked="true" strokeweight=".398pt" strokecolor="#000000">
            <v:path arrowok="t"/>
            <v:stroke dashstyle="solid"/>
            <w10:wrap type="topAndBottom"/>
          </v:shape>
        </w:pict>
      </w:r>
      <w:r>
        <w:rPr>
          <w:spacing w:val="-2"/>
          <w:sz w:val="16"/>
        </w:rPr>
        <w:t>PlayerService.java</w:t>
      </w:r>
      <w:r>
        <w:rPr>
          <w:spacing w:val="-44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文</w:t>
      </w:r>
      <w:r>
        <w:rPr>
          <w:rFonts w:ascii="文泉驿微米黑" w:eastAsia="文泉驿微米黑" w:hint="eastAsia"/>
          <w:spacing w:val="-2"/>
          <w:sz w:val="20"/>
        </w:rPr>
        <w:t>件</w:t>
      </w:r>
      <w:r>
        <w:rPr>
          <w:rFonts w:ascii="文泉驿微米黑" w:eastAsia="文泉驿微米黑" w:hint="eastAsia"/>
          <w:spacing w:val="-2"/>
          <w:sz w:val="20"/>
        </w:rPr>
        <w:t>内</w:t>
      </w:r>
      <w:r>
        <w:rPr>
          <w:rFonts w:ascii="文泉驿微米黑" w:eastAsia="文泉驿微米黑" w:hint="eastAsia"/>
          <w:spacing w:val="-2"/>
          <w:sz w:val="20"/>
        </w:rPr>
        <w:t>实</w:t>
      </w:r>
      <w:r>
        <w:rPr>
          <w:rFonts w:ascii="文泉驿微米黑" w:eastAsia="文泉驿微米黑" w:hint="eastAsia"/>
          <w:spacing w:val="-2"/>
          <w:sz w:val="20"/>
        </w:rPr>
        <w:t>现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z w:val="20"/>
        </w:rPr>
        <w:t> </w:t>
      </w:r>
      <w:r>
        <w:rPr>
          <w:spacing w:val="-2"/>
          <w:sz w:val="16"/>
        </w:rPr>
        <w:t>PlayerService</w:t>
      </w:r>
      <w:r>
        <w:rPr>
          <w:spacing w:val="-44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接</w:t>
      </w:r>
      <w:r>
        <w:rPr>
          <w:rFonts w:ascii="文泉驿微米黑" w:eastAsia="文泉驿微米黑" w:hint="eastAsia"/>
          <w:spacing w:val="-2"/>
          <w:sz w:val="20"/>
        </w:rPr>
        <w:t>口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所</w:t>
      </w:r>
      <w:r>
        <w:rPr>
          <w:rFonts w:ascii="文泉驿微米黑" w:eastAsia="文泉驿微米黑" w:hint="eastAsia"/>
          <w:spacing w:val="-2"/>
          <w:sz w:val="20"/>
        </w:rPr>
        <w:t>有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操</w:t>
      </w:r>
      <w:r>
        <w:rPr>
          <w:rFonts w:ascii="文泉驿微米黑" w:eastAsia="文泉驿微米黑" w:hint="eastAsia"/>
          <w:spacing w:val="-2"/>
          <w:sz w:val="20"/>
        </w:rPr>
        <w:t>作</w:t>
      </w:r>
      <w:r>
        <w:rPr>
          <w:rFonts w:ascii="文泉驿微米黑" w:eastAsia="文泉驿微米黑" w:hint="eastAsia"/>
          <w:spacing w:val="-2"/>
          <w:sz w:val="20"/>
        </w:rPr>
        <w:t>逻</w:t>
      </w:r>
      <w:r>
        <w:rPr>
          <w:rFonts w:ascii="文泉驿微米黑" w:eastAsia="文泉驿微米黑" w:hint="eastAsia"/>
          <w:spacing w:val="-2"/>
          <w:sz w:val="20"/>
        </w:rPr>
        <w:t>辑</w:t>
      </w:r>
      <w:r>
        <w:rPr>
          <w:rFonts w:ascii="文泉驿微米黑" w:eastAsia="文泉驿微米黑" w:hint="eastAsia"/>
          <w:spacing w:val="-2"/>
          <w:sz w:val="20"/>
        </w:rPr>
        <w:t>都</w:t>
      </w:r>
      <w:r>
        <w:rPr>
          <w:rFonts w:ascii="文泉驿微米黑" w:eastAsia="文泉驿微米黑" w:hint="eastAsia"/>
          <w:spacing w:val="-2"/>
          <w:sz w:val="20"/>
        </w:rPr>
        <w:t>编</w:t>
      </w:r>
      <w:r>
        <w:rPr>
          <w:rFonts w:ascii="文泉驿微米黑" w:eastAsia="文泉驿微米黑" w:hint="eastAsia"/>
          <w:spacing w:val="-2"/>
          <w:sz w:val="20"/>
        </w:rPr>
        <w:t>写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这</w:t>
      </w:r>
      <w:r>
        <w:rPr>
          <w:rFonts w:ascii="文泉驿微米黑" w:eastAsia="文泉驿微米黑" w:hint="eastAsia"/>
          <w:spacing w:val="-2"/>
          <w:sz w:val="20"/>
        </w:rPr>
        <w:t>里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spacing w:after="0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2"/>
        <w:ind w:left="220"/>
      </w:pPr>
      <w:r>
        <w:rPr/>
        <w:pict>
          <v:shape style="position:absolute;margin-left:68.809998pt;margin-top:72pt;width:.1pt;height:645.6pt;mso-position-horizontal-relative:page;mso-position-vertical-relative:page;z-index:15821312" id="docshape370" coordorigin="1376,1440" coordsize="0,12912" path="m1376,1727l1376,1440m1376,2014l1376,1727m1376,2301l1376,2014m1376,2588l1376,2301m1376,2875l1376,2588m1376,3162l1376,2875m1376,3448l1376,3162m1376,3735l1376,3448m1376,4022l1376,3735m1376,4309l1376,4022m1376,4596l1376,4309m1376,4883l1376,4596m1376,5170l1376,4883m1376,5457l1376,5170m1376,5744l1376,5457m1376,6031l1376,5744m1376,6318l1376,6031m1376,6605l1376,6318m1376,6892l1376,6605m1376,7178l1376,6892m1376,7465l1376,7178m1376,7752l1376,7465m1376,8039l1376,7752m1376,8326l1376,8039m1376,8613l1376,8326m1376,8900l1376,8613m1376,9187l1376,8900m1376,9474l1376,9187m1376,9761l1376,9474m1376,10048l1376,9761m1376,10335l1376,10048m1376,10622l1376,10335m1376,10908l1376,10622m1376,11195l1376,10908m1376,11482l1376,11195m1376,11769l1376,11482m1376,12056l1376,11769m1376,12343l1376,12056m1376,12630l1376,12343m1376,12917l1376,12630m1376,13204l1376,12917m1376,13491l1376,13204m1376,13778l1376,13491m1376,14065l1376,13778m1376,14352l1376,14065e" filled="false" stroked="true" strokeweight=".398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43.190002pt;margin-top:72pt;width:.1pt;height:645.6pt;mso-position-horizontal-relative:page;mso-position-vertical-relative:page;z-index:15821824" id="docshape371" coordorigin="10864,1440" coordsize="0,12912" path="m10864,1727l10864,1440m10864,2014l10864,1727m10864,2301l10864,2014m10864,2588l10864,2301m10864,2875l10864,2588m10864,3162l10864,2875m10864,3448l10864,3162m10864,3735l10864,3448m10864,4022l10864,3735m10864,4309l10864,4022m10864,4596l10864,4309m10864,4883l10864,4596m10864,5170l10864,4883m10864,5457l10864,5170m10864,5744l10864,5457m10864,6031l10864,5744m10864,6318l10864,6031m10864,6605l10864,6318m10864,6892l10864,6605m10864,7178l10864,6892m10864,7465l10864,7178m10864,7752l10864,7465m10864,8039l10864,7752m10864,8326l10864,8039m10864,8613l10864,8326m10864,8900l10864,8613m10864,9187l10864,8900m10864,9474l10864,9187m10864,9761l10864,9474m10864,10048l10864,9761m10864,10335l10864,10048m10864,10622l10864,10335m10864,10908l10864,10622m10864,11195l10864,10908m10864,11482l10864,11195m10864,11769l10864,11482m10864,12056l10864,11769m10864,12343l10864,12056m10864,12630l10864,12343m10864,12917l10864,12630m10864,13204l10864,12917m10864,13491l10864,13204m10864,13778l10864,13491m10864,14065l10864,13778m10864,14352l10864,14065e" filled="false" stroked="true" strokeweight=".398pt" strokecolor="#000000">
            <v:path arrowok="t"/>
            <v:stroke dashstyle="solid"/>
            <w10:wrap type="none"/>
          </v:shape>
        </w:pict>
      </w:r>
      <w:r>
        <w:rPr>
          <w:color w:val="214987"/>
        </w:rPr>
        <w:t>package</w:t>
      </w:r>
      <w:r>
        <w:rPr>
          <w:color w:val="214987"/>
          <w:spacing w:val="-6"/>
        </w:rPr>
        <w:t> </w:t>
      </w:r>
      <w:r>
        <w:rPr>
          <w:spacing w:val="-2"/>
        </w:rPr>
        <w:t>com.pingcap.service.impl;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line="261" w:lineRule="auto" w:before="63"/>
        <w:ind w:left="220" w:right="6858"/>
      </w:pPr>
      <w:r>
        <w:rPr>
          <w:color w:val="214987"/>
        </w:rPr>
        <w:t>import</w:t>
      </w:r>
      <w:r>
        <w:rPr>
          <w:color w:val="214987"/>
          <w:spacing w:val="40"/>
        </w:rPr>
        <w:t> </w:t>
      </w:r>
      <w:r>
        <w:rPr/>
        <w:t>com.pingcap.dao.PlayerBean;</w:t>
      </w:r>
      <w:r>
        <w:rPr>
          <w:spacing w:val="40"/>
        </w:rPr>
        <w:t> </w:t>
      </w:r>
      <w:r>
        <w:rPr>
          <w:color w:val="214987"/>
        </w:rPr>
        <w:t>import </w:t>
      </w:r>
      <w:r>
        <w:rPr/>
        <w:t>com.pingcap.dao.PlayerRepository; </w:t>
      </w:r>
      <w:r>
        <w:rPr>
          <w:color w:val="214987"/>
        </w:rPr>
        <w:t>import</w:t>
      </w:r>
      <w:r>
        <w:rPr>
          <w:color w:val="214987"/>
          <w:spacing w:val="-26"/>
        </w:rPr>
        <w:t> </w:t>
      </w:r>
      <w:r>
        <w:rPr/>
        <w:t>com.pingcap.service.PlayerService; </w:t>
      </w:r>
      <w:r>
        <w:rPr>
          <w:color w:val="214987"/>
        </w:rPr>
        <w:t>import</w:t>
      </w:r>
      <w:r>
        <w:rPr>
          <w:color w:val="214987"/>
          <w:spacing w:val="-5"/>
        </w:rPr>
        <w:t> </w:t>
      </w:r>
      <w:r>
        <w:rPr>
          <w:spacing w:val="-2"/>
        </w:rPr>
        <w:t>jakarta.transaction.Transactional;</w:t>
      </w:r>
    </w:p>
    <w:p>
      <w:pPr>
        <w:pStyle w:val="BodyText"/>
        <w:spacing w:line="261" w:lineRule="auto" w:before="1"/>
        <w:ind w:left="220" w:right="4508"/>
      </w:pPr>
      <w:r>
        <w:rPr>
          <w:color w:val="214987"/>
        </w:rPr>
        <w:t>import</w:t>
      </w:r>
      <w:r>
        <w:rPr>
          <w:color w:val="214987"/>
          <w:spacing w:val="-26"/>
        </w:rPr>
        <w:t> </w:t>
      </w:r>
      <w:r>
        <w:rPr/>
        <w:t>org.springframework.beans.factory.annotation.Autowired; </w:t>
      </w:r>
      <w:r>
        <w:rPr>
          <w:color w:val="214987"/>
        </w:rPr>
        <w:t>import </w:t>
      </w:r>
      <w:r>
        <w:rPr/>
        <w:t>org.springframework.data.domain.Page;</w:t>
      </w:r>
    </w:p>
    <w:p>
      <w:pPr>
        <w:pStyle w:val="BodyText"/>
        <w:spacing w:line="261" w:lineRule="auto" w:before="0"/>
        <w:ind w:left="220" w:right="5778"/>
      </w:pPr>
      <w:r>
        <w:rPr>
          <w:color w:val="214987"/>
        </w:rPr>
        <w:t>import</w:t>
      </w:r>
      <w:r>
        <w:rPr>
          <w:color w:val="214987"/>
          <w:spacing w:val="-26"/>
        </w:rPr>
        <w:t> </w:t>
      </w:r>
      <w:r>
        <w:rPr/>
        <w:t>org.springframework.data.domain.PageRequest; </w:t>
      </w:r>
      <w:r>
        <w:rPr>
          <w:color w:val="214987"/>
        </w:rPr>
        <w:t>import </w:t>
      </w:r>
      <w:r>
        <w:rPr/>
        <w:t>org.springframework.stereotype.Service;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before="62"/>
        <w:ind w:left="220"/>
      </w:pPr>
      <w:r>
        <w:rPr>
          <w:color w:val="214987"/>
        </w:rPr>
        <w:t>import</w:t>
      </w:r>
      <w:r>
        <w:rPr>
          <w:color w:val="214987"/>
          <w:spacing w:val="-5"/>
        </w:rPr>
        <w:t> </w:t>
      </w:r>
      <w:r>
        <w:rPr>
          <w:spacing w:val="-2"/>
        </w:rPr>
        <w:t>java.util.List;</w:t>
      </w:r>
    </w:p>
    <w:p>
      <w:pPr>
        <w:pStyle w:val="BodyText"/>
        <w:spacing w:before="2"/>
        <w:rPr>
          <w:sz w:val="15"/>
        </w:rPr>
      </w:pPr>
    </w:p>
    <w:p>
      <w:pPr>
        <w:spacing w:before="63"/>
        <w:ind w:left="220" w:right="0" w:firstLine="0"/>
        <w:jc w:val="left"/>
        <w:rPr>
          <w:sz w:val="16"/>
        </w:rPr>
      </w:pPr>
      <w:r>
        <w:rPr>
          <w:color w:val="8E5902"/>
          <w:spacing w:val="-5"/>
          <w:sz w:val="16"/>
        </w:rPr>
        <w:t>/**</w:t>
      </w:r>
    </w:p>
    <w:p>
      <w:pPr>
        <w:pStyle w:val="ListParagraph"/>
        <w:numPr>
          <w:ilvl w:val="0"/>
          <w:numId w:val="29"/>
        </w:numPr>
        <w:tabs>
          <w:tab w:pos="509" w:val="left" w:leader="none"/>
        </w:tabs>
        <w:spacing w:line="240" w:lineRule="auto" w:before="24" w:after="0"/>
        <w:ind w:left="508" w:right="0" w:hanging="193"/>
        <w:jc w:val="left"/>
        <w:rPr>
          <w:rFonts w:ascii="文泉驿等宽微米黑" w:hAnsi="文泉驿等宽微米黑"/>
          <w:sz w:val="16"/>
        </w:rPr>
      </w:pPr>
      <w:r>
        <w:rPr>
          <w:rFonts w:ascii="文泉驿等宽微米黑" w:hAnsi="文泉驿等宽微米黑"/>
          <w:color w:val="8E5902"/>
          <w:sz w:val="16"/>
        </w:rPr>
        <w:t>PlayerServiceImpl</w:t>
      </w:r>
      <w:r>
        <w:rPr>
          <w:rFonts w:ascii="文泉驿等宽微米黑" w:hAnsi="文泉驿等宽微米黑"/>
          <w:color w:val="8E5902"/>
          <w:spacing w:val="-1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implements</w:t>
      </w:r>
      <w:r>
        <w:rPr>
          <w:rFonts w:ascii="文泉驿等宽微米黑" w:hAnsi="文泉驿等宽微米黑"/>
          <w:color w:val="8E5902"/>
          <w:spacing w:val="-12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PlayerService</w:t>
      </w:r>
      <w:r>
        <w:rPr>
          <w:rFonts w:ascii="文泉驿等宽微米黑" w:hAnsi="文泉驿等宽微米黑"/>
          <w:color w:val="8E5902"/>
          <w:spacing w:val="-12"/>
          <w:sz w:val="16"/>
        </w:rPr>
        <w:t> </w:t>
      </w:r>
      <w:r>
        <w:rPr>
          <w:rFonts w:ascii="文泉驿等宽微米黑" w:hAnsi="文泉驿等宽微米黑"/>
          <w:color w:val="8E5902"/>
          <w:spacing w:val="-2"/>
          <w:sz w:val="16"/>
        </w:rPr>
        <w:t>interface</w:t>
      </w:r>
    </w:p>
    <w:p>
      <w:pPr>
        <w:pStyle w:val="ListParagraph"/>
        <w:numPr>
          <w:ilvl w:val="0"/>
          <w:numId w:val="29"/>
        </w:numPr>
        <w:tabs>
          <w:tab w:pos="509" w:val="left" w:leader="none"/>
        </w:tabs>
        <w:spacing w:line="240" w:lineRule="auto" w:before="23" w:after="0"/>
        <w:ind w:left="508" w:right="0" w:hanging="193"/>
        <w:jc w:val="left"/>
        <w:rPr>
          <w:rFonts w:ascii="文泉驿等宽微米黑" w:hAnsi="文泉驿等宽微米黑"/>
          <w:sz w:val="16"/>
        </w:rPr>
      </w:pPr>
      <w:r>
        <w:rPr>
          <w:rFonts w:ascii="文泉驿等宽微米黑" w:hAnsi="文泉驿等宽微米黑"/>
          <w:color w:val="8E5902"/>
          <w:sz w:val="16"/>
        </w:rPr>
        <w:t>@Transactional</w:t>
      </w:r>
      <w:r>
        <w:rPr>
          <w:rFonts w:ascii="文泉驿等宽微米黑" w:hAnsi="文泉驿等宽微米黑"/>
          <w:color w:val="8E5902"/>
          <w:spacing w:val="-6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it</w:t>
      </w:r>
      <w:r>
        <w:rPr>
          <w:rFonts w:ascii="文泉驿等宽微米黑" w:hAnsi="文泉驿等宽微米黑"/>
          <w:color w:val="8E5902"/>
          <w:spacing w:val="-5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means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every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method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in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this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class,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will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package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by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a</w:t>
      </w:r>
      <w:r>
        <w:rPr>
          <w:rFonts w:ascii="文泉驿等宽微米黑" w:hAnsi="文泉驿等宽微米黑"/>
          <w:color w:val="8E5902"/>
          <w:spacing w:val="-4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pair</w:t>
      </w:r>
      <w:r>
        <w:rPr>
          <w:rFonts w:ascii="文泉驿等宽微米黑" w:hAnsi="文泉驿等宽微米黑"/>
          <w:color w:val="8E5902"/>
          <w:spacing w:val="-3"/>
          <w:sz w:val="16"/>
        </w:rPr>
        <w:t> </w:t>
      </w:r>
      <w:r>
        <w:rPr>
          <w:rFonts w:ascii="文泉驿等宽微米黑" w:hAnsi="文泉驿等宽微米黑"/>
          <w:color w:val="8E5902"/>
          <w:spacing w:val="-5"/>
          <w:sz w:val="16"/>
        </w:rPr>
        <w:t>of</w:t>
      </w:r>
    </w:p>
    <w:p>
      <w:pPr>
        <w:pStyle w:val="ListParagraph"/>
        <w:numPr>
          <w:ilvl w:val="0"/>
          <w:numId w:val="29"/>
        </w:numPr>
        <w:tabs>
          <w:tab w:pos="892" w:val="left" w:leader="none"/>
          <w:tab w:pos="893" w:val="left" w:leader="none"/>
        </w:tabs>
        <w:spacing w:line="240" w:lineRule="auto" w:before="24" w:after="0"/>
        <w:ind w:left="892" w:right="0" w:hanging="577"/>
        <w:jc w:val="left"/>
        <w:rPr>
          <w:rFonts w:ascii="文泉驿等宽微米黑" w:hAnsi="文泉驿等宽微米黑"/>
          <w:sz w:val="16"/>
        </w:rPr>
      </w:pPr>
      <w:r>
        <w:rPr>
          <w:rFonts w:ascii="文泉驿等宽微米黑" w:hAnsi="文泉驿等宽微米黑"/>
          <w:color w:val="8E5902"/>
          <w:sz w:val="16"/>
        </w:rPr>
        <w:t>transaction.begin()</w:t>
      </w:r>
      <w:r>
        <w:rPr>
          <w:rFonts w:ascii="文泉驿等宽微米黑" w:hAnsi="文泉驿等宽微米黑"/>
          <w:color w:val="8E5902"/>
          <w:spacing w:val="-6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and</w:t>
      </w:r>
      <w:r>
        <w:rPr>
          <w:rFonts w:ascii="文泉驿等宽微米黑" w:hAnsi="文泉驿等宽微米黑"/>
          <w:color w:val="8E5902"/>
          <w:spacing w:val="-7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transaction.commit().</w:t>
      </w:r>
      <w:r>
        <w:rPr>
          <w:rFonts w:ascii="文泉驿等宽微米黑" w:hAnsi="文泉驿等宽微米黑"/>
          <w:color w:val="8E5902"/>
          <w:spacing w:val="-6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and</w:t>
      </w:r>
      <w:r>
        <w:rPr>
          <w:rFonts w:ascii="文泉驿等宽微米黑" w:hAnsi="文泉驿等宽微米黑"/>
          <w:color w:val="8E5902"/>
          <w:spacing w:val="-6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it</w:t>
      </w:r>
      <w:r>
        <w:rPr>
          <w:rFonts w:ascii="文泉驿等宽微米黑" w:hAnsi="文泉驿等宽微米黑"/>
          <w:color w:val="8E5902"/>
          <w:spacing w:val="-6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will</w:t>
      </w:r>
      <w:r>
        <w:rPr>
          <w:rFonts w:ascii="文泉驿等宽微米黑" w:hAnsi="文泉驿等宽微米黑"/>
          <w:color w:val="8E5902"/>
          <w:spacing w:val="-6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be</w:t>
      </w:r>
      <w:r>
        <w:rPr>
          <w:rFonts w:ascii="文泉驿等宽微米黑" w:hAnsi="文泉驿等宽微米黑"/>
          <w:color w:val="8E5902"/>
          <w:spacing w:val="-6"/>
          <w:sz w:val="16"/>
        </w:rPr>
        <w:t> </w:t>
      </w:r>
      <w:r>
        <w:rPr>
          <w:rFonts w:ascii="文泉驿等宽微米黑" w:hAnsi="文泉驿等宽微米黑"/>
          <w:color w:val="8E5902"/>
          <w:spacing w:val="-4"/>
          <w:sz w:val="16"/>
        </w:rPr>
        <w:t>call</w:t>
      </w:r>
    </w:p>
    <w:p>
      <w:pPr>
        <w:pStyle w:val="ListParagraph"/>
        <w:numPr>
          <w:ilvl w:val="0"/>
          <w:numId w:val="29"/>
        </w:numPr>
        <w:tabs>
          <w:tab w:pos="892" w:val="left" w:leader="none"/>
          <w:tab w:pos="893" w:val="left" w:leader="none"/>
        </w:tabs>
        <w:spacing w:line="240" w:lineRule="auto" w:before="24" w:after="0"/>
        <w:ind w:left="892" w:right="0" w:hanging="577"/>
        <w:jc w:val="left"/>
        <w:rPr>
          <w:rFonts w:ascii="文泉驿等宽微米黑" w:hAnsi="文泉驿等宽微米黑"/>
          <w:sz w:val="16"/>
        </w:rPr>
      </w:pPr>
      <w:r>
        <w:rPr>
          <w:rFonts w:ascii="文泉驿等宽微米黑" w:hAnsi="文泉驿等宽微米黑"/>
          <w:color w:val="8E5902"/>
          <w:sz w:val="16"/>
        </w:rPr>
        <w:t>transaction.rollback()</w:t>
      </w:r>
      <w:r>
        <w:rPr>
          <w:rFonts w:ascii="文泉驿等宽微米黑" w:hAnsi="文泉驿等宽微米黑"/>
          <w:color w:val="8E5902"/>
          <w:spacing w:val="-8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when</w:t>
      </w:r>
      <w:r>
        <w:rPr>
          <w:rFonts w:ascii="文泉驿等宽微米黑" w:hAnsi="文泉驿等宽微米黑"/>
          <w:color w:val="8E5902"/>
          <w:spacing w:val="-6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method</w:t>
      </w:r>
      <w:r>
        <w:rPr>
          <w:rFonts w:ascii="文泉驿等宽微米黑" w:hAnsi="文泉驿等宽微米黑"/>
          <w:color w:val="8E5902"/>
          <w:spacing w:val="-7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throw</w:t>
      </w:r>
      <w:r>
        <w:rPr>
          <w:rFonts w:ascii="文泉驿等宽微米黑" w:hAnsi="文泉驿等宽微米黑"/>
          <w:color w:val="8E5902"/>
          <w:spacing w:val="-6"/>
          <w:sz w:val="16"/>
        </w:rPr>
        <w:t> </w:t>
      </w:r>
      <w:r>
        <w:rPr>
          <w:rFonts w:ascii="文泉驿等宽微米黑" w:hAnsi="文泉驿等宽微米黑"/>
          <w:color w:val="8E5902"/>
          <w:sz w:val="16"/>
        </w:rPr>
        <w:t>an</w:t>
      </w:r>
      <w:r>
        <w:rPr>
          <w:rFonts w:ascii="文泉驿等宽微米黑" w:hAnsi="文泉驿等宽微米黑"/>
          <w:color w:val="8E5902"/>
          <w:spacing w:val="-6"/>
          <w:sz w:val="16"/>
        </w:rPr>
        <w:t> </w:t>
      </w:r>
      <w:r>
        <w:rPr>
          <w:rFonts w:ascii="文泉驿等宽微米黑" w:hAnsi="文泉驿等宽微米黑"/>
          <w:color w:val="8E5902"/>
          <w:spacing w:val="-2"/>
          <w:sz w:val="16"/>
        </w:rPr>
        <w:t>exception</w:t>
      </w:r>
    </w:p>
    <w:p>
      <w:pPr>
        <w:pStyle w:val="BodyText"/>
        <w:spacing w:line="261" w:lineRule="auto"/>
        <w:ind w:left="220" w:right="10027" w:firstLine="96"/>
      </w:pPr>
      <w:r>
        <w:rPr>
          <w:color w:val="8E5902"/>
          <w:spacing w:val="-6"/>
        </w:rPr>
        <w:t>*/ </w:t>
      </w:r>
      <w:r>
        <w:rPr>
          <w:spacing w:val="-2"/>
        </w:rPr>
        <w:t>@Service</w:t>
      </w:r>
    </w:p>
    <w:p>
      <w:pPr>
        <w:pStyle w:val="BodyText"/>
        <w:spacing w:before="1"/>
        <w:ind w:left="220"/>
      </w:pPr>
      <w:r>
        <w:rPr>
          <w:spacing w:val="-2"/>
        </w:rPr>
        <w:t>@Transactional</w:t>
      </w:r>
    </w:p>
    <w:p>
      <w:pPr>
        <w:pStyle w:val="BodyText"/>
        <w:spacing w:line="261" w:lineRule="auto" w:before="23"/>
        <w:ind w:left="604" w:right="5094" w:hanging="385"/>
      </w:pPr>
      <w:r>
        <w:rPr>
          <w:color w:val="214987"/>
        </w:rPr>
        <w:t>public</w:t>
      </w:r>
      <w:r>
        <w:rPr>
          <w:color w:val="214987"/>
          <w:spacing w:val="-7"/>
        </w:rPr>
        <w:t> </w:t>
      </w:r>
      <w:r>
        <w:rPr>
          <w:color w:val="214987"/>
        </w:rPr>
        <w:t>class</w:t>
      </w:r>
      <w:r>
        <w:rPr>
          <w:color w:val="214987"/>
          <w:spacing w:val="-7"/>
        </w:rPr>
        <w:t> </w:t>
      </w:r>
      <w:r>
        <w:rPr/>
        <w:t>PlayerServiceImpl</w:t>
      </w:r>
      <w:r>
        <w:rPr>
          <w:spacing w:val="-7"/>
        </w:rPr>
        <w:t> </w:t>
      </w:r>
      <w:r>
        <w:rPr>
          <w:color w:val="214987"/>
        </w:rPr>
        <w:t>implements</w:t>
      </w:r>
      <w:r>
        <w:rPr>
          <w:color w:val="214987"/>
          <w:spacing w:val="-7"/>
        </w:rPr>
        <w:t> </w:t>
      </w:r>
      <w:r>
        <w:rPr/>
        <w:t>PlayerService</w:t>
      </w:r>
      <w:r>
        <w:rPr>
          <w:spacing w:val="-8"/>
        </w:rPr>
        <w:t> </w:t>
      </w:r>
      <w:r>
        <w:rPr/>
        <w:t>{ </w:t>
      </w:r>
      <w:r>
        <w:rPr>
          <w:spacing w:val="-2"/>
        </w:rPr>
        <w:t>@Autowired</w:t>
      </w:r>
    </w:p>
    <w:p>
      <w:pPr>
        <w:pStyle w:val="BodyText"/>
        <w:spacing w:before="1"/>
        <w:ind w:left="604"/>
      </w:pPr>
      <w:r>
        <w:rPr>
          <w:color w:val="214987"/>
        </w:rPr>
        <w:t>private</w:t>
      </w:r>
      <w:r>
        <w:rPr>
          <w:color w:val="214987"/>
          <w:spacing w:val="-11"/>
        </w:rPr>
        <w:t> </w:t>
      </w:r>
      <w:r>
        <w:rPr/>
        <w:t>PlayerRepository</w:t>
      </w:r>
      <w:r>
        <w:rPr>
          <w:spacing w:val="-11"/>
        </w:rPr>
        <w:t> </w:t>
      </w:r>
      <w:r>
        <w:rPr>
          <w:spacing w:val="-2"/>
        </w:rPr>
        <w:t>playerRepository;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before="63"/>
        <w:ind w:left="604"/>
      </w:pPr>
      <w:r>
        <w:rPr>
          <w:spacing w:val="-2"/>
        </w:rPr>
        <w:t>@Override</w:t>
      </w:r>
    </w:p>
    <w:p>
      <w:pPr>
        <w:pStyle w:val="BodyText"/>
        <w:spacing w:line="261" w:lineRule="auto"/>
        <w:ind w:left="988" w:right="4743" w:hanging="385"/>
      </w:pPr>
      <w:r>
        <w:rPr>
          <w:color w:val="214987"/>
        </w:rPr>
        <w:t>public</w:t>
      </w:r>
      <w:r>
        <w:rPr>
          <w:color w:val="214987"/>
          <w:spacing w:val="-8"/>
        </w:rPr>
        <w:t> </w:t>
      </w:r>
      <w:r>
        <w:rPr/>
        <w:t>Integer</w:t>
      </w:r>
      <w:r>
        <w:rPr>
          <w:spacing w:val="-9"/>
        </w:rPr>
        <w:t> </w:t>
      </w:r>
      <w:r>
        <w:rPr/>
        <w:t>createPlayers(List&lt;PlayerBean&gt;</w:t>
      </w:r>
      <w:r>
        <w:rPr>
          <w:spacing w:val="-9"/>
        </w:rPr>
        <w:t> </w:t>
      </w:r>
      <w:r>
        <w:rPr/>
        <w:t>players)</w:t>
      </w:r>
      <w:r>
        <w:rPr>
          <w:spacing w:val="-9"/>
        </w:rPr>
        <w:t> </w:t>
      </w:r>
      <w:r>
        <w:rPr/>
        <w:t>{ </w:t>
      </w:r>
      <w:r>
        <w:rPr>
          <w:color w:val="214987"/>
        </w:rPr>
        <w:t>return </w:t>
      </w:r>
      <w:r>
        <w:rPr/>
        <w:t>playerRepository.saveAll(players).size();</w:t>
      </w:r>
    </w:p>
    <w:p>
      <w:pPr>
        <w:spacing w:before="0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604"/>
      </w:pPr>
      <w:r>
        <w:rPr>
          <w:spacing w:val="-2"/>
        </w:rPr>
        <w:t>@Override</w:t>
      </w:r>
    </w:p>
    <w:p>
      <w:pPr>
        <w:pStyle w:val="BodyText"/>
        <w:ind w:left="604"/>
      </w:pPr>
      <w:r>
        <w:rPr>
          <w:color w:val="214987"/>
        </w:rPr>
        <w:t>public</w:t>
      </w:r>
      <w:r>
        <w:rPr>
          <w:color w:val="214987"/>
          <w:spacing w:val="-8"/>
        </w:rPr>
        <w:t> </w:t>
      </w:r>
      <w:r>
        <w:rPr>
          <w:color w:val="214987"/>
        </w:rPr>
        <w:t>void</w:t>
      </w:r>
      <w:r>
        <w:rPr>
          <w:color w:val="214987"/>
          <w:spacing w:val="-6"/>
        </w:rPr>
        <w:t> </w:t>
      </w:r>
      <w:r>
        <w:rPr/>
        <w:t>buyGoods(Long</w:t>
      </w:r>
      <w:r>
        <w:rPr>
          <w:spacing w:val="-7"/>
        </w:rPr>
        <w:t> </w:t>
      </w:r>
      <w:r>
        <w:rPr/>
        <w:t>sellId,</w:t>
      </w:r>
      <w:r>
        <w:rPr>
          <w:spacing w:val="-6"/>
        </w:rPr>
        <w:t> </w:t>
      </w:r>
      <w:r>
        <w:rPr/>
        <w:t>Long</w:t>
      </w:r>
      <w:r>
        <w:rPr>
          <w:spacing w:val="-6"/>
        </w:rPr>
        <w:t> </w:t>
      </w:r>
      <w:r>
        <w:rPr/>
        <w:t>buyId,</w:t>
      </w:r>
      <w:r>
        <w:rPr>
          <w:spacing w:val="-7"/>
        </w:rPr>
        <w:t> </w:t>
      </w:r>
      <w:r>
        <w:rPr/>
        <w:t>Integer</w:t>
      </w:r>
      <w:r>
        <w:rPr>
          <w:spacing w:val="-5"/>
        </w:rPr>
        <w:t> </w:t>
      </w:r>
      <w:r>
        <w:rPr/>
        <w:t>amount,</w:t>
      </w:r>
      <w:r>
        <w:rPr>
          <w:spacing w:val="-7"/>
        </w:rPr>
        <w:t> </w:t>
      </w:r>
      <w:r>
        <w:rPr/>
        <w:t>Integer</w:t>
      </w:r>
      <w:r>
        <w:rPr>
          <w:spacing w:val="-6"/>
        </w:rPr>
        <w:t> </w:t>
      </w:r>
      <w:r>
        <w:rPr/>
        <w:t>price)</w:t>
      </w:r>
      <w:r>
        <w:rPr>
          <w:spacing w:val="-5"/>
        </w:rPr>
        <w:t> </w:t>
      </w:r>
      <w:r>
        <w:rPr>
          <w:color w:val="214987"/>
          <w:spacing w:val="-2"/>
        </w:rPr>
        <w:t>throws</w:t>
      </w:r>
    </w:p>
    <w:p>
      <w:pPr>
        <w:pStyle w:val="BodyText"/>
        <w:spacing w:before="11"/>
        <w:ind w:left="1003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22"/>
          <w:sz w:val="20"/>
        </w:rPr>
        <w:t> </w:t>
      </w:r>
      <w:r>
        <w:rPr/>
        <w:t>RuntimeException</w:t>
      </w:r>
      <w:r>
        <w:rPr>
          <w:spacing w:val="-24"/>
        </w:rPr>
        <w:t> </w:t>
      </w:r>
      <w:r>
        <w:rPr>
          <w:spacing w:val="-10"/>
        </w:rPr>
        <w:t>{</w:t>
      </w:r>
    </w:p>
    <w:p>
      <w:pPr>
        <w:pStyle w:val="BodyText"/>
        <w:spacing w:line="261" w:lineRule="auto"/>
        <w:ind w:left="988" w:right="3554"/>
      </w:pPr>
      <w:r>
        <w:rPr/>
        <w:t>PlayerBean buyPlayer = playerRepository.getPlayerAndLock(buyId); PlayerBean</w:t>
      </w:r>
      <w:r>
        <w:rPr>
          <w:spacing w:val="-11"/>
        </w:rPr>
        <w:t> </w:t>
      </w:r>
      <w:r>
        <w:rPr/>
        <w:t>sellPlayer</w:t>
      </w:r>
      <w:r>
        <w:rPr>
          <w:spacing w:val="-11"/>
        </w:rPr>
        <w:t> </w:t>
      </w:r>
      <w:r>
        <w:rPr/>
        <w:t>=</w:t>
      </w:r>
      <w:r>
        <w:rPr>
          <w:spacing w:val="-10"/>
        </w:rPr>
        <w:t> </w:t>
      </w:r>
      <w:r>
        <w:rPr/>
        <w:t>playerRepository.getPlayerAndLock(sellId); </w:t>
      </w:r>
      <w:r>
        <w:rPr>
          <w:color w:val="214987"/>
        </w:rPr>
        <w:t>if </w:t>
      </w:r>
      <w:r>
        <w:rPr/>
        <w:t>(buyPlayer == </w:t>
      </w:r>
      <w:r>
        <w:rPr>
          <w:color w:val="214987"/>
        </w:rPr>
        <w:t>null </w:t>
      </w:r>
      <w:r>
        <w:rPr/>
        <w:t>|| sellPlayer == </w:t>
      </w:r>
      <w:r>
        <w:rPr>
          <w:color w:val="214987"/>
        </w:rPr>
        <w:t>null</w:t>
      </w:r>
      <w:r>
        <w:rPr/>
        <w:t>) {</w:t>
      </w:r>
    </w:p>
    <w:p>
      <w:pPr>
        <w:pStyle w:val="BodyText"/>
        <w:spacing w:before="0"/>
        <w:ind w:left="1373"/>
      </w:pPr>
      <w:r>
        <w:rPr>
          <w:color w:val="214987"/>
        </w:rPr>
        <w:t>throw</w:t>
      </w:r>
      <w:r>
        <w:rPr>
          <w:color w:val="214987"/>
          <w:spacing w:val="-5"/>
        </w:rPr>
        <w:t> </w:t>
      </w:r>
      <w:r>
        <w:rPr>
          <w:color w:val="214987"/>
        </w:rPr>
        <w:t>new</w:t>
      </w:r>
      <w:r>
        <w:rPr>
          <w:color w:val="214987"/>
          <w:spacing w:val="-6"/>
        </w:rPr>
        <w:t> </w:t>
      </w:r>
      <w:r>
        <w:rPr/>
        <w:t>RuntimeException(</w:t>
      </w:r>
      <w:r>
        <w:rPr>
          <w:color w:val="4F9905"/>
        </w:rPr>
        <w:t>"sell</w:t>
      </w:r>
      <w:r>
        <w:rPr>
          <w:color w:val="4F9905"/>
          <w:spacing w:val="-5"/>
        </w:rPr>
        <w:t> </w:t>
      </w:r>
      <w:r>
        <w:rPr>
          <w:color w:val="4F9905"/>
        </w:rPr>
        <w:t>or</w:t>
      </w:r>
      <w:r>
        <w:rPr>
          <w:color w:val="4F9905"/>
          <w:spacing w:val="-5"/>
        </w:rPr>
        <w:t> </w:t>
      </w:r>
      <w:r>
        <w:rPr>
          <w:color w:val="4F9905"/>
        </w:rPr>
        <w:t>buy</w:t>
      </w:r>
      <w:r>
        <w:rPr>
          <w:color w:val="4F9905"/>
          <w:spacing w:val="-5"/>
        </w:rPr>
        <w:t> </w:t>
      </w:r>
      <w:r>
        <w:rPr>
          <w:color w:val="4F9905"/>
        </w:rPr>
        <w:t>player</w:t>
      </w:r>
      <w:r>
        <w:rPr>
          <w:color w:val="4F9905"/>
          <w:spacing w:val="-5"/>
        </w:rPr>
        <w:t> </w:t>
      </w:r>
      <w:r>
        <w:rPr>
          <w:color w:val="4F9905"/>
        </w:rPr>
        <w:t>not</w:t>
      </w:r>
      <w:r>
        <w:rPr>
          <w:color w:val="4F9905"/>
          <w:spacing w:val="-5"/>
        </w:rPr>
        <w:t> </w:t>
      </w:r>
      <w:r>
        <w:rPr>
          <w:color w:val="4F9905"/>
          <w:spacing w:val="-2"/>
        </w:rPr>
        <w:t>exist"</w:t>
      </w:r>
      <w:r>
        <w:rPr>
          <w:spacing w:val="-2"/>
        </w:rPr>
        <w:t>);</w:t>
      </w:r>
    </w:p>
    <w:p>
      <w:pPr>
        <w:spacing w:before="24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line="261" w:lineRule="auto" w:before="62"/>
        <w:ind w:left="1373" w:right="3026" w:hanging="385"/>
      </w:pPr>
      <w:r>
        <w:rPr>
          <w:color w:val="214987"/>
        </w:rPr>
        <w:t>if </w:t>
      </w:r>
      <w:r>
        <w:rPr/>
        <w:t>(buyPlayer.getCoins() &lt; price || sellPlayer.getGoods() &lt; amount) { </w:t>
      </w:r>
      <w:r>
        <w:rPr>
          <w:color w:val="214987"/>
        </w:rPr>
        <w:t>throw</w:t>
      </w:r>
      <w:r>
        <w:rPr>
          <w:color w:val="214987"/>
          <w:spacing w:val="-5"/>
        </w:rPr>
        <w:t> </w:t>
      </w:r>
      <w:r>
        <w:rPr>
          <w:color w:val="214987"/>
        </w:rPr>
        <w:t>new</w:t>
      </w:r>
      <w:r>
        <w:rPr>
          <w:color w:val="214987"/>
          <w:spacing w:val="-5"/>
        </w:rPr>
        <w:t> </w:t>
      </w:r>
      <w:r>
        <w:rPr/>
        <w:t>RuntimeException(</w:t>
      </w:r>
      <w:r>
        <w:rPr>
          <w:color w:val="4F9905"/>
        </w:rPr>
        <w:t>"coins</w:t>
      </w:r>
      <w:r>
        <w:rPr>
          <w:color w:val="4F9905"/>
          <w:spacing w:val="-5"/>
        </w:rPr>
        <w:t> </w:t>
      </w:r>
      <w:r>
        <w:rPr>
          <w:color w:val="4F9905"/>
        </w:rPr>
        <w:t>or</w:t>
      </w:r>
      <w:r>
        <w:rPr>
          <w:color w:val="4F9905"/>
          <w:spacing w:val="-5"/>
        </w:rPr>
        <w:t> </w:t>
      </w:r>
      <w:r>
        <w:rPr>
          <w:color w:val="4F9905"/>
        </w:rPr>
        <w:t>goods</w:t>
      </w:r>
      <w:r>
        <w:rPr>
          <w:color w:val="4F9905"/>
          <w:spacing w:val="-5"/>
        </w:rPr>
        <w:t> </w:t>
      </w:r>
      <w:r>
        <w:rPr>
          <w:color w:val="4F9905"/>
        </w:rPr>
        <w:t>not</w:t>
      </w:r>
      <w:r>
        <w:rPr>
          <w:color w:val="4F9905"/>
          <w:spacing w:val="-5"/>
        </w:rPr>
        <w:t> </w:t>
      </w:r>
      <w:r>
        <w:rPr>
          <w:color w:val="4F9905"/>
        </w:rPr>
        <w:t>enough,</w:t>
      </w:r>
      <w:r>
        <w:rPr>
          <w:color w:val="4F9905"/>
          <w:spacing w:val="-5"/>
        </w:rPr>
        <w:t> </w:t>
      </w:r>
      <w:r>
        <w:rPr>
          <w:color w:val="4F9905"/>
        </w:rPr>
        <w:t>rollback"</w:t>
      </w:r>
      <w:r>
        <w:rPr/>
        <w:t>);</w:t>
      </w:r>
    </w:p>
    <w:p>
      <w:pPr>
        <w:spacing w:before="1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line="261" w:lineRule="auto" w:before="63"/>
        <w:ind w:left="988" w:right="3026"/>
      </w:pPr>
      <w:r>
        <w:rPr/>
        <w:t>buyPlayer.setGoods(buyPlayer.getGoods()</w:t>
      </w:r>
      <w:r>
        <w:rPr>
          <w:spacing w:val="-17"/>
        </w:rPr>
        <w:t> </w:t>
      </w:r>
      <w:r>
        <w:rPr/>
        <w:t>+</w:t>
      </w:r>
      <w:r>
        <w:rPr>
          <w:spacing w:val="-17"/>
        </w:rPr>
        <w:t> </w:t>
      </w:r>
      <w:r>
        <w:rPr/>
        <w:t>amount); buyPlayer.setCoins(buyPlayer.getCoins() - price);</w:t>
      </w:r>
    </w:p>
    <w:p>
      <w:pPr>
        <w:spacing w:after="0" w:line="261" w:lineRule="auto"/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"/>
        <w:rPr>
          <w:sz w:val="4"/>
        </w:rPr>
      </w:pPr>
    </w:p>
    <w:p>
      <w:pPr>
        <w:pStyle w:val="BodyText"/>
        <w:spacing w:before="0"/>
        <w:ind w:left="148"/>
        <w:rPr>
          <w:sz w:val="20"/>
        </w:rPr>
      </w:pPr>
      <w:r>
        <w:rPr>
          <w:sz w:val="20"/>
        </w:rPr>
        <w:pict>
          <v:group style="width:474.8pt;height:390.75pt;mso-position-horizontal-relative:char;mso-position-vertical-relative:line" id="docshapegroup372" coordorigin="0,0" coordsize="9496,7815">
            <v:shape style="position:absolute;left:0;top:0;width:9496;height:7815" id="docshape373" coordorigin="0,0" coordsize="9496,7815" path="m4,287l4,0m4,574l4,287m4,861l4,574m4,1148l4,861m4,1435l4,1148m4,1722l4,1435m4,2008l4,1722m4,2295l4,2008m4,2582l4,2295m4,2869l4,2582m4,3156l4,2869m4,3443l4,3156m4,3730l4,3443m4,4017l4,3730m4,4304l4,4017m4,4591l4,4304m4,4878l4,4591m4,5165l4,4878m4,5452l4,5165m4,5738l4,5452m4,6025l4,5738m4,6312l4,6025m4,6599l4,6312m4,6886l4,6599m4,7173l4,6886m4,7460l4,7173m4,7747l4,7460m4,7815l4,7747m0,7811l68,7811m9492,287l9492,0m9492,574l9492,287m9492,861l9492,574m9492,1148l9492,861m9492,1435l9492,1148m9492,1722l9492,1435m9492,2008l9492,1722m9492,2295l9492,2008m9492,2582l9492,2295m9492,2869l9492,2582m9492,3156l9492,2869m9492,3443l9492,3156m9492,3730l9492,3443m9492,4017l9492,3730m9492,4304l9492,4017m9492,4591l9492,4304m9492,4878l9492,4591m9492,5165l9492,4878m9492,5452l9492,5165m9492,5738l9492,5452m9492,6025l9492,5738m9492,6312l9492,6025m9492,6599l9492,6312m9492,6886l9492,6599m9492,7173l9492,6886m9492,7460l9492,7173m9492,7747l9492,7460m68,7811l9428,7811m9428,7811l9496,7811m9492,7815l9492,7747e" filled="false" stroked="true" strokeweight=".398pt" strokecolor="#000000">
              <v:path arrowok="t"/>
              <v:stroke dashstyle="solid"/>
            </v:shape>
            <v:shape style="position:absolute;left:7;top:0;width:9480;height:7807" type="#_x0000_t202" id="docshape374" filled="false" stroked="false">
              <v:textbox inset="0,0,0,0">
                <w:txbxContent>
                  <w:p>
                    <w:pPr>
                      <w:spacing w:before="13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playerRepository.save(buyPlayer);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line="261" w:lineRule="auto" w:before="0"/>
                      <w:ind w:left="828" w:right="3459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sellPlayer.setGoods(sellPlayer.getGoods()</w:t>
                    </w:r>
                    <w:r>
                      <w:rPr>
                        <w:spacing w:val="-1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-</w:t>
                    </w:r>
                    <w:r>
                      <w:rPr>
                        <w:spacing w:val="-1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amount); sellPlayer.setCoins(sellPlayer.getCoins() + price); </w:t>
                    </w:r>
                    <w:r>
                      <w:rPr>
                        <w:spacing w:val="-2"/>
                        <w:sz w:val="16"/>
                      </w:rPr>
                      <w:t>playerRepository.save(sellPlayer);</w:t>
                    </w:r>
                  </w:p>
                  <w:p>
                    <w:pPr>
                      <w:spacing w:before="0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before="0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@Override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public</w:t>
                    </w:r>
                    <w:r>
                      <w:rPr>
                        <w:color w:val="214987"/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PlayerBean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getPlayerByID(Long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id)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{</w:t>
                    </w:r>
                  </w:p>
                  <w:p>
                    <w:pPr>
                      <w:spacing w:before="24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return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playerRepository.findById(id).orElse(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null</w:t>
                    </w:r>
                    <w:r>
                      <w:rPr>
                        <w:spacing w:val="-2"/>
                        <w:sz w:val="16"/>
                      </w:rPr>
                      <w:t>);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before="0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@Override</w:t>
                    </w:r>
                  </w:p>
                  <w:p>
                    <w:pPr>
                      <w:spacing w:line="261" w:lineRule="auto" w:before="24"/>
                      <w:ind w:left="828" w:right="3801" w:hanging="385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public </w:t>
                    </w:r>
                    <w:r>
                      <w:rPr>
                        <w:sz w:val="16"/>
                      </w:rPr>
                      <w:t>List&lt;PlayerBean&gt; getPlayers(Integer limit) { </w:t>
                    </w:r>
                    <w:r>
                      <w:rPr>
                        <w:color w:val="214987"/>
                        <w:sz w:val="16"/>
                      </w:rPr>
                      <w:t>return</w:t>
                    </w:r>
                    <w:r>
                      <w:rPr>
                        <w:color w:val="214987"/>
                        <w:spacing w:val="-2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playerRepository.getPlayersByLimit(limit);</w:t>
                    </w:r>
                  </w:p>
                  <w:p>
                    <w:pPr>
                      <w:spacing w:before="0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before="0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@Override</w:t>
                    </w:r>
                  </w:p>
                  <w:p>
                    <w:pPr>
                      <w:spacing w:line="261" w:lineRule="auto" w:before="24"/>
                      <w:ind w:left="828" w:right="1790" w:hanging="385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public </w:t>
                    </w:r>
                    <w:r>
                      <w:rPr>
                        <w:sz w:val="16"/>
                      </w:rPr>
                      <w:t>Page&lt;PlayerBean&gt; getPlayersByPage(Integer index, Integer size) { </w:t>
                    </w:r>
                    <w:r>
                      <w:rPr>
                        <w:color w:val="214987"/>
                        <w:sz w:val="16"/>
                      </w:rPr>
                      <w:t>return</w:t>
                    </w:r>
                    <w:r>
                      <w:rPr>
                        <w:color w:val="214987"/>
                        <w:spacing w:val="-1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playerRepository.getPlayersByPage(PageRequest.of(index,</w:t>
                    </w:r>
                    <w:r>
                      <w:rPr>
                        <w:spacing w:val="-1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size));</w:t>
                    </w:r>
                  </w:p>
                  <w:p>
                    <w:pPr>
                      <w:spacing w:before="0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before="0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@Override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public</w:t>
                    </w:r>
                    <w:r>
                      <w:rPr>
                        <w:color w:val="214987"/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Long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countPlayers()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{</w:t>
                    </w:r>
                  </w:p>
                  <w:p>
                    <w:pPr>
                      <w:spacing w:before="24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return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playerRepository.count();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spacing w:before="2"/>
        <w:rPr>
          <w:sz w:val="8"/>
        </w:rPr>
      </w:pPr>
    </w:p>
    <w:p>
      <w:pPr>
        <w:spacing w:before="52"/>
        <w:ind w:left="220" w:right="0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这</w:t>
      </w:r>
      <w:r>
        <w:rPr>
          <w:rFonts w:ascii="文泉驿微米黑" w:eastAsia="文泉驿微米黑" w:hint="eastAsia"/>
          <w:spacing w:val="-2"/>
          <w:sz w:val="20"/>
        </w:rPr>
        <w:t>里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7"/>
          <w:sz w:val="20"/>
        </w:rPr>
        <w:t> </w:t>
      </w:r>
      <w:r>
        <w:rPr>
          <w:spacing w:val="-2"/>
          <w:sz w:val="16"/>
        </w:rPr>
        <w:t>@Service</w:t>
      </w:r>
      <w:r>
        <w:rPr>
          <w:spacing w:val="-50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这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注</w:t>
      </w:r>
      <w:r>
        <w:rPr>
          <w:rFonts w:ascii="文泉驿微米黑" w:eastAsia="文泉驿微米黑" w:hint="eastAsia"/>
          <w:spacing w:val="-2"/>
          <w:sz w:val="20"/>
        </w:rPr>
        <w:t>解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声</w:t>
      </w:r>
      <w:r>
        <w:rPr>
          <w:rFonts w:ascii="文泉驿微米黑" w:eastAsia="文泉驿微米黑" w:hint="eastAsia"/>
          <w:spacing w:val="-2"/>
          <w:sz w:val="20"/>
        </w:rPr>
        <w:t>明</w:t>
      </w:r>
      <w:r>
        <w:rPr>
          <w:rFonts w:ascii="文泉驿微米黑" w:eastAsia="文泉驿微米黑" w:hint="eastAsia"/>
          <w:spacing w:val="-2"/>
          <w:sz w:val="20"/>
        </w:rPr>
        <w:t>此</w:t>
      </w:r>
      <w:r>
        <w:rPr>
          <w:rFonts w:ascii="文泉驿微米黑" w:eastAsia="文泉驿微米黑" w:hint="eastAsia"/>
          <w:spacing w:val="-2"/>
          <w:sz w:val="20"/>
        </w:rPr>
        <w:t>对</w:t>
      </w:r>
      <w:r>
        <w:rPr>
          <w:rFonts w:ascii="文泉驿微米黑" w:eastAsia="文泉驿微米黑" w:hint="eastAsia"/>
          <w:spacing w:val="-2"/>
          <w:sz w:val="20"/>
        </w:rPr>
        <w:t>象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生</w:t>
      </w:r>
      <w:r>
        <w:rPr>
          <w:rFonts w:ascii="文泉驿微米黑" w:eastAsia="文泉驿微米黑" w:hint="eastAsia"/>
          <w:spacing w:val="-2"/>
          <w:sz w:val="20"/>
        </w:rPr>
        <w:t>命</w:t>
      </w:r>
      <w:r>
        <w:rPr>
          <w:rFonts w:ascii="文泉驿微米黑" w:eastAsia="文泉驿微米黑" w:hint="eastAsia"/>
          <w:spacing w:val="-2"/>
          <w:sz w:val="20"/>
        </w:rPr>
        <w:t>周</w:t>
      </w:r>
      <w:r>
        <w:rPr>
          <w:rFonts w:ascii="文泉驿微米黑" w:eastAsia="文泉驿微米黑" w:hint="eastAsia"/>
          <w:spacing w:val="-2"/>
          <w:sz w:val="20"/>
        </w:rPr>
        <w:t>期</w:t>
      </w:r>
      <w:r>
        <w:rPr>
          <w:rFonts w:ascii="文泉驿微米黑" w:eastAsia="文泉驿微米黑" w:hint="eastAsia"/>
          <w:spacing w:val="-2"/>
          <w:sz w:val="20"/>
        </w:rPr>
        <w:t>交</w:t>
      </w:r>
      <w:r>
        <w:rPr>
          <w:rFonts w:ascii="文泉驿微米黑" w:eastAsia="文泉驿微米黑" w:hint="eastAsia"/>
          <w:spacing w:val="-2"/>
          <w:sz w:val="20"/>
        </w:rPr>
        <w:t>由</w:t>
      </w:r>
      <w:r>
        <w:rPr>
          <w:rFonts w:ascii="文泉驿微米黑" w:eastAsia="文泉驿微米黑" w:hint="eastAsia"/>
          <w:spacing w:val="-6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Spring</w:t>
      </w:r>
      <w:r>
        <w:rPr>
          <w:rFonts w:ascii="文泉驿微米黑" w:eastAsia="文泉驿微米黑" w:hint="eastAsia"/>
          <w:spacing w:val="4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管</w:t>
      </w:r>
      <w:r>
        <w:rPr>
          <w:rFonts w:ascii="文泉驿微米黑" w:eastAsia="文泉驿微米黑" w:hint="eastAsia"/>
          <w:spacing w:val="-2"/>
          <w:sz w:val="20"/>
        </w:rPr>
        <w:t>理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spacing w:line="208" w:lineRule="auto" w:before="108"/>
        <w:ind w:left="220" w:right="1410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9"/>
          <w:sz w:val="20"/>
        </w:rPr>
        <w:t>注意，</w:t>
      </w:r>
      <w:r>
        <w:rPr>
          <w:rFonts w:ascii="文泉驿微米黑" w:eastAsia="文泉驿微米黑" w:hint="eastAsia"/>
          <w:spacing w:val="14"/>
          <w:sz w:val="20"/>
        </w:rPr>
        <w:t>除</w:t>
      </w:r>
      <w:r>
        <w:rPr>
          <w:rFonts w:ascii="文泉驿微米黑" w:eastAsia="文泉驿微米黑" w:hint="eastAsia"/>
          <w:spacing w:val="14"/>
          <w:sz w:val="20"/>
        </w:rPr>
        <w:t>了</w:t>
      </w:r>
      <w:r>
        <w:rPr>
          <w:rFonts w:ascii="文泉驿微米黑" w:eastAsia="文泉驿微米黑" w:hint="eastAsia"/>
          <w:spacing w:val="-7"/>
          <w:sz w:val="20"/>
        </w:rPr>
        <w:t>有 </w:t>
      </w:r>
      <w:r>
        <w:rPr>
          <w:sz w:val="16"/>
        </w:rPr>
        <w:t>@Service</w:t>
      </w:r>
      <w:r>
        <w:rPr>
          <w:spacing w:val="-24"/>
          <w:sz w:val="16"/>
        </w:rPr>
        <w:t> </w:t>
      </w:r>
      <w:r>
        <w:rPr>
          <w:rFonts w:ascii="文泉驿微米黑" w:eastAsia="文泉驿微米黑" w:hint="eastAsia"/>
          <w:spacing w:val="14"/>
          <w:sz w:val="20"/>
        </w:rPr>
        <w:t>注</w:t>
      </w:r>
      <w:r>
        <w:rPr>
          <w:rFonts w:ascii="文泉驿微米黑" w:eastAsia="文泉驿微米黑" w:hint="eastAsia"/>
          <w:spacing w:val="14"/>
          <w:sz w:val="20"/>
        </w:rPr>
        <w:t>解</w:t>
      </w:r>
      <w:r>
        <w:rPr>
          <w:rFonts w:ascii="文泉驿微米黑" w:eastAsia="文泉驿微米黑" w:hint="eastAsia"/>
          <w:spacing w:val="14"/>
          <w:sz w:val="20"/>
        </w:rPr>
        <w:t>之</w:t>
      </w:r>
      <w:r>
        <w:rPr>
          <w:rFonts w:ascii="文泉驿微米黑" w:eastAsia="文泉驿微米黑" w:hint="eastAsia"/>
          <w:sz w:val="20"/>
        </w:rPr>
        <w:t>外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16"/>
        </w:rPr>
        <w:t>PlayerServiceImpl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pacing w:val="14"/>
          <w:sz w:val="20"/>
        </w:rPr>
        <w:t>实</w:t>
      </w:r>
      <w:r>
        <w:rPr>
          <w:rFonts w:ascii="文泉驿微米黑" w:eastAsia="文泉驿微米黑" w:hint="eastAsia"/>
          <w:spacing w:val="14"/>
          <w:sz w:val="20"/>
        </w:rPr>
        <w:t>现</w:t>
      </w:r>
      <w:r>
        <w:rPr>
          <w:rFonts w:ascii="文泉驿微米黑" w:eastAsia="文泉驿微米黑" w:hint="eastAsia"/>
          <w:spacing w:val="14"/>
          <w:sz w:val="20"/>
        </w:rPr>
        <w:t>类</w:t>
      </w:r>
      <w:r>
        <w:rPr>
          <w:rFonts w:ascii="文泉驿微米黑" w:eastAsia="文泉驿微米黑" w:hint="eastAsia"/>
          <w:spacing w:val="14"/>
          <w:sz w:val="20"/>
        </w:rPr>
        <w:t>还</w:t>
      </w:r>
      <w:r>
        <w:rPr>
          <w:rFonts w:ascii="文泉驿微米黑" w:eastAsia="文泉驿微米黑" w:hint="eastAsia"/>
          <w:spacing w:val="14"/>
          <w:sz w:val="20"/>
        </w:rPr>
        <w:t>有</w:t>
      </w:r>
      <w:r>
        <w:rPr>
          <w:rFonts w:ascii="文泉驿微米黑" w:eastAsia="文泉驿微米黑" w:hint="eastAsia"/>
          <w:spacing w:val="14"/>
          <w:sz w:val="20"/>
        </w:rPr>
        <w:t>一</w:t>
      </w:r>
      <w:r>
        <w:rPr>
          <w:rFonts w:ascii="文泉驿微米黑" w:eastAsia="文泉驿微米黑" w:hint="eastAsia"/>
          <w:spacing w:val="-7"/>
          <w:sz w:val="20"/>
        </w:rPr>
        <w:t>个 </w:t>
      </w:r>
      <w:r>
        <w:rPr>
          <w:rFonts w:ascii="文泉驿微米黑" w:eastAsia="文泉驿微米黑" w:hint="eastAsia"/>
          <w:sz w:val="16"/>
        </w:rPr>
        <w:t>[@Transactional](https://docs.spring.io/spring- framework/docs/current/reference/html/data-access.html#transaction-declarative-annotations) </w:t>
      </w:r>
      <w:r>
        <w:rPr>
          <w:rFonts w:ascii="文泉驿微米黑" w:eastAsia="文泉驿微米黑" w:hint="eastAsia"/>
          <w:spacing w:val="11"/>
          <w:sz w:val="20"/>
        </w:rPr>
        <w:t>注解</w:t>
      </w:r>
      <w:r>
        <w:rPr>
          <w:rFonts w:ascii="文泉驿微米黑" w:eastAsia="文泉驿微米黑" w:hint="eastAsia"/>
          <w:spacing w:val="22"/>
          <w:sz w:val="20"/>
        </w:rPr>
        <w:t>。</w:t>
      </w:r>
      <w:r>
        <w:rPr>
          <w:rFonts w:ascii="文泉驿微米黑" w:eastAsia="文泉驿微米黑" w:hint="eastAsia"/>
          <w:spacing w:val="22"/>
          <w:sz w:val="20"/>
        </w:rPr>
        <w:t>当</w:t>
      </w:r>
      <w:r>
        <w:rPr>
          <w:rFonts w:ascii="文泉驿微米黑" w:eastAsia="文泉驿微米黑" w:hint="eastAsia"/>
          <w:spacing w:val="22"/>
          <w:sz w:val="20"/>
        </w:rPr>
        <w:t>在</w:t>
      </w:r>
      <w:r>
        <w:rPr>
          <w:rFonts w:ascii="文泉驿微米黑" w:eastAsia="文泉驿微米黑" w:hint="eastAsia"/>
          <w:spacing w:val="22"/>
          <w:sz w:val="20"/>
        </w:rPr>
        <w:t>应</w:t>
      </w:r>
      <w:r>
        <w:rPr>
          <w:rFonts w:ascii="文泉驿微米黑" w:eastAsia="文泉驿微米黑" w:hint="eastAsia"/>
          <w:spacing w:val="22"/>
          <w:sz w:val="20"/>
        </w:rPr>
        <w:t>用</w:t>
      </w:r>
      <w:r>
        <w:rPr>
          <w:rFonts w:ascii="文泉驿微米黑" w:eastAsia="文泉驿微米黑" w:hint="eastAsia"/>
          <w:spacing w:val="22"/>
          <w:sz w:val="20"/>
        </w:rPr>
        <w:t>程</w:t>
      </w:r>
      <w:r>
        <w:rPr>
          <w:rFonts w:ascii="文泉驿微米黑" w:eastAsia="文泉驿微米黑" w:hint="eastAsia"/>
          <w:spacing w:val="22"/>
          <w:sz w:val="20"/>
        </w:rPr>
        <w:t>序</w:t>
      </w:r>
      <w:r>
        <w:rPr>
          <w:rFonts w:ascii="文泉驿微米黑" w:eastAsia="文泉驿微米黑" w:hint="eastAsia"/>
          <w:spacing w:val="22"/>
          <w:sz w:val="20"/>
        </w:rPr>
        <w:t>中</w:t>
      </w:r>
      <w:r>
        <w:rPr>
          <w:rFonts w:ascii="文泉驿微米黑" w:eastAsia="文泉驿微米黑" w:hint="eastAsia"/>
          <w:sz w:val="20"/>
        </w:rPr>
        <w:t>启</w:t>
      </w:r>
      <w:r>
        <w:rPr>
          <w:rFonts w:ascii="文泉驿微米黑" w:eastAsia="文泉驿微米黑" w:hint="eastAsia"/>
          <w:spacing w:val="44"/>
          <w:sz w:val="20"/>
        </w:rPr>
        <w:t>用</w:t>
      </w:r>
      <w:r>
        <w:rPr>
          <w:rFonts w:ascii="文泉驿微米黑" w:eastAsia="文泉驿微米黑" w:hint="eastAsia"/>
          <w:spacing w:val="44"/>
          <w:sz w:val="20"/>
        </w:rPr>
        <w:t>事</w:t>
      </w:r>
      <w:r>
        <w:rPr>
          <w:rFonts w:ascii="文泉驿微米黑" w:eastAsia="文泉驿微米黑" w:hint="eastAsia"/>
          <w:spacing w:val="44"/>
          <w:sz w:val="20"/>
        </w:rPr>
        <w:t>务</w:t>
      </w:r>
      <w:r>
        <w:rPr>
          <w:rFonts w:ascii="文泉驿微米黑" w:eastAsia="文泉驿微米黑" w:hint="eastAsia"/>
          <w:spacing w:val="44"/>
          <w:sz w:val="20"/>
        </w:rPr>
        <w:t>管</w:t>
      </w:r>
      <w:r>
        <w:rPr>
          <w:rFonts w:ascii="文泉驿微米黑" w:eastAsia="文泉驿微米黑" w:hint="eastAsia"/>
          <w:spacing w:val="44"/>
          <w:sz w:val="20"/>
        </w:rPr>
        <w:t>理</w:t>
      </w:r>
      <w:r>
        <w:rPr>
          <w:rFonts w:ascii="文泉驿微米黑" w:eastAsia="文泉驿微米黑" w:hint="eastAsia"/>
          <w:sz w:val="20"/>
        </w:rPr>
        <w:t>时 </w:t>
      </w:r>
      <w:r>
        <w:rPr>
          <w:rFonts w:ascii="文泉驿微米黑" w:eastAsia="文泉驿微米黑" w:hint="eastAsia"/>
          <w:sz w:val="16"/>
        </w:rPr>
        <w:t>(</w:t>
      </w:r>
      <w:r>
        <w:rPr>
          <w:rFonts w:ascii="文泉驿微米黑" w:eastAsia="文泉驿微米黑" w:hint="eastAsia"/>
          <w:spacing w:val="44"/>
          <w:sz w:val="20"/>
        </w:rPr>
        <w:t>可</w:t>
      </w:r>
      <w:r>
        <w:rPr>
          <w:rFonts w:ascii="文泉驿微米黑" w:eastAsia="文泉驿微米黑" w:hint="eastAsia"/>
          <w:spacing w:val="44"/>
          <w:sz w:val="20"/>
        </w:rPr>
        <w:t>使</w:t>
      </w:r>
      <w:r>
        <w:rPr>
          <w:rFonts w:ascii="文泉驿微米黑" w:eastAsia="文泉驿微米黑" w:hint="eastAsia"/>
          <w:sz w:val="20"/>
        </w:rPr>
        <w:t>用 </w:t>
      </w:r>
      <w:r>
        <w:rPr>
          <w:rFonts w:ascii="文泉驿微米黑" w:eastAsia="文泉驿微米黑" w:hint="eastAsia"/>
          <w:sz w:val="16"/>
        </w:rPr>
        <w:t>[@EnableTransactionManagement](https://docs.spring.io/spring-framework/docs/current/javadoc- api/org/springframework/transaction/annotation/EnableTransactionManagement.html) </w:t>
      </w:r>
      <w:r>
        <w:rPr>
          <w:rFonts w:ascii="文泉驿微米黑" w:eastAsia="文泉驿微米黑" w:hint="eastAsia"/>
          <w:spacing w:val="3"/>
          <w:sz w:val="20"/>
        </w:rPr>
        <w:t>打开，但 </w:t>
      </w:r>
      <w:r>
        <w:rPr>
          <w:rFonts w:ascii="文泉驿微米黑" w:eastAsia="文泉驿微米黑" w:hint="eastAsia"/>
          <w:sz w:val="16"/>
        </w:rPr>
        <w:t>Spring Boot </w:t>
      </w:r>
      <w:r>
        <w:rPr>
          <w:rFonts w:ascii="文泉驿微米黑" w:eastAsia="文泉驿微米黑" w:hint="eastAsia"/>
          <w:spacing w:val="12"/>
          <w:sz w:val="20"/>
        </w:rPr>
        <w:t>默</w:t>
      </w:r>
      <w:r>
        <w:rPr>
          <w:rFonts w:ascii="文泉驿微米黑" w:eastAsia="文泉驿微米黑" w:hint="eastAsia"/>
          <w:spacing w:val="12"/>
          <w:sz w:val="20"/>
        </w:rPr>
        <w:t>认</w:t>
      </w:r>
      <w:r>
        <w:rPr>
          <w:rFonts w:ascii="文泉驿微米黑" w:eastAsia="文泉驿微米黑" w:hint="eastAsia"/>
          <w:spacing w:val="12"/>
          <w:sz w:val="20"/>
        </w:rPr>
        <w:t>开</w:t>
      </w:r>
      <w:r>
        <w:rPr>
          <w:rFonts w:ascii="文泉驿微米黑" w:eastAsia="文泉驿微米黑" w:hint="eastAsia"/>
          <w:spacing w:val="6"/>
          <w:sz w:val="20"/>
        </w:rPr>
        <w:t>启，</w:t>
      </w:r>
      <w:r>
        <w:rPr>
          <w:rFonts w:ascii="文泉驿微米黑" w:eastAsia="文泉驿微米黑" w:hint="eastAsia"/>
          <w:sz w:val="20"/>
        </w:rPr>
        <w:t>无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再</w:t>
      </w:r>
      <w:r>
        <w:rPr>
          <w:rFonts w:ascii="文泉驿微米黑" w:eastAsia="文泉驿微米黑" w:hint="eastAsia"/>
          <w:spacing w:val="-2"/>
          <w:sz w:val="20"/>
        </w:rPr>
        <w:t>次</w:t>
      </w:r>
      <w:r>
        <w:rPr>
          <w:rFonts w:ascii="文泉驿微米黑" w:eastAsia="文泉驿微米黑" w:hint="eastAsia"/>
          <w:spacing w:val="-2"/>
          <w:sz w:val="20"/>
        </w:rPr>
        <w:t>手</w:t>
      </w:r>
      <w:r>
        <w:rPr>
          <w:rFonts w:ascii="文泉驿微米黑" w:eastAsia="文泉驿微米黑" w:hint="eastAsia"/>
          <w:spacing w:val="-2"/>
          <w:sz w:val="20"/>
        </w:rPr>
        <w:t>动</w:t>
      </w:r>
      <w:r>
        <w:rPr>
          <w:rFonts w:ascii="文泉驿微米黑" w:eastAsia="文泉驿微米黑" w:hint="eastAsia"/>
          <w:spacing w:val="-2"/>
          <w:sz w:val="20"/>
        </w:rPr>
        <w:t>配</w:t>
      </w:r>
      <w:r>
        <w:rPr>
          <w:rFonts w:ascii="文泉驿微米黑" w:eastAsia="文泉驿微米黑" w:hint="eastAsia"/>
          <w:spacing w:val="-2"/>
          <w:sz w:val="20"/>
        </w:rPr>
        <w:t>置</w:t>
      </w:r>
      <w:r>
        <w:rPr>
          <w:rFonts w:ascii="文泉驿微米黑" w:eastAsia="文泉驿微米黑" w:hint="eastAsia"/>
          <w:spacing w:val="-2"/>
          <w:sz w:val="16"/>
        </w:rPr>
        <w:t>)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16"/>
        </w:rPr>
        <w:t>Spring</w:t>
      </w:r>
      <w:r>
        <w:rPr>
          <w:rFonts w:ascii="文泉驿微米黑" w:eastAsia="文泉驿微米黑" w:hint="eastAsia"/>
          <w:spacing w:val="28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会</w:t>
      </w:r>
      <w:r>
        <w:rPr>
          <w:rFonts w:ascii="文泉驿微米黑" w:eastAsia="文泉驿微米黑" w:hint="eastAsia"/>
          <w:spacing w:val="-2"/>
          <w:sz w:val="20"/>
        </w:rPr>
        <w:t>自</w:t>
      </w:r>
      <w:r>
        <w:rPr>
          <w:rFonts w:ascii="文泉驿微米黑" w:eastAsia="文泉驿微米黑" w:hint="eastAsia"/>
          <w:spacing w:val="-2"/>
          <w:sz w:val="20"/>
        </w:rPr>
        <w:t>动</w: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2"/>
          <w:sz w:val="20"/>
        </w:rPr>
        <w:t>所</w:t>
      </w:r>
      <w:r>
        <w:rPr>
          <w:rFonts w:ascii="文泉驿微米黑" w:eastAsia="文泉驿微米黑" w:hint="eastAsia"/>
          <w:spacing w:val="-2"/>
          <w:sz w:val="20"/>
        </w:rPr>
        <w:t>有</w:t>
      </w:r>
      <w:r>
        <w:rPr>
          <w:rFonts w:ascii="文泉驿微米黑" w:eastAsia="文泉驿微米黑" w:hint="eastAsia"/>
          <w:spacing w:val="-2"/>
          <w:sz w:val="20"/>
        </w:rPr>
        <w:t>带</w:t>
      </w:r>
      <w:r>
        <w:rPr>
          <w:rFonts w:ascii="文泉驿微米黑" w:eastAsia="文泉驿微米黑" w:hint="eastAsia"/>
          <w:spacing w:val="-2"/>
          <w:sz w:val="20"/>
        </w:rPr>
        <w:t>有</w:t>
      </w:r>
      <w:r>
        <w:rPr>
          <w:rFonts w:ascii="文泉驿微米黑" w:eastAsia="文泉驿微米黑" w:hint="eastAsia"/>
          <w:spacing w:val="-2"/>
          <w:sz w:val="20"/>
        </w:rPr>
        <w:t> </w:t>
      </w:r>
      <w:r>
        <w:rPr>
          <w:spacing w:val="-2"/>
          <w:sz w:val="16"/>
        </w:rPr>
        <w:t>@Transactional</w:t>
      </w:r>
      <w:r>
        <w:rPr>
          <w:spacing w:val="-22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注</w:t>
      </w:r>
      <w:r>
        <w:rPr>
          <w:rFonts w:ascii="文泉驿微米黑" w:eastAsia="文泉驿微米黑" w:hint="eastAsia"/>
          <w:spacing w:val="-2"/>
          <w:sz w:val="20"/>
        </w:rPr>
        <w:t>释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对</w:t>
      </w:r>
      <w:r>
        <w:rPr>
          <w:rFonts w:ascii="文泉驿微米黑" w:eastAsia="文泉驿微米黑" w:hint="eastAsia"/>
          <w:spacing w:val="-2"/>
          <w:sz w:val="20"/>
        </w:rPr>
        <w:t>象</w:t>
      </w:r>
      <w:r>
        <w:rPr>
          <w:rFonts w:ascii="文泉驿微米黑" w:eastAsia="文泉驿微米黑" w:hint="eastAsia"/>
          <w:spacing w:val="-2"/>
          <w:sz w:val="20"/>
        </w:rPr>
        <w:t>包</w:t>
      </w:r>
      <w:r>
        <w:rPr>
          <w:rFonts w:ascii="文泉驿微米黑" w:eastAsia="文泉驿微米黑" w:hint="eastAsia"/>
          <w:spacing w:val="-2"/>
          <w:sz w:val="20"/>
        </w:rPr>
        <w:t>装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代</w:t>
      </w:r>
      <w:r>
        <w:rPr>
          <w:rFonts w:ascii="文泉驿微米黑" w:eastAsia="文泉驿微米黑" w:hint="eastAsia"/>
          <w:spacing w:val="-2"/>
          <w:sz w:val="20"/>
        </w:rPr>
        <w:t>理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该</w:t>
      </w:r>
      <w:r>
        <w:rPr>
          <w:rFonts w:ascii="文泉驿微米黑" w:eastAsia="文泉驿微米黑" w:hint="eastAsia"/>
          <w:spacing w:val="-2"/>
          <w:sz w:val="20"/>
        </w:rPr>
        <w:t>代</w:t>
      </w:r>
      <w:r>
        <w:rPr>
          <w:rFonts w:ascii="文泉驿微米黑" w:eastAsia="文泉驿微米黑" w:hint="eastAsia"/>
          <w:spacing w:val="-2"/>
          <w:sz w:val="20"/>
        </w:rPr>
        <w:t>理</w:t>
      </w:r>
      <w:r>
        <w:rPr>
          <w:rFonts w:ascii="文泉驿微米黑" w:eastAsia="文泉驿微米黑" w:hint="eastAsia"/>
          <w:spacing w:val="-2"/>
          <w:sz w:val="20"/>
        </w:rPr>
        <w:t>对</w:t>
      </w:r>
      <w:r>
        <w:rPr>
          <w:rFonts w:ascii="文泉驿微米黑" w:eastAsia="文泉驿微米黑" w:hint="eastAsia"/>
          <w:spacing w:val="-2"/>
          <w:sz w:val="20"/>
        </w:rPr>
        <w:t>对</w:t>
      </w:r>
      <w:r>
        <w:rPr>
          <w:rFonts w:ascii="文泉驿微米黑" w:eastAsia="文泉驿微米黑" w:hint="eastAsia"/>
          <w:spacing w:val="-2"/>
          <w:sz w:val="20"/>
        </w:rPr>
        <w:t>象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调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进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处</w:t>
      </w:r>
      <w:r>
        <w:rPr>
          <w:rFonts w:ascii="文泉驿微米黑" w:eastAsia="文泉驿微米黑" w:hint="eastAsia"/>
          <w:spacing w:val="-2"/>
          <w:sz w:val="20"/>
        </w:rPr>
        <w:t>理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spacing w:line="208" w:lineRule="auto" w:before="125"/>
        <w:ind w:left="220" w:right="1303" w:firstLine="0"/>
        <w:jc w:val="left"/>
        <w:rPr>
          <w:rFonts w:ascii="文泉驿微米黑" w:hAnsi="文泉驿微米黑" w:eastAsia="文泉驿微米黑" w:hint="eastAsia"/>
          <w:sz w:val="20"/>
        </w:rPr>
      </w:pPr>
      <w:r>
        <w:rPr>
          <w:rFonts w:ascii="文泉驿微米黑" w:hAnsi="文泉驿微米黑" w:eastAsia="文泉驿微米黑" w:hint="eastAsia"/>
          <w:sz w:val="20"/>
        </w:rPr>
        <w:t>你</w:t>
      </w:r>
      <w:r>
        <w:rPr>
          <w:rFonts w:ascii="文泉驿微米黑" w:hAnsi="文泉驿微米黑" w:eastAsia="文泉驿微米黑" w:hint="eastAsia"/>
          <w:sz w:val="20"/>
        </w:rPr>
        <w:t>可</w:t>
      </w:r>
      <w:r>
        <w:rPr>
          <w:rFonts w:ascii="文泉驿微米黑" w:hAnsi="文泉驿微米黑" w:eastAsia="文泉驿微米黑" w:hint="eastAsia"/>
          <w:sz w:val="20"/>
        </w:rPr>
        <w:t>以</w:t>
      </w:r>
      <w:r>
        <w:rPr>
          <w:rFonts w:ascii="文泉驿微米黑" w:hAnsi="文泉驿微米黑" w:eastAsia="文泉驿微米黑" w:hint="eastAsia"/>
          <w:sz w:val="20"/>
        </w:rPr>
        <w:t>简</w:t>
      </w:r>
      <w:r>
        <w:rPr>
          <w:rFonts w:ascii="文泉驿微米黑" w:hAnsi="文泉驿微米黑" w:eastAsia="文泉驿微米黑" w:hint="eastAsia"/>
          <w:sz w:val="20"/>
        </w:rPr>
        <w:t>单</w:t>
      </w:r>
      <w:r>
        <w:rPr>
          <w:rFonts w:ascii="文泉驿微米黑" w:hAnsi="文泉驿微米黑" w:eastAsia="文泉驿微米黑" w:hint="eastAsia"/>
          <w:sz w:val="20"/>
        </w:rPr>
        <w:t>的</w:t>
      </w:r>
      <w:r>
        <w:rPr>
          <w:rFonts w:ascii="文泉驿微米黑" w:hAnsi="文泉驿微米黑" w:eastAsia="文泉驿微米黑" w:hint="eastAsia"/>
          <w:sz w:val="20"/>
        </w:rPr>
        <w:t>认</w:t>
      </w:r>
      <w:r>
        <w:rPr>
          <w:rFonts w:ascii="文泉驿微米黑" w:hAnsi="文泉驿微米黑" w:eastAsia="文泉驿微米黑" w:hint="eastAsia"/>
          <w:sz w:val="20"/>
        </w:rPr>
        <w:t>为</w:t>
      </w:r>
      <w:r>
        <w:rPr>
          <w:rFonts w:ascii="文泉驿微米黑" w:hAnsi="文泉驿微米黑" w:eastAsia="文泉驿微米黑" w:hint="eastAsia"/>
          <w:spacing w:val="-63"/>
          <w:sz w:val="20"/>
        </w:rPr>
        <w:t>，</w:t>
      </w:r>
      <w:r>
        <w:rPr>
          <w:rFonts w:ascii="文泉驿微米黑" w:hAnsi="文泉驿微米黑" w:eastAsia="文泉驿微米黑" w:hint="eastAsia"/>
          <w:sz w:val="20"/>
        </w:rPr>
        <w:t>代</w:t>
      </w:r>
      <w:r>
        <w:rPr>
          <w:rFonts w:ascii="文泉驿微米黑" w:hAnsi="文泉驿微米黑" w:eastAsia="文泉驿微米黑" w:hint="eastAsia"/>
          <w:sz w:val="20"/>
        </w:rPr>
        <w:t>理</w:t>
      </w:r>
      <w:r>
        <w:rPr>
          <w:rFonts w:ascii="文泉驿微米黑" w:hAnsi="文泉驿微米黑" w:eastAsia="文泉驿微米黑" w:hint="eastAsia"/>
          <w:sz w:val="20"/>
        </w:rPr>
        <w:t>在</w:t>
      </w:r>
      <w:r>
        <w:rPr>
          <w:rFonts w:ascii="文泉驿微米黑" w:hAnsi="文泉驿微米黑" w:eastAsia="文泉驿微米黑" w:hint="eastAsia"/>
          <w:sz w:val="20"/>
        </w:rPr>
        <w:t>带</w:t>
      </w:r>
      <w:r>
        <w:rPr>
          <w:rFonts w:ascii="文泉驿微米黑" w:hAnsi="文泉驿微米黑" w:eastAsia="文泉驿微米黑" w:hint="eastAsia"/>
          <w:spacing w:val="32"/>
          <w:sz w:val="20"/>
        </w:rPr>
        <w:t>有</w:t>
      </w:r>
      <w:r>
        <w:rPr>
          <w:sz w:val="16"/>
        </w:rPr>
        <w:t>@Transactional</w:t>
      </w:r>
      <w:r>
        <w:rPr>
          <w:spacing w:val="-63"/>
          <w:sz w:val="16"/>
        </w:rPr>
        <w:t> </w:t>
      </w:r>
      <w:r>
        <w:rPr>
          <w:rFonts w:ascii="文泉驿微米黑" w:hAnsi="文泉驿微米黑" w:eastAsia="文泉驿微米黑" w:hint="eastAsia"/>
          <w:sz w:val="20"/>
        </w:rPr>
        <w:t>注</w:t>
      </w:r>
      <w:r>
        <w:rPr>
          <w:rFonts w:ascii="文泉驿微米黑" w:hAnsi="文泉驿微米黑" w:eastAsia="文泉驿微米黑" w:hint="eastAsia"/>
          <w:sz w:val="20"/>
        </w:rPr>
        <w:t>释</w:t>
      </w:r>
      <w:r>
        <w:rPr>
          <w:rFonts w:ascii="文泉驿微米黑" w:hAnsi="文泉驿微米黑" w:eastAsia="文泉驿微米黑" w:hint="eastAsia"/>
          <w:sz w:val="20"/>
        </w:rPr>
        <w:t>的</w:t>
      </w:r>
      <w:r>
        <w:rPr>
          <w:rFonts w:ascii="文泉驿微米黑" w:hAnsi="文泉驿微米黑" w:eastAsia="文泉驿微米黑" w:hint="eastAsia"/>
          <w:sz w:val="20"/>
        </w:rPr>
        <w:t>对</w:t>
      </w:r>
      <w:r>
        <w:rPr>
          <w:rFonts w:ascii="文泉驿微米黑" w:hAnsi="文泉驿微米黑" w:eastAsia="文泉驿微米黑" w:hint="eastAsia"/>
          <w:sz w:val="20"/>
        </w:rPr>
        <w:t>象</w:t>
      </w:r>
      <w:r>
        <w:rPr>
          <w:rFonts w:ascii="文泉驿微米黑" w:hAnsi="文泉驿微米黑" w:eastAsia="文泉驿微米黑" w:hint="eastAsia"/>
          <w:sz w:val="20"/>
        </w:rPr>
        <w:t>内</w:t>
      </w:r>
      <w:r>
        <w:rPr>
          <w:rFonts w:ascii="文泉驿微米黑" w:hAnsi="文泉驿微米黑" w:eastAsia="文泉驿微米黑" w:hint="eastAsia"/>
          <w:sz w:val="20"/>
        </w:rPr>
        <w:t>的</w:t>
      </w:r>
      <w:r>
        <w:rPr>
          <w:rFonts w:ascii="文泉驿微米黑" w:hAnsi="文泉驿微米黑" w:eastAsia="文泉驿微米黑" w:hint="eastAsia"/>
          <w:sz w:val="20"/>
        </w:rPr>
        <w:t>函</w:t>
      </w:r>
      <w:r>
        <w:rPr>
          <w:rFonts w:ascii="文泉驿微米黑" w:hAnsi="文泉驿微米黑" w:eastAsia="文泉驿微米黑" w:hint="eastAsia"/>
          <w:sz w:val="20"/>
        </w:rPr>
        <w:t>数</w:t>
      </w:r>
      <w:r>
        <w:rPr>
          <w:rFonts w:ascii="文泉驿微米黑" w:hAnsi="文泉驿微米黑" w:eastAsia="文泉驿微米黑" w:hint="eastAsia"/>
          <w:sz w:val="20"/>
        </w:rPr>
        <w:t>调</w:t>
      </w:r>
      <w:r>
        <w:rPr>
          <w:rFonts w:ascii="文泉驿微米黑" w:hAnsi="文泉驿微米黑" w:eastAsia="文泉驿微米黑" w:hint="eastAsia"/>
          <w:sz w:val="20"/>
        </w:rPr>
        <w:t>用</w:t>
      </w:r>
      <w:r>
        <w:rPr>
          <w:rFonts w:ascii="文泉驿微米黑" w:hAnsi="文泉驿微米黑" w:eastAsia="文泉驿微米黑" w:hint="eastAsia"/>
          <w:sz w:val="20"/>
        </w:rPr>
        <w:t>时</w:t>
      </w:r>
      <w:r>
        <w:rPr>
          <w:rFonts w:ascii="文泉驿微米黑" w:hAnsi="文泉驿微米黑" w:eastAsia="文泉驿微米黑" w:hint="eastAsia"/>
          <w:spacing w:val="-55"/>
          <w:sz w:val="20"/>
        </w:rPr>
        <w:t>：</w:t>
      </w:r>
      <w:r>
        <w:rPr>
          <w:rFonts w:ascii="文泉驿微米黑" w:hAnsi="文泉驿微米黑" w:eastAsia="文泉驿微米黑" w:hint="eastAsia"/>
          <w:sz w:val="20"/>
        </w:rPr>
        <w:t>在</w:t>
      </w:r>
      <w:r>
        <w:rPr>
          <w:rFonts w:ascii="文泉驿微米黑" w:hAnsi="文泉驿微米黑" w:eastAsia="文泉驿微米黑" w:hint="eastAsia"/>
          <w:sz w:val="20"/>
        </w:rPr>
        <w:t>函</w:t>
      </w:r>
      <w:r>
        <w:rPr>
          <w:rFonts w:ascii="文泉驿微米黑" w:hAnsi="文泉驿微米黑" w:eastAsia="文泉驿微米黑" w:hint="eastAsia"/>
          <w:sz w:val="20"/>
        </w:rPr>
        <w:t>数</w:t>
      </w:r>
      <w:r>
        <w:rPr>
          <w:rFonts w:ascii="文泉驿微米黑" w:hAnsi="文泉驿微米黑" w:eastAsia="文泉驿微米黑" w:hint="eastAsia"/>
          <w:sz w:val="20"/>
        </w:rPr>
        <w:t>顶</w:t>
      </w:r>
      <w:r>
        <w:rPr>
          <w:rFonts w:ascii="文泉驿微米黑" w:hAnsi="文泉驿微米黑" w:eastAsia="文泉驿微米黑" w:hint="eastAsia"/>
          <w:sz w:val="20"/>
        </w:rPr>
        <w:t>部</w:t>
      </w:r>
      <w:r>
        <w:rPr>
          <w:rFonts w:ascii="文泉驿微米黑" w:hAnsi="文泉驿微米黑" w:eastAsia="文泉驿微米黑" w:hint="eastAsia"/>
          <w:sz w:val="20"/>
        </w:rPr>
        <w:t>将</w:t>
      </w:r>
      <w:r>
        <w:rPr>
          <w:rFonts w:ascii="文泉驿微米黑" w:hAnsi="文泉驿微米黑" w:eastAsia="文泉驿微米黑" w:hint="eastAsia"/>
          <w:sz w:val="20"/>
        </w:rPr>
        <w:t>使</w:t>
      </w:r>
      <w:r>
        <w:rPr>
          <w:rFonts w:ascii="文泉驿微米黑" w:hAnsi="文泉驿微米黑" w:eastAsia="文泉驿微米黑" w:hint="eastAsia"/>
          <w:spacing w:val="32"/>
          <w:sz w:val="20"/>
        </w:rPr>
        <w:t>用</w:t>
      </w:r>
      <w:r>
        <w:rPr>
          <w:sz w:val="16"/>
        </w:rPr>
        <w:t>transaction </w:t>
      </w:r>
      <w:r>
        <w:rPr>
          <w:rFonts w:ascii="Verdana" w:hAnsi="Verdana" w:eastAsia="Verdana"/>
          <w:i/>
          <w:color w:val="7F7F7F"/>
          <w:spacing w:val="-2"/>
          <w:sz w:val="20"/>
        </w:rPr>
        <w:t>'</w:t>
      </w:r>
      <w:r>
        <w:rPr>
          <w:rFonts w:ascii="Arial Narrow" w:hAnsi="Arial Narrow" w:eastAsia="Arial Narrow"/>
          <w:i/>
          <w:color w:val="7F7F7F"/>
          <w:spacing w:val="19"/>
          <w:sz w:val="20"/>
        </w:rPr>
        <w:t>→ </w:t>
      </w:r>
      <w:r>
        <w:rPr>
          <w:spacing w:val="-2"/>
          <w:sz w:val="16"/>
        </w:rPr>
        <w:t>.begin(</w:t>
      </w:r>
      <w:r>
        <w:rPr>
          <w:spacing w:val="-24"/>
          <w:sz w:val="16"/>
        </w:rPr>
        <w:t>) </w:t>
      </w:r>
      <w:r>
        <w:rPr>
          <w:rFonts w:ascii="文泉驿微米黑" w:hAnsi="文泉驿微米黑" w:eastAsia="文泉驿微米黑" w:hint="eastAsia"/>
          <w:spacing w:val="-2"/>
          <w:sz w:val="20"/>
        </w:rPr>
        <w:t>开</w:t>
      </w:r>
      <w:r>
        <w:rPr>
          <w:rFonts w:ascii="文泉驿微米黑" w:hAnsi="文泉驿微米黑" w:eastAsia="文泉驿微米黑" w:hint="eastAsia"/>
          <w:spacing w:val="-2"/>
          <w:sz w:val="20"/>
        </w:rPr>
        <w:t>启</w:t>
      </w:r>
      <w:r>
        <w:rPr>
          <w:rFonts w:ascii="文泉驿微米黑" w:hAnsi="文泉驿微米黑" w:eastAsia="文泉驿微米黑" w:hint="eastAsia"/>
          <w:spacing w:val="-2"/>
          <w:sz w:val="20"/>
        </w:rPr>
        <w:t>事</w:t>
      </w:r>
      <w:r>
        <w:rPr>
          <w:rFonts w:ascii="文泉驿微米黑" w:hAnsi="文泉驿微米黑" w:eastAsia="文泉驿微米黑" w:hint="eastAsia"/>
          <w:spacing w:val="-2"/>
          <w:sz w:val="20"/>
        </w:rPr>
        <w:t>务</w:t>
      </w:r>
      <w:r>
        <w:rPr>
          <w:rFonts w:ascii="文泉驿微米黑" w:hAnsi="文泉驿微米黑" w:eastAsia="文泉驿微米黑" w:hint="eastAsia"/>
          <w:spacing w:val="-2"/>
          <w:sz w:val="20"/>
        </w:rPr>
        <w:t>，</w:t>
      </w:r>
      <w:r>
        <w:rPr>
          <w:rFonts w:ascii="文泉驿微米黑" w:hAnsi="文泉驿微米黑" w:eastAsia="文泉驿微米黑" w:hint="eastAsia"/>
          <w:spacing w:val="-2"/>
          <w:sz w:val="20"/>
        </w:rPr>
        <w:t>函</w:t>
      </w:r>
      <w:r>
        <w:rPr>
          <w:rFonts w:ascii="文泉驿微米黑" w:hAnsi="文泉驿微米黑" w:eastAsia="文泉驿微米黑" w:hint="eastAsia"/>
          <w:spacing w:val="-2"/>
          <w:sz w:val="20"/>
        </w:rPr>
        <w:t>数</w:t>
      </w:r>
      <w:r>
        <w:rPr>
          <w:rFonts w:ascii="文泉驿微米黑" w:hAnsi="文泉驿微米黑" w:eastAsia="文泉驿微米黑" w:hint="eastAsia"/>
          <w:spacing w:val="-2"/>
          <w:sz w:val="20"/>
        </w:rPr>
        <w:t>返</w:t>
      </w:r>
      <w:r>
        <w:rPr>
          <w:rFonts w:ascii="文泉驿微米黑" w:hAnsi="文泉驿微米黑" w:eastAsia="文泉驿微米黑" w:hint="eastAsia"/>
          <w:spacing w:val="-2"/>
          <w:sz w:val="20"/>
        </w:rPr>
        <w:t>回</w:t>
      </w:r>
      <w:r>
        <w:rPr>
          <w:rFonts w:ascii="文泉驿微米黑" w:hAnsi="文泉驿微米黑" w:eastAsia="文泉驿微米黑" w:hint="eastAsia"/>
          <w:spacing w:val="-2"/>
          <w:sz w:val="20"/>
        </w:rPr>
        <w:t>后</w:t>
      </w:r>
      <w:r>
        <w:rPr>
          <w:rFonts w:ascii="文泉驿微米黑" w:hAnsi="文泉驿微米黑" w:eastAsia="文泉驿微米黑" w:hint="eastAsia"/>
          <w:spacing w:val="-2"/>
          <w:sz w:val="20"/>
        </w:rPr>
        <w:t>，</w:t>
      </w:r>
      <w:r>
        <w:rPr>
          <w:rFonts w:ascii="文泉驿微米黑" w:hAnsi="文泉驿微米黑" w:eastAsia="文泉驿微米黑" w:hint="eastAsia"/>
          <w:spacing w:val="-2"/>
          <w:sz w:val="20"/>
        </w:rPr>
        <w:t>调</w:t>
      </w:r>
      <w:r>
        <w:rPr>
          <w:rFonts w:ascii="文泉驿微米黑" w:hAnsi="文泉驿微米黑" w:eastAsia="文泉驿微米黑" w:hint="eastAsia"/>
          <w:spacing w:val="-2"/>
          <w:sz w:val="20"/>
        </w:rPr>
        <w:t>用</w:t>
      </w:r>
      <w:r>
        <w:rPr>
          <w:rFonts w:ascii="文泉驿微米黑" w:hAnsi="文泉驿微米黑" w:eastAsia="文泉驿微米黑" w:hint="eastAsia"/>
          <w:spacing w:val="-2"/>
          <w:sz w:val="20"/>
        </w:rPr>
        <w:t> </w:t>
      </w:r>
      <w:r>
        <w:rPr>
          <w:spacing w:val="-2"/>
          <w:sz w:val="16"/>
        </w:rPr>
        <w:t>transaction.commit(</w:t>
      </w:r>
      <w:r>
        <w:rPr>
          <w:spacing w:val="-24"/>
          <w:sz w:val="16"/>
        </w:rPr>
        <w:t>) </w:t>
      </w:r>
      <w:r>
        <w:rPr>
          <w:rFonts w:ascii="文泉驿微米黑" w:hAnsi="文泉驿微米黑" w:eastAsia="文泉驿微米黑" w:hint="eastAsia"/>
          <w:spacing w:val="-2"/>
          <w:sz w:val="20"/>
        </w:rPr>
        <w:t>进</w:t>
      </w:r>
      <w:r>
        <w:rPr>
          <w:rFonts w:ascii="文泉驿微米黑" w:hAnsi="文泉驿微米黑" w:eastAsia="文泉驿微米黑" w:hint="eastAsia"/>
          <w:spacing w:val="-2"/>
          <w:sz w:val="20"/>
        </w:rPr>
        <w:t>行</w:t>
      </w:r>
      <w:r>
        <w:rPr>
          <w:rFonts w:ascii="文泉驿微米黑" w:hAnsi="文泉驿微米黑" w:eastAsia="文泉驿微米黑" w:hint="eastAsia"/>
          <w:spacing w:val="-2"/>
          <w:sz w:val="20"/>
        </w:rPr>
        <w:t>事</w:t>
      </w:r>
      <w:r>
        <w:rPr>
          <w:rFonts w:ascii="文泉驿微米黑" w:hAnsi="文泉驿微米黑" w:eastAsia="文泉驿微米黑" w:hint="eastAsia"/>
          <w:spacing w:val="-2"/>
          <w:sz w:val="20"/>
        </w:rPr>
        <w:t>务</w:t>
      </w:r>
      <w:r>
        <w:rPr>
          <w:rFonts w:ascii="文泉驿微米黑" w:hAnsi="文泉驿微米黑" w:eastAsia="文泉驿微米黑" w:hint="eastAsia"/>
          <w:spacing w:val="-2"/>
          <w:sz w:val="20"/>
        </w:rPr>
        <w:t>提</w:t>
      </w:r>
      <w:r>
        <w:rPr>
          <w:rFonts w:ascii="文泉驿微米黑" w:hAnsi="文泉驿微米黑" w:eastAsia="文泉驿微米黑" w:hint="eastAsia"/>
          <w:spacing w:val="-2"/>
          <w:sz w:val="20"/>
        </w:rPr>
        <w:t>交</w:t>
      </w:r>
      <w:r>
        <w:rPr>
          <w:rFonts w:ascii="文泉驿微米黑" w:hAnsi="文泉驿微米黑" w:eastAsia="文泉驿微米黑" w:hint="eastAsia"/>
          <w:spacing w:val="-2"/>
          <w:sz w:val="20"/>
        </w:rPr>
        <w:t>，</w:t>
      </w:r>
      <w:r>
        <w:rPr>
          <w:rFonts w:ascii="文泉驿微米黑" w:hAnsi="文泉驿微米黑" w:eastAsia="文泉驿微米黑" w:hint="eastAsia"/>
          <w:spacing w:val="-2"/>
          <w:sz w:val="20"/>
        </w:rPr>
        <w:t>而</w:t>
      </w:r>
      <w:r>
        <w:rPr>
          <w:rFonts w:ascii="文泉驿微米黑" w:hAnsi="文泉驿微米黑" w:eastAsia="文泉驿微米黑" w:hint="eastAsia"/>
          <w:spacing w:val="-2"/>
          <w:sz w:val="20"/>
        </w:rPr>
        <w:t>出</w:t>
      </w:r>
      <w:r>
        <w:rPr>
          <w:rFonts w:ascii="文泉驿微米黑" w:hAnsi="文泉驿微米黑" w:eastAsia="文泉驿微米黑" w:hint="eastAsia"/>
          <w:spacing w:val="-2"/>
          <w:sz w:val="20"/>
        </w:rPr>
        <w:t>现</w:t>
      </w:r>
      <w:r>
        <w:rPr>
          <w:rFonts w:ascii="文泉驿微米黑" w:hAnsi="文泉驿微米黑" w:eastAsia="文泉驿微米黑" w:hint="eastAsia"/>
          <w:spacing w:val="-2"/>
          <w:sz w:val="20"/>
        </w:rPr>
        <w:t>任</w:t>
      </w:r>
      <w:r>
        <w:rPr>
          <w:rFonts w:ascii="文泉驿微米黑" w:hAnsi="文泉驿微米黑" w:eastAsia="文泉驿微米黑" w:hint="eastAsia"/>
          <w:spacing w:val="-2"/>
          <w:sz w:val="20"/>
        </w:rPr>
        <w:t>何</w:t>
      </w:r>
      <w:r>
        <w:rPr>
          <w:rFonts w:ascii="文泉驿微米黑" w:hAnsi="文泉驿微米黑" w:eastAsia="文泉驿微米黑" w:hint="eastAsia"/>
          <w:spacing w:val="-2"/>
          <w:sz w:val="20"/>
        </w:rPr>
        <w:t>运</w:t>
      </w:r>
      <w:r>
        <w:rPr>
          <w:rFonts w:ascii="文泉驿微米黑" w:hAnsi="文泉驿微米黑" w:eastAsia="文泉驿微米黑" w:hint="eastAsia"/>
          <w:spacing w:val="-2"/>
          <w:sz w:val="20"/>
        </w:rPr>
        <w:t>行</w:t>
      </w:r>
      <w:r>
        <w:rPr>
          <w:rFonts w:ascii="文泉驿微米黑" w:hAnsi="文泉驿微米黑" w:eastAsia="文泉驿微米黑" w:hint="eastAsia"/>
          <w:spacing w:val="-2"/>
          <w:sz w:val="20"/>
        </w:rPr>
        <w:t>时</w:t>
      </w:r>
      <w:r>
        <w:rPr>
          <w:rFonts w:ascii="文泉驿微米黑" w:hAnsi="文泉驿微米黑" w:eastAsia="文泉驿微米黑" w:hint="eastAsia"/>
          <w:spacing w:val="-2"/>
          <w:sz w:val="20"/>
        </w:rPr>
        <w:t>错</w:t>
      </w:r>
      <w:r>
        <w:rPr>
          <w:rFonts w:ascii="文泉驿微米黑" w:hAnsi="文泉驿微米黑" w:eastAsia="文泉驿微米黑" w:hint="eastAsia"/>
          <w:spacing w:val="-2"/>
          <w:sz w:val="20"/>
        </w:rPr>
        <w:t>误</w:t>
      </w:r>
      <w:r>
        <w:rPr>
          <w:rFonts w:ascii="文泉驿微米黑" w:hAnsi="文泉驿微米黑" w:eastAsia="文泉驿微米黑" w:hint="eastAsia"/>
          <w:spacing w:val="-2"/>
          <w:sz w:val="20"/>
        </w:rPr>
        <w:t>时</w:t>
      </w:r>
      <w:r>
        <w:rPr>
          <w:rFonts w:ascii="文泉驿微米黑" w:hAnsi="文泉驿微米黑" w:eastAsia="文泉驿微米黑" w:hint="eastAsia"/>
          <w:spacing w:val="-2"/>
          <w:sz w:val="20"/>
        </w:rPr>
        <w:t>，</w:t>
      </w:r>
      <w:r>
        <w:rPr>
          <w:rFonts w:ascii="文泉驿微米黑" w:hAnsi="文泉驿微米黑" w:eastAsia="文泉驿微米黑" w:hint="eastAsia"/>
          <w:sz w:val="20"/>
        </w:rPr>
        <w:t>代</w:t>
      </w:r>
      <w:r>
        <w:rPr>
          <w:rFonts w:ascii="文泉驿微米黑" w:hAnsi="文泉驿微米黑" w:eastAsia="文泉驿微米黑" w:hint="eastAsia"/>
          <w:sz w:val="20"/>
        </w:rPr>
        <w:t>理</w:t>
      </w:r>
      <w:r>
        <w:rPr>
          <w:rFonts w:ascii="文泉驿微米黑" w:hAnsi="文泉驿微米黑" w:eastAsia="文泉驿微米黑" w:hint="eastAsia"/>
          <w:sz w:val="20"/>
        </w:rPr>
        <w:t>将</w:t>
      </w:r>
      <w:r>
        <w:rPr>
          <w:rFonts w:ascii="文泉驿微米黑" w:hAnsi="文泉驿微米黑" w:eastAsia="文泉驿微米黑" w:hint="eastAsia"/>
          <w:sz w:val="20"/>
        </w:rPr>
        <w:t>会</w:t>
      </w:r>
      <w:r>
        <w:rPr>
          <w:rFonts w:ascii="文泉驿微米黑" w:hAnsi="文泉驿微米黑" w:eastAsia="文泉驿微米黑" w:hint="eastAsia"/>
          <w:sz w:val="20"/>
        </w:rPr>
        <w:t>调</w:t>
      </w:r>
      <w:r>
        <w:rPr>
          <w:rFonts w:ascii="文泉驿微米黑" w:hAnsi="文泉驿微米黑" w:eastAsia="文泉驿微米黑" w:hint="eastAsia"/>
          <w:sz w:val="20"/>
        </w:rPr>
        <w:t>用</w:t>
      </w:r>
      <w:r>
        <w:rPr>
          <w:rFonts w:ascii="文泉驿微米黑" w:hAnsi="文泉驿微米黑" w:eastAsia="文泉驿微米黑" w:hint="eastAsia"/>
          <w:sz w:val="20"/>
        </w:rPr>
        <w:t> </w:t>
      </w:r>
      <w:r>
        <w:rPr>
          <w:sz w:val="16"/>
        </w:rPr>
        <w:t>transaction.rollback(</w:t>
      </w:r>
      <w:r>
        <w:rPr>
          <w:spacing w:val="-18"/>
          <w:sz w:val="16"/>
        </w:rPr>
        <w:t>) </w:t>
      </w:r>
      <w:r>
        <w:rPr>
          <w:rFonts w:ascii="文泉驿微米黑" w:hAnsi="文泉驿微米黑" w:eastAsia="文泉驿微米黑" w:hint="eastAsia"/>
          <w:sz w:val="20"/>
        </w:rPr>
        <w:t>来</w:t>
      </w:r>
      <w:r>
        <w:rPr>
          <w:rFonts w:ascii="文泉驿微米黑" w:hAnsi="文泉驿微米黑" w:eastAsia="文泉驿微米黑" w:hint="eastAsia"/>
          <w:sz w:val="20"/>
        </w:rPr>
        <w:t>回</w:t>
      </w:r>
      <w:r>
        <w:rPr>
          <w:rFonts w:ascii="文泉驿微米黑" w:hAnsi="文泉驿微米黑" w:eastAsia="文泉驿微米黑" w:hint="eastAsia"/>
          <w:sz w:val="20"/>
        </w:rPr>
        <w:t>滚</w:t>
      </w:r>
      <w:r>
        <w:rPr>
          <w:rFonts w:ascii="文泉驿微米黑" w:hAnsi="文泉驿微米黑" w:eastAsia="文泉驿微米黑" w:hint="eastAsia"/>
          <w:sz w:val="20"/>
        </w:rPr>
        <w:t>。</w:t>
      </w:r>
    </w:p>
    <w:p>
      <w:pPr>
        <w:spacing w:line="208" w:lineRule="auto" w:before="122"/>
        <w:ind w:left="220" w:right="1438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参</w:t>
      </w:r>
      <w:r>
        <w:rPr>
          <w:rFonts w:ascii="文泉驿微米黑" w:eastAsia="文泉驿微米黑" w:hint="eastAsia"/>
          <w:sz w:val="20"/>
        </w:rPr>
        <w:t>阅</w:t>
      </w:r>
      <w:hyperlink w:history="true" w:anchor="_bookmark182">
        <w:r>
          <w:rPr>
            <w:rFonts w:ascii="文泉驿微米黑" w:eastAsia="文泉驿微米黑" w:hint="eastAsia"/>
            <w:color w:val="EC008C"/>
            <w:sz w:val="20"/>
          </w:rPr>
          <w:t>数</w:t>
        </w:r>
        <w:r>
          <w:rPr>
            <w:rFonts w:ascii="文泉驿微米黑" w:eastAsia="文泉驿微米黑" w:hint="eastAsia"/>
            <w:color w:val="EC008C"/>
            <w:sz w:val="20"/>
          </w:rPr>
          <w:t>据</w:t>
        </w:r>
        <w:r>
          <w:rPr>
            <w:rFonts w:ascii="文泉驿微米黑" w:eastAsia="文泉驿微米黑" w:hint="eastAsia"/>
            <w:color w:val="EC008C"/>
            <w:sz w:val="20"/>
          </w:rPr>
          <w:t>库</w:t>
        </w:r>
        <w:r>
          <w:rPr>
            <w:rFonts w:ascii="文泉驿微米黑" w:eastAsia="文泉驿微米黑" w:hint="eastAsia"/>
            <w:color w:val="EC008C"/>
            <w:sz w:val="20"/>
          </w:rPr>
          <w:t>事</w:t>
        </w:r>
        <w:r>
          <w:rPr>
            <w:rFonts w:ascii="文泉驿微米黑" w:eastAsia="文泉驿微米黑" w:hint="eastAsia"/>
            <w:color w:val="EC008C"/>
            <w:sz w:val="20"/>
          </w:rPr>
          <w:t>务</w:t>
        </w:r>
      </w:hyperlink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z w:val="20"/>
        </w:rPr>
        <w:t>获</w:t>
      </w:r>
      <w:r>
        <w:rPr>
          <w:rFonts w:ascii="文泉驿微米黑" w:eastAsia="文泉驿微米黑" w:hint="eastAsia"/>
          <w:sz w:val="20"/>
        </w:rPr>
        <w:t>取</w:t>
      </w:r>
      <w:r>
        <w:rPr>
          <w:rFonts w:ascii="文泉驿微米黑" w:eastAsia="文泉驿微米黑" w:hint="eastAsia"/>
          <w:sz w:val="20"/>
        </w:rPr>
        <w:t>更</w:t>
      </w:r>
      <w:r>
        <w:rPr>
          <w:rFonts w:ascii="文泉驿微米黑" w:eastAsia="文泉驿微米黑" w:hint="eastAsia"/>
          <w:sz w:val="20"/>
        </w:rPr>
        <w:t>多</w:t>
      </w:r>
      <w:r>
        <w:rPr>
          <w:rFonts w:ascii="文泉驿微米黑" w:eastAsia="文泉驿微米黑" w:hint="eastAsia"/>
          <w:sz w:val="20"/>
        </w:rPr>
        <w:t>有</w:t>
      </w:r>
      <w:r>
        <w:rPr>
          <w:rFonts w:ascii="文泉驿微米黑" w:eastAsia="文泉驿微米黑" w:hint="eastAsia"/>
          <w:sz w:val="20"/>
        </w:rPr>
        <w:t>关</w:t>
      </w:r>
      <w:r>
        <w:rPr>
          <w:rFonts w:ascii="文泉驿微米黑" w:eastAsia="文泉驿微米黑" w:hint="eastAsia"/>
          <w:sz w:val="20"/>
        </w:rPr>
        <w:t>事</w:t>
      </w:r>
      <w:r>
        <w:rPr>
          <w:rFonts w:ascii="文泉驿微米黑" w:eastAsia="文泉驿微米黑" w:hint="eastAsia"/>
          <w:sz w:val="20"/>
        </w:rPr>
        <w:t>务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信</w:t>
      </w:r>
      <w:r>
        <w:rPr>
          <w:rFonts w:ascii="文泉驿微米黑" w:eastAsia="文泉驿微米黑" w:hint="eastAsia"/>
          <w:sz w:val="20"/>
        </w:rPr>
        <w:t>息，</w:t>
      </w:r>
      <w:r>
        <w:rPr>
          <w:rFonts w:ascii="文泉驿微米黑" w:eastAsia="文泉驿微米黑" w:hint="eastAsia"/>
          <w:sz w:val="20"/>
        </w:rPr>
        <w:t>或</w:t>
      </w:r>
      <w:r>
        <w:rPr>
          <w:rFonts w:ascii="文泉驿微米黑" w:eastAsia="文泉驿微米黑" w:hint="eastAsia"/>
          <w:sz w:val="20"/>
        </w:rPr>
        <w:t>者</w:t>
      </w:r>
      <w:r>
        <w:rPr>
          <w:rFonts w:ascii="文泉驿微米黑" w:eastAsia="文泉驿微米黑" w:hint="eastAsia"/>
          <w:sz w:val="20"/>
        </w:rPr>
        <w:t>阅</w:t>
      </w:r>
      <w:r>
        <w:rPr>
          <w:rFonts w:ascii="文泉驿微米黑" w:eastAsia="文泉驿微米黑" w:hint="eastAsia"/>
          <w:spacing w:val="-6"/>
          <w:sz w:val="20"/>
        </w:rPr>
        <w:t>读 </w:t>
      </w:r>
      <w:r>
        <w:rPr>
          <w:rFonts w:ascii="文泉驿微米黑" w:eastAsia="文泉驿微米黑" w:hint="eastAsia"/>
          <w:sz w:val="16"/>
        </w:rPr>
        <w:t>Spring</w:t>
      </w:r>
      <w:r>
        <w:rPr>
          <w:rFonts w:ascii="文泉驿微米黑" w:eastAsia="文泉驿微米黑" w:hint="eastAsia"/>
          <w:spacing w:val="-2"/>
          <w:sz w:val="16"/>
        </w:rPr>
        <w:t> </w:t>
      </w:r>
      <w:r>
        <w:rPr>
          <w:rFonts w:ascii="文泉驿微米黑" w:eastAsia="文泉驿微米黑" w:hint="eastAsia"/>
          <w:sz w:val="20"/>
        </w:rPr>
        <w:t>官</w:t>
      </w:r>
      <w:r>
        <w:rPr>
          <w:rFonts w:ascii="文泉驿微米黑" w:eastAsia="文泉驿微米黑" w:hint="eastAsia"/>
          <w:sz w:val="20"/>
        </w:rPr>
        <w:t>网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文</w:t>
      </w:r>
      <w:r>
        <w:rPr>
          <w:rFonts w:ascii="文泉驿微米黑" w:eastAsia="文泉驿微米黑" w:hint="eastAsia"/>
          <w:spacing w:val="43"/>
          <w:sz w:val="20"/>
        </w:rPr>
        <w:t>章</w:t>
      </w:r>
      <w:hyperlink r:id="rId62">
        <w:r>
          <w:rPr>
            <w:rFonts w:ascii="文泉驿微米黑" w:eastAsia="文泉驿微米黑" w:hint="eastAsia"/>
            <w:color w:val="0000FF"/>
            <w:spacing w:val="-4"/>
            <w:sz w:val="20"/>
          </w:rPr>
          <w:t>理解 </w:t>
        </w:r>
        <w:r>
          <w:rPr>
            <w:rFonts w:ascii="文泉驿微米黑" w:eastAsia="文泉驿微米黑" w:hint="eastAsia"/>
            <w:color w:val="0000FF"/>
            <w:sz w:val="16"/>
          </w:rPr>
          <w:t>Spring</w:t>
        </w:r>
        <w:r>
          <w:rPr>
            <w:rFonts w:ascii="文泉驿微米黑" w:eastAsia="文泉驿微米黑" w:hint="eastAsia"/>
            <w:color w:val="0000FF"/>
            <w:spacing w:val="-2"/>
            <w:sz w:val="16"/>
          </w:rPr>
          <w:t> </w:t>
        </w:r>
        <w:r>
          <w:rPr>
            <w:rFonts w:ascii="文泉驿微米黑" w:eastAsia="文泉驿微米黑" w:hint="eastAsia"/>
            <w:color w:val="0000FF"/>
            <w:sz w:val="20"/>
          </w:rPr>
          <w:t>框</w:t>
        </w:r>
        <w:r>
          <w:rPr>
            <w:rFonts w:ascii="文泉驿微米黑" w:eastAsia="文泉驿微米黑" w:hint="eastAsia"/>
            <w:color w:val="0000FF"/>
            <w:sz w:val="20"/>
          </w:rPr>
          <w:t>架</w:t>
        </w:r>
        <w:r>
          <w:rPr>
            <w:rFonts w:ascii="文泉驿微米黑" w:eastAsia="文泉驿微米黑" w:hint="eastAsia"/>
            <w:color w:val="0000FF"/>
            <w:sz w:val="20"/>
          </w:rPr>
          <w:t>的</w:t>
        </w:r>
        <w:r>
          <w:rPr>
            <w:rFonts w:ascii="文泉驿微米黑" w:eastAsia="文泉驿微米黑" w:hint="eastAsia"/>
            <w:color w:val="0000FF"/>
            <w:sz w:val="20"/>
          </w:rPr>
          <w:t>声</w:t>
        </w:r>
        <w:r>
          <w:rPr>
            <w:rFonts w:ascii="文泉驿微米黑" w:eastAsia="文泉驿微米黑" w:hint="eastAsia"/>
            <w:color w:val="0000FF"/>
            <w:sz w:val="20"/>
          </w:rPr>
          <w:t>明</w:t>
        </w:r>
        <w:r>
          <w:rPr>
            <w:rFonts w:ascii="文泉驿微米黑" w:eastAsia="文泉驿微米黑" w:hint="eastAsia"/>
            <w:color w:val="0000FF"/>
            <w:sz w:val="20"/>
          </w:rPr>
          <w:t>式</w:t>
        </w:r>
        <w:r>
          <w:rPr>
            <w:rFonts w:ascii="文泉驿微米黑" w:eastAsia="文泉驿微米黑" w:hint="eastAsia"/>
            <w:color w:val="0000FF"/>
            <w:sz w:val="20"/>
          </w:rPr>
          <w:t>事</w:t>
        </w:r>
      </w:hyperlink>
      <w:hyperlink r:id="rId62">
        <w:r>
          <w:rPr>
            <w:rFonts w:ascii="文泉驿微米黑" w:eastAsia="文泉驿微米黑" w:hint="eastAsia"/>
            <w:color w:val="0000FF"/>
            <w:spacing w:val="-4"/>
            <w:sz w:val="20"/>
          </w:rPr>
          <w:t>务</w:t>
        </w:r>
        <w:r>
          <w:rPr>
            <w:rFonts w:ascii="文泉驿微米黑" w:eastAsia="文泉驿微米黑" w:hint="eastAsia"/>
            <w:color w:val="0000FF"/>
            <w:spacing w:val="-4"/>
            <w:sz w:val="20"/>
          </w:rPr>
          <w:t>实</w:t>
        </w:r>
        <w:r>
          <w:rPr>
            <w:rFonts w:ascii="文泉驿微米黑" w:eastAsia="文泉驿微米黑" w:hint="eastAsia"/>
            <w:color w:val="0000FF"/>
            <w:spacing w:val="-4"/>
            <w:sz w:val="20"/>
          </w:rPr>
          <w:t>现</w:t>
        </w:r>
      </w:hyperlink>
      <w:r>
        <w:rPr>
          <w:rFonts w:ascii="文泉驿微米黑" w:eastAsia="文泉驿微米黑" w:hint="eastAsia"/>
          <w:spacing w:val="-4"/>
          <w:sz w:val="20"/>
        </w:rPr>
        <w:t>。</w:t>
      </w:r>
    </w:p>
    <w:p>
      <w:pPr>
        <w:spacing w:line="208" w:lineRule="auto" w:before="122"/>
        <w:ind w:left="219" w:right="1437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整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实</w:t>
      </w:r>
      <w:r>
        <w:rPr>
          <w:rFonts w:ascii="文泉驿微米黑" w:eastAsia="文泉驿微米黑" w:hint="eastAsia"/>
          <w:spacing w:val="-2"/>
          <w:sz w:val="20"/>
        </w:rPr>
        <w:t>现</w:t>
      </w:r>
      <w:r>
        <w:rPr>
          <w:rFonts w:ascii="文泉驿微米黑" w:eastAsia="文泉驿微米黑" w:hint="eastAsia"/>
          <w:spacing w:val="-2"/>
          <w:sz w:val="20"/>
        </w:rPr>
        <w:t>类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spacing w:val="-2"/>
          <w:sz w:val="16"/>
        </w:rPr>
        <w:t>buyGoods</w:t>
      </w:r>
      <w:r>
        <w:rPr>
          <w:spacing w:val="-46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函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重</w:t>
      </w:r>
      <w:r>
        <w:rPr>
          <w:rFonts w:ascii="文泉驿微米黑" w:eastAsia="文泉驿微米黑" w:hint="eastAsia"/>
          <w:spacing w:val="-2"/>
          <w:sz w:val="20"/>
        </w:rPr>
        <w:t>点</w:t>
      </w:r>
      <w:r>
        <w:rPr>
          <w:rFonts w:ascii="文泉驿微米黑" w:eastAsia="文泉驿微米黑" w:hint="eastAsia"/>
          <w:spacing w:val="-2"/>
          <w:sz w:val="20"/>
        </w:rPr>
        <w:t>关</w:t>
      </w:r>
      <w:r>
        <w:rPr>
          <w:rFonts w:ascii="文泉驿微米黑" w:eastAsia="文泉驿微米黑" w:hint="eastAsia"/>
          <w:spacing w:val="-2"/>
          <w:sz w:val="20"/>
        </w:rPr>
        <w:t>注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其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不</w:t>
      </w:r>
      <w:r>
        <w:rPr>
          <w:rFonts w:ascii="文泉驿微米黑" w:eastAsia="文泉驿微米黑" w:hint="eastAsia"/>
          <w:spacing w:val="-2"/>
          <w:sz w:val="20"/>
        </w:rPr>
        <w:t>符</w:t>
      </w:r>
      <w:r>
        <w:rPr>
          <w:rFonts w:ascii="文泉驿微米黑" w:eastAsia="文泉驿微米黑" w:hint="eastAsia"/>
          <w:spacing w:val="-2"/>
          <w:sz w:val="20"/>
        </w:rPr>
        <w:t>合</w:t>
      </w:r>
      <w:r>
        <w:rPr>
          <w:rFonts w:ascii="文泉驿微米黑" w:eastAsia="文泉驿微米黑" w:hint="eastAsia"/>
          <w:spacing w:val="-2"/>
          <w:sz w:val="20"/>
        </w:rPr>
        <w:t>逻</w:t>
      </w:r>
      <w:r>
        <w:rPr>
          <w:rFonts w:ascii="文泉驿微米黑" w:eastAsia="文泉驿微米黑" w:hint="eastAsia"/>
          <w:spacing w:val="-2"/>
          <w:sz w:val="20"/>
        </w:rPr>
        <w:t>辑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2"/>
          <w:sz w:val="20"/>
        </w:rPr>
        <w:t>抛</w:t>
      </w:r>
      <w:r>
        <w:rPr>
          <w:rFonts w:ascii="文泉驿微米黑" w:eastAsia="文泉驿微米黑" w:hint="eastAsia"/>
          <w:spacing w:val="-2"/>
          <w:sz w:val="20"/>
        </w:rPr>
        <w:t>出</w:t>
      </w:r>
      <w:r>
        <w:rPr>
          <w:rFonts w:ascii="文泉驿微米黑" w:eastAsia="文泉驿微米黑" w:hint="eastAsia"/>
          <w:spacing w:val="-2"/>
          <w:sz w:val="20"/>
        </w:rPr>
        <w:t>异</w:t>
      </w:r>
      <w:r>
        <w:rPr>
          <w:rFonts w:ascii="文泉驿微米黑" w:eastAsia="文泉驿微米黑" w:hint="eastAsia"/>
          <w:spacing w:val="-2"/>
          <w:sz w:val="20"/>
        </w:rPr>
        <w:t>常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引</w:t>
      </w:r>
      <w:r>
        <w:rPr>
          <w:rFonts w:ascii="文泉驿微米黑" w:eastAsia="文泉驿微米黑" w:hint="eastAsia"/>
          <w:spacing w:val="-2"/>
          <w:sz w:val="20"/>
        </w:rPr>
        <w:t>导</w:t>
      </w:r>
      <w:r>
        <w:rPr>
          <w:rFonts w:ascii="文泉驿微米黑" w:eastAsia="文泉驿微米黑" w:hint="eastAsia"/>
          <w:spacing w:val="-2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Hibernate </w:t>
      </w:r>
      <w:r>
        <w:rPr>
          <w:rFonts w:ascii="文泉驿微米黑" w:eastAsia="文泉驿微米黑" w:hint="eastAsia"/>
          <w:spacing w:val="-2"/>
          <w:sz w:val="20"/>
        </w:rPr>
        <w:t>进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回</w:t>
      </w:r>
      <w:r>
        <w:rPr>
          <w:rFonts w:ascii="文泉驿微米黑" w:eastAsia="文泉驿微米黑" w:hint="eastAsia"/>
          <w:spacing w:val="-2"/>
          <w:sz w:val="20"/>
        </w:rPr>
        <w:t>滚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防</w:t>
      </w:r>
      <w:r>
        <w:rPr>
          <w:rFonts w:ascii="文泉驿微米黑" w:eastAsia="文泉驿微米黑" w:hint="eastAsia"/>
          <w:spacing w:val="-2"/>
          <w:sz w:val="20"/>
        </w:rPr>
        <w:t>止</w:t>
      </w:r>
      <w:r>
        <w:rPr>
          <w:rFonts w:ascii="文泉驿微米黑" w:eastAsia="文泉驿微米黑" w:hint="eastAsia"/>
          <w:spacing w:val="-2"/>
          <w:sz w:val="20"/>
        </w:rPr>
        <w:t>出</w:t>
      </w:r>
      <w:r>
        <w:rPr>
          <w:rFonts w:ascii="文泉驿微米黑" w:eastAsia="文泉驿微米黑" w:hint="eastAsia"/>
          <w:spacing w:val="-2"/>
          <w:sz w:val="20"/>
        </w:rPr>
        <w:t>现</w:t>
      </w:r>
      <w:r>
        <w:rPr>
          <w:rFonts w:ascii="文泉驿微米黑" w:eastAsia="文泉驿微米黑" w:hint="eastAsia"/>
          <w:spacing w:val="-2"/>
          <w:sz w:val="20"/>
        </w:rPr>
        <w:t>错</w:t>
      </w:r>
      <w:r>
        <w:rPr>
          <w:rFonts w:ascii="文泉驿微米黑" w:eastAsia="文泉驿微米黑" w:hint="eastAsia"/>
          <w:spacing w:val="-2"/>
          <w:sz w:val="20"/>
        </w:rPr>
        <w:t>误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spacing w:after="0" w:line="208" w:lineRule="auto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Heading3"/>
        <w:numPr>
          <w:ilvl w:val="3"/>
          <w:numId w:val="2"/>
        </w:numPr>
        <w:tabs>
          <w:tab w:pos="862" w:val="left" w:leader="none"/>
        </w:tabs>
        <w:spacing w:line="240" w:lineRule="auto" w:before="46" w:after="0"/>
        <w:ind w:left="861" w:right="0" w:hanging="642"/>
        <w:jc w:val="left"/>
      </w:pPr>
      <w:r>
        <w:rPr>
          <w:spacing w:val="-2"/>
        </w:rPr>
        <w:t>外</w:t>
      </w:r>
      <w:r>
        <w:rPr>
          <w:spacing w:val="-2"/>
        </w:rPr>
        <w:t>部</w:t>
      </w:r>
      <w:r>
        <w:rPr>
          <w:spacing w:val="-2"/>
        </w:rPr>
        <w:t>接</w:t>
      </w:r>
      <w:r>
        <w:rPr>
          <w:spacing w:val="-10"/>
        </w:rPr>
        <w:t>口</w:t>
      </w:r>
    </w:p>
    <w:p>
      <w:pPr>
        <w:spacing w:before="77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sz w:val="16"/>
        </w:rPr>
        <w:t>controller</w:t>
      </w:r>
      <w:r>
        <w:rPr>
          <w:spacing w:val="-57"/>
          <w:sz w:val="16"/>
        </w:rPr>
        <w:t> </w:t>
      </w:r>
      <w:r>
        <w:rPr>
          <w:rFonts w:ascii="文泉驿微米黑" w:eastAsia="文泉驿微米黑" w:hint="eastAsia"/>
          <w:sz w:val="20"/>
        </w:rPr>
        <w:t>包</w:t>
      </w:r>
      <w:r>
        <w:rPr>
          <w:rFonts w:ascii="文泉驿微米黑" w:eastAsia="文泉驿微米黑" w:hint="eastAsia"/>
          <w:sz w:val="20"/>
        </w:rPr>
        <w:t>对</w:t>
      </w:r>
      <w:r>
        <w:rPr>
          <w:rFonts w:ascii="文泉驿微米黑" w:eastAsia="文泉驿微米黑" w:hint="eastAsia"/>
          <w:sz w:val="20"/>
        </w:rPr>
        <w:t>外</w:t>
      </w:r>
      <w:r>
        <w:rPr>
          <w:rFonts w:ascii="文泉驿微米黑" w:eastAsia="文泉驿微米黑" w:hint="eastAsia"/>
          <w:sz w:val="20"/>
        </w:rPr>
        <w:t>暴</w:t>
      </w:r>
      <w:r>
        <w:rPr>
          <w:rFonts w:ascii="文泉驿微米黑" w:eastAsia="文泉驿微米黑" w:hint="eastAsia"/>
          <w:sz w:val="20"/>
        </w:rPr>
        <w:t>露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HTTP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20"/>
        </w:rPr>
        <w:t>口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pacing w:val="25"/>
          <w:sz w:val="20"/>
        </w:rPr>
        <w:t>过</w:t>
      </w:r>
      <w:hyperlink r:id="rId63">
        <w:r>
          <w:rPr>
            <w:rFonts w:ascii="文泉驿微米黑" w:eastAsia="文泉驿微米黑" w:hint="eastAsia"/>
            <w:color w:val="0000FF"/>
            <w:sz w:val="16"/>
          </w:rPr>
          <w:t>REST</w:t>
        </w:r>
        <w:r>
          <w:rPr>
            <w:rFonts w:ascii="文泉驿微米黑" w:eastAsia="文泉驿微米黑" w:hint="eastAsia"/>
            <w:color w:val="0000FF"/>
            <w:spacing w:val="-10"/>
            <w:sz w:val="16"/>
          </w:rPr>
          <w:t> </w:t>
        </w:r>
        <w:r>
          <w:rPr>
            <w:rFonts w:ascii="文泉驿微米黑" w:eastAsia="文泉驿微米黑" w:hint="eastAsia"/>
            <w:color w:val="0000FF"/>
            <w:sz w:val="16"/>
          </w:rPr>
          <w:t>API</w:t>
        </w:r>
      </w:hyperlink>
      <w:r>
        <w:rPr>
          <w:rFonts w:ascii="文泉驿微米黑" w:eastAsia="文泉驿微米黑" w:hint="eastAsia"/>
          <w:color w:val="0000FF"/>
          <w:spacing w:val="-9"/>
          <w:sz w:val="16"/>
        </w:rPr>
        <w:t> </w:t>
      </w:r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z w:val="20"/>
        </w:rPr>
        <w:t>访</w:t>
      </w:r>
      <w:r>
        <w:rPr>
          <w:rFonts w:ascii="文泉驿微米黑" w:eastAsia="文泉驿微米黑" w:hint="eastAsia"/>
          <w:sz w:val="20"/>
        </w:rPr>
        <w:t>问</w:t>
      </w:r>
      <w:r>
        <w:rPr>
          <w:rFonts w:ascii="文泉驿微米黑" w:eastAsia="文泉驿微米黑" w:hint="eastAsia"/>
          <w:sz w:val="20"/>
        </w:rPr>
        <w:t>服</w:t>
      </w:r>
      <w:r>
        <w:rPr>
          <w:rFonts w:ascii="文泉驿微米黑" w:eastAsia="文泉驿微米黑" w:hint="eastAsia"/>
          <w:sz w:val="20"/>
        </w:rPr>
        <w:t>务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26"/>
        <w:ind w:left="220"/>
      </w:pPr>
      <w:r>
        <w:rPr/>
        <w:pict>
          <v:shape style="position:absolute;margin-left:68.610001pt;margin-top:2.248887pt;width:474.8pt;height:605.950pt;mso-position-horizontal-relative:page;mso-position-vertical-relative:paragraph;z-index:-27420672" id="docshape375" coordorigin="1372,45" coordsize="9496,12119" path="m1376,113l1376,45m1372,49l1440,49m1440,49l10800,49m10800,49l10868,49m10864,113l10864,45m1376,400l1376,113m10864,400l10864,113m1376,687l1376,400m10864,687l10864,400m1376,974l1376,687m10864,974l10864,687m1376,1260l1376,974m10864,1260l10864,974m1376,1547l1376,1260m10864,1547l10864,1260m1376,1834l1376,1547m10864,1834l10864,1547m1376,2121l1376,1834m10864,2121l10864,1834m1376,2408l1376,2121m10864,2408l10864,2121m1376,2695l1376,2408m10864,2695l10864,2408m1376,2982l1376,2695m10864,2982l10864,2695m1376,3269l1376,2982m10864,3269l10864,2982m1376,3556l1376,3269m10864,3556l10864,3269m1376,3843l1376,3556m10864,3843l10864,3556m1376,4130l1376,3843m10864,4130l10864,3843m1376,4417l1376,4130m10864,4417l10864,4130m1376,4704l1376,4417m10864,4704l10864,4417m1376,4990l1376,4704m10864,4990l10864,4704m1376,5277l1376,4990m10864,5277l10864,4990m1376,5564l1376,5277m10864,5564l10864,5277m1376,5851l1376,5564m10864,5851l10864,5564m1376,6138l1376,5851m10864,6138l10864,5851m1376,6425l1376,6138m10864,6425l10864,6138m1376,6712l1376,6425m10864,6712l10864,6425m1376,6999l1376,6712m10864,6999l10864,6712m1376,7286l1376,6999m10864,7286l10864,6999m1376,7573l1376,7286m10864,7573l10864,7286m1376,7860l1376,7573m10864,7860l10864,7573m1376,8147l1376,7860m10864,8147l10864,7860m1376,8434l1376,8147m10864,8434l10864,8147m1376,8720l1376,8434m10864,8720l10864,8434m1376,9007l1376,8720m10864,9007l10864,8720m1376,9294l1376,9007m10864,9294l10864,9007m1376,9581l1376,9294m10864,9581l10864,9294m1376,9868l1376,9581m10864,9868l10864,9581m1376,10155l1376,9868m10864,10155l10864,9868m1376,10442l1376,10155m10864,10442l10864,10155m1376,10729l1376,10442m10864,10729l10864,10442m1376,11016l1376,10729m10864,11016l10864,10729m1376,11303l1376,11016m10864,11303l10864,11016m1376,11590l1376,11303m10864,11590l10864,11303m1376,11877l1376,11590m10864,11877l10864,11590m1376,12164l1376,11877m10864,12164l10864,11877e" filled="false" stroked="true" strokeweight=".398pt" strokecolor="#000000">
            <v:path arrowok="t"/>
            <v:stroke dashstyle="solid"/>
            <w10:wrap type="none"/>
          </v:shape>
        </w:pict>
      </w:r>
      <w:r>
        <w:rPr>
          <w:color w:val="214987"/>
        </w:rPr>
        <w:t>package</w:t>
      </w:r>
      <w:r>
        <w:rPr>
          <w:color w:val="214987"/>
          <w:spacing w:val="-6"/>
        </w:rPr>
        <w:t> </w:t>
      </w:r>
      <w:r>
        <w:rPr>
          <w:spacing w:val="-2"/>
        </w:rPr>
        <w:t>com.pingcap.controller;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line="261" w:lineRule="auto" w:before="63"/>
        <w:ind w:left="220" w:right="6858"/>
      </w:pPr>
      <w:r>
        <w:rPr>
          <w:color w:val="214987"/>
        </w:rPr>
        <w:t>import</w:t>
      </w:r>
      <w:r>
        <w:rPr>
          <w:color w:val="214987"/>
          <w:spacing w:val="40"/>
        </w:rPr>
        <w:t> </w:t>
      </w:r>
      <w:r>
        <w:rPr/>
        <w:t>com.pingcap.dao.PlayerBean;</w:t>
      </w:r>
      <w:r>
        <w:rPr>
          <w:spacing w:val="40"/>
        </w:rPr>
        <w:t> </w:t>
      </w:r>
      <w:r>
        <w:rPr>
          <w:color w:val="214987"/>
        </w:rPr>
        <w:t>import</w:t>
      </w:r>
      <w:r>
        <w:rPr>
          <w:color w:val="214987"/>
          <w:spacing w:val="-26"/>
        </w:rPr>
        <w:t> </w:t>
      </w:r>
      <w:r>
        <w:rPr/>
        <w:t>com.pingcap.service.PlayerService;</w:t>
      </w:r>
    </w:p>
    <w:p>
      <w:pPr>
        <w:pStyle w:val="BodyText"/>
        <w:spacing w:line="261" w:lineRule="auto" w:before="0"/>
        <w:ind w:left="220" w:right="4508"/>
      </w:pPr>
      <w:r>
        <w:rPr>
          <w:color w:val="214987"/>
        </w:rPr>
        <w:t>import</w:t>
      </w:r>
      <w:r>
        <w:rPr>
          <w:color w:val="214987"/>
          <w:spacing w:val="-26"/>
        </w:rPr>
        <w:t> </w:t>
      </w:r>
      <w:r>
        <w:rPr/>
        <w:t>org.springframework.beans.factory.annotation.Autowired; </w:t>
      </w:r>
      <w:r>
        <w:rPr>
          <w:color w:val="214987"/>
        </w:rPr>
        <w:t>import </w:t>
      </w:r>
      <w:r>
        <w:rPr/>
        <w:t>org.springframework.data.domain.Page;</w:t>
      </w:r>
    </w:p>
    <w:p>
      <w:pPr>
        <w:pStyle w:val="BodyText"/>
        <w:spacing w:before="0"/>
        <w:ind w:left="220"/>
      </w:pPr>
      <w:r>
        <w:rPr>
          <w:color w:val="214987"/>
        </w:rPr>
        <w:t>import</w:t>
      </w:r>
      <w:r>
        <w:rPr>
          <w:color w:val="214987"/>
          <w:spacing w:val="-5"/>
        </w:rPr>
        <w:t> </w:t>
      </w:r>
      <w:r>
        <w:rPr>
          <w:spacing w:val="-2"/>
        </w:rPr>
        <w:t>org.springframework.lang.NonNull;</w:t>
      </w:r>
    </w:p>
    <w:p>
      <w:pPr>
        <w:pStyle w:val="BodyText"/>
        <w:ind w:left="220"/>
      </w:pPr>
      <w:r>
        <w:rPr>
          <w:color w:val="214987"/>
        </w:rPr>
        <w:t>import</w:t>
      </w:r>
      <w:r>
        <w:rPr>
          <w:color w:val="214987"/>
          <w:spacing w:val="-5"/>
        </w:rPr>
        <w:t> </w:t>
      </w:r>
      <w:r>
        <w:rPr>
          <w:spacing w:val="-2"/>
        </w:rPr>
        <w:t>org.springframework.web.bind.annotation.*;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220"/>
      </w:pPr>
      <w:r>
        <w:rPr>
          <w:color w:val="214987"/>
        </w:rPr>
        <w:t>import</w:t>
      </w:r>
      <w:r>
        <w:rPr>
          <w:color w:val="214987"/>
          <w:spacing w:val="-5"/>
        </w:rPr>
        <w:t> </w:t>
      </w:r>
      <w:r>
        <w:rPr>
          <w:spacing w:val="-2"/>
        </w:rPr>
        <w:t>java.util.List;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line="261" w:lineRule="auto" w:before="63"/>
        <w:ind w:left="220" w:right="7799"/>
      </w:pPr>
      <w:r>
        <w:rPr>
          <w:spacing w:val="-2"/>
        </w:rPr>
        <w:t>@RestController @RequestMapping(</w:t>
      </w:r>
      <w:r>
        <w:rPr>
          <w:color w:val="4F9905"/>
          <w:spacing w:val="-2"/>
        </w:rPr>
        <w:t>"/player"</w:t>
      </w:r>
      <w:r>
        <w:rPr>
          <w:spacing w:val="-2"/>
        </w:rPr>
        <w:t>) </w:t>
      </w:r>
      <w:r>
        <w:rPr>
          <w:color w:val="214987"/>
        </w:rPr>
        <w:t>public</w:t>
      </w:r>
      <w:r>
        <w:rPr>
          <w:color w:val="214987"/>
          <w:spacing w:val="-12"/>
        </w:rPr>
        <w:t> </w:t>
      </w:r>
      <w:r>
        <w:rPr>
          <w:color w:val="214987"/>
        </w:rPr>
        <w:t>class</w:t>
      </w:r>
      <w:r>
        <w:rPr>
          <w:color w:val="214987"/>
          <w:spacing w:val="-12"/>
        </w:rPr>
        <w:t> </w:t>
      </w:r>
      <w:r>
        <w:rPr/>
        <w:t>PlayerController</w:t>
      </w:r>
      <w:r>
        <w:rPr>
          <w:spacing w:val="-13"/>
        </w:rPr>
        <w:t> </w:t>
      </w:r>
      <w:r>
        <w:rPr/>
        <w:t>{</w:t>
      </w:r>
    </w:p>
    <w:p>
      <w:pPr>
        <w:pStyle w:val="BodyText"/>
        <w:spacing w:before="0"/>
        <w:ind w:left="604"/>
      </w:pPr>
      <w:r>
        <w:rPr>
          <w:spacing w:val="-2"/>
        </w:rPr>
        <w:t>@Autowired</w:t>
      </w:r>
    </w:p>
    <w:p>
      <w:pPr>
        <w:pStyle w:val="BodyText"/>
        <w:ind w:left="604"/>
      </w:pPr>
      <w:r>
        <w:rPr>
          <w:color w:val="214987"/>
        </w:rPr>
        <w:t>private</w:t>
      </w:r>
      <w:r>
        <w:rPr>
          <w:color w:val="214987"/>
          <w:spacing w:val="-10"/>
        </w:rPr>
        <w:t> </w:t>
      </w:r>
      <w:r>
        <w:rPr/>
        <w:t>PlayerService</w:t>
      </w:r>
      <w:r>
        <w:rPr>
          <w:spacing w:val="-9"/>
        </w:rPr>
        <w:t> </w:t>
      </w:r>
      <w:r>
        <w:rPr>
          <w:spacing w:val="-2"/>
        </w:rPr>
        <w:t>playerService;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604"/>
      </w:pPr>
      <w:r>
        <w:rPr>
          <w:spacing w:val="-2"/>
        </w:rPr>
        <w:t>@PostMapping</w:t>
      </w:r>
    </w:p>
    <w:p>
      <w:pPr>
        <w:pStyle w:val="BodyText"/>
        <w:spacing w:line="261" w:lineRule="auto"/>
        <w:ind w:left="988" w:right="2599" w:hanging="385"/>
      </w:pPr>
      <w:r>
        <w:rPr>
          <w:color w:val="214987"/>
        </w:rPr>
        <w:t>public</w:t>
      </w:r>
      <w:r>
        <w:rPr>
          <w:color w:val="214987"/>
          <w:spacing w:val="-5"/>
        </w:rPr>
        <w:t> </w:t>
      </w:r>
      <w:r>
        <w:rPr/>
        <w:t>Integer</w:t>
      </w:r>
      <w:r>
        <w:rPr>
          <w:spacing w:val="-6"/>
        </w:rPr>
        <w:t> </w:t>
      </w:r>
      <w:r>
        <w:rPr/>
        <w:t>createPlayer(@RequestBody</w:t>
      </w:r>
      <w:r>
        <w:rPr>
          <w:spacing w:val="-6"/>
        </w:rPr>
        <w:t> </w:t>
      </w:r>
      <w:r>
        <w:rPr/>
        <w:t>@NonNull</w:t>
      </w:r>
      <w:r>
        <w:rPr>
          <w:spacing w:val="-6"/>
        </w:rPr>
        <w:t> </w:t>
      </w:r>
      <w:r>
        <w:rPr/>
        <w:t>List&lt;PlayerBean&gt;</w:t>
      </w:r>
      <w:r>
        <w:rPr>
          <w:spacing w:val="-6"/>
        </w:rPr>
        <w:t> </w:t>
      </w:r>
      <w:r>
        <w:rPr/>
        <w:t>playerList)</w:t>
      </w:r>
      <w:r>
        <w:rPr>
          <w:spacing w:val="-6"/>
        </w:rPr>
        <w:t> </w:t>
      </w:r>
      <w:r>
        <w:rPr/>
        <w:t>{ </w:t>
      </w:r>
      <w:r>
        <w:rPr>
          <w:color w:val="214987"/>
        </w:rPr>
        <w:t>return </w:t>
      </w:r>
      <w:r>
        <w:rPr/>
        <w:t>playerService.createPlayers(playerList);</w:t>
      </w:r>
    </w:p>
    <w:p>
      <w:pPr>
        <w:spacing w:before="1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before="63"/>
        <w:ind w:left="604"/>
      </w:pPr>
      <w:r>
        <w:rPr>
          <w:spacing w:val="-2"/>
        </w:rPr>
        <w:t>@GetMapping(</w:t>
      </w:r>
      <w:r>
        <w:rPr>
          <w:color w:val="4F9905"/>
          <w:spacing w:val="-2"/>
        </w:rPr>
        <w:t>"/{id}"</w:t>
      </w:r>
      <w:r>
        <w:rPr>
          <w:spacing w:val="-2"/>
        </w:rPr>
        <w:t>)</w:t>
      </w:r>
    </w:p>
    <w:p>
      <w:pPr>
        <w:pStyle w:val="BodyText"/>
        <w:spacing w:line="261" w:lineRule="auto"/>
        <w:ind w:left="988" w:right="4743" w:hanging="385"/>
      </w:pPr>
      <w:r>
        <w:rPr>
          <w:color w:val="214987"/>
        </w:rPr>
        <w:t>public</w:t>
      </w:r>
      <w:r>
        <w:rPr>
          <w:color w:val="214987"/>
          <w:spacing w:val="-7"/>
        </w:rPr>
        <w:t> </w:t>
      </w:r>
      <w:r>
        <w:rPr/>
        <w:t>PlayerBean</w:t>
      </w:r>
      <w:r>
        <w:rPr>
          <w:spacing w:val="-7"/>
        </w:rPr>
        <w:t> </w:t>
      </w:r>
      <w:r>
        <w:rPr/>
        <w:t>getPlayerByID(@PathVariable</w:t>
      </w:r>
      <w:r>
        <w:rPr>
          <w:spacing w:val="-7"/>
        </w:rPr>
        <w:t> </w:t>
      </w:r>
      <w:r>
        <w:rPr/>
        <w:t>Long</w:t>
      </w:r>
      <w:r>
        <w:rPr>
          <w:spacing w:val="-7"/>
        </w:rPr>
        <w:t> </w:t>
      </w:r>
      <w:r>
        <w:rPr/>
        <w:t>id)</w:t>
      </w:r>
      <w:r>
        <w:rPr>
          <w:spacing w:val="-7"/>
        </w:rPr>
        <w:t> </w:t>
      </w:r>
      <w:r>
        <w:rPr/>
        <w:t>{ </w:t>
      </w:r>
      <w:r>
        <w:rPr>
          <w:color w:val="214987"/>
        </w:rPr>
        <w:t>return </w:t>
      </w:r>
      <w:r>
        <w:rPr/>
        <w:t>playerService.getPlayerByID(id);</w:t>
      </w:r>
    </w:p>
    <w:p>
      <w:pPr>
        <w:spacing w:before="0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604"/>
      </w:pPr>
      <w:r>
        <w:rPr>
          <w:spacing w:val="-2"/>
        </w:rPr>
        <w:t>@GetMapping(</w:t>
      </w:r>
      <w:r>
        <w:rPr>
          <w:color w:val="4F9905"/>
          <w:spacing w:val="-2"/>
        </w:rPr>
        <w:t>"/limit/{limit_size}"</w:t>
      </w:r>
      <w:r>
        <w:rPr>
          <w:spacing w:val="-2"/>
        </w:rPr>
        <w:t>)</w:t>
      </w:r>
    </w:p>
    <w:p>
      <w:pPr>
        <w:pStyle w:val="BodyText"/>
        <w:spacing w:line="261" w:lineRule="auto"/>
        <w:ind w:left="988" w:right="2244" w:hanging="385"/>
      </w:pPr>
      <w:r>
        <w:rPr>
          <w:color w:val="214987"/>
        </w:rPr>
        <w:t>public</w:t>
      </w:r>
      <w:r>
        <w:rPr>
          <w:color w:val="214987"/>
          <w:spacing w:val="-6"/>
        </w:rPr>
        <w:t> </w:t>
      </w:r>
      <w:r>
        <w:rPr/>
        <w:t>List&lt;PlayerBean&gt;</w:t>
      </w:r>
      <w:r>
        <w:rPr>
          <w:spacing w:val="-7"/>
        </w:rPr>
        <w:t> </w:t>
      </w:r>
      <w:r>
        <w:rPr/>
        <w:t>getPlayerByLimit(@PathVariable(</w:t>
      </w:r>
      <w:r>
        <w:rPr>
          <w:color w:val="4F9905"/>
        </w:rPr>
        <w:t>"limit_size"</w:t>
      </w:r>
      <w:r>
        <w:rPr/>
        <w:t>)</w:t>
      </w:r>
      <w:r>
        <w:rPr>
          <w:spacing w:val="-7"/>
        </w:rPr>
        <w:t> </w:t>
      </w:r>
      <w:r>
        <w:rPr/>
        <w:t>Integer</w:t>
      </w:r>
      <w:r>
        <w:rPr>
          <w:spacing w:val="-6"/>
        </w:rPr>
        <w:t> </w:t>
      </w:r>
      <w:r>
        <w:rPr/>
        <w:t>limit)</w:t>
      </w:r>
      <w:r>
        <w:rPr>
          <w:spacing w:val="-7"/>
        </w:rPr>
        <w:t> </w:t>
      </w:r>
      <w:r>
        <w:rPr/>
        <w:t>{ </w:t>
      </w:r>
      <w:r>
        <w:rPr>
          <w:color w:val="214987"/>
        </w:rPr>
        <w:t>return </w:t>
      </w:r>
      <w:r>
        <w:rPr/>
        <w:t>playerService.getPlayers(limit);</w:t>
      </w:r>
    </w:p>
    <w:p>
      <w:pPr>
        <w:spacing w:before="0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3"/>
        <w:ind w:left="604"/>
      </w:pPr>
      <w:r>
        <w:rPr>
          <w:spacing w:val="-2"/>
        </w:rPr>
        <w:t>@GetMapping(</w:t>
      </w:r>
      <w:r>
        <w:rPr>
          <w:color w:val="4F9905"/>
          <w:spacing w:val="-2"/>
        </w:rPr>
        <w:t>"/page"</w:t>
      </w:r>
      <w:r>
        <w:rPr>
          <w:spacing w:val="-2"/>
        </w:rPr>
        <w:t>)</w:t>
      </w:r>
    </w:p>
    <w:p>
      <w:pPr>
        <w:pStyle w:val="BodyText"/>
        <w:ind w:left="604"/>
      </w:pPr>
      <w:r>
        <w:rPr>
          <w:color w:val="214987"/>
        </w:rPr>
        <w:t>public</w:t>
      </w:r>
      <w:r>
        <w:rPr>
          <w:color w:val="214987"/>
          <w:spacing w:val="-12"/>
        </w:rPr>
        <w:t> </w:t>
      </w:r>
      <w:r>
        <w:rPr/>
        <w:t>Page&lt;PlayerBean&gt;</w:t>
      </w:r>
      <w:r>
        <w:rPr>
          <w:spacing w:val="-13"/>
        </w:rPr>
        <w:t> </w:t>
      </w:r>
      <w:r>
        <w:rPr/>
        <w:t>getPlayerByPage(@RequestParam</w:t>
      </w:r>
      <w:r>
        <w:rPr>
          <w:spacing w:val="-13"/>
        </w:rPr>
        <w:t> </w:t>
      </w:r>
      <w:r>
        <w:rPr/>
        <w:t>Integer</w:t>
      </w:r>
      <w:r>
        <w:rPr>
          <w:spacing w:val="-12"/>
        </w:rPr>
        <w:t> </w:t>
      </w:r>
      <w:r>
        <w:rPr/>
        <w:t>index,</w:t>
      </w:r>
      <w:r>
        <w:rPr>
          <w:spacing w:val="-12"/>
        </w:rPr>
        <w:t> </w:t>
      </w:r>
      <w:r>
        <w:rPr>
          <w:spacing w:val="-2"/>
        </w:rPr>
        <w:t>@RequestParam(</w:t>
      </w:r>
      <w:r>
        <w:rPr>
          <w:color w:val="4F9905"/>
          <w:spacing w:val="-2"/>
        </w:rPr>
        <w:t>"size"</w:t>
      </w:r>
      <w:r>
        <w:rPr>
          <w:spacing w:val="-2"/>
        </w:rPr>
        <w:t>)</w:t>
      </w:r>
    </w:p>
    <w:p>
      <w:pPr>
        <w:pStyle w:val="BodyText"/>
        <w:spacing w:before="10"/>
        <w:ind w:left="1003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34"/>
          <w:sz w:val="20"/>
        </w:rPr>
        <w:t> </w:t>
      </w:r>
      <w:r>
        <w:rPr/>
        <w:t>Integer</w:t>
      </w:r>
      <w:r>
        <w:rPr>
          <w:spacing w:val="-16"/>
        </w:rPr>
        <w:t> </w:t>
      </w:r>
      <w:r>
        <w:rPr/>
        <w:t>size)</w:t>
      </w:r>
      <w:r>
        <w:rPr>
          <w:spacing w:val="-15"/>
        </w:rPr>
        <w:t> </w:t>
      </w:r>
      <w:r>
        <w:rPr>
          <w:spacing w:val="-10"/>
        </w:rPr>
        <w:t>{</w:t>
      </w:r>
    </w:p>
    <w:p>
      <w:pPr>
        <w:pStyle w:val="BodyText"/>
        <w:ind w:left="988"/>
      </w:pPr>
      <w:r>
        <w:rPr>
          <w:color w:val="214987"/>
        </w:rPr>
        <w:t>return</w:t>
      </w:r>
      <w:r>
        <w:rPr>
          <w:color w:val="214987"/>
          <w:spacing w:val="-23"/>
        </w:rPr>
        <w:t> </w:t>
      </w:r>
      <w:r>
        <w:rPr/>
        <w:t>playerService.getPlayersByPage(index,</w:t>
      </w:r>
      <w:r>
        <w:rPr>
          <w:spacing w:val="-21"/>
        </w:rPr>
        <w:t> </w:t>
      </w:r>
      <w:r>
        <w:rPr>
          <w:spacing w:val="-2"/>
        </w:rPr>
        <w:t>size);</w:t>
      </w:r>
    </w:p>
    <w:p>
      <w:pPr>
        <w:spacing w:before="24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before="63"/>
        <w:ind w:left="604"/>
      </w:pPr>
      <w:r>
        <w:rPr>
          <w:spacing w:val="-2"/>
        </w:rPr>
        <w:t>@GetMapping(</w:t>
      </w:r>
      <w:r>
        <w:rPr>
          <w:color w:val="4F9905"/>
          <w:spacing w:val="-2"/>
        </w:rPr>
        <w:t>"/count"</w:t>
      </w:r>
      <w:r>
        <w:rPr>
          <w:spacing w:val="-2"/>
        </w:rPr>
        <w:t>)</w:t>
      </w:r>
    </w:p>
    <w:p>
      <w:pPr>
        <w:pStyle w:val="BodyText"/>
        <w:ind w:left="604"/>
      </w:pPr>
      <w:r>
        <w:rPr>
          <w:color w:val="214987"/>
        </w:rPr>
        <w:t>public</w:t>
      </w:r>
      <w:r>
        <w:rPr>
          <w:color w:val="214987"/>
          <w:spacing w:val="-9"/>
        </w:rPr>
        <w:t> </w:t>
      </w:r>
      <w:r>
        <w:rPr/>
        <w:t>Long</w:t>
      </w:r>
      <w:r>
        <w:rPr>
          <w:spacing w:val="-9"/>
        </w:rPr>
        <w:t> </w:t>
      </w:r>
      <w:r>
        <w:rPr/>
        <w:t>getPlayersCount()</w:t>
      </w:r>
      <w:r>
        <w:rPr>
          <w:spacing w:val="-8"/>
        </w:rPr>
        <w:t> </w:t>
      </w:r>
      <w:r>
        <w:rPr>
          <w:spacing w:val="-10"/>
        </w:rPr>
        <w:t>{</w:t>
      </w:r>
    </w:p>
    <w:p>
      <w:pPr>
        <w:pStyle w:val="BodyText"/>
        <w:ind w:left="988"/>
      </w:pPr>
      <w:r>
        <w:rPr>
          <w:color w:val="214987"/>
        </w:rPr>
        <w:t>return</w:t>
      </w:r>
      <w:r>
        <w:rPr>
          <w:color w:val="214987"/>
          <w:spacing w:val="-5"/>
        </w:rPr>
        <w:t> </w:t>
      </w:r>
      <w:r>
        <w:rPr>
          <w:spacing w:val="-2"/>
        </w:rPr>
        <w:t>playerService.countPlayers();</w:t>
      </w:r>
    </w:p>
    <w:p>
      <w:pPr>
        <w:spacing w:before="24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spacing w:after="0"/>
        <w:jc w:val="left"/>
        <w:rPr>
          <w:sz w:val="16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"/>
        <w:rPr>
          <w:sz w:val="4"/>
        </w:rPr>
      </w:pPr>
    </w:p>
    <w:p>
      <w:pPr>
        <w:pStyle w:val="BodyText"/>
        <w:spacing w:before="0"/>
        <w:ind w:left="148"/>
        <w:rPr>
          <w:sz w:val="20"/>
        </w:rPr>
      </w:pPr>
      <w:r>
        <w:rPr>
          <w:sz w:val="20"/>
        </w:rPr>
        <w:pict>
          <v:group style="width:474.8pt;height:189.9pt;mso-position-horizontal-relative:char;mso-position-vertical-relative:line" id="docshapegroup376" coordorigin="0,0" coordsize="9496,3798">
            <v:shape style="position:absolute;left:0;top:0;width:9496;height:3798" id="docshape377" coordorigin="0,0" coordsize="9496,3798" path="m4,287l4,0m4,574l4,287m4,861l4,574m4,1148l4,861m4,1435l4,1148m4,1722l4,1435m4,2008l4,1722m4,2295l4,2008m4,2582l4,2295m4,2869l4,2582m4,3156l4,2869m4,3443l4,3156m4,3730l4,3443m4,3798l4,3730m0,3794l68,3794m9492,287l9492,0m9492,574l9492,287m9492,861l9492,574m9492,1148l9492,861m9492,1435l9492,1148m9492,1722l9492,1435m9492,2008l9492,1722m9492,2295l9492,2008m9492,2582l9492,2295m9492,2869l9492,2582m9492,3156l9492,2869m9492,3443l9492,3156m9492,3730l9492,3443m68,3794l9428,3794m9428,3794l9496,3794m9492,3798l9492,3730e" filled="false" stroked="true" strokeweight=".398pt" strokecolor="#000000">
              <v:path arrowok="t"/>
              <v:stroke dashstyle="solid"/>
            </v:shape>
            <v:shape style="position:absolute;left:7;top:0;width:9480;height:3790" type="#_x0000_t202" id="docshape378" filled="false" stroked="false">
              <v:textbox inset="0,0,0,0">
                <w:txbxContent>
                  <w:p>
                    <w:pPr>
                      <w:spacing w:line="240" w:lineRule="auto" w:before="4"/>
                      <w:rPr>
                        <w:sz w:val="18"/>
                      </w:rPr>
                    </w:pPr>
                  </w:p>
                  <w:p>
                    <w:pPr>
                      <w:spacing w:before="0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@PutMapping(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"/trade"</w:t>
                    </w:r>
                    <w:r>
                      <w:rPr>
                        <w:spacing w:val="-2"/>
                        <w:sz w:val="16"/>
                      </w:rPr>
                      <w:t>)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public</w:t>
                    </w:r>
                    <w:r>
                      <w:rPr>
                        <w:color w:val="214987"/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Boolean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trade(@RequestParam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Long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sellID,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@RequestParam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Long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buyID,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@RequestParam</w:t>
                    </w:r>
                  </w:p>
                  <w:p>
                    <w:pPr>
                      <w:spacing w:line="261" w:lineRule="auto" w:before="10"/>
                      <w:ind w:left="828" w:right="3801" w:firstLine="14"/>
                      <w:jc w:val="left"/>
                      <w:rPr>
                        <w:sz w:val="16"/>
                      </w:rPr>
                    </w:pPr>
                    <w:r>
                      <w:rPr>
                        <w:rFonts w:ascii="Verdana" w:hAnsi="Verdana"/>
                        <w:i/>
                        <w:color w:val="7F7F7F"/>
                        <w:sz w:val="20"/>
                      </w:rPr>
                      <w:t>'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z w:val="20"/>
                      </w:rPr>
                      <w:t>→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39"/>
                        <w:sz w:val="20"/>
                      </w:rPr>
                      <w:t> </w:t>
                    </w:r>
                    <w:r>
                      <w:rPr>
                        <w:sz w:val="16"/>
                      </w:rPr>
                      <w:t>Integer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amount,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@RequestParam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Integer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price)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{ </w:t>
                    </w:r>
                    <w:r>
                      <w:rPr>
                        <w:color w:val="214987"/>
                        <w:sz w:val="16"/>
                      </w:rPr>
                      <w:t>try </w:t>
                    </w:r>
                    <w:r>
                      <w:rPr>
                        <w:sz w:val="16"/>
                      </w:rPr>
                      <w:t>{</w:t>
                    </w:r>
                  </w:p>
                  <w:p>
                    <w:pPr>
                      <w:spacing w:before="1"/>
                      <w:ind w:left="1213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playerService.buyGoods(sellID,</w:t>
                    </w:r>
                    <w:r>
                      <w:rPr>
                        <w:spacing w:val="-1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buyID,</w:t>
                    </w:r>
                    <w:r>
                      <w:rPr>
                        <w:spacing w:val="-1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amount,</w:t>
                    </w:r>
                    <w:r>
                      <w:rPr>
                        <w:spacing w:val="-14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price);</w:t>
                    </w:r>
                  </w:p>
                  <w:p>
                    <w:pPr>
                      <w:spacing w:line="261" w:lineRule="auto" w:before="24"/>
                      <w:ind w:left="1213" w:right="5381" w:hanging="385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catch</w:t>
                    </w:r>
                    <w:r>
                      <w:rPr>
                        <w:color w:val="214987"/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(RuntimeException</w:t>
                    </w:r>
                    <w:r>
                      <w:rPr>
                        <w:spacing w:val="-1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e)</w:t>
                    </w:r>
                    <w:r>
                      <w:rPr>
                        <w:spacing w:val="-1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{ </w:t>
                    </w:r>
                    <w:r>
                      <w:rPr>
                        <w:color w:val="214987"/>
                        <w:sz w:val="16"/>
                      </w:rPr>
                      <w:t>return false</w:t>
                    </w:r>
                    <w:r>
                      <w:rPr>
                        <w:sz w:val="16"/>
                      </w:rPr>
                      <w:t>;</w:t>
                    </w:r>
                  </w:p>
                  <w:p>
                    <w:pPr>
                      <w:spacing w:before="0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before="0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return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true</w:t>
                    </w:r>
                    <w:r>
                      <w:rPr>
                        <w:spacing w:val="-2"/>
                        <w:sz w:val="16"/>
                      </w:rPr>
                      <w:t>;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spacing w:before="5"/>
        <w:rPr>
          <w:sz w:val="8"/>
        </w:rPr>
      </w:pPr>
    </w:p>
    <w:p>
      <w:pPr>
        <w:spacing w:line="208" w:lineRule="auto" w:before="83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>
          <w:spacing w:val="-2"/>
          <w:sz w:val="16"/>
        </w:rPr>
        <w:t>PlayerController</w:t>
      </w:r>
      <w:r>
        <w:rPr>
          <w:spacing w:val="-53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2"/>
          <w:sz w:val="20"/>
        </w:rPr>
        <w:t>尽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能</w:t>
      </w:r>
      <w:r>
        <w:rPr>
          <w:rFonts w:ascii="文泉驿微米黑" w:eastAsia="文泉驿微米黑" w:hint="eastAsia"/>
          <w:spacing w:val="-2"/>
          <w:sz w:val="20"/>
        </w:rPr>
        <w:t>多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注</w:t>
      </w:r>
      <w:r>
        <w:rPr>
          <w:rFonts w:ascii="文泉驿微米黑" w:eastAsia="文泉驿微米黑" w:hint="eastAsia"/>
          <w:spacing w:val="-2"/>
          <w:sz w:val="20"/>
        </w:rPr>
        <w:t>解</w:t>
      </w:r>
      <w:r>
        <w:rPr>
          <w:rFonts w:ascii="文泉驿微米黑" w:eastAsia="文泉驿微米黑" w:hint="eastAsia"/>
          <w:spacing w:val="-2"/>
          <w:sz w:val="20"/>
        </w:rPr>
        <w:t>方</w:t>
      </w:r>
      <w:r>
        <w:rPr>
          <w:rFonts w:ascii="文泉驿微米黑" w:eastAsia="文泉驿微米黑" w:hint="eastAsia"/>
          <w:spacing w:val="-2"/>
          <w:sz w:val="20"/>
        </w:rPr>
        <w:t>式</w:t>
      </w:r>
      <w:r>
        <w:rPr>
          <w:rFonts w:ascii="文泉驿微米黑" w:eastAsia="文泉驿微米黑" w:hint="eastAsia"/>
          <w:spacing w:val="-2"/>
          <w:sz w:val="20"/>
        </w:rPr>
        <w:t>来</w:t>
      </w:r>
      <w:r>
        <w:rPr>
          <w:rFonts w:ascii="文泉驿微米黑" w:eastAsia="文泉驿微米黑" w:hint="eastAsia"/>
          <w:spacing w:val="-2"/>
          <w:sz w:val="20"/>
        </w:rPr>
        <w:t>作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2"/>
          <w:sz w:val="20"/>
        </w:rPr>
        <w:t>示</w: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展</w:t>
      </w:r>
      <w:r>
        <w:rPr>
          <w:rFonts w:ascii="文泉驿微米黑" w:eastAsia="文泉驿微米黑" w:hint="eastAsia"/>
          <w:spacing w:val="-2"/>
          <w:sz w:val="20"/>
        </w:rPr>
        <w:t>示</w:t>
      </w:r>
      <w:r>
        <w:rPr>
          <w:rFonts w:ascii="文泉驿微米黑" w:eastAsia="文泉驿微米黑" w:hint="eastAsia"/>
          <w:spacing w:val="-2"/>
          <w:sz w:val="20"/>
        </w:rPr>
        <w:t>功</w:t>
      </w:r>
      <w:r>
        <w:rPr>
          <w:rFonts w:ascii="文泉驿微米黑" w:eastAsia="文泉驿微米黑" w:hint="eastAsia"/>
          <w:spacing w:val="-2"/>
          <w:sz w:val="20"/>
        </w:rPr>
        <w:t>能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实</w:t>
      </w:r>
      <w:r>
        <w:rPr>
          <w:rFonts w:ascii="文泉驿微米黑" w:eastAsia="文泉驿微米黑" w:hint="eastAsia"/>
          <w:spacing w:val="-2"/>
          <w:sz w:val="20"/>
        </w:rPr>
        <w:t>际</w:t>
      </w:r>
      <w:r>
        <w:rPr>
          <w:rFonts w:ascii="文泉驿微米黑" w:eastAsia="文泉驿微米黑" w:hint="eastAsia"/>
          <w:spacing w:val="-2"/>
          <w:sz w:val="20"/>
        </w:rPr>
        <w:t>项</w:t>
      </w:r>
      <w:r>
        <w:rPr>
          <w:rFonts w:ascii="文泉驿微米黑" w:eastAsia="文泉驿微米黑" w:hint="eastAsia"/>
          <w:spacing w:val="-2"/>
          <w:sz w:val="20"/>
        </w:rPr>
        <w:t>目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请</w:t>
      </w:r>
      <w:r>
        <w:rPr>
          <w:rFonts w:ascii="文泉驿微米黑" w:eastAsia="文泉驿微米黑" w:hint="eastAsia"/>
          <w:spacing w:val="-2"/>
          <w:sz w:val="20"/>
        </w:rPr>
        <w:t>尽</w:t>
      </w:r>
      <w:r>
        <w:rPr>
          <w:rFonts w:ascii="文泉驿微米黑" w:eastAsia="文泉驿微米黑" w:hint="eastAsia"/>
          <w:spacing w:val="-2"/>
          <w:sz w:val="20"/>
        </w:rPr>
        <w:t>量</w:t>
      </w:r>
      <w:r>
        <w:rPr>
          <w:rFonts w:ascii="文泉驿微米黑" w:eastAsia="文泉驿微米黑" w:hint="eastAsia"/>
          <w:spacing w:val="-2"/>
          <w:sz w:val="20"/>
        </w:rPr>
        <w:t>保</w:t>
      </w:r>
      <w:r>
        <w:rPr>
          <w:rFonts w:ascii="文泉驿微米黑" w:eastAsia="文泉驿微米黑" w:hint="eastAsia"/>
          <w:spacing w:val="-2"/>
          <w:sz w:val="20"/>
        </w:rPr>
        <w:t>持</w:t>
      </w:r>
      <w:r>
        <w:rPr>
          <w:rFonts w:ascii="文泉驿微米黑" w:eastAsia="文泉驿微米黑" w:hint="eastAsia"/>
          <w:spacing w:val="-2"/>
          <w:sz w:val="20"/>
        </w:rPr>
        <w:t>风</w:t>
      </w:r>
      <w:r>
        <w:rPr>
          <w:rFonts w:ascii="文泉驿微米黑" w:eastAsia="文泉驿微米黑" w:hint="eastAsia"/>
          <w:spacing w:val="-2"/>
          <w:sz w:val="20"/>
        </w:rPr>
        <w:t>格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统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同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遵</w:t>
      </w:r>
      <w:r>
        <w:rPr>
          <w:rFonts w:ascii="文泉驿微米黑" w:eastAsia="文泉驿微米黑" w:hint="eastAsia"/>
          <w:sz w:val="20"/>
        </w:rPr>
        <w:t>循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公</w:t>
      </w:r>
      <w:r>
        <w:rPr>
          <w:rFonts w:ascii="文泉驿微米黑" w:eastAsia="文泉驿微米黑" w:hint="eastAsia"/>
          <w:sz w:val="20"/>
        </w:rPr>
        <w:t>司</w:t>
      </w:r>
      <w:r>
        <w:rPr>
          <w:rFonts w:ascii="文泉驿微米黑" w:eastAsia="文泉驿微米黑" w:hint="eastAsia"/>
          <w:sz w:val="20"/>
        </w:rPr>
        <w:t>或</w:t>
      </w:r>
      <w:r>
        <w:rPr>
          <w:rFonts w:ascii="文泉驿微米黑" w:eastAsia="文泉驿微米黑" w:hint="eastAsia"/>
          <w:sz w:val="20"/>
        </w:rPr>
        <w:t>团</w:t>
      </w:r>
      <w:r>
        <w:rPr>
          <w:rFonts w:ascii="文泉驿微米黑" w:eastAsia="文泉驿微米黑" w:hint="eastAsia"/>
          <w:sz w:val="20"/>
        </w:rPr>
        <w:t>体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规</w:t>
      </w:r>
      <w:r>
        <w:rPr>
          <w:rFonts w:ascii="文泉驿微米黑" w:eastAsia="文泉驿微米黑" w:hint="eastAsia"/>
          <w:sz w:val="20"/>
        </w:rPr>
        <w:t>则</w:t>
      </w:r>
      <w:r>
        <w:rPr>
          <w:rFonts w:ascii="文泉驿微米黑" w:eastAsia="文泉驿微米黑" w:hint="eastAsia"/>
          <w:sz w:val="20"/>
        </w:rPr>
        <w:t>。</w:t>
      </w:r>
      <w:r>
        <w:rPr>
          <w:sz w:val="16"/>
        </w:rPr>
        <w:t>PlayerController</w:t>
      </w:r>
      <w:r>
        <w:rPr>
          <w:spacing w:val="-55"/>
          <w:sz w:val="16"/>
        </w:rPr>
        <w:t> </w:t>
      </w:r>
      <w:r>
        <w:rPr>
          <w:rFonts w:ascii="文泉驿微米黑" w:eastAsia="文泉驿微米黑" w:hint="eastAsia"/>
          <w:sz w:val="20"/>
        </w:rPr>
        <w:t>有</w:t>
      </w:r>
      <w:r>
        <w:rPr>
          <w:rFonts w:ascii="文泉驿微米黑" w:eastAsia="文泉驿微米黑" w:hint="eastAsia"/>
          <w:sz w:val="20"/>
        </w:rPr>
        <w:t>许</w:t>
      </w:r>
      <w:r>
        <w:rPr>
          <w:rFonts w:ascii="文泉驿微米黑" w:eastAsia="文泉驿微米黑" w:hint="eastAsia"/>
          <w:sz w:val="20"/>
        </w:rPr>
        <w:t>多</w:t>
      </w:r>
      <w:r>
        <w:rPr>
          <w:rFonts w:ascii="文泉驿微米黑" w:eastAsia="文泉驿微米黑" w:hint="eastAsia"/>
          <w:sz w:val="20"/>
        </w:rPr>
        <w:t>注</w:t>
      </w:r>
      <w:r>
        <w:rPr>
          <w:rFonts w:ascii="文泉驿微米黑" w:eastAsia="文泉驿微米黑" w:hint="eastAsia"/>
          <w:sz w:val="20"/>
        </w:rPr>
        <w:t>解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方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逐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解</w:t>
      </w:r>
      <w:r>
        <w:rPr>
          <w:rFonts w:ascii="文泉驿微米黑" w:eastAsia="文泉驿微米黑" w:hint="eastAsia"/>
          <w:sz w:val="20"/>
        </w:rPr>
        <w:t>释</w:t>
      </w:r>
      <w:r>
        <w:rPr>
          <w:rFonts w:ascii="文泉驿微米黑" w:eastAsia="文泉驿微米黑" w:hint="eastAsia"/>
          <w:sz w:val="20"/>
        </w:rPr>
        <w:t>：</w:t>
      </w:r>
    </w:p>
    <w:p>
      <w:pPr>
        <w:pStyle w:val="BodyText"/>
        <w:spacing w:before="11"/>
        <w:rPr>
          <w:rFonts w:ascii="文泉驿微米黑"/>
        </w:rPr>
      </w:pPr>
    </w:p>
    <w:p>
      <w:pPr>
        <w:pStyle w:val="ListParagraph"/>
        <w:numPr>
          <w:ilvl w:val="0"/>
          <w:numId w:val="30"/>
        </w:numPr>
        <w:tabs>
          <w:tab w:pos="719" w:val="left" w:leader="none"/>
        </w:tabs>
        <w:spacing w:line="252" w:lineRule="exact" w:before="63" w:after="0"/>
        <w:ind w:left="718" w:right="-44" w:hanging="161"/>
        <w:jc w:val="left"/>
        <w:rPr>
          <w:sz w:val="16"/>
        </w:rPr>
      </w:pPr>
      <w:r>
        <w:rPr>
          <w:spacing w:val="-2"/>
          <w:sz w:val="16"/>
        </w:rPr>
        <w:t>[@RestController](https://docs.spring.io/spring-framework/docs/current/javadoc-api/org/springframework/web/bind/annotation/RestController</w:t>
      </w:r>
    </w:p>
    <w:p>
      <w:pPr>
        <w:spacing w:line="317" w:lineRule="exact" w:before="0"/>
        <w:ind w:left="718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8"/>
          <w:sz w:val="20"/>
        </w:rPr>
        <w:t>将 </w:t>
      </w:r>
      <w:r>
        <w:rPr>
          <w:sz w:val="16"/>
        </w:rPr>
        <w:t>PlayerController</w:t>
      </w:r>
      <w:r>
        <w:rPr>
          <w:spacing w:val="-55"/>
          <w:sz w:val="16"/>
        </w:rPr>
        <w:t> </w:t>
      </w:r>
      <w:r>
        <w:rPr>
          <w:rFonts w:ascii="文泉驿微米黑" w:eastAsia="文泉驿微米黑" w:hint="eastAsia"/>
          <w:sz w:val="20"/>
        </w:rPr>
        <w:t>声</w:t>
      </w:r>
      <w:r>
        <w:rPr>
          <w:rFonts w:ascii="文泉驿微米黑" w:eastAsia="文泉驿微米黑" w:hint="eastAsia"/>
          <w:sz w:val="20"/>
        </w:rPr>
        <w:t>明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个</w:t>
      </w:r>
      <w:hyperlink r:id="rId64">
        <w:r>
          <w:rPr>
            <w:rFonts w:ascii="文泉驿微米黑" w:eastAsia="文泉驿微米黑" w:hint="eastAsia"/>
            <w:color w:val="0000FF"/>
            <w:sz w:val="16"/>
          </w:rPr>
          <w:t>Web</w:t>
        </w:r>
        <w:r>
          <w:rPr>
            <w:rFonts w:ascii="文泉驿微米黑" w:eastAsia="文泉驿微米黑" w:hint="eastAsia"/>
            <w:color w:val="0000FF"/>
            <w:spacing w:val="-9"/>
            <w:sz w:val="16"/>
          </w:rPr>
          <w:t> </w:t>
        </w:r>
        <w:r>
          <w:rPr>
            <w:rFonts w:ascii="文泉驿微米黑" w:eastAsia="文泉驿微米黑" w:hint="eastAsia"/>
            <w:color w:val="0000FF"/>
            <w:sz w:val="16"/>
          </w:rPr>
          <w:t>Controller</w:t>
        </w:r>
      </w:hyperlink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且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返</w:t>
      </w:r>
      <w:r>
        <w:rPr>
          <w:rFonts w:ascii="文泉驿微米黑" w:eastAsia="文泉驿微米黑" w:hint="eastAsia"/>
          <w:sz w:val="20"/>
        </w:rPr>
        <w:t>回</w:t>
      </w:r>
      <w:r>
        <w:rPr>
          <w:rFonts w:ascii="文泉驿微米黑" w:eastAsia="文泉驿微米黑" w:hint="eastAsia"/>
          <w:sz w:val="20"/>
        </w:rPr>
        <w:t>值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列</w:t>
      </w:r>
      <w:r>
        <w:rPr>
          <w:rFonts w:ascii="文泉驿微米黑" w:eastAsia="文泉驿微米黑" w:hint="eastAsia"/>
          <w:sz w:val="20"/>
        </w:rPr>
        <w:t>化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JSON</w:t>
      </w:r>
      <w:r>
        <w:rPr>
          <w:rFonts w:ascii="文泉驿微米黑" w:eastAsia="文泉驿微米黑" w:hint="eastAsia"/>
          <w:spacing w:val="-2"/>
          <w:sz w:val="16"/>
        </w:rPr>
        <w:t> </w:t>
      </w:r>
      <w:r>
        <w:rPr>
          <w:rFonts w:ascii="文泉驿微米黑" w:eastAsia="文泉驿微米黑" w:hint="eastAsia"/>
          <w:sz w:val="20"/>
        </w:rPr>
        <w:t>输</w:t>
      </w:r>
      <w:r>
        <w:rPr>
          <w:rFonts w:ascii="文泉驿微米黑" w:eastAsia="文泉驿微米黑" w:hint="eastAsia"/>
          <w:sz w:val="20"/>
        </w:rPr>
        <w:t>出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ListParagraph"/>
        <w:numPr>
          <w:ilvl w:val="0"/>
          <w:numId w:val="30"/>
        </w:numPr>
        <w:tabs>
          <w:tab w:pos="719" w:val="left" w:leader="none"/>
        </w:tabs>
        <w:spacing w:line="251" w:lineRule="exact" w:before="5" w:after="0"/>
        <w:ind w:left="718" w:right="0" w:hanging="161"/>
        <w:jc w:val="left"/>
        <w:rPr>
          <w:sz w:val="16"/>
        </w:rPr>
      </w:pPr>
      <w:r>
        <w:rPr>
          <w:spacing w:val="-2"/>
          <w:sz w:val="16"/>
        </w:rPr>
        <w:t>[@RequestMapping](https://docs.spring.io/spring-framework/docs/current/javadoc-api/org/springframework/web/bind/annotation/RequestMa</w:t>
      </w:r>
    </w:p>
    <w:p>
      <w:pPr>
        <w:spacing w:line="296" w:lineRule="exact" w:before="0"/>
        <w:ind w:left="718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映</w:t>
      </w:r>
      <w:r>
        <w:rPr>
          <w:rFonts w:ascii="文泉驿微米黑" w:eastAsia="文泉驿微米黑" w:hint="eastAsia"/>
          <w:spacing w:val="-2"/>
          <w:sz w:val="20"/>
        </w:rPr>
        <w:t>射</w:t>
      </w:r>
      <w:r>
        <w:rPr>
          <w:rFonts w:ascii="文泉驿微米黑" w:eastAsia="文泉驿微米黑" w:hint="eastAsia"/>
          <w:spacing w:val="-8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URL</w:t>
      </w:r>
      <w:r>
        <w:rPr>
          <w:rFonts w:ascii="文泉驿微米黑" w:eastAsia="文泉驿微米黑" w:hint="eastAsia"/>
          <w:spacing w:val="3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端</w:t>
      </w:r>
      <w:r>
        <w:rPr>
          <w:rFonts w:ascii="文泉驿微米黑" w:eastAsia="文泉驿微米黑" w:hint="eastAsia"/>
          <w:spacing w:val="-2"/>
          <w:sz w:val="20"/>
        </w:rPr>
        <w:t>点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7"/>
          <w:sz w:val="20"/>
        </w:rPr>
        <w:t> </w:t>
      </w:r>
      <w:r>
        <w:rPr>
          <w:spacing w:val="-2"/>
          <w:sz w:val="16"/>
        </w:rPr>
        <w:t>/player</w:t>
      </w:r>
      <w:r>
        <w:rPr>
          <w:spacing w:val="-52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即</w:t>
      </w:r>
      <w:r>
        <w:rPr>
          <w:rFonts w:ascii="文泉驿微米黑" w:eastAsia="文泉驿微米黑" w:hint="eastAsia"/>
          <w:spacing w:val="-2"/>
          <w:sz w:val="20"/>
        </w:rPr>
        <w:t>此</w:t>
      </w:r>
      <w:r>
        <w:rPr>
          <w:rFonts w:ascii="文泉驿微米黑" w:eastAsia="文泉驿微米黑" w:hint="eastAsia"/>
          <w:spacing w:val="-7"/>
          <w:sz w:val="20"/>
        </w:rPr>
        <w:t> </w:t>
      </w:r>
      <w:r>
        <w:rPr>
          <w:spacing w:val="-2"/>
          <w:sz w:val="16"/>
        </w:rPr>
        <w:t>Web</w:t>
      </w:r>
      <w:r>
        <w:rPr>
          <w:spacing w:val="8"/>
          <w:sz w:val="16"/>
        </w:rPr>
        <w:t> </w:t>
      </w:r>
      <w:r>
        <w:rPr>
          <w:spacing w:val="-2"/>
          <w:sz w:val="16"/>
        </w:rPr>
        <w:t>Controller</w:t>
      </w:r>
      <w:r>
        <w:rPr>
          <w:spacing w:val="-52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仅</w:t>
      </w:r>
      <w:r>
        <w:rPr>
          <w:rFonts w:ascii="文泉驿微米黑" w:eastAsia="文泉驿微米黑" w:hint="eastAsia"/>
          <w:spacing w:val="-2"/>
          <w:sz w:val="20"/>
        </w:rPr>
        <w:t>监</w:t>
      </w:r>
      <w:r>
        <w:rPr>
          <w:rFonts w:ascii="文泉驿微米黑" w:eastAsia="文泉驿微米黑" w:hint="eastAsia"/>
          <w:spacing w:val="-2"/>
          <w:sz w:val="20"/>
        </w:rPr>
        <w:t>听</w:t>
      </w:r>
      <w:r>
        <w:rPr>
          <w:rFonts w:ascii="文泉驿微米黑" w:eastAsia="文泉驿微米黑" w:hint="eastAsia"/>
          <w:spacing w:val="-7"/>
          <w:sz w:val="20"/>
        </w:rPr>
        <w:t> </w:t>
      </w:r>
      <w:r>
        <w:rPr>
          <w:spacing w:val="-2"/>
          <w:sz w:val="16"/>
        </w:rPr>
        <w:t>/player</w:t>
      </w:r>
      <w:r>
        <w:rPr>
          <w:spacing w:val="-52"/>
          <w:sz w:val="16"/>
        </w:rPr>
        <w:t> </w:t>
      </w:r>
      <w:r>
        <w:rPr>
          <w:rFonts w:ascii="文泉驿微米黑" w:eastAsia="文泉驿微米黑" w:hint="eastAsia"/>
          <w:spacing w:val="-2"/>
          <w:sz w:val="16"/>
        </w:rPr>
        <w:t>URL</w:t>
      </w:r>
      <w:r>
        <w:rPr>
          <w:rFonts w:ascii="文泉驿微米黑" w:eastAsia="文泉驿微米黑" w:hint="eastAsia"/>
          <w:spacing w:val="4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请</w:t>
      </w:r>
      <w:r>
        <w:rPr>
          <w:rFonts w:ascii="文泉驿微米黑" w:eastAsia="文泉驿微米黑" w:hint="eastAsia"/>
          <w:spacing w:val="-2"/>
          <w:sz w:val="20"/>
        </w:rPr>
        <w:t>求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ListParagraph"/>
        <w:numPr>
          <w:ilvl w:val="0"/>
          <w:numId w:val="30"/>
        </w:numPr>
        <w:tabs>
          <w:tab w:pos="719" w:val="left" w:leader="none"/>
        </w:tabs>
        <w:spacing w:line="208" w:lineRule="auto" w:before="9" w:after="0"/>
        <w:ind w:left="718" w:right="1303" w:hanging="160"/>
        <w:jc w:val="left"/>
        <w:rPr>
          <w:sz w:val="20"/>
        </w:rPr>
      </w:pPr>
      <w:r>
        <w:rPr>
          <w:rFonts w:ascii="文泉驿等宽微米黑" w:hAnsi="文泉驿等宽微米黑" w:eastAsia="文泉驿等宽微米黑" w:hint="eastAsia"/>
          <w:spacing w:val="-2"/>
          <w:sz w:val="16"/>
        </w:rPr>
        <w:t>@Autowired</w:t>
      </w:r>
      <w:r>
        <w:rPr>
          <w:rFonts w:ascii="文泉驿等宽微米黑" w:hAnsi="文泉驿等宽微米黑" w:eastAsia="文泉驿等宽微米黑" w:hint="eastAsia"/>
          <w:spacing w:val="-54"/>
          <w:sz w:val="16"/>
        </w:rPr>
        <w:t> </w:t>
      </w:r>
      <w:r>
        <w:rPr>
          <w:spacing w:val="-2"/>
          <w:sz w:val="20"/>
        </w:rPr>
        <w:t>用</w:t>
      </w:r>
      <w:r>
        <w:rPr>
          <w:spacing w:val="-2"/>
          <w:sz w:val="20"/>
        </w:rPr>
        <w:t>于</w:t>
      </w:r>
      <w:r>
        <w:rPr>
          <w:spacing w:val="-10"/>
          <w:sz w:val="20"/>
        </w:rPr>
        <w:t> </w:t>
      </w:r>
      <w:r>
        <w:rPr>
          <w:spacing w:val="-2"/>
          <w:sz w:val="16"/>
        </w:rPr>
        <w:t>Spring 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自</w:t>
      </w:r>
      <w:r>
        <w:rPr>
          <w:spacing w:val="-2"/>
          <w:sz w:val="20"/>
        </w:rPr>
        <w:t>动</w:t>
      </w:r>
      <w:r>
        <w:rPr>
          <w:spacing w:val="-2"/>
          <w:sz w:val="20"/>
        </w:rPr>
        <w:t>装</w:t>
      </w:r>
      <w:r>
        <w:rPr>
          <w:spacing w:val="-2"/>
          <w:sz w:val="20"/>
        </w:rPr>
        <w:t>配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可</w:t>
      </w:r>
      <w:r>
        <w:rPr>
          <w:spacing w:val="-2"/>
          <w:sz w:val="20"/>
        </w:rPr>
        <w:t>以</w:t>
      </w:r>
      <w:r>
        <w:rPr>
          <w:spacing w:val="-2"/>
          <w:sz w:val="20"/>
        </w:rPr>
        <w:t>看</w:t>
      </w:r>
      <w:r>
        <w:rPr>
          <w:spacing w:val="-2"/>
          <w:sz w:val="20"/>
        </w:rPr>
        <w:t>到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此</w:t>
      </w:r>
      <w:r>
        <w:rPr>
          <w:spacing w:val="-2"/>
          <w:sz w:val="20"/>
        </w:rPr>
        <w:t>处</w:t>
      </w:r>
      <w:r>
        <w:rPr>
          <w:spacing w:val="-2"/>
          <w:sz w:val="20"/>
        </w:rPr>
        <w:t>声</w:t>
      </w:r>
      <w:r>
        <w:rPr>
          <w:spacing w:val="-2"/>
          <w:sz w:val="20"/>
        </w:rPr>
        <w:t>明</w:t>
      </w:r>
      <w:r>
        <w:rPr>
          <w:spacing w:val="-2"/>
          <w:sz w:val="20"/>
        </w:rPr>
        <w:t>需</w:t>
      </w:r>
      <w:r>
        <w:rPr>
          <w:spacing w:val="-2"/>
          <w:sz w:val="20"/>
        </w:rPr>
        <w:t>要</w:t>
      </w:r>
      <w:r>
        <w:rPr>
          <w:spacing w:val="-2"/>
          <w:sz w:val="20"/>
        </w:rPr>
        <w:t>一</w:t>
      </w:r>
      <w:r>
        <w:rPr>
          <w:spacing w:val="-2"/>
          <w:sz w:val="20"/>
        </w:rPr>
        <w:t>个</w:t>
      </w:r>
      <w:r>
        <w:rPr>
          <w:spacing w:val="-10"/>
          <w:sz w:val="20"/>
        </w:rPr>
        <w:t> 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PlayerService</w:t>
      </w:r>
      <w:r>
        <w:rPr>
          <w:rFonts w:ascii="文泉驿等宽微米黑" w:hAnsi="文泉驿等宽微米黑" w:eastAsia="文泉驿等宽微米黑" w:hint="eastAsia"/>
          <w:spacing w:val="-54"/>
          <w:sz w:val="16"/>
        </w:rPr>
        <w:t> </w:t>
      </w:r>
      <w:r>
        <w:rPr>
          <w:spacing w:val="-2"/>
          <w:sz w:val="20"/>
        </w:rPr>
        <w:t>对</w:t>
      </w:r>
      <w:r>
        <w:rPr>
          <w:spacing w:val="-2"/>
          <w:sz w:val="20"/>
        </w:rPr>
        <w:t>象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此</w:t>
      </w:r>
      <w:r>
        <w:rPr>
          <w:spacing w:val="-2"/>
          <w:sz w:val="20"/>
        </w:rPr>
        <w:t>对</w:t>
      </w:r>
      <w:r>
        <w:rPr>
          <w:spacing w:val="-2"/>
          <w:sz w:val="20"/>
        </w:rPr>
        <w:t>象</w:t>
      </w:r>
      <w:r>
        <w:rPr>
          <w:spacing w:val="-2"/>
          <w:sz w:val="20"/>
        </w:rPr>
        <w:t>为</w:t>
      </w:r>
      <w:r>
        <w:rPr>
          <w:spacing w:val="-2"/>
          <w:sz w:val="20"/>
        </w:rPr>
        <w:t>接</w:t>
      </w:r>
      <w:r>
        <w:rPr>
          <w:spacing w:val="-2"/>
          <w:sz w:val="20"/>
        </w:rPr>
        <w:t>口</w:t>
      </w:r>
      <w:r>
        <w:rPr>
          <w:spacing w:val="-2"/>
          <w:sz w:val="20"/>
        </w:rPr>
        <w:t>，</w:t>
      </w:r>
      <w:r>
        <w:rPr>
          <w:sz w:val="20"/>
        </w:rPr>
        <w:t>并未指定使用哪一个实现类，这是由 </w:t>
      </w:r>
      <w:r>
        <w:rPr>
          <w:sz w:val="16"/>
        </w:rPr>
        <w:t>Spring </w:t>
      </w:r>
      <w:r>
        <w:rPr>
          <w:sz w:val="20"/>
        </w:rPr>
        <w:t>自动装配的，有关此装配规则，可查看 </w:t>
      </w:r>
      <w:r>
        <w:rPr>
          <w:sz w:val="16"/>
        </w:rPr>
        <w:t>Spirng </w:t>
      </w:r>
      <w:r>
        <w:rPr>
          <w:sz w:val="20"/>
        </w:rPr>
        <w:t>官网中的 </w:t>
      </w:r>
      <w:hyperlink r:id="rId65">
        <w:r>
          <w:rPr>
            <w:color w:val="0000FF"/>
            <w:sz w:val="16"/>
          </w:rPr>
          <w:t>The</w:t>
        </w:r>
      </w:hyperlink>
      <w:r>
        <w:rPr>
          <w:color w:val="0000FF"/>
          <w:sz w:val="16"/>
        </w:rPr>
        <w:t> </w:t>
      </w:r>
      <w:hyperlink r:id="rId65">
        <w:r>
          <w:rPr>
            <w:color w:val="0000FF"/>
            <w:sz w:val="16"/>
          </w:rPr>
          <w:t>IoC container</w:t>
        </w:r>
      </w:hyperlink>
      <w:r>
        <w:rPr>
          <w:color w:val="0000FF"/>
          <w:sz w:val="16"/>
        </w:rPr>
        <w:t> </w:t>
      </w:r>
      <w:r>
        <w:rPr>
          <w:sz w:val="20"/>
        </w:rPr>
        <w:t>一</w:t>
      </w:r>
      <w:r>
        <w:rPr>
          <w:sz w:val="20"/>
        </w:rPr>
        <w:t>文</w:t>
      </w:r>
      <w:r>
        <w:rPr>
          <w:sz w:val="20"/>
        </w:rPr>
        <w:t>。</w:t>
      </w:r>
    </w:p>
    <w:p>
      <w:pPr>
        <w:pStyle w:val="ListParagraph"/>
        <w:numPr>
          <w:ilvl w:val="0"/>
          <w:numId w:val="30"/>
        </w:numPr>
        <w:tabs>
          <w:tab w:pos="719" w:val="left" w:leader="none"/>
        </w:tabs>
        <w:spacing w:line="251" w:lineRule="exact" w:before="19" w:after="0"/>
        <w:ind w:left="718" w:right="0" w:hanging="161"/>
        <w:jc w:val="left"/>
        <w:rPr>
          <w:sz w:val="16"/>
        </w:rPr>
      </w:pPr>
      <w:r>
        <w:rPr>
          <w:spacing w:val="-2"/>
          <w:sz w:val="16"/>
        </w:rPr>
        <w:t>[@PostMapping](https://docs.spring.io/spring-framework/docs/current/javadoc-api/org/springframework/web/bind/annotation/PostMapping.h</w:t>
      </w:r>
    </w:p>
    <w:p>
      <w:pPr>
        <w:spacing w:line="317" w:lineRule="exact" w:before="0"/>
        <w:ind w:left="718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声</w:t>
      </w:r>
      <w:r>
        <w:rPr>
          <w:rFonts w:ascii="文泉驿微米黑" w:eastAsia="文泉驿微米黑" w:hint="eastAsia"/>
          <w:spacing w:val="-2"/>
          <w:sz w:val="20"/>
        </w:rPr>
        <w:t>明</w:t>
      </w:r>
      <w:r>
        <w:rPr>
          <w:rFonts w:ascii="文泉驿微米黑" w:eastAsia="文泉驿微米黑" w:hint="eastAsia"/>
          <w:spacing w:val="-2"/>
          <w:sz w:val="20"/>
        </w:rPr>
        <w:t>此</w:t>
      </w:r>
      <w:r>
        <w:rPr>
          <w:rFonts w:ascii="文泉驿微米黑" w:eastAsia="文泉驿微米黑" w:hint="eastAsia"/>
          <w:spacing w:val="-2"/>
          <w:sz w:val="20"/>
        </w:rPr>
        <w:t>函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2"/>
          <w:sz w:val="20"/>
        </w:rPr>
        <w:t>响</w:t>
      </w:r>
      <w:r>
        <w:rPr>
          <w:rFonts w:ascii="文泉驿微米黑" w:eastAsia="文泉驿微米黑" w:hint="eastAsia"/>
          <w:spacing w:val="-2"/>
          <w:sz w:val="20"/>
        </w:rPr>
        <w:t>应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HTTP</w:t>
      </w:r>
      <w:r>
        <w:rPr>
          <w:rFonts w:ascii="文泉驿微米黑" w:eastAsia="文泉驿微米黑" w:hint="eastAsia"/>
          <w:spacing w:val="3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9"/>
          <w:sz w:val="20"/>
        </w:rPr>
        <w:t> </w:t>
      </w:r>
      <w:hyperlink r:id="rId66">
        <w:r>
          <w:rPr>
            <w:rFonts w:ascii="文泉驿微米黑" w:eastAsia="文泉驿微米黑" w:hint="eastAsia"/>
            <w:color w:val="0000FF"/>
            <w:spacing w:val="-2"/>
            <w:sz w:val="16"/>
          </w:rPr>
          <w:t>POST</w:t>
        </w:r>
      </w:hyperlink>
      <w:r>
        <w:rPr>
          <w:rFonts w:ascii="文泉驿微米黑" w:eastAsia="文泉驿微米黑" w:hint="eastAsia"/>
          <w:color w:val="0000FF"/>
          <w:spacing w:val="3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类</w:t>
      </w:r>
      <w:r>
        <w:rPr>
          <w:rFonts w:ascii="文泉驿微米黑" w:eastAsia="文泉驿微米黑" w:hint="eastAsia"/>
          <w:spacing w:val="-2"/>
          <w:sz w:val="20"/>
        </w:rPr>
        <w:t>型</w:t>
      </w:r>
      <w:r>
        <w:rPr>
          <w:rFonts w:ascii="文泉驿微米黑" w:eastAsia="文泉驿微米黑" w:hint="eastAsia"/>
          <w:spacing w:val="-2"/>
          <w:sz w:val="20"/>
        </w:rPr>
        <w:t>请</w:t>
      </w:r>
      <w:r>
        <w:rPr>
          <w:rFonts w:ascii="文泉驿微米黑" w:eastAsia="文泉驿微米黑" w:hint="eastAsia"/>
          <w:spacing w:val="-2"/>
          <w:sz w:val="20"/>
        </w:rPr>
        <w:t>求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ListParagraph"/>
        <w:numPr>
          <w:ilvl w:val="1"/>
          <w:numId w:val="30"/>
        </w:numPr>
        <w:tabs>
          <w:tab w:pos="1157" w:val="left" w:leader="none"/>
        </w:tabs>
        <w:spacing w:line="308" w:lineRule="exact" w:before="78" w:after="0"/>
        <w:ind w:left="1156" w:right="0" w:hanging="181"/>
        <w:jc w:val="left"/>
        <w:rPr>
          <w:sz w:val="20"/>
        </w:rPr>
      </w:pPr>
      <w:r>
        <w:rPr>
          <w:rFonts w:ascii="文泉驿等宽微米黑" w:hAnsi="文泉驿等宽微米黑" w:eastAsia="文泉驿等宽微米黑" w:hint="eastAsia"/>
          <w:spacing w:val="-2"/>
          <w:sz w:val="16"/>
        </w:rPr>
        <w:t>@RequestBody</w:t>
      </w:r>
      <w:r>
        <w:rPr>
          <w:rFonts w:ascii="文泉驿等宽微米黑" w:hAnsi="文泉驿等宽微米黑" w:eastAsia="文泉驿等宽微米黑" w:hint="eastAsia"/>
          <w:spacing w:val="-50"/>
          <w:sz w:val="16"/>
        </w:rPr>
        <w:t> </w:t>
      </w:r>
      <w:r>
        <w:rPr>
          <w:spacing w:val="-2"/>
          <w:sz w:val="20"/>
        </w:rPr>
        <w:t>声</w:t>
      </w:r>
      <w:r>
        <w:rPr>
          <w:spacing w:val="-2"/>
          <w:sz w:val="20"/>
        </w:rPr>
        <w:t>明</w:t>
      </w:r>
      <w:r>
        <w:rPr>
          <w:spacing w:val="-2"/>
          <w:sz w:val="20"/>
        </w:rPr>
        <w:t>此</w:t>
      </w:r>
      <w:r>
        <w:rPr>
          <w:spacing w:val="-2"/>
          <w:sz w:val="20"/>
        </w:rPr>
        <w:t>处</w:t>
      </w:r>
      <w:r>
        <w:rPr>
          <w:spacing w:val="-2"/>
          <w:sz w:val="20"/>
        </w:rPr>
        <w:t>将</w:t>
      </w:r>
      <w:r>
        <w:rPr>
          <w:spacing w:val="-5"/>
          <w:sz w:val="20"/>
        </w:rPr>
        <w:t> </w:t>
      </w:r>
      <w:r>
        <w:rPr>
          <w:spacing w:val="-2"/>
          <w:sz w:val="16"/>
        </w:rPr>
        <w:t>HTTP</w:t>
      </w:r>
      <w:r>
        <w:rPr>
          <w:spacing w:val="6"/>
          <w:sz w:val="16"/>
        </w:rPr>
        <w:t> 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整</w:t>
      </w:r>
      <w:r>
        <w:rPr>
          <w:spacing w:val="-2"/>
          <w:sz w:val="20"/>
        </w:rPr>
        <w:t>个</w:t>
      </w:r>
      <w:r>
        <w:rPr>
          <w:spacing w:val="-2"/>
          <w:sz w:val="20"/>
        </w:rPr>
        <w:t>载</w:t>
      </w:r>
      <w:r>
        <w:rPr>
          <w:spacing w:val="-2"/>
          <w:sz w:val="20"/>
        </w:rPr>
        <w:t>荷</w:t>
      </w:r>
      <w:r>
        <w:rPr>
          <w:spacing w:val="-2"/>
          <w:sz w:val="20"/>
        </w:rPr>
        <w:t>解</w:t>
      </w:r>
      <w:r>
        <w:rPr>
          <w:spacing w:val="-2"/>
          <w:sz w:val="20"/>
        </w:rPr>
        <w:t>析</w:t>
      </w:r>
      <w:r>
        <w:rPr>
          <w:spacing w:val="-2"/>
          <w:sz w:val="20"/>
        </w:rPr>
        <w:t>到</w:t>
      </w:r>
      <w:r>
        <w:rPr>
          <w:spacing w:val="-2"/>
          <w:sz w:val="20"/>
        </w:rPr>
        <w:t>参</w:t>
      </w:r>
      <w:r>
        <w:rPr>
          <w:spacing w:val="-2"/>
          <w:sz w:val="20"/>
        </w:rPr>
        <w:t>数</w:t>
      </w:r>
      <w:r>
        <w:rPr>
          <w:spacing w:val="-5"/>
          <w:sz w:val="20"/>
        </w:rPr>
        <w:t> 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playerList</w:t>
      </w:r>
      <w:r>
        <w:rPr>
          <w:rFonts w:ascii="文泉驿等宽微米黑" w:hAnsi="文泉驿等宽微米黑" w:eastAsia="文泉驿等宽微米黑" w:hint="eastAsia"/>
          <w:spacing w:val="-49"/>
          <w:sz w:val="16"/>
        </w:rPr>
        <w:t> </w:t>
      </w:r>
      <w:r>
        <w:rPr>
          <w:spacing w:val="-2"/>
          <w:sz w:val="20"/>
        </w:rPr>
        <w:t>中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1"/>
          <w:numId w:val="30"/>
        </w:numPr>
        <w:tabs>
          <w:tab w:pos="1157" w:val="left" w:leader="none"/>
        </w:tabs>
        <w:spacing w:line="308" w:lineRule="exact" w:before="0" w:after="0"/>
        <w:ind w:left="1156" w:right="0" w:hanging="181"/>
        <w:jc w:val="left"/>
        <w:rPr>
          <w:sz w:val="20"/>
        </w:rPr>
      </w:pPr>
      <w:r>
        <w:rPr>
          <w:rFonts w:ascii="文泉驿等宽微米黑" w:hAnsi="文泉驿等宽微米黑" w:eastAsia="文泉驿等宽微米黑" w:hint="eastAsia"/>
          <w:spacing w:val="-2"/>
          <w:sz w:val="16"/>
        </w:rPr>
        <w:t>@NonNull</w:t>
      </w:r>
      <w:r>
        <w:rPr>
          <w:rFonts w:ascii="文泉驿等宽微米黑" w:hAnsi="文泉驿等宽微米黑" w:eastAsia="文泉驿等宽微米黑" w:hint="eastAsia"/>
          <w:spacing w:val="-46"/>
          <w:sz w:val="16"/>
        </w:rPr>
        <w:t> </w:t>
      </w:r>
      <w:r>
        <w:rPr>
          <w:spacing w:val="-2"/>
          <w:sz w:val="20"/>
        </w:rPr>
        <w:t>声</w:t>
      </w:r>
      <w:r>
        <w:rPr>
          <w:spacing w:val="-2"/>
          <w:sz w:val="20"/>
        </w:rPr>
        <w:t>明</w:t>
      </w:r>
      <w:r>
        <w:rPr>
          <w:spacing w:val="-2"/>
          <w:sz w:val="20"/>
        </w:rPr>
        <w:t>参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不</w:t>
      </w:r>
      <w:r>
        <w:rPr>
          <w:spacing w:val="-2"/>
          <w:sz w:val="20"/>
        </w:rPr>
        <w:t>可</w:t>
      </w:r>
      <w:r>
        <w:rPr>
          <w:spacing w:val="-2"/>
          <w:sz w:val="20"/>
        </w:rPr>
        <w:t>为</w:t>
      </w:r>
      <w:r>
        <w:rPr>
          <w:spacing w:val="-2"/>
          <w:sz w:val="20"/>
        </w:rPr>
        <w:t>空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否</w:t>
      </w:r>
      <w:r>
        <w:rPr>
          <w:spacing w:val="-2"/>
          <w:sz w:val="20"/>
        </w:rPr>
        <w:t>则</w:t>
      </w:r>
      <w:r>
        <w:rPr>
          <w:spacing w:val="-2"/>
          <w:sz w:val="20"/>
        </w:rPr>
        <w:t>将</w:t>
      </w:r>
      <w:r>
        <w:rPr>
          <w:spacing w:val="-2"/>
          <w:sz w:val="20"/>
        </w:rPr>
        <w:t>校</w:t>
      </w:r>
      <w:r>
        <w:rPr>
          <w:spacing w:val="-2"/>
          <w:sz w:val="20"/>
        </w:rPr>
        <w:t>验</w:t>
      </w:r>
      <w:r>
        <w:rPr>
          <w:spacing w:val="-2"/>
          <w:sz w:val="20"/>
        </w:rPr>
        <w:t>并</w:t>
      </w:r>
      <w:r>
        <w:rPr>
          <w:spacing w:val="-2"/>
          <w:sz w:val="20"/>
        </w:rPr>
        <w:t>返</w:t>
      </w:r>
      <w:r>
        <w:rPr>
          <w:spacing w:val="-2"/>
          <w:sz w:val="20"/>
        </w:rPr>
        <w:t>回</w:t>
      </w:r>
      <w:r>
        <w:rPr>
          <w:spacing w:val="-2"/>
          <w:sz w:val="20"/>
        </w:rPr>
        <w:t>错</w:t>
      </w:r>
      <w:r>
        <w:rPr>
          <w:spacing w:val="-2"/>
          <w:sz w:val="20"/>
        </w:rPr>
        <w:t>误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30"/>
        </w:numPr>
        <w:tabs>
          <w:tab w:pos="719" w:val="left" w:leader="none"/>
        </w:tabs>
        <w:spacing w:line="251" w:lineRule="exact" w:before="125" w:after="0"/>
        <w:ind w:left="718" w:right="-72" w:hanging="161"/>
        <w:jc w:val="left"/>
        <w:rPr>
          <w:sz w:val="16"/>
        </w:rPr>
      </w:pPr>
      <w:r>
        <w:rPr>
          <w:spacing w:val="-2"/>
          <w:sz w:val="16"/>
        </w:rPr>
        <w:t>[@GetMapping](https://docs.spring.io/spring-framework/docs/current/javadoc-api/org/springframework/web/bind/annotation/GetMapping.htm</w:t>
      </w:r>
    </w:p>
    <w:p>
      <w:pPr>
        <w:spacing w:line="317" w:lineRule="exact" w:before="0"/>
        <w:ind w:left="718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声</w:t>
      </w:r>
      <w:r>
        <w:rPr>
          <w:rFonts w:ascii="文泉驿微米黑" w:eastAsia="文泉驿微米黑" w:hint="eastAsia"/>
          <w:sz w:val="20"/>
        </w:rPr>
        <w:t>明</w:t>
      </w:r>
      <w:r>
        <w:rPr>
          <w:rFonts w:ascii="文泉驿微米黑" w:eastAsia="文泉驿微米黑" w:hint="eastAsia"/>
          <w:sz w:val="20"/>
        </w:rPr>
        <w:t>此</w:t>
      </w:r>
      <w:r>
        <w:rPr>
          <w:rFonts w:ascii="文泉驿微米黑" w:eastAsia="文泉驿微米黑" w:hint="eastAsia"/>
          <w:sz w:val="20"/>
        </w:rPr>
        <w:t>函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响</w:t>
      </w:r>
      <w:r>
        <w:rPr>
          <w:rFonts w:ascii="文泉驿微米黑" w:eastAsia="文泉驿微米黑" w:hint="eastAsia"/>
          <w:sz w:val="20"/>
        </w:rPr>
        <w:t>应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HTTP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pacing w:val="15"/>
          <w:sz w:val="20"/>
        </w:rPr>
        <w:t>中的</w:t>
      </w:r>
      <w:hyperlink r:id="rId67">
        <w:r>
          <w:rPr>
            <w:rFonts w:ascii="文泉驿微米黑" w:eastAsia="文泉驿微米黑" w:hint="eastAsia"/>
            <w:color w:val="0000FF"/>
            <w:sz w:val="16"/>
          </w:rPr>
          <w:t>GET</w:t>
        </w:r>
      </w:hyperlink>
      <w:r>
        <w:rPr>
          <w:rFonts w:ascii="文泉驿微米黑" w:eastAsia="文泉驿微米黑" w:hint="eastAsia"/>
          <w:color w:val="0000FF"/>
          <w:spacing w:val="-8"/>
          <w:sz w:val="16"/>
        </w:rPr>
        <w:t> </w:t>
      </w:r>
      <w:r>
        <w:rPr>
          <w:rFonts w:ascii="文泉驿微米黑" w:eastAsia="文泉驿微米黑" w:hint="eastAsia"/>
          <w:sz w:val="20"/>
        </w:rPr>
        <w:t>类</w:t>
      </w:r>
      <w:r>
        <w:rPr>
          <w:rFonts w:ascii="文泉驿微米黑" w:eastAsia="文泉驿微米黑" w:hint="eastAsia"/>
          <w:sz w:val="20"/>
        </w:rPr>
        <w:t>型</w:t>
      </w:r>
      <w:r>
        <w:rPr>
          <w:rFonts w:ascii="文泉驿微米黑" w:eastAsia="文泉驿微米黑" w:hint="eastAsia"/>
          <w:sz w:val="20"/>
        </w:rPr>
        <w:t>请</w:t>
      </w:r>
      <w:r>
        <w:rPr>
          <w:rFonts w:ascii="文泉驿微米黑" w:eastAsia="文泉驿微米黑" w:hint="eastAsia"/>
          <w:sz w:val="20"/>
        </w:rPr>
        <w:t>求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ListParagraph"/>
        <w:numPr>
          <w:ilvl w:val="1"/>
          <w:numId w:val="30"/>
        </w:numPr>
        <w:tabs>
          <w:tab w:pos="1157" w:val="left" w:leader="none"/>
        </w:tabs>
        <w:spacing w:line="251" w:lineRule="exact" w:before="125" w:after="0"/>
        <w:ind w:left="1156" w:right="0" w:hanging="181"/>
        <w:jc w:val="left"/>
        <w:rPr>
          <w:sz w:val="16"/>
        </w:rPr>
      </w:pPr>
      <w:r>
        <w:rPr>
          <w:spacing w:val="-2"/>
          <w:sz w:val="16"/>
        </w:rPr>
        <w:t>[@PathVariable](https://docs.spring.io/spring-framework/docs/current/javadoc-api/org/springframework/web/bind/annotation/PathVar</w:t>
      </w:r>
    </w:p>
    <w:p>
      <w:pPr>
        <w:spacing w:line="208" w:lineRule="auto" w:before="19"/>
        <w:ind w:left="1156" w:right="1437" w:firstLine="0"/>
        <w:jc w:val="both"/>
        <w:rPr>
          <w:rFonts w:ascii="文泉驿微米黑" w:hAnsi="文泉驿微米黑" w:eastAsia="文泉驿微米黑" w:hint="eastAsia"/>
          <w:sz w:val="20"/>
        </w:rPr>
      </w:pPr>
      <w:r>
        <w:rPr>
          <w:rFonts w:ascii="文泉驿微米黑" w:hAnsi="文泉驿微米黑" w:eastAsia="文泉驿微米黑" w:hint="eastAsia"/>
          <w:spacing w:val="-4"/>
          <w:sz w:val="20"/>
        </w:rPr>
        <w:t>可</w:t>
      </w:r>
      <w:r>
        <w:rPr>
          <w:rFonts w:ascii="文泉驿微米黑" w:hAnsi="文泉驿微米黑" w:eastAsia="文泉驿微米黑" w:hint="eastAsia"/>
          <w:spacing w:val="-4"/>
          <w:sz w:val="20"/>
        </w:rPr>
        <w:t>以</w:t>
      </w:r>
      <w:r>
        <w:rPr>
          <w:rFonts w:ascii="文泉驿微米黑" w:hAnsi="文泉驿微米黑" w:eastAsia="文泉驿微米黑" w:hint="eastAsia"/>
          <w:spacing w:val="-4"/>
          <w:sz w:val="20"/>
        </w:rPr>
        <w:t>看</w:t>
      </w:r>
      <w:r>
        <w:rPr>
          <w:rFonts w:ascii="文泉驿微米黑" w:hAnsi="文泉驿微米黑" w:eastAsia="文泉驿微米黑" w:hint="eastAsia"/>
          <w:spacing w:val="-4"/>
          <w:sz w:val="20"/>
        </w:rPr>
        <w:t>到</w:t>
      </w:r>
      <w:r>
        <w:rPr>
          <w:rFonts w:ascii="文泉驿微米黑" w:hAnsi="文泉驿微米黑" w:eastAsia="文泉驿微米黑" w:hint="eastAsia"/>
          <w:spacing w:val="-4"/>
          <w:sz w:val="20"/>
        </w:rPr>
        <w:t>注</w:t>
      </w:r>
      <w:r>
        <w:rPr>
          <w:rFonts w:ascii="文泉驿微米黑" w:hAnsi="文泉驿微米黑" w:eastAsia="文泉驿微米黑" w:hint="eastAsia"/>
          <w:spacing w:val="-4"/>
          <w:sz w:val="20"/>
        </w:rPr>
        <w:t>解</w:t>
      </w:r>
      <w:r>
        <w:rPr>
          <w:rFonts w:ascii="文泉驿微米黑" w:hAnsi="文泉驿微米黑" w:eastAsia="文泉驿微米黑" w:hint="eastAsia"/>
          <w:spacing w:val="-4"/>
          <w:sz w:val="20"/>
        </w:rPr>
        <w:t>中</w:t>
      </w:r>
      <w:r>
        <w:rPr>
          <w:rFonts w:ascii="文泉驿微米黑" w:hAnsi="文泉驿微米黑" w:eastAsia="文泉驿微米黑" w:hint="eastAsia"/>
          <w:spacing w:val="-4"/>
          <w:sz w:val="20"/>
        </w:rPr>
        <w:t>有</w:t>
      </w:r>
      <w:r>
        <w:rPr>
          <w:rFonts w:ascii="文泉驿微米黑" w:hAnsi="文泉驿微米黑" w:eastAsia="文泉驿微米黑" w:hint="eastAsia"/>
          <w:spacing w:val="-4"/>
          <w:sz w:val="20"/>
        </w:rPr>
        <w:t>形</w:t>
      </w:r>
      <w:r>
        <w:rPr>
          <w:rFonts w:ascii="文泉驿微米黑" w:hAnsi="文泉驿微米黑" w:eastAsia="文泉驿微米黑" w:hint="eastAsia"/>
          <w:spacing w:val="-4"/>
          <w:sz w:val="20"/>
        </w:rPr>
        <w:t>如</w:t>
      </w:r>
      <w:r>
        <w:rPr>
          <w:rFonts w:ascii="文泉驿微米黑" w:hAnsi="文泉驿微米黑" w:eastAsia="文泉驿微米黑" w:hint="eastAsia"/>
          <w:spacing w:val="4"/>
          <w:sz w:val="20"/>
        </w:rPr>
        <w:t> </w:t>
      </w:r>
      <w:r>
        <w:rPr>
          <w:spacing w:val="-4"/>
          <w:sz w:val="16"/>
        </w:rPr>
        <w:t>{id</w:t>
      </w:r>
      <w:r>
        <w:rPr>
          <w:spacing w:val="-12"/>
          <w:sz w:val="16"/>
        </w:rPr>
        <w:t>} </w:t>
      </w:r>
      <w:r>
        <w:rPr>
          <w:rFonts w:ascii="文泉驿微米黑" w:hAnsi="文泉驿微米黑" w:eastAsia="文泉驿微米黑" w:hint="eastAsia"/>
          <w:spacing w:val="-52"/>
          <w:sz w:val="20"/>
        </w:rPr>
        <w:t>、</w:t>
      </w:r>
      <w:r>
        <w:rPr>
          <w:spacing w:val="-4"/>
          <w:sz w:val="16"/>
        </w:rPr>
        <w:t>{limit_size</w:t>
      </w:r>
      <w:r>
        <w:rPr>
          <w:spacing w:val="-12"/>
          <w:sz w:val="16"/>
        </w:rPr>
        <w:t>} </w:t>
      </w:r>
      <w:r>
        <w:rPr>
          <w:rFonts w:ascii="文泉驿微米黑" w:hAnsi="文泉驿微米黑" w:eastAsia="文泉驿微米黑" w:hint="eastAsia"/>
          <w:spacing w:val="-4"/>
          <w:sz w:val="20"/>
        </w:rPr>
        <w:t>这</w:t>
      </w:r>
      <w:r>
        <w:rPr>
          <w:rFonts w:ascii="文泉驿微米黑" w:hAnsi="文泉驿微米黑" w:eastAsia="文泉驿微米黑" w:hint="eastAsia"/>
          <w:spacing w:val="-4"/>
          <w:sz w:val="20"/>
        </w:rPr>
        <w:t>样</w:t>
      </w:r>
      <w:r>
        <w:rPr>
          <w:rFonts w:ascii="文泉驿微米黑" w:hAnsi="文泉驿微米黑" w:eastAsia="文泉驿微米黑" w:hint="eastAsia"/>
          <w:spacing w:val="-4"/>
          <w:sz w:val="20"/>
        </w:rPr>
        <w:t>的</w:t>
      </w:r>
      <w:r>
        <w:rPr>
          <w:rFonts w:ascii="文泉驿微米黑" w:hAnsi="文泉驿微米黑" w:eastAsia="文泉驿微米黑" w:hint="eastAsia"/>
          <w:spacing w:val="-4"/>
          <w:sz w:val="20"/>
        </w:rPr>
        <w:t>占</w:t>
      </w:r>
      <w:r>
        <w:rPr>
          <w:rFonts w:ascii="文泉驿微米黑" w:hAnsi="文泉驿微米黑" w:eastAsia="文泉驿微米黑" w:hint="eastAsia"/>
          <w:spacing w:val="-4"/>
          <w:sz w:val="20"/>
        </w:rPr>
        <w:t>位</w:t>
      </w:r>
      <w:r>
        <w:rPr>
          <w:rFonts w:ascii="文泉驿微米黑" w:hAnsi="文泉驿微米黑" w:eastAsia="文泉驿微米黑" w:hint="eastAsia"/>
          <w:spacing w:val="-4"/>
          <w:sz w:val="20"/>
        </w:rPr>
        <w:t>符</w:t>
      </w:r>
      <w:r>
        <w:rPr>
          <w:rFonts w:ascii="文泉驿微米黑" w:hAnsi="文泉驿微米黑" w:eastAsia="文泉驿微米黑" w:hint="eastAsia"/>
          <w:spacing w:val="-4"/>
          <w:sz w:val="20"/>
        </w:rPr>
        <w:t>，</w:t>
      </w:r>
      <w:r>
        <w:rPr>
          <w:rFonts w:ascii="文泉驿微米黑" w:hAnsi="文泉驿微米黑" w:eastAsia="文泉驿微米黑" w:hint="eastAsia"/>
          <w:spacing w:val="-4"/>
          <w:sz w:val="20"/>
        </w:rPr>
        <w:t>这</w:t>
      </w:r>
      <w:r>
        <w:rPr>
          <w:rFonts w:ascii="文泉驿微米黑" w:hAnsi="文泉驿微米黑" w:eastAsia="文泉驿微米黑" w:hint="eastAsia"/>
          <w:spacing w:val="-4"/>
          <w:sz w:val="20"/>
        </w:rPr>
        <w:t>种</w:t>
      </w:r>
      <w:r>
        <w:rPr>
          <w:rFonts w:ascii="文泉驿微米黑" w:hAnsi="文泉驿微米黑" w:eastAsia="文泉驿微米黑" w:hint="eastAsia"/>
          <w:spacing w:val="-4"/>
          <w:sz w:val="20"/>
        </w:rPr>
        <w:t>占</w:t>
      </w:r>
      <w:r>
        <w:rPr>
          <w:rFonts w:ascii="文泉驿微米黑" w:hAnsi="文泉驿微米黑" w:eastAsia="文泉驿微米黑" w:hint="eastAsia"/>
          <w:spacing w:val="-4"/>
          <w:sz w:val="20"/>
        </w:rPr>
        <w:t>位</w:t>
      </w:r>
      <w:r>
        <w:rPr>
          <w:rFonts w:ascii="文泉驿微米黑" w:hAnsi="文泉驿微米黑" w:eastAsia="文泉驿微米黑" w:hint="eastAsia"/>
          <w:spacing w:val="-4"/>
          <w:sz w:val="20"/>
        </w:rPr>
        <w:t>符</w:t>
      </w:r>
      <w:r>
        <w:rPr>
          <w:rFonts w:ascii="文泉驿微米黑" w:hAnsi="文泉驿微米黑" w:eastAsia="文泉驿微米黑" w:hint="eastAsia"/>
          <w:spacing w:val="-4"/>
          <w:sz w:val="20"/>
        </w:rPr>
        <w:t>将</w:t>
      </w:r>
      <w:r>
        <w:rPr>
          <w:rFonts w:ascii="文泉驿微米黑" w:hAnsi="文泉驿微米黑" w:eastAsia="文泉驿微米黑" w:hint="eastAsia"/>
          <w:spacing w:val="-4"/>
          <w:sz w:val="20"/>
        </w:rPr>
        <w:t>被</w:t>
      </w:r>
      <w:r>
        <w:rPr>
          <w:rFonts w:ascii="文泉驿微米黑" w:hAnsi="文泉驿微米黑" w:eastAsia="文泉驿微米黑" w:hint="eastAsia"/>
          <w:spacing w:val="-4"/>
          <w:sz w:val="20"/>
        </w:rPr>
        <w:t>绑</w:t>
      </w:r>
      <w:r>
        <w:rPr>
          <w:rFonts w:ascii="文泉驿微米黑" w:hAnsi="文泉驿微米黑" w:eastAsia="文泉驿微米黑" w:hint="eastAsia"/>
          <w:spacing w:val="-4"/>
          <w:sz w:val="20"/>
        </w:rPr>
        <w:t>定</w:t>
      </w:r>
      <w:r>
        <w:rPr>
          <w:rFonts w:ascii="文泉驿微米黑" w:hAnsi="文泉驿微米黑" w:eastAsia="文泉驿微米黑" w:hint="eastAsia"/>
          <w:spacing w:val="-4"/>
          <w:sz w:val="20"/>
        </w:rPr>
        <w:t>到</w:t>
      </w:r>
      <w:r>
        <w:rPr>
          <w:rFonts w:ascii="文泉驿微米黑" w:hAnsi="文泉驿微米黑" w:eastAsia="文泉驿微米黑" w:hint="eastAsia"/>
          <w:spacing w:val="18"/>
          <w:sz w:val="20"/>
        </w:rPr>
        <w:t> </w:t>
      </w:r>
      <w:r>
        <w:rPr>
          <w:spacing w:val="-4"/>
          <w:sz w:val="16"/>
        </w:rPr>
        <w:t>@PathVariable</w:t>
      </w:r>
      <w:r>
        <w:rPr>
          <w:rFonts w:ascii="文泉驿微米黑" w:hAnsi="文泉驿微米黑" w:eastAsia="文泉驿微米黑" w:hint="eastAsia"/>
          <w:sz w:val="20"/>
        </w:rPr>
        <w:t>注</w:t>
      </w:r>
      <w:r>
        <w:rPr>
          <w:rFonts w:ascii="文泉驿微米黑" w:hAnsi="文泉驿微米黑" w:eastAsia="文泉驿微米黑" w:hint="eastAsia"/>
          <w:sz w:val="20"/>
        </w:rPr>
        <w:t>释</w:t>
      </w:r>
      <w:r>
        <w:rPr>
          <w:rFonts w:ascii="文泉驿微米黑" w:hAnsi="文泉驿微米黑" w:eastAsia="文泉驿微米黑" w:hint="eastAsia"/>
          <w:sz w:val="20"/>
        </w:rPr>
        <w:t>的</w:t>
      </w:r>
      <w:r>
        <w:rPr>
          <w:rFonts w:ascii="文泉驿微米黑" w:hAnsi="文泉驿微米黑" w:eastAsia="文泉驿微米黑" w:hint="eastAsia"/>
          <w:sz w:val="20"/>
        </w:rPr>
        <w:t>变</w:t>
      </w:r>
      <w:r>
        <w:rPr>
          <w:rFonts w:ascii="文泉驿微米黑" w:hAnsi="文泉驿微米黑" w:eastAsia="文泉驿微米黑" w:hint="eastAsia"/>
          <w:sz w:val="20"/>
        </w:rPr>
        <w:t>量</w:t>
      </w:r>
      <w:r>
        <w:rPr>
          <w:rFonts w:ascii="文泉驿微米黑" w:hAnsi="文泉驿微米黑" w:eastAsia="文泉驿微米黑" w:hint="eastAsia"/>
          <w:sz w:val="20"/>
        </w:rPr>
        <w:t>中，</w:t>
      </w:r>
      <w:r>
        <w:rPr>
          <w:rFonts w:ascii="文泉驿微米黑" w:hAnsi="文泉驿微米黑" w:eastAsia="文泉驿微米黑" w:hint="eastAsia"/>
          <w:sz w:val="20"/>
        </w:rPr>
        <w:t>绑</w:t>
      </w:r>
      <w:r>
        <w:rPr>
          <w:rFonts w:ascii="文泉驿微米黑" w:hAnsi="文泉驿微米黑" w:eastAsia="文泉驿微米黑" w:hint="eastAsia"/>
          <w:sz w:val="20"/>
        </w:rPr>
        <w:t>定</w:t>
      </w:r>
      <w:r>
        <w:rPr>
          <w:rFonts w:ascii="文泉驿微米黑" w:hAnsi="文泉驿微米黑" w:eastAsia="文泉驿微米黑" w:hint="eastAsia"/>
          <w:sz w:val="20"/>
        </w:rPr>
        <w:t>的</w:t>
      </w:r>
      <w:r>
        <w:rPr>
          <w:rFonts w:ascii="文泉驿微米黑" w:hAnsi="文泉驿微米黑" w:eastAsia="文泉驿微米黑" w:hint="eastAsia"/>
          <w:sz w:val="20"/>
        </w:rPr>
        <w:t>依</w:t>
      </w:r>
      <w:r>
        <w:rPr>
          <w:rFonts w:ascii="文泉驿微米黑" w:hAnsi="文泉驿微米黑" w:eastAsia="文泉驿微米黑" w:hint="eastAsia"/>
          <w:sz w:val="20"/>
        </w:rPr>
        <w:t>据</w:t>
      </w:r>
      <w:r>
        <w:rPr>
          <w:rFonts w:ascii="文泉驿微米黑" w:hAnsi="文泉驿微米黑" w:eastAsia="文泉驿微米黑" w:hint="eastAsia"/>
          <w:sz w:val="20"/>
        </w:rPr>
        <w:t>是</w:t>
      </w:r>
      <w:r>
        <w:rPr>
          <w:rFonts w:ascii="文泉驿微米黑" w:hAnsi="文泉驿微米黑" w:eastAsia="文泉驿微米黑" w:hint="eastAsia"/>
          <w:sz w:val="20"/>
        </w:rPr>
        <w:t>注</w:t>
      </w:r>
      <w:r>
        <w:rPr>
          <w:rFonts w:ascii="文泉驿微米黑" w:hAnsi="文泉驿微米黑" w:eastAsia="文泉驿微米黑" w:hint="eastAsia"/>
          <w:sz w:val="20"/>
        </w:rPr>
        <w:t>解</w:t>
      </w:r>
      <w:r>
        <w:rPr>
          <w:rFonts w:ascii="文泉驿微米黑" w:hAnsi="文泉驿微米黑" w:eastAsia="文泉驿微米黑" w:hint="eastAsia"/>
          <w:sz w:val="20"/>
        </w:rPr>
        <w:t>中</w:t>
      </w:r>
      <w:r>
        <w:rPr>
          <w:rFonts w:ascii="文泉驿微米黑" w:hAnsi="文泉驿微米黑" w:eastAsia="文泉驿微米黑" w:hint="eastAsia"/>
          <w:sz w:val="20"/>
        </w:rPr>
        <w:t>的</w:t>
      </w:r>
      <w:r>
        <w:rPr>
          <w:rFonts w:ascii="文泉驿微米黑" w:hAnsi="文泉驿微米黑" w:eastAsia="文泉驿微米黑" w:hint="eastAsia"/>
          <w:sz w:val="20"/>
        </w:rPr>
        <w:t>注</w:t>
      </w:r>
      <w:r>
        <w:rPr>
          <w:rFonts w:ascii="文泉驿微米黑" w:hAnsi="文泉驿微米黑" w:eastAsia="文泉驿微米黑" w:hint="eastAsia"/>
          <w:sz w:val="20"/>
        </w:rPr>
        <w:t>解</w:t>
      </w:r>
      <w:r>
        <w:rPr>
          <w:rFonts w:ascii="文泉驿微米黑" w:hAnsi="文泉驿微米黑" w:eastAsia="文泉驿微米黑" w:hint="eastAsia"/>
          <w:sz w:val="20"/>
        </w:rPr>
        <w:t>属</w:t>
      </w:r>
      <w:r>
        <w:rPr>
          <w:rFonts w:ascii="文泉驿微米黑" w:hAnsi="文泉驿微米黑" w:eastAsia="文泉驿微米黑" w:hint="eastAsia"/>
          <w:sz w:val="20"/>
        </w:rPr>
        <w:t>性 </w:t>
      </w:r>
      <w:r>
        <w:rPr>
          <w:sz w:val="16"/>
        </w:rPr>
        <w:t>name</w:t>
      </w:r>
      <w:r>
        <w:rPr>
          <w:spacing w:val="-5"/>
          <w:sz w:val="16"/>
        </w:rPr>
        <w:t> </w:t>
      </w:r>
      <w:r>
        <w:rPr>
          <w:rFonts w:ascii="文泉驿微米黑" w:hAnsi="文泉驿微米黑" w:eastAsia="文泉驿微米黑" w:hint="eastAsia"/>
          <w:sz w:val="20"/>
        </w:rPr>
        <w:t>（</w:t>
      </w:r>
      <w:r>
        <w:rPr>
          <w:rFonts w:ascii="文泉驿微米黑" w:hAnsi="文泉驿微米黑" w:eastAsia="文泉驿微米黑" w:hint="eastAsia"/>
          <w:sz w:val="20"/>
        </w:rPr>
        <w:t>变</w:t>
      </w:r>
      <w:r>
        <w:rPr>
          <w:rFonts w:ascii="文泉驿微米黑" w:hAnsi="文泉驿微米黑" w:eastAsia="文泉驿微米黑" w:hint="eastAsia"/>
          <w:sz w:val="20"/>
        </w:rPr>
        <w:t>量</w:t>
      </w:r>
      <w:r>
        <w:rPr>
          <w:rFonts w:ascii="文泉驿微米黑" w:hAnsi="文泉驿微米黑" w:eastAsia="文泉驿微米黑" w:hint="eastAsia"/>
          <w:sz w:val="20"/>
        </w:rPr>
        <w:t>名</w:t>
      </w:r>
      <w:r>
        <w:rPr>
          <w:rFonts w:ascii="文泉驿微米黑" w:hAnsi="文泉驿微米黑" w:eastAsia="文泉驿微米黑" w:hint="eastAsia"/>
          <w:sz w:val="20"/>
        </w:rPr>
        <w:t>可</w:t>
      </w:r>
      <w:r>
        <w:rPr>
          <w:rFonts w:ascii="文泉驿微米黑" w:hAnsi="文泉驿微米黑" w:eastAsia="文泉驿微米黑" w:hint="eastAsia"/>
          <w:sz w:val="20"/>
        </w:rPr>
        <w:t>省</w:t>
      </w:r>
      <w:r>
        <w:rPr>
          <w:rFonts w:ascii="文泉驿微米黑" w:hAnsi="文泉驿微米黑" w:eastAsia="文泉驿微米黑" w:hint="eastAsia"/>
          <w:sz w:val="20"/>
        </w:rPr>
        <w:t>略，即 </w:t>
      </w:r>
      <w:r>
        <w:rPr>
          <w:sz w:val="16"/>
        </w:rPr>
        <w:t>@PathVariable(name </w:t>
      </w:r>
      <w:r>
        <w:rPr>
          <w:rFonts w:ascii="Verdana" w:hAnsi="Verdana" w:eastAsia="Verdana"/>
          <w:i/>
          <w:color w:val="7F7F7F"/>
          <w:sz w:val="20"/>
        </w:rPr>
        <w:t>'</w:t>
      </w:r>
      <w:r>
        <w:rPr>
          <w:rFonts w:ascii="Arial Narrow" w:hAnsi="Arial Narrow" w:eastAsia="Arial Narrow"/>
          <w:i/>
          <w:color w:val="7F7F7F"/>
          <w:spacing w:val="13"/>
          <w:sz w:val="20"/>
        </w:rPr>
        <w:t>→ </w:t>
      </w:r>
      <w:r>
        <w:rPr>
          <w:sz w:val="16"/>
        </w:rPr>
        <w:t>="limit_size"</w:t>
      </w:r>
      <w:r>
        <w:rPr>
          <w:spacing w:val="-8"/>
          <w:sz w:val="16"/>
        </w:rPr>
        <w:t>) </w:t>
      </w:r>
      <w:r>
        <w:rPr>
          <w:rFonts w:ascii="文泉驿微米黑" w:hAnsi="文泉驿微米黑" w:eastAsia="文泉驿微米黑" w:hint="eastAsia"/>
          <w:sz w:val="20"/>
        </w:rPr>
        <w:t>可</w:t>
      </w:r>
      <w:r>
        <w:rPr>
          <w:rFonts w:ascii="文泉驿微米黑" w:hAnsi="文泉驿微米黑" w:eastAsia="文泉驿微米黑" w:hint="eastAsia"/>
          <w:sz w:val="20"/>
        </w:rPr>
        <w:t>写</w:t>
      </w:r>
      <w:r>
        <w:rPr>
          <w:rFonts w:ascii="文泉驿微米黑" w:hAnsi="文泉驿微米黑" w:eastAsia="文泉驿微米黑" w:hint="eastAsia"/>
          <w:spacing w:val="14"/>
          <w:sz w:val="20"/>
        </w:rPr>
        <w:t>成 </w:t>
      </w:r>
      <w:r>
        <w:rPr>
          <w:sz w:val="16"/>
        </w:rPr>
        <w:t>@PathVariable("limit_size"</w:t>
      </w:r>
      <w:r>
        <w:rPr>
          <w:spacing w:val="-8"/>
          <w:sz w:val="16"/>
        </w:rPr>
        <w:t>) </w:t>
      </w:r>
      <w:r>
        <w:rPr>
          <w:rFonts w:ascii="文泉驿微米黑" w:hAnsi="文泉驿微米黑" w:eastAsia="文泉驿微米黑" w:hint="eastAsia"/>
          <w:spacing w:val="-50"/>
          <w:sz w:val="20"/>
        </w:rPr>
        <w:t>）</w:t>
      </w:r>
      <w:r>
        <w:rPr>
          <w:rFonts w:ascii="文泉驿微米黑" w:hAnsi="文泉驿微米黑" w:eastAsia="文泉驿微米黑" w:hint="eastAsia"/>
          <w:spacing w:val="12"/>
          <w:sz w:val="20"/>
        </w:rPr>
        <w:t>， 不</w:t>
      </w:r>
      <w:r>
        <w:rPr>
          <w:rFonts w:ascii="文泉驿微米黑" w:hAnsi="文泉驿微米黑" w:eastAsia="文泉驿微米黑" w:hint="eastAsia"/>
          <w:sz w:val="20"/>
        </w:rPr>
        <w:t>特</w:t>
      </w:r>
      <w:r>
        <w:rPr>
          <w:rFonts w:ascii="文泉驿微米黑" w:hAnsi="文泉驿微米黑" w:eastAsia="文泉驿微米黑" w:hint="eastAsia"/>
          <w:sz w:val="20"/>
        </w:rPr>
        <w:t>殊</w:t>
      </w:r>
      <w:r>
        <w:rPr>
          <w:rFonts w:ascii="文泉驿微米黑" w:hAnsi="文泉驿微米黑" w:eastAsia="文泉驿微米黑" w:hint="eastAsia"/>
          <w:sz w:val="20"/>
        </w:rPr>
        <w:t>指</w:t>
      </w:r>
      <w:r>
        <w:rPr>
          <w:rFonts w:ascii="文泉驿微米黑" w:hAnsi="文泉驿微米黑" w:eastAsia="文泉驿微米黑" w:hint="eastAsia"/>
          <w:sz w:val="20"/>
        </w:rPr>
        <w:t>定</w:t>
      </w:r>
      <w:r>
        <w:rPr>
          <w:rFonts w:ascii="文泉驿微米黑" w:hAnsi="文泉驿微米黑" w:eastAsia="文泉驿微米黑" w:hint="eastAsia"/>
          <w:sz w:val="20"/>
        </w:rPr>
        <w:t>时</w:t>
      </w:r>
      <w:r>
        <w:rPr>
          <w:rFonts w:ascii="文泉驿微米黑" w:hAnsi="文泉驿微米黑" w:eastAsia="文泉驿微米黑" w:hint="eastAsia"/>
          <w:spacing w:val="-5"/>
          <w:sz w:val="20"/>
        </w:rPr>
        <w:t>， 与</w:t>
      </w:r>
      <w:r>
        <w:rPr>
          <w:rFonts w:ascii="文泉驿微米黑" w:hAnsi="文泉驿微米黑" w:eastAsia="文泉驿微米黑" w:hint="eastAsia"/>
          <w:sz w:val="20"/>
        </w:rPr>
        <w:t>变</w:t>
      </w:r>
      <w:r>
        <w:rPr>
          <w:rFonts w:ascii="文泉驿微米黑" w:hAnsi="文泉驿微米黑" w:eastAsia="文泉驿微米黑" w:hint="eastAsia"/>
          <w:sz w:val="20"/>
        </w:rPr>
        <w:t>量</w:t>
      </w:r>
      <w:r>
        <w:rPr>
          <w:rFonts w:ascii="文泉驿微米黑" w:hAnsi="文泉驿微米黑" w:eastAsia="文泉驿微米黑" w:hint="eastAsia"/>
          <w:sz w:val="20"/>
        </w:rPr>
        <w:t>名</w:t>
      </w:r>
      <w:r>
        <w:rPr>
          <w:rFonts w:ascii="文泉驿微米黑" w:hAnsi="文泉驿微米黑" w:eastAsia="文泉驿微米黑" w:hint="eastAsia"/>
          <w:sz w:val="20"/>
        </w:rPr>
        <w:t>名</w:t>
      </w:r>
      <w:r>
        <w:rPr>
          <w:rFonts w:ascii="文泉驿微米黑" w:hAnsi="文泉驿微米黑" w:eastAsia="文泉驿微米黑" w:hint="eastAsia"/>
          <w:sz w:val="20"/>
        </w:rPr>
        <w:t>称</w:t>
      </w:r>
      <w:r>
        <w:rPr>
          <w:rFonts w:ascii="文泉驿微米黑" w:hAnsi="文泉驿微米黑" w:eastAsia="文泉驿微米黑" w:hint="eastAsia"/>
          <w:sz w:val="20"/>
        </w:rPr>
        <w:t>相</w:t>
      </w:r>
      <w:r>
        <w:rPr>
          <w:rFonts w:ascii="文泉驿微米黑" w:hAnsi="文泉驿微米黑" w:eastAsia="文泉驿微米黑" w:hint="eastAsia"/>
          <w:spacing w:val="-6"/>
          <w:sz w:val="20"/>
        </w:rPr>
        <w:t>同</w:t>
      </w:r>
      <w:r>
        <w:rPr>
          <w:rFonts w:ascii="文泉驿微米黑" w:hAnsi="文泉驿微米黑" w:eastAsia="文泉驿微米黑" w:hint="eastAsia"/>
          <w:spacing w:val="-6"/>
          <w:sz w:val="20"/>
        </w:rPr>
        <w:t>。</w:t>
      </w:r>
    </w:p>
    <w:p>
      <w:pPr>
        <w:pStyle w:val="ListParagraph"/>
        <w:numPr>
          <w:ilvl w:val="0"/>
          <w:numId w:val="30"/>
        </w:numPr>
        <w:tabs>
          <w:tab w:pos="719" w:val="left" w:leader="none"/>
        </w:tabs>
        <w:spacing w:line="251" w:lineRule="exact" w:before="139" w:after="0"/>
        <w:ind w:left="718" w:right="-58" w:hanging="161"/>
        <w:jc w:val="left"/>
        <w:rPr>
          <w:sz w:val="16"/>
        </w:rPr>
      </w:pPr>
      <w:r>
        <w:rPr>
          <w:spacing w:val="-2"/>
          <w:sz w:val="16"/>
        </w:rPr>
        <w:t>[@PutMapping](https://docs.spring.io/spring-framework/docs/current/javadoc-api/org/springframework/web/bind/annotation/PutMapping.htm</w:t>
      </w:r>
    </w:p>
    <w:p>
      <w:pPr>
        <w:spacing w:line="317" w:lineRule="exact" w:before="0"/>
        <w:ind w:left="718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声</w:t>
      </w:r>
      <w:r>
        <w:rPr>
          <w:rFonts w:ascii="文泉驿微米黑" w:eastAsia="文泉驿微米黑" w:hint="eastAsia"/>
          <w:spacing w:val="-2"/>
          <w:sz w:val="20"/>
        </w:rPr>
        <w:t>明</w:t>
      </w:r>
      <w:r>
        <w:rPr>
          <w:rFonts w:ascii="文泉驿微米黑" w:eastAsia="文泉驿微米黑" w:hint="eastAsia"/>
          <w:spacing w:val="-2"/>
          <w:sz w:val="20"/>
        </w:rPr>
        <w:t>此</w:t>
      </w:r>
      <w:r>
        <w:rPr>
          <w:rFonts w:ascii="文泉驿微米黑" w:eastAsia="文泉驿微米黑" w:hint="eastAsia"/>
          <w:spacing w:val="-2"/>
          <w:sz w:val="20"/>
        </w:rPr>
        <w:t>函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2"/>
          <w:sz w:val="20"/>
        </w:rPr>
        <w:t>响</w:t>
      </w:r>
      <w:r>
        <w:rPr>
          <w:rFonts w:ascii="文泉驿微米黑" w:eastAsia="文泉驿微米黑" w:hint="eastAsia"/>
          <w:spacing w:val="-2"/>
          <w:sz w:val="20"/>
        </w:rPr>
        <w:t>应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HTTP</w:t>
      </w:r>
      <w:r>
        <w:rPr>
          <w:rFonts w:ascii="文泉驿微米黑" w:eastAsia="文泉驿微米黑" w:hint="eastAsia"/>
          <w:spacing w:val="2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9"/>
          <w:sz w:val="20"/>
        </w:rPr>
        <w:t> </w:t>
      </w:r>
      <w:hyperlink r:id="rId68">
        <w:r>
          <w:rPr>
            <w:rFonts w:ascii="文泉驿微米黑" w:eastAsia="文泉驿微米黑" w:hint="eastAsia"/>
            <w:color w:val="0000FF"/>
            <w:spacing w:val="-2"/>
            <w:sz w:val="16"/>
          </w:rPr>
          <w:t>PUT</w:t>
        </w:r>
      </w:hyperlink>
      <w:r>
        <w:rPr>
          <w:rFonts w:ascii="文泉驿微米黑" w:eastAsia="文泉驿微米黑" w:hint="eastAsia"/>
          <w:color w:val="0000FF"/>
          <w:spacing w:val="3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类</w:t>
      </w:r>
      <w:r>
        <w:rPr>
          <w:rFonts w:ascii="文泉驿微米黑" w:eastAsia="文泉驿微米黑" w:hint="eastAsia"/>
          <w:spacing w:val="-2"/>
          <w:sz w:val="20"/>
        </w:rPr>
        <w:t>型</w:t>
      </w:r>
      <w:r>
        <w:rPr>
          <w:rFonts w:ascii="文泉驿微米黑" w:eastAsia="文泉驿微米黑" w:hint="eastAsia"/>
          <w:spacing w:val="-2"/>
          <w:sz w:val="20"/>
        </w:rPr>
        <w:t>请</w:t>
      </w:r>
      <w:r>
        <w:rPr>
          <w:rFonts w:ascii="文泉驿微米黑" w:eastAsia="文泉驿微米黑" w:hint="eastAsia"/>
          <w:spacing w:val="-2"/>
          <w:sz w:val="20"/>
        </w:rPr>
        <w:t>求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ListParagraph"/>
        <w:numPr>
          <w:ilvl w:val="0"/>
          <w:numId w:val="30"/>
        </w:numPr>
        <w:tabs>
          <w:tab w:pos="719" w:val="left" w:leader="none"/>
        </w:tabs>
        <w:spacing w:line="251" w:lineRule="exact" w:before="5" w:after="0"/>
        <w:ind w:left="718" w:right="-72" w:hanging="161"/>
        <w:jc w:val="left"/>
        <w:rPr>
          <w:sz w:val="16"/>
        </w:rPr>
      </w:pPr>
      <w:r>
        <w:rPr>
          <w:spacing w:val="-2"/>
          <w:sz w:val="16"/>
        </w:rPr>
        <w:t>[@RequestParam](https://docs.spring.io/spring-framework/docs/current/javadoc-api/org/springframework/web/bind/annotation/RequestParam</w:t>
      </w:r>
    </w:p>
    <w:p>
      <w:pPr>
        <w:pStyle w:val="Heading3"/>
        <w:spacing w:line="317" w:lineRule="exact"/>
        <w:ind w:left="718"/>
      </w:pPr>
      <w:r>
        <w:rPr>
          <w:spacing w:val="-2"/>
        </w:rPr>
        <w:t>此</w:t>
      </w:r>
      <w:r>
        <w:rPr>
          <w:spacing w:val="-2"/>
        </w:rPr>
        <w:t>声</w:t>
      </w:r>
      <w:r>
        <w:rPr>
          <w:spacing w:val="-2"/>
        </w:rPr>
        <w:t>明</w:t>
      </w:r>
      <w:r>
        <w:rPr>
          <w:spacing w:val="-2"/>
        </w:rPr>
        <w:t>将</w:t>
      </w:r>
      <w:r>
        <w:rPr>
          <w:spacing w:val="-2"/>
        </w:rPr>
        <w:t>解</w:t>
      </w:r>
      <w:r>
        <w:rPr>
          <w:spacing w:val="-2"/>
        </w:rPr>
        <w:t>析</w:t>
      </w:r>
      <w:r>
        <w:rPr>
          <w:spacing w:val="-2"/>
        </w:rPr>
        <w:t>请</w:t>
      </w:r>
      <w:r>
        <w:rPr>
          <w:spacing w:val="-2"/>
        </w:rPr>
        <w:t>求</w:t>
      </w:r>
      <w:r>
        <w:rPr>
          <w:spacing w:val="-2"/>
        </w:rPr>
        <w:t>中</w:t>
      </w:r>
      <w:r>
        <w:rPr>
          <w:spacing w:val="-2"/>
        </w:rPr>
        <w:t>的</w:t>
      </w:r>
      <w:r>
        <w:rPr>
          <w:spacing w:val="-10"/>
        </w:rPr>
        <w:t> </w:t>
      </w:r>
      <w:r>
        <w:rPr>
          <w:spacing w:val="-2"/>
          <w:sz w:val="16"/>
        </w:rPr>
        <w:t>URL</w:t>
      </w:r>
      <w:r>
        <w:rPr>
          <w:spacing w:val="3"/>
          <w:sz w:val="16"/>
        </w:rPr>
        <w:t> </w:t>
      </w:r>
      <w:r>
        <w:rPr>
          <w:spacing w:val="-2"/>
        </w:rPr>
        <w:t>参</w:t>
      </w:r>
      <w:r>
        <w:rPr>
          <w:spacing w:val="-2"/>
        </w:rPr>
        <w:t>数</w:t>
      </w:r>
      <w:r>
        <w:rPr>
          <w:spacing w:val="-2"/>
        </w:rPr>
        <w:t>、</w:t>
      </w:r>
      <w:r>
        <w:rPr>
          <w:spacing w:val="-2"/>
        </w:rPr>
        <w:t>表</w:t>
      </w:r>
      <w:r>
        <w:rPr>
          <w:spacing w:val="-2"/>
        </w:rPr>
        <w:t>单</w:t>
      </w:r>
      <w:r>
        <w:rPr>
          <w:spacing w:val="-2"/>
        </w:rPr>
        <w:t>参</w:t>
      </w:r>
      <w:r>
        <w:rPr>
          <w:spacing w:val="-2"/>
        </w:rPr>
        <w:t>数</w:t>
      </w:r>
      <w:r>
        <w:rPr>
          <w:spacing w:val="-2"/>
        </w:rPr>
        <w:t>等</w:t>
      </w:r>
      <w:r>
        <w:rPr>
          <w:spacing w:val="-2"/>
        </w:rPr>
        <w:t>参</w:t>
      </w:r>
      <w:r>
        <w:rPr>
          <w:spacing w:val="-2"/>
        </w:rPr>
        <w:t>数</w:t>
      </w:r>
      <w:r>
        <w:rPr>
          <w:spacing w:val="-2"/>
        </w:rPr>
        <w:t>，</w:t>
      </w:r>
      <w:r>
        <w:rPr>
          <w:spacing w:val="-2"/>
        </w:rPr>
        <w:t>绑</w:t>
      </w:r>
      <w:r>
        <w:rPr>
          <w:spacing w:val="-2"/>
        </w:rPr>
        <w:t>定</w:t>
      </w:r>
      <w:r>
        <w:rPr>
          <w:spacing w:val="-2"/>
        </w:rPr>
        <w:t>至</w:t>
      </w:r>
      <w:r>
        <w:rPr>
          <w:spacing w:val="-2"/>
        </w:rPr>
        <w:t>注</w:t>
      </w:r>
      <w:r>
        <w:rPr>
          <w:spacing w:val="-2"/>
        </w:rPr>
        <w:t>解</w:t>
      </w:r>
      <w:r>
        <w:rPr>
          <w:spacing w:val="-2"/>
        </w:rPr>
        <w:t>的</w:t>
      </w:r>
      <w:r>
        <w:rPr>
          <w:spacing w:val="-2"/>
        </w:rPr>
        <w:t>变</w:t>
      </w:r>
      <w:r>
        <w:rPr>
          <w:spacing w:val="-2"/>
        </w:rPr>
        <w:t>量</w:t>
      </w:r>
      <w:r>
        <w:rPr>
          <w:spacing w:val="-2"/>
        </w:rPr>
        <w:t>中</w:t>
      </w:r>
      <w:r>
        <w:rPr>
          <w:spacing w:val="-10"/>
        </w:rPr>
        <w:t>。</w:t>
      </w:r>
    </w:p>
    <w:p>
      <w:pPr>
        <w:pStyle w:val="BodyText"/>
        <w:spacing w:before="3"/>
        <w:rPr>
          <w:rFonts w:ascii="文泉驿微米黑"/>
          <w:sz w:val="19"/>
        </w:rPr>
      </w:pPr>
    </w:p>
    <w:p>
      <w:pPr>
        <w:pStyle w:val="ListParagraph"/>
        <w:numPr>
          <w:ilvl w:val="1"/>
          <w:numId w:val="2"/>
        </w:numPr>
        <w:tabs>
          <w:tab w:pos="676" w:val="left" w:leader="none"/>
        </w:tabs>
        <w:spacing w:line="240" w:lineRule="auto" w:before="42" w:after="0"/>
        <w:ind w:left="675" w:right="0" w:hanging="456"/>
        <w:jc w:val="left"/>
        <w:rPr>
          <w:sz w:val="24"/>
        </w:rPr>
      </w:pPr>
      <w:bookmarkStart w:name="TiDB 和 Golang 的简单 CRUD 应用程序" w:id="70"/>
      <w:bookmarkEnd w:id="70"/>
      <w:r>
        <w:rPr/>
      </w:r>
      <w:bookmarkStart w:name="_bookmark32" w:id="71"/>
      <w:bookmarkEnd w:id="71"/>
      <w:r>
        <w:rPr>
          <w:sz w:val="19"/>
        </w:rPr>
        <w:t>T</w:t>
      </w:r>
      <w:r>
        <w:rPr>
          <w:sz w:val="19"/>
        </w:rPr>
        <w:t>iDB</w:t>
      </w:r>
      <w:r>
        <w:rPr>
          <w:spacing w:val="-4"/>
          <w:sz w:val="19"/>
        </w:rPr>
        <w:t> </w:t>
      </w:r>
      <w:r>
        <w:rPr>
          <w:spacing w:val="49"/>
          <w:sz w:val="24"/>
        </w:rPr>
        <w:t>和</w:t>
      </w:r>
      <w:r>
        <w:rPr>
          <w:sz w:val="19"/>
        </w:rPr>
        <w:t>Golang</w:t>
      </w:r>
      <w:r>
        <w:rPr>
          <w:spacing w:val="-3"/>
          <w:sz w:val="19"/>
        </w:rPr>
        <w:t> </w:t>
      </w:r>
      <w:r>
        <w:rPr>
          <w:sz w:val="24"/>
        </w:rPr>
        <w:t>的</w:t>
      </w:r>
      <w:r>
        <w:rPr>
          <w:sz w:val="24"/>
        </w:rPr>
        <w:t>简</w:t>
      </w:r>
      <w:r>
        <w:rPr>
          <w:sz w:val="24"/>
        </w:rPr>
        <w:t>单</w:t>
      </w:r>
      <w:r>
        <w:rPr>
          <w:spacing w:val="-15"/>
          <w:sz w:val="24"/>
        </w:rPr>
        <w:t> </w:t>
      </w:r>
      <w:r>
        <w:rPr>
          <w:sz w:val="19"/>
        </w:rPr>
        <w:t>CRUD</w:t>
      </w:r>
      <w:r>
        <w:rPr>
          <w:spacing w:val="-3"/>
          <w:sz w:val="19"/>
        </w:rPr>
        <w:t> </w:t>
      </w:r>
      <w:r>
        <w:rPr>
          <w:sz w:val="24"/>
        </w:rPr>
        <w:t>应</w:t>
      </w:r>
      <w:r>
        <w:rPr>
          <w:sz w:val="24"/>
        </w:rPr>
        <w:t>用</w:t>
      </w:r>
      <w:r>
        <w:rPr>
          <w:sz w:val="24"/>
        </w:rPr>
        <w:t>程</w:t>
      </w:r>
      <w:r>
        <w:rPr>
          <w:spacing w:val="-10"/>
          <w:sz w:val="24"/>
        </w:rPr>
        <w:t>序</w:t>
      </w:r>
    </w:p>
    <w:p>
      <w:pPr>
        <w:spacing w:before="188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文</w:t>
      </w:r>
      <w:r>
        <w:rPr>
          <w:rFonts w:ascii="文泉驿微米黑" w:eastAsia="文泉驿微米黑" w:hint="eastAsia"/>
          <w:sz w:val="20"/>
        </w:rPr>
        <w:t>档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展</w:t>
      </w:r>
      <w:r>
        <w:rPr>
          <w:rFonts w:ascii="文泉驿微米黑" w:eastAsia="文泉驿微米黑" w:hint="eastAsia"/>
          <w:sz w:val="20"/>
        </w:rPr>
        <w:t>示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何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pacing w:val="29"/>
          <w:sz w:val="20"/>
        </w:rPr>
        <w:t>用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3"/>
          <w:sz w:val="16"/>
        </w:rPr>
        <w:t> </w:t>
      </w:r>
      <w:r>
        <w:rPr>
          <w:rFonts w:ascii="文泉驿微米黑" w:eastAsia="文泉驿微米黑" w:hint="eastAsia"/>
          <w:spacing w:val="29"/>
          <w:sz w:val="20"/>
        </w:rPr>
        <w:t>和</w:t>
      </w:r>
      <w:r>
        <w:rPr>
          <w:rFonts w:ascii="文泉驿微米黑" w:eastAsia="文泉驿微米黑" w:hint="eastAsia"/>
          <w:sz w:val="16"/>
        </w:rPr>
        <w:t>Golang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z w:val="20"/>
        </w:rPr>
        <w:t>构</w:t>
      </w:r>
      <w:r>
        <w:rPr>
          <w:rFonts w:ascii="文泉驿微米黑" w:eastAsia="文泉驿微米黑" w:hint="eastAsia"/>
          <w:sz w:val="20"/>
        </w:rPr>
        <w:t>造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简</w:t>
      </w:r>
      <w:r>
        <w:rPr>
          <w:rFonts w:ascii="文泉驿微米黑" w:eastAsia="文泉驿微米黑" w:hint="eastAsia"/>
          <w:sz w:val="20"/>
        </w:rPr>
        <w:t>单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CRUD</w:t>
      </w:r>
      <w:r>
        <w:rPr>
          <w:rFonts w:ascii="文泉驿微米黑" w:eastAsia="文泉驿微米黑" w:hint="eastAsia"/>
          <w:spacing w:val="-9"/>
          <w:sz w:val="16"/>
        </w:rPr>
        <w:t> </w:t>
      </w:r>
      <w:r>
        <w:rPr>
          <w:rFonts w:ascii="文泉驿微米黑" w:eastAsia="文泉驿微米黑" w:hint="eastAsia"/>
          <w:sz w:val="20"/>
        </w:rPr>
        <w:t>应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spacing w:after="0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11"/>
        <w:rPr>
          <w:rFonts w:ascii="文泉驿微米黑"/>
          <w:sz w:val="9"/>
        </w:rPr>
      </w:pPr>
    </w:p>
    <w:p>
      <w:pPr>
        <w:pStyle w:val="BodyText"/>
        <w:spacing w:before="0"/>
        <w:ind w:left="220"/>
        <w:rPr>
          <w:rFonts w:ascii="文泉驿微米黑"/>
          <w:sz w:val="20"/>
        </w:rPr>
      </w:pPr>
      <w:r>
        <w:rPr>
          <w:rFonts w:ascii="文泉驿微米黑"/>
          <w:sz w:val="20"/>
        </w:rPr>
        <w:pict>
          <v:shape style="width:468pt;height:72.3pt;mso-position-horizontal-relative:char;mso-position-vertical-relative:line" type="#_x0000_t202" id="docshape379" filled="true" fillcolor="#ffebd8" stroked="false">
            <w10:anchorlock/>
            <v:textbox inset="0,0,0,0">
              <w:txbxContent>
                <w:p>
                  <w:pPr>
                    <w:pStyle w:val="BodyText"/>
                    <w:spacing w:before="15"/>
                    <w:rPr>
                      <w:rFonts w:ascii="文泉驿微米黑"/>
                      <w:color w:val="000000"/>
                      <w:sz w:val="25"/>
                    </w:rPr>
                  </w:pPr>
                </w:p>
                <w:p>
                  <w:pPr>
                    <w:spacing w:before="1"/>
                    <w:ind w:left="677" w:right="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5"/>
                      <w:sz w:val="20"/>
                    </w:rPr>
                    <w:t>注意：</w:t>
                  </w:r>
                </w:p>
                <w:p>
                  <w:pPr>
                    <w:spacing w:before="38"/>
                    <w:ind w:left="677" w:right="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8"/>
                      <w:sz w:val="20"/>
                    </w:rPr>
                    <w:t>推荐使用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Golang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1.16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5"/>
                      <w:sz w:val="20"/>
                    </w:rPr>
                    <w:t>以上版本进行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TiDB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的应用程序的编写。</w:t>
                  </w:r>
                </w:p>
              </w:txbxContent>
            </v:textbox>
            <v:fill type="solid"/>
          </v:shape>
        </w:pict>
      </w:r>
      <w:r>
        <w:rPr>
          <w:rFonts w:ascii="文泉驿微米黑"/>
          <w:sz w:val="20"/>
        </w:rPr>
      </w:r>
    </w:p>
    <w:p>
      <w:pPr>
        <w:pStyle w:val="BodyText"/>
        <w:spacing w:before="12"/>
        <w:rPr>
          <w:rFonts w:ascii="文泉驿微米黑"/>
          <w:sz w:val="22"/>
        </w:rPr>
      </w:pPr>
    </w:p>
    <w:p>
      <w:pPr>
        <w:pStyle w:val="ListParagraph"/>
        <w:numPr>
          <w:ilvl w:val="2"/>
          <w:numId w:val="2"/>
        </w:numPr>
        <w:tabs>
          <w:tab w:pos="731" w:val="left" w:leader="none"/>
        </w:tabs>
        <w:spacing w:line="391" w:lineRule="auto" w:before="52" w:after="0"/>
        <w:ind w:left="220" w:right="7798" w:firstLine="0"/>
        <w:jc w:val="left"/>
        <w:rPr>
          <w:sz w:val="20"/>
        </w:rPr>
      </w:pPr>
      <w:bookmarkStart w:name="第 1 步：启动你的 TiDB 集群" w:id="72"/>
      <w:bookmarkEnd w:id="72"/>
      <w:r>
        <w:rPr/>
      </w:r>
      <w:bookmarkStart w:name="_bookmark33" w:id="73"/>
      <w:bookmarkEnd w:id="73"/>
      <w:r>
        <w:rPr>
          <w:sz w:val="20"/>
        </w:rPr>
        <w:t>第 </w:t>
      </w:r>
      <w:r>
        <w:rPr>
          <w:sz w:val="16"/>
        </w:rPr>
        <w:t>1 </w:t>
      </w:r>
      <w:r>
        <w:rPr>
          <w:sz w:val="20"/>
        </w:rPr>
        <w:t>步</w:t>
      </w:r>
      <w:r>
        <w:rPr>
          <w:sz w:val="20"/>
        </w:rPr>
        <w:t>：</w:t>
      </w:r>
      <w:r>
        <w:rPr>
          <w:sz w:val="20"/>
        </w:rPr>
        <w:t>启</w:t>
      </w:r>
      <w:r>
        <w:rPr>
          <w:sz w:val="20"/>
        </w:rPr>
        <w:t>动</w:t>
      </w:r>
      <w:r>
        <w:rPr>
          <w:sz w:val="20"/>
        </w:rPr>
        <w:t>你</w:t>
      </w:r>
      <w:r>
        <w:rPr>
          <w:spacing w:val="41"/>
          <w:sz w:val="20"/>
        </w:rPr>
        <w:t>的</w:t>
      </w:r>
      <w:r>
        <w:rPr>
          <w:sz w:val="16"/>
        </w:rPr>
        <w:t>TiDB </w:t>
      </w:r>
      <w:r>
        <w:rPr>
          <w:sz w:val="20"/>
        </w:rPr>
        <w:t>集</w:t>
      </w:r>
      <w:r>
        <w:rPr>
          <w:sz w:val="20"/>
        </w:rPr>
        <w:t>群</w:t>
      </w:r>
      <w:r>
        <w:rPr>
          <w:sz w:val="20"/>
        </w:rPr>
        <w:t>本</w:t>
      </w:r>
      <w:r>
        <w:rPr>
          <w:sz w:val="20"/>
        </w:rPr>
        <w:t>节</w:t>
      </w:r>
      <w:r>
        <w:rPr>
          <w:sz w:val="20"/>
        </w:rPr>
        <w:t>将</w:t>
      </w:r>
      <w:r>
        <w:rPr>
          <w:sz w:val="20"/>
        </w:rPr>
        <w:t>介</w:t>
      </w:r>
      <w:r>
        <w:rPr>
          <w:spacing w:val="27"/>
          <w:sz w:val="20"/>
        </w:rPr>
        <w:t>绍</w:t>
      </w:r>
      <w:r>
        <w:rPr>
          <w:sz w:val="16"/>
        </w:rPr>
        <w:t>TiDB</w:t>
      </w:r>
      <w:r>
        <w:rPr>
          <w:spacing w:val="-11"/>
          <w:sz w:val="16"/>
        </w:rPr>
        <w:t> </w:t>
      </w:r>
      <w:r>
        <w:rPr>
          <w:sz w:val="20"/>
        </w:rPr>
        <w:t>集</w:t>
      </w:r>
      <w:r>
        <w:rPr>
          <w:sz w:val="20"/>
        </w:rPr>
        <w:t>群</w:t>
      </w:r>
      <w:r>
        <w:rPr>
          <w:sz w:val="20"/>
        </w:rPr>
        <w:t>的</w:t>
      </w:r>
      <w:r>
        <w:rPr>
          <w:sz w:val="20"/>
        </w:rPr>
        <w:t>启</w:t>
      </w:r>
      <w:r>
        <w:rPr>
          <w:sz w:val="20"/>
        </w:rPr>
        <w:t>动</w:t>
      </w:r>
      <w:r>
        <w:rPr>
          <w:sz w:val="20"/>
        </w:rPr>
        <w:t>方</w:t>
      </w:r>
      <w:r>
        <w:rPr>
          <w:sz w:val="20"/>
        </w:rPr>
        <w:t>法</w:t>
      </w:r>
      <w:r>
        <w:rPr>
          <w:sz w:val="20"/>
        </w:rPr>
        <w:t>。</w:t>
      </w: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97" w:lineRule="auto" w:before="149" w:after="0"/>
        <w:ind w:left="220" w:right="7409" w:firstLine="0"/>
        <w:jc w:val="left"/>
        <w:rPr>
          <w:sz w:val="20"/>
        </w:rPr>
      </w:pPr>
      <w:r>
        <w:rPr>
          <w:spacing w:val="20"/>
          <w:sz w:val="20"/>
        </w:rPr>
        <w:t>使用</w:t>
      </w:r>
      <w:r>
        <w:rPr>
          <w:sz w:val="16"/>
        </w:rPr>
        <w:t>TiDB</w:t>
      </w:r>
      <w:r>
        <w:rPr>
          <w:spacing w:val="-11"/>
          <w:sz w:val="16"/>
        </w:rPr>
        <w:t> </w:t>
      </w:r>
      <w:r>
        <w:rPr>
          <w:sz w:val="16"/>
        </w:rPr>
        <w:t>Cloud</w:t>
      </w:r>
      <w:r>
        <w:rPr>
          <w:spacing w:val="-10"/>
          <w:sz w:val="16"/>
        </w:rPr>
        <w:t> </w:t>
      </w:r>
      <w:r>
        <w:rPr>
          <w:sz w:val="16"/>
        </w:rPr>
        <w:t>Serverless</w:t>
      </w:r>
      <w:r>
        <w:rPr>
          <w:spacing w:val="-11"/>
          <w:sz w:val="16"/>
        </w:rPr>
        <w:t> </w:t>
      </w:r>
      <w:r>
        <w:rPr>
          <w:sz w:val="16"/>
        </w:rPr>
        <w:t>Tier</w:t>
      </w:r>
      <w:r>
        <w:rPr>
          <w:spacing w:val="-10"/>
          <w:sz w:val="16"/>
        </w:rPr>
        <w:t> </w:t>
      </w:r>
      <w:r>
        <w:rPr>
          <w:sz w:val="20"/>
        </w:rPr>
        <w:t>集</w:t>
      </w:r>
      <w:r>
        <w:rPr>
          <w:sz w:val="20"/>
        </w:rPr>
        <w:t>群</w:t>
      </w:r>
      <w:hyperlink w:history="true" w:anchor="_bookmark7">
        <w:r>
          <w:rPr>
            <w:color w:val="EC008C"/>
            <w:sz w:val="20"/>
          </w:rPr>
          <w:t>创</w:t>
        </w:r>
        <w:r>
          <w:rPr>
            <w:color w:val="EC008C"/>
            <w:sz w:val="20"/>
          </w:rPr>
          <w:t>建</w:t>
        </w:r>
        <w:r>
          <w:rPr>
            <w:color w:val="EC008C"/>
            <w:sz w:val="20"/>
          </w:rPr>
          <w:t> </w:t>
        </w:r>
        <w:r>
          <w:rPr>
            <w:color w:val="EC008C"/>
            <w:sz w:val="16"/>
          </w:rPr>
          <w:t>Serverless Tier </w:t>
        </w:r>
        <w:r>
          <w:rPr>
            <w:color w:val="EC008C"/>
            <w:sz w:val="20"/>
          </w:rPr>
          <w:t>集</w:t>
        </w:r>
        <w:r>
          <w:rPr>
            <w:color w:val="EC008C"/>
            <w:sz w:val="20"/>
          </w:rPr>
          <w:t>群</w:t>
        </w:r>
      </w:hyperlink>
      <w:r>
        <w:rPr>
          <w:sz w:val="20"/>
        </w:rPr>
        <w:t>。</w:t>
      </w:r>
    </w:p>
    <w:p>
      <w:pPr>
        <w:pStyle w:val="BodyText"/>
        <w:spacing w:before="14"/>
        <w:rPr>
          <w:rFonts w:ascii="文泉驿微米黑"/>
        </w:rPr>
      </w:pPr>
    </w:p>
    <w:p>
      <w:pPr>
        <w:pStyle w:val="Heading3"/>
        <w:numPr>
          <w:ilvl w:val="3"/>
          <w:numId w:val="2"/>
        </w:numPr>
        <w:tabs>
          <w:tab w:pos="862" w:val="left" w:leader="none"/>
        </w:tabs>
        <w:spacing w:line="240" w:lineRule="auto" w:before="0" w:after="0"/>
        <w:ind w:left="861" w:right="0" w:hanging="642"/>
        <w:jc w:val="left"/>
      </w:pPr>
      <w:r>
        <w:rPr>
          <w:spacing w:val="-2"/>
        </w:rPr>
        <w:t>使</w:t>
      </w:r>
      <w:r>
        <w:rPr>
          <w:spacing w:val="-2"/>
        </w:rPr>
        <w:t>用</w:t>
      </w:r>
      <w:r>
        <w:rPr>
          <w:spacing w:val="-2"/>
        </w:rPr>
        <w:t>本</w:t>
      </w:r>
      <w:r>
        <w:rPr>
          <w:spacing w:val="-2"/>
        </w:rPr>
        <w:t>地</w:t>
      </w:r>
      <w:r>
        <w:rPr>
          <w:spacing w:val="-2"/>
        </w:rPr>
        <w:t>集</w:t>
      </w:r>
      <w:r>
        <w:rPr>
          <w:spacing w:val="-10"/>
        </w:rPr>
        <w:t>群</w:t>
      </w:r>
    </w:p>
    <w:p>
      <w:pPr>
        <w:spacing w:before="78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部</w:t>
      </w:r>
      <w:r>
        <w:rPr>
          <w:rFonts w:ascii="文泉驿微米黑" w:eastAsia="文泉驿微米黑" w:hint="eastAsia"/>
          <w:sz w:val="20"/>
        </w:rPr>
        <w:t>署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地</w:t>
      </w:r>
      <w:r>
        <w:rPr>
          <w:rFonts w:ascii="文泉驿微米黑" w:eastAsia="文泉驿微米黑" w:hint="eastAsia"/>
          <w:sz w:val="20"/>
        </w:rPr>
        <w:t>测</w:t>
      </w:r>
      <w:r>
        <w:rPr>
          <w:rFonts w:ascii="文泉驿微米黑" w:eastAsia="文泉驿微米黑" w:hint="eastAsia"/>
          <w:sz w:val="20"/>
        </w:rPr>
        <w:t>试</w:t>
      </w:r>
      <w:r>
        <w:rPr>
          <w:rFonts w:ascii="文泉驿微米黑" w:eastAsia="文泉驿微米黑" w:hint="eastAsia"/>
          <w:spacing w:val="13"/>
          <w:sz w:val="20"/>
        </w:rPr>
        <w:t>的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2"/>
          <w:sz w:val="16"/>
        </w:rPr>
        <w:t> </w:t>
      </w:r>
      <w:r>
        <w:rPr>
          <w:rFonts w:ascii="文泉驿微米黑" w:eastAsia="文泉驿微米黑" w:hint="eastAsia"/>
          <w:sz w:val="20"/>
        </w:rPr>
        <w:t>集</w:t>
      </w:r>
      <w:r>
        <w:rPr>
          <w:rFonts w:ascii="文泉驿微米黑" w:eastAsia="文泉驿微米黑" w:hint="eastAsia"/>
          <w:sz w:val="20"/>
        </w:rPr>
        <w:t>群</w:t>
      </w:r>
      <w:r>
        <w:rPr>
          <w:rFonts w:ascii="文泉驿微米黑" w:eastAsia="文泉驿微米黑" w:hint="eastAsia"/>
          <w:sz w:val="20"/>
        </w:rPr>
        <w:t>或</w:t>
      </w:r>
      <w:r>
        <w:rPr>
          <w:rFonts w:ascii="文泉驿微米黑" w:eastAsia="文泉驿微米黑" w:hint="eastAsia"/>
          <w:sz w:val="20"/>
        </w:rPr>
        <w:t>正</w:t>
      </w:r>
      <w:r>
        <w:rPr>
          <w:rFonts w:ascii="文泉驿微米黑" w:eastAsia="文泉驿微米黑" w:hint="eastAsia"/>
          <w:sz w:val="20"/>
        </w:rPr>
        <w:t>式</w:t>
      </w:r>
      <w:r>
        <w:rPr>
          <w:rFonts w:ascii="文泉驿微米黑" w:eastAsia="文泉驿微米黑" w:hint="eastAsia"/>
          <w:spacing w:val="13"/>
          <w:sz w:val="20"/>
        </w:rPr>
        <w:t>的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集</w:t>
      </w:r>
      <w:r>
        <w:rPr>
          <w:rFonts w:ascii="文泉驿微米黑" w:eastAsia="文泉驿微米黑" w:hint="eastAsia"/>
          <w:sz w:val="20"/>
        </w:rPr>
        <w:t>群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详</w:t>
      </w:r>
      <w:r>
        <w:rPr>
          <w:rFonts w:ascii="文泉驿微米黑" w:eastAsia="文泉驿微米黑" w:hint="eastAsia"/>
          <w:sz w:val="20"/>
        </w:rPr>
        <w:t>细</w:t>
      </w:r>
      <w:r>
        <w:rPr>
          <w:rFonts w:ascii="文泉驿微米黑" w:eastAsia="文泉驿微米黑" w:hint="eastAsia"/>
          <w:sz w:val="20"/>
        </w:rPr>
        <w:t>步</w:t>
      </w:r>
      <w:r>
        <w:rPr>
          <w:rFonts w:ascii="文泉驿微米黑" w:eastAsia="文泉驿微米黑" w:hint="eastAsia"/>
          <w:sz w:val="20"/>
        </w:rPr>
        <w:t>骤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请</w:t>
      </w:r>
      <w:r>
        <w:rPr>
          <w:rFonts w:ascii="文泉驿微米黑" w:eastAsia="文泉驿微米黑" w:hint="eastAsia"/>
          <w:sz w:val="20"/>
        </w:rPr>
        <w:t>参</w:t>
      </w:r>
      <w:r>
        <w:rPr>
          <w:rFonts w:ascii="文泉驿微米黑" w:eastAsia="文泉驿微米黑" w:hint="eastAsia"/>
          <w:sz w:val="20"/>
        </w:rPr>
        <w:t>考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3"/>
        <w:rPr>
          <w:rFonts w:ascii="文泉驿微米黑"/>
        </w:rPr>
      </w:pPr>
    </w:p>
    <w:p>
      <w:pPr>
        <w:pStyle w:val="ListParagraph"/>
        <w:numPr>
          <w:ilvl w:val="0"/>
          <w:numId w:val="31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20"/>
        </w:rPr>
      </w:pPr>
      <w:r>
        <w:rPr>
          <w:sz w:val="20"/>
        </w:rPr>
        <w:t>部</w:t>
      </w:r>
      <w:r>
        <w:rPr>
          <w:sz w:val="20"/>
        </w:rPr>
        <w:t>署</w:t>
      </w:r>
      <w:r>
        <w:rPr>
          <w:sz w:val="20"/>
        </w:rPr>
        <w:t>本</w:t>
      </w:r>
      <w:r>
        <w:rPr>
          <w:sz w:val="20"/>
        </w:rPr>
        <w:t>地</w:t>
      </w:r>
      <w:r>
        <w:rPr>
          <w:sz w:val="20"/>
        </w:rPr>
        <w:t>测</w:t>
      </w:r>
      <w:r>
        <w:rPr>
          <w:spacing w:val="27"/>
          <w:sz w:val="20"/>
        </w:rPr>
        <w:t>试</w:t>
      </w:r>
      <w:r>
        <w:rPr>
          <w:sz w:val="16"/>
        </w:rPr>
        <w:t>TiDB</w:t>
      </w:r>
      <w:r>
        <w:rPr>
          <w:spacing w:val="-9"/>
          <w:sz w:val="16"/>
        </w:rPr>
        <w:t> </w:t>
      </w:r>
      <w:r>
        <w:rPr>
          <w:sz w:val="20"/>
        </w:rPr>
        <w:t>集</w:t>
      </w:r>
      <w:r>
        <w:rPr>
          <w:spacing w:val="-10"/>
          <w:sz w:val="20"/>
        </w:rPr>
        <w:t>群</w:t>
      </w:r>
    </w:p>
    <w:p>
      <w:pPr>
        <w:pStyle w:val="ListParagraph"/>
        <w:numPr>
          <w:ilvl w:val="0"/>
          <w:numId w:val="31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20"/>
        </w:rPr>
      </w:pPr>
      <w:r>
        <w:rPr>
          <w:sz w:val="20"/>
        </w:rPr>
        <w:t>部</w:t>
      </w:r>
      <w:r>
        <w:rPr>
          <w:sz w:val="20"/>
        </w:rPr>
        <w:t>署</w:t>
      </w:r>
      <w:r>
        <w:rPr>
          <w:sz w:val="20"/>
        </w:rPr>
        <w:t>正</w:t>
      </w:r>
      <w:r>
        <w:rPr>
          <w:spacing w:val="29"/>
          <w:sz w:val="20"/>
        </w:rPr>
        <w:t>式</w:t>
      </w:r>
      <w:r>
        <w:rPr>
          <w:sz w:val="16"/>
        </w:rPr>
        <w:t>TiDB</w:t>
      </w:r>
      <w:r>
        <w:rPr>
          <w:spacing w:val="-10"/>
          <w:sz w:val="16"/>
        </w:rPr>
        <w:t> </w:t>
      </w:r>
      <w:r>
        <w:rPr>
          <w:sz w:val="20"/>
        </w:rPr>
        <w:t>集</w:t>
      </w:r>
      <w:r>
        <w:rPr>
          <w:sz w:val="20"/>
        </w:rPr>
        <w:t>群</w:t>
      </w:r>
      <w:r>
        <w:rPr>
          <w:spacing w:val="-10"/>
          <w:sz w:val="20"/>
        </w:rPr>
        <w:t>。</w:t>
      </w:r>
    </w:p>
    <w:p>
      <w:pPr>
        <w:pStyle w:val="BodyText"/>
        <w:spacing w:before="12"/>
        <w:rPr>
          <w:rFonts w:ascii="文泉驿微米黑"/>
          <w:sz w:val="21"/>
        </w:rPr>
      </w:pP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40" w:lineRule="auto" w:before="0" w:after="0"/>
        <w:ind w:left="861" w:right="0" w:hanging="642"/>
        <w:jc w:val="left"/>
        <w:rPr>
          <w:sz w:val="20"/>
        </w:rPr>
      </w:pPr>
      <w:r>
        <w:rPr>
          <w:spacing w:val="-2"/>
          <w:sz w:val="20"/>
        </w:rPr>
        <w:t>使</w:t>
      </w:r>
      <w:r>
        <w:rPr>
          <w:spacing w:val="-2"/>
          <w:sz w:val="20"/>
        </w:rPr>
        <w:t>用</w:t>
      </w:r>
      <w:r>
        <w:rPr>
          <w:spacing w:val="-2"/>
          <w:sz w:val="20"/>
        </w:rPr>
        <w:t>云</w:t>
      </w:r>
      <w:r>
        <w:rPr>
          <w:spacing w:val="-2"/>
          <w:sz w:val="20"/>
        </w:rPr>
        <w:t>原</w:t>
      </w:r>
      <w:r>
        <w:rPr>
          <w:spacing w:val="-2"/>
          <w:sz w:val="20"/>
        </w:rPr>
        <w:t>生</w:t>
      </w:r>
      <w:r>
        <w:rPr>
          <w:spacing w:val="-2"/>
          <w:sz w:val="20"/>
        </w:rPr>
        <w:t>开</w:t>
      </w:r>
      <w:r>
        <w:rPr>
          <w:spacing w:val="-2"/>
          <w:sz w:val="20"/>
        </w:rPr>
        <w:t>发</w:t>
      </w:r>
      <w:r>
        <w:rPr>
          <w:spacing w:val="-2"/>
          <w:sz w:val="20"/>
        </w:rPr>
        <w:t>环</w:t>
      </w:r>
      <w:r>
        <w:rPr>
          <w:spacing w:val="-10"/>
          <w:sz w:val="20"/>
        </w:rPr>
        <w:t>境</w:t>
      </w:r>
    </w:p>
    <w:p>
      <w:pPr>
        <w:spacing w:before="77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8"/>
          <w:sz w:val="20"/>
        </w:rPr>
        <w:t>基于</w:t>
      </w:r>
      <w:r>
        <w:rPr>
          <w:rFonts w:ascii="文泉驿微米黑" w:eastAsia="文泉驿微米黑" w:hint="eastAsia"/>
          <w:sz w:val="16"/>
        </w:rPr>
        <w:t>Git</w:t>
      </w:r>
      <w:r>
        <w:rPr>
          <w:rFonts w:ascii="文泉驿微米黑" w:eastAsia="文泉驿微米黑" w:hint="eastAsia"/>
          <w:spacing w:val="-9"/>
          <w:sz w:val="16"/>
        </w:rPr>
        <w:t>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预</w:t>
      </w:r>
      <w:r>
        <w:rPr>
          <w:rFonts w:ascii="文泉驿微米黑" w:eastAsia="文泉驿微米黑" w:hint="eastAsia"/>
          <w:sz w:val="20"/>
        </w:rPr>
        <w:t>配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开</w:t>
      </w:r>
      <w:r>
        <w:rPr>
          <w:rFonts w:ascii="文泉驿微米黑" w:eastAsia="文泉驿微米黑" w:hint="eastAsia"/>
          <w:sz w:val="20"/>
        </w:rPr>
        <w:t>发</w:t>
      </w:r>
      <w:r>
        <w:rPr>
          <w:rFonts w:ascii="文泉驿微米黑" w:eastAsia="文泉驿微米黑" w:hint="eastAsia"/>
          <w:sz w:val="20"/>
        </w:rPr>
        <w:t>环</w:t>
      </w:r>
      <w:r>
        <w:rPr>
          <w:rFonts w:ascii="文泉驿微米黑" w:eastAsia="文泉驿微米黑" w:hint="eastAsia"/>
          <w:sz w:val="20"/>
        </w:rPr>
        <w:t>境</w:t>
      </w:r>
      <w:r>
        <w:rPr>
          <w:rFonts w:ascii="文泉驿微米黑" w:eastAsia="文泉驿微米黑" w:hint="eastAsia"/>
          <w:sz w:val="20"/>
        </w:rPr>
        <w:t>：</w:t>
      </w:r>
      <w:hyperlink w:history="true" w:anchor="_bookmark258">
        <w:r>
          <w:rPr>
            <w:rFonts w:ascii="文泉驿微米黑" w:eastAsia="文泉驿微米黑" w:hint="eastAsia"/>
            <w:color w:val="EC008C"/>
            <w:sz w:val="20"/>
          </w:rPr>
          <w:t>现</w:t>
        </w:r>
        <w:r>
          <w:rPr>
            <w:rFonts w:ascii="文泉驿微米黑" w:eastAsia="文泉驿微米黑" w:hint="eastAsia"/>
            <w:color w:val="EC008C"/>
            <w:sz w:val="20"/>
          </w:rPr>
          <w:t>在</w:t>
        </w:r>
        <w:r>
          <w:rPr>
            <w:rFonts w:ascii="文泉驿微米黑" w:eastAsia="文泉驿微米黑" w:hint="eastAsia"/>
            <w:color w:val="EC008C"/>
            <w:sz w:val="20"/>
          </w:rPr>
          <w:t>就</w:t>
        </w:r>
        <w:r>
          <w:rPr>
            <w:rFonts w:ascii="文泉驿微米黑" w:eastAsia="文泉驿微米黑" w:hint="eastAsia"/>
            <w:color w:val="EC008C"/>
            <w:sz w:val="20"/>
          </w:rPr>
          <w:t>试</w:t>
        </w:r>
        <w:r>
          <w:rPr>
            <w:rFonts w:ascii="文泉驿微米黑" w:eastAsia="文泉驿微米黑" w:hint="eastAsia"/>
            <w:color w:val="EC008C"/>
            <w:spacing w:val="-10"/>
            <w:sz w:val="20"/>
          </w:rPr>
          <w:t>试</w:t>
        </w:r>
      </w:hyperlink>
    </w:p>
    <w:p>
      <w:pPr>
        <w:spacing w:before="78"/>
        <w:ind w:left="220" w:right="0" w:firstLine="0"/>
        <w:jc w:val="left"/>
        <w:rPr>
          <w:rFonts w:ascii="文泉驿微米黑" w:eastAsia="文泉驿微米黑" w:hint="eastAsia"/>
          <w:sz w:val="20"/>
        </w:rPr>
      </w:pPr>
      <w:bookmarkStart w:name="第 2 步：获取代码" w:id="74"/>
      <w:bookmarkEnd w:id="74"/>
      <w:r>
        <w:rPr/>
      </w:r>
      <w:bookmarkStart w:name="_bookmark34" w:id="75"/>
      <w:bookmarkEnd w:id="75"/>
      <w:r>
        <w:rPr/>
      </w:r>
      <w:r>
        <w:rPr>
          <w:rFonts w:ascii="文泉驿微米黑" w:eastAsia="文泉驿微米黑" w:hint="eastAsia"/>
          <w:sz w:val="20"/>
        </w:rPr>
        <w:t>该</w:t>
      </w:r>
      <w:r>
        <w:rPr>
          <w:rFonts w:ascii="文泉驿微米黑" w:eastAsia="文泉驿微米黑" w:hint="eastAsia"/>
          <w:sz w:val="20"/>
        </w:rPr>
        <w:t>环</w:t>
      </w:r>
      <w:r>
        <w:rPr>
          <w:rFonts w:ascii="文泉驿微米黑" w:eastAsia="文泉驿微米黑" w:hint="eastAsia"/>
          <w:sz w:val="20"/>
        </w:rPr>
        <w:t>境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z w:val="20"/>
        </w:rPr>
        <w:t>自</w:t>
      </w:r>
      <w:r>
        <w:rPr>
          <w:rFonts w:ascii="文泉驿微米黑" w:eastAsia="文泉驿微米黑" w:hint="eastAsia"/>
          <w:sz w:val="20"/>
        </w:rPr>
        <w:t>动</w:t>
      </w:r>
      <w:r>
        <w:rPr>
          <w:rFonts w:ascii="文泉驿微米黑" w:eastAsia="文泉驿微米黑" w:hint="eastAsia"/>
          <w:sz w:val="20"/>
        </w:rPr>
        <w:t>克</w:t>
      </w:r>
      <w:r>
        <w:rPr>
          <w:rFonts w:ascii="文泉驿微米黑" w:eastAsia="文泉驿微米黑" w:hint="eastAsia"/>
          <w:sz w:val="20"/>
        </w:rPr>
        <w:t>隆</w:t>
      </w:r>
      <w:r>
        <w:rPr>
          <w:rFonts w:ascii="文泉驿微米黑" w:eastAsia="文泉驿微米黑" w:hint="eastAsia"/>
          <w:sz w:val="20"/>
        </w:rPr>
        <w:t>代</w:t>
      </w:r>
      <w:r>
        <w:rPr>
          <w:rFonts w:ascii="文泉驿微米黑" w:eastAsia="文泉驿微米黑" w:hint="eastAsia"/>
          <w:sz w:val="20"/>
        </w:rPr>
        <w:t>码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并</w:t>
      </w: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z w:val="20"/>
        </w:rPr>
        <w:t>过</w:t>
      </w:r>
      <w:r>
        <w:rPr>
          <w:rFonts w:ascii="文泉驿微米黑" w:eastAsia="文泉驿微米黑" w:hint="eastAsia"/>
          <w:sz w:val="16"/>
        </w:rPr>
        <w:t>TiUP</w:t>
      </w:r>
      <w:r>
        <w:rPr>
          <w:rFonts w:ascii="文泉驿微米黑" w:eastAsia="文泉驿微米黑" w:hint="eastAsia"/>
          <w:spacing w:val="-8"/>
          <w:sz w:val="16"/>
        </w:rPr>
        <w:t> </w:t>
      </w:r>
      <w:r>
        <w:rPr>
          <w:rFonts w:ascii="文泉驿微米黑" w:eastAsia="文泉驿微米黑" w:hint="eastAsia"/>
          <w:sz w:val="20"/>
        </w:rPr>
        <w:t>部</w:t>
      </w:r>
      <w:r>
        <w:rPr>
          <w:rFonts w:ascii="文泉驿微米黑" w:eastAsia="文泉驿微米黑" w:hint="eastAsia"/>
          <w:sz w:val="20"/>
        </w:rPr>
        <w:t>署</w:t>
      </w:r>
      <w:r>
        <w:rPr>
          <w:rFonts w:ascii="文泉驿微米黑" w:eastAsia="文泉驿微米黑" w:hint="eastAsia"/>
          <w:sz w:val="20"/>
        </w:rPr>
        <w:t>测</w:t>
      </w:r>
      <w:r>
        <w:rPr>
          <w:rFonts w:ascii="文泉驿微米黑" w:eastAsia="文泉驿微米黑" w:hint="eastAsia"/>
          <w:sz w:val="20"/>
        </w:rPr>
        <w:t>试</w:t>
      </w:r>
      <w:r>
        <w:rPr>
          <w:rFonts w:ascii="文泉驿微米黑" w:eastAsia="文泉驿微米黑" w:hint="eastAsia"/>
          <w:sz w:val="20"/>
        </w:rPr>
        <w:t>集</w:t>
      </w:r>
      <w:r>
        <w:rPr>
          <w:rFonts w:ascii="文泉驿微米黑" w:eastAsia="文泉驿微米黑" w:hint="eastAsia"/>
          <w:sz w:val="20"/>
        </w:rPr>
        <w:t>群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2"/>
        <w:rPr>
          <w:rFonts w:ascii="文泉驿微米黑"/>
          <w:sz w:val="21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0" w:after="0"/>
        <w:ind w:left="730" w:right="0" w:hanging="511"/>
        <w:jc w:val="left"/>
      </w:pPr>
      <w:r>
        <w:rPr>
          <w:spacing w:val="-7"/>
        </w:rPr>
        <w:t>第 </w:t>
      </w:r>
      <w:r>
        <w:rPr>
          <w:sz w:val="16"/>
        </w:rPr>
        <w:t>2</w:t>
      </w:r>
      <w:r>
        <w:rPr>
          <w:spacing w:val="-10"/>
          <w:sz w:val="16"/>
        </w:rPr>
        <w:t> </w:t>
      </w:r>
      <w:r>
        <w:rPr/>
        <w:t>步</w:t>
      </w:r>
      <w:r>
        <w:rPr/>
        <w:t>：</w:t>
      </w:r>
      <w:r>
        <w:rPr/>
        <w:t>获</w:t>
      </w:r>
      <w:r>
        <w:rPr/>
        <w:t>取</w:t>
      </w:r>
      <w:r>
        <w:rPr/>
        <w:t>代</w:t>
      </w:r>
      <w:r>
        <w:rPr>
          <w:spacing w:val="-10"/>
        </w:rPr>
        <w:t>码</w:t>
      </w:r>
    </w:p>
    <w:p>
      <w:pPr>
        <w:pStyle w:val="BodyText"/>
        <w:spacing w:before="1"/>
        <w:rPr>
          <w:rFonts w:ascii="文泉驿微米黑"/>
          <w:sz w:val="9"/>
        </w:rPr>
      </w:pPr>
      <w:r>
        <w:rPr/>
        <w:pict>
          <v:shape style="position:absolute;margin-left:68.809998pt;margin-top:8.894857pt;width:474.4pt;height:20.75pt;mso-position-horizontal-relative:page;mso-position-vertical-relative:paragraph;z-index:-15632896;mso-wrap-distance-left:0;mso-wrap-distance-right:0" type="#_x0000_t202" id="docshape380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spacing w:val="-2"/>
                    </w:rPr>
                    <w:t>git</w:t>
                  </w:r>
                  <w:r>
                    <w:rPr>
                      <w:spacing w:val="25"/>
                    </w:rPr>
                    <w:t> </w:t>
                  </w:r>
                  <w:r>
                    <w:rPr>
                      <w:spacing w:val="-2"/>
                    </w:rPr>
                    <w:t>clone</w:t>
                  </w:r>
                  <w:r>
                    <w:rPr>
                      <w:spacing w:val="28"/>
                    </w:rPr>
                    <w:t> </w:t>
                  </w:r>
                  <w:r>
                    <w:rPr>
                      <w:spacing w:val="-2"/>
                    </w:rPr>
                    <w:t>https://github.com/pingcap-inc/tidb-example-golang.git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line="297" w:lineRule="auto" w:before="52"/>
        <w:ind w:left="219" w:right="4326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group style="position:absolute;margin-left:68.610001pt;margin-top:41.613625pt;width:474.8pt;height:161.2pt;mso-position-horizontal-relative:page;mso-position-vertical-relative:paragraph;z-index:15824896" id="docshapegroup381" coordorigin="1372,832" coordsize="9496,3224">
            <v:shape style="position:absolute;left:1372;top:832;width:9496;height:3224" id="docshape382" coordorigin="1372,832" coordsize="9496,3224" path="m1376,900l1376,832m1372,836l1440,836m1440,836l10800,836m10800,836l10868,836m10864,900l10864,832m1376,1187l1376,900m10864,1187l10864,900m1376,1474l1376,1187m10864,1474l10864,1187m1376,1761l1376,1474m10864,1761l10864,1474m1376,2048l1376,1761m10864,2048l10864,1761m1376,2335l1376,2048m10864,2335l10864,2048m1376,2622l1376,2335m10864,2622l10864,2335m1376,2908l1376,2622m10864,2908l10864,2622m1376,3195l1376,2908m10864,3195l10864,2908m1376,3482l1376,3195m10864,3482l10864,3195m1376,3769l1376,3482m10864,3769l10864,3482m1376,4056l1376,3769m10864,4056l10864,3769e" filled="false" stroked="true" strokeweight=".398pt" strokecolor="#000000">
              <v:path arrowok="t"/>
              <v:stroke dashstyle="solid"/>
            </v:shape>
            <v:shape style="position:absolute;left:1380;top:840;width:9480;height:3217" type="#_x0000_t202" id="docshape383" filled="false" stroked="false">
              <v:textbox inset="0,0,0,0">
                <w:txbxContent>
                  <w:p>
                    <w:pPr>
                      <w:spacing w:before="7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package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util</w:t>
                    </w:r>
                  </w:p>
                  <w:p>
                    <w:pPr>
                      <w:spacing w:line="240" w:lineRule="auto" w:before="14"/>
                      <w:rPr>
                        <w:sz w:val="18"/>
                      </w:rPr>
                    </w:pPr>
                  </w:p>
                  <w:p>
                    <w:pPr>
                      <w:spacing w:before="1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import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(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"gorm.io/gorm"</w:t>
                    </w:r>
                  </w:p>
                  <w:p>
                    <w:pPr>
                      <w:spacing w:before="2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)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before="0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//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TiDBGormBegin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start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TiDB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and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Gorm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transaction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as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block.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If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no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error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is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returned,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pacing w:val="-5"/>
                        <w:sz w:val="16"/>
                      </w:rPr>
                      <w:t>the</w:t>
                    </w:r>
                  </w:p>
                  <w:p>
                    <w:pPr>
                      <w:spacing w:before="11"/>
                      <w:ind w:left="45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rFonts w:ascii="Verdana" w:hAnsi="Verdana"/>
                        <w:i/>
                        <w:color w:val="7F7F7F"/>
                        <w:sz w:val="20"/>
                      </w:rPr>
                      <w:t>'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z w:val="20"/>
                      </w:rPr>
                      <w:t>→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41"/>
                        <w:sz w:val="20"/>
                      </w:rPr>
                      <w:t> </w:t>
                    </w:r>
                    <w:r>
                      <w:rPr>
                        <w:sz w:val="16"/>
                      </w:rPr>
                      <w:t>transaction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will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be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committed.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Otherwise,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the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transaction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will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be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rolled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back.</w:t>
                    </w:r>
                  </w:p>
                  <w:p>
                    <w:pPr>
                      <w:spacing w:line="261" w:lineRule="auto" w:before="24"/>
                      <w:ind w:left="444" w:right="95" w:hanging="385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func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TiDBGormBegin(db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*gorm.DB,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pessimistic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bool,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fc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func(tx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*gorm.DB)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error)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(err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error)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{ session := db.Session(&amp;gorm.Session{})</w:t>
                    </w:r>
                  </w:p>
                  <w:p>
                    <w:pPr>
                      <w:spacing w:before="0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if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session.Error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!=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nil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{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rFonts w:ascii="文泉驿微米黑" w:eastAsia="文泉驿微米黑" w:hint="eastAsia"/>
          <w:sz w:val="20"/>
        </w:rPr>
        <w:t>当</w:t>
      </w:r>
      <w:r>
        <w:rPr>
          <w:rFonts w:ascii="文泉驿微米黑" w:eastAsia="文泉驿微米黑" w:hint="eastAsia"/>
          <w:sz w:val="20"/>
        </w:rPr>
        <w:t>前</w:t>
      </w:r>
      <w:r>
        <w:rPr>
          <w:rFonts w:ascii="文泉驿微米黑" w:eastAsia="文泉驿微米黑" w:hint="eastAsia"/>
          <w:sz w:val="20"/>
        </w:rPr>
        <w:t>开</w:t>
      </w:r>
      <w:r>
        <w:rPr>
          <w:rFonts w:ascii="文泉驿微米黑" w:eastAsia="文泉驿微米黑" w:hint="eastAsia"/>
          <w:sz w:val="20"/>
        </w:rPr>
        <w:t>源</w:t>
      </w:r>
      <w:r>
        <w:rPr>
          <w:rFonts w:ascii="文泉驿微米黑" w:eastAsia="文泉驿微米黑" w:hint="eastAsia"/>
          <w:sz w:val="20"/>
        </w:rPr>
        <w:t>比</w:t>
      </w:r>
      <w:r>
        <w:rPr>
          <w:rFonts w:ascii="文泉驿微米黑" w:eastAsia="文泉驿微米黑" w:hint="eastAsia"/>
          <w:sz w:val="20"/>
        </w:rPr>
        <w:t>较</w:t>
      </w:r>
      <w:r>
        <w:rPr>
          <w:rFonts w:ascii="文泉驿微米黑" w:eastAsia="文泉驿微米黑" w:hint="eastAsia"/>
          <w:sz w:val="20"/>
        </w:rPr>
        <w:t>流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pacing w:val="41"/>
          <w:sz w:val="20"/>
        </w:rPr>
        <w:t>的</w:t>
      </w:r>
      <w:r>
        <w:rPr>
          <w:rFonts w:ascii="文泉驿微米黑" w:eastAsia="文泉驿微米黑" w:hint="eastAsia"/>
          <w:sz w:val="16"/>
        </w:rPr>
        <w:t>Golang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16"/>
        </w:rPr>
        <w:t>ORM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pacing w:val="41"/>
          <w:sz w:val="20"/>
        </w:rPr>
        <w:t>为</w:t>
      </w:r>
      <w:r>
        <w:rPr>
          <w:rFonts w:ascii="文泉驿微米黑" w:eastAsia="文泉驿微米黑" w:hint="eastAsia"/>
          <w:sz w:val="16"/>
        </w:rPr>
        <w:t>GORM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此</w:t>
      </w:r>
      <w:r>
        <w:rPr>
          <w:rFonts w:ascii="文泉驿微米黑" w:eastAsia="文泉驿微米黑" w:hint="eastAsia"/>
          <w:sz w:val="20"/>
        </w:rPr>
        <w:t>处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v1.23.5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版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说</w:t>
      </w:r>
      <w:r>
        <w:rPr>
          <w:rFonts w:ascii="文泉驿微米黑" w:eastAsia="文泉驿微米黑" w:hint="eastAsia"/>
          <w:sz w:val="20"/>
        </w:rPr>
        <w:t>明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封</w:t>
      </w:r>
      <w:r>
        <w:rPr>
          <w:rFonts w:ascii="文泉驿微米黑" w:eastAsia="文泉驿微米黑" w:hint="eastAsia"/>
          <w:sz w:val="20"/>
        </w:rPr>
        <w:t>装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于</w:t>
      </w:r>
      <w:r>
        <w:rPr>
          <w:rFonts w:ascii="文泉驿微米黑" w:eastAsia="文泉驿微米黑" w:hint="eastAsia"/>
          <w:sz w:val="20"/>
        </w:rPr>
        <w:t>适</w:t>
      </w:r>
      <w:r>
        <w:rPr>
          <w:rFonts w:ascii="文泉驿微米黑" w:eastAsia="文泉驿微米黑" w:hint="eastAsia"/>
          <w:spacing w:val="41"/>
          <w:sz w:val="20"/>
        </w:rPr>
        <w:t>配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"/>
          <w:sz w:val="16"/>
        </w:rPr>
        <w:t> </w:t>
      </w:r>
      <w:r>
        <w:rPr>
          <w:rFonts w:ascii="文泉驿微米黑" w:eastAsia="文泉驿微米黑" w:hint="eastAsia"/>
          <w:sz w:val="20"/>
        </w:rPr>
        <w:t>事</w:t>
      </w:r>
      <w:r>
        <w:rPr>
          <w:rFonts w:ascii="文泉驿微米黑" w:eastAsia="文泉驿微米黑" w:hint="eastAsia"/>
          <w:sz w:val="20"/>
        </w:rPr>
        <w:t>务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工</w:t>
      </w:r>
      <w:r>
        <w:rPr>
          <w:rFonts w:ascii="文泉驿微米黑" w:eastAsia="文泉驿微米黑" w:hint="eastAsia"/>
          <w:sz w:val="20"/>
        </w:rPr>
        <w:t>具</w:t>
      </w:r>
      <w:r>
        <w:rPr>
          <w:rFonts w:ascii="文泉驿微米黑" w:eastAsia="文泉驿微米黑" w:hint="eastAsia"/>
          <w:spacing w:val="41"/>
          <w:sz w:val="20"/>
        </w:rPr>
        <w:t>包</w:t>
      </w:r>
      <w:hyperlink r:id="rId69">
        <w:r>
          <w:rPr>
            <w:rFonts w:ascii="文泉驿微米黑" w:eastAsia="文泉驿微米黑" w:hint="eastAsia"/>
            <w:color w:val="0000FF"/>
            <w:sz w:val="16"/>
          </w:rPr>
          <w:t>util</w:t>
        </w:r>
      </w:hyperlink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编</w:t>
      </w:r>
      <w:r>
        <w:rPr>
          <w:rFonts w:ascii="文泉驿微米黑" w:eastAsia="文泉驿微米黑" w:hint="eastAsia"/>
          <w:sz w:val="20"/>
        </w:rPr>
        <w:t>写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代</w:t>
      </w:r>
      <w:r>
        <w:rPr>
          <w:rFonts w:ascii="文泉驿微米黑" w:eastAsia="文泉驿微米黑" w:hint="eastAsia"/>
          <w:sz w:val="20"/>
        </w:rPr>
        <w:t>码</w:t>
      </w:r>
      <w:r>
        <w:rPr>
          <w:rFonts w:ascii="文泉驿微米黑" w:eastAsia="文泉驿微米黑" w:hint="eastAsia"/>
          <w:sz w:val="20"/>
        </w:rPr>
        <w:t>备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：</w:t>
      </w:r>
    </w:p>
    <w:p>
      <w:pPr>
        <w:spacing w:after="0" w:line="297" w:lineRule="auto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"/>
        <w:rPr>
          <w:rFonts w:ascii="文泉驿微米黑"/>
          <w:sz w:val="4"/>
        </w:rPr>
      </w:pPr>
    </w:p>
    <w:p>
      <w:pPr>
        <w:pStyle w:val="BodyText"/>
        <w:spacing w:before="0"/>
        <w:ind w:left="148"/>
        <w:rPr>
          <w:rFonts w:ascii="文泉驿微米黑"/>
          <w:sz w:val="20"/>
        </w:rPr>
      </w:pPr>
      <w:r>
        <w:rPr>
          <w:rFonts w:ascii="文泉驿微米黑"/>
          <w:sz w:val="20"/>
        </w:rPr>
        <w:pict>
          <v:group style="width:474.8pt;height:204.25pt;mso-position-horizontal-relative:char;mso-position-vertical-relative:line" id="docshapegroup384" coordorigin="0,0" coordsize="9496,4085">
            <v:shape style="position:absolute;left:0;top:0;width:9496;height:4085" id="docshape385" coordorigin="0,0" coordsize="9496,4085" path="m4,287l4,0m4,574l4,287m4,861l4,574m4,1148l4,861m4,1435l4,1148m4,1722l4,1435m4,2008l4,1722m4,2295l4,2008m4,2582l4,2295m4,2869l4,2582m4,3156l4,2869m4,3443l4,3156m4,3730l4,3443m4,4017l4,3730m4,4085l4,4017m0,4081l68,4081m9492,287l9492,0m9492,574l9492,287m9492,861l9492,574m9492,1148l9492,861m9492,1435l9492,1148m9492,1722l9492,1435m9492,2008l9492,1722m9492,2295l9492,2008m9492,2582l9492,2295m9492,2869l9492,2582m9492,3156l9492,2869m9492,3443l9492,3156m9492,3730l9492,3443m9492,4017l9492,3730m68,4081l9428,4081m9428,4081l9496,4081m9492,4085l9492,4017e" filled="false" stroked="true" strokeweight=".398pt" strokecolor="#000000">
              <v:path arrowok="t"/>
              <v:stroke dashstyle="solid"/>
            </v:shape>
            <v:shape style="position:absolute;left:7;top:0;width:9480;height:4077" type="#_x0000_t202" id="docshape386" filled="false" stroked="false">
              <v:textbox inset="0,0,0,0">
                <w:txbxContent>
                  <w:p>
                    <w:pPr>
                      <w:spacing w:before="13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return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session.Error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before="0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if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pessimistic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{</w:t>
                    </w:r>
                  </w:p>
                  <w:p>
                    <w:pPr>
                      <w:spacing w:before="24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session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session.Exec("set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@@tidb_txn_mode=pessimistic")</w:t>
                    </w:r>
                  </w:p>
                  <w:p>
                    <w:pPr>
                      <w:spacing w:before="23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else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{</w:t>
                    </w:r>
                  </w:p>
                  <w:p>
                    <w:pPr>
                      <w:spacing w:before="24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session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session.Exec("set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@@tidb_txn_mode=optimistic")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line="261" w:lineRule="auto" w:before="0"/>
                      <w:ind w:left="828" w:right="6560" w:hanging="385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if</w:t>
                    </w:r>
                    <w:r>
                      <w:rPr>
                        <w:spacing w:val="-1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session.Error</w:t>
                    </w:r>
                    <w:r>
                      <w:rPr>
                        <w:spacing w:val="-1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!=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nil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{ return session.Error</w:t>
                    </w:r>
                  </w:p>
                  <w:p>
                    <w:pPr>
                      <w:spacing w:before="0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return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session.Transaction(fc)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文泉驿微米黑"/>
          <w:sz w:val="20"/>
        </w:rPr>
      </w:r>
    </w:p>
    <w:p>
      <w:pPr>
        <w:pStyle w:val="BodyText"/>
        <w:spacing w:before="7"/>
        <w:rPr>
          <w:rFonts w:ascii="文泉驿微米黑"/>
          <w:sz w:val="8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1.493639pt;width:474.4pt;height:20.75pt;mso-position-horizontal-relative:page;mso-position-vertical-relative:paragraph;z-index:-15631360;mso-wrap-distance-left:0;mso-wrap-distance-right:0" type="#_x0000_t202" id="docshape387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cd</w:t>
                  </w:r>
                  <w:r>
                    <w:rPr>
                      <w:spacing w:val="-4"/>
                    </w:rPr>
                    <w:t> gorm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进</w:t>
      </w:r>
      <w:r>
        <w:rPr>
          <w:rFonts w:ascii="文泉驿微米黑" w:eastAsia="文泉驿微米黑" w:hint="eastAsia"/>
          <w:spacing w:val="-2"/>
          <w:sz w:val="20"/>
        </w:rPr>
        <w:t>入</w:t>
      </w:r>
      <w:r>
        <w:rPr>
          <w:rFonts w:ascii="文泉驿微米黑" w:eastAsia="文泉驿微米黑" w:hint="eastAsia"/>
          <w:spacing w:val="-2"/>
          <w:sz w:val="20"/>
        </w:rPr>
        <w:t>目</w:t>
      </w:r>
      <w:r>
        <w:rPr>
          <w:rFonts w:ascii="文泉驿微米黑" w:eastAsia="文泉驿微米黑" w:hint="eastAsia"/>
          <w:spacing w:val="-2"/>
          <w:sz w:val="20"/>
        </w:rPr>
        <w:t>录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spacing w:val="-2"/>
          <w:sz w:val="16"/>
        </w:rPr>
        <w:t>gorm</w:t>
      </w:r>
      <w:r>
        <w:rPr>
          <w:spacing w:val="-52"/>
          <w:sz w:val="16"/>
        </w:rPr>
        <w:t> 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pStyle w:val="Heading3"/>
        <w:spacing w:before="52"/>
      </w:pPr>
      <w:r>
        <w:rPr/>
        <w:pict>
          <v:shape style="position:absolute;margin-left:68.809998pt;margin-top:21.493629pt;width:474.4pt;height:78.150pt;mso-position-horizontal-relative:page;mso-position-vertical-relative:paragraph;z-index:-15630848;mso-wrap-distance-left:0;mso-wrap-distance-right:0" type="#_x0000_t202" id="docshape388" filled="false" stroked="true" strokeweight=".398pt" strokecolor="#000000">
            <v:textbox inset="0,0,0,0">
              <w:txbxContent>
                <w:p>
                  <w:pPr>
                    <w:spacing w:line="252" w:lineRule="exact" w:before="73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.</w:t>
                  </w:r>
                </w:p>
                <w:p>
                  <w:pPr>
                    <w:spacing w:line="296" w:lineRule="exact" w:before="0"/>
                    <w:ind w:left="96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├</w:t>
                  </w:r>
                  <w:r>
                    <w:rPr>
                      <w:spacing w:val="-60"/>
                      <w:sz w:val="16"/>
                    </w:rPr>
                    <w:t> </w:t>
                  </w:r>
                  <w:r>
                    <w:rPr>
                      <w:rFonts w:ascii="文泉驿微米黑" w:hAnsi="文泉驿微米黑"/>
                      <w:sz w:val="20"/>
                    </w:rPr>
                    <w:t>─</w:t>
                  </w:r>
                  <w:r>
                    <w:rPr>
                      <w:rFonts w:ascii="文泉驿微米黑" w:hAnsi="文泉驿微米黑"/>
                      <w:spacing w:val="-16"/>
                      <w:sz w:val="20"/>
                    </w:rPr>
                    <w:t> </w:t>
                  </w:r>
                  <w:r>
                    <w:rPr>
                      <w:rFonts w:ascii="文泉驿微米黑" w:hAnsi="文泉驿微米黑"/>
                      <w:sz w:val="20"/>
                    </w:rPr>
                    <w:t>─</w:t>
                  </w:r>
                  <w:r>
                    <w:rPr>
                      <w:rFonts w:ascii="文泉驿微米黑" w:hAnsi="文泉驿微米黑"/>
                      <w:spacing w:val="76"/>
                      <w:sz w:val="20"/>
                    </w:rPr>
                    <w:t> </w:t>
                  </w:r>
                  <w:r>
                    <w:rPr>
                      <w:spacing w:val="-2"/>
                      <w:sz w:val="16"/>
                    </w:rPr>
                    <w:t>Makefile</w:t>
                  </w:r>
                </w:p>
                <w:p>
                  <w:pPr>
                    <w:spacing w:line="287" w:lineRule="exact" w:before="0"/>
                    <w:ind w:left="96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├</w:t>
                  </w:r>
                  <w:r>
                    <w:rPr>
                      <w:spacing w:val="-60"/>
                      <w:sz w:val="16"/>
                    </w:rPr>
                    <w:t> </w:t>
                  </w:r>
                  <w:r>
                    <w:rPr>
                      <w:rFonts w:ascii="文泉驿微米黑" w:hAnsi="文泉驿微米黑"/>
                      <w:sz w:val="20"/>
                    </w:rPr>
                    <w:t>─</w:t>
                  </w:r>
                  <w:r>
                    <w:rPr>
                      <w:rFonts w:ascii="文泉驿微米黑" w:hAnsi="文泉驿微米黑"/>
                      <w:spacing w:val="-16"/>
                      <w:sz w:val="20"/>
                    </w:rPr>
                    <w:t> </w:t>
                  </w:r>
                  <w:r>
                    <w:rPr>
                      <w:rFonts w:ascii="文泉驿微米黑" w:hAnsi="文泉驿微米黑"/>
                      <w:sz w:val="20"/>
                    </w:rPr>
                    <w:t>─</w:t>
                  </w:r>
                  <w:r>
                    <w:rPr>
                      <w:rFonts w:ascii="文泉驿微米黑" w:hAnsi="文泉驿微米黑"/>
                      <w:spacing w:val="76"/>
                      <w:sz w:val="20"/>
                    </w:rPr>
                    <w:t> </w:t>
                  </w:r>
                  <w:r>
                    <w:rPr>
                      <w:spacing w:val="-2"/>
                      <w:sz w:val="16"/>
                    </w:rPr>
                    <w:t>go.mod</w:t>
                  </w:r>
                </w:p>
                <w:p>
                  <w:pPr>
                    <w:spacing w:line="287" w:lineRule="exact" w:before="0"/>
                    <w:ind w:left="96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├</w:t>
                  </w:r>
                  <w:r>
                    <w:rPr>
                      <w:spacing w:val="-60"/>
                      <w:sz w:val="16"/>
                    </w:rPr>
                    <w:t> </w:t>
                  </w:r>
                  <w:r>
                    <w:rPr>
                      <w:rFonts w:ascii="文泉驿微米黑" w:hAnsi="文泉驿微米黑"/>
                      <w:sz w:val="20"/>
                    </w:rPr>
                    <w:t>─</w:t>
                  </w:r>
                  <w:r>
                    <w:rPr>
                      <w:rFonts w:ascii="文泉驿微米黑" w:hAnsi="文泉驿微米黑"/>
                      <w:spacing w:val="-16"/>
                      <w:sz w:val="20"/>
                    </w:rPr>
                    <w:t> </w:t>
                  </w:r>
                  <w:r>
                    <w:rPr>
                      <w:rFonts w:ascii="文泉驿微米黑" w:hAnsi="文泉驿微米黑"/>
                      <w:sz w:val="20"/>
                    </w:rPr>
                    <w:t>─</w:t>
                  </w:r>
                  <w:r>
                    <w:rPr>
                      <w:rFonts w:ascii="文泉驿微米黑" w:hAnsi="文泉驿微米黑"/>
                      <w:spacing w:val="76"/>
                      <w:sz w:val="20"/>
                    </w:rPr>
                    <w:t> </w:t>
                  </w:r>
                  <w:r>
                    <w:rPr>
                      <w:spacing w:val="-2"/>
                      <w:sz w:val="16"/>
                    </w:rPr>
                    <w:t>go.sum</w:t>
                  </w:r>
                </w:p>
                <w:p>
                  <w:pPr>
                    <w:spacing w:line="308" w:lineRule="exact" w:before="0"/>
                    <w:ind w:left="96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└</w:t>
                  </w:r>
                  <w:r>
                    <w:rPr>
                      <w:spacing w:val="-60"/>
                      <w:sz w:val="16"/>
                    </w:rPr>
                    <w:t> </w:t>
                  </w:r>
                  <w:r>
                    <w:rPr>
                      <w:rFonts w:ascii="文泉驿微米黑" w:hAnsi="文泉驿微米黑"/>
                      <w:sz w:val="20"/>
                    </w:rPr>
                    <w:t>─</w:t>
                  </w:r>
                  <w:r>
                    <w:rPr>
                      <w:rFonts w:ascii="文泉驿微米黑" w:hAnsi="文泉驿微米黑"/>
                      <w:spacing w:val="-16"/>
                      <w:sz w:val="20"/>
                    </w:rPr>
                    <w:t> </w:t>
                  </w:r>
                  <w:r>
                    <w:rPr>
                      <w:rFonts w:ascii="文泉驿微米黑" w:hAnsi="文泉驿微米黑"/>
                      <w:sz w:val="20"/>
                    </w:rPr>
                    <w:t>─</w:t>
                  </w:r>
                  <w:r>
                    <w:rPr>
                      <w:rFonts w:ascii="文泉驿微米黑" w:hAnsi="文泉驿微米黑"/>
                      <w:spacing w:val="76"/>
                      <w:sz w:val="20"/>
                    </w:rPr>
                    <w:t> </w:t>
                  </w:r>
                  <w:r>
                    <w:rPr>
                      <w:spacing w:val="-2"/>
                      <w:sz w:val="16"/>
                    </w:rPr>
                    <w:t>gorm.go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pacing w:val="-2"/>
        </w:rPr>
        <w:t>目</w:t>
      </w:r>
      <w:r>
        <w:rPr>
          <w:spacing w:val="-2"/>
        </w:rPr>
        <w:t>录</w:t>
      </w:r>
      <w:r>
        <w:rPr>
          <w:spacing w:val="-2"/>
        </w:rPr>
        <w:t>结</w:t>
      </w:r>
      <w:r>
        <w:rPr>
          <w:spacing w:val="-2"/>
        </w:rPr>
        <w:t>构</w:t>
      </w:r>
      <w:r>
        <w:rPr>
          <w:spacing w:val="-2"/>
        </w:rPr>
        <w:t>如</w:t>
      </w:r>
      <w:r>
        <w:rPr>
          <w:spacing w:val="-2"/>
        </w:rPr>
        <w:t>下</w:t>
      </w:r>
      <w:r>
        <w:rPr>
          <w:spacing w:val="-2"/>
        </w:rPr>
        <w:t>所</w:t>
      </w:r>
      <w:r>
        <w:rPr>
          <w:spacing w:val="-2"/>
        </w:rPr>
        <w:t>示</w:t>
      </w:r>
      <w:r>
        <w:rPr>
          <w:spacing w:val="-1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line="208" w:lineRule="auto" w:before="83"/>
        <w:ind w:left="220" w:right="1437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其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，</w:t>
      </w:r>
      <w:r>
        <w:rPr>
          <w:sz w:val="16"/>
        </w:rPr>
        <w:t>gorm.go</w:t>
      </w:r>
      <w:r>
        <w:rPr>
          <w:spacing w:val="-24"/>
          <w:sz w:val="16"/>
        </w:rPr>
        <w:t> </w:t>
      </w:r>
      <w:r>
        <w:rPr>
          <w:rFonts w:ascii="文泉驿微米黑" w:eastAsia="文泉驿微米黑" w:hint="eastAsia"/>
          <w:spacing w:val="-7"/>
          <w:sz w:val="20"/>
        </w:rPr>
        <w:t>是 </w:t>
      </w:r>
      <w:r>
        <w:rPr>
          <w:sz w:val="16"/>
        </w:rPr>
        <w:t>gorm</w:t>
      </w:r>
      <w:r>
        <w:rPr>
          <w:spacing w:val="-24"/>
          <w:sz w:val="16"/>
        </w:rPr>
        <w:t> 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示</w:t>
      </w:r>
      <w:r>
        <w:rPr>
          <w:rFonts w:ascii="文泉驿微米黑" w:eastAsia="文泉驿微米黑" w:hint="eastAsia"/>
          <w:sz w:val="20"/>
        </w:rPr>
        <w:t>例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主</w:t>
      </w:r>
      <w:r>
        <w:rPr>
          <w:rFonts w:ascii="文泉驿微米黑" w:eastAsia="文泉驿微米黑" w:hint="eastAsia"/>
          <w:sz w:val="20"/>
        </w:rPr>
        <w:t>体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pacing w:val="-7"/>
          <w:sz w:val="20"/>
        </w:rPr>
        <w:t>用 </w:t>
      </w:r>
      <w:r>
        <w:rPr>
          <w:rFonts w:ascii="文泉驿微米黑" w:eastAsia="文泉驿微米黑" w:hint="eastAsia"/>
          <w:sz w:val="16"/>
        </w:rPr>
        <w:t>gorm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时，</w:t>
      </w:r>
      <w:r>
        <w:rPr>
          <w:rFonts w:ascii="文泉驿微米黑" w:eastAsia="文泉驿微米黑" w:hint="eastAsia"/>
          <w:sz w:val="20"/>
        </w:rPr>
        <w:t>相</w:t>
      </w:r>
      <w:r>
        <w:rPr>
          <w:rFonts w:ascii="文泉驿微米黑" w:eastAsia="文泉驿微米黑" w:hint="eastAsia"/>
          <w:sz w:val="20"/>
        </w:rPr>
        <w:t>较</w:t>
      </w:r>
      <w:r>
        <w:rPr>
          <w:rFonts w:ascii="文泉驿微米黑" w:eastAsia="文泉驿微米黑" w:hint="eastAsia"/>
          <w:spacing w:val="-7"/>
          <w:sz w:val="20"/>
        </w:rPr>
        <w:t>于 </w:t>
      </w:r>
      <w:r>
        <w:rPr>
          <w:rFonts w:ascii="文泉驿微米黑" w:eastAsia="文泉驿微米黑" w:hint="eastAsia"/>
          <w:sz w:val="16"/>
        </w:rPr>
        <w:t>go-sql-driver/mysql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16"/>
        </w:rPr>
        <w:t>gorm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屏</w:t>
      </w:r>
      <w:r>
        <w:rPr>
          <w:rFonts w:ascii="文泉驿微米黑" w:eastAsia="文泉驿微米黑" w:hint="eastAsia"/>
          <w:sz w:val="20"/>
        </w:rPr>
        <w:t>蔽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z w:val="20"/>
        </w:rPr>
        <w:t>创</w:t>
      </w:r>
      <w:r>
        <w:rPr>
          <w:rFonts w:ascii="文泉驿微米黑" w:eastAsia="文泉驿微米黑" w:hint="eastAsia"/>
          <w:sz w:val="20"/>
        </w:rPr>
        <w:t>建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库</w:t>
      </w:r>
      <w:r>
        <w:rPr>
          <w:rFonts w:ascii="文泉驿微米黑" w:eastAsia="文泉驿微米黑" w:hint="eastAsia"/>
          <w:spacing w:val="-2"/>
          <w:sz w:val="20"/>
        </w:rPr>
        <w:t>连</w:t>
      </w:r>
      <w:r>
        <w:rPr>
          <w:rFonts w:ascii="文泉驿微米黑" w:eastAsia="文泉驿微米黑" w:hint="eastAsia"/>
          <w:spacing w:val="-2"/>
          <w:sz w:val="20"/>
        </w:rPr>
        <w:t>接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不</w:t>
      </w:r>
      <w:r>
        <w:rPr>
          <w:rFonts w:ascii="文泉驿微米黑" w:eastAsia="文泉驿微米黑" w:hint="eastAsia"/>
          <w:spacing w:val="-2"/>
          <w:sz w:val="20"/>
        </w:rPr>
        <w:t>同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库</w:t>
      </w:r>
      <w:r>
        <w:rPr>
          <w:rFonts w:ascii="文泉驿微米黑" w:eastAsia="文泉驿微米黑" w:hint="eastAsia"/>
          <w:spacing w:val="-2"/>
          <w:sz w:val="20"/>
        </w:rPr>
        <w:t>差</w:t>
      </w:r>
      <w:r>
        <w:rPr>
          <w:rFonts w:ascii="文泉驿微米黑" w:eastAsia="文泉驿微米黑" w:hint="eastAsia"/>
          <w:spacing w:val="-2"/>
          <w:sz w:val="20"/>
        </w:rPr>
        <w:t>异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细</w:t>
      </w:r>
      <w:r>
        <w:rPr>
          <w:rFonts w:ascii="文泉驿微米黑" w:eastAsia="文泉驿微米黑" w:hint="eastAsia"/>
          <w:spacing w:val="-2"/>
          <w:sz w:val="20"/>
        </w:rPr>
        <w:t>节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其</w:t>
      </w:r>
      <w:r>
        <w:rPr>
          <w:rFonts w:ascii="文泉驿微米黑" w:eastAsia="文泉驿微米黑" w:hint="eastAsia"/>
          <w:spacing w:val="-2"/>
          <w:sz w:val="20"/>
        </w:rPr>
        <w:t>还</w:t>
      </w:r>
      <w:r>
        <w:rPr>
          <w:rFonts w:ascii="文泉驿微米黑" w:eastAsia="文泉驿微米黑" w:hint="eastAsia"/>
          <w:spacing w:val="-2"/>
          <w:sz w:val="20"/>
        </w:rPr>
        <w:t>封</w:t>
      </w:r>
      <w:r>
        <w:rPr>
          <w:rFonts w:ascii="文泉驿微米黑" w:eastAsia="文泉驿微米黑" w:hint="eastAsia"/>
          <w:spacing w:val="-2"/>
          <w:sz w:val="20"/>
        </w:rPr>
        <w:t>装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2"/>
          <w:sz w:val="20"/>
        </w:rPr>
        <w:t>大</w:t>
      </w:r>
      <w:r>
        <w:rPr>
          <w:rFonts w:ascii="文泉驿微米黑" w:eastAsia="文泉驿微米黑" w:hint="eastAsia"/>
          <w:spacing w:val="-2"/>
          <w:sz w:val="20"/>
        </w:rPr>
        <w:t>量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操</w:t>
      </w:r>
      <w:r>
        <w:rPr>
          <w:rFonts w:ascii="文泉驿微米黑" w:eastAsia="文泉驿微米黑" w:hint="eastAsia"/>
          <w:spacing w:val="-2"/>
          <w:sz w:val="20"/>
        </w:rPr>
        <w:t>作</w:t>
      </w:r>
      <w:r>
        <w:rPr>
          <w:rFonts w:ascii="文泉驿微米黑" w:eastAsia="文泉驿微米黑" w:hint="eastAsia"/>
          <w:spacing w:val="-2"/>
          <w:sz w:val="20"/>
        </w:rPr>
        <w:t>，如</w:t>
      </w:r>
      <w:r>
        <w:rPr>
          <w:rFonts w:ascii="文泉驿微米黑" w:eastAsia="文泉驿微米黑" w:hint="eastAsia"/>
          <w:spacing w:val="-2"/>
          <w:sz w:val="16"/>
        </w:rPr>
        <w:t>AutoMigrate</w:t>
      </w:r>
      <w:r>
        <w:rPr>
          <w:rFonts w:ascii="文泉驿微米黑" w:eastAsia="文泉驿微米黑" w:hint="eastAsia"/>
          <w:spacing w:val="-2"/>
          <w:sz w:val="20"/>
        </w:rPr>
        <w:t>、</w:t>
      </w:r>
      <w:r>
        <w:rPr>
          <w:rFonts w:ascii="文泉驿微米黑" w:eastAsia="文泉驿微米黑" w:hint="eastAsia"/>
          <w:spacing w:val="-2"/>
          <w:sz w:val="20"/>
        </w:rPr>
        <w:t>基</w:t>
      </w:r>
      <w:r>
        <w:rPr>
          <w:rFonts w:ascii="文泉驿微米黑" w:eastAsia="文泉驿微米黑" w:hint="eastAsia"/>
          <w:spacing w:val="-2"/>
          <w:sz w:val="20"/>
        </w:rPr>
        <w:t>本</w:t>
      </w:r>
      <w:r>
        <w:rPr>
          <w:rFonts w:ascii="文泉驿微米黑" w:eastAsia="文泉驿微米黑" w:hint="eastAsia"/>
          <w:spacing w:val="-2"/>
          <w:sz w:val="20"/>
        </w:rPr>
        <w:t>对</w:t>
      </w:r>
      <w:r>
        <w:rPr>
          <w:rFonts w:ascii="文泉驿微米黑" w:eastAsia="文泉驿微米黑" w:hint="eastAsia"/>
          <w:spacing w:val="-2"/>
          <w:sz w:val="20"/>
        </w:rPr>
        <w:t>象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CRUD </w:t>
      </w:r>
      <w:r>
        <w:rPr>
          <w:rFonts w:ascii="文泉驿微米黑" w:eastAsia="文泉驿微米黑" w:hint="eastAsia"/>
          <w:spacing w:val="-2"/>
          <w:sz w:val="20"/>
        </w:rPr>
        <w:t>等，</w:t>
      </w:r>
      <w:r>
        <w:rPr>
          <w:rFonts w:ascii="文泉驿微米黑" w:eastAsia="文泉驿微米黑" w:hint="eastAsia"/>
          <w:spacing w:val="-2"/>
          <w:sz w:val="20"/>
        </w:rPr>
        <w:t>极</w:t>
      </w:r>
      <w:r>
        <w:rPr>
          <w:rFonts w:ascii="文泉驿微米黑" w:eastAsia="文泉驿微米黑" w:hint="eastAsia"/>
          <w:spacing w:val="-2"/>
          <w:sz w:val="20"/>
        </w:rPr>
        <w:t>大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简</w:t>
      </w:r>
      <w:r>
        <w:rPr>
          <w:rFonts w:ascii="文泉驿微米黑" w:eastAsia="文泉驿微米黑" w:hint="eastAsia"/>
          <w:spacing w:val="-2"/>
          <w:sz w:val="20"/>
        </w:rPr>
        <w:t>化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2"/>
          <w:sz w:val="20"/>
        </w:rPr>
        <w:t>代</w:t>
      </w:r>
      <w:r>
        <w:rPr>
          <w:rFonts w:ascii="文泉驿微米黑" w:eastAsia="文泉驿微米黑" w:hint="eastAsia"/>
          <w:spacing w:val="-2"/>
          <w:sz w:val="20"/>
        </w:rPr>
        <w:t>码</w:t>
      </w:r>
      <w:r>
        <w:rPr>
          <w:rFonts w:ascii="文泉驿微米黑" w:eastAsia="文泉驿微米黑" w:hint="eastAsia"/>
          <w:spacing w:val="-2"/>
          <w:sz w:val="20"/>
        </w:rPr>
        <w:t>量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spacing w:line="208" w:lineRule="auto" w:before="122"/>
        <w:ind w:left="220" w:right="1437" w:firstLine="0"/>
        <w:jc w:val="both"/>
        <w:rPr>
          <w:rFonts w:ascii="文泉驿微米黑" w:hAnsi="文泉驿微米黑" w:eastAsia="文泉驿微米黑" w:hint="eastAsia"/>
          <w:sz w:val="20"/>
        </w:rPr>
      </w:pPr>
      <w:r>
        <w:rPr/>
        <w:pict>
          <v:group style="position:absolute;margin-left:68.610001pt;margin-top:51.009552pt;width:474.8pt;height:175.55pt;mso-position-horizontal-relative:page;mso-position-vertical-relative:paragraph;z-index:-15630336;mso-wrap-distance-left:0;mso-wrap-distance-right:0" id="docshapegroup389" coordorigin="1372,1020" coordsize="9496,3511">
            <v:shape style="position:absolute;left:1372;top:1020;width:9496;height:3511" id="docshape390" coordorigin="1372,1020" coordsize="9496,3511" path="m1376,1088l1376,1020m1372,1024l1440,1024m1440,1024l10800,1024m10800,1024l10868,1024m10864,1088l10864,1020m1376,1375l1376,1088m10864,1375l10864,1088m1376,1662l1376,1375m10864,1662l10864,1375m1376,1949l1376,1662m10864,1949l10864,1662m1376,2236l1376,1949m10864,2236l10864,1949m1376,2523l1376,2236m10864,2523l10864,2236m1376,2810l1376,2523m10864,2810l10864,2523m1376,3096l1376,2810m10864,3096l10864,2810m1376,3383l1376,3096m10864,3383l10864,3096m1376,3670l1376,3383m10864,3670l10864,3383m1376,3957l1376,3670m10864,3957l10864,3670m1376,4244l1376,3957m10864,4244l10864,3957m1376,4531l1376,4244m10864,4531l10864,4244e" filled="false" stroked="true" strokeweight=".398pt" strokecolor="#000000">
              <v:path arrowok="t"/>
              <v:stroke dashstyle="solid"/>
            </v:shape>
            <v:shape style="position:absolute;left:1380;top:1028;width:9480;height:3503" type="#_x0000_t202" id="docshape391" filled="false" stroked="false">
              <v:textbox inset="0,0,0,0">
                <w:txbxContent>
                  <w:p>
                    <w:pPr>
                      <w:spacing w:line="570" w:lineRule="atLeast" w:before="53"/>
                      <w:ind w:left="59" w:right="8067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package</w:t>
                    </w:r>
                    <w:r>
                      <w:rPr>
                        <w:spacing w:val="-2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main import (</w:t>
                    </w:r>
                  </w:p>
                  <w:p>
                    <w:pPr>
                      <w:spacing w:line="261" w:lineRule="auto" w:before="28"/>
                      <w:ind w:left="444" w:right="7569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"fmt" "math/rand"</w:t>
                    </w:r>
                  </w:p>
                  <w:p>
                    <w:pPr>
                      <w:spacing w:line="240" w:lineRule="auto" w:before="7"/>
                      <w:rPr>
                        <w:sz w:val="17"/>
                      </w:rPr>
                    </w:pPr>
                  </w:p>
                  <w:p>
                    <w:pPr>
                      <w:spacing w:before="0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"github.com/google/uuid"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"github.com/pingcap-inc/tidb-example-golang/util"</w:t>
                    </w:r>
                  </w:p>
                  <w:p>
                    <w:pPr>
                      <w:spacing w:line="240" w:lineRule="auto" w:before="10"/>
                      <w:rPr>
                        <w:sz w:val="18"/>
                      </w:rPr>
                    </w:pPr>
                  </w:p>
                  <w:p>
                    <w:pPr>
                      <w:spacing w:line="261" w:lineRule="auto" w:before="1"/>
                      <w:ind w:left="444" w:right="6796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"gorm.io/driver/mysql" "gorm.io/gorm"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spacing w:val="-6"/>
          <w:sz w:val="16"/>
        </w:rPr>
        <w:t>Player</w:t>
      </w:r>
      <w:r>
        <w:rPr>
          <w:spacing w:val="-14"/>
          <w:sz w:val="16"/>
        </w:rPr>
        <w:t> </w:t>
      </w:r>
      <w:r>
        <w:rPr>
          <w:rFonts w:ascii="文泉驿微米黑" w:hAnsi="文泉驿微米黑" w:eastAsia="文泉驿微米黑" w:hint="eastAsia"/>
          <w:spacing w:val="-6"/>
          <w:sz w:val="20"/>
        </w:rPr>
        <w:t>是</w:t>
      </w:r>
      <w:r>
        <w:rPr>
          <w:rFonts w:ascii="文泉驿微米黑" w:hAnsi="文泉驿微米黑" w:eastAsia="文泉驿微米黑" w:hint="eastAsia"/>
          <w:spacing w:val="-6"/>
          <w:sz w:val="20"/>
        </w:rPr>
        <w:t>数</w:t>
      </w:r>
      <w:r>
        <w:rPr>
          <w:rFonts w:ascii="文泉驿微米黑" w:hAnsi="文泉驿微米黑" w:eastAsia="文泉驿微米黑" w:hint="eastAsia"/>
          <w:spacing w:val="-6"/>
          <w:sz w:val="20"/>
        </w:rPr>
        <w:t>据</w:t>
      </w:r>
      <w:r>
        <w:rPr>
          <w:rFonts w:ascii="文泉驿微米黑" w:hAnsi="文泉驿微米黑" w:eastAsia="文泉驿微米黑" w:hint="eastAsia"/>
          <w:spacing w:val="-6"/>
          <w:sz w:val="20"/>
        </w:rPr>
        <w:t>结</w:t>
      </w:r>
      <w:r>
        <w:rPr>
          <w:rFonts w:ascii="文泉驿微米黑" w:hAnsi="文泉驿微米黑" w:eastAsia="文泉驿微米黑" w:hint="eastAsia"/>
          <w:spacing w:val="-6"/>
          <w:sz w:val="20"/>
        </w:rPr>
        <w:t>构</w:t>
      </w:r>
      <w:r>
        <w:rPr>
          <w:rFonts w:ascii="文泉驿微米黑" w:hAnsi="文泉驿微米黑" w:eastAsia="文泉驿微米黑" w:hint="eastAsia"/>
          <w:spacing w:val="-6"/>
          <w:sz w:val="20"/>
        </w:rPr>
        <w:t>体</w:t>
      </w:r>
      <w:r>
        <w:rPr>
          <w:rFonts w:ascii="文泉驿微米黑" w:hAnsi="文泉驿微米黑" w:eastAsia="文泉驿微米黑" w:hint="eastAsia"/>
          <w:spacing w:val="-6"/>
          <w:sz w:val="20"/>
        </w:rPr>
        <w:t>，</w:t>
      </w:r>
      <w:r>
        <w:rPr>
          <w:rFonts w:ascii="文泉驿微米黑" w:hAnsi="文泉驿微米黑" w:eastAsia="文泉驿微米黑" w:hint="eastAsia"/>
          <w:spacing w:val="-6"/>
          <w:sz w:val="20"/>
        </w:rPr>
        <w:t>为</w:t>
      </w:r>
      <w:r>
        <w:rPr>
          <w:rFonts w:ascii="文泉驿微米黑" w:hAnsi="文泉驿微米黑" w:eastAsia="文泉驿微米黑" w:hint="eastAsia"/>
          <w:spacing w:val="-6"/>
          <w:sz w:val="20"/>
        </w:rPr>
        <w:t>数</w:t>
      </w:r>
      <w:r>
        <w:rPr>
          <w:rFonts w:ascii="文泉驿微米黑" w:hAnsi="文泉驿微米黑" w:eastAsia="文泉驿微米黑" w:hint="eastAsia"/>
          <w:spacing w:val="-6"/>
          <w:sz w:val="20"/>
        </w:rPr>
        <w:t>据</w:t>
      </w:r>
      <w:r>
        <w:rPr>
          <w:rFonts w:ascii="文泉驿微米黑" w:hAnsi="文泉驿微米黑" w:eastAsia="文泉驿微米黑" w:hint="eastAsia"/>
          <w:spacing w:val="-6"/>
          <w:sz w:val="20"/>
        </w:rPr>
        <w:t>库</w:t>
      </w:r>
      <w:r>
        <w:rPr>
          <w:rFonts w:ascii="文泉驿微米黑" w:hAnsi="文泉驿微米黑" w:eastAsia="文泉驿微米黑" w:hint="eastAsia"/>
          <w:spacing w:val="-6"/>
          <w:sz w:val="20"/>
        </w:rPr>
        <w:t>表</w:t>
      </w:r>
      <w:r>
        <w:rPr>
          <w:rFonts w:ascii="文泉驿微米黑" w:hAnsi="文泉驿微米黑" w:eastAsia="文泉驿微米黑" w:hint="eastAsia"/>
          <w:spacing w:val="-6"/>
          <w:sz w:val="20"/>
        </w:rPr>
        <w:t>在</w:t>
      </w:r>
      <w:r>
        <w:rPr>
          <w:rFonts w:ascii="文泉驿微米黑" w:hAnsi="文泉驿微米黑" w:eastAsia="文泉驿微米黑" w:hint="eastAsia"/>
          <w:spacing w:val="-6"/>
          <w:sz w:val="20"/>
        </w:rPr>
        <w:t>程</w:t>
      </w:r>
      <w:r>
        <w:rPr>
          <w:rFonts w:ascii="文泉驿微米黑" w:hAnsi="文泉驿微米黑" w:eastAsia="文泉驿微米黑" w:hint="eastAsia"/>
          <w:spacing w:val="-6"/>
          <w:sz w:val="20"/>
        </w:rPr>
        <w:t>序</w:t>
      </w:r>
      <w:r>
        <w:rPr>
          <w:rFonts w:ascii="文泉驿微米黑" w:hAnsi="文泉驿微米黑" w:eastAsia="文泉驿微米黑" w:hint="eastAsia"/>
          <w:spacing w:val="-6"/>
          <w:sz w:val="20"/>
        </w:rPr>
        <w:t>内</w:t>
      </w:r>
      <w:r>
        <w:rPr>
          <w:rFonts w:ascii="文泉驿微米黑" w:hAnsi="文泉驿微米黑" w:eastAsia="文泉驿微米黑" w:hint="eastAsia"/>
          <w:spacing w:val="-6"/>
          <w:sz w:val="20"/>
        </w:rPr>
        <w:t>的</w:t>
      </w:r>
      <w:r>
        <w:rPr>
          <w:rFonts w:ascii="文泉驿微米黑" w:hAnsi="文泉驿微米黑" w:eastAsia="文泉驿微米黑" w:hint="eastAsia"/>
          <w:spacing w:val="-6"/>
          <w:sz w:val="20"/>
        </w:rPr>
        <w:t>映</w:t>
      </w:r>
      <w:r>
        <w:rPr>
          <w:rFonts w:ascii="文泉驿微米黑" w:hAnsi="文泉驿微米黑" w:eastAsia="文泉驿微米黑" w:hint="eastAsia"/>
          <w:spacing w:val="-6"/>
          <w:sz w:val="20"/>
        </w:rPr>
        <w:t>射</w:t>
      </w:r>
      <w:r>
        <w:rPr>
          <w:rFonts w:ascii="文泉驿微米黑" w:hAnsi="文泉驿微米黑" w:eastAsia="文泉驿微米黑" w:hint="eastAsia"/>
          <w:spacing w:val="-6"/>
          <w:sz w:val="20"/>
        </w:rPr>
        <w:t>。</w:t>
      </w:r>
      <w:r>
        <w:rPr>
          <w:spacing w:val="-6"/>
          <w:sz w:val="16"/>
        </w:rPr>
        <w:t>Player</w:t>
      </w:r>
      <w:r>
        <w:rPr>
          <w:spacing w:val="-14"/>
          <w:sz w:val="16"/>
        </w:rPr>
        <w:t> </w:t>
      </w:r>
      <w:r>
        <w:rPr>
          <w:rFonts w:ascii="文泉驿微米黑" w:hAnsi="文泉驿微米黑" w:eastAsia="文泉驿微米黑" w:hint="eastAsia"/>
          <w:spacing w:val="-6"/>
          <w:sz w:val="20"/>
        </w:rPr>
        <w:t>的</w:t>
      </w:r>
      <w:r>
        <w:rPr>
          <w:rFonts w:ascii="文泉驿微米黑" w:hAnsi="文泉驿微米黑" w:eastAsia="文泉驿微米黑" w:hint="eastAsia"/>
          <w:spacing w:val="-6"/>
          <w:sz w:val="20"/>
        </w:rPr>
        <w:t>每</w:t>
      </w:r>
      <w:r>
        <w:rPr>
          <w:rFonts w:ascii="文泉驿微米黑" w:hAnsi="文泉驿微米黑" w:eastAsia="文泉驿微米黑" w:hint="eastAsia"/>
          <w:spacing w:val="-6"/>
          <w:sz w:val="20"/>
        </w:rPr>
        <w:t>个</w:t>
      </w:r>
      <w:r>
        <w:rPr>
          <w:rFonts w:ascii="文泉驿微米黑" w:hAnsi="文泉驿微米黑" w:eastAsia="文泉驿微米黑" w:hint="eastAsia"/>
          <w:spacing w:val="-6"/>
          <w:sz w:val="20"/>
        </w:rPr>
        <w:t>属</w:t>
      </w:r>
      <w:r>
        <w:rPr>
          <w:rFonts w:ascii="文泉驿微米黑" w:hAnsi="文泉驿微米黑" w:eastAsia="文泉驿微米黑" w:hint="eastAsia"/>
          <w:spacing w:val="-6"/>
          <w:sz w:val="20"/>
        </w:rPr>
        <w:t>性</w:t>
      </w:r>
      <w:r>
        <w:rPr>
          <w:rFonts w:ascii="文泉驿微米黑" w:hAnsi="文泉驿微米黑" w:eastAsia="文泉驿微米黑" w:hint="eastAsia"/>
          <w:spacing w:val="-6"/>
          <w:sz w:val="20"/>
        </w:rPr>
        <w:t>都</w:t>
      </w:r>
      <w:r>
        <w:rPr>
          <w:rFonts w:ascii="文泉驿微米黑" w:hAnsi="文泉驿微米黑" w:eastAsia="文泉驿微米黑" w:hint="eastAsia"/>
          <w:spacing w:val="-6"/>
          <w:sz w:val="20"/>
        </w:rPr>
        <w:t>对</w:t>
      </w:r>
      <w:r>
        <w:rPr>
          <w:rFonts w:ascii="文泉驿微米黑" w:hAnsi="文泉驿微米黑" w:eastAsia="文泉驿微米黑" w:hint="eastAsia"/>
          <w:spacing w:val="-6"/>
          <w:sz w:val="20"/>
        </w:rPr>
        <w:t>应</w:t>
      </w:r>
      <w:r>
        <w:rPr>
          <w:rFonts w:ascii="文泉驿微米黑" w:hAnsi="文泉驿微米黑" w:eastAsia="文泉驿微米黑" w:hint="eastAsia"/>
          <w:spacing w:val="-6"/>
          <w:sz w:val="20"/>
        </w:rPr>
        <w:t>着</w:t>
      </w:r>
      <w:r>
        <w:rPr>
          <w:rFonts w:ascii="文泉驿微米黑" w:hAnsi="文泉驿微米黑" w:eastAsia="文泉驿微米黑" w:hint="eastAsia"/>
          <w:spacing w:val="30"/>
          <w:sz w:val="20"/>
        </w:rPr>
        <w:t> </w:t>
      </w:r>
      <w:r>
        <w:rPr>
          <w:spacing w:val="-6"/>
          <w:sz w:val="16"/>
        </w:rPr>
        <w:t>player</w:t>
      </w:r>
      <w:r>
        <w:rPr>
          <w:spacing w:val="-14"/>
          <w:sz w:val="16"/>
        </w:rPr>
        <w:t> </w:t>
      </w:r>
      <w:r>
        <w:rPr>
          <w:rFonts w:ascii="文泉驿微米黑" w:hAnsi="文泉驿微米黑" w:eastAsia="文泉驿微米黑" w:hint="eastAsia"/>
          <w:spacing w:val="-6"/>
          <w:sz w:val="20"/>
        </w:rPr>
        <w:t>表</w:t>
      </w:r>
      <w:r>
        <w:rPr>
          <w:rFonts w:ascii="文泉驿微米黑" w:hAnsi="文泉驿微米黑" w:eastAsia="文泉驿微米黑" w:hint="eastAsia"/>
          <w:spacing w:val="-6"/>
          <w:sz w:val="20"/>
        </w:rPr>
        <w:t>的</w:t>
      </w:r>
      <w:r>
        <w:rPr>
          <w:rFonts w:ascii="文泉驿微米黑" w:hAnsi="文泉驿微米黑" w:eastAsia="文泉驿微米黑" w:hint="eastAsia"/>
          <w:spacing w:val="-6"/>
          <w:sz w:val="20"/>
        </w:rPr>
        <w:t>一</w:t>
      </w:r>
      <w:r>
        <w:rPr>
          <w:rFonts w:ascii="文泉驿微米黑" w:hAnsi="文泉驿微米黑" w:eastAsia="文泉驿微米黑" w:hint="eastAsia"/>
          <w:spacing w:val="-6"/>
          <w:sz w:val="20"/>
        </w:rPr>
        <w:t>个</w:t>
      </w:r>
      <w:r>
        <w:rPr>
          <w:rFonts w:ascii="文泉驿微米黑" w:hAnsi="文泉驿微米黑" w:eastAsia="文泉驿微米黑" w:hint="eastAsia"/>
          <w:spacing w:val="-6"/>
          <w:sz w:val="20"/>
        </w:rPr>
        <w:t>字</w:t>
      </w:r>
      <w:r>
        <w:rPr>
          <w:rFonts w:ascii="文泉驿微米黑" w:hAnsi="文泉驿微米黑" w:eastAsia="文泉驿微米黑" w:hint="eastAsia"/>
          <w:spacing w:val="-6"/>
          <w:sz w:val="20"/>
        </w:rPr>
        <w:t>段</w:t>
      </w:r>
      <w:r>
        <w:rPr>
          <w:rFonts w:ascii="文泉驿微米黑" w:hAnsi="文泉驿微米黑" w:eastAsia="文泉驿微米黑" w:hint="eastAsia"/>
          <w:spacing w:val="-6"/>
          <w:sz w:val="20"/>
        </w:rPr>
        <w:t>。</w:t>
      </w:r>
      <w:r>
        <w:rPr>
          <w:rFonts w:ascii="文泉驿微米黑" w:hAnsi="文泉驿微米黑" w:eastAsia="文泉驿微米黑" w:hint="eastAsia"/>
          <w:spacing w:val="-6"/>
          <w:sz w:val="20"/>
        </w:rPr>
        <w:t>相</w:t>
      </w:r>
      <w:r>
        <w:rPr>
          <w:rFonts w:ascii="文泉驿微米黑" w:hAnsi="文泉驿微米黑" w:eastAsia="文泉驿微米黑" w:hint="eastAsia"/>
          <w:spacing w:val="-6"/>
          <w:sz w:val="20"/>
        </w:rPr>
        <w:t>较</w:t>
      </w:r>
      <w:r>
        <w:rPr>
          <w:rFonts w:ascii="文泉驿微米黑" w:hAnsi="文泉驿微米黑" w:eastAsia="文泉驿微米黑" w:hint="eastAsia"/>
          <w:spacing w:val="-2"/>
          <w:sz w:val="20"/>
        </w:rPr>
        <w:t>于</w:t>
      </w:r>
      <w:r>
        <w:rPr>
          <w:rFonts w:ascii="文泉驿微米黑" w:hAnsi="文泉驿微米黑" w:eastAsia="文泉驿微米黑" w:hint="eastAsia"/>
          <w:spacing w:val="-11"/>
          <w:sz w:val="20"/>
        </w:rPr>
        <w:t> </w:t>
      </w:r>
      <w:r>
        <w:rPr>
          <w:rFonts w:ascii="文泉驿微米黑" w:hAnsi="文泉驿微米黑" w:eastAsia="文泉驿微米黑" w:hint="eastAsia"/>
          <w:spacing w:val="-2"/>
          <w:sz w:val="16"/>
        </w:rPr>
        <w:t>go-sql-driver/mysql</w:t>
      </w:r>
      <w:r>
        <w:rPr>
          <w:rFonts w:ascii="文泉驿微米黑" w:hAnsi="文泉驿微米黑" w:eastAsia="文泉驿微米黑" w:hint="eastAsia"/>
          <w:spacing w:val="-2"/>
          <w:sz w:val="20"/>
        </w:rPr>
        <w:t>，</w:t>
      </w:r>
      <w:r>
        <w:rPr>
          <w:rFonts w:ascii="文泉驿微米黑" w:hAnsi="文泉驿微米黑" w:eastAsia="文泉驿微米黑" w:hint="eastAsia"/>
          <w:spacing w:val="-2"/>
          <w:sz w:val="16"/>
        </w:rPr>
        <w:t>gorm</w:t>
      </w:r>
      <w:r>
        <w:rPr>
          <w:rFonts w:ascii="文泉驿微米黑" w:hAnsi="文泉驿微米黑" w:eastAsia="文泉驿微米黑" w:hint="eastAsia"/>
          <w:spacing w:val="-9"/>
          <w:sz w:val="16"/>
        </w:rPr>
        <w:t> </w:t>
      </w:r>
      <w:r>
        <w:rPr>
          <w:rFonts w:ascii="文泉驿微米黑" w:hAnsi="文泉驿微米黑" w:eastAsia="文泉驿微米黑" w:hint="eastAsia"/>
          <w:spacing w:val="-7"/>
          <w:sz w:val="20"/>
        </w:rPr>
        <w:t>的 </w:t>
      </w:r>
      <w:r>
        <w:rPr>
          <w:spacing w:val="-2"/>
          <w:sz w:val="16"/>
        </w:rPr>
        <w:t>Player</w:t>
      </w:r>
      <w:r>
        <w:rPr>
          <w:spacing w:val="-22"/>
          <w:sz w:val="16"/>
        </w:rPr>
        <w:t> </w:t>
      </w:r>
      <w:r>
        <w:rPr>
          <w:rFonts w:ascii="文泉驿微米黑" w:hAnsi="文泉驿微米黑" w:eastAsia="文泉驿微米黑" w:hint="eastAsia"/>
          <w:spacing w:val="-2"/>
          <w:sz w:val="20"/>
        </w:rPr>
        <w:t>数</w:t>
      </w:r>
      <w:r>
        <w:rPr>
          <w:rFonts w:ascii="文泉驿微米黑" w:hAnsi="文泉驿微米黑" w:eastAsia="文泉驿微米黑" w:hint="eastAsia"/>
          <w:spacing w:val="-2"/>
          <w:sz w:val="20"/>
        </w:rPr>
        <w:t>据</w:t>
      </w:r>
      <w:r>
        <w:rPr>
          <w:rFonts w:ascii="文泉驿微米黑" w:hAnsi="文泉驿微米黑" w:eastAsia="文泉驿微米黑" w:hint="eastAsia"/>
          <w:spacing w:val="-2"/>
          <w:sz w:val="20"/>
        </w:rPr>
        <w:t>结</w:t>
      </w:r>
      <w:r>
        <w:rPr>
          <w:rFonts w:ascii="文泉驿微米黑" w:hAnsi="文泉驿微米黑" w:eastAsia="文泉驿微米黑" w:hint="eastAsia"/>
          <w:spacing w:val="-2"/>
          <w:sz w:val="20"/>
        </w:rPr>
        <w:t>构</w:t>
      </w:r>
      <w:r>
        <w:rPr>
          <w:rFonts w:ascii="文泉驿微米黑" w:hAnsi="文泉驿微米黑" w:eastAsia="文泉驿微米黑" w:hint="eastAsia"/>
          <w:spacing w:val="-2"/>
          <w:sz w:val="20"/>
        </w:rPr>
        <w:t>体</w:t>
      </w:r>
      <w:r>
        <w:rPr>
          <w:rFonts w:ascii="文泉驿微米黑" w:hAnsi="文泉驿微米黑" w:eastAsia="文泉驿微米黑" w:hint="eastAsia"/>
          <w:spacing w:val="-2"/>
          <w:sz w:val="20"/>
        </w:rPr>
        <w:t>为</w:t>
      </w:r>
      <w:r>
        <w:rPr>
          <w:rFonts w:ascii="文泉驿微米黑" w:hAnsi="文泉驿微米黑" w:eastAsia="文泉驿微米黑" w:hint="eastAsia"/>
          <w:spacing w:val="-2"/>
          <w:sz w:val="20"/>
        </w:rPr>
        <w:t>了</w:t>
      </w:r>
      <w:r>
        <w:rPr>
          <w:rFonts w:ascii="文泉驿微米黑" w:hAnsi="文泉驿微米黑" w:eastAsia="文泉驿微米黑" w:hint="eastAsia"/>
          <w:spacing w:val="-2"/>
          <w:sz w:val="20"/>
        </w:rPr>
        <w:t>给</w:t>
      </w:r>
      <w:r>
        <w:rPr>
          <w:rFonts w:ascii="文泉驿微米黑" w:hAnsi="文泉驿微米黑" w:eastAsia="文泉驿微米黑" w:hint="eastAsia"/>
          <w:spacing w:val="-11"/>
          <w:sz w:val="20"/>
        </w:rPr>
        <w:t> </w:t>
      </w:r>
      <w:r>
        <w:rPr>
          <w:rFonts w:ascii="文泉驿微米黑" w:hAnsi="文泉驿微米黑" w:eastAsia="文泉驿微米黑" w:hint="eastAsia"/>
          <w:spacing w:val="-2"/>
          <w:sz w:val="16"/>
        </w:rPr>
        <w:t>gorm</w:t>
      </w:r>
      <w:r>
        <w:rPr>
          <w:rFonts w:ascii="文泉驿微米黑" w:hAnsi="文泉驿微米黑" w:eastAsia="文泉驿微米黑" w:hint="eastAsia"/>
          <w:spacing w:val="-8"/>
          <w:sz w:val="16"/>
        </w:rPr>
        <w:t> </w:t>
      </w:r>
      <w:r>
        <w:rPr>
          <w:rFonts w:ascii="文泉驿微米黑" w:hAnsi="文泉驿微米黑" w:eastAsia="文泉驿微米黑" w:hint="eastAsia"/>
          <w:spacing w:val="-2"/>
          <w:sz w:val="20"/>
        </w:rPr>
        <w:t>提</w:t>
      </w:r>
      <w:r>
        <w:rPr>
          <w:rFonts w:ascii="文泉驿微米黑" w:hAnsi="文泉驿微米黑" w:eastAsia="文泉驿微米黑" w:hint="eastAsia"/>
          <w:spacing w:val="-2"/>
          <w:sz w:val="20"/>
        </w:rPr>
        <w:t>供</w:t>
      </w:r>
      <w:r>
        <w:rPr>
          <w:rFonts w:ascii="文泉驿微米黑" w:hAnsi="文泉驿微米黑" w:eastAsia="文泉驿微米黑" w:hint="eastAsia"/>
          <w:spacing w:val="-2"/>
          <w:sz w:val="20"/>
        </w:rPr>
        <w:t>更</w:t>
      </w:r>
      <w:r>
        <w:rPr>
          <w:rFonts w:ascii="文泉驿微米黑" w:hAnsi="文泉驿微米黑" w:eastAsia="文泉驿微米黑" w:hint="eastAsia"/>
          <w:spacing w:val="-2"/>
          <w:sz w:val="20"/>
        </w:rPr>
        <w:t>多</w:t>
      </w:r>
      <w:r>
        <w:rPr>
          <w:rFonts w:ascii="文泉驿微米黑" w:hAnsi="文泉驿微米黑" w:eastAsia="文泉驿微米黑" w:hint="eastAsia"/>
          <w:spacing w:val="-2"/>
          <w:sz w:val="20"/>
        </w:rPr>
        <w:t>的</w:t>
      </w:r>
      <w:r>
        <w:rPr>
          <w:rFonts w:ascii="文泉驿微米黑" w:hAnsi="文泉驿微米黑" w:eastAsia="文泉驿微米黑" w:hint="eastAsia"/>
          <w:spacing w:val="-2"/>
          <w:sz w:val="20"/>
        </w:rPr>
        <w:t>信</w:t>
      </w:r>
      <w:r>
        <w:rPr>
          <w:rFonts w:ascii="文泉驿微米黑" w:hAnsi="文泉驿微米黑" w:eastAsia="文泉驿微米黑" w:hint="eastAsia"/>
          <w:spacing w:val="-2"/>
          <w:sz w:val="20"/>
        </w:rPr>
        <w:t>息</w:t>
      </w:r>
      <w:r>
        <w:rPr>
          <w:rFonts w:ascii="文泉驿微米黑" w:hAnsi="文泉驿微米黑" w:eastAsia="文泉驿微米黑" w:hint="eastAsia"/>
          <w:spacing w:val="-2"/>
          <w:sz w:val="20"/>
        </w:rPr>
        <w:t>，</w:t>
      </w:r>
      <w:r>
        <w:rPr>
          <w:rFonts w:ascii="文泉驿微米黑" w:hAnsi="文泉驿微米黑" w:eastAsia="文泉驿微米黑" w:hint="eastAsia"/>
          <w:spacing w:val="-2"/>
          <w:sz w:val="20"/>
        </w:rPr>
        <w:t>加</w:t>
      </w:r>
      <w:r>
        <w:rPr>
          <w:rFonts w:ascii="文泉驿微米黑" w:hAnsi="文泉驿微米黑" w:eastAsia="文泉驿微米黑" w:hint="eastAsia"/>
          <w:spacing w:val="-2"/>
          <w:sz w:val="20"/>
        </w:rPr>
        <w:t>入</w:t>
      </w:r>
      <w:r>
        <w:rPr>
          <w:rFonts w:ascii="文泉驿微米黑" w:hAnsi="文泉驿微米黑" w:eastAsia="文泉驿微米黑" w:hint="eastAsia"/>
          <w:spacing w:val="-2"/>
          <w:sz w:val="20"/>
        </w:rPr>
        <w:t>了</w:t>
      </w:r>
      <w:r>
        <w:rPr>
          <w:rFonts w:ascii="文泉驿微米黑" w:hAnsi="文泉驿微米黑" w:eastAsia="文泉驿微米黑" w:hint="eastAsia"/>
          <w:spacing w:val="-2"/>
          <w:sz w:val="20"/>
        </w:rPr>
        <w:t>形</w:t>
      </w:r>
      <w:r>
        <w:rPr>
          <w:rFonts w:ascii="文泉驿微米黑" w:hAnsi="文泉驿微米黑" w:eastAsia="文泉驿微米黑" w:hint="eastAsia"/>
          <w:spacing w:val="-2"/>
          <w:sz w:val="20"/>
        </w:rPr>
        <w:t>如</w:t>
      </w:r>
      <w:r>
        <w:rPr>
          <w:rFonts w:ascii="文泉驿微米黑" w:hAnsi="文泉驿微米黑" w:eastAsia="文泉驿微米黑" w:hint="eastAsia"/>
          <w:spacing w:val="-11"/>
          <w:sz w:val="20"/>
        </w:rPr>
        <w:t> </w:t>
      </w:r>
      <w:r>
        <w:rPr>
          <w:spacing w:val="-2"/>
          <w:sz w:val="16"/>
        </w:rPr>
        <w:t>`gorm:"primaryKey </w:t>
      </w:r>
      <w:r>
        <w:rPr>
          <w:rFonts w:ascii="Verdana" w:hAnsi="Verdana" w:eastAsia="Verdana"/>
          <w:i/>
          <w:color w:val="7F7F7F"/>
          <w:sz w:val="20"/>
        </w:rPr>
        <w:t>'</w:t>
      </w:r>
      <w:r>
        <w:rPr>
          <w:rFonts w:ascii="Arial Narrow" w:hAnsi="Arial Narrow" w:eastAsia="Arial Narrow"/>
          <w:i/>
          <w:color w:val="7F7F7F"/>
          <w:spacing w:val="20"/>
          <w:sz w:val="20"/>
        </w:rPr>
        <w:t>→ </w:t>
      </w:r>
      <w:r>
        <w:rPr>
          <w:sz w:val="16"/>
        </w:rPr>
        <w:t>;type:VARCHAR(36);column:id"`</w:t>
      </w:r>
      <w:r>
        <w:rPr>
          <w:spacing w:val="-27"/>
          <w:sz w:val="16"/>
        </w:rPr>
        <w:t> </w:t>
      </w:r>
      <w:r>
        <w:rPr>
          <w:rFonts w:ascii="文泉驿微米黑" w:hAnsi="文泉驿微米黑" w:eastAsia="文泉驿微米黑" w:hint="eastAsia"/>
          <w:sz w:val="20"/>
        </w:rPr>
        <w:t>的</w:t>
      </w:r>
      <w:r>
        <w:rPr>
          <w:rFonts w:ascii="文泉驿微米黑" w:hAnsi="文泉驿微米黑" w:eastAsia="文泉驿微米黑" w:hint="eastAsia"/>
          <w:sz w:val="20"/>
        </w:rPr>
        <w:t>注</w:t>
      </w:r>
      <w:r>
        <w:rPr>
          <w:rFonts w:ascii="文泉驿微米黑" w:hAnsi="文泉驿微米黑" w:eastAsia="文泉驿微米黑" w:hint="eastAsia"/>
          <w:sz w:val="20"/>
        </w:rPr>
        <w:t>解</w:t>
      </w:r>
      <w:r>
        <w:rPr>
          <w:rFonts w:ascii="文泉驿微米黑" w:hAnsi="文泉驿微米黑" w:eastAsia="文泉驿微米黑" w:hint="eastAsia"/>
          <w:sz w:val="20"/>
        </w:rPr>
        <w:t>，</w:t>
      </w:r>
      <w:r>
        <w:rPr>
          <w:rFonts w:ascii="文泉驿微米黑" w:hAnsi="文泉驿微米黑" w:eastAsia="文泉驿微米黑" w:hint="eastAsia"/>
          <w:sz w:val="20"/>
        </w:rPr>
        <w:t>用</w:t>
      </w:r>
      <w:r>
        <w:rPr>
          <w:rFonts w:ascii="文泉驿微米黑" w:hAnsi="文泉驿微米黑" w:eastAsia="文泉驿微米黑" w:hint="eastAsia"/>
          <w:sz w:val="20"/>
        </w:rPr>
        <w:t>来</w:t>
      </w:r>
      <w:r>
        <w:rPr>
          <w:rFonts w:ascii="文泉驿微米黑" w:hAnsi="文泉驿微米黑" w:eastAsia="文泉驿微米黑" w:hint="eastAsia"/>
          <w:sz w:val="20"/>
        </w:rPr>
        <w:t>指</w:t>
      </w:r>
      <w:r>
        <w:rPr>
          <w:rFonts w:ascii="文泉驿微米黑" w:hAnsi="文泉驿微米黑" w:eastAsia="文泉驿微米黑" w:hint="eastAsia"/>
          <w:sz w:val="20"/>
        </w:rPr>
        <w:t>示</w:t>
      </w:r>
      <w:r>
        <w:rPr>
          <w:rFonts w:ascii="文泉驿微米黑" w:hAnsi="文泉驿微米黑" w:eastAsia="文泉驿微米黑" w:hint="eastAsia"/>
          <w:sz w:val="20"/>
        </w:rPr>
        <w:t>映</w:t>
      </w:r>
      <w:r>
        <w:rPr>
          <w:rFonts w:ascii="文泉驿微米黑" w:hAnsi="文泉驿微米黑" w:eastAsia="文泉驿微米黑" w:hint="eastAsia"/>
          <w:sz w:val="20"/>
        </w:rPr>
        <w:t>射</w:t>
      </w:r>
      <w:r>
        <w:rPr>
          <w:rFonts w:ascii="文泉驿微米黑" w:hAnsi="文泉驿微米黑" w:eastAsia="文泉驿微米黑" w:hint="eastAsia"/>
          <w:sz w:val="20"/>
        </w:rPr>
        <w:t>关</w:t>
      </w:r>
      <w:r>
        <w:rPr>
          <w:rFonts w:ascii="文泉驿微米黑" w:hAnsi="文泉驿微米黑" w:eastAsia="文泉驿微米黑" w:hint="eastAsia"/>
          <w:sz w:val="20"/>
        </w:rPr>
        <w:t>系</w:t>
      </w:r>
      <w:r>
        <w:rPr>
          <w:rFonts w:ascii="文泉驿微米黑" w:hAnsi="文泉驿微米黑" w:eastAsia="文泉驿微米黑" w:hint="eastAsia"/>
          <w:sz w:val="20"/>
        </w:rPr>
        <w:t>。</w:t>
      </w:r>
    </w:p>
    <w:p>
      <w:pPr>
        <w:spacing w:after="0" w:line="208" w:lineRule="auto"/>
        <w:jc w:val="both"/>
        <w:rPr>
          <w:rFonts w:ascii="文泉驿微米黑" w:hAns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line="261" w:lineRule="auto" w:before="92"/>
        <w:ind w:left="604" w:right="7983"/>
      </w:pPr>
      <w:r>
        <w:rPr/>
        <w:pict>
          <v:shape style="position:absolute;margin-left:68.809998pt;margin-top:72pt;width:.1pt;height:645.6pt;mso-position-horizontal-relative:page;mso-position-vertical-relative:page;z-index:15827456" id="docshape392" coordorigin="1376,1440" coordsize="0,12912" path="m1376,1727l1376,1440m1376,2014l1376,1727m1376,2301l1376,2014m1376,2588l1376,2301m1376,2875l1376,2588m1376,3162l1376,2875m1376,3448l1376,3162m1376,3735l1376,3448m1376,4022l1376,3735m1376,4309l1376,4022m1376,4596l1376,4309m1376,4883l1376,4596m1376,5170l1376,4883m1376,5457l1376,5170m1376,5744l1376,5457m1376,6031l1376,5744m1376,6318l1376,6031m1376,6605l1376,6318m1376,6892l1376,6605m1376,7178l1376,6892m1376,7465l1376,7178m1376,7752l1376,7465m1376,8039l1376,7752m1376,8326l1376,8039m1376,8613l1376,8326m1376,8900l1376,8613m1376,9187l1376,8900m1376,9474l1376,9187m1376,9761l1376,9474m1376,10048l1376,9761m1376,10335l1376,10048m1376,10622l1376,10335m1376,10908l1376,10622m1376,11195l1376,10908m1376,11482l1376,11195m1376,11769l1376,11482m1376,12056l1376,11769m1376,12343l1376,12056m1376,12630l1376,12343m1376,12917l1376,12630m1376,13204l1376,12917m1376,13491l1376,13204m1376,13778l1376,13491m1376,14065l1376,13778m1376,14352l1376,14065e" filled="false" stroked="true" strokeweight=".398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43.190002pt;margin-top:72pt;width:.1pt;height:645.6pt;mso-position-horizontal-relative:page;mso-position-vertical-relative:page;z-index:15827968" id="docshape393" coordorigin="10864,1440" coordsize="0,12912" path="m10864,1727l10864,1440m10864,2014l10864,1727m10864,2301l10864,2014m10864,2588l10864,2301m10864,2875l10864,2588m10864,3162l10864,2875m10864,3448l10864,3162m10864,3735l10864,3448m10864,4022l10864,3735m10864,4309l10864,4022m10864,4596l10864,4309m10864,4883l10864,4596m10864,5170l10864,4883m10864,5457l10864,5170m10864,5744l10864,5457m10864,6031l10864,5744m10864,6318l10864,6031m10864,6605l10864,6318m10864,6892l10864,6605m10864,7178l10864,6892m10864,7465l10864,7178m10864,7752l10864,7465m10864,8039l10864,7752m10864,8326l10864,8039m10864,8613l10864,8326m10864,8900l10864,8613m10864,9187l10864,8900m10864,9474l10864,9187m10864,9761l10864,9474m10864,10048l10864,9761m10864,10335l10864,10048m10864,10622l10864,10335m10864,10908l10864,10622m10864,11195l10864,10908m10864,11482l10864,11195m10864,11769l10864,11482m10864,12056l10864,11769m10864,12343l10864,12056m10864,12630l10864,12343m10864,12917l10864,12630m10864,13204l10864,12917m10864,13491l10864,13204m10864,13778l10864,13491m10864,14065l10864,13778m10864,14352l10864,14065e" filled="false" stroked="true" strokeweight=".398pt" strokecolor="#000000">
            <v:path arrowok="t"/>
            <v:stroke dashstyle="solid"/>
            <w10:wrap type="none"/>
          </v:shape>
        </w:pict>
      </w:r>
      <w:r>
        <w:rPr>
          <w:spacing w:val="-2"/>
        </w:rPr>
        <w:t>"gorm.io/gorm/clause" "gorm.io/gorm/logger"</w:t>
      </w:r>
    </w:p>
    <w:p>
      <w:pPr>
        <w:spacing w:before="1"/>
        <w:ind w:left="220" w:right="0" w:firstLine="0"/>
        <w:jc w:val="left"/>
        <w:rPr>
          <w:sz w:val="16"/>
        </w:rPr>
      </w:pPr>
      <w:r>
        <w:rPr>
          <w:sz w:val="16"/>
        </w:rPr>
        <w:t>)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220"/>
      </w:pPr>
      <w:r>
        <w:rPr/>
        <w:t>type</w:t>
      </w:r>
      <w:r>
        <w:rPr>
          <w:spacing w:val="-6"/>
        </w:rPr>
        <w:t> </w:t>
      </w:r>
      <w:r>
        <w:rPr/>
        <w:t>Player</w:t>
      </w:r>
      <w:r>
        <w:rPr>
          <w:spacing w:val="-4"/>
        </w:rPr>
        <w:t> </w:t>
      </w:r>
      <w:r>
        <w:rPr/>
        <w:t>struct</w:t>
      </w:r>
      <w:r>
        <w:rPr>
          <w:spacing w:val="-5"/>
        </w:rPr>
        <w:t> </w:t>
      </w:r>
      <w:r>
        <w:rPr>
          <w:spacing w:val="-10"/>
        </w:rPr>
        <w:t>{</w:t>
      </w:r>
    </w:p>
    <w:p>
      <w:pPr>
        <w:pStyle w:val="BodyText"/>
        <w:tabs>
          <w:tab w:pos="1180" w:val="left" w:leader="none"/>
          <w:tab w:pos="1853" w:val="left" w:leader="none"/>
        </w:tabs>
        <w:spacing w:line="261" w:lineRule="auto"/>
        <w:ind w:left="604" w:right="4743"/>
      </w:pPr>
      <w:r>
        <w:rPr>
          <w:spacing w:val="-6"/>
        </w:rPr>
        <w:t>ID</w:t>
      </w:r>
      <w:r>
        <w:rPr/>
        <w:tab/>
        <w:t>string</w:t>
      </w:r>
      <w:r>
        <w:rPr>
          <w:spacing w:val="-26"/>
        </w:rPr>
        <w:t> </w:t>
      </w:r>
      <w:r>
        <w:rPr/>
        <w:t>`gorm:"primaryKey;type:VARCHAR(36);column:id"` Coins int</w:t>
        <w:tab/>
      </w:r>
      <w:r>
        <w:rPr>
          <w:spacing w:val="-2"/>
        </w:rPr>
        <w:t>`gorm:"column:coins"`</w:t>
      </w:r>
    </w:p>
    <w:p>
      <w:pPr>
        <w:pStyle w:val="BodyText"/>
        <w:tabs>
          <w:tab w:pos="1853" w:val="left" w:leader="none"/>
        </w:tabs>
        <w:spacing w:before="0"/>
        <w:ind w:left="604"/>
      </w:pPr>
      <w:r>
        <w:rPr/>
        <w:t>Goods</w:t>
      </w:r>
      <w:r>
        <w:rPr>
          <w:spacing w:val="-5"/>
        </w:rPr>
        <w:t> int</w:t>
      </w:r>
      <w:r>
        <w:rPr/>
        <w:tab/>
      </w:r>
      <w:r>
        <w:rPr>
          <w:spacing w:val="-2"/>
        </w:rPr>
        <w:t>`gorm:"column:goods"`</w:t>
      </w:r>
    </w:p>
    <w:p>
      <w:pPr>
        <w:spacing w:before="24"/>
        <w:ind w:left="220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line="261" w:lineRule="auto" w:before="62"/>
        <w:ind w:left="604" w:right="7208" w:hanging="385"/>
      </w:pPr>
      <w:r>
        <w:rPr/>
        <w:t>func</w:t>
      </w:r>
      <w:r>
        <w:rPr>
          <w:spacing w:val="-9"/>
        </w:rPr>
        <w:t> </w:t>
      </w:r>
      <w:r>
        <w:rPr/>
        <w:t>(*Player)</w:t>
      </w:r>
      <w:r>
        <w:rPr>
          <w:spacing w:val="-9"/>
        </w:rPr>
        <w:t> </w:t>
      </w:r>
      <w:r>
        <w:rPr/>
        <w:t>TableName()</w:t>
      </w:r>
      <w:r>
        <w:rPr>
          <w:spacing w:val="-9"/>
        </w:rPr>
        <w:t> </w:t>
      </w:r>
      <w:r>
        <w:rPr/>
        <w:t>string</w:t>
      </w:r>
      <w:r>
        <w:rPr>
          <w:spacing w:val="-8"/>
        </w:rPr>
        <w:t> </w:t>
      </w:r>
      <w:r>
        <w:rPr/>
        <w:t>{ return "player"</w:t>
      </w:r>
    </w:p>
    <w:p>
      <w:pPr>
        <w:spacing w:before="1"/>
        <w:ind w:left="220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before="63"/>
        <w:ind w:left="220"/>
      </w:pPr>
      <w:r>
        <w:rPr/>
        <w:t>func</w:t>
      </w:r>
      <w:r>
        <w:rPr>
          <w:spacing w:val="-5"/>
        </w:rPr>
        <w:t> </w:t>
      </w:r>
      <w:r>
        <w:rPr/>
        <w:t>main()</w:t>
      </w:r>
      <w:r>
        <w:rPr>
          <w:spacing w:val="-4"/>
        </w:rPr>
        <w:t> </w:t>
      </w:r>
      <w:r>
        <w:rPr>
          <w:spacing w:val="-10"/>
        </w:rPr>
        <w:t>{</w:t>
      </w:r>
    </w:p>
    <w:p>
      <w:pPr>
        <w:pStyle w:val="BodyText"/>
        <w:spacing w:line="261" w:lineRule="auto"/>
        <w:ind w:left="604" w:right="5778"/>
      </w:pPr>
      <w:r>
        <w:rPr/>
        <w:t>//</w:t>
      </w:r>
      <w:r>
        <w:rPr>
          <w:spacing w:val="-6"/>
        </w:rPr>
        <w:t> </w:t>
      </w:r>
      <w:r>
        <w:rPr/>
        <w:t>1.</w:t>
      </w:r>
      <w:r>
        <w:rPr>
          <w:spacing w:val="-6"/>
        </w:rPr>
        <w:t> </w:t>
      </w:r>
      <w:r>
        <w:rPr/>
        <w:t>Configure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/>
        <w:t>example</w:t>
      </w:r>
      <w:r>
        <w:rPr>
          <w:spacing w:val="-6"/>
        </w:rPr>
        <w:t> </w:t>
      </w:r>
      <w:r>
        <w:rPr/>
        <w:t>database</w:t>
      </w:r>
      <w:r>
        <w:rPr>
          <w:spacing w:val="-6"/>
        </w:rPr>
        <w:t> </w:t>
      </w:r>
      <w:r>
        <w:rPr/>
        <w:t>connection. db := createDB()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line="261" w:lineRule="auto" w:before="62"/>
        <w:ind w:left="604" w:right="6633"/>
      </w:pPr>
      <w:r>
        <w:rPr/>
        <w:t>//</w:t>
      </w:r>
      <w:r>
        <w:rPr>
          <w:spacing w:val="-10"/>
        </w:rPr>
        <w:t> </w:t>
      </w:r>
      <w:r>
        <w:rPr/>
        <w:t>AutoMigrate</w:t>
      </w:r>
      <w:r>
        <w:rPr>
          <w:spacing w:val="-9"/>
        </w:rPr>
        <w:t> </w:t>
      </w:r>
      <w:r>
        <w:rPr/>
        <w:t>for</w:t>
      </w:r>
      <w:r>
        <w:rPr>
          <w:spacing w:val="-10"/>
        </w:rPr>
        <w:t> </w:t>
      </w:r>
      <w:r>
        <w:rPr/>
        <w:t>player</w:t>
      </w:r>
      <w:r>
        <w:rPr>
          <w:spacing w:val="-9"/>
        </w:rPr>
        <w:t> </w:t>
      </w:r>
      <w:r>
        <w:rPr/>
        <w:t>table </w:t>
      </w:r>
      <w:r>
        <w:rPr>
          <w:spacing w:val="-2"/>
        </w:rPr>
        <w:t>db.AutoMigrate(&amp;Player{})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line="261" w:lineRule="auto" w:before="63"/>
        <w:ind w:left="604" w:right="6633"/>
      </w:pPr>
      <w:r>
        <w:rPr/>
        <w:t>//</w:t>
      </w:r>
      <w:r>
        <w:rPr>
          <w:spacing w:val="-7"/>
        </w:rPr>
        <w:t> </w:t>
      </w:r>
      <w:r>
        <w:rPr/>
        <w:t>2.</w:t>
      </w:r>
      <w:r>
        <w:rPr>
          <w:spacing w:val="-8"/>
        </w:rPr>
        <w:t> </w:t>
      </w:r>
      <w:r>
        <w:rPr/>
        <w:t>Run</w:t>
      </w:r>
      <w:r>
        <w:rPr>
          <w:spacing w:val="-7"/>
        </w:rPr>
        <w:t> </w:t>
      </w:r>
      <w:r>
        <w:rPr/>
        <w:t>some</w:t>
      </w:r>
      <w:r>
        <w:rPr>
          <w:spacing w:val="-7"/>
        </w:rPr>
        <w:t> </w:t>
      </w:r>
      <w:r>
        <w:rPr/>
        <w:t>simple</w:t>
      </w:r>
      <w:r>
        <w:rPr>
          <w:spacing w:val="-8"/>
        </w:rPr>
        <w:t> </w:t>
      </w:r>
      <w:r>
        <w:rPr/>
        <w:t>examples. </w:t>
      </w:r>
      <w:r>
        <w:rPr>
          <w:spacing w:val="-2"/>
        </w:rPr>
        <w:t>simpleExample(db)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line="261" w:lineRule="auto" w:before="63"/>
        <w:ind w:left="604" w:right="7983"/>
      </w:pPr>
      <w:r>
        <w:rPr/>
        <w:t>//</w:t>
      </w:r>
      <w:r>
        <w:rPr>
          <w:spacing w:val="-12"/>
        </w:rPr>
        <w:t> </w:t>
      </w:r>
      <w:r>
        <w:rPr/>
        <w:t>3.</w:t>
      </w:r>
      <w:r>
        <w:rPr>
          <w:spacing w:val="-13"/>
        </w:rPr>
        <w:t> </w:t>
      </w:r>
      <w:r>
        <w:rPr/>
        <w:t>Explore</w:t>
      </w:r>
      <w:r>
        <w:rPr>
          <w:spacing w:val="-12"/>
        </w:rPr>
        <w:t> </w:t>
      </w:r>
      <w:r>
        <w:rPr/>
        <w:t>more. </w:t>
      </w:r>
      <w:r>
        <w:rPr>
          <w:spacing w:val="-2"/>
        </w:rPr>
        <w:t>tradeExample(db)</w:t>
      </w:r>
    </w:p>
    <w:p>
      <w:pPr>
        <w:spacing w:before="0"/>
        <w:ind w:left="220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220"/>
      </w:pPr>
      <w:r>
        <w:rPr/>
        <w:t>func</w:t>
      </w:r>
      <w:r>
        <w:rPr>
          <w:spacing w:val="-12"/>
        </w:rPr>
        <w:t> </w:t>
      </w:r>
      <w:r>
        <w:rPr/>
        <w:t>tradeExample(db</w:t>
      </w:r>
      <w:r>
        <w:rPr>
          <w:spacing w:val="-9"/>
        </w:rPr>
        <w:t> </w:t>
      </w:r>
      <w:r>
        <w:rPr/>
        <w:t>*gorm.DB)</w:t>
      </w:r>
      <w:r>
        <w:rPr>
          <w:spacing w:val="-9"/>
        </w:rPr>
        <w:t> </w:t>
      </w:r>
      <w:r>
        <w:rPr>
          <w:spacing w:val="-10"/>
        </w:rPr>
        <w:t>{</w:t>
      </w:r>
    </w:p>
    <w:p>
      <w:pPr>
        <w:pStyle w:val="BodyText"/>
        <w:ind w:left="604"/>
      </w:pPr>
      <w:r>
        <w:rPr/>
        <w:t>//</w:t>
      </w:r>
      <w:r>
        <w:rPr>
          <w:spacing w:val="-4"/>
        </w:rPr>
        <w:t> </w:t>
      </w:r>
      <w:r>
        <w:rPr/>
        <w:t>Player</w:t>
      </w:r>
      <w:r>
        <w:rPr>
          <w:spacing w:val="-2"/>
        </w:rPr>
        <w:t> </w:t>
      </w:r>
      <w:r>
        <w:rPr/>
        <w:t>1:</w:t>
      </w:r>
      <w:r>
        <w:rPr>
          <w:spacing w:val="-2"/>
        </w:rPr>
        <w:t> </w:t>
      </w:r>
      <w:r>
        <w:rPr/>
        <w:t>id</w:t>
      </w:r>
      <w:r>
        <w:rPr>
          <w:spacing w:val="-2"/>
        </w:rPr>
        <w:t> </w:t>
      </w:r>
      <w:r>
        <w:rPr/>
        <w:t>is</w:t>
      </w:r>
      <w:r>
        <w:rPr>
          <w:spacing w:val="-3"/>
        </w:rPr>
        <w:t> </w:t>
      </w:r>
      <w:r>
        <w:rPr/>
        <w:t>"1",</w:t>
      </w:r>
      <w:r>
        <w:rPr>
          <w:spacing w:val="-2"/>
        </w:rPr>
        <w:t> </w:t>
      </w:r>
      <w:r>
        <w:rPr/>
        <w:t>has</w:t>
      </w:r>
      <w:r>
        <w:rPr>
          <w:spacing w:val="-2"/>
        </w:rPr>
        <w:t> </w:t>
      </w:r>
      <w:r>
        <w:rPr/>
        <w:t>only</w:t>
      </w:r>
      <w:r>
        <w:rPr>
          <w:spacing w:val="-3"/>
        </w:rPr>
        <w:t> </w:t>
      </w:r>
      <w:r>
        <w:rPr/>
        <w:t>100</w:t>
      </w:r>
      <w:r>
        <w:rPr>
          <w:spacing w:val="-2"/>
        </w:rPr>
        <w:t> coins.</w:t>
      </w:r>
    </w:p>
    <w:p>
      <w:pPr>
        <w:pStyle w:val="BodyText"/>
        <w:ind w:left="604"/>
      </w:pPr>
      <w:r>
        <w:rPr/>
        <w:t>//</w:t>
      </w:r>
      <w:r>
        <w:rPr>
          <w:spacing w:val="-4"/>
        </w:rPr>
        <w:t> </w:t>
      </w:r>
      <w:r>
        <w:rPr/>
        <w:t>Player</w:t>
      </w:r>
      <w:r>
        <w:rPr>
          <w:spacing w:val="-2"/>
        </w:rPr>
        <w:t> </w:t>
      </w:r>
      <w:r>
        <w:rPr/>
        <w:t>2:</w:t>
      </w:r>
      <w:r>
        <w:rPr>
          <w:spacing w:val="-3"/>
        </w:rPr>
        <w:t> </w:t>
      </w:r>
      <w:r>
        <w:rPr/>
        <w:t>id</w:t>
      </w:r>
      <w:r>
        <w:rPr>
          <w:spacing w:val="-2"/>
        </w:rPr>
        <w:t> </w:t>
      </w:r>
      <w:r>
        <w:rPr/>
        <w:t>is</w:t>
      </w:r>
      <w:r>
        <w:rPr>
          <w:spacing w:val="-4"/>
        </w:rPr>
        <w:t> </w:t>
      </w:r>
      <w:r>
        <w:rPr/>
        <w:t>"2",</w:t>
      </w:r>
      <w:r>
        <w:rPr>
          <w:spacing w:val="-2"/>
        </w:rPr>
        <w:t> </w:t>
      </w:r>
      <w:r>
        <w:rPr/>
        <w:t>has</w:t>
      </w:r>
      <w:r>
        <w:rPr>
          <w:spacing w:val="-3"/>
        </w:rPr>
        <w:t> </w:t>
      </w:r>
      <w:r>
        <w:rPr/>
        <w:t>114514</w:t>
      </w:r>
      <w:r>
        <w:rPr>
          <w:spacing w:val="-3"/>
        </w:rPr>
        <w:t> </w:t>
      </w:r>
      <w:r>
        <w:rPr/>
        <w:t>coins,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20</w:t>
      </w:r>
      <w:r>
        <w:rPr>
          <w:spacing w:val="-2"/>
        </w:rPr>
        <w:t> goods.</w:t>
      </w:r>
    </w:p>
    <w:p>
      <w:pPr>
        <w:pStyle w:val="BodyText"/>
        <w:ind w:left="604"/>
      </w:pPr>
      <w:r>
        <w:rPr/>
        <w:t>player1</w:t>
      </w:r>
      <w:r>
        <w:rPr>
          <w:spacing w:val="-6"/>
        </w:rPr>
        <w:t> </w:t>
      </w:r>
      <w:r>
        <w:rPr/>
        <w:t>:=</w:t>
      </w:r>
      <w:r>
        <w:rPr>
          <w:spacing w:val="-6"/>
        </w:rPr>
        <w:t> </w:t>
      </w:r>
      <w:r>
        <w:rPr/>
        <w:t>&amp;Player{ID:</w:t>
      </w:r>
      <w:r>
        <w:rPr>
          <w:spacing w:val="-5"/>
        </w:rPr>
        <w:t> </w:t>
      </w:r>
      <w:r>
        <w:rPr/>
        <w:t>"1",</w:t>
      </w:r>
      <w:r>
        <w:rPr>
          <w:spacing w:val="-6"/>
        </w:rPr>
        <w:t> </w:t>
      </w:r>
      <w:r>
        <w:rPr/>
        <w:t>Coins:</w:t>
      </w:r>
      <w:r>
        <w:rPr>
          <w:spacing w:val="-5"/>
        </w:rPr>
        <w:t> </w:t>
      </w:r>
      <w:r>
        <w:rPr>
          <w:spacing w:val="-4"/>
        </w:rPr>
        <w:t>100}</w:t>
      </w:r>
    </w:p>
    <w:p>
      <w:pPr>
        <w:pStyle w:val="BodyText"/>
        <w:ind w:left="604"/>
      </w:pPr>
      <w:r>
        <w:rPr/>
        <w:t>player2</w:t>
      </w:r>
      <w:r>
        <w:rPr>
          <w:spacing w:val="-7"/>
        </w:rPr>
        <w:t> </w:t>
      </w:r>
      <w:r>
        <w:rPr/>
        <w:t>:=</w:t>
      </w:r>
      <w:r>
        <w:rPr>
          <w:spacing w:val="-5"/>
        </w:rPr>
        <w:t> </w:t>
      </w:r>
      <w:r>
        <w:rPr/>
        <w:t>&amp;Player{ID:</w:t>
      </w:r>
      <w:r>
        <w:rPr>
          <w:spacing w:val="-6"/>
        </w:rPr>
        <w:t> </w:t>
      </w:r>
      <w:r>
        <w:rPr/>
        <w:t>"2",</w:t>
      </w:r>
      <w:r>
        <w:rPr>
          <w:spacing w:val="-5"/>
        </w:rPr>
        <w:t> </w:t>
      </w:r>
      <w:r>
        <w:rPr/>
        <w:t>Coins:</w:t>
      </w:r>
      <w:r>
        <w:rPr>
          <w:spacing w:val="-6"/>
        </w:rPr>
        <w:t> </w:t>
      </w:r>
      <w:r>
        <w:rPr/>
        <w:t>114514,</w:t>
      </w:r>
      <w:r>
        <w:rPr>
          <w:spacing w:val="-6"/>
        </w:rPr>
        <w:t> </w:t>
      </w:r>
      <w:r>
        <w:rPr/>
        <w:t>Goods:</w:t>
      </w:r>
      <w:r>
        <w:rPr>
          <w:spacing w:val="-5"/>
        </w:rPr>
        <w:t> 20}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line="261" w:lineRule="auto" w:before="63"/>
        <w:ind w:left="604" w:right="1437"/>
      </w:pPr>
      <w:r>
        <w:rPr/>
        <w:t>//</w:t>
      </w:r>
      <w:r>
        <w:rPr>
          <w:spacing w:val="-4"/>
        </w:rPr>
        <w:t> </w:t>
      </w:r>
      <w:r>
        <w:rPr/>
        <w:t>Create</w:t>
      </w:r>
      <w:r>
        <w:rPr>
          <w:spacing w:val="-3"/>
        </w:rPr>
        <w:t> </w:t>
      </w:r>
      <w:r>
        <w:rPr/>
        <w:t>two</w:t>
      </w:r>
      <w:r>
        <w:rPr>
          <w:spacing w:val="-3"/>
        </w:rPr>
        <w:t> </w:t>
      </w:r>
      <w:r>
        <w:rPr/>
        <w:t>players</w:t>
      </w:r>
      <w:r>
        <w:rPr>
          <w:spacing w:val="-4"/>
        </w:rPr>
        <w:t> </w:t>
      </w:r>
      <w:r>
        <w:rPr/>
        <w:t>"by</w:t>
      </w:r>
      <w:r>
        <w:rPr>
          <w:spacing w:val="-3"/>
        </w:rPr>
        <w:t> </w:t>
      </w:r>
      <w:r>
        <w:rPr/>
        <w:t>hand",</w:t>
      </w:r>
      <w:r>
        <w:rPr>
          <w:spacing w:val="-4"/>
        </w:rPr>
        <w:t> </w:t>
      </w:r>
      <w:r>
        <w:rPr/>
        <w:t>using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INSERT</w:t>
      </w:r>
      <w:r>
        <w:rPr>
          <w:spacing w:val="-4"/>
        </w:rPr>
        <w:t> </w:t>
      </w:r>
      <w:r>
        <w:rPr/>
        <w:t>statement</w:t>
      </w:r>
      <w:r>
        <w:rPr>
          <w:spacing w:val="-4"/>
        </w:rPr>
        <w:t> </w:t>
      </w:r>
      <w:r>
        <w:rPr/>
        <w:t>on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backend. db.Clauses(clause.OnConflict{UpdateAll: true}).Create(player1) db.Clauses(clause.OnConflict{UpdateAll: true}).Create(player2)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before="63"/>
        <w:ind w:left="604"/>
      </w:pPr>
      <w:r>
        <w:rPr/>
        <w:t>//</w:t>
      </w:r>
      <w:r>
        <w:rPr>
          <w:spacing w:val="-4"/>
        </w:rPr>
        <w:t> </w:t>
      </w:r>
      <w:r>
        <w:rPr/>
        <w:t>Player</w:t>
      </w:r>
      <w:r>
        <w:rPr>
          <w:spacing w:val="-3"/>
        </w:rPr>
        <w:t> </w:t>
      </w:r>
      <w:r>
        <w:rPr/>
        <w:t>1</w:t>
      </w:r>
      <w:r>
        <w:rPr>
          <w:spacing w:val="-2"/>
        </w:rPr>
        <w:t> </w:t>
      </w:r>
      <w:r>
        <w:rPr/>
        <w:t>wants</w:t>
      </w:r>
      <w:r>
        <w:rPr>
          <w:spacing w:val="-4"/>
        </w:rPr>
        <w:t> </w:t>
      </w:r>
      <w:r>
        <w:rPr/>
        <w:t>to</w:t>
      </w:r>
      <w:r>
        <w:rPr>
          <w:spacing w:val="-2"/>
        </w:rPr>
        <w:t> </w:t>
      </w:r>
      <w:r>
        <w:rPr/>
        <w:t>buy</w:t>
      </w:r>
      <w:r>
        <w:rPr>
          <w:spacing w:val="-3"/>
        </w:rPr>
        <w:t> </w:t>
      </w:r>
      <w:r>
        <w:rPr/>
        <w:t>10</w:t>
      </w:r>
      <w:r>
        <w:rPr>
          <w:spacing w:val="-3"/>
        </w:rPr>
        <w:t> </w:t>
      </w:r>
      <w:r>
        <w:rPr/>
        <w:t>goods</w:t>
      </w:r>
      <w:r>
        <w:rPr>
          <w:spacing w:val="-3"/>
        </w:rPr>
        <w:t> </w:t>
      </w:r>
      <w:r>
        <w:rPr/>
        <w:t>from</w:t>
      </w:r>
      <w:r>
        <w:rPr>
          <w:spacing w:val="-3"/>
        </w:rPr>
        <w:t> </w:t>
      </w:r>
      <w:r>
        <w:rPr/>
        <w:t>player</w:t>
      </w:r>
      <w:r>
        <w:rPr>
          <w:spacing w:val="-3"/>
        </w:rPr>
        <w:t> </w:t>
      </w:r>
      <w:r>
        <w:rPr>
          <w:spacing w:val="-5"/>
        </w:rPr>
        <w:t>2.</w:t>
      </w:r>
    </w:p>
    <w:p>
      <w:pPr>
        <w:pStyle w:val="BodyText"/>
        <w:tabs>
          <w:tab w:pos="3487" w:val="left" w:leader="none"/>
        </w:tabs>
        <w:spacing w:line="261" w:lineRule="auto"/>
        <w:ind w:left="604" w:right="4936"/>
      </w:pPr>
      <w:r>
        <w:rPr/>
        <w:t>//</w:t>
      </w:r>
      <w:r>
        <w:rPr>
          <w:spacing w:val="-3"/>
        </w:rPr>
        <w:t> </w:t>
      </w:r>
      <w:r>
        <w:rPr/>
        <w:t>It</w:t>
      </w:r>
      <w:r>
        <w:rPr>
          <w:spacing w:val="-4"/>
        </w:rPr>
        <w:t> </w:t>
      </w:r>
      <w:r>
        <w:rPr/>
        <w:t>will</w:t>
      </w:r>
      <w:r>
        <w:rPr>
          <w:spacing w:val="-3"/>
        </w:rPr>
        <w:t> </w:t>
      </w:r>
      <w:r>
        <w:rPr/>
        <w:t>cost</w:t>
      </w:r>
      <w:r>
        <w:rPr>
          <w:spacing w:val="-3"/>
        </w:rPr>
        <w:t> </w:t>
      </w:r>
      <w:r>
        <w:rPr/>
        <w:t>500</w:t>
      </w:r>
      <w:r>
        <w:rPr>
          <w:spacing w:val="-4"/>
        </w:rPr>
        <w:t> </w:t>
      </w:r>
      <w:r>
        <w:rPr/>
        <w:t>coins,</w:t>
      </w:r>
      <w:r>
        <w:rPr>
          <w:spacing w:val="-3"/>
        </w:rPr>
        <w:t> </w:t>
      </w:r>
      <w:r>
        <w:rPr/>
        <w:t>but</w:t>
      </w:r>
      <w:r>
        <w:rPr>
          <w:spacing w:val="-3"/>
        </w:rPr>
        <w:t> </w:t>
      </w:r>
      <w:r>
        <w:rPr/>
        <w:t>player</w:t>
      </w:r>
      <w:r>
        <w:rPr>
          <w:spacing w:val="-4"/>
        </w:rPr>
        <w:t> </w:t>
      </w:r>
      <w:r>
        <w:rPr/>
        <w:t>1</w:t>
      </w:r>
      <w:r>
        <w:rPr>
          <w:spacing w:val="-3"/>
        </w:rPr>
        <w:t> </w:t>
      </w:r>
      <w:r>
        <w:rPr/>
        <w:t>cannot</w:t>
      </w:r>
      <w:r>
        <w:rPr>
          <w:spacing w:val="-4"/>
        </w:rPr>
        <w:t> </w:t>
      </w:r>
      <w:r>
        <w:rPr/>
        <w:t>afford</w:t>
      </w:r>
      <w:r>
        <w:rPr>
          <w:spacing w:val="-3"/>
        </w:rPr>
        <w:t> </w:t>
      </w:r>
      <w:r>
        <w:rPr/>
        <w:t>it. </w:t>
      </w:r>
      <w:r>
        <w:rPr>
          <w:spacing w:val="-2"/>
        </w:rPr>
        <w:t>fmt.Println("\nbuyGoods:\n</w:t>
      </w:r>
      <w:r>
        <w:rPr/>
        <w:tab/>
        <w:t>=&gt; this trade will fail")</w:t>
      </w:r>
    </w:p>
    <w:p>
      <w:pPr>
        <w:pStyle w:val="BodyText"/>
        <w:spacing w:line="261" w:lineRule="auto" w:before="0"/>
        <w:ind w:left="988" w:right="3026" w:hanging="385"/>
      </w:pPr>
      <w:r>
        <w:rPr/>
        <w:t>if</w:t>
      </w:r>
      <w:r>
        <w:rPr>
          <w:spacing w:val="-4"/>
        </w:rPr>
        <w:t> </w:t>
      </w:r>
      <w:r>
        <w:rPr/>
        <w:t>err</w:t>
      </w:r>
      <w:r>
        <w:rPr>
          <w:spacing w:val="-3"/>
        </w:rPr>
        <w:t> </w:t>
      </w:r>
      <w:r>
        <w:rPr/>
        <w:t>:=</w:t>
      </w:r>
      <w:r>
        <w:rPr>
          <w:spacing w:val="-3"/>
        </w:rPr>
        <w:t> </w:t>
      </w:r>
      <w:r>
        <w:rPr/>
        <w:t>buyGoods(db,</w:t>
      </w:r>
      <w:r>
        <w:rPr>
          <w:spacing w:val="-4"/>
        </w:rPr>
        <w:t> </w:t>
      </w:r>
      <w:r>
        <w:rPr/>
        <w:t>player2.ID,</w:t>
      </w:r>
      <w:r>
        <w:rPr>
          <w:spacing w:val="-4"/>
        </w:rPr>
        <w:t> </w:t>
      </w:r>
      <w:r>
        <w:rPr/>
        <w:t>player1.ID,</w:t>
      </w:r>
      <w:r>
        <w:rPr>
          <w:spacing w:val="-4"/>
        </w:rPr>
        <w:t> </w:t>
      </w:r>
      <w:r>
        <w:rPr/>
        <w:t>10,</w:t>
      </w:r>
      <w:r>
        <w:rPr>
          <w:spacing w:val="-3"/>
        </w:rPr>
        <w:t> </w:t>
      </w:r>
      <w:r>
        <w:rPr/>
        <w:t>500);</w:t>
      </w:r>
      <w:r>
        <w:rPr>
          <w:spacing w:val="-4"/>
        </w:rPr>
        <w:t> </w:t>
      </w:r>
      <w:r>
        <w:rPr/>
        <w:t>err</w:t>
      </w:r>
      <w:r>
        <w:rPr>
          <w:spacing w:val="-3"/>
        </w:rPr>
        <w:t> </w:t>
      </w:r>
      <w:r>
        <w:rPr/>
        <w:t>==</w:t>
      </w:r>
      <w:r>
        <w:rPr>
          <w:spacing w:val="-3"/>
        </w:rPr>
        <w:t> </w:t>
      </w:r>
      <w:r>
        <w:rPr/>
        <w:t>nil</w:t>
      </w:r>
      <w:r>
        <w:rPr>
          <w:spacing w:val="-3"/>
        </w:rPr>
        <w:t> </w:t>
      </w:r>
      <w:r>
        <w:rPr/>
        <w:t>{ panic("there shouldn't be success")</w:t>
      </w:r>
    </w:p>
    <w:p>
      <w:pPr>
        <w:spacing w:before="1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spacing w:after="0"/>
        <w:jc w:val="left"/>
        <w:rPr>
          <w:sz w:val="16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tabs>
          <w:tab w:pos="3487" w:val="left" w:leader="none"/>
        </w:tabs>
        <w:spacing w:line="261" w:lineRule="auto" w:before="92"/>
        <w:ind w:left="604" w:right="4839"/>
      </w:pPr>
      <w:r>
        <w:rPr/>
        <w:pict>
          <v:shape style="position:absolute;margin-left:68.809998pt;margin-top:72pt;width:.1pt;height:645.6pt;mso-position-horizontal-relative:page;mso-position-vertical-relative:page;z-index:15828480" id="docshape394" coordorigin="1376,1440" coordsize="0,12912" path="m1376,1727l1376,1440m1376,2014l1376,1727m1376,2301l1376,2014m1376,2588l1376,2301m1376,2875l1376,2588m1376,3162l1376,2875m1376,3448l1376,3162m1376,3735l1376,3448m1376,4022l1376,3735m1376,4309l1376,4022m1376,4596l1376,4309m1376,4883l1376,4596m1376,5170l1376,4883m1376,5457l1376,5170m1376,5744l1376,5457m1376,6031l1376,5744m1376,6318l1376,6031m1376,6605l1376,6318m1376,6892l1376,6605m1376,7178l1376,6892m1376,7465l1376,7178m1376,7752l1376,7465m1376,8039l1376,7752m1376,8326l1376,8039m1376,8613l1376,8326m1376,8900l1376,8613m1376,9187l1376,8900m1376,9474l1376,9187m1376,9761l1376,9474m1376,10048l1376,9761m1376,10335l1376,10048m1376,10622l1376,10335m1376,10908l1376,10622m1376,11195l1376,10908m1376,11482l1376,11195m1376,11769l1376,11482m1376,12056l1376,11769m1376,12343l1376,12056m1376,12630l1376,12343m1376,12917l1376,12630m1376,13204l1376,12917m1376,13491l1376,13204m1376,13778l1376,13491m1376,14065l1376,13778m1376,14352l1376,14065e" filled="false" stroked="true" strokeweight=".398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43.190002pt;margin-top:72pt;width:.1pt;height:645.6pt;mso-position-horizontal-relative:page;mso-position-vertical-relative:page;z-index:15828992" id="docshape395" coordorigin="10864,1440" coordsize="0,12912" path="m10864,1727l10864,1440m10864,2014l10864,1727m10864,2301l10864,2014m10864,2588l10864,2301m10864,2875l10864,2588m10864,3162l10864,2875m10864,3448l10864,3162m10864,3735l10864,3448m10864,4022l10864,3735m10864,4309l10864,4022m10864,4596l10864,4309m10864,4883l10864,4596m10864,5170l10864,4883m10864,5457l10864,5170m10864,5744l10864,5457m10864,6031l10864,5744m10864,6318l10864,6031m10864,6605l10864,6318m10864,6892l10864,6605m10864,7178l10864,6892m10864,7465l10864,7178m10864,7752l10864,7465m10864,8039l10864,7752m10864,8326l10864,8039m10864,8613l10864,8326m10864,8900l10864,8613m10864,9187l10864,8900m10864,9474l10864,9187m10864,9761l10864,9474m10864,10048l10864,9761m10864,10335l10864,10048m10864,10622l10864,10335m10864,10908l10864,10622m10864,11195l10864,10908m10864,11482l10864,11195m10864,11769l10864,11482m10864,12056l10864,11769m10864,12343l10864,12056m10864,12630l10864,12343m10864,12917l10864,12630m10864,13204l10864,12917m10864,13491l10864,13204m10864,13778l10864,13491m10864,14065l10864,13778m10864,14352l10864,14065e" filled="false" stroked="true" strokeweight=".398pt" strokecolor="#000000">
            <v:path arrowok="t"/>
            <v:stroke dashstyle="solid"/>
            <w10:wrap type="none"/>
          </v:shape>
        </w:pict>
      </w:r>
      <w:r>
        <w:rPr/>
        <w:t>//</w:t>
      </w:r>
      <w:r>
        <w:rPr>
          <w:spacing w:val="-3"/>
        </w:rPr>
        <w:t> </w:t>
      </w:r>
      <w:r>
        <w:rPr/>
        <w:t>So</w:t>
      </w:r>
      <w:r>
        <w:rPr>
          <w:spacing w:val="-4"/>
        </w:rPr>
        <w:t> </w:t>
      </w:r>
      <w:r>
        <w:rPr/>
        <w:t>player</w:t>
      </w:r>
      <w:r>
        <w:rPr>
          <w:spacing w:val="-3"/>
        </w:rPr>
        <w:t> </w:t>
      </w:r>
      <w:r>
        <w:rPr/>
        <w:t>1</w:t>
      </w:r>
      <w:r>
        <w:rPr>
          <w:spacing w:val="-3"/>
        </w:rPr>
        <w:t> </w:t>
      </w:r>
      <w:r>
        <w:rPr/>
        <w:t>has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reduce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incoming</w:t>
      </w:r>
      <w:r>
        <w:rPr>
          <w:spacing w:val="-3"/>
        </w:rPr>
        <w:t> </w:t>
      </w:r>
      <w:r>
        <w:rPr/>
        <w:t>quantity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two. </w:t>
      </w:r>
      <w:r>
        <w:rPr>
          <w:spacing w:val="-2"/>
        </w:rPr>
        <w:t>fmt.Println("\nbuyGoods:\n</w:t>
      </w:r>
      <w:r>
        <w:rPr/>
        <w:tab/>
        <w:t>=&gt;</w:t>
      </w:r>
      <w:r>
        <w:rPr>
          <w:spacing w:val="-5"/>
        </w:rPr>
        <w:t> </w:t>
      </w:r>
      <w:r>
        <w:rPr/>
        <w:t>this</w:t>
      </w:r>
      <w:r>
        <w:rPr>
          <w:spacing w:val="-3"/>
        </w:rPr>
        <w:t> </w:t>
      </w:r>
      <w:r>
        <w:rPr/>
        <w:t>trade</w:t>
      </w:r>
      <w:r>
        <w:rPr>
          <w:spacing w:val="-4"/>
        </w:rPr>
        <w:t> </w:t>
      </w:r>
      <w:r>
        <w:rPr/>
        <w:t>will</w:t>
      </w:r>
      <w:r>
        <w:rPr>
          <w:spacing w:val="-2"/>
        </w:rPr>
        <w:t> success")</w:t>
      </w:r>
    </w:p>
    <w:p>
      <w:pPr>
        <w:pStyle w:val="BodyText"/>
        <w:spacing w:line="261" w:lineRule="auto" w:before="1"/>
        <w:ind w:left="988" w:right="3026" w:hanging="385"/>
      </w:pPr>
      <w:r>
        <w:rPr/>
        <w:t>if</w:t>
      </w:r>
      <w:r>
        <w:rPr>
          <w:spacing w:val="-4"/>
        </w:rPr>
        <w:t> </w:t>
      </w:r>
      <w:r>
        <w:rPr/>
        <w:t>err</w:t>
      </w:r>
      <w:r>
        <w:rPr>
          <w:spacing w:val="-3"/>
        </w:rPr>
        <w:t> </w:t>
      </w:r>
      <w:r>
        <w:rPr/>
        <w:t>:=</w:t>
      </w:r>
      <w:r>
        <w:rPr>
          <w:spacing w:val="-3"/>
        </w:rPr>
        <w:t> </w:t>
      </w:r>
      <w:r>
        <w:rPr/>
        <w:t>buyGoods(db,</w:t>
      </w:r>
      <w:r>
        <w:rPr>
          <w:spacing w:val="-4"/>
        </w:rPr>
        <w:t> </w:t>
      </w:r>
      <w:r>
        <w:rPr/>
        <w:t>player2.ID,</w:t>
      </w:r>
      <w:r>
        <w:rPr>
          <w:spacing w:val="-4"/>
        </w:rPr>
        <w:t> </w:t>
      </w:r>
      <w:r>
        <w:rPr/>
        <w:t>player1.ID,</w:t>
      </w:r>
      <w:r>
        <w:rPr>
          <w:spacing w:val="-4"/>
        </w:rPr>
        <w:t> </w:t>
      </w:r>
      <w:r>
        <w:rPr/>
        <w:t>2,</w:t>
      </w:r>
      <w:r>
        <w:rPr>
          <w:spacing w:val="-3"/>
        </w:rPr>
        <w:t> </w:t>
      </w:r>
      <w:r>
        <w:rPr/>
        <w:t>100);</w:t>
      </w:r>
      <w:r>
        <w:rPr>
          <w:spacing w:val="-4"/>
        </w:rPr>
        <w:t> </w:t>
      </w:r>
      <w:r>
        <w:rPr/>
        <w:t>err</w:t>
      </w:r>
      <w:r>
        <w:rPr>
          <w:spacing w:val="-3"/>
        </w:rPr>
        <w:t> </w:t>
      </w:r>
      <w:r>
        <w:rPr/>
        <w:t>!=</w:t>
      </w:r>
      <w:r>
        <w:rPr>
          <w:spacing w:val="-3"/>
        </w:rPr>
        <w:t> </w:t>
      </w:r>
      <w:r>
        <w:rPr/>
        <w:t>nil</w:t>
      </w:r>
      <w:r>
        <w:rPr>
          <w:spacing w:val="-3"/>
        </w:rPr>
        <w:t> </w:t>
      </w:r>
      <w:r>
        <w:rPr/>
        <w:t>{ </w:t>
      </w:r>
      <w:r>
        <w:rPr>
          <w:spacing w:val="-2"/>
        </w:rPr>
        <w:t>panic(err)</w:t>
      </w:r>
    </w:p>
    <w:p>
      <w:pPr>
        <w:spacing w:before="0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spacing w:before="24"/>
        <w:ind w:left="220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220"/>
      </w:pPr>
      <w:r>
        <w:rPr/>
        <w:t>func</w:t>
      </w:r>
      <w:r>
        <w:rPr>
          <w:spacing w:val="-10"/>
        </w:rPr>
        <w:t> </w:t>
      </w:r>
      <w:r>
        <w:rPr/>
        <w:t>simpleExample(db</w:t>
      </w:r>
      <w:r>
        <w:rPr>
          <w:spacing w:val="-10"/>
        </w:rPr>
        <w:t> </w:t>
      </w:r>
      <w:r>
        <w:rPr/>
        <w:t>*gorm.DB)</w:t>
      </w:r>
      <w:r>
        <w:rPr>
          <w:spacing w:val="-9"/>
        </w:rPr>
        <w:t> </w:t>
      </w:r>
      <w:r>
        <w:rPr>
          <w:spacing w:val="-10"/>
        </w:rPr>
        <w:t>{</w:t>
      </w:r>
    </w:p>
    <w:p>
      <w:pPr>
        <w:pStyle w:val="BodyText"/>
        <w:ind w:left="604"/>
      </w:pPr>
      <w:r>
        <w:rPr/>
        <w:t>//</w:t>
      </w:r>
      <w:r>
        <w:rPr>
          <w:spacing w:val="-4"/>
        </w:rPr>
        <w:t> </w:t>
      </w:r>
      <w:r>
        <w:rPr/>
        <w:t>Create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player,</w:t>
      </w:r>
      <w:r>
        <w:rPr>
          <w:spacing w:val="-3"/>
        </w:rPr>
        <w:t> </w:t>
      </w:r>
      <w:r>
        <w:rPr/>
        <w:t>who</w:t>
      </w:r>
      <w:r>
        <w:rPr>
          <w:spacing w:val="-2"/>
        </w:rPr>
        <w:t> </w:t>
      </w:r>
      <w:r>
        <w:rPr/>
        <w:t>has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coin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goods..</w:t>
      </w:r>
    </w:p>
    <w:p>
      <w:pPr>
        <w:pStyle w:val="BodyText"/>
        <w:ind w:left="604"/>
      </w:pPr>
      <w:r>
        <w:rPr/>
        <w:t>if</w:t>
      </w:r>
      <w:r>
        <w:rPr>
          <w:spacing w:val="-14"/>
        </w:rPr>
        <w:t> </w:t>
      </w:r>
      <w:r>
        <w:rPr/>
        <w:t>err</w:t>
      </w:r>
      <w:r>
        <w:rPr>
          <w:spacing w:val="-10"/>
        </w:rPr>
        <w:t> </w:t>
      </w:r>
      <w:r>
        <w:rPr/>
        <w:t>:=</w:t>
      </w:r>
      <w:r>
        <w:rPr>
          <w:spacing w:val="-11"/>
        </w:rPr>
        <w:t> </w:t>
      </w:r>
      <w:r>
        <w:rPr/>
        <w:t>db.Clauses(clause.OnConflict{UpdateAll:</w:t>
      </w:r>
      <w:r>
        <w:rPr>
          <w:spacing w:val="-11"/>
        </w:rPr>
        <w:t> </w:t>
      </w:r>
      <w:r>
        <w:rPr>
          <w:spacing w:val="-2"/>
        </w:rPr>
        <w:t>true}).</w:t>
      </w:r>
    </w:p>
    <w:p>
      <w:pPr>
        <w:pStyle w:val="BodyText"/>
        <w:spacing w:line="261" w:lineRule="auto"/>
        <w:ind w:left="988" w:right="3026"/>
      </w:pPr>
      <w:r>
        <w:rPr/>
        <w:t>Create(&amp;Player{ID:</w:t>
      </w:r>
      <w:r>
        <w:rPr>
          <w:spacing w:val="-4"/>
        </w:rPr>
        <w:t> </w:t>
      </w:r>
      <w:r>
        <w:rPr/>
        <w:t>"test",</w:t>
      </w:r>
      <w:r>
        <w:rPr>
          <w:spacing w:val="-4"/>
        </w:rPr>
        <w:t> </w:t>
      </w:r>
      <w:r>
        <w:rPr/>
        <w:t>Coins:</w:t>
      </w:r>
      <w:r>
        <w:rPr>
          <w:spacing w:val="-4"/>
        </w:rPr>
        <w:t> </w:t>
      </w:r>
      <w:r>
        <w:rPr/>
        <w:t>1,</w:t>
      </w:r>
      <w:r>
        <w:rPr>
          <w:spacing w:val="-4"/>
        </w:rPr>
        <w:t> </w:t>
      </w:r>
      <w:r>
        <w:rPr/>
        <w:t>Goods:</w:t>
      </w:r>
      <w:r>
        <w:rPr>
          <w:spacing w:val="-4"/>
        </w:rPr>
        <w:t> </w:t>
      </w:r>
      <w:r>
        <w:rPr/>
        <w:t>1}).Error;</w:t>
      </w:r>
      <w:r>
        <w:rPr>
          <w:spacing w:val="-5"/>
        </w:rPr>
        <w:t> </w:t>
      </w:r>
      <w:r>
        <w:rPr/>
        <w:t>err</w:t>
      </w:r>
      <w:r>
        <w:rPr>
          <w:spacing w:val="-4"/>
        </w:rPr>
        <w:t> </w:t>
      </w:r>
      <w:r>
        <w:rPr/>
        <w:t>!=</w:t>
      </w:r>
      <w:r>
        <w:rPr>
          <w:spacing w:val="-4"/>
        </w:rPr>
        <w:t> </w:t>
      </w:r>
      <w:r>
        <w:rPr/>
        <w:t>nil</w:t>
      </w:r>
      <w:r>
        <w:rPr>
          <w:spacing w:val="-4"/>
        </w:rPr>
        <w:t> </w:t>
      </w:r>
      <w:r>
        <w:rPr/>
        <w:t>{ </w:t>
      </w:r>
      <w:r>
        <w:rPr>
          <w:spacing w:val="-2"/>
        </w:rPr>
        <w:t>panic(err)</w:t>
      </w:r>
    </w:p>
    <w:p>
      <w:pPr>
        <w:spacing w:before="0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3"/>
        <w:ind w:left="604"/>
      </w:pPr>
      <w:r>
        <w:rPr/>
        <w:t>//</w:t>
      </w:r>
      <w:r>
        <w:rPr>
          <w:spacing w:val="-2"/>
        </w:rPr>
        <w:t> </w:t>
      </w:r>
      <w:r>
        <w:rPr/>
        <w:t>Get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>
          <w:spacing w:val="-2"/>
        </w:rPr>
        <w:t>player.</w:t>
      </w:r>
    </w:p>
    <w:p>
      <w:pPr>
        <w:pStyle w:val="BodyText"/>
        <w:spacing w:line="261" w:lineRule="auto" w:before="23"/>
        <w:ind w:left="604" w:right="6633"/>
      </w:pPr>
      <w:r>
        <w:rPr/>
        <w:t>var testPlayer Player db.Find(&amp;testPlayer,</w:t>
      </w:r>
      <w:r>
        <w:rPr>
          <w:spacing w:val="-9"/>
        </w:rPr>
        <w:t> </w:t>
      </w:r>
      <w:r>
        <w:rPr/>
        <w:t>"id</w:t>
      </w:r>
      <w:r>
        <w:rPr>
          <w:spacing w:val="-8"/>
        </w:rPr>
        <w:t> </w:t>
      </w:r>
      <w:r>
        <w:rPr/>
        <w:t>=</w:t>
      </w:r>
      <w:r>
        <w:rPr>
          <w:spacing w:val="-8"/>
        </w:rPr>
        <w:t> </w:t>
      </w:r>
      <w:r>
        <w:rPr/>
        <w:t>?",</w:t>
      </w:r>
      <w:r>
        <w:rPr>
          <w:spacing w:val="-9"/>
        </w:rPr>
        <w:t> </w:t>
      </w:r>
      <w:r>
        <w:rPr/>
        <w:t>"test")</w:t>
      </w:r>
    </w:p>
    <w:p>
      <w:pPr>
        <w:pStyle w:val="BodyText"/>
        <w:spacing w:before="1"/>
        <w:ind w:left="604"/>
      </w:pPr>
      <w:r>
        <w:rPr/>
        <w:t>fmt.Printf("getPlayer:</w:t>
      </w:r>
      <w:r>
        <w:rPr>
          <w:spacing w:val="-15"/>
        </w:rPr>
        <w:t> </w:t>
      </w:r>
      <w:r>
        <w:rPr/>
        <w:t>%+v\n",</w:t>
      </w:r>
      <w:r>
        <w:rPr>
          <w:spacing w:val="-14"/>
        </w:rPr>
        <w:t> </w:t>
      </w:r>
      <w:r>
        <w:rPr>
          <w:spacing w:val="-2"/>
        </w:rPr>
        <w:t>testPlayer)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line="261" w:lineRule="auto" w:before="63"/>
        <w:ind w:left="604"/>
      </w:pPr>
      <w:r>
        <w:rPr/>
        <w:t>//</w:t>
      </w:r>
      <w:r>
        <w:rPr>
          <w:spacing w:val="-3"/>
        </w:rPr>
        <w:t> </w:t>
      </w:r>
      <w:r>
        <w:rPr/>
        <w:t>Create</w:t>
      </w:r>
      <w:r>
        <w:rPr>
          <w:spacing w:val="-2"/>
        </w:rPr>
        <w:t> </w:t>
      </w:r>
      <w:r>
        <w:rPr/>
        <w:t>players</w:t>
      </w:r>
      <w:r>
        <w:rPr>
          <w:spacing w:val="-3"/>
        </w:rPr>
        <w:t> </w:t>
      </w:r>
      <w:r>
        <w:rPr/>
        <w:t>with</w:t>
      </w:r>
      <w:r>
        <w:rPr>
          <w:spacing w:val="-2"/>
        </w:rPr>
        <w:t> </w:t>
      </w:r>
      <w:r>
        <w:rPr/>
        <w:t>bulk</w:t>
      </w:r>
      <w:r>
        <w:rPr>
          <w:spacing w:val="-2"/>
        </w:rPr>
        <w:t> </w:t>
      </w:r>
      <w:r>
        <w:rPr/>
        <w:t>inserts.</w:t>
      </w:r>
      <w:r>
        <w:rPr>
          <w:spacing w:val="-3"/>
        </w:rPr>
        <w:t> </w:t>
      </w:r>
      <w:r>
        <w:rPr/>
        <w:t>Insert</w:t>
      </w:r>
      <w:r>
        <w:rPr>
          <w:spacing w:val="-3"/>
        </w:rPr>
        <w:t> </w:t>
      </w:r>
      <w:r>
        <w:rPr/>
        <w:t>1919</w:t>
      </w:r>
      <w:r>
        <w:rPr>
          <w:spacing w:val="-2"/>
        </w:rPr>
        <w:t> </w:t>
      </w:r>
      <w:r>
        <w:rPr/>
        <w:t>players</w:t>
      </w:r>
      <w:r>
        <w:rPr>
          <w:spacing w:val="-3"/>
        </w:rPr>
        <w:t> </w:t>
      </w:r>
      <w:r>
        <w:rPr/>
        <w:t>totally,</w:t>
      </w:r>
      <w:r>
        <w:rPr>
          <w:spacing w:val="-2"/>
        </w:rPr>
        <w:t> </w:t>
      </w:r>
      <w:r>
        <w:rPr/>
        <w:t>with</w:t>
      </w:r>
      <w:r>
        <w:rPr>
          <w:spacing w:val="-3"/>
        </w:rPr>
        <w:t> </w:t>
      </w:r>
      <w:r>
        <w:rPr/>
        <w:t>114</w:t>
      </w:r>
      <w:r>
        <w:rPr>
          <w:spacing w:val="-2"/>
        </w:rPr>
        <w:t> </w:t>
      </w:r>
      <w:r>
        <w:rPr/>
        <w:t>players</w:t>
      </w:r>
      <w:r>
        <w:rPr>
          <w:spacing w:val="-3"/>
        </w:rPr>
        <w:t> </w:t>
      </w:r>
      <w:r>
        <w:rPr/>
        <w:t>per</w:t>
      </w:r>
      <w:r>
        <w:rPr>
          <w:spacing w:val="-2"/>
        </w:rPr>
        <w:t> </w:t>
      </w:r>
      <w:r>
        <w:rPr/>
        <w:t>batch. bulkInsertPlayers := make([]Player, 1919, 1919)</w:t>
      </w:r>
    </w:p>
    <w:p>
      <w:pPr>
        <w:pStyle w:val="BodyText"/>
        <w:spacing w:line="261" w:lineRule="auto" w:before="0"/>
        <w:ind w:left="604" w:right="7727"/>
      </w:pPr>
      <w:r>
        <w:rPr/>
        <w:t>total, batch := 1919, 114 for</w:t>
      </w:r>
      <w:r>
        <w:rPr>
          <w:spacing w:val="-6"/>
        </w:rPr>
        <w:t> </w:t>
      </w:r>
      <w:r>
        <w:rPr/>
        <w:t>i</w:t>
      </w:r>
      <w:r>
        <w:rPr>
          <w:spacing w:val="-5"/>
        </w:rPr>
        <w:t> </w:t>
      </w:r>
      <w:r>
        <w:rPr/>
        <w:t>:=</w:t>
      </w:r>
      <w:r>
        <w:rPr>
          <w:spacing w:val="-5"/>
        </w:rPr>
        <w:t> </w:t>
      </w:r>
      <w:r>
        <w:rPr/>
        <w:t>0;</w:t>
      </w:r>
      <w:r>
        <w:rPr>
          <w:spacing w:val="-5"/>
        </w:rPr>
        <w:t> </w:t>
      </w:r>
      <w:r>
        <w:rPr/>
        <w:t>i</w:t>
      </w:r>
      <w:r>
        <w:rPr>
          <w:spacing w:val="-5"/>
        </w:rPr>
        <w:t> </w:t>
      </w:r>
      <w:r>
        <w:rPr/>
        <w:t>&lt;</w:t>
      </w:r>
      <w:r>
        <w:rPr>
          <w:spacing w:val="-5"/>
        </w:rPr>
        <w:t> </w:t>
      </w:r>
      <w:r>
        <w:rPr/>
        <w:t>total;</w:t>
      </w:r>
      <w:r>
        <w:rPr>
          <w:spacing w:val="-6"/>
        </w:rPr>
        <w:t> </w:t>
      </w:r>
      <w:r>
        <w:rPr/>
        <w:t>i++</w:t>
      </w:r>
      <w:r>
        <w:rPr>
          <w:spacing w:val="-5"/>
        </w:rPr>
        <w:t> </w:t>
      </w:r>
      <w:r>
        <w:rPr/>
        <w:t>{</w:t>
      </w:r>
    </w:p>
    <w:p>
      <w:pPr>
        <w:pStyle w:val="BodyText"/>
        <w:tabs>
          <w:tab w:pos="2045" w:val="left" w:leader="none"/>
        </w:tabs>
        <w:spacing w:line="261" w:lineRule="auto" w:before="1"/>
        <w:ind w:left="1373" w:right="7050" w:hanging="385"/>
      </w:pPr>
      <w:r>
        <w:rPr/>
        <w:t>bulkInsertPlayers[i] = Player{ </w:t>
      </w:r>
      <w:r>
        <w:rPr>
          <w:spacing w:val="-4"/>
        </w:rPr>
        <w:t>ID:</w:t>
      </w:r>
      <w:r>
        <w:rPr/>
        <w:tab/>
      </w:r>
      <w:r>
        <w:rPr>
          <w:spacing w:val="-2"/>
        </w:rPr>
        <w:t>uuid.New().String(), </w:t>
      </w:r>
      <w:r>
        <w:rPr/>
        <w:t>Coins: rand.Intn(10000), Goods: rand.Intn(10000),</w:t>
      </w:r>
    </w:p>
    <w:p>
      <w:pPr>
        <w:spacing w:before="1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spacing w:before="23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3"/>
        <w:ind w:left="604"/>
      </w:pPr>
      <w:r>
        <w:rPr/>
        <w:t>if</w:t>
      </w:r>
      <w:r>
        <w:rPr>
          <w:spacing w:val="-10"/>
        </w:rPr>
        <w:t> </w:t>
      </w:r>
      <w:r>
        <w:rPr/>
        <w:t>err</w:t>
      </w:r>
      <w:r>
        <w:rPr>
          <w:spacing w:val="-9"/>
        </w:rPr>
        <w:t> </w:t>
      </w:r>
      <w:r>
        <w:rPr/>
        <w:t>:=</w:t>
      </w:r>
      <w:r>
        <w:rPr>
          <w:spacing w:val="-9"/>
        </w:rPr>
        <w:t> </w:t>
      </w:r>
      <w:r>
        <w:rPr/>
        <w:t>db.Session(&amp;gorm.Session{Logger:</w:t>
      </w:r>
      <w:r>
        <w:rPr>
          <w:spacing w:val="-9"/>
        </w:rPr>
        <w:t> </w:t>
      </w:r>
      <w:r>
        <w:rPr>
          <w:spacing w:val="-2"/>
        </w:rPr>
        <w:t>db.Logger.LogMode(logger.Error)}).</w:t>
      </w:r>
    </w:p>
    <w:p>
      <w:pPr>
        <w:pStyle w:val="BodyText"/>
        <w:spacing w:line="261" w:lineRule="auto"/>
        <w:ind w:left="988" w:right="3878"/>
      </w:pPr>
      <w:r>
        <w:rPr/>
        <w:t>CreateInBatches(bulkInsertPlayers,</w:t>
      </w:r>
      <w:r>
        <w:rPr>
          <w:spacing w:val="-7"/>
        </w:rPr>
        <w:t> </w:t>
      </w:r>
      <w:r>
        <w:rPr/>
        <w:t>batch).Error;</w:t>
      </w:r>
      <w:r>
        <w:rPr>
          <w:spacing w:val="-7"/>
        </w:rPr>
        <w:t> </w:t>
      </w:r>
      <w:r>
        <w:rPr/>
        <w:t>err</w:t>
      </w:r>
      <w:r>
        <w:rPr>
          <w:spacing w:val="-7"/>
        </w:rPr>
        <w:t> </w:t>
      </w:r>
      <w:r>
        <w:rPr/>
        <w:t>!=</w:t>
      </w:r>
      <w:r>
        <w:rPr>
          <w:spacing w:val="-6"/>
        </w:rPr>
        <w:t> </w:t>
      </w:r>
      <w:r>
        <w:rPr/>
        <w:t>nil</w:t>
      </w:r>
      <w:r>
        <w:rPr>
          <w:spacing w:val="-6"/>
        </w:rPr>
        <w:t> </w:t>
      </w:r>
      <w:r>
        <w:rPr/>
        <w:t>{ </w:t>
      </w:r>
      <w:r>
        <w:rPr>
          <w:spacing w:val="-2"/>
        </w:rPr>
        <w:t>panic(err)</w:t>
      </w:r>
    </w:p>
    <w:p>
      <w:pPr>
        <w:spacing w:before="0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line="261" w:lineRule="auto" w:before="62"/>
        <w:ind w:left="604" w:right="7983"/>
      </w:pPr>
      <w:r>
        <w:rPr/>
        <w:t>//</w:t>
      </w:r>
      <w:r>
        <w:rPr>
          <w:spacing w:val="-13"/>
        </w:rPr>
        <w:t> </w:t>
      </w:r>
      <w:r>
        <w:rPr/>
        <w:t>Count</w:t>
      </w:r>
      <w:r>
        <w:rPr>
          <w:spacing w:val="-12"/>
        </w:rPr>
        <w:t> </w:t>
      </w:r>
      <w:r>
        <w:rPr/>
        <w:t>players</w:t>
      </w:r>
      <w:r>
        <w:rPr>
          <w:spacing w:val="-13"/>
        </w:rPr>
        <w:t> </w:t>
      </w:r>
      <w:r>
        <w:rPr/>
        <w:t>amount. playersCount</w:t>
      </w:r>
      <w:r>
        <w:rPr>
          <w:spacing w:val="-7"/>
        </w:rPr>
        <w:t> </w:t>
      </w:r>
      <w:r>
        <w:rPr/>
        <w:t>:=</w:t>
      </w:r>
      <w:r>
        <w:rPr>
          <w:spacing w:val="-7"/>
        </w:rPr>
        <w:t> </w:t>
      </w:r>
      <w:r>
        <w:rPr>
          <w:spacing w:val="-2"/>
        </w:rPr>
        <w:t>int64(0)</w:t>
      </w:r>
    </w:p>
    <w:p>
      <w:pPr>
        <w:pStyle w:val="BodyText"/>
        <w:spacing w:line="261" w:lineRule="auto" w:before="1"/>
        <w:ind w:left="604" w:right="5094"/>
      </w:pPr>
      <w:r>
        <w:rPr>
          <w:spacing w:val="-2"/>
        </w:rPr>
        <w:t>db.Model(&amp;Player{}).Count(&amp;playersCount) </w:t>
      </w:r>
      <w:r>
        <w:rPr/>
        <w:t>fmt.Printf("countPlayers:</w:t>
      </w:r>
      <w:r>
        <w:rPr>
          <w:spacing w:val="-18"/>
        </w:rPr>
        <w:t> </w:t>
      </w:r>
      <w:r>
        <w:rPr/>
        <w:t>%d\n",</w:t>
      </w:r>
      <w:r>
        <w:rPr>
          <w:spacing w:val="-17"/>
        </w:rPr>
        <w:t> </w:t>
      </w:r>
      <w:r>
        <w:rPr/>
        <w:t>playersCount)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before="62"/>
        <w:ind w:left="604"/>
      </w:pPr>
      <w:r>
        <w:rPr/>
        <w:t>//</w:t>
      </w:r>
      <w:r>
        <w:rPr>
          <w:spacing w:val="-5"/>
        </w:rPr>
        <w:t> </w:t>
      </w:r>
      <w:r>
        <w:rPr/>
        <w:t>Print</w:t>
      </w:r>
      <w:r>
        <w:rPr>
          <w:spacing w:val="-2"/>
        </w:rPr>
        <w:t> </w:t>
      </w:r>
      <w:r>
        <w:rPr/>
        <w:t>3</w:t>
      </w:r>
      <w:r>
        <w:rPr>
          <w:spacing w:val="-1"/>
        </w:rPr>
        <w:t> </w:t>
      </w:r>
      <w:r>
        <w:rPr>
          <w:spacing w:val="-2"/>
        </w:rPr>
        <w:t>players.</w:t>
      </w:r>
    </w:p>
    <w:p>
      <w:pPr>
        <w:pStyle w:val="BodyText"/>
        <w:spacing w:line="261" w:lineRule="auto"/>
        <w:ind w:left="604" w:right="6633"/>
      </w:pPr>
      <w:r>
        <w:rPr/>
        <w:t>threePlayers</w:t>
      </w:r>
      <w:r>
        <w:rPr>
          <w:spacing w:val="-9"/>
        </w:rPr>
        <w:t> </w:t>
      </w:r>
      <w:r>
        <w:rPr/>
        <w:t>:=</w:t>
      </w:r>
      <w:r>
        <w:rPr>
          <w:spacing w:val="-9"/>
        </w:rPr>
        <w:t> </w:t>
      </w:r>
      <w:r>
        <w:rPr/>
        <w:t>make([]Player,</w:t>
      </w:r>
      <w:r>
        <w:rPr>
          <w:spacing w:val="-9"/>
        </w:rPr>
        <w:t> </w:t>
      </w:r>
      <w:r>
        <w:rPr/>
        <w:t>3,</w:t>
      </w:r>
      <w:r>
        <w:rPr>
          <w:spacing w:val="-8"/>
        </w:rPr>
        <w:t> </w:t>
      </w:r>
      <w:r>
        <w:rPr/>
        <w:t>3) </w:t>
      </w:r>
      <w:r>
        <w:rPr>
          <w:spacing w:val="-2"/>
        </w:rPr>
        <w:t>db.Limit(3).Find(&amp;threePlayers)</w:t>
      </w:r>
    </w:p>
    <w:p>
      <w:pPr>
        <w:pStyle w:val="BodyText"/>
        <w:spacing w:line="261" w:lineRule="auto" w:before="1"/>
        <w:ind w:left="988" w:right="4936" w:hanging="385"/>
      </w:pPr>
      <w:r>
        <w:rPr/>
        <w:t>for index, player := range threePlayers { fmt.Printf("print</w:t>
      </w:r>
      <w:r>
        <w:rPr>
          <w:spacing w:val="-7"/>
        </w:rPr>
        <w:t> </w:t>
      </w:r>
      <w:r>
        <w:rPr/>
        <w:t>%d</w:t>
      </w:r>
      <w:r>
        <w:rPr>
          <w:spacing w:val="-7"/>
        </w:rPr>
        <w:t> </w:t>
      </w:r>
      <w:r>
        <w:rPr/>
        <w:t>player:</w:t>
      </w:r>
      <w:r>
        <w:rPr>
          <w:spacing w:val="-7"/>
        </w:rPr>
        <w:t> </w:t>
      </w:r>
      <w:r>
        <w:rPr/>
        <w:t>%+v\n",</w:t>
      </w:r>
      <w:r>
        <w:rPr>
          <w:spacing w:val="-7"/>
        </w:rPr>
        <w:t> </w:t>
      </w:r>
      <w:r>
        <w:rPr/>
        <w:t>index+1,</w:t>
      </w:r>
      <w:r>
        <w:rPr>
          <w:spacing w:val="-7"/>
        </w:rPr>
        <w:t> </w:t>
      </w:r>
      <w:r>
        <w:rPr/>
        <w:t>player)</w:t>
      </w:r>
    </w:p>
    <w:p>
      <w:pPr>
        <w:spacing w:after="0" w:line="261" w:lineRule="auto"/>
        <w:sectPr>
          <w:pgSz w:w="12240" w:h="15840"/>
          <w:pgMar w:header="599" w:footer="792" w:top="1360" w:bottom="980" w:left="1220" w:right="0"/>
        </w:sectPr>
      </w:pPr>
    </w:p>
    <w:p>
      <w:pPr>
        <w:spacing w:before="92"/>
        <w:ind w:left="604" w:right="0" w:firstLine="0"/>
        <w:jc w:val="left"/>
        <w:rPr>
          <w:sz w:val="16"/>
        </w:rPr>
      </w:pPr>
      <w:r>
        <w:rPr/>
        <w:pict>
          <v:shape style="position:absolute;margin-left:68.809998pt;margin-top:72pt;width:.1pt;height:645.6pt;mso-position-horizontal-relative:page;mso-position-vertical-relative:page;z-index:15829504" id="docshape396" coordorigin="1376,1440" coordsize="0,12912" path="m1376,1727l1376,1440m1376,2014l1376,1727m1376,2301l1376,2014m1376,2588l1376,2301m1376,2875l1376,2588m1376,3162l1376,2875m1376,3448l1376,3162m1376,3735l1376,3448m1376,4022l1376,3735m1376,4309l1376,4022m1376,4596l1376,4309m1376,4883l1376,4596m1376,5170l1376,4883m1376,5457l1376,5170m1376,5744l1376,5457m1376,6031l1376,5744m1376,6318l1376,6031m1376,6605l1376,6318m1376,6892l1376,6605m1376,7178l1376,6892m1376,7465l1376,7178m1376,7752l1376,7465m1376,8039l1376,7752m1376,8326l1376,8039m1376,8613l1376,8326m1376,8900l1376,8613m1376,9187l1376,8900m1376,9474l1376,9187m1376,9761l1376,9474m1376,10048l1376,9761m1376,10335l1376,10048m1376,10622l1376,10335m1376,10908l1376,10622m1376,11195l1376,10908m1376,11482l1376,11195m1376,11769l1376,11482m1376,12056l1376,11769m1376,12343l1376,12056m1376,12630l1376,12343m1376,12917l1376,12630m1376,13204l1376,12917m1376,13491l1376,13204m1376,13778l1376,13491m1376,14065l1376,13778m1376,14352l1376,14065e" filled="false" stroked="true" strokeweight=".398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43.190002pt;margin-top:72pt;width:.1pt;height:645.6pt;mso-position-horizontal-relative:page;mso-position-vertical-relative:page;z-index:15830016" id="docshape397" coordorigin="10864,1440" coordsize="0,12912" path="m10864,1727l10864,1440m10864,2014l10864,1727m10864,2301l10864,2014m10864,2588l10864,2301m10864,2875l10864,2588m10864,3162l10864,2875m10864,3448l10864,3162m10864,3735l10864,3448m10864,4022l10864,3735m10864,4309l10864,4022m10864,4596l10864,4309m10864,4883l10864,4596m10864,5170l10864,4883m10864,5457l10864,5170m10864,5744l10864,5457m10864,6031l10864,5744m10864,6318l10864,6031m10864,6605l10864,6318m10864,6892l10864,6605m10864,7178l10864,6892m10864,7465l10864,7178m10864,7752l10864,7465m10864,8039l10864,7752m10864,8326l10864,8039m10864,8613l10864,8326m10864,8900l10864,8613m10864,9187l10864,8900m10864,9474l10864,9187m10864,9761l10864,9474m10864,10048l10864,9761m10864,10335l10864,10048m10864,10622l10864,10335m10864,10908l10864,10622m10864,11195l10864,10908m10864,11482l10864,11195m10864,11769l10864,11482m10864,12056l10864,11769m10864,12343l10864,12056m10864,12630l10864,12343m10864,12917l10864,12630m10864,13204l10864,12917m10864,13491l10864,13204m10864,13778l10864,13491m10864,14065l10864,13778m10864,14352l10864,14065e" filled="false" stroked="true" strokeweight=".398pt" strokecolor="#000000">
            <v:path arrowok="t"/>
            <v:stroke dashstyle="solid"/>
            <w10:wrap type="none"/>
          </v:shape>
        </w:pict>
      </w:r>
      <w:r>
        <w:rPr>
          <w:sz w:val="16"/>
        </w:rPr>
        <w:t>}</w:t>
      </w:r>
    </w:p>
    <w:p>
      <w:pPr>
        <w:spacing w:before="24"/>
        <w:ind w:left="220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3"/>
        <w:ind w:left="220"/>
      </w:pPr>
      <w:r>
        <w:rPr/>
        <w:t>func</w:t>
      </w:r>
      <w:r>
        <w:rPr>
          <w:spacing w:val="-8"/>
        </w:rPr>
        <w:t> </w:t>
      </w:r>
      <w:r>
        <w:rPr/>
        <w:t>createDB()</w:t>
      </w:r>
      <w:r>
        <w:rPr>
          <w:spacing w:val="-7"/>
        </w:rPr>
        <w:t> </w:t>
      </w:r>
      <w:r>
        <w:rPr/>
        <w:t>*gorm.DB</w:t>
      </w:r>
      <w:r>
        <w:rPr>
          <w:spacing w:val="-7"/>
        </w:rPr>
        <w:t> </w:t>
      </w:r>
      <w:r>
        <w:rPr>
          <w:spacing w:val="-10"/>
        </w:rPr>
        <w:t>{</w:t>
      </w:r>
    </w:p>
    <w:p>
      <w:pPr>
        <w:pStyle w:val="BodyText"/>
        <w:spacing w:line="261" w:lineRule="auto" w:before="23"/>
        <w:ind w:left="604" w:right="5094"/>
      </w:pPr>
      <w:r>
        <w:rPr/>
        <w:t>dsn</w:t>
      </w:r>
      <w:r>
        <w:rPr>
          <w:spacing w:val="-17"/>
        </w:rPr>
        <w:t> </w:t>
      </w:r>
      <w:r>
        <w:rPr/>
        <w:t>:=</w:t>
      </w:r>
      <w:r>
        <w:rPr>
          <w:spacing w:val="-17"/>
        </w:rPr>
        <w:t> </w:t>
      </w:r>
      <w:r>
        <w:rPr/>
        <w:t>"root:@tcp(127.0.0.1:4000)/test?charset=utf8mb4" db, err := gorm.Open(mysql.Open(dsn), &amp;gorm.Config{</w:t>
      </w:r>
    </w:p>
    <w:p>
      <w:pPr>
        <w:pStyle w:val="BodyText"/>
        <w:spacing w:before="1"/>
        <w:ind w:left="988"/>
      </w:pPr>
      <w:r>
        <w:rPr/>
        <w:t>Logger:</w:t>
      </w:r>
      <w:r>
        <w:rPr>
          <w:spacing w:val="-7"/>
        </w:rPr>
        <w:t> </w:t>
      </w:r>
      <w:r>
        <w:rPr>
          <w:spacing w:val="-2"/>
        </w:rPr>
        <w:t>logger.Default.LogMode(logger.Info),</w:t>
      </w:r>
    </w:p>
    <w:p>
      <w:pPr>
        <w:spacing w:before="24"/>
        <w:ind w:left="604" w:right="0" w:firstLine="0"/>
        <w:jc w:val="left"/>
        <w:rPr>
          <w:sz w:val="16"/>
        </w:rPr>
      </w:pPr>
      <w:r>
        <w:rPr>
          <w:spacing w:val="-5"/>
          <w:sz w:val="16"/>
        </w:rPr>
        <w:t>})</w:t>
      </w:r>
    </w:p>
    <w:p>
      <w:pPr>
        <w:pStyle w:val="BodyText"/>
        <w:spacing w:line="261" w:lineRule="auto"/>
        <w:ind w:left="988" w:right="8395" w:hanging="385"/>
      </w:pPr>
      <w:r>
        <w:rPr/>
        <w:t>if</w:t>
      </w:r>
      <w:r>
        <w:rPr>
          <w:spacing w:val="-10"/>
        </w:rPr>
        <w:t> </w:t>
      </w:r>
      <w:r>
        <w:rPr/>
        <w:t>err</w:t>
      </w:r>
      <w:r>
        <w:rPr>
          <w:spacing w:val="-9"/>
        </w:rPr>
        <w:t> </w:t>
      </w:r>
      <w:r>
        <w:rPr/>
        <w:t>!=</w:t>
      </w:r>
      <w:r>
        <w:rPr>
          <w:spacing w:val="-9"/>
        </w:rPr>
        <w:t> </w:t>
      </w:r>
      <w:r>
        <w:rPr/>
        <w:t>nil</w:t>
      </w:r>
      <w:r>
        <w:rPr>
          <w:spacing w:val="-9"/>
        </w:rPr>
        <w:t> </w:t>
      </w:r>
      <w:r>
        <w:rPr/>
        <w:t>{ </w:t>
      </w:r>
      <w:r>
        <w:rPr>
          <w:spacing w:val="-2"/>
        </w:rPr>
        <w:t>panic(err)</w:t>
      </w:r>
    </w:p>
    <w:p>
      <w:pPr>
        <w:spacing w:before="0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604"/>
      </w:pPr>
      <w:r>
        <w:rPr/>
        <w:t>return</w:t>
      </w:r>
      <w:r>
        <w:rPr>
          <w:spacing w:val="-6"/>
        </w:rPr>
        <w:t> </w:t>
      </w:r>
      <w:r>
        <w:rPr>
          <w:spacing w:val="-5"/>
        </w:rPr>
        <w:t>db</w:t>
      </w:r>
    </w:p>
    <w:p>
      <w:pPr>
        <w:spacing w:before="24"/>
        <w:ind w:left="220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line="261" w:lineRule="auto" w:before="62"/>
        <w:ind w:left="604" w:right="3290" w:hanging="385"/>
      </w:pPr>
      <w:r>
        <w:rPr/>
        <w:t>func</w:t>
      </w:r>
      <w:r>
        <w:rPr>
          <w:spacing w:val="-4"/>
        </w:rPr>
        <w:t> </w:t>
      </w:r>
      <w:r>
        <w:rPr/>
        <w:t>buyGoods(db</w:t>
      </w:r>
      <w:r>
        <w:rPr>
          <w:spacing w:val="-4"/>
        </w:rPr>
        <w:t> </w:t>
      </w:r>
      <w:r>
        <w:rPr/>
        <w:t>*gorm.DB,</w:t>
      </w:r>
      <w:r>
        <w:rPr>
          <w:spacing w:val="-4"/>
        </w:rPr>
        <w:t> </w:t>
      </w:r>
      <w:r>
        <w:rPr/>
        <w:t>sellID,</w:t>
      </w:r>
      <w:r>
        <w:rPr>
          <w:spacing w:val="-3"/>
        </w:rPr>
        <w:t> </w:t>
      </w:r>
      <w:r>
        <w:rPr/>
        <w:t>buyID</w:t>
      </w:r>
      <w:r>
        <w:rPr>
          <w:spacing w:val="-4"/>
        </w:rPr>
        <w:t> </w:t>
      </w:r>
      <w:r>
        <w:rPr/>
        <w:t>string,</w:t>
      </w:r>
      <w:r>
        <w:rPr>
          <w:spacing w:val="-3"/>
        </w:rPr>
        <w:t> </w:t>
      </w:r>
      <w:r>
        <w:rPr/>
        <w:t>amount,</w:t>
      </w:r>
      <w:r>
        <w:rPr>
          <w:spacing w:val="-4"/>
        </w:rPr>
        <w:t> </w:t>
      </w:r>
      <w:r>
        <w:rPr/>
        <w:t>price</w:t>
      </w:r>
      <w:r>
        <w:rPr>
          <w:spacing w:val="-4"/>
        </w:rPr>
        <w:t> </w:t>
      </w:r>
      <w:r>
        <w:rPr/>
        <w:t>int)</w:t>
      </w:r>
      <w:r>
        <w:rPr>
          <w:spacing w:val="-3"/>
        </w:rPr>
        <w:t> </w:t>
      </w:r>
      <w:r>
        <w:rPr/>
        <w:t>error</w:t>
      </w:r>
      <w:r>
        <w:rPr>
          <w:spacing w:val="-3"/>
        </w:rPr>
        <w:t> </w:t>
      </w:r>
      <w:r>
        <w:rPr/>
        <w:t>{ return util.TiDBGormBegin(db, true, func(tx *gorm.DB) error {</w:t>
      </w:r>
    </w:p>
    <w:p>
      <w:pPr>
        <w:pStyle w:val="BodyText"/>
        <w:spacing w:before="1"/>
        <w:ind w:left="988"/>
      </w:pPr>
      <w:r>
        <w:rPr/>
        <w:t>var</w:t>
      </w:r>
      <w:r>
        <w:rPr>
          <w:spacing w:val="-7"/>
        </w:rPr>
        <w:t> </w:t>
      </w:r>
      <w:r>
        <w:rPr/>
        <w:t>sellPlayer,</w:t>
      </w:r>
      <w:r>
        <w:rPr>
          <w:spacing w:val="-8"/>
        </w:rPr>
        <w:t> </w:t>
      </w:r>
      <w:r>
        <w:rPr/>
        <w:t>buyPlayer</w:t>
      </w:r>
      <w:r>
        <w:rPr>
          <w:spacing w:val="-7"/>
        </w:rPr>
        <w:t> </w:t>
      </w:r>
      <w:r>
        <w:rPr>
          <w:spacing w:val="-2"/>
        </w:rPr>
        <w:t>Player</w:t>
      </w:r>
    </w:p>
    <w:p>
      <w:pPr>
        <w:pStyle w:val="BodyText"/>
        <w:spacing w:line="261" w:lineRule="auto" w:before="23"/>
        <w:ind w:left="1373" w:right="4245" w:hanging="385"/>
      </w:pPr>
      <w:r>
        <w:rPr/>
        <w:t>if err := tx.Clauses(clause.Locking{Strength: "UPDATE"}). Find(&amp;sellPlayer,</w:t>
      </w:r>
      <w:r>
        <w:rPr>
          <w:spacing w:val="-5"/>
        </w:rPr>
        <w:t> </w:t>
      </w:r>
      <w:r>
        <w:rPr/>
        <w:t>"id</w:t>
      </w:r>
      <w:r>
        <w:rPr>
          <w:spacing w:val="-4"/>
        </w:rPr>
        <w:t> </w:t>
      </w:r>
      <w:r>
        <w:rPr/>
        <w:t>=</w:t>
      </w:r>
      <w:r>
        <w:rPr>
          <w:spacing w:val="-4"/>
        </w:rPr>
        <w:t> </w:t>
      </w:r>
      <w:r>
        <w:rPr/>
        <w:t>?",</w:t>
      </w:r>
      <w:r>
        <w:rPr>
          <w:spacing w:val="-4"/>
        </w:rPr>
        <w:t> </w:t>
      </w:r>
      <w:r>
        <w:rPr/>
        <w:t>sellID).Error;</w:t>
      </w:r>
      <w:r>
        <w:rPr>
          <w:spacing w:val="-5"/>
        </w:rPr>
        <w:t> </w:t>
      </w:r>
      <w:r>
        <w:rPr/>
        <w:t>err</w:t>
      </w:r>
      <w:r>
        <w:rPr>
          <w:spacing w:val="-4"/>
        </w:rPr>
        <w:t> </w:t>
      </w:r>
      <w:r>
        <w:rPr/>
        <w:t>!=</w:t>
      </w:r>
      <w:r>
        <w:rPr>
          <w:spacing w:val="-4"/>
        </w:rPr>
        <w:t> </w:t>
      </w:r>
      <w:r>
        <w:rPr/>
        <w:t>nil</w:t>
      </w:r>
      <w:r>
        <w:rPr>
          <w:spacing w:val="-4"/>
        </w:rPr>
        <w:t> </w:t>
      </w:r>
      <w:r>
        <w:rPr/>
        <w:t>{ return err</w:t>
      </w:r>
    </w:p>
    <w:p>
      <w:pPr>
        <w:spacing w:before="1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line="261" w:lineRule="auto" w:before="62"/>
        <w:ind w:left="1373" w:right="3878" w:hanging="385"/>
      </w:pPr>
      <w:r>
        <w:rPr/>
        <w:t>if</w:t>
      </w:r>
      <w:r>
        <w:rPr>
          <w:spacing w:val="15"/>
        </w:rPr>
        <w:t> </w:t>
      </w:r>
      <w:r>
        <w:rPr/>
        <w:t>sellPlayer.ID</w:t>
      </w:r>
      <w:r>
        <w:rPr>
          <w:spacing w:val="13"/>
        </w:rPr>
        <w:t> </w:t>
      </w:r>
      <w:r>
        <w:rPr/>
        <w:t>!=</w:t>
      </w:r>
      <w:r>
        <w:rPr>
          <w:spacing w:val="13"/>
        </w:rPr>
        <w:t> </w:t>
      </w:r>
      <w:r>
        <w:rPr/>
        <w:t>sellID</w:t>
      </w:r>
      <w:r>
        <w:rPr>
          <w:spacing w:val="15"/>
        </w:rPr>
        <w:t> </w:t>
      </w:r>
      <w:r>
        <w:rPr/>
        <w:t>||</w:t>
      </w:r>
      <w:r>
        <w:rPr>
          <w:spacing w:val="15"/>
        </w:rPr>
        <w:t> </w:t>
      </w:r>
      <w:r>
        <w:rPr/>
        <w:t>sellPlayer.Goods</w:t>
      </w:r>
      <w:r>
        <w:rPr>
          <w:spacing w:val="13"/>
        </w:rPr>
        <w:t> </w:t>
      </w:r>
      <w:r>
        <w:rPr/>
        <w:t>&lt;</w:t>
      </w:r>
      <w:r>
        <w:rPr>
          <w:spacing w:val="15"/>
        </w:rPr>
        <w:t> </w:t>
      </w:r>
      <w:r>
        <w:rPr/>
        <w:t>amount</w:t>
      </w:r>
      <w:r>
        <w:rPr>
          <w:spacing w:val="15"/>
        </w:rPr>
        <w:t> </w:t>
      </w:r>
      <w:r>
        <w:rPr/>
        <w:t>{</w:t>
      </w:r>
      <w:r>
        <w:rPr/>
        <w:t> return</w:t>
      </w:r>
      <w:r>
        <w:rPr>
          <w:spacing w:val="-5"/>
        </w:rPr>
        <w:t> </w:t>
      </w:r>
      <w:r>
        <w:rPr/>
        <w:t>fmt.Errorf("sell</w:t>
      </w:r>
      <w:r>
        <w:rPr>
          <w:spacing w:val="-5"/>
        </w:rPr>
        <w:t> </w:t>
      </w:r>
      <w:r>
        <w:rPr/>
        <w:t>player</w:t>
      </w:r>
      <w:r>
        <w:rPr>
          <w:spacing w:val="-5"/>
        </w:rPr>
        <w:t> </w:t>
      </w:r>
      <w:r>
        <w:rPr/>
        <w:t>%s</w:t>
      </w:r>
      <w:r>
        <w:rPr>
          <w:spacing w:val="-5"/>
        </w:rPr>
        <w:t> </w:t>
      </w:r>
      <w:r>
        <w:rPr/>
        <w:t>goods</w:t>
      </w:r>
      <w:r>
        <w:rPr>
          <w:spacing w:val="-5"/>
        </w:rPr>
        <w:t> </w:t>
      </w:r>
      <w:r>
        <w:rPr/>
        <w:t>not</w:t>
      </w:r>
      <w:r>
        <w:rPr>
          <w:spacing w:val="-5"/>
        </w:rPr>
        <w:t> </w:t>
      </w:r>
      <w:r>
        <w:rPr/>
        <w:t>enough",</w:t>
      </w:r>
      <w:r>
        <w:rPr>
          <w:spacing w:val="-5"/>
        </w:rPr>
        <w:t> </w:t>
      </w:r>
      <w:r>
        <w:rPr/>
        <w:t>sellID)</w:t>
      </w:r>
    </w:p>
    <w:p>
      <w:pPr>
        <w:spacing w:before="1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line="261" w:lineRule="auto" w:before="63"/>
        <w:ind w:left="1373" w:right="4551" w:hanging="385"/>
        <w:jc w:val="both"/>
      </w:pPr>
      <w:r>
        <w:rPr/>
        <w:t>if</w:t>
      </w:r>
      <w:r>
        <w:rPr>
          <w:spacing w:val="-8"/>
        </w:rPr>
        <w:t> </w:t>
      </w:r>
      <w:r>
        <w:rPr/>
        <w:t>err</w:t>
      </w:r>
      <w:r>
        <w:rPr>
          <w:spacing w:val="-9"/>
        </w:rPr>
        <w:t> </w:t>
      </w:r>
      <w:r>
        <w:rPr/>
        <w:t>:=</w:t>
      </w:r>
      <w:r>
        <w:rPr>
          <w:spacing w:val="-8"/>
        </w:rPr>
        <w:t> </w:t>
      </w:r>
      <w:r>
        <w:rPr/>
        <w:t>tx.Clauses(clause.Locking{Strength:</w:t>
      </w:r>
      <w:r>
        <w:rPr>
          <w:spacing w:val="-9"/>
        </w:rPr>
        <w:t> </w:t>
      </w:r>
      <w:r>
        <w:rPr/>
        <w:t>"UPDATE"}). Find(&amp;buyPlayer,</w:t>
      </w:r>
      <w:r>
        <w:rPr>
          <w:spacing w:val="-5"/>
        </w:rPr>
        <w:t> </w:t>
      </w:r>
      <w:r>
        <w:rPr/>
        <w:t>"id</w:t>
      </w:r>
      <w:r>
        <w:rPr>
          <w:spacing w:val="-4"/>
        </w:rPr>
        <w:t> </w:t>
      </w:r>
      <w:r>
        <w:rPr/>
        <w:t>=</w:t>
      </w:r>
      <w:r>
        <w:rPr>
          <w:spacing w:val="-4"/>
        </w:rPr>
        <w:t> </w:t>
      </w:r>
      <w:r>
        <w:rPr/>
        <w:t>?",</w:t>
      </w:r>
      <w:r>
        <w:rPr>
          <w:spacing w:val="-4"/>
        </w:rPr>
        <w:t> </w:t>
      </w:r>
      <w:r>
        <w:rPr/>
        <w:t>buyID).Error;</w:t>
      </w:r>
      <w:r>
        <w:rPr>
          <w:spacing w:val="-5"/>
        </w:rPr>
        <w:t> </w:t>
      </w:r>
      <w:r>
        <w:rPr/>
        <w:t>err</w:t>
      </w:r>
      <w:r>
        <w:rPr>
          <w:spacing w:val="-5"/>
        </w:rPr>
        <w:t> </w:t>
      </w:r>
      <w:r>
        <w:rPr/>
        <w:t>!=</w:t>
      </w:r>
      <w:r>
        <w:rPr>
          <w:spacing w:val="-4"/>
        </w:rPr>
        <w:t> </w:t>
      </w:r>
      <w:r>
        <w:rPr/>
        <w:t>nil</w:t>
      </w:r>
      <w:r>
        <w:rPr>
          <w:spacing w:val="-4"/>
        </w:rPr>
        <w:t> </w:t>
      </w:r>
      <w:r>
        <w:rPr/>
        <w:t>{ return err</w:t>
      </w:r>
    </w:p>
    <w:p>
      <w:pPr>
        <w:spacing w:before="1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before="63"/>
        <w:ind w:left="988"/>
      </w:pPr>
      <w:r>
        <w:rPr/>
        <w:t>if</w:t>
      </w:r>
      <w:r>
        <w:rPr>
          <w:spacing w:val="-5"/>
        </w:rPr>
        <w:t> </w:t>
      </w:r>
      <w:r>
        <w:rPr/>
        <w:t>buyPlayer.ID</w:t>
      </w:r>
      <w:r>
        <w:rPr>
          <w:spacing w:val="-5"/>
        </w:rPr>
        <w:t> </w:t>
      </w:r>
      <w:r>
        <w:rPr/>
        <w:t>!=</w:t>
      </w:r>
      <w:r>
        <w:rPr>
          <w:spacing w:val="-6"/>
        </w:rPr>
        <w:t> </w:t>
      </w:r>
      <w:r>
        <w:rPr/>
        <w:t>buyID</w:t>
      </w:r>
      <w:r>
        <w:rPr>
          <w:spacing w:val="-4"/>
        </w:rPr>
        <w:t> </w:t>
      </w:r>
      <w:r>
        <w:rPr/>
        <w:t>||</w:t>
      </w:r>
      <w:r>
        <w:rPr>
          <w:spacing w:val="-5"/>
        </w:rPr>
        <w:t> </w:t>
      </w:r>
      <w:r>
        <w:rPr/>
        <w:t>buyPlayer.Coins</w:t>
      </w:r>
      <w:r>
        <w:rPr>
          <w:spacing w:val="-5"/>
        </w:rPr>
        <w:t> </w:t>
      </w:r>
      <w:r>
        <w:rPr/>
        <w:t>&lt;</w:t>
      </w:r>
      <w:r>
        <w:rPr>
          <w:spacing w:val="-5"/>
        </w:rPr>
        <w:t> </w:t>
      </w:r>
      <w:r>
        <w:rPr/>
        <w:t>price</w:t>
      </w:r>
      <w:r>
        <w:rPr>
          <w:spacing w:val="-4"/>
        </w:rPr>
        <w:t> </w:t>
      </w:r>
      <w:r>
        <w:rPr>
          <w:spacing w:val="-10"/>
        </w:rPr>
        <w:t>{</w:t>
      </w:r>
    </w:p>
    <w:p>
      <w:pPr>
        <w:pStyle w:val="BodyText"/>
        <w:ind w:left="1373"/>
      </w:pPr>
      <w:r>
        <w:rPr/>
        <w:t>return</w:t>
      </w:r>
      <w:r>
        <w:rPr>
          <w:spacing w:val="-9"/>
        </w:rPr>
        <w:t> </w:t>
      </w:r>
      <w:r>
        <w:rPr/>
        <w:t>fmt.Errorf("buy</w:t>
      </w:r>
      <w:r>
        <w:rPr>
          <w:spacing w:val="-6"/>
        </w:rPr>
        <w:t> </w:t>
      </w:r>
      <w:r>
        <w:rPr/>
        <w:t>player</w:t>
      </w:r>
      <w:r>
        <w:rPr>
          <w:spacing w:val="-7"/>
        </w:rPr>
        <w:t> </w:t>
      </w:r>
      <w:r>
        <w:rPr/>
        <w:t>%s</w:t>
      </w:r>
      <w:r>
        <w:rPr>
          <w:spacing w:val="-5"/>
        </w:rPr>
        <w:t> </w:t>
      </w:r>
      <w:r>
        <w:rPr/>
        <w:t>coins</w:t>
      </w:r>
      <w:r>
        <w:rPr>
          <w:spacing w:val="-6"/>
        </w:rPr>
        <w:t> </w:t>
      </w:r>
      <w:r>
        <w:rPr/>
        <w:t>not</w:t>
      </w:r>
      <w:r>
        <w:rPr>
          <w:spacing w:val="-5"/>
        </w:rPr>
        <w:t> </w:t>
      </w:r>
      <w:r>
        <w:rPr/>
        <w:t>enough",</w:t>
      </w:r>
      <w:r>
        <w:rPr>
          <w:spacing w:val="-6"/>
        </w:rPr>
        <w:t> </w:t>
      </w:r>
      <w:r>
        <w:rPr>
          <w:spacing w:val="-2"/>
        </w:rPr>
        <w:t>buyID)</w:t>
      </w:r>
    </w:p>
    <w:p>
      <w:pPr>
        <w:spacing w:before="23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line="261" w:lineRule="auto" w:before="63"/>
        <w:ind w:left="988" w:right="2052"/>
      </w:pPr>
      <w:r>
        <w:rPr/>
        <w:t>updateSQL</w:t>
      </w:r>
      <w:r>
        <w:rPr>
          <w:spacing w:val="-3"/>
        </w:rPr>
        <w:t> </w:t>
      </w:r>
      <w:r>
        <w:rPr/>
        <w:t>:=</w:t>
      </w:r>
      <w:r>
        <w:rPr>
          <w:spacing w:val="-2"/>
        </w:rPr>
        <w:t> </w:t>
      </w:r>
      <w:r>
        <w:rPr/>
        <w:t>"UPDATE</w:t>
      </w:r>
      <w:r>
        <w:rPr>
          <w:spacing w:val="-3"/>
        </w:rPr>
        <w:t> </w:t>
      </w:r>
      <w:r>
        <w:rPr/>
        <w:t>player</w:t>
      </w:r>
      <w:r>
        <w:rPr>
          <w:spacing w:val="-2"/>
        </w:rPr>
        <w:t> </w:t>
      </w:r>
      <w:r>
        <w:rPr/>
        <w:t>set</w:t>
      </w:r>
      <w:r>
        <w:rPr>
          <w:spacing w:val="-3"/>
        </w:rPr>
        <w:t> </w:t>
      </w:r>
      <w:r>
        <w:rPr/>
        <w:t>goods</w:t>
      </w:r>
      <w:r>
        <w:rPr>
          <w:spacing w:val="-2"/>
        </w:rPr>
        <w:t> </w:t>
      </w:r>
      <w:r>
        <w:rPr/>
        <w:t>=</w:t>
      </w:r>
      <w:r>
        <w:rPr>
          <w:spacing w:val="-2"/>
        </w:rPr>
        <w:t> </w:t>
      </w:r>
      <w:r>
        <w:rPr/>
        <w:t>goods</w:t>
      </w:r>
      <w:r>
        <w:rPr>
          <w:spacing w:val="-2"/>
        </w:rPr>
        <w:t> </w:t>
      </w:r>
      <w:r>
        <w:rPr/>
        <w:t>+</w:t>
      </w:r>
      <w:r>
        <w:rPr>
          <w:spacing w:val="-3"/>
        </w:rPr>
        <w:t> </w:t>
      </w:r>
      <w:r>
        <w:rPr/>
        <w:t>?,</w:t>
      </w:r>
      <w:r>
        <w:rPr>
          <w:spacing w:val="-2"/>
        </w:rPr>
        <w:t> </w:t>
      </w:r>
      <w:r>
        <w:rPr/>
        <w:t>coins</w:t>
      </w:r>
      <w:r>
        <w:rPr>
          <w:spacing w:val="-2"/>
        </w:rPr>
        <w:t> </w:t>
      </w:r>
      <w:r>
        <w:rPr/>
        <w:t>=</w:t>
      </w:r>
      <w:r>
        <w:rPr>
          <w:spacing w:val="-2"/>
        </w:rPr>
        <w:t> </w:t>
      </w:r>
      <w:r>
        <w:rPr/>
        <w:t>coins</w:t>
      </w:r>
      <w:r>
        <w:rPr>
          <w:spacing w:val="-3"/>
        </w:rPr>
        <w:t> </w:t>
      </w:r>
      <w:r>
        <w:rPr/>
        <w:t>+</w:t>
      </w:r>
      <w:r>
        <w:rPr>
          <w:spacing w:val="-2"/>
        </w:rPr>
        <w:t> </w:t>
      </w:r>
      <w:r>
        <w:rPr/>
        <w:t>?</w:t>
      </w:r>
      <w:r>
        <w:rPr>
          <w:spacing w:val="-2"/>
        </w:rPr>
        <w:t> </w:t>
      </w:r>
      <w:r>
        <w:rPr/>
        <w:t>WHERE</w:t>
      </w:r>
      <w:r>
        <w:rPr>
          <w:spacing w:val="-2"/>
        </w:rPr>
        <w:t> </w:t>
      </w:r>
      <w:r>
        <w:rPr/>
        <w:t>id</w:t>
      </w:r>
      <w:r>
        <w:rPr>
          <w:spacing w:val="-3"/>
        </w:rPr>
        <w:t> </w:t>
      </w:r>
      <w:r>
        <w:rPr/>
        <w:t>=</w:t>
      </w:r>
      <w:r>
        <w:rPr>
          <w:spacing w:val="-2"/>
        </w:rPr>
        <w:t> </w:t>
      </w:r>
      <w:r>
        <w:rPr/>
        <w:t>?" if err := tx.Exec(updateSQL, -amount, price, sellID).Error; err != nil {</w:t>
      </w:r>
    </w:p>
    <w:p>
      <w:pPr>
        <w:pStyle w:val="BodyText"/>
        <w:spacing w:before="0"/>
        <w:ind w:left="1373"/>
      </w:pPr>
      <w:r>
        <w:rPr/>
        <w:t>return</w:t>
      </w:r>
      <w:r>
        <w:rPr>
          <w:spacing w:val="-6"/>
        </w:rPr>
        <w:t> </w:t>
      </w:r>
      <w:r>
        <w:rPr>
          <w:spacing w:val="-5"/>
        </w:rPr>
        <w:t>err</w:t>
      </w:r>
    </w:p>
    <w:p>
      <w:pPr>
        <w:spacing w:before="24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line="261" w:lineRule="auto" w:before="63"/>
        <w:ind w:left="1373" w:right="3026" w:hanging="385"/>
      </w:pPr>
      <w:r>
        <w:rPr/>
        <w:t>if</w:t>
      </w:r>
      <w:r>
        <w:rPr>
          <w:spacing w:val="-3"/>
        </w:rPr>
        <w:t> </w:t>
      </w:r>
      <w:r>
        <w:rPr/>
        <w:t>err</w:t>
      </w:r>
      <w:r>
        <w:rPr>
          <w:spacing w:val="-4"/>
        </w:rPr>
        <w:t> </w:t>
      </w:r>
      <w:r>
        <w:rPr/>
        <w:t>:=</w:t>
      </w:r>
      <w:r>
        <w:rPr>
          <w:spacing w:val="-3"/>
        </w:rPr>
        <w:t> </w:t>
      </w:r>
      <w:r>
        <w:rPr/>
        <w:t>tx.Exec(updateSQL,</w:t>
      </w:r>
      <w:r>
        <w:rPr>
          <w:spacing w:val="-4"/>
        </w:rPr>
        <w:t> </w:t>
      </w:r>
      <w:r>
        <w:rPr/>
        <w:t>amount,</w:t>
      </w:r>
      <w:r>
        <w:rPr>
          <w:spacing w:val="-4"/>
        </w:rPr>
        <w:t> </w:t>
      </w:r>
      <w:r>
        <w:rPr/>
        <w:t>-price,</w:t>
      </w:r>
      <w:r>
        <w:rPr>
          <w:spacing w:val="-4"/>
        </w:rPr>
        <w:t> </w:t>
      </w:r>
      <w:r>
        <w:rPr/>
        <w:t>buyID).Error;</w:t>
      </w:r>
      <w:r>
        <w:rPr>
          <w:spacing w:val="-4"/>
        </w:rPr>
        <w:t> </w:t>
      </w:r>
      <w:r>
        <w:rPr/>
        <w:t>err</w:t>
      </w:r>
      <w:r>
        <w:rPr>
          <w:spacing w:val="-3"/>
        </w:rPr>
        <w:t> </w:t>
      </w:r>
      <w:r>
        <w:rPr/>
        <w:t>!=</w:t>
      </w:r>
      <w:r>
        <w:rPr>
          <w:spacing w:val="-3"/>
        </w:rPr>
        <w:t> </w:t>
      </w:r>
      <w:r>
        <w:rPr/>
        <w:t>nil</w:t>
      </w:r>
      <w:r>
        <w:rPr>
          <w:spacing w:val="-3"/>
        </w:rPr>
        <w:t> </w:t>
      </w:r>
      <w:r>
        <w:rPr/>
        <w:t>{ return err</w:t>
      </w:r>
    </w:p>
    <w:p>
      <w:pPr>
        <w:spacing w:before="1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spacing w:after="0"/>
        <w:jc w:val="left"/>
        <w:rPr>
          <w:sz w:val="16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"/>
        <w:rPr>
          <w:sz w:val="4"/>
        </w:rPr>
      </w:pPr>
    </w:p>
    <w:p>
      <w:pPr>
        <w:pStyle w:val="BodyText"/>
        <w:spacing w:before="0"/>
        <w:ind w:left="148"/>
        <w:rPr>
          <w:sz w:val="20"/>
        </w:rPr>
      </w:pPr>
      <w:r>
        <w:rPr>
          <w:sz w:val="20"/>
        </w:rPr>
        <w:pict>
          <v:group style="width:474.8pt;height:60.8pt;mso-position-horizontal-relative:char;mso-position-vertical-relative:line" id="docshapegroup398" coordorigin="0,0" coordsize="9496,1216">
            <v:shape style="position:absolute;left:0;top:0;width:9496;height:1216" id="docshape399" coordorigin="0,0" coordsize="9496,1216" path="m4,287l4,0m4,574l4,287m4,861l4,574m4,1148l4,861m4,1215l4,1148m0,1211l68,1211m9492,287l9492,0m9492,574l9492,287m9492,861l9492,574m9492,1148l9492,861m68,1211l9428,1211m9428,1211l9496,1211m9492,1215l9492,1148e" filled="false" stroked="true" strokeweight=".398pt" strokecolor="#000000">
              <v:path arrowok="t"/>
              <v:stroke dashstyle="solid"/>
            </v:shape>
            <v:shape style="position:absolute;left:7;top:0;width:9480;height:1208" type="#_x0000_t202" id="docshape400" filled="false" stroked="false">
              <v:textbox inset="0,0,0,0">
                <w:txbxContent>
                  <w:p>
                    <w:pPr>
                      <w:tabs>
                        <w:tab w:pos="3903" w:val="left" w:leader="none"/>
                      </w:tabs>
                      <w:spacing w:line="261" w:lineRule="auto" w:before="13"/>
                      <w:ind w:left="828" w:right="394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fmt.Println("\n[buyGoods]:\n</w:t>
                    </w:r>
                    <w:r>
                      <w:rPr>
                        <w:sz w:val="16"/>
                      </w:rPr>
                      <w:tab/>
                      <w:t>'trade</w:t>
                    </w:r>
                    <w:r>
                      <w:rPr>
                        <w:spacing w:val="-2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success'") return nil</w:t>
                    </w:r>
                  </w:p>
                  <w:p>
                    <w:pPr>
                      <w:spacing w:before="0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t>})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spacing w:before="3"/>
        <w:rPr>
          <w:sz w:val="8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1.493629pt;width:474.4pt;height:20.75pt;mso-position-horizontal-relative:page;mso-position-vertical-relative:paragraph;z-index:-15626240;mso-wrap-distance-left:0;mso-wrap-distance-right:0" type="#_x0000_t202" id="docshape401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cd</w:t>
                  </w:r>
                  <w:r>
                    <w:rPr>
                      <w:spacing w:val="-2"/>
                    </w:rPr>
                    <w:t> sqldriver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go-sql-driver/mysql</w:t>
      </w:r>
      <w:r>
        <w:rPr>
          <w:rFonts w:ascii="文泉驿微米黑" w:eastAsia="文泉驿微米黑" w:hint="eastAsia"/>
          <w:spacing w:val="8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首</w:t>
      </w:r>
      <w:r>
        <w:rPr>
          <w:rFonts w:ascii="文泉驿微米黑" w:eastAsia="文泉驿微米黑" w:hint="eastAsia"/>
          <w:spacing w:val="-2"/>
          <w:sz w:val="20"/>
        </w:rPr>
        <w:t>先</w:t>
      </w:r>
      <w:r>
        <w:rPr>
          <w:rFonts w:ascii="文泉驿微米黑" w:eastAsia="文泉驿微米黑" w:hint="eastAsia"/>
          <w:spacing w:val="-2"/>
          <w:sz w:val="20"/>
        </w:rPr>
        <w:t>进</w:t>
      </w:r>
      <w:r>
        <w:rPr>
          <w:rFonts w:ascii="文泉驿微米黑" w:eastAsia="文泉驿微米黑" w:hint="eastAsia"/>
          <w:spacing w:val="-2"/>
          <w:sz w:val="20"/>
        </w:rPr>
        <w:t>入</w:t>
      </w:r>
      <w:r>
        <w:rPr>
          <w:rFonts w:ascii="文泉驿微米黑" w:eastAsia="文泉驿微米黑" w:hint="eastAsia"/>
          <w:spacing w:val="-2"/>
          <w:sz w:val="20"/>
        </w:rPr>
        <w:t>目</w:t>
      </w:r>
      <w:r>
        <w:rPr>
          <w:rFonts w:ascii="文泉驿微米黑" w:eastAsia="文泉驿微米黑" w:hint="eastAsia"/>
          <w:spacing w:val="-2"/>
          <w:sz w:val="20"/>
        </w:rPr>
        <w:t>录</w:t>
      </w:r>
      <w:r>
        <w:rPr>
          <w:rFonts w:ascii="文泉驿微米黑" w:eastAsia="文泉驿微米黑" w:hint="eastAsia"/>
          <w:spacing w:val="-1"/>
          <w:sz w:val="20"/>
        </w:rPr>
        <w:t> </w:t>
      </w:r>
      <w:r>
        <w:rPr>
          <w:spacing w:val="-2"/>
          <w:sz w:val="16"/>
        </w:rPr>
        <w:t>sqldriver</w:t>
      </w:r>
      <w:r>
        <w:rPr>
          <w:rFonts w:ascii="文泉驿微米黑" w:eastAsia="文泉驿微米黑" w:hint="eastAsia"/>
          <w:spacing w:val="-2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pStyle w:val="Heading3"/>
        <w:spacing w:before="52"/>
      </w:pPr>
      <w:r>
        <w:rPr/>
        <w:pict>
          <v:shape style="position:absolute;margin-left:68.809998pt;margin-top:21.50363pt;width:474.4pt;height:135.5pt;mso-position-horizontal-relative:page;mso-position-vertical-relative:paragraph;z-index:-15625728;mso-wrap-distance-left:0;mso-wrap-distance-right:0" type="#_x0000_t202" id="docshape402" filled="false" stroked="true" strokeweight=".398pt" strokecolor="#000000">
            <v:textbox inset="0,0,0,0">
              <w:txbxContent>
                <w:p>
                  <w:pPr>
                    <w:spacing w:line="251" w:lineRule="exact" w:before="73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.</w:t>
                  </w:r>
                </w:p>
                <w:p>
                  <w:pPr>
                    <w:spacing w:line="296" w:lineRule="exact" w:before="0"/>
                    <w:ind w:left="96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├</w:t>
                  </w:r>
                  <w:r>
                    <w:rPr>
                      <w:spacing w:val="-60"/>
                      <w:sz w:val="16"/>
                    </w:rPr>
                    <w:t> </w:t>
                  </w:r>
                  <w:r>
                    <w:rPr>
                      <w:rFonts w:ascii="文泉驿微米黑" w:hAnsi="文泉驿微米黑"/>
                      <w:sz w:val="20"/>
                    </w:rPr>
                    <w:t>─</w:t>
                  </w:r>
                  <w:r>
                    <w:rPr>
                      <w:rFonts w:ascii="文泉驿微米黑" w:hAnsi="文泉驿微米黑"/>
                      <w:spacing w:val="-16"/>
                      <w:sz w:val="20"/>
                    </w:rPr>
                    <w:t> </w:t>
                  </w:r>
                  <w:r>
                    <w:rPr>
                      <w:rFonts w:ascii="文泉驿微米黑" w:hAnsi="文泉驿微米黑"/>
                      <w:sz w:val="20"/>
                    </w:rPr>
                    <w:t>─</w:t>
                  </w:r>
                  <w:r>
                    <w:rPr>
                      <w:rFonts w:ascii="文泉驿微米黑" w:hAnsi="文泉驿微米黑"/>
                      <w:spacing w:val="76"/>
                      <w:sz w:val="20"/>
                    </w:rPr>
                    <w:t> </w:t>
                  </w:r>
                  <w:r>
                    <w:rPr>
                      <w:spacing w:val="-2"/>
                      <w:sz w:val="16"/>
                    </w:rPr>
                    <w:t>Makefile</w:t>
                  </w:r>
                </w:p>
                <w:p>
                  <w:pPr>
                    <w:spacing w:line="287" w:lineRule="exact" w:before="0"/>
                    <w:ind w:left="96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├</w:t>
                  </w:r>
                  <w:r>
                    <w:rPr>
                      <w:spacing w:val="-60"/>
                      <w:sz w:val="16"/>
                    </w:rPr>
                    <w:t> </w:t>
                  </w:r>
                  <w:r>
                    <w:rPr>
                      <w:rFonts w:ascii="文泉驿微米黑" w:hAnsi="文泉驿微米黑"/>
                      <w:sz w:val="20"/>
                    </w:rPr>
                    <w:t>─</w:t>
                  </w:r>
                  <w:r>
                    <w:rPr>
                      <w:rFonts w:ascii="文泉驿微米黑" w:hAnsi="文泉驿微米黑"/>
                      <w:spacing w:val="-16"/>
                      <w:sz w:val="20"/>
                    </w:rPr>
                    <w:t> </w:t>
                  </w:r>
                  <w:r>
                    <w:rPr>
                      <w:rFonts w:ascii="文泉驿微米黑" w:hAnsi="文泉驿微米黑"/>
                      <w:sz w:val="20"/>
                    </w:rPr>
                    <w:t>─</w:t>
                  </w:r>
                  <w:r>
                    <w:rPr>
                      <w:rFonts w:ascii="文泉驿微米黑" w:hAnsi="文泉驿微米黑"/>
                      <w:spacing w:val="76"/>
                      <w:sz w:val="20"/>
                    </w:rPr>
                    <w:t> </w:t>
                  </w:r>
                  <w:r>
                    <w:rPr>
                      <w:spacing w:val="-2"/>
                      <w:sz w:val="16"/>
                    </w:rPr>
                    <w:t>dao.go</w:t>
                  </w:r>
                </w:p>
                <w:p>
                  <w:pPr>
                    <w:spacing w:line="287" w:lineRule="exact" w:before="0"/>
                    <w:ind w:left="96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├</w:t>
                  </w:r>
                  <w:r>
                    <w:rPr>
                      <w:spacing w:val="-60"/>
                      <w:sz w:val="16"/>
                    </w:rPr>
                    <w:t> </w:t>
                  </w:r>
                  <w:r>
                    <w:rPr>
                      <w:rFonts w:ascii="文泉驿微米黑" w:hAnsi="文泉驿微米黑"/>
                      <w:sz w:val="20"/>
                    </w:rPr>
                    <w:t>─</w:t>
                  </w:r>
                  <w:r>
                    <w:rPr>
                      <w:rFonts w:ascii="文泉驿微米黑" w:hAnsi="文泉驿微米黑"/>
                      <w:spacing w:val="-16"/>
                      <w:sz w:val="20"/>
                    </w:rPr>
                    <w:t> </w:t>
                  </w:r>
                  <w:r>
                    <w:rPr>
                      <w:rFonts w:ascii="文泉驿微米黑" w:hAnsi="文泉驿微米黑"/>
                      <w:sz w:val="20"/>
                    </w:rPr>
                    <w:t>─</w:t>
                  </w:r>
                  <w:r>
                    <w:rPr>
                      <w:rFonts w:ascii="文泉驿微米黑" w:hAnsi="文泉驿微米黑"/>
                      <w:spacing w:val="76"/>
                      <w:sz w:val="20"/>
                    </w:rPr>
                    <w:t> </w:t>
                  </w:r>
                  <w:r>
                    <w:rPr>
                      <w:spacing w:val="-2"/>
                      <w:sz w:val="16"/>
                    </w:rPr>
                    <w:t>go.mod</w:t>
                  </w:r>
                </w:p>
                <w:p>
                  <w:pPr>
                    <w:spacing w:line="287" w:lineRule="exact" w:before="0"/>
                    <w:ind w:left="96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├</w:t>
                  </w:r>
                  <w:r>
                    <w:rPr>
                      <w:spacing w:val="-60"/>
                      <w:sz w:val="16"/>
                    </w:rPr>
                    <w:t> </w:t>
                  </w:r>
                  <w:r>
                    <w:rPr>
                      <w:rFonts w:ascii="文泉驿微米黑" w:hAnsi="文泉驿微米黑"/>
                      <w:sz w:val="20"/>
                    </w:rPr>
                    <w:t>─</w:t>
                  </w:r>
                  <w:r>
                    <w:rPr>
                      <w:rFonts w:ascii="文泉驿微米黑" w:hAnsi="文泉驿微米黑"/>
                      <w:spacing w:val="-16"/>
                      <w:sz w:val="20"/>
                    </w:rPr>
                    <w:t> </w:t>
                  </w:r>
                  <w:r>
                    <w:rPr>
                      <w:rFonts w:ascii="文泉驿微米黑" w:hAnsi="文泉驿微米黑"/>
                      <w:sz w:val="20"/>
                    </w:rPr>
                    <w:t>─</w:t>
                  </w:r>
                  <w:r>
                    <w:rPr>
                      <w:rFonts w:ascii="文泉驿微米黑" w:hAnsi="文泉驿微米黑"/>
                      <w:spacing w:val="76"/>
                      <w:sz w:val="20"/>
                    </w:rPr>
                    <w:t> </w:t>
                  </w:r>
                  <w:r>
                    <w:rPr>
                      <w:spacing w:val="-2"/>
                      <w:sz w:val="16"/>
                    </w:rPr>
                    <w:t>go.sum</w:t>
                  </w:r>
                </w:p>
                <w:p>
                  <w:pPr>
                    <w:spacing w:line="287" w:lineRule="exact" w:before="0"/>
                    <w:ind w:left="96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├</w:t>
                  </w:r>
                  <w:r>
                    <w:rPr>
                      <w:spacing w:val="-60"/>
                      <w:sz w:val="16"/>
                    </w:rPr>
                    <w:t> </w:t>
                  </w:r>
                  <w:r>
                    <w:rPr>
                      <w:rFonts w:ascii="文泉驿微米黑" w:hAnsi="文泉驿微米黑"/>
                      <w:sz w:val="20"/>
                    </w:rPr>
                    <w:t>─</w:t>
                  </w:r>
                  <w:r>
                    <w:rPr>
                      <w:rFonts w:ascii="文泉驿微米黑" w:hAnsi="文泉驿微米黑"/>
                      <w:spacing w:val="-16"/>
                      <w:sz w:val="20"/>
                    </w:rPr>
                    <w:t> </w:t>
                  </w:r>
                  <w:r>
                    <w:rPr>
                      <w:rFonts w:ascii="文泉驿微米黑" w:hAnsi="文泉驿微米黑"/>
                      <w:sz w:val="20"/>
                    </w:rPr>
                    <w:t>─</w:t>
                  </w:r>
                  <w:r>
                    <w:rPr>
                      <w:rFonts w:ascii="文泉驿微米黑" w:hAnsi="文泉驿微米黑"/>
                      <w:spacing w:val="76"/>
                      <w:sz w:val="20"/>
                    </w:rPr>
                    <w:t> </w:t>
                  </w:r>
                  <w:r>
                    <w:rPr>
                      <w:spacing w:val="-5"/>
                      <w:sz w:val="16"/>
                    </w:rPr>
                    <w:t>sql</w:t>
                  </w:r>
                </w:p>
                <w:p>
                  <w:pPr>
                    <w:tabs>
                      <w:tab w:pos="480" w:val="left" w:leader="none"/>
                    </w:tabs>
                    <w:spacing w:line="287" w:lineRule="exact" w:before="0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10"/>
                      <w:sz w:val="16"/>
                    </w:rPr>
                    <w:t>│</w:t>
                  </w:r>
                  <w:r>
                    <w:rPr>
                      <w:sz w:val="16"/>
                    </w:rPr>
                    <w:tab/>
                    <w:t>└</w:t>
                  </w:r>
                  <w:r>
                    <w:rPr>
                      <w:spacing w:val="-60"/>
                      <w:sz w:val="16"/>
                    </w:rPr>
                    <w:t> </w:t>
                  </w:r>
                  <w:r>
                    <w:rPr>
                      <w:rFonts w:ascii="文泉驿微米黑" w:hAnsi="文泉驿微米黑"/>
                      <w:sz w:val="20"/>
                    </w:rPr>
                    <w:t>─</w:t>
                  </w:r>
                  <w:r>
                    <w:rPr>
                      <w:rFonts w:ascii="文泉驿微米黑" w:hAnsi="文泉驿微米黑"/>
                      <w:spacing w:val="-16"/>
                      <w:sz w:val="20"/>
                    </w:rPr>
                    <w:t> </w:t>
                  </w:r>
                  <w:r>
                    <w:rPr>
                      <w:rFonts w:ascii="文泉驿微米黑" w:hAnsi="文泉驿微米黑"/>
                      <w:sz w:val="20"/>
                    </w:rPr>
                    <w:t>─</w:t>
                  </w:r>
                  <w:r>
                    <w:rPr>
                      <w:rFonts w:ascii="文泉驿微米黑" w:hAnsi="文泉驿微米黑"/>
                      <w:spacing w:val="76"/>
                      <w:sz w:val="20"/>
                    </w:rPr>
                    <w:t> </w:t>
                  </w:r>
                  <w:r>
                    <w:rPr>
                      <w:spacing w:val="-2"/>
                      <w:sz w:val="16"/>
                    </w:rPr>
                    <w:t>dbinit.sql</w:t>
                  </w:r>
                </w:p>
                <w:p>
                  <w:pPr>
                    <w:spacing w:line="287" w:lineRule="exact" w:before="0"/>
                    <w:ind w:left="96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├</w:t>
                  </w:r>
                  <w:r>
                    <w:rPr>
                      <w:spacing w:val="-60"/>
                      <w:sz w:val="16"/>
                    </w:rPr>
                    <w:t> </w:t>
                  </w:r>
                  <w:r>
                    <w:rPr>
                      <w:rFonts w:ascii="文泉驿微米黑" w:hAnsi="文泉驿微米黑"/>
                      <w:sz w:val="20"/>
                    </w:rPr>
                    <w:t>─</w:t>
                  </w:r>
                  <w:r>
                    <w:rPr>
                      <w:rFonts w:ascii="文泉驿微米黑" w:hAnsi="文泉驿微米黑"/>
                      <w:spacing w:val="-16"/>
                      <w:sz w:val="20"/>
                    </w:rPr>
                    <w:t> </w:t>
                  </w:r>
                  <w:r>
                    <w:rPr>
                      <w:rFonts w:ascii="文泉驿微米黑" w:hAnsi="文泉驿微米黑"/>
                      <w:sz w:val="20"/>
                    </w:rPr>
                    <w:t>─</w:t>
                  </w:r>
                  <w:r>
                    <w:rPr>
                      <w:rFonts w:ascii="文泉驿微米黑" w:hAnsi="文泉驿微米黑"/>
                      <w:spacing w:val="76"/>
                      <w:sz w:val="20"/>
                    </w:rPr>
                    <w:t> </w:t>
                  </w:r>
                  <w:r>
                    <w:rPr>
                      <w:spacing w:val="-2"/>
                      <w:sz w:val="16"/>
                    </w:rPr>
                    <w:t>sql.go</w:t>
                  </w:r>
                </w:p>
                <w:p>
                  <w:pPr>
                    <w:spacing w:line="308" w:lineRule="exact" w:before="0"/>
                    <w:ind w:left="96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└</w:t>
                  </w:r>
                  <w:r>
                    <w:rPr>
                      <w:spacing w:val="-60"/>
                      <w:sz w:val="16"/>
                    </w:rPr>
                    <w:t> </w:t>
                  </w:r>
                  <w:r>
                    <w:rPr>
                      <w:rFonts w:ascii="文泉驿微米黑" w:hAnsi="文泉驿微米黑"/>
                      <w:sz w:val="20"/>
                    </w:rPr>
                    <w:t>─</w:t>
                  </w:r>
                  <w:r>
                    <w:rPr>
                      <w:rFonts w:ascii="文泉驿微米黑" w:hAnsi="文泉驿微米黑"/>
                      <w:spacing w:val="-16"/>
                      <w:sz w:val="20"/>
                    </w:rPr>
                    <w:t> </w:t>
                  </w:r>
                  <w:r>
                    <w:rPr>
                      <w:rFonts w:ascii="文泉驿微米黑" w:hAnsi="文泉驿微米黑"/>
                      <w:sz w:val="20"/>
                    </w:rPr>
                    <w:t>─</w:t>
                  </w:r>
                  <w:r>
                    <w:rPr>
                      <w:rFonts w:ascii="文泉驿微米黑" w:hAnsi="文泉驿微米黑"/>
                      <w:spacing w:val="76"/>
                      <w:sz w:val="20"/>
                    </w:rPr>
                    <w:t> </w:t>
                  </w:r>
                  <w:r>
                    <w:rPr>
                      <w:spacing w:val="-2"/>
                      <w:sz w:val="16"/>
                    </w:rPr>
                    <w:t>sqldriver.go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pacing w:val="-2"/>
        </w:rPr>
        <w:t>目</w:t>
      </w:r>
      <w:r>
        <w:rPr>
          <w:spacing w:val="-2"/>
        </w:rPr>
        <w:t>录</w:t>
      </w:r>
      <w:r>
        <w:rPr>
          <w:spacing w:val="-2"/>
        </w:rPr>
        <w:t>结</w:t>
      </w:r>
      <w:r>
        <w:rPr>
          <w:spacing w:val="-2"/>
        </w:rPr>
        <w:t>构</w:t>
      </w:r>
      <w:r>
        <w:rPr>
          <w:spacing w:val="-2"/>
        </w:rPr>
        <w:t>如</w:t>
      </w:r>
      <w:r>
        <w:rPr>
          <w:spacing w:val="-2"/>
        </w:rPr>
        <w:t>下</w:t>
      </w:r>
      <w:r>
        <w:rPr>
          <w:spacing w:val="-2"/>
        </w:rPr>
        <w:t>所</w:t>
      </w:r>
      <w:r>
        <w:rPr>
          <w:spacing w:val="-2"/>
        </w:rPr>
        <w:t>示</w:t>
      </w:r>
      <w:r>
        <w:rPr>
          <w:spacing w:val="-1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1.503632pt;width:474.4pt;height:135.5pt;mso-position-horizontal-relative:page;mso-position-vertical-relative:paragraph;z-index:-15625216;mso-wrap-distance-left:0;mso-wrap-distance-right:0" type="#_x0000_t202" id="docshape403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USE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spacing w:val="-2"/>
                    </w:rPr>
                    <w:t>test;</w:t>
                  </w:r>
                </w:p>
                <w:p>
                  <w:pPr>
                    <w:pStyle w:val="BodyText"/>
                    <w:spacing w:before="23"/>
                    <w:ind w:left="59"/>
                  </w:pPr>
                  <w:r>
                    <w:rPr>
                      <w:color w:val="214987"/>
                    </w:rPr>
                    <w:t>DROP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TABLE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IF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EXISTS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>
                      <w:spacing w:val="-2"/>
                    </w:rPr>
                    <w:t>player;</w:t>
                  </w:r>
                </w:p>
                <w:p>
                  <w:pPr>
                    <w:pStyle w:val="BodyText"/>
                    <w:spacing w:before="15"/>
                    <w:rPr>
                      <w:sz w:val="18"/>
                    </w:rPr>
                  </w:pPr>
                </w:p>
                <w:p>
                  <w:pPr>
                    <w:pStyle w:val="BodyText"/>
                    <w:spacing w:before="0"/>
                    <w:ind w:right="7399"/>
                    <w:jc w:val="right"/>
                  </w:pPr>
                  <w:r>
                    <w:rPr>
                      <w:color w:val="214987"/>
                    </w:rPr>
                    <w:t>CREATE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TABLE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/>
                    <w:t>player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spacing w:val="-10"/>
                    </w:rPr>
                    <w:t>(</w:t>
                  </w:r>
                </w:p>
                <w:p>
                  <w:pPr>
                    <w:pStyle w:val="BodyText"/>
                    <w:ind w:right="7399"/>
                    <w:jc w:val="right"/>
                  </w:pPr>
                  <w:r>
                    <w:rPr/>
                    <w:t>`id`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  <w:spacing w:val="-2"/>
                    </w:rPr>
                    <w:t>VARCHAR</w:t>
                  </w:r>
                  <w:r>
                    <w:rPr>
                      <w:spacing w:val="-2"/>
                    </w:rPr>
                    <w:t>(36),</w:t>
                  </w:r>
                </w:p>
                <w:p>
                  <w:pPr>
                    <w:pStyle w:val="BodyText"/>
                    <w:ind w:right="7495"/>
                    <w:jc w:val="right"/>
                  </w:pPr>
                  <w:r>
                    <w:rPr/>
                    <w:t>`coins`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color w:val="214987"/>
                      <w:spacing w:val="-2"/>
                    </w:rPr>
                    <w:t>INTEGER</w:t>
                  </w:r>
                  <w:r>
                    <w:rPr>
                      <w:spacing w:val="-2"/>
                    </w:rPr>
                    <w:t>,</w:t>
                  </w:r>
                </w:p>
                <w:p>
                  <w:pPr>
                    <w:pStyle w:val="BodyText"/>
                    <w:spacing w:line="261" w:lineRule="auto"/>
                    <w:ind w:left="348" w:right="6847" w:firstLine="96"/>
                  </w:pPr>
                  <w:r>
                    <w:rPr/>
                    <w:t>`goods` </w:t>
                  </w:r>
                  <w:r>
                    <w:rPr>
                      <w:color w:val="214987"/>
                    </w:rPr>
                    <w:t>INTEGER</w:t>
                  </w:r>
                  <w:r>
                    <w:rPr/>
                    <w:t>, </w:t>
                  </w:r>
                  <w:r>
                    <w:rPr>
                      <w:color w:val="214987"/>
                    </w:rPr>
                    <w:t>PRIMARY</w:t>
                  </w:r>
                  <w:r>
                    <w:rPr>
                      <w:color w:val="214987"/>
                      <w:spacing w:val="-18"/>
                    </w:rPr>
                    <w:t> </w:t>
                  </w:r>
                  <w:r>
                    <w:rPr>
                      <w:color w:val="214987"/>
                    </w:rPr>
                    <w:t>KEY</w:t>
                  </w:r>
                  <w:r>
                    <w:rPr>
                      <w:color w:val="214987"/>
                      <w:spacing w:val="-18"/>
                    </w:rPr>
                    <w:t> </w:t>
                  </w:r>
                  <w:r>
                    <w:rPr/>
                    <w:t>(`id`)</w:t>
                  </w:r>
                </w:p>
                <w:p>
                  <w:pPr>
                    <w:spacing w:before="0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5"/>
                      <w:sz w:val="16"/>
                    </w:rPr>
                    <w:t>);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其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spacing w:val="-2"/>
          <w:sz w:val="16"/>
        </w:rPr>
        <w:t>dbinit.sql</w:t>
      </w:r>
      <w:r>
        <w:rPr>
          <w:spacing w:val="-44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初</w:t>
      </w:r>
      <w:r>
        <w:rPr>
          <w:rFonts w:ascii="文泉驿微米黑" w:eastAsia="文泉驿微米黑" w:hint="eastAsia"/>
          <w:spacing w:val="-2"/>
          <w:sz w:val="20"/>
        </w:rPr>
        <w:t>始</w:t>
      </w:r>
      <w:r>
        <w:rPr>
          <w:rFonts w:ascii="文泉驿微米黑" w:eastAsia="文泉驿微米黑" w:hint="eastAsia"/>
          <w:spacing w:val="-2"/>
          <w:sz w:val="20"/>
        </w:rPr>
        <w:t>化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line="208" w:lineRule="auto" w:before="83"/>
        <w:ind w:left="220" w:right="1438" w:firstLine="0"/>
        <w:jc w:val="both"/>
        <w:rPr>
          <w:rFonts w:ascii="文泉驿微米黑" w:eastAsia="文泉驿微米黑" w:hint="eastAsia"/>
          <w:sz w:val="20"/>
        </w:rPr>
      </w:pPr>
      <w:r>
        <w:rPr/>
        <w:pict>
          <v:group style="position:absolute;margin-left:68.610001pt;margin-top:49.069561pt;width:474.8pt;height:146.85pt;mso-position-horizontal-relative:page;mso-position-vertical-relative:paragraph;z-index:-15624704;mso-wrap-distance-left:0;mso-wrap-distance-right:0" id="docshapegroup404" coordorigin="1372,981" coordsize="9496,2937">
            <v:shape style="position:absolute;left:1372;top:981;width:9496;height:2937" id="docshape405" coordorigin="1372,981" coordsize="9496,2937" path="m1376,1049l1376,981m1372,985l1440,985m1440,985l10800,985m10800,985l10868,985m10864,1049l10864,981m1376,1336l1376,1049m10864,1336l10864,1049m1376,1623l1376,1336m10864,1623l10864,1336m1376,1910l1376,1623m10864,1910l10864,1623m1376,2197l1376,1910m10864,2197l10864,1910m1376,2484l1376,2197m10864,2484l10864,2197m1376,2771l1376,2484m10864,2771l10864,2484m1376,3058l1376,2771m10864,3058l10864,2771m1376,3344l1376,3058m10864,3344l10864,3058m1376,3631l1376,3344m10864,3631l10864,3344m1376,3918l1376,3631m10864,3918l10864,3631e" filled="false" stroked="true" strokeweight=".398pt" strokecolor="#000000">
              <v:path arrowok="t"/>
              <v:stroke dashstyle="solid"/>
            </v:shape>
            <v:shape style="position:absolute;left:1380;top:989;width:9480;height:2930" type="#_x0000_t202" id="docshape406" filled="false" stroked="false">
              <v:textbox inset="0,0,0,0">
                <w:txbxContent>
                  <w:p>
                    <w:pPr>
                      <w:spacing w:before="7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package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main</w:t>
                    </w:r>
                  </w:p>
                  <w:p>
                    <w:pPr>
                      <w:spacing w:line="240" w:lineRule="auto" w:before="14"/>
                      <w:rPr>
                        <w:sz w:val="18"/>
                      </w:rPr>
                    </w:pPr>
                  </w:p>
                  <w:p>
                    <w:pPr>
                      <w:spacing w:before="1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import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(</w:t>
                    </w:r>
                  </w:p>
                  <w:p>
                    <w:pPr>
                      <w:spacing w:line="261" w:lineRule="auto" w:before="23"/>
                      <w:ind w:left="444" w:right="7269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"database/sql" "fmt"</w:t>
                    </w:r>
                  </w:p>
                  <w:p>
                    <w:pPr>
                      <w:spacing w:line="240" w:lineRule="auto" w:before="8"/>
                      <w:rPr>
                        <w:sz w:val="17"/>
                      </w:rPr>
                    </w:pPr>
                  </w:p>
                  <w:p>
                    <w:pPr>
                      <w:spacing w:before="0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_</w:t>
                    </w:r>
                    <w:r>
                      <w:rPr>
                        <w:spacing w:val="-1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"github.com/go-sql-</w:t>
                    </w:r>
                    <w:r>
                      <w:rPr>
                        <w:spacing w:val="-2"/>
                        <w:sz w:val="16"/>
                      </w:rPr>
                      <w:t>driver/mysql"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)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before="0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func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main()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{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spacing w:val="-4"/>
          <w:sz w:val="16"/>
        </w:rPr>
        <w:t>sqldriver.go</w:t>
      </w:r>
      <w:r>
        <w:rPr>
          <w:spacing w:val="-20"/>
          <w:sz w:val="16"/>
        </w:rPr>
        <w:t> </w:t>
      </w:r>
      <w:r>
        <w:rPr>
          <w:rFonts w:ascii="文泉驿微米黑" w:eastAsia="文泉驿微米黑" w:hint="eastAsia"/>
          <w:spacing w:val="-7"/>
          <w:sz w:val="20"/>
        </w:rPr>
        <w:t>是 </w:t>
      </w:r>
      <w:r>
        <w:rPr>
          <w:spacing w:val="-4"/>
          <w:sz w:val="16"/>
        </w:rPr>
        <w:t>sqldriver</w:t>
      </w:r>
      <w:r>
        <w:rPr>
          <w:spacing w:val="-20"/>
          <w:sz w:val="16"/>
        </w:rPr>
        <w:t> </w:t>
      </w:r>
      <w:r>
        <w:rPr>
          <w:rFonts w:ascii="文泉驿微米黑" w:eastAsia="文泉驿微米黑" w:hint="eastAsia"/>
          <w:spacing w:val="-4"/>
          <w:sz w:val="20"/>
        </w:rPr>
        <w:t>这</w:t>
      </w:r>
      <w:r>
        <w:rPr>
          <w:rFonts w:ascii="文泉驿微米黑" w:eastAsia="文泉驿微米黑" w:hint="eastAsia"/>
          <w:spacing w:val="-4"/>
          <w:sz w:val="20"/>
        </w:rPr>
        <w:t>个</w:t>
      </w:r>
      <w:r>
        <w:rPr>
          <w:rFonts w:ascii="文泉驿微米黑" w:eastAsia="文泉驿微米黑" w:hint="eastAsia"/>
          <w:spacing w:val="-4"/>
          <w:sz w:val="20"/>
        </w:rPr>
        <w:t>示</w:t>
      </w:r>
      <w:r>
        <w:rPr>
          <w:rFonts w:ascii="文泉驿微米黑" w:eastAsia="文泉驿微米黑" w:hint="eastAsia"/>
          <w:spacing w:val="-4"/>
          <w:sz w:val="20"/>
        </w:rPr>
        <w:t>例</w:t>
      </w:r>
      <w:r>
        <w:rPr>
          <w:rFonts w:ascii="文泉驿微米黑" w:eastAsia="文泉驿微米黑" w:hint="eastAsia"/>
          <w:spacing w:val="-4"/>
          <w:sz w:val="20"/>
        </w:rPr>
        <w:t>程</w:t>
      </w:r>
      <w:r>
        <w:rPr>
          <w:rFonts w:ascii="文泉驿微米黑" w:eastAsia="文泉驿微米黑" w:hint="eastAsia"/>
          <w:spacing w:val="-4"/>
          <w:sz w:val="20"/>
        </w:rPr>
        <w:t>序</w:t>
      </w:r>
      <w:r>
        <w:rPr>
          <w:rFonts w:ascii="文泉驿微米黑" w:eastAsia="文泉驿微米黑" w:hint="eastAsia"/>
          <w:spacing w:val="-4"/>
          <w:sz w:val="20"/>
        </w:rPr>
        <w:t>的</w:t>
      </w:r>
      <w:r>
        <w:rPr>
          <w:rFonts w:ascii="文泉驿微米黑" w:eastAsia="文泉驿微米黑" w:hint="eastAsia"/>
          <w:spacing w:val="-4"/>
          <w:sz w:val="20"/>
        </w:rPr>
        <w:t>主</w:t>
      </w:r>
      <w:r>
        <w:rPr>
          <w:rFonts w:ascii="文泉驿微米黑" w:eastAsia="文泉驿微米黑" w:hint="eastAsia"/>
          <w:spacing w:val="-4"/>
          <w:sz w:val="20"/>
        </w:rPr>
        <w:t>体</w:t>
      </w:r>
      <w:r>
        <w:rPr>
          <w:rFonts w:ascii="文泉驿微米黑" w:eastAsia="文泉驿微米黑" w:hint="eastAsia"/>
          <w:spacing w:val="-4"/>
          <w:sz w:val="20"/>
        </w:rPr>
        <w:t>。</w:t>
      </w:r>
      <w:r>
        <w:rPr>
          <w:rFonts w:ascii="文泉驿微米黑" w:eastAsia="文泉驿微米黑" w:hint="eastAsia"/>
          <w:spacing w:val="-4"/>
          <w:sz w:val="20"/>
        </w:rPr>
        <w:t>因</w:t>
      </w:r>
      <w:r>
        <w:rPr>
          <w:rFonts w:ascii="文泉驿微米黑" w:eastAsia="文泉驿微米黑" w:hint="eastAsia"/>
          <w:spacing w:val="-4"/>
          <w:sz w:val="20"/>
        </w:rPr>
        <w:t>为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rFonts w:ascii="文泉驿微米黑" w:eastAsia="文泉驿微米黑" w:hint="eastAsia"/>
          <w:spacing w:val="-4"/>
          <w:sz w:val="16"/>
        </w:rPr>
        <w:t>TiDB</w:t>
      </w:r>
      <w:r>
        <w:rPr>
          <w:rFonts w:ascii="文泉驿微米黑" w:eastAsia="文泉驿微米黑" w:hint="eastAsia"/>
          <w:spacing w:val="-7"/>
          <w:sz w:val="16"/>
        </w:rPr>
        <w:t> </w:t>
      </w:r>
      <w:r>
        <w:rPr>
          <w:rFonts w:ascii="文泉驿微米黑" w:eastAsia="文泉驿微米黑" w:hint="eastAsia"/>
          <w:spacing w:val="-3"/>
          <w:sz w:val="20"/>
        </w:rPr>
        <w:t>与 </w:t>
      </w:r>
      <w:r>
        <w:rPr>
          <w:rFonts w:ascii="文泉驿微米黑" w:eastAsia="文泉驿微米黑" w:hint="eastAsia"/>
          <w:spacing w:val="-4"/>
          <w:sz w:val="16"/>
        </w:rPr>
        <w:t>MySQL</w:t>
      </w:r>
      <w:r>
        <w:rPr>
          <w:rFonts w:ascii="文泉驿微米黑" w:eastAsia="文泉驿微米黑" w:hint="eastAsia"/>
          <w:spacing w:val="13"/>
          <w:sz w:val="16"/>
        </w:rPr>
        <w:t> </w:t>
      </w:r>
      <w:r>
        <w:rPr>
          <w:rFonts w:ascii="文泉驿微米黑" w:eastAsia="文泉驿微米黑" w:hint="eastAsia"/>
          <w:spacing w:val="-4"/>
          <w:sz w:val="20"/>
        </w:rPr>
        <w:t>协</w:t>
      </w:r>
      <w:r>
        <w:rPr>
          <w:rFonts w:ascii="文泉驿微米黑" w:eastAsia="文泉驿微米黑" w:hint="eastAsia"/>
          <w:spacing w:val="-4"/>
          <w:sz w:val="20"/>
        </w:rPr>
        <w:t>议</w:t>
      </w:r>
      <w:r>
        <w:rPr>
          <w:rFonts w:ascii="文泉驿微米黑" w:eastAsia="文泉驿微米黑" w:hint="eastAsia"/>
          <w:spacing w:val="-4"/>
          <w:sz w:val="20"/>
        </w:rPr>
        <w:t>兼</w:t>
      </w:r>
      <w:r>
        <w:rPr>
          <w:rFonts w:ascii="文泉驿微米黑" w:eastAsia="文泉驿微米黑" w:hint="eastAsia"/>
          <w:spacing w:val="-4"/>
          <w:sz w:val="20"/>
        </w:rPr>
        <w:t>容</w:t>
      </w:r>
      <w:r>
        <w:rPr>
          <w:rFonts w:ascii="文泉驿微米黑" w:eastAsia="文泉驿微米黑" w:hint="eastAsia"/>
          <w:spacing w:val="-4"/>
          <w:sz w:val="20"/>
        </w:rPr>
        <w:t>，</w:t>
      </w:r>
      <w:r>
        <w:rPr>
          <w:rFonts w:ascii="文泉驿微米黑" w:eastAsia="文泉驿微米黑" w:hint="eastAsia"/>
          <w:spacing w:val="-4"/>
          <w:sz w:val="20"/>
        </w:rPr>
        <w:t>因</w:t>
      </w:r>
      <w:r>
        <w:rPr>
          <w:rFonts w:ascii="文泉驿微米黑" w:eastAsia="文泉驿微米黑" w:hint="eastAsia"/>
          <w:spacing w:val="-4"/>
          <w:sz w:val="20"/>
        </w:rPr>
        <w:t>此</w:t>
      </w:r>
      <w:r>
        <w:rPr>
          <w:rFonts w:ascii="文泉驿微米黑" w:eastAsia="文泉驿微米黑" w:hint="eastAsia"/>
          <w:spacing w:val="-4"/>
          <w:sz w:val="20"/>
        </w:rPr>
        <w:t>，</w:t>
      </w:r>
      <w:r>
        <w:rPr>
          <w:rFonts w:ascii="文泉驿微米黑" w:eastAsia="文泉驿微米黑" w:hint="eastAsia"/>
          <w:spacing w:val="-4"/>
          <w:sz w:val="20"/>
        </w:rPr>
        <w:t>需</w:t>
      </w:r>
      <w:r>
        <w:rPr>
          <w:rFonts w:ascii="文泉驿微米黑" w:eastAsia="文泉驿微米黑" w:hint="eastAsia"/>
          <w:spacing w:val="-4"/>
          <w:sz w:val="20"/>
        </w:rPr>
        <w:t>要</w:t>
      </w:r>
      <w:r>
        <w:rPr>
          <w:rFonts w:ascii="文泉驿微米黑" w:eastAsia="文泉驿微米黑" w:hint="eastAsia"/>
          <w:spacing w:val="-4"/>
          <w:sz w:val="20"/>
        </w:rPr>
        <w:t>初</w:t>
      </w:r>
      <w:r>
        <w:rPr>
          <w:rFonts w:ascii="文泉驿微米黑" w:eastAsia="文泉驿微米黑" w:hint="eastAsia"/>
          <w:spacing w:val="-4"/>
          <w:sz w:val="20"/>
        </w:rPr>
        <w:t>始</w:t>
      </w:r>
      <w:r>
        <w:rPr>
          <w:rFonts w:ascii="文泉驿微米黑" w:eastAsia="文泉驿微米黑" w:hint="eastAsia"/>
          <w:spacing w:val="-4"/>
          <w:sz w:val="20"/>
        </w:rPr>
        <w:t>化</w:t>
      </w:r>
      <w:r>
        <w:rPr>
          <w:rFonts w:ascii="文泉驿微米黑" w:eastAsia="文泉驿微米黑" w:hint="eastAsia"/>
          <w:spacing w:val="-4"/>
          <w:sz w:val="20"/>
        </w:rPr>
        <w:t>一</w:t>
      </w:r>
      <w:r>
        <w:rPr>
          <w:rFonts w:ascii="文泉驿微米黑" w:eastAsia="文泉驿微米黑" w:hint="eastAsia"/>
          <w:spacing w:val="-4"/>
          <w:sz w:val="20"/>
        </w:rPr>
        <w:t>个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pacing w:val="-4"/>
          <w:sz w:val="16"/>
        </w:rPr>
        <w:t>MySQL</w:t>
      </w:r>
      <w:r>
        <w:rPr>
          <w:rFonts w:ascii="文泉驿微米黑" w:eastAsia="文泉驿微米黑" w:hint="eastAsia"/>
          <w:spacing w:val="-2"/>
          <w:sz w:val="20"/>
        </w:rPr>
        <w:t>协</w:t>
      </w:r>
      <w:r>
        <w:rPr>
          <w:rFonts w:ascii="文泉驿微米黑" w:eastAsia="文泉驿微米黑" w:hint="eastAsia"/>
          <w:spacing w:val="-2"/>
          <w:sz w:val="20"/>
        </w:rPr>
        <w:t>议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源</w:t>
      </w:r>
      <w:r>
        <w:rPr>
          <w:rFonts w:ascii="文泉驿微米黑" w:eastAsia="文泉驿微米黑" w:hint="eastAsia"/>
          <w:spacing w:val="-11"/>
          <w:sz w:val="20"/>
        </w:rPr>
        <w:t> </w:t>
      </w:r>
      <w:r>
        <w:rPr>
          <w:spacing w:val="-2"/>
          <w:sz w:val="16"/>
        </w:rPr>
        <w:t>db</w:t>
      </w:r>
      <w:r>
        <w:rPr>
          <w:spacing w:val="-13"/>
          <w:sz w:val="16"/>
        </w:rPr>
        <w:t>, </w:t>
      </w:r>
      <w:r>
        <w:rPr>
          <w:spacing w:val="-2"/>
          <w:sz w:val="16"/>
        </w:rPr>
        <w:t>err</w:t>
      </w:r>
      <w:r>
        <w:rPr>
          <w:spacing w:val="-4"/>
          <w:sz w:val="16"/>
        </w:rPr>
        <w:t> := </w:t>
      </w:r>
      <w:r>
        <w:rPr>
          <w:spacing w:val="-2"/>
          <w:sz w:val="16"/>
        </w:rPr>
        <w:t>sql.Open("mysql", dsn)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此</w:t>
      </w:r>
      <w:r>
        <w:rPr>
          <w:rFonts w:ascii="文泉驿微米黑" w:eastAsia="文泉驿微米黑" w:hint="eastAsia"/>
          <w:spacing w:val="-2"/>
          <w:sz w:val="20"/>
        </w:rPr>
        <w:t>连</w:t>
      </w:r>
      <w:r>
        <w:rPr>
          <w:rFonts w:ascii="文泉驿微米黑" w:eastAsia="文泉驿微米黑" w:hint="eastAsia"/>
          <w:spacing w:val="-2"/>
          <w:sz w:val="20"/>
        </w:rPr>
        <w:t>接</w:t>
      </w:r>
      <w:r>
        <w:rPr>
          <w:rFonts w:ascii="文泉驿微米黑" w:eastAsia="文泉驿微米黑" w:hint="eastAsia"/>
          <w:spacing w:val="-2"/>
          <w:sz w:val="20"/>
        </w:rPr>
        <w:t>到</w:t>
      </w:r>
      <w:r>
        <w:rPr>
          <w:rFonts w:ascii="文泉驿微米黑" w:eastAsia="文泉驿微米黑" w:hint="eastAsia"/>
          <w:spacing w:val="-11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TiDB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并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其</w:t>
      </w:r>
      <w:r>
        <w:rPr>
          <w:rFonts w:ascii="文泉驿微米黑" w:eastAsia="文泉驿微米黑" w:hint="eastAsia"/>
          <w:spacing w:val="-2"/>
          <w:sz w:val="20"/>
        </w:rPr>
        <w:t>后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调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11"/>
          <w:sz w:val="20"/>
        </w:rPr>
        <w:t> </w:t>
      </w:r>
      <w:r>
        <w:rPr>
          <w:spacing w:val="-2"/>
          <w:sz w:val="16"/>
        </w:rPr>
        <w:t>dao.go</w:t>
      </w:r>
      <w:r>
        <w:rPr>
          <w:spacing w:val="-22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系</w:t>
      </w:r>
      <w:r>
        <w:rPr>
          <w:rFonts w:ascii="文泉驿微米黑" w:eastAsia="文泉驿微米黑" w:hint="eastAsia"/>
          <w:spacing w:val="-2"/>
          <w:sz w:val="20"/>
        </w:rPr>
        <w:t>列</w:t>
      </w:r>
      <w:r>
        <w:rPr>
          <w:rFonts w:ascii="文泉驿微米黑" w:eastAsia="文泉驿微米黑" w:hint="eastAsia"/>
          <w:spacing w:val="-2"/>
          <w:sz w:val="20"/>
        </w:rPr>
        <w:t>方</w:t>
      </w:r>
      <w:r>
        <w:rPr>
          <w:rFonts w:ascii="文泉驿微米黑" w:eastAsia="文泉驿微米黑" w:hint="eastAsia"/>
          <w:spacing w:val="-2"/>
          <w:sz w:val="20"/>
        </w:rPr>
        <w:t>法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来</w:t>
      </w:r>
      <w:r>
        <w:rPr>
          <w:rFonts w:ascii="文泉驿微米黑" w:eastAsia="文泉驿微米黑" w:hint="eastAsia"/>
          <w:spacing w:val="-2"/>
          <w:sz w:val="20"/>
        </w:rPr>
        <w:t>管</w:t>
      </w:r>
      <w:r>
        <w:rPr>
          <w:rFonts w:ascii="文泉驿微米黑" w:eastAsia="文泉驿微米黑" w:hint="eastAsia"/>
          <w:spacing w:val="-2"/>
          <w:sz w:val="20"/>
        </w:rPr>
        <w:t>理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对</w:t>
      </w:r>
      <w:r>
        <w:rPr>
          <w:rFonts w:ascii="文泉驿微米黑" w:eastAsia="文泉驿微米黑" w:hint="eastAsia"/>
          <w:spacing w:val="-2"/>
          <w:sz w:val="20"/>
        </w:rPr>
        <w:t>象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进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增</w:t>
      </w:r>
      <w:r>
        <w:rPr>
          <w:rFonts w:ascii="文泉驿微米黑" w:eastAsia="文泉驿微米黑" w:hint="eastAsia"/>
          <w:spacing w:val="-2"/>
          <w:sz w:val="20"/>
        </w:rPr>
        <w:t>删</w:t>
      </w:r>
      <w:r>
        <w:rPr>
          <w:rFonts w:ascii="文泉驿微米黑" w:eastAsia="文泉驿微米黑" w:hint="eastAsia"/>
          <w:spacing w:val="-2"/>
          <w:sz w:val="20"/>
        </w:rPr>
        <w:t>改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等</w:t>
      </w:r>
      <w:r>
        <w:rPr>
          <w:rFonts w:ascii="文泉驿微米黑" w:eastAsia="文泉驿微米黑" w:hint="eastAsia"/>
          <w:spacing w:val="-2"/>
          <w:sz w:val="20"/>
        </w:rPr>
        <w:t>操</w:t>
      </w:r>
      <w:r>
        <w:rPr>
          <w:rFonts w:ascii="文泉驿微米黑" w:eastAsia="文泉驿微米黑" w:hint="eastAsia"/>
          <w:spacing w:val="-2"/>
          <w:sz w:val="20"/>
        </w:rPr>
        <w:t>作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spacing w:after="0" w:line="208" w:lineRule="auto"/>
        <w:jc w:val="both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2"/>
        <w:ind w:left="604"/>
      </w:pPr>
      <w:r>
        <w:rPr/>
        <w:pict>
          <v:shape style="position:absolute;margin-left:68.809998pt;margin-top:72pt;width:.1pt;height:645.6pt;mso-position-horizontal-relative:page;mso-position-vertical-relative:page;z-index:15833088" id="docshape407" coordorigin="1376,1440" coordsize="0,12912" path="m1376,1727l1376,1440m1376,2014l1376,1727m1376,2301l1376,2014m1376,2588l1376,2301m1376,2875l1376,2588m1376,3162l1376,2875m1376,3448l1376,3162m1376,3735l1376,3448m1376,4022l1376,3735m1376,4309l1376,4022m1376,4596l1376,4309m1376,4883l1376,4596m1376,5170l1376,4883m1376,5457l1376,5170m1376,5744l1376,5457m1376,6031l1376,5744m1376,6318l1376,6031m1376,6605l1376,6318m1376,6892l1376,6605m1376,7178l1376,6892m1376,7465l1376,7178m1376,7752l1376,7465m1376,8039l1376,7752m1376,8326l1376,8039m1376,8613l1376,8326m1376,8900l1376,8613m1376,9187l1376,8900m1376,9474l1376,9187m1376,9761l1376,9474m1376,10048l1376,9761m1376,10335l1376,10048m1376,10622l1376,10335m1376,10908l1376,10622m1376,11195l1376,10908m1376,11482l1376,11195m1376,11769l1376,11482m1376,12056l1376,11769m1376,12343l1376,12056m1376,12630l1376,12343m1376,12917l1376,12630m1376,13204l1376,12917m1376,13491l1376,13204m1376,13778l1376,13491m1376,14065l1376,13778m1376,14352l1376,14065e" filled="false" stroked="true" strokeweight=".398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43.190002pt;margin-top:72pt;width:.1pt;height:645.6pt;mso-position-horizontal-relative:page;mso-position-vertical-relative:page;z-index:15833600" id="docshape408" coordorigin="10864,1440" coordsize="0,12912" path="m10864,1727l10864,1440m10864,2014l10864,1727m10864,2301l10864,2014m10864,2588l10864,2301m10864,2875l10864,2588m10864,3162l10864,2875m10864,3448l10864,3162m10864,3735l10864,3448m10864,4022l10864,3735m10864,4309l10864,4022m10864,4596l10864,4309m10864,4883l10864,4596m10864,5170l10864,4883m10864,5457l10864,5170m10864,5744l10864,5457m10864,6031l10864,5744m10864,6318l10864,6031m10864,6605l10864,6318m10864,6892l10864,6605m10864,7178l10864,6892m10864,7465l10864,7178m10864,7752l10864,7465m10864,8039l10864,7752m10864,8326l10864,8039m10864,8613l10864,8326m10864,8900l10864,8613m10864,9187l10864,8900m10864,9474l10864,9187m10864,9761l10864,9474m10864,10048l10864,9761m10864,10335l10864,10048m10864,10622l10864,10335m10864,10908l10864,10622m10864,11195l10864,10908m10864,11482l10864,11195m10864,11769l10864,11482m10864,12056l10864,11769m10864,12343l10864,12056m10864,12630l10864,12343m10864,12917l10864,12630m10864,13204l10864,12917m10864,13491l10864,13204m10864,13778l10864,13491m10864,14065l10864,13778m10864,14352l10864,14065e" filled="false" stroked="true" strokeweight=".398pt" strokecolor="#000000">
            <v:path arrowok="t"/>
            <v:stroke dashstyle="solid"/>
            <w10:wrap type="none"/>
          </v:shape>
        </w:pict>
      </w:r>
      <w:r>
        <w:rPr/>
        <w:t>//</w:t>
      </w:r>
      <w:r>
        <w:rPr>
          <w:spacing w:val="-7"/>
        </w:rPr>
        <w:t> </w:t>
      </w:r>
      <w:r>
        <w:rPr/>
        <w:t>1.</w:t>
      </w:r>
      <w:r>
        <w:rPr>
          <w:spacing w:val="-5"/>
        </w:rPr>
        <w:t> </w:t>
      </w:r>
      <w:r>
        <w:rPr/>
        <w:t>Configure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example</w:t>
      </w:r>
      <w:r>
        <w:rPr>
          <w:spacing w:val="-4"/>
        </w:rPr>
        <w:t> </w:t>
      </w:r>
      <w:r>
        <w:rPr/>
        <w:t>database</w:t>
      </w:r>
      <w:r>
        <w:rPr>
          <w:spacing w:val="-5"/>
        </w:rPr>
        <w:t> </w:t>
      </w:r>
      <w:r>
        <w:rPr>
          <w:spacing w:val="-2"/>
        </w:rPr>
        <w:t>connection.</w:t>
      </w:r>
    </w:p>
    <w:p>
      <w:pPr>
        <w:pStyle w:val="BodyText"/>
        <w:spacing w:line="261" w:lineRule="auto"/>
        <w:ind w:left="604" w:right="4245"/>
      </w:pPr>
      <w:r>
        <w:rPr/>
        <w:t>dsn</w:t>
      </w:r>
      <w:r>
        <w:rPr>
          <w:spacing w:val="-17"/>
        </w:rPr>
        <w:t> </w:t>
      </w:r>
      <w:r>
        <w:rPr/>
        <w:t>:=</w:t>
      </w:r>
      <w:r>
        <w:rPr>
          <w:spacing w:val="-17"/>
        </w:rPr>
        <w:t> </w:t>
      </w:r>
      <w:r>
        <w:rPr/>
        <w:t>"root:@tcp(127.0.0.1:4000)/test?charset=utf8mb4" openDB("mysql", dsn, func(db *sql.DB) {</w:t>
      </w:r>
    </w:p>
    <w:p>
      <w:pPr>
        <w:pStyle w:val="BodyText"/>
        <w:spacing w:line="261" w:lineRule="auto" w:before="1"/>
        <w:ind w:left="988" w:right="6633"/>
      </w:pPr>
      <w:r>
        <w:rPr/>
        <w:t>//</w:t>
      </w:r>
      <w:r>
        <w:rPr>
          <w:spacing w:val="-7"/>
        </w:rPr>
        <w:t> </w:t>
      </w:r>
      <w:r>
        <w:rPr/>
        <w:t>2.</w:t>
      </w:r>
      <w:r>
        <w:rPr>
          <w:spacing w:val="-7"/>
        </w:rPr>
        <w:t> </w:t>
      </w:r>
      <w:r>
        <w:rPr/>
        <w:t>Run</w:t>
      </w:r>
      <w:r>
        <w:rPr>
          <w:spacing w:val="-8"/>
        </w:rPr>
        <w:t> </w:t>
      </w:r>
      <w:r>
        <w:rPr/>
        <w:t>some</w:t>
      </w:r>
      <w:r>
        <w:rPr>
          <w:spacing w:val="-7"/>
        </w:rPr>
        <w:t> </w:t>
      </w:r>
      <w:r>
        <w:rPr/>
        <w:t>simple</w:t>
      </w:r>
      <w:r>
        <w:rPr>
          <w:spacing w:val="-8"/>
        </w:rPr>
        <w:t> </w:t>
      </w:r>
      <w:r>
        <w:rPr/>
        <w:t>examples. </w:t>
      </w:r>
      <w:r>
        <w:rPr>
          <w:spacing w:val="-2"/>
        </w:rPr>
        <w:t>simpleExample(db)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line="261" w:lineRule="auto" w:before="62"/>
        <w:ind w:left="988" w:right="7983"/>
      </w:pPr>
      <w:r>
        <w:rPr/>
        <w:t>//</w:t>
      </w:r>
      <w:r>
        <w:rPr>
          <w:spacing w:val="-12"/>
        </w:rPr>
        <w:t> </w:t>
      </w:r>
      <w:r>
        <w:rPr/>
        <w:t>3.</w:t>
      </w:r>
      <w:r>
        <w:rPr>
          <w:spacing w:val="-12"/>
        </w:rPr>
        <w:t> </w:t>
      </w:r>
      <w:r>
        <w:rPr/>
        <w:t>Explore</w:t>
      </w:r>
      <w:r>
        <w:rPr>
          <w:spacing w:val="-13"/>
        </w:rPr>
        <w:t> </w:t>
      </w:r>
      <w:r>
        <w:rPr/>
        <w:t>more. </w:t>
      </w:r>
      <w:r>
        <w:rPr>
          <w:spacing w:val="-2"/>
        </w:rPr>
        <w:t>tradeExample(db)</w:t>
      </w:r>
    </w:p>
    <w:p>
      <w:pPr>
        <w:spacing w:before="1"/>
        <w:ind w:left="604" w:right="0" w:firstLine="0"/>
        <w:jc w:val="left"/>
        <w:rPr>
          <w:sz w:val="16"/>
        </w:rPr>
      </w:pPr>
      <w:r>
        <w:rPr>
          <w:spacing w:val="-5"/>
          <w:sz w:val="16"/>
        </w:rPr>
        <w:t>})</w:t>
      </w:r>
    </w:p>
    <w:p>
      <w:pPr>
        <w:spacing w:before="24"/>
        <w:ind w:left="220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before="63"/>
        <w:ind w:left="220"/>
      </w:pPr>
      <w:r>
        <w:rPr/>
        <w:t>func</w:t>
      </w:r>
      <w:r>
        <w:rPr>
          <w:spacing w:val="-12"/>
        </w:rPr>
        <w:t> </w:t>
      </w:r>
      <w:r>
        <w:rPr/>
        <w:t>simpleExample(db</w:t>
      </w:r>
      <w:r>
        <w:rPr>
          <w:spacing w:val="-9"/>
        </w:rPr>
        <w:t> </w:t>
      </w:r>
      <w:r>
        <w:rPr/>
        <w:t>*sql.DB)</w:t>
      </w:r>
      <w:r>
        <w:rPr>
          <w:spacing w:val="-9"/>
        </w:rPr>
        <w:t> </w:t>
      </w:r>
      <w:r>
        <w:rPr>
          <w:spacing w:val="-10"/>
        </w:rPr>
        <w:t>{</w:t>
      </w:r>
    </w:p>
    <w:p>
      <w:pPr>
        <w:pStyle w:val="BodyText"/>
        <w:ind w:left="604"/>
      </w:pPr>
      <w:r>
        <w:rPr/>
        <w:t>//</w:t>
      </w:r>
      <w:r>
        <w:rPr>
          <w:spacing w:val="-4"/>
        </w:rPr>
        <w:t> </w:t>
      </w:r>
      <w:r>
        <w:rPr/>
        <w:t>Create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player,</w:t>
      </w:r>
      <w:r>
        <w:rPr>
          <w:spacing w:val="-3"/>
        </w:rPr>
        <w:t> </w:t>
      </w:r>
      <w:r>
        <w:rPr/>
        <w:t>who</w:t>
      </w:r>
      <w:r>
        <w:rPr>
          <w:spacing w:val="-2"/>
        </w:rPr>
        <w:t> </w:t>
      </w:r>
      <w:r>
        <w:rPr/>
        <w:t>has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coin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goods.</w:t>
      </w:r>
    </w:p>
    <w:p>
      <w:pPr>
        <w:pStyle w:val="BodyText"/>
        <w:spacing w:line="261" w:lineRule="auto"/>
        <w:ind w:left="604" w:right="4245"/>
      </w:pPr>
      <w:r>
        <w:rPr/>
        <w:t>err</w:t>
      </w:r>
      <w:r>
        <w:rPr>
          <w:spacing w:val="-5"/>
        </w:rPr>
        <w:t> </w:t>
      </w:r>
      <w:r>
        <w:rPr/>
        <w:t>:=</w:t>
      </w:r>
      <w:r>
        <w:rPr>
          <w:spacing w:val="-4"/>
        </w:rPr>
        <w:t> </w:t>
      </w:r>
      <w:r>
        <w:rPr/>
        <w:t>createPlayer(db,</w:t>
      </w:r>
      <w:r>
        <w:rPr>
          <w:spacing w:val="-5"/>
        </w:rPr>
        <w:t> </w:t>
      </w:r>
      <w:r>
        <w:rPr/>
        <w:t>Player{ID:</w:t>
      </w:r>
      <w:r>
        <w:rPr>
          <w:spacing w:val="-5"/>
        </w:rPr>
        <w:t> </w:t>
      </w:r>
      <w:r>
        <w:rPr/>
        <w:t>"test",</w:t>
      </w:r>
      <w:r>
        <w:rPr>
          <w:spacing w:val="-5"/>
        </w:rPr>
        <w:t> </w:t>
      </w:r>
      <w:r>
        <w:rPr/>
        <w:t>Coins:</w:t>
      </w:r>
      <w:r>
        <w:rPr>
          <w:spacing w:val="-4"/>
        </w:rPr>
        <w:t> </w:t>
      </w:r>
      <w:r>
        <w:rPr/>
        <w:t>1,</w:t>
      </w:r>
      <w:r>
        <w:rPr>
          <w:spacing w:val="-4"/>
        </w:rPr>
        <w:t> </w:t>
      </w:r>
      <w:r>
        <w:rPr/>
        <w:t>Goods:</w:t>
      </w:r>
      <w:r>
        <w:rPr>
          <w:spacing w:val="-5"/>
        </w:rPr>
        <w:t> </w:t>
      </w:r>
      <w:r>
        <w:rPr/>
        <w:t>1}) if err != nil {</w:t>
      </w:r>
    </w:p>
    <w:p>
      <w:pPr>
        <w:pStyle w:val="BodyText"/>
        <w:spacing w:before="0"/>
        <w:ind w:left="988"/>
      </w:pPr>
      <w:r>
        <w:rPr>
          <w:spacing w:val="-2"/>
        </w:rPr>
        <w:t>panic(err)</w:t>
      </w:r>
    </w:p>
    <w:p>
      <w:pPr>
        <w:spacing w:before="24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before="63"/>
        <w:ind w:left="604"/>
      </w:pPr>
      <w:r>
        <w:rPr/>
        <w:t>//</w:t>
      </w:r>
      <w:r>
        <w:rPr>
          <w:spacing w:val="-2"/>
        </w:rPr>
        <w:t> </w:t>
      </w:r>
      <w:r>
        <w:rPr/>
        <w:t>Get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>
          <w:spacing w:val="-2"/>
        </w:rPr>
        <w:t>player.</w:t>
      </w:r>
    </w:p>
    <w:p>
      <w:pPr>
        <w:pStyle w:val="BodyText"/>
        <w:spacing w:line="261" w:lineRule="auto"/>
        <w:ind w:left="604" w:right="6438"/>
      </w:pPr>
      <w:r>
        <w:rPr/>
        <w:t>testPlayer,</w:t>
      </w:r>
      <w:r>
        <w:rPr>
          <w:spacing w:val="-9"/>
        </w:rPr>
        <w:t> </w:t>
      </w:r>
      <w:r>
        <w:rPr/>
        <w:t>err</w:t>
      </w:r>
      <w:r>
        <w:rPr>
          <w:spacing w:val="-9"/>
        </w:rPr>
        <w:t> </w:t>
      </w:r>
      <w:r>
        <w:rPr/>
        <w:t>:=</w:t>
      </w:r>
      <w:r>
        <w:rPr>
          <w:spacing w:val="-8"/>
        </w:rPr>
        <w:t> </w:t>
      </w:r>
      <w:r>
        <w:rPr/>
        <w:t>getPlayer(db,</w:t>
      </w:r>
      <w:r>
        <w:rPr>
          <w:spacing w:val="-9"/>
        </w:rPr>
        <w:t> </w:t>
      </w:r>
      <w:r>
        <w:rPr/>
        <w:t>"test") if err != nil {</w:t>
      </w:r>
    </w:p>
    <w:p>
      <w:pPr>
        <w:pStyle w:val="BodyText"/>
        <w:spacing w:before="0"/>
        <w:ind w:left="988"/>
      </w:pPr>
      <w:r>
        <w:rPr>
          <w:spacing w:val="-2"/>
        </w:rPr>
        <w:t>panic(err)</w:t>
      </w:r>
    </w:p>
    <w:p>
      <w:pPr>
        <w:spacing w:before="24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ind w:left="604"/>
      </w:pPr>
      <w:r>
        <w:rPr/>
        <w:t>fmt.Printf("getPlayer:</w:t>
      </w:r>
      <w:r>
        <w:rPr>
          <w:spacing w:val="-15"/>
        </w:rPr>
        <w:t> </w:t>
      </w:r>
      <w:r>
        <w:rPr/>
        <w:t>%+v\n",</w:t>
      </w:r>
      <w:r>
        <w:rPr>
          <w:spacing w:val="-14"/>
        </w:rPr>
        <w:t> </w:t>
      </w:r>
      <w:r>
        <w:rPr>
          <w:spacing w:val="-2"/>
        </w:rPr>
        <w:t>testPlayer)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604"/>
      </w:pPr>
      <w:r>
        <w:rPr/>
        <w:t>//</w:t>
      </w:r>
      <w:r>
        <w:rPr>
          <w:spacing w:val="-8"/>
        </w:rPr>
        <w:t> </w:t>
      </w:r>
      <w:r>
        <w:rPr/>
        <w:t>Create</w:t>
      </w:r>
      <w:r>
        <w:rPr>
          <w:spacing w:val="-4"/>
        </w:rPr>
        <w:t> </w:t>
      </w:r>
      <w:r>
        <w:rPr/>
        <w:t>players</w:t>
      </w:r>
      <w:r>
        <w:rPr>
          <w:spacing w:val="-5"/>
        </w:rPr>
        <w:t> </w:t>
      </w:r>
      <w:r>
        <w:rPr/>
        <w:t>with</w:t>
      </w:r>
      <w:r>
        <w:rPr>
          <w:spacing w:val="-4"/>
        </w:rPr>
        <w:t> </w:t>
      </w:r>
      <w:r>
        <w:rPr/>
        <w:t>bulk</w:t>
      </w:r>
      <w:r>
        <w:rPr>
          <w:spacing w:val="-5"/>
        </w:rPr>
        <w:t> </w:t>
      </w:r>
      <w:r>
        <w:rPr/>
        <w:t>inserts.</w:t>
      </w:r>
      <w:r>
        <w:rPr>
          <w:spacing w:val="-5"/>
        </w:rPr>
        <w:t> </w:t>
      </w:r>
      <w:r>
        <w:rPr/>
        <w:t>Insert</w:t>
      </w:r>
      <w:r>
        <w:rPr>
          <w:spacing w:val="-5"/>
        </w:rPr>
        <w:t> </w:t>
      </w:r>
      <w:r>
        <w:rPr/>
        <w:t>1919</w:t>
      </w:r>
      <w:r>
        <w:rPr>
          <w:spacing w:val="-4"/>
        </w:rPr>
        <w:t> </w:t>
      </w:r>
      <w:r>
        <w:rPr/>
        <w:t>players</w:t>
      </w:r>
      <w:r>
        <w:rPr>
          <w:spacing w:val="-5"/>
        </w:rPr>
        <w:t> </w:t>
      </w:r>
      <w:r>
        <w:rPr/>
        <w:t>totally,</w:t>
      </w:r>
      <w:r>
        <w:rPr>
          <w:spacing w:val="-5"/>
        </w:rPr>
        <w:t> </w:t>
      </w:r>
      <w:r>
        <w:rPr/>
        <w:t>with</w:t>
      </w:r>
      <w:r>
        <w:rPr>
          <w:spacing w:val="-5"/>
        </w:rPr>
        <w:t> </w:t>
      </w:r>
      <w:r>
        <w:rPr/>
        <w:t>114</w:t>
      </w:r>
      <w:r>
        <w:rPr>
          <w:spacing w:val="-4"/>
        </w:rPr>
        <w:t> </w:t>
      </w:r>
      <w:r>
        <w:rPr/>
        <w:t>players</w:t>
      </w:r>
      <w:r>
        <w:rPr>
          <w:spacing w:val="-5"/>
        </w:rPr>
        <w:t> </w:t>
      </w:r>
      <w:r>
        <w:rPr/>
        <w:t>per</w:t>
      </w:r>
      <w:r>
        <w:rPr>
          <w:spacing w:val="-4"/>
        </w:rPr>
        <w:t> </w:t>
      </w:r>
      <w:r>
        <w:rPr>
          <w:spacing w:val="-2"/>
        </w:rPr>
        <w:t>batch.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line="261" w:lineRule="auto" w:before="63"/>
        <w:ind w:left="604" w:right="5319"/>
      </w:pPr>
      <w:r>
        <w:rPr/>
        <w:t>err</w:t>
      </w:r>
      <w:r>
        <w:rPr>
          <w:spacing w:val="-9"/>
        </w:rPr>
        <w:t> </w:t>
      </w:r>
      <w:r>
        <w:rPr/>
        <w:t>=</w:t>
      </w:r>
      <w:r>
        <w:rPr>
          <w:spacing w:val="-8"/>
        </w:rPr>
        <w:t> </w:t>
      </w:r>
      <w:r>
        <w:rPr/>
        <w:t>bulkInsertPlayers(db,</w:t>
      </w:r>
      <w:r>
        <w:rPr>
          <w:spacing w:val="-9"/>
        </w:rPr>
        <w:t> </w:t>
      </w:r>
      <w:r>
        <w:rPr/>
        <w:t>randomPlayers(1919),</w:t>
      </w:r>
      <w:r>
        <w:rPr>
          <w:spacing w:val="-9"/>
        </w:rPr>
        <w:t> </w:t>
      </w:r>
      <w:r>
        <w:rPr/>
        <w:t>114) if err != nil {</w:t>
      </w:r>
    </w:p>
    <w:p>
      <w:pPr>
        <w:pStyle w:val="BodyText"/>
        <w:spacing w:before="0"/>
        <w:ind w:left="988"/>
      </w:pPr>
      <w:r>
        <w:rPr>
          <w:spacing w:val="-2"/>
        </w:rPr>
        <w:t>panic(err)</w:t>
      </w:r>
    </w:p>
    <w:p>
      <w:pPr>
        <w:spacing w:before="24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line="261" w:lineRule="auto" w:before="63"/>
        <w:ind w:left="604" w:right="7208"/>
      </w:pPr>
      <w:r>
        <w:rPr/>
        <w:t>// Count players amount. playersCount,</w:t>
      </w:r>
      <w:r>
        <w:rPr>
          <w:spacing w:val="-13"/>
        </w:rPr>
        <w:t> </w:t>
      </w:r>
      <w:r>
        <w:rPr/>
        <w:t>err</w:t>
      </w:r>
      <w:r>
        <w:rPr>
          <w:spacing w:val="-12"/>
        </w:rPr>
        <w:t> </w:t>
      </w:r>
      <w:r>
        <w:rPr/>
        <w:t>:=</w:t>
      </w:r>
      <w:r>
        <w:rPr>
          <w:spacing w:val="-12"/>
        </w:rPr>
        <w:t> </w:t>
      </w:r>
      <w:r>
        <w:rPr/>
        <w:t>getCount(db) if err != nil {</w:t>
      </w:r>
    </w:p>
    <w:p>
      <w:pPr>
        <w:pStyle w:val="BodyText"/>
        <w:spacing w:before="1"/>
        <w:ind w:left="988"/>
      </w:pPr>
      <w:r>
        <w:rPr>
          <w:spacing w:val="-2"/>
        </w:rPr>
        <w:t>panic(err)</w:t>
      </w:r>
    </w:p>
    <w:p>
      <w:pPr>
        <w:spacing w:before="23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ind w:left="604"/>
      </w:pPr>
      <w:r>
        <w:rPr/>
        <w:t>fmt.Printf("countPlayers:</w:t>
      </w:r>
      <w:r>
        <w:rPr>
          <w:spacing w:val="-16"/>
        </w:rPr>
        <w:t> </w:t>
      </w:r>
      <w:r>
        <w:rPr/>
        <w:t>%d\n",</w:t>
      </w:r>
      <w:r>
        <w:rPr>
          <w:spacing w:val="-14"/>
        </w:rPr>
        <w:t> </w:t>
      </w:r>
      <w:r>
        <w:rPr>
          <w:spacing w:val="-2"/>
        </w:rPr>
        <w:t>playersCount)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604"/>
      </w:pPr>
      <w:r>
        <w:rPr/>
        <w:t>//</w:t>
      </w:r>
      <w:r>
        <w:rPr>
          <w:spacing w:val="-5"/>
        </w:rPr>
        <w:t> </w:t>
      </w:r>
      <w:r>
        <w:rPr/>
        <w:t>Print</w:t>
      </w:r>
      <w:r>
        <w:rPr>
          <w:spacing w:val="-2"/>
        </w:rPr>
        <w:t> </w:t>
      </w:r>
      <w:r>
        <w:rPr/>
        <w:t>3</w:t>
      </w:r>
      <w:r>
        <w:rPr>
          <w:spacing w:val="-1"/>
        </w:rPr>
        <w:t> </w:t>
      </w:r>
      <w:r>
        <w:rPr>
          <w:spacing w:val="-2"/>
        </w:rPr>
        <w:t>players.</w:t>
      </w:r>
    </w:p>
    <w:p>
      <w:pPr>
        <w:pStyle w:val="BodyText"/>
        <w:spacing w:line="261" w:lineRule="auto"/>
        <w:ind w:left="604" w:right="6060"/>
      </w:pPr>
      <w:r>
        <w:rPr/>
        <w:t>threePlayers,</w:t>
      </w:r>
      <w:r>
        <w:rPr>
          <w:spacing w:val="-9"/>
        </w:rPr>
        <w:t> </w:t>
      </w:r>
      <w:r>
        <w:rPr/>
        <w:t>err</w:t>
      </w:r>
      <w:r>
        <w:rPr>
          <w:spacing w:val="-9"/>
        </w:rPr>
        <w:t> </w:t>
      </w:r>
      <w:r>
        <w:rPr/>
        <w:t>:=</w:t>
      </w:r>
      <w:r>
        <w:rPr>
          <w:spacing w:val="-9"/>
        </w:rPr>
        <w:t> </w:t>
      </w:r>
      <w:r>
        <w:rPr/>
        <w:t>getPlayerByLimit(db,</w:t>
      </w:r>
      <w:r>
        <w:rPr>
          <w:spacing w:val="-9"/>
        </w:rPr>
        <w:t> </w:t>
      </w:r>
      <w:r>
        <w:rPr/>
        <w:t>3) if err != nil {</w:t>
      </w:r>
    </w:p>
    <w:p>
      <w:pPr>
        <w:pStyle w:val="BodyText"/>
        <w:spacing w:before="1"/>
        <w:ind w:left="988"/>
      </w:pPr>
      <w:r>
        <w:rPr>
          <w:spacing w:val="-2"/>
        </w:rPr>
        <w:t>panic(err)</w:t>
      </w:r>
    </w:p>
    <w:p>
      <w:pPr>
        <w:spacing w:before="24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3"/>
        <w:ind w:left="604"/>
      </w:pPr>
      <w:r>
        <w:rPr/>
        <w:t>for</w:t>
      </w:r>
      <w:r>
        <w:rPr>
          <w:spacing w:val="-6"/>
        </w:rPr>
        <w:t> </w:t>
      </w:r>
      <w:r>
        <w:rPr/>
        <w:t>index,</w:t>
      </w:r>
      <w:r>
        <w:rPr>
          <w:spacing w:val="-5"/>
        </w:rPr>
        <w:t> </w:t>
      </w:r>
      <w:r>
        <w:rPr/>
        <w:t>player</w:t>
      </w:r>
      <w:r>
        <w:rPr>
          <w:spacing w:val="-5"/>
        </w:rPr>
        <w:t> </w:t>
      </w:r>
      <w:r>
        <w:rPr/>
        <w:t>:=</w:t>
      </w:r>
      <w:r>
        <w:rPr>
          <w:spacing w:val="-5"/>
        </w:rPr>
        <w:t> </w:t>
      </w:r>
      <w:r>
        <w:rPr/>
        <w:t>range</w:t>
      </w:r>
      <w:r>
        <w:rPr>
          <w:spacing w:val="-5"/>
        </w:rPr>
        <w:t> </w:t>
      </w:r>
      <w:r>
        <w:rPr/>
        <w:t>threePlayers</w:t>
      </w:r>
      <w:r>
        <w:rPr>
          <w:spacing w:val="-5"/>
        </w:rPr>
        <w:t> </w:t>
      </w:r>
      <w:r>
        <w:rPr>
          <w:spacing w:val="-10"/>
        </w:rPr>
        <w:t>{</w:t>
      </w:r>
    </w:p>
    <w:p>
      <w:pPr>
        <w:spacing w:after="0"/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2"/>
        <w:ind w:left="988"/>
      </w:pPr>
      <w:r>
        <w:rPr/>
        <w:pict>
          <v:shape style="position:absolute;margin-left:68.610001pt;margin-top:3.938928pt;width:474.8pt;height:591.6pt;mso-position-horizontal-relative:page;mso-position-vertical-relative:paragraph;z-index:-27408896" id="docshape409" coordorigin="1372,79" coordsize="9496,11832" path="m1376,366l1376,79m1376,653l1376,366m1376,940l1376,653m1376,1226l1376,940m1376,1513l1376,1226m1376,1800l1376,1513m1376,2087l1376,1800m1376,2374l1376,2087m1376,2661l1376,2374m1376,2948l1376,2661m1376,3235l1376,2948m1376,3522l1376,3235m1376,3809l1376,3522m1376,4096l1376,3809m1376,4383l1376,4096m1376,4670l1376,4383m1376,4956l1376,4670m1376,5243l1376,4956m1376,5530l1376,5243m1376,5817l1376,5530m1376,6104l1376,5817m1376,6391l1376,6104m1376,6678l1376,6391m1376,6965l1376,6678m1376,7252l1376,6965m1376,7539l1376,7252m1376,7826l1376,7539m1376,8113l1376,7826m1376,8400l1376,8113m1376,8686l1376,8400m1376,8973l1376,8686m1376,9260l1376,8973m1376,9547l1376,9260m1376,9834l1376,9547m1376,10121l1376,9834m1376,10408l1376,10121m1376,10695l1376,10408m1376,10982l1376,10695m1376,11269l1376,10982m1376,11556l1376,11269m1376,11843l1376,11556m1376,11910l1376,11843m1372,11906l1440,11906m10864,366l10864,79m10864,653l10864,366m10864,940l10864,653m10864,1226l10864,940m10864,1513l10864,1226m10864,1800l10864,1513m10864,2087l10864,1800m10864,2374l10864,2087m10864,2661l10864,2374m10864,2948l10864,2661m10864,3235l10864,2948m10864,3522l10864,3235m10864,3809l10864,3522m10864,4096l10864,3809m10864,4383l10864,4096m10864,4670l10864,4383m10864,4956l10864,4670m10864,5243l10864,4956m10864,5530l10864,5243m10864,5817l10864,5530m10864,6104l10864,5817m10864,6391l10864,6104m10864,6678l10864,6391m10864,6965l10864,6678m10864,7252l10864,6965m10864,7539l10864,7252m10864,7826l10864,7539m10864,8113l10864,7826m10864,8400l10864,8113m10864,8686l10864,8400m10864,8973l10864,8686m10864,9260l10864,8973m10864,9547l10864,9260m10864,9834l10864,9547m10864,10121l10864,9834m10864,10408l10864,10121m10864,10695l10864,10408m10864,10982l10864,10695m10864,11269l10864,10982m10864,11556l10864,11269m10864,11843l10864,11556m1440,11906l10800,11906m10800,11906l10868,11906m10864,11910l10864,11843e" filled="false" stroked="true" strokeweight=".398pt" strokecolor="#000000">
            <v:path arrowok="t"/>
            <v:stroke dashstyle="solid"/>
            <w10:wrap type="none"/>
          </v:shape>
        </w:pict>
      </w:r>
      <w:r>
        <w:rPr/>
        <w:t>fmt.Printf("print</w:t>
      </w:r>
      <w:r>
        <w:rPr>
          <w:spacing w:val="-9"/>
        </w:rPr>
        <w:t> </w:t>
      </w:r>
      <w:r>
        <w:rPr/>
        <w:t>%d</w:t>
      </w:r>
      <w:r>
        <w:rPr>
          <w:spacing w:val="-7"/>
        </w:rPr>
        <w:t> </w:t>
      </w:r>
      <w:r>
        <w:rPr/>
        <w:t>player:</w:t>
      </w:r>
      <w:r>
        <w:rPr>
          <w:spacing w:val="-7"/>
        </w:rPr>
        <w:t> </w:t>
      </w:r>
      <w:r>
        <w:rPr/>
        <w:t>%+v\n",</w:t>
      </w:r>
      <w:r>
        <w:rPr>
          <w:spacing w:val="-8"/>
        </w:rPr>
        <w:t> </w:t>
      </w:r>
      <w:r>
        <w:rPr/>
        <w:t>index+1,</w:t>
      </w:r>
      <w:r>
        <w:rPr>
          <w:spacing w:val="-8"/>
        </w:rPr>
        <w:t> </w:t>
      </w:r>
      <w:r>
        <w:rPr>
          <w:spacing w:val="-2"/>
        </w:rPr>
        <w:t>player)</w:t>
      </w:r>
    </w:p>
    <w:p>
      <w:pPr>
        <w:spacing w:before="24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spacing w:before="24"/>
        <w:ind w:left="220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220"/>
      </w:pPr>
      <w:r>
        <w:rPr/>
        <w:t>func</w:t>
      </w:r>
      <w:r>
        <w:rPr>
          <w:spacing w:val="-9"/>
        </w:rPr>
        <w:t> </w:t>
      </w:r>
      <w:r>
        <w:rPr/>
        <w:t>tradeExample(db</w:t>
      </w:r>
      <w:r>
        <w:rPr>
          <w:spacing w:val="-9"/>
        </w:rPr>
        <w:t> </w:t>
      </w:r>
      <w:r>
        <w:rPr/>
        <w:t>*sql.DB)</w:t>
      </w:r>
      <w:r>
        <w:rPr>
          <w:spacing w:val="-9"/>
        </w:rPr>
        <w:t> </w:t>
      </w:r>
      <w:r>
        <w:rPr>
          <w:spacing w:val="-10"/>
        </w:rPr>
        <w:t>{</w:t>
      </w:r>
    </w:p>
    <w:p>
      <w:pPr>
        <w:pStyle w:val="BodyText"/>
        <w:ind w:left="604"/>
      </w:pPr>
      <w:r>
        <w:rPr/>
        <w:t>//</w:t>
      </w:r>
      <w:r>
        <w:rPr>
          <w:spacing w:val="-4"/>
        </w:rPr>
        <w:t> </w:t>
      </w:r>
      <w:r>
        <w:rPr/>
        <w:t>Player</w:t>
      </w:r>
      <w:r>
        <w:rPr>
          <w:spacing w:val="-2"/>
        </w:rPr>
        <w:t> </w:t>
      </w:r>
      <w:r>
        <w:rPr/>
        <w:t>1:</w:t>
      </w:r>
      <w:r>
        <w:rPr>
          <w:spacing w:val="-2"/>
        </w:rPr>
        <w:t> </w:t>
      </w:r>
      <w:r>
        <w:rPr/>
        <w:t>id</w:t>
      </w:r>
      <w:r>
        <w:rPr>
          <w:spacing w:val="-2"/>
        </w:rPr>
        <w:t> </w:t>
      </w:r>
      <w:r>
        <w:rPr/>
        <w:t>is</w:t>
      </w:r>
      <w:r>
        <w:rPr>
          <w:spacing w:val="-3"/>
        </w:rPr>
        <w:t> </w:t>
      </w:r>
      <w:r>
        <w:rPr/>
        <w:t>"1",</w:t>
      </w:r>
      <w:r>
        <w:rPr>
          <w:spacing w:val="-2"/>
        </w:rPr>
        <w:t> </w:t>
      </w:r>
      <w:r>
        <w:rPr/>
        <w:t>has</w:t>
      </w:r>
      <w:r>
        <w:rPr>
          <w:spacing w:val="-2"/>
        </w:rPr>
        <w:t> </w:t>
      </w:r>
      <w:r>
        <w:rPr/>
        <w:t>only</w:t>
      </w:r>
      <w:r>
        <w:rPr>
          <w:spacing w:val="-3"/>
        </w:rPr>
        <w:t> </w:t>
      </w:r>
      <w:r>
        <w:rPr/>
        <w:t>100</w:t>
      </w:r>
      <w:r>
        <w:rPr>
          <w:spacing w:val="-2"/>
        </w:rPr>
        <w:t> coins.</w:t>
      </w:r>
    </w:p>
    <w:p>
      <w:pPr>
        <w:pStyle w:val="BodyText"/>
        <w:ind w:left="604"/>
      </w:pPr>
      <w:r>
        <w:rPr/>
        <w:t>//</w:t>
      </w:r>
      <w:r>
        <w:rPr>
          <w:spacing w:val="-4"/>
        </w:rPr>
        <w:t> </w:t>
      </w:r>
      <w:r>
        <w:rPr/>
        <w:t>Player</w:t>
      </w:r>
      <w:r>
        <w:rPr>
          <w:spacing w:val="-2"/>
        </w:rPr>
        <w:t> </w:t>
      </w:r>
      <w:r>
        <w:rPr/>
        <w:t>2:</w:t>
      </w:r>
      <w:r>
        <w:rPr>
          <w:spacing w:val="-3"/>
        </w:rPr>
        <w:t> </w:t>
      </w:r>
      <w:r>
        <w:rPr/>
        <w:t>id</w:t>
      </w:r>
      <w:r>
        <w:rPr>
          <w:spacing w:val="-2"/>
        </w:rPr>
        <w:t> </w:t>
      </w:r>
      <w:r>
        <w:rPr/>
        <w:t>is</w:t>
      </w:r>
      <w:r>
        <w:rPr>
          <w:spacing w:val="-4"/>
        </w:rPr>
        <w:t> </w:t>
      </w:r>
      <w:r>
        <w:rPr/>
        <w:t>"2",</w:t>
      </w:r>
      <w:r>
        <w:rPr>
          <w:spacing w:val="-2"/>
        </w:rPr>
        <w:t> </w:t>
      </w:r>
      <w:r>
        <w:rPr/>
        <w:t>has</w:t>
      </w:r>
      <w:r>
        <w:rPr>
          <w:spacing w:val="-3"/>
        </w:rPr>
        <w:t> </w:t>
      </w:r>
      <w:r>
        <w:rPr/>
        <w:t>114514</w:t>
      </w:r>
      <w:r>
        <w:rPr>
          <w:spacing w:val="-3"/>
        </w:rPr>
        <w:t> </w:t>
      </w:r>
      <w:r>
        <w:rPr/>
        <w:t>coins,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20</w:t>
      </w:r>
      <w:r>
        <w:rPr>
          <w:spacing w:val="-2"/>
        </w:rPr>
        <w:t> goods.</w:t>
      </w:r>
    </w:p>
    <w:p>
      <w:pPr>
        <w:pStyle w:val="BodyText"/>
        <w:ind w:left="604"/>
      </w:pPr>
      <w:r>
        <w:rPr/>
        <w:t>player1</w:t>
      </w:r>
      <w:r>
        <w:rPr>
          <w:spacing w:val="-6"/>
        </w:rPr>
        <w:t> </w:t>
      </w:r>
      <w:r>
        <w:rPr/>
        <w:t>:=</w:t>
      </w:r>
      <w:r>
        <w:rPr>
          <w:spacing w:val="-5"/>
        </w:rPr>
        <w:t> </w:t>
      </w:r>
      <w:r>
        <w:rPr/>
        <w:t>Player{ID:</w:t>
      </w:r>
      <w:r>
        <w:rPr>
          <w:spacing w:val="-6"/>
        </w:rPr>
        <w:t> </w:t>
      </w:r>
      <w:r>
        <w:rPr/>
        <w:t>"1",</w:t>
      </w:r>
      <w:r>
        <w:rPr>
          <w:spacing w:val="-5"/>
        </w:rPr>
        <w:t> </w:t>
      </w:r>
      <w:r>
        <w:rPr/>
        <w:t>Coins:</w:t>
      </w:r>
      <w:r>
        <w:rPr>
          <w:spacing w:val="-5"/>
        </w:rPr>
        <w:t> </w:t>
      </w:r>
      <w:r>
        <w:rPr>
          <w:spacing w:val="-4"/>
        </w:rPr>
        <w:t>100}</w:t>
      </w:r>
    </w:p>
    <w:p>
      <w:pPr>
        <w:pStyle w:val="BodyText"/>
        <w:ind w:left="604"/>
      </w:pPr>
      <w:r>
        <w:rPr/>
        <w:t>player2</w:t>
      </w:r>
      <w:r>
        <w:rPr>
          <w:spacing w:val="-6"/>
        </w:rPr>
        <w:t> </w:t>
      </w:r>
      <w:r>
        <w:rPr/>
        <w:t>:=</w:t>
      </w:r>
      <w:r>
        <w:rPr>
          <w:spacing w:val="-5"/>
        </w:rPr>
        <w:t> </w:t>
      </w:r>
      <w:r>
        <w:rPr/>
        <w:t>Player{ID:</w:t>
      </w:r>
      <w:r>
        <w:rPr>
          <w:spacing w:val="-6"/>
        </w:rPr>
        <w:t> </w:t>
      </w:r>
      <w:r>
        <w:rPr/>
        <w:t>"2",</w:t>
      </w:r>
      <w:r>
        <w:rPr>
          <w:spacing w:val="-6"/>
        </w:rPr>
        <w:t> </w:t>
      </w:r>
      <w:r>
        <w:rPr/>
        <w:t>Coins:</w:t>
      </w:r>
      <w:r>
        <w:rPr>
          <w:spacing w:val="-5"/>
        </w:rPr>
        <w:t> </w:t>
      </w:r>
      <w:r>
        <w:rPr/>
        <w:t>114514,</w:t>
      </w:r>
      <w:r>
        <w:rPr>
          <w:spacing w:val="-6"/>
        </w:rPr>
        <w:t> </w:t>
      </w:r>
      <w:r>
        <w:rPr/>
        <w:t>Goods:</w:t>
      </w:r>
      <w:r>
        <w:rPr>
          <w:spacing w:val="-5"/>
        </w:rPr>
        <w:t> 20}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line="261" w:lineRule="auto" w:before="63"/>
        <w:ind w:left="604" w:right="3083"/>
      </w:pPr>
      <w:r>
        <w:rPr/>
        <w:t>//</w:t>
      </w:r>
      <w:r>
        <w:rPr>
          <w:spacing w:val="-4"/>
        </w:rPr>
        <w:t> </w:t>
      </w:r>
      <w:r>
        <w:rPr/>
        <w:t>Create</w:t>
      </w:r>
      <w:r>
        <w:rPr>
          <w:spacing w:val="-3"/>
        </w:rPr>
        <w:t> </w:t>
      </w:r>
      <w:r>
        <w:rPr/>
        <w:t>two</w:t>
      </w:r>
      <w:r>
        <w:rPr>
          <w:spacing w:val="-3"/>
        </w:rPr>
        <w:t> </w:t>
      </w:r>
      <w:r>
        <w:rPr/>
        <w:t>players</w:t>
      </w:r>
      <w:r>
        <w:rPr>
          <w:spacing w:val="-4"/>
        </w:rPr>
        <w:t> </w:t>
      </w:r>
      <w:r>
        <w:rPr/>
        <w:t>"by</w:t>
      </w:r>
      <w:r>
        <w:rPr>
          <w:spacing w:val="-3"/>
        </w:rPr>
        <w:t> </w:t>
      </w:r>
      <w:r>
        <w:rPr/>
        <w:t>hand",</w:t>
      </w:r>
      <w:r>
        <w:rPr>
          <w:spacing w:val="-4"/>
        </w:rPr>
        <w:t> </w:t>
      </w:r>
      <w:r>
        <w:rPr/>
        <w:t>using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INSERT</w:t>
      </w:r>
      <w:r>
        <w:rPr>
          <w:spacing w:val="-4"/>
        </w:rPr>
        <w:t> </w:t>
      </w:r>
      <w:r>
        <w:rPr/>
        <w:t>statement</w:t>
      </w:r>
      <w:r>
        <w:rPr>
          <w:spacing w:val="-4"/>
        </w:rPr>
        <w:t> </w:t>
      </w:r>
      <w:r>
        <w:rPr/>
        <w:t>on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backend. if err := createPlayer(db, player1); err != nil {</w:t>
      </w:r>
    </w:p>
    <w:p>
      <w:pPr>
        <w:pStyle w:val="BodyText"/>
        <w:spacing w:before="1"/>
        <w:ind w:left="988"/>
      </w:pPr>
      <w:r>
        <w:rPr>
          <w:spacing w:val="-2"/>
        </w:rPr>
        <w:t>panic(err)</w:t>
      </w:r>
    </w:p>
    <w:p>
      <w:pPr>
        <w:spacing w:before="23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line="261" w:lineRule="auto"/>
        <w:ind w:left="988" w:right="5094" w:hanging="385"/>
      </w:pPr>
      <w:r>
        <w:rPr/>
        <w:t>if</w:t>
      </w:r>
      <w:r>
        <w:rPr>
          <w:spacing w:val="-5"/>
        </w:rPr>
        <w:t> </w:t>
      </w:r>
      <w:r>
        <w:rPr/>
        <w:t>err</w:t>
      </w:r>
      <w:r>
        <w:rPr>
          <w:spacing w:val="-4"/>
        </w:rPr>
        <w:t> </w:t>
      </w:r>
      <w:r>
        <w:rPr/>
        <w:t>:=</w:t>
      </w:r>
      <w:r>
        <w:rPr>
          <w:spacing w:val="-4"/>
        </w:rPr>
        <w:t> </w:t>
      </w:r>
      <w:r>
        <w:rPr/>
        <w:t>createPlayer(db,</w:t>
      </w:r>
      <w:r>
        <w:rPr>
          <w:spacing w:val="-5"/>
        </w:rPr>
        <w:t> </w:t>
      </w:r>
      <w:r>
        <w:rPr/>
        <w:t>player2);</w:t>
      </w:r>
      <w:r>
        <w:rPr>
          <w:spacing w:val="-5"/>
        </w:rPr>
        <w:t> </w:t>
      </w:r>
      <w:r>
        <w:rPr/>
        <w:t>err</w:t>
      </w:r>
      <w:r>
        <w:rPr>
          <w:spacing w:val="-4"/>
        </w:rPr>
        <w:t> </w:t>
      </w:r>
      <w:r>
        <w:rPr/>
        <w:t>!=</w:t>
      </w:r>
      <w:r>
        <w:rPr>
          <w:spacing w:val="-5"/>
        </w:rPr>
        <w:t> </w:t>
      </w:r>
      <w:r>
        <w:rPr/>
        <w:t>nil</w:t>
      </w:r>
      <w:r>
        <w:rPr>
          <w:spacing w:val="-4"/>
        </w:rPr>
        <w:t> </w:t>
      </w:r>
      <w:r>
        <w:rPr/>
        <w:t>{ </w:t>
      </w:r>
      <w:r>
        <w:rPr>
          <w:spacing w:val="-2"/>
        </w:rPr>
        <w:t>panic(err)</w:t>
      </w:r>
    </w:p>
    <w:p>
      <w:pPr>
        <w:spacing w:before="1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before="63"/>
        <w:ind w:left="604"/>
      </w:pPr>
      <w:r>
        <w:rPr/>
        <w:t>//</w:t>
      </w:r>
      <w:r>
        <w:rPr>
          <w:spacing w:val="-4"/>
        </w:rPr>
        <w:t> </w:t>
      </w:r>
      <w:r>
        <w:rPr/>
        <w:t>Player</w:t>
      </w:r>
      <w:r>
        <w:rPr>
          <w:spacing w:val="-3"/>
        </w:rPr>
        <w:t> </w:t>
      </w:r>
      <w:r>
        <w:rPr/>
        <w:t>1</w:t>
      </w:r>
      <w:r>
        <w:rPr>
          <w:spacing w:val="-2"/>
        </w:rPr>
        <w:t> </w:t>
      </w:r>
      <w:r>
        <w:rPr/>
        <w:t>wants</w:t>
      </w:r>
      <w:r>
        <w:rPr>
          <w:spacing w:val="-4"/>
        </w:rPr>
        <w:t> </w:t>
      </w:r>
      <w:r>
        <w:rPr/>
        <w:t>to</w:t>
      </w:r>
      <w:r>
        <w:rPr>
          <w:spacing w:val="-2"/>
        </w:rPr>
        <w:t> </w:t>
      </w:r>
      <w:r>
        <w:rPr/>
        <w:t>buy</w:t>
      </w:r>
      <w:r>
        <w:rPr>
          <w:spacing w:val="-3"/>
        </w:rPr>
        <w:t> </w:t>
      </w:r>
      <w:r>
        <w:rPr/>
        <w:t>10</w:t>
      </w:r>
      <w:r>
        <w:rPr>
          <w:spacing w:val="-3"/>
        </w:rPr>
        <w:t> </w:t>
      </w:r>
      <w:r>
        <w:rPr/>
        <w:t>goods</w:t>
      </w:r>
      <w:r>
        <w:rPr>
          <w:spacing w:val="-3"/>
        </w:rPr>
        <w:t> </w:t>
      </w:r>
      <w:r>
        <w:rPr/>
        <w:t>from</w:t>
      </w:r>
      <w:r>
        <w:rPr>
          <w:spacing w:val="-3"/>
        </w:rPr>
        <w:t> </w:t>
      </w:r>
      <w:r>
        <w:rPr/>
        <w:t>player</w:t>
      </w:r>
      <w:r>
        <w:rPr>
          <w:spacing w:val="-3"/>
        </w:rPr>
        <w:t> </w:t>
      </w:r>
      <w:r>
        <w:rPr>
          <w:spacing w:val="-5"/>
        </w:rPr>
        <w:t>2.</w:t>
      </w:r>
    </w:p>
    <w:p>
      <w:pPr>
        <w:pStyle w:val="BodyText"/>
        <w:tabs>
          <w:tab w:pos="3487" w:val="left" w:leader="none"/>
        </w:tabs>
        <w:spacing w:line="261" w:lineRule="auto"/>
        <w:ind w:left="604" w:right="4936"/>
      </w:pPr>
      <w:r>
        <w:rPr/>
        <w:t>//</w:t>
      </w:r>
      <w:r>
        <w:rPr>
          <w:spacing w:val="-3"/>
        </w:rPr>
        <w:t> </w:t>
      </w:r>
      <w:r>
        <w:rPr/>
        <w:t>It</w:t>
      </w:r>
      <w:r>
        <w:rPr>
          <w:spacing w:val="-4"/>
        </w:rPr>
        <w:t> </w:t>
      </w:r>
      <w:r>
        <w:rPr/>
        <w:t>will</w:t>
      </w:r>
      <w:r>
        <w:rPr>
          <w:spacing w:val="-3"/>
        </w:rPr>
        <w:t> </w:t>
      </w:r>
      <w:r>
        <w:rPr/>
        <w:t>cost</w:t>
      </w:r>
      <w:r>
        <w:rPr>
          <w:spacing w:val="-3"/>
        </w:rPr>
        <w:t> </w:t>
      </w:r>
      <w:r>
        <w:rPr/>
        <w:t>500</w:t>
      </w:r>
      <w:r>
        <w:rPr>
          <w:spacing w:val="-4"/>
        </w:rPr>
        <w:t> </w:t>
      </w:r>
      <w:r>
        <w:rPr/>
        <w:t>coins,</w:t>
      </w:r>
      <w:r>
        <w:rPr>
          <w:spacing w:val="-3"/>
        </w:rPr>
        <w:t> </w:t>
      </w:r>
      <w:r>
        <w:rPr/>
        <w:t>but</w:t>
      </w:r>
      <w:r>
        <w:rPr>
          <w:spacing w:val="-3"/>
        </w:rPr>
        <w:t> </w:t>
      </w:r>
      <w:r>
        <w:rPr/>
        <w:t>player</w:t>
      </w:r>
      <w:r>
        <w:rPr>
          <w:spacing w:val="-4"/>
        </w:rPr>
        <w:t> </w:t>
      </w:r>
      <w:r>
        <w:rPr/>
        <w:t>1</w:t>
      </w:r>
      <w:r>
        <w:rPr>
          <w:spacing w:val="-3"/>
        </w:rPr>
        <w:t> </w:t>
      </w:r>
      <w:r>
        <w:rPr/>
        <w:t>cannot</w:t>
      </w:r>
      <w:r>
        <w:rPr>
          <w:spacing w:val="-4"/>
        </w:rPr>
        <w:t> </w:t>
      </w:r>
      <w:r>
        <w:rPr/>
        <w:t>afford</w:t>
      </w:r>
      <w:r>
        <w:rPr>
          <w:spacing w:val="-3"/>
        </w:rPr>
        <w:t> </w:t>
      </w:r>
      <w:r>
        <w:rPr/>
        <w:t>it. </w:t>
      </w:r>
      <w:r>
        <w:rPr>
          <w:spacing w:val="-2"/>
        </w:rPr>
        <w:t>fmt.Println("\nbuyGoods:\n</w:t>
      </w:r>
      <w:r>
        <w:rPr/>
        <w:tab/>
        <w:t>=&gt; this trade will fail")</w:t>
      </w:r>
    </w:p>
    <w:p>
      <w:pPr>
        <w:pStyle w:val="BodyText"/>
        <w:spacing w:line="261" w:lineRule="auto" w:before="0"/>
        <w:ind w:left="988" w:right="3026" w:hanging="385"/>
      </w:pPr>
      <w:r>
        <w:rPr/>
        <w:t>if</w:t>
      </w:r>
      <w:r>
        <w:rPr>
          <w:spacing w:val="-4"/>
        </w:rPr>
        <w:t> </w:t>
      </w:r>
      <w:r>
        <w:rPr/>
        <w:t>err</w:t>
      </w:r>
      <w:r>
        <w:rPr>
          <w:spacing w:val="-3"/>
        </w:rPr>
        <w:t> </w:t>
      </w:r>
      <w:r>
        <w:rPr/>
        <w:t>:=</w:t>
      </w:r>
      <w:r>
        <w:rPr>
          <w:spacing w:val="-3"/>
        </w:rPr>
        <w:t> </w:t>
      </w:r>
      <w:r>
        <w:rPr/>
        <w:t>buyGoods(db,</w:t>
      </w:r>
      <w:r>
        <w:rPr>
          <w:spacing w:val="-4"/>
        </w:rPr>
        <w:t> </w:t>
      </w:r>
      <w:r>
        <w:rPr/>
        <w:t>player2.ID,</w:t>
      </w:r>
      <w:r>
        <w:rPr>
          <w:spacing w:val="-4"/>
        </w:rPr>
        <w:t> </w:t>
      </w:r>
      <w:r>
        <w:rPr/>
        <w:t>player1.ID,</w:t>
      </w:r>
      <w:r>
        <w:rPr>
          <w:spacing w:val="-4"/>
        </w:rPr>
        <w:t> </w:t>
      </w:r>
      <w:r>
        <w:rPr/>
        <w:t>10,</w:t>
      </w:r>
      <w:r>
        <w:rPr>
          <w:spacing w:val="-3"/>
        </w:rPr>
        <w:t> </w:t>
      </w:r>
      <w:r>
        <w:rPr/>
        <w:t>500);</w:t>
      </w:r>
      <w:r>
        <w:rPr>
          <w:spacing w:val="-4"/>
        </w:rPr>
        <w:t> </w:t>
      </w:r>
      <w:r>
        <w:rPr/>
        <w:t>err</w:t>
      </w:r>
      <w:r>
        <w:rPr>
          <w:spacing w:val="-3"/>
        </w:rPr>
        <w:t> </w:t>
      </w:r>
      <w:r>
        <w:rPr/>
        <w:t>==</w:t>
      </w:r>
      <w:r>
        <w:rPr>
          <w:spacing w:val="-3"/>
        </w:rPr>
        <w:t> </w:t>
      </w:r>
      <w:r>
        <w:rPr/>
        <w:t>nil</w:t>
      </w:r>
      <w:r>
        <w:rPr>
          <w:spacing w:val="-3"/>
        </w:rPr>
        <w:t> </w:t>
      </w:r>
      <w:r>
        <w:rPr/>
        <w:t>{ panic("there shouldn't be success")</w:t>
      </w:r>
    </w:p>
    <w:p>
      <w:pPr>
        <w:spacing w:before="0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tabs>
          <w:tab w:pos="3487" w:val="left" w:leader="none"/>
        </w:tabs>
        <w:spacing w:line="261" w:lineRule="auto" w:before="63"/>
        <w:ind w:left="604" w:right="4839"/>
      </w:pPr>
      <w:r>
        <w:rPr/>
        <w:t>//</w:t>
      </w:r>
      <w:r>
        <w:rPr>
          <w:spacing w:val="-3"/>
        </w:rPr>
        <w:t> </w:t>
      </w:r>
      <w:r>
        <w:rPr/>
        <w:t>So</w:t>
      </w:r>
      <w:r>
        <w:rPr>
          <w:spacing w:val="-4"/>
        </w:rPr>
        <w:t> </w:t>
      </w:r>
      <w:r>
        <w:rPr/>
        <w:t>player</w:t>
      </w:r>
      <w:r>
        <w:rPr>
          <w:spacing w:val="-3"/>
        </w:rPr>
        <w:t> </w:t>
      </w:r>
      <w:r>
        <w:rPr/>
        <w:t>1</w:t>
      </w:r>
      <w:r>
        <w:rPr>
          <w:spacing w:val="-3"/>
        </w:rPr>
        <w:t> </w:t>
      </w:r>
      <w:r>
        <w:rPr/>
        <w:t>has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reduce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incoming</w:t>
      </w:r>
      <w:r>
        <w:rPr>
          <w:spacing w:val="-3"/>
        </w:rPr>
        <w:t> </w:t>
      </w:r>
      <w:r>
        <w:rPr/>
        <w:t>quantity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two. </w:t>
      </w:r>
      <w:r>
        <w:rPr>
          <w:spacing w:val="-2"/>
        </w:rPr>
        <w:t>fmt.Println("\nbuyGoods:\n</w:t>
      </w:r>
      <w:r>
        <w:rPr/>
        <w:tab/>
        <w:t>=&gt;</w:t>
      </w:r>
      <w:r>
        <w:rPr>
          <w:spacing w:val="-5"/>
        </w:rPr>
        <w:t> </w:t>
      </w:r>
      <w:r>
        <w:rPr/>
        <w:t>this</w:t>
      </w:r>
      <w:r>
        <w:rPr>
          <w:spacing w:val="-3"/>
        </w:rPr>
        <w:t> </w:t>
      </w:r>
      <w:r>
        <w:rPr/>
        <w:t>trade</w:t>
      </w:r>
      <w:r>
        <w:rPr>
          <w:spacing w:val="-4"/>
        </w:rPr>
        <w:t> </w:t>
      </w:r>
      <w:r>
        <w:rPr/>
        <w:t>will</w:t>
      </w:r>
      <w:r>
        <w:rPr>
          <w:spacing w:val="-2"/>
        </w:rPr>
        <w:t> success")</w:t>
      </w:r>
    </w:p>
    <w:p>
      <w:pPr>
        <w:pStyle w:val="BodyText"/>
        <w:spacing w:line="261" w:lineRule="auto" w:before="0"/>
        <w:ind w:left="988" w:right="3026" w:hanging="385"/>
      </w:pPr>
      <w:r>
        <w:rPr/>
        <w:t>if</w:t>
      </w:r>
      <w:r>
        <w:rPr>
          <w:spacing w:val="-4"/>
        </w:rPr>
        <w:t> </w:t>
      </w:r>
      <w:r>
        <w:rPr/>
        <w:t>err</w:t>
      </w:r>
      <w:r>
        <w:rPr>
          <w:spacing w:val="-3"/>
        </w:rPr>
        <w:t> </w:t>
      </w:r>
      <w:r>
        <w:rPr/>
        <w:t>:=</w:t>
      </w:r>
      <w:r>
        <w:rPr>
          <w:spacing w:val="-3"/>
        </w:rPr>
        <w:t> </w:t>
      </w:r>
      <w:r>
        <w:rPr/>
        <w:t>buyGoods(db,</w:t>
      </w:r>
      <w:r>
        <w:rPr>
          <w:spacing w:val="-4"/>
        </w:rPr>
        <w:t> </w:t>
      </w:r>
      <w:r>
        <w:rPr/>
        <w:t>player2.ID,</w:t>
      </w:r>
      <w:r>
        <w:rPr>
          <w:spacing w:val="-4"/>
        </w:rPr>
        <w:t> </w:t>
      </w:r>
      <w:r>
        <w:rPr/>
        <w:t>player1.ID,</w:t>
      </w:r>
      <w:r>
        <w:rPr>
          <w:spacing w:val="-4"/>
        </w:rPr>
        <w:t> </w:t>
      </w:r>
      <w:r>
        <w:rPr/>
        <w:t>2,</w:t>
      </w:r>
      <w:r>
        <w:rPr>
          <w:spacing w:val="-3"/>
        </w:rPr>
        <w:t> </w:t>
      </w:r>
      <w:r>
        <w:rPr/>
        <w:t>100);</w:t>
      </w:r>
      <w:r>
        <w:rPr>
          <w:spacing w:val="-4"/>
        </w:rPr>
        <w:t> </w:t>
      </w:r>
      <w:r>
        <w:rPr/>
        <w:t>err</w:t>
      </w:r>
      <w:r>
        <w:rPr>
          <w:spacing w:val="-3"/>
        </w:rPr>
        <w:t> </w:t>
      </w:r>
      <w:r>
        <w:rPr/>
        <w:t>!=</w:t>
      </w:r>
      <w:r>
        <w:rPr>
          <w:spacing w:val="-3"/>
        </w:rPr>
        <w:t> </w:t>
      </w:r>
      <w:r>
        <w:rPr/>
        <w:t>nil</w:t>
      </w:r>
      <w:r>
        <w:rPr>
          <w:spacing w:val="-3"/>
        </w:rPr>
        <w:t> </w:t>
      </w:r>
      <w:r>
        <w:rPr/>
        <w:t>{ </w:t>
      </w:r>
      <w:r>
        <w:rPr>
          <w:spacing w:val="-2"/>
        </w:rPr>
        <w:t>panic(err)</w:t>
      </w:r>
    </w:p>
    <w:p>
      <w:pPr>
        <w:spacing w:before="1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spacing w:before="24"/>
        <w:ind w:left="220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line="261" w:lineRule="auto" w:before="63"/>
        <w:ind w:left="604" w:right="3554" w:hanging="385"/>
      </w:pPr>
      <w:r>
        <w:rPr/>
        <w:t>func</w:t>
      </w:r>
      <w:r>
        <w:rPr>
          <w:spacing w:val="-5"/>
        </w:rPr>
        <w:t> </w:t>
      </w:r>
      <w:r>
        <w:rPr/>
        <w:t>openDB(driverName,</w:t>
      </w:r>
      <w:r>
        <w:rPr>
          <w:spacing w:val="-5"/>
        </w:rPr>
        <w:t> </w:t>
      </w:r>
      <w:r>
        <w:rPr/>
        <w:t>dataSourceName</w:t>
      </w:r>
      <w:r>
        <w:rPr>
          <w:spacing w:val="-5"/>
        </w:rPr>
        <w:t> </w:t>
      </w:r>
      <w:r>
        <w:rPr/>
        <w:t>string,</w:t>
      </w:r>
      <w:r>
        <w:rPr>
          <w:spacing w:val="-4"/>
        </w:rPr>
        <w:t> </w:t>
      </w:r>
      <w:r>
        <w:rPr/>
        <w:t>runnable</w:t>
      </w:r>
      <w:r>
        <w:rPr>
          <w:spacing w:val="-5"/>
        </w:rPr>
        <w:t> </w:t>
      </w:r>
      <w:r>
        <w:rPr/>
        <w:t>func(db</w:t>
      </w:r>
      <w:r>
        <w:rPr>
          <w:spacing w:val="-5"/>
        </w:rPr>
        <w:t> </w:t>
      </w:r>
      <w:r>
        <w:rPr/>
        <w:t>*sql.DB))</w:t>
      </w:r>
      <w:r>
        <w:rPr>
          <w:spacing w:val="-5"/>
        </w:rPr>
        <w:t> </w:t>
      </w:r>
      <w:r>
        <w:rPr/>
        <w:t>{ db, err := sql.Open(driverName, dataSourceName)</w:t>
      </w:r>
    </w:p>
    <w:p>
      <w:pPr>
        <w:pStyle w:val="BodyText"/>
        <w:spacing w:line="261" w:lineRule="auto" w:before="0"/>
        <w:ind w:left="988" w:right="8395" w:hanging="385"/>
      </w:pPr>
      <w:r>
        <w:rPr/>
        <w:t>if</w:t>
      </w:r>
      <w:r>
        <w:rPr>
          <w:spacing w:val="-10"/>
        </w:rPr>
        <w:t> </w:t>
      </w:r>
      <w:r>
        <w:rPr/>
        <w:t>err</w:t>
      </w:r>
      <w:r>
        <w:rPr>
          <w:spacing w:val="-9"/>
        </w:rPr>
        <w:t> </w:t>
      </w:r>
      <w:r>
        <w:rPr/>
        <w:t>!=</w:t>
      </w:r>
      <w:r>
        <w:rPr>
          <w:spacing w:val="-9"/>
        </w:rPr>
        <w:t> </w:t>
      </w:r>
      <w:r>
        <w:rPr/>
        <w:t>nil</w:t>
      </w:r>
      <w:r>
        <w:rPr>
          <w:spacing w:val="-9"/>
        </w:rPr>
        <w:t> </w:t>
      </w:r>
      <w:r>
        <w:rPr/>
        <w:t>{ </w:t>
      </w:r>
      <w:r>
        <w:rPr>
          <w:spacing w:val="-2"/>
        </w:rPr>
        <w:t>panic(err)</w:t>
      </w:r>
    </w:p>
    <w:p>
      <w:pPr>
        <w:spacing w:before="0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ind w:left="604"/>
      </w:pPr>
      <w:r>
        <w:rPr/>
        <w:t>defer</w:t>
      </w:r>
      <w:r>
        <w:rPr>
          <w:spacing w:val="-5"/>
        </w:rPr>
        <w:t> </w:t>
      </w:r>
      <w:r>
        <w:rPr>
          <w:spacing w:val="-2"/>
        </w:rPr>
        <w:t>db.Close()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604"/>
      </w:pPr>
      <w:r>
        <w:rPr>
          <w:spacing w:val="-2"/>
        </w:rPr>
        <w:t>runnable(db)</w:t>
      </w:r>
    </w:p>
    <w:p>
      <w:pPr>
        <w:spacing w:before="24"/>
        <w:ind w:left="220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5"/>
        <w:rPr>
          <w:sz w:val="14"/>
        </w:rPr>
      </w:pPr>
    </w:p>
    <w:p>
      <w:pPr>
        <w:spacing w:before="53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group style="position:absolute;margin-left:68.610001pt;margin-top:20.499565pt;width:474.8pt;height:32.1pt;mso-position-horizontal-relative:page;mso-position-vertical-relative:paragraph;z-index:-15623168;mso-wrap-distance-left:0;mso-wrap-distance-right:0" id="docshapegroup410" coordorigin="1372,410" coordsize="9496,642">
            <v:shape style="position:absolute;left:1372;top:410;width:9496;height:642" id="docshape411" coordorigin="1372,410" coordsize="9496,642" path="m1376,478l1376,410m1372,414l1440,414m1440,414l10800,414m10800,414l10868,414m10864,478l10864,410m1376,765l1376,478m10864,765l10864,478m1376,1052l1376,765m10864,1052l10864,765e" filled="false" stroked="true" strokeweight=".398pt" strokecolor="#000000">
              <v:path arrowok="t"/>
              <v:stroke dashstyle="solid"/>
            </v:shape>
            <v:shape style="position:absolute;left:1380;top:417;width:9480;height:634" type="#_x0000_t202" id="docshape412" filled="false" stroked="false">
              <v:textbox inset="0,0,0,0">
                <w:txbxContent>
                  <w:p>
                    <w:pPr>
                      <w:spacing w:before="7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package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util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rFonts w:ascii="文泉驿微米黑" w:eastAsia="文泉驿微米黑" w:hint="eastAsia"/>
          <w:sz w:val="20"/>
        </w:rPr>
        <w:t>随</w:t>
      </w:r>
      <w:r>
        <w:rPr>
          <w:rFonts w:ascii="文泉驿微米黑" w:eastAsia="文泉驿微米黑" w:hint="eastAsia"/>
          <w:sz w:val="20"/>
        </w:rPr>
        <w:t>后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封</w:t>
      </w:r>
      <w:r>
        <w:rPr>
          <w:rFonts w:ascii="文泉驿微米黑" w:eastAsia="文泉驿微米黑" w:hint="eastAsia"/>
          <w:sz w:val="20"/>
        </w:rPr>
        <w:t>装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于</w:t>
      </w:r>
      <w:r>
        <w:rPr>
          <w:rFonts w:ascii="文泉驿微米黑" w:eastAsia="文泉驿微米黑" w:hint="eastAsia"/>
          <w:sz w:val="20"/>
        </w:rPr>
        <w:t>适</w:t>
      </w:r>
      <w:r>
        <w:rPr>
          <w:rFonts w:ascii="文泉驿微米黑" w:eastAsia="文泉驿微米黑" w:hint="eastAsia"/>
          <w:spacing w:val="15"/>
          <w:sz w:val="20"/>
        </w:rPr>
        <w:t>配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事</w:t>
      </w:r>
      <w:r>
        <w:rPr>
          <w:rFonts w:ascii="文泉驿微米黑" w:eastAsia="文泉驿微米黑" w:hint="eastAsia"/>
          <w:sz w:val="20"/>
        </w:rPr>
        <w:t>务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工</w:t>
      </w:r>
      <w:r>
        <w:rPr>
          <w:rFonts w:ascii="文泉驿微米黑" w:eastAsia="文泉驿微米黑" w:hint="eastAsia"/>
          <w:sz w:val="20"/>
        </w:rPr>
        <w:t>具</w:t>
      </w:r>
      <w:r>
        <w:rPr>
          <w:rFonts w:ascii="文泉驿微米黑" w:eastAsia="文泉驿微米黑" w:hint="eastAsia"/>
          <w:spacing w:val="15"/>
          <w:sz w:val="20"/>
        </w:rPr>
        <w:t>包</w:t>
      </w:r>
      <w:hyperlink r:id="rId69">
        <w:r>
          <w:rPr>
            <w:rFonts w:ascii="文泉驿微米黑" w:eastAsia="文泉驿微米黑" w:hint="eastAsia"/>
            <w:color w:val="0000FF"/>
            <w:sz w:val="16"/>
          </w:rPr>
          <w:t>util</w:t>
        </w:r>
      </w:hyperlink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编</w:t>
      </w:r>
      <w:r>
        <w:rPr>
          <w:rFonts w:ascii="文泉驿微米黑" w:eastAsia="文泉驿微米黑" w:hint="eastAsia"/>
          <w:sz w:val="20"/>
        </w:rPr>
        <w:t>写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代</w:t>
      </w:r>
      <w:r>
        <w:rPr>
          <w:rFonts w:ascii="文泉驿微米黑" w:eastAsia="文泉驿微米黑" w:hint="eastAsia"/>
          <w:sz w:val="20"/>
        </w:rPr>
        <w:t>码</w:t>
      </w:r>
      <w:r>
        <w:rPr>
          <w:rFonts w:ascii="文泉驿微米黑" w:eastAsia="文泉驿微米黑" w:hint="eastAsia"/>
          <w:sz w:val="20"/>
        </w:rPr>
        <w:t>备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spacing w:after="0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2"/>
        <w:ind w:left="220"/>
      </w:pPr>
      <w:r>
        <w:rPr/>
        <w:pict>
          <v:shape style="position:absolute;margin-left:68.610001pt;margin-top:72pt;width:474.8pt;height:649pt;mso-position-horizontal-relative:page;mso-position-vertical-relative:page;z-index:-27408384" id="docshape413" coordorigin="1372,1440" coordsize="9496,12980" path="m1376,1727l1376,1440m1376,2014l1376,1727m1376,2301l1376,2014m1376,2588l1376,2301m1376,2875l1376,2588m1376,3162l1376,2875m1376,3448l1376,3162m1376,3735l1376,3448m1376,4022l1376,3735m1376,4309l1376,4022m1376,4596l1376,4309m1376,4883l1376,4596m1376,5170l1376,4883m1376,5457l1376,5170m1376,5744l1376,5457m1376,6031l1376,5744m1376,6318l1376,6031m1376,6605l1376,6318m1376,6892l1376,6605m1376,7178l1376,6892m1376,7465l1376,7178m1376,7752l1376,7465m1376,8039l1376,7752m1376,8326l1376,8039m1376,8613l1376,8326m1376,8900l1376,8613m1376,9187l1376,8900m1376,9474l1376,9187m1376,9761l1376,9474m1376,10048l1376,9761m1376,10335l1376,10048m1376,10622l1376,10335m1376,10908l1376,10622m1376,11195l1376,10908m1376,11482l1376,11195m1376,11769l1376,11482m1376,12056l1376,11769m1376,12343l1376,12056m1376,12630l1376,12343m1376,12917l1376,12630m1376,13204l1376,12917m1376,13491l1376,13204m1376,13778l1376,13491m1376,14065l1376,13778m1376,14352l1376,14065m1376,14419l1376,14352m1372,14415l1440,14415m10864,1727l10864,1440m10864,2014l10864,1727m10864,2301l10864,2014m10864,2588l10864,2301m10864,2875l10864,2588m10864,3162l10864,2875m10864,3448l10864,3162m10864,3735l10864,3448m10864,4022l10864,3735m10864,4309l10864,4022m10864,4596l10864,4309m10864,4883l10864,4596m10864,5170l10864,4883m10864,5457l10864,5170m10864,5744l10864,5457m10864,6031l10864,5744m10864,6318l10864,6031m10864,6605l10864,6318m10864,6892l10864,6605m10864,7178l10864,6892m10864,7465l10864,7178m10864,7752l10864,7465m10864,8039l10864,7752m10864,8326l10864,8039m10864,8613l10864,8326m10864,8900l10864,8613m10864,9187l10864,8900m10864,9474l10864,9187m10864,9761l10864,9474m10864,10048l10864,9761m10864,10335l10864,10048m10864,10622l10864,10335m10864,10908l10864,10622m10864,11195l10864,10908m10864,11482l10864,11195m10864,11769l10864,11482m10864,12056l10864,11769m10864,12343l10864,12056m10864,12630l10864,12343m10864,12917l10864,12630m10864,13204l10864,12917m10864,13491l10864,13204m10864,13778l10864,13491m10864,14065l10864,13778m10864,14352l10864,14065m1440,14415l10800,14415m10800,14415l10868,14415m10864,14419l10864,14352e" filled="false" stroked="true" strokeweight=".398pt" strokecolor="#000000">
            <v:path arrowok="t"/>
            <v:stroke dashstyle="solid"/>
            <w10:wrap type="none"/>
          </v:shape>
        </w:pict>
      </w:r>
      <w:r>
        <w:rPr/>
        <w:t>import</w:t>
      </w:r>
      <w:r>
        <w:rPr>
          <w:spacing w:val="-6"/>
        </w:rPr>
        <w:t> </w:t>
      </w:r>
      <w:r>
        <w:rPr>
          <w:spacing w:val="-10"/>
        </w:rPr>
        <w:t>(</w:t>
      </w:r>
    </w:p>
    <w:p>
      <w:pPr>
        <w:pStyle w:val="BodyText"/>
        <w:spacing w:line="261" w:lineRule="auto"/>
        <w:ind w:left="604" w:right="8395"/>
      </w:pPr>
      <w:r>
        <w:rPr>
          <w:spacing w:val="-2"/>
        </w:rPr>
        <w:t>"context" "database/sql"</w:t>
      </w:r>
    </w:p>
    <w:p>
      <w:pPr>
        <w:spacing w:before="1"/>
        <w:ind w:left="220" w:right="0" w:firstLine="0"/>
        <w:jc w:val="left"/>
        <w:rPr>
          <w:sz w:val="16"/>
        </w:rPr>
      </w:pPr>
      <w:r>
        <w:rPr>
          <w:sz w:val="16"/>
        </w:rPr>
        <w:t>)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before="63"/>
        <w:ind w:left="220"/>
      </w:pPr>
      <w:r>
        <w:rPr/>
        <w:t>type</w:t>
      </w:r>
      <w:r>
        <w:rPr>
          <w:spacing w:val="-7"/>
        </w:rPr>
        <w:t> </w:t>
      </w:r>
      <w:r>
        <w:rPr/>
        <w:t>TiDBSqlTx</w:t>
      </w:r>
      <w:r>
        <w:rPr>
          <w:spacing w:val="-6"/>
        </w:rPr>
        <w:t> </w:t>
      </w:r>
      <w:r>
        <w:rPr/>
        <w:t>struct</w:t>
      </w:r>
      <w:r>
        <w:rPr>
          <w:spacing w:val="-5"/>
        </w:rPr>
        <w:t> </w:t>
      </w:r>
      <w:r>
        <w:rPr>
          <w:spacing w:val="-10"/>
        </w:rPr>
        <w:t>{</w:t>
      </w:r>
    </w:p>
    <w:p>
      <w:pPr>
        <w:pStyle w:val="BodyText"/>
        <w:ind w:left="604"/>
      </w:pPr>
      <w:r>
        <w:rPr>
          <w:spacing w:val="-2"/>
        </w:rPr>
        <w:t>*sql.Tx</w:t>
      </w:r>
    </w:p>
    <w:p>
      <w:pPr>
        <w:pStyle w:val="BodyText"/>
        <w:tabs>
          <w:tab w:pos="1757" w:val="left" w:leader="none"/>
        </w:tabs>
        <w:spacing w:line="261" w:lineRule="auto"/>
        <w:ind w:left="604" w:right="8395"/>
      </w:pPr>
      <w:r>
        <w:rPr>
          <w:spacing w:val="-4"/>
        </w:rPr>
        <w:t>conn</w:t>
      </w:r>
      <w:r>
        <w:rPr/>
        <w:tab/>
      </w:r>
      <w:r>
        <w:rPr>
          <w:spacing w:val="-2"/>
        </w:rPr>
        <w:t>*sql.Conn </w:t>
      </w:r>
      <w:r>
        <w:rPr/>
        <w:t>pessimistic bool</w:t>
      </w:r>
    </w:p>
    <w:p>
      <w:pPr>
        <w:spacing w:before="0"/>
        <w:ind w:left="220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line="261" w:lineRule="auto" w:before="62"/>
        <w:ind w:left="604" w:right="4040" w:hanging="385"/>
      </w:pPr>
      <w:r>
        <w:rPr/>
        <w:t>func</w:t>
      </w:r>
      <w:r>
        <w:rPr>
          <w:spacing w:val="-5"/>
        </w:rPr>
        <w:t> </w:t>
      </w:r>
      <w:r>
        <w:rPr/>
        <w:t>TiDBSqlBegin(db</w:t>
      </w:r>
      <w:r>
        <w:rPr>
          <w:spacing w:val="-5"/>
        </w:rPr>
        <w:t> </w:t>
      </w:r>
      <w:r>
        <w:rPr/>
        <w:t>*sql.DB,</w:t>
      </w:r>
      <w:r>
        <w:rPr>
          <w:spacing w:val="-5"/>
        </w:rPr>
        <w:t> </w:t>
      </w:r>
      <w:r>
        <w:rPr/>
        <w:t>pessimistic</w:t>
      </w:r>
      <w:r>
        <w:rPr>
          <w:spacing w:val="-5"/>
        </w:rPr>
        <w:t> </w:t>
      </w:r>
      <w:r>
        <w:rPr/>
        <w:t>bool)</w:t>
      </w:r>
      <w:r>
        <w:rPr>
          <w:spacing w:val="-4"/>
        </w:rPr>
        <w:t> </w:t>
      </w:r>
      <w:r>
        <w:rPr/>
        <w:t>(*TiDBSqlTx,</w:t>
      </w:r>
      <w:r>
        <w:rPr>
          <w:spacing w:val="-5"/>
        </w:rPr>
        <w:t> </w:t>
      </w:r>
      <w:r>
        <w:rPr/>
        <w:t>error)</w:t>
      </w:r>
      <w:r>
        <w:rPr>
          <w:spacing w:val="-4"/>
        </w:rPr>
        <w:t> </w:t>
      </w:r>
      <w:r>
        <w:rPr/>
        <w:t>{ ctx := context.Background()</w:t>
      </w:r>
    </w:p>
    <w:p>
      <w:pPr>
        <w:pStyle w:val="BodyText"/>
        <w:spacing w:line="261" w:lineRule="auto" w:before="1"/>
        <w:ind w:left="604" w:right="7983"/>
      </w:pPr>
      <w:r>
        <w:rPr/>
        <w:t>conn,</w:t>
      </w:r>
      <w:r>
        <w:rPr>
          <w:spacing w:val="-13"/>
        </w:rPr>
        <w:t> </w:t>
      </w:r>
      <w:r>
        <w:rPr/>
        <w:t>err</w:t>
      </w:r>
      <w:r>
        <w:rPr>
          <w:spacing w:val="-12"/>
        </w:rPr>
        <w:t> </w:t>
      </w:r>
      <w:r>
        <w:rPr/>
        <w:t>:=</w:t>
      </w:r>
      <w:r>
        <w:rPr>
          <w:spacing w:val="-12"/>
        </w:rPr>
        <w:t> </w:t>
      </w:r>
      <w:r>
        <w:rPr/>
        <w:t>db.Conn(ctx) if err != nil {</w:t>
      </w:r>
    </w:p>
    <w:p>
      <w:pPr>
        <w:pStyle w:val="BodyText"/>
        <w:spacing w:before="0"/>
        <w:ind w:left="988"/>
      </w:pPr>
      <w:r>
        <w:rPr/>
        <w:t>return</w:t>
      </w:r>
      <w:r>
        <w:rPr>
          <w:spacing w:val="-5"/>
        </w:rPr>
        <w:t> </w:t>
      </w:r>
      <w:r>
        <w:rPr/>
        <w:t>nil,</w:t>
      </w:r>
      <w:r>
        <w:rPr>
          <w:spacing w:val="-4"/>
        </w:rPr>
        <w:t> </w:t>
      </w:r>
      <w:r>
        <w:rPr>
          <w:spacing w:val="-5"/>
        </w:rPr>
        <w:t>err</w:t>
      </w:r>
    </w:p>
    <w:p>
      <w:pPr>
        <w:spacing w:before="24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ind w:left="604"/>
      </w:pPr>
      <w:r>
        <w:rPr/>
        <w:t>if</w:t>
      </w:r>
      <w:r>
        <w:rPr>
          <w:spacing w:val="-7"/>
        </w:rPr>
        <w:t> </w:t>
      </w:r>
      <w:r>
        <w:rPr/>
        <w:t>pessimistic</w:t>
      </w:r>
      <w:r>
        <w:rPr>
          <w:spacing w:val="-5"/>
        </w:rPr>
        <w:t> </w:t>
      </w:r>
      <w:r>
        <w:rPr>
          <w:spacing w:val="-10"/>
        </w:rPr>
        <w:t>{</w:t>
      </w:r>
    </w:p>
    <w:p>
      <w:pPr>
        <w:pStyle w:val="BodyText"/>
        <w:ind w:left="988"/>
      </w:pPr>
      <w:r>
        <w:rPr/>
        <w:t>_,</w:t>
      </w:r>
      <w:r>
        <w:rPr>
          <w:spacing w:val="-8"/>
        </w:rPr>
        <w:t> </w:t>
      </w:r>
      <w:r>
        <w:rPr/>
        <w:t>err</w:t>
      </w:r>
      <w:r>
        <w:rPr>
          <w:spacing w:val="-8"/>
        </w:rPr>
        <w:t> </w:t>
      </w:r>
      <w:r>
        <w:rPr/>
        <w:t>=</w:t>
      </w:r>
      <w:r>
        <w:rPr>
          <w:spacing w:val="-8"/>
        </w:rPr>
        <w:t> </w:t>
      </w:r>
      <w:r>
        <w:rPr/>
        <w:t>conn.ExecContext(ctx,</w:t>
      </w:r>
      <w:r>
        <w:rPr>
          <w:spacing w:val="-8"/>
        </w:rPr>
        <w:t> </w:t>
      </w:r>
      <w:r>
        <w:rPr/>
        <w:t>"set</w:t>
      </w:r>
      <w:r>
        <w:rPr>
          <w:spacing w:val="-7"/>
        </w:rPr>
        <w:t> </w:t>
      </w:r>
      <w:r>
        <w:rPr/>
        <w:t>@@tidb_txn_mode=?",</w:t>
      </w:r>
      <w:r>
        <w:rPr>
          <w:spacing w:val="-8"/>
        </w:rPr>
        <w:t> </w:t>
      </w:r>
      <w:r>
        <w:rPr>
          <w:spacing w:val="-2"/>
        </w:rPr>
        <w:t>"pessimistic")</w:t>
      </w:r>
    </w:p>
    <w:p>
      <w:pPr>
        <w:pStyle w:val="BodyText"/>
        <w:ind w:left="604"/>
      </w:pPr>
      <w:r>
        <w:rPr/>
        <w:t>}</w:t>
      </w:r>
      <w:r>
        <w:rPr>
          <w:spacing w:val="-2"/>
        </w:rPr>
        <w:t> </w:t>
      </w:r>
      <w:r>
        <w:rPr/>
        <w:t>else</w:t>
      </w:r>
      <w:r>
        <w:rPr>
          <w:spacing w:val="-2"/>
        </w:rPr>
        <w:t> </w:t>
      </w:r>
      <w:r>
        <w:rPr>
          <w:spacing w:val="-10"/>
        </w:rPr>
        <w:t>{</w:t>
      </w:r>
    </w:p>
    <w:p>
      <w:pPr>
        <w:pStyle w:val="BodyText"/>
        <w:ind w:left="988"/>
      </w:pPr>
      <w:r>
        <w:rPr/>
        <w:t>_,</w:t>
      </w:r>
      <w:r>
        <w:rPr>
          <w:spacing w:val="-8"/>
        </w:rPr>
        <w:t> </w:t>
      </w:r>
      <w:r>
        <w:rPr/>
        <w:t>err</w:t>
      </w:r>
      <w:r>
        <w:rPr>
          <w:spacing w:val="-8"/>
        </w:rPr>
        <w:t> </w:t>
      </w:r>
      <w:r>
        <w:rPr/>
        <w:t>=</w:t>
      </w:r>
      <w:r>
        <w:rPr>
          <w:spacing w:val="-8"/>
        </w:rPr>
        <w:t> </w:t>
      </w:r>
      <w:r>
        <w:rPr/>
        <w:t>conn.ExecContext(ctx,</w:t>
      </w:r>
      <w:r>
        <w:rPr>
          <w:spacing w:val="-8"/>
        </w:rPr>
        <w:t> </w:t>
      </w:r>
      <w:r>
        <w:rPr/>
        <w:t>"set</w:t>
      </w:r>
      <w:r>
        <w:rPr>
          <w:spacing w:val="-7"/>
        </w:rPr>
        <w:t> </w:t>
      </w:r>
      <w:r>
        <w:rPr/>
        <w:t>@@tidb_txn_mode=?",</w:t>
      </w:r>
      <w:r>
        <w:rPr>
          <w:spacing w:val="-8"/>
        </w:rPr>
        <w:t> </w:t>
      </w:r>
      <w:r>
        <w:rPr>
          <w:spacing w:val="-2"/>
        </w:rPr>
        <w:t>"optimistic")</w:t>
      </w:r>
    </w:p>
    <w:p>
      <w:pPr>
        <w:spacing w:before="23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line="261" w:lineRule="auto"/>
        <w:ind w:left="988" w:right="8552" w:hanging="385"/>
      </w:pPr>
      <w:r>
        <w:rPr/>
        <w:t>if err != nil { return</w:t>
      </w:r>
      <w:r>
        <w:rPr>
          <w:spacing w:val="-19"/>
        </w:rPr>
        <w:t> </w:t>
      </w:r>
      <w:r>
        <w:rPr/>
        <w:t>nil,</w:t>
      </w:r>
      <w:r>
        <w:rPr>
          <w:spacing w:val="-18"/>
        </w:rPr>
        <w:t> </w:t>
      </w:r>
      <w:r>
        <w:rPr/>
        <w:t>err</w:t>
      </w:r>
    </w:p>
    <w:p>
      <w:pPr>
        <w:spacing w:before="1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line="261" w:lineRule="auto"/>
        <w:ind w:left="604" w:right="7208"/>
      </w:pPr>
      <w:r>
        <w:rPr/>
        <w:t>tx,</w:t>
      </w:r>
      <w:r>
        <w:rPr>
          <w:spacing w:val="-10"/>
        </w:rPr>
        <w:t> </w:t>
      </w:r>
      <w:r>
        <w:rPr/>
        <w:t>err</w:t>
      </w:r>
      <w:r>
        <w:rPr>
          <w:spacing w:val="-9"/>
        </w:rPr>
        <w:t> </w:t>
      </w:r>
      <w:r>
        <w:rPr/>
        <w:t>:=</w:t>
      </w:r>
      <w:r>
        <w:rPr>
          <w:spacing w:val="-9"/>
        </w:rPr>
        <w:t> </w:t>
      </w:r>
      <w:r>
        <w:rPr/>
        <w:t>conn.BeginTx(ctx,</w:t>
      </w:r>
      <w:r>
        <w:rPr>
          <w:spacing w:val="-10"/>
        </w:rPr>
        <w:t> </w:t>
      </w:r>
      <w:r>
        <w:rPr/>
        <w:t>nil) if err != nil {</w:t>
      </w:r>
    </w:p>
    <w:p>
      <w:pPr>
        <w:pStyle w:val="BodyText"/>
        <w:spacing w:before="0"/>
        <w:ind w:left="988"/>
      </w:pPr>
      <w:r>
        <w:rPr/>
        <w:t>return</w:t>
      </w:r>
      <w:r>
        <w:rPr>
          <w:spacing w:val="-5"/>
        </w:rPr>
        <w:t> </w:t>
      </w:r>
      <w:r>
        <w:rPr/>
        <w:t>nil,</w:t>
      </w:r>
      <w:r>
        <w:rPr>
          <w:spacing w:val="-4"/>
        </w:rPr>
        <w:t> </w:t>
      </w:r>
      <w:r>
        <w:rPr>
          <w:spacing w:val="-5"/>
        </w:rPr>
        <w:t>err</w:t>
      </w:r>
    </w:p>
    <w:p>
      <w:pPr>
        <w:spacing w:before="24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tabs>
          <w:tab w:pos="2238" w:val="left" w:leader="none"/>
        </w:tabs>
        <w:spacing w:line="261" w:lineRule="auto"/>
        <w:ind w:left="988" w:right="8299" w:hanging="385"/>
      </w:pPr>
      <w:r>
        <w:rPr/>
        <w:t>return &amp;TiDBSqlTx{ </w:t>
      </w:r>
      <w:r>
        <w:rPr>
          <w:spacing w:val="-2"/>
        </w:rPr>
        <w:t>conn:</w:t>
      </w:r>
      <w:r>
        <w:rPr/>
        <w:tab/>
      </w:r>
      <w:r>
        <w:rPr>
          <w:spacing w:val="-2"/>
        </w:rPr>
        <w:t>conn,</w:t>
      </w:r>
    </w:p>
    <w:p>
      <w:pPr>
        <w:pStyle w:val="BodyText"/>
        <w:tabs>
          <w:tab w:pos="2238" w:val="left" w:leader="none"/>
        </w:tabs>
        <w:spacing w:before="0"/>
        <w:ind w:left="988"/>
      </w:pPr>
      <w:r>
        <w:rPr>
          <w:spacing w:val="-5"/>
        </w:rPr>
        <w:t>Tx:</w:t>
      </w:r>
      <w:r>
        <w:rPr/>
        <w:tab/>
      </w:r>
      <w:r>
        <w:rPr>
          <w:spacing w:val="-5"/>
        </w:rPr>
        <w:t>tx,</w:t>
      </w:r>
    </w:p>
    <w:p>
      <w:pPr>
        <w:pStyle w:val="BodyText"/>
        <w:ind w:left="988"/>
      </w:pPr>
      <w:r>
        <w:rPr/>
        <w:t>pessimistic:</w:t>
      </w:r>
      <w:r>
        <w:rPr>
          <w:spacing w:val="-12"/>
        </w:rPr>
        <w:t> </w:t>
      </w:r>
      <w:r>
        <w:rPr>
          <w:spacing w:val="-2"/>
        </w:rPr>
        <w:t>pessimistic,</w:t>
      </w:r>
    </w:p>
    <w:p>
      <w:pPr>
        <w:pStyle w:val="BodyText"/>
        <w:ind w:left="604"/>
      </w:pPr>
      <w:r>
        <w:rPr/>
        <w:t>},</w:t>
      </w:r>
      <w:r>
        <w:rPr>
          <w:spacing w:val="-2"/>
        </w:rPr>
        <w:t> </w:t>
      </w:r>
      <w:r>
        <w:rPr>
          <w:spacing w:val="-5"/>
        </w:rPr>
        <w:t>nil</w:t>
      </w:r>
    </w:p>
    <w:p>
      <w:pPr>
        <w:spacing w:before="24"/>
        <w:ind w:left="220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line="261" w:lineRule="auto" w:before="63"/>
        <w:ind w:left="604" w:right="7208" w:hanging="385"/>
      </w:pPr>
      <w:r>
        <w:rPr/>
        <w:t>func</w:t>
      </w:r>
      <w:r>
        <w:rPr>
          <w:spacing w:val="-8"/>
        </w:rPr>
        <w:t> </w:t>
      </w:r>
      <w:r>
        <w:rPr/>
        <w:t>(tx</w:t>
      </w:r>
      <w:r>
        <w:rPr>
          <w:spacing w:val="-7"/>
        </w:rPr>
        <w:t> </w:t>
      </w:r>
      <w:r>
        <w:rPr/>
        <w:t>*TiDBSqlTx)</w:t>
      </w:r>
      <w:r>
        <w:rPr>
          <w:spacing w:val="-8"/>
        </w:rPr>
        <w:t> </w:t>
      </w:r>
      <w:r>
        <w:rPr/>
        <w:t>Commit()</w:t>
      </w:r>
      <w:r>
        <w:rPr>
          <w:spacing w:val="-8"/>
        </w:rPr>
        <w:t> </w:t>
      </w:r>
      <w:r>
        <w:rPr/>
        <w:t>error</w:t>
      </w:r>
      <w:r>
        <w:rPr>
          <w:spacing w:val="-7"/>
        </w:rPr>
        <w:t> </w:t>
      </w:r>
      <w:r>
        <w:rPr/>
        <w:t>{ defer tx.conn.Close()</w:t>
      </w:r>
    </w:p>
    <w:p>
      <w:pPr>
        <w:pStyle w:val="BodyText"/>
        <w:spacing w:before="0"/>
        <w:ind w:left="604"/>
      </w:pPr>
      <w:r>
        <w:rPr/>
        <w:t>return</w:t>
      </w:r>
      <w:r>
        <w:rPr>
          <w:spacing w:val="-6"/>
        </w:rPr>
        <w:t> </w:t>
      </w:r>
      <w:r>
        <w:rPr>
          <w:spacing w:val="-2"/>
        </w:rPr>
        <w:t>tx.Tx.Commit()</w:t>
      </w:r>
    </w:p>
    <w:p>
      <w:pPr>
        <w:spacing w:before="24"/>
        <w:ind w:left="220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line="261" w:lineRule="auto" w:before="62"/>
        <w:ind w:left="604" w:right="6633" w:hanging="385"/>
      </w:pPr>
      <w:r>
        <w:rPr/>
        <w:t>func</w:t>
      </w:r>
      <w:r>
        <w:rPr>
          <w:spacing w:val="-7"/>
        </w:rPr>
        <w:t> </w:t>
      </w:r>
      <w:r>
        <w:rPr/>
        <w:t>(tx</w:t>
      </w:r>
      <w:r>
        <w:rPr>
          <w:spacing w:val="-7"/>
        </w:rPr>
        <w:t> </w:t>
      </w:r>
      <w:r>
        <w:rPr/>
        <w:t>*TiDBSqlTx)</w:t>
      </w:r>
      <w:r>
        <w:rPr>
          <w:spacing w:val="-7"/>
        </w:rPr>
        <w:t> </w:t>
      </w:r>
      <w:r>
        <w:rPr/>
        <w:t>Rollback()</w:t>
      </w:r>
      <w:r>
        <w:rPr>
          <w:spacing w:val="-7"/>
        </w:rPr>
        <w:t> </w:t>
      </w:r>
      <w:r>
        <w:rPr/>
        <w:t>error</w:t>
      </w:r>
      <w:r>
        <w:rPr>
          <w:spacing w:val="-7"/>
        </w:rPr>
        <w:t> </w:t>
      </w:r>
      <w:r>
        <w:rPr/>
        <w:t>{ defer tx.conn.Close()</w:t>
      </w:r>
    </w:p>
    <w:p>
      <w:pPr>
        <w:pStyle w:val="BodyText"/>
        <w:spacing w:before="1"/>
        <w:ind w:left="604"/>
      </w:pPr>
      <w:r>
        <w:rPr/>
        <w:t>return</w:t>
      </w:r>
      <w:r>
        <w:rPr>
          <w:spacing w:val="-6"/>
        </w:rPr>
        <w:t> </w:t>
      </w:r>
      <w:r>
        <w:rPr>
          <w:spacing w:val="-2"/>
        </w:rPr>
        <w:t>tx.Tx.Rollback()</w:t>
      </w:r>
    </w:p>
    <w:p>
      <w:pPr>
        <w:spacing w:before="24"/>
        <w:ind w:left="220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spacing w:after="0"/>
        <w:jc w:val="left"/>
        <w:rPr>
          <w:sz w:val="16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Heading3"/>
        <w:spacing w:before="44"/>
      </w:pPr>
      <w:r>
        <w:rPr/>
        <w:pict>
          <v:shape style="position:absolute;margin-left:68.610001pt;margin-top:88.940002pt;width:474.8pt;height:634.65pt;mso-position-horizontal-relative:page;mso-position-vertical-relative:page;z-index:-27407872" id="docshape414" coordorigin="1372,1779" coordsize="9496,12693" path="m1376,1846l1376,1779m1372,1783l1440,1783m1440,1783l10800,1783m10800,1783l10868,1783m10864,1846l10864,1779m1376,2133l1376,1846m10864,2133l10864,1846m1376,2420l1376,2133m10864,2420l10864,2133m1376,2707l1376,2420m10864,2707l10864,2420m1376,2994l1376,2707m10864,2994l10864,2707m1376,3281l1376,2994m10864,3281l10864,2994m1376,3568l1376,3281m10864,3568l10864,3281m1376,3855l1376,3568m10864,3855l10864,3568m1376,4142l1376,3855m10864,4142l10864,3855m1376,4429l1376,4142m10864,4429l10864,4142m1376,4716l1376,4429m10864,4716l10864,4429m1376,5003l1376,4716m10864,5003l10864,4716m1376,5290l1376,5003m10864,5290l10864,5003m1376,5576l1376,5290m10864,5576l10864,5290m1376,5863l1376,5576m10864,5863l10864,5576m1376,6150l1376,5863m10864,6150l10864,5863m1376,6437l1376,6150m10864,6437l10864,6150m1376,6724l1376,6437m10864,6724l10864,6437m1376,7011l1376,6724m10864,7011l10864,6724m1376,7298l1376,7011m10864,7298l10864,7011m1376,7585l1376,7298m10864,7585l10864,7298m1376,7872l1376,7585m10864,7872l10864,7585m1376,8159l1376,7872m10864,8159l10864,7872m1376,8446l1376,8159m10864,8446l10864,8159m1376,8733l1376,8446m10864,8733l10864,8446m1376,9020l1376,8733m10864,9020l10864,8733m1376,9306l1376,9020m10864,9306l10864,9020m1376,9593l1376,9306m10864,9593l10864,9306m1376,9880l1376,9593m10864,9880l10864,9593m1376,10167l1376,9880m10864,10167l10864,9880m1376,10454l1376,10167m10864,10454l10864,10167m1376,10741l1376,10454m10864,10741l10864,10454m1376,11028l1376,10741m10864,11028l10864,10741m1376,11315l1376,11028m10864,11315l10864,11028m1376,11602l1376,11315m10864,11602l10864,11315m1376,11889l1376,11602m10864,11889l10864,11602m1376,12176l1376,11889m10864,12176l10864,11889m1376,12463l1376,12176m10864,12463l10864,12176m1376,12750l1376,12463m10864,12750l10864,12463m1376,13036l1376,12750m10864,13036l10864,12750m1376,13323l1376,13036m10864,13323l10864,13036m1376,13610l1376,13323m10864,13610l10864,13323m1376,13897l1376,13610m10864,13897l10864,13610m1376,14184l1376,13897m10864,14184l10864,13897m1376,14471l1376,14184m10864,14471l10864,14184e" filled="false" stroked="true" strokeweight=".398pt" strokecolor="#000000">
            <v:path arrowok="t"/>
            <v:stroke dashstyle="solid"/>
            <w10:wrap type="none"/>
          </v:shape>
        </w:pict>
      </w:r>
      <w:r>
        <w:rPr>
          <w:spacing w:val="-5"/>
        </w:rPr>
        <w:t>在 </w:t>
      </w:r>
      <w:r>
        <w:rPr>
          <w:rFonts w:ascii="文泉驿等宽微米黑" w:eastAsia="文泉驿等宽微米黑" w:hint="eastAsia"/>
          <w:spacing w:val="-2"/>
          <w:sz w:val="16"/>
        </w:rPr>
        <w:t>dao.go</w:t>
      </w:r>
      <w:r>
        <w:rPr>
          <w:rFonts w:ascii="文泉驿等宽微米黑" w:eastAsia="文泉驿等宽微米黑" w:hint="eastAsia"/>
          <w:spacing w:val="-51"/>
          <w:sz w:val="16"/>
        </w:rPr>
        <w:t> </w:t>
      </w:r>
      <w:r>
        <w:rPr>
          <w:spacing w:val="-2"/>
        </w:rPr>
        <w:t>中</w:t>
      </w:r>
      <w:r>
        <w:rPr>
          <w:spacing w:val="-2"/>
        </w:rPr>
        <w:t>定</w:t>
      </w:r>
      <w:r>
        <w:rPr>
          <w:spacing w:val="-2"/>
        </w:rPr>
        <w:t>义</w:t>
      </w:r>
      <w:r>
        <w:rPr>
          <w:spacing w:val="-2"/>
        </w:rPr>
        <w:t>一</w:t>
      </w:r>
      <w:r>
        <w:rPr>
          <w:spacing w:val="-2"/>
        </w:rPr>
        <w:t>系</w:t>
      </w:r>
      <w:r>
        <w:rPr>
          <w:spacing w:val="-2"/>
        </w:rPr>
        <w:t>列</w:t>
      </w:r>
      <w:r>
        <w:rPr>
          <w:spacing w:val="-2"/>
        </w:rPr>
        <w:t>数</w:t>
      </w:r>
      <w:r>
        <w:rPr>
          <w:spacing w:val="-2"/>
        </w:rPr>
        <w:t>据</w:t>
      </w:r>
      <w:r>
        <w:rPr>
          <w:spacing w:val="-2"/>
        </w:rPr>
        <w:t>的</w:t>
      </w:r>
      <w:r>
        <w:rPr>
          <w:spacing w:val="-2"/>
        </w:rPr>
        <w:t>操</w:t>
      </w:r>
      <w:r>
        <w:rPr>
          <w:spacing w:val="-2"/>
        </w:rPr>
        <w:t>作</w:t>
      </w:r>
      <w:r>
        <w:rPr>
          <w:spacing w:val="-2"/>
        </w:rPr>
        <w:t>方</w:t>
      </w:r>
      <w:r>
        <w:rPr>
          <w:spacing w:val="-2"/>
        </w:rPr>
        <w:t>法</w:t>
      </w:r>
      <w:r>
        <w:rPr>
          <w:spacing w:val="-2"/>
        </w:rPr>
        <w:t>，</w:t>
      </w:r>
      <w:r>
        <w:rPr>
          <w:spacing w:val="-2"/>
        </w:rPr>
        <w:t>用</w:t>
      </w:r>
      <w:r>
        <w:rPr>
          <w:spacing w:val="-2"/>
        </w:rPr>
        <w:t>来</w:t>
      </w:r>
      <w:r>
        <w:rPr>
          <w:spacing w:val="-2"/>
        </w:rPr>
        <w:t>对</w:t>
      </w:r>
      <w:r>
        <w:rPr>
          <w:spacing w:val="-2"/>
        </w:rPr>
        <w:t>提</w:t>
      </w:r>
      <w:r>
        <w:rPr>
          <w:spacing w:val="-2"/>
        </w:rPr>
        <w:t>供</w:t>
      </w:r>
      <w:r>
        <w:rPr>
          <w:spacing w:val="-2"/>
        </w:rPr>
        <w:t>数</w:t>
      </w:r>
      <w:r>
        <w:rPr>
          <w:spacing w:val="-2"/>
        </w:rPr>
        <w:t>据</w:t>
      </w:r>
      <w:r>
        <w:rPr>
          <w:spacing w:val="-2"/>
        </w:rPr>
        <w:t>的</w:t>
      </w:r>
      <w:r>
        <w:rPr>
          <w:spacing w:val="-2"/>
        </w:rPr>
        <w:t>写</w:t>
      </w:r>
      <w:r>
        <w:rPr>
          <w:spacing w:val="-2"/>
        </w:rPr>
        <w:t>入</w:t>
      </w:r>
      <w:r>
        <w:rPr>
          <w:spacing w:val="-2"/>
        </w:rPr>
        <w:t>能</w:t>
      </w:r>
      <w:r>
        <w:rPr>
          <w:spacing w:val="-2"/>
        </w:rPr>
        <w:t>力</w:t>
      </w:r>
      <w:r>
        <w:rPr>
          <w:spacing w:val="-2"/>
        </w:rPr>
        <w:t>。</w:t>
      </w:r>
      <w:r>
        <w:rPr>
          <w:spacing w:val="-2"/>
        </w:rPr>
        <w:t>这</w:t>
      </w:r>
      <w:r>
        <w:rPr>
          <w:spacing w:val="-2"/>
        </w:rPr>
        <w:t>也</w:t>
      </w:r>
      <w:r>
        <w:rPr>
          <w:spacing w:val="-2"/>
        </w:rPr>
        <w:t>是</w:t>
      </w:r>
      <w:r>
        <w:rPr>
          <w:spacing w:val="-2"/>
        </w:rPr>
        <w:t>本</w:t>
      </w:r>
      <w:r>
        <w:rPr>
          <w:spacing w:val="-2"/>
        </w:rPr>
        <w:t>例</w:t>
      </w:r>
      <w:r>
        <w:rPr>
          <w:spacing w:val="-2"/>
        </w:rPr>
        <w:t>子</w:t>
      </w:r>
      <w:r>
        <w:rPr>
          <w:spacing w:val="-2"/>
        </w:rPr>
        <w:t>中</w:t>
      </w:r>
      <w:r>
        <w:rPr>
          <w:spacing w:val="-2"/>
        </w:rPr>
        <w:t>和</w:t>
      </w:r>
      <w:r>
        <w:rPr>
          <w:spacing w:val="-2"/>
        </w:rPr>
        <w:t>核</w:t>
      </w:r>
      <w:r>
        <w:rPr>
          <w:spacing w:val="-2"/>
        </w:rPr>
        <w:t>心</w:t>
      </w:r>
      <w:r>
        <w:rPr>
          <w:spacing w:val="-2"/>
        </w:rPr>
        <w:t>部</w:t>
      </w:r>
      <w:r>
        <w:rPr>
          <w:spacing w:val="-2"/>
        </w:rPr>
        <w:t>分</w:t>
      </w:r>
      <w:r>
        <w:rPr>
          <w:spacing w:val="-10"/>
        </w:rPr>
        <w:t>。</w:t>
      </w:r>
    </w:p>
    <w:p>
      <w:pPr>
        <w:pStyle w:val="BodyText"/>
        <w:spacing w:before="126"/>
        <w:ind w:left="220"/>
      </w:pPr>
      <w:r>
        <w:rPr/>
        <w:t>package</w:t>
      </w:r>
      <w:r>
        <w:rPr>
          <w:spacing w:val="-7"/>
        </w:rPr>
        <w:t> </w:t>
      </w:r>
      <w:r>
        <w:rPr>
          <w:spacing w:val="-4"/>
        </w:rPr>
        <w:t>main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220"/>
      </w:pPr>
      <w:r>
        <w:rPr/>
        <w:t>import</w:t>
      </w:r>
      <w:r>
        <w:rPr>
          <w:spacing w:val="-6"/>
        </w:rPr>
        <w:t> </w:t>
      </w:r>
      <w:r>
        <w:rPr>
          <w:spacing w:val="-10"/>
        </w:rPr>
        <w:t>(</w:t>
      </w:r>
    </w:p>
    <w:p>
      <w:pPr>
        <w:pStyle w:val="BodyText"/>
        <w:spacing w:line="261" w:lineRule="auto"/>
        <w:ind w:left="604" w:right="8931"/>
      </w:pPr>
      <w:r>
        <w:rPr>
          <w:spacing w:val="-2"/>
        </w:rPr>
        <w:t>"database/sql" "fmt" "math/rand" "strings"</w:t>
      </w:r>
    </w:p>
    <w:p>
      <w:pPr>
        <w:pStyle w:val="BodyText"/>
        <w:spacing w:before="12"/>
        <w:rPr>
          <w:sz w:val="13"/>
        </w:rPr>
      </w:pPr>
    </w:p>
    <w:p>
      <w:pPr>
        <w:pStyle w:val="BodyText"/>
        <w:spacing w:before="62"/>
        <w:ind w:left="604"/>
      </w:pPr>
      <w:r>
        <w:rPr>
          <w:spacing w:val="-2"/>
        </w:rPr>
        <w:t>"github.com/google/uuid"</w:t>
      </w:r>
    </w:p>
    <w:p>
      <w:pPr>
        <w:pStyle w:val="BodyText"/>
        <w:ind w:left="604"/>
      </w:pPr>
      <w:r>
        <w:rPr>
          <w:spacing w:val="-2"/>
        </w:rPr>
        <w:t>"github.com/pingcap-inc/tidb-example-golang/util"</w:t>
      </w:r>
    </w:p>
    <w:p>
      <w:pPr>
        <w:spacing w:before="24"/>
        <w:ind w:left="220" w:right="0" w:firstLine="0"/>
        <w:jc w:val="left"/>
        <w:rPr>
          <w:sz w:val="16"/>
        </w:rPr>
      </w:pPr>
      <w:r>
        <w:rPr>
          <w:sz w:val="16"/>
        </w:rPr>
        <w:t>)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tabs>
          <w:tab w:pos="1180" w:val="left" w:leader="none"/>
        </w:tabs>
        <w:spacing w:line="261" w:lineRule="auto" w:before="62"/>
        <w:ind w:left="604" w:right="8876" w:hanging="385"/>
      </w:pPr>
      <w:r>
        <w:rPr/>
        <w:t>type</w:t>
      </w:r>
      <w:r>
        <w:rPr>
          <w:spacing w:val="-13"/>
        </w:rPr>
        <w:t> </w:t>
      </w:r>
      <w:r>
        <w:rPr/>
        <w:t>Player</w:t>
      </w:r>
      <w:r>
        <w:rPr>
          <w:spacing w:val="-12"/>
        </w:rPr>
        <w:t> </w:t>
      </w:r>
      <w:r>
        <w:rPr/>
        <w:t>struct</w:t>
      </w:r>
      <w:r>
        <w:rPr>
          <w:spacing w:val="-13"/>
        </w:rPr>
        <w:t> </w:t>
      </w:r>
      <w:r>
        <w:rPr/>
        <w:t>{ </w:t>
      </w:r>
      <w:r>
        <w:rPr>
          <w:spacing w:val="-6"/>
        </w:rPr>
        <w:t>ID</w:t>
      </w:r>
      <w:r>
        <w:rPr/>
        <w:tab/>
      </w:r>
      <w:r>
        <w:rPr>
          <w:spacing w:val="-2"/>
        </w:rPr>
        <w:t>string </w:t>
      </w:r>
      <w:r>
        <w:rPr/>
        <w:t>Coins int</w:t>
      </w:r>
    </w:p>
    <w:p>
      <w:pPr>
        <w:pStyle w:val="BodyText"/>
        <w:spacing w:before="1"/>
        <w:ind w:left="604"/>
      </w:pPr>
      <w:r>
        <w:rPr/>
        <w:t>Goods</w:t>
      </w:r>
      <w:r>
        <w:rPr>
          <w:spacing w:val="-5"/>
        </w:rPr>
        <w:t> int</w:t>
      </w:r>
    </w:p>
    <w:p>
      <w:pPr>
        <w:spacing w:before="24"/>
        <w:ind w:left="220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before="63"/>
        <w:ind w:left="220"/>
      </w:pPr>
      <w:r>
        <w:rPr/>
        <w:t>//</w:t>
      </w:r>
      <w:r>
        <w:rPr>
          <w:spacing w:val="-6"/>
        </w:rPr>
        <w:t> </w:t>
      </w:r>
      <w:r>
        <w:rPr/>
        <w:t>createPlayer</w:t>
      </w:r>
      <w:r>
        <w:rPr>
          <w:spacing w:val="-5"/>
        </w:rPr>
        <w:t> </w:t>
      </w:r>
      <w:r>
        <w:rPr/>
        <w:t>create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>
          <w:spacing w:val="-2"/>
        </w:rPr>
        <w:t>player</w:t>
      </w:r>
    </w:p>
    <w:p>
      <w:pPr>
        <w:pStyle w:val="BodyText"/>
        <w:ind w:left="220"/>
      </w:pPr>
      <w:r>
        <w:rPr/>
        <w:t>func</w:t>
      </w:r>
      <w:r>
        <w:rPr>
          <w:spacing w:val="-10"/>
        </w:rPr>
        <w:t> </w:t>
      </w:r>
      <w:r>
        <w:rPr/>
        <w:t>createPlayer(db</w:t>
      </w:r>
      <w:r>
        <w:rPr>
          <w:spacing w:val="-7"/>
        </w:rPr>
        <w:t> </w:t>
      </w:r>
      <w:r>
        <w:rPr/>
        <w:t>*sql.DB,</w:t>
      </w:r>
      <w:r>
        <w:rPr>
          <w:spacing w:val="-8"/>
        </w:rPr>
        <w:t> </w:t>
      </w:r>
      <w:r>
        <w:rPr/>
        <w:t>player</w:t>
      </w:r>
      <w:r>
        <w:rPr>
          <w:spacing w:val="-7"/>
        </w:rPr>
        <w:t> </w:t>
      </w:r>
      <w:r>
        <w:rPr/>
        <w:t>Player)</w:t>
      </w:r>
      <w:r>
        <w:rPr>
          <w:spacing w:val="-7"/>
        </w:rPr>
        <w:t> </w:t>
      </w:r>
      <w:r>
        <w:rPr/>
        <w:t>error</w:t>
      </w:r>
      <w:r>
        <w:rPr>
          <w:spacing w:val="-7"/>
        </w:rPr>
        <w:t> </w:t>
      </w:r>
      <w:r>
        <w:rPr>
          <w:spacing w:val="-10"/>
        </w:rPr>
        <w:t>{</w:t>
      </w:r>
    </w:p>
    <w:p>
      <w:pPr>
        <w:pStyle w:val="BodyText"/>
        <w:spacing w:line="261" w:lineRule="auto"/>
        <w:ind w:left="604" w:right="3026"/>
      </w:pPr>
      <w:r>
        <w:rPr/>
        <w:t>_,</w:t>
      </w:r>
      <w:r>
        <w:rPr>
          <w:spacing w:val="-6"/>
        </w:rPr>
        <w:t> </w:t>
      </w:r>
      <w:r>
        <w:rPr/>
        <w:t>err</w:t>
      </w:r>
      <w:r>
        <w:rPr>
          <w:spacing w:val="-5"/>
        </w:rPr>
        <w:t> </w:t>
      </w:r>
      <w:r>
        <w:rPr/>
        <w:t>:=</w:t>
      </w:r>
      <w:r>
        <w:rPr>
          <w:spacing w:val="-5"/>
        </w:rPr>
        <w:t> </w:t>
      </w:r>
      <w:r>
        <w:rPr/>
        <w:t>db.Exec(CreatePlayerSQL,</w:t>
      </w:r>
      <w:r>
        <w:rPr>
          <w:spacing w:val="-6"/>
        </w:rPr>
        <w:t> </w:t>
      </w:r>
      <w:r>
        <w:rPr/>
        <w:t>player.ID,</w:t>
      </w:r>
      <w:r>
        <w:rPr>
          <w:spacing w:val="-6"/>
        </w:rPr>
        <w:t> </w:t>
      </w:r>
      <w:r>
        <w:rPr/>
        <w:t>player.Coins,</w:t>
      </w:r>
      <w:r>
        <w:rPr>
          <w:spacing w:val="-6"/>
        </w:rPr>
        <w:t> </w:t>
      </w:r>
      <w:r>
        <w:rPr/>
        <w:t>player.Goods) return err</w:t>
      </w:r>
    </w:p>
    <w:p>
      <w:pPr>
        <w:spacing w:before="0"/>
        <w:ind w:left="220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220"/>
      </w:pPr>
      <w:r>
        <w:rPr/>
        <w:t>//</w:t>
      </w:r>
      <w:r>
        <w:rPr>
          <w:spacing w:val="-4"/>
        </w:rPr>
        <w:t> </w:t>
      </w:r>
      <w:r>
        <w:rPr/>
        <w:t>getPlayer</w:t>
      </w:r>
      <w:r>
        <w:rPr>
          <w:spacing w:val="-4"/>
        </w:rPr>
        <w:t> </w:t>
      </w:r>
      <w:r>
        <w:rPr/>
        <w:t>get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player</w:t>
      </w:r>
    </w:p>
    <w:p>
      <w:pPr>
        <w:pStyle w:val="BodyText"/>
        <w:spacing w:line="261" w:lineRule="auto"/>
        <w:ind w:left="604" w:right="5319" w:hanging="385"/>
      </w:pPr>
      <w:r>
        <w:rPr/>
        <w:t>func</w:t>
      </w:r>
      <w:r>
        <w:rPr>
          <w:spacing w:val="-5"/>
        </w:rPr>
        <w:t> </w:t>
      </w:r>
      <w:r>
        <w:rPr/>
        <w:t>getPlayer(db</w:t>
      </w:r>
      <w:r>
        <w:rPr>
          <w:spacing w:val="-5"/>
        </w:rPr>
        <w:t> </w:t>
      </w:r>
      <w:r>
        <w:rPr/>
        <w:t>*sql.DB,</w:t>
      </w:r>
      <w:r>
        <w:rPr>
          <w:spacing w:val="-5"/>
        </w:rPr>
        <w:t> </w:t>
      </w:r>
      <w:r>
        <w:rPr/>
        <w:t>id</w:t>
      </w:r>
      <w:r>
        <w:rPr>
          <w:spacing w:val="-4"/>
        </w:rPr>
        <w:t> </w:t>
      </w:r>
      <w:r>
        <w:rPr/>
        <w:t>string)</w:t>
      </w:r>
      <w:r>
        <w:rPr>
          <w:spacing w:val="-5"/>
        </w:rPr>
        <w:t> </w:t>
      </w:r>
      <w:r>
        <w:rPr/>
        <w:t>(Player,</w:t>
      </w:r>
      <w:r>
        <w:rPr>
          <w:spacing w:val="-4"/>
        </w:rPr>
        <w:t> </w:t>
      </w:r>
      <w:r>
        <w:rPr/>
        <w:t>error)</w:t>
      </w:r>
      <w:r>
        <w:rPr>
          <w:spacing w:val="-5"/>
        </w:rPr>
        <w:t> </w:t>
      </w:r>
      <w:r>
        <w:rPr/>
        <w:t>{ var player Player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line="261" w:lineRule="auto" w:before="63"/>
        <w:ind w:left="604" w:right="6633"/>
      </w:pPr>
      <w:r>
        <w:rPr/>
        <w:t>rows,</w:t>
      </w:r>
      <w:r>
        <w:rPr>
          <w:spacing w:val="-9"/>
        </w:rPr>
        <w:t> </w:t>
      </w:r>
      <w:r>
        <w:rPr/>
        <w:t>err</w:t>
      </w:r>
      <w:r>
        <w:rPr>
          <w:spacing w:val="-8"/>
        </w:rPr>
        <w:t> </w:t>
      </w:r>
      <w:r>
        <w:rPr/>
        <w:t>:=</w:t>
      </w:r>
      <w:r>
        <w:rPr>
          <w:spacing w:val="-8"/>
        </w:rPr>
        <w:t> </w:t>
      </w:r>
      <w:r>
        <w:rPr/>
        <w:t>db.Query(GetPlayerSQL,</w:t>
      </w:r>
      <w:r>
        <w:rPr>
          <w:spacing w:val="-9"/>
        </w:rPr>
        <w:t> </w:t>
      </w:r>
      <w:r>
        <w:rPr/>
        <w:t>id) if err != nil {</w:t>
      </w:r>
    </w:p>
    <w:p>
      <w:pPr>
        <w:pStyle w:val="BodyText"/>
        <w:spacing w:before="0"/>
        <w:ind w:left="988"/>
      </w:pPr>
      <w:r>
        <w:rPr/>
        <w:t>return</w:t>
      </w:r>
      <w:r>
        <w:rPr>
          <w:spacing w:val="-7"/>
        </w:rPr>
        <w:t> </w:t>
      </w:r>
      <w:r>
        <w:rPr/>
        <w:t>player,</w:t>
      </w:r>
      <w:r>
        <w:rPr>
          <w:spacing w:val="-5"/>
        </w:rPr>
        <w:t> err</w:t>
      </w:r>
    </w:p>
    <w:p>
      <w:pPr>
        <w:spacing w:before="24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ind w:left="604"/>
      </w:pPr>
      <w:r>
        <w:rPr/>
        <w:t>defer</w:t>
      </w:r>
      <w:r>
        <w:rPr>
          <w:spacing w:val="-5"/>
        </w:rPr>
        <w:t> </w:t>
      </w:r>
      <w:r>
        <w:rPr>
          <w:spacing w:val="-2"/>
        </w:rPr>
        <w:t>rows.Close()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before="63"/>
        <w:ind w:left="604"/>
      </w:pPr>
      <w:r>
        <w:rPr/>
        <w:t>if</w:t>
      </w:r>
      <w:r>
        <w:rPr>
          <w:spacing w:val="-7"/>
        </w:rPr>
        <w:t> </w:t>
      </w:r>
      <w:r>
        <w:rPr/>
        <w:t>rows.Next()</w:t>
      </w:r>
      <w:r>
        <w:rPr>
          <w:spacing w:val="-5"/>
        </w:rPr>
        <w:t> </w:t>
      </w:r>
      <w:r>
        <w:rPr>
          <w:spacing w:val="-10"/>
        </w:rPr>
        <w:t>{</w:t>
      </w:r>
    </w:p>
    <w:p>
      <w:pPr>
        <w:pStyle w:val="BodyText"/>
        <w:spacing w:line="261" w:lineRule="auto"/>
        <w:ind w:left="988" w:right="4508"/>
      </w:pPr>
      <w:r>
        <w:rPr/>
        <w:t>err</w:t>
      </w:r>
      <w:r>
        <w:rPr>
          <w:spacing w:val="-8"/>
        </w:rPr>
        <w:t> </w:t>
      </w:r>
      <w:r>
        <w:rPr/>
        <w:t>=</w:t>
      </w:r>
      <w:r>
        <w:rPr>
          <w:spacing w:val="-8"/>
        </w:rPr>
        <w:t> </w:t>
      </w:r>
      <w:r>
        <w:rPr/>
        <w:t>rows.Scan(&amp;player.ID,</w:t>
      </w:r>
      <w:r>
        <w:rPr>
          <w:spacing w:val="-9"/>
        </w:rPr>
        <w:t> </w:t>
      </w:r>
      <w:r>
        <w:rPr/>
        <w:t>&amp;player.Coins,</w:t>
      </w:r>
      <w:r>
        <w:rPr>
          <w:spacing w:val="-9"/>
        </w:rPr>
        <w:t> </w:t>
      </w:r>
      <w:r>
        <w:rPr/>
        <w:t>&amp;player.Goods) if err == nil {</w:t>
      </w:r>
    </w:p>
    <w:p>
      <w:pPr>
        <w:pStyle w:val="BodyText"/>
        <w:spacing w:before="0"/>
        <w:ind w:left="1373"/>
      </w:pPr>
      <w:r>
        <w:rPr/>
        <w:t>return</w:t>
      </w:r>
      <w:r>
        <w:rPr>
          <w:spacing w:val="-7"/>
        </w:rPr>
        <w:t> </w:t>
      </w:r>
      <w:r>
        <w:rPr/>
        <w:t>player,</w:t>
      </w:r>
      <w:r>
        <w:rPr>
          <w:spacing w:val="-5"/>
        </w:rPr>
        <w:t> nil</w:t>
      </w:r>
    </w:p>
    <w:p>
      <w:pPr>
        <w:pStyle w:val="BodyText"/>
        <w:ind w:left="988"/>
      </w:pPr>
      <w:r>
        <w:rPr/>
        <w:t>}</w:t>
      </w:r>
      <w:r>
        <w:rPr>
          <w:spacing w:val="-2"/>
        </w:rPr>
        <w:t> </w:t>
      </w:r>
      <w:r>
        <w:rPr/>
        <w:t>else</w:t>
      </w:r>
      <w:r>
        <w:rPr>
          <w:spacing w:val="-2"/>
        </w:rPr>
        <w:t> </w:t>
      </w:r>
      <w:r>
        <w:rPr>
          <w:spacing w:val="-10"/>
        </w:rPr>
        <w:t>{</w:t>
      </w:r>
    </w:p>
    <w:p>
      <w:pPr>
        <w:pStyle w:val="BodyText"/>
        <w:ind w:left="1373"/>
      </w:pPr>
      <w:r>
        <w:rPr/>
        <w:t>return</w:t>
      </w:r>
      <w:r>
        <w:rPr>
          <w:spacing w:val="-7"/>
        </w:rPr>
        <w:t> </w:t>
      </w:r>
      <w:r>
        <w:rPr/>
        <w:t>player,</w:t>
      </w:r>
      <w:r>
        <w:rPr>
          <w:spacing w:val="-5"/>
        </w:rPr>
        <w:t> err</w:t>
      </w:r>
    </w:p>
    <w:p>
      <w:pPr>
        <w:spacing w:before="24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spacing w:before="24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before="63"/>
        <w:ind w:left="604"/>
      </w:pPr>
      <w:r>
        <w:rPr/>
        <w:t>return</w:t>
      </w:r>
      <w:r>
        <w:rPr>
          <w:spacing w:val="-8"/>
        </w:rPr>
        <w:t> </w:t>
      </w:r>
      <w:r>
        <w:rPr/>
        <w:t>player,</w:t>
      </w:r>
      <w:r>
        <w:rPr>
          <w:spacing w:val="-6"/>
        </w:rPr>
        <w:t> </w:t>
      </w:r>
      <w:r>
        <w:rPr/>
        <w:t>fmt.Errorf("can</w:t>
      </w:r>
      <w:r>
        <w:rPr>
          <w:spacing w:val="-7"/>
        </w:rPr>
        <w:t> </w:t>
      </w:r>
      <w:r>
        <w:rPr/>
        <w:t>not</w:t>
      </w:r>
      <w:r>
        <w:rPr>
          <w:spacing w:val="-6"/>
        </w:rPr>
        <w:t> </w:t>
      </w:r>
      <w:r>
        <w:rPr/>
        <w:t>found</w:t>
      </w:r>
      <w:r>
        <w:rPr>
          <w:spacing w:val="-7"/>
        </w:rPr>
        <w:t> </w:t>
      </w:r>
      <w:r>
        <w:rPr>
          <w:spacing w:val="-2"/>
        </w:rPr>
        <w:t>player")</w:t>
      </w:r>
    </w:p>
    <w:p>
      <w:pPr>
        <w:spacing w:after="0"/>
        <w:sectPr>
          <w:pgSz w:w="12240" w:h="15840"/>
          <w:pgMar w:header="599" w:footer="792" w:top="1360" w:bottom="980" w:left="1220" w:right="0"/>
        </w:sectPr>
      </w:pPr>
    </w:p>
    <w:p>
      <w:pPr>
        <w:spacing w:before="92"/>
        <w:ind w:left="220" w:right="0" w:firstLine="0"/>
        <w:jc w:val="left"/>
        <w:rPr>
          <w:sz w:val="16"/>
        </w:rPr>
      </w:pPr>
      <w:r>
        <w:rPr/>
        <w:pict>
          <v:shape style="position:absolute;margin-left:68.809998pt;margin-top:72pt;width:.1pt;height:645.6pt;mso-position-horizontal-relative:page;mso-position-vertical-relative:page;z-index:15836160" id="docshape415" coordorigin="1376,1440" coordsize="0,12912" path="m1376,1727l1376,1440m1376,2014l1376,1727m1376,2301l1376,2014m1376,2588l1376,2301m1376,2875l1376,2588m1376,3162l1376,2875m1376,3448l1376,3162m1376,3735l1376,3448m1376,4022l1376,3735m1376,4309l1376,4022m1376,4596l1376,4309m1376,4883l1376,4596m1376,5170l1376,4883m1376,5457l1376,5170m1376,5744l1376,5457m1376,6031l1376,5744m1376,6318l1376,6031m1376,6605l1376,6318m1376,6892l1376,6605m1376,7178l1376,6892m1376,7465l1376,7178m1376,7752l1376,7465m1376,8039l1376,7752m1376,8326l1376,8039m1376,8613l1376,8326m1376,8900l1376,8613m1376,9187l1376,8900m1376,9474l1376,9187m1376,9761l1376,9474m1376,10048l1376,9761m1376,10335l1376,10048m1376,10622l1376,10335m1376,10908l1376,10622m1376,11195l1376,10908m1376,11482l1376,11195m1376,11769l1376,11482m1376,12056l1376,11769m1376,12343l1376,12056m1376,12630l1376,12343m1376,12917l1376,12630m1376,13204l1376,12917m1376,13491l1376,13204m1376,13778l1376,13491m1376,14065l1376,13778m1376,14352l1376,14065e" filled="false" stroked="true" strokeweight=".398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43.190002pt;margin-top:72pt;width:.1pt;height:645.6pt;mso-position-horizontal-relative:page;mso-position-vertical-relative:page;z-index:15836672" id="docshape416" coordorigin="10864,1440" coordsize="0,12912" path="m10864,1727l10864,1440m10864,2014l10864,1727m10864,2301l10864,2014m10864,2588l10864,2301m10864,2875l10864,2588m10864,3162l10864,2875m10864,3448l10864,3162m10864,3735l10864,3448m10864,4022l10864,3735m10864,4309l10864,4022m10864,4596l10864,4309m10864,4883l10864,4596m10864,5170l10864,4883m10864,5457l10864,5170m10864,5744l10864,5457m10864,6031l10864,5744m10864,6318l10864,6031m10864,6605l10864,6318m10864,6892l10864,6605m10864,7178l10864,6892m10864,7465l10864,7178m10864,7752l10864,7465m10864,8039l10864,7752m10864,8326l10864,8039m10864,8613l10864,8326m10864,8900l10864,8613m10864,9187l10864,8900m10864,9474l10864,9187m10864,9761l10864,9474m10864,10048l10864,9761m10864,10335l10864,10048m10864,10622l10864,10335m10864,10908l10864,10622m10864,11195l10864,10908m10864,11482l10864,11195m10864,11769l10864,11482m10864,12056l10864,11769m10864,12343l10864,12056m10864,12630l10864,12343m10864,12917l10864,12630m10864,13204l10864,12917m10864,13491l10864,13204m10864,13778l10864,13491m10864,14065l10864,13778m10864,14352l10864,14065e" filled="false" stroked="true" strokeweight=".398pt" strokecolor="#000000">
            <v:path arrowok="t"/>
            <v:stroke dashstyle="solid"/>
            <w10:wrap type="none"/>
          </v:shape>
        </w:pict>
      </w: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3"/>
        <w:ind w:left="220"/>
      </w:pPr>
      <w:r>
        <w:rPr/>
        <w:t>//</w:t>
      </w:r>
      <w:r>
        <w:rPr>
          <w:spacing w:val="-6"/>
        </w:rPr>
        <w:t> </w:t>
      </w:r>
      <w:r>
        <w:rPr/>
        <w:t>getPlayerByLimit</w:t>
      </w:r>
      <w:r>
        <w:rPr>
          <w:spacing w:val="-6"/>
        </w:rPr>
        <w:t> </w:t>
      </w:r>
      <w:r>
        <w:rPr/>
        <w:t>get</w:t>
      </w:r>
      <w:r>
        <w:rPr>
          <w:spacing w:val="-5"/>
        </w:rPr>
        <w:t> </w:t>
      </w:r>
      <w:r>
        <w:rPr/>
        <w:t>players</w:t>
      </w:r>
      <w:r>
        <w:rPr>
          <w:spacing w:val="-6"/>
        </w:rPr>
        <w:t> </w:t>
      </w:r>
      <w:r>
        <w:rPr/>
        <w:t>by</w:t>
      </w:r>
      <w:r>
        <w:rPr>
          <w:spacing w:val="-5"/>
        </w:rPr>
        <w:t> </w:t>
      </w:r>
      <w:r>
        <w:rPr>
          <w:spacing w:val="-2"/>
        </w:rPr>
        <w:t>limit</w:t>
      </w:r>
    </w:p>
    <w:p>
      <w:pPr>
        <w:pStyle w:val="BodyText"/>
        <w:spacing w:line="261" w:lineRule="auto"/>
        <w:ind w:left="604" w:right="4508" w:hanging="385"/>
      </w:pPr>
      <w:r>
        <w:rPr/>
        <w:t>func</w:t>
      </w:r>
      <w:r>
        <w:rPr>
          <w:spacing w:val="-5"/>
        </w:rPr>
        <w:t> </w:t>
      </w:r>
      <w:r>
        <w:rPr/>
        <w:t>getPlayerByLimit(db</w:t>
      </w:r>
      <w:r>
        <w:rPr>
          <w:spacing w:val="-5"/>
        </w:rPr>
        <w:t> </w:t>
      </w:r>
      <w:r>
        <w:rPr/>
        <w:t>*sql.DB,</w:t>
      </w:r>
      <w:r>
        <w:rPr>
          <w:spacing w:val="-4"/>
        </w:rPr>
        <w:t> </w:t>
      </w:r>
      <w:r>
        <w:rPr/>
        <w:t>limit</w:t>
      </w:r>
      <w:r>
        <w:rPr>
          <w:spacing w:val="-5"/>
        </w:rPr>
        <w:t> </w:t>
      </w:r>
      <w:r>
        <w:rPr/>
        <w:t>int)</w:t>
      </w:r>
      <w:r>
        <w:rPr>
          <w:spacing w:val="-4"/>
        </w:rPr>
        <w:t> </w:t>
      </w:r>
      <w:r>
        <w:rPr/>
        <w:t>([]Player,</w:t>
      </w:r>
      <w:r>
        <w:rPr>
          <w:spacing w:val="-5"/>
        </w:rPr>
        <w:t> </w:t>
      </w:r>
      <w:r>
        <w:rPr/>
        <w:t>error)</w:t>
      </w:r>
      <w:r>
        <w:rPr>
          <w:spacing w:val="-5"/>
        </w:rPr>
        <w:t> </w:t>
      </w:r>
      <w:r>
        <w:rPr/>
        <w:t>{ var players []Player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line="261" w:lineRule="auto" w:before="62"/>
        <w:ind w:left="604" w:right="5704"/>
      </w:pPr>
      <w:r>
        <w:rPr/>
        <w:t>rows,</w:t>
      </w:r>
      <w:r>
        <w:rPr>
          <w:spacing w:val="-9"/>
        </w:rPr>
        <w:t> </w:t>
      </w:r>
      <w:r>
        <w:rPr/>
        <w:t>err</w:t>
      </w:r>
      <w:r>
        <w:rPr>
          <w:spacing w:val="-8"/>
        </w:rPr>
        <w:t> </w:t>
      </w:r>
      <w:r>
        <w:rPr/>
        <w:t>:=</w:t>
      </w:r>
      <w:r>
        <w:rPr>
          <w:spacing w:val="-8"/>
        </w:rPr>
        <w:t> </w:t>
      </w:r>
      <w:r>
        <w:rPr/>
        <w:t>db.Query(GetPlayerByLimitSQL,</w:t>
      </w:r>
      <w:r>
        <w:rPr>
          <w:spacing w:val="-9"/>
        </w:rPr>
        <w:t> </w:t>
      </w:r>
      <w:r>
        <w:rPr/>
        <w:t>limit) if err != nil {</w:t>
      </w:r>
    </w:p>
    <w:p>
      <w:pPr>
        <w:pStyle w:val="BodyText"/>
        <w:spacing w:before="1"/>
        <w:ind w:left="988"/>
      </w:pPr>
      <w:r>
        <w:rPr/>
        <w:t>return</w:t>
      </w:r>
      <w:r>
        <w:rPr>
          <w:spacing w:val="-9"/>
        </w:rPr>
        <w:t> </w:t>
      </w:r>
      <w:r>
        <w:rPr/>
        <w:t>players,</w:t>
      </w:r>
      <w:r>
        <w:rPr>
          <w:spacing w:val="-6"/>
        </w:rPr>
        <w:t> </w:t>
      </w:r>
      <w:r>
        <w:rPr>
          <w:spacing w:val="-5"/>
        </w:rPr>
        <w:t>err</w:t>
      </w:r>
    </w:p>
    <w:p>
      <w:pPr>
        <w:spacing w:before="23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ind w:left="604"/>
      </w:pPr>
      <w:r>
        <w:rPr/>
        <w:t>defer</w:t>
      </w:r>
      <w:r>
        <w:rPr>
          <w:spacing w:val="-5"/>
        </w:rPr>
        <w:t> </w:t>
      </w:r>
      <w:r>
        <w:rPr>
          <w:spacing w:val="-2"/>
        </w:rPr>
        <w:t>rows.Close()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line="261" w:lineRule="auto" w:before="63"/>
        <w:ind w:left="988" w:right="8299" w:hanging="385"/>
      </w:pPr>
      <w:r>
        <w:rPr/>
        <w:t>for rows.Next() { player</w:t>
      </w:r>
      <w:r>
        <w:rPr>
          <w:spacing w:val="-19"/>
        </w:rPr>
        <w:t> </w:t>
      </w:r>
      <w:r>
        <w:rPr/>
        <w:t>:=</w:t>
      </w:r>
      <w:r>
        <w:rPr>
          <w:spacing w:val="-18"/>
        </w:rPr>
        <w:t> </w:t>
      </w:r>
      <w:r>
        <w:rPr/>
        <w:t>Player{}</w:t>
      </w:r>
    </w:p>
    <w:p>
      <w:pPr>
        <w:pStyle w:val="BodyText"/>
        <w:spacing w:line="261" w:lineRule="auto" w:before="0"/>
        <w:ind w:left="988" w:right="4508"/>
      </w:pPr>
      <w:r>
        <w:rPr/>
        <w:t>err</w:t>
      </w:r>
      <w:r>
        <w:rPr>
          <w:spacing w:val="-8"/>
        </w:rPr>
        <w:t> </w:t>
      </w:r>
      <w:r>
        <w:rPr/>
        <w:t>=</w:t>
      </w:r>
      <w:r>
        <w:rPr>
          <w:spacing w:val="-8"/>
        </w:rPr>
        <w:t> </w:t>
      </w:r>
      <w:r>
        <w:rPr/>
        <w:t>rows.Scan(&amp;player.ID,</w:t>
      </w:r>
      <w:r>
        <w:rPr>
          <w:spacing w:val="-9"/>
        </w:rPr>
        <w:t> </w:t>
      </w:r>
      <w:r>
        <w:rPr/>
        <w:t>&amp;player.Coins,</w:t>
      </w:r>
      <w:r>
        <w:rPr>
          <w:spacing w:val="-9"/>
        </w:rPr>
        <w:t> </w:t>
      </w:r>
      <w:r>
        <w:rPr/>
        <w:t>&amp;player.Goods) if err == nil {</w:t>
      </w:r>
    </w:p>
    <w:p>
      <w:pPr>
        <w:pStyle w:val="BodyText"/>
        <w:spacing w:before="0"/>
        <w:ind w:left="1373"/>
      </w:pPr>
      <w:r>
        <w:rPr/>
        <w:t>players</w:t>
      </w:r>
      <w:r>
        <w:rPr>
          <w:spacing w:val="-8"/>
        </w:rPr>
        <w:t> </w:t>
      </w:r>
      <w:r>
        <w:rPr/>
        <w:t>=</w:t>
      </w:r>
      <w:r>
        <w:rPr>
          <w:spacing w:val="-7"/>
        </w:rPr>
        <w:t> </w:t>
      </w:r>
      <w:r>
        <w:rPr/>
        <w:t>append(players,</w:t>
      </w:r>
      <w:r>
        <w:rPr>
          <w:spacing w:val="-7"/>
        </w:rPr>
        <w:t> </w:t>
      </w:r>
      <w:r>
        <w:rPr>
          <w:spacing w:val="-2"/>
        </w:rPr>
        <w:t>player)</w:t>
      </w:r>
    </w:p>
    <w:p>
      <w:pPr>
        <w:pStyle w:val="BodyText"/>
        <w:ind w:left="988"/>
      </w:pPr>
      <w:r>
        <w:rPr/>
        <w:t>}</w:t>
      </w:r>
      <w:r>
        <w:rPr>
          <w:spacing w:val="-2"/>
        </w:rPr>
        <w:t> </w:t>
      </w:r>
      <w:r>
        <w:rPr/>
        <w:t>else</w:t>
      </w:r>
      <w:r>
        <w:rPr>
          <w:spacing w:val="-2"/>
        </w:rPr>
        <w:t> </w:t>
      </w:r>
      <w:r>
        <w:rPr>
          <w:spacing w:val="-10"/>
        </w:rPr>
        <w:t>{</w:t>
      </w:r>
    </w:p>
    <w:p>
      <w:pPr>
        <w:pStyle w:val="BodyText"/>
        <w:ind w:left="1373"/>
      </w:pPr>
      <w:r>
        <w:rPr/>
        <w:t>return</w:t>
      </w:r>
      <w:r>
        <w:rPr>
          <w:spacing w:val="-9"/>
        </w:rPr>
        <w:t> </w:t>
      </w:r>
      <w:r>
        <w:rPr/>
        <w:t>players,</w:t>
      </w:r>
      <w:r>
        <w:rPr>
          <w:spacing w:val="-6"/>
        </w:rPr>
        <w:t> </w:t>
      </w:r>
      <w:r>
        <w:rPr>
          <w:spacing w:val="-5"/>
        </w:rPr>
        <w:t>err</w:t>
      </w:r>
    </w:p>
    <w:p>
      <w:pPr>
        <w:spacing w:before="24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spacing w:before="24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before="63"/>
        <w:ind w:left="604"/>
      </w:pPr>
      <w:r>
        <w:rPr/>
        <w:t>return</w:t>
      </w:r>
      <w:r>
        <w:rPr>
          <w:spacing w:val="-9"/>
        </w:rPr>
        <w:t> </w:t>
      </w:r>
      <w:r>
        <w:rPr/>
        <w:t>players,</w:t>
      </w:r>
      <w:r>
        <w:rPr>
          <w:spacing w:val="-7"/>
        </w:rPr>
        <w:t> </w:t>
      </w:r>
      <w:r>
        <w:rPr>
          <w:spacing w:val="-5"/>
        </w:rPr>
        <w:t>nil</w:t>
      </w:r>
    </w:p>
    <w:p>
      <w:pPr>
        <w:spacing w:before="24"/>
        <w:ind w:left="220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220"/>
      </w:pPr>
      <w:r>
        <w:rPr/>
        <w:t>//</w:t>
      </w:r>
      <w:r>
        <w:rPr>
          <w:spacing w:val="-7"/>
        </w:rPr>
        <w:t> </w:t>
      </w:r>
      <w:r>
        <w:rPr/>
        <w:t>bulk-insert</w:t>
      </w:r>
      <w:r>
        <w:rPr>
          <w:spacing w:val="-6"/>
        </w:rPr>
        <w:t> </w:t>
      </w:r>
      <w:r>
        <w:rPr>
          <w:spacing w:val="-2"/>
        </w:rPr>
        <w:t>players</w:t>
      </w:r>
    </w:p>
    <w:p>
      <w:pPr>
        <w:pStyle w:val="BodyText"/>
        <w:spacing w:line="261" w:lineRule="auto"/>
        <w:ind w:left="604" w:right="3554" w:hanging="385"/>
      </w:pPr>
      <w:r>
        <w:rPr/>
        <w:t>func</w:t>
      </w:r>
      <w:r>
        <w:rPr>
          <w:spacing w:val="-5"/>
        </w:rPr>
        <w:t> </w:t>
      </w:r>
      <w:r>
        <w:rPr/>
        <w:t>bulkInsertPlayers(db</w:t>
      </w:r>
      <w:r>
        <w:rPr>
          <w:spacing w:val="-5"/>
        </w:rPr>
        <w:t> </w:t>
      </w:r>
      <w:r>
        <w:rPr/>
        <w:t>*sql.DB,</w:t>
      </w:r>
      <w:r>
        <w:rPr>
          <w:spacing w:val="-4"/>
        </w:rPr>
        <w:t> </w:t>
      </w:r>
      <w:r>
        <w:rPr/>
        <w:t>players</w:t>
      </w:r>
      <w:r>
        <w:rPr>
          <w:spacing w:val="-5"/>
        </w:rPr>
        <w:t> </w:t>
      </w:r>
      <w:r>
        <w:rPr/>
        <w:t>[]Player,</w:t>
      </w:r>
      <w:r>
        <w:rPr>
          <w:spacing w:val="-5"/>
        </w:rPr>
        <w:t> </w:t>
      </w:r>
      <w:r>
        <w:rPr/>
        <w:t>batchSize</w:t>
      </w:r>
      <w:r>
        <w:rPr>
          <w:spacing w:val="-5"/>
        </w:rPr>
        <w:t> </w:t>
      </w:r>
      <w:r>
        <w:rPr/>
        <w:t>int)</w:t>
      </w:r>
      <w:r>
        <w:rPr>
          <w:spacing w:val="-4"/>
        </w:rPr>
        <w:t> </w:t>
      </w:r>
      <w:r>
        <w:rPr/>
        <w:t>error</w:t>
      </w:r>
      <w:r>
        <w:rPr>
          <w:spacing w:val="-5"/>
        </w:rPr>
        <w:t> </w:t>
      </w:r>
      <w:r>
        <w:rPr/>
        <w:t>{ tx, err := util.TiDBSqlBegin(db, true)</w:t>
      </w:r>
    </w:p>
    <w:p>
      <w:pPr>
        <w:pStyle w:val="BodyText"/>
        <w:spacing w:line="261" w:lineRule="auto" w:before="0"/>
        <w:ind w:left="988" w:right="8552" w:hanging="385"/>
      </w:pPr>
      <w:r>
        <w:rPr/>
        <w:t>if</w:t>
      </w:r>
      <w:r>
        <w:rPr>
          <w:spacing w:val="-10"/>
        </w:rPr>
        <w:t> </w:t>
      </w:r>
      <w:r>
        <w:rPr/>
        <w:t>err</w:t>
      </w:r>
      <w:r>
        <w:rPr>
          <w:spacing w:val="-9"/>
        </w:rPr>
        <w:t> </w:t>
      </w:r>
      <w:r>
        <w:rPr/>
        <w:t>!=</w:t>
      </w:r>
      <w:r>
        <w:rPr>
          <w:spacing w:val="-9"/>
        </w:rPr>
        <w:t> </w:t>
      </w:r>
      <w:r>
        <w:rPr/>
        <w:t>nil</w:t>
      </w:r>
      <w:r>
        <w:rPr>
          <w:spacing w:val="-9"/>
        </w:rPr>
        <w:t> </w:t>
      </w:r>
      <w:r>
        <w:rPr/>
        <w:t>{ return err</w:t>
      </w:r>
    </w:p>
    <w:p>
      <w:pPr>
        <w:spacing w:before="1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line="261" w:lineRule="auto" w:before="63"/>
        <w:ind w:left="604" w:right="5094"/>
      </w:pPr>
      <w:r>
        <w:rPr/>
        <w:t>stmt,</w:t>
      </w:r>
      <w:r>
        <w:rPr>
          <w:spacing w:val="-12"/>
        </w:rPr>
        <w:t> </w:t>
      </w:r>
      <w:r>
        <w:rPr/>
        <w:t>err</w:t>
      </w:r>
      <w:r>
        <w:rPr>
          <w:spacing w:val="-11"/>
        </w:rPr>
        <w:t> </w:t>
      </w:r>
      <w:r>
        <w:rPr/>
        <w:t>:=</w:t>
      </w:r>
      <w:r>
        <w:rPr>
          <w:spacing w:val="-11"/>
        </w:rPr>
        <w:t> </w:t>
      </w:r>
      <w:r>
        <w:rPr/>
        <w:t>tx.Prepare(buildBulkInsertSQL(batchSize)) if err != nil {</w:t>
      </w:r>
    </w:p>
    <w:p>
      <w:pPr>
        <w:pStyle w:val="BodyText"/>
        <w:spacing w:before="0"/>
        <w:ind w:left="988"/>
      </w:pPr>
      <w:r>
        <w:rPr/>
        <w:t>return</w:t>
      </w:r>
      <w:r>
        <w:rPr>
          <w:spacing w:val="-6"/>
        </w:rPr>
        <w:t> </w:t>
      </w:r>
      <w:r>
        <w:rPr>
          <w:spacing w:val="-5"/>
        </w:rPr>
        <w:t>err</w:t>
      </w:r>
    </w:p>
    <w:p>
      <w:pPr>
        <w:spacing w:before="24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604"/>
      </w:pPr>
      <w:r>
        <w:rPr/>
        <w:t>defer</w:t>
      </w:r>
      <w:r>
        <w:rPr>
          <w:spacing w:val="-5"/>
        </w:rPr>
        <w:t> </w:t>
      </w:r>
      <w:r>
        <w:rPr>
          <w:spacing w:val="-2"/>
        </w:rPr>
        <w:t>stmt.Close()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3"/>
        <w:ind w:left="604"/>
      </w:pPr>
      <w:r>
        <w:rPr/>
        <w:t>for</w:t>
      </w:r>
      <w:r>
        <w:rPr>
          <w:spacing w:val="-7"/>
        </w:rPr>
        <w:t> </w:t>
      </w:r>
      <w:r>
        <w:rPr/>
        <w:t>len(players)</w:t>
      </w:r>
      <w:r>
        <w:rPr>
          <w:spacing w:val="-6"/>
        </w:rPr>
        <w:t> </w:t>
      </w:r>
      <w:r>
        <w:rPr/>
        <w:t>&gt;</w:t>
      </w:r>
      <w:r>
        <w:rPr>
          <w:spacing w:val="-5"/>
        </w:rPr>
        <w:t> </w:t>
      </w:r>
      <w:r>
        <w:rPr/>
        <w:t>batchSize</w:t>
      </w:r>
      <w:r>
        <w:rPr>
          <w:spacing w:val="-6"/>
        </w:rPr>
        <w:t> </w:t>
      </w:r>
      <w:r>
        <w:rPr>
          <w:spacing w:val="-10"/>
        </w:rPr>
        <w:t>{</w:t>
      </w:r>
    </w:p>
    <w:p>
      <w:pPr>
        <w:pStyle w:val="BodyText"/>
        <w:spacing w:line="261" w:lineRule="auto"/>
        <w:ind w:left="1373" w:right="2599" w:hanging="385"/>
      </w:pPr>
      <w:r>
        <w:rPr/>
        <w:t>if</w:t>
      </w:r>
      <w:r>
        <w:rPr>
          <w:spacing w:val="-4"/>
        </w:rPr>
        <w:t> </w:t>
      </w:r>
      <w:r>
        <w:rPr/>
        <w:t>_,</w:t>
      </w:r>
      <w:r>
        <w:rPr>
          <w:spacing w:val="-4"/>
        </w:rPr>
        <w:t> </w:t>
      </w:r>
      <w:r>
        <w:rPr/>
        <w:t>err</w:t>
      </w:r>
      <w:r>
        <w:rPr>
          <w:spacing w:val="-5"/>
        </w:rPr>
        <w:t> </w:t>
      </w:r>
      <w:r>
        <w:rPr/>
        <w:t>:=</w:t>
      </w:r>
      <w:r>
        <w:rPr>
          <w:spacing w:val="-4"/>
        </w:rPr>
        <w:t> </w:t>
      </w:r>
      <w:r>
        <w:rPr/>
        <w:t>stmt.Exec(playerToArgs(players[:batchSize])...);</w:t>
      </w:r>
      <w:r>
        <w:rPr>
          <w:spacing w:val="-5"/>
        </w:rPr>
        <w:t> </w:t>
      </w:r>
      <w:r>
        <w:rPr/>
        <w:t>err</w:t>
      </w:r>
      <w:r>
        <w:rPr>
          <w:spacing w:val="-5"/>
        </w:rPr>
        <w:t> </w:t>
      </w:r>
      <w:r>
        <w:rPr/>
        <w:t>!=</w:t>
      </w:r>
      <w:r>
        <w:rPr>
          <w:spacing w:val="-4"/>
        </w:rPr>
        <w:t> </w:t>
      </w:r>
      <w:r>
        <w:rPr/>
        <w:t>nil</w:t>
      </w:r>
      <w:r>
        <w:rPr>
          <w:spacing w:val="-4"/>
        </w:rPr>
        <w:t> </w:t>
      </w:r>
      <w:r>
        <w:rPr/>
        <w:t>{ </w:t>
      </w:r>
      <w:r>
        <w:rPr>
          <w:spacing w:val="-2"/>
        </w:rPr>
        <w:t>tx.Rollback()</w:t>
      </w:r>
    </w:p>
    <w:p>
      <w:pPr>
        <w:pStyle w:val="BodyText"/>
        <w:spacing w:before="0"/>
        <w:ind w:left="1373"/>
      </w:pPr>
      <w:r>
        <w:rPr/>
        <w:t>return</w:t>
      </w:r>
      <w:r>
        <w:rPr>
          <w:spacing w:val="-6"/>
        </w:rPr>
        <w:t> </w:t>
      </w:r>
      <w:r>
        <w:rPr>
          <w:spacing w:val="-5"/>
        </w:rPr>
        <w:t>err</w:t>
      </w:r>
    </w:p>
    <w:p>
      <w:pPr>
        <w:spacing w:before="24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spacing w:after="0"/>
        <w:jc w:val="left"/>
        <w:rPr>
          <w:sz w:val="16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2"/>
        <w:ind w:left="988"/>
      </w:pPr>
      <w:r>
        <w:rPr/>
        <w:pict>
          <v:shape style="position:absolute;margin-left:68.809998pt;margin-top:72pt;width:.1pt;height:645.6pt;mso-position-horizontal-relative:page;mso-position-vertical-relative:page;z-index:15837184" id="docshape417" coordorigin="1376,1440" coordsize="0,12912" path="m1376,1727l1376,1440m1376,2014l1376,1727m1376,2301l1376,2014m1376,2588l1376,2301m1376,2875l1376,2588m1376,3162l1376,2875m1376,3448l1376,3162m1376,3735l1376,3448m1376,4022l1376,3735m1376,4309l1376,4022m1376,4596l1376,4309m1376,4883l1376,4596m1376,5170l1376,4883m1376,5457l1376,5170m1376,5744l1376,5457m1376,6031l1376,5744m1376,6318l1376,6031m1376,6605l1376,6318m1376,6892l1376,6605m1376,7178l1376,6892m1376,7465l1376,7178m1376,7752l1376,7465m1376,8039l1376,7752m1376,8326l1376,8039m1376,8613l1376,8326m1376,8900l1376,8613m1376,9187l1376,8900m1376,9474l1376,9187m1376,9761l1376,9474m1376,10048l1376,9761m1376,10335l1376,10048m1376,10622l1376,10335m1376,10908l1376,10622m1376,11195l1376,10908m1376,11482l1376,11195m1376,11769l1376,11482m1376,12056l1376,11769m1376,12343l1376,12056m1376,12630l1376,12343m1376,12917l1376,12630m1376,13204l1376,12917m1376,13491l1376,13204m1376,13778l1376,13491m1376,14065l1376,13778m1376,14352l1376,14065e" filled="false" stroked="true" strokeweight=".398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43.190002pt;margin-top:72pt;width:.1pt;height:645.6pt;mso-position-horizontal-relative:page;mso-position-vertical-relative:page;z-index:15837696" id="docshape418" coordorigin="10864,1440" coordsize="0,12912" path="m10864,1727l10864,1440m10864,2014l10864,1727m10864,2301l10864,2014m10864,2588l10864,2301m10864,2875l10864,2588m10864,3162l10864,2875m10864,3448l10864,3162m10864,3735l10864,3448m10864,4022l10864,3735m10864,4309l10864,4022m10864,4596l10864,4309m10864,4883l10864,4596m10864,5170l10864,4883m10864,5457l10864,5170m10864,5744l10864,5457m10864,6031l10864,5744m10864,6318l10864,6031m10864,6605l10864,6318m10864,6892l10864,6605m10864,7178l10864,6892m10864,7465l10864,7178m10864,7752l10864,7465m10864,8039l10864,7752m10864,8326l10864,8039m10864,8613l10864,8326m10864,8900l10864,8613m10864,9187l10864,8900m10864,9474l10864,9187m10864,9761l10864,9474m10864,10048l10864,9761m10864,10335l10864,10048m10864,10622l10864,10335m10864,10908l10864,10622m10864,11195l10864,10908m10864,11482l10864,11195m10864,11769l10864,11482m10864,12056l10864,11769m10864,12343l10864,12056m10864,12630l10864,12343m10864,12917l10864,12630m10864,13204l10864,12917m10864,13491l10864,13204m10864,13778l10864,13491m10864,14065l10864,13778m10864,14352l10864,14065e" filled="false" stroked="true" strokeweight=".398pt" strokecolor="#000000">
            <v:path arrowok="t"/>
            <v:stroke dashstyle="solid"/>
            <w10:wrap type="none"/>
          </v:shape>
        </w:pict>
      </w:r>
      <w:r>
        <w:rPr/>
        <w:t>players</w:t>
      </w:r>
      <w:r>
        <w:rPr>
          <w:spacing w:val="-4"/>
        </w:rPr>
        <w:t> </w:t>
      </w:r>
      <w:r>
        <w:rPr/>
        <w:t>=</w:t>
      </w:r>
      <w:r>
        <w:rPr>
          <w:spacing w:val="-3"/>
        </w:rPr>
        <w:t> </w:t>
      </w:r>
      <w:r>
        <w:rPr>
          <w:spacing w:val="-2"/>
        </w:rPr>
        <w:t>players[batchSize:]</w:t>
      </w:r>
    </w:p>
    <w:p>
      <w:pPr>
        <w:spacing w:before="24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3"/>
        <w:ind w:left="604"/>
      </w:pPr>
      <w:r>
        <w:rPr/>
        <w:t>if</w:t>
      </w:r>
      <w:r>
        <w:rPr>
          <w:spacing w:val="-5"/>
        </w:rPr>
        <w:t> </w:t>
      </w:r>
      <w:r>
        <w:rPr/>
        <w:t>len(players)</w:t>
      </w:r>
      <w:r>
        <w:rPr>
          <w:spacing w:val="-4"/>
        </w:rPr>
        <w:t> </w:t>
      </w:r>
      <w:r>
        <w:rPr/>
        <w:t>!=</w:t>
      </w:r>
      <w:r>
        <w:rPr>
          <w:spacing w:val="-3"/>
        </w:rPr>
        <w:t> </w:t>
      </w:r>
      <w:r>
        <w:rPr/>
        <w:t>0</w:t>
      </w:r>
      <w:r>
        <w:rPr>
          <w:spacing w:val="-3"/>
        </w:rPr>
        <w:t> </w:t>
      </w:r>
      <w:r>
        <w:rPr>
          <w:spacing w:val="-10"/>
        </w:rPr>
        <w:t>{</w:t>
      </w:r>
    </w:p>
    <w:p>
      <w:pPr>
        <w:pStyle w:val="BodyText"/>
        <w:spacing w:before="23"/>
        <w:ind w:left="988"/>
      </w:pPr>
      <w:r>
        <w:rPr/>
        <w:t>if</w:t>
      </w:r>
      <w:r>
        <w:rPr>
          <w:spacing w:val="-13"/>
        </w:rPr>
        <w:t> </w:t>
      </w:r>
      <w:r>
        <w:rPr/>
        <w:t>_,</w:t>
      </w:r>
      <w:r>
        <w:rPr>
          <w:spacing w:val="-10"/>
        </w:rPr>
        <w:t> </w:t>
      </w:r>
      <w:r>
        <w:rPr/>
        <w:t>err</w:t>
      </w:r>
      <w:r>
        <w:rPr>
          <w:spacing w:val="-11"/>
        </w:rPr>
        <w:t> </w:t>
      </w:r>
      <w:r>
        <w:rPr/>
        <w:t>:=</w:t>
      </w:r>
      <w:r>
        <w:rPr>
          <w:spacing w:val="-11"/>
        </w:rPr>
        <w:t> </w:t>
      </w:r>
      <w:r>
        <w:rPr/>
        <w:t>tx.Exec(buildBulkInsertSQL(len(players)),</w:t>
      </w:r>
      <w:r>
        <w:rPr>
          <w:spacing w:val="-11"/>
        </w:rPr>
        <w:t> </w:t>
      </w:r>
      <w:r>
        <w:rPr/>
        <w:t>playerToArgs(players)...);</w:t>
      </w:r>
      <w:r>
        <w:rPr>
          <w:spacing w:val="-11"/>
        </w:rPr>
        <w:t> </w:t>
      </w:r>
      <w:r>
        <w:rPr/>
        <w:t>err</w:t>
      </w:r>
      <w:r>
        <w:rPr>
          <w:spacing w:val="-10"/>
        </w:rPr>
        <w:t> </w:t>
      </w:r>
      <w:r>
        <w:rPr>
          <w:spacing w:val="-5"/>
        </w:rPr>
        <w:t>!=</w:t>
      </w:r>
    </w:p>
    <w:p>
      <w:pPr>
        <w:pStyle w:val="BodyText"/>
        <w:spacing w:line="261" w:lineRule="auto" w:before="11"/>
        <w:ind w:left="1373" w:right="7983" w:firstLine="14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40"/>
          <w:sz w:val="20"/>
        </w:rPr>
        <w:t> </w:t>
      </w:r>
      <w:r>
        <w:rPr/>
        <w:t>nil { </w:t>
      </w:r>
      <w:r>
        <w:rPr>
          <w:spacing w:val="-2"/>
        </w:rPr>
        <w:t>tx.Rollback() </w:t>
      </w:r>
      <w:r>
        <w:rPr/>
        <w:t>return err</w:t>
      </w:r>
    </w:p>
    <w:p>
      <w:pPr>
        <w:spacing w:before="0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spacing w:before="24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line="261" w:lineRule="auto" w:before="62"/>
        <w:ind w:left="988" w:right="6633" w:hanging="385"/>
      </w:pPr>
      <w:r>
        <w:rPr/>
        <w:t>if</w:t>
      </w:r>
      <w:r>
        <w:rPr>
          <w:spacing w:val="-6"/>
        </w:rPr>
        <w:t> </w:t>
      </w:r>
      <w:r>
        <w:rPr/>
        <w:t>err</w:t>
      </w:r>
      <w:r>
        <w:rPr>
          <w:spacing w:val="-5"/>
        </w:rPr>
        <w:t> </w:t>
      </w:r>
      <w:r>
        <w:rPr/>
        <w:t>:=</w:t>
      </w:r>
      <w:r>
        <w:rPr>
          <w:spacing w:val="-5"/>
        </w:rPr>
        <w:t> </w:t>
      </w:r>
      <w:r>
        <w:rPr/>
        <w:t>tx.Commit();</w:t>
      </w:r>
      <w:r>
        <w:rPr>
          <w:spacing w:val="-6"/>
        </w:rPr>
        <w:t> </w:t>
      </w:r>
      <w:r>
        <w:rPr/>
        <w:t>err</w:t>
      </w:r>
      <w:r>
        <w:rPr>
          <w:spacing w:val="-5"/>
        </w:rPr>
        <w:t> </w:t>
      </w:r>
      <w:r>
        <w:rPr/>
        <w:t>!=</w:t>
      </w:r>
      <w:r>
        <w:rPr>
          <w:spacing w:val="-5"/>
        </w:rPr>
        <w:t> </w:t>
      </w:r>
      <w:r>
        <w:rPr/>
        <w:t>nil</w:t>
      </w:r>
      <w:r>
        <w:rPr>
          <w:spacing w:val="-6"/>
        </w:rPr>
        <w:t> </w:t>
      </w:r>
      <w:r>
        <w:rPr/>
        <w:t>{ </w:t>
      </w:r>
      <w:r>
        <w:rPr>
          <w:spacing w:val="-2"/>
        </w:rPr>
        <w:t>tx.Rollback()</w:t>
      </w:r>
    </w:p>
    <w:p>
      <w:pPr>
        <w:pStyle w:val="BodyText"/>
        <w:spacing w:before="1"/>
        <w:ind w:left="988"/>
      </w:pPr>
      <w:r>
        <w:rPr/>
        <w:t>return</w:t>
      </w:r>
      <w:r>
        <w:rPr>
          <w:spacing w:val="-6"/>
        </w:rPr>
        <w:t> </w:t>
      </w:r>
      <w:r>
        <w:rPr>
          <w:spacing w:val="-5"/>
        </w:rPr>
        <w:t>err</w:t>
      </w:r>
    </w:p>
    <w:p>
      <w:pPr>
        <w:spacing w:before="24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before="63"/>
        <w:ind w:left="604"/>
      </w:pPr>
      <w:r>
        <w:rPr/>
        <w:t>return</w:t>
      </w:r>
      <w:r>
        <w:rPr>
          <w:spacing w:val="-6"/>
        </w:rPr>
        <w:t> </w:t>
      </w:r>
      <w:r>
        <w:rPr>
          <w:spacing w:val="-5"/>
        </w:rPr>
        <w:t>nil</w:t>
      </w:r>
    </w:p>
    <w:p>
      <w:pPr>
        <w:spacing w:before="24"/>
        <w:ind w:left="220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line="261" w:lineRule="auto" w:before="63"/>
        <w:ind w:left="604" w:right="6633" w:hanging="385"/>
      </w:pPr>
      <w:r>
        <w:rPr/>
        <w:t>func</w:t>
      </w:r>
      <w:r>
        <w:rPr>
          <w:spacing w:val="-7"/>
        </w:rPr>
        <w:t> </w:t>
      </w:r>
      <w:r>
        <w:rPr/>
        <w:t>getCount(db</w:t>
      </w:r>
      <w:r>
        <w:rPr>
          <w:spacing w:val="-7"/>
        </w:rPr>
        <w:t> </w:t>
      </w:r>
      <w:r>
        <w:rPr/>
        <w:t>*sql.DB)</w:t>
      </w:r>
      <w:r>
        <w:rPr>
          <w:spacing w:val="-7"/>
        </w:rPr>
        <w:t> </w:t>
      </w:r>
      <w:r>
        <w:rPr/>
        <w:t>(int,</w:t>
      </w:r>
      <w:r>
        <w:rPr>
          <w:spacing w:val="-7"/>
        </w:rPr>
        <w:t> </w:t>
      </w:r>
      <w:r>
        <w:rPr/>
        <w:t>error)</w:t>
      </w:r>
      <w:r>
        <w:rPr>
          <w:spacing w:val="-7"/>
        </w:rPr>
        <w:t> </w:t>
      </w:r>
      <w:r>
        <w:rPr/>
        <w:t>{ count := 0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line="261" w:lineRule="auto" w:before="63"/>
        <w:ind w:left="604" w:right="7050"/>
      </w:pPr>
      <w:r>
        <w:rPr/>
        <w:t>rows,</w:t>
      </w:r>
      <w:r>
        <w:rPr>
          <w:spacing w:val="-13"/>
        </w:rPr>
        <w:t> </w:t>
      </w:r>
      <w:r>
        <w:rPr/>
        <w:t>err</w:t>
      </w:r>
      <w:r>
        <w:rPr>
          <w:spacing w:val="-12"/>
        </w:rPr>
        <w:t> </w:t>
      </w:r>
      <w:r>
        <w:rPr/>
        <w:t>:=</w:t>
      </w:r>
      <w:r>
        <w:rPr>
          <w:spacing w:val="-12"/>
        </w:rPr>
        <w:t> </w:t>
      </w:r>
      <w:r>
        <w:rPr/>
        <w:t>db.Query(GetCountSQL) if err != nil {</w:t>
      </w:r>
    </w:p>
    <w:p>
      <w:pPr>
        <w:pStyle w:val="BodyText"/>
        <w:spacing w:before="0"/>
        <w:ind w:left="988"/>
      </w:pPr>
      <w:r>
        <w:rPr/>
        <w:t>return</w:t>
      </w:r>
      <w:r>
        <w:rPr>
          <w:spacing w:val="-6"/>
        </w:rPr>
        <w:t> </w:t>
      </w:r>
      <w:r>
        <w:rPr/>
        <w:t>count,</w:t>
      </w:r>
      <w:r>
        <w:rPr>
          <w:spacing w:val="-5"/>
        </w:rPr>
        <w:t> err</w:t>
      </w:r>
    </w:p>
    <w:p>
      <w:pPr>
        <w:spacing w:before="24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604"/>
      </w:pPr>
      <w:r>
        <w:rPr/>
        <w:t>defer</w:t>
      </w:r>
      <w:r>
        <w:rPr>
          <w:spacing w:val="-5"/>
        </w:rPr>
        <w:t> </w:t>
      </w:r>
      <w:r>
        <w:rPr>
          <w:spacing w:val="-2"/>
        </w:rPr>
        <w:t>rows.Close()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604"/>
      </w:pPr>
      <w:r>
        <w:rPr/>
        <w:t>if</w:t>
      </w:r>
      <w:r>
        <w:rPr>
          <w:spacing w:val="-7"/>
        </w:rPr>
        <w:t> </w:t>
      </w:r>
      <w:r>
        <w:rPr/>
        <w:t>rows.Next()</w:t>
      </w:r>
      <w:r>
        <w:rPr>
          <w:spacing w:val="-5"/>
        </w:rPr>
        <w:t> </w:t>
      </w:r>
      <w:r>
        <w:rPr>
          <w:spacing w:val="-10"/>
        </w:rPr>
        <w:t>{</w:t>
      </w:r>
    </w:p>
    <w:p>
      <w:pPr>
        <w:pStyle w:val="BodyText"/>
        <w:spacing w:line="261" w:lineRule="auto"/>
        <w:ind w:left="1373" w:right="5778" w:hanging="385"/>
      </w:pPr>
      <w:r>
        <w:rPr/>
        <w:t>if</w:t>
      </w:r>
      <w:r>
        <w:rPr>
          <w:spacing w:val="-5"/>
        </w:rPr>
        <w:t> </w:t>
      </w:r>
      <w:r>
        <w:rPr/>
        <w:t>err</w:t>
      </w:r>
      <w:r>
        <w:rPr>
          <w:spacing w:val="-6"/>
        </w:rPr>
        <w:t> </w:t>
      </w:r>
      <w:r>
        <w:rPr/>
        <w:t>:=</w:t>
      </w:r>
      <w:r>
        <w:rPr>
          <w:spacing w:val="-5"/>
        </w:rPr>
        <w:t> </w:t>
      </w:r>
      <w:r>
        <w:rPr/>
        <w:t>rows.Scan(&amp;count);</w:t>
      </w:r>
      <w:r>
        <w:rPr>
          <w:spacing w:val="-6"/>
        </w:rPr>
        <w:t> </w:t>
      </w:r>
      <w:r>
        <w:rPr/>
        <w:t>err</w:t>
      </w:r>
      <w:r>
        <w:rPr>
          <w:spacing w:val="-6"/>
        </w:rPr>
        <w:t> </w:t>
      </w:r>
      <w:r>
        <w:rPr/>
        <w:t>!=</w:t>
      </w:r>
      <w:r>
        <w:rPr>
          <w:spacing w:val="-5"/>
        </w:rPr>
        <w:t> </w:t>
      </w:r>
      <w:r>
        <w:rPr/>
        <w:t>nil</w:t>
      </w:r>
      <w:r>
        <w:rPr>
          <w:spacing w:val="-5"/>
        </w:rPr>
        <w:t> </w:t>
      </w:r>
      <w:r>
        <w:rPr/>
        <w:t>{ return count, err</w:t>
      </w:r>
    </w:p>
    <w:p>
      <w:pPr>
        <w:spacing w:before="1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spacing w:before="24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before="63"/>
        <w:ind w:left="604"/>
      </w:pPr>
      <w:r>
        <w:rPr/>
        <w:t>return</w:t>
      </w:r>
      <w:r>
        <w:rPr>
          <w:spacing w:val="-6"/>
        </w:rPr>
        <w:t> </w:t>
      </w:r>
      <w:r>
        <w:rPr/>
        <w:t>count,</w:t>
      </w:r>
      <w:r>
        <w:rPr>
          <w:spacing w:val="-5"/>
        </w:rPr>
        <w:t> nil</w:t>
      </w:r>
    </w:p>
    <w:p>
      <w:pPr>
        <w:spacing w:before="23"/>
        <w:ind w:left="220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line="261" w:lineRule="auto" w:before="63"/>
        <w:ind w:left="604" w:right="3554" w:hanging="385"/>
      </w:pPr>
      <w:r>
        <w:rPr/>
        <w:t>func</w:t>
      </w:r>
      <w:r>
        <w:rPr>
          <w:spacing w:val="-4"/>
        </w:rPr>
        <w:t> </w:t>
      </w:r>
      <w:r>
        <w:rPr/>
        <w:t>buyGoods(db</w:t>
      </w:r>
      <w:r>
        <w:rPr>
          <w:spacing w:val="-4"/>
        </w:rPr>
        <w:t> </w:t>
      </w:r>
      <w:r>
        <w:rPr/>
        <w:t>*sql.DB,</w:t>
      </w:r>
      <w:r>
        <w:rPr>
          <w:spacing w:val="-4"/>
        </w:rPr>
        <w:t> </w:t>
      </w:r>
      <w:r>
        <w:rPr/>
        <w:t>sellID,</w:t>
      </w:r>
      <w:r>
        <w:rPr>
          <w:spacing w:val="-3"/>
        </w:rPr>
        <w:t> </w:t>
      </w:r>
      <w:r>
        <w:rPr/>
        <w:t>buyID</w:t>
      </w:r>
      <w:r>
        <w:rPr>
          <w:spacing w:val="-4"/>
        </w:rPr>
        <w:t> </w:t>
      </w:r>
      <w:r>
        <w:rPr/>
        <w:t>string,</w:t>
      </w:r>
      <w:r>
        <w:rPr>
          <w:spacing w:val="-3"/>
        </w:rPr>
        <w:t> </w:t>
      </w:r>
      <w:r>
        <w:rPr/>
        <w:t>amount,</w:t>
      </w:r>
      <w:r>
        <w:rPr>
          <w:spacing w:val="-4"/>
        </w:rPr>
        <w:t> </w:t>
      </w:r>
      <w:r>
        <w:rPr/>
        <w:t>price</w:t>
      </w:r>
      <w:r>
        <w:rPr>
          <w:spacing w:val="-3"/>
        </w:rPr>
        <w:t> </w:t>
      </w:r>
      <w:r>
        <w:rPr/>
        <w:t>int)</w:t>
      </w:r>
      <w:r>
        <w:rPr>
          <w:spacing w:val="-4"/>
        </w:rPr>
        <w:t> </w:t>
      </w:r>
      <w:r>
        <w:rPr/>
        <w:t>error</w:t>
      </w:r>
      <w:r>
        <w:rPr>
          <w:spacing w:val="-3"/>
        </w:rPr>
        <w:t> </w:t>
      </w:r>
      <w:r>
        <w:rPr/>
        <w:t>{ var sellPlayer, buyPlayer Player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line="261" w:lineRule="auto" w:before="62"/>
        <w:ind w:left="604" w:right="6633"/>
      </w:pPr>
      <w:r>
        <w:rPr/>
        <w:t>tx,</w:t>
      </w:r>
      <w:r>
        <w:rPr>
          <w:spacing w:val="-9"/>
        </w:rPr>
        <w:t> </w:t>
      </w:r>
      <w:r>
        <w:rPr/>
        <w:t>err</w:t>
      </w:r>
      <w:r>
        <w:rPr>
          <w:spacing w:val="-8"/>
        </w:rPr>
        <w:t> </w:t>
      </w:r>
      <w:r>
        <w:rPr/>
        <w:t>:=</w:t>
      </w:r>
      <w:r>
        <w:rPr>
          <w:spacing w:val="-8"/>
        </w:rPr>
        <w:t> </w:t>
      </w:r>
      <w:r>
        <w:rPr/>
        <w:t>util.TiDBSqlBegin(db,</w:t>
      </w:r>
      <w:r>
        <w:rPr>
          <w:spacing w:val="-9"/>
        </w:rPr>
        <w:t> </w:t>
      </w:r>
      <w:r>
        <w:rPr/>
        <w:t>true) if err != nil {</w:t>
      </w:r>
    </w:p>
    <w:p>
      <w:pPr>
        <w:pStyle w:val="BodyText"/>
        <w:spacing w:before="1"/>
        <w:ind w:left="988"/>
      </w:pPr>
      <w:r>
        <w:rPr/>
        <w:t>return</w:t>
      </w:r>
      <w:r>
        <w:rPr>
          <w:spacing w:val="-6"/>
        </w:rPr>
        <w:t> </w:t>
      </w:r>
      <w:r>
        <w:rPr>
          <w:spacing w:val="-5"/>
        </w:rPr>
        <w:t>err</w:t>
      </w:r>
    </w:p>
    <w:p>
      <w:pPr>
        <w:spacing w:before="24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spacing w:after="0"/>
        <w:jc w:val="left"/>
        <w:rPr>
          <w:sz w:val="16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4"/>
        <w:rPr>
          <w:sz w:val="19"/>
        </w:rPr>
      </w:pPr>
      <w:r>
        <w:rPr/>
        <w:pict>
          <v:shape style="position:absolute;margin-left:68.809998pt;margin-top:72pt;width:.1pt;height:645.6pt;mso-position-horizontal-relative:page;mso-position-vertical-relative:page;z-index:15838208" id="docshape419" coordorigin="1376,1440" coordsize="0,12912" path="m1376,1727l1376,1440m1376,2014l1376,1727m1376,2301l1376,2014m1376,2588l1376,2301m1376,2875l1376,2588m1376,3162l1376,2875m1376,3448l1376,3162m1376,3735l1376,3448m1376,4022l1376,3735m1376,4309l1376,4022m1376,4596l1376,4309m1376,4883l1376,4596m1376,5170l1376,4883m1376,5457l1376,5170m1376,5744l1376,5457m1376,6031l1376,5744m1376,6318l1376,6031m1376,6605l1376,6318m1376,6892l1376,6605m1376,7178l1376,6892m1376,7465l1376,7178m1376,7752l1376,7465m1376,8039l1376,7752m1376,8326l1376,8039m1376,8613l1376,8326m1376,8900l1376,8613m1376,9187l1376,8900m1376,9474l1376,9187m1376,9761l1376,9474m1376,10048l1376,9761m1376,10335l1376,10048m1376,10622l1376,10335m1376,10908l1376,10622m1376,11195l1376,10908m1376,11482l1376,11195m1376,11769l1376,11482m1376,12056l1376,11769m1376,12343l1376,12056m1376,12630l1376,12343m1376,12917l1376,12630m1376,13204l1376,12917m1376,13491l1376,13204m1376,13778l1376,13491m1376,14065l1376,13778m1376,14352l1376,14065e" filled="false" stroked="true" strokeweight=".398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43.190002pt;margin-top:72pt;width:.1pt;height:645.6pt;mso-position-horizontal-relative:page;mso-position-vertical-relative:page;z-index:15838720" id="docshape420" coordorigin="10864,1440" coordsize="0,12912" path="m10864,1727l10864,1440m10864,2014l10864,1727m10864,2301l10864,2014m10864,2588l10864,2301m10864,2875l10864,2588m10864,3162l10864,2875m10864,3448l10864,3162m10864,3735l10864,3448m10864,4022l10864,3735m10864,4309l10864,4022m10864,4596l10864,4309m10864,4883l10864,4596m10864,5170l10864,4883m10864,5457l10864,5170m10864,5744l10864,5457m10864,6031l10864,5744m10864,6318l10864,6031m10864,6605l10864,6318m10864,6892l10864,6605m10864,7178l10864,6892m10864,7465l10864,7178m10864,7752l10864,7465m10864,8039l10864,7752m10864,8326l10864,8039m10864,8613l10864,8326m10864,8900l10864,8613m10864,9187l10864,8900m10864,9474l10864,9187m10864,9761l10864,9474m10864,10048l10864,9761m10864,10335l10864,10048m10864,10622l10864,10335m10864,10908l10864,10622m10864,11195l10864,10908m10864,11482l10864,11195m10864,11769l10864,11482m10864,12056l10864,11769m10864,12343l10864,12056m10864,12630l10864,12343m10864,12917l10864,12630m10864,13204l10864,12917m10864,13491l10864,13204m10864,13778l10864,13491m10864,14065l10864,13778m10864,14352l10864,14065e" filled="false" stroked="true" strokeweight=".398pt" strokecolor="#000000">
            <v:path arrowok="t"/>
            <v:stroke dashstyle="solid"/>
            <w10:wrap type="none"/>
          </v:shape>
        </w:pict>
      </w:r>
    </w:p>
    <w:p>
      <w:pPr>
        <w:pStyle w:val="BodyText"/>
        <w:spacing w:before="63"/>
        <w:ind w:left="604"/>
      </w:pPr>
      <w:r>
        <w:rPr/>
        <w:t>buyExec</w:t>
      </w:r>
      <w:r>
        <w:rPr>
          <w:spacing w:val="-5"/>
        </w:rPr>
        <w:t> </w:t>
      </w:r>
      <w:r>
        <w:rPr/>
        <w:t>:=</w:t>
      </w:r>
      <w:r>
        <w:rPr>
          <w:spacing w:val="-4"/>
        </w:rPr>
        <w:t> </w:t>
      </w:r>
      <w:r>
        <w:rPr/>
        <w:t>func()</w:t>
      </w:r>
      <w:r>
        <w:rPr>
          <w:spacing w:val="-5"/>
        </w:rPr>
        <w:t> </w:t>
      </w:r>
      <w:r>
        <w:rPr/>
        <w:t>error</w:t>
      </w:r>
      <w:r>
        <w:rPr>
          <w:spacing w:val="-4"/>
        </w:rPr>
        <w:t> </w:t>
      </w:r>
      <w:r>
        <w:rPr>
          <w:spacing w:val="-10"/>
        </w:rPr>
        <w:t>{</w:t>
      </w:r>
    </w:p>
    <w:p>
      <w:pPr>
        <w:pStyle w:val="BodyText"/>
        <w:spacing w:line="261" w:lineRule="auto"/>
        <w:ind w:left="988" w:right="5704"/>
      </w:pPr>
      <w:r>
        <w:rPr/>
        <w:t>stmt,</w:t>
      </w:r>
      <w:r>
        <w:rPr>
          <w:spacing w:val="-12"/>
        </w:rPr>
        <w:t> </w:t>
      </w:r>
      <w:r>
        <w:rPr/>
        <w:t>err</w:t>
      </w:r>
      <w:r>
        <w:rPr>
          <w:spacing w:val="-11"/>
        </w:rPr>
        <w:t> </w:t>
      </w:r>
      <w:r>
        <w:rPr/>
        <w:t>:=</w:t>
      </w:r>
      <w:r>
        <w:rPr>
          <w:spacing w:val="-11"/>
        </w:rPr>
        <w:t> </w:t>
      </w:r>
      <w:r>
        <w:rPr/>
        <w:t>tx.Prepare(GetPlayerWithLockSQL) if err != nil {</w:t>
      </w:r>
    </w:p>
    <w:p>
      <w:pPr>
        <w:pStyle w:val="BodyText"/>
        <w:spacing w:before="0"/>
        <w:ind w:left="1373"/>
      </w:pPr>
      <w:r>
        <w:rPr/>
        <w:t>return</w:t>
      </w:r>
      <w:r>
        <w:rPr>
          <w:spacing w:val="-6"/>
        </w:rPr>
        <w:t> </w:t>
      </w:r>
      <w:r>
        <w:rPr>
          <w:spacing w:val="-5"/>
        </w:rPr>
        <w:t>err</w:t>
      </w:r>
    </w:p>
    <w:p>
      <w:pPr>
        <w:spacing w:before="24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ind w:left="988"/>
      </w:pPr>
      <w:r>
        <w:rPr/>
        <w:t>defer</w:t>
      </w:r>
      <w:r>
        <w:rPr>
          <w:spacing w:val="-5"/>
        </w:rPr>
        <w:t> </w:t>
      </w:r>
      <w:r>
        <w:rPr>
          <w:spacing w:val="-2"/>
        </w:rPr>
        <w:t>stmt.Close()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line="261" w:lineRule="auto" w:before="62"/>
        <w:ind w:left="988" w:right="6633"/>
      </w:pPr>
      <w:r>
        <w:rPr/>
        <w:t>sellRows,</w:t>
      </w:r>
      <w:r>
        <w:rPr>
          <w:spacing w:val="-12"/>
        </w:rPr>
        <w:t> </w:t>
      </w:r>
      <w:r>
        <w:rPr/>
        <w:t>err</w:t>
      </w:r>
      <w:r>
        <w:rPr>
          <w:spacing w:val="-11"/>
        </w:rPr>
        <w:t> </w:t>
      </w:r>
      <w:r>
        <w:rPr/>
        <w:t>:=</w:t>
      </w:r>
      <w:r>
        <w:rPr>
          <w:spacing w:val="-11"/>
        </w:rPr>
        <w:t> </w:t>
      </w:r>
      <w:r>
        <w:rPr/>
        <w:t>stmt.Query(sellID) if err != nil {</w:t>
      </w:r>
    </w:p>
    <w:p>
      <w:pPr>
        <w:pStyle w:val="BodyText"/>
        <w:spacing w:before="1"/>
        <w:ind w:left="1373"/>
      </w:pPr>
      <w:r>
        <w:rPr/>
        <w:t>return</w:t>
      </w:r>
      <w:r>
        <w:rPr>
          <w:spacing w:val="-6"/>
        </w:rPr>
        <w:t> </w:t>
      </w:r>
      <w:r>
        <w:rPr>
          <w:spacing w:val="-5"/>
        </w:rPr>
        <w:t>err</w:t>
      </w:r>
    </w:p>
    <w:p>
      <w:pPr>
        <w:spacing w:before="24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ind w:left="988"/>
      </w:pPr>
      <w:r>
        <w:rPr/>
        <w:t>defer</w:t>
      </w:r>
      <w:r>
        <w:rPr>
          <w:spacing w:val="-5"/>
        </w:rPr>
        <w:t> </w:t>
      </w:r>
      <w:r>
        <w:rPr>
          <w:spacing w:val="-2"/>
        </w:rPr>
        <w:t>sellRows.Close()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before="63"/>
        <w:ind w:left="988"/>
      </w:pPr>
      <w:r>
        <w:rPr/>
        <w:t>if</w:t>
      </w:r>
      <w:r>
        <w:rPr>
          <w:spacing w:val="-8"/>
        </w:rPr>
        <w:t> </w:t>
      </w:r>
      <w:r>
        <w:rPr/>
        <w:t>sellRows.Next()</w:t>
      </w:r>
      <w:r>
        <w:rPr>
          <w:spacing w:val="-8"/>
        </w:rPr>
        <w:t> </w:t>
      </w:r>
      <w:r>
        <w:rPr>
          <w:spacing w:val="-10"/>
        </w:rPr>
        <w:t>{</w:t>
      </w:r>
    </w:p>
    <w:p>
      <w:pPr>
        <w:pStyle w:val="BodyText"/>
        <w:spacing w:before="23"/>
        <w:ind w:left="1373"/>
      </w:pPr>
      <w:r>
        <w:rPr/>
        <w:t>if</w:t>
      </w:r>
      <w:r>
        <w:rPr>
          <w:spacing w:val="-11"/>
        </w:rPr>
        <w:t> </w:t>
      </w:r>
      <w:r>
        <w:rPr/>
        <w:t>err</w:t>
      </w:r>
      <w:r>
        <w:rPr>
          <w:spacing w:val="-11"/>
        </w:rPr>
        <w:t> </w:t>
      </w:r>
      <w:r>
        <w:rPr/>
        <w:t>:=</w:t>
      </w:r>
      <w:r>
        <w:rPr>
          <w:spacing w:val="-10"/>
        </w:rPr>
        <w:t> </w:t>
      </w:r>
      <w:r>
        <w:rPr/>
        <w:t>sellRows.Scan(&amp;sellPlayer.ID,</w:t>
      </w:r>
      <w:r>
        <w:rPr>
          <w:spacing w:val="-11"/>
        </w:rPr>
        <w:t> </w:t>
      </w:r>
      <w:r>
        <w:rPr/>
        <w:t>&amp;sellPlayer.Coins,</w:t>
      </w:r>
      <w:r>
        <w:rPr>
          <w:spacing w:val="-11"/>
        </w:rPr>
        <w:t> </w:t>
      </w:r>
      <w:r>
        <w:rPr/>
        <w:t>&amp;sellPlayer.Goods);</w:t>
      </w:r>
      <w:r>
        <w:rPr>
          <w:spacing w:val="-11"/>
        </w:rPr>
        <w:t> </w:t>
      </w:r>
      <w:r>
        <w:rPr/>
        <w:t>err</w:t>
      </w:r>
      <w:r>
        <w:rPr>
          <w:spacing w:val="-9"/>
        </w:rPr>
        <w:t> </w:t>
      </w:r>
      <w:r>
        <w:rPr>
          <w:spacing w:val="-5"/>
        </w:rPr>
        <w:t>!=</w:t>
      </w:r>
    </w:p>
    <w:p>
      <w:pPr>
        <w:pStyle w:val="BodyText"/>
        <w:spacing w:line="261" w:lineRule="auto" w:before="11"/>
        <w:ind w:left="1757" w:right="7983" w:firstLine="14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80"/>
          <w:w w:val="150"/>
          <w:sz w:val="20"/>
        </w:rPr>
        <w:t> </w:t>
      </w:r>
      <w:r>
        <w:rPr/>
        <w:t>nil</w:t>
      </w:r>
      <w:r>
        <w:rPr>
          <w:spacing w:val="-6"/>
        </w:rPr>
        <w:t> </w:t>
      </w:r>
      <w:r>
        <w:rPr/>
        <w:t>{ return</w:t>
      </w:r>
      <w:r>
        <w:rPr>
          <w:spacing w:val="-26"/>
        </w:rPr>
        <w:t> </w:t>
      </w:r>
      <w:r>
        <w:rPr/>
        <w:t>err</w:t>
      </w:r>
    </w:p>
    <w:p>
      <w:pPr>
        <w:spacing w:before="0"/>
        <w:ind w:left="1373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spacing w:before="24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ind w:left="988"/>
      </w:pPr>
      <w:r>
        <w:rPr>
          <w:spacing w:val="-2"/>
        </w:rPr>
        <w:t>sellRows.Close()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line="261" w:lineRule="auto" w:before="62"/>
        <w:ind w:left="1373" w:right="3878" w:hanging="385"/>
      </w:pPr>
      <w:r>
        <w:rPr/>
        <w:t>if</w:t>
      </w:r>
      <w:r>
        <w:rPr>
          <w:spacing w:val="15"/>
        </w:rPr>
        <w:t> </w:t>
      </w:r>
      <w:r>
        <w:rPr/>
        <w:t>sellPlayer.ID</w:t>
      </w:r>
      <w:r>
        <w:rPr>
          <w:spacing w:val="13"/>
        </w:rPr>
        <w:t> </w:t>
      </w:r>
      <w:r>
        <w:rPr/>
        <w:t>!=</w:t>
      </w:r>
      <w:r>
        <w:rPr>
          <w:spacing w:val="13"/>
        </w:rPr>
        <w:t> </w:t>
      </w:r>
      <w:r>
        <w:rPr/>
        <w:t>sellID</w:t>
      </w:r>
      <w:r>
        <w:rPr>
          <w:spacing w:val="15"/>
        </w:rPr>
        <w:t> </w:t>
      </w:r>
      <w:r>
        <w:rPr/>
        <w:t>||</w:t>
      </w:r>
      <w:r>
        <w:rPr>
          <w:spacing w:val="15"/>
        </w:rPr>
        <w:t> </w:t>
      </w:r>
      <w:r>
        <w:rPr/>
        <w:t>sellPlayer.Goods</w:t>
      </w:r>
      <w:r>
        <w:rPr>
          <w:spacing w:val="13"/>
        </w:rPr>
        <w:t> </w:t>
      </w:r>
      <w:r>
        <w:rPr/>
        <w:t>&lt;</w:t>
      </w:r>
      <w:r>
        <w:rPr>
          <w:spacing w:val="15"/>
        </w:rPr>
        <w:t> </w:t>
      </w:r>
      <w:r>
        <w:rPr/>
        <w:t>amount</w:t>
      </w:r>
      <w:r>
        <w:rPr>
          <w:spacing w:val="15"/>
        </w:rPr>
        <w:t> </w:t>
      </w:r>
      <w:r>
        <w:rPr/>
        <w:t>{</w:t>
      </w:r>
      <w:r>
        <w:rPr/>
        <w:t> return</w:t>
      </w:r>
      <w:r>
        <w:rPr>
          <w:spacing w:val="-5"/>
        </w:rPr>
        <w:t> </w:t>
      </w:r>
      <w:r>
        <w:rPr/>
        <w:t>fmt.Errorf("sell</w:t>
      </w:r>
      <w:r>
        <w:rPr>
          <w:spacing w:val="-5"/>
        </w:rPr>
        <w:t> </w:t>
      </w:r>
      <w:r>
        <w:rPr/>
        <w:t>player</w:t>
      </w:r>
      <w:r>
        <w:rPr>
          <w:spacing w:val="-5"/>
        </w:rPr>
        <w:t> </w:t>
      </w:r>
      <w:r>
        <w:rPr/>
        <w:t>%s</w:t>
      </w:r>
      <w:r>
        <w:rPr>
          <w:spacing w:val="-5"/>
        </w:rPr>
        <w:t> </w:t>
      </w:r>
      <w:r>
        <w:rPr/>
        <w:t>goods</w:t>
      </w:r>
      <w:r>
        <w:rPr>
          <w:spacing w:val="-5"/>
        </w:rPr>
        <w:t> </w:t>
      </w:r>
      <w:r>
        <w:rPr/>
        <w:t>not</w:t>
      </w:r>
      <w:r>
        <w:rPr>
          <w:spacing w:val="-5"/>
        </w:rPr>
        <w:t> </w:t>
      </w:r>
      <w:r>
        <w:rPr/>
        <w:t>enough",</w:t>
      </w:r>
      <w:r>
        <w:rPr>
          <w:spacing w:val="-5"/>
        </w:rPr>
        <w:t> </w:t>
      </w:r>
      <w:r>
        <w:rPr/>
        <w:t>sellID)</w:t>
      </w:r>
    </w:p>
    <w:p>
      <w:pPr>
        <w:spacing w:before="1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line="261" w:lineRule="auto" w:before="63"/>
        <w:ind w:left="988" w:right="6788"/>
      </w:pPr>
      <w:r>
        <w:rPr/>
        <w:t>buyRows,</w:t>
      </w:r>
      <w:r>
        <w:rPr>
          <w:spacing w:val="-12"/>
        </w:rPr>
        <w:t> </w:t>
      </w:r>
      <w:r>
        <w:rPr/>
        <w:t>err</w:t>
      </w:r>
      <w:r>
        <w:rPr>
          <w:spacing w:val="-11"/>
        </w:rPr>
        <w:t> </w:t>
      </w:r>
      <w:r>
        <w:rPr/>
        <w:t>:=</w:t>
      </w:r>
      <w:r>
        <w:rPr>
          <w:spacing w:val="-11"/>
        </w:rPr>
        <w:t> </w:t>
      </w:r>
      <w:r>
        <w:rPr/>
        <w:t>stmt.Query(buyID) if err != nil {</w:t>
      </w:r>
    </w:p>
    <w:p>
      <w:pPr>
        <w:pStyle w:val="BodyText"/>
        <w:spacing w:before="0"/>
        <w:ind w:left="1373"/>
      </w:pPr>
      <w:r>
        <w:rPr/>
        <w:t>return</w:t>
      </w:r>
      <w:r>
        <w:rPr>
          <w:spacing w:val="-6"/>
        </w:rPr>
        <w:t> </w:t>
      </w:r>
      <w:r>
        <w:rPr>
          <w:spacing w:val="-5"/>
        </w:rPr>
        <w:t>err</w:t>
      </w:r>
    </w:p>
    <w:p>
      <w:pPr>
        <w:spacing w:before="24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ind w:left="988"/>
      </w:pPr>
      <w:r>
        <w:rPr/>
        <w:t>defer</w:t>
      </w:r>
      <w:r>
        <w:rPr>
          <w:spacing w:val="-5"/>
        </w:rPr>
        <w:t> </w:t>
      </w:r>
      <w:r>
        <w:rPr>
          <w:spacing w:val="-2"/>
        </w:rPr>
        <w:t>buyRows.Close()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988"/>
      </w:pPr>
      <w:r>
        <w:rPr/>
        <w:t>if</w:t>
      </w:r>
      <w:r>
        <w:rPr>
          <w:spacing w:val="-8"/>
        </w:rPr>
        <w:t> </w:t>
      </w:r>
      <w:r>
        <w:rPr/>
        <w:t>buyRows.Next()</w:t>
      </w:r>
      <w:r>
        <w:rPr>
          <w:spacing w:val="-7"/>
        </w:rPr>
        <w:t> </w:t>
      </w:r>
      <w:r>
        <w:rPr>
          <w:spacing w:val="-10"/>
        </w:rPr>
        <w:t>{</w:t>
      </w:r>
    </w:p>
    <w:p>
      <w:pPr>
        <w:pStyle w:val="BodyText"/>
        <w:ind w:left="1373"/>
      </w:pPr>
      <w:r>
        <w:rPr/>
        <w:t>if</w:t>
      </w:r>
      <w:r>
        <w:rPr>
          <w:spacing w:val="-12"/>
        </w:rPr>
        <w:t> </w:t>
      </w:r>
      <w:r>
        <w:rPr/>
        <w:t>err</w:t>
      </w:r>
      <w:r>
        <w:rPr>
          <w:spacing w:val="-9"/>
        </w:rPr>
        <w:t> </w:t>
      </w:r>
      <w:r>
        <w:rPr/>
        <w:t>:=</w:t>
      </w:r>
      <w:r>
        <w:rPr>
          <w:spacing w:val="-8"/>
        </w:rPr>
        <w:t> </w:t>
      </w:r>
      <w:r>
        <w:rPr/>
        <w:t>buyRows.Scan(&amp;buyPlayer.ID,</w:t>
      </w:r>
      <w:r>
        <w:rPr>
          <w:spacing w:val="-9"/>
        </w:rPr>
        <w:t> </w:t>
      </w:r>
      <w:r>
        <w:rPr/>
        <w:t>&amp;buyPlayer.Coins,</w:t>
      </w:r>
      <w:r>
        <w:rPr>
          <w:spacing w:val="-10"/>
        </w:rPr>
        <w:t> </w:t>
      </w:r>
      <w:r>
        <w:rPr/>
        <w:t>&amp;buyPlayer.Goods);</w:t>
      </w:r>
      <w:r>
        <w:rPr>
          <w:spacing w:val="-9"/>
        </w:rPr>
        <w:t> </w:t>
      </w:r>
      <w:r>
        <w:rPr/>
        <w:t>err</w:t>
      </w:r>
      <w:r>
        <w:rPr>
          <w:spacing w:val="-9"/>
        </w:rPr>
        <w:t> </w:t>
      </w:r>
      <w:r>
        <w:rPr/>
        <w:t>!=</w:t>
      </w:r>
      <w:r>
        <w:rPr>
          <w:spacing w:val="-8"/>
        </w:rPr>
        <w:t> </w:t>
      </w:r>
      <w:r>
        <w:rPr>
          <w:spacing w:val="-5"/>
        </w:rPr>
        <w:t>nil</w:t>
      </w:r>
    </w:p>
    <w:p>
      <w:pPr>
        <w:pStyle w:val="BodyText"/>
        <w:spacing w:line="261" w:lineRule="auto" w:before="10"/>
        <w:ind w:left="1757" w:right="8299" w:firstLine="14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80"/>
          <w:sz w:val="20"/>
        </w:rPr>
        <w:t> </w:t>
      </w:r>
      <w:r>
        <w:rPr/>
        <w:t>{ return</w:t>
      </w:r>
      <w:r>
        <w:rPr>
          <w:spacing w:val="-26"/>
        </w:rPr>
        <w:t> </w:t>
      </w:r>
      <w:r>
        <w:rPr/>
        <w:t>err</w:t>
      </w:r>
    </w:p>
    <w:p>
      <w:pPr>
        <w:spacing w:before="1"/>
        <w:ind w:left="1373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spacing w:before="24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ind w:left="988"/>
      </w:pPr>
      <w:r>
        <w:rPr>
          <w:spacing w:val="-2"/>
        </w:rPr>
        <w:t>buyRows.Close()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before="63"/>
        <w:ind w:left="988"/>
      </w:pPr>
      <w:r>
        <w:rPr/>
        <w:t>if</w:t>
      </w:r>
      <w:r>
        <w:rPr>
          <w:spacing w:val="-5"/>
        </w:rPr>
        <w:t> </w:t>
      </w:r>
      <w:r>
        <w:rPr/>
        <w:t>buyPlayer.ID</w:t>
      </w:r>
      <w:r>
        <w:rPr>
          <w:spacing w:val="-5"/>
        </w:rPr>
        <w:t> </w:t>
      </w:r>
      <w:r>
        <w:rPr/>
        <w:t>!=</w:t>
      </w:r>
      <w:r>
        <w:rPr>
          <w:spacing w:val="-6"/>
        </w:rPr>
        <w:t> </w:t>
      </w:r>
      <w:r>
        <w:rPr/>
        <w:t>buyID</w:t>
      </w:r>
      <w:r>
        <w:rPr>
          <w:spacing w:val="-4"/>
        </w:rPr>
        <w:t> </w:t>
      </w:r>
      <w:r>
        <w:rPr/>
        <w:t>||</w:t>
      </w:r>
      <w:r>
        <w:rPr>
          <w:spacing w:val="-5"/>
        </w:rPr>
        <w:t> </w:t>
      </w:r>
      <w:r>
        <w:rPr/>
        <w:t>buyPlayer.Coins</w:t>
      </w:r>
      <w:r>
        <w:rPr>
          <w:spacing w:val="-5"/>
        </w:rPr>
        <w:t> </w:t>
      </w:r>
      <w:r>
        <w:rPr/>
        <w:t>&lt;</w:t>
      </w:r>
      <w:r>
        <w:rPr>
          <w:spacing w:val="-5"/>
        </w:rPr>
        <w:t> </w:t>
      </w:r>
      <w:r>
        <w:rPr/>
        <w:t>price</w:t>
      </w:r>
      <w:r>
        <w:rPr>
          <w:spacing w:val="-4"/>
        </w:rPr>
        <w:t> </w:t>
      </w:r>
      <w:r>
        <w:rPr>
          <w:spacing w:val="-10"/>
        </w:rPr>
        <w:t>{</w:t>
      </w:r>
    </w:p>
    <w:p>
      <w:pPr>
        <w:pStyle w:val="BodyText"/>
        <w:ind w:left="1373"/>
      </w:pPr>
      <w:r>
        <w:rPr/>
        <w:t>return</w:t>
      </w:r>
      <w:r>
        <w:rPr>
          <w:spacing w:val="-9"/>
        </w:rPr>
        <w:t> </w:t>
      </w:r>
      <w:r>
        <w:rPr/>
        <w:t>fmt.Errorf("buy</w:t>
      </w:r>
      <w:r>
        <w:rPr>
          <w:spacing w:val="-6"/>
        </w:rPr>
        <w:t> </w:t>
      </w:r>
      <w:r>
        <w:rPr/>
        <w:t>player</w:t>
      </w:r>
      <w:r>
        <w:rPr>
          <w:spacing w:val="-7"/>
        </w:rPr>
        <w:t> </w:t>
      </w:r>
      <w:r>
        <w:rPr/>
        <w:t>%s</w:t>
      </w:r>
      <w:r>
        <w:rPr>
          <w:spacing w:val="-5"/>
        </w:rPr>
        <w:t> </w:t>
      </w:r>
      <w:r>
        <w:rPr/>
        <w:t>coins</w:t>
      </w:r>
      <w:r>
        <w:rPr>
          <w:spacing w:val="-6"/>
        </w:rPr>
        <w:t> </w:t>
      </w:r>
      <w:r>
        <w:rPr/>
        <w:t>not</w:t>
      </w:r>
      <w:r>
        <w:rPr>
          <w:spacing w:val="-5"/>
        </w:rPr>
        <w:t> </w:t>
      </w:r>
      <w:r>
        <w:rPr/>
        <w:t>enough",</w:t>
      </w:r>
      <w:r>
        <w:rPr>
          <w:spacing w:val="-6"/>
        </w:rPr>
        <w:t> </w:t>
      </w:r>
      <w:r>
        <w:rPr>
          <w:spacing w:val="-2"/>
        </w:rPr>
        <w:t>buyID)</w:t>
      </w:r>
    </w:p>
    <w:p>
      <w:pPr>
        <w:spacing w:before="24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before="63"/>
        <w:ind w:left="988"/>
      </w:pPr>
      <w:r>
        <w:rPr/>
        <w:t>updateStmt,</w:t>
      </w:r>
      <w:r>
        <w:rPr>
          <w:spacing w:val="-6"/>
        </w:rPr>
        <w:t> </w:t>
      </w:r>
      <w:r>
        <w:rPr/>
        <w:t>err</w:t>
      </w:r>
      <w:r>
        <w:rPr>
          <w:spacing w:val="-4"/>
        </w:rPr>
        <w:t> </w:t>
      </w:r>
      <w:r>
        <w:rPr/>
        <w:t>:=</w:t>
      </w:r>
      <w:r>
        <w:rPr>
          <w:spacing w:val="-5"/>
        </w:rPr>
        <w:t> </w:t>
      </w:r>
      <w:r>
        <w:rPr>
          <w:spacing w:val="-2"/>
        </w:rPr>
        <w:t>tx.Prepare(UpdatePlayerSQL)</w:t>
      </w:r>
    </w:p>
    <w:p>
      <w:pPr>
        <w:spacing w:after="0"/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line="261" w:lineRule="auto" w:before="92"/>
        <w:ind w:left="1373" w:right="8395" w:hanging="385"/>
      </w:pPr>
      <w:r>
        <w:rPr/>
        <w:pict>
          <v:shape style="position:absolute;margin-left:68.809998pt;margin-top:72pt;width:.1pt;height:645.6pt;mso-position-horizontal-relative:page;mso-position-vertical-relative:page;z-index:15839232" id="docshape421" coordorigin="1376,1440" coordsize="0,12912" path="m1376,1727l1376,1440m1376,2014l1376,1727m1376,2301l1376,2014m1376,2588l1376,2301m1376,2875l1376,2588m1376,3162l1376,2875m1376,3448l1376,3162m1376,3735l1376,3448m1376,4022l1376,3735m1376,4309l1376,4022m1376,4596l1376,4309m1376,4883l1376,4596m1376,5170l1376,4883m1376,5457l1376,5170m1376,5744l1376,5457m1376,6031l1376,5744m1376,6318l1376,6031m1376,6605l1376,6318m1376,6892l1376,6605m1376,7178l1376,6892m1376,7465l1376,7178m1376,7752l1376,7465m1376,8039l1376,7752m1376,8326l1376,8039m1376,8613l1376,8326m1376,8900l1376,8613m1376,9187l1376,8900m1376,9474l1376,9187m1376,9761l1376,9474m1376,10048l1376,9761m1376,10335l1376,10048m1376,10622l1376,10335m1376,10908l1376,10622m1376,11195l1376,10908m1376,11482l1376,11195m1376,11769l1376,11482m1376,12056l1376,11769m1376,12343l1376,12056m1376,12630l1376,12343m1376,12917l1376,12630m1376,13204l1376,12917m1376,13491l1376,13204m1376,13778l1376,13491m1376,14065l1376,13778m1376,14352l1376,14065e" filled="false" stroked="true" strokeweight=".398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43.190002pt;margin-top:72pt;width:.1pt;height:645.6pt;mso-position-horizontal-relative:page;mso-position-vertical-relative:page;z-index:15839744" id="docshape422" coordorigin="10864,1440" coordsize="0,12912" path="m10864,1727l10864,1440m10864,2014l10864,1727m10864,2301l10864,2014m10864,2588l10864,2301m10864,2875l10864,2588m10864,3162l10864,2875m10864,3448l10864,3162m10864,3735l10864,3448m10864,4022l10864,3735m10864,4309l10864,4022m10864,4596l10864,4309m10864,4883l10864,4596m10864,5170l10864,4883m10864,5457l10864,5170m10864,5744l10864,5457m10864,6031l10864,5744m10864,6318l10864,6031m10864,6605l10864,6318m10864,6892l10864,6605m10864,7178l10864,6892m10864,7465l10864,7178m10864,7752l10864,7465m10864,8039l10864,7752m10864,8326l10864,8039m10864,8613l10864,8326m10864,8900l10864,8613m10864,9187l10864,8900m10864,9474l10864,9187m10864,9761l10864,9474m10864,10048l10864,9761m10864,10335l10864,10048m10864,10622l10864,10335m10864,10908l10864,10622m10864,11195l10864,10908m10864,11482l10864,11195m10864,11769l10864,11482m10864,12056l10864,11769m10864,12343l10864,12056m10864,12630l10864,12343m10864,12917l10864,12630m10864,13204l10864,12917m10864,13491l10864,13204m10864,13778l10864,13491m10864,14065l10864,13778m10864,14352l10864,14065e" filled="false" stroked="true" strokeweight=".398pt" strokecolor="#000000">
            <v:path arrowok="t"/>
            <v:stroke dashstyle="solid"/>
            <w10:wrap type="none"/>
          </v:shape>
        </w:pict>
      </w:r>
      <w:r>
        <w:rPr/>
        <w:t>if</w:t>
      </w:r>
      <w:r>
        <w:rPr>
          <w:spacing w:val="-9"/>
        </w:rPr>
        <w:t> </w:t>
      </w:r>
      <w:r>
        <w:rPr/>
        <w:t>err</w:t>
      </w:r>
      <w:r>
        <w:rPr>
          <w:spacing w:val="-10"/>
        </w:rPr>
        <w:t> </w:t>
      </w:r>
      <w:r>
        <w:rPr/>
        <w:t>!=</w:t>
      </w:r>
      <w:r>
        <w:rPr>
          <w:spacing w:val="-9"/>
        </w:rPr>
        <w:t> </w:t>
      </w:r>
      <w:r>
        <w:rPr/>
        <w:t>nil</w:t>
      </w:r>
      <w:r>
        <w:rPr>
          <w:spacing w:val="-9"/>
        </w:rPr>
        <w:t> </w:t>
      </w:r>
      <w:r>
        <w:rPr/>
        <w:t>{ return err</w:t>
      </w:r>
    </w:p>
    <w:p>
      <w:pPr>
        <w:spacing w:before="1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ind w:left="988"/>
      </w:pPr>
      <w:r>
        <w:rPr/>
        <w:t>defer</w:t>
      </w:r>
      <w:r>
        <w:rPr>
          <w:spacing w:val="-5"/>
        </w:rPr>
        <w:t> </w:t>
      </w:r>
      <w:r>
        <w:rPr>
          <w:spacing w:val="-2"/>
        </w:rPr>
        <w:t>updateStmt.Close()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line="261" w:lineRule="auto" w:before="63"/>
        <w:ind w:left="1373" w:right="3290" w:hanging="385"/>
      </w:pPr>
      <w:r>
        <w:rPr/>
        <w:t>if</w:t>
      </w:r>
      <w:r>
        <w:rPr>
          <w:spacing w:val="-3"/>
        </w:rPr>
        <w:t> </w:t>
      </w:r>
      <w:r>
        <w:rPr/>
        <w:t>_,</w:t>
      </w:r>
      <w:r>
        <w:rPr>
          <w:spacing w:val="-3"/>
        </w:rPr>
        <w:t> </w:t>
      </w:r>
      <w:r>
        <w:rPr/>
        <w:t>err</w:t>
      </w:r>
      <w:r>
        <w:rPr>
          <w:spacing w:val="-4"/>
        </w:rPr>
        <w:t> </w:t>
      </w:r>
      <w:r>
        <w:rPr/>
        <w:t>:=</w:t>
      </w:r>
      <w:r>
        <w:rPr>
          <w:spacing w:val="-3"/>
        </w:rPr>
        <w:t> </w:t>
      </w:r>
      <w:r>
        <w:rPr/>
        <w:t>updateStmt.Exec(-amount,</w:t>
      </w:r>
      <w:r>
        <w:rPr>
          <w:spacing w:val="-4"/>
        </w:rPr>
        <w:t> </w:t>
      </w:r>
      <w:r>
        <w:rPr/>
        <w:t>price,</w:t>
      </w:r>
      <w:r>
        <w:rPr>
          <w:spacing w:val="-4"/>
        </w:rPr>
        <w:t> </w:t>
      </w:r>
      <w:r>
        <w:rPr/>
        <w:t>sellID);</w:t>
      </w:r>
      <w:r>
        <w:rPr>
          <w:spacing w:val="-3"/>
        </w:rPr>
        <w:t> </w:t>
      </w:r>
      <w:r>
        <w:rPr/>
        <w:t>err</w:t>
      </w:r>
      <w:r>
        <w:rPr>
          <w:spacing w:val="-4"/>
        </w:rPr>
        <w:t> </w:t>
      </w:r>
      <w:r>
        <w:rPr/>
        <w:t>!=</w:t>
      </w:r>
      <w:r>
        <w:rPr>
          <w:spacing w:val="-3"/>
        </w:rPr>
        <w:t> </w:t>
      </w:r>
      <w:r>
        <w:rPr/>
        <w:t>nil</w:t>
      </w:r>
      <w:r>
        <w:rPr>
          <w:spacing w:val="-3"/>
        </w:rPr>
        <w:t> </w:t>
      </w:r>
      <w:r>
        <w:rPr/>
        <w:t>{ return err</w:t>
      </w:r>
    </w:p>
    <w:p>
      <w:pPr>
        <w:spacing w:before="0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line="261" w:lineRule="auto" w:before="63"/>
        <w:ind w:left="1373" w:right="3290" w:hanging="385"/>
      </w:pPr>
      <w:r>
        <w:rPr/>
        <w:t>if</w:t>
      </w:r>
      <w:r>
        <w:rPr>
          <w:spacing w:val="-3"/>
        </w:rPr>
        <w:t> </w:t>
      </w:r>
      <w:r>
        <w:rPr/>
        <w:t>_,</w:t>
      </w:r>
      <w:r>
        <w:rPr>
          <w:spacing w:val="-3"/>
        </w:rPr>
        <w:t> </w:t>
      </w:r>
      <w:r>
        <w:rPr/>
        <w:t>err</w:t>
      </w:r>
      <w:r>
        <w:rPr>
          <w:spacing w:val="-4"/>
        </w:rPr>
        <w:t> </w:t>
      </w:r>
      <w:r>
        <w:rPr/>
        <w:t>:=</w:t>
      </w:r>
      <w:r>
        <w:rPr>
          <w:spacing w:val="-3"/>
        </w:rPr>
        <w:t> </w:t>
      </w:r>
      <w:r>
        <w:rPr/>
        <w:t>updateStmt.Exec(amount,</w:t>
      </w:r>
      <w:r>
        <w:rPr>
          <w:spacing w:val="-4"/>
        </w:rPr>
        <w:t> </w:t>
      </w:r>
      <w:r>
        <w:rPr/>
        <w:t>-price,</w:t>
      </w:r>
      <w:r>
        <w:rPr>
          <w:spacing w:val="-4"/>
        </w:rPr>
        <w:t> </w:t>
      </w:r>
      <w:r>
        <w:rPr/>
        <w:t>buyID);</w:t>
      </w:r>
      <w:r>
        <w:rPr>
          <w:spacing w:val="-3"/>
        </w:rPr>
        <w:t> </w:t>
      </w:r>
      <w:r>
        <w:rPr/>
        <w:t>err</w:t>
      </w:r>
      <w:r>
        <w:rPr>
          <w:spacing w:val="-3"/>
        </w:rPr>
        <w:t> </w:t>
      </w:r>
      <w:r>
        <w:rPr/>
        <w:t>!=</w:t>
      </w:r>
      <w:r>
        <w:rPr>
          <w:spacing w:val="-4"/>
        </w:rPr>
        <w:t> </w:t>
      </w:r>
      <w:r>
        <w:rPr/>
        <w:t>nil</w:t>
      </w:r>
      <w:r>
        <w:rPr>
          <w:spacing w:val="-3"/>
        </w:rPr>
        <w:t> </w:t>
      </w:r>
      <w:r>
        <w:rPr/>
        <w:t>{ return err</w:t>
      </w:r>
    </w:p>
    <w:p>
      <w:pPr>
        <w:spacing w:before="0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before="63"/>
        <w:ind w:left="988"/>
      </w:pPr>
      <w:r>
        <w:rPr/>
        <w:t>return</w:t>
      </w:r>
      <w:r>
        <w:rPr>
          <w:spacing w:val="-6"/>
        </w:rPr>
        <w:t> </w:t>
      </w:r>
      <w:r>
        <w:rPr>
          <w:spacing w:val="-5"/>
        </w:rPr>
        <w:t>nil</w:t>
      </w:r>
    </w:p>
    <w:p>
      <w:pPr>
        <w:spacing w:before="24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line="261" w:lineRule="auto" w:before="62"/>
        <w:ind w:left="604" w:right="8931"/>
      </w:pPr>
      <w:r>
        <w:rPr/>
        <w:t>err</w:t>
      </w:r>
      <w:r>
        <w:rPr>
          <w:spacing w:val="-19"/>
        </w:rPr>
        <w:t> </w:t>
      </w:r>
      <w:r>
        <w:rPr/>
        <w:t>=</w:t>
      </w:r>
      <w:r>
        <w:rPr>
          <w:spacing w:val="-18"/>
        </w:rPr>
        <w:t> </w:t>
      </w:r>
      <w:r>
        <w:rPr/>
        <w:t>buyExec() if</w:t>
      </w:r>
      <w:r>
        <w:rPr>
          <w:spacing w:val="-3"/>
        </w:rPr>
        <w:t> </w:t>
      </w:r>
      <w:r>
        <w:rPr/>
        <w:t>err</w:t>
      </w:r>
      <w:r>
        <w:rPr>
          <w:spacing w:val="-1"/>
        </w:rPr>
        <w:t> </w:t>
      </w:r>
      <w:r>
        <w:rPr/>
        <w:t>==</w:t>
      </w:r>
      <w:r>
        <w:rPr>
          <w:spacing w:val="-2"/>
        </w:rPr>
        <w:t> </w:t>
      </w:r>
      <w:r>
        <w:rPr/>
        <w:t>nil</w:t>
      </w:r>
      <w:r>
        <w:rPr>
          <w:spacing w:val="-1"/>
        </w:rPr>
        <w:t> </w:t>
      </w:r>
      <w:r>
        <w:rPr>
          <w:spacing w:val="-10"/>
        </w:rPr>
        <w:t>{</w:t>
      </w:r>
    </w:p>
    <w:p>
      <w:pPr>
        <w:pStyle w:val="BodyText"/>
        <w:tabs>
          <w:tab w:pos="4063" w:val="left" w:leader="none"/>
        </w:tabs>
        <w:spacing w:line="261" w:lineRule="auto" w:before="1"/>
        <w:ind w:left="988" w:right="5320"/>
      </w:pPr>
      <w:r>
        <w:rPr>
          <w:spacing w:val="-2"/>
        </w:rPr>
        <w:t>fmt.Println("\n[buyGoods]:\n</w:t>
      </w:r>
      <w:r>
        <w:rPr/>
        <w:tab/>
        <w:t>'trade</w:t>
      </w:r>
      <w:r>
        <w:rPr>
          <w:spacing w:val="-26"/>
        </w:rPr>
        <w:t> </w:t>
      </w:r>
      <w:r>
        <w:rPr/>
        <w:t>success'") </w:t>
      </w:r>
      <w:r>
        <w:rPr>
          <w:spacing w:val="-2"/>
        </w:rPr>
        <w:t>tx.Commit()</w:t>
      </w:r>
    </w:p>
    <w:p>
      <w:pPr>
        <w:pStyle w:val="BodyText"/>
        <w:spacing w:before="0"/>
        <w:ind w:left="604"/>
      </w:pPr>
      <w:r>
        <w:rPr/>
        <w:t>}</w:t>
      </w:r>
      <w:r>
        <w:rPr>
          <w:spacing w:val="-2"/>
        </w:rPr>
        <w:t> </w:t>
      </w:r>
      <w:r>
        <w:rPr/>
        <w:t>else</w:t>
      </w:r>
      <w:r>
        <w:rPr>
          <w:spacing w:val="-2"/>
        </w:rPr>
        <w:t> </w:t>
      </w:r>
      <w:r>
        <w:rPr>
          <w:spacing w:val="-10"/>
        </w:rPr>
        <w:t>{</w:t>
      </w:r>
    </w:p>
    <w:p>
      <w:pPr>
        <w:pStyle w:val="BodyText"/>
        <w:ind w:left="988"/>
      </w:pPr>
      <w:r>
        <w:rPr>
          <w:spacing w:val="-2"/>
        </w:rPr>
        <w:t>tx.Rollback()</w:t>
      </w:r>
    </w:p>
    <w:p>
      <w:pPr>
        <w:spacing w:before="24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before="63"/>
        <w:ind w:left="604"/>
      </w:pPr>
      <w:r>
        <w:rPr/>
        <w:t>return</w:t>
      </w:r>
      <w:r>
        <w:rPr>
          <w:spacing w:val="-6"/>
        </w:rPr>
        <w:t> </w:t>
      </w:r>
      <w:r>
        <w:rPr>
          <w:spacing w:val="-5"/>
        </w:rPr>
        <w:t>err</w:t>
      </w:r>
    </w:p>
    <w:p>
      <w:pPr>
        <w:spacing w:before="24"/>
        <w:ind w:left="220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line="261" w:lineRule="auto" w:before="63"/>
        <w:ind w:left="604" w:right="5778" w:hanging="385"/>
      </w:pPr>
      <w:r>
        <w:rPr/>
        <w:t>func</w:t>
      </w:r>
      <w:r>
        <w:rPr>
          <w:spacing w:val="-9"/>
        </w:rPr>
        <w:t> </w:t>
      </w:r>
      <w:r>
        <w:rPr/>
        <w:t>playerToArgs(players</w:t>
      </w:r>
      <w:r>
        <w:rPr>
          <w:spacing w:val="-9"/>
        </w:rPr>
        <w:t> </w:t>
      </w:r>
      <w:r>
        <w:rPr/>
        <w:t>[]Player)</w:t>
      </w:r>
      <w:r>
        <w:rPr>
          <w:spacing w:val="-9"/>
        </w:rPr>
        <w:t> </w:t>
      </w:r>
      <w:r>
        <w:rPr/>
        <w:t>[]interface{}</w:t>
      </w:r>
      <w:r>
        <w:rPr>
          <w:spacing w:val="-9"/>
        </w:rPr>
        <w:t> </w:t>
      </w:r>
      <w:r>
        <w:rPr/>
        <w:t>{ var args []interface{}</w:t>
      </w:r>
    </w:p>
    <w:p>
      <w:pPr>
        <w:pStyle w:val="BodyText"/>
        <w:spacing w:before="0"/>
        <w:ind w:left="604"/>
      </w:pPr>
      <w:r>
        <w:rPr/>
        <w:t>for</w:t>
      </w:r>
      <w:r>
        <w:rPr>
          <w:spacing w:val="-7"/>
        </w:rPr>
        <w:t> </w:t>
      </w:r>
      <w:r>
        <w:rPr/>
        <w:t>_,</w:t>
      </w:r>
      <w:r>
        <w:rPr>
          <w:spacing w:val="-3"/>
        </w:rPr>
        <w:t> </w:t>
      </w:r>
      <w:r>
        <w:rPr/>
        <w:t>player</w:t>
      </w:r>
      <w:r>
        <w:rPr>
          <w:spacing w:val="-3"/>
        </w:rPr>
        <w:t> </w:t>
      </w:r>
      <w:r>
        <w:rPr/>
        <w:t>:=</w:t>
      </w:r>
      <w:r>
        <w:rPr>
          <w:spacing w:val="-3"/>
        </w:rPr>
        <w:t> </w:t>
      </w:r>
      <w:r>
        <w:rPr/>
        <w:t>range</w:t>
      </w:r>
      <w:r>
        <w:rPr>
          <w:spacing w:val="-4"/>
        </w:rPr>
        <w:t> </w:t>
      </w:r>
      <w:r>
        <w:rPr/>
        <w:t>players</w:t>
      </w:r>
      <w:r>
        <w:rPr>
          <w:spacing w:val="-4"/>
        </w:rPr>
        <w:t> </w:t>
      </w:r>
      <w:r>
        <w:rPr>
          <w:spacing w:val="-10"/>
        </w:rPr>
        <w:t>{</w:t>
      </w:r>
    </w:p>
    <w:p>
      <w:pPr>
        <w:pStyle w:val="BodyText"/>
        <w:ind w:left="988"/>
      </w:pPr>
      <w:r>
        <w:rPr/>
        <w:t>args</w:t>
      </w:r>
      <w:r>
        <w:rPr>
          <w:spacing w:val="-8"/>
        </w:rPr>
        <w:t> </w:t>
      </w:r>
      <w:r>
        <w:rPr/>
        <w:t>=</w:t>
      </w:r>
      <w:r>
        <w:rPr>
          <w:spacing w:val="-8"/>
        </w:rPr>
        <w:t> </w:t>
      </w:r>
      <w:r>
        <w:rPr/>
        <w:t>append(args,</w:t>
      </w:r>
      <w:r>
        <w:rPr>
          <w:spacing w:val="-8"/>
        </w:rPr>
        <w:t> </w:t>
      </w:r>
      <w:r>
        <w:rPr/>
        <w:t>player.ID,</w:t>
      </w:r>
      <w:r>
        <w:rPr>
          <w:spacing w:val="-8"/>
        </w:rPr>
        <w:t> </w:t>
      </w:r>
      <w:r>
        <w:rPr/>
        <w:t>player.Coins,</w:t>
      </w:r>
      <w:r>
        <w:rPr>
          <w:spacing w:val="-7"/>
        </w:rPr>
        <w:t> </w:t>
      </w:r>
      <w:r>
        <w:rPr>
          <w:spacing w:val="-2"/>
        </w:rPr>
        <w:t>player.Goods)</w:t>
      </w:r>
    </w:p>
    <w:p>
      <w:pPr>
        <w:spacing w:before="24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ind w:left="604"/>
      </w:pPr>
      <w:r>
        <w:rPr/>
        <w:t>return</w:t>
      </w:r>
      <w:r>
        <w:rPr>
          <w:spacing w:val="-6"/>
        </w:rPr>
        <w:t> </w:t>
      </w:r>
      <w:r>
        <w:rPr>
          <w:spacing w:val="-4"/>
        </w:rPr>
        <w:t>args</w:t>
      </w:r>
    </w:p>
    <w:p>
      <w:pPr>
        <w:spacing w:before="24"/>
        <w:ind w:left="220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220"/>
      </w:pPr>
      <w:r>
        <w:rPr/>
        <w:t>func</w:t>
      </w:r>
      <w:r>
        <w:rPr>
          <w:spacing w:val="-10"/>
        </w:rPr>
        <w:t> </w:t>
      </w:r>
      <w:r>
        <w:rPr/>
        <w:t>buildBulkInsertSQL(amount</w:t>
      </w:r>
      <w:r>
        <w:rPr>
          <w:spacing w:val="-10"/>
        </w:rPr>
        <w:t> </w:t>
      </w:r>
      <w:r>
        <w:rPr/>
        <w:t>int)</w:t>
      </w:r>
      <w:r>
        <w:rPr>
          <w:spacing w:val="-10"/>
        </w:rPr>
        <w:t> </w:t>
      </w:r>
      <w:r>
        <w:rPr/>
        <w:t>string</w:t>
      </w:r>
      <w:r>
        <w:rPr>
          <w:spacing w:val="-8"/>
        </w:rPr>
        <w:t> </w:t>
      </w:r>
      <w:r>
        <w:rPr>
          <w:spacing w:val="-10"/>
        </w:rPr>
        <w:t>{</w:t>
      </w:r>
    </w:p>
    <w:p>
      <w:pPr>
        <w:pStyle w:val="BodyText"/>
        <w:ind w:left="604"/>
      </w:pPr>
      <w:r>
        <w:rPr/>
        <w:t>return</w:t>
      </w:r>
      <w:r>
        <w:rPr>
          <w:spacing w:val="-14"/>
        </w:rPr>
        <w:t> </w:t>
      </w:r>
      <w:r>
        <w:rPr/>
        <w:t>CreatePlayerSQL</w:t>
      </w:r>
      <w:r>
        <w:rPr>
          <w:spacing w:val="-14"/>
        </w:rPr>
        <w:t> </w:t>
      </w:r>
      <w:r>
        <w:rPr/>
        <w:t>+</w:t>
      </w:r>
      <w:r>
        <w:rPr>
          <w:spacing w:val="-13"/>
        </w:rPr>
        <w:t> </w:t>
      </w:r>
      <w:r>
        <w:rPr/>
        <w:t>strings.Repeat(",(?,?,?)",</w:t>
      </w:r>
      <w:r>
        <w:rPr>
          <w:spacing w:val="-13"/>
        </w:rPr>
        <w:t> </w:t>
      </w:r>
      <w:r>
        <w:rPr/>
        <w:t>amount-</w:t>
      </w:r>
      <w:r>
        <w:rPr>
          <w:spacing w:val="-5"/>
        </w:rPr>
        <w:t>1)</w:t>
      </w:r>
    </w:p>
    <w:p>
      <w:pPr>
        <w:spacing w:before="24"/>
        <w:ind w:left="220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line="261" w:lineRule="auto" w:before="63"/>
        <w:ind w:left="604" w:right="6438" w:hanging="385"/>
      </w:pPr>
      <w:r>
        <w:rPr/>
        <w:t>func randomPlayers(amount int) []Player { players</w:t>
      </w:r>
      <w:r>
        <w:rPr>
          <w:spacing w:val="-9"/>
        </w:rPr>
        <w:t> </w:t>
      </w:r>
      <w:r>
        <w:rPr/>
        <w:t>:=</w:t>
      </w:r>
      <w:r>
        <w:rPr>
          <w:spacing w:val="-8"/>
        </w:rPr>
        <w:t> </w:t>
      </w:r>
      <w:r>
        <w:rPr/>
        <w:t>make([]Player,</w:t>
      </w:r>
      <w:r>
        <w:rPr>
          <w:spacing w:val="-9"/>
        </w:rPr>
        <w:t> </w:t>
      </w:r>
      <w:r>
        <w:rPr/>
        <w:t>amount,</w:t>
      </w:r>
      <w:r>
        <w:rPr>
          <w:spacing w:val="-9"/>
        </w:rPr>
        <w:t> </w:t>
      </w:r>
      <w:r>
        <w:rPr/>
        <w:t>amount) for i := 0; i &lt; amount; i++ {</w:t>
      </w:r>
    </w:p>
    <w:p>
      <w:pPr>
        <w:pStyle w:val="BodyText"/>
        <w:spacing w:before="1"/>
        <w:ind w:left="988"/>
      </w:pPr>
      <w:r>
        <w:rPr/>
        <w:t>players[i]</w:t>
      </w:r>
      <w:r>
        <w:rPr>
          <w:spacing w:val="-6"/>
        </w:rPr>
        <w:t> </w:t>
      </w:r>
      <w:r>
        <w:rPr/>
        <w:t>=</w:t>
      </w:r>
      <w:r>
        <w:rPr>
          <w:spacing w:val="-4"/>
        </w:rPr>
        <w:t> </w:t>
      </w:r>
      <w:r>
        <w:rPr>
          <w:spacing w:val="-2"/>
        </w:rPr>
        <w:t>Player{</w:t>
      </w:r>
    </w:p>
    <w:p>
      <w:pPr>
        <w:pStyle w:val="BodyText"/>
        <w:tabs>
          <w:tab w:pos="2045" w:val="left" w:leader="none"/>
        </w:tabs>
        <w:spacing w:line="261" w:lineRule="auto"/>
        <w:ind w:left="1373" w:right="7050"/>
      </w:pPr>
      <w:r>
        <w:rPr>
          <w:spacing w:val="-4"/>
        </w:rPr>
        <w:t>ID:</w:t>
      </w:r>
      <w:r>
        <w:rPr/>
        <w:tab/>
      </w:r>
      <w:r>
        <w:rPr>
          <w:spacing w:val="-2"/>
        </w:rPr>
        <w:t>uuid.New().String(), </w:t>
      </w:r>
      <w:r>
        <w:rPr/>
        <w:t>Coins: rand.Intn(10000),</w:t>
      </w:r>
    </w:p>
    <w:p>
      <w:pPr>
        <w:spacing w:after="0" w:line="261" w:lineRule="auto"/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"/>
        <w:rPr>
          <w:sz w:val="4"/>
        </w:rPr>
      </w:pPr>
    </w:p>
    <w:p>
      <w:pPr>
        <w:pStyle w:val="BodyText"/>
        <w:spacing w:before="0"/>
        <w:ind w:left="148"/>
        <w:rPr>
          <w:sz w:val="20"/>
        </w:rPr>
      </w:pPr>
      <w:r>
        <w:rPr>
          <w:sz w:val="20"/>
        </w:rPr>
        <w:pict>
          <v:group style="width:474.8pt;height:89.5pt;mso-position-horizontal-relative:char;mso-position-vertical-relative:line" id="docshapegroup423" coordorigin="0,0" coordsize="9496,1790">
            <v:shape style="position:absolute;left:0;top:0;width:9496;height:1790" id="docshape424" coordorigin="0,0" coordsize="9496,1790" path="m4,287l4,0m4,574l4,287m4,861l4,574m4,1148l4,861m4,1435l4,1148m4,1722l4,1435m4,1789l4,1722m0,1785l68,1785m9492,287l9492,0m9492,574l9492,287m9492,861l9492,574m9492,1148l9492,861m9492,1435l9492,1148m9492,1722l9492,1435m68,1785l9428,1785m9428,1785l9496,1785m9492,1789l9492,1722e" filled="false" stroked="true" strokeweight=".398pt" strokecolor="#000000">
              <v:path arrowok="t"/>
              <v:stroke dashstyle="solid"/>
            </v:shape>
            <v:shape style="position:absolute;left:7;top:0;width:9480;height:1782" type="#_x0000_t202" id="docshape425" filled="false" stroked="false">
              <v:textbox inset="0,0,0,0">
                <w:txbxContent>
                  <w:p>
                    <w:pPr>
                      <w:spacing w:before="13"/>
                      <w:ind w:left="1213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Goods: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rand.Intn(10000),</w:t>
                    </w:r>
                  </w:p>
                  <w:p>
                    <w:pPr>
                      <w:spacing w:before="24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line="240" w:lineRule="auto" w:before="14"/>
                      <w:rPr>
                        <w:sz w:val="18"/>
                      </w:rPr>
                    </w:pPr>
                  </w:p>
                  <w:p>
                    <w:pPr>
                      <w:spacing w:before="1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return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players</w:t>
                    </w:r>
                  </w:p>
                  <w:p>
                    <w:pPr>
                      <w:spacing w:before="2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spacing w:before="7"/>
        <w:rPr>
          <w:sz w:val="8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group style="position:absolute;margin-left:68.610001pt;margin-top:21.293629pt;width:474.8pt;height:150.25pt;mso-position-horizontal-relative:page;mso-position-vertical-relative:paragraph;z-index:-15616512;mso-wrap-distance-left:0;mso-wrap-distance-right:0" id="docshapegroup426" coordorigin="1372,426" coordsize="9496,3005">
            <v:shape style="position:absolute;left:1372;top:425;width:9496;height:3005" id="docshape427" coordorigin="1372,426" coordsize="9496,3005" path="m1376,494l1376,426m1372,430l1440,430m1440,430l10800,430m10800,430l10868,430m10864,494l10864,426m1376,781l1376,494m10864,781l10864,494m1376,1067l1376,781m10864,1067l10864,781m1376,1354l1376,1067m10864,1354l10864,1067m1376,1641l1376,1354m10864,1641l10864,1354m1376,1928l1376,1641m10864,1928l10864,1641m1376,2215l1376,1928m10864,2215l10864,1928m1376,2502l1376,2215m10864,2502l10864,2215m1376,2789l1376,2502m10864,2789l10864,2502m1376,3076l1376,2789m10864,3076l10864,2789m1376,3363l1376,3076m10864,3363l10864,3076m1376,3431l1376,3363m1372,3427l1440,3427m1440,3427l10800,3427m10800,3427l10868,3427m10864,3431l10864,3363e" filled="false" stroked="true" strokeweight=".398pt" strokecolor="#000000">
              <v:path arrowok="t"/>
              <v:stroke dashstyle="solid"/>
            </v:shape>
            <v:shape style="position:absolute;left:1440;top:544;width:1846;height:1623" type="#_x0000_t202" id="docshape428" filled="false" stroked="false">
              <v:textbox inset="0,0,0,0">
                <w:txbxContent>
                  <w:p>
                    <w:pPr>
                      <w:spacing w:line="225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package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main</w:t>
                    </w:r>
                  </w:p>
                  <w:p>
                    <w:pPr>
                      <w:spacing w:line="240" w:lineRule="auto" w:before="14"/>
                      <w:rPr>
                        <w:sz w:val="18"/>
                      </w:rPr>
                    </w:pPr>
                  </w:p>
                  <w:p>
                    <w:pPr>
                      <w:spacing w:before="1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const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(</w:t>
                    </w:r>
                  </w:p>
                  <w:p>
                    <w:pPr>
                      <w:spacing w:line="280" w:lineRule="atLeast" w:before="0"/>
                      <w:ind w:left="38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CreatePlayerSQL GetPlayerSQL GetCountSQL</w:t>
                    </w:r>
                  </w:p>
                </w:txbxContent>
              </v:textbox>
              <w10:wrap type="none"/>
            </v:shape>
            <v:shape style="position:absolute;left:3842;top:1405;width:5594;height:762" type="#_x0000_t202" id="docshape429" filled="false" stroked="false">
              <v:textbox inset="0,0,0,0">
                <w:txbxContent>
                  <w:p>
                    <w:pPr>
                      <w:spacing w:line="225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"INSERT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INTO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player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(id,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coins,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goods)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VALUES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(?,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?,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5"/>
                        <w:sz w:val="16"/>
                      </w:rPr>
                      <w:t>?)"</w:t>
                    </w:r>
                  </w:p>
                  <w:p>
                    <w:pPr>
                      <w:spacing w:before="24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"SELECT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id,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coins,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goods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FROM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player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WHERE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id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5"/>
                        <w:sz w:val="16"/>
                      </w:rPr>
                      <w:t>?"</w:t>
                    </w:r>
                  </w:p>
                  <w:p>
                    <w:pPr>
                      <w:spacing w:line="225" w:lineRule="exact" w:before="23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"SELECT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count(*)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FROM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player"</w:t>
                    </w:r>
                  </w:p>
                </w:txbxContent>
              </v:textbox>
              <w10:wrap type="none"/>
            </v:shape>
            <v:shape style="position:absolute;left:1824;top:2266;width:8862;height:762" type="#_x0000_t202" id="docshape430" filled="false" stroked="false">
              <v:textbox inset="0,0,0,0">
                <w:txbxContent>
                  <w:p>
                    <w:pPr>
                      <w:spacing w:line="225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GetPlayerWithLockSQL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GetPlayerSQL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+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"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FOR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UPDATE"</w:t>
                    </w:r>
                  </w:p>
                  <w:p>
                    <w:pPr>
                      <w:tabs>
                        <w:tab w:pos="2018" w:val="left" w:leader="none"/>
                      </w:tabs>
                      <w:spacing w:line="280" w:lineRule="atLeast" w:before="0"/>
                      <w:ind w:left="0" w:right="18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UpdatePlayerSQL</w:t>
                    </w:r>
                    <w:r>
                      <w:rPr>
                        <w:sz w:val="16"/>
                      </w:rPr>
                      <w:tab/>
                      <w:t>=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"UPDATE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player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set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goods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goods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+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?,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coins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coins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+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?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WHERE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id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?" GetPlayerByLimitSQL</w:t>
                    </w:r>
                    <w:r>
                      <w:rPr>
                        <w:spacing w:val="8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 "SELECT id, coins, goods FROM player LIMIT ?"</w:t>
                    </w:r>
                  </w:p>
                </w:txbxContent>
              </v:textbox>
              <w10:wrap type="none"/>
            </v:shape>
            <v:shape style="position:absolute;left:1440;top:3126;width:117;height:188" type="#_x0000_t202" id="docshape431" filled="false" stroked="false">
              <v:textbox inset="0,0,0,0">
                <w:txbxContent>
                  <w:p>
                    <w:pPr>
                      <w:spacing w:line="188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)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spacing w:val="-2"/>
          <w:sz w:val="16"/>
        </w:rPr>
        <w:t>sql.go</w:t>
      </w:r>
      <w:r>
        <w:rPr>
          <w:spacing w:val="-53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存</w:t>
      </w:r>
      <w:r>
        <w:rPr>
          <w:rFonts w:ascii="文泉驿微米黑" w:eastAsia="文泉驿微米黑" w:hint="eastAsia"/>
          <w:spacing w:val="-2"/>
          <w:sz w:val="20"/>
        </w:rPr>
        <w:t>放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7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SQL</w:t>
      </w:r>
      <w:r>
        <w:rPr>
          <w:rFonts w:ascii="文泉驿微米黑" w:eastAsia="文泉驿微米黑" w:hint="eastAsia"/>
          <w:spacing w:val="5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常</w:t>
      </w:r>
      <w:r>
        <w:rPr>
          <w:rFonts w:ascii="文泉驿微米黑" w:eastAsia="文泉驿微米黑" w:hint="eastAsia"/>
          <w:spacing w:val="-2"/>
          <w:sz w:val="20"/>
        </w:rPr>
        <w:t>量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6"/>
        <w:rPr>
          <w:rFonts w:ascii="文泉驿微米黑"/>
          <w:sz w:val="27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53" w:after="0"/>
        <w:ind w:left="730" w:right="0" w:hanging="511"/>
        <w:jc w:val="left"/>
      </w:pPr>
      <w:bookmarkStart w:name="第 3 步：运行代码" w:id="76"/>
      <w:bookmarkEnd w:id="76"/>
      <w:r>
        <w:rPr/>
      </w:r>
      <w:bookmarkStart w:name="_bookmark35" w:id="77"/>
      <w:bookmarkEnd w:id="77"/>
      <w:r>
        <w:rPr>
          <w:spacing w:val="-7"/>
        </w:rPr>
        <w:t>第 </w:t>
      </w:r>
      <w:r>
        <w:rPr>
          <w:sz w:val="16"/>
        </w:rPr>
        <w:t>3</w:t>
      </w:r>
      <w:r>
        <w:rPr>
          <w:spacing w:val="-10"/>
          <w:sz w:val="16"/>
        </w:rPr>
        <w:t> </w:t>
      </w:r>
      <w:r>
        <w:rPr/>
        <w:t>步</w:t>
      </w:r>
      <w:r>
        <w:rPr/>
        <w:t>：</w:t>
      </w:r>
      <w:r>
        <w:rPr/>
        <w:t>运</w:t>
      </w:r>
      <w:r>
        <w:rPr/>
        <w:t>行</w:t>
      </w:r>
      <w:r>
        <w:rPr/>
        <w:t>代</w:t>
      </w:r>
      <w:r>
        <w:rPr>
          <w:spacing w:val="-10"/>
        </w:rPr>
        <w:t>码</w:t>
      </w:r>
    </w:p>
    <w:p>
      <w:pPr>
        <w:pStyle w:val="BodyText"/>
        <w:spacing w:before="9"/>
        <w:rPr>
          <w:rFonts w:ascii="文泉驿微米黑"/>
          <w:sz w:val="12"/>
        </w:rPr>
      </w:pPr>
    </w:p>
    <w:p>
      <w:pPr>
        <w:spacing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本</w:t>
      </w:r>
      <w:r>
        <w:rPr>
          <w:rFonts w:ascii="文泉驿微米黑" w:eastAsia="文泉驿微米黑" w:hint="eastAsia"/>
          <w:spacing w:val="-2"/>
          <w:sz w:val="20"/>
        </w:rPr>
        <w:t>节</w: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2"/>
          <w:sz w:val="20"/>
        </w:rPr>
        <w:t>逐</w:t>
      </w:r>
      <w:r>
        <w:rPr>
          <w:rFonts w:ascii="文泉驿微米黑" w:eastAsia="文泉驿微米黑" w:hint="eastAsia"/>
          <w:spacing w:val="-2"/>
          <w:sz w:val="20"/>
        </w:rPr>
        <w:t>步</w:t>
      </w:r>
      <w:r>
        <w:rPr>
          <w:rFonts w:ascii="文泉驿微米黑" w:eastAsia="文泉驿微米黑" w:hint="eastAsia"/>
          <w:spacing w:val="-2"/>
          <w:sz w:val="20"/>
        </w:rPr>
        <w:t>介</w:t>
      </w:r>
      <w:r>
        <w:rPr>
          <w:rFonts w:ascii="文泉驿微米黑" w:eastAsia="文泉驿微米黑" w:hint="eastAsia"/>
          <w:spacing w:val="-2"/>
          <w:sz w:val="20"/>
        </w:rPr>
        <w:t>绍</w:t>
      </w:r>
      <w:r>
        <w:rPr>
          <w:rFonts w:ascii="文泉驿微米黑" w:eastAsia="文泉驿微米黑" w:hint="eastAsia"/>
          <w:spacing w:val="-2"/>
          <w:sz w:val="20"/>
        </w:rPr>
        <w:t>代</w:t>
      </w:r>
      <w:r>
        <w:rPr>
          <w:rFonts w:ascii="文泉驿微米黑" w:eastAsia="文泉驿微米黑" w:hint="eastAsia"/>
          <w:spacing w:val="-2"/>
          <w:sz w:val="20"/>
        </w:rPr>
        <w:t>码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运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方</w:t>
      </w:r>
      <w:r>
        <w:rPr>
          <w:rFonts w:ascii="文泉驿微米黑" w:eastAsia="文泉驿微米黑" w:hint="eastAsia"/>
          <w:spacing w:val="-2"/>
          <w:sz w:val="20"/>
        </w:rPr>
        <w:t>法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1"/>
        <w:rPr>
          <w:rFonts w:ascii="文泉驿微米黑"/>
          <w:sz w:val="21"/>
        </w:rPr>
      </w:pP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40" w:lineRule="auto" w:before="0" w:after="0"/>
        <w:ind w:left="861" w:right="0" w:hanging="642"/>
        <w:jc w:val="left"/>
        <w:rPr>
          <w:sz w:val="20"/>
        </w:rPr>
      </w:pPr>
      <w:r>
        <w:rPr>
          <w:spacing w:val="-7"/>
          <w:sz w:val="20"/>
        </w:rPr>
        <w:t>第 </w:t>
      </w:r>
      <w:r>
        <w:rPr>
          <w:sz w:val="16"/>
        </w:rPr>
        <w:t>3</w:t>
      </w:r>
      <w:r>
        <w:rPr>
          <w:spacing w:val="-11"/>
          <w:sz w:val="16"/>
        </w:rPr>
        <w:t> </w:t>
      </w:r>
      <w:r>
        <w:rPr>
          <w:sz w:val="20"/>
        </w:rPr>
        <w:t>步</w:t>
      </w:r>
      <w:r>
        <w:rPr>
          <w:sz w:val="20"/>
        </w:rPr>
        <w:t>第</w:t>
      </w:r>
      <w:r>
        <w:rPr>
          <w:spacing w:val="-13"/>
          <w:sz w:val="20"/>
        </w:rPr>
        <w:t> </w:t>
      </w:r>
      <w:r>
        <w:rPr>
          <w:sz w:val="16"/>
        </w:rPr>
        <w:t>1</w:t>
      </w:r>
      <w:r>
        <w:rPr>
          <w:spacing w:val="-8"/>
          <w:sz w:val="16"/>
        </w:rPr>
        <w:t> </w:t>
      </w:r>
      <w:r>
        <w:rPr>
          <w:sz w:val="20"/>
        </w:rPr>
        <w:t>部</w:t>
      </w:r>
      <w:r>
        <w:rPr>
          <w:sz w:val="20"/>
        </w:rPr>
        <w:t>分</w:t>
      </w:r>
      <w:r>
        <w:rPr>
          <w:sz w:val="20"/>
        </w:rPr>
        <w:t>：</w:t>
      </w:r>
      <w:r>
        <w:rPr>
          <w:sz w:val="16"/>
        </w:rPr>
        <w:t>go-sql-driver/mysql</w:t>
      </w:r>
      <w:r>
        <w:rPr>
          <w:spacing w:val="-6"/>
          <w:sz w:val="16"/>
        </w:rPr>
        <w:t> </w:t>
      </w:r>
      <w:r>
        <w:rPr>
          <w:sz w:val="20"/>
        </w:rPr>
        <w:t>表</w:t>
      </w:r>
      <w:r>
        <w:rPr>
          <w:sz w:val="20"/>
        </w:rPr>
        <w:t>初</w:t>
      </w:r>
      <w:r>
        <w:rPr>
          <w:sz w:val="20"/>
        </w:rPr>
        <w:t>始</w:t>
      </w:r>
      <w:r>
        <w:rPr>
          <w:spacing w:val="-10"/>
          <w:sz w:val="20"/>
        </w:rPr>
        <w:t>化</w:t>
      </w:r>
    </w:p>
    <w:p>
      <w:pPr>
        <w:pStyle w:val="BodyText"/>
        <w:spacing w:before="11"/>
        <w:rPr>
          <w:rFonts w:ascii="文泉驿微米黑"/>
          <w:sz w:val="12"/>
        </w:rPr>
      </w:pPr>
      <w:r>
        <w:rPr/>
        <w:pict>
          <v:shape style="position:absolute;margin-left:72pt;margin-top:11.657422pt;width:468pt;height:72.3pt;mso-position-horizontal-relative:page;mso-position-vertical-relative:paragraph;z-index:-15616000;mso-wrap-distance-left:0;mso-wrap-distance-right:0" type="#_x0000_t202" id="docshape432" filled="true" fillcolor="#ffebd8" stroked="false">
            <v:textbox inset="0,0,0,0">
              <w:txbxContent>
                <w:p>
                  <w:pPr>
                    <w:pStyle w:val="BodyText"/>
                    <w:spacing w:before="16"/>
                    <w:rPr>
                      <w:rFonts w:ascii="文泉驿微米黑"/>
                      <w:color w:val="000000"/>
                      <w:sz w:val="25"/>
                    </w:rPr>
                  </w:pPr>
                </w:p>
                <w:p>
                  <w:pPr>
                    <w:spacing w:before="0"/>
                    <w:ind w:left="677" w:right="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意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：</w:t>
                  </w:r>
                </w:p>
                <w:p>
                  <w:pPr>
                    <w:spacing w:before="38"/>
                    <w:ind w:left="677" w:right="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41"/>
                      <w:sz w:val="20"/>
                    </w:rPr>
                    <w:t>在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Gitpod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Playground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8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中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尝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41"/>
                      <w:sz w:val="20"/>
                    </w:rPr>
                    <w:t>试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GORM: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8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FF"/>
                      <w:sz w:val="20"/>
                    </w:rPr>
                    <w:t>现</w:t>
                  </w:r>
                  <w:r>
                    <w:rPr>
                      <w:rFonts w:ascii="文泉驿微米黑" w:eastAsia="文泉驿微米黑" w:hint="eastAsia"/>
                      <w:color w:val="0000FF"/>
                      <w:sz w:val="20"/>
                    </w:rPr>
                    <w:t>在</w:t>
                  </w:r>
                  <w:r>
                    <w:rPr>
                      <w:rFonts w:ascii="文泉驿微米黑" w:eastAsia="文泉驿微米黑" w:hint="eastAsia"/>
                      <w:color w:val="0000FF"/>
                      <w:sz w:val="20"/>
                    </w:rPr>
                    <w:t>就</w:t>
                  </w:r>
                  <w:r>
                    <w:rPr>
                      <w:rFonts w:ascii="文泉驿微米黑" w:eastAsia="文泉驿微米黑" w:hint="eastAsia"/>
                      <w:color w:val="0000FF"/>
                      <w:sz w:val="20"/>
                    </w:rPr>
                    <w:t>试</w:t>
                  </w:r>
                  <w:r>
                    <w:rPr>
                      <w:rFonts w:ascii="文泉驿微米黑" w:eastAsia="文泉驿微米黑" w:hint="eastAsia"/>
                      <w:color w:val="0000FF"/>
                      <w:spacing w:val="-10"/>
                      <w:sz w:val="20"/>
                    </w:rPr>
                    <w:t>试</w:t>
                  </w:r>
                </w:p>
              </w:txbxContent>
            </v:textbox>
            <v:fill type="solid"/>
            <w10:wrap type="topAndBottom"/>
          </v:shape>
        </w:pict>
      </w:r>
    </w:p>
    <w:p>
      <w:pPr>
        <w:pStyle w:val="BodyText"/>
        <w:spacing w:before="16"/>
        <w:rPr>
          <w:rFonts w:ascii="文泉驿微米黑"/>
        </w:rPr>
      </w:pPr>
    </w:p>
    <w:p>
      <w:pPr>
        <w:pStyle w:val="Heading3"/>
        <w:spacing w:before="52"/>
      </w:pPr>
      <w:r>
        <w:rPr>
          <w:spacing w:val="-2"/>
        </w:rPr>
        <w:t>无</w:t>
      </w:r>
      <w:r>
        <w:rPr>
          <w:spacing w:val="-2"/>
        </w:rPr>
        <w:t>需</w:t>
      </w:r>
      <w:r>
        <w:rPr>
          <w:spacing w:val="-2"/>
        </w:rPr>
        <w:t>手</w:t>
      </w:r>
      <w:r>
        <w:rPr>
          <w:spacing w:val="-2"/>
        </w:rPr>
        <w:t>动</w:t>
      </w:r>
      <w:r>
        <w:rPr>
          <w:spacing w:val="-2"/>
        </w:rPr>
        <w:t>初</w:t>
      </w:r>
      <w:r>
        <w:rPr>
          <w:spacing w:val="-2"/>
        </w:rPr>
        <w:t>始</w:t>
      </w:r>
      <w:r>
        <w:rPr>
          <w:spacing w:val="-2"/>
        </w:rPr>
        <w:t>化</w:t>
      </w:r>
      <w:r>
        <w:rPr>
          <w:spacing w:val="-2"/>
        </w:rPr>
        <w:t>表</w:t>
      </w:r>
      <w:r>
        <w:rPr>
          <w:spacing w:val="-10"/>
        </w:rPr>
        <w:t>。</w:t>
      </w:r>
    </w:p>
    <w:p>
      <w:pPr>
        <w:pStyle w:val="BodyText"/>
        <w:spacing w:before="11"/>
        <w:rPr>
          <w:rFonts w:ascii="文泉驿微米黑"/>
          <w:sz w:val="12"/>
        </w:rPr>
      </w:pPr>
      <w:r>
        <w:rPr/>
        <w:pict>
          <v:shape style="position:absolute;margin-left:72pt;margin-top:11.647226pt;width:468pt;height:72.3pt;mso-position-horizontal-relative:page;mso-position-vertical-relative:paragraph;z-index:-15615488;mso-wrap-distance-left:0;mso-wrap-distance-right:0" type="#_x0000_t202" id="docshape433" filled="true" fillcolor="#ffebd8" stroked="false">
            <v:textbox inset="0,0,0,0">
              <w:txbxContent>
                <w:p>
                  <w:pPr>
                    <w:pStyle w:val="BodyText"/>
                    <w:spacing w:before="15"/>
                    <w:rPr>
                      <w:rFonts w:ascii="文泉驿微米黑"/>
                      <w:color w:val="000000"/>
                      <w:sz w:val="25"/>
                    </w:rPr>
                  </w:pPr>
                </w:p>
                <w:p>
                  <w:pPr>
                    <w:spacing w:before="1"/>
                    <w:ind w:left="677" w:right="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意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：</w:t>
                  </w:r>
                </w:p>
                <w:p>
                  <w:pPr>
                    <w:spacing w:before="38"/>
                    <w:ind w:left="677" w:right="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41"/>
                      <w:sz w:val="20"/>
                    </w:rPr>
                    <w:t>在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Gitpod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1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Playground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中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尝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试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3"/>
                      <w:sz w:val="20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go-sql-driver/mysql: </w:t>
                  </w:r>
                  <w:r>
                    <w:rPr>
                      <w:rFonts w:ascii="文泉驿微米黑" w:eastAsia="文泉驿微米黑" w:hint="eastAsia"/>
                      <w:color w:val="0000FF"/>
                      <w:sz w:val="20"/>
                    </w:rPr>
                    <w:t>现</w:t>
                  </w:r>
                  <w:r>
                    <w:rPr>
                      <w:rFonts w:ascii="文泉驿微米黑" w:eastAsia="文泉驿微米黑" w:hint="eastAsia"/>
                      <w:color w:val="0000FF"/>
                      <w:sz w:val="20"/>
                    </w:rPr>
                    <w:t>在</w:t>
                  </w:r>
                  <w:r>
                    <w:rPr>
                      <w:rFonts w:ascii="文泉驿微米黑" w:eastAsia="文泉驿微米黑" w:hint="eastAsia"/>
                      <w:color w:val="0000FF"/>
                      <w:sz w:val="20"/>
                    </w:rPr>
                    <w:t>就</w:t>
                  </w:r>
                  <w:r>
                    <w:rPr>
                      <w:rFonts w:ascii="文泉驿微米黑" w:eastAsia="文泉驿微米黑" w:hint="eastAsia"/>
                      <w:color w:val="0000FF"/>
                      <w:sz w:val="20"/>
                    </w:rPr>
                    <w:t>试</w:t>
                  </w:r>
                  <w:r>
                    <w:rPr>
                      <w:rFonts w:ascii="文泉驿微米黑" w:eastAsia="文泉驿微米黑" w:hint="eastAsia"/>
                      <w:color w:val="0000FF"/>
                      <w:spacing w:val="-10"/>
                      <w:sz w:val="20"/>
                    </w:rPr>
                    <w:t>试</w:t>
                  </w:r>
                </w:p>
              </w:txbxContent>
            </v:textbox>
            <v:fill type="solid"/>
            <w10:wrap type="topAndBottom"/>
          </v:shape>
        </w:pict>
      </w:r>
    </w:p>
    <w:p>
      <w:pPr>
        <w:pStyle w:val="BodyText"/>
        <w:spacing w:before="16"/>
        <w:rPr>
          <w:rFonts w:ascii="文泉驿微米黑"/>
        </w:rPr>
      </w:pPr>
    </w:p>
    <w:p>
      <w:pPr>
        <w:spacing w:line="208" w:lineRule="auto" w:before="82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34.86956pt;width:474.4pt;height:20.75pt;mso-position-horizontal-relative:page;mso-position-vertical-relative:paragraph;z-index:-15614976;mso-wrap-distance-left:0;mso-wrap-distance-right:0" type="#_x0000_t202" id="docshape434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make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spacing w:val="-2"/>
                    </w:rPr>
                    <w:t>mysql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14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go-sql-driver/mysql</w:t>
      </w:r>
      <w:r>
        <w:rPr>
          <w:rFonts w:ascii="文泉驿微米黑" w:eastAsia="文泉驿微米黑" w:hint="eastAsia"/>
          <w:spacing w:val="-9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时，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手</w:t>
      </w:r>
      <w:r>
        <w:rPr>
          <w:rFonts w:ascii="文泉驿微米黑" w:eastAsia="文泉驿微米黑" w:hint="eastAsia"/>
          <w:spacing w:val="-2"/>
          <w:sz w:val="20"/>
        </w:rPr>
        <w:t>动</w:t>
      </w:r>
      <w:r>
        <w:rPr>
          <w:rFonts w:ascii="文泉驿微米黑" w:eastAsia="文泉驿微米黑" w:hint="eastAsia"/>
          <w:spacing w:val="-2"/>
          <w:sz w:val="20"/>
        </w:rPr>
        <w:t>初</w:t>
      </w:r>
      <w:r>
        <w:rPr>
          <w:rFonts w:ascii="文泉驿微米黑" w:eastAsia="文泉驿微米黑" w:hint="eastAsia"/>
          <w:spacing w:val="-2"/>
          <w:sz w:val="20"/>
        </w:rPr>
        <w:t>始</w:t>
      </w:r>
      <w:r>
        <w:rPr>
          <w:rFonts w:ascii="文泉驿微米黑" w:eastAsia="文泉驿微米黑" w:hint="eastAsia"/>
          <w:spacing w:val="-2"/>
          <w:sz w:val="20"/>
        </w:rPr>
        <w:t>化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库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若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本</w:t>
      </w:r>
      <w:r>
        <w:rPr>
          <w:rFonts w:ascii="文泉驿微米黑" w:eastAsia="文泉驿微米黑" w:hint="eastAsia"/>
          <w:spacing w:val="-2"/>
          <w:sz w:val="20"/>
        </w:rPr>
        <w:t>地</w:t>
      </w:r>
      <w:r>
        <w:rPr>
          <w:rFonts w:ascii="文泉驿微米黑" w:eastAsia="文泉驿微米黑" w:hint="eastAsia"/>
          <w:spacing w:val="-2"/>
          <w:sz w:val="20"/>
        </w:rPr>
        <w:t>已</w:t>
      </w:r>
      <w:r>
        <w:rPr>
          <w:rFonts w:ascii="文泉驿微米黑" w:eastAsia="文泉驿微米黑" w:hint="eastAsia"/>
          <w:spacing w:val="-2"/>
          <w:sz w:val="20"/>
        </w:rPr>
        <w:t>经</w:t>
      </w:r>
      <w:r>
        <w:rPr>
          <w:rFonts w:ascii="文泉驿微米黑" w:eastAsia="文泉驿微米黑" w:hint="eastAsia"/>
          <w:spacing w:val="-2"/>
          <w:sz w:val="20"/>
        </w:rPr>
        <w:t>安</w:t>
      </w:r>
      <w:r>
        <w:rPr>
          <w:rFonts w:ascii="文泉驿微米黑" w:eastAsia="文泉驿微米黑" w:hint="eastAsia"/>
          <w:spacing w:val="-2"/>
          <w:sz w:val="20"/>
        </w:rPr>
        <w:t>装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14"/>
          <w:sz w:val="20"/>
        </w:rPr>
        <w:t> </w:t>
      </w:r>
      <w:r>
        <w:rPr>
          <w:spacing w:val="-2"/>
          <w:sz w:val="16"/>
        </w:rPr>
        <w:t>mysql-client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且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本</w:t>
      </w:r>
      <w:r>
        <w:rPr>
          <w:rFonts w:ascii="文泉驿微米黑" w:eastAsia="文泉驿微米黑" w:hint="eastAsia"/>
          <w:spacing w:val="-2"/>
          <w:sz w:val="20"/>
        </w:rPr>
        <w:t>地</w:t>
      </w:r>
      <w:r>
        <w:rPr>
          <w:rFonts w:ascii="文泉驿微米黑" w:eastAsia="文泉驿微米黑" w:hint="eastAsia"/>
          <w:spacing w:val="-2"/>
          <w:sz w:val="20"/>
        </w:rPr>
        <w:t>集</w:t>
      </w:r>
      <w:r>
        <w:rPr>
          <w:rFonts w:ascii="文泉驿微米黑" w:eastAsia="文泉驿微米黑" w:hint="eastAsia"/>
          <w:spacing w:val="-2"/>
          <w:sz w:val="20"/>
        </w:rPr>
        <w:t>群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z w:val="20"/>
        </w:rPr>
        <w:t>直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 </w:t>
      </w:r>
      <w:r>
        <w:rPr>
          <w:sz w:val="16"/>
        </w:rPr>
        <w:t>sqldriver</w:t>
      </w:r>
      <w:r>
        <w:rPr>
          <w:spacing w:val="-35"/>
          <w:sz w:val="16"/>
        </w:rPr>
        <w:t> </w:t>
      </w:r>
      <w:r>
        <w:rPr>
          <w:rFonts w:ascii="文泉驿微米黑" w:eastAsia="文泉驿微米黑" w:hint="eastAsia"/>
          <w:sz w:val="20"/>
        </w:rPr>
        <w:t>目</w:t>
      </w:r>
      <w:r>
        <w:rPr>
          <w:rFonts w:ascii="文泉驿微米黑" w:eastAsia="文泉驿微米黑" w:hint="eastAsia"/>
          <w:sz w:val="20"/>
        </w:rPr>
        <w:t>录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运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：</w:t>
      </w:r>
    </w:p>
    <w:p>
      <w:pPr>
        <w:spacing w:after="0" w:line="208" w:lineRule="auto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Heading3"/>
        <w:spacing w:before="44"/>
      </w:pPr>
      <w:r>
        <w:rPr/>
        <w:pict>
          <v:shape style="position:absolute;margin-left:68.809998pt;margin-top:20.323610pt;width:474.4pt;height:20.75pt;mso-position-horizontal-relative:page;mso-position-vertical-relative:paragraph;z-index:-15614464;mso-wrap-distance-left:0;mso-wrap-distance-right:0" type="#_x0000_t202" id="docshape435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mysql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--host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127.0.0.1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--port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4000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-u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spacing w:val="-2"/>
                    </w:rPr>
                    <w:t>root&lt;sql/dbinit.sql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pacing w:val="-2"/>
        </w:rPr>
        <w:t>或</w:t>
      </w:r>
      <w:r>
        <w:rPr>
          <w:spacing w:val="-2"/>
        </w:rPr>
        <w:t>直</w:t>
      </w:r>
      <w:r>
        <w:rPr>
          <w:spacing w:val="-2"/>
        </w:rPr>
        <w:t>接</w:t>
      </w:r>
      <w:r>
        <w:rPr>
          <w:spacing w:val="-2"/>
        </w:rPr>
        <w:t>执</w:t>
      </w:r>
      <w:r>
        <w:rPr>
          <w:spacing w:val="-2"/>
        </w:rPr>
        <w:t>行</w:t>
      </w:r>
      <w:r>
        <w:rPr>
          <w:spacing w:val="-10"/>
        </w:rPr>
        <w:t>：</w:t>
      </w:r>
    </w:p>
    <w:p>
      <w:pPr>
        <w:pStyle w:val="BodyText"/>
        <w:spacing w:before="4"/>
        <w:rPr>
          <w:rFonts w:ascii="文泉驿微米黑"/>
          <w:sz w:val="9"/>
        </w:rPr>
      </w:pPr>
    </w:p>
    <w:p>
      <w:pPr>
        <w:spacing w:line="208" w:lineRule="auto" w:before="83"/>
        <w:ind w:left="219" w:right="1437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若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地</w:t>
      </w:r>
      <w:r>
        <w:rPr>
          <w:rFonts w:ascii="文泉驿微米黑" w:eastAsia="文泉驿微米黑" w:hint="eastAsia"/>
          <w:sz w:val="20"/>
        </w:rPr>
        <w:t>集</w:t>
      </w:r>
      <w:r>
        <w:rPr>
          <w:rFonts w:ascii="文泉驿微米黑" w:eastAsia="文泉驿微米黑" w:hint="eastAsia"/>
          <w:sz w:val="20"/>
        </w:rPr>
        <w:t>群，</w:t>
      </w:r>
      <w:r>
        <w:rPr>
          <w:rFonts w:ascii="文泉驿微米黑" w:eastAsia="文泉驿微米黑" w:hint="eastAsia"/>
          <w:sz w:val="20"/>
        </w:rPr>
        <w:t>或</w:t>
      </w:r>
      <w:r>
        <w:rPr>
          <w:rFonts w:ascii="文泉驿微米黑" w:eastAsia="文泉驿微米黑" w:hint="eastAsia"/>
          <w:sz w:val="20"/>
        </w:rPr>
        <w:t>未</w:t>
      </w:r>
      <w:r>
        <w:rPr>
          <w:rFonts w:ascii="文泉驿微米黑" w:eastAsia="文泉驿微米黑" w:hint="eastAsia"/>
          <w:sz w:val="20"/>
        </w:rPr>
        <w:t>安</w:t>
      </w:r>
      <w:r>
        <w:rPr>
          <w:rFonts w:ascii="文泉驿微米黑" w:eastAsia="文泉驿微米黑" w:hint="eastAsia"/>
          <w:spacing w:val="43"/>
          <w:sz w:val="20"/>
        </w:rPr>
        <w:t>装</w:t>
      </w:r>
      <w:r>
        <w:rPr>
          <w:rFonts w:ascii="文泉驿微米黑" w:eastAsia="文泉驿微米黑" w:hint="eastAsia"/>
          <w:sz w:val="16"/>
        </w:rPr>
        <w:t>mysql-client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请</w:t>
      </w:r>
      <w:r>
        <w:rPr>
          <w:rFonts w:ascii="文泉驿微米黑" w:eastAsia="文泉驿微米黑" w:hint="eastAsia"/>
          <w:sz w:val="20"/>
        </w:rPr>
        <w:t>直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20"/>
        </w:rPr>
        <w:t>登</w:t>
      </w:r>
      <w:r>
        <w:rPr>
          <w:rFonts w:ascii="文泉驿微米黑" w:eastAsia="文泉驿微米黑" w:hint="eastAsia"/>
          <w:sz w:val="20"/>
        </w:rPr>
        <w:t>录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集</w:t>
      </w:r>
      <w:r>
        <w:rPr>
          <w:rFonts w:ascii="文泉驿微米黑" w:eastAsia="文泉驿微米黑" w:hint="eastAsia"/>
          <w:sz w:val="20"/>
        </w:rPr>
        <w:t>群，</w:t>
      </w:r>
      <w:r>
        <w:rPr>
          <w:rFonts w:ascii="文泉驿微米黑" w:eastAsia="文泉驿微米黑" w:hint="eastAsia"/>
          <w:sz w:val="20"/>
        </w:rPr>
        <w:t>并</w:t>
      </w:r>
      <w:r>
        <w:rPr>
          <w:rFonts w:ascii="文泉驿微米黑" w:eastAsia="文泉驿微米黑" w:hint="eastAsia"/>
          <w:sz w:val="20"/>
        </w:rPr>
        <w:t>运</w:t>
      </w:r>
      <w:r>
        <w:rPr>
          <w:rFonts w:ascii="文泉驿微米黑" w:eastAsia="文泉驿微米黑" w:hint="eastAsia"/>
          <w:spacing w:val="-4"/>
          <w:sz w:val="20"/>
        </w:rPr>
        <w:t>行 </w:t>
      </w:r>
      <w:r>
        <w:rPr>
          <w:sz w:val="16"/>
        </w:rPr>
        <w:t>sql/dbinit.sql</w:t>
      </w:r>
      <w:r>
        <w:rPr>
          <w:spacing w:val="-50"/>
          <w:sz w:val="16"/>
        </w:rPr>
        <w:t> </w:t>
      </w:r>
      <w:r>
        <w:rPr>
          <w:rFonts w:ascii="文泉驿微米黑" w:eastAsia="文泉驿微米黑" w:hint="eastAsia"/>
          <w:sz w:val="20"/>
        </w:rPr>
        <w:t>文</w:t>
      </w:r>
      <w:r>
        <w:rPr>
          <w:rFonts w:ascii="文泉驿微米黑" w:eastAsia="文泉驿微米黑" w:hint="eastAsia"/>
          <w:sz w:val="20"/>
        </w:rPr>
        <w:t>件</w:t>
      </w:r>
      <w:r>
        <w:rPr>
          <w:rFonts w:ascii="文泉驿微米黑" w:eastAsia="文泉驿微米黑" w:hint="eastAsia"/>
          <w:sz w:val="20"/>
        </w:rPr>
        <w:t>内</w:t>
      </w:r>
      <w:r>
        <w:rPr>
          <w:rFonts w:ascii="文泉驿微米黑" w:eastAsia="文泉驿微米黑" w:hint="eastAsia"/>
          <w:spacing w:val="-3"/>
          <w:sz w:val="20"/>
        </w:rPr>
        <w:t>的 </w:t>
      </w:r>
      <w:r>
        <w:rPr>
          <w:rFonts w:ascii="文泉驿微米黑" w:eastAsia="文泉驿微米黑" w:hint="eastAsia"/>
          <w:sz w:val="16"/>
        </w:rPr>
        <w:t>SQL 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pacing w:val="-6"/>
          <w:sz w:val="20"/>
        </w:rPr>
        <w:t>句</w:t>
      </w:r>
      <w:r>
        <w:rPr>
          <w:rFonts w:ascii="文泉驿微米黑" w:eastAsia="文泉驿微米黑" w:hint="eastAsia"/>
          <w:spacing w:val="-6"/>
          <w:sz w:val="20"/>
        </w:rPr>
        <w:t>。</w:t>
      </w:r>
    </w:p>
    <w:p>
      <w:pPr>
        <w:pStyle w:val="BodyText"/>
        <w:spacing w:before="10"/>
        <w:rPr>
          <w:rFonts w:ascii="文泉驿微米黑"/>
          <w:sz w:val="21"/>
        </w:rPr>
      </w:pP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40" w:lineRule="auto" w:before="0" w:after="0"/>
        <w:ind w:left="861" w:right="0" w:hanging="642"/>
        <w:jc w:val="left"/>
        <w:rPr>
          <w:sz w:val="20"/>
        </w:rPr>
      </w:pPr>
      <w:r>
        <w:rPr>
          <w:spacing w:val="-7"/>
          <w:sz w:val="20"/>
        </w:rPr>
        <w:t>第 </w:t>
      </w:r>
      <w:r>
        <w:rPr>
          <w:sz w:val="16"/>
        </w:rPr>
        <w:t>3</w:t>
      </w:r>
      <w:r>
        <w:rPr>
          <w:spacing w:val="-10"/>
          <w:sz w:val="16"/>
        </w:rPr>
        <w:t> </w:t>
      </w:r>
      <w:r>
        <w:rPr>
          <w:sz w:val="20"/>
        </w:rPr>
        <w:t>步</w:t>
      </w:r>
      <w:r>
        <w:rPr>
          <w:sz w:val="20"/>
        </w:rPr>
        <w:t>第</w:t>
      </w:r>
      <w:r>
        <w:rPr>
          <w:spacing w:val="-13"/>
          <w:sz w:val="20"/>
        </w:rPr>
        <w:t> </w:t>
      </w:r>
      <w:r>
        <w:rPr>
          <w:sz w:val="16"/>
        </w:rPr>
        <w:t>2</w:t>
      </w:r>
      <w:r>
        <w:rPr>
          <w:spacing w:val="-5"/>
          <w:sz w:val="16"/>
        </w:rPr>
        <w:t> </w:t>
      </w:r>
      <w:r>
        <w:rPr>
          <w:sz w:val="20"/>
        </w:rPr>
        <w:t>部</w:t>
      </w:r>
      <w:r>
        <w:rPr>
          <w:sz w:val="20"/>
        </w:rPr>
        <w:t>分</w:t>
      </w:r>
      <w:r>
        <w:rPr>
          <w:sz w:val="20"/>
        </w:rPr>
        <w:t>：</w:t>
      </w:r>
      <w:r>
        <w:rPr>
          <w:sz w:val="16"/>
        </w:rPr>
        <w:t>TiDB</w:t>
      </w:r>
      <w:r>
        <w:rPr>
          <w:spacing w:val="-5"/>
          <w:sz w:val="16"/>
        </w:rPr>
        <w:t> </w:t>
      </w:r>
      <w:r>
        <w:rPr>
          <w:sz w:val="16"/>
        </w:rPr>
        <w:t>Cloud</w:t>
      </w:r>
      <w:r>
        <w:rPr>
          <w:spacing w:val="-5"/>
          <w:sz w:val="16"/>
        </w:rPr>
        <w:t> </w:t>
      </w:r>
      <w:r>
        <w:rPr>
          <w:sz w:val="20"/>
        </w:rPr>
        <w:t>更</w:t>
      </w:r>
      <w:r>
        <w:rPr>
          <w:sz w:val="20"/>
        </w:rPr>
        <w:t>改</w:t>
      </w:r>
      <w:r>
        <w:rPr>
          <w:sz w:val="20"/>
        </w:rPr>
        <w:t>参</w:t>
      </w:r>
      <w:r>
        <w:rPr>
          <w:spacing w:val="-10"/>
          <w:sz w:val="20"/>
        </w:rPr>
        <w:t>数</w:t>
      </w:r>
    </w:p>
    <w:p>
      <w:pPr>
        <w:spacing w:before="7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1.623638pt;width:474.4pt;height:20.75pt;mso-position-horizontal-relative:page;mso-position-vertical-relative:paragraph;z-index:-15613952;mso-wrap-distance-left:0;mso-wrap-distance-right:0" type="#_x0000_t202" id="docshape436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dsn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:=</w:t>
                  </w:r>
                  <w:r>
                    <w:rPr>
                      <w:spacing w:val="-1"/>
                    </w:rPr>
                    <w:t> </w:t>
                  </w:r>
                  <w:r>
                    <w:rPr>
                      <w:spacing w:val="-2"/>
                    </w:rPr>
                    <w:t>"root:@tcp(127.0.0.1:4000)/test?charset=utf8mb4"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z w:val="20"/>
        </w:rPr>
        <w:t>若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pacing w:val="33"/>
          <w:sz w:val="20"/>
        </w:rPr>
        <w:t>用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3"/>
          <w:sz w:val="16"/>
        </w:rPr>
        <w:t> </w:t>
      </w:r>
      <w:r>
        <w:rPr>
          <w:rFonts w:ascii="文泉驿微米黑" w:eastAsia="文泉驿微米黑" w:hint="eastAsia"/>
          <w:sz w:val="16"/>
        </w:rPr>
        <w:t>Cloud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16"/>
        </w:rPr>
        <w:t>Serverless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16"/>
        </w:rPr>
        <w:t>Tier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集</w:t>
      </w:r>
      <w:r>
        <w:rPr>
          <w:rFonts w:ascii="文泉驿微米黑" w:eastAsia="文泉驿微米黑" w:hint="eastAsia"/>
          <w:sz w:val="20"/>
        </w:rPr>
        <w:t>群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更</w:t>
      </w:r>
      <w:r>
        <w:rPr>
          <w:rFonts w:ascii="文泉驿微米黑" w:eastAsia="文泉驿微米黑" w:hint="eastAsia"/>
          <w:sz w:val="20"/>
        </w:rPr>
        <w:t>改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sz w:val="16"/>
        </w:rPr>
        <w:t>gorm.go</w:t>
      </w:r>
      <w:r>
        <w:rPr>
          <w:spacing w:val="-55"/>
          <w:sz w:val="16"/>
        </w:rPr>
        <w:t> </w:t>
      </w:r>
      <w:r>
        <w:rPr>
          <w:rFonts w:ascii="文泉驿微米黑" w:eastAsia="文泉驿微米黑" w:hint="eastAsia"/>
          <w:spacing w:val="-6"/>
          <w:sz w:val="20"/>
        </w:rPr>
        <w:t>内 </w:t>
      </w:r>
      <w:r>
        <w:rPr>
          <w:sz w:val="16"/>
        </w:rPr>
        <w:t>dsn</w:t>
      </w:r>
      <w:r>
        <w:rPr>
          <w:spacing w:val="-55"/>
          <w:sz w:val="16"/>
        </w:rPr>
        <w:t> </w:t>
      </w:r>
      <w:r>
        <w:rPr>
          <w:rFonts w:ascii="文泉驿微米黑" w:eastAsia="文泉驿微米黑" w:hint="eastAsia"/>
          <w:sz w:val="20"/>
        </w:rPr>
        <w:t>参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值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4"/>
        <w:rPr>
          <w:rFonts w:ascii="文泉驿微米黑"/>
          <w:sz w:val="9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若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设</w:t>
      </w:r>
      <w:r>
        <w:rPr>
          <w:rFonts w:ascii="文泉驿微米黑" w:eastAsia="文泉驿微米黑" w:hint="eastAsia"/>
          <w:spacing w:val="-2"/>
          <w:sz w:val="20"/>
        </w:rPr>
        <w:t>定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密</w:t>
      </w:r>
      <w:r>
        <w:rPr>
          <w:rFonts w:ascii="文泉驿微米黑" w:eastAsia="文泉驿微米黑" w:hint="eastAsia"/>
          <w:spacing w:val="-2"/>
          <w:sz w:val="20"/>
        </w:rPr>
        <w:t>码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7"/>
          <w:sz w:val="20"/>
        </w:rPr>
        <w:t> </w:t>
      </w:r>
      <w:r>
        <w:rPr>
          <w:spacing w:val="-2"/>
          <w:sz w:val="16"/>
        </w:rPr>
        <w:t>123456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而</w:t>
      </w:r>
      <w:r>
        <w:rPr>
          <w:rFonts w:ascii="文泉驿微米黑" w:eastAsia="文泉驿微米黑" w:hint="eastAsia"/>
          <w:spacing w:val="-2"/>
          <w:sz w:val="20"/>
        </w:rPr>
        <w:t>且</w:t>
      </w:r>
      <w:r>
        <w:rPr>
          <w:rFonts w:ascii="文泉驿微米黑" w:eastAsia="文泉驿微米黑" w:hint="eastAsia"/>
          <w:spacing w:val="-2"/>
          <w:sz w:val="20"/>
        </w:rPr>
        <w:t>从</w:t>
      </w:r>
      <w:r>
        <w:rPr>
          <w:rFonts w:ascii="文泉驿微米黑" w:eastAsia="文泉驿微米黑" w:hint="eastAsia"/>
          <w:spacing w:val="-5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TiDB</w:t>
      </w:r>
      <w:r>
        <w:rPr>
          <w:rFonts w:ascii="文泉驿微米黑" w:eastAsia="文泉驿微米黑" w:hint="eastAsia"/>
          <w:spacing w:val="5"/>
          <w:sz w:val="16"/>
        </w:rPr>
        <w:t> </w:t>
      </w:r>
      <w:r>
        <w:rPr>
          <w:rFonts w:ascii="文泉驿微米黑" w:eastAsia="文泉驿微米黑" w:hint="eastAsia"/>
          <w:spacing w:val="-2"/>
          <w:sz w:val="16"/>
        </w:rPr>
        <w:t>Cloud</w:t>
      </w:r>
      <w:r>
        <w:rPr>
          <w:rFonts w:ascii="文泉驿微米黑" w:eastAsia="文泉驿微米黑" w:hint="eastAsia"/>
          <w:spacing w:val="6"/>
          <w:sz w:val="16"/>
        </w:rPr>
        <w:t> </w:t>
      </w:r>
      <w:r>
        <w:rPr>
          <w:rFonts w:ascii="文泉驿微米黑" w:eastAsia="文泉驿微米黑" w:hint="eastAsia"/>
          <w:spacing w:val="-2"/>
          <w:sz w:val="16"/>
        </w:rPr>
        <w:t>Serverless</w:t>
      </w:r>
      <w:r>
        <w:rPr>
          <w:rFonts w:ascii="文泉驿微米黑" w:eastAsia="文泉驿微米黑" w:hint="eastAsia"/>
          <w:spacing w:val="6"/>
          <w:sz w:val="16"/>
        </w:rPr>
        <w:t> </w:t>
      </w:r>
      <w:r>
        <w:rPr>
          <w:rFonts w:ascii="文泉驿微米黑" w:eastAsia="文泉驿微米黑" w:hint="eastAsia"/>
          <w:spacing w:val="-2"/>
          <w:sz w:val="16"/>
        </w:rPr>
        <w:t>Tier</w:t>
      </w:r>
      <w:r>
        <w:rPr>
          <w:rFonts w:ascii="文泉驿微米黑" w:eastAsia="文泉驿微米黑" w:hint="eastAsia"/>
          <w:spacing w:val="6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集</w:t>
      </w:r>
      <w:r>
        <w:rPr>
          <w:rFonts w:ascii="文泉驿微米黑" w:eastAsia="文泉驿微米黑" w:hint="eastAsia"/>
          <w:spacing w:val="-2"/>
          <w:sz w:val="20"/>
        </w:rPr>
        <w:t>群</w:t>
      </w:r>
      <w:r>
        <w:rPr>
          <w:rFonts w:ascii="文泉驿微米黑" w:eastAsia="文泉驿微米黑" w:hint="eastAsia"/>
          <w:spacing w:val="-2"/>
          <w:sz w:val="20"/>
        </w:rPr>
        <w:t>面</w:t>
      </w:r>
      <w:r>
        <w:rPr>
          <w:rFonts w:ascii="文泉驿微米黑" w:eastAsia="文泉驿微米黑" w:hint="eastAsia"/>
          <w:spacing w:val="-2"/>
          <w:sz w:val="20"/>
        </w:rPr>
        <w:t>板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得</w:t>
      </w:r>
      <w:r>
        <w:rPr>
          <w:rFonts w:ascii="文泉驿微米黑" w:eastAsia="文泉驿微米黑" w:hint="eastAsia"/>
          <w:spacing w:val="-2"/>
          <w:sz w:val="20"/>
        </w:rPr>
        <w:t>到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连</w:t>
      </w:r>
      <w:r>
        <w:rPr>
          <w:rFonts w:ascii="文泉驿微米黑" w:eastAsia="文泉驿微米黑" w:hint="eastAsia"/>
          <w:spacing w:val="-2"/>
          <w:sz w:val="20"/>
        </w:rPr>
        <w:t>接</w:t>
      </w:r>
      <w:r>
        <w:rPr>
          <w:rFonts w:ascii="文泉驿微米黑" w:eastAsia="文泉驿微米黑" w:hint="eastAsia"/>
          <w:spacing w:val="-2"/>
          <w:sz w:val="20"/>
        </w:rPr>
        <w:t>信</w:t>
      </w:r>
      <w:r>
        <w:rPr>
          <w:rFonts w:ascii="文泉驿微米黑" w:eastAsia="文泉驿微米黑" w:hint="eastAsia"/>
          <w:spacing w:val="-2"/>
          <w:sz w:val="20"/>
        </w:rPr>
        <w:t>息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4"/>
        <w:rPr>
          <w:rFonts w:ascii="文泉驿微米黑"/>
        </w:rPr>
      </w:pPr>
    </w:p>
    <w:p>
      <w:pPr>
        <w:pStyle w:val="ListParagraph"/>
        <w:numPr>
          <w:ilvl w:val="0"/>
          <w:numId w:val="32"/>
        </w:numPr>
        <w:tabs>
          <w:tab w:pos="719" w:val="left" w:leader="none"/>
        </w:tabs>
        <w:spacing w:line="240" w:lineRule="auto" w:before="1" w:after="0"/>
        <w:ind w:left="718" w:right="0" w:hanging="161"/>
        <w:jc w:val="left"/>
        <w:rPr>
          <w:rFonts w:ascii="文泉驿等宽微米黑" w:hAnsi="文泉驿等宽微米黑"/>
          <w:sz w:val="16"/>
        </w:rPr>
      </w:pPr>
      <w:r>
        <w:rPr>
          <w:sz w:val="16"/>
        </w:rPr>
        <w:t>Endpoint:</w:t>
      </w:r>
      <w:r>
        <w:rPr>
          <w:spacing w:val="13"/>
          <w:sz w:val="16"/>
        </w:rPr>
        <w:t> </w:t>
      </w:r>
      <w:r>
        <w:rPr>
          <w:rFonts w:ascii="文泉驿等宽微米黑" w:hAnsi="文泉驿等宽微米黑"/>
          <w:spacing w:val="-2"/>
          <w:sz w:val="16"/>
        </w:rPr>
        <w:t>xxx.tidbcloud.com</w:t>
      </w:r>
    </w:p>
    <w:p>
      <w:pPr>
        <w:pStyle w:val="ListParagraph"/>
        <w:numPr>
          <w:ilvl w:val="0"/>
          <w:numId w:val="32"/>
        </w:numPr>
        <w:tabs>
          <w:tab w:pos="719" w:val="left" w:leader="none"/>
        </w:tabs>
        <w:spacing w:line="240" w:lineRule="auto" w:before="23" w:after="0"/>
        <w:ind w:left="718" w:right="0" w:hanging="161"/>
        <w:jc w:val="left"/>
        <w:rPr>
          <w:rFonts w:ascii="文泉驿等宽微米黑" w:hAnsi="文泉驿等宽微米黑"/>
          <w:sz w:val="16"/>
        </w:rPr>
      </w:pPr>
      <w:r>
        <w:rPr>
          <w:sz w:val="16"/>
        </w:rPr>
        <w:t>Port:</w:t>
      </w:r>
      <w:r>
        <w:rPr>
          <w:spacing w:val="9"/>
          <w:sz w:val="16"/>
        </w:rPr>
        <w:t> </w:t>
      </w:r>
      <w:r>
        <w:rPr>
          <w:rFonts w:ascii="文泉驿等宽微米黑" w:hAnsi="文泉驿等宽微米黑"/>
          <w:spacing w:val="-4"/>
          <w:sz w:val="16"/>
        </w:rPr>
        <w:t>4000</w:t>
      </w:r>
    </w:p>
    <w:p>
      <w:pPr>
        <w:pStyle w:val="ListParagraph"/>
        <w:numPr>
          <w:ilvl w:val="0"/>
          <w:numId w:val="32"/>
        </w:numPr>
        <w:tabs>
          <w:tab w:pos="719" w:val="left" w:leader="none"/>
        </w:tabs>
        <w:spacing w:line="240" w:lineRule="auto" w:before="24" w:after="0"/>
        <w:ind w:left="718" w:right="0" w:hanging="161"/>
        <w:jc w:val="left"/>
        <w:rPr>
          <w:rFonts w:ascii="文泉驿等宽微米黑" w:hAnsi="文泉驿等宽微米黑"/>
          <w:sz w:val="16"/>
        </w:rPr>
      </w:pPr>
      <w:r>
        <w:rPr>
          <w:sz w:val="16"/>
        </w:rPr>
        <w:t>User:</w:t>
      </w:r>
      <w:r>
        <w:rPr>
          <w:spacing w:val="7"/>
          <w:sz w:val="16"/>
        </w:rPr>
        <w:t> </w:t>
      </w:r>
      <w:r>
        <w:rPr>
          <w:rFonts w:ascii="文泉驿等宽微米黑" w:hAnsi="文泉驿等宽微米黑"/>
          <w:spacing w:val="-2"/>
          <w:sz w:val="16"/>
        </w:rPr>
        <w:t>2aEp24QWEDLqRFs.root</w:t>
      </w:r>
    </w:p>
    <w:p>
      <w:pPr>
        <w:pStyle w:val="BodyText"/>
        <w:spacing w:before="3"/>
        <w:rPr>
          <w:sz w:val="15"/>
        </w:rPr>
      </w:pPr>
    </w:p>
    <w:p>
      <w:pPr>
        <w:spacing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18.123634pt;width:474.4pt;height:106.8pt;mso-position-horizontal-relative:page;mso-position-vertical-relative:paragraph;z-index:-15613440;mso-wrap-distance-left:0;mso-wrap-distance-right:0" type="#_x0000_t202" id="docshape437" filled="false" stroked="true" strokeweight=".398pt" strokecolor="#000000">
            <v:textbox inset="0,0,0,0">
              <w:txbxContent>
                <w:p>
                  <w:pPr>
                    <w:pStyle w:val="BodyText"/>
                    <w:spacing w:line="261" w:lineRule="auto" w:before="73"/>
                    <w:ind w:left="444" w:right="3329" w:hanging="385"/>
                  </w:pPr>
                  <w:r>
                    <w:rPr/>
                    <w:t>mysql.RegisterTLSConfig("register-tidb-tls",</w:t>
                  </w:r>
                  <w:r>
                    <w:rPr>
                      <w:spacing w:val="-17"/>
                    </w:rPr>
                    <w:t> </w:t>
                  </w:r>
                  <w:r>
                    <w:rPr/>
                    <w:t>&amp;tls.Config</w:t>
                  </w:r>
                  <w:r>
                    <w:rPr>
                      <w:spacing w:val="-17"/>
                    </w:rPr>
                    <w:t> </w:t>
                  </w:r>
                  <w:r>
                    <w:rPr/>
                    <w:t>{ MinVersion: tls.VersionTLS12,</w:t>
                  </w:r>
                </w:p>
                <w:p>
                  <w:pPr>
                    <w:pStyle w:val="BodyText"/>
                    <w:spacing w:before="0"/>
                    <w:ind w:left="444"/>
                  </w:pPr>
                  <w:r>
                    <w:rPr/>
                    <w:t>ServerName:</w:t>
                  </w:r>
                  <w:r>
                    <w:rPr>
                      <w:spacing w:val="-11"/>
                    </w:rPr>
                    <w:t> </w:t>
                  </w:r>
                  <w:r>
                    <w:rPr>
                      <w:spacing w:val="-2"/>
                    </w:rPr>
                    <w:t>"xxx.tidbcloud.com",</w:t>
                  </w:r>
                </w:p>
                <w:p>
                  <w:pPr>
                    <w:spacing w:before="24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5"/>
                      <w:sz w:val="16"/>
                    </w:rPr>
                    <w:t>})</w:t>
                  </w:r>
                </w:p>
                <w:p>
                  <w:pPr>
                    <w:pStyle w:val="BodyText"/>
                    <w:spacing w:before="15"/>
                    <w:rPr>
                      <w:sz w:val="18"/>
                    </w:rPr>
                  </w:pPr>
                </w:p>
                <w:p>
                  <w:pPr>
                    <w:pStyle w:val="BodyText"/>
                    <w:spacing w:before="0"/>
                    <w:ind w:left="59"/>
                  </w:pPr>
                  <w:r>
                    <w:rPr/>
                    <w:t>dsn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:=</w:t>
                  </w:r>
                  <w:r>
                    <w:rPr>
                      <w:spacing w:val="-1"/>
                    </w:rPr>
                    <w:t> </w:t>
                  </w:r>
                  <w:r>
                    <w:rPr>
                      <w:spacing w:val="-2"/>
                    </w:rPr>
                    <w:t>"2aEp24QWEDLqRFs.root:123456@tcp(xxx.tidbcloud.com:4000)/test?charset=utf8mb4&amp;tls=register</w:t>
                  </w:r>
                </w:p>
                <w:p>
                  <w:pPr>
                    <w:spacing w:before="10"/>
                    <w:ind w:left="458" w:right="0" w:firstLine="0"/>
                    <w:jc w:val="left"/>
                    <w:rPr>
                      <w:sz w:val="16"/>
                    </w:rPr>
                  </w:pPr>
                  <w:r>
                    <w:rPr>
                      <w:rFonts w:ascii="Verdana" w:hAnsi="Verdana"/>
                      <w:i/>
                      <w:color w:val="7F7F7F"/>
                      <w:spacing w:val="-2"/>
                      <w:sz w:val="20"/>
                    </w:rPr>
                    <w:t>'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-2"/>
                      <w:sz w:val="20"/>
                    </w:rPr>
                    <w:t>→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24"/>
                      <w:sz w:val="20"/>
                    </w:rPr>
                    <w:t> </w:t>
                  </w:r>
                  <w:r>
                    <w:rPr>
                      <w:spacing w:val="-2"/>
                      <w:sz w:val="16"/>
                    </w:rPr>
                    <w:t>-tidb-</w:t>
                  </w:r>
                  <w:r>
                    <w:rPr>
                      <w:spacing w:val="-4"/>
                      <w:sz w:val="16"/>
                    </w:rPr>
                    <w:t>tls"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那</w:t>
      </w:r>
      <w:r>
        <w:rPr>
          <w:rFonts w:ascii="文泉驿微米黑" w:eastAsia="文泉驿微米黑" w:hint="eastAsia"/>
          <w:spacing w:val="-2"/>
          <w:sz w:val="20"/>
        </w:rPr>
        <w:t>么</w:t>
      </w:r>
      <w:r>
        <w:rPr>
          <w:rFonts w:ascii="文泉驿微米黑" w:eastAsia="文泉驿微米黑" w:hint="eastAsia"/>
          <w:spacing w:val="-2"/>
          <w:sz w:val="20"/>
        </w:rPr>
        <w:t>此</w:t>
      </w:r>
      <w:r>
        <w:rPr>
          <w:rFonts w:ascii="文泉驿微米黑" w:eastAsia="文泉驿微米黑" w:hint="eastAsia"/>
          <w:spacing w:val="-2"/>
          <w:sz w:val="20"/>
        </w:rPr>
        <w:t>处</w:t>
      </w:r>
      <w:r>
        <w:rPr>
          <w:rFonts w:ascii="文泉驿微米黑" w:eastAsia="文泉驿微米黑" w:hint="eastAsia"/>
          <w:spacing w:val="-2"/>
          <w:sz w:val="20"/>
        </w:rPr>
        <w:t>应</w: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4"/>
          <w:sz w:val="20"/>
        </w:rPr>
        <w:t> </w:t>
      </w:r>
      <w:r>
        <w:rPr>
          <w:spacing w:val="-2"/>
          <w:sz w:val="16"/>
        </w:rPr>
        <w:t>mysql.RegisterTLSConfig</w:t>
      </w:r>
      <w:r>
        <w:rPr>
          <w:spacing w:val="-48"/>
          <w:sz w:val="16"/>
        </w:rPr>
        <w:t> </w:t>
      </w:r>
      <w:r>
        <w:rPr>
          <w:rFonts w:ascii="文泉驿微米黑" w:eastAsia="文泉驿微米黑" w:hint="eastAsia"/>
          <w:spacing w:val="-4"/>
          <w:sz w:val="20"/>
        </w:rPr>
        <w:t>和 </w:t>
      </w:r>
      <w:r>
        <w:rPr>
          <w:spacing w:val="-2"/>
          <w:sz w:val="16"/>
        </w:rPr>
        <w:t>dsn</w:t>
      </w:r>
      <w:r>
        <w:rPr>
          <w:spacing w:val="-48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更</w:t>
      </w:r>
      <w:r>
        <w:rPr>
          <w:rFonts w:ascii="文泉驿微米黑" w:eastAsia="文泉驿微米黑" w:hint="eastAsia"/>
          <w:spacing w:val="-2"/>
          <w:sz w:val="20"/>
        </w:rPr>
        <w:t>改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4"/>
        <w:rPr>
          <w:rFonts w:ascii="文泉驿微米黑"/>
          <w:sz w:val="9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0.72364pt;width:474.4pt;height:20.75pt;mso-position-horizontal-relative:page;mso-position-vertical-relative:paragraph;z-index:-15612928;mso-wrap-distance-left:0;mso-wrap-distance-right:0" type="#_x0000_t202" id="docshape438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dsn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:=</w:t>
                  </w:r>
                  <w:r>
                    <w:rPr>
                      <w:spacing w:val="-1"/>
                    </w:rPr>
                    <w:t> </w:t>
                  </w:r>
                  <w:r>
                    <w:rPr>
                      <w:spacing w:val="-2"/>
                    </w:rPr>
                    <w:t>"root:@tcp(127.0.0.1:4000)/test?charset=utf8mb4"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z w:val="20"/>
        </w:rPr>
        <w:t>若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pacing w:val="25"/>
          <w:sz w:val="20"/>
        </w:rPr>
        <w:t>用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3"/>
          <w:sz w:val="16"/>
        </w:rPr>
        <w:t> </w:t>
      </w:r>
      <w:r>
        <w:rPr>
          <w:rFonts w:ascii="文泉驿微米黑" w:eastAsia="文泉驿微米黑" w:hint="eastAsia"/>
          <w:sz w:val="16"/>
        </w:rPr>
        <w:t>Cloud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16"/>
        </w:rPr>
        <w:t>Serverless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16"/>
        </w:rPr>
        <w:t>Tier</w:t>
      </w:r>
      <w:r>
        <w:rPr>
          <w:rFonts w:ascii="文泉驿微米黑" w:eastAsia="文泉驿微米黑" w:hint="eastAsia"/>
          <w:spacing w:val="-9"/>
          <w:sz w:val="16"/>
        </w:rPr>
        <w:t> </w:t>
      </w:r>
      <w:r>
        <w:rPr>
          <w:rFonts w:ascii="文泉驿微米黑" w:eastAsia="文泉驿微米黑" w:hint="eastAsia"/>
          <w:sz w:val="20"/>
        </w:rPr>
        <w:t>集</w:t>
      </w:r>
      <w:r>
        <w:rPr>
          <w:rFonts w:ascii="文泉驿微米黑" w:eastAsia="文泉驿微米黑" w:hint="eastAsia"/>
          <w:sz w:val="20"/>
        </w:rPr>
        <w:t>群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更</w:t>
      </w:r>
      <w:r>
        <w:rPr>
          <w:rFonts w:ascii="文泉驿微米黑" w:eastAsia="文泉驿微米黑" w:hint="eastAsia"/>
          <w:sz w:val="20"/>
        </w:rPr>
        <w:t>改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sz w:val="16"/>
        </w:rPr>
        <w:t>sqldriver.go</w:t>
      </w:r>
      <w:r>
        <w:rPr>
          <w:spacing w:val="-55"/>
          <w:sz w:val="16"/>
        </w:rPr>
        <w:t> </w:t>
      </w:r>
      <w:r>
        <w:rPr>
          <w:rFonts w:ascii="文泉驿微米黑" w:eastAsia="文泉驿微米黑" w:hint="eastAsia"/>
          <w:spacing w:val="-6"/>
          <w:sz w:val="20"/>
        </w:rPr>
        <w:t>内 </w:t>
      </w:r>
      <w:r>
        <w:rPr>
          <w:sz w:val="16"/>
        </w:rPr>
        <w:t>dsn</w:t>
      </w:r>
      <w:r>
        <w:rPr>
          <w:spacing w:val="-55"/>
          <w:sz w:val="16"/>
        </w:rPr>
        <w:t> </w:t>
      </w:r>
      <w:r>
        <w:rPr>
          <w:rFonts w:ascii="文泉驿微米黑" w:eastAsia="文泉驿微米黑" w:hint="eastAsia"/>
          <w:sz w:val="20"/>
        </w:rPr>
        <w:t>参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值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4"/>
        <w:rPr>
          <w:rFonts w:ascii="文泉驿微米黑"/>
          <w:sz w:val="9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若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设</w:t>
      </w:r>
      <w:r>
        <w:rPr>
          <w:rFonts w:ascii="文泉驿微米黑" w:eastAsia="文泉驿微米黑" w:hint="eastAsia"/>
          <w:spacing w:val="-2"/>
          <w:sz w:val="20"/>
        </w:rPr>
        <w:t>定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密</w:t>
      </w:r>
      <w:r>
        <w:rPr>
          <w:rFonts w:ascii="文泉驿微米黑" w:eastAsia="文泉驿微米黑" w:hint="eastAsia"/>
          <w:spacing w:val="-2"/>
          <w:sz w:val="20"/>
        </w:rPr>
        <w:t>码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7"/>
          <w:sz w:val="20"/>
        </w:rPr>
        <w:t> </w:t>
      </w:r>
      <w:r>
        <w:rPr>
          <w:spacing w:val="-2"/>
          <w:sz w:val="16"/>
        </w:rPr>
        <w:t>123456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而</w:t>
      </w:r>
      <w:r>
        <w:rPr>
          <w:rFonts w:ascii="文泉驿微米黑" w:eastAsia="文泉驿微米黑" w:hint="eastAsia"/>
          <w:spacing w:val="-2"/>
          <w:sz w:val="20"/>
        </w:rPr>
        <w:t>且</w:t>
      </w:r>
      <w:r>
        <w:rPr>
          <w:rFonts w:ascii="文泉驿微米黑" w:eastAsia="文泉驿微米黑" w:hint="eastAsia"/>
          <w:spacing w:val="-2"/>
          <w:sz w:val="20"/>
        </w:rPr>
        <w:t>从</w:t>
      </w:r>
      <w:r>
        <w:rPr>
          <w:rFonts w:ascii="文泉驿微米黑" w:eastAsia="文泉驿微米黑" w:hint="eastAsia"/>
          <w:spacing w:val="-5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TiDB</w:t>
      </w:r>
      <w:r>
        <w:rPr>
          <w:rFonts w:ascii="文泉驿微米黑" w:eastAsia="文泉驿微米黑" w:hint="eastAsia"/>
          <w:spacing w:val="5"/>
          <w:sz w:val="16"/>
        </w:rPr>
        <w:t> </w:t>
      </w:r>
      <w:r>
        <w:rPr>
          <w:rFonts w:ascii="文泉驿微米黑" w:eastAsia="文泉驿微米黑" w:hint="eastAsia"/>
          <w:spacing w:val="-2"/>
          <w:sz w:val="16"/>
        </w:rPr>
        <w:t>Cloud</w:t>
      </w:r>
      <w:r>
        <w:rPr>
          <w:rFonts w:ascii="文泉驿微米黑" w:eastAsia="文泉驿微米黑" w:hint="eastAsia"/>
          <w:spacing w:val="6"/>
          <w:sz w:val="16"/>
        </w:rPr>
        <w:t> </w:t>
      </w:r>
      <w:r>
        <w:rPr>
          <w:rFonts w:ascii="文泉驿微米黑" w:eastAsia="文泉驿微米黑" w:hint="eastAsia"/>
          <w:spacing w:val="-2"/>
          <w:sz w:val="16"/>
        </w:rPr>
        <w:t>Serverless</w:t>
      </w:r>
      <w:r>
        <w:rPr>
          <w:rFonts w:ascii="文泉驿微米黑" w:eastAsia="文泉驿微米黑" w:hint="eastAsia"/>
          <w:spacing w:val="6"/>
          <w:sz w:val="16"/>
        </w:rPr>
        <w:t> </w:t>
      </w:r>
      <w:r>
        <w:rPr>
          <w:rFonts w:ascii="文泉驿微米黑" w:eastAsia="文泉驿微米黑" w:hint="eastAsia"/>
          <w:spacing w:val="-2"/>
          <w:sz w:val="16"/>
        </w:rPr>
        <w:t>Tier</w:t>
      </w:r>
      <w:r>
        <w:rPr>
          <w:rFonts w:ascii="文泉驿微米黑" w:eastAsia="文泉驿微米黑" w:hint="eastAsia"/>
          <w:spacing w:val="6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集</w:t>
      </w:r>
      <w:r>
        <w:rPr>
          <w:rFonts w:ascii="文泉驿微米黑" w:eastAsia="文泉驿微米黑" w:hint="eastAsia"/>
          <w:spacing w:val="-2"/>
          <w:sz w:val="20"/>
        </w:rPr>
        <w:t>群</w:t>
      </w:r>
      <w:r>
        <w:rPr>
          <w:rFonts w:ascii="文泉驿微米黑" w:eastAsia="文泉驿微米黑" w:hint="eastAsia"/>
          <w:spacing w:val="-2"/>
          <w:sz w:val="20"/>
        </w:rPr>
        <w:t>面</w:t>
      </w:r>
      <w:r>
        <w:rPr>
          <w:rFonts w:ascii="文泉驿微米黑" w:eastAsia="文泉驿微米黑" w:hint="eastAsia"/>
          <w:spacing w:val="-2"/>
          <w:sz w:val="20"/>
        </w:rPr>
        <w:t>板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得</w:t>
      </w:r>
      <w:r>
        <w:rPr>
          <w:rFonts w:ascii="文泉驿微米黑" w:eastAsia="文泉驿微米黑" w:hint="eastAsia"/>
          <w:spacing w:val="-2"/>
          <w:sz w:val="20"/>
        </w:rPr>
        <w:t>到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连</w:t>
      </w:r>
      <w:r>
        <w:rPr>
          <w:rFonts w:ascii="文泉驿微米黑" w:eastAsia="文泉驿微米黑" w:hint="eastAsia"/>
          <w:spacing w:val="-2"/>
          <w:sz w:val="20"/>
        </w:rPr>
        <w:t>接</w:t>
      </w:r>
      <w:r>
        <w:rPr>
          <w:rFonts w:ascii="文泉驿微米黑" w:eastAsia="文泉驿微米黑" w:hint="eastAsia"/>
          <w:spacing w:val="-2"/>
          <w:sz w:val="20"/>
        </w:rPr>
        <w:t>信</w:t>
      </w:r>
      <w:r>
        <w:rPr>
          <w:rFonts w:ascii="文泉驿微米黑" w:eastAsia="文泉驿微米黑" w:hint="eastAsia"/>
          <w:spacing w:val="-2"/>
          <w:sz w:val="20"/>
        </w:rPr>
        <w:t>息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5"/>
        <w:rPr>
          <w:rFonts w:ascii="文泉驿微米黑"/>
        </w:rPr>
      </w:pPr>
    </w:p>
    <w:p>
      <w:pPr>
        <w:pStyle w:val="ListParagraph"/>
        <w:numPr>
          <w:ilvl w:val="0"/>
          <w:numId w:val="32"/>
        </w:numPr>
        <w:tabs>
          <w:tab w:pos="719" w:val="left" w:leader="none"/>
        </w:tabs>
        <w:spacing w:line="240" w:lineRule="auto" w:before="0" w:after="0"/>
        <w:ind w:left="718" w:right="0" w:hanging="161"/>
        <w:jc w:val="left"/>
        <w:rPr>
          <w:rFonts w:ascii="文泉驿等宽微米黑" w:hAnsi="文泉驿等宽微米黑"/>
          <w:sz w:val="16"/>
        </w:rPr>
      </w:pPr>
      <w:r>
        <w:rPr>
          <w:sz w:val="16"/>
        </w:rPr>
        <w:t>Endpoint:</w:t>
      </w:r>
      <w:r>
        <w:rPr>
          <w:spacing w:val="13"/>
          <w:sz w:val="16"/>
        </w:rPr>
        <w:t> </w:t>
      </w:r>
      <w:r>
        <w:rPr>
          <w:rFonts w:ascii="文泉驿等宽微米黑" w:hAnsi="文泉驿等宽微米黑"/>
          <w:spacing w:val="-2"/>
          <w:sz w:val="16"/>
        </w:rPr>
        <w:t>xxx.tidbcloud.com</w:t>
      </w:r>
    </w:p>
    <w:p>
      <w:pPr>
        <w:pStyle w:val="ListParagraph"/>
        <w:numPr>
          <w:ilvl w:val="0"/>
          <w:numId w:val="32"/>
        </w:numPr>
        <w:tabs>
          <w:tab w:pos="719" w:val="left" w:leader="none"/>
        </w:tabs>
        <w:spacing w:line="240" w:lineRule="auto" w:before="23" w:after="0"/>
        <w:ind w:left="718" w:right="0" w:hanging="161"/>
        <w:jc w:val="left"/>
        <w:rPr>
          <w:rFonts w:ascii="文泉驿等宽微米黑" w:hAnsi="文泉驿等宽微米黑"/>
          <w:sz w:val="16"/>
        </w:rPr>
      </w:pPr>
      <w:r>
        <w:rPr>
          <w:sz w:val="16"/>
        </w:rPr>
        <w:t>Port:</w:t>
      </w:r>
      <w:r>
        <w:rPr>
          <w:spacing w:val="9"/>
          <w:sz w:val="16"/>
        </w:rPr>
        <w:t> </w:t>
      </w:r>
      <w:r>
        <w:rPr>
          <w:rFonts w:ascii="文泉驿等宽微米黑" w:hAnsi="文泉驿等宽微米黑"/>
          <w:spacing w:val="-4"/>
          <w:sz w:val="16"/>
        </w:rPr>
        <w:t>4000</w:t>
      </w:r>
    </w:p>
    <w:p>
      <w:pPr>
        <w:pStyle w:val="ListParagraph"/>
        <w:numPr>
          <w:ilvl w:val="0"/>
          <w:numId w:val="32"/>
        </w:numPr>
        <w:tabs>
          <w:tab w:pos="719" w:val="left" w:leader="none"/>
        </w:tabs>
        <w:spacing w:line="240" w:lineRule="auto" w:before="24" w:after="0"/>
        <w:ind w:left="718" w:right="0" w:hanging="161"/>
        <w:jc w:val="left"/>
        <w:rPr>
          <w:rFonts w:ascii="文泉驿等宽微米黑" w:hAnsi="文泉驿等宽微米黑"/>
          <w:sz w:val="16"/>
        </w:rPr>
      </w:pPr>
      <w:r>
        <w:rPr>
          <w:sz w:val="16"/>
        </w:rPr>
        <w:t>User:</w:t>
      </w:r>
      <w:r>
        <w:rPr>
          <w:spacing w:val="7"/>
          <w:sz w:val="16"/>
        </w:rPr>
        <w:t> </w:t>
      </w:r>
      <w:r>
        <w:rPr>
          <w:rFonts w:ascii="文泉驿等宽微米黑" w:hAnsi="文泉驿等宽微米黑"/>
          <w:spacing w:val="-2"/>
          <w:sz w:val="16"/>
        </w:rPr>
        <w:t>2aEp24QWEDLqRFs.root</w:t>
      </w:r>
    </w:p>
    <w:p>
      <w:pPr>
        <w:pStyle w:val="BodyText"/>
        <w:spacing w:before="3"/>
        <w:rPr>
          <w:sz w:val="15"/>
        </w:rPr>
      </w:pPr>
    </w:p>
    <w:p>
      <w:pPr>
        <w:spacing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17.822390pt;width:474.4pt;height:106.8pt;mso-position-horizontal-relative:page;mso-position-vertical-relative:paragraph;z-index:-15612416;mso-wrap-distance-left:0;mso-wrap-distance-right:0" type="#_x0000_t202" id="docshape439" filled="false" stroked="true" strokeweight=".398pt" strokecolor="#000000">
            <v:textbox inset="0,0,0,0">
              <w:txbxContent>
                <w:p>
                  <w:pPr>
                    <w:pStyle w:val="BodyText"/>
                    <w:spacing w:line="261" w:lineRule="auto" w:before="73"/>
                    <w:ind w:left="444" w:right="3329" w:hanging="385"/>
                  </w:pPr>
                  <w:r>
                    <w:rPr/>
                    <w:t>mysql.RegisterTLSConfig("register-tidb-tls",</w:t>
                  </w:r>
                  <w:r>
                    <w:rPr>
                      <w:spacing w:val="-17"/>
                    </w:rPr>
                    <w:t> </w:t>
                  </w:r>
                  <w:r>
                    <w:rPr/>
                    <w:t>&amp;tls.Config</w:t>
                  </w:r>
                  <w:r>
                    <w:rPr>
                      <w:spacing w:val="-17"/>
                    </w:rPr>
                    <w:t> </w:t>
                  </w:r>
                  <w:r>
                    <w:rPr/>
                    <w:t>{ MinVersion: tls.VersionTLS12,</w:t>
                  </w:r>
                </w:p>
                <w:p>
                  <w:pPr>
                    <w:pStyle w:val="BodyText"/>
                    <w:spacing w:before="0"/>
                    <w:ind w:left="444"/>
                  </w:pPr>
                  <w:r>
                    <w:rPr/>
                    <w:t>ServerName:</w:t>
                  </w:r>
                  <w:r>
                    <w:rPr>
                      <w:spacing w:val="-11"/>
                    </w:rPr>
                    <w:t> </w:t>
                  </w:r>
                  <w:r>
                    <w:rPr>
                      <w:spacing w:val="-2"/>
                    </w:rPr>
                    <w:t>"xxx.tidbcloud.com",</w:t>
                  </w:r>
                </w:p>
                <w:p>
                  <w:pPr>
                    <w:spacing w:before="24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5"/>
                      <w:sz w:val="16"/>
                    </w:rPr>
                    <w:t>})</w:t>
                  </w:r>
                </w:p>
                <w:p>
                  <w:pPr>
                    <w:pStyle w:val="BodyText"/>
                    <w:spacing w:before="15"/>
                    <w:rPr>
                      <w:sz w:val="18"/>
                    </w:rPr>
                  </w:pPr>
                </w:p>
                <w:p>
                  <w:pPr>
                    <w:pStyle w:val="BodyText"/>
                    <w:spacing w:before="0"/>
                    <w:ind w:left="59"/>
                  </w:pPr>
                  <w:r>
                    <w:rPr/>
                    <w:t>dsn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:=</w:t>
                  </w:r>
                  <w:r>
                    <w:rPr>
                      <w:spacing w:val="-1"/>
                    </w:rPr>
                    <w:t> </w:t>
                  </w:r>
                  <w:r>
                    <w:rPr>
                      <w:spacing w:val="-2"/>
                    </w:rPr>
                    <w:t>"2aEp24QWEDLqRFs.root:123456@tcp(xxx.tidbcloud.com:4000)/test?charset=utf8mb4&amp;tls=register</w:t>
                  </w:r>
                </w:p>
                <w:p>
                  <w:pPr>
                    <w:spacing w:before="10"/>
                    <w:ind w:left="458" w:right="0" w:firstLine="0"/>
                    <w:jc w:val="left"/>
                    <w:rPr>
                      <w:sz w:val="16"/>
                    </w:rPr>
                  </w:pPr>
                  <w:r>
                    <w:rPr>
                      <w:rFonts w:ascii="Verdana" w:hAnsi="Verdana"/>
                      <w:i/>
                      <w:color w:val="7F7F7F"/>
                      <w:spacing w:val="-2"/>
                      <w:sz w:val="20"/>
                    </w:rPr>
                    <w:t>'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-2"/>
                      <w:sz w:val="20"/>
                    </w:rPr>
                    <w:t>→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24"/>
                      <w:sz w:val="20"/>
                    </w:rPr>
                    <w:t> </w:t>
                  </w:r>
                  <w:r>
                    <w:rPr>
                      <w:spacing w:val="-2"/>
                      <w:sz w:val="16"/>
                    </w:rPr>
                    <w:t>-tidb-</w:t>
                  </w:r>
                  <w:r>
                    <w:rPr>
                      <w:spacing w:val="-4"/>
                      <w:sz w:val="16"/>
                    </w:rPr>
                    <w:t>tls"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那</w:t>
      </w:r>
      <w:r>
        <w:rPr>
          <w:rFonts w:ascii="文泉驿微米黑" w:eastAsia="文泉驿微米黑" w:hint="eastAsia"/>
          <w:spacing w:val="-2"/>
          <w:sz w:val="20"/>
        </w:rPr>
        <w:t>么</w:t>
      </w:r>
      <w:r>
        <w:rPr>
          <w:rFonts w:ascii="文泉驿微米黑" w:eastAsia="文泉驿微米黑" w:hint="eastAsia"/>
          <w:spacing w:val="-2"/>
          <w:sz w:val="20"/>
        </w:rPr>
        <w:t>此</w:t>
      </w:r>
      <w:r>
        <w:rPr>
          <w:rFonts w:ascii="文泉驿微米黑" w:eastAsia="文泉驿微米黑" w:hint="eastAsia"/>
          <w:spacing w:val="-2"/>
          <w:sz w:val="20"/>
        </w:rPr>
        <w:t>处</w:t>
      </w:r>
      <w:r>
        <w:rPr>
          <w:rFonts w:ascii="文泉驿微米黑" w:eastAsia="文泉驿微米黑" w:hint="eastAsia"/>
          <w:spacing w:val="-2"/>
          <w:sz w:val="20"/>
        </w:rPr>
        <w:t>应</w: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4"/>
          <w:sz w:val="20"/>
        </w:rPr>
        <w:t> </w:t>
      </w:r>
      <w:r>
        <w:rPr>
          <w:spacing w:val="-2"/>
          <w:sz w:val="16"/>
        </w:rPr>
        <w:t>mysql.RegisterTLSConfig</w:t>
      </w:r>
      <w:r>
        <w:rPr>
          <w:spacing w:val="-48"/>
          <w:sz w:val="16"/>
        </w:rPr>
        <w:t> </w:t>
      </w:r>
      <w:r>
        <w:rPr>
          <w:rFonts w:ascii="文泉驿微米黑" w:eastAsia="文泉驿微米黑" w:hint="eastAsia"/>
          <w:spacing w:val="-4"/>
          <w:sz w:val="20"/>
        </w:rPr>
        <w:t>和 </w:t>
      </w:r>
      <w:r>
        <w:rPr>
          <w:spacing w:val="-2"/>
          <w:sz w:val="16"/>
        </w:rPr>
        <w:t>dsn</w:t>
      </w:r>
      <w:r>
        <w:rPr>
          <w:spacing w:val="-48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更</w:t>
      </w:r>
      <w:r>
        <w:rPr>
          <w:rFonts w:ascii="文泉驿微米黑" w:eastAsia="文泉驿微米黑" w:hint="eastAsia"/>
          <w:spacing w:val="-2"/>
          <w:sz w:val="20"/>
        </w:rPr>
        <w:t>改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spacing w:after="0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40" w:lineRule="auto" w:before="46" w:after="0"/>
        <w:ind w:left="861" w:right="0" w:hanging="642"/>
        <w:jc w:val="left"/>
        <w:rPr>
          <w:sz w:val="20"/>
        </w:rPr>
      </w:pPr>
      <w:r>
        <w:rPr>
          <w:spacing w:val="-7"/>
          <w:sz w:val="20"/>
        </w:rPr>
        <w:t>第 </w:t>
      </w:r>
      <w:r>
        <w:rPr>
          <w:sz w:val="16"/>
        </w:rPr>
        <w:t>3</w:t>
      </w:r>
      <w:r>
        <w:rPr>
          <w:spacing w:val="-7"/>
          <w:sz w:val="16"/>
        </w:rPr>
        <w:t> </w:t>
      </w:r>
      <w:r>
        <w:rPr>
          <w:sz w:val="20"/>
        </w:rPr>
        <w:t>步</w:t>
      </w:r>
      <w:r>
        <w:rPr>
          <w:sz w:val="20"/>
        </w:rPr>
        <w:t>第</w:t>
      </w:r>
      <w:r>
        <w:rPr>
          <w:spacing w:val="-13"/>
          <w:sz w:val="20"/>
        </w:rPr>
        <w:t> </w:t>
      </w:r>
      <w:r>
        <w:rPr>
          <w:sz w:val="16"/>
        </w:rPr>
        <w:t>3</w:t>
      </w:r>
      <w:r>
        <w:rPr>
          <w:spacing w:val="-3"/>
          <w:sz w:val="16"/>
        </w:rPr>
        <w:t> </w:t>
      </w:r>
      <w:r>
        <w:rPr>
          <w:sz w:val="20"/>
        </w:rPr>
        <w:t>部</w:t>
      </w:r>
      <w:r>
        <w:rPr>
          <w:sz w:val="20"/>
        </w:rPr>
        <w:t>分</w:t>
      </w:r>
      <w:r>
        <w:rPr>
          <w:sz w:val="20"/>
        </w:rPr>
        <w:t>：</w:t>
      </w:r>
      <w:r>
        <w:rPr>
          <w:sz w:val="20"/>
        </w:rPr>
        <w:t>运</w:t>
      </w:r>
      <w:r>
        <w:rPr>
          <w:spacing w:val="-10"/>
          <w:sz w:val="20"/>
        </w:rPr>
        <w:t>行</w:t>
      </w:r>
    </w:p>
    <w:p>
      <w:pPr>
        <w:spacing w:before="71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运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spacing w:val="-2"/>
          <w:sz w:val="16"/>
        </w:rPr>
        <w:t>make</w:t>
      </w:r>
      <w:r>
        <w:rPr>
          <w:spacing w:val="6"/>
          <w:sz w:val="16"/>
        </w:rPr>
        <w:t> </w:t>
      </w:r>
      <w:r>
        <w:rPr>
          <w:spacing w:val="-2"/>
          <w:sz w:val="16"/>
        </w:rPr>
        <w:t>all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这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两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操</w:t>
      </w:r>
      <w:r>
        <w:rPr>
          <w:rFonts w:ascii="文泉驿微米黑" w:eastAsia="文泉驿微米黑" w:hint="eastAsia"/>
          <w:spacing w:val="-2"/>
          <w:sz w:val="20"/>
        </w:rPr>
        <w:t>作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组</w:t>
      </w:r>
      <w:r>
        <w:rPr>
          <w:rFonts w:ascii="文泉驿微米黑" w:eastAsia="文泉驿微米黑" w:hint="eastAsia"/>
          <w:spacing w:val="-2"/>
          <w:sz w:val="20"/>
        </w:rPr>
        <w:t>合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4"/>
        </w:rPr>
      </w:pPr>
    </w:p>
    <w:p>
      <w:pPr>
        <w:pStyle w:val="ListParagraph"/>
        <w:numPr>
          <w:ilvl w:val="0"/>
          <w:numId w:val="33"/>
        </w:numPr>
        <w:tabs>
          <w:tab w:pos="719" w:val="left" w:leader="none"/>
        </w:tabs>
        <w:spacing w:line="308" w:lineRule="exact" w:before="1" w:after="0"/>
        <w:ind w:left="718" w:right="0" w:hanging="161"/>
        <w:jc w:val="left"/>
        <w:rPr>
          <w:rFonts w:ascii="文泉驿等宽微米黑" w:hAnsi="文泉驿等宽微米黑" w:eastAsia="文泉驿等宽微米黑" w:hint="eastAsia"/>
          <w:sz w:val="16"/>
        </w:rPr>
      </w:pPr>
      <w:r>
        <w:rPr>
          <w:sz w:val="20"/>
        </w:rPr>
        <w:t>构</w:t>
      </w:r>
      <w:r>
        <w:rPr>
          <w:sz w:val="20"/>
        </w:rPr>
        <w:t>建</w:t>
      </w:r>
      <w:r>
        <w:rPr>
          <w:sz w:val="20"/>
        </w:rPr>
        <w:t>二</w:t>
      </w:r>
      <w:r>
        <w:rPr>
          <w:sz w:val="20"/>
        </w:rPr>
        <w:t>进</w:t>
      </w:r>
      <w:r>
        <w:rPr>
          <w:spacing w:val="41"/>
          <w:sz w:val="20"/>
        </w:rPr>
        <w:t>制</w:t>
      </w:r>
      <w:r>
        <w:rPr>
          <w:sz w:val="16"/>
        </w:rPr>
        <w:t>(make</w:t>
      </w:r>
      <w:r>
        <w:rPr>
          <w:spacing w:val="-5"/>
          <w:sz w:val="16"/>
        </w:rPr>
        <w:t> </w:t>
      </w:r>
      <w:r>
        <w:rPr>
          <w:sz w:val="16"/>
        </w:rPr>
        <w:t>build)</w:t>
      </w:r>
      <w:r>
        <w:rPr>
          <w:sz w:val="20"/>
        </w:rPr>
        <w:t>：</w:t>
      </w:r>
      <w:r>
        <w:rPr>
          <w:rFonts w:ascii="文泉驿等宽微米黑" w:hAnsi="文泉驿等宽微米黑" w:eastAsia="文泉驿等宽微米黑" w:hint="eastAsia"/>
          <w:sz w:val="16"/>
        </w:rPr>
        <w:t>go</w:t>
      </w:r>
      <w:r>
        <w:rPr>
          <w:rFonts w:ascii="文泉驿等宽微米黑" w:hAnsi="文泉驿等宽微米黑" w:eastAsia="文泉驿等宽微米黑" w:hint="eastAsia"/>
          <w:spacing w:val="-9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build</w:t>
      </w:r>
      <w:r>
        <w:rPr>
          <w:rFonts w:ascii="文泉驿等宽微米黑" w:hAnsi="文泉驿等宽微米黑" w:eastAsia="文泉驿等宽微米黑" w:hint="eastAsia"/>
          <w:spacing w:val="-4"/>
          <w:sz w:val="16"/>
        </w:rPr>
        <w:t> -</w:t>
      </w:r>
      <w:r>
        <w:rPr>
          <w:rFonts w:ascii="文泉驿等宽微米黑" w:hAnsi="文泉驿等宽微米黑" w:eastAsia="文泉驿等宽微米黑" w:hint="eastAsia"/>
          <w:sz w:val="16"/>
        </w:rPr>
        <w:t>o</w:t>
      </w:r>
      <w:r>
        <w:rPr>
          <w:rFonts w:ascii="文泉驿等宽微米黑" w:hAnsi="文泉驿等宽微米黑" w:eastAsia="文泉驿等宽微米黑" w:hint="eastAsia"/>
          <w:spacing w:val="-8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bin/gorm-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example</w:t>
      </w:r>
    </w:p>
    <w:p>
      <w:pPr>
        <w:pStyle w:val="ListParagraph"/>
        <w:numPr>
          <w:ilvl w:val="0"/>
          <w:numId w:val="33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rFonts w:ascii="文泉驿等宽微米黑" w:hAnsi="文泉驿等宽微米黑" w:eastAsia="文泉驿等宽微米黑" w:hint="eastAsia"/>
          <w:sz w:val="16"/>
        </w:rPr>
      </w:pPr>
      <w:r>
        <w:rPr>
          <w:spacing w:val="14"/>
          <w:sz w:val="20"/>
        </w:rPr>
        <w:t>运行</w:t>
      </w:r>
      <w:r>
        <w:rPr>
          <w:sz w:val="16"/>
        </w:rPr>
        <w:t>(make</w:t>
      </w:r>
      <w:r>
        <w:rPr>
          <w:spacing w:val="-10"/>
          <w:sz w:val="16"/>
        </w:rPr>
        <w:t> </w:t>
      </w:r>
      <w:r>
        <w:rPr>
          <w:sz w:val="16"/>
        </w:rPr>
        <w:t>run)</w:t>
      </w:r>
      <w:r>
        <w:rPr>
          <w:sz w:val="20"/>
        </w:rPr>
        <w:t>：</w:t>
      </w:r>
      <w:r>
        <w:rPr>
          <w:rFonts w:ascii="文泉驿等宽微米黑" w:hAnsi="文泉驿等宽微米黑" w:eastAsia="文泉驿等宽微米黑" w:hint="eastAsia"/>
          <w:sz w:val="16"/>
        </w:rPr>
        <w:t>./bin/gorm-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example</w:t>
      </w:r>
    </w:p>
    <w:p>
      <w:pPr>
        <w:pStyle w:val="BodyText"/>
        <w:spacing w:before="11"/>
        <w:rPr>
          <w:sz w:val="14"/>
        </w:rPr>
      </w:pPr>
    </w:p>
    <w:p>
      <w:pPr>
        <w:spacing w:line="292" w:lineRule="auto" w:before="0"/>
        <w:ind w:left="220" w:right="6535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也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单</w:t>
      </w:r>
      <w:r>
        <w:rPr>
          <w:rFonts w:ascii="文泉驿微米黑" w:eastAsia="文泉驿微米黑" w:hint="eastAsia"/>
          <w:sz w:val="20"/>
        </w:rPr>
        <w:t>独</w:t>
      </w:r>
      <w:r>
        <w:rPr>
          <w:rFonts w:ascii="文泉驿微米黑" w:eastAsia="文泉驿微米黑" w:hint="eastAsia"/>
          <w:sz w:val="20"/>
        </w:rPr>
        <w:t>运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两</w:t>
      </w:r>
      <w:r>
        <w:rPr>
          <w:rFonts w:ascii="文泉驿微米黑" w:eastAsia="文泉驿微米黑" w:hint="eastAsia"/>
          <w:spacing w:val="29"/>
          <w:sz w:val="20"/>
        </w:rPr>
        <w:t>个</w:t>
      </w:r>
      <w:r>
        <w:rPr>
          <w:rFonts w:ascii="文泉驿微米黑" w:eastAsia="文泉驿微米黑" w:hint="eastAsia"/>
          <w:sz w:val="16"/>
        </w:rPr>
        <w:t>make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命</w:t>
      </w:r>
      <w:r>
        <w:rPr>
          <w:rFonts w:ascii="文泉驿微米黑" w:eastAsia="文泉驿微米黑" w:hint="eastAsia"/>
          <w:sz w:val="20"/>
        </w:rPr>
        <w:t>令</w:t>
      </w:r>
      <w:r>
        <w:rPr>
          <w:rFonts w:ascii="文泉驿微米黑" w:eastAsia="文泉驿微米黑" w:hint="eastAsia"/>
          <w:sz w:val="20"/>
        </w:rPr>
        <w:t>或</w:t>
      </w:r>
      <w:r>
        <w:rPr>
          <w:rFonts w:ascii="文泉驿微米黑" w:eastAsia="文泉驿微米黑" w:hint="eastAsia"/>
          <w:sz w:val="20"/>
        </w:rPr>
        <w:t>原</w:t>
      </w:r>
      <w:r>
        <w:rPr>
          <w:rFonts w:ascii="文泉驿微米黑" w:eastAsia="文泉驿微米黑" w:hint="eastAsia"/>
          <w:sz w:val="20"/>
        </w:rPr>
        <w:t>生</w:t>
      </w:r>
      <w:r>
        <w:rPr>
          <w:rFonts w:ascii="文泉驿微米黑" w:eastAsia="文泉驿微米黑" w:hint="eastAsia"/>
          <w:sz w:val="20"/>
        </w:rPr>
        <w:t>命</w:t>
      </w:r>
      <w:r>
        <w:rPr>
          <w:rFonts w:ascii="文泉驿微米黑" w:eastAsia="文泉驿微米黑" w:hint="eastAsia"/>
          <w:sz w:val="20"/>
        </w:rPr>
        <w:t>令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运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 </w:t>
      </w:r>
      <w:r>
        <w:rPr>
          <w:sz w:val="16"/>
        </w:rPr>
        <w:t>make all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三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操</w:t>
      </w:r>
      <w:r>
        <w:rPr>
          <w:rFonts w:ascii="文泉驿微米黑" w:eastAsia="文泉驿微米黑" w:hint="eastAsia"/>
          <w:sz w:val="20"/>
        </w:rPr>
        <w:t>作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组</w:t>
      </w:r>
      <w:r>
        <w:rPr>
          <w:rFonts w:ascii="文泉驿微米黑" w:eastAsia="文泉驿微米黑" w:hint="eastAsia"/>
          <w:sz w:val="20"/>
        </w:rPr>
        <w:t>合</w:t>
      </w:r>
      <w:r>
        <w:rPr>
          <w:rFonts w:ascii="文泉驿微米黑" w:eastAsia="文泉驿微米黑" w:hint="eastAsia"/>
          <w:sz w:val="20"/>
        </w:rPr>
        <w:t>：</w:t>
      </w:r>
    </w:p>
    <w:p>
      <w:pPr>
        <w:pStyle w:val="ListParagraph"/>
        <w:numPr>
          <w:ilvl w:val="0"/>
          <w:numId w:val="33"/>
        </w:numPr>
        <w:tabs>
          <w:tab w:pos="719" w:val="left" w:leader="none"/>
        </w:tabs>
        <w:spacing w:line="308" w:lineRule="exact" w:before="168" w:after="0"/>
        <w:ind w:left="718" w:right="0" w:hanging="161"/>
        <w:jc w:val="left"/>
        <w:rPr>
          <w:rFonts w:ascii="文泉驿等宽微米黑" w:hAnsi="文泉驿等宽微米黑" w:eastAsia="文泉驿等宽微米黑" w:hint="eastAsia"/>
          <w:sz w:val="16"/>
        </w:rPr>
      </w:pPr>
      <w:r>
        <w:rPr>
          <w:sz w:val="20"/>
        </w:rPr>
        <w:t>创</w:t>
      </w:r>
      <w:r>
        <w:rPr>
          <w:sz w:val="20"/>
        </w:rPr>
        <w:t>建</w:t>
      </w:r>
      <w:r>
        <w:rPr>
          <w:spacing w:val="41"/>
          <w:sz w:val="20"/>
        </w:rPr>
        <w:t>表</w:t>
      </w:r>
      <w:r>
        <w:rPr>
          <w:sz w:val="16"/>
        </w:rPr>
        <w:t>(make</w:t>
      </w:r>
      <w:r>
        <w:rPr>
          <w:spacing w:val="-4"/>
          <w:sz w:val="16"/>
        </w:rPr>
        <w:t> </w:t>
      </w:r>
      <w:r>
        <w:rPr>
          <w:sz w:val="16"/>
        </w:rPr>
        <w:t>mysql)</w:t>
      </w:r>
      <w:r>
        <w:rPr>
          <w:sz w:val="20"/>
        </w:rPr>
        <w:t>：</w:t>
      </w:r>
      <w:r>
        <w:rPr>
          <w:rFonts w:ascii="文泉驿等宽微米黑" w:hAnsi="文泉驿等宽微米黑" w:eastAsia="文泉驿等宽微米黑" w:hint="eastAsia"/>
          <w:sz w:val="16"/>
        </w:rPr>
        <w:t>mysql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 --</w:t>
      </w:r>
      <w:r>
        <w:rPr>
          <w:rFonts w:ascii="文泉驿等宽微米黑" w:hAnsi="文泉驿等宽微米黑" w:eastAsia="文泉驿等宽微米黑" w:hint="eastAsia"/>
          <w:sz w:val="16"/>
        </w:rPr>
        <w:t>host</w:t>
      </w:r>
      <w:r>
        <w:rPr>
          <w:rFonts w:ascii="文泉驿等宽微米黑" w:hAnsi="文泉驿等宽微米黑" w:eastAsia="文泉驿等宽微米黑" w:hint="eastAsia"/>
          <w:spacing w:val="-6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127.0.0.1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 --</w:t>
      </w:r>
      <w:r>
        <w:rPr>
          <w:rFonts w:ascii="文泉驿等宽微米黑" w:hAnsi="文泉驿等宽微米黑" w:eastAsia="文泉驿等宽微米黑" w:hint="eastAsia"/>
          <w:sz w:val="16"/>
        </w:rPr>
        <w:t>port</w:t>
      </w:r>
      <w:r>
        <w:rPr>
          <w:rFonts w:ascii="文泉驿等宽微米黑" w:hAnsi="文泉驿等宽微米黑" w:eastAsia="文泉驿等宽微米黑" w:hint="eastAsia"/>
          <w:spacing w:val="-5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4000</w:t>
      </w:r>
      <w:r>
        <w:rPr>
          <w:rFonts w:ascii="文泉驿等宽微米黑" w:hAnsi="文泉驿等宽微米黑" w:eastAsia="文泉驿等宽微米黑" w:hint="eastAsia"/>
          <w:spacing w:val="-3"/>
          <w:sz w:val="16"/>
        </w:rPr>
        <w:t> -</w:t>
      </w:r>
      <w:r>
        <w:rPr>
          <w:rFonts w:ascii="文泉驿等宽微米黑" w:hAnsi="文泉驿等宽微米黑" w:eastAsia="文泉驿等宽微米黑" w:hint="eastAsia"/>
          <w:sz w:val="16"/>
        </w:rPr>
        <w:t>u</w:t>
      </w:r>
      <w:r>
        <w:rPr>
          <w:rFonts w:ascii="文泉驿等宽微米黑" w:hAnsi="文泉驿等宽微米黑" w:eastAsia="文泉驿等宽微米黑" w:hint="eastAsia"/>
          <w:spacing w:val="-5"/>
          <w:sz w:val="16"/>
        </w:rPr>
        <w:t> 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root&lt;sql/dbinit.sql</w:t>
      </w:r>
    </w:p>
    <w:p>
      <w:pPr>
        <w:pStyle w:val="ListParagraph"/>
        <w:numPr>
          <w:ilvl w:val="0"/>
          <w:numId w:val="33"/>
        </w:numPr>
        <w:tabs>
          <w:tab w:pos="719" w:val="left" w:leader="none"/>
        </w:tabs>
        <w:spacing w:line="287" w:lineRule="exact" w:before="0" w:after="0"/>
        <w:ind w:left="718" w:right="0" w:hanging="161"/>
        <w:jc w:val="left"/>
        <w:rPr>
          <w:rFonts w:ascii="文泉驿等宽微米黑" w:hAnsi="文泉驿等宽微米黑" w:eastAsia="文泉驿等宽微米黑" w:hint="eastAsia"/>
          <w:sz w:val="16"/>
        </w:rPr>
      </w:pPr>
      <w:r>
        <w:rPr>
          <w:sz w:val="20"/>
        </w:rPr>
        <w:t>构</w:t>
      </w:r>
      <w:r>
        <w:rPr>
          <w:sz w:val="20"/>
        </w:rPr>
        <w:t>建</w:t>
      </w:r>
      <w:r>
        <w:rPr>
          <w:sz w:val="20"/>
        </w:rPr>
        <w:t>二</w:t>
      </w:r>
      <w:r>
        <w:rPr>
          <w:sz w:val="20"/>
        </w:rPr>
        <w:t>进</w:t>
      </w:r>
      <w:r>
        <w:rPr>
          <w:spacing w:val="41"/>
          <w:sz w:val="20"/>
        </w:rPr>
        <w:t>制</w:t>
      </w:r>
      <w:r>
        <w:rPr>
          <w:sz w:val="16"/>
        </w:rPr>
        <w:t>(make</w:t>
      </w:r>
      <w:r>
        <w:rPr>
          <w:spacing w:val="-8"/>
          <w:sz w:val="16"/>
        </w:rPr>
        <w:t> </w:t>
      </w:r>
      <w:r>
        <w:rPr>
          <w:sz w:val="16"/>
        </w:rPr>
        <w:t>build)</w:t>
      </w:r>
      <w:r>
        <w:rPr>
          <w:sz w:val="20"/>
        </w:rPr>
        <w:t>：</w:t>
      </w:r>
      <w:r>
        <w:rPr>
          <w:rFonts w:ascii="文泉驿等宽微米黑" w:hAnsi="文泉驿等宽微米黑" w:eastAsia="文泉驿等宽微米黑" w:hint="eastAsia"/>
          <w:sz w:val="16"/>
        </w:rPr>
        <w:t>go</w:t>
      </w:r>
      <w:r>
        <w:rPr>
          <w:rFonts w:ascii="文泉驿等宽微米黑" w:hAnsi="文泉驿等宽微米黑" w:eastAsia="文泉驿等宽微米黑" w:hint="eastAsia"/>
          <w:spacing w:val="-10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build</w:t>
      </w:r>
      <w:r>
        <w:rPr>
          <w:rFonts w:ascii="文泉驿等宽微米黑" w:hAnsi="文泉驿等宽微米黑" w:eastAsia="文泉驿等宽微米黑" w:hint="eastAsia"/>
          <w:spacing w:val="-5"/>
          <w:sz w:val="16"/>
        </w:rPr>
        <w:t> -</w:t>
      </w:r>
      <w:r>
        <w:rPr>
          <w:rFonts w:ascii="文泉驿等宽微米黑" w:hAnsi="文泉驿等宽微米黑" w:eastAsia="文泉驿等宽微米黑" w:hint="eastAsia"/>
          <w:sz w:val="16"/>
        </w:rPr>
        <w:t>o</w:t>
      </w:r>
      <w:r>
        <w:rPr>
          <w:rFonts w:ascii="文泉驿等宽微米黑" w:hAnsi="文泉驿等宽微米黑" w:eastAsia="文泉驿等宽微米黑" w:hint="eastAsia"/>
          <w:spacing w:val="-10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bin/sql-driver-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example</w:t>
      </w:r>
    </w:p>
    <w:p>
      <w:pPr>
        <w:pStyle w:val="ListParagraph"/>
        <w:numPr>
          <w:ilvl w:val="0"/>
          <w:numId w:val="33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rFonts w:ascii="文泉驿等宽微米黑" w:hAnsi="文泉驿等宽微米黑" w:eastAsia="文泉驿等宽微米黑" w:hint="eastAsia"/>
          <w:sz w:val="16"/>
        </w:rPr>
      </w:pPr>
      <w:r>
        <w:rPr>
          <w:spacing w:val="11"/>
          <w:sz w:val="20"/>
        </w:rPr>
        <w:t>运行</w:t>
      </w:r>
      <w:r>
        <w:rPr>
          <w:sz w:val="16"/>
        </w:rPr>
        <w:t>(make</w:t>
      </w:r>
      <w:r>
        <w:rPr>
          <w:spacing w:val="-10"/>
          <w:sz w:val="16"/>
        </w:rPr>
        <w:t> </w:t>
      </w:r>
      <w:r>
        <w:rPr>
          <w:sz w:val="16"/>
        </w:rPr>
        <w:t>run)</w:t>
      </w:r>
      <w:r>
        <w:rPr>
          <w:sz w:val="20"/>
        </w:rPr>
        <w:t>：</w:t>
      </w:r>
      <w:r>
        <w:rPr>
          <w:rFonts w:ascii="文泉驿等宽微米黑" w:hAnsi="文泉驿等宽微米黑" w:eastAsia="文泉驿等宽微米黑" w:hint="eastAsia"/>
          <w:sz w:val="16"/>
        </w:rPr>
        <w:t>./bin/sql-driver-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example</w:t>
      </w:r>
    </w:p>
    <w:p>
      <w:pPr>
        <w:pStyle w:val="BodyText"/>
        <w:spacing w:before="12"/>
        <w:rPr>
          <w:sz w:val="14"/>
        </w:rPr>
      </w:pPr>
    </w:p>
    <w:p>
      <w:pPr>
        <w:spacing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bookmarkStart w:name="第 4 步：预期输出" w:id="78"/>
      <w:bookmarkEnd w:id="78"/>
      <w:r>
        <w:rPr/>
      </w:r>
      <w:bookmarkStart w:name="_bookmark36" w:id="79"/>
      <w:bookmarkEnd w:id="79"/>
      <w:r>
        <w:rPr/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也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单</w:t>
      </w:r>
      <w:r>
        <w:rPr>
          <w:rFonts w:ascii="文泉驿微米黑" w:eastAsia="文泉驿微米黑" w:hint="eastAsia"/>
          <w:sz w:val="20"/>
        </w:rPr>
        <w:t>独</w:t>
      </w:r>
      <w:r>
        <w:rPr>
          <w:rFonts w:ascii="文泉驿微米黑" w:eastAsia="文泉驿微米黑" w:hint="eastAsia"/>
          <w:sz w:val="20"/>
        </w:rPr>
        <w:t>运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三</w:t>
      </w:r>
      <w:r>
        <w:rPr>
          <w:rFonts w:ascii="文泉驿微米黑" w:eastAsia="文泉驿微米黑" w:hint="eastAsia"/>
          <w:spacing w:val="15"/>
          <w:sz w:val="20"/>
        </w:rPr>
        <w:t>个</w:t>
      </w:r>
      <w:r>
        <w:rPr>
          <w:rFonts w:ascii="文泉驿微米黑" w:eastAsia="文泉驿微米黑" w:hint="eastAsia"/>
          <w:sz w:val="16"/>
        </w:rPr>
        <w:t>make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命</w:t>
      </w:r>
      <w:r>
        <w:rPr>
          <w:rFonts w:ascii="文泉驿微米黑" w:eastAsia="文泉驿微米黑" w:hint="eastAsia"/>
          <w:sz w:val="20"/>
        </w:rPr>
        <w:t>令</w:t>
      </w:r>
      <w:r>
        <w:rPr>
          <w:rFonts w:ascii="文泉驿微米黑" w:eastAsia="文泉驿微米黑" w:hint="eastAsia"/>
          <w:sz w:val="20"/>
        </w:rPr>
        <w:t>或</w:t>
      </w:r>
      <w:r>
        <w:rPr>
          <w:rFonts w:ascii="文泉驿微米黑" w:eastAsia="文泉驿微米黑" w:hint="eastAsia"/>
          <w:sz w:val="20"/>
        </w:rPr>
        <w:t>原</w:t>
      </w:r>
      <w:r>
        <w:rPr>
          <w:rFonts w:ascii="文泉驿微米黑" w:eastAsia="文泉驿微米黑" w:hint="eastAsia"/>
          <w:sz w:val="20"/>
        </w:rPr>
        <w:t>生</w:t>
      </w:r>
      <w:r>
        <w:rPr>
          <w:rFonts w:ascii="文泉驿微米黑" w:eastAsia="文泉驿微米黑" w:hint="eastAsia"/>
          <w:sz w:val="20"/>
        </w:rPr>
        <w:t>命</w:t>
      </w:r>
      <w:r>
        <w:rPr>
          <w:rFonts w:ascii="文泉驿微米黑" w:eastAsia="文泉驿微米黑" w:hint="eastAsia"/>
          <w:sz w:val="20"/>
        </w:rPr>
        <w:t>令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0"/>
        <w:rPr>
          <w:rFonts w:ascii="文泉驿微米黑"/>
          <w:sz w:val="21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0" w:after="0"/>
        <w:ind w:left="730" w:right="0" w:hanging="511"/>
        <w:jc w:val="left"/>
      </w:pPr>
      <w:r>
        <w:rPr>
          <w:spacing w:val="-7"/>
        </w:rPr>
        <w:t>第 </w:t>
      </w:r>
      <w:r>
        <w:rPr>
          <w:sz w:val="16"/>
        </w:rPr>
        <w:t>4</w:t>
      </w:r>
      <w:r>
        <w:rPr>
          <w:spacing w:val="-10"/>
          <w:sz w:val="16"/>
        </w:rPr>
        <w:t> </w:t>
      </w:r>
      <w:r>
        <w:rPr/>
        <w:t>步</w:t>
      </w:r>
      <w:r>
        <w:rPr/>
        <w:t>：</w:t>
      </w:r>
      <w:r>
        <w:rPr/>
        <w:t>预</w:t>
      </w:r>
      <w:r>
        <w:rPr/>
        <w:t>期</w:t>
      </w:r>
      <w:r>
        <w:rPr/>
        <w:t>输</w:t>
      </w:r>
      <w:r>
        <w:rPr>
          <w:spacing w:val="-10"/>
        </w:rPr>
        <w:t>出</w:t>
      </w:r>
    </w:p>
    <w:p>
      <w:pPr>
        <w:pStyle w:val="BodyText"/>
        <w:spacing w:before="3"/>
        <w:rPr>
          <w:rFonts w:ascii="文泉驿微米黑"/>
          <w:sz w:val="12"/>
        </w:rPr>
      </w:pPr>
    </w:p>
    <w:p>
      <w:pPr>
        <w:spacing w:before="1"/>
        <w:ind w:left="220" w:right="0" w:firstLine="0"/>
        <w:jc w:val="left"/>
        <w:rPr>
          <w:rFonts w:ascii="文泉驿微米黑" w:eastAsia="文泉驿微米黑" w:hint="eastAsia"/>
          <w:sz w:val="20"/>
        </w:rPr>
      </w:pPr>
      <w:hyperlink r:id="rId70">
        <w:r>
          <w:rPr>
            <w:rFonts w:ascii="文泉驿微米黑" w:eastAsia="文泉驿微米黑" w:hint="eastAsia"/>
            <w:color w:val="0000FF"/>
            <w:sz w:val="16"/>
          </w:rPr>
          <w:t>GORM</w:t>
        </w:r>
        <w:r>
          <w:rPr>
            <w:rFonts w:ascii="文泉驿微米黑" w:eastAsia="文泉驿微米黑" w:hint="eastAsia"/>
            <w:color w:val="0000FF"/>
            <w:spacing w:val="-7"/>
            <w:sz w:val="16"/>
          </w:rPr>
          <w:t> </w:t>
        </w:r>
        <w:r>
          <w:rPr>
            <w:rFonts w:ascii="文泉驿微米黑" w:eastAsia="文泉驿微米黑" w:hint="eastAsia"/>
            <w:color w:val="0000FF"/>
            <w:sz w:val="20"/>
          </w:rPr>
          <w:t>预</w:t>
        </w:r>
        <w:r>
          <w:rPr>
            <w:rFonts w:ascii="文泉驿微米黑" w:eastAsia="文泉驿微米黑" w:hint="eastAsia"/>
            <w:color w:val="0000FF"/>
            <w:sz w:val="20"/>
          </w:rPr>
          <w:t>期</w:t>
        </w:r>
        <w:r>
          <w:rPr>
            <w:rFonts w:ascii="文泉驿微米黑" w:eastAsia="文泉驿微米黑" w:hint="eastAsia"/>
            <w:color w:val="0000FF"/>
            <w:sz w:val="20"/>
          </w:rPr>
          <w:t>输</w:t>
        </w:r>
        <w:r>
          <w:rPr>
            <w:rFonts w:ascii="文泉驿微米黑" w:eastAsia="文泉驿微米黑" w:hint="eastAsia"/>
            <w:color w:val="0000FF"/>
            <w:spacing w:val="-10"/>
            <w:sz w:val="20"/>
          </w:rPr>
          <w:t>出</w:t>
        </w:r>
      </w:hyperlink>
    </w:p>
    <w:p>
      <w:pPr>
        <w:pStyle w:val="BodyText"/>
        <w:spacing w:before="71"/>
        <w:ind w:left="220"/>
        <w:rPr>
          <w:rFonts w:ascii="文泉驿微米黑" w:eastAsia="文泉驿微米黑" w:hint="eastAsia"/>
          <w:sz w:val="20"/>
        </w:rPr>
      </w:pPr>
      <w:hyperlink r:id="rId71">
        <w:r>
          <w:rPr>
            <w:rFonts w:ascii="文泉驿微米黑" w:eastAsia="文泉驿微米黑" w:hint="eastAsia"/>
            <w:color w:val="0000FF"/>
            <w:spacing w:val="-2"/>
          </w:rPr>
          <w:t>go-sql-driver/mysql</w:t>
        </w:r>
        <w:r>
          <w:rPr>
            <w:rFonts w:ascii="文泉驿微米黑" w:eastAsia="文泉驿微米黑" w:hint="eastAsia"/>
            <w:color w:val="0000FF"/>
            <w:spacing w:val="27"/>
          </w:rPr>
          <w:t> 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预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期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输</w:t>
        </w:r>
        <w:r>
          <w:rPr>
            <w:rFonts w:ascii="文泉驿微米黑" w:eastAsia="文泉驿微米黑" w:hint="eastAsia"/>
            <w:color w:val="0000FF"/>
            <w:spacing w:val="-10"/>
            <w:sz w:val="20"/>
          </w:rPr>
          <w:t>出</w:t>
        </w:r>
      </w:hyperlink>
    </w:p>
    <w:p>
      <w:pPr>
        <w:pStyle w:val="BodyText"/>
        <w:spacing w:before="2"/>
        <w:rPr>
          <w:rFonts w:ascii="文泉驿微米黑"/>
          <w:sz w:val="21"/>
        </w:rPr>
      </w:pPr>
    </w:p>
    <w:p>
      <w:pPr>
        <w:pStyle w:val="ListParagraph"/>
        <w:numPr>
          <w:ilvl w:val="1"/>
          <w:numId w:val="2"/>
        </w:numPr>
        <w:tabs>
          <w:tab w:pos="676" w:val="left" w:leader="none"/>
        </w:tabs>
        <w:spacing w:line="240" w:lineRule="auto" w:before="0" w:after="0"/>
        <w:ind w:left="675" w:right="0" w:hanging="456"/>
        <w:jc w:val="left"/>
        <w:rPr>
          <w:sz w:val="24"/>
        </w:rPr>
      </w:pPr>
      <w:r>
        <w:rPr>
          <w:sz w:val="19"/>
        </w:rPr>
        <w:t>TiDB</w:t>
      </w:r>
      <w:r>
        <w:rPr>
          <w:spacing w:val="-5"/>
          <w:sz w:val="19"/>
        </w:rPr>
        <w:t> </w:t>
      </w:r>
      <w:r>
        <w:rPr>
          <w:spacing w:val="-8"/>
          <w:sz w:val="24"/>
        </w:rPr>
        <w:t>和 </w:t>
      </w:r>
      <w:r>
        <w:rPr>
          <w:sz w:val="19"/>
        </w:rPr>
        <w:t>Python</w:t>
      </w:r>
      <w:r>
        <w:rPr>
          <w:spacing w:val="-3"/>
          <w:sz w:val="19"/>
        </w:rPr>
        <w:t> </w:t>
      </w:r>
      <w:r>
        <w:rPr>
          <w:sz w:val="24"/>
        </w:rPr>
        <w:t>的</w:t>
      </w:r>
      <w:r>
        <w:rPr>
          <w:sz w:val="24"/>
        </w:rPr>
        <w:t>简</w:t>
      </w:r>
      <w:r>
        <w:rPr>
          <w:sz w:val="24"/>
        </w:rPr>
        <w:t>单</w:t>
      </w:r>
      <w:r>
        <w:rPr>
          <w:spacing w:val="-16"/>
          <w:sz w:val="24"/>
        </w:rPr>
        <w:t> </w:t>
      </w:r>
      <w:r>
        <w:rPr>
          <w:sz w:val="19"/>
        </w:rPr>
        <w:t>CRUD</w:t>
      </w:r>
      <w:r>
        <w:rPr>
          <w:spacing w:val="-3"/>
          <w:sz w:val="19"/>
        </w:rPr>
        <w:t> </w:t>
      </w:r>
      <w:r>
        <w:rPr>
          <w:sz w:val="24"/>
        </w:rPr>
        <w:t>应</w:t>
      </w:r>
      <w:r>
        <w:rPr>
          <w:sz w:val="24"/>
        </w:rPr>
        <w:t>用</w:t>
      </w:r>
      <w:r>
        <w:rPr>
          <w:sz w:val="24"/>
        </w:rPr>
        <w:t>程</w:t>
      </w:r>
      <w:r>
        <w:rPr>
          <w:spacing w:val="-10"/>
          <w:sz w:val="24"/>
        </w:rPr>
        <w:t>序</w:t>
      </w:r>
    </w:p>
    <w:p>
      <w:pPr>
        <w:spacing w:before="18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文</w:t>
      </w:r>
      <w:r>
        <w:rPr>
          <w:rFonts w:ascii="文泉驿微米黑" w:eastAsia="文泉驿微米黑" w:hint="eastAsia"/>
          <w:sz w:val="20"/>
        </w:rPr>
        <w:t>档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展</w:t>
      </w:r>
      <w:r>
        <w:rPr>
          <w:rFonts w:ascii="文泉驿微米黑" w:eastAsia="文泉驿微米黑" w:hint="eastAsia"/>
          <w:sz w:val="20"/>
        </w:rPr>
        <w:t>示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何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pacing w:val="15"/>
          <w:sz w:val="20"/>
        </w:rPr>
        <w:t>用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pacing w:val="-7"/>
          <w:sz w:val="20"/>
        </w:rPr>
        <w:t>和 </w:t>
      </w:r>
      <w:r>
        <w:rPr>
          <w:rFonts w:ascii="文泉驿微米黑" w:eastAsia="文泉驿微米黑" w:hint="eastAsia"/>
          <w:sz w:val="16"/>
        </w:rPr>
        <w:t>Python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z w:val="20"/>
        </w:rPr>
        <w:t>构</w:t>
      </w:r>
      <w:r>
        <w:rPr>
          <w:rFonts w:ascii="文泉驿微米黑" w:eastAsia="文泉驿微米黑" w:hint="eastAsia"/>
          <w:sz w:val="20"/>
        </w:rPr>
        <w:t>造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简</w:t>
      </w:r>
      <w:r>
        <w:rPr>
          <w:rFonts w:ascii="文泉驿微米黑" w:eastAsia="文泉驿微米黑" w:hint="eastAsia"/>
          <w:sz w:val="20"/>
        </w:rPr>
        <w:t>单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CRUD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应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3"/>
        <w:rPr>
          <w:rFonts w:ascii="文泉驿微米黑"/>
          <w:sz w:val="11"/>
        </w:rPr>
      </w:pPr>
      <w:r>
        <w:rPr/>
        <w:pict>
          <v:shape style="position:absolute;margin-left:72pt;margin-top:10.435066pt;width:468pt;height:72.3pt;mso-position-horizontal-relative:page;mso-position-vertical-relative:paragraph;z-index:-15611904;mso-wrap-distance-left:0;mso-wrap-distance-right:0" type="#_x0000_t202" id="docshape440" filled="true" fillcolor="#ffebd8" stroked="false">
            <v:textbox inset="0,0,0,0">
              <w:txbxContent>
                <w:p>
                  <w:pPr>
                    <w:pStyle w:val="BodyText"/>
                    <w:spacing w:before="15"/>
                    <w:rPr>
                      <w:rFonts w:ascii="文泉驿微米黑"/>
                      <w:color w:val="000000"/>
                      <w:sz w:val="25"/>
                    </w:rPr>
                  </w:pPr>
                </w:p>
                <w:p>
                  <w:pPr>
                    <w:spacing w:before="1"/>
                    <w:ind w:left="677" w:right="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意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：</w:t>
                  </w:r>
                </w:p>
                <w:p>
                  <w:pPr>
                    <w:spacing w:before="37"/>
                    <w:ind w:left="677" w:right="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推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荐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使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3"/>
                      <w:sz w:val="20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Python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1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3.10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及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以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上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版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本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进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21"/>
                      <w:sz w:val="20"/>
                    </w:rPr>
                    <w:t>行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TiDB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9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的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应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用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程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序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的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编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写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。</w:t>
                  </w:r>
                </w:p>
              </w:txbxContent>
            </v:textbox>
            <v:fill type="solid"/>
            <w10:wrap type="topAndBottom"/>
          </v:shape>
        </w:pict>
      </w:r>
    </w:p>
    <w:p>
      <w:pPr>
        <w:pStyle w:val="BodyText"/>
        <w:spacing w:before="9"/>
        <w:rPr>
          <w:rFonts w:ascii="文泉驿微米黑"/>
          <w:sz w:val="23"/>
        </w:rPr>
      </w:pPr>
    </w:p>
    <w:p>
      <w:pPr>
        <w:pStyle w:val="ListParagraph"/>
        <w:numPr>
          <w:ilvl w:val="2"/>
          <w:numId w:val="2"/>
        </w:numPr>
        <w:tabs>
          <w:tab w:pos="731" w:val="left" w:leader="none"/>
        </w:tabs>
        <w:spacing w:line="386" w:lineRule="auto" w:before="53" w:after="0"/>
        <w:ind w:left="220" w:right="7798" w:firstLine="0"/>
        <w:jc w:val="left"/>
        <w:rPr>
          <w:sz w:val="20"/>
        </w:rPr>
      </w:pPr>
      <w:bookmarkStart w:name="第 1 步：启动你的 TiDB 集群" w:id="80"/>
      <w:bookmarkEnd w:id="80"/>
      <w:r>
        <w:rPr/>
      </w:r>
      <w:bookmarkStart w:name="_bookmark38" w:id="81"/>
      <w:bookmarkEnd w:id="81"/>
      <w:r>
        <w:rPr>
          <w:sz w:val="20"/>
        </w:rPr>
        <w:t>第 </w:t>
      </w:r>
      <w:r>
        <w:rPr>
          <w:sz w:val="16"/>
        </w:rPr>
        <w:t>1 </w:t>
      </w:r>
      <w:r>
        <w:rPr>
          <w:sz w:val="20"/>
        </w:rPr>
        <w:t>步</w:t>
      </w:r>
      <w:r>
        <w:rPr>
          <w:sz w:val="20"/>
        </w:rPr>
        <w:t>：</w:t>
      </w:r>
      <w:r>
        <w:rPr>
          <w:sz w:val="20"/>
        </w:rPr>
        <w:t>启</w:t>
      </w:r>
      <w:r>
        <w:rPr>
          <w:sz w:val="20"/>
        </w:rPr>
        <w:t>动</w:t>
      </w:r>
      <w:r>
        <w:rPr>
          <w:sz w:val="20"/>
        </w:rPr>
        <w:t>你</w:t>
      </w:r>
      <w:r>
        <w:rPr>
          <w:spacing w:val="41"/>
          <w:sz w:val="20"/>
        </w:rPr>
        <w:t>的</w:t>
      </w:r>
      <w:r>
        <w:rPr>
          <w:sz w:val="16"/>
        </w:rPr>
        <w:t>TiDB </w:t>
      </w:r>
      <w:r>
        <w:rPr>
          <w:sz w:val="20"/>
        </w:rPr>
        <w:t>集</w:t>
      </w:r>
      <w:r>
        <w:rPr>
          <w:sz w:val="20"/>
        </w:rPr>
        <w:t>群</w:t>
      </w:r>
      <w:r>
        <w:rPr>
          <w:sz w:val="20"/>
        </w:rPr>
        <w:t>本</w:t>
      </w:r>
      <w:r>
        <w:rPr>
          <w:sz w:val="20"/>
        </w:rPr>
        <w:t>节</w:t>
      </w:r>
      <w:r>
        <w:rPr>
          <w:sz w:val="20"/>
        </w:rPr>
        <w:t>将</w:t>
      </w:r>
      <w:r>
        <w:rPr>
          <w:sz w:val="20"/>
        </w:rPr>
        <w:t>介</w:t>
      </w:r>
      <w:r>
        <w:rPr>
          <w:spacing w:val="27"/>
          <w:sz w:val="20"/>
        </w:rPr>
        <w:t>绍</w:t>
      </w:r>
      <w:r>
        <w:rPr>
          <w:sz w:val="16"/>
        </w:rPr>
        <w:t>TiDB</w:t>
      </w:r>
      <w:r>
        <w:rPr>
          <w:spacing w:val="-11"/>
          <w:sz w:val="16"/>
        </w:rPr>
        <w:t> </w:t>
      </w:r>
      <w:r>
        <w:rPr>
          <w:sz w:val="20"/>
        </w:rPr>
        <w:t>集</w:t>
      </w:r>
      <w:r>
        <w:rPr>
          <w:sz w:val="20"/>
        </w:rPr>
        <w:t>群</w:t>
      </w:r>
      <w:r>
        <w:rPr>
          <w:sz w:val="20"/>
        </w:rPr>
        <w:t>的</w:t>
      </w:r>
      <w:r>
        <w:rPr>
          <w:sz w:val="20"/>
        </w:rPr>
        <w:t>启</w:t>
      </w:r>
      <w:r>
        <w:rPr>
          <w:sz w:val="20"/>
        </w:rPr>
        <w:t>动</w:t>
      </w:r>
      <w:r>
        <w:rPr>
          <w:sz w:val="20"/>
        </w:rPr>
        <w:t>方</w:t>
      </w:r>
      <w:r>
        <w:rPr>
          <w:sz w:val="20"/>
        </w:rPr>
        <w:t>法</w:t>
      </w:r>
      <w:r>
        <w:rPr>
          <w:sz w:val="20"/>
        </w:rPr>
        <w:t>。</w:t>
      </w: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92" w:lineRule="auto" w:before="145" w:after="0"/>
        <w:ind w:left="220" w:right="7409" w:firstLine="0"/>
        <w:jc w:val="left"/>
        <w:rPr>
          <w:sz w:val="20"/>
        </w:rPr>
      </w:pPr>
      <w:r>
        <w:rPr>
          <w:spacing w:val="20"/>
          <w:sz w:val="20"/>
        </w:rPr>
        <w:t>使用</w:t>
      </w:r>
      <w:r>
        <w:rPr>
          <w:sz w:val="16"/>
        </w:rPr>
        <w:t>TiDB</w:t>
      </w:r>
      <w:r>
        <w:rPr>
          <w:spacing w:val="-11"/>
          <w:sz w:val="16"/>
        </w:rPr>
        <w:t> </w:t>
      </w:r>
      <w:r>
        <w:rPr>
          <w:sz w:val="16"/>
        </w:rPr>
        <w:t>Cloud</w:t>
      </w:r>
      <w:r>
        <w:rPr>
          <w:spacing w:val="-10"/>
          <w:sz w:val="16"/>
        </w:rPr>
        <w:t> </w:t>
      </w:r>
      <w:r>
        <w:rPr>
          <w:sz w:val="16"/>
        </w:rPr>
        <w:t>Serverless</w:t>
      </w:r>
      <w:r>
        <w:rPr>
          <w:spacing w:val="-11"/>
          <w:sz w:val="16"/>
        </w:rPr>
        <w:t> </w:t>
      </w:r>
      <w:r>
        <w:rPr>
          <w:sz w:val="16"/>
        </w:rPr>
        <w:t>Tier</w:t>
      </w:r>
      <w:r>
        <w:rPr>
          <w:spacing w:val="-10"/>
          <w:sz w:val="16"/>
        </w:rPr>
        <w:t> </w:t>
      </w:r>
      <w:r>
        <w:rPr>
          <w:sz w:val="20"/>
        </w:rPr>
        <w:t>集</w:t>
      </w:r>
      <w:r>
        <w:rPr>
          <w:sz w:val="20"/>
        </w:rPr>
        <w:t>群</w:t>
      </w:r>
      <w:hyperlink w:history="true" w:anchor="_bookmark7">
        <w:r>
          <w:rPr>
            <w:color w:val="EC008C"/>
            <w:sz w:val="20"/>
          </w:rPr>
          <w:t>创</w:t>
        </w:r>
        <w:r>
          <w:rPr>
            <w:color w:val="EC008C"/>
            <w:sz w:val="20"/>
          </w:rPr>
          <w:t>建</w:t>
        </w:r>
        <w:r>
          <w:rPr>
            <w:color w:val="EC008C"/>
            <w:sz w:val="20"/>
          </w:rPr>
          <w:t> </w:t>
        </w:r>
        <w:r>
          <w:rPr>
            <w:color w:val="EC008C"/>
            <w:sz w:val="16"/>
          </w:rPr>
          <w:t>Serverless Tier </w:t>
        </w:r>
        <w:r>
          <w:rPr>
            <w:color w:val="EC008C"/>
            <w:sz w:val="20"/>
          </w:rPr>
          <w:t>集</w:t>
        </w:r>
        <w:r>
          <w:rPr>
            <w:color w:val="EC008C"/>
            <w:sz w:val="20"/>
          </w:rPr>
          <w:t>群</w:t>
        </w:r>
      </w:hyperlink>
    </w:p>
    <w:p>
      <w:pPr>
        <w:pStyle w:val="BodyText"/>
        <w:spacing w:before="9"/>
        <w:rPr>
          <w:rFonts w:ascii="文泉驿微米黑"/>
        </w:rPr>
      </w:pPr>
    </w:p>
    <w:p>
      <w:pPr>
        <w:pStyle w:val="Heading3"/>
        <w:numPr>
          <w:ilvl w:val="3"/>
          <w:numId w:val="2"/>
        </w:numPr>
        <w:tabs>
          <w:tab w:pos="862" w:val="left" w:leader="none"/>
        </w:tabs>
        <w:spacing w:line="240" w:lineRule="auto" w:before="1" w:after="0"/>
        <w:ind w:left="861" w:right="0" w:hanging="642"/>
        <w:jc w:val="left"/>
      </w:pPr>
      <w:r>
        <w:rPr>
          <w:spacing w:val="-2"/>
        </w:rPr>
        <w:t>使</w:t>
      </w:r>
      <w:r>
        <w:rPr>
          <w:spacing w:val="-2"/>
        </w:rPr>
        <w:t>用</w:t>
      </w:r>
      <w:r>
        <w:rPr>
          <w:spacing w:val="-2"/>
        </w:rPr>
        <w:t>本</w:t>
      </w:r>
      <w:r>
        <w:rPr>
          <w:spacing w:val="-2"/>
        </w:rPr>
        <w:t>地</w:t>
      </w:r>
      <w:r>
        <w:rPr>
          <w:spacing w:val="-2"/>
        </w:rPr>
        <w:t>集</w:t>
      </w:r>
      <w:r>
        <w:rPr>
          <w:spacing w:val="-10"/>
        </w:rPr>
        <w:t>群</w:t>
      </w:r>
    </w:p>
    <w:p>
      <w:pPr>
        <w:spacing w:before="71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部</w:t>
      </w:r>
      <w:r>
        <w:rPr>
          <w:rFonts w:ascii="文泉驿微米黑" w:eastAsia="文泉驿微米黑" w:hint="eastAsia"/>
          <w:sz w:val="20"/>
        </w:rPr>
        <w:t>署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地</w:t>
      </w:r>
      <w:r>
        <w:rPr>
          <w:rFonts w:ascii="文泉驿微米黑" w:eastAsia="文泉驿微米黑" w:hint="eastAsia"/>
          <w:sz w:val="20"/>
        </w:rPr>
        <w:t>测</w:t>
      </w:r>
      <w:r>
        <w:rPr>
          <w:rFonts w:ascii="文泉驿微米黑" w:eastAsia="文泉驿微米黑" w:hint="eastAsia"/>
          <w:sz w:val="20"/>
        </w:rPr>
        <w:t>试</w:t>
      </w:r>
      <w:r>
        <w:rPr>
          <w:rFonts w:ascii="文泉驿微米黑" w:eastAsia="文泉驿微米黑" w:hint="eastAsia"/>
          <w:spacing w:val="13"/>
          <w:sz w:val="20"/>
        </w:rPr>
        <w:t>的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2"/>
          <w:sz w:val="16"/>
        </w:rPr>
        <w:t> </w:t>
      </w:r>
      <w:r>
        <w:rPr>
          <w:rFonts w:ascii="文泉驿微米黑" w:eastAsia="文泉驿微米黑" w:hint="eastAsia"/>
          <w:sz w:val="20"/>
        </w:rPr>
        <w:t>集</w:t>
      </w:r>
      <w:r>
        <w:rPr>
          <w:rFonts w:ascii="文泉驿微米黑" w:eastAsia="文泉驿微米黑" w:hint="eastAsia"/>
          <w:sz w:val="20"/>
        </w:rPr>
        <w:t>群</w:t>
      </w:r>
      <w:r>
        <w:rPr>
          <w:rFonts w:ascii="文泉驿微米黑" w:eastAsia="文泉驿微米黑" w:hint="eastAsia"/>
          <w:sz w:val="20"/>
        </w:rPr>
        <w:t>或</w:t>
      </w:r>
      <w:r>
        <w:rPr>
          <w:rFonts w:ascii="文泉驿微米黑" w:eastAsia="文泉驿微米黑" w:hint="eastAsia"/>
          <w:sz w:val="20"/>
        </w:rPr>
        <w:t>正</w:t>
      </w:r>
      <w:r>
        <w:rPr>
          <w:rFonts w:ascii="文泉驿微米黑" w:eastAsia="文泉驿微米黑" w:hint="eastAsia"/>
          <w:sz w:val="20"/>
        </w:rPr>
        <w:t>式</w:t>
      </w:r>
      <w:r>
        <w:rPr>
          <w:rFonts w:ascii="文泉驿微米黑" w:eastAsia="文泉驿微米黑" w:hint="eastAsia"/>
          <w:spacing w:val="13"/>
          <w:sz w:val="20"/>
        </w:rPr>
        <w:t>的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集</w:t>
      </w:r>
      <w:r>
        <w:rPr>
          <w:rFonts w:ascii="文泉驿微米黑" w:eastAsia="文泉驿微米黑" w:hint="eastAsia"/>
          <w:sz w:val="20"/>
        </w:rPr>
        <w:t>群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详</w:t>
      </w:r>
      <w:r>
        <w:rPr>
          <w:rFonts w:ascii="文泉驿微米黑" w:eastAsia="文泉驿微米黑" w:hint="eastAsia"/>
          <w:sz w:val="20"/>
        </w:rPr>
        <w:t>细</w:t>
      </w:r>
      <w:r>
        <w:rPr>
          <w:rFonts w:ascii="文泉驿微米黑" w:eastAsia="文泉驿微米黑" w:hint="eastAsia"/>
          <w:sz w:val="20"/>
        </w:rPr>
        <w:t>步</w:t>
      </w:r>
      <w:r>
        <w:rPr>
          <w:rFonts w:ascii="文泉驿微米黑" w:eastAsia="文泉驿微米黑" w:hint="eastAsia"/>
          <w:sz w:val="20"/>
        </w:rPr>
        <w:t>骤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请</w:t>
      </w:r>
      <w:r>
        <w:rPr>
          <w:rFonts w:ascii="文泉驿微米黑" w:eastAsia="文泉驿微米黑" w:hint="eastAsia"/>
          <w:sz w:val="20"/>
        </w:rPr>
        <w:t>参</w:t>
      </w:r>
      <w:r>
        <w:rPr>
          <w:rFonts w:ascii="文泉驿微米黑" w:eastAsia="文泉驿微米黑" w:hint="eastAsia"/>
          <w:sz w:val="20"/>
        </w:rPr>
        <w:t>考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4"/>
        </w:rPr>
      </w:pPr>
    </w:p>
    <w:p>
      <w:pPr>
        <w:pStyle w:val="ListParagraph"/>
        <w:numPr>
          <w:ilvl w:val="0"/>
          <w:numId w:val="34"/>
        </w:numPr>
        <w:tabs>
          <w:tab w:pos="719" w:val="left" w:leader="none"/>
        </w:tabs>
        <w:spacing w:line="308" w:lineRule="exact" w:before="1" w:after="0"/>
        <w:ind w:left="718" w:right="0" w:hanging="161"/>
        <w:jc w:val="left"/>
        <w:rPr>
          <w:sz w:val="20"/>
        </w:rPr>
      </w:pPr>
      <w:r>
        <w:rPr>
          <w:sz w:val="20"/>
        </w:rPr>
        <w:t>部</w:t>
      </w:r>
      <w:r>
        <w:rPr>
          <w:sz w:val="20"/>
        </w:rPr>
        <w:t>署</w:t>
      </w:r>
      <w:r>
        <w:rPr>
          <w:sz w:val="20"/>
        </w:rPr>
        <w:t>本</w:t>
      </w:r>
      <w:r>
        <w:rPr>
          <w:sz w:val="20"/>
        </w:rPr>
        <w:t>地</w:t>
      </w:r>
      <w:r>
        <w:rPr>
          <w:sz w:val="20"/>
        </w:rPr>
        <w:t>测</w:t>
      </w:r>
      <w:r>
        <w:rPr>
          <w:spacing w:val="27"/>
          <w:sz w:val="20"/>
        </w:rPr>
        <w:t>试</w:t>
      </w:r>
      <w:r>
        <w:rPr>
          <w:sz w:val="16"/>
        </w:rPr>
        <w:t>TiDB</w:t>
      </w:r>
      <w:r>
        <w:rPr>
          <w:spacing w:val="-9"/>
          <w:sz w:val="16"/>
        </w:rPr>
        <w:t> </w:t>
      </w:r>
      <w:r>
        <w:rPr>
          <w:sz w:val="20"/>
        </w:rPr>
        <w:t>集</w:t>
      </w:r>
      <w:r>
        <w:rPr>
          <w:spacing w:val="-10"/>
          <w:sz w:val="20"/>
        </w:rPr>
        <w:t>群</w:t>
      </w:r>
    </w:p>
    <w:p>
      <w:pPr>
        <w:pStyle w:val="ListParagraph"/>
        <w:numPr>
          <w:ilvl w:val="0"/>
          <w:numId w:val="34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20"/>
        </w:rPr>
      </w:pPr>
      <w:r>
        <w:rPr>
          <w:sz w:val="20"/>
        </w:rPr>
        <w:t>部</w:t>
      </w:r>
      <w:r>
        <w:rPr>
          <w:sz w:val="20"/>
        </w:rPr>
        <w:t>署</w:t>
      </w:r>
      <w:r>
        <w:rPr>
          <w:sz w:val="20"/>
        </w:rPr>
        <w:t>正</w:t>
      </w:r>
      <w:r>
        <w:rPr>
          <w:spacing w:val="29"/>
          <w:sz w:val="20"/>
        </w:rPr>
        <w:t>式</w:t>
      </w:r>
      <w:r>
        <w:rPr>
          <w:sz w:val="16"/>
        </w:rPr>
        <w:t>TiDB</w:t>
      </w:r>
      <w:r>
        <w:rPr>
          <w:spacing w:val="-10"/>
          <w:sz w:val="16"/>
        </w:rPr>
        <w:t> </w:t>
      </w:r>
      <w:r>
        <w:rPr>
          <w:sz w:val="20"/>
        </w:rPr>
        <w:t>集</w:t>
      </w:r>
      <w:r>
        <w:rPr>
          <w:sz w:val="20"/>
        </w:rPr>
        <w:t>群</w:t>
      </w:r>
      <w:r>
        <w:rPr>
          <w:spacing w:val="-10"/>
          <w:sz w:val="20"/>
        </w:rPr>
        <w:t>。</w:t>
      </w:r>
    </w:p>
    <w:p>
      <w:pPr>
        <w:spacing w:after="0" w:line="308" w:lineRule="exact"/>
        <w:jc w:val="left"/>
        <w:rPr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40" w:lineRule="auto" w:before="46" w:after="0"/>
        <w:ind w:left="861" w:right="0" w:hanging="642"/>
        <w:jc w:val="left"/>
        <w:rPr>
          <w:sz w:val="20"/>
        </w:rPr>
      </w:pPr>
      <w:r>
        <w:rPr>
          <w:spacing w:val="-2"/>
          <w:sz w:val="20"/>
        </w:rPr>
        <w:t>使</w:t>
      </w:r>
      <w:r>
        <w:rPr>
          <w:spacing w:val="-2"/>
          <w:sz w:val="20"/>
        </w:rPr>
        <w:t>用</w:t>
      </w:r>
      <w:r>
        <w:rPr>
          <w:spacing w:val="-2"/>
          <w:sz w:val="20"/>
        </w:rPr>
        <w:t>云</w:t>
      </w:r>
      <w:r>
        <w:rPr>
          <w:spacing w:val="-2"/>
          <w:sz w:val="20"/>
        </w:rPr>
        <w:t>原</w:t>
      </w:r>
      <w:r>
        <w:rPr>
          <w:spacing w:val="-2"/>
          <w:sz w:val="20"/>
        </w:rPr>
        <w:t>生</w:t>
      </w:r>
      <w:r>
        <w:rPr>
          <w:spacing w:val="-2"/>
          <w:sz w:val="20"/>
        </w:rPr>
        <w:t>开</w:t>
      </w:r>
      <w:r>
        <w:rPr>
          <w:spacing w:val="-2"/>
          <w:sz w:val="20"/>
        </w:rPr>
        <w:t>发</w:t>
      </w:r>
      <w:r>
        <w:rPr>
          <w:spacing w:val="-2"/>
          <w:sz w:val="20"/>
        </w:rPr>
        <w:t>环</w:t>
      </w:r>
      <w:r>
        <w:rPr>
          <w:spacing w:val="-10"/>
          <w:sz w:val="20"/>
        </w:rPr>
        <w:t>境</w:t>
      </w:r>
    </w:p>
    <w:p>
      <w:pPr>
        <w:spacing w:before="73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8"/>
          <w:sz w:val="20"/>
        </w:rPr>
        <w:t>基于</w:t>
      </w:r>
      <w:r>
        <w:rPr>
          <w:rFonts w:ascii="文泉驿微米黑" w:eastAsia="文泉驿微米黑" w:hint="eastAsia"/>
          <w:sz w:val="16"/>
        </w:rPr>
        <w:t>Git</w:t>
      </w:r>
      <w:r>
        <w:rPr>
          <w:rFonts w:ascii="文泉驿微米黑" w:eastAsia="文泉驿微米黑" w:hint="eastAsia"/>
          <w:spacing w:val="-9"/>
          <w:sz w:val="16"/>
        </w:rPr>
        <w:t>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预</w:t>
      </w:r>
      <w:r>
        <w:rPr>
          <w:rFonts w:ascii="文泉驿微米黑" w:eastAsia="文泉驿微米黑" w:hint="eastAsia"/>
          <w:sz w:val="20"/>
        </w:rPr>
        <w:t>配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开</w:t>
      </w:r>
      <w:r>
        <w:rPr>
          <w:rFonts w:ascii="文泉驿微米黑" w:eastAsia="文泉驿微米黑" w:hint="eastAsia"/>
          <w:sz w:val="20"/>
        </w:rPr>
        <w:t>发</w:t>
      </w:r>
      <w:r>
        <w:rPr>
          <w:rFonts w:ascii="文泉驿微米黑" w:eastAsia="文泉驿微米黑" w:hint="eastAsia"/>
          <w:sz w:val="20"/>
        </w:rPr>
        <w:t>环</w:t>
      </w:r>
      <w:r>
        <w:rPr>
          <w:rFonts w:ascii="文泉驿微米黑" w:eastAsia="文泉驿微米黑" w:hint="eastAsia"/>
          <w:sz w:val="20"/>
        </w:rPr>
        <w:t>境</w:t>
      </w:r>
      <w:r>
        <w:rPr>
          <w:rFonts w:ascii="文泉驿微米黑" w:eastAsia="文泉驿微米黑" w:hint="eastAsia"/>
          <w:sz w:val="20"/>
        </w:rPr>
        <w:t>：</w:t>
      </w:r>
      <w:hyperlink w:history="true" w:anchor="_bookmark258">
        <w:r>
          <w:rPr>
            <w:rFonts w:ascii="文泉驿微米黑" w:eastAsia="文泉驿微米黑" w:hint="eastAsia"/>
            <w:color w:val="EC008C"/>
            <w:sz w:val="20"/>
          </w:rPr>
          <w:t>现</w:t>
        </w:r>
        <w:r>
          <w:rPr>
            <w:rFonts w:ascii="文泉驿微米黑" w:eastAsia="文泉驿微米黑" w:hint="eastAsia"/>
            <w:color w:val="EC008C"/>
            <w:sz w:val="20"/>
          </w:rPr>
          <w:t>在</w:t>
        </w:r>
        <w:r>
          <w:rPr>
            <w:rFonts w:ascii="文泉驿微米黑" w:eastAsia="文泉驿微米黑" w:hint="eastAsia"/>
            <w:color w:val="EC008C"/>
            <w:sz w:val="20"/>
          </w:rPr>
          <w:t>就</w:t>
        </w:r>
        <w:r>
          <w:rPr>
            <w:rFonts w:ascii="文泉驿微米黑" w:eastAsia="文泉驿微米黑" w:hint="eastAsia"/>
            <w:color w:val="EC008C"/>
            <w:sz w:val="20"/>
          </w:rPr>
          <w:t>试</w:t>
        </w:r>
        <w:r>
          <w:rPr>
            <w:rFonts w:ascii="文泉驿微米黑" w:eastAsia="文泉驿微米黑" w:hint="eastAsia"/>
            <w:color w:val="EC008C"/>
            <w:spacing w:val="-10"/>
            <w:sz w:val="20"/>
          </w:rPr>
          <w:t>试</w:t>
        </w:r>
      </w:hyperlink>
    </w:p>
    <w:p>
      <w:pPr>
        <w:spacing w:before="72"/>
        <w:ind w:left="220" w:right="0" w:firstLine="0"/>
        <w:jc w:val="left"/>
        <w:rPr>
          <w:rFonts w:ascii="文泉驿微米黑" w:eastAsia="文泉驿微米黑" w:hint="eastAsia"/>
          <w:sz w:val="20"/>
        </w:rPr>
      </w:pPr>
      <w:bookmarkStart w:name="第 2 步：获取代码" w:id="82"/>
      <w:bookmarkEnd w:id="82"/>
      <w:r>
        <w:rPr/>
      </w:r>
      <w:bookmarkStart w:name="_bookmark39" w:id="83"/>
      <w:bookmarkEnd w:id="83"/>
      <w:r>
        <w:rPr/>
      </w:r>
      <w:r>
        <w:rPr>
          <w:rFonts w:ascii="文泉驿微米黑" w:eastAsia="文泉驿微米黑" w:hint="eastAsia"/>
          <w:sz w:val="20"/>
        </w:rPr>
        <w:t>该</w:t>
      </w:r>
      <w:r>
        <w:rPr>
          <w:rFonts w:ascii="文泉驿微米黑" w:eastAsia="文泉驿微米黑" w:hint="eastAsia"/>
          <w:sz w:val="20"/>
        </w:rPr>
        <w:t>环</w:t>
      </w:r>
      <w:r>
        <w:rPr>
          <w:rFonts w:ascii="文泉驿微米黑" w:eastAsia="文泉驿微米黑" w:hint="eastAsia"/>
          <w:sz w:val="20"/>
        </w:rPr>
        <w:t>境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z w:val="20"/>
        </w:rPr>
        <w:t>自</w:t>
      </w:r>
      <w:r>
        <w:rPr>
          <w:rFonts w:ascii="文泉驿微米黑" w:eastAsia="文泉驿微米黑" w:hint="eastAsia"/>
          <w:sz w:val="20"/>
        </w:rPr>
        <w:t>动</w:t>
      </w:r>
      <w:r>
        <w:rPr>
          <w:rFonts w:ascii="文泉驿微米黑" w:eastAsia="文泉驿微米黑" w:hint="eastAsia"/>
          <w:sz w:val="20"/>
        </w:rPr>
        <w:t>克</w:t>
      </w:r>
      <w:r>
        <w:rPr>
          <w:rFonts w:ascii="文泉驿微米黑" w:eastAsia="文泉驿微米黑" w:hint="eastAsia"/>
          <w:sz w:val="20"/>
        </w:rPr>
        <w:t>隆</w:t>
      </w:r>
      <w:r>
        <w:rPr>
          <w:rFonts w:ascii="文泉驿微米黑" w:eastAsia="文泉驿微米黑" w:hint="eastAsia"/>
          <w:sz w:val="20"/>
        </w:rPr>
        <w:t>代</w:t>
      </w:r>
      <w:r>
        <w:rPr>
          <w:rFonts w:ascii="文泉驿微米黑" w:eastAsia="文泉驿微米黑" w:hint="eastAsia"/>
          <w:sz w:val="20"/>
        </w:rPr>
        <w:t>码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并</w:t>
      </w: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z w:val="20"/>
        </w:rPr>
        <w:t>过</w:t>
      </w:r>
      <w:r>
        <w:rPr>
          <w:rFonts w:ascii="文泉驿微米黑" w:eastAsia="文泉驿微米黑" w:hint="eastAsia"/>
          <w:sz w:val="16"/>
        </w:rPr>
        <w:t>TiUP</w:t>
      </w:r>
      <w:r>
        <w:rPr>
          <w:rFonts w:ascii="文泉驿微米黑" w:eastAsia="文泉驿微米黑" w:hint="eastAsia"/>
          <w:spacing w:val="-8"/>
          <w:sz w:val="16"/>
        </w:rPr>
        <w:t> </w:t>
      </w:r>
      <w:r>
        <w:rPr>
          <w:rFonts w:ascii="文泉驿微米黑" w:eastAsia="文泉驿微米黑" w:hint="eastAsia"/>
          <w:sz w:val="20"/>
        </w:rPr>
        <w:t>部</w:t>
      </w:r>
      <w:r>
        <w:rPr>
          <w:rFonts w:ascii="文泉驿微米黑" w:eastAsia="文泉驿微米黑" w:hint="eastAsia"/>
          <w:sz w:val="20"/>
        </w:rPr>
        <w:t>署</w:t>
      </w:r>
      <w:r>
        <w:rPr>
          <w:rFonts w:ascii="文泉驿微米黑" w:eastAsia="文泉驿微米黑" w:hint="eastAsia"/>
          <w:sz w:val="20"/>
        </w:rPr>
        <w:t>测</w:t>
      </w:r>
      <w:r>
        <w:rPr>
          <w:rFonts w:ascii="文泉驿微米黑" w:eastAsia="文泉驿微米黑" w:hint="eastAsia"/>
          <w:sz w:val="20"/>
        </w:rPr>
        <w:t>试</w:t>
      </w:r>
      <w:r>
        <w:rPr>
          <w:rFonts w:ascii="文泉驿微米黑" w:eastAsia="文泉驿微米黑" w:hint="eastAsia"/>
          <w:sz w:val="20"/>
        </w:rPr>
        <w:t>集</w:t>
      </w:r>
      <w:r>
        <w:rPr>
          <w:rFonts w:ascii="文泉驿微米黑" w:eastAsia="文泉驿微米黑" w:hint="eastAsia"/>
          <w:sz w:val="20"/>
        </w:rPr>
        <w:t>群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3"/>
        <w:rPr>
          <w:rFonts w:ascii="文泉驿微米黑"/>
          <w:sz w:val="21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0" w:after="0"/>
        <w:ind w:left="730" w:right="0" w:hanging="511"/>
        <w:jc w:val="left"/>
      </w:pPr>
      <w:r>
        <w:rPr>
          <w:spacing w:val="-7"/>
        </w:rPr>
        <w:t>第 </w:t>
      </w:r>
      <w:r>
        <w:rPr>
          <w:sz w:val="16"/>
        </w:rPr>
        <w:t>2</w:t>
      </w:r>
      <w:r>
        <w:rPr>
          <w:spacing w:val="-10"/>
          <w:sz w:val="16"/>
        </w:rPr>
        <w:t> </w:t>
      </w:r>
      <w:r>
        <w:rPr/>
        <w:t>步</w:t>
      </w:r>
      <w:r>
        <w:rPr/>
        <w:t>：</w:t>
      </w:r>
      <w:r>
        <w:rPr/>
        <w:t>获</w:t>
      </w:r>
      <w:r>
        <w:rPr/>
        <w:t>取</w:t>
      </w:r>
      <w:r>
        <w:rPr/>
        <w:t>代</w:t>
      </w:r>
      <w:r>
        <w:rPr>
          <w:spacing w:val="-10"/>
        </w:rPr>
        <w:t>码</w:t>
      </w:r>
    </w:p>
    <w:p>
      <w:pPr>
        <w:pStyle w:val="BodyText"/>
        <w:spacing w:before="9"/>
        <w:rPr>
          <w:rFonts w:ascii="文泉驿微米黑"/>
          <w:sz w:val="8"/>
        </w:rPr>
      </w:pPr>
      <w:r>
        <w:rPr/>
        <w:pict>
          <v:shape style="position:absolute;margin-left:68.809998pt;margin-top:8.431968pt;width:474.4pt;height:20.75pt;mso-position-horizontal-relative:page;mso-position-vertical-relative:paragraph;z-index:-15611392;mso-wrap-distance-left:0;mso-wrap-distance-right:0" type="#_x0000_t202" id="docshape441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spacing w:val="-2"/>
                    </w:rPr>
                    <w:t>git</w:t>
                  </w:r>
                  <w:r>
                    <w:rPr>
                      <w:spacing w:val="25"/>
                    </w:rPr>
                    <w:t> </w:t>
                  </w:r>
                  <w:r>
                    <w:rPr>
                      <w:spacing w:val="-2"/>
                    </w:rPr>
                    <w:t>clone</w:t>
                  </w:r>
                  <w:r>
                    <w:rPr>
                      <w:spacing w:val="28"/>
                    </w:rPr>
                    <w:t> </w:t>
                  </w:r>
                  <w:r>
                    <w:rPr>
                      <w:spacing w:val="-2"/>
                    </w:rPr>
                    <w:t>https://github.com/pingcap-inc/tidb-example-python.git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spacing w:before="13"/>
        <w:rPr>
          <w:rFonts w:ascii="文泉驿微米黑"/>
          <w:sz w:val="9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group style="position:absolute;margin-left:68.610001pt;margin-top:20.422268pt;width:474.8pt;height:505.5pt;mso-position-horizontal-relative:page;mso-position-vertical-relative:paragraph;z-index:-15610880;mso-wrap-distance-left:0;mso-wrap-distance-right:0" id="docshapegroup442" coordorigin="1372,408" coordsize="9496,10110">
            <v:shape style="position:absolute;left:1372;top:408;width:9496;height:10110" id="docshape443" coordorigin="1372,408" coordsize="9496,10110" path="m1376,476l1376,408m1372,412l1440,412m1440,412l10800,412m10800,412l10868,412m10864,476l10864,408m1376,763l1376,476m10864,763l10864,476m1376,1050l1376,763m10864,1050l10864,763m1376,1337l1376,1050m10864,1337l10864,1050m1376,1624l1376,1337m10864,1624l10864,1337m1376,1911l1376,1624m10864,1911l10864,1624m1376,2198l1376,1911m10864,2198l10864,1911m1376,2485l1376,2198m10864,2485l10864,2198m1376,2772l1376,2485m10864,2772l10864,2485m1376,3058l1376,2772m10864,3058l10864,2772m1376,3345l1376,3058m10864,3345l10864,3058m1376,3632l1376,3345m10864,3632l10864,3345m1376,3919l1376,3632m10864,3919l10864,3632m1376,4206l1376,3919m10864,4206l10864,3919m1376,4493l1376,4206m10864,4493l10864,4206m1376,4780l1376,4493m10864,4780l10864,4493m1376,5067l1376,4780m10864,5067l10864,4780m1376,5354l1376,5067m10864,5354l10864,5067m1376,5641l1376,5354m10864,5641l10864,5354m1376,5928l1376,5641m10864,5928l10864,5641m1376,6215l1376,5928m10864,6215l10864,5928m1376,6502l1376,6215m10864,6502l10864,6215m1376,6788l1376,6502m10864,6788l10864,6502m1376,7075l1376,6788m10864,7075l10864,6788m1376,7362l1376,7075m10864,7362l10864,7075m1376,7649l1376,7362m10864,7649l10864,7362m1376,7936l1376,7649m10864,7936l10864,7649m1376,8223l1376,7936m10864,8223l10864,7936m1376,8510l1376,8223m10864,8510l10864,8223m1376,8797l1376,8510m10864,8797l10864,8510m1376,9084l1376,8797m10864,9084l10864,8797m1376,9371l1376,9084m10864,9371l10864,9084m1376,9658l1376,9371m10864,9658l10864,9371m1376,9945l1376,9658m10864,9945l10864,9658m1376,10232l1376,9945m10864,10232l10864,9945m1376,10518l1376,10232m10864,10518l10864,10232e" filled="false" stroked="true" strokeweight=".398pt" strokecolor="#000000">
              <v:path arrowok="t"/>
              <v:stroke dashstyle="solid"/>
            </v:shape>
            <v:shape style="position:absolute;left:1380;top:416;width:9480;height:10103" type="#_x0000_t202" id="docshape444" filled="false" stroked="false">
              <v:textbox inset="0,0,0,0">
                <w:txbxContent>
                  <w:p>
                    <w:pPr>
                      <w:spacing w:before="7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import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uuid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from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typing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import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List</w:t>
                    </w:r>
                  </w:p>
                  <w:p>
                    <w:pPr>
                      <w:spacing w:line="240" w:lineRule="auto" w:before="14"/>
                      <w:rPr>
                        <w:sz w:val="18"/>
                      </w:rPr>
                    </w:pPr>
                  </w:p>
                  <w:p>
                    <w:pPr>
                      <w:spacing w:line="261" w:lineRule="auto" w:before="1"/>
                      <w:ind w:left="59" w:right="2143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from</w:t>
                    </w:r>
                    <w:r>
                      <w:rPr>
                        <w:color w:val="214987"/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sqlalchemy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import</w:t>
                    </w:r>
                    <w:r>
                      <w:rPr>
                        <w:color w:val="214987"/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create_engine,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String,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Column,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Integer,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select,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func </w:t>
                    </w:r>
                    <w:r>
                      <w:rPr>
                        <w:color w:val="214987"/>
                        <w:sz w:val="16"/>
                      </w:rPr>
                      <w:t>from </w:t>
                    </w:r>
                    <w:r>
                      <w:rPr>
                        <w:sz w:val="16"/>
                      </w:rPr>
                      <w:t>sqlalchemy.orm </w:t>
                    </w:r>
                    <w:r>
                      <w:rPr>
                        <w:color w:val="214987"/>
                        <w:sz w:val="16"/>
                      </w:rPr>
                      <w:t>import </w:t>
                    </w:r>
                    <w:r>
                      <w:rPr>
                        <w:sz w:val="16"/>
                      </w:rPr>
                      <w:t>declarative_base, sessionmaker</w:t>
                    </w:r>
                  </w:p>
                  <w:p>
                    <w:pPr>
                      <w:spacing w:line="240" w:lineRule="auto" w:before="7"/>
                      <w:rPr>
                        <w:sz w:val="17"/>
                      </w:rPr>
                    </w:pPr>
                  </w:p>
                  <w:p>
                    <w:pPr>
                      <w:spacing w:line="261" w:lineRule="auto" w:before="0"/>
                      <w:ind w:left="59" w:right="3459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engine</w:t>
                    </w:r>
                    <w:r>
                      <w:rPr>
                        <w:spacing w:val="-1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1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create_engine(</w:t>
                    </w:r>
                    <w:r>
                      <w:rPr>
                        <w:color w:val="4F9905"/>
                        <w:sz w:val="16"/>
                      </w:rPr>
                      <w:t>'mysql://root:@127.0.0.1:4000/test'</w:t>
                    </w:r>
                    <w:r>
                      <w:rPr>
                        <w:sz w:val="16"/>
                      </w:rPr>
                      <w:t>) Base = declarative_base()</w:t>
                    </w:r>
                  </w:p>
                  <w:p>
                    <w:pPr>
                      <w:spacing w:line="261" w:lineRule="auto" w:before="1"/>
                      <w:ind w:left="59" w:right="602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Base.metadata.create_all(engine) </w:t>
                    </w:r>
                    <w:r>
                      <w:rPr>
                        <w:sz w:val="16"/>
                      </w:rPr>
                      <w:t>Session</w:t>
                    </w:r>
                    <w:r>
                      <w:rPr>
                        <w:spacing w:val="-1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1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sessionmaker(bind=engine)</w:t>
                    </w:r>
                  </w:p>
                  <w:p>
                    <w:pPr>
                      <w:spacing w:line="240" w:lineRule="auto" w:before="0"/>
                      <w:rPr>
                        <w:sz w:val="18"/>
                      </w:rPr>
                    </w:pPr>
                  </w:p>
                  <w:p>
                    <w:pPr>
                      <w:spacing w:line="240" w:lineRule="auto" w:before="15"/>
                      <w:rPr>
                        <w:sz w:val="16"/>
                      </w:rPr>
                    </w:pPr>
                  </w:p>
                  <w:p>
                    <w:pPr>
                      <w:spacing w:before="0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class</w:t>
                    </w:r>
                    <w:r>
                      <w:rPr>
                        <w:color w:val="214987"/>
                        <w:spacing w:val="-4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Player(Base):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rFonts w:ascii="Times New Roman"/>
                        <w:spacing w:val="54"/>
                        <w:sz w:val="16"/>
                        <w:u w:val="single"/>
                      </w:rPr>
                      <w:t>  </w:t>
                    </w:r>
                    <w:r>
                      <w:rPr>
                        <w:sz w:val="16"/>
                      </w:rPr>
                      <w:t>tablename</w:t>
                    </w:r>
                    <w:r>
                      <w:rPr>
                        <w:rFonts w:ascii="Times New Roman"/>
                        <w:spacing w:val="184"/>
                        <w:sz w:val="16"/>
                        <w:u w:val="single"/>
                      </w:rPr>
                      <w:t> </w:t>
                    </w:r>
                    <w:r>
                      <w:rPr>
                        <w:rFonts w:ascii="Times New Roman"/>
                        <w:spacing w:val="1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"player"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line="261" w:lineRule="auto" w:before="0"/>
                      <w:ind w:left="444" w:right="490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id</w:t>
                    </w:r>
                    <w:r>
                      <w:rPr>
                        <w:color w:val="214987"/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Column(String(36),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primary_key=True) coins = Column(Integer)</w:t>
                    </w:r>
                  </w:p>
                  <w:p>
                    <w:pPr>
                      <w:spacing w:before="0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goods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2"/>
                        <w:sz w:val="16"/>
                      </w:rPr>
                      <w:t> Column(Integer)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before="0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def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 </w:t>
                    </w:r>
                    <w:r>
                      <w:rPr>
                        <w:rFonts w:ascii="Times New Roman"/>
                        <w:spacing w:val="55"/>
                        <w:sz w:val="16"/>
                        <w:u w:val="single"/>
                      </w:rPr>
                      <w:t>  </w:t>
                    </w:r>
                    <w:r>
                      <w:rPr>
                        <w:sz w:val="16"/>
                      </w:rPr>
                      <w:t>repr</w:t>
                    </w:r>
                    <w:r>
                      <w:rPr>
                        <w:rFonts w:ascii="Times New Roman"/>
                        <w:spacing w:val="55"/>
                        <w:sz w:val="16"/>
                        <w:u w:val="single"/>
                      </w:rPr>
                      <w:t>  </w:t>
                    </w:r>
                    <w:r>
                      <w:rPr>
                        <w:spacing w:val="-2"/>
                        <w:sz w:val="16"/>
                      </w:rPr>
                      <w:t>(self):</w:t>
                    </w:r>
                  </w:p>
                  <w:p>
                    <w:pPr>
                      <w:spacing w:before="24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return</w:t>
                    </w:r>
                    <w:r>
                      <w:rPr>
                        <w:color w:val="214987"/>
                        <w:spacing w:val="-1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f</w:t>
                    </w:r>
                    <w:r>
                      <w:rPr>
                        <w:color w:val="4F9905"/>
                        <w:sz w:val="16"/>
                      </w:rPr>
                      <w:t>'Player(id={self.id!r},</w:t>
                    </w:r>
                    <w:r>
                      <w:rPr>
                        <w:color w:val="4F9905"/>
                        <w:spacing w:val="-1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coins={self.coins!r},</w:t>
                    </w:r>
                    <w:r>
                      <w:rPr>
                        <w:color w:val="4F9905"/>
                        <w:spacing w:val="-13"/>
                        <w:sz w:val="16"/>
                      </w:rPr>
                      <w:t> 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goods={self.goods!r})'</w:t>
                    </w:r>
                  </w:p>
                  <w:p>
                    <w:pPr>
                      <w:spacing w:line="240" w:lineRule="auto" w:before="0"/>
                      <w:rPr>
                        <w:sz w:val="18"/>
                      </w:rPr>
                    </w:pPr>
                  </w:p>
                  <w:p>
                    <w:pPr>
                      <w:spacing w:line="240" w:lineRule="auto" w:before="6"/>
                      <w:rPr>
                        <w:sz w:val="18"/>
                      </w:rPr>
                    </w:pPr>
                  </w:p>
                  <w:p>
                    <w:pPr>
                      <w:spacing w:line="261" w:lineRule="auto" w:before="0"/>
                      <w:ind w:left="444" w:right="4900" w:hanging="385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def</w:t>
                    </w:r>
                    <w:r>
                      <w:rPr>
                        <w:color w:val="214987"/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random_player(amount: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int</w:t>
                    </w:r>
                    <w:r>
                      <w:rPr>
                        <w:sz w:val="16"/>
                      </w:rPr>
                      <w:t>)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-&gt;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List[Player]: players = []</w:t>
                    </w:r>
                  </w:p>
                  <w:p>
                    <w:pPr>
                      <w:spacing w:before="0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for</w:t>
                    </w:r>
                    <w:r>
                      <w:rPr>
                        <w:color w:val="214987"/>
                        <w:spacing w:val="-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_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in</w:t>
                    </w:r>
                    <w:r>
                      <w:rPr>
                        <w:color w:val="214987"/>
                        <w:spacing w:val="-1"/>
                        <w:sz w:val="16"/>
                      </w:rPr>
                      <w:t> 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range</w:t>
                    </w:r>
                    <w:r>
                      <w:rPr>
                        <w:spacing w:val="-2"/>
                        <w:sz w:val="16"/>
                      </w:rPr>
                      <w:t>(amount):</w:t>
                    </w:r>
                  </w:p>
                  <w:p>
                    <w:pPr>
                      <w:spacing w:line="523" w:lineRule="auto" w:before="24"/>
                      <w:ind w:left="444" w:right="2143" w:firstLine="384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players.append(Player(</w:t>
                    </w:r>
                    <w:r>
                      <w:rPr>
                        <w:color w:val="214987"/>
                        <w:sz w:val="16"/>
                      </w:rPr>
                      <w:t>id</w:t>
                    </w:r>
                    <w:r>
                      <w:rPr>
                        <w:sz w:val="16"/>
                      </w:rPr>
                      <w:t>=uuid.uuid4(),</w:t>
                    </w:r>
                    <w:r>
                      <w:rPr>
                        <w:spacing w:val="-1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coins=10000,</w:t>
                    </w:r>
                    <w:r>
                      <w:rPr>
                        <w:spacing w:val="-1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goods=10000)) </w:t>
                    </w:r>
                    <w:r>
                      <w:rPr>
                        <w:color w:val="214987"/>
                        <w:sz w:val="16"/>
                      </w:rPr>
                      <w:t>return </w:t>
                    </w:r>
                    <w:r>
                      <w:rPr>
                        <w:sz w:val="16"/>
                      </w:rPr>
                      <w:t>players</w:t>
                    </w:r>
                  </w:p>
                  <w:p>
                    <w:pPr>
                      <w:spacing w:line="240" w:lineRule="auto" w:before="8"/>
                      <w:rPr>
                        <w:sz w:val="17"/>
                      </w:rPr>
                    </w:pPr>
                  </w:p>
                  <w:p>
                    <w:pPr>
                      <w:spacing w:line="261" w:lineRule="auto" w:before="0"/>
                      <w:ind w:left="444" w:right="6368" w:hanging="385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def </w:t>
                    </w:r>
                    <w:r>
                      <w:rPr>
                        <w:sz w:val="16"/>
                      </w:rPr>
                      <w:t>simple_example() -&gt; None: with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Session()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as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session:</w:t>
                    </w:r>
                  </w:p>
                  <w:p>
                    <w:pPr>
                      <w:spacing w:line="261" w:lineRule="auto" w:before="0"/>
                      <w:ind w:left="828" w:right="3459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# create a player, who has a coin and a goods. </w:t>
                    </w:r>
                    <w:r>
                      <w:rPr>
                        <w:sz w:val="16"/>
                      </w:rPr>
                      <w:t>session.add(Player(</w:t>
                    </w:r>
                    <w:r>
                      <w:rPr>
                        <w:color w:val="214987"/>
                        <w:sz w:val="16"/>
                      </w:rPr>
                      <w:t>id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color w:val="4F9905"/>
                        <w:sz w:val="16"/>
                      </w:rPr>
                      <w:t>"test"</w:t>
                    </w:r>
                    <w:r>
                      <w:rPr>
                        <w:sz w:val="16"/>
                      </w:rPr>
                      <w:t>,</w:t>
                    </w:r>
                    <w:r>
                      <w:rPr>
                        <w:spacing w:val="-1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coins=1,</w:t>
                    </w:r>
                    <w:r>
                      <w:rPr>
                        <w:spacing w:val="-1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goods=1))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hyperlink r:id="rId72">
        <w:r>
          <w:rPr>
            <w:rFonts w:ascii="文泉驿微米黑" w:eastAsia="文泉驿微米黑" w:hint="eastAsia"/>
            <w:color w:val="0000FF"/>
            <w:sz w:val="16"/>
          </w:rPr>
          <w:t>SQLAlchemy</w:t>
        </w:r>
      </w:hyperlink>
      <w:r>
        <w:rPr>
          <w:rFonts w:ascii="文泉驿微米黑" w:eastAsia="文泉驿微米黑" w:hint="eastAsia"/>
          <w:color w:val="0000FF"/>
          <w:spacing w:val="-13"/>
          <w:sz w:val="16"/>
        </w:rPr>
        <w:t> 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当</w:t>
      </w:r>
      <w:r>
        <w:rPr>
          <w:rFonts w:ascii="文泉驿微米黑" w:eastAsia="文泉驿微米黑" w:hint="eastAsia"/>
          <w:sz w:val="20"/>
        </w:rPr>
        <w:t>前</w:t>
      </w:r>
      <w:r>
        <w:rPr>
          <w:rFonts w:ascii="文泉驿微米黑" w:eastAsia="文泉驿微米黑" w:hint="eastAsia"/>
          <w:sz w:val="20"/>
        </w:rPr>
        <w:t>比</w:t>
      </w:r>
      <w:r>
        <w:rPr>
          <w:rFonts w:ascii="文泉驿微米黑" w:eastAsia="文泉驿微米黑" w:hint="eastAsia"/>
          <w:sz w:val="20"/>
        </w:rPr>
        <w:t>较</w:t>
      </w:r>
      <w:r>
        <w:rPr>
          <w:rFonts w:ascii="文泉驿微米黑" w:eastAsia="文泉驿微米黑" w:hint="eastAsia"/>
          <w:sz w:val="20"/>
        </w:rPr>
        <w:t>流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开</w:t>
      </w:r>
      <w:r>
        <w:rPr>
          <w:rFonts w:ascii="文泉驿微米黑" w:eastAsia="文泉驿微米黑" w:hint="eastAsia"/>
          <w:sz w:val="20"/>
        </w:rPr>
        <w:t>源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Python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16"/>
        </w:rPr>
        <w:t>ORM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之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此</w:t>
      </w:r>
      <w:r>
        <w:rPr>
          <w:rFonts w:ascii="文泉驿微米黑" w:eastAsia="文泉驿微米黑" w:hint="eastAsia"/>
          <w:sz w:val="20"/>
        </w:rPr>
        <w:t>处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SQLAlchemy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16"/>
        </w:rPr>
        <w:t>1.4.44</w:t>
      </w:r>
      <w:r>
        <w:rPr>
          <w:rFonts w:ascii="文泉驿微米黑" w:eastAsia="文泉驿微米黑" w:hint="eastAsia"/>
          <w:spacing w:val="-9"/>
          <w:sz w:val="16"/>
        </w:rPr>
        <w:t> </w:t>
      </w:r>
      <w:r>
        <w:rPr>
          <w:rFonts w:ascii="文泉驿微米黑" w:eastAsia="文泉驿微米黑" w:hint="eastAsia"/>
          <w:sz w:val="20"/>
        </w:rPr>
        <w:t>版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说</w:t>
      </w:r>
      <w:r>
        <w:rPr>
          <w:rFonts w:ascii="文泉驿微米黑" w:eastAsia="文泉驿微米黑" w:hint="eastAsia"/>
          <w:sz w:val="20"/>
        </w:rPr>
        <w:t>明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spacing w:after="0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4"/>
        <w:rPr>
          <w:rFonts w:ascii="文泉驿微米黑"/>
          <w:sz w:val="19"/>
        </w:rPr>
      </w:pPr>
      <w:r>
        <w:rPr/>
        <w:pict>
          <v:shape style="position:absolute;margin-left:68.809998pt;margin-top:72pt;width:.1pt;height:645.6pt;mso-position-horizontal-relative:page;mso-position-vertical-relative:page;z-index:15846912" id="docshape445" coordorigin="1376,1440" coordsize="0,12912" path="m1376,1727l1376,1440m1376,2014l1376,1727m1376,2301l1376,2014m1376,2588l1376,2301m1376,2875l1376,2588m1376,3162l1376,2875m1376,3448l1376,3162m1376,3735l1376,3448m1376,4022l1376,3735m1376,4309l1376,4022m1376,4596l1376,4309m1376,4883l1376,4596m1376,5170l1376,4883m1376,5457l1376,5170m1376,5744l1376,5457m1376,6031l1376,5744m1376,6318l1376,6031m1376,6605l1376,6318m1376,6892l1376,6605m1376,7178l1376,6892m1376,7465l1376,7178m1376,7752l1376,7465m1376,8039l1376,7752m1376,8326l1376,8039m1376,8613l1376,8326m1376,8900l1376,8613m1376,9187l1376,8900m1376,9474l1376,9187m1376,9761l1376,9474m1376,10048l1376,9761m1376,10335l1376,10048m1376,10622l1376,10335m1376,10908l1376,10622m1376,11195l1376,10908m1376,11482l1376,11195m1376,11769l1376,11482m1376,12056l1376,11769m1376,12343l1376,12056m1376,12630l1376,12343m1376,12917l1376,12630m1376,13204l1376,12917m1376,13491l1376,13204m1376,13778l1376,13491m1376,14065l1376,13778m1376,14352l1376,14065e" filled="false" stroked="true" strokeweight=".398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43.190002pt;margin-top:72pt;width:.1pt;height:645.6pt;mso-position-horizontal-relative:page;mso-position-vertical-relative:page;z-index:15847424" id="docshape446" coordorigin="10864,1440" coordsize="0,12912" path="m10864,1727l10864,1440m10864,2014l10864,1727m10864,2301l10864,2014m10864,2588l10864,2301m10864,2875l10864,2588m10864,3162l10864,2875m10864,3448l10864,3162m10864,3735l10864,3448m10864,4022l10864,3735m10864,4309l10864,4022m10864,4596l10864,4309m10864,4883l10864,4596m10864,5170l10864,4883m10864,5457l10864,5170m10864,5744l10864,5457m10864,6031l10864,5744m10864,6318l10864,6031m10864,6605l10864,6318m10864,6892l10864,6605m10864,7178l10864,6892m10864,7465l10864,7178m10864,7752l10864,7465m10864,8039l10864,7752m10864,8326l10864,8039m10864,8613l10864,8326m10864,8900l10864,8613m10864,9187l10864,8900m10864,9474l10864,9187m10864,9761l10864,9474m10864,10048l10864,9761m10864,10335l10864,10048m10864,10622l10864,10335m10864,10908l10864,10622m10864,11195l10864,10908m10864,11482l10864,11195m10864,11769l10864,11482m10864,12056l10864,11769m10864,12343l10864,12056m10864,12630l10864,12343m10864,12917l10864,12630m10864,13204l10864,12917m10864,13491l10864,13204m10864,13778l10864,13491m10864,14065l10864,13778m10864,14352l10864,14065e" filled="false" stroked="true" strokeweight=".398pt" strokecolor="#000000">
            <v:path arrowok="t"/>
            <v:stroke dashstyle="solid"/>
            <w10:wrap type="none"/>
          </v:shape>
        </w:pict>
      </w:r>
    </w:p>
    <w:p>
      <w:pPr>
        <w:pStyle w:val="BodyText"/>
        <w:spacing w:before="63"/>
        <w:ind w:left="988"/>
      </w:pPr>
      <w:r>
        <w:rPr>
          <w:color w:val="8E5902"/>
        </w:rPr>
        <w:t>#</w:t>
      </w:r>
      <w:r>
        <w:rPr>
          <w:color w:val="8E5902"/>
          <w:spacing w:val="-3"/>
        </w:rPr>
        <w:t> </w:t>
      </w:r>
      <w:r>
        <w:rPr>
          <w:color w:val="8E5902"/>
        </w:rPr>
        <w:t>get</w:t>
      </w:r>
      <w:r>
        <w:rPr>
          <w:color w:val="8E5902"/>
          <w:spacing w:val="-3"/>
        </w:rPr>
        <w:t> </w:t>
      </w:r>
      <w:r>
        <w:rPr>
          <w:color w:val="8E5902"/>
        </w:rPr>
        <w:t>this</w:t>
      </w:r>
      <w:r>
        <w:rPr>
          <w:color w:val="8E5902"/>
          <w:spacing w:val="-3"/>
        </w:rPr>
        <w:t> </w:t>
      </w:r>
      <w:r>
        <w:rPr>
          <w:color w:val="8E5902"/>
        </w:rPr>
        <w:t>player,</w:t>
      </w:r>
      <w:r>
        <w:rPr>
          <w:color w:val="8E5902"/>
          <w:spacing w:val="-3"/>
        </w:rPr>
        <w:t> </w:t>
      </w:r>
      <w:r>
        <w:rPr>
          <w:color w:val="8E5902"/>
        </w:rPr>
        <w:t>and</w:t>
      </w:r>
      <w:r>
        <w:rPr>
          <w:color w:val="8E5902"/>
          <w:spacing w:val="-3"/>
        </w:rPr>
        <w:t> </w:t>
      </w:r>
      <w:r>
        <w:rPr>
          <w:color w:val="8E5902"/>
        </w:rPr>
        <w:t>print</w:t>
      </w:r>
      <w:r>
        <w:rPr>
          <w:color w:val="8E5902"/>
          <w:spacing w:val="-2"/>
        </w:rPr>
        <w:t> </w:t>
      </w:r>
      <w:r>
        <w:rPr>
          <w:color w:val="8E5902"/>
          <w:spacing w:val="-5"/>
        </w:rPr>
        <w:t>it.</w:t>
      </w:r>
    </w:p>
    <w:p>
      <w:pPr>
        <w:pStyle w:val="BodyText"/>
        <w:spacing w:line="261" w:lineRule="auto"/>
        <w:ind w:left="988" w:right="4508"/>
      </w:pPr>
      <w:r>
        <w:rPr/>
        <w:t>get_test_stmt</w:t>
      </w:r>
      <w:r>
        <w:rPr>
          <w:spacing w:val="-9"/>
        </w:rPr>
        <w:t> </w:t>
      </w:r>
      <w:r>
        <w:rPr/>
        <w:t>=</w:t>
      </w:r>
      <w:r>
        <w:rPr>
          <w:spacing w:val="-8"/>
        </w:rPr>
        <w:t> </w:t>
      </w:r>
      <w:r>
        <w:rPr/>
        <w:t>select(Player).where(Player.</w:t>
      </w:r>
      <w:r>
        <w:rPr>
          <w:color w:val="214987"/>
        </w:rPr>
        <w:t>id</w:t>
      </w:r>
      <w:r>
        <w:rPr>
          <w:color w:val="214987"/>
          <w:spacing w:val="-8"/>
        </w:rPr>
        <w:t> </w:t>
      </w:r>
      <w:r>
        <w:rPr/>
        <w:t>==</w:t>
      </w:r>
      <w:r>
        <w:rPr>
          <w:spacing w:val="-8"/>
        </w:rPr>
        <w:t> </w:t>
      </w:r>
      <w:r>
        <w:rPr>
          <w:color w:val="4F9905"/>
        </w:rPr>
        <w:t>"test"</w:t>
      </w:r>
      <w:r>
        <w:rPr/>
        <w:t>) </w:t>
      </w:r>
      <w:r>
        <w:rPr>
          <w:color w:val="214987"/>
        </w:rPr>
        <w:t>for </w:t>
      </w:r>
      <w:r>
        <w:rPr/>
        <w:t>player </w:t>
      </w:r>
      <w:r>
        <w:rPr>
          <w:color w:val="214987"/>
        </w:rPr>
        <w:t>in </w:t>
      </w:r>
      <w:r>
        <w:rPr/>
        <w:t>session.scalars(get_test_stmt):</w:t>
      </w:r>
    </w:p>
    <w:p>
      <w:pPr>
        <w:pStyle w:val="BodyText"/>
        <w:spacing w:before="0"/>
        <w:ind w:left="1373"/>
      </w:pPr>
      <w:r>
        <w:rPr>
          <w:color w:val="214987"/>
          <w:spacing w:val="-2"/>
        </w:rPr>
        <w:t>print</w:t>
      </w:r>
      <w:r>
        <w:rPr>
          <w:spacing w:val="-2"/>
        </w:rPr>
        <w:t>(player)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3"/>
        <w:ind w:left="988"/>
      </w:pPr>
      <w:r>
        <w:rPr>
          <w:color w:val="8E5902"/>
        </w:rPr>
        <w:t>#</w:t>
      </w:r>
      <w:r>
        <w:rPr>
          <w:color w:val="8E5902"/>
          <w:spacing w:val="-4"/>
        </w:rPr>
        <w:t> </w:t>
      </w:r>
      <w:r>
        <w:rPr>
          <w:color w:val="8E5902"/>
        </w:rPr>
        <w:t>create</w:t>
      </w:r>
      <w:r>
        <w:rPr>
          <w:color w:val="8E5902"/>
          <w:spacing w:val="-3"/>
        </w:rPr>
        <w:t> </w:t>
      </w:r>
      <w:r>
        <w:rPr>
          <w:color w:val="8E5902"/>
        </w:rPr>
        <w:t>players</w:t>
      </w:r>
      <w:r>
        <w:rPr>
          <w:color w:val="8E5902"/>
          <w:spacing w:val="-4"/>
        </w:rPr>
        <w:t> </w:t>
      </w:r>
      <w:r>
        <w:rPr>
          <w:color w:val="8E5902"/>
        </w:rPr>
        <w:t>with</w:t>
      </w:r>
      <w:r>
        <w:rPr>
          <w:color w:val="8E5902"/>
          <w:spacing w:val="-4"/>
        </w:rPr>
        <w:t> </w:t>
      </w:r>
      <w:r>
        <w:rPr>
          <w:color w:val="8E5902"/>
        </w:rPr>
        <w:t>bulk</w:t>
      </w:r>
      <w:r>
        <w:rPr>
          <w:color w:val="8E5902"/>
          <w:spacing w:val="-3"/>
        </w:rPr>
        <w:t> </w:t>
      </w:r>
      <w:r>
        <w:rPr>
          <w:color w:val="8E5902"/>
          <w:spacing w:val="-2"/>
        </w:rPr>
        <w:t>inserts.</w:t>
      </w:r>
    </w:p>
    <w:p>
      <w:pPr>
        <w:pStyle w:val="BodyText"/>
        <w:spacing w:line="261" w:lineRule="auto" w:before="23"/>
        <w:ind w:left="988" w:right="4423"/>
      </w:pPr>
      <w:r>
        <w:rPr>
          <w:color w:val="8E5902"/>
        </w:rPr>
        <w:t>#</w:t>
      </w:r>
      <w:r>
        <w:rPr>
          <w:color w:val="8E5902"/>
          <w:spacing w:val="-4"/>
        </w:rPr>
        <w:t> </w:t>
      </w:r>
      <w:r>
        <w:rPr>
          <w:color w:val="8E5902"/>
        </w:rPr>
        <w:t>insert</w:t>
      </w:r>
      <w:r>
        <w:rPr>
          <w:color w:val="8E5902"/>
          <w:spacing w:val="-4"/>
        </w:rPr>
        <w:t> </w:t>
      </w:r>
      <w:r>
        <w:rPr>
          <w:color w:val="8E5902"/>
        </w:rPr>
        <w:t>1919</w:t>
      </w:r>
      <w:r>
        <w:rPr>
          <w:color w:val="8E5902"/>
          <w:spacing w:val="-4"/>
        </w:rPr>
        <w:t> </w:t>
      </w:r>
      <w:r>
        <w:rPr>
          <w:color w:val="8E5902"/>
        </w:rPr>
        <w:t>players</w:t>
      </w:r>
      <w:r>
        <w:rPr>
          <w:color w:val="8E5902"/>
          <w:spacing w:val="-4"/>
        </w:rPr>
        <w:t> </w:t>
      </w:r>
      <w:r>
        <w:rPr>
          <w:color w:val="8E5902"/>
        </w:rPr>
        <w:t>totally,</w:t>
      </w:r>
      <w:r>
        <w:rPr>
          <w:color w:val="8E5902"/>
          <w:spacing w:val="-4"/>
        </w:rPr>
        <w:t> </w:t>
      </w:r>
      <w:r>
        <w:rPr>
          <w:color w:val="8E5902"/>
        </w:rPr>
        <w:t>with</w:t>
      </w:r>
      <w:r>
        <w:rPr>
          <w:color w:val="8E5902"/>
          <w:spacing w:val="-4"/>
        </w:rPr>
        <w:t> </w:t>
      </w:r>
      <w:r>
        <w:rPr>
          <w:color w:val="8E5902"/>
        </w:rPr>
        <w:t>114</w:t>
      </w:r>
      <w:r>
        <w:rPr>
          <w:color w:val="8E5902"/>
          <w:spacing w:val="-4"/>
        </w:rPr>
        <w:t> </w:t>
      </w:r>
      <w:r>
        <w:rPr>
          <w:color w:val="8E5902"/>
        </w:rPr>
        <w:t>players</w:t>
      </w:r>
      <w:r>
        <w:rPr>
          <w:color w:val="8E5902"/>
          <w:spacing w:val="-4"/>
        </w:rPr>
        <w:t> </w:t>
      </w:r>
      <w:r>
        <w:rPr>
          <w:color w:val="8E5902"/>
        </w:rPr>
        <w:t>per</w:t>
      </w:r>
      <w:r>
        <w:rPr>
          <w:color w:val="8E5902"/>
          <w:spacing w:val="-4"/>
        </w:rPr>
        <w:t> </w:t>
      </w:r>
      <w:r>
        <w:rPr>
          <w:color w:val="8E5902"/>
        </w:rPr>
        <w:t>batch. # each player has a random UUID</w:t>
      </w:r>
    </w:p>
    <w:p>
      <w:pPr>
        <w:pStyle w:val="BodyText"/>
        <w:spacing w:before="1"/>
        <w:ind w:left="988"/>
      </w:pPr>
      <w:r>
        <w:rPr/>
        <w:t>player_list</w:t>
      </w:r>
      <w:r>
        <w:rPr>
          <w:spacing w:val="-6"/>
        </w:rPr>
        <w:t> </w:t>
      </w:r>
      <w:r>
        <w:rPr/>
        <w:t>=</w:t>
      </w:r>
      <w:r>
        <w:rPr>
          <w:spacing w:val="-5"/>
        </w:rPr>
        <w:t> </w:t>
      </w:r>
      <w:r>
        <w:rPr>
          <w:spacing w:val="-2"/>
        </w:rPr>
        <w:t>random_player(1919)</w:t>
      </w:r>
    </w:p>
    <w:p>
      <w:pPr>
        <w:pStyle w:val="BodyText"/>
        <w:spacing w:line="261" w:lineRule="auto"/>
        <w:ind w:left="1373" w:right="3026" w:hanging="385"/>
      </w:pPr>
      <w:r>
        <w:rPr>
          <w:color w:val="214987"/>
        </w:rPr>
        <w:t>for </w:t>
      </w:r>
      <w:r>
        <w:rPr/>
        <w:t>idx </w:t>
      </w:r>
      <w:r>
        <w:rPr>
          <w:color w:val="214987"/>
        </w:rPr>
        <w:t>in range</w:t>
      </w:r>
      <w:r>
        <w:rPr/>
        <w:t>(0, </w:t>
      </w:r>
      <w:r>
        <w:rPr>
          <w:color w:val="214987"/>
        </w:rPr>
        <w:t>len</w:t>
      </w:r>
      <w:r>
        <w:rPr/>
        <w:t>(player_list), 114): session.bulk_save_objects(player_list[idx:idx</w:t>
      </w:r>
      <w:r>
        <w:rPr>
          <w:spacing w:val="-17"/>
        </w:rPr>
        <w:t> </w:t>
      </w:r>
      <w:r>
        <w:rPr/>
        <w:t>+</w:t>
      </w:r>
      <w:r>
        <w:rPr>
          <w:spacing w:val="-17"/>
        </w:rPr>
        <w:t> </w:t>
      </w:r>
      <w:r>
        <w:rPr/>
        <w:t>114])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before="62"/>
        <w:ind w:left="988"/>
      </w:pPr>
      <w:r>
        <w:rPr>
          <w:color w:val="8E5902"/>
        </w:rPr>
        <w:t>#</w:t>
      </w:r>
      <w:r>
        <w:rPr>
          <w:color w:val="8E5902"/>
          <w:spacing w:val="-3"/>
        </w:rPr>
        <w:t> </w:t>
      </w:r>
      <w:r>
        <w:rPr>
          <w:color w:val="8E5902"/>
        </w:rPr>
        <w:t>print</w:t>
      </w:r>
      <w:r>
        <w:rPr>
          <w:color w:val="8E5902"/>
          <w:spacing w:val="-2"/>
        </w:rPr>
        <w:t> </w:t>
      </w:r>
      <w:r>
        <w:rPr>
          <w:color w:val="8E5902"/>
        </w:rPr>
        <w:t>the</w:t>
      </w:r>
      <w:r>
        <w:rPr>
          <w:color w:val="8E5902"/>
          <w:spacing w:val="-3"/>
        </w:rPr>
        <w:t> </w:t>
      </w:r>
      <w:r>
        <w:rPr>
          <w:color w:val="8E5902"/>
        </w:rPr>
        <w:t>number</w:t>
      </w:r>
      <w:r>
        <w:rPr>
          <w:color w:val="8E5902"/>
          <w:spacing w:val="-2"/>
        </w:rPr>
        <w:t> </w:t>
      </w:r>
      <w:r>
        <w:rPr>
          <w:color w:val="8E5902"/>
        </w:rPr>
        <w:t>of</w:t>
      </w:r>
      <w:r>
        <w:rPr>
          <w:color w:val="8E5902"/>
          <w:spacing w:val="-3"/>
        </w:rPr>
        <w:t> </w:t>
      </w:r>
      <w:r>
        <w:rPr>
          <w:color w:val="8E5902"/>
          <w:spacing w:val="-2"/>
        </w:rPr>
        <w:t>players</w:t>
      </w:r>
    </w:p>
    <w:p>
      <w:pPr>
        <w:pStyle w:val="BodyText"/>
        <w:spacing w:line="261" w:lineRule="auto"/>
        <w:ind w:left="988" w:right="4245"/>
      </w:pPr>
      <w:r>
        <w:rPr/>
        <w:t>count</w:t>
      </w:r>
      <w:r>
        <w:rPr>
          <w:spacing w:val="-17"/>
        </w:rPr>
        <w:t> </w:t>
      </w:r>
      <w:r>
        <w:rPr/>
        <w:t>=</w:t>
      </w:r>
      <w:r>
        <w:rPr>
          <w:spacing w:val="-16"/>
        </w:rPr>
        <w:t> </w:t>
      </w:r>
      <w:r>
        <w:rPr/>
        <w:t>session.query(func.count(Player.</w:t>
      </w:r>
      <w:r>
        <w:rPr>
          <w:color w:val="214987"/>
        </w:rPr>
        <w:t>id</w:t>
      </w:r>
      <w:r>
        <w:rPr/>
        <w:t>)).scalar() </w:t>
      </w:r>
      <w:r>
        <w:rPr>
          <w:color w:val="214987"/>
        </w:rPr>
        <w:t>print</w:t>
      </w:r>
      <w:r>
        <w:rPr/>
        <w:t>(f</w:t>
      </w:r>
      <w:r>
        <w:rPr>
          <w:color w:val="4F9905"/>
        </w:rPr>
        <w:t>'number of players: {count}'</w:t>
      </w:r>
      <w:r>
        <w:rPr/>
        <w:t>)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before="63"/>
        <w:ind w:left="988"/>
      </w:pPr>
      <w:r>
        <w:rPr>
          <w:color w:val="8E5902"/>
        </w:rPr>
        <w:t>#</w:t>
      </w:r>
      <w:r>
        <w:rPr>
          <w:color w:val="8E5902"/>
          <w:spacing w:val="-2"/>
        </w:rPr>
        <w:t> </w:t>
      </w:r>
      <w:r>
        <w:rPr>
          <w:color w:val="8E5902"/>
        </w:rPr>
        <w:t>print</w:t>
      </w:r>
      <w:r>
        <w:rPr>
          <w:color w:val="8E5902"/>
          <w:spacing w:val="-1"/>
        </w:rPr>
        <w:t> </w:t>
      </w:r>
      <w:r>
        <w:rPr>
          <w:color w:val="8E5902"/>
        </w:rPr>
        <w:t>3</w:t>
      </w:r>
      <w:r>
        <w:rPr>
          <w:color w:val="8E5902"/>
          <w:spacing w:val="-1"/>
        </w:rPr>
        <w:t> </w:t>
      </w:r>
      <w:r>
        <w:rPr>
          <w:color w:val="8E5902"/>
          <w:spacing w:val="-2"/>
        </w:rPr>
        <w:t>players.</w:t>
      </w:r>
    </w:p>
    <w:p>
      <w:pPr>
        <w:pStyle w:val="BodyText"/>
        <w:spacing w:line="261" w:lineRule="auto"/>
        <w:ind w:left="988" w:right="4936"/>
      </w:pPr>
      <w:r>
        <w:rPr/>
        <w:t>three_players</w:t>
      </w:r>
      <w:r>
        <w:rPr>
          <w:spacing w:val="-17"/>
        </w:rPr>
        <w:t> </w:t>
      </w:r>
      <w:r>
        <w:rPr/>
        <w:t>=</w:t>
      </w:r>
      <w:r>
        <w:rPr>
          <w:spacing w:val="-16"/>
        </w:rPr>
        <w:t> </w:t>
      </w:r>
      <w:r>
        <w:rPr/>
        <w:t>session.query(Player).limit(3).</w:t>
      </w:r>
      <w:r>
        <w:rPr>
          <w:color w:val="214987"/>
        </w:rPr>
        <w:t>all</w:t>
      </w:r>
      <w:r>
        <w:rPr/>
        <w:t>() </w:t>
      </w:r>
      <w:r>
        <w:rPr>
          <w:color w:val="214987"/>
        </w:rPr>
        <w:t>for </w:t>
      </w:r>
      <w:r>
        <w:rPr/>
        <w:t>player </w:t>
      </w:r>
      <w:r>
        <w:rPr>
          <w:color w:val="214987"/>
        </w:rPr>
        <w:t>in </w:t>
      </w:r>
      <w:r>
        <w:rPr/>
        <w:t>three_players:</w:t>
      </w:r>
    </w:p>
    <w:p>
      <w:pPr>
        <w:pStyle w:val="BodyText"/>
        <w:spacing w:before="0"/>
        <w:ind w:left="1373"/>
      </w:pPr>
      <w:r>
        <w:rPr>
          <w:color w:val="214987"/>
          <w:spacing w:val="-2"/>
        </w:rPr>
        <w:t>print</w:t>
      </w:r>
      <w:r>
        <w:rPr>
          <w:spacing w:val="-2"/>
        </w:rPr>
        <w:t>(player)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988"/>
      </w:pPr>
      <w:r>
        <w:rPr>
          <w:spacing w:val="-2"/>
        </w:rPr>
        <w:t>session.commit()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9"/>
        <w:rPr>
          <w:sz w:val="12"/>
        </w:rPr>
      </w:pPr>
    </w:p>
    <w:p>
      <w:pPr>
        <w:pStyle w:val="BodyText"/>
        <w:spacing w:line="261" w:lineRule="auto" w:before="63"/>
        <w:ind w:left="604" w:right="1738" w:hanging="385"/>
      </w:pPr>
      <w:r>
        <w:rPr>
          <w:color w:val="214987"/>
        </w:rPr>
        <w:t>def</w:t>
      </w:r>
      <w:r>
        <w:rPr>
          <w:color w:val="214987"/>
          <w:spacing w:val="-3"/>
        </w:rPr>
        <w:t> </w:t>
      </w:r>
      <w:r>
        <w:rPr/>
        <w:t>trade_check(session:</w:t>
      </w:r>
      <w:r>
        <w:rPr>
          <w:spacing w:val="-4"/>
        </w:rPr>
        <w:t> </w:t>
      </w:r>
      <w:r>
        <w:rPr/>
        <w:t>Session,</w:t>
      </w:r>
      <w:r>
        <w:rPr>
          <w:spacing w:val="-4"/>
        </w:rPr>
        <w:t> </w:t>
      </w:r>
      <w:r>
        <w:rPr/>
        <w:t>sell_id:</w:t>
      </w:r>
      <w:r>
        <w:rPr>
          <w:spacing w:val="-3"/>
        </w:rPr>
        <w:t> </w:t>
      </w:r>
      <w:r>
        <w:rPr>
          <w:color w:val="214987"/>
        </w:rPr>
        <w:t>str</w:t>
      </w:r>
      <w:r>
        <w:rPr/>
        <w:t>,</w:t>
      </w:r>
      <w:r>
        <w:rPr>
          <w:spacing w:val="-3"/>
        </w:rPr>
        <w:t> </w:t>
      </w:r>
      <w:r>
        <w:rPr/>
        <w:t>buy_id:</w:t>
      </w:r>
      <w:r>
        <w:rPr>
          <w:spacing w:val="-3"/>
        </w:rPr>
        <w:t> </w:t>
      </w:r>
      <w:r>
        <w:rPr>
          <w:color w:val="214987"/>
        </w:rPr>
        <w:t>str</w:t>
      </w:r>
      <w:r>
        <w:rPr/>
        <w:t>,</w:t>
      </w:r>
      <w:r>
        <w:rPr>
          <w:spacing w:val="-3"/>
        </w:rPr>
        <w:t> </w:t>
      </w:r>
      <w:r>
        <w:rPr/>
        <w:t>amount:</w:t>
      </w:r>
      <w:r>
        <w:rPr>
          <w:spacing w:val="-3"/>
        </w:rPr>
        <w:t> </w:t>
      </w:r>
      <w:r>
        <w:rPr>
          <w:color w:val="214987"/>
        </w:rPr>
        <w:t>int</w:t>
      </w:r>
      <w:r>
        <w:rPr/>
        <w:t>,</w:t>
      </w:r>
      <w:r>
        <w:rPr>
          <w:spacing w:val="-3"/>
        </w:rPr>
        <w:t> </w:t>
      </w:r>
      <w:r>
        <w:rPr/>
        <w:t>price:</w:t>
      </w:r>
      <w:r>
        <w:rPr>
          <w:spacing w:val="-3"/>
        </w:rPr>
        <w:t> </w:t>
      </w:r>
      <w:r>
        <w:rPr>
          <w:color w:val="214987"/>
        </w:rPr>
        <w:t>int</w:t>
      </w:r>
      <w:r>
        <w:rPr/>
        <w:t>)</w:t>
      </w:r>
      <w:r>
        <w:rPr>
          <w:spacing w:val="-4"/>
        </w:rPr>
        <w:t> </w:t>
      </w:r>
      <w:r>
        <w:rPr/>
        <w:t>-&gt;</w:t>
      </w:r>
      <w:r>
        <w:rPr>
          <w:spacing w:val="-3"/>
        </w:rPr>
        <w:t> </w:t>
      </w:r>
      <w:r>
        <w:rPr>
          <w:color w:val="214987"/>
        </w:rPr>
        <w:t>bool</w:t>
      </w:r>
      <w:r>
        <w:rPr/>
        <w:t>: </w:t>
      </w:r>
      <w:r>
        <w:rPr>
          <w:color w:val="8E5902"/>
        </w:rPr>
        <w:t># sell player goods check</w:t>
      </w:r>
    </w:p>
    <w:p>
      <w:pPr>
        <w:pStyle w:val="BodyText"/>
        <w:spacing w:before="0"/>
        <w:ind w:left="604"/>
      </w:pPr>
      <w:r>
        <w:rPr/>
        <w:t>sell_player</w:t>
      </w:r>
      <w:r>
        <w:rPr>
          <w:spacing w:val="-14"/>
        </w:rPr>
        <w:t> </w:t>
      </w:r>
      <w:r>
        <w:rPr/>
        <w:t>=</w:t>
      </w:r>
      <w:r>
        <w:rPr>
          <w:spacing w:val="-13"/>
        </w:rPr>
        <w:t> </w:t>
      </w:r>
      <w:r>
        <w:rPr/>
        <w:t>session.query(Player.goods).</w:t>
      </w:r>
      <w:r>
        <w:rPr>
          <w:color w:val="214987"/>
        </w:rPr>
        <w:t>filter</w:t>
      </w:r>
      <w:r>
        <w:rPr/>
        <w:t>(Player.</w:t>
      </w:r>
      <w:r>
        <w:rPr>
          <w:color w:val="214987"/>
        </w:rPr>
        <w:t>id</w:t>
      </w:r>
      <w:r>
        <w:rPr>
          <w:color w:val="214987"/>
          <w:spacing w:val="-14"/>
        </w:rPr>
        <w:t> </w:t>
      </w:r>
      <w:r>
        <w:rPr/>
        <w:t>==</w:t>
      </w:r>
      <w:r>
        <w:rPr>
          <w:spacing w:val="-13"/>
        </w:rPr>
        <w:t> </w:t>
      </w:r>
      <w:r>
        <w:rPr>
          <w:spacing w:val="-2"/>
        </w:rPr>
        <w:t>sell_id).with_for_update().one</w:t>
      </w:r>
    </w:p>
    <w:p>
      <w:pPr>
        <w:spacing w:before="11"/>
        <w:ind w:left="1003" w:right="0" w:firstLine="0"/>
        <w:jc w:val="left"/>
        <w:rPr>
          <w:sz w:val="16"/>
        </w:rPr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18"/>
          <w:sz w:val="20"/>
        </w:rPr>
        <w:t> </w:t>
      </w:r>
      <w:r>
        <w:rPr>
          <w:spacing w:val="-5"/>
          <w:sz w:val="16"/>
        </w:rPr>
        <w:t>()</w:t>
      </w:r>
    </w:p>
    <w:p>
      <w:pPr>
        <w:pStyle w:val="BodyText"/>
        <w:ind w:left="604"/>
      </w:pPr>
      <w:r>
        <w:rPr>
          <w:color w:val="214987"/>
        </w:rPr>
        <w:t>if</w:t>
      </w:r>
      <w:r>
        <w:rPr>
          <w:color w:val="214987"/>
          <w:spacing w:val="-6"/>
        </w:rPr>
        <w:t> </w:t>
      </w:r>
      <w:r>
        <w:rPr/>
        <w:t>sell_player.goods</w:t>
      </w:r>
      <w:r>
        <w:rPr>
          <w:spacing w:val="-7"/>
        </w:rPr>
        <w:t> </w:t>
      </w:r>
      <w:r>
        <w:rPr/>
        <w:t>&lt;</w:t>
      </w:r>
      <w:r>
        <w:rPr>
          <w:spacing w:val="-5"/>
        </w:rPr>
        <w:t> </w:t>
      </w:r>
      <w:r>
        <w:rPr>
          <w:spacing w:val="-2"/>
        </w:rPr>
        <w:t>amount:</w:t>
      </w:r>
    </w:p>
    <w:p>
      <w:pPr>
        <w:pStyle w:val="BodyText"/>
        <w:spacing w:line="261" w:lineRule="auto" w:before="23"/>
        <w:ind w:left="988" w:right="5094"/>
      </w:pPr>
      <w:r>
        <w:rPr>
          <w:color w:val="214987"/>
        </w:rPr>
        <w:t>print</w:t>
      </w:r>
      <w:r>
        <w:rPr/>
        <w:t>(f</w:t>
      </w:r>
      <w:r>
        <w:rPr>
          <w:color w:val="4F9905"/>
        </w:rPr>
        <w:t>'sell</w:t>
      </w:r>
      <w:r>
        <w:rPr>
          <w:color w:val="4F9905"/>
          <w:spacing w:val="-8"/>
        </w:rPr>
        <w:t> </w:t>
      </w:r>
      <w:r>
        <w:rPr>
          <w:color w:val="4F9905"/>
        </w:rPr>
        <w:t>player</w:t>
      </w:r>
      <w:r>
        <w:rPr>
          <w:color w:val="4F9905"/>
          <w:spacing w:val="-7"/>
        </w:rPr>
        <w:t> </w:t>
      </w:r>
      <w:r>
        <w:rPr>
          <w:color w:val="4F9905"/>
        </w:rPr>
        <w:t>{sell_id}</w:t>
      </w:r>
      <w:r>
        <w:rPr>
          <w:color w:val="4F9905"/>
          <w:spacing w:val="-7"/>
        </w:rPr>
        <w:t> </w:t>
      </w:r>
      <w:r>
        <w:rPr>
          <w:color w:val="4F9905"/>
        </w:rPr>
        <w:t>goods</w:t>
      </w:r>
      <w:r>
        <w:rPr>
          <w:color w:val="4F9905"/>
          <w:spacing w:val="-7"/>
        </w:rPr>
        <w:t> </w:t>
      </w:r>
      <w:r>
        <w:rPr>
          <w:color w:val="4F9905"/>
        </w:rPr>
        <w:t>not</w:t>
      </w:r>
      <w:r>
        <w:rPr>
          <w:color w:val="4F9905"/>
          <w:spacing w:val="-7"/>
        </w:rPr>
        <w:t> </w:t>
      </w:r>
      <w:r>
        <w:rPr>
          <w:color w:val="4F9905"/>
        </w:rPr>
        <w:t>enough'</w:t>
      </w:r>
      <w:r>
        <w:rPr/>
        <w:t>) </w:t>
      </w:r>
      <w:r>
        <w:rPr>
          <w:color w:val="214987"/>
        </w:rPr>
        <w:t>return </w:t>
      </w:r>
      <w:r>
        <w:rPr/>
        <w:t>False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before="63"/>
        <w:ind w:left="604"/>
      </w:pPr>
      <w:r>
        <w:rPr>
          <w:color w:val="8E5902"/>
        </w:rPr>
        <w:t>#</w:t>
      </w:r>
      <w:r>
        <w:rPr>
          <w:color w:val="8E5902"/>
          <w:spacing w:val="-5"/>
        </w:rPr>
        <w:t> </w:t>
      </w:r>
      <w:r>
        <w:rPr>
          <w:color w:val="8E5902"/>
        </w:rPr>
        <w:t>buy</w:t>
      </w:r>
      <w:r>
        <w:rPr>
          <w:color w:val="8E5902"/>
          <w:spacing w:val="-3"/>
        </w:rPr>
        <w:t> </w:t>
      </w:r>
      <w:r>
        <w:rPr>
          <w:color w:val="8E5902"/>
        </w:rPr>
        <w:t>player</w:t>
      </w:r>
      <w:r>
        <w:rPr>
          <w:color w:val="8E5902"/>
          <w:spacing w:val="-3"/>
        </w:rPr>
        <w:t> </w:t>
      </w:r>
      <w:r>
        <w:rPr>
          <w:color w:val="8E5902"/>
        </w:rPr>
        <w:t>coins</w:t>
      </w:r>
      <w:r>
        <w:rPr>
          <w:color w:val="8E5902"/>
          <w:spacing w:val="-2"/>
        </w:rPr>
        <w:t> check</w:t>
      </w:r>
    </w:p>
    <w:p>
      <w:pPr>
        <w:pStyle w:val="BodyText"/>
        <w:spacing w:line="261" w:lineRule="auto"/>
        <w:ind w:left="604" w:right="1475"/>
      </w:pPr>
      <w:r>
        <w:rPr/>
        <w:t>buy_player</w:t>
      </w:r>
      <w:r>
        <w:rPr>
          <w:spacing w:val="-8"/>
        </w:rPr>
        <w:t> </w:t>
      </w:r>
      <w:r>
        <w:rPr/>
        <w:t>=</w:t>
      </w:r>
      <w:r>
        <w:rPr>
          <w:spacing w:val="-7"/>
        </w:rPr>
        <w:t> </w:t>
      </w:r>
      <w:r>
        <w:rPr/>
        <w:t>session.query(Player.coins).</w:t>
      </w:r>
      <w:r>
        <w:rPr>
          <w:color w:val="214987"/>
        </w:rPr>
        <w:t>filter</w:t>
      </w:r>
      <w:r>
        <w:rPr/>
        <w:t>(Player.</w:t>
      </w:r>
      <w:r>
        <w:rPr>
          <w:color w:val="214987"/>
        </w:rPr>
        <w:t>id</w:t>
      </w:r>
      <w:r>
        <w:rPr>
          <w:color w:val="214987"/>
          <w:spacing w:val="-7"/>
        </w:rPr>
        <w:t> </w:t>
      </w:r>
      <w:r>
        <w:rPr/>
        <w:t>==</w:t>
      </w:r>
      <w:r>
        <w:rPr>
          <w:spacing w:val="-8"/>
        </w:rPr>
        <w:t> </w:t>
      </w:r>
      <w:r>
        <w:rPr/>
        <w:t>buy_id).with_for_update().one() </w:t>
      </w:r>
      <w:r>
        <w:rPr>
          <w:color w:val="214987"/>
        </w:rPr>
        <w:t>if </w:t>
      </w:r>
      <w:r>
        <w:rPr/>
        <w:t>buy_player.coins &lt; price:</w:t>
      </w:r>
    </w:p>
    <w:p>
      <w:pPr>
        <w:pStyle w:val="BodyText"/>
        <w:spacing w:line="261" w:lineRule="auto" w:before="0"/>
        <w:ind w:left="988" w:right="5094"/>
      </w:pPr>
      <w:r>
        <w:rPr>
          <w:color w:val="214987"/>
        </w:rPr>
        <w:t>print</w:t>
      </w:r>
      <w:r>
        <w:rPr/>
        <w:t>(f</w:t>
      </w:r>
      <w:r>
        <w:rPr>
          <w:color w:val="4F9905"/>
        </w:rPr>
        <w:t>'buy</w:t>
      </w:r>
      <w:r>
        <w:rPr>
          <w:color w:val="4F9905"/>
          <w:spacing w:val="-7"/>
        </w:rPr>
        <w:t> </w:t>
      </w:r>
      <w:r>
        <w:rPr>
          <w:color w:val="4F9905"/>
        </w:rPr>
        <w:t>player</w:t>
      </w:r>
      <w:r>
        <w:rPr>
          <w:color w:val="4F9905"/>
          <w:spacing w:val="-7"/>
        </w:rPr>
        <w:t> </w:t>
      </w:r>
      <w:r>
        <w:rPr>
          <w:color w:val="4F9905"/>
        </w:rPr>
        <w:t>{buy_id}</w:t>
      </w:r>
      <w:r>
        <w:rPr>
          <w:color w:val="4F9905"/>
          <w:spacing w:val="-7"/>
        </w:rPr>
        <w:t> </w:t>
      </w:r>
      <w:r>
        <w:rPr>
          <w:color w:val="4F9905"/>
        </w:rPr>
        <w:t>coins</w:t>
      </w:r>
      <w:r>
        <w:rPr>
          <w:color w:val="4F9905"/>
          <w:spacing w:val="-7"/>
        </w:rPr>
        <w:t> </w:t>
      </w:r>
      <w:r>
        <w:rPr>
          <w:color w:val="4F9905"/>
        </w:rPr>
        <w:t>not</w:t>
      </w:r>
      <w:r>
        <w:rPr>
          <w:color w:val="4F9905"/>
          <w:spacing w:val="-7"/>
        </w:rPr>
        <w:t> </w:t>
      </w:r>
      <w:r>
        <w:rPr>
          <w:color w:val="4F9905"/>
        </w:rPr>
        <w:t>enough'</w:t>
      </w:r>
      <w:r>
        <w:rPr/>
        <w:t>) </w:t>
      </w:r>
      <w:r>
        <w:rPr>
          <w:color w:val="214987"/>
        </w:rPr>
        <w:t>return </w:t>
      </w:r>
      <w:r>
        <w:rPr/>
        <w:t>False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2"/>
        <w:rPr>
          <w:sz w:val="11"/>
        </w:rPr>
      </w:pPr>
    </w:p>
    <w:p>
      <w:pPr>
        <w:pStyle w:val="BodyText"/>
        <w:spacing w:line="261" w:lineRule="auto" w:before="63"/>
        <w:ind w:left="604" w:right="3878" w:hanging="385"/>
      </w:pPr>
      <w:r>
        <w:rPr>
          <w:color w:val="214987"/>
        </w:rPr>
        <w:t>def</w:t>
      </w:r>
      <w:r>
        <w:rPr>
          <w:color w:val="214987"/>
          <w:spacing w:val="-3"/>
        </w:rPr>
        <w:t> </w:t>
      </w:r>
      <w:r>
        <w:rPr/>
        <w:t>trade(sell_id:</w:t>
      </w:r>
      <w:r>
        <w:rPr>
          <w:spacing w:val="-3"/>
        </w:rPr>
        <w:t> </w:t>
      </w:r>
      <w:r>
        <w:rPr>
          <w:color w:val="214987"/>
        </w:rPr>
        <w:t>str</w:t>
      </w:r>
      <w:r>
        <w:rPr/>
        <w:t>,</w:t>
      </w:r>
      <w:r>
        <w:rPr>
          <w:spacing w:val="-4"/>
        </w:rPr>
        <w:t> </w:t>
      </w:r>
      <w:r>
        <w:rPr/>
        <w:t>buy_id:</w:t>
      </w:r>
      <w:r>
        <w:rPr>
          <w:spacing w:val="-3"/>
        </w:rPr>
        <w:t> </w:t>
      </w:r>
      <w:r>
        <w:rPr>
          <w:color w:val="214987"/>
        </w:rPr>
        <w:t>str</w:t>
      </w:r>
      <w:r>
        <w:rPr/>
        <w:t>,</w:t>
      </w:r>
      <w:r>
        <w:rPr>
          <w:spacing w:val="-3"/>
        </w:rPr>
        <w:t> </w:t>
      </w:r>
      <w:r>
        <w:rPr/>
        <w:t>amount:</w:t>
      </w:r>
      <w:r>
        <w:rPr>
          <w:spacing w:val="-3"/>
        </w:rPr>
        <w:t> </w:t>
      </w:r>
      <w:r>
        <w:rPr>
          <w:color w:val="214987"/>
        </w:rPr>
        <w:t>int</w:t>
      </w:r>
      <w:r>
        <w:rPr/>
        <w:t>,</w:t>
      </w:r>
      <w:r>
        <w:rPr>
          <w:spacing w:val="-3"/>
        </w:rPr>
        <w:t> </w:t>
      </w:r>
      <w:r>
        <w:rPr/>
        <w:t>price:</w:t>
      </w:r>
      <w:r>
        <w:rPr>
          <w:spacing w:val="-3"/>
        </w:rPr>
        <w:t> </w:t>
      </w:r>
      <w:r>
        <w:rPr>
          <w:color w:val="214987"/>
        </w:rPr>
        <w:t>int</w:t>
      </w:r>
      <w:r>
        <w:rPr/>
        <w:t>)</w:t>
      </w:r>
      <w:r>
        <w:rPr>
          <w:spacing w:val="-4"/>
        </w:rPr>
        <w:t> </w:t>
      </w:r>
      <w:r>
        <w:rPr/>
        <w:t>-&gt;</w:t>
      </w:r>
      <w:r>
        <w:rPr>
          <w:spacing w:val="-3"/>
        </w:rPr>
        <w:t> </w:t>
      </w:r>
      <w:r>
        <w:rPr/>
        <w:t>None: with Session() as session:</w:t>
      </w:r>
    </w:p>
    <w:p>
      <w:pPr>
        <w:pStyle w:val="BodyText"/>
        <w:spacing w:line="261" w:lineRule="auto" w:before="0"/>
        <w:ind w:left="1373" w:right="3290" w:hanging="385"/>
      </w:pPr>
      <w:r>
        <w:rPr>
          <w:color w:val="214987"/>
        </w:rPr>
        <w:t>if</w:t>
      </w:r>
      <w:r>
        <w:rPr>
          <w:color w:val="214987"/>
          <w:spacing w:val="-4"/>
        </w:rPr>
        <w:t> </w:t>
      </w:r>
      <w:r>
        <w:rPr/>
        <w:t>trade_check(session,</w:t>
      </w:r>
      <w:r>
        <w:rPr>
          <w:spacing w:val="-5"/>
        </w:rPr>
        <w:t> </w:t>
      </w:r>
      <w:r>
        <w:rPr/>
        <w:t>sell_id,</w:t>
      </w:r>
      <w:r>
        <w:rPr>
          <w:spacing w:val="-5"/>
        </w:rPr>
        <w:t> </w:t>
      </w:r>
      <w:r>
        <w:rPr/>
        <w:t>buy_id,</w:t>
      </w:r>
      <w:r>
        <w:rPr>
          <w:spacing w:val="-5"/>
        </w:rPr>
        <w:t> </w:t>
      </w:r>
      <w:r>
        <w:rPr/>
        <w:t>amount,</w:t>
      </w:r>
      <w:r>
        <w:rPr>
          <w:spacing w:val="-4"/>
        </w:rPr>
        <w:t> </w:t>
      </w:r>
      <w:r>
        <w:rPr/>
        <w:t>price)</w:t>
      </w:r>
      <w:r>
        <w:rPr>
          <w:spacing w:val="-4"/>
        </w:rPr>
        <w:t> </w:t>
      </w:r>
      <w:r>
        <w:rPr>
          <w:color w:val="214987"/>
        </w:rPr>
        <w:t>is</w:t>
      </w:r>
      <w:r>
        <w:rPr>
          <w:color w:val="214987"/>
          <w:spacing w:val="-4"/>
        </w:rPr>
        <w:t> </w:t>
      </w:r>
      <w:r>
        <w:rPr/>
        <w:t>False: </w:t>
      </w:r>
      <w:r>
        <w:rPr>
          <w:color w:val="214987"/>
          <w:spacing w:val="-2"/>
        </w:rPr>
        <w:t>return</w:t>
      </w:r>
    </w:p>
    <w:p>
      <w:pPr>
        <w:spacing w:after="0" w:line="261" w:lineRule="auto"/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13"/>
        <w:rPr>
          <w:sz w:val="4"/>
        </w:rPr>
      </w:pPr>
    </w:p>
    <w:p>
      <w:pPr>
        <w:pStyle w:val="BodyText"/>
        <w:spacing w:before="0"/>
        <w:ind w:left="160"/>
        <w:rPr>
          <w:sz w:val="20"/>
        </w:rPr>
      </w:pPr>
      <w:r>
        <w:rPr>
          <w:sz w:val="20"/>
        </w:rPr>
        <w:pict>
          <v:shape style="width:474pt;height:548.15pt;mso-position-horizontal-relative:char;mso-position-vertical-relative:line" type="#_x0000_t202" id="docshape447" filled="false" stroked="false">
            <w10:anchorlock/>
            <v:textbox inset="0,0,0,0">
              <w:txbxContent>
                <w:p>
                  <w:pPr>
                    <w:pStyle w:val="BodyText"/>
                    <w:spacing w:line="261" w:lineRule="auto" w:before="13"/>
                    <w:ind w:left="828"/>
                  </w:pPr>
                  <w:r>
                    <w:rPr>
                      <w:color w:val="8E5902"/>
                    </w:rPr>
                    <w:t>#</w:t>
                  </w:r>
                  <w:r>
                    <w:rPr>
                      <w:color w:val="8E5902"/>
                      <w:spacing w:val="-4"/>
                    </w:rPr>
                    <w:t> </w:t>
                  </w:r>
                  <w:r>
                    <w:rPr>
                      <w:color w:val="8E5902"/>
                    </w:rPr>
                    <w:t>deduct</w:t>
                  </w:r>
                  <w:r>
                    <w:rPr>
                      <w:color w:val="8E5902"/>
                      <w:spacing w:val="-4"/>
                    </w:rPr>
                    <w:t> </w:t>
                  </w:r>
                  <w:r>
                    <w:rPr>
                      <w:color w:val="8E5902"/>
                    </w:rPr>
                    <w:t>the</w:t>
                  </w:r>
                  <w:r>
                    <w:rPr>
                      <w:color w:val="8E5902"/>
                      <w:spacing w:val="-4"/>
                    </w:rPr>
                    <w:t> </w:t>
                  </w:r>
                  <w:r>
                    <w:rPr>
                      <w:color w:val="8E5902"/>
                    </w:rPr>
                    <w:t>goods</w:t>
                  </w:r>
                  <w:r>
                    <w:rPr>
                      <w:color w:val="8E5902"/>
                      <w:spacing w:val="-4"/>
                    </w:rPr>
                    <w:t> </w:t>
                  </w:r>
                  <w:r>
                    <w:rPr>
                      <w:color w:val="8E5902"/>
                    </w:rPr>
                    <w:t>of</w:t>
                  </w:r>
                  <w:r>
                    <w:rPr>
                      <w:color w:val="8E5902"/>
                      <w:spacing w:val="-4"/>
                    </w:rPr>
                    <w:t> </w:t>
                  </w:r>
                  <w:r>
                    <w:rPr>
                      <w:color w:val="8E5902"/>
                    </w:rPr>
                    <w:t>seller,</w:t>
                  </w:r>
                  <w:r>
                    <w:rPr>
                      <w:color w:val="8E5902"/>
                      <w:spacing w:val="-4"/>
                    </w:rPr>
                    <w:t> </w:t>
                  </w:r>
                  <w:r>
                    <w:rPr>
                      <w:color w:val="8E5902"/>
                    </w:rPr>
                    <w:t>and</w:t>
                  </w:r>
                  <w:r>
                    <w:rPr>
                      <w:color w:val="8E5902"/>
                      <w:spacing w:val="-4"/>
                    </w:rPr>
                    <w:t> </w:t>
                  </w:r>
                  <w:r>
                    <w:rPr>
                      <w:color w:val="8E5902"/>
                    </w:rPr>
                    <w:t>raise</w:t>
                  </w:r>
                  <w:r>
                    <w:rPr>
                      <w:color w:val="8E5902"/>
                      <w:spacing w:val="-4"/>
                    </w:rPr>
                    <w:t> </w:t>
                  </w:r>
                  <w:r>
                    <w:rPr>
                      <w:color w:val="8E5902"/>
                    </w:rPr>
                    <w:t>his/her</w:t>
                  </w:r>
                  <w:r>
                    <w:rPr>
                      <w:color w:val="8E5902"/>
                      <w:spacing w:val="-4"/>
                    </w:rPr>
                    <w:t> </w:t>
                  </w:r>
                  <w:r>
                    <w:rPr>
                      <w:color w:val="8E5902"/>
                    </w:rPr>
                    <w:t>the</w:t>
                  </w:r>
                  <w:r>
                    <w:rPr>
                      <w:color w:val="8E5902"/>
                      <w:spacing w:val="-4"/>
                    </w:rPr>
                    <w:t> </w:t>
                  </w:r>
                  <w:r>
                    <w:rPr>
                      <w:color w:val="8E5902"/>
                    </w:rPr>
                    <w:t>coins </w:t>
                  </w:r>
                  <w:r>
                    <w:rPr/>
                    <w:t>session.query(Player).</w:t>
                  </w:r>
                  <w:r>
                    <w:rPr>
                      <w:color w:val="214987"/>
                    </w:rPr>
                    <w:t>filter</w:t>
                  </w:r>
                  <w:r>
                    <w:rPr/>
                    <w:t>(Player.</w:t>
                  </w:r>
                  <w:r>
                    <w:rPr>
                      <w:color w:val="214987"/>
                    </w:rPr>
                    <w:t>id </w:t>
                  </w:r>
                  <w:r>
                    <w:rPr/>
                    <w:t>== sell_id). \</w:t>
                  </w:r>
                </w:p>
                <w:p>
                  <w:pPr>
                    <w:pStyle w:val="BodyText"/>
                    <w:spacing w:line="261" w:lineRule="auto" w:before="0"/>
                    <w:ind w:left="828" w:right="1441" w:firstLine="384"/>
                  </w:pPr>
                  <w:r>
                    <w:rPr/>
                    <w:t>update({</w:t>
                  </w:r>
                  <w:r>
                    <w:rPr>
                      <w:color w:val="4F9905"/>
                    </w:rPr>
                    <w:t>'goods'</w:t>
                  </w:r>
                  <w:r>
                    <w:rPr/>
                    <w:t>: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Player.goods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-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amount,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4F9905"/>
                    </w:rPr>
                    <w:t>'coins'</w:t>
                  </w:r>
                  <w:r>
                    <w:rPr/>
                    <w:t>: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Player.coins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+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price}) </w:t>
                  </w:r>
                  <w:r>
                    <w:rPr>
                      <w:color w:val="8E5902"/>
                    </w:rPr>
                    <w:t># deduct the coins of buyer, and raise his/her the goods </w:t>
                  </w:r>
                  <w:r>
                    <w:rPr/>
                    <w:t>session.query(Player).</w:t>
                  </w:r>
                  <w:r>
                    <w:rPr>
                      <w:color w:val="214987"/>
                    </w:rPr>
                    <w:t>filter</w:t>
                  </w:r>
                  <w:r>
                    <w:rPr/>
                    <w:t>(Player.</w:t>
                  </w:r>
                  <w:r>
                    <w:rPr>
                      <w:color w:val="214987"/>
                    </w:rPr>
                    <w:t>id </w:t>
                  </w:r>
                  <w:r>
                    <w:rPr/>
                    <w:t>== buy_id). \</w:t>
                  </w:r>
                </w:p>
                <w:p>
                  <w:pPr>
                    <w:pStyle w:val="BodyText"/>
                    <w:spacing w:before="1"/>
                    <w:ind w:left="1213"/>
                  </w:pPr>
                  <w:r>
                    <w:rPr/>
                    <w:t>update({</w:t>
                  </w:r>
                  <w:r>
                    <w:rPr>
                      <w:color w:val="4F9905"/>
                    </w:rPr>
                    <w:t>'goods'</w:t>
                  </w:r>
                  <w:r>
                    <w:rPr/>
                    <w:t>: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Player.goods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+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amount,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color w:val="4F9905"/>
                    </w:rPr>
                    <w:t>'coins'</w:t>
                  </w:r>
                  <w:r>
                    <w:rPr/>
                    <w:t>: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Player.coins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-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spacing w:val="-2"/>
                    </w:rPr>
                    <w:t>price})</w:t>
                  </w:r>
                </w:p>
                <w:p>
                  <w:pPr>
                    <w:pStyle w:val="BodyText"/>
                    <w:spacing w:before="15"/>
                    <w:rPr>
                      <w:sz w:val="18"/>
                    </w:rPr>
                  </w:pPr>
                </w:p>
                <w:p>
                  <w:pPr>
                    <w:pStyle w:val="BodyText"/>
                    <w:spacing w:line="261" w:lineRule="auto" w:before="0"/>
                    <w:ind w:left="828" w:right="6020"/>
                  </w:pPr>
                  <w:r>
                    <w:rPr>
                      <w:spacing w:val="-2"/>
                    </w:rPr>
                    <w:t>session.commit() </w:t>
                  </w:r>
                  <w:r>
                    <w:rPr>
                      <w:color w:val="214987"/>
                    </w:rPr>
                    <w:t>print</w:t>
                  </w:r>
                  <w:r>
                    <w:rPr/>
                    <w:t>(</w:t>
                  </w:r>
                  <w:r>
                    <w:rPr>
                      <w:color w:val="4F9905"/>
                    </w:rPr>
                    <w:t>"trade</w:t>
                  </w:r>
                  <w:r>
                    <w:rPr>
                      <w:color w:val="4F9905"/>
                      <w:spacing w:val="-26"/>
                    </w:rPr>
                    <w:t> </w:t>
                  </w:r>
                  <w:r>
                    <w:rPr>
                      <w:color w:val="4F9905"/>
                    </w:rPr>
                    <w:t>success"</w:t>
                  </w:r>
                  <w:r>
                    <w:rPr/>
                    <w:t>)</w:t>
                  </w:r>
                </w:p>
                <w:p>
                  <w:pPr>
                    <w:pStyle w:val="BodyText"/>
                    <w:spacing w:before="0"/>
                    <w:rPr>
                      <w:sz w:val="18"/>
                    </w:rPr>
                  </w:pPr>
                </w:p>
                <w:p>
                  <w:pPr>
                    <w:pStyle w:val="BodyText"/>
                    <w:spacing w:before="15"/>
                  </w:pPr>
                </w:p>
                <w:p>
                  <w:pPr>
                    <w:pStyle w:val="BodyText"/>
                    <w:spacing w:line="261" w:lineRule="auto" w:before="0"/>
                    <w:ind w:left="444" w:right="6368" w:hanging="385"/>
                  </w:pPr>
                  <w:r>
                    <w:rPr>
                      <w:color w:val="214987"/>
                    </w:rPr>
                    <w:t>def </w:t>
                  </w:r>
                  <w:r>
                    <w:rPr/>
                    <w:t>trade_example() -&gt; None: with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Session()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as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session:</w:t>
                  </w:r>
                </w:p>
                <w:p>
                  <w:pPr>
                    <w:pStyle w:val="BodyText"/>
                    <w:spacing w:before="0"/>
                    <w:ind w:left="828"/>
                  </w:pPr>
                  <w:r>
                    <w:rPr>
                      <w:color w:val="8E5902"/>
                    </w:rPr>
                    <w:t>#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create</w:t>
                  </w:r>
                  <w:r>
                    <w:rPr>
                      <w:color w:val="8E5902"/>
                      <w:spacing w:val="-2"/>
                    </w:rPr>
                    <w:t> </w:t>
                  </w:r>
                  <w:r>
                    <w:rPr>
                      <w:color w:val="8E5902"/>
                    </w:rPr>
                    <w:t>two</w:t>
                  </w:r>
                  <w:r>
                    <w:rPr>
                      <w:color w:val="8E5902"/>
                      <w:spacing w:val="-2"/>
                    </w:rPr>
                    <w:t> players</w:t>
                  </w:r>
                </w:p>
                <w:p>
                  <w:pPr>
                    <w:pStyle w:val="BodyText"/>
                    <w:ind w:left="828"/>
                  </w:pPr>
                  <w:r>
                    <w:rPr>
                      <w:color w:val="8E5902"/>
                    </w:rPr>
                    <w:t>#</w:t>
                  </w:r>
                  <w:r>
                    <w:rPr>
                      <w:color w:val="8E5902"/>
                      <w:spacing w:val="-2"/>
                    </w:rPr>
                    <w:t> </w:t>
                  </w:r>
                  <w:r>
                    <w:rPr>
                      <w:color w:val="8E5902"/>
                    </w:rPr>
                    <w:t>player</w:t>
                  </w:r>
                  <w:r>
                    <w:rPr>
                      <w:color w:val="8E5902"/>
                      <w:spacing w:val="-2"/>
                    </w:rPr>
                    <w:t> </w:t>
                  </w:r>
                  <w:r>
                    <w:rPr>
                      <w:color w:val="8E5902"/>
                    </w:rPr>
                    <w:t>1:</w:t>
                  </w:r>
                  <w:r>
                    <w:rPr>
                      <w:color w:val="8E5902"/>
                      <w:spacing w:val="-2"/>
                    </w:rPr>
                    <w:t> </w:t>
                  </w:r>
                  <w:r>
                    <w:rPr>
                      <w:color w:val="8E5902"/>
                    </w:rPr>
                    <w:t>id</w:t>
                  </w:r>
                  <w:r>
                    <w:rPr>
                      <w:color w:val="8E5902"/>
                      <w:spacing w:val="-2"/>
                    </w:rPr>
                    <w:t> </w:t>
                  </w:r>
                  <w:r>
                    <w:rPr>
                      <w:color w:val="8E5902"/>
                    </w:rPr>
                    <w:t>is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"1",</w:t>
                  </w:r>
                  <w:r>
                    <w:rPr>
                      <w:color w:val="8E5902"/>
                      <w:spacing w:val="-2"/>
                    </w:rPr>
                    <w:t> </w:t>
                  </w:r>
                  <w:r>
                    <w:rPr>
                      <w:color w:val="8E5902"/>
                    </w:rPr>
                    <w:t>has</w:t>
                  </w:r>
                  <w:r>
                    <w:rPr>
                      <w:color w:val="8E5902"/>
                      <w:spacing w:val="-2"/>
                    </w:rPr>
                    <w:t> </w:t>
                  </w:r>
                  <w:r>
                    <w:rPr>
                      <w:color w:val="8E5902"/>
                    </w:rPr>
                    <w:t>only</w:t>
                  </w:r>
                  <w:r>
                    <w:rPr>
                      <w:color w:val="8E5902"/>
                      <w:spacing w:val="-2"/>
                    </w:rPr>
                    <w:t> </w:t>
                  </w:r>
                  <w:r>
                    <w:rPr>
                      <w:color w:val="8E5902"/>
                    </w:rPr>
                    <w:t>100</w:t>
                  </w:r>
                  <w:r>
                    <w:rPr>
                      <w:color w:val="8E5902"/>
                      <w:spacing w:val="-2"/>
                    </w:rPr>
                    <w:t> coins.</w:t>
                  </w:r>
                </w:p>
                <w:p>
                  <w:pPr>
                    <w:pStyle w:val="BodyText"/>
                    <w:spacing w:line="261" w:lineRule="auto"/>
                    <w:ind w:left="828" w:right="3459"/>
                  </w:pPr>
                  <w:r>
                    <w:rPr>
                      <w:color w:val="8E5902"/>
                    </w:rPr>
                    <w:t>#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player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2: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id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is</w:t>
                  </w:r>
                  <w:r>
                    <w:rPr>
                      <w:color w:val="8E5902"/>
                      <w:spacing w:val="-4"/>
                    </w:rPr>
                    <w:t> </w:t>
                  </w:r>
                  <w:r>
                    <w:rPr>
                      <w:color w:val="8E5902"/>
                    </w:rPr>
                    <w:t>"2",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has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114514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coins,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and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20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goods. </w:t>
                  </w:r>
                  <w:r>
                    <w:rPr/>
                    <w:t>session.add(Player(</w:t>
                  </w:r>
                  <w:r>
                    <w:rPr>
                      <w:color w:val="214987"/>
                    </w:rPr>
                    <w:t>id</w:t>
                  </w:r>
                  <w:r>
                    <w:rPr/>
                    <w:t>=</w:t>
                  </w:r>
                  <w:r>
                    <w:rPr>
                      <w:color w:val="4F9905"/>
                    </w:rPr>
                    <w:t>"1"</w:t>
                  </w:r>
                  <w:r>
                    <w:rPr/>
                    <w:t>, coins=100, goods=0)) session.add(Player(</w:t>
                  </w:r>
                  <w:r>
                    <w:rPr>
                      <w:color w:val="214987"/>
                    </w:rPr>
                    <w:t>id</w:t>
                  </w:r>
                  <w:r>
                    <w:rPr/>
                    <w:t>=</w:t>
                  </w:r>
                  <w:r>
                    <w:rPr>
                      <w:color w:val="4F9905"/>
                    </w:rPr>
                    <w:t>"2"</w:t>
                  </w:r>
                  <w:r>
                    <w:rPr/>
                    <w:t>, coins=114514, goods=20)) </w:t>
                  </w:r>
                  <w:r>
                    <w:rPr>
                      <w:spacing w:val="-2"/>
                    </w:rPr>
                    <w:t>session.commit()</w:t>
                  </w:r>
                </w:p>
                <w:p>
                  <w:pPr>
                    <w:pStyle w:val="BodyText"/>
                    <w:spacing w:before="8"/>
                    <w:rPr>
                      <w:sz w:val="17"/>
                    </w:rPr>
                  </w:pPr>
                </w:p>
                <w:p>
                  <w:pPr>
                    <w:pStyle w:val="BodyText"/>
                    <w:spacing w:before="1"/>
                    <w:ind w:left="444"/>
                  </w:pPr>
                  <w:r>
                    <w:rPr>
                      <w:color w:val="8E5902"/>
                    </w:rPr>
                    <w:t>#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player</w:t>
                  </w:r>
                  <w:r>
                    <w:rPr>
                      <w:color w:val="8E5902"/>
                      <w:spacing w:val="-2"/>
                    </w:rPr>
                    <w:t> </w:t>
                  </w:r>
                  <w:r>
                    <w:rPr>
                      <w:color w:val="8E5902"/>
                    </w:rPr>
                    <w:t>1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wants</w:t>
                  </w:r>
                  <w:r>
                    <w:rPr>
                      <w:color w:val="8E5902"/>
                      <w:spacing w:val="-2"/>
                    </w:rPr>
                    <w:t> </w:t>
                  </w:r>
                  <w:r>
                    <w:rPr>
                      <w:color w:val="8E5902"/>
                    </w:rPr>
                    <w:t>to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buy</w:t>
                  </w:r>
                  <w:r>
                    <w:rPr>
                      <w:color w:val="8E5902"/>
                      <w:spacing w:val="-2"/>
                    </w:rPr>
                    <w:t> </w:t>
                  </w:r>
                  <w:r>
                    <w:rPr>
                      <w:color w:val="8E5902"/>
                    </w:rPr>
                    <w:t>10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goods</w:t>
                  </w:r>
                  <w:r>
                    <w:rPr>
                      <w:color w:val="8E5902"/>
                      <w:spacing w:val="-2"/>
                    </w:rPr>
                    <w:t> </w:t>
                  </w:r>
                  <w:r>
                    <w:rPr>
                      <w:color w:val="8E5902"/>
                    </w:rPr>
                    <w:t>from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player</w:t>
                  </w:r>
                  <w:r>
                    <w:rPr>
                      <w:color w:val="8E5902"/>
                      <w:spacing w:val="-2"/>
                    </w:rPr>
                    <w:t> </w:t>
                  </w:r>
                  <w:r>
                    <w:rPr>
                      <w:color w:val="8E5902"/>
                      <w:spacing w:val="-5"/>
                    </w:rPr>
                    <w:t>2.</w:t>
                  </w:r>
                </w:p>
                <w:p>
                  <w:pPr>
                    <w:pStyle w:val="BodyText"/>
                    <w:spacing w:before="23"/>
                    <w:ind w:left="444"/>
                  </w:pPr>
                  <w:r>
                    <w:rPr>
                      <w:color w:val="8E5902"/>
                    </w:rPr>
                    <w:t>#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it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will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cost</w:t>
                  </w:r>
                  <w:r>
                    <w:rPr>
                      <w:color w:val="8E5902"/>
                      <w:spacing w:val="-4"/>
                    </w:rPr>
                    <w:t> </w:t>
                  </w:r>
                  <w:r>
                    <w:rPr>
                      <w:color w:val="8E5902"/>
                    </w:rPr>
                    <w:t>500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coins,</w:t>
                  </w:r>
                  <w:r>
                    <w:rPr>
                      <w:color w:val="8E5902"/>
                      <w:spacing w:val="-2"/>
                    </w:rPr>
                    <w:t> </w:t>
                  </w:r>
                  <w:r>
                    <w:rPr>
                      <w:color w:val="8E5902"/>
                    </w:rPr>
                    <w:t>but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player</w:t>
                  </w:r>
                  <w:r>
                    <w:rPr>
                      <w:color w:val="8E5902"/>
                      <w:spacing w:val="-4"/>
                    </w:rPr>
                    <w:t> </w:t>
                  </w:r>
                  <w:r>
                    <w:rPr>
                      <w:color w:val="8E5902"/>
                    </w:rPr>
                    <w:t>1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cannot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afford</w:t>
                  </w:r>
                  <w:r>
                    <w:rPr>
                      <w:color w:val="8E5902"/>
                      <w:spacing w:val="-2"/>
                    </w:rPr>
                    <w:t> </w:t>
                  </w:r>
                  <w:r>
                    <w:rPr>
                      <w:color w:val="8E5902"/>
                      <w:spacing w:val="-5"/>
                    </w:rPr>
                    <w:t>it.</w:t>
                  </w:r>
                </w:p>
                <w:p>
                  <w:pPr>
                    <w:pStyle w:val="BodyText"/>
                    <w:spacing w:line="261" w:lineRule="auto"/>
                    <w:ind w:left="444" w:right="1344"/>
                  </w:pPr>
                  <w:r>
                    <w:rPr>
                      <w:color w:val="8E5902"/>
                    </w:rPr>
                    <w:t>#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so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this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trade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will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fail,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and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nobody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will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lose</w:t>
                  </w:r>
                  <w:r>
                    <w:rPr>
                      <w:color w:val="8E5902"/>
                      <w:spacing w:val="-4"/>
                    </w:rPr>
                    <w:t> </w:t>
                  </w:r>
                  <w:r>
                    <w:rPr>
                      <w:color w:val="8E5902"/>
                    </w:rPr>
                    <w:t>their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coins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or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goods </w:t>
                  </w:r>
                  <w:r>
                    <w:rPr/>
                    <w:t>trade(sell_id=</w:t>
                  </w:r>
                  <w:r>
                    <w:rPr>
                      <w:color w:val="4F9905"/>
                    </w:rPr>
                    <w:t>"2"</w:t>
                  </w:r>
                  <w:r>
                    <w:rPr/>
                    <w:t>, buy_id=</w:t>
                  </w:r>
                  <w:r>
                    <w:rPr>
                      <w:color w:val="4F9905"/>
                    </w:rPr>
                    <w:t>"1"</w:t>
                  </w:r>
                  <w:r>
                    <w:rPr/>
                    <w:t>, amount=10, price=500)</w:t>
                  </w:r>
                </w:p>
                <w:p>
                  <w:pPr>
                    <w:pStyle w:val="BodyText"/>
                    <w:spacing w:before="8"/>
                    <w:rPr>
                      <w:sz w:val="17"/>
                    </w:rPr>
                  </w:pPr>
                </w:p>
                <w:p>
                  <w:pPr>
                    <w:pStyle w:val="BodyText"/>
                    <w:spacing w:line="261" w:lineRule="auto" w:before="0"/>
                    <w:ind w:left="444" w:right="3521"/>
                  </w:pPr>
                  <w:r>
                    <w:rPr>
                      <w:color w:val="8E5902"/>
                    </w:rPr>
                    <w:t>#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then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player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1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has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to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reduce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the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incoming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quantity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to</w:t>
                  </w:r>
                  <w:r>
                    <w:rPr>
                      <w:color w:val="8E5902"/>
                      <w:spacing w:val="-4"/>
                    </w:rPr>
                    <w:t> </w:t>
                  </w:r>
                  <w:r>
                    <w:rPr>
                      <w:color w:val="8E5902"/>
                    </w:rPr>
                    <w:t>2. # this trade will be successful</w:t>
                  </w:r>
                </w:p>
                <w:p>
                  <w:pPr>
                    <w:pStyle w:val="BodyText"/>
                    <w:spacing w:before="1"/>
                    <w:ind w:left="444"/>
                  </w:pPr>
                  <w:r>
                    <w:rPr/>
                    <w:t>trade(sell_id=</w:t>
                  </w:r>
                  <w:r>
                    <w:rPr>
                      <w:color w:val="4F9905"/>
                    </w:rPr>
                    <w:t>"2"</w:t>
                  </w:r>
                  <w:r>
                    <w:rPr/>
                    <w:t>,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buy_id=</w:t>
                  </w:r>
                  <w:r>
                    <w:rPr>
                      <w:color w:val="4F9905"/>
                    </w:rPr>
                    <w:t>"1"</w:t>
                  </w:r>
                  <w:r>
                    <w:rPr/>
                    <w:t>,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amount=2,</w:t>
                  </w:r>
                  <w:r>
                    <w:rPr>
                      <w:spacing w:val="-10"/>
                    </w:rPr>
                    <w:t> </w:t>
                  </w:r>
                  <w:r>
                    <w:rPr>
                      <w:spacing w:val="-2"/>
                    </w:rPr>
                    <w:t>price=100)</w:t>
                  </w:r>
                </w:p>
                <w:p>
                  <w:pPr>
                    <w:pStyle w:val="BodyText"/>
                    <w:spacing w:before="14"/>
                    <w:rPr>
                      <w:sz w:val="18"/>
                    </w:rPr>
                  </w:pPr>
                </w:p>
                <w:p>
                  <w:pPr>
                    <w:pStyle w:val="BodyText"/>
                    <w:spacing w:before="0"/>
                    <w:ind w:left="444"/>
                  </w:pPr>
                  <w:r>
                    <w:rPr/>
                    <w:t>with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Session()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as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spacing w:val="-2"/>
                    </w:rPr>
                    <w:t>session:</w:t>
                  </w:r>
                </w:p>
                <w:p>
                  <w:pPr>
                    <w:pStyle w:val="BodyText"/>
                    <w:spacing w:line="261" w:lineRule="auto"/>
                    <w:ind w:left="828" w:right="1790"/>
                  </w:pPr>
                  <w:r>
                    <w:rPr/>
                    <w:t>traders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session.query(Player).</w:t>
                  </w:r>
                  <w:r>
                    <w:rPr>
                      <w:color w:val="214987"/>
                    </w:rPr>
                    <w:t>filter</w:t>
                  </w:r>
                  <w:r>
                    <w:rPr/>
                    <w:t>(Player.</w:t>
                  </w:r>
                  <w:r>
                    <w:rPr>
                      <w:color w:val="214987"/>
                    </w:rPr>
                    <w:t>id</w:t>
                  </w:r>
                  <w:r>
                    <w:rPr/>
                    <w:t>.in_((</w:t>
                  </w:r>
                  <w:r>
                    <w:rPr>
                      <w:color w:val="4F9905"/>
                    </w:rPr>
                    <w:t>"1"</w:t>
                  </w:r>
                  <w:r>
                    <w:rPr/>
                    <w:t>,</w:t>
                  </w:r>
                  <w:r>
                    <w:rPr>
                      <w:spacing w:val="-10"/>
                    </w:rPr>
                    <w:t> </w:t>
                  </w:r>
                  <w:r>
                    <w:rPr>
                      <w:color w:val="4F9905"/>
                    </w:rPr>
                    <w:t>"2"</w:t>
                  </w:r>
                  <w:r>
                    <w:rPr/>
                    <w:t>))).</w:t>
                  </w:r>
                  <w:r>
                    <w:rPr>
                      <w:color w:val="214987"/>
                    </w:rPr>
                    <w:t>all</w:t>
                  </w:r>
                  <w:r>
                    <w:rPr/>
                    <w:t>() </w:t>
                  </w:r>
                  <w:r>
                    <w:rPr>
                      <w:color w:val="214987"/>
                    </w:rPr>
                    <w:t>for </w:t>
                  </w:r>
                  <w:r>
                    <w:rPr/>
                    <w:t>player </w:t>
                  </w:r>
                  <w:r>
                    <w:rPr>
                      <w:color w:val="214987"/>
                    </w:rPr>
                    <w:t>in </w:t>
                  </w:r>
                  <w:r>
                    <w:rPr/>
                    <w:t>traders:</w:t>
                  </w:r>
                </w:p>
                <w:p>
                  <w:pPr>
                    <w:pStyle w:val="BodyText"/>
                    <w:spacing w:line="261" w:lineRule="auto" w:before="1"/>
                    <w:ind w:left="828" w:right="6796" w:firstLine="384"/>
                  </w:pPr>
                  <w:r>
                    <w:rPr>
                      <w:color w:val="214987"/>
                      <w:spacing w:val="-2"/>
                    </w:rPr>
                    <w:t>print</w:t>
                  </w:r>
                  <w:r>
                    <w:rPr>
                      <w:spacing w:val="-2"/>
                    </w:rPr>
                    <w:t>(player) session.commit()</w:t>
                  </w:r>
                </w:p>
                <w:p>
                  <w:pPr>
                    <w:pStyle w:val="BodyText"/>
                    <w:spacing w:before="0"/>
                    <w:rPr>
                      <w:sz w:val="18"/>
                    </w:rPr>
                  </w:pPr>
                </w:p>
                <w:p>
                  <w:pPr>
                    <w:pStyle w:val="BodyText"/>
                    <w:spacing w:before="15"/>
                  </w:pPr>
                </w:p>
                <w:p>
                  <w:pPr>
                    <w:pStyle w:val="BodyText"/>
                    <w:spacing w:line="261" w:lineRule="auto" w:before="0"/>
                    <w:ind w:left="59" w:right="6796"/>
                  </w:pPr>
                  <w:r>
                    <w:rPr>
                      <w:spacing w:val="-2"/>
                    </w:rPr>
                    <w:t>simple_example() trade_example()</w:t>
                  </w:r>
                </w:p>
              </w:txbxContent>
            </v:textbox>
          </v:shape>
        </w:pict>
      </w:r>
      <w:r>
        <w:rPr>
          <w:sz w:val="20"/>
        </w:rPr>
      </w:r>
    </w:p>
    <w:p>
      <w:pPr>
        <w:pStyle w:val="BodyText"/>
        <w:spacing w:before="14"/>
        <w:rPr>
          <w:sz w:val="9"/>
        </w:rPr>
      </w:pPr>
    </w:p>
    <w:p>
      <w:pPr>
        <w:spacing w:line="208" w:lineRule="auto" w:before="83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610001pt;margin-top:-556.230469pt;width:474.8pt;height:548.550pt;mso-position-horizontal-relative:page;mso-position-vertical-relative:paragraph;z-index:-27395072" id="docshape448" coordorigin="1372,-11125" coordsize="9496,10971" path="m1376,-10838l1376,-11125m1376,-10551l1376,-10838m1376,-10264l1376,-10551m1376,-9977l1376,-10264m1376,-9690l1376,-9977m1376,-9403l1376,-9690m1376,-9116l1376,-9403m1376,-8829l1376,-9116m1376,-8542l1376,-8829m1376,-8255l1376,-8542m1376,-7968l1376,-8255m1376,-7682l1376,-7968m1376,-7395l1376,-7682m1376,-7108l1376,-7395m1376,-6821l1376,-7108m1376,-6534l1376,-6821m1376,-6247l1376,-6534m1376,-5960l1376,-6247m1376,-5673l1376,-5960m1376,-5386l1376,-5673m1376,-5099l1376,-5386m1376,-4812l1376,-5099m1376,-4525l1376,-4812m1376,-4238l1376,-4525m1376,-3952l1376,-4238m1376,-3665l1376,-3952m1376,-3378l1376,-3665m1376,-3091l1376,-3378m1376,-2804l1376,-3091m1376,-2517l1376,-2804m1376,-2230l1376,-2517m1376,-1943l1376,-2230m1376,-1656l1376,-1943m1376,-1369l1376,-1656m1376,-1082l1376,-1369m1376,-795l1376,-1082m1376,-508l1376,-795m1376,-222l1376,-508m1376,-154l1376,-222m1372,-158l1440,-158m10864,-10838l10864,-11125m10864,-10551l10864,-10838m10864,-10264l10864,-10551m10864,-9977l10864,-10264m10864,-9690l10864,-9977m10864,-9403l10864,-9690m10864,-9116l10864,-9403m10864,-8829l10864,-9116m10864,-8542l10864,-8829m10864,-8255l10864,-8542m10864,-7968l10864,-8255m10864,-7682l10864,-7968m10864,-7395l10864,-7682m10864,-7108l10864,-7395m10864,-6821l10864,-7108m10864,-6534l10864,-6821m10864,-6247l10864,-6534m10864,-5960l10864,-6247m10864,-5673l10864,-5960m10864,-5386l10864,-5673m10864,-5099l10864,-5386m10864,-4812l10864,-5099m10864,-4525l10864,-4812m10864,-4238l10864,-4525m10864,-3952l10864,-4238m10864,-3665l10864,-3952m10864,-3378l10864,-3665m10864,-3091l10864,-3378m10864,-2804l10864,-3091m10864,-2517l10864,-2804m10864,-2230l10864,-2517m10864,-1943l10864,-2230m10864,-1656l10864,-1943m10864,-1369l10864,-1656m10864,-1082l10864,-1369m10864,-795l10864,-1082m10864,-508l10864,-795m10864,-222l10864,-508m1440,-158l10800,-158m10800,-158l10868,-158m10864,-154l10864,-222e" filled="false" stroked="true" strokeweight=".398pt" strokecolor="#000000">
            <v:path arrowok="t"/>
            <v:stroke dashstyle="solid"/>
            <w10:wrap type="none"/>
          </v:shape>
        </w:pict>
      </w:r>
      <w:r>
        <w:rPr>
          <w:rFonts w:ascii="文泉驿微米黑" w:eastAsia="文泉驿微米黑" w:hint="eastAsia"/>
          <w:sz w:val="20"/>
        </w:rPr>
        <w:t>相</w:t>
      </w:r>
      <w:r>
        <w:rPr>
          <w:rFonts w:ascii="文泉驿微米黑" w:eastAsia="文泉驿微米黑" w:hint="eastAsia"/>
          <w:sz w:val="20"/>
        </w:rPr>
        <w:t>较</w:t>
      </w:r>
      <w:r>
        <w:rPr>
          <w:rFonts w:ascii="文泉驿微米黑" w:eastAsia="文泉驿微米黑" w:hint="eastAsia"/>
          <w:sz w:val="20"/>
        </w:rPr>
        <w:t>于</w:t>
      </w:r>
      <w:r>
        <w:rPr>
          <w:rFonts w:ascii="文泉驿微米黑" w:eastAsia="文泉驿微米黑" w:hint="eastAsia"/>
          <w:sz w:val="20"/>
        </w:rPr>
        <w:t>直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pacing w:val="-7"/>
          <w:sz w:val="20"/>
        </w:rPr>
        <w:t>用 </w:t>
      </w:r>
      <w:r>
        <w:rPr>
          <w:rFonts w:ascii="文泉驿微米黑" w:eastAsia="文泉驿微米黑" w:hint="eastAsia"/>
          <w:sz w:val="16"/>
        </w:rPr>
        <w:t>Driver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16"/>
        </w:rPr>
        <w:t>SQLAlchemy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屏</w:t>
      </w:r>
      <w:r>
        <w:rPr>
          <w:rFonts w:ascii="文泉驿微米黑" w:eastAsia="文泉驿微米黑" w:hint="eastAsia"/>
          <w:sz w:val="20"/>
        </w:rPr>
        <w:t>蔽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z w:val="20"/>
        </w:rPr>
        <w:t>创</w:t>
      </w:r>
      <w:r>
        <w:rPr>
          <w:rFonts w:ascii="文泉驿微米黑" w:eastAsia="文泉驿微米黑" w:hint="eastAsia"/>
          <w:sz w:val="20"/>
        </w:rPr>
        <w:t>建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库</w:t>
      </w:r>
      <w:r>
        <w:rPr>
          <w:rFonts w:ascii="文泉驿微米黑" w:eastAsia="文泉驿微米黑" w:hint="eastAsia"/>
          <w:sz w:val="20"/>
        </w:rPr>
        <w:t>连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20"/>
        </w:rPr>
        <w:t>时，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z w:val="20"/>
        </w:rPr>
        <w:t>同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库</w:t>
      </w:r>
      <w:r>
        <w:rPr>
          <w:rFonts w:ascii="文泉驿微米黑" w:eastAsia="文泉驿微米黑" w:hint="eastAsia"/>
          <w:sz w:val="20"/>
        </w:rPr>
        <w:t>差</w:t>
      </w:r>
      <w:r>
        <w:rPr>
          <w:rFonts w:ascii="文泉驿微米黑" w:eastAsia="文泉驿微米黑" w:hint="eastAsia"/>
          <w:sz w:val="20"/>
        </w:rPr>
        <w:t>异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细</w:t>
      </w:r>
      <w:r>
        <w:rPr>
          <w:rFonts w:ascii="文泉驿微米黑" w:eastAsia="文泉驿微米黑" w:hint="eastAsia"/>
          <w:sz w:val="20"/>
        </w:rPr>
        <w:t>节。</w:t>
      </w:r>
      <w:r>
        <w:rPr>
          <w:rFonts w:ascii="文泉驿微米黑" w:eastAsia="文泉驿微米黑" w:hint="eastAsia"/>
          <w:sz w:val="16"/>
        </w:rPr>
        <w:t>SQLAlchemy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还</w:t>
      </w:r>
      <w:r>
        <w:rPr>
          <w:rFonts w:ascii="文泉驿微米黑" w:eastAsia="文泉驿微米黑" w:hint="eastAsia"/>
          <w:sz w:val="20"/>
        </w:rPr>
        <w:t>封</w:t>
      </w:r>
      <w:r>
        <w:rPr>
          <w:rFonts w:ascii="文泉驿微米黑" w:eastAsia="文泉驿微米黑" w:hint="eastAsia"/>
          <w:sz w:val="20"/>
        </w:rPr>
        <w:t>装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z w:val="20"/>
        </w:rPr>
        <w:t>大</w:t>
      </w:r>
      <w:r>
        <w:rPr>
          <w:rFonts w:ascii="文泉驿微米黑" w:eastAsia="文泉驿微米黑" w:hint="eastAsia"/>
          <w:sz w:val="20"/>
        </w:rPr>
        <w:t>量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操</w:t>
      </w:r>
      <w:r>
        <w:rPr>
          <w:rFonts w:ascii="文泉驿微米黑" w:eastAsia="文泉驿微米黑" w:hint="eastAsia"/>
          <w:sz w:val="20"/>
        </w:rPr>
        <w:t>作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z w:val="20"/>
        </w:rPr>
        <w:t>话</w:t>
      </w:r>
      <w:r>
        <w:rPr>
          <w:rFonts w:ascii="文泉驿微米黑" w:eastAsia="文泉驿微米黑" w:hint="eastAsia"/>
          <w:sz w:val="20"/>
        </w:rPr>
        <w:t>管</w:t>
      </w:r>
      <w:r>
        <w:rPr>
          <w:rFonts w:ascii="文泉驿微米黑" w:eastAsia="文泉驿微米黑" w:hint="eastAsia"/>
          <w:sz w:val="20"/>
        </w:rPr>
        <w:t>理</w:t>
      </w:r>
      <w:r>
        <w:rPr>
          <w:rFonts w:ascii="文泉驿微米黑" w:eastAsia="文泉驿微米黑" w:hint="eastAsia"/>
          <w:sz w:val="20"/>
        </w:rPr>
        <w:t>、</w:t>
      </w:r>
      <w:r>
        <w:rPr>
          <w:rFonts w:ascii="文泉驿微米黑" w:eastAsia="文泉驿微米黑" w:hint="eastAsia"/>
          <w:sz w:val="20"/>
        </w:rPr>
        <w:t>基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对</w:t>
      </w:r>
      <w:r>
        <w:rPr>
          <w:rFonts w:ascii="文泉驿微米黑" w:eastAsia="文泉驿微米黑" w:hint="eastAsia"/>
          <w:sz w:val="20"/>
        </w:rPr>
        <w:t>象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z w:val="16"/>
        </w:rPr>
        <w:t>CRUD </w:t>
      </w:r>
      <w:r>
        <w:rPr>
          <w:rFonts w:ascii="文泉驿微米黑" w:eastAsia="文泉驿微米黑" w:hint="eastAsia"/>
          <w:sz w:val="20"/>
        </w:rPr>
        <w:t>等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极</w:t>
      </w:r>
      <w:r>
        <w:rPr>
          <w:rFonts w:ascii="文泉驿微米黑" w:eastAsia="文泉驿微米黑" w:hint="eastAsia"/>
          <w:sz w:val="20"/>
        </w:rPr>
        <w:t>大</w:t>
      </w:r>
      <w:r>
        <w:rPr>
          <w:rFonts w:ascii="文泉驿微米黑" w:eastAsia="文泉驿微米黑" w:hint="eastAsia"/>
          <w:sz w:val="20"/>
        </w:rPr>
        <w:t>地</w:t>
      </w:r>
      <w:r>
        <w:rPr>
          <w:rFonts w:ascii="文泉驿微米黑" w:eastAsia="文泉驿微米黑" w:hint="eastAsia"/>
          <w:sz w:val="20"/>
        </w:rPr>
        <w:t>简</w:t>
      </w:r>
      <w:r>
        <w:rPr>
          <w:rFonts w:ascii="文泉驿微米黑" w:eastAsia="文泉驿微米黑" w:hint="eastAsia"/>
          <w:sz w:val="20"/>
        </w:rPr>
        <w:t>化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z w:val="20"/>
        </w:rPr>
        <w:t>代</w:t>
      </w:r>
      <w:r>
        <w:rPr>
          <w:rFonts w:ascii="文泉驿微米黑" w:eastAsia="文泉驿微米黑" w:hint="eastAsia"/>
          <w:sz w:val="20"/>
        </w:rPr>
        <w:t>码</w:t>
      </w:r>
      <w:r>
        <w:rPr>
          <w:rFonts w:ascii="文泉驿微米黑" w:eastAsia="文泉驿微米黑" w:hint="eastAsia"/>
          <w:sz w:val="20"/>
        </w:rPr>
        <w:t>量</w:t>
      </w:r>
      <w:r>
        <w:rPr>
          <w:rFonts w:ascii="文泉驿微米黑" w:eastAsia="文泉驿微米黑" w:hint="eastAsia"/>
          <w:sz w:val="20"/>
        </w:rPr>
        <w:t>。</w:t>
      </w:r>
    </w:p>
    <w:p>
      <w:pPr>
        <w:spacing w:line="208" w:lineRule="auto" w:before="116"/>
        <w:ind w:left="219" w:right="1438" w:firstLine="0"/>
        <w:jc w:val="left"/>
        <w:rPr>
          <w:rFonts w:ascii="文泉驿微米黑" w:hAnsi="文泉驿微米黑" w:eastAsia="文泉驿微米黑" w:hint="eastAsia"/>
          <w:sz w:val="20"/>
        </w:rPr>
      </w:pPr>
      <w:r>
        <w:rPr>
          <w:sz w:val="16"/>
        </w:rPr>
        <w:t>Player</w:t>
      </w:r>
      <w:r>
        <w:rPr>
          <w:spacing w:val="-36"/>
          <w:sz w:val="16"/>
        </w:rPr>
        <w:t> </w:t>
      </w:r>
      <w:r>
        <w:rPr>
          <w:rFonts w:ascii="文泉驿微米黑" w:hAnsi="文泉驿微米黑" w:eastAsia="文泉驿微米黑" w:hint="eastAsia"/>
          <w:spacing w:val="20"/>
          <w:sz w:val="20"/>
        </w:rPr>
        <w:t>类</w:t>
      </w:r>
      <w:r>
        <w:rPr>
          <w:rFonts w:ascii="文泉驿微米黑" w:hAnsi="文泉驿微米黑" w:eastAsia="文泉驿微米黑" w:hint="eastAsia"/>
          <w:spacing w:val="20"/>
          <w:sz w:val="20"/>
        </w:rPr>
        <w:t>为</w:t>
      </w:r>
      <w:r>
        <w:rPr>
          <w:rFonts w:ascii="文泉驿微米黑" w:hAnsi="文泉驿微米黑" w:eastAsia="文泉驿微米黑" w:hint="eastAsia"/>
          <w:spacing w:val="20"/>
          <w:sz w:val="20"/>
        </w:rPr>
        <w:t>数</w:t>
      </w:r>
      <w:r>
        <w:rPr>
          <w:rFonts w:ascii="文泉驿微米黑" w:hAnsi="文泉驿微米黑" w:eastAsia="文泉驿微米黑" w:hint="eastAsia"/>
          <w:spacing w:val="20"/>
          <w:sz w:val="20"/>
        </w:rPr>
        <w:t>据</w:t>
      </w:r>
      <w:r>
        <w:rPr>
          <w:rFonts w:ascii="文泉驿微米黑" w:hAnsi="文泉驿微米黑" w:eastAsia="文泉驿微米黑" w:hint="eastAsia"/>
          <w:spacing w:val="20"/>
          <w:sz w:val="20"/>
        </w:rPr>
        <w:t>库</w:t>
      </w:r>
      <w:r>
        <w:rPr>
          <w:rFonts w:ascii="文泉驿微米黑" w:hAnsi="文泉驿微米黑" w:eastAsia="文泉驿微米黑" w:hint="eastAsia"/>
          <w:spacing w:val="20"/>
          <w:sz w:val="20"/>
        </w:rPr>
        <w:t>表</w:t>
      </w:r>
      <w:r>
        <w:rPr>
          <w:rFonts w:ascii="文泉驿微米黑" w:hAnsi="文泉驿微米黑" w:eastAsia="文泉驿微米黑" w:hint="eastAsia"/>
          <w:spacing w:val="20"/>
          <w:sz w:val="20"/>
        </w:rPr>
        <w:t>在</w:t>
      </w:r>
      <w:r>
        <w:rPr>
          <w:rFonts w:ascii="文泉驿微米黑" w:hAnsi="文泉驿微米黑" w:eastAsia="文泉驿微米黑" w:hint="eastAsia"/>
          <w:spacing w:val="20"/>
          <w:sz w:val="20"/>
        </w:rPr>
        <w:t>程</w:t>
      </w:r>
      <w:r>
        <w:rPr>
          <w:rFonts w:ascii="文泉驿微米黑" w:hAnsi="文泉驿微米黑" w:eastAsia="文泉驿微米黑" w:hint="eastAsia"/>
          <w:spacing w:val="20"/>
          <w:sz w:val="20"/>
        </w:rPr>
        <w:t>序</w:t>
      </w:r>
      <w:r>
        <w:rPr>
          <w:rFonts w:ascii="文泉驿微米黑" w:hAnsi="文泉驿微米黑" w:eastAsia="文泉驿微米黑" w:hint="eastAsia"/>
          <w:spacing w:val="20"/>
          <w:sz w:val="20"/>
        </w:rPr>
        <w:t>内</w:t>
      </w:r>
      <w:r>
        <w:rPr>
          <w:rFonts w:ascii="文泉驿微米黑" w:hAnsi="文泉驿微米黑" w:eastAsia="文泉驿微米黑" w:hint="eastAsia"/>
          <w:spacing w:val="20"/>
          <w:sz w:val="20"/>
        </w:rPr>
        <w:t>的</w:t>
      </w:r>
      <w:r>
        <w:rPr>
          <w:rFonts w:ascii="文泉驿微米黑" w:hAnsi="文泉驿微米黑" w:eastAsia="文泉驿微米黑" w:hint="eastAsia"/>
          <w:spacing w:val="20"/>
          <w:sz w:val="20"/>
        </w:rPr>
        <w:t>映</w:t>
      </w:r>
      <w:r>
        <w:rPr>
          <w:rFonts w:ascii="文泉驿微米黑" w:hAnsi="文泉驿微米黑" w:eastAsia="文泉驿微米黑" w:hint="eastAsia"/>
          <w:sz w:val="20"/>
        </w:rPr>
        <w:t>射。</w:t>
      </w:r>
      <w:r>
        <w:rPr>
          <w:sz w:val="16"/>
        </w:rPr>
        <w:t>Player</w:t>
      </w:r>
      <w:r>
        <w:rPr>
          <w:spacing w:val="-36"/>
          <w:sz w:val="16"/>
        </w:rPr>
        <w:t> </w:t>
      </w:r>
      <w:r>
        <w:rPr>
          <w:rFonts w:ascii="文泉驿微米黑" w:hAnsi="文泉驿微米黑" w:eastAsia="文泉驿微米黑" w:hint="eastAsia"/>
          <w:spacing w:val="20"/>
          <w:sz w:val="20"/>
        </w:rPr>
        <w:t>的</w:t>
      </w:r>
      <w:r>
        <w:rPr>
          <w:rFonts w:ascii="文泉驿微米黑" w:hAnsi="文泉驿微米黑" w:eastAsia="文泉驿微米黑" w:hint="eastAsia"/>
          <w:spacing w:val="20"/>
          <w:sz w:val="20"/>
        </w:rPr>
        <w:t>每</w:t>
      </w:r>
      <w:r>
        <w:rPr>
          <w:rFonts w:ascii="文泉驿微米黑" w:hAnsi="文泉驿微米黑" w:eastAsia="文泉驿微米黑" w:hint="eastAsia"/>
          <w:spacing w:val="20"/>
          <w:sz w:val="20"/>
        </w:rPr>
        <w:t>个</w:t>
      </w:r>
      <w:r>
        <w:rPr>
          <w:rFonts w:ascii="文泉驿微米黑" w:hAnsi="文泉驿微米黑" w:eastAsia="文泉驿微米黑" w:hint="eastAsia"/>
          <w:spacing w:val="20"/>
          <w:sz w:val="20"/>
        </w:rPr>
        <w:t>属</w:t>
      </w:r>
      <w:r>
        <w:rPr>
          <w:rFonts w:ascii="文泉驿微米黑" w:hAnsi="文泉驿微米黑" w:eastAsia="文泉驿微米黑" w:hint="eastAsia"/>
          <w:spacing w:val="20"/>
          <w:sz w:val="20"/>
        </w:rPr>
        <w:t>性</w:t>
      </w:r>
      <w:r>
        <w:rPr>
          <w:rFonts w:ascii="文泉驿微米黑" w:hAnsi="文泉驿微米黑" w:eastAsia="文泉驿微米黑" w:hint="eastAsia"/>
          <w:spacing w:val="20"/>
          <w:sz w:val="20"/>
        </w:rPr>
        <w:t>都</w:t>
      </w:r>
      <w:r>
        <w:rPr>
          <w:rFonts w:ascii="文泉驿微米黑" w:hAnsi="文泉驿微米黑" w:eastAsia="文泉驿微米黑" w:hint="eastAsia"/>
          <w:spacing w:val="20"/>
          <w:sz w:val="20"/>
        </w:rPr>
        <w:t>对</w:t>
      </w:r>
      <w:r>
        <w:rPr>
          <w:rFonts w:ascii="文泉驿微米黑" w:hAnsi="文泉驿微米黑" w:eastAsia="文泉驿微米黑" w:hint="eastAsia"/>
          <w:spacing w:val="20"/>
          <w:sz w:val="20"/>
        </w:rPr>
        <w:t>应</w:t>
      </w:r>
      <w:r>
        <w:rPr>
          <w:rFonts w:ascii="文泉驿微米黑" w:hAnsi="文泉驿微米黑" w:eastAsia="文泉驿微米黑" w:hint="eastAsia"/>
          <w:spacing w:val="-7"/>
          <w:sz w:val="20"/>
        </w:rPr>
        <w:t>着 </w:t>
      </w:r>
      <w:r>
        <w:rPr>
          <w:sz w:val="16"/>
        </w:rPr>
        <w:t>player</w:t>
      </w:r>
      <w:r>
        <w:rPr>
          <w:spacing w:val="-36"/>
          <w:sz w:val="16"/>
        </w:rPr>
        <w:t> </w:t>
      </w:r>
      <w:r>
        <w:rPr>
          <w:rFonts w:ascii="文泉驿微米黑" w:hAnsi="文泉驿微米黑" w:eastAsia="文泉驿微米黑" w:hint="eastAsia"/>
          <w:spacing w:val="20"/>
          <w:sz w:val="20"/>
        </w:rPr>
        <w:t>表</w:t>
      </w:r>
      <w:r>
        <w:rPr>
          <w:rFonts w:ascii="文泉驿微米黑" w:hAnsi="文泉驿微米黑" w:eastAsia="文泉驿微米黑" w:hint="eastAsia"/>
          <w:spacing w:val="20"/>
          <w:sz w:val="20"/>
        </w:rPr>
        <w:t>的</w:t>
      </w:r>
      <w:r>
        <w:rPr>
          <w:rFonts w:ascii="文泉驿微米黑" w:hAnsi="文泉驿微米黑" w:eastAsia="文泉驿微米黑" w:hint="eastAsia"/>
          <w:spacing w:val="20"/>
          <w:sz w:val="20"/>
        </w:rPr>
        <w:t>一</w:t>
      </w:r>
      <w:r>
        <w:rPr>
          <w:rFonts w:ascii="文泉驿微米黑" w:hAnsi="文泉驿微米黑" w:eastAsia="文泉驿微米黑" w:hint="eastAsia"/>
          <w:spacing w:val="20"/>
          <w:sz w:val="20"/>
        </w:rPr>
        <w:t>个</w:t>
      </w:r>
      <w:r>
        <w:rPr>
          <w:rFonts w:ascii="文泉驿微米黑" w:hAnsi="文泉驿微米黑" w:eastAsia="文泉驿微米黑" w:hint="eastAsia"/>
          <w:spacing w:val="20"/>
          <w:sz w:val="20"/>
        </w:rPr>
        <w:t>字</w:t>
      </w:r>
      <w:r>
        <w:rPr>
          <w:rFonts w:ascii="文泉驿微米黑" w:hAnsi="文泉驿微米黑" w:eastAsia="文泉驿微米黑" w:hint="eastAsia"/>
          <w:sz w:val="20"/>
        </w:rPr>
        <w:t>段。</w:t>
      </w:r>
      <w:r>
        <w:rPr>
          <w:rFonts w:ascii="文泉驿微米黑" w:hAnsi="文泉驿微米黑" w:eastAsia="文泉驿微米黑" w:hint="eastAsia"/>
          <w:sz w:val="16"/>
        </w:rPr>
        <w:t>SQLAlchemy</w:t>
      </w:r>
      <w:r>
        <w:rPr>
          <w:rFonts w:ascii="文泉驿微米黑" w:hAnsi="文泉驿微米黑" w:eastAsia="文泉驿微米黑" w:hint="eastAsia"/>
          <w:spacing w:val="4"/>
          <w:sz w:val="20"/>
        </w:rPr>
        <w:t>使用 </w:t>
      </w:r>
      <w:r>
        <w:rPr>
          <w:sz w:val="16"/>
        </w:rPr>
        <w:t>Player</w:t>
      </w:r>
      <w:r>
        <w:rPr>
          <w:spacing w:val="-35"/>
          <w:sz w:val="16"/>
        </w:rPr>
        <w:t> </w:t>
      </w:r>
      <w:r>
        <w:rPr>
          <w:rFonts w:ascii="文泉驿微米黑" w:hAnsi="文泉驿微米黑" w:eastAsia="文泉驿微米黑" w:hint="eastAsia"/>
          <w:spacing w:val="15"/>
          <w:sz w:val="20"/>
        </w:rPr>
        <w:t>类</w:t>
      </w:r>
      <w:r>
        <w:rPr>
          <w:rFonts w:ascii="文泉驿微米黑" w:hAnsi="文泉驿微米黑" w:eastAsia="文泉驿微米黑" w:hint="eastAsia"/>
          <w:spacing w:val="15"/>
          <w:sz w:val="20"/>
        </w:rPr>
        <w:t>为</w:t>
      </w:r>
      <w:r>
        <w:rPr>
          <w:rFonts w:ascii="文泉驿微米黑" w:hAnsi="文泉驿微米黑" w:eastAsia="文泉驿微米黑" w:hint="eastAsia"/>
          <w:spacing w:val="15"/>
          <w:sz w:val="20"/>
        </w:rPr>
        <w:t>了</w:t>
      </w:r>
      <w:r>
        <w:rPr>
          <w:rFonts w:ascii="文泉驿微米黑" w:hAnsi="文泉驿微米黑" w:eastAsia="文泉驿微米黑" w:hint="eastAsia"/>
          <w:sz w:val="20"/>
        </w:rPr>
        <w:t>给 </w:t>
      </w:r>
      <w:r>
        <w:rPr>
          <w:rFonts w:ascii="文泉驿微米黑" w:hAnsi="文泉驿微米黑" w:eastAsia="文泉驿微米黑" w:hint="eastAsia"/>
          <w:sz w:val="16"/>
        </w:rPr>
        <w:t>SQLAlchemy </w:t>
      </w:r>
      <w:r>
        <w:rPr>
          <w:rFonts w:ascii="文泉驿微米黑" w:hAnsi="文泉驿微米黑" w:eastAsia="文泉驿微米黑" w:hint="eastAsia"/>
          <w:spacing w:val="15"/>
          <w:sz w:val="20"/>
        </w:rPr>
        <w:t>提</w:t>
      </w:r>
      <w:r>
        <w:rPr>
          <w:rFonts w:ascii="文泉驿微米黑" w:hAnsi="文泉驿微米黑" w:eastAsia="文泉驿微米黑" w:hint="eastAsia"/>
          <w:spacing w:val="15"/>
          <w:sz w:val="20"/>
        </w:rPr>
        <w:t>供</w:t>
      </w:r>
      <w:r>
        <w:rPr>
          <w:rFonts w:ascii="文泉驿微米黑" w:hAnsi="文泉驿微米黑" w:eastAsia="文泉驿微米黑" w:hint="eastAsia"/>
          <w:spacing w:val="15"/>
          <w:sz w:val="20"/>
        </w:rPr>
        <w:t>更</w:t>
      </w:r>
      <w:r>
        <w:rPr>
          <w:rFonts w:ascii="文泉驿微米黑" w:hAnsi="文泉驿微米黑" w:eastAsia="文泉驿微米黑" w:hint="eastAsia"/>
          <w:spacing w:val="15"/>
          <w:sz w:val="20"/>
        </w:rPr>
        <w:t>多</w:t>
      </w:r>
      <w:r>
        <w:rPr>
          <w:rFonts w:ascii="文泉驿微米黑" w:hAnsi="文泉驿微米黑" w:eastAsia="文泉驿微米黑" w:hint="eastAsia"/>
          <w:spacing w:val="15"/>
          <w:sz w:val="20"/>
        </w:rPr>
        <w:t>的</w:t>
      </w:r>
      <w:r>
        <w:rPr>
          <w:rFonts w:ascii="文泉驿微米黑" w:hAnsi="文泉驿微米黑" w:eastAsia="文泉驿微米黑" w:hint="eastAsia"/>
          <w:spacing w:val="15"/>
          <w:sz w:val="20"/>
        </w:rPr>
        <w:t>信</w:t>
      </w:r>
      <w:r>
        <w:rPr>
          <w:rFonts w:ascii="文泉驿微米黑" w:hAnsi="文泉驿微米黑" w:eastAsia="文泉驿微米黑" w:hint="eastAsia"/>
          <w:spacing w:val="7"/>
          <w:sz w:val="20"/>
        </w:rPr>
        <w:t>息，</w:t>
      </w:r>
      <w:r>
        <w:rPr>
          <w:rFonts w:ascii="文泉驿微米黑" w:hAnsi="文泉驿微米黑" w:eastAsia="文泉驿微米黑" w:hint="eastAsia"/>
          <w:spacing w:val="15"/>
          <w:sz w:val="20"/>
        </w:rPr>
        <w:t>使</w:t>
      </w:r>
      <w:r>
        <w:rPr>
          <w:rFonts w:ascii="文泉驿微米黑" w:hAnsi="文泉驿微米黑" w:eastAsia="文泉驿微米黑" w:hint="eastAsia"/>
          <w:spacing w:val="15"/>
          <w:sz w:val="20"/>
        </w:rPr>
        <w:t>用</w:t>
      </w:r>
      <w:r>
        <w:rPr>
          <w:rFonts w:ascii="文泉驿微米黑" w:hAnsi="文泉驿微米黑" w:eastAsia="文泉驿微米黑" w:hint="eastAsia"/>
          <w:spacing w:val="15"/>
          <w:sz w:val="20"/>
        </w:rPr>
        <w:t>了</w:t>
      </w:r>
      <w:r>
        <w:rPr>
          <w:rFonts w:ascii="文泉驿微米黑" w:hAnsi="文泉驿微米黑" w:eastAsia="文泉驿微米黑" w:hint="eastAsia"/>
          <w:spacing w:val="15"/>
          <w:sz w:val="20"/>
        </w:rPr>
        <w:t>形</w:t>
      </w:r>
      <w:r>
        <w:rPr>
          <w:rFonts w:ascii="文泉驿微米黑" w:hAnsi="文泉驿微米黑" w:eastAsia="文泉驿微米黑" w:hint="eastAsia"/>
          <w:spacing w:val="15"/>
          <w:sz w:val="20"/>
        </w:rPr>
        <w:t>如</w:t>
      </w:r>
      <w:r>
        <w:rPr>
          <w:rFonts w:ascii="文泉驿微米黑" w:hAnsi="文泉驿微米黑" w:eastAsia="文泉驿微米黑" w:hint="eastAsia"/>
          <w:spacing w:val="15"/>
          <w:sz w:val="20"/>
        </w:rPr>
        <w:t>以</w:t>
      </w:r>
      <w:r>
        <w:rPr>
          <w:rFonts w:ascii="文泉驿微米黑" w:hAnsi="文泉驿微米黑" w:eastAsia="文泉驿微米黑" w:hint="eastAsia"/>
          <w:spacing w:val="15"/>
          <w:sz w:val="20"/>
        </w:rPr>
        <w:t>上</w:t>
      </w:r>
      <w:r>
        <w:rPr>
          <w:rFonts w:ascii="文泉驿微米黑" w:hAnsi="文泉驿微米黑" w:eastAsia="文泉驿微米黑" w:hint="eastAsia"/>
          <w:spacing w:val="15"/>
          <w:sz w:val="20"/>
        </w:rPr>
        <w:t>示</w:t>
      </w:r>
      <w:r>
        <w:rPr>
          <w:rFonts w:ascii="文泉驿微米黑" w:hAnsi="文泉驿微米黑" w:eastAsia="文泉驿微米黑" w:hint="eastAsia"/>
          <w:spacing w:val="15"/>
          <w:sz w:val="20"/>
        </w:rPr>
        <w:t>例</w:t>
      </w:r>
      <w:r>
        <w:rPr>
          <w:rFonts w:ascii="文泉驿微米黑" w:hAnsi="文泉驿微米黑" w:eastAsia="文泉驿微米黑" w:hint="eastAsia"/>
          <w:spacing w:val="15"/>
          <w:sz w:val="20"/>
        </w:rPr>
        <w:t>中</w:t>
      </w:r>
      <w:r>
        <w:rPr>
          <w:rFonts w:ascii="文泉驿微米黑" w:hAnsi="文泉驿微米黑" w:eastAsia="文泉驿微米黑" w:hint="eastAsia"/>
          <w:sz w:val="20"/>
        </w:rPr>
        <w:t>的 </w:t>
      </w:r>
      <w:r>
        <w:rPr>
          <w:sz w:val="16"/>
        </w:rPr>
        <w:t>id = Column(String(36), </w:t>
      </w:r>
      <w:r>
        <w:rPr>
          <w:rFonts w:ascii="Verdana" w:hAnsi="Verdana" w:eastAsia="Verdana"/>
          <w:i/>
          <w:color w:val="7F7F7F"/>
          <w:sz w:val="20"/>
        </w:rPr>
        <w:t>'</w:t>
      </w:r>
      <w:r>
        <w:rPr>
          <w:rFonts w:ascii="Arial Narrow" w:hAnsi="Arial Narrow" w:eastAsia="Arial Narrow"/>
          <w:i/>
          <w:color w:val="7F7F7F"/>
          <w:spacing w:val="2"/>
          <w:sz w:val="20"/>
        </w:rPr>
        <w:t>→ </w:t>
      </w:r>
      <w:r>
        <w:rPr>
          <w:sz w:val="16"/>
        </w:rPr>
        <w:t>primary_key=True</w:t>
      </w:r>
      <w:r>
        <w:rPr>
          <w:spacing w:val="-32"/>
          <w:sz w:val="16"/>
        </w:rPr>
        <w:t>) </w:t>
      </w:r>
      <w:r>
        <w:rPr>
          <w:rFonts w:ascii="文泉驿微米黑" w:hAnsi="文泉驿微米黑" w:eastAsia="文泉驿微米黑" w:hint="eastAsia"/>
          <w:sz w:val="20"/>
        </w:rPr>
        <w:t>的</w:t>
      </w:r>
      <w:r>
        <w:rPr>
          <w:rFonts w:ascii="文泉驿微米黑" w:hAnsi="文泉驿微米黑" w:eastAsia="文泉驿微米黑" w:hint="eastAsia"/>
          <w:sz w:val="20"/>
        </w:rPr>
        <w:t>类</w:t>
      </w:r>
      <w:r>
        <w:rPr>
          <w:rFonts w:ascii="文泉驿微米黑" w:hAnsi="文泉驿微米黑" w:eastAsia="文泉驿微米黑" w:hint="eastAsia"/>
          <w:sz w:val="20"/>
        </w:rPr>
        <w:t>型</w:t>
      </w:r>
      <w:r>
        <w:rPr>
          <w:rFonts w:ascii="文泉驿微米黑" w:hAnsi="文泉驿微米黑" w:eastAsia="文泉驿微米黑" w:hint="eastAsia"/>
          <w:sz w:val="20"/>
        </w:rPr>
        <w:t>定</w:t>
      </w:r>
      <w:r>
        <w:rPr>
          <w:rFonts w:ascii="文泉驿微米黑" w:hAnsi="文泉驿微米黑" w:eastAsia="文泉驿微米黑" w:hint="eastAsia"/>
          <w:sz w:val="20"/>
        </w:rPr>
        <w:t>义</w:t>
      </w:r>
      <w:r>
        <w:rPr>
          <w:rFonts w:ascii="文泉驿微米黑" w:hAnsi="文泉驿微米黑" w:eastAsia="文泉驿微米黑" w:hint="eastAsia"/>
          <w:spacing w:val="-64"/>
          <w:sz w:val="20"/>
        </w:rPr>
        <w:t>，</w:t>
      </w:r>
      <w:r>
        <w:rPr>
          <w:rFonts w:ascii="文泉驿微米黑" w:hAnsi="文泉驿微米黑" w:eastAsia="文泉驿微米黑" w:hint="eastAsia"/>
          <w:sz w:val="20"/>
        </w:rPr>
        <w:t>用</w:t>
      </w:r>
      <w:r>
        <w:rPr>
          <w:rFonts w:ascii="文泉驿微米黑" w:hAnsi="文泉驿微米黑" w:eastAsia="文泉驿微米黑" w:hint="eastAsia"/>
          <w:sz w:val="20"/>
        </w:rPr>
        <w:t>来</w:t>
      </w:r>
      <w:r>
        <w:rPr>
          <w:rFonts w:ascii="文泉驿微米黑" w:hAnsi="文泉驿微米黑" w:eastAsia="文泉驿微米黑" w:hint="eastAsia"/>
          <w:sz w:val="20"/>
        </w:rPr>
        <w:t>指</w:t>
      </w:r>
      <w:r>
        <w:rPr>
          <w:rFonts w:ascii="文泉驿微米黑" w:hAnsi="文泉驿微米黑" w:eastAsia="文泉驿微米黑" w:hint="eastAsia"/>
          <w:sz w:val="20"/>
        </w:rPr>
        <w:t>示</w:t>
      </w:r>
      <w:r>
        <w:rPr>
          <w:rFonts w:ascii="文泉驿微米黑" w:hAnsi="文泉驿微米黑" w:eastAsia="文泉驿微米黑" w:hint="eastAsia"/>
          <w:sz w:val="20"/>
        </w:rPr>
        <w:t>字</w:t>
      </w:r>
      <w:r>
        <w:rPr>
          <w:rFonts w:ascii="文泉驿微米黑" w:hAnsi="文泉驿微米黑" w:eastAsia="文泉驿微米黑" w:hint="eastAsia"/>
          <w:sz w:val="20"/>
        </w:rPr>
        <w:t>段</w:t>
      </w:r>
      <w:r>
        <w:rPr>
          <w:rFonts w:ascii="文泉驿微米黑" w:hAnsi="文泉驿微米黑" w:eastAsia="文泉驿微米黑" w:hint="eastAsia"/>
          <w:sz w:val="20"/>
        </w:rPr>
        <w:t>类</w:t>
      </w:r>
      <w:r>
        <w:rPr>
          <w:rFonts w:ascii="文泉驿微米黑" w:hAnsi="文泉驿微米黑" w:eastAsia="文泉驿微米黑" w:hint="eastAsia"/>
          <w:sz w:val="20"/>
        </w:rPr>
        <w:t>型</w:t>
      </w:r>
      <w:r>
        <w:rPr>
          <w:rFonts w:ascii="文泉驿微米黑" w:hAnsi="文泉驿微米黑" w:eastAsia="文泉驿微米黑" w:hint="eastAsia"/>
          <w:sz w:val="20"/>
        </w:rPr>
        <w:t>和</w:t>
      </w:r>
      <w:r>
        <w:rPr>
          <w:rFonts w:ascii="文泉驿微米黑" w:hAnsi="文泉驿微米黑" w:eastAsia="文泉驿微米黑" w:hint="eastAsia"/>
          <w:sz w:val="20"/>
        </w:rPr>
        <w:t>其</w:t>
      </w:r>
      <w:r>
        <w:rPr>
          <w:rFonts w:ascii="文泉驿微米黑" w:hAnsi="文泉驿微米黑" w:eastAsia="文泉驿微米黑" w:hint="eastAsia"/>
          <w:sz w:val="20"/>
        </w:rPr>
        <w:t>附</w:t>
      </w:r>
      <w:r>
        <w:rPr>
          <w:rFonts w:ascii="文泉驿微米黑" w:hAnsi="文泉驿微米黑" w:eastAsia="文泉驿微米黑" w:hint="eastAsia"/>
          <w:sz w:val="20"/>
        </w:rPr>
        <w:t>加</w:t>
      </w:r>
      <w:r>
        <w:rPr>
          <w:rFonts w:ascii="文泉驿微米黑" w:hAnsi="文泉驿微米黑" w:eastAsia="文泉驿微米黑" w:hint="eastAsia"/>
          <w:sz w:val="20"/>
        </w:rPr>
        <w:t>属</w:t>
      </w:r>
      <w:r>
        <w:rPr>
          <w:rFonts w:ascii="文泉驿微米黑" w:hAnsi="文泉驿微米黑" w:eastAsia="文泉驿微米黑" w:hint="eastAsia"/>
          <w:sz w:val="20"/>
        </w:rPr>
        <w:t>性</w:t>
      </w:r>
      <w:r>
        <w:rPr>
          <w:rFonts w:ascii="文泉驿微米黑" w:hAnsi="文泉驿微米黑" w:eastAsia="文泉驿微米黑" w:hint="eastAsia"/>
          <w:spacing w:val="-86"/>
          <w:sz w:val="20"/>
        </w:rPr>
        <w:t>。</w:t>
      </w:r>
      <w:r>
        <w:rPr>
          <w:sz w:val="16"/>
        </w:rPr>
        <w:t>id</w:t>
      </w:r>
      <w:r>
        <w:rPr>
          <w:spacing w:val="-13"/>
          <w:sz w:val="16"/>
        </w:rPr>
        <w:t> = </w:t>
      </w:r>
      <w:r>
        <w:rPr>
          <w:sz w:val="16"/>
        </w:rPr>
        <w:t>Column(String(36)</w:t>
      </w:r>
      <w:r>
        <w:rPr>
          <w:spacing w:val="-10"/>
          <w:sz w:val="16"/>
        </w:rPr>
        <w:t>, </w:t>
      </w:r>
      <w:r>
        <w:rPr>
          <w:sz w:val="16"/>
        </w:rPr>
        <w:t>primary_key </w:t>
      </w:r>
      <w:r>
        <w:rPr>
          <w:rFonts w:ascii="Verdana" w:hAnsi="Verdana" w:eastAsia="Verdana"/>
          <w:i/>
          <w:color w:val="7F7F7F"/>
          <w:sz w:val="20"/>
        </w:rPr>
        <w:t>'</w:t>
      </w:r>
      <w:r>
        <w:rPr>
          <w:rFonts w:ascii="Arial Narrow" w:hAnsi="Arial Narrow" w:eastAsia="Arial Narrow"/>
          <w:i/>
          <w:color w:val="7F7F7F"/>
          <w:spacing w:val="20"/>
          <w:sz w:val="20"/>
        </w:rPr>
        <w:t>→ </w:t>
      </w:r>
      <w:r>
        <w:rPr>
          <w:sz w:val="16"/>
        </w:rPr>
        <w:t>=True</w:t>
      </w:r>
      <w:r>
        <w:rPr>
          <w:spacing w:val="-23"/>
          <w:sz w:val="16"/>
        </w:rPr>
        <w:t>) </w:t>
      </w:r>
      <w:r>
        <w:rPr>
          <w:rFonts w:ascii="文泉驿微米黑" w:hAnsi="文泉驿微米黑" w:eastAsia="文泉驿微米黑" w:hint="eastAsia"/>
          <w:sz w:val="20"/>
        </w:rPr>
        <w:t>表</w:t>
      </w:r>
      <w:r>
        <w:rPr>
          <w:rFonts w:ascii="文泉驿微米黑" w:hAnsi="文泉驿微米黑" w:eastAsia="文泉驿微米黑" w:hint="eastAsia"/>
          <w:sz w:val="20"/>
        </w:rPr>
        <w:t>示</w:t>
      </w:r>
      <w:r>
        <w:rPr>
          <w:rFonts w:ascii="文泉驿微米黑" w:hAnsi="文泉驿微米黑" w:eastAsia="文泉驿微米黑" w:hint="eastAsia"/>
          <w:spacing w:val="-1"/>
          <w:sz w:val="20"/>
        </w:rPr>
        <w:t> </w:t>
      </w:r>
      <w:r>
        <w:rPr>
          <w:sz w:val="16"/>
        </w:rPr>
        <w:t>id</w:t>
      </w:r>
      <w:r>
        <w:rPr>
          <w:spacing w:val="-45"/>
          <w:sz w:val="16"/>
        </w:rPr>
        <w:t> </w:t>
      </w:r>
      <w:r>
        <w:rPr>
          <w:rFonts w:ascii="文泉驿微米黑" w:hAnsi="文泉驿微米黑" w:eastAsia="文泉驿微米黑" w:hint="eastAsia"/>
          <w:sz w:val="20"/>
        </w:rPr>
        <w:t>字</w:t>
      </w:r>
      <w:r>
        <w:rPr>
          <w:rFonts w:ascii="文泉驿微米黑" w:hAnsi="文泉驿微米黑" w:eastAsia="文泉驿微米黑" w:hint="eastAsia"/>
          <w:sz w:val="20"/>
        </w:rPr>
        <w:t>段</w:t>
      </w:r>
      <w:r>
        <w:rPr>
          <w:rFonts w:ascii="文泉驿微米黑" w:hAnsi="文泉驿微米黑" w:eastAsia="文泉驿微米黑" w:hint="eastAsia"/>
          <w:sz w:val="20"/>
        </w:rPr>
        <w:t>为</w:t>
      </w:r>
      <w:r>
        <w:rPr>
          <w:rFonts w:ascii="文泉驿微米黑" w:hAnsi="文泉驿微米黑" w:eastAsia="文泉驿微米黑" w:hint="eastAsia"/>
          <w:spacing w:val="-1"/>
          <w:sz w:val="20"/>
        </w:rPr>
        <w:t> </w:t>
      </w:r>
      <w:r>
        <w:rPr>
          <w:sz w:val="16"/>
        </w:rPr>
        <w:t>String</w:t>
      </w:r>
      <w:r>
        <w:rPr>
          <w:spacing w:val="-45"/>
          <w:sz w:val="16"/>
        </w:rPr>
        <w:t> </w:t>
      </w:r>
      <w:r>
        <w:rPr>
          <w:rFonts w:ascii="文泉驿微米黑" w:hAnsi="文泉驿微米黑" w:eastAsia="文泉驿微米黑" w:hint="eastAsia"/>
          <w:sz w:val="20"/>
        </w:rPr>
        <w:t>类</w:t>
      </w:r>
      <w:r>
        <w:rPr>
          <w:rFonts w:ascii="文泉驿微米黑" w:hAnsi="文泉驿微米黑" w:eastAsia="文泉驿微米黑" w:hint="eastAsia"/>
          <w:sz w:val="20"/>
        </w:rPr>
        <w:t>型</w:t>
      </w:r>
      <w:r>
        <w:rPr>
          <w:rFonts w:ascii="文泉驿微米黑" w:hAnsi="文泉驿微米黑" w:eastAsia="文泉驿微米黑" w:hint="eastAsia"/>
          <w:sz w:val="20"/>
        </w:rPr>
        <w:t>，</w:t>
      </w:r>
      <w:r>
        <w:rPr>
          <w:rFonts w:ascii="文泉驿微米黑" w:hAnsi="文泉驿微米黑" w:eastAsia="文泉驿微米黑" w:hint="eastAsia"/>
          <w:sz w:val="20"/>
        </w:rPr>
        <w:t>对</w:t>
      </w:r>
      <w:r>
        <w:rPr>
          <w:rFonts w:ascii="文泉驿微米黑" w:hAnsi="文泉驿微米黑" w:eastAsia="文泉驿微米黑" w:hint="eastAsia"/>
          <w:sz w:val="20"/>
        </w:rPr>
        <w:t>应</w:t>
      </w:r>
      <w:r>
        <w:rPr>
          <w:rFonts w:ascii="文泉驿微米黑" w:hAnsi="文泉驿微米黑" w:eastAsia="文泉驿微米黑" w:hint="eastAsia"/>
          <w:sz w:val="20"/>
        </w:rPr>
        <w:t>数</w:t>
      </w:r>
      <w:r>
        <w:rPr>
          <w:rFonts w:ascii="文泉驿微米黑" w:hAnsi="文泉驿微米黑" w:eastAsia="文泉驿微米黑" w:hint="eastAsia"/>
          <w:sz w:val="20"/>
        </w:rPr>
        <w:t>据</w:t>
      </w:r>
      <w:r>
        <w:rPr>
          <w:rFonts w:ascii="文泉驿微米黑" w:hAnsi="文泉驿微米黑" w:eastAsia="文泉驿微米黑" w:hint="eastAsia"/>
          <w:sz w:val="20"/>
        </w:rPr>
        <w:t>库</w:t>
      </w:r>
      <w:r>
        <w:rPr>
          <w:rFonts w:ascii="文泉驿微米黑" w:hAnsi="文泉驿微米黑" w:eastAsia="文泉驿微米黑" w:hint="eastAsia"/>
          <w:sz w:val="20"/>
        </w:rPr>
        <w:t>类</w:t>
      </w:r>
      <w:r>
        <w:rPr>
          <w:rFonts w:ascii="文泉驿微米黑" w:hAnsi="文泉驿微米黑" w:eastAsia="文泉驿微米黑" w:hint="eastAsia"/>
          <w:sz w:val="20"/>
        </w:rPr>
        <w:t>型</w:t>
      </w:r>
      <w:r>
        <w:rPr>
          <w:rFonts w:ascii="文泉驿微米黑" w:hAnsi="文泉驿微米黑" w:eastAsia="文泉驿微米黑" w:hint="eastAsia"/>
          <w:sz w:val="20"/>
        </w:rPr>
        <w:t>为</w:t>
      </w:r>
      <w:r>
        <w:rPr>
          <w:rFonts w:ascii="文泉驿微米黑" w:hAnsi="文泉驿微米黑" w:eastAsia="文泉驿微米黑" w:hint="eastAsia"/>
          <w:spacing w:val="-1"/>
          <w:sz w:val="20"/>
        </w:rPr>
        <w:t> </w:t>
      </w:r>
      <w:r>
        <w:rPr>
          <w:sz w:val="16"/>
        </w:rPr>
        <w:t>VARCHAR</w:t>
      </w:r>
      <w:r>
        <w:rPr>
          <w:rFonts w:ascii="文泉驿微米黑" w:hAnsi="文泉驿微米黑" w:eastAsia="文泉驿微米黑" w:hint="eastAsia"/>
          <w:sz w:val="20"/>
        </w:rPr>
        <w:t>，</w:t>
      </w:r>
      <w:r>
        <w:rPr>
          <w:rFonts w:ascii="文泉驿微米黑" w:hAnsi="文泉驿微米黑" w:eastAsia="文泉驿微米黑" w:hint="eastAsia"/>
          <w:sz w:val="20"/>
        </w:rPr>
        <w:t>长</w:t>
      </w:r>
      <w:r>
        <w:rPr>
          <w:rFonts w:ascii="文泉驿微米黑" w:hAnsi="文泉驿微米黑" w:eastAsia="文泉驿微米黑" w:hint="eastAsia"/>
          <w:sz w:val="20"/>
        </w:rPr>
        <w:t>度</w:t>
      </w:r>
      <w:r>
        <w:rPr>
          <w:rFonts w:ascii="文泉驿微米黑" w:hAnsi="文泉驿微米黑" w:eastAsia="文泉驿微米黑" w:hint="eastAsia"/>
          <w:sz w:val="20"/>
        </w:rPr>
        <w:t>为</w:t>
      </w:r>
      <w:r>
        <w:rPr>
          <w:rFonts w:ascii="文泉驿微米黑" w:hAnsi="文泉驿微米黑" w:eastAsia="文泉驿微米黑" w:hint="eastAsia"/>
          <w:spacing w:val="-1"/>
          <w:sz w:val="20"/>
        </w:rPr>
        <w:t> </w:t>
      </w:r>
      <w:r>
        <w:rPr>
          <w:sz w:val="16"/>
        </w:rPr>
        <w:t>36</w:t>
      </w:r>
      <w:r>
        <w:rPr>
          <w:rFonts w:ascii="文泉驿微米黑" w:hAnsi="文泉驿微米黑" w:eastAsia="文泉驿微米黑" w:hint="eastAsia"/>
          <w:sz w:val="20"/>
        </w:rPr>
        <w:t>，</w:t>
      </w:r>
      <w:r>
        <w:rPr>
          <w:rFonts w:ascii="文泉驿微米黑" w:hAnsi="文泉驿微米黑" w:eastAsia="文泉驿微米黑" w:hint="eastAsia"/>
          <w:sz w:val="20"/>
        </w:rPr>
        <w:t>且</w:t>
      </w:r>
      <w:r>
        <w:rPr>
          <w:rFonts w:ascii="文泉驿微米黑" w:hAnsi="文泉驿微米黑" w:eastAsia="文泉驿微米黑" w:hint="eastAsia"/>
          <w:sz w:val="20"/>
        </w:rPr>
        <w:t>为</w:t>
      </w:r>
      <w:r>
        <w:rPr>
          <w:rFonts w:ascii="文泉驿微米黑" w:hAnsi="文泉驿微米黑" w:eastAsia="文泉驿微米黑" w:hint="eastAsia"/>
          <w:sz w:val="20"/>
        </w:rPr>
        <w:t>主</w:t>
      </w:r>
      <w:r>
        <w:rPr>
          <w:rFonts w:ascii="文泉驿微米黑" w:hAnsi="文泉驿微米黑" w:eastAsia="文泉驿微米黑" w:hint="eastAsia"/>
          <w:sz w:val="20"/>
        </w:rPr>
        <w:t>键</w:t>
      </w:r>
      <w:r>
        <w:rPr>
          <w:rFonts w:ascii="文泉驿微米黑" w:hAnsi="文泉驿微米黑" w:eastAsia="文泉驿微米黑" w:hint="eastAsia"/>
          <w:sz w:val="20"/>
        </w:rPr>
        <w:t>。</w:t>
      </w:r>
    </w:p>
    <w:p>
      <w:pPr>
        <w:spacing w:after="0" w:line="208" w:lineRule="auto"/>
        <w:jc w:val="left"/>
        <w:rPr>
          <w:rFonts w:ascii="文泉驿微米黑" w:hAns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spacing w:before="44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关</w:t>
      </w:r>
      <w:r>
        <w:rPr>
          <w:rFonts w:ascii="文泉驿微米黑" w:eastAsia="文泉驿微米黑" w:hint="eastAsia"/>
          <w:spacing w:val="-2"/>
          <w:sz w:val="20"/>
        </w:rPr>
        <w:t>于</w:t>
      </w:r>
      <w:r>
        <w:rPr>
          <w:rFonts w:ascii="文泉驿微米黑" w:eastAsia="文泉驿微米黑" w:hint="eastAsia"/>
          <w:spacing w:val="-2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SQLAlchemy</w:t>
      </w:r>
      <w:r>
        <w:rPr>
          <w:rFonts w:ascii="文泉驿微米黑" w:eastAsia="文泉驿微米黑" w:hint="eastAsia"/>
          <w:spacing w:val="11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更</w:t>
      </w:r>
      <w:r>
        <w:rPr>
          <w:rFonts w:ascii="文泉驿微米黑" w:eastAsia="文泉驿微米黑" w:hint="eastAsia"/>
          <w:spacing w:val="-2"/>
          <w:sz w:val="20"/>
        </w:rPr>
        <w:t>多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方</w:t>
      </w:r>
      <w:r>
        <w:rPr>
          <w:rFonts w:ascii="文泉驿微米黑" w:eastAsia="文泉驿微米黑" w:hint="eastAsia"/>
          <w:spacing w:val="-2"/>
          <w:sz w:val="20"/>
        </w:rPr>
        <w:t>法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参</w:t>
      </w:r>
      <w:r>
        <w:rPr>
          <w:rFonts w:ascii="文泉驿微米黑" w:eastAsia="文泉驿微米黑" w:hint="eastAsia"/>
          <w:spacing w:val="-2"/>
          <w:sz w:val="20"/>
        </w:rPr>
        <w:t>考</w:t>
      </w:r>
      <w:r>
        <w:rPr>
          <w:rFonts w:ascii="文泉驿微米黑" w:eastAsia="文泉驿微米黑" w:hint="eastAsia"/>
          <w:spacing w:val="-2"/>
          <w:sz w:val="20"/>
        </w:rPr>
        <w:t> </w:t>
      </w:r>
      <w:hyperlink r:id="rId72">
        <w:r>
          <w:rPr>
            <w:rFonts w:ascii="文泉驿微米黑" w:eastAsia="文泉驿微米黑" w:hint="eastAsia"/>
            <w:color w:val="0000FF"/>
            <w:spacing w:val="-2"/>
            <w:sz w:val="16"/>
          </w:rPr>
          <w:t>SQLAlchemy</w:t>
        </w:r>
        <w:r>
          <w:rPr>
            <w:rFonts w:ascii="文泉驿微米黑" w:eastAsia="文泉驿微米黑" w:hint="eastAsia"/>
            <w:color w:val="0000FF"/>
            <w:spacing w:val="11"/>
            <w:sz w:val="16"/>
          </w:rPr>
          <w:t> 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官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网</w:t>
        </w:r>
      </w:hyperlink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spacing w:before="78"/>
        <w:ind w:left="220" w:right="0" w:firstLine="0"/>
        <w:jc w:val="left"/>
        <w:rPr>
          <w:rFonts w:ascii="文泉驿微米黑" w:eastAsia="文泉驿微米黑" w:hint="eastAsia"/>
          <w:sz w:val="20"/>
        </w:rPr>
      </w:pPr>
      <w:hyperlink r:id="rId73">
        <w:r>
          <w:rPr>
            <w:rFonts w:ascii="文泉驿微米黑" w:eastAsia="文泉驿微米黑" w:hint="eastAsia"/>
            <w:color w:val="0000FF"/>
            <w:sz w:val="16"/>
          </w:rPr>
          <w:t>peewee</w:t>
        </w:r>
      </w:hyperlink>
      <w:r>
        <w:rPr>
          <w:rFonts w:ascii="文泉驿微米黑" w:eastAsia="文泉驿微米黑" w:hint="eastAsia"/>
          <w:color w:val="0000FF"/>
          <w:spacing w:val="-13"/>
          <w:sz w:val="16"/>
        </w:rPr>
        <w:t> 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当</w:t>
      </w:r>
      <w:r>
        <w:rPr>
          <w:rFonts w:ascii="文泉驿微米黑" w:eastAsia="文泉驿微米黑" w:hint="eastAsia"/>
          <w:sz w:val="20"/>
        </w:rPr>
        <w:t>前</w:t>
      </w:r>
      <w:r>
        <w:rPr>
          <w:rFonts w:ascii="文泉驿微米黑" w:eastAsia="文泉驿微米黑" w:hint="eastAsia"/>
          <w:sz w:val="20"/>
        </w:rPr>
        <w:t>比</w:t>
      </w:r>
      <w:r>
        <w:rPr>
          <w:rFonts w:ascii="文泉驿微米黑" w:eastAsia="文泉驿微米黑" w:hint="eastAsia"/>
          <w:sz w:val="20"/>
        </w:rPr>
        <w:t>较</w:t>
      </w:r>
      <w:r>
        <w:rPr>
          <w:rFonts w:ascii="文泉驿微米黑" w:eastAsia="文泉驿微米黑" w:hint="eastAsia"/>
          <w:sz w:val="20"/>
        </w:rPr>
        <w:t>流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开</w:t>
      </w:r>
      <w:r>
        <w:rPr>
          <w:rFonts w:ascii="文泉驿微米黑" w:eastAsia="文泉驿微米黑" w:hint="eastAsia"/>
          <w:sz w:val="20"/>
        </w:rPr>
        <w:t>源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Python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16"/>
        </w:rPr>
        <w:t>ORM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之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此</w:t>
      </w:r>
      <w:r>
        <w:rPr>
          <w:rFonts w:ascii="文泉驿微米黑" w:eastAsia="文泉驿微米黑" w:hint="eastAsia"/>
          <w:sz w:val="20"/>
        </w:rPr>
        <w:t>处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pacing w:val="37"/>
          <w:sz w:val="20"/>
        </w:rPr>
        <w:t>以</w:t>
      </w:r>
      <w:r>
        <w:rPr>
          <w:rFonts w:ascii="文泉驿微米黑" w:eastAsia="文泉驿微米黑" w:hint="eastAsia"/>
          <w:sz w:val="16"/>
        </w:rPr>
        <w:t>peewee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16"/>
        </w:rPr>
        <w:t>3.15.4</w:t>
      </w:r>
      <w:r>
        <w:rPr>
          <w:rFonts w:ascii="文泉驿微米黑" w:eastAsia="文泉驿微米黑" w:hint="eastAsia"/>
          <w:spacing w:val="-9"/>
          <w:sz w:val="16"/>
        </w:rPr>
        <w:t> </w:t>
      </w:r>
      <w:r>
        <w:rPr>
          <w:rFonts w:ascii="文泉驿微米黑" w:eastAsia="文泉驿微米黑" w:hint="eastAsia"/>
          <w:sz w:val="20"/>
        </w:rPr>
        <w:t>版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说</w:t>
      </w:r>
      <w:r>
        <w:rPr>
          <w:rFonts w:ascii="文泉驿微米黑" w:eastAsia="文泉驿微米黑" w:hint="eastAsia"/>
          <w:sz w:val="20"/>
        </w:rPr>
        <w:t>明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line="261" w:lineRule="auto" w:before="126"/>
        <w:ind w:left="220" w:right="9379"/>
      </w:pPr>
      <w:r>
        <w:rPr/>
        <w:pict>
          <v:shape style="position:absolute;margin-left:68.610001pt;margin-top:2.248904pt;width:474.8pt;height:605.950pt;mso-position-horizontal-relative:page;mso-position-vertical-relative:paragraph;z-index:-27394560" id="docshape449" coordorigin="1372,45" coordsize="9496,12119" path="m1376,113l1376,45m1372,49l1440,49m1440,49l10800,49m10800,49l10868,49m10864,113l10864,45m1376,400l1376,113m10864,400l10864,113m1376,687l1376,400m10864,687l10864,400m1376,974l1376,687m10864,974l10864,687m1376,1260l1376,974m10864,1260l10864,974m1376,1547l1376,1260m10864,1547l10864,1260m1376,1834l1376,1547m10864,1834l10864,1547m1376,2121l1376,1834m10864,2121l10864,1834m1376,2408l1376,2121m10864,2408l10864,2121m1376,2695l1376,2408m10864,2695l10864,2408m1376,2982l1376,2695m10864,2982l10864,2695m1376,3269l1376,2982m10864,3269l10864,2982m1376,3556l1376,3269m10864,3556l10864,3269m1376,3843l1376,3556m10864,3843l10864,3556m1376,4130l1376,3843m10864,4130l10864,3843m1376,4417l1376,4130m10864,4417l10864,4130m1376,4704l1376,4417m10864,4704l10864,4417m1376,4990l1376,4704m10864,4990l10864,4704m1376,5277l1376,4990m10864,5277l10864,4990m1376,5564l1376,5277m10864,5564l10864,5277m1376,5851l1376,5564m10864,5851l10864,5564m1376,6138l1376,5851m10864,6138l10864,5851m1376,6425l1376,6138m10864,6425l10864,6138m1376,6712l1376,6425m10864,6712l10864,6425m1376,6999l1376,6712m10864,6999l10864,6712m1376,7286l1376,6999m10864,7286l10864,6999m1376,7573l1376,7286m10864,7573l10864,7286m1376,7860l1376,7573m10864,7860l10864,7573m1376,8147l1376,7860m10864,8147l10864,7860m1376,8434l1376,8147m10864,8434l10864,8147m1376,8720l1376,8434m10864,8720l10864,8434m1376,9007l1376,8720m10864,9007l10864,8720m1376,9294l1376,9007m10864,9294l10864,9007m1376,9581l1376,9294m10864,9581l10864,9294m1376,9868l1376,9581m10864,9868l10864,9581m1376,10155l1376,9868m10864,10155l10864,9868m1376,10442l1376,10155m10864,10442l10864,10155m1376,10729l1376,10442m10864,10729l10864,10442m1376,11016l1376,10729m10864,11016l10864,10729m1376,11303l1376,11016m10864,11303l10864,11016m1376,11590l1376,11303m10864,11590l10864,11303m1376,11877l1376,11590m10864,11877l10864,11590m1376,12164l1376,11877m10864,12164l10864,11877e" filled="false" stroked="true" strokeweight=".398pt" strokecolor="#000000">
            <v:path arrowok="t"/>
            <v:stroke dashstyle="solid"/>
            <w10:wrap type="none"/>
          </v:shape>
        </w:pict>
      </w:r>
      <w:r>
        <w:rPr>
          <w:color w:val="214987"/>
        </w:rPr>
        <w:t>import </w:t>
      </w:r>
      <w:r>
        <w:rPr/>
        <w:t>os </w:t>
      </w:r>
      <w:r>
        <w:rPr>
          <w:color w:val="214987"/>
        </w:rPr>
        <w:t>import</w:t>
      </w:r>
      <w:r>
        <w:rPr>
          <w:color w:val="214987"/>
          <w:spacing w:val="-26"/>
        </w:rPr>
        <w:t> </w:t>
      </w:r>
      <w:r>
        <w:rPr/>
        <w:t>uuid</w:t>
      </w:r>
    </w:p>
    <w:p>
      <w:pPr>
        <w:pStyle w:val="BodyText"/>
        <w:spacing w:before="0"/>
        <w:ind w:left="220"/>
      </w:pPr>
      <w:r>
        <w:rPr>
          <w:color w:val="214987"/>
        </w:rPr>
        <w:t>from</w:t>
      </w:r>
      <w:r>
        <w:rPr>
          <w:color w:val="214987"/>
          <w:spacing w:val="-5"/>
        </w:rPr>
        <w:t> </w:t>
      </w:r>
      <w:r>
        <w:rPr/>
        <w:t>typing</w:t>
      </w:r>
      <w:r>
        <w:rPr>
          <w:spacing w:val="-4"/>
        </w:rPr>
        <w:t> </w:t>
      </w:r>
      <w:r>
        <w:rPr>
          <w:color w:val="214987"/>
        </w:rPr>
        <w:t>import</w:t>
      </w:r>
      <w:r>
        <w:rPr>
          <w:color w:val="214987"/>
          <w:spacing w:val="-5"/>
        </w:rPr>
        <w:t> </w:t>
      </w:r>
      <w:r>
        <w:rPr>
          <w:spacing w:val="-4"/>
        </w:rPr>
        <w:t>List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220"/>
      </w:pPr>
      <w:r>
        <w:rPr>
          <w:color w:val="214987"/>
        </w:rPr>
        <w:t>from</w:t>
      </w:r>
      <w:r>
        <w:rPr>
          <w:color w:val="214987"/>
          <w:spacing w:val="-5"/>
        </w:rPr>
        <w:t> </w:t>
      </w:r>
      <w:r>
        <w:rPr/>
        <w:t>peewee</w:t>
      </w:r>
      <w:r>
        <w:rPr>
          <w:spacing w:val="-4"/>
        </w:rPr>
        <w:t> </w:t>
      </w:r>
      <w:r>
        <w:rPr>
          <w:color w:val="214987"/>
        </w:rPr>
        <w:t>import</w:t>
      </w:r>
      <w:r>
        <w:rPr>
          <w:color w:val="214987"/>
          <w:spacing w:val="-5"/>
        </w:rPr>
        <w:t> </w:t>
      </w:r>
      <w:r>
        <w:rPr>
          <w:spacing w:val="-10"/>
        </w:rPr>
        <w:t>*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3"/>
        <w:ind w:left="220"/>
      </w:pPr>
      <w:r>
        <w:rPr>
          <w:color w:val="214987"/>
        </w:rPr>
        <w:t>from</w:t>
      </w:r>
      <w:r>
        <w:rPr>
          <w:color w:val="214987"/>
          <w:spacing w:val="-8"/>
        </w:rPr>
        <w:t> </w:t>
      </w:r>
      <w:r>
        <w:rPr/>
        <w:t>playhouse.db_url</w:t>
      </w:r>
      <w:r>
        <w:rPr>
          <w:spacing w:val="-8"/>
        </w:rPr>
        <w:t> </w:t>
      </w:r>
      <w:r>
        <w:rPr>
          <w:color w:val="214987"/>
        </w:rPr>
        <w:t>import</w:t>
      </w:r>
      <w:r>
        <w:rPr>
          <w:color w:val="214987"/>
          <w:spacing w:val="-7"/>
        </w:rPr>
        <w:t> </w:t>
      </w:r>
      <w:r>
        <w:rPr>
          <w:spacing w:val="-2"/>
        </w:rPr>
        <w:t>connect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before="63"/>
        <w:ind w:left="220"/>
      </w:pPr>
      <w:r>
        <w:rPr/>
        <w:t>db</w:t>
      </w:r>
      <w:r>
        <w:rPr>
          <w:spacing w:val="-2"/>
        </w:rPr>
        <w:t> </w:t>
      </w:r>
      <w:r>
        <w:rPr/>
        <w:t>= </w:t>
      </w:r>
      <w:r>
        <w:rPr>
          <w:spacing w:val="-2"/>
        </w:rPr>
        <w:t>connect(</w:t>
      </w:r>
      <w:r>
        <w:rPr>
          <w:color w:val="4F9905"/>
          <w:spacing w:val="-2"/>
        </w:rPr>
        <w:t>'mysql://root:@127.0.0.1:4000/test'</w:t>
      </w:r>
      <w:r>
        <w:rPr>
          <w:spacing w:val="-2"/>
        </w:rPr>
        <w:t>)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9"/>
        <w:rPr>
          <w:sz w:val="12"/>
        </w:rPr>
      </w:pPr>
    </w:p>
    <w:p>
      <w:pPr>
        <w:pStyle w:val="BodyText"/>
        <w:spacing w:before="62"/>
        <w:ind w:left="220"/>
      </w:pPr>
      <w:r>
        <w:rPr>
          <w:color w:val="214987"/>
        </w:rPr>
        <w:t>class</w:t>
      </w:r>
      <w:r>
        <w:rPr>
          <w:color w:val="214987"/>
          <w:spacing w:val="-4"/>
        </w:rPr>
        <w:t> </w:t>
      </w:r>
      <w:r>
        <w:rPr>
          <w:spacing w:val="-2"/>
        </w:rPr>
        <w:t>Player(Model):</w:t>
      </w:r>
    </w:p>
    <w:p>
      <w:pPr>
        <w:pStyle w:val="BodyText"/>
        <w:spacing w:line="261" w:lineRule="auto"/>
        <w:ind w:left="604" w:right="5778"/>
      </w:pPr>
      <w:r>
        <w:rPr>
          <w:color w:val="214987"/>
        </w:rPr>
        <w:t>id</w:t>
      </w:r>
      <w:r>
        <w:rPr>
          <w:color w:val="214987"/>
          <w:spacing w:val="-11"/>
        </w:rPr>
        <w:t> </w:t>
      </w:r>
      <w:r>
        <w:rPr/>
        <w:t>=</w:t>
      </w:r>
      <w:r>
        <w:rPr>
          <w:spacing w:val="-12"/>
        </w:rPr>
        <w:t> </w:t>
      </w:r>
      <w:r>
        <w:rPr/>
        <w:t>CharField(max_length=36,</w:t>
      </w:r>
      <w:r>
        <w:rPr>
          <w:spacing w:val="-12"/>
        </w:rPr>
        <w:t> </w:t>
      </w:r>
      <w:r>
        <w:rPr/>
        <w:t>primary_key=True) coins = IntegerField()</w:t>
      </w:r>
    </w:p>
    <w:p>
      <w:pPr>
        <w:pStyle w:val="BodyText"/>
        <w:spacing w:before="1"/>
        <w:ind w:left="604"/>
      </w:pPr>
      <w:r>
        <w:rPr/>
        <w:t>goods</w:t>
      </w:r>
      <w:r>
        <w:rPr>
          <w:spacing w:val="-3"/>
        </w:rPr>
        <w:t> </w:t>
      </w:r>
      <w:r>
        <w:rPr/>
        <w:t>=</w:t>
      </w:r>
      <w:r>
        <w:rPr>
          <w:spacing w:val="-2"/>
        </w:rPr>
        <w:t> IntegerField()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before="63"/>
        <w:ind w:left="604"/>
      </w:pPr>
      <w:r>
        <w:rPr>
          <w:color w:val="214987"/>
        </w:rPr>
        <w:t>class</w:t>
      </w:r>
      <w:r>
        <w:rPr>
          <w:color w:val="214987"/>
          <w:spacing w:val="-4"/>
        </w:rPr>
        <w:t> </w:t>
      </w:r>
      <w:r>
        <w:rPr>
          <w:spacing w:val="-2"/>
        </w:rPr>
        <w:t>Meta:</w:t>
      </w:r>
    </w:p>
    <w:p>
      <w:pPr>
        <w:pStyle w:val="BodyText"/>
        <w:spacing w:line="261" w:lineRule="auto"/>
        <w:ind w:left="988" w:right="7983"/>
      </w:pPr>
      <w:r>
        <w:rPr/>
        <w:t>database = db table_name</w:t>
      </w:r>
      <w:r>
        <w:rPr>
          <w:spacing w:val="-18"/>
        </w:rPr>
        <w:t> </w:t>
      </w:r>
      <w:r>
        <w:rPr/>
        <w:t>=</w:t>
      </w:r>
      <w:r>
        <w:rPr>
          <w:spacing w:val="-17"/>
        </w:rPr>
        <w:t> </w:t>
      </w:r>
      <w:r>
        <w:rPr>
          <w:color w:val="4F9905"/>
        </w:rPr>
        <w:t>"player"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2"/>
        <w:rPr>
          <w:sz w:val="11"/>
        </w:rPr>
      </w:pPr>
    </w:p>
    <w:p>
      <w:pPr>
        <w:pStyle w:val="BodyText"/>
        <w:spacing w:line="261" w:lineRule="auto" w:before="62"/>
        <w:ind w:left="604" w:right="5778" w:hanging="385"/>
      </w:pPr>
      <w:r>
        <w:rPr>
          <w:color w:val="214987"/>
        </w:rPr>
        <w:t>def</w:t>
      </w:r>
      <w:r>
        <w:rPr>
          <w:color w:val="214987"/>
          <w:spacing w:val="-8"/>
        </w:rPr>
        <w:t> </w:t>
      </w:r>
      <w:r>
        <w:rPr/>
        <w:t>random_player(amount:</w:t>
      </w:r>
      <w:r>
        <w:rPr>
          <w:spacing w:val="-8"/>
        </w:rPr>
        <w:t> </w:t>
      </w:r>
      <w:r>
        <w:rPr>
          <w:color w:val="214987"/>
        </w:rPr>
        <w:t>int</w:t>
      </w:r>
      <w:r>
        <w:rPr/>
        <w:t>)</w:t>
      </w:r>
      <w:r>
        <w:rPr>
          <w:spacing w:val="-9"/>
        </w:rPr>
        <w:t> </w:t>
      </w:r>
      <w:r>
        <w:rPr/>
        <w:t>-&gt;</w:t>
      </w:r>
      <w:r>
        <w:rPr>
          <w:spacing w:val="-8"/>
        </w:rPr>
        <w:t> </w:t>
      </w:r>
      <w:r>
        <w:rPr/>
        <w:t>List[Player]: players = []</w:t>
      </w:r>
    </w:p>
    <w:p>
      <w:pPr>
        <w:pStyle w:val="BodyText"/>
        <w:spacing w:before="1"/>
        <w:ind w:left="604"/>
      </w:pPr>
      <w:r>
        <w:rPr>
          <w:color w:val="214987"/>
        </w:rPr>
        <w:t>for</w:t>
      </w:r>
      <w:r>
        <w:rPr>
          <w:color w:val="214987"/>
          <w:spacing w:val="-1"/>
        </w:rPr>
        <w:t> </w:t>
      </w:r>
      <w:r>
        <w:rPr/>
        <w:t>_</w:t>
      </w:r>
      <w:r>
        <w:rPr>
          <w:spacing w:val="-1"/>
        </w:rPr>
        <w:t> </w:t>
      </w:r>
      <w:r>
        <w:rPr>
          <w:color w:val="214987"/>
        </w:rPr>
        <w:t>in</w:t>
      </w:r>
      <w:r>
        <w:rPr>
          <w:color w:val="214987"/>
          <w:spacing w:val="-1"/>
        </w:rPr>
        <w:t> </w:t>
      </w:r>
      <w:r>
        <w:rPr>
          <w:color w:val="214987"/>
          <w:spacing w:val="-2"/>
        </w:rPr>
        <w:t>range</w:t>
      </w:r>
      <w:r>
        <w:rPr>
          <w:spacing w:val="-2"/>
        </w:rPr>
        <w:t>(amount):</w:t>
      </w:r>
    </w:p>
    <w:p>
      <w:pPr>
        <w:pStyle w:val="BodyText"/>
        <w:ind w:left="988"/>
      </w:pPr>
      <w:r>
        <w:rPr/>
        <w:t>players.append(Player(</w:t>
      </w:r>
      <w:r>
        <w:rPr>
          <w:color w:val="214987"/>
        </w:rPr>
        <w:t>id</w:t>
      </w:r>
      <w:r>
        <w:rPr/>
        <w:t>=uuid.uuid4(),</w:t>
      </w:r>
      <w:r>
        <w:rPr>
          <w:spacing w:val="-24"/>
        </w:rPr>
        <w:t> </w:t>
      </w:r>
      <w:r>
        <w:rPr/>
        <w:t>coins=10000,</w:t>
      </w:r>
      <w:r>
        <w:rPr>
          <w:spacing w:val="-24"/>
        </w:rPr>
        <w:t> </w:t>
      </w:r>
      <w:r>
        <w:rPr>
          <w:spacing w:val="-2"/>
        </w:rPr>
        <w:t>goods=10000))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before="63"/>
        <w:ind w:left="604"/>
      </w:pPr>
      <w:r>
        <w:rPr>
          <w:color w:val="214987"/>
        </w:rPr>
        <w:t>return</w:t>
      </w:r>
      <w:r>
        <w:rPr>
          <w:color w:val="214987"/>
          <w:spacing w:val="-5"/>
        </w:rPr>
        <w:t> </w:t>
      </w:r>
      <w:r>
        <w:rPr>
          <w:spacing w:val="-2"/>
        </w:rPr>
        <w:t>players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9"/>
        <w:rPr>
          <w:sz w:val="12"/>
        </w:rPr>
      </w:pPr>
    </w:p>
    <w:p>
      <w:pPr>
        <w:pStyle w:val="BodyText"/>
        <w:spacing w:before="63"/>
        <w:ind w:left="220"/>
      </w:pPr>
      <w:r>
        <w:rPr>
          <w:color w:val="214987"/>
        </w:rPr>
        <w:t>def</w:t>
      </w:r>
      <w:r>
        <w:rPr>
          <w:color w:val="214987"/>
          <w:spacing w:val="-7"/>
        </w:rPr>
        <w:t> </w:t>
      </w:r>
      <w:r>
        <w:rPr/>
        <w:t>simple_example()</w:t>
      </w:r>
      <w:r>
        <w:rPr>
          <w:spacing w:val="-6"/>
        </w:rPr>
        <w:t> </w:t>
      </w:r>
      <w:r>
        <w:rPr/>
        <w:t>-&gt;</w:t>
      </w:r>
      <w:r>
        <w:rPr>
          <w:spacing w:val="-6"/>
        </w:rPr>
        <w:t> </w:t>
      </w:r>
      <w:r>
        <w:rPr>
          <w:spacing w:val="-2"/>
        </w:rPr>
        <w:t>None:</w:t>
      </w:r>
    </w:p>
    <w:p>
      <w:pPr>
        <w:pStyle w:val="BodyText"/>
        <w:spacing w:line="261" w:lineRule="auto" w:before="23"/>
        <w:ind w:left="604" w:right="4245"/>
      </w:pPr>
      <w:r>
        <w:rPr>
          <w:color w:val="8E5902"/>
        </w:rPr>
        <w:t>#</w:t>
      </w:r>
      <w:r>
        <w:rPr>
          <w:color w:val="8E5902"/>
          <w:spacing w:val="-4"/>
        </w:rPr>
        <w:t> </w:t>
      </w:r>
      <w:r>
        <w:rPr>
          <w:color w:val="8E5902"/>
        </w:rPr>
        <w:t>create</w:t>
      </w:r>
      <w:r>
        <w:rPr>
          <w:color w:val="8E5902"/>
          <w:spacing w:val="-4"/>
        </w:rPr>
        <w:t> </w:t>
      </w:r>
      <w:r>
        <w:rPr>
          <w:color w:val="8E5902"/>
        </w:rPr>
        <w:t>a</w:t>
      </w:r>
      <w:r>
        <w:rPr>
          <w:color w:val="8E5902"/>
          <w:spacing w:val="-4"/>
        </w:rPr>
        <w:t> </w:t>
      </w:r>
      <w:r>
        <w:rPr>
          <w:color w:val="8E5902"/>
        </w:rPr>
        <w:t>player,</w:t>
      </w:r>
      <w:r>
        <w:rPr>
          <w:color w:val="8E5902"/>
          <w:spacing w:val="-4"/>
        </w:rPr>
        <w:t> </w:t>
      </w:r>
      <w:r>
        <w:rPr>
          <w:color w:val="8E5902"/>
        </w:rPr>
        <w:t>who</w:t>
      </w:r>
      <w:r>
        <w:rPr>
          <w:color w:val="8E5902"/>
          <w:spacing w:val="-4"/>
        </w:rPr>
        <w:t> </w:t>
      </w:r>
      <w:r>
        <w:rPr>
          <w:color w:val="8E5902"/>
        </w:rPr>
        <w:t>has</w:t>
      </w:r>
      <w:r>
        <w:rPr>
          <w:color w:val="8E5902"/>
          <w:spacing w:val="-4"/>
        </w:rPr>
        <w:t> </w:t>
      </w:r>
      <w:r>
        <w:rPr>
          <w:color w:val="8E5902"/>
        </w:rPr>
        <w:t>a</w:t>
      </w:r>
      <w:r>
        <w:rPr>
          <w:color w:val="8E5902"/>
          <w:spacing w:val="-4"/>
        </w:rPr>
        <w:t> </w:t>
      </w:r>
      <w:r>
        <w:rPr>
          <w:color w:val="8E5902"/>
        </w:rPr>
        <w:t>coin</w:t>
      </w:r>
      <w:r>
        <w:rPr>
          <w:color w:val="8E5902"/>
          <w:spacing w:val="-4"/>
        </w:rPr>
        <w:t> </w:t>
      </w:r>
      <w:r>
        <w:rPr>
          <w:color w:val="8E5902"/>
        </w:rPr>
        <w:t>and</w:t>
      </w:r>
      <w:r>
        <w:rPr>
          <w:color w:val="8E5902"/>
          <w:spacing w:val="-4"/>
        </w:rPr>
        <w:t> </w:t>
      </w:r>
      <w:r>
        <w:rPr>
          <w:color w:val="8E5902"/>
        </w:rPr>
        <w:t>a</w:t>
      </w:r>
      <w:r>
        <w:rPr>
          <w:color w:val="8E5902"/>
          <w:spacing w:val="-4"/>
        </w:rPr>
        <w:t> </w:t>
      </w:r>
      <w:r>
        <w:rPr>
          <w:color w:val="8E5902"/>
        </w:rPr>
        <w:t>goods. </w:t>
      </w:r>
      <w:r>
        <w:rPr/>
        <w:t>Player.create(</w:t>
      </w:r>
      <w:r>
        <w:rPr>
          <w:color w:val="214987"/>
        </w:rPr>
        <w:t>id</w:t>
      </w:r>
      <w:r>
        <w:rPr/>
        <w:t>=</w:t>
      </w:r>
      <w:r>
        <w:rPr>
          <w:color w:val="4F9905"/>
        </w:rPr>
        <w:t>"test"</w:t>
      </w:r>
      <w:r>
        <w:rPr/>
        <w:t>, coins=1, goods=1)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before="63"/>
        <w:ind w:left="604"/>
      </w:pPr>
      <w:r>
        <w:rPr>
          <w:color w:val="8E5902"/>
        </w:rPr>
        <w:t>#</w:t>
      </w:r>
      <w:r>
        <w:rPr>
          <w:color w:val="8E5902"/>
          <w:spacing w:val="-3"/>
        </w:rPr>
        <w:t> </w:t>
      </w:r>
      <w:r>
        <w:rPr>
          <w:color w:val="8E5902"/>
        </w:rPr>
        <w:t>get</w:t>
      </w:r>
      <w:r>
        <w:rPr>
          <w:color w:val="8E5902"/>
          <w:spacing w:val="-3"/>
        </w:rPr>
        <w:t> </w:t>
      </w:r>
      <w:r>
        <w:rPr>
          <w:color w:val="8E5902"/>
        </w:rPr>
        <w:t>this</w:t>
      </w:r>
      <w:r>
        <w:rPr>
          <w:color w:val="8E5902"/>
          <w:spacing w:val="-3"/>
        </w:rPr>
        <w:t> </w:t>
      </w:r>
      <w:r>
        <w:rPr>
          <w:color w:val="8E5902"/>
        </w:rPr>
        <w:t>player,</w:t>
      </w:r>
      <w:r>
        <w:rPr>
          <w:color w:val="8E5902"/>
          <w:spacing w:val="-3"/>
        </w:rPr>
        <w:t> </w:t>
      </w:r>
      <w:r>
        <w:rPr>
          <w:color w:val="8E5902"/>
        </w:rPr>
        <w:t>and</w:t>
      </w:r>
      <w:r>
        <w:rPr>
          <w:color w:val="8E5902"/>
          <w:spacing w:val="-3"/>
        </w:rPr>
        <w:t> </w:t>
      </w:r>
      <w:r>
        <w:rPr>
          <w:color w:val="8E5902"/>
        </w:rPr>
        <w:t>print</w:t>
      </w:r>
      <w:r>
        <w:rPr>
          <w:color w:val="8E5902"/>
          <w:spacing w:val="-2"/>
        </w:rPr>
        <w:t> </w:t>
      </w:r>
      <w:r>
        <w:rPr>
          <w:color w:val="8E5902"/>
          <w:spacing w:val="-5"/>
        </w:rPr>
        <w:t>it.</w:t>
      </w:r>
    </w:p>
    <w:p>
      <w:pPr>
        <w:pStyle w:val="BodyText"/>
        <w:spacing w:line="261" w:lineRule="auto"/>
        <w:ind w:left="604" w:right="2244"/>
      </w:pPr>
      <w:r>
        <w:rPr/>
        <w:t>test_player = Player.select().where(Player.</w:t>
      </w:r>
      <w:r>
        <w:rPr>
          <w:color w:val="214987"/>
        </w:rPr>
        <w:t>id </w:t>
      </w:r>
      <w:r>
        <w:rPr/>
        <w:t>== </w:t>
      </w:r>
      <w:r>
        <w:rPr>
          <w:color w:val="4F9905"/>
        </w:rPr>
        <w:t>"test"</w:t>
      </w:r>
      <w:r>
        <w:rPr/>
        <w:t>).get() </w:t>
      </w:r>
      <w:r>
        <w:rPr>
          <w:color w:val="214987"/>
        </w:rPr>
        <w:t>print</w:t>
      </w:r>
      <w:r>
        <w:rPr/>
        <w:t>(f</w:t>
      </w:r>
      <w:r>
        <w:rPr>
          <w:color w:val="4F9905"/>
        </w:rPr>
        <w:t>'id:{test_player.id},</w:t>
      </w:r>
      <w:r>
        <w:rPr>
          <w:color w:val="4F9905"/>
          <w:spacing w:val="-15"/>
        </w:rPr>
        <w:t> </w:t>
      </w:r>
      <w:r>
        <w:rPr>
          <w:color w:val="4F9905"/>
        </w:rPr>
        <w:t>coins:{test_player.coins},</w:t>
      </w:r>
      <w:r>
        <w:rPr>
          <w:color w:val="4F9905"/>
          <w:spacing w:val="-15"/>
        </w:rPr>
        <w:t> </w:t>
      </w:r>
      <w:r>
        <w:rPr>
          <w:color w:val="4F9905"/>
        </w:rPr>
        <w:t>goods:{test_player.goods}'</w:t>
      </w:r>
      <w:r>
        <w:rPr/>
        <w:t>)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before="62"/>
        <w:ind w:left="604"/>
      </w:pPr>
      <w:r>
        <w:rPr>
          <w:color w:val="8E5902"/>
        </w:rPr>
        <w:t>#</w:t>
      </w:r>
      <w:r>
        <w:rPr>
          <w:color w:val="8E5902"/>
          <w:spacing w:val="-4"/>
        </w:rPr>
        <w:t> </w:t>
      </w:r>
      <w:r>
        <w:rPr>
          <w:color w:val="8E5902"/>
        </w:rPr>
        <w:t>create</w:t>
      </w:r>
      <w:r>
        <w:rPr>
          <w:color w:val="8E5902"/>
          <w:spacing w:val="-3"/>
        </w:rPr>
        <w:t> </w:t>
      </w:r>
      <w:r>
        <w:rPr>
          <w:color w:val="8E5902"/>
        </w:rPr>
        <w:t>players</w:t>
      </w:r>
      <w:r>
        <w:rPr>
          <w:color w:val="8E5902"/>
          <w:spacing w:val="-4"/>
        </w:rPr>
        <w:t> </w:t>
      </w:r>
      <w:r>
        <w:rPr>
          <w:color w:val="8E5902"/>
        </w:rPr>
        <w:t>with</w:t>
      </w:r>
      <w:r>
        <w:rPr>
          <w:color w:val="8E5902"/>
          <w:spacing w:val="-3"/>
        </w:rPr>
        <w:t> </w:t>
      </w:r>
      <w:r>
        <w:rPr>
          <w:color w:val="8E5902"/>
        </w:rPr>
        <w:t>bulk</w:t>
      </w:r>
      <w:r>
        <w:rPr>
          <w:color w:val="8E5902"/>
          <w:spacing w:val="-3"/>
        </w:rPr>
        <w:t> </w:t>
      </w:r>
      <w:r>
        <w:rPr>
          <w:color w:val="8E5902"/>
          <w:spacing w:val="-2"/>
        </w:rPr>
        <w:t>inserts.</w:t>
      </w:r>
    </w:p>
    <w:p>
      <w:pPr>
        <w:pStyle w:val="BodyText"/>
        <w:spacing w:line="261" w:lineRule="auto"/>
        <w:ind w:left="604" w:right="4839"/>
      </w:pPr>
      <w:r>
        <w:rPr>
          <w:color w:val="8E5902"/>
        </w:rPr>
        <w:t>#</w:t>
      </w:r>
      <w:r>
        <w:rPr>
          <w:color w:val="8E5902"/>
          <w:spacing w:val="-4"/>
        </w:rPr>
        <w:t> </w:t>
      </w:r>
      <w:r>
        <w:rPr>
          <w:color w:val="8E5902"/>
        </w:rPr>
        <w:t>insert</w:t>
      </w:r>
      <w:r>
        <w:rPr>
          <w:color w:val="8E5902"/>
          <w:spacing w:val="-4"/>
        </w:rPr>
        <w:t> </w:t>
      </w:r>
      <w:r>
        <w:rPr>
          <w:color w:val="8E5902"/>
        </w:rPr>
        <w:t>1919</w:t>
      </w:r>
      <w:r>
        <w:rPr>
          <w:color w:val="8E5902"/>
          <w:spacing w:val="-4"/>
        </w:rPr>
        <w:t> </w:t>
      </w:r>
      <w:r>
        <w:rPr>
          <w:color w:val="8E5902"/>
        </w:rPr>
        <w:t>players</w:t>
      </w:r>
      <w:r>
        <w:rPr>
          <w:color w:val="8E5902"/>
          <w:spacing w:val="-4"/>
        </w:rPr>
        <w:t> </w:t>
      </w:r>
      <w:r>
        <w:rPr>
          <w:color w:val="8E5902"/>
        </w:rPr>
        <w:t>totally,</w:t>
      </w:r>
      <w:r>
        <w:rPr>
          <w:color w:val="8E5902"/>
          <w:spacing w:val="-4"/>
        </w:rPr>
        <w:t> </w:t>
      </w:r>
      <w:r>
        <w:rPr>
          <w:color w:val="8E5902"/>
        </w:rPr>
        <w:t>with</w:t>
      </w:r>
      <w:r>
        <w:rPr>
          <w:color w:val="8E5902"/>
          <w:spacing w:val="-4"/>
        </w:rPr>
        <w:t> </w:t>
      </w:r>
      <w:r>
        <w:rPr>
          <w:color w:val="8E5902"/>
        </w:rPr>
        <w:t>114</w:t>
      </w:r>
      <w:r>
        <w:rPr>
          <w:color w:val="8E5902"/>
          <w:spacing w:val="-4"/>
        </w:rPr>
        <w:t> </w:t>
      </w:r>
      <w:r>
        <w:rPr>
          <w:color w:val="8E5902"/>
        </w:rPr>
        <w:t>players</w:t>
      </w:r>
      <w:r>
        <w:rPr>
          <w:color w:val="8E5902"/>
          <w:spacing w:val="-4"/>
        </w:rPr>
        <w:t> </w:t>
      </w:r>
      <w:r>
        <w:rPr>
          <w:color w:val="8E5902"/>
        </w:rPr>
        <w:t>per</w:t>
      </w:r>
      <w:r>
        <w:rPr>
          <w:color w:val="8E5902"/>
          <w:spacing w:val="-4"/>
        </w:rPr>
        <w:t> </w:t>
      </w:r>
      <w:r>
        <w:rPr>
          <w:color w:val="8E5902"/>
        </w:rPr>
        <w:t>batch. # each player has a random UUID</w:t>
      </w:r>
    </w:p>
    <w:p>
      <w:pPr>
        <w:pStyle w:val="BodyText"/>
        <w:spacing w:line="261" w:lineRule="auto" w:before="1"/>
        <w:ind w:left="604" w:right="6633"/>
      </w:pPr>
      <w:r>
        <w:rPr/>
        <w:t>player_list = random_player(1919) Player.bulk_create(player_list,</w:t>
      </w:r>
      <w:r>
        <w:rPr>
          <w:spacing w:val="-26"/>
        </w:rPr>
        <w:t> </w:t>
      </w:r>
      <w:r>
        <w:rPr/>
        <w:t>114)</w:t>
      </w:r>
    </w:p>
    <w:p>
      <w:pPr>
        <w:spacing w:after="0" w:line="261" w:lineRule="auto"/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4"/>
        <w:rPr>
          <w:sz w:val="19"/>
        </w:rPr>
      </w:pPr>
      <w:r>
        <w:rPr/>
        <w:pict>
          <v:shape style="position:absolute;margin-left:68.809998pt;margin-top:72pt;width:.1pt;height:645.6pt;mso-position-horizontal-relative:page;mso-position-vertical-relative:page;z-index:15849472" id="docshape450" coordorigin="1376,1440" coordsize="0,12912" path="m1376,1727l1376,1440m1376,2014l1376,1727m1376,2301l1376,2014m1376,2588l1376,2301m1376,2875l1376,2588m1376,3162l1376,2875m1376,3448l1376,3162m1376,3735l1376,3448m1376,4022l1376,3735m1376,4309l1376,4022m1376,4596l1376,4309m1376,4883l1376,4596m1376,5170l1376,4883m1376,5457l1376,5170m1376,5744l1376,5457m1376,6031l1376,5744m1376,6318l1376,6031m1376,6605l1376,6318m1376,6892l1376,6605m1376,7178l1376,6892m1376,7465l1376,7178m1376,7752l1376,7465m1376,8039l1376,7752m1376,8326l1376,8039m1376,8613l1376,8326m1376,8900l1376,8613m1376,9187l1376,8900m1376,9474l1376,9187m1376,9761l1376,9474m1376,10048l1376,9761m1376,10335l1376,10048m1376,10622l1376,10335m1376,10908l1376,10622m1376,11195l1376,10908m1376,11482l1376,11195m1376,11769l1376,11482m1376,12056l1376,11769m1376,12343l1376,12056m1376,12630l1376,12343m1376,12917l1376,12630m1376,13204l1376,12917m1376,13491l1376,13204m1376,13778l1376,13491m1376,14065l1376,13778m1376,14352l1376,14065e" filled="false" stroked="true" strokeweight=".398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43.190002pt;margin-top:72pt;width:.1pt;height:645.6pt;mso-position-horizontal-relative:page;mso-position-vertical-relative:page;z-index:15849984" id="docshape451" coordorigin="10864,1440" coordsize="0,12912" path="m10864,1727l10864,1440m10864,2014l10864,1727m10864,2301l10864,2014m10864,2588l10864,2301m10864,2875l10864,2588m10864,3162l10864,2875m10864,3448l10864,3162m10864,3735l10864,3448m10864,4022l10864,3735m10864,4309l10864,4022m10864,4596l10864,4309m10864,4883l10864,4596m10864,5170l10864,4883m10864,5457l10864,5170m10864,5744l10864,5457m10864,6031l10864,5744m10864,6318l10864,6031m10864,6605l10864,6318m10864,6892l10864,6605m10864,7178l10864,6892m10864,7465l10864,7178m10864,7752l10864,7465m10864,8039l10864,7752m10864,8326l10864,8039m10864,8613l10864,8326m10864,8900l10864,8613m10864,9187l10864,8900m10864,9474l10864,9187m10864,9761l10864,9474m10864,10048l10864,9761m10864,10335l10864,10048m10864,10622l10864,10335m10864,10908l10864,10622m10864,11195l10864,10908m10864,11482l10864,11195m10864,11769l10864,11482m10864,12056l10864,11769m10864,12343l10864,12056m10864,12630l10864,12343m10864,12917l10864,12630m10864,13204l10864,12917m10864,13491l10864,13204m10864,13778l10864,13491m10864,14065l10864,13778m10864,14352l10864,14065e" filled="false" stroked="true" strokeweight=".398pt" strokecolor="#000000">
            <v:path arrowok="t"/>
            <v:stroke dashstyle="solid"/>
            <w10:wrap type="none"/>
          </v:shape>
        </w:pict>
      </w:r>
    </w:p>
    <w:p>
      <w:pPr>
        <w:pStyle w:val="BodyText"/>
        <w:spacing w:line="261" w:lineRule="auto" w:before="63"/>
        <w:ind w:left="604" w:right="7208"/>
      </w:pPr>
      <w:r>
        <w:rPr>
          <w:color w:val="8E5902"/>
        </w:rPr>
        <w:t># print the number of players </w:t>
      </w:r>
      <w:r>
        <w:rPr/>
        <w:t>count</w:t>
      </w:r>
      <w:r>
        <w:rPr>
          <w:spacing w:val="-18"/>
        </w:rPr>
        <w:t> </w:t>
      </w:r>
      <w:r>
        <w:rPr/>
        <w:t>=</w:t>
      </w:r>
      <w:r>
        <w:rPr>
          <w:spacing w:val="-17"/>
        </w:rPr>
        <w:t> </w:t>
      </w:r>
      <w:r>
        <w:rPr/>
        <w:t>Player.select().count()</w:t>
      </w:r>
    </w:p>
    <w:p>
      <w:pPr>
        <w:pStyle w:val="BodyText"/>
        <w:spacing w:before="0"/>
        <w:ind w:left="604"/>
      </w:pPr>
      <w:r>
        <w:rPr>
          <w:color w:val="214987"/>
        </w:rPr>
        <w:t>print</w:t>
      </w:r>
      <w:r>
        <w:rPr/>
        <w:t>(f</w:t>
      </w:r>
      <w:r>
        <w:rPr>
          <w:color w:val="4F9905"/>
        </w:rPr>
        <w:t>'number</w:t>
      </w:r>
      <w:r>
        <w:rPr>
          <w:color w:val="4F9905"/>
          <w:spacing w:val="-7"/>
        </w:rPr>
        <w:t> </w:t>
      </w:r>
      <w:r>
        <w:rPr>
          <w:color w:val="4F9905"/>
        </w:rPr>
        <w:t>of</w:t>
      </w:r>
      <w:r>
        <w:rPr>
          <w:color w:val="4F9905"/>
          <w:spacing w:val="-6"/>
        </w:rPr>
        <w:t> </w:t>
      </w:r>
      <w:r>
        <w:rPr>
          <w:color w:val="4F9905"/>
        </w:rPr>
        <w:t>players:</w:t>
      </w:r>
      <w:r>
        <w:rPr>
          <w:color w:val="4F9905"/>
          <w:spacing w:val="-6"/>
        </w:rPr>
        <w:t> </w:t>
      </w:r>
      <w:r>
        <w:rPr>
          <w:color w:val="4F9905"/>
          <w:spacing w:val="-2"/>
        </w:rPr>
        <w:t>{count}'</w:t>
      </w:r>
      <w:r>
        <w:rPr>
          <w:spacing w:val="-2"/>
        </w:rPr>
        <w:t>)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3"/>
        <w:ind w:left="604"/>
      </w:pPr>
      <w:r>
        <w:rPr>
          <w:color w:val="8E5902"/>
        </w:rPr>
        <w:t>#</w:t>
      </w:r>
      <w:r>
        <w:rPr>
          <w:color w:val="8E5902"/>
          <w:spacing w:val="-2"/>
        </w:rPr>
        <w:t> </w:t>
      </w:r>
      <w:r>
        <w:rPr>
          <w:color w:val="8E5902"/>
        </w:rPr>
        <w:t>print</w:t>
      </w:r>
      <w:r>
        <w:rPr>
          <w:color w:val="8E5902"/>
          <w:spacing w:val="-1"/>
        </w:rPr>
        <w:t> </w:t>
      </w:r>
      <w:r>
        <w:rPr>
          <w:color w:val="8E5902"/>
        </w:rPr>
        <w:t>3</w:t>
      </w:r>
      <w:r>
        <w:rPr>
          <w:color w:val="8E5902"/>
          <w:spacing w:val="-1"/>
        </w:rPr>
        <w:t> </w:t>
      </w:r>
      <w:r>
        <w:rPr>
          <w:color w:val="8E5902"/>
          <w:spacing w:val="-2"/>
        </w:rPr>
        <w:t>players.</w:t>
      </w:r>
    </w:p>
    <w:p>
      <w:pPr>
        <w:pStyle w:val="BodyText"/>
        <w:spacing w:line="261" w:lineRule="auto"/>
        <w:ind w:left="604" w:right="6438"/>
      </w:pPr>
      <w:r>
        <w:rPr/>
        <w:t>three_players</w:t>
      </w:r>
      <w:r>
        <w:rPr>
          <w:spacing w:val="-17"/>
        </w:rPr>
        <w:t> </w:t>
      </w:r>
      <w:r>
        <w:rPr/>
        <w:t>=</w:t>
      </w:r>
      <w:r>
        <w:rPr>
          <w:spacing w:val="-17"/>
        </w:rPr>
        <w:t> </w:t>
      </w:r>
      <w:r>
        <w:rPr/>
        <w:t>Player.select().limit(3) </w:t>
      </w:r>
      <w:r>
        <w:rPr>
          <w:color w:val="214987"/>
        </w:rPr>
        <w:t>for </w:t>
      </w:r>
      <w:r>
        <w:rPr/>
        <w:t>player </w:t>
      </w:r>
      <w:r>
        <w:rPr>
          <w:color w:val="214987"/>
        </w:rPr>
        <w:t>in </w:t>
      </w:r>
      <w:r>
        <w:rPr/>
        <w:t>three_players:</w:t>
      </w:r>
    </w:p>
    <w:p>
      <w:pPr>
        <w:pStyle w:val="BodyText"/>
        <w:spacing w:before="0"/>
        <w:ind w:left="988"/>
      </w:pPr>
      <w:r>
        <w:rPr>
          <w:color w:val="214987"/>
        </w:rPr>
        <w:t>print</w:t>
      </w:r>
      <w:r>
        <w:rPr/>
        <w:t>(f</w:t>
      </w:r>
      <w:r>
        <w:rPr>
          <w:color w:val="4F9905"/>
        </w:rPr>
        <w:t>'id:{player.id},</w:t>
      </w:r>
      <w:r>
        <w:rPr>
          <w:color w:val="4F9905"/>
          <w:spacing w:val="-21"/>
        </w:rPr>
        <w:t> </w:t>
      </w:r>
      <w:r>
        <w:rPr>
          <w:color w:val="4F9905"/>
        </w:rPr>
        <w:t>coins:{player.coins},</w:t>
      </w:r>
      <w:r>
        <w:rPr>
          <w:color w:val="4F9905"/>
          <w:spacing w:val="-18"/>
        </w:rPr>
        <w:t> </w:t>
      </w:r>
      <w:r>
        <w:rPr>
          <w:color w:val="4F9905"/>
          <w:spacing w:val="-2"/>
        </w:rPr>
        <w:t>goods:{player.goods}'</w:t>
      </w:r>
      <w:r>
        <w:rPr>
          <w:spacing w:val="-2"/>
        </w:rPr>
        <w:t>)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9"/>
        <w:rPr>
          <w:sz w:val="12"/>
        </w:rPr>
      </w:pPr>
    </w:p>
    <w:p>
      <w:pPr>
        <w:pStyle w:val="BodyText"/>
        <w:spacing w:line="261" w:lineRule="auto" w:before="63"/>
        <w:ind w:left="604" w:right="2599" w:hanging="385"/>
      </w:pPr>
      <w:r>
        <w:rPr>
          <w:color w:val="214987"/>
        </w:rPr>
        <w:t>def </w:t>
      </w:r>
      <w:r>
        <w:rPr/>
        <w:t>trade_check(sell_id: </w:t>
      </w:r>
      <w:r>
        <w:rPr>
          <w:color w:val="214987"/>
        </w:rPr>
        <w:t>str</w:t>
      </w:r>
      <w:r>
        <w:rPr/>
        <w:t>, buy_id: </w:t>
      </w:r>
      <w:r>
        <w:rPr>
          <w:color w:val="214987"/>
        </w:rPr>
        <w:t>str</w:t>
      </w:r>
      <w:r>
        <w:rPr/>
        <w:t>, amount: </w:t>
      </w:r>
      <w:r>
        <w:rPr>
          <w:color w:val="214987"/>
        </w:rPr>
        <w:t>int</w:t>
      </w:r>
      <w:r>
        <w:rPr/>
        <w:t>, price: </w:t>
      </w:r>
      <w:r>
        <w:rPr>
          <w:color w:val="214987"/>
        </w:rPr>
        <w:t>int</w:t>
      </w:r>
      <w:r>
        <w:rPr/>
        <w:t>) -&gt; </w:t>
      </w:r>
      <w:r>
        <w:rPr>
          <w:color w:val="214987"/>
        </w:rPr>
        <w:t>bool</w:t>
      </w:r>
      <w:r>
        <w:rPr/>
        <w:t>: sell_goods</w:t>
      </w:r>
      <w:r>
        <w:rPr>
          <w:spacing w:val="-9"/>
        </w:rPr>
        <w:t> </w:t>
      </w:r>
      <w:r>
        <w:rPr/>
        <w:t>=</w:t>
      </w:r>
      <w:r>
        <w:rPr>
          <w:spacing w:val="-8"/>
        </w:rPr>
        <w:t> </w:t>
      </w:r>
      <w:r>
        <w:rPr/>
        <w:t>Player.select(Player.goods).where(Player.</w:t>
      </w:r>
      <w:r>
        <w:rPr>
          <w:color w:val="214987"/>
        </w:rPr>
        <w:t>id</w:t>
      </w:r>
      <w:r>
        <w:rPr>
          <w:color w:val="214987"/>
          <w:spacing w:val="-9"/>
        </w:rPr>
        <w:t> </w:t>
      </w:r>
      <w:r>
        <w:rPr/>
        <w:t>==</w:t>
      </w:r>
      <w:r>
        <w:rPr>
          <w:spacing w:val="-8"/>
        </w:rPr>
        <w:t> </w:t>
      </w:r>
      <w:r>
        <w:rPr/>
        <w:t>sell_id).get().goods </w:t>
      </w:r>
      <w:r>
        <w:rPr>
          <w:color w:val="214987"/>
        </w:rPr>
        <w:t>if </w:t>
      </w:r>
      <w:r>
        <w:rPr/>
        <w:t>sell_goods &lt; amount:</w:t>
      </w:r>
    </w:p>
    <w:p>
      <w:pPr>
        <w:pStyle w:val="BodyText"/>
        <w:spacing w:line="261" w:lineRule="auto" w:before="0"/>
        <w:ind w:left="988" w:right="5094"/>
      </w:pPr>
      <w:r>
        <w:rPr>
          <w:color w:val="214987"/>
        </w:rPr>
        <w:t>print</w:t>
      </w:r>
      <w:r>
        <w:rPr/>
        <w:t>(f</w:t>
      </w:r>
      <w:r>
        <w:rPr>
          <w:color w:val="4F9905"/>
        </w:rPr>
        <w:t>'sell</w:t>
      </w:r>
      <w:r>
        <w:rPr>
          <w:color w:val="4F9905"/>
          <w:spacing w:val="-8"/>
        </w:rPr>
        <w:t> </w:t>
      </w:r>
      <w:r>
        <w:rPr>
          <w:color w:val="4F9905"/>
        </w:rPr>
        <w:t>player</w:t>
      </w:r>
      <w:r>
        <w:rPr>
          <w:color w:val="4F9905"/>
          <w:spacing w:val="-7"/>
        </w:rPr>
        <w:t> </w:t>
      </w:r>
      <w:r>
        <w:rPr>
          <w:color w:val="4F9905"/>
        </w:rPr>
        <w:t>{sell_id}</w:t>
      </w:r>
      <w:r>
        <w:rPr>
          <w:color w:val="4F9905"/>
          <w:spacing w:val="-7"/>
        </w:rPr>
        <w:t> </w:t>
      </w:r>
      <w:r>
        <w:rPr>
          <w:color w:val="4F9905"/>
        </w:rPr>
        <w:t>goods</w:t>
      </w:r>
      <w:r>
        <w:rPr>
          <w:color w:val="4F9905"/>
          <w:spacing w:val="-7"/>
        </w:rPr>
        <w:t> </w:t>
      </w:r>
      <w:r>
        <w:rPr>
          <w:color w:val="4F9905"/>
        </w:rPr>
        <w:t>not</w:t>
      </w:r>
      <w:r>
        <w:rPr>
          <w:color w:val="4F9905"/>
          <w:spacing w:val="-7"/>
        </w:rPr>
        <w:t> </w:t>
      </w:r>
      <w:r>
        <w:rPr>
          <w:color w:val="4F9905"/>
        </w:rPr>
        <w:t>enough'</w:t>
      </w:r>
      <w:r>
        <w:rPr/>
        <w:t>) </w:t>
      </w:r>
      <w:r>
        <w:rPr>
          <w:color w:val="214987"/>
        </w:rPr>
        <w:t>return </w:t>
      </w:r>
      <w:r>
        <w:rPr/>
        <w:t>False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line="261" w:lineRule="auto" w:before="63"/>
        <w:ind w:left="604" w:right="2821"/>
      </w:pPr>
      <w:r>
        <w:rPr/>
        <w:t>buy_coins</w:t>
      </w:r>
      <w:r>
        <w:rPr>
          <w:spacing w:val="-9"/>
        </w:rPr>
        <w:t> </w:t>
      </w:r>
      <w:r>
        <w:rPr/>
        <w:t>=</w:t>
      </w:r>
      <w:r>
        <w:rPr>
          <w:spacing w:val="-8"/>
        </w:rPr>
        <w:t> </w:t>
      </w:r>
      <w:r>
        <w:rPr/>
        <w:t>Player.select(Player.coins).where(Player.</w:t>
      </w:r>
      <w:r>
        <w:rPr>
          <w:color w:val="214987"/>
        </w:rPr>
        <w:t>id</w:t>
      </w:r>
      <w:r>
        <w:rPr>
          <w:color w:val="214987"/>
          <w:spacing w:val="-8"/>
        </w:rPr>
        <w:t> </w:t>
      </w:r>
      <w:r>
        <w:rPr/>
        <w:t>==</w:t>
      </w:r>
      <w:r>
        <w:rPr>
          <w:spacing w:val="-9"/>
        </w:rPr>
        <w:t> </w:t>
      </w:r>
      <w:r>
        <w:rPr/>
        <w:t>buy_id).get().coins </w:t>
      </w:r>
      <w:r>
        <w:rPr>
          <w:color w:val="214987"/>
        </w:rPr>
        <w:t>if </w:t>
      </w:r>
      <w:r>
        <w:rPr/>
        <w:t>buy_coins &lt; price:</w:t>
      </w:r>
    </w:p>
    <w:p>
      <w:pPr>
        <w:pStyle w:val="BodyText"/>
        <w:spacing w:line="261" w:lineRule="auto" w:before="0"/>
        <w:ind w:left="988" w:right="5094"/>
      </w:pPr>
      <w:r>
        <w:rPr>
          <w:color w:val="214987"/>
        </w:rPr>
        <w:t>print</w:t>
      </w:r>
      <w:r>
        <w:rPr/>
        <w:t>(f</w:t>
      </w:r>
      <w:r>
        <w:rPr>
          <w:color w:val="4F9905"/>
        </w:rPr>
        <w:t>'buy</w:t>
      </w:r>
      <w:r>
        <w:rPr>
          <w:color w:val="4F9905"/>
          <w:spacing w:val="-7"/>
        </w:rPr>
        <w:t> </w:t>
      </w:r>
      <w:r>
        <w:rPr>
          <w:color w:val="4F9905"/>
        </w:rPr>
        <w:t>player</w:t>
      </w:r>
      <w:r>
        <w:rPr>
          <w:color w:val="4F9905"/>
          <w:spacing w:val="-7"/>
        </w:rPr>
        <w:t> </w:t>
      </w:r>
      <w:r>
        <w:rPr>
          <w:color w:val="4F9905"/>
        </w:rPr>
        <w:t>{buy_id}</w:t>
      </w:r>
      <w:r>
        <w:rPr>
          <w:color w:val="4F9905"/>
          <w:spacing w:val="-7"/>
        </w:rPr>
        <w:t> </w:t>
      </w:r>
      <w:r>
        <w:rPr>
          <w:color w:val="4F9905"/>
        </w:rPr>
        <w:t>coins</w:t>
      </w:r>
      <w:r>
        <w:rPr>
          <w:color w:val="4F9905"/>
          <w:spacing w:val="-7"/>
        </w:rPr>
        <w:t> </w:t>
      </w:r>
      <w:r>
        <w:rPr>
          <w:color w:val="4F9905"/>
        </w:rPr>
        <w:t>not</w:t>
      </w:r>
      <w:r>
        <w:rPr>
          <w:color w:val="4F9905"/>
          <w:spacing w:val="-7"/>
        </w:rPr>
        <w:t> </w:t>
      </w:r>
      <w:r>
        <w:rPr>
          <w:color w:val="4F9905"/>
        </w:rPr>
        <w:t>enough'</w:t>
      </w:r>
      <w:r>
        <w:rPr/>
        <w:t>) </w:t>
      </w:r>
      <w:r>
        <w:rPr>
          <w:color w:val="214987"/>
        </w:rPr>
        <w:t>return </w:t>
      </w:r>
      <w:r>
        <w:rPr/>
        <w:t>False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before="63"/>
        <w:ind w:left="604"/>
      </w:pPr>
      <w:r>
        <w:rPr>
          <w:color w:val="214987"/>
        </w:rPr>
        <w:t>return</w:t>
      </w:r>
      <w:r>
        <w:rPr>
          <w:color w:val="214987"/>
          <w:spacing w:val="-5"/>
        </w:rPr>
        <w:t> </w:t>
      </w:r>
      <w:r>
        <w:rPr>
          <w:spacing w:val="-4"/>
        </w:rPr>
        <w:t>True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9"/>
        <w:rPr>
          <w:sz w:val="12"/>
        </w:rPr>
      </w:pPr>
    </w:p>
    <w:p>
      <w:pPr>
        <w:pStyle w:val="BodyText"/>
        <w:spacing w:line="261" w:lineRule="auto" w:before="62"/>
        <w:ind w:left="604" w:right="3878" w:hanging="385"/>
      </w:pPr>
      <w:r>
        <w:rPr>
          <w:color w:val="214987"/>
        </w:rPr>
        <w:t>def</w:t>
      </w:r>
      <w:r>
        <w:rPr>
          <w:color w:val="214987"/>
          <w:spacing w:val="-3"/>
        </w:rPr>
        <w:t> </w:t>
      </w:r>
      <w:r>
        <w:rPr/>
        <w:t>trade(sell_id:</w:t>
      </w:r>
      <w:r>
        <w:rPr>
          <w:spacing w:val="-3"/>
        </w:rPr>
        <w:t> </w:t>
      </w:r>
      <w:r>
        <w:rPr>
          <w:color w:val="214987"/>
        </w:rPr>
        <w:t>str</w:t>
      </w:r>
      <w:r>
        <w:rPr/>
        <w:t>,</w:t>
      </w:r>
      <w:r>
        <w:rPr>
          <w:spacing w:val="-4"/>
        </w:rPr>
        <w:t> </w:t>
      </w:r>
      <w:r>
        <w:rPr/>
        <w:t>buy_id:</w:t>
      </w:r>
      <w:r>
        <w:rPr>
          <w:spacing w:val="-3"/>
        </w:rPr>
        <w:t> </w:t>
      </w:r>
      <w:r>
        <w:rPr>
          <w:color w:val="214987"/>
        </w:rPr>
        <w:t>str</w:t>
      </w:r>
      <w:r>
        <w:rPr/>
        <w:t>,</w:t>
      </w:r>
      <w:r>
        <w:rPr>
          <w:spacing w:val="-3"/>
        </w:rPr>
        <w:t> </w:t>
      </w:r>
      <w:r>
        <w:rPr/>
        <w:t>amount:</w:t>
      </w:r>
      <w:r>
        <w:rPr>
          <w:spacing w:val="-3"/>
        </w:rPr>
        <w:t> </w:t>
      </w:r>
      <w:r>
        <w:rPr>
          <w:color w:val="214987"/>
        </w:rPr>
        <w:t>int</w:t>
      </w:r>
      <w:r>
        <w:rPr/>
        <w:t>,</w:t>
      </w:r>
      <w:r>
        <w:rPr>
          <w:spacing w:val="-3"/>
        </w:rPr>
        <w:t> </w:t>
      </w:r>
      <w:r>
        <w:rPr/>
        <w:t>price:</w:t>
      </w:r>
      <w:r>
        <w:rPr>
          <w:spacing w:val="-3"/>
        </w:rPr>
        <w:t> </w:t>
      </w:r>
      <w:r>
        <w:rPr>
          <w:color w:val="214987"/>
        </w:rPr>
        <w:t>int</w:t>
      </w:r>
      <w:r>
        <w:rPr/>
        <w:t>)</w:t>
      </w:r>
      <w:r>
        <w:rPr>
          <w:spacing w:val="-4"/>
        </w:rPr>
        <w:t> </w:t>
      </w:r>
      <w:r>
        <w:rPr/>
        <w:t>-&gt;</w:t>
      </w:r>
      <w:r>
        <w:rPr>
          <w:spacing w:val="-3"/>
        </w:rPr>
        <w:t> </w:t>
      </w:r>
      <w:r>
        <w:rPr/>
        <w:t>None: with db.atomic() as txn:</w:t>
      </w:r>
    </w:p>
    <w:p>
      <w:pPr>
        <w:pStyle w:val="BodyText"/>
        <w:spacing w:before="1"/>
        <w:ind w:left="988"/>
      </w:pPr>
      <w:r>
        <w:rPr>
          <w:color w:val="214987"/>
          <w:spacing w:val="-4"/>
        </w:rPr>
        <w:t>try</w:t>
      </w:r>
      <w:r>
        <w:rPr>
          <w:spacing w:val="-4"/>
        </w:rPr>
        <w:t>:</w:t>
      </w:r>
    </w:p>
    <w:p>
      <w:pPr>
        <w:pStyle w:val="BodyText"/>
        <w:spacing w:line="261" w:lineRule="auto"/>
        <w:ind w:left="1757" w:right="3026" w:hanging="385"/>
      </w:pPr>
      <w:r>
        <w:rPr>
          <w:color w:val="214987"/>
        </w:rPr>
        <w:t>if</w:t>
      </w:r>
      <w:r>
        <w:rPr>
          <w:color w:val="214987"/>
          <w:spacing w:val="-6"/>
        </w:rPr>
        <w:t> </w:t>
      </w:r>
      <w:r>
        <w:rPr/>
        <w:t>trade_check(sell_id,</w:t>
      </w:r>
      <w:r>
        <w:rPr>
          <w:spacing w:val="-6"/>
        </w:rPr>
        <w:t> </w:t>
      </w:r>
      <w:r>
        <w:rPr/>
        <w:t>buy_id,</w:t>
      </w:r>
      <w:r>
        <w:rPr>
          <w:spacing w:val="-6"/>
        </w:rPr>
        <w:t> </w:t>
      </w:r>
      <w:r>
        <w:rPr/>
        <w:t>amount,</w:t>
      </w:r>
      <w:r>
        <w:rPr>
          <w:spacing w:val="-5"/>
        </w:rPr>
        <w:t> </w:t>
      </w:r>
      <w:r>
        <w:rPr/>
        <w:t>price)</w:t>
      </w:r>
      <w:r>
        <w:rPr>
          <w:spacing w:val="-5"/>
        </w:rPr>
        <w:t> </w:t>
      </w:r>
      <w:r>
        <w:rPr>
          <w:color w:val="214987"/>
        </w:rPr>
        <w:t>is</w:t>
      </w:r>
      <w:r>
        <w:rPr>
          <w:color w:val="214987"/>
          <w:spacing w:val="-5"/>
        </w:rPr>
        <w:t> </w:t>
      </w:r>
      <w:r>
        <w:rPr/>
        <w:t>False: </w:t>
      </w:r>
      <w:r>
        <w:rPr>
          <w:spacing w:val="-2"/>
        </w:rPr>
        <w:t>txn.rollback()</w:t>
      </w:r>
    </w:p>
    <w:p>
      <w:pPr>
        <w:pStyle w:val="BodyText"/>
        <w:spacing w:before="0"/>
        <w:ind w:left="1757"/>
      </w:pPr>
      <w:r>
        <w:rPr>
          <w:color w:val="214987"/>
          <w:spacing w:val="-2"/>
        </w:rPr>
        <w:t>return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line="261" w:lineRule="auto" w:before="62"/>
        <w:ind w:left="1373" w:right="1437"/>
      </w:pPr>
      <w:r>
        <w:rPr>
          <w:color w:val="8E5902"/>
        </w:rPr>
        <w:t># deduct the goods of seller, and raise his/her the coins </w:t>
      </w:r>
      <w:r>
        <w:rPr/>
        <w:t>Player.update(goods=Player.goods</w:t>
      </w:r>
      <w:r>
        <w:rPr>
          <w:spacing w:val="-7"/>
        </w:rPr>
        <w:t> </w:t>
      </w:r>
      <w:r>
        <w:rPr/>
        <w:t>-</w:t>
      </w:r>
      <w:r>
        <w:rPr>
          <w:spacing w:val="-6"/>
        </w:rPr>
        <w:t> </w:t>
      </w:r>
      <w:r>
        <w:rPr/>
        <w:t>amount,</w:t>
      </w:r>
      <w:r>
        <w:rPr>
          <w:spacing w:val="-7"/>
        </w:rPr>
        <w:t> </w:t>
      </w:r>
      <w:r>
        <w:rPr/>
        <w:t>coins=Player.coins</w:t>
      </w:r>
      <w:r>
        <w:rPr>
          <w:spacing w:val="-7"/>
        </w:rPr>
        <w:t> </w:t>
      </w:r>
      <w:r>
        <w:rPr/>
        <w:t>+</w:t>
      </w:r>
      <w:r>
        <w:rPr>
          <w:spacing w:val="-6"/>
        </w:rPr>
        <w:t> </w:t>
      </w:r>
      <w:r>
        <w:rPr/>
        <w:t>price).where(Player.</w:t>
      </w:r>
    </w:p>
    <w:p>
      <w:pPr>
        <w:pStyle w:val="BodyText"/>
        <w:spacing w:line="263" w:lineRule="exact" w:before="0"/>
        <w:ind w:left="1771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36"/>
          <w:sz w:val="20"/>
        </w:rPr>
        <w:t> </w:t>
      </w:r>
      <w:r>
        <w:rPr>
          <w:color w:val="214987"/>
        </w:rPr>
        <w:t>id</w:t>
      </w:r>
      <w:r>
        <w:rPr>
          <w:color w:val="214987"/>
          <w:spacing w:val="-13"/>
        </w:rPr>
        <w:t> </w:t>
      </w:r>
      <w:r>
        <w:rPr/>
        <w:t>==</w:t>
      </w:r>
      <w:r>
        <w:rPr>
          <w:spacing w:val="-12"/>
        </w:rPr>
        <w:t> </w:t>
      </w:r>
      <w:r>
        <w:rPr>
          <w:spacing w:val="-2"/>
        </w:rPr>
        <w:t>sell_id).execute()</w:t>
      </w:r>
    </w:p>
    <w:p>
      <w:pPr>
        <w:pStyle w:val="BodyText"/>
        <w:spacing w:line="261" w:lineRule="auto"/>
        <w:ind w:left="1373" w:right="1437"/>
      </w:pPr>
      <w:r>
        <w:rPr>
          <w:color w:val="8E5902"/>
        </w:rPr>
        <w:t># deduct the coins of buyer, and raise his/her the goods </w:t>
      </w:r>
      <w:r>
        <w:rPr/>
        <w:t>Player.update(goods=Player.goods</w:t>
      </w:r>
      <w:r>
        <w:rPr>
          <w:spacing w:val="-7"/>
        </w:rPr>
        <w:t> </w:t>
      </w:r>
      <w:r>
        <w:rPr/>
        <w:t>+</w:t>
      </w:r>
      <w:r>
        <w:rPr>
          <w:spacing w:val="-6"/>
        </w:rPr>
        <w:t> </w:t>
      </w:r>
      <w:r>
        <w:rPr/>
        <w:t>amount,</w:t>
      </w:r>
      <w:r>
        <w:rPr>
          <w:spacing w:val="-7"/>
        </w:rPr>
        <w:t> </w:t>
      </w:r>
      <w:r>
        <w:rPr/>
        <w:t>coins=Player.coins</w:t>
      </w:r>
      <w:r>
        <w:rPr>
          <w:spacing w:val="-7"/>
        </w:rPr>
        <w:t> </w:t>
      </w:r>
      <w:r>
        <w:rPr/>
        <w:t>-</w:t>
      </w:r>
      <w:r>
        <w:rPr>
          <w:spacing w:val="-6"/>
        </w:rPr>
        <w:t> </w:t>
      </w:r>
      <w:r>
        <w:rPr/>
        <w:t>price).where(Player.</w:t>
      </w:r>
    </w:p>
    <w:p>
      <w:pPr>
        <w:pStyle w:val="BodyText"/>
        <w:spacing w:line="263" w:lineRule="exact" w:before="0"/>
        <w:ind w:left="1771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36"/>
          <w:sz w:val="20"/>
        </w:rPr>
        <w:t> </w:t>
      </w:r>
      <w:r>
        <w:rPr>
          <w:color w:val="214987"/>
        </w:rPr>
        <w:t>id</w:t>
      </w:r>
      <w:r>
        <w:rPr>
          <w:color w:val="214987"/>
          <w:spacing w:val="-13"/>
        </w:rPr>
        <w:t> </w:t>
      </w:r>
      <w:r>
        <w:rPr/>
        <w:t>==</w:t>
      </w:r>
      <w:r>
        <w:rPr>
          <w:spacing w:val="-12"/>
        </w:rPr>
        <w:t> </w:t>
      </w:r>
      <w:r>
        <w:rPr>
          <w:spacing w:val="-2"/>
        </w:rPr>
        <w:t>buy_id).execute()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line="261" w:lineRule="auto" w:before="62"/>
        <w:ind w:left="1373" w:right="6633" w:hanging="385"/>
      </w:pPr>
      <w:r>
        <w:rPr>
          <w:color w:val="214987"/>
        </w:rPr>
        <w:t>except</w:t>
      </w:r>
      <w:r>
        <w:rPr>
          <w:color w:val="214987"/>
          <w:spacing w:val="-12"/>
        </w:rPr>
        <w:t> </w:t>
      </w:r>
      <w:r>
        <w:rPr/>
        <w:t>Exception</w:t>
      </w:r>
      <w:r>
        <w:rPr>
          <w:spacing w:val="-13"/>
        </w:rPr>
        <w:t> </w:t>
      </w:r>
      <w:r>
        <w:rPr/>
        <w:t>as</w:t>
      </w:r>
      <w:r>
        <w:rPr>
          <w:spacing w:val="-12"/>
        </w:rPr>
        <w:t> </w:t>
      </w:r>
      <w:r>
        <w:rPr/>
        <w:t>err: </w:t>
      </w:r>
      <w:r>
        <w:rPr>
          <w:spacing w:val="-2"/>
        </w:rPr>
        <w:t>txn.rollback()</w:t>
      </w:r>
    </w:p>
    <w:p>
      <w:pPr>
        <w:pStyle w:val="BodyText"/>
        <w:spacing w:line="261" w:lineRule="auto" w:before="1"/>
        <w:ind w:left="988" w:right="5778" w:firstLine="384"/>
      </w:pPr>
      <w:r>
        <w:rPr>
          <w:color w:val="214987"/>
        </w:rPr>
        <w:t>print</w:t>
      </w:r>
      <w:r>
        <w:rPr/>
        <w:t>(f</w:t>
      </w:r>
      <w:r>
        <w:rPr>
          <w:color w:val="4F9905"/>
        </w:rPr>
        <w:t>'something</w:t>
      </w:r>
      <w:r>
        <w:rPr>
          <w:color w:val="4F9905"/>
          <w:spacing w:val="-11"/>
        </w:rPr>
        <w:t> </w:t>
      </w:r>
      <w:r>
        <w:rPr>
          <w:color w:val="4F9905"/>
        </w:rPr>
        <w:t>went</w:t>
      </w:r>
      <w:r>
        <w:rPr>
          <w:color w:val="4F9905"/>
          <w:spacing w:val="-11"/>
        </w:rPr>
        <w:t> </w:t>
      </w:r>
      <w:r>
        <w:rPr>
          <w:color w:val="4F9905"/>
        </w:rPr>
        <w:t>wrong:</w:t>
      </w:r>
      <w:r>
        <w:rPr>
          <w:color w:val="4F9905"/>
          <w:spacing w:val="-11"/>
        </w:rPr>
        <w:t> </w:t>
      </w:r>
      <w:r>
        <w:rPr>
          <w:color w:val="4F9905"/>
        </w:rPr>
        <w:t>{err}'</w:t>
      </w:r>
      <w:r>
        <w:rPr/>
        <w:t>) </w:t>
      </w:r>
      <w:r>
        <w:rPr>
          <w:color w:val="214987"/>
          <w:spacing w:val="-2"/>
        </w:rPr>
        <w:t>else</w:t>
      </w:r>
      <w:r>
        <w:rPr>
          <w:spacing w:val="-2"/>
        </w:rPr>
        <w:t>:</w:t>
      </w:r>
    </w:p>
    <w:p>
      <w:pPr>
        <w:pStyle w:val="BodyText"/>
        <w:spacing w:line="261" w:lineRule="auto" w:before="0"/>
        <w:ind w:left="1373" w:right="7530"/>
      </w:pPr>
      <w:r>
        <w:rPr>
          <w:spacing w:val="-2"/>
        </w:rPr>
        <w:t>txn.commit() </w:t>
      </w:r>
      <w:r>
        <w:rPr>
          <w:color w:val="214987"/>
        </w:rPr>
        <w:t>print</w:t>
      </w:r>
      <w:r>
        <w:rPr/>
        <w:t>(</w:t>
      </w:r>
      <w:r>
        <w:rPr>
          <w:color w:val="4F9905"/>
        </w:rPr>
        <w:t>"trade</w:t>
      </w:r>
      <w:r>
        <w:rPr>
          <w:color w:val="4F9905"/>
          <w:spacing w:val="-26"/>
        </w:rPr>
        <w:t> </w:t>
      </w:r>
      <w:r>
        <w:rPr>
          <w:color w:val="4F9905"/>
        </w:rPr>
        <w:t>success"</w:t>
      </w:r>
      <w:r>
        <w:rPr/>
        <w:t>)</w:t>
      </w:r>
    </w:p>
    <w:p>
      <w:pPr>
        <w:spacing w:after="0" w:line="261" w:lineRule="auto"/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"/>
        <w:rPr>
          <w:sz w:val="4"/>
        </w:rPr>
      </w:pPr>
    </w:p>
    <w:p>
      <w:pPr>
        <w:pStyle w:val="BodyText"/>
        <w:spacing w:before="0"/>
        <w:ind w:left="148"/>
        <w:rPr>
          <w:sz w:val="20"/>
        </w:rPr>
      </w:pPr>
      <w:r>
        <w:rPr>
          <w:sz w:val="20"/>
        </w:rPr>
        <w:pict>
          <v:group style="width:474.8pt;height:462.5pt;mso-position-horizontal-relative:char;mso-position-vertical-relative:line" id="docshapegroup452" coordorigin="0,0" coordsize="9496,9250">
            <v:shape style="position:absolute;left:0;top:0;width:9496;height:9250" id="docshape453" coordorigin="0,0" coordsize="9496,9250" path="m4,287l4,0m4,574l4,287m4,861l4,574m4,1148l4,861m4,1435l4,1148m4,1722l4,1435m4,2008l4,1722m4,2295l4,2008m4,2582l4,2295m4,2869l4,2582m4,3156l4,2869m4,3443l4,3156m4,3730l4,3443m4,4017l4,3730m4,4304l4,4017m4,4591l4,4304m4,4878l4,4591m4,5165l4,4878m4,5452l4,5165m4,5738l4,5452m4,6025l4,5738m4,6312l4,6025m4,6599l4,6312m4,6886l4,6599m4,7173l4,6886m4,7460l4,7173m4,7747l4,7460m4,8034l4,7747m4,8321l4,8034m4,8608l4,8321m4,8895l4,8608m4,9182l4,8895m4,9249l4,9182m0,9245l68,9245m9492,287l9492,0m9492,574l9492,287m9492,861l9492,574m9492,1148l9492,861m9492,1435l9492,1148m9492,1722l9492,1435m9492,2008l9492,1722m9492,2295l9492,2008m9492,2582l9492,2295m9492,2869l9492,2582m9492,3156l9492,2869m9492,3443l9492,3156m9492,3730l9492,3443m9492,4017l9492,3730m9492,4304l9492,4017m9492,4591l9492,4304m9492,4878l9492,4591m9492,5165l9492,4878m9492,5452l9492,5165m9492,5738l9492,5452m9492,6025l9492,5738m9492,6312l9492,6025m9492,6599l9492,6312m9492,6886l9492,6599m9492,7173l9492,6886m9492,7460l9492,7173m9492,7747l9492,7460m9492,8034l9492,7747m9492,8321l9492,8034m9492,8608l9492,8321m9492,8895l9492,8608m9492,9182l9492,8895m68,9245l9428,9245m9428,9245l9496,9245m9492,9249l9492,9182e" filled="false" stroked="true" strokeweight=".398pt" strokecolor="#000000">
              <v:path arrowok="t"/>
              <v:stroke dashstyle="solid"/>
            </v:shape>
            <v:shape style="position:absolute;left:7;top:0;width:9480;height:9242" type="#_x0000_t202" id="docshape454" filled="false" stroked="false">
              <v:textbox inset="0,0,0,0">
                <w:txbxContent>
                  <w:p>
                    <w:pPr>
                      <w:spacing w:line="240" w:lineRule="auto" w:before="0"/>
                      <w:rPr>
                        <w:sz w:val="18"/>
                      </w:rPr>
                    </w:pPr>
                  </w:p>
                  <w:p>
                    <w:pPr>
                      <w:spacing w:line="240" w:lineRule="auto" w:before="11"/>
                      <w:rPr>
                        <w:sz w:val="17"/>
                      </w:rPr>
                    </w:pPr>
                  </w:p>
                  <w:p>
                    <w:pPr>
                      <w:spacing w:line="261" w:lineRule="auto" w:before="0"/>
                      <w:ind w:left="444" w:right="6693" w:hanging="385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def</w:t>
                    </w:r>
                    <w:r>
                      <w:rPr>
                        <w:color w:val="214987"/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trade_example()</w:t>
                    </w:r>
                    <w:r>
                      <w:rPr>
                        <w:spacing w:val="-1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-&gt;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None: </w:t>
                    </w:r>
                    <w:r>
                      <w:rPr>
                        <w:color w:val="8E5902"/>
                        <w:sz w:val="16"/>
                      </w:rPr>
                      <w:t># create two players</w:t>
                    </w:r>
                  </w:p>
                  <w:p>
                    <w:pPr>
                      <w:spacing w:before="1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#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player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1: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id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is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"1",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has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only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100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coins.</w:t>
                    </w:r>
                  </w:p>
                  <w:p>
                    <w:pPr>
                      <w:spacing w:line="261" w:lineRule="auto" w:before="24"/>
                      <w:ind w:left="444" w:right="3459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#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player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2: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id</w:t>
                    </w:r>
                    <w:r>
                      <w:rPr>
                        <w:color w:val="8E5902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is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"2",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has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114514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coins,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and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20</w:t>
                    </w:r>
                    <w:r>
                      <w:rPr>
                        <w:color w:val="8E5902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goods. </w:t>
                    </w:r>
                    <w:r>
                      <w:rPr>
                        <w:sz w:val="16"/>
                      </w:rPr>
                      <w:t>Player.create(</w:t>
                    </w:r>
                    <w:r>
                      <w:rPr>
                        <w:color w:val="214987"/>
                        <w:sz w:val="16"/>
                      </w:rPr>
                      <w:t>id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color w:val="4F9905"/>
                        <w:sz w:val="16"/>
                      </w:rPr>
                      <w:t>"1"</w:t>
                    </w:r>
                    <w:r>
                      <w:rPr>
                        <w:sz w:val="16"/>
                      </w:rPr>
                      <w:t>, coins=100, goods=0) Player.create(</w:t>
                    </w:r>
                    <w:r>
                      <w:rPr>
                        <w:color w:val="214987"/>
                        <w:sz w:val="16"/>
                      </w:rPr>
                      <w:t>id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color w:val="4F9905"/>
                        <w:sz w:val="16"/>
                      </w:rPr>
                      <w:t>"2"</w:t>
                    </w:r>
                    <w:r>
                      <w:rPr>
                        <w:sz w:val="16"/>
                      </w:rPr>
                      <w:t>, coins=114514, goods=20)</w:t>
                    </w:r>
                  </w:p>
                  <w:p>
                    <w:pPr>
                      <w:spacing w:line="240" w:lineRule="auto" w:before="8"/>
                      <w:rPr>
                        <w:sz w:val="17"/>
                      </w:rPr>
                    </w:pPr>
                  </w:p>
                  <w:p>
                    <w:pPr>
                      <w:spacing w:before="0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#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player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1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wants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to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buy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10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goods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from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player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pacing w:val="-5"/>
                        <w:sz w:val="16"/>
                      </w:rPr>
                      <w:t>2.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#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it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will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cost</w:t>
                    </w:r>
                    <w:r>
                      <w:rPr>
                        <w:color w:val="8E5902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500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coins,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but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player</w:t>
                    </w:r>
                    <w:r>
                      <w:rPr>
                        <w:color w:val="8E5902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1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cannot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afford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pacing w:val="-5"/>
                        <w:sz w:val="16"/>
                      </w:rPr>
                      <w:t>it.</w:t>
                    </w:r>
                  </w:p>
                  <w:p>
                    <w:pPr>
                      <w:spacing w:line="261" w:lineRule="auto" w:before="23"/>
                      <w:ind w:left="444" w:right="1344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#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so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this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trade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will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fail,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and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nobody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will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lose</w:t>
                    </w:r>
                    <w:r>
                      <w:rPr>
                        <w:color w:val="8E5902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their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coins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or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goods </w:t>
                    </w:r>
                    <w:r>
                      <w:rPr>
                        <w:sz w:val="16"/>
                      </w:rPr>
                      <w:t>trade(sell_id=</w:t>
                    </w:r>
                    <w:r>
                      <w:rPr>
                        <w:color w:val="4F9905"/>
                        <w:sz w:val="16"/>
                      </w:rPr>
                      <w:t>"2"</w:t>
                    </w:r>
                    <w:r>
                      <w:rPr>
                        <w:sz w:val="16"/>
                      </w:rPr>
                      <w:t>, buy_id=</w:t>
                    </w:r>
                    <w:r>
                      <w:rPr>
                        <w:color w:val="4F9905"/>
                        <w:sz w:val="16"/>
                      </w:rPr>
                      <w:t>"1"</w:t>
                    </w:r>
                    <w:r>
                      <w:rPr>
                        <w:sz w:val="16"/>
                      </w:rPr>
                      <w:t>, amount=10, price=500)</w:t>
                    </w:r>
                  </w:p>
                  <w:p>
                    <w:pPr>
                      <w:spacing w:line="240" w:lineRule="auto" w:before="8"/>
                      <w:rPr>
                        <w:sz w:val="17"/>
                      </w:rPr>
                    </w:pPr>
                  </w:p>
                  <w:p>
                    <w:pPr>
                      <w:spacing w:line="261" w:lineRule="auto" w:before="0"/>
                      <w:ind w:left="444" w:right="3521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#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then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player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1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has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to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reduce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the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incoming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quantity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to</w:t>
                    </w:r>
                    <w:r>
                      <w:rPr>
                        <w:color w:val="8E5902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2. # this trade will be successful</w:t>
                    </w:r>
                  </w:p>
                  <w:p>
                    <w:pPr>
                      <w:spacing w:before="1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trade(sell_id=</w:t>
                    </w:r>
                    <w:r>
                      <w:rPr>
                        <w:color w:val="4F9905"/>
                        <w:sz w:val="16"/>
                      </w:rPr>
                      <w:t>"2"</w:t>
                    </w:r>
                    <w:r>
                      <w:rPr>
                        <w:sz w:val="16"/>
                      </w:rPr>
                      <w:t>,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buy_id=</w:t>
                    </w:r>
                    <w:r>
                      <w:rPr>
                        <w:color w:val="4F9905"/>
                        <w:sz w:val="16"/>
                      </w:rPr>
                      <w:t>"1"</w:t>
                    </w:r>
                    <w:r>
                      <w:rPr>
                        <w:sz w:val="16"/>
                      </w:rPr>
                      <w:t>,</w:t>
                    </w:r>
                    <w:r>
                      <w:rPr>
                        <w:spacing w:val="-1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amount=2,</w:t>
                    </w:r>
                    <w:r>
                      <w:rPr>
                        <w:spacing w:val="-10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price=100)</w:t>
                    </w:r>
                  </w:p>
                  <w:p>
                    <w:pPr>
                      <w:spacing w:line="240" w:lineRule="auto" w:before="14"/>
                      <w:rPr>
                        <w:sz w:val="18"/>
                      </w:rPr>
                    </w:pPr>
                  </w:p>
                  <w:p>
                    <w:pPr>
                      <w:spacing w:line="261" w:lineRule="auto" w:before="1"/>
                      <w:ind w:left="444" w:right="2143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# let's take a look for player 1 and player 2 currently </w:t>
                    </w:r>
                    <w:r>
                      <w:rPr>
                        <w:sz w:val="16"/>
                      </w:rPr>
                      <w:t>after_trade_players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1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Player.select().where(Player.</w:t>
                    </w:r>
                    <w:r>
                      <w:rPr>
                        <w:color w:val="214987"/>
                        <w:sz w:val="16"/>
                      </w:rPr>
                      <w:t>id</w:t>
                    </w:r>
                    <w:r>
                      <w:rPr>
                        <w:sz w:val="16"/>
                      </w:rPr>
                      <w:t>.in_([</w:t>
                    </w:r>
                    <w:r>
                      <w:rPr>
                        <w:color w:val="4F9905"/>
                        <w:sz w:val="16"/>
                      </w:rPr>
                      <w:t>"1"</w:t>
                    </w:r>
                    <w:r>
                      <w:rPr>
                        <w:sz w:val="16"/>
                      </w:rPr>
                      <w:t>,</w:t>
                    </w:r>
                    <w:r>
                      <w:rPr>
                        <w:spacing w:val="-10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"2"</w:t>
                    </w:r>
                    <w:r>
                      <w:rPr>
                        <w:sz w:val="16"/>
                      </w:rPr>
                      <w:t>])) </w:t>
                    </w:r>
                    <w:r>
                      <w:rPr>
                        <w:color w:val="214987"/>
                        <w:sz w:val="16"/>
                      </w:rPr>
                      <w:t>for </w:t>
                    </w:r>
                    <w:r>
                      <w:rPr>
                        <w:sz w:val="16"/>
                      </w:rPr>
                      <w:t>player </w:t>
                    </w:r>
                    <w:r>
                      <w:rPr>
                        <w:color w:val="214987"/>
                        <w:sz w:val="16"/>
                      </w:rPr>
                      <w:t>in </w:t>
                    </w:r>
                    <w:r>
                      <w:rPr>
                        <w:sz w:val="16"/>
                      </w:rPr>
                      <w:t>after_trade_players:</w:t>
                    </w:r>
                  </w:p>
                  <w:p>
                    <w:pPr>
                      <w:spacing w:before="0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print</w:t>
                    </w:r>
                    <w:r>
                      <w:rPr>
                        <w:sz w:val="16"/>
                      </w:rPr>
                      <w:t>(f</w:t>
                    </w:r>
                    <w:r>
                      <w:rPr>
                        <w:color w:val="4F9905"/>
                        <w:sz w:val="16"/>
                      </w:rPr>
                      <w:t>'id:{player.id},</w:t>
                    </w:r>
                    <w:r>
                      <w:rPr>
                        <w:color w:val="4F9905"/>
                        <w:spacing w:val="-21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coins:{player.coins},</w:t>
                    </w:r>
                    <w:r>
                      <w:rPr>
                        <w:color w:val="4F9905"/>
                        <w:spacing w:val="-18"/>
                        <w:sz w:val="16"/>
                      </w:rPr>
                      <w:t> 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goods:{player.goods}'</w:t>
                    </w:r>
                    <w:r>
                      <w:rPr>
                        <w:spacing w:val="-2"/>
                        <w:sz w:val="16"/>
                      </w:rPr>
                      <w:t>)</w:t>
                    </w:r>
                  </w:p>
                  <w:p>
                    <w:pPr>
                      <w:spacing w:line="240" w:lineRule="auto" w:before="0"/>
                      <w:rPr>
                        <w:sz w:val="18"/>
                      </w:rPr>
                    </w:pPr>
                  </w:p>
                  <w:p>
                    <w:pPr>
                      <w:spacing w:line="240" w:lineRule="auto" w:before="6"/>
                      <w:rPr>
                        <w:sz w:val="18"/>
                      </w:rPr>
                    </w:pPr>
                  </w:p>
                  <w:p>
                    <w:pPr>
                      <w:spacing w:before="0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db.connect()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line="261" w:lineRule="auto" w:before="0"/>
                      <w:ind w:left="59" w:right="602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##</w:t>
                    </w:r>
                    <w:r>
                      <w:rPr>
                        <w:color w:val="8E5902"/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recreate</w:t>
                    </w:r>
                    <w:r>
                      <w:rPr>
                        <w:color w:val="8E5902"/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the</w:t>
                    </w:r>
                    <w:r>
                      <w:rPr>
                        <w:color w:val="8E5902"/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player</w:t>
                    </w:r>
                    <w:r>
                      <w:rPr>
                        <w:color w:val="8E5902"/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table </w:t>
                    </w:r>
                    <w:r>
                      <w:rPr>
                        <w:spacing w:val="-2"/>
                        <w:sz w:val="16"/>
                      </w:rPr>
                      <w:t>db.drop_tables([Player]) db.create_tables([Player])</w:t>
                    </w:r>
                  </w:p>
                  <w:p>
                    <w:pPr>
                      <w:spacing w:line="240" w:lineRule="auto" w:before="8"/>
                      <w:rPr>
                        <w:sz w:val="17"/>
                      </w:rPr>
                    </w:pPr>
                  </w:p>
                  <w:p>
                    <w:pPr>
                      <w:spacing w:line="261" w:lineRule="auto" w:before="0"/>
                      <w:ind w:left="59" w:right="6796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simple_example() trade_example()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spacing w:before="13"/>
        <w:rPr>
          <w:sz w:val="7"/>
        </w:rPr>
      </w:pPr>
    </w:p>
    <w:p>
      <w:pPr>
        <w:spacing w:line="208" w:lineRule="auto" w:before="83"/>
        <w:ind w:left="220" w:right="1438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相</w:t>
      </w:r>
      <w:r>
        <w:rPr>
          <w:rFonts w:ascii="文泉驿微米黑" w:eastAsia="文泉驿微米黑" w:hint="eastAsia"/>
          <w:sz w:val="20"/>
        </w:rPr>
        <w:t>较</w:t>
      </w:r>
      <w:r>
        <w:rPr>
          <w:rFonts w:ascii="文泉驿微米黑" w:eastAsia="文泉驿微米黑" w:hint="eastAsia"/>
          <w:sz w:val="20"/>
        </w:rPr>
        <w:t>于</w:t>
      </w:r>
      <w:r>
        <w:rPr>
          <w:rFonts w:ascii="文泉驿微米黑" w:eastAsia="文泉驿微米黑" w:hint="eastAsia"/>
          <w:sz w:val="20"/>
        </w:rPr>
        <w:t>直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 </w:t>
      </w:r>
      <w:r>
        <w:rPr>
          <w:rFonts w:ascii="文泉驿微米黑" w:eastAsia="文泉驿微米黑" w:hint="eastAsia"/>
          <w:sz w:val="16"/>
        </w:rPr>
        <w:t>Driver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16"/>
        </w:rPr>
        <w:t>peewee </w:t>
      </w:r>
      <w:r>
        <w:rPr>
          <w:rFonts w:ascii="文泉驿微米黑" w:eastAsia="文泉驿微米黑" w:hint="eastAsia"/>
          <w:sz w:val="20"/>
        </w:rPr>
        <w:t>屏</w:t>
      </w:r>
      <w:r>
        <w:rPr>
          <w:rFonts w:ascii="文泉驿微米黑" w:eastAsia="文泉驿微米黑" w:hint="eastAsia"/>
          <w:sz w:val="20"/>
        </w:rPr>
        <w:t>蔽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z w:val="20"/>
        </w:rPr>
        <w:t>创</w:t>
      </w:r>
      <w:r>
        <w:rPr>
          <w:rFonts w:ascii="文泉驿微米黑" w:eastAsia="文泉驿微米黑" w:hint="eastAsia"/>
          <w:sz w:val="20"/>
        </w:rPr>
        <w:t>建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库</w:t>
      </w:r>
      <w:r>
        <w:rPr>
          <w:rFonts w:ascii="文泉驿微米黑" w:eastAsia="文泉驿微米黑" w:hint="eastAsia"/>
          <w:sz w:val="20"/>
        </w:rPr>
        <w:t>连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20"/>
        </w:rPr>
        <w:t>时，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z w:val="20"/>
        </w:rPr>
        <w:t>同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库</w:t>
      </w:r>
      <w:r>
        <w:rPr>
          <w:rFonts w:ascii="文泉驿微米黑" w:eastAsia="文泉驿微米黑" w:hint="eastAsia"/>
          <w:sz w:val="20"/>
        </w:rPr>
        <w:t>差</w:t>
      </w:r>
      <w:r>
        <w:rPr>
          <w:rFonts w:ascii="文泉驿微米黑" w:eastAsia="文泉驿微米黑" w:hint="eastAsia"/>
          <w:sz w:val="20"/>
        </w:rPr>
        <w:t>异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细</w:t>
      </w:r>
      <w:r>
        <w:rPr>
          <w:rFonts w:ascii="文泉驿微米黑" w:eastAsia="文泉驿微米黑" w:hint="eastAsia"/>
          <w:sz w:val="20"/>
        </w:rPr>
        <w:t>节。</w:t>
      </w:r>
      <w:r>
        <w:rPr>
          <w:rFonts w:ascii="文泉驿微米黑" w:eastAsia="文泉驿微米黑" w:hint="eastAsia"/>
          <w:sz w:val="16"/>
        </w:rPr>
        <w:t>peewee </w:t>
      </w:r>
      <w:r>
        <w:rPr>
          <w:rFonts w:ascii="文泉驿微米黑" w:eastAsia="文泉驿微米黑" w:hint="eastAsia"/>
          <w:sz w:val="20"/>
        </w:rPr>
        <w:t>还</w:t>
      </w:r>
      <w:r>
        <w:rPr>
          <w:rFonts w:ascii="文泉驿微米黑" w:eastAsia="文泉驿微米黑" w:hint="eastAsia"/>
          <w:sz w:val="20"/>
        </w:rPr>
        <w:t>封</w:t>
      </w:r>
      <w:r>
        <w:rPr>
          <w:rFonts w:ascii="文泉驿微米黑" w:eastAsia="文泉驿微米黑" w:hint="eastAsia"/>
          <w:sz w:val="20"/>
        </w:rPr>
        <w:t>装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z w:val="20"/>
        </w:rPr>
        <w:t>大</w:t>
      </w:r>
      <w:r>
        <w:rPr>
          <w:rFonts w:ascii="文泉驿微米黑" w:eastAsia="文泉驿微米黑" w:hint="eastAsia"/>
          <w:sz w:val="20"/>
        </w:rPr>
        <w:t>量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操</w:t>
      </w:r>
      <w:r>
        <w:rPr>
          <w:rFonts w:ascii="文泉驿微米黑" w:eastAsia="文泉驿微米黑" w:hint="eastAsia"/>
          <w:sz w:val="20"/>
        </w:rPr>
        <w:t>作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z w:val="20"/>
        </w:rPr>
        <w:t>话</w:t>
      </w:r>
      <w:r>
        <w:rPr>
          <w:rFonts w:ascii="文泉驿微米黑" w:eastAsia="文泉驿微米黑" w:hint="eastAsia"/>
          <w:sz w:val="20"/>
        </w:rPr>
        <w:t>管</w:t>
      </w:r>
      <w:r>
        <w:rPr>
          <w:rFonts w:ascii="文泉驿微米黑" w:eastAsia="文泉驿微米黑" w:hint="eastAsia"/>
          <w:sz w:val="20"/>
        </w:rPr>
        <w:t>理</w:t>
      </w:r>
      <w:r>
        <w:rPr>
          <w:rFonts w:ascii="文泉驿微米黑" w:eastAsia="文泉驿微米黑" w:hint="eastAsia"/>
          <w:sz w:val="20"/>
        </w:rPr>
        <w:t>、</w:t>
      </w:r>
      <w:r>
        <w:rPr>
          <w:rFonts w:ascii="文泉驿微米黑" w:eastAsia="文泉驿微米黑" w:hint="eastAsia"/>
          <w:sz w:val="20"/>
        </w:rPr>
        <w:t>基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对</w:t>
      </w:r>
      <w:r>
        <w:rPr>
          <w:rFonts w:ascii="文泉驿微米黑" w:eastAsia="文泉驿微米黑" w:hint="eastAsia"/>
          <w:sz w:val="20"/>
        </w:rPr>
        <w:t>象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z w:val="16"/>
        </w:rPr>
        <w:t>CRUD </w:t>
      </w:r>
      <w:r>
        <w:rPr>
          <w:rFonts w:ascii="文泉驿微米黑" w:eastAsia="文泉驿微米黑" w:hint="eastAsia"/>
          <w:sz w:val="20"/>
        </w:rPr>
        <w:t>等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极</w:t>
      </w:r>
      <w:r>
        <w:rPr>
          <w:rFonts w:ascii="文泉驿微米黑" w:eastAsia="文泉驿微米黑" w:hint="eastAsia"/>
          <w:sz w:val="20"/>
        </w:rPr>
        <w:t>大</w:t>
      </w:r>
      <w:r>
        <w:rPr>
          <w:rFonts w:ascii="文泉驿微米黑" w:eastAsia="文泉驿微米黑" w:hint="eastAsia"/>
          <w:sz w:val="20"/>
        </w:rPr>
        <w:t>地</w:t>
      </w:r>
      <w:r>
        <w:rPr>
          <w:rFonts w:ascii="文泉驿微米黑" w:eastAsia="文泉驿微米黑" w:hint="eastAsia"/>
          <w:sz w:val="20"/>
        </w:rPr>
        <w:t>简</w:t>
      </w:r>
      <w:r>
        <w:rPr>
          <w:rFonts w:ascii="文泉驿微米黑" w:eastAsia="文泉驿微米黑" w:hint="eastAsia"/>
          <w:sz w:val="20"/>
        </w:rPr>
        <w:t>化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z w:val="20"/>
        </w:rPr>
        <w:t>代</w:t>
      </w:r>
      <w:r>
        <w:rPr>
          <w:rFonts w:ascii="文泉驿微米黑" w:eastAsia="文泉驿微米黑" w:hint="eastAsia"/>
          <w:sz w:val="20"/>
        </w:rPr>
        <w:t>码</w:t>
      </w:r>
      <w:r>
        <w:rPr>
          <w:rFonts w:ascii="文泉驿微米黑" w:eastAsia="文泉驿微米黑" w:hint="eastAsia"/>
          <w:sz w:val="20"/>
        </w:rPr>
        <w:t>量</w:t>
      </w:r>
      <w:r>
        <w:rPr>
          <w:rFonts w:ascii="文泉驿微米黑" w:eastAsia="文泉驿微米黑" w:hint="eastAsia"/>
          <w:sz w:val="20"/>
        </w:rPr>
        <w:t>。</w:t>
      </w:r>
    </w:p>
    <w:p>
      <w:pPr>
        <w:spacing w:line="208" w:lineRule="auto" w:before="121"/>
        <w:ind w:left="219" w:right="1437" w:firstLine="0"/>
        <w:jc w:val="left"/>
        <w:rPr>
          <w:rFonts w:ascii="文泉驿微米黑" w:hAnsi="文泉驿微米黑" w:eastAsia="文泉驿微米黑" w:hint="eastAsia"/>
          <w:sz w:val="20"/>
        </w:rPr>
      </w:pPr>
      <w:r>
        <w:rPr>
          <w:sz w:val="16"/>
        </w:rPr>
        <w:t>Player</w:t>
      </w:r>
      <w:r>
        <w:rPr>
          <w:spacing w:val="-44"/>
          <w:sz w:val="16"/>
        </w:rPr>
        <w:t> </w:t>
      </w:r>
      <w:r>
        <w:rPr>
          <w:rFonts w:ascii="文泉驿微米黑" w:hAnsi="文泉驿微米黑" w:eastAsia="文泉驿微米黑" w:hint="eastAsia"/>
          <w:spacing w:val="11"/>
          <w:sz w:val="20"/>
        </w:rPr>
        <w:t>类</w:t>
      </w:r>
      <w:r>
        <w:rPr>
          <w:rFonts w:ascii="文泉驿微米黑" w:hAnsi="文泉驿微米黑" w:eastAsia="文泉驿微米黑" w:hint="eastAsia"/>
          <w:spacing w:val="11"/>
          <w:sz w:val="20"/>
        </w:rPr>
        <w:t>为</w:t>
      </w:r>
      <w:r>
        <w:rPr>
          <w:rFonts w:ascii="文泉驿微米黑" w:hAnsi="文泉驿微米黑" w:eastAsia="文泉驿微米黑" w:hint="eastAsia"/>
          <w:spacing w:val="11"/>
          <w:sz w:val="20"/>
        </w:rPr>
        <w:t>数</w:t>
      </w:r>
      <w:r>
        <w:rPr>
          <w:rFonts w:ascii="文泉驿微米黑" w:hAnsi="文泉驿微米黑" w:eastAsia="文泉驿微米黑" w:hint="eastAsia"/>
          <w:spacing w:val="11"/>
          <w:sz w:val="20"/>
        </w:rPr>
        <w:t>据</w:t>
      </w:r>
      <w:r>
        <w:rPr>
          <w:rFonts w:ascii="文泉驿微米黑" w:hAnsi="文泉驿微米黑" w:eastAsia="文泉驿微米黑" w:hint="eastAsia"/>
          <w:spacing w:val="11"/>
          <w:sz w:val="20"/>
        </w:rPr>
        <w:t>库</w:t>
      </w:r>
      <w:r>
        <w:rPr>
          <w:rFonts w:ascii="文泉驿微米黑" w:hAnsi="文泉驿微米黑" w:eastAsia="文泉驿微米黑" w:hint="eastAsia"/>
          <w:spacing w:val="11"/>
          <w:sz w:val="20"/>
        </w:rPr>
        <w:t>表</w:t>
      </w:r>
      <w:r>
        <w:rPr>
          <w:rFonts w:ascii="文泉驿微米黑" w:hAnsi="文泉驿微米黑" w:eastAsia="文泉驿微米黑" w:hint="eastAsia"/>
          <w:spacing w:val="11"/>
          <w:sz w:val="20"/>
        </w:rPr>
        <w:t>在</w:t>
      </w:r>
      <w:r>
        <w:rPr>
          <w:rFonts w:ascii="文泉驿微米黑" w:hAnsi="文泉驿微米黑" w:eastAsia="文泉驿微米黑" w:hint="eastAsia"/>
          <w:spacing w:val="11"/>
          <w:sz w:val="20"/>
        </w:rPr>
        <w:t>程</w:t>
      </w:r>
      <w:r>
        <w:rPr>
          <w:rFonts w:ascii="文泉驿微米黑" w:hAnsi="文泉驿微米黑" w:eastAsia="文泉驿微米黑" w:hint="eastAsia"/>
          <w:spacing w:val="11"/>
          <w:sz w:val="20"/>
        </w:rPr>
        <w:t>序</w:t>
      </w:r>
      <w:r>
        <w:rPr>
          <w:rFonts w:ascii="文泉驿微米黑" w:hAnsi="文泉驿微米黑" w:eastAsia="文泉驿微米黑" w:hint="eastAsia"/>
          <w:spacing w:val="11"/>
          <w:sz w:val="20"/>
        </w:rPr>
        <w:t>内</w:t>
      </w:r>
      <w:r>
        <w:rPr>
          <w:rFonts w:ascii="文泉驿微米黑" w:hAnsi="文泉驿微米黑" w:eastAsia="文泉驿微米黑" w:hint="eastAsia"/>
          <w:spacing w:val="11"/>
          <w:sz w:val="20"/>
        </w:rPr>
        <w:t>的</w:t>
      </w:r>
      <w:r>
        <w:rPr>
          <w:rFonts w:ascii="文泉驿微米黑" w:hAnsi="文泉驿微米黑" w:eastAsia="文泉驿微米黑" w:hint="eastAsia"/>
          <w:spacing w:val="11"/>
          <w:sz w:val="20"/>
        </w:rPr>
        <w:t>映</w:t>
      </w:r>
      <w:r>
        <w:rPr>
          <w:rFonts w:ascii="文泉驿微米黑" w:hAnsi="文泉驿微米黑" w:eastAsia="文泉驿微米黑" w:hint="eastAsia"/>
          <w:sz w:val="20"/>
        </w:rPr>
        <w:t>射。</w:t>
      </w:r>
      <w:r>
        <w:rPr>
          <w:sz w:val="16"/>
        </w:rPr>
        <w:t>Player</w:t>
      </w:r>
      <w:r>
        <w:rPr>
          <w:spacing w:val="-44"/>
          <w:sz w:val="16"/>
        </w:rPr>
        <w:t> </w:t>
      </w:r>
      <w:r>
        <w:rPr>
          <w:rFonts w:ascii="文泉驿微米黑" w:hAnsi="文泉驿微米黑" w:eastAsia="文泉驿微米黑" w:hint="eastAsia"/>
          <w:spacing w:val="11"/>
          <w:sz w:val="20"/>
        </w:rPr>
        <w:t>的</w:t>
      </w:r>
      <w:r>
        <w:rPr>
          <w:rFonts w:ascii="文泉驿微米黑" w:hAnsi="文泉驿微米黑" w:eastAsia="文泉驿微米黑" w:hint="eastAsia"/>
          <w:spacing w:val="11"/>
          <w:sz w:val="20"/>
        </w:rPr>
        <w:t>每</w:t>
      </w:r>
      <w:r>
        <w:rPr>
          <w:rFonts w:ascii="文泉驿微米黑" w:hAnsi="文泉驿微米黑" w:eastAsia="文泉驿微米黑" w:hint="eastAsia"/>
          <w:spacing w:val="11"/>
          <w:sz w:val="20"/>
        </w:rPr>
        <w:t>个</w:t>
      </w:r>
      <w:r>
        <w:rPr>
          <w:rFonts w:ascii="文泉驿微米黑" w:hAnsi="文泉驿微米黑" w:eastAsia="文泉驿微米黑" w:hint="eastAsia"/>
          <w:spacing w:val="11"/>
          <w:sz w:val="20"/>
        </w:rPr>
        <w:t>属</w:t>
      </w:r>
      <w:r>
        <w:rPr>
          <w:rFonts w:ascii="文泉驿微米黑" w:hAnsi="文泉驿微米黑" w:eastAsia="文泉驿微米黑" w:hint="eastAsia"/>
          <w:spacing w:val="11"/>
          <w:sz w:val="20"/>
        </w:rPr>
        <w:t>性</w:t>
      </w:r>
      <w:r>
        <w:rPr>
          <w:rFonts w:ascii="文泉驿微米黑" w:hAnsi="文泉驿微米黑" w:eastAsia="文泉驿微米黑" w:hint="eastAsia"/>
          <w:spacing w:val="11"/>
          <w:sz w:val="20"/>
        </w:rPr>
        <w:t>都</w:t>
      </w:r>
      <w:r>
        <w:rPr>
          <w:rFonts w:ascii="文泉驿微米黑" w:hAnsi="文泉驿微米黑" w:eastAsia="文泉驿微米黑" w:hint="eastAsia"/>
          <w:spacing w:val="11"/>
          <w:sz w:val="20"/>
        </w:rPr>
        <w:t>对</w:t>
      </w:r>
      <w:r>
        <w:rPr>
          <w:rFonts w:ascii="文泉驿微米黑" w:hAnsi="文泉驿微米黑" w:eastAsia="文泉驿微米黑" w:hint="eastAsia"/>
          <w:spacing w:val="11"/>
          <w:sz w:val="20"/>
        </w:rPr>
        <w:t>应</w:t>
      </w:r>
      <w:r>
        <w:rPr>
          <w:rFonts w:ascii="文泉驿微米黑" w:hAnsi="文泉驿微米黑" w:eastAsia="文泉驿微米黑" w:hint="eastAsia"/>
          <w:spacing w:val="-7"/>
          <w:sz w:val="20"/>
        </w:rPr>
        <w:t>着 </w:t>
      </w:r>
      <w:r>
        <w:rPr>
          <w:sz w:val="16"/>
        </w:rPr>
        <w:t>player</w:t>
      </w:r>
      <w:r>
        <w:rPr>
          <w:spacing w:val="-44"/>
          <w:sz w:val="16"/>
        </w:rPr>
        <w:t> </w:t>
      </w:r>
      <w:r>
        <w:rPr>
          <w:rFonts w:ascii="文泉驿微米黑" w:hAnsi="文泉驿微米黑" w:eastAsia="文泉驿微米黑" w:hint="eastAsia"/>
          <w:spacing w:val="11"/>
          <w:sz w:val="20"/>
        </w:rPr>
        <w:t>表</w:t>
      </w:r>
      <w:r>
        <w:rPr>
          <w:rFonts w:ascii="文泉驿微米黑" w:hAnsi="文泉驿微米黑" w:eastAsia="文泉驿微米黑" w:hint="eastAsia"/>
          <w:spacing w:val="11"/>
          <w:sz w:val="20"/>
        </w:rPr>
        <w:t>的</w:t>
      </w:r>
      <w:r>
        <w:rPr>
          <w:rFonts w:ascii="文泉驿微米黑" w:hAnsi="文泉驿微米黑" w:eastAsia="文泉驿微米黑" w:hint="eastAsia"/>
          <w:spacing w:val="11"/>
          <w:sz w:val="20"/>
        </w:rPr>
        <w:t>一</w:t>
      </w:r>
      <w:r>
        <w:rPr>
          <w:rFonts w:ascii="文泉驿微米黑" w:hAnsi="文泉驿微米黑" w:eastAsia="文泉驿微米黑" w:hint="eastAsia"/>
          <w:spacing w:val="11"/>
          <w:sz w:val="20"/>
        </w:rPr>
        <w:t>个</w:t>
      </w:r>
      <w:r>
        <w:rPr>
          <w:rFonts w:ascii="文泉驿微米黑" w:hAnsi="文泉驿微米黑" w:eastAsia="文泉驿微米黑" w:hint="eastAsia"/>
          <w:spacing w:val="11"/>
          <w:sz w:val="20"/>
        </w:rPr>
        <w:t>字</w:t>
      </w:r>
      <w:r>
        <w:rPr>
          <w:rFonts w:ascii="文泉驿微米黑" w:hAnsi="文泉驿微米黑" w:eastAsia="文泉驿微米黑" w:hint="eastAsia"/>
          <w:sz w:val="20"/>
        </w:rPr>
        <w:t>段</w:t>
      </w:r>
      <w:r>
        <w:rPr>
          <w:rFonts w:ascii="文泉驿微米黑" w:hAnsi="文泉驿微米黑" w:eastAsia="文泉驿微米黑" w:hint="eastAsia"/>
          <w:sz w:val="20"/>
        </w:rPr>
        <w:t>。</w:t>
      </w:r>
      <w:r>
        <w:rPr>
          <w:rFonts w:ascii="文泉驿微米黑" w:hAnsi="文泉驿微米黑" w:eastAsia="文泉驿微米黑" w:hint="eastAsia"/>
          <w:sz w:val="16"/>
        </w:rPr>
        <w:t>SQLAlchemy</w:t>
      </w:r>
      <w:r>
        <w:rPr>
          <w:rFonts w:ascii="文泉驿微米黑" w:hAnsi="文泉驿微米黑" w:eastAsia="文泉驿微米黑" w:hint="eastAsia"/>
          <w:spacing w:val="-9"/>
          <w:sz w:val="16"/>
        </w:rPr>
        <w:t> </w:t>
      </w:r>
      <w:r>
        <w:rPr>
          <w:rFonts w:ascii="文泉驿微米黑" w:hAnsi="文泉驿微米黑" w:eastAsia="文泉驿微米黑" w:hint="eastAsia"/>
          <w:sz w:val="20"/>
        </w:rPr>
        <w:t>使</w:t>
      </w:r>
      <w:r>
        <w:rPr>
          <w:rFonts w:ascii="文泉驿微米黑" w:hAnsi="文泉驿微米黑" w:eastAsia="文泉驿微米黑" w:hint="eastAsia"/>
          <w:sz w:val="20"/>
        </w:rPr>
        <w:t>用</w:t>
      </w:r>
      <w:r>
        <w:rPr>
          <w:rFonts w:ascii="文泉驿微米黑" w:hAnsi="文泉驿微米黑" w:eastAsia="文泉驿微米黑" w:hint="eastAsia"/>
          <w:spacing w:val="-3"/>
          <w:sz w:val="20"/>
        </w:rPr>
        <w:t> </w:t>
      </w:r>
      <w:r>
        <w:rPr>
          <w:sz w:val="16"/>
        </w:rPr>
        <w:t>Player</w:t>
      </w:r>
      <w:r>
        <w:rPr>
          <w:spacing w:val="-47"/>
          <w:sz w:val="16"/>
        </w:rPr>
        <w:t> </w:t>
      </w:r>
      <w:r>
        <w:rPr>
          <w:rFonts w:ascii="文泉驿微米黑" w:hAnsi="文泉驿微米黑" w:eastAsia="文泉驿微米黑" w:hint="eastAsia"/>
          <w:sz w:val="20"/>
        </w:rPr>
        <w:t>类</w:t>
      </w:r>
      <w:r>
        <w:rPr>
          <w:rFonts w:ascii="文泉驿微米黑" w:hAnsi="文泉驿微米黑" w:eastAsia="文泉驿微米黑" w:hint="eastAsia"/>
          <w:sz w:val="20"/>
        </w:rPr>
        <w:t>为</w:t>
      </w:r>
      <w:r>
        <w:rPr>
          <w:rFonts w:ascii="文泉驿微米黑" w:hAnsi="文泉驿微米黑" w:eastAsia="文泉驿微米黑" w:hint="eastAsia"/>
          <w:sz w:val="20"/>
        </w:rPr>
        <w:t>了</w:t>
      </w:r>
      <w:r>
        <w:rPr>
          <w:rFonts w:ascii="文泉驿微米黑" w:hAnsi="文泉驿微米黑" w:eastAsia="文泉驿微米黑" w:hint="eastAsia"/>
          <w:spacing w:val="-2"/>
          <w:sz w:val="20"/>
        </w:rPr>
        <w:t>给 </w:t>
      </w:r>
      <w:r>
        <w:rPr>
          <w:rFonts w:ascii="文泉驿微米黑" w:hAnsi="文泉驿微米黑" w:eastAsia="文泉驿微米黑" w:hint="eastAsia"/>
          <w:sz w:val="16"/>
        </w:rPr>
        <w:t>SQLAlchemy </w:t>
      </w:r>
      <w:r>
        <w:rPr>
          <w:rFonts w:ascii="文泉驿微米黑" w:hAnsi="文泉驿微米黑" w:eastAsia="文泉驿微米黑" w:hint="eastAsia"/>
          <w:sz w:val="20"/>
        </w:rPr>
        <w:t>提</w:t>
      </w:r>
      <w:r>
        <w:rPr>
          <w:rFonts w:ascii="文泉驿微米黑" w:hAnsi="文泉驿微米黑" w:eastAsia="文泉驿微米黑" w:hint="eastAsia"/>
          <w:sz w:val="20"/>
        </w:rPr>
        <w:t>供</w:t>
      </w:r>
      <w:r>
        <w:rPr>
          <w:rFonts w:ascii="文泉驿微米黑" w:hAnsi="文泉驿微米黑" w:eastAsia="文泉驿微米黑" w:hint="eastAsia"/>
          <w:sz w:val="20"/>
        </w:rPr>
        <w:t>更</w:t>
      </w:r>
      <w:r>
        <w:rPr>
          <w:rFonts w:ascii="文泉驿微米黑" w:hAnsi="文泉驿微米黑" w:eastAsia="文泉驿微米黑" w:hint="eastAsia"/>
          <w:sz w:val="20"/>
        </w:rPr>
        <w:t>多</w:t>
      </w:r>
      <w:r>
        <w:rPr>
          <w:rFonts w:ascii="文泉驿微米黑" w:hAnsi="文泉驿微米黑" w:eastAsia="文泉驿微米黑" w:hint="eastAsia"/>
          <w:sz w:val="20"/>
        </w:rPr>
        <w:t>的</w:t>
      </w:r>
      <w:r>
        <w:rPr>
          <w:rFonts w:ascii="文泉驿微米黑" w:hAnsi="文泉驿微米黑" w:eastAsia="文泉驿微米黑" w:hint="eastAsia"/>
          <w:sz w:val="20"/>
        </w:rPr>
        <w:t>信</w:t>
      </w:r>
      <w:r>
        <w:rPr>
          <w:rFonts w:ascii="文泉驿微米黑" w:hAnsi="文泉驿微米黑" w:eastAsia="文泉驿微米黑" w:hint="eastAsia"/>
          <w:sz w:val="20"/>
        </w:rPr>
        <w:t>息，</w:t>
      </w:r>
      <w:r>
        <w:rPr>
          <w:rFonts w:ascii="文泉驿微米黑" w:hAnsi="文泉驿微米黑" w:eastAsia="文泉驿微米黑" w:hint="eastAsia"/>
          <w:sz w:val="20"/>
        </w:rPr>
        <w:t>使</w:t>
      </w:r>
      <w:r>
        <w:rPr>
          <w:rFonts w:ascii="文泉驿微米黑" w:hAnsi="文泉驿微米黑" w:eastAsia="文泉驿微米黑" w:hint="eastAsia"/>
          <w:sz w:val="20"/>
        </w:rPr>
        <w:t>用</w:t>
      </w:r>
      <w:r>
        <w:rPr>
          <w:rFonts w:ascii="文泉驿微米黑" w:hAnsi="文泉驿微米黑" w:eastAsia="文泉驿微米黑" w:hint="eastAsia"/>
          <w:sz w:val="20"/>
        </w:rPr>
        <w:t>了</w:t>
      </w:r>
      <w:r>
        <w:rPr>
          <w:rFonts w:ascii="文泉驿微米黑" w:hAnsi="文泉驿微米黑" w:eastAsia="文泉驿微米黑" w:hint="eastAsia"/>
          <w:sz w:val="20"/>
        </w:rPr>
        <w:t>形</w:t>
      </w:r>
      <w:r>
        <w:rPr>
          <w:rFonts w:ascii="文泉驿微米黑" w:hAnsi="文泉驿微米黑" w:eastAsia="文泉驿微米黑" w:hint="eastAsia"/>
          <w:sz w:val="20"/>
        </w:rPr>
        <w:t>如</w:t>
      </w:r>
      <w:r>
        <w:rPr>
          <w:rFonts w:ascii="文泉驿微米黑" w:hAnsi="文泉驿微米黑" w:eastAsia="文泉驿微米黑" w:hint="eastAsia"/>
          <w:sz w:val="20"/>
        </w:rPr>
        <w:t>以</w:t>
      </w:r>
      <w:r>
        <w:rPr>
          <w:rFonts w:ascii="文泉驿微米黑" w:hAnsi="文泉驿微米黑" w:eastAsia="文泉驿微米黑" w:hint="eastAsia"/>
          <w:sz w:val="20"/>
        </w:rPr>
        <w:t>上</w:t>
      </w:r>
      <w:r>
        <w:rPr>
          <w:rFonts w:ascii="文泉驿微米黑" w:hAnsi="文泉驿微米黑" w:eastAsia="文泉驿微米黑" w:hint="eastAsia"/>
          <w:sz w:val="20"/>
        </w:rPr>
        <w:t>示</w:t>
      </w:r>
      <w:r>
        <w:rPr>
          <w:rFonts w:ascii="文泉驿微米黑" w:hAnsi="文泉驿微米黑" w:eastAsia="文泉驿微米黑" w:hint="eastAsia"/>
          <w:sz w:val="20"/>
        </w:rPr>
        <w:t>例</w:t>
      </w:r>
      <w:r>
        <w:rPr>
          <w:rFonts w:ascii="文泉驿微米黑" w:hAnsi="文泉驿微米黑" w:eastAsia="文泉驿微米黑" w:hint="eastAsia"/>
          <w:sz w:val="20"/>
        </w:rPr>
        <w:t>中</w:t>
      </w:r>
      <w:r>
        <w:rPr>
          <w:rFonts w:ascii="文泉驿微米黑" w:hAnsi="文泉驿微米黑" w:eastAsia="文泉驿微米黑" w:hint="eastAsia"/>
          <w:spacing w:val="-2"/>
          <w:sz w:val="20"/>
        </w:rPr>
        <w:t>的 </w:t>
      </w:r>
      <w:r>
        <w:rPr>
          <w:sz w:val="16"/>
        </w:rPr>
        <w:t>id = CharField(max_length=36, </w:t>
      </w:r>
      <w:r>
        <w:rPr>
          <w:rFonts w:ascii="Verdana" w:hAnsi="Verdana" w:eastAsia="Verdana"/>
          <w:i/>
          <w:color w:val="7F7F7F"/>
          <w:sz w:val="20"/>
        </w:rPr>
        <w:t>'</w:t>
      </w:r>
      <w:r>
        <w:rPr>
          <w:rFonts w:ascii="Arial Narrow" w:hAnsi="Arial Narrow" w:eastAsia="Arial Narrow"/>
          <w:i/>
          <w:color w:val="7F7F7F"/>
          <w:spacing w:val="40"/>
          <w:sz w:val="20"/>
        </w:rPr>
        <w:t>→ </w:t>
      </w:r>
      <w:r>
        <w:rPr>
          <w:sz w:val="16"/>
        </w:rPr>
        <w:t>primary_key=True</w:t>
      </w:r>
      <w:r>
        <w:rPr>
          <w:spacing w:val="-20"/>
          <w:sz w:val="16"/>
        </w:rPr>
        <w:t>) </w:t>
      </w:r>
      <w:r>
        <w:rPr>
          <w:rFonts w:ascii="文泉驿微米黑" w:hAnsi="文泉驿微米黑" w:eastAsia="文泉驿微米黑" w:hint="eastAsia"/>
          <w:spacing w:val="11"/>
          <w:sz w:val="20"/>
        </w:rPr>
        <w:t>的</w:t>
      </w:r>
      <w:r>
        <w:rPr>
          <w:rFonts w:ascii="文泉驿微米黑" w:hAnsi="文泉驿微米黑" w:eastAsia="文泉驿微米黑" w:hint="eastAsia"/>
          <w:spacing w:val="11"/>
          <w:sz w:val="20"/>
        </w:rPr>
        <w:t>类</w:t>
      </w:r>
      <w:r>
        <w:rPr>
          <w:rFonts w:ascii="文泉驿微米黑" w:hAnsi="文泉驿微米黑" w:eastAsia="文泉驿微米黑" w:hint="eastAsia"/>
          <w:spacing w:val="11"/>
          <w:sz w:val="20"/>
        </w:rPr>
        <w:t>型</w:t>
      </w:r>
      <w:r>
        <w:rPr>
          <w:rFonts w:ascii="文泉驿微米黑" w:hAnsi="文泉驿微米黑" w:eastAsia="文泉驿微米黑" w:hint="eastAsia"/>
          <w:spacing w:val="11"/>
          <w:sz w:val="20"/>
        </w:rPr>
        <w:t>定</w:t>
      </w:r>
      <w:r>
        <w:rPr>
          <w:rFonts w:ascii="文泉驿微米黑" w:hAnsi="文泉驿微米黑" w:eastAsia="文泉驿微米黑" w:hint="eastAsia"/>
          <w:spacing w:val="5"/>
          <w:sz w:val="20"/>
        </w:rPr>
        <w:t>义，</w:t>
      </w:r>
      <w:r>
        <w:rPr>
          <w:rFonts w:ascii="文泉驿微米黑" w:hAnsi="文泉驿微米黑" w:eastAsia="文泉驿微米黑" w:hint="eastAsia"/>
          <w:spacing w:val="11"/>
          <w:sz w:val="20"/>
        </w:rPr>
        <w:t>用</w:t>
      </w:r>
      <w:r>
        <w:rPr>
          <w:rFonts w:ascii="文泉驿微米黑" w:hAnsi="文泉驿微米黑" w:eastAsia="文泉驿微米黑" w:hint="eastAsia"/>
          <w:spacing w:val="12"/>
          <w:sz w:val="20"/>
        </w:rPr>
        <w:t>来</w:t>
      </w:r>
      <w:r>
        <w:rPr>
          <w:rFonts w:ascii="文泉驿微米黑" w:hAnsi="文泉驿微米黑" w:eastAsia="文泉驿微米黑" w:hint="eastAsia"/>
          <w:spacing w:val="11"/>
          <w:sz w:val="20"/>
        </w:rPr>
        <w:t>指</w:t>
      </w:r>
      <w:r>
        <w:rPr>
          <w:rFonts w:ascii="文泉驿微米黑" w:hAnsi="文泉驿微米黑" w:eastAsia="文泉驿微米黑" w:hint="eastAsia"/>
          <w:spacing w:val="11"/>
          <w:sz w:val="20"/>
        </w:rPr>
        <w:t>示</w:t>
      </w:r>
      <w:r>
        <w:rPr>
          <w:rFonts w:ascii="文泉驿微米黑" w:hAnsi="文泉驿微米黑" w:eastAsia="文泉驿微米黑" w:hint="eastAsia"/>
          <w:spacing w:val="11"/>
          <w:sz w:val="20"/>
        </w:rPr>
        <w:t>字</w:t>
      </w:r>
      <w:r>
        <w:rPr>
          <w:rFonts w:ascii="文泉驿微米黑" w:hAnsi="文泉驿微米黑" w:eastAsia="文泉驿微米黑" w:hint="eastAsia"/>
          <w:spacing w:val="11"/>
          <w:sz w:val="20"/>
        </w:rPr>
        <w:t>段</w:t>
      </w:r>
      <w:r>
        <w:rPr>
          <w:rFonts w:ascii="文泉驿微米黑" w:hAnsi="文泉驿微米黑" w:eastAsia="文泉驿微米黑" w:hint="eastAsia"/>
          <w:spacing w:val="11"/>
          <w:sz w:val="20"/>
        </w:rPr>
        <w:t>类</w:t>
      </w:r>
      <w:r>
        <w:rPr>
          <w:rFonts w:ascii="文泉驿微米黑" w:hAnsi="文泉驿微米黑" w:eastAsia="文泉驿微米黑" w:hint="eastAsia"/>
          <w:spacing w:val="12"/>
          <w:sz w:val="20"/>
        </w:rPr>
        <w:t>型</w:t>
      </w:r>
      <w:r>
        <w:rPr>
          <w:rFonts w:ascii="文泉驿微米黑" w:hAnsi="文泉驿微米黑" w:eastAsia="文泉驿微米黑" w:hint="eastAsia"/>
          <w:spacing w:val="11"/>
          <w:sz w:val="20"/>
        </w:rPr>
        <w:t>和</w:t>
      </w:r>
      <w:r>
        <w:rPr>
          <w:rFonts w:ascii="文泉驿微米黑" w:hAnsi="文泉驿微米黑" w:eastAsia="文泉驿微米黑" w:hint="eastAsia"/>
          <w:spacing w:val="11"/>
          <w:sz w:val="20"/>
        </w:rPr>
        <w:t>其</w:t>
      </w:r>
      <w:r>
        <w:rPr>
          <w:rFonts w:ascii="文泉驿微米黑" w:hAnsi="文泉驿微米黑" w:eastAsia="文泉驿微米黑" w:hint="eastAsia"/>
          <w:spacing w:val="11"/>
          <w:sz w:val="20"/>
        </w:rPr>
        <w:t>附</w:t>
      </w:r>
      <w:r>
        <w:rPr>
          <w:rFonts w:ascii="文泉驿微米黑" w:hAnsi="文泉驿微米黑" w:eastAsia="文泉驿微米黑" w:hint="eastAsia"/>
          <w:spacing w:val="11"/>
          <w:sz w:val="20"/>
        </w:rPr>
        <w:t>加</w:t>
      </w:r>
      <w:r>
        <w:rPr>
          <w:rFonts w:ascii="文泉驿微米黑" w:hAnsi="文泉驿微米黑" w:eastAsia="文泉驿微米黑" w:hint="eastAsia"/>
          <w:spacing w:val="11"/>
          <w:sz w:val="20"/>
        </w:rPr>
        <w:t>属</w:t>
      </w:r>
      <w:r>
        <w:rPr>
          <w:rFonts w:ascii="文泉驿微米黑" w:hAnsi="文泉驿微米黑" w:eastAsia="文泉驿微米黑" w:hint="eastAsia"/>
          <w:sz w:val="20"/>
        </w:rPr>
        <w:t>性。</w:t>
      </w:r>
      <w:r>
        <w:rPr>
          <w:sz w:val="16"/>
        </w:rPr>
        <w:t>id = CharField(max_length=36, </w:t>
      </w:r>
      <w:r>
        <w:rPr>
          <w:rFonts w:ascii="Verdana" w:hAnsi="Verdana" w:eastAsia="Verdana"/>
          <w:i/>
          <w:color w:val="7F7F7F"/>
          <w:sz w:val="20"/>
        </w:rPr>
        <w:t>'</w:t>
      </w:r>
      <w:r>
        <w:rPr>
          <w:rFonts w:ascii="Arial Narrow" w:hAnsi="Arial Narrow" w:eastAsia="Arial Narrow"/>
          <w:i/>
          <w:color w:val="7F7F7F"/>
          <w:spacing w:val="19"/>
          <w:sz w:val="20"/>
        </w:rPr>
        <w:t>→ </w:t>
      </w:r>
      <w:r>
        <w:rPr>
          <w:sz w:val="16"/>
        </w:rPr>
        <w:t>primary_key=True</w:t>
      </w:r>
      <w:r>
        <w:rPr>
          <w:spacing w:val="-24"/>
          <w:sz w:val="16"/>
        </w:rPr>
        <w:t>) </w:t>
      </w:r>
      <w:r>
        <w:rPr>
          <w:rFonts w:ascii="文泉驿微米黑" w:hAnsi="文泉驿微米黑" w:eastAsia="文泉驿微米黑" w:hint="eastAsia"/>
          <w:sz w:val="20"/>
        </w:rPr>
        <w:t>表</w:t>
      </w:r>
      <w:r>
        <w:rPr>
          <w:rFonts w:ascii="文泉驿微米黑" w:hAnsi="文泉驿微米黑" w:eastAsia="文泉驿微米黑" w:hint="eastAsia"/>
          <w:sz w:val="20"/>
        </w:rPr>
        <w:t>示</w:t>
      </w:r>
      <w:r>
        <w:rPr>
          <w:rFonts w:ascii="文泉驿微米黑" w:hAnsi="文泉驿微米黑" w:eastAsia="文泉驿微米黑" w:hint="eastAsia"/>
          <w:spacing w:val="-4"/>
          <w:sz w:val="20"/>
        </w:rPr>
        <w:t> </w:t>
      </w:r>
      <w:r>
        <w:rPr>
          <w:sz w:val="16"/>
        </w:rPr>
        <w:t>id</w:t>
      </w:r>
      <w:r>
        <w:rPr>
          <w:spacing w:val="-48"/>
          <w:sz w:val="16"/>
        </w:rPr>
        <w:t> </w:t>
      </w:r>
      <w:r>
        <w:rPr>
          <w:rFonts w:ascii="文泉驿微米黑" w:hAnsi="文泉驿微米黑" w:eastAsia="文泉驿微米黑" w:hint="eastAsia"/>
          <w:sz w:val="20"/>
        </w:rPr>
        <w:t>字</w:t>
      </w:r>
      <w:r>
        <w:rPr>
          <w:rFonts w:ascii="文泉驿微米黑" w:hAnsi="文泉驿微米黑" w:eastAsia="文泉驿微米黑" w:hint="eastAsia"/>
          <w:sz w:val="20"/>
        </w:rPr>
        <w:t>段</w:t>
      </w:r>
      <w:r>
        <w:rPr>
          <w:rFonts w:ascii="文泉驿微米黑" w:hAnsi="文泉驿微米黑" w:eastAsia="文泉驿微米黑" w:hint="eastAsia"/>
          <w:sz w:val="20"/>
        </w:rPr>
        <w:t>为</w:t>
      </w:r>
      <w:r>
        <w:rPr>
          <w:rFonts w:ascii="文泉驿微米黑" w:hAnsi="文泉驿微米黑" w:eastAsia="文泉驿微米黑" w:hint="eastAsia"/>
          <w:spacing w:val="-4"/>
          <w:sz w:val="20"/>
        </w:rPr>
        <w:t> </w:t>
      </w:r>
      <w:r>
        <w:rPr>
          <w:sz w:val="16"/>
        </w:rPr>
        <w:t>CharField</w:t>
      </w:r>
      <w:r>
        <w:rPr>
          <w:spacing w:val="-48"/>
          <w:sz w:val="16"/>
        </w:rPr>
        <w:t> </w:t>
      </w:r>
      <w:r>
        <w:rPr>
          <w:rFonts w:ascii="文泉驿微米黑" w:hAnsi="文泉驿微米黑" w:eastAsia="文泉驿微米黑" w:hint="eastAsia"/>
          <w:sz w:val="20"/>
        </w:rPr>
        <w:t>类</w:t>
      </w:r>
      <w:r>
        <w:rPr>
          <w:rFonts w:ascii="文泉驿微米黑" w:hAnsi="文泉驿微米黑" w:eastAsia="文泉驿微米黑" w:hint="eastAsia"/>
          <w:sz w:val="20"/>
        </w:rPr>
        <w:t>型</w:t>
      </w:r>
      <w:r>
        <w:rPr>
          <w:rFonts w:ascii="文泉驿微米黑" w:hAnsi="文泉驿微米黑" w:eastAsia="文泉驿微米黑" w:hint="eastAsia"/>
          <w:sz w:val="20"/>
        </w:rPr>
        <w:t>，</w:t>
      </w:r>
      <w:r>
        <w:rPr>
          <w:rFonts w:ascii="文泉驿微米黑" w:hAnsi="文泉驿微米黑" w:eastAsia="文泉驿微米黑" w:hint="eastAsia"/>
          <w:sz w:val="20"/>
        </w:rPr>
        <w:t>对</w:t>
      </w:r>
      <w:r>
        <w:rPr>
          <w:rFonts w:ascii="文泉驿微米黑" w:hAnsi="文泉驿微米黑" w:eastAsia="文泉驿微米黑" w:hint="eastAsia"/>
          <w:sz w:val="20"/>
        </w:rPr>
        <w:t>应</w:t>
      </w:r>
      <w:r>
        <w:rPr>
          <w:rFonts w:ascii="文泉驿微米黑" w:hAnsi="文泉驿微米黑" w:eastAsia="文泉驿微米黑" w:hint="eastAsia"/>
          <w:sz w:val="20"/>
        </w:rPr>
        <w:t>数</w:t>
      </w:r>
      <w:r>
        <w:rPr>
          <w:rFonts w:ascii="文泉驿微米黑" w:hAnsi="文泉驿微米黑" w:eastAsia="文泉驿微米黑" w:hint="eastAsia"/>
          <w:sz w:val="20"/>
        </w:rPr>
        <w:t>据</w:t>
      </w:r>
      <w:r>
        <w:rPr>
          <w:rFonts w:ascii="文泉驿微米黑" w:hAnsi="文泉驿微米黑" w:eastAsia="文泉驿微米黑" w:hint="eastAsia"/>
          <w:sz w:val="20"/>
        </w:rPr>
        <w:t>库</w:t>
      </w:r>
      <w:r>
        <w:rPr>
          <w:rFonts w:ascii="文泉驿微米黑" w:hAnsi="文泉驿微米黑" w:eastAsia="文泉驿微米黑" w:hint="eastAsia"/>
          <w:sz w:val="20"/>
        </w:rPr>
        <w:t>类</w:t>
      </w:r>
      <w:r>
        <w:rPr>
          <w:rFonts w:ascii="文泉驿微米黑" w:hAnsi="文泉驿微米黑" w:eastAsia="文泉驿微米黑" w:hint="eastAsia"/>
          <w:sz w:val="20"/>
        </w:rPr>
        <w:t>型</w:t>
      </w:r>
      <w:r>
        <w:rPr>
          <w:rFonts w:ascii="文泉驿微米黑" w:hAnsi="文泉驿微米黑" w:eastAsia="文泉驿微米黑" w:hint="eastAsia"/>
          <w:sz w:val="20"/>
        </w:rPr>
        <w:t>为</w:t>
      </w:r>
      <w:r>
        <w:rPr>
          <w:rFonts w:ascii="文泉驿微米黑" w:hAnsi="文泉驿微米黑" w:eastAsia="文泉驿微米黑" w:hint="eastAsia"/>
          <w:spacing w:val="-4"/>
          <w:sz w:val="20"/>
        </w:rPr>
        <w:t> </w:t>
      </w:r>
      <w:r>
        <w:rPr>
          <w:sz w:val="16"/>
        </w:rPr>
        <w:t>VARCHAR</w:t>
      </w:r>
      <w:r>
        <w:rPr>
          <w:rFonts w:ascii="文泉驿微米黑" w:hAnsi="文泉驿微米黑" w:eastAsia="文泉驿微米黑" w:hint="eastAsia"/>
          <w:sz w:val="16"/>
        </w:rPr>
        <w:t>, </w:t>
      </w:r>
      <w:r>
        <w:rPr>
          <w:rFonts w:ascii="文泉驿微米黑" w:hAnsi="文泉驿微米黑" w:eastAsia="文泉驿微米黑" w:hint="eastAsia"/>
          <w:sz w:val="20"/>
        </w:rPr>
        <w:t>长</w:t>
      </w:r>
      <w:r>
        <w:rPr>
          <w:rFonts w:ascii="文泉驿微米黑" w:hAnsi="文泉驿微米黑" w:eastAsia="文泉驿微米黑" w:hint="eastAsia"/>
          <w:sz w:val="20"/>
        </w:rPr>
        <w:t>度</w:t>
      </w:r>
      <w:r>
        <w:rPr>
          <w:rFonts w:ascii="文泉驿微米黑" w:hAnsi="文泉驿微米黑" w:eastAsia="文泉驿微米黑" w:hint="eastAsia"/>
          <w:sz w:val="20"/>
        </w:rPr>
        <w:t>为</w:t>
      </w:r>
      <w:r>
        <w:rPr>
          <w:rFonts w:ascii="文泉驿微米黑" w:hAnsi="文泉驿微米黑" w:eastAsia="文泉驿微米黑" w:hint="eastAsia"/>
          <w:spacing w:val="-4"/>
          <w:sz w:val="20"/>
        </w:rPr>
        <w:t> </w:t>
      </w:r>
      <w:r>
        <w:rPr>
          <w:sz w:val="16"/>
        </w:rPr>
        <w:t>36</w:t>
      </w:r>
      <w:r>
        <w:rPr>
          <w:rFonts w:ascii="文泉驿微米黑" w:hAnsi="文泉驿微米黑" w:eastAsia="文泉驿微米黑" w:hint="eastAsia"/>
          <w:sz w:val="20"/>
        </w:rPr>
        <w:t>，</w:t>
      </w:r>
      <w:r>
        <w:rPr>
          <w:rFonts w:ascii="文泉驿微米黑" w:hAnsi="文泉驿微米黑" w:eastAsia="文泉驿微米黑" w:hint="eastAsia"/>
          <w:sz w:val="20"/>
        </w:rPr>
        <w:t>且</w:t>
      </w:r>
      <w:r>
        <w:rPr>
          <w:rFonts w:ascii="文泉驿微米黑" w:hAnsi="文泉驿微米黑" w:eastAsia="文泉驿微米黑" w:hint="eastAsia"/>
          <w:sz w:val="20"/>
        </w:rPr>
        <w:t>为</w:t>
      </w:r>
      <w:r>
        <w:rPr>
          <w:rFonts w:ascii="文泉驿微米黑" w:hAnsi="文泉驿微米黑" w:eastAsia="文泉驿微米黑" w:hint="eastAsia"/>
          <w:sz w:val="20"/>
        </w:rPr>
        <w:t>主</w:t>
      </w:r>
      <w:r>
        <w:rPr>
          <w:rFonts w:ascii="文泉驿微米黑" w:hAnsi="文泉驿微米黑" w:eastAsia="文泉驿微米黑" w:hint="eastAsia"/>
          <w:sz w:val="20"/>
        </w:rPr>
        <w:t>键</w:t>
      </w:r>
      <w:r>
        <w:rPr>
          <w:rFonts w:ascii="文泉驿微米黑" w:hAnsi="文泉驿微米黑" w:eastAsia="文泉驿微米黑" w:hint="eastAsia"/>
          <w:sz w:val="20"/>
        </w:rPr>
        <w:t>。</w:t>
      </w:r>
    </w:p>
    <w:p>
      <w:pPr>
        <w:spacing w:before="93"/>
        <w:ind w:left="220" w:right="0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16"/>
          <w:sz w:val="20"/>
        </w:rPr>
        <w:t>关于</w:t>
      </w:r>
      <w:r>
        <w:rPr>
          <w:rFonts w:ascii="文泉驿微米黑" w:eastAsia="文泉驿微米黑" w:hint="eastAsia"/>
          <w:sz w:val="16"/>
        </w:rPr>
        <w:t>peewee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更</w:t>
      </w:r>
      <w:r>
        <w:rPr>
          <w:rFonts w:ascii="文泉驿微米黑" w:eastAsia="文泉驿微米黑" w:hint="eastAsia"/>
          <w:sz w:val="20"/>
        </w:rPr>
        <w:t>多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方</w:t>
      </w:r>
      <w:r>
        <w:rPr>
          <w:rFonts w:ascii="文泉驿微米黑" w:eastAsia="文泉驿微米黑" w:hint="eastAsia"/>
          <w:sz w:val="20"/>
        </w:rPr>
        <w:t>法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参</w:t>
      </w:r>
      <w:r>
        <w:rPr>
          <w:rFonts w:ascii="文泉驿微米黑" w:eastAsia="文泉驿微米黑" w:hint="eastAsia"/>
          <w:spacing w:val="33"/>
          <w:sz w:val="20"/>
        </w:rPr>
        <w:t>考</w:t>
      </w:r>
      <w:hyperlink r:id="rId73">
        <w:r>
          <w:rPr>
            <w:rFonts w:ascii="文泉驿微米黑" w:eastAsia="文泉驿微米黑" w:hint="eastAsia"/>
            <w:color w:val="0000FF"/>
            <w:sz w:val="16"/>
          </w:rPr>
          <w:t>peewee</w:t>
        </w:r>
        <w:r>
          <w:rPr>
            <w:rFonts w:ascii="文泉驿微米黑" w:eastAsia="文泉驿微米黑" w:hint="eastAsia"/>
            <w:color w:val="0000FF"/>
            <w:spacing w:val="-9"/>
            <w:sz w:val="16"/>
          </w:rPr>
          <w:t> </w:t>
        </w:r>
        <w:r>
          <w:rPr>
            <w:rFonts w:ascii="文泉驿微米黑" w:eastAsia="文泉驿微米黑" w:hint="eastAsia"/>
            <w:color w:val="0000FF"/>
            <w:sz w:val="20"/>
          </w:rPr>
          <w:t>官网</w:t>
        </w:r>
      </w:hyperlink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spacing w:line="208" w:lineRule="auto" w:before="108"/>
        <w:ind w:left="219" w:right="1437" w:firstLine="0"/>
        <w:jc w:val="both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610001pt;margin-top:50.319557pt;width:474.8pt;height:3.4pt;mso-position-horizontal-relative:page;mso-position-vertical-relative:paragraph;z-index:-15606272;mso-wrap-distance-left:0;mso-wrap-distance-right:0" id="docshape455" coordorigin="1372,1006" coordsize="9496,68" path="m1376,1074l1376,1006m1372,1010l1440,1010m1440,1010l10800,1010m10800,1010l10868,1010m10864,1074l10864,1006e" filled="false" stroked="true" strokeweight=".398pt" strokecolor="#000000">
            <v:path arrowok="t"/>
            <v:stroke dashstyle="solid"/>
            <w10:wrap type="topAndBottom"/>
          </v:shape>
        </w:pict>
      </w:r>
      <w:hyperlink r:id="rId74">
        <w:r>
          <w:rPr>
            <w:rFonts w:ascii="文泉驿微米黑" w:eastAsia="文泉驿微米黑" w:hint="eastAsia"/>
            <w:color w:val="0000FF"/>
            <w:sz w:val="16"/>
          </w:rPr>
          <w:t>mysqlclient</w:t>
        </w:r>
      </w:hyperlink>
      <w:r>
        <w:rPr>
          <w:rFonts w:ascii="文泉驿微米黑" w:eastAsia="文泉驿微米黑" w:hint="eastAsia"/>
          <w:color w:val="0000FF"/>
          <w:sz w:val="16"/>
        </w:rPr>
        <w:t> 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当</w:t>
      </w:r>
      <w:r>
        <w:rPr>
          <w:rFonts w:ascii="文泉驿微米黑" w:eastAsia="文泉驿微米黑" w:hint="eastAsia"/>
          <w:sz w:val="20"/>
        </w:rPr>
        <w:t>前</w:t>
      </w:r>
      <w:r>
        <w:rPr>
          <w:rFonts w:ascii="文泉驿微米黑" w:eastAsia="文泉驿微米黑" w:hint="eastAsia"/>
          <w:sz w:val="20"/>
        </w:rPr>
        <w:t>比</w:t>
      </w:r>
      <w:r>
        <w:rPr>
          <w:rFonts w:ascii="文泉驿微米黑" w:eastAsia="文泉驿微米黑" w:hint="eastAsia"/>
          <w:sz w:val="20"/>
        </w:rPr>
        <w:t>较</w:t>
      </w:r>
      <w:r>
        <w:rPr>
          <w:rFonts w:ascii="文泉驿微米黑" w:eastAsia="文泉驿微米黑" w:hint="eastAsia"/>
          <w:sz w:val="20"/>
        </w:rPr>
        <w:t>流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开</w:t>
      </w:r>
      <w:r>
        <w:rPr>
          <w:rFonts w:ascii="文泉驿微米黑" w:eastAsia="文泉驿微米黑" w:hint="eastAsia"/>
          <w:sz w:val="20"/>
        </w:rPr>
        <w:t>源 </w:t>
      </w:r>
      <w:r>
        <w:rPr>
          <w:rFonts w:ascii="文泉驿微米黑" w:eastAsia="文泉驿微米黑" w:hint="eastAsia"/>
          <w:sz w:val="16"/>
        </w:rPr>
        <w:t>Python Driver </w:t>
      </w:r>
      <w:r>
        <w:rPr>
          <w:rFonts w:ascii="文泉驿微米黑" w:eastAsia="文泉驿微米黑" w:hint="eastAsia"/>
          <w:sz w:val="20"/>
        </w:rPr>
        <w:t>之一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此</w:t>
      </w:r>
      <w:r>
        <w:rPr>
          <w:rFonts w:ascii="文泉驿微米黑" w:eastAsia="文泉驿微米黑" w:hint="eastAsia"/>
          <w:sz w:val="20"/>
        </w:rPr>
        <w:t>处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pacing w:val="46"/>
          <w:sz w:val="20"/>
        </w:rPr>
        <w:t>以</w:t>
      </w:r>
      <w:r>
        <w:rPr>
          <w:rFonts w:ascii="文泉驿微米黑" w:eastAsia="文泉驿微米黑" w:hint="eastAsia"/>
          <w:sz w:val="16"/>
        </w:rPr>
        <w:t>mysqlclient 2.1.1 </w:t>
      </w:r>
      <w:r>
        <w:rPr>
          <w:rFonts w:ascii="文泉驿微米黑" w:eastAsia="文泉驿微米黑" w:hint="eastAsia"/>
          <w:sz w:val="20"/>
        </w:rPr>
        <w:t>版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说</w:t>
      </w:r>
      <w:r>
        <w:rPr>
          <w:rFonts w:ascii="文泉驿微米黑" w:eastAsia="文泉驿微米黑" w:hint="eastAsia"/>
          <w:sz w:val="20"/>
        </w:rPr>
        <w:t>明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虽</w:t>
      </w:r>
      <w:r>
        <w:rPr>
          <w:rFonts w:ascii="文泉驿微米黑" w:eastAsia="文泉驿微米黑" w:hint="eastAsia"/>
          <w:sz w:val="20"/>
        </w:rPr>
        <w:t>然 </w:t>
      </w:r>
      <w:r>
        <w:rPr>
          <w:rFonts w:ascii="文泉驿微米黑" w:eastAsia="文泉驿微米黑" w:hint="eastAsia"/>
          <w:sz w:val="16"/>
        </w:rPr>
        <w:t>Python </w:t>
      </w:r>
      <w:r>
        <w:rPr>
          <w:rFonts w:ascii="文泉驿微米黑" w:eastAsia="文泉驿微米黑" w:hint="eastAsia"/>
          <w:sz w:val="20"/>
        </w:rPr>
        <w:t>的 </w:t>
      </w:r>
      <w:r>
        <w:rPr>
          <w:rFonts w:ascii="文泉驿微米黑" w:eastAsia="文泉驿微米黑" w:hint="eastAsia"/>
          <w:sz w:val="16"/>
        </w:rPr>
        <w:t>Driver </w:t>
      </w:r>
      <w:r>
        <w:rPr>
          <w:rFonts w:ascii="文泉驿微米黑" w:eastAsia="文泉驿微米黑" w:hint="eastAsia"/>
          <w:sz w:val="20"/>
        </w:rPr>
        <w:t>相</w:t>
      </w:r>
      <w:r>
        <w:rPr>
          <w:rFonts w:ascii="文泉驿微米黑" w:eastAsia="文泉驿微米黑" w:hint="eastAsia"/>
          <w:sz w:val="20"/>
        </w:rPr>
        <w:t>较</w:t>
      </w:r>
      <w:r>
        <w:rPr>
          <w:rFonts w:ascii="文泉驿微米黑" w:eastAsia="文泉驿微米黑" w:hint="eastAsia"/>
          <w:sz w:val="20"/>
        </w:rPr>
        <w:t>其</w:t>
      </w:r>
      <w:r>
        <w:rPr>
          <w:rFonts w:ascii="文泉驿微米黑" w:eastAsia="文泉驿微米黑" w:hint="eastAsia"/>
          <w:sz w:val="20"/>
        </w:rPr>
        <w:t>他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言，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也</w:t>
      </w:r>
      <w:r>
        <w:rPr>
          <w:rFonts w:ascii="文泉驿微米黑" w:eastAsia="文泉驿微米黑" w:hint="eastAsia"/>
          <w:sz w:val="20"/>
        </w:rPr>
        <w:t>极</w:t>
      </w:r>
      <w:r>
        <w:rPr>
          <w:rFonts w:ascii="文泉驿微米黑" w:eastAsia="文泉驿微米黑" w:hint="eastAsia"/>
          <w:sz w:val="20"/>
        </w:rPr>
        <w:t>其</w:t>
      </w:r>
      <w:r>
        <w:rPr>
          <w:rFonts w:ascii="文泉驿微米黑" w:eastAsia="文泉驿微米黑" w:hint="eastAsia"/>
          <w:sz w:val="20"/>
        </w:rPr>
        <w:t>方</w:t>
      </w:r>
      <w:r>
        <w:rPr>
          <w:rFonts w:ascii="文泉驿微米黑" w:eastAsia="文泉驿微米黑" w:hint="eastAsia"/>
          <w:sz w:val="20"/>
        </w:rPr>
        <w:t>便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但</w:t>
      </w:r>
      <w:r>
        <w:rPr>
          <w:rFonts w:ascii="文泉驿微米黑" w:eastAsia="文泉驿微米黑" w:hint="eastAsia"/>
          <w:sz w:val="20"/>
        </w:rPr>
        <w:t>因</w:t>
      </w:r>
      <w:r>
        <w:rPr>
          <w:rFonts w:ascii="文泉驿微米黑" w:eastAsia="文泉驿微米黑" w:hint="eastAsia"/>
          <w:sz w:val="20"/>
        </w:rPr>
        <w:t>其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屏</w:t>
      </w:r>
      <w:r>
        <w:rPr>
          <w:rFonts w:ascii="文泉驿微米黑" w:eastAsia="文泉驿微米黑" w:hint="eastAsia"/>
          <w:sz w:val="20"/>
        </w:rPr>
        <w:t>蔽</w:t>
      </w:r>
      <w:r>
        <w:rPr>
          <w:rFonts w:ascii="文泉驿微米黑" w:eastAsia="文泉驿微米黑" w:hint="eastAsia"/>
          <w:sz w:val="20"/>
        </w:rPr>
        <w:t>底</w:t>
      </w:r>
      <w:r>
        <w:rPr>
          <w:rFonts w:ascii="文泉驿微米黑" w:eastAsia="文泉驿微米黑" w:hint="eastAsia"/>
          <w:sz w:val="20"/>
        </w:rPr>
        <w:t>层</w:t>
      </w:r>
      <w:r>
        <w:rPr>
          <w:rFonts w:ascii="文泉驿微米黑" w:eastAsia="文泉驿微米黑" w:hint="eastAsia"/>
          <w:sz w:val="20"/>
        </w:rPr>
        <w:t>实</w:t>
      </w:r>
      <w:r>
        <w:rPr>
          <w:rFonts w:ascii="文泉驿微米黑" w:eastAsia="文泉驿微米黑" w:hint="eastAsia"/>
          <w:sz w:val="20"/>
        </w:rPr>
        <w:t>现，</w:t>
      </w:r>
      <w:r>
        <w:rPr>
          <w:rFonts w:ascii="文泉驿微米黑" w:eastAsia="文泉驿微米黑" w:hint="eastAsia"/>
          <w:sz w:val="20"/>
        </w:rPr>
        <w:t>需</w:t>
      </w:r>
      <w:r>
        <w:rPr>
          <w:rFonts w:ascii="文泉驿微米黑" w:eastAsia="文泉驿微米黑" w:hint="eastAsia"/>
          <w:sz w:val="20"/>
        </w:rPr>
        <w:t>手</w:t>
      </w:r>
      <w:r>
        <w:rPr>
          <w:rFonts w:ascii="文泉驿微米黑" w:eastAsia="文泉驿微米黑" w:hint="eastAsia"/>
          <w:sz w:val="20"/>
        </w:rPr>
        <w:t>动</w:t>
      </w:r>
      <w:r>
        <w:rPr>
          <w:rFonts w:ascii="文泉驿微米黑" w:eastAsia="文泉驿微米黑" w:hint="eastAsia"/>
          <w:sz w:val="20"/>
        </w:rPr>
        <w:t>管</w:t>
      </w:r>
      <w:r>
        <w:rPr>
          <w:rFonts w:ascii="文泉驿微米黑" w:eastAsia="文泉驿微米黑" w:hint="eastAsia"/>
          <w:sz w:val="20"/>
        </w:rPr>
        <w:t>控</w:t>
      </w:r>
      <w:r>
        <w:rPr>
          <w:rFonts w:ascii="文泉驿微米黑" w:eastAsia="文泉驿微米黑" w:hint="eastAsia"/>
          <w:sz w:val="20"/>
        </w:rPr>
        <w:t>事</w:t>
      </w:r>
      <w:r>
        <w:rPr>
          <w:rFonts w:ascii="文泉驿微米黑" w:eastAsia="文泉驿微米黑" w:hint="eastAsia"/>
          <w:sz w:val="20"/>
        </w:rPr>
        <w:t>务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特</w:t>
      </w:r>
      <w:r>
        <w:rPr>
          <w:rFonts w:ascii="文泉驿微米黑" w:eastAsia="文泉驿微米黑" w:hint="eastAsia"/>
          <w:sz w:val="20"/>
        </w:rPr>
        <w:t>性，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果</w:t>
      </w:r>
      <w:r>
        <w:rPr>
          <w:rFonts w:ascii="文泉驿微米黑" w:eastAsia="文泉驿微米黑" w:hint="eastAsia"/>
          <w:sz w:val="20"/>
        </w:rPr>
        <w:t>没</w:t>
      </w:r>
      <w:r>
        <w:rPr>
          <w:rFonts w:ascii="文泉驿微米黑" w:eastAsia="文泉驿微米黑" w:hint="eastAsia"/>
          <w:sz w:val="20"/>
        </w:rPr>
        <w:t>有</w:t>
      </w:r>
      <w:r>
        <w:rPr>
          <w:rFonts w:ascii="文泉驿微米黑" w:eastAsia="文泉驿微米黑" w:hint="eastAsia"/>
          <w:sz w:val="20"/>
        </w:rPr>
        <w:t>大</w:t>
      </w:r>
      <w:r>
        <w:rPr>
          <w:rFonts w:ascii="文泉驿微米黑" w:eastAsia="文泉驿微米黑" w:hint="eastAsia"/>
          <w:sz w:val="20"/>
        </w:rPr>
        <w:t>量</w:t>
      </w:r>
      <w:r>
        <w:rPr>
          <w:rFonts w:ascii="文泉驿微米黑" w:eastAsia="文泉驿微米黑" w:hint="eastAsia"/>
          <w:sz w:val="20"/>
        </w:rPr>
        <w:t>必</w:t>
      </w:r>
      <w:r>
        <w:rPr>
          <w:rFonts w:ascii="文泉驿微米黑" w:eastAsia="文泉驿微米黑" w:hint="eastAsia"/>
          <w:sz w:val="20"/>
        </w:rPr>
        <w:t>须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z w:val="16"/>
        </w:rPr>
        <w:t>SQL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场</w:t>
      </w:r>
      <w:r>
        <w:rPr>
          <w:rFonts w:ascii="文泉驿微米黑" w:eastAsia="文泉驿微米黑" w:hint="eastAsia"/>
          <w:sz w:val="20"/>
        </w:rPr>
        <w:t>景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仍</w:t>
      </w:r>
      <w:r>
        <w:rPr>
          <w:rFonts w:ascii="文泉驿微米黑" w:eastAsia="文泉驿微米黑" w:hint="eastAsia"/>
          <w:sz w:val="20"/>
        </w:rPr>
        <w:t>然</w:t>
      </w:r>
      <w:r>
        <w:rPr>
          <w:rFonts w:ascii="文泉驿微米黑" w:eastAsia="文泉驿微米黑" w:hint="eastAsia"/>
          <w:sz w:val="20"/>
        </w:rPr>
        <w:t>推</w:t>
      </w:r>
      <w:r>
        <w:rPr>
          <w:rFonts w:ascii="文泉驿微米黑" w:eastAsia="文泉驿微米黑" w:hint="eastAsia"/>
          <w:sz w:val="20"/>
        </w:rPr>
        <w:t>荐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z w:val="16"/>
        </w:rPr>
        <w:t>ORM 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编</w:t>
      </w:r>
      <w:r>
        <w:rPr>
          <w:rFonts w:ascii="文泉驿微米黑" w:eastAsia="文泉驿微米黑" w:hint="eastAsia"/>
          <w:sz w:val="20"/>
        </w:rPr>
        <w:t>写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降</w:t>
      </w:r>
      <w:r>
        <w:rPr>
          <w:rFonts w:ascii="文泉驿微米黑" w:eastAsia="文泉驿微米黑" w:hint="eastAsia"/>
          <w:sz w:val="20"/>
        </w:rPr>
        <w:t>低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耦</w:t>
      </w:r>
      <w:r>
        <w:rPr>
          <w:rFonts w:ascii="文泉驿微米黑" w:eastAsia="文泉驿微米黑" w:hint="eastAsia"/>
          <w:sz w:val="20"/>
        </w:rPr>
        <w:t>合</w:t>
      </w:r>
      <w:r>
        <w:rPr>
          <w:rFonts w:ascii="文泉驿微米黑" w:eastAsia="文泉驿微米黑" w:hint="eastAsia"/>
          <w:sz w:val="20"/>
        </w:rPr>
        <w:t>性</w:t>
      </w:r>
      <w:r>
        <w:rPr>
          <w:rFonts w:ascii="文泉驿微米黑" w:eastAsia="文泉驿微米黑" w:hint="eastAsia"/>
          <w:sz w:val="20"/>
        </w:rPr>
        <w:t>。</w:t>
      </w:r>
    </w:p>
    <w:p>
      <w:pPr>
        <w:spacing w:after="0" w:line="208" w:lineRule="auto"/>
        <w:jc w:val="both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2"/>
        <w:ind w:left="220"/>
      </w:pPr>
      <w:r>
        <w:rPr/>
        <w:pict>
          <v:shape style="position:absolute;margin-left:68.809998pt;margin-top:72pt;width:.1pt;height:645.6pt;mso-position-horizontal-relative:page;mso-position-vertical-relative:page;z-index:15851520" id="docshape456" coordorigin="1376,1440" coordsize="0,12912" path="m1376,1727l1376,1440m1376,2014l1376,1727m1376,2301l1376,2014m1376,2588l1376,2301m1376,2875l1376,2588m1376,3162l1376,2875m1376,3448l1376,3162m1376,3735l1376,3448m1376,4022l1376,3735m1376,4309l1376,4022m1376,4596l1376,4309m1376,4883l1376,4596m1376,5170l1376,4883m1376,5457l1376,5170m1376,5744l1376,5457m1376,6031l1376,5744m1376,6318l1376,6031m1376,6605l1376,6318m1376,6892l1376,6605m1376,7178l1376,6892m1376,7465l1376,7178m1376,7752l1376,7465m1376,8039l1376,7752m1376,8326l1376,8039m1376,8613l1376,8326m1376,8900l1376,8613m1376,9187l1376,8900m1376,9474l1376,9187m1376,9761l1376,9474m1376,10048l1376,9761m1376,10335l1376,10048m1376,10622l1376,10335m1376,10908l1376,10622m1376,11195l1376,10908m1376,11482l1376,11195m1376,11769l1376,11482m1376,12056l1376,11769m1376,12343l1376,12056m1376,12630l1376,12343m1376,12917l1376,12630m1376,13204l1376,12917m1376,13491l1376,13204m1376,13778l1376,13491m1376,14065l1376,13778m1376,14352l1376,14065e" filled="false" stroked="true" strokeweight=".398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43.190002pt;margin-top:72pt;width:.1pt;height:645.6pt;mso-position-horizontal-relative:page;mso-position-vertical-relative:page;z-index:15852032" id="docshape457" coordorigin="10864,1440" coordsize="0,12912" path="m10864,1727l10864,1440m10864,2014l10864,1727m10864,2301l10864,2014m10864,2588l10864,2301m10864,2875l10864,2588m10864,3162l10864,2875m10864,3448l10864,3162m10864,3735l10864,3448m10864,4022l10864,3735m10864,4309l10864,4022m10864,4596l10864,4309m10864,4883l10864,4596m10864,5170l10864,4883m10864,5457l10864,5170m10864,5744l10864,5457m10864,6031l10864,5744m10864,6318l10864,6031m10864,6605l10864,6318m10864,6892l10864,6605m10864,7178l10864,6892m10864,7465l10864,7178m10864,7752l10864,7465m10864,8039l10864,7752m10864,8326l10864,8039m10864,8613l10864,8326m10864,8900l10864,8613m10864,9187l10864,8900m10864,9474l10864,9187m10864,9761l10864,9474m10864,10048l10864,9761m10864,10335l10864,10048m10864,10622l10864,10335m10864,10908l10864,10622m10864,11195l10864,10908m10864,11482l10864,11195m10864,11769l10864,11482m10864,12056l10864,11769m10864,12343l10864,12056m10864,12630l10864,12343m10864,12917l10864,12630m10864,13204l10864,12917m10864,13491l10864,13204m10864,13778l10864,13491m10864,14065l10864,13778m10864,14352l10864,14065e" filled="false" stroked="true" strokeweight=".398pt" strokecolor="#000000">
            <v:path arrowok="t"/>
            <v:stroke dashstyle="solid"/>
            <w10:wrap type="none"/>
          </v:shape>
        </w:pict>
      </w:r>
      <w:r>
        <w:rPr>
          <w:color w:val="214987"/>
        </w:rPr>
        <w:t>import</w:t>
      </w:r>
      <w:r>
        <w:rPr>
          <w:color w:val="214987"/>
          <w:spacing w:val="-5"/>
        </w:rPr>
        <w:t> </w:t>
      </w:r>
      <w:r>
        <w:rPr>
          <w:spacing w:val="-4"/>
        </w:rPr>
        <w:t>uuid</w:t>
      </w:r>
    </w:p>
    <w:p>
      <w:pPr>
        <w:pStyle w:val="BodyText"/>
        <w:ind w:left="220"/>
      </w:pPr>
      <w:r>
        <w:rPr>
          <w:color w:val="214987"/>
        </w:rPr>
        <w:t>from</w:t>
      </w:r>
      <w:r>
        <w:rPr>
          <w:color w:val="214987"/>
          <w:spacing w:val="-5"/>
        </w:rPr>
        <w:t> </w:t>
      </w:r>
      <w:r>
        <w:rPr/>
        <w:t>typing</w:t>
      </w:r>
      <w:r>
        <w:rPr>
          <w:spacing w:val="-4"/>
        </w:rPr>
        <w:t> </w:t>
      </w:r>
      <w:r>
        <w:rPr>
          <w:color w:val="214987"/>
        </w:rPr>
        <w:t>import</w:t>
      </w:r>
      <w:r>
        <w:rPr>
          <w:color w:val="214987"/>
          <w:spacing w:val="-5"/>
        </w:rPr>
        <w:t> </w:t>
      </w:r>
      <w:r>
        <w:rPr>
          <w:spacing w:val="-4"/>
        </w:rPr>
        <w:t>List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3"/>
        <w:ind w:left="220"/>
      </w:pPr>
      <w:r>
        <w:rPr>
          <w:color w:val="214987"/>
        </w:rPr>
        <w:t>import</w:t>
      </w:r>
      <w:r>
        <w:rPr>
          <w:color w:val="214987"/>
          <w:spacing w:val="-5"/>
        </w:rPr>
        <w:t> </w:t>
      </w:r>
      <w:r>
        <w:rPr>
          <w:spacing w:val="-2"/>
        </w:rPr>
        <w:t>MySQLdb</w:t>
      </w:r>
    </w:p>
    <w:p>
      <w:pPr>
        <w:pStyle w:val="BodyText"/>
        <w:spacing w:line="261" w:lineRule="auto" w:before="23"/>
        <w:ind w:left="220" w:right="7531"/>
      </w:pPr>
      <w:r>
        <w:rPr>
          <w:color w:val="214987"/>
        </w:rPr>
        <w:t>from </w:t>
      </w:r>
      <w:r>
        <w:rPr/>
        <w:t>MySQLdb </w:t>
      </w:r>
      <w:r>
        <w:rPr>
          <w:color w:val="214987"/>
        </w:rPr>
        <w:t>import </w:t>
      </w:r>
      <w:r>
        <w:rPr/>
        <w:t>Connection </w:t>
      </w:r>
      <w:r>
        <w:rPr>
          <w:color w:val="214987"/>
        </w:rPr>
        <w:t>from</w:t>
      </w:r>
      <w:r>
        <w:rPr>
          <w:color w:val="214987"/>
          <w:spacing w:val="-12"/>
        </w:rPr>
        <w:t> </w:t>
      </w:r>
      <w:r>
        <w:rPr/>
        <w:t>MySQLdb.cursors</w:t>
      </w:r>
      <w:r>
        <w:rPr>
          <w:spacing w:val="-12"/>
        </w:rPr>
        <w:t> </w:t>
      </w:r>
      <w:r>
        <w:rPr>
          <w:color w:val="214987"/>
        </w:rPr>
        <w:t>import</w:t>
      </w:r>
      <w:r>
        <w:rPr>
          <w:color w:val="214987"/>
          <w:spacing w:val="-12"/>
        </w:rPr>
        <w:t> </w:t>
      </w:r>
      <w:r>
        <w:rPr/>
        <w:t>Cursor</w:t>
      </w:r>
    </w:p>
    <w:p>
      <w:pPr>
        <w:pStyle w:val="BodyText"/>
        <w:spacing w:before="12"/>
        <w:rPr>
          <w:sz w:val="13"/>
        </w:rPr>
      </w:pPr>
    </w:p>
    <w:p>
      <w:pPr>
        <w:pStyle w:val="BodyText"/>
        <w:spacing w:line="261" w:lineRule="auto" w:before="62"/>
        <w:ind w:left="604" w:right="4245" w:hanging="385"/>
      </w:pPr>
      <w:r>
        <w:rPr>
          <w:color w:val="214987"/>
        </w:rPr>
        <w:t>def</w:t>
      </w:r>
      <w:r>
        <w:rPr>
          <w:color w:val="214987"/>
          <w:spacing w:val="-5"/>
        </w:rPr>
        <w:t> </w:t>
      </w:r>
      <w:r>
        <w:rPr/>
        <w:t>get_connection(autocommit:</w:t>
      </w:r>
      <w:r>
        <w:rPr>
          <w:spacing w:val="-5"/>
        </w:rPr>
        <w:t> </w:t>
      </w:r>
      <w:r>
        <w:rPr>
          <w:color w:val="214987"/>
        </w:rPr>
        <w:t>bool</w:t>
      </w:r>
      <w:r>
        <w:rPr>
          <w:color w:val="214987"/>
          <w:spacing w:val="-5"/>
        </w:rPr>
        <w:t> </w:t>
      </w:r>
      <w:r>
        <w:rPr/>
        <w:t>=</w:t>
      </w:r>
      <w:r>
        <w:rPr>
          <w:spacing w:val="-6"/>
        </w:rPr>
        <w:t> </w:t>
      </w:r>
      <w:r>
        <w:rPr/>
        <w:t>True)</w:t>
      </w:r>
      <w:r>
        <w:rPr>
          <w:spacing w:val="-5"/>
        </w:rPr>
        <w:t> </w:t>
      </w:r>
      <w:r>
        <w:rPr/>
        <w:t>-&gt;</w:t>
      </w:r>
      <w:r>
        <w:rPr>
          <w:spacing w:val="-6"/>
        </w:rPr>
        <w:t> </w:t>
      </w:r>
      <w:r>
        <w:rPr/>
        <w:t>MySQLdb.Connection: </w:t>
      </w:r>
      <w:r>
        <w:rPr>
          <w:color w:val="214987"/>
        </w:rPr>
        <w:t>return </w:t>
      </w:r>
      <w:r>
        <w:rPr/>
        <w:t>MySQLdb.connect(</w:t>
      </w:r>
    </w:p>
    <w:p>
      <w:pPr>
        <w:pStyle w:val="BodyText"/>
        <w:spacing w:before="0"/>
        <w:ind w:left="988"/>
      </w:pPr>
      <w:r>
        <w:rPr>
          <w:spacing w:val="-2"/>
        </w:rPr>
        <w:t>host=</w:t>
      </w:r>
      <w:r>
        <w:rPr>
          <w:color w:val="4F9905"/>
          <w:spacing w:val="-2"/>
        </w:rPr>
        <w:t>"127.0.0.1"</w:t>
      </w:r>
      <w:r>
        <w:rPr>
          <w:spacing w:val="-2"/>
        </w:rPr>
        <w:t>,</w:t>
      </w:r>
    </w:p>
    <w:p>
      <w:pPr>
        <w:pStyle w:val="BodyText"/>
        <w:spacing w:line="261" w:lineRule="auto"/>
        <w:ind w:left="988" w:right="7983"/>
      </w:pPr>
      <w:r>
        <w:rPr>
          <w:spacing w:val="-2"/>
        </w:rPr>
        <w:t>port=4000, user=</w:t>
      </w:r>
      <w:r>
        <w:rPr>
          <w:color w:val="4F9905"/>
          <w:spacing w:val="-2"/>
        </w:rPr>
        <w:t>"root"</w:t>
      </w:r>
      <w:r>
        <w:rPr>
          <w:spacing w:val="-2"/>
        </w:rPr>
        <w:t>, password=</w:t>
      </w:r>
      <w:r>
        <w:rPr>
          <w:color w:val="4F9905"/>
          <w:spacing w:val="-2"/>
        </w:rPr>
        <w:t>""</w:t>
      </w:r>
      <w:r>
        <w:rPr>
          <w:spacing w:val="-2"/>
        </w:rPr>
        <w:t>, database=</w:t>
      </w:r>
      <w:r>
        <w:rPr>
          <w:color w:val="4F9905"/>
          <w:spacing w:val="-2"/>
        </w:rPr>
        <w:t>"test"</w:t>
      </w:r>
      <w:r>
        <w:rPr>
          <w:spacing w:val="-2"/>
        </w:rPr>
        <w:t>, autocommit=autocommit</w:t>
      </w:r>
    </w:p>
    <w:p>
      <w:pPr>
        <w:spacing w:before="1"/>
        <w:ind w:left="604" w:right="0" w:firstLine="0"/>
        <w:jc w:val="left"/>
        <w:rPr>
          <w:sz w:val="16"/>
        </w:rPr>
      </w:pPr>
      <w:r>
        <w:rPr>
          <w:sz w:val="16"/>
        </w:rPr>
        <w:t>)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9"/>
        <w:rPr>
          <w:sz w:val="12"/>
        </w:rPr>
      </w:pPr>
    </w:p>
    <w:p>
      <w:pPr>
        <w:pStyle w:val="BodyText"/>
        <w:spacing w:before="63"/>
        <w:ind w:left="220"/>
      </w:pPr>
      <w:r>
        <w:rPr>
          <w:color w:val="214987"/>
        </w:rPr>
        <w:t>def</w:t>
      </w:r>
      <w:r>
        <w:rPr>
          <w:color w:val="214987"/>
          <w:spacing w:val="-7"/>
        </w:rPr>
        <w:t> </w:t>
      </w:r>
      <w:r>
        <w:rPr/>
        <w:t>create_player(cursor:</w:t>
      </w:r>
      <w:r>
        <w:rPr>
          <w:spacing w:val="-7"/>
        </w:rPr>
        <w:t> </w:t>
      </w:r>
      <w:r>
        <w:rPr/>
        <w:t>Cursor,</w:t>
      </w:r>
      <w:r>
        <w:rPr>
          <w:spacing w:val="-8"/>
        </w:rPr>
        <w:t> </w:t>
      </w:r>
      <w:r>
        <w:rPr/>
        <w:t>player:</w:t>
      </w:r>
      <w:r>
        <w:rPr>
          <w:spacing w:val="-6"/>
        </w:rPr>
        <w:t> </w:t>
      </w:r>
      <w:r>
        <w:rPr>
          <w:color w:val="214987"/>
        </w:rPr>
        <w:t>tuple</w:t>
      </w:r>
      <w:r>
        <w:rPr/>
        <w:t>)</w:t>
      </w:r>
      <w:r>
        <w:rPr>
          <w:spacing w:val="-8"/>
        </w:rPr>
        <w:t> </w:t>
      </w:r>
      <w:r>
        <w:rPr/>
        <w:t>-&gt;</w:t>
      </w:r>
      <w:r>
        <w:rPr>
          <w:spacing w:val="-6"/>
        </w:rPr>
        <w:t> </w:t>
      </w:r>
      <w:r>
        <w:rPr>
          <w:spacing w:val="-2"/>
        </w:rPr>
        <w:t>None:</w:t>
      </w:r>
    </w:p>
    <w:p>
      <w:pPr>
        <w:pStyle w:val="BodyText"/>
        <w:ind w:left="604"/>
      </w:pPr>
      <w:r>
        <w:rPr/>
        <w:t>cursor.execute(</w:t>
      </w:r>
      <w:r>
        <w:rPr>
          <w:color w:val="4F9905"/>
        </w:rPr>
        <w:t>"INSERT</w:t>
      </w:r>
      <w:r>
        <w:rPr>
          <w:color w:val="4F9905"/>
          <w:spacing w:val="-5"/>
        </w:rPr>
        <w:t> </w:t>
      </w:r>
      <w:r>
        <w:rPr>
          <w:color w:val="4F9905"/>
        </w:rPr>
        <w:t>INTO</w:t>
      </w:r>
      <w:r>
        <w:rPr>
          <w:color w:val="4F9905"/>
          <w:spacing w:val="-6"/>
        </w:rPr>
        <w:t> </w:t>
      </w:r>
      <w:r>
        <w:rPr>
          <w:color w:val="4F9905"/>
        </w:rPr>
        <w:t>player</w:t>
      </w:r>
      <w:r>
        <w:rPr>
          <w:color w:val="4F9905"/>
          <w:spacing w:val="-5"/>
        </w:rPr>
        <w:t> </w:t>
      </w:r>
      <w:r>
        <w:rPr>
          <w:color w:val="4F9905"/>
        </w:rPr>
        <w:t>(id,</w:t>
      </w:r>
      <w:r>
        <w:rPr>
          <w:color w:val="4F9905"/>
          <w:spacing w:val="-5"/>
        </w:rPr>
        <w:t> </w:t>
      </w:r>
      <w:r>
        <w:rPr>
          <w:color w:val="4F9905"/>
        </w:rPr>
        <w:t>coins,</w:t>
      </w:r>
      <w:r>
        <w:rPr>
          <w:color w:val="4F9905"/>
          <w:spacing w:val="-4"/>
        </w:rPr>
        <w:t> </w:t>
      </w:r>
      <w:r>
        <w:rPr>
          <w:color w:val="4F9905"/>
        </w:rPr>
        <w:t>goods)</w:t>
      </w:r>
      <w:r>
        <w:rPr>
          <w:color w:val="4F9905"/>
          <w:spacing w:val="-5"/>
        </w:rPr>
        <w:t> </w:t>
      </w:r>
      <w:r>
        <w:rPr>
          <w:color w:val="4F9905"/>
        </w:rPr>
        <w:t>VALUES</w:t>
      </w:r>
      <w:r>
        <w:rPr>
          <w:color w:val="4F9905"/>
          <w:spacing w:val="-5"/>
        </w:rPr>
        <w:t> </w:t>
      </w:r>
      <w:r>
        <w:rPr>
          <w:color w:val="4F9905"/>
        </w:rPr>
        <w:t>(%s,</w:t>
      </w:r>
      <w:r>
        <w:rPr>
          <w:color w:val="4F9905"/>
          <w:spacing w:val="-5"/>
        </w:rPr>
        <w:t> </w:t>
      </w:r>
      <w:r>
        <w:rPr>
          <w:color w:val="4F9905"/>
        </w:rPr>
        <w:t>%s,</w:t>
      </w:r>
      <w:r>
        <w:rPr>
          <w:color w:val="4F9905"/>
          <w:spacing w:val="-5"/>
        </w:rPr>
        <w:t> </w:t>
      </w:r>
      <w:r>
        <w:rPr>
          <w:color w:val="4F9905"/>
        </w:rPr>
        <w:t>%s)"</w:t>
      </w:r>
      <w:r>
        <w:rPr/>
        <w:t>,</w:t>
      </w:r>
      <w:r>
        <w:rPr>
          <w:spacing w:val="-5"/>
        </w:rPr>
        <w:t> </w:t>
      </w:r>
      <w:r>
        <w:rPr>
          <w:spacing w:val="-2"/>
        </w:rPr>
        <w:t>player)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9"/>
        <w:rPr>
          <w:sz w:val="12"/>
        </w:rPr>
      </w:pPr>
    </w:p>
    <w:p>
      <w:pPr>
        <w:pStyle w:val="BodyText"/>
        <w:spacing w:before="63"/>
        <w:ind w:left="220"/>
      </w:pPr>
      <w:r>
        <w:rPr>
          <w:color w:val="214987"/>
        </w:rPr>
        <w:t>def</w:t>
      </w:r>
      <w:r>
        <w:rPr>
          <w:color w:val="214987"/>
          <w:spacing w:val="-7"/>
        </w:rPr>
        <w:t> </w:t>
      </w:r>
      <w:r>
        <w:rPr/>
        <w:t>get_player(cursor:</w:t>
      </w:r>
      <w:r>
        <w:rPr>
          <w:spacing w:val="-7"/>
        </w:rPr>
        <w:t> </w:t>
      </w:r>
      <w:r>
        <w:rPr/>
        <w:t>Cursor,</w:t>
      </w:r>
      <w:r>
        <w:rPr>
          <w:spacing w:val="-7"/>
        </w:rPr>
        <w:t> </w:t>
      </w:r>
      <w:r>
        <w:rPr/>
        <w:t>player_id:</w:t>
      </w:r>
      <w:r>
        <w:rPr>
          <w:spacing w:val="-6"/>
        </w:rPr>
        <w:t> </w:t>
      </w:r>
      <w:r>
        <w:rPr>
          <w:color w:val="214987"/>
        </w:rPr>
        <w:t>str</w:t>
      </w:r>
      <w:r>
        <w:rPr/>
        <w:t>)</w:t>
      </w:r>
      <w:r>
        <w:rPr>
          <w:spacing w:val="-7"/>
        </w:rPr>
        <w:t> </w:t>
      </w:r>
      <w:r>
        <w:rPr/>
        <w:t>-&gt;</w:t>
      </w:r>
      <w:r>
        <w:rPr>
          <w:spacing w:val="-6"/>
        </w:rPr>
        <w:t> </w:t>
      </w:r>
      <w:r>
        <w:rPr>
          <w:color w:val="214987"/>
          <w:spacing w:val="-2"/>
        </w:rPr>
        <w:t>tuple</w:t>
      </w:r>
      <w:r>
        <w:rPr>
          <w:spacing w:val="-2"/>
        </w:rPr>
        <w:t>:</w:t>
      </w:r>
    </w:p>
    <w:p>
      <w:pPr>
        <w:pStyle w:val="BodyText"/>
        <w:spacing w:line="261" w:lineRule="auto" w:before="23"/>
        <w:ind w:left="604" w:right="2599"/>
      </w:pPr>
      <w:r>
        <w:rPr/>
        <w:t>cursor.execute(</w:t>
      </w:r>
      <w:r>
        <w:rPr>
          <w:color w:val="4F9905"/>
        </w:rPr>
        <w:t>"SELECT</w:t>
      </w:r>
      <w:r>
        <w:rPr>
          <w:color w:val="4F9905"/>
          <w:spacing w:val="-3"/>
        </w:rPr>
        <w:t> </w:t>
      </w:r>
      <w:r>
        <w:rPr>
          <w:color w:val="4F9905"/>
        </w:rPr>
        <w:t>id,</w:t>
      </w:r>
      <w:r>
        <w:rPr>
          <w:color w:val="4F9905"/>
          <w:spacing w:val="-3"/>
        </w:rPr>
        <w:t> </w:t>
      </w:r>
      <w:r>
        <w:rPr>
          <w:color w:val="4F9905"/>
        </w:rPr>
        <w:t>coins,</w:t>
      </w:r>
      <w:r>
        <w:rPr>
          <w:color w:val="4F9905"/>
          <w:spacing w:val="-3"/>
        </w:rPr>
        <w:t> </w:t>
      </w:r>
      <w:r>
        <w:rPr>
          <w:color w:val="4F9905"/>
        </w:rPr>
        <w:t>goods</w:t>
      </w:r>
      <w:r>
        <w:rPr>
          <w:color w:val="4F9905"/>
          <w:spacing w:val="-3"/>
        </w:rPr>
        <w:t> </w:t>
      </w:r>
      <w:r>
        <w:rPr>
          <w:color w:val="4F9905"/>
        </w:rPr>
        <w:t>FROM</w:t>
      </w:r>
      <w:r>
        <w:rPr>
          <w:color w:val="4F9905"/>
          <w:spacing w:val="-3"/>
        </w:rPr>
        <w:t> </w:t>
      </w:r>
      <w:r>
        <w:rPr>
          <w:color w:val="4F9905"/>
        </w:rPr>
        <w:t>player</w:t>
      </w:r>
      <w:r>
        <w:rPr>
          <w:color w:val="4F9905"/>
          <w:spacing w:val="-3"/>
        </w:rPr>
        <w:t> </w:t>
      </w:r>
      <w:r>
        <w:rPr>
          <w:color w:val="4F9905"/>
        </w:rPr>
        <w:t>WHERE</w:t>
      </w:r>
      <w:r>
        <w:rPr>
          <w:color w:val="4F9905"/>
          <w:spacing w:val="-3"/>
        </w:rPr>
        <w:t> </w:t>
      </w:r>
      <w:r>
        <w:rPr>
          <w:color w:val="4F9905"/>
        </w:rPr>
        <w:t>id</w:t>
      </w:r>
      <w:r>
        <w:rPr>
          <w:color w:val="4F9905"/>
          <w:spacing w:val="-3"/>
        </w:rPr>
        <w:t> </w:t>
      </w:r>
      <w:r>
        <w:rPr>
          <w:color w:val="4F9905"/>
        </w:rPr>
        <w:t>=</w:t>
      </w:r>
      <w:r>
        <w:rPr>
          <w:color w:val="4F9905"/>
          <w:spacing w:val="-3"/>
        </w:rPr>
        <w:t> </w:t>
      </w:r>
      <w:r>
        <w:rPr>
          <w:color w:val="4F9905"/>
        </w:rPr>
        <w:t>%s"</w:t>
      </w:r>
      <w:r>
        <w:rPr/>
        <w:t>,</w:t>
      </w:r>
      <w:r>
        <w:rPr>
          <w:spacing w:val="-3"/>
        </w:rPr>
        <w:t> </w:t>
      </w:r>
      <w:r>
        <w:rPr/>
        <w:t>(player_id,)) </w:t>
      </w:r>
      <w:r>
        <w:rPr>
          <w:color w:val="214987"/>
        </w:rPr>
        <w:t>return </w:t>
      </w:r>
      <w:r>
        <w:rPr/>
        <w:t>cursor.fetchone()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2"/>
        <w:rPr>
          <w:sz w:val="11"/>
        </w:rPr>
      </w:pPr>
    </w:p>
    <w:p>
      <w:pPr>
        <w:pStyle w:val="BodyText"/>
        <w:spacing w:line="261" w:lineRule="auto" w:before="63"/>
        <w:ind w:left="604" w:right="3026" w:hanging="385"/>
      </w:pPr>
      <w:r>
        <w:rPr>
          <w:color w:val="214987"/>
        </w:rPr>
        <w:t>def </w:t>
      </w:r>
      <w:r>
        <w:rPr/>
        <w:t>get_players_with_limit(cursor: Cursor, limit: </w:t>
      </w:r>
      <w:r>
        <w:rPr>
          <w:color w:val="214987"/>
        </w:rPr>
        <w:t>int</w:t>
      </w:r>
      <w:r>
        <w:rPr/>
        <w:t>) -&gt; List[</w:t>
      </w:r>
      <w:r>
        <w:rPr>
          <w:color w:val="214987"/>
        </w:rPr>
        <w:t>tuple</w:t>
      </w:r>
      <w:r>
        <w:rPr/>
        <w:t>]: cursor.execute(</w:t>
      </w:r>
      <w:r>
        <w:rPr>
          <w:color w:val="4F9905"/>
        </w:rPr>
        <w:t>"SELECT</w:t>
      </w:r>
      <w:r>
        <w:rPr>
          <w:color w:val="4F9905"/>
          <w:spacing w:val="-4"/>
        </w:rPr>
        <w:t> </w:t>
      </w:r>
      <w:r>
        <w:rPr>
          <w:color w:val="4F9905"/>
        </w:rPr>
        <w:t>id,</w:t>
      </w:r>
      <w:r>
        <w:rPr>
          <w:color w:val="4F9905"/>
          <w:spacing w:val="-4"/>
        </w:rPr>
        <w:t> </w:t>
      </w:r>
      <w:r>
        <w:rPr>
          <w:color w:val="4F9905"/>
        </w:rPr>
        <w:t>coins,</w:t>
      </w:r>
      <w:r>
        <w:rPr>
          <w:color w:val="4F9905"/>
          <w:spacing w:val="-4"/>
        </w:rPr>
        <w:t> </w:t>
      </w:r>
      <w:r>
        <w:rPr>
          <w:color w:val="4F9905"/>
        </w:rPr>
        <w:t>goods</w:t>
      </w:r>
      <w:r>
        <w:rPr>
          <w:color w:val="4F9905"/>
          <w:spacing w:val="-4"/>
        </w:rPr>
        <w:t> </w:t>
      </w:r>
      <w:r>
        <w:rPr>
          <w:color w:val="4F9905"/>
        </w:rPr>
        <w:t>FROM</w:t>
      </w:r>
      <w:r>
        <w:rPr>
          <w:color w:val="4F9905"/>
          <w:spacing w:val="-4"/>
        </w:rPr>
        <w:t> </w:t>
      </w:r>
      <w:r>
        <w:rPr>
          <w:color w:val="4F9905"/>
        </w:rPr>
        <w:t>player</w:t>
      </w:r>
      <w:r>
        <w:rPr>
          <w:color w:val="4F9905"/>
          <w:spacing w:val="-4"/>
        </w:rPr>
        <w:t> </w:t>
      </w:r>
      <w:r>
        <w:rPr>
          <w:color w:val="4F9905"/>
        </w:rPr>
        <w:t>LIMIT</w:t>
      </w:r>
      <w:r>
        <w:rPr>
          <w:color w:val="4F9905"/>
          <w:spacing w:val="-4"/>
        </w:rPr>
        <w:t> </w:t>
      </w:r>
      <w:r>
        <w:rPr>
          <w:color w:val="4F9905"/>
        </w:rPr>
        <w:t>%s"</w:t>
      </w:r>
      <w:r>
        <w:rPr/>
        <w:t>,</w:t>
      </w:r>
      <w:r>
        <w:rPr>
          <w:spacing w:val="-5"/>
        </w:rPr>
        <w:t> </w:t>
      </w:r>
      <w:r>
        <w:rPr/>
        <w:t>(limit,)) </w:t>
      </w:r>
      <w:r>
        <w:rPr>
          <w:color w:val="214987"/>
        </w:rPr>
        <w:t>return </w:t>
      </w:r>
      <w:r>
        <w:rPr/>
        <w:t>cursor.fetchall()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2"/>
        <w:rPr>
          <w:sz w:val="11"/>
        </w:rPr>
      </w:pPr>
    </w:p>
    <w:p>
      <w:pPr>
        <w:pStyle w:val="BodyText"/>
        <w:spacing w:line="261" w:lineRule="auto" w:before="63"/>
        <w:ind w:left="604" w:right="5778" w:hanging="385"/>
      </w:pPr>
      <w:r>
        <w:rPr>
          <w:color w:val="214987"/>
        </w:rPr>
        <w:t>def</w:t>
      </w:r>
      <w:r>
        <w:rPr>
          <w:color w:val="214987"/>
          <w:spacing w:val="-8"/>
        </w:rPr>
        <w:t> </w:t>
      </w:r>
      <w:r>
        <w:rPr/>
        <w:t>random_player(amount:</w:t>
      </w:r>
      <w:r>
        <w:rPr>
          <w:spacing w:val="-8"/>
        </w:rPr>
        <w:t> </w:t>
      </w:r>
      <w:r>
        <w:rPr>
          <w:color w:val="214987"/>
        </w:rPr>
        <w:t>int</w:t>
      </w:r>
      <w:r>
        <w:rPr/>
        <w:t>)</w:t>
      </w:r>
      <w:r>
        <w:rPr>
          <w:spacing w:val="-9"/>
        </w:rPr>
        <w:t> </w:t>
      </w:r>
      <w:r>
        <w:rPr/>
        <w:t>-&gt;</w:t>
      </w:r>
      <w:r>
        <w:rPr>
          <w:spacing w:val="-8"/>
        </w:rPr>
        <w:t> </w:t>
      </w:r>
      <w:r>
        <w:rPr/>
        <w:t>List[</w:t>
      </w:r>
      <w:r>
        <w:rPr>
          <w:color w:val="214987"/>
        </w:rPr>
        <w:t>tuple</w:t>
      </w:r>
      <w:r>
        <w:rPr/>
        <w:t>]: players = []</w:t>
      </w:r>
    </w:p>
    <w:p>
      <w:pPr>
        <w:pStyle w:val="BodyText"/>
        <w:spacing w:line="261" w:lineRule="auto" w:before="0"/>
        <w:ind w:left="988" w:right="5778" w:hanging="385"/>
      </w:pPr>
      <w:r>
        <w:rPr>
          <w:color w:val="214987"/>
        </w:rPr>
        <w:t>for </w:t>
      </w:r>
      <w:r>
        <w:rPr/>
        <w:t>_ </w:t>
      </w:r>
      <w:r>
        <w:rPr>
          <w:color w:val="214987"/>
        </w:rPr>
        <w:t>in range</w:t>
      </w:r>
      <w:r>
        <w:rPr/>
        <w:t>(amount): players.append((uuid.uuid4(),</w:t>
      </w:r>
      <w:r>
        <w:rPr>
          <w:spacing w:val="-17"/>
        </w:rPr>
        <w:t> </w:t>
      </w:r>
      <w:r>
        <w:rPr/>
        <w:t>10000,</w:t>
      </w:r>
      <w:r>
        <w:rPr>
          <w:spacing w:val="-17"/>
        </w:rPr>
        <w:t> </w:t>
      </w:r>
      <w:r>
        <w:rPr/>
        <w:t>10000))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before="63"/>
        <w:ind w:left="604"/>
      </w:pPr>
      <w:r>
        <w:rPr>
          <w:color w:val="214987"/>
        </w:rPr>
        <w:t>return</w:t>
      </w:r>
      <w:r>
        <w:rPr>
          <w:color w:val="214987"/>
          <w:spacing w:val="-5"/>
        </w:rPr>
        <w:t> </w:t>
      </w:r>
      <w:r>
        <w:rPr>
          <w:spacing w:val="-2"/>
        </w:rPr>
        <w:t>players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9"/>
        <w:rPr>
          <w:sz w:val="12"/>
        </w:rPr>
      </w:pPr>
    </w:p>
    <w:p>
      <w:pPr>
        <w:pStyle w:val="BodyText"/>
        <w:spacing w:line="261" w:lineRule="auto" w:before="62"/>
        <w:ind w:left="604" w:right="1956" w:hanging="385"/>
      </w:pPr>
      <w:r>
        <w:rPr>
          <w:color w:val="214987"/>
        </w:rPr>
        <w:t>def </w:t>
      </w:r>
      <w:r>
        <w:rPr/>
        <w:t>bulk_create_player(cursor: Cursor, players: List[</w:t>
      </w:r>
      <w:r>
        <w:rPr>
          <w:color w:val="214987"/>
        </w:rPr>
        <w:t>tuple</w:t>
      </w:r>
      <w:r>
        <w:rPr/>
        <w:t>]) -&gt; None: cursor.executemany(</w:t>
      </w:r>
      <w:r>
        <w:rPr>
          <w:color w:val="4F9905"/>
        </w:rPr>
        <w:t>"INSERT</w:t>
      </w:r>
      <w:r>
        <w:rPr>
          <w:color w:val="4F9905"/>
          <w:spacing w:val="-3"/>
        </w:rPr>
        <w:t> </w:t>
      </w:r>
      <w:r>
        <w:rPr>
          <w:color w:val="4F9905"/>
        </w:rPr>
        <w:t>INTO</w:t>
      </w:r>
      <w:r>
        <w:rPr>
          <w:color w:val="4F9905"/>
          <w:spacing w:val="-3"/>
        </w:rPr>
        <w:t> </w:t>
      </w:r>
      <w:r>
        <w:rPr>
          <w:color w:val="4F9905"/>
        </w:rPr>
        <w:t>player</w:t>
      </w:r>
      <w:r>
        <w:rPr>
          <w:color w:val="4F9905"/>
          <w:spacing w:val="-3"/>
        </w:rPr>
        <w:t> </w:t>
      </w:r>
      <w:r>
        <w:rPr>
          <w:color w:val="4F9905"/>
        </w:rPr>
        <w:t>(id,</w:t>
      </w:r>
      <w:r>
        <w:rPr>
          <w:color w:val="4F9905"/>
          <w:spacing w:val="-3"/>
        </w:rPr>
        <w:t> </w:t>
      </w:r>
      <w:r>
        <w:rPr>
          <w:color w:val="4F9905"/>
        </w:rPr>
        <w:t>coins,</w:t>
      </w:r>
      <w:r>
        <w:rPr>
          <w:color w:val="4F9905"/>
          <w:spacing w:val="-3"/>
        </w:rPr>
        <w:t> </w:t>
      </w:r>
      <w:r>
        <w:rPr>
          <w:color w:val="4F9905"/>
        </w:rPr>
        <w:t>goods)</w:t>
      </w:r>
      <w:r>
        <w:rPr>
          <w:color w:val="4F9905"/>
          <w:spacing w:val="-3"/>
        </w:rPr>
        <w:t> </w:t>
      </w:r>
      <w:r>
        <w:rPr>
          <w:color w:val="4F9905"/>
        </w:rPr>
        <w:t>VALUES</w:t>
      </w:r>
      <w:r>
        <w:rPr>
          <w:color w:val="4F9905"/>
          <w:spacing w:val="-3"/>
        </w:rPr>
        <w:t> </w:t>
      </w:r>
      <w:r>
        <w:rPr>
          <w:color w:val="4F9905"/>
        </w:rPr>
        <w:t>(%s,</w:t>
      </w:r>
      <w:r>
        <w:rPr>
          <w:color w:val="4F9905"/>
          <w:spacing w:val="-3"/>
        </w:rPr>
        <w:t> </w:t>
      </w:r>
      <w:r>
        <w:rPr>
          <w:color w:val="4F9905"/>
        </w:rPr>
        <w:t>%s,</w:t>
      </w:r>
      <w:r>
        <w:rPr>
          <w:color w:val="4F9905"/>
          <w:spacing w:val="-3"/>
        </w:rPr>
        <w:t> </w:t>
      </w:r>
      <w:r>
        <w:rPr>
          <w:color w:val="4F9905"/>
        </w:rPr>
        <w:t>%s)"</w:t>
      </w:r>
      <w:r>
        <w:rPr/>
        <w:t>,</w:t>
      </w:r>
      <w:r>
        <w:rPr>
          <w:spacing w:val="-4"/>
        </w:rPr>
        <w:t> </w:t>
      </w:r>
      <w:r>
        <w:rPr/>
        <w:t>players)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2"/>
        <w:rPr>
          <w:sz w:val="11"/>
        </w:rPr>
      </w:pPr>
    </w:p>
    <w:p>
      <w:pPr>
        <w:pStyle w:val="BodyText"/>
        <w:spacing w:before="63"/>
        <w:ind w:left="220"/>
      </w:pPr>
      <w:r>
        <w:rPr>
          <w:color w:val="214987"/>
        </w:rPr>
        <w:t>def</w:t>
      </w:r>
      <w:r>
        <w:rPr>
          <w:color w:val="214987"/>
          <w:spacing w:val="-7"/>
        </w:rPr>
        <w:t> </w:t>
      </w:r>
      <w:r>
        <w:rPr/>
        <w:t>get_count(cursor:</w:t>
      </w:r>
      <w:r>
        <w:rPr>
          <w:spacing w:val="-7"/>
        </w:rPr>
        <w:t> </w:t>
      </w:r>
      <w:r>
        <w:rPr/>
        <w:t>Cursor)</w:t>
      </w:r>
      <w:r>
        <w:rPr>
          <w:spacing w:val="-7"/>
        </w:rPr>
        <w:t> </w:t>
      </w:r>
      <w:r>
        <w:rPr/>
        <w:t>-&gt;</w:t>
      </w:r>
      <w:r>
        <w:rPr>
          <w:spacing w:val="-6"/>
        </w:rPr>
        <w:t> </w:t>
      </w:r>
      <w:r>
        <w:rPr>
          <w:spacing w:val="-2"/>
        </w:rPr>
        <w:t>None:</w:t>
      </w:r>
    </w:p>
    <w:p>
      <w:pPr>
        <w:spacing w:after="0"/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line="261" w:lineRule="auto" w:before="92"/>
        <w:ind w:left="604" w:right="5778"/>
      </w:pPr>
      <w:r>
        <w:rPr/>
        <w:pict>
          <v:shape style="position:absolute;margin-left:68.809998pt;margin-top:72pt;width:.1pt;height:645.6pt;mso-position-horizontal-relative:page;mso-position-vertical-relative:page;z-index:15852544" id="docshape458" coordorigin="1376,1440" coordsize="0,12912" path="m1376,1727l1376,1440m1376,2014l1376,1727m1376,2301l1376,2014m1376,2588l1376,2301m1376,2875l1376,2588m1376,3162l1376,2875m1376,3448l1376,3162m1376,3735l1376,3448m1376,4022l1376,3735m1376,4309l1376,4022m1376,4596l1376,4309m1376,4883l1376,4596m1376,5170l1376,4883m1376,5457l1376,5170m1376,5744l1376,5457m1376,6031l1376,5744m1376,6318l1376,6031m1376,6605l1376,6318m1376,6892l1376,6605m1376,7178l1376,6892m1376,7465l1376,7178m1376,7752l1376,7465m1376,8039l1376,7752m1376,8326l1376,8039m1376,8613l1376,8326m1376,8900l1376,8613m1376,9187l1376,8900m1376,9474l1376,9187m1376,9761l1376,9474m1376,10048l1376,9761m1376,10335l1376,10048m1376,10622l1376,10335m1376,10908l1376,10622m1376,11195l1376,10908m1376,11482l1376,11195m1376,11769l1376,11482m1376,12056l1376,11769m1376,12343l1376,12056m1376,12630l1376,12343m1376,12917l1376,12630m1376,13204l1376,12917m1376,13491l1376,13204m1376,13778l1376,13491m1376,14065l1376,13778m1376,14352l1376,14065e" filled="false" stroked="true" strokeweight=".398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43.190002pt;margin-top:72pt;width:.1pt;height:645.6pt;mso-position-horizontal-relative:page;mso-position-vertical-relative:page;z-index:15853056" id="docshape459" coordorigin="10864,1440" coordsize="0,12912" path="m10864,1727l10864,1440m10864,2014l10864,1727m10864,2301l10864,2014m10864,2588l10864,2301m10864,2875l10864,2588m10864,3162l10864,2875m10864,3448l10864,3162m10864,3735l10864,3448m10864,4022l10864,3735m10864,4309l10864,4022m10864,4596l10864,4309m10864,4883l10864,4596m10864,5170l10864,4883m10864,5457l10864,5170m10864,5744l10864,5457m10864,6031l10864,5744m10864,6318l10864,6031m10864,6605l10864,6318m10864,6892l10864,6605m10864,7178l10864,6892m10864,7465l10864,7178m10864,7752l10864,7465m10864,8039l10864,7752m10864,8326l10864,8039m10864,8613l10864,8326m10864,8900l10864,8613m10864,9187l10864,8900m10864,9474l10864,9187m10864,9761l10864,9474m10864,10048l10864,9761m10864,10335l10864,10048m10864,10622l10864,10335m10864,10908l10864,10622m10864,11195l10864,10908m10864,11482l10864,11195m10864,11769l10864,11482m10864,12056l10864,11769m10864,12343l10864,12056m10864,12630l10864,12343m10864,12917l10864,12630m10864,13204l10864,12917m10864,13491l10864,13204m10864,13778l10864,13491m10864,14065l10864,13778m10864,14352l10864,14065e" filled="false" stroked="true" strokeweight=".398pt" strokecolor="#000000">
            <v:path arrowok="t"/>
            <v:stroke dashstyle="solid"/>
            <w10:wrap type="none"/>
          </v:shape>
        </w:pict>
      </w:r>
      <w:r>
        <w:rPr/>
        <w:t>cursor.execute(</w:t>
      </w:r>
      <w:r>
        <w:rPr>
          <w:color w:val="4F9905"/>
        </w:rPr>
        <w:t>"SELECT</w:t>
      </w:r>
      <w:r>
        <w:rPr>
          <w:color w:val="4F9905"/>
          <w:spacing w:val="-11"/>
        </w:rPr>
        <w:t> </w:t>
      </w:r>
      <w:r>
        <w:rPr>
          <w:color w:val="4F9905"/>
        </w:rPr>
        <w:t>count(*)</w:t>
      </w:r>
      <w:r>
        <w:rPr>
          <w:color w:val="4F9905"/>
          <w:spacing w:val="-11"/>
        </w:rPr>
        <w:t> </w:t>
      </w:r>
      <w:r>
        <w:rPr>
          <w:color w:val="4F9905"/>
        </w:rPr>
        <w:t>FROM</w:t>
      </w:r>
      <w:r>
        <w:rPr>
          <w:color w:val="4F9905"/>
          <w:spacing w:val="-12"/>
        </w:rPr>
        <w:t> </w:t>
      </w:r>
      <w:r>
        <w:rPr>
          <w:color w:val="4F9905"/>
        </w:rPr>
        <w:t>player"</w:t>
      </w:r>
      <w:r>
        <w:rPr/>
        <w:t>) </w:t>
      </w:r>
      <w:r>
        <w:rPr>
          <w:color w:val="214987"/>
        </w:rPr>
        <w:t>return </w:t>
      </w:r>
      <w:r>
        <w:rPr/>
        <w:t>cursor.fetchone()[0]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3"/>
        <w:rPr>
          <w:sz w:val="11"/>
        </w:rPr>
      </w:pPr>
    </w:p>
    <w:p>
      <w:pPr>
        <w:pStyle w:val="BodyText"/>
        <w:spacing w:line="261" w:lineRule="auto" w:before="62"/>
        <w:ind w:left="604" w:hanging="385"/>
      </w:pPr>
      <w:r>
        <w:rPr>
          <w:color w:val="214987"/>
        </w:rPr>
        <w:t>def</w:t>
      </w:r>
      <w:r>
        <w:rPr>
          <w:color w:val="214987"/>
          <w:spacing w:val="-2"/>
        </w:rPr>
        <w:t> </w:t>
      </w:r>
      <w:r>
        <w:rPr/>
        <w:t>trade_check(cursor:</w:t>
      </w:r>
      <w:r>
        <w:rPr>
          <w:spacing w:val="-3"/>
        </w:rPr>
        <w:t> </w:t>
      </w:r>
      <w:r>
        <w:rPr/>
        <w:t>Cursor,</w:t>
      </w:r>
      <w:r>
        <w:rPr>
          <w:spacing w:val="-3"/>
        </w:rPr>
        <w:t> </w:t>
      </w:r>
      <w:r>
        <w:rPr/>
        <w:t>sell_id:</w:t>
      </w:r>
      <w:r>
        <w:rPr>
          <w:spacing w:val="-2"/>
        </w:rPr>
        <w:t> </w:t>
      </w:r>
      <w:r>
        <w:rPr>
          <w:color w:val="214987"/>
        </w:rPr>
        <w:t>str</w:t>
      </w:r>
      <w:r>
        <w:rPr/>
        <w:t>,</w:t>
      </w:r>
      <w:r>
        <w:rPr>
          <w:spacing w:val="-3"/>
        </w:rPr>
        <w:t> </w:t>
      </w:r>
      <w:r>
        <w:rPr/>
        <w:t>buy_id:</w:t>
      </w:r>
      <w:r>
        <w:rPr>
          <w:spacing w:val="-2"/>
        </w:rPr>
        <w:t> </w:t>
      </w:r>
      <w:r>
        <w:rPr>
          <w:color w:val="214987"/>
        </w:rPr>
        <w:t>str</w:t>
      </w:r>
      <w:r>
        <w:rPr/>
        <w:t>,</w:t>
      </w:r>
      <w:r>
        <w:rPr>
          <w:spacing w:val="-2"/>
        </w:rPr>
        <w:t> </w:t>
      </w:r>
      <w:r>
        <w:rPr/>
        <w:t>amount:</w:t>
      </w:r>
      <w:r>
        <w:rPr>
          <w:spacing w:val="-2"/>
        </w:rPr>
        <w:t> </w:t>
      </w:r>
      <w:r>
        <w:rPr>
          <w:color w:val="214987"/>
        </w:rPr>
        <w:t>int</w:t>
      </w:r>
      <w:r>
        <w:rPr/>
        <w:t>,</w:t>
      </w:r>
      <w:r>
        <w:rPr>
          <w:spacing w:val="-2"/>
        </w:rPr>
        <w:t> </w:t>
      </w:r>
      <w:r>
        <w:rPr/>
        <w:t>price:</w:t>
      </w:r>
      <w:r>
        <w:rPr>
          <w:spacing w:val="-2"/>
        </w:rPr>
        <w:t> </w:t>
      </w:r>
      <w:r>
        <w:rPr>
          <w:color w:val="214987"/>
        </w:rPr>
        <w:t>int</w:t>
      </w:r>
      <w:r>
        <w:rPr/>
        <w:t>)</w:t>
      </w:r>
      <w:r>
        <w:rPr>
          <w:spacing w:val="-3"/>
        </w:rPr>
        <w:t> </w:t>
      </w:r>
      <w:r>
        <w:rPr/>
        <w:t>-&gt;</w:t>
      </w:r>
      <w:r>
        <w:rPr>
          <w:spacing w:val="-2"/>
        </w:rPr>
        <w:t> </w:t>
      </w:r>
      <w:r>
        <w:rPr>
          <w:color w:val="214987"/>
        </w:rPr>
        <w:t>bool</w:t>
      </w:r>
      <w:r>
        <w:rPr/>
        <w:t>: get_player_with_lock_sql = </w:t>
      </w:r>
      <w:r>
        <w:rPr>
          <w:color w:val="4F9905"/>
        </w:rPr>
        <w:t>"SELECT coins, goods FROM player WHERE id = %s FOR UPDATE"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line="261" w:lineRule="auto" w:before="63"/>
        <w:ind w:left="604" w:right="4245"/>
      </w:pPr>
      <w:r>
        <w:rPr>
          <w:color w:val="8E5902"/>
        </w:rPr>
        <w:t># sell player goods check </w:t>
      </w:r>
      <w:r>
        <w:rPr/>
        <w:t>cursor.execute(get_player_with_lock_sql,</w:t>
      </w:r>
      <w:r>
        <w:rPr>
          <w:spacing w:val="-26"/>
        </w:rPr>
        <w:t> </w:t>
      </w:r>
      <w:r>
        <w:rPr/>
        <w:t>(sell_id,))</w:t>
      </w:r>
    </w:p>
    <w:p>
      <w:pPr>
        <w:pStyle w:val="BodyText"/>
        <w:spacing w:line="261" w:lineRule="auto" w:before="0"/>
        <w:ind w:left="604" w:right="7208"/>
      </w:pPr>
      <w:r>
        <w:rPr/>
        <w:t>_,</w:t>
      </w:r>
      <w:r>
        <w:rPr>
          <w:spacing w:val="-12"/>
        </w:rPr>
        <w:t> </w:t>
      </w:r>
      <w:r>
        <w:rPr/>
        <w:t>sell_goods</w:t>
      </w:r>
      <w:r>
        <w:rPr>
          <w:spacing w:val="-11"/>
        </w:rPr>
        <w:t> </w:t>
      </w:r>
      <w:r>
        <w:rPr/>
        <w:t>=</w:t>
      </w:r>
      <w:r>
        <w:rPr>
          <w:spacing w:val="-12"/>
        </w:rPr>
        <w:t> </w:t>
      </w:r>
      <w:r>
        <w:rPr/>
        <w:t>cursor.fetchone() </w:t>
      </w:r>
      <w:r>
        <w:rPr>
          <w:color w:val="214987"/>
        </w:rPr>
        <w:t>if </w:t>
      </w:r>
      <w:r>
        <w:rPr/>
        <w:t>sell_goods &lt; amount:</w:t>
      </w:r>
    </w:p>
    <w:p>
      <w:pPr>
        <w:pStyle w:val="BodyText"/>
        <w:spacing w:line="261" w:lineRule="auto" w:before="0"/>
        <w:ind w:left="988" w:right="5094"/>
      </w:pPr>
      <w:r>
        <w:rPr>
          <w:color w:val="214987"/>
        </w:rPr>
        <w:t>print</w:t>
      </w:r>
      <w:r>
        <w:rPr/>
        <w:t>(f</w:t>
      </w:r>
      <w:r>
        <w:rPr>
          <w:color w:val="4F9905"/>
        </w:rPr>
        <w:t>'sell</w:t>
      </w:r>
      <w:r>
        <w:rPr>
          <w:color w:val="4F9905"/>
          <w:spacing w:val="-8"/>
        </w:rPr>
        <w:t> </w:t>
      </w:r>
      <w:r>
        <w:rPr>
          <w:color w:val="4F9905"/>
        </w:rPr>
        <w:t>player</w:t>
      </w:r>
      <w:r>
        <w:rPr>
          <w:color w:val="4F9905"/>
          <w:spacing w:val="-7"/>
        </w:rPr>
        <w:t> </w:t>
      </w:r>
      <w:r>
        <w:rPr>
          <w:color w:val="4F9905"/>
        </w:rPr>
        <w:t>{sell_id}</w:t>
      </w:r>
      <w:r>
        <w:rPr>
          <w:color w:val="4F9905"/>
          <w:spacing w:val="-7"/>
        </w:rPr>
        <w:t> </w:t>
      </w:r>
      <w:r>
        <w:rPr>
          <w:color w:val="4F9905"/>
        </w:rPr>
        <w:t>goods</w:t>
      </w:r>
      <w:r>
        <w:rPr>
          <w:color w:val="4F9905"/>
          <w:spacing w:val="-7"/>
        </w:rPr>
        <w:t> </w:t>
      </w:r>
      <w:r>
        <w:rPr>
          <w:color w:val="4F9905"/>
        </w:rPr>
        <w:t>not</w:t>
      </w:r>
      <w:r>
        <w:rPr>
          <w:color w:val="4F9905"/>
          <w:spacing w:val="-7"/>
        </w:rPr>
        <w:t> </w:t>
      </w:r>
      <w:r>
        <w:rPr>
          <w:color w:val="4F9905"/>
        </w:rPr>
        <w:t>enough'</w:t>
      </w:r>
      <w:r>
        <w:rPr/>
        <w:t>) </w:t>
      </w:r>
      <w:r>
        <w:rPr>
          <w:color w:val="214987"/>
        </w:rPr>
        <w:t>return </w:t>
      </w:r>
      <w:r>
        <w:rPr/>
        <w:t>False</w:t>
      </w:r>
    </w:p>
    <w:p>
      <w:pPr>
        <w:pStyle w:val="BodyText"/>
        <w:spacing w:before="12"/>
        <w:rPr>
          <w:sz w:val="13"/>
        </w:rPr>
      </w:pPr>
    </w:p>
    <w:p>
      <w:pPr>
        <w:pStyle w:val="BodyText"/>
        <w:spacing w:line="261" w:lineRule="auto" w:before="62"/>
        <w:ind w:left="604" w:right="5094"/>
      </w:pPr>
      <w:r>
        <w:rPr>
          <w:color w:val="8E5902"/>
        </w:rPr>
        <w:t># buy player coins check </w:t>
      </w:r>
      <w:r>
        <w:rPr/>
        <w:t>cursor.execute(get_player_with_lock_sql,</w:t>
      </w:r>
      <w:r>
        <w:rPr>
          <w:spacing w:val="-26"/>
        </w:rPr>
        <w:t> </w:t>
      </w:r>
      <w:r>
        <w:rPr/>
        <w:t>(buy_id,)) buy_coins, _ = cursor.fetchone()</w:t>
      </w:r>
    </w:p>
    <w:p>
      <w:pPr>
        <w:pStyle w:val="BodyText"/>
        <w:spacing w:before="1"/>
        <w:ind w:left="604"/>
      </w:pPr>
      <w:r>
        <w:rPr>
          <w:color w:val="214987"/>
        </w:rPr>
        <w:t>if</w:t>
      </w:r>
      <w:r>
        <w:rPr>
          <w:color w:val="214987"/>
          <w:spacing w:val="-4"/>
        </w:rPr>
        <w:t> </w:t>
      </w:r>
      <w:r>
        <w:rPr/>
        <w:t>buy_coins</w:t>
      </w:r>
      <w:r>
        <w:rPr>
          <w:spacing w:val="-3"/>
        </w:rPr>
        <w:t> </w:t>
      </w:r>
      <w:r>
        <w:rPr/>
        <w:t>&lt;</w:t>
      </w:r>
      <w:r>
        <w:rPr>
          <w:spacing w:val="-3"/>
        </w:rPr>
        <w:t> </w:t>
      </w:r>
      <w:r>
        <w:rPr>
          <w:spacing w:val="-2"/>
        </w:rPr>
        <w:t>price:</w:t>
      </w:r>
    </w:p>
    <w:p>
      <w:pPr>
        <w:pStyle w:val="BodyText"/>
        <w:spacing w:line="261" w:lineRule="auto"/>
        <w:ind w:left="988" w:right="5094"/>
      </w:pPr>
      <w:r>
        <w:rPr>
          <w:color w:val="214987"/>
        </w:rPr>
        <w:t>print</w:t>
      </w:r>
      <w:r>
        <w:rPr/>
        <w:t>(f</w:t>
      </w:r>
      <w:r>
        <w:rPr>
          <w:color w:val="4F9905"/>
        </w:rPr>
        <w:t>'buy</w:t>
      </w:r>
      <w:r>
        <w:rPr>
          <w:color w:val="4F9905"/>
          <w:spacing w:val="-7"/>
        </w:rPr>
        <w:t> </w:t>
      </w:r>
      <w:r>
        <w:rPr>
          <w:color w:val="4F9905"/>
        </w:rPr>
        <w:t>player</w:t>
      </w:r>
      <w:r>
        <w:rPr>
          <w:color w:val="4F9905"/>
          <w:spacing w:val="-7"/>
        </w:rPr>
        <w:t> </w:t>
      </w:r>
      <w:r>
        <w:rPr>
          <w:color w:val="4F9905"/>
        </w:rPr>
        <w:t>{buy_id}</w:t>
      </w:r>
      <w:r>
        <w:rPr>
          <w:color w:val="4F9905"/>
          <w:spacing w:val="-7"/>
        </w:rPr>
        <w:t> </w:t>
      </w:r>
      <w:r>
        <w:rPr>
          <w:color w:val="4F9905"/>
        </w:rPr>
        <w:t>coins</w:t>
      </w:r>
      <w:r>
        <w:rPr>
          <w:color w:val="4F9905"/>
          <w:spacing w:val="-7"/>
        </w:rPr>
        <w:t> </w:t>
      </w:r>
      <w:r>
        <w:rPr>
          <w:color w:val="4F9905"/>
        </w:rPr>
        <w:t>not</w:t>
      </w:r>
      <w:r>
        <w:rPr>
          <w:color w:val="4F9905"/>
          <w:spacing w:val="-7"/>
        </w:rPr>
        <w:t> </w:t>
      </w:r>
      <w:r>
        <w:rPr>
          <w:color w:val="4F9905"/>
        </w:rPr>
        <w:t>enough'</w:t>
      </w:r>
      <w:r>
        <w:rPr/>
        <w:t>) </w:t>
      </w:r>
      <w:r>
        <w:rPr>
          <w:color w:val="214987"/>
        </w:rPr>
        <w:t>return </w:t>
      </w:r>
      <w:r>
        <w:rPr/>
        <w:t>False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2"/>
        <w:rPr>
          <w:sz w:val="11"/>
        </w:rPr>
      </w:pPr>
    </w:p>
    <w:p>
      <w:pPr>
        <w:pStyle w:val="BodyText"/>
        <w:spacing w:line="261" w:lineRule="auto" w:before="62"/>
        <w:ind w:left="604" w:right="1437" w:hanging="385"/>
      </w:pPr>
      <w:r>
        <w:rPr>
          <w:color w:val="214987"/>
        </w:rPr>
        <w:t>def </w:t>
      </w:r>
      <w:r>
        <w:rPr/>
        <w:t>trade_update(cursor: Cursor, sell_id: </w:t>
      </w:r>
      <w:r>
        <w:rPr>
          <w:color w:val="214987"/>
        </w:rPr>
        <w:t>str</w:t>
      </w:r>
      <w:r>
        <w:rPr/>
        <w:t>, buy_id: </w:t>
      </w:r>
      <w:r>
        <w:rPr>
          <w:color w:val="214987"/>
        </w:rPr>
        <w:t>str</w:t>
      </w:r>
      <w:r>
        <w:rPr/>
        <w:t>, amount: </w:t>
      </w:r>
      <w:r>
        <w:rPr>
          <w:color w:val="214987"/>
        </w:rPr>
        <w:t>int</w:t>
      </w:r>
      <w:r>
        <w:rPr/>
        <w:t>, price: </w:t>
      </w:r>
      <w:r>
        <w:rPr>
          <w:color w:val="214987"/>
        </w:rPr>
        <w:t>int</w:t>
      </w:r>
      <w:r>
        <w:rPr/>
        <w:t>) -&gt; None: update_player_sql</w:t>
      </w:r>
      <w:r>
        <w:rPr>
          <w:spacing w:val="-3"/>
        </w:rPr>
        <w:t> </w:t>
      </w:r>
      <w:r>
        <w:rPr/>
        <w:t>=</w:t>
      </w:r>
      <w:r>
        <w:rPr>
          <w:spacing w:val="-2"/>
        </w:rPr>
        <w:t> </w:t>
      </w:r>
      <w:r>
        <w:rPr>
          <w:color w:val="4F9905"/>
        </w:rPr>
        <w:t>"UPDATE</w:t>
      </w:r>
      <w:r>
        <w:rPr>
          <w:color w:val="4F9905"/>
          <w:spacing w:val="-3"/>
        </w:rPr>
        <w:t> </w:t>
      </w:r>
      <w:r>
        <w:rPr>
          <w:color w:val="4F9905"/>
        </w:rPr>
        <w:t>player</w:t>
      </w:r>
      <w:r>
        <w:rPr>
          <w:color w:val="4F9905"/>
          <w:spacing w:val="-2"/>
        </w:rPr>
        <w:t> </w:t>
      </w:r>
      <w:r>
        <w:rPr>
          <w:color w:val="4F9905"/>
        </w:rPr>
        <w:t>set</w:t>
      </w:r>
      <w:r>
        <w:rPr>
          <w:color w:val="4F9905"/>
          <w:spacing w:val="-2"/>
        </w:rPr>
        <w:t> </w:t>
      </w:r>
      <w:r>
        <w:rPr>
          <w:color w:val="4F9905"/>
        </w:rPr>
        <w:t>goods</w:t>
      </w:r>
      <w:r>
        <w:rPr>
          <w:color w:val="4F9905"/>
          <w:spacing w:val="-2"/>
        </w:rPr>
        <w:t> </w:t>
      </w:r>
      <w:r>
        <w:rPr>
          <w:color w:val="4F9905"/>
        </w:rPr>
        <w:t>=</w:t>
      </w:r>
      <w:r>
        <w:rPr>
          <w:color w:val="4F9905"/>
          <w:spacing w:val="-2"/>
        </w:rPr>
        <w:t> </w:t>
      </w:r>
      <w:r>
        <w:rPr>
          <w:color w:val="4F9905"/>
        </w:rPr>
        <w:t>goods</w:t>
      </w:r>
      <w:r>
        <w:rPr>
          <w:color w:val="4F9905"/>
          <w:spacing w:val="-2"/>
        </w:rPr>
        <w:t> </w:t>
      </w:r>
      <w:r>
        <w:rPr>
          <w:color w:val="4F9905"/>
        </w:rPr>
        <w:t>+</w:t>
      </w:r>
      <w:r>
        <w:rPr>
          <w:color w:val="4F9905"/>
          <w:spacing w:val="-2"/>
        </w:rPr>
        <w:t> </w:t>
      </w:r>
      <w:r>
        <w:rPr>
          <w:color w:val="4F9905"/>
        </w:rPr>
        <w:t>%s,</w:t>
      </w:r>
      <w:r>
        <w:rPr>
          <w:color w:val="4F9905"/>
          <w:spacing w:val="-2"/>
        </w:rPr>
        <w:t> </w:t>
      </w:r>
      <w:r>
        <w:rPr>
          <w:color w:val="4F9905"/>
        </w:rPr>
        <w:t>coins</w:t>
      </w:r>
      <w:r>
        <w:rPr>
          <w:color w:val="4F9905"/>
          <w:spacing w:val="-2"/>
        </w:rPr>
        <w:t> </w:t>
      </w:r>
      <w:r>
        <w:rPr>
          <w:color w:val="4F9905"/>
        </w:rPr>
        <w:t>=</w:t>
      </w:r>
      <w:r>
        <w:rPr>
          <w:color w:val="4F9905"/>
          <w:spacing w:val="-2"/>
        </w:rPr>
        <w:t> </w:t>
      </w:r>
      <w:r>
        <w:rPr>
          <w:color w:val="4F9905"/>
        </w:rPr>
        <w:t>coins</w:t>
      </w:r>
      <w:r>
        <w:rPr>
          <w:color w:val="4F9905"/>
          <w:spacing w:val="-2"/>
        </w:rPr>
        <w:t> </w:t>
      </w:r>
      <w:r>
        <w:rPr>
          <w:color w:val="4F9905"/>
        </w:rPr>
        <w:t>+</w:t>
      </w:r>
      <w:r>
        <w:rPr>
          <w:color w:val="4F9905"/>
          <w:spacing w:val="-2"/>
        </w:rPr>
        <w:t> </w:t>
      </w:r>
      <w:r>
        <w:rPr>
          <w:color w:val="4F9905"/>
        </w:rPr>
        <w:t>%s</w:t>
      </w:r>
      <w:r>
        <w:rPr>
          <w:color w:val="4F9905"/>
          <w:spacing w:val="-2"/>
        </w:rPr>
        <w:t> </w:t>
      </w:r>
      <w:r>
        <w:rPr>
          <w:color w:val="4F9905"/>
        </w:rPr>
        <w:t>WHERE</w:t>
      </w:r>
      <w:r>
        <w:rPr>
          <w:color w:val="4F9905"/>
          <w:spacing w:val="-2"/>
        </w:rPr>
        <w:t> </w:t>
      </w:r>
      <w:r>
        <w:rPr>
          <w:color w:val="4F9905"/>
        </w:rPr>
        <w:t>id</w:t>
      </w:r>
      <w:r>
        <w:rPr>
          <w:color w:val="4F9905"/>
          <w:spacing w:val="-2"/>
        </w:rPr>
        <w:t> </w:t>
      </w:r>
      <w:r>
        <w:rPr>
          <w:color w:val="4F9905"/>
        </w:rPr>
        <w:t>=</w:t>
      </w:r>
      <w:r>
        <w:rPr>
          <w:color w:val="4F9905"/>
          <w:spacing w:val="-2"/>
        </w:rPr>
        <w:t> </w:t>
      </w:r>
      <w:r>
        <w:rPr>
          <w:color w:val="4F9905"/>
        </w:rPr>
        <w:t>%s"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line="261" w:lineRule="auto" w:before="63"/>
        <w:ind w:left="604" w:right="4647"/>
      </w:pPr>
      <w:r>
        <w:rPr>
          <w:color w:val="8E5902"/>
        </w:rPr>
        <w:t># deduct the goods of seller, and raise his/her the coins </w:t>
      </w:r>
      <w:r>
        <w:rPr/>
        <w:t>cursor.execute(update_player_sql,</w:t>
      </w:r>
      <w:r>
        <w:rPr>
          <w:spacing w:val="-11"/>
        </w:rPr>
        <w:t> </w:t>
      </w:r>
      <w:r>
        <w:rPr/>
        <w:t>(-amount,</w:t>
      </w:r>
      <w:r>
        <w:rPr>
          <w:spacing w:val="-11"/>
        </w:rPr>
        <w:t> </w:t>
      </w:r>
      <w:r>
        <w:rPr/>
        <w:t>price,</w:t>
      </w:r>
      <w:r>
        <w:rPr>
          <w:spacing w:val="-11"/>
        </w:rPr>
        <w:t> </w:t>
      </w:r>
      <w:r>
        <w:rPr/>
        <w:t>sell_id)) </w:t>
      </w:r>
      <w:r>
        <w:rPr>
          <w:color w:val="8E5902"/>
        </w:rPr>
        <w:t># deduct the coins of buyer, and raise his/her the goods </w:t>
      </w:r>
      <w:r>
        <w:rPr/>
        <w:t>cursor.execute(update_player_sql, (amount, -price, buy_id))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2"/>
        <w:rPr>
          <w:sz w:val="11"/>
        </w:rPr>
      </w:pPr>
    </w:p>
    <w:p>
      <w:pPr>
        <w:pStyle w:val="BodyText"/>
        <w:spacing w:line="261" w:lineRule="auto" w:before="63"/>
        <w:ind w:left="604" w:right="1475" w:hanging="385"/>
      </w:pPr>
      <w:r>
        <w:rPr>
          <w:color w:val="214987"/>
        </w:rPr>
        <w:t>def</w:t>
      </w:r>
      <w:r>
        <w:rPr>
          <w:color w:val="214987"/>
          <w:spacing w:val="-3"/>
        </w:rPr>
        <w:t> </w:t>
      </w:r>
      <w:r>
        <w:rPr/>
        <w:t>trade(connection:</w:t>
      </w:r>
      <w:r>
        <w:rPr>
          <w:spacing w:val="-4"/>
        </w:rPr>
        <w:t> </w:t>
      </w:r>
      <w:r>
        <w:rPr/>
        <w:t>Connection,</w:t>
      </w:r>
      <w:r>
        <w:rPr>
          <w:spacing w:val="-4"/>
        </w:rPr>
        <w:t> </w:t>
      </w:r>
      <w:r>
        <w:rPr/>
        <w:t>sell_id:</w:t>
      </w:r>
      <w:r>
        <w:rPr>
          <w:spacing w:val="-3"/>
        </w:rPr>
        <w:t> </w:t>
      </w:r>
      <w:r>
        <w:rPr>
          <w:color w:val="214987"/>
        </w:rPr>
        <w:t>str</w:t>
      </w:r>
      <w:r>
        <w:rPr/>
        <w:t>,</w:t>
      </w:r>
      <w:r>
        <w:rPr>
          <w:spacing w:val="-3"/>
        </w:rPr>
        <w:t> </w:t>
      </w:r>
      <w:r>
        <w:rPr/>
        <w:t>buy_id:</w:t>
      </w:r>
      <w:r>
        <w:rPr>
          <w:spacing w:val="-3"/>
        </w:rPr>
        <w:t> </w:t>
      </w:r>
      <w:r>
        <w:rPr>
          <w:color w:val="214987"/>
        </w:rPr>
        <w:t>str</w:t>
      </w:r>
      <w:r>
        <w:rPr/>
        <w:t>,</w:t>
      </w:r>
      <w:r>
        <w:rPr>
          <w:spacing w:val="-3"/>
        </w:rPr>
        <w:t> </w:t>
      </w:r>
      <w:r>
        <w:rPr/>
        <w:t>amount:</w:t>
      </w:r>
      <w:r>
        <w:rPr>
          <w:spacing w:val="-3"/>
        </w:rPr>
        <w:t> </w:t>
      </w:r>
      <w:r>
        <w:rPr>
          <w:color w:val="214987"/>
        </w:rPr>
        <w:t>int</w:t>
      </w:r>
      <w:r>
        <w:rPr/>
        <w:t>,</w:t>
      </w:r>
      <w:r>
        <w:rPr>
          <w:spacing w:val="-3"/>
        </w:rPr>
        <w:t> </w:t>
      </w:r>
      <w:r>
        <w:rPr/>
        <w:t>price:</w:t>
      </w:r>
      <w:r>
        <w:rPr>
          <w:spacing w:val="-3"/>
        </w:rPr>
        <w:t> </w:t>
      </w:r>
      <w:r>
        <w:rPr>
          <w:color w:val="214987"/>
        </w:rPr>
        <w:t>int</w:t>
      </w:r>
      <w:r>
        <w:rPr/>
        <w:t>)</w:t>
      </w:r>
      <w:r>
        <w:rPr>
          <w:spacing w:val="-4"/>
        </w:rPr>
        <w:t> </w:t>
      </w:r>
      <w:r>
        <w:rPr/>
        <w:t>-&gt;</w:t>
      </w:r>
      <w:r>
        <w:rPr>
          <w:spacing w:val="-3"/>
        </w:rPr>
        <w:t> </w:t>
      </w:r>
      <w:r>
        <w:rPr/>
        <w:t>None: with connection.cursor() as cursor:</w:t>
      </w:r>
    </w:p>
    <w:p>
      <w:pPr>
        <w:pStyle w:val="BodyText"/>
        <w:spacing w:line="261" w:lineRule="auto" w:before="0"/>
        <w:ind w:left="1373" w:right="3026" w:hanging="385"/>
      </w:pPr>
      <w:r>
        <w:rPr>
          <w:color w:val="214987"/>
        </w:rPr>
        <w:t>if</w:t>
      </w:r>
      <w:r>
        <w:rPr>
          <w:color w:val="214987"/>
          <w:spacing w:val="-5"/>
        </w:rPr>
        <w:t> </w:t>
      </w:r>
      <w:r>
        <w:rPr/>
        <w:t>trade_check(cursor,</w:t>
      </w:r>
      <w:r>
        <w:rPr>
          <w:spacing w:val="-5"/>
        </w:rPr>
        <w:t> </w:t>
      </w:r>
      <w:r>
        <w:rPr/>
        <w:t>sell_id,</w:t>
      </w:r>
      <w:r>
        <w:rPr>
          <w:spacing w:val="-5"/>
        </w:rPr>
        <w:t> </w:t>
      </w:r>
      <w:r>
        <w:rPr/>
        <w:t>buy_id,</w:t>
      </w:r>
      <w:r>
        <w:rPr>
          <w:spacing w:val="-6"/>
        </w:rPr>
        <w:t> </w:t>
      </w:r>
      <w:r>
        <w:rPr/>
        <w:t>amount,</w:t>
      </w:r>
      <w:r>
        <w:rPr>
          <w:spacing w:val="-5"/>
        </w:rPr>
        <w:t> </w:t>
      </w:r>
      <w:r>
        <w:rPr/>
        <w:t>price)</w:t>
      </w:r>
      <w:r>
        <w:rPr>
          <w:spacing w:val="-5"/>
        </w:rPr>
        <w:t> </w:t>
      </w:r>
      <w:r>
        <w:rPr>
          <w:color w:val="214987"/>
        </w:rPr>
        <w:t>is</w:t>
      </w:r>
      <w:r>
        <w:rPr>
          <w:color w:val="214987"/>
          <w:spacing w:val="-5"/>
        </w:rPr>
        <w:t> </w:t>
      </w:r>
      <w:r>
        <w:rPr/>
        <w:t>False: </w:t>
      </w:r>
      <w:r>
        <w:rPr>
          <w:spacing w:val="-2"/>
        </w:rPr>
        <w:t>connection.rollback()</w:t>
      </w:r>
    </w:p>
    <w:p>
      <w:pPr>
        <w:pStyle w:val="BodyText"/>
        <w:spacing w:before="1"/>
        <w:ind w:left="1373"/>
      </w:pPr>
      <w:r>
        <w:rPr>
          <w:color w:val="214987"/>
          <w:spacing w:val="-2"/>
        </w:rPr>
        <w:t>return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before="63"/>
        <w:ind w:left="988"/>
      </w:pPr>
      <w:r>
        <w:rPr>
          <w:color w:val="214987"/>
          <w:spacing w:val="-4"/>
        </w:rPr>
        <w:t>try</w:t>
      </w:r>
      <w:r>
        <w:rPr>
          <w:spacing w:val="-4"/>
        </w:rPr>
        <w:t>:</w:t>
      </w:r>
    </w:p>
    <w:p>
      <w:pPr>
        <w:pStyle w:val="BodyText"/>
        <w:ind w:left="1373"/>
      </w:pPr>
      <w:r>
        <w:rPr/>
        <w:t>trade_update(cursor,</w:t>
      </w:r>
      <w:r>
        <w:rPr>
          <w:spacing w:val="-11"/>
        </w:rPr>
        <w:t> </w:t>
      </w:r>
      <w:r>
        <w:rPr/>
        <w:t>sell_id,</w:t>
      </w:r>
      <w:r>
        <w:rPr>
          <w:spacing w:val="-10"/>
        </w:rPr>
        <w:t> </w:t>
      </w:r>
      <w:r>
        <w:rPr/>
        <w:t>buy_id,</w:t>
      </w:r>
      <w:r>
        <w:rPr>
          <w:spacing w:val="-10"/>
        </w:rPr>
        <w:t> </w:t>
      </w:r>
      <w:r>
        <w:rPr/>
        <w:t>amount,</w:t>
      </w:r>
      <w:r>
        <w:rPr>
          <w:spacing w:val="-10"/>
        </w:rPr>
        <w:t> </w:t>
      </w:r>
      <w:r>
        <w:rPr>
          <w:spacing w:val="-2"/>
        </w:rPr>
        <w:t>price)</w:t>
      </w:r>
    </w:p>
    <w:p>
      <w:pPr>
        <w:pStyle w:val="BodyText"/>
        <w:spacing w:line="261" w:lineRule="auto" w:before="23"/>
        <w:ind w:left="1373" w:right="6060" w:hanging="385"/>
      </w:pPr>
      <w:r>
        <w:rPr>
          <w:color w:val="214987"/>
        </w:rPr>
        <w:t>except </w:t>
      </w:r>
      <w:r>
        <w:rPr/>
        <w:t>Exception as err: </w:t>
      </w:r>
      <w:r>
        <w:rPr>
          <w:spacing w:val="-2"/>
        </w:rPr>
        <w:t>connection.rollback() </w:t>
      </w:r>
      <w:r>
        <w:rPr>
          <w:color w:val="214987"/>
        </w:rPr>
        <w:t>print</w:t>
      </w:r>
      <w:r>
        <w:rPr/>
        <w:t>(f</w:t>
      </w:r>
      <w:r>
        <w:rPr>
          <w:color w:val="4F9905"/>
        </w:rPr>
        <w:t>'something</w:t>
      </w:r>
      <w:r>
        <w:rPr>
          <w:color w:val="4F9905"/>
          <w:spacing w:val="-12"/>
        </w:rPr>
        <w:t> </w:t>
      </w:r>
      <w:r>
        <w:rPr>
          <w:color w:val="4F9905"/>
        </w:rPr>
        <w:t>went</w:t>
      </w:r>
      <w:r>
        <w:rPr>
          <w:color w:val="4F9905"/>
          <w:spacing w:val="-12"/>
        </w:rPr>
        <w:t> </w:t>
      </w:r>
      <w:r>
        <w:rPr>
          <w:color w:val="4F9905"/>
        </w:rPr>
        <w:t>wrong:</w:t>
      </w:r>
      <w:r>
        <w:rPr>
          <w:color w:val="4F9905"/>
          <w:spacing w:val="-12"/>
        </w:rPr>
        <w:t> </w:t>
      </w:r>
      <w:r>
        <w:rPr>
          <w:color w:val="4F9905"/>
        </w:rPr>
        <w:t>{err}'</w:t>
      </w:r>
      <w:r>
        <w:rPr/>
        <w:t>)</w:t>
      </w:r>
    </w:p>
    <w:p>
      <w:pPr>
        <w:pStyle w:val="BodyText"/>
        <w:spacing w:before="1"/>
        <w:ind w:left="988"/>
      </w:pPr>
      <w:r>
        <w:rPr>
          <w:color w:val="214987"/>
          <w:spacing w:val="-2"/>
        </w:rPr>
        <w:t>else</w:t>
      </w:r>
      <w:r>
        <w:rPr>
          <w:spacing w:val="-2"/>
        </w:rPr>
        <w:t>:</w:t>
      </w:r>
    </w:p>
    <w:p>
      <w:pPr>
        <w:pStyle w:val="BodyText"/>
        <w:spacing w:line="261" w:lineRule="auto"/>
        <w:ind w:left="1373" w:right="7530"/>
      </w:pPr>
      <w:r>
        <w:rPr>
          <w:spacing w:val="-2"/>
        </w:rPr>
        <w:t>connection.commit() </w:t>
      </w:r>
      <w:r>
        <w:rPr>
          <w:color w:val="214987"/>
        </w:rPr>
        <w:t>print</w:t>
      </w:r>
      <w:r>
        <w:rPr/>
        <w:t>(</w:t>
      </w:r>
      <w:r>
        <w:rPr>
          <w:color w:val="4F9905"/>
        </w:rPr>
        <w:t>"trade</w:t>
      </w:r>
      <w:r>
        <w:rPr>
          <w:color w:val="4F9905"/>
          <w:spacing w:val="-26"/>
        </w:rPr>
        <w:t> </w:t>
      </w:r>
      <w:r>
        <w:rPr>
          <w:color w:val="4F9905"/>
        </w:rPr>
        <w:t>success"</w:t>
      </w:r>
      <w:r>
        <w:rPr/>
        <w:t>)</w:t>
      </w:r>
    </w:p>
    <w:p>
      <w:pPr>
        <w:spacing w:after="0" w:line="261" w:lineRule="auto"/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0"/>
        <w:rPr>
          <w:sz w:val="20"/>
        </w:rPr>
      </w:pPr>
      <w:r>
        <w:rPr/>
        <w:pict>
          <v:shape style="position:absolute;margin-left:68.809998pt;margin-top:72pt;width:.1pt;height:645.6pt;mso-position-horizontal-relative:page;mso-position-vertical-relative:page;z-index:15853568" id="docshape460" coordorigin="1376,1440" coordsize="0,12912" path="m1376,1727l1376,1440m1376,2014l1376,1727m1376,2301l1376,2014m1376,2588l1376,2301m1376,2875l1376,2588m1376,3162l1376,2875m1376,3448l1376,3162m1376,3735l1376,3448m1376,4022l1376,3735m1376,4309l1376,4022m1376,4596l1376,4309m1376,4883l1376,4596m1376,5170l1376,4883m1376,5457l1376,5170m1376,5744l1376,5457m1376,6031l1376,5744m1376,6318l1376,6031m1376,6605l1376,6318m1376,6892l1376,6605m1376,7178l1376,6892m1376,7465l1376,7178m1376,7752l1376,7465m1376,8039l1376,7752m1376,8326l1376,8039m1376,8613l1376,8326m1376,8900l1376,8613m1376,9187l1376,8900m1376,9474l1376,9187m1376,9761l1376,9474m1376,10048l1376,9761m1376,10335l1376,10048m1376,10622l1376,10335m1376,10908l1376,10622m1376,11195l1376,10908m1376,11482l1376,11195m1376,11769l1376,11482m1376,12056l1376,11769m1376,12343l1376,12056m1376,12630l1376,12343m1376,12917l1376,12630m1376,13204l1376,12917m1376,13491l1376,13204m1376,13778l1376,13491m1376,14065l1376,13778m1376,14352l1376,14065e" filled="false" stroked="true" strokeweight=".398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43.190002pt;margin-top:72pt;width:.1pt;height:645.6pt;mso-position-horizontal-relative:page;mso-position-vertical-relative:page;z-index:15854080" id="docshape461" coordorigin="10864,1440" coordsize="0,12912" path="m10864,1727l10864,1440m10864,2014l10864,1727m10864,2301l10864,2014m10864,2588l10864,2301m10864,2875l10864,2588m10864,3162l10864,2875m10864,3448l10864,3162m10864,3735l10864,3448m10864,4022l10864,3735m10864,4309l10864,4022m10864,4596l10864,4309m10864,4883l10864,4596m10864,5170l10864,4883m10864,5457l10864,5170m10864,5744l10864,5457m10864,6031l10864,5744m10864,6318l10864,6031m10864,6605l10864,6318m10864,6892l10864,6605m10864,7178l10864,6892m10864,7465l10864,7178m10864,7752l10864,7465m10864,8039l10864,7752m10864,8326l10864,8039m10864,8613l10864,8326m10864,8900l10864,8613m10864,9187l10864,8900m10864,9474l10864,9187m10864,9761l10864,9474m10864,10048l10864,9761m10864,10335l10864,10048m10864,10622l10864,10335m10864,10908l10864,10622m10864,11195l10864,10908m10864,11482l10864,11195m10864,11769l10864,11482m10864,12056l10864,11769m10864,12343l10864,12056m10864,12630l10864,12343m10864,12917l10864,12630m10864,13204l10864,12917m10864,13491l10864,13204m10864,13778l10864,13491m10864,14065l10864,13778m10864,14352l10864,14065e" filled="false" stroked="true" strokeweight=".398pt" strokecolor="#000000">
            <v:path arrowok="t"/>
            <v:stroke dashstyle="solid"/>
            <w10:wrap type="none"/>
          </v:shape>
        </w:pict>
      </w:r>
    </w:p>
    <w:p>
      <w:pPr>
        <w:pStyle w:val="BodyText"/>
        <w:spacing w:before="12"/>
      </w:pPr>
    </w:p>
    <w:p>
      <w:pPr>
        <w:pStyle w:val="BodyText"/>
        <w:spacing w:before="62"/>
        <w:ind w:left="220"/>
      </w:pPr>
      <w:r>
        <w:rPr>
          <w:color w:val="214987"/>
        </w:rPr>
        <w:t>def</w:t>
      </w:r>
      <w:r>
        <w:rPr>
          <w:color w:val="214987"/>
          <w:spacing w:val="-7"/>
        </w:rPr>
        <w:t> </w:t>
      </w:r>
      <w:r>
        <w:rPr/>
        <w:t>simple_example()</w:t>
      </w:r>
      <w:r>
        <w:rPr>
          <w:spacing w:val="-6"/>
        </w:rPr>
        <w:t> </w:t>
      </w:r>
      <w:r>
        <w:rPr/>
        <w:t>-&gt;</w:t>
      </w:r>
      <w:r>
        <w:rPr>
          <w:spacing w:val="-6"/>
        </w:rPr>
        <w:t> </w:t>
      </w:r>
      <w:r>
        <w:rPr>
          <w:spacing w:val="-2"/>
        </w:rPr>
        <w:t>None:</w:t>
      </w:r>
    </w:p>
    <w:p>
      <w:pPr>
        <w:pStyle w:val="BodyText"/>
        <w:spacing w:line="261" w:lineRule="auto"/>
        <w:ind w:left="988" w:right="5778" w:hanging="385"/>
      </w:pPr>
      <w:r>
        <w:rPr/>
        <w:t>with</w:t>
      </w:r>
      <w:r>
        <w:rPr>
          <w:spacing w:val="-11"/>
        </w:rPr>
        <w:t> </w:t>
      </w:r>
      <w:r>
        <w:rPr/>
        <w:t>get_connection(autocommit=True)</w:t>
      </w:r>
      <w:r>
        <w:rPr>
          <w:spacing w:val="-11"/>
        </w:rPr>
        <w:t> </w:t>
      </w:r>
      <w:r>
        <w:rPr/>
        <w:t>as</w:t>
      </w:r>
      <w:r>
        <w:rPr>
          <w:spacing w:val="-11"/>
        </w:rPr>
        <w:t> </w:t>
      </w:r>
      <w:r>
        <w:rPr/>
        <w:t>conn: with conn.cursor() as cur:</w:t>
      </w:r>
    </w:p>
    <w:p>
      <w:pPr>
        <w:pStyle w:val="BodyText"/>
        <w:spacing w:line="261" w:lineRule="auto" w:before="1"/>
        <w:ind w:left="1373" w:right="4245"/>
      </w:pPr>
      <w:r>
        <w:rPr>
          <w:color w:val="8E5902"/>
        </w:rPr>
        <w:t>#</w:t>
      </w:r>
      <w:r>
        <w:rPr>
          <w:color w:val="8E5902"/>
          <w:spacing w:val="-4"/>
        </w:rPr>
        <w:t> </w:t>
      </w:r>
      <w:r>
        <w:rPr>
          <w:color w:val="8E5902"/>
        </w:rPr>
        <w:t>create</w:t>
      </w:r>
      <w:r>
        <w:rPr>
          <w:color w:val="8E5902"/>
          <w:spacing w:val="-5"/>
        </w:rPr>
        <w:t> </w:t>
      </w:r>
      <w:r>
        <w:rPr>
          <w:color w:val="8E5902"/>
        </w:rPr>
        <w:t>a</w:t>
      </w:r>
      <w:r>
        <w:rPr>
          <w:color w:val="8E5902"/>
          <w:spacing w:val="-4"/>
        </w:rPr>
        <w:t> </w:t>
      </w:r>
      <w:r>
        <w:rPr>
          <w:color w:val="8E5902"/>
        </w:rPr>
        <w:t>player,</w:t>
      </w:r>
      <w:r>
        <w:rPr>
          <w:color w:val="8E5902"/>
          <w:spacing w:val="-4"/>
        </w:rPr>
        <w:t> </w:t>
      </w:r>
      <w:r>
        <w:rPr>
          <w:color w:val="8E5902"/>
        </w:rPr>
        <w:t>who</w:t>
      </w:r>
      <w:r>
        <w:rPr>
          <w:color w:val="8E5902"/>
          <w:spacing w:val="-4"/>
        </w:rPr>
        <w:t> </w:t>
      </w:r>
      <w:r>
        <w:rPr>
          <w:color w:val="8E5902"/>
        </w:rPr>
        <w:t>has</w:t>
      </w:r>
      <w:r>
        <w:rPr>
          <w:color w:val="8E5902"/>
          <w:spacing w:val="-4"/>
        </w:rPr>
        <w:t> </w:t>
      </w:r>
      <w:r>
        <w:rPr>
          <w:color w:val="8E5902"/>
        </w:rPr>
        <w:t>a</w:t>
      </w:r>
      <w:r>
        <w:rPr>
          <w:color w:val="8E5902"/>
          <w:spacing w:val="-4"/>
        </w:rPr>
        <w:t> </w:t>
      </w:r>
      <w:r>
        <w:rPr>
          <w:color w:val="8E5902"/>
        </w:rPr>
        <w:t>coin</w:t>
      </w:r>
      <w:r>
        <w:rPr>
          <w:color w:val="8E5902"/>
          <w:spacing w:val="-4"/>
        </w:rPr>
        <w:t> </w:t>
      </w:r>
      <w:r>
        <w:rPr>
          <w:color w:val="8E5902"/>
        </w:rPr>
        <w:t>and</w:t>
      </w:r>
      <w:r>
        <w:rPr>
          <w:color w:val="8E5902"/>
          <w:spacing w:val="-4"/>
        </w:rPr>
        <w:t> </w:t>
      </w:r>
      <w:r>
        <w:rPr>
          <w:color w:val="8E5902"/>
        </w:rPr>
        <w:t>a</w:t>
      </w:r>
      <w:r>
        <w:rPr>
          <w:color w:val="8E5902"/>
          <w:spacing w:val="-4"/>
        </w:rPr>
        <w:t> </w:t>
      </w:r>
      <w:r>
        <w:rPr>
          <w:color w:val="8E5902"/>
        </w:rPr>
        <w:t>goods. </w:t>
      </w:r>
      <w:r>
        <w:rPr/>
        <w:t>create_player(cur, (</w:t>
      </w:r>
      <w:r>
        <w:rPr>
          <w:color w:val="4F9905"/>
        </w:rPr>
        <w:t>"test"</w:t>
      </w:r>
      <w:r>
        <w:rPr/>
        <w:t>, 1, 1))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line="261" w:lineRule="auto" w:before="62"/>
        <w:ind w:left="1373" w:right="5778"/>
      </w:pPr>
      <w:r>
        <w:rPr>
          <w:color w:val="8E5902"/>
        </w:rPr>
        <w:t># get this player, and print it. </w:t>
      </w:r>
      <w:r>
        <w:rPr/>
        <w:t>test_player</w:t>
      </w:r>
      <w:r>
        <w:rPr>
          <w:spacing w:val="-12"/>
        </w:rPr>
        <w:t> </w:t>
      </w:r>
      <w:r>
        <w:rPr/>
        <w:t>=</w:t>
      </w:r>
      <w:r>
        <w:rPr>
          <w:spacing w:val="-11"/>
        </w:rPr>
        <w:t> </w:t>
      </w:r>
      <w:r>
        <w:rPr/>
        <w:t>get_player(cur,</w:t>
      </w:r>
      <w:r>
        <w:rPr>
          <w:spacing w:val="-11"/>
        </w:rPr>
        <w:t> </w:t>
      </w:r>
      <w:r>
        <w:rPr>
          <w:color w:val="4F9905"/>
        </w:rPr>
        <w:t>"test"</w:t>
      </w:r>
      <w:r>
        <w:rPr/>
        <w:t>)</w:t>
      </w:r>
    </w:p>
    <w:p>
      <w:pPr>
        <w:pStyle w:val="BodyText"/>
        <w:spacing w:before="1"/>
        <w:ind w:left="1373"/>
      </w:pPr>
      <w:r>
        <w:rPr>
          <w:color w:val="214987"/>
        </w:rPr>
        <w:t>print</w:t>
      </w:r>
      <w:r>
        <w:rPr/>
        <w:t>(f</w:t>
      </w:r>
      <w:r>
        <w:rPr>
          <w:color w:val="4F9905"/>
        </w:rPr>
        <w:t>'id:{test_player[0]},</w:t>
      </w:r>
      <w:r>
        <w:rPr>
          <w:color w:val="4F9905"/>
          <w:spacing w:val="-25"/>
        </w:rPr>
        <w:t> </w:t>
      </w:r>
      <w:r>
        <w:rPr>
          <w:color w:val="4F9905"/>
        </w:rPr>
        <w:t>coins:{test_player[1]},</w:t>
      </w:r>
      <w:r>
        <w:rPr>
          <w:color w:val="4F9905"/>
          <w:spacing w:val="-22"/>
        </w:rPr>
        <w:t> </w:t>
      </w:r>
      <w:r>
        <w:rPr>
          <w:color w:val="4F9905"/>
          <w:spacing w:val="-2"/>
        </w:rPr>
        <w:t>goods:{test_player[2]}'</w:t>
      </w:r>
      <w:r>
        <w:rPr>
          <w:spacing w:val="-2"/>
        </w:rPr>
        <w:t>)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before="63"/>
        <w:ind w:left="1373"/>
      </w:pPr>
      <w:r>
        <w:rPr>
          <w:color w:val="8E5902"/>
        </w:rPr>
        <w:t>#</w:t>
      </w:r>
      <w:r>
        <w:rPr>
          <w:color w:val="8E5902"/>
          <w:spacing w:val="-4"/>
        </w:rPr>
        <w:t> </w:t>
      </w:r>
      <w:r>
        <w:rPr>
          <w:color w:val="8E5902"/>
        </w:rPr>
        <w:t>create</w:t>
      </w:r>
      <w:r>
        <w:rPr>
          <w:color w:val="8E5902"/>
          <w:spacing w:val="-4"/>
        </w:rPr>
        <w:t> </w:t>
      </w:r>
      <w:r>
        <w:rPr>
          <w:color w:val="8E5902"/>
        </w:rPr>
        <w:t>players</w:t>
      </w:r>
      <w:r>
        <w:rPr>
          <w:color w:val="8E5902"/>
          <w:spacing w:val="-4"/>
        </w:rPr>
        <w:t> </w:t>
      </w:r>
      <w:r>
        <w:rPr>
          <w:color w:val="8E5902"/>
        </w:rPr>
        <w:t>with</w:t>
      </w:r>
      <w:r>
        <w:rPr>
          <w:color w:val="8E5902"/>
          <w:spacing w:val="-3"/>
        </w:rPr>
        <w:t> </w:t>
      </w:r>
      <w:r>
        <w:rPr>
          <w:color w:val="8E5902"/>
        </w:rPr>
        <w:t>bulk</w:t>
      </w:r>
      <w:r>
        <w:rPr>
          <w:color w:val="8E5902"/>
          <w:spacing w:val="-4"/>
        </w:rPr>
        <w:t> </w:t>
      </w:r>
      <w:r>
        <w:rPr>
          <w:color w:val="8E5902"/>
          <w:spacing w:val="-2"/>
        </w:rPr>
        <w:t>inserts.</w:t>
      </w:r>
    </w:p>
    <w:p>
      <w:pPr>
        <w:pStyle w:val="BodyText"/>
        <w:spacing w:line="261" w:lineRule="auto"/>
        <w:ind w:left="1373" w:right="4040"/>
      </w:pPr>
      <w:r>
        <w:rPr>
          <w:color w:val="8E5902"/>
        </w:rPr>
        <w:t>#</w:t>
      </w:r>
      <w:r>
        <w:rPr>
          <w:color w:val="8E5902"/>
          <w:spacing w:val="-4"/>
        </w:rPr>
        <w:t> </w:t>
      </w:r>
      <w:r>
        <w:rPr>
          <w:color w:val="8E5902"/>
        </w:rPr>
        <w:t>insert</w:t>
      </w:r>
      <w:r>
        <w:rPr>
          <w:color w:val="8E5902"/>
          <w:spacing w:val="-5"/>
        </w:rPr>
        <w:t> </w:t>
      </w:r>
      <w:r>
        <w:rPr>
          <w:color w:val="8E5902"/>
        </w:rPr>
        <w:t>1919</w:t>
      </w:r>
      <w:r>
        <w:rPr>
          <w:color w:val="8E5902"/>
          <w:spacing w:val="-4"/>
        </w:rPr>
        <w:t> </w:t>
      </w:r>
      <w:r>
        <w:rPr>
          <w:color w:val="8E5902"/>
        </w:rPr>
        <w:t>players</w:t>
      </w:r>
      <w:r>
        <w:rPr>
          <w:color w:val="8E5902"/>
          <w:spacing w:val="-4"/>
        </w:rPr>
        <w:t> </w:t>
      </w:r>
      <w:r>
        <w:rPr>
          <w:color w:val="8E5902"/>
        </w:rPr>
        <w:t>totally,</w:t>
      </w:r>
      <w:r>
        <w:rPr>
          <w:color w:val="8E5902"/>
          <w:spacing w:val="-4"/>
        </w:rPr>
        <w:t> </w:t>
      </w:r>
      <w:r>
        <w:rPr>
          <w:color w:val="8E5902"/>
        </w:rPr>
        <w:t>with</w:t>
      </w:r>
      <w:r>
        <w:rPr>
          <w:color w:val="8E5902"/>
          <w:spacing w:val="-5"/>
        </w:rPr>
        <w:t> </w:t>
      </w:r>
      <w:r>
        <w:rPr>
          <w:color w:val="8E5902"/>
        </w:rPr>
        <w:t>114</w:t>
      </w:r>
      <w:r>
        <w:rPr>
          <w:color w:val="8E5902"/>
          <w:spacing w:val="-4"/>
        </w:rPr>
        <w:t> </w:t>
      </w:r>
      <w:r>
        <w:rPr>
          <w:color w:val="8E5902"/>
        </w:rPr>
        <w:t>players</w:t>
      </w:r>
      <w:r>
        <w:rPr>
          <w:color w:val="8E5902"/>
          <w:spacing w:val="-4"/>
        </w:rPr>
        <w:t> </w:t>
      </w:r>
      <w:r>
        <w:rPr>
          <w:color w:val="8E5902"/>
        </w:rPr>
        <w:t>per</w:t>
      </w:r>
      <w:r>
        <w:rPr>
          <w:color w:val="8E5902"/>
          <w:spacing w:val="-4"/>
        </w:rPr>
        <w:t> </w:t>
      </w:r>
      <w:r>
        <w:rPr>
          <w:color w:val="8E5902"/>
        </w:rPr>
        <w:t>batch. # each player has a random UUID</w:t>
      </w:r>
    </w:p>
    <w:p>
      <w:pPr>
        <w:pStyle w:val="BodyText"/>
        <w:spacing w:before="0"/>
        <w:ind w:left="1373"/>
      </w:pPr>
      <w:r>
        <w:rPr/>
        <w:t>player_list</w:t>
      </w:r>
      <w:r>
        <w:rPr>
          <w:spacing w:val="-6"/>
        </w:rPr>
        <w:t> </w:t>
      </w:r>
      <w:r>
        <w:rPr/>
        <w:t>=</w:t>
      </w:r>
      <w:r>
        <w:rPr>
          <w:spacing w:val="-5"/>
        </w:rPr>
        <w:t> </w:t>
      </w:r>
      <w:r>
        <w:rPr>
          <w:spacing w:val="-2"/>
        </w:rPr>
        <w:t>random_player(1919)</w:t>
      </w:r>
    </w:p>
    <w:p>
      <w:pPr>
        <w:pStyle w:val="BodyText"/>
        <w:spacing w:line="261" w:lineRule="auto"/>
        <w:ind w:left="1757" w:right="4245" w:hanging="385"/>
      </w:pPr>
      <w:r>
        <w:rPr>
          <w:color w:val="214987"/>
        </w:rPr>
        <w:t>for </w:t>
      </w:r>
      <w:r>
        <w:rPr/>
        <w:t>idx </w:t>
      </w:r>
      <w:r>
        <w:rPr>
          <w:color w:val="214987"/>
        </w:rPr>
        <w:t>in range</w:t>
      </w:r>
      <w:r>
        <w:rPr/>
        <w:t>(0, </w:t>
      </w:r>
      <w:r>
        <w:rPr>
          <w:color w:val="214987"/>
        </w:rPr>
        <w:t>len</w:t>
      </w:r>
      <w:r>
        <w:rPr/>
        <w:t>(player_list), 114): bulk_create_player(cur,</w:t>
      </w:r>
      <w:r>
        <w:rPr>
          <w:spacing w:val="-12"/>
        </w:rPr>
        <w:t> </w:t>
      </w:r>
      <w:r>
        <w:rPr/>
        <w:t>player_list[idx:idx</w:t>
      </w:r>
      <w:r>
        <w:rPr>
          <w:spacing w:val="-12"/>
        </w:rPr>
        <w:t> </w:t>
      </w:r>
      <w:r>
        <w:rPr/>
        <w:t>+</w:t>
      </w:r>
      <w:r>
        <w:rPr>
          <w:spacing w:val="-11"/>
        </w:rPr>
        <w:t> </w:t>
      </w:r>
      <w:r>
        <w:rPr/>
        <w:t>114])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line="261" w:lineRule="auto" w:before="63"/>
        <w:ind w:left="1373" w:right="6633"/>
      </w:pPr>
      <w:r>
        <w:rPr>
          <w:color w:val="8E5902"/>
        </w:rPr>
        <w:t>#</w:t>
      </w:r>
      <w:r>
        <w:rPr>
          <w:color w:val="8E5902"/>
          <w:spacing w:val="-7"/>
        </w:rPr>
        <w:t> </w:t>
      </w:r>
      <w:r>
        <w:rPr>
          <w:color w:val="8E5902"/>
        </w:rPr>
        <w:t>print</w:t>
      </w:r>
      <w:r>
        <w:rPr>
          <w:color w:val="8E5902"/>
          <w:spacing w:val="-7"/>
        </w:rPr>
        <w:t> </w:t>
      </w:r>
      <w:r>
        <w:rPr>
          <w:color w:val="8E5902"/>
        </w:rPr>
        <w:t>the</w:t>
      </w:r>
      <w:r>
        <w:rPr>
          <w:color w:val="8E5902"/>
          <w:spacing w:val="-7"/>
        </w:rPr>
        <w:t> </w:t>
      </w:r>
      <w:r>
        <w:rPr>
          <w:color w:val="8E5902"/>
        </w:rPr>
        <w:t>number</w:t>
      </w:r>
      <w:r>
        <w:rPr>
          <w:color w:val="8E5902"/>
          <w:spacing w:val="-7"/>
        </w:rPr>
        <w:t> </w:t>
      </w:r>
      <w:r>
        <w:rPr>
          <w:color w:val="8E5902"/>
        </w:rPr>
        <w:t>of</w:t>
      </w:r>
      <w:r>
        <w:rPr>
          <w:color w:val="8E5902"/>
          <w:spacing w:val="-7"/>
        </w:rPr>
        <w:t> </w:t>
      </w:r>
      <w:r>
        <w:rPr>
          <w:color w:val="8E5902"/>
        </w:rPr>
        <w:t>players </w:t>
      </w:r>
      <w:r>
        <w:rPr/>
        <w:t>count = get_count(cur)</w:t>
      </w:r>
    </w:p>
    <w:p>
      <w:pPr>
        <w:pStyle w:val="BodyText"/>
        <w:spacing w:before="0"/>
        <w:ind w:left="1373"/>
      </w:pPr>
      <w:r>
        <w:rPr>
          <w:color w:val="214987"/>
        </w:rPr>
        <w:t>print</w:t>
      </w:r>
      <w:r>
        <w:rPr/>
        <w:t>(f</w:t>
      </w:r>
      <w:r>
        <w:rPr>
          <w:color w:val="4F9905"/>
        </w:rPr>
        <w:t>'number</w:t>
      </w:r>
      <w:r>
        <w:rPr>
          <w:color w:val="4F9905"/>
          <w:spacing w:val="-7"/>
        </w:rPr>
        <w:t> </w:t>
      </w:r>
      <w:r>
        <w:rPr>
          <w:color w:val="4F9905"/>
        </w:rPr>
        <w:t>of</w:t>
      </w:r>
      <w:r>
        <w:rPr>
          <w:color w:val="4F9905"/>
          <w:spacing w:val="-7"/>
        </w:rPr>
        <w:t> </w:t>
      </w:r>
      <w:r>
        <w:rPr>
          <w:color w:val="4F9905"/>
        </w:rPr>
        <w:t>players:</w:t>
      </w:r>
      <w:r>
        <w:rPr>
          <w:color w:val="4F9905"/>
          <w:spacing w:val="-6"/>
        </w:rPr>
        <w:t> </w:t>
      </w:r>
      <w:r>
        <w:rPr>
          <w:color w:val="4F9905"/>
          <w:spacing w:val="-2"/>
        </w:rPr>
        <w:t>{count}'</w:t>
      </w:r>
      <w:r>
        <w:rPr>
          <w:spacing w:val="-2"/>
        </w:rPr>
        <w:t>)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1373"/>
      </w:pPr>
      <w:r>
        <w:rPr>
          <w:color w:val="8E5902"/>
        </w:rPr>
        <w:t>#</w:t>
      </w:r>
      <w:r>
        <w:rPr>
          <w:color w:val="8E5902"/>
          <w:spacing w:val="-2"/>
        </w:rPr>
        <w:t> </w:t>
      </w:r>
      <w:r>
        <w:rPr>
          <w:color w:val="8E5902"/>
        </w:rPr>
        <w:t>print</w:t>
      </w:r>
      <w:r>
        <w:rPr>
          <w:color w:val="8E5902"/>
          <w:spacing w:val="-1"/>
        </w:rPr>
        <w:t> </w:t>
      </w:r>
      <w:r>
        <w:rPr>
          <w:color w:val="8E5902"/>
        </w:rPr>
        <w:t>3</w:t>
      </w:r>
      <w:r>
        <w:rPr>
          <w:color w:val="8E5902"/>
          <w:spacing w:val="-1"/>
        </w:rPr>
        <w:t> </w:t>
      </w:r>
      <w:r>
        <w:rPr>
          <w:color w:val="8E5902"/>
          <w:spacing w:val="-2"/>
        </w:rPr>
        <w:t>players.</w:t>
      </w:r>
    </w:p>
    <w:p>
      <w:pPr>
        <w:pStyle w:val="BodyText"/>
        <w:spacing w:line="261" w:lineRule="auto"/>
        <w:ind w:left="1373" w:right="5094"/>
      </w:pPr>
      <w:r>
        <w:rPr/>
        <w:t>three_players</w:t>
      </w:r>
      <w:r>
        <w:rPr>
          <w:spacing w:val="-12"/>
        </w:rPr>
        <w:t> </w:t>
      </w:r>
      <w:r>
        <w:rPr/>
        <w:t>=</w:t>
      </w:r>
      <w:r>
        <w:rPr>
          <w:spacing w:val="-11"/>
        </w:rPr>
        <w:t> </w:t>
      </w:r>
      <w:r>
        <w:rPr/>
        <w:t>get_players_with_limit(cur,</w:t>
      </w:r>
      <w:r>
        <w:rPr>
          <w:spacing w:val="-12"/>
        </w:rPr>
        <w:t> </w:t>
      </w:r>
      <w:r>
        <w:rPr/>
        <w:t>3) </w:t>
      </w:r>
      <w:r>
        <w:rPr>
          <w:color w:val="214987"/>
        </w:rPr>
        <w:t>for </w:t>
      </w:r>
      <w:r>
        <w:rPr/>
        <w:t>player </w:t>
      </w:r>
      <w:r>
        <w:rPr>
          <w:color w:val="214987"/>
        </w:rPr>
        <w:t>in </w:t>
      </w:r>
      <w:r>
        <w:rPr/>
        <w:t>three_players:</w:t>
      </w:r>
    </w:p>
    <w:p>
      <w:pPr>
        <w:pStyle w:val="BodyText"/>
        <w:spacing w:before="1"/>
        <w:ind w:left="1757"/>
      </w:pPr>
      <w:r>
        <w:rPr>
          <w:color w:val="214987"/>
        </w:rPr>
        <w:t>print</w:t>
      </w:r>
      <w:r>
        <w:rPr/>
        <w:t>(f</w:t>
      </w:r>
      <w:r>
        <w:rPr>
          <w:color w:val="4F9905"/>
        </w:rPr>
        <w:t>'id:{player[0]},</w:t>
      </w:r>
      <w:r>
        <w:rPr>
          <w:color w:val="4F9905"/>
          <w:spacing w:val="-20"/>
        </w:rPr>
        <w:t> </w:t>
      </w:r>
      <w:r>
        <w:rPr>
          <w:color w:val="4F9905"/>
        </w:rPr>
        <w:t>coins:{player[1]},</w:t>
      </w:r>
      <w:r>
        <w:rPr>
          <w:color w:val="4F9905"/>
          <w:spacing w:val="-18"/>
        </w:rPr>
        <w:t> </w:t>
      </w:r>
      <w:r>
        <w:rPr>
          <w:color w:val="4F9905"/>
          <w:spacing w:val="-2"/>
        </w:rPr>
        <w:t>goods:{player[2]}'</w:t>
      </w:r>
      <w:r>
        <w:rPr>
          <w:spacing w:val="-2"/>
        </w:rPr>
        <w:t>)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9"/>
        <w:rPr>
          <w:sz w:val="12"/>
        </w:rPr>
      </w:pPr>
    </w:p>
    <w:p>
      <w:pPr>
        <w:pStyle w:val="BodyText"/>
        <w:spacing w:before="62"/>
        <w:ind w:left="220"/>
      </w:pPr>
      <w:r>
        <w:rPr>
          <w:color w:val="214987"/>
        </w:rPr>
        <w:t>def</w:t>
      </w:r>
      <w:r>
        <w:rPr>
          <w:color w:val="214987"/>
          <w:spacing w:val="-6"/>
        </w:rPr>
        <w:t> </w:t>
      </w:r>
      <w:r>
        <w:rPr/>
        <w:t>trade_example()</w:t>
      </w:r>
      <w:r>
        <w:rPr>
          <w:spacing w:val="-7"/>
        </w:rPr>
        <w:t> </w:t>
      </w:r>
      <w:r>
        <w:rPr/>
        <w:t>-&gt;</w:t>
      </w:r>
      <w:r>
        <w:rPr>
          <w:spacing w:val="-5"/>
        </w:rPr>
        <w:t> </w:t>
      </w:r>
      <w:r>
        <w:rPr>
          <w:spacing w:val="-2"/>
        </w:rPr>
        <w:t>None:</w:t>
      </w:r>
    </w:p>
    <w:p>
      <w:pPr>
        <w:pStyle w:val="BodyText"/>
        <w:spacing w:line="261" w:lineRule="auto"/>
        <w:ind w:left="988" w:right="5778" w:hanging="385"/>
      </w:pPr>
      <w:r>
        <w:rPr/>
        <w:t>with</w:t>
      </w:r>
      <w:r>
        <w:rPr>
          <w:spacing w:val="-12"/>
        </w:rPr>
        <w:t> </w:t>
      </w:r>
      <w:r>
        <w:rPr/>
        <w:t>get_connection(autocommit=False)</w:t>
      </w:r>
      <w:r>
        <w:rPr>
          <w:spacing w:val="-12"/>
        </w:rPr>
        <w:t> </w:t>
      </w:r>
      <w:r>
        <w:rPr/>
        <w:t>as</w:t>
      </w:r>
      <w:r>
        <w:rPr>
          <w:spacing w:val="-11"/>
        </w:rPr>
        <w:t> </w:t>
      </w:r>
      <w:r>
        <w:rPr/>
        <w:t>conn: with conn.cursor() as cur:</w:t>
      </w:r>
    </w:p>
    <w:p>
      <w:pPr>
        <w:pStyle w:val="BodyText"/>
        <w:spacing w:before="1"/>
        <w:ind w:left="1373"/>
      </w:pPr>
      <w:r>
        <w:rPr>
          <w:color w:val="8E5902"/>
        </w:rPr>
        <w:t>#</w:t>
      </w:r>
      <w:r>
        <w:rPr>
          <w:color w:val="8E5902"/>
          <w:spacing w:val="-3"/>
        </w:rPr>
        <w:t> </w:t>
      </w:r>
      <w:r>
        <w:rPr>
          <w:color w:val="8E5902"/>
        </w:rPr>
        <w:t>create</w:t>
      </w:r>
      <w:r>
        <w:rPr>
          <w:color w:val="8E5902"/>
          <w:spacing w:val="-3"/>
        </w:rPr>
        <w:t> </w:t>
      </w:r>
      <w:r>
        <w:rPr>
          <w:color w:val="8E5902"/>
        </w:rPr>
        <w:t>two</w:t>
      </w:r>
      <w:r>
        <w:rPr>
          <w:color w:val="8E5902"/>
          <w:spacing w:val="-2"/>
        </w:rPr>
        <w:t> players</w:t>
      </w:r>
    </w:p>
    <w:p>
      <w:pPr>
        <w:pStyle w:val="BodyText"/>
        <w:spacing w:before="23"/>
        <w:ind w:left="1373"/>
      </w:pPr>
      <w:r>
        <w:rPr>
          <w:color w:val="8E5902"/>
        </w:rPr>
        <w:t>#</w:t>
      </w:r>
      <w:r>
        <w:rPr>
          <w:color w:val="8E5902"/>
          <w:spacing w:val="-2"/>
        </w:rPr>
        <w:t> </w:t>
      </w:r>
      <w:r>
        <w:rPr>
          <w:color w:val="8E5902"/>
        </w:rPr>
        <w:t>player</w:t>
      </w:r>
      <w:r>
        <w:rPr>
          <w:color w:val="8E5902"/>
          <w:spacing w:val="-3"/>
        </w:rPr>
        <w:t> </w:t>
      </w:r>
      <w:r>
        <w:rPr>
          <w:color w:val="8E5902"/>
        </w:rPr>
        <w:t>1:</w:t>
      </w:r>
      <w:r>
        <w:rPr>
          <w:color w:val="8E5902"/>
          <w:spacing w:val="-2"/>
        </w:rPr>
        <w:t> </w:t>
      </w:r>
      <w:r>
        <w:rPr>
          <w:color w:val="8E5902"/>
        </w:rPr>
        <w:t>id</w:t>
      </w:r>
      <w:r>
        <w:rPr>
          <w:color w:val="8E5902"/>
          <w:spacing w:val="-2"/>
        </w:rPr>
        <w:t> </w:t>
      </w:r>
      <w:r>
        <w:rPr>
          <w:color w:val="8E5902"/>
        </w:rPr>
        <w:t>is</w:t>
      </w:r>
      <w:r>
        <w:rPr>
          <w:color w:val="8E5902"/>
          <w:spacing w:val="-3"/>
        </w:rPr>
        <w:t> </w:t>
      </w:r>
      <w:r>
        <w:rPr>
          <w:color w:val="8E5902"/>
        </w:rPr>
        <w:t>"1",</w:t>
      </w:r>
      <w:r>
        <w:rPr>
          <w:color w:val="8E5902"/>
          <w:spacing w:val="-2"/>
        </w:rPr>
        <w:t> </w:t>
      </w:r>
      <w:r>
        <w:rPr>
          <w:color w:val="8E5902"/>
        </w:rPr>
        <w:t>has</w:t>
      </w:r>
      <w:r>
        <w:rPr>
          <w:color w:val="8E5902"/>
          <w:spacing w:val="-2"/>
        </w:rPr>
        <w:t> </w:t>
      </w:r>
      <w:r>
        <w:rPr>
          <w:color w:val="8E5902"/>
        </w:rPr>
        <w:t>only</w:t>
      </w:r>
      <w:r>
        <w:rPr>
          <w:color w:val="8E5902"/>
          <w:spacing w:val="-2"/>
        </w:rPr>
        <w:t> </w:t>
      </w:r>
      <w:r>
        <w:rPr>
          <w:color w:val="8E5902"/>
        </w:rPr>
        <w:t>100</w:t>
      </w:r>
      <w:r>
        <w:rPr>
          <w:color w:val="8E5902"/>
          <w:spacing w:val="-2"/>
        </w:rPr>
        <w:t> coins.</w:t>
      </w:r>
    </w:p>
    <w:p>
      <w:pPr>
        <w:pStyle w:val="BodyText"/>
        <w:ind w:left="1373"/>
      </w:pPr>
      <w:r>
        <w:rPr>
          <w:color w:val="8E5902"/>
        </w:rPr>
        <w:t>#</w:t>
      </w:r>
      <w:r>
        <w:rPr>
          <w:color w:val="8E5902"/>
          <w:spacing w:val="-3"/>
        </w:rPr>
        <w:t> </w:t>
      </w:r>
      <w:r>
        <w:rPr>
          <w:color w:val="8E5902"/>
        </w:rPr>
        <w:t>player</w:t>
      </w:r>
      <w:r>
        <w:rPr>
          <w:color w:val="8E5902"/>
          <w:spacing w:val="-3"/>
        </w:rPr>
        <w:t> </w:t>
      </w:r>
      <w:r>
        <w:rPr>
          <w:color w:val="8E5902"/>
        </w:rPr>
        <w:t>2:</w:t>
      </w:r>
      <w:r>
        <w:rPr>
          <w:color w:val="8E5902"/>
          <w:spacing w:val="-2"/>
        </w:rPr>
        <w:t> </w:t>
      </w:r>
      <w:r>
        <w:rPr>
          <w:color w:val="8E5902"/>
        </w:rPr>
        <w:t>id</w:t>
      </w:r>
      <w:r>
        <w:rPr>
          <w:color w:val="8E5902"/>
          <w:spacing w:val="-3"/>
        </w:rPr>
        <w:t> </w:t>
      </w:r>
      <w:r>
        <w:rPr>
          <w:color w:val="8E5902"/>
        </w:rPr>
        <w:t>is</w:t>
      </w:r>
      <w:r>
        <w:rPr>
          <w:color w:val="8E5902"/>
          <w:spacing w:val="-3"/>
        </w:rPr>
        <w:t> </w:t>
      </w:r>
      <w:r>
        <w:rPr>
          <w:color w:val="8E5902"/>
        </w:rPr>
        <w:t>"2",</w:t>
      </w:r>
      <w:r>
        <w:rPr>
          <w:color w:val="8E5902"/>
          <w:spacing w:val="-2"/>
        </w:rPr>
        <w:t> </w:t>
      </w:r>
      <w:r>
        <w:rPr>
          <w:color w:val="8E5902"/>
        </w:rPr>
        <w:t>has</w:t>
      </w:r>
      <w:r>
        <w:rPr>
          <w:color w:val="8E5902"/>
          <w:spacing w:val="-2"/>
        </w:rPr>
        <w:t> </w:t>
      </w:r>
      <w:r>
        <w:rPr>
          <w:color w:val="8E5902"/>
        </w:rPr>
        <w:t>114514</w:t>
      </w:r>
      <w:r>
        <w:rPr>
          <w:color w:val="8E5902"/>
          <w:spacing w:val="-3"/>
        </w:rPr>
        <w:t> </w:t>
      </w:r>
      <w:r>
        <w:rPr>
          <w:color w:val="8E5902"/>
        </w:rPr>
        <w:t>coins,</w:t>
      </w:r>
      <w:r>
        <w:rPr>
          <w:color w:val="8E5902"/>
          <w:spacing w:val="-2"/>
        </w:rPr>
        <w:t> </w:t>
      </w:r>
      <w:r>
        <w:rPr>
          <w:color w:val="8E5902"/>
        </w:rPr>
        <w:t>and</w:t>
      </w:r>
      <w:r>
        <w:rPr>
          <w:color w:val="8E5902"/>
          <w:spacing w:val="-2"/>
        </w:rPr>
        <w:t> </w:t>
      </w:r>
      <w:r>
        <w:rPr>
          <w:color w:val="8E5902"/>
        </w:rPr>
        <w:t>20</w:t>
      </w:r>
      <w:r>
        <w:rPr>
          <w:color w:val="8E5902"/>
          <w:spacing w:val="-2"/>
        </w:rPr>
        <w:t> goods.</w:t>
      </w:r>
    </w:p>
    <w:p>
      <w:pPr>
        <w:pStyle w:val="BodyText"/>
        <w:ind w:left="1373"/>
      </w:pPr>
      <w:r>
        <w:rPr/>
        <w:t>create_player(cur,</w:t>
      </w:r>
      <w:r>
        <w:rPr>
          <w:spacing w:val="-9"/>
        </w:rPr>
        <w:t> </w:t>
      </w:r>
      <w:r>
        <w:rPr/>
        <w:t>(</w:t>
      </w:r>
      <w:r>
        <w:rPr>
          <w:color w:val="4F9905"/>
        </w:rPr>
        <w:t>"1"</w:t>
      </w:r>
      <w:r>
        <w:rPr/>
        <w:t>,</w:t>
      </w:r>
      <w:r>
        <w:rPr>
          <w:spacing w:val="-7"/>
        </w:rPr>
        <w:t> </w:t>
      </w:r>
      <w:r>
        <w:rPr/>
        <w:t>100,</w:t>
      </w:r>
      <w:r>
        <w:rPr>
          <w:spacing w:val="-8"/>
        </w:rPr>
        <w:t> </w:t>
      </w:r>
      <w:r>
        <w:rPr>
          <w:spacing w:val="-5"/>
        </w:rPr>
        <w:t>0))</w:t>
      </w:r>
    </w:p>
    <w:p>
      <w:pPr>
        <w:pStyle w:val="BodyText"/>
        <w:spacing w:line="261" w:lineRule="auto"/>
        <w:ind w:left="1373" w:right="5094"/>
      </w:pPr>
      <w:r>
        <w:rPr/>
        <w:t>create_player(cur,</w:t>
      </w:r>
      <w:r>
        <w:rPr>
          <w:spacing w:val="-12"/>
        </w:rPr>
        <w:t> </w:t>
      </w:r>
      <w:r>
        <w:rPr/>
        <w:t>(</w:t>
      </w:r>
      <w:r>
        <w:rPr>
          <w:color w:val="4F9905"/>
        </w:rPr>
        <w:t>"2"</w:t>
      </w:r>
      <w:r>
        <w:rPr/>
        <w:t>,</w:t>
      </w:r>
      <w:r>
        <w:rPr>
          <w:spacing w:val="-11"/>
        </w:rPr>
        <w:t> </w:t>
      </w:r>
      <w:r>
        <w:rPr/>
        <w:t>114514,</w:t>
      </w:r>
      <w:r>
        <w:rPr>
          <w:spacing w:val="-12"/>
        </w:rPr>
        <w:t> </w:t>
      </w:r>
      <w:r>
        <w:rPr/>
        <w:t>20)) </w:t>
      </w:r>
      <w:r>
        <w:rPr>
          <w:spacing w:val="-2"/>
        </w:rPr>
        <w:t>conn.commit()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before="63"/>
        <w:ind w:left="988"/>
      </w:pPr>
      <w:r>
        <w:rPr>
          <w:color w:val="8E5902"/>
        </w:rPr>
        <w:t>#</w:t>
      </w:r>
      <w:r>
        <w:rPr>
          <w:color w:val="8E5902"/>
          <w:spacing w:val="-3"/>
        </w:rPr>
        <w:t> </w:t>
      </w:r>
      <w:r>
        <w:rPr>
          <w:color w:val="8E5902"/>
        </w:rPr>
        <w:t>player</w:t>
      </w:r>
      <w:r>
        <w:rPr>
          <w:color w:val="8E5902"/>
          <w:spacing w:val="-2"/>
        </w:rPr>
        <w:t> </w:t>
      </w:r>
      <w:r>
        <w:rPr>
          <w:color w:val="8E5902"/>
        </w:rPr>
        <w:t>1</w:t>
      </w:r>
      <w:r>
        <w:rPr>
          <w:color w:val="8E5902"/>
          <w:spacing w:val="-3"/>
        </w:rPr>
        <w:t> </w:t>
      </w:r>
      <w:r>
        <w:rPr>
          <w:color w:val="8E5902"/>
        </w:rPr>
        <w:t>wants</w:t>
      </w:r>
      <w:r>
        <w:rPr>
          <w:color w:val="8E5902"/>
          <w:spacing w:val="-3"/>
        </w:rPr>
        <w:t> </w:t>
      </w:r>
      <w:r>
        <w:rPr>
          <w:color w:val="8E5902"/>
        </w:rPr>
        <w:t>to</w:t>
      </w:r>
      <w:r>
        <w:rPr>
          <w:color w:val="8E5902"/>
          <w:spacing w:val="-3"/>
        </w:rPr>
        <w:t> </w:t>
      </w:r>
      <w:r>
        <w:rPr>
          <w:color w:val="8E5902"/>
        </w:rPr>
        <w:t>buy</w:t>
      </w:r>
      <w:r>
        <w:rPr>
          <w:color w:val="8E5902"/>
          <w:spacing w:val="-2"/>
        </w:rPr>
        <w:t> </w:t>
      </w:r>
      <w:r>
        <w:rPr>
          <w:color w:val="8E5902"/>
        </w:rPr>
        <w:t>10</w:t>
      </w:r>
      <w:r>
        <w:rPr>
          <w:color w:val="8E5902"/>
          <w:spacing w:val="-3"/>
        </w:rPr>
        <w:t> </w:t>
      </w:r>
      <w:r>
        <w:rPr>
          <w:color w:val="8E5902"/>
        </w:rPr>
        <w:t>goods</w:t>
      </w:r>
      <w:r>
        <w:rPr>
          <w:color w:val="8E5902"/>
          <w:spacing w:val="-2"/>
        </w:rPr>
        <w:t> </w:t>
      </w:r>
      <w:r>
        <w:rPr>
          <w:color w:val="8E5902"/>
        </w:rPr>
        <w:t>from</w:t>
      </w:r>
      <w:r>
        <w:rPr>
          <w:color w:val="8E5902"/>
          <w:spacing w:val="-3"/>
        </w:rPr>
        <w:t> </w:t>
      </w:r>
      <w:r>
        <w:rPr>
          <w:color w:val="8E5902"/>
        </w:rPr>
        <w:t>player</w:t>
      </w:r>
      <w:r>
        <w:rPr>
          <w:color w:val="8E5902"/>
          <w:spacing w:val="-2"/>
        </w:rPr>
        <w:t> </w:t>
      </w:r>
      <w:r>
        <w:rPr>
          <w:color w:val="8E5902"/>
          <w:spacing w:val="-5"/>
        </w:rPr>
        <w:t>2.</w:t>
      </w:r>
    </w:p>
    <w:p>
      <w:pPr>
        <w:pStyle w:val="BodyText"/>
        <w:ind w:left="988"/>
      </w:pPr>
      <w:r>
        <w:rPr>
          <w:color w:val="8E5902"/>
        </w:rPr>
        <w:t>#</w:t>
      </w:r>
      <w:r>
        <w:rPr>
          <w:color w:val="8E5902"/>
          <w:spacing w:val="-3"/>
        </w:rPr>
        <w:t> </w:t>
      </w:r>
      <w:r>
        <w:rPr>
          <w:color w:val="8E5902"/>
        </w:rPr>
        <w:t>it</w:t>
      </w:r>
      <w:r>
        <w:rPr>
          <w:color w:val="8E5902"/>
          <w:spacing w:val="-3"/>
        </w:rPr>
        <w:t> </w:t>
      </w:r>
      <w:r>
        <w:rPr>
          <w:color w:val="8E5902"/>
        </w:rPr>
        <w:t>will</w:t>
      </w:r>
      <w:r>
        <w:rPr>
          <w:color w:val="8E5902"/>
          <w:spacing w:val="-3"/>
        </w:rPr>
        <w:t> </w:t>
      </w:r>
      <w:r>
        <w:rPr>
          <w:color w:val="8E5902"/>
        </w:rPr>
        <w:t>cost</w:t>
      </w:r>
      <w:r>
        <w:rPr>
          <w:color w:val="8E5902"/>
          <w:spacing w:val="-2"/>
        </w:rPr>
        <w:t> </w:t>
      </w:r>
      <w:r>
        <w:rPr>
          <w:color w:val="8E5902"/>
        </w:rPr>
        <w:t>500</w:t>
      </w:r>
      <w:r>
        <w:rPr>
          <w:color w:val="8E5902"/>
          <w:spacing w:val="-3"/>
        </w:rPr>
        <w:t> </w:t>
      </w:r>
      <w:r>
        <w:rPr>
          <w:color w:val="8E5902"/>
        </w:rPr>
        <w:t>coins,</w:t>
      </w:r>
      <w:r>
        <w:rPr>
          <w:color w:val="8E5902"/>
          <w:spacing w:val="-3"/>
        </w:rPr>
        <w:t> </w:t>
      </w:r>
      <w:r>
        <w:rPr>
          <w:color w:val="8E5902"/>
        </w:rPr>
        <w:t>but</w:t>
      </w:r>
      <w:r>
        <w:rPr>
          <w:color w:val="8E5902"/>
          <w:spacing w:val="-3"/>
        </w:rPr>
        <w:t> </w:t>
      </w:r>
      <w:r>
        <w:rPr>
          <w:color w:val="8E5902"/>
        </w:rPr>
        <w:t>player</w:t>
      </w:r>
      <w:r>
        <w:rPr>
          <w:color w:val="8E5902"/>
          <w:spacing w:val="-2"/>
        </w:rPr>
        <w:t> </w:t>
      </w:r>
      <w:r>
        <w:rPr>
          <w:color w:val="8E5902"/>
        </w:rPr>
        <w:t>1</w:t>
      </w:r>
      <w:r>
        <w:rPr>
          <w:color w:val="8E5902"/>
          <w:spacing w:val="-3"/>
        </w:rPr>
        <w:t> </w:t>
      </w:r>
      <w:r>
        <w:rPr>
          <w:color w:val="8E5902"/>
        </w:rPr>
        <w:t>cannot</w:t>
      </w:r>
      <w:r>
        <w:rPr>
          <w:color w:val="8E5902"/>
          <w:spacing w:val="-3"/>
        </w:rPr>
        <w:t> </w:t>
      </w:r>
      <w:r>
        <w:rPr>
          <w:color w:val="8E5902"/>
        </w:rPr>
        <w:t>afford</w:t>
      </w:r>
      <w:r>
        <w:rPr>
          <w:color w:val="8E5902"/>
          <w:spacing w:val="-3"/>
        </w:rPr>
        <w:t> </w:t>
      </w:r>
      <w:r>
        <w:rPr>
          <w:color w:val="8E5902"/>
          <w:spacing w:val="-5"/>
        </w:rPr>
        <w:t>it.</w:t>
      </w:r>
    </w:p>
    <w:p>
      <w:pPr>
        <w:pStyle w:val="BodyText"/>
        <w:spacing w:line="261" w:lineRule="auto" w:before="23"/>
        <w:ind w:left="988" w:right="3026"/>
      </w:pPr>
      <w:r>
        <w:rPr>
          <w:color w:val="8E5902"/>
        </w:rPr>
        <w:t>#</w:t>
      </w:r>
      <w:r>
        <w:rPr>
          <w:color w:val="8E5902"/>
          <w:spacing w:val="-3"/>
        </w:rPr>
        <w:t> </w:t>
      </w:r>
      <w:r>
        <w:rPr>
          <w:color w:val="8E5902"/>
        </w:rPr>
        <w:t>so</w:t>
      </w:r>
      <w:r>
        <w:rPr>
          <w:color w:val="8E5902"/>
          <w:spacing w:val="-3"/>
        </w:rPr>
        <w:t> </w:t>
      </w:r>
      <w:r>
        <w:rPr>
          <w:color w:val="8E5902"/>
        </w:rPr>
        <w:t>this</w:t>
      </w:r>
      <w:r>
        <w:rPr>
          <w:color w:val="8E5902"/>
          <w:spacing w:val="-3"/>
        </w:rPr>
        <w:t> </w:t>
      </w:r>
      <w:r>
        <w:rPr>
          <w:color w:val="8E5902"/>
        </w:rPr>
        <w:t>trade</w:t>
      </w:r>
      <w:r>
        <w:rPr>
          <w:color w:val="8E5902"/>
          <w:spacing w:val="-3"/>
        </w:rPr>
        <w:t> </w:t>
      </w:r>
      <w:r>
        <w:rPr>
          <w:color w:val="8E5902"/>
        </w:rPr>
        <w:t>will</w:t>
      </w:r>
      <w:r>
        <w:rPr>
          <w:color w:val="8E5902"/>
          <w:spacing w:val="-3"/>
        </w:rPr>
        <w:t> </w:t>
      </w:r>
      <w:r>
        <w:rPr>
          <w:color w:val="8E5902"/>
        </w:rPr>
        <w:t>fail,</w:t>
      </w:r>
      <w:r>
        <w:rPr>
          <w:color w:val="8E5902"/>
          <w:spacing w:val="-3"/>
        </w:rPr>
        <w:t> </w:t>
      </w:r>
      <w:r>
        <w:rPr>
          <w:color w:val="8E5902"/>
        </w:rPr>
        <w:t>and</w:t>
      </w:r>
      <w:r>
        <w:rPr>
          <w:color w:val="8E5902"/>
          <w:spacing w:val="-3"/>
        </w:rPr>
        <w:t> </w:t>
      </w:r>
      <w:r>
        <w:rPr>
          <w:color w:val="8E5902"/>
        </w:rPr>
        <w:t>nobody</w:t>
      </w:r>
      <w:r>
        <w:rPr>
          <w:color w:val="8E5902"/>
          <w:spacing w:val="-3"/>
        </w:rPr>
        <w:t> </w:t>
      </w:r>
      <w:r>
        <w:rPr>
          <w:color w:val="8E5902"/>
        </w:rPr>
        <w:t>will</w:t>
      </w:r>
      <w:r>
        <w:rPr>
          <w:color w:val="8E5902"/>
          <w:spacing w:val="-3"/>
        </w:rPr>
        <w:t> </w:t>
      </w:r>
      <w:r>
        <w:rPr>
          <w:color w:val="8E5902"/>
        </w:rPr>
        <w:t>lose</w:t>
      </w:r>
      <w:r>
        <w:rPr>
          <w:color w:val="8E5902"/>
          <w:spacing w:val="-3"/>
        </w:rPr>
        <w:t> </w:t>
      </w:r>
      <w:r>
        <w:rPr>
          <w:color w:val="8E5902"/>
        </w:rPr>
        <w:t>their</w:t>
      </w:r>
      <w:r>
        <w:rPr>
          <w:color w:val="8E5902"/>
          <w:spacing w:val="-3"/>
        </w:rPr>
        <w:t> </w:t>
      </w:r>
      <w:r>
        <w:rPr>
          <w:color w:val="8E5902"/>
        </w:rPr>
        <w:t>coins</w:t>
      </w:r>
      <w:r>
        <w:rPr>
          <w:color w:val="8E5902"/>
          <w:spacing w:val="-3"/>
        </w:rPr>
        <w:t> </w:t>
      </w:r>
      <w:r>
        <w:rPr>
          <w:color w:val="8E5902"/>
        </w:rPr>
        <w:t>or</w:t>
      </w:r>
      <w:r>
        <w:rPr>
          <w:color w:val="8E5902"/>
          <w:spacing w:val="-3"/>
        </w:rPr>
        <w:t> </w:t>
      </w:r>
      <w:r>
        <w:rPr>
          <w:color w:val="8E5902"/>
        </w:rPr>
        <w:t>goods </w:t>
      </w:r>
      <w:r>
        <w:rPr/>
        <w:t>trade(conn, sell_id=</w:t>
      </w:r>
      <w:r>
        <w:rPr>
          <w:color w:val="4F9905"/>
        </w:rPr>
        <w:t>"2"</w:t>
      </w:r>
      <w:r>
        <w:rPr/>
        <w:t>, buy_id=</w:t>
      </w:r>
      <w:r>
        <w:rPr>
          <w:color w:val="4F9905"/>
        </w:rPr>
        <w:t>"1"</w:t>
      </w:r>
      <w:r>
        <w:rPr/>
        <w:t>, amount=10, price=500)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before="63"/>
        <w:ind w:left="988"/>
      </w:pPr>
      <w:r>
        <w:rPr>
          <w:color w:val="8E5902"/>
        </w:rPr>
        <w:t>#</w:t>
      </w:r>
      <w:r>
        <w:rPr>
          <w:color w:val="8E5902"/>
          <w:spacing w:val="-3"/>
        </w:rPr>
        <w:t> </w:t>
      </w:r>
      <w:r>
        <w:rPr>
          <w:color w:val="8E5902"/>
        </w:rPr>
        <w:t>then</w:t>
      </w:r>
      <w:r>
        <w:rPr>
          <w:color w:val="8E5902"/>
          <w:spacing w:val="-3"/>
        </w:rPr>
        <w:t> </w:t>
      </w:r>
      <w:r>
        <w:rPr>
          <w:color w:val="8E5902"/>
        </w:rPr>
        <w:t>player</w:t>
      </w:r>
      <w:r>
        <w:rPr>
          <w:color w:val="8E5902"/>
          <w:spacing w:val="-3"/>
        </w:rPr>
        <w:t> </w:t>
      </w:r>
      <w:r>
        <w:rPr>
          <w:color w:val="8E5902"/>
        </w:rPr>
        <w:t>1</w:t>
      </w:r>
      <w:r>
        <w:rPr>
          <w:color w:val="8E5902"/>
          <w:spacing w:val="-4"/>
        </w:rPr>
        <w:t> </w:t>
      </w:r>
      <w:r>
        <w:rPr>
          <w:color w:val="8E5902"/>
        </w:rPr>
        <w:t>has</w:t>
      </w:r>
      <w:r>
        <w:rPr>
          <w:color w:val="8E5902"/>
          <w:spacing w:val="-3"/>
        </w:rPr>
        <w:t> </w:t>
      </w:r>
      <w:r>
        <w:rPr>
          <w:color w:val="8E5902"/>
        </w:rPr>
        <w:t>to</w:t>
      </w:r>
      <w:r>
        <w:rPr>
          <w:color w:val="8E5902"/>
          <w:spacing w:val="-3"/>
        </w:rPr>
        <w:t> </w:t>
      </w:r>
      <w:r>
        <w:rPr>
          <w:color w:val="8E5902"/>
        </w:rPr>
        <w:t>reduce</w:t>
      </w:r>
      <w:r>
        <w:rPr>
          <w:color w:val="8E5902"/>
          <w:spacing w:val="-3"/>
        </w:rPr>
        <w:t> </w:t>
      </w:r>
      <w:r>
        <w:rPr>
          <w:color w:val="8E5902"/>
        </w:rPr>
        <w:t>the</w:t>
      </w:r>
      <w:r>
        <w:rPr>
          <w:color w:val="8E5902"/>
          <w:spacing w:val="-3"/>
        </w:rPr>
        <w:t> </w:t>
      </w:r>
      <w:r>
        <w:rPr>
          <w:color w:val="8E5902"/>
        </w:rPr>
        <w:t>incoming</w:t>
      </w:r>
      <w:r>
        <w:rPr>
          <w:color w:val="8E5902"/>
          <w:spacing w:val="-3"/>
        </w:rPr>
        <w:t> </w:t>
      </w:r>
      <w:r>
        <w:rPr>
          <w:color w:val="8E5902"/>
        </w:rPr>
        <w:t>quantity</w:t>
      </w:r>
      <w:r>
        <w:rPr>
          <w:color w:val="8E5902"/>
          <w:spacing w:val="-3"/>
        </w:rPr>
        <w:t> </w:t>
      </w:r>
      <w:r>
        <w:rPr>
          <w:color w:val="8E5902"/>
        </w:rPr>
        <w:t>to</w:t>
      </w:r>
      <w:r>
        <w:rPr>
          <w:color w:val="8E5902"/>
          <w:spacing w:val="-3"/>
        </w:rPr>
        <w:t> </w:t>
      </w:r>
      <w:r>
        <w:rPr>
          <w:color w:val="8E5902"/>
          <w:spacing w:val="-5"/>
        </w:rPr>
        <w:t>2.</w:t>
      </w:r>
    </w:p>
    <w:p>
      <w:pPr>
        <w:spacing w:after="0"/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"/>
        <w:rPr>
          <w:sz w:val="4"/>
        </w:rPr>
      </w:pPr>
    </w:p>
    <w:p>
      <w:pPr>
        <w:pStyle w:val="BodyText"/>
        <w:spacing w:before="0"/>
        <w:ind w:left="148"/>
        <w:rPr>
          <w:sz w:val="20"/>
        </w:rPr>
      </w:pPr>
      <w:r>
        <w:rPr>
          <w:sz w:val="20"/>
        </w:rPr>
        <w:pict>
          <v:group style="width:474.8pt;height:189.9pt;mso-position-horizontal-relative:char;mso-position-vertical-relative:line" id="docshapegroup462" coordorigin="0,0" coordsize="9496,3798">
            <v:shape style="position:absolute;left:0;top:0;width:9496;height:3798" id="docshape463" coordorigin="0,0" coordsize="9496,3798" path="m4,287l4,0m4,574l4,287m4,861l4,574m4,1148l4,861m4,1435l4,1148m4,1722l4,1435m4,2008l4,1722m4,2295l4,2008m4,2582l4,2295m4,2869l4,2582m4,3156l4,2869m4,3443l4,3156m4,3730l4,3443m4,3798l4,3730m0,3794l68,3794m9492,287l9492,0m9492,574l9492,287m9492,861l9492,574m9492,1148l9492,861m9492,1435l9492,1148m9492,1722l9492,1435m9492,2008l9492,1722m9492,2295l9492,2008m9492,2582l9492,2295m9492,2869l9492,2582m9492,3156l9492,2869m9492,3443l9492,3156m9492,3730l9492,3443m68,3794l9428,3794m9428,3794l9496,3794m9492,3798l9492,3730e" filled="false" stroked="true" strokeweight=".398pt" strokecolor="#000000">
              <v:path arrowok="t"/>
              <v:stroke dashstyle="solid"/>
            </v:shape>
            <v:shape style="position:absolute;left:7;top:0;width:9480;height:3790" type="#_x0000_t202" id="docshape464" filled="false" stroked="false">
              <v:textbox inset="0,0,0,0">
                <w:txbxContent>
                  <w:p>
                    <w:pPr>
                      <w:spacing w:before="13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#</w:t>
                    </w:r>
                    <w:r>
                      <w:rPr>
                        <w:color w:val="8E5902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this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trade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will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be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successful</w:t>
                    </w:r>
                  </w:p>
                  <w:p>
                    <w:pPr>
                      <w:spacing w:before="24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trade(conn,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sell_id=</w:t>
                    </w:r>
                    <w:r>
                      <w:rPr>
                        <w:color w:val="4F9905"/>
                        <w:sz w:val="16"/>
                      </w:rPr>
                      <w:t>"2"</w:t>
                    </w:r>
                    <w:r>
                      <w:rPr>
                        <w:sz w:val="16"/>
                      </w:rPr>
                      <w:t>,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buy_id=</w:t>
                    </w:r>
                    <w:r>
                      <w:rPr>
                        <w:color w:val="4F9905"/>
                        <w:sz w:val="16"/>
                      </w:rPr>
                      <w:t>"1"</w:t>
                    </w:r>
                    <w:r>
                      <w:rPr>
                        <w:sz w:val="16"/>
                      </w:rPr>
                      <w:t>,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amount=2,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price=100)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line="261" w:lineRule="auto" w:before="0"/>
                      <w:ind w:left="828" w:right="3137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#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let's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take</w:t>
                    </w:r>
                    <w:r>
                      <w:rPr>
                        <w:color w:val="8E5902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a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look</w:t>
                    </w:r>
                    <w:r>
                      <w:rPr>
                        <w:color w:val="8E5902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for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player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1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and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player</w:t>
                    </w:r>
                    <w:r>
                      <w:rPr>
                        <w:color w:val="8E5902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2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currently </w:t>
                    </w:r>
                    <w:r>
                      <w:rPr>
                        <w:sz w:val="16"/>
                      </w:rPr>
                      <w:t>with conn.cursor() as cur:</w:t>
                    </w:r>
                  </w:p>
                  <w:p>
                    <w:pPr>
                      <w:spacing w:line="261" w:lineRule="auto" w:before="0"/>
                      <w:ind w:left="1213" w:right="2143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_, player1_coin, player1_goods = get_player(cur, </w:t>
                    </w:r>
                    <w:r>
                      <w:rPr>
                        <w:color w:val="4F9905"/>
                        <w:sz w:val="16"/>
                      </w:rPr>
                      <w:t>"1"</w:t>
                    </w:r>
                    <w:r>
                      <w:rPr>
                        <w:sz w:val="16"/>
                      </w:rPr>
                      <w:t>) </w:t>
                    </w:r>
                    <w:r>
                      <w:rPr>
                        <w:color w:val="214987"/>
                        <w:sz w:val="16"/>
                      </w:rPr>
                      <w:t>print</w:t>
                    </w:r>
                    <w:r>
                      <w:rPr>
                        <w:sz w:val="16"/>
                      </w:rPr>
                      <w:t>(f</w:t>
                    </w:r>
                    <w:r>
                      <w:rPr>
                        <w:color w:val="4F9905"/>
                        <w:sz w:val="16"/>
                      </w:rPr>
                      <w:t>'id:1,</w:t>
                    </w:r>
                    <w:r>
                      <w:rPr>
                        <w:color w:val="4F9905"/>
                        <w:spacing w:val="-16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coins:{player1_coin},</w:t>
                    </w:r>
                    <w:r>
                      <w:rPr>
                        <w:color w:val="4F9905"/>
                        <w:spacing w:val="-17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goods:{player1_goods}'</w:t>
                    </w:r>
                    <w:r>
                      <w:rPr>
                        <w:sz w:val="16"/>
                      </w:rPr>
                      <w:t>)</w:t>
                    </w:r>
                  </w:p>
                  <w:p>
                    <w:pPr>
                      <w:spacing w:line="261" w:lineRule="auto" w:before="1"/>
                      <w:ind w:left="1213" w:right="2143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_, player2_coin, player2_goods = get_player(cur, </w:t>
                    </w:r>
                    <w:r>
                      <w:rPr>
                        <w:color w:val="4F9905"/>
                        <w:sz w:val="16"/>
                      </w:rPr>
                      <w:t>"2"</w:t>
                    </w:r>
                    <w:r>
                      <w:rPr>
                        <w:sz w:val="16"/>
                      </w:rPr>
                      <w:t>) </w:t>
                    </w:r>
                    <w:r>
                      <w:rPr>
                        <w:color w:val="214987"/>
                        <w:sz w:val="16"/>
                      </w:rPr>
                      <w:t>print</w:t>
                    </w:r>
                    <w:r>
                      <w:rPr>
                        <w:sz w:val="16"/>
                      </w:rPr>
                      <w:t>(f</w:t>
                    </w:r>
                    <w:r>
                      <w:rPr>
                        <w:color w:val="4F9905"/>
                        <w:sz w:val="16"/>
                      </w:rPr>
                      <w:t>'id:2,</w:t>
                    </w:r>
                    <w:r>
                      <w:rPr>
                        <w:color w:val="4F9905"/>
                        <w:spacing w:val="-16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coins:{player2_coin},</w:t>
                    </w:r>
                    <w:r>
                      <w:rPr>
                        <w:color w:val="4F9905"/>
                        <w:spacing w:val="-17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goods:{player2_goods}'</w:t>
                    </w:r>
                    <w:r>
                      <w:rPr>
                        <w:sz w:val="16"/>
                      </w:rPr>
                      <w:t>)</w:t>
                    </w:r>
                  </w:p>
                  <w:p>
                    <w:pPr>
                      <w:spacing w:line="240" w:lineRule="auto" w:before="0"/>
                      <w:rPr>
                        <w:sz w:val="18"/>
                      </w:rPr>
                    </w:pPr>
                  </w:p>
                  <w:p>
                    <w:pPr>
                      <w:spacing w:line="240" w:lineRule="auto" w:before="15"/>
                      <w:rPr>
                        <w:sz w:val="16"/>
                      </w:rPr>
                    </w:pPr>
                  </w:p>
                  <w:p>
                    <w:pPr>
                      <w:spacing w:line="261" w:lineRule="auto" w:before="0"/>
                      <w:ind w:left="59" w:right="6796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simple_example() trade_example()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spacing w:before="5"/>
        <w:rPr>
          <w:sz w:val="8"/>
        </w:rPr>
      </w:pPr>
    </w:p>
    <w:p>
      <w:pPr>
        <w:spacing w:line="208" w:lineRule="auto" w:before="83"/>
        <w:ind w:left="220" w:right="1303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16"/>
        </w:rPr>
        <w:t>Driver</w:t>
      </w:r>
      <w:r>
        <w:rPr>
          <w:rFonts w:ascii="文泉驿微米黑" w:eastAsia="文泉驿微米黑" w:hint="eastAsia"/>
          <w:spacing w:val="-1"/>
          <w:sz w:val="16"/>
        </w:rPr>
        <w:t> </w:t>
      </w:r>
      <w:r>
        <w:rPr>
          <w:rFonts w:ascii="文泉驿微米黑" w:eastAsia="文泉驿微米黑" w:hint="eastAsia"/>
          <w:sz w:val="20"/>
        </w:rPr>
        <w:t>有</w:t>
      </w:r>
      <w:r>
        <w:rPr>
          <w:rFonts w:ascii="文泉驿微米黑" w:eastAsia="文泉驿微米黑" w:hint="eastAsia"/>
          <w:sz w:val="20"/>
        </w:rPr>
        <w:t>着</w:t>
      </w:r>
      <w:r>
        <w:rPr>
          <w:rFonts w:ascii="文泉驿微米黑" w:eastAsia="文泉驿微米黑" w:hint="eastAsia"/>
          <w:sz w:val="20"/>
        </w:rPr>
        <w:t>更</w:t>
      </w:r>
      <w:r>
        <w:rPr>
          <w:rFonts w:ascii="文泉驿微米黑" w:eastAsia="文泉驿微米黑" w:hint="eastAsia"/>
          <w:sz w:val="20"/>
        </w:rPr>
        <w:t>低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封</w:t>
      </w:r>
      <w:r>
        <w:rPr>
          <w:rFonts w:ascii="文泉驿微米黑" w:eastAsia="文泉驿微米黑" w:hint="eastAsia"/>
          <w:sz w:val="20"/>
        </w:rPr>
        <w:t>装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度，</w:t>
      </w:r>
      <w:r>
        <w:rPr>
          <w:rFonts w:ascii="文泉驿微米黑" w:eastAsia="文泉驿微米黑" w:hint="eastAsia"/>
          <w:sz w:val="20"/>
        </w:rPr>
        <w:t>因</w:t>
      </w:r>
      <w:r>
        <w:rPr>
          <w:rFonts w:ascii="文泉驿微米黑" w:eastAsia="文泉驿微米黑" w:hint="eastAsia"/>
          <w:sz w:val="20"/>
        </w:rPr>
        <w:t>此</w:t>
      </w:r>
      <w:r>
        <w:rPr>
          <w:rFonts w:ascii="文泉驿微米黑" w:eastAsia="文泉驿微米黑" w:hint="eastAsia"/>
          <w:sz w:val="20"/>
        </w:rPr>
        <w:t>我</w:t>
      </w:r>
      <w:r>
        <w:rPr>
          <w:rFonts w:ascii="文泉驿微米黑" w:eastAsia="文泉驿微米黑" w:hint="eastAsia"/>
          <w:sz w:val="20"/>
        </w:rPr>
        <w:t>们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内</w:t>
      </w:r>
      <w:r>
        <w:rPr>
          <w:rFonts w:ascii="文泉驿微米黑" w:eastAsia="文泉驿微米黑" w:hint="eastAsia"/>
          <w:sz w:val="20"/>
        </w:rPr>
        <w:t>见</w:t>
      </w:r>
      <w:r>
        <w:rPr>
          <w:rFonts w:ascii="文泉驿微米黑" w:eastAsia="文泉驿微米黑" w:hint="eastAsia"/>
          <w:sz w:val="20"/>
        </w:rPr>
        <w:t>到</w:t>
      </w:r>
      <w:r>
        <w:rPr>
          <w:rFonts w:ascii="文泉驿微米黑" w:eastAsia="文泉驿微米黑" w:hint="eastAsia"/>
          <w:sz w:val="20"/>
        </w:rPr>
        <w:t>大</w:t>
      </w:r>
      <w:r>
        <w:rPr>
          <w:rFonts w:ascii="文泉驿微米黑" w:eastAsia="文泉驿微米黑" w:hint="eastAsia"/>
          <w:sz w:val="20"/>
        </w:rPr>
        <w:t>量</w:t>
      </w:r>
      <w:r>
        <w:rPr>
          <w:rFonts w:ascii="文泉驿微米黑" w:eastAsia="文泉驿微米黑" w:hint="eastAsia"/>
          <w:spacing w:val="-6"/>
          <w:sz w:val="20"/>
        </w:rPr>
        <w:t>的 </w:t>
      </w:r>
      <w:r>
        <w:rPr>
          <w:rFonts w:ascii="文泉驿微米黑" w:eastAsia="文泉驿微米黑" w:hint="eastAsia"/>
          <w:sz w:val="16"/>
        </w:rPr>
        <w:t>SQL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内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询</w:t>
      </w:r>
      <w:r>
        <w:rPr>
          <w:rFonts w:ascii="文泉驿微米黑" w:eastAsia="文泉驿微米黑" w:hint="eastAsia"/>
          <w:sz w:val="20"/>
        </w:rPr>
        <w:t>到</w:t>
      </w:r>
      <w:r>
        <w:rPr>
          <w:rFonts w:ascii="文泉驿微米黑" w:eastAsia="文泉驿微米黑" w:hint="eastAsia"/>
          <w:spacing w:val="-6"/>
          <w:sz w:val="20"/>
        </w:rPr>
        <w:t>的 </w:t>
      </w:r>
      <w:r>
        <w:rPr>
          <w:sz w:val="16"/>
        </w:rPr>
        <w:t>Player</w:t>
      </w:r>
      <w:r>
        <w:rPr>
          <w:rFonts w:ascii="文泉驿微米黑" w:eastAsia="文泉驿微米黑" w:hint="eastAsia"/>
          <w:spacing w:val="-4"/>
          <w:sz w:val="20"/>
        </w:rPr>
        <w:t>，与 </w:t>
      </w:r>
      <w:r>
        <w:rPr>
          <w:rFonts w:ascii="文泉驿微米黑" w:eastAsia="文泉驿微米黑" w:hint="eastAsia"/>
          <w:sz w:val="16"/>
        </w:rPr>
        <w:t>ORM</w:t>
      </w:r>
      <w:r>
        <w:rPr>
          <w:rFonts w:ascii="文泉驿微米黑" w:eastAsia="文泉驿微米黑" w:hint="eastAsia"/>
          <w:spacing w:val="-1"/>
          <w:sz w:val="16"/>
        </w:rPr>
        <w:t> 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z w:val="20"/>
        </w:rPr>
        <w:t>同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因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没</w:t>
      </w:r>
      <w:r>
        <w:rPr>
          <w:rFonts w:ascii="文泉驿微米黑" w:eastAsia="文泉驿微米黑" w:hint="eastAsia"/>
          <w:sz w:val="20"/>
        </w:rPr>
        <w:t>有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对</w:t>
      </w:r>
      <w:r>
        <w:rPr>
          <w:rFonts w:ascii="文泉驿微米黑" w:eastAsia="文泉驿微米黑" w:hint="eastAsia"/>
          <w:sz w:val="20"/>
        </w:rPr>
        <w:t>象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存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，</w:t>
      </w:r>
      <w:r>
        <w:rPr>
          <w:sz w:val="16"/>
        </w:rPr>
        <w:t>Player</w:t>
      </w:r>
      <w:r>
        <w:rPr>
          <w:spacing w:val="-35"/>
          <w:sz w:val="16"/>
        </w:rPr>
        <w:t> 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元</w:t>
      </w:r>
      <w:r>
        <w:rPr>
          <w:rFonts w:ascii="文泉驿微米黑" w:eastAsia="文泉驿微米黑" w:hint="eastAsia"/>
          <w:spacing w:val="41"/>
          <w:sz w:val="20"/>
        </w:rPr>
        <w:t>组</w:t>
      </w:r>
      <w:r>
        <w:rPr>
          <w:rFonts w:ascii="文泉驿微米黑" w:eastAsia="文泉驿微米黑" w:hint="eastAsia"/>
          <w:sz w:val="16"/>
        </w:rPr>
        <w:t>(tuple) 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示</w:t>
      </w:r>
      <w:r>
        <w:rPr>
          <w:rFonts w:ascii="文泉驿微米黑" w:eastAsia="文泉驿微米黑" w:hint="eastAsia"/>
          <w:sz w:val="20"/>
        </w:rPr>
        <w:t>。</w:t>
      </w:r>
    </w:p>
    <w:p>
      <w:pPr>
        <w:spacing w:before="91"/>
        <w:ind w:left="220" w:right="0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15"/>
          <w:sz w:val="20"/>
        </w:rPr>
        <w:t>关于</w:t>
      </w:r>
      <w:r>
        <w:rPr>
          <w:rFonts w:ascii="文泉驿微米黑" w:eastAsia="文泉驿微米黑" w:hint="eastAsia"/>
          <w:sz w:val="16"/>
        </w:rPr>
        <w:t>mysqlclient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更</w:t>
      </w:r>
      <w:r>
        <w:rPr>
          <w:rFonts w:ascii="文泉驿微米黑" w:eastAsia="文泉驿微米黑" w:hint="eastAsia"/>
          <w:sz w:val="20"/>
        </w:rPr>
        <w:t>多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方</w:t>
      </w:r>
      <w:r>
        <w:rPr>
          <w:rFonts w:ascii="文泉驿微米黑" w:eastAsia="文泉驿微米黑" w:hint="eastAsia"/>
          <w:sz w:val="20"/>
        </w:rPr>
        <w:t>法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参</w:t>
      </w:r>
      <w:r>
        <w:rPr>
          <w:rFonts w:ascii="文泉驿微米黑" w:eastAsia="文泉驿微米黑" w:hint="eastAsia"/>
          <w:spacing w:val="31"/>
          <w:sz w:val="20"/>
        </w:rPr>
        <w:t>考</w:t>
      </w:r>
      <w:hyperlink r:id="rId75">
        <w:r>
          <w:rPr>
            <w:rFonts w:ascii="文泉驿微米黑" w:eastAsia="文泉驿微米黑" w:hint="eastAsia"/>
            <w:color w:val="0000FF"/>
            <w:sz w:val="16"/>
          </w:rPr>
          <w:t>mysqlclient</w:t>
        </w:r>
        <w:r>
          <w:rPr>
            <w:rFonts w:ascii="文泉驿微米黑" w:eastAsia="文泉驿微米黑" w:hint="eastAsia"/>
            <w:color w:val="0000FF"/>
            <w:spacing w:val="-9"/>
            <w:sz w:val="16"/>
          </w:rPr>
          <w:t> </w:t>
        </w:r>
        <w:r>
          <w:rPr>
            <w:rFonts w:ascii="文泉驿微米黑" w:eastAsia="文泉驿微米黑" w:hint="eastAsia"/>
            <w:color w:val="0000FF"/>
            <w:sz w:val="20"/>
          </w:rPr>
          <w:t>官</w:t>
        </w:r>
        <w:r>
          <w:rPr>
            <w:rFonts w:ascii="文泉驿微米黑" w:eastAsia="文泉驿微米黑" w:hint="eastAsia"/>
            <w:color w:val="0000FF"/>
            <w:sz w:val="20"/>
          </w:rPr>
          <w:t>方</w:t>
        </w:r>
        <w:r>
          <w:rPr>
            <w:rFonts w:ascii="文泉驿微米黑" w:eastAsia="文泉驿微米黑" w:hint="eastAsia"/>
            <w:color w:val="0000FF"/>
            <w:sz w:val="20"/>
          </w:rPr>
          <w:t>文</w:t>
        </w:r>
        <w:r>
          <w:rPr>
            <w:rFonts w:ascii="文泉驿微米黑" w:eastAsia="文泉驿微米黑" w:hint="eastAsia"/>
            <w:color w:val="0000FF"/>
            <w:sz w:val="20"/>
          </w:rPr>
          <w:t>档</w:t>
        </w:r>
      </w:hyperlink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spacing w:line="208" w:lineRule="auto" w:before="108"/>
        <w:ind w:left="220" w:right="1437" w:firstLine="0"/>
        <w:jc w:val="both"/>
        <w:rPr>
          <w:rFonts w:ascii="文泉驿微米黑" w:eastAsia="文泉驿微米黑" w:hint="eastAsia"/>
          <w:sz w:val="20"/>
        </w:rPr>
      </w:pPr>
      <w:r>
        <w:rPr/>
        <w:pict>
          <v:group style="position:absolute;margin-left:68.610001pt;margin-top:50.319553pt;width:474.8pt;height:347.7pt;mso-position-horizontal-relative:page;mso-position-vertical-relative:paragraph;z-index:-15602176;mso-wrap-distance-left:0;mso-wrap-distance-right:0" id="docshapegroup465" coordorigin="1372,1006" coordsize="9496,6954">
            <v:shape style="position:absolute;left:1372;top:1006;width:9496;height:6954" id="docshape466" coordorigin="1372,1006" coordsize="9496,6954" path="m1376,1074l1376,1006m1372,1010l1440,1010m1440,1010l10800,1010m10800,1010l10868,1010m10864,1074l10864,1006m1376,1361l1376,1074m10864,1361l10864,1074m1376,1648l1376,1361m10864,1648l10864,1361m1376,1935l1376,1648m10864,1935l10864,1648m1376,2222l1376,1935m10864,2222l10864,1935m1376,2509l1376,2222m10864,2509l10864,2222m1376,2796l1376,2509m10864,2796l10864,2509m1376,3083l1376,2796m10864,3083l10864,2796m1376,3370l1376,3083m10864,3370l10864,3083m1376,3656l1376,3370m10864,3656l10864,3370m1376,3943l1376,3656m10864,3943l10864,3656m1376,4230l1376,3943m10864,4230l10864,3943m1376,4517l1376,4230m10864,4517l10864,4230m1376,4804l1376,4517m10864,4804l10864,4517m1376,5091l1376,4804m10864,5091l10864,4804m1376,5378l1376,5091m10864,5378l10864,5091m1376,5665l1376,5378m10864,5665l10864,5378m1376,5952l1376,5665m10864,5952l10864,5665m1376,6239l1376,5952m10864,6239l10864,5952m1376,6526l1376,6239m10864,6526l10864,6239m1376,6813l1376,6526m10864,6813l10864,6526m1376,7100l1376,6813m10864,7100l10864,6813m1376,7386l1376,7100m10864,7386l10864,7100m1376,7673l1376,7386m10864,7673l10864,7386m1376,7960l1376,7673m10864,7960l10864,7673e" filled="false" stroked="true" strokeweight=".398pt" strokecolor="#000000">
              <v:path arrowok="t"/>
              <v:stroke dashstyle="solid"/>
            </v:shape>
            <v:shape style="position:absolute;left:1380;top:1014;width:9480;height:6947" type="#_x0000_t202" id="docshape467" filled="false" stroked="false">
              <v:textbox inset="0,0,0,0">
                <w:txbxContent>
                  <w:p>
                    <w:pPr>
                      <w:spacing w:before="7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import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uuid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from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typing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import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List</w:t>
                    </w:r>
                  </w:p>
                  <w:p>
                    <w:pPr>
                      <w:spacing w:line="240" w:lineRule="auto" w:before="14"/>
                      <w:rPr>
                        <w:sz w:val="18"/>
                      </w:rPr>
                    </w:pPr>
                  </w:p>
                  <w:p>
                    <w:pPr>
                      <w:spacing w:before="1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import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pymysql.cursors</w:t>
                    </w:r>
                  </w:p>
                  <w:p>
                    <w:pPr>
                      <w:spacing w:before="2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from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pymysql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import</w:t>
                    </w:r>
                    <w:r>
                      <w:rPr>
                        <w:color w:val="214987"/>
                        <w:spacing w:val="-4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Connection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from</w:t>
                    </w:r>
                    <w:r>
                      <w:rPr>
                        <w:color w:val="214987"/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pymysql.cursors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import</w:t>
                    </w:r>
                    <w:r>
                      <w:rPr>
                        <w:color w:val="214987"/>
                        <w:spacing w:val="-7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DictCursor</w:t>
                    </w:r>
                  </w:p>
                  <w:p>
                    <w:pPr>
                      <w:spacing w:line="240" w:lineRule="auto" w:before="0"/>
                      <w:rPr>
                        <w:sz w:val="18"/>
                      </w:rPr>
                    </w:pPr>
                  </w:p>
                  <w:p>
                    <w:pPr>
                      <w:spacing w:line="240" w:lineRule="auto" w:before="6"/>
                      <w:rPr>
                        <w:sz w:val="18"/>
                      </w:rPr>
                    </w:pPr>
                  </w:p>
                  <w:p>
                    <w:pPr>
                      <w:spacing w:line="261" w:lineRule="auto" w:before="0"/>
                      <w:ind w:left="444" w:right="3459" w:hanging="385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def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get_connection(autocommit: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bool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False)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-&gt;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Connection: </w:t>
                    </w:r>
                    <w:r>
                      <w:rPr>
                        <w:color w:val="214987"/>
                        <w:sz w:val="16"/>
                      </w:rPr>
                      <w:t>return </w:t>
                    </w:r>
                    <w:r>
                      <w:rPr>
                        <w:sz w:val="16"/>
                      </w:rPr>
                      <w:t>pymysql.connect(host=</w:t>
                    </w:r>
                    <w:r>
                      <w:rPr>
                        <w:color w:val="4F9905"/>
                        <w:sz w:val="16"/>
                      </w:rPr>
                      <w:t>'127.0.0.1'</w:t>
                    </w:r>
                    <w:r>
                      <w:rPr>
                        <w:sz w:val="16"/>
                      </w:rPr>
                      <w:t>,</w:t>
                    </w:r>
                  </w:p>
                  <w:p>
                    <w:pPr>
                      <w:spacing w:line="261" w:lineRule="auto" w:before="0"/>
                      <w:ind w:left="2654" w:right="4612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port=4000,</w:t>
                    </w:r>
                    <w:r>
                      <w:rPr>
                        <w:spacing w:val="80"/>
                        <w:w w:val="150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user=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'root'</w:t>
                    </w:r>
                    <w:r>
                      <w:rPr>
                        <w:spacing w:val="-2"/>
                        <w:sz w:val="16"/>
                      </w:rPr>
                      <w:t>, password=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''</w:t>
                    </w:r>
                    <w:r>
                      <w:rPr>
                        <w:spacing w:val="-2"/>
                        <w:sz w:val="16"/>
                      </w:rPr>
                      <w:t>, database=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'test'</w:t>
                    </w:r>
                    <w:r>
                      <w:rPr>
                        <w:spacing w:val="-2"/>
                        <w:sz w:val="16"/>
                      </w:rPr>
                      <w:t>, cursorclass=DictCursor, autocommit=autocommit)</w:t>
                    </w:r>
                  </w:p>
                  <w:p>
                    <w:pPr>
                      <w:spacing w:line="240" w:lineRule="auto" w:before="0"/>
                      <w:rPr>
                        <w:sz w:val="18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17"/>
                      </w:rPr>
                    </w:pPr>
                  </w:p>
                  <w:p>
                    <w:pPr>
                      <w:spacing w:before="0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def</w:t>
                    </w:r>
                    <w:r>
                      <w:rPr>
                        <w:color w:val="214987"/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create_player(cursor: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DictCursor,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player: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tuple</w:t>
                    </w:r>
                    <w:r>
                      <w:rPr>
                        <w:sz w:val="16"/>
                      </w:rPr>
                      <w:t>)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-&gt;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None: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cursor.execute(</w:t>
                    </w:r>
                    <w:r>
                      <w:rPr>
                        <w:color w:val="4F9905"/>
                        <w:sz w:val="16"/>
                      </w:rPr>
                      <w:t>"INSERT</w:t>
                    </w:r>
                    <w:r>
                      <w:rPr>
                        <w:color w:val="4F9905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INTO</w:t>
                    </w:r>
                    <w:r>
                      <w:rPr>
                        <w:color w:val="4F9905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player</w:t>
                    </w:r>
                    <w:r>
                      <w:rPr>
                        <w:color w:val="4F9905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(id,</w:t>
                    </w:r>
                    <w:r>
                      <w:rPr>
                        <w:color w:val="4F9905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coins,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goods)</w:t>
                    </w:r>
                    <w:r>
                      <w:rPr>
                        <w:color w:val="4F9905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VALUES</w:t>
                    </w:r>
                    <w:r>
                      <w:rPr>
                        <w:color w:val="4F9905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(%s,</w:t>
                    </w:r>
                    <w:r>
                      <w:rPr>
                        <w:color w:val="4F9905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%s,</w:t>
                    </w:r>
                    <w:r>
                      <w:rPr>
                        <w:color w:val="4F9905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%s)"</w:t>
                    </w:r>
                    <w:r>
                      <w:rPr>
                        <w:sz w:val="16"/>
                      </w:rPr>
                      <w:t>,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player)</w:t>
                    </w:r>
                  </w:p>
                  <w:p>
                    <w:pPr>
                      <w:spacing w:line="240" w:lineRule="auto" w:before="0"/>
                      <w:rPr>
                        <w:sz w:val="18"/>
                      </w:rPr>
                    </w:pPr>
                  </w:p>
                  <w:p>
                    <w:pPr>
                      <w:spacing w:line="240" w:lineRule="auto" w:before="6"/>
                      <w:rPr>
                        <w:sz w:val="18"/>
                      </w:rPr>
                    </w:pPr>
                  </w:p>
                  <w:p>
                    <w:pPr>
                      <w:spacing w:before="0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def</w:t>
                    </w:r>
                    <w:r>
                      <w:rPr>
                        <w:color w:val="214987"/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get_player(cursor: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DictCursor,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player_id: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str</w:t>
                    </w:r>
                    <w:r>
                      <w:rPr>
                        <w:sz w:val="16"/>
                      </w:rPr>
                      <w:t>)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-&gt;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dict</w:t>
                    </w:r>
                    <w:r>
                      <w:rPr>
                        <w:spacing w:val="-2"/>
                        <w:sz w:val="16"/>
                      </w:rPr>
                      <w:t>: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cursor.execute(</w:t>
                    </w:r>
                    <w:r>
                      <w:rPr>
                        <w:color w:val="4F9905"/>
                        <w:sz w:val="16"/>
                      </w:rPr>
                      <w:t>"SELECT</w:t>
                    </w:r>
                    <w:r>
                      <w:rPr>
                        <w:color w:val="4F9905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id,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coins,</w:t>
                    </w:r>
                    <w:r>
                      <w:rPr>
                        <w:color w:val="4F9905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goods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FROM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player</w:t>
                    </w:r>
                    <w:r>
                      <w:rPr>
                        <w:color w:val="4F9905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WHERE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id</w:t>
                    </w:r>
                    <w:r>
                      <w:rPr>
                        <w:color w:val="4F9905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=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%s"</w:t>
                    </w:r>
                    <w:r>
                      <w:rPr>
                        <w:sz w:val="16"/>
                      </w:rPr>
                      <w:t>,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(player_id,))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hyperlink r:id="rId76">
        <w:r>
          <w:rPr>
            <w:rFonts w:ascii="文泉驿微米黑" w:eastAsia="文泉驿微米黑" w:hint="eastAsia"/>
            <w:color w:val="0000FF"/>
            <w:sz w:val="16"/>
          </w:rPr>
          <w:t>PyMySQL</w:t>
        </w:r>
      </w:hyperlink>
      <w:r>
        <w:rPr>
          <w:rFonts w:ascii="文泉驿微米黑" w:eastAsia="文泉驿微米黑" w:hint="eastAsia"/>
          <w:color w:val="0000FF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当</w:t>
      </w:r>
      <w:r>
        <w:rPr>
          <w:rFonts w:ascii="文泉驿微米黑" w:eastAsia="文泉驿微米黑" w:hint="eastAsia"/>
          <w:sz w:val="20"/>
        </w:rPr>
        <w:t>前</w:t>
      </w:r>
      <w:r>
        <w:rPr>
          <w:rFonts w:ascii="文泉驿微米黑" w:eastAsia="文泉驿微米黑" w:hint="eastAsia"/>
          <w:sz w:val="20"/>
        </w:rPr>
        <w:t>比</w:t>
      </w:r>
      <w:r>
        <w:rPr>
          <w:rFonts w:ascii="文泉驿微米黑" w:eastAsia="文泉驿微米黑" w:hint="eastAsia"/>
          <w:sz w:val="20"/>
        </w:rPr>
        <w:t>较</w:t>
      </w:r>
      <w:r>
        <w:rPr>
          <w:rFonts w:ascii="文泉驿微米黑" w:eastAsia="文泉驿微米黑" w:hint="eastAsia"/>
          <w:sz w:val="20"/>
        </w:rPr>
        <w:t>流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开</w:t>
      </w:r>
      <w:r>
        <w:rPr>
          <w:rFonts w:ascii="文泉驿微米黑" w:eastAsia="文泉驿微米黑" w:hint="eastAsia"/>
          <w:sz w:val="20"/>
        </w:rPr>
        <w:t>源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Python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16"/>
        </w:rPr>
        <w:t>Driver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之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此</w:t>
      </w:r>
      <w:r>
        <w:rPr>
          <w:rFonts w:ascii="文泉驿微米黑" w:eastAsia="文泉驿微米黑" w:hint="eastAsia"/>
          <w:sz w:val="20"/>
        </w:rPr>
        <w:t>处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PyMySQL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16"/>
        </w:rPr>
        <w:t>1.0.2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版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说</w:t>
      </w:r>
      <w:r>
        <w:rPr>
          <w:rFonts w:ascii="文泉驿微米黑" w:eastAsia="文泉驿微米黑" w:hint="eastAsia"/>
          <w:sz w:val="20"/>
        </w:rPr>
        <w:t>明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虽</w:t>
      </w:r>
      <w:r>
        <w:rPr>
          <w:rFonts w:ascii="文泉驿微米黑" w:eastAsia="文泉驿微米黑" w:hint="eastAsia"/>
          <w:sz w:val="20"/>
        </w:rPr>
        <w:t>然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Python</w:t>
      </w:r>
      <w:r>
        <w:rPr>
          <w:rFonts w:ascii="文泉驿微米黑" w:eastAsia="文泉驿微米黑" w:hint="eastAsia"/>
          <w:spacing w:val="-9"/>
          <w:sz w:val="16"/>
        </w:rPr>
        <w:t> </w:t>
      </w:r>
      <w:r>
        <w:rPr>
          <w:rFonts w:ascii="文泉驿微米黑" w:eastAsia="文泉驿微米黑" w:hint="eastAsia"/>
          <w:spacing w:val="-7"/>
          <w:sz w:val="20"/>
        </w:rPr>
        <w:t>的 </w:t>
      </w:r>
      <w:r>
        <w:rPr>
          <w:rFonts w:ascii="文泉驿微米黑" w:eastAsia="文泉驿微米黑" w:hint="eastAsia"/>
          <w:sz w:val="16"/>
        </w:rPr>
        <w:t>Driver</w:t>
      </w:r>
      <w:r>
        <w:rPr>
          <w:rFonts w:ascii="文泉驿微米黑" w:eastAsia="文泉驿微米黑" w:hint="eastAsia"/>
          <w:spacing w:val="-2"/>
          <w:sz w:val="20"/>
        </w:rPr>
        <w:t>相</w:t>
      </w:r>
      <w:r>
        <w:rPr>
          <w:rFonts w:ascii="文泉驿微米黑" w:eastAsia="文泉驿微米黑" w:hint="eastAsia"/>
          <w:spacing w:val="-2"/>
          <w:sz w:val="20"/>
        </w:rPr>
        <w:t>较</w:t>
      </w:r>
      <w:r>
        <w:rPr>
          <w:rFonts w:ascii="文泉驿微米黑" w:eastAsia="文泉驿微米黑" w:hint="eastAsia"/>
          <w:spacing w:val="-2"/>
          <w:sz w:val="20"/>
        </w:rPr>
        <w:t>其</w:t>
      </w:r>
      <w:r>
        <w:rPr>
          <w:rFonts w:ascii="文泉驿微米黑" w:eastAsia="文泉驿微米黑" w:hint="eastAsia"/>
          <w:spacing w:val="-2"/>
          <w:sz w:val="20"/>
        </w:rPr>
        <w:t>他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言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也</w:t>
      </w:r>
      <w:r>
        <w:rPr>
          <w:rFonts w:ascii="文泉驿微米黑" w:eastAsia="文泉驿微米黑" w:hint="eastAsia"/>
          <w:spacing w:val="-2"/>
          <w:sz w:val="20"/>
        </w:rPr>
        <w:t>极</w:t>
      </w:r>
      <w:r>
        <w:rPr>
          <w:rFonts w:ascii="文泉驿微米黑" w:eastAsia="文泉驿微米黑" w:hint="eastAsia"/>
          <w:spacing w:val="-2"/>
          <w:sz w:val="20"/>
        </w:rPr>
        <w:t>其</w:t>
      </w:r>
      <w:r>
        <w:rPr>
          <w:rFonts w:ascii="文泉驿微米黑" w:eastAsia="文泉驿微米黑" w:hint="eastAsia"/>
          <w:spacing w:val="-2"/>
          <w:sz w:val="20"/>
        </w:rPr>
        <w:t>方</w:t>
      </w:r>
      <w:r>
        <w:rPr>
          <w:rFonts w:ascii="文泉驿微米黑" w:eastAsia="文泉驿微米黑" w:hint="eastAsia"/>
          <w:spacing w:val="-2"/>
          <w:sz w:val="20"/>
        </w:rPr>
        <w:t>便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但</w:t>
      </w:r>
      <w:r>
        <w:rPr>
          <w:rFonts w:ascii="文泉驿微米黑" w:eastAsia="文泉驿微米黑" w:hint="eastAsia"/>
          <w:spacing w:val="-2"/>
          <w:sz w:val="20"/>
        </w:rPr>
        <w:t>因</w:t>
      </w:r>
      <w:r>
        <w:rPr>
          <w:rFonts w:ascii="文泉驿微米黑" w:eastAsia="文泉驿微米黑" w:hint="eastAsia"/>
          <w:spacing w:val="-2"/>
          <w:sz w:val="20"/>
        </w:rPr>
        <w:t>其</w:t>
      </w:r>
      <w:r>
        <w:rPr>
          <w:rFonts w:ascii="文泉驿微米黑" w:eastAsia="文泉驿微米黑" w:hint="eastAsia"/>
          <w:spacing w:val="-2"/>
          <w:sz w:val="20"/>
        </w:rPr>
        <w:t>不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屏</w:t>
      </w:r>
      <w:r>
        <w:rPr>
          <w:rFonts w:ascii="文泉驿微米黑" w:eastAsia="文泉驿微米黑" w:hint="eastAsia"/>
          <w:spacing w:val="-2"/>
          <w:sz w:val="20"/>
        </w:rPr>
        <w:t>蔽</w:t>
      </w:r>
      <w:r>
        <w:rPr>
          <w:rFonts w:ascii="文泉驿微米黑" w:eastAsia="文泉驿微米黑" w:hint="eastAsia"/>
          <w:spacing w:val="-2"/>
          <w:sz w:val="20"/>
        </w:rPr>
        <w:t>底</w:t>
      </w:r>
      <w:r>
        <w:rPr>
          <w:rFonts w:ascii="文泉驿微米黑" w:eastAsia="文泉驿微米黑" w:hint="eastAsia"/>
          <w:spacing w:val="-2"/>
          <w:sz w:val="20"/>
        </w:rPr>
        <w:t>层</w:t>
      </w:r>
      <w:r>
        <w:rPr>
          <w:rFonts w:ascii="文泉驿微米黑" w:eastAsia="文泉驿微米黑" w:hint="eastAsia"/>
          <w:spacing w:val="-2"/>
          <w:sz w:val="20"/>
        </w:rPr>
        <w:t>实</w:t>
      </w:r>
      <w:r>
        <w:rPr>
          <w:rFonts w:ascii="文泉驿微米黑" w:eastAsia="文泉驿微米黑" w:hint="eastAsia"/>
          <w:spacing w:val="-2"/>
          <w:sz w:val="20"/>
        </w:rPr>
        <w:t>现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手</w:t>
      </w:r>
      <w:r>
        <w:rPr>
          <w:rFonts w:ascii="文泉驿微米黑" w:eastAsia="文泉驿微米黑" w:hint="eastAsia"/>
          <w:spacing w:val="-2"/>
          <w:sz w:val="20"/>
        </w:rPr>
        <w:t>动</w:t>
      </w:r>
      <w:r>
        <w:rPr>
          <w:rFonts w:ascii="文泉驿微米黑" w:eastAsia="文泉驿微米黑" w:hint="eastAsia"/>
          <w:spacing w:val="-2"/>
          <w:sz w:val="20"/>
        </w:rPr>
        <w:t>管</w:t>
      </w:r>
      <w:r>
        <w:rPr>
          <w:rFonts w:ascii="文泉驿微米黑" w:eastAsia="文泉驿微米黑" w:hint="eastAsia"/>
          <w:spacing w:val="-2"/>
          <w:sz w:val="20"/>
        </w:rPr>
        <w:t>控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特</w:t>
      </w:r>
      <w:r>
        <w:rPr>
          <w:rFonts w:ascii="文泉驿微米黑" w:eastAsia="文泉驿微米黑" w:hint="eastAsia"/>
          <w:spacing w:val="-2"/>
          <w:sz w:val="20"/>
        </w:rPr>
        <w:t>性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没</w:t>
      </w:r>
      <w:r>
        <w:rPr>
          <w:rFonts w:ascii="文泉驿微米黑" w:eastAsia="文泉驿微米黑" w:hint="eastAsia"/>
          <w:spacing w:val="-2"/>
          <w:sz w:val="20"/>
        </w:rPr>
        <w:t>有</w:t>
      </w:r>
      <w:r>
        <w:rPr>
          <w:rFonts w:ascii="文泉驿微米黑" w:eastAsia="文泉驿微米黑" w:hint="eastAsia"/>
          <w:spacing w:val="-2"/>
          <w:sz w:val="20"/>
        </w:rPr>
        <w:t>大</w:t>
      </w:r>
      <w:r>
        <w:rPr>
          <w:rFonts w:ascii="文泉驿微米黑" w:eastAsia="文泉驿微米黑" w:hint="eastAsia"/>
          <w:spacing w:val="-2"/>
          <w:sz w:val="20"/>
        </w:rPr>
        <w:t>量</w:t>
      </w:r>
      <w:r>
        <w:rPr>
          <w:rFonts w:ascii="文泉驿微米黑" w:eastAsia="文泉驿微米黑" w:hint="eastAsia"/>
          <w:spacing w:val="-2"/>
          <w:sz w:val="20"/>
        </w:rPr>
        <w:t>必</w:t>
      </w:r>
      <w:r>
        <w:rPr>
          <w:rFonts w:ascii="文泉驿微米黑" w:eastAsia="文泉驿微米黑" w:hint="eastAsia"/>
          <w:spacing w:val="-2"/>
          <w:sz w:val="20"/>
        </w:rPr>
        <w:t>须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z w:val="20"/>
        </w:rPr>
        <w:t>用 </w:t>
      </w:r>
      <w:r>
        <w:rPr>
          <w:rFonts w:ascii="文泉驿微米黑" w:eastAsia="文泉驿微米黑" w:hint="eastAsia"/>
          <w:sz w:val="16"/>
        </w:rPr>
        <w:t>SQL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场</w:t>
      </w:r>
      <w:r>
        <w:rPr>
          <w:rFonts w:ascii="文泉驿微米黑" w:eastAsia="文泉驿微米黑" w:hint="eastAsia"/>
          <w:sz w:val="20"/>
        </w:rPr>
        <w:t>景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仍</w:t>
      </w:r>
      <w:r>
        <w:rPr>
          <w:rFonts w:ascii="文泉驿微米黑" w:eastAsia="文泉驿微米黑" w:hint="eastAsia"/>
          <w:sz w:val="20"/>
        </w:rPr>
        <w:t>然</w:t>
      </w:r>
      <w:r>
        <w:rPr>
          <w:rFonts w:ascii="文泉驿微米黑" w:eastAsia="文泉驿微米黑" w:hint="eastAsia"/>
          <w:sz w:val="20"/>
        </w:rPr>
        <w:t>推</w:t>
      </w:r>
      <w:r>
        <w:rPr>
          <w:rFonts w:ascii="文泉驿微米黑" w:eastAsia="文泉驿微米黑" w:hint="eastAsia"/>
          <w:sz w:val="20"/>
        </w:rPr>
        <w:t>荐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z w:val="16"/>
        </w:rPr>
        <w:t>ORM 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编</w:t>
      </w:r>
      <w:r>
        <w:rPr>
          <w:rFonts w:ascii="文泉驿微米黑" w:eastAsia="文泉驿微米黑" w:hint="eastAsia"/>
          <w:sz w:val="20"/>
        </w:rPr>
        <w:t>写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降</w:t>
      </w:r>
      <w:r>
        <w:rPr>
          <w:rFonts w:ascii="文泉驿微米黑" w:eastAsia="文泉驿微米黑" w:hint="eastAsia"/>
          <w:sz w:val="20"/>
        </w:rPr>
        <w:t>低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耦</w:t>
      </w:r>
      <w:r>
        <w:rPr>
          <w:rFonts w:ascii="文泉驿微米黑" w:eastAsia="文泉驿微米黑" w:hint="eastAsia"/>
          <w:sz w:val="20"/>
        </w:rPr>
        <w:t>合</w:t>
      </w:r>
      <w:r>
        <w:rPr>
          <w:rFonts w:ascii="文泉驿微米黑" w:eastAsia="文泉驿微米黑" w:hint="eastAsia"/>
          <w:sz w:val="20"/>
        </w:rPr>
        <w:t>性</w:t>
      </w:r>
      <w:r>
        <w:rPr>
          <w:rFonts w:ascii="文泉驿微米黑" w:eastAsia="文泉驿微米黑" w:hint="eastAsia"/>
          <w:sz w:val="20"/>
        </w:rPr>
        <w:t>。</w:t>
      </w:r>
    </w:p>
    <w:p>
      <w:pPr>
        <w:spacing w:after="0" w:line="208" w:lineRule="auto"/>
        <w:jc w:val="both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2"/>
        <w:ind w:left="604"/>
      </w:pPr>
      <w:r>
        <w:rPr/>
        <w:pict>
          <v:shape style="position:absolute;margin-left:68.809998pt;margin-top:72pt;width:.1pt;height:645.6pt;mso-position-horizontal-relative:page;mso-position-vertical-relative:page;z-index:15855616" id="docshape468" coordorigin="1376,1440" coordsize="0,12912" path="m1376,1727l1376,1440m1376,2014l1376,1727m1376,2301l1376,2014m1376,2588l1376,2301m1376,2875l1376,2588m1376,3162l1376,2875m1376,3448l1376,3162m1376,3735l1376,3448m1376,4022l1376,3735m1376,4309l1376,4022m1376,4596l1376,4309m1376,4883l1376,4596m1376,5170l1376,4883m1376,5457l1376,5170m1376,5744l1376,5457m1376,6031l1376,5744m1376,6318l1376,6031m1376,6605l1376,6318m1376,6892l1376,6605m1376,7178l1376,6892m1376,7465l1376,7178m1376,7752l1376,7465m1376,8039l1376,7752m1376,8326l1376,8039m1376,8613l1376,8326m1376,8900l1376,8613m1376,9187l1376,8900m1376,9474l1376,9187m1376,9761l1376,9474m1376,10048l1376,9761m1376,10335l1376,10048m1376,10622l1376,10335m1376,10908l1376,10622m1376,11195l1376,10908m1376,11482l1376,11195m1376,11769l1376,11482m1376,12056l1376,11769m1376,12343l1376,12056m1376,12630l1376,12343m1376,12917l1376,12630m1376,13204l1376,12917m1376,13491l1376,13204m1376,13778l1376,13491m1376,14065l1376,13778m1376,14352l1376,14065e" filled="false" stroked="true" strokeweight=".398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43.190002pt;margin-top:72pt;width:.1pt;height:645.6pt;mso-position-horizontal-relative:page;mso-position-vertical-relative:page;z-index:15856128" id="docshape469" coordorigin="10864,1440" coordsize="0,12912" path="m10864,1727l10864,1440m10864,2014l10864,1727m10864,2301l10864,2014m10864,2588l10864,2301m10864,2875l10864,2588m10864,3162l10864,2875m10864,3448l10864,3162m10864,3735l10864,3448m10864,4022l10864,3735m10864,4309l10864,4022m10864,4596l10864,4309m10864,4883l10864,4596m10864,5170l10864,4883m10864,5457l10864,5170m10864,5744l10864,5457m10864,6031l10864,5744m10864,6318l10864,6031m10864,6605l10864,6318m10864,6892l10864,6605m10864,7178l10864,6892m10864,7465l10864,7178m10864,7752l10864,7465m10864,8039l10864,7752m10864,8326l10864,8039m10864,8613l10864,8326m10864,8900l10864,8613m10864,9187l10864,8900m10864,9474l10864,9187m10864,9761l10864,9474m10864,10048l10864,9761m10864,10335l10864,10048m10864,10622l10864,10335m10864,10908l10864,10622m10864,11195l10864,10908m10864,11482l10864,11195m10864,11769l10864,11482m10864,12056l10864,11769m10864,12343l10864,12056m10864,12630l10864,12343m10864,12917l10864,12630m10864,13204l10864,12917m10864,13491l10864,13204m10864,13778l10864,13491m10864,14065l10864,13778m10864,14352l10864,14065e" filled="false" stroked="true" strokeweight=".398pt" strokecolor="#000000">
            <v:path arrowok="t"/>
            <v:stroke dashstyle="solid"/>
            <w10:wrap type="none"/>
          </v:shape>
        </w:pict>
      </w:r>
      <w:r>
        <w:rPr>
          <w:color w:val="214987"/>
        </w:rPr>
        <w:t>return</w:t>
      </w:r>
      <w:r>
        <w:rPr>
          <w:color w:val="214987"/>
          <w:spacing w:val="-5"/>
        </w:rPr>
        <w:t> </w:t>
      </w:r>
      <w:r>
        <w:rPr>
          <w:spacing w:val="-2"/>
        </w:rPr>
        <w:t>cursor.fetchone()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9"/>
        <w:rPr>
          <w:sz w:val="12"/>
        </w:rPr>
      </w:pPr>
    </w:p>
    <w:p>
      <w:pPr>
        <w:pStyle w:val="BodyText"/>
        <w:spacing w:line="261" w:lineRule="auto" w:before="63"/>
        <w:ind w:left="604" w:right="3026" w:hanging="385"/>
      </w:pPr>
      <w:r>
        <w:rPr>
          <w:color w:val="214987"/>
        </w:rPr>
        <w:t>def </w:t>
      </w:r>
      <w:r>
        <w:rPr/>
        <w:t>get_players_with_limit(cursor: DictCursor, limit: </w:t>
      </w:r>
      <w:r>
        <w:rPr>
          <w:color w:val="214987"/>
        </w:rPr>
        <w:t>int</w:t>
      </w:r>
      <w:r>
        <w:rPr/>
        <w:t>) -&gt; </w:t>
      </w:r>
      <w:r>
        <w:rPr>
          <w:color w:val="214987"/>
        </w:rPr>
        <w:t>tuple</w:t>
      </w:r>
      <w:r>
        <w:rPr/>
        <w:t>: cursor.execute(</w:t>
      </w:r>
      <w:r>
        <w:rPr>
          <w:color w:val="4F9905"/>
        </w:rPr>
        <w:t>"SELECT</w:t>
      </w:r>
      <w:r>
        <w:rPr>
          <w:color w:val="4F9905"/>
          <w:spacing w:val="-4"/>
        </w:rPr>
        <w:t> </w:t>
      </w:r>
      <w:r>
        <w:rPr>
          <w:color w:val="4F9905"/>
        </w:rPr>
        <w:t>id,</w:t>
      </w:r>
      <w:r>
        <w:rPr>
          <w:color w:val="4F9905"/>
          <w:spacing w:val="-4"/>
        </w:rPr>
        <w:t> </w:t>
      </w:r>
      <w:r>
        <w:rPr>
          <w:color w:val="4F9905"/>
        </w:rPr>
        <w:t>coins,</w:t>
      </w:r>
      <w:r>
        <w:rPr>
          <w:color w:val="4F9905"/>
          <w:spacing w:val="-4"/>
        </w:rPr>
        <w:t> </w:t>
      </w:r>
      <w:r>
        <w:rPr>
          <w:color w:val="4F9905"/>
        </w:rPr>
        <w:t>goods</w:t>
      </w:r>
      <w:r>
        <w:rPr>
          <w:color w:val="4F9905"/>
          <w:spacing w:val="-4"/>
        </w:rPr>
        <w:t> </w:t>
      </w:r>
      <w:r>
        <w:rPr>
          <w:color w:val="4F9905"/>
        </w:rPr>
        <w:t>FROM</w:t>
      </w:r>
      <w:r>
        <w:rPr>
          <w:color w:val="4F9905"/>
          <w:spacing w:val="-4"/>
        </w:rPr>
        <w:t> </w:t>
      </w:r>
      <w:r>
        <w:rPr>
          <w:color w:val="4F9905"/>
        </w:rPr>
        <w:t>player</w:t>
      </w:r>
      <w:r>
        <w:rPr>
          <w:color w:val="4F9905"/>
          <w:spacing w:val="-4"/>
        </w:rPr>
        <w:t> </w:t>
      </w:r>
      <w:r>
        <w:rPr>
          <w:color w:val="4F9905"/>
        </w:rPr>
        <w:t>LIMIT</w:t>
      </w:r>
      <w:r>
        <w:rPr>
          <w:color w:val="4F9905"/>
          <w:spacing w:val="-4"/>
        </w:rPr>
        <w:t> </w:t>
      </w:r>
      <w:r>
        <w:rPr>
          <w:color w:val="4F9905"/>
        </w:rPr>
        <w:t>%s"</w:t>
      </w:r>
      <w:r>
        <w:rPr/>
        <w:t>,</w:t>
      </w:r>
      <w:r>
        <w:rPr>
          <w:spacing w:val="-5"/>
        </w:rPr>
        <w:t> </w:t>
      </w:r>
      <w:r>
        <w:rPr/>
        <w:t>(limit,)) </w:t>
      </w:r>
      <w:r>
        <w:rPr>
          <w:color w:val="214987"/>
        </w:rPr>
        <w:t>return </w:t>
      </w:r>
      <w:r>
        <w:rPr/>
        <w:t>cursor.fetchall()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2"/>
        <w:rPr>
          <w:sz w:val="11"/>
        </w:rPr>
      </w:pPr>
    </w:p>
    <w:p>
      <w:pPr>
        <w:pStyle w:val="BodyText"/>
        <w:spacing w:line="261" w:lineRule="auto" w:before="63"/>
        <w:ind w:left="604" w:right="5778" w:hanging="385"/>
      </w:pPr>
      <w:r>
        <w:rPr>
          <w:color w:val="214987"/>
        </w:rPr>
        <w:t>def</w:t>
      </w:r>
      <w:r>
        <w:rPr>
          <w:color w:val="214987"/>
          <w:spacing w:val="-8"/>
        </w:rPr>
        <w:t> </w:t>
      </w:r>
      <w:r>
        <w:rPr/>
        <w:t>random_player(amount:</w:t>
      </w:r>
      <w:r>
        <w:rPr>
          <w:spacing w:val="-8"/>
        </w:rPr>
        <w:t> </w:t>
      </w:r>
      <w:r>
        <w:rPr>
          <w:color w:val="214987"/>
        </w:rPr>
        <w:t>int</w:t>
      </w:r>
      <w:r>
        <w:rPr/>
        <w:t>)</w:t>
      </w:r>
      <w:r>
        <w:rPr>
          <w:spacing w:val="-9"/>
        </w:rPr>
        <w:t> </w:t>
      </w:r>
      <w:r>
        <w:rPr/>
        <w:t>-&gt;</w:t>
      </w:r>
      <w:r>
        <w:rPr>
          <w:spacing w:val="-8"/>
        </w:rPr>
        <w:t> </w:t>
      </w:r>
      <w:r>
        <w:rPr/>
        <w:t>List[</w:t>
      </w:r>
      <w:r>
        <w:rPr>
          <w:color w:val="214987"/>
        </w:rPr>
        <w:t>tuple</w:t>
      </w:r>
      <w:r>
        <w:rPr/>
        <w:t>]: players = []</w:t>
      </w:r>
    </w:p>
    <w:p>
      <w:pPr>
        <w:pStyle w:val="BodyText"/>
        <w:spacing w:line="261" w:lineRule="auto" w:before="0"/>
        <w:ind w:left="988" w:right="5778" w:hanging="385"/>
      </w:pPr>
      <w:r>
        <w:rPr>
          <w:color w:val="214987"/>
        </w:rPr>
        <w:t>for </w:t>
      </w:r>
      <w:r>
        <w:rPr/>
        <w:t>_ </w:t>
      </w:r>
      <w:r>
        <w:rPr>
          <w:color w:val="214987"/>
        </w:rPr>
        <w:t>in range</w:t>
      </w:r>
      <w:r>
        <w:rPr/>
        <w:t>(amount): players.append((uuid.uuid4(),</w:t>
      </w:r>
      <w:r>
        <w:rPr>
          <w:spacing w:val="-17"/>
        </w:rPr>
        <w:t> </w:t>
      </w:r>
      <w:r>
        <w:rPr/>
        <w:t>10000,</w:t>
      </w:r>
      <w:r>
        <w:rPr>
          <w:spacing w:val="-17"/>
        </w:rPr>
        <w:t> </w:t>
      </w:r>
      <w:r>
        <w:rPr/>
        <w:t>10000))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before="63"/>
        <w:ind w:left="604"/>
      </w:pPr>
      <w:r>
        <w:rPr>
          <w:color w:val="214987"/>
        </w:rPr>
        <w:t>return</w:t>
      </w:r>
      <w:r>
        <w:rPr>
          <w:color w:val="214987"/>
          <w:spacing w:val="-5"/>
        </w:rPr>
        <w:t> </w:t>
      </w:r>
      <w:r>
        <w:rPr>
          <w:spacing w:val="-2"/>
        </w:rPr>
        <w:t>players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9"/>
        <w:rPr>
          <w:sz w:val="12"/>
        </w:rPr>
      </w:pPr>
    </w:p>
    <w:p>
      <w:pPr>
        <w:pStyle w:val="BodyText"/>
        <w:spacing w:line="261" w:lineRule="auto" w:before="63"/>
        <w:ind w:left="604" w:right="1437" w:hanging="385"/>
      </w:pPr>
      <w:r>
        <w:rPr>
          <w:color w:val="214987"/>
        </w:rPr>
        <w:t>def </w:t>
      </w:r>
      <w:r>
        <w:rPr/>
        <w:t>bulk_create_player(cursor: DictCursor, players: List[</w:t>
      </w:r>
      <w:r>
        <w:rPr>
          <w:color w:val="214987"/>
        </w:rPr>
        <w:t>tuple</w:t>
      </w:r>
      <w:r>
        <w:rPr/>
        <w:t>]) -&gt; None: cursor.executemany(</w:t>
      </w:r>
      <w:r>
        <w:rPr>
          <w:color w:val="4F9905"/>
        </w:rPr>
        <w:t>"INSERT</w:t>
      </w:r>
      <w:r>
        <w:rPr>
          <w:color w:val="4F9905"/>
          <w:spacing w:val="-3"/>
        </w:rPr>
        <w:t> </w:t>
      </w:r>
      <w:r>
        <w:rPr>
          <w:color w:val="4F9905"/>
        </w:rPr>
        <w:t>INTO</w:t>
      </w:r>
      <w:r>
        <w:rPr>
          <w:color w:val="4F9905"/>
          <w:spacing w:val="-3"/>
        </w:rPr>
        <w:t> </w:t>
      </w:r>
      <w:r>
        <w:rPr>
          <w:color w:val="4F9905"/>
        </w:rPr>
        <w:t>player</w:t>
      </w:r>
      <w:r>
        <w:rPr>
          <w:color w:val="4F9905"/>
          <w:spacing w:val="-3"/>
        </w:rPr>
        <w:t> </w:t>
      </w:r>
      <w:r>
        <w:rPr>
          <w:color w:val="4F9905"/>
        </w:rPr>
        <w:t>(id,</w:t>
      </w:r>
      <w:r>
        <w:rPr>
          <w:color w:val="4F9905"/>
          <w:spacing w:val="-3"/>
        </w:rPr>
        <w:t> </w:t>
      </w:r>
      <w:r>
        <w:rPr>
          <w:color w:val="4F9905"/>
        </w:rPr>
        <w:t>coins,</w:t>
      </w:r>
      <w:r>
        <w:rPr>
          <w:color w:val="4F9905"/>
          <w:spacing w:val="-3"/>
        </w:rPr>
        <w:t> </w:t>
      </w:r>
      <w:r>
        <w:rPr>
          <w:color w:val="4F9905"/>
        </w:rPr>
        <w:t>goods)</w:t>
      </w:r>
      <w:r>
        <w:rPr>
          <w:color w:val="4F9905"/>
          <w:spacing w:val="-3"/>
        </w:rPr>
        <w:t> </w:t>
      </w:r>
      <w:r>
        <w:rPr>
          <w:color w:val="4F9905"/>
        </w:rPr>
        <w:t>VALUES</w:t>
      </w:r>
      <w:r>
        <w:rPr>
          <w:color w:val="4F9905"/>
          <w:spacing w:val="-3"/>
        </w:rPr>
        <w:t> </w:t>
      </w:r>
      <w:r>
        <w:rPr>
          <w:color w:val="4F9905"/>
        </w:rPr>
        <w:t>(%s,</w:t>
      </w:r>
      <w:r>
        <w:rPr>
          <w:color w:val="4F9905"/>
          <w:spacing w:val="-3"/>
        </w:rPr>
        <w:t> </w:t>
      </w:r>
      <w:r>
        <w:rPr>
          <w:color w:val="4F9905"/>
        </w:rPr>
        <w:t>%s,</w:t>
      </w:r>
      <w:r>
        <w:rPr>
          <w:color w:val="4F9905"/>
          <w:spacing w:val="-3"/>
        </w:rPr>
        <w:t> </w:t>
      </w:r>
      <w:r>
        <w:rPr>
          <w:color w:val="4F9905"/>
        </w:rPr>
        <w:t>%s)"</w:t>
      </w:r>
      <w:r>
        <w:rPr/>
        <w:t>,</w:t>
      </w:r>
      <w:r>
        <w:rPr>
          <w:spacing w:val="-4"/>
        </w:rPr>
        <w:t> </w:t>
      </w:r>
      <w:r>
        <w:rPr/>
        <w:t>players)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2"/>
        <w:rPr>
          <w:sz w:val="11"/>
        </w:rPr>
      </w:pPr>
    </w:p>
    <w:p>
      <w:pPr>
        <w:pStyle w:val="BodyText"/>
        <w:spacing w:line="261" w:lineRule="auto" w:before="62"/>
        <w:ind w:left="604" w:right="5094" w:hanging="385"/>
      </w:pPr>
      <w:r>
        <w:rPr>
          <w:color w:val="214987"/>
        </w:rPr>
        <w:t>def </w:t>
      </w:r>
      <w:r>
        <w:rPr/>
        <w:t>get_count(cursor: DictCursor) -&gt; </w:t>
      </w:r>
      <w:r>
        <w:rPr>
          <w:color w:val="214987"/>
        </w:rPr>
        <w:t>int</w:t>
      </w:r>
      <w:r>
        <w:rPr/>
        <w:t>: cursor.execute(</w:t>
      </w:r>
      <w:r>
        <w:rPr>
          <w:color w:val="4F9905"/>
        </w:rPr>
        <w:t>"SELECT</w:t>
      </w:r>
      <w:r>
        <w:rPr>
          <w:color w:val="4F9905"/>
          <w:spacing w:val="-7"/>
        </w:rPr>
        <w:t> </w:t>
      </w:r>
      <w:r>
        <w:rPr>
          <w:color w:val="4F9905"/>
        </w:rPr>
        <w:t>count(*)</w:t>
      </w:r>
      <w:r>
        <w:rPr>
          <w:color w:val="4F9905"/>
          <w:spacing w:val="-7"/>
        </w:rPr>
        <w:t> </w:t>
      </w:r>
      <w:r>
        <w:rPr>
          <w:color w:val="4F9905"/>
        </w:rPr>
        <w:t>as</w:t>
      </w:r>
      <w:r>
        <w:rPr>
          <w:color w:val="4F9905"/>
          <w:spacing w:val="-7"/>
        </w:rPr>
        <w:t> </w:t>
      </w:r>
      <w:r>
        <w:rPr>
          <w:color w:val="4F9905"/>
        </w:rPr>
        <w:t>count</w:t>
      </w:r>
      <w:r>
        <w:rPr>
          <w:color w:val="4F9905"/>
          <w:spacing w:val="-7"/>
        </w:rPr>
        <w:t> </w:t>
      </w:r>
      <w:r>
        <w:rPr>
          <w:color w:val="4F9905"/>
        </w:rPr>
        <w:t>FROM</w:t>
      </w:r>
      <w:r>
        <w:rPr>
          <w:color w:val="4F9905"/>
          <w:spacing w:val="-7"/>
        </w:rPr>
        <w:t> </w:t>
      </w:r>
      <w:r>
        <w:rPr>
          <w:color w:val="4F9905"/>
        </w:rPr>
        <w:t>player"</w:t>
      </w:r>
      <w:r>
        <w:rPr/>
        <w:t>) </w:t>
      </w:r>
      <w:r>
        <w:rPr>
          <w:color w:val="214987"/>
        </w:rPr>
        <w:t>return </w:t>
      </w:r>
      <w:r>
        <w:rPr/>
        <w:t>cursor.fetchone()[</w:t>
      </w:r>
      <w:r>
        <w:rPr>
          <w:color w:val="4F9905"/>
        </w:rPr>
        <w:t>'count'</w:t>
      </w:r>
      <w:r>
        <w:rPr/>
        <w:t>]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2"/>
        <w:rPr>
          <w:sz w:val="11"/>
        </w:rPr>
      </w:pPr>
    </w:p>
    <w:p>
      <w:pPr>
        <w:pStyle w:val="BodyText"/>
        <w:spacing w:line="261" w:lineRule="auto" w:before="63"/>
        <w:ind w:left="604" w:hanging="385"/>
      </w:pPr>
      <w:r>
        <w:rPr>
          <w:color w:val="214987"/>
        </w:rPr>
        <w:t>def</w:t>
      </w:r>
      <w:r>
        <w:rPr>
          <w:color w:val="214987"/>
          <w:spacing w:val="-3"/>
        </w:rPr>
        <w:t> </w:t>
      </w:r>
      <w:r>
        <w:rPr/>
        <w:t>trade_check(cursor:</w:t>
      </w:r>
      <w:r>
        <w:rPr>
          <w:spacing w:val="-4"/>
        </w:rPr>
        <w:t> </w:t>
      </w:r>
      <w:r>
        <w:rPr/>
        <w:t>DictCursor,</w:t>
      </w:r>
      <w:r>
        <w:rPr>
          <w:spacing w:val="-4"/>
        </w:rPr>
        <w:t> </w:t>
      </w:r>
      <w:r>
        <w:rPr/>
        <w:t>sell_id:</w:t>
      </w:r>
      <w:r>
        <w:rPr>
          <w:spacing w:val="-3"/>
        </w:rPr>
        <w:t> </w:t>
      </w:r>
      <w:r>
        <w:rPr>
          <w:color w:val="214987"/>
        </w:rPr>
        <w:t>str</w:t>
      </w:r>
      <w:r>
        <w:rPr/>
        <w:t>,</w:t>
      </w:r>
      <w:r>
        <w:rPr>
          <w:spacing w:val="-3"/>
        </w:rPr>
        <w:t> </w:t>
      </w:r>
      <w:r>
        <w:rPr/>
        <w:t>buy_id:</w:t>
      </w:r>
      <w:r>
        <w:rPr>
          <w:spacing w:val="-3"/>
        </w:rPr>
        <w:t> </w:t>
      </w:r>
      <w:r>
        <w:rPr>
          <w:color w:val="214987"/>
        </w:rPr>
        <w:t>str</w:t>
      </w:r>
      <w:r>
        <w:rPr/>
        <w:t>,</w:t>
      </w:r>
      <w:r>
        <w:rPr>
          <w:spacing w:val="-3"/>
        </w:rPr>
        <w:t> </w:t>
      </w:r>
      <w:r>
        <w:rPr/>
        <w:t>amount:</w:t>
      </w:r>
      <w:r>
        <w:rPr>
          <w:spacing w:val="-3"/>
        </w:rPr>
        <w:t> </w:t>
      </w:r>
      <w:r>
        <w:rPr>
          <w:color w:val="214987"/>
        </w:rPr>
        <w:t>int</w:t>
      </w:r>
      <w:r>
        <w:rPr/>
        <w:t>,</w:t>
      </w:r>
      <w:r>
        <w:rPr>
          <w:spacing w:val="-4"/>
        </w:rPr>
        <w:t> </w:t>
      </w:r>
      <w:r>
        <w:rPr/>
        <w:t>price:</w:t>
      </w:r>
      <w:r>
        <w:rPr>
          <w:spacing w:val="-3"/>
        </w:rPr>
        <w:t> </w:t>
      </w:r>
      <w:r>
        <w:rPr>
          <w:color w:val="214987"/>
        </w:rPr>
        <w:t>int</w:t>
      </w:r>
      <w:r>
        <w:rPr/>
        <w:t>)</w:t>
      </w:r>
      <w:r>
        <w:rPr>
          <w:spacing w:val="-3"/>
        </w:rPr>
        <w:t> </w:t>
      </w:r>
      <w:r>
        <w:rPr/>
        <w:t>-&gt;</w:t>
      </w:r>
      <w:r>
        <w:rPr>
          <w:spacing w:val="-3"/>
        </w:rPr>
        <w:t> </w:t>
      </w:r>
      <w:r>
        <w:rPr>
          <w:color w:val="214987"/>
        </w:rPr>
        <w:t>bool</w:t>
      </w:r>
      <w:r>
        <w:rPr/>
        <w:t>: get_player_with_lock_sql = </w:t>
      </w:r>
      <w:r>
        <w:rPr>
          <w:color w:val="4F9905"/>
        </w:rPr>
        <w:t>"SELECT coins, goods FROM player WHERE id = %s FOR UPDATE"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line="261" w:lineRule="auto" w:before="62"/>
        <w:ind w:left="604" w:right="5094"/>
      </w:pPr>
      <w:r>
        <w:rPr>
          <w:color w:val="8E5902"/>
        </w:rPr>
        <w:t># sell player goods check </w:t>
      </w:r>
      <w:r>
        <w:rPr/>
        <w:t>cursor.execute(get_player_with_lock_sql,</w:t>
      </w:r>
      <w:r>
        <w:rPr>
          <w:spacing w:val="-26"/>
        </w:rPr>
        <w:t> </w:t>
      </w:r>
      <w:r>
        <w:rPr/>
        <w:t>(sell_id,)) seller = cursor.fetchone()</w:t>
      </w:r>
    </w:p>
    <w:p>
      <w:pPr>
        <w:pStyle w:val="BodyText"/>
        <w:spacing w:before="1"/>
        <w:ind w:left="604"/>
      </w:pPr>
      <w:r>
        <w:rPr>
          <w:color w:val="214987"/>
        </w:rPr>
        <w:t>if</w:t>
      </w:r>
      <w:r>
        <w:rPr>
          <w:color w:val="214987"/>
          <w:spacing w:val="-5"/>
        </w:rPr>
        <w:t> </w:t>
      </w:r>
      <w:r>
        <w:rPr/>
        <w:t>seller[</w:t>
      </w:r>
      <w:r>
        <w:rPr>
          <w:color w:val="4F9905"/>
        </w:rPr>
        <w:t>'goods'</w:t>
      </w:r>
      <w:r>
        <w:rPr/>
        <w:t>]</w:t>
      </w:r>
      <w:r>
        <w:rPr>
          <w:spacing w:val="-4"/>
        </w:rPr>
        <w:t> </w:t>
      </w:r>
      <w:r>
        <w:rPr/>
        <w:t>&lt;</w:t>
      </w:r>
      <w:r>
        <w:rPr>
          <w:spacing w:val="-4"/>
        </w:rPr>
        <w:t> </w:t>
      </w:r>
      <w:r>
        <w:rPr>
          <w:spacing w:val="-2"/>
        </w:rPr>
        <w:t>amount:</w:t>
      </w:r>
    </w:p>
    <w:p>
      <w:pPr>
        <w:pStyle w:val="BodyText"/>
        <w:spacing w:line="261" w:lineRule="auto"/>
        <w:ind w:left="988" w:right="5094"/>
      </w:pPr>
      <w:r>
        <w:rPr>
          <w:color w:val="214987"/>
        </w:rPr>
        <w:t>print</w:t>
      </w:r>
      <w:r>
        <w:rPr/>
        <w:t>(f</w:t>
      </w:r>
      <w:r>
        <w:rPr>
          <w:color w:val="4F9905"/>
        </w:rPr>
        <w:t>'sell</w:t>
      </w:r>
      <w:r>
        <w:rPr>
          <w:color w:val="4F9905"/>
          <w:spacing w:val="-8"/>
        </w:rPr>
        <w:t> </w:t>
      </w:r>
      <w:r>
        <w:rPr>
          <w:color w:val="4F9905"/>
        </w:rPr>
        <w:t>player</w:t>
      </w:r>
      <w:r>
        <w:rPr>
          <w:color w:val="4F9905"/>
          <w:spacing w:val="-7"/>
        </w:rPr>
        <w:t> </w:t>
      </w:r>
      <w:r>
        <w:rPr>
          <w:color w:val="4F9905"/>
        </w:rPr>
        <w:t>{sell_id}</w:t>
      </w:r>
      <w:r>
        <w:rPr>
          <w:color w:val="4F9905"/>
          <w:spacing w:val="-7"/>
        </w:rPr>
        <w:t> </w:t>
      </w:r>
      <w:r>
        <w:rPr>
          <w:color w:val="4F9905"/>
        </w:rPr>
        <w:t>goods</w:t>
      </w:r>
      <w:r>
        <w:rPr>
          <w:color w:val="4F9905"/>
          <w:spacing w:val="-7"/>
        </w:rPr>
        <w:t> </w:t>
      </w:r>
      <w:r>
        <w:rPr>
          <w:color w:val="4F9905"/>
        </w:rPr>
        <w:t>not</w:t>
      </w:r>
      <w:r>
        <w:rPr>
          <w:color w:val="4F9905"/>
          <w:spacing w:val="-7"/>
        </w:rPr>
        <w:t> </w:t>
      </w:r>
      <w:r>
        <w:rPr>
          <w:color w:val="4F9905"/>
        </w:rPr>
        <w:t>enough'</w:t>
      </w:r>
      <w:r>
        <w:rPr/>
        <w:t>) </w:t>
      </w:r>
      <w:r>
        <w:rPr>
          <w:color w:val="214987"/>
        </w:rPr>
        <w:t>return </w:t>
      </w:r>
      <w:r>
        <w:rPr/>
        <w:t>False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line="261" w:lineRule="auto" w:before="63"/>
        <w:ind w:left="604" w:right="5094"/>
      </w:pPr>
      <w:r>
        <w:rPr>
          <w:color w:val="8E5902"/>
        </w:rPr>
        <w:t># buy player coins check </w:t>
      </w:r>
      <w:r>
        <w:rPr/>
        <w:t>cursor.execute(get_player_with_lock_sql,</w:t>
      </w:r>
      <w:r>
        <w:rPr>
          <w:spacing w:val="-26"/>
        </w:rPr>
        <w:t> </w:t>
      </w:r>
      <w:r>
        <w:rPr/>
        <w:t>(buy_id,)) buyer = cursor.fetchone()</w:t>
      </w:r>
    </w:p>
    <w:p>
      <w:pPr>
        <w:pStyle w:val="BodyText"/>
        <w:spacing w:before="0"/>
        <w:ind w:left="604"/>
      </w:pPr>
      <w:r>
        <w:rPr>
          <w:color w:val="214987"/>
        </w:rPr>
        <w:t>if</w:t>
      </w:r>
      <w:r>
        <w:rPr>
          <w:color w:val="214987"/>
          <w:spacing w:val="-5"/>
        </w:rPr>
        <w:t> </w:t>
      </w:r>
      <w:r>
        <w:rPr/>
        <w:t>buyer[</w:t>
      </w:r>
      <w:r>
        <w:rPr>
          <w:color w:val="4F9905"/>
        </w:rPr>
        <w:t>'coins'</w:t>
      </w:r>
      <w:r>
        <w:rPr/>
        <w:t>]</w:t>
      </w:r>
      <w:r>
        <w:rPr>
          <w:spacing w:val="-4"/>
        </w:rPr>
        <w:t> </w:t>
      </w:r>
      <w:r>
        <w:rPr/>
        <w:t>&lt;</w:t>
      </w:r>
      <w:r>
        <w:rPr>
          <w:spacing w:val="-4"/>
        </w:rPr>
        <w:t> </w:t>
      </w:r>
      <w:r>
        <w:rPr>
          <w:spacing w:val="-2"/>
        </w:rPr>
        <w:t>price:</w:t>
      </w:r>
    </w:p>
    <w:p>
      <w:pPr>
        <w:pStyle w:val="BodyText"/>
        <w:spacing w:line="261" w:lineRule="auto"/>
        <w:ind w:left="988" w:right="5094"/>
      </w:pPr>
      <w:r>
        <w:rPr>
          <w:color w:val="214987"/>
        </w:rPr>
        <w:t>print</w:t>
      </w:r>
      <w:r>
        <w:rPr/>
        <w:t>(f</w:t>
      </w:r>
      <w:r>
        <w:rPr>
          <w:color w:val="4F9905"/>
        </w:rPr>
        <w:t>'buy</w:t>
      </w:r>
      <w:r>
        <w:rPr>
          <w:color w:val="4F9905"/>
          <w:spacing w:val="-7"/>
        </w:rPr>
        <w:t> </w:t>
      </w:r>
      <w:r>
        <w:rPr>
          <w:color w:val="4F9905"/>
        </w:rPr>
        <w:t>player</w:t>
      </w:r>
      <w:r>
        <w:rPr>
          <w:color w:val="4F9905"/>
          <w:spacing w:val="-7"/>
        </w:rPr>
        <w:t> </w:t>
      </w:r>
      <w:r>
        <w:rPr>
          <w:color w:val="4F9905"/>
        </w:rPr>
        <w:t>{buy_id}</w:t>
      </w:r>
      <w:r>
        <w:rPr>
          <w:color w:val="4F9905"/>
          <w:spacing w:val="-7"/>
        </w:rPr>
        <w:t> </w:t>
      </w:r>
      <w:r>
        <w:rPr>
          <w:color w:val="4F9905"/>
        </w:rPr>
        <w:t>coins</w:t>
      </w:r>
      <w:r>
        <w:rPr>
          <w:color w:val="4F9905"/>
          <w:spacing w:val="-7"/>
        </w:rPr>
        <w:t> </w:t>
      </w:r>
      <w:r>
        <w:rPr>
          <w:color w:val="4F9905"/>
        </w:rPr>
        <w:t>not</w:t>
      </w:r>
      <w:r>
        <w:rPr>
          <w:color w:val="4F9905"/>
          <w:spacing w:val="-7"/>
        </w:rPr>
        <w:t> </w:t>
      </w:r>
      <w:r>
        <w:rPr>
          <w:color w:val="4F9905"/>
        </w:rPr>
        <w:t>enough'</w:t>
      </w:r>
      <w:r>
        <w:rPr/>
        <w:t>) </w:t>
      </w:r>
      <w:r>
        <w:rPr>
          <w:color w:val="214987"/>
        </w:rPr>
        <w:t>return </w:t>
      </w:r>
      <w:r>
        <w:rPr/>
        <w:t>False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2"/>
        <w:rPr>
          <w:sz w:val="11"/>
        </w:rPr>
      </w:pPr>
    </w:p>
    <w:p>
      <w:pPr>
        <w:pStyle w:val="BodyText"/>
        <w:spacing w:line="261" w:lineRule="auto" w:before="63"/>
        <w:ind w:left="604" w:hanging="385"/>
      </w:pPr>
      <w:r>
        <w:rPr>
          <w:color w:val="214987"/>
        </w:rPr>
        <w:t>def</w:t>
      </w:r>
      <w:r>
        <w:rPr>
          <w:color w:val="214987"/>
          <w:spacing w:val="-2"/>
        </w:rPr>
        <w:t> </w:t>
      </w:r>
      <w:r>
        <w:rPr/>
        <w:t>trade_update(cursor:</w:t>
      </w:r>
      <w:r>
        <w:rPr>
          <w:spacing w:val="-3"/>
        </w:rPr>
        <w:t> </w:t>
      </w:r>
      <w:r>
        <w:rPr/>
        <w:t>DictCursor,</w:t>
      </w:r>
      <w:r>
        <w:rPr>
          <w:spacing w:val="-3"/>
        </w:rPr>
        <w:t> </w:t>
      </w:r>
      <w:r>
        <w:rPr/>
        <w:t>sell_id:</w:t>
      </w:r>
      <w:r>
        <w:rPr>
          <w:spacing w:val="-2"/>
        </w:rPr>
        <w:t> </w:t>
      </w:r>
      <w:r>
        <w:rPr>
          <w:color w:val="214987"/>
        </w:rPr>
        <w:t>str</w:t>
      </w:r>
      <w:r>
        <w:rPr/>
        <w:t>,</w:t>
      </w:r>
      <w:r>
        <w:rPr>
          <w:spacing w:val="-3"/>
        </w:rPr>
        <w:t> </w:t>
      </w:r>
      <w:r>
        <w:rPr/>
        <w:t>buy_id:</w:t>
      </w:r>
      <w:r>
        <w:rPr>
          <w:spacing w:val="-2"/>
        </w:rPr>
        <w:t> </w:t>
      </w:r>
      <w:r>
        <w:rPr>
          <w:color w:val="214987"/>
        </w:rPr>
        <w:t>str</w:t>
      </w:r>
      <w:r>
        <w:rPr/>
        <w:t>,</w:t>
      </w:r>
      <w:r>
        <w:rPr>
          <w:spacing w:val="-3"/>
        </w:rPr>
        <w:t> </w:t>
      </w:r>
      <w:r>
        <w:rPr/>
        <w:t>amount:</w:t>
      </w:r>
      <w:r>
        <w:rPr>
          <w:spacing w:val="-2"/>
        </w:rPr>
        <w:t> </w:t>
      </w:r>
      <w:r>
        <w:rPr>
          <w:color w:val="214987"/>
        </w:rPr>
        <w:t>int</w:t>
      </w:r>
      <w:r>
        <w:rPr/>
        <w:t>,</w:t>
      </w:r>
      <w:r>
        <w:rPr>
          <w:spacing w:val="-3"/>
        </w:rPr>
        <w:t> </w:t>
      </w:r>
      <w:r>
        <w:rPr/>
        <w:t>price:</w:t>
      </w:r>
      <w:r>
        <w:rPr>
          <w:spacing w:val="-2"/>
        </w:rPr>
        <w:t> </w:t>
      </w:r>
      <w:r>
        <w:rPr>
          <w:color w:val="214987"/>
        </w:rPr>
        <w:t>int</w:t>
      </w:r>
      <w:r>
        <w:rPr/>
        <w:t>)</w:t>
      </w:r>
      <w:r>
        <w:rPr>
          <w:spacing w:val="-3"/>
        </w:rPr>
        <w:t> </w:t>
      </w:r>
      <w:r>
        <w:rPr/>
        <w:t>-&gt;</w:t>
      </w:r>
      <w:r>
        <w:rPr>
          <w:spacing w:val="-2"/>
        </w:rPr>
        <w:t> </w:t>
      </w:r>
      <w:r>
        <w:rPr/>
        <w:t>None: update_player_sql = </w:t>
      </w:r>
      <w:r>
        <w:rPr>
          <w:color w:val="4F9905"/>
        </w:rPr>
        <w:t>"UPDATE player set goods = goods + %s, coins = coins + %s WHERE id = %s"</w:t>
      </w:r>
    </w:p>
    <w:p>
      <w:pPr>
        <w:spacing w:after="0" w:line="261" w:lineRule="auto"/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4"/>
        <w:rPr>
          <w:sz w:val="19"/>
        </w:rPr>
      </w:pPr>
      <w:r>
        <w:rPr/>
        <w:pict>
          <v:shape style="position:absolute;margin-left:68.809998pt;margin-top:72pt;width:.1pt;height:645.6pt;mso-position-horizontal-relative:page;mso-position-vertical-relative:page;z-index:15856640" id="docshape470" coordorigin="1376,1440" coordsize="0,12912" path="m1376,1727l1376,1440m1376,2014l1376,1727m1376,2301l1376,2014m1376,2588l1376,2301m1376,2875l1376,2588m1376,3162l1376,2875m1376,3448l1376,3162m1376,3735l1376,3448m1376,4022l1376,3735m1376,4309l1376,4022m1376,4596l1376,4309m1376,4883l1376,4596m1376,5170l1376,4883m1376,5457l1376,5170m1376,5744l1376,5457m1376,6031l1376,5744m1376,6318l1376,6031m1376,6605l1376,6318m1376,6892l1376,6605m1376,7178l1376,6892m1376,7465l1376,7178m1376,7752l1376,7465m1376,8039l1376,7752m1376,8326l1376,8039m1376,8613l1376,8326m1376,8900l1376,8613m1376,9187l1376,8900m1376,9474l1376,9187m1376,9761l1376,9474m1376,10048l1376,9761m1376,10335l1376,10048m1376,10622l1376,10335m1376,10908l1376,10622m1376,11195l1376,10908m1376,11482l1376,11195m1376,11769l1376,11482m1376,12056l1376,11769m1376,12343l1376,12056m1376,12630l1376,12343m1376,12917l1376,12630m1376,13204l1376,12917m1376,13491l1376,13204m1376,13778l1376,13491m1376,14065l1376,13778m1376,14352l1376,14065e" filled="false" stroked="true" strokeweight=".398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43.190002pt;margin-top:72pt;width:.1pt;height:645.6pt;mso-position-horizontal-relative:page;mso-position-vertical-relative:page;z-index:15857152" id="docshape471" coordorigin="10864,1440" coordsize="0,12912" path="m10864,1727l10864,1440m10864,2014l10864,1727m10864,2301l10864,2014m10864,2588l10864,2301m10864,2875l10864,2588m10864,3162l10864,2875m10864,3448l10864,3162m10864,3735l10864,3448m10864,4022l10864,3735m10864,4309l10864,4022m10864,4596l10864,4309m10864,4883l10864,4596m10864,5170l10864,4883m10864,5457l10864,5170m10864,5744l10864,5457m10864,6031l10864,5744m10864,6318l10864,6031m10864,6605l10864,6318m10864,6892l10864,6605m10864,7178l10864,6892m10864,7465l10864,7178m10864,7752l10864,7465m10864,8039l10864,7752m10864,8326l10864,8039m10864,8613l10864,8326m10864,8900l10864,8613m10864,9187l10864,8900m10864,9474l10864,9187m10864,9761l10864,9474m10864,10048l10864,9761m10864,10335l10864,10048m10864,10622l10864,10335m10864,10908l10864,10622m10864,11195l10864,10908m10864,11482l10864,11195m10864,11769l10864,11482m10864,12056l10864,11769m10864,12343l10864,12056m10864,12630l10864,12343m10864,12917l10864,12630m10864,13204l10864,12917m10864,13491l10864,13204m10864,13778l10864,13491m10864,14065l10864,13778m10864,14352l10864,14065e" filled="false" stroked="true" strokeweight=".398pt" strokecolor="#000000">
            <v:path arrowok="t"/>
            <v:stroke dashstyle="solid"/>
            <w10:wrap type="none"/>
          </v:shape>
        </w:pict>
      </w:r>
    </w:p>
    <w:p>
      <w:pPr>
        <w:pStyle w:val="BodyText"/>
        <w:spacing w:line="261" w:lineRule="auto" w:before="63"/>
        <w:ind w:left="604" w:right="4647"/>
      </w:pPr>
      <w:r>
        <w:rPr>
          <w:color w:val="8E5902"/>
        </w:rPr>
        <w:t># deduct the goods of seller, and raise his/her the coins </w:t>
      </w:r>
      <w:r>
        <w:rPr/>
        <w:t>cursor.execute(update_player_sql,</w:t>
      </w:r>
      <w:r>
        <w:rPr>
          <w:spacing w:val="-11"/>
        </w:rPr>
        <w:t> </w:t>
      </w:r>
      <w:r>
        <w:rPr/>
        <w:t>(-amount,</w:t>
      </w:r>
      <w:r>
        <w:rPr>
          <w:spacing w:val="-11"/>
        </w:rPr>
        <w:t> </w:t>
      </w:r>
      <w:r>
        <w:rPr/>
        <w:t>price,</w:t>
      </w:r>
      <w:r>
        <w:rPr>
          <w:spacing w:val="-11"/>
        </w:rPr>
        <w:t> </w:t>
      </w:r>
      <w:r>
        <w:rPr/>
        <w:t>sell_id)) </w:t>
      </w:r>
      <w:r>
        <w:rPr>
          <w:color w:val="8E5902"/>
        </w:rPr>
        <w:t># deduct the coins of buyer, and raise his/her the goods </w:t>
      </w:r>
      <w:r>
        <w:rPr/>
        <w:t>cursor.execute(update_player_sql, (amount, -price, buy_id))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3"/>
        <w:rPr>
          <w:sz w:val="11"/>
        </w:rPr>
      </w:pPr>
    </w:p>
    <w:p>
      <w:pPr>
        <w:pStyle w:val="BodyText"/>
        <w:spacing w:line="261" w:lineRule="auto" w:before="62"/>
        <w:ind w:left="604" w:right="1475" w:hanging="385"/>
      </w:pPr>
      <w:r>
        <w:rPr>
          <w:color w:val="214987"/>
        </w:rPr>
        <w:t>def</w:t>
      </w:r>
      <w:r>
        <w:rPr>
          <w:color w:val="214987"/>
          <w:spacing w:val="-3"/>
        </w:rPr>
        <w:t> </w:t>
      </w:r>
      <w:r>
        <w:rPr/>
        <w:t>trade(connection:</w:t>
      </w:r>
      <w:r>
        <w:rPr>
          <w:spacing w:val="-4"/>
        </w:rPr>
        <w:t> </w:t>
      </w:r>
      <w:r>
        <w:rPr/>
        <w:t>Connection,</w:t>
      </w:r>
      <w:r>
        <w:rPr>
          <w:spacing w:val="-4"/>
        </w:rPr>
        <w:t> </w:t>
      </w:r>
      <w:r>
        <w:rPr/>
        <w:t>sell_id:</w:t>
      </w:r>
      <w:r>
        <w:rPr>
          <w:spacing w:val="-3"/>
        </w:rPr>
        <w:t> </w:t>
      </w:r>
      <w:r>
        <w:rPr>
          <w:color w:val="214987"/>
        </w:rPr>
        <w:t>str</w:t>
      </w:r>
      <w:r>
        <w:rPr/>
        <w:t>,</w:t>
      </w:r>
      <w:r>
        <w:rPr>
          <w:spacing w:val="-3"/>
        </w:rPr>
        <w:t> </w:t>
      </w:r>
      <w:r>
        <w:rPr/>
        <w:t>buy_id:</w:t>
      </w:r>
      <w:r>
        <w:rPr>
          <w:spacing w:val="-3"/>
        </w:rPr>
        <w:t> </w:t>
      </w:r>
      <w:r>
        <w:rPr>
          <w:color w:val="214987"/>
        </w:rPr>
        <w:t>str</w:t>
      </w:r>
      <w:r>
        <w:rPr/>
        <w:t>,</w:t>
      </w:r>
      <w:r>
        <w:rPr>
          <w:spacing w:val="-3"/>
        </w:rPr>
        <w:t> </w:t>
      </w:r>
      <w:r>
        <w:rPr/>
        <w:t>amount:</w:t>
      </w:r>
      <w:r>
        <w:rPr>
          <w:spacing w:val="-3"/>
        </w:rPr>
        <w:t> </w:t>
      </w:r>
      <w:r>
        <w:rPr>
          <w:color w:val="214987"/>
        </w:rPr>
        <w:t>int</w:t>
      </w:r>
      <w:r>
        <w:rPr/>
        <w:t>,</w:t>
      </w:r>
      <w:r>
        <w:rPr>
          <w:spacing w:val="-3"/>
        </w:rPr>
        <w:t> </w:t>
      </w:r>
      <w:r>
        <w:rPr/>
        <w:t>price:</w:t>
      </w:r>
      <w:r>
        <w:rPr>
          <w:spacing w:val="-3"/>
        </w:rPr>
        <w:t> </w:t>
      </w:r>
      <w:r>
        <w:rPr>
          <w:color w:val="214987"/>
        </w:rPr>
        <w:t>int</w:t>
      </w:r>
      <w:r>
        <w:rPr/>
        <w:t>)</w:t>
      </w:r>
      <w:r>
        <w:rPr>
          <w:spacing w:val="-4"/>
        </w:rPr>
        <w:t> </w:t>
      </w:r>
      <w:r>
        <w:rPr/>
        <w:t>-&gt;</w:t>
      </w:r>
      <w:r>
        <w:rPr>
          <w:spacing w:val="-3"/>
        </w:rPr>
        <w:t> </w:t>
      </w:r>
      <w:r>
        <w:rPr/>
        <w:t>None: with connection.cursor() as cursor:</w:t>
      </w:r>
    </w:p>
    <w:p>
      <w:pPr>
        <w:pStyle w:val="BodyText"/>
        <w:spacing w:line="261" w:lineRule="auto" w:before="0"/>
        <w:ind w:left="1373" w:right="3026" w:hanging="385"/>
      </w:pPr>
      <w:r>
        <w:rPr>
          <w:color w:val="214987"/>
        </w:rPr>
        <w:t>if</w:t>
      </w:r>
      <w:r>
        <w:rPr>
          <w:color w:val="214987"/>
          <w:spacing w:val="-5"/>
        </w:rPr>
        <w:t> </w:t>
      </w:r>
      <w:r>
        <w:rPr/>
        <w:t>trade_check(cursor,</w:t>
      </w:r>
      <w:r>
        <w:rPr>
          <w:spacing w:val="-5"/>
        </w:rPr>
        <w:t> </w:t>
      </w:r>
      <w:r>
        <w:rPr/>
        <w:t>sell_id,</w:t>
      </w:r>
      <w:r>
        <w:rPr>
          <w:spacing w:val="-5"/>
        </w:rPr>
        <w:t> </w:t>
      </w:r>
      <w:r>
        <w:rPr/>
        <w:t>buy_id,</w:t>
      </w:r>
      <w:r>
        <w:rPr>
          <w:spacing w:val="-6"/>
        </w:rPr>
        <w:t> </w:t>
      </w:r>
      <w:r>
        <w:rPr/>
        <w:t>amount,</w:t>
      </w:r>
      <w:r>
        <w:rPr>
          <w:spacing w:val="-5"/>
        </w:rPr>
        <w:t> </w:t>
      </w:r>
      <w:r>
        <w:rPr/>
        <w:t>price)</w:t>
      </w:r>
      <w:r>
        <w:rPr>
          <w:spacing w:val="-5"/>
        </w:rPr>
        <w:t> </w:t>
      </w:r>
      <w:r>
        <w:rPr>
          <w:color w:val="214987"/>
        </w:rPr>
        <w:t>is</w:t>
      </w:r>
      <w:r>
        <w:rPr>
          <w:color w:val="214987"/>
          <w:spacing w:val="-5"/>
        </w:rPr>
        <w:t> </w:t>
      </w:r>
      <w:r>
        <w:rPr/>
        <w:t>False: </w:t>
      </w:r>
      <w:r>
        <w:rPr>
          <w:spacing w:val="-2"/>
        </w:rPr>
        <w:t>connection.rollback()</w:t>
      </w:r>
    </w:p>
    <w:p>
      <w:pPr>
        <w:pStyle w:val="BodyText"/>
        <w:spacing w:before="1"/>
        <w:ind w:left="1373"/>
      </w:pPr>
      <w:r>
        <w:rPr>
          <w:color w:val="214987"/>
          <w:spacing w:val="-2"/>
        </w:rPr>
        <w:t>return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before="63"/>
        <w:ind w:left="988"/>
      </w:pPr>
      <w:r>
        <w:rPr>
          <w:color w:val="214987"/>
          <w:spacing w:val="-4"/>
        </w:rPr>
        <w:t>try</w:t>
      </w:r>
      <w:r>
        <w:rPr>
          <w:spacing w:val="-4"/>
        </w:rPr>
        <w:t>:</w:t>
      </w:r>
    </w:p>
    <w:p>
      <w:pPr>
        <w:pStyle w:val="BodyText"/>
        <w:ind w:left="1373"/>
      </w:pPr>
      <w:r>
        <w:rPr/>
        <w:t>trade_update(cursor,</w:t>
      </w:r>
      <w:r>
        <w:rPr>
          <w:spacing w:val="-11"/>
        </w:rPr>
        <w:t> </w:t>
      </w:r>
      <w:r>
        <w:rPr/>
        <w:t>sell_id,</w:t>
      </w:r>
      <w:r>
        <w:rPr>
          <w:spacing w:val="-10"/>
        </w:rPr>
        <w:t> </w:t>
      </w:r>
      <w:r>
        <w:rPr/>
        <w:t>buy_id,</w:t>
      </w:r>
      <w:r>
        <w:rPr>
          <w:spacing w:val="-10"/>
        </w:rPr>
        <w:t> </w:t>
      </w:r>
      <w:r>
        <w:rPr/>
        <w:t>amount,</w:t>
      </w:r>
      <w:r>
        <w:rPr>
          <w:spacing w:val="-10"/>
        </w:rPr>
        <w:t> </w:t>
      </w:r>
      <w:r>
        <w:rPr>
          <w:spacing w:val="-2"/>
        </w:rPr>
        <w:t>price)</w:t>
      </w:r>
    </w:p>
    <w:p>
      <w:pPr>
        <w:pStyle w:val="BodyText"/>
        <w:spacing w:line="261" w:lineRule="auto"/>
        <w:ind w:left="1373" w:right="6060" w:hanging="385"/>
      </w:pPr>
      <w:r>
        <w:rPr>
          <w:color w:val="214987"/>
        </w:rPr>
        <w:t>except </w:t>
      </w:r>
      <w:r>
        <w:rPr/>
        <w:t>Exception as err: </w:t>
      </w:r>
      <w:r>
        <w:rPr>
          <w:spacing w:val="-2"/>
        </w:rPr>
        <w:t>connection.rollback() </w:t>
      </w:r>
      <w:r>
        <w:rPr>
          <w:color w:val="214987"/>
        </w:rPr>
        <w:t>print</w:t>
      </w:r>
      <w:r>
        <w:rPr/>
        <w:t>(f</w:t>
      </w:r>
      <w:r>
        <w:rPr>
          <w:color w:val="4F9905"/>
        </w:rPr>
        <w:t>'something</w:t>
      </w:r>
      <w:r>
        <w:rPr>
          <w:color w:val="4F9905"/>
          <w:spacing w:val="-12"/>
        </w:rPr>
        <w:t> </w:t>
      </w:r>
      <w:r>
        <w:rPr>
          <w:color w:val="4F9905"/>
        </w:rPr>
        <w:t>went</w:t>
      </w:r>
      <w:r>
        <w:rPr>
          <w:color w:val="4F9905"/>
          <w:spacing w:val="-12"/>
        </w:rPr>
        <w:t> </w:t>
      </w:r>
      <w:r>
        <w:rPr>
          <w:color w:val="4F9905"/>
        </w:rPr>
        <w:t>wrong:</w:t>
      </w:r>
      <w:r>
        <w:rPr>
          <w:color w:val="4F9905"/>
          <w:spacing w:val="-12"/>
        </w:rPr>
        <w:t> </w:t>
      </w:r>
      <w:r>
        <w:rPr>
          <w:color w:val="4F9905"/>
        </w:rPr>
        <w:t>{err}'</w:t>
      </w:r>
      <w:r>
        <w:rPr/>
        <w:t>)</w:t>
      </w:r>
    </w:p>
    <w:p>
      <w:pPr>
        <w:pStyle w:val="BodyText"/>
        <w:spacing w:before="0"/>
        <w:ind w:left="988"/>
      </w:pPr>
      <w:r>
        <w:rPr>
          <w:color w:val="214987"/>
          <w:spacing w:val="-2"/>
        </w:rPr>
        <w:t>else</w:t>
      </w:r>
      <w:r>
        <w:rPr>
          <w:spacing w:val="-2"/>
        </w:rPr>
        <w:t>:</w:t>
      </w:r>
    </w:p>
    <w:p>
      <w:pPr>
        <w:pStyle w:val="BodyText"/>
        <w:spacing w:line="261" w:lineRule="auto"/>
        <w:ind w:left="1373" w:right="7530"/>
      </w:pPr>
      <w:r>
        <w:rPr>
          <w:spacing w:val="-2"/>
        </w:rPr>
        <w:t>connection.commit() </w:t>
      </w:r>
      <w:r>
        <w:rPr>
          <w:color w:val="214987"/>
        </w:rPr>
        <w:t>print</w:t>
      </w:r>
      <w:r>
        <w:rPr/>
        <w:t>(</w:t>
      </w:r>
      <w:r>
        <w:rPr>
          <w:color w:val="4F9905"/>
        </w:rPr>
        <w:t>"trade</w:t>
      </w:r>
      <w:r>
        <w:rPr>
          <w:color w:val="4F9905"/>
          <w:spacing w:val="-26"/>
        </w:rPr>
        <w:t> </w:t>
      </w:r>
      <w:r>
        <w:rPr>
          <w:color w:val="4F9905"/>
        </w:rPr>
        <w:t>success"</w:t>
      </w:r>
      <w:r>
        <w:rPr/>
        <w:t>)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2"/>
        <w:rPr>
          <w:sz w:val="11"/>
        </w:rPr>
      </w:pPr>
    </w:p>
    <w:p>
      <w:pPr>
        <w:pStyle w:val="BodyText"/>
        <w:spacing w:before="63"/>
        <w:ind w:left="220"/>
      </w:pPr>
      <w:r>
        <w:rPr>
          <w:color w:val="214987"/>
        </w:rPr>
        <w:t>def</w:t>
      </w:r>
      <w:r>
        <w:rPr>
          <w:color w:val="214987"/>
          <w:spacing w:val="-7"/>
        </w:rPr>
        <w:t> </w:t>
      </w:r>
      <w:r>
        <w:rPr/>
        <w:t>simple_example()</w:t>
      </w:r>
      <w:r>
        <w:rPr>
          <w:spacing w:val="-6"/>
        </w:rPr>
        <w:t> </w:t>
      </w:r>
      <w:r>
        <w:rPr/>
        <w:t>-&gt;</w:t>
      </w:r>
      <w:r>
        <w:rPr>
          <w:spacing w:val="-6"/>
        </w:rPr>
        <w:t> </w:t>
      </w:r>
      <w:r>
        <w:rPr>
          <w:spacing w:val="-2"/>
        </w:rPr>
        <w:t>None:</w:t>
      </w:r>
    </w:p>
    <w:p>
      <w:pPr>
        <w:pStyle w:val="BodyText"/>
        <w:spacing w:line="261" w:lineRule="auto"/>
        <w:ind w:left="988" w:right="5319" w:hanging="385"/>
      </w:pPr>
      <w:r>
        <w:rPr/>
        <w:t>with</w:t>
      </w:r>
      <w:r>
        <w:rPr>
          <w:spacing w:val="-11"/>
        </w:rPr>
        <w:t> </w:t>
      </w:r>
      <w:r>
        <w:rPr/>
        <w:t>get_connection(autocommit=True)</w:t>
      </w:r>
      <w:r>
        <w:rPr>
          <w:spacing w:val="-11"/>
        </w:rPr>
        <w:t> </w:t>
      </w:r>
      <w:r>
        <w:rPr/>
        <w:t>as</w:t>
      </w:r>
      <w:r>
        <w:rPr>
          <w:spacing w:val="-11"/>
        </w:rPr>
        <w:t> </w:t>
      </w:r>
      <w:r>
        <w:rPr/>
        <w:t>connection: with connection.cursor() as cur:</w:t>
      </w:r>
    </w:p>
    <w:p>
      <w:pPr>
        <w:pStyle w:val="BodyText"/>
        <w:spacing w:line="261" w:lineRule="auto" w:before="0"/>
        <w:ind w:left="1373" w:right="4245"/>
      </w:pPr>
      <w:r>
        <w:rPr>
          <w:color w:val="8E5902"/>
        </w:rPr>
        <w:t>#</w:t>
      </w:r>
      <w:r>
        <w:rPr>
          <w:color w:val="8E5902"/>
          <w:spacing w:val="-4"/>
        </w:rPr>
        <w:t> </w:t>
      </w:r>
      <w:r>
        <w:rPr>
          <w:color w:val="8E5902"/>
        </w:rPr>
        <w:t>create</w:t>
      </w:r>
      <w:r>
        <w:rPr>
          <w:color w:val="8E5902"/>
          <w:spacing w:val="-5"/>
        </w:rPr>
        <w:t> </w:t>
      </w:r>
      <w:r>
        <w:rPr>
          <w:color w:val="8E5902"/>
        </w:rPr>
        <w:t>a</w:t>
      </w:r>
      <w:r>
        <w:rPr>
          <w:color w:val="8E5902"/>
          <w:spacing w:val="-4"/>
        </w:rPr>
        <w:t> </w:t>
      </w:r>
      <w:r>
        <w:rPr>
          <w:color w:val="8E5902"/>
        </w:rPr>
        <w:t>player,</w:t>
      </w:r>
      <w:r>
        <w:rPr>
          <w:color w:val="8E5902"/>
          <w:spacing w:val="-4"/>
        </w:rPr>
        <w:t> </w:t>
      </w:r>
      <w:r>
        <w:rPr>
          <w:color w:val="8E5902"/>
        </w:rPr>
        <w:t>who</w:t>
      </w:r>
      <w:r>
        <w:rPr>
          <w:color w:val="8E5902"/>
          <w:spacing w:val="-4"/>
        </w:rPr>
        <w:t> </w:t>
      </w:r>
      <w:r>
        <w:rPr>
          <w:color w:val="8E5902"/>
        </w:rPr>
        <w:t>has</w:t>
      </w:r>
      <w:r>
        <w:rPr>
          <w:color w:val="8E5902"/>
          <w:spacing w:val="-4"/>
        </w:rPr>
        <w:t> </w:t>
      </w:r>
      <w:r>
        <w:rPr>
          <w:color w:val="8E5902"/>
        </w:rPr>
        <w:t>a</w:t>
      </w:r>
      <w:r>
        <w:rPr>
          <w:color w:val="8E5902"/>
          <w:spacing w:val="-4"/>
        </w:rPr>
        <w:t> </w:t>
      </w:r>
      <w:r>
        <w:rPr>
          <w:color w:val="8E5902"/>
        </w:rPr>
        <w:t>coin</w:t>
      </w:r>
      <w:r>
        <w:rPr>
          <w:color w:val="8E5902"/>
          <w:spacing w:val="-4"/>
        </w:rPr>
        <w:t> </w:t>
      </w:r>
      <w:r>
        <w:rPr>
          <w:color w:val="8E5902"/>
        </w:rPr>
        <w:t>and</w:t>
      </w:r>
      <w:r>
        <w:rPr>
          <w:color w:val="8E5902"/>
          <w:spacing w:val="-4"/>
        </w:rPr>
        <w:t> </w:t>
      </w:r>
      <w:r>
        <w:rPr>
          <w:color w:val="8E5902"/>
        </w:rPr>
        <w:t>a</w:t>
      </w:r>
      <w:r>
        <w:rPr>
          <w:color w:val="8E5902"/>
          <w:spacing w:val="-4"/>
        </w:rPr>
        <w:t> </w:t>
      </w:r>
      <w:r>
        <w:rPr>
          <w:color w:val="8E5902"/>
        </w:rPr>
        <w:t>goods. </w:t>
      </w:r>
      <w:r>
        <w:rPr/>
        <w:t>create_player(cur, (</w:t>
      </w:r>
      <w:r>
        <w:rPr>
          <w:color w:val="4F9905"/>
        </w:rPr>
        <w:t>"test"</w:t>
      </w:r>
      <w:r>
        <w:rPr/>
        <w:t>, 1, 1))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line="261" w:lineRule="auto" w:before="63"/>
        <w:ind w:left="1373" w:right="5778"/>
      </w:pPr>
      <w:r>
        <w:rPr>
          <w:color w:val="8E5902"/>
        </w:rPr>
        <w:t># get this player, and print it. </w:t>
      </w:r>
      <w:r>
        <w:rPr/>
        <w:t>test_player</w:t>
      </w:r>
      <w:r>
        <w:rPr>
          <w:spacing w:val="-12"/>
        </w:rPr>
        <w:t> </w:t>
      </w:r>
      <w:r>
        <w:rPr/>
        <w:t>=</w:t>
      </w:r>
      <w:r>
        <w:rPr>
          <w:spacing w:val="-11"/>
        </w:rPr>
        <w:t> </w:t>
      </w:r>
      <w:r>
        <w:rPr/>
        <w:t>get_player(cur,</w:t>
      </w:r>
      <w:r>
        <w:rPr>
          <w:spacing w:val="-11"/>
        </w:rPr>
        <w:t> </w:t>
      </w:r>
      <w:r>
        <w:rPr>
          <w:color w:val="4F9905"/>
        </w:rPr>
        <w:t>"test"</w:t>
      </w:r>
      <w:r>
        <w:rPr/>
        <w:t>) </w:t>
      </w:r>
      <w:r>
        <w:rPr>
          <w:color w:val="214987"/>
          <w:spacing w:val="-2"/>
        </w:rPr>
        <w:t>print</w:t>
      </w:r>
      <w:r>
        <w:rPr>
          <w:spacing w:val="-2"/>
        </w:rPr>
        <w:t>(test_player)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before="63"/>
        <w:ind w:left="1373"/>
      </w:pPr>
      <w:r>
        <w:rPr>
          <w:color w:val="8E5902"/>
        </w:rPr>
        <w:t>#</w:t>
      </w:r>
      <w:r>
        <w:rPr>
          <w:color w:val="8E5902"/>
          <w:spacing w:val="-4"/>
        </w:rPr>
        <w:t> </w:t>
      </w:r>
      <w:r>
        <w:rPr>
          <w:color w:val="8E5902"/>
        </w:rPr>
        <w:t>create</w:t>
      </w:r>
      <w:r>
        <w:rPr>
          <w:color w:val="8E5902"/>
          <w:spacing w:val="-4"/>
        </w:rPr>
        <w:t> </w:t>
      </w:r>
      <w:r>
        <w:rPr>
          <w:color w:val="8E5902"/>
        </w:rPr>
        <w:t>players</w:t>
      </w:r>
      <w:r>
        <w:rPr>
          <w:color w:val="8E5902"/>
          <w:spacing w:val="-4"/>
        </w:rPr>
        <w:t> </w:t>
      </w:r>
      <w:r>
        <w:rPr>
          <w:color w:val="8E5902"/>
        </w:rPr>
        <w:t>with</w:t>
      </w:r>
      <w:r>
        <w:rPr>
          <w:color w:val="8E5902"/>
          <w:spacing w:val="-3"/>
        </w:rPr>
        <w:t> </w:t>
      </w:r>
      <w:r>
        <w:rPr>
          <w:color w:val="8E5902"/>
        </w:rPr>
        <w:t>bulk</w:t>
      </w:r>
      <w:r>
        <w:rPr>
          <w:color w:val="8E5902"/>
          <w:spacing w:val="-4"/>
        </w:rPr>
        <w:t> </w:t>
      </w:r>
      <w:r>
        <w:rPr>
          <w:color w:val="8E5902"/>
          <w:spacing w:val="-2"/>
        </w:rPr>
        <w:t>inserts.</w:t>
      </w:r>
    </w:p>
    <w:p>
      <w:pPr>
        <w:pStyle w:val="BodyText"/>
        <w:spacing w:line="261" w:lineRule="auto" w:before="23"/>
        <w:ind w:left="1373" w:right="4040"/>
      </w:pPr>
      <w:r>
        <w:rPr>
          <w:color w:val="8E5902"/>
        </w:rPr>
        <w:t>#</w:t>
      </w:r>
      <w:r>
        <w:rPr>
          <w:color w:val="8E5902"/>
          <w:spacing w:val="-4"/>
        </w:rPr>
        <w:t> </w:t>
      </w:r>
      <w:r>
        <w:rPr>
          <w:color w:val="8E5902"/>
        </w:rPr>
        <w:t>insert</w:t>
      </w:r>
      <w:r>
        <w:rPr>
          <w:color w:val="8E5902"/>
          <w:spacing w:val="-5"/>
        </w:rPr>
        <w:t> </w:t>
      </w:r>
      <w:r>
        <w:rPr>
          <w:color w:val="8E5902"/>
        </w:rPr>
        <w:t>1919</w:t>
      </w:r>
      <w:r>
        <w:rPr>
          <w:color w:val="8E5902"/>
          <w:spacing w:val="-4"/>
        </w:rPr>
        <w:t> </w:t>
      </w:r>
      <w:r>
        <w:rPr>
          <w:color w:val="8E5902"/>
        </w:rPr>
        <w:t>players</w:t>
      </w:r>
      <w:r>
        <w:rPr>
          <w:color w:val="8E5902"/>
          <w:spacing w:val="-4"/>
        </w:rPr>
        <w:t> </w:t>
      </w:r>
      <w:r>
        <w:rPr>
          <w:color w:val="8E5902"/>
        </w:rPr>
        <w:t>totally,</w:t>
      </w:r>
      <w:r>
        <w:rPr>
          <w:color w:val="8E5902"/>
          <w:spacing w:val="-4"/>
        </w:rPr>
        <w:t> </w:t>
      </w:r>
      <w:r>
        <w:rPr>
          <w:color w:val="8E5902"/>
        </w:rPr>
        <w:t>with</w:t>
      </w:r>
      <w:r>
        <w:rPr>
          <w:color w:val="8E5902"/>
          <w:spacing w:val="-5"/>
        </w:rPr>
        <w:t> </w:t>
      </w:r>
      <w:r>
        <w:rPr>
          <w:color w:val="8E5902"/>
        </w:rPr>
        <w:t>114</w:t>
      </w:r>
      <w:r>
        <w:rPr>
          <w:color w:val="8E5902"/>
          <w:spacing w:val="-4"/>
        </w:rPr>
        <w:t> </w:t>
      </w:r>
      <w:r>
        <w:rPr>
          <w:color w:val="8E5902"/>
        </w:rPr>
        <w:t>players</w:t>
      </w:r>
      <w:r>
        <w:rPr>
          <w:color w:val="8E5902"/>
          <w:spacing w:val="-4"/>
        </w:rPr>
        <w:t> </w:t>
      </w:r>
      <w:r>
        <w:rPr>
          <w:color w:val="8E5902"/>
        </w:rPr>
        <w:t>per</w:t>
      </w:r>
      <w:r>
        <w:rPr>
          <w:color w:val="8E5902"/>
          <w:spacing w:val="-4"/>
        </w:rPr>
        <w:t> </w:t>
      </w:r>
      <w:r>
        <w:rPr>
          <w:color w:val="8E5902"/>
        </w:rPr>
        <w:t>batch. # each player has a random UUID</w:t>
      </w:r>
    </w:p>
    <w:p>
      <w:pPr>
        <w:pStyle w:val="BodyText"/>
        <w:spacing w:before="1"/>
        <w:ind w:left="1373"/>
      </w:pPr>
      <w:r>
        <w:rPr/>
        <w:t>player_list</w:t>
      </w:r>
      <w:r>
        <w:rPr>
          <w:spacing w:val="-6"/>
        </w:rPr>
        <w:t> </w:t>
      </w:r>
      <w:r>
        <w:rPr/>
        <w:t>=</w:t>
      </w:r>
      <w:r>
        <w:rPr>
          <w:spacing w:val="-5"/>
        </w:rPr>
        <w:t> </w:t>
      </w:r>
      <w:r>
        <w:rPr>
          <w:spacing w:val="-2"/>
        </w:rPr>
        <w:t>random_player(1919)</w:t>
      </w:r>
    </w:p>
    <w:p>
      <w:pPr>
        <w:pStyle w:val="BodyText"/>
        <w:spacing w:line="261" w:lineRule="auto"/>
        <w:ind w:left="1757" w:right="4245" w:hanging="385"/>
      </w:pPr>
      <w:r>
        <w:rPr>
          <w:color w:val="214987"/>
        </w:rPr>
        <w:t>for </w:t>
      </w:r>
      <w:r>
        <w:rPr/>
        <w:t>idx </w:t>
      </w:r>
      <w:r>
        <w:rPr>
          <w:color w:val="214987"/>
        </w:rPr>
        <w:t>in range</w:t>
      </w:r>
      <w:r>
        <w:rPr/>
        <w:t>(0, </w:t>
      </w:r>
      <w:r>
        <w:rPr>
          <w:color w:val="214987"/>
        </w:rPr>
        <w:t>len</w:t>
      </w:r>
      <w:r>
        <w:rPr/>
        <w:t>(player_list), 114): bulk_create_player(cur,</w:t>
      </w:r>
      <w:r>
        <w:rPr>
          <w:spacing w:val="-12"/>
        </w:rPr>
        <w:t> </w:t>
      </w:r>
      <w:r>
        <w:rPr/>
        <w:t>player_list[idx:idx</w:t>
      </w:r>
      <w:r>
        <w:rPr>
          <w:spacing w:val="-12"/>
        </w:rPr>
        <w:t> </w:t>
      </w:r>
      <w:r>
        <w:rPr/>
        <w:t>+</w:t>
      </w:r>
      <w:r>
        <w:rPr>
          <w:spacing w:val="-11"/>
        </w:rPr>
        <w:t> </w:t>
      </w:r>
      <w:r>
        <w:rPr/>
        <w:t>114])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line="261" w:lineRule="auto" w:before="62"/>
        <w:ind w:left="1373" w:right="6633"/>
      </w:pPr>
      <w:r>
        <w:rPr>
          <w:color w:val="8E5902"/>
        </w:rPr>
        <w:t>#</w:t>
      </w:r>
      <w:r>
        <w:rPr>
          <w:color w:val="8E5902"/>
          <w:spacing w:val="-7"/>
        </w:rPr>
        <w:t> </w:t>
      </w:r>
      <w:r>
        <w:rPr>
          <w:color w:val="8E5902"/>
        </w:rPr>
        <w:t>print</w:t>
      </w:r>
      <w:r>
        <w:rPr>
          <w:color w:val="8E5902"/>
          <w:spacing w:val="-7"/>
        </w:rPr>
        <w:t> </w:t>
      </w:r>
      <w:r>
        <w:rPr>
          <w:color w:val="8E5902"/>
        </w:rPr>
        <w:t>the</w:t>
      </w:r>
      <w:r>
        <w:rPr>
          <w:color w:val="8E5902"/>
          <w:spacing w:val="-7"/>
        </w:rPr>
        <w:t> </w:t>
      </w:r>
      <w:r>
        <w:rPr>
          <w:color w:val="8E5902"/>
        </w:rPr>
        <w:t>number</w:t>
      </w:r>
      <w:r>
        <w:rPr>
          <w:color w:val="8E5902"/>
          <w:spacing w:val="-7"/>
        </w:rPr>
        <w:t> </w:t>
      </w:r>
      <w:r>
        <w:rPr>
          <w:color w:val="8E5902"/>
        </w:rPr>
        <w:t>of</w:t>
      </w:r>
      <w:r>
        <w:rPr>
          <w:color w:val="8E5902"/>
          <w:spacing w:val="-7"/>
        </w:rPr>
        <w:t> </w:t>
      </w:r>
      <w:r>
        <w:rPr>
          <w:color w:val="8E5902"/>
        </w:rPr>
        <w:t>players </w:t>
      </w:r>
      <w:r>
        <w:rPr/>
        <w:t>count = get_count(cur)</w:t>
      </w:r>
    </w:p>
    <w:p>
      <w:pPr>
        <w:pStyle w:val="BodyText"/>
        <w:spacing w:before="1"/>
        <w:ind w:left="1373"/>
      </w:pPr>
      <w:r>
        <w:rPr>
          <w:color w:val="214987"/>
        </w:rPr>
        <w:t>print</w:t>
      </w:r>
      <w:r>
        <w:rPr/>
        <w:t>(f</w:t>
      </w:r>
      <w:r>
        <w:rPr>
          <w:color w:val="4F9905"/>
        </w:rPr>
        <w:t>'number</w:t>
      </w:r>
      <w:r>
        <w:rPr>
          <w:color w:val="4F9905"/>
          <w:spacing w:val="-7"/>
        </w:rPr>
        <w:t> </w:t>
      </w:r>
      <w:r>
        <w:rPr>
          <w:color w:val="4F9905"/>
        </w:rPr>
        <w:t>of</w:t>
      </w:r>
      <w:r>
        <w:rPr>
          <w:color w:val="4F9905"/>
          <w:spacing w:val="-7"/>
        </w:rPr>
        <w:t> </w:t>
      </w:r>
      <w:r>
        <w:rPr>
          <w:color w:val="4F9905"/>
        </w:rPr>
        <w:t>players:</w:t>
      </w:r>
      <w:r>
        <w:rPr>
          <w:color w:val="4F9905"/>
          <w:spacing w:val="-6"/>
        </w:rPr>
        <w:t> </w:t>
      </w:r>
      <w:r>
        <w:rPr>
          <w:color w:val="4F9905"/>
          <w:spacing w:val="-2"/>
        </w:rPr>
        <w:t>{count}'</w:t>
      </w:r>
      <w:r>
        <w:rPr>
          <w:spacing w:val="-2"/>
        </w:rPr>
        <w:t>)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before="63"/>
        <w:ind w:left="1373"/>
      </w:pPr>
      <w:r>
        <w:rPr>
          <w:color w:val="8E5902"/>
        </w:rPr>
        <w:t>#</w:t>
      </w:r>
      <w:r>
        <w:rPr>
          <w:color w:val="8E5902"/>
          <w:spacing w:val="-2"/>
        </w:rPr>
        <w:t> </w:t>
      </w:r>
      <w:r>
        <w:rPr>
          <w:color w:val="8E5902"/>
        </w:rPr>
        <w:t>print</w:t>
      </w:r>
      <w:r>
        <w:rPr>
          <w:color w:val="8E5902"/>
          <w:spacing w:val="-1"/>
        </w:rPr>
        <w:t> </w:t>
      </w:r>
      <w:r>
        <w:rPr>
          <w:color w:val="8E5902"/>
        </w:rPr>
        <w:t>3</w:t>
      </w:r>
      <w:r>
        <w:rPr>
          <w:color w:val="8E5902"/>
          <w:spacing w:val="-1"/>
        </w:rPr>
        <w:t> </w:t>
      </w:r>
      <w:r>
        <w:rPr>
          <w:color w:val="8E5902"/>
          <w:spacing w:val="-2"/>
        </w:rPr>
        <w:t>players.</w:t>
      </w:r>
    </w:p>
    <w:p>
      <w:pPr>
        <w:spacing w:after="0"/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"/>
        <w:rPr>
          <w:sz w:val="4"/>
        </w:rPr>
      </w:pPr>
    </w:p>
    <w:p>
      <w:pPr>
        <w:pStyle w:val="BodyText"/>
        <w:spacing w:before="0"/>
        <w:ind w:left="148"/>
        <w:rPr>
          <w:sz w:val="20"/>
        </w:rPr>
      </w:pPr>
      <w:r>
        <w:rPr>
          <w:sz w:val="20"/>
        </w:rPr>
        <w:pict>
          <v:group style="width:474.8pt;height:462.5pt;mso-position-horizontal-relative:char;mso-position-vertical-relative:line" id="docshapegroup472" coordorigin="0,0" coordsize="9496,9250">
            <v:shape style="position:absolute;left:0;top:0;width:9496;height:9250" id="docshape473" coordorigin="0,0" coordsize="9496,9250" path="m4,287l4,0m4,574l4,287m4,861l4,574m4,1148l4,861m4,1435l4,1148m4,1722l4,1435m4,2008l4,1722m4,2295l4,2008m4,2582l4,2295m4,2869l4,2582m4,3156l4,2869m4,3443l4,3156m4,3730l4,3443m4,4017l4,3730m4,4304l4,4017m4,4591l4,4304m4,4878l4,4591m4,5165l4,4878m4,5452l4,5165m4,5738l4,5452m4,6025l4,5738m4,6312l4,6025m4,6599l4,6312m4,6886l4,6599m4,7173l4,6886m4,7460l4,7173m4,7747l4,7460m4,8034l4,7747m4,8321l4,8034m4,8608l4,8321m4,8895l4,8608m4,9182l4,8895m4,9249l4,9182m0,9245l68,9245m9492,287l9492,0m9492,574l9492,287m9492,861l9492,574m9492,1148l9492,861m9492,1435l9492,1148m9492,1722l9492,1435m9492,2008l9492,1722m9492,2295l9492,2008m9492,2582l9492,2295m9492,2869l9492,2582m9492,3156l9492,2869m9492,3443l9492,3156m9492,3730l9492,3443m9492,4017l9492,3730m9492,4304l9492,4017m9492,4591l9492,4304m9492,4878l9492,4591m9492,5165l9492,4878m9492,5452l9492,5165m9492,5738l9492,5452m9492,6025l9492,5738m9492,6312l9492,6025m9492,6599l9492,6312m9492,6886l9492,6599m9492,7173l9492,6886m9492,7460l9492,7173m9492,7747l9492,7460m9492,8034l9492,7747m9492,8321l9492,8034m9492,8608l9492,8321m9492,8895l9492,8608m9492,9182l9492,8895m68,9245l9428,9245m9428,9245l9496,9245m9492,9249l9492,9182e" filled="false" stroked="true" strokeweight=".398pt" strokecolor="#000000">
              <v:path arrowok="t"/>
              <v:stroke dashstyle="solid"/>
            </v:shape>
            <v:shape style="position:absolute;left:7;top:0;width:9480;height:9242" type="#_x0000_t202" id="docshape474" filled="false" stroked="false">
              <v:textbox inset="0,0,0,0">
                <w:txbxContent>
                  <w:p>
                    <w:pPr>
                      <w:spacing w:line="261" w:lineRule="auto" w:before="13"/>
                      <w:ind w:left="1213" w:right="3801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three_players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get_players_with_limit(cur,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3) </w:t>
                    </w:r>
                    <w:r>
                      <w:rPr>
                        <w:color w:val="214987"/>
                        <w:sz w:val="16"/>
                      </w:rPr>
                      <w:t>for </w:t>
                    </w:r>
                    <w:r>
                      <w:rPr>
                        <w:sz w:val="16"/>
                      </w:rPr>
                      <w:t>player </w:t>
                    </w:r>
                    <w:r>
                      <w:rPr>
                        <w:color w:val="214987"/>
                        <w:sz w:val="16"/>
                      </w:rPr>
                      <w:t>in </w:t>
                    </w:r>
                    <w:r>
                      <w:rPr>
                        <w:sz w:val="16"/>
                      </w:rPr>
                      <w:t>three_players:</w:t>
                    </w:r>
                  </w:p>
                  <w:p>
                    <w:pPr>
                      <w:spacing w:before="0"/>
                      <w:ind w:left="1597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pacing w:val="-2"/>
                        <w:sz w:val="16"/>
                      </w:rPr>
                      <w:t>print</w:t>
                    </w:r>
                    <w:r>
                      <w:rPr>
                        <w:spacing w:val="-2"/>
                        <w:sz w:val="16"/>
                      </w:rPr>
                      <w:t>(player)</w:t>
                    </w:r>
                  </w:p>
                  <w:p>
                    <w:pPr>
                      <w:spacing w:line="240" w:lineRule="auto" w:before="0"/>
                      <w:rPr>
                        <w:sz w:val="18"/>
                      </w:rPr>
                    </w:pPr>
                  </w:p>
                  <w:p>
                    <w:pPr>
                      <w:spacing w:line="240" w:lineRule="auto" w:before="6"/>
                      <w:rPr>
                        <w:sz w:val="18"/>
                      </w:rPr>
                    </w:pPr>
                  </w:p>
                  <w:p>
                    <w:pPr>
                      <w:spacing w:before="0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def</w:t>
                    </w:r>
                    <w:r>
                      <w:rPr>
                        <w:color w:val="214987"/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trade_example()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-&gt;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None:</w:t>
                    </w:r>
                  </w:p>
                  <w:p>
                    <w:pPr>
                      <w:spacing w:line="261" w:lineRule="auto" w:before="24"/>
                      <w:ind w:left="828" w:right="3801" w:hanging="385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with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get_connection(autocommit=False)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as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connection: with connection.cursor() as cur:</w:t>
                    </w:r>
                  </w:p>
                  <w:p>
                    <w:pPr>
                      <w:spacing w:before="0"/>
                      <w:ind w:left="1213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#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create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two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players</w:t>
                    </w:r>
                  </w:p>
                  <w:p>
                    <w:pPr>
                      <w:spacing w:before="24"/>
                      <w:ind w:left="1213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#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player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1: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id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is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"1",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has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only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100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coins.</w:t>
                    </w:r>
                  </w:p>
                  <w:p>
                    <w:pPr>
                      <w:spacing w:before="24"/>
                      <w:ind w:left="1213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#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player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2: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id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is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"2",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has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114514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coins,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and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20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goods.</w:t>
                    </w:r>
                  </w:p>
                  <w:p>
                    <w:pPr>
                      <w:spacing w:before="24"/>
                      <w:ind w:left="1213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create_player(cur,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</w:t>
                    </w:r>
                    <w:r>
                      <w:rPr>
                        <w:color w:val="4F9905"/>
                        <w:sz w:val="16"/>
                      </w:rPr>
                      <w:t>"1"</w:t>
                    </w:r>
                    <w:r>
                      <w:rPr>
                        <w:sz w:val="16"/>
                      </w:rPr>
                      <w:t>,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100,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pacing w:val="-5"/>
                        <w:sz w:val="16"/>
                      </w:rPr>
                      <w:t>0))</w:t>
                    </w:r>
                  </w:p>
                  <w:p>
                    <w:pPr>
                      <w:spacing w:line="261" w:lineRule="auto" w:before="24"/>
                      <w:ind w:left="1213" w:right="3459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create_player(cur,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</w:t>
                    </w:r>
                    <w:r>
                      <w:rPr>
                        <w:color w:val="4F9905"/>
                        <w:sz w:val="16"/>
                      </w:rPr>
                      <w:t>"2"</w:t>
                    </w:r>
                    <w:r>
                      <w:rPr>
                        <w:sz w:val="16"/>
                      </w:rPr>
                      <w:t>,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114514,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20)) </w:t>
                    </w:r>
                    <w:r>
                      <w:rPr>
                        <w:spacing w:val="-2"/>
                        <w:sz w:val="16"/>
                      </w:rPr>
                      <w:t>connection.commit()</w:t>
                    </w:r>
                  </w:p>
                  <w:p>
                    <w:pPr>
                      <w:spacing w:line="240" w:lineRule="auto" w:before="8"/>
                      <w:rPr>
                        <w:sz w:val="17"/>
                      </w:rPr>
                    </w:pPr>
                  </w:p>
                  <w:p>
                    <w:pPr>
                      <w:spacing w:before="0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#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player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1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wants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to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buy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10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goods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from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player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pacing w:val="-5"/>
                        <w:sz w:val="16"/>
                      </w:rPr>
                      <w:t>2.</w:t>
                    </w:r>
                  </w:p>
                  <w:p>
                    <w:pPr>
                      <w:spacing w:before="24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#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it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will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cost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500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coins,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but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player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1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cannot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afford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pacing w:val="-5"/>
                        <w:sz w:val="16"/>
                      </w:rPr>
                      <w:t>it.</w:t>
                    </w:r>
                  </w:p>
                  <w:p>
                    <w:pPr>
                      <w:spacing w:line="261" w:lineRule="auto" w:before="24"/>
                      <w:ind w:left="828" w:right="1344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#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so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this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trade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will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fail,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and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nobody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will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lose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their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coins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or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goods </w:t>
                    </w:r>
                    <w:r>
                      <w:rPr>
                        <w:sz w:val="16"/>
                      </w:rPr>
                      <w:t>trade(connection, sell_id=</w:t>
                    </w:r>
                    <w:r>
                      <w:rPr>
                        <w:color w:val="4F9905"/>
                        <w:sz w:val="16"/>
                      </w:rPr>
                      <w:t>"2"</w:t>
                    </w:r>
                    <w:r>
                      <w:rPr>
                        <w:sz w:val="16"/>
                      </w:rPr>
                      <w:t>, buy_id=</w:t>
                    </w:r>
                    <w:r>
                      <w:rPr>
                        <w:color w:val="4F9905"/>
                        <w:sz w:val="16"/>
                      </w:rPr>
                      <w:t>"1"</w:t>
                    </w:r>
                    <w:r>
                      <w:rPr>
                        <w:sz w:val="16"/>
                      </w:rPr>
                      <w:t>, amount=10, price=500)</w:t>
                    </w:r>
                  </w:p>
                  <w:p>
                    <w:pPr>
                      <w:spacing w:line="240" w:lineRule="auto" w:before="7"/>
                      <w:rPr>
                        <w:sz w:val="17"/>
                      </w:rPr>
                    </w:pPr>
                  </w:p>
                  <w:p>
                    <w:pPr>
                      <w:spacing w:line="261" w:lineRule="auto" w:before="1"/>
                      <w:ind w:left="828" w:right="3137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#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then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player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1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has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to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reduce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the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incoming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quantity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to</w:t>
                    </w:r>
                    <w:r>
                      <w:rPr>
                        <w:color w:val="8E5902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2. # this trade will be successful</w:t>
                    </w:r>
                  </w:p>
                  <w:p>
                    <w:pPr>
                      <w:spacing w:before="0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trade(connection,</w:t>
                    </w:r>
                    <w:r>
                      <w:rPr>
                        <w:spacing w:val="-1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sell_id=</w:t>
                    </w:r>
                    <w:r>
                      <w:rPr>
                        <w:color w:val="4F9905"/>
                        <w:sz w:val="16"/>
                      </w:rPr>
                      <w:t>"2"</w:t>
                    </w:r>
                    <w:r>
                      <w:rPr>
                        <w:sz w:val="16"/>
                      </w:rPr>
                      <w:t>,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buy_id=</w:t>
                    </w:r>
                    <w:r>
                      <w:rPr>
                        <w:color w:val="4F9905"/>
                        <w:sz w:val="16"/>
                      </w:rPr>
                      <w:t>"1"</w:t>
                    </w:r>
                    <w:r>
                      <w:rPr>
                        <w:sz w:val="16"/>
                      </w:rPr>
                      <w:t>,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amount=2,</w:t>
                    </w:r>
                    <w:r>
                      <w:rPr>
                        <w:spacing w:val="-10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price=100)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line="261" w:lineRule="auto" w:before="0"/>
                      <w:ind w:left="828" w:right="3137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#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let's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take</w:t>
                    </w:r>
                    <w:r>
                      <w:rPr>
                        <w:color w:val="8E5902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a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look</w:t>
                    </w:r>
                    <w:r>
                      <w:rPr>
                        <w:color w:val="8E5902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for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player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1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and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player</w:t>
                    </w:r>
                    <w:r>
                      <w:rPr>
                        <w:color w:val="8E5902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2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currently </w:t>
                    </w:r>
                    <w:r>
                      <w:rPr>
                        <w:sz w:val="16"/>
                      </w:rPr>
                      <w:t>with connection.cursor() as cur:</w:t>
                    </w:r>
                  </w:p>
                  <w:p>
                    <w:pPr>
                      <w:spacing w:before="0"/>
                      <w:ind w:left="1213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print</w:t>
                    </w:r>
                    <w:r>
                      <w:rPr>
                        <w:sz w:val="16"/>
                      </w:rPr>
                      <w:t>(get_player(cur,</w:t>
                    </w:r>
                    <w:r>
                      <w:rPr>
                        <w:spacing w:val="-20"/>
                        <w:sz w:val="16"/>
                      </w:rPr>
                      <w:t> 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"1"</w:t>
                    </w:r>
                    <w:r>
                      <w:rPr>
                        <w:spacing w:val="-2"/>
                        <w:sz w:val="16"/>
                      </w:rPr>
                      <w:t>))</w:t>
                    </w:r>
                  </w:p>
                  <w:p>
                    <w:pPr>
                      <w:spacing w:before="24"/>
                      <w:ind w:left="1213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print</w:t>
                    </w:r>
                    <w:r>
                      <w:rPr>
                        <w:sz w:val="16"/>
                      </w:rPr>
                      <w:t>(get_player(cur,</w:t>
                    </w:r>
                    <w:r>
                      <w:rPr>
                        <w:spacing w:val="-20"/>
                        <w:sz w:val="16"/>
                      </w:rPr>
                      <w:t> 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"2"</w:t>
                    </w:r>
                    <w:r>
                      <w:rPr>
                        <w:spacing w:val="-2"/>
                        <w:sz w:val="16"/>
                      </w:rPr>
                      <w:t>))</w:t>
                    </w:r>
                  </w:p>
                  <w:p>
                    <w:pPr>
                      <w:spacing w:line="240" w:lineRule="auto" w:before="0"/>
                      <w:rPr>
                        <w:sz w:val="18"/>
                      </w:rPr>
                    </w:pPr>
                  </w:p>
                  <w:p>
                    <w:pPr>
                      <w:spacing w:line="240" w:lineRule="auto" w:before="6"/>
                      <w:rPr>
                        <w:sz w:val="18"/>
                      </w:rPr>
                    </w:pPr>
                  </w:p>
                  <w:p>
                    <w:pPr>
                      <w:spacing w:line="261" w:lineRule="auto" w:before="0"/>
                      <w:ind w:left="59" w:right="6796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simple_example() trade_example()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spacing w:before="13"/>
        <w:rPr>
          <w:sz w:val="7"/>
        </w:rPr>
      </w:pPr>
    </w:p>
    <w:p>
      <w:pPr>
        <w:spacing w:line="208" w:lineRule="auto" w:before="83"/>
        <w:ind w:left="220" w:right="1303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16"/>
        </w:rPr>
        <w:t>Driver</w:t>
      </w:r>
      <w:r>
        <w:rPr>
          <w:rFonts w:ascii="文泉驿微米黑" w:eastAsia="文泉驿微米黑" w:hint="eastAsia"/>
          <w:spacing w:val="-1"/>
          <w:sz w:val="16"/>
        </w:rPr>
        <w:t> </w:t>
      </w:r>
      <w:r>
        <w:rPr>
          <w:rFonts w:ascii="文泉驿微米黑" w:eastAsia="文泉驿微米黑" w:hint="eastAsia"/>
          <w:sz w:val="20"/>
        </w:rPr>
        <w:t>有</w:t>
      </w:r>
      <w:r>
        <w:rPr>
          <w:rFonts w:ascii="文泉驿微米黑" w:eastAsia="文泉驿微米黑" w:hint="eastAsia"/>
          <w:sz w:val="20"/>
        </w:rPr>
        <w:t>着</w:t>
      </w:r>
      <w:r>
        <w:rPr>
          <w:rFonts w:ascii="文泉驿微米黑" w:eastAsia="文泉驿微米黑" w:hint="eastAsia"/>
          <w:sz w:val="20"/>
        </w:rPr>
        <w:t>更</w:t>
      </w:r>
      <w:r>
        <w:rPr>
          <w:rFonts w:ascii="文泉驿微米黑" w:eastAsia="文泉驿微米黑" w:hint="eastAsia"/>
          <w:sz w:val="20"/>
        </w:rPr>
        <w:t>低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封</w:t>
      </w:r>
      <w:r>
        <w:rPr>
          <w:rFonts w:ascii="文泉驿微米黑" w:eastAsia="文泉驿微米黑" w:hint="eastAsia"/>
          <w:sz w:val="20"/>
        </w:rPr>
        <w:t>装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度，</w:t>
      </w:r>
      <w:r>
        <w:rPr>
          <w:rFonts w:ascii="文泉驿微米黑" w:eastAsia="文泉驿微米黑" w:hint="eastAsia"/>
          <w:sz w:val="20"/>
        </w:rPr>
        <w:t>因</w:t>
      </w:r>
      <w:r>
        <w:rPr>
          <w:rFonts w:ascii="文泉驿微米黑" w:eastAsia="文泉驿微米黑" w:hint="eastAsia"/>
          <w:sz w:val="20"/>
        </w:rPr>
        <w:t>此</w:t>
      </w:r>
      <w:r>
        <w:rPr>
          <w:rFonts w:ascii="文泉驿微米黑" w:eastAsia="文泉驿微米黑" w:hint="eastAsia"/>
          <w:sz w:val="20"/>
        </w:rPr>
        <w:t>我</w:t>
      </w:r>
      <w:r>
        <w:rPr>
          <w:rFonts w:ascii="文泉驿微米黑" w:eastAsia="文泉驿微米黑" w:hint="eastAsia"/>
          <w:sz w:val="20"/>
        </w:rPr>
        <w:t>们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内</w:t>
      </w:r>
      <w:r>
        <w:rPr>
          <w:rFonts w:ascii="文泉驿微米黑" w:eastAsia="文泉驿微米黑" w:hint="eastAsia"/>
          <w:sz w:val="20"/>
        </w:rPr>
        <w:t>见</w:t>
      </w:r>
      <w:r>
        <w:rPr>
          <w:rFonts w:ascii="文泉驿微米黑" w:eastAsia="文泉驿微米黑" w:hint="eastAsia"/>
          <w:sz w:val="20"/>
        </w:rPr>
        <w:t>到</w:t>
      </w:r>
      <w:r>
        <w:rPr>
          <w:rFonts w:ascii="文泉驿微米黑" w:eastAsia="文泉驿微米黑" w:hint="eastAsia"/>
          <w:sz w:val="20"/>
        </w:rPr>
        <w:t>大</w:t>
      </w:r>
      <w:r>
        <w:rPr>
          <w:rFonts w:ascii="文泉驿微米黑" w:eastAsia="文泉驿微米黑" w:hint="eastAsia"/>
          <w:sz w:val="20"/>
        </w:rPr>
        <w:t>量</w:t>
      </w:r>
      <w:r>
        <w:rPr>
          <w:rFonts w:ascii="文泉驿微米黑" w:eastAsia="文泉驿微米黑" w:hint="eastAsia"/>
          <w:spacing w:val="-6"/>
          <w:sz w:val="20"/>
        </w:rPr>
        <w:t>的 </w:t>
      </w:r>
      <w:r>
        <w:rPr>
          <w:rFonts w:ascii="文泉驿微米黑" w:eastAsia="文泉驿微米黑" w:hint="eastAsia"/>
          <w:sz w:val="16"/>
        </w:rPr>
        <w:t>SQL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内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询</w:t>
      </w:r>
      <w:r>
        <w:rPr>
          <w:rFonts w:ascii="文泉驿微米黑" w:eastAsia="文泉驿微米黑" w:hint="eastAsia"/>
          <w:sz w:val="20"/>
        </w:rPr>
        <w:t>到</w:t>
      </w:r>
      <w:r>
        <w:rPr>
          <w:rFonts w:ascii="文泉驿微米黑" w:eastAsia="文泉驿微米黑" w:hint="eastAsia"/>
          <w:spacing w:val="-6"/>
          <w:sz w:val="20"/>
        </w:rPr>
        <w:t>的 </w:t>
      </w:r>
      <w:r>
        <w:rPr>
          <w:sz w:val="16"/>
        </w:rPr>
        <w:t>Player</w:t>
      </w:r>
      <w:r>
        <w:rPr>
          <w:rFonts w:ascii="文泉驿微米黑" w:eastAsia="文泉驿微米黑" w:hint="eastAsia"/>
          <w:spacing w:val="-4"/>
          <w:sz w:val="20"/>
        </w:rPr>
        <w:t>，与 </w:t>
      </w:r>
      <w:r>
        <w:rPr>
          <w:rFonts w:ascii="文泉驿微米黑" w:eastAsia="文泉驿微米黑" w:hint="eastAsia"/>
          <w:sz w:val="16"/>
        </w:rPr>
        <w:t>ORM</w:t>
      </w:r>
      <w:r>
        <w:rPr>
          <w:rFonts w:ascii="文泉驿微米黑" w:eastAsia="文泉驿微米黑" w:hint="eastAsia"/>
          <w:spacing w:val="-1"/>
          <w:sz w:val="16"/>
        </w:rPr>
        <w:t> 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z w:val="20"/>
        </w:rPr>
        <w:t>同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因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没</w:t>
      </w:r>
      <w:r>
        <w:rPr>
          <w:rFonts w:ascii="文泉驿微米黑" w:eastAsia="文泉驿微米黑" w:hint="eastAsia"/>
          <w:sz w:val="20"/>
        </w:rPr>
        <w:t>有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对</w:t>
      </w:r>
      <w:r>
        <w:rPr>
          <w:rFonts w:ascii="文泉驿微米黑" w:eastAsia="文泉驿微米黑" w:hint="eastAsia"/>
          <w:sz w:val="20"/>
        </w:rPr>
        <w:t>象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存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，</w:t>
      </w:r>
      <w:r>
        <w:rPr>
          <w:sz w:val="16"/>
        </w:rPr>
        <w:t>Player</w:t>
      </w:r>
      <w:r>
        <w:rPr>
          <w:spacing w:val="-35"/>
          <w:sz w:val="16"/>
        </w:rPr>
        <w:t> </w:t>
      </w:r>
      <w:r>
        <w:rPr>
          <w:rFonts w:ascii="文泉驿微米黑" w:eastAsia="文泉驿微米黑" w:hint="eastAsia"/>
          <w:spacing w:val="20"/>
          <w:sz w:val="20"/>
        </w:rPr>
        <w:t>将以</w:t>
      </w:r>
      <w:r>
        <w:rPr>
          <w:rFonts w:ascii="文泉驿微米黑" w:eastAsia="文泉驿微米黑" w:hint="eastAsia"/>
          <w:sz w:val="16"/>
        </w:rPr>
        <w:t>dict 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示</w:t>
      </w:r>
      <w:r>
        <w:rPr>
          <w:rFonts w:ascii="文泉驿微米黑" w:eastAsia="文泉驿微米黑" w:hint="eastAsia"/>
          <w:sz w:val="20"/>
        </w:rPr>
        <w:t>。</w:t>
      </w:r>
    </w:p>
    <w:p>
      <w:pPr>
        <w:spacing w:before="91"/>
        <w:ind w:left="219" w:right="0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关</w:t>
      </w:r>
      <w:r>
        <w:rPr>
          <w:rFonts w:ascii="文泉驿微米黑" w:eastAsia="文泉驿微米黑" w:hint="eastAsia"/>
          <w:spacing w:val="-2"/>
          <w:sz w:val="20"/>
        </w:rPr>
        <w:t>于</w:t>
      </w:r>
      <w:r>
        <w:rPr>
          <w:rFonts w:ascii="文泉驿微米黑" w:eastAsia="文泉驿微米黑" w:hint="eastAsia"/>
          <w:spacing w:val="-8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PyMySQL</w:t>
      </w:r>
      <w:r>
        <w:rPr>
          <w:rFonts w:ascii="文泉驿微米黑" w:eastAsia="文泉驿微米黑" w:hint="eastAsia"/>
          <w:spacing w:val="4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更</w:t>
      </w:r>
      <w:r>
        <w:rPr>
          <w:rFonts w:ascii="文泉驿微米黑" w:eastAsia="文泉驿微米黑" w:hint="eastAsia"/>
          <w:spacing w:val="-2"/>
          <w:sz w:val="20"/>
        </w:rPr>
        <w:t>多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方</w:t>
      </w:r>
      <w:r>
        <w:rPr>
          <w:rFonts w:ascii="文泉驿微米黑" w:eastAsia="文泉驿微米黑" w:hint="eastAsia"/>
          <w:spacing w:val="-2"/>
          <w:sz w:val="20"/>
        </w:rPr>
        <w:t>法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参</w:t>
      </w:r>
      <w:r>
        <w:rPr>
          <w:rFonts w:ascii="文泉驿微米黑" w:eastAsia="文泉驿微米黑" w:hint="eastAsia"/>
          <w:spacing w:val="-2"/>
          <w:sz w:val="20"/>
        </w:rPr>
        <w:t>考</w:t>
      </w:r>
      <w:r>
        <w:rPr>
          <w:rFonts w:ascii="文泉驿微米黑" w:eastAsia="文泉驿微米黑" w:hint="eastAsia"/>
          <w:spacing w:val="-7"/>
          <w:sz w:val="20"/>
        </w:rPr>
        <w:t> </w:t>
      </w:r>
      <w:hyperlink r:id="rId77">
        <w:r>
          <w:rPr>
            <w:rFonts w:ascii="文泉驿微米黑" w:eastAsia="文泉驿微米黑" w:hint="eastAsia"/>
            <w:color w:val="0000FF"/>
            <w:spacing w:val="-2"/>
            <w:sz w:val="16"/>
          </w:rPr>
          <w:t>PyMySQL</w:t>
        </w:r>
        <w:r>
          <w:rPr>
            <w:rFonts w:ascii="文泉驿微米黑" w:eastAsia="文泉驿微米黑" w:hint="eastAsia"/>
            <w:color w:val="0000FF"/>
            <w:spacing w:val="4"/>
            <w:sz w:val="16"/>
          </w:rPr>
          <w:t> 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官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方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文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档</w:t>
        </w:r>
      </w:hyperlink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spacing w:line="208" w:lineRule="auto" w:before="108"/>
        <w:ind w:left="220" w:right="1437" w:firstLine="0"/>
        <w:jc w:val="both"/>
        <w:rPr>
          <w:rFonts w:ascii="文泉驿微米黑" w:eastAsia="文泉驿微米黑" w:hint="eastAsia"/>
          <w:sz w:val="20"/>
        </w:rPr>
      </w:pPr>
      <w:r>
        <w:rPr/>
        <w:pict>
          <v:group style="position:absolute;margin-left:68.610001pt;margin-top:50.319565pt;width:474.8pt;height:75.150pt;mso-position-horizontal-relative:page;mso-position-vertical-relative:paragraph;z-index:-15599104;mso-wrap-distance-left:0;mso-wrap-distance-right:0" id="docshapegroup475" coordorigin="1372,1006" coordsize="9496,1503">
            <v:shape style="position:absolute;left:1372;top:1006;width:9496;height:1503" id="docshape476" coordorigin="1372,1006" coordsize="9496,1503" path="m1376,1074l1376,1006m1372,1010l1440,1010m1440,1010l10800,1010m10800,1010l10868,1010m10864,1074l10864,1006m1376,1361l1376,1074m10864,1361l10864,1074m1376,1648l1376,1361m10864,1648l10864,1361m1376,1935l1376,1648m10864,1935l10864,1648m1376,2222l1376,1935m10864,2222l10864,1935m1376,2509l1376,2222m10864,2509l10864,2222e" filled="false" stroked="true" strokeweight=".398pt" strokecolor="#000000">
              <v:path arrowok="t"/>
              <v:stroke dashstyle="solid"/>
            </v:shape>
            <v:shape style="position:absolute;left:1380;top:1014;width:9480;height:1495" type="#_x0000_t202" id="docshape477" filled="false" stroked="false">
              <v:textbox inset="0,0,0,0">
                <w:txbxContent>
                  <w:p>
                    <w:pPr>
                      <w:spacing w:before="7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import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uuid</w:t>
                    </w:r>
                  </w:p>
                  <w:p>
                    <w:pPr>
                      <w:spacing w:before="2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from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typing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import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List</w:t>
                    </w:r>
                  </w:p>
                  <w:p>
                    <w:pPr>
                      <w:spacing w:line="240" w:lineRule="auto" w:before="11"/>
                      <w:rPr>
                        <w:sz w:val="18"/>
                      </w:rPr>
                    </w:pPr>
                  </w:p>
                  <w:p>
                    <w:pPr>
                      <w:spacing w:line="261" w:lineRule="auto" w:before="0"/>
                      <w:ind w:left="59" w:right="4227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from</w:t>
                    </w:r>
                    <w:r>
                      <w:rPr>
                        <w:color w:val="214987"/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mysql.connector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import</w:t>
                    </w:r>
                    <w:r>
                      <w:rPr>
                        <w:color w:val="214987"/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connect,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MySQLConnection </w:t>
                    </w:r>
                    <w:r>
                      <w:rPr>
                        <w:color w:val="214987"/>
                        <w:sz w:val="16"/>
                      </w:rPr>
                      <w:t>from </w:t>
                    </w:r>
                    <w:r>
                      <w:rPr>
                        <w:sz w:val="16"/>
                      </w:rPr>
                      <w:t>mysql.connector.cursor </w:t>
                    </w:r>
                    <w:r>
                      <w:rPr>
                        <w:color w:val="214987"/>
                        <w:sz w:val="16"/>
                      </w:rPr>
                      <w:t>import </w:t>
                    </w:r>
                    <w:r>
                      <w:rPr>
                        <w:sz w:val="16"/>
                      </w:rPr>
                      <w:t>MySQLCursor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hyperlink r:id="rId78">
        <w:r>
          <w:rPr>
            <w:rFonts w:ascii="文泉驿微米黑" w:eastAsia="文泉驿微米黑" w:hint="eastAsia"/>
            <w:color w:val="0000FF"/>
            <w:sz w:val="16"/>
          </w:rPr>
          <w:t>mysql-connector-python</w:t>
        </w:r>
      </w:hyperlink>
      <w:r>
        <w:rPr>
          <w:rFonts w:ascii="文泉驿微米黑" w:eastAsia="文泉驿微米黑" w:hint="eastAsia"/>
          <w:color w:val="0000FF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当</w:t>
      </w:r>
      <w:r>
        <w:rPr>
          <w:rFonts w:ascii="文泉驿微米黑" w:eastAsia="文泉驿微米黑" w:hint="eastAsia"/>
          <w:sz w:val="20"/>
        </w:rPr>
        <w:t>前</w:t>
      </w:r>
      <w:r>
        <w:rPr>
          <w:rFonts w:ascii="文泉驿微米黑" w:eastAsia="文泉驿微米黑" w:hint="eastAsia"/>
          <w:sz w:val="20"/>
        </w:rPr>
        <w:t>比</w:t>
      </w:r>
      <w:r>
        <w:rPr>
          <w:rFonts w:ascii="文泉驿微米黑" w:eastAsia="文泉驿微米黑" w:hint="eastAsia"/>
          <w:sz w:val="20"/>
        </w:rPr>
        <w:t>较</w:t>
      </w:r>
      <w:r>
        <w:rPr>
          <w:rFonts w:ascii="文泉驿微米黑" w:eastAsia="文泉驿微米黑" w:hint="eastAsia"/>
          <w:sz w:val="20"/>
        </w:rPr>
        <w:t>流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开</w:t>
      </w:r>
      <w:r>
        <w:rPr>
          <w:rFonts w:ascii="文泉驿微米黑" w:eastAsia="文泉驿微米黑" w:hint="eastAsia"/>
          <w:sz w:val="20"/>
        </w:rPr>
        <w:t>源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Python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16"/>
        </w:rPr>
        <w:t>Driver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之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此</w:t>
      </w:r>
      <w:r>
        <w:rPr>
          <w:rFonts w:ascii="文泉驿微米黑" w:eastAsia="文泉驿微米黑" w:hint="eastAsia"/>
          <w:sz w:val="20"/>
        </w:rPr>
        <w:t>处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pacing w:val="39"/>
          <w:sz w:val="20"/>
        </w:rPr>
        <w:t>以</w:t>
      </w:r>
      <w:r>
        <w:rPr>
          <w:rFonts w:ascii="文泉驿微米黑" w:eastAsia="文泉驿微米黑" w:hint="eastAsia"/>
          <w:sz w:val="16"/>
        </w:rPr>
        <w:t>mysql-connector-python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16"/>
        </w:rPr>
        <w:t>8.0.31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版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说明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虽</w:t>
      </w:r>
      <w:r>
        <w:rPr>
          <w:rFonts w:ascii="文泉驿微米黑" w:eastAsia="文泉驿微米黑" w:hint="eastAsia"/>
          <w:spacing w:val="-4"/>
          <w:sz w:val="20"/>
        </w:rPr>
        <w:t>然 </w:t>
      </w:r>
      <w:r>
        <w:rPr>
          <w:rFonts w:ascii="文泉驿微米黑" w:eastAsia="文泉驿微米黑" w:hint="eastAsia"/>
          <w:sz w:val="16"/>
        </w:rPr>
        <w:t>Python </w:t>
      </w:r>
      <w:r>
        <w:rPr>
          <w:rFonts w:ascii="文泉驿微米黑" w:eastAsia="文泉驿微米黑" w:hint="eastAsia"/>
          <w:spacing w:val="-4"/>
          <w:sz w:val="20"/>
        </w:rPr>
        <w:t>的 </w:t>
      </w:r>
      <w:r>
        <w:rPr>
          <w:rFonts w:ascii="文泉驿微米黑" w:eastAsia="文泉驿微米黑" w:hint="eastAsia"/>
          <w:sz w:val="16"/>
        </w:rPr>
        <w:t>Driver </w:t>
      </w:r>
      <w:r>
        <w:rPr>
          <w:rFonts w:ascii="文泉驿微米黑" w:eastAsia="文泉驿微米黑" w:hint="eastAsia"/>
          <w:sz w:val="20"/>
        </w:rPr>
        <w:t>相</w:t>
      </w:r>
      <w:r>
        <w:rPr>
          <w:rFonts w:ascii="文泉驿微米黑" w:eastAsia="文泉驿微米黑" w:hint="eastAsia"/>
          <w:sz w:val="20"/>
        </w:rPr>
        <w:t>较</w:t>
      </w:r>
      <w:r>
        <w:rPr>
          <w:rFonts w:ascii="文泉驿微米黑" w:eastAsia="文泉驿微米黑" w:hint="eastAsia"/>
          <w:sz w:val="20"/>
        </w:rPr>
        <w:t>其</w:t>
      </w:r>
      <w:r>
        <w:rPr>
          <w:rFonts w:ascii="文泉驿微米黑" w:eastAsia="文泉驿微米黑" w:hint="eastAsia"/>
          <w:sz w:val="20"/>
        </w:rPr>
        <w:t>他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言，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也</w:t>
      </w:r>
      <w:r>
        <w:rPr>
          <w:rFonts w:ascii="文泉驿微米黑" w:eastAsia="文泉驿微米黑" w:hint="eastAsia"/>
          <w:sz w:val="20"/>
        </w:rPr>
        <w:t>极</w:t>
      </w:r>
      <w:r>
        <w:rPr>
          <w:rFonts w:ascii="文泉驿微米黑" w:eastAsia="文泉驿微米黑" w:hint="eastAsia"/>
          <w:sz w:val="20"/>
        </w:rPr>
        <w:t>其</w:t>
      </w:r>
      <w:r>
        <w:rPr>
          <w:rFonts w:ascii="文泉驿微米黑" w:eastAsia="文泉驿微米黑" w:hint="eastAsia"/>
          <w:sz w:val="20"/>
        </w:rPr>
        <w:t>方</w:t>
      </w:r>
      <w:r>
        <w:rPr>
          <w:rFonts w:ascii="文泉驿微米黑" w:eastAsia="文泉驿微米黑" w:hint="eastAsia"/>
          <w:sz w:val="20"/>
        </w:rPr>
        <w:t>便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但</w:t>
      </w:r>
      <w:r>
        <w:rPr>
          <w:rFonts w:ascii="文泉驿微米黑" w:eastAsia="文泉驿微米黑" w:hint="eastAsia"/>
          <w:sz w:val="20"/>
        </w:rPr>
        <w:t>因</w:t>
      </w:r>
      <w:r>
        <w:rPr>
          <w:rFonts w:ascii="文泉驿微米黑" w:eastAsia="文泉驿微米黑" w:hint="eastAsia"/>
          <w:sz w:val="20"/>
        </w:rPr>
        <w:t>其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屏</w:t>
      </w:r>
      <w:r>
        <w:rPr>
          <w:rFonts w:ascii="文泉驿微米黑" w:eastAsia="文泉驿微米黑" w:hint="eastAsia"/>
          <w:sz w:val="20"/>
        </w:rPr>
        <w:t>蔽</w:t>
      </w:r>
      <w:r>
        <w:rPr>
          <w:rFonts w:ascii="文泉驿微米黑" w:eastAsia="文泉驿微米黑" w:hint="eastAsia"/>
          <w:sz w:val="20"/>
        </w:rPr>
        <w:t>底</w:t>
      </w:r>
      <w:r>
        <w:rPr>
          <w:rFonts w:ascii="文泉驿微米黑" w:eastAsia="文泉驿微米黑" w:hint="eastAsia"/>
          <w:sz w:val="20"/>
        </w:rPr>
        <w:t>层</w:t>
      </w:r>
      <w:r>
        <w:rPr>
          <w:rFonts w:ascii="文泉驿微米黑" w:eastAsia="文泉驿微米黑" w:hint="eastAsia"/>
          <w:sz w:val="20"/>
        </w:rPr>
        <w:t>实</w:t>
      </w:r>
      <w:r>
        <w:rPr>
          <w:rFonts w:ascii="文泉驿微米黑" w:eastAsia="文泉驿微米黑" w:hint="eastAsia"/>
          <w:sz w:val="20"/>
        </w:rPr>
        <w:t>现，</w:t>
      </w:r>
      <w:r>
        <w:rPr>
          <w:rFonts w:ascii="文泉驿微米黑" w:eastAsia="文泉驿微米黑" w:hint="eastAsia"/>
          <w:sz w:val="20"/>
        </w:rPr>
        <w:t>需</w:t>
      </w:r>
      <w:r>
        <w:rPr>
          <w:rFonts w:ascii="文泉驿微米黑" w:eastAsia="文泉驿微米黑" w:hint="eastAsia"/>
          <w:sz w:val="20"/>
        </w:rPr>
        <w:t>手</w:t>
      </w:r>
      <w:r>
        <w:rPr>
          <w:rFonts w:ascii="文泉驿微米黑" w:eastAsia="文泉驿微米黑" w:hint="eastAsia"/>
          <w:sz w:val="20"/>
        </w:rPr>
        <w:t>动</w:t>
      </w:r>
      <w:r>
        <w:rPr>
          <w:rFonts w:ascii="文泉驿微米黑" w:eastAsia="文泉驿微米黑" w:hint="eastAsia"/>
          <w:sz w:val="20"/>
        </w:rPr>
        <w:t>管</w:t>
      </w:r>
      <w:r>
        <w:rPr>
          <w:rFonts w:ascii="文泉驿微米黑" w:eastAsia="文泉驿微米黑" w:hint="eastAsia"/>
          <w:sz w:val="20"/>
        </w:rPr>
        <w:t>控</w:t>
      </w:r>
      <w:r>
        <w:rPr>
          <w:rFonts w:ascii="文泉驿微米黑" w:eastAsia="文泉驿微米黑" w:hint="eastAsia"/>
          <w:sz w:val="20"/>
        </w:rPr>
        <w:t>事</w:t>
      </w:r>
      <w:r>
        <w:rPr>
          <w:rFonts w:ascii="文泉驿微米黑" w:eastAsia="文泉驿微米黑" w:hint="eastAsia"/>
          <w:sz w:val="20"/>
        </w:rPr>
        <w:t>务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特</w:t>
      </w:r>
      <w:r>
        <w:rPr>
          <w:rFonts w:ascii="文泉驿微米黑" w:eastAsia="文泉驿微米黑" w:hint="eastAsia"/>
          <w:sz w:val="20"/>
        </w:rPr>
        <w:t>性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果</w:t>
      </w:r>
      <w:r>
        <w:rPr>
          <w:rFonts w:ascii="文泉驿微米黑" w:eastAsia="文泉驿微米黑" w:hint="eastAsia"/>
          <w:sz w:val="20"/>
        </w:rPr>
        <w:t>没</w:t>
      </w:r>
      <w:r>
        <w:rPr>
          <w:rFonts w:ascii="文泉驿微米黑" w:eastAsia="文泉驿微米黑" w:hint="eastAsia"/>
          <w:sz w:val="20"/>
        </w:rPr>
        <w:t>有</w:t>
      </w:r>
      <w:r>
        <w:rPr>
          <w:rFonts w:ascii="文泉驿微米黑" w:eastAsia="文泉驿微米黑" w:hint="eastAsia"/>
          <w:sz w:val="20"/>
        </w:rPr>
        <w:t>大</w:t>
      </w:r>
      <w:r>
        <w:rPr>
          <w:rFonts w:ascii="文泉驿微米黑" w:eastAsia="文泉驿微米黑" w:hint="eastAsia"/>
          <w:sz w:val="20"/>
        </w:rPr>
        <w:t>量</w:t>
      </w:r>
      <w:r>
        <w:rPr>
          <w:rFonts w:ascii="文泉驿微米黑" w:eastAsia="文泉驿微米黑" w:hint="eastAsia"/>
          <w:sz w:val="20"/>
        </w:rPr>
        <w:t>必</w:t>
      </w:r>
      <w:r>
        <w:rPr>
          <w:rFonts w:ascii="文泉驿微米黑" w:eastAsia="文泉驿微米黑" w:hint="eastAsia"/>
          <w:sz w:val="20"/>
        </w:rPr>
        <w:t>须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z w:val="16"/>
        </w:rPr>
        <w:t>SQL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场</w:t>
      </w:r>
      <w:r>
        <w:rPr>
          <w:rFonts w:ascii="文泉驿微米黑" w:eastAsia="文泉驿微米黑" w:hint="eastAsia"/>
          <w:sz w:val="20"/>
        </w:rPr>
        <w:t>景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仍</w:t>
      </w:r>
      <w:r>
        <w:rPr>
          <w:rFonts w:ascii="文泉驿微米黑" w:eastAsia="文泉驿微米黑" w:hint="eastAsia"/>
          <w:sz w:val="20"/>
        </w:rPr>
        <w:t>然</w:t>
      </w:r>
      <w:r>
        <w:rPr>
          <w:rFonts w:ascii="文泉驿微米黑" w:eastAsia="文泉驿微米黑" w:hint="eastAsia"/>
          <w:sz w:val="20"/>
        </w:rPr>
        <w:t>推</w:t>
      </w:r>
      <w:r>
        <w:rPr>
          <w:rFonts w:ascii="文泉驿微米黑" w:eastAsia="文泉驿微米黑" w:hint="eastAsia"/>
          <w:sz w:val="20"/>
        </w:rPr>
        <w:t>荐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z w:val="16"/>
        </w:rPr>
        <w:t>ORM 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编</w:t>
      </w:r>
      <w:r>
        <w:rPr>
          <w:rFonts w:ascii="文泉驿微米黑" w:eastAsia="文泉驿微米黑" w:hint="eastAsia"/>
          <w:sz w:val="20"/>
        </w:rPr>
        <w:t>写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降</w:t>
      </w:r>
      <w:r>
        <w:rPr>
          <w:rFonts w:ascii="文泉驿微米黑" w:eastAsia="文泉驿微米黑" w:hint="eastAsia"/>
          <w:sz w:val="20"/>
        </w:rPr>
        <w:t>低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耦</w:t>
      </w:r>
      <w:r>
        <w:rPr>
          <w:rFonts w:ascii="文泉驿微米黑" w:eastAsia="文泉驿微米黑" w:hint="eastAsia"/>
          <w:sz w:val="20"/>
        </w:rPr>
        <w:t>合</w:t>
      </w:r>
      <w:r>
        <w:rPr>
          <w:rFonts w:ascii="文泉驿微米黑" w:eastAsia="文泉驿微米黑" w:hint="eastAsia"/>
          <w:sz w:val="20"/>
        </w:rPr>
        <w:t>性</w:t>
      </w:r>
      <w:r>
        <w:rPr>
          <w:rFonts w:ascii="文泉驿微米黑" w:eastAsia="文泉驿微米黑" w:hint="eastAsia"/>
          <w:sz w:val="20"/>
        </w:rPr>
        <w:t>。</w:t>
      </w:r>
    </w:p>
    <w:p>
      <w:pPr>
        <w:spacing w:after="0" w:line="208" w:lineRule="auto"/>
        <w:jc w:val="both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0"/>
        <w:rPr>
          <w:rFonts w:ascii="文泉驿微米黑"/>
          <w:sz w:val="20"/>
        </w:rPr>
      </w:pPr>
      <w:r>
        <w:rPr/>
        <w:pict>
          <v:shape style="position:absolute;margin-left:68.809998pt;margin-top:72pt;width:.1pt;height:645.6pt;mso-position-horizontal-relative:page;mso-position-vertical-relative:page;z-index:15858688" id="docshape478" coordorigin="1376,1440" coordsize="0,12912" path="m1376,1727l1376,1440m1376,2014l1376,1727m1376,2301l1376,2014m1376,2588l1376,2301m1376,2875l1376,2588m1376,3162l1376,2875m1376,3448l1376,3162m1376,3735l1376,3448m1376,4022l1376,3735m1376,4309l1376,4022m1376,4596l1376,4309m1376,4883l1376,4596m1376,5170l1376,4883m1376,5457l1376,5170m1376,5744l1376,5457m1376,6031l1376,5744m1376,6318l1376,6031m1376,6605l1376,6318m1376,6892l1376,6605m1376,7178l1376,6892m1376,7465l1376,7178m1376,7752l1376,7465m1376,8039l1376,7752m1376,8326l1376,8039m1376,8613l1376,8326m1376,8900l1376,8613m1376,9187l1376,8900m1376,9474l1376,9187m1376,9761l1376,9474m1376,10048l1376,9761m1376,10335l1376,10048m1376,10622l1376,10335m1376,10908l1376,10622m1376,11195l1376,10908m1376,11482l1376,11195m1376,11769l1376,11482m1376,12056l1376,11769m1376,12343l1376,12056m1376,12630l1376,12343m1376,12917l1376,12630m1376,13204l1376,12917m1376,13491l1376,13204m1376,13778l1376,13491m1376,14065l1376,13778m1376,14352l1376,14065e" filled="false" stroked="true" strokeweight=".398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43.190002pt;margin-top:72pt;width:.1pt;height:645.6pt;mso-position-horizontal-relative:page;mso-position-vertical-relative:page;z-index:15859200" id="docshape479" coordorigin="10864,1440" coordsize="0,12912" path="m10864,1727l10864,1440m10864,2014l10864,1727m10864,2301l10864,2014m10864,2588l10864,2301m10864,2875l10864,2588m10864,3162l10864,2875m10864,3448l10864,3162m10864,3735l10864,3448m10864,4022l10864,3735m10864,4309l10864,4022m10864,4596l10864,4309m10864,4883l10864,4596m10864,5170l10864,4883m10864,5457l10864,5170m10864,5744l10864,5457m10864,6031l10864,5744m10864,6318l10864,6031m10864,6605l10864,6318m10864,6892l10864,6605m10864,7178l10864,6892m10864,7465l10864,7178m10864,7752l10864,7465m10864,8039l10864,7752m10864,8326l10864,8039m10864,8613l10864,8326m10864,8900l10864,8613m10864,9187l10864,8900m10864,9474l10864,9187m10864,9761l10864,9474m10864,10048l10864,9761m10864,10335l10864,10048m10864,10622l10864,10335m10864,10908l10864,10622m10864,11195l10864,10908m10864,11482l10864,11195m10864,11769l10864,11482m10864,12056l10864,11769m10864,12343l10864,12056m10864,12630l10864,12343m10864,12917l10864,12630m10864,13204l10864,12917m10864,13491l10864,13204m10864,13778l10864,13491m10864,14065l10864,13778m10864,14352l10864,14065e" filled="false" stroked="true" strokeweight=".398pt" strokecolor="#000000">
            <v:path arrowok="t"/>
            <v:stroke dashstyle="solid"/>
            <w10:wrap type="none"/>
          </v:shape>
        </w:pict>
      </w:r>
    </w:p>
    <w:p>
      <w:pPr>
        <w:pStyle w:val="BodyText"/>
        <w:spacing w:before="12"/>
        <w:rPr>
          <w:rFonts w:ascii="文泉驿微米黑"/>
        </w:rPr>
      </w:pPr>
    </w:p>
    <w:p>
      <w:pPr>
        <w:pStyle w:val="BodyText"/>
        <w:spacing w:line="261" w:lineRule="auto" w:before="62"/>
        <w:ind w:left="604" w:right="4245" w:hanging="385"/>
      </w:pPr>
      <w:r>
        <w:rPr>
          <w:color w:val="214987"/>
        </w:rPr>
        <w:t>def</w:t>
      </w:r>
      <w:r>
        <w:rPr>
          <w:color w:val="214987"/>
          <w:spacing w:val="-5"/>
        </w:rPr>
        <w:t> </w:t>
      </w:r>
      <w:r>
        <w:rPr/>
        <w:t>get_connection(autocommit:</w:t>
      </w:r>
      <w:r>
        <w:rPr>
          <w:spacing w:val="-5"/>
        </w:rPr>
        <w:t> </w:t>
      </w:r>
      <w:r>
        <w:rPr>
          <w:color w:val="214987"/>
        </w:rPr>
        <w:t>bool</w:t>
      </w:r>
      <w:r>
        <w:rPr>
          <w:color w:val="214987"/>
          <w:spacing w:val="-5"/>
        </w:rPr>
        <w:t> </w:t>
      </w:r>
      <w:r>
        <w:rPr/>
        <w:t>=</w:t>
      </w:r>
      <w:r>
        <w:rPr>
          <w:spacing w:val="-6"/>
        </w:rPr>
        <w:t> </w:t>
      </w:r>
      <w:r>
        <w:rPr/>
        <w:t>True)</w:t>
      </w:r>
      <w:r>
        <w:rPr>
          <w:spacing w:val="-5"/>
        </w:rPr>
        <w:t> </w:t>
      </w:r>
      <w:r>
        <w:rPr/>
        <w:t>-&gt;</w:t>
      </w:r>
      <w:r>
        <w:rPr>
          <w:spacing w:val="-6"/>
        </w:rPr>
        <w:t> </w:t>
      </w:r>
      <w:r>
        <w:rPr/>
        <w:t>MySQLConnection: connection = connect(host=</w:t>
      </w:r>
      <w:r>
        <w:rPr>
          <w:color w:val="4F9905"/>
        </w:rPr>
        <w:t>'127.0.0.1'</w:t>
      </w:r>
      <w:r>
        <w:rPr/>
        <w:t>,</w:t>
      </w:r>
    </w:p>
    <w:p>
      <w:pPr>
        <w:pStyle w:val="BodyText"/>
        <w:spacing w:line="261" w:lineRule="auto" w:before="1"/>
        <w:ind w:left="2622" w:right="6633"/>
      </w:pPr>
      <w:r>
        <w:rPr>
          <w:spacing w:val="-2"/>
        </w:rPr>
        <w:t>port=4000, user=</w:t>
      </w:r>
      <w:r>
        <w:rPr>
          <w:color w:val="4F9905"/>
          <w:spacing w:val="-2"/>
        </w:rPr>
        <w:t>'root'</w:t>
      </w:r>
      <w:r>
        <w:rPr>
          <w:spacing w:val="-2"/>
        </w:rPr>
        <w:t>, password=</w:t>
      </w:r>
      <w:r>
        <w:rPr>
          <w:color w:val="4F9905"/>
          <w:spacing w:val="-2"/>
        </w:rPr>
        <w:t>''</w:t>
      </w:r>
      <w:r>
        <w:rPr>
          <w:spacing w:val="-2"/>
        </w:rPr>
        <w:t>, database=</w:t>
      </w:r>
      <w:r>
        <w:rPr>
          <w:color w:val="4F9905"/>
          <w:spacing w:val="-2"/>
        </w:rPr>
        <w:t>'test'</w:t>
      </w:r>
      <w:r>
        <w:rPr>
          <w:spacing w:val="-2"/>
        </w:rPr>
        <w:t>)</w:t>
      </w:r>
    </w:p>
    <w:p>
      <w:pPr>
        <w:pStyle w:val="BodyText"/>
        <w:spacing w:line="261" w:lineRule="auto" w:before="1"/>
        <w:ind w:left="604" w:right="6633"/>
      </w:pPr>
      <w:r>
        <w:rPr/>
        <w:t>connection.autocommit</w:t>
      </w:r>
      <w:r>
        <w:rPr>
          <w:spacing w:val="-18"/>
        </w:rPr>
        <w:t> </w:t>
      </w:r>
      <w:r>
        <w:rPr/>
        <w:t>=</w:t>
      </w:r>
      <w:r>
        <w:rPr>
          <w:spacing w:val="-17"/>
        </w:rPr>
        <w:t> </w:t>
      </w:r>
      <w:r>
        <w:rPr/>
        <w:t>autocommit </w:t>
      </w:r>
      <w:r>
        <w:rPr>
          <w:color w:val="214987"/>
        </w:rPr>
        <w:t>return </w:t>
      </w:r>
      <w:r>
        <w:rPr/>
        <w:t>connection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2"/>
        <w:rPr>
          <w:sz w:val="11"/>
        </w:rPr>
      </w:pPr>
    </w:p>
    <w:p>
      <w:pPr>
        <w:pStyle w:val="BodyText"/>
        <w:spacing w:before="62"/>
        <w:ind w:left="220"/>
      </w:pPr>
      <w:r>
        <w:rPr>
          <w:color w:val="214987"/>
        </w:rPr>
        <w:t>def</w:t>
      </w:r>
      <w:r>
        <w:rPr>
          <w:color w:val="214987"/>
          <w:spacing w:val="-8"/>
        </w:rPr>
        <w:t> </w:t>
      </w:r>
      <w:r>
        <w:rPr/>
        <w:t>create_player(cursor:</w:t>
      </w:r>
      <w:r>
        <w:rPr>
          <w:spacing w:val="-8"/>
        </w:rPr>
        <w:t> </w:t>
      </w:r>
      <w:r>
        <w:rPr/>
        <w:t>MySQLCursor,</w:t>
      </w:r>
      <w:r>
        <w:rPr>
          <w:spacing w:val="-9"/>
        </w:rPr>
        <w:t> </w:t>
      </w:r>
      <w:r>
        <w:rPr/>
        <w:t>player:</w:t>
      </w:r>
      <w:r>
        <w:rPr>
          <w:spacing w:val="-7"/>
        </w:rPr>
        <w:t> </w:t>
      </w:r>
      <w:r>
        <w:rPr>
          <w:color w:val="214987"/>
        </w:rPr>
        <w:t>tuple</w:t>
      </w:r>
      <w:r>
        <w:rPr/>
        <w:t>)</w:t>
      </w:r>
      <w:r>
        <w:rPr>
          <w:spacing w:val="-8"/>
        </w:rPr>
        <w:t> </w:t>
      </w:r>
      <w:r>
        <w:rPr/>
        <w:t>-&gt;</w:t>
      </w:r>
      <w:r>
        <w:rPr>
          <w:spacing w:val="-7"/>
        </w:rPr>
        <w:t> </w:t>
      </w:r>
      <w:r>
        <w:rPr>
          <w:spacing w:val="-2"/>
        </w:rPr>
        <w:t>None:</w:t>
      </w:r>
    </w:p>
    <w:p>
      <w:pPr>
        <w:pStyle w:val="BodyText"/>
        <w:ind w:left="604"/>
      </w:pPr>
      <w:r>
        <w:rPr/>
        <w:t>cursor.execute(</w:t>
      </w:r>
      <w:r>
        <w:rPr>
          <w:color w:val="4F9905"/>
        </w:rPr>
        <w:t>"INSERT</w:t>
      </w:r>
      <w:r>
        <w:rPr>
          <w:color w:val="4F9905"/>
          <w:spacing w:val="-5"/>
        </w:rPr>
        <w:t> </w:t>
      </w:r>
      <w:r>
        <w:rPr>
          <w:color w:val="4F9905"/>
        </w:rPr>
        <w:t>INTO</w:t>
      </w:r>
      <w:r>
        <w:rPr>
          <w:color w:val="4F9905"/>
          <w:spacing w:val="-6"/>
        </w:rPr>
        <w:t> </w:t>
      </w:r>
      <w:r>
        <w:rPr>
          <w:color w:val="4F9905"/>
        </w:rPr>
        <w:t>player</w:t>
      </w:r>
      <w:r>
        <w:rPr>
          <w:color w:val="4F9905"/>
          <w:spacing w:val="-5"/>
        </w:rPr>
        <w:t> </w:t>
      </w:r>
      <w:r>
        <w:rPr>
          <w:color w:val="4F9905"/>
        </w:rPr>
        <w:t>(id,</w:t>
      </w:r>
      <w:r>
        <w:rPr>
          <w:color w:val="4F9905"/>
          <w:spacing w:val="-5"/>
        </w:rPr>
        <w:t> </w:t>
      </w:r>
      <w:r>
        <w:rPr>
          <w:color w:val="4F9905"/>
        </w:rPr>
        <w:t>coins,</w:t>
      </w:r>
      <w:r>
        <w:rPr>
          <w:color w:val="4F9905"/>
          <w:spacing w:val="-4"/>
        </w:rPr>
        <w:t> </w:t>
      </w:r>
      <w:r>
        <w:rPr>
          <w:color w:val="4F9905"/>
        </w:rPr>
        <w:t>goods)</w:t>
      </w:r>
      <w:r>
        <w:rPr>
          <w:color w:val="4F9905"/>
          <w:spacing w:val="-5"/>
        </w:rPr>
        <w:t> </w:t>
      </w:r>
      <w:r>
        <w:rPr>
          <w:color w:val="4F9905"/>
        </w:rPr>
        <w:t>VALUES</w:t>
      </w:r>
      <w:r>
        <w:rPr>
          <w:color w:val="4F9905"/>
          <w:spacing w:val="-5"/>
        </w:rPr>
        <w:t> </w:t>
      </w:r>
      <w:r>
        <w:rPr>
          <w:color w:val="4F9905"/>
        </w:rPr>
        <w:t>(%s,</w:t>
      </w:r>
      <w:r>
        <w:rPr>
          <w:color w:val="4F9905"/>
          <w:spacing w:val="-5"/>
        </w:rPr>
        <w:t> </w:t>
      </w:r>
      <w:r>
        <w:rPr>
          <w:color w:val="4F9905"/>
        </w:rPr>
        <w:t>%s,</w:t>
      </w:r>
      <w:r>
        <w:rPr>
          <w:color w:val="4F9905"/>
          <w:spacing w:val="-5"/>
        </w:rPr>
        <w:t> </w:t>
      </w:r>
      <w:r>
        <w:rPr>
          <w:color w:val="4F9905"/>
        </w:rPr>
        <w:t>%s)"</w:t>
      </w:r>
      <w:r>
        <w:rPr/>
        <w:t>,</w:t>
      </w:r>
      <w:r>
        <w:rPr>
          <w:spacing w:val="-5"/>
        </w:rPr>
        <w:t> </w:t>
      </w:r>
      <w:r>
        <w:rPr>
          <w:spacing w:val="-2"/>
        </w:rPr>
        <w:t>player)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9"/>
        <w:rPr>
          <w:sz w:val="12"/>
        </w:rPr>
      </w:pPr>
    </w:p>
    <w:p>
      <w:pPr>
        <w:pStyle w:val="BodyText"/>
        <w:spacing w:before="63"/>
        <w:ind w:left="220"/>
      </w:pPr>
      <w:r>
        <w:rPr>
          <w:color w:val="214987"/>
        </w:rPr>
        <w:t>def</w:t>
      </w:r>
      <w:r>
        <w:rPr>
          <w:color w:val="214987"/>
          <w:spacing w:val="-8"/>
        </w:rPr>
        <w:t> </w:t>
      </w:r>
      <w:r>
        <w:rPr/>
        <w:t>get_player(cursor:</w:t>
      </w:r>
      <w:r>
        <w:rPr>
          <w:spacing w:val="-8"/>
        </w:rPr>
        <w:t> </w:t>
      </w:r>
      <w:r>
        <w:rPr/>
        <w:t>MySQLCursor,</w:t>
      </w:r>
      <w:r>
        <w:rPr>
          <w:spacing w:val="-8"/>
        </w:rPr>
        <w:t> </w:t>
      </w:r>
      <w:r>
        <w:rPr/>
        <w:t>player_id:</w:t>
      </w:r>
      <w:r>
        <w:rPr>
          <w:spacing w:val="-7"/>
        </w:rPr>
        <w:t> </w:t>
      </w:r>
      <w:r>
        <w:rPr>
          <w:color w:val="214987"/>
        </w:rPr>
        <w:t>str</w:t>
      </w:r>
      <w:r>
        <w:rPr/>
        <w:t>)</w:t>
      </w:r>
      <w:r>
        <w:rPr>
          <w:spacing w:val="-7"/>
        </w:rPr>
        <w:t> </w:t>
      </w:r>
      <w:r>
        <w:rPr/>
        <w:t>-&gt;</w:t>
      </w:r>
      <w:r>
        <w:rPr>
          <w:spacing w:val="-7"/>
        </w:rPr>
        <w:t> </w:t>
      </w:r>
      <w:r>
        <w:rPr>
          <w:color w:val="214987"/>
          <w:spacing w:val="-2"/>
        </w:rPr>
        <w:t>tuple</w:t>
      </w:r>
      <w:r>
        <w:rPr>
          <w:spacing w:val="-2"/>
        </w:rPr>
        <w:t>:</w:t>
      </w:r>
    </w:p>
    <w:p>
      <w:pPr>
        <w:pStyle w:val="BodyText"/>
        <w:spacing w:line="261" w:lineRule="auto"/>
        <w:ind w:left="604" w:right="2599"/>
      </w:pPr>
      <w:r>
        <w:rPr/>
        <w:t>cursor.execute(</w:t>
      </w:r>
      <w:r>
        <w:rPr>
          <w:color w:val="4F9905"/>
        </w:rPr>
        <w:t>"SELECT</w:t>
      </w:r>
      <w:r>
        <w:rPr>
          <w:color w:val="4F9905"/>
          <w:spacing w:val="-3"/>
        </w:rPr>
        <w:t> </w:t>
      </w:r>
      <w:r>
        <w:rPr>
          <w:color w:val="4F9905"/>
        </w:rPr>
        <w:t>id,</w:t>
      </w:r>
      <w:r>
        <w:rPr>
          <w:color w:val="4F9905"/>
          <w:spacing w:val="-3"/>
        </w:rPr>
        <w:t> </w:t>
      </w:r>
      <w:r>
        <w:rPr>
          <w:color w:val="4F9905"/>
        </w:rPr>
        <w:t>coins,</w:t>
      </w:r>
      <w:r>
        <w:rPr>
          <w:color w:val="4F9905"/>
          <w:spacing w:val="-3"/>
        </w:rPr>
        <w:t> </w:t>
      </w:r>
      <w:r>
        <w:rPr>
          <w:color w:val="4F9905"/>
        </w:rPr>
        <w:t>goods</w:t>
      </w:r>
      <w:r>
        <w:rPr>
          <w:color w:val="4F9905"/>
          <w:spacing w:val="-3"/>
        </w:rPr>
        <w:t> </w:t>
      </w:r>
      <w:r>
        <w:rPr>
          <w:color w:val="4F9905"/>
        </w:rPr>
        <w:t>FROM</w:t>
      </w:r>
      <w:r>
        <w:rPr>
          <w:color w:val="4F9905"/>
          <w:spacing w:val="-3"/>
        </w:rPr>
        <w:t> </w:t>
      </w:r>
      <w:r>
        <w:rPr>
          <w:color w:val="4F9905"/>
        </w:rPr>
        <w:t>player</w:t>
      </w:r>
      <w:r>
        <w:rPr>
          <w:color w:val="4F9905"/>
          <w:spacing w:val="-3"/>
        </w:rPr>
        <w:t> </w:t>
      </w:r>
      <w:r>
        <w:rPr>
          <w:color w:val="4F9905"/>
        </w:rPr>
        <w:t>WHERE</w:t>
      </w:r>
      <w:r>
        <w:rPr>
          <w:color w:val="4F9905"/>
          <w:spacing w:val="-3"/>
        </w:rPr>
        <w:t> </w:t>
      </w:r>
      <w:r>
        <w:rPr>
          <w:color w:val="4F9905"/>
        </w:rPr>
        <w:t>id</w:t>
      </w:r>
      <w:r>
        <w:rPr>
          <w:color w:val="4F9905"/>
          <w:spacing w:val="-3"/>
        </w:rPr>
        <w:t> </w:t>
      </w:r>
      <w:r>
        <w:rPr>
          <w:color w:val="4F9905"/>
        </w:rPr>
        <w:t>=</w:t>
      </w:r>
      <w:r>
        <w:rPr>
          <w:color w:val="4F9905"/>
          <w:spacing w:val="-3"/>
        </w:rPr>
        <w:t> </w:t>
      </w:r>
      <w:r>
        <w:rPr>
          <w:color w:val="4F9905"/>
        </w:rPr>
        <w:t>%s"</w:t>
      </w:r>
      <w:r>
        <w:rPr/>
        <w:t>,</w:t>
      </w:r>
      <w:r>
        <w:rPr>
          <w:spacing w:val="-3"/>
        </w:rPr>
        <w:t> </w:t>
      </w:r>
      <w:r>
        <w:rPr/>
        <w:t>(player_id,)) </w:t>
      </w:r>
      <w:r>
        <w:rPr>
          <w:color w:val="214987"/>
        </w:rPr>
        <w:t>return </w:t>
      </w:r>
      <w:r>
        <w:rPr/>
        <w:t>cursor.fetchone()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2"/>
        <w:rPr>
          <w:sz w:val="11"/>
        </w:rPr>
      </w:pPr>
    </w:p>
    <w:p>
      <w:pPr>
        <w:pStyle w:val="BodyText"/>
        <w:spacing w:line="261" w:lineRule="auto" w:before="62"/>
        <w:ind w:left="604" w:right="3026" w:hanging="385"/>
      </w:pPr>
      <w:r>
        <w:rPr>
          <w:color w:val="214987"/>
        </w:rPr>
        <w:t>def </w:t>
      </w:r>
      <w:r>
        <w:rPr/>
        <w:t>get_players_with_limit(cursor: MySQLCursor, limit: </w:t>
      </w:r>
      <w:r>
        <w:rPr>
          <w:color w:val="214987"/>
        </w:rPr>
        <w:t>int</w:t>
      </w:r>
      <w:r>
        <w:rPr/>
        <w:t>) -&gt; List[</w:t>
      </w:r>
      <w:r>
        <w:rPr>
          <w:color w:val="214987"/>
        </w:rPr>
        <w:t>tuple</w:t>
      </w:r>
      <w:r>
        <w:rPr/>
        <w:t>]: cursor.execute(</w:t>
      </w:r>
      <w:r>
        <w:rPr>
          <w:color w:val="4F9905"/>
        </w:rPr>
        <w:t>"SELECT</w:t>
      </w:r>
      <w:r>
        <w:rPr>
          <w:color w:val="4F9905"/>
          <w:spacing w:val="-4"/>
        </w:rPr>
        <w:t> </w:t>
      </w:r>
      <w:r>
        <w:rPr>
          <w:color w:val="4F9905"/>
        </w:rPr>
        <w:t>id,</w:t>
      </w:r>
      <w:r>
        <w:rPr>
          <w:color w:val="4F9905"/>
          <w:spacing w:val="-4"/>
        </w:rPr>
        <w:t> </w:t>
      </w:r>
      <w:r>
        <w:rPr>
          <w:color w:val="4F9905"/>
        </w:rPr>
        <w:t>coins,</w:t>
      </w:r>
      <w:r>
        <w:rPr>
          <w:color w:val="4F9905"/>
          <w:spacing w:val="-4"/>
        </w:rPr>
        <w:t> </w:t>
      </w:r>
      <w:r>
        <w:rPr>
          <w:color w:val="4F9905"/>
        </w:rPr>
        <w:t>goods</w:t>
      </w:r>
      <w:r>
        <w:rPr>
          <w:color w:val="4F9905"/>
          <w:spacing w:val="-4"/>
        </w:rPr>
        <w:t> </w:t>
      </w:r>
      <w:r>
        <w:rPr>
          <w:color w:val="4F9905"/>
        </w:rPr>
        <w:t>FROM</w:t>
      </w:r>
      <w:r>
        <w:rPr>
          <w:color w:val="4F9905"/>
          <w:spacing w:val="-4"/>
        </w:rPr>
        <w:t> </w:t>
      </w:r>
      <w:r>
        <w:rPr>
          <w:color w:val="4F9905"/>
        </w:rPr>
        <w:t>player</w:t>
      </w:r>
      <w:r>
        <w:rPr>
          <w:color w:val="4F9905"/>
          <w:spacing w:val="-4"/>
        </w:rPr>
        <w:t> </w:t>
      </w:r>
      <w:r>
        <w:rPr>
          <w:color w:val="4F9905"/>
        </w:rPr>
        <w:t>LIMIT</w:t>
      </w:r>
      <w:r>
        <w:rPr>
          <w:color w:val="4F9905"/>
          <w:spacing w:val="-4"/>
        </w:rPr>
        <w:t> </w:t>
      </w:r>
      <w:r>
        <w:rPr>
          <w:color w:val="4F9905"/>
        </w:rPr>
        <w:t>%s"</w:t>
      </w:r>
      <w:r>
        <w:rPr/>
        <w:t>,</w:t>
      </w:r>
      <w:r>
        <w:rPr>
          <w:spacing w:val="-5"/>
        </w:rPr>
        <w:t> </w:t>
      </w:r>
      <w:r>
        <w:rPr/>
        <w:t>(limit,)) </w:t>
      </w:r>
      <w:r>
        <w:rPr>
          <w:color w:val="214987"/>
        </w:rPr>
        <w:t>return </w:t>
      </w:r>
      <w:r>
        <w:rPr/>
        <w:t>cursor.fetchall()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2"/>
        <w:rPr>
          <w:sz w:val="11"/>
        </w:rPr>
      </w:pPr>
    </w:p>
    <w:p>
      <w:pPr>
        <w:pStyle w:val="BodyText"/>
        <w:spacing w:line="261" w:lineRule="auto" w:before="63"/>
        <w:ind w:left="604" w:right="5778" w:hanging="385"/>
      </w:pPr>
      <w:r>
        <w:rPr>
          <w:color w:val="214987"/>
        </w:rPr>
        <w:t>def</w:t>
      </w:r>
      <w:r>
        <w:rPr>
          <w:color w:val="214987"/>
          <w:spacing w:val="-8"/>
        </w:rPr>
        <w:t> </w:t>
      </w:r>
      <w:r>
        <w:rPr/>
        <w:t>random_player(amount:</w:t>
      </w:r>
      <w:r>
        <w:rPr>
          <w:spacing w:val="-8"/>
        </w:rPr>
        <w:t> </w:t>
      </w:r>
      <w:r>
        <w:rPr>
          <w:color w:val="214987"/>
        </w:rPr>
        <w:t>int</w:t>
      </w:r>
      <w:r>
        <w:rPr/>
        <w:t>)</w:t>
      </w:r>
      <w:r>
        <w:rPr>
          <w:spacing w:val="-9"/>
        </w:rPr>
        <w:t> </w:t>
      </w:r>
      <w:r>
        <w:rPr/>
        <w:t>-&gt;</w:t>
      </w:r>
      <w:r>
        <w:rPr>
          <w:spacing w:val="-8"/>
        </w:rPr>
        <w:t> </w:t>
      </w:r>
      <w:r>
        <w:rPr/>
        <w:t>List[</w:t>
      </w:r>
      <w:r>
        <w:rPr>
          <w:color w:val="214987"/>
        </w:rPr>
        <w:t>tuple</w:t>
      </w:r>
      <w:r>
        <w:rPr/>
        <w:t>]: players = []</w:t>
      </w:r>
    </w:p>
    <w:p>
      <w:pPr>
        <w:pStyle w:val="BodyText"/>
        <w:spacing w:line="261" w:lineRule="auto" w:before="0"/>
        <w:ind w:left="988" w:right="5094" w:hanging="385"/>
      </w:pPr>
      <w:r>
        <w:rPr>
          <w:color w:val="214987"/>
        </w:rPr>
        <w:t>for </w:t>
      </w:r>
      <w:r>
        <w:rPr/>
        <w:t>_ </w:t>
      </w:r>
      <w:r>
        <w:rPr>
          <w:color w:val="214987"/>
        </w:rPr>
        <w:t>in range</w:t>
      </w:r>
      <w:r>
        <w:rPr/>
        <w:t>(amount): players.append((</w:t>
      </w:r>
      <w:r>
        <w:rPr>
          <w:color w:val="214987"/>
        </w:rPr>
        <w:t>str</w:t>
      </w:r>
      <w:r>
        <w:rPr/>
        <w:t>(uuid.uuid4()),</w:t>
      </w:r>
      <w:r>
        <w:rPr>
          <w:spacing w:val="-17"/>
        </w:rPr>
        <w:t> </w:t>
      </w:r>
      <w:r>
        <w:rPr/>
        <w:t>10000,</w:t>
      </w:r>
      <w:r>
        <w:rPr>
          <w:spacing w:val="-17"/>
        </w:rPr>
        <w:t> </w:t>
      </w:r>
      <w:r>
        <w:rPr/>
        <w:t>10000))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before="63"/>
        <w:ind w:left="604"/>
      </w:pPr>
      <w:r>
        <w:rPr>
          <w:color w:val="214987"/>
        </w:rPr>
        <w:t>return</w:t>
      </w:r>
      <w:r>
        <w:rPr>
          <w:color w:val="214987"/>
          <w:spacing w:val="-5"/>
        </w:rPr>
        <w:t> </w:t>
      </w:r>
      <w:r>
        <w:rPr>
          <w:spacing w:val="-2"/>
        </w:rPr>
        <w:t>players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9"/>
        <w:rPr>
          <w:sz w:val="12"/>
        </w:rPr>
      </w:pPr>
    </w:p>
    <w:p>
      <w:pPr>
        <w:pStyle w:val="BodyText"/>
        <w:spacing w:line="261" w:lineRule="auto" w:before="63"/>
        <w:ind w:left="604" w:right="1437" w:hanging="385"/>
      </w:pPr>
      <w:r>
        <w:rPr>
          <w:color w:val="214987"/>
        </w:rPr>
        <w:t>def </w:t>
      </w:r>
      <w:r>
        <w:rPr/>
        <w:t>bulk_create_player(cursor: MySQLCursor, players: List[</w:t>
      </w:r>
      <w:r>
        <w:rPr>
          <w:color w:val="214987"/>
        </w:rPr>
        <w:t>tuple</w:t>
      </w:r>
      <w:r>
        <w:rPr/>
        <w:t>]) -&gt; None: cursor.executemany(</w:t>
      </w:r>
      <w:r>
        <w:rPr>
          <w:color w:val="4F9905"/>
        </w:rPr>
        <w:t>"INSERT</w:t>
      </w:r>
      <w:r>
        <w:rPr>
          <w:color w:val="4F9905"/>
          <w:spacing w:val="-3"/>
        </w:rPr>
        <w:t> </w:t>
      </w:r>
      <w:r>
        <w:rPr>
          <w:color w:val="4F9905"/>
        </w:rPr>
        <w:t>INTO</w:t>
      </w:r>
      <w:r>
        <w:rPr>
          <w:color w:val="4F9905"/>
          <w:spacing w:val="-3"/>
        </w:rPr>
        <w:t> </w:t>
      </w:r>
      <w:r>
        <w:rPr>
          <w:color w:val="4F9905"/>
        </w:rPr>
        <w:t>player</w:t>
      </w:r>
      <w:r>
        <w:rPr>
          <w:color w:val="4F9905"/>
          <w:spacing w:val="-3"/>
        </w:rPr>
        <w:t> </w:t>
      </w:r>
      <w:r>
        <w:rPr>
          <w:color w:val="4F9905"/>
        </w:rPr>
        <w:t>(id,</w:t>
      </w:r>
      <w:r>
        <w:rPr>
          <w:color w:val="4F9905"/>
          <w:spacing w:val="-3"/>
        </w:rPr>
        <w:t> </w:t>
      </w:r>
      <w:r>
        <w:rPr>
          <w:color w:val="4F9905"/>
        </w:rPr>
        <w:t>coins,</w:t>
      </w:r>
      <w:r>
        <w:rPr>
          <w:color w:val="4F9905"/>
          <w:spacing w:val="-3"/>
        </w:rPr>
        <w:t> </w:t>
      </w:r>
      <w:r>
        <w:rPr>
          <w:color w:val="4F9905"/>
        </w:rPr>
        <w:t>goods)</w:t>
      </w:r>
      <w:r>
        <w:rPr>
          <w:color w:val="4F9905"/>
          <w:spacing w:val="-3"/>
        </w:rPr>
        <w:t> </w:t>
      </w:r>
      <w:r>
        <w:rPr>
          <w:color w:val="4F9905"/>
        </w:rPr>
        <w:t>VALUES</w:t>
      </w:r>
      <w:r>
        <w:rPr>
          <w:color w:val="4F9905"/>
          <w:spacing w:val="-3"/>
        </w:rPr>
        <w:t> </w:t>
      </w:r>
      <w:r>
        <w:rPr>
          <w:color w:val="4F9905"/>
        </w:rPr>
        <w:t>(%s,</w:t>
      </w:r>
      <w:r>
        <w:rPr>
          <w:color w:val="4F9905"/>
          <w:spacing w:val="-3"/>
        </w:rPr>
        <w:t> </w:t>
      </w:r>
      <w:r>
        <w:rPr>
          <w:color w:val="4F9905"/>
        </w:rPr>
        <w:t>%s,</w:t>
      </w:r>
      <w:r>
        <w:rPr>
          <w:color w:val="4F9905"/>
          <w:spacing w:val="-3"/>
        </w:rPr>
        <w:t> </w:t>
      </w:r>
      <w:r>
        <w:rPr>
          <w:color w:val="4F9905"/>
        </w:rPr>
        <w:t>%s)"</w:t>
      </w:r>
      <w:r>
        <w:rPr/>
        <w:t>,</w:t>
      </w:r>
      <w:r>
        <w:rPr>
          <w:spacing w:val="-4"/>
        </w:rPr>
        <w:t> </w:t>
      </w:r>
      <w:r>
        <w:rPr/>
        <w:t>players)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2"/>
        <w:rPr>
          <w:sz w:val="11"/>
        </w:rPr>
      </w:pPr>
    </w:p>
    <w:p>
      <w:pPr>
        <w:pStyle w:val="BodyText"/>
        <w:spacing w:line="261" w:lineRule="auto" w:before="62"/>
        <w:ind w:left="604" w:right="5778" w:hanging="385"/>
      </w:pPr>
      <w:r>
        <w:rPr>
          <w:color w:val="214987"/>
        </w:rPr>
        <w:t>def </w:t>
      </w:r>
      <w:r>
        <w:rPr/>
        <w:t>get_count(cursor: MySQLCursor) -&gt; </w:t>
      </w:r>
      <w:r>
        <w:rPr>
          <w:color w:val="214987"/>
        </w:rPr>
        <w:t>int</w:t>
      </w:r>
      <w:r>
        <w:rPr/>
        <w:t>: cursor.execute(</w:t>
      </w:r>
      <w:r>
        <w:rPr>
          <w:color w:val="4F9905"/>
        </w:rPr>
        <w:t>"SELECT</w:t>
      </w:r>
      <w:r>
        <w:rPr>
          <w:color w:val="4F9905"/>
          <w:spacing w:val="-11"/>
        </w:rPr>
        <w:t> </w:t>
      </w:r>
      <w:r>
        <w:rPr>
          <w:color w:val="4F9905"/>
        </w:rPr>
        <w:t>count(*)</w:t>
      </w:r>
      <w:r>
        <w:rPr>
          <w:color w:val="4F9905"/>
          <w:spacing w:val="-11"/>
        </w:rPr>
        <w:t> </w:t>
      </w:r>
      <w:r>
        <w:rPr>
          <w:color w:val="4F9905"/>
        </w:rPr>
        <w:t>FROM</w:t>
      </w:r>
      <w:r>
        <w:rPr>
          <w:color w:val="4F9905"/>
          <w:spacing w:val="-12"/>
        </w:rPr>
        <w:t> </w:t>
      </w:r>
      <w:r>
        <w:rPr>
          <w:color w:val="4F9905"/>
        </w:rPr>
        <w:t>player"</w:t>
      </w:r>
      <w:r>
        <w:rPr/>
        <w:t>) </w:t>
      </w:r>
      <w:r>
        <w:rPr>
          <w:color w:val="214987"/>
        </w:rPr>
        <w:t>return </w:t>
      </w:r>
      <w:r>
        <w:rPr/>
        <w:t>cursor.fetchone()[0]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3"/>
        <w:rPr>
          <w:sz w:val="11"/>
        </w:rPr>
      </w:pPr>
    </w:p>
    <w:p>
      <w:pPr>
        <w:pStyle w:val="BodyText"/>
        <w:spacing w:line="261" w:lineRule="auto" w:before="62"/>
        <w:ind w:left="604" w:hanging="385"/>
      </w:pPr>
      <w:r>
        <w:rPr>
          <w:color w:val="214987"/>
        </w:rPr>
        <w:t>def</w:t>
      </w:r>
      <w:r>
        <w:rPr>
          <w:color w:val="214987"/>
          <w:spacing w:val="-2"/>
        </w:rPr>
        <w:t> </w:t>
      </w:r>
      <w:r>
        <w:rPr/>
        <w:t>trade_check(cursor:</w:t>
      </w:r>
      <w:r>
        <w:rPr>
          <w:spacing w:val="-3"/>
        </w:rPr>
        <w:t> </w:t>
      </w:r>
      <w:r>
        <w:rPr/>
        <w:t>MySQLCursor,</w:t>
      </w:r>
      <w:r>
        <w:rPr>
          <w:spacing w:val="-3"/>
        </w:rPr>
        <w:t> </w:t>
      </w:r>
      <w:r>
        <w:rPr/>
        <w:t>sell_id:</w:t>
      </w:r>
      <w:r>
        <w:rPr>
          <w:spacing w:val="-2"/>
        </w:rPr>
        <w:t> </w:t>
      </w:r>
      <w:r>
        <w:rPr>
          <w:color w:val="214987"/>
        </w:rPr>
        <w:t>str</w:t>
      </w:r>
      <w:r>
        <w:rPr/>
        <w:t>,</w:t>
      </w:r>
      <w:r>
        <w:rPr>
          <w:spacing w:val="-3"/>
        </w:rPr>
        <w:t> </w:t>
      </w:r>
      <w:r>
        <w:rPr/>
        <w:t>buy_id:</w:t>
      </w:r>
      <w:r>
        <w:rPr>
          <w:spacing w:val="-2"/>
        </w:rPr>
        <w:t> </w:t>
      </w:r>
      <w:r>
        <w:rPr>
          <w:color w:val="214987"/>
        </w:rPr>
        <w:t>str</w:t>
      </w:r>
      <w:r>
        <w:rPr/>
        <w:t>,</w:t>
      </w:r>
      <w:r>
        <w:rPr>
          <w:spacing w:val="-3"/>
        </w:rPr>
        <w:t> </w:t>
      </w:r>
      <w:r>
        <w:rPr/>
        <w:t>amount:</w:t>
      </w:r>
      <w:r>
        <w:rPr>
          <w:spacing w:val="-2"/>
        </w:rPr>
        <w:t> </w:t>
      </w:r>
      <w:r>
        <w:rPr>
          <w:color w:val="214987"/>
        </w:rPr>
        <w:t>int</w:t>
      </w:r>
      <w:r>
        <w:rPr/>
        <w:t>,</w:t>
      </w:r>
      <w:r>
        <w:rPr>
          <w:spacing w:val="-3"/>
        </w:rPr>
        <w:t> </w:t>
      </w:r>
      <w:r>
        <w:rPr/>
        <w:t>price:</w:t>
      </w:r>
      <w:r>
        <w:rPr>
          <w:spacing w:val="-2"/>
        </w:rPr>
        <w:t> </w:t>
      </w:r>
      <w:r>
        <w:rPr>
          <w:color w:val="214987"/>
        </w:rPr>
        <w:t>int</w:t>
      </w:r>
      <w:r>
        <w:rPr/>
        <w:t>)</w:t>
      </w:r>
      <w:r>
        <w:rPr>
          <w:spacing w:val="-3"/>
        </w:rPr>
        <w:t> </w:t>
      </w:r>
      <w:r>
        <w:rPr/>
        <w:t>-&gt;</w:t>
      </w:r>
      <w:r>
        <w:rPr>
          <w:spacing w:val="-2"/>
        </w:rPr>
        <w:t> </w:t>
      </w:r>
      <w:r>
        <w:rPr>
          <w:color w:val="214987"/>
        </w:rPr>
        <w:t>bool</w:t>
      </w:r>
      <w:r>
        <w:rPr/>
        <w:t>: get_player_with_lock_sql = </w:t>
      </w:r>
      <w:r>
        <w:rPr>
          <w:color w:val="4F9905"/>
        </w:rPr>
        <w:t>"SELECT coins, goods FROM player WHERE id = %s FOR UPDATE"</w:t>
      </w:r>
    </w:p>
    <w:p>
      <w:pPr>
        <w:spacing w:after="0" w:line="261" w:lineRule="auto"/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4"/>
        <w:rPr>
          <w:sz w:val="19"/>
        </w:rPr>
      </w:pPr>
      <w:r>
        <w:rPr/>
        <w:pict>
          <v:shape style="position:absolute;margin-left:68.809998pt;margin-top:72pt;width:.1pt;height:645.6pt;mso-position-horizontal-relative:page;mso-position-vertical-relative:page;z-index:15859712" id="docshape480" coordorigin="1376,1440" coordsize="0,12912" path="m1376,1727l1376,1440m1376,2014l1376,1727m1376,2301l1376,2014m1376,2588l1376,2301m1376,2875l1376,2588m1376,3162l1376,2875m1376,3448l1376,3162m1376,3735l1376,3448m1376,4022l1376,3735m1376,4309l1376,4022m1376,4596l1376,4309m1376,4883l1376,4596m1376,5170l1376,4883m1376,5457l1376,5170m1376,5744l1376,5457m1376,6031l1376,5744m1376,6318l1376,6031m1376,6605l1376,6318m1376,6892l1376,6605m1376,7178l1376,6892m1376,7465l1376,7178m1376,7752l1376,7465m1376,8039l1376,7752m1376,8326l1376,8039m1376,8613l1376,8326m1376,8900l1376,8613m1376,9187l1376,8900m1376,9474l1376,9187m1376,9761l1376,9474m1376,10048l1376,9761m1376,10335l1376,10048m1376,10622l1376,10335m1376,10908l1376,10622m1376,11195l1376,10908m1376,11482l1376,11195m1376,11769l1376,11482m1376,12056l1376,11769m1376,12343l1376,12056m1376,12630l1376,12343m1376,12917l1376,12630m1376,13204l1376,12917m1376,13491l1376,13204m1376,13778l1376,13491m1376,14065l1376,13778m1376,14352l1376,14065e" filled="false" stroked="true" strokeweight=".398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43.190002pt;margin-top:72pt;width:.1pt;height:645.6pt;mso-position-horizontal-relative:page;mso-position-vertical-relative:page;z-index:15860224" id="docshape481" coordorigin="10864,1440" coordsize="0,12912" path="m10864,1727l10864,1440m10864,2014l10864,1727m10864,2301l10864,2014m10864,2588l10864,2301m10864,2875l10864,2588m10864,3162l10864,2875m10864,3448l10864,3162m10864,3735l10864,3448m10864,4022l10864,3735m10864,4309l10864,4022m10864,4596l10864,4309m10864,4883l10864,4596m10864,5170l10864,4883m10864,5457l10864,5170m10864,5744l10864,5457m10864,6031l10864,5744m10864,6318l10864,6031m10864,6605l10864,6318m10864,6892l10864,6605m10864,7178l10864,6892m10864,7465l10864,7178m10864,7752l10864,7465m10864,8039l10864,7752m10864,8326l10864,8039m10864,8613l10864,8326m10864,8900l10864,8613m10864,9187l10864,8900m10864,9474l10864,9187m10864,9761l10864,9474m10864,10048l10864,9761m10864,10335l10864,10048m10864,10622l10864,10335m10864,10908l10864,10622m10864,11195l10864,10908m10864,11482l10864,11195m10864,11769l10864,11482m10864,12056l10864,11769m10864,12343l10864,12056m10864,12630l10864,12343m10864,12917l10864,12630m10864,13204l10864,12917m10864,13491l10864,13204m10864,13778l10864,13491m10864,14065l10864,13778m10864,14352l10864,14065e" filled="false" stroked="true" strokeweight=".398pt" strokecolor="#000000">
            <v:path arrowok="t"/>
            <v:stroke dashstyle="solid"/>
            <w10:wrap type="none"/>
          </v:shape>
        </w:pict>
      </w:r>
    </w:p>
    <w:p>
      <w:pPr>
        <w:pStyle w:val="BodyText"/>
        <w:spacing w:line="261" w:lineRule="auto" w:before="63"/>
        <w:ind w:left="604" w:right="4245"/>
      </w:pPr>
      <w:r>
        <w:rPr>
          <w:color w:val="8E5902"/>
        </w:rPr>
        <w:t># sell player goods check </w:t>
      </w:r>
      <w:r>
        <w:rPr/>
        <w:t>cursor.execute(get_player_with_lock_sql,</w:t>
      </w:r>
      <w:r>
        <w:rPr>
          <w:spacing w:val="-26"/>
        </w:rPr>
        <w:t> </w:t>
      </w:r>
      <w:r>
        <w:rPr/>
        <w:t>(sell_id,))</w:t>
      </w:r>
    </w:p>
    <w:p>
      <w:pPr>
        <w:pStyle w:val="BodyText"/>
        <w:spacing w:line="261" w:lineRule="auto" w:before="0"/>
        <w:ind w:left="604" w:right="7208"/>
      </w:pPr>
      <w:r>
        <w:rPr/>
        <w:t>_,</w:t>
      </w:r>
      <w:r>
        <w:rPr>
          <w:spacing w:val="-12"/>
        </w:rPr>
        <w:t> </w:t>
      </w:r>
      <w:r>
        <w:rPr/>
        <w:t>sell_goods</w:t>
      </w:r>
      <w:r>
        <w:rPr>
          <w:spacing w:val="-11"/>
        </w:rPr>
        <w:t> </w:t>
      </w:r>
      <w:r>
        <w:rPr/>
        <w:t>=</w:t>
      </w:r>
      <w:r>
        <w:rPr>
          <w:spacing w:val="-12"/>
        </w:rPr>
        <w:t> </w:t>
      </w:r>
      <w:r>
        <w:rPr/>
        <w:t>cursor.fetchone() </w:t>
      </w:r>
      <w:r>
        <w:rPr>
          <w:color w:val="214987"/>
        </w:rPr>
        <w:t>if </w:t>
      </w:r>
      <w:r>
        <w:rPr/>
        <w:t>sell_goods &lt; amount:</w:t>
      </w:r>
    </w:p>
    <w:p>
      <w:pPr>
        <w:pStyle w:val="BodyText"/>
        <w:spacing w:line="261" w:lineRule="auto" w:before="1"/>
        <w:ind w:left="988" w:right="5094"/>
      </w:pPr>
      <w:r>
        <w:rPr>
          <w:color w:val="214987"/>
        </w:rPr>
        <w:t>print</w:t>
      </w:r>
      <w:r>
        <w:rPr/>
        <w:t>(f</w:t>
      </w:r>
      <w:r>
        <w:rPr>
          <w:color w:val="4F9905"/>
        </w:rPr>
        <w:t>'sell</w:t>
      </w:r>
      <w:r>
        <w:rPr>
          <w:color w:val="4F9905"/>
          <w:spacing w:val="-8"/>
        </w:rPr>
        <w:t> </w:t>
      </w:r>
      <w:r>
        <w:rPr>
          <w:color w:val="4F9905"/>
        </w:rPr>
        <w:t>player</w:t>
      </w:r>
      <w:r>
        <w:rPr>
          <w:color w:val="4F9905"/>
          <w:spacing w:val="-7"/>
        </w:rPr>
        <w:t> </w:t>
      </w:r>
      <w:r>
        <w:rPr>
          <w:color w:val="4F9905"/>
        </w:rPr>
        <w:t>{sell_id}</w:t>
      </w:r>
      <w:r>
        <w:rPr>
          <w:color w:val="4F9905"/>
          <w:spacing w:val="-7"/>
        </w:rPr>
        <w:t> </w:t>
      </w:r>
      <w:r>
        <w:rPr>
          <w:color w:val="4F9905"/>
        </w:rPr>
        <w:t>goods</w:t>
      </w:r>
      <w:r>
        <w:rPr>
          <w:color w:val="4F9905"/>
          <w:spacing w:val="-7"/>
        </w:rPr>
        <w:t> </w:t>
      </w:r>
      <w:r>
        <w:rPr>
          <w:color w:val="4F9905"/>
        </w:rPr>
        <w:t>not</w:t>
      </w:r>
      <w:r>
        <w:rPr>
          <w:color w:val="4F9905"/>
          <w:spacing w:val="-7"/>
        </w:rPr>
        <w:t> </w:t>
      </w:r>
      <w:r>
        <w:rPr>
          <w:color w:val="4F9905"/>
        </w:rPr>
        <w:t>enough'</w:t>
      </w:r>
      <w:r>
        <w:rPr/>
        <w:t>) </w:t>
      </w:r>
      <w:r>
        <w:rPr>
          <w:color w:val="214987"/>
        </w:rPr>
        <w:t>return </w:t>
      </w:r>
      <w:r>
        <w:rPr/>
        <w:t>False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line="261" w:lineRule="auto" w:before="62"/>
        <w:ind w:left="604" w:right="5094"/>
      </w:pPr>
      <w:r>
        <w:rPr>
          <w:color w:val="8E5902"/>
        </w:rPr>
        <w:t># buy player coins check </w:t>
      </w:r>
      <w:r>
        <w:rPr/>
        <w:t>cursor.execute(get_player_with_lock_sql,</w:t>
      </w:r>
      <w:r>
        <w:rPr>
          <w:spacing w:val="-26"/>
        </w:rPr>
        <w:t> </w:t>
      </w:r>
      <w:r>
        <w:rPr/>
        <w:t>(buy_id,)) buy_coins, _ = cursor.fetchone()</w:t>
      </w:r>
    </w:p>
    <w:p>
      <w:pPr>
        <w:pStyle w:val="BodyText"/>
        <w:spacing w:before="1"/>
        <w:ind w:left="604"/>
      </w:pPr>
      <w:r>
        <w:rPr>
          <w:color w:val="214987"/>
        </w:rPr>
        <w:t>if</w:t>
      </w:r>
      <w:r>
        <w:rPr>
          <w:color w:val="214987"/>
          <w:spacing w:val="-4"/>
        </w:rPr>
        <w:t> </w:t>
      </w:r>
      <w:r>
        <w:rPr/>
        <w:t>buy_coins</w:t>
      </w:r>
      <w:r>
        <w:rPr>
          <w:spacing w:val="-3"/>
        </w:rPr>
        <w:t> </w:t>
      </w:r>
      <w:r>
        <w:rPr/>
        <w:t>&lt;</w:t>
      </w:r>
      <w:r>
        <w:rPr>
          <w:spacing w:val="-3"/>
        </w:rPr>
        <w:t> </w:t>
      </w:r>
      <w:r>
        <w:rPr>
          <w:spacing w:val="-2"/>
        </w:rPr>
        <w:t>price:</w:t>
      </w:r>
    </w:p>
    <w:p>
      <w:pPr>
        <w:pStyle w:val="BodyText"/>
        <w:spacing w:line="261" w:lineRule="auto"/>
        <w:ind w:left="988" w:right="5094"/>
      </w:pPr>
      <w:r>
        <w:rPr>
          <w:color w:val="214987"/>
        </w:rPr>
        <w:t>print</w:t>
      </w:r>
      <w:r>
        <w:rPr/>
        <w:t>(f</w:t>
      </w:r>
      <w:r>
        <w:rPr>
          <w:color w:val="4F9905"/>
        </w:rPr>
        <w:t>'buy</w:t>
      </w:r>
      <w:r>
        <w:rPr>
          <w:color w:val="4F9905"/>
          <w:spacing w:val="-7"/>
        </w:rPr>
        <w:t> </w:t>
      </w:r>
      <w:r>
        <w:rPr>
          <w:color w:val="4F9905"/>
        </w:rPr>
        <w:t>player</w:t>
      </w:r>
      <w:r>
        <w:rPr>
          <w:color w:val="4F9905"/>
          <w:spacing w:val="-7"/>
        </w:rPr>
        <w:t> </w:t>
      </w:r>
      <w:r>
        <w:rPr>
          <w:color w:val="4F9905"/>
        </w:rPr>
        <w:t>{buy_id}</w:t>
      </w:r>
      <w:r>
        <w:rPr>
          <w:color w:val="4F9905"/>
          <w:spacing w:val="-7"/>
        </w:rPr>
        <w:t> </w:t>
      </w:r>
      <w:r>
        <w:rPr>
          <w:color w:val="4F9905"/>
        </w:rPr>
        <w:t>coins</w:t>
      </w:r>
      <w:r>
        <w:rPr>
          <w:color w:val="4F9905"/>
          <w:spacing w:val="-7"/>
        </w:rPr>
        <w:t> </w:t>
      </w:r>
      <w:r>
        <w:rPr>
          <w:color w:val="4F9905"/>
        </w:rPr>
        <w:t>not</w:t>
      </w:r>
      <w:r>
        <w:rPr>
          <w:color w:val="4F9905"/>
          <w:spacing w:val="-7"/>
        </w:rPr>
        <w:t> </w:t>
      </w:r>
      <w:r>
        <w:rPr>
          <w:color w:val="4F9905"/>
        </w:rPr>
        <w:t>enough'</w:t>
      </w:r>
      <w:r>
        <w:rPr/>
        <w:t>) </w:t>
      </w:r>
      <w:r>
        <w:rPr>
          <w:color w:val="214987"/>
        </w:rPr>
        <w:t>return </w:t>
      </w:r>
      <w:r>
        <w:rPr/>
        <w:t>False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2"/>
        <w:rPr>
          <w:sz w:val="11"/>
        </w:rPr>
      </w:pPr>
    </w:p>
    <w:p>
      <w:pPr>
        <w:pStyle w:val="BodyText"/>
        <w:spacing w:before="63"/>
        <w:ind w:right="1475"/>
        <w:jc w:val="right"/>
      </w:pPr>
      <w:r>
        <w:rPr>
          <w:color w:val="214987"/>
        </w:rPr>
        <w:t>def</w:t>
      </w:r>
      <w:r>
        <w:rPr>
          <w:color w:val="214987"/>
          <w:spacing w:val="-6"/>
        </w:rPr>
        <w:t> </w:t>
      </w:r>
      <w:r>
        <w:rPr/>
        <w:t>trade_update(cursor:</w:t>
      </w:r>
      <w:r>
        <w:rPr>
          <w:spacing w:val="-7"/>
        </w:rPr>
        <w:t> </w:t>
      </w:r>
      <w:r>
        <w:rPr/>
        <w:t>MySQLCursor,</w:t>
      </w:r>
      <w:r>
        <w:rPr>
          <w:spacing w:val="-6"/>
        </w:rPr>
        <w:t> </w:t>
      </w:r>
      <w:r>
        <w:rPr/>
        <w:t>sell_id:</w:t>
      </w:r>
      <w:r>
        <w:rPr>
          <w:spacing w:val="-6"/>
        </w:rPr>
        <w:t> </w:t>
      </w:r>
      <w:r>
        <w:rPr>
          <w:color w:val="214987"/>
        </w:rPr>
        <w:t>str</w:t>
      </w:r>
      <w:r>
        <w:rPr/>
        <w:t>,</w:t>
      </w:r>
      <w:r>
        <w:rPr>
          <w:spacing w:val="-6"/>
        </w:rPr>
        <w:t> </w:t>
      </w:r>
      <w:r>
        <w:rPr/>
        <w:t>buy_id:</w:t>
      </w:r>
      <w:r>
        <w:rPr>
          <w:spacing w:val="-5"/>
        </w:rPr>
        <w:t> </w:t>
      </w:r>
      <w:r>
        <w:rPr>
          <w:color w:val="214987"/>
        </w:rPr>
        <w:t>str</w:t>
      </w:r>
      <w:r>
        <w:rPr/>
        <w:t>,</w:t>
      </w:r>
      <w:r>
        <w:rPr>
          <w:spacing w:val="-6"/>
        </w:rPr>
        <w:t> </w:t>
      </w:r>
      <w:r>
        <w:rPr/>
        <w:t>amount:</w:t>
      </w:r>
      <w:r>
        <w:rPr>
          <w:spacing w:val="-6"/>
        </w:rPr>
        <w:t> </w:t>
      </w:r>
      <w:r>
        <w:rPr>
          <w:color w:val="214987"/>
        </w:rPr>
        <w:t>int</w:t>
      </w:r>
      <w:r>
        <w:rPr/>
        <w:t>,</w:t>
      </w:r>
      <w:r>
        <w:rPr>
          <w:spacing w:val="-6"/>
        </w:rPr>
        <w:t> </w:t>
      </w:r>
      <w:r>
        <w:rPr/>
        <w:t>price:</w:t>
      </w:r>
      <w:r>
        <w:rPr>
          <w:spacing w:val="-6"/>
        </w:rPr>
        <w:t> </w:t>
      </w:r>
      <w:r>
        <w:rPr>
          <w:color w:val="214987"/>
        </w:rPr>
        <w:t>int</w:t>
      </w:r>
      <w:r>
        <w:rPr/>
        <w:t>)</w:t>
      </w:r>
      <w:r>
        <w:rPr>
          <w:spacing w:val="-6"/>
        </w:rPr>
        <w:t> </w:t>
      </w:r>
      <w:r>
        <w:rPr/>
        <w:t>-&gt;</w:t>
      </w:r>
      <w:r>
        <w:rPr>
          <w:spacing w:val="-6"/>
        </w:rPr>
        <w:t> </w:t>
      </w:r>
      <w:r>
        <w:rPr>
          <w:spacing w:val="-4"/>
        </w:rPr>
        <w:t>None</w:t>
      </w:r>
    </w:p>
    <w:p>
      <w:pPr>
        <w:spacing w:before="10"/>
        <w:ind w:left="618" w:right="0" w:firstLine="0"/>
        <w:jc w:val="left"/>
        <w:rPr>
          <w:sz w:val="16"/>
        </w:rPr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18"/>
          <w:sz w:val="20"/>
        </w:rPr>
        <w:t> </w:t>
      </w:r>
      <w:r>
        <w:rPr>
          <w:spacing w:val="-10"/>
          <w:sz w:val="16"/>
        </w:rPr>
        <w:t>:</w:t>
      </w:r>
    </w:p>
    <w:p>
      <w:pPr>
        <w:pStyle w:val="BodyText"/>
        <w:ind w:right="1571"/>
        <w:jc w:val="right"/>
      </w:pPr>
      <w:r>
        <w:rPr/>
        <w:t>update_player_sql</w:t>
      </w:r>
      <w:r>
        <w:rPr>
          <w:spacing w:val="-6"/>
        </w:rPr>
        <w:t> </w:t>
      </w:r>
      <w:r>
        <w:rPr/>
        <w:t>=</w:t>
      </w:r>
      <w:r>
        <w:rPr>
          <w:spacing w:val="-3"/>
        </w:rPr>
        <w:t> </w:t>
      </w:r>
      <w:r>
        <w:rPr>
          <w:color w:val="4F9905"/>
        </w:rPr>
        <w:t>"UPDATE</w:t>
      </w:r>
      <w:r>
        <w:rPr>
          <w:color w:val="4F9905"/>
          <w:spacing w:val="-4"/>
        </w:rPr>
        <w:t> </w:t>
      </w:r>
      <w:r>
        <w:rPr>
          <w:color w:val="4F9905"/>
        </w:rPr>
        <w:t>player</w:t>
      </w:r>
      <w:r>
        <w:rPr>
          <w:color w:val="4F9905"/>
          <w:spacing w:val="-3"/>
        </w:rPr>
        <w:t> </w:t>
      </w:r>
      <w:r>
        <w:rPr>
          <w:color w:val="4F9905"/>
        </w:rPr>
        <w:t>set</w:t>
      </w:r>
      <w:r>
        <w:rPr>
          <w:color w:val="4F9905"/>
          <w:spacing w:val="-2"/>
        </w:rPr>
        <w:t> </w:t>
      </w:r>
      <w:r>
        <w:rPr>
          <w:color w:val="4F9905"/>
        </w:rPr>
        <w:t>goods</w:t>
      </w:r>
      <w:r>
        <w:rPr>
          <w:color w:val="4F9905"/>
          <w:spacing w:val="-3"/>
        </w:rPr>
        <w:t> </w:t>
      </w:r>
      <w:r>
        <w:rPr>
          <w:color w:val="4F9905"/>
        </w:rPr>
        <w:t>=</w:t>
      </w:r>
      <w:r>
        <w:rPr>
          <w:color w:val="4F9905"/>
          <w:spacing w:val="-3"/>
        </w:rPr>
        <w:t> </w:t>
      </w:r>
      <w:r>
        <w:rPr>
          <w:color w:val="4F9905"/>
        </w:rPr>
        <w:t>goods</w:t>
      </w:r>
      <w:r>
        <w:rPr>
          <w:color w:val="4F9905"/>
          <w:spacing w:val="-3"/>
        </w:rPr>
        <w:t> </w:t>
      </w:r>
      <w:r>
        <w:rPr>
          <w:color w:val="4F9905"/>
        </w:rPr>
        <w:t>+</w:t>
      </w:r>
      <w:r>
        <w:rPr>
          <w:color w:val="4F9905"/>
          <w:spacing w:val="-2"/>
        </w:rPr>
        <w:t> </w:t>
      </w:r>
      <w:r>
        <w:rPr>
          <w:color w:val="4F9905"/>
        </w:rPr>
        <w:t>%s,</w:t>
      </w:r>
      <w:r>
        <w:rPr>
          <w:color w:val="4F9905"/>
          <w:spacing w:val="-3"/>
        </w:rPr>
        <w:t> </w:t>
      </w:r>
      <w:r>
        <w:rPr>
          <w:color w:val="4F9905"/>
        </w:rPr>
        <w:t>coins</w:t>
      </w:r>
      <w:r>
        <w:rPr>
          <w:color w:val="4F9905"/>
          <w:spacing w:val="-3"/>
        </w:rPr>
        <w:t> </w:t>
      </w:r>
      <w:r>
        <w:rPr>
          <w:color w:val="4F9905"/>
        </w:rPr>
        <w:t>=</w:t>
      </w:r>
      <w:r>
        <w:rPr>
          <w:color w:val="4F9905"/>
          <w:spacing w:val="-3"/>
        </w:rPr>
        <w:t> </w:t>
      </w:r>
      <w:r>
        <w:rPr>
          <w:color w:val="4F9905"/>
        </w:rPr>
        <w:t>coins</w:t>
      </w:r>
      <w:r>
        <w:rPr>
          <w:color w:val="4F9905"/>
          <w:spacing w:val="-3"/>
        </w:rPr>
        <w:t> </w:t>
      </w:r>
      <w:r>
        <w:rPr>
          <w:color w:val="4F9905"/>
        </w:rPr>
        <w:t>+</w:t>
      </w:r>
      <w:r>
        <w:rPr>
          <w:color w:val="4F9905"/>
          <w:spacing w:val="-2"/>
        </w:rPr>
        <w:t> </w:t>
      </w:r>
      <w:r>
        <w:rPr>
          <w:color w:val="4F9905"/>
        </w:rPr>
        <w:t>%s</w:t>
      </w:r>
      <w:r>
        <w:rPr>
          <w:color w:val="4F9905"/>
          <w:spacing w:val="-3"/>
        </w:rPr>
        <w:t> </w:t>
      </w:r>
      <w:r>
        <w:rPr>
          <w:color w:val="4F9905"/>
        </w:rPr>
        <w:t>WHERE</w:t>
      </w:r>
      <w:r>
        <w:rPr>
          <w:color w:val="4F9905"/>
          <w:spacing w:val="-3"/>
        </w:rPr>
        <w:t> </w:t>
      </w:r>
      <w:r>
        <w:rPr>
          <w:color w:val="4F9905"/>
        </w:rPr>
        <w:t>id</w:t>
      </w:r>
      <w:r>
        <w:rPr>
          <w:color w:val="4F9905"/>
          <w:spacing w:val="-3"/>
        </w:rPr>
        <w:t> </w:t>
      </w:r>
      <w:r>
        <w:rPr>
          <w:color w:val="4F9905"/>
        </w:rPr>
        <w:t>=</w:t>
      </w:r>
      <w:r>
        <w:rPr>
          <w:color w:val="4F9905"/>
          <w:spacing w:val="-2"/>
        </w:rPr>
        <w:t> </w:t>
      </w:r>
      <w:r>
        <w:rPr>
          <w:color w:val="4F9905"/>
          <w:spacing w:val="-5"/>
        </w:rPr>
        <w:t>%s"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line="261" w:lineRule="auto" w:before="63"/>
        <w:ind w:left="604" w:right="4647"/>
      </w:pPr>
      <w:r>
        <w:rPr>
          <w:color w:val="8E5902"/>
        </w:rPr>
        <w:t># deduct the goods of seller, and raise his/her the coins </w:t>
      </w:r>
      <w:r>
        <w:rPr/>
        <w:t>cursor.execute(update_player_sql,</w:t>
      </w:r>
      <w:r>
        <w:rPr>
          <w:spacing w:val="-11"/>
        </w:rPr>
        <w:t> </w:t>
      </w:r>
      <w:r>
        <w:rPr/>
        <w:t>(-amount,</w:t>
      </w:r>
      <w:r>
        <w:rPr>
          <w:spacing w:val="-11"/>
        </w:rPr>
        <w:t> </w:t>
      </w:r>
      <w:r>
        <w:rPr/>
        <w:t>price,</w:t>
      </w:r>
      <w:r>
        <w:rPr>
          <w:spacing w:val="-11"/>
        </w:rPr>
        <w:t> </w:t>
      </w:r>
      <w:r>
        <w:rPr/>
        <w:t>sell_id)) </w:t>
      </w:r>
      <w:r>
        <w:rPr>
          <w:color w:val="8E5902"/>
        </w:rPr>
        <w:t># deduct the coins of buyer, and raise his/her the goods </w:t>
      </w:r>
      <w:r>
        <w:rPr/>
        <w:t>cursor.execute(update_player_sql, (amount, -price, buy_id))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2"/>
        <w:rPr>
          <w:sz w:val="11"/>
        </w:rPr>
      </w:pPr>
    </w:p>
    <w:p>
      <w:pPr>
        <w:pStyle w:val="BodyText"/>
        <w:spacing w:before="63"/>
        <w:ind w:left="220"/>
      </w:pPr>
      <w:r>
        <w:rPr>
          <w:color w:val="214987"/>
        </w:rPr>
        <w:t>def</w:t>
      </w:r>
      <w:r>
        <w:rPr>
          <w:color w:val="214987"/>
          <w:spacing w:val="-7"/>
        </w:rPr>
        <w:t> </w:t>
      </w:r>
      <w:r>
        <w:rPr/>
        <w:t>trade(connection:</w:t>
      </w:r>
      <w:r>
        <w:rPr>
          <w:spacing w:val="-7"/>
        </w:rPr>
        <w:t> </w:t>
      </w:r>
      <w:r>
        <w:rPr/>
        <w:t>MySQLConnection,</w:t>
      </w:r>
      <w:r>
        <w:rPr>
          <w:spacing w:val="-7"/>
        </w:rPr>
        <w:t> </w:t>
      </w:r>
      <w:r>
        <w:rPr/>
        <w:t>sell_id:</w:t>
      </w:r>
      <w:r>
        <w:rPr>
          <w:spacing w:val="-6"/>
        </w:rPr>
        <w:t> </w:t>
      </w:r>
      <w:r>
        <w:rPr>
          <w:color w:val="214987"/>
        </w:rPr>
        <w:t>str</w:t>
      </w:r>
      <w:r>
        <w:rPr/>
        <w:t>,</w:t>
      </w:r>
      <w:r>
        <w:rPr>
          <w:spacing w:val="-7"/>
        </w:rPr>
        <w:t> </w:t>
      </w:r>
      <w:r>
        <w:rPr/>
        <w:t>buy_id:</w:t>
      </w:r>
      <w:r>
        <w:rPr>
          <w:spacing w:val="-6"/>
        </w:rPr>
        <w:t> </w:t>
      </w:r>
      <w:r>
        <w:rPr>
          <w:color w:val="214987"/>
        </w:rPr>
        <w:t>str</w:t>
      </w:r>
      <w:r>
        <w:rPr/>
        <w:t>,</w:t>
      </w:r>
      <w:r>
        <w:rPr>
          <w:spacing w:val="-7"/>
        </w:rPr>
        <w:t> </w:t>
      </w:r>
      <w:r>
        <w:rPr/>
        <w:t>amount:</w:t>
      </w:r>
      <w:r>
        <w:rPr>
          <w:spacing w:val="-6"/>
        </w:rPr>
        <w:t> </w:t>
      </w:r>
      <w:r>
        <w:rPr>
          <w:color w:val="214987"/>
        </w:rPr>
        <w:t>int</w:t>
      </w:r>
      <w:r>
        <w:rPr/>
        <w:t>,</w:t>
      </w:r>
      <w:r>
        <w:rPr>
          <w:spacing w:val="-6"/>
        </w:rPr>
        <w:t> </w:t>
      </w:r>
      <w:r>
        <w:rPr/>
        <w:t>price:</w:t>
      </w:r>
      <w:r>
        <w:rPr>
          <w:spacing w:val="-6"/>
        </w:rPr>
        <w:t> </w:t>
      </w:r>
      <w:r>
        <w:rPr>
          <w:color w:val="214987"/>
        </w:rPr>
        <w:t>int</w:t>
      </w:r>
      <w:r>
        <w:rPr/>
        <w:t>)</w:t>
      </w:r>
      <w:r>
        <w:rPr>
          <w:spacing w:val="-7"/>
        </w:rPr>
        <w:t> </w:t>
      </w:r>
      <w:r>
        <w:rPr/>
        <w:t>-</w:t>
      </w:r>
      <w:r>
        <w:rPr>
          <w:spacing w:val="-10"/>
        </w:rPr>
        <w:t>&gt;</w:t>
      </w:r>
    </w:p>
    <w:p>
      <w:pPr>
        <w:spacing w:before="10"/>
        <w:ind w:left="618" w:right="0" w:firstLine="0"/>
        <w:jc w:val="left"/>
        <w:rPr>
          <w:sz w:val="16"/>
        </w:rPr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18"/>
          <w:sz w:val="20"/>
        </w:rPr>
        <w:t> </w:t>
      </w:r>
      <w:r>
        <w:rPr>
          <w:spacing w:val="-2"/>
          <w:sz w:val="16"/>
        </w:rPr>
        <w:t>None:</w:t>
      </w:r>
    </w:p>
    <w:p>
      <w:pPr>
        <w:pStyle w:val="BodyText"/>
        <w:ind w:left="604"/>
      </w:pPr>
      <w:r>
        <w:rPr/>
        <w:t>with</w:t>
      </w:r>
      <w:r>
        <w:rPr>
          <w:spacing w:val="-9"/>
        </w:rPr>
        <w:t> </w:t>
      </w:r>
      <w:r>
        <w:rPr/>
        <w:t>connection.cursor()</w:t>
      </w:r>
      <w:r>
        <w:rPr>
          <w:spacing w:val="-8"/>
        </w:rPr>
        <w:t> </w:t>
      </w:r>
      <w:r>
        <w:rPr/>
        <w:t>as</w:t>
      </w:r>
      <w:r>
        <w:rPr>
          <w:spacing w:val="-8"/>
        </w:rPr>
        <w:t> </w:t>
      </w:r>
      <w:r>
        <w:rPr>
          <w:spacing w:val="-2"/>
        </w:rPr>
        <w:t>cursor:</w:t>
      </w:r>
    </w:p>
    <w:p>
      <w:pPr>
        <w:pStyle w:val="BodyText"/>
        <w:spacing w:line="261" w:lineRule="auto"/>
        <w:ind w:left="1373" w:right="3026" w:hanging="385"/>
      </w:pPr>
      <w:r>
        <w:rPr>
          <w:color w:val="214987"/>
        </w:rPr>
        <w:t>if</w:t>
      </w:r>
      <w:r>
        <w:rPr>
          <w:color w:val="214987"/>
          <w:spacing w:val="-5"/>
        </w:rPr>
        <w:t> </w:t>
      </w:r>
      <w:r>
        <w:rPr/>
        <w:t>trade_check(cursor,</w:t>
      </w:r>
      <w:r>
        <w:rPr>
          <w:spacing w:val="-5"/>
        </w:rPr>
        <w:t> </w:t>
      </w:r>
      <w:r>
        <w:rPr/>
        <w:t>sell_id,</w:t>
      </w:r>
      <w:r>
        <w:rPr>
          <w:spacing w:val="-5"/>
        </w:rPr>
        <w:t> </w:t>
      </w:r>
      <w:r>
        <w:rPr/>
        <w:t>buy_id,</w:t>
      </w:r>
      <w:r>
        <w:rPr>
          <w:spacing w:val="-6"/>
        </w:rPr>
        <w:t> </w:t>
      </w:r>
      <w:r>
        <w:rPr/>
        <w:t>amount,</w:t>
      </w:r>
      <w:r>
        <w:rPr>
          <w:spacing w:val="-5"/>
        </w:rPr>
        <w:t> </w:t>
      </w:r>
      <w:r>
        <w:rPr/>
        <w:t>price)</w:t>
      </w:r>
      <w:r>
        <w:rPr>
          <w:spacing w:val="-5"/>
        </w:rPr>
        <w:t> </w:t>
      </w:r>
      <w:r>
        <w:rPr>
          <w:color w:val="214987"/>
        </w:rPr>
        <w:t>is</w:t>
      </w:r>
      <w:r>
        <w:rPr>
          <w:color w:val="214987"/>
          <w:spacing w:val="-5"/>
        </w:rPr>
        <w:t> </w:t>
      </w:r>
      <w:r>
        <w:rPr/>
        <w:t>False: </w:t>
      </w:r>
      <w:r>
        <w:rPr>
          <w:spacing w:val="-2"/>
        </w:rPr>
        <w:t>connection.rollback()</w:t>
      </w:r>
    </w:p>
    <w:p>
      <w:pPr>
        <w:pStyle w:val="BodyText"/>
        <w:spacing w:before="0"/>
        <w:ind w:left="1373"/>
      </w:pPr>
      <w:r>
        <w:rPr>
          <w:color w:val="214987"/>
          <w:spacing w:val="-2"/>
        </w:rPr>
        <w:t>return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3"/>
        <w:ind w:left="988"/>
      </w:pPr>
      <w:r>
        <w:rPr>
          <w:color w:val="214987"/>
          <w:spacing w:val="-4"/>
        </w:rPr>
        <w:t>try</w:t>
      </w:r>
      <w:r>
        <w:rPr>
          <w:spacing w:val="-4"/>
        </w:rPr>
        <w:t>:</w:t>
      </w:r>
    </w:p>
    <w:p>
      <w:pPr>
        <w:pStyle w:val="BodyText"/>
        <w:ind w:left="1373"/>
      </w:pPr>
      <w:r>
        <w:rPr/>
        <w:t>trade_update(cursor,</w:t>
      </w:r>
      <w:r>
        <w:rPr>
          <w:spacing w:val="-11"/>
        </w:rPr>
        <w:t> </w:t>
      </w:r>
      <w:r>
        <w:rPr/>
        <w:t>sell_id,</w:t>
      </w:r>
      <w:r>
        <w:rPr>
          <w:spacing w:val="-10"/>
        </w:rPr>
        <w:t> </w:t>
      </w:r>
      <w:r>
        <w:rPr/>
        <w:t>buy_id,</w:t>
      </w:r>
      <w:r>
        <w:rPr>
          <w:spacing w:val="-10"/>
        </w:rPr>
        <w:t> </w:t>
      </w:r>
      <w:r>
        <w:rPr/>
        <w:t>amount,</w:t>
      </w:r>
      <w:r>
        <w:rPr>
          <w:spacing w:val="-10"/>
        </w:rPr>
        <w:t> </w:t>
      </w:r>
      <w:r>
        <w:rPr>
          <w:spacing w:val="-2"/>
        </w:rPr>
        <w:t>price)</w:t>
      </w:r>
    </w:p>
    <w:p>
      <w:pPr>
        <w:pStyle w:val="BodyText"/>
        <w:spacing w:line="261" w:lineRule="auto"/>
        <w:ind w:left="1373" w:right="6060" w:hanging="385"/>
      </w:pPr>
      <w:r>
        <w:rPr>
          <w:color w:val="214987"/>
        </w:rPr>
        <w:t>except </w:t>
      </w:r>
      <w:r>
        <w:rPr/>
        <w:t>Exception as err: </w:t>
      </w:r>
      <w:r>
        <w:rPr>
          <w:spacing w:val="-2"/>
        </w:rPr>
        <w:t>connection.rollback() </w:t>
      </w:r>
      <w:r>
        <w:rPr>
          <w:color w:val="214987"/>
        </w:rPr>
        <w:t>print</w:t>
      </w:r>
      <w:r>
        <w:rPr/>
        <w:t>(f</w:t>
      </w:r>
      <w:r>
        <w:rPr>
          <w:color w:val="4F9905"/>
        </w:rPr>
        <w:t>'something</w:t>
      </w:r>
      <w:r>
        <w:rPr>
          <w:color w:val="4F9905"/>
          <w:spacing w:val="-12"/>
        </w:rPr>
        <w:t> </w:t>
      </w:r>
      <w:r>
        <w:rPr>
          <w:color w:val="4F9905"/>
        </w:rPr>
        <w:t>went</w:t>
      </w:r>
      <w:r>
        <w:rPr>
          <w:color w:val="4F9905"/>
          <w:spacing w:val="-12"/>
        </w:rPr>
        <w:t> </w:t>
      </w:r>
      <w:r>
        <w:rPr>
          <w:color w:val="4F9905"/>
        </w:rPr>
        <w:t>wrong:</w:t>
      </w:r>
      <w:r>
        <w:rPr>
          <w:color w:val="4F9905"/>
          <w:spacing w:val="-12"/>
        </w:rPr>
        <w:t> </w:t>
      </w:r>
      <w:r>
        <w:rPr>
          <w:color w:val="4F9905"/>
        </w:rPr>
        <w:t>{err}'</w:t>
      </w:r>
      <w:r>
        <w:rPr/>
        <w:t>)</w:t>
      </w:r>
    </w:p>
    <w:p>
      <w:pPr>
        <w:pStyle w:val="BodyText"/>
        <w:spacing w:before="0"/>
        <w:ind w:left="988"/>
      </w:pPr>
      <w:r>
        <w:rPr>
          <w:color w:val="214987"/>
          <w:spacing w:val="-2"/>
        </w:rPr>
        <w:t>else</w:t>
      </w:r>
      <w:r>
        <w:rPr>
          <w:spacing w:val="-2"/>
        </w:rPr>
        <w:t>:</w:t>
      </w:r>
    </w:p>
    <w:p>
      <w:pPr>
        <w:pStyle w:val="BodyText"/>
        <w:spacing w:line="261" w:lineRule="auto"/>
        <w:ind w:left="1373" w:right="7530"/>
      </w:pPr>
      <w:r>
        <w:rPr>
          <w:spacing w:val="-2"/>
        </w:rPr>
        <w:t>connection.commit() </w:t>
      </w:r>
      <w:r>
        <w:rPr>
          <w:color w:val="214987"/>
        </w:rPr>
        <w:t>print</w:t>
      </w:r>
      <w:r>
        <w:rPr/>
        <w:t>(</w:t>
      </w:r>
      <w:r>
        <w:rPr>
          <w:color w:val="4F9905"/>
        </w:rPr>
        <w:t>"trade</w:t>
      </w:r>
      <w:r>
        <w:rPr>
          <w:color w:val="4F9905"/>
          <w:spacing w:val="-26"/>
        </w:rPr>
        <w:t> </w:t>
      </w:r>
      <w:r>
        <w:rPr>
          <w:color w:val="4F9905"/>
        </w:rPr>
        <w:t>success"</w:t>
      </w:r>
      <w:r>
        <w:rPr/>
        <w:t>)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2"/>
        <w:rPr>
          <w:sz w:val="11"/>
        </w:rPr>
      </w:pPr>
    </w:p>
    <w:p>
      <w:pPr>
        <w:pStyle w:val="BodyText"/>
        <w:spacing w:before="63"/>
        <w:ind w:left="220"/>
      </w:pPr>
      <w:r>
        <w:rPr>
          <w:color w:val="214987"/>
        </w:rPr>
        <w:t>def</w:t>
      </w:r>
      <w:r>
        <w:rPr>
          <w:color w:val="214987"/>
          <w:spacing w:val="-7"/>
        </w:rPr>
        <w:t> </w:t>
      </w:r>
      <w:r>
        <w:rPr/>
        <w:t>simple_example()</w:t>
      </w:r>
      <w:r>
        <w:rPr>
          <w:spacing w:val="-6"/>
        </w:rPr>
        <w:t> </w:t>
      </w:r>
      <w:r>
        <w:rPr/>
        <w:t>-&gt;</w:t>
      </w:r>
      <w:r>
        <w:rPr>
          <w:spacing w:val="-6"/>
        </w:rPr>
        <w:t> </w:t>
      </w:r>
      <w:r>
        <w:rPr>
          <w:spacing w:val="-2"/>
        </w:rPr>
        <w:t>None:</w:t>
      </w:r>
    </w:p>
    <w:p>
      <w:pPr>
        <w:pStyle w:val="BodyText"/>
        <w:spacing w:before="23"/>
        <w:ind w:left="604"/>
      </w:pPr>
      <w:r>
        <w:rPr/>
        <w:t>with</w:t>
      </w:r>
      <w:r>
        <w:rPr>
          <w:spacing w:val="-15"/>
        </w:rPr>
        <w:t> </w:t>
      </w:r>
      <w:r>
        <w:rPr/>
        <w:t>get_connection(autocommit=True)</w:t>
      </w:r>
      <w:r>
        <w:rPr>
          <w:spacing w:val="-12"/>
        </w:rPr>
        <w:t> </w:t>
      </w:r>
      <w:r>
        <w:rPr/>
        <w:t>as</w:t>
      </w:r>
      <w:r>
        <w:rPr>
          <w:spacing w:val="-12"/>
        </w:rPr>
        <w:t> </w:t>
      </w:r>
      <w:r>
        <w:rPr>
          <w:spacing w:val="-2"/>
        </w:rPr>
        <w:t>connection:</w:t>
      </w:r>
    </w:p>
    <w:p>
      <w:pPr>
        <w:spacing w:after="0"/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2"/>
        <w:ind w:left="988"/>
      </w:pPr>
      <w:r>
        <w:rPr/>
        <w:pict>
          <v:shape style="position:absolute;margin-left:68.809998pt;margin-top:72pt;width:.1pt;height:645.6pt;mso-position-horizontal-relative:page;mso-position-vertical-relative:page;z-index:15860736" id="docshape482" coordorigin="1376,1440" coordsize="0,12912" path="m1376,1727l1376,1440m1376,2014l1376,1727m1376,2301l1376,2014m1376,2588l1376,2301m1376,2875l1376,2588m1376,3162l1376,2875m1376,3448l1376,3162m1376,3735l1376,3448m1376,4022l1376,3735m1376,4309l1376,4022m1376,4596l1376,4309m1376,4883l1376,4596m1376,5170l1376,4883m1376,5457l1376,5170m1376,5744l1376,5457m1376,6031l1376,5744m1376,6318l1376,6031m1376,6605l1376,6318m1376,6892l1376,6605m1376,7178l1376,6892m1376,7465l1376,7178m1376,7752l1376,7465m1376,8039l1376,7752m1376,8326l1376,8039m1376,8613l1376,8326m1376,8900l1376,8613m1376,9187l1376,8900m1376,9474l1376,9187m1376,9761l1376,9474m1376,10048l1376,9761m1376,10335l1376,10048m1376,10622l1376,10335m1376,10908l1376,10622m1376,11195l1376,10908m1376,11482l1376,11195m1376,11769l1376,11482m1376,12056l1376,11769m1376,12343l1376,12056m1376,12630l1376,12343m1376,12917l1376,12630m1376,13204l1376,12917m1376,13491l1376,13204m1376,13778l1376,13491m1376,14065l1376,13778m1376,14352l1376,14065e" filled="false" stroked="true" strokeweight=".398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43.190002pt;margin-top:72pt;width:.1pt;height:645.6pt;mso-position-horizontal-relative:page;mso-position-vertical-relative:page;z-index:15861248" id="docshape483" coordorigin="10864,1440" coordsize="0,12912" path="m10864,1727l10864,1440m10864,2014l10864,1727m10864,2301l10864,2014m10864,2588l10864,2301m10864,2875l10864,2588m10864,3162l10864,2875m10864,3448l10864,3162m10864,3735l10864,3448m10864,4022l10864,3735m10864,4309l10864,4022m10864,4596l10864,4309m10864,4883l10864,4596m10864,5170l10864,4883m10864,5457l10864,5170m10864,5744l10864,5457m10864,6031l10864,5744m10864,6318l10864,6031m10864,6605l10864,6318m10864,6892l10864,6605m10864,7178l10864,6892m10864,7465l10864,7178m10864,7752l10864,7465m10864,8039l10864,7752m10864,8326l10864,8039m10864,8613l10864,8326m10864,8900l10864,8613m10864,9187l10864,8900m10864,9474l10864,9187m10864,9761l10864,9474m10864,10048l10864,9761m10864,10335l10864,10048m10864,10622l10864,10335m10864,10908l10864,10622m10864,11195l10864,10908m10864,11482l10864,11195m10864,11769l10864,11482m10864,12056l10864,11769m10864,12343l10864,12056m10864,12630l10864,12343m10864,12917l10864,12630m10864,13204l10864,12917m10864,13491l10864,13204m10864,13778l10864,13491m10864,14065l10864,13778m10864,14352l10864,14065e" filled="false" stroked="true" strokeweight=".398pt" strokecolor="#000000">
            <v:path arrowok="t"/>
            <v:stroke dashstyle="solid"/>
            <w10:wrap type="none"/>
          </v:shape>
        </w:pict>
      </w:r>
      <w:r>
        <w:rPr/>
        <w:t>with</w:t>
      </w:r>
      <w:r>
        <w:rPr>
          <w:spacing w:val="-8"/>
        </w:rPr>
        <w:t> </w:t>
      </w:r>
      <w:r>
        <w:rPr/>
        <w:t>connection.cursor()</w:t>
      </w:r>
      <w:r>
        <w:rPr>
          <w:spacing w:val="-8"/>
        </w:rPr>
        <w:t> </w:t>
      </w:r>
      <w:r>
        <w:rPr/>
        <w:t>as</w:t>
      </w:r>
      <w:r>
        <w:rPr>
          <w:spacing w:val="-7"/>
        </w:rPr>
        <w:t> </w:t>
      </w:r>
      <w:r>
        <w:rPr>
          <w:spacing w:val="-4"/>
        </w:rPr>
        <w:t>cur:</w:t>
      </w:r>
    </w:p>
    <w:p>
      <w:pPr>
        <w:pStyle w:val="BodyText"/>
        <w:spacing w:line="261" w:lineRule="auto"/>
        <w:ind w:left="1373" w:right="4245"/>
      </w:pPr>
      <w:r>
        <w:rPr>
          <w:color w:val="8E5902"/>
        </w:rPr>
        <w:t>#</w:t>
      </w:r>
      <w:r>
        <w:rPr>
          <w:color w:val="8E5902"/>
          <w:spacing w:val="-4"/>
        </w:rPr>
        <w:t> </w:t>
      </w:r>
      <w:r>
        <w:rPr>
          <w:color w:val="8E5902"/>
        </w:rPr>
        <w:t>create</w:t>
      </w:r>
      <w:r>
        <w:rPr>
          <w:color w:val="8E5902"/>
          <w:spacing w:val="-5"/>
        </w:rPr>
        <w:t> </w:t>
      </w:r>
      <w:r>
        <w:rPr>
          <w:color w:val="8E5902"/>
        </w:rPr>
        <w:t>a</w:t>
      </w:r>
      <w:r>
        <w:rPr>
          <w:color w:val="8E5902"/>
          <w:spacing w:val="-4"/>
        </w:rPr>
        <w:t> </w:t>
      </w:r>
      <w:r>
        <w:rPr>
          <w:color w:val="8E5902"/>
        </w:rPr>
        <w:t>player,</w:t>
      </w:r>
      <w:r>
        <w:rPr>
          <w:color w:val="8E5902"/>
          <w:spacing w:val="-4"/>
        </w:rPr>
        <w:t> </w:t>
      </w:r>
      <w:r>
        <w:rPr>
          <w:color w:val="8E5902"/>
        </w:rPr>
        <w:t>who</w:t>
      </w:r>
      <w:r>
        <w:rPr>
          <w:color w:val="8E5902"/>
          <w:spacing w:val="-4"/>
        </w:rPr>
        <w:t> </w:t>
      </w:r>
      <w:r>
        <w:rPr>
          <w:color w:val="8E5902"/>
        </w:rPr>
        <w:t>has</w:t>
      </w:r>
      <w:r>
        <w:rPr>
          <w:color w:val="8E5902"/>
          <w:spacing w:val="-4"/>
        </w:rPr>
        <w:t> </w:t>
      </w:r>
      <w:r>
        <w:rPr>
          <w:color w:val="8E5902"/>
        </w:rPr>
        <w:t>a</w:t>
      </w:r>
      <w:r>
        <w:rPr>
          <w:color w:val="8E5902"/>
          <w:spacing w:val="-4"/>
        </w:rPr>
        <w:t> </w:t>
      </w:r>
      <w:r>
        <w:rPr>
          <w:color w:val="8E5902"/>
        </w:rPr>
        <w:t>coin</w:t>
      </w:r>
      <w:r>
        <w:rPr>
          <w:color w:val="8E5902"/>
          <w:spacing w:val="-4"/>
        </w:rPr>
        <w:t> </w:t>
      </w:r>
      <w:r>
        <w:rPr>
          <w:color w:val="8E5902"/>
        </w:rPr>
        <w:t>and</w:t>
      </w:r>
      <w:r>
        <w:rPr>
          <w:color w:val="8E5902"/>
          <w:spacing w:val="-4"/>
        </w:rPr>
        <w:t> </w:t>
      </w:r>
      <w:r>
        <w:rPr>
          <w:color w:val="8E5902"/>
        </w:rPr>
        <w:t>a</w:t>
      </w:r>
      <w:r>
        <w:rPr>
          <w:color w:val="8E5902"/>
          <w:spacing w:val="-4"/>
        </w:rPr>
        <w:t> </w:t>
      </w:r>
      <w:r>
        <w:rPr>
          <w:color w:val="8E5902"/>
        </w:rPr>
        <w:t>goods. </w:t>
      </w:r>
      <w:r>
        <w:rPr/>
        <w:t>create_player(cur, (</w:t>
      </w:r>
      <w:r>
        <w:rPr>
          <w:color w:val="4F9905"/>
        </w:rPr>
        <w:t>"test"</w:t>
      </w:r>
      <w:r>
        <w:rPr/>
        <w:t>, 1, 1))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line="261" w:lineRule="auto" w:before="63"/>
        <w:ind w:left="1373" w:right="5778"/>
      </w:pPr>
      <w:r>
        <w:rPr>
          <w:color w:val="8E5902"/>
        </w:rPr>
        <w:t># get this player, and print it. </w:t>
      </w:r>
      <w:r>
        <w:rPr/>
        <w:t>test_player</w:t>
      </w:r>
      <w:r>
        <w:rPr>
          <w:spacing w:val="-12"/>
        </w:rPr>
        <w:t> </w:t>
      </w:r>
      <w:r>
        <w:rPr/>
        <w:t>=</w:t>
      </w:r>
      <w:r>
        <w:rPr>
          <w:spacing w:val="-11"/>
        </w:rPr>
        <w:t> </w:t>
      </w:r>
      <w:r>
        <w:rPr/>
        <w:t>get_player(cur,</w:t>
      </w:r>
      <w:r>
        <w:rPr>
          <w:spacing w:val="-11"/>
        </w:rPr>
        <w:t> </w:t>
      </w:r>
      <w:r>
        <w:rPr>
          <w:color w:val="4F9905"/>
        </w:rPr>
        <w:t>"test"</w:t>
      </w:r>
      <w:r>
        <w:rPr/>
        <w:t>)</w:t>
      </w:r>
    </w:p>
    <w:p>
      <w:pPr>
        <w:pStyle w:val="BodyText"/>
        <w:spacing w:before="0"/>
        <w:ind w:left="1373"/>
      </w:pPr>
      <w:r>
        <w:rPr>
          <w:color w:val="214987"/>
        </w:rPr>
        <w:t>print</w:t>
      </w:r>
      <w:r>
        <w:rPr/>
        <w:t>(f</w:t>
      </w:r>
      <w:r>
        <w:rPr>
          <w:color w:val="4F9905"/>
        </w:rPr>
        <w:t>'id:{test_player[0]},</w:t>
      </w:r>
      <w:r>
        <w:rPr>
          <w:color w:val="4F9905"/>
          <w:spacing w:val="-25"/>
        </w:rPr>
        <w:t> </w:t>
      </w:r>
      <w:r>
        <w:rPr>
          <w:color w:val="4F9905"/>
        </w:rPr>
        <w:t>coins:{test_player[1]},</w:t>
      </w:r>
      <w:r>
        <w:rPr>
          <w:color w:val="4F9905"/>
          <w:spacing w:val="-22"/>
        </w:rPr>
        <w:t> </w:t>
      </w:r>
      <w:r>
        <w:rPr>
          <w:color w:val="4F9905"/>
          <w:spacing w:val="-2"/>
        </w:rPr>
        <w:t>goods:{test_player[2]}'</w:t>
      </w:r>
      <w:r>
        <w:rPr>
          <w:spacing w:val="-2"/>
        </w:rPr>
        <w:t>)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3"/>
        <w:ind w:left="1373"/>
      </w:pPr>
      <w:r>
        <w:rPr>
          <w:color w:val="8E5902"/>
        </w:rPr>
        <w:t>#</w:t>
      </w:r>
      <w:r>
        <w:rPr>
          <w:color w:val="8E5902"/>
          <w:spacing w:val="-4"/>
        </w:rPr>
        <w:t> </w:t>
      </w:r>
      <w:r>
        <w:rPr>
          <w:color w:val="8E5902"/>
        </w:rPr>
        <w:t>create</w:t>
      </w:r>
      <w:r>
        <w:rPr>
          <w:color w:val="8E5902"/>
          <w:spacing w:val="-4"/>
        </w:rPr>
        <w:t> </w:t>
      </w:r>
      <w:r>
        <w:rPr>
          <w:color w:val="8E5902"/>
        </w:rPr>
        <w:t>players</w:t>
      </w:r>
      <w:r>
        <w:rPr>
          <w:color w:val="8E5902"/>
          <w:spacing w:val="-4"/>
        </w:rPr>
        <w:t> </w:t>
      </w:r>
      <w:r>
        <w:rPr>
          <w:color w:val="8E5902"/>
        </w:rPr>
        <w:t>with</w:t>
      </w:r>
      <w:r>
        <w:rPr>
          <w:color w:val="8E5902"/>
          <w:spacing w:val="-3"/>
        </w:rPr>
        <w:t> </w:t>
      </w:r>
      <w:r>
        <w:rPr>
          <w:color w:val="8E5902"/>
        </w:rPr>
        <w:t>bulk</w:t>
      </w:r>
      <w:r>
        <w:rPr>
          <w:color w:val="8E5902"/>
          <w:spacing w:val="-4"/>
        </w:rPr>
        <w:t> </w:t>
      </w:r>
      <w:r>
        <w:rPr>
          <w:color w:val="8E5902"/>
          <w:spacing w:val="-2"/>
        </w:rPr>
        <w:t>inserts.</w:t>
      </w:r>
    </w:p>
    <w:p>
      <w:pPr>
        <w:pStyle w:val="BodyText"/>
        <w:spacing w:line="261" w:lineRule="auto" w:before="23"/>
        <w:ind w:left="1373" w:right="4040"/>
      </w:pPr>
      <w:r>
        <w:rPr>
          <w:color w:val="8E5902"/>
        </w:rPr>
        <w:t>#</w:t>
      </w:r>
      <w:r>
        <w:rPr>
          <w:color w:val="8E5902"/>
          <w:spacing w:val="-4"/>
        </w:rPr>
        <w:t> </w:t>
      </w:r>
      <w:r>
        <w:rPr>
          <w:color w:val="8E5902"/>
        </w:rPr>
        <w:t>insert</w:t>
      </w:r>
      <w:r>
        <w:rPr>
          <w:color w:val="8E5902"/>
          <w:spacing w:val="-5"/>
        </w:rPr>
        <w:t> </w:t>
      </w:r>
      <w:r>
        <w:rPr>
          <w:color w:val="8E5902"/>
        </w:rPr>
        <w:t>1919</w:t>
      </w:r>
      <w:r>
        <w:rPr>
          <w:color w:val="8E5902"/>
          <w:spacing w:val="-4"/>
        </w:rPr>
        <w:t> </w:t>
      </w:r>
      <w:r>
        <w:rPr>
          <w:color w:val="8E5902"/>
        </w:rPr>
        <w:t>players</w:t>
      </w:r>
      <w:r>
        <w:rPr>
          <w:color w:val="8E5902"/>
          <w:spacing w:val="-4"/>
        </w:rPr>
        <w:t> </w:t>
      </w:r>
      <w:r>
        <w:rPr>
          <w:color w:val="8E5902"/>
        </w:rPr>
        <w:t>totally,</w:t>
      </w:r>
      <w:r>
        <w:rPr>
          <w:color w:val="8E5902"/>
          <w:spacing w:val="-4"/>
        </w:rPr>
        <w:t> </w:t>
      </w:r>
      <w:r>
        <w:rPr>
          <w:color w:val="8E5902"/>
        </w:rPr>
        <w:t>with</w:t>
      </w:r>
      <w:r>
        <w:rPr>
          <w:color w:val="8E5902"/>
          <w:spacing w:val="-5"/>
        </w:rPr>
        <w:t> </w:t>
      </w:r>
      <w:r>
        <w:rPr>
          <w:color w:val="8E5902"/>
        </w:rPr>
        <w:t>114</w:t>
      </w:r>
      <w:r>
        <w:rPr>
          <w:color w:val="8E5902"/>
          <w:spacing w:val="-4"/>
        </w:rPr>
        <w:t> </w:t>
      </w:r>
      <w:r>
        <w:rPr>
          <w:color w:val="8E5902"/>
        </w:rPr>
        <w:t>players</w:t>
      </w:r>
      <w:r>
        <w:rPr>
          <w:color w:val="8E5902"/>
          <w:spacing w:val="-4"/>
        </w:rPr>
        <w:t> </w:t>
      </w:r>
      <w:r>
        <w:rPr>
          <w:color w:val="8E5902"/>
        </w:rPr>
        <w:t>per</w:t>
      </w:r>
      <w:r>
        <w:rPr>
          <w:color w:val="8E5902"/>
          <w:spacing w:val="-4"/>
        </w:rPr>
        <w:t> </w:t>
      </w:r>
      <w:r>
        <w:rPr>
          <w:color w:val="8E5902"/>
        </w:rPr>
        <w:t>batch. # each player has a random UUID</w:t>
      </w:r>
    </w:p>
    <w:p>
      <w:pPr>
        <w:pStyle w:val="BodyText"/>
        <w:spacing w:before="1"/>
        <w:ind w:left="1373"/>
      </w:pPr>
      <w:r>
        <w:rPr/>
        <w:t>player_list</w:t>
      </w:r>
      <w:r>
        <w:rPr>
          <w:spacing w:val="-6"/>
        </w:rPr>
        <w:t> </w:t>
      </w:r>
      <w:r>
        <w:rPr/>
        <w:t>=</w:t>
      </w:r>
      <w:r>
        <w:rPr>
          <w:spacing w:val="-5"/>
        </w:rPr>
        <w:t> </w:t>
      </w:r>
      <w:r>
        <w:rPr>
          <w:spacing w:val="-2"/>
        </w:rPr>
        <w:t>random_player(1919)</w:t>
      </w:r>
    </w:p>
    <w:p>
      <w:pPr>
        <w:pStyle w:val="BodyText"/>
        <w:spacing w:line="261" w:lineRule="auto"/>
        <w:ind w:left="1757" w:right="4245" w:hanging="385"/>
      </w:pPr>
      <w:r>
        <w:rPr>
          <w:color w:val="214987"/>
        </w:rPr>
        <w:t>for </w:t>
      </w:r>
      <w:r>
        <w:rPr/>
        <w:t>idx </w:t>
      </w:r>
      <w:r>
        <w:rPr>
          <w:color w:val="214987"/>
        </w:rPr>
        <w:t>in range</w:t>
      </w:r>
      <w:r>
        <w:rPr/>
        <w:t>(0, </w:t>
      </w:r>
      <w:r>
        <w:rPr>
          <w:color w:val="214987"/>
        </w:rPr>
        <w:t>len</w:t>
      </w:r>
      <w:r>
        <w:rPr/>
        <w:t>(player_list), 114): bulk_create_player(cur,</w:t>
      </w:r>
      <w:r>
        <w:rPr>
          <w:spacing w:val="-12"/>
        </w:rPr>
        <w:t> </w:t>
      </w:r>
      <w:r>
        <w:rPr/>
        <w:t>player_list[idx:idx</w:t>
      </w:r>
      <w:r>
        <w:rPr>
          <w:spacing w:val="-12"/>
        </w:rPr>
        <w:t> </w:t>
      </w:r>
      <w:r>
        <w:rPr/>
        <w:t>+</w:t>
      </w:r>
      <w:r>
        <w:rPr>
          <w:spacing w:val="-11"/>
        </w:rPr>
        <w:t> </w:t>
      </w:r>
      <w:r>
        <w:rPr/>
        <w:t>114])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line="261" w:lineRule="auto" w:before="62"/>
        <w:ind w:left="1373" w:right="6633"/>
      </w:pPr>
      <w:r>
        <w:rPr>
          <w:color w:val="8E5902"/>
        </w:rPr>
        <w:t>#</w:t>
      </w:r>
      <w:r>
        <w:rPr>
          <w:color w:val="8E5902"/>
          <w:spacing w:val="-7"/>
        </w:rPr>
        <w:t> </w:t>
      </w:r>
      <w:r>
        <w:rPr>
          <w:color w:val="8E5902"/>
        </w:rPr>
        <w:t>print</w:t>
      </w:r>
      <w:r>
        <w:rPr>
          <w:color w:val="8E5902"/>
          <w:spacing w:val="-7"/>
        </w:rPr>
        <w:t> </w:t>
      </w:r>
      <w:r>
        <w:rPr>
          <w:color w:val="8E5902"/>
        </w:rPr>
        <w:t>the</w:t>
      </w:r>
      <w:r>
        <w:rPr>
          <w:color w:val="8E5902"/>
          <w:spacing w:val="-7"/>
        </w:rPr>
        <w:t> </w:t>
      </w:r>
      <w:r>
        <w:rPr>
          <w:color w:val="8E5902"/>
        </w:rPr>
        <w:t>number</w:t>
      </w:r>
      <w:r>
        <w:rPr>
          <w:color w:val="8E5902"/>
          <w:spacing w:val="-7"/>
        </w:rPr>
        <w:t> </w:t>
      </w:r>
      <w:r>
        <w:rPr>
          <w:color w:val="8E5902"/>
        </w:rPr>
        <w:t>of</w:t>
      </w:r>
      <w:r>
        <w:rPr>
          <w:color w:val="8E5902"/>
          <w:spacing w:val="-7"/>
        </w:rPr>
        <w:t> </w:t>
      </w:r>
      <w:r>
        <w:rPr>
          <w:color w:val="8E5902"/>
        </w:rPr>
        <w:t>players </w:t>
      </w:r>
      <w:r>
        <w:rPr/>
        <w:t>count = get_count(cur)</w:t>
      </w:r>
    </w:p>
    <w:p>
      <w:pPr>
        <w:pStyle w:val="BodyText"/>
        <w:spacing w:before="1"/>
        <w:ind w:left="1373"/>
      </w:pPr>
      <w:r>
        <w:rPr>
          <w:color w:val="214987"/>
        </w:rPr>
        <w:t>print</w:t>
      </w:r>
      <w:r>
        <w:rPr/>
        <w:t>(f</w:t>
      </w:r>
      <w:r>
        <w:rPr>
          <w:color w:val="4F9905"/>
        </w:rPr>
        <w:t>'number</w:t>
      </w:r>
      <w:r>
        <w:rPr>
          <w:color w:val="4F9905"/>
          <w:spacing w:val="-7"/>
        </w:rPr>
        <w:t> </w:t>
      </w:r>
      <w:r>
        <w:rPr>
          <w:color w:val="4F9905"/>
        </w:rPr>
        <w:t>of</w:t>
      </w:r>
      <w:r>
        <w:rPr>
          <w:color w:val="4F9905"/>
          <w:spacing w:val="-7"/>
        </w:rPr>
        <w:t> </w:t>
      </w:r>
      <w:r>
        <w:rPr>
          <w:color w:val="4F9905"/>
        </w:rPr>
        <w:t>players:</w:t>
      </w:r>
      <w:r>
        <w:rPr>
          <w:color w:val="4F9905"/>
          <w:spacing w:val="-6"/>
        </w:rPr>
        <w:t> </w:t>
      </w:r>
      <w:r>
        <w:rPr>
          <w:color w:val="4F9905"/>
          <w:spacing w:val="-2"/>
        </w:rPr>
        <w:t>{count}'</w:t>
      </w:r>
      <w:r>
        <w:rPr>
          <w:spacing w:val="-2"/>
        </w:rPr>
        <w:t>)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before="63"/>
        <w:ind w:left="1373"/>
      </w:pPr>
      <w:r>
        <w:rPr>
          <w:color w:val="8E5902"/>
        </w:rPr>
        <w:t>#</w:t>
      </w:r>
      <w:r>
        <w:rPr>
          <w:color w:val="8E5902"/>
          <w:spacing w:val="-2"/>
        </w:rPr>
        <w:t> </w:t>
      </w:r>
      <w:r>
        <w:rPr>
          <w:color w:val="8E5902"/>
        </w:rPr>
        <w:t>print</w:t>
      </w:r>
      <w:r>
        <w:rPr>
          <w:color w:val="8E5902"/>
          <w:spacing w:val="-1"/>
        </w:rPr>
        <w:t> </w:t>
      </w:r>
      <w:r>
        <w:rPr>
          <w:color w:val="8E5902"/>
        </w:rPr>
        <w:t>3</w:t>
      </w:r>
      <w:r>
        <w:rPr>
          <w:color w:val="8E5902"/>
          <w:spacing w:val="-1"/>
        </w:rPr>
        <w:t> </w:t>
      </w:r>
      <w:r>
        <w:rPr>
          <w:color w:val="8E5902"/>
          <w:spacing w:val="-2"/>
        </w:rPr>
        <w:t>players.</w:t>
      </w:r>
    </w:p>
    <w:p>
      <w:pPr>
        <w:pStyle w:val="BodyText"/>
        <w:spacing w:line="261" w:lineRule="auto"/>
        <w:ind w:left="1373" w:right="5094"/>
      </w:pPr>
      <w:r>
        <w:rPr/>
        <w:t>three_players</w:t>
      </w:r>
      <w:r>
        <w:rPr>
          <w:spacing w:val="-12"/>
        </w:rPr>
        <w:t> </w:t>
      </w:r>
      <w:r>
        <w:rPr/>
        <w:t>=</w:t>
      </w:r>
      <w:r>
        <w:rPr>
          <w:spacing w:val="-11"/>
        </w:rPr>
        <w:t> </w:t>
      </w:r>
      <w:r>
        <w:rPr/>
        <w:t>get_players_with_limit(cur,</w:t>
      </w:r>
      <w:r>
        <w:rPr>
          <w:spacing w:val="-12"/>
        </w:rPr>
        <w:t> </w:t>
      </w:r>
      <w:r>
        <w:rPr/>
        <w:t>3) </w:t>
      </w:r>
      <w:r>
        <w:rPr>
          <w:color w:val="214987"/>
        </w:rPr>
        <w:t>for </w:t>
      </w:r>
      <w:r>
        <w:rPr/>
        <w:t>player </w:t>
      </w:r>
      <w:r>
        <w:rPr>
          <w:color w:val="214987"/>
        </w:rPr>
        <w:t>in </w:t>
      </w:r>
      <w:r>
        <w:rPr/>
        <w:t>three_players:</w:t>
      </w:r>
    </w:p>
    <w:p>
      <w:pPr>
        <w:pStyle w:val="BodyText"/>
        <w:spacing w:before="0"/>
        <w:ind w:left="1757"/>
      </w:pPr>
      <w:r>
        <w:rPr>
          <w:color w:val="214987"/>
        </w:rPr>
        <w:t>print</w:t>
      </w:r>
      <w:r>
        <w:rPr/>
        <w:t>(f</w:t>
      </w:r>
      <w:r>
        <w:rPr>
          <w:color w:val="4F9905"/>
        </w:rPr>
        <w:t>'id:{player[0]},</w:t>
      </w:r>
      <w:r>
        <w:rPr>
          <w:color w:val="4F9905"/>
          <w:spacing w:val="-20"/>
        </w:rPr>
        <w:t> </w:t>
      </w:r>
      <w:r>
        <w:rPr>
          <w:color w:val="4F9905"/>
        </w:rPr>
        <w:t>coins:{player[1]},</w:t>
      </w:r>
      <w:r>
        <w:rPr>
          <w:color w:val="4F9905"/>
          <w:spacing w:val="-18"/>
        </w:rPr>
        <w:t> </w:t>
      </w:r>
      <w:r>
        <w:rPr>
          <w:color w:val="4F9905"/>
          <w:spacing w:val="-2"/>
        </w:rPr>
        <w:t>goods:{player[2]}'</w:t>
      </w:r>
      <w:r>
        <w:rPr>
          <w:spacing w:val="-2"/>
        </w:rPr>
        <w:t>)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9"/>
        <w:rPr>
          <w:sz w:val="12"/>
        </w:rPr>
      </w:pPr>
    </w:p>
    <w:p>
      <w:pPr>
        <w:pStyle w:val="BodyText"/>
        <w:spacing w:before="63"/>
        <w:ind w:left="220"/>
      </w:pPr>
      <w:r>
        <w:rPr>
          <w:color w:val="214987"/>
        </w:rPr>
        <w:t>def</w:t>
      </w:r>
      <w:r>
        <w:rPr>
          <w:color w:val="214987"/>
          <w:spacing w:val="-6"/>
        </w:rPr>
        <w:t> </w:t>
      </w:r>
      <w:r>
        <w:rPr/>
        <w:t>trade_example()</w:t>
      </w:r>
      <w:r>
        <w:rPr>
          <w:spacing w:val="-7"/>
        </w:rPr>
        <w:t> </w:t>
      </w:r>
      <w:r>
        <w:rPr/>
        <w:t>-&gt;</w:t>
      </w:r>
      <w:r>
        <w:rPr>
          <w:spacing w:val="-5"/>
        </w:rPr>
        <w:t> </w:t>
      </w:r>
      <w:r>
        <w:rPr>
          <w:spacing w:val="-2"/>
        </w:rPr>
        <w:t>None:</w:t>
      </w:r>
    </w:p>
    <w:p>
      <w:pPr>
        <w:pStyle w:val="BodyText"/>
        <w:spacing w:line="261" w:lineRule="auto"/>
        <w:ind w:left="988" w:right="5778" w:hanging="385"/>
      </w:pPr>
      <w:r>
        <w:rPr/>
        <w:t>with</w:t>
      </w:r>
      <w:r>
        <w:rPr>
          <w:spacing w:val="-12"/>
        </w:rPr>
        <w:t> </w:t>
      </w:r>
      <w:r>
        <w:rPr/>
        <w:t>get_connection(autocommit=False)</w:t>
      </w:r>
      <w:r>
        <w:rPr>
          <w:spacing w:val="-12"/>
        </w:rPr>
        <w:t> </w:t>
      </w:r>
      <w:r>
        <w:rPr/>
        <w:t>as</w:t>
      </w:r>
      <w:r>
        <w:rPr>
          <w:spacing w:val="-11"/>
        </w:rPr>
        <w:t> </w:t>
      </w:r>
      <w:r>
        <w:rPr/>
        <w:t>conn: with conn.cursor() as cur:</w:t>
      </w:r>
    </w:p>
    <w:p>
      <w:pPr>
        <w:pStyle w:val="BodyText"/>
        <w:spacing w:before="0"/>
        <w:ind w:left="1373"/>
      </w:pPr>
      <w:r>
        <w:rPr>
          <w:color w:val="8E5902"/>
        </w:rPr>
        <w:t>#</w:t>
      </w:r>
      <w:r>
        <w:rPr>
          <w:color w:val="8E5902"/>
          <w:spacing w:val="-3"/>
        </w:rPr>
        <w:t> </w:t>
      </w:r>
      <w:r>
        <w:rPr>
          <w:color w:val="8E5902"/>
        </w:rPr>
        <w:t>create</w:t>
      </w:r>
      <w:r>
        <w:rPr>
          <w:color w:val="8E5902"/>
          <w:spacing w:val="-3"/>
        </w:rPr>
        <w:t> </w:t>
      </w:r>
      <w:r>
        <w:rPr>
          <w:color w:val="8E5902"/>
        </w:rPr>
        <w:t>two</w:t>
      </w:r>
      <w:r>
        <w:rPr>
          <w:color w:val="8E5902"/>
          <w:spacing w:val="-2"/>
        </w:rPr>
        <w:t> players</w:t>
      </w:r>
    </w:p>
    <w:p>
      <w:pPr>
        <w:pStyle w:val="BodyText"/>
        <w:ind w:left="1373"/>
      </w:pPr>
      <w:r>
        <w:rPr>
          <w:color w:val="8E5902"/>
        </w:rPr>
        <w:t>#</w:t>
      </w:r>
      <w:r>
        <w:rPr>
          <w:color w:val="8E5902"/>
          <w:spacing w:val="-2"/>
        </w:rPr>
        <w:t> </w:t>
      </w:r>
      <w:r>
        <w:rPr>
          <w:color w:val="8E5902"/>
        </w:rPr>
        <w:t>player</w:t>
      </w:r>
      <w:r>
        <w:rPr>
          <w:color w:val="8E5902"/>
          <w:spacing w:val="-3"/>
        </w:rPr>
        <w:t> </w:t>
      </w:r>
      <w:r>
        <w:rPr>
          <w:color w:val="8E5902"/>
        </w:rPr>
        <w:t>1:</w:t>
      </w:r>
      <w:r>
        <w:rPr>
          <w:color w:val="8E5902"/>
          <w:spacing w:val="-2"/>
        </w:rPr>
        <w:t> </w:t>
      </w:r>
      <w:r>
        <w:rPr>
          <w:color w:val="8E5902"/>
        </w:rPr>
        <w:t>id</w:t>
      </w:r>
      <w:r>
        <w:rPr>
          <w:color w:val="8E5902"/>
          <w:spacing w:val="-2"/>
        </w:rPr>
        <w:t> </w:t>
      </w:r>
      <w:r>
        <w:rPr>
          <w:color w:val="8E5902"/>
        </w:rPr>
        <w:t>is</w:t>
      </w:r>
      <w:r>
        <w:rPr>
          <w:color w:val="8E5902"/>
          <w:spacing w:val="-3"/>
        </w:rPr>
        <w:t> </w:t>
      </w:r>
      <w:r>
        <w:rPr>
          <w:color w:val="8E5902"/>
        </w:rPr>
        <w:t>"1",</w:t>
      </w:r>
      <w:r>
        <w:rPr>
          <w:color w:val="8E5902"/>
          <w:spacing w:val="-2"/>
        </w:rPr>
        <w:t> </w:t>
      </w:r>
      <w:r>
        <w:rPr>
          <w:color w:val="8E5902"/>
        </w:rPr>
        <w:t>has</w:t>
      </w:r>
      <w:r>
        <w:rPr>
          <w:color w:val="8E5902"/>
          <w:spacing w:val="-2"/>
        </w:rPr>
        <w:t> </w:t>
      </w:r>
      <w:r>
        <w:rPr>
          <w:color w:val="8E5902"/>
        </w:rPr>
        <w:t>only</w:t>
      </w:r>
      <w:r>
        <w:rPr>
          <w:color w:val="8E5902"/>
          <w:spacing w:val="-2"/>
        </w:rPr>
        <w:t> </w:t>
      </w:r>
      <w:r>
        <w:rPr>
          <w:color w:val="8E5902"/>
        </w:rPr>
        <w:t>100</w:t>
      </w:r>
      <w:r>
        <w:rPr>
          <w:color w:val="8E5902"/>
          <w:spacing w:val="-2"/>
        </w:rPr>
        <w:t> coins.</w:t>
      </w:r>
    </w:p>
    <w:p>
      <w:pPr>
        <w:pStyle w:val="BodyText"/>
        <w:ind w:left="1373"/>
      </w:pPr>
      <w:r>
        <w:rPr>
          <w:color w:val="8E5902"/>
        </w:rPr>
        <w:t>#</w:t>
      </w:r>
      <w:r>
        <w:rPr>
          <w:color w:val="8E5902"/>
          <w:spacing w:val="-3"/>
        </w:rPr>
        <w:t> </w:t>
      </w:r>
      <w:r>
        <w:rPr>
          <w:color w:val="8E5902"/>
        </w:rPr>
        <w:t>player</w:t>
      </w:r>
      <w:r>
        <w:rPr>
          <w:color w:val="8E5902"/>
          <w:spacing w:val="-3"/>
        </w:rPr>
        <w:t> </w:t>
      </w:r>
      <w:r>
        <w:rPr>
          <w:color w:val="8E5902"/>
        </w:rPr>
        <w:t>2:</w:t>
      </w:r>
      <w:r>
        <w:rPr>
          <w:color w:val="8E5902"/>
          <w:spacing w:val="-2"/>
        </w:rPr>
        <w:t> </w:t>
      </w:r>
      <w:r>
        <w:rPr>
          <w:color w:val="8E5902"/>
        </w:rPr>
        <w:t>id</w:t>
      </w:r>
      <w:r>
        <w:rPr>
          <w:color w:val="8E5902"/>
          <w:spacing w:val="-3"/>
        </w:rPr>
        <w:t> </w:t>
      </w:r>
      <w:r>
        <w:rPr>
          <w:color w:val="8E5902"/>
        </w:rPr>
        <w:t>is</w:t>
      </w:r>
      <w:r>
        <w:rPr>
          <w:color w:val="8E5902"/>
          <w:spacing w:val="-3"/>
        </w:rPr>
        <w:t> </w:t>
      </w:r>
      <w:r>
        <w:rPr>
          <w:color w:val="8E5902"/>
        </w:rPr>
        <w:t>"2",</w:t>
      </w:r>
      <w:r>
        <w:rPr>
          <w:color w:val="8E5902"/>
          <w:spacing w:val="-2"/>
        </w:rPr>
        <w:t> </w:t>
      </w:r>
      <w:r>
        <w:rPr>
          <w:color w:val="8E5902"/>
        </w:rPr>
        <w:t>has</w:t>
      </w:r>
      <w:r>
        <w:rPr>
          <w:color w:val="8E5902"/>
          <w:spacing w:val="-2"/>
        </w:rPr>
        <w:t> </w:t>
      </w:r>
      <w:r>
        <w:rPr>
          <w:color w:val="8E5902"/>
        </w:rPr>
        <w:t>114514</w:t>
      </w:r>
      <w:r>
        <w:rPr>
          <w:color w:val="8E5902"/>
          <w:spacing w:val="-3"/>
        </w:rPr>
        <w:t> </w:t>
      </w:r>
      <w:r>
        <w:rPr>
          <w:color w:val="8E5902"/>
        </w:rPr>
        <w:t>coins,</w:t>
      </w:r>
      <w:r>
        <w:rPr>
          <w:color w:val="8E5902"/>
          <w:spacing w:val="-2"/>
        </w:rPr>
        <w:t> </w:t>
      </w:r>
      <w:r>
        <w:rPr>
          <w:color w:val="8E5902"/>
        </w:rPr>
        <w:t>and</w:t>
      </w:r>
      <w:r>
        <w:rPr>
          <w:color w:val="8E5902"/>
          <w:spacing w:val="-2"/>
        </w:rPr>
        <w:t> </w:t>
      </w:r>
      <w:r>
        <w:rPr>
          <w:color w:val="8E5902"/>
        </w:rPr>
        <w:t>20</w:t>
      </w:r>
      <w:r>
        <w:rPr>
          <w:color w:val="8E5902"/>
          <w:spacing w:val="-2"/>
        </w:rPr>
        <w:t> goods.</w:t>
      </w:r>
    </w:p>
    <w:p>
      <w:pPr>
        <w:pStyle w:val="BodyText"/>
        <w:ind w:left="1373"/>
      </w:pPr>
      <w:r>
        <w:rPr/>
        <w:t>create_player(cur,</w:t>
      </w:r>
      <w:r>
        <w:rPr>
          <w:spacing w:val="-9"/>
        </w:rPr>
        <w:t> </w:t>
      </w:r>
      <w:r>
        <w:rPr/>
        <w:t>(</w:t>
      </w:r>
      <w:r>
        <w:rPr>
          <w:color w:val="4F9905"/>
        </w:rPr>
        <w:t>"1"</w:t>
      </w:r>
      <w:r>
        <w:rPr/>
        <w:t>,</w:t>
      </w:r>
      <w:r>
        <w:rPr>
          <w:spacing w:val="-7"/>
        </w:rPr>
        <w:t> </w:t>
      </w:r>
      <w:r>
        <w:rPr/>
        <w:t>100,</w:t>
      </w:r>
      <w:r>
        <w:rPr>
          <w:spacing w:val="-8"/>
        </w:rPr>
        <w:t> </w:t>
      </w:r>
      <w:r>
        <w:rPr>
          <w:spacing w:val="-5"/>
        </w:rPr>
        <w:t>0))</w:t>
      </w:r>
    </w:p>
    <w:p>
      <w:pPr>
        <w:pStyle w:val="BodyText"/>
        <w:spacing w:line="261" w:lineRule="auto"/>
        <w:ind w:left="1373" w:right="5094"/>
      </w:pPr>
      <w:r>
        <w:rPr/>
        <w:t>create_player(cur,</w:t>
      </w:r>
      <w:r>
        <w:rPr>
          <w:spacing w:val="-12"/>
        </w:rPr>
        <w:t> </w:t>
      </w:r>
      <w:r>
        <w:rPr/>
        <w:t>(</w:t>
      </w:r>
      <w:r>
        <w:rPr>
          <w:color w:val="4F9905"/>
        </w:rPr>
        <w:t>"2"</w:t>
      </w:r>
      <w:r>
        <w:rPr/>
        <w:t>,</w:t>
      </w:r>
      <w:r>
        <w:rPr>
          <w:spacing w:val="-11"/>
        </w:rPr>
        <w:t> </w:t>
      </w:r>
      <w:r>
        <w:rPr/>
        <w:t>114514,</w:t>
      </w:r>
      <w:r>
        <w:rPr>
          <w:spacing w:val="-12"/>
        </w:rPr>
        <w:t> </w:t>
      </w:r>
      <w:r>
        <w:rPr/>
        <w:t>20)) </w:t>
      </w:r>
      <w:r>
        <w:rPr>
          <w:spacing w:val="-2"/>
        </w:rPr>
        <w:t>conn.commit()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before="62"/>
        <w:ind w:left="988"/>
      </w:pPr>
      <w:r>
        <w:rPr>
          <w:color w:val="8E5902"/>
        </w:rPr>
        <w:t>#</w:t>
      </w:r>
      <w:r>
        <w:rPr>
          <w:color w:val="8E5902"/>
          <w:spacing w:val="-3"/>
        </w:rPr>
        <w:t> </w:t>
      </w:r>
      <w:r>
        <w:rPr>
          <w:color w:val="8E5902"/>
        </w:rPr>
        <w:t>player</w:t>
      </w:r>
      <w:r>
        <w:rPr>
          <w:color w:val="8E5902"/>
          <w:spacing w:val="-2"/>
        </w:rPr>
        <w:t> </w:t>
      </w:r>
      <w:r>
        <w:rPr>
          <w:color w:val="8E5902"/>
        </w:rPr>
        <w:t>1</w:t>
      </w:r>
      <w:r>
        <w:rPr>
          <w:color w:val="8E5902"/>
          <w:spacing w:val="-3"/>
        </w:rPr>
        <w:t> </w:t>
      </w:r>
      <w:r>
        <w:rPr>
          <w:color w:val="8E5902"/>
        </w:rPr>
        <w:t>wants</w:t>
      </w:r>
      <w:r>
        <w:rPr>
          <w:color w:val="8E5902"/>
          <w:spacing w:val="-3"/>
        </w:rPr>
        <w:t> </w:t>
      </w:r>
      <w:r>
        <w:rPr>
          <w:color w:val="8E5902"/>
        </w:rPr>
        <w:t>to</w:t>
      </w:r>
      <w:r>
        <w:rPr>
          <w:color w:val="8E5902"/>
          <w:spacing w:val="-3"/>
        </w:rPr>
        <w:t> </w:t>
      </w:r>
      <w:r>
        <w:rPr>
          <w:color w:val="8E5902"/>
        </w:rPr>
        <w:t>buy</w:t>
      </w:r>
      <w:r>
        <w:rPr>
          <w:color w:val="8E5902"/>
          <w:spacing w:val="-2"/>
        </w:rPr>
        <w:t> </w:t>
      </w:r>
      <w:r>
        <w:rPr>
          <w:color w:val="8E5902"/>
        </w:rPr>
        <w:t>10</w:t>
      </w:r>
      <w:r>
        <w:rPr>
          <w:color w:val="8E5902"/>
          <w:spacing w:val="-3"/>
        </w:rPr>
        <w:t> </w:t>
      </w:r>
      <w:r>
        <w:rPr>
          <w:color w:val="8E5902"/>
        </w:rPr>
        <w:t>goods</w:t>
      </w:r>
      <w:r>
        <w:rPr>
          <w:color w:val="8E5902"/>
          <w:spacing w:val="-2"/>
        </w:rPr>
        <w:t> </w:t>
      </w:r>
      <w:r>
        <w:rPr>
          <w:color w:val="8E5902"/>
        </w:rPr>
        <w:t>from</w:t>
      </w:r>
      <w:r>
        <w:rPr>
          <w:color w:val="8E5902"/>
          <w:spacing w:val="-3"/>
        </w:rPr>
        <w:t> </w:t>
      </w:r>
      <w:r>
        <w:rPr>
          <w:color w:val="8E5902"/>
        </w:rPr>
        <w:t>player</w:t>
      </w:r>
      <w:r>
        <w:rPr>
          <w:color w:val="8E5902"/>
          <w:spacing w:val="-2"/>
        </w:rPr>
        <w:t> </w:t>
      </w:r>
      <w:r>
        <w:rPr>
          <w:color w:val="8E5902"/>
          <w:spacing w:val="-5"/>
        </w:rPr>
        <w:t>2.</w:t>
      </w:r>
    </w:p>
    <w:p>
      <w:pPr>
        <w:pStyle w:val="BodyText"/>
        <w:ind w:left="988"/>
      </w:pPr>
      <w:r>
        <w:rPr>
          <w:color w:val="8E5902"/>
        </w:rPr>
        <w:t>#</w:t>
      </w:r>
      <w:r>
        <w:rPr>
          <w:color w:val="8E5902"/>
          <w:spacing w:val="-3"/>
        </w:rPr>
        <w:t> </w:t>
      </w:r>
      <w:r>
        <w:rPr>
          <w:color w:val="8E5902"/>
        </w:rPr>
        <w:t>it</w:t>
      </w:r>
      <w:r>
        <w:rPr>
          <w:color w:val="8E5902"/>
          <w:spacing w:val="-3"/>
        </w:rPr>
        <w:t> </w:t>
      </w:r>
      <w:r>
        <w:rPr>
          <w:color w:val="8E5902"/>
        </w:rPr>
        <w:t>will</w:t>
      </w:r>
      <w:r>
        <w:rPr>
          <w:color w:val="8E5902"/>
          <w:spacing w:val="-3"/>
        </w:rPr>
        <w:t> </w:t>
      </w:r>
      <w:r>
        <w:rPr>
          <w:color w:val="8E5902"/>
        </w:rPr>
        <w:t>cost</w:t>
      </w:r>
      <w:r>
        <w:rPr>
          <w:color w:val="8E5902"/>
          <w:spacing w:val="-2"/>
        </w:rPr>
        <w:t> </w:t>
      </w:r>
      <w:r>
        <w:rPr>
          <w:color w:val="8E5902"/>
        </w:rPr>
        <w:t>500</w:t>
      </w:r>
      <w:r>
        <w:rPr>
          <w:color w:val="8E5902"/>
          <w:spacing w:val="-3"/>
        </w:rPr>
        <w:t> </w:t>
      </w:r>
      <w:r>
        <w:rPr>
          <w:color w:val="8E5902"/>
        </w:rPr>
        <w:t>coins,</w:t>
      </w:r>
      <w:r>
        <w:rPr>
          <w:color w:val="8E5902"/>
          <w:spacing w:val="-3"/>
        </w:rPr>
        <w:t> </w:t>
      </w:r>
      <w:r>
        <w:rPr>
          <w:color w:val="8E5902"/>
        </w:rPr>
        <w:t>but</w:t>
      </w:r>
      <w:r>
        <w:rPr>
          <w:color w:val="8E5902"/>
          <w:spacing w:val="-3"/>
        </w:rPr>
        <w:t> </w:t>
      </w:r>
      <w:r>
        <w:rPr>
          <w:color w:val="8E5902"/>
        </w:rPr>
        <w:t>player</w:t>
      </w:r>
      <w:r>
        <w:rPr>
          <w:color w:val="8E5902"/>
          <w:spacing w:val="-2"/>
        </w:rPr>
        <w:t> </w:t>
      </w:r>
      <w:r>
        <w:rPr>
          <w:color w:val="8E5902"/>
        </w:rPr>
        <w:t>1</w:t>
      </w:r>
      <w:r>
        <w:rPr>
          <w:color w:val="8E5902"/>
          <w:spacing w:val="-3"/>
        </w:rPr>
        <w:t> </w:t>
      </w:r>
      <w:r>
        <w:rPr>
          <w:color w:val="8E5902"/>
        </w:rPr>
        <w:t>cannot</w:t>
      </w:r>
      <w:r>
        <w:rPr>
          <w:color w:val="8E5902"/>
          <w:spacing w:val="-3"/>
        </w:rPr>
        <w:t> </w:t>
      </w:r>
      <w:r>
        <w:rPr>
          <w:color w:val="8E5902"/>
        </w:rPr>
        <w:t>afford</w:t>
      </w:r>
      <w:r>
        <w:rPr>
          <w:color w:val="8E5902"/>
          <w:spacing w:val="-3"/>
        </w:rPr>
        <w:t> </w:t>
      </w:r>
      <w:r>
        <w:rPr>
          <w:color w:val="8E5902"/>
          <w:spacing w:val="-5"/>
        </w:rPr>
        <w:t>it.</w:t>
      </w:r>
    </w:p>
    <w:p>
      <w:pPr>
        <w:pStyle w:val="BodyText"/>
        <w:spacing w:line="261" w:lineRule="auto"/>
        <w:ind w:left="988" w:right="3026"/>
      </w:pPr>
      <w:r>
        <w:rPr>
          <w:color w:val="8E5902"/>
        </w:rPr>
        <w:t>#</w:t>
      </w:r>
      <w:r>
        <w:rPr>
          <w:color w:val="8E5902"/>
          <w:spacing w:val="-3"/>
        </w:rPr>
        <w:t> </w:t>
      </w:r>
      <w:r>
        <w:rPr>
          <w:color w:val="8E5902"/>
        </w:rPr>
        <w:t>so</w:t>
      </w:r>
      <w:r>
        <w:rPr>
          <w:color w:val="8E5902"/>
          <w:spacing w:val="-3"/>
        </w:rPr>
        <w:t> </w:t>
      </w:r>
      <w:r>
        <w:rPr>
          <w:color w:val="8E5902"/>
        </w:rPr>
        <w:t>this</w:t>
      </w:r>
      <w:r>
        <w:rPr>
          <w:color w:val="8E5902"/>
          <w:spacing w:val="-3"/>
        </w:rPr>
        <w:t> </w:t>
      </w:r>
      <w:r>
        <w:rPr>
          <w:color w:val="8E5902"/>
        </w:rPr>
        <w:t>trade</w:t>
      </w:r>
      <w:r>
        <w:rPr>
          <w:color w:val="8E5902"/>
          <w:spacing w:val="-3"/>
        </w:rPr>
        <w:t> </w:t>
      </w:r>
      <w:r>
        <w:rPr>
          <w:color w:val="8E5902"/>
        </w:rPr>
        <w:t>will</w:t>
      </w:r>
      <w:r>
        <w:rPr>
          <w:color w:val="8E5902"/>
          <w:spacing w:val="-3"/>
        </w:rPr>
        <w:t> </w:t>
      </w:r>
      <w:r>
        <w:rPr>
          <w:color w:val="8E5902"/>
        </w:rPr>
        <w:t>fail,</w:t>
      </w:r>
      <w:r>
        <w:rPr>
          <w:color w:val="8E5902"/>
          <w:spacing w:val="-3"/>
        </w:rPr>
        <w:t> </w:t>
      </w:r>
      <w:r>
        <w:rPr>
          <w:color w:val="8E5902"/>
        </w:rPr>
        <w:t>and</w:t>
      </w:r>
      <w:r>
        <w:rPr>
          <w:color w:val="8E5902"/>
          <w:spacing w:val="-3"/>
        </w:rPr>
        <w:t> </w:t>
      </w:r>
      <w:r>
        <w:rPr>
          <w:color w:val="8E5902"/>
        </w:rPr>
        <w:t>nobody</w:t>
      </w:r>
      <w:r>
        <w:rPr>
          <w:color w:val="8E5902"/>
          <w:spacing w:val="-3"/>
        </w:rPr>
        <w:t> </w:t>
      </w:r>
      <w:r>
        <w:rPr>
          <w:color w:val="8E5902"/>
        </w:rPr>
        <w:t>will</w:t>
      </w:r>
      <w:r>
        <w:rPr>
          <w:color w:val="8E5902"/>
          <w:spacing w:val="-3"/>
        </w:rPr>
        <w:t> </w:t>
      </w:r>
      <w:r>
        <w:rPr>
          <w:color w:val="8E5902"/>
        </w:rPr>
        <w:t>lose</w:t>
      </w:r>
      <w:r>
        <w:rPr>
          <w:color w:val="8E5902"/>
          <w:spacing w:val="-3"/>
        </w:rPr>
        <w:t> </w:t>
      </w:r>
      <w:r>
        <w:rPr>
          <w:color w:val="8E5902"/>
        </w:rPr>
        <w:t>their</w:t>
      </w:r>
      <w:r>
        <w:rPr>
          <w:color w:val="8E5902"/>
          <w:spacing w:val="-3"/>
        </w:rPr>
        <w:t> </w:t>
      </w:r>
      <w:r>
        <w:rPr>
          <w:color w:val="8E5902"/>
        </w:rPr>
        <w:t>coins</w:t>
      </w:r>
      <w:r>
        <w:rPr>
          <w:color w:val="8E5902"/>
          <w:spacing w:val="-3"/>
        </w:rPr>
        <w:t> </w:t>
      </w:r>
      <w:r>
        <w:rPr>
          <w:color w:val="8E5902"/>
        </w:rPr>
        <w:t>or</w:t>
      </w:r>
      <w:r>
        <w:rPr>
          <w:color w:val="8E5902"/>
          <w:spacing w:val="-3"/>
        </w:rPr>
        <w:t> </w:t>
      </w:r>
      <w:r>
        <w:rPr>
          <w:color w:val="8E5902"/>
        </w:rPr>
        <w:t>goods </w:t>
      </w:r>
      <w:r>
        <w:rPr/>
        <w:t>trade(conn, sell_id=</w:t>
      </w:r>
      <w:r>
        <w:rPr>
          <w:color w:val="4F9905"/>
        </w:rPr>
        <w:t>"2"</w:t>
      </w:r>
      <w:r>
        <w:rPr/>
        <w:t>, buy_id=</w:t>
      </w:r>
      <w:r>
        <w:rPr>
          <w:color w:val="4F9905"/>
        </w:rPr>
        <w:t>"1"</w:t>
      </w:r>
      <w:r>
        <w:rPr/>
        <w:t>, amount=10, price=500)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line="261" w:lineRule="auto" w:before="63"/>
        <w:ind w:left="988" w:right="4517"/>
      </w:pPr>
      <w:r>
        <w:rPr>
          <w:color w:val="8E5902"/>
        </w:rPr>
        <w:t>#</w:t>
      </w:r>
      <w:r>
        <w:rPr>
          <w:color w:val="8E5902"/>
          <w:spacing w:val="-3"/>
        </w:rPr>
        <w:t> </w:t>
      </w:r>
      <w:r>
        <w:rPr>
          <w:color w:val="8E5902"/>
        </w:rPr>
        <w:t>then</w:t>
      </w:r>
      <w:r>
        <w:rPr>
          <w:color w:val="8E5902"/>
          <w:spacing w:val="-3"/>
        </w:rPr>
        <w:t> </w:t>
      </w:r>
      <w:r>
        <w:rPr>
          <w:color w:val="8E5902"/>
        </w:rPr>
        <w:t>player</w:t>
      </w:r>
      <w:r>
        <w:rPr>
          <w:color w:val="8E5902"/>
          <w:spacing w:val="-3"/>
        </w:rPr>
        <w:t> </w:t>
      </w:r>
      <w:r>
        <w:rPr>
          <w:color w:val="8E5902"/>
        </w:rPr>
        <w:t>1</w:t>
      </w:r>
      <w:r>
        <w:rPr>
          <w:color w:val="8E5902"/>
          <w:spacing w:val="-3"/>
        </w:rPr>
        <w:t> </w:t>
      </w:r>
      <w:r>
        <w:rPr>
          <w:color w:val="8E5902"/>
        </w:rPr>
        <w:t>has</w:t>
      </w:r>
      <w:r>
        <w:rPr>
          <w:color w:val="8E5902"/>
          <w:spacing w:val="-3"/>
        </w:rPr>
        <w:t> </w:t>
      </w:r>
      <w:r>
        <w:rPr>
          <w:color w:val="8E5902"/>
        </w:rPr>
        <w:t>to</w:t>
      </w:r>
      <w:r>
        <w:rPr>
          <w:color w:val="8E5902"/>
          <w:spacing w:val="-3"/>
        </w:rPr>
        <w:t> </w:t>
      </w:r>
      <w:r>
        <w:rPr>
          <w:color w:val="8E5902"/>
        </w:rPr>
        <w:t>reduce</w:t>
      </w:r>
      <w:r>
        <w:rPr>
          <w:color w:val="8E5902"/>
          <w:spacing w:val="-3"/>
        </w:rPr>
        <w:t> </w:t>
      </w:r>
      <w:r>
        <w:rPr>
          <w:color w:val="8E5902"/>
        </w:rPr>
        <w:t>the</w:t>
      </w:r>
      <w:r>
        <w:rPr>
          <w:color w:val="8E5902"/>
          <w:spacing w:val="-3"/>
        </w:rPr>
        <w:t> </w:t>
      </w:r>
      <w:r>
        <w:rPr>
          <w:color w:val="8E5902"/>
        </w:rPr>
        <w:t>incoming</w:t>
      </w:r>
      <w:r>
        <w:rPr>
          <w:color w:val="8E5902"/>
          <w:spacing w:val="-3"/>
        </w:rPr>
        <w:t> </w:t>
      </w:r>
      <w:r>
        <w:rPr>
          <w:color w:val="8E5902"/>
        </w:rPr>
        <w:t>quantity</w:t>
      </w:r>
      <w:r>
        <w:rPr>
          <w:color w:val="8E5902"/>
          <w:spacing w:val="-3"/>
        </w:rPr>
        <w:t> </w:t>
      </w:r>
      <w:r>
        <w:rPr>
          <w:color w:val="8E5902"/>
        </w:rPr>
        <w:t>to</w:t>
      </w:r>
      <w:r>
        <w:rPr>
          <w:color w:val="8E5902"/>
          <w:spacing w:val="-4"/>
        </w:rPr>
        <w:t> </w:t>
      </w:r>
      <w:r>
        <w:rPr>
          <w:color w:val="8E5902"/>
        </w:rPr>
        <w:t>2. # this trade will be successful</w:t>
      </w:r>
    </w:p>
    <w:p>
      <w:pPr>
        <w:pStyle w:val="BodyText"/>
        <w:spacing w:before="0"/>
        <w:ind w:left="988"/>
      </w:pPr>
      <w:r>
        <w:rPr/>
        <w:t>trade(conn,</w:t>
      </w:r>
      <w:r>
        <w:rPr>
          <w:spacing w:val="-12"/>
        </w:rPr>
        <w:t> </w:t>
      </w:r>
      <w:r>
        <w:rPr/>
        <w:t>sell_id=</w:t>
      </w:r>
      <w:r>
        <w:rPr>
          <w:color w:val="4F9905"/>
        </w:rPr>
        <w:t>"2"</w:t>
      </w:r>
      <w:r>
        <w:rPr/>
        <w:t>,</w:t>
      </w:r>
      <w:r>
        <w:rPr>
          <w:spacing w:val="-9"/>
        </w:rPr>
        <w:t> </w:t>
      </w:r>
      <w:r>
        <w:rPr/>
        <w:t>buy_id=</w:t>
      </w:r>
      <w:r>
        <w:rPr>
          <w:color w:val="4F9905"/>
        </w:rPr>
        <w:t>"1"</w:t>
      </w:r>
      <w:r>
        <w:rPr/>
        <w:t>,</w:t>
      </w:r>
      <w:r>
        <w:rPr>
          <w:spacing w:val="-9"/>
        </w:rPr>
        <w:t> </w:t>
      </w:r>
      <w:r>
        <w:rPr/>
        <w:t>amount=2,</w:t>
      </w:r>
      <w:r>
        <w:rPr>
          <w:spacing w:val="-9"/>
        </w:rPr>
        <w:t> </w:t>
      </w:r>
      <w:r>
        <w:rPr>
          <w:spacing w:val="-2"/>
        </w:rPr>
        <w:t>price=100)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before="63"/>
        <w:ind w:left="988"/>
      </w:pPr>
      <w:r>
        <w:rPr>
          <w:color w:val="8E5902"/>
        </w:rPr>
        <w:t>#</w:t>
      </w:r>
      <w:r>
        <w:rPr>
          <w:color w:val="8E5902"/>
          <w:spacing w:val="-2"/>
        </w:rPr>
        <w:t> </w:t>
      </w:r>
      <w:r>
        <w:rPr>
          <w:color w:val="8E5902"/>
        </w:rPr>
        <w:t>let's</w:t>
      </w:r>
      <w:r>
        <w:rPr>
          <w:color w:val="8E5902"/>
          <w:spacing w:val="-3"/>
        </w:rPr>
        <w:t> </w:t>
      </w:r>
      <w:r>
        <w:rPr>
          <w:color w:val="8E5902"/>
        </w:rPr>
        <w:t>take</w:t>
      </w:r>
      <w:r>
        <w:rPr>
          <w:color w:val="8E5902"/>
          <w:spacing w:val="-2"/>
        </w:rPr>
        <w:t> </w:t>
      </w:r>
      <w:r>
        <w:rPr>
          <w:color w:val="8E5902"/>
        </w:rPr>
        <w:t>a</w:t>
      </w:r>
      <w:r>
        <w:rPr>
          <w:color w:val="8E5902"/>
          <w:spacing w:val="-2"/>
        </w:rPr>
        <w:t> </w:t>
      </w:r>
      <w:r>
        <w:rPr>
          <w:color w:val="8E5902"/>
        </w:rPr>
        <w:t>look</w:t>
      </w:r>
      <w:r>
        <w:rPr>
          <w:color w:val="8E5902"/>
          <w:spacing w:val="-3"/>
        </w:rPr>
        <w:t> </w:t>
      </w:r>
      <w:r>
        <w:rPr>
          <w:color w:val="8E5902"/>
        </w:rPr>
        <w:t>for</w:t>
      </w:r>
      <w:r>
        <w:rPr>
          <w:color w:val="8E5902"/>
          <w:spacing w:val="-2"/>
        </w:rPr>
        <w:t> </w:t>
      </w:r>
      <w:r>
        <w:rPr>
          <w:color w:val="8E5902"/>
        </w:rPr>
        <w:t>player</w:t>
      </w:r>
      <w:r>
        <w:rPr>
          <w:color w:val="8E5902"/>
          <w:spacing w:val="-2"/>
        </w:rPr>
        <w:t> </w:t>
      </w:r>
      <w:r>
        <w:rPr>
          <w:color w:val="8E5902"/>
        </w:rPr>
        <w:t>1</w:t>
      </w:r>
      <w:r>
        <w:rPr>
          <w:color w:val="8E5902"/>
          <w:spacing w:val="-2"/>
        </w:rPr>
        <w:t> </w:t>
      </w:r>
      <w:r>
        <w:rPr>
          <w:color w:val="8E5902"/>
        </w:rPr>
        <w:t>and</w:t>
      </w:r>
      <w:r>
        <w:rPr>
          <w:color w:val="8E5902"/>
          <w:spacing w:val="-2"/>
        </w:rPr>
        <w:t> </w:t>
      </w:r>
      <w:r>
        <w:rPr>
          <w:color w:val="8E5902"/>
        </w:rPr>
        <w:t>player</w:t>
      </w:r>
      <w:r>
        <w:rPr>
          <w:color w:val="8E5902"/>
          <w:spacing w:val="-3"/>
        </w:rPr>
        <w:t> </w:t>
      </w:r>
      <w:r>
        <w:rPr>
          <w:color w:val="8E5902"/>
        </w:rPr>
        <w:t>2</w:t>
      </w:r>
      <w:r>
        <w:rPr>
          <w:color w:val="8E5902"/>
          <w:spacing w:val="-2"/>
        </w:rPr>
        <w:t> currently</w:t>
      </w:r>
    </w:p>
    <w:p>
      <w:pPr>
        <w:spacing w:after="0"/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"/>
        <w:rPr>
          <w:sz w:val="4"/>
        </w:rPr>
      </w:pPr>
    </w:p>
    <w:p>
      <w:pPr>
        <w:pStyle w:val="BodyText"/>
        <w:spacing w:before="0"/>
        <w:ind w:left="148"/>
        <w:rPr>
          <w:sz w:val="20"/>
        </w:rPr>
      </w:pPr>
      <w:r>
        <w:rPr>
          <w:sz w:val="20"/>
        </w:rPr>
        <w:pict>
          <v:group style="width:474.8pt;height:132.5pt;mso-position-horizontal-relative:char;mso-position-vertical-relative:line" id="docshapegroup484" coordorigin="0,0" coordsize="9496,2650">
            <v:shape style="position:absolute;left:0;top:0;width:9496;height:2650" id="docshape485" coordorigin="0,0" coordsize="9496,2650" path="m4,287l4,0m4,574l4,287m4,861l4,574m4,1148l4,861m4,1435l4,1148m4,1722l4,1435m4,2008l4,1722m4,2295l4,2008m4,2582l4,2295m4,2650l4,2582m0,2646l68,2646m9492,287l9492,0m9492,574l9492,287m9492,861l9492,574m9492,1148l9492,861m9492,1435l9492,1148m9492,1722l9492,1435m9492,2008l9492,1722m9492,2295l9492,2008m9492,2582l9492,2295m68,2646l9428,2646m9428,2646l9496,2646m9492,2650l9492,2582e" filled="false" stroked="true" strokeweight=".398pt" strokecolor="#000000">
              <v:path arrowok="t"/>
              <v:stroke dashstyle="solid"/>
            </v:shape>
            <v:shape style="position:absolute;left:7;top:0;width:9480;height:2643" type="#_x0000_t202" id="docshape486" filled="false" stroked="false">
              <v:textbox inset="0,0,0,0">
                <w:txbxContent>
                  <w:p>
                    <w:pPr>
                      <w:spacing w:before="13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with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conn.cursor()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as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cur:</w:t>
                    </w:r>
                  </w:p>
                  <w:p>
                    <w:pPr>
                      <w:spacing w:line="261" w:lineRule="auto" w:before="24"/>
                      <w:ind w:left="1213" w:right="2143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_, player1_coin, player1_goods = get_player(cur, </w:t>
                    </w:r>
                    <w:r>
                      <w:rPr>
                        <w:color w:val="4F9905"/>
                        <w:sz w:val="16"/>
                      </w:rPr>
                      <w:t>"1"</w:t>
                    </w:r>
                    <w:r>
                      <w:rPr>
                        <w:sz w:val="16"/>
                      </w:rPr>
                      <w:t>) </w:t>
                    </w:r>
                    <w:r>
                      <w:rPr>
                        <w:color w:val="214987"/>
                        <w:sz w:val="16"/>
                      </w:rPr>
                      <w:t>print</w:t>
                    </w:r>
                    <w:r>
                      <w:rPr>
                        <w:sz w:val="16"/>
                      </w:rPr>
                      <w:t>(f</w:t>
                    </w:r>
                    <w:r>
                      <w:rPr>
                        <w:color w:val="4F9905"/>
                        <w:sz w:val="16"/>
                      </w:rPr>
                      <w:t>'id:1,</w:t>
                    </w:r>
                    <w:r>
                      <w:rPr>
                        <w:color w:val="4F9905"/>
                        <w:spacing w:val="-16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coins:{player1_coin},</w:t>
                    </w:r>
                    <w:r>
                      <w:rPr>
                        <w:color w:val="4F9905"/>
                        <w:spacing w:val="-17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goods:{player1_goods}'</w:t>
                    </w:r>
                    <w:r>
                      <w:rPr>
                        <w:sz w:val="16"/>
                      </w:rPr>
                      <w:t>)</w:t>
                    </w:r>
                  </w:p>
                  <w:p>
                    <w:pPr>
                      <w:spacing w:line="261" w:lineRule="auto" w:before="0"/>
                      <w:ind w:left="1213" w:right="2143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_, player2_coin, player2_goods = get_player(cur, </w:t>
                    </w:r>
                    <w:r>
                      <w:rPr>
                        <w:color w:val="4F9905"/>
                        <w:sz w:val="16"/>
                      </w:rPr>
                      <w:t>"2"</w:t>
                    </w:r>
                    <w:r>
                      <w:rPr>
                        <w:sz w:val="16"/>
                      </w:rPr>
                      <w:t>) </w:t>
                    </w:r>
                    <w:r>
                      <w:rPr>
                        <w:color w:val="214987"/>
                        <w:sz w:val="16"/>
                      </w:rPr>
                      <w:t>print</w:t>
                    </w:r>
                    <w:r>
                      <w:rPr>
                        <w:sz w:val="16"/>
                      </w:rPr>
                      <w:t>(f</w:t>
                    </w:r>
                    <w:r>
                      <w:rPr>
                        <w:color w:val="4F9905"/>
                        <w:sz w:val="16"/>
                      </w:rPr>
                      <w:t>'id:2,</w:t>
                    </w:r>
                    <w:r>
                      <w:rPr>
                        <w:color w:val="4F9905"/>
                        <w:spacing w:val="-16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coins:{player2_coin},</w:t>
                    </w:r>
                    <w:r>
                      <w:rPr>
                        <w:color w:val="4F9905"/>
                        <w:spacing w:val="-17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goods:{player2_goods}'</w:t>
                    </w:r>
                    <w:r>
                      <w:rPr>
                        <w:sz w:val="16"/>
                      </w:rPr>
                      <w:t>)</w:t>
                    </w:r>
                  </w:p>
                  <w:p>
                    <w:pPr>
                      <w:spacing w:line="240" w:lineRule="auto" w:before="0"/>
                      <w:rPr>
                        <w:sz w:val="18"/>
                      </w:rPr>
                    </w:pPr>
                  </w:p>
                  <w:p>
                    <w:pPr>
                      <w:spacing w:line="240" w:lineRule="auto" w:before="15"/>
                      <w:rPr>
                        <w:sz w:val="16"/>
                      </w:rPr>
                    </w:pPr>
                  </w:p>
                  <w:p>
                    <w:pPr>
                      <w:spacing w:line="261" w:lineRule="auto" w:before="1"/>
                      <w:ind w:left="59" w:right="6796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simple_example() trade_example()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spacing w:before="13"/>
        <w:rPr>
          <w:sz w:val="7"/>
        </w:rPr>
      </w:pPr>
    </w:p>
    <w:p>
      <w:pPr>
        <w:spacing w:line="208" w:lineRule="auto" w:before="83"/>
        <w:ind w:left="220" w:right="1303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16"/>
        </w:rPr>
        <w:t>Driver</w:t>
      </w:r>
      <w:r>
        <w:rPr>
          <w:rFonts w:ascii="文泉驿微米黑" w:eastAsia="文泉驿微米黑" w:hint="eastAsia"/>
          <w:spacing w:val="-1"/>
          <w:sz w:val="16"/>
        </w:rPr>
        <w:t> </w:t>
      </w:r>
      <w:r>
        <w:rPr>
          <w:rFonts w:ascii="文泉驿微米黑" w:eastAsia="文泉驿微米黑" w:hint="eastAsia"/>
          <w:sz w:val="20"/>
        </w:rPr>
        <w:t>有</w:t>
      </w:r>
      <w:r>
        <w:rPr>
          <w:rFonts w:ascii="文泉驿微米黑" w:eastAsia="文泉驿微米黑" w:hint="eastAsia"/>
          <w:sz w:val="20"/>
        </w:rPr>
        <w:t>着</w:t>
      </w:r>
      <w:r>
        <w:rPr>
          <w:rFonts w:ascii="文泉驿微米黑" w:eastAsia="文泉驿微米黑" w:hint="eastAsia"/>
          <w:sz w:val="20"/>
        </w:rPr>
        <w:t>更</w:t>
      </w:r>
      <w:r>
        <w:rPr>
          <w:rFonts w:ascii="文泉驿微米黑" w:eastAsia="文泉驿微米黑" w:hint="eastAsia"/>
          <w:sz w:val="20"/>
        </w:rPr>
        <w:t>低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封</w:t>
      </w:r>
      <w:r>
        <w:rPr>
          <w:rFonts w:ascii="文泉驿微米黑" w:eastAsia="文泉驿微米黑" w:hint="eastAsia"/>
          <w:sz w:val="20"/>
        </w:rPr>
        <w:t>装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度，</w:t>
      </w:r>
      <w:r>
        <w:rPr>
          <w:rFonts w:ascii="文泉驿微米黑" w:eastAsia="文泉驿微米黑" w:hint="eastAsia"/>
          <w:sz w:val="20"/>
        </w:rPr>
        <w:t>因</w:t>
      </w:r>
      <w:r>
        <w:rPr>
          <w:rFonts w:ascii="文泉驿微米黑" w:eastAsia="文泉驿微米黑" w:hint="eastAsia"/>
          <w:sz w:val="20"/>
        </w:rPr>
        <w:t>此</w:t>
      </w:r>
      <w:r>
        <w:rPr>
          <w:rFonts w:ascii="文泉驿微米黑" w:eastAsia="文泉驿微米黑" w:hint="eastAsia"/>
          <w:sz w:val="20"/>
        </w:rPr>
        <w:t>我</w:t>
      </w:r>
      <w:r>
        <w:rPr>
          <w:rFonts w:ascii="文泉驿微米黑" w:eastAsia="文泉驿微米黑" w:hint="eastAsia"/>
          <w:sz w:val="20"/>
        </w:rPr>
        <w:t>们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内</w:t>
      </w:r>
      <w:r>
        <w:rPr>
          <w:rFonts w:ascii="文泉驿微米黑" w:eastAsia="文泉驿微米黑" w:hint="eastAsia"/>
          <w:sz w:val="20"/>
        </w:rPr>
        <w:t>见</w:t>
      </w:r>
      <w:r>
        <w:rPr>
          <w:rFonts w:ascii="文泉驿微米黑" w:eastAsia="文泉驿微米黑" w:hint="eastAsia"/>
          <w:sz w:val="20"/>
        </w:rPr>
        <w:t>到</w:t>
      </w:r>
      <w:r>
        <w:rPr>
          <w:rFonts w:ascii="文泉驿微米黑" w:eastAsia="文泉驿微米黑" w:hint="eastAsia"/>
          <w:sz w:val="20"/>
        </w:rPr>
        <w:t>大</w:t>
      </w:r>
      <w:r>
        <w:rPr>
          <w:rFonts w:ascii="文泉驿微米黑" w:eastAsia="文泉驿微米黑" w:hint="eastAsia"/>
          <w:sz w:val="20"/>
        </w:rPr>
        <w:t>量</w:t>
      </w:r>
      <w:r>
        <w:rPr>
          <w:rFonts w:ascii="文泉驿微米黑" w:eastAsia="文泉驿微米黑" w:hint="eastAsia"/>
          <w:spacing w:val="-6"/>
          <w:sz w:val="20"/>
        </w:rPr>
        <w:t>的 </w:t>
      </w:r>
      <w:r>
        <w:rPr>
          <w:rFonts w:ascii="文泉驿微米黑" w:eastAsia="文泉驿微米黑" w:hint="eastAsia"/>
          <w:sz w:val="16"/>
        </w:rPr>
        <w:t>SQL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内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询</w:t>
      </w:r>
      <w:r>
        <w:rPr>
          <w:rFonts w:ascii="文泉驿微米黑" w:eastAsia="文泉驿微米黑" w:hint="eastAsia"/>
          <w:sz w:val="20"/>
        </w:rPr>
        <w:t>到</w:t>
      </w:r>
      <w:r>
        <w:rPr>
          <w:rFonts w:ascii="文泉驿微米黑" w:eastAsia="文泉驿微米黑" w:hint="eastAsia"/>
          <w:spacing w:val="-6"/>
          <w:sz w:val="20"/>
        </w:rPr>
        <w:t>的 </w:t>
      </w:r>
      <w:r>
        <w:rPr>
          <w:sz w:val="16"/>
        </w:rPr>
        <w:t>Player</w:t>
      </w:r>
      <w:r>
        <w:rPr>
          <w:rFonts w:ascii="文泉驿微米黑" w:eastAsia="文泉驿微米黑" w:hint="eastAsia"/>
          <w:spacing w:val="-4"/>
          <w:sz w:val="20"/>
        </w:rPr>
        <w:t>，与 </w:t>
      </w:r>
      <w:r>
        <w:rPr>
          <w:rFonts w:ascii="文泉驿微米黑" w:eastAsia="文泉驿微米黑" w:hint="eastAsia"/>
          <w:sz w:val="16"/>
        </w:rPr>
        <w:t>ORM</w:t>
      </w:r>
      <w:r>
        <w:rPr>
          <w:rFonts w:ascii="文泉驿微米黑" w:eastAsia="文泉驿微米黑" w:hint="eastAsia"/>
          <w:spacing w:val="-1"/>
          <w:sz w:val="16"/>
        </w:rPr>
        <w:t> 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z w:val="20"/>
        </w:rPr>
        <w:t>同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因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没</w:t>
      </w:r>
      <w:r>
        <w:rPr>
          <w:rFonts w:ascii="文泉驿微米黑" w:eastAsia="文泉驿微米黑" w:hint="eastAsia"/>
          <w:sz w:val="20"/>
        </w:rPr>
        <w:t>有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对</w:t>
      </w:r>
      <w:r>
        <w:rPr>
          <w:rFonts w:ascii="文泉驿微米黑" w:eastAsia="文泉驿微米黑" w:hint="eastAsia"/>
          <w:sz w:val="20"/>
        </w:rPr>
        <w:t>象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存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，</w:t>
      </w:r>
      <w:r>
        <w:rPr>
          <w:sz w:val="16"/>
        </w:rPr>
        <w:t>Player</w:t>
      </w:r>
      <w:r>
        <w:rPr>
          <w:spacing w:val="-35"/>
          <w:sz w:val="16"/>
        </w:rPr>
        <w:t> </w:t>
      </w:r>
      <w:r>
        <w:rPr>
          <w:rFonts w:ascii="文泉驿微米黑" w:eastAsia="文泉驿微米黑" w:hint="eastAsia"/>
          <w:spacing w:val="20"/>
          <w:sz w:val="20"/>
        </w:rPr>
        <w:t>将以</w:t>
      </w:r>
      <w:r>
        <w:rPr>
          <w:rFonts w:ascii="文泉驿微米黑" w:eastAsia="文泉驿微米黑" w:hint="eastAsia"/>
          <w:sz w:val="16"/>
        </w:rPr>
        <w:t>tuple 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示</w:t>
      </w:r>
      <w:r>
        <w:rPr>
          <w:rFonts w:ascii="文泉驿微米黑" w:eastAsia="文泉驿微米黑" w:hint="eastAsia"/>
          <w:sz w:val="20"/>
        </w:rPr>
        <w:t>。</w:t>
      </w:r>
    </w:p>
    <w:p>
      <w:pPr>
        <w:spacing w:before="90"/>
        <w:ind w:left="220" w:right="0" w:firstLine="0"/>
        <w:jc w:val="left"/>
        <w:rPr>
          <w:rFonts w:ascii="文泉驿微米黑" w:eastAsia="文泉驿微米黑" w:hint="eastAsia"/>
          <w:sz w:val="20"/>
        </w:rPr>
      </w:pPr>
      <w:bookmarkStart w:name="第 3 步：运行代码" w:id="84"/>
      <w:bookmarkEnd w:id="84"/>
      <w:r>
        <w:rPr/>
      </w:r>
      <w:bookmarkStart w:name="_bookmark40" w:id="85"/>
      <w:bookmarkEnd w:id="85"/>
      <w:r>
        <w:rPr/>
      </w:r>
      <w:r>
        <w:rPr>
          <w:rFonts w:ascii="文泉驿微米黑" w:eastAsia="文泉驿微米黑" w:hint="eastAsia"/>
          <w:spacing w:val="15"/>
          <w:sz w:val="20"/>
        </w:rPr>
        <w:t>关于</w:t>
      </w:r>
      <w:r>
        <w:rPr>
          <w:rFonts w:ascii="文泉驿微米黑" w:eastAsia="文泉驿微米黑" w:hint="eastAsia"/>
          <w:sz w:val="16"/>
        </w:rPr>
        <w:t>mysql-connector-python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更</w:t>
      </w:r>
      <w:r>
        <w:rPr>
          <w:rFonts w:ascii="文泉驿微米黑" w:eastAsia="文泉驿微米黑" w:hint="eastAsia"/>
          <w:sz w:val="20"/>
        </w:rPr>
        <w:t>多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方</w:t>
      </w:r>
      <w:r>
        <w:rPr>
          <w:rFonts w:ascii="文泉驿微米黑" w:eastAsia="文泉驿微米黑" w:hint="eastAsia"/>
          <w:sz w:val="20"/>
        </w:rPr>
        <w:t>法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参</w:t>
      </w:r>
      <w:r>
        <w:rPr>
          <w:rFonts w:ascii="文泉驿微米黑" w:eastAsia="文泉驿微米黑" w:hint="eastAsia"/>
          <w:spacing w:val="31"/>
          <w:sz w:val="20"/>
        </w:rPr>
        <w:t>考</w:t>
      </w:r>
      <w:hyperlink r:id="rId78">
        <w:r>
          <w:rPr>
            <w:rFonts w:ascii="文泉驿微米黑" w:eastAsia="文泉驿微米黑" w:hint="eastAsia"/>
            <w:color w:val="0000FF"/>
            <w:sz w:val="16"/>
          </w:rPr>
          <w:t>mysql-connector-python</w:t>
        </w:r>
        <w:r>
          <w:rPr>
            <w:rFonts w:ascii="文泉驿微米黑" w:eastAsia="文泉驿微米黑" w:hint="eastAsia"/>
            <w:color w:val="0000FF"/>
            <w:spacing w:val="-9"/>
            <w:sz w:val="16"/>
          </w:rPr>
          <w:t> </w:t>
        </w:r>
        <w:r>
          <w:rPr>
            <w:rFonts w:ascii="文泉驿微米黑" w:eastAsia="文泉驿微米黑" w:hint="eastAsia"/>
            <w:color w:val="0000FF"/>
            <w:sz w:val="20"/>
          </w:rPr>
          <w:t>官</w:t>
        </w:r>
        <w:r>
          <w:rPr>
            <w:rFonts w:ascii="文泉驿微米黑" w:eastAsia="文泉驿微米黑" w:hint="eastAsia"/>
            <w:color w:val="0000FF"/>
            <w:sz w:val="20"/>
          </w:rPr>
          <w:t>方</w:t>
        </w:r>
        <w:r>
          <w:rPr>
            <w:rFonts w:ascii="文泉驿微米黑" w:eastAsia="文泉驿微米黑" w:hint="eastAsia"/>
            <w:color w:val="0000FF"/>
            <w:sz w:val="20"/>
          </w:rPr>
          <w:t>文</w:t>
        </w:r>
        <w:r>
          <w:rPr>
            <w:rFonts w:ascii="文泉驿微米黑" w:eastAsia="文泉驿微米黑" w:hint="eastAsia"/>
            <w:color w:val="0000FF"/>
            <w:sz w:val="20"/>
          </w:rPr>
          <w:t>档</w:t>
        </w:r>
      </w:hyperlink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1"/>
        <w:rPr>
          <w:rFonts w:ascii="文泉驿微米黑"/>
          <w:sz w:val="21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0" w:after="0"/>
        <w:ind w:left="730" w:right="0" w:hanging="511"/>
        <w:jc w:val="left"/>
      </w:pPr>
      <w:r>
        <w:rPr>
          <w:spacing w:val="-7"/>
        </w:rPr>
        <w:t>第 </w:t>
      </w:r>
      <w:r>
        <w:rPr>
          <w:sz w:val="16"/>
        </w:rPr>
        <w:t>3</w:t>
      </w:r>
      <w:r>
        <w:rPr>
          <w:spacing w:val="-10"/>
          <w:sz w:val="16"/>
        </w:rPr>
        <w:t> </w:t>
      </w:r>
      <w:r>
        <w:rPr/>
        <w:t>步</w:t>
      </w:r>
      <w:r>
        <w:rPr/>
        <w:t>：</w:t>
      </w:r>
      <w:r>
        <w:rPr/>
        <w:t>运</w:t>
      </w:r>
      <w:r>
        <w:rPr/>
        <w:t>行</w:t>
      </w:r>
      <w:r>
        <w:rPr/>
        <w:t>代</w:t>
      </w:r>
      <w:r>
        <w:rPr>
          <w:spacing w:val="-10"/>
        </w:rPr>
        <w:t>码</w:t>
      </w:r>
    </w:p>
    <w:p>
      <w:pPr>
        <w:pStyle w:val="BodyText"/>
        <w:spacing w:before="9"/>
        <w:rPr>
          <w:rFonts w:ascii="文泉驿微米黑"/>
          <w:sz w:val="12"/>
        </w:rPr>
      </w:pPr>
    </w:p>
    <w:p>
      <w:pPr>
        <w:spacing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bookmarkStart w:name="_bookmark41" w:id="86"/>
      <w:bookmarkEnd w:id="86"/>
      <w:r>
        <w:rPr/>
      </w:r>
      <w:r>
        <w:rPr>
          <w:rFonts w:ascii="文泉驿微米黑" w:eastAsia="文泉驿微米黑" w:hint="eastAsia"/>
          <w:spacing w:val="-2"/>
          <w:sz w:val="20"/>
        </w:rPr>
        <w:t>本</w:t>
      </w:r>
      <w:r>
        <w:rPr>
          <w:rFonts w:ascii="文泉驿微米黑" w:eastAsia="文泉驿微米黑" w:hint="eastAsia"/>
          <w:spacing w:val="-2"/>
          <w:sz w:val="20"/>
        </w:rPr>
        <w:t>节</w: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2"/>
          <w:sz w:val="20"/>
        </w:rPr>
        <w:t>逐</w:t>
      </w:r>
      <w:r>
        <w:rPr>
          <w:rFonts w:ascii="文泉驿微米黑" w:eastAsia="文泉驿微米黑" w:hint="eastAsia"/>
          <w:spacing w:val="-2"/>
          <w:sz w:val="20"/>
        </w:rPr>
        <w:t>步</w:t>
      </w:r>
      <w:r>
        <w:rPr>
          <w:rFonts w:ascii="文泉驿微米黑" w:eastAsia="文泉驿微米黑" w:hint="eastAsia"/>
          <w:spacing w:val="-2"/>
          <w:sz w:val="20"/>
        </w:rPr>
        <w:t>介</w:t>
      </w:r>
      <w:r>
        <w:rPr>
          <w:rFonts w:ascii="文泉驿微米黑" w:eastAsia="文泉驿微米黑" w:hint="eastAsia"/>
          <w:spacing w:val="-2"/>
          <w:sz w:val="20"/>
        </w:rPr>
        <w:t>绍</w:t>
      </w:r>
      <w:r>
        <w:rPr>
          <w:rFonts w:ascii="文泉驿微米黑" w:eastAsia="文泉驿微米黑" w:hint="eastAsia"/>
          <w:spacing w:val="-2"/>
          <w:sz w:val="20"/>
        </w:rPr>
        <w:t>代</w:t>
      </w:r>
      <w:r>
        <w:rPr>
          <w:rFonts w:ascii="文泉驿微米黑" w:eastAsia="文泉驿微米黑" w:hint="eastAsia"/>
          <w:spacing w:val="-2"/>
          <w:sz w:val="20"/>
        </w:rPr>
        <w:t>码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运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方</w:t>
      </w:r>
      <w:r>
        <w:rPr>
          <w:rFonts w:ascii="文泉驿微米黑" w:eastAsia="文泉驿微米黑" w:hint="eastAsia"/>
          <w:spacing w:val="-2"/>
          <w:sz w:val="20"/>
        </w:rPr>
        <w:t>法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1"/>
        <w:rPr>
          <w:rFonts w:ascii="文泉驿微米黑"/>
          <w:sz w:val="21"/>
        </w:rPr>
      </w:pP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40" w:lineRule="auto" w:before="0" w:after="0"/>
        <w:ind w:left="861" w:right="0" w:hanging="642"/>
        <w:jc w:val="left"/>
        <w:rPr>
          <w:sz w:val="20"/>
        </w:rPr>
      </w:pPr>
      <w:r>
        <w:rPr>
          <w:spacing w:val="-7"/>
          <w:sz w:val="20"/>
        </w:rPr>
        <w:t>第 </w:t>
      </w:r>
      <w:r>
        <w:rPr>
          <w:sz w:val="16"/>
        </w:rPr>
        <w:t>3</w:t>
      </w:r>
      <w:r>
        <w:rPr>
          <w:spacing w:val="-10"/>
          <w:sz w:val="16"/>
        </w:rPr>
        <w:t> </w:t>
      </w:r>
      <w:r>
        <w:rPr>
          <w:sz w:val="20"/>
        </w:rPr>
        <w:t>步</w:t>
      </w:r>
      <w:r>
        <w:rPr>
          <w:sz w:val="20"/>
        </w:rPr>
        <w:t>第</w:t>
      </w:r>
      <w:r>
        <w:rPr>
          <w:spacing w:val="-13"/>
          <w:sz w:val="20"/>
        </w:rPr>
        <w:t> </w:t>
      </w:r>
      <w:r>
        <w:rPr>
          <w:sz w:val="16"/>
        </w:rPr>
        <w:t>1</w:t>
      </w:r>
      <w:r>
        <w:rPr>
          <w:spacing w:val="-4"/>
          <w:sz w:val="16"/>
        </w:rPr>
        <w:t> </w:t>
      </w:r>
      <w:r>
        <w:rPr>
          <w:sz w:val="20"/>
        </w:rPr>
        <w:t>部</w:t>
      </w:r>
      <w:r>
        <w:rPr>
          <w:sz w:val="20"/>
        </w:rPr>
        <w:t>分</w:t>
      </w:r>
      <w:r>
        <w:rPr>
          <w:sz w:val="20"/>
        </w:rPr>
        <w:t>：</w:t>
      </w:r>
      <w:r>
        <w:rPr>
          <w:sz w:val="20"/>
        </w:rPr>
        <w:t>表</w:t>
      </w:r>
      <w:r>
        <w:rPr>
          <w:sz w:val="20"/>
        </w:rPr>
        <w:t>初</w:t>
      </w:r>
      <w:r>
        <w:rPr>
          <w:sz w:val="20"/>
        </w:rPr>
        <w:t>始</w:t>
      </w:r>
      <w:r>
        <w:rPr>
          <w:spacing w:val="-10"/>
          <w:sz w:val="20"/>
        </w:rPr>
        <w:t>化</w:t>
      </w:r>
    </w:p>
    <w:p>
      <w:pPr>
        <w:pStyle w:val="BodyText"/>
        <w:spacing w:before="10"/>
        <w:rPr>
          <w:rFonts w:ascii="文泉驿微米黑"/>
          <w:sz w:val="12"/>
        </w:rPr>
      </w:pPr>
      <w:r>
        <w:rPr/>
        <w:pict>
          <v:shape style="position:absolute;margin-left:72pt;margin-top:11.594675pt;width:468pt;height:72.150pt;mso-position-horizontal-relative:page;mso-position-vertical-relative:paragraph;z-index:-15595008;mso-wrap-distance-left:0;mso-wrap-distance-right:0" type="#_x0000_t202" id="docshape487" filled="true" fillcolor="#ffebd8" stroked="false">
            <v:textbox inset="0,0,0,0">
              <w:txbxContent>
                <w:p>
                  <w:pPr>
                    <w:pStyle w:val="BodyText"/>
                    <w:spacing w:before="13"/>
                    <w:rPr>
                      <w:rFonts w:ascii="文泉驿微米黑"/>
                      <w:color w:val="000000"/>
                      <w:sz w:val="25"/>
                    </w:rPr>
                  </w:pPr>
                </w:p>
                <w:p>
                  <w:pPr>
                    <w:spacing w:before="0"/>
                    <w:ind w:left="677" w:right="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建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议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：</w:t>
                  </w:r>
                </w:p>
                <w:p>
                  <w:pPr>
                    <w:spacing w:before="38"/>
                    <w:ind w:left="677" w:right="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37"/>
                      <w:sz w:val="20"/>
                    </w:rPr>
                    <w:t>在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Gitpod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1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Playground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中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尝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试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3"/>
                      <w:sz w:val="20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Python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1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37"/>
                      <w:sz w:val="20"/>
                    </w:rPr>
                    <w:t>与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TiDB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9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的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连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接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：</w:t>
                  </w:r>
                  <w:r>
                    <w:rPr>
                      <w:rFonts w:ascii="文泉驿微米黑" w:eastAsia="文泉驿微米黑" w:hint="eastAsia"/>
                      <w:color w:val="0000FF"/>
                      <w:sz w:val="20"/>
                    </w:rPr>
                    <w:t>现</w:t>
                  </w:r>
                  <w:r>
                    <w:rPr>
                      <w:rFonts w:ascii="文泉驿微米黑" w:eastAsia="文泉驿微米黑" w:hint="eastAsia"/>
                      <w:color w:val="0000FF"/>
                      <w:sz w:val="20"/>
                    </w:rPr>
                    <w:t>在</w:t>
                  </w:r>
                  <w:r>
                    <w:rPr>
                      <w:rFonts w:ascii="文泉驿微米黑" w:eastAsia="文泉驿微米黑" w:hint="eastAsia"/>
                      <w:color w:val="0000FF"/>
                      <w:sz w:val="20"/>
                    </w:rPr>
                    <w:t>就</w:t>
                  </w:r>
                  <w:r>
                    <w:rPr>
                      <w:rFonts w:ascii="文泉驿微米黑" w:eastAsia="文泉驿微米黑" w:hint="eastAsia"/>
                      <w:color w:val="0000FF"/>
                      <w:sz w:val="20"/>
                    </w:rPr>
                    <w:t>试</w:t>
                  </w:r>
                  <w:r>
                    <w:rPr>
                      <w:rFonts w:ascii="文泉驿微米黑" w:eastAsia="文泉驿微米黑" w:hint="eastAsia"/>
                      <w:color w:val="0000FF"/>
                      <w:spacing w:val="-10"/>
                      <w:sz w:val="20"/>
                    </w:rPr>
                    <w:t>试</w:t>
                  </w:r>
                </w:p>
              </w:txbxContent>
            </v:textbox>
            <v:fill type="solid"/>
            <w10:wrap type="topAndBottom"/>
          </v:shape>
        </w:pict>
      </w:r>
    </w:p>
    <w:p>
      <w:pPr>
        <w:pStyle w:val="BodyText"/>
        <w:spacing w:before="14"/>
        <w:rPr>
          <w:rFonts w:ascii="文泉驿微米黑"/>
        </w:rPr>
      </w:pPr>
    </w:p>
    <w:p>
      <w:pPr>
        <w:pStyle w:val="Heading3"/>
        <w:spacing w:before="53"/>
      </w:pPr>
      <w:r>
        <w:rPr/>
        <w:pict>
          <v:shape style="position:absolute;margin-left:68.809998pt;margin-top:21.51363pt;width:474.4pt;height:20.75pt;mso-position-horizontal-relative:page;mso-position-vertical-relative:paragraph;z-index:-15594496;mso-wrap-distance-left:0;mso-wrap-distance-right:0" type="#_x0000_t202" id="docshape488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mysql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--host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127.0.0.1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--port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4000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-u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root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&lt;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spacing w:val="-2"/>
                    </w:rPr>
                    <w:t>player_init.sql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68.809998pt;margin-top:52.143631pt;width:474.4pt;height:20.75pt;mso-position-horizontal-relative:page;mso-position-vertical-relative:paragraph;z-index:-15593984;mso-wrap-distance-left:0;mso-wrap-distance-right:0" type="#_x0000_t202" id="docshape489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mycli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--host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127.0.0.1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--port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4000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-u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root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--no-warn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&lt;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spacing w:val="-2"/>
                    </w:rPr>
                    <w:t>player_init.sql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pacing w:val="-2"/>
        </w:rPr>
        <w:t>本</w:t>
      </w:r>
      <w:r>
        <w:rPr>
          <w:spacing w:val="-2"/>
        </w:rPr>
        <w:t>示</w:t>
      </w:r>
      <w:r>
        <w:rPr>
          <w:spacing w:val="-2"/>
        </w:rPr>
        <w:t>例</w:t>
      </w:r>
      <w:r>
        <w:rPr>
          <w:spacing w:val="-2"/>
        </w:rPr>
        <w:t>需</w:t>
      </w:r>
      <w:r>
        <w:rPr>
          <w:spacing w:val="-2"/>
        </w:rPr>
        <w:t>手</w:t>
      </w:r>
      <w:r>
        <w:rPr>
          <w:spacing w:val="-2"/>
        </w:rPr>
        <w:t>动</w:t>
      </w:r>
      <w:r>
        <w:rPr>
          <w:spacing w:val="-2"/>
        </w:rPr>
        <w:t>初</w:t>
      </w:r>
      <w:r>
        <w:rPr>
          <w:spacing w:val="-2"/>
        </w:rPr>
        <w:t>始</w:t>
      </w:r>
      <w:r>
        <w:rPr>
          <w:spacing w:val="-2"/>
        </w:rPr>
        <w:t>化</w:t>
      </w:r>
      <w:r>
        <w:rPr>
          <w:spacing w:val="-2"/>
        </w:rPr>
        <w:t>表</w:t>
      </w:r>
      <w:r>
        <w:rPr>
          <w:spacing w:val="-2"/>
        </w:rPr>
        <w:t>，</w:t>
      </w:r>
      <w:r>
        <w:rPr>
          <w:spacing w:val="-2"/>
        </w:rPr>
        <w:t>若</w:t>
      </w:r>
      <w:r>
        <w:rPr>
          <w:spacing w:val="-2"/>
        </w:rPr>
        <w:t>你</w:t>
      </w:r>
      <w:r>
        <w:rPr>
          <w:spacing w:val="-2"/>
        </w:rPr>
        <w:t>使</w:t>
      </w:r>
      <w:r>
        <w:rPr>
          <w:spacing w:val="-2"/>
        </w:rPr>
        <w:t>用</w:t>
      </w:r>
      <w:r>
        <w:rPr>
          <w:spacing w:val="-2"/>
        </w:rPr>
        <w:t>本</w:t>
      </w:r>
      <w:r>
        <w:rPr>
          <w:spacing w:val="-2"/>
        </w:rPr>
        <w:t>地</w:t>
      </w:r>
      <w:r>
        <w:rPr>
          <w:spacing w:val="-2"/>
        </w:rPr>
        <w:t>集</w:t>
      </w:r>
      <w:r>
        <w:rPr>
          <w:spacing w:val="-2"/>
        </w:rPr>
        <w:t>群</w:t>
      </w:r>
      <w:r>
        <w:rPr>
          <w:spacing w:val="-2"/>
        </w:rPr>
        <w:t>，</w:t>
      </w:r>
      <w:r>
        <w:rPr>
          <w:spacing w:val="-2"/>
        </w:rPr>
        <w:t>可</w:t>
      </w:r>
      <w:r>
        <w:rPr>
          <w:spacing w:val="-2"/>
        </w:rPr>
        <w:t>直</w:t>
      </w:r>
      <w:r>
        <w:rPr>
          <w:spacing w:val="-2"/>
        </w:rPr>
        <w:t>接</w:t>
      </w:r>
      <w:r>
        <w:rPr>
          <w:spacing w:val="-2"/>
        </w:rPr>
        <w:t>运</w:t>
      </w:r>
      <w:r>
        <w:rPr>
          <w:spacing w:val="-2"/>
        </w:rPr>
        <w:t>行</w:t>
      </w:r>
      <w:r>
        <w:rPr>
          <w:spacing w:val="-10"/>
        </w:rPr>
        <w:t>：</w:t>
      </w:r>
    </w:p>
    <w:p>
      <w:pPr>
        <w:pStyle w:val="BodyText"/>
        <w:spacing w:before="5"/>
        <w:rPr>
          <w:rFonts w:ascii="文泉驿微米黑"/>
          <w:sz w:val="10"/>
        </w:rPr>
      </w:pPr>
    </w:p>
    <w:p>
      <w:pPr>
        <w:pStyle w:val="BodyText"/>
        <w:spacing w:before="10"/>
        <w:rPr>
          <w:rFonts w:ascii="文泉驿微米黑"/>
          <w:sz w:val="10"/>
        </w:rPr>
      </w:pPr>
    </w:p>
    <w:p>
      <w:pPr>
        <w:spacing w:line="208" w:lineRule="auto" w:before="83"/>
        <w:ind w:left="220" w:right="1438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若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地</w:t>
      </w:r>
      <w:r>
        <w:rPr>
          <w:rFonts w:ascii="文泉驿微米黑" w:eastAsia="文泉驿微米黑" w:hint="eastAsia"/>
          <w:sz w:val="20"/>
        </w:rPr>
        <w:t>集</w:t>
      </w:r>
      <w:r>
        <w:rPr>
          <w:rFonts w:ascii="文泉驿微米黑" w:eastAsia="文泉驿微米黑" w:hint="eastAsia"/>
          <w:sz w:val="20"/>
        </w:rPr>
        <w:t>群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或</w:t>
      </w:r>
      <w:r>
        <w:rPr>
          <w:rFonts w:ascii="文泉驿微米黑" w:eastAsia="文泉驿微米黑" w:hint="eastAsia"/>
          <w:sz w:val="20"/>
        </w:rPr>
        <w:t>未</w:t>
      </w:r>
      <w:r>
        <w:rPr>
          <w:rFonts w:ascii="文泉驿微米黑" w:eastAsia="文泉驿微米黑" w:hint="eastAsia"/>
          <w:sz w:val="20"/>
        </w:rPr>
        <w:t>安</w:t>
      </w:r>
      <w:r>
        <w:rPr>
          <w:rFonts w:ascii="文泉驿微米黑" w:eastAsia="文泉驿微米黑" w:hint="eastAsia"/>
          <w:sz w:val="20"/>
        </w:rPr>
        <w:t>装</w:t>
      </w:r>
      <w:r>
        <w:rPr>
          <w:rFonts w:ascii="文泉驿微米黑" w:eastAsia="文泉驿微米黑" w:hint="eastAsia"/>
          <w:sz w:val="20"/>
        </w:rPr>
        <w:t>命</w:t>
      </w:r>
      <w:r>
        <w:rPr>
          <w:rFonts w:ascii="文泉驿微米黑" w:eastAsia="文泉驿微米黑" w:hint="eastAsia"/>
          <w:sz w:val="20"/>
        </w:rPr>
        <w:t>令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客</w:t>
      </w:r>
      <w:r>
        <w:rPr>
          <w:rFonts w:ascii="文泉驿微米黑" w:eastAsia="文泉驿微米黑" w:hint="eastAsia"/>
          <w:sz w:val="20"/>
        </w:rPr>
        <w:t>户</w:t>
      </w:r>
      <w:r>
        <w:rPr>
          <w:rFonts w:ascii="文泉驿微米黑" w:eastAsia="文泉驿微米黑" w:hint="eastAsia"/>
          <w:sz w:val="20"/>
        </w:rPr>
        <w:t>端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请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喜</w:t>
      </w:r>
      <w:r>
        <w:rPr>
          <w:rFonts w:ascii="文泉驿微米黑" w:eastAsia="文泉驿微米黑" w:hint="eastAsia"/>
          <w:sz w:val="20"/>
        </w:rPr>
        <w:t>欢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方</w:t>
      </w:r>
      <w:r>
        <w:rPr>
          <w:rFonts w:ascii="文泉驿微米黑" w:eastAsia="文泉驿微米黑" w:hint="eastAsia"/>
          <w:sz w:val="20"/>
        </w:rPr>
        <w:t>式</w:t>
      </w:r>
      <w:r>
        <w:rPr>
          <w:rFonts w:ascii="文泉驿微米黑" w:eastAsia="文泉驿微米黑" w:hint="eastAsia"/>
          <w:sz w:val="20"/>
        </w:rPr>
        <w:t>（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Navicat</w:t>
      </w:r>
      <w:r>
        <w:rPr>
          <w:rFonts w:ascii="文泉驿微米黑" w:eastAsia="文泉驿微米黑" w:hint="eastAsia"/>
          <w:sz w:val="20"/>
        </w:rPr>
        <w:t>、</w:t>
      </w:r>
      <w:r>
        <w:rPr>
          <w:rFonts w:ascii="文泉驿微米黑" w:eastAsia="文泉驿微米黑" w:hint="eastAsia"/>
          <w:sz w:val="16"/>
        </w:rPr>
        <w:t>DBeaver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pacing w:val="35"/>
          <w:sz w:val="20"/>
        </w:rPr>
        <w:t>等</w:t>
      </w:r>
      <w:r>
        <w:rPr>
          <w:rFonts w:ascii="文泉驿微米黑" w:eastAsia="文泉驿微米黑" w:hint="eastAsia"/>
          <w:sz w:val="16"/>
        </w:rPr>
        <w:t>GUI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工</w:t>
      </w:r>
      <w:r>
        <w:rPr>
          <w:rFonts w:ascii="文泉驿微米黑" w:eastAsia="文泉驿微米黑" w:hint="eastAsia"/>
          <w:sz w:val="20"/>
        </w:rPr>
        <w:t>具</w:t>
      </w:r>
      <w:r>
        <w:rPr>
          <w:rFonts w:ascii="文泉驿微米黑" w:eastAsia="文泉驿微米黑" w:hint="eastAsia"/>
          <w:sz w:val="20"/>
        </w:rPr>
        <w:t>）</w:t>
      </w:r>
      <w:r>
        <w:rPr>
          <w:rFonts w:ascii="文泉驿微米黑" w:eastAsia="文泉驿微米黑" w:hint="eastAsia"/>
          <w:sz w:val="20"/>
        </w:rPr>
        <w:t>直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20"/>
        </w:rPr>
        <w:t>登</w:t>
      </w:r>
      <w:r>
        <w:rPr>
          <w:rFonts w:ascii="文泉驿微米黑" w:eastAsia="文泉驿微米黑" w:hint="eastAsia"/>
          <w:sz w:val="20"/>
        </w:rPr>
        <w:t>录</w:t>
      </w:r>
      <w:r>
        <w:rPr>
          <w:rFonts w:ascii="文泉驿微米黑" w:eastAsia="文泉驿微米黑" w:hint="eastAsia"/>
          <w:sz w:val="20"/>
        </w:rPr>
        <w:t>集</w:t>
      </w:r>
      <w:r>
        <w:rPr>
          <w:rFonts w:ascii="文泉驿微米黑" w:eastAsia="文泉驿微米黑" w:hint="eastAsia"/>
          <w:sz w:val="20"/>
        </w:rPr>
        <w:t>群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并</w:t>
      </w:r>
      <w:r>
        <w:rPr>
          <w:rFonts w:ascii="文泉驿微米黑" w:eastAsia="文泉驿微米黑" w:hint="eastAsia"/>
          <w:sz w:val="20"/>
        </w:rPr>
        <w:t>运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 </w:t>
      </w:r>
      <w:r>
        <w:rPr>
          <w:sz w:val="16"/>
        </w:rPr>
        <w:t>player_init.sql</w:t>
      </w:r>
      <w:r>
        <w:rPr>
          <w:spacing w:val="-24"/>
          <w:sz w:val="16"/>
        </w:rPr>
        <w:t> </w:t>
      </w:r>
      <w:r>
        <w:rPr>
          <w:rFonts w:ascii="文泉驿微米黑" w:eastAsia="文泉驿微米黑" w:hint="eastAsia"/>
          <w:sz w:val="20"/>
        </w:rPr>
        <w:t>文</w:t>
      </w:r>
      <w:r>
        <w:rPr>
          <w:rFonts w:ascii="文泉驿微米黑" w:eastAsia="文泉驿微米黑" w:hint="eastAsia"/>
          <w:sz w:val="20"/>
        </w:rPr>
        <w:t>件</w:t>
      </w:r>
      <w:r>
        <w:rPr>
          <w:rFonts w:ascii="文泉驿微米黑" w:eastAsia="文泉驿微米黑" w:hint="eastAsia"/>
          <w:sz w:val="20"/>
        </w:rPr>
        <w:t>内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z w:val="16"/>
        </w:rPr>
        <w:t>SQL 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。</w:t>
      </w:r>
    </w:p>
    <w:p>
      <w:pPr>
        <w:pStyle w:val="BodyText"/>
        <w:spacing w:before="7"/>
        <w:rPr>
          <w:rFonts w:ascii="文泉驿微米黑"/>
          <w:sz w:val="22"/>
        </w:rPr>
      </w:pP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40" w:lineRule="auto" w:before="0" w:after="0"/>
        <w:ind w:left="861" w:right="0" w:hanging="642"/>
        <w:jc w:val="left"/>
        <w:rPr>
          <w:sz w:val="20"/>
        </w:rPr>
      </w:pPr>
      <w:r>
        <w:rPr>
          <w:spacing w:val="-7"/>
          <w:sz w:val="20"/>
        </w:rPr>
        <w:t>第 </w:t>
      </w:r>
      <w:r>
        <w:rPr>
          <w:sz w:val="16"/>
        </w:rPr>
        <w:t>3</w:t>
      </w:r>
      <w:r>
        <w:rPr>
          <w:spacing w:val="-10"/>
          <w:sz w:val="16"/>
        </w:rPr>
        <w:t> </w:t>
      </w:r>
      <w:r>
        <w:rPr>
          <w:sz w:val="20"/>
        </w:rPr>
        <w:t>步</w:t>
      </w:r>
      <w:r>
        <w:rPr>
          <w:sz w:val="20"/>
        </w:rPr>
        <w:t>第</w:t>
      </w:r>
      <w:r>
        <w:rPr>
          <w:spacing w:val="-13"/>
          <w:sz w:val="20"/>
        </w:rPr>
        <w:t> </w:t>
      </w:r>
      <w:r>
        <w:rPr>
          <w:sz w:val="16"/>
        </w:rPr>
        <w:t>2</w:t>
      </w:r>
      <w:r>
        <w:rPr>
          <w:spacing w:val="-5"/>
          <w:sz w:val="16"/>
        </w:rPr>
        <w:t> </w:t>
      </w:r>
      <w:r>
        <w:rPr>
          <w:sz w:val="20"/>
        </w:rPr>
        <w:t>部</w:t>
      </w:r>
      <w:r>
        <w:rPr>
          <w:sz w:val="20"/>
        </w:rPr>
        <w:t>分</w:t>
      </w:r>
      <w:r>
        <w:rPr>
          <w:sz w:val="20"/>
        </w:rPr>
        <w:t>：</w:t>
      </w:r>
      <w:r>
        <w:rPr>
          <w:sz w:val="16"/>
        </w:rPr>
        <w:t>TiDB</w:t>
      </w:r>
      <w:r>
        <w:rPr>
          <w:spacing w:val="-5"/>
          <w:sz w:val="16"/>
        </w:rPr>
        <w:t> </w:t>
      </w:r>
      <w:r>
        <w:rPr>
          <w:sz w:val="16"/>
        </w:rPr>
        <w:t>Cloud</w:t>
      </w:r>
      <w:r>
        <w:rPr>
          <w:spacing w:val="-5"/>
          <w:sz w:val="16"/>
        </w:rPr>
        <w:t> </w:t>
      </w:r>
      <w:r>
        <w:rPr>
          <w:sz w:val="20"/>
        </w:rPr>
        <w:t>更</w:t>
      </w:r>
      <w:r>
        <w:rPr>
          <w:sz w:val="20"/>
        </w:rPr>
        <w:t>改</w:t>
      </w:r>
      <w:r>
        <w:rPr>
          <w:sz w:val="20"/>
        </w:rPr>
        <w:t>参</w:t>
      </w:r>
      <w:r>
        <w:rPr>
          <w:spacing w:val="-10"/>
          <w:sz w:val="20"/>
        </w:rPr>
        <w:t>数</w:t>
      </w:r>
    </w:p>
    <w:p>
      <w:pPr>
        <w:spacing w:line="208" w:lineRule="auto" w:before="108"/>
        <w:ind w:left="220" w:right="1438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若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pacing w:val="41"/>
          <w:sz w:val="20"/>
        </w:rPr>
        <w:t>了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16"/>
        </w:rPr>
        <w:t>Cloud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16"/>
        </w:rPr>
        <w:t>Serverless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16"/>
        </w:rPr>
        <w:t>Tier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集</w:t>
      </w:r>
      <w:r>
        <w:rPr>
          <w:rFonts w:ascii="文泉驿微米黑" w:eastAsia="文泉驿微米黑" w:hint="eastAsia"/>
          <w:sz w:val="20"/>
        </w:rPr>
        <w:t>群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此</w:t>
      </w:r>
      <w:r>
        <w:rPr>
          <w:rFonts w:ascii="文泉驿微米黑" w:eastAsia="文泉驿微米黑" w:hint="eastAsia"/>
          <w:sz w:val="20"/>
        </w:rPr>
        <w:t>处</w:t>
      </w:r>
      <w:r>
        <w:rPr>
          <w:rFonts w:ascii="文泉驿微米黑" w:eastAsia="文泉驿微米黑" w:hint="eastAsia"/>
          <w:sz w:val="20"/>
        </w:rPr>
        <w:t>需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系</w:t>
      </w:r>
      <w:r>
        <w:rPr>
          <w:rFonts w:ascii="文泉驿微米黑" w:eastAsia="文泉驿微米黑" w:hint="eastAsia"/>
          <w:sz w:val="20"/>
        </w:rPr>
        <w:t>统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地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CA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证</w:t>
      </w:r>
      <w:r>
        <w:rPr>
          <w:rFonts w:ascii="文泉驿微米黑" w:eastAsia="文泉驿微米黑" w:hint="eastAsia"/>
          <w:sz w:val="20"/>
        </w:rPr>
        <w:t>书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并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证</w:t>
      </w:r>
      <w:r>
        <w:rPr>
          <w:rFonts w:ascii="文泉驿微米黑" w:eastAsia="文泉驿微米黑" w:hint="eastAsia"/>
          <w:sz w:val="20"/>
        </w:rPr>
        <w:t>书</w:t>
      </w:r>
      <w:r>
        <w:rPr>
          <w:rFonts w:ascii="文泉驿微米黑" w:eastAsia="文泉驿微米黑" w:hint="eastAsia"/>
          <w:sz w:val="20"/>
        </w:rPr>
        <w:t>路</w:t>
      </w:r>
      <w:r>
        <w:rPr>
          <w:rFonts w:ascii="文泉驿微米黑" w:eastAsia="文泉驿微米黑" w:hint="eastAsia"/>
          <w:sz w:val="20"/>
        </w:rPr>
        <w:t>径</w:t>
      </w:r>
      <w:r>
        <w:rPr>
          <w:rFonts w:ascii="文泉驿微米黑" w:eastAsia="文泉驿微米黑" w:hint="eastAsia"/>
          <w:sz w:val="20"/>
        </w:rPr>
        <w:t>记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sz w:val="16"/>
        </w:rPr>
        <w:t>&lt;ca_path</w:t>
      </w:r>
      <w:r>
        <w:rPr>
          <w:spacing w:val="-27"/>
          <w:sz w:val="16"/>
        </w:rPr>
        <w:t>&gt; 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供</w:t>
      </w:r>
      <w:r>
        <w:rPr>
          <w:rFonts w:ascii="文泉驿微米黑" w:eastAsia="文泉驿微米黑" w:hint="eastAsia"/>
          <w:spacing w:val="-2"/>
          <w:sz w:val="20"/>
        </w:rPr>
        <w:t>后</w:t>
      </w:r>
      <w:r>
        <w:rPr>
          <w:rFonts w:ascii="文泉驿微米黑" w:eastAsia="文泉驿微米黑" w:hint="eastAsia"/>
          <w:spacing w:val="-2"/>
          <w:sz w:val="20"/>
        </w:rPr>
        <w:t>续</w:t>
      </w:r>
      <w:r>
        <w:rPr>
          <w:rFonts w:ascii="文泉驿微米黑" w:eastAsia="文泉驿微米黑" w:hint="eastAsia"/>
          <w:spacing w:val="-2"/>
          <w:sz w:val="20"/>
        </w:rPr>
        <w:t>指</w:t>
      </w:r>
      <w:r>
        <w:rPr>
          <w:rFonts w:ascii="文泉驿微米黑" w:eastAsia="文泉驿微米黑" w:hint="eastAsia"/>
          <w:spacing w:val="-2"/>
          <w:sz w:val="20"/>
        </w:rPr>
        <w:t>代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请</w:t>
      </w:r>
      <w:r>
        <w:rPr>
          <w:rFonts w:ascii="文泉驿微米黑" w:eastAsia="文泉驿微米黑" w:hint="eastAsia"/>
          <w:spacing w:val="-2"/>
          <w:sz w:val="20"/>
        </w:rPr>
        <w:t>参</w:t>
      </w:r>
      <w:r>
        <w:rPr>
          <w:rFonts w:ascii="文泉驿微米黑" w:eastAsia="文泉驿微米黑" w:hint="eastAsia"/>
          <w:spacing w:val="-2"/>
          <w:sz w:val="20"/>
        </w:rPr>
        <w:t>考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系</w:t>
      </w:r>
      <w:r>
        <w:rPr>
          <w:rFonts w:ascii="文泉驿微米黑" w:eastAsia="文泉驿微米黑" w:hint="eastAsia"/>
          <w:spacing w:val="-2"/>
          <w:sz w:val="20"/>
        </w:rPr>
        <w:t>统</w:t>
      </w:r>
      <w:r>
        <w:rPr>
          <w:rFonts w:ascii="文泉驿微米黑" w:eastAsia="文泉驿微米黑" w:hint="eastAsia"/>
          <w:spacing w:val="-2"/>
          <w:sz w:val="20"/>
        </w:rPr>
        <w:t>相</w:t>
      </w:r>
      <w:r>
        <w:rPr>
          <w:rFonts w:ascii="文泉驿微米黑" w:eastAsia="文泉驿微米黑" w:hint="eastAsia"/>
          <w:spacing w:val="-2"/>
          <w:sz w:val="20"/>
        </w:rPr>
        <w:t>关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证</w:t>
      </w:r>
      <w:r>
        <w:rPr>
          <w:rFonts w:ascii="文泉驿微米黑" w:eastAsia="文泉驿微米黑" w:hint="eastAsia"/>
          <w:spacing w:val="-2"/>
          <w:sz w:val="20"/>
        </w:rPr>
        <w:t>书</w:t>
      </w:r>
      <w:r>
        <w:rPr>
          <w:rFonts w:ascii="文泉驿微米黑" w:eastAsia="文泉驿微米黑" w:hint="eastAsia"/>
          <w:spacing w:val="-2"/>
          <w:sz w:val="20"/>
        </w:rPr>
        <w:t>路</w:t>
      </w:r>
      <w:r>
        <w:rPr>
          <w:rFonts w:ascii="文泉驿微米黑" w:eastAsia="文泉驿微米黑" w:hint="eastAsia"/>
          <w:spacing w:val="-2"/>
          <w:sz w:val="20"/>
        </w:rPr>
        <w:t>径</w:t>
      </w:r>
      <w:r>
        <w:rPr>
          <w:rFonts w:ascii="文泉驿微米黑" w:eastAsia="文泉驿微米黑" w:hint="eastAsia"/>
          <w:spacing w:val="-2"/>
          <w:sz w:val="20"/>
        </w:rPr>
        <w:t>地</w:t>
      </w:r>
      <w:r>
        <w:rPr>
          <w:rFonts w:ascii="文泉驿微米黑" w:eastAsia="文泉驿微米黑" w:hint="eastAsia"/>
          <w:spacing w:val="-2"/>
          <w:sz w:val="20"/>
        </w:rPr>
        <w:t>址</w:t>
      </w:r>
      <w:r>
        <w:rPr>
          <w:rFonts w:ascii="文泉驿微米黑" w:eastAsia="文泉驿微米黑" w:hint="eastAsia"/>
          <w:spacing w:val="-2"/>
          <w:sz w:val="20"/>
        </w:rPr>
        <w:t>：</w:t>
      </w:r>
    </w:p>
    <w:p>
      <w:pPr>
        <w:pStyle w:val="BodyText"/>
        <w:spacing w:before="138"/>
        <w:ind w:left="220"/>
      </w:pPr>
      <w:r>
        <w:rPr>
          <w:spacing w:val="-2"/>
        </w:rPr>
        <w:t>/etc/ssl/cert.pem</w:t>
      </w:r>
    </w:p>
    <w:p>
      <w:pPr>
        <w:pStyle w:val="BodyText"/>
        <w:spacing w:before="143"/>
        <w:ind w:left="220"/>
      </w:pPr>
      <w:r>
        <w:rPr>
          <w:spacing w:val="-2"/>
        </w:rPr>
        <w:t>/etc/ssl/certs/ca-certificates.crt</w:t>
      </w:r>
    </w:p>
    <w:p>
      <w:pPr>
        <w:pStyle w:val="BodyText"/>
        <w:spacing w:before="143"/>
        <w:ind w:left="220"/>
      </w:pPr>
      <w:r>
        <w:rPr>
          <w:spacing w:val="-2"/>
        </w:rPr>
        <w:t>/etc/pki/tls/certs/ca-bundle.crt</w:t>
      </w:r>
    </w:p>
    <w:p>
      <w:pPr>
        <w:pStyle w:val="BodyText"/>
        <w:spacing w:before="143"/>
        <w:ind w:left="220"/>
      </w:pPr>
      <w:r>
        <w:rPr>
          <w:spacing w:val="-2"/>
        </w:rPr>
        <w:t>/etc/ssl/ca-bundle.pem</w:t>
      </w:r>
    </w:p>
    <w:p>
      <w:pPr>
        <w:spacing w:after="0"/>
        <w:sectPr>
          <w:pgSz w:w="12240" w:h="15840"/>
          <w:pgMar w:header="599" w:footer="792" w:top="1360" w:bottom="980" w:left="1220" w:right="0"/>
        </w:sectPr>
      </w:pPr>
    </w:p>
    <w:p>
      <w:pPr>
        <w:spacing w:before="44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若</w:t>
      </w:r>
      <w:r>
        <w:rPr>
          <w:rFonts w:ascii="文泉驿微米黑" w:eastAsia="文泉驿微米黑" w:hint="eastAsia"/>
          <w:sz w:val="20"/>
        </w:rPr>
        <w:t>设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z w:val="20"/>
        </w:rPr>
        <w:t>后</w:t>
      </w:r>
      <w:r>
        <w:rPr>
          <w:rFonts w:ascii="文泉驿微米黑" w:eastAsia="文泉驿微米黑" w:hint="eastAsia"/>
          <w:sz w:val="20"/>
        </w:rPr>
        <w:t>仍</w:t>
      </w:r>
      <w:r>
        <w:rPr>
          <w:rFonts w:ascii="文泉驿微米黑" w:eastAsia="文泉驿微米黑" w:hint="eastAsia"/>
          <w:sz w:val="20"/>
        </w:rPr>
        <w:t>有</w:t>
      </w:r>
      <w:r>
        <w:rPr>
          <w:rFonts w:ascii="文泉驿微米黑" w:eastAsia="文泉驿微米黑" w:hint="eastAsia"/>
          <w:sz w:val="20"/>
        </w:rPr>
        <w:t>证</w:t>
      </w:r>
      <w:r>
        <w:rPr>
          <w:rFonts w:ascii="文泉驿微米黑" w:eastAsia="文泉驿微米黑" w:hint="eastAsia"/>
          <w:sz w:val="20"/>
        </w:rPr>
        <w:t>书</w:t>
      </w:r>
      <w:r>
        <w:rPr>
          <w:rFonts w:ascii="文泉驿微米黑" w:eastAsia="文泉驿微米黑" w:hint="eastAsia"/>
          <w:sz w:val="20"/>
        </w:rPr>
        <w:t>错</w:t>
      </w:r>
      <w:r>
        <w:rPr>
          <w:rFonts w:ascii="文泉驿微米黑" w:eastAsia="文泉驿微米黑" w:hint="eastAsia"/>
          <w:sz w:val="20"/>
        </w:rPr>
        <w:t>误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请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pacing w:val="23"/>
          <w:sz w:val="20"/>
        </w:rPr>
        <w:t>阅</w:t>
      </w:r>
      <w:hyperlink r:id="rId19">
        <w:r>
          <w:rPr>
            <w:rFonts w:ascii="文泉驿微米黑" w:eastAsia="文泉驿微米黑" w:hint="eastAsia"/>
            <w:color w:val="0000FF"/>
            <w:sz w:val="16"/>
          </w:rPr>
          <w:t>TiDB</w:t>
        </w:r>
        <w:r>
          <w:rPr>
            <w:rFonts w:ascii="文泉驿微米黑" w:eastAsia="文泉驿微米黑" w:hint="eastAsia"/>
            <w:color w:val="0000FF"/>
            <w:spacing w:val="-13"/>
            <w:sz w:val="16"/>
          </w:rPr>
          <w:t> </w:t>
        </w:r>
        <w:r>
          <w:rPr>
            <w:rFonts w:ascii="文泉驿微米黑" w:eastAsia="文泉驿微米黑" w:hint="eastAsia"/>
            <w:color w:val="0000FF"/>
            <w:sz w:val="16"/>
          </w:rPr>
          <w:t>Cloud</w:t>
        </w:r>
        <w:r>
          <w:rPr>
            <w:rFonts w:ascii="文泉驿微米黑" w:eastAsia="文泉驿微米黑" w:hint="eastAsia"/>
            <w:color w:val="0000FF"/>
            <w:spacing w:val="-10"/>
            <w:sz w:val="16"/>
          </w:rPr>
          <w:t> </w:t>
        </w:r>
        <w:r>
          <w:rPr>
            <w:rFonts w:ascii="文泉驿微米黑" w:eastAsia="文泉驿微米黑" w:hint="eastAsia"/>
            <w:color w:val="0000FF"/>
            <w:sz w:val="16"/>
          </w:rPr>
          <w:t>Serverless</w:t>
        </w:r>
        <w:r>
          <w:rPr>
            <w:rFonts w:ascii="文泉驿微米黑" w:eastAsia="文泉驿微米黑" w:hint="eastAsia"/>
            <w:color w:val="0000FF"/>
            <w:spacing w:val="-10"/>
            <w:sz w:val="16"/>
          </w:rPr>
          <w:t> </w:t>
        </w:r>
        <w:r>
          <w:rPr>
            <w:rFonts w:ascii="文泉驿微米黑" w:eastAsia="文泉驿微米黑" w:hint="eastAsia"/>
            <w:color w:val="0000FF"/>
            <w:sz w:val="16"/>
          </w:rPr>
          <w:t>Tier</w:t>
        </w:r>
        <w:r>
          <w:rPr>
            <w:rFonts w:ascii="文泉驿微米黑" w:eastAsia="文泉驿微米黑" w:hint="eastAsia"/>
            <w:color w:val="0000FF"/>
            <w:spacing w:val="-10"/>
            <w:sz w:val="16"/>
          </w:rPr>
          <w:t> </w:t>
        </w:r>
        <w:r>
          <w:rPr>
            <w:rFonts w:ascii="文泉驿微米黑" w:eastAsia="文泉驿微米黑" w:hint="eastAsia"/>
            <w:color w:val="0000FF"/>
            <w:sz w:val="20"/>
          </w:rPr>
          <w:t>安</w:t>
        </w:r>
        <w:r>
          <w:rPr>
            <w:rFonts w:ascii="文泉驿微米黑" w:eastAsia="文泉驿微米黑" w:hint="eastAsia"/>
            <w:color w:val="0000FF"/>
            <w:sz w:val="20"/>
          </w:rPr>
          <w:t>全</w:t>
        </w:r>
        <w:r>
          <w:rPr>
            <w:rFonts w:ascii="文泉驿微米黑" w:eastAsia="文泉驿微米黑" w:hint="eastAsia"/>
            <w:color w:val="0000FF"/>
            <w:sz w:val="20"/>
          </w:rPr>
          <w:t>连</w:t>
        </w:r>
        <w:r>
          <w:rPr>
            <w:rFonts w:ascii="文泉驿微米黑" w:eastAsia="文泉驿微米黑" w:hint="eastAsia"/>
            <w:color w:val="0000FF"/>
            <w:sz w:val="20"/>
          </w:rPr>
          <w:t>接</w:t>
        </w:r>
        <w:r>
          <w:rPr>
            <w:rFonts w:ascii="文泉驿微米黑" w:eastAsia="文泉驿微米黑" w:hint="eastAsia"/>
            <w:color w:val="0000FF"/>
            <w:sz w:val="20"/>
          </w:rPr>
          <w:t>文</w:t>
        </w:r>
        <w:r>
          <w:rPr>
            <w:rFonts w:ascii="文泉驿微米黑" w:eastAsia="文泉驿微米黑" w:hint="eastAsia"/>
            <w:color w:val="0000FF"/>
            <w:sz w:val="20"/>
          </w:rPr>
          <w:t>档</w:t>
        </w:r>
      </w:hyperlink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spacing w:before="78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2.793655pt;width:474.4pt;height:20.75pt;mso-position-horizontal-relative:page;mso-position-vertical-relative:paragraph;z-index:-15593472;mso-wrap-distance-left:0;mso-wrap-distance-right:0" type="#_x0000_t202" id="docshape490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engine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2"/>
                    </w:rPr>
                    <w:t> create_engine(</w:t>
                  </w:r>
                  <w:r>
                    <w:rPr>
                      <w:color w:val="4F9905"/>
                      <w:spacing w:val="-2"/>
                    </w:rPr>
                    <w:t>'mysql://root:@127.0.0.1:4000/test'</w:t>
                  </w:r>
                  <w:r>
                    <w:rPr>
                      <w:spacing w:val="-2"/>
                    </w:rPr>
                    <w:t>)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z w:val="20"/>
        </w:rPr>
        <w:t>若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pacing w:val="5"/>
          <w:sz w:val="20"/>
        </w:rPr>
        <w:t>用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3"/>
          <w:sz w:val="16"/>
        </w:rPr>
        <w:t> </w:t>
      </w:r>
      <w:r>
        <w:rPr>
          <w:rFonts w:ascii="文泉驿微米黑" w:eastAsia="文泉驿微米黑" w:hint="eastAsia"/>
          <w:sz w:val="16"/>
        </w:rPr>
        <w:t>Cloud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16"/>
        </w:rPr>
        <w:t>Serverless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16"/>
        </w:rPr>
        <w:t>Tier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集</w:t>
      </w:r>
      <w:r>
        <w:rPr>
          <w:rFonts w:ascii="文泉驿微米黑" w:eastAsia="文泉驿微米黑" w:hint="eastAsia"/>
          <w:sz w:val="20"/>
        </w:rPr>
        <w:t>群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更</w:t>
      </w:r>
      <w:r>
        <w:rPr>
          <w:rFonts w:ascii="文泉驿微米黑" w:eastAsia="文泉驿微米黑" w:hint="eastAsia"/>
          <w:sz w:val="20"/>
        </w:rPr>
        <w:t>改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sz w:val="16"/>
        </w:rPr>
        <w:t>sqlalchemy_example.py</w:t>
      </w:r>
      <w:r>
        <w:rPr>
          <w:spacing w:val="-55"/>
          <w:sz w:val="16"/>
        </w:rPr>
        <w:t> </w:t>
      </w:r>
      <w:r>
        <w:rPr>
          <w:rFonts w:ascii="文泉驿微米黑" w:eastAsia="文泉驿微米黑" w:hint="eastAsia"/>
          <w:spacing w:val="-6"/>
          <w:sz w:val="20"/>
        </w:rPr>
        <w:t>内 </w:t>
      </w:r>
      <w:r>
        <w:rPr>
          <w:sz w:val="16"/>
        </w:rPr>
        <w:t>create_engine</w:t>
      </w:r>
      <w:r>
        <w:rPr>
          <w:spacing w:val="-55"/>
          <w:sz w:val="16"/>
        </w:rPr>
        <w:t> </w:t>
      </w:r>
      <w:r>
        <w:rPr>
          <w:rFonts w:ascii="文泉驿微米黑" w:eastAsia="文泉驿微米黑" w:hint="eastAsia"/>
          <w:sz w:val="20"/>
        </w:rPr>
        <w:t>函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入</w:t>
      </w:r>
      <w:r>
        <w:rPr>
          <w:rFonts w:ascii="文泉驿微米黑" w:eastAsia="文泉驿微米黑" w:hint="eastAsia"/>
          <w:sz w:val="20"/>
        </w:rPr>
        <w:t>参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若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设</w:t>
      </w:r>
      <w:r>
        <w:rPr>
          <w:rFonts w:ascii="文泉驿微米黑" w:eastAsia="文泉驿微米黑" w:hint="eastAsia"/>
          <w:spacing w:val="-2"/>
          <w:sz w:val="20"/>
        </w:rPr>
        <w:t>定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密</w:t>
      </w:r>
      <w:r>
        <w:rPr>
          <w:rFonts w:ascii="文泉驿微米黑" w:eastAsia="文泉驿微米黑" w:hint="eastAsia"/>
          <w:spacing w:val="-2"/>
          <w:sz w:val="20"/>
        </w:rPr>
        <w:t>码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7"/>
          <w:sz w:val="20"/>
        </w:rPr>
        <w:t> </w:t>
      </w:r>
      <w:r>
        <w:rPr>
          <w:spacing w:val="-2"/>
          <w:sz w:val="16"/>
        </w:rPr>
        <w:t>123456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而</w:t>
      </w:r>
      <w:r>
        <w:rPr>
          <w:rFonts w:ascii="文泉驿微米黑" w:eastAsia="文泉驿微米黑" w:hint="eastAsia"/>
          <w:spacing w:val="-2"/>
          <w:sz w:val="20"/>
        </w:rPr>
        <w:t>且</w:t>
      </w:r>
      <w:r>
        <w:rPr>
          <w:rFonts w:ascii="文泉驿微米黑" w:eastAsia="文泉驿微米黑" w:hint="eastAsia"/>
          <w:spacing w:val="-2"/>
          <w:sz w:val="20"/>
        </w:rPr>
        <w:t>从</w:t>
      </w:r>
      <w:r>
        <w:rPr>
          <w:rFonts w:ascii="文泉驿微米黑" w:eastAsia="文泉驿微米黑" w:hint="eastAsia"/>
          <w:spacing w:val="-5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TiDB</w:t>
      </w:r>
      <w:r>
        <w:rPr>
          <w:rFonts w:ascii="文泉驿微米黑" w:eastAsia="文泉驿微米黑" w:hint="eastAsia"/>
          <w:spacing w:val="5"/>
          <w:sz w:val="16"/>
        </w:rPr>
        <w:t> </w:t>
      </w:r>
      <w:r>
        <w:rPr>
          <w:rFonts w:ascii="文泉驿微米黑" w:eastAsia="文泉驿微米黑" w:hint="eastAsia"/>
          <w:spacing w:val="-2"/>
          <w:sz w:val="16"/>
        </w:rPr>
        <w:t>Cloud</w:t>
      </w:r>
      <w:r>
        <w:rPr>
          <w:rFonts w:ascii="文泉驿微米黑" w:eastAsia="文泉驿微米黑" w:hint="eastAsia"/>
          <w:spacing w:val="6"/>
          <w:sz w:val="16"/>
        </w:rPr>
        <w:t> </w:t>
      </w:r>
      <w:r>
        <w:rPr>
          <w:rFonts w:ascii="文泉驿微米黑" w:eastAsia="文泉驿微米黑" w:hint="eastAsia"/>
          <w:spacing w:val="-2"/>
          <w:sz w:val="16"/>
        </w:rPr>
        <w:t>Serverless</w:t>
      </w:r>
      <w:r>
        <w:rPr>
          <w:rFonts w:ascii="文泉驿微米黑" w:eastAsia="文泉驿微米黑" w:hint="eastAsia"/>
          <w:spacing w:val="6"/>
          <w:sz w:val="16"/>
        </w:rPr>
        <w:t> </w:t>
      </w:r>
      <w:r>
        <w:rPr>
          <w:rFonts w:ascii="文泉驿微米黑" w:eastAsia="文泉驿微米黑" w:hint="eastAsia"/>
          <w:spacing w:val="-2"/>
          <w:sz w:val="16"/>
        </w:rPr>
        <w:t>Tier</w:t>
      </w:r>
      <w:r>
        <w:rPr>
          <w:rFonts w:ascii="文泉驿微米黑" w:eastAsia="文泉驿微米黑" w:hint="eastAsia"/>
          <w:spacing w:val="6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集</w:t>
      </w:r>
      <w:r>
        <w:rPr>
          <w:rFonts w:ascii="文泉驿微米黑" w:eastAsia="文泉驿微米黑" w:hint="eastAsia"/>
          <w:spacing w:val="-2"/>
          <w:sz w:val="20"/>
        </w:rPr>
        <w:t>群</w:t>
      </w:r>
      <w:r>
        <w:rPr>
          <w:rFonts w:ascii="文泉驿微米黑" w:eastAsia="文泉驿微米黑" w:hint="eastAsia"/>
          <w:spacing w:val="-2"/>
          <w:sz w:val="20"/>
        </w:rPr>
        <w:t>面</w:t>
      </w:r>
      <w:r>
        <w:rPr>
          <w:rFonts w:ascii="文泉驿微米黑" w:eastAsia="文泉驿微米黑" w:hint="eastAsia"/>
          <w:spacing w:val="-2"/>
          <w:sz w:val="20"/>
        </w:rPr>
        <w:t>板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得</w:t>
      </w:r>
      <w:r>
        <w:rPr>
          <w:rFonts w:ascii="文泉驿微米黑" w:eastAsia="文泉驿微米黑" w:hint="eastAsia"/>
          <w:spacing w:val="-2"/>
          <w:sz w:val="20"/>
        </w:rPr>
        <w:t>到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连</w:t>
      </w:r>
      <w:r>
        <w:rPr>
          <w:rFonts w:ascii="文泉驿微米黑" w:eastAsia="文泉驿微米黑" w:hint="eastAsia"/>
          <w:spacing w:val="-2"/>
          <w:sz w:val="20"/>
        </w:rPr>
        <w:t>接</w:t>
      </w:r>
      <w:r>
        <w:rPr>
          <w:rFonts w:ascii="文泉驿微米黑" w:eastAsia="文泉驿微米黑" w:hint="eastAsia"/>
          <w:spacing w:val="-2"/>
          <w:sz w:val="20"/>
        </w:rPr>
        <w:t>信</w:t>
      </w:r>
      <w:r>
        <w:rPr>
          <w:rFonts w:ascii="文泉驿微米黑" w:eastAsia="文泉驿微米黑" w:hint="eastAsia"/>
          <w:spacing w:val="-2"/>
          <w:sz w:val="20"/>
        </w:rPr>
        <w:t>息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9"/>
        </w:rPr>
      </w:pPr>
    </w:p>
    <w:p>
      <w:pPr>
        <w:pStyle w:val="ListParagraph"/>
        <w:numPr>
          <w:ilvl w:val="0"/>
          <w:numId w:val="35"/>
        </w:numPr>
        <w:tabs>
          <w:tab w:pos="719" w:val="left" w:leader="none"/>
        </w:tabs>
        <w:spacing w:line="240" w:lineRule="auto" w:before="1" w:after="0"/>
        <w:ind w:left="718" w:right="0" w:hanging="161"/>
        <w:jc w:val="left"/>
        <w:rPr>
          <w:rFonts w:ascii="文泉驿等宽微米黑" w:hAnsi="文泉驿等宽微米黑"/>
          <w:sz w:val="16"/>
        </w:rPr>
      </w:pPr>
      <w:r>
        <w:rPr>
          <w:sz w:val="16"/>
        </w:rPr>
        <w:t>Endpoint:</w:t>
      </w:r>
      <w:r>
        <w:rPr>
          <w:spacing w:val="13"/>
          <w:sz w:val="16"/>
        </w:rPr>
        <w:t> </w:t>
      </w:r>
      <w:r>
        <w:rPr>
          <w:rFonts w:ascii="文泉驿等宽微米黑" w:hAnsi="文泉驿等宽微米黑"/>
          <w:spacing w:val="-2"/>
          <w:sz w:val="16"/>
        </w:rPr>
        <w:t>xxx.tidbcloud.com</w:t>
      </w:r>
    </w:p>
    <w:p>
      <w:pPr>
        <w:pStyle w:val="ListParagraph"/>
        <w:numPr>
          <w:ilvl w:val="0"/>
          <w:numId w:val="35"/>
        </w:numPr>
        <w:tabs>
          <w:tab w:pos="719" w:val="left" w:leader="none"/>
        </w:tabs>
        <w:spacing w:line="240" w:lineRule="auto" w:before="23" w:after="0"/>
        <w:ind w:left="718" w:right="0" w:hanging="161"/>
        <w:jc w:val="left"/>
        <w:rPr>
          <w:rFonts w:ascii="文泉驿等宽微米黑" w:hAnsi="文泉驿等宽微米黑"/>
          <w:sz w:val="16"/>
        </w:rPr>
      </w:pPr>
      <w:r>
        <w:rPr>
          <w:sz w:val="16"/>
        </w:rPr>
        <w:t>Port:</w:t>
      </w:r>
      <w:r>
        <w:rPr>
          <w:spacing w:val="9"/>
          <w:sz w:val="16"/>
        </w:rPr>
        <w:t> </w:t>
      </w:r>
      <w:r>
        <w:rPr>
          <w:rFonts w:ascii="文泉驿等宽微米黑" w:hAnsi="文泉驿等宽微米黑"/>
          <w:spacing w:val="-4"/>
          <w:sz w:val="16"/>
        </w:rPr>
        <w:t>4000</w:t>
      </w:r>
    </w:p>
    <w:p>
      <w:pPr>
        <w:pStyle w:val="ListParagraph"/>
        <w:numPr>
          <w:ilvl w:val="0"/>
          <w:numId w:val="35"/>
        </w:numPr>
        <w:tabs>
          <w:tab w:pos="719" w:val="left" w:leader="none"/>
        </w:tabs>
        <w:spacing w:line="240" w:lineRule="auto" w:before="24" w:after="0"/>
        <w:ind w:left="718" w:right="0" w:hanging="161"/>
        <w:jc w:val="left"/>
        <w:rPr>
          <w:rFonts w:ascii="文泉驿等宽微米黑" w:hAnsi="文泉驿等宽微米黑"/>
          <w:sz w:val="16"/>
        </w:rPr>
      </w:pPr>
      <w:r>
        <w:rPr>
          <w:sz w:val="16"/>
        </w:rPr>
        <w:t>User:</w:t>
      </w:r>
      <w:r>
        <w:rPr>
          <w:spacing w:val="7"/>
          <w:sz w:val="16"/>
        </w:rPr>
        <w:t> </w:t>
      </w:r>
      <w:r>
        <w:rPr>
          <w:rFonts w:ascii="文泉驿等宽微米黑" w:hAnsi="文泉驿等宽微米黑"/>
          <w:spacing w:val="-2"/>
          <w:sz w:val="16"/>
        </w:rPr>
        <w:t>2aEp24QWEDLqRFs.root</w:t>
      </w:r>
    </w:p>
    <w:p>
      <w:pPr>
        <w:pStyle w:val="BodyText"/>
        <w:spacing w:before="0"/>
        <w:rPr>
          <w:sz w:val="18"/>
        </w:rPr>
      </w:pPr>
    </w:p>
    <w:p>
      <w:pPr>
        <w:spacing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18.893635pt;width:474.4pt;height:106.8pt;mso-position-horizontal-relative:page;mso-position-vertical-relative:paragraph;z-index:-15592960;mso-wrap-distance-left:0;mso-wrap-distance-right:0" type="#_x0000_t202" id="docshape491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engine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2"/>
                    </w:rPr>
                    <w:t> create_engine(</w:t>
                  </w:r>
                  <w:r>
                    <w:rPr>
                      <w:color w:val="4F9905"/>
                      <w:spacing w:val="-2"/>
                    </w:rPr>
                    <w:t>'mysql://2aEp24QWEDLqRFs.root:123456@xxx.tidbcloud.com:4000/test'</w:t>
                  </w:r>
                  <w:r>
                    <w:rPr>
                      <w:spacing w:val="-2"/>
                    </w:rPr>
                    <w:t>,</w:t>
                  </w:r>
                </w:p>
                <w:p>
                  <w:pPr>
                    <w:pStyle w:val="BodyText"/>
                    <w:spacing w:before="10"/>
                    <w:ind w:left="458"/>
                  </w:pPr>
                  <w:r>
                    <w:rPr>
                      <w:rFonts w:ascii="Verdana" w:hAnsi="Verdana"/>
                      <w:i/>
                      <w:color w:val="7F7F7F"/>
                      <w:spacing w:val="-2"/>
                      <w:sz w:val="20"/>
                    </w:rPr>
                    <w:t>'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-2"/>
                      <w:sz w:val="20"/>
                    </w:rPr>
                    <w:t>→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18"/>
                      <w:sz w:val="20"/>
                    </w:rPr>
                    <w:t> </w:t>
                  </w:r>
                  <w:r>
                    <w:rPr>
                      <w:spacing w:val="-2"/>
                    </w:rPr>
                    <w:t>connect_args={</w:t>
                  </w:r>
                </w:p>
                <w:p>
                  <w:pPr>
                    <w:pStyle w:val="BodyText"/>
                    <w:spacing w:line="261" w:lineRule="auto"/>
                    <w:ind w:left="444" w:right="5935"/>
                  </w:pPr>
                  <w:r>
                    <w:rPr>
                      <w:color w:val="4F9905"/>
                    </w:rPr>
                    <w:t>"ssl_mode"</w:t>
                  </w:r>
                  <w:r>
                    <w:rPr/>
                    <w:t>:</w:t>
                  </w:r>
                  <w:r>
                    <w:rPr>
                      <w:spacing w:val="-26"/>
                    </w:rPr>
                    <w:t> </w:t>
                  </w:r>
                  <w:r>
                    <w:rPr>
                      <w:color w:val="4F9905"/>
                    </w:rPr>
                    <w:t>"VERIFY_IDENTITY"</w:t>
                  </w:r>
                  <w:r>
                    <w:rPr/>
                    <w:t>, </w:t>
                  </w:r>
                  <w:r>
                    <w:rPr>
                      <w:color w:val="4F9905"/>
                    </w:rPr>
                    <w:t>"ssl"</w:t>
                  </w:r>
                  <w:r>
                    <w:rPr/>
                    <w:t>: {</w:t>
                  </w:r>
                </w:p>
                <w:p>
                  <w:pPr>
                    <w:pStyle w:val="BodyText"/>
                    <w:spacing w:before="1"/>
                    <w:ind w:left="828"/>
                  </w:pPr>
                  <w:r>
                    <w:rPr>
                      <w:color w:val="4F9905"/>
                    </w:rPr>
                    <w:t>"ca"</w:t>
                  </w:r>
                  <w:r>
                    <w:rPr/>
                    <w:t>: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color w:val="4F9905"/>
                      <w:spacing w:val="-2"/>
                    </w:rPr>
                    <w:t>"&lt;ca_path&gt;"</w:t>
                  </w:r>
                </w:p>
                <w:p>
                  <w:pPr>
                    <w:spacing w:before="23"/>
                    <w:ind w:left="444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}</w:t>
                  </w:r>
                </w:p>
                <w:p>
                  <w:pPr>
                    <w:spacing w:before="24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5"/>
                      <w:sz w:val="16"/>
                    </w:rPr>
                    <w:t>})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那</w:t>
      </w:r>
      <w:r>
        <w:rPr>
          <w:rFonts w:ascii="文泉驿微米黑" w:eastAsia="文泉驿微米黑" w:hint="eastAsia"/>
          <w:spacing w:val="-2"/>
          <w:sz w:val="20"/>
        </w:rPr>
        <w:t>么</w:t>
      </w:r>
      <w:r>
        <w:rPr>
          <w:rFonts w:ascii="文泉驿微米黑" w:eastAsia="文泉驿微米黑" w:hint="eastAsia"/>
          <w:spacing w:val="-2"/>
          <w:sz w:val="20"/>
        </w:rPr>
        <w:t>此</w:t>
      </w:r>
      <w:r>
        <w:rPr>
          <w:rFonts w:ascii="文泉驿微米黑" w:eastAsia="文泉驿微米黑" w:hint="eastAsia"/>
          <w:spacing w:val="-2"/>
          <w:sz w:val="20"/>
        </w:rPr>
        <w:t>处</w:t>
      </w:r>
      <w:r>
        <w:rPr>
          <w:rFonts w:ascii="文泉驿微米黑" w:eastAsia="文泉驿微米黑" w:hint="eastAsia"/>
          <w:spacing w:val="-2"/>
          <w:sz w:val="20"/>
        </w:rPr>
        <w:t>应</w: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4"/>
          <w:sz w:val="20"/>
        </w:rPr>
        <w:t> </w:t>
      </w:r>
      <w:r>
        <w:rPr>
          <w:spacing w:val="-2"/>
          <w:sz w:val="16"/>
        </w:rPr>
        <w:t>create_engine</w:t>
      </w:r>
      <w:r>
        <w:rPr>
          <w:spacing w:val="-48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更</w:t>
      </w:r>
      <w:r>
        <w:rPr>
          <w:rFonts w:ascii="文泉驿微米黑" w:eastAsia="文泉驿微米黑" w:hint="eastAsia"/>
          <w:spacing w:val="-2"/>
          <w:sz w:val="20"/>
        </w:rPr>
        <w:t>改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1.493639pt;width:474.4pt;height:20.75pt;mso-position-horizontal-relative:page;mso-position-vertical-relative:paragraph;z-index:-15592448;mso-wrap-distance-left:0;mso-wrap-distance-right:0" type="#_x0000_t202" id="docshape492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db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= </w:t>
                  </w:r>
                  <w:r>
                    <w:rPr>
                      <w:spacing w:val="-2"/>
                    </w:rPr>
                    <w:t>connect(</w:t>
                  </w:r>
                  <w:r>
                    <w:rPr>
                      <w:color w:val="4F9905"/>
                      <w:spacing w:val="-2"/>
                    </w:rPr>
                    <w:t>'mysql://root:@127.0.0.1:4000/test'</w:t>
                  </w:r>
                  <w:r>
                    <w:rPr>
                      <w:spacing w:val="-2"/>
                    </w:rPr>
                    <w:t>)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z w:val="20"/>
        </w:rPr>
        <w:t>若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pacing w:val="15"/>
          <w:sz w:val="20"/>
        </w:rPr>
        <w:t>用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3"/>
          <w:sz w:val="16"/>
        </w:rPr>
        <w:t> </w:t>
      </w:r>
      <w:r>
        <w:rPr>
          <w:rFonts w:ascii="文泉驿微米黑" w:eastAsia="文泉驿微米黑" w:hint="eastAsia"/>
          <w:sz w:val="16"/>
        </w:rPr>
        <w:t>Cloud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16"/>
        </w:rPr>
        <w:t>Serverless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16"/>
        </w:rPr>
        <w:t>Tier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集</w:t>
      </w:r>
      <w:r>
        <w:rPr>
          <w:rFonts w:ascii="文泉驿微米黑" w:eastAsia="文泉驿微米黑" w:hint="eastAsia"/>
          <w:sz w:val="20"/>
        </w:rPr>
        <w:t>群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更</w:t>
      </w:r>
      <w:r>
        <w:rPr>
          <w:rFonts w:ascii="文泉驿微米黑" w:eastAsia="文泉驿微米黑" w:hint="eastAsia"/>
          <w:sz w:val="20"/>
        </w:rPr>
        <w:t>改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sz w:val="16"/>
        </w:rPr>
        <w:t>peewee_example.py</w:t>
      </w:r>
      <w:r>
        <w:rPr>
          <w:spacing w:val="-55"/>
          <w:sz w:val="16"/>
        </w:rPr>
        <w:t> </w:t>
      </w:r>
      <w:r>
        <w:rPr>
          <w:rFonts w:ascii="文泉驿微米黑" w:eastAsia="文泉驿微米黑" w:hint="eastAsia"/>
          <w:spacing w:val="-6"/>
          <w:sz w:val="20"/>
        </w:rPr>
        <w:t>内 </w:t>
      </w:r>
      <w:r>
        <w:rPr>
          <w:sz w:val="16"/>
        </w:rPr>
        <w:t>connect</w:t>
      </w:r>
      <w:r>
        <w:rPr>
          <w:spacing w:val="-55"/>
          <w:sz w:val="16"/>
        </w:rPr>
        <w:t> </w:t>
      </w:r>
      <w:r>
        <w:rPr>
          <w:rFonts w:ascii="文泉驿微米黑" w:eastAsia="文泉驿微米黑" w:hint="eastAsia"/>
          <w:sz w:val="20"/>
        </w:rPr>
        <w:t>函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入</w:t>
      </w:r>
      <w:r>
        <w:rPr>
          <w:rFonts w:ascii="文泉驿微米黑" w:eastAsia="文泉驿微米黑" w:hint="eastAsia"/>
          <w:sz w:val="20"/>
        </w:rPr>
        <w:t>参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若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设</w:t>
      </w:r>
      <w:r>
        <w:rPr>
          <w:rFonts w:ascii="文泉驿微米黑" w:eastAsia="文泉驿微米黑" w:hint="eastAsia"/>
          <w:spacing w:val="-2"/>
          <w:sz w:val="20"/>
        </w:rPr>
        <w:t>定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密</w:t>
      </w:r>
      <w:r>
        <w:rPr>
          <w:rFonts w:ascii="文泉驿微米黑" w:eastAsia="文泉驿微米黑" w:hint="eastAsia"/>
          <w:spacing w:val="-2"/>
          <w:sz w:val="20"/>
        </w:rPr>
        <w:t>码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7"/>
          <w:sz w:val="20"/>
        </w:rPr>
        <w:t> </w:t>
      </w:r>
      <w:r>
        <w:rPr>
          <w:spacing w:val="-2"/>
          <w:sz w:val="16"/>
        </w:rPr>
        <w:t>123456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而</w:t>
      </w:r>
      <w:r>
        <w:rPr>
          <w:rFonts w:ascii="文泉驿微米黑" w:eastAsia="文泉驿微米黑" w:hint="eastAsia"/>
          <w:spacing w:val="-2"/>
          <w:sz w:val="20"/>
        </w:rPr>
        <w:t>且</w:t>
      </w:r>
      <w:r>
        <w:rPr>
          <w:rFonts w:ascii="文泉驿微米黑" w:eastAsia="文泉驿微米黑" w:hint="eastAsia"/>
          <w:spacing w:val="-2"/>
          <w:sz w:val="20"/>
        </w:rPr>
        <w:t>从</w:t>
      </w:r>
      <w:r>
        <w:rPr>
          <w:rFonts w:ascii="文泉驿微米黑" w:eastAsia="文泉驿微米黑" w:hint="eastAsia"/>
          <w:spacing w:val="-5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TiDB</w:t>
      </w:r>
      <w:r>
        <w:rPr>
          <w:rFonts w:ascii="文泉驿微米黑" w:eastAsia="文泉驿微米黑" w:hint="eastAsia"/>
          <w:spacing w:val="5"/>
          <w:sz w:val="16"/>
        </w:rPr>
        <w:t> </w:t>
      </w:r>
      <w:r>
        <w:rPr>
          <w:rFonts w:ascii="文泉驿微米黑" w:eastAsia="文泉驿微米黑" w:hint="eastAsia"/>
          <w:spacing w:val="-2"/>
          <w:sz w:val="16"/>
        </w:rPr>
        <w:t>Cloud</w:t>
      </w:r>
      <w:r>
        <w:rPr>
          <w:rFonts w:ascii="文泉驿微米黑" w:eastAsia="文泉驿微米黑" w:hint="eastAsia"/>
          <w:spacing w:val="6"/>
          <w:sz w:val="16"/>
        </w:rPr>
        <w:t> </w:t>
      </w:r>
      <w:r>
        <w:rPr>
          <w:rFonts w:ascii="文泉驿微米黑" w:eastAsia="文泉驿微米黑" w:hint="eastAsia"/>
          <w:spacing w:val="-2"/>
          <w:sz w:val="16"/>
        </w:rPr>
        <w:t>Serverless</w:t>
      </w:r>
      <w:r>
        <w:rPr>
          <w:rFonts w:ascii="文泉驿微米黑" w:eastAsia="文泉驿微米黑" w:hint="eastAsia"/>
          <w:spacing w:val="6"/>
          <w:sz w:val="16"/>
        </w:rPr>
        <w:t> </w:t>
      </w:r>
      <w:r>
        <w:rPr>
          <w:rFonts w:ascii="文泉驿微米黑" w:eastAsia="文泉驿微米黑" w:hint="eastAsia"/>
          <w:spacing w:val="-2"/>
          <w:sz w:val="16"/>
        </w:rPr>
        <w:t>Tier</w:t>
      </w:r>
      <w:r>
        <w:rPr>
          <w:rFonts w:ascii="文泉驿微米黑" w:eastAsia="文泉驿微米黑" w:hint="eastAsia"/>
          <w:spacing w:val="6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集</w:t>
      </w:r>
      <w:r>
        <w:rPr>
          <w:rFonts w:ascii="文泉驿微米黑" w:eastAsia="文泉驿微米黑" w:hint="eastAsia"/>
          <w:spacing w:val="-2"/>
          <w:sz w:val="20"/>
        </w:rPr>
        <w:t>群</w:t>
      </w:r>
      <w:r>
        <w:rPr>
          <w:rFonts w:ascii="文泉驿微米黑" w:eastAsia="文泉驿微米黑" w:hint="eastAsia"/>
          <w:spacing w:val="-2"/>
          <w:sz w:val="20"/>
        </w:rPr>
        <w:t>面</w:t>
      </w:r>
      <w:r>
        <w:rPr>
          <w:rFonts w:ascii="文泉驿微米黑" w:eastAsia="文泉驿微米黑" w:hint="eastAsia"/>
          <w:spacing w:val="-2"/>
          <w:sz w:val="20"/>
        </w:rPr>
        <w:t>板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得</w:t>
      </w:r>
      <w:r>
        <w:rPr>
          <w:rFonts w:ascii="文泉驿微米黑" w:eastAsia="文泉驿微米黑" w:hint="eastAsia"/>
          <w:spacing w:val="-2"/>
          <w:sz w:val="20"/>
        </w:rPr>
        <w:t>到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连</w:t>
      </w:r>
      <w:r>
        <w:rPr>
          <w:rFonts w:ascii="文泉驿微米黑" w:eastAsia="文泉驿微米黑" w:hint="eastAsia"/>
          <w:spacing w:val="-2"/>
          <w:sz w:val="20"/>
        </w:rPr>
        <w:t>接</w:t>
      </w:r>
      <w:r>
        <w:rPr>
          <w:rFonts w:ascii="文泉驿微米黑" w:eastAsia="文泉驿微米黑" w:hint="eastAsia"/>
          <w:spacing w:val="-2"/>
          <w:sz w:val="20"/>
        </w:rPr>
        <w:t>信</w:t>
      </w:r>
      <w:r>
        <w:rPr>
          <w:rFonts w:ascii="文泉驿微米黑" w:eastAsia="文泉驿微米黑" w:hint="eastAsia"/>
          <w:spacing w:val="-2"/>
          <w:sz w:val="20"/>
        </w:rPr>
        <w:t>息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9"/>
        </w:rPr>
      </w:pPr>
    </w:p>
    <w:p>
      <w:pPr>
        <w:pStyle w:val="ListParagraph"/>
        <w:numPr>
          <w:ilvl w:val="0"/>
          <w:numId w:val="35"/>
        </w:numPr>
        <w:tabs>
          <w:tab w:pos="719" w:val="left" w:leader="none"/>
        </w:tabs>
        <w:spacing w:line="240" w:lineRule="auto" w:before="1" w:after="0"/>
        <w:ind w:left="718" w:right="0" w:hanging="161"/>
        <w:jc w:val="left"/>
        <w:rPr>
          <w:rFonts w:ascii="文泉驿等宽微米黑" w:hAnsi="文泉驿等宽微米黑"/>
          <w:sz w:val="16"/>
        </w:rPr>
      </w:pPr>
      <w:r>
        <w:rPr>
          <w:sz w:val="16"/>
        </w:rPr>
        <w:t>Endpoint:</w:t>
      </w:r>
      <w:r>
        <w:rPr>
          <w:spacing w:val="13"/>
          <w:sz w:val="16"/>
        </w:rPr>
        <w:t> </w:t>
      </w:r>
      <w:r>
        <w:rPr>
          <w:rFonts w:ascii="文泉驿等宽微米黑" w:hAnsi="文泉驿等宽微米黑"/>
          <w:spacing w:val="-2"/>
          <w:sz w:val="16"/>
        </w:rPr>
        <w:t>xxx.tidbcloud.com</w:t>
      </w:r>
    </w:p>
    <w:p>
      <w:pPr>
        <w:pStyle w:val="ListParagraph"/>
        <w:numPr>
          <w:ilvl w:val="0"/>
          <w:numId w:val="35"/>
        </w:numPr>
        <w:tabs>
          <w:tab w:pos="719" w:val="left" w:leader="none"/>
        </w:tabs>
        <w:spacing w:line="240" w:lineRule="auto" w:before="23" w:after="0"/>
        <w:ind w:left="718" w:right="0" w:hanging="161"/>
        <w:jc w:val="left"/>
        <w:rPr>
          <w:rFonts w:ascii="文泉驿等宽微米黑" w:hAnsi="文泉驿等宽微米黑"/>
          <w:sz w:val="16"/>
        </w:rPr>
      </w:pPr>
      <w:r>
        <w:rPr>
          <w:sz w:val="16"/>
        </w:rPr>
        <w:t>Port:</w:t>
      </w:r>
      <w:r>
        <w:rPr>
          <w:spacing w:val="9"/>
          <w:sz w:val="16"/>
        </w:rPr>
        <w:t> </w:t>
      </w:r>
      <w:r>
        <w:rPr>
          <w:rFonts w:ascii="文泉驿等宽微米黑" w:hAnsi="文泉驿等宽微米黑"/>
          <w:spacing w:val="-4"/>
          <w:sz w:val="16"/>
        </w:rPr>
        <w:t>4000</w:t>
      </w:r>
    </w:p>
    <w:p>
      <w:pPr>
        <w:pStyle w:val="ListParagraph"/>
        <w:numPr>
          <w:ilvl w:val="0"/>
          <w:numId w:val="35"/>
        </w:numPr>
        <w:tabs>
          <w:tab w:pos="719" w:val="left" w:leader="none"/>
        </w:tabs>
        <w:spacing w:line="240" w:lineRule="auto" w:before="24" w:after="0"/>
        <w:ind w:left="718" w:right="0" w:hanging="161"/>
        <w:jc w:val="left"/>
        <w:rPr>
          <w:rFonts w:ascii="文泉驿等宽微米黑" w:hAnsi="文泉驿等宽微米黑"/>
          <w:sz w:val="16"/>
        </w:rPr>
      </w:pPr>
      <w:r>
        <w:rPr>
          <w:sz w:val="16"/>
        </w:rPr>
        <w:t>User:</w:t>
      </w:r>
      <w:r>
        <w:rPr>
          <w:spacing w:val="7"/>
          <w:sz w:val="16"/>
        </w:rPr>
        <w:t> </w:t>
      </w:r>
      <w:r>
        <w:rPr>
          <w:rFonts w:ascii="文泉驿等宽微米黑" w:hAnsi="文泉驿等宽微米黑"/>
          <w:spacing w:val="-2"/>
          <w:sz w:val="16"/>
        </w:rPr>
        <w:t>2aEp24QWEDLqRFs.root</w:t>
      </w:r>
    </w:p>
    <w:p>
      <w:pPr>
        <w:pStyle w:val="BodyText"/>
        <w:spacing w:before="0"/>
        <w:rPr>
          <w:sz w:val="18"/>
        </w:rPr>
      </w:pPr>
    </w:p>
    <w:p>
      <w:pPr>
        <w:spacing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那</w:t>
      </w:r>
      <w:r>
        <w:rPr>
          <w:rFonts w:ascii="文泉驿微米黑" w:eastAsia="文泉驿微米黑" w:hint="eastAsia"/>
          <w:spacing w:val="-2"/>
          <w:sz w:val="20"/>
        </w:rPr>
        <w:t>么</w:t>
      </w:r>
      <w:r>
        <w:rPr>
          <w:rFonts w:ascii="文泉驿微米黑" w:eastAsia="文泉驿微米黑" w:hint="eastAsia"/>
          <w:spacing w:val="-2"/>
          <w:sz w:val="20"/>
        </w:rPr>
        <w:t>此</w:t>
      </w:r>
      <w:r>
        <w:rPr>
          <w:rFonts w:ascii="文泉驿微米黑" w:eastAsia="文泉驿微米黑" w:hint="eastAsia"/>
          <w:spacing w:val="-2"/>
          <w:sz w:val="20"/>
        </w:rPr>
        <w:t>处</w:t>
      </w:r>
      <w:r>
        <w:rPr>
          <w:rFonts w:ascii="文泉驿微米黑" w:eastAsia="文泉驿微米黑" w:hint="eastAsia"/>
          <w:spacing w:val="-2"/>
          <w:sz w:val="20"/>
        </w:rPr>
        <w:t>应</w: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7"/>
          <w:sz w:val="20"/>
        </w:rPr>
        <w:t> </w:t>
      </w:r>
      <w:r>
        <w:rPr>
          <w:spacing w:val="-2"/>
          <w:sz w:val="16"/>
        </w:rPr>
        <w:t>connect</w:t>
      </w:r>
      <w:r>
        <w:rPr>
          <w:spacing w:val="-51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更</w:t>
      </w:r>
      <w:r>
        <w:rPr>
          <w:rFonts w:ascii="文泉驿微米黑" w:eastAsia="文泉驿微米黑" w:hint="eastAsia"/>
          <w:spacing w:val="-2"/>
          <w:sz w:val="20"/>
        </w:rPr>
        <w:t>改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4"/>
        <w:rPr>
          <w:rFonts w:ascii="文泉驿微米黑"/>
        </w:rPr>
      </w:pPr>
    </w:p>
    <w:p>
      <w:pPr>
        <w:pStyle w:val="ListParagraph"/>
        <w:numPr>
          <w:ilvl w:val="0"/>
          <w:numId w:val="35"/>
        </w:numPr>
        <w:tabs>
          <w:tab w:pos="719" w:val="left" w:leader="none"/>
        </w:tabs>
        <w:spacing w:line="240" w:lineRule="auto" w:before="0" w:after="0"/>
        <w:ind w:left="718" w:right="0" w:hanging="161"/>
        <w:jc w:val="left"/>
        <w:rPr>
          <w:sz w:val="20"/>
        </w:rPr>
      </w:pPr>
      <w:r>
        <w:rPr/>
        <w:pict>
          <v:shape style="position:absolute;margin-left:93.720001pt;margin-top:18.893625pt;width:449.5pt;height:35.1pt;mso-position-horizontal-relative:page;mso-position-vertical-relative:paragraph;z-index:-15591936;mso-wrap-distance-left:0;mso-wrap-distance-right:0" type="#_x0000_t202" id="docshape493" filled="false" stroked="true" strokeweight=".398pt" strokecolor="#000000">
            <v:textbox inset="0,0,0,0">
              <w:txbxContent>
                <w:p>
                  <w:pPr>
                    <w:pStyle w:val="BodyText"/>
                    <w:spacing w:line="261" w:lineRule="auto" w:before="73"/>
                    <w:ind w:left="444" w:hanging="385"/>
                  </w:pPr>
                  <w:r>
                    <w:rPr/>
                    <w:t>db</w:t>
                  </w:r>
                  <w:r>
                    <w:rPr>
                      <w:spacing w:val="-16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15"/>
                    </w:rPr>
                    <w:t> </w:t>
                  </w:r>
                  <w:r>
                    <w:rPr/>
                    <w:t>connect(</w:t>
                  </w:r>
                  <w:r>
                    <w:rPr>
                      <w:color w:val="4F9905"/>
                    </w:rPr>
                    <w:t>'mysql://2aEp24QWEDLqRFs.root:123456@xxx.tidbcloud.com:4000/test'</w:t>
                  </w:r>
                  <w:r>
                    <w:rPr/>
                    <w:t>, ssl_verify_cert=True, ssl_ca=</w:t>
                  </w:r>
                  <w:r>
                    <w:rPr>
                      <w:color w:val="4F9905"/>
                    </w:rPr>
                    <w:t>"&lt;ca_path&gt;"</w:t>
                  </w:r>
                  <w:r>
                    <w:rPr/>
                    <w:t>)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z w:val="16"/>
        </w:rPr>
        <w:t>peewee</w:t>
      </w:r>
      <w:r>
        <w:rPr>
          <w:spacing w:val="-8"/>
          <w:sz w:val="16"/>
        </w:rPr>
        <w:t> </w:t>
      </w:r>
      <w:r>
        <w:rPr>
          <w:spacing w:val="-7"/>
          <w:sz w:val="20"/>
        </w:rPr>
        <w:t>将 </w:t>
      </w:r>
      <w:r>
        <w:rPr>
          <w:sz w:val="16"/>
        </w:rPr>
        <w:t>PyMySQL</w:t>
      </w:r>
      <w:r>
        <w:rPr>
          <w:spacing w:val="-3"/>
          <w:sz w:val="16"/>
        </w:rPr>
        <w:t> </w:t>
      </w:r>
      <w:r>
        <w:rPr>
          <w:sz w:val="20"/>
        </w:rPr>
        <w:t>作</w:t>
      </w:r>
      <w:r>
        <w:rPr>
          <w:sz w:val="20"/>
        </w:rPr>
        <w:t>为</w:t>
      </w:r>
      <w:r>
        <w:rPr>
          <w:spacing w:val="-13"/>
          <w:sz w:val="20"/>
        </w:rPr>
        <w:t> </w:t>
      </w:r>
      <w:r>
        <w:rPr>
          <w:sz w:val="16"/>
        </w:rPr>
        <w:t>Driver</w:t>
      </w:r>
      <w:r>
        <w:rPr>
          <w:spacing w:val="-4"/>
          <w:sz w:val="16"/>
        </w:rPr>
        <w:t> </w:t>
      </w:r>
      <w:r>
        <w:rPr>
          <w:sz w:val="20"/>
        </w:rPr>
        <w:t>时</w:t>
      </w:r>
      <w:r>
        <w:rPr>
          <w:spacing w:val="-10"/>
          <w:sz w:val="20"/>
        </w:rPr>
        <w:t>：</w:t>
      </w:r>
    </w:p>
    <w:p>
      <w:pPr>
        <w:pStyle w:val="BodyText"/>
        <w:spacing w:before="1"/>
        <w:rPr>
          <w:rFonts w:ascii="文泉驿微米黑"/>
          <w:sz w:val="13"/>
        </w:rPr>
      </w:pPr>
    </w:p>
    <w:p>
      <w:pPr>
        <w:pStyle w:val="ListParagraph"/>
        <w:numPr>
          <w:ilvl w:val="0"/>
          <w:numId w:val="35"/>
        </w:numPr>
        <w:tabs>
          <w:tab w:pos="719" w:val="left" w:leader="none"/>
        </w:tabs>
        <w:spacing w:line="240" w:lineRule="auto" w:before="53" w:after="0"/>
        <w:ind w:left="718" w:right="0" w:hanging="161"/>
        <w:jc w:val="left"/>
        <w:rPr>
          <w:sz w:val="20"/>
        </w:rPr>
      </w:pPr>
      <w:r>
        <w:rPr/>
        <w:pict>
          <v:shape style="position:absolute;margin-left:93.720001pt;margin-top:21.553629pt;width:449.5pt;height:35.1pt;mso-position-horizontal-relative:page;mso-position-vertical-relative:paragraph;z-index:-15591424;mso-wrap-distance-left:0;mso-wrap-distance-right:0" type="#_x0000_t202" id="docshape494" filled="false" stroked="true" strokeweight=".398pt" strokecolor="#000000">
            <v:textbox inset="0,0,0,0">
              <w:txbxContent>
                <w:p>
                  <w:pPr>
                    <w:pStyle w:val="BodyText"/>
                    <w:spacing w:line="261" w:lineRule="auto" w:before="73"/>
                    <w:ind w:left="444" w:hanging="385"/>
                  </w:pPr>
                  <w:r>
                    <w:rPr/>
                    <w:t>db</w:t>
                  </w:r>
                  <w:r>
                    <w:rPr>
                      <w:spacing w:val="-16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15"/>
                    </w:rPr>
                    <w:t> </w:t>
                  </w:r>
                  <w:r>
                    <w:rPr/>
                    <w:t>connect(</w:t>
                  </w:r>
                  <w:r>
                    <w:rPr>
                      <w:color w:val="4F9905"/>
                    </w:rPr>
                    <w:t>'mysql://2aEp24QWEDLqRFs.root:123456@xxx.tidbcloud.com:4000/test'</w:t>
                  </w:r>
                  <w:r>
                    <w:rPr/>
                    <w:t>, ssl_mode=</w:t>
                  </w:r>
                  <w:r>
                    <w:rPr>
                      <w:color w:val="4F9905"/>
                    </w:rPr>
                    <w:t>"VERIFY_IDENTITY"</w:t>
                  </w:r>
                  <w:r>
                    <w:rPr/>
                    <w:t>, ssl={</w:t>
                  </w:r>
                  <w:r>
                    <w:rPr>
                      <w:color w:val="4F9905"/>
                    </w:rPr>
                    <w:t>"ca"</w:t>
                  </w:r>
                  <w:r>
                    <w:rPr/>
                    <w:t>: </w:t>
                  </w:r>
                  <w:r>
                    <w:rPr>
                      <w:color w:val="4F9905"/>
                    </w:rPr>
                    <w:t>"&lt;ca_path&gt;"</w:t>
                  </w:r>
                  <w:r>
                    <w:rPr/>
                    <w:t>}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z w:val="16"/>
        </w:rPr>
        <w:t>peewee</w:t>
      </w:r>
      <w:r>
        <w:rPr>
          <w:spacing w:val="-5"/>
          <w:sz w:val="16"/>
        </w:rPr>
        <w:t> </w:t>
      </w:r>
      <w:r>
        <w:rPr>
          <w:spacing w:val="41"/>
          <w:sz w:val="20"/>
        </w:rPr>
        <w:t>将</w:t>
      </w:r>
      <w:r>
        <w:rPr>
          <w:sz w:val="16"/>
        </w:rPr>
        <w:t>mysqlclient</w:t>
      </w:r>
      <w:r>
        <w:rPr>
          <w:spacing w:val="-3"/>
          <w:sz w:val="16"/>
        </w:rPr>
        <w:t> </w:t>
      </w:r>
      <w:r>
        <w:rPr>
          <w:sz w:val="20"/>
        </w:rPr>
        <w:t>作</w:t>
      </w:r>
      <w:r>
        <w:rPr>
          <w:sz w:val="20"/>
        </w:rPr>
        <w:t>为</w:t>
      </w:r>
      <w:r>
        <w:rPr>
          <w:spacing w:val="-13"/>
          <w:sz w:val="20"/>
        </w:rPr>
        <w:t> </w:t>
      </w:r>
      <w:r>
        <w:rPr>
          <w:sz w:val="16"/>
        </w:rPr>
        <w:t>Driver</w:t>
      </w:r>
      <w:r>
        <w:rPr>
          <w:spacing w:val="-3"/>
          <w:sz w:val="16"/>
        </w:rPr>
        <w:t> </w:t>
      </w:r>
      <w:r>
        <w:rPr>
          <w:sz w:val="20"/>
        </w:rPr>
        <w:t>时</w:t>
      </w:r>
      <w:r>
        <w:rPr>
          <w:spacing w:val="-10"/>
          <w:sz w:val="20"/>
        </w:rPr>
        <w:t>：</w:t>
      </w:r>
    </w:p>
    <w:p>
      <w:pPr>
        <w:pStyle w:val="BodyText"/>
        <w:spacing w:before="13"/>
        <w:rPr>
          <w:rFonts w:ascii="文泉驿微米黑"/>
          <w:sz w:val="22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17"/>
          <w:sz w:val="20"/>
        </w:rPr>
        <w:t>由于</w:t>
      </w:r>
      <w:r>
        <w:rPr>
          <w:rFonts w:ascii="文泉驿微米黑" w:eastAsia="文泉驿微米黑" w:hint="eastAsia"/>
          <w:sz w:val="16"/>
        </w:rPr>
        <w:t>peewee</w:t>
      </w:r>
      <w:r>
        <w:rPr>
          <w:rFonts w:ascii="文泉驿微米黑" w:eastAsia="文泉驿微米黑" w:hint="eastAsia"/>
          <w:spacing w:val="-13"/>
          <w:sz w:val="16"/>
        </w:rPr>
        <w:t> 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参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透</w:t>
      </w:r>
      <w:r>
        <w:rPr>
          <w:rFonts w:ascii="文泉驿微米黑" w:eastAsia="文泉驿微米黑" w:hint="eastAsia"/>
          <w:sz w:val="20"/>
        </w:rPr>
        <w:t>传</w:t>
      </w:r>
      <w:r>
        <w:rPr>
          <w:rFonts w:ascii="文泉驿微米黑" w:eastAsia="文泉驿微米黑" w:hint="eastAsia"/>
          <w:sz w:val="20"/>
        </w:rPr>
        <w:t>至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Driver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pacing w:val="35"/>
          <w:sz w:val="20"/>
        </w:rPr>
        <w:t>用</w:t>
      </w:r>
      <w:r>
        <w:rPr>
          <w:rFonts w:ascii="文泉驿微米黑" w:eastAsia="文泉驿微米黑" w:hint="eastAsia"/>
          <w:sz w:val="16"/>
        </w:rPr>
        <w:t>peewee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请</w:t>
      </w:r>
      <w:r>
        <w:rPr>
          <w:rFonts w:ascii="文泉驿微米黑" w:eastAsia="文泉驿微米黑" w:hint="eastAsia"/>
          <w:sz w:val="20"/>
        </w:rPr>
        <w:t>注</w:t>
      </w:r>
      <w:r>
        <w:rPr>
          <w:rFonts w:ascii="文泉驿微米黑" w:eastAsia="文泉驿微米黑" w:hint="eastAsia"/>
          <w:sz w:val="20"/>
        </w:rPr>
        <w:t>意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Driver</w:t>
      </w:r>
      <w:r>
        <w:rPr>
          <w:rFonts w:ascii="文泉驿微米黑" w:eastAsia="文泉驿微米黑" w:hint="eastAsia"/>
          <w:spacing w:val="-7"/>
          <w:sz w:val="16"/>
        </w:rPr>
        <w:t>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类</w:t>
      </w:r>
      <w:r>
        <w:rPr>
          <w:rFonts w:ascii="文泉驿微米黑" w:eastAsia="文泉驿微米黑" w:hint="eastAsia"/>
          <w:sz w:val="20"/>
        </w:rPr>
        <w:t>型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78"/>
        <w:ind w:left="220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若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pacing w:val="9"/>
          <w:sz w:val="20"/>
        </w:rPr>
        <w:t>用</w:t>
      </w:r>
      <w:r>
        <w:rPr>
          <w:rFonts w:ascii="文泉驿微米黑" w:eastAsia="文泉驿微米黑" w:hint="eastAsia"/>
        </w:rPr>
        <w:t>TiDB</w:t>
      </w:r>
      <w:r>
        <w:rPr>
          <w:rFonts w:ascii="文泉驿微米黑" w:eastAsia="文泉驿微米黑" w:hint="eastAsia"/>
          <w:spacing w:val="-13"/>
        </w:rPr>
        <w:t> </w:t>
      </w:r>
      <w:r>
        <w:rPr>
          <w:rFonts w:ascii="文泉驿微米黑" w:eastAsia="文泉驿微米黑" w:hint="eastAsia"/>
        </w:rPr>
        <w:t>Cloud</w:t>
      </w:r>
      <w:r>
        <w:rPr>
          <w:rFonts w:ascii="文泉驿微米黑" w:eastAsia="文泉驿微米黑" w:hint="eastAsia"/>
          <w:spacing w:val="-10"/>
        </w:rPr>
        <w:t> </w:t>
      </w:r>
      <w:r>
        <w:rPr>
          <w:rFonts w:ascii="文泉驿微米黑" w:eastAsia="文泉驿微米黑" w:hint="eastAsia"/>
        </w:rPr>
        <w:t>Serverless</w:t>
      </w:r>
      <w:r>
        <w:rPr>
          <w:rFonts w:ascii="文泉驿微米黑" w:eastAsia="文泉驿微米黑" w:hint="eastAsia"/>
          <w:spacing w:val="-11"/>
        </w:rPr>
        <w:t> </w:t>
      </w:r>
      <w:r>
        <w:rPr>
          <w:rFonts w:ascii="文泉驿微米黑" w:eastAsia="文泉驿微米黑" w:hint="eastAsia"/>
        </w:rPr>
        <w:t>Tier</w:t>
      </w:r>
      <w:r>
        <w:rPr>
          <w:rFonts w:ascii="文泉驿微米黑" w:eastAsia="文泉驿微米黑" w:hint="eastAsia"/>
          <w:spacing w:val="-10"/>
        </w:rPr>
        <w:t> </w:t>
      </w:r>
      <w:r>
        <w:rPr>
          <w:rFonts w:ascii="文泉驿微米黑" w:eastAsia="文泉驿微米黑" w:hint="eastAsia"/>
          <w:sz w:val="20"/>
        </w:rPr>
        <w:t>集</w:t>
      </w:r>
      <w:r>
        <w:rPr>
          <w:rFonts w:ascii="文泉驿微米黑" w:eastAsia="文泉驿微米黑" w:hint="eastAsia"/>
          <w:sz w:val="20"/>
        </w:rPr>
        <w:t>群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更</w:t>
      </w:r>
      <w:r>
        <w:rPr>
          <w:rFonts w:ascii="文泉驿微米黑" w:eastAsia="文泉驿微米黑" w:hint="eastAsia"/>
          <w:sz w:val="20"/>
        </w:rPr>
        <w:t>改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/>
        <w:t>mysqlclient_example.py</w:t>
      </w:r>
      <w:r>
        <w:rPr>
          <w:spacing w:val="-54"/>
        </w:rPr>
        <w:t> </w:t>
      </w:r>
      <w:r>
        <w:rPr>
          <w:rFonts w:ascii="文泉驿微米黑" w:eastAsia="文泉驿微米黑" w:hint="eastAsia"/>
          <w:spacing w:val="-6"/>
          <w:sz w:val="20"/>
        </w:rPr>
        <w:t>内 </w:t>
      </w:r>
      <w:r>
        <w:rPr/>
        <w:t>get_connection</w:t>
      </w:r>
      <w:r>
        <w:rPr>
          <w:spacing w:val="-55"/>
        </w:rPr>
        <w:t> </w:t>
      </w:r>
      <w:r>
        <w:rPr>
          <w:rFonts w:ascii="文泉驿微米黑" w:eastAsia="文泉驿微米黑" w:hint="eastAsia"/>
          <w:sz w:val="20"/>
        </w:rPr>
        <w:t>函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spacing w:after="0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13"/>
        <w:rPr>
          <w:rFonts w:ascii="文泉驿微米黑"/>
          <w:sz w:val="12"/>
        </w:rPr>
      </w:pPr>
    </w:p>
    <w:p>
      <w:pPr>
        <w:pStyle w:val="BodyText"/>
        <w:spacing w:before="0"/>
        <w:ind w:left="152"/>
        <w:rPr>
          <w:rFonts w:ascii="文泉驿微米黑"/>
          <w:sz w:val="20"/>
        </w:rPr>
      </w:pPr>
      <w:r>
        <w:rPr>
          <w:rFonts w:ascii="文泉驿微米黑"/>
          <w:sz w:val="20"/>
        </w:rPr>
        <w:pict>
          <v:shape style="width:474.4pt;height:135.5pt;mso-position-horizontal-relative:char;mso-position-vertical-relative:line" type="#_x0000_t202" id="docshape495" filled="false" stroked="true" strokeweight=".398pt" strokecolor="#000000">
            <w10:anchorlock/>
            <v:textbox inset="0,0,0,0">
              <w:txbxContent>
                <w:p>
                  <w:pPr>
                    <w:pStyle w:val="BodyText"/>
                    <w:spacing w:line="261" w:lineRule="auto" w:before="73"/>
                    <w:ind w:left="444" w:right="2594" w:hanging="385"/>
                  </w:pPr>
                  <w:r>
                    <w:rPr>
                      <w:color w:val="214987"/>
                    </w:rPr>
                    <w:t>def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/>
                    <w:t>get_connection(autocommit: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bool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True)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-&gt;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MySQLdb.Connection: </w:t>
                  </w:r>
                  <w:r>
                    <w:rPr>
                      <w:color w:val="214987"/>
                    </w:rPr>
                    <w:t>return </w:t>
                  </w:r>
                  <w:r>
                    <w:rPr/>
                    <w:t>MySQLdb.connect(</w:t>
                  </w:r>
                </w:p>
                <w:p>
                  <w:pPr>
                    <w:pStyle w:val="BodyText"/>
                    <w:spacing w:before="0"/>
                    <w:ind w:left="828"/>
                  </w:pPr>
                  <w:r>
                    <w:rPr>
                      <w:spacing w:val="-2"/>
                    </w:rPr>
                    <w:t>host=</w:t>
                  </w:r>
                  <w:r>
                    <w:rPr>
                      <w:color w:val="4F9905"/>
                      <w:spacing w:val="-2"/>
                    </w:rPr>
                    <w:t>"127.0.0.1"</w:t>
                  </w:r>
                  <w:r>
                    <w:rPr>
                      <w:spacing w:val="-2"/>
                    </w:rPr>
                    <w:t>,</w:t>
                  </w:r>
                </w:p>
                <w:p>
                  <w:pPr>
                    <w:pStyle w:val="BodyText"/>
                    <w:spacing w:line="261" w:lineRule="auto"/>
                    <w:ind w:left="828" w:right="6603"/>
                  </w:pPr>
                  <w:r>
                    <w:rPr>
                      <w:spacing w:val="-2"/>
                    </w:rPr>
                    <w:t>port=4000, user=</w:t>
                  </w:r>
                  <w:r>
                    <w:rPr>
                      <w:color w:val="4F9905"/>
                      <w:spacing w:val="-2"/>
                    </w:rPr>
                    <w:t>"root"</w:t>
                  </w:r>
                  <w:r>
                    <w:rPr>
                      <w:spacing w:val="-2"/>
                    </w:rPr>
                    <w:t>, password=</w:t>
                  </w:r>
                  <w:r>
                    <w:rPr>
                      <w:color w:val="4F9905"/>
                      <w:spacing w:val="-2"/>
                    </w:rPr>
                    <w:t>""</w:t>
                  </w:r>
                  <w:r>
                    <w:rPr>
                      <w:spacing w:val="-2"/>
                    </w:rPr>
                    <w:t>, database=</w:t>
                  </w:r>
                  <w:r>
                    <w:rPr>
                      <w:color w:val="4F9905"/>
                      <w:spacing w:val="-2"/>
                    </w:rPr>
                    <w:t>"test"</w:t>
                  </w:r>
                  <w:r>
                    <w:rPr>
                      <w:spacing w:val="-2"/>
                    </w:rPr>
                    <w:t>, autocommit=autocommit</w:t>
                  </w:r>
                </w:p>
                <w:p>
                  <w:pPr>
                    <w:spacing w:before="1"/>
                    <w:ind w:left="444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)</w:t>
                  </w:r>
                </w:p>
              </w:txbxContent>
            </v:textbox>
            <v:stroke dashstyle="solid"/>
          </v:shape>
        </w:pict>
      </w:r>
      <w:r>
        <w:rPr>
          <w:rFonts w:ascii="文泉驿微米黑"/>
          <w:sz w:val="20"/>
        </w:rPr>
      </w:r>
    </w:p>
    <w:p>
      <w:pPr>
        <w:pStyle w:val="BodyText"/>
        <w:spacing w:before="11"/>
        <w:rPr>
          <w:rFonts w:ascii="文泉驿微米黑"/>
          <w:sz w:val="6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若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设</w:t>
      </w:r>
      <w:r>
        <w:rPr>
          <w:rFonts w:ascii="文泉驿微米黑" w:eastAsia="文泉驿微米黑" w:hint="eastAsia"/>
          <w:spacing w:val="-2"/>
          <w:sz w:val="20"/>
        </w:rPr>
        <w:t>定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密</w:t>
      </w:r>
      <w:r>
        <w:rPr>
          <w:rFonts w:ascii="文泉驿微米黑" w:eastAsia="文泉驿微米黑" w:hint="eastAsia"/>
          <w:spacing w:val="-2"/>
          <w:sz w:val="20"/>
        </w:rPr>
        <w:t>码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7"/>
          <w:sz w:val="20"/>
        </w:rPr>
        <w:t> </w:t>
      </w:r>
      <w:r>
        <w:rPr>
          <w:spacing w:val="-2"/>
          <w:sz w:val="16"/>
        </w:rPr>
        <w:t>123456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而</w:t>
      </w:r>
      <w:r>
        <w:rPr>
          <w:rFonts w:ascii="文泉驿微米黑" w:eastAsia="文泉驿微米黑" w:hint="eastAsia"/>
          <w:spacing w:val="-2"/>
          <w:sz w:val="20"/>
        </w:rPr>
        <w:t>且</w:t>
      </w:r>
      <w:r>
        <w:rPr>
          <w:rFonts w:ascii="文泉驿微米黑" w:eastAsia="文泉驿微米黑" w:hint="eastAsia"/>
          <w:spacing w:val="-2"/>
          <w:sz w:val="20"/>
        </w:rPr>
        <w:t>从</w:t>
      </w:r>
      <w:r>
        <w:rPr>
          <w:rFonts w:ascii="文泉驿微米黑" w:eastAsia="文泉驿微米黑" w:hint="eastAsia"/>
          <w:spacing w:val="-5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TiDB</w:t>
      </w:r>
      <w:r>
        <w:rPr>
          <w:rFonts w:ascii="文泉驿微米黑" w:eastAsia="文泉驿微米黑" w:hint="eastAsia"/>
          <w:spacing w:val="5"/>
          <w:sz w:val="16"/>
        </w:rPr>
        <w:t> </w:t>
      </w:r>
      <w:r>
        <w:rPr>
          <w:rFonts w:ascii="文泉驿微米黑" w:eastAsia="文泉驿微米黑" w:hint="eastAsia"/>
          <w:spacing w:val="-2"/>
          <w:sz w:val="16"/>
        </w:rPr>
        <w:t>Cloud</w:t>
      </w:r>
      <w:r>
        <w:rPr>
          <w:rFonts w:ascii="文泉驿微米黑" w:eastAsia="文泉驿微米黑" w:hint="eastAsia"/>
          <w:spacing w:val="6"/>
          <w:sz w:val="16"/>
        </w:rPr>
        <w:t> </w:t>
      </w:r>
      <w:r>
        <w:rPr>
          <w:rFonts w:ascii="文泉驿微米黑" w:eastAsia="文泉驿微米黑" w:hint="eastAsia"/>
          <w:spacing w:val="-2"/>
          <w:sz w:val="16"/>
        </w:rPr>
        <w:t>Serverless</w:t>
      </w:r>
      <w:r>
        <w:rPr>
          <w:rFonts w:ascii="文泉驿微米黑" w:eastAsia="文泉驿微米黑" w:hint="eastAsia"/>
          <w:spacing w:val="6"/>
          <w:sz w:val="16"/>
        </w:rPr>
        <w:t> </w:t>
      </w:r>
      <w:r>
        <w:rPr>
          <w:rFonts w:ascii="文泉驿微米黑" w:eastAsia="文泉驿微米黑" w:hint="eastAsia"/>
          <w:spacing w:val="-2"/>
          <w:sz w:val="16"/>
        </w:rPr>
        <w:t>Tier</w:t>
      </w:r>
      <w:r>
        <w:rPr>
          <w:rFonts w:ascii="文泉驿微米黑" w:eastAsia="文泉驿微米黑" w:hint="eastAsia"/>
          <w:spacing w:val="6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集</w:t>
      </w:r>
      <w:r>
        <w:rPr>
          <w:rFonts w:ascii="文泉驿微米黑" w:eastAsia="文泉驿微米黑" w:hint="eastAsia"/>
          <w:spacing w:val="-2"/>
          <w:sz w:val="20"/>
        </w:rPr>
        <w:t>群</w:t>
      </w:r>
      <w:r>
        <w:rPr>
          <w:rFonts w:ascii="文泉驿微米黑" w:eastAsia="文泉驿微米黑" w:hint="eastAsia"/>
          <w:spacing w:val="-2"/>
          <w:sz w:val="20"/>
        </w:rPr>
        <w:t>面</w:t>
      </w:r>
      <w:r>
        <w:rPr>
          <w:rFonts w:ascii="文泉驿微米黑" w:eastAsia="文泉驿微米黑" w:hint="eastAsia"/>
          <w:spacing w:val="-2"/>
          <w:sz w:val="20"/>
        </w:rPr>
        <w:t>板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得</w:t>
      </w:r>
      <w:r>
        <w:rPr>
          <w:rFonts w:ascii="文泉驿微米黑" w:eastAsia="文泉驿微米黑" w:hint="eastAsia"/>
          <w:spacing w:val="-2"/>
          <w:sz w:val="20"/>
        </w:rPr>
        <w:t>到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连</w:t>
      </w:r>
      <w:r>
        <w:rPr>
          <w:rFonts w:ascii="文泉驿微米黑" w:eastAsia="文泉驿微米黑" w:hint="eastAsia"/>
          <w:spacing w:val="-2"/>
          <w:sz w:val="20"/>
        </w:rPr>
        <w:t>接</w:t>
      </w:r>
      <w:r>
        <w:rPr>
          <w:rFonts w:ascii="文泉驿微米黑" w:eastAsia="文泉驿微米黑" w:hint="eastAsia"/>
          <w:spacing w:val="-2"/>
          <w:sz w:val="20"/>
        </w:rPr>
        <w:t>信</w:t>
      </w:r>
      <w:r>
        <w:rPr>
          <w:rFonts w:ascii="文泉驿微米黑" w:eastAsia="文泉驿微米黑" w:hint="eastAsia"/>
          <w:spacing w:val="-2"/>
          <w:sz w:val="20"/>
        </w:rPr>
        <w:t>息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0"/>
        <w:rPr>
          <w:rFonts w:ascii="文泉驿微米黑"/>
          <w:sz w:val="17"/>
        </w:rPr>
      </w:pPr>
    </w:p>
    <w:p>
      <w:pPr>
        <w:pStyle w:val="ListParagraph"/>
        <w:numPr>
          <w:ilvl w:val="0"/>
          <w:numId w:val="35"/>
        </w:numPr>
        <w:tabs>
          <w:tab w:pos="719" w:val="left" w:leader="none"/>
        </w:tabs>
        <w:spacing w:line="240" w:lineRule="auto" w:before="0" w:after="0"/>
        <w:ind w:left="718" w:right="0" w:hanging="161"/>
        <w:jc w:val="left"/>
        <w:rPr>
          <w:rFonts w:ascii="文泉驿等宽微米黑" w:hAnsi="文泉驿等宽微米黑"/>
          <w:sz w:val="16"/>
        </w:rPr>
      </w:pPr>
      <w:r>
        <w:rPr>
          <w:sz w:val="16"/>
        </w:rPr>
        <w:t>Endpoint:</w:t>
      </w:r>
      <w:r>
        <w:rPr>
          <w:spacing w:val="13"/>
          <w:sz w:val="16"/>
        </w:rPr>
        <w:t> </w:t>
      </w:r>
      <w:r>
        <w:rPr>
          <w:rFonts w:ascii="文泉驿等宽微米黑" w:hAnsi="文泉驿等宽微米黑"/>
          <w:spacing w:val="-2"/>
          <w:sz w:val="16"/>
        </w:rPr>
        <w:t>xxx.tidbcloud.com</w:t>
      </w:r>
    </w:p>
    <w:p>
      <w:pPr>
        <w:pStyle w:val="ListParagraph"/>
        <w:numPr>
          <w:ilvl w:val="0"/>
          <w:numId w:val="35"/>
        </w:numPr>
        <w:tabs>
          <w:tab w:pos="719" w:val="left" w:leader="none"/>
        </w:tabs>
        <w:spacing w:line="240" w:lineRule="auto" w:before="24" w:after="0"/>
        <w:ind w:left="718" w:right="0" w:hanging="161"/>
        <w:jc w:val="left"/>
        <w:rPr>
          <w:rFonts w:ascii="文泉驿等宽微米黑" w:hAnsi="文泉驿等宽微米黑"/>
          <w:sz w:val="16"/>
        </w:rPr>
      </w:pPr>
      <w:r>
        <w:rPr>
          <w:sz w:val="16"/>
        </w:rPr>
        <w:t>Port:</w:t>
      </w:r>
      <w:r>
        <w:rPr>
          <w:spacing w:val="9"/>
          <w:sz w:val="16"/>
        </w:rPr>
        <w:t> </w:t>
      </w:r>
      <w:r>
        <w:rPr>
          <w:rFonts w:ascii="文泉驿等宽微米黑" w:hAnsi="文泉驿等宽微米黑"/>
          <w:spacing w:val="-4"/>
          <w:sz w:val="16"/>
        </w:rPr>
        <w:t>4000</w:t>
      </w:r>
    </w:p>
    <w:p>
      <w:pPr>
        <w:pStyle w:val="ListParagraph"/>
        <w:numPr>
          <w:ilvl w:val="0"/>
          <w:numId w:val="35"/>
        </w:numPr>
        <w:tabs>
          <w:tab w:pos="719" w:val="left" w:leader="none"/>
        </w:tabs>
        <w:spacing w:line="240" w:lineRule="auto" w:before="24" w:after="0"/>
        <w:ind w:left="718" w:right="0" w:hanging="161"/>
        <w:jc w:val="left"/>
        <w:rPr>
          <w:rFonts w:ascii="文泉驿等宽微米黑" w:hAnsi="文泉驿等宽微米黑"/>
          <w:sz w:val="16"/>
        </w:rPr>
      </w:pPr>
      <w:r>
        <w:rPr>
          <w:sz w:val="16"/>
        </w:rPr>
        <w:t>User:</w:t>
      </w:r>
      <w:r>
        <w:rPr>
          <w:spacing w:val="7"/>
          <w:sz w:val="16"/>
        </w:rPr>
        <w:t> </w:t>
      </w:r>
      <w:r>
        <w:rPr>
          <w:rFonts w:ascii="文泉驿等宽微米黑" w:hAnsi="文泉驿等宽微米黑"/>
          <w:spacing w:val="-2"/>
          <w:sz w:val="16"/>
        </w:rPr>
        <w:t>2aEp24QWEDLqRFs.root</w:t>
      </w:r>
    </w:p>
    <w:p>
      <w:pPr>
        <w:pStyle w:val="BodyText"/>
        <w:spacing w:before="4"/>
        <w:rPr>
          <w:sz w:val="15"/>
        </w:rPr>
      </w:pPr>
    </w:p>
    <w:p>
      <w:pPr>
        <w:spacing w:before="1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18.203625pt;width:474.4pt;height:192.9pt;mso-position-horizontal-relative:page;mso-position-vertical-relative:paragraph;z-index:-15590400;mso-wrap-distance-left:0;mso-wrap-distance-right:0" type="#_x0000_t202" id="docshape496" filled="false" stroked="true" strokeweight=".398pt" strokecolor="#000000">
            <v:textbox inset="0,0,0,0">
              <w:txbxContent>
                <w:p>
                  <w:pPr>
                    <w:pStyle w:val="BodyText"/>
                    <w:spacing w:line="261" w:lineRule="auto" w:before="73"/>
                    <w:ind w:left="444" w:right="2594" w:hanging="385"/>
                  </w:pPr>
                  <w:r>
                    <w:rPr>
                      <w:color w:val="214987"/>
                    </w:rPr>
                    <w:t>def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/>
                    <w:t>get_connection(autocommit: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bool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True)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-&gt;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MySQLdb.Connection: </w:t>
                  </w:r>
                  <w:r>
                    <w:rPr>
                      <w:color w:val="214987"/>
                    </w:rPr>
                    <w:t>return </w:t>
                  </w:r>
                  <w:r>
                    <w:rPr/>
                    <w:t>MySQLdb.connect(</w:t>
                  </w:r>
                </w:p>
                <w:p>
                  <w:pPr>
                    <w:pStyle w:val="BodyText"/>
                    <w:spacing w:line="261" w:lineRule="auto" w:before="0"/>
                    <w:ind w:left="828" w:right="5935"/>
                  </w:pPr>
                  <w:r>
                    <w:rPr>
                      <w:spacing w:val="-2"/>
                    </w:rPr>
                    <w:t>host=</w:t>
                  </w:r>
                  <w:r>
                    <w:rPr>
                      <w:color w:val="4F9905"/>
                      <w:spacing w:val="-2"/>
                    </w:rPr>
                    <w:t>"xxx.tidbcloud.com"</w:t>
                  </w:r>
                  <w:r>
                    <w:rPr>
                      <w:spacing w:val="-2"/>
                    </w:rPr>
                    <w:t>, port=4000, user=</w:t>
                  </w:r>
                  <w:r>
                    <w:rPr>
                      <w:color w:val="4F9905"/>
                      <w:spacing w:val="-2"/>
                    </w:rPr>
                    <w:t>"2aEp24QWEDLqRFs.root"</w:t>
                  </w:r>
                  <w:r>
                    <w:rPr>
                      <w:spacing w:val="-2"/>
                    </w:rPr>
                    <w:t>, password=</w:t>
                  </w:r>
                  <w:r>
                    <w:rPr>
                      <w:color w:val="4F9905"/>
                      <w:spacing w:val="-2"/>
                    </w:rPr>
                    <w:t>"123456"</w:t>
                  </w:r>
                  <w:r>
                    <w:rPr>
                      <w:spacing w:val="-2"/>
                    </w:rPr>
                    <w:t>, database=</w:t>
                  </w:r>
                  <w:r>
                    <w:rPr>
                      <w:color w:val="4F9905"/>
                      <w:spacing w:val="-2"/>
                    </w:rPr>
                    <w:t>"test"</w:t>
                  </w:r>
                  <w:r>
                    <w:rPr>
                      <w:spacing w:val="-2"/>
                    </w:rPr>
                    <w:t>, autocommit=autocommit, ssl_mode=</w:t>
                  </w:r>
                  <w:r>
                    <w:rPr>
                      <w:color w:val="4F9905"/>
                      <w:spacing w:val="-2"/>
                    </w:rPr>
                    <w:t>"VERIFY_IDENTITY"</w:t>
                  </w:r>
                  <w:r>
                    <w:rPr>
                      <w:spacing w:val="-2"/>
                    </w:rPr>
                    <w:t>, ssl={</w:t>
                  </w:r>
                </w:p>
                <w:p>
                  <w:pPr>
                    <w:pStyle w:val="BodyText"/>
                    <w:spacing w:before="2"/>
                    <w:ind w:left="1213"/>
                  </w:pPr>
                  <w:r>
                    <w:rPr>
                      <w:color w:val="4F9905"/>
                    </w:rPr>
                    <w:t>"ca"</w:t>
                  </w:r>
                  <w:r>
                    <w:rPr/>
                    <w:t>: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4F9905"/>
                      <w:spacing w:val="-2"/>
                    </w:rPr>
                    <w:t>"&lt;ca_path&gt;"</w:t>
                  </w:r>
                </w:p>
                <w:p>
                  <w:pPr>
                    <w:spacing w:before="24"/>
                    <w:ind w:left="828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}</w:t>
                  </w:r>
                </w:p>
                <w:p>
                  <w:pPr>
                    <w:spacing w:before="23"/>
                    <w:ind w:left="444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)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那</w:t>
      </w:r>
      <w:r>
        <w:rPr>
          <w:rFonts w:ascii="文泉驿微米黑" w:eastAsia="文泉驿微米黑" w:hint="eastAsia"/>
          <w:spacing w:val="-2"/>
          <w:sz w:val="20"/>
        </w:rPr>
        <w:t>么</w:t>
      </w:r>
      <w:r>
        <w:rPr>
          <w:rFonts w:ascii="文泉驿微米黑" w:eastAsia="文泉驿微米黑" w:hint="eastAsia"/>
          <w:spacing w:val="-2"/>
          <w:sz w:val="20"/>
        </w:rPr>
        <w:t>此</w:t>
      </w:r>
      <w:r>
        <w:rPr>
          <w:rFonts w:ascii="文泉驿微米黑" w:eastAsia="文泉驿微米黑" w:hint="eastAsia"/>
          <w:spacing w:val="-2"/>
          <w:sz w:val="20"/>
        </w:rPr>
        <w:t>处</w:t>
      </w:r>
      <w:r>
        <w:rPr>
          <w:rFonts w:ascii="文泉驿微米黑" w:eastAsia="文泉驿微米黑" w:hint="eastAsia"/>
          <w:spacing w:val="-2"/>
          <w:sz w:val="20"/>
        </w:rPr>
        <w:t>应</w: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4"/>
          <w:sz w:val="20"/>
        </w:rPr>
        <w:t> </w:t>
      </w:r>
      <w:r>
        <w:rPr>
          <w:spacing w:val="-2"/>
          <w:sz w:val="16"/>
        </w:rPr>
        <w:t>get_connection</w:t>
      </w:r>
      <w:r>
        <w:rPr>
          <w:spacing w:val="-47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更</w:t>
      </w:r>
      <w:r>
        <w:rPr>
          <w:rFonts w:ascii="文泉驿微米黑" w:eastAsia="文泉驿微米黑" w:hint="eastAsia"/>
          <w:spacing w:val="-2"/>
          <w:sz w:val="20"/>
        </w:rPr>
        <w:t>改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5"/>
        <w:rPr>
          <w:rFonts w:ascii="文泉驿微米黑"/>
          <w:sz w:val="9"/>
        </w:rPr>
      </w:pPr>
    </w:p>
    <w:p>
      <w:pPr>
        <w:pStyle w:val="BodyText"/>
        <w:spacing w:before="52"/>
        <w:ind w:left="220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0.753637pt;width:474.4pt;height:121.15pt;mso-position-horizontal-relative:page;mso-position-vertical-relative:paragraph;z-index:-15589888;mso-wrap-distance-left:0;mso-wrap-distance-right:0" type="#_x0000_t202" id="docshape497" filled="false" stroked="true" strokeweight=".398pt" strokecolor="#000000">
            <v:textbox inset="0,0,0,0">
              <w:txbxContent>
                <w:p>
                  <w:pPr>
                    <w:pStyle w:val="BodyText"/>
                    <w:spacing w:line="261" w:lineRule="auto" w:before="73"/>
                    <w:ind w:left="444" w:right="3329" w:hanging="385"/>
                  </w:pPr>
                  <w:r>
                    <w:rPr>
                      <w:color w:val="214987"/>
                    </w:rPr>
                    <w:t>def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/>
                    <w:t>get_connection(autocommit: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bool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False)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-&gt;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Connection: </w:t>
                  </w:r>
                  <w:r>
                    <w:rPr>
                      <w:color w:val="214987"/>
                    </w:rPr>
                    <w:t>return </w:t>
                  </w:r>
                  <w:r>
                    <w:rPr/>
                    <w:t>pymysql.connect(host=</w:t>
                  </w:r>
                  <w:r>
                    <w:rPr>
                      <w:color w:val="4F9905"/>
                    </w:rPr>
                    <w:t>'127.0.0.1'</w:t>
                  </w:r>
                  <w:r>
                    <w:rPr/>
                    <w:t>,</w:t>
                  </w:r>
                </w:p>
                <w:p>
                  <w:pPr>
                    <w:pStyle w:val="BodyText"/>
                    <w:spacing w:line="261" w:lineRule="auto" w:before="0"/>
                    <w:ind w:left="2654" w:right="4612"/>
                  </w:pPr>
                  <w:r>
                    <w:rPr>
                      <w:spacing w:val="-2"/>
                    </w:rPr>
                    <w:t>port=4000,</w:t>
                  </w:r>
                  <w:r>
                    <w:rPr>
                      <w:spacing w:val="80"/>
                      <w:w w:val="150"/>
                    </w:rPr>
                    <w:t> </w:t>
                  </w:r>
                  <w:r>
                    <w:rPr>
                      <w:spacing w:val="-2"/>
                    </w:rPr>
                    <w:t>user=</w:t>
                  </w:r>
                  <w:r>
                    <w:rPr>
                      <w:color w:val="4F9905"/>
                      <w:spacing w:val="-2"/>
                    </w:rPr>
                    <w:t>'root'</w:t>
                  </w:r>
                  <w:r>
                    <w:rPr>
                      <w:spacing w:val="-2"/>
                    </w:rPr>
                    <w:t>, password=</w:t>
                  </w:r>
                  <w:r>
                    <w:rPr>
                      <w:color w:val="4F9905"/>
                      <w:spacing w:val="-2"/>
                    </w:rPr>
                    <w:t>''</w:t>
                  </w:r>
                  <w:r>
                    <w:rPr>
                      <w:spacing w:val="-2"/>
                    </w:rPr>
                    <w:t>, database=</w:t>
                  </w:r>
                  <w:r>
                    <w:rPr>
                      <w:color w:val="4F9905"/>
                      <w:spacing w:val="-2"/>
                    </w:rPr>
                    <w:t>'test'</w:t>
                  </w:r>
                  <w:r>
                    <w:rPr>
                      <w:spacing w:val="-2"/>
                    </w:rPr>
                    <w:t>, cursorclass=DictCursor, autocommit=autocommit)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z w:val="20"/>
        </w:rPr>
        <w:t>若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pacing w:val="13"/>
          <w:sz w:val="20"/>
        </w:rPr>
        <w:t>用</w:t>
      </w:r>
      <w:r>
        <w:rPr>
          <w:rFonts w:ascii="文泉驿微米黑" w:eastAsia="文泉驿微米黑" w:hint="eastAsia"/>
        </w:rPr>
        <w:t>TiDB</w:t>
      </w:r>
      <w:r>
        <w:rPr>
          <w:rFonts w:ascii="文泉驿微米黑" w:eastAsia="文泉驿微米黑" w:hint="eastAsia"/>
          <w:spacing w:val="-11"/>
        </w:rPr>
        <w:t> </w:t>
      </w:r>
      <w:r>
        <w:rPr>
          <w:rFonts w:ascii="文泉驿微米黑" w:eastAsia="文泉驿微米黑" w:hint="eastAsia"/>
        </w:rPr>
        <w:t>Cloud</w:t>
      </w:r>
      <w:r>
        <w:rPr>
          <w:rFonts w:ascii="文泉驿微米黑" w:eastAsia="文泉驿微米黑" w:hint="eastAsia"/>
          <w:spacing w:val="-10"/>
        </w:rPr>
        <w:t> </w:t>
      </w:r>
      <w:r>
        <w:rPr>
          <w:rFonts w:ascii="文泉驿微米黑" w:eastAsia="文泉驿微米黑" w:hint="eastAsia"/>
        </w:rPr>
        <w:t>Serverless</w:t>
      </w:r>
      <w:r>
        <w:rPr>
          <w:rFonts w:ascii="文泉驿微米黑" w:eastAsia="文泉驿微米黑" w:hint="eastAsia"/>
          <w:spacing w:val="-11"/>
        </w:rPr>
        <w:t> </w:t>
      </w:r>
      <w:r>
        <w:rPr>
          <w:rFonts w:ascii="文泉驿微米黑" w:eastAsia="文泉驿微米黑" w:hint="eastAsia"/>
        </w:rPr>
        <w:t>Tier</w:t>
      </w:r>
      <w:r>
        <w:rPr>
          <w:rFonts w:ascii="文泉驿微米黑" w:eastAsia="文泉驿微米黑" w:hint="eastAsia"/>
          <w:spacing w:val="-10"/>
        </w:rPr>
        <w:t> </w:t>
      </w:r>
      <w:r>
        <w:rPr>
          <w:rFonts w:ascii="文泉驿微米黑" w:eastAsia="文泉驿微米黑" w:hint="eastAsia"/>
          <w:sz w:val="20"/>
        </w:rPr>
        <w:t>集</w:t>
      </w:r>
      <w:r>
        <w:rPr>
          <w:rFonts w:ascii="文泉驿微米黑" w:eastAsia="文泉驿微米黑" w:hint="eastAsia"/>
          <w:sz w:val="20"/>
        </w:rPr>
        <w:t>群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更</w:t>
      </w:r>
      <w:r>
        <w:rPr>
          <w:rFonts w:ascii="文泉驿微米黑" w:eastAsia="文泉驿微米黑" w:hint="eastAsia"/>
          <w:sz w:val="20"/>
        </w:rPr>
        <w:t>改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/>
        <w:t>pymysql_example.py</w:t>
      </w:r>
      <w:r>
        <w:rPr>
          <w:spacing w:val="-55"/>
        </w:rPr>
        <w:t> </w:t>
      </w:r>
      <w:r>
        <w:rPr>
          <w:rFonts w:ascii="文泉驿微米黑" w:eastAsia="文泉驿微米黑" w:hint="eastAsia"/>
          <w:spacing w:val="-6"/>
          <w:sz w:val="20"/>
        </w:rPr>
        <w:t>内 </w:t>
      </w:r>
      <w:r>
        <w:rPr/>
        <w:t>get_connection</w:t>
      </w:r>
      <w:r>
        <w:rPr>
          <w:spacing w:val="-55"/>
        </w:rPr>
        <w:t> </w:t>
      </w:r>
      <w:r>
        <w:rPr>
          <w:rFonts w:ascii="文泉驿微米黑" w:eastAsia="文泉驿微米黑" w:hint="eastAsia"/>
          <w:sz w:val="20"/>
        </w:rPr>
        <w:t>函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5"/>
        <w:rPr>
          <w:rFonts w:ascii="文泉驿微米黑"/>
          <w:sz w:val="9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若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设</w:t>
      </w:r>
      <w:r>
        <w:rPr>
          <w:rFonts w:ascii="文泉驿微米黑" w:eastAsia="文泉驿微米黑" w:hint="eastAsia"/>
          <w:spacing w:val="-2"/>
          <w:sz w:val="20"/>
        </w:rPr>
        <w:t>定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密</w:t>
      </w:r>
      <w:r>
        <w:rPr>
          <w:rFonts w:ascii="文泉驿微米黑" w:eastAsia="文泉驿微米黑" w:hint="eastAsia"/>
          <w:spacing w:val="-2"/>
          <w:sz w:val="20"/>
        </w:rPr>
        <w:t>码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7"/>
          <w:sz w:val="20"/>
        </w:rPr>
        <w:t> </w:t>
      </w:r>
      <w:r>
        <w:rPr>
          <w:spacing w:val="-2"/>
          <w:sz w:val="16"/>
        </w:rPr>
        <w:t>123456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而</w:t>
      </w:r>
      <w:r>
        <w:rPr>
          <w:rFonts w:ascii="文泉驿微米黑" w:eastAsia="文泉驿微米黑" w:hint="eastAsia"/>
          <w:spacing w:val="-2"/>
          <w:sz w:val="20"/>
        </w:rPr>
        <w:t>且</w:t>
      </w:r>
      <w:r>
        <w:rPr>
          <w:rFonts w:ascii="文泉驿微米黑" w:eastAsia="文泉驿微米黑" w:hint="eastAsia"/>
          <w:spacing w:val="-2"/>
          <w:sz w:val="20"/>
        </w:rPr>
        <w:t>从</w:t>
      </w:r>
      <w:r>
        <w:rPr>
          <w:rFonts w:ascii="文泉驿微米黑" w:eastAsia="文泉驿微米黑" w:hint="eastAsia"/>
          <w:spacing w:val="-5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TiDB</w:t>
      </w:r>
      <w:r>
        <w:rPr>
          <w:rFonts w:ascii="文泉驿微米黑" w:eastAsia="文泉驿微米黑" w:hint="eastAsia"/>
          <w:spacing w:val="5"/>
          <w:sz w:val="16"/>
        </w:rPr>
        <w:t> </w:t>
      </w:r>
      <w:r>
        <w:rPr>
          <w:rFonts w:ascii="文泉驿微米黑" w:eastAsia="文泉驿微米黑" w:hint="eastAsia"/>
          <w:spacing w:val="-2"/>
          <w:sz w:val="16"/>
        </w:rPr>
        <w:t>Cloud</w:t>
      </w:r>
      <w:r>
        <w:rPr>
          <w:rFonts w:ascii="文泉驿微米黑" w:eastAsia="文泉驿微米黑" w:hint="eastAsia"/>
          <w:spacing w:val="6"/>
          <w:sz w:val="16"/>
        </w:rPr>
        <w:t> </w:t>
      </w:r>
      <w:r>
        <w:rPr>
          <w:rFonts w:ascii="文泉驿微米黑" w:eastAsia="文泉驿微米黑" w:hint="eastAsia"/>
          <w:spacing w:val="-2"/>
          <w:sz w:val="16"/>
        </w:rPr>
        <w:t>Serverless</w:t>
      </w:r>
      <w:r>
        <w:rPr>
          <w:rFonts w:ascii="文泉驿微米黑" w:eastAsia="文泉驿微米黑" w:hint="eastAsia"/>
          <w:spacing w:val="6"/>
          <w:sz w:val="16"/>
        </w:rPr>
        <w:t> </w:t>
      </w:r>
      <w:r>
        <w:rPr>
          <w:rFonts w:ascii="文泉驿微米黑" w:eastAsia="文泉驿微米黑" w:hint="eastAsia"/>
          <w:spacing w:val="-2"/>
          <w:sz w:val="16"/>
        </w:rPr>
        <w:t>Tier</w:t>
      </w:r>
      <w:r>
        <w:rPr>
          <w:rFonts w:ascii="文泉驿微米黑" w:eastAsia="文泉驿微米黑" w:hint="eastAsia"/>
          <w:spacing w:val="6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集</w:t>
      </w:r>
      <w:r>
        <w:rPr>
          <w:rFonts w:ascii="文泉驿微米黑" w:eastAsia="文泉驿微米黑" w:hint="eastAsia"/>
          <w:spacing w:val="-2"/>
          <w:sz w:val="20"/>
        </w:rPr>
        <w:t>群</w:t>
      </w:r>
      <w:r>
        <w:rPr>
          <w:rFonts w:ascii="文泉驿微米黑" w:eastAsia="文泉驿微米黑" w:hint="eastAsia"/>
          <w:spacing w:val="-2"/>
          <w:sz w:val="20"/>
        </w:rPr>
        <w:t>面</w:t>
      </w:r>
      <w:r>
        <w:rPr>
          <w:rFonts w:ascii="文泉驿微米黑" w:eastAsia="文泉驿微米黑" w:hint="eastAsia"/>
          <w:spacing w:val="-2"/>
          <w:sz w:val="20"/>
        </w:rPr>
        <w:t>板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得</w:t>
      </w:r>
      <w:r>
        <w:rPr>
          <w:rFonts w:ascii="文泉驿微米黑" w:eastAsia="文泉驿微米黑" w:hint="eastAsia"/>
          <w:spacing w:val="-2"/>
          <w:sz w:val="20"/>
        </w:rPr>
        <w:t>到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连</w:t>
      </w:r>
      <w:r>
        <w:rPr>
          <w:rFonts w:ascii="文泉驿微米黑" w:eastAsia="文泉驿微米黑" w:hint="eastAsia"/>
          <w:spacing w:val="-2"/>
          <w:sz w:val="20"/>
        </w:rPr>
        <w:t>接</w:t>
      </w:r>
      <w:r>
        <w:rPr>
          <w:rFonts w:ascii="文泉驿微米黑" w:eastAsia="文泉驿微米黑" w:hint="eastAsia"/>
          <w:spacing w:val="-2"/>
          <w:sz w:val="20"/>
        </w:rPr>
        <w:t>信</w:t>
      </w:r>
      <w:r>
        <w:rPr>
          <w:rFonts w:ascii="文泉驿微米黑" w:eastAsia="文泉驿微米黑" w:hint="eastAsia"/>
          <w:spacing w:val="-2"/>
          <w:sz w:val="20"/>
        </w:rPr>
        <w:t>息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0"/>
        <w:rPr>
          <w:rFonts w:ascii="文泉驿微米黑"/>
          <w:sz w:val="17"/>
        </w:rPr>
      </w:pPr>
    </w:p>
    <w:p>
      <w:pPr>
        <w:pStyle w:val="ListParagraph"/>
        <w:numPr>
          <w:ilvl w:val="0"/>
          <w:numId w:val="35"/>
        </w:numPr>
        <w:tabs>
          <w:tab w:pos="719" w:val="left" w:leader="none"/>
        </w:tabs>
        <w:spacing w:line="240" w:lineRule="auto" w:before="0" w:after="0"/>
        <w:ind w:left="718" w:right="0" w:hanging="161"/>
        <w:jc w:val="left"/>
        <w:rPr>
          <w:rFonts w:ascii="文泉驿等宽微米黑" w:hAnsi="文泉驿等宽微米黑"/>
          <w:sz w:val="16"/>
        </w:rPr>
      </w:pPr>
      <w:r>
        <w:rPr>
          <w:sz w:val="16"/>
        </w:rPr>
        <w:t>Endpoint:</w:t>
      </w:r>
      <w:r>
        <w:rPr>
          <w:spacing w:val="13"/>
          <w:sz w:val="16"/>
        </w:rPr>
        <w:t> </w:t>
      </w:r>
      <w:r>
        <w:rPr>
          <w:rFonts w:ascii="文泉驿等宽微米黑" w:hAnsi="文泉驿等宽微米黑"/>
          <w:spacing w:val="-2"/>
          <w:sz w:val="16"/>
        </w:rPr>
        <w:t>xxx.tidbcloud.com</w:t>
      </w:r>
    </w:p>
    <w:p>
      <w:pPr>
        <w:spacing w:after="0" w:line="240" w:lineRule="auto"/>
        <w:jc w:val="left"/>
        <w:rPr>
          <w:rFonts w:ascii="文泉驿等宽微米黑" w:hAnsi="文泉驿等宽微米黑"/>
          <w:sz w:val="16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ListParagraph"/>
        <w:numPr>
          <w:ilvl w:val="0"/>
          <w:numId w:val="35"/>
        </w:numPr>
        <w:tabs>
          <w:tab w:pos="719" w:val="left" w:leader="none"/>
        </w:tabs>
        <w:spacing w:line="240" w:lineRule="auto" w:before="91" w:after="0"/>
        <w:ind w:left="718" w:right="0" w:hanging="161"/>
        <w:jc w:val="left"/>
        <w:rPr>
          <w:rFonts w:ascii="文泉驿等宽微米黑" w:hAnsi="文泉驿等宽微米黑"/>
          <w:sz w:val="16"/>
        </w:rPr>
      </w:pPr>
      <w:r>
        <w:rPr>
          <w:sz w:val="16"/>
        </w:rPr>
        <w:t>Port:</w:t>
      </w:r>
      <w:r>
        <w:rPr>
          <w:spacing w:val="9"/>
          <w:sz w:val="16"/>
        </w:rPr>
        <w:t> </w:t>
      </w:r>
      <w:r>
        <w:rPr>
          <w:rFonts w:ascii="文泉驿等宽微米黑" w:hAnsi="文泉驿等宽微米黑"/>
          <w:spacing w:val="-4"/>
          <w:sz w:val="16"/>
        </w:rPr>
        <w:t>4000</w:t>
      </w:r>
    </w:p>
    <w:p>
      <w:pPr>
        <w:pStyle w:val="ListParagraph"/>
        <w:numPr>
          <w:ilvl w:val="0"/>
          <w:numId w:val="35"/>
        </w:numPr>
        <w:tabs>
          <w:tab w:pos="719" w:val="left" w:leader="none"/>
        </w:tabs>
        <w:spacing w:line="240" w:lineRule="auto" w:before="24" w:after="0"/>
        <w:ind w:left="718" w:right="0" w:hanging="161"/>
        <w:jc w:val="left"/>
        <w:rPr>
          <w:rFonts w:ascii="文泉驿等宽微米黑" w:hAnsi="文泉驿等宽微米黑"/>
          <w:sz w:val="16"/>
        </w:rPr>
      </w:pPr>
      <w:r>
        <w:rPr>
          <w:sz w:val="16"/>
        </w:rPr>
        <w:t>User:</w:t>
      </w:r>
      <w:r>
        <w:rPr>
          <w:spacing w:val="7"/>
          <w:sz w:val="16"/>
        </w:rPr>
        <w:t> </w:t>
      </w:r>
      <w:r>
        <w:rPr>
          <w:rFonts w:ascii="文泉驿等宽微米黑" w:hAnsi="文泉驿等宽微米黑"/>
          <w:spacing w:val="-2"/>
          <w:sz w:val="16"/>
        </w:rPr>
        <w:t>2aEp24QWEDLqRFs.root</w:t>
      </w:r>
    </w:p>
    <w:p>
      <w:pPr>
        <w:pStyle w:val="BodyText"/>
        <w:spacing w:before="10"/>
      </w:pPr>
    </w:p>
    <w:p>
      <w:pPr>
        <w:spacing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18.523663pt;width:474.4pt;height:164.2pt;mso-position-horizontal-relative:page;mso-position-vertical-relative:paragraph;z-index:-15589376;mso-wrap-distance-left:0;mso-wrap-distance-right:0" type="#_x0000_t202" id="docshape498" filled="false" stroked="true" strokeweight=".398pt" strokecolor="#000000">
            <v:textbox inset="0,0,0,0">
              <w:txbxContent>
                <w:p>
                  <w:pPr>
                    <w:pStyle w:val="BodyText"/>
                    <w:spacing w:line="261" w:lineRule="auto" w:before="73"/>
                    <w:ind w:left="444" w:right="3329" w:hanging="385"/>
                  </w:pPr>
                  <w:r>
                    <w:rPr>
                      <w:color w:val="214987"/>
                    </w:rPr>
                    <w:t>def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/>
                    <w:t>get_connection(autocommit: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bool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False)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-&gt;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Connection: </w:t>
                  </w:r>
                  <w:r>
                    <w:rPr>
                      <w:color w:val="214987"/>
                    </w:rPr>
                    <w:t>return </w:t>
                  </w:r>
                  <w:r>
                    <w:rPr/>
                    <w:t>pymysql.connect(host=</w:t>
                  </w:r>
                  <w:r>
                    <w:rPr>
                      <w:color w:val="4F9905"/>
                    </w:rPr>
                    <w:t>'xxx.tidbcloud.com'</w:t>
                  </w:r>
                  <w:r>
                    <w:rPr/>
                    <w:t>,</w:t>
                  </w:r>
                </w:p>
                <w:p>
                  <w:pPr>
                    <w:pStyle w:val="BodyText"/>
                    <w:spacing w:line="261" w:lineRule="auto" w:before="0"/>
                    <w:ind w:left="2654" w:right="4004"/>
                  </w:pPr>
                  <w:r>
                    <w:rPr>
                      <w:spacing w:val="-2"/>
                    </w:rPr>
                    <w:t>port=4000, user=</w:t>
                  </w:r>
                  <w:r>
                    <w:rPr>
                      <w:color w:val="4F9905"/>
                      <w:spacing w:val="-2"/>
                    </w:rPr>
                    <w:t>'2aEp24QWEDLqRFs.root'</w:t>
                  </w:r>
                  <w:r>
                    <w:rPr>
                      <w:spacing w:val="-2"/>
                    </w:rPr>
                    <w:t>, password=</w:t>
                  </w:r>
                  <w:r>
                    <w:rPr>
                      <w:color w:val="4F9905"/>
                      <w:spacing w:val="-2"/>
                    </w:rPr>
                    <w:t>'123546'</w:t>
                  </w:r>
                  <w:r>
                    <w:rPr>
                      <w:spacing w:val="-2"/>
                    </w:rPr>
                    <w:t>, database=</w:t>
                  </w:r>
                  <w:r>
                    <w:rPr>
                      <w:color w:val="4F9905"/>
                      <w:spacing w:val="-2"/>
                    </w:rPr>
                    <w:t>'test'</w:t>
                  </w:r>
                  <w:r>
                    <w:rPr>
                      <w:spacing w:val="-2"/>
                    </w:rPr>
                    <w:t>, cursorclass=DictCursor, autocommit=autocommit, ssl_ca=</w:t>
                  </w:r>
                  <w:r>
                    <w:rPr>
                      <w:color w:val="4F9905"/>
                      <w:spacing w:val="-2"/>
                    </w:rPr>
                    <w:t>'&lt;ca_path&gt;'</w:t>
                  </w:r>
                  <w:r>
                    <w:rPr>
                      <w:spacing w:val="-2"/>
                    </w:rPr>
                    <w:t>, ssl_verify_cert=True, ssl_verify_identity=True)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那</w:t>
      </w:r>
      <w:r>
        <w:rPr>
          <w:rFonts w:ascii="文泉驿微米黑" w:eastAsia="文泉驿微米黑" w:hint="eastAsia"/>
          <w:spacing w:val="-2"/>
          <w:sz w:val="20"/>
        </w:rPr>
        <w:t>么</w:t>
      </w:r>
      <w:r>
        <w:rPr>
          <w:rFonts w:ascii="文泉驿微米黑" w:eastAsia="文泉驿微米黑" w:hint="eastAsia"/>
          <w:spacing w:val="-2"/>
          <w:sz w:val="20"/>
        </w:rPr>
        <w:t>此</w:t>
      </w:r>
      <w:r>
        <w:rPr>
          <w:rFonts w:ascii="文泉驿微米黑" w:eastAsia="文泉驿微米黑" w:hint="eastAsia"/>
          <w:spacing w:val="-2"/>
          <w:sz w:val="20"/>
        </w:rPr>
        <w:t>处</w:t>
      </w:r>
      <w:r>
        <w:rPr>
          <w:rFonts w:ascii="文泉驿微米黑" w:eastAsia="文泉驿微米黑" w:hint="eastAsia"/>
          <w:spacing w:val="-2"/>
          <w:sz w:val="20"/>
        </w:rPr>
        <w:t>应</w: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4"/>
          <w:sz w:val="20"/>
        </w:rPr>
        <w:t> </w:t>
      </w:r>
      <w:r>
        <w:rPr>
          <w:spacing w:val="-2"/>
          <w:sz w:val="16"/>
        </w:rPr>
        <w:t>get_connection</w:t>
      </w:r>
      <w:r>
        <w:rPr>
          <w:spacing w:val="-47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更</w:t>
      </w:r>
      <w:r>
        <w:rPr>
          <w:rFonts w:ascii="文泉驿微米黑" w:eastAsia="文泉驿微米黑" w:hint="eastAsia"/>
          <w:spacing w:val="-2"/>
          <w:sz w:val="20"/>
        </w:rPr>
        <w:t>改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6"/>
        <w:rPr>
          <w:rFonts w:ascii="文泉驿微米黑"/>
          <w:sz w:val="9"/>
        </w:rPr>
      </w:pPr>
    </w:p>
    <w:p>
      <w:pPr>
        <w:pStyle w:val="BodyText"/>
        <w:spacing w:before="52"/>
        <w:ind w:left="220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1.123632pt;width:474.4pt;height:121.15pt;mso-position-horizontal-relative:page;mso-position-vertical-relative:paragraph;z-index:-15588864;mso-wrap-distance-left:0;mso-wrap-distance-right:0" type="#_x0000_t202" id="docshape499" filled="false" stroked="true" strokeweight=".398pt" strokecolor="#000000">
            <v:textbox inset="0,0,0,0">
              <w:txbxContent>
                <w:p>
                  <w:pPr>
                    <w:pStyle w:val="BodyText"/>
                    <w:spacing w:line="261" w:lineRule="auto" w:before="73"/>
                    <w:ind w:left="444" w:right="2594" w:hanging="385"/>
                  </w:pPr>
                  <w:r>
                    <w:rPr>
                      <w:color w:val="214987"/>
                    </w:rPr>
                    <w:t>def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/>
                    <w:t>get_connection(autocommit: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bool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True)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-&gt;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MySQLConnection: connection = connect(host=</w:t>
                  </w:r>
                  <w:r>
                    <w:rPr>
                      <w:color w:val="4F9905"/>
                    </w:rPr>
                    <w:t>'127.0.0.1'</w:t>
                  </w:r>
                  <w:r>
                    <w:rPr/>
                    <w:t>,</w:t>
                  </w:r>
                </w:p>
                <w:p>
                  <w:pPr>
                    <w:pStyle w:val="BodyText"/>
                    <w:spacing w:line="261" w:lineRule="auto" w:before="0"/>
                    <w:ind w:left="2462" w:right="5407"/>
                  </w:pPr>
                  <w:r>
                    <w:rPr>
                      <w:spacing w:val="-2"/>
                    </w:rPr>
                    <w:t>port=4000, user=</w:t>
                  </w:r>
                  <w:r>
                    <w:rPr>
                      <w:color w:val="4F9905"/>
                      <w:spacing w:val="-2"/>
                    </w:rPr>
                    <w:t>'root'</w:t>
                  </w:r>
                  <w:r>
                    <w:rPr>
                      <w:spacing w:val="-2"/>
                    </w:rPr>
                    <w:t>, password=</w:t>
                  </w:r>
                  <w:r>
                    <w:rPr>
                      <w:color w:val="4F9905"/>
                      <w:spacing w:val="-2"/>
                    </w:rPr>
                    <w:t>''</w:t>
                  </w:r>
                  <w:r>
                    <w:rPr>
                      <w:spacing w:val="-2"/>
                    </w:rPr>
                    <w:t>, database=</w:t>
                  </w:r>
                  <w:r>
                    <w:rPr>
                      <w:color w:val="4F9905"/>
                      <w:spacing w:val="-2"/>
                    </w:rPr>
                    <w:t>'test'</w:t>
                  </w:r>
                  <w:r>
                    <w:rPr>
                      <w:spacing w:val="-2"/>
                    </w:rPr>
                    <w:t>)</w:t>
                  </w:r>
                </w:p>
                <w:p>
                  <w:pPr>
                    <w:pStyle w:val="BodyText"/>
                    <w:spacing w:line="261" w:lineRule="auto" w:before="1"/>
                    <w:ind w:left="444" w:right="5539"/>
                  </w:pPr>
                  <w:r>
                    <w:rPr/>
                    <w:t>connection.autocommit</w:t>
                  </w:r>
                  <w:r>
                    <w:rPr>
                      <w:spacing w:val="-18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17"/>
                    </w:rPr>
                    <w:t> </w:t>
                  </w:r>
                  <w:r>
                    <w:rPr/>
                    <w:t>autocommit </w:t>
                  </w:r>
                  <w:r>
                    <w:rPr>
                      <w:color w:val="214987"/>
                    </w:rPr>
                    <w:t>return </w:t>
                  </w:r>
                  <w:r>
                    <w:rPr/>
                    <w:t>connection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1"/>
          <w:sz w:val="20"/>
        </w:rPr>
        <w:t>若</w:t>
      </w:r>
      <w:r>
        <w:rPr>
          <w:rFonts w:ascii="文泉驿微米黑" w:eastAsia="文泉驿微米黑" w:hint="eastAsia"/>
          <w:spacing w:val="-1"/>
          <w:sz w:val="20"/>
        </w:rPr>
        <w:t>你</w:t>
      </w:r>
      <w:r>
        <w:rPr>
          <w:rFonts w:ascii="文泉驿微米黑" w:eastAsia="文泉驿微米黑" w:hint="eastAsia"/>
          <w:spacing w:val="-1"/>
          <w:sz w:val="20"/>
        </w:rPr>
        <w:t>使</w:t>
      </w:r>
      <w:r>
        <w:rPr>
          <w:rFonts w:ascii="文泉驿微米黑" w:eastAsia="文泉驿微米黑" w:hint="eastAsia"/>
          <w:spacing w:val="-1"/>
          <w:sz w:val="20"/>
        </w:rPr>
        <w:t>用</w:t>
      </w:r>
      <w:r>
        <w:rPr>
          <w:rFonts w:ascii="文泉驿微米黑" w:eastAsia="文泉驿微米黑" w:hint="eastAsia"/>
          <w:spacing w:val="-1"/>
        </w:rPr>
        <w:t>TiDB</w:t>
      </w:r>
      <w:r>
        <w:rPr>
          <w:rFonts w:ascii="文泉驿微米黑" w:eastAsia="文泉驿微米黑" w:hint="eastAsia"/>
          <w:spacing w:val="3"/>
        </w:rPr>
        <w:t> </w:t>
      </w:r>
      <w:r>
        <w:rPr>
          <w:rFonts w:ascii="文泉驿微米黑" w:eastAsia="文泉驿微米黑" w:hint="eastAsia"/>
          <w:spacing w:val="-1"/>
        </w:rPr>
        <w:t>Cloud</w:t>
      </w:r>
      <w:r>
        <w:rPr>
          <w:rFonts w:ascii="文泉驿微米黑" w:eastAsia="文泉驿微米黑" w:hint="eastAsia"/>
          <w:spacing w:val="4"/>
        </w:rPr>
        <w:t> </w:t>
      </w:r>
      <w:r>
        <w:rPr>
          <w:rFonts w:ascii="文泉驿微米黑" w:eastAsia="文泉驿微米黑" w:hint="eastAsia"/>
          <w:spacing w:val="-1"/>
        </w:rPr>
        <w:t>Serverless</w:t>
      </w:r>
      <w:r>
        <w:rPr>
          <w:rFonts w:ascii="文泉驿微米黑" w:eastAsia="文泉驿微米黑" w:hint="eastAsia"/>
          <w:spacing w:val="5"/>
        </w:rPr>
        <w:t> </w:t>
      </w:r>
      <w:r>
        <w:rPr>
          <w:rFonts w:ascii="文泉驿微米黑" w:eastAsia="文泉驿微米黑" w:hint="eastAsia"/>
          <w:spacing w:val="-1"/>
        </w:rPr>
        <w:t>Tier</w:t>
      </w:r>
      <w:r>
        <w:rPr>
          <w:rFonts w:ascii="文泉驿微米黑" w:eastAsia="文泉驿微米黑" w:hint="eastAsia"/>
          <w:spacing w:val="3"/>
        </w:rPr>
        <w:t> </w:t>
      </w:r>
      <w:r>
        <w:rPr>
          <w:rFonts w:ascii="文泉驿微米黑" w:eastAsia="文泉驿微米黑" w:hint="eastAsia"/>
          <w:spacing w:val="-1"/>
          <w:sz w:val="20"/>
        </w:rPr>
        <w:t>集</w:t>
      </w:r>
      <w:r>
        <w:rPr>
          <w:rFonts w:ascii="文泉驿微米黑" w:eastAsia="文泉驿微米黑" w:hint="eastAsia"/>
          <w:spacing w:val="-1"/>
          <w:sz w:val="20"/>
        </w:rPr>
        <w:t>群</w:t>
      </w:r>
      <w:r>
        <w:rPr>
          <w:rFonts w:ascii="文泉驿微米黑" w:eastAsia="文泉驿微米黑" w:hint="eastAsia"/>
          <w:spacing w:val="-1"/>
          <w:sz w:val="20"/>
        </w:rPr>
        <w:t>，</w:t>
      </w:r>
      <w:r>
        <w:rPr>
          <w:rFonts w:ascii="文泉驿微米黑" w:eastAsia="文泉驿微米黑" w:hint="eastAsia"/>
          <w:spacing w:val="-1"/>
          <w:sz w:val="20"/>
        </w:rPr>
        <w:t>更</w:t>
      </w:r>
      <w:r>
        <w:rPr>
          <w:rFonts w:ascii="文泉驿微米黑" w:eastAsia="文泉驿微米黑" w:hint="eastAsia"/>
          <w:spacing w:val="-1"/>
          <w:sz w:val="20"/>
        </w:rPr>
        <w:t>改</w:t>
      </w:r>
      <w:r>
        <w:rPr>
          <w:rFonts w:ascii="文泉驿微米黑" w:eastAsia="文泉驿微米黑" w:hint="eastAsia"/>
          <w:spacing w:val="-6"/>
          <w:sz w:val="20"/>
        </w:rPr>
        <w:t> </w:t>
      </w:r>
      <w:r>
        <w:rPr>
          <w:spacing w:val="-1"/>
        </w:rPr>
        <w:t>mysql_connector_python_example.py</w:t>
      </w:r>
      <w:r>
        <w:rPr>
          <w:spacing w:val="-49"/>
        </w:rPr>
        <w:t> </w:t>
      </w:r>
      <w:r>
        <w:rPr>
          <w:rFonts w:ascii="文泉驿微米黑" w:eastAsia="文泉驿微米黑" w:hint="eastAsia"/>
          <w:spacing w:val="-4"/>
          <w:sz w:val="20"/>
        </w:rPr>
        <w:t>内 </w:t>
      </w:r>
      <w:r>
        <w:rPr>
          <w:spacing w:val="-1"/>
        </w:rPr>
        <w:t>get_connection</w:t>
      </w:r>
      <w:r>
        <w:rPr>
          <w:spacing w:val="-50"/>
        </w:rPr>
        <w:t> </w:t>
      </w:r>
      <w:r>
        <w:rPr>
          <w:rFonts w:ascii="文泉驿微米黑" w:eastAsia="文泉驿微米黑" w:hint="eastAsia"/>
          <w:spacing w:val="-1"/>
          <w:sz w:val="20"/>
        </w:rPr>
        <w:t>函</w:t>
      </w:r>
      <w:r>
        <w:rPr>
          <w:rFonts w:ascii="文泉驿微米黑" w:eastAsia="文泉驿微米黑" w:hint="eastAsia"/>
          <w:spacing w:val="-1"/>
          <w:sz w:val="20"/>
        </w:rPr>
        <w:t>数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6"/>
        <w:rPr>
          <w:rFonts w:ascii="文泉驿微米黑"/>
          <w:sz w:val="9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若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设</w:t>
      </w:r>
      <w:r>
        <w:rPr>
          <w:rFonts w:ascii="文泉驿微米黑" w:eastAsia="文泉驿微米黑" w:hint="eastAsia"/>
          <w:spacing w:val="-2"/>
          <w:sz w:val="20"/>
        </w:rPr>
        <w:t>定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密</w:t>
      </w:r>
      <w:r>
        <w:rPr>
          <w:rFonts w:ascii="文泉驿微米黑" w:eastAsia="文泉驿微米黑" w:hint="eastAsia"/>
          <w:spacing w:val="-2"/>
          <w:sz w:val="20"/>
        </w:rPr>
        <w:t>码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7"/>
          <w:sz w:val="20"/>
        </w:rPr>
        <w:t> </w:t>
      </w:r>
      <w:r>
        <w:rPr>
          <w:spacing w:val="-2"/>
          <w:sz w:val="16"/>
        </w:rPr>
        <w:t>123456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而</w:t>
      </w:r>
      <w:r>
        <w:rPr>
          <w:rFonts w:ascii="文泉驿微米黑" w:eastAsia="文泉驿微米黑" w:hint="eastAsia"/>
          <w:spacing w:val="-2"/>
          <w:sz w:val="20"/>
        </w:rPr>
        <w:t>且</w:t>
      </w:r>
      <w:r>
        <w:rPr>
          <w:rFonts w:ascii="文泉驿微米黑" w:eastAsia="文泉驿微米黑" w:hint="eastAsia"/>
          <w:spacing w:val="-2"/>
          <w:sz w:val="20"/>
        </w:rPr>
        <w:t>从</w:t>
      </w:r>
      <w:r>
        <w:rPr>
          <w:rFonts w:ascii="文泉驿微米黑" w:eastAsia="文泉驿微米黑" w:hint="eastAsia"/>
          <w:spacing w:val="-5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TiDB</w:t>
      </w:r>
      <w:r>
        <w:rPr>
          <w:rFonts w:ascii="文泉驿微米黑" w:eastAsia="文泉驿微米黑" w:hint="eastAsia"/>
          <w:spacing w:val="5"/>
          <w:sz w:val="16"/>
        </w:rPr>
        <w:t> </w:t>
      </w:r>
      <w:r>
        <w:rPr>
          <w:rFonts w:ascii="文泉驿微米黑" w:eastAsia="文泉驿微米黑" w:hint="eastAsia"/>
          <w:spacing w:val="-2"/>
          <w:sz w:val="16"/>
        </w:rPr>
        <w:t>Cloud</w:t>
      </w:r>
      <w:r>
        <w:rPr>
          <w:rFonts w:ascii="文泉驿微米黑" w:eastAsia="文泉驿微米黑" w:hint="eastAsia"/>
          <w:spacing w:val="6"/>
          <w:sz w:val="16"/>
        </w:rPr>
        <w:t> </w:t>
      </w:r>
      <w:r>
        <w:rPr>
          <w:rFonts w:ascii="文泉驿微米黑" w:eastAsia="文泉驿微米黑" w:hint="eastAsia"/>
          <w:spacing w:val="-2"/>
          <w:sz w:val="16"/>
        </w:rPr>
        <w:t>Serverless</w:t>
      </w:r>
      <w:r>
        <w:rPr>
          <w:rFonts w:ascii="文泉驿微米黑" w:eastAsia="文泉驿微米黑" w:hint="eastAsia"/>
          <w:spacing w:val="6"/>
          <w:sz w:val="16"/>
        </w:rPr>
        <w:t> </w:t>
      </w:r>
      <w:r>
        <w:rPr>
          <w:rFonts w:ascii="文泉驿微米黑" w:eastAsia="文泉驿微米黑" w:hint="eastAsia"/>
          <w:spacing w:val="-2"/>
          <w:sz w:val="16"/>
        </w:rPr>
        <w:t>Tier</w:t>
      </w:r>
      <w:r>
        <w:rPr>
          <w:rFonts w:ascii="文泉驿微米黑" w:eastAsia="文泉驿微米黑" w:hint="eastAsia"/>
          <w:spacing w:val="6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集</w:t>
      </w:r>
      <w:r>
        <w:rPr>
          <w:rFonts w:ascii="文泉驿微米黑" w:eastAsia="文泉驿微米黑" w:hint="eastAsia"/>
          <w:spacing w:val="-2"/>
          <w:sz w:val="20"/>
        </w:rPr>
        <w:t>群</w:t>
      </w:r>
      <w:r>
        <w:rPr>
          <w:rFonts w:ascii="文泉驿微米黑" w:eastAsia="文泉驿微米黑" w:hint="eastAsia"/>
          <w:spacing w:val="-2"/>
          <w:sz w:val="20"/>
        </w:rPr>
        <w:t>面</w:t>
      </w:r>
      <w:r>
        <w:rPr>
          <w:rFonts w:ascii="文泉驿微米黑" w:eastAsia="文泉驿微米黑" w:hint="eastAsia"/>
          <w:spacing w:val="-2"/>
          <w:sz w:val="20"/>
        </w:rPr>
        <w:t>板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得</w:t>
      </w:r>
      <w:r>
        <w:rPr>
          <w:rFonts w:ascii="文泉驿微米黑" w:eastAsia="文泉驿微米黑" w:hint="eastAsia"/>
          <w:spacing w:val="-2"/>
          <w:sz w:val="20"/>
        </w:rPr>
        <w:t>到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连</w:t>
      </w:r>
      <w:r>
        <w:rPr>
          <w:rFonts w:ascii="文泉驿微米黑" w:eastAsia="文泉驿微米黑" w:hint="eastAsia"/>
          <w:spacing w:val="-2"/>
          <w:sz w:val="20"/>
        </w:rPr>
        <w:t>接</w:t>
      </w:r>
      <w:r>
        <w:rPr>
          <w:rFonts w:ascii="文泉驿微米黑" w:eastAsia="文泉驿微米黑" w:hint="eastAsia"/>
          <w:spacing w:val="-2"/>
          <w:sz w:val="20"/>
        </w:rPr>
        <w:t>信</w:t>
      </w:r>
      <w:r>
        <w:rPr>
          <w:rFonts w:ascii="文泉驿微米黑" w:eastAsia="文泉驿微米黑" w:hint="eastAsia"/>
          <w:spacing w:val="-2"/>
          <w:sz w:val="20"/>
        </w:rPr>
        <w:t>息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5"/>
        <w:rPr>
          <w:rFonts w:ascii="文泉驿微米黑"/>
          <w:sz w:val="18"/>
        </w:rPr>
      </w:pPr>
    </w:p>
    <w:p>
      <w:pPr>
        <w:pStyle w:val="ListParagraph"/>
        <w:numPr>
          <w:ilvl w:val="0"/>
          <w:numId w:val="35"/>
        </w:numPr>
        <w:tabs>
          <w:tab w:pos="719" w:val="left" w:leader="none"/>
        </w:tabs>
        <w:spacing w:line="240" w:lineRule="auto" w:before="1" w:after="0"/>
        <w:ind w:left="718" w:right="0" w:hanging="161"/>
        <w:jc w:val="left"/>
        <w:rPr>
          <w:rFonts w:ascii="文泉驿等宽微米黑" w:hAnsi="文泉驿等宽微米黑"/>
          <w:sz w:val="16"/>
        </w:rPr>
      </w:pPr>
      <w:r>
        <w:rPr>
          <w:sz w:val="16"/>
        </w:rPr>
        <w:t>Endpoint:</w:t>
      </w:r>
      <w:r>
        <w:rPr>
          <w:spacing w:val="13"/>
          <w:sz w:val="16"/>
        </w:rPr>
        <w:t> </w:t>
      </w:r>
      <w:r>
        <w:rPr>
          <w:rFonts w:ascii="文泉驿等宽微米黑" w:hAnsi="文泉驿等宽微米黑"/>
          <w:spacing w:val="-2"/>
          <w:sz w:val="16"/>
        </w:rPr>
        <w:t>xxx.tidbcloud.com</w:t>
      </w:r>
    </w:p>
    <w:p>
      <w:pPr>
        <w:pStyle w:val="ListParagraph"/>
        <w:numPr>
          <w:ilvl w:val="0"/>
          <w:numId w:val="35"/>
        </w:numPr>
        <w:tabs>
          <w:tab w:pos="719" w:val="left" w:leader="none"/>
        </w:tabs>
        <w:spacing w:line="240" w:lineRule="auto" w:before="23" w:after="0"/>
        <w:ind w:left="718" w:right="0" w:hanging="161"/>
        <w:jc w:val="left"/>
        <w:rPr>
          <w:rFonts w:ascii="文泉驿等宽微米黑" w:hAnsi="文泉驿等宽微米黑"/>
          <w:sz w:val="16"/>
        </w:rPr>
      </w:pPr>
      <w:r>
        <w:rPr>
          <w:sz w:val="16"/>
        </w:rPr>
        <w:t>Port:</w:t>
      </w:r>
      <w:r>
        <w:rPr>
          <w:spacing w:val="9"/>
          <w:sz w:val="16"/>
        </w:rPr>
        <w:t> </w:t>
      </w:r>
      <w:r>
        <w:rPr>
          <w:rFonts w:ascii="文泉驿等宽微米黑" w:hAnsi="文泉驿等宽微米黑"/>
          <w:spacing w:val="-4"/>
          <w:sz w:val="16"/>
        </w:rPr>
        <w:t>4000</w:t>
      </w:r>
    </w:p>
    <w:p>
      <w:pPr>
        <w:pStyle w:val="ListParagraph"/>
        <w:numPr>
          <w:ilvl w:val="0"/>
          <w:numId w:val="35"/>
        </w:numPr>
        <w:tabs>
          <w:tab w:pos="719" w:val="left" w:leader="none"/>
        </w:tabs>
        <w:spacing w:line="240" w:lineRule="auto" w:before="24" w:after="0"/>
        <w:ind w:left="718" w:right="0" w:hanging="161"/>
        <w:jc w:val="left"/>
        <w:rPr>
          <w:rFonts w:ascii="文泉驿等宽微米黑" w:hAnsi="文泉驿等宽微米黑"/>
          <w:sz w:val="16"/>
        </w:rPr>
      </w:pPr>
      <w:r>
        <w:rPr>
          <w:sz w:val="16"/>
        </w:rPr>
        <w:t>User:</w:t>
      </w:r>
      <w:r>
        <w:rPr>
          <w:spacing w:val="7"/>
          <w:sz w:val="16"/>
        </w:rPr>
        <w:t> </w:t>
      </w:r>
      <w:r>
        <w:rPr>
          <w:rFonts w:ascii="文泉驿等宽微米黑" w:hAnsi="文泉驿等宽微米黑"/>
          <w:spacing w:val="-2"/>
          <w:sz w:val="16"/>
        </w:rPr>
        <w:t>2aEp24QWEDLqRFs.root</w:t>
      </w:r>
    </w:p>
    <w:p>
      <w:pPr>
        <w:pStyle w:val="BodyText"/>
        <w:spacing w:before="10"/>
      </w:pPr>
    </w:p>
    <w:p>
      <w:pPr>
        <w:spacing w:before="1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group style="position:absolute;margin-left:68.610001pt;margin-top:17.898453pt;width:474.8pt;height:161.2pt;mso-position-horizontal-relative:page;mso-position-vertical-relative:paragraph;z-index:-15588352;mso-wrap-distance-left:0;mso-wrap-distance-right:0" id="docshapegroup500" coordorigin="1372,358" coordsize="9496,3224">
            <v:shape style="position:absolute;left:1372;top:357;width:9496;height:3224" id="docshape501" coordorigin="1372,358" coordsize="9496,3224" path="m1376,426l1376,358m1372,362l1440,362m1440,362l10800,362m10800,362l10868,362m10864,426l10864,358m1376,713l1376,426m10864,713l10864,426m1376,1000l1376,713m10864,1000l10864,713m1376,1286l1376,1000m10864,1286l10864,1000m1376,1573l1376,1286m10864,1573l10864,1286m1376,1860l1376,1573m10864,1860l10864,1573m1376,2147l1376,1860m10864,2147l10864,1860m1376,2434l1376,2147m10864,2434l10864,2147m1376,2721l1376,2434m10864,2721l10864,2434m1376,3008l1376,2721m10864,3008l10864,2721m1376,3295l1376,3008m10864,3295l10864,3008m1376,3582l1376,3295m10864,3582l10864,3295e" filled="false" stroked="true" strokeweight=".398pt" strokecolor="#000000">
              <v:path arrowok="t"/>
              <v:stroke dashstyle="solid"/>
            </v:shape>
            <v:shape style="position:absolute;left:1380;top:365;width:9480;height:3216" type="#_x0000_t202" id="docshape502" filled="false" stroked="false">
              <v:textbox inset="0,0,0,0">
                <w:txbxContent>
                  <w:p>
                    <w:pPr>
                      <w:spacing w:line="261" w:lineRule="auto" w:before="73"/>
                      <w:ind w:left="444" w:right="2594" w:hanging="385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def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get_connection(autocommit: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bool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True)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-&gt;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MySQLConnection: connection = connect(</w:t>
                    </w:r>
                  </w:p>
                  <w:p>
                    <w:pPr>
                      <w:spacing w:line="261" w:lineRule="auto" w:before="0"/>
                      <w:ind w:left="828" w:right="5733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host=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"xxx.tidbcloud.com"</w:t>
                    </w:r>
                    <w:r>
                      <w:rPr>
                        <w:spacing w:val="-2"/>
                        <w:sz w:val="16"/>
                      </w:rPr>
                      <w:t>, port=4000, user=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"2aEp24QWEDLqRFs.root"</w:t>
                    </w:r>
                    <w:r>
                      <w:rPr>
                        <w:spacing w:val="-2"/>
                        <w:sz w:val="16"/>
                      </w:rPr>
                      <w:t>, password=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"123456"</w:t>
                    </w:r>
                    <w:r>
                      <w:rPr>
                        <w:spacing w:val="-2"/>
                        <w:sz w:val="16"/>
                      </w:rPr>
                      <w:t>, database=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"test"</w:t>
                    </w:r>
                    <w:r>
                      <w:rPr>
                        <w:spacing w:val="-2"/>
                        <w:sz w:val="16"/>
                      </w:rPr>
                      <w:t>, autocommit=autocommit, ssl_ca=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'&lt;ca_path&gt;'</w:t>
                    </w:r>
                    <w:r>
                      <w:rPr>
                        <w:spacing w:val="-2"/>
                        <w:sz w:val="16"/>
                      </w:rPr>
                      <w:t>, ssl_verify_identity=True</w:t>
                    </w:r>
                  </w:p>
                  <w:p>
                    <w:pPr>
                      <w:spacing w:before="2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)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rFonts w:ascii="文泉驿微米黑" w:eastAsia="文泉驿微米黑" w:hint="eastAsia"/>
          <w:spacing w:val="-2"/>
          <w:sz w:val="20"/>
        </w:rPr>
        <w:t>那</w:t>
      </w:r>
      <w:r>
        <w:rPr>
          <w:rFonts w:ascii="文泉驿微米黑" w:eastAsia="文泉驿微米黑" w:hint="eastAsia"/>
          <w:spacing w:val="-2"/>
          <w:sz w:val="20"/>
        </w:rPr>
        <w:t>么</w:t>
      </w:r>
      <w:r>
        <w:rPr>
          <w:rFonts w:ascii="文泉驿微米黑" w:eastAsia="文泉驿微米黑" w:hint="eastAsia"/>
          <w:spacing w:val="-2"/>
          <w:sz w:val="20"/>
        </w:rPr>
        <w:t>此</w:t>
      </w:r>
      <w:r>
        <w:rPr>
          <w:rFonts w:ascii="文泉驿微米黑" w:eastAsia="文泉驿微米黑" w:hint="eastAsia"/>
          <w:spacing w:val="-2"/>
          <w:sz w:val="20"/>
        </w:rPr>
        <w:t>处</w:t>
      </w:r>
      <w:r>
        <w:rPr>
          <w:rFonts w:ascii="文泉驿微米黑" w:eastAsia="文泉驿微米黑" w:hint="eastAsia"/>
          <w:spacing w:val="-2"/>
          <w:sz w:val="20"/>
        </w:rPr>
        <w:t>应</w: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4"/>
          <w:sz w:val="20"/>
        </w:rPr>
        <w:t> </w:t>
      </w:r>
      <w:r>
        <w:rPr>
          <w:spacing w:val="-2"/>
          <w:sz w:val="16"/>
        </w:rPr>
        <w:t>get_connection</w:t>
      </w:r>
      <w:r>
        <w:rPr>
          <w:spacing w:val="-47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更</w:t>
      </w:r>
      <w:r>
        <w:rPr>
          <w:rFonts w:ascii="文泉驿微米黑" w:eastAsia="文泉驿微米黑" w:hint="eastAsia"/>
          <w:spacing w:val="-2"/>
          <w:sz w:val="20"/>
        </w:rPr>
        <w:t>改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spacing w:after="0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"/>
        <w:rPr>
          <w:rFonts w:ascii="文泉驿微米黑"/>
          <w:sz w:val="4"/>
        </w:rPr>
      </w:pPr>
    </w:p>
    <w:p>
      <w:pPr>
        <w:pStyle w:val="BodyText"/>
        <w:spacing w:before="0"/>
        <w:ind w:left="148"/>
        <w:rPr>
          <w:rFonts w:ascii="文泉驿微米黑"/>
          <w:sz w:val="20"/>
        </w:rPr>
      </w:pPr>
      <w:r>
        <w:rPr>
          <w:rFonts w:ascii="文泉驿微米黑"/>
          <w:sz w:val="20"/>
        </w:rPr>
        <w:pict>
          <v:group style="width:474.8pt;height:32.1pt;mso-position-horizontal-relative:char;mso-position-vertical-relative:line" id="docshapegroup503" coordorigin="0,0" coordsize="9496,642">
            <v:shape style="position:absolute;left:0;top:0;width:9496;height:642" id="docshape504" coordorigin="0,0" coordsize="9496,642" path="m4,287l4,0m4,574l4,287m4,642l4,574m0,638l68,638m9492,287l9492,0m9492,574l9492,287m68,638l9428,638m9428,638l9496,638m9492,642l9492,574e" filled="false" stroked="true" strokeweight=".398pt" strokecolor="#000000">
              <v:path arrowok="t"/>
              <v:stroke dashstyle="solid"/>
            </v:shape>
            <v:shape style="position:absolute;left:7;top:0;width:9480;height:634" type="#_x0000_t202" id="docshape505" filled="false" stroked="false">
              <v:textbox inset="0,0,0,0">
                <w:txbxContent>
                  <w:p>
                    <w:pPr>
                      <w:spacing w:line="261" w:lineRule="auto" w:before="13"/>
                      <w:ind w:left="444" w:right="5381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connection.autocommit</w:t>
                    </w:r>
                    <w:r>
                      <w:rPr>
                        <w:spacing w:val="-1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1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autocommit </w:t>
                    </w:r>
                    <w:r>
                      <w:rPr>
                        <w:color w:val="214987"/>
                        <w:sz w:val="16"/>
                      </w:rPr>
                      <w:t>return </w:t>
                    </w:r>
                    <w:r>
                      <w:rPr>
                        <w:sz w:val="16"/>
                      </w:rPr>
                      <w:t>connection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文泉驿微米黑"/>
          <w:sz w:val="20"/>
        </w:rPr>
      </w:r>
    </w:p>
    <w:p>
      <w:pPr>
        <w:pStyle w:val="BodyText"/>
        <w:spacing w:before="15"/>
        <w:rPr>
          <w:rFonts w:ascii="文泉驿微米黑"/>
          <w:sz w:val="24"/>
        </w:rPr>
      </w:pP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97" w:lineRule="auto" w:before="52" w:after="0"/>
        <w:ind w:left="220" w:right="8219" w:firstLine="0"/>
        <w:jc w:val="left"/>
        <w:rPr>
          <w:sz w:val="20"/>
        </w:rPr>
      </w:pPr>
      <w:r>
        <w:rPr/>
        <w:pict>
          <v:shape style="position:absolute;margin-left:68.809998pt;margin-top:41.82362pt;width:474.4pt;height:20.75pt;mso-position-horizontal-relative:page;mso-position-vertical-relative:paragraph;z-index:15873024" type="#_x0000_t202" id="docshape506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pip3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install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-r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spacing w:val="-2"/>
                    </w:rPr>
                    <w:t>requirement.txt</w:t>
                  </w:r>
                </w:p>
              </w:txbxContent>
            </v:textbox>
            <v:stroke dashstyle="solid"/>
            <w10:wrap type="none"/>
          </v:shape>
        </w:pict>
      </w:r>
      <w:r>
        <w:rPr>
          <w:spacing w:val="-7"/>
          <w:sz w:val="20"/>
        </w:rPr>
        <w:t>第 </w:t>
      </w:r>
      <w:r>
        <w:rPr>
          <w:sz w:val="16"/>
        </w:rPr>
        <w:t>3</w:t>
      </w:r>
      <w:r>
        <w:rPr>
          <w:spacing w:val="-11"/>
          <w:sz w:val="16"/>
        </w:rPr>
        <w:t> </w:t>
      </w:r>
      <w:r>
        <w:rPr>
          <w:sz w:val="20"/>
        </w:rPr>
        <w:t>步</w:t>
      </w:r>
      <w:r>
        <w:rPr>
          <w:sz w:val="20"/>
        </w:rPr>
        <w:t>第</w:t>
      </w:r>
      <w:r>
        <w:rPr>
          <w:spacing w:val="-13"/>
          <w:sz w:val="20"/>
        </w:rPr>
        <w:t> </w:t>
      </w:r>
      <w:r>
        <w:rPr>
          <w:sz w:val="16"/>
        </w:rPr>
        <w:t>3</w:t>
      </w:r>
      <w:r>
        <w:rPr>
          <w:spacing w:val="-10"/>
          <w:sz w:val="16"/>
        </w:rPr>
        <w:t> </w:t>
      </w:r>
      <w:r>
        <w:rPr>
          <w:sz w:val="20"/>
        </w:rPr>
        <w:t>部</w:t>
      </w:r>
      <w:r>
        <w:rPr>
          <w:sz w:val="20"/>
        </w:rPr>
        <w:t>分</w:t>
      </w:r>
      <w:r>
        <w:rPr>
          <w:sz w:val="20"/>
        </w:rPr>
        <w:t>：</w:t>
      </w:r>
      <w:r>
        <w:rPr>
          <w:sz w:val="20"/>
        </w:rPr>
        <w:t>运</w:t>
      </w:r>
      <w:r>
        <w:rPr>
          <w:sz w:val="20"/>
        </w:rPr>
        <w:t>行</w:t>
      </w:r>
      <w:r>
        <w:rPr>
          <w:spacing w:val="-2"/>
          <w:sz w:val="20"/>
        </w:rPr>
        <w:t>运</w:t>
      </w:r>
      <w:r>
        <w:rPr>
          <w:spacing w:val="-2"/>
          <w:sz w:val="20"/>
        </w:rPr>
        <w:t>行</w:t>
      </w:r>
      <w:r>
        <w:rPr>
          <w:spacing w:val="-2"/>
          <w:sz w:val="20"/>
        </w:rPr>
        <w:t>前</w:t>
      </w:r>
      <w:r>
        <w:rPr>
          <w:spacing w:val="-2"/>
          <w:sz w:val="20"/>
        </w:rPr>
        <w:t>请</w:t>
      </w:r>
      <w:r>
        <w:rPr>
          <w:spacing w:val="-2"/>
          <w:sz w:val="20"/>
        </w:rPr>
        <w:t>先</w:t>
      </w:r>
      <w:r>
        <w:rPr>
          <w:spacing w:val="-2"/>
          <w:sz w:val="20"/>
        </w:rPr>
        <w:t>安</w:t>
      </w:r>
      <w:r>
        <w:rPr>
          <w:spacing w:val="-2"/>
          <w:sz w:val="20"/>
        </w:rPr>
        <w:t>装</w:t>
      </w:r>
      <w:r>
        <w:rPr>
          <w:spacing w:val="-2"/>
          <w:sz w:val="20"/>
        </w:rPr>
        <w:t>依</w:t>
      </w:r>
      <w:r>
        <w:rPr>
          <w:spacing w:val="-2"/>
          <w:sz w:val="20"/>
        </w:rPr>
        <w:t>赖</w:t>
      </w:r>
      <w:r>
        <w:rPr>
          <w:spacing w:val="-2"/>
          <w:sz w:val="20"/>
        </w:rPr>
        <w:t>：</w:t>
      </w:r>
    </w:p>
    <w:p>
      <w:pPr>
        <w:pStyle w:val="BodyText"/>
        <w:spacing w:before="0"/>
        <w:rPr>
          <w:rFonts w:ascii="文泉驿微米黑"/>
          <w:sz w:val="20"/>
        </w:rPr>
      </w:pPr>
    </w:p>
    <w:p>
      <w:pPr>
        <w:pStyle w:val="BodyText"/>
        <w:spacing w:before="0"/>
        <w:rPr>
          <w:rFonts w:ascii="文泉驿微米黑"/>
          <w:sz w:val="14"/>
        </w:rPr>
      </w:pPr>
    </w:p>
    <w:p>
      <w:pPr>
        <w:spacing w:before="53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1.543604pt;width:474.4pt;height:20.75pt;mso-position-horizontal-relative:page;mso-position-vertical-relative:paragraph;z-index:-15587328;mso-wrap-distance-left:0;mso-wrap-distance-right:0" type="#_x0000_t202" id="docshape507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python3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spacing w:val="-2"/>
                    </w:rPr>
                    <w:t>sqlalchemy_example.py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68.809998pt;margin-top:52.233604pt;width:474.4pt;height:20.75pt;mso-position-horizontal-relative:page;mso-position-vertical-relative:paragraph;z-index:-15586816;mso-wrap-distance-left:0;mso-wrap-distance-right:0" type="#_x0000_t202" id="docshape508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python3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spacing w:val="-2"/>
                    </w:rPr>
                    <w:t>peewee_example.py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68.809998pt;margin-top:82.913605pt;width:474.4pt;height:20.75pt;mso-position-horizontal-relative:page;mso-position-vertical-relative:paragraph;z-index:-15586304;mso-wrap-distance-left:0;mso-wrap-distance-right:0" type="#_x0000_t202" id="docshape509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python3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spacing w:val="-2"/>
                    </w:rPr>
                    <w:t>mysqlclient_example.py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68.809998pt;margin-top:113.603607pt;width:474.4pt;height:20.75pt;mso-position-horizontal-relative:page;mso-position-vertical-relative:paragraph;z-index:-15585792;mso-wrap-distance-left:0;mso-wrap-distance-right:0" type="#_x0000_t202" id="docshape510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python3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spacing w:val="-2"/>
                    </w:rPr>
                    <w:t>pymysql_example.py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68.809998pt;margin-top:144.2836pt;width:474.4pt;height:20.75pt;mso-position-horizontal-relative:page;mso-position-vertical-relative:paragraph;z-index:-15585280;mso-wrap-distance-left:0;mso-wrap-distance-right:0" type="#_x0000_t202" id="docshape511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python3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spacing w:val="-2"/>
                    </w:rPr>
                    <w:t>mysql_connector_python_example.py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4"/>
          <w:sz w:val="20"/>
        </w:rPr>
        <w:t>当</w:t>
      </w:r>
      <w:r>
        <w:rPr>
          <w:rFonts w:ascii="文泉驿微米黑" w:eastAsia="文泉驿微米黑" w:hint="eastAsia"/>
          <w:spacing w:val="-4"/>
          <w:sz w:val="20"/>
        </w:rPr>
        <w:t>以</w:t>
      </w:r>
      <w:r>
        <w:rPr>
          <w:rFonts w:ascii="文泉驿微米黑" w:eastAsia="文泉驿微米黑" w:hint="eastAsia"/>
          <w:spacing w:val="-4"/>
          <w:sz w:val="20"/>
        </w:rPr>
        <w:t>后</w:t>
      </w:r>
      <w:r>
        <w:rPr>
          <w:rFonts w:ascii="文泉驿微米黑" w:eastAsia="文泉驿微米黑" w:hint="eastAsia"/>
          <w:spacing w:val="-4"/>
          <w:sz w:val="20"/>
        </w:rPr>
        <w:t>需</w:t>
      </w:r>
      <w:r>
        <w:rPr>
          <w:rFonts w:ascii="文泉驿微米黑" w:eastAsia="文泉驿微米黑" w:hint="eastAsia"/>
          <w:spacing w:val="-4"/>
          <w:sz w:val="20"/>
        </w:rPr>
        <w:t>要</w:t>
      </w:r>
      <w:r>
        <w:rPr>
          <w:rFonts w:ascii="文泉驿微米黑" w:eastAsia="文泉驿微米黑" w:hint="eastAsia"/>
          <w:spacing w:val="-4"/>
          <w:sz w:val="20"/>
        </w:rPr>
        <w:t>多</w:t>
      </w:r>
      <w:r>
        <w:rPr>
          <w:rFonts w:ascii="文泉驿微米黑" w:eastAsia="文泉驿微米黑" w:hint="eastAsia"/>
          <w:spacing w:val="-4"/>
          <w:sz w:val="20"/>
        </w:rPr>
        <w:t>次</w:t>
      </w:r>
      <w:r>
        <w:rPr>
          <w:rFonts w:ascii="文泉驿微米黑" w:eastAsia="文泉驿微米黑" w:hint="eastAsia"/>
          <w:spacing w:val="-4"/>
          <w:sz w:val="20"/>
        </w:rPr>
        <w:t>运</w:t>
      </w:r>
      <w:r>
        <w:rPr>
          <w:rFonts w:ascii="文泉驿微米黑" w:eastAsia="文泉驿微米黑" w:hint="eastAsia"/>
          <w:spacing w:val="-4"/>
          <w:sz w:val="20"/>
        </w:rPr>
        <w:t>行</w:t>
      </w:r>
      <w:r>
        <w:rPr>
          <w:rFonts w:ascii="文泉驿微米黑" w:eastAsia="文泉驿微米黑" w:hint="eastAsia"/>
          <w:spacing w:val="-4"/>
          <w:sz w:val="20"/>
        </w:rPr>
        <w:t>脚</w:t>
      </w:r>
      <w:r>
        <w:rPr>
          <w:rFonts w:ascii="文泉驿微米黑" w:eastAsia="文泉驿微米黑" w:hint="eastAsia"/>
          <w:spacing w:val="-4"/>
          <w:sz w:val="20"/>
        </w:rPr>
        <w:t>本</w:t>
      </w:r>
      <w:r>
        <w:rPr>
          <w:rFonts w:ascii="文泉驿微米黑" w:eastAsia="文泉驿微米黑" w:hint="eastAsia"/>
          <w:spacing w:val="-4"/>
          <w:sz w:val="20"/>
        </w:rPr>
        <w:t>时</w:t>
      </w:r>
      <w:r>
        <w:rPr>
          <w:rFonts w:ascii="文泉驿微米黑" w:eastAsia="文泉驿微米黑" w:hint="eastAsia"/>
          <w:spacing w:val="-4"/>
          <w:sz w:val="20"/>
        </w:rPr>
        <w:t>，</w:t>
      </w:r>
      <w:r>
        <w:rPr>
          <w:rFonts w:ascii="文泉驿微米黑" w:eastAsia="文泉驿微米黑" w:hint="eastAsia"/>
          <w:spacing w:val="-4"/>
          <w:sz w:val="20"/>
        </w:rPr>
        <w:t>请</w:t>
      </w:r>
      <w:r>
        <w:rPr>
          <w:rFonts w:ascii="文泉驿微米黑" w:eastAsia="文泉驿微米黑" w:hint="eastAsia"/>
          <w:spacing w:val="-4"/>
          <w:sz w:val="20"/>
        </w:rPr>
        <w:t>在</w:t>
      </w:r>
      <w:r>
        <w:rPr>
          <w:rFonts w:ascii="文泉驿微米黑" w:eastAsia="文泉驿微米黑" w:hint="eastAsia"/>
          <w:spacing w:val="-4"/>
          <w:sz w:val="20"/>
        </w:rPr>
        <w:t>每</w:t>
      </w:r>
      <w:r>
        <w:rPr>
          <w:rFonts w:ascii="文泉驿微米黑" w:eastAsia="文泉驿微米黑" w:hint="eastAsia"/>
          <w:spacing w:val="-4"/>
          <w:sz w:val="20"/>
        </w:rPr>
        <w:t>次</w:t>
      </w:r>
      <w:r>
        <w:rPr>
          <w:rFonts w:ascii="文泉驿微米黑" w:eastAsia="文泉驿微米黑" w:hint="eastAsia"/>
          <w:spacing w:val="-4"/>
          <w:sz w:val="20"/>
        </w:rPr>
        <w:t>运</w:t>
      </w:r>
      <w:r>
        <w:rPr>
          <w:rFonts w:ascii="文泉驿微米黑" w:eastAsia="文泉驿微米黑" w:hint="eastAsia"/>
          <w:spacing w:val="-4"/>
          <w:sz w:val="20"/>
        </w:rPr>
        <w:t>行</w:t>
      </w:r>
      <w:r>
        <w:rPr>
          <w:rFonts w:ascii="文泉驿微米黑" w:eastAsia="文泉驿微米黑" w:hint="eastAsia"/>
          <w:spacing w:val="-4"/>
          <w:sz w:val="20"/>
        </w:rPr>
        <w:t>前</w:t>
      </w:r>
      <w:r>
        <w:rPr>
          <w:rFonts w:ascii="文泉驿微米黑" w:eastAsia="文泉驿微米黑" w:hint="eastAsia"/>
          <w:spacing w:val="-4"/>
          <w:sz w:val="20"/>
        </w:rPr>
        <w:t>先</w:t>
      </w:r>
      <w:r>
        <w:rPr>
          <w:rFonts w:ascii="文泉驿微米黑" w:eastAsia="文泉驿微米黑" w:hint="eastAsia"/>
          <w:spacing w:val="-4"/>
          <w:sz w:val="20"/>
        </w:rPr>
        <w:t>依</w:t>
      </w:r>
      <w:r>
        <w:rPr>
          <w:rFonts w:ascii="文泉驿微米黑" w:eastAsia="文泉驿微米黑" w:hint="eastAsia"/>
          <w:spacing w:val="-4"/>
          <w:sz w:val="20"/>
        </w:rPr>
        <w:t>照</w:t>
      </w:r>
      <w:hyperlink w:history="true" w:anchor="_bookmark41">
        <w:r>
          <w:rPr>
            <w:rFonts w:ascii="文泉驿微米黑" w:eastAsia="文泉驿微米黑" w:hint="eastAsia"/>
            <w:color w:val="EC008C"/>
            <w:spacing w:val="-4"/>
            <w:sz w:val="20"/>
          </w:rPr>
          <w:t>表</w:t>
        </w:r>
        <w:r>
          <w:rPr>
            <w:rFonts w:ascii="文泉驿微米黑" w:eastAsia="文泉驿微米黑" w:hint="eastAsia"/>
            <w:color w:val="EC008C"/>
            <w:spacing w:val="-4"/>
            <w:sz w:val="20"/>
          </w:rPr>
          <w:t>初</w:t>
        </w:r>
        <w:r>
          <w:rPr>
            <w:rFonts w:ascii="文泉驿微米黑" w:eastAsia="文泉驿微米黑" w:hint="eastAsia"/>
            <w:color w:val="EC008C"/>
            <w:spacing w:val="-4"/>
            <w:sz w:val="20"/>
          </w:rPr>
          <w:t>始</w:t>
        </w:r>
        <w:r>
          <w:rPr>
            <w:rFonts w:ascii="文泉驿微米黑" w:eastAsia="文泉驿微米黑" w:hint="eastAsia"/>
            <w:color w:val="EC008C"/>
            <w:spacing w:val="-4"/>
            <w:sz w:val="20"/>
          </w:rPr>
          <w:t>化</w:t>
        </w:r>
      </w:hyperlink>
      <w:r>
        <w:rPr>
          <w:rFonts w:ascii="文泉驿微米黑" w:eastAsia="文泉驿微米黑" w:hint="eastAsia"/>
          <w:spacing w:val="-4"/>
          <w:sz w:val="20"/>
        </w:rPr>
        <w:t>一</w:t>
      </w:r>
      <w:r>
        <w:rPr>
          <w:rFonts w:ascii="文泉驿微米黑" w:eastAsia="文泉驿微米黑" w:hint="eastAsia"/>
          <w:spacing w:val="-4"/>
          <w:sz w:val="20"/>
        </w:rPr>
        <w:t>节</w:t>
      </w:r>
      <w:r>
        <w:rPr>
          <w:rFonts w:ascii="文泉驿微米黑" w:eastAsia="文泉驿微米黑" w:hint="eastAsia"/>
          <w:spacing w:val="-4"/>
          <w:sz w:val="20"/>
        </w:rPr>
        <w:t>再</w:t>
      </w:r>
      <w:r>
        <w:rPr>
          <w:rFonts w:ascii="文泉驿微米黑" w:eastAsia="文泉驿微米黑" w:hint="eastAsia"/>
          <w:spacing w:val="-4"/>
          <w:sz w:val="20"/>
        </w:rPr>
        <w:t>次</w:t>
      </w:r>
      <w:r>
        <w:rPr>
          <w:rFonts w:ascii="文泉驿微米黑" w:eastAsia="文泉驿微米黑" w:hint="eastAsia"/>
          <w:spacing w:val="-4"/>
          <w:sz w:val="20"/>
        </w:rPr>
        <w:t>进</w:t>
      </w:r>
      <w:r>
        <w:rPr>
          <w:rFonts w:ascii="文泉驿微米黑" w:eastAsia="文泉驿微米黑" w:hint="eastAsia"/>
          <w:spacing w:val="-4"/>
          <w:sz w:val="20"/>
        </w:rPr>
        <w:t>行</w:t>
      </w:r>
      <w:r>
        <w:rPr>
          <w:rFonts w:ascii="文泉驿微米黑" w:eastAsia="文泉驿微米黑" w:hint="eastAsia"/>
          <w:spacing w:val="-4"/>
          <w:sz w:val="20"/>
        </w:rPr>
        <w:t>表</w:t>
      </w:r>
      <w:r>
        <w:rPr>
          <w:rFonts w:ascii="文泉驿微米黑" w:eastAsia="文泉驿微米黑" w:hint="eastAsia"/>
          <w:spacing w:val="-4"/>
          <w:sz w:val="20"/>
        </w:rPr>
        <w:t>初</w:t>
      </w:r>
      <w:r>
        <w:rPr>
          <w:rFonts w:ascii="文泉驿微米黑" w:eastAsia="文泉驿微米黑" w:hint="eastAsia"/>
          <w:spacing w:val="-4"/>
          <w:sz w:val="20"/>
        </w:rPr>
        <w:t>始</w:t>
      </w:r>
      <w:r>
        <w:rPr>
          <w:rFonts w:ascii="文泉驿微米黑" w:eastAsia="文泉驿微米黑" w:hint="eastAsia"/>
          <w:spacing w:val="-4"/>
          <w:sz w:val="20"/>
        </w:rPr>
        <w:t>化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6"/>
        <w:rPr>
          <w:rFonts w:ascii="文泉驿微米黑"/>
          <w:sz w:val="10"/>
        </w:rPr>
      </w:pPr>
    </w:p>
    <w:p>
      <w:pPr>
        <w:pStyle w:val="BodyText"/>
        <w:spacing w:before="6"/>
        <w:rPr>
          <w:rFonts w:ascii="文泉驿微米黑"/>
          <w:sz w:val="10"/>
        </w:rPr>
      </w:pPr>
    </w:p>
    <w:p>
      <w:pPr>
        <w:pStyle w:val="BodyText"/>
        <w:spacing w:before="6"/>
        <w:rPr>
          <w:rFonts w:ascii="文泉驿微米黑"/>
          <w:sz w:val="10"/>
        </w:rPr>
      </w:pPr>
    </w:p>
    <w:p>
      <w:pPr>
        <w:pStyle w:val="BodyText"/>
        <w:spacing w:before="6"/>
        <w:rPr>
          <w:rFonts w:ascii="文泉驿微米黑"/>
          <w:sz w:val="10"/>
        </w:rPr>
      </w:pPr>
    </w:p>
    <w:p>
      <w:pPr>
        <w:pStyle w:val="BodyText"/>
        <w:spacing w:before="10"/>
        <w:rPr>
          <w:rFonts w:ascii="文泉驿微米黑"/>
          <w:sz w:val="27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53" w:after="0"/>
        <w:ind w:left="730" w:right="0" w:hanging="511"/>
        <w:jc w:val="left"/>
      </w:pPr>
      <w:bookmarkStart w:name="第 4 步：预期输出" w:id="87"/>
      <w:bookmarkEnd w:id="87"/>
      <w:r>
        <w:rPr/>
      </w:r>
      <w:bookmarkStart w:name="_bookmark42" w:id="88"/>
      <w:bookmarkEnd w:id="88"/>
      <w:r>
        <w:rPr>
          <w:spacing w:val="-7"/>
        </w:rPr>
        <w:t>第 </w:t>
      </w:r>
      <w:r>
        <w:rPr>
          <w:sz w:val="16"/>
        </w:rPr>
        <w:t>4</w:t>
      </w:r>
      <w:r>
        <w:rPr>
          <w:spacing w:val="-10"/>
          <w:sz w:val="16"/>
        </w:rPr>
        <w:t> </w:t>
      </w:r>
      <w:r>
        <w:rPr/>
        <w:t>步</w:t>
      </w:r>
      <w:r>
        <w:rPr/>
        <w:t>：</w:t>
      </w:r>
      <w:r>
        <w:rPr/>
        <w:t>预</w:t>
      </w:r>
      <w:r>
        <w:rPr/>
        <w:t>期</w:t>
      </w:r>
      <w:r>
        <w:rPr/>
        <w:t>输</w:t>
      </w:r>
      <w:r>
        <w:rPr>
          <w:spacing w:val="-10"/>
        </w:rPr>
        <w:t>出</w:t>
      </w:r>
    </w:p>
    <w:p>
      <w:pPr>
        <w:pStyle w:val="BodyText"/>
        <w:spacing w:before="9"/>
        <w:rPr>
          <w:rFonts w:ascii="文泉驿微米黑"/>
          <w:sz w:val="12"/>
        </w:rPr>
      </w:pPr>
    </w:p>
    <w:p>
      <w:pPr>
        <w:spacing w:line="297" w:lineRule="auto" w:before="0"/>
        <w:ind w:left="220" w:right="9063" w:firstLine="0"/>
        <w:jc w:val="left"/>
        <w:rPr>
          <w:rFonts w:ascii="文泉驿微米黑" w:eastAsia="文泉驿微米黑" w:hint="eastAsia"/>
          <w:sz w:val="20"/>
        </w:rPr>
      </w:pPr>
      <w:hyperlink r:id="rId79">
        <w:r>
          <w:rPr>
            <w:rFonts w:ascii="文泉驿微米黑" w:eastAsia="文泉驿微米黑" w:hint="eastAsia"/>
            <w:color w:val="0000FF"/>
            <w:sz w:val="16"/>
          </w:rPr>
          <w:t>SQLAlchemy</w:t>
        </w:r>
        <w:r>
          <w:rPr>
            <w:rFonts w:ascii="文泉驿微米黑" w:eastAsia="文泉驿微米黑" w:hint="eastAsia"/>
            <w:color w:val="0000FF"/>
            <w:spacing w:val="-11"/>
            <w:sz w:val="16"/>
          </w:rPr>
          <w:t> </w:t>
        </w:r>
        <w:r>
          <w:rPr>
            <w:rFonts w:ascii="文泉驿微米黑" w:eastAsia="文泉驿微米黑" w:hint="eastAsia"/>
            <w:color w:val="0000FF"/>
            <w:sz w:val="20"/>
          </w:rPr>
          <w:t>预</w:t>
        </w:r>
        <w:r>
          <w:rPr>
            <w:rFonts w:ascii="文泉驿微米黑" w:eastAsia="文泉驿微米黑" w:hint="eastAsia"/>
            <w:color w:val="0000FF"/>
            <w:sz w:val="20"/>
          </w:rPr>
          <w:t>期</w:t>
        </w:r>
        <w:r>
          <w:rPr>
            <w:rFonts w:ascii="文泉驿微米黑" w:eastAsia="文泉驿微米黑" w:hint="eastAsia"/>
            <w:color w:val="0000FF"/>
            <w:sz w:val="20"/>
          </w:rPr>
          <w:t>输</w:t>
        </w:r>
        <w:r>
          <w:rPr>
            <w:rFonts w:ascii="文泉驿微米黑" w:eastAsia="文泉驿微米黑" w:hint="eastAsia"/>
            <w:color w:val="0000FF"/>
            <w:sz w:val="20"/>
          </w:rPr>
          <w:t>出</w:t>
        </w:r>
      </w:hyperlink>
      <w:r>
        <w:rPr>
          <w:rFonts w:ascii="文泉驿微米黑" w:eastAsia="文泉驿微米黑" w:hint="eastAsia"/>
          <w:color w:val="0000FF"/>
          <w:sz w:val="20"/>
        </w:rPr>
        <w:t> </w:t>
      </w:r>
      <w:hyperlink r:id="rId80">
        <w:r>
          <w:rPr>
            <w:rFonts w:ascii="文泉驿微米黑" w:eastAsia="文泉驿微米黑" w:hint="eastAsia"/>
            <w:color w:val="0000FF"/>
            <w:sz w:val="16"/>
          </w:rPr>
          <w:t>peewee</w:t>
        </w:r>
        <w:r>
          <w:rPr>
            <w:rFonts w:ascii="文泉驿微米黑" w:eastAsia="文泉驿微米黑" w:hint="eastAsia"/>
            <w:color w:val="0000FF"/>
            <w:spacing w:val="-1"/>
            <w:sz w:val="16"/>
          </w:rPr>
          <w:t> </w:t>
        </w:r>
        <w:r>
          <w:rPr>
            <w:rFonts w:ascii="文泉驿微米黑" w:eastAsia="文泉驿微米黑" w:hint="eastAsia"/>
            <w:color w:val="0000FF"/>
            <w:sz w:val="20"/>
          </w:rPr>
          <w:t>预</w:t>
        </w:r>
        <w:r>
          <w:rPr>
            <w:rFonts w:ascii="文泉驿微米黑" w:eastAsia="文泉驿微米黑" w:hint="eastAsia"/>
            <w:color w:val="0000FF"/>
            <w:sz w:val="20"/>
          </w:rPr>
          <w:t>期</w:t>
        </w:r>
        <w:r>
          <w:rPr>
            <w:rFonts w:ascii="文泉驿微米黑" w:eastAsia="文泉驿微米黑" w:hint="eastAsia"/>
            <w:color w:val="0000FF"/>
            <w:sz w:val="20"/>
          </w:rPr>
          <w:t>输</w:t>
        </w:r>
        <w:r>
          <w:rPr>
            <w:rFonts w:ascii="文泉驿微米黑" w:eastAsia="文泉驿微米黑" w:hint="eastAsia"/>
            <w:color w:val="0000FF"/>
            <w:sz w:val="20"/>
          </w:rPr>
          <w:t>出</w:t>
        </w:r>
      </w:hyperlink>
      <w:r>
        <w:rPr>
          <w:rFonts w:ascii="文泉驿微米黑" w:eastAsia="文泉驿微米黑" w:hint="eastAsia"/>
          <w:color w:val="0000FF"/>
          <w:sz w:val="20"/>
        </w:rPr>
        <w:t> </w:t>
      </w:r>
      <w:hyperlink r:id="rId81">
        <w:r>
          <w:rPr>
            <w:rFonts w:ascii="文泉驿微米黑" w:eastAsia="文泉驿微米黑" w:hint="eastAsia"/>
            <w:color w:val="0000FF"/>
            <w:sz w:val="16"/>
          </w:rPr>
          <w:t>mysqlclient </w:t>
        </w:r>
        <w:r>
          <w:rPr>
            <w:rFonts w:ascii="文泉驿微米黑" w:eastAsia="文泉驿微米黑" w:hint="eastAsia"/>
            <w:color w:val="0000FF"/>
            <w:sz w:val="20"/>
          </w:rPr>
          <w:t>预</w:t>
        </w:r>
        <w:r>
          <w:rPr>
            <w:rFonts w:ascii="文泉驿微米黑" w:eastAsia="文泉驿微米黑" w:hint="eastAsia"/>
            <w:color w:val="0000FF"/>
            <w:sz w:val="20"/>
          </w:rPr>
          <w:t>期</w:t>
        </w:r>
        <w:r>
          <w:rPr>
            <w:rFonts w:ascii="文泉驿微米黑" w:eastAsia="文泉驿微米黑" w:hint="eastAsia"/>
            <w:color w:val="0000FF"/>
            <w:sz w:val="20"/>
          </w:rPr>
          <w:t>输</w:t>
        </w:r>
        <w:r>
          <w:rPr>
            <w:rFonts w:ascii="文泉驿微米黑" w:eastAsia="文泉驿微米黑" w:hint="eastAsia"/>
            <w:color w:val="0000FF"/>
            <w:sz w:val="20"/>
          </w:rPr>
          <w:t>出</w:t>
        </w:r>
      </w:hyperlink>
      <w:r>
        <w:rPr>
          <w:rFonts w:ascii="文泉驿微米黑" w:eastAsia="文泉驿微米黑" w:hint="eastAsia"/>
          <w:color w:val="0000FF"/>
          <w:sz w:val="20"/>
        </w:rPr>
        <w:t> </w:t>
      </w:r>
      <w:hyperlink r:id="rId82">
        <w:r>
          <w:rPr>
            <w:rFonts w:ascii="文泉驿微米黑" w:eastAsia="文泉驿微米黑" w:hint="eastAsia"/>
            <w:color w:val="0000FF"/>
            <w:sz w:val="16"/>
          </w:rPr>
          <w:t>PyMySQL </w:t>
        </w:r>
        <w:r>
          <w:rPr>
            <w:rFonts w:ascii="文泉驿微米黑" w:eastAsia="文泉驿微米黑" w:hint="eastAsia"/>
            <w:color w:val="0000FF"/>
            <w:sz w:val="20"/>
          </w:rPr>
          <w:t>预</w:t>
        </w:r>
        <w:r>
          <w:rPr>
            <w:rFonts w:ascii="文泉驿微米黑" w:eastAsia="文泉驿微米黑" w:hint="eastAsia"/>
            <w:color w:val="0000FF"/>
            <w:sz w:val="20"/>
          </w:rPr>
          <w:t>期</w:t>
        </w:r>
        <w:r>
          <w:rPr>
            <w:rFonts w:ascii="文泉驿微米黑" w:eastAsia="文泉驿微米黑" w:hint="eastAsia"/>
            <w:color w:val="0000FF"/>
            <w:sz w:val="20"/>
          </w:rPr>
          <w:t>输</w:t>
        </w:r>
        <w:r>
          <w:rPr>
            <w:rFonts w:ascii="文泉驿微米黑" w:eastAsia="文泉驿微米黑" w:hint="eastAsia"/>
            <w:color w:val="0000FF"/>
            <w:sz w:val="20"/>
          </w:rPr>
          <w:t>出</w:t>
        </w:r>
      </w:hyperlink>
    </w:p>
    <w:p>
      <w:pPr>
        <w:pStyle w:val="BodyText"/>
        <w:spacing w:line="324" w:lineRule="exact" w:before="0"/>
        <w:ind w:left="220"/>
        <w:rPr>
          <w:rFonts w:ascii="文泉驿微米黑" w:eastAsia="文泉驿微米黑" w:hint="eastAsia"/>
          <w:sz w:val="20"/>
        </w:rPr>
      </w:pPr>
      <w:hyperlink r:id="rId83">
        <w:r>
          <w:rPr>
            <w:rFonts w:ascii="文泉驿微米黑" w:eastAsia="文泉驿微米黑" w:hint="eastAsia"/>
            <w:color w:val="0000FF"/>
          </w:rPr>
          <w:t>mysql-connector-python</w:t>
        </w:r>
        <w:r>
          <w:rPr>
            <w:rFonts w:ascii="文泉驿微米黑" w:eastAsia="文泉驿微米黑" w:hint="eastAsia"/>
            <w:color w:val="0000FF"/>
            <w:spacing w:val="-6"/>
          </w:rPr>
          <w:t> </w:t>
        </w:r>
        <w:r>
          <w:rPr>
            <w:rFonts w:ascii="文泉驿微米黑" w:eastAsia="文泉驿微米黑" w:hint="eastAsia"/>
            <w:color w:val="0000FF"/>
            <w:sz w:val="20"/>
          </w:rPr>
          <w:t>预</w:t>
        </w:r>
        <w:r>
          <w:rPr>
            <w:rFonts w:ascii="文泉驿微米黑" w:eastAsia="文泉驿微米黑" w:hint="eastAsia"/>
            <w:color w:val="0000FF"/>
            <w:sz w:val="20"/>
          </w:rPr>
          <w:t>期</w:t>
        </w:r>
        <w:r>
          <w:rPr>
            <w:rFonts w:ascii="文泉驿微米黑" w:eastAsia="文泉驿微米黑" w:hint="eastAsia"/>
            <w:color w:val="0000FF"/>
            <w:sz w:val="20"/>
          </w:rPr>
          <w:t>输</w:t>
        </w:r>
        <w:r>
          <w:rPr>
            <w:rFonts w:ascii="文泉驿微米黑" w:eastAsia="文泉驿微米黑" w:hint="eastAsia"/>
            <w:color w:val="0000FF"/>
            <w:spacing w:val="-10"/>
            <w:sz w:val="20"/>
          </w:rPr>
          <w:t>出</w:t>
        </w:r>
      </w:hyperlink>
    </w:p>
    <w:p>
      <w:pPr>
        <w:pStyle w:val="BodyText"/>
        <w:spacing w:before="0"/>
        <w:rPr>
          <w:rFonts w:ascii="文泉驿微米黑"/>
          <w:sz w:val="26"/>
        </w:rPr>
      </w:pPr>
    </w:p>
    <w:p>
      <w:pPr>
        <w:pStyle w:val="ListParagraph"/>
        <w:numPr>
          <w:ilvl w:val="0"/>
          <w:numId w:val="2"/>
        </w:numPr>
        <w:tabs>
          <w:tab w:pos="577" w:val="left" w:leader="none"/>
          <w:tab w:pos="578" w:val="left" w:leader="none"/>
        </w:tabs>
        <w:spacing w:line="240" w:lineRule="auto" w:before="0" w:after="0"/>
        <w:ind w:left="577" w:right="0" w:hanging="358"/>
        <w:jc w:val="left"/>
        <w:rPr>
          <w:sz w:val="23"/>
        </w:rPr>
      </w:pPr>
      <w:r>
        <w:rPr>
          <w:sz w:val="28"/>
        </w:rPr>
        <w:t>连</w:t>
      </w:r>
      <w:r>
        <w:rPr>
          <w:sz w:val="28"/>
        </w:rPr>
        <w:t>接</w:t>
      </w:r>
      <w:r>
        <w:rPr>
          <w:spacing w:val="59"/>
          <w:sz w:val="28"/>
        </w:rPr>
        <w:t>到</w:t>
      </w:r>
      <w:r>
        <w:rPr>
          <w:spacing w:val="-4"/>
          <w:sz w:val="23"/>
        </w:rPr>
        <w:t>TiDB</w:t>
      </w:r>
    </w:p>
    <w:p>
      <w:pPr>
        <w:pStyle w:val="ListParagraph"/>
        <w:numPr>
          <w:ilvl w:val="1"/>
          <w:numId w:val="2"/>
        </w:numPr>
        <w:tabs>
          <w:tab w:pos="676" w:val="left" w:leader="none"/>
        </w:tabs>
        <w:spacing w:line="240" w:lineRule="auto" w:before="287" w:after="0"/>
        <w:ind w:left="675" w:right="0" w:hanging="456"/>
        <w:jc w:val="left"/>
        <w:rPr>
          <w:sz w:val="24"/>
        </w:rPr>
      </w:pPr>
      <w:bookmarkStart w:name="选择驱动或 ORM 框架" w:id="89"/>
      <w:bookmarkEnd w:id="89"/>
      <w:r>
        <w:rPr/>
      </w:r>
      <w:bookmarkStart w:name="_bookmark44" w:id="90"/>
      <w:bookmarkEnd w:id="90"/>
      <w:r>
        <w:rPr/>
      </w:r>
      <w:bookmarkStart w:name="_bookmark44" w:id="91"/>
      <w:bookmarkEnd w:id="91"/>
      <w:r>
        <w:rPr>
          <w:sz w:val="24"/>
        </w:rPr>
        <w:t>选</w:t>
      </w:r>
      <w:r>
        <w:rPr>
          <w:sz w:val="24"/>
        </w:rPr>
        <w:t>择</w:t>
      </w:r>
      <w:r>
        <w:rPr>
          <w:sz w:val="24"/>
        </w:rPr>
        <w:t>驱</w:t>
      </w:r>
      <w:r>
        <w:rPr>
          <w:sz w:val="24"/>
        </w:rPr>
        <w:t>动</w:t>
      </w:r>
      <w:r>
        <w:rPr>
          <w:sz w:val="24"/>
        </w:rPr>
        <w:t>或</w:t>
      </w:r>
      <w:r>
        <w:rPr>
          <w:spacing w:val="-16"/>
          <w:sz w:val="24"/>
        </w:rPr>
        <w:t> </w:t>
      </w:r>
      <w:r>
        <w:rPr>
          <w:sz w:val="19"/>
        </w:rPr>
        <w:t>ORM</w:t>
      </w:r>
      <w:r>
        <w:rPr>
          <w:spacing w:val="-10"/>
          <w:sz w:val="19"/>
        </w:rPr>
        <w:t> </w:t>
      </w:r>
      <w:r>
        <w:rPr>
          <w:sz w:val="24"/>
        </w:rPr>
        <w:t>框</w:t>
      </w:r>
      <w:r>
        <w:rPr>
          <w:spacing w:val="-10"/>
          <w:sz w:val="24"/>
        </w:rPr>
        <w:t>架</w:t>
      </w:r>
    </w:p>
    <w:p>
      <w:pPr>
        <w:pStyle w:val="BodyText"/>
        <w:spacing w:before="6"/>
        <w:rPr>
          <w:rFonts w:ascii="文泉驿微米黑"/>
          <w:sz w:val="19"/>
        </w:rPr>
      </w:pPr>
      <w:r>
        <w:rPr/>
        <w:pict>
          <v:shape style="position:absolute;margin-left:72pt;margin-top:17.118408pt;width:468pt;height:101pt;mso-position-horizontal-relative:page;mso-position-vertical-relative:paragraph;z-index:-15584768;mso-wrap-distance-left:0;mso-wrap-distance-right:0" type="#_x0000_t202" id="docshape512" filled="true" fillcolor="#ffebd8" stroked="false">
            <v:textbox inset="0,0,0,0">
              <w:txbxContent>
                <w:p>
                  <w:pPr>
                    <w:pStyle w:val="BodyText"/>
                    <w:spacing w:before="16"/>
                    <w:rPr>
                      <w:rFonts w:ascii="文泉驿微米黑"/>
                      <w:color w:val="000000"/>
                      <w:sz w:val="25"/>
                    </w:rPr>
                  </w:pPr>
                </w:p>
                <w:p>
                  <w:pPr>
                    <w:spacing w:before="0"/>
                    <w:ind w:left="677" w:right="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意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：</w:t>
                  </w:r>
                </w:p>
                <w:p>
                  <w:pPr>
                    <w:spacing w:before="38"/>
                    <w:ind w:left="673" w:right="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16"/>
                    </w:rPr>
                    <w:t>TiDB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支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持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等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级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说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明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：</w:t>
                  </w:r>
                </w:p>
                <w:p>
                  <w:pPr>
                    <w:numPr>
                      <w:ilvl w:val="0"/>
                      <w:numId w:val="36"/>
                    </w:numPr>
                    <w:tabs>
                      <w:tab w:pos="1116" w:val="left" w:leader="none"/>
                    </w:tabs>
                    <w:spacing w:line="208" w:lineRule="auto" w:before="187"/>
                    <w:ind w:left="1115" w:right="675" w:hanging="16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Full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：表明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TiDB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已经兼容该工具的绝大多数功能，并且在该工具的新版本中对其保持兼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容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。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PingCAP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将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定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期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地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对</w:t>
                  </w:r>
                  <w:hyperlink w:history="true" w:anchor="_bookmark264">
                    <w:r>
                      <w:rPr>
                        <w:rFonts w:ascii="文泉驿微米黑" w:eastAsia="文泉驿微米黑" w:hint="eastAsia"/>
                        <w:color w:val="EC008C"/>
                        <w:sz w:val="16"/>
                      </w:rPr>
                      <w:t>TiDB </w:t>
                    </w:r>
                    <w:r>
                      <w:rPr>
                        <w:rFonts w:ascii="文泉驿微米黑" w:eastAsia="文泉驿微米黑" w:hint="eastAsia"/>
                        <w:color w:val="EC008C"/>
                        <w:sz w:val="20"/>
                      </w:rPr>
                      <w:t>支</w:t>
                    </w:r>
                    <w:r>
                      <w:rPr>
                        <w:rFonts w:ascii="文泉驿微米黑" w:eastAsia="文泉驿微米黑" w:hint="eastAsia"/>
                        <w:color w:val="EC008C"/>
                        <w:sz w:val="20"/>
                      </w:rPr>
                      <w:t>持</w:t>
                    </w:r>
                    <w:r>
                      <w:rPr>
                        <w:rFonts w:ascii="文泉驿微米黑" w:eastAsia="文泉驿微米黑" w:hint="eastAsia"/>
                        <w:color w:val="EC008C"/>
                        <w:sz w:val="20"/>
                      </w:rPr>
                      <w:t>的</w:t>
                    </w:r>
                    <w:r>
                      <w:rPr>
                        <w:rFonts w:ascii="文泉驿微米黑" w:eastAsia="文泉驿微米黑" w:hint="eastAsia"/>
                        <w:color w:val="EC008C"/>
                        <w:sz w:val="20"/>
                      </w:rPr>
                      <w:t>第</w:t>
                    </w:r>
                    <w:r>
                      <w:rPr>
                        <w:rFonts w:ascii="文泉驿微米黑" w:eastAsia="文泉驿微米黑" w:hint="eastAsia"/>
                        <w:color w:val="EC008C"/>
                        <w:sz w:val="20"/>
                      </w:rPr>
                      <w:t>三</w:t>
                    </w:r>
                    <w:r>
                      <w:rPr>
                        <w:rFonts w:ascii="文泉驿微米黑" w:eastAsia="文泉驿微米黑" w:hint="eastAsia"/>
                        <w:color w:val="EC008C"/>
                        <w:sz w:val="20"/>
                      </w:rPr>
                      <w:t>方</w:t>
                    </w:r>
                    <w:r>
                      <w:rPr>
                        <w:rFonts w:ascii="文泉驿微米黑" w:eastAsia="文泉驿微米黑" w:hint="eastAsia"/>
                        <w:color w:val="EC008C"/>
                        <w:sz w:val="20"/>
                      </w:rPr>
                      <w:t>工</w:t>
                    </w:r>
                    <w:r>
                      <w:rPr>
                        <w:rFonts w:ascii="文泉驿微米黑" w:eastAsia="文泉驿微米黑" w:hint="eastAsia"/>
                        <w:color w:val="EC008C"/>
                        <w:sz w:val="20"/>
                      </w:rPr>
                      <w:t>具</w:t>
                    </w:r>
                  </w:hyperlink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中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的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新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版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本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进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行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兼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容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性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测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试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。</w:t>
                  </w:r>
                </w:p>
              </w:txbxContent>
            </v:textbox>
            <v:fill type="solid"/>
            <w10:wrap type="topAndBottom"/>
          </v:shape>
        </w:pict>
      </w:r>
    </w:p>
    <w:p>
      <w:pPr>
        <w:spacing w:after="0"/>
        <w:rPr>
          <w:rFonts w:ascii="文泉驿微米黑"/>
          <w:sz w:val="19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11"/>
        <w:rPr>
          <w:rFonts w:ascii="文泉驿微米黑"/>
          <w:sz w:val="9"/>
        </w:rPr>
      </w:pPr>
    </w:p>
    <w:p>
      <w:pPr>
        <w:pStyle w:val="BodyText"/>
        <w:spacing w:before="0"/>
        <w:ind w:left="220"/>
        <w:rPr>
          <w:rFonts w:ascii="文泉驿微米黑"/>
          <w:sz w:val="20"/>
        </w:rPr>
      </w:pPr>
      <w:r>
        <w:rPr>
          <w:rFonts w:ascii="文泉驿微米黑"/>
          <w:sz w:val="20"/>
        </w:rPr>
        <w:pict>
          <v:shape style="width:468pt;height:90.25pt;mso-position-horizontal-relative:char;mso-position-vertical-relative:line" type="#_x0000_t202" id="docshape513" filled="true" fillcolor="#ffebd8" stroked="false">
            <w10:anchorlock/>
            <v:textbox inset="0,0,0,0">
              <w:txbxContent>
                <w:p>
                  <w:pPr>
                    <w:numPr>
                      <w:ilvl w:val="0"/>
                      <w:numId w:val="37"/>
                    </w:numPr>
                    <w:tabs>
                      <w:tab w:pos="1116" w:val="left" w:leader="none"/>
                    </w:tabs>
                    <w:spacing w:line="208" w:lineRule="auto" w:before="138"/>
                    <w:ind w:left="1115" w:right="675" w:hanging="160"/>
                    <w:jc w:val="both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Compatible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：表明由于该工具已适配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MySQL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5"/>
                      <w:sz w:val="20"/>
                    </w:rPr>
                    <w:t>，而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TiDB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1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3"/>
                      <w:sz w:val="20"/>
                    </w:rPr>
                    <w:t>高度兼容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MySQL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8"/>
                      <w:sz w:val="20"/>
                    </w:rPr>
                    <w:t>协议，因此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TiDB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1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可以兼容该工具的大部分功能。但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PingCAP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并未对该工具作出完整的兼容性验证，有可能出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现一些意外的行为。</w:t>
                  </w:r>
                </w:p>
                <w:p>
                  <w:pPr>
                    <w:spacing w:before="171"/>
                    <w:ind w:left="677" w:right="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关于更多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16"/>
                    </w:rPr>
                    <w:t>TiDB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18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支持的第三方工具，你可以查看</w:t>
                  </w:r>
                  <w:hyperlink w:history="true" w:anchor="_bookmark264">
                    <w:r>
                      <w:rPr>
                        <w:rFonts w:ascii="文泉驿微米黑" w:eastAsia="文泉驿微米黑" w:hint="eastAsia"/>
                        <w:color w:val="EC008C"/>
                        <w:spacing w:val="-2"/>
                        <w:sz w:val="16"/>
                      </w:rPr>
                      <w:t>TiDB</w:t>
                    </w:r>
                    <w:r>
                      <w:rPr>
                        <w:rFonts w:ascii="文泉驿微米黑" w:eastAsia="文泉驿微米黑" w:hint="eastAsia"/>
                        <w:color w:val="EC008C"/>
                        <w:spacing w:val="18"/>
                        <w:sz w:val="16"/>
                      </w:rPr>
                      <w:t> </w:t>
                    </w:r>
                    <w:r>
                      <w:rPr>
                        <w:rFonts w:ascii="文泉驿微米黑" w:eastAsia="文泉驿微米黑" w:hint="eastAsia"/>
                        <w:color w:val="EC008C"/>
                        <w:spacing w:val="-2"/>
                        <w:sz w:val="20"/>
                      </w:rPr>
                      <w:t>支持的第三方工具</w:t>
                    </w:r>
                  </w:hyperlink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。</w:t>
                  </w:r>
                </w:p>
              </w:txbxContent>
            </v:textbox>
            <v:fill type="solid"/>
          </v:shape>
        </w:pict>
      </w:r>
      <w:r>
        <w:rPr>
          <w:rFonts w:ascii="文泉驿微米黑"/>
          <w:sz w:val="20"/>
        </w:rPr>
      </w:r>
    </w:p>
    <w:p>
      <w:pPr>
        <w:pStyle w:val="BodyText"/>
        <w:spacing w:before="3"/>
        <w:rPr>
          <w:rFonts w:ascii="文泉驿微米黑"/>
          <w:sz w:val="14"/>
        </w:rPr>
      </w:pPr>
    </w:p>
    <w:p>
      <w:pPr>
        <w:spacing w:before="52"/>
        <w:ind w:left="215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16"/>
        </w:rPr>
        <w:t>TiDB</w:t>
      </w:r>
      <w:r>
        <w:rPr>
          <w:rFonts w:ascii="文泉驿微米黑" w:eastAsia="文泉驿微米黑" w:hint="eastAsia"/>
          <w:spacing w:val="1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兼</w:t>
      </w:r>
      <w:r>
        <w:rPr>
          <w:rFonts w:ascii="文泉驿微米黑" w:eastAsia="文泉驿微米黑" w:hint="eastAsia"/>
          <w:spacing w:val="-2"/>
          <w:sz w:val="20"/>
        </w:rPr>
        <w:t>容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MySQL</w:t>
      </w:r>
      <w:r>
        <w:rPr>
          <w:rFonts w:ascii="文泉驿微米黑" w:eastAsia="文泉驿微米黑" w:hint="eastAsia"/>
          <w:spacing w:val="3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协</w:t>
      </w:r>
      <w:r>
        <w:rPr>
          <w:rFonts w:ascii="文泉驿微米黑" w:eastAsia="文泉驿微米黑" w:hint="eastAsia"/>
          <w:spacing w:val="-2"/>
          <w:sz w:val="20"/>
        </w:rPr>
        <w:t>议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但</w:t>
      </w:r>
      <w:r>
        <w:rPr>
          <w:rFonts w:ascii="文泉驿微米黑" w:eastAsia="文泉驿微米黑" w:hint="eastAsia"/>
          <w:spacing w:val="-2"/>
          <w:sz w:val="20"/>
        </w:rPr>
        <w:t>存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部</w:t>
      </w:r>
      <w:r>
        <w:rPr>
          <w:rFonts w:ascii="文泉驿微米黑" w:eastAsia="文泉驿微米黑" w:hint="eastAsia"/>
          <w:spacing w:val="-2"/>
          <w:sz w:val="20"/>
        </w:rPr>
        <w:t>分</w:t>
      </w:r>
      <w:r>
        <w:rPr>
          <w:rFonts w:ascii="文泉驿微米黑" w:eastAsia="文泉驿微米黑" w:hint="eastAsia"/>
          <w:spacing w:val="-2"/>
          <w:sz w:val="20"/>
        </w:rPr>
        <w:t>与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MySQL</w:t>
      </w:r>
      <w:r>
        <w:rPr>
          <w:rFonts w:ascii="文泉驿微米黑" w:eastAsia="文泉驿微米黑" w:hint="eastAsia"/>
          <w:spacing w:val="3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不</w:t>
      </w:r>
      <w:r>
        <w:rPr>
          <w:rFonts w:ascii="文泉驿微米黑" w:eastAsia="文泉驿微米黑" w:hint="eastAsia"/>
          <w:spacing w:val="-2"/>
          <w:sz w:val="20"/>
        </w:rPr>
        <w:t>兼</w:t>
      </w:r>
      <w:r>
        <w:rPr>
          <w:rFonts w:ascii="文泉驿微米黑" w:eastAsia="文泉驿微米黑" w:hint="eastAsia"/>
          <w:spacing w:val="-2"/>
          <w:sz w:val="20"/>
        </w:rPr>
        <w:t>容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特</w:t>
      </w:r>
      <w:r>
        <w:rPr>
          <w:rFonts w:ascii="文泉驿微米黑" w:eastAsia="文泉驿微米黑" w:hint="eastAsia"/>
          <w:spacing w:val="-2"/>
          <w:sz w:val="20"/>
        </w:rPr>
        <w:t>性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spacing w:before="74"/>
        <w:ind w:left="215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16"/>
        </w:rPr>
        <w:t>TiDB</w:t>
      </w:r>
      <w:r>
        <w:rPr>
          <w:rFonts w:ascii="文泉驿微米黑" w:eastAsia="文泉驿微米黑" w:hint="eastAsia"/>
          <w:spacing w:val="-1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不</w:t>
      </w:r>
      <w:r>
        <w:rPr>
          <w:rFonts w:ascii="文泉驿微米黑" w:eastAsia="文泉驿微米黑" w:hint="eastAsia"/>
          <w:spacing w:val="-2"/>
          <w:sz w:val="20"/>
        </w:rPr>
        <w:t>支</w:t>
      </w:r>
      <w:r>
        <w:rPr>
          <w:rFonts w:ascii="文泉驿微米黑" w:eastAsia="文泉驿微米黑" w:hint="eastAsia"/>
          <w:spacing w:val="-2"/>
          <w:sz w:val="20"/>
        </w:rPr>
        <w:t>持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5"/>
        <w:rPr>
          <w:rFonts w:ascii="文泉驿微米黑"/>
          <w:sz w:val="15"/>
        </w:rPr>
      </w:pPr>
    </w:p>
    <w:p>
      <w:pPr>
        <w:pStyle w:val="ListParagraph"/>
        <w:numPr>
          <w:ilvl w:val="0"/>
          <w:numId w:val="38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20"/>
        </w:rPr>
      </w:pPr>
      <w:r>
        <w:rPr>
          <w:spacing w:val="-2"/>
          <w:sz w:val="20"/>
        </w:rPr>
        <w:t>存</w:t>
      </w:r>
      <w:r>
        <w:rPr>
          <w:spacing w:val="-2"/>
          <w:sz w:val="20"/>
        </w:rPr>
        <w:t>储</w:t>
      </w:r>
      <w:r>
        <w:rPr>
          <w:spacing w:val="-2"/>
          <w:sz w:val="20"/>
        </w:rPr>
        <w:t>过</w:t>
      </w:r>
      <w:r>
        <w:rPr>
          <w:spacing w:val="-2"/>
          <w:sz w:val="20"/>
        </w:rPr>
        <w:t>程</w:t>
      </w:r>
      <w:r>
        <w:rPr>
          <w:spacing w:val="-2"/>
          <w:sz w:val="20"/>
        </w:rPr>
        <w:t>与</w:t>
      </w:r>
      <w:r>
        <w:rPr>
          <w:spacing w:val="-2"/>
          <w:sz w:val="20"/>
        </w:rPr>
        <w:t>函</w:t>
      </w:r>
      <w:r>
        <w:rPr>
          <w:spacing w:val="-10"/>
          <w:sz w:val="20"/>
        </w:rPr>
        <w:t>数</w:t>
      </w:r>
    </w:p>
    <w:p>
      <w:pPr>
        <w:pStyle w:val="ListParagraph"/>
        <w:numPr>
          <w:ilvl w:val="0"/>
          <w:numId w:val="38"/>
        </w:numPr>
        <w:tabs>
          <w:tab w:pos="719" w:val="left" w:leader="none"/>
        </w:tabs>
        <w:spacing w:line="287" w:lineRule="exact" w:before="0" w:after="0"/>
        <w:ind w:left="718" w:right="0" w:hanging="161"/>
        <w:jc w:val="left"/>
        <w:rPr>
          <w:sz w:val="20"/>
        </w:rPr>
      </w:pPr>
      <w:r>
        <w:rPr>
          <w:spacing w:val="-2"/>
          <w:sz w:val="20"/>
        </w:rPr>
        <w:t>触</w:t>
      </w:r>
      <w:r>
        <w:rPr>
          <w:spacing w:val="-2"/>
          <w:sz w:val="20"/>
        </w:rPr>
        <w:t>发</w:t>
      </w:r>
      <w:r>
        <w:rPr>
          <w:spacing w:val="-10"/>
          <w:sz w:val="20"/>
        </w:rPr>
        <w:t>器</w:t>
      </w:r>
    </w:p>
    <w:p>
      <w:pPr>
        <w:pStyle w:val="ListParagraph"/>
        <w:numPr>
          <w:ilvl w:val="0"/>
          <w:numId w:val="38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20"/>
        </w:rPr>
      </w:pPr>
      <w:r>
        <w:rPr>
          <w:spacing w:val="-2"/>
          <w:sz w:val="20"/>
        </w:rPr>
        <w:t>外</w:t>
      </w:r>
      <w:r>
        <w:rPr>
          <w:spacing w:val="-2"/>
          <w:sz w:val="20"/>
        </w:rPr>
        <w:t>键</w:t>
      </w:r>
      <w:r>
        <w:rPr>
          <w:spacing w:val="-2"/>
          <w:sz w:val="20"/>
        </w:rPr>
        <w:t>约</w:t>
      </w:r>
      <w:r>
        <w:rPr>
          <w:spacing w:val="-10"/>
          <w:sz w:val="20"/>
        </w:rPr>
        <w:t>束</w:t>
      </w:r>
    </w:p>
    <w:p>
      <w:pPr>
        <w:pStyle w:val="BodyText"/>
        <w:spacing w:before="6"/>
        <w:rPr>
          <w:rFonts w:ascii="文泉驿微米黑"/>
          <w:sz w:val="15"/>
        </w:rPr>
      </w:pPr>
    </w:p>
    <w:p>
      <w:pPr>
        <w:spacing w:before="0"/>
        <w:ind w:left="215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pacing w:val="-7"/>
          <w:sz w:val="20"/>
        </w:rPr>
        <w:t>与 </w:t>
      </w:r>
      <w:r>
        <w:rPr>
          <w:rFonts w:ascii="文泉驿微米黑" w:eastAsia="文泉驿微米黑" w:hint="eastAsia"/>
          <w:sz w:val="16"/>
        </w:rPr>
        <w:t>MySQL</w:t>
      </w:r>
      <w:r>
        <w:rPr>
          <w:rFonts w:ascii="文泉驿微米黑" w:eastAsia="文泉驿微米黑" w:hint="eastAsia"/>
          <w:spacing w:val="-8"/>
          <w:sz w:val="16"/>
        </w:rPr>
        <w:t> </w:t>
      </w:r>
      <w:r>
        <w:rPr>
          <w:rFonts w:ascii="文泉驿微米黑" w:eastAsia="文泉驿微米黑" w:hint="eastAsia"/>
          <w:sz w:val="20"/>
        </w:rPr>
        <w:t>有</w:t>
      </w:r>
      <w:r>
        <w:rPr>
          <w:rFonts w:ascii="文泉驿微米黑" w:eastAsia="文泉驿微米黑" w:hint="eastAsia"/>
          <w:sz w:val="20"/>
        </w:rPr>
        <w:t>差</w:t>
      </w:r>
      <w:r>
        <w:rPr>
          <w:rFonts w:ascii="文泉驿微米黑" w:eastAsia="文泉驿微米黑" w:hint="eastAsia"/>
          <w:sz w:val="20"/>
        </w:rPr>
        <w:t>异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6"/>
        <w:rPr>
          <w:rFonts w:ascii="文泉驿微米黑"/>
          <w:sz w:val="15"/>
        </w:rPr>
      </w:pPr>
    </w:p>
    <w:p>
      <w:pPr>
        <w:pStyle w:val="ListParagraph"/>
        <w:numPr>
          <w:ilvl w:val="0"/>
          <w:numId w:val="38"/>
        </w:numPr>
        <w:tabs>
          <w:tab w:pos="719" w:val="left" w:leader="none"/>
        </w:tabs>
        <w:spacing w:line="424" w:lineRule="auto" w:before="0" w:after="0"/>
        <w:ind w:left="220" w:right="3907" w:firstLine="338"/>
        <w:jc w:val="left"/>
        <w:rPr>
          <w:sz w:val="20"/>
        </w:rPr>
      </w:pPr>
      <w:r>
        <w:rPr>
          <w:spacing w:val="13"/>
          <w:sz w:val="20"/>
        </w:rPr>
        <w:t>自增</w:t>
      </w:r>
      <w:r>
        <w:rPr>
          <w:sz w:val="16"/>
        </w:rPr>
        <w:t>ID</w:t>
      </w:r>
      <w:r>
        <w:rPr>
          <w:sz w:val="20"/>
        </w:rPr>
        <w:t>：</w:t>
      </w:r>
      <w:r>
        <w:rPr>
          <w:sz w:val="20"/>
        </w:rPr>
        <w:t>可</w:t>
      </w:r>
      <w:r>
        <w:rPr>
          <w:sz w:val="20"/>
        </w:rPr>
        <w:t>保</w:t>
      </w:r>
      <w:r>
        <w:rPr>
          <w:sz w:val="20"/>
        </w:rPr>
        <w:t>证</w:t>
      </w:r>
      <w:r>
        <w:rPr>
          <w:sz w:val="20"/>
        </w:rPr>
        <w:t>全</w:t>
      </w:r>
      <w:r>
        <w:rPr>
          <w:sz w:val="20"/>
        </w:rPr>
        <w:t>局</w:t>
      </w:r>
      <w:r>
        <w:rPr>
          <w:sz w:val="20"/>
        </w:rPr>
        <w:t>唯</w:t>
      </w:r>
      <w:r>
        <w:rPr>
          <w:sz w:val="20"/>
        </w:rPr>
        <w:t>一</w:t>
      </w:r>
      <w:r>
        <w:rPr>
          <w:sz w:val="20"/>
        </w:rPr>
        <w:t>，</w:t>
      </w:r>
      <w:r>
        <w:rPr>
          <w:sz w:val="20"/>
        </w:rPr>
        <w:t>或</w:t>
      </w:r>
      <w:r>
        <w:rPr>
          <w:spacing w:val="27"/>
          <w:sz w:val="20"/>
        </w:rPr>
        <w:t>单</w:t>
      </w:r>
      <w:r>
        <w:rPr>
          <w:sz w:val="16"/>
        </w:rPr>
        <w:t>TiDB</w:t>
      </w:r>
      <w:r>
        <w:rPr>
          <w:spacing w:val="-11"/>
          <w:sz w:val="16"/>
        </w:rPr>
        <w:t> </w:t>
      </w:r>
      <w:r>
        <w:rPr>
          <w:sz w:val="20"/>
        </w:rPr>
        <w:t>节</w:t>
      </w:r>
      <w:r>
        <w:rPr>
          <w:sz w:val="20"/>
        </w:rPr>
        <w:t>点</w:t>
      </w:r>
      <w:r>
        <w:rPr>
          <w:sz w:val="20"/>
        </w:rPr>
        <w:t>的</w:t>
      </w:r>
      <w:r>
        <w:rPr>
          <w:sz w:val="20"/>
        </w:rPr>
        <w:t>自</w:t>
      </w:r>
      <w:r>
        <w:rPr>
          <w:sz w:val="20"/>
        </w:rPr>
        <w:t>增</w:t>
      </w:r>
      <w:r>
        <w:rPr>
          <w:sz w:val="20"/>
        </w:rPr>
        <w:t>，</w:t>
      </w:r>
      <w:r>
        <w:rPr>
          <w:sz w:val="20"/>
        </w:rPr>
        <w:t>但</w:t>
      </w:r>
      <w:r>
        <w:rPr>
          <w:sz w:val="20"/>
        </w:rPr>
        <w:t>无</w:t>
      </w:r>
      <w:r>
        <w:rPr>
          <w:sz w:val="20"/>
        </w:rPr>
        <w:t>法</w:t>
      </w:r>
      <w:r>
        <w:rPr>
          <w:sz w:val="20"/>
        </w:rPr>
        <w:t>保</w:t>
      </w:r>
      <w:r>
        <w:rPr>
          <w:sz w:val="20"/>
        </w:rPr>
        <w:t>证</w:t>
      </w:r>
      <w:r>
        <w:rPr>
          <w:sz w:val="20"/>
        </w:rPr>
        <w:t>全</w:t>
      </w:r>
      <w:r>
        <w:rPr>
          <w:sz w:val="20"/>
        </w:rPr>
        <w:t>局</w:t>
      </w:r>
      <w:r>
        <w:rPr>
          <w:sz w:val="20"/>
        </w:rPr>
        <w:t>自</w:t>
      </w:r>
      <w:r>
        <w:rPr>
          <w:sz w:val="20"/>
        </w:rPr>
        <w:t>增</w:t>
      </w:r>
      <w:r>
        <w:rPr>
          <w:sz w:val="20"/>
        </w:rPr>
        <w:t>。</w:t>
      </w:r>
      <w:bookmarkStart w:name="Java" w:id="92"/>
      <w:bookmarkEnd w:id="92"/>
      <w:r>
        <w:rPr>
          <w:w w:val="99"/>
          <w:sz w:val="20"/>
        </w:rPr>
      </w:r>
      <w:bookmarkStart w:name="_bookmark45" w:id="93"/>
      <w:bookmarkEnd w:id="93"/>
      <w:r>
        <w:rPr>
          <w:sz w:val="20"/>
        </w:rPr>
        <w:t>全</w:t>
      </w:r>
      <w:r>
        <w:rPr>
          <w:sz w:val="20"/>
        </w:rPr>
        <w:t>部</w:t>
      </w:r>
      <w:r>
        <w:rPr>
          <w:sz w:val="20"/>
        </w:rPr>
        <w:t>兼</w:t>
      </w:r>
      <w:r>
        <w:rPr>
          <w:sz w:val="20"/>
        </w:rPr>
        <w:t>容</w:t>
      </w:r>
      <w:r>
        <w:rPr>
          <w:sz w:val="20"/>
        </w:rPr>
        <w:t>性</w:t>
      </w:r>
      <w:r>
        <w:rPr>
          <w:sz w:val="20"/>
        </w:rPr>
        <w:t>差</w:t>
      </w:r>
      <w:r>
        <w:rPr>
          <w:sz w:val="20"/>
        </w:rPr>
        <w:t>异</w:t>
      </w:r>
      <w:r>
        <w:rPr>
          <w:sz w:val="20"/>
        </w:rPr>
        <w:t>可</w:t>
      </w:r>
      <w:r>
        <w:rPr>
          <w:sz w:val="20"/>
        </w:rPr>
        <w:t>查</w:t>
      </w:r>
      <w:r>
        <w:rPr>
          <w:sz w:val="20"/>
        </w:rPr>
        <w:t>看</w:t>
      </w:r>
      <w:r>
        <w:rPr>
          <w:sz w:val="20"/>
        </w:rPr>
        <w:t>与</w:t>
      </w:r>
      <w:r>
        <w:rPr>
          <w:sz w:val="20"/>
        </w:rPr>
        <w:t> </w:t>
      </w:r>
      <w:r>
        <w:rPr>
          <w:sz w:val="16"/>
        </w:rPr>
        <w:t>MySQL </w:t>
      </w:r>
      <w:r>
        <w:rPr>
          <w:sz w:val="20"/>
        </w:rPr>
        <w:t>兼</w:t>
      </w:r>
      <w:r>
        <w:rPr>
          <w:sz w:val="20"/>
        </w:rPr>
        <w:t>容</w:t>
      </w:r>
      <w:r>
        <w:rPr>
          <w:sz w:val="20"/>
        </w:rPr>
        <w:t>性</w:t>
      </w:r>
      <w:r>
        <w:rPr>
          <w:sz w:val="20"/>
        </w:rPr>
        <w:t>对</w:t>
      </w:r>
      <w:r>
        <w:rPr>
          <w:sz w:val="20"/>
        </w:rPr>
        <w:t>比</w:t>
      </w:r>
    </w:p>
    <w:p>
      <w:pPr>
        <w:pStyle w:val="ListParagraph"/>
        <w:numPr>
          <w:ilvl w:val="2"/>
          <w:numId w:val="2"/>
        </w:numPr>
        <w:tabs>
          <w:tab w:pos="731" w:val="left" w:leader="none"/>
        </w:tabs>
        <w:spacing w:line="240" w:lineRule="auto" w:before="142" w:after="0"/>
        <w:ind w:left="730" w:right="0" w:hanging="511"/>
        <w:jc w:val="left"/>
        <w:rPr>
          <w:sz w:val="16"/>
        </w:rPr>
      </w:pPr>
      <w:r>
        <w:rPr>
          <w:spacing w:val="-4"/>
          <w:sz w:val="16"/>
        </w:rPr>
        <w:t>Java</w:t>
      </w:r>
    </w:p>
    <w:p>
      <w:pPr>
        <w:pStyle w:val="BodyText"/>
        <w:spacing w:before="7"/>
        <w:rPr>
          <w:rFonts w:ascii="文泉驿微米黑"/>
          <w:sz w:val="13"/>
        </w:rPr>
      </w:pPr>
    </w:p>
    <w:p>
      <w:pPr>
        <w:spacing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节</w:t>
      </w:r>
      <w:r>
        <w:rPr>
          <w:rFonts w:ascii="文泉驿微米黑" w:eastAsia="文泉驿微米黑" w:hint="eastAsia"/>
          <w:sz w:val="20"/>
        </w:rPr>
        <w:t>介</w:t>
      </w:r>
      <w:r>
        <w:rPr>
          <w:rFonts w:ascii="文泉驿微米黑" w:eastAsia="文泉驿微米黑" w:hint="eastAsia"/>
          <w:spacing w:val="41"/>
          <w:sz w:val="20"/>
        </w:rPr>
        <w:t>绍</w:t>
      </w:r>
      <w:r>
        <w:rPr>
          <w:rFonts w:ascii="文泉驿微米黑" w:eastAsia="文泉驿微米黑" w:hint="eastAsia"/>
          <w:sz w:val="16"/>
        </w:rPr>
        <w:t>Java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言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Driver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pacing w:val="-7"/>
          <w:sz w:val="20"/>
        </w:rPr>
        <w:t>及 </w:t>
      </w:r>
      <w:r>
        <w:rPr>
          <w:rFonts w:ascii="文泉驿微米黑" w:eastAsia="文泉驿微米黑" w:hint="eastAsia"/>
          <w:sz w:val="16"/>
        </w:rPr>
        <w:t>ORM</w:t>
      </w:r>
      <w:r>
        <w:rPr>
          <w:rFonts w:ascii="文泉驿微米黑" w:eastAsia="文泉驿微米黑" w:hint="eastAsia"/>
          <w:spacing w:val="-7"/>
          <w:sz w:val="16"/>
        </w:rPr>
        <w:t>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方</w:t>
      </w:r>
      <w:r>
        <w:rPr>
          <w:rFonts w:ascii="文泉驿微米黑" w:eastAsia="文泉驿微米黑" w:hint="eastAsia"/>
          <w:sz w:val="20"/>
        </w:rPr>
        <w:t>式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2"/>
        <w:rPr>
          <w:rFonts w:ascii="文泉驿微米黑"/>
          <w:sz w:val="24"/>
        </w:rPr>
      </w:pPr>
    </w:p>
    <w:p>
      <w:pPr>
        <w:pStyle w:val="ListParagraph"/>
        <w:numPr>
          <w:ilvl w:val="3"/>
          <w:numId w:val="2"/>
        </w:numPr>
        <w:tabs>
          <w:tab w:pos="863" w:val="left" w:leader="none"/>
        </w:tabs>
        <w:spacing w:line="240" w:lineRule="auto" w:before="0" w:after="0"/>
        <w:ind w:left="862" w:right="0" w:hanging="643"/>
        <w:jc w:val="left"/>
        <w:rPr>
          <w:sz w:val="16"/>
        </w:rPr>
      </w:pPr>
      <w:r>
        <w:rPr>
          <w:sz w:val="16"/>
        </w:rPr>
        <w:t>Java</w:t>
      </w:r>
      <w:r>
        <w:rPr>
          <w:spacing w:val="-1"/>
          <w:sz w:val="16"/>
        </w:rPr>
        <w:t> </w:t>
      </w:r>
      <w:r>
        <w:rPr>
          <w:spacing w:val="-2"/>
          <w:sz w:val="16"/>
        </w:rPr>
        <w:t>Drivers</w:t>
      </w:r>
    </w:p>
    <w:p>
      <w:pPr>
        <w:spacing w:before="92"/>
        <w:ind w:left="220" w:right="0" w:firstLine="0"/>
        <w:jc w:val="left"/>
        <w:rPr>
          <w:rFonts w:ascii="文泉驿微米黑" w:eastAsia="文泉驿微米黑" w:hint="eastAsia"/>
          <w:sz w:val="16"/>
        </w:rPr>
      </w:pPr>
      <w:r>
        <w:rPr>
          <w:rFonts w:ascii="文泉驿微米黑" w:eastAsia="文泉驿微米黑" w:hint="eastAsia"/>
          <w:spacing w:val="-2"/>
          <w:sz w:val="20"/>
        </w:rPr>
        <w:t>支</w:t>
      </w:r>
      <w:r>
        <w:rPr>
          <w:rFonts w:ascii="文泉驿微米黑" w:eastAsia="文泉驿微米黑" w:hint="eastAsia"/>
          <w:spacing w:val="-2"/>
          <w:sz w:val="20"/>
        </w:rPr>
        <w:t>持</w:t>
      </w:r>
      <w:r>
        <w:rPr>
          <w:rFonts w:ascii="文泉驿微米黑" w:eastAsia="文泉驿微米黑" w:hint="eastAsia"/>
          <w:spacing w:val="-2"/>
          <w:sz w:val="20"/>
        </w:rPr>
        <w:t>等</w:t>
      </w:r>
      <w:r>
        <w:rPr>
          <w:rFonts w:ascii="文泉驿微米黑" w:eastAsia="文泉驿微米黑" w:hint="eastAsia"/>
          <w:spacing w:val="-2"/>
          <w:sz w:val="20"/>
        </w:rPr>
        <w:t>级</w:t>
      </w:r>
      <w:r>
        <w:rPr>
          <w:rFonts w:ascii="文泉驿微米黑" w:eastAsia="文泉驿微米黑" w:hint="eastAsia"/>
          <w:spacing w:val="-2"/>
          <w:sz w:val="20"/>
        </w:rPr>
        <w:t>：</w:t>
      </w:r>
      <w:r>
        <w:rPr>
          <w:rFonts w:ascii="文泉驿微米黑" w:eastAsia="文泉驿微米黑" w:hint="eastAsia"/>
          <w:spacing w:val="-2"/>
          <w:sz w:val="16"/>
        </w:rPr>
        <w:t>Full</w:t>
      </w:r>
    </w:p>
    <w:p>
      <w:pPr>
        <w:spacing w:line="308" w:lineRule="exact" w:before="74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1"/>
          <w:sz w:val="20"/>
        </w:rPr>
        <w:t>按照 </w:t>
      </w:r>
      <w:hyperlink r:id="rId84">
        <w:r>
          <w:rPr>
            <w:rFonts w:ascii="文泉驿微米黑" w:eastAsia="文泉驿微米黑" w:hint="eastAsia"/>
            <w:color w:val="0000FF"/>
            <w:sz w:val="16"/>
          </w:rPr>
          <w:t>MySQL</w:t>
        </w:r>
        <w:r>
          <w:rPr>
            <w:rFonts w:ascii="文泉驿微米黑" w:eastAsia="文泉驿微米黑" w:hint="eastAsia"/>
            <w:color w:val="0000FF"/>
            <w:spacing w:val="-1"/>
            <w:sz w:val="16"/>
          </w:rPr>
          <w:t> </w:t>
        </w:r>
        <w:r>
          <w:rPr>
            <w:rFonts w:ascii="文泉驿微米黑" w:eastAsia="文泉驿微米黑" w:hint="eastAsia"/>
            <w:color w:val="0000FF"/>
            <w:spacing w:val="5"/>
            <w:sz w:val="20"/>
          </w:rPr>
          <w:t>文档</w:t>
        </w:r>
      </w:hyperlink>
      <w:r>
        <w:rPr>
          <w:rFonts w:ascii="文泉驿微米黑" w:eastAsia="文泉驿微米黑" w:hint="eastAsia"/>
          <w:spacing w:val="10"/>
          <w:sz w:val="20"/>
        </w:rPr>
        <w:t>中</w:t>
      </w:r>
      <w:r>
        <w:rPr>
          <w:rFonts w:ascii="文泉驿微米黑" w:eastAsia="文泉驿微米黑" w:hint="eastAsia"/>
          <w:spacing w:val="10"/>
          <w:sz w:val="20"/>
        </w:rPr>
        <w:t>的</w:t>
      </w:r>
      <w:r>
        <w:rPr>
          <w:rFonts w:ascii="文泉驿微米黑" w:eastAsia="文泉驿微米黑" w:hint="eastAsia"/>
          <w:spacing w:val="10"/>
          <w:sz w:val="20"/>
        </w:rPr>
        <w:t>说</w:t>
      </w:r>
      <w:r>
        <w:rPr>
          <w:rFonts w:ascii="文泉驿微米黑" w:eastAsia="文泉驿微米黑" w:hint="eastAsia"/>
          <w:spacing w:val="10"/>
          <w:sz w:val="20"/>
        </w:rPr>
        <w:t>明</w:t>
      </w:r>
      <w:r>
        <w:rPr>
          <w:rFonts w:ascii="文泉驿微米黑" w:eastAsia="文泉驿微米黑" w:hint="eastAsia"/>
          <w:spacing w:val="10"/>
          <w:sz w:val="20"/>
        </w:rPr>
        <w:t>下</w:t>
      </w:r>
      <w:r>
        <w:rPr>
          <w:rFonts w:ascii="文泉驿微米黑" w:eastAsia="文泉驿微米黑" w:hint="eastAsia"/>
          <w:spacing w:val="10"/>
          <w:sz w:val="20"/>
        </w:rPr>
        <w:t>载</w:t>
      </w:r>
      <w:r>
        <w:rPr>
          <w:rFonts w:ascii="文泉驿微米黑" w:eastAsia="文泉驿微米黑" w:hint="eastAsia"/>
          <w:spacing w:val="10"/>
          <w:sz w:val="20"/>
        </w:rPr>
        <w:t>并</w:t>
      </w:r>
      <w:r>
        <w:rPr>
          <w:rFonts w:ascii="文泉驿微米黑" w:eastAsia="文泉驿微米黑" w:hint="eastAsia"/>
          <w:spacing w:val="10"/>
          <w:sz w:val="20"/>
        </w:rPr>
        <w:t>配</w:t>
      </w:r>
      <w:r>
        <w:rPr>
          <w:rFonts w:ascii="文泉驿微米黑" w:eastAsia="文泉驿微米黑" w:hint="eastAsia"/>
          <w:spacing w:val="-6"/>
          <w:sz w:val="20"/>
        </w:rPr>
        <w:t>置 </w:t>
      </w:r>
      <w:r>
        <w:rPr>
          <w:rFonts w:ascii="文泉驿微米黑" w:eastAsia="文泉驿微米黑" w:hint="eastAsia"/>
          <w:sz w:val="16"/>
        </w:rPr>
        <w:t>Java</w:t>
      </w:r>
      <w:r>
        <w:rPr>
          <w:rFonts w:ascii="文泉驿微米黑" w:eastAsia="文泉驿微米黑" w:hint="eastAsia"/>
          <w:spacing w:val="-1"/>
          <w:sz w:val="16"/>
        </w:rPr>
        <w:t> </w:t>
      </w:r>
      <w:r>
        <w:rPr>
          <w:rFonts w:ascii="文泉驿微米黑" w:eastAsia="文泉驿微米黑" w:hint="eastAsia"/>
          <w:sz w:val="16"/>
        </w:rPr>
        <w:t>JDBC</w:t>
      </w:r>
      <w:r>
        <w:rPr>
          <w:rFonts w:ascii="文泉驿微米黑" w:eastAsia="文泉驿微米黑" w:hint="eastAsia"/>
          <w:spacing w:val="-1"/>
          <w:sz w:val="16"/>
        </w:rPr>
        <w:t> </w:t>
      </w:r>
      <w:r>
        <w:rPr>
          <w:rFonts w:ascii="文泉驿微米黑" w:eastAsia="文泉驿微米黑" w:hint="eastAsia"/>
          <w:spacing w:val="10"/>
          <w:sz w:val="20"/>
        </w:rPr>
        <w:t>驱</w:t>
      </w:r>
      <w:r>
        <w:rPr>
          <w:rFonts w:ascii="文泉驿微米黑" w:eastAsia="文泉驿微米黑" w:hint="eastAsia"/>
          <w:spacing w:val="10"/>
          <w:sz w:val="20"/>
        </w:rPr>
        <w:t>动</w:t>
      </w:r>
      <w:r>
        <w:rPr>
          <w:rFonts w:ascii="文泉驿微米黑" w:eastAsia="文泉驿微米黑" w:hint="eastAsia"/>
          <w:spacing w:val="10"/>
          <w:sz w:val="20"/>
        </w:rPr>
        <w:t>程</w:t>
      </w:r>
      <w:r>
        <w:rPr>
          <w:rFonts w:ascii="文泉驿微米黑" w:eastAsia="文泉驿微米黑" w:hint="eastAsia"/>
          <w:spacing w:val="10"/>
          <w:sz w:val="20"/>
        </w:rPr>
        <w:t>序</w:t>
      </w:r>
      <w:r>
        <w:rPr>
          <w:rFonts w:ascii="文泉驿微米黑" w:eastAsia="文泉驿微米黑" w:hint="eastAsia"/>
          <w:spacing w:val="10"/>
          <w:sz w:val="20"/>
        </w:rPr>
        <w:t>即</w:t>
      </w:r>
      <w:r>
        <w:rPr>
          <w:rFonts w:ascii="文泉驿微米黑" w:eastAsia="文泉驿微米黑" w:hint="eastAsia"/>
          <w:spacing w:val="10"/>
          <w:sz w:val="20"/>
        </w:rPr>
        <w:t>可</w:t>
      </w:r>
      <w:r>
        <w:rPr>
          <w:rFonts w:ascii="文泉驿微米黑" w:eastAsia="文泉驿微米黑" w:hint="eastAsia"/>
          <w:spacing w:val="10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pacing w:val="10"/>
          <w:sz w:val="20"/>
        </w:rPr>
        <w:t>。</w:t>
      </w:r>
      <w:r>
        <w:rPr>
          <w:rFonts w:ascii="文泉驿微米黑" w:eastAsia="文泉驿微米黑" w:hint="eastAsia"/>
          <w:spacing w:val="10"/>
          <w:sz w:val="20"/>
        </w:rPr>
        <w:t>对</w:t>
      </w:r>
      <w:r>
        <w:rPr>
          <w:rFonts w:ascii="文泉驿微米黑" w:eastAsia="文泉驿微米黑" w:hint="eastAsia"/>
          <w:spacing w:val="-6"/>
          <w:sz w:val="20"/>
        </w:rPr>
        <w:t>于 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"/>
          <w:sz w:val="16"/>
        </w:rPr>
        <w:t> </w:t>
      </w:r>
      <w:r>
        <w:rPr>
          <w:rFonts w:ascii="文泉驿微米黑" w:eastAsia="文泉驿微米黑" w:hint="eastAsia"/>
          <w:sz w:val="16"/>
        </w:rPr>
        <w:t>v6.3.0 </w:t>
      </w:r>
      <w:r>
        <w:rPr>
          <w:rFonts w:ascii="文泉驿微米黑" w:eastAsia="文泉驿微米黑" w:hint="eastAsia"/>
          <w:spacing w:val="10"/>
          <w:sz w:val="20"/>
        </w:rPr>
        <w:t>及</w:t>
      </w:r>
      <w:r>
        <w:rPr>
          <w:rFonts w:ascii="文泉驿微米黑" w:eastAsia="文泉驿微米黑" w:hint="eastAsia"/>
          <w:spacing w:val="10"/>
          <w:sz w:val="20"/>
        </w:rPr>
        <w:t>以</w:t>
      </w:r>
      <w:r>
        <w:rPr>
          <w:rFonts w:ascii="文泉驿微米黑" w:eastAsia="文泉驿微米黑" w:hint="eastAsia"/>
          <w:spacing w:val="10"/>
          <w:sz w:val="20"/>
        </w:rPr>
        <w:t>上</w:t>
      </w:r>
      <w:r>
        <w:rPr>
          <w:rFonts w:ascii="文泉驿微米黑" w:eastAsia="文泉驿微米黑" w:hint="eastAsia"/>
          <w:spacing w:val="10"/>
          <w:sz w:val="20"/>
        </w:rPr>
        <w:t>版</w:t>
      </w:r>
      <w:r>
        <w:rPr>
          <w:rFonts w:ascii="文泉驿微米黑" w:eastAsia="文泉驿微米黑" w:hint="eastAsia"/>
          <w:spacing w:val="5"/>
          <w:sz w:val="20"/>
        </w:rPr>
        <w:t>本，</w:t>
      </w:r>
      <w:r>
        <w:rPr>
          <w:rFonts w:ascii="文泉驿微米黑" w:eastAsia="文泉驿微米黑" w:hint="eastAsia"/>
          <w:spacing w:val="10"/>
          <w:sz w:val="20"/>
        </w:rPr>
        <w:t>建</w:t>
      </w:r>
      <w:r>
        <w:rPr>
          <w:rFonts w:ascii="文泉驿微米黑" w:eastAsia="文泉驿微米黑" w:hint="eastAsia"/>
          <w:spacing w:val="10"/>
          <w:sz w:val="20"/>
        </w:rPr>
        <w:t>议</w:t>
      </w:r>
      <w:r>
        <w:rPr>
          <w:rFonts w:ascii="文泉驿微米黑" w:eastAsia="文泉驿微米黑" w:hint="eastAsia"/>
          <w:spacing w:val="10"/>
          <w:sz w:val="20"/>
        </w:rPr>
        <w:t>使</w:t>
      </w:r>
      <w:r>
        <w:rPr>
          <w:rFonts w:ascii="文泉驿微米黑" w:eastAsia="文泉驿微米黑" w:hint="eastAsia"/>
          <w:spacing w:val="-10"/>
          <w:sz w:val="20"/>
        </w:rPr>
        <w:t>用</w:t>
      </w:r>
    </w:p>
    <w:p>
      <w:pPr>
        <w:pStyle w:val="BodyText"/>
        <w:spacing w:line="308" w:lineRule="exact" w:before="0"/>
        <w:ind w:left="220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</w:rPr>
        <w:t>MySQL</w:t>
      </w:r>
      <w:r>
        <w:rPr>
          <w:rFonts w:ascii="文泉驿微米黑" w:eastAsia="文泉驿微米黑" w:hint="eastAsia"/>
          <w:spacing w:val="-6"/>
        </w:rPr>
        <w:t> </w:t>
      </w:r>
      <w:r>
        <w:rPr>
          <w:rFonts w:ascii="文泉驿微米黑" w:eastAsia="文泉驿微米黑" w:hint="eastAsia"/>
        </w:rPr>
        <w:t>Connector/J</w:t>
      </w:r>
      <w:r>
        <w:rPr>
          <w:rFonts w:ascii="文泉驿微米黑" w:eastAsia="文泉驿微米黑" w:hint="eastAsia"/>
          <w:spacing w:val="-5"/>
        </w:rPr>
        <w:t> </w:t>
      </w:r>
      <w:r>
        <w:rPr>
          <w:rFonts w:ascii="文泉驿微米黑" w:eastAsia="文泉驿微米黑" w:hint="eastAsia"/>
        </w:rPr>
        <w:t>8.0.29</w:t>
      </w:r>
      <w:r>
        <w:rPr>
          <w:rFonts w:ascii="文泉驿微米黑" w:eastAsia="文泉驿微米黑" w:hint="eastAsia"/>
          <w:spacing w:val="-4"/>
        </w:rPr>
        <w:t> </w:t>
      </w:r>
      <w:r>
        <w:rPr>
          <w:rFonts w:ascii="文泉驿微米黑" w:eastAsia="文泉驿微米黑" w:hint="eastAsia"/>
          <w:sz w:val="20"/>
        </w:rPr>
        <w:t>及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上</w:t>
      </w:r>
      <w:r>
        <w:rPr>
          <w:rFonts w:ascii="文泉驿微米黑" w:eastAsia="文泉驿微米黑" w:hint="eastAsia"/>
          <w:sz w:val="20"/>
        </w:rPr>
        <w:t>版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0"/>
        <w:rPr>
          <w:rFonts w:ascii="文泉驿微米黑"/>
          <w:sz w:val="11"/>
        </w:rPr>
      </w:pPr>
      <w:r>
        <w:rPr/>
        <w:pict>
          <v:shape style="position:absolute;margin-left:72pt;margin-top:10.789112pt;width:468pt;height:115.2pt;mso-position-horizontal-relative:page;mso-position-vertical-relative:paragraph;z-index:-15583232;mso-wrap-distance-left:0;mso-wrap-distance-right:0" type="#_x0000_t202" id="docshape514" filled="true" fillcolor="#ffebd8" stroked="false">
            <v:textbox inset="0,0,0,0">
              <w:txbxContent>
                <w:p>
                  <w:pPr>
                    <w:pStyle w:val="BodyText"/>
                    <w:spacing w:before="13"/>
                    <w:rPr>
                      <w:rFonts w:ascii="文泉驿微米黑"/>
                      <w:color w:val="000000"/>
                      <w:sz w:val="25"/>
                    </w:rPr>
                  </w:pPr>
                </w:p>
                <w:p>
                  <w:pPr>
                    <w:spacing w:before="1"/>
                    <w:ind w:left="677" w:right="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建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议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：</w:t>
                  </w:r>
                </w:p>
                <w:p>
                  <w:pPr>
                    <w:spacing w:line="208" w:lineRule="auto" w:before="68"/>
                    <w:ind w:left="677" w:right="54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因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为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当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前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8.0.30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版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本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有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未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合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并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的 </w:t>
                  </w:r>
                  <w:hyperlink r:id="rId85">
                    <w:r>
                      <w:rPr>
                        <w:rFonts w:ascii="文泉驿微米黑" w:eastAsia="文泉驿微米黑" w:hint="eastAsia"/>
                        <w:color w:val="0000FF"/>
                        <w:sz w:val="16"/>
                      </w:rPr>
                      <w:t>Bug </w:t>
                    </w:r>
                    <w:r>
                      <w:rPr>
                        <w:rFonts w:ascii="文泉驿微米黑" w:eastAsia="文泉驿微米黑" w:hint="eastAsia"/>
                        <w:color w:val="0000FF"/>
                        <w:sz w:val="20"/>
                      </w:rPr>
                      <w:t>修复</w:t>
                    </w:r>
                  </w:hyperlink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，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43"/>
                      <w:sz w:val="20"/>
                    </w:rPr>
                    <w:t>与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TiDB v6.3.0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以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前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版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本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共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同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使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用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时，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可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能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会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导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致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线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程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卡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死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。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因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此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，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对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于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5"/>
                      <w:sz w:val="20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v6.3.0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以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前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41"/>
                      <w:sz w:val="20"/>
                    </w:rPr>
                    <w:t>的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TiDB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版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本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，在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MySQL Connector/J 8.0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合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并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此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修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复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之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前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，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建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议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不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要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升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级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7"/>
                      <w:sz w:val="20"/>
                    </w:rPr>
                    <w:t>至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8.0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4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版本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。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此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外，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你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也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可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以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使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43"/>
                      <w:sz w:val="20"/>
                    </w:rPr>
                    <w:t>用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TiDB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3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版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本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7"/>
                      <w:sz w:val="20"/>
                    </w:rPr>
                    <w:t>的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MySQL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3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Connector/J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，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它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是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一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7"/>
                      <w:sz w:val="20"/>
                    </w:rPr>
                    <w:t>个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fork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3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版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本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，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修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复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了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此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Bug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0"/>
                      <w:sz w:val="20"/>
                    </w:rPr>
                    <w:t>。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（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详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情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见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TiDB-JDBC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标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签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）</w:t>
                  </w:r>
                </w:p>
              </w:txbxContent>
            </v:textbox>
            <v:fill type="solid"/>
            <w10:wrap type="topAndBottom"/>
          </v:shape>
        </w:pict>
      </w:r>
    </w:p>
    <w:p>
      <w:pPr>
        <w:pStyle w:val="BodyText"/>
        <w:spacing w:before="12"/>
        <w:rPr>
          <w:rFonts w:ascii="文泉驿微米黑"/>
          <w:sz w:val="15"/>
        </w:rPr>
      </w:pPr>
    </w:p>
    <w:p>
      <w:pPr>
        <w:spacing w:line="292" w:lineRule="auto" w:before="52"/>
        <w:ind w:left="220" w:right="4245" w:firstLine="0"/>
        <w:jc w:val="left"/>
        <w:rPr>
          <w:rFonts w:ascii="文泉驿微米黑" w:eastAsia="文泉驿微米黑" w:hint="eastAsia"/>
          <w:sz w:val="16"/>
        </w:rPr>
      </w:pPr>
      <w:r>
        <w:rPr>
          <w:rFonts w:ascii="文泉驿微米黑" w:eastAsia="文泉驿微米黑" w:hint="eastAsia"/>
          <w:sz w:val="20"/>
        </w:rPr>
        <w:t>有</w:t>
      </w:r>
      <w:r>
        <w:rPr>
          <w:rFonts w:ascii="文泉驿微米黑" w:eastAsia="文泉驿微米黑" w:hint="eastAsia"/>
          <w:sz w:val="20"/>
        </w:rPr>
        <w:t>关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完</w:t>
      </w:r>
      <w:r>
        <w:rPr>
          <w:rFonts w:ascii="文泉驿微米黑" w:eastAsia="文泉驿微米黑" w:hint="eastAsia"/>
          <w:sz w:val="20"/>
        </w:rPr>
        <w:t>整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实</w:t>
      </w:r>
      <w:r>
        <w:rPr>
          <w:rFonts w:ascii="文泉驿微米黑" w:eastAsia="文泉驿微米黑" w:hint="eastAsia"/>
          <w:sz w:val="20"/>
        </w:rPr>
        <w:t>例</w:t>
      </w:r>
      <w:r>
        <w:rPr>
          <w:rFonts w:ascii="文泉驿微米黑" w:eastAsia="文泉驿微米黑" w:hint="eastAsia"/>
          <w:sz w:val="20"/>
        </w:rPr>
        <w:t>应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参</w:t>
      </w:r>
      <w:r>
        <w:rPr>
          <w:rFonts w:ascii="文泉驿微米黑" w:eastAsia="文泉驿微米黑" w:hint="eastAsia"/>
          <w:sz w:val="20"/>
        </w:rPr>
        <w:t>阅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hyperlink w:history="true" w:anchor="_bookmark20">
        <w:r>
          <w:rPr>
            <w:rFonts w:ascii="文泉驿微米黑" w:eastAsia="文泉驿微米黑" w:hint="eastAsia"/>
            <w:color w:val="EC008C"/>
            <w:sz w:val="16"/>
          </w:rPr>
          <w:t>TiDB</w:t>
        </w:r>
        <w:r>
          <w:rPr>
            <w:rFonts w:ascii="文泉驿微米黑" w:eastAsia="文泉驿微米黑" w:hint="eastAsia"/>
            <w:color w:val="EC008C"/>
            <w:spacing w:val="-11"/>
            <w:sz w:val="16"/>
          </w:rPr>
          <w:t> </w:t>
        </w:r>
        <w:r>
          <w:rPr>
            <w:rFonts w:ascii="文泉驿微米黑" w:eastAsia="文泉驿微米黑" w:hint="eastAsia"/>
            <w:color w:val="EC008C"/>
            <w:spacing w:val="39"/>
            <w:sz w:val="20"/>
          </w:rPr>
          <w:t>和</w:t>
        </w:r>
        <w:r>
          <w:rPr>
            <w:rFonts w:ascii="文泉驿微米黑" w:eastAsia="文泉驿微米黑" w:hint="eastAsia"/>
            <w:color w:val="EC008C"/>
            <w:sz w:val="16"/>
          </w:rPr>
          <w:t>JDBC</w:t>
        </w:r>
        <w:r>
          <w:rPr>
            <w:rFonts w:ascii="文泉驿微米黑" w:eastAsia="文泉驿微米黑" w:hint="eastAsia"/>
            <w:color w:val="EC008C"/>
            <w:spacing w:val="-10"/>
            <w:sz w:val="16"/>
          </w:rPr>
          <w:t> </w:t>
        </w:r>
        <w:r>
          <w:rPr>
            <w:rFonts w:ascii="文泉驿微米黑" w:eastAsia="文泉驿微米黑" w:hint="eastAsia"/>
            <w:color w:val="EC008C"/>
            <w:sz w:val="20"/>
          </w:rPr>
          <w:t>构</w:t>
        </w:r>
        <w:r>
          <w:rPr>
            <w:rFonts w:ascii="文泉驿微米黑" w:eastAsia="文泉驿微米黑" w:hint="eastAsia"/>
            <w:color w:val="EC008C"/>
            <w:sz w:val="20"/>
          </w:rPr>
          <w:t>建</w:t>
        </w:r>
        <w:r>
          <w:rPr>
            <w:rFonts w:ascii="文泉驿微米黑" w:eastAsia="文泉驿微米黑" w:hint="eastAsia"/>
            <w:color w:val="EC008C"/>
            <w:sz w:val="20"/>
          </w:rPr>
          <w:t>一</w:t>
        </w:r>
        <w:r>
          <w:rPr>
            <w:rFonts w:ascii="文泉驿微米黑" w:eastAsia="文泉驿微米黑" w:hint="eastAsia"/>
            <w:color w:val="EC008C"/>
            <w:spacing w:val="39"/>
            <w:sz w:val="20"/>
          </w:rPr>
          <w:t>个</w:t>
        </w:r>
        <w:r>
          <w:rPr>
            <w:rFonts w:ascii="文泉驿微米黑" w:eastAsia="文泉驿微米黑" w:hint="eastAsia"/>
            <w:color w:val="EC008C"/>
            <w:sz w:val="16"/>
          </w:rPr>
          <w:t>Java</w:t>
        </w:r>
        <w:r>
          <w:rPr>
            <w:rFonts w:ascii="文泉驿微米黑" w:eastAsia="文泉驿微米黑" w:hint="eastAsia"/>
            <w:color w:val="EC008C"/>
            <w:spacing w:val="-11"/>
            <w:sz w:val="16"/>
          </w:rPr>
          <w:t> </w:t>
        </w:r>
        <w:r>
          <w:rPr>
            <w:rFonts w:ascii="文泉驿微米黑" w:eastAsia="文泉驿微米黑" w:hint="eastAsia"/>
            <w:color w:val="EC008C"/>
            <w:sz w:val="20"/>
          </w:rPr>
          <w:t>应</w:t>
        </w:r>
        <w:r>
          <w:rPr>
            <w:rFonts w:ascii="文泉驿微米黑" w:eastAsia="文泉驿微米黑" w:hint="eastAsia"/>
            <w:color w:val="EC008C"/>
            <w:sz w:val="20"/>
          </w:rPr>
          <w:t>用</w:t>
        </w:r>
      </w:hyperlink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支</w:t>
      </w:r>
      <w:r>
        <w:rPr>
          <w:rFonts w:ascii="文泉驿微米黑" w:eastAsia="文泉驿微米黑" w:hint="eastAsia"/>
          <w:spacing w:val="-2"/>
          <w:sz w:val="20"/>
        </w:rPr>
        <w:t>持</w:t>
      </w:r>
      <w:r>
        <w:rPr>
          <w:rFonts w:ascii="文泉驿微米黑" w:eastAsia="文泉驿微米黑" w:hint="eastAsia"/>
          <w:spacing w:val="-2"/>
          <w:sz w:val="20"/>
        </w:rPr>
        <w:t>等</w:t>
      </w:r>
      <w:r>
        <w:rPr>
          <w:rFonts w:ascii="文泉驿微米黑" w:eastAsia="文泉驿微米黑" w:hint="eastAsia"/>
          <w:spacing w:val="-2"/>
          <w:sz w:val="20"/>
        </w:rPr>
        <w:t>级</w:t>
      </w:r>
      <w:r>
        <w:rPr>
          <w:rFonts w:ascii="文泉驿微米黑" w:eastAsia="文泉驿微米黑" w:hint="eastAsia"/>
          <w:spacing w:val="-2"/>
          <w:sz w:val="20"/>
        </w:rPr>
        <w:t>：</w:t>
      </w:r>
      <w:r>
        <w:rPr>
          <w:rFonts w:ascii="文泉驿微米黑" w:eastAsia="文泉驿微米黑" w:hint="eastAsia"/>
          <w:spacing w:val="-2"/>
          <w:sz w:val="16"/>
        </w:rPr>
        <w:t>Full</w:t>
      </w:r>
    </w:p>
    <w:p>
      <w:pPr>
        <w:spacing w:line="308" w:lineRule="exact" w:before="2"/>
        <w:ind w:left="220" w:right="0" w:firstLine="0"/>
        <w:jc w:val="left"/>
        <w:rPr>
          <w:rFonts w:ascii="文泉驿微米黑" w:eastAsia="文泉驿微米黑" w:hint="eastAsia"/>
          <w:sz w:val="16"/>
        </w:rPr>
      </w:pPr>
      <w:hyperlink r:id="rId86">
        <w:r>
          <w:rPr>
            <w:rFonts w:ascii="文泉驿微米黑" w:eastAsia="文泉驿微米黑" w:hint="eastAsia"/>
            <w:color w:val="0000FF"/>
            <w:sz w:val="16"/>
          </w:rPr>
          <w:t>TiDB-JDBC</w:t>
        </w:r>
      </w:hyperlink>
      <w:r>
        <w:rPr>
          <w:rFonts w:ascii="文泉驿微米黑" w:eastAsia="文泉驿微米黑" w:hint="eastAsia"/>
          <w:color w:val="0000FF"/>
          <w:spacing w:val="-13"/>
          <w:sz w:val="16"/>
        </w:rPr>
        <w:t> 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基</w:t>
      </w:r>
      <w:r>
        <w:rPr>
          <w:rFonts w:ascii="文泉驿微米黑" w:eastAsia="文泉驿微米黑" w:hint="eastAsia"/>
          <w:spacing w:val="-7"/>
          <w:sz w:val="20"/>
        </w:rPr>
        <w:t>于 </w:t>
      </w:r>
      <w:r>
        <w:rPr>
          <w:rFonts w:ascii="文泉驿微米黑" w:eastAsia="文泉驿微米黑" w:hint="eastAsia"/>
          <w:sz w:val="16"/>
        </w:rPr>
        <w:t>MySQL</w:t>
      </w:r>
      <w:r>
        <w:rPr>
          <w:rFonts w:ascii="文泉驿微米黑" w:eastAsia="文泉驿微米黑" w:hint="eastAsia"/>
          <w:spacing w:val="-8"/>
          <w:sz w:val="16"/>
        </w:rPr>
        <w:t> </w:t>
      </w:r>
      <w:r>
        <w:rPr>
          <w:rFonts w:ascii="文泉驿微米黑" w:eastAsia="文泉驿微米黑" w:hint="eastAsia"/>
          <w:sz w:val="16"/>
        </w:rPr>
        <w:t>8.0.29</w:t>
      </w:r>
      <w:r>
        <w:rPr>
          <w:rFonts w:ascii="文泉驿微米黑" w:eastAsia="文泉驿微米黑" w:hint="eastAsia"/>
          <w:spacing w:val="-4"/>
          <w:sz w:val="16"/>
        </w:rPr>
        <w:t>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定</w:t>
      </w:r>
      <w:r>
        <w:rPr>
          <w:rFonts w:ascii="文泉驿微米黑" w:eastAsia="文泉驿微米黑" w:hint="eastAsia"/>
          <w:sz w:val="20"/>
        </w:rPr>
        <w:t>制</w:t>
      </w:r>
      <w:r>
        <w:rPr>
          <w:rFonts w:ascii="文泉驿微米黑" w:eastAsia="文泉驿微米黑" w:hint="eastAsia"/>
          <w:sz w:val="20"/>
        </w:rPr>
        <w:t>版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16"/>
        </w:rPr>
        <w:t>TiDB-JDBC</w:t>
      </w:r>
      <w:r>
        <w:rPr>
          <w:rFonts w:ascii="文泉驿微米黑" w:eastAsia="文泉驿微米黑" w:hint="eastAsia"/>
          <w:spacing w:val="-6"/>
          <w:sz w:val="16"/>
        </w:rPr>
        <w:t> </w:t>
      </w:r>
      <w:r>
        <w:rPr>
          <w:rFonts w:ascii="文泉驿微米黑" w:eastAsia="文泉驿微米黑" w:hint="eastAsia"/>
          <w:spacing w:val="-5"/>
          <w:sz w:val="20"/>
        </w:rPr>
        <w:t>基于 </w:t>
      </w:r>
      <w:r>
        <w:rPr>
          <w:rFonts w:ascii="文泉驿微米黑" w:eastAsia="文泉驿微米黑" w:hint="eastAsia"/>
          <w:sz w:val="16"/>
        </w:rPr>
        <w:t>MySQL</w:t>
      </w:r>
      <w:r>
        <w:rPr>
          <w:rFonts w:ascii="文泉驿微米黑" w:eastAsia="文泉驿微米黑" w:hint="eastAsia"/>
          <w:spacing w:val="-4"/>
          <w:sz w:val="16"/>
        </w:rPr>
        <w:t> </w:t>
      </w:r>
      <w:r>
        <w:rPr>
          <w:rFonts w:ascii="文泉驿微米黑" w:eastAsia="文泉驿微米黑" w:hint="eastAsia"/>
          <w:spacing w:val="-5"/>
          <w:sz w:val="20"/>
        </w:rPr>
        <w:t>官方 </w:t>
      </w:r>
      <w:r>
        <w:rPr>
          <w:rFonts w:ascii="文泉驿微米黑" w:eastAsia="文泉驿微米黑" w:hint="eastAsia"/>
          <w:sz w:val="16"/>
        </w:rPr>
        <w:t>8.0.29</w:t>
      </w:r>
      <w:r>
        <w:rPr>
          <w:rFonts w:ascii="文泉驿微米黑" w:eastAsia="文泉驿微米黑" w:hint="eastAsia"/>
          <w:spacing w:val="-6"/>
          <w:sz w:val="16"/>
        </w:rPr>
        <w:t> </w:t>
      </w:r>
      <w:r>
        <w:rPr>
          <w:rFonts w:ascii="文泉驿微米黑" w:eastAsia="文泉驿微米黑" w:hint="eastAsia"/>
          <w:sz w:val="20"/>
        </w:rPr>
        <w:t>版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编</w:t>
      </w:r>
      <w:r>
        <w:rPr>
          <w:rFonts w:ascii="文泉驿微米黑" w:eastAsia="文泉驿微米黑" w:hint="eastAsia"/>
          <w:sz w:val="20"/>
        </w:rPr>
        <w:t>译，</w:t>
      </w:r>
      <w:r>
        <w:rPr>
          <w:rFonts w:ascii="文泉驿微米黑" w:eastAsia="文泉驿微米黑" w:hint="eastAsia"/>
          <w:sz w:val="20"/>
        </w:rPr>
        <w:t>修</w:t>
      </w:r>
      <w:r>
        <w:rPr>
          <w:rFonts w:ascii="文泉驿微米黑" w:eastAsia="文泉驿微米黑" w:hint="eastAsia"/>
          <w:sz w:val="20"/>
        </w:rPr>
        <w:t>复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pacing w:val="42"/>
          <w:sz w:val="20"/>
        </w:rPr>
        <w:t>原</w:t>
      </w:r>
      <w:r>
        <w:rPr>
          <w:rFonts w:ascii="文泉驿微米黑" w:eastAsia="文泉驿微米黑" w:hint="eastAsia"/>
          <w:sz w:val="16"/>
        </w:rPr>
        <w:t>JDBC</w:t>
      </w:r>
      <w:r>
        <w:rPr>
          <w:rFonts w:ascii="文泉驿微米黑" w:eastAsia="文泉驿微米黑" w:hint="eastAsia"/>
          <w:spacing w:val="-4"/>
          <w:sz w:val="16"/>
        </w:rPr>
        <w:t> </w:t>
      </w:r>
      <w:r>
        <w:rPr>
          <w:rFonts w:ascii="文泉驿微米黑" w:eastAsia="文泉驿微米黑" w:hint="eastAsia"/>
          <w:spacing w:val="42"/>
          <w:sz w:val="20"/>
        </w:rPr>
        <w:t>在</w:t>
      </w:r>
      <w:r>
        <w:rPr>
          <w:rFonts w:ascii="文泉驿微米黑" w:eastAsia="文泉驿微米黑" w:hint="eastAsia"/>
          <w:spacing w:val="-2"/>
          <w:sz w:val="16"/>
        </w:rPr>
        <w:t>prepare</w:t>
      </w:r>
    </w:p>
    <w:p>
      <w:pPr>
        <w:spacing w:line="308" w:lineRule="exact"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模</w:t>
      </w:r>
      <w:r>
        <w:rPr>
          <w:rFonts w:ascii="文泉驿微米黑" w:eastAsia="文泉驿微米黑" w:hint="eastAsia"/>
          <w:sz w:val="20"/>
        </w:rPr>
        <w:t>式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多</w:t>
      </w:r>
      <w:r>
        <w:rPr>
          <w:rFonts w:ascii="文泉驿微米黑" w:eastAsia="文泉驿微米黑" w:hint="eastAsia"/>
          <w:sz w:val="20"/>
        </w:rPr>
        <w:t>参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、</w:t>
      </w:r>
      <w:r>
        <w:rPr>
          <w:rFonts w:ascii="文泉驿微米黑" w:eastAsia="文泉驿微米黑" w:hint="eastAsia"/>
          <w:sz w:val="20"/>
        </w:rPr>
        <w:t>多</w:t>
      </w:r>
      <w:r>
        <w:rPr>
          <w:rFonts w:ascii="文泉驿微米黑" w:eastAsia="文泉驿微米黑" w:hint="eastAsia"/>
          <w:sz w:val="20"/>
        </w:rPr>
        <w:t>字</w:t>
      </w:r>
      <w:r>
        <w:rPr>
          <w:rFonts w:ascii="文泉驿微米黑" w:eastAsia="文泉驿微米黑" w:hint="eastAsia"/>
          <w:spacing w:val="23"/>
          <w:sz w:val="20"/>
        </w:rPr>
        <w:t>段</w:t>
      </w:r>
      <w:r>
        <w:rPr>
          <w:rFonts w:ascii="文泉驿微米黑" w:eastAsia="文泉驿微米黑" w:hint="eastAsia"/>
          <w:sz w:val="16"/>
        </w:rPr>
        <w:t>EOF</w:t>
      </w:r>
      <w:r>
        <w:rPr>
          <w:rFonts w:ascii="文泉驿微米黑" w:eastAsia="文泉驿微米黑" w:hint="eastAsia"/>
          <w:spacing w:val="-13"/>
          <w:sz w:val="16"/>
        </w:rPr>
        <w:t>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错</w:t>
      </w:r>
      <w:r>
        <w:rPr>
          <w:rFonts w:ascii="文泉驿微米黑" w:eastAsia="文泉驿微米黑" w:hint="eastAsia"/>
          <w:sz w:val="20"/>
        </w:rPr>
        <w:t>误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并</w:t>
      </w:r>
      <w:r>
        <w:rPr>
          <w:rFonts w:ascii="文泉驿微米黑" w:eastAsia="文泉驿微米黑" w:hint="eastAsia"/>
          <w:sz w:val="20"/>
        </w:rPr>
        <w:t>新</w:t>
      </w:r>
      <w:r>
        <w:rPr>
          <w:rFonts w:ascii="文泉驿微米黑" w:eastAsia="文泉驿微米黑" w:hint="eastAsia"/>
          <w:spacing w:val="23"/>
          <w:sz w:val="20"/>
        </w:rPr>
        <w:t>增</w:t>
      </w:r>
      <w:r>
        <w:rPr>
          <w:rFonts w:ascii="文泉驿微米黑" w:eastAsia="文泉驿微米黑" w:hint="eastAsia"/>
          <w:sz w:val="16"/>
        </w:rPr>
        <w:t>TiCDC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16"/>
        </w:rPr>
        <w:t>snapshot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自</w:t>
      </w:r>
      <w:r>
        <w:rPr>
          <w:rFonts w:ascii="文泉驿微米黑" w:eastAsia="文泉驿微米黑" w:hint="eastAsia"/>
          <w:sz w:val="20"/>
        </w:rPr>
        <w:t>动</w:t>
      </w:r>
      <w:r>
        <w:rPr>
          <w:rFonts w:ascii="文泉驿微米黑" w:eastAsia="文泉驿微米黑" w:hint="eastAsia"/>
          <w:sz w:val="20"/>
        </w:rPr>
        <w:t>维</w:t>
      </w:r>
      <w:r>
        <w:rPr>
          <w:rFonts w:ascii="文泉驿微米黑" w:eastAsia="文泉驿微米黑" w:hint="eastAsia"/>
          <w:sz w:val="20"/>
        </w:rPr>
        <w:t>护</w:t>
      </w:r>
      <w:r>
        <w:rPr>
          <w:rFonts w:ascii="文泉驿微米黑" w:eastAsia="文泉驿微米黑" w:hint="eastAsia"/>
          <w:sz w:val="20"/>
        </w:rPr>
        <w:t>和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SM3</w:t>
      </w:r>
      <w:r>
        <w:rPr>
          <w:rFonts w:ascii="文泉驿微米黑" w:eastAsia="文泉驿微米黑" w:hint="eastAsia"/>
          <w:spacing w:val="-8"/>
          <w:sz w:val="16"/>
        </w:rPr>
        <w:t> </w:t>
      </w:r>
      <w:r>
        <w:rPr>
          <w:rFonts w:ascii="文泉驿微米黑" w:eastAsia="文泉驿微米黑" w:hint="eastAsia"/>
          <w:sz w:val="20"/>
        </w:rPr>
        <w:t>认</w:t>
      </w:r>
      <w:r>
        <w:rPr>
          <w:rFonts w:ascii="文泉驿微米黑" w:eastAsia="文泉驿微米黑" w:hint="eastAsia"/>
          <w:sz w:val="20"/>
        </w:rPr>
        <w:t>证</w:t>
      </w:r>
      <w:r>
        <w:rPr>
          <w:rFonts w:ascii="文泉驿微米黑" w:eastAsia="文泉驿微米黑" w:hint="eastAsia"/>
          <w:sz w:val="20"/>
        </w:rPr>
        <w:t>插</w:t>
      </w:r>
      <w:r>
        <w:rPr>
          <w:rFonts w:ascii="文泉驿微米黑" w:eastAsia="文泉驿微米黑" w:hint="eastAsia"/>
          <w:sz w:val="20"/>
        </w:rPr>
        <w:t>件</w:t>
      </w:r>
      <w:r>
        <w:rPr>
          <w:rFonts w:ascii="文泉驿微米黑" w:eastAsia="文泉驿微米黑" w:hint="eastAsia"/>
          <w:sz w:val="20"/>
        </w:rPr>
        <w:t>等</w:t>
      </w:r>
      <w:r>
        <w:rPr>
          <w:rFonts w:ascii="文泉驿微米黑" w:eastAsia="文泉驿微米黑" w:hint="eastAsia"/>
          <w:sz w:val="20"/>
        </w:rPr>
        <w:t>功</w:t>
      </w:r>
      <w:r>
        <w:rPr>
          <w:rFonts w:ascii="文泉驿微米黑" w:eastAsia="文泉驿微米黑" w:hint="eastAsia"/>
          <w:sz w:val="20"/>
        </w:rPr>
        <w:t>能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spacing w:after="0" w:line="308" w:lineRule="exact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spacing w:before="44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基</w:t>
      </w:r>
      <w:r>
        <w:rPr>
          <w:rFonts w:ascii="文泉驿微米黑" w:eastAsia="文泉驿微米黑" w:hint="eastAsia"/>
          <w:sz w:val="20"/>
        </w:rPr>
        <w:t>于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SM3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认</w:t>
      </w:r>
      <w:r>
        <w:rPr>
          <w:rFonts w:ascii="文泉驿微米黑" w:eastAsia="文泉驿微米黑" w:hint="eastAsia"/>
          <w:sz w:val="20"/>
        </w:rPr>
        <w:t>证</w:t>
      </w:r>
      <w:r>
        <w:rPr>
          <w:rFonts w:ascii="文泉驿微米黑" w:eastAsia="文泉驿微米黑" w:hint="eastAsia"/>
          <w:sz w:val="20"/>
        </w:rPr>
        <w:t>仅</w:t>
      </w:r>
      <w:r>
        <w:rPr>
          <w:rFonts w:ascii="文泉驿微米黑" w:eastAsia="文泉驿微米黑" w:hint="eastAsia"/>
          <w:spacing w:val="41"/>
          <w:sz w:val="20"/>
        </w:rPr>
        <w:t>在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版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MySQL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16"/>
        </w:rPr>
        <w:t>Connector/J</w:t>
      </w:r>
      <w:r>
        <w:rPr>
          <w:rFonts w:ascii="文泉驿微米黑" w:eastAsia="文泉驿微米黑" w:hint="eastAsia"/>
          <w:spacing w:val="-6"/>
          <w:sz w:val="16"/>
        </w:rPr>
        <w:t> 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支</w:t>
      </w:r>
      <w:r>
        <w:rPr>
          <w:rFonts w:ascii="文泉驿微米黑" w:eastAsia="文泉驿微米黑" w:hint="eastAsia"/>
          <w:sz w:val="20"/>
        </w:rPr>
        <w:t>持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spacing w:before="78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2.793655pt;width:474.4pt;height:78.150pt;mso-position-horizontal-relative:page;mso-position-vertical-relative:paragraph;z-index:-15582720;mso-wrap-distance-left:0;mso-wrap-distance-right:0" type="#_x0000_t202" id="docshape515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spacing w:val="-2"/>
                    </w:rPr>
                    <w:t>&lt;dependency&gt;</w:t>
                  </w:r>
                </w:p>
                <w:p>
                  <w:pPr>
                    <w:pStyle w:val="BodyText"/>
                    <w:ind w:left="252"/>
                  </w:pPr>
                  <w:r>
                    <w:rPr>
                      <w:spacing w:val="-2"/>
                    </w:rPr>
                    <w:t>&lt;groupId&gt;io.github.lastincisor&lt;/groupId&gt;</w:t>
                  </w:r>
                </w:p>
                <w:p>
                  <w:pPr>
                    <w:pStyle w:val="BodyText"/>
                    <w:spacing w:before="23"/>
                    <w:ind w:left="252"/>
                  </w:pPr>
                  <w:r>
                    <w:rPr>
                      <w:spacing w:val="-2"/>
                    </w:rPr>
                    <w:t>&lt;artifactId&gt;mysql-connector-java&lt;/artifactId&gt;</w:t>
                  </w:r>
                </w:p>
                <w:p>
                  <w:pPr>
                    <w:pStyle w:val="BodyText"/>
                    <w:ind w:left="252"/>
                  </w:pPr>
                  <w:r>
                    <w:rPr>
                      <w:spacing w:val="-2"/>
                    </w:rPr>
                    <w:t>&lt;</w:t>
                  </w:r>
                  <w:r>
                    <w:rPr>
                      <w:color w:val="214987"/>
                      <w:spacing w:val="-2"/>
                    </w:rPr>
                    <w:t>version</w:t>
                  </w:r>
                  <w:r>
                    <w:rPr>
                      <w:spacing w:val="-2"/>
                    </w:rPr>
                    <w:t>&gt;8.0.29-tidb-1.0.0&lt;/</w:t>
                  </w:r>
                  <w:r>
                    <w:rPr>
                      <w:color w:val="214987"/>
                      <w:spacing w:val="-2"/>
                    </w:rPr>
                    <w:t>version</w:t>
                  </w:r>
                  <w:r>
                    <w:rPr>
                      <w:spacing w:val="-2"/>
                    </w:rPr>
                    <w:t>&gt;</w:t>
                  </w:r>
                </w:p>
                <w:p>
                  <w:pPr>
                    <w:pStyle w:val="BodyText"/>
                    <w:ind w:left="59"/>
                  </w:pPr>
                  <w:r>
                    <w:rPr>
                      <w:spacing w:val="-2"/>
                    </w:rPr>
                    <w:t>&lt;/dependency&gt;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10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Maven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请</w: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内</w:t>
      </w:r>
      <w:r>
        <w:rPr>
          <w:rFonts w:ascii="文泉驿微米黑" w:eastAsia="文泉驿微米黑" w:hint="eastAsia"/>
          <w:spacing w:val="-2"/>
          <w:sz w:val="20"/>
        </w:rPr>
        <w:t>容</w:t>
      </w:r>
      <w:r>
        <w:rPr>
          <w:rFonts w:ascii="文泉驿微米黑" w:eastAsia="文泉驿微米黑" w:hint="eastAsia"/>
          <w:spacing w:val="-2"/>
          <w:sz w:val="20"/>
        </w:rPr>
        <w:t>添</w:t>
      </w:r>
      <w:r>
        <w:rPr>
          <w:rFonts w:ascii="文泉驿微米黑" w:eastAsia="文泉驿微米黑" w:hint="eastAsia"/>
          <w:spacing w:val="-2"/>
          <w:sz w:val="20"/>
        </w:rPr>
        <w:t>加</w:t>
      </w:r>
      <w:r>
        <w:rPr>
          <w:rFonts w:ascii="文泉驿微米黑" w:eastAsia="文泉驿微米黑" w:hint="eastAsia"/>
          <w:spacing w:val="-2"/>
          <w:sz w:val="20"/>
        </w:rPr>
        <w:t>到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8"/>
          <w:sz w:val="20"/>
        </w:rPr>
        <w:t> </w:t>
      </w:r>
      <w:r>
        <w:rPr>
          <w:spacing w:val="-2"/>
          <w:sz w:val="16"/>
        </w:rPr>
        <w:t>&lt;dependencies&gt;&lt;/dependencies&gt;</w:t>
      </w:r>
      <w:r>
        <w:rPr>
          <w:rFonts w:ascii="文泉驿微米黑" w:eastAsia="文泉驿微米黑" w:hint="eastAsia"/>
          <w:spacing w:val="-2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1.493641pt;width:474.4pt;height:221.6pt;mso-position-horizontal-relative:page;mso-position-vertical-relative:paragraph;z-index:-15582208;mso-wrap-distance-left:0;mso-wrap-distance-right:0" type="#_x0000_t202" id="docshape516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spacing w:val="-2"/>
                    </w:rPr>
                    <w:t>&lt;dependency&gt;</w:t>
                  </w:r>
                </w:p>
                <w:p>
                  <w:pPr>
                    <w:pStyle w:val="BodyText"/>
                    <w:ind w:left="252"/>
                  </w:pPr>
                  <w:r>
                    <w:rPr>
                      <w:spacing w:val="-2"/>
                    </w:rPr>
                    <w:t>&lt;groupId&gt;io.github.lastincisor&lt;/groupId&gt;</w:t>
                  </w:r>
                </w:p>
                <w:p>
                  <w:pPr>
                    <w:pStyle w:val="BodyText"/>
                    <w:ind w:left="252"/>
                  </w:pPr>
                  <w:r>
                    <w:rPr>
                      <w:spacing w:val="-2"/>
                    </w:rPr>
                    <w:t>&lt;artifactId&gt;mysql-connector-java&lt;/artifactId&gt;</w:t>
                  </w:r>
                </w:p>
                <w:p>
                  <w:pPr>
                    <w:pStyle w:val="BodyText"/>
                    <w:spacing w:before="23"/>
                    <w:ind w:left="252"/>
                  </w:pPr>
                  <w:r>
                    <w:rPr>
                      <w:spacing w:val="-2"/>
                    </w:rPr>
                    <w:t>&lt;</w:t>
                  </w:r>
                  <w:r>
                    <w:rPr>
                      <w:color w:val="214987"/>
                      <w:spacing w:val="-2"/>
                    </w:rPr>
                    <w:t>version</w:t>
                  </w:r>
                  <w:r>
                    <w:rPr>
                      <w:spacing w:val="-2"/>
                    </w:rPr>
                    <w:t>&gt;8.0.29-tidb-1.0.0&lt;/</w:t>
                  </w:r>
                  <w:r>
                    <w:rPr>
                      <w:color w:val="214987"/>
                      <w:spacing w:val="-2"/>
                    </w:rPr>
                    <w:t>version</w:t>
                  </w:r>
                  <w:r>
                    <w:rPr>
                      <w:spacing w:val="-2"/>
                    </w:rPr>
                    <w:t>&gt;</w:t>
                  </w:r>
                </w:p>
                <w:p>
                  <w:pPr>
                    <w:pStyle w:val="BodyText"/>
                    <w:ind w:left="59"/>
                  </w:pPr>
                  <w:r>
                    <w:rPr>
                      <w:spacing w:val="-2"/>
                    </w:rPr>
                    <w:t>&lt;/dependency&gt;</w:t>
                  </w:r>
                </w:p>
                <w:p>
                  <w:pPr>
                    <w:pStyle w:val="BodyText"/>
                    <w:ind w:left="59"/>
                  </w:pPr>
                  <w:r>
                    <w:rPr>
                      <w:spacing w:val="-2"/>
                    </w:rPr>
                    <w:t>&lt;dependency&gt;</w:t>
                  </w:r>
                </w:p>
                <w:p>
                  <w:pPr>
                    <w:pStyle w:val="BodyText"/>
                    <w:ind w:left="444"/>
                  </w:pPr>
                  <w:r>
                    <w:rPr>
                      <w:spacing w:val="-2"/>
                    </w:rPr>
                    <w:t>&lt;groupId&gt;org.bouncycastle&lt;/groupId&gt;</w:t>
                  </w:r>
                </w:p>
                <w:p>
                  <w:pPr>
                    <w:pStyle w:val="BodyText"/>
                    <w:ind w:left="444"/>
                  </w:pPr>
                  <w:r>
                    <w:rPr>
                      <w:spacing w:val="-2"/>
                    </w:rPr>
                    <w:t>&lt;artifactId&gt;bcprov-jdk15on&lt;/artifactId&gt;</w:t>
                  </w:r>
                </w:p>
                <w:p>
                  <w:pPr>
                    <w:pStyle w:val="BodyText"/>
                    <w:ind w:left="444"/>
                  </w:pPr>
                  <w:r>
                    <w:rPr>
                      <w:spacing w:val="-2"/>
                    </w:rPr>
                    <w:t>&lt;</w:t>
                  </w:r>
                  <w:r>
                    <w:rPr>
                      <w:color w:val="214987"/>
                      <w:spacing w:val="-2"/>
                    </w:rPr>
                    <w:t>version</w:t>
                  </w:r>
                  <w:r>
                    <w:rPr>
                      <w:spacing w:val="-2"/>
                    </w:rPr>
                    <w:t>&gt;1.67&lt;/</w:t>
                  </w:r>
                  <w:r>
                    <w:rPr>
                      <w:color w:val="214987"/>
                      <w:spacing w:val="-2"/>
                    </w:rPr>
                    <w:t>version</w:t>
                  </w:r>
                  <w:r>
                    <w:rPr>
                      <w:spacing w:val="-2"/>
                    </w:rPr>
                    <w:t>&gt;</w:t>
                  </w:r>
                </w:p>
                <w:p>
                  <w:pPr>
                    <w:pStyle w:val="BodyText"/>
                    <w:ind w:left="59"/>
                  </w:pPr>
                  <w:r>
                    <w:rPr>
                      <w:spacing w:val="-2"/>
                    </w:rPr>
                    <w:t>&lt;/dependency&gt;</w:t>
                  </w:r>
                </w:p>
                <w:p>
                  <w:pPr>
                    <w:pStyle w:val="BodyText"/>
                    <w:spacing w:before="23"/>
                    <w:ind w:left="59"/>
                  </w:pPr>
                  <w:r>
                    <w:rPr>
                      <w:spacing w:val="-2"/>
                    </w:rPr>
                    <w:t>&lt;dependency&gt;</w:t>
                  </w:r>
                </w:p>
                <w:p>
                  <w:pPr>
                    <w:pStyle w:val="BodyText"/>
                    <w:ind w:left="444"/>
                  </w:pPr>
                  <w:r>
                    <w:rPr>
                      <w:spacing w:val="-2"/>
                    </w:rPr>
                    <w:t>&lt;groupId&gt;org.bouncycastle&lt;/groupId&gt;</w:t>
                  </w:r>
                </w:p>
                <w:p>
                  <w:pPr>
                    <w:pStyle w:val="BodyText"/>
                    <w:ind w:left="444"/>
                  </w:pPr>
                  <w:r>
                    <w:rPr>
                      <w:spacing w:val="-2"/>
                    </w:rPr>
                    <w:t>&lt;artifactId&gt;bcpkix-jdk15on&lt;/artifactId&gt;</w:t>
                  </w:r>
                </w:p>
                <w:p>
                  <w:pPr>
                    <w:pStyle w:val="BodyText"/>
                    <w:ind w:left="444"/>
                  </w:pPr>
                  <w:r>
                    <w:rPr>
                      <w:spacing w:val="-2"/>
                    </w:rPr>
                    <w:t>&lt;</w:t>
                  </w:r>
                  <w:r>
                    <w:rPr>
                      <w:color w:val="214987"/>
                      <w:spacing w:val="-2"/>
                    </w:rPr>
                    <w:t>version</w:t>
                  </w:r>
                  <w:r>
                    <w:rPr>
                      <w:spacing w:val="-2"/>
                    </w:rPr>
                    <w:t>&gt;1.67&lt;/</w:t>
                  </w:r>
                  <w:r>
                    <w:rPr>
                      <w:color w:val="214987"/>
                      <w:spacing w:val="-2"/>
                    </w:rPr>
                    <w:t>version</w:t>
                  </w:r>
                  <w:r>
                    <w:rPr>
                      <w:spacing w:val="-2"/>
                    </w:rPr>
                    <w:t>&gt;</w:t>
                  </w:r>
                </w:p>
                <w:p>
                  <w:pPr>
                    <w:pStyle w:val="BodyText"/>
                    <w:ind w:left="59"/>
                  </w:pPr>
                  <w:r>
                    <w:rPr>
                      <w:spacing w:val="-2"/>
                    </w:rPr>
                    <w:t>&lt;/dependency&gt;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11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SM3</w:t>
      </w:r>
      <w:r>
        <w:rPr>
          <w:rFonts w:ascii="文泉驿微米黑" w:eastAsia="文泉驿微米黑" w:hint="eastAsia"/>
          <w:spacing w:val="2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认</w:t>
      </w:r>
      <w:r>
        <w:rPr>
          <w:rFonts w:ascii="文泉驿微米黑" w:eastAsia="文泉驿微米黑" w:hint="eastAsia"/>
          <w:spacing w:val="-2"/>
          <w:sz w:val="20"/>
        </w:rPr>
        <w:t>证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请</w: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内</w:t>
      </w:r>
      <w:r>
        <w:rPr>
          <w:rFonts w:ascii="文泉驿微米黑" w:eastAsia="文泉驿微米黑" w:hint="eastAsia"/>
          <w:spacing w:val="-2"/>
          <w:sz w:val="20"/>
        </w:rPr>
        <w:t>容</w:t>
      </w:r>
      <w:r>
        <w:rPr>
          <w:rFonts w:ascii="文泉驿微米黑" w:eastAsia="文泉驿微米黑" w:hint="eastAsia"/>
          <w:spacing w:val="-2"/>
          <w:sz w:val="20"/>
        </w:rPr>
        <w:t>添</w:t>
      </w:r>
      <w:r>
        <w:rPr>
          <w:rFonts w:ascii="文泉驿微米黑" w:eastAsia="文泉驿微米黑" w:hint="eastAsia"/>
          <w:spacing w:val="-2"/>
          <w:sz w:val="20"/>
        </w:rPr>
        <w:t>加</w:t>
      </w:r>
      <w:r>
        <w:rPr>
          <w:rFonts w:ascii="文泉驿微米黑" w:eastAsia="文泉驿微米黑" w:hint="eastAsia"/>
          <w:spacing w:val="-2"/>
          <w:sz w:val="20"/>
        </w:rPr>
        <w:t>到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spacing w:val="-2"/>
          <w:sz w:val="16"/>
        </w:rPr>
        <w:t>&lt;dependencies&gt;&lt;/dependencies&gt;</w:t>
      </w:r>
      <w:r>
        <w:rPr>
          <w:rFonts w:ascii="文泉驿微米黑" w:eastAsia="文泉驿微米黑" w:hint="eastAsia"/>
          <w:spacing w:val="-2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1.503633pt;width:474.4pt;height:63.8pt;mso-position-horizontal-relative:page;mso-position-vertical-relative:paragraph;z-index:-15581696;mso-wrap-distance-left:0;mso-wrap-distance-right:0" type="#_x0000_t202" id="docshape517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implementation</w:t>
                  </w:r>
                  <w:r>
                    <w:rPr>
                      <w:spacing w:val="-14"/>
                    </w:rPr>
                    <w:t> </w:t>
                  </w:r>
                  <w:r>
                    <w:rPr/>
                    <w:t>group: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'io.github.lastincisor',</w:t>
                  </w:r>
                  <w:r>
                    <w:rPr>
                      <w:spacing w:val="-13"/>
                    </w:rPr>
                    <w:t> </w:t>
                  </w:r>
                  <w:r>
                    <w:rPr/>
                    <w:t>name:</w:t>
                  </w:r>
                  <w:r>
                    <w:rPr>
                      <w:spacing w:val="-13"/>
                    </w:rPr>
                    <w:t> </w:t>
                  </w:r>
                  <w:r>
                    <w:rPr/>
                    <w:t>'mysql-connector-java',</w:t>
                  </w:r>
                  <w:r>
                    <w:rPr>
                      <w:spacing w:val="-13"/>
                    </w:rPr>
                    <w:t> </w:t>
                  </w:r>
                  <w:r>
                    <w:rPr/>
                    <w:t>version:</w:t>
                  </w:r>
                  <w:r>
                    <w:rPr>
                      <w:spacing w:val="-13"/>
                    </w:rPr>
                    <w:t> </w:t>
                  </w:r>
                  <w:r>
                    <w:rPr>
                      <w:spacing w:val="-2"/>
                    </w:rPr>
                    <w:t>'8.0.29-</w:t>
                  </w:r>
                </w:p>
                <w:p>
                  <w:pPr>
                    <w:spacing w:before="10"/>
                    <w:ind w:left="458" w:right="0" w:firstLine="0"/>
                    <w:jc w:val="left"/>
                    <w:rPr>
                      <w:sz w:val="16"/>
                    </w:rPr>
                  </w:pPr>
                  <w:r>
                    <w:rPr>
                      <w:rFonts w:ascii="Verdana" w:hAnsi="Verdana"/>
                      <w:i/>
                      <w:color w:val="7F7F7F"/>
                      <w:spacing w:val="-2"/>
                      <w:sz w:val="20"/>
                    </w:rPr>
                    <w:t>'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-2"/>
                      <w:sz w:val="20"/>
                    </w:rPr>
                    <w:t>→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23"/>
                      <w:sz w:val="20"/>
                    </w:rPr>
                    <w:t> </w:t>
                  </w:r>
                  <w:r>
                    <w:rPr>
                      <w:spacing w:val="-2"/>
                      <w:sz w:val="16"/>
                    </w:rPr>
                    <w:t>tidb-1.0.0'</w:t>
                  </w:r>
                </w:p>
                <w:p>
                  <w:pPr>
                    <w:pStyle w:val="BodyText"/>
                    <w:spacing w:line="261" w:lineRule="auto"/>
                    <w:ind w:left="59" w:right="848"/>
                  </w:pPr>
                  <w:r>
                    <w:rPr/>
                    <w:t>implementation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group: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'org.bouncycastle',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name: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'bcprov-jdk15on',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version: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'1.67' implementation</w:t>
                  </w:r>
                  <w:r>
                    <w:rPr>
                      <w:spacing w:val="-14"/>
                    </w:rPr>
                    <w:t> </w:t>
                  </w:r>
                  <w:r>
                    <w:rPr/>
                    <w:t>group: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'org.bouncycastle',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name: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'bcpkix-jdk15on',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version:</w:t>
                  </w:r>
                  <w:r>
                    <w:rPr>
                      <w:spacing w:val="-11"/>
                    </w:rPr>
                    <w:t> </w:t>
                  </w:r>
                  <w:r>
                    <w:rPr>
                      <w:spacing w:val="-2"/>
                    </w:rPr>
                    <w:t>'1.67'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果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16"/>
        </w:rPr>
        <w:t>Gradle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请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内</w:t>
      </w:r>
      <w:r>
        <w:rPr>
          <w:rFonts w:ascii="文泉驿微米黑" w:eastAsia="文泉驿微米黑" w:hint="eastAsia"/>
          <w:sz w:val="20"/>
        </w:rPr>
        <w:t>容</w:t>
      </w:r>
      <w:r>
        <w:rPr>
          <w:rFonts w:ascii="文泉驿微米黑" w:eastAsia="文泉驿微米黑" w:hint="eastAsia"/>
          <w:sz w:val="20"/>
        </w:rPr>
        <w:t>添</w:t>
      </w:r>
      <w:r>
        <w:rPr>
          <w:rFonts w:ascii="文泉驿微米黑" w:eastAsia="文泉驿微米黑" w:hint="eastAsia"/>
          <w:sz w:val="20"/>
        </w:rPr>
        <w:t>加</w:t>
      </w:r>
      <w:r>
        <w:rPr>
          <w:rFonts w:ascii="文泉驿微米黑" w:eastAsia="文泉驿微米黑" w:hint="eastAsia"/>
          <w:sz w:val="20"/>
        </w:rPr>
        <w:t>到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spacing w:val="-2"/>
          <w:sz w:val="16"/>
        </w:rPr>
        <w:t>dependencies</w:t>
      </w:r>
      <w:r>
        <w:rPr>
          <w:rFonts w:ascii="文泉驿微米黑" w:eastAsia="文泉驿微米黑" w:hint="eastAsia"/>
          <w:spacing w:val="-2"/>
          <w:sz w:val="20"/>
        </w:rPr>
        <w:t>：</w:t>
      </w:r>
    </w:p>
    <w:p>
      <w:pPr>
        <w:pStyle w:val="BodyText"/>
        <w:spacing w:before="10"/>
        <w:rPr>
          <w:rFonts w:ascii="文泉驿微米黑"/>
          <w:sz w:val="27"/>
        </w:rPr>
      </w:pPr>
    </w:p>
    <w:p>
      <w:pPr>
        <w:pStyle w:val="ListParagraph"/>
        <w:numPr>
          <w:ilvl w:val="3"/>
          <w:numId w:val="2"/>
        </w:numPr>
        <w:tabs>
          <w:tab w:pos="863" w:val="left" w:leader="none"/>
        </w:tabs>
        <w:spacing w:line="240" w:lineRule="auto" w:before="53" w:after="0"/>
        <w:ind w:left="862" w:right="0" w:hanging="643"/>
        <w:jc w:val="left"/>
        <w:rPr>
          <w:sz w:val="20"/>
        </w:rPr>
      </w:pPr>
      <w:r>
        <w:rPr>
          <w:sz w:val="16"/>
        </w:rPr>
        <w:t>Java</w:t>
      </w:r>
      <w:r>
        <w:rPr>
          <w:spacing w:val="-3"/>
          <w:sz w:val="16"/>
        </w:rPr>
        <w:t> </w:t>
      </w:r>
      <w:r>
        <w:rPr>
          <w:sz w:val="16"/>
        </w:rPr>
        <w:t>ORM</w:t>
      </w:r>
      <w:r>
        <w:rPr>
          <w:spacing w:val="-3"/>
          <w:sz w:val="16"/>
        </w:rPr>
        <w:t> </w:t>
      </w:r>
      <w:r>
        <w:rPr>
          <w:sz w:val="20"/>
        </w:rPr>
        <w:t>框</w:t>
      </w:r>
      <w:r>
        <w:rPr>
          <w:spacing w:val="-10"/>
          <w:sz w:val="20"/>
        </w:rPr>
        <w:t>架</w:t>
      </w:r>
    </w:p>
    <w:p>
      <w:pPr>
        <w:pStyle w:val="BodyText"/>
        <w:spacing w:before="11"/>
        <w:rPr>
          <w:rFonts w:ascii="文泉驿微米黑"/>
          <w:sz w:val="12"/>
        </w:rPr>
      </w:pPr>
      <w:r>
        <w:rPr/>
        <w:pict>
          <v:shape style="position:absolute;margin-left:72pt;margin-top:11.614258pt;width:468pt;height:120.5pt;mso-position-horizontal-relative:page;mso-position-vertical-relative:paragraph;z-index:-15581184;mso-wrap-distance-left:0;mso-wrap-distance-right:0" type="#_x0000_t202" id="docshape518" filled="true" fillcolor="#ffebd8" stroked="false">
            <v:textbox inset="0,0,0,0">
              <w:txbxContent>
                <w:p>
                  <w:pPr>
                    <w:pStyle w:val="BodyText"/>
                    <w:spacing w:before="15"/>
                    <w:rPr>
                      <w:rFonts w:ascii="文泉驿微米黑"/>
                      <w:color w:val="000000"/>
                      <w:sz w:val="25"/>
                    </w:rPr>
                  </w:pPr>
                </w:p>
                <w:p>
                  <w:pPr>
                    <w:spacing w:before="1"/>
                    <w:ind w:left="677" w:right="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意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：</w:t>
                  </w:r>
                </w:p>
                <w:p>
                  <w:pPr>
                    <w:numPr>
                      <w:ilvl w:val="0"/>
                      <w:numId w:val="39"/>
                    </w:numPr>
                    <w:tabs>
                      <w:tab w:pos="1116" w:val="left" w:leader="none"/>
                    </w:tabs>
                    <w:spacing w:line="308" w:lineRule="exact" w:before="157"/>
                    <w:ind w:left="1115" w:right="0" w:hanging="16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16"/>
                    </w:rPr>
                    <w:t>Hibernate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7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当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前</w:t>
                  </w:r>
                  <w:hyperlink r:id="rId87">
                    <w:r>
                      <w:rPr>
                        <w:rFonts w:ascii="文泉驿微米黑" w:eastAsia="文泉驿微米黑" w:hint="eastAsia"/>
                        <w:color w:val="0000FF"/>
                        <w:spacing w:val="-2"/>
                        <w:sz w:val="20"/>
                      </w:rPr>
                      <w:t>不</w:t>
                    </w:r>
                    <w:r>
                      <w:rPr>
                        <w:rFonts w:ascii="文泉驿微米黑" w:eastAsia="文泉驿微米黑" w:hint="eastAsia"/>
                        <w:color w:val="0000FF"/>
                        <w:spacing w:val="-2"/>
                        <w:sz w:val="20"/>
                      </w:rPr>
                      <w:t>支</w:t>
                    </w:r>
                    <w:r>
                      <w:rPr>
                        <w:rFonts w:ascii="文泉驿微米黑" w:eastAsia="文泉驿微米黑" w:hint="eastAsia"/>
                        <w:color w:val="0000FF"/>
                        <w:spacing w:val="-2"/>
                        <w:sz w:val="20"/>
                      </w:rPr>
                      <w:t>持</w:t>
                    </w:r>
                    <w:r>
                      <w:rPr>
                        <w:rFonts w:ascii="文泉驿微米黑" w:eastAsia="文泉驿微米黑" w:hint="eastAsia"/>
                        <w:color w:val="0000FF"/>
                        <w:spacing w:val="-2"/>
                        <w:sz w:val="20"/>
                      </w:rPr>
                      <w:t>嵌</w:t>
                    </w:r>
                    <w:r>
                      <w:rPr>
                        <w:rFonts w:ascii="文泉驿微米黑" w:eastAsia="文泉驿微米黑" w:hint="eastAsia"/>
                        <w:color w:val="0000FF"/>
                        <w:spacing w:val="-2"/>
                        <w:sz w:val="20"/>
                      </w:rPr>
                      <w:t>套</w:t>
                    </w:r>
                    <w:r>
                      <w:rPr>
                        <w:rFonts w:ascii="文泉驿微米黑" w:eastAsia="文泉驿微米黑" w:hint="eastAsia"/>
                        <w:color w:val="0000FF"/>
                        <w:spacing w:val="-2"/>
                        <w:sz w:val="20"/>
                      </w:rPr>
                      <w:t>事</w:t>
                    </w:r>
                    <w:r>
                      <w:rPr>
                        <w:rFonts w:ascii="文泉驿微米黑" w:eastAsia="文泉驿微米黑" w:hint="eastAsia"/>
                        <w:color w:val="0000FF"/>
                        <w:spacing w:val="-2"/>
                        <w:sz w:val="20"/>
                      </w:rPr>
                      <w:t>务</w:t>
                    </w:r>
                  </w:hyperlink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。</w:t>
                  </w:r>
                </w:p>
                <w:p>
                  <w:pPr>
                    <w:numPr>
                      <w:ilvl w:val="0"/>
                      <w:numId w:val="39"/>
                    </w:numPr>
                    <w:tabs>
                      <w:tab w:pos="1116" w:val="left" w:leader="none"/>
                    </w:tabs>
                    <w:spacing w:line="208" w:lineRule="auto" w:before="10"/>
                    <w:ind w:left="1111" w:right="675" w:hanging="156"/>
                    <w:jc w:val="both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16"/>
                    </w:rPr>
                    <w:t>TiDB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9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7"/>
                      <w:sz w:val="20"/>
                    </w:rPr>
                    <w:t>从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16"/>
                    </w:rPr>
                    <w:t>v6.2.0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4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版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本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开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始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支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持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5"/>
                      <w:sz w:val="20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16"/>
                    </w:rPr>
                    <w:t>Savepoint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。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如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需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6"/>
                      <w:sz w:val="20"/>
                    </w:rPr>
                    <w:t> </w:t>
                  </w:r>
                  <w:r>
                    <w:rPr>
                      <w:color w:val="000000"/>
                      <w:spacing w:val="-2"/>
                      <w:sz w:val="16"/>
                    </w:rPr>
                    <w:t>@Transactional</w:t>
                  </w:r>
                  <w:r>
                    <w:rPr>
                      <w:color w:val="000000"/>
                      <w:spacing w:val="-22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中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使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6"/>
                      <w:sz w:val="20"/>
                    </w:rPr>
                    <w:t> </w:t>
                  </w:r>
                  <w:r>
                    <w:rPr>
                      <w:color w:val="000000"/>
                      <w:spacing w:val="-2"/>
                      <w:sz w:val="16"/>
                    </w:rPr>
                    <w:t>Propagation.NESTED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5"/>
                      <w:sz w:val="20"/>
                    </w:rPr>
                    <w:t>事务传播选项，即 </w:t>
                  </w:r>
                  <w:r>
                    <w:rPr>
                      <w:color w:val="000000"/>
                      <w:sz w:val="16"/>
                    </w:rPr>
                    <w:t>@Transactional(propagation</w:t>
                  </w:r>
                  <w:r>
                    <w:rPr>
                      <w:color w:val="000000"/>
                      <w:spacing w:val="-8"/>
                      <w:sz w:val="16"/>
                    </w:rPr>
                    <w:t> = </w:t>
                  </w:r>
                  <w:r>
                    <w:rPr>
                      <w:color w:val="000000"/>
                      <w:sz w:val="16"/>
                    </w:rPr>
                    <w:t>Propagation.NESTED)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5"/>
                      <w:sz w:val="20"/>
                    </w:rPr>
                    <w:t>，请确认你的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TiDB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版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本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为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v6.2.0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或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以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上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。</w:t>
                  </w:r>
                </w:p>
              </w:txbxContent>
            </v:textbox>
            <v:fill type="solid"/>
            <w10:wrap type="topAndBottom"/>
          </v:shape>
        </w:pict>
      </w:r>
    </w:p>
    <w:p>
      <w:pPr>
        <w:spacing w:after="0"/>
        <w:rPr>
          <w:rFonts w:ascii="文泉驿微米黑"/>
          <w:sz w:val="12"/>
        </w:rPr>
        <w:sectPr>
          <w:pgSz w:w="12240" w:h="15840"/>
          <w:pgMar w:header="599" w:footer="792" w:top="1360" w:bottom="980" w:left="1220" w:right="0"/>
        </w:sectPr>
      </w:pPr>
    </w:p>
    <w:p>
      <w:pPr>
        <w:spacing w:before="44"/>
        <w:ind w:left="220" w:right="0" w:firstLine="0"/>
        <w:jc w:val="left"/>
        <w:rPr>
          <w:rFonts w:ascii="文泉驿微米黑" w:eastAsia="文泉驿微米黑" w:hint="eastAsia"/>
          <w:sz w:val="16"/>
        </w:rPr>
      </w:pPr>
      <w:r>
        <w:rPr>
          <w:rFonts w:ascii="文泉驿微米黑" w:eastAsia="文泉驿微米黑" w:hint="eastAsia"/>
          <w:spacing w:val="-2"/>
          <w:sz w:val="20"/>
        </w:rPr>
        <w:t>支</w:t>
      </w:r>
      <w:r>
        <w:rPr>
          <w:rFonts w:ascii="文泉驿微米黑" w:eastAsia="文泉驿微米黑" w:hint="eastAsia"/>
          <w:spacing w:val="-2"/>
          <w:sz w:val="20"/>
        </w:rPr>
        <w:t>持</w:t>
      </w:r>
      <w:r>
        <w:rPr>
          <w:rFonts w:ascii="文泉驿微米黑" w:eastAsia="文泉驿微米黑" w:hint="eastAsia"/>
          <w:spacing w:val="-2"/>
          <w:sz w:val="20"/>
        </w:rPr>
        <w:t>等</w:t>
      </w:r>
      <w:r>
        <w:rPr>
          <w:rFonts w:ascii="文泉驿微米黑" w:eastAsia="文泉驿微米黑" w:hint="eastAsia"/>
          <w:spacing w:val="-2"/>
          <w:sz w:val="20"/>
        </w:rPr>
        <w:t>级</w:t>
      </w:r>
      <w:r>
        <w:rPr>
          <w:rFonts w:ascii="文泉驿微米黑" w:eastAsia="文泉驿微米黑" w:hint="eastAsia"/>
          <w:spacing w:val="-2"/>
          <w:sz w:val="20"/>
        </w:rPr>
        <w:t>：</w:t>
      </w:r>
      <w:r>
        <w:rPr>
          <w:rFonts w:ascii="文泉驿微米黑" w:eastAsia="文泉驿微米黑" w:hint="eastAsia"/>
          <w:spacing w:val="-2"/>
          <w:sz w:val="16"/>
        </w:rPr>
        <w:t>Full</w:t>
      </w:r>
    </w:p>
    <w:p>
      <w:pPr>
        <w:spacing w:line="208" w:lineRule="auto" w:before="108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pacing w:val="43"/>
          <w:sz w:val="20"/>
        </w:rPr>
        <w:t>用</w:t>
      </w:r>
      <w:hyperlink r:id="rId88">
        <w:r>
          <w:rPr>
            <w:rFonts w:ascii="文泉驿微米黑" w:eastAsia="文泉驿微米黑" w:hint="eastAsia"/>
            <w:color w:val="0000FF"/>
            <w:sz w:val="16"/>
          </w:rPr>
          <w:t>Gradle</w:t>
        </w:r>
      </w:hyperlink>
      <w:r>
        <w:rPr>
          <w:rFonts w:ascii="文泉驿微米黑" w:eastAsia="文泉驿微米黑" w:hint="eastAsia"/>
          <w:color w:val="0000FF"/>
          <w:spacing w:val="-2"/>
          <w:sz w:val="16"/>
        </w:rPr>
        <w:t> </w:t>
      </w:r>
      <w:r>
        <w:rPr>
          <w:rFonts w:ascii="文泉驿微米黑" w:eastAsia="文泉驿微米黑" w:hint="eastAsia"/>
          <w:spacing w:val="-7"/>
          <w:sz w:val="20"/>
        </w:rPr>
        <w:t>或 </w:t>
      </w:r>
      <w:hyperlink r:id="rId36">
        <w:r>
          <w:rPr>
            <w:rFonts w:ascii="文泉驿微米黑" w:eastAsia="文泉驿微米黑" w:hint="eastAsia"/>
            <w:color w:val="0000FF"/>
            <w:sz w:val="16"/>
          </w:rPr>
          <w:t>Maven</w:t>
        </w:r>
      </w:hyperlink>
      <w:r>
        <w:rPr>
          <w:rFonts w:ascii="文泉驿微米黑" w:eastAsia="文泉驿微米黑" w:hint="eastAsia"/>
          <w:color w:val="0000FF"/>
          <w:spacing w:val="-2"/>
          <w:sz w:val="16"/>
        </w:rPr>
        <w:t> </w:t>
      </w:r>
      <w:r>
        <w:rPr>
          <w:rFonts w:ascii="文泉驿微米黑" w:eastAsia="文泉驿微米黑" w:hint="eastAsia"/>
          <w:sz w:val="20"/>
        </w:rPr>
        <w:t>获</w:t>
      </w:r>
      <w:r>
        <w:rPr>
          <w:rFonts w:ascii="文泉驿微米黑" w:eastAsia="文泉驿微米黑" w:hint="eastAsia"/>
          <w:sz w:val="20"/>
        </w:rPr>
        <w:t>取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应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所</w:t>
      </w:r>
      <w:r>
        <w:rPr>
          <w:rFonts w:ascii="文泉驿微米黑" w:eastAsia="文泉驿微米黑" w:hint="eastAsia"/>
          <w:sz w:val="20"/>
        </w:rPr>
        <w:t>有</w:t>
      </w:r>
      <w:r>
        <w:rPr>
          <w:rFonts w:ascii="文泉驿微米黑" w:eastAsia="文泉驿微米黑" w:hint="eastAsia"/>
          <w:sz w:val="20"/>
        </w:rPr>
        <w:t>依</w:t>
      </w:r>
      <w:r>
        <w:rPr>
          <w:rFonts w:ascii="文泉驿微米黑" w:eastAsia="文泉驿微米黑" w:hint="eastAsia"/>
          <w:sz w:val="20"/>
        </w:rPr>
        <w:t>赖</w:t>
      </w:r>
      <w:r>
        <w:rPr>
          <w:rFonts w:ascii="文泉驿微米黑" w:eastAsia="文泉驿微米黑" w:hint="eastAsia"/>
          <w:sz w:val="20"/>
        </w:rPr>
        <w:t>项，</w:t>
      </w:r>
      <w:r>
        <w:rPr>
          <w:rFonts w:ascii="文泉驿微米黑" w:eastAsia="文泉驿微米黑" w:hint="eastAsia"/>
          <w:sz w:val="20"/>
        </w:rPr>
        <w:t>且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z w:val="20"/>
        </w:rPr>
        <w:t>帮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载</w:t>
      </w:r>
      <w:r>
        <w:rPr>
          <w:rFonts w:ascii="文泉驿微米黑" w:eastAsia="文泉驿微米黑" w:hint="eastAsia"/>
          <w:sz w:val="20"/>
        </w:rPr>
        <w:t>依</w:t>
      </w:r>
      <w:r>
        <w:rPr>
          <w:rFonts w:ascii="文泉驿微米黑" w:eastAsia="文泉驿微米黑" w:hint="eastAsia"/>
          <w:sz w:val="20"/>
        </w:rPr>
        <w:t>赖</w:t>
      </w:r>
      <w:r>
        <w:rPr>
          <w:rFonts w:ascii="文泉驿微米黑" w:eastAsia="文泉驿微米黑" w:hint="eastAsia"/>
          <w:sz w:val="20"/>
        </w:rPr>
        <w:t>项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间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20"/>
        </w:rPr>
        <w:t>依</w:t>
      </w:r>
      <w:r>
        <w:rPr>
          <w:rFonts w:ascii="文泉驿微米黑" w:eastAsia="文泉驿微米黑" w:hint="eastAsia"/>
          <w:sz w:val="20"/>
        </w:rPr>
        <w:t>赖，</w:t>
      </w:r>
      <w:r>
        <w:rPr>
          <w:rFonts w:ascii="文泉驿微米黑" w:eastAsia="文泉驿微米黑" w:hint="eastAsia"/>
          <w:sz w:val="20"/>
        </w:rPr>
        <w:t>而</w:t>
      </w:r>
      <w:r>
        <w:rPr>
          <w:rFonts w:ascii="文泉驿微米黑" w:eastAsia="文泉驿微米黑" w:hint="eastAsia"/>
          <w:sz w:val="20"/>
        </w:rPr>
        <w:t>无</w:t>
      </w:r>
      <w:r>
        <w:rPr>
          <w:rFonts w:ascii="文泉驿微米黑" w:eastAsia="文泉驿微米黑" w:hint="eastAsia"/>
          <w:sz w:val="20"/>
        </w:rPr>
        <w:t>需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手</w:t>
      </w:r>
      <w:r>
        <w:rPr>
          <w:rFonts w:ascii="文泉驿微米黑" w:eastAsia="文泉驿微米黑" w:hint="eastAsia"/>
          <w:sz w:val="20"/>
        </w:rPr>
        <w:t>动</w:t>
      </w:r>
      <w:r>
        <w:rPr>
          <w:rFonts w:ascii="文泉驿微米黑" w:eastAsia="文泉驿微米黑" w:hint="eastAsia"/>
          <w:sz w:val="20"/>
        </w:rPr>
        <w:t>管</w:t>
      </w:r>
      <w:r>
        <w:rPr>
          <w:rFonts w:ascii="文泉驿微米黑" w:eastAsia="文泉驿微米黑" w:hint="eastAsia"/>
          <w:sz w:val="20"/>
        </w:rPr>
        <w:t>理</w:t>
      </w:r>
      <w:r>
        <w:rPr>
          <w:rFonts w:ascii="文泉驿微米黑" w:eastAsia="文泉驿微米黑" w:hint="eastAsia"/>
          <w:sz w:val="20"/>
        </w:rPr>
        <w:t>复</w:t>
      </w:r>
      <w:r>
        <w:rPr>
          <w:rFonts w:ascii="文泉驿微米黑" w:eastAsia="文泉驿微米黑" w:hint="eastAsia"/>
          <w:sz w:val="20"/>
        </w:rPr>
        <w:t>杂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依</w:t>
      </w:r>
      <w:r>
        <w:rPr>
          <w:rFonts w:ascii="文泉驿微米黑" w:eastAsia="文泉驿微米黑" w:hint="eastAsia"/>
          <w:sz w:val="20"/>
        </w:rPr>
        <w:t>赖</w:t>
      </w:r>
      <w:r>
        <w:rPr>
          <w:rFonts w:ascii="文泉驿微米黑" w:eastAsia="文泉驿微米黑" w:hint="eastAsia"/>
          <w:sz w:val="20"/>
        </w:rPr>
        <w:t>关</w:t>
      </w:r>
      <w:r>
        <w:rPr>
          <w:rFonts w:ascii="文泉驿微米黑" w:eastAsia="文泉驿微米黑" w:hint="eastAsia"/>
          <w:sz w:val="20"/>
        </w:rPr>
        <w:t>系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注</w:t>
      </w:r>
      <w:r>
        <w:rPr>
          <w:rFonts w:ascii="文泉驿微米黑" w:eastAsia="文泉驿微米黑" w:hint="eastAsia"/>
          <w:sz w:val="20"/>
        </w:rPr>
        <w:t>意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只</w:t>
      </w:r>
      <w:r>
        <w:rPr>
          <w:rFonts w:ascii="文泉驿微米黑" w:eastAsia="文泉驿微米黑" w:hint="eastAsia"/>
          <w:sz w:val="20"/>
        </w:rPr>
        <w:t>有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z w:val="16"/>
        </w:rPr>
        <w:t>Hibernate </w:t>
      </w:r>
      <w:r>
        <w:rPr>
          <w:sz w:val="16"/>
        </w:rPr>
        <w:t>6.0.0.Beta2</w:t>
      </w:r>
      <w:r>
        <w:rPr>
          <w:spacing w:val="-27"/>
          <w:sz w:val="16"/>
        </w:rPr>
        <w:t> </w:t>
      </w:r>
      <w:r>
        <w:rPr>
          <w:rFonts w:ascii="文泉驿微米黑" w:eastAsia="文泉驿微米黑" w:hint="eastAsia"/>
          <w:sz w:val="20"/>
        </w:rPr>
        <w:t>及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上</w:t>
      </w:r>
      <w:r>
        <w:rPr>
          <w:rFonts w:ascii="文泉驿微米黑" w:eastAsia="文泉驿微米黑" w:hint="eastAsia"/>
          <w:sz w:val="20"/>
        </w:rPr>
        <w:t>版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才</w:t>
      </w:r>
      <w:r>
        <w:rPr>
          <w:rFonts w:ascii="文泉驿微米黑" w:eastAsia="文泉驿微米黑" w:hint="eastAsia"/>
          <w:sz w:val="20"/>
        </w:rPr>
        <w:t>支</w:t>
      </w:r>
      <w:r>
        <w:rPr>
          <w:rFonts w:ascii="文泉驿微米黑" w:eastAsia="文泉驿微米黑" w:hint="eastAsia"/>
          <w:spacing w:val="41"/>
          <w:sz w:val="20"/>
        </w:rPr>
        <w:t>持</w:t>
      </w:r>
      <w:r>
        <w:rPr>
          <w:rFonts w:ascii="文泉驿微米黑" w:eastAsia="文泉驿微米黑" w:hint="eastAsia"/>
          <w:sz w:val="16"/>
        </w:rPr>
        <w:t>TiDB </w:t>
      </w:r>
      <w:r>
        <w:rPr>
          <w:rFonts w:ascii="文泉驿微米黑" w:eastAsia="文泉驿微米黑" w:hint="eastAsia"/>
          <w:sz w:val="20"/>
        </w:rPr>
        <w:t>方</w:t>
      </w:r>
      <w:r>
        <w:rPr>
          <w:rFonts w:ascii="文泉驿微米黑" w:eastAsia="文泉驿微米黑" w:hint="eastAsia"/>
          <w:sz w:val="20"/>
        </w:rPr>
        <w:t>言</w:t>
      </w:r>
      <w:r>
        <w:rPr>
          <w:rFonts w:ascii="文泉驿微米黑" w:eastAsia="文泉驿微米黑" w:hint="eastAsia"/>
          <w:sz w:val="20"/>
        </w:rPr>
        <w:t>。</w:t>
      </w:r>
    </w:p>
    <w:p>
      <w:pPr>
        <w:spacing w:before="91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3.443611pt;width:474.4pt;height:164.2pt;mso-position-horizontal-relative:page;mso-position-vertical-relative:paragraph;z-index:-15580672;mso-wrap-distance-left:0;mso-wrap-distance-right:0" type="#_x0000_t202" id="docshape519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spacing w:val="-2"/>
                    </w:rPr>
                    <w:t>&lt;dependency&gt;</w:t>
                  </w:r>
                </w:p>
                <w:p>
                  <w:pPr>
                    <w:pStyle w:val="BodyText"/>
                    <w:ind w:left="444"/>
                  </w:pPr>
                  <w:r>
                    <w:rPr>
                      <w:spacing w:val="-2"/>
                    </w:rPr>
                    <w:t>&lt;groupId&gt;org.hibernate.orm&lt;/groupId&gt;</w:t>
                  </w:r>
                </w:p>
                <w:p>
                  <w:pPr>
                    <w:pStyle w:val="BodyText"/>
                    <w:spacing w:before="23"/>
                    <w:ind w:left="444"/>
                  </w:pPr>
                  <w:r>
                    <w:rPr>
                      <w:spacing w:val="-2"/>
                    </w:rPr>
                    <w:t>&lt;artifactId&gt;hibernate-core&lt;/artifactId&gt;</w:t>
                  </w:r>
                </w:p>
                <w:p>
                  <w:pPr>
                    <w:pStyle w:val="BodyText"/>
                    <w:ind w:left="444"/>
                  </w:pPr>
                  <w:r>
                    <w:rPr>
                      <w:spacing w:val="-2"/>
                    </w:rPr>
                    <w:t>&lt;</w:t>
                  </w:r>
                  <w:r>
                    <w:rPr>
                      <w:color w:val="214987"/>
                      <w:spacing w:val="-2"/>
                    </w:rPr>
                    <w:t>version</w:t>
                  </w:r>
                  <w:r>
                    <w:rPr>
                      <w:spacing w:val="-2"/>
                    </w:rPr>
                    <w:t>&gt;6.0.0.CR2&lt;/</w:t>
                  </w:r>
                  <w:r>
                    <w:rPr>
                      <w:color w:val="214987"/>
                      <w:spacing w:val="-2"/>
                    </w:rPr>
                    <w:t>version</w:t>
                  </w:r>
                  <w:r>
                    <w:rPr>
                      <w:spacing w:val="-2"/>
                    </w:rPr>
                    <w:t>&gt;</w:t>
                  </w:r>
                </w:p>
                <w:p>
                  <w:pPr>
                    <w:pStyle w:val="BodyText"/>
                    <w:ind w:left="59"/>
                  </w:pPr>
                  <w:r>
                    <w:rPr>
                      <w:spacing w:val="-2"/>
                    </w:rPr>
                    <w:t>&lt;/dependency&gt;</w:t>
                  </w:r>
                </w:p>
                <w:p>
                  <w:pPr>
                    <w:pStyle w:val="BodyText"/>
                    <w:spacing w:before="15"/>
                    <w:rPr>
                      <w:sz w:val="18"/>
                    </w:rPr>
                  </w:pPr>
                </w:p>
                <w:p>
                  <w:pPr>
                    <w:pStyle w:val="BodyText"/>
                    <w:spacing w:before="0"/>
                    <w:ind w:left="59"/>
                  </w:pPr>
                  <w:r>
                    <w:rPr>
                      <w:spacing w:val="-2"/>
                    </w:rPr>
                    <w:t>&lt;dependency&gt;</w:t>
                  </w:r>
                </w:p>
                <w:p>
                  <w:pPr>
                    <w:pStyle w:val="BodyText"/>
                    <w:ind w:left="444"/>
                  </w:pPr>
                  <w:r>
                    <w:rPr>
                      <w:spacing w:val="-2"/>
                    </w:rPr>
                    <w:t>&lt;groupId&gt;mysql&lt;/groupId&gt;</w:t>
                  </w:r>
                </w:p>
                <w:p>
                  <w:pPr>
                    <w:pStyle w:val="BodyText"/>
                    <w:ind w:left="444"/>
                  </w:pPr>
                  <w:r>
                    <w:rPr>
                      <w:spacing w:val="-2"/>
                    </w:rPr>
                    <w:t>&lt;artifactId&gt;mysql-connector-java&lt;/artifactId&gt;</w:t>
                  </w:r>
                </w:p>
                <w:p>
                  <w:pPr>
                    <w:pStyle w:val="BodyText"/>
                    <w:ind w:left="444"/>
                  </w:pPr>
                  <w:r>
                    <w:rPr>
                      <w:spacing w:val="-2"/>
                    </w:rPr>
                    <w:t>&lt;</w:t>
                  </w:r>
                  <w:r>
                    <w:rPr>
                      <w:color w:val="214987"/>
                      <w:spacing w:val="-2"/>
                    </w:rPr>
                    <w:t>version</w:t>
                  </w:r>
                  <w:r>
                    <w:rPr>
                      <w:spacing w:val="-2"/>
                    </w:rPr>
                    <w:t>&gt;5.1.49&lt;/</w:t>
                  </w:r>
                  <w:r>
                    <w:rPr>
                      <w:color w:val="214987"/>
                      <w:spacing w:val="-2"/>
                    </w:rPr>
                    <w:t>version</w:t>
                  </w:r>
                  <w:r>
                    <w:rPr>
                      <w:spacing w:val="-2"/>
                    </w:rPr>
                    <w:t>&gt;</w:t>
                  </w:r>
                </w:p>
                <w:p>
                  <w:pPr>
                    <w:pStyle w:val="BodyText"/>
                    <w:ind w:left="59"/>
                  </w:pPr>
                  <w:r>
                    <w:rPr>
                      <w:spacing w:val="-2"/>
                    </w:rPr>
                    <w:t>&lt;/dependency&gt;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10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Maven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请</w: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内</w:t>
      </w:r>
      <w:r>
        <w:rPr>
          <w:rFonts w:ascii="文泉驿微米黑" w:eastAsia="文泉驿微米黑" w:hint="eastAsia"/>
          <w:spacing w:val="-2"/>
          <w:sz w:val="20"/>
        </w:rPr>
        <w:t>容</w:t>
      </w:r>
      <w:r>
        <w:rPr>
          <w:rFonts w:ascii="文泉驿微米黑" w:eastAsia="文泉驿微米黑" w:hint="eastAsia"/>
          <w:spacing w:val="-2"/>
          <w:sz w:val="20"/>
        </w:rPr>
        <w:t>添</w:t>
      </w:r>
      <w:r>
        <w:rPr>
          <w:rFonts w:ascii="文泉驿微米黑" w:eastAsia="文泉驿微米黑" w:hint="eastAsia"/>
          <w:spacing w:val="-2"/>
          <w:sz w:val="20"/>
        </w:rPr>
        <w:t>加</w:t>
      </w:r>
      <w:r>
        <w:rPr>
          <w:rFonts w:ascii="文泉驿微米黑" w:eastAsia="文泉驿微米黑" w:hint="eastAsia"/>
          <w:spacing w:val="-2"/>
          <w:sz w:val="20"/>
        </w:rPr>
        <w:t>到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8"/>
          <w:sz w:val="20"/>
        </w:rPr>
        <w:t> </w:t>
      </w:r>
      <w:r>
        <w:rPr>
          <w:spacing w:val="-2"/>
          <w:sz w:val="16"/>
        </w:rPr>
        <w:t>&lt;dependencies&gt;&lt;/dependencies&gt;</w:t>
      </w:r>
      <w:r>
        <w:rPr>
          <w:rFonts w:ascii="文泉驿微米黑" w:eastAsia="文泉驿微米黑" w:hint="eastAsia"/>
          <w:spacing w:val="-2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1.493641pt;width:474.4pt;height:35.1pt;mso-position-horizontal-relative:page;mso-position-vertical-relative:paragraph;z-index:-15580160;mso-wrap-distance-left:0;mso-wrap-distance-right:0" type="#_x0000_t202" id="docshape520" filled="false" stroked="true" strokeweight=".398pt" strokecolor="#000000">
            <v:textbox inset="0,0,0,0">
              <w:txbxContent>
                <w:p>
                  <w:pPr>
                    <w:pStyle w:val="BodyText"/>
                    <w:spacing w:line="261" w:lineRule="auto" w:before="73"/>
                    <w:ind w:left="59" w:right="4004"/>
                  </w:pPr>
                  <w:r>
                    <w:rPr/>
                    <w:t>implementation</w:t>
                  </w:r>
                  <w:r>
                    <w:rPr>
                      <w:spacing w:val="-26"/>
                    </w:rPr>
                    <w:t> </w:t>
                  </w:r>
                  <w:r>
                    <w:rPr/>
                    <w:t>'org.hibernate:hibernate-core:6.0.0.CR2' implementation 'mysql:mysql-connector-java:5.1.49'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8"/>
          <w:sz w:val="20"/>
        </w:rPr>
        <w:t> </w:t>
      </w:r>
      <w:r>
        <w:rPr>
          <w:spacing w:val="-2"/>
          <w:sz w:val="16"/>
        </w:rPr>
        <w:t>Gradle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请</w: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内</w:t>
      </w:r>
      <w:r>
        <w:rPr>
          <w:rFonts w:ascii="文泉驿微米黑" w:eastAsia="文泉驿微米黑" w:hint="eastAsia"/>
          <w:spacing w:val="-2"/>
          <w:sz w:val="20"/>
        </w:rPr>
        <w:t>容</w:t>
      </w:r>
      <w:r>
        <w:rPr>
          <w:rFonts w:ascii="文泉驿微米黑" w:eastAsia="文泉驿微米黑" w:hint="eastAsia"/>
          <w:spacing w:val="-2"/>
          <w:sz w:val="20"/>
        </w:rPr>
        <w:t>添</w:t>
      </w:r>
      <w:r>
        <w:rPr>
          <w:rFonts w:ascii="文泉驿微米黑" w:eastAsia="文泉驿微米黑" w:hint="eastAsia"/>
          <w:spacing w:val="-2"/>
          <w:sz w:val="20"/>
        </w:rPr>
        <w:t>加</w:t>
      </w:r>
      <w:r>
        <w:rPr>
          <w:rFonts w:ascii="文泉驿微米黑" w:eastAsia="文泉驿微米黑" w:hint="eastAsia"/>
          <w:spacing w:val="-2"/>
          <w:sz w:val="20"/>
        </w:rPr>
        <w:t>到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7"/>
          <w:sz w:val="20"/>
        </w:rPr>
        <w:t> </w:t>
      </w:r>
      <w:r>
        <w:rPr>
          <w:spacing w:val="-2"/>
          <w:sz w:val="16"/>
        </w:rPr>
        <w:t>dependencies</w:t>
      </w:r>
      <w:r>
        <w:rPr>
          <w:rFonts w:ascii="文泉驿微米黑" w:eastAsia="文泉驿微米黑" w:hint="eastAsia"/>
          <w:spacing w:val="-2"/>
          <w:sz w:val="20"/>
        </w:rPr>
        <w:t>：</w:t>
      </w:r>
    </w:p>
    <w:p>
      <w:pPr>
        <w:pStyle w:val="BodyText"/>
        <w:spacing w:before="13"/>
        <w:rPr>
          <w:rFonts w:ascii="文泉驿微米黑"/>
          <w:sz w:val="22"/>
        </w:rPr>
      </w:pPr>
    </w:p>
    <w:p>
      <w:pPr>
        <w:pStyle w:val="ListParagraph"/>
        <w:numPr>
          <w:ilvl w:val="0"/>
          <w:numId w:val="40"/>
        </w:numPr>
        <w:tabs>
          <w:tab w:pos="719" w:val="left" w:leader="none"/>
        </w:tabs>
        <w:spacing w:line="208" w:lineRule="auto" w:before="82" w:after="0"/>
        <w:ind w:left="718" w:right="1437" w:hanging="160"/>
        <w:jc w:val="left"/>
        <w:rPr>
          <w:sz w:val="20"/>
        </w:rPr>
      </w:pPr>
      <w:r>
        <w:rPr>
          <w:sz w:val="20"/>
        </w:rPr>
        <w:t>有</w:t>
      </w:r>
      <w:r>
        <w:rPr>
          <w:sz w:val="20"/>
        </w:rPr>
        <w:t>关</w:t>
      </w:r>
      <w:r>
        <w:rPr>
          <w:sz w:val="20"/>
        </w:rPr>
        <w:t>原</w:t>
      </w:r>
      <w:r>
        <w:rPr>
          <w:spacing w:val="32"/>
          <w:sz w:val="20"/>
        </w:rPr>
        <w:t>生</w:t>
      </w:r>
      <w:r>
        <w:rPr>
          <w:sz w:val="16"/>
        </w:rPr>
        <w:t>Java</w:t>
      </w:r>
      <w:r>
        <w:rPr>
          <w:spacing w:val="-11"/>
          <w:sz w:val="16"/>
        </w:rPr>
        <w:t> </w:t>
      </w:r>
      <w:r>
        <w:rPr>
          <w:sz w:val="20"/>
        </w:rPr>
        <w:t>使</w:t>
      </w:r>
      <w:r>
        <w:rPr>
          <w:sz w:val="20"/>
        </w:rPr>
        <w:t>用</w:t>
      </w:r>
      <w:r>
        <w:rPr>
          <w:spacing w:val="-14"/>
          <w:sz w:val="20"/>
        </w:rPr>
        <w:t> </w:t>
      </w:r>
      <w:r>
        <w:rPr>
          <w:sz w:val="16"/>
        </w:rPr>
        <w:t>Hibernate</w:t>
      </w:r>
      <w:r>
        <w:rPr>
          <w:spacing w:val="-10"/>
          <w:sz w:val="16"/>
        </w:rPr>
        <w:t> </w:t>
      </w:r>
      <w:r>
        <w:rPr>
          <w:spacing w:val="16"/>
          <w:sz w:val="20"/>
        </w:rPr>
        <w:t>进行</w:t>
      </w:r>
      <w:r>
        <w:rPr>
          <w:sz w:val="16"/>
        </w:rPr>
        <w:t>TiDB</w:t>
      </w:r>
      <w:r>
        <w:rPr>
          <w:spacing w:val="-11"/>
          <w:sz w:val="16"/>
        </w:rPr>
        <w:t> </w:t>
      </w:r>
      <w:r>
        <w:rPr>
          <w:sz w:val="20"/>
        </w:rPr>
        <w:t>应</w:t>
      </w:r>
      <w:r>
        <w:rPr>
          <w:sz w:val="20"/>
        </w:rPr>
        <w:t>用</w:t>
      </w:r>
      <w:r>
        <w:rPr>
          <w:sz w:val="20"/>
        </w:rPr>
        <w:t>程</w:t>
      </w:r>
      <w:r>
        <w:rPr>
          <w:sz w:val="20"/>
        </w:rPr>
        <w:t>序</w:t>
      </w:r>
      <w:r>
        <w:rPr>
          <w:sz w:val="20"/>
        </w:rPr>
        <w:t>构</w:t>
      </w:r>
      <w:r>
        <w:rPr>
          <w:sz w:val="20"/>
        </w:rPr>
        <w:t>建</w:t>
      </w:r>
      <w:r>
        <w:rPr>
          <w:sz w:val="20"/>
        </w:rPr>
        <w:t>的</w:t>
      </w:r>
      <w:r>
        <w:rPr>
          <w:sz w:val="20"/>
        </w:rPr>
        <w:t>例</w:t>
      </w:r>
      <w:r>
        <w:rPr>
          <w:sz w:val="20"/>
        </w:rPr>
        <w:t>子</w:t>
      </w:r>
      <w:r>
        <w:rPr>
          <w:sz w:val="20"/>
        </w:rPr>
        <w:t>，</w:t>
      </w:r>
      <w:r>
        <w:rPr>
          <w:sz w:val="20"/>
        </w:rPr>
        <w:t>可</w:t>
      </w:r>
      <w:r>
        <w:rPr>
          <w:sz w:val="20"/>
        </w:rPr>
        <w:t>参</w:t>
      </w:r>
      <w:r>
        <w:rPr>
          <w:sz w:val="20"/>
        </w:rPr>
        <w:t>阅</w:t>
      </w:r>
      <w:hyperlink w:history="true" w:anchor="_bookmark20">
        <w:r>
          <w:rPr>
            <w:color w:val="EC008C"/>
            <w:sz w:val="16"/>
          </w:rPr>
          <w:t>TiDB</w:t>
        </w:r>
        <w:r>
          <w:rPr>
            <w:color w:val="EC008C"/>
            <w:spacing w:val="-10"/>
            <w:sz w:val="16"/>
          </w:rPr>
          <w:t> </w:t>
        </w:r>
        <w:r>
          <w:rPr>
            <w:color w:val="EC008C"/>
            <w:spacing w:val="32"/>
            <w:sz w:val="20"/>
          </w:rPr>
          <w:t>和</w:t>
        </w:r>
        <w:r>
          <w:rPr>
            <w:color w:val="EC008C"/>
            <w:sz w:val="16"/>
          </w:rPr>
          <w:t>Java</w:t>
        </w:r>
        <w:r>
          <w:rPr>
            <w:color w:val="EC008C"/>
            <w:spacing w:val="-10"/>
            <w:sz w:val="16"/>
          </w:rPr>
          <w:t> </w:t>
        </w:r>
        <w:r>
          <w:rPr>
            <w:color w:val="EC008C"/>
            <w:sz w:val="20"/>
          </w:rPr>
          <w:t>的</w:t>
        </w:r>
        <w:r>
          <w:rPr>
            <w:color w:val="EC008C"/>
            <w:sz w:val="20"/>
          </w:rPr>
          <w:t>简</w:t>
        </w:r>
        <w:r>
          <w:rPr>
            <w:color w:val="EC008C"/>
            <w:sz w:val="20"/>
          </w:rPr>
          <w:t>单</w:t>
        </w:r>
        <w:r>
          <w:rPr>
            <w:color w:val="EC008C"/>
            <w:spacing w:val="-14"/>
            <w:sz w:val="20"/>
          </w:rPr>
          <w:t> </w:t>
        </w:r>
        <w:r>
          <w:rPr>
            <w:color w:val="EC008C"/>
            <w:sz w:val="16"/>
          </w:rPr>
          <w:t>CRUD</w:t>
        </w:r>
        <w:r>
          <w:rPr>
            <w:color w:val="EC008C"/>
            <w:spacing w:val="-11"/>
            <w:sz w:val="16"/>
          </w:rPr>
          <w:t> </w:t>
        </w:r>
        <w:r>
          <w:rPr>
            <w:color w:val="EC008C"/>
            <w:sz w:val="20"/>
          </w:rPr>
          <w:t>应</w:t>
        </w:r>
        <w:r>
          <w:rPr>
            <w:color w:val="EC008C"/>
            <w:sz w:val="20"/>
          </w:rPr>
          <w:t>用</w:t>
        </w:r>
        <w:r>
          <w:rPr>
            <w:color w:val="EC008C"/>
            <w:sz w:val="20"/>
          </w:rPr>
          <w:t>程</w:t>
        </w:r>
        <w:r>
          <w:rPr>
            <w:color w:val="EC008C"/>
            <w:spacing w:val="32"/>
            <w:sz w:val="20"/>
          </w:rPr>
          <w:t>序</w:t>
        </w:r>
        <w:r>
          <w:rPr>
            <w:color w:val="EC008C"/>
            <w:spacing w:val="-5"/>
            <w:sz w:val="16"/>
          </w:rPr>
          <w:t>- </w:t>
        </w:r>
        <w:r>
          <w:rPr>
            <w:color w:val="EC008C"/>
            <w:sz w:val="20"/>
          </w:rPr>
          <w:t>使</w:t>
        </w:r>
      </w:hyperlink>
      <w:hyperlink w:history="true" w:anchor="_bookmark20">
        <w:r>
          <w:rPr>
            <w:color w:val="EC008C"/>
            <w:spacing w:val="-6"/>
            <w:sz w:val="20"/>
          </w:rPr>
          <w:t>用 </w:t>
        </w:r>
        <w:r>
          <w:rPr>
            <w:color w:val="EC008C"/>
            <w:sz w:val="16"/>
          </w:rPr>
          <w:t>Hibernate</w:t>
        </w:r>
      </w:hyperlink>
      <w:r>
        <w:rPr>
          <w:sz w:val="20"/>
        </w:rPr>
        <w:t>。</w:t>
      </w:r>
    </w:p>
    <w:p>
      <w:pPr>
        <w:pStyle w:val="ListParagraph"/>
        <w:numPr>
          <w:ilvl w:val="0"/>
          <w:numId w:val="40"/>
        </w:numPr>
        <w:tabs>
          <w:tab w:pos="719" w:val="left" w:leader="none"/>
        </w:tabs>
        <w:spacing w:line="279" w:lineRule="exact" w:before="0" w:after="0"/>
        <w:ind w:left="718" w:right="0" w:hanging="161"/>
        <w:jc w:val="left"/>
        <w:rPr>
          <w:sz w:val="16"/>
        </w:rPr>
      </w:pPr>
      <w:r>
        <w:rPr>
          <w:sz w:val="20"/>
        </w:rPr>
        <w:t>有</w:t>
      </w:r>
      <w:r>
        <w:rPr>
          <w:sz w:val="20"/>
        </w:rPr>
        <w:t>关</w:t>
      </w:r>
      <w:r>
        <w:rPr>
          <w:spacing w:val="-15"/>
          <w:sz w:val="20"/>
        </w:rPr>
        <w:t> </w:t>
      </w:r>
      <w:r>
        <w:rPr>
          <w:sz w:val="16"/>
        </w:rPr>
        <w:t>Spring</w:t>
      </w:r>
      <w:r>
        <w:rPr>
          <w:spacing w:val="-11"/>
          <w:sz w:val="16"/>
        </w:rPr>
        <w:t> </w:t>
      </w:r>
      <w:r>
        <w:rPr>
          <w:sz w:val="20"/>
        </w:rPr>
        <w:t>使</w:t>
      </w:r>
      <w:r>
        <w:rPr>
          <w:sz w:val="20"/>
        </w:rPr>
        <w:t>用</w:t>
      </w:r>
      <w:r>
        <w:rPr>
          <w:spacing w:val="-13"/>
          <w:sz w:val="20"/>
        </w:rPr>
        <w:t> </w:t>
      </w:r>
      <w:r>
        <w:rPr>
          <w:sz w:val="16"/>
        </w:rPr>
        <w:t>Spring</w:t>
      </w:r>
      <w:r>
        <w:rPr>
          <w:spacing w:val="-10"/>
          <w:sz w:val="16"/>
        </w:rPr>
        <w:t> </w:t>
      </w:r>
      <w:r>
        <w:rPr>
          <w:sz w:val="16"/>
        </w:rPr>
        <w:t>Data</w:t>
      </w:r>
      <w:r>
        <w:rPr>
          <w:spacing w:val="-11"/>
          <w:sz w:val="16"/>
        </w:rPr>
        <w:t> </w:t>
      </w:r>
      <w:r>
        <w:rPr>
          <w:sz w:val="16"/>
        </w:rPr>
        <w:t>JPA</w:t>
      </w:r>
      <w:r>
        <w:rPr>
          <w:sz w:val="20"/>
        </w:rPr>
        <w:t>、</w:t>
      </w:r>
      <w:r>
        <w:rPr>
          <w:sz w:val="16"/>
        </w:rPr>
        <w:t>Hibernate</w:t>
      </w:r>
      <w:r>
        <w:rPr>
          <w:spacing w:val="-8"/>
          <w:sz w:val="16"/>
        </w:rPr>
        <w:t> </w:t>
      </w:r>
      <w:r>
        <w:rPr>
          <w:sz w:val="20"/>
        </w:rPr>
        <w:t>进行</w:t>
      </w:r>
      <w:r>
        <w:rPr>
          <w:sz w:val="16"/>
        </w:rPr>
        <w:t>TiDB</w:t>
      </w:r>
      <w:r>
        <w:rPr>
          <w:spacing w:val="-7"/>
          <w:sz w:val="16"/>
        </w:rPr>
        <w:t> </w:t>
      </w:r>
      <w:r>
        <w:rPr>
          <w:sz w:val="20"/>
        </w:rPr>
        <w:t>应</w:t>
      </w:r>
      <w:r>
        <w:rPr>
          <w:sz w:val="20"/>
        </w:rPr>
        <w:t>用</w:t>
      </w:r>
      <w:r>
        <w:rPr>
          <w:sz w:val="20"/>
        </w:rPr>
        <w:t>程</w:t>
      </w:r>
      <w:r>
        <w:rPr>
          <w:sz w:val="20"/>
        </w:rPr>
        <w:t>序</w:t>
      </w:r>
      <w:r>
        <w:rPr>
          <w:sz w:val="20"/>
        </w:rPr>
        <w:t>构</w:t>
      </w:r>
      <w:r>
        <w:rPr>
          <w:sz w:val="20"/>
        </w:rPr>
        <w:t>建</w:t>
      </w:r>
      <w:r>
        <w:rPr>
          <w:sz w:val="20"/>
        </w:rPr>
        <w:t>的</w:t>
      </w:r>
      <w:r>
        <w:rPr>
          <w:sz w:val="20"/>
        </w:rPr>
        <w:t>例</w:t>
      </w:r>
      <w:r>
        <w:rPr>
          <w:sz w:val="20"/>
        </w:rPr>
        <w:t>子</w:t>
      </w:r>
      <w:r>
        <w:rPr>
          <w:sz w:val="20"/>
        </w:rPr>
        <w:t>，</w:t>
      </w:r>
      <w:r>
        <w:rPr>
          <w:sz w:val="20"/>
        </w:rPr>
        <w:t>可</w:t>
      </w:r>
      <w:r>
        <w:rPr>
          <w:sz w:val="20"/>
        </w:rPr>
        <w:t>参</w:t>
      </w:r>
      <w:r>
        <w:rPr>
          <w:sz w:val="20"/>
        </w:rPr>
        <w:t>阅</w:t>
      </w:r>
      <w:hyperlink w:history="true" w:anchor="_bookmark23">
        <w:r>
          <w:rPr>
            <w:color w:val="EC008C"/>
            <w:sz w:val="20"/>
          </w:rPr>
          <w:t>使</w:t>
        </w:r>
        <w:r>
          <w:rPr>
            <w:color w:val="EC008C"/>
            <w:sz w:val="20"/>
          </w:rPr>
          <w:t>用</w:t>
        </w:r>
        <w:r>
          <w:rPr>
            <w:color w:val="EC008C"/>
            <w:spacing w:val="-13"/>
            <w:sz w:val="20"/>
          </w:rPr>
          <w:t> </w:t>
        </w:r>
        <w:r>
          <w:rPr>
            <w:color w:val="EC008C"/>
            <w:sz w:val="16"/>
          </w:rPr>
          <w:t>Spring</w:t>
        </w:r>
        <w:r>
          <w:rPr>
            <w:color w:val="EC008C"/>
            <w:spacing w:val="-7"/>
            <w:sz w:val="16"/>
          </w:rPr>
          <w:t> </w:t>
        </w:r>
        <w:r>
          <w:rPr>
            <w:color w:val="EC008C"/>
            <w:sz w:val="16"/>
          </w:rPr>
          <w:t>Boot</w:t>
        </w:r>
        <w:r>
          <w:rPr>
            <w:color w:val="EC008C"/>
            <w:spacing w:val="-7"/>
            <w:sz w:val="16"/>
          </w:rPr>
          <w:t> </w:t>
        </w:r>
        <w:r>
          <w:rPr>
            <w:color w:val="EC008C"/>
            <w:sz w:val="20"/>
          </w:rPr>
          <w:t>构建</w:t>
        </w:r>
        <w:r>
          <w:rPr>
            <w:color w:val="EC008C"/>
            <w:spacing w:val="-4"/>
            <w:sz w:val="16"/>
          </w:rPr>
          <w:t>TiDB</w:t>
        </w:r>
      </w:hyperlink>
    </w:p>
    <w:p>
      <w:pPr>
        <w:pStyle w:val="Heading3"/>
        <w:spacing w:line="308" w:lineRule="exact"/>
        <w:ind w:left="718"/>
      </w:pPr>
      <w:hyperlink w:history="true" w:anchor="_bookmark23">
        <w:r>
          <w:rPr>
            <w:color w:val="EC008C"/>
            <w:spacing w:val="-4"/>
          </w:rPr>
          <w:t>应</w:t>
        </w:r>
        <w:r>
          <w:rPr>
            <w:color w:val="EC008C"/>
            <w:spacing w:val="-4"/>
          </w:rPr>
          <w:t>用</w:t>
        </w:r>
        <w:r>
          <w:rPr>
            <w:color w:val="EC008C"/>
            <w:spacing w:val="-4"/>
          </w:rPr>
          <w:t>程</w:t>
        </w:r>
        <w:r>
          <w:rPr>
            <w:color w:val="EC008C"/>
            <w:spacing w:val="-4"/>
          </w:rPr>
          <w:t>序</w:t>
        </w:r>
      </w:hyperlink>
      <w:r>
        <w:rPr>
          <w:spacing w:val="-10"/>
        </w:rPr>
        <w:t>。</w:t>
      </w:r>
    </w:p>
    <w:p>
      <w:pPr>
        <w:pStyle w:val="BodyText"/>
        <w:spacing w:before="12"/>
        <w:rPr>
          <w:rFonts w:ascii="文泉驿微米黑"/>
          <w:sz w:val="18"/>
        </w:rPr>
      </w:pPr>
    </w:p>
    <w:p>
      <w:pPr>
        <w:spacing w:line="208" w:lineRule="auto" w:before="0"/>
        <w:ind w:left="219" w:right="1303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20"/>
          <w:sz w:val="20"/>
        </w:rPr>
        <w:t>额</w:t>
      </w:r>
      <w:r>
        <w:rPr>
          <w:rFonts w:ascii="文泉驿微米黑" w:eastAsia="文泉驿微米黑" w:hint="eastAsia"/>
          <w:spacing w:val="20"/>
          <w:sz w:val="20"/>
        </w:rPr>
        <w:t>外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pacing w:val="-3"/>
          <w:sz w:val="20"/>
        </w:rPr>
        <w:t>， 你</w:t>
      </w:r>
      <w:r>
        <w:rPr>
          <w:rFonts w:ascii="文泉驿微米黑" w:eastAsia="文泉驿微米黑" w:hint="eastAsia"/>
          <w:spacing w:val="20"/>
          <w:sz w:val="20"/>
        </w:rPr>
        <w:t>需</w:t>
      </w:r>
      <w:r>
        <w:rPr>
          <w:rFonts w:ascii="文泉驿微米黑" w:eastAsia="文泉驿微米黑" w:hint="eastAsia"/>
          <w:spacing w:val="20"/>
          <w:sz w:val="20"/>
        </w:rPr>
        <w:t>要</w:t>
      </w:r>
      <w:r>
        <w:rPr>
          <w:rFonts w:ascii="文泉驿微米黑" w:eastAsia="文泉驿微米黑" w:hint="eastAsia"/>
          <w:sz w:val="20"/>
        </w:rPr>
        <w:t>在 </w:t>
      </w:r>
      <w:hyperlink r:id="rId89">
        <w:r>
          <w:rPr>
            <w:rFonts w:ascii="文泉驿微米黑" w:eastAsia="文泉驿微米黑" w:hint="eastAsia"/>
            <w:color w:val="0000FF"/>
            <w:sz w:val="16"/>
          </w:rPr>
          <w:t>Hibernate</w:t>
        </w:r>
        <w:r>
          <w:rPr>
            <w:rFonts w:ascii="文泉驿微米黑" w:eastAsia="文泉驿微米黑" w:hint="eastAsia"/>
            <w:color w:val="0000FF"/>
            <w:spacing w:val="18"/>
            <w:sz w:val="16"/>
          </w:rPr>
          <w:t> </w:t>
        </w:r>
        <w:r>
          <w:rPr>
            <w:rFonts w:ascii="文泉驿微米黑" w:eastAsia="文泉驿微米黑" w:hint="eastAsia"/>
            <w:color w:val="0000FF"/>
            <w:spacing w:val="20"/>
            <w:sz w:val="20"/>
          </w:rPr>
          <w:t>配</w:t>
        </w:r>
        <w:r>
          <w:rPr>
            <w:rFonts w:ascii="文泉驿微米黑" w:eastAsia="文泉驿微米黑" w:hint="eastAsia"/>
            <w:color w:val="0000FF"/>
            <w:spacing w:val="20"/>
            <w:sz w:val="20"/>
          </w:rPr>
          <w:t>置</w:t>
        </w:r>
        <w:r>
          <w:rPr>
            <w:rFonts w:ascii="文泉驿微米黑" w:eastAsia="文泉驿微米黑" w:hint="eastAsia"/>
            <w:color w:val="0000FF"/>
            <w:spacing w:val="20"/>
            <w:sz w:val="20"/>
          </w:rPr>
          <w:t>文</w:t>
        </w:r>
        <w:r>
          <w:rPr>
            <w:rFonts w:ascii="文泉驿微米黑" w:eastAsia="文泉驿微米黑" w:hint="eastAsia"/>
            <w:color w:val="0000FF"/>
            <w:sz w:val="20"/>
          </w:rPr>
          <w:t>件</w:t>
        </w:r>
      </w:hyperlink>
      <w:r>
        <w:rPr>
          <w:rFonts w:ascii="文泉驿微米黑" w:eastAsia="文泉驿微米黑" w:hint="eastAsia"/>
          <w:spacing w:val="20"/>
          <w:sz w:val="20"/>
        </w:rPr>
        <w:t>中</w:t>
      </w:r>
      <w:r>
        <w:rPr>
          <w:rFonts w:ascii="文泉驿微米黑" w:eastAsia="文泉驿微米黑" w:hint="eastAsia"/>
          <w:spacing w:val="20"/>
          <w:sz w:val="20"/>
        </w:rPr>
        <w:t>指</w:t>
      </w:r>
      <w:r>
        <w:rPr>
          <w:rFonts w:ascii="文泉驿微米黑" w:eastAsia="文泉驿微米黑" w:hint="eastAsia"/>
          <w:sz w:val="20"/>
        </w:rPr>
        <w:t>定 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20"/>
          <w:sz w:val="16"/>
        </w:rPr>
        <w:t> </w:t>
      </w:r>
      <w:r>
        <w:rPr>
          <w:rFonts w:ascii="文泉驿微米黑" w:eastAsia="文泉驿微米黑" w:hint="eastAsia"/>
          <w:spacing w:val="20"/>
          <w:sz w:val="20"/>
        </w:rPr>
        <w:t>方</w:t>
      </w:r>
      <w:r>
        <w:rPr>
          <w:rFonts w:ascii="文泉驿微米黑" w:eastAsia="文泉驿微米黑" w:hint="eastAsia"/>
          <w:sz w:val="20"/>
        </w:rPr>
        <w:t>言</w:t>
      </w:r>
      <w:r>
        <w:rPr>
          <w:rFonts w:ascii="文泉驿微米黑" w:eastAsia="文泉驿微米黑" w:hint="eastAsia"/>
          <w:sz w:val="20"/>
        </w:rPr>
        <w:t>：</w:t>
      </w:r>
      <w:r>
        <w:rPr>
          <w:sz w:val="16"/>
        </w:rPr>
        <w:t>org.hibernate.dialect.TiDBDialect</w:t>
      </w:r>
      <w:r>
        <w:rPr>
          <w:rFonts w:ascii="文泉驿微米黑" w:eastAsia="文泉驿微米黑" w:hint="eastAsia"/>
          <w:spacing w:val="-3"/>
          <w:sz w:val="20"/>
        </w:rPr>
        <w:t>， 此</w:t>
      </w:r>
      <w:r>
        <w:rPr>
          <w:rFonts w:ascii="文泉驿微米黑" w:eastAsia="文泉驿微米黑" w:hint="eastAsia"/>
          <w:spacing w:val="20"/>
          <w:sz w:val="20"/>
        </w:rPr>
        <w:t>方</w:t>
      </w:r>
      <w:r>
        <w:rPr>
          <w:rFonts w:ascii="文泉驿微米黑" w:eastAsia="文泉驿微米黑" w:hint="eastAsia"/>
          <w:spacing w:val="20"/>
          <w:sz w:val="20"/>
        </w:rPr>
        <w:t>言</w:t>
      </w:r>
      <w:r>
        <w:rPr>
          <w:rFonts w:ascii="文泉驿微米黑" w:eastAsia="文泉驿微米黑" w:hint="eastAsia"/>
          <w:sz w:val="20"/>
        </w:rPr>
        <w:t>在 </w:t>
      </w:r>
      <w:r>
        <w:rPr>
          <w:rFonts w:ascii="文泉驿微米黑" w:eastAsia="文泉驿微米黑" w:hint="eastAsia"/>
          <w:sz w:val="16"/>
        </w:rPr>
        <w:t>Hibernate </w:t>
      </w:r>
      <w:r>
        <w:rPr>
          <w:sz w:val="16"/>
        </w:rPr>
        <w:t>6.0.0.Beta2</w:t>
      </w:r>
      <w:r>
        <w:rPr>
          <w:spacing w:val="-25"/>
          <w:sz w:val="16"/>
        </w:rPr>
        <w:t> </w:t>
      </w:r>
      <w:r>
        <w:rPr>
          <w:rFonts w:ascii="文泉驿微米黑" w:eastAsia="文泉驿微米黑" w:hint="eastAsia"/>
          <w:spacing w:val="16"/>
          <w:sz w:val="20"/>
        </w:rPr>
        <w:t>以</w:t>
      </w:r>
      <w:r>
        <w:rPr>
          <w:rFonts w:ascii="文泉驿微米黑" w:eastAsia="文泉驿微米黑" w:hint="eastAsia"/>
          <w:spacing w:val="16"/>
          <w:sz w:val="20"/>
        </w:rPr>
        <w:t>上</w:t>
      </w:r>
      <w:r>
        <w:rPr>
          <w:rFonts w:ascii="文泉驿微米黑" w:eastAsia="文泉驿微米黑" w:hint="eastAsia"/>
          <w:spacing w:val="17"/>
          <w:sz w:val="20"/>
        </w:rPr>
        <w:t>才</w:t>
      </w:r>
      <w:r>
        <w:rPr>
          <w:rFonts w:ascii="文泉驿微米黑" w:eastAsia="文泉驿微米黑" w:hint="eastAsia"/>
          <w:spacing w:val="16"/>
          <w:sz w:val="20"/>
        </w:rPr>
        <w:t>可</w:t>
      </w:r>
      <w:r>
        <w:rPr>
          <w:rFonts w:ascii="文泉驿微米黑" w:eastAsia="文泉驿微米黑" w:hint="eastAsia"/>
          <w:spacing w:val="16"/>
          <w:sz w:val="20"/>
        </w:rPr>
        <w:t>支</w:t>
      </w:r>
      <w:r>
        <w:rPr>
          <w:rFonts w:ascii="文泉驿微米黑" w:eastAsia="文泉驿微米黑" w:hint="eastAsia"/>
          <w:sz w:val="20"/>
        </w:rPr>
        <w:t>持</w:t>
      </w:r>
      <w:r>
        <w:rPr>
          <w:rFonts w:ascii="文泉驿微米黑" w:eastAsia="文泉驿微米黑" w:hint="eastAsia"/>
          <w:spacing w:val="16"/>
          <w:sz w:val="20"/>
        </w:rPr>
        <w:t>。</w:t>
      </w:r>
      <w:r>
        <w:rPr>
          <w:rFonts w:ascii="文泉驿微米黑" w:eastAsia="文泉驿微米黑" w:hint="eastAsia"/>
          <w:spacing w:val="16"/>
          <w:sz w:val="20"/>
        </w:rPr>
        <w:t>若</w:t>
      </w:r>
      <w:r>
        <w:rPr>
          <w:rFonts w:ascii="文泉驿微米黑" w:eastAsia="文泉驿微米黑" w:hint="eastAsia"/>
          <w:spacing w:val="16"/>
          <w:sz w:val="20"/>
        </w:rPr>
        <w:t>你</w:t>
      </w:r>
      <w:r>
        <w:rPr>
          <w:rFonts w:ascii="文泉驿微米黑" w:eastAsia="文泉驿微米黑" w:hint="eastAsia"/>
          <w:spacing w:val="16"/>
          <w:sz w:val="20"/>
        </w:rPr>
        <w:t>无</w:t>
      </w:r>
      <w:r>
        <w:rPr>
          <w:rFonts w:ascii="文泉驿微米黑" w:eastAsia="文泉驿微米黑" w:hint="eastAsia"/>
          <w:spacing w:val="16"/>
          <w:sz w:val="20"/>
        </w:rPr>
        <w:t>法</w:t>
      </w:r>
      <w:r>
        <w:rPr>
          <w:rFonts w:ascii="文泉驿微米黑" w:eastAsia="文泉驿微米黑" w:hint="eastAsia"/>
          <w:spacing w:val="5"/>
          <w:sz w:val="20"/>
        </w:rPr>
        <w:t>升级 </w:t>
      </w:r>
      <w:r>
        <w:rPr>
          <w:rFonts w:ascii="文泉驿微米黑" w:eastAsia="文泉驿微米黑" w:hint="eastAsia"/>
          <w:sz w:val="16"/>
        </w:rPr>
        <w:t>Hibernate </w:t>
      </w:r>
      <w:r>
        <w:rPr>
          <w:rFonts w:ascii="文泉驿微米黑" w:eastAsia="文泉驿微米黑" w:hint="eastAsia"/>
          <w:spacing w:val="11"/>
          <w:sz w:val="20"/>
        </w:rPr>
        <w:t>版本，那</w:t>
      </w:r>
      <w:r>
        <w:rPr>
          <w:rFonts w:ascii="文泉驿微米黑" w:eastAsia="文泉驿微米黑" w:hint="eastAsia"/>
          <w:spacing w:val="16"/>
          <w:sz w:val="20"/>
        </w:rPr>
        <w:t>么</w:t>
      </w:r>
      <w:r>
        <w:rPr>
          <w:rFonts w:ascii="文泉驿微米黑" w:eastAsia="文泉驿微米黑" w:hint="eastAsia"/>
          <w:spacing w:val="16"/>
          <w:sz w:val="20"/>
        </w:rPr>
        <w:t>请</w:t>
      </w:r>
      <w:r>
        <w:rPr>
          <w:rFonts w:ascii="文泉驿微米黑" w:eastAsia="文泉驿微米黑" w:hint="eastAsia"/>
          <w:spacing w:val="16"/>
          <w:sz w:val="20"/>
        </w:rPr>
        <w:t>你</w:t>
      </w:r>
      <w:r>
        <w:rPr>
          <w:rFonts w:ascii="文泉驿微米黑" w:eastAsia="文泉驿微米黑" w:hint="eastAsia"/>
          <w:spacing w:val="16"/>
          <w:sz w:val="20"/>
        </w:rPr>
        <w:t>直</w:t>
      </w:r>
      <w:r>
        <w:rPr>
          <w:rFonts w:ascii="文泉驿微米黑" w:eastAsia="文泉驿微米黑" w:hint="eastAsia"/>
          <w:spacing w:val="16"/>
          <w:sz w:val="20"/>
        </w:rPr>
        <w:t>接</w:t>
      </w:r>
      <w:r>
        <w:rPr>
          <w:rFonts w:ascii="文泉驿微米黑" w:eastAsia="文泉驿微米黑" w:hint="eastAsia"/>
          <w:spacing w:val="16"/>
          <w:sz w:val="20"/>
        </w:rPr>
        <w:t>使</w:t>
      </w:r>
      <w:r>
        <w:rPr>
          <w:rFonts w:ascii="文泉驿微米黑" w:eastAsia="文泉驿微米黑" w:hint="eastAsia"/>
          <w:sz w:val="20"/>
        </w:rPr>
        <w:t>用 </w:t>
      </w:r>
      <w:r>
        <w:rPr>
          <w:rFonts w:ascii="文泉驿微米黑" w:eastAsia="文泉驿微米黑" w:hint="eastAsia"/>
          <w:sz w:val="16"/>
        </w:rPr>
        <w:t>MySQL 5.7 </w:t>
      </w:r>
      <w:r>
        <w:rPr>
          <w:rFonts w:ascii="文泉驿微米黑" w:eastAsia="文泉驿微米黑" w:hint="eastAsia"/>
          <w:spacing w:val="16"/>
          <w:sz w:val="20"/>
        </w:rPr>
        <w:t>的</w:t>
      </w:r>
      <w:r>
        <w:rPr>
          <w:rFonts w:ascii="文泉驿微米黑" w:eastAsia="文泉驿微米黑" w:hint="eastAsia"/>
          <w:spacing w:val="16"/>
          <w:sz w:val="20"/>
        </w:rPr>
        <w:t>方</w:t>
      </w:r>
      <w:r>
        <w:rPr>
          <w:rFonts w:ascii="文泉驿微米黑" w:eastAsia="文泉驿微米黑" w:hint="eastAsia"/>
          <w:sz w:val="20"/>
        </w:rPr>
        <w:t>言 </w:t>
      </w:r>
      <w:r>
        <w:rPr>
          <w:sz w:val="16"/>
        </w:rPr>
        <w:t>org.hibernate.dialect.MySQL57Dialect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但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能</w:t>
      </w:r>
      <w:r>
        <w:rPr>
          <w:rFonts w:ascii="文泉驿微米黑" w:eastAsia="文泉驿微米黑" w:hint="eastAsia"/>
          <w:sz w:val="20"/>
        </w:rPr>
        <w:t>造</w:t>
      </w:r>
      <w:r>
        <w:rPr>
          <w:rFonts w:ascii="文泉驿微米黑" w:eastAsia="文泉驿微米黑" w:hint="eastAsia"/>
          <w:sz w:val="20"/>
        </w:rPr>
        <w:t>成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预</w:t>
      </w:r>
      <w:r>
        <w:rPr>
          <w:rFonts w:ascii="文泉驿微米黑" w:eastAsia="文泉驿微米黑" w:hint="eastAsia"/>
          <w:sz w:val="20"/>
        </w:rPr>
        <w:t>料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结</w:t>
      </w:r>
      <w:r>
        <w:rPr>
          <w:rFonts w:ascii="文泉驿微米黑" w:eastAsia="文泉驿微米黑" w:hint="eastAsia"/>
          <w:sz w:val="20"/>
        </w:rPr>
        <w:t>果，</w:t>
      </w:r>
      <w:r>
        <w:rPr>
          <w:rFonts w:ascii="文泉驿微米黑" w:eastAsia="文泉驿微米黑" w:hint="eastAsia"/>
          <w:sz w:val="20"/>
        </w:rPr>
        <w:t>及</w:t>
      </w:r>
      <w:r>
        <w:rPr>
          <w:rFonts w:ascii="文泉驿微米黑" w:eastAsia="文泉驿微米黑" w:hint="eastAsia"/>
          <w:sz w:val="20"/>
        </w:rPr>
        <w:t>部</w:t>
      </w:r>
      <w:r>
        <w:rPr>
          <w:rFonts w:ascii="文泉驿微米黑" w:eastAsia="文泉驿微米黑" w:hint="eastAsia"/>
          <w:spacing w:val="-7"/>
          <w:sz w:val="20"/>
        </w:rPr>
        <w:t>分 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特</w:t>
      </w:r>
      <w:r>
        <w:rPr>
          <w:rFonts w:ascii="文泉驿微米黑" w:eastAsia="文泉驿微米黑" w:hint="eastAsia"/>
          <w:sz w:val="20"/>
        </w:rPr>
        <w:t>有</w:t>
      </w:r>
      <w:r>
        <w:rPr>
          <w:rFonts w:ascii="文泉驿微米黑" w:eastAsia="文泉驿微米黑" w:hint="eastAsia"/>
          <w:sz w:val="20"/>
        </w:rPr>
        <w:t>特</w:t>
      </w:r>
      <w:r>
        <w:rPr>
          <w:rFonts w:ascii="文泉驿微米黑" w:eastAsia="文泉驿微米黑" w:hint="eastAsia"/>
          <w:sz w:val="20"/>
        </w:rPr>
        <w:t>性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缺</w:t>
      </w:r>
      <w:r>
        <w:rPr>
          <w:rFonts w:ascii="文泉驿微米黑" w:eastAsia="文泉驿微米黑" w:hint="eastAsia"/>
          <w:sz w:val="20"/>
        </w:rPr>
        <w:t>失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：</w:t>
      </w:r>
      <w:r>
        <w:rPr>
          <w:rFonts w:ascii="文泉驿微米黑" w:eastAsia="文泉驿微米黑" w:hint="eastAsia"/>
          <w:spacing w:val="-2"/>
          <w:sz w:val="20"/>
        </w:rPr>
        <w:t>序</w:t>
      </w:r>
      <w:r>
        <w:rPr>
          <w:rFonts w:ascii="文泉驿微米黑" w:eastAsia="文泉驿微米黑" w:hint="eastAsia"/>
          <w:spacing w:val="-2"/>
          <w:sz w:val="20"/>
        </w:rPr>
        <w:t>列</w:t>
      </w:r>
      <w:r>
        <w:rPr>
          <w:rFonts w:ascii="文泉驿微米黑" w:eastAsia="文泉驿微米黑" w:hint="eastAsia"/>
          <w:spacing w:val="-2"/>
          <w:sz w:val="20"/>
        </w:rPr>
        <w:t>等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spacing w:before="92"/>
        <w:ind w:left="220" w:right="0" w:firstLine="0"/>
        <w:jc w:val="left"/>
        <w:rPr>
          <w:rFonts w:ascii="文泉驿微米黑" w:eastAsia="文泉驿微米黑" w:hint="eastAsia"/>
          <w:sz w:val="16"/>
        </w:rPr>
      </w:pPr>
      <w:r>
        <w:rPr>
          <w:rFonts w:ascii="文泉驿微米黑" w:eastAsia="文泉驿微米黑" w:hint="eastAsia"/>
          <w:spacing w:val="-2"/>
          <w:sz w:val="20"/>
        </w:rPr>
        <w:t>支</w:t>
      </w:r>
      <w:r>
        <w:rPr>
          <w:rFonts w:ascii="文泉驿微米黑" w:eastAsia="文泉驿微米黑" w:hint="eastAsia"/>
          <w:spacing w:val="-2"/>
          <w:sz w:val="20"/>
        </w:rPr>
        <w:t>持</w:t>
      </w:r>
      <w:r>
        <w:rPr>
          <w:rFonts w:ascii="文泉驿微米黑" w:eastAsia="文泉驿微米黑" w:hint="eastAsia"/>
          <w:spacing w:val="-2"/>
          <w:sz w:val="20"/>
        </w:rPr>
        <w:t>等</w:t>
      </w:r>
      <w:r>
        <w:rPr>
          <w:rFonts w:ascii="文泉驿微米黑" w:eastAsia="文泉驿微米黑" w:hint="eastAsia"/>
          <w:spacing w:val="-2"/>
          <w:sz w:val="20"/>
        </w:rPr>
        <w:t>级</w:t>
      </w:r>
      <w:r>
        <w:rPr>
          <w:rFonts w:ascii="文泉驿微米黑" w:eastAsia="文泉驿微米黑" w:hint="eastAsia"/>
          <w:spacing w:val="-2"/>
          <w:sz w:val="20"/>
        </w:rPr>
        <w:t>：</w:t>
      </w:r>
      <w:r>
        <w:rPr>
          <w:rFonts w:ascii="文泉驿微米黑" w:eastAsia="文泉驿微米黑" w:hint="eastAsia"/>
          <w:spacing w:val="-2"/>
          <w:sz w:val="16"/>
        </w:rPr>
        <w:t>Full</w:t>
      </w:r>
    </w:p>
    <w:p>
      <w:pPr>
        <w:spacing w:line="297" w:lineRule="auto" w:before="78"/>
        <w:ind w:left="220" w:right="1898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group style="position:absolute;margin-left:68.610001pt;margin-top:42.923634pt;width:474.8pt;height:132.5pt;mso-position-horizontal-relative:page;mso-position-vertical-relative:paragraph;z-index:15877632" id="docshapegroup521" coordorigin="1372,858" coordsize="9496,2650">
            <v:shape style="position:absolute;left:1372;top:858;width:9496;height:2650" id="docshape522" coordorigin="1372,858" coordsize="9496,2650" path="m1376,926l1376,858m1372,862l1440,862m1440,862l10800,862m10800,862l10868,862m10864,926l10864,858m1376,1213l1376,926m10864,1213l10864,926m1376,1500l1376,1213m10864,1500l10864,1213m1376,1787l1376,1500m10864,1787l10864,1500m1376,2074l1376,1787m10864,2074l10864,1787m1376,2361l1376,2074m10864,2361l10864,2074m1376,2648l1376,2361m10864,2648l10864,2361m1376,2935l1376,2648m10864,2935l10864,2648m1376,3222l1376,2935m10864,3222l10864,2935m1376,3508l1376,3222m10864,3508l10864,3222e" filled="false" stroked="true" strokeweight=".398pt" strokecolor="#000000">
              <v:path arrowok="t"/>
              <v:stroke dashstyle="solid"/>
            </v:shape>
            <v:shape style="position:absolute;left:1380;top:866;width:9480;height:2643" type="#_x0000_t202" id="docshape523" filled="false" stroked="false">
              <v:textbox inset="0,0,0,0">
                <w:txbxContent>
                  <w:p>
                    <w:pPr>
                      <w:spacing w:before="7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&lt;dependency&gt;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&lt;groupId&gt;org.mybatis&lt;/groupId&gt;</w:t>
                    </w:r>
                  </w:p>
                  <w:p>
                    <w:pPr>
                      <w:spacing w:before="23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&lt;artifactId&gt;mybatis&lt;/artifactId&gt;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version</w:t>
                    </w:r>
                    <w:r>
                      <w:rPr>
                        <w:spacing w:val="-2"/>
                        <w:sz w:val="16"/>
                      </w:rPr>
                      <w:t>&gt;3.5.9&lt;/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version</w:t>
                    </w:r>
                    <w:r>
                      <w:rPr>
                        <w:spacing w:val="-2"/>
                        <w:sz w:val="16"/>
                      </w:rPr>
                      <w:t>&gt;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&lt;/dependency&gt;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before="0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&lt;dependency&gt;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&lt;groupId&gt;mysql&lt;/groupId&gt;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&lt;artifactId&gt;mysql-connector-java&lt;/artifactId&gt;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pacing w:val="29"/>
          <w:sz w:val="20"/>
        </w:rPr>
        <w:t>用</w:t>
      </w:r>
      <w:hyperlink r:id="rId88">
        <w:r>
          <w:rPr>
            <w:rFonts w:ascii="文泉驿微米黑" w:eastAsia="文泉驿微米黑" w:hint="eastAsia"/>
            <w:color w:val="0000FF"/>
            <w:sz w:val="16"/>
          </w:rPr>
          <w:t>Gradle</w:t>
        </w:r>
      </w:hyperlink>
      <w:r>
        <w:rPr>
          <w:rFonts w:ascii="文泉驿微米黑" w:eastAsia="文泉驿微米黑" w:hint="eastAsia"/>
          <w:color w:val="0000FF"/>
          <w:spacing w:val="-11"/>
          <w:sz w:val="16"/>
        </w:rPr>
        <w:t> </w:t>
      </w:r>
      <w:r>
        <w:rPr>
          <w:rFonts w:ascii="文泉驿微米黑" w:eastAsia="文泉驿微米黑" w:hint="eastAsia"/>
          <w:spacing w:val="-7"/>
          <w:sz w:val="20"/>
        </w:rPr>
        <w:t>或 </w:t>
      </w:r>
      <w:hyperlink r:id="rId36">
        <w:r>
          <w:rPr>
            <w:rFonts w:ascii="文泉驿微米黑" w:eastAsia="文泉驿微米黑" w:hint="eastAsia"/>
            <w:color w:val="0000FF"/>
            <w:sz w:val="16"/>
          </w:rPr>
          <w:t>Maven</w:t>
        </w:r>
      </w:hyperlink>
      <w:r>
        <w:rPr>
          <w:rFonts w:ascii="文泉驿微米黑" w:eastAsia="文泉驿微米黑" w:hint="eastAsia"/>
          <w:color w:val="0000FF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获</w:t>
      </w:r>
      <w:r>
        <w:rPr>
          <w:rFonts w:ascii="文泉驿微米黑" w:eastAsia="文泉驿微米黑" w:hint="eastAsia"/>
          <w:sz w:val="20"/>
        </w:rPr>
        <w:t>取</w:t>
      </w:r>
      <w:r>
        <w:rPr>
          <w:rFonts w:ascii="文泉驿微米黑" w:eastAsia="文泉驿微米黑" w:hint="eastAsia"/>
          <w:sz w:val="20"/>
        </w:rPr>
        <w:t>应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所</w:t>
      </w:r>
      <w:r>
        <w:rPr>
          <w:rFonts w:ascii="文泉驿微米黑" w:eastAsia="文泉驿微米黑" w:hint="eastAsia"/>
          <w:sz w:val="20"/>
        </w:rPr>
        <w:t>有</w:t>
      </w:r>
      <w:r>
        <w:rPr>
          <w:rFonts w:ascii="文泉驿微米黑" w:eastAsia="文泉驿微米黑" w:hint="eastAsia"/>
          <w:sz w:val="20"/>
        </w:rPr>
        <w:t>依</w:t>
      </w:r>
      <w:r>
        <w:rPr>
          <w:rFonts w:ascii="文泉驿微米黑" w:eastAsia="文泉驿微米黑" w:hint="eastAsia"/>
          <w:sz w:val="20"/>
        </w:rPr>
        <w:t>赖</w:t>
      </w:r>
      <w:r>
        <w:rPr>
          <w:rFonts w:ascii="文泉驿微米黑" w:eastAsia="文泉驿微米黑" w:hint="eastAsia"/>
          <w:sz w:val="20"/>
        </w:rPr>
        <w:t>项</w:t>
      </w:r>
      <w:r>
        <w:rPr>
          <w:rFonts w:ascii="文泉驿微米黑" w:eastAsia="文泉驿微米黑" w:hint="eastAsia"/>
          <w:sz w:val="20"/>
        </w:rPr>
        <w:t>包</w:t>
      </w:r>
      <w:r>
        <w:rPr>
          <w:rFonts w:ascii="文泉驿微米黑" w:eastAsia="文泉驿微米黑" w:hint="eastAsia"/>
          <w:sz w:val="20"/>
        </w:rPr>
        <w:t>括</w:t>
      </w:r>
      <w:r>
        <w:rPr>
          <w:rFonts w:ascii="文泉驿微米黑" w:eastAsia="文泉驿微米黑" w:hint="eastAsia"/>
          <w:sz w:val="20"/>
        </w:rPr>
        <w:t>间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20"/>
        </w:rPr>
        <w:t>依</w:t>
      </w:r>
      <w:r>
        <w:rPr>
          <w:rFonts w:ascii="文泉驿微米黑" w:eastAsia="文泉驿微米黑" w:hint="eastAsia"/>
          <w:sz w:val="20"/>
        </w:rPr>
        <w:t>赖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无</w:t>
      </w:r>
      <w:r>
        <w:rPr>
          <w:rFonts w:ascii="文泉驿微米黑" w:eastAsia="文泉驿微米黑" w:hint="eastAsia"/>
          <w:sz w:val="20"/>
        </w:rPr>
        <w:t>需</w:t>
      </w:r>
      <w:r>
        <w:rPr>
          <w:rFonts w:ascii="文泉驿微米黑" w:eastAsia="文泉驿微米黑" w:hint="eastAsia"/>
          <w:sz w:val="20"/>
        </w:rPr>
        <w:t>手</w:t>
      </w:r>
      <w:r>
        <w:rPr>
          <w:rFonts w:ascii="文泉驿微米黑" w:eastAsia="文泉驿微米黑" w:hint="eastAsia"/>
          <w:sz w:val="20"/>
        </w:rPr>
        <w:t>动</w:t>
      </w:r>
      <w:r>
        <w:rPr>
          <w:rFonts w:ascii="文泉驿微米黑" w:eastAsia="文泉驿微米黑" w:hint="eastAsia"/>
          <w:sz w:val="20"/>
        </w:rPr>
        <w:t>管</w:t>
      </w:r>
      <w:r>
        <w:rPr>
          <w:rFonts w:ascii="文泉驿微米黑" w:eastAsia="文泉驿微米黑" w:hint="eastAsia"/>
          <w:sz w:val="20"/>
        </w:rPr>
        <w:t>理</w:t>
      </w:r>
      <w:r>
        <w:rPr>
          <w:rFonts w:ascii="文泉驿微米黑" w:eastAsia="文泉驿微米黑" w:hint="eastAsia"/>
          <w:sz w:val="20"/>
        </w:rPr>
        <w:t>复</w:t>
      </w:r>
      <w:r>
        <w:rPr>
          <w:rFonts w:ascii="文泉驿微米黑" w:eastAsia="文泉驿微米黑" w:hint="eastAsia"/>
          <w:sz w:val="20"/>
        </w:rPr>
        <w:t>杂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依</w:t>
      </w:r>
      <w:r>
        <w:rPr>
          <w:rFonts w:ascii="文泉驿微米黑" w:eastAsia="文泉驿微米黑" w:hint="eastAsia"/>
          <w:sz w:val="20"/>
        </w:rPr>
        <w:t>赖</w:t>
      </w:r>
      <w:r>
        <w:rPr>
          <w:rFonts w:ascii="文泉驿微米黑" w:eastAsia="文泉驿微米黑" w:hint="eastAsia"/>
          <w:sz w:val="20"/>
        </w:rPr>
        <w:t>关</w:t>
      </w:r>
      <w:r>
        <w:rPr>
          <w:rFonts w:ascii="文泉驿微米黑" w:eastAsia="文泉驿微米黑" w:hint="eastAsia"/>
          <w:sz w:val="20"/>
        </w:rPr>
        <w:t>系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果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z w:val="16"/>
        </w:rPr>
        <w:t>Maven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请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内</w:t>
      </w:r>
      <w:r>
        <w:rPr>
          <w:rFonts w:ascii="文泉驿微米黑" w:eastAsia="文泉驿微米黑" w:hint="eastAsia"/>
          <w:sz w:val="20"/>
        </w:rPr>
        <w:t>容</w:t>
      </w:r>
      <w:r>
        <w:rPr>
          <w:rFonts w:ascii="文泉驿微米黑" w:eastAsia="文泉驿微米黑" w:hint="eastAsia"/>
          <w:sz w:val="20"/>
        </w:rPr>
        <w:t>添</w:t>
      </w:r>
      <w:r>
        <w:rPr>
          <w:rFonts w:ascii="文泉驿微米黑" w:eastAsia="文泉驿微米黑" w:hint="eastAsia"/>
          <w:sz w:val="20"/>
        </w:rPr>
        <w:t>加</w:t>
      </w:r>
      <w:r>
        <w:rPr>
          <w:rFonts w:ascii="文泉驿微米黑" w:eastAsia="文泉驿微米黑" w:hint="eastAsia"/>
          <w:sz w:val="20"/>
        </w:rPr>
        <w:t>到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 </w:t>
      </w:r>
      <w:r>
        <w:rPr>
          <w:sz w:val="16"/>
        </w:rPr>
        <w:t>&lt;dependencies&gt;&lt;/dependencies&gt;</w:t>
      </w:r>
      <w:r>
        <w:rPr>
          <w:rFonts w:ascii="文泉驿微米黑" w:eastAsia="文泉驿微米黑" w:hint="eastAsia"/>
          <w:sz w:val="20"/>
        </w:rPr>
        <w:t>：</w:t>
      </w:r>
    </w:p>
    <w:p>
      <w:pPr>
        <w:spacing w:after="0" w:line="297" w:lineRule="auto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"/>
        <w:rPr>
          <w:rFonts w:ascii="文泉驿微米黑"/>
          <w:sz w:val="4"/>
        </w:rPr>
      </w:pPr>
    </w:p>
    <w:p>
      <w:pPr>
        <w:pStyle w:val="BodyText"/>
        <w:spacing w:before="0"/>
        <w:ind w:left="148"/>
        <w:rPr>
          <w:rFonts w:ascii="文泉驿微米黑"/>
          <w:sz w:val="20"/>
        </w:rPr>
      </w:pPr>
      <w:bookmarkStart w:name="Golang" w:id="94"/>
      <w:bookmarkEnd w:id="94"/>
      <w:r>
        <w:rPr/>
      </w:r>
      <w:bookmarkStart w:name="_bookmark46" w:id="95"/>
      <w:bookmarkEnd w:id="95"/>
      <w:r>
        <w:rPr/>
      </w:r>
      <w:r>
        <w:rPr>
          <w:rFonts w:ascii="文泉驿微米黑"/>
          <w:sz w:val="20"/>
        </w:rPr>
        <w:pict>
          <v:group style="width:474.8pt;height:32.1pt;mso-position-horizontal-relative:char;mso-position-vertical-relative:line" id="docshapegroup524" coordorigin="0,0" coordsize="9496,642">
            <v:shape style="position:absolute;left:0;top:0;width:9496;height:642" id="docshape525" coordorigin="0,0" coordsize="9496,642" path="m4,287l4,0m4,574l4,287m4,642l4,574m0,638l68,638m9492,287l9492,0m9492,574l9492,287m68,638l9428,638m9428,638l9496,638m9492,642l9492,574e" filled="false" stroked="true" strokeweight=".398pt" strokecolor="#000000">
              <v:path arrowok="t"/>
              <v:stroke dashstyle="solid"/>
            </v:shape>
            <v:shape style="position:absolute;left:7;top:0;width:9480;height:634" type="#_x0000_t202" id="docshape526" filled="false" stroked="false">
              <v:textbox inset="0,0,0,0">
                <w:txbxContent>
                  <w:p>
                    <w:pPr>
                      <w:spacing w:before="13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version</w:t>
                    </w:r>
                    <w:r>
                      <w:rPr>
                        <w:spacing w:val="-2"/>
                        <w:sz w:val="16"/>
                      </w:rPr>
                      <w:t>&gt;5.1.49&lt;/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version</w:t>
                    </w:r>
                    <w:r>
                      <w:rPr>
                        <w:spacing w:val="-2"/>
                        <w:sz w:val="16"/>
                      </w:rPr>
                      <w:t>&gt;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&lt;/dependency&gt;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文泉驿微米黑"/>
          <w:sz w:val="20"/>
        </w:rPr>
      </w:r>
    </w:p>
    <w:p>
      <w:pPr>
        <w:pStyle w:val="BodyText"/>
        <w:spacing w:before="15"/>
        <w:rPr>
          <w:rFonts w:ascii="文泉驿微米黑"/>
          <w:sz w:val="7"/>
        </w:rPr>
      </w:pPr>
    </w:p>
    <w:p>
      <w:pPr>
        <w:spacing w:before="53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1.553642pt;width:474.4pt;height:35.1pt;mso-position-horizontal-relative:page;mso-position-vertical-relative:paragraph;z-index:-15578624;mso-wrap-distance-left:0;mso-wrap-distance-right:0" type="#_x0000_t202" id="docshape527" filled="false" stroked="true" strokeweight=".398pt" strokecolor="#000000">
            <v:textbox inset="0,0,0,0">
              <w:txbxContent>
                <w:p>
                  <w:pPr>
                    <w:pStyle w:val="BodyText"/>
                    <w:spacing w:line="261" w:lineRule="auto" w:before="73"/>
                    <w:ind w:left="59" w:right="4612"/>
                  </w:pPr>
                  <w:r>
                    <w:rPr/>
                    <w:t>implementation 'org.mybatis:mybatis:3.5.9' implementation</w:t>
                  </w:r>
                  <w:r>
                    <w:rPr>
                      <w:spacing w:val="-26"/>
                    </w:rPr>
                    <w:t> </w:t>
                  </w:r>
                  <w:r>
                    <w:rPr/>
                    <w:t>'mysql:mysql-connector-java:5.1.49'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果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16"/>
        </w:rPr>
        <w:t>Gradle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请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内</w:t>
      </w:r>
      <w:r>
        <w:rPr>
          <w:rFonts w:ascii="文泉驿微米黑" w:eastAsia="文泉驿微米黑" w:hint="eastAsia"/>
          <w:sz w:val="20"/>
        </w:rPr>
        <w:t>容</w:t>
      </w:r>
      <w:r>
        <w:rPr>
          <w:rFonts w:ascii="文泉驿微米黑" w:eastAsia="文泉驿微米黑" w:hint="eastAsia"/>
          <w:sz w:val="20"/>
        </w:rPr>
        <w:t>添</w:t>
      </w:r>
      <w:r>
        <w:rPr>
          <w:rFonts w:ascii="文泉驿微米黑" w:eastAsia="文泉驿微米黑" w:hint="eastAsia"/>
          <w:sz w:val="20"/>
        </w:rPr>
        <w:t>加</w:t>
      </w:r>
      <w:r>
        <w:rPr>
          <w:rFonts w:ascii="文泉驿微米黑" w:eastAsia="文泉驿微米黑" w:hint="eastAsia"/>
          <w:sz w:val="20"/>
        </w:rPr>
        <w:t>到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spacing w:val="-2"/>
          <w:sz w:val="16"/>
        </w:rPr>
        <w:t>dependencies</w:t>
      </w:r>
      <w:r>
        <w:rPr>
          <w:rFonts w:ascii="文泉驿微米黑" w:eastAsia="文泉驿微米黑" w:hint="eastAsia"/>
          <w:spacing w:val="-2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pacing w:val="-15"/>
          <w:sz w:val="20"/>
        </w:rPr>
        <w:t> </w:t>
      </w:r>
      <w:r>
        <w:rPr>
          <w:rFonts w:ascii="文泉驿微米黑" w:eastAsia="文泉驿微米黑" w:hint="eastAsia"/>
          <w:sz w:val="16"/>
        </w:rPr>
        <w:t>MyBatis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pacing w:val="17"/>
          <w:sz w:val="20"/>
        </w:rPr>
        <w:t>进行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应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构</w:t>
      </w:r>
      <w:r>
        <w:rPr>
          <w:rFonts w:ascii="文泉驿微米黑" w:eastAsia="文泉驿微米黑" w:hint="eastAsia"/>
          <w:sz w:val="20"/>
        </w:rPr>
        <w:t>建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例</w:t>
      </w:r>
      <w:r>
        <w:rPr>
          <w:rFonts w:ascii="文泉驿微米黑" w:eastAsia="文泉驿微米黑" w:hint="eastAsia"/>
          <w:sz w:val="20"/>
        </w:rPr>
        <w:t>子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参</w:t>
      </w:r>
      <w:r>
        <w:rPr>
          <w:rFonts w:ascii="文泉驿微米黑" w:eastAsia="文泉驿微米黑" w:hint="eastAsia"/>
          <w:sz w:val="20"/>
        </w:rPr>
        <w:t>阅</w:t>
      </w:r>
      <w:hyperlink w:history="true" w:anchor="_bookmark20">
        <w:r>
          <w:rPr>
            <w:rFonts w:ascii="文泉驿微米黑" w:eastAsia="文泉驿微米黑" w:hint="eastAsia"/>
            <w:color w:val="EC008C"/>
            <w:sz w:val="16"/>
          </w:rPr>
          <w:t>TiDB</w:t>
        </w:r>
        <w:r>
          <w:rPr>
            <w:rFonts w:ascii="文泉驿微米黑" w:eastAsia="文泉驿微米黑" w:hint="eastAsia"/>
            <w:color w:val="EC008C"/>
            <w:spacing w:val="-11"/>
            <w:sz w:val="16"/>
          </w:rPr>
          <w:t> </w:t>
        </w:r>
        <w:r>
          <w:rPr>
            <w:rFonts w:ascii="文泉驿微米黑" w:eastAsia="文泉驿微米黑" w:hint="eastAsia"/>
            <w:color w:val="EC008C"/>
            <w:spacing w:val="35"/>
            <w:sz w:val="20"/>
          </w:rPr>
          <w:t>和</w:t>
        </w:r>
        <w:r>
          <w:rPr>
            <w:rFonts w:ascii="文泉驿微米黑" w:eastAsia="文泉驿微米黑" w:hint="eastAsia"/>
            <w:color w:val="EC008C"/>
            <w:sz w:val="16"/>
          </w:rPr>
          <w:t>Java</w:t>
        </w:r>
        <w:r>
          <w:rPr>
            <w:rFonts w:ascii="文泉驿微米黑" w:eastAsia="文泉驿微米黑" w:hint="eastAsia"/>
            <w:color w:val="EC008C"/>
            <w:spacing w:val="-10"/>
            <w:sz w:val="16"/>
          </w:rPr>
          <w:t> </w:t>
        </w:r>
        <w:r>
          <w:rPr>
            <w:rFonts w:ascii="文泉驿微米黑" w:eastAsia="文泉驿微米黑" w:hint="eastAsia"/>
            <w:color w:val="EC008C"/>
            <w:sz w:val="20"/>
          </w:rPr>
          <w:t>的</w:t>
        </w:r>
        <w:r>
          <w:rPr>
            <w:rFonts w:ascii="文泉驿微米黑" w:eastAsia="文泉驿微米黑" w:hint="eastAsia"/>
            <w:color w:val="EC008C"/>
            <w:sz w:val="20"/>
          </w:rPr>
          <w:t>简</w:t>
        </w:r>
        <w:r>
          <w:rPr>
            <w:rFonts w:ascii="文泉驿微米黑" w:eastAsia="文泉驿微米黑" w:hint="eastAsia"/>
            <w:color w:val="EC008C"/>
            <w:sz w:val="20"/>
          </w:rPr>
          <w:t>单</w:t>
        </w:r>
        <w:r>
          <w:rPr>
            <w:rFonts w:ascii="文泉驿微米黑" w:eastAsia="文泉驿微米黑" w:hint="eastAsia"/>
            <w:color w:val="EC008C"/>
            <w:spacing w:val="-13"/>
            <w:sz w:val="20"/>
          </w:rPr>
          <w:t> </w:t>
        </w:r>
        <w:r>
          <w:rPr>
            <w:rFonts w:ascii="文泉驿微米黑" w:eastAsia="文泉驿微米黑" w:hint="eastAsia"/>
            <w:color w:val="EC008C"/>
            <w:sz w:val="16"/>
          </w:rPr>
          <w:t>CRUD</w:t>
        </w:r>
        <w:r>
          <w:rPr>
            <w:rFonts w:ascii="文泉驿微米黑" w:eastAsia="文泉驿微米黑" w:hint="eastAsia"/>
            <w:color w:val="EC008C"/>
            <w:spacing w:val="-10"/>
            <w:sz w:val="16"/>
          </w:rPr>
          <w:t> </w:t>
        </w:r>
        <w:r>
          <w:rPr>
            <w:rFonts w:ascii="文泉驿微米黑" w:eastAsia="文泉驿微米黑" w:hint="eastAsia"/>
            <w:color w:val="EC008C"/>
            <w:sz w:val="20"/>
          </w:rPr>
          <w:t>应</w:t>
        </w:r>
        <w:r>
          <w:rPr>
            <w:rFonts w:ascii="文泉驿微米黑" w:eastAsia="文泉驿微米黑" w:hint="eastAsia"/>
            <w:color w:val="EC008C"/>
            <w:sz w:val="20"/>
          </w:rPr>
          <w:t>用</w:t>
        </w:r>
        <w:r>
          <w:rPr>
            <w:rFonts w:ascii="文泉驿微米黑" w:eastAsia="文泉驿微米黑" w:hint="eastAsia"/>
            <w:color w:val="EC008C"/>
            <w:sz w:val="20"/>
          </w:rPr>
          <w:t>程</w:t>
        </w:r>
        <w:r>
          <w:rPr>
            <w:rFonts w:ascii="文泉驿微米黑" w:eastAsia="文泉驿微米黑" w:hint="eastAsia"/>
            <w:color w:val="EC008C"/>
            <w:spacing w:val="35"/>
            <w:sz w:val="20"/>
          </w:rPr>
          <w:t>序</w:t>
        </w:r>
        <w:r>
          <w:rPr>
            <w:rFonts w:ascii="文泉驿微米黑" w:eastAsia="文泉驿微米黑" w:hint="eastAsia"/>
            <w:color w:val="EC008C"/>
            <w:spacing w:val="-5"/>
            <w:sz w:val="16"/>
          </w:rPr>
          <w:t>- </w:t>
        </w:r>
        <w:r>
          <w:rPr>
            <w:rFonts w:ascii="文泉驿微米黑" w:eastAsia="文泉驿微米黑" w:hint="eastAsia"/>
            <w:color w:val="EC008C"/>
            <w:sz w:val="20"/>
          </w:rPr>
          <w:t>使</w:t>
        </w:r>
        <w:r>
          <w:rPr>
            <w:rFonts w:ascii="文泉驿微米黑" w:eastAsia="文泉驿微米黑" w:hint="eastAsia"/>
            <w:color w:val="EC008C"/>
            <w:sz w:val="20"/>
          </w:rPr>
          <w:t>用</w:t>
        </w:r>
        <w:r>
          <w:rPr>
            <w:rFonts w:ascii="文泉驿微米黑" w:eastAsia="文泉驿微米黑" w:hint="eastAsia"/>
            <w:color w:val="EC008C"/>
            <w:spacing w:val="-12"/>
            <w:sz w:val="20"/>
          </w:rPr>
          <w:t> </w:t>
        </w:r>
        <w:r>
          <w:rPr>
            <w:rFonts w:ascii="文泉驿微米黑" w:eastAsia="文泉驿微米黑" w:hint="eastAsia"/>
            <w:color w:val="EC008C"/>
            <w:sz w:val="16"/>
          </w:rPr>
          <w:t>Mybatis</w:t>
        </w:r>
      </w:hyperlink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1"/>
        <w:rPr>
          <w:rFonts w:ascii="文泉驿微米黑"/>
          <w:sz w:val="21"/>
        </w:rPr>
      </w:pPr>
    </w:p>
    <w:p>
      <w:pPr>
        <w:pStyle w:val="ListParagraph"/>
        <w:numPr>
          <w:ilvl w:val="3"/>
          <w:numId w:val="2"/>
        </w:numPr>
        <w:tabs>
          <w:tab w:pos="863" w:val="left" w:leader="none"/>
        </w:tabs>
        <w:spacing w:line="240" w:lineRule="auto" w:before="1" w:after="0"/>
        <w:ind w:left="862" w:right="0" w:hanging="643"/>
        <w:jc w:val="left"/>
        <w:rPr>
          <w:sz w:val="20"/>
        </w:rPr>
      </w:pPr>
      <w:r>
        <w:rPr>
          <w:spacing w:val="-2"/>
          <w:sz w:val="16"/>
        </w:rPr>
        <w:t>Java</w:t>
      </w:r>
      <w:r>
        <w:rPr>
          <w:spacing w:val="7"/>
          <w:sz w:val="16"/>
        </w:rPr>
        <w:t> </w:t>
      </w:r>
      <w:r>
        <w:rPr>
          <w:spacing w:val="-2"/>
          <w:sz w:val="20"/>
        </w:rPr>
        <w:t>客</w:t>
      </w:r>
      <w:r>
        <w:rPr>
          <w:spacing w:val="-2"/>
          <w:sz w:val="20"/>
        </w:rPr>
        <w:t>户</w:t>
      </w:r>
      <w:r>
        <w:rPr>
          <w:spacing w:val="-2"/>
          <w:sz w:val="20"/>
        </w:rPr>
        <w:t>端</w:t>
      </w:r>
      <w:r>
        <w:rPr>
          <w:spacing w:val="-2"/>
          <w:sz w:val="20"/>
        </w:rPr>
        <w:t>负</w:t>
      </w:r>
      <w:r>
        <w:rPr>
          <w:spacing w:val="-2"/>
          <w:sz w:val="20"/>
        </w:rPr>
        <w:t>载</w:t>
      </w:r>
      <w:r>
        <w:rPr>
          <w:spacing w:val="-2"/>
          <w:sz w:val="20"/>
        </w:rPr>
        <w:t>均</w:t>
      </w:r>
      <w:r>
        <w:rPr>
          <w:spacing w:val="-10"/>
          <w:sz w:val="20"/>
        </w:rPr>
        <w:t>衡</w:t>
      </w:r>
    </w:p>
    <w:p>
      <w:pPr>
        <w:pStyle w:val="BodyText"/>
        <w:spacing w:before="124"/>
        <w:ind w:left="220"/>
        <w:rPr>
          <w:rFonts w:ascii="文泉驿微米黑"/>
        </w:rPr>
      </w:pPr>
      <w:r>
        <w:rPr>
          <w:rFonts w:ascii="文泉驿微米黑"/>
        </w:rPr>
        <w:t>tidb-</w:t>
      </w:r>
      <w:r>
        <w:rPr>
          <w:rFonts w:ascii="文泉驿微米黑"/>
          <w:spacing w:val="-2"/>
        </w:rPr>
        <w:t>loadbalance</w:t>
      </w:r>
    </w:p>
    <w:p>
      <w:pPr>
        <w:spacing w:before="97"/>
        <w:ind w:left="220" w:right="0" w:firstLine="0"/>
        <w:jc w:val="left"/>
        <w:rPr>
          <w:rFonts w:ascii="文泉驿微米黑" w:eastAsia="文泉驿微米黑" w:hint="eastAsia"/>
          <w:sz w:val="16"/>
        </w:rPr>
      </w:pPr>
      <w:r>
        <w:rPr>
          <w:rFonts w:ascii="文泉驿微米黑" w:eastAsia="文泉驿微米黑" w:hint="eastAsia"/>
          <w:spacing w:val="-2"/>
          <w:sz w:val="20"/>
        </w:rPr>
        <w:t>支</w:t>
      </w:r>
      <w:r>
        <w:rPr>
          <w:rFonts w:ascii="文泉驿微米黑" w:eastAsia="文泉驿微米黑" w:hint="eastAsia"/>
          <w:spacing w:val="-2"/>
          <w:sz w:val="20"/>
        </w:rPr>
        <w:t>持</w:t>
      </w:r>
      <w:r>
        <w:rPr>
          <w:rFonts w:ascii="文泉驿微米黑" w:eastAsia="文泉驿微米黑" w:hint="eastAsia"/>
          <w:spacing w:val="-2"/>
          <w:sz w:val="20"/>
        </w:rPr>
        <w:t>等</w:t>
      </w:r>
      <w:r>
        <w:rPr>
          <w:rFonts w:ascii="文泉驿微米黑" w:eastAsia="文泉驿微米黑" w:hint="eastAsia"/>
          <w:spacing w:val="-2"/>
          <w:sz w:val="20"/>
        </w:rPr>
        <w:t>级</w:t>
      </w:r>
      <w:r>
        <w:rPr>
          <w:rFonts w:ascii="文泉驿微米黑" w:eastAsia="文泉驿微米黑" w:hint="eastAsia"/>
          <w:spacing w:val="-2"/>
          <w:sz w:val="20"/>
        </w:rPr>
        <w:t>：</w:t>
      </w:r>
      <w:r>
        <w:rPr>
          <w:rFonts w:ascii="文泉驿微米黑" w:eastAsia="文泉驿微米黑" w:hint="eastAsia"/>
          <w:spacing w:val="-2"/>
          <w:sz w:val="16"/>
        </w:rPr>
        <w:t>Full</w:t>
      </w:r>
    </w:p>
    <w:p>
      <w:pPr>
        <w:spacing w:line="208" w:lineRule="auto" w:before="108"/>
        <w:ind w:left="219" w:right="1303" w:firstLine="0"/>
        <w:jc w:val="both"/>
        <w:rPr>
          <w:rFonts w:ascii="文泉驿微米黑" w:eastAsia="文泉驿微米黑" w:hint="eastAsia"/>
          <w:sz w:val="20"/>
        </w:rPr>
      </w:pPr>
      <w:hyperlink r:id="rId90">
        <w:r>
          <w:rPr>
            <w:rFonts w:ascii="文泉驿微米黑" w:eastAsia="文泉驿微米黑" w:hint="eastAsia"/>
            <w:color w:val="0000FF"/>
            <w:sz w:val="16"/>
          </w:rPr>
          <w:t>tidb-loadbalance</w:t>
        </w:r>
      </w:hyperlink>
      <w:r>
        <w:rPr>
          <w:rFonts w:ascii="文泉驿微米黑" w:eastAsia="文泉驿微米黑" w:hint="eastAsia"/>
          <w:color w:val="0000FF"/>
          <w:sz w:val="16"/>
        </w:rPr>
        <w:t> </w:t>
      </w:r>
      <w:r>
        <w:rPr>
          <w:rFonts w:ascii="文泉驿微米黑" w:eastAsia="文泉驿微米黑" w:hint="eastAsia"/>
          <w:sz w:val="20"/>
        </w:rPr>
        <w:t>是应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端</w:t>
      </w:r>
      <w:r>
        <w:rPr>
          <w:rFonts w:ascii="文泉驿微米黑" w:eastAsia="文泉驿微米黑" w:hint="eastAsia"/>
          <w:spacing w:val="4"/>
          <w:sz w:val="20"/>
        </w:rPr>
        <w:t>的负载均衡组件。通过</w:t>
      </w:r>
      <w:r>
        <w:rPr>
          <w:rFonts w:ascii="文泉驿微米黑" w:eastAsia="文泉驿微米黑" w:hint="eastAsia"/>
          <w:sz w:val="16"/>
        </w:rPr>
        <w:t>tidb-loadbalance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可以实</w:t>
      </w:r>
      <w:r>
        <w:rPr>
          <w:rFonts w:ascii="文泉驿微米黑" w:eastAsia="文泉驿微米黑" w:hint="eastAsia"/>
          <w:sz w:val="20"/>
        </w:rPr>
        <w:t>现</w:t>
      </w:r>
      <w:r>
        <w:rPr>
          <w:rFonts w:ascii="文泉驿微米黑" w:eastAsia="文泉驿微米黑" w:hint="eastAsia"/>
          <w:sz w:val="20"/>
        </w:rPr>
        <w:t>自</w:t>
      </w:r>
      <w:r>
        <w:rPr>
          <w:rFonts w:ascii="文泉驿微米黑" w:eastAsia="文泉驿微米黑" w:hint="eastAsia"/>
          <w:spacing w:val="15"/>
          <w:sz w:val="20"/>
        </w:rPr>
        <w:t>动维护</w:t>
      </w:r>
      <w:r>
        <w:rPr>
          <w:rFonts w:ascii="文泉驿微米黑" w:eastAsia="文泉驿微米黑" w:hint="eastAsia"/>
          <w:sz w:val="16"/>
        </w:rPr>
        <w:t>TiDB server </w:t>
      </w:r>
      <w:r>
        <w:rPr>
          <w:rFonts w:ascii="文泉驿微米黑" w:eastAsia="文泉驿微米黑" w:hint="eastAsia"/>
          <w:sz w:val="20"/>
        </w:rPr>
        <w:t>的节</w:t>
      </w:r>
      <w:r>
        <w:rPr>
          <w:rFonts w:ascii="文泉驿微米黑" w:eastAsia="文泉驿微米黑" w:hint="eastAsia"/>
          <w:sz w:val="20"/>
        </w:rPr>
        <w:t>点</w:t>
      </w:r>
      <w:r>
        <w:rPr>
          <w:rFonts w:ascii="文泉驿微米黑" w:eastAsia="文泉驿微米黑" w:hint="eastAsia"/>
          <w:sz w:val="20"/>
        </w:rPr>
        <w:t>信</w:t>
      </w:r>
      <w:r>
        <w:rPr>
          <w:rFonts w:ascii="文泉驿微米黑" w:eastAsia="文泉驿微米黑" w:hint="eastAsia"/>
          <w:sz w:val="20"/>
        </w:rPr>
        <w:t>息</w:t>
      </w:r>
      <w:r>
        <w:rPr>
          <w:rFonts w:ascii="文泉驿微米黑" w:eastAsia="文泉驿微米黑" w:hint="eastAsia"/>
          <w:sz w:val="20"/>
        </w:rPr>
        <w:t>，根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节</w:t>
      </w:r>
      <w:r>
        <w:rPr>
          <w:rFonts w:ascii="文泉驿微米黑" w:eastAsia="文泉驿微米黑" w:hint="eastAsia"/>
          <w:sz w:val="20"/>
        </w:rPr>
        <w:t>点</w:t>
      </w:r>
      <w:r>
        <w:rPr>
          <w:rFonts w:ascii="文泉驿微米黑" w:eastAsia="文泉驿微米黑" w:hint="eastAsia"/>
          <w:sz w:val="20"/>
        </w:rPr>
        <w:t>信</w:t>
      </w:r>
      <w:r>
        <w:rPr>
          <w:rFonts w:ascii="文泉驿微米黑" w:eastAsia="文泉驿微米黑" w:hint="eastAsia"/>
          <w:sz w:val="20"/>
        </w:rPr>
        <w:t>息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pacing w:val="43"/>
          <w:sz w:val="20"/>
        </w:rPr>
        <w:t>用</w:t>
      </w:r>
      <w:r>
        <w:rPr>
          <w:rFonts w:ascii="文泉驿微米黑" w:eastAsia="文泉驿微米黑" w:hint="eastAsia"/>
          <w:sz w:val="16"/>
        </w:rPr>
        <w:t>tidb-loadbalance</w:t>
      </w:r>
      <w:r>
        <w:rPr>
          <w:rFonts w:ascii="文泉驿微米黑" w:eastAsia="文泉驿微米黑" w:hint="eastAsia"/>
          <w:spacing w:val="-2"/>
          <w:sz w:val="16"/>
        </w:rPr>
        <w:t> </w:t>
      </w:r>
      <w:r>
        <w:rPr>
          <w:rFonts w:ascii="文泉驿微米黑" w:eastAsia="文泉驿微米黑" w:hint="eastAsia"/>
          <w:sz w:val="20"/>
        </w:rPr>
        <w:t>策</w:t>
      </w:r>
      <w:r>
        <w:rPr>
          <w:rFonts w:ascii="文泉驿微米黑" w:eastAsia="文泉驿微米黑" w:hint="eastAsia"/>
          <w:sz w:val="20"/>
        </w:rPr>
        <w:t>略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客</w:t>
      </w:r>
      <w:r>
        <w:rPr>
          <w:rFonts w:ascii="文泉驿微米黑" w:eastAsia="文泉驿微米黑" w:hint="eastAsia"/>
          <w:sz w:val="20"/>
        </w:rPr>
        <w:t>户</w:t>
      </w:r>
      <w:r>
        <w:rPr>
          <w:rFonts w:ascii="文泉驿微米黑" w:eastAsia="文泉驿微米黑" w:hint="eastAsia"/>
          <w:sz w:val="20"/>
        </w:rPr>
        <w:t>端</w:t>
      </w:r>
      <w:r>
        <w:rPr>
          <w:rFonts w:ascii="文泉驿微米黑" w:eastAsia="文泉驿微米黑" w:hint="eastAsia"/>
          <w:sz w:val="20"/>
        </w:rPr>
        <w:t>分</w:t>
      </w:r>
      <w:r>
        <w:rPr>
          <w:rFonts w:ascii="文泉驿微米黑" w:eastAsia="文泉驿微米黑" w:hint="eastAsia"/>
          <w:spacing w:val="43"/>
          <w:sz w:val="20"/>
        </w:rPr>
        <w:t>发</w:t>
      </w:r>
      <w:r>
        <w:rPr>
          <w:rFonts w:ascii="文泉驿微米黑" w:eastAsia="文泉驿微米黑" w:hint="eastAsia"/>
          <w:sz w:val="16"/>
        </w:rPr>
        <w:t>JDBC</w:t>
      </w:r>
      <w:r>
        <w:rPr>
          <w:rFonts w:ascii="文泉驿微米黑" w:eastAsia="文泉驿微米黑" w:hint="eastAsia"/>
          <w:spacing w:val="-2"/>
          <w:sz w:val="16"/>
        </w:rPr>
        <w:t> </w:t>
      </w:r>
      <w:r>
        <w:rPr>
          <w:rFonts w:ascii="文泉驿微米黑" w:eastAsia="文泉驿微米黑" w:hint="eastAsia"/>
          <w:sz w:val="20"/>
        </w:rPr>
        <w:t>连接。</w:t>
      </w:r>
      <w:r>
        <w:rPr>
          <w:rFonts w:ascii="文泉驿微米黑" w:eastAsia="文泉驿微米黑" w:hint="eastAsia"/>
          <w:sz w:val="20"/>
        </w:rPr>
        <w:t>客</w:t>
      </w:r>
      <w:r>
        <w:rPr>
          <w:rFonts w:ascii="文泉驿微米黑" w:eastAsia="文泉驿微米黑" w:hint="eastAsia"/>
          <w:sz w:val="20"/>
        </w:rPr>
        <w:t>户</w:t>
      </w:r>
      <w:r>
        <w:rPr>
          <w:rFonts w:ascii="文泉驿微米黑" w:eastAsia="文泉驿微米黑" w:hint="eastAsia"/>
          <w:sz w:val="20"/>
        </w:rPr>
        <w:t>端</w:t>
      </w:r>
      <w:r>
        <w:rPr>
          <w:rFonts w:ascii="文泉驿微米黑" w:eastAsia="文泉驿微米黑" w:hint="eastAsia"/>
          <w:sz w:val="20"/>
        </w:rPr>
        <w:t>应</w:t>
      </w:r>
      <w:r>
        <w:rPr>
          <w:rFonts w:ascii="文泉驿微米黑" w:eastAsia="文泉驿微米黑" w:hint="eastAsia"/>
          <w:spacing w:val="21"/>
          <w:sz w:val="20"/>
        </w:rPr>
        <w:t>用与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2"/>
          <w:sz w:val="16"/>
        </w:rPr>
        <w:t> </w:t>
      </w:r>
      <w:r>
        <w:rPr>
          <w:rFonts w:ascii="文泉驿微米黑" w:eastAsia="文泉驿微米黑" w:hint="eastAsia"/>
          <w:sz w:val="16"/>
        </w:rPr>
        <w:t>server</w:t>
      </w:r>
      <w:r>
        <w:rPr>
          <w:rFonts w:ascii="文泉驿微米黑" w:eastAsia="文泉驿微米黑" w:hint="eastAsia"/>
          <w:spacing w:val="-2"/>
          <w:sz w:val="16"/>
        </w:rPr>
        <w:t> </w:t>
      </w:r>
      <w:r>
        <w:rPr>
          <w:rFonts w:ascii="文泉驿微米黑" w:eastAsia="文泉驿微米黑" w:hint="eastAsia"/>
          <w:spacing w:val="10"/>
          <w:sz w:val="20"/>
        </w:rPr>
        <w:t>之间使用</w:t>
      </w:r>
      <w:r>
        <w:rPr>
          <w:rFonts w:ascii="文泉驿微米黑" w:eastAsia="文泉驿微米黑" w:hint="eastAsia"/>
          <w:sz w:val="16"/>
        </w:rPr>
        <w:t>JDBC</w:t>
      </w:r>
      <w:r>
        <w:rPr>
          <w:rFonts w:ascii="文泉驿微米黑" w:eastAsia="文泉驿微米黑" w:hint="eastAsia"/>
          <w:spacing w:val="-2"/>
          <w:sz w:val="16"/>
        </w:rPr>
        <w:t> </w:t>
      </w:r>
      <w:r>
        <w:rPr>
          <w:rFonts w:ascii="文泉驿微米黑" w:eastAsia="文泉驿微米黑" w:hint="eastAsia"/>
          <w:sz w:val="20"/>
        </w:rPr>
        <w:t>直</w:t>
      </w:r>
      <w:r>
        <w:rPr>
          <w:rFonts w:ascii="文泉驿微米黑" w:eastAsia="文泉驿微米黑" w:hint="eastAsia"/>
          <w:sz w:val="20"/>
        </w:rPr>
        <w:t>连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性</w:t>
      </w:r>
      <w:r>
        <w:rPr>
          <w:rFonts w:ascii="文泉驿微米黑" w:eastAsia="文泉驿微米黑" w:hint="eastAsia"/>
          <w:spacing w:val="-2"/>
          <w:sz w:val="20"/>
        </w:rPr>
        <w:t>能</w:t>
      </w:r>
      <w:r>
        <w:rPr>
          <w:rFonts w:ascii="文泉驿微米黑" w:eastAsia="文泉驿微米黑" w:hint="eastAsia"/>
          <w:spacing w:val="-2"/>
          <w:sz w:val="20"/>
        </w:rPr>
        <w:t>高</w:t>
      </w:r>
      <w:r>
        <w:rPr>
          <w:rFonts w:ascii="文泉驿微米黑" w:eastAsia="文泉驿微米黑" w:hint="eastAsia"/>
          <w:spacing w:val="-2"/>
          <w:sz w:val="20"/>
        </w:rPr>
        <w:t>于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负</w:t>
      </w:r>
      <w:r>
        <w:rPr>
          <w:rFonts w:ascii="文泉驿微米黑" w:eastAsia="文泉驿微米黑" w:hint="eastAsia"/>
          <w:spacing w:val="-2"/>
          <w:sz w:val="20"/>
        </w:rPr>
        <w:t>载</w:t>
      </w:r>
      <w:r>
        <w:rPr>
          <w:rFonts w:ascii="文泉驿微米黑" w:eastAsia="文泉驿微米黑" w:hint="eastAsia"/>
          <w:spacing w:val="-2"/>
          <w:sz w:val="20"/>
        </w:rPr>
        <w:t>均</w:t>
      </w:r>
      <w:r>
        <w:rPr>
          <w:rFonts w:ascii="文泉驿微米黑" w:eastAsia="文泉驿微米黑" w:hint="eastAsia"/>
          <w:spacing w:val="-2"/>
          <w:sz w:val="20"/>
        </w:rPr>
        <w:t>衡</w:t>
      </w:r>
      <w:r>
        <w:rPr>
          <w:rFonts w:ascii="文泉驿微米黑" w:eastAsia="文泉驿微米黑" w:hint="eastAsia"/>
          <w:spacing w:val="-2"/>
          <w:sz w:val="20"/>
        </w:rPr>
        <w:t>组</w:t>
      </w:r>
      <w:r>
        <w:rPr>
          <w:rFonts w:ascii="文泉驿微米黑" w:eastAsia="文泉驿微米黑" w:hint="eastAsia"/>
          <w:spacing w:val="-2"/>
          <w:sz w:val="20"/>
        </w:rPr>
        <w:t>件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spacing w:before="91"/>
        <w:ind w:left="219" w:right="0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目前</w:t>
      </w:r>
      <w:r>
        <w:rPr>
          <w:rFonts w:ascii="文泉驿微米黑" w:eastAsia="文泉驿微米黑" w:hint="eastAsia"/>
          <w:sz w:val="16"/>
        </w:rPr>
        <w:t>tidb-loadbalance </w:t>
      </w:r>
      <w:r>
        <w:rPr>
          <w:rFonts w:ascii="文泉驿微米黑" w:eastAsia="文泉驿微米黑" w:hint="eastAsia"/>
          <w:sz w:val="20"/>
        </w:rPr>
        <w:t>已</w:t>
      </w:r>
      <w:r>
        <w:rPr>
          <w:rFonts w:ascii="文泉驿微米黑" w:eastAsia="文泉驿微米黑" w:hint="eastAsia"/>
          <w:sz w:val="20"/>
        </w:rPr>
        <w:t>实</w:t>
      </w:r>
      <w:r>
        <w:rPr>
          <w:rFonts w:ascii="文泉驿微米黑" w:eastAsia="文泉驿微米黑" w:hint="eastAsia"/>
          <w:sz w:val="20"/>
        </w:rPr>
        <w:t>现</w:t>
      </w:r>
      <w:r>
        <w:rPr>
          <w:rFonts w:ascii="文泉驿微米黑" w:eastAsia="文泉驿微米黑" w:hint="eastAsia"/>
          <w:sz w:val="20"/>
        </w:rPr>
        <w:t>轮</w:t>
      </w:r>
      <w:r>
        <w:rPr>
          <w:rFonts w:ascii="文泉驿微米黑" w:eastAsia="文泉驿微米黑" w:hint="eastAsia"/>
          <w:sz w:val="20"/>
        </w:rPr>
        <w:t>询</w:t>
      </w:r>
      <w:r>
        <w:rPr>
          <w:rFonts w:ascii="文泉驿微米黑" w:eastAsia="文泉驿微米黑" w:hint="eastAsia"/>
          <w:sz w:val="20"/>
        </w:rPr>
        <w:t>、</w:t>
      </w:r>
      <w:r>
        <w:rPr>
          <w:rFonts w:ascii="文泉驿微米黑" w:eastAsia="文泉驿微米黑" w:hint="eastAsia"/>
          <w:sz w:val="20"/>
        </w:rPr>
        <w:t>随</w:t>
      </w:r>
      <w:r>
        <w:rPr>
          <w:rFonts w:ascii="文泉驿微米黑" w:eastAsia="文泉驿微米黑" w:hint="eastAsia"/>
          <w:sz w:val="20"/>
        </w:rPr>
        <w:t>机</w:t>
      </w:r>
      <w:r>
        <w:rPr>
          <w:rFonts w:ascii="文泉驿微米黑" w:eastAsia="文泉驿微米黑" w:hint="eastAsia"/>
          <w:sz w:val="20"/>
        </w:rPr>
        <w:t>、</w:t>
      </w:r>
      <w:r>
        <w:rPr>
          <w:rFonts w:ascii="文泉驿微米黑" w:eastAsia="文泉驿微米黑" w:hint="eastAsia"/>
          <w:sz w:val="20"/>
        </w:rPr>
        <w:t>权</w:t>
      </w:r>
      <w:r>
        <w:rPr>
          <w:rFonts w:ascii="文泉驿微米黑" w:eastAsia="文泉驿微米黑" w:hint="eastAsia"/>
          <w:sz w:val="20"/>
        </w:rPr>
        <w:t>重</w:t>
      </w:r>
      <w:r>
        <w:rPr>
          <w:rFonts w:ascii="文泉驿微米黑" w:eastAsia="文泉驿微米黑" w:hint="eastAsia"/>
          <w:sz w:val="20"/>
        </w:rPr>
        <w:t>等</w:t>
      </w:r>
      <w:r>
        <w:rPr>
          <w:rFonts w:ascii="文泉驿微米黑" w:eastAsia="文泉驿微米黑" w:hint="eastAsia"/>
          <w:sz w:val="20"/>
        </w:rPr>
        <w:t>负</w:t>
      </w:r>
      <w:r>
        <w:rPr>
          <w:rFonts w:ascii="文泉驿微米黑" w:eastAsia="文泉驿微米黑" w:hint="eastAsia"/>
          <w:sz w:val="20"/>
        </w:rPr>
        <w:t>载</w:t>
      </w:r>
      <w:r>
        <w:rPr>
          <w:rFonts w:ascii="文泉驿微米黑" w:eastAsia="文泉驿微米黑" w:hint="eastAsia"/>
          <w:sz w:val="20"/>
        </w:rPr>
        <w:t>均</w:t>
      </w:r>
      <w:r>
        <w:rPr>
          <w:rFonts w:ascii="文泉驿微米黑" w:eastAsia="文泉驿微米黑" w:hint="eastAsia"/>
          <w:sz w:val="20"/>
        </w:rPr>
        <w:t>衡</w:t>
      </w:r>
      <w:r>
        <w:rPr>
          <w:rFonts w:ascii="文泉驿微米黑" w:eastAsia="文泉驿微米黑" w:hint="eastAsia"/>
          <w:sz w:val="20"/>
        </w:rPr>
        <w:t>策</w:t>
      </w:r>
      <w:r>
        <w:rPr>
          <w:rFonts w:ascii="文泉驿微米黑" w:eastAsia="文泉驿微米黑" w:hint="eastAsia"/>
          <w:sz w:val="20"/>
        </w:rPr>
        <w:t>略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1"/>
        <w:rPr>
          <w:rFonts w:ascii="文泉驿微米黑"/>
          <w:sz w:val="12"/>
        </w:rPr>
      </w:pPr>
      <w:r>
        <w:rPr/>
        <w:pict>
          <v:shape style="position:absolute;margin-left:72pt;margin-top:11.66375pt;width:468pt;height:72.3pt;mso-position-horizontal-relative:page;mso-position-vertical-relative:paragraph;z-index:-15578112;mso-wrap-distance-left:0;mso-wrap-distance-right:0" type="#_x0000_t202" id="docshape528" filled="true" fillcolor="#ffebd8" stroked="false">
            <v:textbox inset="0,0,0,0">
              <w:txbxContent>
                <w:p>
                  <w:pPr>
                    <w:pStyle w:val="BodyText"/>
                    <w:spacing w:before="15"/>
                    <w:rPr>
                      <w:rFonts w:ascii="文泉驿微米黑"/>
                      <w:color w:val="000000"/>
                      <w:sz w:val="25"/>
                    </w:rPr>
                  </w:pPr>
                </w:p>
                <w:p>
                  <w:pPr>
                    <w:spacing w:before="1"/>
                    <w:ind w:left="677" w:right="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意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：</w:t>
                  </w:r>
                </w:p>
                <w:p>
                  <w:pPr>
                    <w:pStyle w:val="BodyText"/>
                    <w:spacing w:before="37"/>
                    <w:ind w:left="677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</w:rPr>
                    <w:t>tidb-loadbalance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8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需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配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41"/>
                      <w:sz w:val="20"/>
                    </w:rPr>
                    <w:t>合</w:t>
                  </w:r>
                  <w:r>
                    <w:rPr>
                      <w:rFonts w:ascii="文泉驿微米黑" w:eastAsia="文泉驿微米黑" w:hint="eastAsia"/>
                      <w:color w:val="000000"/>
                    </w:rPr>
                    <w:t>mysql-connector-j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8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一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起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使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。</w:t>
                  </w:r>
                </w:p>
              </w:txbxContent>
            </v:textbox>
            <v:fill type="solid"/>
            <w10:wrap type="topAndBottom"/>
          </v:shape>
        </w:pict>
      </w:r>
    </w:p>
    <w:p>
      <w:pPr>
        <w:pStyle w:val="BodyText"/>
        <w:spacing w:before="16"/>
        <w:rPr>
          <w:rFonts w:ascii="文泉驿微米黑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1.493624pt;width:474.4pt;height:149.85pt;mso-position-horizontal-relative:page;mso-position-vertical-relative:paragraph;z-index:-15577600;mso-wrap-distance-left:0;mso-wrap-distance-right:0" type="#_x0000_t202" id="docshape529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spacing w:val="-2"/>
                    </w:rPr>
                    <w:t>&lt;dependency&gt;</w:t>
                  </w:r>
                </w:p>
                <w:p>
                  <w:pPr>
                    <w:pStyle w:val="BodyText"/>
                    <w:ind w:left="252"/>
                  </w:pPr>
                  <w:r>
                    <w:rPr>
                      <w:spacing w:val="-2"/>
                    </w:rPr>
                    <w:t>&lt;groupId&gt;io.github.lastincisor&lt;/groupId&gt;</w:t>
                  </w:r>
                </w:p>
                <w:p>
                  <w:pPr>
                    <w:pStyle w:val="BodyText"/>
                    <w:ind w:left="252"/>
                  </w:pPr>
                  <w:r>
                    <w:rPr>
                      <w:spacing w:val="-2"/>
                    </w:rPr>
                    <w:t>&lt;artifactId&gt;mysql-connector-java&lt;/artifactId&gt;</w:t>
                  </w:r>
                </w:p>
                <w:p>
                  <w:pPr>
                    <w:pStyle w:val="BodyText"/>
                    <w:spacing w:before="23"/>
                    <w:ind w:left="252"/>
                  </w:pPr>
                  <w:r>
                    <w:rPr>
                      <w:spacing w:val="-2"/>
                    </w:rPr>
                    <w:t>&lt;</w:t>
                  </w:r>
                  <w:r>
                    <w:rPr>
                      <w:color w:val="214987"/>
                      <w:spacing w:val="-2"/>
                    </w:rPr>
                    <w:t>version</w:t>
                  </w:r>
                  <w:r>
                    <w:rPr>
                      <w:spacing w:val="-2"/>
                    </w:rPr>
                    <w:t>&gt;8.0.29-tidb-1.0.0&lt;/</w:t>
                  </w:r>
                  <w:r>
                    <w:rPr>
                      <w:color w:val="214987"/>
                      <w:spacing w:val="-2"/>
                    </w:rPr>
                    <w:t>version</w:t>
                  </w:r>
                  <w:r>
                    <w:rPr>
                      <w:spacing w:val="-2"/>
                    </w:rPr>
                    <w:t>&gt;</w:t>
                  </w:r>
                </w:p>
                <w:p>
                  <w:pPr>
                    <w:pStyle w:val="BodyText"/>
                    <w:ind w:left="59"/>
                  </w:pPr>
                  <w:r>
                    <w:rPr>
                      <w:spacing w:val="-2"/>
                    </w:rPr>
                    <w:t>&lt;/dependency&gt;</w:t>
                  </w:r>
                </w:p>
                <w:p>
                  <w:pPr>
                    <w:pStyle w:val="BodyText"/>
                    <w:ind w:left="59"/>
                  </w:pPr>
                  <w:r>
                    <w:rPr>
                      <w:spacing w:val="-2"/>
                    </w:rPr>
                    <w:t>&lt;dependency&gt;</w:t>
                  </w:r>
                </w:p>
                <w:p>
                  <w:pPr>
                    <w:pStyle w:val="BodyText"/>
                    <w:ind w:left="252"/>
                  </w:pPr>
                  <w:r>
                    <w:rPr>
                      <w:spacing w:val="-2"/>
                    </w:rPr>
                    <w:t>&lt;groupId&gt;io.github.lastincisor&lt;/groupId&gt;</w:t>
                  </w:r>
                </w:p>
                <w:p>
                  <w:pPr>
                    <w:pStyle w:val="BodyText"/>
                    <w:ind w:left="252"/>
                  </w:pPr>
                  <w:r>
                    <w:rPr>
                      <w:spacing w:val="-2"/>
                    </w:rPr>
                    <w:t>&lt;artifactId&gt;tidb-loadbalance&lt;/artifactId&gt;</w:t>
                  </w:r>
                </w:p>
                <w:p>
                  <w:pPr>
                    <w:pStyle w:val="BodyText"/>
                    <w:ind w:left="252"/>
                  </w:pPr>
                  <w:r>
                    <w:rPr>
                      <w:spacing w:val="-2"/>
                    </w:rPr>
                    <w:t>&lt;</w:t>
                  </w:r>
                  <w:r>
                    <w:rPr>
                      <w:color w:val="214987"/>
                      <w:spacing w:val="-2"/>
                    </w:rPr>
                    <w:t>version</w:t>
                  </w:r>
                  <w:r>
                    <w:rPr>
                      <w:spacing w:val="-2"/>
                    </w:rPr>
                    <w:t>&gt;0.0.5&lt;/</w:t>
                  </w:r>
                  <w:r>
                    <w:rPr>
                      <w:color w:val="214987"/>
                      <w:spacing w:val="-2"/>
                    </w:rPr>
                    <w:t>version</w:t>
                  </w:r>
                  <w:r>
                    <w:rPr>
                      <w:spacing w:val="-2"/>
                    </w:rPr>
                    <w:t>&gt;</w:t>
                  </w:r>
                </w:p>
                <w:p>
                  <w:pPr>
                    <w:pStyle w:val="BodyText"/>
                    <w:ind w:left="59"/>
                  </w:pPr>
                  <w:r>
                    <w:rPr>
                      <w:spacing w:val="-2"/>
                    </w:rPr>
                    <w:t>&lt;/dependency&gt;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10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Maven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请</w: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内</w:t>
      </w:r>
      <w:r>
        <w:rPr>
          <w:rFonts w:ascii="文泉驿微米黑" w:eastAsia="文泉驿微米黑" w:hint="eastAsia"/>
          <w:spacing w:val="-2"/>
          <w:sz w:val="20"/>
        </w:rPr>
        <w:t>容</w:t>
      </w:r>
      <w:r>
        <w:rPr>
          <w:rFonts w:ascii="文泉驿微米黑" w:eastAsia="文泉驿微米黑" w:hint="eastAsia"/>
          <w:spacing w:val="-2"/>
          <w:sz w:val="20"/>
        </w:rPr>
        <w:t>添</w:t>
      </w:r>
      <w:r>
        <w:rPr>
          <w:rFonts w:ascii="文泉驿微米黑" w:eastAsia="文泉驿微米黑" w:hint="eastAsia"/>
          <w:spacing w:val="-2"/>
          <w:sz w:val="20"/>
        </w:rPr>
        <w:t>加</w:t>
      </w:r>
      <w:r>
        <w:rPr>
          <w:rFonts w:ascii="文泉驿微米黑" w:eastAsia="文泉驿微米黑" w:hint="eastAsia"/>
          <w:spacing w:val="-2"/>
          <w:sz w:val="20"/>
        </w:rPr>
        <w:t>到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8"/>
          <w:sz w:val="20"/>
        </w:rPr>
        <w:t> </w:t>
      </w:r>
      <w:r>
        <w:rPr>
          <w:spacing w:val="-2"/>
          <w:sz w:val="16"/>
        </w:rPr>
        <w:t>&lt;dependencies&gt;&lt;/dependencies&gt;</w:t>
      </w:r>
      <w:r>
        <w:rPr>
          <w:rFonts w:ascii="文泉驿微米黑" w:eastAsia="文泉驿微米黑" w:hint="eastAsia"/>
          <w:spacing w:val="-2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0.553627pt;width:474.4pt;height:49.45pt;mso-position-horizontal-relative:page;mso-position-vertical-relative:paragraph;z-index:-15577088;mso-wrap-distance-left:0;mso-wrap-distance-right:0" type="#_x0000_t202" id="docshape530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implementation</w:t>
                  </w:r>
                  <w:r>
                    <w:rPr>
                      <w:spacing w:val="-14"/>
                    </w:rPr>
                    <w:t> </w:t>
                  </w:r>
                  <w:r>
                    <w:rPr/>
                    <w:t>group: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'io.github.lastincisor',</w:t>
                  </w:r>
                  <w:r>
                    <w:rPr>
                      <w:spacing w:val="-13"/>
                    </w:rPr>
                    <w:t> </w:t>
                  </w:r>
                  <w:r>
                    <w:rPr/>
                    <w:t>name:</w:t>
                  </w:r>
                  <w:r>
                    <w:rPr>
                      <w:spacing w:val="-13"/>
                    </w:rPr>
                    <w:t> </w:t>
                  </w:r>
                  <w:r>
                    <w:rPr/>
                    <w:t>'mysql-connector-java',</w:t>
                  </w:r>
                  <w:r>
                    <w:rPr>
                      <w:spacing w:val="-13"/>
                    </w:rPr>
                    <w:t> </w:t>
                  </w:r>
                  <w:r>
                    <w:rPr/>
                    <w:t>version:</w:t>
                  </w:r>
                  <w:r>
                    <w:rPr>
                      <w:spacing w:val="-13"/>
                    </w:rPr>
                    <w:t> </w:t>
                  </w:r>
                  <w:r>
                    <w:rPr>
                      <w:spacing w:val="-2"/>
                    </w:rPr>
                    <w:t>'8.0.29-</w:t>
                  </w:r>
                </w:p>
                <w:p>
                  <w:pPr>
                    <w:spacing w:before="10"/>
                    <w:ind w:left="458" w:right="0" w:firstLine="0"/>
                    <w:jc w:val="left"/>
                    <w:rPr>
                      <w:sz w:val="16"/>
                    </w:rPr>
                  </w:pPr>
                  <w:r>
                    <w:rPr>
                      <w:rFonts w:ascii="Verdana" w:hAnsi="Verdana"/>
                      <w:i/>
                      <w:color w:val="7F7F7F"/>
                      <w:spacing w:val="-2"/>
                      <w:sz w:val="20"/>
                    </w:rPr>
                    <w:t>'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-2"/>
                      <w:sz w:val="20"/>
                    </w:rPr>
                    <w:t>→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23"/>
                      <w:sz w:val="20"/>
                    </w:rPr>
                    <w:t> </w:t>
                  </w:r>
                  <w:r>
                    <w:rPr>
                      <w:spacing w:val="-2"/>
                      <w:sz w:val="16"/>
                    </w:rPr>
                    <w:t>tidb-1.0.0'</w:t>
                  </w:r>
                </w:p>
                <w:p>
                  <w:pPr>
                    <w:pStyle w:val="BodyText"/>
                    <w:ind w:left="59"/>
                  </w:pPr>
                  <w:r>
                    <w:rPr/>
                    <w:t>implementation</w:t>
                  </w:r>
                  <w:r>
                    <w:rPr>
                      <w:spacing w:val="-13"/>
                    </w:rPr>
                    <w:t> </w:t>
                  </w:r>
                  <w:r>
                    <w:rPr/>
                    <w:t>group: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'io.github.lastincisor',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name: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'tidb-loadbalance',</w:t>
                  </w:r>
                  <w:r>
                    <w:rPr>
                      <w:spacing w:val="-13"/>
                    </w:rPr>
                    <w:t> </w:t>
                  </w:r>
                  <w:r>
                    <w:rPr/>
                    <w:t>version:</w:t>
                  </w:r>
                  <w:r>
                    <w:rPr>
                      <w:spacing w:val="-12"/>
                    </w:rPr>
                    <w:t> </w:t>
                  </w:r>
                  <w:r>
                    <w:rPr>
                      <w:spacing w:val="-2"/>
                    </w:rPr>
                    <w:t>'0.0.5'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果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16"/>
        </w:rPr>
        <w:t>Gradle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请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内</w:t>
      </w:r>
      <w:r>
        <w:rPr>
          <w:rFonts w:ascii="文泉驿微米黑" w:eastAsia="文泉驿微米黑" w:hint="eastAsia"/>
          <w:sz w:val="20"/>
        </w:rPr>
        <w:t>容</w:t>
      </w:r>
      <w:r>
        <w:rPr>
          <w:rFonts w:ascii="文泉驿微米黑" w:eastAsia="文泉驿微米黑" w:hint="eastAsia"/>
          <w:sz w:val="20"/>
        </w:rPr>
        <w:t>添</w:t>
      </w:r>
      <w:r>
        <w:rPr>
          <w:rFonts w:ascii="文泉驿微米黑" w:eastAsia="文泉驿微米黑" w:hint="eastAsia"/>
          <w:sz w:val="20"/>
        </w:rPr>
        <w:t>加</w:t>
      </w:r>
      <w:r>
        <w:rPr>
          <w:rFonts w:ascii="文泉驿微米黑" w:eastAsia="文泉驿微米黑" w:hint="eastAsia"/>
          <w:sz w:val="20"/>
        </w:rPr>
        <w:t>到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spacing w:val="-2"/>
          <w:sz w:val="16"/>
        </w:rPr>
        <w:t>dependencies</w:t>
      </w:r>
      <w:r>
        <w:rPr>
          <w:rFonts w:ascii="文泉驿微米黑" w:eastAsia="文泉驿微米黑" w:hint="eastAsia"/>
          <w:spacing w:val="-2"/>
          <w:sz w:val="20"/>
        </w:rPr>
        <w:t>：</w:t>
      </w:r>
    </w:p>
    <w:p>
      <w:pPr>
        <w:spacing w:after="0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ListParagraph"/>
        <w:numPr>
          <w:ilvl w:val="2"/>
          <w:numId w:val="2"/>
        </w:numPr>
        <w:tabs>
          <w:tab w:pos="731" w:val="left" w:leader="none"/>
        </w:tabs>
        <w:spacing w:line="240" w:lineRule="auto" w:before="92" w:after="0"/>
        <w:ind w:left="730" w:right="0" w:hanging="511"/>
        <w:jc w:val="left"/>
        <w:rPr>
          <w:sz w:val="16"/>
        </w:rPr>
      </w:pPr>
      <w:r>
        <w:rPr>
          <w:spacing w:val="-2"/>
          <w:sz w:val="16"/>
        </w:rPr>
        <w:t>Golang</w:t>
      </w:r>
    </w:p>
    <w:p>
      <w:pPr>
        <w:pStyle w:val="BodyText"/>
        <w:spacing w:before="12"/>
        <w:rPr>
          <w:rFonts w:ascii="文泉驿微米黑"/>
          <w:sz w:val="13"/>
        </w:rPr>
      </w:pPr>
    </w:p>
    <w:p>
      <w:pPr>
        <w:spacing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节</w:t>
      </w:r>
      <w:r>
        <w:rPr>
          <w:rFonts w:ascii="文泉驿微米黑" w:eastAsia="文泉驿微米黑" w:hint="eastAsia"/>
          <w:sz w:val="20"/>
        </w:rPr>
        <w:t>介</w:t>
      </w:r>
      <w:r>
        <w:rPr>
          <w:rFonts w:ascii="文泉驿微米黑" w:eastAsia="文泉驿微米黑" w:hint="eastAsia"/>
          <w:spacing w:val="41"/>
          <w:sz w:val="20"/>
        </w:rPr>
        <w:t>绍</w:t>
      </w:r>
      <w:r>
        <w:rPr>
          <w:rFonts w:ascii="文泉驿微米黑" w:eastAsia="文泉驿微米黑" w:hint="eastAsia"/>
          <w:sz w:val="16"/>
        </w:rPr>
        <w:t>Golang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言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Driver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pacing w:val="-7"/>
          <w:sz w:val="20"/>
        </w:rPr>
        <w:t>及 </w:t>
      </w:r>
      <w:r>
        <w:rPr>
          <w:rFonts w:ascii="文泉驿微米黑" w:eastAsia="文泉驿微米黑" w:hint="eastAsia"/>
          <w:sz w:val="16"/>
        </w:rPr>
        <w:t>ORM</w:t>
      </w:r>
      <w:r>
        <w:rPr>
          <w:rFonts w:ascii="文泉驿微米黑" w:eastAsia="文泉驿微米黑" w:hint="eastAsia"/>
          <w:spacing w:val="-8"/>
          <w:sz w:val="16"/>
        </w:rPr>
        <w:t>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方</w:t>
      </w:r>
      <w:r>
        <w:rPr>
          <w:rFonts w:ascii="文泉驿微米黑" w:eastAsia="文泉驿微米黑" w:hint="eastAsia"/>
          <w:sz w:val="20"/>
        </w:rPr>
        <w:t>式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9"/>
        <w:rPr>
          <w:rFonts w:ascii="文泉驿微米黑"/>
          <w:sz w:val="24"/>
        </w:rPr>
      </w:pPr>
    </w:p>
    <w:p>
      <w:pPr>
        <w:pStyle w:val="ListParagraph"/>
        <w:numPr>
          <w:ilvl w:val="3"/>
          <w:numId w:val="2"/>
        </w:numPr>
        <w:tabs>
          <w:tab w:pos="863" w:val="left" w:leader="none"/>
        </w:tabs>
        <w:spacing w:line="369" w:lineRule="auto" w:before="0" w:after="0"/>
        <w:ind w:left="220" w:right="9095" w:firstLine="0"/>
        <w:jc w:val="left"/>
        <w:rPr>
          <w:sz w:val="16"/>
        </w:rPr>
      </w:pPr>
      <w:r>
        <w:rPr>
          <w:sz w:val="16"/>
        </w:rPr>
        <w:t>Golang</w:t>
      </w:r>
      <w:r>
        <w:rPr>
          <w:spacing w:val="-11"/>
          <w:sz w:val="16"/>
        </w:rPr>
        <w:t> </w:t>
      </w:r>
      <w:r>
        <w:rPr>
          <w:sz w:val="16"/>
        </w:rPr>
        <w:t>Drivers </w:t>
      </w:r>
      <w:r>
        <w:rPr>
          <w:spacing w:val="-2"/>
          <w:sz w:val="16"/>
        </w:rPr>
        <w:t>go-sql-driver/mysql</w:t>
      </w:r>
    </w:p>
    <w:p>
      <w:pPr>
        <w:spacing w:line="285" w:lineRule="exact" w:before="0"/>
        <w:ind w:left="220" w:right="0" w:firstLine="0"/>
        <w:jc w:val="left"/>
        <w:rPr>
          <w:rFonts w:ascii="文泉驿微米黑" w:eastAsia="文泉驿微米黑" w:hint="eastAsia"/>
          <w:sz w:val="16"/>
        </w:rPr>
      </w:pPr>
      <w:r>
        <w:rPr>
          <w:rFonts w:ascii="文泉驿微米黑" w:eastAsia="文泉驿微米黑" w:hint="eastAsia"/>
          <w:spacing w:val="-2"/>
          <w:sz w:val="20"/>
        </w:rPr>
        <w:t>支</w:t>
      </w:r>
      <w:r>
        <w:rPr>
          <w:rFonts w:ascii="文泉驿微米黑" w:eastAsia="文泉驿微米黑" w:hint="eastAsia"/>
          <w:spacing w:val="-2"/>
          <w:sz w:val="20"/>
        </w:rPr>
        <w:t>持</w:t>
      </w:r>
      <w:r>
        <w:rPr>
          <w:rFonts w:ascii="文泉驿微米黑" w:eastAsia="文泉驿微米黑" w:hint="eastAsia"/>
          <w:spacing w:val="-2"/>
          <w:sz w:val="20"/>
        </w:rPr>
        <w:t>等</w:t>
      </w:r>
      <w:r>
        <w:rPr>
          <w:rFonts w:ascii="文泉驿微米黑" w:eastAsia="文泉驿微米黑" w:hint="eastAsia"/>
          <w:spacing w:val="-2"/>
          <w:sz w:val="20"/>
        </w:rPr>
        <w:t>级</w:t>
      </w:r>
      <w:r>
        <w:rPr>
          <w:rFonts w:ascii="文泉驿微米黑" w:eastAsia="文泉驿微米黑" w:hint="eastAsia"/>
          <w:spacing w:val="-2"/>
          <w:sz w:val="20"/>
        </w:rPr>
        <w:t>：</w:t>
      </w:r>
      <w:r>
        <w:rPr>
          <w:rFonts w:ascii="文泉驿微米黑" w:eastAsia="文泉驿微米黑" w:hint="eastAsia"/>
          <w:spacing w:val="-2"/>
          <w:sz w:val="16"/>
        </w:rPr>
        <w:t>Full</w:t>
      </w:r>
    </w:p>
    <w:p>
      <w:pPr>
        <w:spacing w:before="78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按</w:t>
      </w:r>
      <w:r>
        <w:rPr>
          <w:rFonts w:ascii="文泉驿微米黑" w:eastAsia="文泉驿微米黑" w:hint="eastAsia"/>
          <w:sz w:val="20"/>
        </w:rPr>
        <w:t>照</w:t>
      </w:r>
      <w:r>
        <w:rPr>
          <w:rFonts w:ascii="文泉驿微米黑" w:eastAsia="文泉驿微米黑" w:hint="eastAsia"/>
          <w:spacing w:val="-15"/>
          <w:sz w:val="20"/>
        </w:rPr>
        <w:t> </w:t>
      </w:r>
      <w:hyperlink r:id="rId91">
        <w:r>
          <w:rPr>
            <w:rFonts w:ascii="文泉驿微米黑" w:eastAsia="文泉驿微米黑" w:hint="eastAsia"/>
            <w:color w:val="0000FF"/>
            <w:sz w:val="16"/>
          </w:rPr>
          <w:t>go-sql-driver/mysql</w:t>
        </w:r>
        <w:r>
          <w:rPr>
            <w:rFonts w:ascii="文泉驿微米黑" w:eastAsia="文泉驿微米黑" w:hint="eastAsia"/>
            <w:color w:val="0000FF"/>
            <w:spacing w:val="-7"/>
            <w:sz w:val="16"/>
          </w:rPr>
          <w:t> </w:t>
        </w:r>
        <w:r>
          <w:rPr>
            <w:rFonts w:ascii="文泉驿微米黑" w:eastAsia="文泉驿微米黑" w:hint="eastAsia"/>
            <w:color w:val="0000FF"/>
            <w:sz w:val="20"/>
          </w:rPr>
          <w:t>文档</w:t>
        </w:r>
      </w:hyperlink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说</w:t>
      </w:r>
      <w:r>
        <w:rPr>
          <w:rFonts w:ascii="文泉驿微米黑" w:eastAsia="文泉驿微米黑" w:hint="eastAsia"/>
          <w:sz w:val="20"/>
        </w:rPr>
        <w:t>明</w:t>
      </w:r>
      <w:r>
        <w:rPr>
          <w:rFonts w:ascii="文泉驿微米黑" w:eastAsia="文泉驿微米黑" w:hint="eastAsia"/>
          <w:sz w:val="20"/>
        </w:rPr>
        <w:t>获</w:t>
      </w:r>
      <w:r>
        <w:rPr>
          <w:rFonts w:ascii="文泉驿微米黑" w:eastAsia="文泉驿微米黑" w:hint="eastAsia"/>
          <w:sz w:val="20"/>
        </w:rPr>
        <w:t>取</w:t>
      </w:r>
      <w:r>
        <w:rPr>
          <w:rFonts w:ascii="文泉驿微米黑" w:eastAsia="文泉驿微米黑" w:hint="eastAsia"/>
          <w:sz w:val="20"/>
        </w:rPr>
        <w:t>并</w:t>
      </w:r>
      <w:r>
        <w:rPr>
          <w:rFonts w:ascii="文泉驿微米黑" w:eastAsia="文泉驿微米黑" w:hint="eastAsia"/>
          <w:sz w:val="20"/>
        </w:rPr>
        <w:t>配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z w:val="16"/>
        </w:rPr>
        <w:t>Golang</w:t>
      </w:r>
      <w:r>
        <w:rPr>
          <w:rFonts w:ascii="文泉驿微米黑" w:eastAsia="文泉驿微米黑" w:hint="eastAsia"/>
          <w:spacing w:val="-4"/>
          <w:sz w:val="16"/>
        </w:rPr>
        <w:t> </w:t>
      </w:r>
      <w:r>
        <w:rPr>
          <w:rFonts w:ascii="文泉驿微米黑" w:eastAsia="文泉驿微米黑" w:hint="eastAsia"/>
          <w:sz w:val="20"/>
        </w:rPr>
        <w:t>驱</w:t>
      </w:r>
      <w:r>
        <w:rPr>
          <w:rFonts w:ascii="文泉驿微米黑" w:eastAsia="文泉驿微米黑" w:hint="eastAsia"/>
          <w:sz w:val="20"/>
        </w:rPr>
        <w:t>动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即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spacing w:before="78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有</w:t>
      </w:r>
      <w:r>
        <w:rPr>
          <w:rFonts w:ascii="文泉驿微米黑" w:eastAsia="文泉驿微米黑" w:hint="eastAsia"/>
          <w:sz w:val="20"/>
        </w:rPr>
        <w:t>关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完</w:t>
      </w:r>
      <w:r>
        <w:rPr>
          <w:rFonts w:ascii="文泉驿微米黑" w:eastAsia="文泉驿微米黑" w:hint="eastAsia"/>
          <w:sz w:val="20"/>
        </w:rPr>
        <w:t>整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实</w:t>
      </w:r>
      <w:r>
        <w:rPr>
          <w:rFonts w:ascii="文泉驿微米黑" w:eastAsia="文泉驿微米黑" w:hint="eastAsia"/>
          <w:sz w:val="20"/>
        </w:rPr>
        <w:t>例</w:t>
      </w:r>
      <w:r>
        <w:rPr>
          <w:rFonts w:ascii="文泉驿微米黑" w:eastAsia="文泉驿微米黑" w:hint="eastAsia"/>
          <w:sz w:val="20"/>
        </w:rPr>
        <w:t>应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参</w:t>
      </w:r>
      <w:r>
        <w:rPr>
          <w:rFonts w:ascii="文泉驿微米黑" w:eastAsia="文泉驿微米黑" w:hint="eastAsia"/>
          <w:sz w:val="20"/>
        </w:rPr>
        <w:t>阅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hyperlink w:history="true" w:anchor="_bookmark20">
        <w:r>
          <w:rPr>
            <w:rFonts w:ascii="文泉驿微米黑" w:eastAsia="文泉驿微米黑" w:hint="eastAsia"/>
            <w:color w:val="EC008C"/>
            <w:sz w:val="16"/>
          </w:rPr>
          <w:t>TiDB</w:t>
        </w:r>
        <w:r>
          <w:rPr>
            <w:rFonts w:ascii="文泉驿微米黑" w:eastAsia="文泉驿微米黑" w:hint="eastAsia"/>
            <w:color w:val="EC008C"/>
            <w:spacing w:val="-13"/>
            <w:sz w:val="16"/>
          </w:rPr>
          <w:t> </w:t>
        </w:r>
        <w:r>
          <w:rPr>
            <w:rFonts w:ascii="文泉驿微米黑" w:eastAsia="文泉驿微米黑" w:hint="eastAsia"/>
            <w:color w:val="EC008C"/>
            <w:spacing w:val="-7"/>
            <w:sz w:val="20"/>
          </w:rPr>
          <w:t>和 </w:t>
        </w:r>
        <w:r>
          <w:rPr>
            <w:rFonts w:ascii="文泉驿微米黑" w:eastAsia="文泉驿微米黑" w:hint="eastAsia"/>
            <w:color w:val="EC008C"/>
            <w:sz w:val="16"/>
          </w:rPr>
          <w:t>go-sql-driver/mysql</w:t>
        </w:r>
        <w:r>
          <w:rPr>
            <w:rFonts w:ascii="文泉驿微米黑" w:eastAsia="文泉驿微米黑" w:hint="eastAsia"/>
            <w:color w:val="EC008C"/>
            <w:spacing w:val="-10"/>
            <w:sz w:val="16"/>
          </w:rPr>
          <w:t> </w:t>
        </w:r>
        <w:r>
          <w:rPr>
            <w:rFonts w:ascii="文泉驿微米黑" w:eastAsia="文泉驿微米黑" w:hint="eastAsia"/>
            <w:color w:val="EC008C"/>
            <w:sz w:val="20"/>
          </w:rPr>
          <w:t>构</w:t>
        </w:r>
        <w:r>
          <w:rPr>
            <w:rFonts w:ascii="文泉驿微米黑" w:eastAsia="文泉驿微米黑" w:hint="eastAsia"/>
            <w:color w:val="EC008C"/>
            <w:sz w:val="20"/>
          </w:rPr>
          <w:t>建</w:t>
        </w:r>
        <w:r>
          <w:rPr>
            <w:rFonts w:ascii="文泉驿微米黑" w:eastAsia="文泉驿微米黑" w:hint="eastAsia"/>
            <w:color w:val="EC008C"/>
            <w:sz w:val="20"/>
          </w:rPr>
          <w:t>一</w:t>
        </w:r>
        <w:r>
          <w:rPr>
            <w:rFonts w:ascii="文泉驿微米黑" w:eastAsia="文泉驿微米黑" w:hint="eastAsia"/>
            <w:color w:val="EC008C"/>
            <w:sz w:val="20"/>
          </w:rPr>
          <w:t>个</w:t>
        </w:r>
        <w:r>
          <w:rPr>
            <w:rFonts w:ascii="文泉驿微米黑" w:eastAsia="文泉驿微米黑" w:hint="eastAsia"/>
            <w:color w:val="EC008C"/>
            <w:sz w:val="16"/>
          </w:rPr>
          <w:t>Golang</w:t>
        </w:r>
        <w:r>
          <w:rPr>
            <w:rFonts w:ascii="文泉驿微米黑" w:eastAsia="文泉驿微米黑" w:hint="eastAsia"/>
            <w:color w:val="EC008C"/>
            <w:spacing w:val="-10"/>
            <w:sz w:val="16"/>
          </w:rPr>
          <w:t> </w:t>
        </w:r>
        <w:r>
          <w:rPr>
            <w:rFonts w:ascii="文泉驿微米黑" w:eastAsia="文泉驿微米黑" w:hint="eastAsia"/>
            <w:color w:val="EC008C"/>
            <w:sz w:val="20"/>
          </w:rPr>
          <w:t>应用</w:t>
        </w:r>
      </w:hyperlink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1"/>
        <w:rPr>
          <w:rFonts w:ascii="文泉驿微米黑"/>
          <w:sz w:val="21"/>
        </w:rPr>
      </w:pPr>
    </w:p>
    <w:p>
      <w:pPr>
        <w:pStyle w:val="ListParagraph"/>
        <w:numPr>
          <w:ilvl w:val="3"/>
          <w:numId w:val="2"/>
        </w:numPr>
        <w:tabs>
          <w:tab w:pos="863" w:val="left" w:leader="none"/>
        </w:tabs>
        <w:spacing w:line="240" w:lineRule="auto" w:before="0" w:after="0"/>
        <w:ind w:left="862" w:right="0" w:hanging="643"/>
        <w:jc w:val="left"/>
        <w:rPr>
          <w:sz w:val="20"/>
        </w:rPr>
      </w:pPr>
      <w:r>
        <w:rPr>
          <w:sz w:val="16"/>
        </w:rPr>
        <w:t>Golang</w:t>
      </w:r>
      <w:r>
        <w:rPr>
          <w:spacing w:val="-3"/>
          <w:sz w:val="16"/>
        </w:rPr>
        <w:t> </w:t>
      </w:r>
      <w:r>
        <w:rPr>
          <w:sz w:val="16"/>
        </w:rPr>
        <w:t>ORM</w:t>
      </w:r>
      <w:r>
        <w:rPr>
          <w:spacing w:val="-3"/>
          <w:sz w:val="16"/>
        </w:rPr>
        <w:t> </w:t>
      </w:r>
      <w:r>
        <w:rPr>
          <w:sz w:val="20"/>
        </w:rPr>
        <w:t>框</w:t>
      </w:r>
      <w:r>
        <w:rPr>
          <w:spacing w:val="-10"/>
          <w:sz w:val="20"/>
        </w:rPr>
        <w:t>架</w:t>
      </w:r>
    </w:p>
    <w:p>
      <w:pPr>
        <w:pStyle w:val="BodyText"/>
        <w:spacing w:before="125"/>
        <w:ind w:left="220"/>
        <w:rPr>
          <w:rFonts w:ascii="文泉驿微米黑"/>
        </w:rPr>
      </w:pPr>
      <w:r>
        <w:rPr>
          <w:rFonts w:ascii="文泉驿微米黑"/>
          <w:spacing w:val="-4"/>
        </w:rPr>
        <w:t>GORM</w:t>
      </w:r>
    </w:p>
    <w:p>
      <w:pPr>
        <w:spacing w:before="96"/>
        <w:ind w:left="220" w:right="0" w:firstLine="0"/>
        <w:jc w:val="left"/>
        <w:rPr>
          <w:rFonts w:ascii="文泉驿微米黑" w:eastAsia="文泉驿微米黑" w:hint="eastAsia"/>
          <w:sz w:val="16"/>
        </w:rPr>
      </w:pPr>
      <w:r>
        <w:rPr>
          <w:rFonts w:ascii="文泉驿微米黑" w:eastAsia="文泉驿微米黑" w:hint="eastAsia"/>
          <w:spacing w:val="-2"/>
          <w:sz w:val="20"/>
        </w:rPr>
        <w:t>支</w:t>
      </w:r>
      <w:r>
        <w:rPr>
          <w:rFonts w:ascii="文泉驿微米黑" w:eastAsia="文泉驿微米黑" w:hint="eastAsia"/>
          <w:spacing w:val="-2"/>
          <w:sz w:val="20"/>
        </w:rPr>
        <w:t>持</w:t>
      </w:r>
      <w:r>
        <w:rPr>
          <w:rFonts w:ascii="文泉驿微米黑" w:eastAsia="文泉驿微米黑" w:hint="eastAsia"/>
          <w:spacing w:val="-2"/>
          <w:sz w:val="20"/>
        </w:rPr>
        <w:t>等</w:t>
      </w:r>
      <w:r>
        <w:rPr>
          <w:rFonts w:ascii="文泉驿微米黑" w:eastAsia="文泉驿微米黑" w:hint="eastAsia"/>
          <w:spacing w:val="-2"/>
          <w:sz w:val="20"/>
        </w:rPr>
        <w:t>级</w:t>
      </w:r>
      <w:r>
        <w:rPr>
          <w:rFonts w:ascii="文泉驿微米黑" w:eastAsia="文泉驿微米黑" w:hint="eastAsia"/>
          <w:spacing w:val="-2"/>
          <w:sz w:val="20"/>
        </w:rPr>
        <w:t>：</w:t>
      </w:r>
      <w:r>
        <w:rPr>
          <w:rFonts w:ascii="文泉驿微米黑" w:eastAsia="文泉驿微米黑" w:hint="eastAsia"/>
          <w:spacing w:val="-2"/>
          <w:sz w:val="16"/>
        </w:rPr>
        <w:t>Full</w:t>
      </w:r>
    </w:p>
    <w:p>
      <w:pPr>
        <w:spacing w:before="78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2.793629pt;width:474.4pt;height:35.1pt;mso-position-horizontal-relative:page;mso-position-vertical-relative:paragraph;z-index:-15576576;mso-wrap-distance-left:0;mso-wrap-distance-right:0" type="#_x0000_t202" id="docshape531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go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get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-u</w:t>
                  </w:r>
                  <w:r>
                    <w:rPr>
                      <w:spacing w:val="-1"/>
                    </w:rPr>
                    <w:t> </w:t>
                  </w:r>
                  <w:r>
                    <w:rPr>
                      <w:spacing w:val="-2"/>
                    </w:rPr>
                    <w:t>gorm.io/gorm</w:t>
                  </w:r>
                </w:p>
                <w:p>
                  <w:pPr>
                    <w:pStyle w:val="BodyText"/>
                    <w:ind w:left="59"/>
                  </w:pPr>
                  <w:r>
                    <w:rPr/>
                    <w:t>go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get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-u</w:t>
                  </w:r>
                  <w:r>
                    <w:rPr>
                      <w:spacing w:val="-1"/>
                    </w:rPr>
                    <w:t> </w:t>
                  </w:r>
                  <w:r>
                    <w:rPr>
                      <w:spacing w:val="-2"/>
                    </w:rPr>
                    <w:t>gorm.io/driver/mysql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z w:val="16"/>
        </w:rPr>
        <w:t>GORM</w:t>
      </w:r>
      <w:r>
        <w:rPr>
          <w:rFonts w:ascii="文泉驿微米黑" w:eastAsia="文泉驿微米黑" w:hint="eastAsia"/>
          <w:spacing w:val="-13"/>
          <w:sz w:val="16"/>
        </w:rPr>
        <w:t> 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流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pacing w:val="35"/>
          <w:sz w:val="20"/>
        </w:rPr>
        <w:t>的</w:t>
      </w:r>
      <w:r>
        <w:rPr>
          <w:rFonts w:ascii="文泉驿微米黑" w:eastAsia="文泉驿微米黑" w:hint="eastAsia"/>
          <w:sz w:val="16"/>
        </w:rPr>
        <w:t>Golang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pacing w:val="-7"/>
          <w:sz w:val="20"/>
        </w:rPr>
        <w:t>的 </w:t>
      </w:r>
      <w:r>
        <w:rPr>
          <w:rFonts w:ascii="文泉驿微米黑" w:eastAsia="文泉驿微米黑" w:hint="eastAsia"/>
          <w:sz w:val="16"/>
        </w:rPr>
        <w:t>ORM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框</w:t>
      </w:r>
      <w:r>
        <w:rPr>
          <w:rFonts w:ascii="文泉驿微米黑" w:eastAsia="文泉驿微米黑" w:hint="eastAsia"/>
          <w:sz w:val="20"/>
        </w:rPr>
        <w:t>架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sz w:val="16"/>
        </w:rPr>
        <w:t>go</w:t>
      </w:r>
      <w:r>
        <w:rPr>
          <w:spacing w:val="-22"/>
          <w:sz w:val="16"/>
        </w:rPr>
        <w:t> </w:t>
      </w:r>
      <w:r>
        <w:rPr>
          <w:sz w:val="16"/>
        </w:rPr>
        <w:t>get</w:t>
      </w:r>
      <w:r>
        <w:rPr>
          <w:spacing w:val="-55"/>
          <w:sz w:val="16"/>
        </w:rPr>
        <w:t> </w:t>
      </w:r>
      <w:r>
        <w:rPr>
          <w:rFonts w:ascii="文泉驿微米黑" w:eastAsia="文泉驿微米黑" w:hint="eastAsia"/>
          <w:sz w:val="20"/>
        </w:rPr>
        <w:t>获</w:t>
      </w:r>
      <w:r>
        <w:rPr>
          <w:rFonts w:ascii="文泉驿微米黑" w:eastAsia="文泉驿微米黑" w:hint="eastAsia"/>
          <w:sz w:val="20"/>
        </w:rPr>
        <w:t>取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应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所</w:t>
      </w:r>
      <w:r>
        <w:rPr>
          <w:rFonts w:ascii="文泉驿微米黑" w:eastAsia="文泉驿微米黑" w:hint="eastAsia"/>
          <w:sz w:val="20"/>
        </w:rPr>
        <w:t>有</w:t>
      </w:r>
      <w:r>
        <w:rPr>
          <w:rFonts w:ascii="文泉驿微米黑" w:eastAsia="文泉驿微米黑" w:hint="eastAsia"/>
          <w:sz w:val="20"/>
        </w:rPr>
        <w:t>依</w:t>
      </w:r>
      <w:r>
        <w:rPr>
          <w:rFonts w:ascii="文泉驿微米黑" w:eastAsia="文泉驿微米黑" w:hint="eastAsia"/>
          <w:sz w:val="20"/>
        </w:rPr>
        <w:t>赖</w:t>
      </w:r>
      <w:r>
        <w:rPr>
          <w:rFonts w:ascii="文泉驿微米黑" w:eastAsia="文泉驿微米黑" w:hint="eastAsia"/>
          <w:sz w:val="20"/>
        </w:rPr>
        <w:t>项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bookmarkStart w:name="Python" w:id="96"/>
      <w:bookmarkEnd w:id="96"/>
      <w:r>
        <w:rPr/>
      </w:r>
      <w:bookmarkStart w:name="_bookmark47" w:id="97"/>
      <w:bookmarkEnd w:id="97"/>
      <w:r>
        <w:rPr/>
      </w:r>
      <w:r>
        <w:rPr>
          <w:rFonts w:ascii="文泉驿微米黑" w:eastAsia="文泉驿微米黑" w:hint="eastAsia"/>
          <w:spacing w:val="18"/>
          <w:sz w:val="20"/>
        </w:rPr>
        <w:t>使用</w:t>
      </w:r>
      <w:r>
        <w:rPr>
          <w:rFonts w:ascii="文泉驿微米黑" w:eastAsia="文泉驿微米黑" w:hint="eastAsia"/>
          <w:sz w:val="16"/>
        </w:rPr>
        <w:t>GORM</w:t>
      </w:r>
      <w:r>
        <w:rPr>
          <w:rFonts w:ascii="文泉驿微米黑" w:eastAsia="文泉驿微米黑" w:hint="eastAsia"/>
          <w:spacing w:val="-13"/>
          <w:sz w:val="16"/>
        </w:rPr>
        <w:t> </w:t>
      </w:r>
      <w:r>
        <w:rPr>
          <w:rFonts w:ascii="文泉驿微米黑" w:eastAsia="文泉驿微米黑" w:hint="eastAsia"/>
          <w:spacing w:val="18"/>
          <w:sz w:val="20"/>
        </w:rPr>
        <w:t>进行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应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构</w:t>
      </w:r>
      <w:r>
        <w:rPr>
          <w:rFonts w:ascii="文泉驿微米黑" w:eastAsia="文泉驿微米黑" w:hint="eastAsia"/>
          <w:sz w:val="20"/>
        </w:rPr>
        <w:t>建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例</w:t>
      </w:r>
      <w:r>
        <w:rPr>
          <w:rFonts w:ascii="文泉驿微米黑" w:eastAsia="文泉驿微米黑" w:hint="eastAsia"/>
          <w:sz w:val="20"/>
        </w:rPr>
        <w:t>子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参</w:t>
      </w:r>
      <w:r>
        <w:rPr>
          <w:rFonts w:ascii="文泉驿微米黑" w:eastAsia="文泉驿微米黑" w:hint="eastAsia"/>
          <w:sz w:val="20"/>
        </w:rPr>
        <w:t>阅</w:t>
      </w:r>
      <w:hyperlink w:history="true" w:anchor="_bookmark20">
        <w:r>
          <w:rPr>
            <w:rFonts w:ascii="文泉驿微米黑" w:eastAsia="文泉驿微米黑" w:hint="eastAsia"/>
            <w:color w:val="EC008C"/>
            <w:sz w:val="16"/>
          </w:rPr>
          <w:t>TiDB</w:t>
        </w:r>
        <w:r>
          <w:rPr>
            <w:rFonts w:ascii="文泉驿微米黑" w:eastAsia="文泉驿微米黑" w:hint="eastAsia"/>
            <w:color w:val="EC008C"/>
            <w:spacing w:val="-10"/>
            <w:sz w:val="16"/>
          </w:rPr>
          <w:t> </w:t>
        </w:r>
        <w:r>
          <w:rPr>
            <w:rFonts w:ascii="文泉驿微米黑" w:eastAsia="文泉驿微米黑" w:hint="eastAsia"/>
            <w:color w:val="EC008C"/>
            <w:spacing w:val="37"/>
            <w:sz w:val="20"/>
          </w:rPr>
          <w:t>和</w:t>
        </w:r>
        <w:r>
          <w:rPr>
            <w:rFonts w:ascii="文泉驿微米黑" w:eastAsia="文泉驿微米黑" w:hint="eastAsia"/>
            <w:color w:val="EC008C"/>
            <w:sz w:val="16"/>
          </w:rPr>
          <w:t>Golang</w:t>
        </w:r>
        <w:r>
          <w:rPr>
            <w:rFonts w:ascii="文泉驿微米黑" w:eastAsia="文泉驿微米黑" w:hint="eastAsia"/>
            <w:color w:val="EC008C"/>
            <w:spacing w:val="-8"/>
            <w:sz w:val="16"/>
          </w:rPr>
          <w:t> </w:t>
        </w:r>
        <w:r>
          <w:rPr>
            <w:rFonts w:ascii="文泉驿微米黑" w:eastAsia="文泉驿微米黑" w:hint="eastAsia"/>
            <w:color w:val="EC008C"/>
            <w:sz w:val="20"/>
          </w:rPr>
          <w:t>的</w:t>
        </w:r>
        <w:r>
          <w:rPr>
            <w:rFonts w:ascii="文泉驿微米黑" w:eastAsia="文泉驿微米黑" w:hint="eastAsia"/>
            <w:color w:val="EC008C"/>
            <w:sz w:val="20"/>
          </w:rPr>
          <w:t>简</w:t>
        </w:r>
        <w:r>
          <w:rPr>
            <w:rFonts w:ascii="文泉驿微米黑" w:eastAsia="文泉驿微米黑" w:hint="eastAsia"/>
            <w:color w:val="EC008C"/>
            <w:sz w:val="20"/>
          </w:rPr>
          <w:t>单</w:t>
        </w:r>
        <w:r>
          <w:rPr>
            <w:rFonts w:ascii="文泉驿微米黑" w:eastAsia="文泉驿微米黑" w:hint="eastAsia"/>
            <w:color w:val="EC008C"/>
            <w:spacing w:val="-13"/>
            <w:sz w:val="20"/>
          </w:rPr>
          <w:t> </w:t>
        </w:r>
        <w:r>
          <w:rPr>
            <w:rFonts w:ascii="文泉驿微米黑" w:eastAsia="文泉驿微米黑" w:hint="eastAsia"/>
            <w:color w:val="EC008C"/>
            <w:sz w:val="16"/>
          </w:rPr>
          <w:t>CRUD</w:t>
        </w:r>
        <w:r>
          <w:rPr>
            <w:rFonts w:ascii="文泉驿微米黑" w:eastAsia="文泉驿微米黑" w:hint="eastAsia"/>
            <w:color w:val="EC008C"/>
            <w:spacing w:val="-8"/>
            <w:sz w:val="16"/>
          </w:rPr>
          <w:t> </w:t>
        </w:r>
        <w:r>
          <w:rPr>
            <w:rFonts w:ascii="文泉驿微米黑" w:eastAsia="文泉驿微米黑" w:hint="eastAsia"/>
            <w:color w:val="EC008C"/>
            <w:sz w:val="20"/>
          </w:rPr>
          <w:t>应</w:t>
        </w:r>
        <w:r>
          <w:rPr>
            <w:rFonts w:ascii="文泉驿微米黑" w:eastAsia="文泉驿微米黑" w:hint="eastAsia"/>
            <w:color w:val="EC008C"/>
            <w:sz w:val="20"/>
          </w:rPr>
          <w:t>用</w:t>
        </w:r>
        <w:r>
          <w:rPr>
            <w:rFonts w:ascii="文泉驿微米黑" w:eastAsia="文泉驿微米黑" w:hint="eastAsia"/>
            <w:color w:val="EC008C"/>
            <w:sz w:val="20"/>
          </w:rPr>
          <w:t>程</w:t>
        </w:r>
        <w:r>
          <w:rPr>
            <w:rFonts w:ascii="文泉驿微米黑" w:eastAsia="文泉驿微米黑" w:hint="eastAsia"/>
            <w:color w:val="EC008C"/>
            <w:spacing w:val="37"/>
            <w:sz w:val="20"/>
          </w:rPr>
          <w:t>序</w:t>
        </w:r>
        <w:r>
          <w:rPr>
            <w:rFonts w:ascii="文泉驿微米黑" w:eastAsia="文泉驿微米黑" w:hint="eastAsia"/>
            <w:color w:val="EC008C"/>
            <w:spacing w:val="-4"/>
            <w:sz w:val="16"/>
          </w:rPr>
          <w:t>- </w:t>
        </w:r>
        <w:r>
          <w:rPr>
            <w:rFonts w:ascii="文泉驿微米黑" w:eastAsia="文泉驿微米黑" w:hint="eastAsia"/>
            <w:color w:val="EC008C"/>
            <w:spacing w:val="18"/>
            <w:sz w:val="20"/>
          </w:rPr>
          <w:t>使用</w:t>
        </w:r>
        <w:r>
          <w:rPr>
            <w:rFonts w:ascii="文泉驿微米黑" w:eastAsia="文泉驿微米黑" w:hint="eastAsia"/>
            <w:color w:val="EC008C"/>
            <w:sz w:val="16"/>
          </w:rPr>
          <w:t>GORM</w:t>
        </w:r>
      </w:hyperlink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9"/>
        <w:rPr>
          <w:rFonts w:ascii="文泉驿微米黑"/>
          <w:sz w:val="24"/>
        </w:rPr>
      </w:pPr>
    </w:p>
    <w:p>
      <w:pPr>
        <w:pStyle w:val="ListParagraph"/>
        <w:numPr>
          <w:ilvl w:val="2"/>
          <w:numId w:val="2"/>
        </w:numPr>
        <w:tabs>
          <w:tab w:pos="731" w:val="left" w:leader="none"/>
        </w:tabs>
        <w:spacing w:line="240" w:lineRule="auto" w:before="0" w:after="0"/>
        <w:ind w:left="730" w:right="0" w:hanging="511"/>
        <w:jc w:val="left"/>
        <w:rPr>
          <w:sz w:val="16"/>
        </w:rPr>
      </w:pPr>
      <w:r>
        <w:rPr>
          <w:spacing w:val="-2"/>
          <w:sz w:val="16"/>
        </w:rPr>
        <w:t>Python</w:t>
      </w:r>
    </w:p>
    <w:p>
      <w:pPr>
        <w:pStyle w:val="BodyText"/>
        <w:spacing w:before="12"/>
        <w:rPr>
          <w:rFonts w:ascii="文泉驿微米黑"/>
          <w:sz w:val="13"/>
        </w:rPr>
      </w:pPr>
    </w:p>
    <w:p>
      <w:pPr>
        <w:spacing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节</w:t>
      </w:r>
      <w:r>
        <w:rPr>
          <w:rFonts w:ascii="文泉驿微米黑" w:eastAsia="文泉驿微米黑" w:hint="eastAsia"/>
          <w:sz w:val="20"/>
        </w:rPr>
        <w:t>介</w:t>
      </w:r>
      <w:r>
        <w:rPr>
          <w:rFonts w:ascii="文泉驿微米黑" w:eastAsia="文泉驿微米黑" w:hint="eastAsia"/>
          <w:sz w:val="20"/>
        </w:rPr>
        <w:t>绍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Python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言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Driver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pacing w:val="-7"/>
          <w:sz w:val="20"/>
        </w:rPr>
        <w:t>及 </w:t>
      </w:r>
      <w:r>
        <w:rPr>
          <w:rFonts w:ascii="文泉驿微米黑" w:eastAsia="文泉驿微米黑" w:hint="eastAsia"/>
          <w:sz w:val="16"/>
        </w:rPr>
        <w:t>ORM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方</w:t>
      </w:r>
      <w:r>
        <w:rPr>
          <w:rFonts w:ascii="文泉驿微米黑" w:eastAsia="文泉驿微米黑" w:hint="eastAsia"/>
          <w:sz w:val="20"/>
        </w:rPr>
        <w:t>式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9"/>
        <w:rPr>
          <w:rFonts w:ascii="文泉驿微米黑"/>
          <w:sz w:val="24"/>
        </w:rPr>
      </w:pPr>
    </w:p>
    <w:p>
      <w:pPr>
        <w:pStyle w:val="ListParagraph"/>
        <w:numPr>
          <w:ilvl w:val="3"/>
          <w:numId w:val="2"/>
        </w:numPr>
        <w:tabs>
          <w:tab w:pos="863" w:val="left" w:leader="none"/>
        </w:tabs>
        <w:spacing w:line="240" w:lineRule="auto" w:before="0" w:after="0"/>
        <w:ind w:left="862" w:right="0" w:hanging="643"/>
        <w:jc w:val="left"/>
        <w:rPr>
          <w:sz w:val="16"/>
        </w:rPr>
      </w:pPr>
      <w:r>
        <w:rPr>
          <w:sz w:val="16"/>
        </w:rPr>
        <w:t>Python</w:t>
      </w:r>
      <w:r>
        <w:rPr>
          <w:spacing w:val="-6"/>
          <w:sz w:val="16"/>
        </w:rPr>
        <w:t> </w:t>
      </w:r>
      <w:r>
        <w:rPr>
          <w:spacing w:val="-2"/>
          <w:sz w:val="16"/>
        </w:rPr>
        <w:t>Drivers</w:t>
      </w:r>
    </w:p>
    <w:p>
      <w:pPr>
        <w:spacing w:before="96"/>
        <w:ind w:left="220" w:right="0" w:firstLine="0"/>
        <w:jc w:val="left"/>
        <w:rPr>
          <w:rFonts w:ascii="文泉驿微米黑" w:eastAsia="文泉驿微米黑" w:hint="eastAsia"/>
          <w:sz w:val="16"/>
        </w:rPr>
      </w:pPr>
      <w:r>
        <w:rPr>
          <w:rFonts w:ascii="文泉驿微米黑" w:eastAsia="文泉驿微米黑" w:hint="eastAsia"/>
          <w:spacing w:val="-2"/>
          <w:sz w:val="20"/>
        </w:rPr>
        <w:t>支</w:t>
      </w:r>
      <w:r>
        <w:rPr>
          <w:rFonts w:ascii="文泉驿微米黑" w:eastAsia="文泉驿微米黑" w:hint="eastAsia"/>
          <w:spacing w:val="-2"/>
          <w:sz w:val="20"/>
        </w:rPr>
        <w:t>持</w:t>
      </w:r>
      <w:r>
        <w:rPr>
          <w:rFonts w:ascii="文泉驿微米黑" w:eastAsia="文泉驿微米黑" w:hint="eastAsia"/>
          <w:spacing w:val="-2"/>
          <w:sz w:val="20"/>
        </w:rPr>
        <w:t>等</w:t>
      </w:r>
      <w:r>
        <w:rPr>
          <w:rFonts w:ascii="文泉驿微米黑" w:eastAsia="文泉驿微米黑" w:hint="eastAsia"/>
          <w:spacing w:val="-2"/>
          <w:sz w:val="20"/>
        </w:rPr>
        <w:t>级</w:t>
      </w:r>
      <w:r>
        <w:rPr>
          <w:rFonts w:ascii="文泉驿微米黑" w:eastAsia="文泉驿微米黑" w:hint="eastAsia"/>
          <w:spacing w:val="-2"/>
          <w:sz w:val="20"/>
        </w:rPr>
        <w:t>：</w:t>
      </w:r>
      <w:r>
        <w:rPr>
          <w:rFonts w:ascii="文泉驿微米黑" w:eastAsia="文泉驿微米黑" w:hint="eastAsia"/>
          <w:spacing w:val="-2"/>
          <w:sz w:val="16"/>
        </w:rPr>
        <w:t>Compatible</w:t>
      </w:r>
    </w:p>
    <w:p>
      <w:pPr>
        <w:spacing w:before="78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按</w:t>
      </w:r>
      <w:r>
        <w:rPr>
          <w:rFonts w:ascii="文泉驿微米黑" w:eastAsia="文泉驿微米黑" w:hint="eastAsia"/>
          <w:spacing w:val="-2"/>
          <w:sz w:val="20"/>
        </w:rPr>
        <w:t>照</w:t>
      </w:r>
      <w:r>
        <w:rPr>
          <w:rFonts w:ascii="文泉驿微米黑" w:eastAsia="文泉驿微米黑" w:hint="eastAsia"/>
          <w:spacing w:val="-7"/>
          <w:sz w:val="20"/>
        </w:rPr>
        <w:t> </w:t>
      </w:r>
      <w:hyperlink r:id="rId76">
        <w:r>
          <w:rPr>
            <w:rFonts w:ascii="文泉驿微米黑" w:eastAsia="文泉驿微米黑" w:hint="eastAsia"/>
            <w:color w:val="0000FF"/>
            <w:spacing w:val="-2"/>
            <w:sz w:val="16"/>
          </w:rPr>
          <w:t>PyMySQL</w:t>
        </w:r>
        <w:r>
          <w:rPr>
            <w:rFonts w:ascii="文泉驿微米黑" w:eastAsia="文泉驿微米黑" w:hint="eastAsia"/>
            <w:color w:val="0000FF"/>
            <w:spacing w:val="4"/>
            <w:sz w:val="16"/>
          </w:rPr>
          <w:t> 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文档</w:t>
        </w:r>
      </w:hyperlink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说</w:t>
      </w:r>
      <w:r>
        <w:rPr>
          <w:rFonts w:ascii="文泉驿微米黑" w:eastAsia="文泉驿微米黑" w:hint="eastAsia"/>
          <w:spacing w:val="-2"/>
          <w:sz w:val="20"/>
        </w:rPr>
        <w:t>明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载</w:t>
      </w:r>
      <w:r>
        <w:rPr>
          <w:rFonts w:ascii="文泉驿微米黑" w:eastAsia="文泉驿微米黑" w:hint="eastAsia"/>
          <w:spacing w:val="-2"/>
          <w:sz w:val="20"/>
        </w:rPr>
        <w:t>并</w:t>
      </w:r>
      <w:r>
        <w:rPr>
          <w:rFonts w:ascii="文泉驿微米黑" w:eastAsia="文泉驿微米黑" w:hint="eastAsia"/>
          <w:spacing w:val="-2"/>
          <w:sz w:val="20"/>
        </w:rPr>
        <w:t>配</w:t>
      </w:r>
      <w:r>
        <w:rPr>
          <w:rFonts w:ascii="文泉驿微米黑" w:eastAsia="文泉驿微米黑" w:hint="eastAsia"/>
          <w:spacing w:val="-2"/>
          <w:sz w:val="20"/>
        </w:rPr>
        <w:t>置</w:t>
      </w:r>
      <w:r>
        <w:rPr>
          <w:rFonts w:ascii="文泉驿微米黑" w:eastAsia="文泉驿微米黑" w:hint="eastAsia"/>
          <w:spacing w:val="-2"/>
          <w:sz w:val="20"/>
        </w:rPr>
        <w:t>驱</w:t>
      </w:r>
      <w:r>
        <w:rPr>
          <w:rFonts w:ascii="文泉驿微米黑" w:eastAsia="文泉驿微米黑" w:hint="eastAsia"/>
          <w:spacing w:val="-2"/>
          <w:sz w:val="20"/>
        </w:rPr>
        <w:t>动</w:t>
      </w:r>
      <w:r>
        <w:rPr>
          <w:rFonts w:ascii="文泉驿微米黑" w:eastAsia="文泉驿微米黑" w:hint="eastAsia"/>
          <w:spacing w:val="-2"/>
          <w:sz w:val="20"/>
        </w:rPr>
        <w:t>程</w:t>
      </w:r>
      <w:r>
        <w:rPr>
          <w:rFonts w:ascii="文泉驿微米黑" w:eastAsia="文泉驿微米黑" w:hint="eastAsia"/>
          <w:spacing w:val="-2"/>
          <w:sz w:val="20"/>
        </w:rPr>
        <w:t>序</w:t>
      </w:r>
      <w:r>
        <w:rPr>
          <w:rFonts w:ascii="文泉驿微米黑" w:eastAsia="文泉驿微米黑" w:hint="eastAsia"/>
          <w:spacing w:val="-2"/>
          <w:sz w:val="20"/>
        </w:rPr>
        <w:t>即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建</w:t>
      </w:r>
      <w:r>
        <w:rPr>
          <w:rFonts w:ascii="文泉驿微米黑" w:eastAsia="文泉驿微米黑" w:hint="eastAsia"/>
          <w:spacing w:val="-2"/>
          <w:sz w:val="20"/>
        </w:rPr>
        <w:t>议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7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1.0.2</w:t>
      </w:r>
      <w:r>
        <w:rPr>
          <w:rFonts w:ascii="文泉驿微米黑" w:eastAsia="文泉驿微米黑" w:hint="eastAsia"/>
          <w:spacing w:val="4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及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上</w:t>
      </w:r>
      <w:r>
        <w:rPr>
          <w:rFonts w:ascii="文泉驿微米黑" w:eastAsia="文泉驿微米黑" w:hint="eastAsia"/>
          <w:spacing w:val="-2"/>
          <w:sz w:val="20"/>
        </w:rPr>
        <w:t>版</w:t>
      </w:r>
      <w:r>
        <w:rPr>
          <w:rFonts w:ascii="文泉驿微米黑" w:eastAsia="文泉驿微米黑" w:hint="eastAsia"/>
          <w:spacing w:val="-2"/>
          <w:sz w:val="20"/>
        </w:rPr>
        <w:t>本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spacing w:line="297" w:lineRule="auto" w:before="78"/>
        <w:ind w:left="220" w:right="2159" w:firstLine="0"/>
        <w:jc w:val="left"/>
        <w:rPr>
          <w:rFonts w:ascii="文泉驿微米黑" w:eastAsia="文泉驿微米黑" w:hint="eastAsia"/>
          <w:sz w:val="16"/>
        </w:rPr>
      </w:pP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PyMySQL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pacing w:val="20"/>
          <w:sz w:val="20"/>
        </w:rPr>
        <w:t>构建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应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例</w:t>
      </w:r>
      <w:r>
        <w:rPr>
          <w:rFonts w:ascii="文泉驿微米黑" w:eastAsia="文泉驿微米黑" w:hint="eastAsia"/>
          <w:sz w:val="20"/>
        </w:rPr>
        <w:t>子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参</w:t>
      </w:r>
      <w:r>
        <w:rPr>
          <w:rFonts w:ascii="文泉驿微米黑" w:eastAsia="文泉驿微米黑" w:hint="eastAsia"/>
          <w:sz w:val="20"/>
        </w:rPr>
        <w:t>阅</w:t>
      </w:r>
      <w:hyperlink w:history="true" w:anchor="_bookmark20">
        <w:r>
          <w:rPr>
            <w:rFonts w:ascii="文泉驿微米黑" w:eastAsia="文泉驿微米黑" w:hint="eastAsia"/>
            <w:color w:val="EC008C"/>
            <w:sz w:val="16"/>
          </w:rPr>
          <w:t>TiDB</w:t>
        </w:r>
        <w:r>
          <w:rPr>
            <w:rFonts w:ascii="文泉驿微米黑" w:eastAsia="文泉驿微米黑" w:hint="eastAsia"/>
            <w:color w:val="EC008C"/>
            <w:spacing w:val="-11"/>
            <w:sz w:val="16"/>
          </w:rPr>
          <w:t> </w:t>
        </w:r>
        <w:r>
          <w:rPr>
            <w:rFonts w:ascii="文泉驿微米黑" w:eastAsia="文泉驿微米黑" w:hint="eastAsia"/>
            <w:color w:val="EC008C"/>
            <w:spacing w:val="-7"/>
            <w:sz w:val="20"/>
          </w:rPr>
          <w:t>和 </w:t>
        </w:r>
        <w:r>
          <w:rPr>
            <w:rFonts w:ascii="文泉驿微米黑" w:eastAsia="文泉驿微米黑" w:hint="eastAsia"/>
            <w:color w:val="EC008C"/>
            <w:sz w:val="16"/>
          </w:rPr>
          <w:t>Python</w:t>
        </w:r>
        <w:r>
          <w:rPr>
            <w:rFonts w:ascii="文泉驿微米黑" w:eastAsia="文泉驿微米黑" w:hint="eastAsia"/>
            <w:color w:val="EC008C"/>
            <w:spacing w:val="-10"/>
            <w:sz w:val="16"/>
          </w:rPr>
          <w:t> </w:t>
        </w:r>
        <w:r>
          <w:rPr>
            <w:rFonts w:ascii="文泉驿微米黑" w:eastAsia="文泉驿微米黑" w:hint="eastAsia"/>
            <w:color w:val="EC008C"/>
            <w:sz w:val="20"/>
          </w:rPr>
          <w:t>的</w:t>
        </w:r>
        <w:r>
          <w:rPr>
            <w:rFonts w:ascii="文泉驿微米黑" w:eastAsia="文泉驿微米黑" w:hint="eastAsia"/>
            <w:color w:val="EC008C"/>
            <w:sz w:val="20"/>
          </w:rPr>
          <w:t>简</w:t>
        </w:r>
        <w:r>
          <w:rPr>
            <w:rFonts w:ascii="文泉驿微米黑" w:eastAsia="文泉驿微米黑" w:hint="eastAsia"/>
            <w:color w:val="EC008C"/>
            <w:sz w:val="20"/>
          </w:rPr>
          <w:t>单</w:t>
        </w:r>
        <w:r>
          <w:rPr>
            <w:rFonts w:ascii="文泉驿微米黑" w:eastAsia="文泉驿微米黑" w:hint="eastAsia"/>
            <w:color w:val="EC008C"/>
            <w:spacing w:val="-13"/>
            <w:sz w:val="20"/>
          </w:rPr>
          <w:t> </w:t>
        </w:r>
        <w:r>
          <w:rPr>
            <w:rFonts w:ascii="文泉驿微米黑" w:eastAsia="文泉驿微米黑" w:hint="eastAsia"/>
            <w:color w:val="EC008C"/>
            <w:sz w:val="16"/>
          </w:rPr>
          <w:t>CRUD</w:t>
        </w:r>
        <w:r>
          <w:rPr>
            <w:rFonts w:ascii="文泉驿微米黑" w:eastAsia="文泉驿微米黑" w:hint="eastAsia"/>
            <w:color w:val="EC008C"/>
            <w:spacing w:val="-9"/>
            <w:sz w:val="16"/>
          </w:rPr>
          <w:t> </w:t>
        </w:r>
        <w:r>
          <w:rPr>
            <w:rFonts w:ascii="文泉驿微米黑" w:eastAsia="文泉驿微米黑" w:hint="eastAsia"/>
            <w:color w:val="EC008C"/>
            <w:sz w:val="20"/>
          </w:rPr>
          <w:t>应</w:t>
        </w:r>
        <w:r>
          <w:rPr>
            <w:rFonts w:ascii="文泉驿微米黑" w:eastAsia="文泉驿微米黑" w:hint="eastAsia"/>
            <w:color w:val="EC008C"/>
            <w:sz w:val="20"/>
          </w:rPr>
          <w:t>用</w:t>
        </w:r>
        <w:r>
          <w:rPr>
            <w:rFonts w:ascii="文泉驿微米黑" w:eastAsia="文泉驿微米黑" w:hint="eastAsia"/>
            <w:color w:val="EC008C"/>
            <w:sz w:val="20"/>
          </w:rPr>
          <w:t>程</w:t>
        </w:r>
        <w:r>
          <w:rPr>
            <w:rFonts w:ascii="文泉驿微米黑" w:eastAsia="文泉驿微米黑" w:hint="eastAsia"/>
            <w:color w:val="EC008C"/>
            <w:spacing w:val="41"/>
            <w:sz w:val="20"/>
          </w:rPr>
          <w:t>序</w:t>
        </w:r>
        <w:r>
          <w:rPr>
            <w:rFonts w:ascii="文泉驿微米黑" w:eastAsia="文泉驿微米黑" w:hint="eastAsia"/>
            <w:color w:val="EC008C"/>
            <w:spacing w:val="-4"/>
            <w:sz w:val="16"/>
          </w:rPr>
          <w:t>- </w:t>
        </w:r>
        <w:r>
          <w:rPr>
            <w:rFonts w:ascii="文泉驿微米黑" w:eastAsia="文泉驿微米黑" w:hint="eastAsia"/>
            <w:color w:val="EC008C"/>
            <w:sz w:val="20"/>
          </w:rPr>
          <w:t>使</w:t>
        </w:r>
        <w:r>
          <w:rPr>
            <w:rFonts w:ascii="文泉驿微米黑" w:eastAsia="文泉驿微米黑" w:hint="eastAsia"/>
            <w:color w:val="EC008C"/>
            <w:sz w:val="20"/>
          </w:rPr>
          <w:t>用</w:t>
        </w:r>
        <w:r>
          <w:rPr>
            <w:rFonts w:ascii="文泉驿微米黑" w:eastAsia="文泉驿微米黑" w:hint="eastAsia"/>
            <w:color w:val="EC008C"/>
            <w:spacing w:val="-13"/>
            <w:sz w:val="20"/>
          </w:rPr>
          <w:t> </w:t>
        </w:r>
        <w:r>
          <w:rPr>
            <w:rFonts w:ascii="文泉驿微米黑" w:eastAsia="文泉驿微米黑" w:hint="eastAsia"/>
            <w:color w:val="EC008C"/>
            <w:sz w:val="16"/>
          </w:rPr>
          <w:t>PyMySQL</w:t>
        </w:r>
      </w:hyperlink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支</w:t>
      </w:r>
      <w:r>
        <w:rPr>
          <w:rFonts w:ascii="文泉驿微米黑" w:eastAsia="文泉驿微米黑" w:hint="eastAsia"/>
          <w:spacing w:val="-2"/>
          <w:sz w:val="20"/>
        </w:rPr>
        <w:t>持</w:t>
      </w:r>
      <w:r>
        <w:rPr>
          <w:rFonts w:ascii="文泉驿微米黑" w:eastAsia="文泉驿微米黑" w:hint="eastAsia"/>
          <w:spacing w:val="-2"/>
          <w:sz w:val="20"/>
        </w:rPr>
        <w:t>等</w:t>
      </w:r>
      <w:r>
        <w:rPr>
          <w:rFonts w:ascii="文泉驿微米黑" w:eastAsia="文泉驿微米黑" w:hint="eastAsia"/>
          <w:spacing w:val="-2"/>
          <w:sz w:val="20"/>
        </w:rPr>
        <w:t>级</w:t>
      </w:r>
      <w:r>
        <w:rPr>
          <w:rFonts w:ascii="文泉驿微米黑" w:eastAsia="文泉驿微米黑" w:hint="eastAsia"/>
          <w:spacing w:val="-2"/>
          <w:sz w:val="20"/>
        </w:rPr>
        <w:t>：</w:t>
      </w:r>
      <w:r>
        <w:rPr>
          <w:rFonts w:ascii="文泉驿微米黑" w:eastAsia="文泉驿微米黑" w:hint="eastAsia"/>
          <w:spacing w:val="-2"/>
          <w:sz w:val="16"/>
        </w:rPr>
        <w:t>Compatible</w:t>
      </w:r>
    </w:p>
    <w:p>
      <w:pPr>
        <w:spacing w:line="326" w:lineRule="exact"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按照</w:t>
      </w:r>
      <w:hyperlink r:id="rId74">
        <w:r>
          <w:rPr>
            <w:rFonts w:ascii="文泉驿微米黑" w:eastAsia="文泉驿微米黑" w:hint="eastAsia"/>
            <w:color w:val="0000FF"/>
            <w:spacing w:val="-2"/>
            <w:sz w:val="16"/>
          </w:rPr>
          <w:t>mysqlclient</w:t>
        </w:r>
        <w:r>
          <w:rPr>
            <w:rFonts w:ascii="文泉驿微米黑" w:eastAsia="文泉驿微米黑" w:hint="eastAsia"/>
            <w:color w:val="0000FF"/>
            <w:spacing w:val="23"/>
            <w:sz w:val="16"/>
          </w:rPr>
          <w:t> 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文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档</w:t>
        </w:r>
      </w:hyperlink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说</w:t>
      </w:r>
      <w:r>
        <w:rPr>
          <w:rFonts w:ascii="文泉驿微米黑" w:eastAsia="文泉驿微米黑" w:hint="eastAsia"/>
          <w:spacing w:val="-2"/>
          <w:sz w:val="20"/>
        </w:rPr>
        <w:t>明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载</w:t>
      </w:r>
      <w:r>
        <w:rPr>
          <w:rFonts w:ascii="文泉驿微米黑" w:eastAsia="文泉驿微米黑" w:hint="eastAsia"/>
          <w:spacing w:val="-2"/>
          <w:sz w:val="20"/>
        </w:rPr>
        <w:t>并</w:t>
      </w:r>
      <w:r>
        <w:rPr>
          <w:rFonts w:ascii="文泉驿微米黑" w:eastAsia="文泉驿微米黑" w:hint="eastAsia"/>
          <w:spacing w:val="-2"/>
          <w:sz w:val="20"/>
        </w:rPr>
        <w:t>配</w:t>
      </w:r>
      <w:r>
        <w:rPr>
          <w:rFonts w:ascii="文泉驿微米黑" w:eastAsia="文泉驿微米黑" w:hint="eastAsia"/>
          <w:spacing w:val="-2"/>
          <w:sz w:val="20"/>
        </w:rPr>
        <w:t>置</w:t>
      </w:r>
      <w:r>
        <w:rPr>
          <w:rFonts w:ascii="文泉驿微米黑" w:eastAsia="文泉驿微米黑" w:hint="eastAsia"/>
          <w:spacing w:val="-2"/>
          <w:sz w:val="20"/>
        </w:rPr>
        <w:t>驱</w:t>
      </w:r>
      <w:r>
        <w:rPr>
          <w:rFonts w:ascii="文泉驿微米黑" w:eastAsia="文泉驿微米黑" w:hint="eastAsia"/>
          <w:spacing w:val="-2"/>
          <w:sz w:val="20"/>
        </w:rPr>
        <w:t>动</w:t>
      </w:r>
      <w:r>
        <w:rPr>
          <w:rFonts w:ascii="文泉驿微米黑" w:eastAsia="文泉驿微米黑" w:hint="eastAsia"/>
          <w:spacing w:val="-2"/>
          <w:sz w:val="20"/>
        </w:rPr>
        <w:t>程</w:t>
      </w:r>
      <w:r>
        <w:rPr>
          <w:rFonts w:ascii="文泉驿微米黑" w:eastAsia="文泉驿微米黑" w:hint="eastAsia"/>
          <w:spacing w:val="-2"/>
          <w:sz w:val="20"/>
        </w:rPr>
        <w:t>序</w:t>
      </w:r>
      <w:r>
        <w:rPr>
          <w:rFonts w:ascii="文泉驿微米黑" w:eastAsia="文泉驿微米黑" w:hint="eastAsia"/>
          <w:spacing w:val="-2"/>
          <w:sz w:val="20"/>
        </w:rPr>
        <w:t>即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建</w:t>
      </w:r>
      <w:r>
        <w:rPr>
          <w:rFonts w:ascii="文泉驿微米黑" w:eastAsia="文泉驿微米黑" w:hint="eastAsia"/>
          <w:spacing w:val="-2"/>
          <w:sz w:val="20"/>
        </w:rPr>
        <w:t>议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13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2.1.1</w:t>
      </w:r>
      <w:r>
        <w:rPr>
          <w:rFonts w:ascii="文泉驿微米黑" w:eastAsia="文泉驿微米黑" w:hint="eastAsia"/>
          <w:spacing w:val="24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及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上</w:t>
      </w:r>
      <w:r>
        <w:rPr>
          <w:rFonts w:ascii="文泉驿微米黑" w:eastAsia="文泉驿微米黑" w:hint="eastAsia"/>
          <w:spacing w:val="-2"/>
          <w:sz w:val="20"/>
        </w:rPr>
        <w:t>版</w:t>
      </w:r>
      <w:r>
        <w:rPr>
          <w:rFonts w:ascii="文泉驿微米黑" w:eastAsia="文泉驿微米黑" w:hint="eastAsia"/>
          <w:spacing w:val="-2"/>
          <w:sz w:val="20"/>
        </w:rPr>
        <w:t>本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spacing w:line="297" w:lineRule="auto" w:before="77"/>
        <w:ind w:left="220" w:right="1855" w:firstLine="0"/>
        <w:jc w:val="left"/>
        <w:rPr>
          <w:rFonts w:ascii="文泉驿微米黑" w:eastAsia="文泉驿微米黑" w:hint="eastAsia"/>
          <w:sz w:val="16"/>
        </w:rPr>
      </w:pPr>
      <w:r>
        <w:rPr>
          <w:rFonts w:ascii="文泉驿微米黑" w:eastAsia="文泉驿微米黑" w:hint="eastAsia"/>
          <w:spacing w:val="20"/>
          <w:sz w:val="20"/>
        </w:rPr>
        <w:t>使用</w:t>
      </w:r>
      <w:r>
        <w:rPr>
          <w:rFonts w:ascii="文泉驿微米黑" w:eastAsia="文泉驿微米黑" w:hint="eastAsia"/>
          <w:sz w:val="16"/>
        </w:rPr>
        <w:t>mysqlclient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pacing w:val="20"/>
          <w:sz w:val="20"/>
        </w:rPr>
        <w:t>构建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应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例</w:t>
      </w:r>
      <w:r>
        <w:rPr>
          <w:rFonts w:ascii="文泉驿微米黑" w:eastAsia="文泉驿微米黑" w:hint="eastAsia"/>
          <w:sz w:val="20"/>
        </w:rPr>
        <w:t>子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参</w:t>
      </w:r>
      <w:r>
        <w:rPr>
          <w:rFonts w:ascii="文泉驿微米黑" w:eastAsia="文泉驿微米黑" w:hint="eastAsia"/>
          <w:sz w:val="20"/>
        </w:rPr>
        <w:t>阅</w:t>
      </w:r>
      <w:hyperlink w:history="true" w:anchor="_bookmark20">
        <w:r>
          <w:rPr>
            <w:rFonts w:ascii="文泉驿微米黑" w:eastAsia="文泉驿微米黑" w:hint="eastAsia"/>
            <w:color w:val="EC008C"/>
            <w:sz w:val="16"/>
          </w:rPr>
          <w:t>TiDB</w:t>
        </w:r>
        <w:r>
          <w:rPr>
            <w:rFonts w:ascii="文泉驿微米黑" w:eastAsia="文泉驿微米黑" w:hint="eastAsia"/>
            <w:color w:val="EC008C"/>
            <w:spacing w:val="-11"/>
            <w:sz w:val="16"/>
          </w:rPr>
          <w:t> </w:t>
        </w:r>
        <w:r>
          <w:rPr>
            <w:rFonts w:ascii="文泉驿微米黑" w:eastAsia="文泉驿微米黑" w:hint="eastAsia"/>
            <w:color w:val="EC008C"/>
            <w:spacing w:val="-7"/>
            <w:sz w:val="20"/>
          </w:rPr>
          <w:t>和 </w:t>
        </w:r>
        <w:r>
          <w:rPr>
            <w:rFonts w:ascii="文泉驿微米黑" w:eastAsia="文泉驿微米黑" w:hint="eastAsia"/>
            <w:color w:val="EC008C"/>
            <w:sz w:val="16"/>
          </w:rPr>
          <w:t>Python</w:t>
        </w:r>
        <w:r>
          <w:rPr>
            <w:rFonts w:ascii="文泉驿微米黑" w:eastAsia="文泉驿微米黑" w:hint="eastAsia"/>
            <w:color w:val="EC008C"/>
            <w:spacing w:val="-10"/>
            <w:sz w:val="16"/>
          </w:rPr>
          <w:t> </w:t>
        </w:r>
        <w:r>
          <w:rPr>
            <w:rFonts w:ascii="文泉驿微米黑" w:eastAsia="文泉驿微米黑" w:hint="eastAsia"/>
            <w:color w:val="EC008C"/>
            <w:sz w:val="20"/>
          </w:rPr>
          <w:t>的</w:t>
        </w:r>
        <w:r>
          <w:rPr>
            <w:rFonts w:ascii="文泉驿微米黑" w:eastAsia="文泉驿微米黑" w:hint="eastAsia"/>
            <w:color w:val="EC008C"/>
            <w:sz w:val="20"/>
          </w:rPr>
          <w:t>简</w:t>
        </w:r>
        <w:r>
          <w:rPr>
            <w:rFonts w:ascii="文泉驿微米黑" w:eastAsia="文泉驿微米黑" w:hint="eastAsia"/>
            <w:color w:val="EC008C"/>
            <w:sz w:val="20"/>
          </w:rPr>
          <w:t>单</w:t>
        </w:r>
        <w:r>
          <w:rPr>
            <w:rFonts w:ascii="文泉驿微米黑" w:eastAsia="文泉驿微米黑" w:hint="eastAsia"/>
            <w:color w:val="EC008C"/>
            <w:spacing w:val="-13"/>
            <w:sz w:val="20"/>
          </w:rPr>
          <w:t> </w:t>
        </w:r>
        <w:r>
          <w:rPr>
            <w:rFonts w:ascii="文泉驿微米黑" w:eastAsia="文泉驿微米黑" w:hint="eastAsia"/>
            <w:color w:val="EC008C"/>
            <w:sz w:val="16"/>
          </w:rPr>
          <w:t>CRUD</w:t>
        </w:r>
        <w:r>
          <w:rPr>
            <w:rFonts w:ascii="文泉驿微米黑" w:eastAsia="文泉驿微米黑" w:hint="eastAsia"/>
            <w:color w:val="EC008C"/>
            <w:spacing w:val="-10"/>
            <w:sz w:val="16"/>
          </w:rPr>
          <w:t> </w:t>
        </w:r>
        <w:r>
          <w:rPr>
            <w:rFonts w:ascii="文泉驿微米黑" w:eastAsia="文泉驿微米黑" w:hint="eastAsia"/>
            <w:color w:val="EC008C"/>
            <w:sz w:val="20"/>
          </w:rPr>
          <w:t>应</w:t>
        </w:r>
        <w:r>
          <w:rPr>
            <w:rFonts w:ascii="文泉驿微米黑" w:eastAsia="文泉驿微米黑" w:hint="eastAsia"/>
            <w:color w:val="EC008C"/>
            <w:sz w:val="20"/>
          </w:rPr>
          <w:t>用</w:t>
        </w:r>
        <w:r>
          <w:rPr>
            <w:rFonts w:ascii="文泉驿微米黑" w:eastAsia="文泉驿微米黑" w:hint="eastAsia"/>
            <w:color w:val="EC008C"/>
            <w:sz w:val="20"/>
          </w:rPr>
          <w:t>程</w:t>
        </w:r>
        <w:r>
          <w:rPr>
            <w:rFonts w:ascii="文泉驿微米黑" w:eastAsia="文泉驿微米黑" w:hint="eastAsia"/>
            <w:color w:val="EC008C"/>
            <w:spacing w:val="41"/>
            <w:sz w:val="20"/>
          </w:rPr>
          <w:t>序</w:t>
        </w:r>
        <w:r>
          <w:rPr>
            <w:rFonts w:ascii="文泉驿微米黑" w:eastAsia="文泉驿微米黑" w:hint="eastAsia"/>
            <w:color w:val="EC008C"/>
            <w:spacing w:val="-5"/>
            <w:sz w:val="16"/>
          </w:rPr>
          <w:t>- </w:t>
        </w:r>
        <w:r>
          <w:rPr>
            <w:rFonts w:ascii="文泉驿微米黑" w:eastAsia="文泉驿微米黑" w:hint="eastAsia"/>
            <w:color w:val="EC008C"/>
            <w:spacing w:val="20"/>
            <w:sz w:val="20"/>
          </w:rPr>
          <w:t>使用</w:t>
        </w:r>
        <w:r>
          <w:rPr>
            <w:rFonts w:ascii="文泉驿微米黑" w:eastAsia="文泉驿微米黑" w:hint="eastAsia"/>
            <w:color w:val="EC008C"/>
            <w:sz w:val="16"/>
          </w:rPr>
          <w:t>mysqlclient</w:t>
        </w:r>
      </w:hyperlink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支</w:t>
      </w:r>
      <w:r>
        <w:rPr>
          <w:rFonts w:ascii="文泉驿微米黑" w:eastAsia="文泉驿微米黑" w:hint="eastAsia"/>
          <w:spacing w:val="-2"/>
          <w:sz w:val="20"/>
        </w:rPr>
        <w:t>持</w:t>
      </w:r>
      <w:r>
        <w:rPr>
          <w:rFonts w:ascii="文泉驿微米黑" w:eastAsia="文泉驿微米黑" w:hint="eastAsia"/>
          <w:spacing w:val="-2"/>
          <w:sz w:val="20"/>
        </w:rPr>
        <w:t>等</w:t>
      </w:r>
      <w:r>
        <w:rPr>
          <w:rFonts w:ascii="文泉驿微米黑" w:eastAsia="文泉驿微米黑" w:hint="eastAsia"/>
          <w:spacing w:val="-2"/>
          <w:sz w:val="20"/>
        </w:rPr>
        <w:t>级</w:t>
      </w:r>
      <w:r>
        <w:rPr>
          <w:rFonts w:ascii="文泉驿微米黑" w:eastAsia="文泉驿微米黑" w:hint="eastAsia"/>
          <w:spacing w:val="-2"/>
          <w:sz w:val="20"/>
        </w:rPr>
        <w:t>：</w:t>
      </w:r>
      <w:r>
        <w:rPr>
          <w:rFonts w:ascii="文泉驿微米黑" w:eastAsia="文泉驿微米黑" w:hint="eastAsia"/>
          <w:spacing w:val="-2"/>
          <w:sz w:val="16"/>
        </w:rPr>
        <w:t>Compatible</w:t>
      </w:r>
    </w:p>
    <w:p>
      <w:pPr>
        <w:spacing w:line="326" w:lineRule="exact"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按照</w:t>
      </w:r>
      <w:hyperlink r:id="rId92">
        <w:r>
          <w:rPr>
            <w:rFonts w:ascii="文泉驿微米黑" w:eastAsia="文泉驿微米黑" w:hint="eastAsia"/>
            <w:color w:val="0000FF"/>
            <w:spacing w:val="-2"/>
            <w:sz w:val="16"/>
          </w:rPr>
          <w:t>mysql-connector-python</w:t>
        </w:r>
        <w:r>
          <w:rPr>
            <w:rFonts w:ascii="文泉驿微米黑" w:eastAsia="文泉驿微米黑" w:hint="eastAsia"/>
            <w:color w:val="0000FF"/>
            <w:spacing w:val="31"/>
            <w:sz w:val="16"/>
          </w:rPr>
          <w:t> 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文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档</w:t>
        </w:r>
      </w:hyperlink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说</w:t>
      </w:r>
      <w:r>
        <w:rPr>
          <w:rFonts w:ascii="文泉驿微米黑" w:eastAsia="文泉驿微米黑" w:hint="eastAsia"/>
          <w:spacing w:val="-2"/>
          <w:sz w:val="20"/>
        </w:rPr>
        <w:t>明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载</w:t>
      </w:r>
      <w:r>
        <w:rPr>
          <w:rFonts w:ascii="文泉驿微米黑" w:eastAsia="文泉驿微米黑" w:hint="eastAsia"/>
          <w:spacing w:val="-2"/>
          <w:sz w:val="20"/>
        </w:rPr>
        <w:t>并</w:t>
      </w:r>
      <w:r>
        <w:rPr>
          <w:rFonts w:ascii="文泉驿微米黑" w:eastAsia="文泉驿微米黑" w:hint="eastAsia"/>
          <w:spacing w:val="-2"/>
          <w:sz w:val="20"/>
        </w:rPr>
        <w:t>配</w:t>
      </w:r>
      <w:r>
        <w:rPr>
          <w:rFonts w:ascii="文泉驿微米黑" w:eastAsia="文泉驿微米黑" w:hint="eastAsia"/>
          <w:spacing w:val="-2"/>
          <w:sz w:val="20"/>
        </w:rPr>
        <w:t>置</w:t>
      </w:r>
      <w:r>
        <w:rPr>
          <w:rFonts w:ascii="文泉驿微米黑" w:eastAsia="文泉驿微米黑" w:hint="eastAsia"/>
          <w:spacing w:val="-2"/>
          <w:sz w:val="20"/>
        </w:rPr>
        <w:t>驱</w:t>
      </w:r>
      <w:r>
        <w:rPr>
          <w:rFonts w:ascii="文泉驿微米黑" w:eastAsia="文泉驿微米黑" w:hint="eastAsia"/>
          <w:spacing w:val="-2"/>
          <w:sz w:val="20"/>
        </w:rPr>
        <w:t>动</w:t>
      </w:r>
      <w:r>
        <w:rPr>
          <w:rFonts w:ascii="文泉驿微米黑" w:eastAsia="文泉驿微米黑" w:hint="eastAsia"/>
          <w:spacing w:val="-2"/>
          <w:sz w:val="20"/>
        </w:rPr>
        <w:t>程</w:t>
      </w:r>
      <w:r>
        <w:rPr>
          <w:rFonts w:ascii="文泉驿微米黑" w:eastAsia="文泉驿微米黑" w:hint="eastAsia"/>
          <w:spacing w:val="-2"/>
          <w:sz w:val="20"/>
        </w:rPr>
        <w:t>序</w:t>
      </w:r>
      <w:r>
        <w:rPr>
          <w:rFonts w:ascii="文泉驿微米黑" w:eastAsia="文泉驿微米黑" w:hint="eastAsia"/>
          <w:spacing w:val="-2"/>
          <w:sz w:val="20"/>
        </w:rPr>
        <w:t>即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建</w:t>
      </w:r>
      <w:r>
        <w:rPr>
          <w:rFonts w:ascii="文泉驿微米黑" w:eastAsia="文泉驿微米黑" w:hint="eastAsia"/>
          <w:spacing w:val="-2"/>
          <w:sz w:val="20"/>
        </w:rPr>
        <w:t>议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21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8.0.31</w:t>
      </w:r>
      <w:r>
        <w:rPr>
          <w:rFonts w:ascii="文泉驿微米黑" w:eastAsia="文泉驿微米黑" w:hint="eastAsia"/>
          <w:spacing w:val="32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及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上</w:t>
      </w:r>
      <w:r>
        <w:rPr>
          <w:rFonts w:ascii="文泉驿微米黑" w:eastAsia="文泉驿微米黑" w:hint="eastAsia"/>
          <w:spacing w:val="-2"/>
          <w:sz w:val="20"/>
        </w:rPr>
        <w:t>版</w:t>
      </w:r>
      <w:r>
        <w:rPr>
          <w:rFonts w:ascii="文泉驿微米黑" w:eastAsia="文泉驿微米黑" w:hint="eastAsia"/>
          <w:spacing w:val="-2"/>
          <w:sz w:val="20"/>
        </w:rPr>
        <w:t>本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spacing w:line="308" w:lineRule="exact" w:before="78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5"/>
          <w:sz w:val="20"/>
        </w:rPr>
        <w:t>使用 </w:t>
      </w:r>
      <w:r>
        <w:rPr>
          <w:rFonts w:ascii="文泉驿微米黑" w:eastAsia="文泉驿微米黑" w:hint="eastAsia"/>
          <w:sz w:val="16"/>
        </w:rPr>
        <w:t>mysql-connector-python</w:t>
      </w:r>
      <w:r>
        <w:rPr>
          <w:rFonts w:ascii="文泉驿微米黑" w:eastAsia="文泉驿微米黑" w:hint="eastAsia"/>
          <w:spacing w:val="12"/>
          <w:sz w:val="16"/>
        </w:rPr>
        <w:t> </w:t>
      </w:r>
      <w:r>
        <w:rPr>
          <w:rFonts w:ascii="文泉驿微米黑" w:eastAsia="文泉驿微米黑" w:hint="eastAsia"/>
          <w:spacing w:val="6"/>
          <w:sz w:val="20"/>
        </w:rPr>
        <w:t>构建 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11"/>
          <w:sz w:val="16"/>
        </w:rPr>
        <w:t> </w:t>
      </w:r>
      <w:r>
        <w:rPr>
          <w:rFonts w:ascii="文泉驿微米黑" w:eastAsia="文泉驿微米黑" w:hint="eastAsia"/>
          <w:spacing w:val="19"/>
          <w:sz w:val="20"/>
        </w:rPr>
        <w:t>应</w:t>
      </w:r>
      <w:r>
        <w:rPr>
          <w:rFonts w:ascii="文泉驿微米黑" w:eastAsia="文泉驿微米黑" w:hint="eastAsia"/>
          <w:spacing w:val="19"/>
          <w:sz w:val="20"/>
        </w:rPr>
        <w:t>用</w:t>
      </w:r>
      <w:r>
        <w:rPr>
          <w:rFonts w:ascii="文泉驿微米黑" w:eastAsia="文泉驿微米黑" w:hint="eastAsia"/>
          <w:spacing w:val="19"/>
          <w:sz w:val="20"/>
        </w:rPr>
        <w:t>程</w:t>
      </w:r>
      <w:r>
        <w:rPr>
          <w:rFonts w:ascii="文泉驿微米黑" w:eastAsia="文泉驿微米黑" w:hint="eastAsia"/>
          <w:spacing w:val="19"/>
          <w:sz w:val="20"/>
        </w:rPr>
        <w:t>序</w:t>
      </w:r>
      <w:r>
        <w:rPr>
          <w:rFonts w:ascii="文泉驿微米黑" w:eastAsia="文泉驿微米黑" w:hint="eastAsia"/>
          <w:spacing w:val="19"/>
          <w:sz w:val="20"/>
        </w:rPr>
        <w:t>的</w:t>
      </w:r>
      <w:r>
        <w:rPr>
          <w:rFonts w:ascii="文泉驿微米黑" w:eastAsia="文泉驿微米黑" w:hint="eastAsia"/>
          <w:spacing w:val="19"/>
          <w:sz w:val="20"/>
        </w:rPr>
        <w:t>例</w:t>
      </w:r>
      <w:r>
        <w:rPr>
          <w:rFonts w:ascii="文泉驿微米黑" w:eastAsia="文泉驿微米黑" w:hint="eastAsia"/>
          <w:sz w:val="20"/>
        </w:rPr>
        <w:t>子</w:t>
      </w:r>
      <w:r>
        <w:rPr>
          <w:rFonts w:ascii="文泉驿微米黑" w:eastAsia="文泉驿微米黑" w:hint="eastAsia"/>
          <w:spacing w:val="-5"/>
          <w:sz w:val="20"/>
        </w:rPr>
        <w:t>， 可</w:t>
      </w:r>
      <w:r>
        <w:rPr>
          <w:rFonts w:ascii="文泉驿微米黑" w:eastAsia="文泉驿微米黑" w:hint="eastAsia"/>
          <w:spacing w:val="19"/>
          <w:sz w:val="20"/>
        </w:rPr>
        <w:t>参</w:t>
      </w:r>
      <w:r>
        <w:rPr>
          <w:rFonts w:ascii="文泉驿微米黑" w:eastAsia="文泉驿微米黑" w:hint="eastAsia"/>
          <w:sz w:val="20"/>
        </w:rPr>
        <w:t>阅</w:t>
      </w:r>
      <w:hyperlink w:history="true" w:anchor="_bookmark20">
        <w:r>
          <w:rPr>
            <w:rFonts w:ascii="文泉驿微米黑" w:eastAsia="文泉驿微米黑" w:hint="eastAsia"/>
            <w:color w:val="EC008C"/>
            <w:sz w:val="16"/>
          </w:rPr>
          <w:t>TiDB</w:t>
        </w:r>
        <w:r>
          <w:rPr>
            <w:rFonts w:ascii="文泉驿微米黑" w:eastAsia="文泉驿微米黑" w:hint="eastAsia"/>
            <w:color w:val="EC008C"/>
            <w:spacing w:val="11"/>
            <w:sz w:val="16"/>
          </w:rPr>
          <w:t> </w:t>
        </w:r>
        <w:r>
          <w:rPr>
            <w:rFonts w:ascii="文泉驿微米黑" w:eastAsia="文泉驿微米黑" w:hint="eastAsia"/>
            <w:color w:val="EC008C"/>
            <w:sz w:val="20"/>
          </w:rPr>
          <w:t>和 </w:t>
        </w:r>
        <w:r>
          <w:rPr>
            <w:rFonts w:ascii="文泉驿微米黑" w:eastAsia="文泉驿微米黑" w:hint="eastAsia"/>
            <w:color w:val="EC008C"/>
            <w:sz w:val="16"/>
          </w:rPr>
          <w:t>Python</w:t>
        </w:r>
        <w:r>
          <w:rPr>
            <w:rFonts w:ascii="文泉驿微米黑" w:eastAsia="文泉驿微米黑" w:hint="eastAsia"/>
            <w:color w:val="EC008C"/>
            <w:spacing w:val="12"/>
            <w:sz w:val="16"/>
          </w:rPr>
          <w:t> </w:t>
        </w:r>
        <w:r>
          <w:rPr>
            <w:rFonts w:ascii="文泉驿微米黑" w:eastAsia="文泉驿微米黑" w:hint="eastAsia"/>
            <w:color w:val="EC008C"/>
            <w:spacing w:val="19"/>
            <w:sz w:val="20"/>
          </w:rPr>
          <w:t>的</w:t>
        </w:r>
        <w:r>
          <w:rPr>
            <w:rFonts w:ascii="文泉驿微米黑" w:eastAsia="文泉驿微米黑" w:hint="eastAsia"/>
            <w:color w:val="EC008C"/>
            <w:spacing w:val="19"/>
            <w:sz w:val="20"/>
          </w:rPr>
          <w:t>简</w:t>
        </w:r>
        <w:r>
          <w:rPr>
            <w:rFonts w:ascii="文泉驿微米黑" w:eastAsia="文泉驿微米黑" w:hint="eastAsia"/>
            <w:color w:val="EC008C"/>
            <w:sz w:val="20"/>
          </w:rPr>
          <w:t>单 </w:t>
        </w:r>
        <w:r>
          <w:rPr>
            <w:rFonts w:ascii="文泉驿微米黑" w:eastAsia="文泉驿微米黑" w:hint="eastAsia"/>
            <w:color w:val="EC008C"/>
            <w:sz w:val="16"/>
          </w:rPr>
          <w:t>CRUD</w:t>
        </w:r>
        <w:r>
          <w:rPr>
            <w:rFonts w:ascii="文泉驿微米黑" w:eastAsia="文泉驿微米黑" w:hint="eastAsia"/>
            <w:color w:val="EC008C"/>
            <w:spacing w:val="11"/>
            <w:sz w:val="16"/>
          </w:rPr>
          <w:t> </w:t>
        </w:r>
        <w:r>
          <w:rPr>
            <w:rFonts w:ascii="文泉驿微米黑" w:eastAsia="文泉驿微米黑" w:hint="eastAsia"/>
            <w:color w:val="EC008C"/>
            <w:spacing w:val="19"/>
            <w:sz w:val="20"/>
          </w:rPr>
          <w:t>应</w:t>
        </w:r>
        <w:r>
          <w:rPr>
            <w:rFonts w:ascii="文泉驿微米黑" w:eastAsia="文泉驿微米黑" w:hint="eastAsia"/>
            <w:color w:val="EC008C"/>
            <w:spacing w:val="19"/>
            <w:sz w:val="20"/>
          </w:rPr>
          <w:t>用</w:t>
        </w:r>
        <w:r>
          <w:rPr>
            <w:rFonts w:ascii="文泉驿微米黑" w:eastAsia="文泉驿微米黑" w:hint="eastAsia"/>
            <w:color w:val="EC008C"/>
            <w:spacing w:val="19"/>
            <w:sz w:val="20"/>
          </w:rPr>
          <w:t>程</w:t>
        </w:r>
        <w:r>
          <w:rPr>
            <w:rFonts w:ascii="文泉驿微米黑" w:eastAsia="文泉驿微米黑" w:hint="eastAsia"/>
            <w:color w:val="EC008C"/>
            <w:sz w:val="20"/>
          </w:rPr>
          <w:t>序 </w:t>
        </w:r>
        <w:r>
          <w:rPr>
            <w:rFonts w:ascii="文泉驿微米黑" w:eastAsia="文泉驿微米黑" w:hint="eastAsia"/>
            <w:color w:val="EC008C"/>
            <w:spacing w:val="5"/>
            <w:sz w:val="16"/>
          </w:rPr>
          <w:t>- </w:t>
        </w:r>
        <w:r>
          <w:rPr>
            <w:rFonts w:ascii="文泉驿微米黑" w:eastAsia="文泉驿微米黑" w:hint="eastAsia"/>
            <w:color w:val="EC008C"/>
            <w:spacing w:val="4"/>
            <w:sz w:val="20"/>
          </w:rPr>
          <w:t>使用</w:t>
        </w:r>
      </w:hyperlink>
    </w:p>
    <w:p>
      <w:pPr>
        <w:pStyle w:val="BodyText"/>
        <w:spacing w:line="308" w:lineRule="exact" w:before="0"/>
        <w:ind w:left="220"/>
        <w:rPr>
          <w:rFonts w:ascii="文泉驿微米黑" w:eastAsia="文泉驿微米黑" w:hint="eastAsia"/>
          <w:sz w:val="20"/>
        </w:rPr>
      </w:pPr>
      <w:hyperlink w:history="true" w:anchor="_bookmark20">
        <w:r>
          <w:rPr>
            <w:rFonts w:ascii="文泉驿微米黑" w:eastAsia="文泉驿微米黑" w:hint="eastAsia"/>
            <w:color w:val="EC008C"/>
          </w:rPr>
          <w:t>mysql-connector-python</w:t>
        </w:r>
      </w:hyperlink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spacing w:after="0" w:line="308" w:lineRule="exac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ListParagraph"/>
        <w:numPr>
          <w:ilvl w:val="3"/>
          <w:numId w:val="2"/>
        </w:numPr>
        <w:tabs>
          <w:tab w:pos="863" w:val="left" w:leader="none"/>
        </w:tabs>
        <w:spacing w:line="297" w:lineRule="auto" w:before="46" w:after="0"/>
        <w:ind w:left="220" w:right="8815" w:firstLine="0"/>
        <w:jc w:val="left"/>
        <w:rPr>
          <w:sz w:val="16"/>
        </w:rPr>
      </w:pPr>
      <w:r>
        <w:rPr>
          <w:sz w:val="16"/>
        </w:rPr>
        <w:t>Python</w:t>
      </w:r>
      <w:r>
        <w:rPr>
          <w:spacing w:val="-11"/>
          <w:sz w:val="16"/>
        </w:rPr>
        <w:t> </w:t>
      </w:r>
      <w:r>
        <w:rPr>
          <w:sz w:val="16"/>
        </w:rPr>
        <w:t>ORM</w:t>
      </w:r>
      <w:r>
        <w:rPr>
          <w:spacing w:val="-10"/>
          <w:sz w:val="16"/>
        </w:rPr>
        <w:t> </w:t>
      </w:r>
      <w:r>
        <w:rPr>
          <w:sz w:val="20"/>
        </w:rPr>
        <w:t>框</w:t>
      </w:r>
      <w:r>
        <w:rPr>
          <w:sz w:val="20"/>
        </w:rPr>
        <w:t>架</w:t>
      </w:r>
      <w:r>
        <w:rPr>
          <w:spacing w:val="-2"/>
          <w:sz w:val="20"/>
        </w:rPr>
        <w:t>支</w:t>
      </w:r>
      <w:r>
        <w:rPr>
          <w:spacing w:val="-2"/>
          <w:sz w:val="20"/>
        </w:rPr>
        <w:t>持</w:t>
      </w:r>
      <w:r>
        <w:rPr>
          <w:spacing w:val="-2"/>
          <w:sz w:val="20"/>
        </w:rPr>
        <w:t>等</w:t>
      </w:r>
      <w:r>
        <w:rPr>
          <w:spacing w:val="-2"/>
          <w:sz w:val="20"/>
        </w:rPr>
        <w:t>级</w:t>
      </w:r>
      <w:r>
        <w:rPr>
          <w:spacing w:val="-2"/>
          <w:sz w:val="20"/>
        </w:rPr>
        <w:t>：</w:t>
      </w:r>
      <w:r>
        <w:rPr>
          <w:spacing w:val="-2"/>
          <w:sz w:val="16"/>
        </w:rPr>
        <w:t>Compatible</w:t>
      </w:r>
    </w:p>
    <w:p>
      <w:pPr>
        <w:spacing w:line="208" w:lineRule="auto" w:before="28"/>
        <w:ind w:left="220" w:right="1438" w:firstLine="0"/>
        <w:jc w:val="left"/>
        <w:rPr>
          <w:rFonts w:ascii="文泉驿微米黑" w:eastAsia="文泉驿微米黑" w:hint="eastAsia"/>
          <w:sz w:val="20"/>
        </w:rPr>
      </w:pPr>
      <w:hyperlink r:id="rId72">
        <w:r>
          <w:rPr>
            <w:rFonts w:ascii="文泉驿微米黑" w:eastAsia="文泉驿微米黑" w:hint="eastAsia"/>
            <w:color w:val="0000FF"/>
            <w:sz w:val="16"/>
          </w:rPr>
          <w:t>SQLAlchemy</w:t>
        </w:r>
      </w:hyperlink>
      <w:r>
        <w:rPr>
          <w:rFonts w:ascii="文泉驿微米黑" w:eastAsia="文泉驿微米黑" w:hint="eastAsia"/>
          <w:color w:val="0000FF"/>
          <w:spacing w:val="-1"/>
          <w:sz w:val="16"/>
        </w:rPr>
        <w:t> 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流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pacing w:val="-5"/>
          <w:sz w:val="20"/>
        </w:rPr>
        <w:t>的 </w:t>
      </w:r>
      <w:r>
        <w:rPr>
          <w:rFonts w:ascii="文泉驿微米黑" w:eastAsia="文泉驿微米黑" w:hint="eastAsia"/>
          <w:sz w:val="16"/>
        </w:rPr>
        <w:t>Python </w:t>
      </w:r>
      <w:r>
        <w:rPr>
          <w:rFonts w:ascii="文泉驿微米黑" w:eastAsia="文泉驿微米黑" w:hint="eastAsia"/>
          <w:spacing w:val="-5"/>
          <w:sz w:val="20"/>
        </w:rPr>
        <w:t>的 </w:t>
      </w:r>
      <w:r>
        <w:rPr>
          <w:rFonts w:ascii="文泉驿微米黑" w:eastAsia="文泉驿微米黑" w:hint="eastAsia"/>
          <w:sz w:val="16"/>
        </w:rPr>
        <w:t>ORM </w:t>
      </w:r>
      <w:r>
        <w:rPr>
          <w:rFonts w:ascii="文泉驿微米黑" w:eastAsia="文泉驿微米黑" w:hint="eastAsia"/>
          <w:sz w:val="20"/>
        </w:rPr>
        <w:t>框架，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pacing w:val="-5"/>
          <w:sz w:val="20"/>
        </w:rPr>
        <w:t>用 </w:t>
      </w:r>
      <w:r>
        <w:rPr>
          <w:sz w:val="16"/>
        </w:rPr>
        <w:t>pip</w:t>
      </w:r>
      <w:r>
        <w:rPr>
          <w:spacing w:val="-3"/>
          <w:sz w:val="16"/>
        </w:rPr>
        <w:t> </w:t>
      </w:r>
      <w:r>
        <w:rPr>
          <w:sz w:val="16"/>
        </w:rPr>
        <w:t>install</w:t>
      </w:r>
      <w:r>
        <w:rPr>
          <w:spacing w:val="-3"/>
          <w:sz w:val="16"/>
        </w:rPr>
        <w:t> </w:t>
      </w:r>
      <w:r>
        <w:rPr>
          <w:sz w:val="16"/>
        </w:rPr>
        <w:t>SQLAlchemy==1.4.44</w:t>
      </w:r>
      <w:r>
        <w:rPr>
          <w:spacing w:val="-53"/>
          <w:sz w:val="16"/>
        </w:rPr>
        <w:t> </w:t>
      </w:r>
      <w:r>
        <w:rPr>
          <w:rFonts w:ascii="文泉驿微米黑" w:eastAsia="文泉驿微米黑" w:hint="eastAsia"/>
          <w:sz w:val="20"/>
        </w:rPr>
        <w:t>获</w:t>
      </w:r>
      <w:r>
        <w:rPr>
          <w:rFonts w:ascii="文泉驿微米黑" w:eastAsia="文泉驿微米黑" w:hint="eastAsia"/>
          <w:sz w:val="20"/>
        </w:rPr>
        <w:t>取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应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所</w:t>
      </w:r>
      <w:r>
        <w:rPr>
          <w:rFonts w:ascii="文泉驿微米黑" w:eastAsia="文泉驿微米黑" w:hint="eastAsia"/>
          <w:sz w:val="20"/>
        </w:rPr>
        <w:t>有</w:t>
      </w:r>
      <w:r>
        <w:rPr>
          <w:rFonts w:ascii="文泉驿微米黑" w:eastAsia="文泉驿微米黑" w:hint="eastAsia"/>
          <w:sz w:val="20"/>
        </w:rPr>
        <w:t>依</w:t>
      </w:r>
      <w:r>
        <w:rPr>
          <w:rFonts w:ascii="文泉驿微米黑" w:eastAsia="文泉驿微米黑" w:hint="eastAsia"/>
          <w:sz w:val="20"/>
        </w:rPr>
        <w:t>赖</w:t>
      </w:r>
      <w:r>
        <w:rPr>
          <w:rFonts w:ascii="文泉驿微米黑" w:eastAsia="文泉驿微米黑" w:hint="eastAsia"/>
          <w:sz w:val="20"/>
        </w:rPr>
        <w:t>项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建</w:t>
      </w:r>
      <w:r>
        <w:rPr>
          <w:rFonts w:ascii="文泉驿微米黑" w:eastAsia="文泉驿微米黑" w:hint="eastAsia"/>
          <w:sz w:val="20"/>
        </w:rPr>
        <w:t>议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z w:val="16"/>
        </w:rPr>
        <w:t>1.4.44 </w:t>
      </w:r>
      <w:r>
        <w:rPr>
          <w:rFonts w:ascii="文泉驿微米黑" w:eastAsia="文泉驿微米黑" w:hint="eastAsia"/>
          <w:sz w:val="20"/>
        </w:rPr>
        <w:t>及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上</w:t>
      </w:r>
      <w:r>
        <w:rPr>
          <w:rFonts w:ascii="文泉驿微米黑" w:eastAsia="文泉驿微米黑" w:hint="eastAsia"/>
          <w:sz w:val="20"/>
        </w:rPr>
        <w:t>版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。</w:t>
      </w:r>
    </w:p>
    <w:p>
      <w:pPr>
        <w:spacing w:line="297" w:lineRule="auto" w:before="90"/>
        <w:ind w:left="220" w:right="1705" w:firstLine="0"/>
        <w:jc w:val="left"/>
        <w:rPr>
          <w:rFonts w:ascii="文泉驿微米黑" w:eastAsia="文泉驿微米黑" w:hint="eastAsia"/>
          <w:sz w:val="16"/>
        </w:rPr>
      </w:pP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SQLAlchemy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pacing w:val="20"/>
          <w:sz w:val="20"/>
        </w:rPr>
        <w:t>构建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应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例</w:t>
      </w:r>
      <w:r>
        <w:rPr>
          <w:rFonts w:ascii="文泉驿微米黑" w:eastAsia="文泉驿微米黑" w:hint="eastAsia"/>
          <w:sz w:val="20"/>
        </w:rPr>
        <w:t>子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参</w:t>
      </w:r>
      <w:r>
        <w:rPr>
          <w:rFonts w:ascii="文泉驿微米黑" w:eastAsia="文泉驿微米黑" w:hint="eastAsia"/>
          <w:sz w:val="20"/>
        </w:rPr>
        <w:t>阅</w:t>
      </w:r>
      <w:hyperlink w:history="true" w:anchor="_bookmark20">
        <w:r>
          <w:rPr>
            <w:rFonts w:ascii="文泉驿微米黑" w:eastAsia="文泉驿微米黑" w:hint="eastAsia"/>
            <w:color w:val="EC008C"/>
            <w:sz w:val="16"/>
          </w:rPr>
          <w:t>TiDB</w:t>
        </w:r>
        <w:r>
          <w:rPr>
            <w:rFonts w:ascii="文泉驿微米黑" w:eastAsia="文泉驿微米黑" w:hint="eastAsia"/>
            <w:color w:val="EC008C"/>
            <w:spacing w:val="-11"/>
            <w:sz w:val="16"/>
          </w:rPr>
          <w:t> </w:t>
        </w:r>
        <w:r>
          <w:rPr>
            <w:rFonts w:ascii="文泉驿微米黑" w:eastAsia="文泉驿微米黑" w:hint="eastAsia"/>
            <w:color w:val="EC008C"/>
            <w:spacing w:val="-7"/>
            <w:sz w:val="20"/>
          </w:rPr>
          <w:t>和 </w:t>
        </w:r>
        <w:r>
          <w:rPr>
            <w:rFonts w:ascii="文泉驿微米黑" w:eastAsia="文泉驿微米黑" w:hint="eastAsia"/>
            <w:color w:val="EC008C"/>
            <w:sz w:val="16"/>
          </w:rPr>
          <w:t>Python</w:t>
        </w:r>
        <w:r>
          <w:rPr>
            <w:rFonts w:ascii="文泉驿微米黑" w:eastAsia="文泉驿微米黑" w:hint="eastAsia"/>
            <w:color w:val="EC008C"/>
            <w:spacing w:val="-10"/>
            <w:sz w:val="16"/>
          </w:rPr>
          <w:t> </w:t>
        </w:r>
        <w:r>
          <w:rPr>
            <w:rFonts w:ascii="文泉驿微米黑" w:eastAsia="文泉驿微米黑" w:hint="eastAsia"/>
            <w:color w:val="EC008C"/>
            <w:sz w:val="20"/>
          </w:rPr>
          <w:t>的</w:t>
        </w:r>
        <w:r>
          <w:rPr>
            <w:rFonts w:ascii="文泉驿微米黑" w:eastAsia="文泉驿微米黑" w:hint="eastAsia"/>
            <w:color w:val="EC008C"/>
            <w:sz w:val="20"/>
          </w:rPr>
          <w:t>简</w:t>
        </w:r>
        <w:r>
          <w:rPr>
            <w:rFonts w:ascii="文泉驿微米黑" w:eastAsia="文泉驿微米黑" w:hint="eastAsia"/>
            <w:color w:val="EC008C"/>
            <w:sz w:val="20"/>
          </w:rPr>
          <w:t>单</w:t>
        </w:r>
        <w:r>
          <w:rPr>
            <w:rFonts w:ascii="文泉驿微米黑" w:eastAsia="文泉驿微米黑" w:hint="eastAsia"/>
            <w:color w:val="EC008C"/>
            <w:spacing w:val="-13"/>
            <w:sz w:val="20"/>
          </w:rPr>
          <w:t> </w:t>
        </w:r>
        <w:r>
          <w:rPr>
            <w:rFonts w:ascii="文泉驿微米黑" w:eastAsia="文泉驿微米黑" w:hint="eastAsia"/>
            <w:color w:val="EC008C"/>
            <w:sz w:val="16"/>
          </w:rPr>
          <w:t>CRUD</w:t>
        </w:r>
        <w:r>
          <w:rPr>
            <w:rFonts w:ascii="文泉驿微米黑" w:eastAsia="文泉驿微米黑" w:hint="eastAsia"/>
            <w:color w:val="EC008C"/>
            <w:spacing w:val="-8"/>
            <w:sz w:val="16"/>
          </w:rPr>
          <w:t> </w:t>
        </w:r>
        <w:r>
          <w:rPr>
            <w:rFonts w:ascii="文泉驿微米黑" w:eastAsia="文泉驿微米黑" w:hint="eastAsia"/>
            <w:color w:val="EC008C"/>
            <w:sz w:val="20"/>
          </w:rPr>
          <w:t>应</w:t>
        </w:r>
        <w:r>
          <w:rPr>
            <w:rFonts w:ascii="文泉驿微米黑" w:eastAsia="文泉驿微米黑" w:hint="eastAsia"/>
            <w:color w:val="EC008C"/>
            <w:sz w:val="20"/>
          </w:rPr>
          <w:t>用</w:t>
        </w:r>
        <w:r>
          <w:rPr>
            <w:rFonts w:ascii="文泉驿微米黑" w:eastAsia="文泉驿微米黑" w:hint="eastAsia"/>
            <w:color w:val="EC008C"/>
            <w:sz w:val="20"/>
          </w:rPr>
          <w:t>程</w:t>
        </w:r>
        <w:r>
          <w:rPr>
            <w:rFonts w:ascii="文泉驿微米黑" w:eastAsia="文泉驿微米黑" w:hint="eastAsia"/>
            <w:color w:val="EC008C"/>
            <w:spacing w:val="41"/>
            <w:sz w:val="20"/>
          </w:rPr>
          <w:t>序</w:t>
        </w:r>
        <w:r>
          <w:rPr>
            <w:rFonts w:ascii="文泉驿微米黑" w:eastAsia="文泉驿微米黑" w:hint="eastAsia"/>
            <w:color w:val="EC008C"/>
            <w:spacing w:val="-4"/>
            <w:sz w:val="16"/>
          </w:rPr>
          <w:t>- </w:t>
        </w:r>
        <w:r>
          <w:rPr>
            <w:rFonts w:ascii="文泉驿微米黑" w:eastAsia="文泉驿微米黑" w:hint="eastAsia"/>
            <w:color w:val="EC008C"/>
            <w:sz w:val="20"/>
          </w:rPr>
          <w:t>使</w:t>
        </w:r>
        <w:r>
          <w:rPr>
            <w:rFonts w:ascii="文泉驿微米黑" w:eastAsia="文泉驿微米黑" w:hint="eastAsia"/>
            <w:color w:val="EC008C"/>
            <w:sz w:val="20"/>
          </w:rPr>
          <w:t>用</w:t>
        </w:r>
        <w:r>
          <w:rPr>
            <w:rFonts w:ascii="文泉驿微米黑" w:eastAsia="文泉驿微米黑" w:hint="eastAsia"/>
            <w:color w:val="EC008C"/>
            <w:spacing w:val="-13"/>
            <w:sz w:val="20"/>
          </w:rPr>
          <w:t> </w:t>
        </w:r>
        <w:r>
          <w:rPr>
            <w:rFonts w:ascii="文泉驿微米黑" w:eastAsia="文泉驿微米黑" w:hint="eastAsia"/>
            <w:color w:val="EC008C"/>
            <w:sz w:val="16"/>
          </w:rPr>
          <w:t>SQLAlchemy</w:t>
        </w:r>
      </w:hyperlink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支</w:t>
      </w:r>
      <w:r>
        <w:rPr>
          <w:rFonts w:ascii="文泉驿微米黑" w:eastAsia="文泉驿微米黑" w:hint="eastAsia"/>
          <w:spacing w:val="-2"/>
          <w:sz w:val="20"/>
        </w:rPr>
        <w:t>持</w:t>
      </w:r>
      <w:r>
        <w:rPr>
          <w:rFonts w:ascii="文泉驿微米黑" w:eastAsia="文泉驿微米黑" w:hint="eastAsia"/>
          <w:spacing w:val="-2"/>
          <w:sz w:val="20"/>
        </w:rPr>
        <w:t>等</w:t>
      </w:r>
      <w:r>
        <w:rPr>
          <w:rFonts w:ascii="文泉驿微米黑" w:eastAsia="文泉驿微米黑" w:hint="eastAsia"/>
          <w:spacing w:val="-2"/>
          <w:sz w:val="20"/>
        </w:rPr>
        <w:t>级</w:t>
      </w:r>
      <w:r>
        <w:rPr>
          <w:rFonts w:ascii="文泉驿微米黑" w:eastAsia="文泉驿微米黑" w:hint="eastAsia"/>
          <w:spacing w:val="-2"/>
          <w:sz w:val="20"/>
        </w:rPr>
        <w:t>：</w:t>
      </w:r>
      <w:r>
        <w:rPr>
          <w:rFonts w:ascii="文泉驿微米黑" w:eastAsia="文泉驿微米黑" w:hint="eastAsia"/>
          <w:spacing w:val="-2"/>
          <w:sz w:val="16"/>
        </w:rPr>
        <w:t>Compatible</w:t>
      </w:r>
    </w:p>
    <w:p>
      <w:pPr>
        <w:spacing w:line="208" w:lineRule="auto" w:before="28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hyperlink r:id="rId73">
        <w:r>
          <w:rPr>
            <w:rFonts w:ascii="文泉驿微米黑" w:eastAsia="文泉驿微米黑" w:hint="eastAsia"/>
            <w:color w:val="0000FF"/>
            <w:sz w:val="16"/>
          </w:rPr>
          <w:t>peewee</w:t>
        </w:r>
      </w:hyperlink>
      <w:r>
        <w:rPr>
          <w:rFonts w:ascii="文泉驿微米黑" w:eastAsia="文泉驿微米黑" w:hint="eastAsia"/>
          <w:color w:val="0000FF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流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Python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pacing w:val="-7"/>
          <w:sz w:val="20"/>
        </w:rPr>
        <w:t>的 </w:t>
      </w:r>
      <w:r>
        <w:rPr>
          <w:rFonts w:ascii="文泉驿微米黑" w:eastAsia="文泉驿微米黑" w:hint="eastAsia"/>
          <w:sz w:val="16"/>
        </w:rPr>
        <w:t>ORM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框</w:t>
      </w:r>
      <w:r>
        <w:rPr>
          <w:rFonts w:ascii="文泉驿微米黑" w:eastAsia="文泉驿微米黑" w:hint="eastAsia"/>
          <w:sz w:val="20"/>
        </w:rPr>
        <w:t>架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sz w:val="16"/>
        </w:rPr>
        <w:t>pip</w:t>
      </w:r>
      <w:r>
        <w:rPr>
          <w:spacing w:val="-24"/>
          <w:sz w:val="16"/>
        </w:rPr>
        <w:t> </w:t>
      </w:r>
      <w:r>
        <w:rPr>
          <w:sz w:val="16"/>
        </w:rPr>
        <w:t>install</w:t>
      </w:r>
      <w:r>
        <w:rPr>
          <w:spacing w:val="-13"/>
          <w:sz w:val="16"/>
        </w:rPr>
        <w:t> </w:t>
      </w:r>
      <w:r>
        <w:rPr>
          <w:sz w:val="16"/>
        </w:rPr>
        <w:t>peewee==3.15.4</w:t>
      </w:r>
      <w:r>
        <w:rPr>
          <w:spacing w:val="-56"/>
          <w:sz w:val="16"/>
        </w:rPr>
        <w:t> </w:t>
      </w:r>
      <w:r>
        <w:rPr>
          <w:rFonts w:ascii="文泉驿微米黑" w:eastAsia="文泉驿微米黑" w:hint="eastAsia"/>
          <w:sz w:val="20"/>
        </w:rPr>
        <w:t>获</w:t>
      </w:r>
      <w:r>
        <w:rPr>
          <w:rFonts w:ascii="文泉驿微米黑" w:eastAsia="文泉驿微米黑" w:hint="eastAsia"/>
          <w:sz w:val="20"/>
        </w:rPr>
        <w:t>取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应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所</w:t>
      </w:r>
      <w:r>
        <w:rPr>
          <w:rFonts w:ascii="文泉驿微米黑" w:eastAsia="文泉驿微米黑" w:hint="eastAsia"/>
          <w:sz w:val="20"/>
        </w:rPr>
        <w:t>有</w:t>
      </w:r>
      <w:r>
        <w:rPr>
          <w:rFonts w:ascii="文泉驿微米黑" w:eastAsia="文泉驿微米黑" w:hint="eastAsia"/>
          <w:sz w:val="20"/>
        </w:rPr>
        <w:t>依</w:t>
      </w:r>
      <w:r>
        <w:rPr>
          <w:rFonts w:ascii="文泉驿微米黑" w:eastAsia="文泉驿微米黑" w:hint="eastAsia"/>
          <w:sz w:val="20"/>
        </w:rPr>
        <w:t>赖</w:t>
      </w:r>
      <w:r>
        <w:rPr>
          <w:rFonts w:ascii="文泉驿微米黑" w:eastAsia="文泉驿微米黑" w:hint="eastAsia"/>
          <w:sz w:val="20"/>
        </w:rPr>
        <w:t>项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建</w:t>
      </w:r>
      <w:r>
        <w:rPr>
          <w:rFonts w:ascii="文泉驿微米黑" w:eastAsia="文泉驿微米黑" w:hint="eastAsia"/>
          <w:sz w:val="20"/>
        </w:rPr>
        <w:t>议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z w:val="16"/>
        </w:rPr>
        <w:t>3.15.4 </w:t>
      </w:r>
      <w:r>
        <w:rPr>
          <w:rFonts w:ascii="文泉驿微米黑" w:eastAsia="文泉驿微米黑" w:hint="eastAsia"/>
          <w:sz w:val="20"/>
        </w:rPr>
        <w:t>及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上</w:t>
      </w:r>
      <w:r>
        <w:rPr>
          <w:rFonts w:ascii="文泉驿微米黑" w:eastAsia="文泉驿微米黑" w:hint="eastAsia"/>
          <w:sz w:val="20"/>
        </w:rPr>
        <w:t>版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。</w:t>
      </w:r>
    </w:p>
    <w:p>
      <w:pPr>
        <w:spacing w:before="91"/>
        <w:ind w:left="220" w:right="0" w:firstLine="0"/>
        <w:jc w:val="left"/>
        <w:rPr>
          <w:rFonts w:ascii="文泉驿微米黑" w:eastAsia="文泉驿微米黑" w:hint="eastAsia"/>
          <w:sz w:val="20"/>
        </w:rPr>
      </w:pPr>
      <w:bookmarkStart w:name="连接到 TiDB" w:id="98"/>
      <w:bookmarkEnd w:id="98"/>
      <w:r>
        <w:rPr/>
      </w:r>
      <w:bookmarkStart w:name="_bookmark48" w:id="99"/>
      <w:bookmarkEnd w:id="99"/>
      <w:r>
        <w:rPr/>
      </w:r>
      <w:r>
        <w:rPr>
          <w:rFonts w:ascii="文泉驿微米黑" w:eastAsia="文泉驿微米黑" w:hint="eastAsia"/>
          <w:spacing w:val="18"/>
          <w:sz w:val="20"/>
        </w:rPr>
        <w:t>使用</w:t>
      </w:r>
      <w:r>
        <w:rPr>
          <w:rFonts w:ascii="文泉驿微米黑" w:eastAsia="文泉驿微米黑" w:hint="eastAsia"/>
          <w:sz w:val="16"/>
        </w:rPr>
        <w:t>peewee</w:t>
      </w:r>
      <w:r>
        <w:rPr>
          <w:rFonts w:ascii="文泉驿微米黑" w:eastAsia="文泉驿微米黑" w:hint="eastAsia"/>
          <w:spacing w:val="-13"/>
          <w:sz w:val="16"/>
        </w:rPr>
        <w:t> </w:t>
      </w:r>
      <w:r>
        <w:rPr>
          <w:rFonts w:ascii="文泉驿微米黑" w:eastAsia="文泉驿微米黑" w:hint="eastAsia"/>
          <w:spacing w:val="18"/>
          <w:sz w:val="20"/>
        </w:rPr>
        <w:t>构建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应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例</w:t>
      </w:r>
      <w:r>
        <w:rPr>
          <w:rFonts w:ascii="文泉驿微米黑" w:eastAsia="文泉驿微米黑" w:hint="eastAsia"/>
          <w:sz w:val="20"/>
        </w:rPr>
        <w:t>子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参</w:t>
      </w:r>
      <w:r>
        <w:rPr>
          <w:rFonts w:ascii="文泉驿微米黑" w:eastAsia="文泉驿微米黑" w:hint="eastAsia"/>
          <w:sz w:val="20"/>
        </w:rPr>
        <w:t>阅</w:t>
      </w:r>
      <w:hyperlink w:history="true" w:anchor="_bookmark20">
        <w:r>
          <w:rPr>
            <w:rFonts w:ascii="文泉驿微米黑" w:eastAsia="文泉驿微米黑" w:hint="eastAsia"/>
            <w:color w:val="EC008C"/>
            <w:sz w:val="16"/>
          </w:rPr>
          <w:t>TiDB</w:t>
        </w:r>
        <w:r>
          <w:rPr>
            <w:rFonts w:ascii="文泉驿微米黑" w:eastAsia="文泉驿微米黑" w:hint="eastAsia"/>
            <w:color w:val="EC008C"/>
            <w:spacing w:val="-11"/>
            <w:sz w:val="16"/>
          </w:rPr>
          <w:t> </w:t>
        </w:r>
        <w:r>
          <w:rPr>
            <w:rFonts w:ascii="文泉驿微米黑" w:eastAsia="文泉驿微米黑" w:hint="eastAsia"/>
            <w:color w:val="EC008C"/>
            <w:spacing w:val="-7"/>
            <w:sz w:val="20"/>
          </w:rPr>
          <w:t>和 </w:t>
        </w:r>
        <w:r>
          <w:rPr>
            <w:rFonts w:ascii="文泉驿微米黑" w:eastAsia="文泉驿微米黑" w:hint="eastAsia"/>
            <w:color w:val="EC008C"/>
            <w:sz w:val="16"/>
          </w:rPr>
          <w:t>Python</w:t>
        </w:r>
        <w:r>
          <w:rPr>
            <w:rFonts w:ascii="文泉驿微米黑" w:eastAsia="文泉驿微米黑" w:hint="eastAsia"/>
            <w:color w:val="EC008C"/>
            <w:spacing w:val="-10"/>
            <w:sz w:val="16"/>
          </w:rPr>
          <w:t> </w:t>
        </w:r>
        <w:r>
          <w:rPr>
            <w:rFonts w:ascii="文泉驿微米黑" w:eastAsia="文泉驿微米黑" w:hint="eastAsia"/>
            <w:color w:val="EC008C"/>
            <w:sz w:val="20"/>
          </w:rPr>
          <w:t>的</w:t>
        </w:r>
        <w:r>
          <w:rPr>
            <w:rFonts w:ascii="文泉驿微米黑" w:eastAsia="文泉驿微米黑" w:hint="eastAsia"/>
            <w:color w:val="EC008C"/>
            <w:sz w:val="20"/>
          </w:rPr>
          <w:t>简</w:t>
        </w:r>
        <w:r>
          <w:rPr>
            <w:rFonts w:ascii="文泉驿微米黑" w:eastAsia="文泉驿微米黑" w:hint="eastAsia"/>
            <w:color w:val="EC008C"/>
            <w:sz w:val="20"/>
          </w:rPr>
          <w:t>单</w:t>
        </w:r>
        <w:r>
          <w:rPr>
            <w:rFonts w:ascii="文泉驿微米黑" w:eastAsia="文泉驿微米黑" w:hint="eastAsia"/>
            <w:color w:val="EC008C"/>
            <w:spacing w:val="-13"/>
            <w:sz w:val="20"/>
          </w:rPr>
          <w:t> </w:t>
        </w:r>
        <w:r>
          <w:rPr>
            <w:rFonts w:ascii="文泉驿微米黑" w:eastAsia="文泉驿微米黑" w:hint="eastAsia"/>
            <w:color w:val="EC008C"/>
            <w:sz w:val="16"/>
          </w:rPr>
          <w:t>CRUD</w:t>
        </w:r>
        <w:r>
          <w:rPr>
            <w:rFonts w:ascii="文泉驿微米黑" w:eastAsia="文泉驿微米黑" w:hint="eastAsia"/>
            <w:color w:val="EC008C"/>
            <w:spacing w:val="-7"/>
            <w:sz w:val="16"/>
          </w:rPr>
          <w:t> </w:t>
        </w:r>
        <w:r>
          <w:rPr>
            <w:rFonts w:ascii="文泉驿微米黑" w:eastAsia="文泉驿微米黑" w:hint="eastAsia"/>
            <w:color w:val="EC008C"/>
            <w:sz w:val="20"/>
          </w:rPr>
          <w:t>应</w:t>
        </w:r>
        <w:r>
          <w:rPr>
            <w:rFonts w:ascii="文泉驿微米黑" w:eastAsia="文泉驿微米黑" w:hint="eastAsia"/>
            <w:color w:val="EC008C"/>
            <w:sz w:val="20"/>
          </w:rPr>
          <w:t>用</w:t>
        </w:r>
        <w:r>
          <w:rPr>
            <w:rFonts w:ascii="文泉驿微米黑" w:eastAsia="文泉驿微米黑" w:hint="eastAsia"/>
            <w:color w:val="EC008C"/>
            <w:sz w:val="20"/>
          </w:rPr>
          <w:t>程</w:t>
        </w:r>
        <w:r>
          <w:rPr>
            <w:rFonts w:ascii="文泉驿微米黑" w:eastAsia="文泉驿微米黑" w:hint="eastAsia"/>
            <w:color w:val="EC008C"/>
            <w:spacing w:val="37"/>
            <w:sz w:val="20"/>
          </w:rPr>
          <w:t>序</w:t>
        </w:r>
        <w:r>
          <w:rPr>
            <w:rFonts w:ascii="文泉驿微米黑" w:eastAsia="文泉驿微米黑" w:hint="eastAsia"/>
            <w:color w:val="EC008C"/>
            <w:spacing w:val="-4"/>
            <w:sz w:val="16"/>
          </w:rPr>
          <w:t>- </w:t>
        </w:r>
        <w:r>
          <w:rPr>
            <w:rFonts w:ascii="文泉驿微米黑" w:eastAsia="文泉驿微米黑" w:hint="eastAsia"/>
            <w:color w:val="EC008C"/>
            <w:spacing w:val="18"/>
            <w:sz w:val="20"/>
          </w:rPr>
          <w:t>使用</w:t>
        </w:r>
        <w:r>
          <w:rPr>
            <w:rFonts w:ascii="文泉驿微米黑" w:eastAsia="文泉驿微米黑" w:hint="eastAsia"/>
            <w:color w:val="EC008C"/>
            <w:sz w:val="16"/>
          </w:rPr>
          <w:t>peewee</w:t>
        </w:r>
      </w:hyperlink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2"/>
        <w:rPr>
          <w:rFonts w:ascii="文泉驿微米黑"/>
          <w:sz w:val="21"/>
        </w:rPr>
      </w:pPr>
    </w:p>
    <w:p>
      <w:pPr>
        <w:pStyle w:val="ListParagraph"/>
        <w:numPr>
          <w:ilvl w:val="1"/>
          <w:numId w:val="2"/>
        </w:numPr>
        <w:tabs>
          <w:tab w:pos="676" w:val="left" w:leader="none"/>
        </w:tabs>
        <w:spacing w:line="240" w:lineRule="auto" w:before="1" w:after="0"/>
        <w:ind w:left="675" w:right="0" w:hanging="456"/>
        <w:jc w:val="left"/>
        <w:rPr>
          <w:sz w:val="19"/>
        </w:rPr>
      </w:pPr>
      <w:r>
        <w:rPr>
          <w:sz w:val="24"/>
        </w:rPr>
        <w:t>连</w:t>
      </w:r>
      <w:r>
        <w:rPr>
          <w:sz w:val="24"/>
        </w:rPr>
        <w:t>接</w:t>
      </w:r>
      <w:r>
        <w:rPr>
          <w:spacing w:val="42"/>
          <w:sz w:val="24"/>
        </w:rPr>
        <w:t>到</w:t>
      </w:r>
      <w:r>
        <w:rPr>
          <w:spacing w:val="-4"/>
          <w:sz w:val="19"/>
        </w:rPr>
        <w:t>TiDB</w:t>
      </w:r>
    </w:p>
    <w:p>
      <w:pPr>
        <w:spacing w:before="187"/>
        <w:ind w:left="215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16"/>
        </w:rPr>
        <w:t>TiDB</w:t>
      </w:r>
      <w:r>
        <w:rPr>
          <w:rFonts w:ascii="文泉驿微米黑" w:eastAsia="文泉驿微米黑" w:hint="eastAsia"/>
          <w:spacing w:val="4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高</w:t>
      </w:r>
      <w:r>
        <w:rPr>
          <w:rFonts w:ascii="文泉驿微米黑" w:eastAsia="文泉驿微米黑" w:hint="eastAsia"/>
          <w:spacing w:val="-2"/>
          <w:sz w:val="20"/>
        </w:rPr>
        <w:t>度</w:t>
      </w:r>
      <w:r>
        <w:rPr>
          <w:rFonts w:ascii="文泉驿微米黑" w:eastAsia="文泉驿微米黑" w:hint="eastAsia"/>
          <w:spacing w:val="-2"/>
          <w:sz w:val="20"/>
        </w:rPr>
        <w:t>兼</w:t>
      </w:r>
      <w:r>
        <w:rPr>
          <w:rFonts w:ascii="文泉驿微米黑" w:eastAsia="文泉驿微米黑" w:hint="eastAsia"/>
          <w:spacing w:val="-2"/>
          <w:sz w:val="20"/>
        </w:rPr>
        <w:t>容</w:t>
      </w:r>
      <w:r>
        <w:rPr>
          <w:rFonts w:ascii="文泉驿微米黑" w:eastAsia="文泉驿微米黑" w:hint="eastAsia"/>
          <w:spacing w:val="-6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MySQL</w:t>
      </w:r>
      <w:r>
        <w:rPr>
          <w:rFonts w:ascii="文泉驿微米黑" w:eastAsia="文泉驿微米黑" w:hint="eastAsia"/>
          <w:spacing w:val="6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协</w:t>
      </w:r>
      <w:r>
        <w:rPr>
          <w:rFonts w:ascii="文泉驿微米黑" w:eastAsia="文泉驿微米黑" w:hint="eastAsia"/>
          <w:spacing w:val="-2"/>
          <w:sz w:val="20"/>
        </w:rPr>
        <w:t>议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全</w:t>
      </w:r>
      <w:r>
        <w:rPr>
          <w:rFonts w:ascii="文泉驿微米黑" w:eastAsia="文泉驿微米黑" w:hint="eastAsia"/>
          <w:spacing w:val="-2"/>
          <w:sz w:val="20"/>
        </w:rPr>
        <w:t>量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客</w:t>
      </w:r>
      <w:r>
        <w:rPr>
          <w:rFonts w:ascii="文泉驿微米黑" w:eastAsia="文泉驿微米黑" w:hint="eastAsia"/>
          <w:spacing w:val="-2"/>
          <w:sz w:val="20"/>
        </w:rPr>
        <w:t>户</w:t>
      </w:r>
      <w:r>
        <w:rPr>
          <w:rFonts w:ascii="文泉驿微米黑" w:eastAsia="文泉驿微米黑" w:hint="eastAsia"/>
          <w:spacing w:val="-2"/>
          <w:sz w:val="20"/>
        </w:rPr>
        <w:t>端</w:t>
      </w:r>
      <w:r>
        <w:rPr>
          <w:rFonts w:ascii="文泉驿微米黑" w:eastAsia="文泉驿微米黑" w:hint="eastAsia"/>
          <w:spacing w:val="-2"/>
          <w:sz w:val="20"/>
        </w:rPr>
        <w:t>连</w:t>
      </w:r>
      <w:r>
        <w:rPr>
          <w:rFonts w:ascii="文泉驿微米黑" w:eastAsia="文泉驿微米黑" w:hint="eastAsia"/>
          <w:spacing w:val="-2"/>
          <w:sz w:val="20"/>
        </w:rPr>
        <w:t>接</w:t>
      </w:r>
      <w:r>
        <w:rPr>
          <w:rFonts w:ascii="文泉驿微米黑" w:eastAsia="文泉驿微米黑" w:hint="eastAsia"/>
          <w:spacing w:val="-2"/>
          <w:sz w:val="20"/>
        </w:rPr>
        <w:t>参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列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请</w:t>
      </w:r>
      <w:r>
        <w:rPr>
          <w:rFonts w:ascii="文泉驿微米黑" w:eastAsia="文泉驿微米黑" w:hint="eastAsia"/>
          <w:spacing w:val="-2"/>
          <w:sz w:val="20"/>
        </w:rPr>
        <w:t>参</w:t>
      </w:r>
      <w:r>
        <w:rPr>
          <w:rFonts w:ascii="文泉驿微米黑" w:eastAsia="文泉驿微米黑" w:hint="eastAsia"/>
          <w:spacing w:val="-2"/>
          <w:sz w:val="20"/>
        </w:rPr>
        <w:t>阅</w:t>
      </w:r>
      <w:r>
        <w:rPr>
          <w:rFonts w:ascii="文泉驿微米黑" w:eastAsia="文泉驿微米黑" w:hint="eastAsia"/>
          <w:spacing w:val="-6"/>
          <w:sz w:val="20"/>
        </w:rPr>
        <w:t> </w:t>
      </w:r>
      <w:hyperlink r:id="rId93">
        <w:r>
          <w:rPr>
            <w:rFonts w:ascii="文泉驿微米黑" w:eastAsia="文泉驿微米黑" w:hint="eastAsia"/>
            <w:color w:val="0000FF"/>
            <w:spacing w:val="-2"/>
            <w:sz w:val="16"/>
          </w:rPr>
          <w:t>MySQL</w:t>
        </w:r>
        <w:r>
          <w:rPr>
            <w:rFonts w:ascii="文泉驿微米黑" w:eastAsia="文泉驿微米黑" w:hint="eastAsia"/>
            <w:color w:val="0000FF"/>
            <w:spacing w:val="4"/>
            <w:sz w:val="16"/>
          </w:rPr>
          <w:t> </w:t>
        </w:r>
        <w:r>
          <w:rPr>
            <w:rFonts w:ascii="文泉驿微米黑" w:eastAsia="文泉驿微米黑" w:hint="eastAsia"/>
            <w:color w:val="0000FF"/>
            <w:spacing w:val="-2"/>
            <w:sz w:val="16"/>
          </w:rPr>
          <w:t>Client</w:t>
        </w:r>
        <w:r>
          <w:rPr>
            <w:rFonts w:ascii="文泉驿微米黑" w:eastAsia="文泉驿微米黑" w:hint="eastAsia"/>
            <w:color w:val="0000FF"/>
            <w:spacing w:val="6"/>
            <w:sz w:val="16"/>
          </w:rPr>
          <w:t> </w:t>
        </w:r>
        <w:r>
          <w:rPr>
            <w:rFonts w:ascii="文泉驿微米黑" w:eastAsia="文泉驿微米黑" w:hint="eastAsia"/>
            <w:color w:val="0000FF"/>
            <w:spacing w:val="-2"/>
            <w:sz w:val="16"/>
          </w:rPr>
          <w:t>Options</w:t>
        </w:r>
      </w:hyperlink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spacing w:line="208" w:lineRule="auto" w:before="108"/>
        <w:ind w:left="220" w:right="1437" w:hanging="5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16"/>
        </w:rPr>
        <w:t>TiDB </w:t>
      </w:r>
      <w:r>
        <w:rPr>
          <w:rFonts w:ascii="文泉驿微米黑" w:eastAsia="文泉驿微米黑" w:hint="eastAsia"/>
          <w:spacing w:val="-2"/>
          <w:sz w:val="20"/>
        </w:rPr>
        <w:t>支</w:t>
      </w:r>
      <w:r>
        <w:rPr>
          <w:rFonts w:ascii="文泉驿微米黑" w:eastAsia="文泉驿微米黑" w:hint="eastAsia"/>
          <w:spacing w:val="-2"/>
          <w:sz w:val="20"/>
        </w:rPr>
        <w:t>持</w:t>
      </w:r>
      <w:r>
        <w:rPr>
          <w:rFonts w:ascii="文泉驿微米黑" w:eastAsia="文泉驿微米黑" w:hint="eastAsia"/>
          <w:spacing w:val="-10"/>
          <w:sz w:val="20"/>
        </w:rPr>
        <w:t> </w:t>
      </w:r>
      <w:hyperlink r:id="rId94">
        <w:r>
          <w:rPr>
            <w:rFonts w:ascii="文泉驿微米黑" w:eastAsia="文泉驿微米黑" w:hint="eastAsia"/>
            <w:color w:val="0000FF"/>
            <w:spacing w:val="-2"/>
            <w:sz w:val="16"/>
          </w:rPr>
          <w:t>MySQL 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客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户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端</w:t>
        </w:r>
        <w:r>
          <w:rPr>
            <w:rFonts w:ascii="文泉驿微米黑" w:eastAsia="文泉驿微米黑" w:hint="eastAsia"/>
            <w:color w:val="0000FF"/>
            <w:spacing w:val="-2"/>
            <w:sz w:val="16"/>
          </w:rPr>
          <w:t>/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服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务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器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协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议</w:t>
        </w:r>
      </w:hyperlink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这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得</w:t>
      </w:r>
      <w:r>
        <w:rPr>
          <w:rFonts w:ascii="文泉驿微米黑" w:eastAsia="文泉驿微米黑" w:hint="eastAsia"/>
          <w:spacing w:val="-2"/>
          <w:sz w:val="20"/>
        </w:rPr>
        <w:t>大</w:t>
      </w:r>
      <w:r>
        <w:rPr>
          <w:rFonts w:ascii="文泉驿微米黑" w:eastAsia="文泉驿微米黑" w:hint="eastAsia"/>
          <w:spacing w:val="-2"/>
          <w:sz w:val="20"/>
        </w:rPr>
        <w:t>多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客</w:t>
      </w:r>
      <w:r>
        <w:rPr>
          <w:rFonts w:ascii="文泉驿微米黑" w:eastAsia="文泉驿微米黑" w:hint="eastAsia"/>
          <w:spacing w:val="-2"/>
          <w:sz w:val="20"/>
        </w:rPr>
        <w:t>户</w:t>
      </w:r>
      <w:r>
        <w:rPr>
          <w:rFonts w:ascii="文泉驿微米黑" w:eastAsia="文泉驿微米黑" w:hint="eastAsia"/>
          <w:spacing w:val="-2"/>
          <w:sz w:val="20"/>
        </w:rPr>
        <w:t>端</w:t>
      </w:r>
      <w:r>
        <w:rPr>
          <w:rFonts w:ascii="文泉驿微米黑" w:eastAsia="文泉驿微米黑" w:hint="eastAsia"/>
          <w:spacing w:val="-2"/>
          <w:sz w:val="20"/>
        </w:rPr>
        <w:t>驱</w:t>
      </w:r>
      <w:r>
        <w:rPr>
          <w:rFonts w:ascii="文泉驿微米黑" w:eastAsia="文泉驿微米黑" w:hint="eastAsia"/>
          <w:spacing w:val="-2"/>
          <w:sz w:val="20"/>
        </w:rPr>
        <w:t>动</w:t>
      </w:r>
      <w:r>
        <w:rPr>
          <w:rFonts w:ascii="文泉驿微米黑" w:eastAsia="文泉驿微米黑" w:hint="eastAsia"/>
          <w:spacing w:val="-2"/>
          <w:sz w:val="20"/>
        </w:rPr>
        <w:t>程</w:t>
      </w:r>
      <w:r>
        <w:rPr>
          <w:rFonts w:ascii="文泉驿微米黑" w:eastAsia="文泉驿微米黑" w:hint="eastAsia"/>
          <w:spacing w:val="-2"/>
          <w:sz w:val="20"/>
        </w:rPr>
        <w:t>序</w:t>
      </w:r>
      <w:r>
        <w:rPr>
          <w:rFonts w:ascii="文泉驿微米黑" w:eastAsia="文泉驿微米黑" w:hint="eastAsia"/>
          <w:spacing w:val="-2"/>
          <w:sz w:val="20"/>
        </w:rPr>
        <w:t>和</w:t>
      </w:r>
      <w:r>
        <w:rPr>
          <w:rFonts w:ascii="文泉驿微米黑" w:eastAsia="文泉驿微米黑" w:hint="eastAsia"/>
          <w:spacing w:val="-10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ORM </w:t>
      </w:r>
      <w:r>
        <w:rPr>
          <w:rFonts w:ascii="文泉驿微米黑" w:eastAsia="文泉驿微米黑" w:hint="eastAsia"/>
          <w:spacing w:val="-2"/>
          <w:sz w:val="20"/>
        </w:rPr>
        <w:t>框</w:t>
      </w:r>
      <w:r>
        <w:rPr>
          <w:rFonts w:ascii="文泉驿微米黑" w:eastAsia="文泉驿微米黑" w:hint="eastAsia"/>
          <w:spacing w:val="-2"/>
          <w:sz w:val="20"/>
        </w:rPr>
        <w:t>架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像</w:t>
      </w:r>
      <w:r>
        <w:rPr>
          <w:rFonts w:ascii="文泉驿微米黑" w:eastAsia="文泉驿微米黑" w:hint="eastAsia"/>
          <w:spacing w:val="-2"/>
          <w:sz w:val="20"/>
        </w:rPr>
        <w:t>连</w:t>
      </w:r>
      <w:r>
        <w:rPr>
          <w:rFonts w:ascii="文泉驿微米黑" w:eastAsia="文泉驿微米黑" w:hint="eastAsia"/>
          <w:spacing w:val="-2"/>
          <w:sz w:val="20"/>
        </w:rPr>
        <w:t>接</w:t>
      </w:r>
      <w:r>
        <w:rPr>
          <w:rFonts w:ascii="文泉驿微米黑" w:eastAsia="文泉驿微米黑" w:hint="eastAsia"/>
          <w:spacing w:val="-2"/>
          <w:sz w:val="20"/>
        </w:rPr>
        <w:t>到</w:t>
      </w:r>
      <w:r>
        <w:rPr>
          <w:rFonts w:ascii="文泉驿微米黑" w:eastAsia="文泉驿微米黑" w:hint="eastAsia"/>
          <w:spacing w:val="-10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MySQL 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样</w:t>
      </w:r>
      <w:r>
        <w:rPr>
          <w:rFonts w:ascii="文泉驿微米黑" w:eastAsia="文泉驿微米黑" w:hint="eastAsia"/>
          <w:spacing w:val="-2"/>
          <w:sz w:val="20"/>
        </w:rPr>
        <w:t>地</w:t>
      </w:r>
      <w:r>
        <w:rPr>
          <w:rFonts w:ascii="文泉驿微米黑" w:eastAsia="文泉驿微米黑" w:hint="eastAsia"/>
          <w:spacing w:val="-2"/>
          <w:sz w:val="20"/>
        </w:rPr>
        <w:t>连</w:t>
      </w:r>
      <w:bookmarkStart w:name="MySQL Client" w:id="100"/>
      <w:bookmarkEnd w:id="100"/>
      <w:r>
        <w:rPr>
          <w:rFonts w:ascii="文泉驿微米黑" w:eastAsia="文泉驿微米黑" w:hint="eastAsia"/>
          <w:w w:val="99"/>
          <w:sz w:val="20"/>
        </w:rPr>
      </w:r>
      <w:bookmarkStart w:name="_bookmark49" w:id="101"/>
      <w:bookmarkEnd w:id="101"/>
      <w:r>
        <w:rPr>
          <w:rFonts w:ascii="文泉驿微米黑" w:eastAsia="文泉驿微米黑" w:hint="eastAsia"/>
          <w:spacing w:val="15"/>
          <w:sz w:val="20"/>
        </w:rPr>
        <w:t>接到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z w:val="20"/>
        </w:rPr>
        <w:t>。</w:t>
      </w:r>
    </w:p>
    <w:p>
      <w:pPr>
        <w:pStyle w:val="BodyText"/>
        <w:spacing w:before="6"/>
        <w:rPr>
          <w:rFonts w:ascii="文泉驿微米黑"/>
          <w:sz w:val="25"/>
        </w:rPr>
      </w:pPr>
    </w:p>
    <w:p>
      <w:pPr>
        <w:pStyle w:val="ListParagraph"/>
        <w:numPr>
          <w:ilvl w:val="2"/>
          <w:numId w:val="2"/>
        </w:numPr>
        <w:tabs>
          <w:tab w:pos="731" w:val="left" w:leader="none"/>
        </w:tabs>
        <w:spacing w:line="240" w:lineRule="auto" w:before="0" w:after="0"/>
        <w:ind w:left="730" w:right="0" w:hanging="511"/>
        <w:jc w:val="left"/>
        <w:rPr>
          <w:sz w:val="16"/>
        </w:rPr>
      </w:pPr>
      <w:r>
        <w:rPr>
          <w:sz w:val="16"/>
        </w:rPr>
        <w:t>MySQL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Client</w:t>
      </w:r>
    </w:p>
    <w:p>
      <w:pPr>
        <w:pStyle w:val="BodyText"/>
        <w:spacing w:before="9"/>
        <w:rPr>
          <w:rFonts w:ascii="文泉驿微米黑"/>
          <w:sz w:val="15"/>
        </w:rPr>
      </w:pPr>
    </w:p>
    <w:p>
      <w:pPr>
        <w:spacing w:line="208" w:lineRule="auto" w:before="0"/>
        <w:ind w:left="220" w:right="1438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31.709574pt;width:474.4pt;height:20.75pt;mso-position-horizontal-relative:page;mso-position-vertical-relative:paragraph;z-index:-15576064;mso-wrap-distance-left:0;mso-wrap-distance-right:0" type="#_x0000_t202" id="docshape532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mysql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--host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&lt;tidb_server_host&gt;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--port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4000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-u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root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-p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--</w:t>
                  </w:r>
                  <w:r>
                    <w:rPr>
                      <w:spacing w:val="-2"/>
                    </w:rPr>
                    <w:t>comments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 </w:t>
      </w:r>
      <w:r>
        <w:rPr>
          <w:rFonts w:ascii="文泉驿微米黑" w:eastAsia="文泉驿微米黑" w:hint="eastAsia"/>
          <w:sz w:val="16"/>
        </w:rPr>
        <w:t>MySQL Client </w:t>
      </w:r>
      <w:r>
        <w:rPr>
          <w:rFonts w:ascii="文泉驿微米黑" w:eastAsia="文泉驿微米黑" w:hint="eastAsia"/>
          <w:spacing w:val="22"/>
          <w:sz w:val="20"/>
        </w:rPr>
        <w:t>作为</w:t>
      </w:r>
      <w:r>
        <w:rPr>
          <w:rFonts w:ascii="文泉驿微米黑" w:eastAsia="文泉驿微米黑" w:hint="eastAsia"/>
          <w:sz w:val="16"/>
        </w:rPr>
        <w:t>TiDB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命</w:t>
      </w:r>
      <w:r>
        <w:rPr>
          <w:rFonts w:ascii="文泉驿微米黑" w:eastAsia="文泉驿微米黑" w:hint="eastAsia"/>
          <w:sz w:val="20"/>
        </w:rPr>
        <w:t>令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工</w:t>
      </w:r>
      <w:r>
        <w:rPr>
          <w:rFonts w:ascii="文泉驿微米黑" w:eastAsia="文泉驿微米黑" w:hint="eastAsia"/>
          <w:spacing w:val="-1"/>
          <w:sz w:val="20"/>
        </w:rPr>
        <w:t>具。在 </w:t>
      </w:r>
      <w:hyperlink r:id="rId95">
        <w:r>
          <w:rPr>
            <w:rFonts w:ascii="文泉驿微米黑" w:eastAsia="文泉驿微米黑" w:hint="eastAsia"/>
            <w:color w:val="0000FF"/>
            <w:sz w:val="16"/>
          </w:rPr>
          <w:t>MySQL Shell </w:t>
        </w:r>
        <w:r>
          <w:rPr>
            <w:rFonts w:ascii="文泉驿微米黑" w:eastAsia="文泉驿微米黑" w:hint="eastAsia"/>
            <w:color w:val="0000FF"/>
            <w:sz w:val="20"/>
          </w:rPr>
          <w:t>官</w:t>
        </w:r>
        <w:r>
          <w:rPr>
            <w:rFonts w:ascii="文泉驿微米黑" w:eastAsia="文泉驿微米黑" w:hint="eastAsia"/>
            <w:color w:val="0000FF"/>
            <w:sz w:val="20"/>
          </w:rPr>
          <w:t>方</w:t>
        </w:r>
        <w:r>
          <w:rPr>
            <w:rFonts w:ascii="文泉驿微米黑" w:eastAsia="文泉驿微米黑" w:hint="eastAsia"/>
            <w:color w:val="0000FF"/>
            <w:sz w:val="20"/>
          </w:rPr>
          <w:t>文</w:t>
        </w:r>
        <w:r>
          <w:rPr>
            <w:rFonts w:ascii="文泉驿微米黑" w:eastAsia="文泉驿微米黑" w:hint="eastAsia"/>
            <w:color w:val="0000FF"/>
            <w:spacing w:val="45"/>
            <w:sz w:val="20"/>
          </w:rPr>
          <w:t>档</w:t>
        </w:r>
      </w:hyperlink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找</w:t>
      </w:r>
      <w:r>
        <w:rPr>
          <w:rFonts w:ascii="文泉驿微米黑" w:eastAsia="文泉驿微米黑" w:hint="eastAsia"/>
          <w:sz w:val="20"/>
        </w:rPr>
        <w:t>到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z w:val="20"/>
        </w:rPr>
        <w:t>同</w:t>
      </w:r>
      <w:r>
        <w:rPr>
          <w:rFonts w:ascii="文泉驿微米黑" w:eastAsia="文泉驿微米黑" w:hint="eastAsia"/>
          <w:sz w:val="20"/>
        </w:rPr>
        <w:t>操</w:t>
      </w:r>
      <w:r>
        <w:rPr>
          <w:rFonts w:ascii="文泉驿微米黑" w:eastAsia="文泉驿微米黑" w:hint="eastAsia"/>
          <w:sz w:val="20"/>
        </w:rPr>
        <w:t>作</w:t>
      </w:r>
      <w:r>
        <w:rPr>
          <w:rFonts w:ascii="文泉驿微米黑" w:eastAsia="文泉驿微米黑" w:hint="eastAsia"/>
          <w:sz w:val="20"/>
        </w:rPr>
        <w:t>系</w:t>
      </w:r>
      <w:r>
        <w:rPr>
          <w:rFonts w:ascii="文泉驿微米黑" w:eastAsia="文泉驿微米黑" w:hint="eastAsia"/>
          <w:sz w:val="20"/>
        </w:rPr>
        <w:t>统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安</w:t>
      </w:r>
      <w:r>
        <w:rPr>
          <w:rFonts w:ascii="文泉驿微米黑" w:eastAsia="文泉驿微米黑" w:hint="eastAsia"/>
          <w:sz w:val="20"/>
        </w:rPr>
        <w:t>装</w:t>
      </w:r>
      <w:r>
        <w:rPr>
          <w:rFonts w:ascii="文泉驿微米黑" w:eastAsia="文泉驿微米黑" w:hint="eastAsia"/>
          <w:sz w:val="20"/>
        </w:rPr>
        <w:t>方</w:t>
      </w:r>
      <w:r>
        <w:rPr>
          <w:rFonts w:ascii="文泉驿微米黑" w:eastAsia="文泉驿微米黑" w:hint="eastAsia"/>
          <w:sz w:val="20"/>
        </w:rPr>
        <w:t>式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安</w:t>
      </w:r>
      <w:r>
        <w:rPr>
          <w:rFonts w:ascii="文泉驿微米黑" w:eastAsia="文泉驿微米黑" w:hint="eastAsia"/>
          <w:sz w:val="20"/>
        </w:rPr>
        <w:t>装</w:t>
      </w:r>
      <w:r>
        <w:rPr>
          <w:rFonts w:ascii="文泉驿微米黑" w:eastAsia="文泉驿微米黑" w:hint="eastAsia"/>
          <w:sz w:val="20"/>
        </w:rPr>
        <w:t>完</w:t>
      </w:r>
      <w:r>
        <w:rPr>
          <w:rFonts w:ascii="文泉驿微米黑" w:eastAsia="文泉驿微米黑" w:hint="eastAsia"/>
          <w:sz w:val="20"/>
        </w:rPr>
        <w:t>后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命</w:t>
      </w:r>
      <w:r>
        <w:rPr>
          <w:rFonts w:ascii="文泉驿微米黑" w:eastAsia="文泉驿微米黑" w:hint="eastAsia"/>
          <w:sz w:val="20"/>
        </w:rPr>
        <w:t>令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连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pacing w:val="31"/>
          <w:sz w:val="20"/>
        </w:rPr>
        <w:t>到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line="208" w:lineRule="auto" w:before="83"/>
        <w:ind w:left="220" w:right="1438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注</w:t>
      </w:r>
      <w:r>
        <w:rPr>
          <w:rFonts w:ascii="文泉驿微米黑" w:eastAsia="文泉驿微米黑" w:hint="eastAsia"/>
          <w:sz w:val="20"/>
        </w:rPr>
        <w:t>意</w:t>
      </w:r>
      <w:r>
        <w:rPr>
          <w:rFonts w:ascii="文泉驿微米黑" w:eastAsia="文泉驿微米黑" w:hint="eastAsia"/>
          <w:sz w:val="20"/>
        </w:rPr>
        <w:t>：</w:t>
      </w:r>
      <w:r>
        <w:rPr>
          <w:rFonts w:ascii="文泉驿微米黑" w:eastAsia="文泉驿微米黑" w:hint="eastAsia"/>
          <w:sz w:val="16"/>
        </w:rPr>
        <w:t>MySQL</w:t>
      </w:r>
      <w:r>
        <w:rPr>
          <w:rFonts w:ascii="文泉驿微米黑" w:eastAsia="文泉驿微米黑" w:hint="eastAsia"/>
          <w:spacing w:val="-8"/>
          <w:sz w:val="16"/>
        </w:rPr>
        <w:t> </w:t>
      </w:r>
      <w:r>
        <w:rPr>
          <w:rFonts w:ascii="文泉驿微米黑" w:eastAsia="文泉驿微米黑" w:hint="eastAsia"/>
          <w:sz w:val="20"/>
        </w:rPr>
        <w:t>命</w:t>
      </w:r>
      <w:r>
        <w:rPr>
          <w:rFonts w:ascii="文泉驿微米黑" w:eastAsia="文泉驿微米黑" w:hint="eastAsia"/>
          <w:sz w:val="20"/>
        </w:rPr>
        <w:t>令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客</w:t>
      </w:r>
      <w:r>
        <w:rPr>
          <w:rFonts w:ascii="文泉驿微米黑" w:eastAsia="文泉驿微米黑" w:hint="eastAsia"/>
          <w:sz w:val="20"/>
        </w:rPr>
        <w:t>户</w:t>
      </w:r>
      <w:r>
        <w:rPr>
          <w:rFonts w:ascii="文泉驿微米黑" w:eastAsia="文泉驿微米黑" w:hint="eastAsia"/>
          <w:sz w:val="20"/>
        </w:rPr>
        <w:t>端</w:t>
      </w:r>
      <w:r>
        <w:rPr>
          <w:rFonts w:ascii="文泉驿微米黑" w:eastAsia="文泉驿微米黑" w:hint="eastAsia"/>
          <w:spacing w:val="-7"/>
          <w:sz w:val="20"/>
        </w:rPr>
        <w:t>在 </w:t>
      </w:r>
      <w:r>
        <w:rPr>
          <w:rFonts w:ascii="文泉驿微米黑" w:eastAsia="文泉驿微米黑" w:hint="eastAsia"/>
          <w:sz w:val="16"/>
        </w:rPr>
        <w:t>5.7.7</w:t>
      </w:r>
      <w:r>
        <w:rPr>
          <w:rFonts w:ascii="文泉驿微米黑" w:eastAsia="文泉驿微米黑" w:hint="eastAsia"/>
          <w:spacing w:val="-4"/>
          <w:sz w:val="16"/>
        </w:rPr>
        <w:t> </w:t>
      </w:r>
      <w:r>
        <w:rPr>
          <w:rFonts w:ascii="文泉驿微米黑" w:eastAsia="文泉驿微米黑" w:hint="eastAsia"/>
          <w:sz w:val="20"/>
        </w:rPr>
        <w:t>版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之</w:t>
      </w:r>
      <w:r>
        <w:rPr>
          <w:rFonts w:ascii="文泉驿微米黑" w:eastAsia="文泉驿微米黑" w:hint="eastAsia"/>
          <w:sz w:val="20"/>
        </w:rPr>
        <w:t>前</w:t>
      </w:r>
      <w:r>
        <w:rPr>
          <w:rFonts w:ascii="文泉驿微米黑" w:eastAsia="文泉驿微米黑" w:hint="eastAsia"/>
          <w:sz w:val="20"/>
        </w:rPr>
        <w:t>默</w:t>
      </w:r>
      <w:r>
        <w:rPr>
          <w:rFonts w:ascii="文泉驿微米黑" w:eastAsia="文泉驿微米黑" w:hint="eastAsia"/>
          <w:sz w:val="20"/>
        </w:rPr>
        <w:t>认</w:t>
      </w:r>
      <w:r>
        <w:rPr>
          <w:rFonts w:ascii="文泉驿微米黑" w:eastAsia="文泉驿微米黑" w:hint="eastAsia"/>
          <w:sz w:val="20"/>
        </w:rPr>
        <w:t>清</w:t>
      </w:r>
      <w:r>
        <w:rPr>
          <w:rFonts w:ascii="文泉驿微米黑" w:eastAsia="文泉驿微米黑" w:hint="eastAsia"/>
          <w:sz w:val="20"/>
        </w:rPr>
        <w:t>除</w:t>
      </w:r>
      <w:r>
        <w:rPr>
          <w:rFonts w:ascii="文泉驿微米黑" w:eastAsia="文泉驿微米黑" w:hint="eastAsia"/>
          <w:spacing w:val="-7"/>
          <w:sz w:val="20"/>
        </w:rPr>
        <w:t>了 </w:t>
      </w:r>
      <w:r>
        <w:rPr>
          <w:rFonts w:ascii="文泉驿微米黑" w:eastAsia="文泉驿微米黑" w:hint="eastAsia"/>
          <w:sz w:val="16"/>
        </w:rPr>
        <w:t>Optimizer</w:t>
      </w:r>
      <w:r>
        <w:rPr>
          <w:rFonts w:ascii="文泉驿微米黑" w:eastAsia="文泉驿微米黑" w:hint="eastAsia"/>
          <w:spacing w:val="-4"/>
          <w:sz w:val="16"/>
        </w:rPr>
        <w:t> </w:t>
      </w:r>
      <w:r>
        <w:rPr>
          <w:rFonts w:ascii="文泉驿微米黑" w:eastAsia="文泉驿微米黑" w:hint="eastAsia"/>
          <w:sz w:val="16"/>
        </w:rPr>
        <w:t>Hints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果</w:t>
      </w:r>
      <w:r>
        <w:rPr>
          <w:rFonts w:ascii="文泉驿微米黑" w:eastAsia="文泉驿微米黑" w:hint="eastAsia"/>
          <w:sz w:val="20"/>
        </w:rPr>
        <w:t>需</w:t>
      </w:r>
      <w:r>
        <w:rPr>
          <w:rFonts w:ascii="文泉驿微米黑" w:eastAsia="文泉驿微米黑" w:hint="eastAsia"/>
          <w:sz w:val="20"/>
        </w:rPr>
        <w:t>要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些</w:t>
      </w:r>
      <w:r>
        <w:rPr>
          <w:rFonts w:ascii="文泉驿微米黑" w:eastAsia="文泉驿微米黑" w:hint="eastAsia"/>
          <w:sz w:val="20"/>
        </w:rPr>
        <w:t>早</w:t>
      </w:r>
      <w:r>
        <w:rPr>
          <w:rFonts w:ascii="文泉驿微米黑" w:eastAsia="文泉驿微米黑" w:hint="eastAsia"/>
          <w:sz w:val="20"/>
        </w:rPr>
        <w:t>期</w:t>
      </w:r>
      <w:r>
        <w:rPr>
          <w:rFonts w:ascii="文泉驿微米黑" w:eastAsia="文泉驿微米黑" w:hint="eastAsia"/>
          <w:sz w:val="20"/>
        </w:rPr>
        <w:t>版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客</w:t>
      </w:r>
      <w:r>
        <w:rPr>
          <w:rFonts w:ascii="文泉驿微米黑" w:eastAsia="文泉驿微米黑" w:hint="eastAsia"/>
          <w:sz w:val="20"/>
        </w:rPr>
        <w:t>户</w:t>
      </w:r>
      <w:r>
        <w:rPr>
          <w:rFonts w:ascii="文泉驿微米黑" w:eastAsia="文泉驿微米黑" w:hint="eastAsia"/>
          <w:sz w:val="20"/>
        </w:rPr>
        <w:t>端</w:t>
      </w:r>
      <w:r>
        <w:rPr>
          <w:rFonts w:ascii="文泉驿微米黑" w:eastAsia="文泉驿微米黑" w:hint="eastAsia"/>
          <w:sz w:val="20"/>
        </w:rPr>
        <w:t>中</w:t>
      </w:r>
      <w:bookmarkStart w:name="JDBC" w:id="102"/>
      <w:bookmarkEnd w:id="102"/>
      <w:r>
        <w:rPr>
          <w:rFonts w:ascii="文泉驿微米黑" w:eastAsia="文泉驿微米黑" w:hint="eastAsia"/>
          <w:w w:val="99"/>
          <w:sz w:val="20"/>
        </w:rPr>
      </w:r>
      <w:bookmarkStart w:name="_bookmark50" w:id="103"/>
      <w:bookmarkEnd w:id="103"/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z w:val="16"/>
        </w:rPr>
        <w:t>Hint 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法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需</w:t>
      </w:r>
      <w:r>
        <w:rPr>
          <w:rFonts w:ascii="文泉驿微米黑" w:eastAsia="文泉驿微米黑" w:hint="eastAsia"/>
          <w:sz w:val="20"/>
        </w:rPr>
        <w:t>要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启</w:t>
      </w:r>
      <w:r>
        <w:rPr>
          <w:rFonts w:ascii="文泉驿微米黑" w:eastAsia="文泉驿微米黑" w:hint="eastAsia"/>
          <w:sz w:val="20"/>
        </w:rPr>
        <w:t>动</w:t>
      </w:r>
      <w:r>
        <w:rPr>
          <w:rFonts w:ascii="文泉驿微米黑" w:eastAsia="文泉驿微米黑" w:hint="eastAsia"/>
          <w:sz w:val="20"/>
        </w:rPr>
        <w:t>客</w:t>
      </w:r>
      <w:r>
        <w:rPr>
          <w:rFonts w:ascii="文泉驿微米黑" w:eastAsia="文泉驿微米黑" w:hint="eastAsia"/>
          <w:sz w:val="20"/>
        </w:rPr>
        <w:t>户</w:t>
      </w:r>
      <w:r>
        <w:rPr>
          <w:rFonts w:ascii="文泉驿微米黑" w:eastAsia="文泉驿微米黑" w:hint="eastAsia"/>
          <w:sz w:val="20"/>
        </w:rPr>
        <w:t>端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加</w:t>
      </w:r>
      <w:r>
        <w:rPr>
          <w:rFonts w:ascii="文泉驿微米黑" w:eastAsia="文泉驿微米黑" w:hint="eastAsia"/>
          <w:sz w:val="20"/>
        </w:rPr>
        <w:t>上</w:t>
      </w:r>
      <w:r>
        <w:rPr>
          <w:rFonts w:ascii="文泉驿微米黑" w:eastAsia="文泉驿微米黑" w:hint="eastAsia"/>
          <w:sz w:val="20"/>
        </w:rPr>
        <w:t> </w:t>
      </w:r>
      <w:r>
        <w:rPr>
          <w:sz w:val="16"/>
        </w:rPr>
        <w:t>--comments</w:t>
      </w:r>
      <w:r>
        <w:rPr>
          <w:spacing w:val="-25"/>
          <w:sz w:val="16"/>
        </w:rPr>
        <w:t> </w:t>
      </w:r>
      <w:r>
        <w:rPr>
          <w:rFonts w:ascii="文泉驿微米黑" w:eastAsia="文泉驿微米黑" w:hint="eastAsia"/>
          <w:sz w:val="20"/>
        </w:rPr>
        <w:t>选</w:t>
      </w:r>
      <w:r>
        <w:rPr>
          <w:rFonts w:ascii="文泉驿微米黑" w:eastAsia="文泉驿微米黑" w:hint="eastAsia"/>
          <w:sz w:val="20"/>
        </w:rPr>
        <w:t>项</w:t>
      </w:r>
      <w:r>
        <w:rPr>
          <w:rFonts w:ascii="文泉驿微米黑" w:eastAsia="文泉驿微米黑" w:hint="eastAsia"/>
          <w:sz w:val="20"/>
        </w:rPr>
        <w:t>。</w:t>
      </w:r>
    </w:p>
    <w:p>
      <w:pPr>
        <w:pStyle w:val="BodyText"/>
        <w:spacing w:before="5"/>
        <w:rPr>
          <w:rFonts w:ascii="文泉驿微米黑"/>
          <w:sz w:val="25"/>
        </w:rPr>
      </w:pPr>
    </w:p>
    <w:p>
      <w:pPr>
        <w:pStyle w:val="ListParagraph"/>
        <w:numPr>
          <w:ilvl w:val="2"/>
          <w:numId w:val="2"/>
        </w:numPr>
        <w:tabs>
          <w:tab w:pos="731" w:val="left" w:leader="none"/>
        </w:tabs>
        <w:spacing w:line="240" w:lineRule="auto" w:before="0" w:after="0"/>
        <w:ind w:left="730" w:right="0" w:hanging="511"/>
        <w:jc w:val="left"/>
        <w:rPr>
          <w:sz w:val="16"/>
        </w:rPr>
      </w:pPr>
      <w:r>
        <w:rPr>
          <w:spacing w:val="-4"/>
          <w:sz w:val="16"/>
        </w:rPr>
        <w:t>JDBC</w:t>
      </w:r>
    </w:p>
    <w:p>
      <w:pPr>
        <w:pStyle w:val="BodyText"/>
        <w:spacing w:before="12"/>
        <w:rPr>
          <w:rFonts w:ascii="文泉驿微米黑"/>
          <w:sz w:val="13"/>
        </w:rPr>
      </w:pPr>
    </w:p>
    <w:p>
      <w:pPr>
        <w:spacing w:line="308" w:lineRule="exact"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hyperlink r:id="rId84">
        <w:r>
          <w:rPr>
            <w:rFonts w:ascii="文泉驿微米黑" w:eastAsia="文泉驿微米黑" w:hint="eastAsia"/>
            <w:color w:val="0000FF"/>
            <w:spacing w:val="-2"/>
            <w:sz w:val="16"/>
          </w:rPr>
          <w:t>JDBC</w:t>
        </w:r>
      </w:hyperlink>
      <w:r>
        <w:rPr>
          <w:rFonts w:ascii="文泉驿微米黑" w:eastAsia="文泉驿微米黑" w:hint="eastAsia"/>
          <w:color w:val="0000FF"/>
          <w:spacing w:val="20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驱</w:t>
      </w:r>
      <w:r>
        <w:rPr>
          <w:rFonts w:ascii="文泉驿微米黑" w:eastAsia="文泉驿微米黑" w:hint="eastAsia"/>
          <w:spacing w:val="-2"/>
          <w:sz w:val="20"/>
        </w:rPr>
        <w:t>动</w:t>
      </w:r>
      <w:r>
        <w:rPr>
          <w:rFonts w:ascii="文泉驿微米黑" w:eastAsia="文泉驿微米黑" w:hint="eastAsia"/>
          <w:spacing w:val="-2"/>
          <w:sz w:val="20"/>
        </w:rPr>
        <w:t>连</w:t>
      </w:r>
      <w:r>
        <w:rPr>
          <w:rFonts w:ascii="文泉驿微米黑" w:eastAsia="文泉驿微米黑" w:hint="eastAsia"/>
          <w:spacing w:val="-2"/>
          <w:sz w:val="20"/>
        </w:rPr>
        <w:t>接</w:t>
      </w:r>
      <w:r>
        <w:rPr>
          <w:rFonts w:ascii="文泉驿微米黑" w:eastAsia="文泉驿微米黑" w:hint="eastAsia"/>
          <w:spacing w:val="-2"/>
          <w:sz w:val="20"/>
        </w:rPr>
        <w:t>到</w:t>
      </w:r>
      <w:r>
        <w:rPr>
          <w:rFonts w:ascii="文泉驿微米黑" w:eastAsia="文泉驿微米黑" w:hint="eastAsia"/>
          <w:spacing w:val="-2"/>
          <w:sz w:val="16"/>
        </w:rPr>
        <w:t>TiDB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这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创</w:t>
      </w:r>
      <w:r>
        <w:rPr>
          <w:rFonts w:ascii="文泉驿微米黑" w:eastAsia="文泉驿微米黑" w:hint="eastAsia"/>
          <w:spacing w:val="-2"/>
          <w:sz w:val="20"/>
        </w:rPr>
        <w:t>建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12"/>
          <w:sz w:val="20"/>
        </w:rPr>
        <w:t> </w:t>
      </w:r>
      <w:r>
        <w:rPr>
          <w:spacing w:val="-2"/>
          <w:sz w:val="16"/>
        </w:rPr>
        <w:t>MysqlDataSource</w:t>
      </w:r>
      <w:r>
        <w:rPr>
          <w:spacing w:val="-31"/>
          <w:sz w:val="16"/>
        </w:rPr>
        <w:t> </w:t>
      </w:r>
      <w:r>
        <w:rPr>
          <w:rFonts w:ascii="文泉驿微米黑" w:eastAsia="文泉驿微米黑" w:hint="eastAsia"/>
          <w:spacing w:val="5"/>
          <w:sz w:val="20"/>
        </w:rPr>
        <w:t>或 </w:t>
      </w:r>
      <w:r>
        <w:rPr>
          <w:spacing w:val="-2"/>
          <w:sz w:val="16"/>
        </w:rPr>
        <w:t>MysqlConnectionPoolDataSource</w:t>
      </w:r>
      <w:r>
        <w:rPr>
          <w:spacing w:val="-31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对</w:t>
      </w:r>
      <w:r>
        <w:rPr>
          <w:rFonts w:ascii="文泉驿微米黑" w:eastAsia="文泉驿微米黑" w:hint="eastAsia"/>
          <w:spacing w:val="-10"/>
          <w:sz w:val="20"/>
        </w:rPr>
        <w:t>象</w:t>
      </w:r>
    </w:p>
    <w:p>
      <w:pPr>
        <w:spacing w:line="308" w:lineRule="exact" w:before="0"/>
        <w:ind w:left="143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6"/>
          <w:sz w:val="20"/>
        </w:rPr>
        <w:t>（</w:t>
      </w:r>
      <w:r>
        <w:rPr>
          <w:rFonts w:ascii="文泉驿微米黑" w:eastAsia="文泉驿微米黑" w:hint="eastAsia"/>
          <w:spacing w:val="-6"/>
          <w:sz w:val="20"/>
        </w:rPr>
        <w:t>它</w:t>
      </w:r>
      <w:r>
        <w:rPr>
          <w:rFonts w:ascii="文泉驿微米黑" w:eastAsia="文泉驿微米黑" w:hint="eastAsia"/>
          <w:spacing w:val="-6"/>
          <w:sz w:val="20"/>
        </w:rPr>
        <w:t>们</w:t>
      </w:r>
      <w:r>
        <w:rPr>
          <w:rFonts w:ascii="文泉驿微米黑" w:eastAsia="文泉驿微米黑" w:hint="eastAsia"/>
          <w:spacing w:val="-6"/>
          <w:sz w:val="20"/>
        </w:rPr>
        <w:t>都</w:t>
      </w:r>
      <w:r>
        <w:rPr>
          <w:rFonts w:ascii="文泉驿微米黑" w:eastAsia="文泉驿微米黑" w:hint="eastAsia"/>
          <w:spacing w:val="-6"/>
          <w:sz w:val="20"/>
        </w:rPr>
        <w:t>实</w:t>
      </w:r>
      <w:r>
        <w:rPr>
          <w:rFonts w:ascii="文泉驿微米黑" w:eastAsia="文泉驿微米黑" w:hint="eastAsia"/>
          <w:spacing w:val="-6"/>
          <w:sz w:val="20"/>
        </w:rPr>
        <w:t>现</w:t>
      </w:r>
      <w:r>
        <w:rPr>
          <w:rFonts w:ascii="文泉驿微米黑" w:eastAsia="文泉驿微米黑" w:hint="eastAsia"/>
          <w:spacing w:val="-6"/>
          <w:sz w:val="20"/>
        </w:rPr>
        <w:t>了</w:t>
      </w:r>
      <w:r>
        <w:rPr>
          <w:rFonts w:ascii="文泉驿微米黑" w:eastAsia="文泉驿微米黑" w:hint="eastAsia"/>
          <w:spacing w:val="7"/>
          <w:sz w:val="20"/>
        </w:rPr>
        <w:t> </w:t>
      </w:r>
      <w:r>
        <w:rPr>
          <w:spacing w:val="-6"/>
          <w:sz w:val="16"/>
        </w:rPr>
        <w:t>DataSource</w:t>
      </w:r>
      <w:r>
        <w:rPr>
          <w:spacing w:val="-36"/>
          <w:sz w:val="16"/>
        </w:rPr>
        <w:t> </w:t>
      </w:r>
      <w:r>
        <w:rPr>
          <w:rFonts w:ascii="文泉驿微米黑" w:eastAsia="文泉驿微米黑" w:hint="eastAsia"/>
          <w:spacing w:val="-6"/>
          <w:sz w:val="20"/>
        </w:rPr>
        <w:t>接</w:t>
      </w:r>
      <w:r>
        <w:rPr>
          <w:rFonts w:ascii="文泉驿微米黑" w:eastAsia="文泉驿微米黑" w:hint="eastAsia"/>
          <w:spacing w:val="-6"/>
          <w:sz w:val="20"/>
        </w:rPr>
        <w:t>口</w:t>
      </w:r>
      <w:r>
        <w:rPr>
          <w:rFonts w:ascii="文泉驿微米黑" w:eastAsia="文泉驿微米黑" w:hint="eastAsia"/>
          <w:spacing w:val="-56"/>
          <w:sz w:val="20"/>
        </w:rPr>
        <w:t>）</w:t>
      </w:r>
      <w:r>
        <w:rPr>
          <w:rFonts w:ascii="文泉驿微米黑" w:eastAsia="文泉驿微米黑" w:hint="eastAsia"/>
          <w:spacing w:val="44"/>
          <w:sz w:val="20"/>
        </w:rPr>
        <w:t>，</w:t>
      </w:r>
      <w:r>
        <w:rPr>
          <w:rFonts w:ascii="文泉驿微米黑" w:eastAsia="文泉驿微米黑" w:hint="eastAsia"/>
          <w:spacing w:val="-6"/>
          <w:sz w:val="20"/>
        </w:rPr>
        <w:t>并</w:t>
      </w:r>
      <w:r>
        <w:rPr>
          <w:rFonts w:ascii="文泉驿微米黑" w:eastAsia="文泉驿微米黑" w:hint="eastAsia"/>
          <w:spacing w:val="-6"/>
          <w:sz w:val="20"/>
        </w:rPr>
        <w:t>使</w:t>
      </w:r>
      <w:r>
        <w:rPr>
          <w:rFonts w:ascii="文泉驿微米黑" w:eastAsia="文泉驿微米黑" w:hint="eastAsia"/>
          <w:spacing w:val="-6"/>
          <w:sz w:val="20"/>
        </w:rPr>
        <w:t>用</w:t>
      </w:r>
      <w:r>
        <w:rPr>
          <w:rFonts w:ascii="文泉驿微米黑" w:eastAsia="文泉驿微米黑" w:hint="eastAsia"/>
          <w:spacing w:val="7"/>
          <w:sz w:val="20"/>
        </w:rPr>
        <w:t> </w:t>
      </w:r>
      <w:r>
        <w:rPr>
          <w:spacing w:val="-6"/>
          <w:sz w:val="16"/>
        </w:rPr>
        <w:t>setURL</w:t>
      </w:r>
      <w:r>
        <w:rPr>
          <w:spacing w:val="-36"/>
          <w:sz w:val="16"/>
        </w:rPr>
        <w:t> </w:t>
      </w:r>
      <w:r>
        <w:rPr>
          <w:rFonts w:ascii="文泉驿微米黑" w:eastAsia="文泉驿微米黑" w:hint="eastAsia"/>
          <w:spacing w:val="-6"/>
          <w:sz w:val="20"/>
        </w:rPr>
        <w:t>函</w:t>
      </w:r>
      <w:r>
        <w:rPr>
          <w:rFonts w:ascii="文泉驿微米黑" w:eastAsia="文泉驿微米黑" w:hint="eastAsia"/>
          <w:spacing w:val="-6"/>
          <w:sz w:val="20"/>
        </w:rPr>
        <w:t>数</w:t>
      </w:r>
      <w:r>
        <w:rPr>
          <w:rFonts w:ascii="文泉驿微米黑" w:eastAsia="文泉驿微米黑" w:hint="eastAsia"/>
          <w:spacing w:val="-6"/>
          <w:sz w:val="20"/>
        </w:rPr>
        <w:t>设</w:t>
      </w:r>
      <w:r>
        <w:rPr>
          <w:rFonts w:ascii="文泉驿微米黑" w:eastAsia="文泉驿微米黑" w:hint="eastAsia"/>
          <w:spacing w:val="-6"/>
          <w:sz w:val="20"/>
        </w:rPr>
        <w:t>置</w:t>
      </w:r>
      <w:r>
        <w:rPr>
          <w:rFonts w:ascii="文泉驿微米黑" w:eastAsia="文泉驿微米黑" w:hint="eastAsia"/>
          <w:spacing w:val="-6"/>
          <w:sz w:val="20"/>
        </w:rPr>
        <w:t>连</w:t>
      </w:r>
      <w:r>
        <w:rPr>
          <w:rFonts w:ascii="文泉驿微米黑" w:eastAsia="文泉驿微米黑" w:hint="eastAsia"/>
          <w:spacing w:val="-6"/>
          <w:sz w:val="20"/>
        </w:rPr>
        <w:t>接</w:t>
      </w:r>
      <w:r>
        <w:rPr>
          <w:rFonts w:ascii="文泉驿微米黑" w:eastAsia="文泉驿微米黑" w:hint="eastAsia"/>
          <w:spacing w:val="-6"/>
          <w:sz w:val="20"/>
        </w:rPr>
        <w:t>字</w:t>
      </w:r>
      <w:r>
        <w:rPr>
          <w:rFonts w:ascii="文泉驿微米黑" w:eastAsia="文泉驿微米黑" w:hint="eastAsia"/>
          <w:spacing w:val="-6"/>
          <w:sz w:val="20"/>
        </w:rPr>
        <w:t>符</w:t>
      </w:r>
      <w:r>
        <w:rPr>
          <w:rFonts w:ascii="文泉驿微米黑" w:eastAsia="文泉驿微米黑" w:hint="eastAsia"/>
          <w:spacing w:val="-6"/>
          <w:sz w:val="20"/>
        </w:rPr>
        <w:t>串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Heading3"/>
        <w:spacing w:before="78"/>
      </w:pPr>
      <w:r>
        <w:rPr/>
        <w:pict>
          <v:group style="position:absolute;margin-left:68.610001pt;margin-top:22.593628pt;width:474.8pt;height:49.85pt;mso-position-horizontal-relative:page;mso-position-vertical-relative:paragraph;z-index:-15575552;mso-wrap-distance-left:0;mso-wrap-distance-right:0" id="docshapegroup533" coordorigin="1372,452" coordsize="9496,997">
            <v:shape style="position:absolute;left:1372;top:451;width:9496;height:642" id="docshape534" coordorigin="1372,452" coordsize="9496,642" path="m1376,520l1376,452m1372,456l1440,456m1440,456l10800,456m10800,456l10868,456m10864,520l10864,452m1376,807l1376,520m10864,807l10864,520m1376,1093l1376,807m10864,1093l10864,807e" filled="false" stroked="true" strokeweight=".398pt" strokecolor="#000000">
              <v:path arrowok="t"/>
              <v:stroke dashstyle="solid"/>
            </v:shape>
            <v:shape style="position:absolute;left:1376;top:1093;width:9488;height:287" id="docshape535" coordorigin="1376,1093" coordsize="9488,287" path="m1376,1380l1376,1093m10864,1380l10864,1093e" filled="false" stroked="true" strokeweight=".398pt" strokecolor="#4f9905">
              <v:path arrowok="t"/>
              <v:stroke dashstyle="solid"/>
            </v:shape>
            <v:shape style="position:absolute;left:1372;top:1380;width:9496;height:68" id="docshape536" coordorigin="1372,1380" coordsize="9496,68" path="m1376,1448l1376,1380m1372,1444l1440,1444m1440,1444l10800,1444m10800,1444l10868,1444m10864,1448l10864,1380e" filled="false" stroked="true" strokeweight=".398pt" strokecolor="#000000">
              <v:path arrowok="t"/>
              <v:stroke dashstyle="solid"/>
            </v:shape>
            <v:shape style="position:absolute;left:1380;top:459;width:9480;height:981" type="#_x0000_t202" id="docshape537" filled="false" stroked="false">
              <v:textbox inset="0,0,0,0">
                <w:txbxContent>
                  <w:p>
                    <w:pPr>
                      <w:spacing w:line="261" w:lineRule="auto" w:before="7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MysqlDataSource mysqlDataSource = </w:t>
                    </w:r>
                    <w:r>
                      <w:rPr>
                        <w:color w:val="214987"/>
                        <w:sz w:val="16"/>
                      </w:rPr>
                      <w:t>new </w:t>
                    </w:r>
                    <w:r>
                      <w:rPr>
                        <w:sz w:val="16"/>
                      </w:rPr>
                      <w:t>MysqlDataSource(); </w:t>
                    </w:r>
                    <w:r>
                      <w:rPr>
                        <w:spacing w:val="-2"/>
                        <w:sz w:val="16"/>
                      </w:rPr>
                      <w:t>mysqlDataSource.setURL(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"jdbc:mysql://{host}:{port}/{database}?user={username}&amp;password={password}</w:t>
                    </w:r>
                  </w:p>
                  <w:p>
                    <w:pPr>
                      <w:spacing w:line="264" w:lineRule="exact" w:before="0"/>
                      <w:ind w:left="45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rFonts w:ascii="Verdana" w:hAnsi="Verdana"/>
                        <w:i/>
                        <w:color w:val="7F7F7F"/>
                        <w:spacing w:val="-2"/>
                        <w:sz w:val="20"/>
                      </w:rPr>
                      <w:t>'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-2"/>
                        <w:sz w:val="20"/>
                      </w:rPr>
                      <w:t>→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18"/>
                        <w:sz w:val="20"/>
                      </w:rPr>
                      <w:t> </w:t>
                    </w:r>
                    <w:r>
                      <w:rPr>
                        <w:color w:val="4F9905"/>
                        <w:spacing w:val="-5"/>
                        <w:sz w:val="16"/>
                      </w:rPr>
                      <w:t>"</w:t>
                    </w:r>
                    <w:r>
                      <w:rPr>
                        <w:spacing w:val="-5"/>
                        <w:sz w:val="16"/>
                      </w:rPr>
                      <w:t>);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spacing w:val="-2"/>
        </w:rPr>
        <w:t>例</w:t>
      </w:r>
      <w:r>
        <w:rPr>
          <w:spacing w:val="-2"/>
        </w:rPr>
        <w:t>如</w:t>
      </w:r>
      <w:r>
        <w:rPr>
          <w:spacing w:val="-10"/>
        </w:rPr>
        <w:t>：</w:t>
      </w:r>
    </w:p>
    <w:p>
      <w:pPr>
        <w:pStyle w:val="BodyText"/>
        <w:spacing w:before="7"/>
        <w:rPr>
          <w:rFonts w:ascii="文泉驿微米黑"/>
          <w:sz w:val="10"/>
        </w:rPr>
      </w:pPr>
    </w:p>
    <w:p>
      <w:pPr>
        <w:spacing w:line="297" w:lineRule="auto" w:before="52"/>
        <w:ind w:left="220" w:right="6346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20"/>
          <w:sz w:val="20"/>
        </w:rPr>
        <w:t>有关</w:t>
      </w:r>
      <w:r>
        <w:rPr>
          <w:rFonts w:ascii="文泉驿微米黑" w:eastAsia="文泉驿微米黑" w:hint="eastAsia"/>
          <w:sz w:val="16"/>
        </w:rPr>
        <w:t>JDBC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连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更</w:t>
      </w:r>
      <w:r>
        <w:rPr>
          <w:rFonts w:ascii="文泉驿微米黑" w:eastAsia="文泉驿微米黑" w:hint="eastAsia"/>
          <w:sz w:val="20"/>
        </w:rPr>
        <w:t>多</w:t>
      </w:r>
      <w:r>
        <w:rPr>
          <w:rFonts w:ascii="文泉驿微米黑" w:eastAsia="文泉驿微米黑" w:hint="eastAsia"/>
          <w:sz w:val="20"/>
        </w:rPr>
        <w:t>信</w:t>
      </w:r>
      <w:r>
        <w:rPr>
          <w:rFonts w:ascii="文泉驿微米黑" w:eastAsia="文泉驿微米黑" w:hint="eastAsia"/>
          <w:sz w:val="20"/>
        </w:rPr>
        <w:t>息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参</w:t>
      </w:r>
      <w:r>
        <w:rPr>
          <w:rFonts w:ascii="文泉驿微米黑" w:eastAsia="文泉驿微米黑" w:hint="eastAsia"/>
          <w:spacing w:val="41"/>
          <w:sz w:val="20"/>
        </w:rPr>
        <w:t>考</w:t>
      </w:r>
      <w:hyperlink r:id="rId84">
        <w:r>
          <w:rPr>
            <w:rFonts w:ascii="文泉驿微米黑" w:eastAsia="文泉驿微米黑" w:hint="eastAsia"/>
            <w:color w:val="0000FF"/>
            <w:sz w:val="16"/>
          </w:rPr>
          <w:t>JDBC</w:t>
        </w:r>
        <w:r>
          <w:rPr>
            <w:rFonts w:ascii="文泉驿微米黑" w:eastAsia="文泉驿微米黑" w:hint="eastAsia"/>
            <w:color w:val="0000FF"/>
            <w:spacing w:val="-10"/>
            <w:sz w:val="16"/>
          </w:rPr>
          <w:t> </w:t>
        </w:r>
        <w:r>
          <w:rPr>
            <w:rFonts w:ascii="文泉驿微米黑" w:eastAsia="文泉驿微米黑" w:hint="eastAsia"/>
            <w:color w:val="0000FF"/>
            <w:sz w:val="20"/>
          </w:rPr>
          <w:t>官</w:t>
        </w:r>
        <w:r>
          <w:rPr>
            <w:rFonts w:ascii="文泉驿微米黑" w:eastAsia="文泉驿微米黑" w:hint="eastAsia"/>
            <w:color w:val="0000FF"/>
            <w:sz w:val="20"/>
          </w:rPr>
          <w:t>方</w:t>
        </w:r>
        <w:r>
          <w:rPr>
            <w:rFonts w:ascii="文泉驿微米黑" w:eastAsia="文泉驿微米黑" w:hint="eastAsia"/>
            <w:color w:val="0000FF"/>
            <w:sz w:val="20"/>
          </w:rPr>
          <w:t>文</w:t>
        </w:r>
        <w:r>
          <w:rPr>
            <w:rFonts w:ascii="文泉驿微米黑" w:eastAsia="文泉驿微米黑" w:hint="eastAsia"/>
            <w:color w:val="0000FF"/>
            <w:sz w:val="20"/>
          </w:rPr>
          <w:t>档</w:t>
        </w:r>
      </w:hyperlink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pacing w:val="-4"/>
          <w:sz w:val="20"/>
        </w:rPr>
        <w:t>连</w:t>
      </w:r>
      <w:r>
        <w:rPr>
          <w:rFonts w:ascii="文泉驿微米黑" w:eastAsia="文泉驿微米黑" w:hint="eastAsia"/>
          <w:spacing w:val="-4"/>
          <w:sz w:val="20"/>
        </w:rPr>
        <w:t>接</w:t>
      </w:r>
      <w:r>
        <w:rPr>
          <w:rFonts w:ascii="文泉驿微米黑" w:eastAsia="文泉驿微米黑" w:hint="eastAsia"/>
          <w:spacing w:val="-4"/>
          <w:sz w:val="20"/>
        </w:rPr>
        <w:t>参</w:t>
      </w:r>
      <w:r>
        <w:rPr>
          <w:rFonts w:ascii="文泉驿微米黑" w:eastAsia="文泉驿微米黑" w:hint="eastAsia"/>
          <w:spacing w:val="-4"/>
          <w:sz w:val="20"/>
        </w:rPr>
        <w:t>数</w:t>
      </w:r>
    </w:p>
    <w:p>
      <w:pPr>
        <w:pStyle w:val="BodyText"/>
        <w:spacing w:before="0"/>
        <w:rPr>
          <w:rFonts w:ascii="文泉驿微米黑"/>
          <w:sz w:val="4"/>
        </w:rPr>
      </w:pPr>
      <w:r>
        <w:rPr/>
        <w:pict>
          <v:shape style="position:absolute;margin-left:191.919998pt;margin-top:4.497519pt;width:228.2pt;height:.1pt;mso-position-horizontal-relative:page;mso-position-vertical-relative:paragraph;z-index:-15575040;mso-wrap-distance-left:0;mso-wrap-distance-right:0" id="docshape538" coordorigin="3838,90" coordsize="4564,0" path="m3838,90l8402,90e" filled="false" stroked="true" strokeweight=".641pt" strokecolor="#000000">
            <v:path arrowok="t"/>
            <v:stroke dashstyle="solid"/>
            <w10:wrap type="topAndBottom"/>
          </v:shape>
        </w:pict>
      </w:r>
    </w:p>
    <w:p>
      <w:pPr>
        <w:pStyle w:val="Heading3"/>
        <w:tabs>
          <w:tab w:pos="5300" w:val="left" w:leader="none"/>
        </w:tabs>
        <w:spacing w:before="22" w:after="30"/>
        <w:ind w:left="2800"/>
      </w:pPr>
      <w:r>
        <w:rPr>
          <w:spacing w:val="-2"/>
        </w:rPr>
        <w:t>参</w:t>
      </w:r>
      <w:r>
        <w:rPr>
          <w:spacing w:val="-2"/>
        </w:rPr>
        <w:t>数</w:t>
      </w:r>
      <w:r>
        <w:rPr>
          <w:spacing w:val="-10"/>
        </w:rPr>
        <w:t>名</w:t>
      </w:r>
      <w:r>
        <w:rPr/>
        <w:tab/>
      </w:r>
      <w:r>
        <w:rPr>
          <w:spacing w:val="-2"/>
        </w:rPr>
        <w:t>描</w:t>
      </w:r>
      <w:r>
        <w:rPr>
          <w:spacing w:val="-10"/>
        </w:rPr>
        <w:t>述</w:t>
      </w:r>
    </w:p>
    <w:p>
      <w:pPr>
        <w:pStyle w:val="BodyText"/>
        <w:spacing w:line="20" w:lineRule="exact" w:before="0"/>
        <w:ind w:left="2618"/>
        <w:rPr>
          <w:rFonts w:ascii="文泉驿微米黑"/>
          <w:sz w:val="2"/>
        </w:rPr>
      </w:pPr>
      <w:r>
        <w:rPr>
          <w:rFonts w:ascii="文泉驿微米黑"/>
          <w:sz w:val="2"/>
        </w:rPr>
        <w:pict>
          <v:group style="width:228.2pt;height:.4pt;mso-position-horizontal-relative:char;mso-position-vertical-relative:line" id="docshapegroup539" coordorigin="0,0" coordsize="4564,8">
            <v:line style="position:absolute" from="0,4" to="4563,4" stroked="true" strokeweight=".4pt" strokecolor="#000000">
              <v:stroke dashstyle="solid"/>
            </v:line>
          </v:group>
        </w:pict>
      </w:r>
      <w:r>
        <w:rPr>
          <w:rFonts w:ascii="文泉驿微米黑"/>
          <w:sz w:val="2"/>
        </w:rPr>
      </w:r>
    </w:p>
    <w:p>
      <w:pPr>
        <w:tabs>
          <w:tab w:pos="4117" w:val="left" w:leader="none"/>
        </w:tabs>
        <w:spacing w:before="6"/>
        <w:ind w:left="2618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spacing w:val="-2"/>
          <w:sz w:val="16"/>
        </w:rPr>
        <w:t>{username}</w:t>
      </w:r>
      <w:r>
        <w:rPr>
          <w:sz w:val="16"/>
        </w:rPr>
        <w:tab/>
      </w:r>
      <w:r>
        <w:rPr>
          <w:rFonts w:ascii="文泉驿微米黑" w:eastAsia="文泉驿微米黑" w:hint="eastAsia"/>
          <w:sz w:val="20"/>
        </w:rPr>
        <w:t>需</w:t>
      </w:r>
      <w:r>
        <w:rPr>
          <w:rFonts w:ascii="文泉驿微米黑" w:eastAsia="文泉驿微米黑" w:hint="eastAsia"/>
          <w:sz w:val="20"/>
        </w:rPr>
        <w:t>要</w:t>
      </w:r>
      <w:r>
        <w:rPr>
          <w:rFonts w:ascii="文泉驿微米黑" w:eastAsia="文泉驿微米黑" w:hint="eastAsia"/>
          <w:sz w:val="20"/>
        </w:rPr>
        <w:t>连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pacing w:val="35"/>
          <w:sz w:val="20"/>
        </w:rPr>
        <w:t>到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集</w:t>
      </w:r>
      <w:r>
        <w:rPr>
          <w:rFonts w:ascii="文泉驿微米黑" w:eastAsia="文泉驿微米黑" w:hint="eastAsia"/>
          <w:sz w:val="20"/>
        </w:rPr>
        <w:t>群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SQL</w:t>
      </w:r>
      <w:r>
        <w:rPr>
          <w:rFonts w:ascii="文泉驿微米黑" w:eastAsia="文泉驿微米黑" w:hint="eastAsia"/>
          <w:spacing w:val="-9"/>
          <w:sz w:val="16"/>
        </w:rPr>
        <w:t> 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pacing w:val="-10"/>
          <w:sz w:val="20"/>
        </w:rPr>
        <w:t>户</w:t>
      </w:r>
    </w:p>
    <w:p>
      <w:pPr>
        <w:spacing w:after="0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3"/>
        <w:rPr>
          <w:rFonts w:ascii="文泉驿微米黑"/>
          <w:sz w:val="5"/>
        </w:rPr>
      </w:pPr>
    </w:p>
    <w:p>
      <w:pPr>
        <w:pStyle w:val="BodyText"/>
        <w:spacing w:line="20" w:lineRule="exact" w:before="0"/>
        <w:ind w:left="2618"/>
        <w:rPr>
          <w:rFonts w:ascii="文泉驿微米黑"/>
          <w:sz w:val="2"/>
        </w:rPr>
      </w:pPr>
      <w:r>
        <w:rPr>
          <w:rFonts w:ascii="文泉驿微米黑"/>
          <w:sz w:val="2"/>
        </w:rPr>
        <w:pict>
          <v:group style="width:228.2pt;height:.65pt;mso-position-horizontal-relative:char;mso-position-vertical-relative:line" id="docshapegroup540" coordorigin="0,0" coordsize="4564,13">
            <v:line style="position:absolute" from="0,6" to="4563,6" stroked="true" strokeweight=".641pt" strokecolor="#000000">
              <v:stroke dashstyle="solid"/>
            </v:line>
          </v:group>
        </w:pict>
      </w:r>
      <w:r>
        <w:rPr>
          <w:rFonts w:ascii="文泉驿微米黑"/>
          <w:sz w:val="2"/>
        </w:rPr>
      </w:r>
    </w:p>
    <w:p>
      <w:pPr>
        <w:pStyle w:val="Heading3"/>
        <w:tabs>
          <w:tab w:pos="5300" w:val="left" w:leader="none"/>
        </w:tabs>
        <w:spacing w:before="9"/>
        <w:ind w:left="2800"/>
      </w:pPr>
      <w:r>
        <w:rPr/>
        <w:pict>
          <v:shape style="position:absolute;margin-left:191.919998pt;margin-top:18.403662pt;width:228.2pt;height:.1pt;mso-position-horizontal-relative:page;mso-position-vertical-relative:paragraph;z-index:-15573504;mso-wrap-distance-left:0;mso-wrap-distance-right:0" id="docshape541" coordorigin="3838,368" coordsize="4564,0" path="m3838,368l8402,368e" filled="false" stroked="true" strokeweight=".4pt" strokecolor="#000000">
            <v:path arrowok="t"/>
            <v:stroke dashstyle="solid"/>
            <w10:wrap type="topAndBottom"/>
          </v:shape>
        </w:pict>
      </w:r>
      <w:r>
        <w:rPr>
          <w:spacing w:val="-2"/>
        </w:rPr>
        <w:t>参</w:t>
      </w:r>
      <w:r>
        <w:rPr>
          <w:spacing w:val="-2"/>
        </w:rPr>
        <w:t>数</w:t>
      </w:r>
      <w:r>
        <w:rPr>
          <w:spacing w:val="-10"/>
        </w:rPr>
        <w:t>名</w:t>
      </w:r>
      <w:r>
        <w:rPr/>
        <w:tab/>
      </w:r>
      <w:r>
        <w:rPr>
          <w:spacing w:val="-2"/>
        </w:rPr>
        <w:t>描</w:t>
      </w:r>
      <w:r>
        <w:rPr>
          <w:spacing w:val="-10"/>
        </w:rPr>
        <w:t>述</w:t>
      </w:r>
    </w:p>
    <w:p>
      <w:pPr>
        <w:spacing w:line="308" w:lineRule="exact" w:before="22"/>
        <w:ind w:left="2618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sz w:val="16"/>
        </w:rPr>
        <w:t>{password</w:t>
      </w:r>
      <w:r>
        <w:rPr>
          <w:spacing w:val="55"/>
          <w:sz w:val="16"/>
        </w:rPr>
        <w:t>} </w:t>
      </w:r>
      <w:r>
        <w:rPr>
          <w:rFonts w:ascii="文泉驿微米黑" w:eastAsia="文泉驿微米黑" w:hint="eastAsia"/>
          <w:sz w:val="20"/>
        </w:rPr>
        <w:t>需</w:t>
      </w:r>
      <w:r>
        <w:rPr>
          <w:rFonts w:ascii="文泉驿微米黑" w:eastAsia="文泉驿微米黑" w:hint="eastAsia"/>
          <w:sz w:val="20"/>
        </w:rPr>
        <w:t>要</w:t>
      </w:r>
      <w:r>
        <w:rPr>
          <w:rFonts w:ascii="文泉驿微米黑" w:eastAsia="文泉驿微米黑" w:hint="eastAsia"/>
          <w:sz w:val="20"/>
        </w:rPr>
        <w:t>连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pacing w:val="41"/>
          <w:sz w:val="20"/>
        </w:rPr>
        <w:t>到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6"/>
          <w:sz w:val="16"/>
        </w:rPr>
        <w:t> </w:t>
      </w:r>
      <w:r>
        <w:rPr>
          <w:rFonts w:ascii="文泉驿微米黑" w:eastAsia="文泉驿微米黑" w:hint="eastAsia"/>
          <w:sz w:val="20"/>
        </w:rPr>
        <w:t>集</w:t>
      </w:r>
      <w:r>
        <w:rPr>
          <w:rFonts w:ascii="文泉驿微米黑" w:eastAsia="文泉驿微米黑" w:hint="eastAsia"/>
          <w:sz w:val="20"/>
        </w:rPr>
        <w:t>群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SQL</w:t>
      </w:r>
      <w:r>
        <w:rPr>
          <w:rFonts w:ascii="文泉驿微米黑" w:eastAsia="文泉驿微米黑" w:hint="eastAsia"/>
          <w:spacing w:val="-4"/>
          <w:sz w:val="16"/>
        </w:rPr>
        <w:t> 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户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密</w:t>
      </w:r>
      <w:r>
        <w:rPr>
          <w:rFonts w:ascii="文泉驿微米黑" w:eastAsia="文泉驿微米黑" w:hint="eastAsia"/>
          <w:spacing w:val="-10"/>
          <w:sz w:val="20"/>
        </w:rPr>
        <w:t>码</w:t>
      </w:r>
    </w:p>
    <w:p>
      <w:pPr>
        <w:tabs>
          <w:tab w:pos="4631" w:val="left" w:leader="none"/>
        </w:tabs>
        <w:spacing w:line="287" w:lineRule="exact" w:before="0"/>
        <w:ind w:left="2810" w:right="0" w:firstLine="0"/>
        <w:jc w:val="left"/>
        <w:rPr>
          <w:rFonts w:ascii="文泉驿微米黑" w:eastAsia="文泉驿微米黑" w:hint="eastAsia"/>
          <w:sz w:val="16"/>
        </w:rPr>
      </w:pPr>
      <w:r>
        <w:rPr>
          <w:spacing w:val="-2"/>
          <w:sz w:val="16"/>
        </w:rPr>
        <w:t>{host}</w:t>
      </w:r>
      <w:r>
        <w:rPr>
          <w:sz w:val="16"/>
        </w:rPr>
        <w:tab/>
      </w:r>
      <w:r>
        <w:rPr>
          <w:rFonts w:ascii="文泉驿微米黑" w:eastAsia="文泉驿微米黑" w:hint="eastAsia"/>
          <w:spacing w:val="-2"/>
          <w:sz w:val="16"/>
        </w:rPr>
        <w:t>TiDB </w:t>
      </w:r>
      <w:r>
        <w:rPr>
          <w:rFonts w:ascii="文泉驿微米黑" w:eastAsia="文泉驿微米黑" w:hint="eastAsia"/>
          <w:spacing w:val="-2"/>
          <w:sz w:val="20"/>
        </w:rPr>
        <w:t>节</w:t>
      </w:r>
      <w:r>
        <w:rPr>
          <w:rFonts w:ascii="文泉驿微米黑" w:eastAsia="文泉驿微米黑" w:hint="eastAsia"/>
          <w:spacing w:val="-2"/>
          <w:sz w:val="20"/>
        </w:rPr>
        <w:t>点</w:t>
      </w:r>
      <w:r>
        <w:rPr>
          <w:rFonts w:ascii="文泉驿微米黑" w:eastAsia="文泉驿微米黑" w:hint="eastAsia"/>
          <w:spacing w:val="-2"/>
          <w:sz w:val="20"/>
        </w:rPr>
        <w:t>运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11"/>
          <w:sz w:val="20"/>
        </w:rPr>
        <w:t> </w:t>
      </w:r>
      <w:hyperlink r:id="rId96">
        <w:r>
          <w:rPr>
            <w:rFonts w:ascii="文泉驿微米黑" w:eastAsia="文泉驿微米黑" w:hint="eastAsia"/>
            <w:color w:val="0000FF"/>
            <w:spacing w:val="-4"/>
            <w:sz w:val="16"/>
          </w:rPr>
          <w:t>Host</w:t>
        </w:r>
      </w:hyperlink>
    </w:p>
    <w:p>
      <w:pPr>
        <w:tabs>
          <w:tab w:pos="4419" w:val="left" w:leader="none"/>
        </w:tabs>
        <w:spacing w:line="287" w:lineRule="exact" w:before="0"/>
        <w:ind w:left="281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spacing w:val="-2"/>
          <w:sz w:val="16"/>
        </w:rPr>
        <w:t>{port}</w:t>
      </w:r>
      <w:r>
        <w:rPr>
          <w:sz w:val="16"/>
        </w:rPr>
        <w:tab/>
      </w:r>
      <w:r>
        <w:rPr>
          <w:rFonts w:ascii="文泉驿微米黑" w:eastAsia="文泉驿微米黑" w:hint="eastAsia"/>
          <w:spacing w:val="-2"/>
          <w:sz w:val="16"/>
        </w:rPr>
        <w:t>TiDB</w:t>
      </w:r>
      <w:r>
        <w:rPr>
          <w:rFonts w:ascii="文泉驿微米黑" w:eastAsia="文泉驿微米黑" w:hint="eastAsia"/>
          <w:spacing w:val="-1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节</w:t>
      </w:r>
      <w:r>
        <w:rPr>
          <w:rFonts w:ascii="文泉驿微米黑" w:eastAsia="文泉驿微米黑" w:hint="eastAsia"/>
          <w:spacing w:val="-2"/>
          <w:sz w:val="20"/>
        </w:rPr>
        <w:t>点</w:t>
      </w:r>
      <w:r>
        <w:rPr>
          <w:rFonts w:ascii="文泉驿微米黑" w:eastAsia="文泉驿微米黑" w:hint="eastAsia"/>
          <w:spacing w:val="-2"/>
          <w:sz w:val="20"/>
        </w:rPr>
        <w:t>正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监</w:t>
      </w:r>
      <w:r>
        <w:rPr>
          <w:rFonts w:ascii="文泉驿微米黑" w:eastAsia="文泉驿微米黑" w:hint="eastAsia"/>
          <w:spacing w:val="-2"/>
          <w:sz w:val="20"/>
        </w:rPr>
        <w:t>听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端</w:t>
      </w:r>
      <w:r>
        <w:rPr>
          <w:rFonts w:ascii="文泉驿微米黑" w:eastAsia="文泉驿微米黑" w:hint="eastAsia"/>
          <w:spacing w:val="-10"/>
          <w:sz w:val="20"/>
        </w:rPr>
        <w:t>口</w:t>
      </w:r>
    </w:p>
    <w:p>
      <w:pPr>
        <w:tabs>
          <w:tab w:pos="4335" w:val="left" w:leader="none"/>
        </w:tabs>
        <w:spacing w:line="308" w:lineRule="exact" w:before="0"/>
        <w:ind w:left="2618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191.919998pt;margin-top:17.018417pt;width:228.2pt;height:.1pt;mso-position-horizontal-relative:page;mso-position-vertical-relative:paragraph;z-index:-15572992;mso-wrap-distance-left:0;mso-wrap-distance-right:0" id="docshape542" coordorigin="3838,340" coordsize="4564,0" path="m3838,340l8402,340e" filled="false" stroked="true" strokeweight=".641pt" strokecolor="#000000">
            <v:path arrowok="t"/>
            <v:stroke dashstyle="solid"/>
            <w10:wrap type="topAndBottom"/>
          </v:shape>
        </w:pict>
      </w:r>
      <w:r>
        <w:rPr>
          <w:spacing w:val="-2"/>
          <w:sz w:val="16"/>
        </w:rPr>
        <w:t>{database}</w:t>
      </w:r>
      <w:r>
        <w:rPr>
          <w:sz w:val="16"/>
        </w:rPr>
        <w:tab/>
      </w:r>
      <w:r>
        <w:rPr>
          <w:rFonts w:ascii="文泉驿微米黑" w:eastAsia="文泉驿微米黑" w:hint="eastAsia"/>
          <w:spacing w:val="-2"/>
          <w:sz w:val="16"/>
        </w:rPr>
        <w:t>(</w:t>
      </w:r>
      <w:r>
        <w:rPr>
          <w:rFonts w:ascii="文泉驿微米黑" w:eastAsia="文泉驿微米黑" w:hint="eastAsia"/>
          <w:spacing w:val="-2"/>
          <w:sz w:val="20"/>
        </w:rPr>
        <w:t>已</w:t>
      </w:r>
      <w:r>
        <w:rPr>
          <w:rFonts w:ascii="文泉驿微米黑" w:eastAsia="文泉驿微米黑" w:hint="eastAsia"/>
          <w:spacing w:val="-2"/>
          <w:sz w:val="20"/>
        </w:rPr>
        <w:t>经</w:t>
      </w:r>
      <w:r>
        <w:rPr>
          <w:rFonts w:ascii="文泉驿微米黑" w:eastAsia="文泉驿微米黑" w:hint="eastAsia"/>
          <w:spacing w:val="-2"/>
          <w:sz w:val="20"/>
        </w:rPr>
        <w:t>存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1"/>
          <w:sz w:val="16"/>
        </w:rPr>
        <w:t>) 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库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名</w:t>
      </w:r>
      <w:r>
        <w:rPr>
          <w:rFonts w:ascii="文泉驿微米黑" w:eastAsia="文泉驿微米黑" w:hint="eastAsia"/>
          <w:spacing w:val="-10"/>
          <w:sz w:val="20"/>
        </w:rPr>
        <w:t>称</w:t>
      </w:r>
    </w:p>
    <w:p>
      <w:pPr>
        <w:pStyle w:val="BodyText"/>
        <w:spacing w:before="8"/>
        <w:rPr>
          <w:rFonts w:ascii="文泉驿微米黑"/>
          <w:sz w:val="26"/>
        </w:rPr>
      </w:pPr>
    </w:p>
    <w:p>
      <w:pPr>
        <w:pStyle w:val="ListParagraph"/>
        <w:numPr>
          <w:ilvl w:val="2"/>
          <w:numId w:val="2"/>
        </w:numPr>
        <w:tabs>
          <w:tab w:pos="731" w:val="left" w:leader="none"/>
        </w:tabs>
        <w:spacing w:line="240" w:lineRule="auto" w:before="62" w:after="0"/>
        <w:ind w:left="730" w:right="0" w:hanging="511"/>
        <w:jc w:val="left"/>
        <w:rPr>
          <w:sz w:val="16"/>
        </w:rPr>
      </w:pPr>
      <w:bookmarkStart w:name="Hibernate" w:id="104"/>
      <w:bookmarkEnd w:id="104"/>
      <w:r>
        <w:rPr/>
      </w:r>
      <w:bookmarkStart w:name="_bookmark51" w:id="105"/>
      <w:bookmarkEnd w:id="105"/>
      <w:r>
        <w:rPr>
          <w:spacing w:val="-2"/>
          <w:sz w:val="16"/>
        </w:rPr>
        <w:t>Hibernate</w:t>
      </w:r>
    </w:p>
    <w:p>
      <w:pPr>
        <w:pStyle w:val="BodyText"/>
        <w:spacing w:before="12"/>
        <w:rPr>
          <w:rFonts w:ascii="文泉驿微米黑"/>
          <w:sz w:val="13"/>
        </w:rPr>
      </w:pPr>
    </w:p>
    <w:p>
      <w:pPr>
        <w:spacing w:line="308" w:lineRule="exact"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pacing w:val="2"/>
          <w:sz w:val="20"/>
        </w:rPr>
        <w:t>用 </w:t>
      </w:r>
      <w:hyperlink r:id="rId97">
        <w:r>
          <w:rPr>
            <w:rFonts w:ascii="文泉驿微米黑" w:eastAsia="文泉驿微米黑" w:hint="eastAsia"/>
            <w:color w:val="0000FF"/>
            <w:sz w:val="16"/>
          </w:rPr>
          <w:t>Hibernate</w:t>
        </w:r>
        <w:r>
          <w:rPr>
            <w:rFonts w:ascii="文泉驿微米黑" w:eastAsia="文泉驿微米黑" w:hint="eastAsia"/>
            <w:color w:val="0000FF"/>
            <w:spacing w:val="16"/>
            <w:sz w:val="16"/>
          </w:rPr>
          <w:t> </w:t>
        </w:r>
        <w:r>
          <w:rPr>
            <w:rFonts w:ascii="文泉驿微米黑" w:eastAsia="文泉驿微米黑" w:hint="eastAsia"/>
            <w:color w:val="0000FF"/>
            <w:sz w:val="16"/>
          </w:rPr>
          <w:t>ORM</w:t>
        </w:r>
      </w:hyperlink>
      <w:r>
        <w:rPr>
          <w:rFonts w:ascii="文泉驿微米黑" w:eastAsia="文泉驿微米黑" w:hint="eastAsia"/>
          <w:color w:val="0000FF"/>
          <w:spacing w:val="15"/>
          <w:sz w:val="16"/>
        </w:rPr>
        <w:t> </w:t>
      </w:r>
      <w:r>
        <w:rPr>
          <w:rFonts w:ascii="文泉驿微米黑" w:eastAsia="文泉驿微米黑" w:hint="eastAsia"/>
          <w:sz w:val="20"/>
        </w:rPr>
        <w:t>连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pacing w:val="3"/>
          <w:sz w:val="20"/>
        </w:rPr>
        <w:t>到 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请</w:t>
      </w:r>
      <w:r>
        <w:rPr>
          <w:rFonts w:ascii="文泉驿微米黑" w:eastAsia="文泉驿微米黑" w:hint="eastAsia"/>
          <w:spacing w:val="3"/>
          <w:sz w:val="20"/>
        </w:rPr>
        <w:t>将 </w:t>
      </w:r>
      <w:r>
        <w:rPr>
          <w:rFonts w:ascii="文泉驿微米黑" w:eastAsia="文泉驿微米黑" w:hint="eastAsia"/>
          <w:sz w:val="16"/>
        </w:rPr>
        <w:t>Hibernate</w:t>
      </w:r>
      <w:r>
        <w:rPr>
          <w:rFonts w:ascii="文泉驿微米黑" w:eastAsia="文泉驿微米黑" w:hint="eastAsia"/>
          <w:spacing w:val="15"/>
          <w:sz w:val="16"/>
        </w:rPr>
        <w:t>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配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pacing w:val="3"/>
          <w:sz w:val="20"/>
        </w:rPr>
        <w:t>的 </w:t>
      </w:r>
      <w:r>
        <w:rPr>
          <w:sz w:val="16"/>
        </w:rPr>
        <w:t>hibernate.connection.url</w:t>
      </w:r>
      <w:r>
        <w:rPr>
          <w:spacing w:val="-38"/>
          <w:sz w:val="16"/>
        </w:rPr>
        <w:t> </w:t>
      </w:r>
      <w:r>
        <w:rPr>
          <w:rFonts w:ascii="文泉驿微米黑" w:eastAsia="文泉驿微米黑" w:hint="eastAsia"/>
          <w:sz w:val="20"/>
        </w:rPr>
        <w:t>设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合</w:t>
      </w:r>
      <w:r>
        <w:rPr>
          <w:rFonts w:ascii="文泉驿微米黑" w:eastAsia="文泉驿微米黑" w:hint="eastAsia"/>
          <w:sz w:val="20"/>
        </w:rPr>
        <w:t>法</w:t>
      </w:r>
      <w:r>
        <w:rPr>
          <w:rFonts w:ascii="文泉驿微米黑" w:eastAsia="文泉驿微米黑" w:hint="eastAsia"/>
          <w:spacing w:val="-10"/>
          <w:sz w:val="20"/>
        </w:rPr>
        <w:t>的</w:t>
      </w:r>
    </w:p>
    <w:p>
      <w:pPr>
        <w:spacing w:line="308" w:lineRule="exact" w:before="0"/>
        <w:ind w:left="215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16"/>
        </w:rPr>
        <w:t>TiDB</w:t>
      </w:r>
      <w:r>
        <w:rPr>
          <w:rFonts w:ascii="文泉驿微米黑" w:eastAsia="文泉驿微米黑" w:hint="eastAsia"/>
          <w:spacing w:val="-1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连</w:t>
      </w:r>
      <w:r>
        <w:rPr>
          <w:rFonts w:ascii="文泉驿微米黑" w:eastAsia="文泉驿微米黑" w:hint="eastAsia"/>
          <w:spacing w:val="-2"/>
          <w:sz w:val="20"/>
        </w:rPr>
        <w:t>接</w:t>
      </w:r>
      <w:r>
        <w:rPr>
          <w:rFonts w:ascii="文泉驿微米黑" w:eastAsia="文泉驿微米黑" w:hint="eastAsia"/>
          <w:spacing w:val="-2"/>
          <w:sz w:val="20"/>
        </w:rPr>
        <w:t>字</w:t>
      </w:r>
      <w:r>
        <w:rPr>
          <w:rFonts w:ascii="文泉驿微米黑" w:eastAsia="文泉驿微米黑" w:hint="eastAsia"/>
          <w:spacing w:val="-2"/>
          <w:sz w:val="20"/>
        </w:rPr>
        <w:t>符</w:t>
      </w:r>
      <w:r>
        <w:rPr>
          <w:rFonts w:ascii="文泉驿微米黑" w:eastAsia="文泉驿微米黑" w:hint="eastAsia"/>
          <w:spacing w:val="-2"/>
          <w:sz w:val="20"/>
        </w:rPr>
        <w:t>串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spacing w:before="77"/>
        <w:ind w:left="219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2.753618pt;width:474.4pt;height:178.55pt;mso-position-horizontal-relative:page;mso-position-vertical-relative:paragraph;z-index:-15572480;mso-wrap-distance-left:0;mso-wrap-distance-right:0" type="#_x0000_t202" id="docshape543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&lt;?</w:t>
                  </w:r>
                  <w:r>
                    <w:rPr>
                      <w:color w:val="214987"/>
                    </w:rPr>
                    <w:t>xml</w:t>
                  </w:r>
                  <w:r>
                    <w:rPr>
                      <w:color w:val="214987"/>
                      <w:spacing w:val="-13"/>
                    </w:rPr>
                    <w:t> </w:t>
                  </w:r>
                  <w:r>
                    <w:rPr>
                      <w:color w:val="214987"/>
                    </w:rPr>
                    <w:t>version</w:t>
                  </w:r>
                  <w:r>
                    <w:rPr/>
                    <w:t>=</w:t>
                  </w:r>
                  <w:r>
                    <w:rPr>
                      <w:color w:val="4F9905"/>
                    </w:rPr>
                    <w:t>'1.0'</w:t>
                  </w:r>
                  <w:r>
                    <w:rPr>
                      <w:color w:val="4F9905"/>
                      <w:spacing w:val="-12"/>
                    </w:rPr>
                    <w:t> </w:t>
                  </w:r>
                  <w:r>
                    <w:rPr/>
                    <w:t>encoding=</w:t>
                  </w:r>
                  <w:r>
                    <w:rPr>
                      <w:color w:val="4F9905"/>
                    </w:rPr>
                    <w:t>'utf-</w:t>
                  </w:r>
                  <w:r>
                    <w:rPr>
                      <w:color w:val="4F9905"/>
                      <w:spacing w:val="-4"/>
                    </w:rPr>
                    <w:t>8'</w:t>
                  </w:r>
                  <w:r>
                    <w:rPr>
                      <w:spacing w:val="-4"/>
                    </w:rPr>
                    <w:t>?&gt;</w:t>
                  </w:r>
                </w:p>
                <w:p>
                  <w:pPr>
                    <w:pStyle w:val="BodyText"/>
                    <w:spacing w:before="23"/>
                    <w:ind w:left="59"/>
                  </w:pPr>
                  <w:r>
                    <w:rPr/>
                    <w:t>&lt;!</w:t>
                  </w:r>
                  <w:r>
                    <w:rPr>
                      <w:color w:val="214987"/>
                    </w:rPr>
                    <w:t>DOCTYPE</w:t>
                  </w:r>
                  <w:r>
                    <w:rPr>
                      <w:color w:val="214987"/>
                      <w:spacing w:val="-15"/>
                    </w:rPr>
                    <w:t> </w:t>
                  </w:r>
                  <w:r>
                    <w:rPr/>
                    <w:t>hibernate-configuration</w:t>
                  </w:r>
                  <w:r>
                    <w:rPr>
                      <w:spacing w:val="-15"/>
                    </w:rPr>
                    <w:t> </w:t>
                  </w:r>
                  <w:r>
                    <w:rPr>
                      <w:color w:val="214987"/>
                      <w:spacing w:val="-2"/>
                    </w:rPr>
                    <w:t>PUBLIC</w:t>
                  </w:r>
                </w:p>
                <w:p>
                  <w:pPr>
                    <w:pStyle w:val="BodyText"/>
                    <w:spacing w:line="261" w:lineRule="auto"/>
                    <w:ind w:left="828" w:right="2594"/>
                  </w:pPr>
                  <w:r>
                    <w:rPr>
                      <w:color w:val="4F9905"/>
                    </w:rPr>
                    <w:t>"-//Hibernate/Hibernate Configuration DTD 3.0//EN" </w:t>
                  </w:r>
                  <w:r>
                    <w:rPr>
                      <w:color w:val="4F9905"/>
                      <w:spacing w:val="-2"/>
                    </w:rPr>
                    <w:t>"</w:t>
                  </w:r>
                  <w:hyperlink r:id="rId28">
                    <w:r>
                      <w:rPr>
                        <w:color w:val="4F9905"/>
                        <w:spacing w:val="-2"/>
                      </w:rPr>
                      <w:t>http://www.hibernate.org/dtd/hibernate-configuration-3.0.dtd</w:t>
                    </w:r>
                  </w:hyperlink>
                  <w:r>
                    <w:rPr>
                      <w:color w:val="4F9905"/>
                      <w:spacing w:val="-2"/>
                    </w:rPr>
                    <w:t>"</w:t>
                  </w:r>
                  <w:r>
                    <w:rPr>
                      <w:spacing w:val="-2"/>
                    </w:rPr>
                    <w:t>&gt;</w:t>
                  </w:r>
                </w:p>
                <w:p>
                  <w:pPr>
                    <w:pStyle w:val="BodyText"/>
                    <w:spacing w:before="1"/>
                    <w:ind w:left="67" w:right="7022"/>
                    <w:jc w:val="center"/>
                  </w:pPr>
                  <w:r>
                    <w:rPr>
                      <w:spacing w:val="-2"/>
                    </w:rPr>
                    <w:t>&lt;hibernate-configuration&gt;</w:t>
                  </w:r>
                </w:p>
                <w:p>
                  <w:pPr>
                    <w:pStyle w:val="BodyText"/>
                    <w:ind w:left="67" w:right="7022"/>
                    <w:jc w:val="center"/>
                  </w:pPr>
                  <w:r>
                    <w:rPr>
                      <w:spacing w:val="-2"/>
                    </w:rPr>
                    <w:t>&lt;session-factory&gt;</w:t>
                  </w:r>
                </w:p>
                <w:p>
                  <w:pPr>
                    <w:pStyle w:val="BodyText"/>
                    <w:ind w:left="828"/>
                  </w:pPr>
                  <w:r>
                    <w:rPr/>
                    <w:t>&lt;property</w:t>
                  </w:r>
                  <w:r>
                    <w:rPr>
                      <w:spacing w:val="-9"/>
                    </w:rPr>
                    <w:t> </w:t>
                  </w:r>
                  <w:r>
                    <w:rPr>
                      <w:spacing w:val="-2"/>
                    </w:rPr>
                    <w:t>name=</w:t>
                  </w:r>
                  <w:r>
                    <w:rPr>
                      <w:color w:val="4F9905"/>
                      <w:spacing w:val="-2"/>
                    </w:rPr>
                    <w:t>"hibernate.connection.driver_class"</w:t>
                  </w:r>
                  <w:r>
                    <w:rPr>
                      <w:spacing w:val="-2"/>
                    </w:rPr>
                    <w:t>&gt;com.mysql.cj.jdbc.Driver&lt;/property&gt;</w:t>
                  </w:r>
                </w:p>
                <w:p>
                  <w:pPr>
                    <w:pStyle w:val="BodyText"/>
                    <w:spacing w:before="23"/>
                    <w:ind w:left="828"/>
                  </w:pPr>
                  <w:r>
                    <w:rPr/>
                    <w:t>&lt;property</w:t>
                  </w:r>
                  <w:r>
                    <w:rPr>
                      <w:spacing w:val="-9"/>
                    </w:rPr>
                    <w:t> </w:t>
                  </w:r>
                  <w:r>
                    <w:rPr>
                      <w:spacing w:val="-2"/>
                    </w:rPr>
                    <w:t>name=</w:t>
                  </w:r>
                  <w:r>
                    <w:rPr>
                      <w:color w:val="4F9905"/>
                      <w:spacing w:val="-2"/>
                    </w:rPr>
                    <w:t>"hibernate.dialect"</w:t>
                  </w:r>
                  <w:r>
                    <w:rPr>
                      <w:spacing w:val="-2"/>
                    </w:rPr>
                    <w:t>&gt;org.hibernate.dialect.TiDBDialect&lt;/property&gt;</w:t>
                  </w:r>
                </w:p>
                <w:p>
                  <w:pPr>
                    <w:pStyle w:val="BodyText"/>
                    <w:ind w:left="828"/>
                  </w:pPr>
                  <w:r>
                    <w:rPr/>
                    <w:t>&lt;property</w:t>
                  </w:r>
                  <w:r>
                    <w:rPr>
                      <w:spacing w:val="-9"/>
                    </w:rPr>
                    <w:t> </w:t>
                  </w:r>
                  <w:r>
                    <w:rPr>
                      <w:spacing w:val="-2"/>
                    </w:rPr>
                    <w:t>name=</w:t>
                  </w:r>
                  <w:r>
                    <w:rPr>
                      <w:color w:val="4F9905"/>
                      <w:spacing w:val="-2"/>
                    </w:rPr>
                    <w:t>"hibernate.connection.url"</w:t>
                  </w:r>
                  <w:r>
                    <w:rPr>
                      <w:spacing w:val="-2"/>
                    </w:rPr>
                    <w:t>&gt;jdbc:mysql://{host}:{port}/{database}?user={</w:t>
                  </w:r>
                </w:p>
                <w:p>
                  <w:pPr>
                    <w:pStyle w:val="BodyText"/>
                    <w:spacing w:before="11"/>
                    <w:ind w:left="1227"/>
                  </w:pPr>
                  <w:r>
                    <w:rPr>
                      <w:rFonts w:ascii="Verdana" w:hAnsi="Verdana"/>
                      <w:i/>
                      <w:color w:val="7F7F7F"/>
                      <w:spacing w:val="-2"/>
                      <w:sz w:val="20"/>
                    </w:rPr>
                    <w:t>'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-2"/>
                      <w:sz w:val="20"/>
                    </w:rPr>
                    <w:t>→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18"/>
                      <w:sz w:val="20"/>
                    </w:rPr>
                    <w:t> </w:t>
                  </w:r>
                  <w:r>
                    <w:rPr>
                      <w:spacing w:val="-2"/>
                    </w:rPr>
                    <w:t>user}&amp;amp;password={password}&lt;/property&gt;</w:t>
                  </w:r>
                </w:p>
                <w:p>
                  <w:pPr>
                    <w:pStyle w:val="BodyText"/>
                    <w:ind w:left="67" w:right="6926"/>
                    <w:jc w:val="center"/>
                  </w:pPr>
                  <w:r>
                    <w:rPr>
                      <w:spacing w:val="-2"/>
                    </w:rPr>
                    <w:t>&lt;/session-factory&gt;</w:t>
                  </w:r>
                </w:p>
                <w:p>
                  <w:pPr>
                    <w:pStyle w:val="BodyText"/>
                    <w:spacing w:before="23"/>
                    <w:ind w:left="67" w:right="6926"/>
                    <w:jc w:val="center"/>
                  </w:pPr>
                  <w:r>
                    <w:rPr>
                      <w:spacing w:val="-2"/>
                    </w:rPr>
                    <w:t>&lt;/hibernate-configuration&gt;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配</w:t>
      </w:r>
      <w:r>
        <w:rPr>
          <w:rFonts w:ascii="文泉驿微米黑" w:eastAsia="文泉驿微米黑" w:hint="eastAsia"/>
          <w:spacing w:val="-2"/>
          <w:sz w:val="20"/>
        </w:rPr>
        <w:t>置</w:t>
      </w:r>
      <w:r>
        <w:rPr>
          <w:rFonts w:ascii="文泉驿微米黑" w:eastAsia="文泉驿微米黑" w:hint="eastAsia"/>
          <w:spacing w:val="-2"/>
          <w:sz w:val="20"/>
        </w:rPr>
        <w:t>被</w:t>
      </w:r>
      <w:r>
        <w:rPr>
          <w:rFonts w:ascii="文泉驿微米黑" w:eastAsia="文泉驿微米黑" w:hint="eastAsia"/>
          <w:spacing w:val="-2"/>
          <w:sz w:val="20"/>
        </w:rPr>
        <w:t>写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 </w:t>
      </w:r>
      <w:r>
        <w:rPr>
          <w:spacing w:val="-2"/>
          <w:sz w:val="16"/>
        </w:rPr>
        <w:t>hibernate.cfg.xml</w:t>
      </w:r>
      <w:r>
        <w:rPr>
          <w:spacing w:val="-46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文</w:t>
      </w:r>
      <w:r>
        <w:rPr>
          <w:rFonts w:ascii="文泉驿微米黑" w:eastAsia="文泉驿微米黑" w:hint="eastAsia"/>
          <w:spacing w:val="-2"/>
          <w:sz w:val="20"/>
        </w:rPr>
        <w:t>件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那</w:t>
      </w:r>
      <w:r>
        <w:rPr>
          <w:rFonts w:ascii="文泉驿微米黑" w:eastAsia="文泉驿微米黑" w:hint="eastAsia"/>
          <w:spacing w:val="-2"/>
          <w:sz w:val="20"/>
        </w:rPr>
        <w:t>么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配</w:t>
      </w:r>
      <w:r>
        <w:rPr>
          <w:rFonts w:ascii="文泉驿微米黑" w:eastAsia="文泉驿微米黑" w:hint="eastAsia"/>
          <w:spacing w:val="-2"/>
          <w:sz w:val="20"/>
        </w:rPr>
        <w:t>置</w:t>
      </w:r>
      <w:r>
        <w:rPr>
          <w:rFonts w:ascii="文泉驿微米黑" w:eastAsia="文泉驿微米黑" w:hint="eastAsia"/>
          <w:spacing w:val="-2"/>
          <w:sz w:val="20"/>
        </w:rPr>
        <w:t>文</w:t>
      </w:r>
      <w:r>
        <w:rPr>
          <w:rFonts w:ascii="文泉驿微米黑" w:eastAsia="文泉驿微米黑" w:hint="eastAsia"/>
          <w:spacing w:val="-2"/>
          <w:sz w:val="20"/>
        </w:rPr>
        <w:t>件</w:t>
      </w:r>
      <w:r>
        <w:rPr>
          <w:rFonts w:ascii="文泉驿微米黑" w:eastAsia="文泉驿微米黑" w:hint="eastAsia"/>
          <w:spacing w:val="-2"/>
          <w:sz w:val="20"/>
        </w:rPr>
        <w:t>应</w:t>
      </w:r>
      <w:r>
        <w:rPr>
          <w:rFonts w:ascii="文泉驿微米黑" w:eastAsia="文泉驿微米黑" w:hint="eastAsia"/>
          <w:spacing w:val="-2"/>
          <w:sz w:val="20"/>
        </w:rPr>
        <w:t>该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1.493641pt;width:474.4pt;height:35.1pt;mso-position-horizontal-relative:page;mso-position-vertical-relative:paragraph;z-index:-15571968;mso-wrap-distance-left:0;mso-wrap-distance-right:0" type="#_x0000_t202" id="docshape544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SessionFactory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sessionFactory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color w:val="214987"/>
                    </w:rPr>
                    <w:t>new</w:t>
                  </w:r>
                  <w:r>
                    <w:rPr>
                      <w:color w:val="214987"/>
                      <w:spacing w:val="-7"/>
                    </w:rPr>
                    <w:t> </w:t>
                  </w:r>
                  <w:r>
                    <w:rPr>
                      <w:spacing w:val="-2"/>
                    </w:rPr>
                    <w:t>Configuration().configure(</w:t>
                  </w:r>
                  <w:r>
                    <w:rPr>
                      <w:color w:val="4F9905"/>
                      <w:spacing w:val="-2"/>
                    </w:rPr>
                    <w:t>"hibernate.cfg.xml"</w:t>
                  </w:r>
                  <w:r>
                    <w:rPr>
                      <w:spacing w:val="-2"/>
                    </w:rPr>
                    <w:t>).</w:t>
                  </w:r>
                </w:p>
                <w:p>
                  <w:pPr>
                    <w:pStyle w:val="BodyText"/>
                    <w:spacing w:before="10"/>
                    <w:ind w:left="458"/>
                  </w:pPr>
                  <w:r>
                    <w:rPr>
                      <w:rFonts w:ascii="Verdana" w:hAnsi="Verdana"/>
                      <w:i/>
                      <w:color w:val="7F7F7F"/>
                      <w:spacing w:val="-2"/>
                      <w:sz w:val="20"/>
                    </w:rPr>
                    <w:t>'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-2"/>
                      <w:sz w:val="20"/>
                    </w:rPr>
                    <w:t>→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18"/>
                      <w:sz w:val="20"/>
                    </w:rPr>
                    <w:t> </w:t>
                  </w:r>
                  <w:r>
                    <w:rPr>
                      <w:spacing w:val="-2"/>
                    </w:rPr>
                    <w:t>buildSessionFactory();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随</w:t>
      </w:r>
      <w:r>
        <w:rPr>
          <w:rFonts w:ascii="文泉驿微米黑" w:eastAsia="文泉驿微米黑" w:hint="eastAsia"/>
          <w:spacing w:val="-2"/>
          <w:sz w:val="20"/>
        </w:rPr>
        <w:t>后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代</w:t>
      </w:r>
      <w:r>
        <w:rPr>
          <w:rFonts w:ascii="文泉驿微米黑" w:eastAsia="文泉驿微米黑" w:hint="eastAsia"/>
          <w:spacing w:val="-2"/>
          <w:sz w:val="20"/>
        </w:rPr>
        <w:t>码</w:t>
      </w:r>
      <w:r>
        <w:rPr>
          <w:rFonts w:ascii="文泉驿微米黑" w:eastAsia="文泉驿微米黑" w:hint="eastAsia"/>
          <w:spacing w:val="-2"/>
          <w:sz w:val="20"/>
        </w:rPr>
        <w:t>读</w:t>
      </w:r>
      <w:r>
        <w:rPr>
          <w:rFonts w:ascii="文泉驿微米黑" w:eastAsia="文泉驿微米黑" w:hint="eastAsia"/>
          <w:spacing w:val="-2"/>
          <w:sz w:val="20"/>
        </w:rPr>
        <w:t>取</w:t>
      </w:r>
      <w:r>
        <w:rPr>
          <w:rFonts w:ascii="文泉驿微米黑" w:eastAsia="文泉驿微米黑" w:hint="eastAsia"/>
          <w:spacing w:val="-2"/>
          <w:sz w:val="20"/>
        </w:rPr>
        <w:t>配</w:t>
      </w:r>
      <w:r>
        <w:rPr>
          <w:rFonts w:ascii="文泉驿微米黑" w:eastAsia="文泉驿微米黑" w:hint="eastAsia"/>
          <w:spacing w:val="-2"/>
          <w:sz w:val="20"/>
        </w:rPr>
        <w:t>置</w:t>
      </w:r>
      <w:r>
        <w:rPr>
          <w:rFonts w:ascii="文泉驿微米黑" w:eastAsia="文泉驿微米黑" w:hint="eastAsia"/>
          <w:spacing w:val="-2"/>
          <w:sz w:val="20"/>
        </w:rPr>
        <w:t>文</w:t>
      </w:r>
      <w:r>
        <w:rPr>
          <w:rFonts w:ascii="文泉驿微米黑" w:eastAsia="文泉驿微米黑" w:hint="eastAsia"/>
          <w:spacing w:val="-2"/>
          <w:sz w:val="20"/>
        </w:rPr>
        <w:t>件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从</w:t>
      </w:r>
      <w:r>
        <w:rPr>
          <w:rFonts w:ascii="文泉驿微米黑" w:eastAsia="文泉驿微米黑" w:hint="eastAsia"/>
          <w:spacing w:val="-2"/>
          <w:sz w:val="20"/>
        </w:rPr>
        <w:t>而</w:t>
      </w:r>
      <w:r>
        <w:rPr>
          <w:rFonts w:ascii="文泉驿微米黑" w:eastAsia="文泉驿微米黑" w:hint="eastAsia"/>
          <w:spacing w:val="-2"/>
          <w:sz w:val="20"/>
        </w:rPr>
        <w:t>获</w:t>
      </w:r>
      <w:r>
        <w:rPr>
          <w:rFonts w:ascii="文泉驿微米黑" w:eastAsia="文泉驿微米黑" w:hint="eastAsia"/>
          <w:spacing w:val="-2"/>
          <w:sz w:val="20"/>
        </w:rPr>
        <w:t>得</w:t>
      </w:r>
      <w:r>
        <w:rPr>
          <w:rFonts w:ascii="文泉驿微米黑" w:eastAsia="文泉驿微米黑" w:hint="eastAsia"/>
          <w:spacing w:val="-4"/>
          <w:sz w:val="20"/>
        </w:rPr>
        <w:t> </w:t>
      </w:r>
      <w:r>
        <w:rPr>
          <w:spacing w:val="-2"/>
          <w:sz w:val="16"/>
        </w:rPr>
        <w:t>SessionFactory</w:t>
      </w:r>
      <w:r>
        <w:rPr>
          <w:spacing w:val="-47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对</w:t>
      </w:r>
      <w:r>
        <w:rPr>
          <w:rFonts w:ascii="文泉驿微米黑" w:eastAsia="文泉驿微米黑" w:hint="eastAsia"/>
          <w:spacing w:val="-2"/>
          <w:sz w:val="20"/>
        </w:rPr>
        <w:t>象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pStyle w:val="Heading3"/>
        <w:spacing w:before="52"/>
      </w:pPr>
      <w:r>
        <w:rPr>
          <w:spacing w:val="-2"/>
        </w:rPr>
        <w:t>这</w:t>
      </w:r>
      <w:r>
        <w:rPr>
          <w:spacing w:val="-2"/>
        </w:rPr>
        <w:t>里</w:t>
      </w:r>
      <w:r>
        <w:rPr>
          <w:spacing w:val="-2"/>
        </w:rPr>
        <w:t>有</w:t>
      </w:r>
      <w:r>
        <w:rPr>
          <w:spacing w:val="-2"/>
        </w:rPr>
        <w:t>几</w:t>
      </w:r>
      <w:r>
        <w:rPr>
          <w:spacing w:val="-2"/>
        </w:rPr>
        <w:t>个</w:t>
      </w:r>
      <w:r>
        <w:rPr>
          <w:spacing w:val="-2"/>
        </w:rPr>
        <w:t>需</w:t>
      </w:r>
      <w:r>
        <w:rPr>
          <w:spacing w:val="-2"/>
        </w:rPr>
        <w:t>要</w:t>
      </w:r>
      <w:r>
        <w:rPr>
          <w:spacing w:val="-2"/>
        </w:rPr>
        <w:t>注</w:t>
      </w:r>
      <w:r>
        <w:rPr>
          <w:spacing w:val="-2"/>
        </w:rPr>
        <w:t>意</w:t>
      </w:r>
      <w:r>
        <w:rPr>
          <w:spacing w:val="-2"/>
        </w:rPr>
        <w:t>的</w:t>
      </w:r>
      <w:r>
        <w:rPr>
          <w:spacing w:val="-2"/>
        </w:rPr>
        <w:t>点</w:t>
      </w:r>
      <w:r>
        <w:rPr>
          <w:spacing w:val="-10"/>
        </w:rPr>
        <w:t>：</w:t>
      </w:r>
    </w:p>
    <w:p>
      <w:pPr>
        <w:pStyle w:val="BodyText"/>
        <w:spacing w:before="11"/>
        <w:rPr>
          <w:rFonts w:ascii="文泉驿微米黑"/>
          <w:sz w:val="18"/>
        </w:rPr>
      </w:pPr>
    </w:p>
    <w:p>
      <w:pPr>
        <w:pStyle w:val="ListParagraph"/>
        <w:numPr>
          <w:ilvl w:val="0"/>
          <w:numId w:val="41"/>
        </w:numPr>
        <w:tabs>
          <w:tab w:pos="719" w:val="left" w:leader="none"/>
        </w:tabs>
        <w:spacing w:line="208" w:lineRule="auto" w:before="1" w:after="0"/>
        <w:ind w:left="718" w:right="1438" w:hanging="231"/>
        <w:jc w:val="both"/>
        <w:rPr>
          <w:sz w:val="20"/>
        </w:rPr>
      </w:pPr>
      <w:r>
        <w:rPr>
          <w:spacing w:val="-4"/>
          <w:sz w:val="20"/>
        </w:rPr>
        <w:t>因</w:t>
      </w:r>
      <w:r>
        <w:rPr>
          <w:spacing w:val="-4"/>
          <w:sz w:val="20"/>
        </w:rPr>
        <w:t>为</w:t>
      </w:r>
      <w:r>
        <w:rPr>
          <w:spacing w:val="-4"/>
          <w:sz w:val="20"/>
        </w:rPr>
        <w:t>使</w:t>
      </w:r>
      <w:r>
        <w:rPr>
          <w:spacing w:val="-4"/>
          <w:sz w:val="20"/>
        </w:rPr>
        <w:t>用</w:t>
      </w:r>
      <w:r>
        <w:rPr>
          <w:spacing w:val="-4"/>
          <w:sz w:val="20"/>
        </w:rPr>
        <w:t>的</w:t>
      </w:r>
      <w:r>
        <w:rPr>
          <w:spacing w:val="-4"/>
          <w:sz w:val="20"/>
        </w:rPr>
        <w:t>配</w:t>
      </w:r>
      <w:r>
        <w:rPr>
          <w:spacing w:val="-4"/>
          <w:sz w:val="20"/>
        </w:rPr>
        <w:t>置</w:t>
      </w:r>
      <w:r>
        <w:rPr>
          <w:spacing w:val="-4"/>
          <w:sz w:val="20"/>
        </w:rPr>
        <w:t>文</w:t>
      </w:r>
      <w:r>
        <w:rPr>
          <w:spacing w:val="-4"/>
          <w:sz w:val="20"/>
        </w:rPr>
        <w:t>件</w:t>
      </w:r>
      <w:r>
        <w:rPr>
          <w:spacing w:val="-9"/>
          <w:sz w:val="20"/>
        </w:rPr>
        <w:t> </w:t>
      </w:r>
      <w:r>
        <w:rPr>
          <w:rFonts w:ascii="文泉驿等宽微米黑" w:hAnsi="文泉驿等宽微米黑" w:eastAsia="文泉驿等宽微米黑" w:hint="eastAsia"/>
          <w:spacing w:val="-4"/>
          <w:sz w:val="16"/>
        </w:rPr>
        <w:t>hibernate.cfg.xml</w:t>
      </w:r>
      <w:r>
        <w:rPr>
          <w:rFonts w:ascii="文泉驿等宽微米黑" w:hAnsi="文泉驿等宽微米黑" w:eastAsia="文泉驿等宽微米黑" w:hint="eastAsia"/>
          <w:spacing w:val="-20"/>
          <w:sz w:val="16"/>
        </w:rPr>
        <w:t> </w:t>
      </w:r>
      <w:r>
        <w:rPr>
          <w:spacing w:val="-4"/>
          <w:sz w:val="20"/>
        </w:rPr>
        <w:t>为</w:t>
      </w:r>
      <w:r>
        <w:rPr>
          <w:spacing w:val="-4"/>
          <w:sz w:val="16"/>
        </w:rPr>
        <w:t>XML</w:t>
      </w:r>
      <w:r>
        <w:rPr>
          <w:spacing w:val="-7"/>
          <w:sz w:val="16"/>
        </w:rPr>
        <w:t> </w:t>
      </w:r>
      <w:r>
        <w:rPr>
          <w:spacing w:val="-4"/>
          <w:sz w:val="20"/>
        </w:rPr>
        <w:t>格</w:t>
      </w:r>
      <w:r>
        <w:rPr>
          <w:spacing w:val="-4"/>
          <w:sz w:val="20"/>
        </w:rPr>
        <w:t>式</w:t>
      </w:r>
      <w:r>
        <w:rPr>
          <w:spacing w:val="-6"/>
          <w:sz w:val="20"/>
        </w:rPr>
        <w:t>，而 </w:t>
      </w:r>
      <w:r>
        <w:rPr>
          <w:rFonts w:ascii="文泉驿等宽微米黑" w:hAnsi="文泉驿等宽微米黑" w:eastAsia="文泉驿等宽微米黑" w:hint="eastAsia"/>
          <w:spacing w:val="-4"/>
          <w:sz w:val="16"/>
        </w:rPr>
        <w:t>&amp;</w:t>
      </w:r>
      <w:r>
        <w:rPr>
          <w:rFonts w:ascii="文泉驿等宽微米黑" w:hAnsi="文泉驿等宽微米黑" w:eastAsia="文泉驿等宽微米黑" w:hint="eastAsia"/>
          <w:spacing w:val="-20"/>
          <w:sz w:val="16"/>
        </w:rPr>
        <w:t> </w:t>
      </w:r>
      <w:r>
        <w:rPr>
          <w:spacing w:val="-4"/>
          <w:sz w:val="20"/>
        </w:rPr>
        <w:t>字</w:t>
      </w:r>
      <w:r>
        <w:rPr>
          <w:spacing w:val="-4"/>
          <w:sz w:val="20"/>
        </w:rPr>
        <w:t>符</w:t>
      </w:r>
      <w:r>
        <w:rPr>
          <w:spacing w:val="-6"/>
          <w:sz w:val="20"/>
        </w:rPr>
        <w:t>，在 </w:t>
      </w:r>
      <w:r>
        <w:rPr>
          <w:spacing w:val="-4"/>
          <w:sz w:val="16"/>
        </w:rPr>
        <w:t>XML</w:t>
      </w:r>
      <w:r>
        <w:rPr>
          <w:spacing w:val="4"/>
          <w:sz w:val="16"/>
        </w:rPr>
        <w:t> </w:t>
      </w:r>
      <w:r>
        <w:rPr>
          <w:spacing w:val="-4"/>
          <w:sz w:val="20"/>
        </w:rPr>
        <w:t>中</w:t>
      </w:r>
      <w:r>
        <w:rPr>
          <w:spacing w:val="-4"/>
          <w:sz w:val="20"/>
        </w:rPr>
        <w:t>属</w:t>
      </w:r>
      <w:r>
        <w:rPr>
          <w:spacing w:val="-4"/>
          <w:sz w:val="20"/>
        </w:rPr>
        <w:t>于</w:t>
      </w:r>
      <w:r>
        <w:rPr>
          <w:spacing w:val="-4"/>
          <w:sz w:val="20"/>
        </w:rPr>
        <w:t>特</w:t>
      </w:r>
      <w:r>
        <w:rPr>
          <w:spacing w:val="-4"/>
          <w:sz w:val="20"/>
        </w:rPr>
        <w:t>殊</w:t>
      </w:r>
      <w:r>
        <w:rPr>
          <w:spacing w:val="-4"/>
          <w:sz w:val="20"/>
        </w:rPr>
        <w:t>字</w:t>
      </w:r>
      <w:r>
        <w:rPr>
          <w:spacing w:val="-4"/>
          <w:sz w:val="20"/>
        </w:rPr>
        <w:t>符</w:t>
      </w:r>
      <w:r>
        <w:rPr>
          <w:spacing w:val="-4"/>
          <w:sz w:val="20"/>
        </w:rPr>
        <w:t>，</w:t>
      </w:r>
      <w:r>
        <w:rPr>
          <w:spacing w:val="-4"/>
          <w:sz w:val="20"/>
        </w:rPr>
        <w:t>因</w:t>
      </w:r>
      <w:r>
        <w:rPr>
          <w:spacing w:val="-4"/>
          <w:sz w:val="20"/>
        </w:rPr>
        <w:t>此</w:t>
      </w:r>
      <w:r>
        <w:rPr>
          <w:spacing w:val="-4"/>
          <w:sz w:val="20"/>
        </w:rPr>
        <w:t>，</w:t>
      </w:r>
      <w:r>
        <w:rPr>
          <w:spacing w:val="-4"/>
          <w:sz w:val="20"/>
        </w:rPr>
        <w:t>需</w:t>
      </w:r>
      <w:r>
        <w:rPr>
          <w:spacing w:val="-4"/>
          <w:sz w:val="20"/>
        </w:rPr>
        <w:t>将</w:t>
      </w:r>
      <w:r>
        <w:rPr>
          <w:spacing w:val="-1"/>
          <w:sz w:val="20"/>
        </w:rPr>
        <w:t> </w:t>
      </w:r>
      <w:r>
        <w:rPr>
          <w:rFonts w:ascii="文泉驿等宽微米黑" w:hAnsi="文泉驿等宽微米黑" w:eastAsia="文泉驿等宽微米黑" w:hint="eastAsia"/>
          <w:spacing w:val="-4"/>
          <w:sz w:val="16"/>
        </w:rPr>
        <w:t>&amp;</w:t>
      </w:r>
      <w:r>
        <w:rPr>
          <w:spacing w:val="-4"/>
          <w:sz w:val="20"/>
        </w:rPr>
        <w:t>更改为 </w:t>
      </w:r>
      <w:r>
        <w:rPr>
          <w:rFonts w:ascii="文泉驿等宽微米黑" w:hAnsi="文泉驿等宽微米黑" w:eastAsia="文泉驿等宽微米黑" w:hint="eastAsia"/>
          <w:sz w:val="16"/>
        </w:rPr>
        <w:t>&amp;amp;</w:t>
      </w:r>
      <w:r>
        <w:rPr>
          <w:spacing w:val="-2"/>
          <w:sz w:val="20"/>
        </w:rPr>
        <w:t>。即，连接字符串 </w:t>
      </w:r>
      <w:r>
        <w:rPr>
          <w:rFonts w:ascii="文泉驿等宽微米黑" w:hAnsi="文泉驿等宽微米黑" w:eastAsia="文泉驿等宽微米黑" w:hint="eastAsia"/>
          <w:sz w:val="16"/>
        </w:rPr>
        <w:t>hibernate.connection.url</w:t>
      </w:r>
      <w:r>
        <w:rPr>
          <w:rFonts w:ascii="文泉驿等宽微米黑" w:hAnsi="文泉驿等宽微米黑" w:eastAsia="文泉驿等宽微米黑" w:hint="eastAsia"/>
          <w:spacing w:val="-24"/>
          <w:sz w:val="16"/>
        </w:rPr>
        <w:t> </w:t>
      </w:r>
      <w:r>
        <w:rPr>
          <w:spacing w:val="-7"/>
          <w:sz w:val="20"/>
        </w:rPr>
        <w:t>由 </w:t>
      </w:r>
      <w:r>
        <w:rPr>
          <w:rFonts w:ascii="文泉驿等宽微米黑" w:hAnsi="文泉驿等宽微米黑" w:eastAsia="文泉驿等宽微米黑" w:hint="eastAsia"/>
          <w:sz w:val="16"/>
        </w:rPr>
        <w:t>jdbc:mysql://{host}:{port}/{database </w:t>
      </w:r>
      <w:r>
        <w:rPr>
          <w:rFonts w:ascii="Verdana" w:hAnsi="Verdana" w:eastAsia="Verdana"/>
          <w:i/>
          <w:color w:val="7F7F7F"/>
          <w:sz w:val="20"/>
        </w:rPr>
        <w:t>'</w:t>
      </w:r>
      <w:r>
        <w:rPr>
          <w:rFonts w:ascii="Arial Narrow" w:hAnsi="Arial Narrow" w:eastAsia="Arial Narrow"/>
          <w:i/>
          <w:color w:val="7F7F7F"/>
          <w:spacing w:val="-6"/>
          <w:sz w:val="20"/>
        </w:rPr>
        <w:t>→ </w:t>
      </w:r>
      <w:r>
        <w:rPr>
          <w:rFonts w:ascii="文泉驿等宽微米黑" w:hAnsi="文泉驿等宽微米黑" w:eastAsia="文泉驿等宽微米黑" w:hint="eastAsia"/>
          <w:sz w:val="16"/>
        </w:rPr>
        <w:t>}?user={user}&amp;password={password</w:t>
      </w:r>
      <w:r>
        <w:rPr>
          <w:rFonts w:ascii="文泉驿等宽微米黑" w:hAnsi="文泉驿等宽微米黑" w:eastAsia="文泉驿等宽微米黑" w:hint="eastAsia"/>
          <w:spacing w:val="-12"/>
          <w:sz w:val="16"/>
        </w:rPr>
        <w:t>} </w:t>
      </w:r>
      <w:r>
        <w:rPr>
          <w:spacing w:val="9"/>
          <w:sz w:val="20"/>
        </w:rPr>
        <w:t>改为了 </w:t>
      </w:r>
      <w:r>
        <w:rPr>
          <w:rFonts w:ascii="文泉驿等宽微米黑" w:hAnsi="文泉驿等宽微米黑" w:eastAsia="文泉驿等宽微米黑" w:hint="eastAsia"/>
          <w:sz w:val="16"/>
        </w:rPr>
        <w:t>jdbc:mysql://{host}:{port}/{database}?user={user </w:t>
      </w:r>
      <w:r>
        <w:rPr>
          <w:rFonts w:ascii="Verdana" w:hAnsi="Verdana" w:eastAsia="Verdana"/>
          <w:i/>
          <w:color w:val="7F7F7F"/>
          <w:sz w:val="20"/>
        </w:rPr>
        <w:t>'</w:t>
      </w:r>
      <w:r>
        <w:rPr>
          <w:rFonts w:ascii="Arial Narrow" w:hAnsi="Arial Narrow" w:eastAsia="Arial Narrow"/>
          <w:i/>
          <w:color w:val="7F7F7F"/>
          <w:spacing w:val="20"/>
          <w:sz w:val="20"/>
        </w:rPr>
        <w:t>→ </w:t>
      </w:r>
      <w:r>
        <w:rPr>
          <w:rFonts w:ascii="文泉驿等宽微米黑" w:hAnsi="文泉驿等宽微米黑" w:eastAsia="文泉驿等宽微米黑" w:hint="eastAsia"/>
          <w:sz w:val="16"/>
        </w:rPr>
        <w:t>}&amp;amp;password={password}</w:t>
      </w:r>
      <w:r>
        <w:rPr>
          <w:sz w:val="20"/>
        </w:rPr>
        <w:t>。</w:t>
      </w:r>
    </w:p>
    <w:p>
      <w:pPr>
        <w:pStyle w:val="ListParagraph"/>
        <w:numPr>
          <w:ilvl w:val="0"/>
          <w:numId w:val="41"/>
        </w:numPr>
        <w:tabs>
          <w:tab w:pos="719" w:val="left" w:leader="none"/>
        </w:tabs>
        <w:spacing w:line="281" w:lineRule="exact" w:before="0" w:after="0"/>
        <w:ind w:left="718" w:right="0" w:hanging="232"/>
        <w:jc w:val="both"/>
        <w:rPr>
          <w:rFonts w:ascii="文泉驿等宽微米黑" w:eastAsia="文泉驿等宽微米黑" w:hint="eastAsia"/>
          <w:sz w:val="16"/>
        </w:rPr>
      </w:pPr>
      <w:r>
        <w:rPr>
          <w:spacing w:val="10"/>
          <w:sz w:val="20"/>
        </w:rPr>
        <w:t>在你使用 </w:t>
      </w:r>
      <w:r>
        <w:rPr>
          <w:sz w:val="16"/>
        </w:rPr>
        <w:t>Hibernate</w:t>
      </w:r>
      <w:r>
        <w:rPr>
          <w:spacing w:val="10"/>
          <w:sz w:val="16"/>
        </w:rPr>
        <w:t> </w:t>
      </w:r>
      <w:r>
        <w:rPr>
          <w:sz w:val="20"/>
        </w:rPr>
        <w:t>时</w:t>
      </w:r>
      <w:r>
        <w:rPr>
          <w:spacing w:val="4"/>
          <w:sz w:val="20"/>
        </w:rPr>
        <w:t>， 建议使用 </w:t>
      </w:r>
      <w:r>
        <w:rPr>
          <w:sz w:val="16"/>
        </w:rPr>
        <w:t>TiDB</w:t>
      </w:r>
      <w:r>
        <w:rPr>
          <w:spacing w:val="12"/>
          <w:sz w:val="16"/>
        </w:rPr>
        <w:t> </w:t>
      </w:r>
      <w:r>
        <w:rPr>
          <w:spacing w:val="22"/>
          <w:sz w:val="20"/>
        </w:rPr>
        <w:t>方</w:t>
      </w:r>
      <w:r>
        <w:rPr>
          <w:sz w:val="20"/>
        </w:rPr>
        <w:t>言</w:t>
      </w:r>
      <w:r>
        <w:rPr>
          <w:spacing w:val="-8"/>
          <w:sz w:val="20"/>
        </w:rPr>
        <w:t>， 即 </w:t>
      </w:r>
      <w:r>
        <w:rPr>
          <w:rFonts w:ascii="文泉驿等宽微米黑" w:eastAsia="文泉驿等宽微米黑" w:hint="eastAsia"/>
          <w:sz w:val="16"/>
        </w:rPr>
        <w:t>hibernate.dialect</w:t>
      </w:r>
      <w:r>
        <w:rPr>
          <w:rFonts w:ascii="文泉驿等宽微米黑" w:eastAsia="文泉驿等宽微米黑" w:hint="eastAsia"/>
          <w:spacing w:val="-34"/>
          <w:sz w:val="16"/>
        </w:rPr>
        <w:t> </w:t>
      </w:r>
      <w:r>
        <w:rPr>
          <w:spacing w:val="11"/>
          <w:sz w:val="20"/>
        </w:rPr>
        <w:t>设置为 </w:t>
      </w:r>
      <w:r>
        <w:rPr>
          <w:rFonts w:ascii="文泉驿等宽微米黑" w:eastAsia="文泉驿等宽微米黑" w:hint="eastAsia"/>
          <w:spacing w:val="-2"/>
          <w:sz w:val="16"/>
        </w:rPr>
        <w:t>org.hibernate.dialect.</w:t>
      </w:r>
    </w:p>
    <w:p>
      <w:pPr>
        <w:spacing w:line="287" w:lineRule="exact" w:before="0"/>
        <w:ind w:left="718" w:right="0" w:firstLine="0"/>
        <w:jc w:val="both"/>
        <w:rPr>
          <w:rFonts w:ascii="文泉驿微米黑" w:hAnsi="文泉驿微米黑" w:eastAsia="文泉驿微米黑" w:hint="eastAsia"/>
          <w:sz w:val="20"/>
        </w:rPr>
      </w:pPr>
      <w:r>
        <w:rPr>
          <w:rFonts w:ascii="Verdana" w:hAnsi="Verdana" w:eastAsia="Verdana"/>
          <w:i/>
          <w:color w:val="7F7F7F"/>
          <w:spacing w:val="-2"/>
          <w:sz w:val="20"/>
        </w:rPr>
        <w:t>'</w:t>
      </w:r>
      <w:r>
        <w:rPr>
          <w:rFonts w:ascii="Arial Narrow" w:hAnsi="Arial Narrow" w:eastAsia="Arial Narrow"/>
          <w:i/>
          <w:color w:val="7F7F7F"/>
          <w:spacing w:val="1"/>
          <w:sz w:val="20"/>
        </w:rPr>
        <w:t>→ </w:t>
      </w:r>
      <w:r>
        <w:rPr>
          <w:spacing w:val="-2"/>
          <w:sz w:val="16"/>
        </w:rPr>
        <w:t>TiDBDialect</w:t>
      </w:r>
      <w:r>
        <w:rPr>
          <w:rFonts w:ascii="文泉驿微米黑" w:hAnsi="文泉驿微米黑" w:eastAsia="文泉驿微米黑" w:hint="eastAsia"/>
          <w:spacing w:val="-10"/>
          <w:sz w:val="20"/>
        </w:rPr>
        <w:t>。</w:t>
      </w:r>
    </w:p>
    <w:p>
      <w:pPr>
        <w:pStyle w:val="ListParagraph"/>
        <w:numPr>
          <w:ilvl w:val="0"/>
          <w:numId w:val="41"/>
        </w:numPr>
        <w:tabs>
          <w:tab w:pos="719" w:val="left" w:leader="none"/>
        </w:tabs>
        <w:spacing w:line="308" w:lineRule="exact" w:before="0" w:after="0"/>
        <w:ind w:left="718" w:right="0" w:hanging="232"/>
        <w:jc w:val="both"/>
        <w:rPr>
          <w:sz w:val="20"/>
        </w:rPr>
      </w:pPr>
      <w:r>
        <w:rPr>
          <w:sz w:val="16"/>
        </w:rPr>
        <w:t>Hibernate</w:t>
      </w:r>
      <w:r>
        <w:rPr>
          <w:spacing w:val="-8"/>
          <w:sz w:val="16"/>
        </w:rPr>
        <w:t> </w:t>
      </w:r>
      <w:r>
        <w:rPr>
          <w:sz w:val="20"/>
        </w:rPr>
        <w:t>在</w:t>
      </w:r>
      <w:r>
        <w:rPr>
          <w:sz w:val="20"/>
        </w:rPr>
        <w:t>版</w:t>
      </w:r>
      <w:r>
        <w:rPr>
          <w:sz w:val="20"/>
        </w:rPr>
        <w:t>本</w:t>
      </w:r>
      <w:r>
        <w:rPr>
          <w:rFonts w:ascii="文泉驿等宽微米黑" w:eastAsia="文泉驿等宽微米黑" w:hint="eastAsia"/>
          <w:sz w:val="16"/>
        </w:rPr>
        <w:t>6.0.0.Beta2</w:t>
      </w:r>
      <w:r>
        <w:rPr>
          <w:rFonts w:ascii="文泉驿等宽微米黑" w:eastAsia="文泉驿等宽微米黑" w:hint="eastAsia"/>
          <w:spacing w:val="-61"/>
          <w:sz w:val="16"/>
        </w:rPr>
        <w:t> </w:t>
      </w:r>
      <w:r>
        <w:rPr>
          <w:sz w:val="20"/>
        </w:rPr>
        <w:t>及</w:t>
      </w:r>
      <w:r>
        <w:rPr>
          <w:sz w:val="20"/>
        </w:rPr>
        <w:t>以</w:t>
      </w:r>
      <w:r>
        <w:rPr>
          <w:sz w:val="20"/>
        </w:rPr>
        <w:t>上</w:t>
      </w:r>
      <w:r>
        <w:rPr>
          <w:sz w:val="20"/>
        </w:rPr>
        <w:t>可</w:t>
      </w:r>
      <w:r>
        <w:rPr>
          <w:sz w:val="20"/>
        </w:rPr>
        <w:t>支</w:t>
      </w:r>
      <w:r>
        <w:rPr>
          <w:sz w:val="20"/>
        </w:rPr>
        <w:t>持</w:t>
      </w:r>
      <w:r>
        <w:rPr>
          <w:sz w:val="16"/>
        </w:rPr>
        <w:t>TiDB</w:t>
      </w:r>
      <w:r>
        <w:rPr>
          <w:spacing w:val="-7"/>
          <w:sz w:val="16"/>
        </w:rPr>
        <w:t> </w:t>
      </w:r>
      <w:r>
        <w:rPr>
          <w:sz w:val="20"/>
        </w:rPr>
        <w:t>方</w:t>
      </w:r>
      <w:r>
        <w:rPr>
          <w:sz w:val="20"/>
        </w:rPr>
        <w:t>言</w:t>
      </w:r>
      <w:r>
        <w:rPr>
          <w:spacing w:val="-89"/>
          <w:sz w:val="20"/>
        </w:rPr>
        <w:t>，</w:t>
      </w:r>
      <w:r>
        <w:rPr>
          <w:sz w:val="20"/>
        </w:rPr>
        <w:t>因</w:t>
      </w:r>
      <w:r>
        <w:rPr>
          <w:sz w:val="20"/>
        </w:rPr>
        <w:t>此</w:t>
      </w:r>
      <w:r>
        <w:rPr>
          <w:sz w:val="20"/>
        </w:rPr>
        <w:t>推</w:t>
      </w:r>
      <w:r>
        <w:rPr>
          <w:sz w:val="20"/>
        </w:rPr>
        <w:t>荐</w:t>
      </w:r>
      <w:r>
        <w:rPr>
          <w:sz w:val="20"/>
        </w:rPr>
        <w:t>使</w:t>
      </w:r>
      <w:r>
        <w:rPr>
          <w:sz w:val="20"/>
        </w:rPr>
        <w:t>用</w:t>
      </w:r>
      <w:r>
        <w:rPr>
          <w:rFonts w:ascii="文泉驿等宽微米黑" w:eastAsia="文泉驿等宽微米黑" w:hint="eastAsia"/>
          <w:sz w:val="16"/>
        </w:rPr>
        <w:t>6.0.0.Beta2</w:t>
      </w:r>
      <w:r>
        <w:rPr>
          <w:rFonts w:ascii="文泉驿等宽微米黑" w:eastAsia="文泉驿等宽微米黑" w:hint="eastAsia"/>
          <w:spacing w:val="-61"/>
          <w:sz w:val="16"/>
        </w:rPr>
        <w:t> </w:t>
      </w:r>
      <w:r>
        <w:rPr>
          <w:sz w:val="20"/>
        </w:rPr>
        <w:t>及</w:t>
      </w:r>
      <w:r>
        <w:rPr>
          <w:sz w:val="20"/>
        </w:rPr>
        <w:t>以</w:t>
      </w:r>
      <w:r>
        <w:rPr>
          <w:sz w:val="20"/>
        </w:rPr>
        <w:t>上</w:t>
      </w:r>
      <w:r>
        <w:rPr>
          <w:sz w:val="20"/>
        </w:rPr>
        <w:t>版</w:t>
      </w:r>
      <w:r>
        <w:rPr>
          <w:sz w:val="20"/>
        </w:rPr>
        <w:t>本</w:t>
      </w:r>
      <w:r>
        <w:rPr>
          <w:sz w:val="20"/>
        </w:rPr>
        <w:t>的</w:t>
      </w:r>
      <w:r>
        <w:rPr>
          <w:sz w:val="16"/>
        </w:rPr>
        <w:t>Hibernate</w:t>
      </w:r>
      <w:r>
        <w:rPr>
          <w:spacing w:val="-10"/>
          <w:sz w:val="20"/>
        </w:rPr>
        <w:t>。</w:t>
      </w:r>
    </w:p>
    <w:p>
      <w:pPr>
        <w:pStyle w:val="BodyText"/>
        <w:spacing w:before="13"/>
        <w:rPr>
          <w:rFonts w:ascii="文泉驿微米黑"/>
        </w:rPr>
      </w:pPr>
    </w:p>
    <w:p>
      <w:pPr>
        <w:spacing w:line="297" w:lineRule="auto" w:before="0"/>
        <w:ind w:left="220" w:right="5213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更</w:t>
      </w:r>
      <w:r>
        <w:rPr>
          <w:rFonts w:ascii="文泉驿微米黑" w:eastAsia="文泉驿微米黑" w:hint="eastAsia"/>
          <w:sz w:val="20"/>
        </w:rPr>
        <w:t>多</w:t>
      </w:r>
      <w:r>
        <w:rPr>
          <w:rFonts w:ascii="文泉驿微米黑" w:eastAsia="文泉驿微米黑" w:hint="eastAsia"/>
          <w:sz w:val="20"/>
        </w:rPr>
        <w:t>有</w:t>
      </w:r>
      <w:r>
        <w:rPr>
          <w:rFonts w:ascii="文泉驿微米黑" w:eastAsia="文泉驿微米黑" w:hint="eastAsia"/>
          <w:sz w:val="20"/>
        </w:rPr>
        <w:t>关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Hibernate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连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20"/>
        </w:rPr>
        <w:t>参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信</w:t>
      </w:r>
      <w:r>
        <w:rPr>
          <w:rFonts w:ascii="文泉驿微米黑" w:eastAsia="文泉驿微米黑" w:hint="eastAsia"/>
          <w:sz w:val="20"/>
        </w:rPr>
        <w:t>息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请</w:t>
      </w:r>
      <w:r>
        <w:rPr>
          <w:rFonts w:ascii="文泉驿微米黑" w:eastAsia="文泉驿微米黑" w:hint="eastAsia"/>
          <w:sz w:val="20"/>
        </w:rPr>
        <w:t>参</w:t>
      </w:r>
      <w:r>
        <w:rPr>
          <w:rFonts w:ascii="文泉驿微米黑" w:eastAsia="文泉驿微米黑" w:hint="eastAsia"/>
          <w:sz w:val="20"/>
        </w:rPr>
        <w:t>阅</w:t>
      </w:r>
      <w:r>
        <w:rPr>
          <w:rFonts w:ascii="文泉驿微米黑" w:eastAsia="文泉驿微米黑" w:hint="eastAsia"/>
          <w:spacing w:val="-13"/>
          <w:sz w:val="20"/>
        </w:rPr>
        <w:t> </w:t>
      </w:r>
      <w:hyperlink r:id="rId98">
        <w:r>
          <w:rPr>
            <w:rFonts w:ascii="文泉驿微米黑" w:eastAsia="文泉驿微米黑" w:hint="eastAsia"/>
            <w:color w:val="0000FF"/>
            <w:sz w:val="16"/>
          </w:rPr>
          <w:t>Hibernate</w:t>
        </w:r>
        <w:r>
          <w:rPr>
            <w:rFonts w:ascii="文泉驿微米黑" w:eastAsia="文泉驿微米黑" w:hint="eastAsia"/>
            <w:color w:val="0000FF"/>
            <w:spacing w:val="-10"/>
            <w:sz w:val="16"/>
          </w:rPr>
          <w:t> </w:t>
        </w:r>
        <w:r>
          <w:rPr>
            <w:rFonts w:ascii="文泉驿微米黑" w:eastAsia="文泉驿微米黑" w:hint="eastAsia"/>
            <w:color w:val="0000FF"/>
            <w:sz w:val="20"/>
          </w:rPr>
          <w:t>官</w:t>
        </w:r>
        <w:r>
          <w:rPr>
            <w:rFonts w:ascii="文泉驿微米黑" w:eastAsia="文泉驿微米黑" w:hint="eastAsia"/>
            <w:color w:val="0000FF"/>
            <w:sz w:val="20"/>
          </w:rPr>
          <w:t>方</w:t>
        </w:r>
        <w:r>
          <w:rPr>
            <w:rFonts w:ascii="文泉驿微米黑" w:eastAsia="文泉驿微米黑" w:hint="eastAsia"/>
            <w:color w:val="0000FF"/>
            <w:sz w:val="20"/>
          </w:rPr>
          <w:t>文</w:t>
        </w:r>
        <w:r>
          <w:rPr>
            <w:rFonts w:ascii="文泉驿微米黑" w:eastAsia="文泉驿微米黑" w:hint="eastAsia"/>
            <w:color w:val="0000FF"/>
            <w:sz w:val="20"/>
          </w:rPr>
          <w:t>档</w:t>
        </w:r>
      </w:hyperlink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pacing w:val="-4"/>
          <w:sz w:val="20"/>
        </w:rPr>
        <w:t>连</w:t>
      </w:r>
      <w:r>
        <w:rPr>
          <w:rFonts w:ascii="文泉驿微米黑" w:eastAsia="文泉驿微米黑" w:hint="eastAsia"/>
          <w:spacing w:val="-4"/>
          <w:sz w:val="20"/>
        </w:rPr>
        <w:t>接</w:t>
      </w:r>
      <w:r>
        <w:rPr>
          <w:rFonts w:ascii="文泉驿微米黑" w:eastAsia="文泉驿微米黑" w:hint="eastAsia"/>
          <w:spacing w:val="-4"/>
          <w:sz w:val="20"/>
        </w:rPr>
        <w:t>参</w:t>
      </w:r>
      <w:r>
        <w:rPr>
          <w:rFonts w:ascii="文泉驿微米黑" w:eastAsia="文泉驿微米黑" w:hint="eastAsia"/>
          <w:spacing w:val="-4"/>
          <w:sz w:val="20"/>
        </w:rPr>
        <w:t>数</w:t>
      </w:r>
    </w:p>
    <w:p>
      <w:pPr>
        <w:spacing w:after="0" w:line="297" w:lineRule="auto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3"/>
        <w:rPr>
          <w:rFonts w:ascii="文泉驿微米黑"/>
          <w:sz w:val="5"/>
        </w:rPr>
      </w:pPr>
    </w:p>
    <w:p>
      <w:pPr>
        <w:pStyle w:val="BodyText"/>
        <w:spacing w:line="20" w:lineRule="exact" w:before="0"/>
        <w:ind w:left="2618"/>
        <w:rPr>
          <w:rFonts w:ascii="文泉驿微米黑"/>
          <w:sz w:val="2"/>
        </w:rPr>
      </w:pPr>
      <w:r>
        <w:rPr>
          <w:rFonts w:ascii="文泉驿微米黑"/>
          <w:sz w:val="2"/>
        </w:rPr>
        <w:pict>
          <v:group style="width:228.2pt;height:.65pt;mso-position-horizontal-relative:char;mso-position-vertical-relative:line" id="docshapegroup546" coordorigin="0,0" coordsize="4564,13">
            <v:line style="position:absolute" from="0,6" to="4563,6" stroked="true" strokeweight=".641pt" strokecolor="#000000">
              <v:stroke dashstyle="solid"/>
            </v:line>
          </v:group>
        </w:pict>
      </w:r>
      <w:r>
        <w:rPr>
          <w:rFonts w:ascii="文泉驿微米黑"/>
          <w:sz w:val="2"/>
        </w:rPr>
      </w:r>
    </w:p>
    <w:p>
      <w:pPr>
        <w:pStyle w:val="Heading3"/>
        <w:tabs>
          <w:tab w:pos="5300" w:val="left" w:leader="none"/>
        </w:tabs>
        <w:spacing w:before="9"/>
        <w:ind w:left="2800"/>
      </w:pPr>
      <w:r>
        <w:rPr/>
        <w:pict>
          <v:shape style="position:absolute;margin-left:191.919998pt;margin-top:18.403662pt;width:228.2pt;height:.1pt;mso-position-horizontal-relative:page;mso-position-vertical-relative:paragraph;z-index:-15570944;mso-wrap-distance-left:0;mso-wrap-distance-right:0" id="docshape547" coordorigin="3838,368" coordsize="4564,0" path="m3838,368l8402,368e" filled="false" stroked="true" strokeweight=".4pt" strokecolor="#000000">
            <v:path arrowok="t"/>
            <v:stroke dashstyle="solid"/>
            <w10:wrap type="topAndBottom"/>
          </v:shape>
        </w:pict>
      </w:r>
      <w:r>
        <w:rPr>
          <w:spacing w:val="-2"/>
        </w:rPr>
        <w:t>参</w:t>
      </w:r>
      <w:r>
        <w:rPr>
          <w:spacing w:val="-2"/>
        </w:rPr>
        <w:t>数</w:t>
      </w:r>
      <w:r>
        <w:rPr>
          <w:spacing w:val="-10"/>
        </w:rPr>
        <w:t>名</w:t>
      </w:r>
      <w:r>
        <w:rPr/>
        <w:tab/>
      </w:r>
      <w:r>
        <w:rPr>
          <w:spacing w:val="-2"/>
        </w:rPr>
        <w:t>描</w:t>
      </w:r>
      <w:r>
        <w:rPr>
          <w:spacing w:val="-10"/>
        </w:rPr>
        <w:t>述</w:t>
      </w:r>
    </w:p>
    <w:p>
      <w:pPr>
        <w:tabs>
          <w:tab w:pos="4117" w:val="left" w:leader="none"/>
        </w:tabs>
        <w:spacing w:line="308" w:lineRule="exact" w:before="22"/>
        <w:ind w:left="2618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spacing w:val="-2"/>
          <w:sz w:val="16"/>
        </w:rPr>
        <w:t>{username}</w:t>
      </w:r>
      <w:r>
        <w:rPr>
          <w:sz w:val="16"/>
        </w:rPr>
        <w:tab/>
      </w:r>
      <w:r>
        <w:rPr>
          <w:rFonts w:ascii="文泉驿微米黑" w:eastAsia="文泉驿微米黑" w:hint="eastAsia"/>
          <w:sz w:val="20"/>
        </w:rPr>
        <w:t>需</w:t>
      </w:r>
      <w:r>
        <w:rPr>
          <w:rFonts w:ascii="文泉驿微米黑" w:eastAsia="文泉驿微米黑" w:hint="eastAsia"/>
          <w:sz w:val="20"/>
        </w:rPr>
        <w:t>要</w:t>
      </w:r>
      <w:r>
        <w:rPr>
          <w:rFonts w:ascii="文泉驿微米黑" w:eastAsia="文泉驿微米黑" w:hint="eastAsia"/>
          <w:sz w:val="20"/>
        </w:rPr>
        <w:t>连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pacing w:val="35"/>
          <w:sz w:val="20"/>
        </w:rPr>
        <w:t>到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集</w:t>
      </w:r>
      <w:r>
        <w:rPr>
          <w:rFonts w:ascii="文泉驿微米黑" w:eastAsia="文泉驿微米黑" w:hint="eastAsia"/>
          <w:sz w:val="20"/>
        </w:rPr>
        <w:t>群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SQL</w:t>
      </w:r>
      <w:r>
        <w:rPr>
          <w:rFonts w:ascii="文泉驿微米黑" w:eastAsia="文泉驿微米黑" w:hint="eastAsia"/>
          <w:spacing w:val="-9"/>
          <w:sz w:val="16"/>
        </w:rPr>
        <w:t> 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pacing w:val="-10"/>
          <w:sz w:val="20"/>
        </w:rPr>
        <w:t>户</w:t>
      </w:r>
    </w:p>
    <w:p>
      <w:pPr>
        <w:spacing w:line="287" w:lineRule="exact" w:before="0"/>
        <w:ind w:left="2618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sz w:val="16"/>
        </w:rPr>
        <w:t>{password</w:t>
      </w:r>
      <w:r>
        <w:rPr>
          <w:spacing w:val="55"/>
          <w:sz w:val="16"/>
        </w:rPr>
        <w:t>} </w:t>
      </w:r>
      <w:r>
        <w:rPr>
          <w:rFonts w:ascii="文泉驿微米黑" w:eastAsia="文泉驿微米黑" w:hint="eastAsia"/>
          <w:sz w:val="20"/>
        </w:rPr>
        <w:t>需</w:t>
      </w:r>
      <w:r>
        <w:rPr>
          <w:rFonts w:ascii="文泉驿微米黑" w:eastAsia="文泉驿微米黑" w:hint="eastAsia"/>
          <w:sz w:val="20"/>
        </w:rPr>
        <w:t>要</w:t>
      </w:r>
      <w:r>
        <w:rPr>
          <w:rFonts w:ascii="文泉驿微米黑" w:eastAsia="文泉驿微米黑" w:hint="eastAsia"/>
          <w:sz w:val="20"/>
        </w:rPr>
        <w:t>连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pacing w:val="41"/>
          <w:sz w:val="20"/>
        </w:rPr>
        <w:t>到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6"/>
          <w:sz w:val="16"/>
        </w:rPr>
        <w:t> </w:t>
      </w:r>
      <w:r>
        <w:rPr>
          <w:rFonts w:ascii="文泉驿微米黑" w:eastAsia="文泉驿微米黑" w:hint="eastAsia"/>
          <w:sz w:val="20"/>
        </w:rPr>
        <w:t>集</w:t>
      </w:r>
      <w:r>
        <w:rPr>
          <w:rFonts w:ascii="文泉驿微米黑" w:eastAsia="文泉驿微米黑" w:hint="eastAsia"/>
          <w:sz w:val="20"/>
        </w:rPr>
        <w:t>群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SQL</w:t>
      </w:r>
      <w:r>
        <w:rPr>
          <w:rFonts w:ascii="文泉驿微米黑" w:eastAsia="文泉驿微米黑" w:hint="eastAsia"/>
          <w:spacing w:val="-4"/>
          <w:sz w:val="16"/>
        </w:rPr>
        <w:t> 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户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密</w:t>
      </w:r>
      <w:r>
        <w:rPr>
          <w:rFonts w:ascii="文泉驿微米黑" w:eastAsia="文泉驿微米黑" w:hint="eastAsia"/>
          <w:spacing w:val="-10"/>
          <w:sz w:val="20"/>
        </w:rPr>
        <w:t>码</w:t>
      </w:r>
    </w:p>
    <w:p>
      <w:pPr>
        <w:tabs>
          <w:tab w:pos="4631" w:val="left" w:leader="none"/>
        </w:tabs>
        <w:spacing w:line="287" w:lineRule="exact" w:before="0"/>
        <w:ind w:left="2810" w:right="0" w:firstLine="0"/>
        <w:jc w:val="left"/>
        <w:rPr>
          <w:rFonts w:ascii="文泉驿微米黑" w:eastAsia="文泉驿微米黑" w:hint="eastAsia"/>
          <w:sz w:val="16"/>
        </w:rPr>
      </w:pPr>
      <w:r>
        <w:rPr>
          <w:spacing w:val="-2"/>
          <w:sz w:val="16"/>
        </w:rPr>
        <w:t>{host}</w:t>
      </w:r>
      <w:r>
        <w:rPr>
          <w:sz w:val="16"/>
        </w:rPr>
        <w:tab/>
      </w:r>
      <w:r>
        <w:rPr>
          <w:rFonts w:ascii="文泉驿微米黑" w:eastAsia="文泉驿微米黑" w:hint="eastAsia"/>
          <w:spacing w:val="-2"/>
          <w:sz w:val="16"/>
        </w:rPr>
        <w:t>TiDB </w:t>
      </w:r>
      <w:r>
        <w:rPr>
          <w:rFonts w:ascii="文泉驿微米黑" w:eastAsia="文泉驿微米黑" w:hint="eastAsia"/>
          <w:spacing w:val="-2"/>
          <w:sz w:val="20"/>
        </w:rPr>
        <w:t>节</w:t>
      </w:r>
      <w:r>
        <w:rPr>
          <w:rFonts w:ascii="文泉驿微米黑" w:eastAsia="文泉驿微米黑" w:hint="eastAsia"/>
          <w:spacing w:val="-2"/>
          <w:sz w:val="20"/>
        </w:rPr>
        <w:t>点</w:t>
      </w:r>
      <w:r>
        <w:rPr>
          <w:rFonts w:ascii="文泉驿微米黑" w:eastAsia="文泉驿微米黑" w:hint="eastAsia"/>
          <w:spacing w:val="-2"/>
          <w:sz w:val="20"/>
        </w:rPr>
        <w:t>运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11"/>
          <w:sz w:val="20"/>
        </w:rPr>
        <w:t> </w:t>
      </w:r>
      <w:hyperlink r:id="rId96">
        <w:r>
          <w:rPr>
            <w:rFonts w:ascii="文泉驿微米黑" w:eastAsia="文泉驿微米黑" w:hint="eastAsia"/>
            <w:color w:val="0000FF"/>
            <w:spacing w:val="-4"/>
            <w:sz w:val="16"/>
          </w:rPr>
          <w:t>Host</w:t>
        </w:r>
      </w:hyperlink>
    </w:p>
    <w:p>
      <w:pPr>
        <w:tabs>
          <w:tab w:pos="4419" w:val="left" w:leader="none"/>
        </w:tabs>
        <w:spacing w:line="287" w:lineRule="exact" w:before="0"/>
        <w:ind w:left="281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spacing w:val="-2"/>
          <w:sz w:val="16"/>
        </w:rPr>
        <w:t>{port}</w:t>
      </w:r>
      <w:r>
        <w:rPr>
          <w:sz w:val="16"/>
        </w:rPr>
        <w:tab/>
      </w:r>
      <w:r>
        <w:rPr>
          <w:rFonts w:ascii="文泉驿微米黑" w:eastAsia="文泉驿微米黑" w:hint="eastAsia"/>
          <w:spacing w:val="-2"/>
          <w:sz w:val="16"/>
        </w:rPr>
        <w:t>TiDB</w:t>
      </w:r>
      <w:r>
        <w:rPr>
          <w:rFonts w:ascii="文泉驿微米黑" w:eastAsia="文泉驿微米黑" w:hint="eastAsia"/>
          <w:spacing w:val="-1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节</w:t>
      </w:r>
      <w:r>
        <w:rPr>
          <w:rFonts w:ascii="文泉驿微米黑" w:eastAsia="文泉驿微米黑" w:hint="eastAsia"/>
          <w:spacing w:val="-2"/>
          <w:sz w:val="20"/>
        </w:rPr>
        <w:t>点</w:t>
      </w:r>
      <w:r>
        <w:rPr>
          <w:rFonts w:ascii="文泉驿微米黑" w:eastAsia="文泉驿微米黑" w:hint="eastAsia"/>
          <w:spacing w:val="-2"/>
          <w:sz w:val="20"/>
        </w:rPr>
        <w:t>正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监</w:t>
      </w:r>
      <w:r>
        <w:rPr>
          <w:rFonts w:ascii="文泉驿微米黑" w:eastAsia="文泉驿微米黑" w:hint="eastAsia"/>
          <w:spacing w:val="-2"/>
          <w:sz w:val="20"/>
        </w:rPr>
        <w:t>听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端</w:t>
      </w:r>
      <w:r>
        <w:rPr>
          <w:rFonts w:ascii="文泉驿微米黑" w:eastAsia="文泉驿微米黑" w:hint="eastAsia"/>
          <w:spacing w:val="-10"/>
          <w:sz w:val="20"/>
        </w:rPr>
        <w:t>口</w:t>
      </w:r>
    </w:p>
    <w:p>
      <w:pPr>
        <w:tabs>
          <w:tab w:pos="4335" w:val="left" w:leader="none"/>
        </w:tabs>
        <w:spacing w:line="308" w:lineRule="exact" w:before="0"/>
        <w:ind w:left="2618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191.919998pt;margin-top:17.023415pt;width:228.2pt;height:.1pt;mso-position-horizontal-relative:page;mso-position-vertical-relative:paragraph;z-index:-15570432;mso-wrap-distance-left:0;mso-wrap-distance-right:0" id="docshape548" coordorigin="3838,340" coordsize="4564,0" path="m3838,340l8402,340e" filled="false" stroked="true" strokeweight=".641pt" strokecolor="#000000">
            <v:path arrowok="t"/>
            <v:stroke dashstyle="solid"/>
            <w10:wrap type="topAndBottom"/>
          </v:shape>
        </w:pict>
      </w:r>
      <w:r>
        <w:rPr>
          <w:spacing w:val="-2"/>
          <w:sz w:val="16"/>
        </w:rPr>
        <w:t>{database}</w:t>
      </w:r>
      <w:r>
        <w:rPr>
          <w:sz w:val="16"/>
        </w:rPr>
        <w:tab/>
      </w:r>
      <w:r>
        <w:rPr>
          <w:rFonts w:ascii="文泉驿微米黑" w:eastAsia="文泉驿微米黑" w:hint="eastAsia"/>
          <w:spacing w:val="-2"/>
          <w:sz w:val="16"/>
        </w:rPr>
        <w:t>(</w:t>
      </w:r>
      <w:r>
        <w:rPr>
          <w:rFonts w:ascii="文泉驿微米黑" w:eastAsia="文泉驿微米黑" w:hint="eastAsia"/>
          <w:spacing w:val="-2"/>
          <w:sz w:val="20"/>
        </w:rPr>
        <w:t>已</w:t>
      </w:r>
      <w:r>
        <w:rPr>
          <w:rFonts w:ascii="文泉驿微米黑" w:eastAsia="文泉驿微米黑" w:hint="eastAsia"/>
          <w:spacing w:val="-2"/>
          <w:sz w:val="20"/>
        </w:rPr>
        <w:t>经</w:t>
      </w:r>
      <w:r>
        <w:rPr>
          <w:rFonts w:ascii="文泉驿微米黑" w:eastAsia="文泉驿微米黑" w:hint="eastAsia"/>
          <w:spacing w:val="-2"/>
          <w:sz w:val="20"/>
        </w:rPr>
        <w:t>存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1"/>
          <w:sz w:val="16"/>
        </w:rPr>
        <w:t>) 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库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名</w:t>
      </w:r>
      <w:r>
        <w:rPr>
          <w:rFonts w:ascii="文泉驿微米黑" w:eastAsia="文泉驿微米黑" w:hint="eastAsia"/>
          <w:spacing w:val="-10"/>
          <w:sz w:val="20"/>
        </w:rPr>
        <w:t>称</w:t>
      </w:r>
    </w:p>
    <w:p>
      <w:pPr>
        <w:pStyle w:val="BodyText"/>
        <w:spacing w:before="15"/>
        <w:rPr>
          <w:rFonts w:ascii="文泉驿微米黑"/>
          <w:sz w:val="23"/>
        </w:rPr>
      </w:pPr>
    </w:p>
    <w:p>
      <w:pPr>
        <w:pStyle w:val="Heading2"/>
        <w:numPr>
          <w:ilvl w:val="1"/>
          <w:numId w:val="2"/>
        </w:numPr>
        <w:tabs>
          <w:tab w:pos="676" w:val="left" w:leader="none"/>
        </w:tabs>
        <w:spacing w:line="240" w:lineRule="auto" w:before="43" w:after="0"/>
        <w:ind w:left="675" w:right="0" w:hanging="456"/>
        <w:jc w:val="left"/>
      </w:pPr>
      <w:bookmarkStart w:name="连接池与连接参数" w:id="106"/>
      <w:bookmarkEnd w:id="106"/>
      <w:r>
        <w:rPr/>
      </w:r>
      <w:bookmarkStart w:name="_bookmark52" w:id="107"/>
      <w:bookmarkEnd w:id="107"/>
      <w:r>
        <w:rPr/>
      </w:r>
      <w:bookmarkStart w:name="_bookmark52" w:id="108"/>
      <w:bookmarkEnd w:id="108"/>
      <w:r>
        <w:rPr>
          <w:spacing w:val="-4"/>
        </w:rPr>
        <w:t>连</w:t>
      </w:r>
      <w:r>
        <w:rPr>
          <w:spacing w:val="-4"/>
        </w:rPr>
        <w:t>接</w:t>
      </w:r>
      <w:r>
        <w:rPr>
          <w:spacing w:val="-4"/>
        </w:rPr>
        <w:t>池</w:t>
      </w:r>
      <w:r>
        <w:rPr>
          <w:spacing w:val="-4"/>
        </w:rPr>
        <w:t>与</w:t>
      </w:r>
      <w:r>
        <w:rPr>
          <w:spacing w:val="-4"/>
        </w:rPr>
        <w:t>连</w:t>
      </w:r>
      <w:r>
        <w:rPr>
          <w:spacing w:val="-4"/>
        </w:rPr>
        <w:t>接</w:t>
      </w:r>
      <w:r>
        <w:rPr>
          <w:spacing w:val="-4"/>
        </w:rPr>
        <w:t>参</w:t>
      </w:r>
      <w:r>
        <w:rPr>
          <w:spacing w:val="-10"/>
        </w:rPr>
        <w:t>数</w:t>
      </w:r>
    </w:p>
    <w:p>
      <w:pPr>
        <w:pStyle w:val="BodyText"/>
        <w:spacing w:before="6"/>
        <w:rPr>
          <w:rFonts w:ascii="文泉驿微米黑"/>
          <w:sz w:val="17"/>
        </w:rPr>
      </w:pPr>
      <w:r>
        <w:rPr/>
        <w:pict>
          <v:shape style="position:absolute;margin-left:72pt;margin-top:15.50449pt;width:468pt;height:82.2pt;mso-position-horizontal-relative:page;mso-position-vertical-relative:paragraph;z-index:-15569920;mso-wrap-distance-left:0;mso-wrap-distance-right:0" type="#_x0000_t202" id="docshape549" filled="true" fillcolor="#ffebd8" stroked="false">
            <v:textbox inset="0,0,0,0">
              <w:txbxContent>
                <w:p>
                  <w:pPr>
                    <w:pStyle w:val="BodyText"/>
                    <w:spacing w:before="12"/>
                    <w:rPr>
                      <w:rFonts w:ascii="文泉驿微米黑"/>
                      <w:color w:val="000000"/>
                      <w:sz w:val="27"/>
                    </w:rPr>
                  </w:pPr>
                </w:p>
                <w:p>
                  <w:pPr>
                    <w:numPr>
                      <w:ilvl w:val="0"/>
                      <w:numId w:val="42"/>
                    </w:numPr>
                    <w:tabs>
                      <w:tab w:pos="1116" w:val="left" w:leader="none"/>
                    </w:tabs>
                    <w:spacing w:line="208" w:lineRule="auto" w:before="0"/>
                    <w:ind w:left="1115" w:right="675" w:hanging="16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9"/>
                      <w:sz w:val="20"/>
                    </w:rPr>
                    <w:t>连接池参数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-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连接数配置、探活配置两节摘自</w:t>
                  </w:r>
                  <w:r>
                    <w:rPr>
                      <w:rFonts w:ascii="文泉驿微米黑" w:eastAsia="文泉驿微米黑" w:hint="eastAsia"/>
                      <w:color w:val="EC008C"/>
                      <w:spacing w:val="22"/>
                      <w:sz w:val="20"/>
                    </w:rPr>
                    <w:t>开发</w:t>
                  </w:r>
                  <w:r>
                    <w:rPr>
                      <w:rFonts w:ascii="文泉驿微米黑" w:eastAsia="文泉驿微米黑" w:hint="eastAsia"/>
                      <w:color w:val="EC008C"/>
                      <w:sz w:val="16"/>
                    </w:rPr>
                    <w:t>Java </w:t>
                  </w:r>
                  <w:r>
                    <w:rPr>
                      <w:rFonts w:ascii="文泉驿微米黑" w:eastAsia="文泉驿微米黑" w:hint="eastAsia"/>
                      <w:color w:val="EC008C"/>
                      <w:spacing w:val="11"/>
                      <w:sz w:val="20"/>
                    </w:rPr>
                    <w:t>应用使用</w:t>
                  </w:r>
                  <w:r>
                    <w:rPr>
                      <w:rFonts w:ascii="文泉驿微米黑" w:eastAsia="文泉驿微米黑" w:hint="eastAsia"/>
                      <w:color w:val="EC008C"/>
                      <w:sz w:val="16"/>
                    </w:rPr>
                    <w:t>TiDB </w:t>
                  </w:r>
                  <w:r>
                    <w:rPr>
                      <w:rFonts w:ascii="文泉驿微米黑" w:eastAsia="文泉驿微米黑" w:hint="eastAsia"/>
                      <w:color w:val="EC008C"/>
                      <w:spacing w:val="9"/>
                      <w:sz w:val="20"/>
                    </w:rPr>
                    <w:t>的最佳实践</w:t>
                  </w:r>
                  <w:r>
                    <w:rPr>
                      <w:rFonts w:ascii="文泉驿微米黑" w:eastAsia="文泉驿微米黑" w:hint="eastAsia"/>
                      <w:color w:val="EC008C"/>
                      <w:sz w:val="16"/>
                    </w:rPr>
                    <w:t>- </w:t>
                  </w:r>
                  <w:r>
                    <w:rPr>
                      <w:rFonts w:ascii="文泉驿微米黑" w:eastAsia="文泉驿微米黑" w:hint="eastAsia"/>
                      <w:color w:val="EC008C"/>
                      <w:sz w:val="20"/>
                    </w:rPr>
                    <w:t>连接</w:t>
                  </w:r>
                  <w:r>
                    <w:rPr>
                      <w:rFonts w:ascii="文泉驿微米黑" w:eastAsia="文泉驿微米黑" w:hint="eastAsia"/>
                      <w:color w:val="EC008C"/>
                      <w:spacing w:val="-6"/>
                      <w:sz w:val="20"/>
                    </w:rPr>
                    <w:t>池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6"/>
                      <w:sz w:val="20"/>
                    </w:rPr>
                    <w:t>。</w:t>
                  </w:r>
                </w:p>
                <w:p>
                  <w:pPr>
                    <w:numPr>
                      <w:ilvl w:val="0"/>
                      <w:numId w:val="42"/>
                    </w:numPr>
                    <w:tabs>
                      <w:tab w:pos="1116" w:val="left" w:leader="none"/>
                    </w:tabs>
                    <w:spacing w:line="300" w:lineRule="exact" w:before="0"/>
                    <w:ind w:left="1115" w:right="0" w:hanging="16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连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接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参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数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摘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自</w:t>
                  </w:r>
                  <w:hyperlink w:history="true" w:anchor="_bookmark50">
                    <w:r>
                      <w:rPr>
                        <w:rFonts w:ascii="文泉驿微米黑" w:eastAsia="文泉驿微米黑" w:hint="eastAsia"/>
                        <w:color w:val="EC008C"/>
                        <w:spacing w:val="17"/>
                        <w:sz w:val="20"/>
                      </w:rPr>
                      <w:t>开发</w:t>
                    </w:r>
                    <w:r>
                      <w:rPr>
                        <w:rFonts w:ascii="文泉驿微米黑" w:eastAsia="文泉驿微米黑" w:hint="eastAsia"/>
                        <w:color w:val="EC008C"/>
                        <w:sz w:val="16"/>
                      </w:rPr>
                      <w:t>Java</w:t>
                    </w:r>
                    <w:r>
                      <w:rPr>
                        <w:rFonts w:ascii="文泉驿微米黑" w:eastAsia="文泉驿微米黑" w:hint="eastAsia"/>
                        <w:color w:val="EC008C"/>
                        <w:spacing w:val="-11"/>
                        <w:sz w:val="16"/>
                      </w:rPr>
                      <w:t> </w:t>
                    </w:r>
                    <w:r>
                      <w:rPr>
                        <w:rFonts w:ascii="文泉驿微米黑" w:eastAsia="文泉驿微米黑" w:hint="eastAsia"/>
                        <w:color w:val="EC008C"/>
                        <w:sz w:val="20"/>
                      </w:rPr>
                      <w:t>应</w:t>
                    </w:r>
                    <w:r>
                      <w:rPr>
                        <w:rFonts w:ascii="文泉驿微米黑" w:eastAsia="文泉驿微米黑" w:hint="eastAsia"/>
                        <w:color w:val="EC008C"/>
                        <w:sz w:val="20"/>
                      </w:rPr>
                      <w:t>用</w:t>
                    </w:r>
                    <w:r>
                      <w:rPr>
                        <w:rFonts w:ascii="文泉驿微米黑" w:eastAsia="文泉驿微米黑" w:hint="eastAsia"/>
                        <w:color w:val="EC008C"/>
                        <w:sz w:val="20"/>
                      </w:rPr>
                      <w:t>使</w:t>
                    </w:r>
                    <w:r>
                      <w:rPr>
                        <w:rFonts w:ascii="文泉驿微米黑" w:eastAsia="文泉驿微米黑" w:hint="eastAsia"/>
                        <w:color w:val="EC008C"/>
                        <w:spacing w:val="35"/>
                        <w:sz w:val="20"/>
                      </w:rPr>
                      <w:t>用</w:t>
                    </w:r>
                    <w:r>
                      <w:rPr>
                        <w:rFonts w:ascii="文泉驿微米黑" w:eastAsia="文泉驿微米黑" w:hint="eastAsia"/>
                        <w:color w:val="EC008C"/>
                        <w:sz w:val="16"/>
                      </w:rPr>
                      <w:t>TiDB</w:t>
                    </w:r>
                    <w:r>
                      <w:rPr>
                        <w:rFonts w:ascii="文泉驿微米黑" w:eastAsia="文泉驿微米黑" w:hint="eastAsia"/>
                        <w:color w:val="EC008C"/>
                        <w:spacing w:val="-9"/>
                        <w:sz w:val="16"/>
                      </w:rPr>
                      <w:t> </w:t>
                    </w:r>
                    <w:r>
                      <w:rPr>
                        <w:rFonts w:ascii="文泉驿微米黑" w:eastAsia="文泉驿微米黑" w:hint="eastAsia"/>
                        <w:color w:val="EC008C"/>
                        <w:sz w:val="20"/>
                      </w:rPr>
                      <w:t>的</w:t>
                    </w:r>
                    <w:r>
                      <w:rPr>
                        <w:rFonts w:ascii="文泉驿微米黑" w:eastAsia="文泉驿微米黑" w:hint="eastAsia"/>
                        <w:color w:val="EC008C"/>
                        <w:sz w:val="20"/>
                      </w:rPr>
                      <w:t>最</w:t>
                    </w:r>
                    <w:r>
                      <w:rPr>
                        <w:rFonts w:ascii="文泉驿微米黑" w:eastAsia="文泉驿微米黑" w:hint="eastAsia"/>
                        <w:color w:val="EC008C"/>
                        <w:sz w:val="20"/>
                      </w:rPr>
                      <w:t>佳</w:t>
                    </w:r>
                    <w:r>
                      <w:rPr>
                        <w:rFonts w:ascii="文泉驿微米黑" w:eastAsia="文泉驿微米黑" w:hint="eastAsia"/>
                        <w:color w:val="EC008C"/>
                        <w:sz w:val="20"/>
                      </w:rPr>
                      <w:t>实</w:t>
                    </w:r>
                    <w:r>
                      <w:rPr>
                        <w:rFonts w:ascii="文泉驿微米黑" w:eastAsia="文泉驿微米黑" w:hint="eastAsia"/>
                        <w:color w:val="EC008C"/>
                        <w:spacing w:val="35"/>
                        <w:sz w:val="20"/>
                      </w:rPr>
                      <w:t>践</w:t>
                    </w:r>
                    <w:r>
                      <w:rPr>
                        <w:rFonts w:ascii="文泉驿微米黑" w:eastAsia="文泉驿微米黑" w:hint="eastAsia"/>
                        <w:color w:val="EC008C"/>
                        <w:spacing w:val="-4"/>
                        <w:sz w:val="16"/>
                      </w:rPr>
                      <w:t>- </w:t>
                    </w:r>
                    <w:r>
                      <w:rPr>
                        <w:rFonts w:ascii="文泉驿微米黑" w:eastAsia="文泉驿微米黑" w:hint="eastAsia"/>
                        <w:color w:val="EC008C"/>
                        <w:sz w:val="16"/>
                      </w:rPr>
                      <w:t>JDBC</w:t>
                    </w:r>
                  </w:hyperlink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。</w:t>
                  </w:r>
                </w:p>
              </w:txbxContent>
            </v:textbox>
            <v:fill type="solid"/>
            <w10:wrap type="topAndBottom"/>
          </v:shape>
        </w:pict>
      </w:r>
    </w:p>
    <w:p>
      <w:pPr>
        <w:pStyle w:val="BodyText"/>
        <w:spacing w:before="7"/>
        <w:rPr>
          <w:rFonts w:ascii="文泉驿微米黑"/>
          <w:sz w:val="14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53" w:after="0"/>
        <w:ind w:left="730" w:right="0" w:hanging="511"/>
        <w:jc w:val="left"/>
      </w:pPr>
      <w:bookmarkStart w:name="连接池参数" w:id="109"/>
      <w:bookmarkEnd w:id="109"/>
      <w:r>
        <w:rPr/>
      </w:r>
      <w:bookmarkStart w:name="_bookmark53" w:id="110"/>
      <w:bookmarkEnd w:id="110"/>
      <w:r>
        <w:rPr/>
      </w:r>
      <w:bookmarkStart w:name="_bookmark53" w:id="111"/>
      <w:bookmarkEnd w:id="111"/>
      <w:r>
        <w:rPr>
          <w:spacing w:val="-2"/>
        </w:rPr>
        <w:t>连</w:t>
      </w:r>
      <w:r>
        <w:rPr>
          <w:spacing w:val="-2"/>
        </w:rPr>
        <w:t>接</w:t>
      </w:r>
      <w:r>
        <w:rPr>
          <w:spacing w:val="-2"/>
        </w:rPr>
        <w:t>池</w:t>
      </w:r>
      <w:r>
        <w:rPr>
          <w:spacing w:val="-2"/>
        </w:rPr>
        <w:t>参</w:t>
      </w:r>
      <w:r>
        <w:rPr>
          <w:spacing w:val="-10"/>
        </w:rPr>
        <w:t>数</w:t>
      </w:r>
    </w:p>
    <w:p>
      <w:pPr>
        <w:pStyle w:val="BodyText"/>
        <w:spacing w:before="15"/>
        <w:rPr>
          <w:rFonts w:ascii="文泉驿微米黑"/>
          <w:sz w:val="13"/>
        </w:rPr>
      </w:pPr>
    </w:p>
    <w:p>
      <w:pPr>
        <w:spacing w:line="208" w:lineRule="auto" w:before="0"/>
        <w:ind w:left="219" w:right="1437" w:hanging="5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16"/>
        </w:rPr>
        <w:t>TiDB (MySQL) </w:t>
      </w:r>
      <w:r>
        <w:rPr>
          <w:rFonts w:ascii="文泉驿微米黑" w:eastAsia="文泉驿微米黑" w:hint="eastAsia"/>
          <w:spacing w:val="-2"/>
          <w:sz w:val="20"/>
        </w:rPr>
        <w:t>连</w:t>
      </w:r>
      <w:r>
        <w:rPr>
          <w:rFonts w:ascii="文泉驿微米黑" w:eastAsia="文泉驿微米黑" w:hint="eastAsia"/>
          <w:spacing w:val="-2"/>
          <w:sz w:val="20"/>
        </w:rPr>
        <w:t>接</w:t>
      </w:r>
      <w:r>
        <w:rPr>
          <w:rFonts w:ascii="文泉驿微米黑" w:eastAsia="文泉驿微米黑" w:hint="eastAsia"/>
          <w:spacing w:val="-2"/>
          <w:sz w:val="20"/>
        </w:rPr>
        <w:t>建</w:t>
      </w:r>
      <w:r>
        <w:rPr>
          <w:rFonts w:ascii="文泉驿微米黑" w:eastAsia="文泉驿微米黑" w:hint="eastAsia"/>
          <w:spacing w:val="-2"/>
          <w:sz w:val="20"/>
        </w:rPr>
        <w:t>立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比</w:t>
      </w:r>
      <w:r>
        <w:rPr>
          <w:rFonts w:ascii="文泉驿微米黑" w:eastAsia="文泉驿微米黑" w:hint="eastAsia"/>
          <w:spacing w:val="-2"/>
          <w:sz w:val="20"/>
        </w:rPr>
        <w:t>较</w:t>
      </w:r>
      <w:r>
        <w:rPr>
          <w:rFonts w:ascii="文泉驿微米黑" w:eastAsia="文泉驿微米黑" w:hint="eastAsia"/>
          <w:spacing w:val="-2"/>
          <w:sz w:val="20"/>
        </w:rPr>
        <w:t>昂</w:t>
      </w:r>
      <w:r>
        <w:rPr>
          <w:rFonts w:ascii="文泉驿微米黑" w:eastAsia="文泉驿微米黑" w:hint="eastAsia"/>
          <w:spacing w:val="-2"/>
          <w:sz w:val="20"/>
        </w:rPr>
        <w:t>贵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操</w:t>
      </w:r>
      <w:r>
        <w:rPr>
          <w:rFonts w:ascii="文泉驿微米黑" w:eastAsia="文泉驿微米黑" w:hint="eastAsia"/>
          <w:spacing w:val="-2"/>
          <w:sz w:val="20"/>
        </w:rPr>
        <w:t>作</w:t>
      </w:r>
      <w:r>
        <w:rPr>
          <w:rFonts w:ascii="文泉驿微米黑" w:eastAsia="文泉驿微米黑" w:hint="eastAsia"/>
          <w:spacing w:val="-2"/>
          <w:sz w:val="20"/>
        </w:rPr>
        <w:t>（</w:t>
      </w:r>
      <w:r>
        <w:rPr>
          <w:rFonts w:ascii="文泉驿微米黑" w:eastAsia="文泉驿微米黑" w:hint="eastAsia"/>
          <w:spacing w:val="-2"/>
          <w:sz w:val="20"/>
        </w:rPr>
        <w:t>至</w:t>
      </w:r>
      <w:r>
        <w:rPr>
          <w:rFonts w:ascii="文泉驿微米黑" w:eastAsia="文泉驿微米黑" w:hint="eastAsia"/>
          <w:spacing w:val="-2"/>
          <w:sz w:val="20"/>
        </w:rPr>
        <w:t>少</w:t>
      </w:r>
      <w:r>
        <w:rPr>
          <w:rFonts w:ascii="文泉驿微米黑" w:eastAsia="文泉驿微米黑" w:hint="eastAsia"/>
          <w:spacing w:val="-2"/>
          <w:sz w:val="20"/>
        </w:rPr>
        <w:t>对</w:t>
      </w:r>
      <w:r>
        <w:rPr>
          <w:rFonts w:ascii="文泉驿微米黑" w:eastAsia="文泉驿微米黑" w:hint="eastAsia"/>
          <w:spacing w:val="-5"/>
          <w:sz w:val="20"/>
        </w:rPr>
        <w:t>于 </w:t>
      </w:r>
      <w:r>
        <w:rPr>
          <w:rFonts w:ascii="文泉驿微米黑" w:eastAsia="文泉驿微米黑" w:hint="eastAsia"/>
          <w:spacing w:val="-2"/>
          <w:sz w:val="16"/>
        </w:rPr>
        <w:t>OLTP </w:t>
      </w:r>
      <w:r>
        <w:rPr>
          <w:rFonts w:ascii="文泉驿微米黑" w:eastAsia="文泉驿微米黑" w:hint="eastAsia"/>
          <w:spacing w:val="-2"/>
          <w:sz w:val="20"/>
        </w:rPr>
        <w:t>来讲</w:t>
      </w:r>
      <w:r>
        <w:rPr>
          <w:rFonts w:ascii="文泉驿微米黑" w:eastAsia="文泉驿微米黑" w:hint="eastAsia"/>
          <w:spacing w:val="-53"/>
          <w:sz w:val="20"/>
        </w:rPr>
        <w:t>）</w:t>
      </w:r>
      <w:r>
        <w:rPr>
          <w:rFonts w:ascii="文泉驿微米黑" w:eastAsia="文泉驿微米黑" w:hint="eastAsia"/>
          <w:spacing w:val="49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除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2"/>
          <w:sz w:val="20"/>
        </w:rPr>
        <w:t>建</w:t>
      </w:r>
      <w:r>
        <w:rPr>
          <w:rFonts w:ascii="文泉驿微米黑" w:eastAsia="文泉驿微米黑" w:hint="eastAsia"/>
          <w:spacing w:val="-5"/>
          <w:sz w:val="20"/>
        </w:rPr>
        <w:t>立 </w:t>
      </w:r>
      <w:r>
        <w:rPr>
          <w:rFonts w:ascii="文泉驿微米黑" w:eastAsia="文泉驿微米黑" w:hint="eastAsia"/>
          <w:spacing w:val="-2"/>
          <w:sz w:val="16"/>
        </w:rPr>
        <w:t>TCP </w:t>
      </w:r>
      <w:r>
        <w:rPr>
          <w:rFonts w:ascii="文泉驿微米黑" w:eastAsia="文泉驿微米黑" w:hint="eastAsia"/>
          <w:spacing w:val="-2"/>
          <w:sz w:val="20"/>
        </w:rPr>
        <w:t>连</w:t>
      </w:r>
      <w:r>
        <w:rPr>
          <w:rFonts w:ascii="文泉驿微米黑" w:eastAsia="文泉驿微米黑" w:hint="eastAsia"/>
          <w:spacing w:val="-2"/>
          <w:sz w:val="20"/>
        </w:rPr>
        <w:t>接</w:t>
      </w:r>
      <w:r>
        <w:rPr>
          <w:rFonts w:ascii="文泉驿微米黑" w:eastAsia="文泉驿微米黑" w:hint="eastAsia"/>
          <w:spacing w:val="-2"/>
          <w:sz w:val="20"/>
        </w:rPr>
        <w:t>外</w:t>
      </w:r>
      <w:r>
        <w:rPr>
          <w:rFonts w:ascii="文泉驿微米黑" w:eastAsia="文泉驿微米黑" w:hint="eastAsia"/>
          <w:spacing w:val="-2"/>
          <w:sz w:val="20"/>
        </w:rPr>
        <w:t>还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进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连</w:t>
      </w:r>
      <w:r>
        <w:rPr>
          <w:rFonts w:ascii="文泉驿微米黑" w:eastAsia="文泉驿微米黑" w:hint="eastAsia"/>
          <w:spacing w:val="-2"/>
          <w:sz w:val="20"/>
        </w:rPr>
        <w:t>接</w:t>
      </w:r>
      <w:r>
        <w:rPr>
          <w:rFonts w:ascii="文泉驿微米黑" w:eastAsia="文泉驿微米黑" w:hint="eastAsia"/>
          <w:spacing w:val="-2"/>
          <w:sz w:val="20"/>
        </w:rPr>
        <w:t>鉴</w:t>
      </w:r>
      <w:r>
        <w:rPr>
          <w:rFonts w:ascii="文泉驿微米黑" w:eastAsia="文泉驿微米黑" w:hint="eastAsia"/>
          <w:spacing w:val="-2"/>
          <w:sz w:val="20"/>
        </w:rPr>
        <w:t>权</w:t>
      </w:r>
      <w:r>
        <w:rPr>
          <w:rFonts w:ascii="文泉驿微米黑" w:eastAsia="文泉驿微米黑" w:hint="eastAsia"/>
          <w:spacing w:val="-2"/>
          <w:sz w:val="20"/>
        </w:rPr>
        <w:t>操</w:t>
      </w:r>
      <w:r>
        <w:rPr>
          <w:rFonts w:ascii="文泉驿微米黑" w:eastAsia="文泉驿微米黑" w:hint="eastAsia"/>
          <w:sz w:val="20"/>
        </w:rPr>
        <w:t>作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所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客</w:t>
      </w:r>
      <w:r>
        <w:rPr>
          <w:rFonts w:ascii="文泉驿微米黑" w:eastAsia="文泉驿微米黑" w:hint="eastAsia"/>
          <w:sz w:val="20"/>
        </w:rPr>
        <w:t>户</w:t>
      </w:r>
      <w:r>
        <w:rPr>
          <w:rFonts w:ascii="文泉驿微米黑" w:eastAsia="文泉驿微米黑" w:hint="eastAsia"/>
          <w:sz w:val="20"/>
        </w:rPr>
        <w:t>端</w:t>
      </w: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z w:val="20"/>
        </w:rPr>
        <w:t>常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pacing w:val="41"/>
          <w:sz w:val="20"/>
        </w:rPr>
        <w:t>把</w:t>
      </w:r>
      <w:r>
        <w:rPr>
          <w:rFonts w:ascii="文泉驿微米黑" w:eastAsia="文泉驿微米黑" w:hint="eastAsia"/>
          <w:sz w:val="16"/>
        </w:rPr>
        <w:t>TiDB (MySQL) </w:t>
      </w:r>
      <w:r>
        <w:rPr>
          <w:rFonts w:ascii="文泉驿微米黑" w:eastAsia="文泉驿微米黑" w:hint="eastAsia"/>
          <w:sz w:val="20"/>
        </w:rPr>
        <w:t>连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20"/>
        </w:rPr>
        <w:t>保</w:t>
      </w:r>
      <w:r>
        <w:rPr>
          <w:rFonts w:ascii="文泉驿微米黑" w:eastAsia="文泉驿微米黑" w:hint="eastAsia"/>
          <w:sz w:val="20"/>
        </w:rPr>
        <w:t>存</w:t>
      </w:r>
      <w:r>
        <w:rPr>
          <w:rFonts w:ascii="文泉驿微米黑" w:eastAsia="文泉驿微米黑" w:hint="eastAsia"/>
          <w:sz w:val="20"/>
        </w:rPr>
        <w:t>到</w:t>
      </w:r>
      <w:r>
        <w:rPr>
          <w:rFonts w:ascii="文泉驿微米黑" w:eastAsia="文泉驿微米黑" w:hint="eastAsia"/>
          <w:sz w:val="20"/>
        </w:rPr>
        <w:t>连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20"/>
        </w:rPr>
        <w:t>池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复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。</w:t>
      </w:r>
    </w:p>
    <w:p>
      <w:pPr>
        <w:spacing w:line="208" w:lineRule="auto" w:before="113"/>
        <w:ind w:left="220" w:right="1437" w:hanging="3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16"/>
        </w:rPr>
        <w:t>Java</w:t>
      </w:r>
      <w:r>
        <w:rPr>
          <w:rFonts w:ascii="文泉驿微米黑" w:eastAsia="文泉驿微米黑" w:hint="eastAsia"/>
          <w:spacing w:val="-1"/>
          <w:sz w:val="16"/>
        </w:rPr>
        <w:t>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连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20"/>
        </w:rPr>
        <w:t>池</w:t>
      </w:r>
      <w:r>
        <w:rPr>
          <w:rFonts w:ascii="文泉驿微米黑" w:eastAsia="文泉驿微米黑" w:hint="eastAsia"/>
          <w:sz w:val="20"/>
        </w:rPr>
        <w:t>实</w:t>
      </w:r>
      <w:r>
        <w:rPr>
          <w:rFonts w:ascii="文泉驿微米黑" w:eastAsia="文泉驿微米黑" w:hint="eastAsia"/>
          <w:sz w:val="20"/>
        </w:rPr>
        <w:t>现</w:t>
      </w:r>
      <w:r>
        <w:rPr>
          <w:rFonts w:ascii="文泉驿微米黑" w:eastAsia="文泉驿微米黑" w:hint="eastAsia"/>
          <w:sz w:val="20"/>
        </w:rPr>
        <w:t>很</w:t>
      </w:r>
      <w:r>
        <w:rPr>
          <w:rFonts w:ascii="文泉驿微米黑" w:eastAsia="文泉驿微米黑" w:hint="eastAsia"/>
          <w:spacing w:val="43"/>
          <w:sz w:val="20"/>
        </w:rPr>
        <w:t>多</w:t>
      </w:r>
      <w:r>
        <w:rPr>
          <w:rFonts w:ascii="文泉驿微米黑" w:eastAsia="文泉驿微米黑" w:hint="eastAsia"/>
          <w:sz w:val="16"/>
        </w:rPr>
        <w:t>(</w:t>
      </w:r>
      <w:hyperlink r:id="rId44">
        <w:r>
          <w:rPr>
            <w:rFonts w:ascii="文泉驿微米黑" w:eastAsia="文泉驿微米黑" w:hint="eastAsia"/>
            <w:color w:val="0000FF"/>
            <w:sz w:val="16"/>
          </w:rPr>
          <w:t>HikariCP</w:t>
        </w:r>
      </w:hyperlink>
      <w:r>
        <w:rPr>
          <w:rFonts w:ascii="文泉驿微米黑" w:eastAsia="文泉驿微米黑" w:hint="eastAsia"/>
          <w:sz w:val="16"/>
        </w:rPr>
        <w:t>, </w:t>
      </w:r>
      <w:hyperlink r:id="rId101">
        <w:r>
          <w:rPr>
            <w:rFonts w:ascii="文泉驿微米黑" w:eastAsia="文泉驿微米黑" w:hint="eastAsia"/>
            <w:color w:val="0000FF"/>
            <w:sz w:val="16"/>
          </w:rPr>
          <w:t>tomcat-jdbc</w:t>
        </w:r>
      </w:hyperlink>
      <w:r>
        <w:rPr>
          <w:rFonts w:ascii="文泉驿微米黑" w:eastAsia="文泉驿微米黑" w:hint="eastAsia"/>
          <w:sz w:val="16"/>
        </w:rPr>
        <w:t>, </w:t>
      </w:r>
      <w:hyperlink r:id="rId102">
        <w:r>
          <w:rPr>
            <w:rFonts w:ascii="文泉驿微米黑" w:eastAsia="文泉驿微米黑" w:hint="eastAsia"/>
            <w:color w:val="0000FF"/>
            <w:sz w:val="16"/>
          </w:rPr>
          <w:t>durid</w:t>
        </w:r>
      </w:hyperlink>
      <w:r>
        <w:rPr>
          <w:rFonts w:ascii="文泉驿微米黑" w:eastAsia="文泉驿微米黑" w:hint="eastAsia"/>
          <w:sz w:val="16"/>
        </w:rPr>
        <w:t>, </w:t>
      </w:r>
      <w:hyperlink r:id="rId103">
        <w:r>
          <w:rPr>
            <w:rFonts w:ascii="文泉驿微米黑" w:eastAsia="文泉驿微米黑" w:hint="eastAsia"/>
            <w:color w:val="0000FF"/>
            <w:sz w:val="16"/>
          </w:rPr>
          <w:t>c3p0</w:t>
        </w:r>
      </w:hyperlink>
      <w:r>
        <w:rPr>
          <w:rFonts w:ascii="文泉驿微米黑" w:eastAsia="文泉驿微米黑" w:hint="eastAsia"/>
          <w:sz w:val="16"/>
        </w:rPr>
        <w:t>, </w:t>
      </w:r>
      <w:hyperlink r:id="rId104">
        <w:r>
          <w:rPr>
            <w:rFonts w:ascii="文泉驿微米黑" w:eastAsia="文泉驿微米黑" w:hint="eastAsia"/>
            <w:color w:val="0000FF"/>
            <w:sz w:val="16"/>
          </w:rPr>
          <w:t>dbcp</w:t>
        </w:r>
      </w:hyperlink>
      <w:r>
        <w:rPr>
          <w:rFonts w:ascii="文泉驿微米黑" w:eastAsia="文泉驿微米黑" w:hint="eastAsia"/>
          <w:sz w:val="16"/>
        </w:rPr>
        <w:t>)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"/>
          <w:sz w:val="16"/>
        </w:rPr>
        <w:t> 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z w:val="20"/>
        </w:rPr>
        <w:t>限</w:t>
      </w:r>
      <w:r>
        <w:rPr>
          <w:rFonts w:ascii="文泉驿微米黑" w:eastAsia="文泉驿微米黑" w:hint="eastAsia"/>
          <w:sz w:val="20"/>
        </w:rPr>
        <w:t>定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连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20"/>
        </w:rPr>
        <w:t>池，</w:t>
      </w:r>
      <w:r>
        <w:rPr>
          <w:rFonts w:ascii="文泉驿微米黑" w:eastAsia="文泉驿微米黑" w:hint="eastAsia"/>
          <w:sz w:val="20"/>
        </w:rPr>
        <w:t>应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根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业</w:t>
      </w:r>
      <w:r>
        <w:rPr>
          <w:rFonts w:ascii="文泉驿微米黑" w:eastAsia="文泉驿微米黑" w:hint="eastAsia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特</w:t>
      </w:r>
      <w:r>
        <w:rPr>
          <w:rFonts w:ascii="文泉驿微米黑" w:eastAsia="文泉驿微米黑" w:hint="eastAsia"/>
          <w:spacing w:val="-2"/>
          <w:sz w:val="20"/>
        </w:rPr>
        <w:t>点</w:t>
      </w:r>
      <w:r>
        <w:rPr>
          <w:rFonts w:ascii="文泉驿微米黑" w:eastAsia="文泉驿微米黑" w:hint="eastAsia"/>
          <w:spacing w:val="-2"/>
          <w:sz w:val="20"/>
        </w:rPr>
        <w:t>自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选</w:t>
      </w:r>
      <w:r>
        <w:rPr>
          <w:rFonts w:ascii="文泉驿微米黑" w:eastAsia="文泉驿微米黑" w:hint="eastAsia"/>
          <w:spacing w:val="-2"/>
          <w:sz w:val="20"/>
        </w:rPr>
        <w:t>择</w:t>
      </w:r>
      <w:r>
        <w:rPr>
          <w:rFonts w:ascii="文泉驿微米黑" w:eastAsia="文泉驿微米黑" w:hint="eastAsia"/>
          <w:spacing w:val="-2"/>
          <w:sz w:val="20"/>
        </w:rPr>
        <w:t>连</w:t>
      </w:r>
      <w:r>
        <w:rPr>
          <w:rFonts w:ascii="文泉驿微米黑" w:eastAsia="文泉驿微米黑" w:hint="eastAsia"/>
          <w:spacing w:val="-2"/>
          <w:sz w:val="20"/>
        </w:rPr>
        <w:t>接</w:t>
      </w:r>
      <w:r>
        <w:rPr>
          <w:rFonts w:ascii="文泉驿微米黑" w:eastAsia="文泉驿微米黑" w:hint="eastAsia"/>
          <w:spacing w:val="-2"/>
          <w:sz w:val="20"/>
        </w:rPr>
        <w:t>池</w:t>
      </w:r>
      <w:r>
        <w:rPr>
          <w:rFonts w:ascii="文泉驿微米黑" w:eastAsia="文泉驿微米黑" w:hint="eastAsia"/>
          <w:spacing w:val="-2"/>
          <w:sz w:val="20"/>
        </w:rPr>
        <w:t>实</w:t>
      </w:r>
      <w:r>
        <w:rPr>
          <w:rFonts w:ascii="文泉驿微米黑" w:eastAsia="文泉驿微米黑" w:hint="eastAsia"/>
          <w:spacing w:val="-2"/>
          <w:sz w:val="20"/>
        </w:rPr>
        <w:t>现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pStyle w:val="BodyText"/>
        <w:spacing w:before="9"/>
        <w:rPr>
          <w:rFonts w:ascii="文泉驿微米黑"/>
          <w:sz w:val="21"/>
        </w:rPr>
      </w:pPr>
    </w:p>
    <w:p>
      <w:pPr>
        <w:pStyle w:val="Heading3"/>
        <w:numPr>
          <w:ilvl w:val="3"/>
          <w:numId w:val="2"/>
        </w:numPr>
        <w:tabs>
          <w:tab w:pos="862" w:val="left" w:leader="none"/>
        </w:tabs>
        <w:spacing w:line="240" w:lineRule="auto" w:before="0" w:after="0"/>
        <w:ind w:left="861" w:right="0" w:hanging="642"/>
        <w:jc w:val="left"/>
      </w:pPr>
      <w:r>
        <w:rPr>
          <w:spacing w:val="-2"/>
        </w:rPr>
        <w:t>连</w:t>
      </w:r>
      <w:r>
        <w:rPr>
          <w:spacing w:val="-2"/>
        </w:rPr>
        <w:t>接</w:t>
      </w:r>
      <w:r>
        <w:rPr>
          <w:spacing w:val="-2"/>
        </w:rPr>
        <w:t>数</w:t>
      </w:r>
      <w:r>
        <w:rPr>
          <w:spacing w:val="-2"/>
        </w:rPr>
        <w:t>配</w:t>
      </w:r>
      <w:r>
        <w:rPr>
          <w:spacing w:val="-10"/>
        </w:rPr>
        <w:t>置</w:t>
      </w:r>
    </w:p>
    <w:p>
      <w:pPr>
        <w:spacing w:before="7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比</w:t>
      </w:r>
      <w:r>
        <w:rPr>
          <w:rFonts w:ascii="文泉驿微米黑" w:eastAsia="文泉驿微米黑" w:hint="eastAsia"/>
          <w:spacing w:val="-2"/>
          <w:sz w:val="20"/>
        </w:rPr>
        <w:t>较</w:t>
      </w:r>
      <w:r>
        <w:rPr>
          <w:rFonts w:ascii="文泉驿微米黑" w:eastAsia="文泉驿微米黑" w:hint="eastAsia"/>
          <w:spacing w:val="-2"/>
          <w:sz w:val="20"/>
        </w:rPr>
        <w:t>常</w:t>
      </w:r>
      <w:r>
        <w:rPr>
          <w:rFonts w:ascii="文泉驿微米黑" w:eastAsia="文泉驿微米黑" w:hint="eastAsia"/>
          <w:spacing w:val="-2"/>
          <w:sz w:val="20"/>
        </w:rPr>
        <w:t>见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应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根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自</w:t>
      </w:r>
      <w:r>
        <w:rPr>
          <w:rFonts w:ascii="文泉驿微米黑" w:eastAsia="文泉驿微米黑" w:hint="eastAsia"/>
          <w:spacing w:val="-2"/>
          <w:sz w:val="20"/>
        </w:rPr>
        <w:t>身</w:t>
      </w:r>
      <w:r>
        <w:rPr>
          <w:rFonts w:ascii="文泉驿微米黑" w:eastAsia="文泉驿微米黑" w:hint="eastAsia"/>
          <w:spacing w:val="-2"/>
          <w:sz w:val="20"/>
        </w:rPr>
        <w:t>情</w:t>
      </w:r>
      <w:r>
        <w:rPr>
          <w:rFonts w:ascii="文泉驿微米黑" w:eastAsia="文泉驿微米黑" w:hint="eastAsia"/>
          <w:spacing w:val="-2"/>
          <w:sz w:val="20"/>
        </w:rPr>
        <w:t>况</w:t>
      </w:r>
      <w:r>
        <w:rPr>
          <w:rFonts w:ascii="文泉驿微米黑" w:eastAsia="文泉驿微米黑" w:hint="eastAsia"/>
          <w:spacing w:val="-2"/>
          <w:sz w:val="20"/>
        </w:rPr>
        <w:t>配</w:t>
      </w:r>
      <w:r>
        <w:rPr>
          <w:rFonts w:ascii="文泉驿微米黑" w:eastAsia="文泉驿微米黑" w:hint="eastAsia"/>
          <w:spacing w:val="-2"/>
          <w:sz w:val="20"/>
        </w:rPr>
        <w:t>置</w:t>
      </w:r>
      <w:r>
        <w:rPr>
          <w:rFonts w:ascii="文泉驿微米黑" w:eastAsia="文泉驿微米黑" w:hint="eastAsia"/>
          <w:spacing w:val="-2"/>
          <w:sz w:val="20"/>
        </w:rPr>
        <w:t>合</w:t>
      </w:r>
      <w:r>
        <w:rPr>
          <w:rFonts w:ascii="文泉驿微米黑" w:eastAsia="文泉驿微米黑" w:hint="eastAsia"/>
          <w:spacing w:val="-2"/>
          <w:sz w:val="20"/>
        </w:rPr>
        <w:t>适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连</w:t>
      </w:r>
      <w:r>
        <w:rPr>
          <w:rFonts w:ascii="文泉驿微米黑" w:eastAsia="文泉驿微米黑" w:hint="eastAsia"/>
          <w:spacing w:val="-2"/>
          <w:sz w:val="20"/>
        </w:rPr>
        <w:t>接</w:t>
      </w:r>
      <w:r>
        <w:rPr>
          <w:rFonts w:ascii="文泉驿微米黑" w:eastAsia="文泉驿微米黑" w:hint="eastAsia"/>
          <w:spacing w:val="-2"/>
          <w:sz w:val="20"/>
        </w:rPr>
        <w:t>池</w:t>
      </w:r>
      <w:r>
        <w:rPr>
          <w:rFonts w:ascii="文泉驿微米黑" w:eastAsia="文泉驿微米黑" w:hint="eastAsia"/>
          <w:spacing w:val="-2"/>
          <w:sz w:val="20"/>
        </w:rPr>
        <w:t>大</w:t>
      </w:r>
      <w:r>
        <w:rPr>
          <w:rFonts w:ascii="文泉驿微米黑" w:eastAsia="文泉驿微米黑" w:hint="eastAsia"/>
          <w:spacing w:val="-2"/>
          <w:sz w:val="20"/>
        </w:rPr>
        <w:t>小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7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HikariCP</w:t>
      </w:r>
      <w:r>
        <w:rPr>
          <w:rFonts w:ascii="文泉驿微米黑" w:eastAsia="文泉驿微米黑" w:hint="eastAsia"/>
          <w:spacing w:val="6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spacing w:line="208" w:lineRule="auto" w:before="99"/>
        <w:ind w:left="219" w:right="1438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16"/>
        </w:rPr>
        <w:t>maximumPoolSize</w:t>
      </w:r>
      <w:r>
        <w:rPr>
          <w:rFonts w:ascii="文泉驿微米黑" w:eastAsia="文泉驿微米黑" w:hint="eastAsia"/>
          <w:sz w:val="20"/>
        </w:rPr>
        <w:t>：</w:t>
      </w:r>
      <w:r>
        <w:rPr>
          <w:rFonts w:ascii="文泉驿微米黑" w:eastAsia="文泉驿微米黑" w:hint="eastAsia"/>
          <w:sz w:val="20"/>
        </w:rPr>
        <w:t>连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20"/>
        </w:rPr>
        <w:t>池</w:t>
      </w:r>
      <w:r>
        <w:rPr>
          <w:rFonts w:ascii="文泉驿微米黑" w:eastAsia="文泉驿微米黑" w:hint="eastAsia"/>
          <w:sz w:val="20"/>
        </w:rPr>
        <w:t>最</w:t>
      </w:r>
      <w:r>
        <w:rPr>
          <w:rFonts w:ascii="文泉驿微米黑" w:eastAsia="文泉驿微米黑" w:hint="eastAsia"/>
          <w:sz w:val="20"/>
        </w:rPr>
        <w:t>大</w:t>
      </w:r>
      <w:r>
        <w:rPr>
          <w:rFonts w:ascii="文泉驿微米黑" w:eastAsia="文泉驿微米黑" w:hint="eastAsia"/>
          <w:sz w:val="20"/>
        </w:rPr>
        <w:t>连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20"/>
        </w:rPr>
        <w:t>数，</w:t>
      </w:r>
      <w:r>
        <w:rPr>
          <w:rFonts w:ascii="文泉驿微米黑" w:eastAsia="文泉驿微米黑" w:hint="eastAsia"/>
          <w:sz w:val="20"/>
        </w:rPr>
        <w:t>配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z w:val="20"/>
        </w:rPr>
        <w:t>过</w:t>
      </w:r>
      <w:r>
        <w:rPr>
          <w:rFonts w:ascii="文泉驿微米黑" w:eastAsia="文泉驿微米黑" w:hint="eastAsia"/>
          <w:sz w:val="20"/>
        </w:rPr>
        <w:t>大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z w:val="20"/>
        </w:rPr>
        <w:t>导</w:t>
      </w:r>
      <w:r>
        <w:rPr>
          <w:rFonts w:ascii="文泉驿微米黑" w:eastAsia="文泉驿微米黑" w:hint="eastAsia"/>
          <w:spacing w:val="42"/>
          <w:sz w:val="20"/>
        </w:rPr>
        <w:t>致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消</w:t>
      </w:r>
      <w:r>
        <w:rPr>
          <w:rFonts w:ascii="文泉驿微米黑" w:eastAsia="文泉驿微米黑" w:hint="eastAsia"/>
          <w:sz w:val="20"/>
        </w:rPr>
        <w:t>耗</w:t>
      </w:r>
      <w:r>
        <w:rPr>
          <w:rFonts w:ascii="文泉驿微米黑" w:eastAsia="文泉驿微米黑" w:hint="eastAsia"/>
          <w:sz w:val="20"/>
        </w:rPr>
        <w:t>资</w:t>
      </w:r>
      <w:r>
        <w:rPr>
          <w:rFonts w:ascii="文泉驿微米黑" w:eastAsia="文泉驿微米黑" w:hint="eastAsia"/>
          <w:sz w:val="20"/>
        </w:rPr>
        <w:t>源</w:t>
      </w:r>
      <w:r>
        <w:rPr>
          <w:rFonts w:ascii="文泉驿微米黑" w:eastAsia="文泉驿微米黑" w:hint="eastAsia"/>
          <w:sz w:val="20"/>
        </w:rPr>
        <w:t>维</w:t>
      </w:r>
      <w:r>
        <w:rPr>
          <w:rFonts w:ascii="文泉驿微米黑" w:eastAsia="文泉驿微米黑" w:hint="eastAsia"/>
          <w:sz w:val="20"/>
        </w:rPr>
        <w:t>护</w:t>
      </w:r>
      <w:r>
        <w:rPr>
          <w:rFonts w:ascii="文泉驿微米黑" w:eastAsia="文泉驿微米黑" w:hint="eastAsia"/>
          <w:sz w:val="20"/>
        </w:rPr>
        <w:t>无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连</w:t>
      </w:r>
      <w:r>
        <w:rPr>
          <w:rFonts w:ascii="文泉驿微米黑" w:eastAsia="文泉驿微米黑" w:hint="eastAsia"/>
          <w:sz w:val="20"/>
        </w:rPr>
        <w:t>接，</w:t>
      </w:r>
      <w:r>
        <w:rPr>
          <w:rFonts w:ascii="文泉驿微米黑" w:eastAsia="文泉驿微米黑" w:hint="eastAsia"/>
          <w:sz w:val="20"/>
        </w:rPr>
        <w:t>配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z w:val="20"/>
        </w:rPr>
        <w:t>过</w:t>
      </w:r>
      <w:r>
        <w:rPr>
          <w:rFonts w:ascii="文泉驿微米黑" w:eastAsia="文泉驿微米黑" w:hint="eastAsia"/>
          <w:sz w:val="20"/>
        </w:rPr>
        <w:t>小</w:t>
      </w:r>
      <w:r>
        <w:rPr>
          <w:rFonts w:ascii="文泉驿微米黑" w:eastAsia="文泉驿微米黑" w:hint="eastAsia"/>
          <w:sz w:val="20"/>
        </w:rPr>
        <w:t>则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z w:val="20"/>
        </w:rPr>
        <w:t>导</w:t>
      </w:r>
      <w:r>
        <w:rPr>
          <w:rFonts w:ascii="文泉驿微米黑" w:eastAsia="文泉驿微米黑" w:hint="eastAsia"/>
          <w:sz w:val="20"/>
        </w:rPr>
        <w:t>致</w:t>
      </w:r>
      <w:r>
        <w:rPr>
          <w:rFonts w:ascii="文泉驿微米黑" w:eastAsia="文泉驿微米黑" w:hint="eastAsia"/>
          <w:sz w:val="20"/>
        </w:rPr>
        <w:t>应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获</w:t>
      </w:r>
      <w:r>
        <w:rPr>
          <w:rFonts w:ascii="文泉驿微米黑" w:eastAsia="文泉驿微米黑" w:hint="eastAsia"/>
          <w:spacing w:val="-2"/>
          <w:sz w:val="20"/>
        </w:rPr>
        <w:t>取</w:t>
      </w:r>
      <w:r>
        <w:rPr>
          <w:rFonts w:ascii="文泉驿微米黑" w:eastAsia="文泉驿微米黑" w:hint="eastAsia"/>
          <w:spacing w:val="-2"/>
          <w:sz w:val="20"/>
        </w:rPr>
        <w:t>连</w:t>
      </w:r>
      <w:r>
        <w:rPr>
          <w:rFonts w:ascii="文泉驿微米黑" w:eastAsia="文泉驿微米黑" w:hint="eastAsia"/>
          <w:spacing w:val="-2"/>
          <w:sz w:val="20"/>
        </w:rPr>
        <w:t>接</w:t>
      </w:r>
      <w:r>
        <w:rPr>
          <w:rFonts w:ascii="文泉驿微米黑" w:eastAsia="文泉驿微米黑" w:hint="eastAsia"/>
          <w:spacing w:val="-2"/>
          <w:sz w:val="20"/>
        </w:rPr>
        <w:t>变</w:t>
      </w:r>
      <w:r>
        <w:rPr>
          <w:rFonts w:ascii="文泉驿微米黑" w:eastAsia="文泉驿微米黑" w:hint="eastAsia"/>
          <w:spacing w:val="-2"/>
          <w:sz w:val="20"/>
        </w:rPr>
        <w:t>慢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所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根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应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自</w:t>
      </w:r>
      <w:r>
        <w:rPr>
          <w:rFonts w:ascii="文泉驿微米黑" w:eastAsia="文泉驿微米黑" w:hint="eastAsia"/>
          <w:spacing w:val="-2"/>
          <w:sz w:val="20"/>
        </w:rPr>
        <w:t>身</w:t>
      </w:r>
      <w:r>
        <w:rPr>
          <w:rFonts w:ascii="文泉驿微米黑" w:eastAsia="文泉驿微米黑" w:hint="eastAsia"/>
          <w:spacing w:val="-2"/>
          <w:sz w:val="20"/>
        </w:rPr>
        <w:t>特</w:t>
      </w:r>
      <w:r>
        <w:rPr>
          <w:rFonts w:ascii="文泉驿微米黑" w:eastAsia="文泉驿微米黑" w:hint="eastAsia"/>
          <w:spacing w:val="-2"/>
          <w:sz w:val="20"/>
        </w:rPr>
        <w:t>点</w:t>
      </w:r>
      <w:r>
        <w:rPr>
          <w:rFonts w:ascii="文泉驿微米黑" w:eastAsia="文泉驿微米黑" w:hint="eastAsia"/>
          <w:spacing w:val="-2"/>
          <w:sz w:val="20"/>
        </w:rPr>
        <w:t>配</w:t>
      </w:r>
      <w:r>
        <w:rPr>
          <w:rFonts w:ascii="文泉驿微米黑" w:eastAsia="文泉驿微米黑" w:hint="eastAsia"/>
          <w:spacing w:val="-2"/>
          <w:sz w:val="20"/>
        </w:rPr>
        <w:t>置</w:t>
      </w:r>
      <w:r>
        <w:rPr>
          <w:rFonts w:ascii="文泉驿微米黑" w:eastAsia="文泉驿微米黑" w:hint="eastAsia"/>
          <w:spacing w:val="-2"/>
          <w:sz w:val="20"/>
        </w:rPr>
        <w:t>合</w:t>
      </w:r>
      <w:r>
        <w:rPr>
          <w:rFonts w:ascii="文泉驿微米黑" w:eastAsia="文泉驿微米黑" w:hint="eastAsia"/>
          <w:spacing w:val="-2"/>
          <w:sz w:val="20"/>
        </w:rPr>
        <w:t>适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值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参</w:t>
      </w:r>
      <w:r>
        <w:rPr>
          <w:rFonts w:ascii="文泉驿微米黑" w:eastAsia="文泉驿微米黑" w:hint="eastAsia"/>
          <w:spacing w:val="-2"/>
          <w:sz w:val="20"/>
        </w:rPr>
        <w:t>考</w:t>
      </w:r>
      <w:hyperlink r:id="rId105">
        <w:r>
          <w:rPr>
            <w:rFonts w:ascii="文泉驿微米黑" w:eastAsia="文泉驿微米黑" w:hint="eastAsia"/>
            <w:color w:val="0000FF"/>
            <w:spacing w:val="-2"/>
            <w:sz w:val="20"/>
          </w:rPr>
          <w:t>这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篇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文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章</w:t>
        </w:r>
      </w:hyperlink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pStyle w:val="Heading3"/>
        <w:spacing w:line="208" w:lineRule="auto" w:before="114"/>
        <w:ind w:right="1437"/>
      </w:pPr>
      <w:r>
        <w:rPr>
          <w:spacing w:val="-2"/>
          <w:sz w:val="16"/>
        </w:rPr>
        <w:t>minimumIdle</w:t>
      </w:r>
      <w:r>
        <w:rPr>
          <w:spacing w:val="-2"/>
        </w:rPr>
        <w:t>：</w:t>
      </w:r>
      <w:r>
        <w:rPr>
          <w:spacing w:val="-2"/>
        </w:rPr>
        <w:t>连</w:t>
      </w:r>
      <w:r>
        <w:rPr>
          <w:spacing w:val="-2"/>
        </w:rPr>
        <w:t>接</w:t>
      </w:r>
      <w:r>
        <w:rPr>
          <w:spacing w:val="-2"/>
        </w:rPr>
        <w:t>池</w:t>
      </w:r>
      <w:r>
        <w:rPr>
          <w:spacing w:val="-2"/>
        </w:rPr>
        <w:t>最</w:t>
      </w:r>
      <w:r>
        <w:rPr>
          <w:spacing w:val="-2"/>
        </w:rPr>
        <w:t>小</w:t>
      </w:r>
      <w:r>
        <w:rPr>
          <w:spacing w:val="-2"/>
        </w:rPr>
        <w:t>空</w:t>
      </w:r>
      <w:r>
        <w:rPr>
          <w:spacing w:val="-2"/>
        </w:rPr>
        <w:t>闲</w:t>
      </w:r>
      <w:r>
        <w:rPr>
          <w:spacing w:val="-2"/>
        </w:rPr>
        <w:t>连</w:t>
      </w:r>
      <w:r>
        <w:rPr>
          <w:spacing w:val="-2"/>
        </w:rPr>
        <w:t>接</w:t>
      </w:r>
      <w:r>
        <w:rPr>
          <w:spacing w:val="-2"/>
        </w:rPr>
        <w:t>数</w:t>
      </w:r>
      <w:r>
        <w:rPr>
          <w:spacing w:val="-2"/>
        </w:rPr>
        <w:t>，</w:t>
      </w:r>
      <w:r>
        <w:rPr>
          <w:spacing w:val="-2"/>
        </w:rPr>
        <w:t>主</w:t>
      </w:r>
      <w:r>
        <w:rPr>
          <w:spacing w:val="-2"/>
        </w:rPr>
        <w:t>要</w:t>
      </w:r>
      <w:r>
        <w:rPr>
          <w:spacing w:val="-2"/>
        </w:rPr>
        <w:t>用</w:t>
      </w:r>
      <w:r>
        <w:rPr>
          <w:spacing w:val="-2"/>
        </w:rPr>
        <w:t>于</w:t>
      </w:r>
      <w:r>
        <w:rPr>
          <w:spacing w:val="-2"/>
        </w:rPr>
        <w:t>在</w:t>
      </w:r>
      <w:r>
        <w:rPr>
          <w:spacing w:val="-2"/>
        </w:rPr>
        <w:t>应</w:t>
      </w:r>
      <w:r>
        <w:rPr>
          <w:spacing w:val="-2"/>
        </w:rPr>
        <w:t>用</w:t>
      </w:r>
      <w:r>
        <w:rPr>
          <w:spacing w:val="-2"/>
        </w:rPr>
        <w:t>空</w:t>
      </w:r>
      <w:r>
        <w:rPr>
          <w:spacing w:val="-2"/>
        </w:rPr>
        <w:t>闲</w:t>
      </w:r>
      <w:r>
        <w:rPr>
          <w:spacing w:val="-2"/>
        </w:rPr>
        <w:t>时</w:t>
      </w:r>
      <w:r>
        <w:rPr>
          <w:spacing w:val="-2"/>
        </w:rPr>
        <w:t>存</w:t>
      </w:r>
      <w:r>
        <w:rPr>
          <w:spacing w:val="-2"/>
        </w:rPr>
        <w:t>留</w:t>
      </w:r>
      <w:r>
        <w:rPr>
          <w:spacing w:val="-2"/>
        </w:rPr>
        <w:t>一</w:t>
      </w:r>
      <w:r>
        <w:rPr>
          <w:spacing w:val="-2"/>
        </w:rPr>
        <w:t>些</w:t>
      </w:r>
      <w:r>
        <w:rPr>
          <w:spacing w:val="-2"/>
        </w:rPr>
        <w:t>连</w:t>
      </w:r>
      <w:r>
        <w:rPr>
          <w:spacing w:val="-2"/>
        </w:rPr>
        <w:t>接</w:t>
      </w:r>
      <w:r>
        <w:rPr>
          <w:spacing w:val="-2"/>
        </w:rPr>
        <w:t>以</w:t>
      </w:r>
      <w:r>
        <w:rPr>
          <w:spacing w:val="-2"/>
        </w:rPr>
        <w:t>应</w:t>
      </w:r>
      <w:r>
        <w:rPr>
          <w:spacing w:val="-2"/>
        </w:rPr>
        <w:t>对</w:t>
      </w:r>
      <w:r>
        <w:rPr>
          <w:spacing w:val="-2"/>
        </w:rPr>
        <w:t>突</w:t>
      </w:r>
      <w:r>
        <w:rPr>
          <w:spacing w:val="-2"/>
        </w:rPr>
        <w:t>发</w:t>
      </w:r>
      <w:r>
        <w:rPr>
          <w:spacing w:val="-2"/>
        </w:rPr>
        <w:t>请</w:t>
      </w:r>
      <w:r>
        <w:rPr>
          <w:spacing w:val="-2"/>
        </w:rPr>
        <w:t>求</w:t>
      </w:r>
      <w:r>
        <w:rPr>
          <w:spacing w:val="-2"/>
        </w:rPr>
        <w:t>，</w:t>
      </w:r>
      <w:r>
        <w:rPr>
          <w:spacing w:val="-2"/>
        </w:rPr>
        <w:t>同</w:t>
      </w:r>
      <w:r>
        <w:rPr>
          <w:spacing w:val="-2"/>
        </w:rPr>
        <w:t>样</w:t>
      </w:r>
      <w:r>
        <w:rPr>
          <w:spacing w:val="-2"/>
        </w:rPr>
        <w:t>是</w:t>
      </w:r>
      <w:r>
        <w:rPr>
          <w:spacing w:val="-2"/>
        </w:rPr>
        <w:t>需</w:t>
      </w:r>
      <w:r>
        <w:rPr>
          <w:spacing w:val="-2"/>
        </w:rPr>
        <w:t>要</w:t>
      </w:r>
      <w:r>
        <w:rPr>
          <w:spacing w:val="-2"/>
        </w:rPr>
        <w:t>根</w:t>
      </w:r>
      <w:r>
        <w:rPr>
          <w:spacing w:val="-2"/>
        </w:rPr>
        <w:t>据</w:t>
      </w:r>
      <w:r>
        <w:rPr>
          <w:spacing w:val="-2"/>
        </w:rPr>
        <w:t>业</w:t>
      </w:r>
      <w:r>
        <w:rPr>
          <w:spacing w:val="-2"/>
        </w:rPr>
        <w:t>务</w:t>
      </w:r>
      <w:r>
        <w:rPr>
          <w:spacing w:val="-2"/>
        </w:rPr>
        <w:t>情</w:t>
      </w:r>
      <w:r>
        <w:rPr>
          <w:spacing w:val="-2"/>
        </w:rPr>
        <w:t>况</w:t>
      </w:r>
      <w:r>
        <w:rPr>
          <w:spacing w:val="-2"/>
        </w:rPr>
        <w:t>进</w:t>
      </w:r>
      <w:r>
        <w:rPr>
          <w:spacing w:val="-2"/>
        </w:rPr>
        <w:t>行</w:t>
      </w:r>
      <w:r>
        <w:rPr>
          <w:spacing w:val="-2"/>
        </w:rPr>
        <w:t>配</w:t>
      </w:r>
      <w:r>
        <w:rPr>
          <w:spacing w:val="-2"/>
        </w:rPr>
        <w:t>置</w:t>
      </w:r>
      <w:r>
        <w:rPr>
          <w:spacing w:val="-2"/>
        </w:rPr>
        <w:t>。</w:t>
      </w:r>
    </w:p>
    <w:p>
      <w:pPr>
        <w:spacing w:line="308" w:lineRule="exact" w:before="8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10"/>
          <w:sz w:val="20"/>
        </w:rPr>
        <w:t>应</w:t>
      </w:r>
      <w:r>
        <w:rPr>
          <w:rFonts w:ascii="文泉驿微米黑" w:eastAsia="文泉驿微米黑" w:hint="eastAsia"/>
          <w:spacing w:val="10"/>
          <w:sz w:val="20"/>
        </w:rPr>
        <w:t>用</w:t>
      </w:r>
      <w:r>
        <w:rPr>
          <w:rFonts w:ascii="文泉驿微米黑" w:eastAsia="文泉驿微米黑" w:hint="eastAsia"/>
          <w:spacing w:val="10"/>
          <w:sz w:val="20"/>
        </w:rPr>
        <w:t>在</w:t>
      </w:r>
      <w:r>
        <w:rPr>
          <w:rFonts w:ascii="文泉驿微米黑" w:eastAsia="文泉驿微米黑" w:hint="eastAsia"/>
          <w:spacing w:val="10"/>
          <w:sz w:val="20"/>
        </w:rPr>
        <w:t>使</w:t>
      </w:r>
      <w:r>
        <w:rPr>
          <w:rFonts w:ascii="文泉驿微米黑" w:eastAsia="文泉驿微米黑" w:hint="eastAsia"/>
          <w:spacing w:val="10"/>
          <w:sz w:val="20"/>
        </w:rPr>
        <w:t>用</w:t>
      </w:r>
      <w:r>
        <w:rPr>
          <w:rFonts w:ascii="文泉驿微米黑" w:eastAsia="文泉驿微米黑" w:hint="eastAsia"/>
          <w:spacing w:val="10"/>
          <w:sz w:val="20"/>
        </w:rPr>
        <w:t>连</w:t>
      </w:r>
      <w:r>
        <w:rPr>
          <w:rFonts w:ascii="文泉驿微米黑" w:eastAsia="文泉驿微米黑" w:hint="eastAsia"/>
          <w:spacing w:val="10"/>
          <w:sz w:val="20"/>
        </w:rPr>
        <w:t>接</w:t>
      </w:r>
      <w:r>
        <w:rPr>
          <w:rFonts w:ascii="文泉驿微米黑" w:eastAsia="文泉驿微米黑" w:hint="eastAsia"/>
          <w:spacing w:val="10"/>
          <w:sz w:val="20"/>
        </w:rPr>
        <w:t>池</w:t>
      </w:r>
      <w:r>
        <w:rPr>
          <w:rFonts w:ascii="文泉驿微米黑" w:eastAsia="文泉驿微米黑" w:hint="eastAsia"/>
          <w:spacing w:val="5"/>
          <w:sz w:val="20"/>
        </w:rPr>
        <w:t>时，</w:t>
      </w:r>
      <w:r>
        <w:rPr>
          <w:rFonts w:ascii="文泉驿微米黑" w:eastAsia="文泉驿微米黑" w:hint="eastAsia"/>
          <w:spacing w:val="10"/>
          <w:sz w:val="20"/>
        </w:rPr>
        <w:t>需</w:t>
      </w:r>
      <w:r>
        <w:rPr>
          <w:rFonts w:ascii="文泉驿微米黑" w:eastAsia="文泉驿微米黑" w:hint="eastAsia"/>
          <w:spacing w:val="10"/>
          <w:sz w:val="20"/>
        </w:rPr>
        <w:t>要</w:t>
      </w:r>
      <w:r>
        <w:rPr>
          <w:rFonts w:ascii="文泉驿微米黑" w:eastAsia="文泉驿微米黑" w:hint="eastAsia"/>
          <w:spacing w:val="10"/>
          <w:sz w:val="20"/>
        </w:rPr>
        <w:t>注</w:t>
      </w:r>
      <w:r>
        <w:rPr>
          <w:rFonts w:ascii="文泉驿微米黑" w:eastAsia="文泉驿微米黑" w:hint="eastAsia"/>
          <w:spacing w:val="10"/>
          <w:sz w:val="20"/>
        </w:rPr>
        <w:t>意</w:t>
      </w:r>
      <w:r>
        <w:rPr>
          <w:rFonts w:ascii="文泉驿微米黑" w:eastAsia="文泉驿微米黑" w:hint="eastAsia"/>
          <w:spacing w:val="10"/>
          <w:sz w:val="20"/>
        </w:rPr>
        <w:t>连</w:t>
      </w:r>
      <w:r>
        <w:rPr>
          <w:rFonts w:ascii="文泉驿微米黑" w:eastAsia="文泉驿微米黑" w:hint="eastAsia"/>
          <w:spacing w:val="10"/>
          <w:sz w:val="20"/>
        </w:rPr>
        <w:t>接</w:t>
      </w:r>
      <w:r>
        <w:rPr>
          <w:rFonts w:ascii="文泉驿微米黑" w:eastAsia="文泉驿微米黑" w:hint="eastAsia"/>
          <w:spacing w:val="10"/>
          <w:sz w:val="20"/>
        </w:rPr>
        <w:t>使</w:t>
      </w:r>
      <w:r>
        <w:rPr>
          <w:rFonts w:ascii="文泉驿微米黑" w:eastAsia="文泉驿微米黑" w:hint="eastAsia"/>
          <w:spacing w:val="10"/>
          <w:sz w:val="20"/>
        </w:rPr>
        <w:t>用</w:t>
      </w:r>
      <w:r>
        <w:rPr>
          <w:rFonts w:ascii="文泉驿微米黑" w:eastAsia="文泉驿微米黑" w:hint="eastAsia"/>
          <w:spacing w:val="10"/>
          <w:sz w:val="20"/>
        </w:rPr>
        <w:t>完</w:t>
      </w:r>
      <w:r>
        <w:rPr>
          <w:rFonts w:ascii="文泉驿微米黑" w:eastAsia="文泉驿微米黑" w:hint="eastAsia"/>
          <w:spacing w:val="10"/>
          <w:sz w:val="20"/>
        </w:rPr>
        <w:t>成</w:t>
      </w:r>
      <w:r>
        <w:rPr>
          <w:rFonts w:ascii="文泉驿微米黑" w:eastAsia="文泉驿微米黑" w:hint="eastAsia"/>
          <w:spacing w:val="10"/>
          <w:sz w:val="20"/>
        </w:rPr>
        <w:t>后</w:t>
      </w:r>
      <w:r>
        <w:rPr>
          <w:rFonts w:ascii="文泉驿微米黑" w:eastAsia="文泉驿微米黑" w:hint="eastAsia"/>
          <w:spacing w:val="10"/>
          <w:sz w:val="20"/>
        </w:rPr>
        <w:t>归</w:t>
      </w:r>
      <w:r>
        <w:rPr>
          <w:rFonts w:ascii="文泉驿微米黑" w:eastAsia="文泉驿微米黑" w:hint="eastAsia"/>
          <w:spacing w:val="10"/>
          <w:sz w:val="20"/>
        </w:rPr>
        <w:t>还</w:t>
      </w:r>
      <w:r>
        <w:rPr>
          <w:rFonts w:ascii="文泉驿微米黑" w:eastAsia="文泉驿微米黑" w:hint="eastAsia"/>
          <w:spacing w:val="10"/>
          <w:sz w:val="20"/>
        </w:rPr>
        <w:t>连</w:t>
      </w:r>
      <w:r>
        <w:rPr>
          <w:rFonts w:ascii="文泉驿微米黑" w:eastAsia="文泉驿微米黑" w:hint="eastAsia"/>
          <w:spacing w:val="5"/>
          <w:sz w:val="20"/>
        </w:rPr>
        <w:t>接，</w:t>
      </w:r>
      <w:r>
        <w:rPr>
          <w:rFonts w:ascii="文泉驿微米黑" w:eastAsia="文泉驿微米黑" w:hint="eastAsia"/>
          <w:spacing w:val="10"/>
          <w:sz w:val="20"/>
        </w:rPr>
        <w:t>推</w:t>
      </w:r>
      <w:r>
        <w:rPr>
          <w:rFonts w:ascii="文泉驿微米黑" w:eastAsia="文泉驿微米黑" w:hint="eastAsia"/>
          <w:spacing w:val="10"/>
          <w:sz w:val="20"/>
        </w:rPr>
        <w:t>荐</w:t>
      </w:r>
      <w:r>
        <w:rPr>
          <w:rFonts w:ascii="文泉驿微米黑" w:eastAsia="文泉驿微米黑" w:hint="eastAsia"/>
          <w:spacing w:val="10"/>
          <w:sz w:val="20"/>
        </w:rPr>
        <w:t>应</w:t>
      </w:r>
      <w:r>
        <w:rPr>
          <w:rFonts w:ascii="文泉驿微米黑" w:eastAsia="文泉驿微米黑" w:hint="eastAsia"/>
          <w:spacing w:val="10"/>
          <w:sz w:val="20"/>
        </w:rPr>
        <w:t>用</w:t>
      </w:r>
      <w:r>
        <w:rPr>
          <w:rFonts w:ascii="文泉驿微米黑" w:eastAsia="文泉驿微米黑" w:hint="eastAsia"/>
          <w:spacing w:val="10"/>
          <w:sz w:val="20"/>
        </w:rPr>
        <w:t>使</w:t>
      </w:r>
      <w:r>
        <w:rPr>
          <w:rFonts w:ascii="文泉驿微米黑" w:eastAsia="文泉驿微米黑" w:hint="eastAsia"/>
          <w:spacing w:val="10"/>
          <w:sz w:val="20"/>
        </w:rPr>
        <w:t>用</w:t>
      </w:r>
      <w:r>
        <w:rPr>
          <w:rFonts w:ascii="文泉驿微米黑" w:eastAsia="文泉驿微米黑" w:hint="eastAsia"/>
          <w:spacing w:val="10"/>
          <w:sz w:val="20"/>
        </w:rPr>
        <w:t>对</w:t>
      </w:r>
      <w:r>
        <w:rPr>
          <w:rFonts w:ascii="文泉驿微米黑" w:eastAsia="文泉驿微米黑" w:hint="eastAsia"/>
          <w:spacing w:val="10"/>
          <w:sz w:val="20"/>
        </w:rPr>
        <w:t>应</w:t>
      </w:r>
      <w:r>
        <w:rPr>
          <w:rFonts w:ascii="文泉驿微米黑" w:eastAsia="文泉驿微米黑" w:hint="eastAsia"/>
          <w:spacing w:val="10"/>
          <w:sz w:val="20"/>
        </w:rPr>
        <w:t>的</w:t>
      </w:r>
      <w:r>
        <w:rPr>
          <w:rFonts w:ascii="文泉驿微米黑" w:eastAsia="文泉驿微米黑" w:hint="eastAsia"/>
          <w:spacing w:val="10"/>
          <w:sz w:val="20"/>
        </w:rPr>
        <w:t>连</w:t>
      </w:r>
      <w:r>
        <w:rPr>
          <w:rFonts w:ascii="文泉驿微米黑" w:eastAsia="文泉驿微米黑" w:hint="eastAsia"/>
          <w:spacing w:val="10"/>
          <w:sz w:val="20"/>
        </w:rPr>
        <w:t>接</w:t>
      </w:r>
      <w:r>
        <w:rPr>
          <w:rFonts w:ascii="文泉驿微米黑" w:eastAsia="文泉驿微米黑" w:hint="eastAsia"/>
          <w:spacing w:val="10"/>
          <w:sz w:val="20"/>
        </w:rPr>
        <w:t>池</w:t>
      </w:r>
      <w:r>
        <w:rPr>
          <w:rFonts w:ascii="文泉驿微米黑" w:eastAsia="文泉驿微米黑" w:hint="eastAsia"/>
          <w:spacing w:val="10"/>
          <w:sz w:val="20"/>
        </w:rPr>
        <w:t>相</w:t>
      </w:r>
      <w:r>
        <w:rPr>
          <w:rFonts w:ascii="文泉驿微米黑" w:eastAsia="文泉驿微米黑" w:hint="eastAsia"/>
          <w:spacing w:val="10"/>
          <w:sz w:val="20"/>
        </w:rPr>
        <w:t>关</w:t>
      </w:r>
      <w:r>
        <w:rPr>
          <w:rFonts w:ascii="文泉驿微米黑" w:eastAsia="文泉驿微米黑" w:hint="eastAsia"/>
          <w:spacing w:val="10"/>
          <w:sz w:val="20"/>
        </w:rPr>
        <w:t>监</w:t>
      </w:r>
      <w:r>
        <w:rPr>
          <w:rFonts w:ascii="文泉驿微米黑" w:eastAsia="文泉驿微米黑" w:hint="eastAsia"/>
          <w:spacing w:val="10"/>
          <w:sz w:val="20"/>
        </w:rPr>
        <w:t>控</w:t>
      </w:r>
      <w:r>
        <w:rPr>
          <w:rFonts w:ascii="文泉驿微米黑" w:eastAsia="文泉驿微米黑" w:hint="eastAsia"/>
          <w:sz w:val="20"/>
        </w:rPr>
        <w:t>（</w:t>
      </w:r>
      <w:r>
        <w:rPr>
          <w:rFonts w:ascii="文泉驿微米黑" w:eastAsia="文泉驿微米黑" w:hint="eastAsia"/>
          <w:spacing w:val="-10"/>
          <w:sz w:val="20"/>
        </w:rPr>
        <w:t>如</w:t>
      </w:r>
    </w:p>
    <w:p>
      <w:pPr>
        <w:spacing w:line="308" w:lineRule="exact"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6"/>
          <w:w w:val="95"/>
          <w:sz w:val="16"/>
        </w:rPr>
        <w:t>met</w:t>
      </w:r>
      <w:r>
        <w:rPr>
          <w:rFonts w:ascii="文泉驿微米黑" w:eastAsia="文泉驿微米黑" w:hint="eastAsia"/>
          <w:spacing w:val="4"/>
          <w:w w:val="95"/>
          <w:sz w:val="16"/>
        </w:rPr>
        <w:t>r</w:t>
      </w:r>
      <w:r>
        <w:rPr>
          <w:rFonts w:ascii="文泉驿微米黑" w:eastAsia="文泉驿微米黑" w:hint="eastAsia"/>
          <w:spacing w:val="6"/>
          <w:w w:val="95"/>
          <w:sz w:val="16"/>
        </w:rPr>
        <w:t>icRe</w:t>
      </w:r>
      <w:r>
        <w:rPr>
          <w:rFonts w:ascii="文泉驿微米黑" w:eastAsia="文泉驿微米黑" w:hint="eastAsia"/>
          <w:spacing w:val="7"/>
          <w:w w:val="95"/>
          <w:sz w:val="16"/>
        </w:rPr>
        <w:t>g</w:t>
      </w:r>
      <w:r>
        <w:rPr>
          <w:rFonts w:ascii="文泉驿微米黑" w:eastAsia="文泉驿微米黑" w:hint="eastAsia"/>
          <w:spacing w:val="6"/>
          <w:w w:val="95"/>
          <w:sz w:val="16"/>
        </w:rPr>
        <w:t>istr</w:t>
      </w:r>
      <w:r>
        <w:rPr>
          <w:rFonts w:ascii="文泉驿微米黑" w:eastAsia="文泉驿微米黑" w:hint="eastAsia"/>
          <w:spacing w:val="5"/>
          <w:w w:val="95"/>
          <w:sz w:val="16"/>
        </w:rPr>
        <w:t>y</w:t>
      </w:r>
      <w:r>
        <w:rPr>
          <w:rFonts w:ascii="文泉驿微米黑" w:eastAsia="文泉驿微米黑" w:hint="eastAsia"/>
          <w:spacing w:val="-94"/>
          <w:w w:val="94"/>
          <w:sz w:val="20"/>
        </w:rPr>
        <w:t>）</w:t>
      </w:r>
      <w:r>
        <w:rPr>
          <w:rFonts w:ascii="文泉驿微米黑" w:eastAsia="文泉驿微米黑" w:hint="eastAsia"/>
          <w:spacing w:val="6"/>
          <w:w w:val="94"/>
          <w:sz w:val="20"/>
        </w:rPr>
        <w:t>，</w:t>
      </w:r>
      <w:r>
        <w:rPr>
          <w:rFonts w:ascii="文泉驿微米黑" w:eastAsia="文泉驿微米黑" w:hint="eastAsia"/>
          <w:w w:val="95"/>
          <w:sz w:val="20"/>
        </w:rPr>
        <w:t>通</w:t>
      </w:r>
      <w:r>
        <w:rPr>
          <w:rFonts w:ascii="文泉驿微米黑" w:eastAsia="文泉驿微米黑" w:hint="eastAsia"/>
          <w:w w:val="95"/>
          <w:sz w:val="20"/>
        </w:rPr>
        <w:t>过</w:t>
      </w:r>
      <w:r>
        <w:rPr>
          <w:rFonts w:ascii="文泉驿微米黑" w:eastAsia="文泉驿微米黑" w:hint="eastAsia"/>
          <w:w w:val="95"/>
          <w:sz w:val="20"/>
        </w:rPr>
        <w:t>监</w:t>
      </w:r>
      <w:r>
        <w:rPr>
          <w:rFonts w:ascii="文泉驿微米黑" w:eastAsia="文泉驿微米黑" w:hint="eastAsia"/>
          <w:w w:val="95"/>
          <w:sz w:val="20"/>
        </w:rPr>
        <w:t>控</w:t>
      </w:r>
      <w:r>
        <w:rPr>
          <w:rFonts w:ascii="文泉驿微米黑" w:eastAsia="文泉驿微米黑" w:hint="eastAsia"/>
          <w:w w:val="95"/>
          <w:sz w:val="20"/>
        </w:rPr>
        <w:t>能</w:t>
      </w:r>
      <w:r>
        <w:rPr>
          <w:rFonts w:ascii="文泉驿微米黑" w:eastAsia="文泉驿微米黑" w:hint="eastAsia"/>
          <w:w w:val="95"/>
          <w:sz w:val="20"/>
        </w:rPr>
        <w:t>及</w:t>
      </w:r>
      <w:r>
        <w:rPr>
          <w:rFonts w:ascii="文泉驿微米黑" w:eastAsia="文泉驿微米黑" w:hint="eastAsia"/>
          <w:w w:val="95"/>
          <w:sz w:val="20"/>
        </w:rPr>
        <w:t>时</w:t>
      </w:r>
      <w:r>
        <w:rPr>
          <w:rFonts w:ascii="文泉驿微米黑" w:eastAsia="文泉驿微米黑" w:hint="eastAsia"/>
          <w:w w:val="95"/>
          <w:sz w:val="20"/>
        </w:rPr>
        <w:t>定</w:t>
      </w:r>
      <w:r>
        <w:rPr>
          <w:rFonts w:ascii="文泉驿微米黑" w:eastAsia="文泉驿微米黑" w:hint="eastAsia"/>
          <w:w w:val="95"/>
          <w:sz w:val="20"/>
        </w:rPr>
        <w:t>位</w:t>
      </w:r>
      <w:r>
        <w:rPr>
          <w:rFonts w:ascii="文泉驿微米黑" w:eastAsia="文泉驿微米黑" w:hint="eastAsia"/>
          <w:w w:val="95"/>
          <w:sz w:val="20"/>
        </w:rPr>
        <w:t>连</w:t>
      </w:r>
      <w:r>
        <w:rPr>
          <w:rFonts w:ascii="文泉驿微米黑" w:eastAsia="文泉驿微米黑" w:hint="eastAsia"/>
          <w:w w:val="95"/>
          <w:sz w:val="20"/>
        </w:rPr>
        <w:t>接</w:t>
      </w:r>
      <w:r>
        <w:rPr>
          <w:rFonts w:ascii="文泉驿微米黑" w:eastAsia="文泉驿微米黑" w:hint="eastAsia"/>
          <w:w w:val="95"/>
          <w:sz w:val="20"/>
        </w:rPr>
        <w:t>池</w:t>
      </w:r>
      <w:r>
        <w:rPr>
          <w:rFonts w:ascii="文泉驿微米黑" w:eastAsia="文泉驿微米黑" w:hint="eastAsia"/>
          <w:w w:val="95"/>
          <w:sz w:val="20"/>
        </w:rPr>
        <w:t>问</w:t>
      </w:r>
      <w:r>
        <w:rPr>
          <w:rFonts w:ascii="文泉驿微米黑" w:eastAsia="文泉驿微米黑" w:hint="eastAsia"/>
          <w:w w:val="95"/>
          <w:sz w:val="20"/>
        </w:rPr>
        <w:t>题</w:t>
      </w:r>
      <w:r>
        <w:rPr>
          <w:rFonts w:ascii="文泉驿微米黑" w:eastAsia="文泉驿微米黑" w:hint="eastAsia"/>
          <w:spacing w:val="-10"/>
          <w:w w:val="95"/>
          <w:sz w:val="20"/>
        </w:rPr>
        <w:t>。</w:t>
      </w:r>
    </w:p>
    <w:p>
      <w:pPr>
        <w:pStyle w:val="BodyText"/>
        <w:spacing w:before="13"/>
        <w:rPr>
          <w:rFonts w:ascii="文泉驿微米黑"/>
          <w:sz w:val="20"/>
        </w:rPr>
      </w:pPr>
    </w:p>
    <w:p>
      <w:pPr>
        <w:pStyle w:val="Heading3"/>
        <w:numPr>
          <w:ilvl w:val="3"/>
          <w:numId w:val="2"/>
        </w:numPr>
        <w:tabs>
          <w:tab w:pos="862" w:val="left" w:leader="none"/>
        </w:tabs>
        <w:spacing w:line="240" w:lineRule="auto" w:before="0" w:after="0"/>
        <w:ind w:left="861" w:right="0" w:hanging="642"/>
        <w:jc w:val="both"/>
      </w:pPr>
      <w:r>
        <w:rPr>
          <w:spacing w:val="-2"/>
        </w:rPr>
        <w:t>探</w:t>
      </w:r>
      <w:r>
        <w:rPr>
          <w:spacing w:val="-2"/>
        </w:rPr>
        <w:t>活</w:t>
      </w:r>
      <w:r>
        <w:rPr>
          <w:spacing w:val="-2"/>
        </w:rPr>
        <w:t>配</w:t>
      </w:r>
      <w:r>
        <w:rPr>
          <w:spacing w:val="-10"/>
        </w:rPr>
        <w:t>置</w:t>
      </w:r>
    </w:p>
    <w:p>
      <w:pPr>
        <w:spacing w:line="208" w:lineRule="auto" w:before="100"/>
        <w:ind w:left="220" w:right="1437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连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20"/>
        </w:rPr>
        <w:t>池</w:t>
      </w:r>
      <w:r>
        <w:rPr>
          <w:rFonts w:ascii="文泉驿微米黑" w:eastAsia="文泉驿微米黑" w:hint="eastAsia"/>
          <w:sz w:val="20"/>
        </w:rPr>
        <w:t>维</w:t>
      </w:r>
      <w:r>
        <w:rPr>
          <w:rFonts w:ascii="文泉驿微米黑" w:eastAsia="文泉驿微米黑" w:hint="eastAsia"/>
          <w:sz w:val="20"/>
        </w:rPr>
        <w:t>护</w:t>
      </w:r>
      <w:r>
        <w:rPr>
          <w:rFonts w:ascii="文泉驿微米黑" w:eastAsia="文泉驿微米黑" w:hint="eastAsia"/>
          <w:spacing w:val="20"/>
          <w:sz w:val="20"/>
        </w:rPr>
        <w:t>到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长</w:t>
      </w:r>
      <w:r>
        <w:rPr>
          <w:rFonts w:ascii="文泉驿微米黑" w:eastAsia="文泉驿微米黑" w:hint="eastAsia"/>
          <w:sz w:val="20"/>
        </w:rPr>
        <w:t>连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默</w:t>
      </w:r>
      <w:r>
        <w:rPr>
          <w:rFonts w:ascii="文泉驿微米黑" w:eastAsia="文泉驿微米黑" w:hint="eastAsia"/>
          <w:sz w:val="20"/>
        </w:rPr>
        <w:t>认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z w:val="20"/>
        </w:rPr>
        <w:t>主</w:t>
      </w:r>
      <w:r>
        <w:rPr>
          <w:rFonts w:ascii="文泉驿微米黑" w:eastAsia="文泉驿微米黑" w:hint="eastAsia"/>
          <w:sz w:val="20"/>
        </w:rPr>
        <w:t>动</w:t>
      </w:r>
      <w:r>
        <w:rPr>
          <w:rFonts w:ascii="文泉驿微米黑" w:eastAsia="文泉驿微米黑" w:hint="eastAsia"/>
          <w:sz w:val="20"/>
        </w:rPr>
        <w:t>关</w:t>
      </w:r>
      <w:r>
        <w:rPr>
          <w:rFonts w:ascii="文泉驿微米黑" w:eastAsia="文泉驿微米黑" w:hint="eastAsia"/>
          <w:sz w:val="20"/>
        </w:rPr>
        <w:t>闭</w:t>
      </w:r>
      <w:r>
        <w:rPr>
          <w:rFonts w:ascii="文泉驿微米黑" w:eastAsia="文泉驿微米黑" w:hint="eastAsia"/>
          <w:sz w:val="20"/>
        </w:rPr>
        <w:t>客</w:t>
      </w:r>
      <w:r>
        <w:rPr>
          <w:rFonts w:ascii="文泉驿微米黑" w:eastAsia="文泉驿微米黑" w:hint="eastAsia"/>
          <w:sz w:val="20"/>
        </w:rPr>
        <w:t>户</w:t>
      </w:r>
      <w:r>
        <w:rPr>
          <w:rFonts w:ascii="文泉驿微米黑" w:eastAsia="文泉驿微米黑" w:hint="eastAsia"/>
          <w:sz w:val="20"/>
        </w:rPr>
        <w:t>端</w:t>
      </w:r>
      <w:r>
        <w:rPr>
          <w:rFonts w:ascii="文泉驿微米黑" w:eastAsia="文泉驿微米黑" w:hint="eastAsia"/>
          <w:sz w:val="20"/>
        </w:rPr>
        <w:t>连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20"/>
        </w:rPr>
        <w:t>（</w:t>
      </w:r>
      <w:r>
        <w:rPr>
          <w:rFonts w:ascii="文泉驿微米黑" w:eastAsia="文泉驿微米黑" w:hint="eastAsia"/>
          <w:sz w:val="20"/>
        </w:rPr>
        <w:t>除</w:t>
      </w:r>
      <w:r>
        <w:rPr>
          <w:rFonts w:ascii="文泉驿微米黑" w:eastAsia="文泉驿微米黑" w:hint="eastAsia"/>
          <w:sz w:val="20"/>
        </w:rPr>
        <w:t>非</w:t>
      </w:r>
      <w:r>
        <w:rPr>
          <w:rFonts w:ascii="文泉驿微米黑" w:eastAsia="文泉驿微米黑" w:hint="eastAsia"/>
          <w:sz w:val="20"/>
        </w:rPr>
        <w:t>报</w:t>
      </w:r>
      <w:r>
        <w:rPr>
          <w:rFonts w:ascii="文泉驿微米黑" w:eastAsia="文泉驿微米黑" w:hint="eastAsia"/>
          <w:sz w:val="20"/>
        </w:rPr>
        <w:t>错</w:t>
      </w:r>
      <w:r>
        <w:rPr>
          <w:rFonts w:ascii="文泉驿微米黑" w:eastAsia="文泉驿微米黑" w:hint="eastAsia"/>
          <w:spacing w:val="-51"/>
          <w:sz w:val="20"/>
        </w:rPr>
        <w:t>）</w:t>
      </w:r>
      <w:r>
        <w:rPr>
          <w:rFonts w:ascii="文泉驿微米黑" w:eastAsia="文泉驿微米黑" w:hint="eastAsia"/>
          <w:spacing w:val="51"/>
          <w:sz w:val="20"/>
        </w:rPr>
        <w:t>，</w:t>
      </w:r>
      <w:r>
        <w:rPr>
          <w:rFonts w:ascii="文泉驿微米黑" w:eastAsia="文泉驿微米黑" w:hint="eastAsia"/>
          <w:sz w:val="20"/>
        </w:rPr>
        <w:t>但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般</w:t>
      </w:r>
      <w:r>
        <w:rPr>
          <w:rFonts w:ascii="文泉驿微米黑" w:eastAsia="文泉驿微米黑" w:hint="eastAsia"/>
          <w:sz w:val="20"/>
        </w:rPr>
        <w:t>客</w:t>
      </w:r>
      <w:r>
        <w:rPr>
          <w:rFonts w:ascii="文泉驿微米黑" w:eastAsia="文泉驿微米黑" w:hint="eastAsia"/>
          <w:sz w:val="20"/>
        </w:rPr>
        <w:t>户</w:t>
      </w:r>
      <w:r>
        <w:rPr>
          <w:rFonts w:ascii="文泉驿微米黑" w:eastAsia="文泉驿微米黑" w:hint="eastAsia"/>
          <w:sz w:val="20"/>
        </w:rPr>
        <w:t>端</w:t>
      </w:r>
      <w:r>
        <w:rPr>
          <w:rFonts w:ascii="文泉驿微米黑" w:eastAsia="文泉驿微米黑" w:hint="eastAsia"/>
          <w:spacing w:val="-7"/>
          <w:sz w:val="20"/>
        </w:rPr>
        <w:t>到 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之</w:t>
      </w:r>
      <w:r>
        <w:rPr>
          <w:rFonts w:ascii="文泉驿微米黑" w:eastAsia="文泉驿微米黑" w:hint="eastAsia"/>
          <w:sz w:val="20"/>
        </w:rPr>
        <w:t>间</w:t>
      </w:r>
      <w:r>
        <w:rPr>
          <w:rFonts w:ascii="文泉驿微米黑" w:eastAsia="文泉驿微米黑" w:hint="eastAsia"/>
          <w:sz w:val="20"/>
        </w:rPr>
        <w:t>还</w:t>
      </w:r>
      <w:r>
        <w:rPr>
          <w:rFonts w:ascii="文泉驿微米黑" w:eastAsia="文泉驿微米黑" w:hint="eastAsia"/>
          <w:spacing w:val="21"/>
          <w:sz w:val="20"/>
        </w:rPr>
        <w:t>会有</w:t>
      </w:r>
      <w:hyperlink r:id="rId106">
        <w:r>
          <w:rPr>
            <w:rFonts w:ascii="文泉驿微米黑" w:eastAsia="文泉驿微米黑" w:hint="eastAsia"/>
            <w:color w:val="0000FF"/>
            <w:sz w:val="16"/>
          </w:rPr>
          <w:t>LVS</w:t>
        </w:r>
      </w:hyperlink>
      <w:r>
        <w:rPr>
          <w:rFonts w:ascii="文泉驿微米黑" w:eastAsia="文泉驿微米黑" w:hint="eastAsia"/>
          <w:color w:val="0000FF"/>
          <w:spacing w:val="-10"/>
          <w:sz w:val="16"/>
        </w:rPr>
        <w:t> </w:t>
      </w:r>
      <w:r>
        <w:rPr>
          <w:rFonts w:ascii="文泉驿微米黑" w:eastAsia="文泉驿微米黑" w:hint="eastAsia"/>
          <w:spacing w:val="-7"/>
          <w:sz w:val="20"/>
        </w:rPr>
        <w:t>或 </w:t>
      </w:r>
      <w:hyperlink r:id="rId107">
        <w:r>
          <w:rPr>
            <w:rFonts w:ascii="文泉驿微米黑" w:eastAsia="文泉驿微米黑" w:hint="eastAsia"/>
            <w:color w:val="0000FF"/>
            <w:sz w:val="16"/>
          </w:rPr>
          <w:t>HAProxy</w:t>
        </w:r>
      </w:hyperlink>
      <w:r>
        <w:rPr>
          <w:rFonts w:ascii="文泉驿微米黑" w:eastAsia="文泉驿微米黑" w:hint="eastAsia"/>
          <w:color w:val="0000FF"/>
          <w:spacing w:val="-5"/>
          <w:sz w:val="16"/>
        </w:rPr>
        <w:t> </w:t>
      </w:r>
      <w:r>
        <w:rPr>
          <w:rFonts w:ascii="文泉驿微米黑" w:eastAsia="文泉驿微米黑" w:hint="eastAsia"/>
          <w:sz w:val="20"/>
        </w:rPr>
        <w:t>之</w:t>
      </w:r>
      <w:r>
        <w:rPr>
          <w:rFonts w:ascii="文泉驿微米黑" w:eastAsia="文泉驿微米黑" w:hint="eastAsia"/>
          <w:sz w:val="20"/>
        </w:rPr>
        <w:t>类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网</w:t>
      </w:r>
      <w:r>
        <w:rPr>
          <w:rFonts w:ascii="文泉驿微米黑" w:eastAsia="文泉驿微米黑" w:hint="eastAsia"/>
          <w:sz w:val="20"/>
        </w:rPr>
        <w:t>络</w:t>
      </w:r>
      <w:r>
        <w:rPr>
          <w:rFonts w:ascii="文泉驿微米黑" w:eastAsia="文泉驿微米黑" w:hint="eastAsia"/>
          <w:sz w:val="20"/>
        </w:rPr>
        <w:t>代</w:t>
      </w:r>
      <w:r>
        <w:rPr>
          <w:rFonts w:ascii="文泉驿微米黑" w:eastAsia="文泉驿微米黑" w:hint="eastAsia"/>
          <w:sz w:val="20"/>
        </w:rPr>
        <w:t>理，</w:t>
      </w:r>
      <w:r>
        <w:rPr>
          <w:rFonts w:ascii="文泉驿微米黑" w:eastAsia="文泉驿微米黑" w:hint="eastAsia"/>
          <w:sz w:val="20"/>
        </w:rPr>
        <w:t>它</w:t>
      </w:r>
      <w:r>
        <w:rPr>
          <w:rFonts w:ascii="文泉驿微米黑" w:eastAsia="文泉驿微米黑" w:hint="eastAsia"/>
          <w:sz w:val="20"/>
        </w:rPr>
        <w:t>们</w:t>
      </w: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z w:val="20"/>
        </w:rPr>
        <w:t>常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连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20"/>
        </w:rPr>
        <w:t>空</w:t>
      </w:r>
      <w:r>
        <w:rPr>
          <w:rFonts w:ascii="文泉驿微米黑" w:eastAsia="文泉驿微米黑" w:hint="eastAsia"/>
          <w:sz w:val="20"/>
        </w:rPr>
        <w:t>闲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定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间</w:t>
      </w:r>
      <w:r>
        <w:rPr>
          <w:rFonts w:ascii="文泉驿微米黑" w:eastAsia="文泉驿微米黑" w:hint="eastAsia"/>
          <w:sz w:val="20"/>
        </w:rPr>
        <w:t>后</w:t>
      </w:r>
      <w:r>
        <w:rPr>
          <w:rFonts w:ascii="文泉驿微米黑" w:eastAsia="文泉驿微米黑" w:hint="eastAsia"/>
          <w:sz w:val="20"/>
        </w:rPr>
        <w:t>主</w:t>
      </w:r>
      <w:r>
        <w:rPr>
          <w:rFonts w:ascii="文泉驿微米黑" w:eastAsia="文泉驿微米黑" w:hint="eastAsia"/>
          <w:sz w:val="20"/>
        </w:rPr>
        <w:t>动</w:t>
      </w:r>
      <w:r>
        <w:rPr>
          <w:rFonts w:ascii="文泉驿微米黑" w:eastAsia="文泉驿微米黑" w:hint="eastAsia"/>
          <w:sz w:val="20"/>
        </w:rPr>
        <w:t>清</w:t>
      </w:r>
      <w:r>
        <w:rPr>
          <w:rFonts w:ascii="文泉驿微米黑" w:eastAsia="文泉驿微米黑" w:hint="eastAsia"/>
          <w:sz w:val="20"/>
        </w:rPr>
        <w:t>理</w:t>
      </w:r>
      <w:r>
        <w:rPr>
          <w:rFonts w:ascii="文泉驿微米黑" w:eastAsia="文泉驿微米黑" w:hint="eastAsia"/>
          <w:sz w:val="20"/>
        </w:rPr>
        <w:t>连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除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z w:val="20"/>
        </w:rPr>
        <w:t>注</w:t>
      </w:r>
      <w:r>
        <w:rPr>
          <w:rFonts w:ascii="文泉驿微米黑" w:eastAsia="文泉驿微米黑" w:hint="eastAsia"/>
          <w:sz w:val="20"/>
        </w:rPr>
        <w:t>意</w:t>
      </w:r>
      <w:r>
        <w:rPr>
          <w:rFonts w:ascii="文泉驿微米黑" w:eastAsia="文泉驿微米黑" w:hint="eastAsia"/>
          <w:sz w:val="20"/>
        </w:rPr>
        <w:t>代</w:t>
      </w:r>
      <w:r>
        <w:rPr>
          <w:rFonts w:ascii="文泉驿微米黑" w:eastAsia="文泉驿微米黑" w:hint="eastAsia"/>
          <w:sz w:val="20"/>
        </w:rPr>
        <w:t>理</w:t>
      </w:r>
      <w:r>
        <w:rPr>
          <w:rFonts w:ascii="文泉驿微米黑" w:eastAsia="文泉驿微米黑" w:hint="eastAsia"/>
          <w:spacing w:val="42"/>
          <w:sz w:val="20"/>
        </w:rPr>
        <w:t>的</w:t>
      </w:r>
      <w:r>
        <w:rPr>
          <w:rFonts w:ascii="文泉驿微米黑" w:eastAsia="文泉驿微米黑" w:hint="eastAsia"/>
          <w:sz w:val="16"/>
        </w:rPr>
        <w:t>idle</w:t>
      </w:r>
      <w:r>
        <w:rPr>
          <w:rFonts w:ascii="文泉驿微米黑" w:eastAsia="文泉驿微米黑" w:hint="eastAsia"/>
          <w:spacing w:val="-2"/>
          <w:sz w:val="20"/>
        </w:rPr>
        <w:t>配</w:t>
      </w:r>
      <w:r>
        <w:rPr>
          <w:rFonts w:ascii="文泉驿微米黑" w:eastAsia="文泉驿微米黑" w:hint="eastAsia"/>
          <w:spacing w:val="-2"/>
          <w:sz w:val="20"/>
        </w:rPr>
        <w:t>置</w:t>
      </w:r>
      <w:r>
        <w:rPr>
          <w:rFonts w:ascii="文泉驿微米黑" w:eastAsia="文泉驿微米黑" w:hint="eastAsia"/>
          <w:spacing w:val="-2"/>
          <w:sz w:val="20"/>
        </w:rPr>
        <w:t>外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连</w:t>
      </w:r>
      <w:r>
        <w:rPr>
          <w:rFonts w:ascii="文泉驿微米黑" w:eastAsia="文泉驿微米黑" w:hint="eastAsia"/>
          <w:spacing w:val="-2"/>
          <w:sz w:val="20"/>
        </w:rPr>
        <w:t>接</w:t>
      </w:r>
      <w:r>
        <w:rPr>
          <w:rFonts w:ascii="文泉驿微米黑" w:eastAsia="文泉驿微米黑" w:hint="eastAsia"/>
          <w:spacing w:val="-2"/>
          <w:sz w:val="20"/>
        </w:rPr>
        <w:t>池</w:t>
      </w:r>
      <w:r>
        <w:rPr>
          <w:rFonts w:ascii="文泉驿微米黑" w:eastAsia="文泉驿微米黑" w:hint="eastAsia"/>
          <w:spacing w:val="-2"/>
          <w:sz w:val="20"/>
        </w:rPr>
        <w:t>还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进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保</w:t>
      </w:r>
      <w:r>
        <w:rPr>
          <w:rFonts w:ascii="文泉驿微米黑" w:eastAsia="文泉驿微米黑" w:hint="eastAsia"/>
          <w:spacing w:val="-2"/>
          <w:sz w:val="20"/>
        </w:rPr>
        <w:t>活</w:t>
      </w:r>
      <w:r>
        <w:rPr>
          <w:rFonts w:ascii="文泉驿微米黑" w:eastAsia="文泉驿微米黑" w:hint="eastAsia"/>
          <w:spacing w:val="-2"/>
          <w:sz w:val="20"/>
        </w:rPr>
        <w:t>或</w:t>
      </w:r>
      <w:r>
        <w:rPr>
          <w:rFonts w:ascii="文泉驿微米黑" w:eastAsia="文泉驿微米黑" w:hint="eastAsia"/>
          <w:spacing w:val="-2"/>
          <w:sz w:val="20"/>
        </w:rPr>
        <w:t>探</w:t>
      </w:r>
      <w:r>
        <w:rPr>
          <w:rFonts w:ascii="文泉驿微米黑" w:eastAsia="文泉驿微米黑" w:hint="eastAsia"/>
          <w:spacing w:val="-2"/>
          <w:sz w:val="20"/>
        </w:rPr>
        <w:t>测</w:t>
      </w:r>
      <w:r>
        <w:rPr>
          <w:rFonts w:ascii="文泉驿微米黑" w:eastAsia="文泉驿微米黑" w:hint="eastAsia"/>
          <w:spacing w:val="-2"/>
          <w:sz w:val="20"/>
        </w:rPr>
        <w:t>连</w:t>
      </w:r>
      <w:r>
        <w:rPr>
          <w:rFonts w:ascii="文泉驿微米黑" w:eastAsia="文泉驿微米黑" w:hint="eastAsia"/>
          <w:spacing w:val="-2"/>
          <w:sz w:val="20"/>
        </w:rPr>
        <w:t>接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spacing w:before="83"/>
        <w:ind w:left="220" w:right="0" w:firstLine="0"/>
        <w:jc w:val="both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1.968582pt;width:474.4pt;height:49.45pt;mso-position-horizontal-relative:page;mso-position-vertical-relative:paragraph;z-index:-15569408;mso-wrap-distance-left:0;mso-wrap-distance-right:0" type="#_x0000_t202" id="docshape550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The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last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packet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sent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successfully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to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the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server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was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3600000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milliseconds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ago.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The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driver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has</w:t>
                  </w:r>
                  <w:r>
                    <w:rPr>
                      <w:spacing w:val="-5"/>
                    </w:rPr>
                    <w:t> not</w:t>
                  </w:r>
                </w:p>
                <w:p>
                  <w:pPr>
                    <w:pStyle w:val="BodyText"/>
                    <w:spacing w:before="10"/>
                    <w:ind w:left="458"/>
                  </w:pPr>
                  <w:r>
                    <w:rPr>
                      <w:rFonts w:ascii="Verdana" w:hAnsi="Verdana"/>
                      <w:i/>
                      <w:color w:val="7F7F7F"/>
                      <w:sz w:val="20"/>
                    </w:rPr>
                    <w:t>'</w:t>
                  </w:r>
                  <w:r>
                    <w:rPr>
                      <w:rFonts w:ascii="Arial Narrow" w:hAnsi="Arial Narrow"/>
                      <w:i/>
                      <w:color w:val="7F7F7F"/>
                      <w:sz w:val="20"/>
                    </w:rPr>
                    <w:t>→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40"/>
                      <w:sz w:val="20"/>
                    </w:rPr>
                    <w:t> </w:t>
                  </w:r>
                  <w:r>
                    <w:rPr/>
                    <w:t>received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any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packets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from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the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server.</w:t>
                  </w:r>
                  <w:r>
                    <w:rPr>
                      <w:spacing w:val="-9"/>
                    </w:rPr>
                    <w:t> </w:t>
                  </w:r>
                  <w:r>
                    <w:rPr>
                      <w:spacing w:val="-2"/>
                    </w:rPr>
                    <w:t>com.mysql.jdbc.exceptions.jdbc4.</w:t>
                  </w:r>
                </w:p>
                <w:p>
                  <w:pPr>
                    <w:pStyle w:val="BodyText"/>
                    <w:spacing w:before="11"/>
                    <w:ind w:left="458"/>
                  </w:pPr>
                  <w:r>
                    <w:rPr>
                      <w:rFonts w:ascii="Verdana" w:hAnsi="Verdana"/>
                      <w:i/>
                      <w:color w:val="7F7F7F"/>
                      <w:sz w:val="20"/>
                    </w:rPr>
                    <w:t>'</w:t>
                  </w:r>
                  <w:r>
                    <w:rPr>
                      <w:rFonts w:ascii="Arial Narrow" w:hAnsi="Arial Narrow"/>
                      <w:i/>
                      <w:color w:val="7F7F7F"/>
                      <w:sz w:val="20"/>
                    </w:rPr>
                    <w:t>→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30"/>
                      <w:sz w:val="20"/>
                    </w:rPr>
                    <w:t> </w:t>
                  </w:r>
                  <w:r>
                    <w:rPr/>
                    <w:t>CommunicationsException:</w:t>
                  </w:r>
                  <w:r>
                    <w:rPr>
                      <w:spacing w:val="-19"/>
                    </w:rPr>
                    <w:t> </w:t>
                  </w:r>
                  <w:r>
                    <w:rPr/>
                    <w:t>Communications</w:t>
                  </w:r>
                  <w:r>
                    <w:rPr>
                      <w:spacing w:val="-19"/>
                    </w:rPr>
                    <w:t> </w:t>
                  </w:r>
                  <w:r>
                    <w:rPr/>
                    <w:t>link</w:t>
                  </w:r>
                  <w:r>
                    <w:rPr>
                      <w:spacing w:val="-19"/>
                    </w:rPr>
                    <w:t> </w:t>
                  </w:r>
                  <w:r>
                    <w:rPr>
                      <w:spacing w:val="-2"/>
                    </w:rPr>
                    <w:t>failure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果</w:t>
      </w:r>
      <w:r>
        <w:rPr>
          <w:rFonts w:ascii="文泉驿微米黑" w:eastAsia="文泉驿微米黑" w:hint="eastAsia"/>
          <w:sz w:val="20"/>
        </w:rPr>
        <w:t>常</w:t>
      </w:r>
      <w:r>
        <w:rPr>
          <w:rFonts w:ascii="文泉驿微米黑" w:eastAsia="文泉驿微米黑" w:hint="eastAsia"/>
          <w:spacing w:val="25"/>
          <w:sz w:val="20"/>
        </w:rPr>
        <w:t>在</w:t>
      </w:r>
      <w:r>
        <w:rPr>
          <w:rFonts w:ascii="文泉驿微米黑" w:eastAsia="文泉驿微米黑" w:hint="eastAsia"/>
          <w:sz w:val="16"/>
        </w:rPr>
        <w:t>Java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应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看</w:t>
      </w:r>
      <w:r>
        <w:rPr>
          <w:rFonts w:ascii="文泉驿微米黑" w:eastAsia="文泉驿微米黑" w:hint="eastAsia"/>
          <w:sz w:val="20"/>
        </w:rPr>
        <w:t>到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错</w:t>
      </w:r>
      <w:r>
        <w:rPr>
          <w:rFonts w:ascii="文泉驿微米黑" w:eastAsia="文泉驿微米黑" w:hint="eastAsia"/>
          <w:sz w:val="20"/>
        </w:rPr>
        <w:t>误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spacing w:after="0"/>
        <w:jc w:val="both"/>
        <w:rPr>
          <w:rFonts w:ascii="文泉驿微米黑" w:eastAsia="文泉驿微米黑" w:hint="eastAsia"/>
          <w:sz w:val="20"/>
        </w:rPr>
        <w:sectPr>
          <w:headerReference w:type="default" r:id="rId99"/>
          <w:footerReference w:type="default" r:id="rId100"/>
          <w:pgSz w:w="12240" w:h="15840"/>
          <w:pgMar w:header="599" w:footer="792" w:top="1360" w:bottom="980" w:left="1220" w:right="0"/>
        </w:sectPr>
      </w:pPr>
    </w:p>
    <w:p>
      <w:pPr>
        <w:spacing w:line="208" w:lineRule="auto" w:before="74"/>
        <w:ind w:left="220" w:right="1303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23"/>
          <w:sz w:val="20"/>
        </w:rPr>
        <w:t>如果</w:t>
      </w:r>
      <w:r>
        <w:rPr>
          <w:sz w:val="16"/>
        </w:rPr>
        <w:t>n milliseconds ago</w:t>
      </w:r>
      <w:r>
        <w:rPr>
          <w:spacing w:val="-43"/>
          <w:sz w:val="16"/>
        </w:rPr>
        <w:t> </w:t>
      </w:r>
      <w:r>
        <w:rPr>
          <w:rFonts w:ascii="文泉驿微米黑" w:eastAsia="文泉驿微米黑" w:hint="eastAsia"/>
          <w:spacing w:val="23"/>
          <w:sz w:val="20"/>
        </w:rPr>
        <w:t>中的</w:t>
      </w:r>
      <w:r>
        <w:rPr>
          <w:rFonts w:ascii="文泉驿微米黑" w:eastAsia="文泉驿微米黑" w:hint="eastAsia"/>
          <w:sz w:val="16"/>
        </w:rPr>
        <w:t>n 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果</w:t>
      </w:r>
      <w:r>
        <w:rPr>
          <w:rFonts w:ascii="文泉驿微米黑" w:eastAsia="文泉驿微米黑" w:hint="eastAsia"/>
          <w:sz w:val="20"/>
        </w:rPr>
        <w:t>是 </w:t>
      </w:r>
      <w:r>
        <w:rPr>
          <w:rFonts w:ascii="文泉驿微米黑" w:eastAsia="文泉驿微米黑" w:hint="eastAsia"/>
          <w:sz w:val="16"/>
        </w:rPr>
        <w:t>0 </w:t>
      </w:r>
      <w:r>
        <w:rPr>
          <w:rFonts w:ascii="文泉驿微米黑" w:eastAsia="文泉驿微米黑" w:hint="eastAsia"/>
          <w:sz w:val="20"/>
        </w:rPr>
        <w:t>或</w:t>
      </w:r>
      <w:r>
        <w:rPr>
          <w:rFonts w:ascii="文泉驿微米黑" w:eastAsia="文泉驿微米黑" w:hint="eastAsia"/>
          <w:sz w:val="20"/>
        </w:rPr>
        <w:t>很</w:t>
      </w:r>
      <w:r>
        <w:rPr>
          <w:rFonts w:ascii="文泉驿微米黑" w:eastAsia="文泉驿微米黑" w:hint="eastAsia"/>
          <w:sz w:val="20"/>
        </w:rPr>
        <w:t>小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值，</w:t>
      </w:r>
      <w:r>
        <w:rPr>
          <w:rFonts w:ascii="文泉驿微米黑" w:eastAsia="文泉驿微米黑" w:hint="eastAsia"/>
          <w:sz w:val="20"/>
        </w:rPr>
        <w:t>则</w:t>
      </w: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z w:val="20"/>
        </w:rPr>
        <w:t>常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执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的 </w:t>
      </w:r>
      <w:r>
        <w:rPr>
          <w:rFonts w:ascii="文泉驿微米黑" w:eastAsia="文泉驿微米黑" w:hint="eastAsia"/>
          <w:sz w:val="16"/>
        </w:rPr>
        <w:t>SQL </w:t>
      </w:r>
      <w:r>
        <w:rPr>
          <w:rFonts w:ascii="文泉驿微米黑" w:eastAsia="文泉驿微米黑" w:hint="eastAsia"/>
          <w:spacing w:val="23"/>
          <w:sz w:val="20"/>
        </w:rPr>
        <w:t>导致</w:t>
      </w:r>
      <w:r>
        <w:rPr>
          <w:rFonts w:ascii="文泉驿微米黑" w:eastAsia="文泉驿微米黑" w:hint="eastAsia"/>
          <w:sz w:val="16"/>
        </w:rPr>
        <w:t>TiDB </w:t>
      </w:r>
      <w:r>
        <w:rPr>
          <w:rFonts w:ascii="文泉驿微米黑" w:eastAsia="文泉驿微米黑" w:hint="eastAsia"/>
          <w:sz w:val="20"/>
        </w:rPr>
        <w:t>异</w:t>
      </w:r>
      <w:r>
        <w:rPr>
          <w:rFonts w:ascii="文泉驿微米黑" w:eastAsia="文泉驿微米黑" w:hint="eastAsia"/>
          <w:sz w:val="20"/>
        </w:rPr>
        <w:t>常</w:t>
      </w:r>
      <w:r>
        <w:rPr>
          <w:rFonts w:ascii="文泉驿微米黑" w:eastAsia="文泉驿微米黑" w:hint="eastAsia"/>
          <w:sz w:val="20"/>
        </w:rPr>
        <w:t>退</w:t>
      </w:r>
      <w:r>
        <w:rPr>
          <w:rFonts w:ascii="文泉驿微米黑" w:eastAsia="文泉驿微米黑" w:hint="eastAsia"/>
          <w:sz w:val="20"/>
        </w:rPr>
        <w:t>出</w:t>
      </w:r>
      <w:r>
        <w:rPr>
          <w:rFonts w:ascii="文泉驿微米黑" w:eastAsia="文泉驿微米黑" w:hint="eastAsia"/>
          <w:sz w:val="20"/>
        </w:rPr>
        <w:t>引</w:t>
      </w:r>
      <w:r>
        <w:rPr>
          <w:rFonts w:ascii="文泉驿微米黑" w:eastAsia="文泉驿微米黑" w:hint="eastAsia"/>
          <w:sz w:val="20"/>
        </w:rPr>
        <w:t>起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报</w:t>
      </w:r>
      <w:r>
        <w:rPr>
          <w:rFonts w:ascii="文泉驿微米黑" w:eastAsia="文泉驿微米黑" w:hint="eastAsia"/>
          <w:sz w:val="20"/>
        </w:rPr>
        <w:t>错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推</w:t>
      </w:r>
      <w:r>
        <w:rPr>
          <w:rFonts w:ascii="文泉驿微米黑" w:eastAsia="文泉驿微米黑" w:hint="eastAsia"/>
          <w:sz w:val="20"/>
        </w:rPr>
        <w:t>荐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pacing w:val="40"/>
          <w:sz w:val="20"/>
        </w:rPr>
        <w:t>看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16"/>
        </w:rPr>
        <w:t>stderr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日</w:t>
      </w:r>
      <w:r>
        <w:rPr>
          <w:rFonts w:ascii="文泉驿微米黑" w:eastAsia="文泉驿微米黑" w:hint="eastAsia"/>
          <w:sz w:val="20"/>
        </w:rPr>
        <w:t>志</w:t>
      </w:r>
      <w:r>
        <w:rPr>
          <w:rFonts w:ascii="文泉驿微米黑" w:eastAsia="文泉驿微米黑" w:hint="eastAsia"/>
          <w:spacing w:val="12"/>
          <w:sz w:val="20"/>
        </w:rPr>
        <w:t>；如果</w:t>
      </w:r>
      <w:r>
        <w:rPr>
          <w:rFonts w:ascii="文泉驿微米黑" w:eastAsia="文泉驿微米黑" w:hint="eastAsia"/>
          <w:sz w:val="16"/>
        </w:rPr>
        <w:t>n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非</w:t>
      </w:r>
      <w:r>
        <w:rPr>
          <w:rFonts w:ascii="文泉驿微米黑" w:eastAsia="文泉驿微米黑" w:hint="eastAsia"/>
          <w:sz w:val="20"/>
        </w:rPr>
        <w:t>常</w:t>
      </w:r>
      <w:r>
        <w:rPr>
          <w:rFonts w:ascii="文泉驿微米黑" w:eastAsia="文泉驿微米黑" w:hint="eastAsia"/>
          <w:sz w:val="20"/>
        </w:rPr>
        <w:t>大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值（</w:t>
      </w:r>
      <w:r>
        <w:rPr>
          <w:rFonts w:ascii="文泉驿微米黑" w:eastAsia="文泉驿微米黑" w:hint="eastAsia"/>
          <w:sz w:val="20"/>
        </w:rPr>
        <w:t>比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里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pacing w:val="12"/>
          <w:sz w:val="16"/>
        </w:rPr>
        <w:t>360000</w:t>
      </w:r>
      <w:r>
        <w:rPr>
          <w:rFonts w:ascii="文泉驿微米黑" w:eastAsia="文泉驿微米黑" w:hint="eastAsia"/>
          <w:spacing w:val="11"/>
          <w:sz w:val="16"/>
        </w:rPr>
        <w:t>0</w:t>
      </w:r>
      <w:r>
        <w:rPr>
          <w:rFonts w:ascii="文泉驿微米黑" w:eastAsia="文泉驿微米黑" w:hint="eastAsia"/>
          <w:spacing w:val="-88"/>
          <w:w w:val="99"/>
          <w:sz w:val="20"/>
        </w:rPr>
        <w:t>）</w:t>
      </w:r>
      <w:r>
        <w:rPr>
          <w:rFonts w:ascii="文泉驿微米黑" w:eastAsia="文泉驿微米黑" w:hint="eastAsia"/>
          <w:spacing w:val="1"/>
          <w:w w:val="99"/>
          <w:sz w:val="20"/>
        </w:rPr>
        <w:t>，</w:t>
      </w:r>
      <w:r>
        <w:rPr>
          <w:rFonts w:ascii="文泉驿微米黑" w:eastAsia="文泉驿微米黑" w:hint="eastAsia"/>
          <w:sz w:val="20"/>
        </w:rPr>
        <w:t>很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能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因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连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20"/>
        </w:rPr>
        <w:t>空</w:t>
      </w:r>
      <w:r>
        <w:rPr>
          <w:rFonts w:ascii="文泉驿微米黑" w:eastAsia="文泉驿微米黑" w:hint="eastAsia"/>
          <w:sz w:val="20"/>
        </w:rPr>
        <w:t>闲</w:t>
      </w:r>
      <w:r>
        <w:rPr>
          <w:rFonts w:ascii="文泉驿微米黑" w:eastAsia="文泉驿微米黑" w:hint="eastAsia"/>
          <w:sz w:val="20"/>
        </w:rPr>
        <w:t>太</w:t>
      </w:r>
      <w:r>
        <w:rPr>
          <w:rFonts w:ascii="文泉驿微米黑" w:eastAsia="文泉驿微米黑" w:hint="eastAsia"/>
          <w:sz w:val="20"/>
        </w:rPr>
        <w:t>久</w:t>
      </w:r>
      <w:r>
        <w:rPr>
          <w:rFonts w:ascii="文泉驿微米黑" w:eastAsia="文泉驿微米黑" w:hint="eastAsia"/>
          <w:sz w:val="20"/>
        </w:rPr>
        <w:t>然</w:t>
      </w:r>
      <w:r>
        <w:rPr>
          <w:rFonts w:ascii="文泉驿微米黑" w:eastAsia="文泉驿微米黑" w:hint="eastAsia"/>
          <w:sz w:val="20"/>
        </w:rPr>
        <w:t>后</w:t>
      </w:r>
      <w:r>
        <w:rPr>
          <w:rFonts w:ascii="文泉驿微米黑" w:eastAsia="文泉驿微米黑" w:hint="eastAsia"/>
          <w:sz w:val="20"/>
        </w:rPr>
        <w:t>被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pacing w:val="41"/>
          <w:sz w:val="20"/>
        </w:rPr>
        <w:t>间</w:t>
      </w:r>
      <w:r>
        <w:rPr>
          <w:rFonts w:ascii="文泉驿微米黑" w:eastAsia="文泉驿微米黑" w:hint="eastAsia"/>
          <w:sz w:val="16"/>
        </w:rPr>
        <w:t>proxy </w:t>
      </w:r>
      <w:r>
        <w:rPr>
          <w:rFonts w:ascii="文泉驿微米黑" w:eastAsia="文泉驿微米黑" w:hint="eastAsia"/>
          <w:sz w:val="20"/>
        </w:rPr>
        <w:t>关</w:t>
      </w:r>
      <w:r>
        <w:rPr>
          <w:rFonts w:ascii="文泉驿微米黑" w:eastAsia="文泉驿微米黑" w:hint="eastAsia"/>
          <w:sz w:val="20"/>
        </w:rPr>
        <w:t>闭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z w:val="20"/>
        </w:rPr>
        <w:t>常</w:t>
      </w:r>
      <w:r>
        <w:rPr>
          <w:rFonts w:ascii="文泉驿微米黑" w:eastAsia="文泉驿微米黑" w:hint="eastAsia"/>
          <w:sz w:val="20"/>
        </w:rPr>
        <w:t>解</w:t>
      </w:r>
      <w:r>
        <w:rPr>
          <w:rFonts w:ascii="文泉驿微米黑" w:eastAsia="文泉驿微米黑" w:hint="eastAsia"/>
          <w:sz w:val="20"/>
        </w:rPr>
        <w:t>决</w:t>
      </w:r>
      <w:r>
        <w:rPr>
          <w:rFonts w:ascii="文泉驿微米黑" w:eastAsia="文泉驿微米黑" w:hint="eastAsia"/>
          <w:sz w:val="20"/>
        </w:rPr>
        <w:t>方</w:t>
      </w:r>
      <w:r>
        <w:rPr>
          <w:rFonts w:ascii="文泉驿微米黑" w:eastAsia="文泉驿微米黑" w:hint="eastAsia"/>
          <w:sz w:val="20"/>
        </w:rPr>
        <w:t>式</w:t>
      </w:r>
      <w:r>
        <w:rPr>
          <w:rFonts w:ascii="文泉驿微米黑" w:eastAsia="文泉驿微米黑" w:hint="eastAsia"/>
          <w:sz w:val="20"/>
        </w:rPr>
        <w:t>除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z w:val="20"/>
        </w:rPr>
        <w:t>调</w:t>
      </w:r>
      <w:r>
        <w:rPr>
          <w:rFonts w:ascii="文泉驿微米黑" w:eastAsia="文泉驿微米黑" w:hint="eastAsia"/>
          <w:spacing w:val="41"/>
          <w:sz w:val="20"/>
        </w:rPr>
        <w:t>大</w:t>
      </w:r>
      <w:r>
        <w:rPr>
          <w:rFonts w:ascii="文泉驿微米黑" w:eastAsia="文泉驿微米黑" w:hint="eastAsia"/>
          <w:sz w:val="16"/>
        </w:rPr>
        <w:t>proxy </w:t>
      </w:r>
      <w:r>
        <w:rPr>
          <w:rFonts w:ascii="文泉驿微米黑" w:eastAsia="文泉驿微米黑" w:hint="eastAsia"/>
          <w:spacing w:val="41"/>
          <w:sz w:val="20"/>
        </w:rPr>
        <w:t>的</w:t>
      </w:r>
      <w:r>
        <w:rPr>
          <w:rFonts w:ascii="文泉驿微米黑" w:eastAsia="文泉驿微米黑" w:hint="eastAsia"/>
          <w:sz w:val="16"/>
        </w:rPr>
        <w:t>idle </w:t>
      </w:r>
      <w:r>
        <w:rPr>
          <w:rFonts w:ascii="文泉驿微米黑" w:eastAsia="文泉驿微米黑" w:hint="eastAsia"/>
          <w:sz w:val="20"/>
        </w:rPr>
        <w:t>配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还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让</w:t>
      </w:r>
      <w:r>
        <w:rPr>
          <w:rFonts w:ascii="文泉驿微米黑" w:eastAsia="文泉驿微米黑" w:hint="eastAsia"/>
          <w:sz w:val="20"/>
        </w:rPr>
        <w:t>连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20"/>
        </w:rPr>
        <w:t>池</w:t>
      </w:r>
      <w:r>
        <w:rPr>
          <w:rFonts w:ascii="文泉驿微米黑" w:eastAsia="文泉驿微米黑" w:hint="eastAsia"/>
          <w:sz w:val="20"/>
        </w:rPr>
        <w:t>执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操</w:t>
      </w:r>
      <w:r>
        <w:rPr>
          <w:rFonts w:ascii="文泉驿微米黑" w:eastAsia="文泉驿微米黑" w:hint="eastAsia"/>
          <w:sz w:val="20"/>
        </w:rPr>
        <w:t>作</w:t>
      </w:r>
      <w:r>
        <w:rPr>
          <w:rFonts w:ascii="文泉驿微米黑" w:eastAsia="文泉驿微米黑" w:hint="eastAsia"/>
          <w:sz w:val="20"/>
        </w:rPr>
        <w:t>：</w:t>
      </w:r>
    </w:p>
    <w:p>
      <w:pPr>
        <w:pStyle w:val="BodyText"/>
        <w:spacing w:before="15"/>
        <w:rPr>
          <w:rFonts w:ascii="文泉驿微米黑"/>
        </w:rPr>
      </w:pPr>
    </w:p>
    <w:p>
      <w:pPr>
        <w:pStyle w:val="Heading3"/>
        <w:numPr>
          <w:ilvl w:val="0"/>
          <w:numId w:val="43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</w:pPr>
      <w:r>
        <w:rPr>
          <w:spacing w:val="-2"/>
        </w:rPr>
        <w:t>每</w:t>
      </w:r>
      <w:r>
        <w:rPr>
          <w:spacing w:val="-2"/>
        </w:rPr>
        <w:t>次</w:t>
      </w:r>
      <w:r>
        <w:rPr>
          <w:spacing w:val="-2"/>
        </w:rPr>
        <w:t>使</w:t>
      </w:r>
      <w:r>
        <w:rPr>
          <w:spacing w:val="-2"/>
        </w:rPr>
        <w:t>用</w:t>
      </w:r>
      <w:r>
        <w:rPr>
          <w:spacing w:val="-2"/>
        </w:rPr>
        <w:t>连</w:t>
      </w:r>
      <w:r>
        <w:rPr>
          <w:spacing w:val="-2"/>
        </w:rPr>
        <w:t>接</w:t>
      </w:r>
      <w:r>
        <w:rPr>
          <w:spacing w:val="-2"/>
        </w:rPr>
        <w:t>前</w:t>
      </w:r>
      <w:r>
        <w:rPr>
          <w:spacing w:val="-2"/>
        </w:rPr>
        <w:t>检</w:t>
      </w:r>
      <w:r>
        <w:rPr>
          <w:spacing w:val="-2"/>
        </w:rPr>
        <w:t>查</w:t>
      </w:r>
      <w:r>
        <w:rPr>
          <w:spacing w:val="-2"/>
        </w:rPr>
        <w:t>连</w:t>
      </w:r>
      <w:r>
        <w:rPr>
          <w:spacing w:val="-2"/>
        </w:rPr>
        <w:t>接</w:t>
      </w:r>
      <w:r>
        <w:rPr>
          <w:spacing w:val="-2"/>
        </w:rPr>
        <w:t>是</w:t>
      </w:r>
      <w:r>
        <w:rPr>
          <w:spacing w:val="-2"/>
        </w:rPr>
        <w:t>否</w:t>
      </w:r>
      <w:r>
        <w:rPr>
          <w:spacing w:val="-2"/>
        </w:rPr>
        <w:t>可</w:t>
      </w:r>
      <w:r>
        <w:rPr>
          <w:spacing w:val="-2"/>
        </w:rPr>
        <w:t>用</w:t>
      </w:r>
      <w:r>
        <w:rPr>
          <w:spacing w:val="-10"/>
        </w:rPr>
        <w:t>。</w:t>
      </w:r>
    </w:p>
    <w:p>
      <w:pPr>
        <w:pStyle w:val="ListParagraph"/>
        <w:numPr>
          <w:ilvl w:val="0"/>
          <w:numId w:val="43"/>
        </w:numPr>
        <w:tabs>
          <w:tab w:pos="719" w:val="left" w:leader="none"/>
        </w:tabs>
        <w:spacing w:line="287" w:lineRule="exact" w:before="0" w:after="0"/>
        <w:ind w:left="718" w:right="0" w:hanging="161"/>
        <w:jc w:val="left"/>
        <w:rPr>
          <w:sz w:val="20"/>
        </w:rPr>
      </w:pPr>
      <w:r>
        <w:rPr>
          <w:spacing w:val="-2"/>
          <w:sz w:val="20"/>
        </w:rPr>
        <w:t>使</w:t>
      </w:r>
      <w:r>
        <w:rPr>
          <w:spacing w:val="-2"/>
          <w:sz w:val="20"/>
        </w:rPr>
        <w:t>用</w:t>
      </w:r>
      <w:r>
        <w:rPr>
          <w:spacing w:val="-2"/>
          <w:sz w:val="20"/>
        </w:rPr>
        <w:t>单</w:t>
      </w:r>
      <w:r>
        <w:rPr>
          <w:spacing w:val="-2"/>
          <w:sz w:val="20"/>
        </w:rPr>
        <w:t>独</w:t>
      </w:r>
      <w:r>
        <w:rPr>
          <w:spacing w:val="-2"/>
          <w:sz w:val="20"/>
        </w:rPr>
        <w:t>线</w:t>
      </w:r>
      <w:r>
        <w:rPr>
          <w:spacing w:val="-2"/>
          <w:sz w:val="20"/>
        </w:rPr>
        <w:t>程</w:t>
      </w:r>
      <w:r>
        <w:rPr>
          <w:spacing w:val="-2"/>
          <w:sz w:val="20"/>
        </w:rPr>
        <w:t>定</w:t>
      </w:r>
      <w:r>
        <w:rPr>
          <w:spacing w:val="-2"/>
          <w:sz w:val="20"/>
        </w:rPr>
        <w:t>期</w:t>
      </w:r>
      <w:r>
        <w:rPr>
          <w:spacing w:val="-2"/>
          <w:sz w:val="20"/>
        </w:rPr>
        <w:t>检</w:t>
      </w:r>
      <w:r>
        <w:rPr>
          <w:spacing w:val="-2"/>
          <w:sz w:val="20"/>
        </w:rPr>
        <w:t>查</w:t>
      </w:r>
      <w:r>
        <w:rPr>
          <w:spacing w:val="-2"/>
          <w:sz w:val="20"/>
        </w:rPr>
        <w:t>连</w:t>
      </w:r>
      <w:r>
        <w:rPr>
          <w:spacing w:val="-2"/>
          <w:sz w:val="20"/>
        </w:rPr>
        <w:t>接</w:t>
      </w:r>
      <w:r>
        <w:rPr>
          <w:spacing w:val="-2"/>
          <w:sz w:val="20"/>
        </w:rPr>
        <w:t>是</w:t>
      </w:r>
      <w:r>
        <w:rPr>
          <w:spacing w:val="-2"/>
          <w:sz w:val="20"/>
        </w:rPr>
        <w:t>否</w:t>
      </w:r>
      <w:r>
        <w:rPr>
          <w:spacing w:val="-2"/>
          <w:sz w:val="20"/>
        </w:rPr>
        <w:t>可</w:t>
      </w:r>
      <w:r>
        <w:rPr>
          <w:spacing w:val="-2"/>
          <w:sz w:val="20"/>
        </w:rPr>
        <w:t>用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43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20"/>
        </w:rPr>
      </w:pPr>
      <w:r>
        <w:rPr>
          <w:sz w:val="20"/>
        </w:rPr>
        <w:t>定</w:t>
      </w:r>
      <w:r>
        <w:rPr>
          <w:sz w:val="20"/>
        </w:rPr>
        <w:t>期</w:t>
      </w:r>
      <w:r>
        <w:rPr>
          <w:sz w:val="20"/>
        </w:rPr>
        <w:t>发</w:t>
      </w:r>
      <w:r>
        <w:rPr>
          <w:spacing w:val="41"/>
          <w:sz w:val="20"/>
        </w:rPr>
        <w:t>送</w:t>
      </w:r>
      <w:r>
        <w:rPr>
          <w:sz w:val="16"/>
        </w:rPr>
        <w:t>test</w:t>
      </w:r>
      <w:r>
        <w:rPr>
          <w:spacing w:val="-9"/>
          <w:sz w:val="16"/>
        </w:rPr>
        <w:t> </w:t>
      </w:r>
      <w:r>
        <w:rPr>
          <w:sz w:val="16"/>
        </w:rPr>
        <w:t>query</w:t>
      </w:r>
      <w:r>
        <w:rPr>
          <w:spacing w:val="-9"/>
          <w:sz w:val="16"/>
        </w:rPr>
        <w:t> </w:t>
      </w:r>
      <w:r>
        <w:rPr>
          <w:sz w:val="20"/>
        </w:rPr>
        <w:t>保</w:t>
      </w:r>
      <w:r>
        <w:rPr>
          <w:sz w:val="20"/>
        </w:rPr>
        <w:t>活</w:t>
      </w:r>
      <w:r>
        <w:rPr>
          <w:sz w:val="20"/>
        </w:rPr>
        <w:t>连</w:t>
      </w:r>
      <w:r>
        <w:rPr>
          <w:sz w:val="20"/>
        </w:rPr>
        <w:t>接</w:t>
      </w:r>
      <w:r>
        <w:rPr>
          <w:spacing w:val="-10"/>
          <w:sz w:val="20"/>
        </w:rPr>
        <w:t>。</w:t>
      </w:r>
    </w:p>
    <w:p>
      <w:pPr>
        <w:pStyle w:val="BodyText"/>
        <w:spacing w:before="1"/>
        <w:rPr>
          <w:rFonts w:ascii="文泉驿微米黑"/>
        </w:rPr>
      </w:pPr>
    </w:p>
    <w:p>
      <w:pPr>
        <w:pStyle w:val="Heading3"/>
      </w:pPr>
      <w:bookmarkStart w:name="_bookmark54" w:id="112"/>
      <w:bookmarkEnd w:id="112"/>
      <w:r>
        <w:rPr/>
      </w:r>
      <w:r>
        <w:rPr>
          <w:spacing w:val="-2"/>
        </w:rPr>
        <w:t>不</w:t>
      </w:r>
      <w:r>
        <w:rPr>
          <w:spacing w:val="-2"/>
        </w:rPr>
        <w:t>同</w:t>
      </w:r>
      <w:r>
        <w:rPr>
          <w:spacing w:val="-2"/>
        </w:rPr>
        <w:t>的</w:t>
      </w:r>
      <w:r>
        <w:rPr>
          <w:spacing w:val="-2"/>
        </w:rPr>
        <w:t>连</w:t>
      </w:r>
      <w:r>
        <w:rPr>
          <w:spacing w:val="-2"/>
        </w:rPr>
        <w:t>接</w:t>
      </w:r>
      <w:r>
        <w:rPr>
          <w:spacing w:val="-2"/>
        </w:rPr>
        <w:t>池</w:t>
      </w:r>
      <w:r>
        <w:rPr>
          <w:spacing w:val="-2"/>
        </w:rPr>
        <w:t>实</w:t>
      </w:r>
      <w:r>
        <w:rPr>
          <w:spacing w:val="-2"/>
        </w:rPr>
        <w:t>现</w:t>
      </w:r>
      <w:r>
        <w:rPr>
          <w:spacing w:val="-2"/>
        </w:rPr>
        <w:t>可</w:t>
      </w:r>
      <w:r>
        <w:rPr>
          <w:spacing w:val="-2"/>
        </w:rPr>
        <w:t>能</w:t>
      </w:r>
      <w:r>
        <w:rPr>
          <w:spacing w:val="-2"/>
        </w:rPr>
        <w:t>会</w:t>
      </w:r>
      <w:r>
        <w:rPr>
          <w:spacing w:val="-2"/>
        </w:rPr>
        <w:t>支</w:t>
      </w:r>
      <w:r>
        <w:rPr>
          <w:spacing w:val="-2"/>
        </w:rPr>
        <w:t>持</w:t>
      </w:r>
      <w:r>
        <w:rPr>
          <w:spacing w:val="-2"/>
        </w:rPr>
        <w:t>其</w:t>
      </w:r>
      <w:r>
        <w:rPr>
          <w:spacing w:val="-2"/>
        </w:rPr>
        <w:t>中</w:t>
      </w:r>
      <w:r>
        <w:rPr>
          <w:spacing w:val="-2"/>
        </w:rPr>
        <w:t>一</w:t>
      </w:r>
      <w:r>
        <w:rPr>
          <w:spacing w:val="-2"/>
        </w:rPr>
        <w:t>种</w:t>
      </w:r>
      <w:r>
        <w:rPr>
          <w:spacing w:val="-2"/>
        </w:rPr>
        <w:t>或</w:t>
      </w:r>
      <w:r>
        <w:rPr>
          <w:spacing w:val="-2"/>
        </w:rPr>
        <w:t>多</w:t>
      </w:r>
      <w:r>
        <w:rPr>
          <w:spacing w:val="-2"/>
        </w:rPr>
        <w:t>种</w:t>
      </w:r>
      <w:r>
        <w:rPr>
          <w:spacing w:val="-2"/>
        </w:rPr>
        <w:t>方</w:t>
      </w:r>
      <w:r>
        <w:rPr>
          <w:spacing w:val="-2"/>
        </w:rPr>
        <w:t>式</w:t>
      </w:r>
      <w:r>
        <w:rPr>
          <w:spacing w:val="-2"/>
        </w:rPr>
        <w:t>，</w:t>
      </w:r>
      <w:r>
        <w:rPr>
          <w:spacing w:val="-2"/>
        </w:rPr>
        <w:t>可</w:t>
      </w:r>
      <w:r>
        <w:rPr>
          <w:spacing w:val="-2"/>
        </w:rPr>
        <w:t>以</w:t>
      </w:r>
      <w:r>
        <w:rPr>
          <w:spacing w:val="-2"/>
        </w:rPr>
        <w:t>查</w:t>
      </w:r>
      <w:r>
        <w:rPr>
          <w:spacing w:val="-2"/>
        </w:rPr>
        <w:t>看</w:t>
      </w:r>
      <w:r>
        <w:rPr>
          <w:spacing w:val="-2"/>
        </w:rPr>
        <w:t>所</w:t>
      </w:r>
      <w:r>
        <w:rPr>
          <w:spacing w:val="-2"/>
        </w:rPr>
        <w:t>使</w:t>
      </w:r>
      <w:r>
        <w:rPr>
          <w:spacing w:val="-2"/>
        </w:rPr>
        <w:t>用</w:t>
      </w:r>
      <w:r>
        <w:rPr>
          <w:spacing w:val="-2"/>
        </w:rPr>
        <w:t>的</w:t>
      </w:r>
      <w:r>
        <w:rPr>
          <w:spacing w:val="-2"/>
        </w:rPr>
        <w:t>连</w:t>
      </w:r>
      <w:r>
        <w:rPr>
          <w:spacing w:val="-2"/>
        </w:rPr>
        <w:t>接</w:t>
      </w:r>
      <w:r>
        <w:rPr>
          <w:spacing w:val="-2"/>
        </w:rPr>
        <w:t>池</w:t>
      </w:r>
      <w:r>
        <w:rPr>
          <w:spacing w:val="-2"/>
        </w:rPr>
        <w:t>文</w:t>
      </w:r>
      <w:r>
        <w:rPr>
          <w:spacing w:val="-2"/>
        </w:rPr>
        <w:t>档</w:t>
      </w:r>
      <w:r>
        <w:rPr>
          <w:spacing w:val="-2"/>
        </w:rPr>
        <w:t>来</w:t>
      </w:r>
      <w:r>
        <w:rPr>
          <w:spacing w:val="-2"/>
        </w:rPr>
        <w:t>寻</w:t>
      </w:r>
      <w:r>
        <w:rPr>
          <w:spacing w:val="-2"/>
        </w:rPr>
        <w:t>找</w:t>
      </w:r>
      <w:r>
        <w:rPr>
          <w:spacing w:val="-2"/>
        </w:rPr>
        <w:t>对</w:t>
      </w:r>
      <w:r>
        <w:rPr>
          <w:spacing w:val="-2"/>
        </w:rPr>
        <w:t>应</w:t>
      </w:r>
      <w:r>
        <w:rPr>
          <w:spacing w:val="-2"/>
        </w:rPr>
        <w:t>配</w:t>
      </w:r>
      <w:r>
        <w:rPr>
          <w:spacing w:val="-2"/>
        </w:rPr>
        <w:t>置</w:t>
      </w:r>
      <w:r>
        <w:rPr>
          <w:spacing w:val="-10"/>
        </w:rPr>
        <w:t>。</w:t>
      </w:r>
    </w:p>
    <w:p>
      <w:pPr>
        <w:pStyle w:val="BodyText"/>
        <w:spacing w:before="8"/>
        <w:rPr>
          <w:rFonts w:ascii="文泉驿微米黑"/>
          <w:sz w:val="21"/>
        </w:rPr>
      </w:pP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40" w:lineRule="auto" w:before="0" w:after="0"/>
        <w:ind w:left="861" w:right="0" w:hanging="642"/>
        <w:jc w:val="left"/>
        <w:rPr>
          <w:sz w:val="20"/>
        </w:rPr>
      </w:pPr>
      <w:r>
        <w:rPr>
          <w:spacing w:val="-2"/>
          <w:sz w:val="20"/>
        </w:rPr>
        <w:t>经</w:t>
      </w:r>
      <w:r>
        <w:rPr>
          <w:spacing w:val="-2"/>
          <w:sz w:val="20"/>
        </w:rPr>
        <w:t>验</w:t>
      </w:r>
      <w:r>
        <w:rPr>
          <w:spacing w:val="-2"/>
          <w:sz w:val="20"/>
        </w:rPr>
        <w:t>公</w:t>
      </w:r>
      <w:r>
        <w:rPr>
          <w:spacing w:val="-10"/>
          <w:sz w:val="20"/>
        </w:rPr>
        <w:t>式</w:t>
      </w:r>
    </w:p>
    <w:p>
      <w:pPr>
        <w:spacing w:line="208" w:lineRule="auto" w:before="106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7"/>
          <w:sz w:val="20"/>
        </w:rPr>
        <w:t>在 </w:t>
      </w:r>
      <w:r>
        <w:rPr>
          <w:rFonts w:ascii="文泉驿微米黑" w:eastAsia="文泉驿微米黑" w:hint="eastAsia"/>
          <w:sz w:val="16"/>
        </w:rPr>
        <w:t>HikariCP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pacing w:val="13"/>
          <w:sz w:val="20"/>
        </w:rPr>
        <w:t>的</w:t>
      </w:r>
      <w:hyperlink r:id="rId105">
        <w:r>
          <w:rPr>
            <w:rFonts w:ascii="文泉驿微米黑" w:eastAsia="文泉驿微米黑" w:hint="eastAsia"/>
            <w:color w:val="0000FF"/>
            <w:sz w:val="16"/>
          </w:rPr>
          <w:t>About</w:t>
        </w:r>
        <w:r>
          <w:rPr>
            <w:rFonts w:ascii="文泉驿微米黑" w:eastAsia="文泉驿微米黑" w:hint="eastAsia"/>
            <w:color w:val="0000FF"/>
            <w:spacing w:val="-10"/>
            <w:sz w:val="16"/>
          </w:rPr>
          <w:t> </w:t>
        </w:r>
        <w:r>
          <w:rPr>
            <w:rFonts w:ascii="文泉驿微米黑" w:eastAsia="文泉驿微米黑" w:hint="eastAsia"/>
            <w:color w:val="0000FF"/>
            <w:sz w:val="16"/>
          </w:rPr>
          <w:t>Pool</w:t>
        </w:r>
        <w:r>
          <w:rPr>
            <w:rFonts w:ascii="文泉驿微米黑" w:eastAsia="文泉驿微米黑" w:hint="eastAsia"/>
            <w:color w:val="0000FF"/>
            <w:spacing w:val="-11"/>
            <w:sz w:val="16"/>
          </w:rPr>
          <w:t> </w:t>
        </w:r>
        <w:r>
          <w:rPr>
            <w:rFonts w:ascii="文泉驿微米黑" w:eastAsia="文泉驿微米黑" w:hint="eastAsia"/>
            <w:color w:val="0000FF"/>
            <w:sz w:val="16"/>
          </w:rPr>
          <w:t>Sizing</w:t>
        </w:r>
      </w:hyperlink>
      <w:r>
        <w:rPr>
          <w:rFonts w:ascii="文泉驿微米黑" w:eastAsia="文泉驿微米黑" w:hint="eastAsia"/>
          <w:color w:val="0000FF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文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z w:val="20"/>
        </w:rPr>
        <w:t>解</w:t>
      </w:r>
      <w:r>
        <w:rPr>
          <w:rFonts w:ascii="文泉驿微米黑" w:eastAsia="文泉驿微米黑" w:hint="eastAsia"/>
          <w:sz w:val="20"/>
        </w:rPr>
        <w:t>到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完</w:t>
      </w:r>
      <w:r>
        <w:rPr>
          <w:rFonts w:ascii="文泉驿微米黑" w:eastAsia="文泉驿微米黑" w:hint="eastAsia"/>
          <w:sz w:val="20"/>
        </w:rPr>
        <w:t>全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z w:val="20"/>
        </w:rPr>
        <w:t>知</w:t>
      </w:r>
      <w:r>
        <w:rPr>
          <w:rFonts w:ascii="文泉驿微米黑" w:eastAsia="文泉驿微米黑" w:hint="eastAsia"/>
          <w:sz w:val="20"/>
        </w:rPr>
        <w:t>道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何</w:t>
      </w:r>
      <w:r>
        <w:rPr>
          <w:rFonts w:ascii="文泉驿微米黑" w:eastAsia="文泉驿微米黑" w:hint="eastAsia"/>
          <w:sz w:val="20"/>
        </w:rPr>
        <w:t>设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库</w:t>
      </w:r>
      <w:r>
        <w:rPr>
          <w:rFonts w:ascii="文泉驿微米黑" w:eastAsia="文泉驿微米黑" w:hint="eastAsia"/>
          <w:sz w:val="20"/>
        </w:rPr>
        <w:t>连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20"/>
        </w:rPr>
        <w:t>池</w:t>
      </w:r>
      <w:r>
        <w:rPr>
          <w:rFonts w:ascii="文泉驿微米黑" w:eastAsia="文泉驿微米黑" w:hint="eastAsia"/>
          <w:sz w:val="20"/>
        </w:rPr>
        <w:t>大</w:t>
      </w:r>
      <w:r>
        <w:rPr>
          <w:rFonts w:ascii="文泉驿微米黑" w:eastAsia="文泉驿微米黑" w:hint="eastAsia"/>
          <w:sz w:val="20"/>
        </w:rPr>
        <w:t>小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候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考</w:t>
      </w:r>
      <w:r>
        <w:rPr>
          <w:rFonts w:ascii="文泉驿微米黑" w:eastAsia="文泉驿微米黑" w:hint="eastAsia"/>
          <w:sz w:val="20"/>
        </w:rPr>
        <w:t>虑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下</w:t>
      </w:r>
      <w:hyperlink r:id="rId108">
        <w:r>
          <w:rPr>
            <w:rFonts w:ascii="文泉驿微米黑" w:eastAsia="文泉驿微米黑" w:hint="eastAsia"/>
            <w:color w:val="0000FF"/>
            <w:spacing w:val="-2"/>
            <w:sz w:val="20"/>
          </w:rPr>
          <w:t>经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验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公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式</w:t>
        </w:r>
      </w:hyperlink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2"/>
          <w:sz w:val="20"/>
        </w:rPr>
        <w:t>起</w:t>
      </w:r>
      <w:r>
        <w:rPr>
          <w:rFonts w:ascii="文泉驿微米黑" w:eastAsia="文泉驿微米黑" w:hint="eastAsia"/>
          <w:spacing w:val="-2"/>
          <w:sz w:val="20"/>
        </w:rPr>
        <w:t>点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此</w:t>
      </w:r>
      <w:r>
        <w:rPr>
          <w:rFonts w:ascii="文泉驿微米黑" w:eastAsia="文泉驿微米黑" w:hint="eastAsia"/>
          <w:spacing w:val="-2"/>
          <w:sz w:val="20"/>
        </w:rPr>
        <w:t>基</w:t>
      </w:r>
      <w:r>
        <w:rPr>
          <w:rFonts w:ascii="文泉驿微米黑" w:eastAsia="文泉驿微米黑" w:hint="eastAsia"/>
          <w:spacing w:val="-2"/>
          <w:sz w:val="20"/>
        </w:rPr>
        <w:t>础</w:t>
      </w:r>
      <w:r>
        <w:rPr>
          <w:rFonts w:ascii="文泉驿微米黑" w:eastAsia="文泉驿微米黑" w:hint="eastAsia"/>
          <w:spacing w:val="-2"/>
          <w:sz w:val="20"/>
        </w:rPr>
        <w:t>上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围</w:t>
      </w:r>
      <w:r>
        <w:rPr>
          <w:rFonts w:ascii="文泉驿微米黑" w:eastAsia="文泉驿微米黑" w:hint="eastAsia"/>
          <w:spacing w:val="-2"/>
          <w:sz w:val="20"/>
        </w:rPr>
        <w:t>绕</w:t>
      </w:r>
      <w:r>
        <w:rPr>
          <w:rFonts w:ascii="文泉驿微米黑" w:eastAsia="文泉驿微米黑" w:hint="eastAsia"/>
          <w:spacing w:val="-2"/>
          <w:sz w:val="20"/>
        </w:rPr>
        <w:t>该</w:t>
      </w:r>
      <w:r>
        <w:rPr>
          <w:rFonts w:ascii="文泉驿微米黑" w:eastAsia="文泉驿微米黑" w:hint="eastAsia"/>
          <w:spacing w:val="-2"/>
          <w:sz w:val="20"/>
        </w:rPr>
        <w:t>结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进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尝</w:t>
      </w:r>
      <w:r>
        <w:rPr>
          <w:rFonts w:ascii="文泉驿微米黑" w:eastAsia="文泉驿微米黑" w:hint="eastAsia"/>
          <w:spacing w:val="-2"/>
          <w:sz w:val="20"/>
        </w:rPr>
        <w:t>试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得</w:t>
      </w:r>
      <w:r>
        <w:rPr>
          <w:rFonts w:ascii="文泉驿微米黑" w:eastAsia="文泉驿微米黑" w:hint="eastAsia"/>
          <w:spacing w:val="-2"/>
          <w:sz w:val="20"/>
        </w:rPr>
        <w:t>到</w:t>
      </w:r>
      <w:r>
        <w:rPr>
          <w:rFonts w:ascii="文泉驿微米黑" w:eastAsia="文泉驿微米黑" w:hint="eastAsia"/>
          <w:spacing w:val="-2"/>
          <w:sz w:val="20"/>
        </w:rPr>
        <w:t>最</w:t>
      </w:r>
      <w:r>
        <w:rPr>
          <w:rFonts w:ascii="文泉驿微米黑" w:eastAsia="文泉驿微米黑" w:hint="eastAsia"/>
          <w:spacing w:val="-2"/>
          <w:sz w:val="20"/>
        </w:rPr>
        <w:t>高</w:t>
      </w:r>
      <w:r>
        <w:rPr>
          <w:rFonts w:ascii="文泉驿微米黑" w:eastAsia="文泉驿微米黑" w:hint="eastAsia"/>
          <w:spacing w:val="-2"/>
          <w:sz w:val="20"/>
        </w:rPr>
        <w:t>性</w:t>
      </w:r>
      <w:r>
        <w:rPr>
          <w:rFonts w:ascii="文泉驿微米黑" w:eastAsia="文泉驿微米黑" w:hint="eastAsia"/>
          <w:spacing w:val="-2"/>
          <w:sz w:val="20"/>
        </w:rPr>
        <w:t>能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连</w:t>
      </w:r>
      <w:r>
        <w:rPr>
          <w:rFonts w:ascii="文泉驿微米黑" w:eastAsia="文泉驿微米黑" w:hint="eastAsia"/>
          <w:spacing w:val="-2"/>
          <w:sz w:val="20"/>
        </w:rPr>
        <w:t>接</w:t>
      </w:r>
      <w:r>
        <w:rPr>
          <w:rFonts w:ascii="文泉驿微米黑" w:eastAsia="文泉驿微米黑" w:hint="eastAsia"/>
          <w:spacing w:val="-2"/>
          <w:sz w:val="20"/>
        </w:rPr>
        <w:t>池</w:t>
      </w:r>
      <w:r>
        <w:rPr>
          <w:rFonts w:ascii="文泉驿微米黑" w:eastAsia="文泉驿微米黑" w:hint="eastAsia"/>
          <w:spacing w:val="-2"/>
          <w:sz w:val="20"/>
        </w:rPr>
        <w:t>大</w:t>
      </w:r>
      <w:r>
        <w:rPr>
          <w:rFonts w:ascii="文泉驿微米黑" w:eastAsia="文泉驿微米黑" w:hint="eastAsia"/>
          <w:spacing w:val="-2"/>
          <w:sz w:val="20"/>
        </w:rPr>
        <w:t>小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pStyle w:val="Heading3"/>
        <w:spacing w:before="88"/>
      </w:pPr>
      <w:r>
        <w:rPr/>
        <w:pict>
          <v:shape style="position:absolute;margin-left:68.809998pt;margin-top:23.083622pt;width:474.4pt;height:20.75pt;mso-position-horizontal-relative:page;mso-position-vertical-relative:paragraph;z-index:-15568896;mso-wrap-distance-left:0;mso-wrap-distance-right:0" type="#_x0000_t202" id="docshape551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connections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((core_count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*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2)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+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spacing w:val="-2"/>
                    </w:rPr>
                    <w:t>effective_spindle_count)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pacing w:val="-2"/>
        </w:rPr>
        <w:t>该</w:t>
      </w:r>
      <w:r>
        <w:rPr>
          <w:spacing w:val="-2"/>
        </w:rPr>
        <w:t>经</w:t>
      </w:r>
      <w:r>
        <w:rPr>
          <w:spacing w:val="-2"/>
        </w:rPr>
        <w:t>验</w:t>
      </w:r>
      <w:r>
        <w:rPr>
          <w:spacing w:val="-2"/>
        </w:rPr>
        <w:t>公</w:t>
      </w:r>
      <w:r>
        <w:rPr>
          <w:spacing w:val="-2"/>
        </w:rPr>
        <w:t>式</w:t>
      </w:r>
      <w:r>
        <w:rPr>
          <w:spacing w:val="-2"/>
        </w:rPr>
        <w:t>描</w:t>
      </w:r>
      <w:r>
        <w:rPr>
          <w:spacing w:val="-2"/>
        </w:rPr>
        <w:t>述</w:t>
      </w:r>
      <w:r>
        <w:rPr>
          <w:spacing w:val="-2"/>
        </w:rPr>
        <w:t>如</w:t>
      </w:r>
      <w:r>
        <w:rPr>
          <w:spacing w:val="-2"/>
        </w:rPr>
        <w:t>下</w:t>
      </w:r>
      <w:r>
        <w:rPr>
          <w:spacing w:val="-10"/>
        </w:rPr>
        <w:t>：</w:t>
      </w:r>
    </w:p>
    <w:p>
      <w:pPr>
        <w:pStyle w:val="BodyText"/>
        <w:spacing w:before="4"/>
        <w:rPr>
          <w:rFonts w:ascii="文泉驿微米黑"/>
          <w:sz w:val="10"/>
        </w:rPr>
      </w:pPr>
    </w:p>
    <w:p>
      <w:pPr>
        <w:spacing w:before="53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解</w:t>
      </w:r>
      <w:r>
        <w:rPr>
          <w:rFonts w:ascii="文泉驿微米黑" w:eastAsia="文泉驿微米黑" w:hint="eastAsia"/>
          <w:spacing w:val="-2"/>
          <w:sz w:val="20"/>
        </w:rPr>
        <w:t>释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参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含</w:t>
      </w:r>
      <w:r>
        <w:rPr>
          <w:rFonts w:ascii="文泉驿微米黑" w:eastAsia="文泉驿微米黑" w:hint="eastAsia"/>
          <w:spacing w:val="-2"/>
          <w:sz w:val="20"/>
        </w:rPr>
        <w:t>义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0"/>
        <w:rPr>
          <w:rFonts w:ascii="文泉驿微米黑"/>
        </w:rPr>
      </w:pPr>
    </w:p>
    <w:p>
      <w:pPr>
        <w:pStyle w:val="ListParagraph"/>
        <w:numPr>
          <w:ilvl w:val="0"/>
          <w:numId w:val="44"/>
        </w:numPr>
        <w:tabs>
          <w:tab w:pos="719" w:val="left" w:leader="none"/>
        </w:tabs>
        <w:spacing w:line="308" w:lineRule="exact" w:before="1" w:after="0"/>
        <w:ind w:left="718" w:right="0" w:hanging="161"/>
        <w:jc w:val="both"/>
        <w:rPr>
          <w:sz w:val="20"/>
        </w:rPr>
      </w:pPr>
      <w:r>
        <w:rPr>
          <w:sz w:val="16"/>
        </w:rPr>
        <w:t>connections:</w:t>
      </w:r>
      <w:r>
        <w:rPr>
          <w:spacing w:val="-3"/>
          <w:sz w:val="16"/>
        </w:rPr>
        <w:t> </w:t>
      </w:r>
      <w:r>
        <w:rPr>
          <w:sz w:val="20"/>
        </w:rPr>
        <w:t>得</w:t>
      </w:r>
      <w:r>
        <w:rPr>
          <w:sz w:val="20"/>
        </w:rPr>
        <w:t>出</w:t>
      </w:r>
      <w:r>
        <w:rPr>
          <w:sz w:val="20"/>
        </w:rPr>
        <w:t>的</w:t>
      </w:r>
      <w:r>
        <w:rPr>
          <w:sz w:val="20"/>
        </w:rPr>
        <w:t>连</w:t>
      </w:r>
      <w:r>
        <w:rPr>
          <w:sz w:val="20"/>
        </w:rPr>
        <w:t>接</w:t>
      </w:r>
      <w:r>
        <w:rPr>
          <w:sz w:val="20"/>
        </w:rPr>
        <w:t>数</w:t>
      </w:r>
      <w:r>
        <w:rPr>
          <w:sz w:val="20"/>
        </w:rPr>
        <w:t>大</w:t>
      </w:r>
      <w:r>
        <w:rPr>
          <w:sz w:val="20"/>
        </w:rPr>
        <w:t>小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44"/>
        </w:numPr>
        <w:tabs>
          <w:tab w:pos="719" w:val="left" w:leader="none"/>
        </w:tabs>
        <w:spacing w:line="287" w:lineRule="exact" w:before="0" w:after="0"/>
        <w:ind w:left="718" w:right="0" w:hanging="161"/>
        <w:jc w:val="both"/>
        <w:rPr>
          <w:sz w:val="20"/>
        </w:rPr>
      </w:pPr>
      <w:r>
        <w:rPr>
          <w:sz w:val="16"/>
        </w:rPr>
        <w:t>core_count:</w:t>
      </w:r>
      <w:r>
        <w:rPr>
          <w:spacing w:val="9"/>
          <w:sz w:val="16"/>
        </w:rPr>
        <w:t> </w:t>
      </w:r>
      <w:r>
        <w:rPr>
          <w:sz w:val="16"/>
        </w:rPr>
        <w:t>CPU</w:t>
      </w:r>
      <w:r>
        <w:rPr>
          <w:spacing w:val="-3"/>
          <w:sz w:val="16"/>
        </w:rPr>
        <w:t> </w:t>
      </w:r>
      <w:r>
        <w:rPr>
          <w:sz w:val="20"/>
        </w:rPr>
        <w:t>核</w:t>
      </w:r>
      <w:r>
        <w:rPr>
          <w:sz w:val="20"/>
        </w:rPr>
        <w:t>心</w:t>
      </w:r>
      <w:r>
        <w:rPr>
          <w:sz w:val="20"/>
        </w:rPr>
        <w:t>数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44"/>
        </w:numPr>
        <w:tabs>
          <w:tab w:pos="719" w:val="left" w:leader="none"/>
        </w:tabs>
        <w:spacing w:line="208" w:lineRule="auto" w:before="9" w:after="0"/>
        <w:ind w:left="718" w:right="1437" w:hanging="160"/>
        <w:jc w:val="both"/>
        <w:rPr>
          <w:sz w:val="20"/>
        </w:rPr>
      </w:pPr>
      <w:r>
        <w:rPr>
          <w:sz w:val="16"/>
        </w:rPr>
        <w:t>effective_spindle_count</w:t>
      </w:r>
      <w:r>
        <w:rPr>
          <w:spacing w:val="20"/>
          <w:sz w:val="16"/>
        </w:rPr>
        <w:t>: </w:t>
      </w:r>
      <w:r>
        <w:rPr>
          <w:sz w:val="20"/>
        </w:rPr>
        <w:t>直译为有效主轴数，实际上是说你有多少个硬盘（</w:t>
      </w:r>
      <w:r>
        <w:rPr>
          <w:sz w:val="20"/>
        </w:rPr>
        <w:t>非</w:t>
      </w:r>
      <w:r>
        <w:rPr>
          <w:sz w:val="20"/>
        </w:rPr>
        <w:t> </w:t>
      </w:r>
      <w:hyperlink r:id="rId109">
        <w:r>
          <w:rPr>
            <w:color w:val="0000FF"/>
            <w:spacing w:val="18"/>
            <w:sz w:val="16"/>
          </w:rPr>
          <w:t>SS</w:t>
        </w:r>
        <w:r>
          <w:rPr>
            <w:color w:val="0000FF"/>
            <w:spacing w:val="17"/>
            <w:sz w:val="16"/>
          </w:rPr>
          <w:t>D</w:t>
        </w:r>
      </w:hyperlink>
      <w:r>
        <w:rPr>
          <w:spacing w:val="-82"/>
          <w:w w:val="99"/>
          <w:sz w:val="20"/>
        </w:rPr>
        <w:t>）</w:t>
      </w:r>
      <w:r>
        <w:rPr>
          <w:spacing w:val="27"/>
          <w:w w:val="99"/>
          <w:sz w:val="20"/>
        </w:rPr>
        <w:t>，</w:t>
      </w:r>
      <w:r>
        <w:rPr>
          <w:sz w:val="20"/>
        </w:rPr>
        <w:t>因为每个旋转的硬</w:t>
      </w:r>
      <w:r>
        <w:rPr>
          <w:spacing w:val="6"/>
          <w:sz w:val="20"/>
        </w:rPr>
        <w:t>盘可以被称为是一个旋转轴。例如，你使用的是一个有 </w:t>
      </w:r>
      <w:r>
        <w:rPr>
          <w:sz w:val="16"/>
        </w:rPr>
        <w:t>16</w:t>
      </w:r>
      <w:r>
        <w:rPr>
          <w:spacing w:val="-1"/>
          <w:sz w:val="16"/>
        </w:rPr>
        <w:t> </w:t>
      </w:r>
      <w:r>
        <w:rPr>
          <w:spacing w:val="5"/>
          <w:sz w:val="20"/>
        </w:rPr>
        <w:t>个磁盘组成的 </w:t>
      </w:r>
      <w:hyperlink r:id="rId110">
        <w:r>
          <w:rPr>
            <w:color w:val="0000FF"/>
            <w:sz w:val="16"/>
          </w:rPr>
          <w:t>RAID</w:t>
        </w:r>
      </w:hyperlink>
      <w:r>
        <w:rPr>
          <w:color w:val="0000FF"/>
          <w:spacing w:val="-1"/>
          <w:sz w:val="16"/>
        </w:rPr>
        <w:t> </w:t>
      </w:r>
      <w:r>
        <w:rPr>
          <w:spacing w:val="7"/>
          <w:sz w:val="20"/>
        </w:rPr>
        <w:t>阵列的服务器，那么</w:t>
      </w:r>
      <w:r>
        <w:rPr>
          <w:sz w:val="20"/>
        </w:rPr>
        <w:t> </w:t>
      </w:r>
      <w:r>
        <w:rPr>
          <w:sz w:val="16"/>
        </w:rPr>
        <w:t>effective_spindle_count</w:t>
      </w:r>
      <w:r>
        <w:rPr>
          <w:spacing w:val="-11"/>
          <w:sz w:val="16"/>
        </w:rPr>
        <w:t> </w:t>
      </w:r>
      <w:r>
        <w:rPr>
          <w:spacing w:val="-5"/>
          <w:sz w:val="20"/>
        </w:rPr>
        <w:t>应为 </w:t>
      </w:r>
      <w:r>
        <w:rPr>
          <w:sz w:val="16"/>
        </w:rPr>
        <w:t>16</w:t>
      </w:r>
      <w:r>
        <w:rPr>
          <w:spacing w:val="1"/>
          <w:sz w:val="20"/>
        </w:rPr>
        <w:t>。此处经验公式，实际上是衡量你的服务器可以管理多少</w:t>
      </w:r>
      <w:r>
        <w:rPr>
          <w:sz w:val="16"/>
        </w:rPr>
        <w:t>I/O</w:t>
      </w:r>
      <w:r>
        <w:rPr>
          <w:spacing w:val="-9"/>
          <w:sz w:val="16"/>
        </w:rPr>
        <w:t> </w:t>
      </w:r>
      <w:r>
        <w:rPr>
          <w:sz w:val="20"/>
        </w:rPr>
        <w:t>并发请求，因为 </w:t>
      </w:r>
      <w:r>
        <w:rPr>
          <w:sz w:val="16"/>
        </w:rPr>
        <w:t>HDD </w:t>
      </w:r>
      <w:r>
        <w:rPr>
          <w:sz w:val="20"/>
        </w:rPr>
        <w:t>通</w:t>
      </w:r>
      <w:r>
        <w:rPr>
          <w:sz w:val="20"/>
        </w:rPr>
        <w:t>常</w:t>
      </w:r>
      <w:r>
        <w:rPr>
          <w:sz w:val="20"/>
        </w:rPr>
        <w:t>只</w:t>
      </w:r>
      <w:r>
        <w:rPr>
          <w:sz w:val="20"/>
        </w:rPr>
        <w:t>能</w:t>
      </w:r>
      <w:r>
        <w:rPr>
          <w:sz w:val="20"/>
        </w:rPr>
        <w:t>串</w:t>
      </w:r>
      <w:r>
        <w:rPr>
          <w:sz w:val="20"/>
        </w:rPr>
        <w:t>行</w:t>
      </w:r>
      <w:r>
        <w:rPr>
          <w:sz w:val="20"/>
        </w:rPr>
        <w:t>请</w:t>
      </w:r>
      <w:r>
        <w:rPr>
          <w:sz w:val="20"/>
        </w:rPr>
        <w:t>求</w:t>
      </w:r>
      <w:r>
        <w:rPr>
          <w:sz w:val="20"/>
        </w:rPr>
        <w:t>。</w:t>
      </w:r>
    </w:p>
    <w:p>
      <w:pPr>
        <w:pStyle w:val="BodyText"/>
        <w:spacing w:before="16"/>
        <w:rPr>
          <w:rFonts w:ascii="文泉驿微米黑"/>
        </w:rPr>
      </w:pPr>
    </w:p>
    <w:p>
      <w:pPr>
        <w:pStyle w:val="Heading3"/>
        <w:ind w:left="219"/>
      </w:pPr>
      <w:r>
        <w:rPr>
          <w:spacing w:val="-2"/>
        </w:rPr>
        <w:t>要</w:t>
      </w:r>
      <w:r>
        <w:rPr>
          <w:spacing w:val="-2"/>
        </w:rPr>
        <w:t>特</w:t>
      </w:r>
      <w:r>
        <w:rPr>
          <w:spacing w:val="-2"/>
        </w:rPr>
        <w:t>别</w:t>
      </w:r>
      <w:r>
        <w:rPr>
          <w:spacing w:val="-2"/>
        </w:rPr>
        <w:t>说</w:t>
      </w:r>
      <w:r>
        <w:rPr>
          <w:spacing w:val="-2"/>
        </w:rPr>
        <w:t>明</w:t>
      </w:r>
      <w:r>
        <w:rPr>
          <w:spacing w:val="-2"/>
        </w:rPr>
        <w:t>的</w:t>
      </w:r>
      <w:r>
        <w:rPr>
          <w:spacing w:val="-2"/>
        </w:rPr>
        <w:t>是</w:t>
      </w:r>
      <w:r>
        <w:rPr>
          <w:spacing w:val="-2"/>
        </w:rPr>
        <w:t>，</w:t>
      </w:r>
      <w:r>
        <w:rPr>
          <w:spacing w:val="-2"/>
        </w:rPr>
        <w:t>在</w:t>
      </w:r>
      <w:r>
        <w:rPr>
          <w:spacing w:val="-2"/>
        </w:rPr>
        <w:t>这</w:t>
      </w:r>
      <w:r>
        <w:rPr>
          <w:spacing w:val="-2"/>
        </w:rPr>
        <w:t>个</w:t>
      </w:r>
      <w:r>
        <w:rPr>
          <w:spacing w:val="-2"/>
        </w:rPr>
        <w:t>经</w:t>
      </w:r>
      <w:r>
        <w:rPr>
          <w:spacing w:val="-2"/>
        </w:rPr>
        <w:t>验</w:t>
      </w:r>
      <w:r>
        <w:rPr>
          <w:spacing w:val="-2"/>
        </w:rPr>
        <w:t>公</w:t>
      </w:r>
      <w:r>
        <w:rPr>
          <w:spacing w:val="-2"/>
        </w:rPr>
        <w:t>式</w:t>
      </w:r>
      <w:r>
        <w:rPr>
          <w:spacing w:val="-2"/>
        </w:rPr>
        <w:t>的</w:t>
      </w:r>
      <w:r>
        <w:rPr>
          <w:spacing w:val="-2"/>
        </w:rPr>
        <w:t>的</w:t>
      </w:r>
      <w:r>
        <w:rPr>
          <w:spacing w:val="-2"/>
        </w:rPr>
        <w:t>下</w:t>
      </w:r>
      <w:r>
        <w:rPr>
          <w:spacing w:val="-2"/>
        </w:rPr>
        <w:t>方</w:t>
      </w:r>
      <w:r>
        <w:rPr>
          <w:spacing w:val="-2"/>
        </w:rPr>
        <w:t>，</w:t>
      </w:r>
      <w:r>
        <w:rPr>
          <w:spacing w:val="-2"/>
        </w:rPr>
        <w:t>也</w:t>
      </w:r>
      <w:r>
        <w:rPr>
          <w:spacing w:val="-2"/>
        </w:rPr>
        <w:t>看</w:t>
      </w:r>
      <w:r>
        <w:rPr>
          <w:spacing w:val="-2"/>
        </w:rPr>
        <w:t>到</w:t>
      </w:r>
      <w:r>
        <w:rPr>
          <w:spacing w:val="-2"/>
        </w:rPr>
        <w:t>了</w:t>
      </w:r>
      <w:r>
        <w:rPr>
          <w:spacing w:val="-2"/>
        </w:rPr>
        <w:t>一</w:t>
      </w:r>
      <w:r>
        <w:rPr>
          <w:spacing w:val="-2"/>
        </w:rPr>
        <w:t>处</w:t>
      </w:r>
      <w:r>
        <w:rPr>
          <w:spacing w:val="-2"/>
        </w:rPr>
        <w:t>说</w:t>
      </w:r>
      <w:r>
        <w:rPr>
          <w:spacing w:val="-2"/>
        </w:rPr>
        <w:t>明</w:t>
      </w:r>
      <w:r>
        <w:rPr>
          <w:spacing w:val="-10"/>
        </w:rPr>
        <w:t>：</w:t>
      </w:r>
    </w:p>
    <w:p>
      <w:pPr>
        <w:pStyle w:val="BodyText"/>
        <w:spacing w:before="2"/>
        <w:rPr>
          <w:rFonts w:ascii="文泉驿微米黑"/>
          <w:sz w:val="12"/>
        </w:rPr>
      </w:pPr>
      <w:r>
        <w:rPr/>
        <w:pict>
          <v:group style="position:absolute;margin-left:72pt;margin-top:11.196319pt;width:468pt;height:149.050pt;mso-position-horizontal-relative:page;mso-position-vertical-relative:paragraph;z-index:-15568384;mso-wrap-distance-left:0;mso-wrap-distance-right:0" id="docshapegroup552" coordorigin="1440,224" coordsize="9360,2981">
            <v:rect style="position:absolute;left:1440;top:223;width:9360;height:2981" id="docshape553" filled="true" fillcolor="#ffebd8" stroked="false">
              <v:fill type="solid"/>
            </v:rect>
            <v:shape style="position:absolute;left:2053;top:566;width:8133;height:2136" type="#_x0000_t202" id="docshape554" filled="true" fillcolor="#ffebd8" stroked="true" strokeweight=".398pt" strokecolor="#000000">
              <v:textbox inset="0,0,0,0">
                <w:txbxContent>
                  <w:p>
                    <w:pPr>
                      <w:spacing w:line="261" w:lineRule="auto" w:before="73"/>
                      <w:ind w:left="59" w:right="212" w:firstLine="0"/>
                      <w:jc w:val="left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sz w:val="16"/>
                      </w:rPr>
                      <w:t>A formula which has held up pretty well across a lot of benchmarks for years is that for optimal throughput the number of active connections should be somewhere near ((core_count * 2) + effective_spindle_count). Core count should not include HT</w:t>
                    </w:r>
                    <w:r>
                      <w:rPr>
                        <w:color w:val="000000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000000"/>
                        <w:sz w:val="16"/>
                      </w:rPr>
                      <w:t>threads,</w:t>
                    </w:r>
                    <w:r>
                      <w:rPr>
                        <w:color w:val="000000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000000"/>
                        <w:sz w:val="16"/>
                      </w:rPr>
                      <w:t>even</w:t>
                    </w:r>
                    <w:r>
                      <w:rPr>
                        <w:color w:val="000000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000000"/>
                        <w:sz w:val="16"/>
                      </w:rPr>
                      <w:t>if</w:t>
                    </w:r>
                    <w:r>
                      <w:rPr>
                        <w:color w:val="000000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000000"/>
                        <w:sz w:val="16"/>
                      </w:rPr>
                      <w:t>hyperthreading</w:t>
                    </w:r>
                    <w:r>
                      <w:rPr>
                        <w:color w:val="000000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000000"/>
                        <w:sz w:val="16"/>
                      </w:rPr>
                      <w:t>is</w:t>
                    </w:r>
                    <w:r>
                      <w:rPr>
                        <w:color w:val="000000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000000"/>
                        <w:sz w:val="16"/>
                      </w:rPr>
                      <w:t>enabled.</w:t>
                    </w:r>
                    <w:r>
                      <w:rPr>
                        <w:color w:val="000000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000000"/>
                        <w:sz w:val="16"/>
                      </w:rPr>
                      <w:t>Effective</w:t>
                    </w:r>
                    <w:r>
                      <w:rPr>
                        <w:color w:val="000000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000000"/>
                        <w:sz w:val="16"/>
                      </w:rPr>
                      <w:t>spindle</w:t>
                    </w:r>
                    <w:r>
                      <w:rPr>
                        <w:color w:val="000000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000000"/>
                        <w:sz w:val="16"/>
                      </w:rPr>
                      <w:t>count</w:t>
                    </w:r>
                    <w:r>
                      <w:rPr>
                        <w:color w:val="000000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000000"/>
                        <w:sz w:val="16"/>
                      </w:rPr>
                      <w:t>is</w:t>
                    </w:r>
                    <w:r>
                      <w:rPr>
                        <w:color w:val="000000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000000"/>
                        <w:sz w:val="16"/>
                      </w:rPr>
                      <w:t>zero</w:t>
                    </w:r>
                    <w:r>
                      <w:rPr>
                        <w:color w:val="000000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000000"/>
                        <w:sz w:val="16"/>
                      </w:rPr>
                      <w:t>if the</w:t>
                    </w:r>
                    <w:r>
                      <w:rPr>
                        <w:color w:val="000000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000000"/>
                        <w:sz w:val="16"/>
                      </w:rPr>
                      <w:t>active</w:t>
                    </w:r>
                    <w:r>
                      <w:rPr>
                        <w:color w:val="000000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000000"/>
                        <w:sz w:val="16"/>
                      </w:rPr>
                      <w:t>data</w:t>
                    </w:r>
                    <w:r>
                      <w:rPr>
                        <w:color w:val="000000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000000"/>
                        <w:sz w:val="16"/>
                      </w:rPr>
                      <w:t>set</w:t>
                    </w:r>
                    <w:r>
                      <w:rPr>
                        <w:color w:val="000000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000000"/>
                        <w:sz w:val="16"/>
                      </w:rPr>
                      <w:t>is</w:t>
                    </w:r>
                    <w:r>
                      <w:rPr>
                        <w:color w:val="000000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000000"/>
                        <w:sz w:val="16"/>
                      </w:rPr>
                      <w:t>fully</w:t>
                    </w:r>
                    <w:r>
                      <w:rPr>
                        <w:color w:val="000000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000000"/>
                        <w:sz w:val="16"/>
                      </w:rPr>
                      <w:t>cached,</w:t>
                    </w:r>
                    <w:r>
                      <w:rPr>
                        <w:color w:val="000000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000000"/>
                        <w:sz w:val="16"/>
                      </w:rPr>
                      <w:t>and</w:t>
                    </w:r>
                    <w:r>
                      <w:rPr>
                        <w:color w:val="000000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000000"/>
                        <w:sz w:val="16"/>
                      </w:rPr>
                      <w:t>approaches</w:t>
                    </w:r>
                    <w:r>
                      <w:rPr>
                        <w:color w:val="000000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000000"/>
                        <w:sz w:val="16"/>
                      </w:rPr>
                      <w:t>the</w:t>
                    </w:r>
                    <w:r>
                      <w:rPr>
                        <w:color w:val="000000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000000"/>
                        <w:sz w:val="16"/>
                      </w:rPr>
                      <w:t>actual</w:t>
                    </w:r>
                    <w:r>
                      <w:rPr>
                        <w:color w:val="000000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000000"/>
                        <w:sz w:val="16"/>
                      </w:rPr>
                      <w:t>number</w:t>
                    </w:r>
                    <w:r>
                      <w:rPr>
                        <w:color w:val="000000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000000"/>
                        <w:sz w:val="16"/>
                      </w:rPr>
                      <w:t>of</w:t>
                    </w:r>
                    <w:r>
                      <w:rPr>
                        <w:color w:val="000000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000000"/>
                        <w:sz w:val="16"/>
                      </w:rPr>
                      <w:t>spindles as the cache hit rate falls. ... There hasn't been any analysis so far regarding how well the formula works with SSDs.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topAndBottom"/>
          </v:group>
        </w:pict>
      </w:r>
    </w:p>
    <w:p>
      <w:pPr>
        <w:pStyle w:val="BodyText"/>
        <w:spacing w:before="5"/>
        <w:rPr>
          <w:rFonts w:ascii="文泉驿微米黑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这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说</w:t>
      </w:r>
      <w:r>
        <w:rPr>
          <w:rFonts w:ascii="文泉驿微米黑" w:eastAsia="文泉驿微米黑" w:hint="eastAsia"/>
          <w:spacing w:val="-2"/>
          <w:sz w:val="20"/>
        </w:rPr>
        <w:t>明</w:t>
      </w:r>
      <w:r>
        <w:rPr>
          <w:rFonts w:ascii="文泉驿微米黑" w:eastAsia="文泉驿微米黑" w:hint="eastAsia"/>
          <w:spacing w:val="-2"/>
          <w:sz w:val="20"/>
        </w:rPr>
        <w:t>指</w:t>
      </w:r>
      <w:r>
        <w:rPr>
          <w:rFonts w:ascii="文泉驿微米黑" w:eastAsia="文泉驿微米黑" w:hint="eastAsia"/>
          <w:spacing w:val="-2"/>
          <w:sz w:val="20"/>
        </w:rPr>
        <w:t>出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"/>
        <w:rPr>
          <w:rFonts w:ascii="文泉驿微米黑"/>
        </w:rPr>
      </w:pPr>
    </w:p>
    <w:p>
      <w:pPr>
        <w:pStyle w:val="ListParagraph"/>
        <w:numPr>
          <w:ilvl w:val="0"/>
          <w:numId w:val="45"/>
        </w:numPr>
        <w:tabs>
          <w:tab w:pos="719" w:val="left" w:leader="none"/>
        </w:tabs>
        <w:spacing w:line="308" w:lineRule="exact" w:before="0" w:after="0"/>
        <w:ind w:left="718" w:right="0" w:hanging="232"/>
        <w:jc w:val="left"/>
        <w:rPr>
          <w:sz w:val="20"/>
        </w:rPr>
      </w:pPr>
      <w:r>
        <w:rPr>
          <w:sz w:val="16"/>
        </w:rPr>
        <w:t>core_count</w:t>
      </w:r>
      <w:r>
        <w:rPr>
          <w:spacing w:val="-10"/>
          <w:sz w:val="16"/>
        </w:rPr>
        <w:t> </w:t>
      </w:r>
      <w:r>
        <w:rPr>
          <w:spacing w:val="5"/>
          <w:sz w:val="20"/>
        </w:rPr>
        <w:t>就是</w:t>
      </w:r>
      <w:r>
        <w:rPr>
          <w:sz w:val="20"/>
        </w:rPr>
        <w:t>物</w:t>
      </w:r>
      <w:r>
        <w:rPr>
          <w:sz w:val="20"/>
        </w:rPr>
        <w:t>理</w:t>
      </w:r>
      <w:r>
        <w:rPr>
          <w:sz w:val="20"/>
        </w:rPr>
        <w:t>核</w:t>
      </w:r>
      <w:r>
        <w:rPr>
          <w:sz w:val="20"/>
        </w:rPr>
        <w:t>心</w:t>
      </w:r>
      <w:r>
        <w:rPr>
          <w:sz w:val="20"/>
        </w:rPr>
        <w:t>数</w:t>
      </w:r>
      <w:r>
        <w:rPr>
          <w:sz w:val="20"/>
        </w:rPr>
        <w:t>，</w:t>
      </w:r>
      <w:r>
        <w:rPr>
          <w:sz w:val="20"/>
        </w:rPr>
        <w:t>与</w:t>
      </w:r>
      <w:r>
        <w:rPr>
          <w:sz w:val="20"/>
        </w:rPr>
        <w:t>你</w:t>
      </w:r>
      <w:r>
        <w:rPr>
          <w:sz w:val="20"/>
        </w:rPr>
        <w:t>是</w:t>
      </w:r>
      <w:r>
        <w:rPr>
          <w:sz w:val="20"/>
        </w:rPr>
        <w:t>否</w:t>
      </w:r>
      <w:r>
        <w:rPr>
          <w:sz w:val="20"/>
        </w:rPr>
        <w:t>开</w:t>
      </w:r>
      <w:r>
        <w:rPr>
          <w:sz w:val="20"/>
        </w:rPr>
        <w:t>启</w:t>
      </w:r>
      <w:hyperlink r:id="rId111">
        <w:r>
          <w:rPr>
            <w:color w:val="0000FF"/>
            <w:sz w:val="20"/>
          </w:rPr>
          <w:t>超</w:t>
        </w:r>
        <w:r>
          <w:rPr>
            <w:color w:val="0000FF"/>
            <w:sz w:val="20"/>
          </w:rPr>
          <w:t>线</w:t>
        </w:r>
        <w:r>
          <w:rPr>
            <w:color w:val="0000FF"/>
            <w:sz w:val="20"/>
          </w:rPr>
          <w:t>程</w:t>
        </w:r>
      </w:hyperlink>
      <w:r>
        <w:rPr>
          <w:sz w:val="20"/>
        </w:rPr>
        <w:t>无</w:t>
      </w:r>
      <w:r>
        <w:rPr>
          <w:sz w:val="20"/>
        </w:rPr>
        <w:t>关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45"/>
        </w:numPr>
        <w:tabs>
          <w:tab w:pos="719" w:val="left" w:leader="none"/>
        </w:tabs>
        <w:spacing w:line="208" w:lineRule="auto" w:before="10" w:after="0"/>
        <w:ind w:left="718" w:right="1437" w:hanging="231"/>
        <w:jc w:val="left"/>
        <w:rPr>
          <w:sz w:val="20"/>
        </w:rPr>
      </w:pPr>
      <w:r>
        <w:rPr>
          <w:sz w:val="20"/>
        </w:rPr>
        <w:t>数</w:t>
      </w:r>
      <w:r>
        <w:rPr>
          <w:sz w:val="20"/>
        </w:rPr>
        <w:t>据</w:t>
      </w:r>
      <w:r>
        <w:rPr>
          <w:sz w:val="20"/>
        </w:rPr>
        <w:t>被</w:t>
      </w:r>
      <w:r>
        <w:rPr>
          <w:sz w:val="20"/>
        </w:rPr>
        <w:t>全量缓</w:t>
      </w:r>
      <w:r>
        <w:rPr>
          <w:sz w:val="20"/>
        </w:rPr>
        <w:t>存</w:t>
      </w:r>
      <w:r>
        <w:rPr>
          <w:sz w:val="20"/>
        </w:rPr>
        <w:t>时</w:t>
      </w:r>
      <w:r>
        <w:rPr>
          <w:sz w:val="20"/>
        </w:rPr>
        <w:t>，</w:t>
      </w:r>
      <w:r>
        <w:rPr>
          <w:sz w:val="16"/>
        </w:rPr>
        <w:t>effective_spindle_count</w:t>
      </w:r>
      <w:r>
        <w:rPr>
          <w:spacing w:val="-11"/>
          <w:sz w:val="16"/>
        </w:rPr>
        <w:t> </w:t>
      </w:r>
      <w:r>
        <w:rPr>
          <w:sz w:val="20"/>
        </w:rPr>
        <w:t>应</w:t>
      </w:r>
      <w:r>
        <w:rPr>
          <w:sz w:val="20"/>
        </w:rPr>
        <w:t>被</w:t>
      </w:r>
      <w:r>
        <w:rPr>
          <w:sz w:val="20"/>
        </w:rPr>
        <w:t>设</w:t>
      </w:r>
      <w:r>
        <w:rPr>
          <w:sz w:val="20"/>
        </w:rPr>
        <w:t>置</w:t>
      </w:r>
      <w:r>
        <w:rPr>
          <w:sz w:val="20"/>
        </w:rPr>
        <w:t>为</w:t>
      </w:r>
      <w:r>
        <w:rPr>
          <w:spacing w:val="-13"/>
          <w:sz w:val="20"/>
        </w:rPr>
        <w:t> </w:t>
      </w:r>
      <w:r>
        <w:rPr>
          <w:sz w:val="16"/>
        </w:rPr>
        <w:t>0</w:t>
      </w:r>
      <w:r>
        <w:rPr>
          <w:sz w:val="20"/>
        </w:rPr>
        <w:t>，</w:t>
      </w:r>
      <w:r>
        <w:rPr>
          <w:sz w:val="20"/>
        </w:rPr>
        <w:t>随</w:t>
      </w:r>
      <w:r>
        <w:rPr>
          <w:sz w:val="20"/>
        </w:rPr>
        <w:t>着命中</w:t>
      </w:r>
      <w:r>
        <w:rPr>
          <w:sz w:val="20"/>
        </w:rPr>
        <w:t>率</w:t>
      </w:r>
      <w:r>
        <w:rPr>
          <w:sz w:val="20"/>
        </w:rPr>
        <w:t>的</w:t>
      </w:r>
      <w:r>
        <w:rPr>
          <w:sz w:val="20"/>
        </w:rPr>
        <w:t>下</w:t>
      </w:r>
      <w:r>
        <w:rPr>
          <w:sz w:val="20"/>
        </w:rPr>
        <w:t>降</w:t>
      </w:r>
      <w:r>
        <w:rPr>
          <w:sz w:val="20"/>
        </w:rPr>
        <w:t>，会更加</w:t>
      </w:r>
      <w:r>
        <w:rPr>
          <w:sz w:val="20"/>
        </w:rPr>
        <w:t>接</w:t>
      </w:r>
      <w:r>
        <w:rPr>
          <w:sz w:val="20"/>
        </w:rPr>
        <w:t>近</w:t>
      </w:r>
      <w:r>
        <w:rPr>
          <w:sz w:val="20"/>
        </w:rPr>
        <w:t>实</w:t>
      </w:r>
      <w:r>
        <w:rPr>
          <w:sz w:val="20"/>
        </w:rPr>
        <w:t>际</w:t>
      </w:r>
      <w:r>
        <w:rPr>
          <w:sz w:val="20"/>
        </w:rPr>
        <w:t>的</w:t>
      </w:r>
      <w:r>
        <w:rPr>
          <w:spacing w:val="-13"/>
          <w:sz w:val="20"/>
        </w:rPr>
        <w:t> </w:t>
      </w:r>
      <w:r>
        <w:rPr>
          <w:sz w:val="16"/>
        </w:rPr>
        <w:t>HDD</w:t>
      </w:r>
      <w:r>
        <w:rPr>
          <w:spacing w:val="-10"/>
          <w:sz w:val="16"/>
        </w:rPr>
        <w:t> </w:t>
      </w:r>
      <w:r>
        <w:rPr>
          <w:sz w:val="20"/>
        </w:rPr>
        <w:t>个</w:t>
      </w:r>
      <w:r>
        <w:rPr>
          <w:spacing w:val="-6"/>
          <w:sz w:val="20"/>
        </w:rPr>
        <w:t>数</w:t>
      </w:r>
      <w:r>
        <w:rPr>
          <w:spacing w:val="-6"/>
          <w:sz w:val="20"/>
        </w:rPr>
        <w:t>。</w:t>
      </w:r>
    </w:p>
    <w:p>
      <w:pPr>
        <w:spacing w:after="0" w:line="208" w:lineRule="auto"/>
        <w:jc w:val="left"/>
        <w:rPr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ListParagraph"/>
        <w:numPr>
          <w:ilvl w:val="0"/>
          <w:numId w:val="45"/>
        </w:numPr>
        <w:tabs>
          <w:tab w:pos="719" w:val="left" w:leader="none"/>
        </w:tabs>
        <w:spacing w:line="240" w:lineRule="auto" w:before="44" w:after="0"/>
        <w:ind w:left="718" w:right="0" w:hanging="232"/>
        <w:jc w:val="left"/>
        <w:rPr>
          <w:sz w:val="20"/>
        </w:rPr>
      </w:pPr>
      <w:r>
        <w:rPr>
          <w:spacing w:val="-2"/>
          <w:sz w:val="20"/>
        </w:rPr>
        <w:t>这</w:t>
      </w:r>
      <w:r>
        <w:rPr>
          <w:spacing w:val="-2"/>
          <w:sz w:val="20"/>
        </w:rPr>
        <w:t>里</w:t>
      </w:r>
      <w:r>
        <w:rPr>
          <w:spacing w:val="-2"/>
          <w:sz w:val="20"/>
        </w:rPr>
        <w:t>没</w:t>
      </w:r>
      <w:r>
        <w:rPr>
          <w:spacing w:val="-2"/>
          <w:sz w:val="20"/>
        </w:rPr>
        <w:t>有</w:t>
      </w:r>
      <w:r>
        <w:rPr>
          <w:spacing w:val="-2"/>
          <w:sz w:val="20"/>
        </w:rPr>
        <w:t>任</w:t>
      </w:r>
      <w:r>
        <w:rPr>
          <w:spacing w:val="-2"/>
          <w:sz w:val="20"/>
        </w:rPr>
        <w:t>何</w:t>
      </w:r>
      <w:r>
        <w:rPr>
          <w:spacing w:val="-2"/>
          <w:sz w:val="20"/>
        </w:rPr>
        <w:t>基</w:t>
      </w:r>
      <w:r>
        <w:rPr>
          <w:spacing w:val="-2"/>
          <w:sz w:val="20"/>
        </w:rPr>
        <w:t>于</w:t>
      </w:r>
      <w:r>
        <w:rPr>
          <w:spacing w:val="-9"/>
          <w:sz w:val="20"/>
        </w:rPr>
        <w:t> </w:t>
      </w:r>
      <w:r>
        <w:rPr>
          <w:spacing w:val="-2"/>
          <w:sz w:val="16"/>
        </w:rPr>
        <w:t>SSD</w:t>
      </w:r>
      <w:r>
        <w:rPr>
          <w:spacing w:val="4"/>
          <w:sz w:val="16"/>
        </w:rPr>
        <w:t> 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经</w:t>
      </w:r>
      <w:r>
        <w:rPr>
          <w:spacing w:val="-2"/>
          <w:sz w:val="20"/>
        </w:rPr>
        <w:t>验</w:t>
      </w:r>
      <w:r>
        <w:rPr>
          <w:spacing w:val="-2"/>
          <w:sz w:val="20"/>
        </w:rPr>
        <w:t>公</w:t>
      </w:r>
      <w:r>
        <w:rPr>
          <w:spacing w:val="-2"/>
          <w:sz w:val="20"/>
        </w:rPr>
        <w:t>式</w:t>
      </w:r>
      <w:r>
        <w:rPr>
          <w:spacing w:val="-10"/>
          <w:sz w:val="20"/>
        </w:rPr>
        <w:t>。</w:t>
      </w:r>
    </w:p>
    <w:p>
      <w:pPr>
        <w:pStyle w:val="BodyText"/>
        <w:spacing w:before="14"/>
        <w:rPr>
          <w:rFonts w:ascii="文泉驿微米黑"/>
        </w:rPr>
      </w:pPr>
    </w:p>
    <w:p>
      <w:pPr>
        <w:pStyle w:val="Heading3"/>
      </w:pPr>
      <w:r>
        <w:rPr>
          <w:spacing w:val="-2"/>
        </w:rPr>
        <w:t>这</w:t>
      </w:r>
      <w:r>
        <w:rPr>
          <w:spacing w:val="-2"/>
        </w:rPr>
        <w:t>里</w:t>
      </w:r>
      <w:r>
        <w:rPr>
          <w:spacing w:val="-2"/>
        </w:rPr>
        <w:t>的</w:t>
      </w:r>
      <w:r>
        <w:rPr>
          <w:spacing w:val="-2"/>
        </w:rPr>
        <w:t>说</w:t>
      </w:r>
      <w:r>
        <w:rPr>
          <w:spacing w:val="-2"/>
        </w:rPr>
        <w:t>明</w:t>
      </w:r>
      <w:r>
        <w:rPr>
          <w:spacing w:val="-2"/>
        </w:rPr>
        <w:t>让</w:t>
      </w:r>
      <w:r>
        <w:rPr>
          <w:spacing w:val="-2"/>
        </w:rPr>
        <w:t>你</w:t>
      </w:r>
      <w:r>
        <w:rPr>
          <w:spacing w:val="-2"/>
        </w:rPr>
        <w:t>在</w:t>
      </w:r>
      <w:r>
        <w:rPr>
          <w:spacing w:val="-2"/>
        </w:rPr>
        <w:t>使</w:t>
      </w:r>
      <w:r>
        <w:rPr>
          <w:spacing w:val="-2"/>
        </w:rPr>
        <w:t>用</w:t>
      </w:r>
      <w:r>
        <w:rPr>
          <w:spacing w:val="-9"/>
        </w:rPr>
        <w:t> </w:t>
      </w:r>
      <w:r>
        <w:rPr>
          <w:spacing w:val="-2"/>
          <w:sz w:val="16"/>
        </w:rPr>
        <w:t>SSD</w:t>
      </w:r>
      <w:r>
        <w:rPr>
          <w:spacing w:val="4"/>
          <w:sz w:val="16"/>
        </w:rPr>
        <w:t> </w:t>
      </w:r>
      <w:r>
        <w:rPr>
          <w:spacing w:val="-2"/>
        </w:rPr>
        <w:t>时</w:t>
      </w:r>
      <w:r>
        <w:rPr>
          <w:spacing w:val="-2"/>
        </w:rPr>
        <w:t>，</w:t>
      </w:r>
      <w:r>
        <w:rPr>
          <w:spacing w:val="-2"/>
        </w:rPr>
        <w:t>需</w:t>
      </w:r>
      <w:r>
        <w:rPr>
          <w:spacing w:val="-2"/>
        </w:rPr>
        <w:t>探</w:t>
      </w:r>
      <w:r>
        <w:rPr>
          <w:spacing w:val="-2"/>
        </w:rPr>
        <w:t>求</w:t>
      </w:r>
      <w:r>
        <w:rPr>
          <w:spacing w:val="-2"/>
        </w:rPr>
        <w:t>其</w:t>
      </w:r>
      <w:r>
        <w:rPr>
          <w:spacing w:val="-2"/>
        </w:rPr>
        <w:t>他</w:t>
      </w:r>
      <w:r>
        <w:rPr>
          <w:spacing w:val="-2"/>
        </w:rPr>
        <w:t>的</w:t>
      </w:r>
      <w:r>
        <w:rPr>
          <w:spacing w:val="-2"/>
        </w:rPr>
        <w:t>经</w:t>
      </w:r>
      <w:r>
        <w:rPr>
          <w:spacing w:val="-2"/>
        </w:rPr>
        <w:t>验</w:t>
      </w:r>
      <w:r>
        <w:rPr>
          <w:spacing w:val="-2"/>
        </w:rPr>
        <w:t>公</w:t>
      </w:r>
      <w:r>
        <w:rPr>
          <w:spacing w:val="-2"/>
        </w:rPr>
        <w:t>式</w:t>
      </w:r>
      <w:r>
        <w:rPr>
          <w:spacing w:val="-10"/>
        </w:rPr>
        <w:t>。</w:t>
      </w:r>
    </w:p>
    <w:p>
      <w:pPr>
        <w:spacing w:before="77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2.753626pt;width:474.4pt;height:20.75pt;mso-position-horizontal-relative:page;mso-position-vertical-relative:paragraph;z-index:-15567872;mso-wrap-distance-left:0;mso-wrap-distance-right:0" type="#_x0000_t202" id="docshape555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connections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(number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of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cores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*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spacing w:val="-5"/>
                    </w:rPr>
                    <w:t>4)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参</w:t>
      </w:r>
      <w:r>
        <w:rPr>
          <w:rFonts w:ascii="文泉驿微米黑" w:eastAsia="文泉驿微米黑" w:hint="eastAsia"/>
          <w:spacing w:val="-2"/>
          <w:sz w:val="20"/>
        </w:rPr>
        <w:t>考</w:t>
      </w:r>
      <w:r>
        <w:rPr>
          <w:rFonts w:ascii="文泉驿微米黑" w:eastAsia="文泉驿微米黑" w:hint="eastAsia"/>
          <w:spacing w:val="-1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CockroachDB</w:t>
      </w:r>
      <w:r>
        <w:rPr>
          <w:rFonts w:ascii="文泉驿微米黑" w:eastAsia="文泉驿微米黑" w:hint="eastAsia"/>
          <w:spacing w:val="11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对</w:t>
      </w:r>
      <w:hyperlink r:id="rId112">
        <w:r>
          <w:rPr>
            <w:rFonts w:ascii="文泉驿微米黑" w:eastAsia="文泉驿微米黑" w:hint="eastAsia"/>
            <w:color w:val="0000FF"/>
            <w:spacing w:val="-2"/>
            <w:sz w:val="20"/>
          </w:rPr>
          <w:t>数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据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库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连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接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池</w:t>
        </w:r>
      </w:hyperlink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描</w:t>
      </w:r>
      <w:r>
        <w:rPr>
          <w:rFonts w:ascii="文泉驿微米黑" w:eastAsia="文泉驿微米黑" w:hint="eastAsia"/>
          <w:spacing w:val="-2"/>
          <w:sz w:val="20"/>
        </w:rPr>
        <w:t>述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推</w:t>
      </w:r>
      <w:r>
        <w:rPr>
          <w:rFonts w:ascii="文泉驿微米黑" w:eastAsia="文泉驿微米黑" w:hint="eastAsia"/>
          <w:spacing w:val="-2"/>
          <w:sz w:val="20"/>
        </w:rPr>
        <w:t>荐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连</w:t>
      </w:r>
      <w:r>
        <w:rPr>
          <w:rFonts w:ascii="文泉驿微米黑" w:eastAsia="文泉驿微米黑" w:hint="eastAsia"/>
          <w:spacing w:val="-2"/>
          <w:sz w:val="20"/>
        </w:rPr>
        <w:t>接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大</w:t>
      </w:r>
      <w:r>
        <w:rPr>
          <w:rFonts w:ascii="文泉驿微米黑" w:eastAsia="文泉驿微米黑" w:hint="eastAsia"/>
          <w:spacing w:val="-2"/>
          <w:sz w:val="20"/>
        </w:rPr>
        <w:t>小</w:t>
      </w:r>
      <w:r>
        <w:rPr>
          <w:rFonts w:ascii="文泉驿微米黑" w:eastAsia="文泉驿微米黑" w:hint="eastAsia"/>
          <w:spacing w:val="-2"/>
          <w:sz w:val="20"/>
        </w:rPr>
        <w:t>公</w:t>
      </w:r>
      <w:r>
        <w:rPr>
          <w:rFonts w:ascii="文泉驿微米黑" w:eastAsia="文泉驿微米黑" w:hint="eastAsia"/>
          <w:spacing w:val="-2"/>
          <w:sz w:val="20"/>
        </w:rPr>
        <w:t>式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line="208" w:lineRule="auto" w:before="83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因</w:t>
      </w:r>
      <w:r>
        <w:rPr>
          <w:rFonts w:ascii="文泉驿微米黑" w:eastAsia="文泉驿微米黑" w:hint="eastAsia"/>
          <w:sz w:val="20"/>
        </w:rPr>
        <w:t>此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SSD</w:t>
      </w:r>
      <w:r>
        <w:rPr>
          <w:rFonts w:ascii="文泉驿微米黑" w:eastAsia="文泉驿微米黑" w:hint="eastAsia"/>
          <w:spacing w:val="-8"/>
          <w:sz w:val="16"/>
        </w:rPr>
        <w:t>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情</w:t>
      </w:r>
      <w:r>
        <w:rPr>
          <w:rFonts w:ascii="文泉驿微米黑" w:eastAsia="文泉驿微米黑" w:hint="eastAsia"/>
          <w:sz w:val="20"/>
        </w:rPr>
        <w:t>况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连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设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sz w:val="16"/>
        </w:rPr>
        <w:t>CPU</w:t>
      </w:r>
      <w:r>
        <w:rPr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核</w:t>
      </w:r>
      <w:r>
        <w:rPr>
          <w:rFonts w:ascii="文泉驿微米黑" w:eastAsia="文泉驿微米黑" w:hint="eastAsia"/>
          <w:sz w:val="20"/>
        </w:rPr>
        <w:t>心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pacing w:val="32"/>
          <w:sz w:val="20"/>
        </w:rPr>
        <w:t> </w:t>
      </w:r>
      <w:r>
        <w:rPr>
          <w:sz w:val="16"/>
        </w:rPr>
        <w:t>*</w:t>
      </w:r>
      <w:r>
        <w:rPr>
          <w:spacing w:val="-12"/>
          <w:sz w:val="16"/>
        </w:rPr>
        <w:t> </w:t>
      </w:r>
      <w:r>
        <w:rPr>
          <w:sz w:val="16"/>
        </w:rPr>
        <w:t>4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此</w:t>
      </w:r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z w:val="20"/>
        </w:rPr>
        <w:t>达</w:t>
      </w:r>
      <w:r>
        <w:rPr>
          <w:rFonts w:ascii="文泉驿微米黑" w:eastAsia="文泉驿微米黑" w:hint="eastAsia"/>
          <w:sz w:val="20"/>
        </w:rPr>
        <w:t>到</w:t>
      </w:r>
      <w:r>
        <w:rPr>
          <w:rFonts w:ascii="文泉驿微米黑" w:eastAsia="文泉驿微米黑" w:hint="eastAsia"/>
          <w:sz w:val="20"/>
        </w:rPr>
        <w:t>初</w:t>
      </w:r>
      <w:r>
        <w:rPr>
          <w:rFonts w:ascii="文泉驿微米黑" w:eastAsia="文泉驿微米黑" w:hint="eastAsia"/>
          <w:sz w:val="20"/>
        </w:rPr>
        <w:t>始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连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20"/>
        </w:rPr>
        <w:t>池</w:t>
      </w:r>
      <w:r>
        <w:rPr>
          <w:rFonts w:ascii="文泉驿微米黑" w:eastAsia="文泉驿微米黑" w:hint="eastAsia"/>
          <w:sz w:val="20"/>
        </w:rPr>
        <w:t>最</w:t>
      </w:r>
      <w:r>
        <w:rPr>
          <w:rFonts w:ascii="文泉驿微米黑" w:eastAsia="文泉驿微米黑" w:hint="eastAsia"/>
          <w:sz w:val="20"/>
        </w:rPr>
        <w:t>大</w:t>
      </w:r>
      <w:r>
        <w:rPr>
          <w:rFonts w:ascii="文泉驿微米黑" w:eastAsia="文泉驿微米黑" w:hint="eastAsia"/>
          <w:sz w:val="20"/>
        </w:rPr>
        <w:t>连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大</w:t>
      </w:r>
      <w:r>
        <w:rPr>
          <w:rFonts w:ascii="文泉驿微米黑" w:eastAsia="文泉驿微米黑" w:hint="eastAsia"/>
          <w:spacing w:val="-2"/>
          <w:sz w:val="20"/>
        </w:rPr>
        <w:t>小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并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此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周</w:t>
      </w:r>
      <w:r>
        <w:rPr>
          <w:rFonts w:ascii="文泉驿微米黑" w:eastAsia="文泉驿微米黑" w:hint="eastAsia"/>
          <w:spacing w:val="-2"/>
          <w:sz w:val="20"/>
        </w:rPr>
        <w:t>围</w:t>
      </w:r>
      <w:r>
        <w:rPr>
          <w:rFonts w:ascii="文泉驿微米黑" w:eastAsia="文泉驿微米黑" w:hint="eastAsia"/>
          <w:spacing w:val="-2"/>
          <w:sz w:val="20"/>
        </w:rPr>
        <w:t>进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进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步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调</w:t>
      </w:r>
      <w:r>
        <w:rPr>
          <w:rFonts w:ascii="文泉驿微米黑" w:eastAsia="文泉驿微米黑" w:hint="eastAsia"/>
          <w:spacing w:val="-2"/>
          <w:sz w:val="20"/>
        </w:rPr>
        <w:t>整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pStyle w:val="BodyText"/>
        <w:spacing w:before="8"/>
        <w:rPr>
          <w:rFonts w:ascii="文泉驿微米黑"/>
          <w:sz w:val="22"/>
        </w:rPr>
      </w:pP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40" w:lineRule="auto" w:before="0" w:after="0"/>
        <w:ind w:left="861" w:right="0" w:hanging="642"/>
        <w:jc w:val="left"/>
        <w:rPr>
          <w:sz w:val="20"/>
        </w:rPr>
      </w:pPr>
      <w:r>
        <w:rPr>
          <w:spacing w:val="-2"/>
          <w:sz w:val="20"/>
        </w:rPr>
        <w:t>调</w:t>
      </w:r>
      <w:r>
        <w:rPr>
          <w:spacing w:val="-2"/>
          <w:sz w:val="20"/>
        </w:rPr>
        <w:t>整</w:t>
      </w:r>
      <w:r>
        <w:rPr>
          <w:spacing w:val="-2"/>
          <w:sz w:val="20"/>
        </w:rPr>
        <w:t>方</w:t>
      </w:r>
      <w:r>
        <w:rPr>
          <w:spacing w:val="-10"/>
          <w:sz w:val="20"/>
        </w:rPr>
        <w:t>向</w:t>
      </w:r>
    </w:p>
    <w:p>
      <w:pPr>
        <w:spacing w:line="208" w:lineRule="auto" w:before="108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看</w:t>
      </w:r>
      <w:r>
        <w:rPr>
          <w:rFonts w:ascii="文泉驿微米黑" w:eastAsia="文泉驿微米黑" w:hint="eastAsia"/>
          <w:spacing w:val="-2"/>
          <w:sz w:val="20"/>
        </w:rPr>
        <w:t>到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上</w:t>
      </w:r>
      <w:r>
        <w:rPr>
          <w:rFonts w:ascii="文泉驿微米黑" w:eastAsia="文泉驿微米黑" w:hint="eastAsia"/>
          <w:spacing w:val="-2"/>
          <w:sz w:val="20"/>
        </w:rPr>
        <w:t>方</w:t>
      </w:r>
      <w:r>
        <w:rPr>
          <w:rFonts w:ascii="文泉驿微米黑" w:eastAsia="文泉驿微米黑" w:hint="eastAsia"/>
          <w:spacing w:val="-2"/>
          <w:sz w:val="20"/>
        </w:rPr>
        <w:t>的</w:t>
      </w:r>
      <w:hyperlink w:history="true" w:anchor="_bookmark54">
        <w:r>
          <w:rPr>
            <w:rFonts w:ascii="文泉驿微米黑" w:eastAsia="文泉驿微米黑" w:hint="eastAsia"/>
            <w:color w:val="EC008C"/>
            <w:spacing w:val="-2"/>
            <w:sz w:val="20"/>
          </w:rPr>
          <w:t>经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验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公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式</w:t>
        </w:r>
      </w:hyperlink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得</w:t>
      </w:r>
      <w:r>
        <w:rPr>
          <w:rFonts w:ascii="文泉驿微米黑" w:eastAsia="文泉驿微米黑" w:hint="eastAsia"/>
          <w:spacing w:val="-2"/>
          <w:sz w:val="20"/>
        </w:rPr>
        <w:t>到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推</w:t>
      </w:r>
      <w:r>
        <w:rPr>
          <w:rFonts w:ascii="文泉驿微米黑" w:eastAsia="文泉驿微米黑" w:hint="eastAsia"/>
          <w:spacing w:val="-2"/>
          <w:sz w:val="20"/>
        </w:rPr>
        <w:t>荐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初</w:t>
      </w:r>
      <w:r>
        <w:rPr>
          <w:rFonts w:ascii="文泉驿微米黑" w:eastAsia="文泉驿微米黑" w:hint="eastAsia"/>
          <w:spacing w:val="-2"/>
          <w:sz w:val="20"/>
        </w:rPr>
        <w:t>始</w:t>
      </w:r>
      <w:r>
        <w:rPr>
          <w:rFonts w:ascii="文泉驿微米黑" w:eastAsia="文泉驿微米黑" w:hint="eastAsia"/>
          <w:spacing w:val="-2"/>
          <w:sz w:val="20"/>
        </w:rPr>
        <w:t>值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若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得</w:t>
      </w:r>
      <w:r>
        <w:rPr>
          <w:rFonts w:ascii="文泉驿微米黑" w:eastAsia="文泉驿微米黑" w:hint="eastAsia"/>
          <w:spacing w:val="-2"/>
          <w:sz w:val="20"/>
        </w:rPr>
        <w:t>到</w:t>
      </w:r>
      <w:r>
        <w:rPr>
          <w:rFonts w:ascii="文泉驿微米黑" w:eastAsia="文泉驿微米黑" w:hint="eastAsia"/>
          <w:spacing w:val="-2"/>
          <w:sz w:val="20"/>
        </w:rPr>
        <w:t>某</w:t>
      </w:r>
      <w:r>
        <w:rPr>
          <w:rFonts w:ascii="文泉驿微米黑" w:eastAsia="文泉驿微米黑" w:hint="eastAsia"/>
          <w:spacing w:val="-2"/>
          <w:sz w:val="20"/>
        </w:rPr>
        <w:t>台</w:t>
      </w:r>
      <w:r>
        <w:rPr>
          <w:rFonts w:ascii="文泉驿微米黑" w:eastAsia="文泉驿微米黑" w:hint="eastAsia"/>
          <w:spacing w:val="-2"/>
          <w:sz w:val="20"/>
        </w:rPr>
        <w:t>具</w:t>
      </w:r>
      <w:r>
        <w:rPr>
          <w:rFonts w:ascii="文泉驿微米黑" w:eastAsia="文泉驿微米黑" w:hint="eastAsia"/>
          <w:spacing w:val="-2"/>
          <w:sz w:val="20"/>
        </w:rPr>
        <w:t>体</w:t>
      </w:r>
      <w:r>
        <w:rPr>
          <w:rFonts w:ascii="文泉驿微米黑" w:eastAsia="文泉驿微米黑" w:hint="eastAsia"/>
          <w:spacing w:val="-2"/>
          <w:sz w:val="20"/>
        </w:rPr>
        <w:t>机</w:t>
      </w:r>
      <w:r>
        <w:rPr>
          <w:rFonts w:ascii="文泉驿微米黑" w:eastAsia="文泉驿微米黑" w:hint="eastAsia"/>
          <w:spacing w:val="-2"/>
          <w:sz w:val="20"/>
        </w:rPr>
        <w:t>器</w:t>
      </w:r>
      <w:r>
        <w:rPr>
          <w:rFonts w:ascii="文泉驿微米黑" w:eastAsia="文泉驿微米黑" w:hint="eastAsia"/>
          <w:spacing w:val="-2"/>
          <w:sz w:val="20"/>
        </w:rPr>
        <w:t>上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最</w:t>
      </w:r>
      <w:r>
        <w:rPr>
          <w:rFonts w:ascii="文泉驿微米黑" w:eastAsia="文泉驿微米黑" w:hint="eastAsia"/>
          <w:spacing w:val="-2"/>
          <w:sz w:val="20"/>
        </w:rPr>
        <w:t>佳</w:t>
      </w:r>
      <w:r>
        <w:rPr>
          <w:rFonts w:ascii="文泉驿微米黑" w:eastAsia="文泉驿微米黑" w:hint="eastAsia"/>
          <w:spacing w:val="-2"/>
          <w:sz w:val="20"/>
        </w:rPr>
        <w:t>值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推</w:t>
      </w:r>
      <w:r>
        <w:rPr>
          <w:rFonts w:ascii="文泉驿微米黑" w:eastAsia="文泉驿微米黑" w:hint="eastAsia"/>
          <w:spacing w:val="-2"/>
          <w:sz w:val="20"/>
        </w:rPr>
        <w:t>荐</w:t>
      </w:r>
      <w:r>
        <w:rPr>
          <w:rFonts w:ascii="文泉驿微米黑" w:eastAsia="文泉驿微米黑" w:hint="eastAsia"/>
          <w:spacing w:val="-2"/>
          <w:sz w:val="20"/>
        </w:rPr>
        <w:t>值</w:t>
      </w:r>
      <w:r>
        <w:rPr>
          <w:rFonts w:ascii="文泉驿微米黑" w:eastAsia="文泉驿微米黑" w:hint="eastAsia"/>
          <w:spacing w:val="-2"/>
          <w:sz w:val="20"/>
        </w:rPr>
        <w:t>周</w:t>
      </w:r>
      <w:r>
        <w:rPr>
          <w:rFonts w:ascii="文泉驿微米黑" w:eastAsia="文泉驿微米黑" w:hint="eastAsia"/>
          <w:spacing w:val="-2"/>
          <w:sz w:val="20"/>
        </w:rPr>
        <w:t>围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通</w:t>
      </w:r>
      <w:r>
        <w:rPr>
          <w:rFonts w:ascii="文泉驿微米黑" w:eastAsia="文泉驿微米黑" w:hint="eastAsia"/>
          <w:spacing w:val="-2"/>
          <w:sz w:val="20"/>
        </w:rPr>
        <w:t>过</w:t>
      </w:r>
      <w:r>
        <w:rPr>
          <w:rFonts w:ascii="文泉驿微米黑" w:eastAsia="文泉驿微米黑" w:hint="eastAsia"/>
          <w:spacing w:val="-2"/>
          <w:sz w:val="20"/>
        </w:rPr>
        <w:t>尝</w:t>
      </w:r>
      <w:r>
        <w:rPr>
          <w:rFonts w:ascii="文泉驿微米黑" w:eastAsia="文泉驿微米黑" w:hint="eastAsia"/>
          <w:spacing w:val="-2"/>
          <w:sz w:val="20"/>
        </w:rPr>
        <w:t>试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得</w:t>
      </w:r>
      <w:r>
        <w:rPr>
          <w:rFonts w:ascii="文泉驿微米黑" w:eastAsia="文泉驿微米黑" w:hint="eastAsia"/>
          <w:spacing w:val="-2"/>
          <w:sz w:val="20"/>
        </w:rPr>
        <w:t>到</w:t>
      </w:r>
      <w:r>
        <w:rPr>
          <w:rFonts w:ascii="文泉驿微米黑" w:eastAsia="文泉驿微米黑" w:hint="eastAsia"/>
          <w:spacing w:val="-2"/>
          <w:sz w:val="20"/>
        </w:rPr>
        <w:t>最</w:t>
      </w:r>
      <w:r>
        <w:rPr>
          <w:rFonts w:ascii="文泉驿微米黑" w:eastAsia="文泉驿微米黑" w:hint="eastAsia"/>
          <w:spacing w:val="-2"/>
          <w:sz w:val="20"/>
        </w:rPr>
        <w:t>佳</w:t>
      </w:r>
      <w:r>
        <w:rPr>
          <w:rFonts w:ascii="文泉驿微米黑" w:eastAsia="文泉驿微米黑" w:hint="eastAsia"/>
          <w:spacing w:val="-2"/>
          <w:sz w:val="20"/>
        </w:rPr>
        <w:t>值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spacing w:before="91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此</w:t>
      </w:r>
      <w:r>
        <w:rPr>
          <w:rFonts w:ascii="文泉驿微米黑" w:eastAsia="文泉驿微米黑" w:hint="eastAsia"/>
          <w:spacing w:val="-2"/>
          <w:sz w:val="20"/>
        </w:rPr>
        <w:t>最</w:t>
      </w:r>
      <w:r>
        <w:rPr>
          <w:rFonts w:ascii="文泉驿微米黑" w:eastAsia="文泉驿微米黑" w:hint="eastAsia"/>
          <w:spacing w:val="-2"/>
          <w:sz w:val="20"/>
        </w:rPr>
        <w:t>佳</w:t>
      </w:r>
      <w:r>
        <w:rPr>
          <w:rFonts w:ascii="文泉驿微米黑" w:eastAsia="文泉驿微米黑" w:hint="eastAsia"/>
          <w:spacing w:val="-2"/>
          <w:sz w:val="20"/>
        </w:rPr>
        <w:t>值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获</w:t>
      </w:r>
      <w:r>
        <w:rPr>
          <w:rFonts w:ascii="文泉驿微米黑" w:eastAsia="文泉驿微米黑" w:hint="eastAsia"/>
          <w:spacing w:val="-2"/>
          <w:sz w:val="20"/>
        </w:rPr>
        <w:t>取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会</w:t>
      </w:r>
      <w:r>
        <w:rPr>
          <w:rFonts w:ascii="文泉驿微米黑" w:eastAsia="文泉驿微米黑" w:hint="eastAsia"/>
          <w:spacing w:val="-2"/>
          <w:sz w:val="20"/>
        </w:rPr>
        <w:t>有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些</w:t>
      </w:r>
      <w:r>
        <w:rPr>
          <w:rFonts w:ascii="文泉驿微米黑" w:eastAsia="文泉驿微米黑" w:hint="eastAsia"/>
          <w:spacing w:val="-2"/>
          <w:sz w:val="20"/>
        </w:rPr>
        <w:t>基</w:t>
      </w:r>
      <w:r>
        <w:rPr>
          <w:rFonts w:ascii="文泉驿微米黑" w:eastAsia="文泉驿微米黑" w:hint="eastAsia"/>
          <w:spacing w:val="-2"/>
          <w:sz w:val="20"/>
        </w:rPr>
        <w:t>本</w:t>
      </w:r>
      <w:r>
        <w:rPr>
          <w:rFonts w:ascii="文泉驿微米黑" w:eastAsia="文泉驿微米黑" w:hint="eastAsia"/>
          <w:spacing w:val="-2"/>
          <w:sz w:val="20"/>
        </w:rPr>
        <w:t>规</w:t>
      </w:r>
      <w:r>
        <w:rPr>
          <w:rFonts w:ascii="文泉驿微米黑" w:eastAsia="文泉驿微米黑" w:hint="eastAsia"/>
          <w:spacing w:val="-2"/>
          <w:sz w:val="20"/>
        </w:rPr>
        <w:t>律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此</w:t>
      </w:r>
      <w:r>
        <w:rPr>
          <w:rFonts w:ascii="文泉驿微米黑" w:eastAsia="文泉驿微米黑" w:hint="eastAsia"/>
          <w:spacing w:val="-2"/>
          <w:sz w:val="20"/>
        </w:rPr>
        <w:t>处</w:t>
      </w:r>
      <w:r>
        <w:rPr>
          <w:rFonts w:ascii="文泉驿微米黑" w:eastAsia="文泉驿微米黑" w:hint="eastAsia"/>
          <w:spacing w:val="-2"/>
          <w:sz w:val="20"/>
        </w:rPr>
        <w:t>罗</w:t>
      </w:r>
      <w:r>
        <w:rPr>
          <w:rFonts w:ascii="文泉驿微米黑" w:eastAsia="文泉驿微米黑" w:hint="eastAsia"/>
          <w:spacing w:val="-2"/>
          <w:sz w:val="20"/>
        </w:rPr>
        <w:t>列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8"/>
        </w:rPr>
      </w:pPr>
    </w:p>
    <w:p>
      <w:pPr>
        <w:pStyle w:val="ListParagraph"/>
        <w:numPr>
          <w:ilvl w:val="0"/>
          <w:numId w:val="46"/>
        </w:numPr>
        <w:tabs>
          <w:tab w:pos="719" w:val="left" w:leader="none"/>
        </w:tabs>
        <w:spacing w:line="208" w:lineRule="auto" w:before="0" w:after="0"/>
        <w:ind w:left="718" w:right="1437" w:hanging="231"/>
        <w:jc w:val="left"/>
        <w:rPr>
          <w:sz w:val="20"/>
        </w:rPr>
      </w:pPr>
      <w:r>
        <w:rPr>
          <w:spacing w:val="-2"/>
          <w:sz w:val="20"/>
        </w:rPr>
        <w:t>如果你的网络或存储延迟较大，请增大你的最大连接数，可以进行等待，从而让线程在被阻塞时，其</w:t>
      </w:r>
      <w:r>
        <w:rPr>
          <w:spacing w:val="-2"/>
          <w:sz w:val="20"/>
        </w:rPr>
        <w:t>他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线</w:t>
      </w:r>
      <w:r>
        <w:rPr>
          <w:spacing w:val="-2"/>
          <w:sz w:val="20"/>
        </w:rPr>
        <w:t>程</w:t>
      </w:r>
      <w:r>
        <w:rPr>
          <w:spacing w:val="-2"/>
          <w:sz w:val="20"/>
        </w:rPr>
        <w:t>可</w:t>
      </w:r>
      <w:r>
        <w:rPr>
          <w:spacing w:val="-2"/>
          <w:sz w:val="20"/>
        </w:rPr>
        <w:t>继</w:t>
      </w:r>
      <w:r>
        <w:rPr>
          <w:spacing w:val="-2"/>
          <w:sz w:val="20"/>
        </w:rPr>
        <w:t>续</w:t>
      </w:r>
      <w:r>
        <w:rPr>
          <w:spacing w:val="-2"/>
          <w:sz w:val="20"/>
        </w:rPr>
        <w:t>进</w:t>
      </w:r>
      <w:r>
        <w:rPr>
          <w:spacing w:val="-2"/>
          <w:sz w:val="20"/>
        </w:rPr>
        <w:t>行</w:t>
      </w:r>
      <w:r>
        <w:rPr>
          <w:spacing w:val="-2"/>
          <w:sz w:val="20"/>
        </w:rPr>
        <w:t>处</w:t>
      </w:r>
      <w:r>
        <w:rPr>
          <w:spacing w:val="-2"/>
          <w:sz w:val="20"/>
        </w:rPr>
        <w:t>理</w:t>
      </w:r>
      <w:r>
        <w:rPr>
          <w:spacing w:val="-2"/>
          <w:sz w:val="20"/>
        </w:rPr>
        <w:t>。</w:t>
      </w:r>
    </w:p>
    <w:p>
      <w:pPr>
        <w:pStyle w:val="ListParagraph"/>
        <w:numPr>
          <w:ilvl w:val="0"/>
          <w:numId w:val="46"/>
        </w:numPr>
        <w:tabs>
          <w:tab w:pos="719" w:val="left" w:leader="none"/>
        </w:tabs>
        <w:spacing w:line="208" w:lineRule="auto" w:before="2" w:after="0"/>
        <w:ind w:left="718" w:right="1437" w:hanging="231"/>
        <w:jc w:val="left"/>
        <w:rPr>
          <w:sz w:val="20"/>
        </w:rPr>
      </w:pPr>
      <w:r>
        <w:rPr>
          <w:spacing w:val="-2"/>
          <w:sz w:val="20"/>
        </w:rPr>
        <w:t>如果你的服务器上部署了多个服务，并且每个服务拥有独立的连接池时，请关注它们的连接池的最大</w:t>
      </w:r>
      <w:r>
        <w:rPr>
          <w:spacing w:val="-2"/>
          <w:sz w:val="20"/>
        </w:rPr>
        <w:t>连</w:t>
      </w:r>
      <w:r>
        <w:rPr>
          <w:spacing w:val="-2"/>
          <w:sz w:val="20"/>
        </w:rPr>
        <w:t>接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总</w:t>
      </w:r>
      <w:r>
        <w:rPr>
          <w:spacing w:val="-2"/>
          <w:sz w:val="20"/>
        </w:rPr>
        <w:t>和</w:t>
      </w:r>
      <w:r>
        <w:rPr>
          <w:spacing w:val="-2"/>
          <w:sz w:val="20"/>
        </w:rPr>
        <w:t>。</w:t>
      </w:r>
    </w:p>
    <w:p>
      <w:pPr>
        <w:pStyle w:val="BodyText"/>
        <w:spacing w:before="8"/>
        <w:rPr>
          <w:rFonts w:ascii="文泉驿微米黑"/>
          <w:sz w:val="22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0" w:after="0"/>
        <w:ind w:left="730" w:right="0" w:hanging="511"/>
        <w:jc w:val="left"/>
      </w:pPr>
      <w:bookmarkStart w:name="连接参数" w:id="113"/>
      <w:bookmarkEnd w:id="113"/>
      <w:r>
        <w:rPr/>
      </w:r>
      <w:bookmarkStart w:name="_bookmark55" w:id="114"/>
      <w:bookmarkEnd w:id="114"/>
      <w:r>
        <w:rPr/>
      </w:r>
      <w:bookmarkStart w:name="_bookmark55" w:id="115"/>
      <w:bookmarkEnd w:id="115"/>
      <w:r>
        <w:rPr>
          <w:spacing w:val="-2"/>
        </w:rPr>
        <w:t>连</w:t>
      </w:r>
      <w:r>
        <w:rPr>
          <w:spacing w:val="-2"/>
        </w:rPr>
        <w:t>接</w:t>
      </w:r>
      <w:r>
        <w:rPr>
          <w:spacing w:val="-2"/>
        </w:rPr>
        <w:t>参</w:t>
      </w:r>
      <w:r>
        <w:rPr>
          <w:spacing w:val="-10"/>
        </w:rPr>
        <w:t>数</w:t>
      </w:r>
    </w:p>
    <w:p>
      <w:pPr>
        <w:pStyle w:val="BodyText"/>
        <w:spacing w:before="7"/>
        <w:rPr>
          <w:rFonts w:ascii="文泉驿微米黑"/>
          <w:sz w:val="14"/>
        </w:rPr>
      </w:pPr>
    </w:p>
    <w:p>
      <w:pPr>
        <w:spacing w:line="208" w:lineRule="auto" w:before="0"/>
        <w:ind w:left="220" w:right="1297" w:hanging="3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16"/>
        </w:rPr>
        <w:t>Java </w:t>
      </w:r>
      <w:r>
        <w:rPr>
          <w:rFonts w:ascii="文泉驿微米黑" w:eastAsia="文泉驿微米黑" w:hint="eastAsia"/>
          <w:sz w:val="20"/>
        </w:rPr>
        <w:t>应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尽</w:t>
      </w:r>
      <w:r>
        <w:rPr>
          <w:rFonts w:ascii="文泉驿微米黑" w:eastAsia="文泉驿微米黑" w:hint="eastAsia"/>
          <w:sz w:val="20"/>
        </w:rPr>
        <w:t>管可以</w:t>
      </w:r>
      <w:r>
        <w:rPr>
          <w:rFonts w:ascii="文泉驿微米黑" w:eastAsia="文泉驿微米黑" w:hint="eastAsia"/>
          <w:sz w:val="20"/>
        </w:rPr>
        <w:t>选</w:t>
      </w:r>
      <w:r>
        <w:rPr>
          <w:rFonts w:ascii="文泉驿微米黑" w:eastAsia="文泉驿微米黑" w:hint="eastAsia"/>
          <w:sz w:val="20"/>
        </w:rPr>
        <w:t>择</w:t>
      </w:r>
      <w:r>
        <w:rPr>
          <w:rFonts w:ascii="文泉驿微米黑" w:eastAsia="文泉驿微米黑" w:hint="eastAsia"/>
          <w:sz w:val="20"/>
        </w:rPr>
        <w:t>在不同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框</w:t>
      </w:r>
      <w:r>
        <w:rPr>
          <w:rFonts w:ascii="文泉驿微米黑" w:eastAsia="文泉驿微米黑" w:hint="eastAsia"/>
          <w:sz w:val="20"/>
        </w:rPr>
        <w:t>架中封装，但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最</w:t>
      </w:r>
      <w:r>
        <w:rPr>
          <w:rFonts w:ascii="文泉驿微米黑" w:eastAsia="文泉驿微米黑" w:hint="eastAsia"/>
          <w:sz w:val="20"/>
        </w:rPr>
        <w:t>底层一</w:t>
      </w:r>
      <w:r>
        <w:rPr>
          <w:rFonts w:ascii="文泉驿微米黑" w:eastAsia="文泉驿微米黑" w:hint="eastAsia"/>
          <w:sz w:val="20"/>
        </w:rPr>
        <w:t>般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pacing w:val="11"/>
          <w:sz w:val="20"/>
        </w:rPr>
        <w:t>通过调用</w:t>
      </w:r>
      <w:r>
        <w:rPr>
          <w:rFonts w:ascii="文泉驿微米黑" w:eastAsia="文泉驿微米黑" w:hint="eastAsia"/>
          <w:sz w:val="16"/>
        </w:rPr>
        <w:t>JDBC </w:t>
      </w:r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z w:val="20"/>
        </w:rPr>
        <w:t>与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据库服</w:t>
      </w:r>
      <w:r>
        <w:rPr>
          <w:rFonts w:ascii="文泉驿微米黑" w:eastAsia="文泉驿微米黑" w:hint="eastAsia"/>
          <w:sz w:val="20"/>
        </w:rPr>
        <w:t>务</w:t>
      </w:r>
      <w:r>
        <w:rPr>
          <w:rFonts w:ascii="文泉驿微米黑" w:eastAsia="文泉驿微米黑" w:hint="eastAsia"/>
          <w:sz w:val="20"/>
        </w:rPr>
        <w:t>器</w:t>
      </w:r>
      <w:r>
        <w:rPr>
          <w:rFonts w:ascii="文泉驿微米黑" w:eastAsia="文泉驿微米黑" w:hint="eastAsia"/>
          <w:sz w:val="20"/>
        </w:rPr>
        <w:t>进行交</w:t>
      </w:r>
      <w:r>
        <w:rPr>
          <w:rFonts w:ascii="文泉驿微米黑" w:eastAsia="文泉驿微米黑" w:hint="eastAsia"/>
          <w:sz w:val="20"/>
        </w:rPr>
        <w:t>互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对</w:t>
      </w:r>
      <w:r>
        <w:rPr>
          <w:rFonts w:ascii="文泉驿微米黑" w:eastAsia="文泉驿微米黑" w:hint="eastAsia"/>
          <w:spacing w:val="41"/>
          <w:sz w:val="20"/>
        </w:rPr>
        <w:t>于</w:t>
      </w:r>
      <w:r>
        <w:rPr>
          <w:rFonts w:ascii="文泉驿微米黑" w:eastAsia="文泉驿微米黑" w:hint="eastAsia"/>
          <w:sz w:val="16"/>
        </w:rPr>
        <w:t>JDBC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需</w:t>
      </w:r>
      <w:r>
        <w:rPr>
          <w:rFonts w:ascii="文泉驿微米黑" w:eastAsia="文泉驿微米黑" w:hint="eastAsia"/>
          <w:sz w:val="20"/>
        </w:rPr>
        <w:t>要</w:t>
      </w:r>
      <w:r>
        <w:rPr>
          <w:rFonts w:ascii="文泉驿微米黑" w:eastAsia="文泉驿微米黑" w:hint="eastAsia"/>
          <w:sz w:val="20"/>
        </w:rPr>
        <w:t>关</w:t>
      </w:r>
      <w:r>
        <w:rPr>
          <w:rFonts w:ascii="文泉驿微米黑" w:eastAsia="文泉驿微米黑" w:hint="eastAsia"/>
          <w:sz w:val="20"/>
        </w:rPr>
        <w:t>注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主</w:t>
      </w:r>
      <w:r>
        <w:rPr>
          <w:rFonts w:ascii="文泉驿微米黑" w:eastAsia="文泉驿微米黑" w:hint="eastAsia"/>
          <w:sz w:val="20"/>
        </w:rPr>
        <w:t>要</w:t>
      </w:r>
      <w:r>
        <w:rPr>
          <w:rFonts w:ascii="文泉驿微米黑" w:eastAsia="文泉驿微米黑" w:hint="eastAsia"/>
          <w:sz w:val="20"/>
        </w:rPr>
        <w:t>有</w:t>
      </w:r>
      <w:r>
        <w:rPr>
          <w:rFonts w:ascii="文泉驿微米黑" w:eastAsia="文泉驿微米黑" w:hint="eastAsia"/>
          <w:sz w:val="20"/>
        </w:rPr>
        <w:t>：</w:t>
      </w:r>
      <w:r>
        <w:rPr>
          <w:rFonts w:ascii="文泉驿微米黑" w:eastAsia="文泉驿微米黑" w:hint="eastAsia"/>
          <w:sz w:val="16"/>
        </w:rPr>
        <w:t>API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选</w:t>
      </w:r>
      <w:r>
        <w:rPr>
          <w:rFonts w:ascii="文泉驿微米黑" w:eastAsia="文泉驿微米黑" w:hint="eastAsia"/>
          <w:sz w:val="20"/>
        </w:rPr>
        <w:t>择</w:t>
      </w:r>
      <w:r>
        <w:rPr>
          <w:rFonts w:ascii="文泉驿微米黑" w:eastAsia="文泉驿微米黑" w:hint="eastAsia"/>
          <w:spacing w:val="41"/>
          <w:sz w:val="20"/>
        </w:rPr>
        <w:t>和</w:t>
      </w:r>
      <w:r>
        <w:rPr>
          <w:rFonts w:ascii="文泉驿微米黑" w:eastAsia="文泉驿微米黑" w:hint="eastAsia"/>
          <w:sz w:val="16"/>
        </w:rPr>
        <w:t>API Implementer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参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配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z w:val="20"/>
        </w:rPr>
        <w:t>。</w:t>
      </w:r>
    </w:p>
    <w:p>
      <w:pPr>
        <w:pStyle w:val="BodyText"/>
        <w:spacing w:before="5"/>
        <w:rPr>
          <w:rFonts w:ascii="文泉驿微米黑"/>
          <w:sz w:val="25"/>
        </w:rPr>
      </w:pPr>
    </w:p>
    <w:p>
      <w:pPr>
        <w:pStyle w:val="ListParagraph"/>
        <w:numPr>
          <w:ilvl w:val="3"/>
          <w:numId w:val="2"/>
        </w:numPr>
        <w:tabs>
          <w:tab w:pos="863" w:val="left" w:leader="none"/>
        </w:tabs>
        <w:spacing w:line="240" w:lineRule="auto" w:before="1" w:after="0"/>
        <w:ind w:left="862" w:right="0" w:hanging="643"/>
        <w:jc w:val="left"/>
        <w:rPr>
          <w:sz w:val="16"/>
        </w:rPr>
      </w:pPr>
      <w:r>
        <w:rPr>
          <w:sz w:val="16"/>
        </w:rPr>
        <w:t>JDBC</w:t>
      </w:r>
      <w:r>
        <w:rPr>
          <w:spacing w:val="-1"/>
          <w:sz w:val="16"/>
        </w:rPr>
        <w:t> </w:t>
      </w:r>
      <w:r>
        <w:rPr>
          <w:spacing w:val="-5"/>
          <w:sz w:val="16"/>
        </w:rPr>
        <w:t>API</w:t>
      </w:r>
    </w:p>
    <w:p>
      <w:pPr>
        <w:spacing w:before="96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对</w:t>
      </w:r>
      <w:r>
        <w:rPr>
          <w:rFonts w:ascii="文泉驿微米黑" w:eastAsia="文泉驿微米黑" w:hint="eastAsia"/>
          <w:sz w:val="20"/>
        </w:rPr>
        <w:t>于</w:t>
      </w:r>
      <w:r>
        <w:rPr>
          <w:rFonts w:ascii="文泉驿微米黑" w:eastAsia="文泉驿微米黑" w:hint="eastAsia"/>
          <w:sz w:val="20"/>
        </w:rPr>
        <w:t>基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pacing w:val="33"/>
          <w:sz w:val="20"/>
        </w:rPr>
        <w:t>的</w:t>
      </w:r>
      <w:r>
        <w:rPr>
          <w:rFonts w:ascii="文泉驿微米黑" w:eastAsia="文泉驿微米黑" w:hint="eastAsia"/>
          <w:sz w:val="16"/>
        </w:rPr>
        <w:t>JDBC</w:t>
      </w:r>
      <w:r>
        <w:rPr>
          <w:rFonts w:ascii="文泉驿微米黑" w:eastAsia="文泉驿微米黑" w:hint="eastAsia"/>
          <w:spacing w:val="-12"/>
          <w:sz w:val="16"/>
        </w:rPr>
        <w:t> </w:t>
      </w:r>
      <w:r>
        <w:rPr>
          <w:rFonts w:ascii="文泉驿微米黑" w:eastAsia="文泉驿微米黑" w:hint="eastAsia"/>
          <w:sz w:val="16"/>
        </w:rPr>
        <w:t>API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参</w:t>
      </w:r>
      <w:r>
        <w:rPr>
          <w:rFonts w:ascii="文泉驿微米黑" w:eastAsia="文泉驿微米黑" w:hint="eastAsia"/>
          <w:spacing w:val="33"/>
          <w:sz w:val="20"/>
        </w:rPr>
        <w:t>考</w:t>
      </w:r>
      <w:hyperlink r:id="rId113">
        <w:r>
          <w:rPr>
            <w:rFonts w:ascii="文泉驿微米黑" w:eastAsia="文泉驿微米黑" w:hint="eastAsia"/>
            <w:color w:val="0000FF"/>
            <w:sz w:val="16"/>
          </w:rPr>
          <w:t>JDBC</w:t>
        </w:r>
        <w:r>
          <w:rPr>
            <w:rFonts w:ascii="文泉驿微米黑" w:eastAsia="文泉驿微米黑" w:hint="eastAsia"/>
            <w:color w:val="0000FF"/>
            <w:spacing w:val="-10"/>
            <w:sz w:val="16"/>
          </w:rPr>
          <w:t> </w:t>
        </w:r>
        <w:r>
          <w:rPr>
            <w:rFonts w:ascii="文泉驿微米黑" w:eastAsia="文泉驿微米黑" w:hint="eastAsia"/>
            <w:color w:val="0000FF"/>
            <w:sz w:val="20"/>
          </w:rPr>
          <w:t>官</w:t>
        </w:r>
        <w:r>
          <w:rPr>
            <w:rFonts w:ascii="文泉驿微米黑" w:eastAsia="文泉驿微米黑" w:hint="eastAsia"/>
            <w:color w:val="0000FF"/>
            <w:sz w:val="20"/>
          </w:rPr>
          <w:t>方</w:t>
        </w:r>
        <w:r>
          <w:rPr>
            <w:rFonts w:ascii="文泉驿微米黑" w:eastAsia="文泉驿微米黑" w:hint="eastAsia"/>
            <w:color w:val="0000FF"/>
            <w:sz w:val="20"/>
          </w:rPr>
          <w:t>教</w:t>
        </w:r>
        <w:r>
          <w:rPr>
            <w:rFonts w:ascii="文泉驿微米黑" w:eastAsia="文泉驿微米黑" w:hint="eastAsia"/>
            <w:color w:val="0000FF"/>
            <w:sz w:val="20"/>
          </w:rPr>
          <w:t>程</w:t>
        </w:r>
      </w:hyperlink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文</w:t>
      </w:r>
      <w:r>
        <w:rPr>
          <w:rFonts w:ascii="文泉驿微米黑" w:eastAsia="文泉驿微米黑" w:hint="eastAsia"/>
          <w:sz w:val="20"/>
        </w:rPr>
        <w:t>主</w:t>
      </w:r>
      <w:r>
        <w:rPr>
          <w:rFonts w:ascii="文泉驿微米黑" w:eastAsia="文泉驿微米黑" w:hint="eastAsia"/>
          <w:sz w:val="20"/>
        </w:rPr>
        <w:t>要</w:t>
      </w:r>
      <w:r>
        <w:rPr>
          <w:rFonts w:ascii="文泉驿微米黑" w:eastAsia="文泉驿微米黑" w:hint="eastAsia"/>
          <w:sz w:val="20"/>
        </w:rPr>
        <w:t>强</w:t>
      </w:r>
      <w:r>
        <w:rPr>
          <w:rFonts w:ascii="文泉驿微米黑" w:eastAsia="文泉驿微米黑" w:hint="eastAsia"/>
          <w:sz w:val="20"/>
        </w:rPr>
        <w:t>调</w:t>
      </w:r>
      <w:r>
        <w:rPr>
          <w:rFonts w:ascii="文泉驿微米黑" w:eastAsia="文泉驿微米黑" w:hint="eastAsia"/>
          <w:sz w:val="20"/>
        </w:rPr>
        <w:t>几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比</w:t>
      </w:r>
      <w:r>
        <w:rPr>
          <w:rFonts w:ascii="文泉驿微米黑" w:eastAsia="文泉驿微米黑" w:hint="eastAsia"/>
          <w:sz w:val="20"/>
        </w:rPr>
        <w:t>较</w:t>
      </w:r>
      <w:r>
        <w:rPr>
          <w:rFonts w:ascii="文泉驿微米黑" w:eastAsia="文泉驿微米黑" w:hint="eastAsia"/>
          <w:sz w:val="20"/>
        </w:rPr>
        <w:t>重</w:t>
      </w:r>
      <w:r>
        <w:rPr>
          <w:rFonts w:ascii="文泉驿微米黑" w:eastAsia="文泉驿微米黑" w:hint="eastAsia"/>
          <w:sz w:val="20"/>
        </w:rPr>
        <w:t>要</w:t>
      </w:r>
      <w:r>
        <w:rPr>
          <w:rFonts w:ascii="文泉驿微米黑" w:eastAsia="文泉驿微米黑" w:hint="eastAsia"/>
          <w:spacing w:val="33"/>
          <w:sz w:val="20"/>
        </w:rPr>
        <w:t>的</w:t>
      </w:r>
      <w:r>
        <w:rPr>
          <w:rFonts w:ascii="文泉驿微米黑" w:eastAsia="文泉驿微米黑" w:hint="eastAsia"/>
          <w:sz w:val="16"/>
        </w:rPr>
        <w:t>API</w:t>
      </w:r>
      <w:r>
        <w:rPr>
          <w:rFonts w:ascii="文泉驿微米黑" w:eastAsia="文泉驿微米黑" w:hint="eastAsia"/>
          <w:spacing w:val="-9"/>
          <w:sz w:val="16"/>
        </w:rPr>
        <w:t> </w:t>
      </w:r>
      <w:r>
        <w:rPr>
          <w:rFonts w:ascii="文泉驿微米黑" w:eastAsia="文泉驿微米黑" w:hint="eastAsia"/>
          <w:sz w:val="20"/>
        </w:rPr>
        <w:t>选</w:t>
      </w:r>
      <w:r>
        <w:rPr>
          <w:rFonts w:ascii="文泉驿微米黑" w:eastAsia="文泉驿微米黑" w:hint="eastAsia"/>
          <w:sz w:val="20"/>
        </w:rPr>
        <w:t>择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2"/>
        <w:rPr>
          <w:rFonts w:ascii="文泉驿微米黑"/>
          <w:sz w:val="21"/>
        </w:rPr>
      </w:pP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40" w:lineRule="auto" w:before="0" w:after="0"/>
        <w:ind w:left="861" w:right="0" w:hanging="642"/>
        <w:jc w:val="both"/>
        <w:rPr>
          <w:sz w:val="16"/>
        </w:rPr>
      </w:pPr>
      <w:r>
        <w:rPr>
          <w:sz w:val="20"/>
        </w:rPr>
        <w:t>使</w:t>
      </w:r>
      <w:r>
        <w:rPr>
          <w:sz w:val="20"/>
        </w:rPr>
        <w:t>用</w:t>
      </w:r>
      <w:r>
        <w:rPr>
          <w:spacing w:val="-13"/>
          <w:sz w:val="20"/>
        </w:rPr>
        <w:t> </w:t>
      </w:r>
      <w:r>
        <w:rPr>
          <w:sz w:val="16"/>
        </w:rPr>
        <w:t>Prepare</w:t>
      </w:r>
      <w:r>
        <w:rPr>
          <w:spacing w:val="-9"/>
          <w:sz w:val="16"/>
        </w:rPr>
        <w:t> </w:t>
      </w:r>
      <w:r>
        <w:rPr>
          <w:spacing w:val="-5"/>
          <w:sz w:val="16"/>
        </w:rPr>
        <w:t>API</w:t>
      </w:r>
    </w:p>
    <w:p>
      <w:pPr>
        <w:spacing w:line="208" w:lineRule="auto" w:before="108"/>
        <w:ind w:left="220" w:right="1438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对</w:t>
      </w:r>
      <w:r>
        <w:rPr>
          <w:rFonts w:ascii="文泉驿微米黑" w:eastAsia="文泉驿微米黑" w:hint="eastAsia"/>
          <w:spacing w:val="-2"/>
          <w:sz w:val="20"/>
        </w:rPr>
        <w:t>于</w:t>
      </w:r>
      <w:r>
        <w:rPr>
          <w:rFonts w:ascii="文泉驿微米黑" w:eastAsia="文泉驿微米黑" w:hint="eastAsia"/>
          <w:spacing w:val="-10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OLTP </w:t>
      </w:r>
      <w:r>
        <w:rPr>
          <w:rFonts w:ascii="文泉驿微米黑" w:eastAsia="文泉驿微米黑" w:hint="eastAsia"/>
          <w:spacing w:val="-2"/>
          <w:sz w:val="20"/>
        </w:rPr>
        <w:t>场</w:t>
      </w:r>
      <w:r>
        <w:rPr>
          <w:rFonts w:ascii="文泉驿微米黑" w:eastAsia="文泉驿微米黑" w:hint="eastAsia"/>
          <w:spacing w:val="-2"/>
          <w:sz w:val="20"/>
        </w:rPr>
        <w:t>景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程</w:t>
      </w:r>
      <w:r>
        <w:rPr>
          <w:rFonts w:ascii="文泉驿微米黑" w:eastAsia="文泉驿微米黑" w:hint="eastAsia"/>
          <w:spacing w:val="-2"/>
          <w:sz w:val="20"/>
        </w:rPr>
        <w:t>序</w:t>
      </w:r>
      <w:r>
        <w:rPr>
          <w:rFonts w:ascii="文泉驿微米黑" w:eastAsia="文泉驿微米黑" w:hint="eastAsia"/>
          <w:spacing w:val="-2"/>
          <w:sz w:val="20"/>
        </w:rPr>
        <w:t>发</w:t>
      </w:r>
      <w:r>
        <w:rPr>
          <w:rFonts w:ascii="文泉驿微米黑" w:eastAsia="文泉驿微米黑" w:hint="eastAsia"/>
          <w:spacing w:val="-2"/>
          <w:sz w:val="20"/>
        </w:rPr>
        <w:t>送</w:t>
      </w:r>
      <w:r>
        <w:rPr>
          <w:rFonts w:ascii="文泉驿微米黑" w:eastAsia="文泉驿微米黑" w:hint="eastAsia"/>
          <w:spacing w:val="-2"/>
          <w:sz w:val="20"/>
        </w:rPr>
        <w:t>给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库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10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SQL 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去</w:t>
      </w:r>
      <w:r>
        <w:rPr>
          <w:rFonts w:ascii="文泉驿微米黑" w:eastAsia="文泉驿微米黑" w:hint="eastAsia"/>
          <w:spacing w:val="-2"/>
          <w:sz w:val="20"/>
        </w:rPr>
        <w:t>除</w:t>
      </w:r>
      <w:r>
        <w:rPr>
          <w:rFonts w:ascii="文泉驿微米黑" w:eastAsia="文泉驿微米黑" w:hint="eastAsia"/>
          <w:spacing w:val="-2"/>
          <w:sz w:val="20"/>
        </w:rPr>
        <w:t>参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变</w:t>
      </w:r>
      <w:r>
        <w:rPr>
          <w:rFonts w:ascii="文泉驿微米黑" w:eastAsia="文泉驿微米黑" w:hint="eastAsia"/>
          <w:spacing w:val="-2"/>
          <w:sz w:val="20"/>
        </w:rPr>
        <w:t>化</w:t>
      </w:r>
      <w:r>
        <w:rPr>
          <w:rFonts w:ascii="文泉驿微米黑" w:eastAsia="文泉驿微米黑" w:hint="eastAsia"/>
          <w:spacing w:val="-2"/>
          <w:sz w:val="20"/>
        </w:rPr>
        <w:t>后</w:t>
      </w:r>
      <w:r>
        <w:rPr>
          <w:rFonts w:ascii="文泉驿微米黑" w:eastAsia="文泉驿微米黑" w:hint="eastAsia"/>
          <w:spacing w:val="-2"/>
          <w:sz w:val="20"/>
        </w:rPr>
        <w:t>都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穷</w:t>
      </w:r>
      <w:r>
        <w:rPr>
          <w:rFonts w:ascii="文泉驿微米黑" w:eastAsia="文泉驿微米黑" w:hint="eastAsia"/>
          <w:spacing w:val="-2"/>
          <w:sz w:val="20"/>
        </w:rPr>
        <w:t>举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某</w:t>
      </w:r>
      <w:r>
        <w:rPr>
          <w:rFonts w:ascii="文泉驿微米黑" w:eastAsia="文泉驿微米黑" w:hint="eastAsia"/>
          <w:spacing w:val="-2"/>
          <w:sz w:val="20"/>
        </w:rPr>
        <w:t>几</w:t>
      </w:r>
      <w:r>
        <w:rPr>
          <w:rFonts w:ascii="文泉驿微米黑" w:eastAsia="文泉驿微米黑" w:hint="eastAsia"/>
          <w:spacing w:val="-2"/>
          <w:sz w:val="20"/>
        </w:rPr>
        <w:t>类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因</w:t>
      </w:r>
      <w:r>
        <w:rPr>
          <w:rFonts w:ascii="文泉驿微米黑" w:eastAsia="文泉驿微米黑" w:hint="eastAsia"/>
          <w:spacing w:val="-2"/>
          <w:sz w:val="20"/>
        </w:rPr>
        <w:t>此</w:t>
      </w:r>
      <w:r>
        <w:rPr>
          <w:rFonts w:ascii="文泉驿微米黑" w:eastAsia="文泉驿微米黑" w:hint="eastAsia"/>
          <w:spacing w:val="-2"/>
          <w:sz w:val="20"/>
        </w:rPr>
        <w:t>建</w:t>
      </w:r>
      <w:r>
        <w:rPr>
          <w:rFonts w:ascii="文泉驿微米黑" w:eastAsia="文泉驿微米黑" w:hint="eastAsia"/>
          <w:spacing w:val="-2"/>
          <w:sz w:val="20"/>
        </w:rPr>
        <w:t>议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hyperlink r:id="rId114">
        <w:r>
          <w:rPr>
            <w:rFonts w:ascii="文泉驿微米黑" w:eastAsia="文泉驿微米黑" w:hint="eastAsia"/>
            <w:color w:val="0000FF"/>
            <w:spacing w:val="-2"/>
            <w:sz w:val="20"/>
          </w:rPr>
          <w:t>预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处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理</w:t>
        </w:r>
      </w:hyperlink>
      <w:hyperlink r:id="rId114">
        <w:r>
          <w:rPr>
            <w:rFonts w:ascii="文泉驿微米黑" w:eastAsia="文泉驿微米黑" w:hint="eastAsia"/>
            <w:color w:val="0000FF"/>
            <w:spacing w:val="21"/>
            <w:sz w:val="20"/>
          </w:rPr>
          <w:t>语句</w:t>
        </w:r>
        <w:r>
          <w:rPr>
            <w:rFonts w:ascii="文泉驿微米黑" w:eastAsia="文泉驿微米黑" w:hint="eastAsia"/>
            <w:color w:val="0000FF"/>
            <w:sz w:val="16"/>
          </w:rPr>
          <w:t>(Prepared Statements)</w:t>
        </w:r>
      </w:hyperlink>
      <w:r>
        <w:rPr>
          <w:rFonts w:ascii="文泉驿微米黑" w:eastAsia="文泉驿微米黑" w:hint="eastAsia"/>
          <w:color w:val="0000FF"/>
          <w:sz w:val="16"/>
        </w:rPr>
        <w:t> </w:t>
      </w:r>
      <w:r>
        <w:rPr>
          <w:rFonts w:ascii="文泉驿微米黑" w:eastAsia="文泉驿微米黑" w:hint="eastAsia"/>
          <w:sz w:val="20"/>
        </w:rPr>
        <w:t>代</w:t>
      </w:r>
      <w:r>
        <w:rPr>
          <w:rFonts w:ascii="文泉驿微米黑" w:eastAsia="文泉驿微米黑" w:hint="eastAsia"/>
          <w:sz w:val="20"/>
        </w:rPr>
        <w:t>替</w:t>
      </w:r>
      <w:r>
        <w:rPr>
          <w:rFonts w:ascii="文泉驿微米黑" w:eastAsia="文泉驿微米黑" w:hint="eastAsia"/>
          <w:sz w:val="20"/>
        </w:rPr>
        <w:t>普</w:t>
      </w: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z w:val="20"/>
        </w:rPr>
        <w:t>的</w:t>
      </w:r>
      <w:hyperlink r:id="rId115">
        <w:r>
          <w:rPr>
            <w:rFonts w:ascii="文泉驿微米黑" w:eastAsia="文泉驿微米黑" w:hint="eastAsia"/>
            <w:color w:val="0000FF"/>
            <w:sz w:val="20"/>
          </w:rPr>
          <w:t>文</w:t>
        </w:r>
        <w:r>
          <w:rPr>
            <w:rFonts w:ascii="文泉驿微米黑" w:eastAsia="文泉驿微米黑" w:hint="eastAsia"/>
            <w:color w:val="0000FF"/>
            <w:sz w:val="20"/>
          </w:rPr>
          <w:t>本</w:t>
        </w:r>
        <w:r>
          <w:rPr>
            <w:rFonts w:ascii="文泉驿微米黑" w:eastAsia="文泉驿微米黑" w:hint="eastAsia"/>
            <w:color w:val="0000FF"/>
            <w:sz w:val="20"/>
          </w:rPr>
          <w:t>执</w:t>
        </w:r>
        <w:r>
          <w:rPr>
            <w:rFonts w:ascii="文泉驿微米黑" w:eastAsia="文泉驿微米黑" w:hint="eastAsia"/>
            <w:color w:val="0000FF"/>
            <w:sz w:val="20"/>
          </w:rPr>
          <w:t>行</w:t>
        </w:r>
      </w:hyperlink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并</w:t>
      </w:r>
      <w:r>
        <w:rPr>
          <w:rFonts w:ascii="文泉驿微米黑" w:eastAsia="文泉驿微米黑" w:hint="eastAsia"/>
          <w:sz w:val="20"/>
        </w:rPr>
        <w:t>复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预</w:t>
      </w:r>
      <w:r>
        <w:rPr>
          <w:rFonts w:ascii="文泉驿微米黑" w:eastAsia="文泉驿微米黑" w:hint="eastAsia"/>
          <w:sz w:val="20"/>
        </w:rPr>
        <w:t>处</w:t>
      </w:r>
      <w:r>
        <w:rPr>
          <w:rFonts w:ascii="文泉驿微米黑" w:eastAsia="文泉驿微米黑" w:hint="eastAsia"/>
          <w:sz w:val="20"/>
        </w:rPr>
        <w:t>理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z w:val="20"/>
        </w:rPr>
        <w:t>直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20"/>
        </w:rPr>
        <w:t>执</w:t>
      </w:r>
      <w:r>
        <w:rPr>
          <w:rFonts w:ascii="文泉驿微米黑" w:eastAsia="文泉驿微米黑" w:hint="eastAsia"/>
          <w:sz w:val="20"/>
        </w:rPr>
        <w:t>行，</w:t>
      </w:r>
      <w:r>
        <w:rPr>
          <w:rFonts w:ascii="文泉驿微米黑" w:eastAsia="文泉驿微米黑" w:hint="eastAsia"/>
          <w:sz w:val="20"/>
        </w:rPr>
        <w:t>从</w:t>
      </w:r>
      <w:r>
        <w:rPr>
          <w:rFonts w:ascii="文泉驿微米黑" w:eastAsia="文泉驿微米黑" w:hint="eastAsia"/>
          <w:sz w:val="20"/>
        </w:rPr>
        <w:t>而</w:t>
      </w:r>
      <w:r>
        <w:rPr>
          <w:rFonts w:ascii="文泉驿微米黑" w:eastAsia="文泉驿微米黑" w:hint="eastAsia"/>
          <w:sz w:val="20"/>
        </w:rPr>
        <w:t>避</w:t>
      </w:r>
      <w:r>
        <w:rPr>
          <w:rFonts w:ascii="文泉驿微米黑" w:eastAsia="文泉驿微米黑" w:hint="eastAsia"/>
          <w:spacing w:val="43"/>
          <w:sz w:val="20"/>
        </w:rPr>
        <w:t>免</w:t>
      </w:r>
      <w:r>
        <w:rPr>
          <w:rFonts w:ascii="文泉驿微米黑" w:eastAsia="文泉驿微米黑" w:hint="eastAsia"/>
          <w:sz w:val="16"/>
        </w:rPr>
        <w:t>TiDB </w:t>
      </w:r>
      <w:r>
        <w:rPr>
          <w:rFonts w:ascii="文泉驿微米黑" w:eastAsia="文泉驿微米黑" w:hint="eastAsia"/>
          <w:sz w:val="20"/>
        </w:rPr>
        <w:t>重</w:t>
      </w:r>
      <w:r>
        <w:rPr>
          <w:rFonts w:ascii="文泉驿微米黑" w:eastAsia="文泉驿微米黑" w:hint="eastAsia"/>
          <w:sz w:val="20"/>
        </w:rPr>
        <w:t>复</w:t>
      </w:r>
      <w:r>
        <w:rPr>
          <w:rFonts w:ascii="文泉驿微米黑" w:eastAsia="文泉驿微米黑" w:hint="eastAsia"/>
          <w:sz w:val="20"/>
        </w:rPr>
        <w:t>解</w:t>
      </w:r>
      <w:r>
        <w:rPr>
          <w:rFonts w:ascii="文泉驿微米黑" w:eastAsia="文泉驿微米黑" w:hint="eastAsia"/>
          <w:sz w:val="20"/>
        </w:rPr>
        <w:t>析</w:t>
      </w:r>
      <w:r>
        <w:rPr>
          <w:rFonts w:ascii="文泉驿微米黑" w:eastAsia="文泉驿微米黑" w:hint="eastAsia"/>
          <w:sz w:val="20"/>
        </w:rPr>
        <w:t>和</w:t>
      </w:r>
      <w:r>
        <w:rPr>
          <w:rFonts w:ascii="文泉驿微米黑" w:eastAsia="文泉驿微米黑" w:hint="eastAsia"/>
          <w:sz w:val="20"/>
        </w:rPr>
        <w:t>生</w:t>
      </w:r>
      <w:r>
        <w:rPr>
          <w:rFonts w:ascii="文泉驿微米黑" w:eastAsia="文泉驿微米黑" w:hint="eastAsia"/>
          <w:sz w:val="20"/>
        </w:rPr>
        <w:t>成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z w:val="16"/>
        </w:rPr>
        <w:t>SQL </w:t>
      </w:r>
      <w:r>
        <w:rPr>
          <w:rFonts w:ascii="文泉驿微米黑" w:eastAsia="文泉驿微米黑" w:hint="eastAsia"/>
          <w:sz w:val="20"/>
        </w:rPr>
        <w:t>执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计</w:t>
      </w:r>
      <w:r>
        <w:rPr>
          <w:rFonts w:ascii="文泉驿微米黑" w:eastAsia="文泉驿微米黑" w:hint="eastAsia"/>
          <w:sz w:val="20"/>
        </w:rPr>
        <w:t>划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开</w:t>
      </w:r>
      <w:r>
        <w:rPr>
          <w:rFonts w:ascii="文泉驿微米黑" w:eastAsia="文泉驿微米黑" w:hint="eastAsia"/>
          <w:sz w:val="20"/>
        </w:rPr>
        <w:t>销</w:t>
      </w:r>
      <w:r>
        <w:rPr>
          <w:rFonts w:ascii="文泉驿微米黑" w:eastAsia="文泉驿微米黑" w:hint="eastAsia"/>
          <w:sz w:val="20"/>
        </w:rPr>
        <w:t>。</w:t>
      </w:r>
    </w:p>
    <w:p>
      <w:pPr>
        <w:spacing w:line="208" w:lineRule="auto" w:before="122"/>
        <w:ind w:left="215" w:right="1438" w:firstLine="4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目</w:t>
      </w:r>
      <w:r>
        <w:rPr>
          <w:rFonts w:ascii="文泉驿微米黑" w:eastAsia="文泉驿微米黑" w:hint="eastAsia"/>
          <w:sz w:val="20"/>
        </w:rPr>
        <w:t>前</w:t>
      </w:r>
      <w:r>
        <w:rPr>
          <w:rFonts w:ascii="文泉驿微米黑" w:eastAsia="文泉驿微米黑" w:hint="eastAsia"/>
          <w:sz w:val="20"/>
        </w:rPr>
        <w:t>多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上</w:t>
      </w:r>
      <w:r>
        <w:rPr>
          <w:rFonts w:ascii="文泉驿微米黑" w:eastAsia="文泉驿微米黑" w:hint="eastAsia"/>
          <w:sz w:val="20"/>
        </w:rPr>
        <w:t>层</w:t>
      </w:r>
      <w:r>
        <w:rPr>
          <w:rFonts w:ascii="文泉驿微米黑" w:eastAsia="文泉驿微米黑" w:hint="eastAsia"/>
          <w:sz w:val="20"/>
        </w:rPr>
        <w:t>框</w:t>
      </w:r>
      <w:r>
        <w:rPr>
          <w:rFonts w:ascii="文泉驿微米黑" w:eastAsia="文泉驿微米黑" w:hint="eastAsia"/>
          <w:sz w:val="20"/>
        </w:rPr>
        <w:t>架</w:t>
      </w:r>
      <w:r>
        <w:rPr>
          <w:rFonts w:ascii="文泉驿微米黑" w:eastAsia="文泉驿微米黑" w:hint="eastAsia"/>
          <w:sz w:val="20"/>
        </w:rPr>
        <w:t>都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z w:val="20"/>
        </w:rPr>
        <w:t>调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Prepare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16"/>
        </w:rPr>
        <w:t>API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SQL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执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果</w:t>
      </w:r>
      <w:r>
        <w:rPr>
          <w:rFonts w:ascii="文泉驿微米黑" w:eastAsia="文泉驿微米黑" w:hint="eastAsia"/>
          <w:sz w:val="20"/>
        </w:rPr>
        <w:t>直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pacing w:val="23"/>
          <w:sz w:val="20"/>
        </w:rPr>
        <w:t>用</w:t>
      </w:r>
      <w:r>
        <w:rPr>
          <w:rFonts w:ascii="文泉驿微米黑" w:eastAsia="文泉驿微米黑" w:hint="eastAsia"/>
          <w:sz w:val="16"/>
        </w:rPr>
        <w:t>JDBC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16"/>
        </w:rPr>
        <w:t>API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开</w:t>
      </w:r>
      <w:r>
        <w:rPr>
          <w:rFonts w:ascii="文泉驿微米黑" w:eastAsia="文泉驿微米黑" w:hint="eastAsia"/>
          <w:sz w:val="20"/>
        </w:rPr>
        <w:t>发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注</w:t>
      </w:r>
      <w:r>
        <w:rPr>
          <w:rFonts w:ascii="文泉驿微米黑" w:eastAsia="文泉驿微米黑" w:hint="eastAsia"/>
          <w:sz w:val="20"/>
        </w:rPr>
        <w:t>意</w:t>
      </w:r>
      <w:r>
        <w:rPr>
          <w:rFonts w:ascii="文泉驿微米黑" w:eastAsia="文泉驿微米黑" w:hint="eastAsia"/>
          <w:sz w:val="20"/>
        </w:rPr>
        <w:t>选</w:t>
      </w:r>
      <w:r>
        <w:rPr>
          <w:rFonts w:ascii="文泉驿微米黑" w:eastAsia="文泉驿微米黑" w:hint="eastAsia"/>
          <w:sz w:val="20"/>
        </w:rPr>
        <w:t>择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Prepare </w:t>
      </w:r>
      <w:r>
        <w:rPr>
          <w:rFonts w:ascii="文泉驿微米黑" w:eastAsia="文泉驿微米黑" w:hint="eastAsia"/>
          <w:spacing w:val="-4"/>
          <w:sz w:val="16"/>
        </w:rPr>
        <w:t>API</w:t>
      </w:r>
      <w:r>
        <w:rPr>
          <w:rFonts w:ascii="文泉驿微米黑" w:eastAsia="文泉驿微米黑" w:hint="eastAsia"/>
          <w:spacing w:val="-4"/>
          <w:sz w:val="20"/>
        </w:rPr>
        <w:t>。</w:t>
      </w:r>
    </w:p>
    <w:p>
      <w:pPr>
        <w:spacing w:line="208" w:lineRule="auto" w:before="121"/>
        <w:ind w:left="220" w:right="1438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另</w:t>
      </w:r>
      <w:r>
        <w:rPr>
          <w:rFonts w:ascii="文泉驿微米黑" w:eastAsia="文泉驿微米黑" w:hint="eastAsia"/>
          <w:sz w:val="20"/>
        </w:rPr>
        <w:t>外</w:t>
      </w:r>
      <w:r>
        <w:rPr>
          <w:rFonts w:ascii="文泉驿微米黑" w:eastAsia="文泉驿微米黑" w:hint="eastAsia"/>
          <w:sz w:val="20"/>
        </w:rPr>
        <w:t>需</w:t>
      </w:r>
      <w:r>
        <w:rPr>
          <w:rFonts w:ascii="文泉驿微米黑" w:eastAsia="文泉驿微米黑" w:hint="eastAsia"/>
          <w:sz w:val="20"/>
        </w:rPr>
        <w:t>要</w:t>
      </w:r>
      <w:r>
        <w:rPr>
          <w:rFonts w:ascii="文泉驿微米黑" w:eastAsia="文泉驿微米黑" w:hint="eastAsia"/>
          <w:sz w:val="20"/>
        </w:rPr>
        <w:t>注</w:t>
      </w:r>
      <w:r>
        <w:rPr>
          <w:rFonts w:ascii="文泉驿微米黑" w:eastAsia="文泉驿微米黑" w:hint="eastAsia"/>
          <w:spacing w:val="-4"/>
          <w:sz w:val="20"/>
        </w:rPr>
        <w:t>意 </w:t>
      </w:r>
      <w:r>
        <w:rPr>
          <w:rFonts w:ascii="文泉驿微米黑" w:eastAsia="文泉驿微米黑" w:hint="eastAsia"/>
          <w:sz w:val="16"/>
        </w:rPr>
        <w:t>MySQL</w:t>
      </w:r>
      <w:r>
        <w:rPr>
          <w:rFonts w:ascii="文泉驿微米黑" w:eastAsia="文泉驿微米黑" w:hint="eastAsia"/>
          <w:spacing w:val="17"/>
          <w:sz w:val="16"/>
        </w:rPr>
        <w:t> </w:t>
      </w:r>
      <w:r>
        <w:rPr>
          <w:rFonts w:ascii="文泉驿微米黑" w:eastAsia="文泉驿微米黑" w:hint="eastAsia"/>
          <w:sz w:val="16"/>
        </w:rPr>
        <w:t>Connector/J</w:t>
      </w:r>
      <w:r>
        <w:rPr>
          <w:rFonts w:ascii="文泉驿微米黑" w:eastAsia="文泉驿微米黑" w:hint="eastAsia"/>
          <w:spacing w:val="3"/>
          <w:sz w:val="16"/>
        </w:rPr>
        <w:t> </w:t>
      </w:r>
      <w:r>
        <w:rPr>
          <w:rFonts w:ascii="文泉驿微米黑" w:eastAsia="文泉驿微米黑" w:hint="eastAsia"/>
          <w:sz w:val="20"/>
        </w:rPr>
        <w:t>实</w:t>
      </w:r>
      <w:r>
        <w:rPr>
          <w:rFonts w:ascii="文泉驿微米黑" w:eastAsia="文泉驿微米黑" w:hint="eastAsia"/>
          <w:sz w:val="20"/>
        </w:rPr>
        <w:t>现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默</w:t>
      </w:r>
      <w:r>
        <w:rPr>
          <w:rFonts w:ascii="文泉驿微米黑" w:eastAsia="文泉驿微米黑" w:hint="eastAsia"/>
          <w:sz w:val="20"/>
        </w:rPr>
        <w:t>认</w:t>
      </w:r>
      <w:r>
        <w:rPr>
          <w:rFonts w:ascii="文泉驿微米黑" w:eastAsia="文泉驿微米黑" w:hint="eastAsia"/>
          <w:sz w:val="20"/>
        </w:rPr>
        <w:t>只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z w:val="20"/>
        </w:rPr>
        <w:t>做</w:t>
      </w:r>
      <w:r>
        <w:rPr>
          <w:rFonts w:ascii="文泉驿微米黑" w:eastAsia="文泉驿微米黑" w:hint="eastAsia"/>
          <w:sz w:val="20"/>
        </w:rPr>
        <w:t>客</w:t>
      </w:r>
      <w:r>
        <w:rPr>
          <w:rFonts w:ascii="文泉驿微米黑" w:eastAsia="文泉驿微米黑" w:hint="eastAsia"/>
          <w:sz w:val="20"/>
        </w:rPr>
        <w:t>户</w:t>
      </w:r>
      <w:r>
        <w:rPr>
          <w:rFonts w:ascii="文泉驿微米黑" w:eastAsia="文泉驿微米黑" w:hint="eastAsia"/>
          <w:sz w:val="20"/>
        </w:rPr>
        <w:t>端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预</w:t>
      </w:r>
      <w:r>
        <w:rPr>
          <w:rFonts w:ascii="文泉驿微米黑" w:eastAsia="文泉驿微米黑" w:hint="eastAsia"/>
          <w:sz w:val="20"/>
        </w:rPr>
        <w:t>处</w:t>
      </w:r>
      <w:r>
        <w:rPr>
          <w:rFonts w:ascii="文泉驿微米黑" w:eastAsia="文泉驿微米黑" w:hint="eastAsia"/>
          <w:sz w:val="20"/>
        </w:rPr>
        <w:t>理，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pacing w:val="44"/>
          <w:sz w:val="20"/>
        </w:rPr>
        <w:t>将</w:t>
      </w:r>
      <w:r>
        <w:rPr>
          <w:spacing w:val="-12"/>
          <w:sz w:val="16"/>
        </w:rPr>
        <w:t>? 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客</w:t>
      </w:r>
      <w:r>
        <w:rPr>
          <w:rFonts w:ascii="文泉驿微米黑" w:eastAsia="文泉驿微米黑" w:hint="eastAsia"/>
          <w:sz w:val="20"/>
        </w:rPr>
        <w:t>户</w:t>
      </w:r>
      <w:r>
        <w:rPr>
          <w:rFonts w:ascii="文泉驿微米黑" w:eastAsia="文泉驿微米黑" w:hint="eastAsia"/>
          <w:sz w:val="20"/>
        </w:rPr>
        <w:t>端</w:t>
      </w:r>
      <w:r>
        <w:rPr>
          <w:rFonts w:ascii="文泉驿微米黑" w:eastAsia="文泉驿微米黑" w:hint="eastAsia"/>
          <w:sz w:val="20"/>
        </w:rPr>
        <w:t>替</w:t>
      </w:r>
      <w:r>
        <w:rPr>
          <w:rFonts w:ascii="文泉驿微米黑" w:eastAsia="文泉驿微米黑" w:hint="eastAsia"/>
          <w:sz w:val="20"/>
        </w:rPr>
        <w:t>换</w:t>
      </w:r>
      <w:r>
        <w:rPr>
          <w:rFonts w:ascii="文泉驿微米黑" w:eastAsia="文泉驿微米黑" w:hint="eastAsia"/>
          <w:sz w:val="20"/>
        </w:rPr>
        <w:t>后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文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形</w:t>
      </w:r>
      <w:r>
        <w:rPr>
          <w:rFonts w:ascii="文泉驿微米黑" w:eastAsia="文泉驿微米黑" w:hint="eastAsia"/>
          <w:sz w:val="20"/>
        </w:rPr>
        <w:t>式</w:t>
      </w:r>
      <w:r>
        <w:rPr>
          <w:rFonts w:ascii="文泉驿微米黑" w:eastAsia="文泉驿微米黑" w:hint="eastAsia"/>
          <w:sz w:val="20"/>
        </w:rPr>
        <w:t>发</w:t>
      </w:r>
      <w:r>
        <w:rPr>
          <w:rFonts w:ascii="文泉驿微米黑" w:eastAsia="文泉驿微米黑" w:hint="eastAsia"/>
          <w:sz w:val="20"/>
        </w:rPr>
        <w:t>送</w:t>
      </w:r>
      <w:r>
        <w:rPr>
          <w:rFonts w:ascii="文泉驿微米黑" w:eastAsia="文泉驿微米黑" w:hint="eastAsia"/>
          <w:sz w:val="20"/>
        </w:rPr>
        <w:t>到</w:t>
      </w:r>
      <w:r>
        <w:rPr>
          <w:rFonts w:ascii="文泉驿微米黑" w:eastAsia="文泉驿微米黑" w:hint="eastAsia"/>
          <w:sz w:val="20"/>
        </w:rPr>
        <w:t>服</w:t>
      </w:r>
      <w:r>
        <w:rPr>
          <w:rFonts w:ascii="文泉驿微米黑" w:eastAsia="文泉驿微米黑" w:hint="eastAsia"/>
          <w:sz w:val="20"/>
        </w:rPr>
        <w:t>务</w:t>
      </w:r>
      <w:r>
        <w:rPr>
          <w:rFonts w:ascii="文泉驿微米黑" w:eastAsia="文泉驿微米黑" w:hint="eastAsia"/>
          <w:sz w:val="20"/>
        </w:rPr>
        <w:t>端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所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除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z w:val="20"/>
        </w:rPr>
        <w:t>要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Prepare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16"/>
        </w:rPr>
        <w:t>API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还</w:t>
      </w:r>
      <w:r>
        <w:rPr>
          <w:rFonts w:ascii="文泉驿微米黑" w:eastAsia="文泉驿微米黑" w:hint="eastAsia"/>
          <w:sz w:val="20"/>
        </w:rPr>
        <w:t>需</w:t>
      </w:r>
      <w:r>
        <w:rPr>
          <w:rFonts w:ascii="文泉驿微米黑" w:eastAsia="文泉驿微米黑" w:hint="eastAsia"/>
          <w:sz w:val="20"/>
        </w:rPr>
        <w:t>要</w:t>
      </w:r>
      <w:r>
        <w:rPr>
          <w:rFonts w:ascii="文泉驿微米黑" w:eastAsia="文泉驿微米黑" w:hint="eastAsia"/>
          <w:spacing w:val="41"/>
          <w:sz w:val="20"/>
        </w:rPr>
        <w:t>在</w:t>
      </w:r>
      <w:r>
        <w:rPr>
          <w:rFonts w:ascii="文泉驿微米黑" w:eastAsia="文泉驿微米黑" w:hint="eastAsia"/>
          <w:sz w:val="16"/>
        </w:rPr>
        <w:t>JDBC</w:t>
      </w:r>
      <w:r>
        <w:rPr>
          <w:rFonts w:ascii="文泉驿微米黑" w:eastAsia="文泉驿微米黑" w:hint="eastAsia"/>
          <w:spacing w:val="-6"/>
          <w:sz w:val="16"/>
        </w:rPr>
        <w:t> </w:t>
      </w:r>
      <w:r>
        <w:rPr>
          <w:rFonts w:ascii="文泉驿微米黑" w:eastAsia="文泉驿微米黑" w:hint="eastAsia"/>
          <w:sz w:val="20"/>
        </w:rPr>
        <w:t>连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20"/>
        </w:rPr>
        <w:t>参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配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sz w:val="16"/>
        </w:rPr>
        <w:t>useServerPrepStmts</w:t>
      </w:r>
      <w:r>
        <w:rPr>
          <w:spacing w:val="-9"/>
          <w:sz w:val="16"/>
        </w:rPr>
        <w:t> = </w:t>
      </w:r>
      <w:r>
        <w:rPr>
          <w:sz w:val="16"/>
        </w:rPr>
        <w:t>true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才</w:t>
      </w:r>
      <w:r>
        <w:rPr>
          <w:rFonts w:ascii="文泉驿微米黑" w:eastAsia="文泉驿微米黑" w:hint="eastAsia"/>
          <w:sz w:val="20"/>
        </w:rPr>
        <w:t>能</w:t>
      </w:r>
      <w:r>
        <w:rPr>
          <w:rFonts w:ascii="文泉驿微米黑" w:eastAsia="文泉驿微米黑" w:hint="eastAsia"/>
          <w:spacing w:val="41"/>
          <w:sz w:val="20"/>
        </w:rPr>
        <w:t>在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"/>
          <w:sz w:val="16"/>
        </w:rPr>
        <w:t> </w:t>
      </w:r>
      <w:r>
        <w:rPr>
          <w:rFonts w:ascii="文泉驿微米黑" w:eastAsia="文泉驿微米黑" w:hint="eastAsia"/>
          <w:sz w:val="20"/>
        </w:rPr>
        <w:t>服</w:t>
      </w:r>
      <w:r>
        <w:rPr>
          <w:rFonts w:ascii="文泉驿微米黑" w:eastAsia="文泉驿微米黑" w:hint="eastAsia"/>
          <w:sz w:val="20"/>
        </w:rPr>
        <w:t>务</w:t>
      </w:r>
      <w:r>
        <w:rPr>
          <w:rFonts w:ascii="文泉驿微米黑" w:eastAsia="文泉驿微米黑" w:hint="eastAsia"/>
          <w:sz w:val="20"/>
        </w:rPr>
        <w:t>器</w:t>
      </w:r>
      <w:r>
        <w:rPr>
          <w:rFonts w:ascii="文泉驿微米黑" w:eastAsia="文泉驿微米黑" w:hint="eastAsia"/>
          <w:sz w:val="20"/>
        </w:rPr>
        <w:t>端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预</w:t>
      </w:r>
      <w:r>
        <w:rPr>
          <w:rFonts w:ascii="文泉驿微米黑" w:eastAsia="文泉驿微米黑" w:hint="eastAsia"/>
          <w:sz w:val="20"/>
        </w:rPr>
        <w:t>处</w:t>
      </w:r>
      <w:r>
        <w:rPr>
          <w:rFonts w:ascii="文泉驿微米黑" w:eastAsia="文泉驿微米黑" w:hint="eastAsia"/>
          <w:sz w:val="20"/>
        </w:rPr>
        <w:t>理</w:t>
      </w:r>
      <w:r>
        <w:rPr>
          <w:rFonts w:ascii="文泉驿微米黑" w:eastAsia="文泉驿微米黑" w:hint="eastAsia"/>
          <w:sz w:val="20"/>
        </w:rPr>
        <w:t>（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面</w:t>
      </w:r>
      <w:r>
        <w:rPr>
          <w:rFonts w:ascii="文泉驿微米黑" w:eastAsia="文泉驿微米黑" w:hint="eastAsia"/>
          <w:sz w:val="20"/>
        </w:rPr>
        <w:t>参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配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z w:val="20"/>
        </w:rPr>
        <w:t>章</w:t>
      </w:r>
      <w:r>
        <w:rPr>
          <w:rFonts w:ascii="文泉驿微米黑" w:eastAsia="文泉驿微米黑" w:hint="eastAsia"/>
          <w:sz w:val="20"/>
        </w:rPr>
        <w:t>节</w:t>
      </w:r>
      <w:r>
        <w:rPr>
          <w:rFonts w:ascii="文泉驿微米黑" w:eastAsia="文泉驿微米黑" w:hint="eastAsia"/>
          <w:sz w:val="20"/>
        </w:rPr>
        <w:t>有</w:t>
      </w:r>
      <w:r>
        <w:rPr>
          <w:rFonts w:ascii="文泉驿微米黑" w:eastAsia="文泉驿微米黑" w:hint="eastAsia"/>
          <w:sz w:val="20"/>
        </w:rPr>
        <w:t>详</w:t>
      </w:r>
      <w:r>
        <w:rPr>
          <w:rFonts w:ascii="文泉驿微米黑" w:eastAsia="文泉驿微米黑" w:hint="eastAsia"/>
          <w:sz w:val="20"/>
        </w:rPr>
        <w:t>细</w:t>
      </w:r>
      <w:r>
        <w:rPr>
          <w:rFonts w:ascii="文泉驿微米黑" w:eastAsia="文泉驿微米黑" w:hint="eastAsia"/>
          <w:sz w:val="20"/>
        </w:rPr>
        <w:t>介</w:t>
      </w:r>
      <w:r>
        <w:rPr>
          <w:rFonts w:ascii="文泉驿微米黑" w:eastAsia="文泉驿微米黑" w:hint="eastAsia"/>
          <w:sz w:val="20"/>
        </w:rPr>
        <w:t>绍</w:t>
      </w:r>
      <w:r>
        <w:rPr>
          <w:rFonts w:ascii="文泉驿微米黑" w:eastAsia="文泉驿微米黑" w:hint="eastAsia"/>
          <w:spacing w:val="-81"/>
          <w:sz w:val="20"/>
        </w:rPr>
        <w:t>）</w:t>
      </w:r>
      <w:r>
        <w:rPr>
          <w:rFonts w:ascii="文泉驿微米黑" w:eastAsia="文泉驿微米黑" w:hint="eastAsia"/>
          <w:sz w:val="20"/>
        </w:rPr>
        <w:t>。</w:t>
      </w:r>
    </w:p>
    <w:p>
      <w:pPr>
        <w:spacing w:after="0" w:line="208" w:lineRule="auto"/>
        <w:jc w:val="both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40" w:lineRule="auto" w:before="46" w:after="0"/>
        <w:ind w:left="861" w:right="0" w:hanging="642"/>
        <w:jc w:val="left"/>
        <w:rPr>
          <w:sz w:val="20"/>
        </w:rPr>
      </w:pPr>
      <w:r>
        <w:rPr>
          <w:spacing w:val="-2"/>
          <w:sz w:val="20"/>
        </w:rPr>
        <w:t>使</w:t>
      </w:r>
      <w:r>
        <w:rPr>
          <w:spacing w:val="-2"/>
          <w:sz w:val="20"/>
        </w:rPr>
        <w:t>用</w:t>
      </w:r>
      <w:r>
        <w:rPr>
          <w:spacing w:val="-9"/>
          <w:sz w:val="20"/>
        </w:rPr>
        <w:t> </w:t>
      </w:r>
      <w:r>
        <w:rPr>
          <w:spacing w:val="-2"/>
          <w:sz w:val="16"/>
        </w:rPr>
        <w:t>Batch</w:t>
      </w:r>
      <w:r>
        <w:rPr>
          <w:spacing w:val="4"/>
          <w:sz w:val="16"/>
        </w:rPr>
        <w:t> </w:t>
      </w:r>
      <w:r>
        <w:rPr>
          <w:spacing w:val="-2"/>
          <w:sz w:val="20"/>
        </w:rPr>
        <w:t>批</w:t>
      </w:r>
      <w:r>
        <w:rPr>
          <w:spacing w:val="-2"/>
          <w:sz w:val="20"/>
        </w:rPr>
        <w:t>量</w:t>
      </w:r>
      <w:r>
        <w:rPr>
          <w:spacing w:val="-2"/>
          <w:sz w:val="20"/>
        </w:rPr>
        <w:t>插</w:t>
      </w:r>
      <w:r>
        <w:rPr>
          <w:spacing w:val="-2"/>
          <w:sz w:val="20"/>
        </w:rPr>
        <w:t>入</w:t>
      </w:r>
      <w:r>
        <w:rPr>
          <w:spacing w:val="-2"/>
          <w:sz w:val="20"/>
        </w:rPr>
        <w:t>更</w:t>
      </w:r>
      <w:r>
        <w:rPr>
          <w:spacing w:val="-10"/>
          <w:sz w:val="20"/>
        </w:rPr>
        <w:t>新</w:t>
      </w:r>
    </w:p>
    <w:p>
      <w:pPr>
        <w:spacing w:line="308" w:lineRule="exact" w:before="77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对</w:t>
      </w:r>
      <w:r>
        <w:rPr>
          <w:rFonts w:ascii="文泉驿微米黑" w:eastAsia="文泉驿微米黑" w:hint="eastAsia"/>
          <w:sz w:val="20"/>
        </w:rPr>
        <w:t>于</w:t>
      </w:r>
      <w:r>
        <w:rPr>
          <w:rFonts w:ascii="文泉驿微米黑" w:eastAsia="文泉驿微米黑" w:hint="eastAsia"/>
          <w:sz w:val="20"/>
        </w:rPr>
        <w:t>批</w:t>
      </w:r>
      <w:r>
        <w:rPr>
          <w:rFonts w:ascii="文泉驿微米黑" w:eastAsia="文泉驿微米黑" w:hint="eastAsia"/>
          <w:sz w:val="20"/>
        </w:rPr>
        <w:t>量</w:t>
      </w:r>
      <w:r>
        <w:rPr>
          <w:rFonts w:ascii="文泉驿微米黑" w:eastAsia="文泉驿微米黑" w:hint="eastAsia"/>
          <w:sz w:val="20"/>
        </w:rPr>
        <w:t>插</w:t>
      </w:r>
      <w:r>
        <w:rPr>
          <w:rFonts w:ascii="文泉驿微米黑" w:eastAsia="文泉驿微米黑" w:hint="eastAsia"/>
          <w:sz w:val="20"/>
        </w:rPr>
        <w:t>入</w:t>
      </w:r>
      <w:r>
        <w:rPr>
          <w:rFonts w:ascii="文泉驿微米黑" w:eastAsia="文泉驿微米黑" w:hint="eastAsia"/>
          <w:sz w:val="20"/>
        </w:rPr>
        <w:t>更</w:t>
      </w:r>
      <w:r>
        <w:rPr>
          <w:rFonts w:ascii="文泉驿微米黑" w:eastAsia="文泉驿微米黑" w:hint="eastAsia"/>
          <w:sz w:val="20"/>
        </w:rPr>
        <w:t>新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果</w:t>
      </w:r>
      <w:r>
        <w:rPr>
          <w:rFonts w:ascii="文泉驿微米黑" w:eastAsia="文泉驿微米黑" w:hint="eastAsia"/>
          <w:sz w:val="20"/>
        </w:rPr>
        <w:t>插</w:t>
      </w:r>
      <w:r>
        <w:rPr>
          <w:rFonts w:ascii="文泉驿微米黑" w:eastAsia="文泉驿微米黑" w:hint="eastAsia"/>
          <w:sz w:val="20"/>
        </w:rPr>
        <w:t>入</w:t>
      </w:r>
      <w:r>
        <w:rPr>
          <w:rFonts w:ascii="文泉驿微米黑" w:eastAsia="文泉驿微米黑" w:hint="eastAsia"/>
          <w:sz w:val="20"/>
        </w:rPr>
        <w:t>记</w:t>
      </w:r>
      <w:r>
        <w:rPr>
          <w:rFonts w:ascii="文泉驿微米黑" w:eastAsia="文泉驿微米黑" w:hint="eastAsia"/>
          <w:sz w:val="20"/>
        </w:rPr>
        <w:t>录</w:t>
      </w:r>
      <w:r>
        <w:rPr>
          <w:rFonts w:ascii="文泉驿微米黑" w:eastAsia="文泉驿微米黑" w:hint="eastAsia"/>
          <w:sz w:val="20"/>
        </w:rPr>
        <w:t>较</w:t>
      </w:r>
      <w:r>
        <w:rPr>
          <w:rFonts w:ascii="文泉驿微米黑" w:eastAsia="文泉驿微米黑" w:hint="eastAsia"/>
          <w:sz w:val="20"/>
        </w:rPr>
        <w:t>多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选</w:t>
      </w:r>
      <w:r>
        <w:rPr>
          <w:rFonts w:ascii="文泉驿微米黑" w:eastAsia="文泉驿微米黑" w:hint="eastAsia"/>
          <w:sz w:val="20"/>
        </w:rPr>
        <w:t>择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hyperlink r:id="rId116">
        <w:r>
          <w:rPr>
            <w:rFonts w:ascii="文泉驿微米黑" w:eastAsia="文泉驿微米黑" w:hint="eastAsia"/>
            <w:color w:val="0000FF"/>
            <w:sz w:val="16"/>
          </w:rPr>
          <w:t>addBatch/executeBatch</w:t>
        </w:r>
        <w:r>
          <w:rPr>
            <w:rFonts w:ascii="文泉驿微米黑" w:eastAsia="文泉驿微米黑" w:hint="eastAsia"/>
            <w:color w:val="0000FF"/>
            <w:spacing w:val="-2"/>
            <w:sz w:val="16"/>
          </w:rPr>
          <w:t> </w:t>
        </w:r>
        <w:r>
          <w:rPr>
            <w:rFonts w:ascii="文泉驿微米黑" w:eastAsia="文泉驿微米黑" w:hint="eastAsia"/>
            <w:color w:val="0000FF"/>
            <w:sz w:val="16"/>
          </w:rPr>
          <w:t>API</w:t>
        </w:r>
      </w:hyperlink>
      <w:r>
        <w:rPr>
          <w:rFonts w:ascii="文泉驿微米黑" w:eastAsia="文泉驿微米黑" w:hint="eastAsia"/>
          <w:sz w:val="20"/>
        </w:rPr>
        <w:t>。通过</w:t>
      </w:r>
      <w:r>
        <w:rPr>
          <w:rFonts w:ascii="文泉驿微米黑" w:eastAsia="文泉驿微米黑" w:hint="eastAsia"/>
          <w:sz w:val="16"/>
        </w:rPr>
        <w:t>addBatch</w:t>
      </w:r>
      <w:r>
        <w:rPr>
          <w:rFonts w:ascii="文泉驿微米黑" w:eastAsia="文泉驿微米黑" w:hint="eastAsia"/>
          <w:spacing w:val="1"/>
          <w:sz w:val="16"/>
        </w:rPr>
        <w:t>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方</w:t>
      </w:r>
      <w:r>
        <w:rPr>
          <w:rFonts w:ascii="文泉驿微米黑" w:eastAsia="文泉驿微米黑" w:hint="eastAsia"/>
          <w:sz w:val="20"/>
        </w:rPr>
        <w:t>式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多</w:t>
      </w:r>
      <w:r>
        <w:rPr>
          <w:rFonts w:ascii="文泉驿微米黑" w:eastAsia="文泉驿微米黑" w:hint="eastAsia"/>
          <w:spacing w:val="-10"/>
          <w:sz w:val="20"/>
        </w:rPr>
        <w:t>条</w:t>
      </w:r>
    </w:p>
    <w:p>
      <w:pPr>
        <w:spacing w:line="308" w:lineRule="exact"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16"/>
        </w:rPr>
        <w:t>SQL</w:t>
      </w:r>
      <w:r>
        <w:rPr>
          <w:rFonts w:ascii="文泉驿微米黑" w:eastAsia="文泉驿微米黑" w:hint="eastAsia"/>
          <w:spacing w:val="6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插</w:t>
      </w:r>
      <w:r>
        <w:rPr>
          <w:rFonts w:ascii="文泉驿微米黑" w:eastAsia="文泉驿微米黑" w:hint="eastAsia"/>
          <w:spacing w:val="-2"/>
          <w:sz w:val="20"/>
        </w:rPr>
        <w:t>入</w:t>
      </w:r>
      <w:r>
        <w:rPr>
          <w:rFonts w:ascii="文泉驿微米黑" w:eastAsia="文泉驿微米黑" w:hint="eastAsia"/>
          <w:spacing w:val="-2"/>
          <w:sz w:val="20"/>
        </w:rPr>
        <w:t>更</w:t>
      </w:r>
      <w:r>
        <w:rPr>
          <w:rFonts w:ascii="文泉驿微米黑" w:eastAsia="文泉驿微米黑" w:hint="eastAsia"/>
          <w:spacing w:val="-2"/>
          <w:sz w:val="20"/>
        </w:rPr>
        <w:t>新</w:t>
      </w:r>
      <w:r>
        <w:rPr>
          <w:rFonts w:ascii="文泉驿微米黑" w:eastAsia="文泉驿微米黑" w:hint="eastAsia"/>
          <w:spacing w:val="-2"/>
          <w:sz w:val="20"/>
        </w:rPr>
        <w:t>记</w:t>
      </w:r>
      <w:r>
        <w:rPr>
          <w:rFonts w:ascii="文泉驿微米黑" w:eastAsia="文泉驿微米黑" w:hint="eastAsia"/>
          <w:spacing w:val="-2"/>
          <w:sz w:val="20"/>
        </w:rPr>
        <w:t>录</w:t>
      </w:r>
      <w:r>
        <w:rPr>
          <w:rFonts w:ascii="文泉驿微米黑" w:eastAsia="文泉驿微米黑" w:hint="eastAsia"/>
          <w:spacing w:val="-2"/>
          <w:sz w:val="20"/>
        </w:rPr>
        <w:t>先</w:t>
      </w:r>
      <w:r>
        <w:rPr>
          <w:rFonts w:ascii="文泉驿微米黑" w:eastAsia="文泉驿微米黑" w:hint="eastAsia"/>
          <w:spacing w:val="-2"/>
          <w:sz w:val="20"/>
        </w:rPr>
        <w:t>缓</w:t>
      </w:r>
      <w:r>
        <w:rPr>
          <w:rFonts w:ascii="文泉驿微米黑" w:eastAsia="文泉驿微米黑" w:hint="eastAsia"/>
          <w:spacing w:val="-2"/>
          <w:sz w:val="20"/>
        </w:rPr>
        <w:t>存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客</w:t>
      </w:r>
      <w:r>
        <w:rPr>
          <w:rFonts w:ascii="文泉驿微米黑" w:eastAsia="文泉驿微米黑" w:hint="eastAsia"/>
          <w:spacing w:val="-2"/>
          <w:sz w:val="20"/>
        </w:rPr>
        <w:t>户</w:t>
      </w:r>
      <w:r>
        <w:rPr>
          <w:rFonts w:ascii="文泉驿微米黑" w:eastAsia="文泉驿微米黑" w:hint="eastAsia"/>
          <w:spacing w:val="-2"/>
          <w:sz w:val="20"/>
        </w:rPr>
        <w:t>端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然</w:t>
      </w:r>
      <w:r>
        <w:rPr>
          <w:rFonts w:ascii="文泉驿微米黑" w:eastAsia="文泉驿微米黑" w:hint="eastAsia"/>
          <w:spacing w:val="-2"/>
          <w:sz w:val="20"/>
        </w:rPr>
        <w:t>后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5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executeBatch</w:t>
      </w:r>
      <w:r>
        <w:rPr>
          <w:rFonts w:ascii="文泉驿微米黑" w:eastAsia="文泉驿微米黑" w:hint="eastAsia"/>
          <w:spacing w:val="7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起</w:t>
      </w:r>
      <w:r>
        <w:rPr>
          <w:rFonts w:ascii="文泉驿微米黑" w:eastAsia="文泉驿微米黑" w:hint="eastAsia"/>
          <w:spacing w:val="-2"/>
          <w:sz w:val="20"/>
        </w:rPr>
        <w:t>发</w:t>
      </w:r>
      <w:r>
        <w:rPr>
          <w:rFonts w:ascii="文泉驿微米黑" w:eastAsia="文泉驿微米黑" w:hint="eastAsia"/>
          <w:spacing w:val="-2"/>
          <w:sz w:val="20"/>
        </w:rPr>
        <w:t>送</w:t>
      </w:r>
      <w:r>
        <w:rPr>
          <w:rFonts w:ascii="文泉驿微米黑" w:eastAsia="文泉驿微米黑" w:hint="eastAsia"/>
          <w:spacing w:val="-2"/>
          <w:sz w:val="20"/>
        </w:rPr>
        <w:t>到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库</w:t>
      </w:r>
      <w:r>
        <w:rPr>
          <w:rFonts w:ascii="文泉驿微米黑" w:eastAsia="文泉驿微米黑" w:hint="eastAsia"/>
          <w:spacing w:val="-2"/>
          <w:sz w:val="20"/>
        </w:rPr>
        <w:t>服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器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1"/>
        <w:rPr>
          <w:rFonts w:ascii="文泉驿微米黑"/>
          <w:sz w:val="12"/>
        </w:rPr>
      </w:pPr>
      <w:r>
        <w:rPr/>
        <w:pict>
          <v:shape style="position:absolute;margin-left:72pt;margin-top:11.655252pt;width:468pt;height:133.3pt;mso-position-horizontal-relative:page;mso-position-vertical-relative:paragraph;z-index:-15567360;mso-wrap-distance-left:0;mso-wrap-distance-right:0" type="#_x0000_t202" id="docshape556" filled="true" fillcolor="#ffebd8" stroked="false">
            <v:textbox inset="0,0,0,0">
              <w:txbxContent>
                <w:p>
                  <w:pPr>
                    <w:pStyle w:val="BodyText"/>
                    <w:spacing w:before="16"/>
                    <w:rPr>
                      <w:rFonts w:ascii="文泉驿微米黑"/>
                      <w:color w:val="000000"/>
                      <w:sz w:val="25"/>
                    </w:rPr>
                  </w:pPr>
                </w:p>
                <w:p>
                  <w:pPr>
                    <w:spacing w:before="0"/>
                    <w:ind w:left="677" w:right="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意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：</w:t>
                  </w:r>
                </w:p>
                <w:p>
                  <w:pPr>
                    <w:spacing w:line="208" w:lineRule="auto" w:before="68"/>
                    <w:ind w:left="677" w:right="675" w:firstLine="0"/>
                    <w:jc w:val="both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2"/>
                      <w:sz w:val="20"/>
                    </w:rPr>
                    <w:t>对于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MySQL Connector/J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21"/>
                      <w:sz w:val="20"/>
                    </w:rPr>
                    <w:t>实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现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， 默认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Batch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21"/>
                      <w:sz w:val="20"/>
                    </w:rPr>
                    <w:t>只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21"/>
                      <w:sz w:val="20"/>
                    </w:rPr>
                    <w:t>是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21"/>
                      <w:sz w:val="20"/>
                    </w:rPr>
                    <w:t>将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21"/>
                      <w:sz w:val="20"/>
                    </w:rPr>
                    <w:t>多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次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addBatch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的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SQL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21"/>
                      <w:sz w:val="20"/>
                    </w:rPr>
                    <w:t>发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21"/>
                      <w:sz w:val="20"/>
                    </w:rPr>
                    <w:t>送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21"/>
                      <w:sz w:val="20"/>
                    </w:rPr>
                    <w:t>时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21"/>
                      <w:sz w:val="20"/>
                    </w:rPr>
                    <w:t>机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21"/>
                      <w:sz w:val="20"/>
                    </w:rPr>
                    <w:t>延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21"/>
                      <w:sz w:val="20"/>
                    </w:rPr>
                    <w:t>迟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21"/>
                      <w:sz w:val="20"/>
                    </w:rPr>
                    <w:t>到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21"/>
                      <w:sz w:val="20"/>
                    </w:rPr>
                    <w:t>调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用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executeBatch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1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的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时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候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，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但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实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际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网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络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发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送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还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是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会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一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条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条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的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发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送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，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通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常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不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会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降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低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与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数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据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库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服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务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器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的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网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络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交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互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次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数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。</w:t>
                  </w:r>
                </w:p>
                <w:p>
                  <w:pPr>
                    <w:spacing w:line="308" w:lineRule="exact" w:before="52"/>
                    <w:ind w:left="677" w:right="0" w:firstLine="0"/>
                    <w:jc w:val="both"/>
                    <w:rPr>
                      <w:color w:val="000000"/>
                      <w:sz w:val="16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13"/>
                      <w:sz w:val="20"/>
                    </w:rPr>
                    <w:t>如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14"/>
                      <w:sz w:val="20"/>
                    </w:rPr>
                    <w:t>果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14"/>
                      <w:sz w:val="20"/>
                    </w:rPr>
                    <w:t>希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3"/>
                      <w:sz w:val="20"/>
                    </w:rPr>
                    <w:t>望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Batch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5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13"/>
                      <w:sz w:val="20"/>
                    </w:rPr>
                    <w:t>网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13"/>
                      <w:sz w:val="20"/>
                    </w:rPr>
                    <w:t>络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9"/>
                      <w:sz w:val="20"/>
                    </w:rPr>
                    <w:t>发送，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14"/>
                      <w:sz w:val="20"/>
                    </w:rPr>
                    <w:t>需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2"/>
                      <w:sz w:val="20"/>
                    </w:rPr>
                    <w:t>要在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JDBC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4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13"/>
                      <w:sz w:val="20"/>
                    </w:rPr>
                    <w:t>连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14"/>
                      <w:sz w:val="20"/>
                    </w:rPr>
                    <w:t>接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14"/>
                      <w:sz w:val="20"/>
                    </w:rPr>
                    <w:t>参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13"/>
                      <w:sz w:val="20"/>
                    </w:rPr>
                    <w:t>数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14"/>
                      <w:sz w:val="20"/>
                    </w:rPr>
                    <w:t>中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14"/>
                      <w:sz w:val="20"/>
                    </w:rPr>
                    <w:t>配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3"/>
                      <w:sz w:val="20"/>
                    </w:rPr>
                    <w:t>置 </w:t>
                  </w:r>
                  <w:r>
                    <w:rPr>
                      <w:color w:val="000000"/>
                      <w:sz w:val="16"/>
                    </w:rPr>
                    <w:t>rewriteBatchedStatements</w:t>
                  </w:r>
                  <w:r>
                    <w:rPr>
                      <w:color w:val="000000"/>
                      <w:spacing w:val="-9"/>
                      <w:sz w:val="16"/>
                    </w:rPr>
                    <w:t> = </w:t>
                  </w:r>
                  <w:r>
                    <w:rPr>
                      <w:color w:val="000000"/>
                      <w:spacing w:val="-4"/>
                      <w:sz w:val="16"/>
                    </w:rPr>
                    <w:t>true</w:t>
                  </w:r>
                </w:p>
                <w:p>
                  <w:pPr>
                    <w:spacing w:line="308" w:lineRule="exact" w:before="0"/>
                    <w:ind w:left="601" w:right="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4"/>
                      <w:sz w:val="20"/>
                    </w:rPr>
                    <w:t>（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4"/>
                      <w:sz w:val="20"/>
                    </w:rPr>
                    <w:t>下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4"/>
                      <w:sz w:val="20"/>
                    </w:rPr>
                    <w:t>面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4"/>
                      <w:sz w:val="20"/>
                    </w:rPr>
                    <w:t>参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4"/>
                      <w:sz w:val="20"/>
                    </w:rPr>
                    <w:t>数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4"/>
                      <w:sz w:val="20"/>
                    </w:rPr>
                    <w:t>配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4"/>
                      <w:sz w:val="20"/>
                    </w:rPr>
                    <w:t>置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4"/>
                      <w:sz w:val="20"/>
                    </w:rPr>
                    <w:t>章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4"/>
                      <w:sz w:val="20"/>
                    </w:rPr>
                    <w:t>节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4"/>
                      <w:sz w:val="20"/>
                    </w:rPr>
                    <w:t>有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4"/>
                      <w:sz w:val="20"/>
                    </w:rPr>
                    <w:t>详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4"/>
                      <w:sz w:val="20"/>
                    </w:rPr>
                    <w:t>细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4"/>
                      <w:sz w:val="20"/>
                    </w:rPr>
                    <w:t>介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4"/>
                      <w:sz w:val="20"/>
                    </w:rPr>
                    <w:t>绍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81"/>
                      <w:sz w:val="20"/>
                    </w:rPr>
                    <w:t>）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。</w:t>
                  </w:r>
                </w:p>
              </w:txbxContent>
            </v:textbox>
            <v:fill type="solid"/>
            <w10:wrap type="topAndBottom"/>
          </v:shape>
        </w:pict>
      </w:r>
    </w:p>
    <w:p>
      <w:pPr>
        <w:pStyle w:val="BodyText"/>
        <w:spacing w:before="4"/>
        <w:rPr>
          <w:rFonts w:ascii="文泉驿微米黑"/>
          <w:sz w:val="24"/>
        </w:rPr>
      </w:pP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40" w:lineRule="auto" w:before="52" w:after="0"/>
        <w:ind w:left="861" w:right="0" w:hanging="642"/>
        <w:jc w:val="both"/>
        <w:rPr>
          <w:sz w:val="20"/>
        </w:rPr>
      </w:pPr>
      <w:r>
        <w:rPr>
          <w:spacing w:val="-2"/>
          <w:sz w:val="20"/>
        </w:rPr>
        <w:t>使</w:t>
      </w:r>
      <w:r>
        <w:rPr>
          <w:spacing w:val="-2"/>
          <w:sz w:val="20"/>
        </w:rPr>
        <w:t>用</w:t>
      </w:r>
      <w:r>
        <w:rPr>
          <w:spacing w:val="3"/>
          <w:sz w:val="20"/>
        </w:rPr>
        <w:t> </w:t>
      </w:r>
      <w:r>
        <w:rPr>
          <w:spacing w:val="-2"/>
          <w:sz w:val="16"/>
        </w:rPr>
        <w:t>StreamingResult</w:t>
      </w:r>
      <w:r>
        <w:rPr>
          <w:spacing w:val="16"/>
          <w:sz w:val="16"/>
        </w:rPr>
        <w:t> </w:t>
      </w:r>
      <w:r>
        <w:rPr>
          <w:spacing w:val="-2"/>
          <w:sz w:val="20"/>
        </w:rPr>
        <w:t>流</w:t>
      </w:r>
      <w:r>
        <w:rPr>
          <w:spacing w:val="-2"/>
          <w:sz w:val="20"/>
        </w:rPr>
        <w:t>式</w:t>
      </w:r>
      <w:r>
        <w:rPr>
          <w:spacing w:val="-2"/>
          <w:sz w:val="20"/>
        </w:rPr>
        <w:t>获</w:t>
      </w:r>
      <w:r>
        <w:rPr>
          <w:spacing w:val="-2"/>
          <w:sz w:val="20"/>
        </w:rPr>
        <w:t>取</w:t>
      </w:r>
      <w:r>
        <w:rPr>
          <w:spacing w:val="-2"/>
          <w:sz w:val="20"/>
        </w:rPr>
        <w:t>执</w:t>
      </w:r>
      <w:r>
        <w:rPr>
          <w:spacing w:val="-2"/>
          <w:sz w:val="20"/>
        </w:rPr>
        <w:t>行</w:t>
      </w:r>
      <w:r>
        <w:rPr>
          <w:spacing w:val="-2"/>
          <w:sz w:val="20"/>
        </w:rPr>
        <w:t>结</w:t>
      </w:r>
      <w:r>
        <w:rPr>
          <w:spacing w:val="-10"/>
          <w:sz w:val="20"/>
        </w:rPr>
        <w:t>果</w:t>
      </w:r>
    </w:p>
    <w:p>
      <w:pPr>
        <w:pStyle w:val="Heading3"/>
        <w:spacing w:line="208" w:lineRule="auto" w:before="108"/>
        <w:ind w:right="1437"/>
        <w:jc w:val="both"/>
      </w:pPr>
      <w:r>
        <w:rPr>
          <w:spacing w:val="-2"/>
        </w:rPr>
        <w:t>一</w:t>
      </w:r>
      <w:r>
        <w:rPr>
          <w:spacing w:val="-2"/>
        </w:rPr>
        <w:t>般</w:t>
      </w:r>
      <w:r>
        <w:rPr>
          <w:spacing w:val="-2"/>
        </w:rPr>
        <w:t>情</w:t>
      </w:r>
      <w:r>
        <w:rPr>
          <w:spacing w:val="-2"/>
        </w:rPr>
        <w:t>况</w:t>
      </w:r>
      <w:r>
        <w:rPr>
          <w:spacing w:val="-2"/>
        </w:rPr>
        <w:t>下</w:t>
      </w:r>
      <w:r>
        <w:rPr>
          <w:spacing w:val="-2"/>
        </w:rPr>
        <w:t>，</w:t>
      </w:r>
      <w:r>
        <w:rPr>
          <w:spacing w:val="-2"/>
        </w:rPr>
        <w:t>为</w:t>
      </w:r>
      <w:r>
        <w:rPr>
          <w:spacing w:val="-2"/>
        </w:rPr>
        <w:t>提</w:t>
      </w:r>
      <w:r>
        <w:rPr>
          <w:spacing w:val="-2"/>
        </w:rPr>
        <w:t>升</w:t>
      </w:r>
      <w:r>
        <w:rPr>
          <w:spacing w:val="-2"/>
        </w:rPr>
        <w:t>执</w:t>
      </w:r>
      <w:r>
        <w:rPr>
          <w:spacing w:val="-2"/>
        </w:rPr>
        <w:t>行</w:t>
      </w:r>
      <w:r>
        <w:rPr>
          <w:spacing w:val="-2"/>
        </w:rPr>
        <w:t>效</w:t>
      </w:r>
      <w:r>
        <w:rPr>
          <w:spacing w:val="-2"/>
        </w:rPr>
        <w:t>率</w:t>
      </w:r>
      <w:r>
        <w:rPr>
          <w:spacing w:val="-2"/>
        </w:rPr>
        <w:t>，</w:t>
      </w:r>
      <w:r>
        <w:rPr>
          <w:spacing w:val="-2"/>
          <w:sz w:val="16"/>
        </w:rPr>
        <w:t>JDBC </w:t>
      </w:r>
      <w:r>
        <w:rPr>
          <w:spacing w:val="-2"/>
        </w:rPr>
        <w:t>会</w:t>
      </w:r>
      <w:r>
        <w:rPr>
          <w:spacing w:val="-2"/>
        </w:rPr>
        <w:t>默</w:t>
      </w:r>
      <w:r>
        <w:rPr>
          <w:spacing w:val="-2"/>
        </w:rPr>
        <w:t>认</w:t>
      </w:r>
      <w:r>
        <w:rPr>
          <w:spacing w:val="-2"/>
        </w:rPr>
        <w:t>提</w:t>
      </w:r>
      <w:r>
        <w:rPr>
          <w:spacing w:val="-2"/>
        </w:rPr>
        <w:t>前</w:t>
      </w:r>
      <w:r>
        <w:rPr>
          <w:spacing w:val="-2"/>
        </w:rPr>
        <w:t>获</w:t>
      </w:r>
      <w:r>
        <w:rPr>
          <w:spacing w:val="-2"/>
        </w:rPr>
        <w:t>取</w:t>
      </w:r>
      <w:r>
        <w:rPr>
          <w:spacing w:val="-2"/>
        </w:rPr>
        <w:t>查</w:t>
      </w:r>
      <w:r>
        <w:rPr>
          <w:spacing w:val="-2"/>
        </w:rPr>
        <w:t>询</w:t>
      </w:r>
      <w:r>
        <w:rPr>
          <w:spacing w:val="-2"/>
        </w:rPr>
        <w:t>结</w:t>
      </w:r>
      <w:r>
        <w:rPr>
          <w:spacing w:val="-2"/>
        </w:rPr>
        <w:t>果</w:t>
      </w:r>
      <w:r>
        <w:rPr>
          <w:spacing w:val="-2"/>
        </w:rPr>
        <w:t>并</w:t>
      </w:r>
      <w:r>
        <w:rPr>
          <w:spacing w:val="-2"/>
        </w:rPr>
        <w:t>将</w:t>
      </w:r>
      <w:r>
        <w:rPr>
          <w:spacing w:val="-2"/>
        </w:rPr>
        <w:t>其</w:t>
      </w:r>
      <w:r>
        <w:rPr>
          <w:spacing w:val="-2"/>
        </w:rPr>
        <w:t>保</w:t>
      </w:r>
      <w:r>
        <w:rPr>
          <w:spacing w:val="-2"/>
        </w:rPr>
        <w:t>存</w:t>
      </w:r>
      <w:r>
        <w:rPr>
          <w:spacing w:val="-2"/>
        </w:rPr>
        <w:t>在</w:t>
      </w:r>
      <w:r>
        <w:rPr>
          <w:spacing w:val="-2"/>
        </w:rPr>
        <w:t>客</w:t>
      </w:r>
      <w:r>
        <w:rPr>
          <w:spacing w:val="-2"/>
        </w:rPr>
        <w:t>户</w:t>
      </w:r>
      <w:r>
        <w:rPr>
          <w:spacing w:val="-2"/>
        </w:rPr>
        <w:t>端</w:t>
      </w:r>
      <w:r>
        <w:rPr>
          <w:spacing w:val="-2"/>
        </w:rPr>
        <w:t>内</w:t>
      </w:r>
      <w:r>
        <w:rPr>
          <w:spacing w:val="-2"/>
        </w:rPr>
        <w:t>存</w:t>
      </w:r>
      <w:r>
        <w:rPr>
          <w:spacing w:val="-2"/>
        </w:rPr>
        <w:t>中</w:t>
      </w:r>
      <w:r>
        <w:rPr>
          <w:spacing w:val="-2"/>
        </w:rPr>
        <w:t>。</w:t>
      </w:r>
      <w:r>
        <w:rPr>
          <w:spacing w:val="-2"/>
        </w:rPr>
        <w:t>但</w:t>
      </w:r>
      <w:r>
        <w:rPr>
          <w:spacing w:val="-2"/>
        </w:rPr>
        <w:t>在</w:t>
      </w:r>
      <w:r>
        <w:rPr>
          <w:spacing w:val="-2"/>
        </w:rPr>
        <w:t>查</w:t>
      </w:r>
      <w:r>
        <w:rPr>
          <w:spacing w:val="-2"/>
        </w:rPr>
        <w:t>询</w:t>
      </w:r>
      <w:r>
        <w:rPr>
          <w:spacing w:val="-2"/>
        </w:rPr>
        <w:t>返</w:t>
      </w:r>
      <w:r>
        <w:rPr>
          <w:spacing w:val="-2"/>
        </w:rPr>
        <w:t>回</w:t>
      </w:r>
      <w:r>
        <w:rPr>
          <w:spacing w:val="-2"/>
        </w:rPr>
        <w:t>超</w:t>
      </w:r>
      <w:r>
        <w:rPr>
          <w:spacing w:val="-2"/>
        </w:rPr>
        <w:t>大</w:t>
      </w:r>
      <w:r>
        <w:rPr>
          <w:spacing w:val="-2"/>
        </w:rPr>
        <w:t>结</w:t>
      </w:r>
      <w:r>
        <w:rPr>
          <w:spacing w:val="-2"/>
        </w:rPr>
        <w:t>果</w:t>
      </w:r>
      <w:r>
        <w:rPr>
          <w:spacing w:val="-2"/>
        </w:rPr>
        <w:t>集</w:t>
      </w:r>
      <w:r>
        <w:rPr>
          <w:spacing w:val="-2"/>
        </w:rPr>
        <w:t>的</w:t>
      </w:r>
      <w:r>
        <w:rPr>
          <w:spacing w:val="-2"/>
        </w:rPr>
        <w:t>场</w:t>
      </w:r>
      <w:r>
        <w:rPr>
          <w:spacing w:val="-2"/>
        </w:rPr>
        <w:t>景</w:t>
      </w:r>
      <w:r>
        <w:rPr>
          <w:spacing w:val="-2"/>
        </w:rPr>
        <w:t>中</w:t>
      </w:r>
      <w:r>
        <w:rPr>
          <w:spacing w:val="-2"/>
        </w:rPr>
        <w:t>，</w:t>
      </w:r>
      <w:r>
        <w:rPr>
          <w:spacing w:val="-2"/>
        </w:rPr>
        <w:t>客</w:t>
      </w:r>
      <w:r>
        <w:rPr>
          <w:spacing w:val="-2"/>
        </w:rPr>
        <w:t>户</w:t>
      </w:r>
      <w:r>
        <w:rPr>
          <w:spacing w:val="-2"/>
        </w:rPr>
        <w:t>端</w:t>
      </w:r>
      <w:r>
        <w:rPr>
          <w:spacing w:val="-2"/>
        </w:rPr>
        <w:t>会</w:t>
      </w:r>
      <w:r>
        <w:rPr>
          <w:spacing w:val="-2"/>
        </w:rPr>
        <w:t>希</w:t>
      </w:r>
      <w:r>
        <w:rPr>
          <w:spacing w:val="-2"/>
        </w:rPr>
        <w:t>望</w:t>
      </w:r>
      <w:r>
        <w:rPr>
          <w:spacing w:val="-2"/>
        </w:rPr>
        <w:t>数</w:t>
      </w:r>
      <w:r>
        <w:rPr>
          <w:spacing w:val="-2"/>
        </w:rPr>
        <w:t>据</w:t>
      </w:r>
      <w:r>
        <w:rPr>
          <w:spacing w:val="-2"/>
        </w:rPr>
        <w:t>库</w:t>
      </w:r>
      <w:r>
        <w:rPr>
          <w:spacing w:val="-2"/>
        </w:rPr>
        <w:t>服</w:t>
      </w:r>
      <w:r>
        <w:rPr>
          <w:spacing w:val="-2"/>
        </w:rPr>
        <w:t>务</w:t>
      </w:r>
      <w:r>
        <w:rPr>
          <w:spacing w:val="-2"/>
        </w:rPr>
        <w:t>器</w:t>
      </w:r>
      <w:r>
        <w:rPr>
          <w:spacing w:val="-2"/>
        </w:rPr>
        <w:t>减</w:t>
      </w:r>
      <w:r>
        <w:rPr>
          <w:spacing w:val="-2"/>
        </w:rPr>
        <w:t>少</w:t>
      </w:r>
      <w:r>
        <w:rPr>
          <w:spacing w:val="-2"/>
        </w:rPr>
        <w:t>向</w:t>
      </w:r>
      <w:r>
        <w:rPr>
          <w:spacing w:val="-2"/>
        </w:rPr>
        <w:t>客</w:t>
      </w:r>
      <w:r>
        <w:rPr>
          <w:spacing w:val="-2"/>
        </w:rPr>
        <w:t>户</w:t>
      </w:r>
      <w:r>
        <w:rPr>
          <w:spacing w:val="-2"/>
        </w:rPr>
        <w:t>端</w:t>
      </w:r>
      <w:r>
        <w:rPr>
          <w:spacing w:val="-2"/>
        </w:rPr>
        <w:t>一</w:t>
      </w:r>
      <w:r>
        <w:rPr>
          <w:spacing w:val="-2"/>
        </w:rPr>
        <w:t>次</w:t>
      </w:r>
      <w:r>
        <w:rPr>
          <w:spacing w:val="-2"/>
        </w:rPr>
        <w:t>返</w:t>
      </w:r>
      <w:r>
        <w:rPr>
          <w:spacing w:val="-2"/>
        </w:rPr>
        <w:t>回</w:t>
      </w:r>
      <w:r>
        <w:rPr>
          <w:spacing w:val="-2"/>
        </w:rPr>
        <w:t>的</w:t>
      </w:r>
      <w:r>
        <w:rPr>
          <w:spacing w:val="-2"/>
        </w:rPr>
        <w:t>记</w:t>
      </w:r>
      <w:r>
        <w:rPr>
          <w:spacing w:val="-2"/>
        </w:rPr>
        <w:t>录</w:t>
      </w:r>
      <w:r>
        <w:rPr>
          <w:spacing w:val="-2"/>
        </w:rPr>
        <w:t>数</w:t>
      </w:r>
      <w:r>
        <w:rPr>
          <w:spacing w:val="-2"/>
        </w:rPr>
        <w:t>，</w:t>
      </w:r>
      <w:r>
        <w:rPr>
          <w:spacing w:val="-2"/>
        </w:rPr>
        <w:t>等</w:t>
      </w:r>
      <w:r>
        <w:rPr>
          <w:spacing w:val="-2"/>
        </w:rPr>
        <w:t>客</w:t>
      </w:r>
      <w:r>
        <w:rPr>
          <w:spacing w:val="-2"/>
        </w:rPr>
        <w:t>户</w:t>
      </w:r>
      <w:r>
        <w:rPr>
          <w:spacing w:val="-2"/>
        </w:rPr>
        <w:t>端</w:t>
      </w:r>
      <w:r>
        <w:rPr>
          <w:spacing w:val="-2"/>
        </w:rPr>
        <w:t>在</w:t>
      </w:r>
      <w:r>
        <w:rPr>
          <w:spacing w:val="-2"/>
        </w:rPr>
        <w:t>有</w:t>
      </w:r>
      <w:r>
        <w:rPr>
          <w:spacing w:val="-2"/>
        </w:rPr>
        <w:t>限</w:t>
      </w:r>
      <w:r>
        <w:rPr>
          <w:spacing w:val="-2"/>
        </w:rPr>
        <w:t>内</w:t>
      </w:r>
      <w:r>
        <w:rPr>
          <w:spacing w:val="-2"/>
        </w:rPr>
        <w:t>存</w:t>
      </w:r>
      <w:r>
        <w:rPr>
          <w:spacing w:val="-2"/>
        </w:rPr>
        <w:t>处</w:t>
      </w:r>
      <w:r>
        <w:rPr>
          <w:spacing w:val="-2"/>
        </w:rPr>
        <w:t>理</w:t>
      </w:r>
      <w:r>
        <w:rPr>
          <w:spacing w:val="-2"/>
        </w:rPr>
        <w:t>完</w:t>
      </w:r>
      <w:r>
        <w:rPr>
          <w:spacing w:val="-2"/>
        </w:rPr>
        <w:t>一</w:t>
      </w:r>
      <w:r>
        <w:rPr>
          <w:spacing w:val="-2"/>
        </w:rPr>
        <w:t>部</w:t>
      </w:r>
      <w:r>
        <w:rPr>
          <w:spacing w:val="-2"/>
        </w:rPr>
        <w:t>分</w:t>
      </w:r>
      <w:r>
        <w:rPr>
          <w:spacing w:val="-2"/>
        </w:rPr>
        <w:t>后</w:t>
      </w:r>
      <w:r>
        <w:rPr>
          <w:spacing w:val="-2"/>
        </w:rPr>
        <w:t>再</w:t>
      </w:r>
      <w:r>
        <w:rPr>
          <w:spacing w:val="-2"/>
        </w:rPr>
        <w:t>去</w:t>
      </w:r>
      <w:r>
        <w:rPr>
          <w:spacing w:val="-2"/>
        </w:rPr>
        <w:t>向</w:t>
      </w:r>
      <w:r>
        <w:rPr>
          <w:spacing w:val="-2"/>
        </w:rPr>
        <w:t>服</w:t>
      </w:r>
      <w:r>
        <w:rPr>
          <w:spacing w:val="-2"/>
        </w:rPr>
        <w:t>务</w:t>
      </w:r>
      <w:r>
        <w:rPr>
          <w:spacing w:val="-2"/>
        </w:rPr>
        <w:t>器</w:t>
      </w:r>
      <w:r>
        <w:rPr>
          <w:spacing w:val="-2"/>
        </w:rPr>
        <w:t>要</w:t>
      </w:r>
      <w:r>
        <w:rPr>
          <w:spacing w:val="-2"/>
        </w:rPr>
        <w:t>下</w:t>
      </w:r>
      <w:r>
        <w:rPr>
          <w:spacing w:val="-2"/>
        </w:rPr>
        <w:t>一</w:t>
      </w:r>
      <w:r>
        <w:rPr>
          <w:spacing w:val="-2"/>
        </w:rPr>
        <w:t>批</w:t>
      </w:r>
      <w:r>
        <w:rPr>
          <w:spacing w:val="-2"/>
        </w:rPr>
        <w:t>。</w:t>
      </w:r>
    </w:p>
    <w:p>
      <w:pPr>
        <w:spacing w:before="92"/>
        <w:ind w:left="220" w:right="0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25"/>
          <w:sz w:val="20"/>
        </w:rPr>
        <w:t>在</w:t>
      </w:r>
      <w:r>
        <w:rPr>
          <w:rFonts w:ascii="文泉驿微米黑" w:eastAsia="文泉驿微米黑" w:hint="eastAsia"/>
          <w:sz w:val="16"/>
        </w:rPr>
        <w:t>JDBC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z w:val="20"/>
        </w:rPr>
        <w:t>常</w:t>
      </w:r>
      <w:r>
        <w:rPr>
          <w:rFonts w:ascii="文泉驿微米黑" w:eastAsia="文泉驿微米黑" w:hint="eastAsia"/>
          <w:sz w:val="20"/>
        </w:rPr>
        <w:t>有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两</w:t>
      </w:r>
      <w:r>
        <w:rPr>
          <w:rFonts w:ascii="文泉驿微米黑" w:eastAsia="文泉驿微米黑" w:hint="eastAsia"/>
          <w:sz w:val="20"/>
        </w:rPr>
        <w:t>种</w:t>
      </w:r>
      <w:r>
        <w:rPr>
          <w:rFonts w:ascii="文泉驿微米黑" w:eastAsia="文泉驿微米黑" w:hint="eastAsia"/>
          <w:sz w:val="20"/>
        </w:rPr>
        <w:t>处</w:t>
      </w:r>
      <w:r>
        <w:rPr>
          <w:rFonts w:ascii="文泉驿微米黑" w:eastAsia="文泉驿微米黑" w:hint="eastAsia"/>
          <w:sz w:val="20"/>
        </w:rPr>
        <w:t>理</w:t>
      </w:r>
      <w:r>
        <w:rPr>
          <w:rFonts w:ascii="文泉驿微米黑" w:eastAsia="文泉驿微米黑" w:hint="eastAsia"/>
          <w:sz w:val="20"/>
        </w:rPr>
        <w:t>方</w:t>
      </w:r>
      <w:r>
        <w:rPr>
          <w:rFonts w:ascii="文泉驿微米黑" w:eastAsia="文泉驿微米黑" w:hint="eastAsia"/>
          <w:sz w:val="20"/>
        </w:rPr>
        <w:t>式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8"/>
        </w:rPr>
      </w:pPr>
    </w:p>
    <w:p>
      <w:pPr>
        <w:pStyle w:val="ListParagraph"/>
        <w:numPr>
          <w:ilvl w:val="0"/>
          <w:numId w:val="47"/>
        </w:numPr>
        <w:tabs>
          <w:tab w:pos="719" w:val="left" w:leader="none"/>
        </w:tabs>
        <w:spacing w:line="208" w:lineRule="auto" w:before="0" w:after="0"/>
        <w:ind w:left="718" w:right="1439" w:hanging="160"/>
        <w:jc w:val="left"/>
        <w:rPr>
          <w:sz w:val="20"/>
        </w:rPr>
      </w:pPr>
      <w:r>
        <w:rPr>
          <w:spacing w:val="-2"/>
          <w:sz w:val="20"/>
        </w:rPr>
        <w:t>设</w:t>
      </w:r>
      <w:r>
        <w:rPr>
          <w:spacing w:val="-2"/>
          <w:sz w:val="20"/>
        </w:rPr>
        <w:t>置</w:t>
      </w:r>
      <w:r>
        <w:rPr>
          <w:spacing w:val="-6"/>
          <w:sz w:val="20"/>
        </w:rPr>
        <w:t> </w:t>
      </w:r>
      <w:hyperlink r:id="rId117">
        <w:r>
          <w:rPr>
            <w:color w:val="0000FF"/>
            <w:spacing w:val="-2"/>
            <w:sz w:val="16"/>
          </w:rPr>
          <w:t>FetchSize </w:t>
        </w:r>
        <w:r>
          <w:rPr>
            <w:color w:val="0000FF"/>
            <w:spacing w:val="-4"/>
            <w:sz w:val="20"/>
          </w:rPr>
          <w:t>为 </w:t>
        </w:r>
        <w:r>
          <w:rPr>
            <w:rFonts w:ascii="文泉驿等宽微米黑" w:hAnsi="文泉驿等宽微米黑" w:eastAsia="文泉驿等宽微米黑" w:hint="eastAsia"/>
            <w:color w:val="0000FF"/>
            <w:spacing w:val="-2"/>
            <w:sz w:val="16"/>
          </w:rPr>
          <w:t>Integer.MIN_VALUE</w:t>
        </w:r>
        <w:r>
          <w:rPr>
            <w:rFonts w:ascii="文泉驿等宽微米黑" w:hAnsi="文泉驿等宽微米黑" w:eastAsia="文泉驿等宽微米黑" w:hint="eastAsia"/>
            <w:color w:val="0000FF"/>
            <w:spacing w:val="-49"/>
            <w:sz w:val="16"/>
          </w:rPr>
          <w:t> </w:t>
        </w:r>
      </w:hyperlink>
      <w:r>
        <w:rPr>
          <w:spacing w:val="-2"/>
          <w:sz w:val="20"/>
        </w:rPr>
        <w:t>让</w:t>
      </w:r>
      <w:r>
        <w:rPr>
          <w:spacing w:val="-2"/>
          <w:sz w:val="20"/>
        </w:rPr>
        <w:t>客</w:t>
      </w:r>
      <w:r>
        <w:rPr>
          <w:spacing w:val="-2"/>
          <w:sz w:val="20"/>
        </w:rPr>
        <w:t>户</w:t>
      </w:r>
      <w:r>
        <w:rPr>
          <w:spacing w:val="-2"/>
          <w:sz w:val="20"/>
        </w:rPr>
        <w:t>端</w:t>
      </w:r>
      <w:r>
        <w:rPr>
          <w:spacing w:val="-2"/>
          <w:sz w:val="20"/>
        </w:rPr>
        <w:t>不</w:t>
      </w:r>
      <w:r>
        <w:rPr>
          <w:spacing w:val="-2"/>
          <w:sz w:val="20"/>
        </w:rPr>
        <w:t>缓</w:t>
      </w:r>
      <w:r>
        <w:rPr>
          <w:spacing w:val="-2"/>
          <w:sz w:val="20"/>
        </w:rPr>
        <w:t>存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客</w:t>
      </w:r>
      <w:r>
        <w:rPr>
          <w:spacing w:val="-2"/>
          <w:sz w:val="20"/>
        </w:rPr>
        <w:t>户</w:t>
      </w:r>
      <w:r>
        <w:rPr>
          <w:spacing w:val="-2"/>
          <w:sz w:val="20"/>
        </w:rPr>
        <w:t>端</w:t>
      </w:r>
      <w:r>
        <w:rPr>
          <w:spacing w:val="-2"/>
          <w:sz w:val="20"/>
        </w:rPr>
        <w:t>通</w:t>
      </w:r>
      <w:r>
        <w:rPr>
          <w:spacing w:val="-2"/>
          <w:sz w:val="20"/>
        </w:rPr>
        <w:t>过</w:t>
      </w:r>
      <w:r>
        <w:rPr>
          <w:spacing w:val="-6"/>
          <w:sz w:val="20"/>
        </w:rPr>
        <w:t> </w:t>
      </w:r>
      <w:r>
        <w:rPr>
          <w:spacing w:val="-2"/>
          <w:sz w:val="16"/>
        </w:rPr>
        <w:t>StreamingResult 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方</w:t>
      </w:r>
      <w:r>
        <w:rPr>
          <w:spacing w:val="-2"/>
          <w:sz w:val="20"/>
        </w:rPr>
        <w:t>式</w:t>
      </w:r>
      <w:r>
        <w:rPr>
          <w:spacing w:val="-2"/>
          <w:sz w:val="20"/>
        </w:rPr>
        <w:t>从</w:t>
      </w:r>
      <w:r>
        <w:rPr>
          <w:spacing w:val="-2"/>
          <w:sz w:val="20"/>
        </w:rPr>
        <w:t>网</w:t>
      </w:r>
      <w:r>
        <w:rPr>
          <w:spacing w:val="-2"/>
          <w:sz w:val="20"/>
        </w:rPr>
        <w:t>络</w:t>
      </w:r>
      <w:r>
        <w:rPr>
          <w:spacing w:val="-2"/>
          <w:sz w:val="20"/>
        </w:rPr>
        <w:t>连</w:t>
      </w:r>
      <w:r>
        <w:rPr>
          <w:spacing w:val="-2"/>
          <w:sz w:val="20"/>
        </w:rPr>
        <w:t>接</w:t>
      </w:r>
      <w:r>
        <w:rPr>
          <w:spacing w:val="-2"/>
          <w:sz w:val="20"/>
        </w:rPr>
        <w:t>上</w:t>
      </w:r>
      <w:r>
        <w:rPr>
          <w:spacing w:val="-2"/>
          <w:sz w:val="20"/>
        </w:rPr>
        <w:t>流</w:t>
      </w:r>
      <w:r>
        <w:rPr>
          <w:spacing w:val="-2"/>
          <w:sz w:val="20"/>
        </w:rPr>
        <w:t>式</w:t>
      </w:r>
      <w:r>
        <w:rPr>
          <w:spacing w:val="-2"/>
          <w:sz w:val="20"/>
        </w:rPr>
        <w:t>读</w:t>
      </w:r>
      <w:r>
        <w:rPr>
          <w:spacing w:val="-2"/>
          <w:sz w:val="20"/>
        </w:rPr>
        <w:t>取</w:t>
      </w:r>
      <w:r>
        <w:rPr>
          <w:spacing w:val="-2"/>
          <w:sz w:val="20"/>
        </w:rPr>
        <w:t>执</w:t>
      </w:r>
      <w:r>
        <w:rPr>
          <w:spacing w:val="-2"/>
          <w:sz w:val="20"/>
        </w:rPr>
        <w:t>行</w:t>
      </w:r>
      <w:r>
        <w:rPr>
          <w:spacing w:val="-2"/>
          <w:sz w:val="20"/>
        </w:rPr>
        <w:t>结</w:t>
      </w:r>
      <w:r>
        <w:rPr>
          <w:spacing w:val="-2"/>
          <w:sz w:val="20"/>
        </w:rPr>
        <w:t>果</w:t>
      </w:r>
      <w:r>
        <w:rPr>
          <w:spacing w:val="-2"/>
          <w:sz w:val="20"/>
        </w:rPr>
        <w:t>。</w:t>
      </w:r>
    </w:p>
    <w:p>
      <w:pPr>
        <w:pStyle w:val="ListParagraph"/>
        <w:numPr>
          <w:ilvl w:val="0"/>
          <w:numId w:val="47"/>
        </w:numPr>
        <w:tabs>
          <w:tab w:pos="719" w:val="left" w:leader="none"/>
        </w:tabs>
        <w:spacing w:line="300" w:lineRule="exact" w:before="0" w:after="0"/>
        <w:ind w:left="718" w:right="0" w:hanging="161"/>
        <w:jc w:val="left"/>
        <w:rPr>
          <w:sz w:val="20"/>
        </w:rPr>
      </w:pPr>
      <w:r>
        <w:rPr>
          <w:sz w:val="20"/>
        </w:rPr>
        <w:t>使</w:t>
      </w:r>
      <w:r>
        <w:rPr>
          <w:sz w:val="20"/>
        </w:rPr>
        <w:t>用</w:t>
      </w:r>
      <w:r>
        <w:rPr>
          <w:spacing w:val="-15"/>
          <w:sz w:val="20"/>
        </w:rPr>
        <w:t> </w:t>
      </w:r>
      <w:r>
        <w:rPr>
          <w:sz w:val="16"/>
        </w:rPr>
        <w:t>Cursor</w:t>
      </w:r>
      <w:r>
        <w:rPr>
          <w:spacing w:val="-11"/>
          <w:sz w:val="16"/>
        </w:rPr>
        <w:t> </w:t>
      </w:r>
      <w:r>
        <w:rPr>
          <w:sz w:val="16"/>
        </w:rPr>
        <w:t>Fetch</w:t>
      </w:r>
      <w:r>
        <w:rPr>
          <w:sz w:val="20"/>
        </w:rPr>
        <w:t>，</w:t>
      </w:r>
      <w:r>
        <w:rPr>
          <w:sz w:val="20"/>
        </w:rPr>
        <w:t>首</w:t>
      </w:r>
      <w:r>
        <w:rPr>
          <w:sz w:val="20"/>
        </w:rPr>
        <w:t>先</w:t>
      </w:r>
      <w:r>
        <w:rPr>
          <w:sz w:val="20"/>
        </w:rPr>
        <w:t>需</w:t>
      </w:r>
      <w:hyperlink r:id="rId118">
        <w:r>
          <w:rPr>
            <w:color w:val="0000FF"/>
            <w:sz w:val="20"/>
          </w:rPr>
          <w:t>设</w:t>
        </w:r>
        <w:r>
          <w:rPr>
            <w:color w:val="0000FF"/>
            <w:sz w:val="20"/>
          </w:rPr>
          <w:t>置</w:t>
        </w:r>
        <w:r>
          <w:rPr>
            <w:color w:val="0000FF"/>
            <w:spacing w:val="-13"/>
            <w:sz w:val="20"/>
          </w:rPr>
          <w:t> </w:t>
        </w:r>
        <w:r>
          <w:rPr>
            <w:color w:val="0000FF"/>
            <w:sz w:val="16"/>
          </w:rPr>
          <w:t>FetchSize</w:t>
        </w:r>
      </w:hyperlink>
      <w:r>
        <w:rPr>
          <w:color w:val="0000FF"/>
          <w:spacing w:val="-10"/>
          <w:sz w:val="16"/>
        </w:rPr>
        <w:t> </w:t>
      </w:r>
      <w:r>
        <w:rPr>
          <w:sz w:val="20"/>
        </w:rPr>
        <w:t>为</w:t>
      </w:r>
      <w:r>
        <w:rPr>
          <w:sz w:val="20"/>
        </w:rPr>
        <w:t>正</w:t>
      </w:r>
      <w:r>
        <w:rPr>
          <w:sz w:val="20"/>
        </w:rPr>
        <w:t>整</w:t>
      </w:r>
      <w:r>
        <w:rPr>
          <w:sz w:val="20"/>
        </w:rPr>
        <w:t>数</w:t>
      </w:r>
      <w:r>
        <w:rPr>
          <w:sz w:val="20"/>
        </w:rPr>
        <w:t>，</w:t>
      </w:r>
      <w:r>
        <w:rPr>
          <w:sz w:val="20"/>
        </w:rPr>
        <w:t>且</w:t>
      </w:r>
      <w:r>
        <w:rPr>
          <w:spacing w:val="41"/>
          <w:sz w:val="20"/>
        </w:rPr>
        <w:t>在</w:t>
      </w:r>
      <w:r>
        <w:rPr>
          <w:sz w:val="16"/>
        </w:rPr>
        <w:t>JDBC</w:t>
      </w:r>
      <w:r>
        <w:rPr>
          <w:spacing w:val="-8"/>
          <w:sz w:val="16"/>
        </w:rPr>
        <w:t> </w:t>
      </w:r>
      <w:r>
        <w:rPr>
          <w:sz w:val="16"/>
        </w:rPr>
        <w:t>URL</w:t>
      </w:r>
      <w:r>
        <w:rPr>
          <w:spacing w:val="-6"/>
          <w:sz w:val="16"/>
        </w:rPr>
        <w:t> </w:t>
      </w:r>
      <w:r>
        <w:rPr>
          <w:sz w:val="20"/>
        </w:rPr>
        <w:t>中</w:t>
      </w:r>
      <w:r>
        <w:rPr>
          <w:sz w:val="20"/>
        </w:rPr>
        <w:t>配</w:t>
      </w:r>
      <w:r>
        <w:rPr>
          <w:sz w:val="20"/>
        </w:rPr>
        <w:t>置</w:t>
      </w:r>
      <w:r>
        <w:rPr>
          <w:spacing w:val="-13"/>
          <w:sz w:val="20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useCursorFetch</w:t>
      </w:r>
      <w:r>
        <w:rPr>
          <w:rFonts w:ascii="文泉驿等宽微米黑" w:hAnsi="文泉驿等宽微米黑" w:eastAsia="文泉驿等宽微米黑" w:hint="eastAsia"/>
          <w:spacing w:val="-9"/>
          <w:sz w:val="16"/>
        </w:rPr>
        <w:t> = </w:t>
      </w:r>
      <w:r>
        <w:rPr>
          <w:rFonts w:ascii="文泉驿等宽微米黑" w:hAnsi="文泉驿等宽微米黑" w:eastAsia="文泉驿等宽微米黑" w:hint="eastAsia"/>
          <w:sz w:val="16"/>
        </w:rPr>
        <w:t>true</w:t>
      </w:r>
      <w:r>
        <w:rPr>
          <w:spacing w:val="-10"/>
          <w:sz w:val="20"/>
        </w:rPr>
        <w:t>。</w:t>
      </w:r>
    </w:p>
    <w:p>
      <w:pPr>
        <w:pStyle w:val="BodyText"/>
        <w:spacing w:before="12"/>
        <w:rPr>
          <w:rFonts w:ascii="文泉驿微米黑"/>
          <w:sz w:val="18"/>
        </w:rPr>
      </w:pPr>
    </w:p>
    <w:p>
      <w:pPr>
        <w:spacing w:line="208" w:lineRule="auto" w:before="0"/>
        <w:ind w:left="220" w:right="1437" w:hanging="5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16"/>
        </w:rPr>
        <w:t>TiDB</w:t>
      </w:r>
      <w:r>
        <w:rPr>
          <w:rFonts w:ascii="文泉驿微米黑" w:eastAsia="文泉驿微米黑" w:hint="eastAsia"/>
          <w:spacing w:val="-9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同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支</w:t>
      </w:r>
      <w:r>
        <w:rPr>
          <w:rFonts w:ascii="文泉驿微米黑" w:eastAsia="文泉驿微米黑" w:hint="eastAsia"/>
          <w:spacing w:val="-2"/>
          <w:sz w:val="20"/>
        </w:rPr>
        <w:t>持</w:t>
      </w:r>
      <w:r>
        <w:rPr>
          <w:rFonts w:ascii="文泉驿微米黑" w:eastAsia="文泉驿微米黑" w:hint="eastAsia"/>
          <w:spacing w:val="-2"/>
          <w:sz w:val="20"/>
        </w:rPr>
        <w:t>两</w:t>
      </w:r>
      <w:r>
        <w:rPr>
          <w:rFonts w:ascii="文泉驿微米黑" w:eastAsia="文泉驿微米黑" w:hint="eastAsia"/>
          <w:spacing w:val="-2"/>
          <w:sz w:val="20"/>
        </w:rPr>
        <w:t>种</w:t>
      </w:r>
      <w:r>
        <w:rPr>
          <w:rFonts w:ascii="文泉驿微米黑" w:eastAsia="文泉驿微米黑" w:hint="eastAsia"/>
          <w:spacing w:val="-2"/>
          <w:sz w:val="20"/>
        </w:rPr>
        <w:t>方</w:t>
      </w:r>
      <w:r>
        <w:rPr>
          <w:rFonts w:ascii="文泉驿微米黑" w:eastAsia="文泉驿微米黑" w:hint="eastAsia"/>
          <w:spacing w:val="-2"/>
          <w:sz w:val="20"/>
        </w:rPr>
        <w:t>式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但</w:t>
      </w:r>
      <w:r>
        <w:rPr>
          <w:rFonts w:ascii="文泉驿微米黑" w:eastAsia="文泉驿微米黑" w:hint="eastAsia"/>
          <w:spacing w:val="-2"/>
          <w:sz w:val="20"/>
        </w:rPr>
        <w:t>更</w:t>
      </w:r>
      <w:r>
        <w:rPr>
          <w:rFonts w:ascii="文泉驿微米黑" w:eastAsia="文泉驿微米黑" w:hint="eastAsia"/>
          <w:spacing w:val="-2"/>
          <w:sz w:val="20"/>
        </w:rPr>
        <w:t>推</w:t>
      </w:r>
      <w:r>
        <w:rPr>
          <w:rFonts w:ascii="文泉驿微米黑" w:eastAsia="文泉驿微米黑" w:hint="eastAsia"/>
          <w:spacing w:val="-2"/>
          <w:sz w:val="20"/>
        </w:rPr>
        <w:t>荐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第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种</w: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11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FetchSize</w:t>
      </w:r>
      <w:r>
        <w:rPr>
          <w:rFonts w:ascii="文泉驿微米黑" w:eastAsia="文泉驿微米黑" w:hint="eastAsia"/>
          <w:spacing w:val="-8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设</w:t>
      </w:r>
      <w:r>
        <w:rPr>
          <w:rFonts w:ascii="文泉驿微米黑" w:eastAsia="文泉驿微米黑" w:hint="eastAsia"/>
          <w:spacing w:val="-2"/>
          <w:sz w:val="20"/>
        </w:rPr>
        <w:t>置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11"/>
          <w:sz w:val="20"/>
        </w:rPr>
        <w:t> </w:t>
      </w:r>
      <w:r>
        <w:rPr>
          <w:spacing w:val="-2"/>
          <w:sz w:val="16"/>
        </w:rPr>
        <w:t>Integer.MIN_VALUE</w:t>
      </w:r>
      <w:r>
        <w:rPr>
          <w:spacing w:val="-22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方</w:t>
      </w:r>
      <w:r>
        <w:rPr>
          <w:rFonts w:ascii="文泉驿微米黑" w:eastAsia="文泉驿微米黑" w:hint="eastAsia"/>
          <w:spacing w:val="-2"/>
          <w:sz w:val="20"/>
        </w:rPr>
        <w:t>式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比</w:t>
      </w:r>
      <w:r>
        <w:rPr>
          <w:rFonts w:ascii="文泉驿微米黑" w:eastAsia="文泉驿微米黑" w:hint="eastAsia"/>
          <w:spacing w:val="-2"/>
          <w:sz w:val="20"/>
        </w:rPr>
        <w:t>第</w:t>
      </w:r>
      <w:r>
        <w:rPr>
          <w:rFonts w:ascii="文泉驿微米黑" w:eastAsia="文泉驿微米黑" w:hint="eastAsia"/>
          <w:spacing w:val="-2"/>
          <w:sz w:val="20"/>
        </w:rPr>
        <w:t>二</w:t>
      </w:r>
      <w:r>
        <w:rPr>
          <w:rFonts w:ascii="文泉驿微米黑" w:eastAsia="文泉驿微米黑" w:hint="eastAsia"/>
          <w:spacing w:val="-2"/>
          <w:sz w:val="20"/>
        </w:rPr>
        <w:t>种</w:t>
      </w:r>
      <w:r>
        <w:rPr>
          <w:rFonts w:ascii="文泉驿微米黑" w:eastAsia="文泉驿微米黑" w:hint="eastAsia"/>
          <w:spacing w:val="-2"/>
          <w:sz w:val="20"/>
        </w:rPr>
        <w:t>功</w:t>
      </w:r>
      <w:r>
        <w:rPr>
          <w:rFonts w:ascii="文泉驿微米黑" w:eastAsia="文泉驿微米黑" w:hint="eastAsia"/>
          <w:spacing w:val="-2"/>
          <w:sz w:val="20"/>
        </w:rPr>
        <w:t>能</w:t>
      </w:r>
      <w:r>
        <w:rPr>
          <w:rFonts w:ascii="文泉驿微米黑" w:eastAsia="文泉驿微米黑" w:hint="eastAsia"/>
          <w:spacing w:val="-2"/>
          <w:sz w:val="20"/>
        </w:rPr>
        <w:t>实</w:t>
      </w:r>
      <w:r>
        <w:rPr>
          <w:rFonts w:ascii="文泉驿微米黑" w:eastAsia="文泉驿微米黑" w:hint="eastAsia"/>
          <w:spacing w:val="-2"/>
          <w:sz w:val="20"/>
        </w:rPr>
        <w:t>现</w:t>
      </w:r>
      <w:r>
        <w:rPr>
          <w:rFonts w:ascii="文泉驿微米黑" w:eastAsia="文泉驿微米黑" w:hint="eastAsia"/>
          <w:spacing w:val="-2"/>
          <w:sz w:val="20"/>
        </w:rPr>
        <w:t>更</w:t>
      </w:r>
      <w:r>
        <w:rPr>
          <w:rFonts w:ascii="文泉驿微米黑" w:eastAsia="文泉驿微米黑" w:hint="eastAsia"/>
          <w:spacing w:val="-2"/>
          <w:sz w:val="20"/>
        </w:rPr>
        <w:t>简</w:t>
      </w:r>
      <w:r>
        <w:rPr>
          <w:rFonts w:ascii="文泉驿微米黑" w:eastAsia="文泉驿微米黑" w:hint="eastAsia"/>
          <w:spacing w:val="-2"/>
          <w:sz w:val="20"/>
        </w:rPr>
        <w:t>单</w:t>
      </w:r>
      <w:r>
        <w:rPr>
          <w:rFonts w:ascii="文泉驿微米黑" w:eastAsia="文泉驿微米黑" w:hint="eastAsia"/>
          <w:spacing w:val="-2"/>
          <w:sz w:val="20"/>
        </w:rPr>
        <w:t>且</w:t>
      </w:r>
      <w:r>
        <w:rPr>
          <w:rFonts w:ascii="文泉驿微米黑" w:eastAsia="文泉驿微米黑" w:hint="eastAsia"/>
          <w:spacing w:val="-2"/>
          <w:sz w:val="20"/>
        </w:rPr>
        <w:t>执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效</w:t>
      </w:r>
      <w:r>
        <w:rPr>
          <w:rFonts w:ascii="文泉驿微米黑" w:eastAsia="文泉驿微米黑" w:hint="eastAsia"/>
          <w:spacing w:val="-2"/>
          <w:sz w:val="20"/>
        </w:rPr>
        <w:t>率</w:t>
      </w:r>
      <w:r>
        <w:rPr>
          <w:rFonts w:ascii="文泉驿微米黑" w:eastAsia="文泉驿微米黑" w:hint="eastAsia"/>
          <w:spacing w:val="-2"/>
          <w:sz w:val="20"/>
        </w:rPr>
        <w:t>更</w:t>
      </w:r>
      <w:r>
        <w:rPr>
          <w:rFonts w:ascii="文泉驿微米黑" w:eastAsia="文泉驿微米黑" w:hint="eastAsia"/>
          <w:spacing w:val="-2"/>
          <w:sz w:val="20"/>
        </w:rPr>
        <w:t>高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pStyle w:val="BodyText"/>
        <w:spacing w:before="8"/>
        <w:rPr>
          <w:rFonts w:ascii="文泉驿微米黑"/>
          <w:sz w:val="22"/>
        </w:rPr>
      </w:pPr>
    </w:p>
    <w:p>
      <w:pPr>
        <w:pStyle w:val="ListParagraph"/>
        <w:numPr>
          <w:ilvl w:val="3"/>
          <w:numId w:val="2"/>
        </w:numPr>
        <w:tabs>
          <w:tab w:pos="863" w:val="left" w:leader="none"/>
        </w:tabs>
        <w:spacing w:line="240" w:lineRule="auto" w:before="0" w:after="0"/>
        <w:ind w:left="862" w:right="0" w:hanging="643"/>
        <w:jc w:val="both"/>
        <w:rPr>
          <w:sz w:val="20"/>
        </w:rPr>
      </w:pPr>
      <w:r>
        <w:rPr>
          <w:sz w:val="16"/>
        </w:rPr>
        <w:t>MySQL</w:t>
      </w:r>
      <w:r>
        <w:rPr>
          <w:spacing w:val="-4"/>
          <w:sz w:val="16"/>
        </w:rPr>
        <w:t> </w:t>
      </w:r>
      <w:r>
        <w:rPr>
          <w:sz w:val="16"/>
        </w:rPr>
        <w:t>JDBC</w:t>
      </w:r>
      <w:r>
        <w:rPr>
          <w:spacing w:val="-3"/>
          <w:sz w:val="16"/>
        </w:rPr>
        <w:t> </w:t>
      </w:r>
      <w:r>
        <w:rPr>
          <w:sz w:val="20"/>
        </w:rPr>
        <w:t>参</w:t>
      </w:r>
      <w:r>
        <w:rPr>
          <w:spacing w:val="-10"/>
          <w:sz w:val="20"/>
        </w:rPr>
        <w:t>数</w:t>
      </w:r>
    </w:p>
    <w:p>
      <w:pPr>
        <w:spacing w:line="208" w:lineRule="auto" w:before="108"/>
        <w:ind w:left="220" w:right="1438" w:hanging="3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16"/>
        </w:rPr>
        <w:t>JDBC </w:t>
      </w:r>
      <w:r>
        <w:rPr>
          <w:rFonts w:ascii="文泉驿微米黑" w:eastAsia="文泉驿微米黑" w:hint="eastAsia"/>
          <w:sz w:val="20"/>
        </w:rPr>
        <w:t>实</w:t>
      </w:r>
      <w:r>
        <w:rPr>
          <w:rFonts w:ascii="文泉驿微米黑" w:eastAsia="文泉驿微米黑" w:hint="eastAsia"/>
          <w:sz w:val="20"/>
        </w:rPr>
        <w:t>现</w:t>
      </w: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z w:val="20"/>
        </w:rPr>
        <w:t>常</w:t>
      </w: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pacing w:val="44"/>
          <w:sz w:val="20"/>
        </w:rPr>
        <w:t>过</w:t>
      </w:r>
      <w:r>
        <w:rPr>
          <w:rFonts w:ascii="文泉驿微米黑" w:eastAsia="文泉驿微米黑" w:hint="eastAsia"/>
          <w:sz w:val="16"/>
        </w:rPr>
        <w:t>JDBC URL </w:t>
      </w:r>
      <w:r>
        <w:rPr>
          <w:rFonts w:ascii="文泉驿微米黑" w:eastAsia="文泉驿微米黑" w:hint="eastAsia"/>
          <w:sz w:val="20"/>
        </w:rPr>
        <w:t>参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形</w:t>
      </w:r>
      <w:r>
        <w:rPr>
          <w:rFonts w:ascii="文泉驿微米黑" w:eastAsia="文泉驿微米黑" w:hint="eastAsia"/>
          <w:sz w:val="20"/>
        </w:rPr>
        <w:t>式</w:t>
      </w:r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z w:val="20"/>
        </w:rPr>
        <w:t>提</w:t>
      </w:r>
      <w:r>
        <w:rPr>
          <w:rFonts w:ascii="文泉驿微米黑" w:eastAsia="文泉驿微米黑" w:hint="eastAsia"/>
          <w:sz w:val="20"/>
        </w:rPr>
        <w:t>供</w:t>
      </w:r>
      <w:r>
        <w:rPr>
          <w:rFonts w:ascii="文泉驿微米黑" w:eastAsia="文泉驿微米黑" w:hint="eastAsia"/>
          <w:sz w:val="20"/>
        </w:rPr>
        <w:t>实</w:t>
      </w:r>
      <w:r>
        <w:rPr>
          <w:rFonts w:ascii="文泉驿微米黑" w:eastAsia="文泉驿微米黑" w:hint="eastAsia"/>
          <w:sz w:val="20"/>
        </w:rPr>
        <w:t>现</w:t>
      </w:r>
      <w:r>
        <w:rPr>
          <w:rFonts w:ascii="文泉驿微米黑" w:eastAsia="文泉驿微米黑" w:hint="eastAsia"/>
          <w:sz w:val="20"/>
        </w:rPr>
        <w:t>相</w:t>
      </w:r>
      <w:r>
        <w:rPr>
          <w:rFonts w:ascii="文泉驿微米黑" w:eastAsia="文泉驿微米黑" w:hint="eastAsia"/>
          <w:sz w:val="20"/>
        </w:rPr>
        <w:t>关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配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里</w:t>
      </w:r>
      <w:r>
        <w:rPr>
          <w:rFonts w:ascii="文泉驿微米黑" w:eastAsia="文泉驿微米黑" w:hint="eastAsia"/>
          <w:spacing w:val="-2"/>
          <w:sz w:val="20"/>
        </w:rPr>
        <w:t>以 </w:t>
      </w:r>
      <w:r>
        <w:rPr>
          <w:rFonts w:ascii="文泉驿微米黑" w:eastAsia="文泉驿微米黑" w:hint="eastAsia"/>
          <w:sz w:val="16"/>
        </w:rPr>
        <w:t>MySQL </w:t>
      </w:r>
      <w:r>
        <w:rPr>
          <w:rFonts w:ascii="文泉驿微米黑" w:eastAsia="文泉驿微米黑" w:hint="eastAsia"/>
          <w:sz w:val="20"/>
        </w:rPr>
        <w:t>官</w:t>
      </w:r>
      <w:r>
        <w:rPr>
          <w:rFonts w:ascii="文泉驿微米黑" w:eastAsia="文泉驿微米黑" w:hint="eastAsia"/>
          <w:sz w:val="20"/>
        </w:rPr>
        <w:t>方</w:t>
      </w:r>
      <w:r>
        <w:rPr>
          <w:rFonts w:ascii="文泉驿微米黑" w:eastAsia="文泉驿微米黑" w:hint="eastAsia"/>
          <w:spacing w:val="-1"/>
          <w:sz w:val="20"/>
        </w:rPr>
        <w:t>的 </w:t>
      </w:r>
      <w:r>
        <w:rPr>
          <w:rFonts w:ascii="文泉驿微米黑" w:eastAsia="文泉驿微米黑" w:hint="eastAsia"/>
          <w:sz w:val="16"/>
        </w:rPr>
        <w:t>Connector/J </w:t>
      </w:r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z w:val="20"/>
        </w:rPr>
        <w:t>介</w:t>
      </w:r>
      <w:r>
        <w:rPr>
          <w:rFonts w:ascii="文泉驿微米黑" w:eastAsia="文泉驿微米黑" w:hint="eastAsia"/>
          <w:sz w:val="20"/>
        </w:rPr>
        <w:t>绍</w:t>
      </w:r>
      <w:hyperlink r:id="rId119">
        <w:r>
          <w:rPr>
            <w:rFonts w:ascii="文泉驿微米黑" w:eastAsia="文泉驿微米黑" w:hint="eastAsia"/>
            <w:color w:val="0000FF"/>
            <w:sz w:val="20"/>
          </w:rPr>
          <w:t>参数</w:t>
        </w:r>
      </w:hyperlink>
      <w:hyperlink r:id="rId119">
        <w:r>
          <w:rPr>
            <w:rFonts w:ascii="文泉驿微米黑" w:eastAsia="文泉驿微米黑" w:hint="eastAsia"/>
            <w:color w:val="0000FF"/>
            <w:sz w:val="20"/>
          </w:rPr>
          <w:t>配置</w:t>
        </w:r>
      </w:hyperlink>
      <w:r>
        <w:rPr>
          <w:rFonts w:ascii="文泉驿微米黑" w:eastAsia="文泉驿微米黑" w:hint="eastAsia"/>
          <w:sz w:val="20"/>
        </w:rPr>
        <w:t>（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果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是 </w:t>
      </w:r>
      <w:r>
        <w:rPr>
          <w:rFonts w:ascii="文泉驿微米黑" w:eastAsia="文泉驿微米黑" w:hint="eastAsia"/>
          <w:sz w:val="16"/>
        </w:rPr>
        <w:t>MariaDB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参</w:t>
      </w:r>
      <w:r>
        <w:rPr>
          <w:rFonts w:ascii="文泉驿微米黑" w:eastAsia="文泉驿微米黑" w:hint="eastAsia"/>
          <w:sz w:val="20"/>
        </w:rPr>
        <w:t>考 </w:t>
      </w:r>
      <w:hyperlink r:id="rId120">
        <w:r>
          <w:rPr>
            <w:rFonts w:ascii="文泉驿微米黑" w:eastAsia="文泉驿微米黑" w:hint="eastAsia"/>
            <w:color w:val="0000FF"/>
            <w:sz w:val="16"/>
          </w:rPr>
          <w:t>MariaDB </w:t>
        </w:r>
        <w:r>
          <w:rPr>
            <w:rFonts w:ascii="文泉驿微米黑" w:eastAsia="文泉驿微米黑" w:hint="eastAsia"/>
            <w:color w:val="0000FF"/>
            <w:sz w:val="20"/>
          </w:rPr>
          <w:t>的</w:t>
        </w:r>
        <w:r>
          <w:rPr>
            <w:rFonts w:ascii="文泉驿微米黑" w:eastAsia="文泉驿微米黑" w:hint="eastAsia"/>
            <w:color w:val="0000FF"/>
            <w:sz w:val="20"/>
          </w:rPr>
          <w:t>类</w:t>
        </w:r>
        <w:r>
          <w:rPr>
            <w:rFonts w:ascii="文泉驿微米黑" w:eastAsia="文泉驿微米黑" w:hint="eastAsia"/>
            <w:color w:val="0000FF"/>
            <w:sz w:val="20"/>
          </w:rPr>
          <w:t>似</w:t>
        </w:r>
        <w:r>
          <w:rPr>
            <w:rFonts w:ascii="文泉驿微米黑" w:eastAsia="文泉驿微米黑" w:hint="eastAsia"/>
            <w:color w:val="0000FF"/>
            <w:sz w:val="20"/>
          </w:rPr>
          <w:t>配</w:t>
        </w:r>
        <w:r>
          <w:rPr>
            <w:rFonts w:ascii="文泉驿微米黑" w:eastAsia="文泉驿微米黑" w:hint="eastAsia"/>
            <w:color w:val="0000FF"/>
            <w:sz w:val="20"/>
          </w:rPr>
          <w:t>置</w:t>
        </w:r>
      </w:hyperlink>
      <w:r>
        <w:rPr>
          <w:rFonts w:ascii="文泉驿微米黑" w:eastAsia="文泉驿微米黑" w:hint="eastAsia"/>
          <w:spacing w:val="-81"/>
          <w:sz w:val="20"/>
        </w:rPr>
        <w:t>）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因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配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z w:val="20"/>
        </w:rPr>
        <w:t>项</w:t>
      </w:r>
      <w:r>
        <w:rPr>
          <w:rFonts w:ascii="文泉驿微米黑" w:eastAsia="文泉驿微米黑" w:hint="eastAsia"/>
          <w:sz w:val="20"/>
        </w:rPr>
        <w:t>较</w:t>
      </w:r>
      <w:r>
        <w:rPr>
          <w:rFonts w:ascii="文泉驿微米黑" w:eastAsia="文泉驿微米黑" w:hint="eastAsia"/>
          <w:sz w:val="20"/>
        </w:rPr>
        <w:t>多，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里</w:t>
      </w:r>
      <w:r>
        <w:rPr>
          <w:rFonts w:ascii="文泉驿微米黑" w:eastAsia="文泉驿微米黑" w:hint="eastAsia"/>
          <w:sz w:val="20"/>
        </w:rPr>
        <w:t>主</w:t>
      </w:r>
      <w:r>
        <w:rPr>
          <w:rFonts w:ascii="文泉驿微米黑" w:eastAsia="文泉驿微米黑" w:hint="eastAsia"/>
          <w:sz w:val="20"/>
        </w:rPr>
        <w:t>要</w:t>
      </w:r>
      <w:r>
        <w:rPr>
          <w:rFonts w:ascii="文泉驿微米黑" w:eastAsia="文泉驿微米黑" w:hint="eastAsia"/>
          <w:sz w:val="20"/>
        </w:rPr>
        <w:t>关</w:t>
      </w:r>
      <w:r>
        <w:rPr>
          <w:rFonts w:ascii="文泉驿微米黑" w:eastAsia="文泉驿微米黑" w:hint="eastAsia"/>
          <w:sz w:val="20"/>
        </w:rPr>
        <w:t>注</w:t>
      </w:r>
      <w:r>
        <w:rPr>
          <w:rFonts w:ascii="文泉驿微米黑" w:eastAsia="文泉驿微米黑" w:hint="eastAsia"/>
          <w:sz w:val="20"/>
        </w:rPr>
        <w:t>几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能</w:t>
      </w:r>
      <w:r>
        <w:rPr>
          <w:rFonts w:ascii="文泉驿微米黑" w:eastAsia="文泉驿微米黑" w:hint="eastAsia"/>
          <w:sz w:val="20"/>
        </w:rPr>
        <w:t>影</w:t>
      </w:r>
      <w:r>
        <w:rPr>
          <w:rFonts w:ascii="文泉驿微米黑" w:eastAsia="文泉驿微米黑" w:hint="eastAsia"/>
          <w:spacing w:val="-2"/>
          <w:sz w:val="20"/>
        </w:rPr>
        <w:t>响</w:t>
      </w:r>
      <w:r>
        <w:rPr>
          <w:rFonts w:ascii="文泉驿微米黑" w:eastAsia="文泉驿微米黑" w:hint="eastAsia"/>
          <w:spacing w:val="-2"/>
          <w:sz w:val="20"/>
        </w:rPr>
        <w:t>到</w:t>
      </w:r>
      <w:r>
        <w:rPr>
          <w:rFonts w:ascii="文泉驿微米黑" w:eastAsia="文泉驿微米黑" w:hint="eastAsia"/>
          <w:spacing w:val="-2"/>
          <w:sz w:val="20"/>
        </w:rPr>
        <w:t>性</w:t>
      </w:r>
      <w:r>
        <w:rPr>
          <w:rFonts w:ascii="文泉驿微米黑" w:eastAsia="文泉驿微米黑" w:hint="eastAsia"/>
          <w:spacing w:val="-2"/>
          <w:sz w:val="20"/>
        </w:rPr>
        <w:t>能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参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pStyle w:val="BodyText"/>
        <w:spacing w:before="9"/>
        <w:rPr>
          <w:rFonts w:ascii="文泉驿微米黑"/>
          <w:sz w:val="22"/>
        </w:rPr>
      </w:pPr>
    </w:p>
    <w:p>
      <w:pPr>
        <w:pStyle w:val="ListParagraph"/>
        <w:numPr>
          <w:ilvl w:val="4"/>
          <w:numId w:val="2"/>
        </w:numPr>
        <w:tabs>
          <w:tab w:pos="994" w:val="left" w:leader="none"/>
        </w:tabs>
        <w:spacing w:line="240" w:lineRule="auto" w:before="0" w:after="0"/>
        <w:ind w:left="993" w:right="0" w:hanging="774"/>
        <w:jc w:val="both"/>
        <w:rPr>
          <w:sz w:val="20"/>
        </w:rPr>
      </w:pPr>
      <w:r>
        <w:rPr>
          <w:spacing w:val="-2"/>
          <w:sz w:val="16"/>
        </w:rPr>
        <w:t>Prepare</w:t>
      </w:r>
      <w:r>
        <w:rPr>
          <w:spacing w:val="7"/>
          <w:sz w:val="16"/>
        </w:rPr>
        <w:t> </w:t>
      </w:r>
      <w:r>
        <w:rPr>
          <w:spacing w:val="-2"/>
          <w:sz w:val="20"/>
        </w:rPr>
        <w:t>相</w:t>
      </w:r>
      <w:r>
        <w:rPr>
          <w:spacing w:val="-2"/>
          <w:sz w:val="20"/>
        </w:rPr>
        <w:t>关</w:t>
      </w:r>
      <w:r>
        <w:rPr>
          <w:spacing w:val="-2"/>
          <w:sz w:val="20"/>
        </w:rPr>
        <w:t>参</w:t>
      </w:r>
      <w:r>
        <w:rPr>
          <w:spacing w:val="-10"/>
          <w:sz w:val="20"/>
        </w:rPr>
        <w:t>数</w:t>
      </w:r>
    </w:p>
    <w:p>
      <w:pPr>
        <w:pStyle w:val="BodyText"/>
        <w:spacing w:before="12"/>
        <w:rPr>
          <w:rFonts w:ascii="文泉驿微米黑"/>
          <w:sz w:val="19"/>
        </w:rPr>
      </w:pPr>
    </w:p>
    <w:p>
      <w:pPr>
        <w:pStyle w:val="ListParagraph"/>
        <w:numPr>
          <w:ilvl w:val="5"/>
          <w:numId w:val="2"/>
        </w:numPr>
        <w:tabs>
          <w:tab w:pos="719" w:val="left" w:leader="none"/>
        </w:tabs>
        <w:spacing w:line="240" w:lineRule="auto" w:before="0" w:after="0"/>
        <w:ind w:left="718" w:right="0" w:hanging="161"/>
        <w:jc w:val="left"/>
        <w:rPr>
          <w:sz w:val="16"/>
        </w:rPr>
      </w:pPr>
      <w:r>
        <w:rPr>
          <w:spacing w:val="-2"/>
          <w:sz w:val="16"/>
        </w:rPr>
        <w:t>useServerPrepStmts</w:t>
      </w:r>
    </w:p>
    <w:p>
      <w:pPr>
        <w:spacing w:line="208" w:lineRule="auto" w:before="87"/>
        <w:ind w:left="718" w:right="1297" w:firstLine="0"/>
        <w:jc w:val="left"/>
        <w:rPr>
          <w:rFonts w:ascii="文泉驿微米黑" w:hAnsi="文泉驿微米黑" w:eastAsia="文泉驿微米黑" w:hint="eastAsia"/>
          <w:sz w:val="20"/>
        </w:rPr>
      </w:pPr>
      <w:r>
        <w:rPr>
          <w:rFonts w:ascii="文泉驿微米黑" w:hAnsi="文泉驿微米黑" w:eastAsia="文泉驿微米黑" w:hint="eastAsia"/>
          <w:sz w:val="20"/>
        </w:rPr>
        <w:t>默</w:t>
      </w:r>
      <w:r>
        <w:rPr>
          <w:rFonts w:ascii="文泉驿微米黑" w:hAnsi="文泉驿微米黑" w:eastAsia="文泉驿微米黑" w:hint="eastAsia"/>
          <w:sz w:val="20"/>
        </w:rPr>
        <w:t>认</w:t>
      </w:r>
      <w:r>
        <w:rPr>
          <w:rFonts w:ascii="文泉驿微米黑" w:hAnsi="文泉驿微米黑" w:eastAsia="文泉驿微米黑" w:hint="eastAsia"/>
          <w:sz w:val="20"/>
        </w:rPr>
        <w:t>情</w:t>
      </w:r>
      <w:r>
        <w:rPr>
          <w:rFonts w:ascii="文泉驿微米黑" w:hAnsi="文泉驿微米黑" w:eastAsia="文泉驿微米黑" w:hint="eastAsia"/>
          <w:sz w:val="20"/>
        </w:rPr>
        <w:t>况</w:t>
      </w:r>
      <w:r>
        <w:rPr>
          <w:rFonts w:ascii="文泉驿微米黑" w:hAnsi="文泉驿微米黑" w:eastAsia="文泉驿微米黑" w:hint="eastAsia"/>
          <w:sz w:val="20"/>
        </w:rPr>
        <w:t>下</w:t>
      </w:r>
      <w:r>
        <w:rPr>
          <w:rFonts w:ascii="文泉驿微米黑" w:hAnsi="文泉驿微米黑" w:eastAsia="文泉驿微米黑" w:hint="eastAsia"/>
          <w:sz w:val="20"/>
        </w:rPr>
        <w:t>，</w:t>
      </w:r>
      <w:r>
        <w:rPr>
          <w:rFonts w:ascii="文泉驿微米黑" w:hAnsi="文泉驿微米黑" w:eastAsia="文泉驿微米黑" w:hint="eastAsia"/>
          <w:sz w:val="16"/>
        </w:rPr>
        <w:t>useServerPrepStmts</w:t>
      </w:r>
      <w:r>
        <w:rPr>
          <w:rFonts w:ascii="文泉驿微米黑" w:hAnsi="文泉驿微米黑" w:eastAsia="文泉驿微米黑" w:hint="eastAsia"/>
          <w:spacing w:val="-11"/>
          <w:sz w:val="16"/>
        </w:rPr>
        <w:t> </w:t>
      </w:r>
      <w:r>
        <w:rPr>
          <w:rFonts w:ascii="文泉驿微米黑" w:hAnsi="文泉驿微米黑" w:eastAsia="文泉驿微米黑" w:hint="eastAsia"/>
          <w:sz w:val="20"/>
        </w:rPr>
        <w:t>的</w:t>
      </w:r>
      <w:r>
        <w:rPr>
          <w:rFonts w:ascii="文泉驿微米黑" w:hAnsi="文泉驿微米黑" w:eastAsia="文泉驿微米黑" w:hint="eastAsia"/>
          <w:sz w:val="20"/>
        </w:rPr>
        <w:t>值</w:t>
      </w:r>
      <w:r>
        <w:rPr>
          <w:rFonts w:ascii="文泉驿微米黑" w:hAnsi="文泉驿微米黑" w:eastAsia="文泉驿微米黑" w:hint="eastAsia"/>
          <w:sz w:val="20"/>
        </w:rPr>
        <w:t>为</w:t>
      </w:r>
      <w:r>
        <w:rPr>
          <w:rFonts w:ascii="文泉驿微米黑" w:hAnsi="文泉驿微米黑" w:eastAsia="文泉驿微米黑" w:hint="eastAsia"/>
          <w:spacing w:val="-13"/>
          <w:sz w:val="20"/>
        </w:rPr>
        <w:t> </w:t>
      </w:r>
      <w:r>
        <w:rPr>
          <w:sz w:val="16"/>
        </w:rPr>
        <w:t>false</w:t>
      </w:r>
      <w:r>
        <w:rPr>
          <w:rFonts w:ascii="文泉驿微米黑" w:hAnsi="文泉驿微米黑" w:eastAsia="文泉驿微米黑" w:hint="eastAsia"/>
          <w:sz w:val="20"/>
        </w:rPr>
        <w:t>，</w:t>
      </w:r>
      <w:r>
        <w:rPr>
          <w:rFonts w:ascii="文泉驿微米黑" w:hAnsi="文泉驿微米黑" w:eastAsia="文泉驿微米黑" w:hint="eastAsia"/>
          <w:sz w:val="20"/>
        </w:rPr>
        <w:t>即</w:t>
      </w:r>
      <w:r>
        <w:rPr>
          <w:rFonts w:ascii="文泉驿微米黑" w:hAnsi="文泉驿微米黑" w:eastAsia="文泉驿微米黑" w:hint="eastAsia"/>
          <w:sz w:val="20"/>
        </w:rPr>
        <w:t>尽</w:t>
      </w:r>
      <w:r>
        <w:rPr>
          <w:rFonts w:ascii="文泉驿微米黑" w:hAnsi="文泉驿微米黑" w:eastAsia="文泉驿微米黑" w:hint="eastAsia"/>
          <w:sz w:val="20"/>
        </w:rPr>
        <w:t>管</w:t>
      </w:r>
      <w:r>
        <w:rPr>
          <w:rFonts w:ascii="文泉驿微米黑" w:hAnsi="文泉驿微米黑" w:eastAsia="文泉驿微米黑" w:hint="eastAsia"/>
          <w:sz w:val="20"/>
        </w:rPr>
        <w:t>使</w:t>
      </w:r>
      <w:r>
        <w:rPr>
          <w:rFonts w:ascii="文泉驿微米黑" w:hAnsi="文泉驿微米黑" w:eastAsia="文泉驿微米黑" w:hint="eastAsia"/>
          <w:sz w:val="20"/>
        </w:rPr>
        <w:t>用</w:t>
      </w:r>
      <w:r>
        <w:rPr>
          <w:rFonts w:ascii="文泉驿微米黑" w:hAnsi="文泉驿微米黑" w:eastAsia="文泉驿微米黑" w:hint="eastAsia"/>
          <w:sz w:val="20"/>
        </w:rPr>
        <w:t>了</w:t>
      </w:r>
      <w:r>
        <w:rPr>
          <w:rFonts w:ascii="文泉驿微米黑" w:hAnsi="文泉驿微米黑" w:eastAsia="文泉驿微米黑" w:hint="eastAsia"/>
          <w:spacing w:val="-13"/>
          <w:sz w:val="20"/>
        </w:rPr>
        <w:t> </w:t>
      </w:r>
      <w:r>
        <w:rPr>
          <w:rFonts w:ascii="文泉驿微米黑" w:hAnsi="文泉驿微米黑" w:eastAsia="文泉驿微米黑" w:hint="eastAsia"/>
          <w:sz w:val="16"/>
        </w:rPr>
        <w:t>Prepare</w:t>
      </w:r>
      <w:r>
        <w:rPr>
          <w:rFonts w:ascii="文泉驿微米黑" w:hAnsi="文泉驿微米黑" w:eastAsia="文泉驿微米黑" w:hint="eastAsia"/>
          <w:spacing w:val="-10"/>
          <w:sz w:val="16"/>
        </w:rPr>
        <w:t> </w:t>
      </w:r>
      <w:r>
        <w:rPr>
          <w:rFonts w:ascii="文泉驿微米黑" w:hAnsi="文泉驿微米黑" w:eastAsia="文泉驿微米黑" w:hint="eastAsia"/>
          <w:sz w:val="16"/>
        </w:rPr>
        <w:t>API</w:t>
      </w:r>
      <w:r>
        <w:rPr>
          <w:rFonts w:ascii="文泉驿微米黑" w:hAnsi="文泉驿微米黑" w:eastAsia="文泉驿微米黑" w:hint="eastAsia"/>
          <w:sz w:val="20"/>
        </w:rPr>
        <w:t>，</w:t>
      </w:r>
      <w:r>
        <w:rPr>
          <w:rFonts w:ascii="文泉驿微米黑" w:hAnsi="文泉驿微米黑" w:eastAsia="文泉驿微米黑" w:hint="eastAsia"/>
          <w:sz w:val="20"/>
        </w:rPr>
        <w:t>也</w:t>
      </w:r>
      <w:r>
        <w:rPr>
          <w:rFonts w:ascii="文泉驿微米黑" w:hAnsi="文泉驿微米黑" w:eastAsia="文泉驿微米黑" w:hint="eastAsia"/>
          <w:sz w:val="20"/>
        </w:rPr>
        <w:t>只</w:t>
      </w:r>
      <w:r>
        <w:rPr>
          <w:rFonts w:ascii="文泉驿微米黑" w:hAnsi="文泉驿微米黑" w:eastAsia="文泉驿微米黑" w:hint="eastAsia"/>
          <w:sz w:val="20"/>
        </w:rPr>
        <w:t>会</w:t>
      </w:r>
      <w:r>
        <w:rPr>
          <w:rFonts w:ascii="文泉驿微米黑" w:hAnsi="文泉驿微米黑" w:eastAsia="文泉驿微米黑" w:hint="eastAsia"/>
          <w:sz w:val="20"/>
        </w:rPr>
        <w:t>在</w:t>
      </w:r>
      <w:r>
        <w:rPr>
          <w:rFonts w:ascii="文泉驿微米黑" w:hAnsi="文泉驿微米黑" w:eastAsia="文泉驿微米黑" w:hint="eastAsia"/>
          <w:sz w:val="20"/>
        </w:rPr>
        <w:t>客</w:t>
      </w:r>
      <w:r>
        <w:rPr>
          <w:rFonts w:ascii="文泉驿微米黑" w:hAnsi="文泉驿微米黑" w:eastAsia="文泉驿微米黑" w:hint="eastAsia"/>
          <w:sz w:val="20"/>
        </w:rPr>
        <w:t>户</w:t>
      </w:r>
      <w:r>
        <w:rPr>
          <w:rFonts w:ascii="文泉驿微米黑" w:hAnsi="文泉驿微米黑" w:eastAsia="文泉驿微米黑" w:hint="eastAsia"/>
          <w:sz w:val="20"/>
        </w:rPr>
        <w:t>端</w:t>
      </w:r>
      <w:r>
        <w:rPr>
          <w:rFonts w:ascii="文泉驿微米黑" w:hAnsi="文泉驿微米黑" w:eastAsia="文泉驿微米黑" w:hint="eastAsia"/>
          <w:spacing w:val="16"/>
          <w:sz w:val="20"/>
        </w:rPr>
        <w:t>做</w:t>
      </w:r>
      <w:r>
        <w:rPr>
          <w:rFonts w:ascii="文泉驿微米黑" w:hAnsi="文泉驿微米黑" w:eastAsia="文泉驿微米黑" w:hint="eastAsia"/>
          <w:sz w:val="16"/>
        </w:rPr>
        <w:t>“prepare”</w:t>
      </w:r>
      <w:r>
        <w:rPr>
          <w:rFonts w:ascii="文泉驿微米黑" w:hAnsi="文泉驿微米黑" w:eastAsia="文泉驿微米黑" w:hint="eastAsia"/>
          <w:sz w:val="20"/>
        </w:rPr>
        <w:t>。</w:t>
      </w:r>
      <w:r>
        <w:rPr>
          <w:rFonts w:ascii="文泉驿微米黑" w:hAnsi="文泉驿微米黑" w:eastAsia="文泉驿微米黑" w:hint="eastAsia"/>
          <w:sz w:val="20"/>
        </w:rPr>
        <w:t>因</w:t>
      </w:r>
      <w:r>
        <w:rPr>
          <w:rFonts w:ascii="文泉驿微米黑" w:hAnsi="文泉驿微米黑" w:eastAsia="文泉驿微米黑" w:hint="eastAsia"/>
          <w:sz w:val="20"/>
        </w:rPr>
        <w:t>此</w:t>
      </w:r>
      <w:r>
        <w:rPr>
          <w:rFonts w:ascii="文泉驿微米黑" w:hAnsi="文泉驿微米黑" w:eastAsia="文泉驿微米黑" w:hint="eastAsia"/>
          <w:sz w:val="20"/>
        </w:rPr>
        <w:t>为</w:t>
      </w:r>
      <w:r>
        <w:rPr>
          <w:rFonts w:ascii="文泉驿微米黑" w:hAnsi="文泉驿微米黑" w:eastAsia="文泉驿微米黑" w:hint="eastAsia"/>
          <w:sz w:val="20"/>
        </w:rPr>
        <w:t>了</w:t>
      </w:r>
      <w:r>
        <w:rPr>
          <w:rFonts w:ascii="文泉驿微米黑" w:hAnsi="文泉驿微米黑" w:eastAsia="文泉驿微米黑" w:hint="eastAsia"/>
          <w:sz w:val="20"/>
        </w:rPr>
        <w:t>避</w:t>
      </w:r>
      <w:r>
        <w:rPr>
          <w:rFonts w:ascii="文泉驿微米黑" w:hAnsi="文泉驿微米黑" w:eastAsia="文泉驿微米黑" w:hint="eastAsia"/>
          <w:sz w:val="20"/>
        </w:rPr>
        <w:t>免</w:t>
      </w:r>
      <w:r>
        <w:rPr>
          <w:rFonts w:ascii="文泉驿微米黑" w:hAnsi="文泉驿微米黑" w:eastAsia="文泉驿微米黑" w:hint="eastAsia"/>
          <w:sz w:val="20"/>
        </w:rPr>
        <w:t>服</w:t>
      </w:r>
      <w:r>
        <w:rPr>
          <w:rFonts w:ascii="文泉驿微米黑" w:hAnsi="文泉驿微米黑" w:eastAsia="文泉驿微米黑" w:hint="eastAsia"/>
          <w:sz w:val="20"/>
        </w:rPr>
        <w:t>务</w:t>
      </w:r>
      <w:r>
        <w:rPr>
          <w:rFonts w:ascii="文泉驿微米黑" w:hAnsi="文泉驿微米黑" w:eastAsia="文泉驿微米黑" w:hint="eastAsia"/>
          <w:sz w:val="20"/>
        </w:rPr>
        <w:t>器</w:t>
      </w:r>
      <w:r>
        <w:rPr>
          <w:rFonts w:ascii="文泉驿微米黑" w:hAnsi="文泉驿微米黑" w:eastAsia="文泉驿微米黑" w:hint="eastAsia"/>
          <w:sz w:val="20"/>
        </w:rPr>
        <w:t>重</w:t>
      </w:r>
      <w:r>
        <w:rPr>
          <w:rFonts w:ascii="文泉驿微米黑" w:hAnsi="文泉驿微米黑" w:eastAsia="文泉驿微米黑" w:hint="eastAsia"/>
          <w:sz w:val="20"/>
        </w:rPr>
        <w:t>复</w:t>
      </w:r>
      <w:r>
        <w:rPr>
          <w:rFonts w:ascii="文泉驿微米黑" w:hAnsi="文泉驿微米黑" w:eastAsia="文泉驿微米黑" w:hint="eastAsia"/>
          <w:sz w:val="20"/>
        </w:rPr>
        <w:t>解</w:t>
      </w:r>
      <w:r>
        <w:rPr>
          <w:rFonts w:ascii="文泉驿微米黑" w:hAnsi="文泉驿微米黑" w:eastAsia="文泉驿微米黑" w:hint="eastAsia"/>
          <w:sz w:val="20"/>
        </w:rPr>
        <w:t>析</w:t>
      </w:r>
      <w:r>
        <w:rPr>
          <w:rFonts w:ascii="文泉驿微米黑" w:hAnsi="文泉驿微米黑" w:eastAsia="文泉驿微米黑" w:hint="eastAsia"/>
          <w:sz w:val="20"/>
        </w:rPr>
        <w:t>的</w:t>
      </w:r>
      <w:r>
        <w:rPr>
          <w:rFonts w:ascii="文泉驿微米黑" w:hAnsi="文泉驿微米黑" w:eastAsia="文泉驿微米黑" w:hint="eastAsia"/>
          <w:sz w:val="20"/>
        </w:rPr>
        <w:t>开</w:t>
      </w:r>
      <w:r>
        <w:rPr>
          <w:rFonts w:ascii="文泉驿微米黑" w:hAnsi="文泉驿微米黑" w:eastAsia="文泉驿微米黑" w:hint="eastAsia"/>
          <w:sz w:val="20"/>
        </w:rPr>
        <w:t>销</w:t>
      </w:r>
      <w:r>
        <w:rPr>
          <w:rFonts w:ascii="文泉驿微米黑" w:hAnsi="文泉驿微米黑" w:eastAsia="文泉驿微米黑" w:hint="eastAsia"/>
          <w:sz w:val="20"/>
        </w:rPr>
        <w:t>，</w:t>
      </w:r>
      <w:r>
        <w:rPr>
          <w:rFonts w:ascii="文泉驿微米黑" w:hAnsi="文泉驿微米黑" w:eastAsia="文泉驿微米黑" w:hint="eastAsia"/>
          <w:sz w:val="20"/>
        </w:rPr>
        <w:t>如</w:t>
      </w:r>
      <w:r>
        <w:rPr>
          <w:rFonts w:ascii="文泉驿微米黑" w:hAnsi="文泉驿微米黑" w:eastAsia="文泉驿微米黑" w:hint="eastAsia"/>
          <w:sz w:val="20"/>
        </w:rPr>
        <w:t>果</w:t>
      </w:r>
      <w:r>
        <w:rPr>
          <w:rFonts w:ascii="文泉驿微米黑" w:hAnsi="文泉驿微米黑" w:eastAsia="文泉驿微米黑" w:hint="eastAsia"/>
          <w:sz w:val="20"/>
        </w:rPr>
        <w:t>同</w:t>
      </w:r>
      <w:r>
        <w:rPr>
          <w:rFonts w:ascii="文泉驿微米黑" w:hAnsi="文泉驿微米黑" w:eastAsia="文泉驿微米黑" w:hint="eastAsia"/>
          <w:sz w:val="20"/>
        </w:rPr>
        <w:t>一</w:t>
      </w:r>
      <w:r>
        <w:rPr>
          <w:rFonts w:ascii="文泉驿微米黑" w:hAnsi="文泉驿微米黑" w:eastAsia="文泉驿微米黑" w:hint="eastAsia"/>
          <w:sz w:val="20"/>
        </w:rPr>
        <w:t>条</w:t>
      </w:r>
      <w:r>
        <w:rPr>
          <w:rFonts w:ascii="文泉驿微米黑" w:hAnsi="文泉驿微米黑" w:eastAsia="文泉驿微米黑" w:hint="eastAsia"/>
          <w:sz w:val="20"/>
        </w:rPr>
        <w:t> </w:t>
      </w:r>
      <w:r>
        <w:rPr>
          <w:rFonts w:ascii="文泉驿微米黑" w:hAnsi="文泉驿微米黑" w:eastAsia="文泉驿微米黑" w:hint="eastAsia"/>
          <w:sz w:val="16"/>
        </w:rPr>
        <w:t>SQL </w:t>
      </w:r>
      <w:r>
        <w:rPr>
          <w:rFonts w:ascii="文泉驿微米黑" w:hAnsi="文泉驿微米黑" w:eastAsia="文泉驿微米黑" w:hint="eastAsia"/>
          <w:sz w:val="20"/>
        </w:rPr>
        <w:t>语</w:t>
      </w:r>
      <w:r>
        <w:rPr>
          <w:rFonts w:ascii="文泉驿微米黑" w:hAnsi="文泉驿微米黑" w:eastAsia="文泉驿微米黑" w:hint="eastAsia"/>
          <w:sz w:val="20"/>
        </w:rPr>
        <w:t>句</w:t>
      </w:r>
      <w:r>
        <w:rPr>
          <w:rFonts w:ascii="文泉驿微米黑" w:hAnsi="文泉驿微米黑" w:eastAsia="文泉驿微米黑" w:hint="eastAsia"/>
          <w:sz w:val="20"/>
        </w:rPr>
        <w:t>需</w:t>
      </w:r>
      <w:r>
        <w:rPr>
          <w:rFonts w:ascii="文泉驿微米黑" w:hAnsi="文泉驿微米黑" w:eastAsia="文泉驿微米黑" w:hint="eastAsia"/>
          <w:sz w:val="20"/>
        </w:rPr>
        <w:t>要</w:t>
      </w:r>
      <w:r>
        <w:rPr>
          <w:rFonts w:ascii="文泉驿微米黑" w:hAnsi="文泉驿微米黑" w:eastAsia="文泉驿微米黑" w:hint="eastAsia"/>
          <w:sz w:val="20"/>
        </w:rPr>
        <w:t>多</w:t>
      </w:r>
      <w:r>
        <w:rPr>
          <w:rFonts w:ascii="文泉驿微米黑" w:hAnsi="文泉驿微米黑" w:eastAsia="文泉驿微米黑" w:hint="eastAsia"/>
          <w:sz w:val="20"/>
        </w:rPr>
        <w:t>次</w:t>
      </w:r>
      <w:r>
        <w:rPr>
          <w:rFonts w:ascii="文泉驿微米黑" w:hAnsi="文泉驿微米黑" w:eastAsia="文泉驿微米黑" w:hint="eastAsia"/>
          <w:sz w:val="20"/>
        </w:rPr>
        <w:t>使</w:t>
      </w:r>
      <w:r>
        <w:rPr>
          <w:rFonts w:ascii="文泉驿微米黑" w:hAnsi="文泉驿微米黑" w:eastAsia="文泉驿微米黑" w:hint="eastAsia"/>
          <w:sz w:val="20"/>
        </w:rPr>
        <w:t>用</w:t>
      </w:r>
      <w:r>
        <w:rPr>
          <w:rFonts w:ascii="文泉驿微米黑" w:hAnsi="文泉驿微米黑" w:eastAsia="文泉驿微米黑" w:hint="eastAsia"/>
          <w:sz w:val="20"/>
        </w:rPr>
        <w:t> </w:t>
      </w:r>
      <w:r>
        <w:rPr>
          <w:rFonts w:ascii="文泉驿微米黑" w:hAnsi="文泉驿微米黑" w:eastAsia="文泉驿微米黑" w:hint="eastAsia"/>
          <w:sz w:val="16"/>
        </w:rPr>
        <w:t>Prepare API</w:t>
      </w:r>
      <w:r>
        <w:rPr>
          <w:rFonts w:ascii="文泉驿微米黑" w:hAnsi="文泉驿微米黑" w:eastAsia="文泉驿微米黑" w:hint="eastAsia"/>
          <w:sz w:val="20"/>
        </w:rPr>
        <w:t>，</w:t>
      </w:r>
      <w:r>
        <w:rPr>
          <w:rFonts w:ascii="文泉驿微米黑" w:hAnsi="文泉驿微米黑" w:eastAsia="文泉驿微米黑" w:hint="eastAsia"/>
          <w:sz w:val="20"/>
        </w:rPr>
        <w:t>则</w:t>
      </w:r>
      <w:r>
        <w:rPr>
          <w:rFonts w:ascii="文泉驿微米黑" w:hAnsi="文泉驿微米黑" w:eastAsia="文泉驿微米黑" w:hint="eastAsia"/>
          <w:sz w:val="20"/>
        </w:rPr>
        <w:t>建</w:t>
      </w:r>
      <w:r>
        <w:rPr>
          <w:rFonts w:ascii="文泉驿微米黑" w:hAnsi="文泉驿微米黑" w:eastAsia="文泉驿微米黑" w:hint="eastAsia"/>
          <w:sz w:val="20"/>
        </w:rPr>
        <w:t>议</w:t>
      </w:r>
      <w:r>
        <w:rPr>
          <w:rFonts w:ascii="文泉驿微米黑" w:hAnsi="文泉驿微米黑" w:eastAsia="文泉驿微米黑" w:hint="eastAsia"/>
          <w:sz w:val="20"/>
        </w:rPr>
        <w:t>设</w:t>
      </w:r>
      <w:r>
        <w:rPr>
          <w:rFonts w:ascii="文泉驿微米黑" w:hAnsi="文泉驿微米黑" w:eastAsia="文泉驿微米黑" w:hint="eastAsia"/>
          <w:sz w:val="20"/>
        </w:rPr>
        <w:t>置</w:t>
      </w:r>
      <w:r>
        <w:rPr>
          <w:rFonts w:ascii="文泉驿微米黑" w:hAnsi="文泉驿微米黑" w:eastAsia="文泉驿微米黑" w:hint="eastAsia"/>
          <w:sz w:val="20"/>
        </w:rPr>
        <w:t>该</w:t>
      </w:r>
      <w:r>
        <w:rPr>
          <w:rFonts w:ascii="文泉驿微米黑" w:hAnsi="文泉驿微米黑" w:eastAsia="文泉驿微米黑" w:hint="eastAsia"/>
          <w:sz w:val="20"/>
        </w:rPr>
        <w:t>选</w:t>
      </w:r>
      <w:r>
        <w:rPr>
          <w:rFonts w:ascii="文泉驿微米黑" w:hAnsi="文泉驿微米黑" w:eastAsia="文泉驿微米黑" w:hint="eastAsia"/>
          <w:sz w:val="20"/>
        </w:rPr>
        <w:t>项</w:t>
      </w:r>
      <w:r>
        <w:rPr>
          <w:rFonts w:ascii="文泉驿微米黑" w:hAnsi="文泉驿微米黑" w:eastAsia="文泉驿微米黑" w:hint="eastAsia"/>
          <w:sz w:val="20"/>
        </w:rPr>
        <w:t>为</w:t>
      </w:r>
      <w:r>
        <w:rPr>
          <w:rFonts w:ascii="文泉驿微米黑" w:hAnsi="文泉驿微米黑" w:eastAsia="文泉驿微米黑" w:hint="eastAsia"/>
          <w:spacing w:val="-11"/>
          <w:sz w:val="20"/>
        </w:rPr>
        <w:t> </w:t>
      </w:r>
      <w:r>
        <w:rPr>
          <w:sz w:val="16"/>
        </w:rPr>
        <w:t>true</w:t>
      </w:r>
      <w:r>
        <w:rPr>
          <w:rFonts w:ascii="文泉驿微米黑" w:hAnsi="文泉驿微米黑" w:eastAsia="文泉驿微米黑" w:hint="eastAsia"/>
          <w:sz w:val="20"/>
        </w:rPr>
        <w:t>。</w:t>
      </w:r>
    </w:p>
    <w:p>
      <w:pPr>
        <w:spacing w:line="308" w:lineRule="exact" w:before="52"/>
        <w:ind w:left="718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7"/>
          <w:sz w:val="20"/>
        </w:rPr>
        <w:t>在 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4"/>
          <w:sz w:val="16"/>
        </w:rPr>
        <w:t> </w:t>
      </w:r>
      <w:r>
        <w:rPr>
          <w:rFonts w:ascii="文泉驿微米黑" w:eastAsia="文泉驿微米黑" w:hint="eastAsia"/>
          <w:spacing w:val="12"/>
          <w:sz w:val="20"/>
        </w:rPr>
        <w:t>监</w:t>
      </w:r>
      <w:r>
        <w:rPr>
          <w:rFonts w:ascii="文泉驿微米黑" w:eastAsia="文泉驿微米黑" w:hint="eastAsia"/>
          <w:spacing w:val="12"/>
          <w:sz w:val="20"/>
        </w:rPr>
        <w:t>控</w:t>
      </w:r>
      <w:r>
        <w:rPr>
          <w:rFonts w:ascii="文泉驿微米黑" w:eastAsia="文泉驿微米黑" w:hint="eastAsia"/>
          <w:spacing w:val="12"/>
          <w:sz w:val="20"/>
        </w:rPr>
        <w:t>中</w:t>
      </w:r>
      <w:r>
        <w:rPr>
          <w:rFonts w:ascii="文泉驿微米黑" w:eastAsia="文泉驿微米黑" w:hint="eastAsia"/>
          <w:spacing w:val="12"/>
          <w:sz w:val="20"/>
        </w:rPr>
        <w:t>可</w:t>
      </w:r>
      <w:r>
        <w:rPr>
          <w:rFonts w:ascii="文泉驿微米黑" w:eastAsia="文泉驿微米黑" w:hint="eastAsia"/>
          <w:spacing w:val="12"/>
          <w:sz w:val="20"/>
        </w:rPr>
        <w:t>以</w:t>
      </w:r>
      <w:r>
        <w:rPr>
          <w:rFonts w:ascii="文泉驿微米黑" w:eastAsia="文泉驿微米黑" w:hint="eastAsia"/>
          <w:spacing w:val="12"/>
          <w:sz w:val="20"/>
        </w:rPr>
        <w:t>通</w:t>
      </w:r>
      <w:r>
        <w:rPr>
          <w:rFonts w:ascii="文泉驿微米黑" w:eastAsia="文泉驿微米黑" w:hint="eastAsia"/>
          <w:spacing w:val="-3"/>
          <w:sz w:val="20"/>
        </w:rPr>
        <w:t>过 </w:t>
      </w:r>
      <w:r>
        <w:rPr>
          <w:rFonts w:ascii="文泉驿微米黑" w:eastAsia="文泉驿微米黑" w:hint="eastAsia"/>
          <w:sz w:val="16"/>
        </w:rPr>
        <w:t>Query</w:t>
      </w:r>
      <w:r>
        <w:rPr>
          <w:rFonts w:ascii="文泉驿微米黑" w:eastAsia="文泉驿微米黑" w:hint="eastAsia"/>
          <w:spacing w:val="5"/>
          <w:sz w:val="16"/>
        </w:rPr>
        <w:t> </w:t>
      </w:r>
      <w:r>
        <w:rPr>
          <w:rFonts w:ascii="文泉驿微米黑" w:eastAsia="文泉驿微米黑" w:hint="eastAsia"/>
          <w:sz w:val="16"/>
        </w:rPr>
        <w:t>Summary</w:t>
      </w:r>
      <w:r>
        <w:rPr>
          <w:rFonts w:ascii="文泉驿微米黑" w:eastAsia="文泉驿微米黑" w:hint="eastAsia"/>
          <w:spacing w:val="3"/>
          <w:sz w:val="16"/>
        </w:rPr>
        <w:t> &gt; </w:t>
      </w:r>
      <w:r>
        <w:rPr>
          <w:rFonts w:ascii="文泉驿微米黑" w:eastAsia="文泉驿微米黑" w:hint="eastAsia"/>
          <w:sz w:val="16"/>
        </w:rPr>
        <w:t>CPS</w:t>
      </w:r>
      <w:r>
        <w:rPr>
          <w:rFonts w:ascii="文泉驿微米黑" w:eastAsia="文泉驿微米黑" w:hint="eastAsia"/>
          <w:spacing w:val="5"/>
          <w:sz w:val="16"/>
        </w:rPr>
        <w:t> </w:t>
      </w:r>
      <w:r>
        <w:rPr>
          <w:rFonts w:ascii="文泉驿微米黑" w:eastAsia="文泉驿微米黑" w:hint="eastAsia"/>
          <w:sz w:val="16"/>
        </w:rPr>
        <w:t>By</w:t>
      </w:r>
      <w:r>
        <w:rPr>
          <w:rFonts w:ascii="文泉驿微米黑" w:eastAsia="文泉驿微米黑" w:hint="eastAsia"/>
          <w:spacing w:val="5"/>
          <w:sz w:val="16"/>
        </w:rPr>
        <w:t> </w:t>
      </w:r>
      <w:r>
        <w:rPr>
          <w:rFonts w:ascii="文泉驿微米黑" w:eastAsia="文泉驿微米黑" w:hint="eastAsia"/>
          <w:sz w:val="16"/>
        </w:rPr>
        <w:t>Instance</w:t>
      </w:r>
      <w:r>
        <w:rPr>
          <w:rFonts w:ascii="文泉驿微米黑" w:eastAsia="文泉驿微米黑" w:hint="eastAsia"/>
          <w:spacing w:val="5"/>
          <w:sz w:val="16"/>
        </w:rPr>
        <w:t> </w:t>
      </w:r>
      <w:r>
        <w:rPr>
          <w:rFonts w:ascii="文泉驿微米黑" w:eastAsia="文泉驿微米黑" w:hint="eastAsia"/>
          <w:spacing w:val="12"/>
          <w:sz w:val="20"/>
        </w:rPr>
        <w:t>查</w:t>
      </w:r>
      <w:r>
        <w:rPr>
          <w:rFonts w:ascii="文泉驿微米黑" w:eastAsia="文泉驿微米黑" w:hint="eastAsia"/>
          <w:spacing w:val="12"/>
          <w:sz w:val="20"/>
        </w:rPr>
        <w:t>看</w:t>
      </w:r>
      <w:r>
        <w:rPr>
          <w:rFonts w:ascii="文泉驿微米黑" w:eastAsia="文泉驿微米黑" w:hint="eastAsia"/>
          <w:spacing w:val="12"/>
          <w:sz w:val="20"/>
        </w:rPr>
        <w:t>请</w:t>
      </w:r>
      <w:r>
        <w:rPr>
          <w:rFonts w:ascii="文泉驿微米黑" w:eastAsia="文泉驿微米黑" w:hint="eastAsia"/>
          <w:spacing w:val="12"/>
          <w:sz w:val="20"/>
        </w:rPr>
        <w:t>求</w:t>
      </w:r>
      <w:r>
        <w:rPr>
          <w:rFonts w:ascii="文泉驿微米黑" w:eastAsia="文泉驿微米黑" w:hint="eastAsia"/>
          <w:spacing w:val="12"/>
          <w:sz w:val="20"/>
        </w:rPr>
        <w:t>命</w:t>
      </w:r>
      <w:r>
        <w:rPr>
          <w:rFonts w:ascii="文泉驿微米黑" w:eastAsia="文泉驿微米黑" w:hint="eastAsia"/>
          <w:spacing w:val="12"/>
          <w:sz w:val="20"/>
        </w:rPr>
        <w:t>令</w:t>
      </w:r>
      <w:r>
        <w:rPr>
          <w:rFonts w:ascii="文泉驿微米黑" w:eastAsia="文泉驿微米黑" w:hint="eastAsia"/>
          <w:spacing w:val="12"/>
          <w:sz w:val="20"/>
        </w:rPr>
        <w:t>类</w:t>
      </w:r>
      <w:r>
        <w:rPr>
          <w:rFonts w:ascii="文泉驿微米黑" w:eastAsia="文泉驿微米黑" w:hint="eastAsia"/>
          <w:spacing w:val="6"/>
          <w:sz w:val="20"/>
        </w:rPr>
        <w:t>型，</w:t>
      </w:r>
      <w:r>
        <w:rPr>
          <w:rFonts w:ascii="文泉驿微米黑" w:eastAsia="文泉驿微米黑" w:hint="eastAsia"/>
          <w:spacing w:val="12"/>
          <w:sz w:val="20"/>
        </w:rPr>
        <w:t>如</w:t>
      </w:r>
      <w:r>
        <w:rPr>
          <w:rFonts w:ascii="文泉驿微米黑" w:eastAsia="文泉驿微米黑" w:hint="eastAsia"/>
          <w:spacing w:val="12"/>
          <w:sz w:val="20"/>
        </w:rPr>
        <w:t>果</w:t>
      </w:r>
      <w:r>
        <w:rPr>
          <w:rFonts w:ascii="文泉驿微米黑" w:eastAsia="文泉驿微米黑" w:hint="eastAsia"/>
          <w:spacing w:val="12"/>
          <w:sz w:val="20"/>
        </w:rPr>
        <w:t>请</w:t>
      </w:r>
      <w:r>
        <w:rPr>
          <w:rFonts w:ascii="文泉驿微米黑" w:eastAsia="文泉驿微米黑" w:hint="eastAsia"/>
          <w:spacing w:val="12"/>
          <w:sz w:val="20"/>
        </w:rPr>
        <w:t>求</w:t>
      </w:r>
      <w:r>
        <w:rPr>
          <w:rFonts w:ascii="文泉驿微米黑" w:eastAsia="文泉驿微米黑" w:hint="eastAsia"/>
          <w:spacing w:val="-3"/>
          <w:sz w:val="20"/>
        </w:rPr>
        <w:t>中 </w:t>
      </w:r>
      <w:r>
        <w:rPr>
          <w:sz w:val="16"/>
        </w:rPr>
        <w:t>COM_QUERY</w:t>
      </w:r>
      <w:r>
        <w:rPr>
          <w:spacing w:val="-43"/>
          <w:sz w:val="16"/>
        </w:rPr>
        <w:t> </w:t>
      </w:r>
      <w:r>
        <w:rPr>
          <w:rFonts w:ascii="文泉驿微米黑" w:eastAsia="文泉驿微米黑" w:hint="eastAsia"/>
          <w:spacing w:val="-10"/>
          <w:sz w:val="20"/>
        </w:rPr>
        <w:t>被</w:t>
      </w:r>
    </w:p>
    <w:p>
      <w:pPr>
        <w:pStyle w:val="BodyText"/>
        <w:spacing w:line="308" w:lineRule="exact" w:before="0"/>
        <w:ind w:left="718"/>
        <w:rPr>
          <w:rFonts w:ascii="文泉驿微米黑" w:eastAsia="文泉驿微米黑" w:hint="eastAsia"/>
          <w:sz w:val="20"/>
        </w:rPr>
      </w:pPr>
      <w:r>
        <w:rPr>
          <w:spacing w:val="-2"/>
        </w:rPr>
        <w:t>COM_STMT_EXECUTE</w:t>
      </w:r>
      <w:r>
        <w:rPr>
          <w:spacing w:val="-44"/>
        </w:rPr>
        <w:t> </w:t>
      </w:r>
      <w:r>
        <w:rPr>
          <w:rFonts w:ascii="文泉驿微米黑" w:eastAsia="文泉驿微米黑" w:hint="eastAsia"/>
          <w:spacing w:val="-1"/>
          <w:sz w:val="20"/>
        </w:rPr>
        <w:t>或 </w:t>
      </w:r>
      <w:r>
        <w:rPr>
          <w:spacing w:val="-2"/>
        </w:rPr>
        <w:t>COM_STMT_PREPARE</w:t>
      </w:r>
      <w:r>
        <w:rPr>
          <w:spacing w:val="-43"/>
        </w:rPr>
        <w:t> </w:t>
      </w:r>
      <w:r>
        <w:rPr>
          <w:rFonts w:ascii="文泉驿微米黑" w:eastAsia="文泉驿微米黑" w:hint="eastAsia"/>
          <w:spacing w:val="-2"/>
          <w:sz w:val="20"/>
        </w:rPr>
        <w:t>代</w:t>
      </w:r>
      <w:r>
        <w:rPr>
          <w:rFonts w:ascii="文泉驿微米黑" w:eastAsia="文泉驿微米黑" w:hint="eastAsia"/>
          <w:spacing w:val="-2"/>
          <w:sz w:val="20"/>
        </w:rPr>
        <w:t>替</w:t>
      </w:r>
      <w:r>
        <w:rPr>
          <w:rFonts w:ascii="文泉驿微米黑" w:eastAsia="文泉驿微米黑" w:hint="eastAsia"/>
          <w:spacing w:val="-2"/>
          <w:sz w:val="20"/>
        </w:rPr>
        <w:t>即</w:t>
      </w:r>
      <w:r>
        <w:rPr>
          <w:rFonts w:ascii="文泉驿微米黑" w:eastAsia="文泉驿微米黑" w:hint="eastAsia"/>
          <w:spacing w:val="-2"/>
          <w:sz w:val="20"/>
        </w:rPr>
        <w:t>生</w:t>
      </w:r>
      <w:r>
        <w:rPr>
          <w:rFonts w:ascii="文泉驿微米黑" w:eastAsia="文泉驿微米黑" w:hint="eastAsia"/>
          <w:spacing w:val="-2"/>
          <w:sz w:val="20"/>
        </w:rPr>
        <w:t>效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spacing w:after="0" w:line="308" w:lineRule="exac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ListParagraph"/>
        <w:numPr>
          <w:ilvl w:val="5"/>
          <w:numId w:val="2"/>
        </w:numPr>
        <w:tabs>
          <w:tab w:pos="719" w:val="left" w:leader="none"/>
        </w:tabs>
        <w:spacing w:line="240" w:lineRule="auto" w:before="91" w:after="0"/>
        <w:ind w:left="718" w:right="0" w:hanging="161"/>
        <w:jc w:val="left"/>
        <w:rPr>
          <w:sz w:val="16"/>
        </w:rPr>
      </w:pPr>
      <w:r>
        <w:rPr>
          <w:spacing w:val="-2"/>
          <w:sz w:val="16"/>
        </w:rPr>
        <w:t>cachePrepStmts</w:t>
      </w:r>
    </w:p>
    <w:p>
      <w:pPr>
        <w:spacing w:line="208" w:lineRule="auto" w:before="82"/>
        <w:ind w:left="718" w:right="1437" w:firstLine="0"/>
        <w:jc w:val="both"/>
        <w:rPr>
          <w:rFonts w:ascii="文泉驿微米黑" w:hAnsi="文泉驿微米黑" w:eastAsia="文泉驿微米黑" w:hint="eastAsia"/>
          <w:sz w:val="20"/>
        </w:rPr>
      </w:pPr>
      <w:r>
        <w:rPr>
          <w:rFonts w:ascii="文泉驿微米黑" w:hAnsi="文泉驿微米黑" w:eastAsia="文泉驿微米黑" w:hint="eastAsia"/>
          <w:sz w:val="20"/>
        </w:rPr>
        <w:t>虽然 </w:t>
      </w:r>
      <w:r>
        <w:rPr>
          <w:sz w:val="16"/>
        </w:rPr>
        <w:t>useServerPrepStmts = true</w:t>
      </w:r>
      <w:r>
        <w:rPr>
          <w:spacing w:val="-24"/>
          <w:sz w:val="16"/>
        </w:rPr>
        <w:t> </w:t>
      </w:r>
      <w:r>
        <w:rPr>
          <w:rFonts w:ascii="文泉驿微米黑" w:hAnsi="文泉驿微米黑" w:eastAsia="文泉驿微米黑" w:hint="eastAsia"/>
          <w:sz w:val="20"/>
        </w:rPr>
        <w:t>能</w:t>
      </w:r>
      <w:r>
        <w:rPr>
          <w:rFonts w:ascii="文泉驿微米黑" w:hAnsi="文泉驿微米黑" w:eastAsia="文泉驿微米黑" w:hint="eastAsia"/>
          <w:sz w:val="20"/>
        </w:rPr>
        <w:t>让</w:t>
      </w:r>
      <w:r>
        <w:rPr>
          <w:rFonts w:ascii="文泉驿微米黑" w:hAnsi="文泉驿微米黑" w:eastAsia="文泉驿微米黑" w:hint="eastAsia"/>
          <w:sz w:val="20"/>
        </w:rPr>
        <w:t>服</w:t>
      </w:r>
      <w:r>
        <w:rPr>
          <w:rFonts w:ascii="文泉驿微米黑" w:hAnsi="文泉驿微米黑" w:eastAsia="文泉驿微米黑" w:hint="eastAsia"/>
          <w:sz w:val="20"/>
        </w:rPr>
        <w:t>务</w:t>
      </w:r>
      <w:r>
        <w:rPr>
          <w:rFonts w:ascii="文泉驿微米黑" w:hAnsi="文泉驿微米黑" w:eastAsia="文泉驿微米黑" w:hint="eastAsia"/>
          <w:sz w:val="20"/>
        </w:rPr>
        <w:t>端</w:t>
      </w:r>
      <w:r>
        <w:rPr>
          <w:rFonts w:ascii="文泉驿微米黑" w:hAnsi="文泉驿微米黑" w:eastAsia="文泉驿微米黑" w:hint="eastAsia"/>
          <w:sz w:val="20"/>
        </w:rPr>
        <w:t>执</w:t>
      </w:r>
      <w:r>
        <w:rPr>
          <w:rFonts w:ascii="文泉驿微米黑" w:hAnsi="文泉驿微米黑" w:eastAsia="文泉驿微米黑" w:hint="eastAsia"/>
          <w:sz w:val="20"/>
        </w:rPr>
        <w:t>行</w:t>
      </w:r>
      <w:r>
        <w:rPr>
          <w:rFonts w:ascii="文泉驿微米黑" w:hAnsi="文泉驿微米黑" w:eastAsia="文泉驿微米黑" w:hint="eastAsia"/>
          <w:sz w:val="20"/>
        </w:rPr>
        <w:t>预</w:t>
      </w:r>
      <w:r>
        <w:rPr>
          <w:rFonts w:ascii="文泉驿微米黑" w:hAnsi="文泉驿微米黑" w:eastAsia="文泉驿微米黑" w:hint="eastAsia"/>
          <w:sz w:val="20"/>
        </w:rPr>
        <w:t>处</w:t>
      </w:r>
      <w:r>
        <w:rPr>
          <w:rFonts w:ascii="文泉驿微米黑" w:hAnsi="文泉驿微米黑" w:eastAsia="文泉驿微米黑" w:hint="eastAsia"/>
          <w:sz w:val="20"/>
        </w:rPr>
        <w:t>理</w:t>
      </w:r>
      <w:r>
        <w:rPr>
          <w:rFonts w:ascii="文泉驿微米黑" w:hAnsi="文泉驿微米黑" w:eastAsia="文泉驿微米黑" w:hint="eastAsia"/>
          <w:sz w:val="20"/>
        </w:rPr>
        <w:t>语</w:t>
      </w:r>
      <w:r>
        <w:rPr>
          <w:rFonts w:ascii="文泉驿微米黑" w:hAnsi="文泉驿微米黑" w:eastAsia="文泉驿微米黑" w:hint="eastAsia"/>
          <w:sz w:val="20"/>
        </w:rPr>
        <w:t>句，</w:t>
      </w:r>
      <w:r>
        <w:rPr>
          <w:rFonts w:ascii="文泉驿微米黑" w:hAnsi="文泉驿微米黑" w:eastAsia="文泉驿微米黑" w:hint="eastAsia"/>
          <w:sz w:val="20"/>
        </w:rPr>
        <w:t>但</w:t>
      </w:r>
      <w:r>
        <w:rPr>
          <w:rFonts w:ascii="文泉驿微米黑" w:hAnsi="文泉驿微米黑" w:eastAsia="文泉驿微米黑" w:hint="eastAsia"/>
          <w:sz w:val="20"/>
        </w:rPr>
        <w:t>默</w:t>
      </w:r>
      <w:r>
        <w:rPr>
          <w:rFonts w:ascii="文泉驿微米黑" w:hAnsi="文泉驿微米黑" w:eastAsia="文泉驿微米黑" w:hint="eastAsia"/>
          <w:sz w:val="20"/>
        </w:rPr>
        <w:t>认</w:t>
      </w:r>
      <w:r>
        <w:rPr>
          <w:rFonts w:ascii="文泉驿微米黑" w:hAnsi="文泉驿微米黑" w:eastAsia="文泉驿微米黑" w:hint="eastAsia"/>
          <w:sz w:val="20"/>
        </w:rPr>
        <w:t>情</w:t>
      </w:r>
      <w:r>
        <w:rPr>
          <w:rFonts w:ascii="文泉驿微米黑" w:hAnsi="文泉驿微米黑" w:eastAsia="文泉驿微米黑" w:hint="eastAsia"/>
          <w:sz w:val="20"/>
        </w:rPr>
        <w:t>况</w:t>
      </w:r>
      <w:r>
        <w:rPr>
          <w:rFonts w:ascii="文泉驿微米黑" w:hAnsi="文泉驿微米黑" w:eastAsia="文泉驿微米黑" w:hint="eastAsia"/>
          <w:sz w:val="20"/>
        </w:rPr>
        <w:t>下</w:t>
      </w:r>
      <w:r>
        <w:rPr>
          <w:rFonts w:ascii="文泉驿微米黑" w:hAnsi="文泉驿微米黑" w:eastAsia="文泉驿微米黑" w:hint="eastAsia"/>
          <w:sz w:val="20"/>
        </w:rPr>
        <w:t>客</w:t>
      </w:r>
      <w:r>
        <w:rPr>
          <w:rFonts w:ascii="文泉驿微米黑" w:hAnsi="文泉驿微米黑" w:eastAsia="文泉驿微米黑" w:hint="eastAsia"/>
          <w:sz w:val="20"/>
        </w:rPr>
        <w:t>户</w:t>
      </w:r>
      <w:r>
        <w:rPr>
          <w:rFonts w:ascii="文泉驿微米黑" w:hAnsi="文泉驿微米黑" w:eastAsia="文泉驿微米黑" w:hint="eastAsia"/>
          <w:sz w:val="20"/>
        </w:rPr>
        <w:t>端</w:t>
      </w:r>
      <w:r>
        <w:rPr>
          <w:rFonts w:ascii="文泉驿微米黑" w:hAnsi="文泉驿微米黑" w:eastAsia="文泉驿微米黑" w:hint="eastAsia"/>
          <w:sz w:val="20"/>
        </w:rPr>
        <w:t>每</w:t>
      </w:r>
      <w:r>
        <w:rPr>
          <w:rFonts w:ascii="文泉驿微米黑" w:hAnsi="文泉驿微米黑" w:eastAsia="文泉驿微米黑" w:hint="eastAsia"/>
          <w:sz w:val="20"/>
        </w:rPr>
        <w:t>次</w:t>
      </w:r>
      <w:r>
        <w:rPr>
          <w:rFonts w:ascii="文泉驿微米黑" w:hAnsi="文泉驿微米黑" w:eastAsia="文泉驿微米黑" w:hint="eastAsia"/>
          <w:sz w:val="20"/>
        </w:rPr>
        <w:t>执</w:t>
      </w:r>
      <w:r>
        <w:rPr>
          <w:rFonts w:ascii="文泉驿微米黑" w:hAnsi="文泉驿微米黑" w:eastAsia="文泉驿微米黑" w:hint="eastAsia"/>
          <w:sz w:val="20"/>
        </w:rPr>
        <w:t>行</w:t>
      </w:r>
      <w:r>
        <w:rPr>
          <w:rFonts w:ascii="文泉驿微米黑" w:hAnsi="文泉驿微米黑" w:eastAsia="文泉驿微米黑" w:hint="eastAsia"/>
          <w:sz w:val="20"/>
        </w:rPr>
        <w:t>完</w:t>
      </w:r>
      <w:r>
        <w:rPr>
          <w:rFonts w:ascii="文泉驿微米黑" w:hAnsi="文泉驿微米黑" w:eastAsia="文泉驿微米黑" w:hint="eastAsia"/>
          <w:sz w:val="20"/>
        </w:rPr>
        <w:t>后</w:t>
      </w:r>
      <w:r>
        <w:rPr>
          <w:rFonts w:ascii="文泉驿微米黑" w:hAnsi="文泉驿微米黑" w:eastAsia="文泉驿微米黑" w:hint="eastAsia"/>
          <w:sz w:val="20"/>
        </w:rPr>
        <w:t>会 </w:t>
      </w:r>
      <w:r>
        <w:rPr>
          <w:rFonts w:ascii="文泉驿微米黑" w:hAnsi="文泉驿微米黑" w:eastAsia="文泉驿微米黑" w:hint="eastAsia"/>
          <w:spacing w:val="-2"/>
          <w:sz w:val="16"/>
        </w:rPr>
        <w:t>close</w:t>
      </w:r>
      <w:r>
        <w:rPr>
          <w:rFonts w:ascii="文泉驿微米黑" w:hAnsi="文泉驿微米黑" w:eastAsia="文泉驿微米黑" w:hint="eastAsia"/>
          <w:spacing w:val="-9"/>
          <w:sz w:val="16"/>
        </w:rPr>
        <w:t> </w:t>
      </w:r>
      <w:r>
        <w:rPr>
          <w:rFonts w:ascii="文泉驿微米黑" w:hAnsi="文泉驿微米黑" w:eastAsia="文泉驿微米黑" w:hint="eastAsia"/>
          <w:spacing w:val="-2"/>
          <w:sz w:val="20"/>
        </w:rPr>
        <w:t>预</w:t>
      </w:r>
      <w:r>
        <w:rPr>
          <w:rFonts w:ascii="文泉驿微米黑" w:hAnsi="文泉驿微米黑" w:eastAsia="文泉驿微米黑" w:hint="eastAsia"/>
          <w:spacing w:val="-2"/>
          <w:sz w:val="20"/>
        </w:rPr>
        <w:t>处</w:t>
      </w:r>
      <w:r>
        <w:rPr>
          <w:rFonts w:ascii="文泉驿微米黑" w:hAnsi="文泉驿微米黑" w:eastAsia="文泉驿微米黑" w:hint="eastAsia"/>
          <w:spacing w:val="-2"/>
          <w:sz w:val="20"/>
        </w:rPr>
        <w:t>理</w:t>
      </w:r>
      <w:r>
        <w:rPr>
          <w:rFonts w:ascii="文泉驿微米黑" w:hAnsi="文泉驿微米黑" w:eastAsia="文泉驿微米黑" w:hint="eastAsia"/>
          <w:spacing w:val="-2"/>
          <w:sz w:val="20"/>
        </w:rPr>
        <w:t>语</w:t>
      </w:r>
      <w:r>
        <w:rPr>
          <w:rFonts w:ascii="文泉驿微米黑" w:hAnsi="文泉驿微米黑" w:eastAsia="文泉驿微米黑" w:hint="eastAsia"/>
          <w:spacing w:val="-2"/>
          <w:sz w:val="20"/>
        </w:rPr>
        <w:t>句</w:t>
      </w:r>
      <w:r>
        <w:rPr>
          <w:rFonts w:ascii="文泉驿微米黑" w:hAnsi="文泉驿微米黑" w:eastAsia="文泉驿微米黑" w:hint="eastAsia"/>
          <w:spacing w:val="-81"/>
          <w:sz w:val="20"/>
        </w:rPr>
        <w:t>，</w:t>
      </w:r>
      <w:r>
        <w:rPr>
          <w:rFonts w:ascii="文泉驿微米黑" w:hAnsi="文泉驿微米黑" w:eastAsia="文泉驿微米黑" w:hint="eastAsia"/>
          <w:spacing w:val="-2"/>
          <w:sz w:val="20"/>
        </w:rPr>
        <w:t>并</w:t>
      </w:r>
      <w:r>
        <w:rPr>
          <w:rFonts w:ascii="文泉驿微米黑" w:hAnsi="文泉驿微米黑" w:eastAsia="文泉驿微米黑" w:hint="eastAsia"/>
          <w:spacing w:val="-2"/>
          <w:sz w:val="20"/>
        </w:rPr>
        <w:t>不</w:t>
      </w:r>
      <w:r>
        <w:rPr>
          <w:rFonts w:ascii="文泉驿微米黑" w:hAnsi="文泉驿微米黑" w:eastAsia="文泉驿微米黑" w:hint="eastAsia"/>
          <w:spacing w:val="-2"/>
          <w:sz w:val="20"/>
        </w:rPr>
        <w:t>会</w:t>
      </w:r>
      <w:r>
        <w:rPr>
          <w:rFonts w:ascii="文泉驿微米黑" w:hAnsi="文泉驿微米黑" w:eastAsia="文泉驿微米黑" w:hint="eastAsia"/>
          <w:spacing w:val="-2"/>
          <w:sz w:val="20"/>
        </w:rPr>
        <w:t>复</w:t>
      </w:r>
      <w:r>
        <w:rPr>
          <w:rFonts w:ascii="文泉驿微米黑" w:hAnsi="文泉驿微米黑" w:eastAsia="文泉驿微米黑" w:hint="eastAsia"/>
          <w:spacing w:val="-2"/>
          <w:sz w:val="20"/>
        </w:rPr>
        <w:t>用</w:t>
      </w:r>
      <w:r>
        <w:rPr>
          <w:rFonts w:ascii="文泉驿微米黑" w:hAnsi="文泉驿微米黑" w:eastAsia="文泉驿微米黑" w:hint="eastAsia"/>
          <w:spacing w:val="-81"/>
          <w:sz w:val="20"/>
        </w:rPr>
        <w:t>，</w:t>
      </w:r>
      <w:r>
        <w:rPr>
          <w:rFonts w:ascii="文泉驿微米黑" w:hAnsi="文泉驿微米黑" w:eastAsia="文泉驿微米黑" w:hint="eastAsia"/>
          <w:spacing w:val="-2"/>
          <w:sz w:val="20"/>
        </w:rPr>
        <w:t>这</w:t>
      </w:r>
      <w:r>
        <w:rPr>
          <w:rFonts w:ascii="文泉驿微米黑" w:hAnsi="文泉驿微米黑" w:eastAsia="文泉驿微米黑" w:hint="eastAsia"/>
          <w:spacing w:val="-2"/>
          <w:sz w:val="20"/>
        </w:rPr>
        <w:t>样</w:t>
      </w:r>
      <w:r>
        <w:rPr>
          <w:rFonts w:ascii="文泉驿微米黑" w:hAnsi="文泉驿微米黑" w:eastAsia="文泉驿微米黑" w:hint="eastAsia"/>
          <w:spacing w:val="-2"/>
          <w:sz w:val="20"/>
        </w:rPr>
        <w:t>预</w:t>
      </w:r>
      <w:r>
        <w:rPr>
          <w:rFonts w:ascii="文泉驿微米黑" w:hAnsi="文泉驿微米黑" w:eastAsia="文泉驿微米黑" w:hint="eastAsia"/>
          <w:spacing w:val="-2"/>
          <w:sz w:val="20"/>
        </w:rPr>
        <w:t>处</w:t>
      </w:r>
      <w:r>
        <w:rPr>
          <w:rFonts w:ascii="文泉驿微米黑" w:hAnsi="文泉驿微米黑" w:eastAsia="文泉驿微米黑" w:hint="eastAsia"/>
          <w:spacing w:val="-2"/>
          <w:sz w:val="20"/>
        </w:rPr>
        <w:t>理</w:t>
      </w:r>
      <w:r>
        <w:rPr>
          <w:rFonts w:ascii="文泉驿微米黑" w:hAnsi="文泉驿微米黑" w:eastAsia="文泉驿微米黑" w:hint="eastAsia"/>
          <w:spacing w:val="-2"/>
          <w:sz w:val="20"/>
        </w:rPr>
        <w:t>的</w:t>
      </w:r>
      <w:r>
        <w:rPr>
          <w:rFonts w:ascii="文泉驿微米黑" w:hAnsi="文泉驿微米黑" w:eastAsia="文泉驿微米黑" w:hint="eastAsia"/>
          <w:spacing w:val="-2"/>
          <w:sz w:val="20"/>
        </w:rPr>
        <w:t>效</w:t>
      </w:r>
      <w:r>
        <w:rPr>
          <w:rFonts w:ascii="文泉驿微米黑" w:hAnsi="文泉驿微米黑" w:eastAsia="文泉驿微米黑" w:hint="eastAsia"/>
          <w:spacing w:val="-2"/>
          <w:sz w:val="20"/>
        </w:rPr>
        <w:t>率</w:t>
      </w:r>
      <w:r>
        <w:rPr>
          <w:rFonts w:ascii="文泉驿微米黑" w:hAnsi="文泉驿微米黑" w:eastAsia="文泉驿微米黑" w:hint="eastAsia"/>
          <w:spacing w:val="-2"/>
          <w:sz w:val="20"/>
        </w:rPr>
        <w:t>甚</w:t>
      </w:r>
      <w:r>
        <w:rPr>
          <w:rFonts w:ascii="文泉驿微米黑" w:hAnsi="文泉驿微米黑" w:eastAsia="文泉驿微米黑" w:hint="eastAsia"/>
          <w:spacing w:val="-2"/>
          <w:sz w:val="20"/>
        </w:rPr>
        <w:t>至</w:t>
      </w:r>
      <w:r>
        <w:rPr>
          <w:rFonts w:ascii="文泉驿微米黑" w:hAnsi="文泉驿微米黑" w:eastAsia="文泉驿微米黑" w:hint="eastAsia"/>
          <w:spacing w:val="-2"/>
          <w:sz w:val="20"/>
        </w:rPr>
        <w:t>不</w:t>
      </w:r>
      <w:r>
        <w:rPr>
          <w:rFonts w:ascii="文泉驿微米黑" w:hAnsi="文泉驿微米黑" w:eastAsia="文泉驿微米黑" w:hint="eastAsia"/>
          <w:spacing w:val="-2"/>
          <w:sz w:val="20"/>
        </w:rPr>
        <w:t>如</w:t>
      </w:r>
      <w:r>
        <w:rPr>
          <w:rFonts w:ascii="文泉驿微米黑" w:hAnsi="文泉驿微米黑" w:eastAsia="文泉驿微米黑" w:hint="eastAsia"/>
          <w:spacing w:val="-2"/>
          <w:sz w:val="20"/>
        </w:rPr>
        <w:t>文</w:t>
      </w:r>
      <w:r>
        <w:rPr>
          <w:rFonts w:ascii="文泉驿微米黑" w:hAnsi="文泉驿微米黑" w:eastAsia="文泉驿微米黑" w:hint="eastAsia"/>
          <w:spacing w:val="-2"/>
          <w:sz w:val="20"/>
        </w:rPr>
        <w:t>本</w:t>
      </w:r>
      <w:r>
        <w:rPr>
          <w:rFonts w:ascii="文泉驿微米黑" w:hAnsi="文泉驿微米黑" w:eastAsia="文泉驿微米黑" w:hint="eastAsia"/>
          <w:spacing w:val="-2"/>
          <w:sz w:val="20"/>
        </w:rPr>
        <w:t>执</w:t>
      </w:r>
      <w:r>
        <w:rPr>
          <w:rFonts w:ascii="文泉驿微米黑" w:hAnsi="文泉驿微米黑" w:eastAsia="文泉驿微米黑" w:hint="eastAsia"/>
          <w:spacing w:val="-2"/>
          <w:sz w:val="20"/>
        </w:rPr>
        <w:t>行</w:t>
      </w:r>
      <w:r>
        <w:rPr>
          <w:rFonts w:ascii="文泉驿微米黑" w:hAnsi="文泉驿微米黑" w:eastAsia="文泉驿微米黑" w:hint="eastAsia"/>
          <w:spacing w:val="-108"/>
          <w:sz w:val="20"/>
        </w:rPr>
        <w:t>。</w:t>
      </w:r>
      <w:r>
        <w:rPr>
          <w:rFonts w:ascii="文泉驿微米黑" w:hAnsi="文泉驿微米黑" w:eastAsia="文泉驿微米黑" w:hint="eastAsia"/>
          <w:spacing w:val="-2"/>
          <w:sz w:val="20"/>
        </w:rPr>
        <w:t>所</w:t>
      </w:r>
      <w:r>
        <w:rPr>
          <w:rFonts w:ascii="文泉驿微米黑" w:hAnsi="文泉驿微米黑" w:eastAsia="文泉驿微米黑" w:hint="eastAsia"/>
          <w:spacing w:val="-2"/>
          <w:sz w:val="20"/>
        </w:rPr>
        <w:t>以</w:t>
      </w:r>
      <w:r>
        <w:rPr>
          <w:rFonts w:ascii="文泉驿微米黑" w:hAnsi="文泉驿微米黑" w:eastAsia="文泉驿微米黑" w:hint="eastAsia"/>
          <w:spacing w:val="-2"/>
          <w:sz w:val="20"/>
        </w:rPr>
        <w:t>建</w:t>
      </w:r>
      <w:r>
        <w:rPr>
          <w:rFonts w:ascii="文泉驿微米黑" w:hAnsi="文泉驿微米黑" w:eastAsia="文泉驿微米黑" w:hint="eastAsia"/>
          <w:spacing w:val="-2"/>
          <w:sz w:val="20"/>
        </w:rPr>
        <w:t>议</w:t>
      </w:r>
      <w:r>
        <w:rPr>
          <w:rFonts w:ascii="文泉驿微米黑" w:hAnsi="文泉驿微米黑" w:eastAsia="文泉驿微米黑" w:hint="eastAsia"/>
          <w:spacing w:val="-2"/>
          <w:sz w:val="20"/>
        </w:rPr>
        <w:t>开</w:t>
      </w:r>
      <w:r>
        <w:rPr>
          <w:rFonts w:ascii="文泉驿微米黑" w:hAnsi="文泉驿微米黑" w:eastAsia="文泉驿微米黑" w:hint="eastAsia"/>
          <w:spacing w:val="-2"/>
          <w:sz w:val="20"/>
        </w:rPr>
        <w:t>启</w:t>
      </w:r>
      <w:r>
        <w:rPr>
          <w:spacing w:val="-2"/>
          <w:sz w:val="16"/>
        </w:rPr>
        <w:t>useServerPrepStmts </w:t>
      </w:r>
      <w:r>
        <w:rPr>
          <w:rFonts w:ascii="Verdana" w:hAnsi="Verdana" w:eastAsia="Verdana"/>
          <w:i/>
          <w:color w:val="7F7F7F"/>
          <w:sz w:val="20"/>
        </w:rPr>
        <w:t>'</w:t>
      </w:r>
      <w:r>
        <w:rPr>
          <w:rFonts w:ascii="Arial Narrow" w:hAnsi="Arial Narrow" w:eastAsia="Arial Narrow"/>
          <w:i/>
          <w:color w:val="7F7F7F"/>
          <w:sz w:val="20"/>
        </w:rPr>
        <w:t>→</w:t>
      </w:r>
      <w:r>
        <w:rPr>
          <w:rFonts w:ascii="Arial Narrow" w:hAnsi="Arial Narrow" w:eastAsia="Arial Narrow"/>
          <w:i/>
          <w:color w:val="7F7F7F"/>
          <w:spacing w:val="80"/>
          <w:w w:val="150"/>
          <w:sz w:val="20"/>
        </w:rPr>
        <w:t> </w:t>
      </w:r>
      <w:r>
        <w:rPr>
          <w:sz w:val="16"/>
        </w:rPr>
        <w:t>= true</w:t>
      </w:r>
      <w:r>
        <w:rPr>
          <w:spacing w:val="-48"/>
          <w:sz w:val="16"/>
        </w:rPr>
        <w:t> </w:t>
      </w:r>
      <w:r>
        <w:rPr>
          <w:rFonts w:ascii="文泉驿微米黑" w:hAnsi="文泉驿微米黑" w:eastAsia="文泉驿微米黑" w:hint="eastAsia"/>
          <w:sz w:val="20"/>
        </w:rPr>
        <w:t>后</w:t>
      </w:r>
      <w:r>
        <w:rPr>
          <w:rFonts w:ascii="文泉驿微米黑" w:hAnsi="文泉驿微米黑" w:eastAsia="文泉驿微米黑" w:hint="eastAsia"/>
          <w:sz w:val="20"/>
        </w:rPr>
        <w:t>同</w:t>
      </w:r>
      <w:r>
        <w:rPr>
          <w:rFonts w:ascii="文泉驿微米黑" w:hAnsi="文泉驿微米黑" w:eastAsia="文泉驿微米黑" w:hint="eastAsia"/>
          <w:sz w:val="20"/>
        </w:rPr>
        <w:t>时</w:t>
      </w:r>
      <w:r>
        <w:rPr>
          <w:rFonts w:ascii="文泉驿微米黑" w:hAnsi="文泉驿微米黑" w:eastAsia="文泉驿微米黑" w:hint="eastAsia"/>
          <w:sz w:val="20"/>
        </w:rPr>
        <w:t>配</w:t>
      </w:r>
      <w:r>
        <w:rPr>
          <w:rFonts w:ascii="文泉驿微米黑" w:hAnsi="文泉驿微米黑" w:eastAsia="文泉驿微米黑" w:hint="eastAsia"/>
          <w:sz w:val="20"/>
        </w:rPr>
        <w:t>置</w:t>
      </w:r>
      <w:r>
        <w:rPr>
          <w:rFonts w:ascii="文泉驿微米黑" w:hAnsi="文泉驿微米黑" w:eastAsia="文泉驿微米黑" w:hint="eastAsia"/>
          <w:spacing w:val="-4"/>
          <w:sz w:val="20"/>
        </w:rPr>
        <w:t> </w:t>
      </w:r>
      <w:r>
        <w:rPr>
          <w:sz w:val="16"/>
        </w:rPr>
        <w:t>cachePrepStmts = true</w:t>
      </w:r>
      <w:r>
        <w:rPr>
          <w:rFonts w:ascii="文泉驿微米黑" w:hAnsi="文泉驿微米黑" w:eastAsia="文泉驿微米黑" w:hint="eastAsia"/>
          <w:sz w:val="20"/>
        </w:rPr>
        <w:t>，</w:t>
      </w:r>
      <w:r>
        <w:rPr>
          <w:rFonts w:ascii="文泉驿微米黑" w:hAnsi="文泉驿微米黑" w:eastAsia="文泉驿微米黑" w:hint="eastAsia"/>
          <w:sz w:val="20"/>
        </w:rPr>
        <w:t>这</w:t>
      </w:r>
      <w:r>
        <w:rPr>
          <w:rFonts w:ascii="文泉驿微米黑" w:hAnsi="文泉驿微米黑" w:eastAsia="文泉驿微米黑" w:hint="eastAsia"/>
          <w:sz w:val="20"/>
        </w:rPr>
        <w:t>会</w:t>
      </w:r>
      <w:r>
        <w:rPr>
          <w:rFonts w:ascii="文泉驿微米黑" w:hAnsi="文泉驿微米黑" w:eastAsia="文泉驿微米黑" w:hint="eastAsia"/>
          <w:sz w:val="20"/>
        </w:rPr>
        <w:t>让</w:t>
      </w:r>
      <w:r>
        <w:rPr>
          <w:rFonts w:ascii="文泉驿微米黑" w:hAnsi="文泉驿微米黑" w:eastAsia="文泉驿微米黑" w:hint="eastAsia"/>
          <w:sz w:val="20"/>
        </w:rPr>
        <w:t>客</w:t>
      </w:r>
      <w:r>
        <w:rPr>
          <w:rFonts w:ascii="文泉驿微米黑" w:hAnsi="文泉驿微米黑" w:eastAsia="文泉驿微米黑" w:hint="eastAsia"/>
          <w:sz w:val="20"/>
        </w:rPr>
        <w:t>户</w:t>
      </w:r>
      <w:r>
        <w:rPr>
          <w:rFonts w:ascii="文泉驿微米黑" w:hAnsi="文泉驿微米黑" w:eastAsia="文泉驿微米黑" w:hint="eastAsia"/>
          <w:sz w:val="20"/>
        </w:rPr>
        <w:t>端</w:t>
      </w:r>
      <w:r>
        <w:rPr>
          <w:rFonts w:ascii="文泉驿微米黑" w:hAnsi="文泉驿微米黑" w:eastAsia="文泉驿微米黑" w:hint="eastAsia"/>
          <w:sz w:val="20"/>
        </w:rPr>
        <w:t>缓</w:t>
      </w:r>
      <w:r>
        <w:rPr>
          <w:rFonts w:ascii="文泉驿微米黑" w:hAnsi="文泉驿微米黑" w:eastAsia="文泉驿微米黑" w:hint="eastAsia"/>
          <w:sz w:val="20"/>
        </w:rPr>
        <w:t>存</w:t>
      </w:r>
      <w:r>
        <w:rPr>
          <w:rFonts w:ascii="文泉驿微米黑" w:hAnsi="文泉驿微米黑" w:eastAsia="文泉驿微米黑" w:hint="eastAsia"/>
          <w:sz w:val="20"/>
        </w:rPr>
        <w:t>预</w:t>
      </w:r>
      <w:r>
        <w:rPr>
          <w:rFonts w:ascii="文泉驿微米黑" w:hAnsi="文泉驿微米黑" w:eastAsia="文泉驿微米黑" w:hint="eastAsia"/>
          <w:sz w:val="20"/>
        </w:rPr>
        <w:t>处</w:t>
      </w:r>
      <w:r>
        <w:rPr>
          <w:rFonts w:ascii="文泉驿微米黑" w:hAnsi="文泉驿微米黑" w:eastAsia="文泉驿微米黑" w:hint="eastAsia"/>
          <w:sz w:val="20"/>
        </w:rPr>
        <w:t>理</w:t>
      </w:r>
      <w:r>
        <w:rPr>
          <w:rFonts w:ascii="文泉驿微米黑" w:hAnsi="文泉驿微米黑" w:eastAsia="文泉驿微米黑" w:hint="eastAsia"/>
          <w:sz w:val="20"/>
        </w:rPr>
        <w:t>语</w:t>
      </w:r>
      <w:r>
        <w:rPr>
          <w:rFonts w:ascii="文泉驿微米黑" w:hAnsi="文泉驿微米黑" w:eastAsia="文泉驿微米黑" w:hint="eastAsia"/>
          <w:sz w:val="20"/>
        </w:rPr>
        <w:t>句</w:t>
      </w:r>
      <w:r>
        <w:rPr>
          <w:rFonts w:ascii="文泉驿微米黑" w:hAnsi="文泉驿微米黑" w:eastAsia="文泉驿微米黑" w:hint="eastAsia"/>
          <w:sz w:val="20"/>
        </w:rPr>
        <w:t>。</w:t>
      </w:r>
    </w:p>
    <w:p>
      <w:pPr>
        <w:spacing w:line="308" w:lineRule="exact" w:before="46"/>
        <w:ind w:left="718" w:right="0" w:firstLine="0"/>
        <w:jc w:val="both"/>
        <w:rPr>
          <w:sz w:val="16"/>
        </w:rPr>
      </w:pP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16"/>
        </w:rPr>
        <w:t>TiDB</w:t>
      </w:r>
      <w:r>
        <w:rPr>
          <w:rFonts w:ascii="文泉驿微米黑" w:eastAsia="文泉驿微米黑" w:hint="eastAsia"/>
          <w:spacing w:val="-1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监</w:t>
      </w:r>
      <w:r>
        <w:rPr>
          <w:rFonts w:ascii="文泉驿微米黑" w:eastAsia="文泉驿微米黑" w:hint="eastAsia"/>
          <w:spacing w:val="-2"/>
          <w:sz w:val="20"/>
        </w:rPr>
        <w:t>控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通</w:t>
      </w:r>
      <w:r>
        <w:rPr>
          <w:rFonts w:ascii="文泉驿微米黑" w:eastAsia="文泉驿微米黑" w:hint="eastAsia"/>
          <w:spacing w:val="-2"/>
          <w:sz w:val="20"/>
        </w:rPr>
        <w:t>过</w:t>
      </w:r>
      <w:r>
        <w:rPr>
          <w:rFonts w:ascii="文泉驿微米黑" w:eastAsia="文泉驿微米黑" w:hint="eastAsia"/>
          <w:spacing w:val="-11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Query</w:t>
      </w:r>
      <w:r>
        <w:rPr>
          <w:rFonts w:ascii="文泉驿微米黑" w:eastAsia="文泉驿微米黑" w:hint="eastAsia"/>
          <w:sz w:val="16"/>
        </w:rPr>
        <w:t> </w:t>
      </w:r>
      <w:r>
        <w:rPr>
          <w:rFonts w:ascii="文泉驿微米黑" w:eastAsia="文泉驿微米黑" w:hint="eastAsia"/>
          <w:spacing w:val="-2"/>
          <w:sz w:val="16"/>
        </w:rPr>
        <w:t>Summary &gt; CPS</w:t>
      </w:r>
      <w:r>
        <w:rPr>
          <w:rFonts w:ascii="文泉驿微米黑" w:eastAsia="文泉驿微米黑" w:hint="eastAsia"/>
          <w:sz w:val="16"/>
        </w:rPr>
        <w:t> </w:t>
      </w:r>
      <w:r>
        <w:rPr>
          <w:rFonts w:ascii="文泉驿微米黑" w:eastAsia="文泉驿微米黑" w:hint="eastAsia"/>
          <w:spacing w:val="-2"/>
          <w:sz w:val="16"/>
        </w:rPr>
        <w:t>By</w:t>
      </w:r>
      <w:r>
        <w:rPr>
          <w:rFonts w:ascii="文泉驿微米黑" w:eastAsia="文泉驿微米黑" w:hint="eastAsia"/>
          <w:spacing w:val="-1"/>
          <w:sz w:val="16"/>
        </w:rPr>
        <w:t> </w:t>
      </w:r>
      <w:r>
        <w:rPr>
          <w:rFonts w:ascii="文泉驿微米黑" w:eastAsia="文泉驿微米黑" w:hint="eastAsia"/>
          <w:spacing w:val="-2"/>
          <w:sz w:val="16"/>
        </w:rPr>
        <w:t>Instance</w:t>
      </w:r>
      <w:r>
        <w:rPr>
          <w:rFonts w:ascii="文泉驿微米黑" w:eastAsia="文泉驿微米黑" w:hint="eastAsia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看</w:t>
      </w:r>
      <w:r>
        <w:rPr>
          <w:rFonts w:ascii="文泉驿微米黑" w:eastAsia="文泉驿微米黑" w:hint="eastAsia"/>
          <w:spacing w:val="-2"/>
          <w:sz w:val="20"/>
        </w:rPr>
        <w:t>请</w:t>
      </w:r>
      <w:r>
        <w:rPr>
          <w:rFonts w:ascii="文泉驿微米黑" w:eastAsia="文泉驿微米黑" w:hint="eastAsia"/>
          <w:spacing w:val="-2"/>
          <w:sz w:val="20"/>
        </w:rPr>
        <w:t>求</w:t>
      </w:r>
      <w:r>
        <w:rPr>
          <w:rFonts w:ascii="文泉驿微米黑" w:eastAsia="文泉驿微米黑" w:hint="eastAsia"/>
          <w:spacing w:val="-2"/>
          <w:sz w:val="20"/>
        </w:rPr>
        <w:t>命</w:t>
      </w:r>
      <w:r>
        <w:rPr>
          <w:rFonts w:ascii="文泉驿微米黑" w:eastAsia="文泉驿微米黑" w:hint="eastAsia"/>
          <w:spacing w:val="-2"/>
          <w:sz w:val="20"/>
        </w:rPr>
        <w:t>令</w:t>
      </w:r>
      <w:r>
        <w:rPr>
          <w:rFonts w:ascii="文泉驿微米黑" w:eastAsia="文泉驿微米黑" w:hint="eastAsia"/>
          <w:spacing w:val="-2"/>
          <w:sz w:val="20"/>
        </w:rPr>
        <w:t>类</w:t>
      </w:r>
      <w:r>
        <w:rPr>
          <w:rFonts w:ascii="文泉驿微米黑" w:eastAsia="文泉驿微米黑" w:hint="eastAsia"/>
          <w:spacing w:val="-2"/>
          <w:sz w:val="20"/>
        </w:rPr>
        <w:t>型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请</w:t>
      </w:r>
      <w:r>
        <w:rPr>
          <w:rFonts w:ascii="文泉驿微米黑" w:eastAsia="文泉驿微米黑" w:hint="eastAsia"/>
          <w:spacing w:val="-2"/>
          <w:sz w:val="20"/>
        </w:rPr>
        <w:t>求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10"/>
          <w:sz w:val="20"/>
        </w:rPr>
        <w:t> </w:t>
      </w:r>
      <w:r>
        <w:rPr>
          <w:spacing w:val="-2"/>
          <w:sz w:val="16"/>
        </w:rPr>
        <w:t>COM_STMT_EXECUTE</w:t>
      </w:r>
    </w:p>
    <w:p>
      <w:pPr>
        <w:spacing w:line="308" w:lineRule="exact" w:before="0"/>
        <w:ind w:left="718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目</w:t>
      </w:r>
      <w:r>
        <w:rPr>
          <w:rFonts w:ascii="文泉驿微米黑" w:eastAsia="文泉驿微米黑" w:hint="eastAsia"/>
          <w:spacing w:val="-2"/>
          <w:sz w:val="20"/>
        </w:rPr>
        <w:t>远</w:t>
      </w:r>
      <w:r>
        <w:rPr>
          <w:rFonts w:ascii="文泉驿微米黑" w:eastAsia="文泉驿微米黑" w:hint="eastAsia"/>
          <w:spacing w:val="-2"/>
          <w:sz w:val="20"/>
        </w:rPr>
        <w:t>远</w:t>
      </w:r>
      <w:r>
        <w:rPr>
          <w:rFonts w:ascii="文泉驿微米黑" w:eastAsia="文泉驿微米黑" w:hint="eastAsia"/>
          <w:spacing w:val="-2"/>
          <w:sz w:val="20"/>
        </w:rPr>
        <w:t>多</w:t>
      </w:r>
      <w:r>
        <w:rPr>
          <w:rFonts w:ascii="文泉驿微米黑" w:eastAsia="文泉驿微米黑" w:hint="eastAsia"/>
          <w:spacing w:val="-2"/>
          <w:sz w:val="20"/>
        </w:rPr>
        <w:t>于</w:t>
      </w:r>
      <w:r>
        <w:rPr>
          <w:rFonts w:ascii="文泉驿微米黑" w:eastAsia="文泉驿微米黑" w:hint="eastAsia"/>
          <w:spacing w:val="-3"/>
          <w:sz w:val="20"/>
        </w:rPr>
        <w:t> </w:t>
      </w:r>
      <w:r>
        <w:rPr>
          <w:spacing w:val="-2"/>
          <w:sz w:val="16"/>
        </w:rPr>
        <w:t>COM_STMT_PREPARE</w:t>
      </w:r>
      <w:r>
        <w:rPr>
          <w:spacing w:val="-46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即</w:t>
      </w:r>
      <w:r>
        <w:rPr>
          <w:rFonts w:ascii="文泉驿微米黑" w:eastAsia="文泉驿微米黑" w:hint="eastAsia"/>
          <w:spacing w:val="-2"/>
          <w:sz w:val="20"/>
        </w:rPr>
        <w:t>生</w:t>
      </w:r>
      <w:r>
        <w:rPr>
          <w:rFonts w:ascii="文泉驿微米黑" w:eastAsia="文泉驿微米黑" w:hint="eastAsia"/>
          <w:spacing w:val="-2"/>
          <w:sz w:val="20"/>
        </w:rPr>
        <w:t>效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spacing w:line="308" w:lineRule="exact" w:before="33"/>
        <w:ind w:left="718" w:right="0" w:firstLine="0"/>
        <w:jc w:val="left"/>
        <w:rPr>
          <w:sz w:val="16"/>
        </w:rPr>
      </w:pPr>
      <w:r>
        <w:rPr>
          <w:rFonts w:ascii="文泉驿微米黑" w:eastAsia="文泉驿微米黑" w:hint="eastAsia"/>
          <w:sz w:val="20"/>
        </w:rPr>
        <w:t>另外，</w:t>
      </w: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pacing w:val="-3"/>
          <w:sz w:val="20"/>
        </w:rPr>
        <w:t>过 </w:t>
      </w:r>
      <w:r>
        <w:rPr>
          <w:sz w:val="16"/>
        </w:rPr>
        <w:t>useConfigs</w:t>
      </w:r>
      <w:r>
        <w:rPr>
          <w:spacing w:val="1"/>
          <w:sz w:val="16"/>
        </w:rPr>
        <w:t> = </w:t>
      </w:r>
      <w:r>
        <w:rPr>
          <w:sz w:val="16"/>
        </w:rPr>
        <w:t>maxPerformance</w:t>
      </w:r>
      <w:r>
        <w:rPr>
          <w:spacing w:val="-47"/>
          <w:sz w:val="16"/>
        </w:rPr>
        <w:t> </w:t>
      </w:r>
      <w:r>
        <w:rPr>
          <w:rFonts w:ascii="文泉驿微米黑" w:eastAsia="文泉驿微米黑" w:hint="eastAsia"/>
          <w:sz w:val="20"/>
        </w:rPr>
        <w:t>配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z w:val="20"/>
        </w:rPr>
        <w:t>同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配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z w:val="20"/>
        </w:rPr>
        <w:t>多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参</w:t>
      </w:r>
      <w:r>
        <w:rPr>
          <w:rFonts w:ascii="文泉驿微米黑" w:eastAsia="文泉驿微米黑" w:hint="eastAsia"/>
          <w:sz w:val="20"/>
        </w:rPr>
        <w:t>数，</w:t>
      </w:r>
      <w:r>
        <w:rPr>
          <w:rFonts w:ascii="文泉驿微米黑" w:eastAsia="文泉驿微米黑" w:hint="eastAsia"/>
          <w:sz w:val="20"/>
        </w:rPr>
        <w:t>其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也</w:t>
      </w:r>
      <w:r>
        <w:rPr>
          <w:rFonts w:ascii="文泉驿微米黑" w:eastAsia="文泉驿微米黑" w:hint="eastAsia"/>
          <w:sz w:val="20"/>
        </w:rPr>
        <w:t>包</w:t>
      </w:r>
      <w:r>
        <w:rPr>
          <w:rFonts w:ascii="文泉驿微米黑" w:eastAsia="文泉驿微米黑" w:hint="eastAsia"/>
          <w:spacing w:val="-3"/>
          <w:sz w:val="20"/>
        </w:rPr>
        <w:t>括 </w:t>
      </w:r>
      <w:r>
        <w:rPr>
          <w:sz w:val="16"/>
        </w:rPr>
        <w:t>cachePrepStmts</w:t>
      </w:r>
      <w:r>
        <w:rPr>
          <w:spacing w:val="-4"/>
          <w:sz w:val="16"/>
        </w:rPr>
        <w:t> =</w:t>
      </w:r>
    </w:p>
    <w:p>
      <w:pPr>
        <w:spacing w:line="308" w:lineRule="exact" w:before="0"/>
        <w:ind w:left="718" w:right="0" w:firstLine="0"/>
        <w:jc w:val="left"/>
        <w:rPr>
          <w:rFonts w:ascii="文泉驿微米黑" w:hAnsi="文泉驿微米黑" w:eastAsia="文泉驿微米黑" w:hint="eastAsia"/>
          <w:sz w:val="20"/>
        </w:rPr>
      </w:pPr>
      <w:r>
        <w:rPr>
          <w:rFonts w:ascii="Verdana" w:hAnsi="Verdana" w:eastAsia="Verdana"/>
          <w:i/>
          <w:color w:val="7F7F7F"/>
          <w:spacing w:val="-4"/>
          <w:sz w:val="20"/>
        </w:rPr>
        <w:t>'</w:t>
      </w:r>
      <w:r>
        <w:rPr>
          <w:rFonts w:ascii="Arial Narrow" w:hAnsi="Arial Narrow" w:eastAsia="Arial Narrow"/>
          <w:i/>
          <w:color w:val="7F7F7F"/>
          <w:spacing w:val="3"/>
          <w:sz w:val="20"/>
        </w:rPr>
        <w:t>→ </w:t>
      </w:r>
      <w:r>
        <w:rPr>
          <w:spacing w:val="-4"/>
          <w:sz w:val="16"/>
        </w:rPr>
        <w:t>true</w:t>
      </w:r>
      <w:r>
        <w:rPr>
          <w:rFonts w:ascii="文泉驿微米黑" w:hAnsi="文泉驿微米黑" w:eastAsia="文泉驿微米黑" w:hint="eastAsia"/>
          <w:spacing w:val="-10"/>
          <w:sz w:val="20"/>
        </w:rPr>
        <w:t>。</w:t>
      </w:r>
    </w:p>
    <w:p>
      <w:pPr>
        <w:pStyle w:val="ListParagraph"/>
        <w:numPr>
          <w:ilvl w:val="5"/>
          <w:numId w:val="2"/>
        </w:numPr>
        <w:tabs>
          <w:tab w:pos="719" w:val="left" w:leader="none"/>
        </w:tabs>
        <w:spacing w:line="240" w:lineRule="auto" w:before="154" w:after="0"/>
        <w:ind w:left="718" w:right="0" w:hanging="161"/>
        <w:jc w:val="left"/>
        <w:rPr>
          <w:sz w:val="16"/>
        </w:rPr>
      </w:pPr>
      <w:r>
        <w:rPr>
          <w:spacing w:val="-2"/>
          <w:sz w:val="16"/>
        </w:rPr>
        <w:t>prepStmtCacheSqlLimit</w:t>
      </w:r>
    </w:p>
    <w:p>
      <w:pPr>
        <w:spacing w:line="208" w:lineRule="auto" w:before="82"/>
        <w:ind w:left="718" w:right="1437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配</w:t>
      </w:r>
      <w:r>
        <w:rPr>
          <w:rFonts w:ascii="文泉驿微米黑" w:eastAsia="文泉驿微米黑" w:hint="eastAsia"/>
          <w:spacing w:val="15"/>
          <w:sz w:val="20"/>
        </w:rPr>
        <w:t>置</w:t>
      </w:r>
      <w:r>
        <w:rPr>
          <w:rFonts w:ascii="文泉驿微米黑" w:eastAsia="文泉驿微米黑" w:hint="eastAsia"/>
          <w:sz w:val="16"/>
        </w:rPr>
        <w:t>cachePrepStmts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后</w:t>
      </w:r>
      <w:r>
        <w:rPr>
          <w:rFonts w:ascii="文泉驿微米黑" w:eastAsia="文泉驿微米黑" w:hint="eastAsia"/>
          <w:sz w:val="20"/>
        </w:rPr>
        <w:t>还</w:t>
      </w:r>
      <w:r>
        <w:rPr>
          <w:rFonts w:ascii="文泉驿微米黑" w:eastAsia="文泉驿微米黑" w:hint="eastAsia"/>
          <w:sz w:val="20"/>
        </w:rPr>
        <w:t>需</w:t>
      </w:r>
      <w:r>
        <w:rPr>
          <w:rFonts w:ascii="文泉驿微米黑" w:eastAsia="文泉驿微米黑" w:hint="eastAsia"/>
          <w:sz w:val="20"/>
        </w:rPr>
        <w:t>要</w:t>
      </w:r>
      <w:r>
        <w:rPr>
          <w:rFonts w:ascii="文泉驿微米黑" w:eastAsia="文泉驿微米黑" w:hint="eastAsia"/>
          <w:sz w:val="20"/>
        </w:rPr>
        <w:t>注</w:t>
      </w:r>
      <w:r>
        <w:rPr>
          <w:rFonts w:ascii="文泉驿微米黑" w:eastAsia="文泉驿微米黑" w:hint="eastAsia"/>
          <w:spacing w:val="15"/>
          <w:sz w:val="20"/>
        </w:rPr>
        <w:t>意</w:t>
      </w:r>
      <w:r>
        <w:rPr>
          <w:rFonts w:ascii="文泉驿微米黑" w:eastAsia="文泉驿微米黑" w:hint="eastAsia"/>
          <w:sz w:val="16"/>
        </w:rPr>
        <w:t>prepStmtCacheSqlLimit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配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z w:val="20"/>
        </w:rPr>
        <w:t>（</w:t>
      </w:r>
      <w:r>
        <w:rPr>
          <w:rFonts w:ascii="文泉驿微米黑" w:eastAsia="文泉驿微米黑" w:hint="eastAsia"/>
          <w:sz w:val="20"/>
        </w:rPr>
        <w:t>默</w:t>
      </w:r>
      <w:r>
        <w:rPr>
          <w:rFonts w:ascii="文泉驿微米黑" w:eastAsia="文泉驿微米黑" w:hint="eastAsia"/>
          <w:sz w:val="20"/>
        </w:rPr>
        <w:t>认</w:t>
      </w:r>
      <w:r>
        <w:rPr>
          <w:rFonts w:ascii="文泉驿微米黑" w:eastAsia="文泉驿微米黑" w:hint="eastAsia"/>
          <w:spacing w:val="-7"/>
          <w:sz w:val="20"/>
        </w:rPr>
        <w:t>为 </w:t>
      </w:r>
      <w:r>
        <w:rPr>
          <w:spacing w:val="19"/>
          <w:sz w:val="16"/>
        </w:rPr>
        <w:t>25</w:t>
      </w:r>
      <w:r>
        <w:rPr>
          <w:spacing w:val="20"/>
          <w:sz w:val="16"/>
        </w:rPr>
        <w:t>6</w:t>
      </w:r>
      <w:r>
        <w:rPr>
          <w:rFonts w:ascii="文泉驿微米黑" w:eastAsia="文泉驿微米黑" w:hint="eastAsia"/>
          <w:spacing w:val="-80"/>
          <w:w w:val="99"/>
          <w:sz w:val="20"/>
        </w:rPr>
        <w:t>）</w:t>
      </w:r>
      <w:r>
        <w:rPr>
          <w:rFonts w:ascii="文泉驿微米黑" w:eastAsia="文泉驿微米黑" w:hint="eastAsia"/>
          <w:spacing w:val="21"/>
          <w:w w:val="99"/>
          <w:sz w:val="20"/>
        </w:rPr>
        <w:t>，</w:t>
      </w:r>
      <w:r>
        <w:rPr>
          <w:rFonts w:ascii="文泉驿微米黑" w:eastAsia="文泉驿微米黑" w:hint="eastAsia"/>
          <w:sz w:val="20"/>
        </w:rPr>
        <w:t>该</w:t>
      </w:r>
      <w:r>
        <w:rPr>
          <w:rFonts w:ascii="文泉驿微米黑" w:eastAsia="文泉驿微米黑" w:hint="eastAsia"/>
          <w:sz w:val="20"/>
        </w:rPr>
        <w:t>配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z w:val="20"/>
        </w:rPr>
        <w:t>控</w:t>
      </w:r>
      <w:r>
        <w:rPr>
          <w:rFonts w:ascii="文泉驿微米黑" w:eastAsia="文泉驿微米黑" w:hint="eastAsia"/>
          <w:sz w:val="20"/>
        </w:rPr>
        <w:t>制</w:t>
      </w:r>
      <w:r>
        <w:rPr>
          <w:rFonts w:ascii="文泉驿微米黑" w:eastAsia="文泉驿微米黑" w:hint="eastAsia"/>
          <w:sz w:val="20"/>
        </w:rPr>
        <w:t>客</w:t>
      </w:r>
      <w:r>
        <w:rPr>
          <w:rFonts w:ascii="文泉驿微米黑" w:eastAsia="文泉驿微米黑" w:hint="eastAsia"/>
          <w:sz w:val="20"/>
        </w:rPr>
        <w:t>户</w:t>
      </w:r>
      <w:r>
        <w:rPr>
          <w:rFonts w:ascii="文泉驿微米黑" w:eastAsia="文泉驿微米黑" w:hint="eastAsia"/>
          <w:sz w:val="20"/>
        </w:rPr>
        <w:t>端</w:t>
      </w:r>
      <w:r>
        <w:rPr>
          <w:rFonts w:ascii="文泉驿微米黑" w:eastAsia="文泉驿微米黑" w:hint="eastAsia"/>
          <w:sz w:val="20"/>
        </w:rPr>
        <w:t>缓</w:t>
      </w:r>
      <w:r>
        <w:rPr>
          <w:rFonts w:ascii="文泉驿微米黑" w:eastAsia="文泉驿微米黑" w:hint="eastAsia"/>
          <w:sz w:val="20"/>
        </w:rPr>
        <w:t>存</w:t>
      </w:r>
      <w:r>
        <w:rPr>
          <w:rFonts w:ascii="文泉驿微米黑" w:eastAsia="文泉驿微米黑" w:hint="eastAsia"/>
          <w:sz w:val="20"/>
        </w:rPr>
        <w:t>预</w:t>
      </w:r>
      <w:r>
        <w:rPr>
          <w:rFonts w:ascii="文泉驿微米黑" w:eastAsia="文泉驿微米黑" w:hint="eastAsia"/>
          <w:spacing w:val="-2"/>
          <w:sz w:val="20"/>
        </w:rPr>
        <w:t>处</w:t>
      </w:r>
      <w:r>
        <w:rPr>
          <w:rFonts w:ascii="文泉驿微米黑" w:eastAsia="文泉驿微米黑" w:hint="eastAsia"/>
          <w:spacing w:val="-2"/>
          <w:sz w:val="20"/>
        </w:rPr>
        <w:t>理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最</w:t>
      </w:r>
      <w:r>
        <w:rPr>
          <w:rFonts w:ascii="文泉驿微米黑" w:eastAsia="文泉驿微米黑" w:hint="eastAsia"/>
          <w:spacing w:val="-2"/>
          <w:sz w:val="20"/>
        </w:rPr>
        <w:t>大</w:t>
      </w:r>
      <w:r>
        <w:rPr>
          <w:rFonts w:ascii="文泉驿微米黑" w:eastAsia="文泉驿微米黑" w:hint="eastAsia"/>
          <w:spacing w:val="-2"/>
          <w:sz w:val="20"/>
        </w:rPr>
        <w:t>长</w:t>
      </w:r>
      <w:r>
        <w:rPr>
          <w:rFonts w:ascii="文泉驿微米黑" w:eastAsia="文泉驿微米黑" w:hint="eastAsia"/>
          <w:spacing w:val="-2"/>
          <w:sz w:val="20"/>
        </w:rPr>
        <w:t>度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超</w:t>
      </w:r>
      <w:r>
        <w:rPr>
          <w:rFonts w:ascii="文泉驿微米黑" w:eastAsia="文泉驿微米黑" w:hint="eastAsia"/>
          <w:spacing w:val="-2"/>
          <w:sz w:val="20"/>
        </w:rPr>
        <w:t>过</w:t>
      </w:r>
      <w:r>
        <w:rPr>
          <w:rFonts w:ascii="文泉驿微米黑" w:eastAsia="文泉驿微米黑" w:hint="eastAsia"/>
          <w:spacing w:val="-2"/>
          <w:sz w:val="20"/>
        </w:rPr>
        <w:t>该</w:t>
      </w:r>
      <w:r>
        <w:rPr>
          <w:rFonts w:ascii="文泉驿微米黑" w:eastAsia="文泉驿微米黑" w:hint="eastAsia"/>
          <w:spacing w:val="-2"/>
          <w:sz w:val="20"/>
        </w:rPr>
        <w:t>长</w:t>
      </w:r>
      <w:r>
        <w:rPr>
          <w:rFonts w:ascii="文泉驿微米黑" w:eastAsia="文泉驿微米黑" w:hint="eastAsia"/>
          <w:spacing w:val="-2"/>
          <w:sz w:val="20"/>
        </w:rPr>
        <w:t>度</w: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2"/>
          <w:sz w:val="20"/>
        </w:rPr>
        <w:t>不</w:t>
      </w:r>
      <w:r>
        <w:rPr>
          <w:rFonts w:ascii="文泉驿微米黑" w:eastAsia="文泉驿微米黑" w:hint="eastAsia"/>
          <w:spacing w:val="-2"/>
          <w:sz w:val="20"/>
        </w:rPr>
        <w:t>会</w:t>
      </w:r>
      <w:r>
        <w:rPr>
          <w:rFonts w:ascii="文泉驿微米黑" w:eastAsia="文泉驿微米黑" w:hint="eastAsia"/>
          <w:spacing w:val="-2"/>
          <w:sz w:val="20"/>
        </w:rPr>
        <w:t>被</w:t>
      </w:r>
      <w:r>
        <w:rPr>
          <w:rFonts w:ascii="文泉驿微米黑" w:eastAsia="文泉驿微米黑" w:hint="eastAsia"/>
          <w:spacing w:val="-2"/>
          <w:sz w:val="20"/>
        </w:rPr>
        <w:t>缓</w:t>
      </w:r>
      <w:r>
        <w:rPr>
          <w:rFonts w:ascii="文泉驿微米黑" w:eastAsia="文泉驿微米黑" w:hint="eastAsia"/>
          <w:spacing w:val="-2"/>
          <w:sz w:val="20"/>
        </w:rPr>
        <w:t>存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pStyle w:val="Heading3"/>
        <w:spacing w:line="208" w:lineRule="auto" w:before="76"/>
        <w:ind w:left="718" w:right="1437"/>
      </w:pPr>
      <w:r>
        <w:rPr/>
        <w:t>在</w:t>
      </w:r>
      <w:r>
        <w:rPr/>
        <w:t>一</w:t>
      </w:r>
      <w:r>
        <w:rPr/>
        <w:t>些</w:t>
      </w:r>
      <w:r>
        <w:rPr/>
        <w:t>场</w:t>
      </w:r>
      <w:r>
        <w:rPr/>
        <w:t>景</w:t>
      </w:r>
      <w:r>
        <w:rPr>
          <w:spacing w:val="-13"/>
        </w:rPr>
        <w:t> </w:t>
      </w:r>
      <w:r>
        <w:rPr>
          <w:sz w:val="16"/>
        </w:rPr>
        <w:t>SQL</w:t>
      </w:r>
      <w:r>
        <w:rPr>
          <w:spacing w:val="-11"/>
          <w:sz w:val="16"/>
        </w:rPr>
        <w:t> </w:t>
      </w:r>
      <w:r>
        <w:rPr/>
        <w:t>的</w:t>
      </w:r>
      <w:r>
        <w:rPr/>
        <w:t>长</w:t>
      </w:r>
      <w:r>
        <w:rPr/>
        <w:t>度</w:t>
      </w:r>
      <w:r>
        <w:rPr/>
        <w:t>可</w:t>
      </w:r>
      <w:r>
        <w:rPr/>
        <w:t>能</w:t>
      </w:r>
      <w:r>
        <w:rPr/>
        <w:t>超</w:t>
      </w:r>
      <w:r>
        <w:rPr/>
        <w:t>过</w:t>
      </w:r>
      <w:r>
        <w:rPr/>
        <w:t>该</w:t>
      </w:r>
      <w:r>
        <w:rPr/>
        <w:t>配</w:t>
      </w:r>
      <w:r>
        <w:rPr/>
        <w:t>置</w:t>
      </w:r>
      <w:r>
        <w:rPr/>
        <w:t>，</w:t>
      </w:r>
      <w:r>
        <w:rPr/>
        <w:t>导</w:t>
      </w:r>
      <w:r>
        <w:rPr/>
        <w:t>致</w:t>
      </w:r>
      <w:r>
        <w:rPr/>
        <w:t>预</w:t>
      </w:r>
      <w:r>
        <w:rPr/>
        <w:t>处</w:t>
      </w:r>
      <w:r>
        <w:rPr/>
        <w:t>理</w:t>
      </w:r>
      <w:r>
        <w:rPr>
          <w:spacing w:val="-13"/>
        </w:rPr>
        <w:t> </w:t>
      </w:r>
      <w:r>
        <w:rPr>
          <w:sz w:val="16"/>
        </w:rPr>
        <w:t>SQL</w:t>
      </w:r>
      <w:r>
        <w:rPr>
          <w:spacing w:val="-10"/>
          <w:sz w:val="16"/>
        </w:rPr>
        <w:t> </w:t>
      </w:r>
      <w:r>
        <w:rPr/>
        <w:t>不</w:t>
      </w:r>
      <w:r>
        <w:rPr/>
        <w:t>能</w:t>
      </w:r>
      <w:r>
        <w:rPr/>
        <w:t>复</w:t>
      </w:r>
      <w:r>
        <w:rPr/>
        <w:t>用</w:t>
      </w:r>
      <w:r>
        <w:rPr/>
        <w:t>，</w:t>
      </w:r>
      <w:r>
        <w:rPr/>
        <w:t>建</w:t>
      </w:r>
      <w:r>
        <w:rPr/>
        <w:t>议</w:t>
      </w:r>
      <w:r>
        <w:rPr/>
        <w:t>根</w:t>
      </w:r>
      <w:r>
        <w:rPr/>
        <w:t>据</w:t>
      </w:r>
      <w:r>
        <w:rPr/>
        <w:t>应</w:t>
      </w:r>
      <w:r>
        <w:rPr/>
        <w:t>用</w:t>
      </w:r>
      <w:r>
        <w:rPr>
          <w:spacing w:val="-13"/>
        </w:rPr>
        <w:t> </w:t>
      </w:r>
      <w:r>
        <w:rPr>
          <w:sz w:val="16"/>
        </w:rPr>
        <w:t>SQL</w:t>
      </w:r>
      <w:r>
        <w:rPr>
          <w:spacing w:val="-11"/>
          <w:sz w:val="16"/>
        </w:rPr>
        <w:t> </w:t>
      </w:r>
      <w:r>
        <w:rPr/>
        <w:t>长</w:t>
      </w:r>
      <w:r>
        <w:rPr/>
        <w:t>度</w:t>
      </w:r>
      <w:r>
        <w:rPr/>
        <w:t>情</w:t>
      </w:r>
      <w:r>
        <w:rPr/>
        <w:t>况</w:t>
      </w:r>
      <w:r>
        <w:rPr/>
        <w:t>决</w:t>
      </w:r>
      <w:r>
        <w:rPr/>
        <w:t>定</w:t>
      </w:r>
      <w:r>
        <w:rPr/>
        <w:t>是</w:t>
      </w:r>
      <w:r>
        <w:rPr>
          <w:spacing w:val="-2"/>
        </w:rPr>
        <w:t>否</w:t>
      </w:r>
      <w:r>
        <w:rPr>
          <w:spacing w:val="-2"/>
        </w:rPr>
        <w:t>需</w:t>
      </w:r>
      <w:r>
        <w:rPr>
          <w:spacing w:val="-2"/>
        </w:rPr>
        <w:t>要</w:t>
      </w:r>
      <w:r>
        <w:rPr>
          <w:spacing w:val="-2"/>
        </w:rPr>
        <w:t>调</w:t>
      </w:r>
      <w:r>
        <w:rPr>
          <w:spacing w:val="-2"/>
        </w:rPr>
        <w:t>大</w:t>
      </w:r>
      <w:r>
        <w:rPr>
          <w:spacing w:val="-2"/>
        </w:rPr>
        <w:t>该</w:t>
      </w:r>
      <w:r>
        <w:rPr>
          <w:spacing w:val="-2"/>
        </w:rPr>
        <w:t>值</w:t>
      </w:r>
      <w:r>
        <w:rPr>
          <w:spacing w:val="-2"/>
        </w:rPr>
        <w:t>。</w:t>
      </w:r>
    </w:p>
    <w:p>
      <w:pPr>
        <w:spacing w:line="208" w:lineRule="auto" w:before="76"/>
        <w:ind w:left="718" w:right="1437" w:firstLine="0"/>
        <w:jc w:val="left"/>
        <w:rPr>
          <w:rFonts w:ascii="文泉驿微米黑" w:hAnsi="文泉驿微米黑" w:eastAsia="文泉驿微米黑" w:hint="eastAsia"/>
          <w:sz w:val="20"/>
        </w:rPr>
      </w:pPr>
      <w:r>
        <w:rPr>
          <w:rFonts w:ascii="文泉驿微米黑" w:hAnsi="文泉驿微米黑" w:eastAsia="文泉驿微米黑" w:hint="eastAsia"/>
          <w:spacing w:val="41"/>
          <w:sz w:val="20"/>
        </w:rPr>
        <w:t>在</w:t>
      </w:r>
      <w:r>
        <w:rPr>
          <w:rFonts w:ascii="文泉驿微米黑" w:hAnsi="文泉驿微米黑" w:eastAsia="文泉驿微米黑" w:hint="eastAsia"/>
          <w:sz w:val="16"/>
        </w:rPr>
        <w:t>TiDB </w:t>
      </w:r>
      <w:r>
        <w:rPr>
          <w:rFonts w:ascii="文泉驿微米黑" w:hAnsi="文泉驿微米黑" w:eastAsia="文泉驿微米黑" w:hint="eastAsia"/>
          <w:sz w:val="20"/>
        </w:rPr>
        <w:t>监</w:t>
      </w:r>
      <w:r>
        <w:rPr>
          <w:rFonts w:ascii="文泉驿微米黑" w:hAnsi="文泉驿微米黑" w:eastAsia="文泉驿微米黑" w:hint="eastAsia"/>
          <w:sz w:val="20"/>
        </w:rPr>
        <w:t>控</w:t>
      </w:r>
      <w:r>
        <w:rPr>
          <w:rFonts w:ascii="文泉驿微米黑" w:hAnsi="文泉驿微米黑" w:eastAsia="文泉驿微米黑" w:hint="eastAsia"/>
          <w:sz w:val="20"/>
        </w:rPr>
        <w:t>中</w:t>
      </w:r>
      <w:r>
        <w:rPr>
          <w:rFonts w:ascii="文泉驿微米黑" w:hAnsi="文泉驿微米黑" w:eastAsia="文泉驿微米黑" w:hint="eastAsia"/>
          <w:sz w:val="20"/>
        </w:rPr>
        <w:t>通</w:t>
      </w:r>
      <w:r>
        <w:rPr>
          <w:rFonts w:ascii="文泉驿微米黑" w:hAnsi="文泉驿微米黑" w:eastAsia="文泉驿微米黑" w:hint="eastAsia"/>
          <w:sz w:val="20"/>
        </w:rPr>
        <w:t>过</w:t>
      </w:r>
      <w:r>
        <w:rPr>
          <w:rFonts w:ascii="文泉驿微米黑" w:hAnsi="文泉驿微米黑" w:eastAsia="文泉驿微米黑" w:hint="eastAsia"/>
          <w:spacing w:val="-5"/>
          <w:sz w:val="20"/>
        </w:rPr>
        <w:t> </w:t>
      </w:r>
      <w:r>
        <w:rPr>
          <w:rFonts w:ascii="文泉驿微米黑" w:hAnsi="文泉驿微米黑" w:eastAsia="文泉驿微米黑" w:hint="eastAsia"/>
          <w:sz w:val="16"/>
        </w:rPr>
        <w:t>Query Summary &gt; CPS By Instance </w:t>
      </w:r>
      <w:r>
        <w:rPr>
          <w:rFonts w:ascii="文泉驿微米黑" w:hAnsi="文泉驿微米黑" w:eastAsia="文泉驿微米黑" w:hint="eastAsia"/>
          <w:sz w:val="20"/>
        </w:rPr>
        <w:t>查</w:t>
      </w:r>
      <w:r>
        <w:rPr>
          <w:rFonts w:ascii="文泉驿微米黑" w:hAnsi="文泉驿微米黑" w:eastAsia="文泉驿微米黑" w:hint="eastAsia"/>
          <w:sz w:val="20"/>
        </w:rPr>
        <w:t>看</w:t>
      </w:r>
      <w:r>
        <w:rPr>
          <w:rFonts w:ascii="文泉驿微米黑" w:hAnsi="文泉驿微米黑" w:eastAsia="文泉驿微米黑" w:hint="eastAsia"/>
          <w:sz w:val="20"/>
        </w:rPr>
        <w:t>请</w:t>
      </w:r>
      <w:r>
        <w:rPr>
          <w:rFonts w:ascii="文泉驿微米黑" w:hAnsi="文泉驿微米黑" w:eastAsia="文泉驿微米黑" w:hint="eastAsia"/>
          <w:sz w:val="20"/>
        </w:rPr>
        <w:t>求</w:t>
      </w:r>
      <w:r>
        <w:rPr>
          <w:rFonts w:ascii="文泉驿微米黑" w:hAnsi="文泉驿微米黑" w:eastAsia="文泉驿微米黑" w:hint="eastAsia"/>
          <w:sz w:val="20"/>
        </w:rPr>
        <w:t>命</w:t>
      </w:r>
      <w:r>
        <w:rPr>
          <w:rFonts w:ascii="文泉驿微米黑" w:hAnsi="文泉驿微米黑" w:eastAsia="文泉驿微米黑" w:hint="eastAsia"/>
          <w:sz w:val="20"/>
        </w:rPr>
        <w:t>令</w:t>
      </w:r>
      <w:r>
        <w:rPr>
          <w:rFonts w:ascii="文泉驿微米黑" w:hAnsi="文泉驿微米黑" w:eastAsia="文泉驿微米黑" w:hint="eastAsia"/>
          <w:sz w:val="20"/>
        </w:rPr>
        <w:t>类</w:t>
      </w:r>
      <w:r>
        <w:rPr>
          <w:rFonts w:ascii="文泉驿微米黑" w:hAnsi="文泉驿微米黑" w:eastAsia="文泉驿微米黑" w:hint="eastAsia"/>
          <w:sz w:val="20"/>
        </w:rPr>
        <w:t>型</w:t>
      </w:r>
      <w:r>
        <w:rPr>
          <w:rFonts w:ascii="文泉驿微米黑" w:hAnsi="文泉驿微米黑" w:eastAsia="文泉驿微米黑" w:hint="eastAsia"/>
          <w:sz w:val="20"/>
        </w:rPr>
        <w:t>，</w:t>
      </w:r>
      <w:r>
        <w:rPr>
          <w:rFonts w:ascii="文泉驿微米黑" w:hAnsi="文泉驿微米黑" w:eastAsia="文泉驿微米黑" w:hint="eastAsia"/>
          <w:sz w:val="20"/>
        </w:rPr>
        <w:t>如</w:t>
      </w:r>
      <w:r>
        <w:rPr>
          <w:rFonts w:ascii="文泉驿微米黑" w:hAnsi="文泉驿微米黑" w:eastAsia="文泉驿微米黑" w:hint="eastAsia"/>
          <w:sz w:val="20"/>
        </w:rPr>
        <w:t>果</w:t>
      </w:r>
      <w:r>
        <w:rPr>
          <w:rFonts w:ascii="文泉驿微米黑" w:hAnsi="文泉驿微米黑" w:eastAsia="文泉驿微米黑" w:hint="eastAsia"/>
          <w:sz w:val="20"/>
        </w:rPr>
        <w:t>已</w:t>
      </w:r>
      <w:r>
        <w:rPr>
          <w:rFonts w:ascii="文泉驿微米黑" w:hAnsi="文泉驿微米黑" w:eastAsia="文泉驿微米黑" w:hint="eastAsia"/>
          <w:sz w:val="20"/>
        </w:rPr>
        <w:t>经</w:t>
      </w:r>
      <w:r>
        <w:rPr>
          <w:rFonts w:ascii="文泉驿微米黑" w:hAnsi="文泉驿微米黑" w:eastAsia="文泉驿微米黑" w:hint="eastAsia"/>
          <w:sz w:val="20"/>
        </w:rPr>
        <w:t>配</w:t>
      </w:r>
      <w:r>
        <w:rPr>
          <w:rFonts w:ascii="文泉驿微米黑" w:hAnsi="文泉驿微米黑" w:eastAsia="文泉驿微米黑" w:hint="eastAsia"/>
          <w:sz w:val="20"/>
        </w:rPr>
        <w:t>置</w:t>
      </w:r>
      <w:r>
        <w:rPr>
          <w:rFonts w:ascii="文泉驿微米黑" w:hAnsi="文泉驿微米黑" w:eastAsia="文泉驿微米黑" w:hint="eastAsia"/>
          <w:sz w:val="20"/>
        </w:rPr>
        <w:t>了</w:t>
      </w:r>
      <w:r>
        <w:rPr>
          <w:rFonts w:ascii="文泉驿微米黑" w:hAnsi="文泉驿微米黑" w:eastAsia="文泉驿微米黑" w:hint="eastAsia"/>
          <w:spacing w:val="-5"/>
          <w:sz w:val="20"/>
        </w:rPr>
        <w:t> </w:t>
      </w:r>
      <w:r>
        <w:rPr>
          <w:sz w:val="16"/>
        </w:rPr>
        <w:t>cachePrepStmts </w:t>
      </w:r>
      <w:r>
        <w:rPr>
          <w:rFonts w:ascii="Verdana" w:hAnsi="Verdana" w:eastAsia="Verdana"/>
          <w:i/>
          <w:color w:val="7F7F7F"/>
          <w:spacing w:val="-2"/>
          <w:sz w:val="20"/>
        </w:rPr>
        <w:t>'</w:t>
      </w:r>
      <w:r>
        <w:rPr>
          <w:rFonts w:ascii="Arial Narrow" w:hAnsi="Arial Narrow" w:eastAsia="Arial Narrow"/>
          <w:i/>
          <w:color w:val="7F7F7F"/>
          <w:spacing w:val="15"/>
          <w:sz w:val="20"/>
        </w:rPr>
        <w:t>→ </w:t>
      </w:r>
      <w:r>
        <w:rPr>
          <w:spacing w:val="-2"/>
          <w:sz w:val="16"/>
        </w:rPr>
        <w:t>= true</w:t>
      </w:r>
      <w:r>
        <w:rPr>
          <w:rFonts w:ascii="文泉驿微米黑" w:hAnsi="文泉驿微米黑" w:eastAsia="文泉驿微米黑" w:hint="eastAsia"/>
          <w:spacing w:val="-4"/>
          <w:sz w:val="20"/>
        </w:rPr>
        <w:t>，但 </w:t>
      </w:r>
      <w:r>
        <w:rPr>
          <w:spacing w:val="-2"/>
          <w:sz w:val="16"/>
        </w:rPr>
        <w:t>COM_STMT_PREPARE</w:t>
      </w:r>
      <w:r>
        <w:rPr>
          <w:spacing w:val="-51"/>
          <w:sz w:val="16"/>
        </w:rPr>
        <w:t> </w:t>
      </w:r>
      <w:r>
        <w:rPr>
          <w:rFonts w:ascii="文泉驿微米黑" w:hAnsi="文泉驿微米黑" w:eastAsia="文泉驿微米黑" w:hint="eastAsia"/>
          <w:spacing w:val="-2"/>
          <w:sz w:val="20"/>
        </w:rPr>
        <w:t>还</w:t>
      </w:r>
      <w:r>
        <w:rPr>
          <w:rFonts w:ascii="文泉驿微米黑" w:hAnsi="文泉驿微米黑" w:eastAsia="文泉驿微米黑" w:hint="eastAsia"/>
          <w:spacing w:val="-2"/>
          <w:sz w:val="20"/>
        </w:rPr>
        <w:t>是</w:t>
      </w:r>
      <w:r>
        <w:rPr>
          <w:rFonts w:ascii="文泉驿微米黑" w:hAnsi="文泉驿微米黑" w:eastAsia="文泉驿微米黑" w:hint="eastAsia"/>
          <w:spacing w:val="-2"/>
          <w:sz w:val="20"/>
        </w:rPr>
        <w:t>和</w:t>
      </w:r>
      <w:r>
        <w:rPr>
          <w:rFonts w:ascii="文泉驿微米黑" w:hAnsi="文泉驿微米黑" w:eastAsia="文泉驿微米黑" w:hint="eastAsia"/>
          <w:spacing w:val="-7"/>
          <w:sz w:val="20"/>
        </w:rPr>
        <w:t> </w:t>
      </w:r>
      <w:r>
        <w:rPr>
          <w:spacing w:val="-2"/>
          <w:sz w:val="16"/>
        </w:rPr>
        <w:t>COM_STMT_EXECUTE</w:t>
      </w:r>
      <w:r>
        <w:rPr>
          <w:spacing w:val="-51"/>
          <w:sz w:val="16"/>
        </w:rPr>
        <w:t> </w:t>
      </w:r>
      <w:r>
        <w:rPr>
          <w:rFonts w:ascii="文泉驿微米黑" w:hAnsi="文泉驿微米黑" w:eastAsia="文泉驿微米黑" w:hint="eastAsia"/>
          <w:spacing w:val="-2"/>
          <w:sz w:val="20"/>
        </w:rPr>
        <w:t>基</w:t>
      </w:r>
      <w:r>
        <w:rPr>
          <w:rFonts w:ascii="文泉驿微米黑" w:hAnsi="文泉驿微米黑" w:eastAsia="文泉驿微米黑" w:hint="eastAsia"/>
          <w:spacing w:val="-2"/>
          <w:sz w:val="20"/>
        </w:rPr>
        <w:t>本</w:t>
      </w:r>
      <w:r>
        <w:rPr>
          <w:rFonts w:ascii="文泉驿微米黑" w:hAnsi="文泉驿微米黑" w:eastAsia="文泉驿微米黑" w:hint="eastAsia"/>
          <w:spacing w:val="-2"/>
          <w:sz w:val="20"/>
        </w:rPr>
        <w:t>相</w:t>
      </w:r>
      <w:r>
        <w:rPr>
          <w:rFonts w:ascii="文泉驿微米黑" w:hAnsi="文泉驿微米黑" w:eastAsia="文泉驿微米黑" w:hint="eastAsia"/>
          <w:spacing w:val="-2"/>
          <w:sz w:val="20"/>
        </w:rPr>
        <w:t>等</w:t>
      </w:r>
      <w:r>
        <w:rPr>
          <w:rFonts w:ascii="文泉驿微米黑" w:hAnsi="文泉驿微米黑" w:eastAsia="文泉驿微米黑" w:hint="eastAsia"/>
          <w:spacing w:val="-2"/>
          <w:sz w:val="20"/>
        </w:rPr>
        <w:t>且</w:t>
      </w:r>
      <w:r>
        <w:rPr>
          <w:rFonts w:ascii="文泉驿微米黑" w:hAnsi="文泉驿微米黑" w:eastAsia="文泉驿微米黑" w:hint="eastAsia"/>
          <w:spacing w:val="-2"/>
          <w:sz w:val="20"/>
        </w:rPr>
        <w:t>有</w:t>
      </w:r>
      <w:r>
        <w:rPr>
          <w:rFonts w:ascii="文泉驿微米黑" w:hAnsi="文泉驿微米黑" w:eastAsia="文泉驿微米黑" w:hint="eastAsia"/>
          <w:spacing w:val="-7"/>
          <w:sz w:val="20"/>
        </w:rPr>
        <w:t> </w:t>
      </w:r>
      <w:r>
        <w:rPr>
          <w:spacing w:val="-2"/>
          <w:sz w:val="16"/>
        </w:rPr>
        <w:t>COM_STMT_CLOSE</w:t>
      </w:r>
      <w:r>
        <w:rPr>
          <w:rFonts w:ascii="文泉驿微米黑" w:hAnsi="文泉驿微米黑" w:eastAsia="文泉驿微米黑" w:hint="eastAsia"/>
          <w:spacing w:val="-2"/>
          <w:sz w:val="20"/>
        </w:rPr>
        <w:t>，</w:t>
      </w:r>
      <w:r>
        <w:rPr>
          <w:rFonts w:ascii="文泉驿微米黑" w:hAnsi="文泉驿微米黑" w:eastAsia="文泉驿微米黑" w:hint="eastAsia"/>
          <w:spacing w:val="-2"/>
          <w:sz w:val="20"/>
        </w:rPr>
        <w:t>需</w:t>
      </w:r>
      <w:r>
        <w:rPr>
          <w:rFonts w:ascii="文泉驿微米黑" w:hAnsi="文泉驿微米黑" w:eastAsia="文泉驿微米黑" w:hint="eastAsia"/>
          <w:spacing w:val="-2"/>
          <w:sz w:val="20"/>
        </w:rPr>
        <w:t>要</w:t>
      </w:r>
      <w:r>
        <w:rPr>
          <w:rFonts w:ascii="文泉驿微米黑" w:hAnsi="文泉驿微米黑" w:eastAsia="文泉驿微米黑" w:hint="eastAsia"/>
          <w:spacing w:val="-2"/>
          <w:sz w:val="20"/>
        </w:rPr>
        <w:t>检</w:t>
      </w:r>
      <w:r>
        <w:rPr>
          <w:rFonts w:ascii="文泉驿微米黑" w:hAnsi="文泉驿微米黑" w:eastAsia="文泉驿微米黑" w:hint="eastAsia"/>
          <w:spacing w:val="-2"/>
          <w:sz w:val="20"/>
        </w:rPr>
        <w:t>查</w:t>
      </w:r>
      <w:r>
        <w:rPr>
          <w:rFonts w:ascii="文泉驿微米黑" w:hAnsi="文泉驿微米黑" w:eastAsia="文泉驿微米黑" w:hint="eastAsia"/>
          <w:spacing w:val="-2"/>
          <w:sz w:val="20"/>
        </w:rPr>
        <w:t>这</w:t>
      </w:r>
      <w:r>
        <w:rPr>
          <w:rFonts w:ascii="文泉驿微米黑" w:hAnsi="文泉驿微米黑" w:eastAsia="文泉驿微米黑" w:hint="eastAsia"/>
          <w:spacing w:val="-2"/>
          <w:sz w:val="20"/>
        </w:rPr>
        <w:t>个</w:t>
      </w:r>
      <w:r>
        <w:rPr>
          <w:rFonts w:ascii="文泉驿微米黑" w:hAnsi="文泉驿微米黑" w:eastAsia="文泉驿微米黑" w:hint="eastAsia"/>
          <w:spacing w:val="-2"/>
          <w:sz w:val="20"/>
        </w:rPr>
        <w:t>配</w:t>
      </w:r>
      <w:r>
        <w:rPr>
          <w:rFonts w:ascii="文泉驿微米黑" w:hAnsi="文泉驿微米黑" w:eastAsia="文泉驿微米黑" w:hint="eastAsia"/>
          <w:spacing w:val="-2"/>
          <w:sz w:val="20"/>
        </w:rPr>
        <w:t>置</w:t>
      </w:r>
      <w:r>
        <w:rPr>
          <w:rFonts w:ascii="文泉驿微米黑" w:hAnsi="文泉驿微米黑" w:eastAsia="文泉驿微米黑" w:hint="eastAsia"/>
          <w:spacing w:val="-2"/>
          <w:sz w:val="20"/>
        </w:rPr>
        <w:t>项</w:t>
      </w:r>
      <w:r>
        <w:rPr>
          <w:rFonts w:ascii="文泉驿微米黑" w:hAnsi="文泉驿微米黑" w:eastAsia="文泉驿微米黑" w:hint="eastAsia"/>
          <w:spacing w:val="-2"/>
          <w:sz w:val="20"/>
        </w:rPr>
        <w:t>是</w:t>
      </w:r>
      <w:r>
        <w:rPr>
          <w:rFonts w:ascii="文泉驿微米黑" w:hAnsi="文泉驿微米黑" w:eastAsia="文泉驿微米黑" w:hint="eastAsia"/>
          <w:spacing w:val="-2"/>
          <w:sz w:val="20"/>
        </w:rPr>
        <w:t>否</w:t>
      </w:r>
      <w:r>
        <w:rPr>
          <w:rFonts w:ascii="文泉驿微米黑" w:hAnsi="文泉驿微米黑" w:eastAsia="文泉驿微米黑" w:hint="eastAsia"/>
          <w:spacing w:val="-2"/>
          <w:sz w:val="20"/>
        </w:rPr>
        <w:t>设</w:t>
      </w:r>
      <w:r>
        <w:rPr>
          <w:rFonts w:ascii="文泉驿微米黑" w:hAnsi="文泉驿微米黑" w:eastAsia="文泉驿微米黑" w:hint="eastAsia"/>
          <w:spacing w:val="-2"/>
          <w:sz w:val="20"/>
        </w:rPr>
        <w:t>置</w:t>
      </w:r>
      <w:r>
        <w:rPr>
          <w:rFonts w:ascii="文泉驿微米黑" w:hAnsi="文泉驿微米黑" w:eastAsia="文泉驿微米黑" w:hint="eastAsia"/>
          <w:spacing w:val="-2"/>
          <w:sz w:val="20"/>
        </w:rPr>
        <w:t>得</w:t>
      </w:r>
      <w:r>
        <w:rPr>
          <w:rFonts w:ascii="文泉驿微米黑" w:hAnsi="文泉驿微米黑" w:eastAsia="文泉驿微米黑" w:hint="eastAsia"/>
          <w:spacing w:val="-2"/>
          <w:sz w:val="20"/>
        </w:rPr>
        <w:t>太</w:t>
      </w:r>
      <w:r>
        <w:rPr>
          <w:rFonts w:ascii="文泉驿微米黑" w:hAnsi="文泉驿微米黑" w:eastAsia="文泉驿微米黑" w:hint="eastAsia"/>
          <w:spacing w:val="-2"/>
          <w:sz w:val="20"/>
        </w:rPr>
        <w:t>小</w:t>
      </w:r>
      <w:r>
        <w:rPr>
          <w:rFonts w:ascii="文泉驿微米黑" w:hAnsi="文泉驿微米黑" w:eastAsia="文泉驿微米黑" w:hint="eastAsia"/>
          <w:spacing w:val="-2"/>
          <w:sz w:val="20"/>
        </w:rPr>
        <w:t>。</w:t>
      </w:r>
    </w:p>
    <w:p>
      <w:pPr>
        <w:pStyle w:val="ListParagraph"/>
        <w:numPr>
          <w:ilvl w:val="5"/>
          <w:numId w:val="2"/>
        </w:numPr>
        <w:tabs>
          <w:tab w:pos="719" w:val="left" w:leader="none"/>
        </w:tabs>
        <w:spacing w:line="240" w:lineRule="auto" w:before="167" w:after="0"/>
        <w:ind w:left="718" w:right="0" w:hanging="161"/>
        <w:jc w:val="left"/>
        <w:rPr>
          <w:sz w:val="16"/>
        </w:rPr>
      </w:pPr>
      <w:r>
        <w:rPr>
          <w:spacing w:val="-2"/>
          <w:sz w:val="16"/>
        </w:rPr>
        <w:t>prepStmtCacheSize</w:t>
      </w:r>
    </w:p>
    <w:p>
      <w:pPr>
        <w:pStyle w:val="Heading3"/>
        <w:spacing w:line="208" w:lineRule="auto" w:before="82"/>
        <w:ind w:left="718" w:right="1438"/>
      </w:pPr>
      <w:r>
        <w:rPr/>
        <w:t>控制</w:t>
      </w:r>
      <w:r>
        <w:rPr/>
        <w:t>缓</w:t>
      </w:r>
      <w:r>
        <w:rPr/>
        <w:t>存</w:t>
      </w:r>
      <w:r>
        <w:rPr/>
        <w:t>的</w:t>
      </w:r>
      <w:r>
        <w:rPr/>
        <w:t>预</w:t>
      </w:r>
      <w:r>
        <w:rPr/>
        <w:t>处</w:t>
      </w:r>
      <w:r>
        <w:rPr/>
        <w:t>理</w:t>
      </w:r>
      <w:r>
        <w:rPr/>
        <w:t>语</w:t>
      </w:r>
      <w:r>
        <w:rPr/>
        <w:t>句</w:t>
      </w:r>
      <w:r>
        <w:rPr/>
        <w:t>数</w:t>
      </w:r>
      <w:r>
        <w:rPr/>
        <w:t>目（</w:t>
      </w:r>
      <w:r>
        <w:rPr/>
        <w:t>默</w:t>
      </w:r>
      <w:r>
        <w:rPr/>
        <w:t>认</w:t>
      </w:r>
      <w:r>
        <w:rPr/>
        <w:t>为 </w:t>
      </w:r>
      <w:r>
        <w:rPr>
          <w:rFonts w:ascii="文泉驿等宽微米黑" w:eastAsia="文泉驿等宽微米黑" w:hint="eastAsia"/>
          <w:spacing w:val="23"/>
          <w:sz w:val="16"/>
        </w:rPr>
        <w:t>2</w:t>
      </w:r>
      <w:r>
        <w:rPr>
          <w:rFonts w:ascii="文泉驿等宽微米黑" w:eastAsia="文泉驿等宽微米黑" w:hint="eastAsia"/>
          <w:spacing w:val="24"/>
          <w:sz w:val="16"/>
        </w:rPr>
        <w:t>5</w:t>
      </w:r>
      <w:r>
        <w:rPr>
          <w:spacing w:val="-76"/>
          <w:w w:val="99"/>
        </w:rPr>
        <w:t>）</w:t>
      </w:r>
      <w:r>
        <w:rPr>
          <w:spacing w:val="28"/>
          <w:w w:val="99"/>
        </w:rPr>
        <w:t>，</w:t>
      </w:r>
      <w:r>
        <w:rPr/>
        <w:t>如</w:t>
      </w:r>
      <w:r>
        <w:rPr/>
        <w:t>果</w:t>
      </w:r>
      <w:r>
        <w:rPr/>
        <w:t>应</w:t>
      </w:r>
      <w:r>
        <w:rPr/>
        <w:t>用</w:t>
      </w:r>
      <w:r>
        <w:rPr/>
        <w:t>需</w:t>
      </w:r>
      <w:r>
        <w:rPr/>
        <w:t>要</w:t>
      </w:r>
      <w:r>
        <w:rPr/>
        <w:t>预</w:t>
      </w:r>
      <w:r>
        <w:rPr/>
        <w:t>处</w:t>
      </w:r>
      <w:r>
        <w:rPr/>
        <w:t>理</w:t>
      </w:r>
      <w:r>
        <w:rPr/>
        <w:t>的 </w:t>
      </w:r>
      <w:r>
        <w:rPr>
          <w:sz w:val="16"/>
        </w:rPr>
        <w:t>SQL </w:t>
      </w:r>
      <w:r>
        <w:rPr/>
        <w:t>种</w:t>
      </w:r>
      <w:r>
        <w:rPr/>
        <w:t>类</w:t>
      </w:r>
      <w:r>
        <w:rPr/>
        <w:t>很</w:t>
      </w:r>
      <w:r>
        <w:rPr/>
        <w:t>多</w:t>
      </w:r>
      <w:r>
        <w:rPr/>
        <w:t>且</w:t>
      </w:r>
      <w:r>
        <w:rPr/>
        <w:t>希</w:t>
      </w:r>
      <w:r>
        <w:rPr/>
        <w:t>望</w:t>
      </w:r>
      <w:r>
        <w:rPr/>
        <w:t>复</w:t>
      </w:r>
      <w:r>
        <w:rPr/>
        <w:t>用</w:t>
      </w:r>
      <w:r>
        <w:rPr/>
        <w:t>预</w:t>
      </w:r>
      <w:r>
        <w:rPr/>
        <w:t>处</w:t>
      </w:r>
      <w:r>
        <w:rPr/>
        <w:t>理</w:t>
      </w:r>
      <w:r>
        <w:rPr/>
        <w:t>语</w:t>
      </w:r>
      <w:r>
        <w:rPr>
          <w:spacing w:val="-2"/>
        </w:rPr>
        <w:t>句</w:t>
      </w:r>
      <w:r>
        <w:rPr>
          <w:spacing w:val="-2"/>
        </w:rPr>
        <w:t>，</w:t>
      </w:r>
      <w:r>
        <w:rPr>
          <w:spacing w:val="-2"/>
        </w:rPr>
        <w:t>可</w:t>
      </w:r>
      <w:r>
        <w:rPr>
          <w:spacing w:val="-2"/>
        </w:rPr>
        <w:t>以</w:t>
      </w:r>
      <w:r>
        <w:rPr>
          <w:spacing w:val="-2"/>
        </w:rPr>
        <w:t>调</w:t>
      </w:r>
      <w:r>
        <w:rPr>
          <w:spacing w:val="-2"/>
        </w:rPr>
        <w:t>大</w:t>
      </w:r>
      <w:r>
        <w:rPr>
          <w:spacing w:val="-2"/>
        </w:rPr>
        <w:t>该</w:t>
      </w:r>
      <w:r>
        <w:rPr>
          <w:spacing w:val="-2"/>
        </w:rPr>
        <w:t>值</w:t>
      </w:r>
      <w:r>
        <w:rPr>
          <w:spacing w:val="-2"/>
        </w:rPr>
        <w:t>。</w:t>
      </w:r>
    </w:p>
    <w:p>
      <w:pPr>
        <w:spacing w:line="208" w:lineRule="auto" w:before="77"/>
        <w:ind w:left="718" w:right="1438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和</w:t>
      </w:r>
      <w:r>
        <w:rPr>
          <w:rFonts w:ascii="文泉驿微米黑" w:eastAsia="文泉驿微米黑" w:hint="eastAsia"/>
          <w:sz w:val="20"/>
        </w:rPr>
        <w:t>上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条</w:t>
      </w:r>
      <w:r>
        <w:rPr>
          <w:rFonts w:ascii="文泉驿微米黑" w:eastAsia="文泉驿微米黑" w:hint="eastAsia"/>
          <w:sz w:val="20"/>
        </w:rPr>
        <w:t>类</w:t>
      </w:r>
      <w:r>
        <w:rPr>
          <w:rFonts w:ascii="文泉驿微米黑" w:eastAsia="文泉驿微米黑" w:hint="eastAsia"/>
          <w:sz w:val="20"/>
        </w:rPr>
        <w:t>似，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监</w:t>
      </w:r>
      <w:r>
        <w:rPr>
          <w:rFonts w:ascii="文泉驿微米黑" w:eastAsia="文泉驿微米黑" w:hint="eastAsia"/>
          <w:sz w:val="20"/>
        </w:rPr>
        <w:t>控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pacing w:val="-4"/>
          <w:sz w:val="20"/>
        </w:rPr>
        <w:t>过 </w:t>
      </w:r>
      <w:r>
        <w:rPr>
          <w:rFonts w:ascii="文泉驿微米黑" w:eastAsia="文泉驿微米黑" w:hint="eastAsia"/>
          <w:sz w:val="16"/>
        </w:rPr>
        <w:t>Query Summary &gt; CPS By Instance 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看</w:t>
      </w:r>
      <w:r>
        <w:rPr>
          <w:rFonts w:ascii="文泉驿微米黑" w:eastAsia="文泉驿微米黑" w:hint="eastAsia"/>
          <w:sz w:val="20"/>
        </w:rPr>
        <w:t>请</w:t>
      </w:r>
      <w:r>
        <w:rPr>
          <w:rFonts w:ascii="文泉驿微米黑" w:eastAsia="文泉驿微米黑" w:hint="eastAsia"/>
          <w:sz w:val="20"/>
        </w:rPr>
        <w:t>求</w:t>
      </w:r>
      <w:r>
        <w:rPr>
          <w:rFonts w:ascii="文泉驿微米黑" w:eastAsia="文泉驿微米黑" w:hint="eastAsia"/>
          <w:spacing w:val="-4"/>
          <w:sz w:val="20"/>
        </w:rPr>
        <w:t>中 </w:t>
      </w:r>
      <w:r>
        <w:rPr>
          <w:sz w:val="16"/>
        </w:rPr>
        <w:t>COM_STMT_EXECUTE</w:t>
      </w:r>
      <w:r>
        <w:rPr>
          <w:spacing w:val="-51"/>
          <w:sz w:val="16"/>
        </w:rPr>
        <w:t> 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目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否</w:t>
      </w:r>
      <w:r>
        <w:rPr>
          <w:rFonts w:ascii="文泉驿微米黑" w:eastAsia="文泉驿微米黑" w:hint="eastAsia"/>
          <w:sz w:val="20"/>
        </w:rPr>
        <w:t>远</w:t>
      </w:r>
      <w:r>
        <w:rPr>
          <w:rFonts w:ascii="文泉驿微米黑" w:eastAsia="文泉驿微米黑" w:hint="eastAsia"/>
          <w:sz w:val="20"/>
        </w:rPr>
        <w:t>远</w:t>
      </w:r>
      <w:r>
        <w:rPr>
          <w:rFonts w:ascii="文泉驿微米黑" w:eastAsia="文泉驿微米黑" w:hint="eastAsia"/>
          <w:sz w:val="20"/>
        </w:rPr>
        <w:t>多</w:t>
      </w:r>
      <w:r>
        <w:rPr>
          <w:rFonts w:ascii="文泉驿微米黑" w:eastAsia="文泉驿微米黑" w:hint="eastAsia"/>
          <w:sz w:val="20"/>
        </w:rPr>
        <w:t>于</w:t>
      </w:r>
      <w:r>
        <w:rPr>
          <w:rFonts w:ascii="文泉驿微米黑" w:eastAsia="文泉驿微米黑" w:hint="eastAsia"/>
          <w:sz w:val="20"/>
        </w:rPr>
        <w:t> </w:t>
      </w:r>
      <w:r>
        <w:rPr>
          <w:sz w:val="16"/>
        </w:rPr>
        <w:t>COM_STMT_PREPARE</w:t>
      </w:r>
      <w:r>
        <w:rPr>
          <w:spacing w:val="-35"/>
          <w:sz w:val="16"/>
        </w:rPr>
        <w:t> </w:t>
      </w:r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z w:val="20"/>
        </w:rPr>
        <w:t>确</w:t>
      </w:r>
      <w:r>
        <w:rPr>
          <w:rFonts w:ascii="文泉驿微米黑" w:eastAsia="文泉驿微米黑" w:hint="eastAsia"/>
          <w:sz w:val="20"/>
        </w:rPr>
        <w:t>认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否</w:t>
      </w:r>
      <w:r>
        <w:rPr>
          <w:rFonts w:ascii="文泉驿微米黑" w:eastAsia="文泉驿微米黑" w:hint="eastAsia"/>
          <w:sz w:val="20"/>
        </w:rPr>
        <w:t>正</w:t>
      </w:r>
      <w:r>
        <w:rPr>
          <w:rFonts w:ascii="文泉驿微米黑" w:eastAsia="文泉驿微米黑" w:hint="eastAsia"/>
          <w:sz w:val="20"/>
        </w:rPr>
        <w:t>常</w:t>
      </w:r>
      <w:r>
        <w:rPr>
          <w:rFonts w:ascii="文泉驿微米黑" w:eastAsia="文泉驿微米黑" w:hint="eastAsia"/>
          <w:sz w:val="20"/>
        </w:rPr>
        <w:t>。</w:t>
      </w:r>
    </w:p>
    <w:p>
      <w:pPr>
        <w:pStyle w:val="BodyText"/>
        <w:spacing w:before="14"/>
        <w:rPr>
          <w:rFonts w:ascii="文泉驿微米黑"/>
          <w:sz w:val="21"/>
        </w:rPr>
      </w:pPr>
    </w:p>
    <w:p>
      <w:pPr>
        <w:pStyle w:val="ListParagraph"/>
        <w:numPr>
          <w:ilvl w:val="4"/>
          <w:numId w:val="2"/>
        </w:numPr>
        <w:tabs>
          <w:tab w:pos="994" w:val="left" w:leader="none"/>
        </w:tabs>
        <w:spacing w:line="240" w:lineRule="auto" w:before="0" w:after="0"/>
        <w:ind w:left="993" w:right="0" w:hanging="774"/>
        <w:jc w:val="left"/>
        <w:rPr>
          <w:sz w:val="20"/>
        </w:rPr>
      </w:pPr>
      <w:r>
        <w:rPr>
          <w:spacing w:val="-2"/>
          <w:sz w:val="16"/>
        </w:rPr>
        <w:t>Batch</w:t>
      </w:r>
      <w:r>
        <w:rPr>
          <w:spacing w:val="5"/>
          <w:sz w:val="16"/>
        </w:rPr>
        <w:t> </w:t>
      </w:r>
      <w:r>
        <w:rPr>
          <w:spacing w:val="-2"/>
          <w:sz w:val="20"/>
        </w:rPr>
        <w:t>相</w:t>
      </w:r>
      <w:r>
        <w:rPr>
          <w:spacing w:val="-2"/>
          <w:sz w:val="20"/>
        </w:rPr>
        <w:t>关</w:t>
      </w:r>
      <w:r>
        <w:rPr>
          <w:spacing w:val="-2"/>
          <w:sz w:val="20"/>
        </w:rPr>
        <w:t>参</w:t>
      </w:r>
      <w:r>
        <w:rPr>
          <w:spacing w:val="-10"/>
          <w:sz w:val="20"/>
        </w:rPr>
        <w:t>数</w:t>
      </w:r>
    </w:p>
    <w:p>
      <w:pPr>
        <w:spacing w:line="308" w:lineRule="exact" w:before="72"/>
        <w:ind w:left="220" w:right="0" w:firstLine="0"/>
        <w:jc w:val="left"/>
        <w:rPr>
          <w:sz w:val="16"/>
        </w:rPr>
      </w:pP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pacing w:val="42"/>
          <w:sz w:val="20"/>
        </w:rPr>
        <w:t>行</w:t>
      </w:r>
      <w:r>
        <w:rPr>
          <w:rFonts w:ascii="文泉驿微米黑" w:eastAsia="文泉驿微米黑" w:hint="eastAsia"/>
          <w:sz w:val="16"/>
        </w:rPr>
        <w:t>batch</w:t>
      </w:r>
      <w:r>
        <w:rPr>
          <w:rFonts w:ascii="文泉驿微米黑" w:eastAsia="文泉驿微米黑" w:hint="eastAsia"/>
          <w:spacing w:val="-13"/>
          <w:sz w:val="16"/>
        </w:rPr>
        <w:t> </w:t>
      </w:r>
      <w:r>
        <w:rPr>
          <w:rFonts w:ascii="文泉驿微米黑" w:eastAsia="文泉驿微米黑" w:hint="eastAsia"/>
          <w:sz w:val="20"/>
        </w:rPr>
        <w:t>写</w:t>
      </w:r>
      <w:r>
        <w:rPr>
          <w:rFonts w:ascii="文泉驿微米黑" w:eastAsia="文泉驿微米黑" w:hint="eastAsia"/>
          <w:sz w:val="20"/>
        </w:rPr>
        <w:t>入</w:t>
      </w:r>
      <w:r>
        <w:rPr>
          <w:rFonts w:ascii="文泉驿微米黑" w:eastAsia="文泉驿微米黑" w:hint="eastAsia"/>
          <w:sz w:val="20"/>
        </w:rPr>
        <w:t>处</w:t>
      </w:r>
      <w:r>
        <w:rPr>
          <w:rFonts w:ascii="文泉驿微米黑" w:eastAsia="文泉驿微米黑" w:hint="eastAsia"/>
          <w:sz w:val="20"/>
        </w:rPr>
        <w:t>理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推</w:t>
      </w:r>
      <w:r>
        <w:rPr>
          <w:rFonts w:ascii="文泉驿微米黑" w:eastAsia="文泉驿微米黑" w:hint="eastAsia"/>
          <w:sz w:val="20"/>
        </w:rPr>
        <w:t>荐</w:t>
      </w:r>
      <w:r>
        <w:rPr>
          <w:rFonts w:ascii="文泉驿微米黑" w:eastAsia="文泉驿微米黑" w:hint="eastAsia"/>
          <w:sz w:val="20"/>
        </w:rPr>
        <w:t>配</w:t>
      </w:r>
      <w:r>
        <w:rPr>
          <w:rFonts w:ascii="文泉驿微米黑" w:eastAsia="文泉驿微米黑" w:hint="eastAsia"/>
          <w:spacing w:val="-7"/>
          <w:sz w:val="20"/>
        </w:rPr>
        <w:t>置 </w:t>
      </w:r>
      <w:r>
        <w:rPr>
          <w:sz w:val="16"/>
        </w:rPr>
        <w:t>rewriteBatchedStatements</w:t>
      </w:r>
      <w:r>
        <w:rPr>
          <w:spacing w:val="-13"/>
          <w:sz w:val="16"/>
        </w:rPr>
        <w:t> = </w:t>
      </w:r>
      <w:r>
        <w:rPr>
          <w:sz w:val="16"/>
        </w:rPr>
        <w:t>true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已</w:t>
      </w:r>
      <w:r>
        <w:rPr>
          <w:rFonts w:ascii="文泉驿微米黑" w:eastAsia="文泉驿微米黑" w:hint="eastAsia"/>
          <w:sz w:val="20"/>
        </w:rPr>
        <w:t>经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pacing w:val="-7"/>
          <w:sz w:val="20"/>
        </w:rPr>
        <w:t>用 </w:t>
      </w:r>
      <w:r>
        <w:rPr>
          <w:sz w:val="16"/>
        </w:rPr>
        <w:t>addBatch</w:t>
      </w:r>
      <w:r>
        <w:rPr>
          <w:spacing w:val="-54"/>
          <w:sz w:val="16"/>
        </w:rPr>
        <w:t> </w:t>
      </w:r>
      <w:r>
        <w:rPr>
          <w:rFonts w:ascii="文泉驿微米黑" w:eastAsia="文泉驿微米黑" w:hint="eastAsia"/>
          <w:spacing w:val="-6"/>
          <w:sz w:val="20"/>
        </w:rPr>
        <w:t>或 </w:t>
      </w:r>
      <w:r>
        <w:rPr>
          <w:spacing w:val="-2"/>
          <w:sz w:val="16"/>
        </w:rPr>
        <w:t>executeBatch</w:t>
      </w:r>
    </w:p>
    <w:p>
      <w:pPr>
        <w:spacing w:line="308" w:lineRule="exact"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17.318409pt;width:474.4pt;height:106.8pt;mso-position-horizontal-relative:page;mso-position-vertical-relative:paragraph;z-index:-15566848;mso-wrap-distance-left:0;mso-wrap-distance-right:0" type="#_x0000_t202" id="docshape557" filled="false" stroked="true" strokeweight=".398pt" strokecolor="#000000">
            <v:textbox inset="0,0,0,0">
              <w:txbxContent>
                <w:p>
                  <w:pPr>
                    <w:pStyle w:val="BodyText"/>
                    <w:spacing w:line="261" w:lineRule="auto" w:before="73"/>
                    <w:ind w:left="59" w:right="4004"/>
                  </w:pPr>
                  <w:r>
                    <w:rPr/>
                    <w:t>pstmt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prepare(</w:t>
                  </w:r>
                  <w:r>
                    <w:rPr>
                      <w:color w:val="4F9905"/>
                    </w:rPr>
                    <w:t>"INSERT</w:t>
                  </w:r>
                  <w:r>
                    <w:rPr>
                      <w:color w:val="4F9905"/>
                      <w:spacing w:val="-6"/>
                    </w:rPr>
                    <w:t> </w:t>
                  </w:r>
                  <w:r>
                    <w:rPr>
                      <w:color w:val="4F9905"/>
                    </w:rPr>
                    <w:t>INTO</w:t>
                  </w:r>
                  <w:r>
                    <w:rPr>
                      <w:color w:val="4F9905"/>
                      <w:spacing w:val="-6"/>
                    </w:rPr>
                    <w:t> </w:t>
                  </w:r>
                  <w:r>
                    <w:rPr>
                      <w:color w:val="4F9905"/>
                    </w:rPr>
                    <w:t>`t`</w:t>
                  </w:r>
                  <w:r>
                    <w:rPr>
                      <w:color w:val="4F9905"/>
                      <w:spacing w:val="-6"/>
                    </w:rPr>
                    <w:t> </w:t>
                  </w:r>
                  <w:r>
                    <w:rPr>
                      <w:color w:val="4F9905"/>
                    </w:rPr>
                    <w:t>(`a`)</w:t>
                  </w:r>
                  <w:r>
                    <w:rPr>
                      <w:color w:val="4F9905"/>
                      <w:spacing w:val="-6"/>
                    </w:rPr>
                    <w:t> </w:t>
                  </w:r>
                  <w:r>
                    <w:rPr>
                      <w:color w:val="4F9905"/>
                    </w:rPr>
                    <w:t>VALUES(?)"</w:t>
                  </w:r>
                  <w:r>
                    <w:rPr/>
                    <w:t>); pstmt.setInt(1, 10);</w:t>
                  </w:r>
                </w:p>
                <w:p>
                  <w:pPr>
                    <w:pStyle w:val="BodyText"/>
                    <w:spacing w:line="261" w:lineRule="auto" w:before="0"/>
                    <w:ind w:left="59" w:right="6847"/>
                  </w:pPr>
                  <w:r>
                    <w:rPr>
                      <w:spacing w:val="-2"/>
                    </w:rPr>
                    <w:t>pstmt.addBatch(); </w:t>
                  </w:r>
                  <w:r>
                    <w:rPr/>
                    <w:t>pstmt.setInt(1, 11); </w:t>
                  </w:r>
                  <w:r>
                    <w:rPr>
                      <w:spacing w:val="-2"/>
                    </w:rPr>
                    <w:t>pstmt.addBatch(); </w:t>
                  </w:r>
                  <w:r>
                    <w:rPr/>
                    <w:t>pstmt.setInt(1, 12); </w:t>
                  </w:r>
                  <w:r>
                    <w:rPr>
                      <w:spacing w:val="-2"/>
                    </w:rPr>
                    <w:t>pstmt.executeBatch();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z w:val="20"/>
        </w:rPr>
        <w:t>后</w:t>
      </w:r>
      <w:r>
        <w:rPr>
          <w:rFonts w:ascii="文泉驿微米黑" w:eastAsia="文泉驿微米黑" w:hint="eastAsia"/>
          <w:sz w:val="20"/>
        </w:rPr>
        <w:t>默</w:t>
      </w:r>
      <w:r>
        <w:rPr>
          <w:rFonts w:ascii="文泉驿微米黑" w:eastAsia="文泉驿微米黑" w:hint="eastAsia"/>
          <w:spacing w:val="33"/>
          <w:sz w:val="20"/>
        </w:rPr>
        <w:t>认</w:t>
      </w:r>
      <w:r>
        <w:rPr>
          <w:rFonts w:ascii="文泉驿微米黑" w:eastAsia="文泉驿微米黑" w:hint="eastAsia"/>
          <w:sz w:val="16"/>
        </w:rPr>
        <w:t>JDBC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还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条</w:t>
      </w:r>
      <w:r>
        <w:rPr>
          <w:rFonts w:ascii="文泉驿微米黑" w:eastAsia="文泉驿微米黑" w:hint="eastAsia"/>
          <w:sz w:val="20"/>
        </w:rPr>
        <w:t>条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SQL</w:t>
      </w:r>
      <w:r>
        <w:rPr>
          <w:rFonts w:ascii="文泉驿微米黑" w:eastAsia="文泉驿微米黑" w:hint="eastAsia"/>
          <w:spacing w:val="-8"/>
          <w:sz w:val="16"/>
        </w:rPr>
        <w:t> </w:t>
      </w:r>
      <w:r>
        <w:rPr>
          <w:rFonts w:ascii="文泉驿微米黑" w:eastAsia="文泉驿微米黑" w:hint="eastAsia"/>
          <w:sz w:val="20"/>
        </w:rPr>
        <w:t>发</w:t>
      </w:r>
      <w:r>
        <w:rPr>
          <w:rFonts w:ascii="文泉驿微米黑" w:eastAsia="文泉驿微米黑" w:hint="eastAsia"/>
          <w:sz w:val="20"/>
        </w:rPr>
        <w:t>送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例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9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0.973637pt;width:474.4pt;height:49.45pt;mso-position-horizontal-relative:page;mso-position-vertical-relative:paragraph;z-index:-15566336;mso-wrap-distance-left:0;mso-wrap-distance-right:0" type="#_x0000_t202" id="docshape558" filled="false" stroked="true" strokeweight=".398pt" strokecolor="#000000">
            <v:textbox inset="0,0,0,0">
              <w:txbxContent>
                <w:p>
                  <w:pPr>
                    <w:pStyle w:val="BodyText"/>
                    <w:spacing w:line="261" w:lineRule="auto" w:before="73"/>
                    <w:ind w:left="59" w:right="6246"/>
                    <w:jc w:val="both"/>
                  </w:pPr>
                  <w:r>
                    <w:rPr>
                      <w:color w:val="214987"/>
                    </w:rPr>
                    <w:t>INSERT</w:t>
                  </w:r>
                  <w:r>
                    <w:rPr>
                      <w:color w:val="214987"/>
                      <w:spacing w:val="-9"/>
                    </w:rPr>
                    <w:t> </w:t>
                  </w:r>
                  <w:r>
                    <w:rPr>
                      <w:color w:val="214987"/>
                    </w:rPr>
                    <w:t>INTO</w:t>
                  </w:r>
                  <w:r>
                    <w:rPr>
                      <w:color w:val="214987"/>
                      <w:spacing w:val="-9"/>
                    </w:rPr>
                    <w:t> </w:t>
                  </w:r>
                  <w:r>
                    <w:rPr/>
                    <w:t>`t`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(`a`)</w:t>
                  </w:r>
                  <w:r>
                    <w:rPr>
                      <w:spacing w:val="-9"/>
                    </w:rPr>
                    <w:t> </w:t>
                  </w:r>
                  <w:r>
                    <w:rPr>
                      <w:color w:val="214987"/>
                    </w:rPr>
                    <w:t>VALUES</w:t>
                  </w:r>
                  <w:r>
                    <w:rPr/>
                    <w:t>(10); </w:t>
                  </w:r>
                  <w:r>
                    <w:rPr>
                      <w:color w:val="214987"/>
                    </w:rPr>
                    <w:t>INSERT</w:t>
                  </w:r>
                  <w:r>
                    <w:rPr>
                      <w:color w:val="214987"/>
                      <w:spacing w:val="-9"/>
                    </w:rPr>
                    <w:t> </w:t>
                  </w:r>
                  <w:r>
                    <w:rPr>
                      <w:color w:val="214987"/>
                    </w:rPr>
                    <w:t>INTO</w:t>
                  </w:r>
                  <w:r>
                    <w:rPr>
                      <w:color w:val="214987"/>
                      <w:spacing w:val="-9"/>
                    </w:rPr>
                    <w:t> </w:t>
                  </w:r>
                  <w:r>
                    <w:rPr/>
                    <w:t>`t`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(`a`)</w:t>
                  </w:r>
                  <w:r>
                    <w:rPr>
                      <w:spacing w:val="-9"/>
                    </w:rPr>
                    <w:t> </w:t>
                  </w:r>
                  <w:r>
                    <w:rPr>
                      <w:color w:val="214987"/>
                    </w:rPr>
                    <w:t>VALUES</w:t>
                  </w:r>
                  <w:r>
                    <w:rPr/>
                    <w:t>(11); </w:t>
                  </w:r>
                  <w:r>
                    <w:rPr>
                      <w:color w:val="214987"/>
                    </w:rPr>
                    <w:t>INSERT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INTO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`t`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(`a`)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  <w:spacing w:val="-2"/>
                    </w:rPr>
                    <w:t>VALUES</w:t>
                  </w:r>
                  <w:r>
                    <w:rPr>
                      <w:spacing w:val="-2"/>
                    </w:rPr>
                    <w:t>(12);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z w:val="20"/>
        </w:rPr>
        <w:t>虽</w:t>
      </w:r>
      <w:r>
        <w:rPr>
          <w:rFonts w:ascii="文泉驿微米黑" w:eastAsia="文泉驿微米黑" w:hint="eastAsia"/>
          <w:sz w:val="20"/>
        </w:rPr>
        <w:t>然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pacing w:val="31"/>
          <w:sz w:val="20"/>
        </w:rPr>
        <w:t>了</w:t>
      </w:r>
      <w:r>
        <w:rPr>
          <w:rFonts w:ascii="文泉驿微米黑" w:eastAsia="文泉驿微米黑" w:hint="eastAsia"/>
          <w:sz w:val="16"/>
        </w:rPr>
        <w:t>batch</w:t>
      </w:r>
      <w:r>
        <w:rPr>
          <w:rFonts w:ascii="文泉驿微米黑" w:eastAsia="文泉驿微米黑" w:hint="eastAsia"/>
          <w:spacing w:val="-8"/>
          <w:sz w:val="16"/>
        </w:rPr>
        <w:t> </w:t>
      </w:r>
      <w:r>
        <w:rPr>
          <w:rFonts w:ascii="文泉驿微米黑" w:eastAsia="文泉驿微米黑" w:hint="eastAsia"/>
          <w:sz w:val="20"/>
        </w:rPr>
        <w:t>但</w:t>
      </w:r>
      <w:r>
        <w:rPr>
          <w:rFonts w:ascii="文泉驿微米黑" w:eastAsia="文泉驿微米黑" w:hint="eastAsia"/>
          <w:sz w:val="20"/>
        </w:rPr>
        <w:t>发</w:t>
      </w:r>
      <w:r>
        <w:rPr>
          <w:rFonts w:ascii="文泉驿微米黑" w:eastAsia="文泉驿微米黑" w:hint="eastAsia"/>
          <w:sz w:val="20"/>
        </w:rPr>
        <w:t>送</w:t>
      </w:r>
      <w:r>
        <w:rPr>
          <w:rFonts w:ascii="文泉驿微米黑" w:eastAsia="文泉驿微米黑" w:hint="eastAsia"/>
          <w:spacing w:val="31"/>
          <w:sz w:val="20"/>
        </w:rPr>
        <w:t>到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8"/>
          <w:sz w:val="16"/>
        </w:rPr>
        <w:t> 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还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单</w:t>
      </w:r>
      <w:r>
        <w:rPr>
          <w:rFonts w:ascii="文泉驿微米黑" w:eastAsia="文泉驿微米黑" w:hint="eastAsia"/>
          <w:sz w:val="20"/>
        </w:rPr>
        <w:t>独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多</w:t>
      </w:r>
      <w:r>
        <w:rPr>
          <w:rFonts w:ascii="文泉驿微米黑" w:eastAsia="文泉驿微米黑" w:hint="eastAsia"/>
          <w:spacing w:val="31"/>
          <w:sz w:val="20"/>
        </w:rPr>
        <w:t>条</w:t>
      </w:r>
      <w:r>
        <w:rPr>
          <w:rFonts w:ascii="文泉驿微米黑" w:eastAsia="文泉驿微米黑" w:hint="eastAsia"/>
          <w:spacing w:val="-2"/>
          <w:sz w:val="16"/>
        </w:rPr>
        <w:t>insert</w:t>
      </w:r>
      <w:r>
        <w:rPr>
          <w:rFonts w:ascii="文泉驿微米黑" w:eastAsia="文泉驿微米黑" w:hint="eastAsia"/>
          <w:spacing w:val="-2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9"/>
        </w:rPr>
      </w:pPr>
    </w:p>
    <w:p>
      <w:pPr>
        <w:spacing w:before="53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0.492254pt;width:474.4pt;height:20.75pt;mso-position-horizontal-relative:page;mso-position-vertical-relative:paragraph;z-index:-15565824;mso-wrap-distance-left:0;mso-wrap-distance-right:0" type="#_x0000_t202" id="docshape559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INSERT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INTO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`t`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(`a`)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  <w:spacing w:val="-2"/>
                    </w:rPr>
                    <w:t>VALUES</w:t>
                  </w:r>
                  <w:r>
                    <w:rPr>
                      <w:spacing w:val="-2"/>
                    </w:rPr>
                    <w:t>(10),(11),(12);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果</w:t>
      </w:r>
      <w:r>
        <w:rPr>
          <w:rFonts w:ascii="文泉驿微米黑" w:eastAsia="文泉驿微米黑" w:hint="eastAsia"/>
          <w:sz w:val="20"/>
        </w:rPr>
        <w:t>设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pacing w:val="-15"/>
          <w:sz w:val="20"/>
        </w:rPr>
        <w:t> </w:t>
      </w:r>
      <w:r>
        <w:rPr>
          <w:sz w:val="16"/>
        </w:rPr>
        <w:t>rewriteBatchedStatements</w:t>
      </w:r>
      <w:r>
        <w:rPr>
          <w:spacing w:val="-13"/>
          <w:sz w:val="16"/>
        </w:rPr>
        <w:t> = </w:t>
      </w:r>
      <w:r>
        <w:rPr>
          <w:sz w:val="16"/>
        </w:rPr>
        <w:t>true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发</w:t>
      </w:r>
      <w:r>
        <w:rPr>
          <w:rFonts w:ascii="文泉驿微米黑" w:eastAsia="文泉驿微米黑" w:hint="eastAsia"/>
          <w:sz w:val="20"/>
        </w:rPr>
        <w:t>送</w:t>
      </w:r>
      <w:r>
        <w:rPr>
          <w:rFonts w:ascii="文泉驿微米黑" w:eastAsia="文泉驿微米黑" w:hint="eastAsia"/>
          <w:sz w:val="20"/>
        </w:rPr>
        <w:t>到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7"/>
          <w:sz w:val="16"/>
        </w:rPr>
        <w:t> </w:t>
      </w:r>
      <w:r>
        <w:rPr>
          <w:rFonts w:ascii="文泉驿微米黑" w:eastAsia="文泉驿微米黑" w:hint="eastAsia"/>
          <w:spacing w:val="-7"/>
          <w:sz w:val="20"/>
        </w:rPr>
        <w:t>的 </w:t>
      </w:r>
      <w:r>
        <w:rPr>
          <w:rFonts w:ascii="文泉驿微米黑" w:eastAsia="文泉驿微米黑" w:hint="eastAsia"/>
          <w:sz w:val="16"/>
        </w:rPr>
        <w:t>SQL</w:t>
      </w:r>
      <w:r>
        <w:rPr>
          <w:rFonts w:ascii="文泉驿微米黑" w:eastAsia="文泉驿微米黑" w:hint="eastAsia"/>
          <w:spacing w:val="-5"/>
          <w:sz w:val="16"/>
        </w:rPr>
        <w:t> 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spacing w:after="0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spacing w:line="208" w:lineRule="auto" w:before="74"/>
        <w:ind w:left="219" w:right="1437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35.41954pt;width:474.4pt;height:49.45pt;mso-position-horizontal-relative:page;mso-position-vertical-relative:paragraph;z-index:-15565312;mso-wrap-distance-left:0;mso-wrap-distance-right:0" type="#_x0000_t202" id="docshape560" filled="false" stroked="true" strokeweight=".398pt" strokecolor="#000000">
            <v:textbox inset="0,0,0,0">
              <w:txbxContent>
                <w:p>
                  <w:pPr>
                    <w:pStyle w:val="BodyText"/>
                    <w:spacing w:line="261" w:lineRule="auto" w:before="73"/>
                    <w:ind w:left="59" w:right="2978"/>
                    <w:jc w:val="both"/>
                  </w:pPr>
                  <w:r>
                    <w:rPr>
                      <w:color w:val="214987"/>
                    </w:rPr>
                    <w:t>INSERT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INTO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`t`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(`a`)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VALUES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(10)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ON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DUPLICATE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KEY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UPDATE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`a`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10; </w:t>
                  </w:r>
                  <w:r>
                    <w:rPr>
                      <w:color w:val="214987"/>
                    </w:rPr>
                    <w:t>INSERT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INTO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`t`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(`a`)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VALUES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(11)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ON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DUPLICATE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KEY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UPDATE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`a`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11; </w:t>
                  </w:r>
                  <w:r>
                    <w:rPr>
                      <w:color w:val="214987"/>
                    </w:rPr>
                    <w:t>INSERT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INTO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`t`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(`a`)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VALUES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(12)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ON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DUPLICATE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KEY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UPDATE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`a`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12;</w:t>
                  </w:r>
                </w:p>
              </w:txbxContent>
            </v:textbox>
            <v:stroke dashstyle="solid"/>
            <w10:wrap type="topAndBottom"/>
          </v:shape>
        </w:pict>
      </w:r>
      <w:bookmarkStart w:name="数据库模式设计" w:id="116"/>
      <w:bookmarkEnd w:id="116"/>
      <w:r>
        <w:rPr/>
      </w:r>
      <w:bookmarkStart w:name="_bookmark56" w:id="117"/>
      <w:bookmarkEnd w:id="117"/>
      <w:r>
        <w:rPr/>
      </w:r>
      <w:r>
        <w:rPr>
          <w:rFonts w:ascii="文泉驿微米黑" w:eastAsia="文泉驿微米黑" w:hint="eastAsia"/>
          <w:sz w:val="20"/>
        </w:rPr>
        <w:t>需</w:t>
      </w:r>
      <w:r>
        <w:rPr>
          <w:rFonts w:ascii="文泉驿微米黑" w:eastAsia="文泉驿微米黑" w:hint="eastAsia"/>
          <w:sz w:val="20"/>
        </w:rPr>
        <w:t>要</w:t>
      </w:r>
      <w:r>
        <w:rPr>
          <w:rFonts w:ascii="文泉驿微米黑" w:eastAsia="文泉驿微米黑" w:hint="eastAsia"/>
          <w:sz w:val="20"/>
        </w:rPr>
        <w:t>注</w:t>
      </w:r>
      <w:r>
        <w:rPr>
          <w:rFonts w:ascii="文泉驿微米黑" w:eastAsia="文泉驿微米黑" w:hint="eastAsia"/>
          <w:sz w:val="20"/>
        </w:rPr>
        <w:t>意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16"/>
        </w:rPr>
        <w:t>insert 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改</w:t>
      </w:r>
      <w:r>
        <w:rPr>
          <w:rFonts w:ascii="文泉驿微米黑" w:eastAsia="文泉驿微米黑" w:hint="eastAsia"/>
          <w:sz w:val="20"/>
        </w:rPr>
        <w:t>写，</w:t>
      </w:r>
      <w:r>
        <w:rPr>
          <w:rFonts w:ascii="文泉驿微米黑" w:eastAsia="文泉驿微米黑" w:hint="eastAsia"/>
          <w:sz w:val="20"/>
        </w:rPr>
        <w:t>只</w:t>
      </w:r>
      <w:r>
        <w:rPr>
          <w:rFonts w:ascii="文泉驿微米黑" w:eastAsia="文泉驿微米黑" w:hint="eastAsia"/>
          <w:sz w:val="20"/>
        </w:rPr>
        <w:t>能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多</w:t>
      </w:r>
      <w:r>
        <w:rPr>
          <w:rFonts w:ascii="文泉驿微米黑" w:eastAsia="文泉驿微米黑" w:hint="eastAsia"/>
          <w:sz w:val="20"/>
        </w:rPr>
        <w:t>个 </w:t>
      </w:r>
      <w:r>
        <w:rPr>
          <w:rFonts w:ascii="文泉驿微米黑" w:eastAsia="文泉驿微米黑" w:hint="eastAsia"/>
          <w:sz w:val="16"/>
        </w:rPr>
        <w:t>values </w:t>
      </w:r>
      <w:r>
        <w:rPr>
          <w:rFonts w:ascii="文泉驿微米黑" w:eastAsia="文泉驿微米黑" w:hint="eastAsia"/>
          <w:sz w:val="20"/>
        </w:rPr>
        <w:t>后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值</w:t>
      </w:r>
      <w:r>
        <w:rPr>
          <w:rFonts w:ascii="文泉驿微米黑" w:eastAsia="文泉驿微米黑" w:hint="eastAsia"/>
          <w:sz w:val="20"/>
        </w:rPr>
        <w:t>拼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20"/>
        </w:rPr>
        <w:t>成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整</w:t>
      </w:r>
      <w:r>
        <w:rPr>
          <w:rFonts w:ascii="文泉驿微米黑" w:eastAsia="文泉驿微米黑" w:hint="eastAsia"/>
          <w:sz w:val="20"/>
        </w:rPr>
        <w:t>条 </w:t>
      </w:r>
      <w:r>
        <w:rPr>
          <w:rFonts w:ascii="文泉驿微米黑" w:eastAsia="文泉驿微米黑" w:hint="eastAsia"/>
          <w:sz w:val="16"/>
        </w:rPr>
        <w:t>SQL, insert 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果</w:t>
      </w:r>
      <w:r>
        <w:rPr>
          <w:rFonts w:ascii="文泉驿微米黑" w:eastAsia="文泉驿微米黑" w:hint="eastAsia"/>
          <w:sz w:val="20"/>
        </w:rPr>
        <w:t>有</w:t>
      </w:r>
      <w:r>
        <w:rPr>
          <w:rFonts w:ascii="文泉驿微米黑" w:eastAsia="文泉驿微米黑" w:hint="eastAsia"/>
          <w:sz w:val="20"/>
        </w:rPr>
        <w:t>其</w:t>
      </w:r>
      <w:r>
        <w:rPr>
          <w:rFonts w:ascii="文泉驿微米黑" w:eastAsia="文泉驿微米黑" w:hint="eastAsia"/>
          <w:sz w:val="20"/>
        </w:rPr>
        <w:t>他</w:t>
      </w:r>
      <w:r>
        <w:rPr>
          <w:rFonts w:ascii="文泉驿微米黑" w:eastAsia="文泉驿微米黑" w:hint="eastAsia"/>
          <w:sz w:val="20"/>
        </w:rPr>
        <w:t>差</w:t>
      </w:r>
      <w:r>
        <w:rPr>
          <w:rFonts w:ascii="文泉驿微米黑" w:eastAsia="文泉驿微米黑" w:hint="eastAsia"/>
          <w:sz w:val="20"/>
        </w:rPr>
        <w:t>异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pacing w:val="-2"/>
          <w:sz w:val="20"/>
        </w:rPr>
        <w:t>无</w:t>
      </w:r>
      <w:r>
        <w:rPr>
          <w:rFonts w:ascii="文泉驿微米黑" w:eastAsia="文泉驿微米黑" w:hint="eastAsia"/>
          <w:spacing w:val="-2"/>
          <w:sz w:val="20"/>
        </w:rPr>
        <w:t>法</w:t>
      </w:r>
      <w:r>
        <w:rPr>
          <w:rFonts w:ascii="文泉驿微米黑" w:eastAsia="文泉驿微米黑" w:hint="eastAsia"/>
          <w:spacing w:val="-2"/>
          <w:sz w:val="20"/>
        </w:rPr>
        <w:t>被</w:t>
      </w:r>
      <w:r>
        <w:rPr>
          <w:rFonts w:ascii="文泉驿微米黑" w:eastAsia="文泉驿微米黑" w:hint="eastAsia"/>
          <w:spacing w:val="-2"/>
          <w:sz w:val="20"/>
        </w:rPr>
        <w:t>改</w:t>
      </w:r>
      <w:r>
        <w:rPr>
          <w:rFonts w:ascii="文泉驿微米黑" w:eastAsia="文泉驿微米黑" w:hint="eastAsia"/>
          <w:spacing w:val="-2"/>
          <w:sz w:val="20"/>
        </w:rPr>
        <w:t>写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1.493624pt;width:474.4pt;height:49.45pt;mso-position-horizontal-relative:page;mso-position-vertical-relative:paragraph;z-index:-15564800;mso-wrap-distance-left:0;mso-wrap-distance-right:0" type="#_x0000_t202" id="docshape561" filled="false" stroked="true" strokeweight=".398pt" strokecolor="#000000">
            <v:textbox inset="0,0,0,0">
              <w:txbxContent>
                <w:p>
                  <w:pPr>
                    <w:pStyle w:val="BodyText"/>
                    <w:spacing w:line="261" w:lineRule="auto" w:before="73"/>
                    <w:ind w:left="59" w:right="2113"/>
                    <w:jc w:val="both"/>
                  </w:pPr>
                  <w:r>
                    <w:rPr>
                      <w:color w:val="214987"/>
                    </w:rPr>
                    <w:t>INSERT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INTO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`t`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(`a`)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VALUES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(10)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ON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DUPLICATE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KEY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UPDATE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`a`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values</w:t>
                  </w:r>
                  <w:r>
                    <w:rPr/>
                    <w:t>(`a`); </w:t>
                  </w:r>
                  <w:r>
                    <w:rPr>
                      <w:color w:val="214987"/>
                    </w:rPr>
                    <w:t>INSERT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INTO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`t`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(`a`)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VALUES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(11)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ON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DUPLICATE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KEY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UPDATE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`a`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values</w:t>
                  </w:r>
                  <w:r>
                    <w:rPr/>
                    <w:t>(`a`); </w:t>
                  </w:r>
                  <w:r>
                    <w:rPr>
                      <w:color w:val="214987"/>
                    </w:rPr>
                    <w:t>INSERT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INTO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`t`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(`a`)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VALUES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(12)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ON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DUPLICATE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KEY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UPDATE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`a`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values</w:t>
                  </w:r>
                  <w:r>
                    <w:rPr/>
                    <w:t>(`a`);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z w:val="20"/>
        </w:rPr>
        <w:t>上述</w:t>
      </w:r>
      <w:r>
        <w:rPr>
          <w:rFonts w:ascii="文泉驿微米黑" w:eastAsia="文泉驿微米黑" w:hint="eastAsia"/>
          <w:sz w:val="16"/>
        </w:rPr>
        <w:t>insert</w:t>
      </w:r>
      <w:r>
        <w:rPr>
          <w:rFonts w:ascii="文泉驿微米黑" w:eastAsia="文泉驿微米黑" w:hint="eastAsia"/>
          <w:spacing w:val="-13"/>
          <w:sz w:val="16"/>
        </w:rPr>
        <w:t> 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无</w:t>
      </w:r>
      <w:r>
        <w:rPr>
          <w:rFonts w:ascii="文泉驿微米黑" w:eastAsia="文泉驿微米黑" w:hint="eastAsia"/>
          <w:sz w:val="20"/>
        </w:rPr>
        <w:t>法</w:t>
      </w:r>
      <w:r>
        <w:rPr>
          <w:rFonts w:ascii="文泉驿微米黑" w:eastAsia="文泉驿微米黑" w:hint="eastAsia"/>
          <w:sz w:val="20"/>
        </w:rPr>
        <w:t>被</w:t>
      </w:r>
      <w:r>
        <w:rPr>
          <w:rFonts w:ascii="文泉驿微米黑" w:eastAsia="文泉驿微米黑" w:hint="eastAsia"/>
          <w:sz w:val="20"/>
        </w:rPr>
        <w:t>改</w:t>
      </w:r>
      <w:r>
        <w:rPr>
          <w:rFonts w:ascii="文泉驿微米黑" w:eastAsia="文泉驿微米黑" w:hint="eastAsia"/>
          <w:sz w:val="20"/>
        </w:rPr>
        <w:t>写</w:t>
      </w:r>
      <w:r>
        <w:rPr>
          <w:rFonts w:ascii="文泉驿微米黑" w:eastAsia="文泉驿微米黑" w:hint="eastAsia"/>
          <w:sz w:val="20"/>
        </w:rPr>
        <w:t>成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条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该</w:t>
      </w:r>
      <w:r>
        <w:rPr>
          <w:rFonts w:ascii="文泉驿微米黑" w:eastAsia="文泉驿微米黑" w:hint="eastAsia"/>
          <w:sz w:val="20"/>
        </w:rPr>
        <w:t>例</w:t>
      </w:r>
      <w:r>
        <w:rPr>
          <w:rFonts w:ascii="文泉驿微米黑" w:eastAsia="文泉驿微米黑" w:hint="eastAsia"/>
          <w:sz w:val="20"/>
        </w:rPr>
        <w:t>子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果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SQL</w:t>
      </w:r>
      <w:r>
        <w:rPr>
          <w:rFonts w:ascii="文泉驿微米黑" w:eastAsia="文泉驿微米黑" w:hint="eastAsia"/>
          <w:spacing w:val="-9"/>
          <w:sz w:val="16"/>
        </w:rPr>
        <w:t> </w:t>
      </w:r>
      <w:r>
        <w:rPr>
          <w:rFonts w:ascii="文泉驿微米黑" w:eastAsia="文泉驿微米黑" w:hint="eastAsia"/>
          <w:sz w:val="20"/>
        </w:rPr>
        <w:t>改</w:t>
      </w:r>
      <w:r>
        <w:rPr>
          <w:rFonts w:ascii="文泉驿微米黑" w:eastAsia="文泉驿微米黑" w:hint="eastAsia"/>
          <w:sz w:val="20"/>
        </w:rPr>
        <w:t>写</w:t>
      </w:r>
      <w:r>
        <w:rPr>
          <w:rFonts w:ascii="文泉驿微米黑" w:eastAsia="文泉驿微米黑" w:hint="eastAsia"/>
          <w:sz w:val="20"/>
        </w:rPr>
        <w:t>成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形</w:t>
      </w:r>
      <w:r>
        <w:rPr>
          <w:rFonts w:ascii="文泉驿微米黑" w:eastAsia="文泉驿微米黑" w:hint="eastAsia"/>
          <w:sz w:val="20"/>
        </w:rPr>
        <w:t>式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pStyle w:val="Heading3"/>
        <w:spacing w:before="52"/>
      </w:pPr>
      <w:r>
        <w:rPr/>
        <w:pict>
          <v:shape style="position:absolute;margin-left:68.809998pt;margin-top:21.49361pt;width:474.4pt;height:20.75pt;mso-position-horizontal-relative:page;mso-position-vertical-relative:paragraph;z-index:-15564288;mso-wrap-distance-left:0;mso-wrap-distance-right:0" type="#_x0000_t202" id="docshape562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INSERT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INTO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`t`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(`a`)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VALUES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(10),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(11),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(12)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ON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DUPLICATE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KEY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UPDATE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`a`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  <w:spacing w:val="-2"/>
                    </w:rPr>
                    <w:t>values</w:t>
                  </w:r>
                  <w:r>
                    <w:rPr>
                      <w:spacing w:val="-2"/>
                    </w:rPr>
                    <w:t>(`a`);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pacing w:val="-2"/>
        </w:rPr>
        <w:t>即</w:t>
      </w:r>
      <w:r>
        <w:rPr>
          <w:spacing w:val="-2"/>
        </w:rPr>
        <w:t>可</w:t>
      </w:r>
      <w:r>
        <w:rPr>
          <w:spacing w:val="-2"/>
        </w:rPr>
        <w:t>满</w:t>
      </w:r>
      <w:r>
        <w:rPr>
          <w:spacing w:val="-2"/>
        </w:rPr>
        <w:t>足</w:t>
      </w:r>
      <w:r>
        <w:rPr>
          <w:spacing w:val="-2"/>
        </w:rPr>
        <w:t>改</w:t>
      </w:r>
      <w:r>
        <w:rPr>
          <w:spacing w:val="-2"/>
        </w:rPr>
        <w:t>写</w:t>
      </w:r>
      <w:r>
        <w:rPr>
          <w:spacing w:val="-2"/>
        </w:rPr>
        <w:t>条</w:t>
      </w:r>
      <w:r>
        <w:rPr>
          <w:spacing w:val="-2"/>
        </w:rPr>
        <w:t>件</w:t>
      </w:r>
      <w:r>
        <w:rPr>
          <w:spacing w:val="-2"/>
        </w:rPr>
        <w:t>，</w:t>
      </w:r>
      <w:r>
        <w:rPr>
          <w:spacing w:val="-2"/>
        </w:rPr>
        <w:t>最</w:t>
      </w:r>
      <w:r>
        <w:rPr>
          <w:spacing w:val="-2"/>
        </w:rPr>
        <w:t>终</w:t>
      </w:r>
      <w:r>
        <w:rPr>
          <w:spacing w:val="-2"/>
        </w:rPr>
        <w:t>被</w:t>
      </w:r>
      <w:r>
        <w:rPr>
          <w:spacing w:val="-2"/>
        </w:rPr>
        <w:t>改</w:t>
      </w:r>
      <w:r>
        <w:rPr>
          <w:spacing w:val="-2"/>
        </w:rPr>
        <w:t>写</w:t>
      </w:r>
      <w:r>
        <w:rPr>
          <w:spacing w:val="-2"/>
        </w:rPr>
        <w:t>成</w:t>
      </w:r>
      <w:r>
        <w:rPr>
          <w:spacing w:val="-1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line="208" w:lineRule="auto" w:before="83"/>
        <w:ind w:left="219" w:right="1437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35.86956pt;width:474.4pt;height:49.45pt;mso-position-horizontal-relative:page;mso-position-vertical-relative:paragraph;z-index:-15563776;mso-wrap-distance-left:0;mso-wrap-distance-right:0" type="#_x0000_t202" id="docshape563" filled="false" stroked="true" strokeweight=".398pt" strokecolor="#000000">
            <v:textbox inset="0,0,0,0">
              <w:txbxContent>
                <w:p>
                  <w:pPr>
                    <w:pStyle w:val="BodyText"/>
                    <w:spacing w:line="261" w:lineRule="auto" w:before="73"/>
                    <w:ind w:left="59" w:right="5669"/>
                    <w:jc w:val="both"/>
                  </w:pPr>
                  <w:r>
                    <w:rPr>
                      <w:color w:val="214987"/>
                    </w:rPr>
                    <w:t>UPDATE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`t`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SET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`a`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10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WHERE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`id`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1; </w:t>
                  </w:r>
                  <w:r>
                    <w:rPr>
                      <w:color w:val="214987"/>
                    </w:rPr>
                    <w:t>UPDATE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`t`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SET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`a`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11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WHERE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`id`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2; </w:t>
                  </w:r>
                  <w:r>
                    <w:rPr>
                      <w:color w:val="214987"/>
                    </w:rPr>
                    <w:t>UPDATE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/>
                    <w:t>`t`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color w:val="214987"/>
                    </w:rPr>
                    <w:t>SET</w:t>
                  </w:r>
                  <w:r>
                    <w:rPr>
                      <w:color w:val="214987"/>
                      <w:spacing w:val="-2"/>
                    </w:rPr>
                    <w:t> </w:t>
                  </w:r>
                  <w:r>
                    <w:rPr/>
                    <w:t>`a`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12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color w:val="214987"/>
                    </w:rPr>
                    <w:t>WHERE</w:t>
                  </w:r>
                  <w:r>
                    <w:rPr>
                      <w:color w:val="214987"/>
                      <w:spacing w:val="-2"/>
                    </w:rPr>
                    <w:t> </w:t>
                  </w:r>
                  <w:r>
                    <w:rPr/>
                    <w:t>`id`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spacing w:val="-5"/>
                    </w:rPr>
                    <w:t>3;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z w:val="20"/>
        </w:rPr>
        <w:t>批</w:t>
      </w:r>
      <w:r>
        <w:rPr>
          <w:rFonts w:ascii="文泉驿微米黑" w:eastAsia="文泉驿微米黑" w:hint="eastAsia"/>
          <w:sz w:val="20"/>
        </w:rPr>
        <w:t>量</w:t>
      </w:r>
      <w:r>
        <w:rPr>
          <w:rFonts w:ascii="文泉驿微米黑" w:eastAsia="文泉驿微米黑" w:hint="eastAsia"/>
          <w:sz w:val="20"/>
        </w:rPr>
        <w:t>更</w:t>
      </w:r>
      <w:r>
        <w:rPr>
          <w:rFonts w:ascii="文泉驿微米黑" w:eastAsia="文泉驿微米黑" w:hint="eastAsia"/>
          <w:sz w:val="20"/>
        </w:rPr>
        <w:t>新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果</w:t>
      </w:r>
      <w:r>
        <w:rPr>
          <w:rFonts w:ascii="文泉驿微米黑" w:eastAsia="文泉驿微米黑" w:hint="eastAsia"/>
          <w:sz w:val="20"/>
        </w:rPr>
        <w:t>有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3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处</w:t>
      </w:r>
      <w:r>
        <w:rPr>
          <w:rFonts w:ascii="文泉驿微米黑" w:eastAsia="文泉驿微米黑" w:hint="eastAsia"/>
          <w:sz w:val="20"/>
        </w:rPr>
        <w:t>或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3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处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上</w:t>
      </w:r>
      <w:r>
        <w:rPr>
          <w:rFonts w:ascii="文泉驿微米黑" w:eastAsia="文泉驿微米黑" w:hint="eastAsia"/>
          <w:sz w:val="20"/>
        </w:rPr>
        <w:t>更</w:t>
      </w:r>
      <w:r>
        <w:rPr>
          <w:rFonts w:ascii="文泉驿微米黑" w:eastAsia="文泉驿微米黑" w:hint="eastAsia"/>
          <w:sz w:val="20"/>
        </w:rPr>
        <w:t>新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则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SQL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z w:val="20"/>
        </w:rPr>
        <w:t>改</w:t>
      </w:r>
      <w:r>
        <w:rPr>
          <w:rFonts w:ascii="文泉驿微米黑" w:eastAsia="文泉驿微米黑" w:hint="eastAsia"/>
          <w:sz w:val="20"/>
        </w:rPr>
        <w:t>写</w:t>
      </w:r>
      <w:r>
        <w:rPr>
          <w:rFonts w:ascii="文泉驿微米黑" w:eastAsia="文泉驿微米黑" w:hint="eastAsia"/>
          <w:spacing w:val="42"/>
          <w:sz w:val="20"/>
        </w:rPr>
        <w:t>为</w:t>
      </w:r>
      <w:r>
        <w:rPr>
          <w:rFonts w:ascii="文泉驿微米黑" w:eastAsia="文泉驿微米黑" w:hint="eastAsia"/>
          <w:sz w:val="16"/>
        </w:rPr>
        <w:t>multiple-queries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形</w:t>
      </w:r>
      <w:r>
        <w:rPr>
          <w:rFonts w:ascii="文泉驿微米黑" w:eastAsia="文泉驿微米黑" w:hint="eastAsia"/>
          <w:sz w:val="20"/>
        </w:rPr>
        <w:t>式</w:t>
      </w:r>
      <w:r>
        <w:rPr>
          <w:rFonts w:ascii="文泉驿微米黑" w:eastAsia="文泉驿微米黑" w:hint="eastAsia"/>
          <w:sz w:val="20"/>
        </w:rPr>
        <w:t>并</w:t>
      </w:r>
      <w:r>
        <w:rPr>
          <w:rFonts w:ascii="文泉驿微米黑" w:eastAsia="文泉驿微米黑" w:hint="eastAsia"/>
          <w:sz w:val="20"/>
        </w:rPr>
        <w:t>发</w:t>
      </w:r>
      <w:r>
        <w:rPr>
          <w:rFonts w:ascii="文泉驿微米黑" w:eastAsia="文泉驿微米黑" w:hint="eastAsia"/>
          <w:sz w:val="20"/>
        </w:rPr>
        <w:t>送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样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有</w:t>
      </w:r>
      <w:r>
        <w:rPr>
          <w:rFonts w:ascii="文泉驿微米黑" w:eastAsia="文泉驿微米黑" w:hint="eastAsia"/>
          <w:sz w:val="20"/>
        </w:rPr>
        <w:t>效</w:t>
      </w:r>
      <w:r>
        <w:rPr>
          <w:rFonts w:ascii="文泉驿微米黑" w:eastAsia="文泉驿微米黑" w:hint="eastAsia"/>
          <w:sz w:val="20"/>
        </w:rPr>
        <w:t>减</w:t>
      </w:r>
      <w:r>
        <w:rPr>
          <w:rFonts w:ascii="文泉驿微米黑" w:eastAsia="文泉驿微米黑" w:hint="eastAsia"/>
          <w:sz w:val="20"/>
        </w:rPr>
        <w:t>少</w:t>
      </w:r>
      <w:r>
        <w:rPr>
          <w:rFonts w:ascii="文泉驿微米黑" w:eastAsia="文泉驿微米黑" w:hint="eastAsia"/>
          <w:sz w:val="20"/>
        </w:rPr>
        <w:t>客</w:t>
      </w:r>
      <w:r>
        <w:rPr>
          <w:rFonts w:ascii="文泉驿微米黑" w:eastAsia="文泉驿微米黑" w:hint="eastAsia"/>
          <w:sz w:val="20"/>
        </w:rPr>
        <w:t>户</w:t>
      </w:r>
      <w:r>
        <w:rPr>
          <w:rFonts w:ascii="文泉驿微米黑" w:eastAsia="文泉驿微米黑" w:hint="eastAsia"/>
          <w:sz w:val="20"/>
        </w:rPr>
        <w:t>端</w:t>
      </w:r>
      <w:r>
        <w:rPr>
          <w:rFonts w:ascii="文泉驿微米黑" w:eastAsia="文泉驿微米黑" w:hint="eastAsia"/>
          <w:sz w:val="20"/>
        </w:rPr>
        <w:t>到</w:t>
      </w:r>
      <w:r>
        <w:rPr>
          <w:rFonts w:ascii="文泉驿微米黑" w:eastAsia="文泉驿微米黑" w:hint="eastAsia"/>
          <w:sz w:val="20"/>
        </w:rPr>
        <w:t>服</w:t>
      </w:r>
      <w:r>
        <w:rPr>
          <w:rFonts w:ascii="文泉驿微米黑" w:eastAsia="文泉驿微米黑" w:hint="eastAsia"/>
          <w:sz w:val="20"/>
        </w:rPr>
        <w:t>务</w:t>
      </w:r>
      <w:r>
        <w:rPr>
          <w:rFonts w:ascii="文泉驿微米黑" w:eastAsia="文泉驿微米黑" w:hint="eastAsia"/>
          <w:sz w:val="20"/>
        </w:rPr>
        <w:t>器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请</w:t>
      </w:r>
      <w:r>
        <w:rPr>
          <w:rFonts w:ascii="文泉驿微米黑" w:eastAsia="文泉驿微米黑" w:hint="eastAsia"/>
          <w:sz w:val="20"/>
        </w:rPr>
        <w:t>求</w:t>
      </w:r>
      <w:r>
        <w:rPr>
          <w:rFonts w:ascii="文泉驿微米黑" w:eastAsia="文泉驿微米黑" w:hint="eastAsia"/>
          <w:sz w:val="20"/>
        </w:rPr>
        <w:t>开</w:t>
      </w:r>
      <w:r>
        <w:rPr>
          <w:rFonts w:ascii="文泉驿微米黑" w:eastAsia="文泉驿微米黑" w:hint="eastAsia"/>
          <w:sz w:val="20"/>
        </w:rPr>
        <w:t>销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但</w:t>
      </w:r>
      <w:r>
        <w:rPr>
          <w:rFonts w:ascii="文泉驿微米黑" w:eastAsia="文泉驿微米黑" w:hint="eastAsia"/>
          <w:sz w:val="20"/>
        </w:rPr>
        <w:t>副</w:t>
      </w:r>
      <w:r>
        <w:rPr>
          <w:rFonts w:ascii="文泉驿微米黑" w:eastAsia="文泉驿微米黑" w:hint="eastAsia"/>
          <w:sz w:val="20"/>
        </w:rPr>
        <w:t>作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z w:val="20"/>
        </w:rPr>
        <w:t>产</w:t>
      </w:r>
      <w:r>
        <w:rPr>
          <w:rFonts w:ascii="文泉驿微米黑" w:eastAsia="文泉驿微米黑" w:hint="eastAsia"/>
          <w:sz w:val="20"/>
        </w:rPr>
        <w:t>生</w:t>
      </w:r>
      <w:r>
        <w:rPr>
          <w:rFonts w:ascii="文泉驿微米黑" w:eastAsia="文泉驿微米黑" w:hint="eastAsia"/>
          <w:sz w:val="20"/>
        </w:rPr>
        <w:t>较</w:t>
      </w:r>
      <w:r>
        <w:rPr>
          <w:rFonts w:ascii="文泉驿微米黑" w:eastAsia="文泉驿微米黑" w:hint="eastAsia"/>
          <w:sz w:val="20"/>
        </w:rPr>
        <w:t>大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z w:val="16"/>
        </w:rPr>
        <w:t>SQL 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例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样</w:t>
      </w:r>
      <w:r>
        <w:rPr>
          <w:rFonts w:ascii="文泉驿微米黑" w:eastAsia="文泉驿微米黑" w:hint="eastAsia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line="308" w:lineRule="exact" w:before="52"/>
        <w:ind w:left="220" w:right="0" w:firstLine="0"/>
        <w:jc w:val="both"/>
        <w:rPr>
          <w:sz w:val="16"/>
        </w:rPr>
      </w:pPr>
      <w:r>
        <w:rPr>
          <w:rFonts w:ascii="文泉驿微米黑" w:eastAsia="文泉驿微米黑" w:hint="eastAsia"/>
          <w:sz w:val="20"/>
        </w:rPr>
        <w:t>另</w:t>
      </w:r>
      <w:r>
        <w:rPr>
          <w:rFonts w:ascii="文泉驿微米黑" w:eastAsia="文泉驿微米黑" w:hint="eastAsia"/>
          <w:sz w:val="20"/>
        </w:rPr>
        <w:t>外</w:t>
      </w:r>
      <w:r>
        <w:rPr>
          <w:rFonts w:ascii="文泉驿微米黑" w:eastAsia="文泉驿微米黑" w:hint="eastAsia"/>
          <w:spacing w:val="-68"/>
          <w:sz w:val="20"/>
        </w:rPr>
        <w:t>，</w:t>
      </w:r>
      <w:r>
        <w:rPr>
          <w:rFonts w:ascii="文泉驿微米黑" w:eastAsia="文泉驿微米黑" w:hint="eastAsia"/>
          <w:sz w:val="20"/>
        </w:rPr>
        <w:t>因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个</w:t>
      </w:r>
      <w:hyperlink r:id="rId121">
        <w:r>
          <w:rPr>
            <w:rFonts w:ascii="文泉驿微米黑" w:eastAsia="文泉驿微米黑" w:hint="eastAsia"/>
            <w:color w:val="0000FF"/>
            <w:sz w:val="20"/>
          </w:rPr>
          <w:t>客</w:t>
        </w:r>
        <w:r>
          <w:rPr>
            <w:rFonts w:ascii="文泉驿微米黑" w:eastAsia="文泉驿微米黑" w:hint="eastAsia"/>
            <w:color w:val="0000FF"/>
            <w:sz w:val="20"/>
          </w:rPr>
          <w:t>户</w:t>
        </w:r>
        <w:r>
          <w:rPr>
            <w:rFonts w:ascii="文泉驿微米黑" w:eastAsia="文泉驿微米黑" w:hint="eastAsia"/>
            <w:color w:val="0000FF"/>
            <w:sz w:val="20"/>
          </w:rPr>
          <w:t>端</w:t>
        </w:r>
        <w:r>
          <w:rPr>
            <w:rFonts w:ascii="文泉驿微米黑" w:eastAsia="文泉驿微米黑" w:hint="eastAsia"/>
            <w:color w:val="0000FF"/>
            <w:sz w:val="16"/>
          </w:rPr>
          <w:t>bug</w:t>
        </w:r>
      </w:hyperlink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批</w:t>
      </w:r>
      <w:r>
        <w:rPr>
          <w:rFonts w:ascii="文泉驿微米黑" w:eastAsia="文泉驿微米黑" w:hint="eastAsia"/>
          <w:sz w:val="20"/>
        </w:rPr>
        <w:t>量</w:t>
      </w:r>
      <w:r>
        <w:rPr>
          <w:rFonts w:ascii="文泉驿微米黑" w:eastAsia="文泉驿微米黑" w:hint="eastAsia"/>
          <w:sz w:val="20"/>
        </w:rPr>
        <w:t>更</w:t>
      </w:r>
      <w:r>
        <w:rPr>
          <w:rFonts w:ascii="文泉驿微米黑" w:eastAsia="文泉驿微米黑" w:hint="eastAsia"/>
          <w:sz w:val="20"/>
        </w:rPr>
        <w:t>新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果</w:t>
      </w:r>
      <w:r>
        <w:rPr>
          <w:rFonts w:ascii="文泉驿微米黑" w:eastAsia="文泉驿微米黑" w:hint="eastAsia"/>
          <w:sz w:val="20"/>
        </w:rPr>
        <w:t>要</w:t>
      </w:r>
      <w:r>
        <w:rPr>
          <w:rFonts w:ascii="文泉驿微米黑" w:eastAsia="文泉驿微米黑" w:hint="eastAsia"/>
          <w:sz w:val="20"/>
        </w:rPr>
        <w:t>配</w:t>
      </w:r>
      <w:r>
        <w:rPr>
          <w:rFonts w:ascii="文泉驿微米黑" w:eastAsia="文泉驿微米黑" w:hint="eastAsia"/>
          <w:sz w:val="20"/>
        </w:rPr>
        <w:t>置</w:t>
      </w:r>
      <w:r>
        <w:rPr>
          <w:sz w:val="16"/>
        </w:rPr>
        <w:t>rewriteBatchedStatements</w:t>
      </w:r>
      <w:r>
        <w:rPr>
          <w:spacing w:val="-15"/>
          <w:sz w:val="16"/>
        </w:rPr>
        <w:t> = </w:t>
      </w:r>
      <w:r>
        <w:rPr>
          <w:sz w:val="16"/>
        </w:rPr>
        <w:t>true</w:t>
      </w:r>
      <w:r>
        <w:rPr>
          <w:spacing w:val="-64"/>
          <w:sz w:val="16"/>
        </w:rPr>
        <w:t> </w:t>
      </w:r>
      <w:r>
        <w:rPr>
          <w:rFonts w:ascii="文泉驿微米黑" w:eastAsia="文泉驿微米黑" w:hint="eastAsia"/>
          <w:sz w:val="20"/>
        </w:rPr>
        <w:t>和</w:t>
      </w:r>
      <w:r>
        <w:rPr>
          <w:spacing w:val="-2"/>
          <w:sz w:val="16"/>
        </w:rPr>
        <w:t>useServerPrepStmts</w:t>
      </w:r>
    </w:p>
    <w:p>
      <w:pPr>
        <w:spacing w:line="308" w:lineRule="exact" w:before="0"/>
        <w:ind w:left="220" w:right="0" w:firstLine="0"/>
        <w:jc w:val="both"/>
        <w:rPr>
          <w:rFonts w:ascii="文泉驿微米黑" w:hAnsi="文泉驿微米黑" w:eastAsia="文泉驿微米黑" w:hint="eastAsia"/>
          <w:sz w:val="20"/>
        </w:rPr>
      </w:pPr>
      <w:r>
        <w:rPr>
          <w:rFonts w:ascii="Verdana" w:hAnsi="Verdana" w:eastAsia="Verdana"/>
          <w:i/>
          <w:color w:val="7F7F7F"/>
          <w:sz w:val="20"/>
        </w:rPr>
        <w:t>'</w:t>
      </w:r>
      <w:r>
        <w:rPr>
          <w:rFonts w:ascii="Arial Narrow" w:hAnsi="Arial Narrow" w:eastAsia="Arial Narrow"/>
          <w:i/>
          <w:color w:val="7F7F7F"/>
          <w:sz w:val="20"/>
        </w:rPr>
        <w:t>→</w:t>
      </w:r>
      <w:r>
        <w:rPr>
          <w:rFonts w:ascii="Arial Narrow" w:hAnsi="Arial Narrow" w:eastAsia="Arial Narrow"/>
          <w:i/>
          <w:color w:val="7F7F7F"/>
          <w:spacing w:val="60"/>
          <w:w w:val="150"/>
          <w:sz w:val="20"/>
        </w:rPr>
        <w:t> </w:t>
      </w:r>
      <w:r>
        <w:rPr>
          <w:spacing w:val="-8"/>
          <w:sz w:val="16"/>
        </w:rPr>
        <w:t>= </w:t>
      </w:r>
      <w:r>
        <w:rPr>
          <w:sz w:val="16"/>
        </w:rPr>
        <w:t>true</w:t>
      </w:r>
      <w:r>
        <w:rPr>
          <w:rFonts w:ascii="文泉驿微米黑" w:hAnsi="文泉驿微米黑" w:eastAsia="文泉驿微米黑" w:hint="eastAsia"/>
          <w:sz w:val="20"/>
        </w:rPr>
        <w:t>，</w:t>
      </w:r>
      <w:r>
        <w:rPr>
          <w:rFonts w:ascii="文泉驿微米黑" w:hAnsi="文泉驿微米黑" w:eastAsia="文泉驿微米黑" w:hint="eastAsia"/>
          <w:sz w:val="20"/>
        </w:rPr>
        <w:t>推</w:t>
      </w:r>
      <w:r>
        <w:rPr>
          <w:rFonts w:ascii="文泉驿微米黑" w:hAnsi="文泉驿微米黑" w:eastAsia="文泉驿微米黑" w:hint="eastAsia"/>
          <w:sz w:val="20"/>
        </w:rPr>
        <w:t>荐</w:t>
      </w:r>
      <w:r>
        <w:rPr>
          <w:rFonts w:ascii="文泉驿微米黑" w:hAnsi="文泉驿微米黑" w:eastAsia="文泉驿微米黑" w:hint="eastAsia"/>
          <w:sz w:val="20"/>
        </w:rPr>
        <w:t>同</w:t>
      </w:r>
      <w:r>
        <w:rPr>
          <w:rFonts w:ascii="文泉驿微米黑" w:hAnsi="文泉驿微米黑" w:eastAsia="文泉驿微米黑" w:hint="eastAsia"/>
          <w:sz w:val="20"/>
        </w:rPr>
        <w:t>时</w:t>
      </w:r>
      <w:r>
        <w:rPr>
          <w:rFonts w:ascii="文泉驿微米黑" w:hAnsi="文泉驿微米黑" w:eastAsia="文泉驿微米黑" w:hint="eastAsia"/>
          <w:sz w:val="20"/>
        </w:rPr>
        <w:t>配</w:t>
      </w:r>
      <w:r>
        <w:rPr>
          <w:rFonts w:ascii="文泉驿微米黑" w:hAnsi="文泉驿微米黑" w:eastAsia="文泉驿微米黑" w:hint="eastAsia"/>
          <w:sz w:val="20"/>
        </w:rPr>
        <w:t>置</w:t>
      </w:r>
      <w:r>
        <w:rPr>
          <w:rFonts w:ascii="文泉驿微米黑" w:hAnsi="文泉驿微米黑" w:eastAsia="文泉驿微米黑" w:hint="eastAsia"/>
          <w:spacing w:val="-13"/>
          <w:sz w:val="20"/>
        </w:rPr>
        <w:t> </w:t>
      </w:r>
      <w:r>
        <w:rPr>
          <w:sz w:val="16"/>
        </w:rPr>
        <w:t>allowMultiQueries</w:t>
      </w:r>
      <w:r>
        <w:rPr>
          <w:spacing w:val="-11"/>
          <w:sz w:val="16"/>
        </w:rPr>
        <w:t> = </w:t>
      </w:r>
      <w:r>
        <w:rPr>
          <w:sz w:val="16"/>
        </w:rPr>
        <w:t>true</w:t>
      </w:r>
      <w:r>
        <w:rPr>
          <w:spacing w:val="-54"/>
          <w:sz w:val="16"/>
        </w:rPr>
        <w:t> </w:t>
      </w:r>
      <w:r>
        <w:rPr>
          <w:rFonts w:ascii="文泉驿微米黑" w:hAnsi="文泉驿微米黑" w:eastAsia="文泉驿微米黑" w:hint="eastAsia"/>
          <w:sz w:val="20"/>
        </w:rPr>
        <w:t>参</w:t>
      </w:r>
      <w:r>
        <w:rPr>
          <w:rFonts w:ascii="文泉驿微米黑" w:hAnsi="文泉驿微米黑" w:eastAsia="文泉驿微米黑" w:hint="eastAsia"/>
          <w:sz w:val="20"/>
        </w:rPr>
        <w:t>数</w:t>
      </w:r>
      <w:r>
        <w:rPr>
          <w:rFonts w:ascii="文泉驿微米黑" w:hAnsi="文泉驿微米黑" w:eastAsia="文泉驿微米黑" w:hint="eastAsia"/>
          <w:sz w:val="20"/>
        </w:rPr>
        <w:t>来</w:t>
      </w:r>
      <w:r>
        <w:rPr>
          <w:rFonts w:ascii="文泉驿微米黑" w:hAnsi="文泉驿微米黑" w:eastAsia="文泉驿微米黑" w:hint="eastAsia"/>
          <w:sz w:val="20"/>
        </w:rPr>
        <w:t>避</w:t>
      </w:r>
      <w:r>
        <w:rPr>
          <w:rFonts w:ascii="文泉驿微米黑" w:hAnsi="文泉驿微米黑" w:eastAsia="文泉驿微米黑" w:hint="eastAsia"/>
          <w:sz w:val="20"/>
        </w:rPr>
        <w:t>免</w:t>
      </w:r>
      <w:r>
        <w:rPr>
          <w:rFonts w:ascii="文泉驿微米黑" w:hAnsi="文泉驿微米黑" w:eastAsia="文泉驿微米黑" w:hint="eastAsia"/>
          <w:sz w:val="20"/>
        </w:rPr>
        <w:t>这</w:t>
      </w:r>
      <w:r>
        <w:rPr>
          <w:rFonts w:ascii="文泉驿微米黑" w:hAnsi="文泉驿微米黑" w:eastAsia="文泉驿微米黑" w:hint="eastAsia"/>
          <w:spacing w:val="41"/>
          <w:sz w:val="20"/>
        </w:rPr>
        <w:t>个</w:t>
      </w:r>
      <w:r>
        <w:rPr>
          <w:rFonts w:ascii="文泉驿微米黑" w:hAnsi="文泉驿微米黑" w:eastAsia="文泉驿微米黑" w:hint="eastAsia"/>
          <w:sz w:val="16"/>
        </w:rPr>
        <w:t>bug</w:t>
      </w:r>
      <w:r>
        <w:rPr>
          <w:rFonts w:ascii="文泉驿微米黑" w:hAns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2"/>
        <w:rPr>
          <w:rFonts w:ascii="文泉驿微米黑"/>
          <w:sz w:val="21"/>
        </w:rPr>
      </w:pPr>
    </w:p>
    <w:p>
      <w:pPr>
        <w:pStyle w:val="Heading3"/>
        <w:numPr>
          <w:ilvl w:val="4"/>
          <w:numId w:val="2"/>
        </w:numPr>
        <w:tabs>
          <w:tab w:pos="993" w:val="left" w:leader="none"/>
        </w:tabs>
        <w:spacing w:line="240" w:lineRule="auto" w:before="0" w:after="0"/>
        <w:ind w:left="993" w:right="0" w:hanging="773"/>
        <w:jc w:val="both"/>
      </w:pPr>
      <w:r>
        <w:rPr>
          <w:spacing w:val="-2"/>
        </w:rPr>
        <w:t>集</w:t>
      </w:r>
      <w:r>
        <w:rPr>
          <w:spacing w:val="-2"/>
        </w:rPr>
        <w:t>成</w:t>
      </w:r>
      <w:r>
        <w:rPr>
          <w:spacing w:val="-2"/>
        </w:rPr>
        <w:t>参</w:t>
      </w:r>
      <w:r>
        <w:rPr>
          <w:spacing w:val="-10"/>
        </w:rPr>
        <w:t>数</w:t>
      </w:r>
    </w:p>
    <w:p>
      <w:pPr>
        <w:spacing w:line="208" w:lineRule="auto" w:before="108"/>
        <w:ind w:left="217" w:right="1437" w:firstLine="2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z w:val="20"/>
        </w:rPr>
        <w:t>过</w:t>
      </w:r>
      <w:r>
        <w:rPr>
          <w:rFonts w:ascii="文泉驿微米黑" w:eastAsia="文泉驿微米黑" w:hint="eastAsia"/>
          <w:sz w:val="20"/>
        </w:rPr>
        <w:t>监</w:t>
      </w:r>
      <w:r>
        <w:rPr>
          <w:rFonts w:ascii="文泉驿微米黑" w:eastAsia="文泉驿微米黑" w:hint="eastAsia"/>
          <w:sz w:val="20"/>
        </w:rPr>
        <w:t>控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能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z w:val="20"/>
        </w:rPr>
        <w:t>发</w:t>
      </w:r>
      <w:r>
        <w:rPr>
          <w:rFonts w:ascii="文泉驿微米黑" w:eastAsia="文泉驿微米黑" w:hint="eastAsia"/>
          <w:sz w:val="20"/>
        </w:rPr>
        <w:t>现，</w:t>
      </w:r>
      <w:r>
        <w:rPr>
          <w:rFonts w:ascii="文泉驿微米黑" w:eastAsia="文泉驿微米黑" w:hint="eastAsia"/>
          <w:sz w:val="20"/>
        </w:rPr>
        <w:t>虽</w:t>
      </w:r>
      <w:r>
        <w:rPr>
          <w:rFonts w:ascii="文泉驿微米黑" w:eastAsia="文泉驿微米黑" w:hint="eastAsia"/>
          <w:sz w:val="20"/>
        </w:rPr>
        <w:t>然</w:t>
      </w:r>
      <w:r>
        <w:rPr>
          <w:rFonts w:ascii="文泉驿微米黑" w:eastAsia="文泉驿微米黑" w:hint="eastAsia"/>
          <w:sz w:val="20"/>
        </w:rPr>
        <w:t>业</w:t>
      </w:r>
      <w:r>
        <w:rPr>
          <w:rFonts w:ascii="文泉驿微米黑" w:eastAsia="文泉驿微米黑" w:hint="eastAsia"/>
          <w:sz w:val="20"/>
        </w:rPr>
        <w:t>务</w:t>
      </w:r>
      <w:r>
        <w:rPr>
          <w:rFonts w:ascii="文泉驿微米黑" w:eastAsia="文泉驿微米黑" w:hint="eastAsia"/>
          <w:sz w:val="20"/>
        </w:rPr>
        <w:t>只</w:t>
      </w:r>
      <w:r>
        <w:rPr>
          <w:rFonts w:ascii="文泉驿微米黑" w:eastAsia="文泉驿微米黑" w:hint="eastAsia"/>
          <w:sz w:val="20"/>
        </w:rPr>
        <w:t>向</w:t>
      </w:r>
      <w:r>
        <w:rPr>
          <w:rFonts w:ascii="文泉驿微米黑" w:eastAsia="文泉驿微米黑" w:hint="eastAsia"/>
          <w:sz w:val="20"/>
        </w:rPr>
        <w:t>集</w:t>
      </w:r>
      <w:r>
        <w:rPr>
          <w:rFonts w:ascii="文泉驿微米黑" w:eastAsia="文泉驿微米黑" w:hint="eastAsia"/>
          <w:sz w:val="20"/>
        </w:rPr>
        <w:t>群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pacing w:val="46"/>
          <w:sz w:val="20"/>
        </w:rPr>
        <w:t>行</w:t>
      </w:r>
      <w:r>
        <w:rPr>
          <w:rFonts w:ascii="文泉驿微米黑" w:eastAsia="文泉驿微米黑" w:hint="eastAsia"/>
          <w:sz w:val="16"/>
        </w:rPr>
        <w:t>insert </w:t>
      </w:r>
      <w:r>
        <w:rPr>
          <w:rFonts w:ascii="文泉驿微米黑" w:eastAsia="文泉驿微米黑" w:hint="eastAsia"/>
          <w:sz w:val="20"/>
        </w:rPr>
        <w:t>操作，</w:t>
      </w:r>
      <w:r>
        <w:rPr>
          <w:rFonts w:ascii="文泉驿微米黑" w:eastAsia="文泉驿微米黑" w:hint="eastAsia"/>
          <w:sz w:val="20"/>
        </w:rPr>
        <w:t>却</w:t>
      </w:r>
      <w:r>
        <w:rPr>
          <w:rFonts w:ascii="文泉驿微米黑" w:eastAsia="文泉驿微米黑" w:hint="eastAsia"/>
          <w:sz w:val="20"/>
        </w:rPr>
        <w:t>看</w:t>
      </w:r>
      <w:r>
        <w:rPr>
          <w:rFonts w:ascii="文泉驿微米黑" w:eastAsia="文泉驿微米黑" w:hint="eastAsia"/>
          <w:sz w:val="20"/>
        </w:rPr>
        <w:t>到</w:t>
      </w:r>
      <w:r>
        <w:rPr>
          <w:rFonts w:ascii="文泉驿微米黑" w:eastAsia="文泉驿微米黑" w:hint="eastAsia"/>
          <w:sz w:val="20"/>
        </w:rPr>
        <w:t>有</w:t>
      </w:r>
      <w:r>
        <w:rPr>
          <w:rFonts w:ascii="文泉驿微米黑" w:eastAsia="文泉驿微米黑" w:hint="eastAsia"/>
          <w:sz w:val="20"/>
        </w:rPr>
        <w:t>很</w:t>
      </w:r>
      <w:r>
        <w:rPr>
          <w:rFonts w:ascii="文泉驿微米黑" w:eastAsia="文泉驿微米黑" w:hint="eastAsia"/>
          <w:sz w:val="20"/>
        </w:rPr>
        <w:t>多</w:t>
      </w:r>
      <w:r>
        <w:rPr>
          <w:rFonts w:ascii="文泉驿微米黑" w:eastAsia="文泉驿微米黑" w:hint="eastAsia"/>
          <w:sz w:val="20"/>
        </w:rPr>
        <w:t>多余的 </w:t>
      </w:r>
      <w:r>
        <w:rPr>
          <w:rFonts w:ascii="文泉驿微米黑" w:eastAsia="文泉驿微米黑" w:hint="eastAsia"/>
          <w:sz w:val="16"/>
        </w:rPr>
        <w:t>select </w:t>
      </w:r>
      <w:r>
        <w:rPr>
          <w:rFonts w:ascii="文泉驿微米黑" w:eastAsia="文泉驿微米黑" w:hint="eastAsia"/>
          <w:sz w:val="20"/>
        </w:rPr>
        <w:t>语句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z w:val="20"/>
        </w:rPr>
        <w:t>常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因</w:t>
      </w:r>
      <w:r>
        <w:rPr>
          <w:rFonts w:ascii="文泉驿微米黑" w:eastAsia="文泉驿微米黑" w:hint="eastAsia"/>
          <w:sz w:val="20"/>
        </w:rPr>
        <w:t>为 </w:t>
      </w:r>
      <w:r>
        <w:rPr>
          <w:rFonts w:ascii="文泉驿微米黑" w:eastAsia="文泉驿微米黑" w:hint="eastAsia"/>
          <w:sz w:val="16"/>
        </w:rPr>
        <w:t>JDBC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发</w:t>
      </w:r>
      <w:r>
        <w:rPr>
          <w:rFonts w:ascii="文泉驿微米黑" w:eastAsia="文泉驿微米黑" w:hint="eastAsia"/>
          <w:sz w:val="20"/>
        </w:rPr>
        <w:t>送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些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询</w:t>
      </w:r>
      <w:r>
        <w:rPr>
          <w:rFonts w:ascii="文泉驿微米黑" w:eastAsia="文泉驿微米黑" w:hint="eastAsia"/>
          <w:sz w:val="20"/>
        </w:rPr>
        <w:t>设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z w:val="20"/>
        </w:rPr>
        <w:t>类</w:t>
      </w:r>
      <w:r>
        <w:rPr>
          <w:rFonts w:ascii="文泉驿微米黑" w:eastAsia="文泉驿微米黑" w:hint="eastAsia"/>
          <w:spacing w:val="-7"/>
          <w:sz w:val="20"/>
        </w:rPr>
        <w:t>的 </w:t>
      </w:r>
      <w:r>
        <w:rPr>
          <w:rFonts w:ascii="文泉驿微米黑" w:eastAsia="文泉驿微米黑" w:hint="eastAsia"/>
          <w:sz w:val="16"/>
        </w:rPr>
        <w:t>SQL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（</w:t>
      </w:r>
      <w:r>
        <w:rPr>
          <w:rFonts w:ascii="文泉驿微米黑" w:eastAsia="文泉驿微米黑" w:hint="eastAsia"/>
          <w:spacing w:val="-5"/>
          <w:sz w:val="20"/>
        </w:rPr>
        <w:t>例如 </w:t>
      </w:r>
      <w:r>
        <w:rPr>
          <w:sz w:val="16"/>
        </w:rPr>
        <w:t>select</w:t>
      </w:r>
      <w:r>
        <w:rPr>
          <w:spacing w:val="-24"/>
          <w:sz w:val="16"/>
        </w:rPr>
        <w:t> </w:t>
      </w:r>
      <w:r>
        <w:rPr>
          <w:sz w:val="16"/>
        </w:rPr>
        <w:t>@@session.transaction_read_only</w:t>
      </w:r>
      <w:r>
        <w:rPr>
          <w:rFonts w:ascii="文泉驿微米黑" w:eastAsia="文泉驿微米黑" w:hint="eastAsia"/>
          <w:sz w:val="20"/>
        </w:rPr>
        <w:t>）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pacing w:val="-7"/>
          <w:sz w:val="20"/>
        </w:rPr>
        <w:t>些 </w:t>
      </w:r>
      <w:r>
        <w:rPr>
          <w:rFonts w:ascii="文泉驿微米黑" w:eastAsia="文泉驿微米黑" w:hint="eastAsia"/>
          <w:sz w:val="16"/>
        </w:rPr>
        <w:t>SQL</w:t>
      </w:r>
      <w:r>
        <w:rPr>
          <w:rFonts w:ascii="文泉驿微米黑" w:eastAsia="文泉驿微米黑" w:hint="eastAsia"/>
          <w:spacing w:val="-6"/>
          <w:sz w:val="16"/>
        </w:rPr>
        <w:t> </w:t>
      </w:r>
      <w:r>
        <w:rPr>
          <w:rFonts w:ascii="文泉驿微米黑" w:eastAsia="文泉驿微米黑" w:hint="eastAsia"/>
          <w:spacing w:val="44"/>
          <w:sz w:val="20"/>
        </w:rPr>
        <w:t>对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z w:val="20"/>
        </w:rPr>
        <w:t>无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推</w:t>
      </w:r>
      <w:r>
        <w:rPr>
          <w:rFonts w:ascii="文泉驿微米黑" w:eastAsia="文泉驿微米黑" w:hint="eastAsia"/>
          <w:sz w:val="20"/>
        </w:rPr>
        <w:t>荐</w:t>
      </w:r>
      <w:r>
        <w:rPr>
          <w:rFonts w:ascii="文泉驿微米黑" w:eastAsia="文泉驿微米黑" w:hint="eastAsia"/>
          <w:sz w:val="20"/>
        </w:rPr>
        <w:t>配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z w:val="20"/>
        </w:rPr>
        <w:t> </w:t>
      </w:r>
      <w:r>
        <w:rPr>
          <w:sz w:val="16"/>
        </w:rPr>
        <w:t>useConfigs = maxPerformance</w:t>
      </w:r>
      <w:r>
        <w:rPr>
          <w:spacing w:val="-35"/>
          <w:sz w:val="16"/>
        </w:rPr>
        <w:t> </w:t>
      </w:r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z w:val="20"/>
        </w:rPr>
        <w:t>避</w:t>
      </w:r>
      <w:r>
        <w:rPr>
          <w:rFonts w:ascii="文泉驿微米黑" w:eastAsia="文泉驿微米黑" w:hint="eastAsia"/>
          <w:sz w:val="20"/>
        </w:rPr>
        <w:t>免</w:t>
      </w:r>
      <w:r>
        <w:rPr>
          <w:rFonts w:ascii="文泉驿微米黑" w:eastAsia="文泉驿微米黑" w:hint="eastAsia"/>
          <w:sz w:val="20"/>
        </w:rPr>
        <w:t>额</w:t>
      </w:r>
      <w:r>
        <w:rPr>
          <w:rFonts w:ascii="文泉驿微米黑" w:eastAsia="文泉驿微米黑" w:hint="eastAsia"/>
          <w:sz w:val="20"/>
        </w:rPr>
        <w:t>外</w:t>
      </w:r>
      <w:r>
        <w:rPr>
          <w:rFonts w:ascii="文泉驿微米黑" w:eastAsia="文泉驿微米黑" w:hint="eastAsia"/>
          <w:sz w:val="20"/>
        </w:rPr>
        <w:t>开</w:t>
      </w:r>
      <w:r>
        <w:rPr>
          <w:rFonts w:ascii="文泉驿微米黑" w:eastAsia="文泉驿微米黑" w:hint="eastAsia"/>
          <w:sz w:val="20"/>
        </w:rPr>
        <w:t>销</w:t>
      </w:r>
      <w:r>
        <w:rPr>
          <w:rFonts w:ascii="文泉驿微米黑" w:eastAsia="文泉驿微米黑" w:hint="eastAsia"/>
          <w:sz w:val="20"/>
        </w:rPr>
        <w:t>。</w:t>
      </w:r>
    </w:p>
    <w:p>
      <w:pPr>
        <w:spacing w:line="208" w:lineRule="auto" w:before="122"/>
        <w:ind w:left="217" w:right="1438" w:firstLine="2"/>
        <w:jc w:val="both"/>
        <w:rPr>
          <w:rFonts w:ascii="文泉驿微米黑" w:eastAsia="文泉驿微米黑" w:hint="eastAsia"/>
          <w:sz w:val="20"/>
        </w:rPr>
      </w:pPr>
      <w:r>
        <w:rPr>
          <w:sz w:val="16"/>
        </w:rPr>
        <w:t>useConfigs</w:t>
      </w:r>
      <w:r>
        <w:rPr>
          <w:spacing w:val="-16"/>
          <w:sz w:val="16"/>
        </w:rPr>
        <w:t> = </w:t>
      </w:r>
      <w:r>
        <w:rPr>
          <w:sz w:val="16"/>
        </w:rPr>
        <w:t>maxPerformance</w:t>
      </w:r>
      <w:r>
        <w:rPr>
          <w:spacing w:val="-25"/>
          <w:sz w:val="16"/>
        </w:rPr>
        <w:t> 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z w:val="20"/>
        </w:rPr>
        <w:t>包</w:t>
      </w:r>
      <w:r>
        <w:rPr>
          <w:rFonts w:ascii="文泉驿微米黑" w:eastAsia="文泉驿微米黑" w:hint="eastAsia"/>
          <w:sz w:val="20"/>
        </w:rPr>
        <w:t>含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组</w:t>
      </w:r>
      <w:r>
        <w:rPr>
          <w:rFonts w:ascii="文泉驿微米黑" w:eastAsia="文泉驿微米黑" w:hint="eastAsia"/>
          <w:sz w:val="20"/>
        </w:rPr>
        <w:t>配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pacing w:val="39"/>
          <w:sz w:val="20"/>
        </w:rPr>
        <w:t>看</w:t>
      </w:r>
      <w:r>
        <w:rPr>
          <w:rFonts w:ascii="文泉驿微米黑" w:eastAsia="文泉驿微米黑" w:hint="eastAsia"/>
          <w:sz w:val="16"/>
        </w:rPr>
        <w:t>mysql-connector-j</w:t>
      </w:r>
      <w:r>
        <w:rPr>
          <w:rFonts w:ascii="文泉驿微米黑" w:eastAsia="文泉驿微米黑" w:hint="eastAsia"/>
          <w:spacing w:val="-10"/>
          <w:sz w:val="16"/>
        </w:rPr>
        <w:t> </w:t>
      </w:r>
      <w:hyperlink r:id="rId122">
        <w:r>
          <w:rPr>
            <w:rFonts w:ascii="文泉驿微米黑" w:eastAsia="文泉驿微米黑" w:hint="eastAsia"/>
            <w:color w:val="0000FF"/>
            <w:sz w:val="16"/>
          </w:rPr>
          <w:t>8.0</w:t>
        </w:r>
        <w:r>
          <w:rPr>
            <w:rFonts w:ascii="文泉驿微米黑" w:eastAsia="文泉驿微米黑" w:hint="eastAsia"/>
            <w:color w:val="0000FF"/>
            <w:spacing w:val="-10"/>
            <w:sz w:val="16"/>
          </w:rPr>
          <w:t> </w:t>
        </w:r>
        <w:r>
          <w:rPr>
            <w:rFonts w:ascii="文泉驿微米黑" w:eastAsia="文泉驿微米黑" w:hint="eastAsia"/>
            <w:color w:val="0000FF"/>
            <w:spacing w:val="19"/>
            <w:sz w:val="20"/>
          </w:rPr>
          <w:t>版本</w:t>
        </w:r>
      </w:hyperlink>
      <w:r>
        <w:rPr>
          <w:rFonts w:ascii="文泉驿微米黑" w:eastAsia="文泉驿微米黑" w:hint="eastAsia"/>
          <w:spacing w:val="-7"/>
          <w:sz w:val="20"/>
        </w:rPr>
        <w:t>或 </w:t>
      </w:r>
      <w:hyperlink r:id="rId123">
        <w:r>
          <w:rPr>
            <w:rFonts w:ascii="文泉驿微米黑" w:eastAsia="文泉驿微米黑" w:hint="eastAsia"/>
            <w:color w:val="0000FF"/>
            <w:sz w:val="16"/>
          </w:rPr>
          <w:t>5.1</w:t>
        </w:r>
        <w:r>
          <w:rPr>
            <w:rFonts w:ascii="文泉驿微米黑" w:eastAsia="文泉驿微米黑" w:hint="eastAsia"/>
            <w:color w:val="0000FF"/>
            <w:spacing w:val="-11"/>
            <w:sz w:val="16"/>
          </w:rPr>
          <w:t> </w:t>
        </w:r>
        <w:r>
          <w:rPr>
            <w:rFonts w:ascii="文泉驿微米黑" w:eastAsia="文泉驿微米黑" w:hint="eastAsia"/>
            <w:color w:val="0000FF"/>
            <w:spacing w:val="19"/>
            <w:sz w:val="20"/>
          </w:rPr>
          <w:t>版本</w:t>
        </w:r>
      </w:hyperlink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z w:val="20"/>
        </w:rPr>
        <w:t>确</w:t>
      </w:r>
      <w:r>
        <w:rPr>
          <w:rFonts w:ascii="文泉驿微米黑" w:eastAsia="文泉驿微米黑" w:hint="eastAsia"/>
          <w:sz w:val="20"/>
        </w:rPr>
        <w:t>认</w:t>
      </w:r>
      <w:r>
        <w:rPr>
          <w:rFonts w:ascii="文泉驿微米黑" w:eastAsia="文泉驿微米黑" w:hint="eastAsia"/>
          <w:sz w:val="20"/>
        </w:rPr>
        <w:t>当</w:t>
      </w:r>
      <w:r>
        <w:rPr>
          <w:rFonts w:ascii="文泉驿微米黑" w:eastAsia="文泉驿微米黑" w:hint="eastAsia"/>
          <w:sz w:val="20"/>
        </w:rPr>
        <w:t>前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MySQL JDBC </w:t>
      </w:r>
      <w:r>
        <w:rPr>
          <w:rFonts w:ascii="文泉驿微米黑" w:eastAsia="文泉驿微米黑" w:hint="eastAsia"/>
          <w:sz w:val="20"/>
        </w:rPr>
        <w:t>中 </w:t>
      </w:r>
      <w:r>
        <w:rPr>
          <w:sz w:val="16"/>
        </w:rPr>
        <w:t>maxPerformance</w:t>
      </w:r>
      <w:r>
        <w:rPr>
          <w:spacing w:val="-28"/>
          <w:sz w:val="16"/>
        </w:rPr>
        <w:t> </w:t>
      </w:r>
      <w:r>
        <w:rPr>
          <w:rFonts w:ascii="文泉驿微米黑" w:eastAsia="文泉驿微米黑" w:hint="eastAsia"/>
          <w:sz w:val="20"/>
        </w:rPr>
        <w:t>包</w:t>
      </w:r>
      <w:r>
        <w:rPr>
          <w:rFonts w:ascii="文泉驿微米黑" w:eastAsia="文泉驿微米黑" w:hint="eastAsia"/>
          <w:sz w:val="20"/>
        </w:rPr>
        <w:t>含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具</w:t>
      </w:r>
      <w:r>
        <w:rPr>
          <w:rFonts w:ascii="文泉驿微米黑" w:eastAsia="文泉驿微米黑" w:hint="eastAsia"/>
          <w:sz w:val="20"/>
        </w:rPr>
        <w:t>体</w:t>
      </w:r>
      <w:r>
        <w:rPr>
          <w:rFonts w:ascii="文泉驿微米黑" w:eastAsia="文泉驿微米黑" w:hint="eastAsia"/>
          <w:sz w:val="20"/>
        </w:rPr>
        <w:t>配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z w:val="20"/>
        </w:rPr>
        <w:t>。</w:t>
      </w:r>
    </w:p>
    <w:p>
      <w:pPr>
        <w:pStyle w:val="Heading3"/>
        <w:spacing w:before="91"/>
      </w:pPr>
      <w:r>
        <w:rPr>
          <w:spacing w:val="-2"/>
        </w:rPr>
        <w:t>配</w:t>
      </w:r>
      <w:r>
        <w:rPr>
          <w:spacing w:val="-2"/>
        </w:rPr>
        <w:t>置</w:t>
      </w:r>
      <w:r>
        <w:rPr>
          <w:spacing w:val="-2"/>
        </w:rPr>
        <w:t>后</w:t>
      </w:r>
      <w:r>
        <w:rPr>
          <w:spacing w:val="-2"/>
        </w:rPr>
        <w:t>查</w:t>
      </w:r>
      <w:r>
        <w:rPr>
          <w:spacing w:val="-2"/>
        </w:rPr>
        <w:t>看</w:t>
      </w:r>
      <w:r>
        <w:rPr>
          <w:spacing w:val="-2"/>
        </w:rPr>
        <w:t>监</w:t>
      </w:r>
      <w:r>
        <w:rPr>
          <w:spacing w:val="-2"/>
        </w:rPr>
        <w:t>控</w:t>
      </w:r>
      <w:r>
        <w:rPr>
          <w:spacing w:val="-2"/>
        </w:rPr>
        <w:t>，</w:t>
      </w:r>
      <w:r>
        <w:rPr>
          <w:spacing w:val="-2"/>
        </w:rPr>
        <w:t>可</w:t>
      </w:r>
      <w:r>
        <w:rPr>
          <w:spacing w:val="-2"/>
        </w:rPr>
        <w:t>以</w:t>
      </w:r>
      <w:r>
        <w:rPr>
          <w:spacing w:val="-2"/>
        </w:rPr>
        <w:t>看</w:t>
      </w:r>
      <w:r>
        <w:rPr>
          <w:spacing w:val="-2"/>
        </w:rPr>
        <w:t>到</w:t>
      </w:r>
      <w:r>
        <w:rPr>
          <w:spacing w:val="-2"/>
        </w:rPr>
        <w:t>多</w:t>
      </w:r>
      <w:r>
        <w:rPr>
          <w:spacing w:val="-2"/>
        </w:rPr>
        <w:t>余</w:t>
      </w:r>
      <w:r>
        <w:rPr>
          <w:spacing w:val="-2"/>
        </w:rPr>
        <w:t>语</w:t>
      </w:r>
      <w:r>
        <w:rPr>
          <w:spacing w:val="-2"/>
        </w:rPr>
        <w:t>句</w:t>
      </w:r>
      <w:r>
        <w:rPr>
          <w:spacing w:val="-2"/>
        </w:rPr>
        <w:t>减</w:t>
      </w:r>
      <w:r>
        <w:rPr>
          <w:spacing w:val="-2"/>
        </w:rPr>
        <w:t>少</w:t>
      </w:r>
      <w:r>
        <w:rPr>
          <w:spacing w:val="-10"/>
        </w:rPr>
        <w:t>。</w:t>
      </w:r>
    </w:p>
    <w:p>
      <w:pPr>
        <w:pStyle w:val="BodyText"/>
        <w:spacing w:before="11"/>
        <w:rPr>
          <w:rFonts w:ascii="文泉驿微米黑"/>
          <w:sz w:val="21"/>
        </w:rPr>
      </w:pPr>
    </w:p>
    <w:p>
      <w:pPr>
        <w:pStyle w:val="ListParagraph"/>
        <w:numPr>
          <w:ilvl w:val="4"/>
          <w:numId w:val="2"/>
        </w:numPr>
        <w:tabs>
          <w:tab w:pos="993" w:val="left" w:leader="none"/>
        </w:tabs>
        <w:spacing w:line="240" w:lineRule="auto" w:before="0" w:after="0"/>
        <w:ind w:left="993" w:right="0" w:hanging="773"/>
        <w:jc w:val="both"/>
        <w:rPr>
          <w:sz w:val="20"/>
        </w:rPr>
      </w:pPr>
      <w:r>
        <w:rPr>
          <w:spacing w:val="-2"/>
          <w:sz w:val="20"/>
        </w:rPr>
        <w:t>超</w:t>
      </w:r>
      <w:r>
        <w:rPr>
          <w:spacing w:val="-2"/>
          <w:sz w:val="20"/>
        </w:rPr>
        <w:t>时</w:t>
      </w:r>
      <w:r>
        <w:rPr>
          <w:spacing w:val="-2"/>
          <w:sz w:val="20"/>
        </w:rPr>
        <w:t>参</w:t>
      </w:r>
      <w:r>
        <w:rPr>
          <w:spacing w:val="-10"/>
          <w:sz w:val="20"/>
        </w:rPr>
        <w:t>数</w:t>
      </w:r>
    </w:p>
    <w:p>
      <w:pPr>
        <w:spacing w:line="208" w:lineRule="auto" w:before="108"/>
        <w:ind w:left="217" w:right="1437" w:hanging="2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6"/>
          <w:sz w:val="16"/>
        </w:rPr>
        <w:t> </w:t>
      </w:r>
      <w:r>
        <w:rPr>
          <w:rFonts w:ascii="文泉驿微米黑" w:eastAsia="文泉驿微米黑" w:hint="eastAsia"/>
          <w:sz w:val="20"/>
        </w:rPr>
        <w:t>提</w:t>
      </w:r>
      <w:r>
        <w:rPr>
          <w:rFonts w:ascii="文泉驿微米黑" w:eastAsia="文泉驿微米黑" w:hint="eastAsia"/>
          <w:sz w:val="20"/>
        </w:rPr>
        <w:t>供</w:t>
      </w:r>
      <w:r>
        <w:rPr>
          <w:rFonts w:ascii="文泉驿微米黑" w:eastAsia="文泉驿微米黑" w:hint="eastAsia"/>
          <w:sz w:val="20"/>
        </w:rPr>
        <w:t>两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与 </w:t>
      </w:r>
      <w:r>
        <w:rPr>
          <w:rFonts w:ascii="文泉驿微米黑" w:eastAsia="文泉驿微米黑" w:hint="eastAsia"/>
          <w:sz w:val="16"/>
        </w:rPr>
        <w:t>MySQL</w:t>
      </w:r>
      <w:r>
        <w:rPr>
          <w:rFonts w:ascii="文泉驿微米黑" w:eastAsia="文泉驿微米黑" w:hint="eastAsia"/>
          <w:spacing w:val="4"/>
          <w:sz w:val="16"/>
        </w:rPr>
        <w:t> </w:t>
      </w:r>
      <w:r>
        <w:rPr>
          <w:rFonts w:ascii="文泉驿微米黑" w:eastAsia="文泉驿微米黑" w:hint="eastAsia"/>
          <w:sz w:val="20"/>
        </w:rPr>
        <w:t>兼</w:t>
      </w:r>
      <w:r>
        <w:rPr>
          <w:rFonts w:ascii="文泉驿微米黑" w:eastAsia="文泉驿微米黑" w:hint="eastAsia"/>
          <w:sz w:val="20"/>
        </w:rPr>
        <w:t>容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超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控</w:t>
      </w:r>
      <w:r>
        <w:rPr>
          <w:rFonts w:ascii="文泉驿微米黑" w:eastAsia="文泉驿微米黑" w:hint="eastAsia"/>
          <w:sz w:val="20"/>
        </w:rPr>
        <w:t>制</w:t>
      </w:r>
      <w:r>
        <w:rPr>
          <w:rFonts w:ascii="文泉驿微米黑" w:eastAsia="文泉驿微米黑" w:hint="eastAsia"/>
          <w:sz w:val="20"/>
        </w:rPr>
        <w:t>参</w:t>
      </w:r>
      <w:r>
        <w:rPr>
          <w:rFonts w:ascii="文泉驿微米黑" w:eastAsia="文泉驿微米黑" w:hint="eastAsia"/>
          <w:sz w:val="20"/>
        </w:rPr>
        <w:t>数，</w:t>
      </w:r>
      <w:r>
        <w:rPr>
          <w:color w:val="EC008C"/>
          <w:sz w:val="16"/>
        </w:rPr>
        <w:t>wait_timeout</w:t>
      </w:r>
      <w:r>
        <w:rPr>
          <w:color w:val="EC008C"/>
          <w:spacing w:val="-24"/>
          <w:sz w:val="16"/>
        </w:rPr>
        <w:t> </w:t>
      </w:r>
      <w:r>
        <w:rPr>
          <w:rFonts w:ascii="文泉驿微米黑" w:eastAsia="文泉驿微米黑" w:hint="eastAsia"/>
          <w:sz w:val="20"/>
        </w:rPr>
        <w:t>和</w:t>
      </w:r>
      <w:r>
        <w:rPr>
          <w:color w:val="EC008C"/>
          <w:sz w:val="16"/>
        </w:rPr>
        <w:t>max_execution_time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两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参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分</w:t>
      </w:r>
      <w:r>
        <w:rPr>
          <w:rFonts w:ascii="文泉驿微米黑" w:eastAsia="文泉驿微米黑" w:hint="eastAsia"/>
          <w:sz w:val="20"/>
        </w:rPr>
        <w:t>别</w:t>
      </w:r>
      <w:r>
        <w:rPr>
          <w:rFonts w:ascii="文泉驿微米黑" w:eastAsia="文泉驿微米黑" w:hint="eastAsia"/>
          <w:sz w:val="20"/>
        </w:rPr>
        <w:t>控</w:t>
      </w:r>
      <w:r>
        <w:rPr>
          <w:rFonts w:ascii="文泉驿微米黑" w:eastAsia="文泉驿微米黑" w:hint="eastAsia"/>
          <w:sz w:val="20"/>
        </w:rPr>
        <w:t>制</w:t>
      </w:r>
      <w:r>
        <w:rPr>
          <w:rFonts w:ascii="文泉驿微米黑" w:eastAsia="文泉驿微米黑" w:hint="eastAsia"/>
          <w:sz w:val="20"/>
        </w:rPr>
        <w:t>与 </w:t>
      </w:r>
      <w:r>
        <w:rPr>
          <w:rFonts w:ascii="文泉驿微米黑" w:eastAsia="文泉驿微米黑" w:hint="eastAsia"/>
          <w:sz w:val="16"/>
        </w:rPr>
        <w:t>Java </w:t>
      </w:r>
      <w:r>
        <w:rPr>
          <w:rFonts w:ascii="文泉驿微米黑" w:eastAsia="文泉驿微米黑" w:hint="eastAsia"/>
          <w:sz w:val="20"/>
        </w:rPr>
        <w:t>应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连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空</w:t>
      </w:r>
      <w:r>
        <w:rPr>
          <w:rFonts w:ascii="文泉驿微米黑" w:eastAsia="文泉驿微米黑" w:hint="eastAsia"/>
          <w:sz w:val="20"/>
        </w:rPr>
        <w:t>闲</w:t>
      </w:r>
      <w:r>
        <w:rPr>
          <w:rFonts w:ascii="文泉驿微米黑" w:eastAsia="文泉驿微米黑" w:hint="eastAsia"/>
          <w:sz w:val="20"/>
        </w:rPr>
        <w:t>超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间</w:t>
      </w:r>
      <w:r>
        <w:rPr>
          <w:rFonts w:ascii="文泉驿微米黑" w:eastAsia="文泉驿微米黑" w:hint="eastAsia"/>
          <w:sz w:val="20"/>
        </w:rPr>
        <w:t>和</w:t>
      </w:r>
      <w:r>
        <w:rPr>
          <w:rFonts w:ascii="文泉驿微米黑" w:eastAsia="文泉驿微米黑" w:hint="eastAsia"/>
          <w:sz w:val="20"/>
        </w:rPr>
        <w:t>连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pacing w:val="-2"/>
          <w:sz w:val="20"/>
        </w:rPr>
        <w:t>中 </w:t>
      </w:r>
      <w:r>
        <w:rPr>
          <w:rFonts w:ascii="文泉驿微米黑" w:eastAsia="文泉驿微米黑" w:hint="eastAsia"/>
          <w:sz w:val="16"/>
        </w:rPr>
        <w:t>SQL </w:t>
      </w:r>
      <w:r>
        <w:rPr>
          <w:rFonts w:ascii="文泉驿微米黑" w:eastAsia="文泉驿微米黑" w:hint="eastAsia"/>
          <w:sz w:val="20"/>
        </w:rPr>
        <w:t>执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超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间，</w:t>
      </w:r>
      <w:r>
        <w:rPr>
          <w:rFonts w:ascii="文泉驿微米黑" w:eastAsia="文泉驿微米黑" w:hint="eastAsia"/>
          <w:sz w:val="20"/>
        </w:rPr>
        <w:t>即</w:t>
      </w:r>
      <w:r>
        <w:rPr>
          <w:rFonts w:ascii="文泉驿微米黑" w:eastAsia="文泉驿微米黑" w:hint="eastAsia"/>
          <w:sz w:val="20"/>
        </w:rPr>
        <w:t>控</w:t>
      </w:r>
      <w:r>
        <w:rPr>
          <w:rFonts w:ascii="文泉驿微米黑" w:eastAsia="文泉驿微米黑" w:hint="eastAsia"/>
          <w:spacing w:val="44"/>
          <w:sz w:val="20"/>
        </w:rPr>
        <w:t>制</w:t>
      </w:r>
      <w:r>
        <w:rPr>
          <w:rFonts w:ascii="文泉驿微米黑" w:eastAsia="文泉驿微米黑" w:hint="eastAsia"/>
          <w:sz w:val="16"/>
        </w:rPr>
        <w:t>TiDB </w:t>
      </w:r>
      <w:r>
        <w:rPr>
          <w:rFonts w:ascii="文泉驿微米黑" w:eastAsia="文泉驿微米黑" w:hint="eastAsia"/>
          <w:spacing w:val="44"/>
          <w:sz w:val="20"/>
        </w:rPr>
        <w:t>与</w:t>
      </w:r>
      <w:r>
        <w:rPr>
          <w:rFonts w:ascii="文泉驿微米黑" w:eastAsia="文泉驿微米黑" w:hint="eastAsia"/>
          <w:sz w:val="16"/>
        </w:rPr>
        <w:t>Java </w:t>
      </w:r>
      <w:r>
        <w:rPr>
          <w:rFonts w:ascii="文泉驿微米黑" w:eastAsia="文泉驿微米黑" w:hint="eastAsia"/>
          <w:sz w:val="20"/>
        </w:rPr>
        <w:t>应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连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20"/>
        </w:rPr>
        <w:t>最</w:t>
      </w:r>
      <w:r>
        <w:rPr>
          <w:rFonts w:ascii="文泉驿微米黑" w:eastAsia="文泉驿微米黑" w:hint="eastAsia"/>
          <w:sz w:val="20"/>
        </w:rPr>
        <w:t>长</w:t>
      </w:r>
      <w:r>
        <w:rPr>
          <w:rFonts w:ascii="文泉驿微米黑" w:eastAsia="文泉驿微米黑" w:hint="eastAsia"/>
          <w:sz w:val="20"/>
        </w:rPr>
        <w:t>闲</w:t>
      </w:r>
      <w:r>
        <w:rPr>
          <w:rFonts w:ascii="文泉驿微米黑" w:eastAsia="文泉驿微米黑" w:hint="eastAsia"/>
          <w:sz w:val="20"/>
        </w:rPr>
        <w:t>多</w:t>
      </w:r>
      <w:r>
        <w:rPr>
          <w:rFonts w:ascii="文泉驿微米黑" w:eastAsia="文泉驿微米黑" w:hint="eastAsia"/>
          <w:sz w:val="20"/>
        </w:rPr>
        <w:t>久</w:t>
      </w:r>
      <w:r>
        <w:rPr>
          <w:rFonts w:ascii="文泉驿微米黑" w:eastAsia="文泉驿微米黑" w:hint="eastAsia"/>
          <w:sz w:val="20"/>
        </w:rPr>
        <w:t>和</w:t>
      </w:r>
      <w:r>
        <w:rPr>
          <w:rFonts w:ascii="文泉驿微米黑" w:eastAsia="文泉驿微米黑" w:hint="eastAsia"/>
          <w:sz w:val="20"/>
        </w:rPr>
        <w:t>最</w:t>
      </w:r>
      <w:r>
        <w:rPr>
          <w:rFonts w:ascii="文泉驿微米黑" w:eastAsia="文泉驿微米黑" w:hint="eastAsia"/>
          <w:spacing w:val="-2"/>
          <w:sz w:val="20"/>
        </w:rPr>
        <w:t>长</w:t>
      </w:r>
      <w:r>
        <w:rPr>
          <w:rFonts w:ascii="文泉驿微米黑" w:eastAsia="文泉驿微米黑" w:hint="eastAsia"/>
          <w:spacing w:val="-2"/>
          <w:sz w:val="20"/>
        </w:rPr>
        <w:t>忙</w:t>
      </w:r>
      <w:r>
        <w:rPr>
          <w:rFonts w:ascii="文泉驿微米黑" w:eastAsia="文泉驿微米黑" w:hint="eastAsia"/>
          <w:spacing w:val="-2"/>
          <w:sz w:val="20"/>
        </w:rPr>
        <w:t>多</w:t>
      </w:r>
      <w:r>
        <w:rPr>
          <w:rFonts w:ascii="文泉驿微米黑" w:eastAsia="文泉驿微米黑" w:hint="eastAsia"/>
          <w:spacing w:val="-2"/>
          <w:sz w:val="20"/>
        </w:rPr>
        <w:t>久</w:t>
      </w:r>
      <w:r>
        <w:rPr>
          <w:rFonts w:ascii="文泉驿微米黑" w:eastAsia="文泉驿微米黑" w:hint="eastAsia"/>
          <w:spacing w:val="-2"/>
          <w:sz w:val="20"/>
        </w:rPr>
        <w:t>。在</w:t>
      </w:r>
      <w:r>
        <w:rPr>
          <w:rFonts w:ascii="文泉驿微米黑" w:eastAsia="文泉驿微米黑" w:hint="eastAsia"/>
          <w:spacing w:val="-2"/>
          <w:sz w:val="16"/>
        </w:rPr>
        <w:t>TiDB</w:t>
      </w:r>
      <w:r>
        <w:rPr>
          <w:rFonts w:ascii="文泉驿微米黑" w:eastAsia="文泉驿微米黑" w:hint="eastAsia"/>
          <w:spacing w:val="-9"/>
          <w:sz w:val="16"/>
        </w:rPr>
        <w:t> </w:t>
      </w:r>
      <w:r>
        <w:rPr>
          <w:rFonts w:ascii="文泉驿微米黑" w:eastAsia="文泉驿微米黑" w:hint="eastAsia"/>
          <w:spacing w:val="-2"/>
          <w:sz w:val="16"/>
        </w:rPr>
        <w:t>v5.4</w:t>
      </w:r>
      <w:r>
        <w:rPr>
          <w:rFonts w:ascii="文泉驿微米黑" w:eastAsia="文泉驿微米黑" w:hint="eastAsia"/>
          <w:spacing w:val="-8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及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上</w:t>
      </w:r>
      <w:r>
        <w:rPr>
          <w:rFonts w:ascii="文泉驿微米黑" w:eastAsia="文泉驿微米黑" w:hint="eastAsia"/>
          <w:spacing w:val="-2"/>
          <w:sz w:val="20"/>
        </w:rPr>
        <w:t>版</w:t>
      </w:r>
      <w:r>
        <w:rPr>
          <w:rFonts w:ascii="文泉驿微米黑" w:eastAsia="文泉驿微米黑" w:hint="eastAsia"/>
          <w:spacing w:val="-2"/>
          <w:sz w:val="20"/>
        </w:rPr>
        <w:t>本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spacing w:val="-2"/>
          <w:sz w:val="16"/>
        </w:rPr>
        <w:t>wait_timeout</w:t>
      </w:r>
      <w:r>
        <w:rPr>
          <w:spacing w:val="-22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参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默</w:t>
      </w:r>
      <w:r>
        <w:rPr>
          <w:rFonts w:ascii="文泉驿微米黑" w:eastAsia="文泉驿微米黑" w:hint="eastAsia"/>
          <w:spacing w:val="-2"/>
          <w:sz w:val="20"/>
        </w:rPr>
        <w:t>认</w:t>
      </w:r>
      <w:r>
        <w:rPr>
          <w:rFonts w:ascii="文泉驿微米黑" w:eastAsia="文泉驿微米黑" w:hint="eastAsia"/>
          <w:spacing w:val="-2"/>
          <w:sz w:val="20"/>
        </w:rPr>
        <w:t>值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11"/>
          <w:sz w:val="20"/>
        </w:rPr>
        <w:t> </w:t>
      </w:r>
      <w:r>
        <w:rPr>
          <w:spacing w:val="-2"/>
          <w:sz w:val="16"/>
        </w:rPr>
        <w:t>28800</w:t>
      </w:r>
      <w:r>
        <w:rPr>
          <w:spacing w:val="-22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秒，</w:t>
      </w:r>
      <w:r>
        <w:rPr>
          <w:rFonts w:ascii="文泉驿微米黑" w:eastAsia="文泉驿微米黑" w:hint="eastAsia"/>
          <w:spacing w:val="-2"/>
          <w:sz w:val="20"/>
        </w:rPr>
        <w:t>即</w:t>
      </w:r>
      <w:r>
        <w:rPr>
          <w:rFonts w:ascii="文泉驿微米黑" w:eastAsia="文泉驿微米黑" w:hint="eastAsia"/>
          <w:spacing w:val="-2"/>
          <w:sz w:val="20"/>
        </w:rPr>
        <w:t>空</w:t>
      </w:r>
      <w:r>
        <w:rPr>
          <w:rFonts w:ascii="文泉驿微米黑" w:eastAsia="文泉驿微米黑" w:hint="eastAsia"/>
          <w:spacing w:val="-2"/>
          <w:sz w:val="20"/>
        </w:rPr>
        <w:t>闲</w:t>
      </w:r>
      <w:r>
        <w:rPr>
          <w:rFonts w:ascii="文泉驿微米黑" w:eastAsia="文泉驿微米黑" w:hint="eastAsia"/>
          <w:spacing w:val="-2"/>
          <w:sz w:val="20"/>
        </w:rPr>
        <w:t>超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11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8</w:t>
      </w:r>
      <w:r>
        <w:rPr>
          <w:rFonts w:ascii="文泉驿微米黑" w:eastAsia="文泉驿微米黑" w:hint="eastAsia"/>
          <w:spacing w:val="-9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小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5"/>
          <w:sz w:val="20"/>
        </w:rPr>
        <w:t>。在 </w:t>
      </w:r>
      <w:r>
        <w:rPr>
          <w:rFonts w:ascii="文泉驿微米黑" w:eastAsia="文泉驿微米黑" w:hint="eastAsia"/>
          <w:spacing w:val="-2"/>
          <w:sz w:val="16"/>
        </w:rPr>
        <w:t>v5.4</w:t>
      </w:r>
      <w:r>
        <w:rPr>
          <w:rFonts w:ascii="文泉驿微米黑" w:eastAsia="文泉驿微米黑" w:hint="eastAsia"/>
          <w:spacing w:val="-7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之</w:t>
      </w:r>
      <w:r>
        <w:rPr>
          <w:rFonts w:ascii="文泉驿微米黑" w:eastAsia="文泉驿微米黑" w:hint="eastAsia"/>
          <w:spacing w:val="-4"/>
          <w:sz w:val="20"/>
        </w:rPr>
        <w:t>前</w:t>
      </w:r>
      <w:r>
        <w:rPr>
          <w:rFonts w:ascii="文泉驿微米黑" w:eastAsia="文泉驿微米黑" w:hint="eastAsia"/>
          <w:spacing w:val="-4"/>
          <w:sz w:val="20"/>
        </w:rPr>
        <w:t>，</w:t>
      </w:r>
      <w:r>
        <w:rPr>
          <w:spacing w:val="-4"/>
          <w:sz w:val="16"/>
        </w:rPr>
        <w:t>wait_timeout</w:t>
      </w:r>
      <w:r>
        <w:rPr>
          <w:spacing w:val="-20"/>
          <w:sz w:val="16"/>
        </w:rPr>
        <w:t> </w:t>
      </w:r>
      <w:r>
        <w:rPr>
          <w:rFonts w:ascii="文泉驿微米黑" w:eastAsia="文泉驿微米黑" w:hint="eastAsia"/>
          <w:spacing w:val="-4"/>
          <w:sz w:val="20"/>
        </w:rPr>
        <w:t>参</w:t>
      </w:r>
      <w:r>
        <w:rPr>
          <w:rFonts w:ascii="文泉驿微米黑" w:eastAsia="文泉驿微米黑" w:hint="eastAsia"/>
          <w:spacing w:val="-4"/>
          <w:sz w:val="20"/>
        </w:rPr>
        <w:t>数</w:t>
      </w:r>
      <w:r>
        <w:rPr>
          <w:rFonts w:ascii="文泉驿微米黑" w:eastAsia="文泉驿微米黑" w:hint="eastAsia"/>
          <w:spacing w:val="-4"/>
          <w:sz w:val="20"/>
        </w:rPr>
        <w:t>的</w:t>
      </w:r>
      <w:r>
        <w:rPr>
          <w:rFonts w:ascii="文泉驿微米黑" w:eastAsia="文泉驿微米黑" w:hint="eastAsia"/>
          <w:spacing w:val="-4"/>
          <w:sz w:val="20"/>
        </w:rPr>
        <w:t>默</w:t>
      </w:r>
      <w:r>
        <w:rPr>
          <w:rFonts w:ascii="文泉驿微米黑" w:eastAsia="文泉驿微米黑" w:hint="eastAsia"/>
          <w:spacing w:val="-4"/>
          <w:sz w:val="20"/>
        </w:rPr>
        <w:t>认</w:t>
      </w:r>
      <w:r>
        <w:rPr>
          <w:rFonts w:ascii="文泉驿微米黑" w:eastAsia="文泉驿微米黑" w:hint="eastAsia"/>
          <w:spacing w:val="-4"/>
          <w:sz w:val="20"/>
        </w:rPr>
        <w:t>值</w:t>
      </w:r>
      <w:r>
        <w:rPr>
          <w:rFonts w:ascii="文泉驿微米黑" w:eastAsia="文泉驿微米黑" w:hint="eastAsia"/>
          <w:spacing w:val="-4"/>
          <w:sz w:val="20"/>
        </w:rPr>
        <w:t>为</w:t>
      </w:r>
      <w:r>
        <w:rPr>
          <w:rFonts w:ascii="文泉驿微米黑" w:eastAsia="文泉驿微米黑" w:hint="eastAsia"/>
          <w:spacing w:val="24"/>
          <w:sz w:val="20"/>
        </w:rPr>
        <w:t> </w:t>
      </w:r>
      <w:r>
        <w:rPr>
          <w:spacing w:val="-4"/>
          <w:sz w:val="16"/>
        </w:rPr>
        <w:t>0</w:t>
      </w:r>
      <w:r>
        <w:rPr>
          <w:rFonts w:ascii="文泉驿微米黑" w:eastAsia="文泉驿微米黑" w:hint="eastAsia"/>
          <w:spacing w:val="-4"/>
          <w:sz w:val="20"/>
        </w:rPr>
        <w:t>，</w:t>
      </w:r>
      <w:r>
        <w:rPr>
          <w:rFonts w:ascii="文泉驿微米黑" w:eastAsia="文泉驿微米黑" w:hint="eastAsia"/>
          <w:spacing w:val="-4"/>
          <w:sz w:val="20"/>
        </w:rPr>
        <w:t>即</w:t>
      </w:r>
      <w:r>
        <w:rPr>
          <w:rFonts w:ascii="文泉驿微米黑" w:eastAsia="文泉驿微米黑" w:hint="eastAsia"/>
          <w:spacing w:val="-4"/>
          <w:sz w:val="20"/>
        </w:rPr>
        <w:t>没</w:t>
      </w:r>
      <w:r>
        <w:rPr>
          <w:rFonts w:ascii="文泉驿微米黑" w:eastAsia="文泉驿微米黑" w:hint="eastAsia"/>
          <w:spacing w:val="-4"/>
          <w:sz w:val="20"/>
        </w:rPr>
        <w:t>有</w:t>
      </w:r>
      <w:r>
        <w:rPr>
          <w:rFonts w:ascii="文泉驿微米黑" w:eastAsia="文泉驿微米黑" w:hint="eastAsia"/>
          <w:spacing w:val="-4"/>
          <w:sz w:val="20"/>
        </w:rPr>
        <w:t>时</w:t>
      </w:r>
      <w:r>
        <w:rPr>
          <w:rFonts w:ascii="文泉驿微米黑" w:eastAsia="文泉驿微米黑" w:hint="eastAsia"/>
          <w:spacing w:val="-4"/>
          <w:sz w:val="20"/>
        </w:rPr>
        <w:t>间</w:t>
      </w:r>
      <w:r>
        <w:rPr>
          <w:rFonts w:ascii="文泉驿微米黑" w:eastAsia="文泉驿微米黑" w:hint="eastAsia"/>
          <w:spacing w:val="-4"/>
          <w:sz w:val="20"/>
        </w:rPr>
        <w:t>限</w:t>
      </w:r>
      <w:r>
        <w:rPr>
          <w:rFonts w:ascii="文泉驿微米黑" w:eastAsia="文泉驿微米黑" w:hint="eastAsia"/>
          <w:spacing w:val="-4"/>
          <w:sz w:val="20"/>
        </w:rPr>
        <w:t>制</w:t>
      </w:r>
      <w:r>
        <w:rPr>
          <w:rFonts w:ascii="文泉驿微米黑" w:eastAsia="文泉驿微米黑" w:hint="eastAsia"/>
          <w:spacing w:val="-4"/>
          <w:sz w:val="20"/>
        </w:rPr>
        <w:t>。</w:t>
      </w:r>
      <w:r>
        <w:rPr>
          <w:spacing w:val="-4"/>
          <w:sz w:val="16"/>
        </w:rPr>
        <w:t>max_execution_time</w:t>
      </w:r>
      <w:r>
        <w:rPr>
          <w:spacing w:val="-20"/>
          <w:sz w:val="16"/>
        </w:rPr>
        <w:t> </w:t>
      </w:r>
      <w:r>
        <w:rPr>
          <w:rFonts w:ascii="文泉驿微米黑" w:eastAsia="文泉驿微米黑" w:hint="eastAsia"/>
          <w:spacing w:val="-4"/>
          <w:sz w:val="20"/>
        </w:rPr>
        <w:t>参</w:t>
      </w:r>
      <w:r>
        <w:rPr>
          <w:rFonts w:ascii="文泉驿微米黑" w:eastAsia="文泉驿微米黑" w:hint="eastAsia"/>
          <w:spacing w:val="-4"/>
          <w:sz w:val="20"/>
        </w:rPr>
        <w:t>数</w:t>
      </w:r>
      <w:r>
        <w:rPr>
          <w:rFonts w:ascii="文泉驿微米黑" w:eastAsia="文泉驿微米黑" w:hint="eastAsia"/>
          <w:spacing w:val="-4"/>
          <w:sz w:val="20"/>
        </w:rPr>
        <w:t>的</w:t>
      </w:r>
      <w:r>
        <w:rPr>
          <w:rFonts w:ascii="文泉驿微米黑" w:eastAsia="文泉驿微米黑" w:hint="eastAsia"/>
          <w:spacing w:val="-4"/>
          <w:sz w:val="20"/>
        </w:rPr>
        <w:t>默</w:t>
      </w:r>
      <w:r>
        <w:rPr>
          <w:rFonts w:ascii="文泉驿微米黑" w:eastAsia="文泉驿微米黑" w:hint="eastAsia"/>
          <w:spacing w:val="-4"/>
          <w:sz w:val="20"/>
        </w:rPr>
        <w:t>认</w:t>
      </w:r>
      <w:r>
        <w:rPr>
          <w:rFonts w:ascii="文泉驿微米黑" w:eastAsia="文泉驿微米黑" w:hint="eastAsia"/>
          <w:spacing w:val="-4"/>
          <w:sz w:val="20"/>
        </w:rPr>
        <w:t>值</w:t>
      </w:r>
      <w:r>
        <w:rPr>
          <w:rFonts w:ascii="文泉驿微米黑" w:eastAsia="文泉驿微米黑" w:hint="eastAsia"/>
          <w:spacing w:val="-4"/>
          <w:sz w:val="20"/>
        </w:rPr>
        <w:t>为</w:t>
      </w:r>
      <w:r>
        <w:rPr>
          <w:rFonts w:ascii="文泉驿微米黑" w:eastAsia="文泉驿微米黑" w:hint="eastAsia"/>
          <w:spacing w:val="24"/>
          <w:sz w:val="20"/>
        </w:rPr>
        <w:t> </w:t>
      </w:r>
      <w:r>
        <w:rPr>
          <w:spacing w:val="-4"/>
          <w:sz w:val="16"/>
        </w:rPr>
        <w:t>0</w:t>
      </w:r>
      <w:r>
        <w:rPr>
          <w:rFonts w:ascii="文泉驿微米黑" w:eastAsia="文泉驿微米黑" w:hint="eastAsia"/>
          <w:spacing w:val="-4"/>
          <w:sz w:val="20"/>
        </w:rPr>
        <w:t>，</w:t>
      </w:r>
      <w:r>
        <w:rPr>
          <w:rFonts w:ascii="文泉驿微米黑" w:eastAsia="文泉驿微米黑" w:hint="eastAsia"/>
          <w:spacing w:val="-4"/>
          <w:sz w:val="20"/>
        </w:rPr>
        <w:t>即</w:t>
      </w:r>
      <w:r>
        <w:rPr>
          <w:rFonts w:ascii="文泉驿微米黑" w:eastAsia="文泉驿微米黑" w:hint="eastAsia"/>
          <w:spacing w:val="-4"/>
          <w:sz w:val="20"/>
        </w:rPr>
        <w:t>不</w:t>
      </w:r>
      <w:r>
        <w:rPr>
          <w:rFonts w:ascii="文泉驿微米黑" w:eastAsia="文泉驿微米黑" w:hint="eastAsia"/>
          <w:spacing w:val="-4"/>
          <w:sz w:val="20"/>
        </w:rPr>
        <w:t>限</w:t>
      </w:r>
      <w:r>
        <w:rPr>
          <w:rFonts w:ascii="文泉驿微米黑" w:eastAsia="文泉驿微米黑" w:hint="eastAsia"/>
          <w:spacing w:val="-4"/>
          <w:sz w:val="20"/>
        </w:rPr>
        <w:t>制</w:t>
      </w:r>
      <w:r>
        <w:rPr>
          <w:rFonts w:ascii="文泉驿微米黑" w:eastAsia="文泉驿微米黑" w:hint="eastAsia"/>
          <w:spacing w:val="-4"/>
          <w:sz w:val="20"/>
        </w:rPr>
        <w:t>一</w:t>
      </w:r>
      <w:r>
        <w:rPr>
          <w:rFonts w:ascii="文泉驿微米黑" w:eastAsia="文泉驿微米黑" w:hint="eastAsia"/>
          <w:sz w:val="20"/>
        </w:rPr>
        <w:t>条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z w:val="16"/>
        </w:rPr>
        <w:t>SQL 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执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间</w:t>
      </w:r>
      <w:r>
        <w:rPr>
          <w:rFonts w:ascii="文泉驿微米黑" w:eastAsia="文泉驿微米黑" w:hint="eastAsia"/>
          <w:sz w:val="20"/>
        </w:rPr>
        <w:t>。</w:t>
      </w:r>
    </w:p>
    <w:p>
      <w:pPr>
        <w:spacing w:line="208" w:lineRule="auto" w:before="124"/>
        <w:ind w:left="220" w:right="1437" w:firstLine="0"/>
        <w:jc w:val="both"/>
        <w:rPr>
          <w:rFonts w:ascii="文泉驿微米黑" w:hAnsi="文泉驿微米黑" w:eastAsia="文泉驿微米黑" w:hint="eastAsia"/>
          <w:sz w:val="20"/>
        </w:rPr>
      </w:pPr>
      <w:r>
        <w:rPr>
          <w:rFonts w:ascii="文泉驿微米黑" w:hAnsi="文泉驿微米黑" w:eastAsia="文泉驿微米黑" w:hint="eastAsia"/>
          <w:sz w:val="20"/>
        </w:rPr>
        <w:t>但</w:t>
      </w:r>
      <w:r>
        <w:rPr>
          <w:rFonts w:ascii="文泉驿微米黑" w:hAnsi="文泉驿微米黑" w:eastAsia="文泉驿微米黑" w:hint="eastAsia"/>
          <w:sz w:val="20"/>
        </w:rPr>
        <w:t>在</w:t>
      </w:r>
      <w:r>
        <w:rPr>
          <w:rFonts w:ascii="文泉驿微米黑" w:hAnsi="文泉驿微米黑" w:eastAsia="文泉驿微米黑" w:hint="eastAsia"/>
          <w:sz w:val="20"/>
        </w:rPr>
        <w:t>实</w:t>
      </w:r>
      <w:r>
        <w:rPr>
          <w:rFonts w:ascii="文泉驿微米黑" w:hAnsi="文泉驿微米黑" w:eastAsia="文泉驿微米黑" w:hint="eastAsia"/>
          <w:sz w:val="20"/>
        </w:rPr>
        <w:t>际</w:t>
      </w:r>
      <w:r>
        <w:rPr>
          <w:rFonts w:ascii="文泉驿微米黑" w:hAnsi="文泉驿微米黑" w:eastAsia="文泉驿微米黑" w:hint="eastAsia"/>
          <w:sz w:val="20"/>
        </w:rPr>
        <w:t>生</w:t>
      </w:r>
      <w:r>
        <w:rPr>
          <w:rFonts w:ascii="文泉驿微米黑" w:hAnsi="文泉驿微米黑" w:eastAsia="文泉驿微米黑" w:hint="eastAsia"/>
          <w:sz w:val="20"/>
        </w:rPr>
        <w:t>产</w:t>
      </w:r>
      <w:r>
        <w:rPr>
          <w:rFonts w:ascii="文泉驿微米黑" w:hAnsi="文泉驿微米黑" w:eastAsia="文泉驿微米黑" w:hint="eastAsia"/>
          <w:sz w:val="20"/>
        </w:rPr>
        <w:t>环</w:t>
      </w:r>
      <w:r>
        <w:rPr>
          <w:rFonts w:ascii="文泉驿微米黑" w:hAnsi="文泉驿微米黑" w:eastAsia="文泉驿微米黑" w:hint="eastAsia"/>
          <w:sz w:val="20"/>
        </w:rPr>
        <w:t>境</w:t>
      </w:r>
      <w:r>
        <w:rPr>
          <w:rFonts w:ascii="文泉驿微米黑" w:hAnsi="文泉驿微米黑" w:eastAsia="文泉驿微米黑" w:hint="eastAsia"/>
          <w:sz w:val="20"/>
        </w:rPr>
        <w:t>中</w:t>
      </w:r>
      <w:r>
        <w:rPr>
          <w:rFonts w:ascii="文泉驿微米黑" w:hAnsi="文泉驿微米黑" w:eastAsia="文泉驿微米黑" w:hint="eastAsia"/>
          <w:sz w:val="20"/>
        </w:rPr>
        <w:t>，</w:t>
      </w:r>
      <w:r>
        <w:rPr>
          <w:rFonts w:ascii="文泉驿微米黑" w:hAnsi="文泉驿微米黑" w:eastAsia="文泉驿微米黑" w:hint="eastAsia"/>
          <w:sz w:val="20"/>
        </w:rPr>
        <w:t>空</w:t>
      </w:r>
      <w:r>
        <w:rPr>
          <w:rFonts w:ascii="文泉驿微米黑" w:hAnsi="文泉驿微米黑" w:eastAsia="文泉驿微米黑" w:hint="eastAsia"/>
          <w:sz w:val="20"/>
        </w:rPr>
        <w:t>闲</w:t>
      </w:r>
      <w:r>
        <w:rPr>
          <w:rFonts w:ascii="文泉驿微米黑" w:hAnsi="文泉驿微米黑" w:eastAsia="文泉驿微米黑" w:hint="eastAsia"/>
          <w:sz w:val="20"/>
        </w:rPr>
        <w:t>连</w:t>
      </w:r>
      <w:r>
        <w:rPr>
          <w:rFonts w:ascii="文泉驿微米黑" w:hAnsi="文泉驿微米黑" w:eastAsia="文泉驿微米黑" w:hint="eastAsia"/>
          <w:sz w:val="20"/>
        </w:rPr>
        <w:t>接</w:t>
      </w:r>
      <w:r>
        <w:rPr>
          <w:rFonts w:ascii="文泉驿微米黑" w:hAnsi="文泉驿微米黑" w:eastAsia="文泉驿微米黑" w:hint="eastAsia"/>
          <w:sz w:val="20"/>
        </w:rPr>
        <w:t>和</w:t>
      </w:r>
      <w:r>
        <w:rPr>
          <w:rFonts w:ascii="文泉驿微米黑" w:hAnsi="文泉驿微米黑" w:eastAsia="文泉驿微米黑" w:hint="eastAsia"/>
          <w:sz w:val="20"/>
        </w:rPr>
        <w:t>一</w:t>
      </w:r>
      <w:r>
        <w:rPr>
          <w:rFonts w:ascii="文泉驿微米黑" w:hAnsi="文泉驿微米黑" w:eastAsia="文泉驿微米黑" w:hint="eastAsia"/>
          <w:sz w:val="20"/>
        </w:rPr>
        <w:t>直</w:t>
      </w:r>
      <w:r>
        <w:rPr>
          <w:rFonts w:ascii="文泉驿微米黑" w:hAnsi="文泉驿微米黑" w:eastAsia="文泉驿微米黑" w:hint="eastAsia"/>
          <w:sz w:val="20"/>
        </w:rPr>
        <w:t>无</w:t>
      </w:r>
      <w:r>
        <w:rPr>
          <w:rFonts w:ascii="文泉驿微米黑" w:hAnsi="文泉驿微米黑" w:eastAsia="文泉驿微米黑" w:hint="eastAsia"/>
          <w:sz w:val="20"/>
        </w:rPr>
        <w:t>限</w:t>
      </w:r>
      <w:r>
        <w:rPr>
          <w:rFonts w:ascii="文泉驿微米黑" w:hAnsi="文泉驿微米黑" w:eastAsia="文泉驿微米黑" w:hint="eastAsia"/>
          <w:sz w:val="20"/>
        </w:rPr>
        <w:t>执</w:t>
      </w:r>
      <w:r>
        <w:rPr>
          <w:rFonts w:ascii="文泉驿微米黑" w:hAnsi="文泉驿微米黑" w:eastAsia="文泉驿微米黑" w:hint="eastAsia"/>
          <w:sz w:val="20"/>
        </w:rPr>
        <w:t>行</w:t>
      </w:r>
      <w:r>
        <w:rPr>
          <w:rFonts w:ascii="文泉驿微米黑" w:hAnsi="文泉驿微米黑" w:eastAsia="文泉驿微米黑" w:hint="eastAsia"/>
          <w:sz w:val="20"/>
        </w:rPr>
        <w:t>的</w:t>
      </w:r>
      <w:r>
        <w:rPr>
          <w:rFonts w:ascii="文泉驿微米黑" w:hAnsi="文泉驿微米黑" w:eastAsia="文泉驿微米黑" w:hint="eastAsia"/>
          <w:spacing w:val="-13"/>
          <w:sz w:val="20"/>
        </w:rPr>
        <w:t> </w:t>
      </w:r>
      <w:r>
        <w:rPr>
          <w:rFonts w:ascii="文泉驿微米黑" w:hAnsi="文泉驿微米黑" w:eastAsia="文泉驿微米黑" w:hint="eastAsia"/>
          <w:sz w:val="16"/>
        </w:rPr>
        <w:t>SQL</w:t>
      </w:r>
      <w:r>
        <w:rPr>
          <w:rFonts w:ascii="文泉驿微米黑" w:hAnsi="文泉驿微米黑" w:eastAsia="文泉驿微米黑" w:hint="eastAsia"/>
          <w:spacing w:val="-11"/>
          <w:sz w:val="16"/>
        </w:rPr>
        <w:t> </w:t>
      </w:r>
      <w:r>
        <w:rPr>
          <w:rFonts w:ascii="文泉驿微米黑" w:hAnsi="文泉驿微米黑" w:eastAsia="文泉驿微米黑" w:hint="eastAsia"/>
          <w:sz w:val="20"/>
        </w:rPr>
        <w:t>对</w:t>
      </w:r>
      <w:r>
        <w:rPr>
          <w:rFonts w:ascii="文泉驿微米黑" w:hAnsi="文泉驿微米黑" w:eastAsia="文泉驿微米黑" w:hint="eastAsia"/>
          <w:sz w:val="20"/>
        </w:rPr>
        <w:t>数</w:t>
      </w:r>
      <w:r>
        <w:rPr>
          <w:rFonts w:ascii="文泉驿微米黑" w:hAnsi="文泉驿微米黑" w:eastAsia="文泉驿微米黑" w:hint="eastAsia"/>
          <w:sz w:val="20"/>
        </w:rPr>
        <w:t>据</w:t>
      </w:r>
      <w:r>
        <w:rPr>
          <w:rFonts w:ascii="文泉驿微米黑" w:hAnsi="文泉驿微米黑" w:eastAsia="文泉驿微米黑" w:hint="eastAsia"/>
          <w:sz w:val="20"/>
        </w:rPr>
        <w:t>库</w:t>
      </w:r>
      <w:r>
        <w:rPr>
          <w:rFonts w:ascii="文泉驿微米黑" w:hAnsi="文泉驿微米黑" w:eastAsia="文泉驿微米黑" w:hint="eastAsia"/>
          <w:sz w:val="20"/>
        </w:rPr>
        <w:t>和</w:t>
      </w:r>
      <w:r>
        <w:rPr>
          <w:rFonts w:ascii="文泉驿微米黑" w:hAnsi="文泉驿微米黑" w:eastAsia="文泉驿微米黑" w:hint="eastAsia"/>
          <w:sz w:val="20"/>
        </w:rPr>
        <w:t>应</w:t>
      </w:r>
      <w:r>
        <w:rPr>
          <w:rFonts w:ascii="文泉驿微米黑" w:hAnsi="文泉驿微米黑" w:eastAsia="文泉驿微米黑" w:hint="eastAsia"/>
          <w:sz w:val="20"/>
        </w:rPr>
        <w:t>用</w:t>
      </w:r>
      <w:r>
        <w:rPr>
          <w:rFonts w:ascii="文泉驿微米黑" w:hAnsi="文泉驿微米黑" w:eastAsia="文泉驿微米黑" w:hint="eastAsia"/>
          <w:sz w:val="20"/>
        </w:rPr>
        <w:t>都</w:t>
      </w:r>
      <w:r>
        <w:rPr>
          <w:rFonts w:ascii="文泉驿微米黑" w:hAnsi="文泉驿微米黑" w:eastAsia="文泉驿微米黑" w:hint="eastAsia"/>
          <w:sz w:val="20"/>
        </w:rPr>
        <w:t>有</w:t>
      </w:r>
      <w:r>
        <w:rPr>
          <w:rFonts w:ascii="文泉驿微米黑" w:hAnsi="文泉驿微米黑" w:eastAsia="文泉驿微米黑" w:hint="eastAsia"/>
          <w:sz w:val="20"/>
        </w:rPr>
        <w:t>不</w:t>
      </w:r>
      <w:r>
        <w:rPr>
          <w:rFonts w:ascii="文泉驿微米黑" w:hAnsi="文泉驿微米黑" w:eastAsia="文泉驿微米黑" w:hint="eastAsia"/>
          <w:sz w:val="20"/>
        </w:rPr>
        <w:t>好</w:t>
      </w:r>
      <w:r>
        <w:rPr>
          <w:rFonts w:ascii="文泉驿微米黑" w:hAnsi="文泉驿微米黑" w:eastAsia="文泉驿微米黑" w:hint="eastAsia"/>
          <w:sz w:val="20"/>
        </w:rPr>
        <w:t>的</w:t>
      </w:r>
      <w:r>
        <w:rPr>
          <w:rFonts w:ascii="文泉驿微米黑" w:hAnsi="文泉驿微米黑" w:eastAsia="文泉驿微米黑" w:hint="eastAsia"/>
          <w:sz w:val="20"/>
        </w:rPr>
        <w:t>影</w:t>
      </w:r>
      <w:r>
        <w:rPr>
          <w:rFonts w:ascii="文泉驿微米黑" w:hAnsi="文泉驿微米黑" w:eastAsia="文泉驿微米黑" w:hint="eastAsia"/>
          <w:sz w:val="20"/>
        </w:rPr>
        <w:t>响</w:t>
      </w:r>
      <w:r>
        <w:rPr>
          <w:rFonts w:ascii="文泉驿微米黑" w:hAnsi="文泉驿微米黑" w:eastAsia="文泉驿微米黑" w:hint="eastAsia"/>
          <w:sz w:val="20"/>
        </w:rPr>
        <w:t>。</w:t>
      </w:r>
      <w:r>
        <w:rPr>
          <w:rFonts w:ascii="文泉驿微米黑" w:hAnsi="文泉驿微米黑" w:eastAsia="文泉驿微米黑" w:hint="eastAsia"/>
          <w:sz w:val="20"/>
        </w:rPr>
        <w:t>你</w:t>
      </w:r>
      <w:r>
        <w:rPr>
          <w:rFonts w:ascii="文泉驿微米黑" w:hAnsi="文泉驿微米黑" w:eastAsia="文泉驿微米黑" w:hint="eastAsia"/>
          <w:sz w:val="20"/>
        </w:rPr>
        <w:t>可</w:t>
      </w:r>
      <w:r>
        <w:rPr>
          <w:rFonts w:ascii="文泉驿微米黑" w:hAnsi="文泉驿微米黑" w:eastAsia="文泉驿微米黑" w:hint="eastAsia"/>
          <w:sz w:val="20"/>
        </w:rPr>
        <w:t>以</w:t>
      </w:r>
      <w:r>
        <w:rPr>
          <w:rFonts w:ascii="文泉驿微米黑" w:hAnsi="文泉驿微米黑" w:eastAsia="文泉驿微米黑" w:hint="eastAsia"/>
          <w:sz w:val="20"/>
        </w:rPr>
        <w:t>通</w:t>
      </w:r>
      <w:r>
        <w:rPr>
          <w:rFonts w:ascii="文泉驿微米黑" w:hAnsi="文泉驿微米黑" w:eastAsia="文泉驿微米黑" w:hint="eastAsia"/>
          <w:sz w:val="20"/>
        </w:rPr>
        <w:t>过</w:t>
      </w:r>
      <w:r>
        <w:rPr>
          <w:rFonts w:ascii="文泉驿微米黑" w:hAnsi="文泉驿微米黑" w:eastAsia="文泉驿微米黑" w:hint="eastAsia"/>
          <w:sz w:val="20"/>
        </w:rPr>
        <w:t>在</w:t>
      </w:r>
      <w:r>
        <w:rPr>
          <w:rFonts w:ascii="文泉驿微米黑" w:hAnsi="文泉驿微米黑" w:eastAsia="文泉驿微米黑" w:hint="eastAsia"/>
          <w:sz w:val="20"/>
        </w:rPr>
        <w:t>应</w:t>
      </w:r>
      <w:r>
        <w:rPr>
          <w:rFonts w:ascii="文泉驿微米黑" w:hAnsi="文泉驿微米黑" w:eastAsia="文泉驿微米黑" w:hint="eastAsia"/>
          <w:sz w:val="20"/>
        </w:rPr>
        <w:t>用</w:t>
      </w:r>
      <w:r>
        <w:rPr>
          <w:rFonts w:ascii="文泉驿微米黑" w:hAnsi="文泉驿微米黑" w:eastAsia="文泉驿微米黑" w:hint="eastAsia"/>
          <w:sz w:val="20"/>
        </w:rPr>
        <w:t>的</w:t>
      </w:r>
      <w:r>
        <w:rPr>
          <w:rFonts w:ascii="文泉驿微米黑" w:hAnsi="文泉驿微米黑" w:eastAsia="文泉驿微米黑" w:hint="eastAsia"/>
          <w:sz w:val="20"/>
        </w:rPr>
        <w:t>连</w:t>
      </w:r>
      <w:r>
        <w:rPr>
          <w:rFonts w:ascii="文泉驿微米黑" w:hAnsi="文泉驿微米黑" w:eastAsia="文泉驿微米黑" w:hint="eastAsia"/>
          <w:sz w:val="20"/>
        </w:rPr>
        <w:t>接</w:t>
      </w:r>
      <w:r>
        <w:rPr>
          <w:rFonts w:ascii="文泉驿微米黑" w:hAnsi="文泉驿微米黑" w:eastAsia="文泉驿微米黑" w:hint="eastAsia"/>
          <w:sz w:val="20"/>
        </w:rPr>
        <w:t>字</w:t>
      </w:r>
      <w:r>
        <w:rPr>
          <w:rFonts w:ascii="文泉驿微米黑" w:hAnsi="文泉驿微米黑" w:eastAsia="文泉驿微米黑" w:hint="eastAsia"/>
          <w:sz w:val="20"/>
        </w:rPr>
        <w:t>符</w:t>
      </w:r>
      <w:r>
        <w:rPr>
          <w:rFonts w:ascii="文泉驿微米黑" w:hAnsi="文泉驿微米黑" w:eastAsia="文泉驿微米黑" w:hint="eastAsia"/>
          <w:sz w:val="20"/>
        </w:rPr>
        <w:t>串</w:t>
      </w:r>
      <w:r>
        <w:rPr>
          <w:rFonts w:ascii="文泉驿微米黑" w:hAnsi="文泉驿微米黑" w:eastAsia="文泉驿微米黑" w:hint="eastAsia"/>
          <w:sz w:val="20"/>
        </w:rPr>
        <w:t>中</w:t>
      </w:r>
      <w:r>
        <w:rPr>
          <w:rFonts w:ascii="文泉驿微米黑" w:hAnsi="文泉驿微米黑" w:eastAsia="文泉驿微米黑" w:hint="eastAsia"/>
          <w:sz w:val="20"/>
        </w:rPr>
        <w:t>配</w:t>
      </w:r>
      <w:r>
        <w:rPr>
          <w:rFonts w:ascii="文泉驿微米黑" w:hAnsi="文泉驿微米黑" w:eastAsia="文泉驿微米黑" w:hint="eastAsia"/>
          <w:sz w:val="20"/>
        </w:rPr>
        <w:t>置</w:t>
      </w:r>
      <w:r>
        <w:rPr>
          <w:rFonts w:ascii="文泉驿微米黑" w:hAnsi="文泉驿微米黑" w:eastAsia="文泉驿微米黑" w:hint="eastAsia"/>
          <w:sz w:val="20"/>
        </w:rPr>
        <w:t>这</w:t>
      </w:r>
      <w:r>
        <w:rPr>
          <w:rFonts w:ascii="文泉驿微米黑" w:hAnsi="文泉驿微米黑" w:eastAsia="文泉驿微米黑" w:hint="eastAsia"/>
          <w:sz w:val="20"/>
        </w:rPr>
        <w:t>两</w:t>
      </w:r>
      <w:r>
        <w:rPr>
          <w:rFonts w:ascii="文泉驿微米黑" w:hAnsi="文泉驿微米黑" w:eastAsia="文泉驿微米黑" w:hint="eastAsia"/>
          <w:sz w:val="20"/>
        </w:rPr>
        <w:t>个</w:t>
      </w:r>
      <w:r>
        <w:rPr>
          <w:rFonts w:ascii="文泉驿微米黑" w:hAnsi="文泉驿微米黑" w:eastAsia="文泉驿微米黑" w:hint="eastAsia"/>
          <w:sz w:val="20"/>
        </w:rPr>
        <w:t>参</w:t>
      </w:r>
      <w:r>
        <w:rPr>
          <w:rFonts w:ascii="文泉驿微米黑" w:hAnsi="文泉驿微米黑" w:eastAsia="文泉驿微米黑" w:hint="eastAsia"/>
          <w:sz w:val="20"/>
        </w:rPr>
        <w:t>数</w:t>
      </w:r>
      <w:r>
        <w:rPr>
          <w:rFonts w:ascii="文泉驿微米黑" w:hAnsi="文泉驿微米黑" w:eastAsia="文泉驿微米黑" w:hint="eastAsia"/>
          <w:sz w:val="20"/>
        </w:rPr>
        <w:t>来</w:t>
      </w:r>
      <w:r>
        <w:rPr>
          <w:rFonts w:ascii="文泉驿微米黑" w:hAnsi="文泉驿微米黑" w:eastAsia="文泉驿微米黑" w:hint="eastAsia"/>
          <w:sz w:val="20"/>
        </w:rPr>
        <w:t>避</w:t>
      </w:r>
      <w:r>
        <w:rPr>
          <w:rFonts w:ascii="文泉驿微米黑" w:hAnsi="文泉驿微米黑" w:eastAsia="文泉驿微米黑" w:hint="eastAsia"/>
          <w:sz w:val="20"/>
        </w:rPr>
        <w:t>免</w:t>
      </w:r>
      <w:r>
        <w:rPr>
          <w:rFonts w:ascii="文泉驿微米黑" w:hAnsi="文泉驿微米黑" w:eastAsia="文泉驿微米黑" w:hint="eastAsia"/>
          <w:sz w:val="20"/>
        </w:rPr>
        <w:t>空</w:t>
      </w:r>
      <w:r>
        <w:rPr>
          <w:rFonts w:ascii="文泉驿微米黑" w:hAnsi="文泉驿微米黑" w:eastAsia="文泉驿微米黑" w:hint="eastAsia"/>
          <w:sz w:val="20"/>
        </w:rPr>
        <w:t>闲</w:t>
      </w:r>
      <w:r>
        <w:rPr>
          <w:rFonts w:ascii="文泉驿微米黑" w:hAnsi="文泉驿微米黑" w:eastAsia="文泉驿微米黑" w:hint="eastAsia"/>
          <w:sz w:val="20"/>
        </w:rPr>
        <w:t>连</w:t>
      </w:r>
      <w:r>
        <w:rPr>
          <w:rFonts w:ascii="文泉驿微米黑" w:hAnsi="文泉驿微米黑" w:eastAsia="文泉驿微米黑" w:hint="eastAsia"/>
          <w:sz w:val="20"/>
        </w:rPr>
        <w:t>接</w:t>
      </w:r>
      <w:r>
        <w:rPr>
          <w:rFonts w:ascii="文泉驿微米黑" w:hAnsi="文泉驿微米黑" w:eastAsia="文泉驿微米黑" w:hint="eastAsia"/>
          <w:sz w:val="20"/>
        </w:rPr>
        <w:t>和</w:t>
      </w:r>
      <w:r>
        <w:rPr>
          <w:rFonts w:ascii="文泉驿微米黑" w:hAnsi="文泉驿微米黑" w:eastAsia="文泉驿微米黑" w:hint="eastAsia"/>
          <w:sz w:val="20"/>
        </w:rPr>
        <w:t>执</w:t>
      </w:r>
      <w:r>
        <w:rPr>
          <w:rFonts w:ascii="文泉驿微米黑" w:hAnsi="文泉驿微米黑" w:eastAsia="文泉驿微米黑" w:hint="eastAsia"/>
          <w:sz w:val="20"/>
        </w:rPr>
        <w:t>行</w:t>
      </w:r>
      <w:r>
        <w:rPr>
          <w:rFonts w:ascii="文泉驿微米黑" w:hAnsi="文泉驿微米黑" w:eastAsia="文泉驿微米黑" w:hint="eastAsia"/>
          <w:sz w:val="20"/>
        </w:rPr>
        <w:t>时</w:t>
      </w:r>
      <w:r>
        <w:rPr>
          <w:rFonts w:ascii="文泉驿微米黑" w:hAnsi="文泉驿微米黑" w:eastAsia="文泉驿微米黑" w:hint="eastAsia"/>
          <w:sz w:val="20"/>
        </w:rPr>
        <w:t>间</w:t>
      </w:r>
      <w:r>
        <w:rPr>
          <w:rFonts w:ascii="文泉驿微米黑" w:hAnsi="文泉驿微米黑" w:eastAsia="文泉驿微米黑" w:hint="eastAsia"/>
          <w:sz w:val="20"/>
        </w:rPr>
        <w:t>过</w:t>
      </w:r>
      <w:r>
        <w:rPr>
          <w:rFonts w:ascii="文泉驿微米黑" w:hAnsi="文泉驿微米黑" w:eastAsia="文泉驿微米黑" w:hint="eastAsia"/>
          <w:sz w:val="20"/>
        </w:rPr>
        <w:t>长</w:t>
      </w:r>
      <w:r>
        <w:rPr>
          <w:rFonts w:ascii="文泉驿微米黑" w:hAnsi="文泉驿微米黑" w:eastAsia="文泉驿微米黑" w:hint="eastAsia"/>
          <w:spacing w:val="-7"/>
          <w:sz w:val="20"/>
        </w:rPr>
        <w:t>的 </w:t>
      </w:r>
      <w:r>
        <w:rPr>
          <w:rFonts w:ascii="文泉驿微米黑" w:hAnsi="文泉驿微米黑" w:eastAsia="文泉驿微米黑" w:hint="eastAsia"/>
          <w:sz w:val="16"/>
        </w:rPr>
        <w:t>SQL</w:t>
      </w:r>
      <w:r>
        <w:rPr>
          <w:rFonts w:ascii="文泉驿微米黑" w:hAnsi="文泉驿微米黑" w:eastAsia="文泉驿微米黑" w:hint="eastAsia"/>
          <w:spacing w:val="-11"/>
          <w:sz w:val="16"/>
        </w:rPr>
        <w:t> </w:t>
      </w:r>
      <w:r>
        <w:rPr>
          <w:rFonts w:ascii="文泉驿微米黑" w:hAnsi="文泉驿微米黑" w:eastAsia="文泉驿微米黑" w:hint="eastAsia"/>
          <w:sz w:val="20"/>
        </w:rPr>
        <w:t>语句</w:t>
      </w:r>
      <w:r>
        <w:rPr>
          <w:rFonts w:ascii="文泉驿微米黑" w:hAnsi="文泉驿微米黑" w:eastAsia="文泉驿微米黑" w:hint="eastAsia"/>
          <w:sz w:val="20"/>
        </w:rPr>
        <w:t>。</w:t>
      </w:r>
      <w:r>
        <w:rPr>
          <w:rFonts w:ascii="文泉驿微米黑" w:hAnsi="文泉驿微米黑" w:eastAsia="文泉驿微米黑" w:hint="eastAsia"/>
          <w:sz w:val="20"/>
        </w:rPr>
        <w:t>例</w:t>
      </w:r>
      <w:r>
        <w:rPr>
          <w:rFonts w:ascii="文泉驿微米黑" w:hAnsi="文泉驿微米黑" w:eastAsia="文泉驿微米黑" w:hint="eastAsia"/>
          <w:sz w:val="20"/>
        </w:rPr>
        <w:t>如，</w:t>
      </w:r>
      <w:r>
        <w:rPr>
          <w:rFonts w:ascii="文泉驿微米黑" w:hAnsi="文泉驿微米黑" w:eastAsia="文泉驿微米黑" w:hint="eastAsia"/>
          <w:sz w:val="20"/>
        </w:rPr>
        <w:t>设</w:t>
      </w:r>
      <w:r>
        <w:rPr>
          <w:rFonts w:ascii="文泉驿微米黑" w:hAnsi="文泉驿微米黑" w:eastAsia="文泉驿微米黑" w:hint="eastAsia"/>
          <w:spacing w:val="-7"/>
          <w:sz w:val="20"/>
        </w:rPr>
        <w:t>置 </w:t>
      </w:r>
      <w:r>
        <w:rPr>
          <w:sz w:val="16"/>
        </w:rPr>
        <w:t>sessionVariables </w:t>
      </w:r>
      <w:r>
        <w:rPr>
          <w:rFonts w:ascii="Verdana" w:hAnsi="Verdana" w:eastAsia="Verdana"/>
          <w:i/>
          <w:color w:val="7F7F7F"/>
          <w:sz w:val="20"/>
        </w:rPr>
        <w:t>'</w:t>
      </w:r>
      <w:r>
        <w:rPr>
          <w:rFonts w:ascii="Arial Narrow" w:hAnsi="Arial Narrow" w:eastAsia="Arial Narrow"/>
          <w:i/>
          <w:color w:val="7F7F7F"/>
          <w:spacing w:val="20"/>
          <w:sz w:val="20"/>
        </w:rPr>
        <w:t>→ </w:t>
      </w:r>
      <w:r>
        <w:rPr>
          <w:sz w:val="16"/>
        </w:rPr>
        <w:t>=wait_timeout=3600</w:t>
      </w:r>
      <w:r>
        <w:rPr>
          <w:rFonts w:ascii="文泉驿微米黑" w:hAnsi="文泉驿微米黑" w:eastAsia="文泉驿微米黑" w:hint="eastAsia"/>
          <w:sz w:val="20"/>
        </w:rPr>
        <w:t>（</w:t>
      </w:r>
      <w:r>
        <w:rPr>
          <w:rFonts w:ascii="文泉驿微米黑" w:hAnsi="文泉驿微米黑" w:eastAsia="文泉驿微米黑" w:hint="eastAsia"/>
          <w:sz w:val="16"/>
        </w:rPr>
        <w:t>1 </w:t>
      </w:r>
      <w:r>
        <w:rPr>
          <w:rFonts w:ascii="文泉驿微米黑" w:hAnsi="文泉驿微米黑" w:eastAsia="文泉驿微米黑" w:hint="eastAsia"/>
          <w:sz w:val="20"/>
        </w:rPr>
        <w:t>小</w:t>
      </w:r>
      <w:r>
        <w:rPr>
          <w:rFonts w:ascii="文泉驿微米黑" w:hAnsi="文泉驿微米黑" w:eastAsia="文泉驿微米黑" w:hint="eastAsia"/>
          <w:sz w:val="20"/>
        </w:rPr>
        <w:t>时</w:t>
      </w:r>
      <w:r>
        <w:rPr>
          <w:rFonts w:ascii="文泉驿微米黑" w:hAnsi="文泉驿微米黑" w:eastAsia="文泉驿微米黑" w:hint="eastAsia"/>
          <w:sz w:val="20"/>
        </w:rPr>
        <w:t>）</w:t>
      </w:r>
      <w:r>
        <w:rPr>
          <w:rFonts w:ascii="文泉驿微米黑" w:hAnsi="文泉驿微米黑" w:eastAsia="文泉驿微米黑" w:hint="eastAsia"/>
          <w:sz w:val="20"/>
        </w:rPr>
        <w:t>和</w:t>
      </w:r>
      <w:r>
        <w:rPr>
          <w:rFonts w:ascii="文泉驿微米黑" w:hAnsi="文泉驿微米黑" w:eastAsia="文泉驿微米黑" w:hint="eastAsia"/>
          <w:sz w:val="20"/>
        </w:rPr>
        <w:t> </w:t>
      </w:r>
      <w:r>
        <w:rPr>
          <w:sz w:val="16"/>
        </w:rPr>
        <w:t>sessionVariables=max_execution_time=300000</w:t>
      </w:r>
      <w:r>
        <w:rPr>
          <w:rFonts w:ascii="文泉驿微米黑" w:hAnsi="文泉驿微米黑" w:eastAsia="文泉驿微米黑" w:hint="eastAsia"/>
          <w:sz w:val="20"/>
        </w:rPr>
        <w:t>（</w:t>
      </w:r>
      <w:r>
        <w:rPr>
          <w:rFonts w:ascii="文泉驿微米黑" w:hAnsi="文泉驿微米黑" w:eastAsia="文泉驿微米黑" w:hint="eastAsia"/>
          <w:sz w:val="16"/>
        </w:rPr>
        <w:t>5 </w:t>
      </w:r>
      <w:r>
        <w:rPr>
          <w:rFonts w:ascii="文泉驿微米黑" w:hAnsi="文泉驿微米黑" w:eastAsia="文泉驿微米黑" w:hint="eastAsia"/>
          <w:sz w:val="20"/>
        </w:rPr>
        <w:t>分</w:t>
      </w:r>
      <w:r>
        <w:rPr>
          <w:rFonts w:ascii="文泉驿微米黑" w:hAnsi="文泉驿微米黑" w:eastAsia="文泉驿微米黑" w:hint="eastAsia"/>
          <w:sz w:val="20"/>
        </w:rPr>
        <w:t>钟</w:t>
      </w:r>
      <w:r>
        <w:rPr>
          <w:rFonts w:ascii="文泉驿微米黑" w:hAnsi="文泉驿微米黑" w:eastAsia="文泉驿微米黑" w:hint="eastAsia"/>
          <w:spacing w:val="-81"/>
          <w:sz w:val="20"/>
        </w:rPr>
        <w:t>）</w:t>
      </w:r>
      <w:r>
        <w:rPr>
          <w:rFonts w:ascii="文泉驿微米黑" w:hAnsi="文泉驿微米黑" w:eastAsia="文泉驿微米黑" w:hint="eastAsia"/>
          <w:sz w:val="20"/>
        </w:rPr>
        <w:t>。</w:t>
      </w:r>
    </w:p>
    <w:p>
      <w:pPr>
        <w:spacing w:after="0" w:line="208" w:lineRule="auto"/>
        <w:jc w:val="both"/>
        <w:rPr>
          <w:rFonts w:ascii="文泉驿微米黑" w:hAns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Heading1"/>
        <w:numPr>
          <w:ilvl w:val="0"/>
          <w:numId w:val="2"/>
        </w:numPr>
        <w:tabs>
          <w:tab w:pos="577" w:val="left" w:leader="none"/>
          <w:tab w:pos="578" w:val="left" w:leader="none"/>
        </w:tabs>
        <w:spacing w:line="240" w:lineRule="auto" w:before="52" w:after="0"/>
        <w:ind w:left="577" w:right="0" w:hanging="358"/>
        <w:jc w:val="left"/>
      </w:pPr>
      <w:r>
        <w:rPr/>
        <w:t>数</w:t>
      </w:r>
      <w:r>
        <w:rPr/>
        <w:t>据</w:t>
      </w:r>
      <w:r>
        <w:rPr/>
        <w:t>库</w:t>
      </w:r>
      <w:r>
        <w:rPr/>
        <w:t>模</w:t>
      </w:r>
      <w:r>
        <w:rPr/>
        <w:t>式</w:t>
      </w:r>
      <w:r>
        <w:rPr/>
        <w:t>设</w:t>
      </w:r>
      <w:r>
        <w:rPr>
          <w:spacing w:val="-10"/>
        </w:rPr>
        <w:t>计</w:t>
      </w:r>
    </w:p>
    <w:p>
      <w:pPr>
        <w:pStyle w:val="Heading2"/>
        <w:numPr>
          <w:ilvl w:val="1"/>
          <w:numId w:val="2"/>
        </w:numPr>
        <w:tabs>
          <w:tab w:pos="676" w:val="left" w:leader="none"/>
        </w:tabs>
        <w:spacing w:line="240" w:lineRule="auto" w:before="287" w:after="0"/>
        <w:ind w:left="675" w:right="0" w:hanging="456"/>
        <w:jc w:val="left"/>
      </w:pPr>
      <w:bookmarkStart w:name="概述" w:id="118"/>
      <w:bookmarkEnd w:id="118"/>
      <w:r>
        <w:rPr/>
      </w:r>
      <w:bookmarkStart w:name="_bookmark57" w:id="119"/>
      <w:bookmarkEnd w:id="119"/>
      <w:r>
        <w:rPr/>
      </w:r>
      <w:bookmarkStart w:name="_bookmark57" w:id="120"/>
      <w:bookmarkEnd w:id="120"/>
      <w:r>
        <w:rPr>
          <w:spacing w:val="-4"/>
        </w:rPr>
        <w:t>概</w:t>
      </w:r>
      <w:r>
        <w:rPr>
          <w:spacing w:val="-10"/>
        </w:rPr>
        <w:t>述</w:t>
      </w:r>
    </w:p>
    <w:p>
      <w:pPr>
        <w:spacing w:line="208" w:lineRule="auto" w:before="218"/>
        <w:ind w:left="220" w:right="1438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页</w:t>
      </w:r>
      <w:r>
        <w:rPr>
          <w:rFonts w:ascii="文泉驿微米黑" w:eastAsia="文泉驿微米黑" w:hint="eastAsia"/>
          <w:sz w:val="20"/>
        </w:rPr>
        <w:t>概</w:t>
      </w:r>
      <w:r>
        <w:rPr>
          <w:rFonts w:ascii="文泉驿微米黑" w:eastAsia="文泉驿微米黑" w:hint="eastAsia"/>
          <w:sz w:val="20"/>
        </w:rPr>
        <w:t>述</w:t>
      </w:r>
      <w:r>
        <w:rPr>
          <w:rFonts w:ascii="文泉驿微米黑" w:eastAsia="文泉驿微米黑" w:hint="eastAsia"/>
          <w:spacing w:val="36"/>
          <w:sz w:val="20"/>
        </w:rPr>
        <w:t>了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库</w:t>
      </w:r>
      <w:r>
        <w:rPr>
          <w:rFonts w:ascii="文泉驿微米黑" w:eastAsia="文泉驿微米黑" w:hint="eastAsia"/>
          <w:sz w:val="20"/>
        </w:rPr>
        <w:t>模</w:t>
      </w:r>
      <w:r>
        <w:rPr>
          <w:rFonts w:ascii="文泉驿微米黑" w:eastAsia="文泉驿微米黑" w:hint="eastAsia"/>
          <w:sz w:val="20"/>
        </w:rPr>
        <w:t>式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从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页</w:t>
      </w:r>
      <w:r>
        <w:rPr>
          <w:rFonts w:ascii="文泉驿微米黑" w:eastAsia="文泉驿微米黑" w:hint="eastAsia"/>
          <w:sz w:val="20"/>
        </w:rPr>
        <w:t>开</w:t>
      </w:r>
      <w:r>
        <w:rPr>
          <w:rFonts w:ascii="文泉驿微米黑" w:eastAsia="文泉驿微米黑" w:hint="eastAsia"/>
          <w:sz w:val="20"/>
        </w:rPr>
        <w:t>始</w:t>
      </w:r>
      <w:r>
        <w:rPr>
          <w:rFonts w:ascii="文泉驿微米黑" w:eastAsia="文泉驿微米黑" w:hint="eastAsia"/>
          <w:sz w:val="20"/>
        </w:rPr>
        <w:t>围</w:t>
      </w:r>
      <w:r>
        <w:rPr>
          <w:rFonts w:ascii="文泉驿微米黑" w:eastAsia="文泉驿微米黑" w:hint="eastAsia"/>
          <w:sz w:val="20"/>
        </w:rPr>
        <w:t>绕</w:t>
      </w:r>
      <w:hyperlink w:history="true" w:anchor="_bookmark239">
        <w:r>
          <w:rPr>
            <w:rFonts w:ascii="文泉驿微米黑" w:eastAsia="文泉驿微米黑" w:hint="eastAsia"/>
            <w:color w:val="EC008C"/>
            <w:sz w:val="16"/>
          </w:rPr>
          <w:t>Bookshop</w:t>
        </w:r>
      </w:hyperlink>
      <w:r>
        <w:rPr>
          <w:rFonts w:ascii="文泉驿微米黑" w:eastAsia="文泉驿微米黑" w:hint="eastAsia"/>
          <w:color w:val="EC008C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应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pacing w:val="36"/>
          <w:sz w:val="20"/>
        </w:rPr>
        <w:t>对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设</w:t>
      </w:r>
      <w:r>
        <w:rPr>
          <w:rFonts w:ascii="文泉驿微米黑" w:eastAsia="文泉驿微米黑" w:hint="eastAsia"/>
          <w:sz w:val="20"/>
        </w:rPr>
        <w:t>计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库</w:t>
      </w:r>
      <w:r>
        <w:rPr>
          <w:rFonts w:ascii="文泉驿微米黑" w:eastAsia="文泉驿微米黑" w:hint="eastAsia"/>
          <w:sz w:val="20"/>
        </w:rPr>
        <w:t>部</w:t>
      </w:r>
      <w:r>
        <w:rPr>
          <w:rFonts w:ascii="文泉驿微米黑" w:eastAsia="文泉驿微米黑" w:hint="eastAsia"/>
          <w:sz w:val="20"/>
        </w:rPr>
        <w:t>分</w:t>
      </w:r>
      <w:r>
        <w:rPr>
          <w:rFonts w:ascii="文泉驿微米黑" w:eastAsia="文泉驿微米黑" w:hint="eastAsia"/>
          <w:sz w:val="20"/>
        </w:rPr>
        <w:t>展</w:t>
      </w:r>
      <w:r>
        <w:rPr>
          <w:rFonts w:ascii="文泉驿微米黑" w:eastAsia="文泉驿微米黑" w:hint="eastAsia"/>
          <w:sz w:val="20"/>
        </w:rPr>
        <w:t>开</w:t>
      </w:r>
      <w:bookmarkStart w:name="术语歧义" w:id="121"/>
      <w:bookmarkEnd w:id="121"/>
      <w:r>
        <w:rPr>
          <w:rFonts w:ascii="文泉驿微米黑" w:eastAsia="文泉驿微米黑" w:hint="eastAsia"/>
          <w:w w:val="99"/>
          <w:sz w:val="20"/>
        </w:rPr>
      </w:r>
      <w:bookmarkStart w:name="_bookmark58" w:id="122"/>
      <w:bookmarkEnd w:id="122"/>
      <w:r>
        <w:rPr>
          <w:rFonts w:ascii="文泉驿微米黑" w:eastAsia="文泉驿微米黑" w:hint="eastAsia"/>
          <w:spacing w:val="-2"/>
          <w:sz w:val="20"/>
        </w:rPr>
        <w:t>介</w:t>
      </w:r>
      <w:r>
        <w:rPr>
          <w:rFonts w:ascii="文泉驿微米黑" w:eastAsia="文泉驿微米黑" w:hint="eastAsia"/>
          <w:spacing w:val="-2"/>
          <w:sz w:val="20"/>
        </w:rPr>
        <w:t>绍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并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此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库</w:t>
      </w:r>
      <w:r>
        <w:rPr>
          <w:rFonts w:ascii="文泉驿微米黑" w:eastAsia="文泉驿微米黑" w:hint="eastAsia"/>
          <w:spacing w:val="-2"/>
          <w:sz w:val="20"/>
        </w:rPr>
        <w:t>做</w:t>
      </w:r>
      <w:r>
        <w:rPr>
          <w:rFonts w:ascii="文泉驿微米黑" w:eastAsia="文泉驿微米黑" w:hint="eastAsia"/>
          <w:spacing w:val="-2"/>
          <w:sz w:val="20"/>
        </w:rPr>
        <w:t>后</w:t>
      </w:r>
      <w:r>
        <w:rPr>
          <w:rFonts w:ascii="文泉驿微米黑" w:eastAsia="文泉驿微米黑" w:hint="eastAsia"/>
          <w:spacing w:val="-2"/>
          <w:sz w:val="20"/>
        </w:rPr>
        <w:t>续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写</w:t>
      </w:r>
      <w:r>
        <w:rPr>
          <w:rFonts w:ascii="文泉驿微米黑" w:eastAsia="文泉驿微米黑" w:hint="eastAsia"/>
          <w:spacing w:val="-2"/>
          <w:sz w:val="20"/>
        </w:rPr>
        <w:t>入</w:t>
      </w:r>
      <w:r>
        <w:rPr>
          <w:rFonts w:ascii="文泉驿微米黑" w:eastAsia="文泉驿微米黑" w:hint="eastAsia"/>
          <w:spacing w:val="-2"/>
          <w:sz w:val="20"/>
        </w:rPr>
        <w:t>、</w:t>
      </w:r>
      <w:r>
        <w:rPr>
          <w:rFonts w:ascii="文泉驿微米黑" w:eastAsia="文泉驿微米黑" w:hint="eastAsia"/>
          <w:spacing w:val="-2"/>
          <w:sz w:val="20"/>
        </w:rPr>
        <w:t>读</w:t>
      </w:r>
      <w:r>
        <w:rPr>
          <w:rFonts w:ascii="文泉驿微米黑" w:eastAsia="文泉驿微米黑" w:hint="eastAsia"/>
          <w:spacing w:val="-2"/>
          <w:sz w:val="20"/>
        </w:rPr>
        <w:t>取</w:t>
      </w:r>
      <w:r>
        <w:rPr>
          <w:rFonts w:ascii="文泉驿微米黑" w:eastAsia="文泉驿微米黑" w:hint="eastAsia"/>
          <w:spacing w:val="-2"/>
          <w:sz w:val="20"/>
        </w:rPr>
        <w:t>示</w: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pStyle w:val="BodyText"/>
        <w:spacing w:before="7"/>
        <w:rPr>
          <w:rFonts w:ascii="文泉驿微米黑"/>
          <w:sz w:val="22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1" w:after="0"/>
        <w:ind w:left="730" w:right="0" w:hanging="511"/>
        <w:jc w:val="left"/>
      </w:pPr>
      <w:r>
        <w:rPr>
          <w:spacing w:val="-2"/>
        </w:rPr>
        <w:t>术</w:t>
      </w:r>
      <w:r>
        <w:rPr>
          <w:spacing w:val="-2"/>
        </w:rPr>
        <w:t>语</w:t>
      </w:r>
      <w:r>
        <w:rPr>
          <w:spacing w:val="-2"/>
        </w:rPr>
        <w:t>歧</w:t>
      </w:r>
      <w:r>
        <w:rPr>
          <w:spacing w:val="-10"/>
        </w:rPr>
        <w:t>义</w:t>
      </w:r>
    </w:p>
    <w:p>
      <w:pPr>
        <w:pStyle w:val="BodyText"/>
        <w:spacing w:before="8"/>
        <w:rPr>
          <w:rFonts w:ascii="文泉驿微米黑"/>
          <w:sz w:val="12"/>
        </w:rPr>
      </w:pPr>
    </w:p>
    <w:p>
      <w:pPr>
        <w:spacing w:before="1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此</w:t>
      </w:r>
      <w:r>
        <w:rPr>
          <w:rFonts w:ascii="文泉驿微米黑" w:eastAsia="文泉驿微米黑" w:hint="eastAsia"/>
          <w:spacing w:val="-2"/>
          <w:sz w:val="20"/>
        </w:rPr>
        <w:t>处</w:t>
      </w:r>
      <w:r>
        <w:rPr>
          <w:rFonts w:ascii="文泉驿微米黑" w:eastAsia="文泉驿微米黑" w:hint="eastAsia"/>
          <w:spacing w:val="-2"/>
          <w:sz w:val="20"/>
        </w:rPr>
        <w:t>术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会</w:t>
      </w:r>
      <w:r>
        <w:rPr>
          <w:rFonts w:ascii="文泉驿微米黑" w:eastAsia="文泉驿微米黑" w:hint="eastAsia"/>
          <w:spacing w:val="-2"/>
          <w:sz w:val="20"/>
        </w:rPr>
        <w:t>有</w:t>
      </w:r>
      <w:r>
        <w:rPr>
          <w:rFonts w:ascii="文泉驿微米黑" w:eastAsia="文泉驿微米黑" w:hint="eastAsia"/>
          <w:spacing w:val="-2"/>
          <w:sz w:val="20"/>
        </w:rPr>
        <w:t>歧</w:t>
      </w:r>
      <w:r>
        <w:rPr>
          <w:rFonts w:ascii="文泉驿微米黑" w:eastAsia="文泉驿微米黑" w:hint="eastAsia"/>
          <w:spacing w:val="-2"/>
          <w:sz w:val="20"/>
        </w:rPr>
        <w:t>义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2"/>
          <w:sz w:val="20"/>
        </w:rPr>
        <w:t>消</w:t>
      </w:r>
      <w:r>
        <w:rPr>
          <w:rFonts w:ascii="文泉驿微米黑" w:eastAsia="文泉驿微米黑" w:hint="eastAsia"/>
          <w:spacing w:val="-2"/>
          <w:sz w:val="20"/>
        </w:rPr>
        <w:t>除</w:t>
      </w:r>
      <w:r>
        <w:rPr>
          <w:rFonts w:ascii="文泉驿微米黑" w:eastAsia="文泉驿微米黑" w:hint="eastAsia"/>
          <w:spacing w:val="-2"/>
          <w:sz w:val="20"/>
        </w:rPr>
        <w:t>歧</w:t>
      </w:r>
      <w:r>
        <w:rPr>
          <w:rFonts w:ascii="文泉驿微米黑" w:eastAsia="文泉驿微米黑" w:hint="eastAsia"/>
          <w:spacing w:val="-2"/>
          <w:sz w:val="20"/>
        </w:rPr>
        <w:t>义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此</w:t>
      </w:r>
      <w:r>
        <w:rPr>
          <w:rFonts w:ascii="文泉驿微米黑" w:eastAsia="文泉驿微米黑" w:hint="eastAsia"/>
          <w:spacing w:val="-2"/>
          <w:sz w:val="20"/>
        </w:rPr>
        <w:t>作</w:t>
      </w:r>
      <w:r>
        <w:rPr>
          <w:rFonts w:ascii="文泉驿微米黑" w:eastAsia="文泉驿微米黑" w:hint="eastAsia"/>
          <w:spacing w:val="-2"/>
          <w:sz w:val="20"/>
        </w:rPr>
        <w:t>出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库</w:t>
      </w:r>
      <w:r>
        <w:rPr>
          <w:rFonts w:ascii="文泉驿微米黑" w:eastAsia="文泉驿微米黑" w:hint="eastAsia"/>
          <w:spacing w:val="-2"/>
          <w:sz w:val="20"/>
        </w:rPr>
        <w:t>模</w:t>
      </w:r>
      <w:r>
        <w:rPr>
          <w:rFonts w:ascii="文泉驿微米黑" w:eastAsia="文泉驿微米黑" w:hint="eastAsia"/>
          <w:spacing w:val="-2"/>
          <w:sz w:val="20"/>
        </w:rPr>
        <w:t>式</w:t>
      </w:r>
      <w:r>
        <w:rPr>
          <w:rFonts w:ascii="文泉驿微米黑" w:eastAsia="文泉驿微米黑" w:hint="eastAsia"/>
          <w:spacing w:val="-2"/>
          <w:sz w:val="20"/>
        </w:rPr>
        <w:t>设</w:t>
      </w:r>
      <w:r>
        <w:rPr>
          <w:rFonts w:ascii="文泉驿微米黑" w:eastAsia="文泉驿微米黑" w:hint="eastAsia"/>
          <w:spacing w:val="-2"/>
          <w:sz w:val="20"/>
        </w:rPr>
        <w:t>计</w:t>
      </w:r>
      <w:r>
        <w:rPr>
          <w:rFonts w:ascii="文泉驿微米黑" w:eastAsia="文泉驿微米黑" w:hint="eastAsia"/>
          <w:spacing w:val="-2"/>
          <w:sz w:val="20"/>
        </w:rPr>
        <w:t>文</w:t>
      </w:r>
      <w:r>
        <w:rPr>
          <w:rFonts w:ascii="文泉驿微米黑" w:eastAsia="文泉驿微米黑" w:hint="eastAsia"/>
          <w:spacing w:val="-2"/>
          <w:sz w:val="20"/>
        </w:rPr>
        <w:t>档</w:t>
      </w:r>
      <w:r>
        <w:rPr>
          <w:rFonts w:ascii="文泉驿微米黑" w:eastAsia="文泉驿微米黑" w:hint="eastAsia"/>
          <w:spacing w:val="-2"/>
          <w:sz w:val="20"/>
        </w:rPr>
        <w:t>部</w:t>
      </w:r>
      <w:r>
        <w:rPr>
          <w:rFonts w:ascii="文泉驿微米黑" w:eastAsia="文泉驿微米黑" w:hint="eastAsia"/>
          <w:spacing w:val="-2"/>
          <w:sz w:val="20"/>
        </w:rPr>
        <w:t>分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术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简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约</w:t>
      </w:r>
      <w:r>
        <w:rPr>
          <w:rFonts w:ascii="文泉驿微米黑" w:eastAsia="文泉驿微米黑" w:hint="eastAsia"/>
          <w:spacing w:val="-2"/>
          <w:sz w:val="20"/>
        </w:rPr>
        <w:t>定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spacing w:line="308" w:lineRule="exact" w:before="77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避</w:t>
      </w:r>
      <w:r>
        <w:rPr>
          <w:rFonts w:ascii="文泉驿微米黑" w:eastAsia="文泉驿微米黑" w:hint="eastAsia"/>
          <w:sz w:val="20"/>
        </w:rPr>
        <w:t>免</w:t>
      </w:r>
      <w:r>
        <w:rPr>
          <w:rFonts w:ascii="文泉驿微米黑" w:eastAsia="文泉驿微米黑" w:hint="eastAsia"/>
          <w:sz w:val="20"/>
        </w:rPr>
        <w:t>和</w:t>
      </w: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术语</w:t>
      </w:r>
      <w:hyperlink r:id="rId124">
        <w:r>
          <w:rPr>
            <w:rFonts w:ascii="文泉驿微米黑" w:eastAsia="文泉驿微米黑" w:hint="eastAsia"/>
            <w:color w:val="0000FF"/>
            <w:spacing w:val="15"/>
            <w:sz w:val="20"/>
          </w:rPr>
          <w:t>数据库</w:t>
        </w:r>
        <w:r>
          <w:rPr>
            <w:rFonts w:ascii="文泉驿微米黑" w:eastAsia="文泉驿微米黑" w:hint="eastAsia"/>
            <w:color w:val="0000FF"/>
            <w:sz w:val="16"/>
          </w:rPr>
          <w:t>(Database)</w:t>
        </w:r>
      </w:hyperlink>
      <w:r>
        <w:rPr>
          <w:rFonts w:ascii="文泉驿微米黑" w:eastAsia="文泉驿微米黑" w:hint="eastAsia"/>
          <w:color w:val="0000FF"/>
          <w:spacing w:val="26"/>
          <w:sz w:val="16"/>
        </w:rPr>
        <w:t> </w:t>
      </w:r>
      <w:r>
        <w:rPr>
          <w:rFonts w:ascii="文泉驿微米黑" w:eastAsia="文泉驿微米黑" w:hint="eastAsia"/>
          <w:sz w:val="20"/>
        </w:rPr>
        <w:t>混淆，</w:t>
      </w:r>
      <w:r>
        <w:rPr>
          <w:rFonts w:ascii="文泉驿微米黑" w:eastAsia="文泉驿微米黑" w:hint="eastAsia"/>
          <w:sz w:val="20"/>
        </w:rPr>
        <w:t>因</w:t>
      </w:r>
      <w:r>
        <w:rPr>
          <w:rFonts w:ascii="文泉驿微米黑" w:eastAsia="文泉驿微米黑" w:hint="eastAsia"/>
          <w:sz w:val="20"/>
        </w:rPr>
        <w:t>此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逻</w:t>
      </w:r>
      <w:r>
        <w:rPr>
          <w:rFonts w:ascii="文泉驿微米黑" w:eastAsia="文泉驿微米黑" w:hint="eastAsia"/>
          <w:sz w:val="20"/>
        </w:rPr>
        <w:t>辑</w:t>
      </w:r>
      <w:r>
        <w:rPr>
          <w:rFonts w:ascii="文泉驿微米黑" w:eastAsia="文泉驿微米黑" w:hint="eastAsia"/>
          <w:sz w:val="20"/>
        </w:rPr>
        <w:t>对</w:t>
      </w:r>
      <w:r>
        <w:rPr>
          <w:rFonts w:ascii="文泉驿微米黑" w:eastAsia="文泉驿微米黑" w:hint="eastAsia"/>
          <w:sz w:val="20"/>
        </w:rPr>
        <w:t>象</w:t>
      </w:r>
      <w:r>
        <w:rPr>
          <w:rFonts w:ascii="文泉驿微米黑" w:eastAsia="文泉驿微米黑" w:hint="eastAsia"/>
          <w:sz w:val="20"/>
        </w:rPr>
        <w:t>称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pacing w:val="46"/>
          <w:sz w:val="20"/>
        </w:rPr>
        <w:t>库</w:t>
      </w:r>
      <w:r>
        <w:rPr>
          <w:rFonts w:ascii="文泉驿微米黑" w:eastAsia="文泉驿微米黑" w:hint="eastAsia"/>
          <w:sz w:val="16"/>
        </w:rPr>
        <w:t>(Database)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28"/>
          <w:sz w:val="16"/>
        </w:rPr>
        <w:t> </w:t>
      </w:r>
      <w:r>
        <w:rPr>
          <w:rFonts w:ascii="文泉驿微米黑" w:eastAsia="文泉驿微米黑" w:hint="eastAsia"/>
          <w:sz w:val="20"/>
        </w:rPr>
        <w:t>仍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原</w:t>
      </w:r>
      <w:r>
        <w:rPr>
          <w:rFonts w:ascii="文泉驿微米黑" w:eastAsia="文泉驿微米黑" w:hint="eastAsia"/>
          <w:sz w:val="20"/>
        </w:rPr>
        <w:t>名称，</w:t>
      </w:r>
      <w:r>
        <w:rPr>
          <w:rFonts w:ascii="文泉驿微米黑" w:eastAsia="文泉驿微米黑" w:hint="eastAsia"/>
          <w:sz w:val="20"/>
        </w:rPr>
        <w:t>并</w:t>
      </w:r>
      <w:r>
        <w:rPr>
          <w:rFonts w:ascii="文泉驿微米黑" w:eastAsia="文泉驿微米黑" w:hint="eastAsia"/>
          <w:spacing w:val="-10"/>
          <w:sz w:val="20"/>
        </w:rPr>
        <w:t>将</w:t>
      </w:r>
    </w:p>
    <w:p>
      <w:pPr>
        <w:spacing w:line="308" w:lineRule="exact" w:before="0"/>
        <w:ind w:left="215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9"/>
          <w:sz w:val="16"/>
        </w:rPr>
        <w:t>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部</w:t>
      </w:r>
      <w:r>
        <w:rPr>
          <w:rFonts w:ascii="文泉驿微米黑" w:eastAsia="文泉驿微米黑" w:hint="eastAsia"/>
          <w:sz w:val="20"/>
        </w:rPr>
        <w:t>署</w:t>
      </w:r>
      <w:r>
        <w:rPr>
          <w:rFonts w:ascii="文泉驿微米黑" w:eastAsia="文泉驿微米黑" w:hint="eastAsia"/>
          <w:sz w:val="20"/>
        </w:rPr>
        <w:t>实</w:t>
      </w:r>
      <w:r>
        <w:rPr>
          <w:rFonts w:ascii="文泉驿微米黑" w:eastAsia="文泉驿微米黑" w:hint="eastAsia"/>
          <w:sz w:val="20"/>
        </w:rPr>
        <w:t>例</w:t>
      </w:r>
      <w:r>
        <w:rPr>
          <w:rFonts w:ascii="文泉驿微米黑" w:eastAsia="文泉驿微米黑" w:hint="eastAsia"/>
          <w:sz w:val="20"/>
        </w:rPr>
        <w:t>称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集</w:t>
      </w:r>
      <w:r>
        <w:rPr>
          <w:rFonts w:ascii="文泉驿微米黑" w:eastAsia="文泉驿微米黑" w:hint="eastAsia"/>
          <w:spacing w:val="29"/>
          <w:sz w:val="20"/>
        </w:rPr>
        <w:t>群</w:t>
      </w:r>
      <w:r>
        <w:rPr>
          <w:rFonts w:ascii="文泉驿微米黑" w:eastAsia="文泉驿微米黑" w:hint="eastAsia"/>
          <w:sz w:val="16"/>
        </w:rPr>
        <w:t>(Cluster)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spacing w:line="208" w:lineRule="auto" w:before="108"/>
        <w:ind w:left="220" w:right="1303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23"/>
          <w:sz w:val="20"/>
        </w:rPr>
        <w:t>因为</w:t>
      </w:r>
      <w:r>
        <w:rPr>
          <w:rFonts w:ascii="文泉驿微米黑" w:eastAsia="文泉驿微米黑" w:hint="eastAsia"/>
          <w:sz w:val="16"/>
        </w:rPr>
        <w:t>TiDB 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与 </w:t>
      </w:r>
      <w:r>
        <w:rPr>
          <w:rFonts w:ascii="文泉驿微米黑" w:eastAsia="文泉驿微米黑" w:hint="eastAsia"/>
          <w:sz w:val="16"/>
        </w:rPr>
        <w:t>MySQL </w:t>
      </w:r>
      <w:r>
        <w:rPr>
          <w:rFonts w:ascii="文泉驿微米黑" w:eastAsia="文泉驿微米黑" w:hint="eastAsia"/>
          <w:sz w:val="20"/>
        </w:rPr>
        <w:t>兼</w:t>
      </w:r>
      <w:r>
        <w:rPr>
          <w:rFonts w:ascii="文泉驿微米黑" w:eastAsia="文泉驿微米黑" w:hint="eastAsia"/>
          <w:sz w:val="20"/>
        </w:rPr>
        <w:t>容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法，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此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法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pacing w:val="15"/>
          <w:sz w:val="20"/>
        </w:rPr>
        <w:t>，模式</w:t>
      </w:r>
      <w:r>
        <w:rPr>
          <w:rFonts w:ascii="文泉驿微米黑" w:eastAsia="文泉驿微米黑" w:hint="eastAsia"/>
          <w:sz w:val="16"/>
        </w:rPr>
        <w:t>(Schema) </w:t>
      </w:r>
      <w:r>
        <w:rPr>
          <w:rFonts w:ascii="文泉驿微米黑" w:eastAsia="文泉驿微米黑" w:hint="eastAsia"/>
          <w:sz w:val="20"/>
        </w:rPr>
        <w:t>仅</w:t>
      </w:r>
      <w:r>
        <w:rPr>
          <w:rFonts w:ascii="文泉驿微米黑" w:eastAsia="文泉驿微米黑" w:hint="eastAsia"/>
          <w:sz w:val="20"/>
        </w:rPr>
        <w:t>代</w:t>
      </w:r>
      <w:r>
        <w:rPr>
          <w:rFonts w:ascii="文泉驿微米黑" w:eastAsia="文泉驿微米黑" w:hint="eastAsia"/>
          <w:sz w:val="20"/>
        </w:rPr>
        <w:t>表</w:t>
      </w:r>
      <w:hyperlink r:id="rId125">
        <w:r>
          <w:rPr>
            <w:rFonts w:ascii="文泉驿微米黑" w:eastAsia="文泉驿微米黑" w:hint="eastAsia"/>
            <w:color w:val="0000FF"/>
            <w:sz w:val="20"/>
          </w:rPr>
          <w:t>通</w:t>
        </w:r>
        <w:r>
          <w:rPr>
            <w:rFonts w:ascii="文泉驿微米黑" w:eastAsia="文泉驿微米黑" w:hint="eastAsia"/>
            <w:color w:val="0000FF"/>
            <w:sz w:val="20"/>
          </w:rPr>
          <w:t>用</w:t>
        </w:r>
        <w:r>
          <w:rPr>
            <w:rFonts w:ascii="文泉驿微米黑" w:eastAsia="文泉驿微米黑" w:hint="eastAsia"/>
            <w:color w:val="0000FF"/>
            <w:sz w:val="20"/>
          </w:rPr>
          <w:t>术</w:t>
        </w:r>
        <w:r>
          <w:rPr>
            <w:rFonts w:ascii="文泉驿微米黑" w:eastAsia="文泉驿微米黑" w:hint="eastAsia"/>
            <w:color w:val="0000FF"/>
            <w:sz w:val="20"/>
          </w:rPr>
          <w:t>语</w:t>
        </w:r>
        <w:r>
          <w:rPr>
            <w:rFonts w:ascii="文泉驿微米黑" w:eastAsia="文泉驿微米黑" w:hint="eastAsia"/>
            <w:color w:val="0000FF"/>
            <w:sz w:val="20"/>
          </w:rPr>
          <w:t>定</w:t>
        </w:r>
        <w:r>
          <w:rPr>
            <w:rFonts w:ascii="文泉驿微米黑" w:eastAsia="文泉驿微米黑" w:hint="eastAsia"/>
            <w:color w:val="0000FF"/>
            <w:sz w:val="20"/>
          </w:rPr>
          <w:t>义</w:t>
        </w:r>
      </w:hyperlink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并</w:t>
      </w:r>
      <w:r>
        <w:rPr>
          <w:rFonts w:ascii="文泉驿微米黑" w:eastAsia="文泉驿微米黑" w:hint="eastAsia"/>
          <w:sz w:val="20"/>
        </w:rPr>
        <w:t>无</w:t>
      </w:r>
      <w:r>
        <w:rPr>
          <w:rFonts w:ascii="文泉驿微米黑" w:eastAsia="文泉驿微米黑" w:hint="eastAsia"/>
          <w:sz w:val="20"/>
        </w:rPr>
        <w:t>逻</w:t>
      </w:r>
      <w:r>
        <w:rPr>
          <w:rFonts w:ascii="文泉驿微米黑" w:eastAsia="文泉驿微米黑" w:hint="eastAsia"/>
          <w:sz w:val="20"/>
        </w:rPr>
        <w:t>辑</w:t>
      </w:r>
      <w:r>
        <w:rPr>
          <w:rFonts w:ascii="文泉驿微米黑" w:eastAsia="文泉驿微米黑" w:hint="eastAsia"/>
          <w:sz w:val="20"/>
        </w:rPr>
        <w:t>对</w:t>
      </w:r>
      <w:r>
        <w:rPr>
          <w:rFonts w:ascii="文泉驿微米黑" w:eastAsia="文泉驿微米黑" w:hint="eastAsia"/>
          <w:sz w:val="20"/>
        </w:rPr>
        <w:t>象</w:t>
      </w:r>
      <w:r>
        <w:rPr>
          <w:rFonts w:ascii="文泉驿微米黑" w:eastAsia="文泉驿微米黑" w:hint="eastAsia"/>
          <w:sz w:val="20"/>
        </w:rPr>
        <w:t>定</w:t>
      </w:r>
      <w:r>
        <w:rPr>
          <w:rFonts w:ascii="文泉驿微米黑" w:eastAsia="文泉驿微米黑" w:hint="eastAsia"/>
          <w:sz w:val="20"/>
        </w:rPr>
        <w:t>义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参</w:t>
      </w:r>
      <w:r>
        <w:rPr>
          <w:rFonts w:ascii="文泉驿微米黑" w:eastAsia="文泉驿微米黑" w:hint="eastAsia"/>
          <w:sz w:val="20"/>
        </w:rPr>
        <w:t>考</w:t>
      </w:r>
      <w:r>
        <w:rPr>
          <w:rFonts w:ascii="文泉驿微米黑" w:eastAsia="文泉驿微米黑" w:hint="eastAsia"/>
          <w:sz w:val="20"/>
        </w:rPr>
        <w:t>此</w:t>
      </w:r>
      <w:hyperlink r:id="rId126">
        <w:r>
          <w:rPr>
            <w:rFonts w:ascii="文泉驿微米黑" w:eastAsia="文泉驿微米黑" w:hint="eastAsia"/>
            <w:color w:val="0000FF"/>
            <w:sz w:val="20"/>
          </w:rPr>
          <w:t>官</w:t>
        </w:r>
        <w:r>
          <w:rPr>
            <w:rFonts w:ascii="文泉驿微米黑" w:eastAsia="文泉驿微米黑" w:hint="eastAsia"/>
            <w:color w:val="0000FF"/>
            <w:sz w:val="20"/>
          </w:rPr>
          <w:t>方</w:t>
        </w:r>
        <w:r>
          <w:rPr>
            <w:rFonts w:ascii="文泉驿微米黑" w:eastAsia="文泉驿微米黑" w:hint="eastAsia"/>
            <w:color w:val="0000FF"/>
            <w:sz w:val="20"/>
          </w:rPr>
          <w:t>文</w:t>
        </w:r>
        <w:r>
          <w:rPr>
            <w:rFonts w:ascii="文泉驿微米黑" w:eastAsia="文泉驿微米黑" w:hint="eastAsia"/>
            <w:color w:val="0000FF"/>
            <w:sz w:val="20"/>
          </w:rPr>
          <w:t>档</w:t>
        </w:r>
      </w:hyperlink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若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从</w:t>
      </w:r>
      <w:r>
        <w:rPr>
          <w:rFonts w:ascii="文泉驿微米黑" w:eastAsia="文泉驿微米黑" w:hint="eastAsia"/>
          <w:sz w:val="20"/>
        </w:rPr>
        <w:t>其</w:t>
      </w:r>
      <w:r>
        <w:rPr>
          <w:rFonts w:ascii="文泉驿微米黑" w:eastAsia="文泉驿微米黑" w:hint="eastAsia"/>
          <w:sz w:val="20"/>
        </w:rPr>
        <w:t>他</w:t>
      </w:r>
      <w:r>
        <w:rPr>
          <w:rFonts w:ascii="文泉驿微米黑" w:eastAsia="文泉驿微米黑" w:hint="eastAsia"/>
          <w:sz w:val="20"/>
        </w:rPr>
        <w:t>拥</w:t>
      </w:r>
      <w:r>
        <w:rPr>
          <w:rFonts w:ascii="文泉驿微米黑" w:eastAsia="文泉驿微米黑" w:hint="eastAsia"/>
          <w:spacing w:val="14"/>
          <w:sz w:val="20"/>
        </w:rPr>
        <w:t>有 </w:t>
      </w:r>
      <w:r>
        <w:rPr>
          <w:rFonts w:ascii="文泉驿微米黑" w:eastAsia="文泉驿微米黑" w:hint="eastAsia"/>
          <w:sz w:val="16"/>
        </w:rPr>
        <w:t>Schema</w:t>
      </w:r>
      <w:r>
        <w:rPr>
          <w:rFonts w:ascii="文泉驿微米黑" w:eastAsia="文泉驿微米黑" w:hint="eastAsia"/>
          <w:spacing w:val="40"/>
          <w:sz w:val="16"/>
        </w:rPr>
        <w:t> </w:t>
      </w:r>
      <w:r>
        <w:rPr>
          <w:rFonts w:ascii="文泉驿微米黑" w:eastAsia="文泉驿微米黑" w:hint="eastAsia"/>
          <w:sz w:val="20"/>
        </w:rPr>
        <w:t>逻</w:t>
      </w:r>
      <w:r>
        <w:rPr>
          <w:rFonts w:ascii="文泉驿微米黑" w:eastAsia="文泉驿微米黑" w:hint="eastAsia"/>
          <w:sz w:val="20"/>
        </w:rPr>
        <w:t>辑</w:t>
      </w:r>
      <w:r>
        <w:rPr>
          <w:rFonts w:ascii="文泉驿微米黑" w:eastAsia="文泉驿微米黑" w:hint="eastAsia"/>
          <w:sz w:val="20"/>
        </w:rPr>
        <w:t>对</w:t>
      </w:r>
      <w:r>
        <w:rPr>
          <w:rFonts w:ascii="文泉驿微米黑" w:eastAsia="文泉驿微米黑" w:hint="eastAsia"/>
          <w:sz w:val="20"/>
        </w:rPr>
        <w:t>象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库</w:t>
      </w:r>
      <w:r>
        <w:rPr>
          <w:rFonts w:ascii="文泉驿微米黑" w:eastAsia="文泉驿微米黑" w:hint="eastAsia"/>
          <w:sz w:val="20"/>
        </w:rPr>
        <w:t>（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：</w:t>
      </w:r>
      <w:hyperlink r:id="rId127">
        <w:r>
          <w:rPr>
            <w:rFonts w:ascii="文泉驿微米黑" w:eastAsia="文泉驿微米黑" w:hint="eastAsia"/>
            <w:color w:val="0000FF"/>
            <w:sz w:val="16"/>
          </w:rPr>
          <w:t>PostgreSQL</w:t>
        </w:r>
      </w:hyperlink>
      <w:r>
        <w:rPr>
          <w:rFonts w:ascii="文泉驿微米黑" w:eastAsia="文泉驿微米黑" w:hint="eastAsia"/>
          <w:sz w:val="20"/>
        </w:rPr>
        <w:t>、</w:t>
      </w:r>
      <w:hyperlink r:id="rId128">
        <w:r>
          <w:rPr>
            <w:rFonts w:ascii="文泉驿微米黑" w:eastAsia="文泉驿微米黑" w:hint="eastAsia"/>
            <w:color w:val="0000FF"/>
            <w:sz w:val="16"/>
          </w:rPr>
          <w:t>Oracle</w:t>
        </w:r>
      </w:hyperlink>
      <w:r>
        <w:rPr>
          <w:rFonts w:ascii="文泉驿微米黑" w:eastAsia="文泉驿微米黑" w:hint="eastAsia"/>
          <w:sz w:val="20"/>
        </w:rPr>
        <w:t>、</w:t>
      </w:r>
      <w:hyperlink r:id="rId129">
        <w:r>
          <w:rPr>
            <w:rFonts w:ascii="文泉驿微米黑" w:eastAsia="文泉驿微米黑" w:hint="eastAsia"/>
            <w:color w:val="0000FF"/>
            <w:sz w:val="16"/>
          </w:rPr>
          <w:t>Microsoft</w:t>
        </w:r>
        <w:r>
          <w:rPr>
            <w:rFonts w:ascii="文泉驿微米黑" w:eastAsia="文泉驿微米黑" w:hint="eastAsia"/>
            <w:color w:val="0000FF"/>
            <w:spacing w:val="39"/>
            <w:sz w:val="16"/>
          </w:rPr>
          <w:t> </w:t>
        </w:r>
        <w:r>
          <w:rPr>
            <w:rFonts w:ascii="文泉驿微米黑" w:eastAsia="文泉驿微米黑" w:hint="eastAsia"/>
            <w:color w:val="0000FF"/>
            <w:sz w:val="16"/>
          </w:rPr>
          <w:t>SQL</w:t>
        </w:r>
        <w:r>
          <w:rPr>
            <w:rFonts w:ascii="文泉驿微米黑" w:eastAsia="文泉驿微米黑" w:hint="eastAsia"/>
            <w:color w:val="0000FF"/>
            <w:spacing w:val="40"/>
            <w:sz w:val="16"/>
          </w:rPr>
          <w:t> </w:t>
        </w:r>
        <w:r>
          <w:rPr>
            <w:rFonts w:ascii="文泉驿微米黑" w:eastAsia="文泉驿微米黑" w:hint="eastAsia"/>
            <w:color w:val="0000FF"/>
            <w:sz w:val="16"/>
          </w:rPr>
          <w:t>Server</w:t>
        </w:r>
        <w:bookmarkStart w:name="数据库 Database" w:id="123"/>
        <w:bookmarkEnd w:id="123"/>
        <w:r>
          <w:rPr>
            <w:rFonts w:ascii="文泉驿微米黑" w:eastAsia="文泉驿微米黑" w:hint="eastAsia"/>
            <w:color w:val="0000FF"/>
            <w:sz w:val="16"/>
          </w:rPr>
        </w:r>
        <w:bookmarkStart w:name="_bookmark59" w:id="124"/>
        <w:bookmarkEnd w:id="124"/>
        <w:r>
          <w:rPr>
            <w:rFonts w:ascii="文泉驿微米黑" w:eastAsia="文泉驿微米黑" w:hint="eastAsia"/>
            <w:color w:val="0000FF"/>
            <w:sz w:val="16"/>
          </w:rPr>
        </w:r>
      </w:hyperlink>
      <w:r>
        <w:rPr>
          <w:rFonts w:ascii="文泉驿微米黑" w:eastAsia="文泉驿微米黑" w:hint="eastAsia"/>
          <w:spacing w:val="-2"/>
          <w:sz w:val="20"/>
        </w:rPr>
        <w:t>等</w:t>
      </w:r>
      <w:r>
        <w:rPr>
          <w:rFonts w:ascii="文泉驿微米黑" w:eastAsia="文泉驿微米黑" w:hint="eastAsia"/>
          <w:spacing w:val="-2"/>
          <w:sz w:val="20"/>
        </w:rPr>
        <w:t>）</w:t>
      </w:r>
      <w:r>
        <w:rPr>
          <w:rFonts w:ascii="文泉驿微米黑" w:eastAsia="文泉驿微米黑" w:hint="eastAsia"/>
          <w:spacing w:val="-2"/>
          <w:sz w:val="20"/>
        </w:rPr>
        <w:t>迁</w:t>
      </w:r>
      <w:r>
        <w:rPr>
          <w:rFonts w:ascii="文泉驿微米黑" w:eastAsia="文泉驿微米黑" w:hint="eastAsia"/>
          <w:spacing w:val="-2"/>
          <w:sz w:val="20"/>
        </w:rPr>
        <w:t>移</w:t>
      </w:r>
      <w:r>
        <w:rPr>
          <w:rFonts w:ascii="文泉驿微米黑" w:eastAsia="文泉驿微米黑" w:hint="eastAsia"/>
          <w:spacing w:val="-2"/>
          <w:sz w:val="20"/>
        </w:rPr>
        <w:t>而</w:t>
      </w:r>
      <w:r>
        <w:rPr>
          <w:rFonts w:ascii="文泉驿微米黑" w:eastAsia="文泉驿微米黑" w:hint="eastAsia"/>
          <w:spacing w:val="-2"/>
          <w:sz w:val="20"/>
        </w:rPr>
        <w:t>来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请</w:t>
      </w:r>
      <w:r>
        <w:rPr>
          <w:rFonts w:ascii="文泉驿微米黑" w:eastAsia="文泉驿微米黑" w:hint="eastAsia"/>
          <w:spacing w:val="-2"/>
          <w:sz w:val="20"/>
        </w:rPr>
        <w:t>注</w:t>
      </w:r>
      <w:r>
        <w:rPr>
          <w:rFonts w:ascii="文泉驿微米黑" w:eastAsia="文泉驿微米黑" w:hint="eastAsia"/>
          <w:spacing w:val="-2"/>
          <w:sz w:val="20"/>
        </w:rPr>
        <w:t>意</w:t>
      </w:r>
      <w:r>
        <w:rPr>
          <w:rFonts w:ascii="文泉驿微米黑" w:eastAsia="文泉驿微米黑" w:hint="eastAsia"/>
          <w:spacing w:val="-2"/>
          <w:sz w:val="20"/>
        </w:rPr>
        <w:t>此</w:t>
      </w:r>
      <w:r>
        <w:rPr>
          <w:rFonts w:ascii="文泉驿微米黑" w:eastAsia="文泉驿微米黑" w:hint="eastAsia"/>
          <w:spacing w:val="-2"/>
          <w:sz w:val="20"/>
        </w:rPr>
        <w:t>区</w:t>
      </w:r>
      <w:r>
        <w:rPr>
          <w:rFonts w:ascii="文泉驿微米黑" w:eastAsia="文泉驿微米黑" w:hint="eastAsia"/>
          <w:spacing w:val="-2"/>
          <w:sz w:val="20"/>
        </w:rPr>
        <w:t>别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pStyle w:val="BodyText"/>
        <w:spacing w:before="9"/>
        <w:rPr>
          <w:rFonts w:ascii="文泉驿微米黑"/>
          <w:sz w:val="22"/>
        </w:rPr>
      </w:pPr>
    </w:p>
    <w:p>
      <w:pPr>
        <w:pStyle w:val="ListParagraph"/>
        <w:numPr>
          <w:ilvl w:val="2"/>
          <w:numId w:val="2"/>
        </w:numPr>
        <w:tabs>
          <w:tab w:pos="731" w:val="left" w:leader="none"/>
        </w:tabs>
        <w:spacing w:line="240" w:lineRule="auto" w:before="0" w:after="0"/>
        <w:ind w:left="730" w:right="0" w:hanging="511"/>
        <w:jc w:val="left"/>
        <w:rPr>
          <w:sz w:val="16"/>
        </w:rPr>
      </w:pPr>
      <w:r>
        <w:rPr>
          <w:spacing w:val="-2"/>
          <w:sz w:val="20"/>
        </w:rPr>
        <w:t>数</w:t>
      </w:r>
      <w:r>
        <w:rPr>
          <w:spacing w:val="-2"/>
          <w:sz w:val="20"/>
        </w:rPr>
        <w:t>据</w:t>
      </w:r>
      <w:r>
        <w:rPr>
          <w:spacing w:val="-2"/>
          <w:sz w:val="20"/>
        </w:rPr>
        <w:t>库</w:t>
      </w:r>
      <w:r>
        <w:rPr>
          <w:spacing w:val="-11"/>
          <w:sz w:val="20"/>
        </w:rPr>
        <w:t> </w:t>
      </w:r>
      <w:r>
        <w:rPr>
          <w:spacing w:val="-2"/>
          <w:sz w:val="16"/>
        </w:rPr>
        <w:t>Database</w:t>
      </w:r>
    </w:p>
    <w:p>
      <w:pPr>
        <w:pStyle w:val="BodyText"/>
        <w:spacing w:before="9"/>
        <w:rPr>
          <w:rFonts w:ascii="文泉驿微米黑"/>
          <w:sz w:val="12"/>
        </w:rPr>
      </w:pPr>
    </w:p>
    <w:p>
      <w:pPr>
        <w:spacing w:before="0"/>
        <w:ind w:left="215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16"/>
        </w:rPr>
        <w:t>TiDB</w:t>
      </w:r>
      <w:r>
        <w:rPr>
          <w:rFonts w:ascii="文泉驿微米黑" w:eastAsia="文泉驿微米黑" w:hint="eastAsia"/>
          <w:spacing w:val="1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境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8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Database</w:t>
      </w:r>
      <w:r>
        <w:rPr>
          <w:rFonts w:ascii="文泉驿微米黑" w:eastAsia="文泉驿微米黑" w:hint="eastAsia"/>
          <w:spacing w:val="4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或</w:t>
      </w:r>
      <w:r>
        <w:rPr>
          <w:rFonts w:ascii="文泉驿微米黑" w:eastAsia="文泉驿微米黑" w:hint="eastAsia"/>
          <w:spacing w:val="-2"/>
          <w:sz w:val="20"/>
        </w:rPr>
        <w:t>者</w:t>
      </w:r>
      <w:r>
        <w:rPr>
          <w:rFonts w:ascii="文泉驿微米黑" w:eastAsia="文泉驿微米黑" w:hint="eastAsia"/>
          <w:spacing w:val="-2"/>
          <w:sz w:val="20"/>
        </w:rPr>
        <w:t>说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库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认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和</w:t>
      </w:r>
      <w:r>
        <w:rPr>
          <w:rFonts w:ascii="文泉驿微米黑" w:eastAsia="文泉驿微米黑" w:hint="eastAsia"/>
          <w:spacing w:val="-2"/>
          <w:sz w:val="20"/>
        </w:rPr>
        <w:t>索</w:t>
      </w:r>
      <w:r>
        <w:rPr>
          <w:rFonts w:ascii="文泉驿微米黑" w:eastAsia="文泉驿微米黑" w:hint="eastAsia"/>
          <w:spacing w:val="-2"/>
          <w:sz w:val="20"/>
        </w:rPr>
        <w:t>引</w:t>
      </w:r>
      <w:r>
        <w:rPr>
          <w:rFonts w:ascii="文泉驿微米黑" w:eastAsia="文泉驿微米黑" w:hint="eastAsia"/>
          <w:spacing w:val="-2"/>
          <w:sz w:val="20"/>
        </w:rPr>
        <w:t>等</w:t>
      </w:r>
      <w:r>
        <w:rPr>
          <w:rFonts w:ascii="文泉驿微米黑" w:eastAsia="文泉驿微米黑" w:hint="eastAsia"/>
          <w:spacing w:val="-2"/>
          <w:sz w:val="20"/>
        </w:rPr>
        <w:t>对</w:t>
      </w:r>
      <w:r>
        <w:rPr>
          <w:rFonts w:ascii="文泉驿微米黑" w:eastAsia="文泉驿微米黑" w:hint="eastAsia"/>
          <w:spacing w:val="-2"/>
          <w:sz w:val="20"/>
        </w:rPr>
        <w:t>象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集</w:t>
      </w:r>
      <w:r>
        <w:rPr>
          <w:rFonts w:ascii="文泉驿微米黑" w:eastAsia="文泉驿微米黑" w:hint="eastAsia"/>
          <w:spacing w:val="-2"/>
          <w:sz w:val="20"/>
        </w:rPr>
        <w:t>合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spacing w:before="77"/>
        <w:ind w:left="215" w:right="0" w:firstLine="0"/>
        <w:jc w:val="left"/>
        <w:rPr>
          <w:rFonts w:ascii="文泉驿微米黑" w:eastAsia="文泉驿微米黑" w:hint="eastAsia"/>
          <w:sz w:val="20"/>
        </w:rPr>
      </w:pPr>
      <w:bookmarkStart w:name="表 Table" w:id="125"/>
      <w:bookmarkEnd w:id="125"/>
      <w:r>
        <w:rPr/>
      </w:r>
      <w:bookmarkStart w:name="_bookmark60" w:id="126"/>
      <w:bookmarkEnd w:id="126"/>
      <w:r>
        <w:rPr/>
      </w:r>
      <w:r>
        <w:rPr>
          <w:rFonts w:ascii="文泉驿微米黑" w:eastAsia="文泉驿微米黑" w:hint="eastAsia"/>
          <w:spacing w:val="-2"/>
          <w:sz w:val="16"/>
        </w:rPr>
        <w:t>TiDB </w:t>
      </w:r>
      <w:r>
        <w:rPr>
          <w:rFonts w:ascii="文泉驿微米黑" w:eastAsia="文泉驿微米黑" w:hint="eastAsia"/>
          <w:spacing w:val="-2"/>
          <w:sz w:val="20"/>
        </w:rPr>
        <w:t>集</w:t>
      </w:r>
      <w:r>
        <w:rPr>
          <w:rFonts w:ascii="文泉驿微米黑" w:eastAsia="文泉驿微米黑" w:hint="eastAsia"/>
          <w:spacing w:val="-2"/>
          <w:sz w:val="20"/>
        </w:rPr>
        <w:t>群</w:t>
      </w:r>
      <w:r>
        <w:rPr>
          <w:rFonts w:ascii="文泉驿微米黑" w:eastAsia="文泉驿微米黑" w:hint="eastAsia"/>
          <w:spacing w:val="-2"/>
          <w:sz w:val="20"/>
        </w:rPr>
        <w:t>包</w:t>
      </w:r>
      <w:r>
        <w:rPr>
          <w:rFonts w:ascii="文泉驿微米黑" w:eastAsia="文泉驿微米黑" w:hint="eastAsia"/>
          <w:spacing w:val="-2"/>
          <w:sz w:val="20"/>
        </w:rPr>
        <w:t>含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名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spacing w:val="-2"/>
          <w:sz w:val="16"/>
        </w:rPr>
        <w:t>test</w:t>
      </w:r>
      <w:r>
        <w:rPr>
          <w:spacing w:val="-52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库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但</w:t>
      </w:r>
      <w:r>
        <w:rPr>
          <w:rFonts w:ascii="文泉驿微米黑" w:eastAsia="文泉驿微米黑" w:hint="eastAsia"/>
          <w:spacing w:val="-2"/>
          <w:sz w:val="20"/>
        </w:rPr>
        <w:t>建</w:t>
      </w:r>
      <w:r>
        <w:rPr>
          <w:rFonts w:ascii="文泉驿微米黑" w:eastAsia="文泉驿微米黑" w:hint="eastAsia"/>
          <w:spacing w:val="-2"/>
          <w:sz w:val="20"/>
        </w:rPr>
        <w:t>议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自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创</w:t>
      </w:r>
      <w:r>
        <w:rPr>
          <w:rFonts w:ascii="文泉驿微米黑" w:eastAsia="文泉驿微米黑" w:hint="eastAsia"/>
          <w:spacing w:val="-2"/>
          <w:sz w:val="20"/>
        </w:rPr>
        <w:t>建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库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而</w:t>
      </w:r>
      <w:r>
        <w:rPr>
          <w:rFonts w:ascii="文泉驿微米黑" w:eastAsia="文泉驿微米黑" w:hint="eastAsia"/>
          <w:spacing w:val="-2"/>
          <w:sz w:val="20"/>
        </w:rPr>
        <w:t>不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spacing w:val="-2"/>
          <w:sz w:val="16"/>
        </w:rPr>
        <w:t>test</w:t>
      </w:r>
      <w:r>
        <w:rPr>
          <w:spacing w:val="-53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库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1"/>
        <w:rPr>
          <w:rFonts w:ascii="文泉驿微米黑"/>
          <w:sz w:val="21"/>
        </w:rPr>
      </w:pPr>
    </w:p>
    <w:p>
      <w:pPr>
        <w:pStyle w:val="ListParagraph"/>
        <w:numPr>
          <w:ilvl w:val="2"/>
          <w:numId w:val="2"/>
        </w:numPr>
        <w:tabs>
          <w:tab w:pos="731" w:val="left" w:leader="none"/>
        </w:tabs>
        <w:spacing w:line="240" w:lineRule="auto" w:before="0" w:after="0"/>
        <w:ind w:left="730" w:right="0" w:hanging="511"/>
        <w:jc w:val="left"/>
        <w:rPr>
          <w:sz w:val="16"/>
        </w:rPr>
      </w:pPr>
      <w:r>
        <w:rPr>
          <w:spacing w:val="-7"/>
          <w:sz w:val="20"/>
        </w:rPr>
        <w:t>表 </w:t>
      </w:r>
      <w:r>
        <w:rPr>
          <w:spacing w:val="-2"/>
          <w:sz w:val="16"/>
        </w:rPr>
        <w:t>Table</w:t>
      </w:r>
    </w:p>
    <w:p>
      <w:pPr>
        <w:pStyle w:val="BodyText"/>
        <w:spacing w:before="9"/>
        <w:rPr>
          <w:rFonts w:ascii="文泉驿微米黑"/>
          <w:sz w:val="12"/>
        </w:rPr>
      </w:pPr>
    </w:p>
    <w:p>
      <w:pPr>
        <w:spacing w:before="0"/>
        <w:ind w:left="215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16"/>
        </w:rPr>
        <w:t>TiDB</w:t>
      </w:r>
      <w:r>
        <w:rPr>
          <w:rFonts w:ascii="文泉驿微米黑" w:eastAsia="文泉驿微米黑" w:hint="eastAsia"/>
          <w:spacing w:val="1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境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8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Table</w:t>
      </w:r>
      <w:r>
        <w:rPr>
          <w:rFonts w:ascii="文泉驿微米黑" w:eastAsia="文泉驿微米黑" w:hint="eastAsia"/>
          <w:spacing w:val="4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或</w:t>
      </w:r>
      <w:r>
        <w:rPr>
          <w:rFonts w:ascii="文泉驿微米黑" w:eastAsia="文泉驿微米黑" w:hint="eastAsia"/>
          <w:spacing w:val="-2"/>
          <w:sz w:val="20"/>
        </w:rPr>
        <w:t>者</w:t>
      </w:r>
      <w:r>
        <w:rPr>
          <w:rFonts w:ascii="文泉驿微米黑" w:eastAsia="文泉驿微米黑" w:hint="eastAsia"/>
          <w:spacing w:val="-2"/>
          <w:sz w:val="20"/>
        </w:rPr>
        <w:t>说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从</w:t>
      </w:r>
      <w:r>
        <w:rPr>
          <w:rFonts w:ascii="文泉驿微米黑" w:eastAsia="文泉驿微米黑" w:hint="eastAsia"/>
          <w:spacing w:val="-2"/>
          <w:sz w:val="20"/>
        </w:rPr>
        <w:t>属</w:t>
      </w:r>
      <w:r>
        <w:rPr>
          <w:rFonts w:ascii="文泉驿微米黑" w:eastAsia="文泉驿微米黑" w:hint="eastAsia"/>
          <w:spacing w:val="-2"/>
          <w:sz w:val="20"/>
        </w:rPr>
        <w:t>于</w:t>
      </w:r>
      <w:r>
        <w:rPr>
          <w:rFonts w:ascii="文泉驿微米黑" w:eastAsia="文泉驿微米黑" w:hint="eastAsia"/>
          <w:spacing w:val="-2"/>
          <w:sz w:val="20"/>
        </w:rPr>
        <w:t>某</w:t>
      </w:r>
      <w:r>
        <w:rPr>
          <w:rFonts w:ascii="文泉驿微米黑" w:eastAsia="文泉驿微米黑" w:hint="eastAsia"/>
          <w:spacing w:val="-2"/>
          <w:sz w:val="20"/>
        </w:rPr>
        <w:t>个</w:t>
      </w:r>
      <w:hyperlink w:history="true" w:anchor="_bookmark59">
        <w:r>
          <w:rPr>
            <w:rFonts w:ascii="文泉驿微米黑" w:eastAsia="文泉驿微米黑" w:hint="eastAsia"/>
            <w:color w:val="EC008C"/>
            <w:spacing w:val="-2"/>
            <w:sz w:val="20"/>
          </w:rPr>
          <w:t>数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据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库</w:t>
        </w:r>
      </w:hyperlink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Heading3"/>
        <w:spacing w:line="208" w:lineRule="auto" w:before="108"/>
        <w:ind w:right="1437"/>
      </w:pPr>
      <w:r>
        <w:rPr>
          <w:spacing w:val="-2"/>
        </w:rPr>
        <w:t>表</w:t>
      </w:r>
      <w:r>
        <w:rPr>
          <w:spacing w:val="-2"/>
        </w:rPr>
        <w:t>包</w:t>
      </w:r>
      <w:r>
        <w:rPr>
          <w:spacing w:val="-2"/>
        </w:rPr>
        <w:t>含</w:t>
      </w:r>
      <w:r>
        <w:rPr>
          <w:spacing w:val="-2"/>
        </w:rPr>
        <w:t>数</w:t>
      </w:r>
      <w:r>
        <w:rPr>
          <w:spacing w:val="-2"/>
        </w:rPr>
        <w:t>据</w:t>
      </w:r>
      <w:r>
        <w:rPr>
          <w:spacing w:val="-2"/>
        </w:rPr>
        <w:t>行</w:t>
      </w:r>
      <w:r>
        <w:rPr>
          <w:spacing w:val="-2"/>
        </w:rPr>
        <w:t>。</w:t>
      </w:r>
      <w:r>
        <w:rPr>
          <w:spacing w:val="-2"/>
        </w:rPr>
        <w:t>每</w:t>
      </w:r>
      <w:r>
        <w:rPr>
          <w:spacing w:val="-2"/>
        </w:rPr>
        <w:t>行</w:t>
      </w:r>
      <w:r>
        <w:rPr>
          <w:spacing w:val="-2"/>
        </w:rPr>
        <w:t>数</w:t>
      </w:r>
      <w:r>
        <w:rPr>
          <w:spacing w:val="-2"/>
        </w:rPr>
        <w:t>据</w:t>
      </w:r>
      <w:r>
        <w:rPr>
          <w:spacing w:val="-2"/>
        </w:rPr>
        <w:t>中</w:t>
      </w:r>
      <w:r>
        <w:rPr>
          <w:spacing w:val="-2"/>
        </w:rPr>
        <w:t>的</w:t>
      </w:r>
      <w:r>
        <w:rPr>
          <w:spacing w:val="-2"/>
        </w:rPr>
        <w:t>每</w:t>
      </w:r>
      <w:r>
        <w:rPr>
          <w:spacing w:val="-2"/>
        </w:rPr>
        <w:t>个</w:t>
      </w:r>
      <w:r>
        <w:rPr>
          <w:spacing w:val="-2"/>
        </w:rPr>
        <w:t>值</w:t>
      </w:r>
      <w:r>
        <w:rPr>
          <w:spacing w:val="-2"/>
        </w:rPr>
        <w:t>都</w:t>
      </w:r>
      <w:r>
        <w:rPr>
          <w:spacing w:val="-2"/>
        </w:rPr>
        <w:t>属</w:t>
      </w:r>
      <w:r>
        <w:rPr>
          <w:spacing w:val="-2"/>
        </w:rPr>
        <w:t>于</w:t>
      </w:r>
      <w:r>
        <w:rPr>
          <w:spacing w:val="-2"/>
        </w:rPr>
        <w:t>一</w:t>
      </w:r>
      <w:r>
        <w:rPr>
          <w:spacing w:val="-2"/>
        </w:rPr>
        <w:t>个</w:t>
      </w:r>
      <w:r>
        <w:rPr>
          <w:spacing w:val="-2"/>
        </w:rPr>
        <w:t>特</w:t>
      </w:r>
      <w:r>
        <w:rPr>
          <w:spacing w:val="-2"/>
        </w:rPr>
        <w:t>定</w:t>
      </w:r>
      <w:r>
        <w:rPr>
          <w:spacing w:val="-2"/>
        </w:rPr>
        <w:t>的</w:t>
      </w:r>
      <w:r>
        <w:rPr>
          <w:spacing w:val="-2"/>
        </w:rPr>
        <w:t>列</w:t>
      </w:r>
      <w:r>
        <w:rPr>
          <w:spacing w:val="-2"/>
        </w:rPr>
        <w:t>。</w:t>
      </w:r>
      <w:r>
        <w:rPr>
          <w:spacing w:val="-2"/>
        </w:rPr>
        <w:t>每</w:t>
      </w:r>
      <w:r>
        <w:rPr>
          <w:spacing w:val="-2"/>
        </w:rPr>
        <w:t>列</w:t>
      </w:r>
      <w:r>
        <w:rPr>
          <w:spacing w:val="-2"/>
        </w:rPr>
        <w:t>都</w:t>
      </w:r>
      <w:r>
        <w:rPr>
          <w:spacing w:val="-2"/>
        </w:rPr>
        <w:t>只</w:t>
      </w:r>
      <w:r>
        <w:rPr>
          <w:spacing w:val="-2"/>
        </w:rPr>
        <w:t>允</w:t>
      </w:r>
      <w:r>
        <w:rPr>
          <w:spacing w:val="-2"/>
        </w:rPr>
        <w:t>许</w:t>
      </w:r>
      <w:r>
        <w:rPr>
          <w:spacing w:val="-2"/>
        </w:rPr>
        <w:t>单</w:t>
      </w:r>
      <w:r>
        <w:rPr>
          <w:spacing w:val="-2"/>
        </w:rPr>
        <w:t>一</w:t>
      </w:r>
      <w:r>
        <w:rPr>
          <w:spacing w:val="-2"/>
        </w:rPr>
        <w:t>数</w:t>
      </w:r>
      <w:r>
        <w:rPr>
          <w:spacing w:val="-2"/>
        </w:rPr>
        <w:t>据</w:t>
      </w:r>
      <w:r>
        <w:rPr>
          <w:spacing w:val="-2"/>
        </w:rPr>
        <w:t>类</w:t>
      </w:r>
      <w:r>
        <w:rPr>
          <w:spacing w:val="-2"/>
        </w:rPr>
        <w:t>型</w:t>
      </w:r>
      <w:r>
        <w:rPr>
          <w:spacing w:val="-2"/>
        </w:rPr>
        <w:t>的</w:t>
      </w:r>
      <w:r>
        <w:rPr>
          <w:spacing w:val="-2"/>
        </w:rPr>
        <w:t>数</w:t>
      </w:r>
      <w:r>
        <w:rPr>
          <w:spacing w:val="-2"/>
        </w:rPr>
        <w:t>据</w:t>
      </w:r>
      <w:r>
        <w:rPr>
          <w:spacing w:val="-2"/>
        </w:rPr>
        <w:t>值</w:t>
      </w:r>
      <w:r>
        <w:rPr>
          <w:spacing w:val="-2"/>
        </w:rPr>
        <w:t>。</w:t>
      </w:r>
      <w:r>
        <w:rPr>
          <w:spacing w:val="-2"/>
        </w:rPr>
        <w:t>列</w:t>
      </w:r>
      <w:r>
        <w:rPr>
          <w:spacing w:val="-2"/>
        </w:rPr>
        <w:t>可</w:t>
      </w:r>
      <w:r>
        <w:rPr>
          <w:spacing w:val="-2"/>
        </w:rPr>
        <w:t>添</w:t>
      </w:r>
      <w:r>
        <w:rPr>
          <w:spacing w:val="-2"/>
        </w:rPr>
        <w:t>加</w:t>
      </w:r>
      <w:bookmarkStart w:name="索引 Index" w:id="127"/>
      <w:bookmarkEnd w:id="127"/>
      <w:r>
        <w:rPr>
          <w:w w:val="99"/>
        </w:rPr>
      </w:r>
      <w:bookmarkStart w:name="_bookmark61" w:id="128"/>
      <w:bookmarkEnd w:id="128"/>
      <w:r>
        <w:rPr>
          <w:spacing w:val="-2"/>
        </w:rPr>
        <w:t>约</w:t>
      </w:r>
      <w:r>
        <w:rPr>
          <w:spacing w:val="-2"/>
        </w:rPr>
        <w:t>束</w:t>
      </w:r>
      <w:r>
        <w:rPr>
          <w:spacing w:val="-2"/>
        </w:rPr>
        <w:t>来</w:t>
      </w:r>
      <w:r>
        <w:rPr>
          <w:spacing w:val="-2"/>
        </w:rPr>
        <w:t>进</w:t>
      </w:r>
      <w:r>
        <w:rPr>
          <w:spacing w:val="-2"/>
        </w:rPr>
        <w:t>一</w:t>
      </w:r>
      <w:r>
        <w:rPr>
          <w:spacing w:val="-2"/>
        </w:rPr>
        <w:t>步</w:t>
      </w:r>
      <w:r>
        <w:rPr>
          <w:spacing w:val="-2"/>
        </w:rPr>
        <w:t>限</w:t>
      </w:r>
      <w:r>
        <w:rPr>
          <w:spacing w:val="-2"/>
        </w:rPr>
        <w:t>定</w:t>
      </w:r>
      <w:r>
        <w:rPr>
          <w:spacing w:val="-2"/>
        </w:rPr>
        <w:t>。</w:t>
      </w:r>
      <w:r>
        <w:rPr>
          <w:spacing w:val="-2"/>
        </w:rPr>
        <w:t>你</w:t>
      </w:r>
      <w:r>
        <w:rPr>
          <w:spacing w:val="-2"/>
        </w:rPr>
        <w:t>还</w:t>
      </w:r>
      <w:r>
        <w:rPr>
          <w:spacing w:val="-2"/>
        </w:rPr>
        <w:t>可</w:t>
      </w:r>
      <w:r>
        <w:rPr>
          <w:spacing w:val="-2"/>
        </w:rPr>
        <w:t>以</w:t>
      </w:r>
      <w:r>
        <w:rPr>
          <w:spacing w:val="-2"/>
        </w:rPr>
        <w:t>添</w:t>
      </w:r>
      <w:r>
        <w:rPr>
          <w:spacing w:val="-2"/>
        </w:rPr>
        <w:t>加</w:t>
      </w:r>
      <w:r>
        <w:rPr>
          <w:color w:val="00AEEF"/>
          <w:spacing w:val="-2"/>
        </w:rPr>
        <w:t>生</w:t>
      </w:r>
      <w:r>
        <w:rPr>
          <w:color w:val="00AEEF"/>
          <w:spacing w:val="-2"/>
        </w:rPr>
        <w:t>成</w:t>
      </w:r>
      <w:r>
        <w:rPr>
          <w:color w:val="00AEEF"/>
          <w:spacing w:val="-2"/>
        </w:rPr>
        <w:t>列</w:t>
      </w:r>
      <w:r>
        <w:rPr>
          <w:color w:val="00AEEF"/>
          <w:spacing w:val="-2"/>
        </w:rPr>
        <w:t>（</w:t>
      </w:r>
      <w:r>
        <w:rPr>
          <w:color w:val="00AEEF"/>
          <w:spacing w:val="-2"/>
        </w:rPr>
        <w:t>实</w:t>
      </w:r>
      <w:r>
        <w:rPr>
          <w:color w:val="00AEEF"/>
          <w:spacing w:val="-2"/>
        </w:rPr>
        <w:t>验</w:t>
      </w:r>
      <w:r>
        <w:rPr>
          <w:color w:val="00AEEF"/>
          <w:spacing w:val="-2"/>
        </w:rPr>
        <w:t>特</w:t>
      </w:r>
      <w:r>
        <w:rPr>
          <w:color w:val="00AEEF"/>
          <w:spacing w:val="-2"/>
        </w:rPr>
        <w:t>性</w:t>
      </w:r>
      <w:r>
        <w:rPr>
          <w:color w:val="00AEEF"/>
          <w:spacing w:val="-2"/>
        </w:rPr>
        <w:t>）</w:t>
      </w:r>
      <w:r>
        <w:rPr>
          <w:spacing w:val="-2"/>
        </w:rPr>
        <w:t>用</w:t>
      </w:r>
      <w:r>
        <w:rPr>
          <w:spacing w:val="-2"/>
        </w:rPr>
        <w:t>于</w:t>
      </w:r>
      <w:r>
        <w:rPr>
          <w:spacing w:val="-2"/>
        </w:rPr>
        <w:t>计</w:t>
      </w:r>
      <w:r>
        <w:rPr>
          <w:spacing w:val="-2"/>
        </w:rPr>
        <w:t>算</w:t>
      </w:r>
      <w:r>
        <w:rPr>
          <w:spacing w:val="-2"/>
        </w:rPr>
        <w:t>。</w:t>
      </w:r>
    </w:p>
    <w:p>
      <w:pPr>
        <w:pStyle w:val="BodyText"/>
        <w:spacing w:before="8"/>
        <w:rPr>
          <w:rFonts w:ascii="文泉驿微米黑"/>
          <w:sz w:val="22"/>
        </w:rPr>
      </w:pPr>
    </w:p>
    <w:p>
      <w:pPr>
        <w:pStyle w:val="ListParagraph"/>
        <w:numPr>
          <w:ilvl w:val="2"/>
          <w:numId w:val="2"/>
        </w:numPr>
        <w:tabs>
          <w:tab w:pos="731" w:val="left" w:leader="none"/>
        </w:tabs>
        <w:spacing w:line="240" w:lineRule="auto" w:before="0" w:after="0"/>
        <w:ind w:left="730" w:right="0" w:hanging="511"/>
        <w:jc w:val="left"/>
        <w:rPr>
          <w:sz w:val="16"/>
        </w:rPr>
      </w:pPr>
      <w:r>
        <w:rPr>
          <w:spacing w:val="18"/>
          <w:sz w:val="20"/>
        </w:rPr>
        <w:t>索引</w:t>
      </w:r>
      <w:r>
        <w:rPr>
          <w:spacing w:val="-2"/>
          <w:sz w:val="16"/>
        </w:rPr>
        <w:t>Index</w:t>
      </w:r>
    </w:p>
    <w:p>
      <w:pPr>
        <w:pStyle w:val="BodyText"/>
        <w:spacing w:before="6"/>
        <w:rPr>
          <w:rFonts w:ascii="文泉驿微米黑"/>
          <w:sz w:val="14"/>
        </w:rPr>
      </w:pPr>
    </w:p>
    <w:p>
      <w:pPr>
        <w:pStyle w:val="Heading3"/>
        <w:spacing w:line="208" w:lineRule="auto"/>
        <w:ind w:right="1437"/>
      </w:pPr>
      <w:r>
        <w:rPr>
          <w:spacing w:val="-2"/>
        </w:rPr>
        <w:t>索</w:t>
      </w:r>
      <w:r>
        <w:rPr>
          <w:spacing w:val="-2"/>
        </w:rPr>
        <w:t>引</w:t>
      </w:r>
      <w:r>
        <w:rPr>
          <w:spacing w:val="-2"/>
        </w:rPr>
        <w:t>是</w:t>
      </w:r>
      <w:r>
        <w:rPr>
          <w:spacing w:val="-2"/>
        </w:rPr>
        <w:t>单</w:t>
      </w:r>
      <w:r>
        <w:rPr>
          <w:spacing w:val="-2"/>
        </w:rPr>
        <w:t>个</w:t>
      </w:r>
      <w:r>
        <w:rPr>
          <w:spacing w:val="-2"/>
        </w:rPr>
        <w:t>表</w:t>
      </w:r>
      <w:r>
        <w:rPr>
          <w:spacing w:val="-2"/>
        </w:rPr>
        <w:t>中</w:t>
      </w:r>
      <w:r>
        <w:rPr>
          <w:spacing w:val="-2"/>
        </w:rPr>
        <w:t>行</w:t>
      </w:r>
      <w:r>
        <w:rPr>
          <w:spacing w:val="-2"/>
        </w:rPr>
        <w:t>的</w:t>
      </w:r>
      <w:r>
        <w:rPr>
          <w:spacing w:val="-2"/>
        </w:rPr>
        <w:t>副</w:t>
      </w:r>
      <w:r>
        <w:rPr>
          <w:spacing w:val="-2"/>
        </w:rPr>
        <w:t>本</w:t>
      </w:r>
      <w:r>
        <w:rPr>
          <w:spacing w:val="-2"/>
        </w:rPr>
        <w:t>，</w:t>
      </w:r>
      <w:r>
        <w:rPr>
          <w:spacing w:val="-2"/>
        </w:rPr>
        <w:t>按</w:t>
      </w:r>
      <w:r>
        <w:rPr>
          <w:spacing w:val="-2"/>
        </w:rPr>
        <w:t>列</w:t>
      </w:r>
      <w:r>
        <w:rPr>
          <w:spacing w:val="-2"/>
        </w:rPr>
        <w:t>或</w:t>
      </w:r>
      <w:r>
        <w:rPr>
          <w:spacing w:val="-2"/>
        </w:rPr>
        <w:t>列</w:t>
      </w:r>
      <w:r>
        <w:rPr>
          <w:spacing w:val="-2"/>
        </w:rPr>
        <w:t>集</w:t>
      </w:r>
      <w:r>
        <w:rPr>
          <w:spacing w:val="-2"/>
        </w:rPr>
        <w:t>排</w:t>
      </w:r>
      <w:r>
        <w:rPr>
          <w:spacing w:val="-2"/>
        </w:rPr>
        <w:t>序</w:t>
      </w:r>
      <w:r>
        <w:rPr>
          <w:spacing w:val="-2"/>
        </w:rPr>
        <w:t>。</w:t>
      </w:r>
      <w:r>
        <w:rPr>
          <w:spacing w:val="-2"/>
          <w:sz w:val="16"/>
        </w:rPr>
        <w:t>TiDB </w:t>
      </w:r>
      <w:r>
        <w:rPr>
          <w:spacing w:val="-2"/>
        </w:rPr>
        <w:t>查</w:t>
      </w:r>
      <w:r>
        <w:rPr>
          <w:spacing w:val="-2"/>
        </w:rPr>
        <w:t>询</w:t>
      </w:r>
      <w:r>
        <w:rPr>
          <w:spacing w:val="-2"/>
        </w:rPr>
        <w:t>使</w:t>
      </w:r>
      <w:r>
        <w:rPr>
          <w:spacing w:val="-2"/>
        </w:rPr>
        <w:t>用</w:t>
      </w:r>
      <w:r>
        <w:rPr>
          <w:spacing w:val="-2"/>
        </w:rPr>
        <w:t>索</w:t>
      </w:r>
      <w:r>
        <w:rPr>
          <w:spacing w:val="-2"/>
        </w:rPr>
        <w:t>引</w:t>
      </w:r>
      <w:r>
        <w:rPr>
          <w:spacing w:val="-2"/>
        </w:rPr>
        <w:t>来</w:t>
      </w:r>
      <w:r>
        <w:rPr>
          <w:spacing w:val="-2"/>
        </w:rPr>
        <w:t>更</w:t>
      </w:r>
      <w:r>
        <w:rPr>
          <w:spacing w:val="-2"/>
        </w:rPr>
        <w:t>有</w:t>
      </w:r>
      <w:r>
        <w:rPr>
          <w:spacing w:val="-2"/>
        </w:rPr>
        <w:t>效</w:t>
      </w:r>
      <w:r>
        <w:rPr>
          <w:spacing w:val="-2"/>
        </w:rPr>
        <w:t>的</w:t>
      </w:r>
      <w:r>
        <w:rPr>
          <w:spacing w:val="-2"/>
        </w:rPr>
        <w:t>查</w:t>
      </w:r>
      <w:r>
        <w:rPr>
          <w:spacing w:val="-2"/>
        </w:rPr>
        <w:t>找</w:t>
      </w:r>
      <w:r>
        <w:rPr>
          <w:spacing w:val="-2"/>
        </w:rPr>
        <w:t>表</w:t>
      </w:r>
      <w:r>
        <w:rPr>
          <w:spacing w:val="-2"/>
        </w:rPr>
        <w:t>内</w:t>
      </w:r>
      <w:r>
        <w:rPr>
          <w:spacing w:val="-2"/>
        </w:rPr>
        <w:t>的</w:t>
      </w:r>
      <w:r>
        <w:rPr>
          <w:spacing w:val="-2"/>
        </w:rPr>
        <w:t>数</w:t>
      </w:r>
      <w:r>
        <w:rPr>
          <w:spacing w:val="-2"/>
        </w:rPr>
        <w:t>据</w:t>
      </w:r>
      <w:r>
        <w:rPr>
          <w:spacing w:val="-2"/>
        </w:rPr>
        <w:t>，</w:t>
      </w:r>
      <w:r>
        <w:rPr>
          <w:spacing w:val="-2"/>
        </w:rPr>
        <w:t>同</w:t>
      </w:r>
      <w:r>
        <w:rPr>
          <w:spacing w:val="-2"/>
        </w:rPr>
        <w:t>时</w:t>
      </w:r>
      <w:r>
        <w:rPr>
          <w:spacing w:val="-2"/>
        </w:rPr>
        <w:t>可</w:t>
      </w:r>
      <w:r>
        <w:rPr>
          <w:spacing w:val="-2"/>
        </w:rPr>
        <w:t>以</w:t>
      </w:r>
      <w:r>
        <w:rPr>
          <w:spacing w:val="-2"/>
        </w:rPr>
        <w:t>给</w:t>
      </w:r>
      <w:r>
        <w:rPr>
          <w:spacing w:val="-2"/>
        </w:rPr>
        <w:t>出</w:t>
      </w:r>
      <w:r>
        <w:rPr>
          <w:spacing w:val="-2"/>
        </w:rPr>
        <w:t>特</w:t>
      </w:r>
      <w:r>
        <w:rPr>
          <w:spacing w:val="-2"/>
        </w:rPr>
        <w:t>定</w:t>
      </w:r>
      <w:r>
        <w:rPr>
          <w:spacing w:val="-2"/>
        </w:rPr>
        <w:t>列</w:t>
      </w:r>
      <w:r>
        <w:rPr>
          <w:spacing w:val="-2"/>
        </w:rPr>
        <w:t>的</w:t>
      </w:r>
      <w:r>
        <w:rPr>
          <w:spacing w:val="-2"/>
        </w:rPr>
        <w:t>值</w:t>
      </w:r>
      <w:r>
        <w:rPr>
          <w:spacing w:val="-2"/>
        </w:rPr>
        <w:t>。</w:t>
      </w:r>
      <w:r>
        <w:rPr>
          <w:spacing w:val="-2"/>
        </w:rPr>
        <w:t>每</w:t>
      </w:r>
      <w:r>
        <w:rPr>
          <w:spacing w:val="-2"/>
        </w:rPr>
        <w:t>个</w:t>
      </w:r>
      <w:r>
        <w:rPr>
          <w:spacing w:val="-2"/>
        </w:rPr>
        <w:t>索</w:t>
      </w:r>
      <w:r>
        <w:rPr>
          <w:spacing w:val="-2"/>
        </w:rPr>
        <w:t>引</w:t>
      </w:r>
      <w:r>
        <w:rPr>
          <w:spacing w:val="-2"/>
        </w:rPr>
        <w:t>都</w:t>
      </w:r>
      <w:r>
        <w:rPr>
          <w:spacing w:val="-2"/>
        </w:rPr>
        <w:t>是</w:t>
      </w:r>
      <w:r>
        <w:rPr>
          <w:spacing w:val="-2"/>
        </w:rPr>
        <w:t>从</w:t>
      </w:r>
      <w:r>
        <w:rPr>
          <w:spacing w:val="-2"/>
        </w:rPr>
        <w:t>属</w:t>
      </w:r>
      <w:r>
        <w:rPr>
          <w:spacing w:val="-2"/>
        </w:rPr>
        <w:t>于</w:t>
      </w:r>
      <w:r>
        <w:rPr>
          <w:spacing w:val="-2"/>
        </w:rPr>
        <w:t>某</w:t>
      </w:r>
      <w:r>
        <w:rPr>
          <w:spacing w:val="-2"/>
        </w:rPr>
        <w:t>个</w:t>
      </w:r>
      <w:hyperlink w:history="true" w:anchor="_bookmark60">
        <w:r>
          <w:rPr>
            <w:color w:val="EC008C"/>
            <w:spacing w:val="-2"/>
          </w:rPr>
          <w:t>表</w:t>
        </w:r>
      </w:hyperlink>
      <w:r>
        <w:rPr>
          <w:spacing w:val="-2"/>
        </w:rPr>
        <w:t>的</w:t>
      </w:r>
      <w:r>
        <w:rPr>
          <w:spacing w:val="-2"/>
        </w:rPr>
        <w:t>。</w:t>
      </w:r>
    </w:p>
    <w:p>
      <w:pPr>
        <w:spacing w:before="91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索</w:t>
      </w:r>
      <w:r>
        <w:rPr>
          <w:rFonts w:ascii="文泉驿微米黑" w:eastAsia="文泉驿微米黑" w:hint="eastAsia"/>
          <w:spacing w:val="-2"/>
          <w:sz w:val="20"/>
        </w:rPr>
        <w:t>引</w:t>
      </w:r>
      <w:r>
        <w:rPr>
          <w:rFonts w:ascii="文泉驿微米黑" w:eastAsia="文泉驿微米黑" w:hint="eastAsia"/>
          <w:spacing w:val="-2"/>
          <w:sz w:val="20"/>
        </w:rPr>
        <w:t>有</w:t>
      </w:r>
      <w:r>
        <w:rPr>
          <w:rFonts w:ascii="文泉驿微米黑" w:eastAsia="文泉驿微米黑" w:hint="eastAsia"/>
          <w:spacing w:val="-2"/>
          <w:sz w:val="20"/>
        </w:rPr>
        <w:t>两</w:t>
      </w:r>
      <w:r>
        <w:rPr>
          <w:rFonts w:ascii="文泉驿微米黑" w:eastAsia="文泉驿微米黑" w:hint="eastAsia"/>
          <w:spacing w:val="-2"/>
          <w:sz w:val="20"/>
        </w:rPr>
        <w:t>种</w:t>
      </w:r>
      <w:r>
        <w:rPr>
          <w:rFonts w:ascii="文泉驿微米黑" w:eastAsia="文泉驿微米黑" w:hint="eastAsia"/>
          <w:spacing w:val="-2"/>
          <w:sz w:val="20"/>
        </w:rPr>
        <w:t>常</w:t>
      </w:r>
      <w:r>
        <w:rPr>
          <w:rFonts w:ascii="文泉驿微米黑" w:eastAsia="文泉驿微米黑" w:hint="eastAsia"/>
          <w:spacing w:val="-2"/>
          <w:sz w:val="20"/>
        </w:rPr>
        <w:t>见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类</w:t>
      </w:r>
      <w:r>
        <w:rPr>
          <w:rFonts w:ascii="文泉驿微米黑" w:eastAsia="文泉驿微米黑" w:hint="eastAsia"/>
          <w:spacing w:val="-2"/>
          <w:sz w:val="20"/>
        </w:rPr>
        <w:t>型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分</w:t>
      </w:r>
      <w:r>
        <w:rPr>
          <w:rFonts w:ascii="文泉驿微米黑" w:eastAsia="文泉驿微米黑" w:hint="eastAsia"/>
          <w:spacing w:val="-2"/>
          <w:sz w:val="20"/>
        </w:rPr>
        <w:t>别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2"/>
        <w:rPr>
          <w:rFonts w:ascii="文泉驿微米黑"/>
        </w:rPr>
      </w:pPr>
    </w:p>
    <w:p>
      <w:pPr>
        <w:pStyle w:val="ListParagraph"/>
        <w:numPr>
          <w:ilvl w:val="0"/>
          <w:numId w:val="48"/>
        </w:numPr>
        <w:tabs>
          <w:tab w:pos="719" w:val="left" w:leader="none"/>
        </w:tabs>
        <w:spacing w:line="308" w:lineRule="exact" w:before="1" w:after="0"/>
        <w:ind w:left="718" w:right="0" w:hanging="161"/>
        <w:jc w:val="left"/>
        <w:rPr>
          <w:sz w:val="20"/>
        </w:rPr>
      </w:pPr>
      <w:r>
        <w:rPr>
          <w:spacing w:val="-2"/>
          <w:sz w:val="16"/>
        </w:rPr>
        <w:t>Primary</w:t>
      </w:r>
      <w:r>
        <w:rPr>
          <w:spacing w:val="5"/>
          <w:sz w:val="16"/>
        </w:rPr>
        <w:t> </w:t>
      </w:r>
      <w:r>
        <w:rPr>
          <w:spacing w:val="-2"/>
          <w:sz w:val="16"/>
        </w:rPr>
        <w:t>Key</w:t>
      </w:r>
      <w:r>
        <w:rPr>
          <w:spacing w:val="10"/>
          <w:sz w:val="16"/>
        </w:rPr>
        <w:t>: </w:t>
      </w:r>
      <w:r>
        <w:rPr>
          <w:spacing w:val="-2"/>
          <w:sz w:val="20"/>
        </w:rPr>
        <w:t>即</w:t>
      </w:r>
      <w:r>
        <w:rPr>
          <w:spacing w:val="-2"/>
          <w:sz w:val="20"/>
        </w:rPr>
        <w:t>主</w:t>
      </w:r>
      <w:r>
        <w:rPr>
          <w:spacing w:val="-2"/>
          <w:sz w:val="20"/>
        </w:rPr>
        <w:t>键</w:t>
      </w:r>
      <w:r>
        <w:rPr>
          <w:spacing w:val="-2"/>
          <w:sz w:val="20"/>
        </w:rPr>
        <w:t>索</w:t>
      </w:r>
      <w:r>
        <w:rPr>
          <w:spacing w:val="-2"/>
          <w:sz w:val="20"/>
        </w:rPr>
        <w:t>引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即</w:t>
      </w:r>
      <w:r>
        <w:rPr>
          <w:spacing w:val="-2"/>
          <w:sz w:val="20"/>
        </w:rPr>
        <w:t>标</w:t>
      </w:r>
      <w:r>
        <w:rPr>
          <w:spacing w:val="-2"/>
          <w:sz w:val="20"/>
        </w:rPr>
        <w:t>识</w:t>
      </w:r>
      <w:r>
        <w:rPr>
          <w:spacing w:val="-2"/>
          <w:sz w:val="20"/>
        </w:rPr>
        <w:t>在</w:t>
      </w:r>
      <w:r>
        <w:rPr>
          <w:spacing w:val="-2"/>
          <w:sz w:val="20"/>
        </w:rPr>
        <w:t>主</w:t>
      </w:r>
      <w:r>
        <w:rPr>
          <w:spacing w:val="-2"/>
          <w:sz w:val="20"/>
        </w:rPr>
        <w:t>键</w:t>
      </w:r>
      <w:r>
        <w:rPr>
          <w:spacing w:val="-2"/>
          <w:sz w:val="20"/>
        </w:rPr>
        <w:t>列</w:t>
      </w:r>
      <w:r>
        <w:rPr>
          <w:spacing w:val="-2"/>
          <w:sz w:val="20"/>
        </w:rPr>
        <w:t>上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索</w:t>
      </w:r>
      <w:r>
        <w:rPr>
          <w:spacing w:val="-2"/>
          <w:sz w:val="20"/>
        </w:rPr>
        <w:t>引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48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20"/>
        </w:rPr>
      </w:pPr>
      <w:r>
        <w:rPr>
          <w:spacing w:val="-2"/>
          <w:sz w:val="16"/>
        </w:rPr>
        <w:t>Secondary</w:t>
      </w:r>
      <w:r>
        <w:rPr>
          <w:spacing w:val="11"/>
          <w:sz w:val="16"/>
        </w:rPr>
        <w:t> </w:t>
      </w:r>
      <w:r>
        <w:rPr>
          <w:spacing w:val="-2"/>
          <w:sz w:val="16"/>
        </w:rPr>
        <w:t>Index:</w:t>
      </w:r>
      <w:r>
        <w:rPr>
          <w:spacing w:val="31"/>
          <w:sz w:val="16"/>
        </w:rPr>
        <w:t> </w:t>
      </w:r>
      <w:r>
        <w:rPr>
          <w:spacing w:val="-2"/>
          <w:sz w:val="20"/>
        </w:rPr>
        <w:t>即</w:t>
      </w:r>
      <w:r>
        <w:rPr>
          <w:spacing w:val="-2"/>
          <w:sz w:val="20"/>
        </w:rPr>
        <w:t>二</w:t>
      </w:r>
      <w:r>
        <w:rPr>
          <w:spacing w:val="-2"/>
          <w:sz w:val="20"/>
        </w:rPr>
        <w:t>级</w:t>
      </w:r>
      <w:r>
        <w:rPr>
          <w:spacing w:val="-2"/>
          <w:sz w:val="20"/>
        </w:rPr>
        <w:t>索</w:t>
      </w:r>
      <w:r>
        <w:rPr>
          <w:spacing w:val="-2"/>
          <w:sz w:val="20"/>
        </w:rPr>
        <w:t>引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即</w:t>
      </w:r>
      <w:r>
        <w:rPr>
          <w:spacing w:val="-2"/>
          <w:sz w:val="20"/>
        </w:rPr>
        <w:t>在</w:t>
      </w:r>
      <w:r>
        <w:rPr>
          <w:spacing w:val="-2"/>
          <w:sz w:val="20"/>
        </w:rPr>
        <w:t>非</w:t>
      </w:r>
      <w:r>
        <w:rPr>
          <w:spacing w:val="-2"/>
          <w:sz w:val="20"/>
        </w:rPr>
        <w:t>主</w:t>
      </w:r>
      <w:r>
        <w:rPr>
          <w:spacing w:val="-2"/>
          <w:sz w:val="20"/>
        </w:rPr>
        <w:t>键</w:t>
      </w:r>
      <w:r>
        <w:rPr>
          <w:spacing w:val="-2"/>
          <w:sz w:val="20"/>
        </w:rPr>
        <w:t>上</w:t>
      </w:r>
      <w:r>
        <w:rPr>
          <w:spacing w:val="-2"/>
          <w:sz w:val="20"/>
        </w:rPr>
        <w:t>标</w:t>
      </w:r>
      <w:r>
        <w:rPr>
          <w:spacing w:val="-2"/>
          <w:sz w:val="20"/>
        </w:rPr>
        <w:t>识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索</w:t>
      </w:r>
      <w:r>
        <w:rPr>
          <w:spacing w:val="-2"/>
          <w:sz w:val="20"/>
        </w:rPr>
        <w:t>引</w:t>
      </w:r>
      <w:r>
        <w:rPr>
          <w:spacing w:val="-10"/>
          <w:sz w:val="20"/>
        </w:rPr>
        <w:t>。</w:t>
      </w:r>
    </w:p>
    <w:p>
      <w:pPr>
        <w:pStyle w:val="BodyText"/>
        <w:spacing w:before="0"/>
        <w:rPr>
          <w:rFonts w:ascii="文泉驿微米黑"/>
          <w:sz w:val="15"/>
        </w:rPr>
      </w:pPr>
      <w:r>
        <w:rPr/>
        <w:pict>
          <v:shape style="position:absolute;margin-left:72pt;margin-top:13.530322pt;width:468pt;height:76.650pt;mso-position-horizontal-relative:page;mso-position-vertical-relative:paragraph;z-index:-15563264;mso-wrap-distance-left:0;mso-wrap-distance-right:0" type="#_x0000_t202" id="docshape564" filled="true" fillcolor="#ffebd8" stroked="false">
            <v:textbox inset="0,0,0,0">
              <w:txbxContent>
                <w:p>
                  <w:pPr>
                    <w:pStyle w:val="BodyText"/>
                    <w:spacing w:before="16"/>
                    <w:rPr>
                      <w:rFonts w:ascii="文泉驿微米黑"/>
                      <w:color w:val="000000"/>
                      <w:sz w:val="25"/>
                    </w:rPr>
                  </w:pPr>
                </w:p>
                <w:p>
                  <w:pPr>
                    <w:spacing w:before="0"/>
                    <w:ind w:left="677" w:right="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意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：</w:t>
                  </w:r>
                </w:p>
                <w:p>
                  <w:pPr>
                    <w:spacing w:line="208" w:lineRule="auto" w:before="68"/>
                    <w:ind w:left="677" w:right="675" w:hanging="5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TiDB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1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中，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关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于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3"/>
                      <w:sz w:val="20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Primary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Key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1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的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默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认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定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义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与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3"/>
                      <w:sz w:val="20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MySQL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常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用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存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储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引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26"/>
                      <w:sz w:val="20"/>
                    </w:rPr>
                    <w:t>擎</w:t>
                  </w:r>
                  <w:hyperlink r:id="rId130">
                    <w:r>
                      <w:rPr>
                        <w:rFonts w:ascii="文泉驿微米黑" w:eastAsia="文泉驿微米黑" w:hint="eastAsia"/>
                        <w:color w:val="0000FF"/>
                        <w:sz w:val="16"/>
                      </w:rPr>
                      <w:t>InnoDB</w:t>
                    </w:r>
                  </w:hyperlink>
                  <w:r>
                    <w:rPr>
                      <w:rFonts w:ascii="文泉驿微米黑" w:eastAsia="文泉驿微米黑" w:hint="eastAsia"/>
                      <w:color w:val="0000FF"/>
                      <w:spacing w:val="-10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不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一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致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。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InnoDB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1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中，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Primary Key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的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语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义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为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：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唯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一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，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不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为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空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，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且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为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聚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簇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索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引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。</w:t>
                  </w:r>
                </w:p>
              </w:txbxContent>
            </v:textbox>
            <v:fill type="solid"/>
            <w10:wrap type="topAndBottom"/>
          </v:shape>
        </w:pict>
      </w:r>
    </w:p>
    <w:p>
      <w:pPr>
        <w:spacing w:after="0"/>
        <w:rPr>
          <w:rFonts w:ascii="文泉驿微米黑"/>
          <w:sz w:val="15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11"/>
        <w:rPr>
          <w:rFonts w:ascii="文泉驿微米黑"/>
          <w:sz w:val="9"/>
        </w:rPr>
      </w:pPr>
    </w:p>
    <w:p>
      <w:pPr>
        <w:pStyle w:val="BodyText"/>
        <w:spacing w:before="0"/>
        <w:ind w:left="220"/>
        <w:rPr>
          <w:rFonts w:ascii="文泉驿微米黑"/>
          <w:sz w:val="20"/>
        </w:rPr>
      </w:pPr>
      <w:r>
        <w:rPr>
          <w:rFonts w:ascii="文泉驿微米黑"/>
          <w:sz w:val="20"/>
        </w:rPr>
        <w:pict>
          <v:shape style="width:468pt;height:66.650pt;mso-position-horizontal-relative:char;mso-position-vertical-relative:line" type="#_x0000_t202" id="docshape565" filled="true" fillcolor="#ffebd8" stroked="false">
            <w10:anchorlock/>
            <v:textbox inset="0,0,0,0">
              <w:txbxContent>
                <w:p>
                  <w:pPr>
                    <w:spacing w:line="208" w:lineRule="auto" w:before="138"/>
                    <w:ind w:left="677" w:right="675" w:firstLine="0"/>
                    <w:jc w:val="both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而在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16"/>
                    </w:rPr>
                    <w:t>TiDB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7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中，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16"/>
                    </w:rPr>
                    <w:t>Primary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7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16"/>
                    </w:rPr>
                    <w:t>Key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7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的定义为：唯一，不为空。但主键不保证为聚簇索引。而是由另一组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5"/>
                      <w:sz w:val="20"/>
                    </w:rPr>
                    <w:t>关键字 </w:t>
                  </w:r>
                  <w:r>
                    <w:rPr>
                      <w:color w:val="000000"/>
                      <w:spacing w:val="-2"/>
                      <w:sz w:val="16"/>
                    </w:rPr>
                    <w:t>CLUSTERED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、</w:t>
                  </w:r>
                  <w:r>
                    <w:rPr>
                      <w:color w:val="000000"/>
                      <w:spacing w:val="-2"/>
                      <w:sz w:val="16"/>
                    </w:rPr>
                    <w:t>NONCLUSTERED</w:t>
                  </w:r>
                  <w:r>
                    <w:rPr>
                      <w:color w:val="000000"/>
                      <w:spacing w:val="-22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4"/>
                      <w:sz w:val="20"/>
                    </w:rPr>
                    <w:t>额外控制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16"/>
                    </w:rPr>
                    <w:t>Primary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7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16"/>
                    </w:rPr>
                    <w:t>Key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7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是否为聚簇索引，若不指定，则由系统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变量 </w:t>
                  </w:r>
                  <w:r>
                    <w:rPr>
                      <w:color w:val="000000"/>
                      <w:sz w:val="16"/>
                    </w:rPr>
                    <w:t>@@global.tidb_enable_clustered_index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影响，具体说明请看聚簇索引。</w:t>
                  </w:r>
                </w:p>
              </w:txbxContent>
            </v:textbox>
            <v:fill type="solid"/>
          </v:shape>
        </w:pict>
      </w:r>
      <w:r>
        <w:rPr>
          <w:rFonts w:ascii="文泉驿微米黑"/>
          <w:sz w:val="20"/>
        </w:rPr>
      </w:r>
    </w:p>
    <w:p>
      <w:pPr>
        <w:pStyle w:val="BodyText"/>
        <w:spacing w:before="3"/>
        <w:rPr>
          <w:rFonts w:ascii="文泉驿微米黑"/>
          <w:sz w:val="23"/>
        </w:rPr>
      </w:pP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40" w:lineRule="auto" w:before="53" w:after="0"/>
        <w:ind w:left="861" w:right="0" w:hanging="642"/>
        <w:jc w:val="left"/>
        <w:rPr>
          <w:sz w:val="20"/>
        </w:rPr>
      </w:pPr>
      <w:r>
        <w:rPr>
          <w:spacing w:val="-2"/>
          <w:sz w:val="20"/>
        </w:rPr>
        <w:t>专</w:t>
      </w:r>
      <w:r>
        <w:rPr>
          <w:spacing w:val="-2"/>
          <w:sz w:val="20"/>
        </w:rPr>
        <w:t>用</w:t>
      </w:r>
      <w:r>
        <w:rPr>
          <w:spacing w:val="-2"/>
          <w:sz w:val="20"/>
        </w:rPr>
        <w:t>索</w:t>
      </w:r>
      <w:r>
        <w:rPr>
          <w:spacing w:val="-10"/>
          <w:sz w:val="20"/>
        </w:rPr>
        <w:t>引</w:t>
      </w:r>
    </w:p>
    <w:p>
      <w:pPr>
        <w:spacing w:line="208" w:lineRule="auto" w:before="108"/>
        <w:ind w:left="220" w:right="1437" w:hanging="5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16"/>
        </w:rPr>
        <w:t>TiDB </w:t>
      </w:r>
      <w:r>
        <w:rPr>
          <w:rFonts w:ascii="文泉驿微米黑" w:eastAsia="文泉驿微米黑" w:hint="eastAsia"/>
          <w:spacing w:val="-2"/>
          <w:sz w:val="20"/>
        </w:rPr>
        <w:t>支</w:t>
      </w:r>
      <w:r>
        <w:rPr>
          <w:rFonts w:ascii="文泉驿微米黑" w:eastAsia="文泉驿微米黑" w:hint="eastAsia"/>
          <w:spacing w:val="-2"/>
          <w:sz w:val="20"/>
        </w:rPr>
        <w:t>持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些</w:t>
      </w:r>
      <w:r>
        <w:rPr>
          <w:rFonts w:ascii="文泉驿微米黑" w:eastAsia="文泉驿微米黑" w:hint="eastAsia"/>
          <w:spacing w:val="-2"/>
          <w:sz w:val="20"/>
        </w:rPr>
        <w:t>特</w:t>
      </w:r>
      <w:r>
        <w:rPr>
          <w:rFonts w:ascii="文泉驿微米黑" w:eastAsia="文泉驿微米黑" w:hint="eastAsia"/>
          <w:spacing w:val="-2"/>
          <w:sz w:val="20"/>
        </w:rPr>
        <w:t>殊</w:t>
      </w:r>
      <w:r>
        <w:rPr>
          <w:rFonts w:ascii="文泉驿微米黑" w:eastAsia="文泉驿微米黑" w:hint="eastAsia"/>
          <w:spacing w:val="-2"/>
          <w:sz w:val="20"/>
        </w:rPr>
        <w:t>场</w:t>
      </w:r>
      <w:r>
        <w:rPr>
          <w:rFonts w:ascii="文泉驿微米黑" w:eastAsia="文泉驿微米黑" w:hint="eastAsia"/>
          <w:spacing w:val="-2"/>
          <w:sz w:val="20"/>
        </w:rPr>
        <w:t>景</w:t>
      </w:r>
      <w:r>
        <w:rPr>
          <w:rFonts w:ascii="文泉驿微米黑" w:eastAsia="文泉驿微米黑" w:hint="eastAsia"/>
          <w:spacing w:val="-2"/>
          <w:sz w:val="20"/>
        </w:rPr>
        <w:t>专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索</w:t>
      </w:r>
      <w:r>
        <w:rPr>
          <w:rFonts w:ascii="文泉驿微米黑" w:eastAsia="文泉驿微米黑" w:hint="eastAsia"/>
          <w:spacing w:val="-2"/>
          <w:sz w:val="20"/>
        </w:rPr>
        <w:t>引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提</w:t>
      </w:r>
      <w:r>
        <w:rPr>
          <w:rFonts w:ascii="文泉驿微米黑" w:eastAsia="文泉驿微米黑" w:hint="eastAsia"/>
          <w:spacing w:val="-2"/>
          <w:sz w:val="20"/>
        </w:rPr>
        <w:t>高</w:t>
      </w:r>
      <w:r>
        <w:rPr>
          <w:rFonts w:ascii="文泉驿微米黑" w:eastAsia="文泉驿微米黑" w:hint="eastAsia"/>
          <w:spacing w:val="-2"/>
          <w:sz w:val="20"/>
        </w:rPr>
        <w:t>特</w:t>
      </w:r>
      <w:r>
        <w:rPr>
          <w:rFonts w:ascii="文泉驿微米黑" w:eastAsia="文泉驿微米黑" w:hint="eastAsia"/>
          <w:spacing w:val="-2"/>
          <w:sz w:val="20"/>
        </w:rPr>
        <w:t>定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性</w:t>
      </w:r>
      <w:r>
        <w:rPr>
          <w:rFonts w:ascii="文泉驿微米黑" w:eastAsia="文泉驿微米黑" w:hint="eastAsia"/>
          <w:spacing w:val="-2"/>
          <w:sz w:val="20"/>
        </w:rPr>
        <w:t>能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有</w:t>
      </w:r>
      <w:r>
        <w:rPr>
          <w:rFonts w:ascii="文泉驿微米黑" w:eastAsia="文泉驿微米黑" w:hint="eastAsia"/>
          <w:spacing w:val="-2"/>
          <w:sz w:val="20"/>
        </w:rPr>
        <w:t>关</w:t>
      </w:r>
      <w:r>
        <w:rPr>
          <w:rFonts w:ascii="文泉驿微米黑" w:eastAsia="文泉驿微米黑" w:hint="eastAsia"/>
          <w:spacing w:val="-2"/>
          <w:sz w:val="20"/>
        </w:rPr>
        <w:t>这</w:t>
      </w:r>
      <w:r>
        <w:rPr>
          <w:rFonts w:ascii="文泉驿微米黑" w:eastAsia="文泉驿微米黑" w:hint="eastAsia"/>
          <w:spacing w:val="-2"/>
          <w:sz w:val="20"/>
        </w:rPr>
        <w:t>些</w:t>
      </w:r>
      <w:r>
        <w:rPr>
          <w:rFonts w:ascii="文泉驿微米黑" w:eastAsia="文泉驿微米黑" w:hint="eastAsia"/>
          <w:spacing w:val="-2"/>
          <w:sz w:val="20"/>
        </w:rPr>
        <w:t>专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索</w:t>
      </w:r>
      <w:r>
        <w:rPr>
          <w:rFonts w:ascii="文泉驿微米黑" w:eastAsia="文泉驿微米黑" w:hint="eastAsia"/>
          <w:spacing w:val="-2"/>
          <w:sz w:val="20"/>
        </w:rPr>
        <w:t>引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介</w:t>
      </w:r>
      <w:r>
        <w:rPr>
          <w:rFonts w:ascii="文泉驿微米黑" w:eastAsia="文泉驿微米黑" w:hint="eastAsia"/>
          <w:spacing w:val="-2"/>
          <w:sz w:val="20"/>
        </w:rPr>
        <w:t>绍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请</w:t>
      </w:r>
      <w:r>
        <w:rPr>
          <w:rFonts w:ascii="文泉驿微米黑" w:eastAsia="文泉驿微米黑" w:hint="eastAsia"/>
          <w:spacing w:val="-2"/>
          <w:sz w:val="20"/>
        </w:rPr>
        <w:t>参</w:t>
      </w:r>
      <w:r>
        <w:rPr>
          <w:rFonts w:ascii="文泉驿微米黑" w:eastAsia="文泉驿微米黑" w:hint="eastAsia"/>
          <w:spacing w:val="-2"/>
          <w:sz w:val="20"/>
        </w:rPr>
        <w:t>阅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4"/>
          <w:sz w:val="20"/>
        </w:rPr>
        <w:t>下</w:t>
      </w:r>
      <w:r>
        <w:rPr>
          <w:rFonts w:ascii="文泉驿微米黑" w:eastAsia="文泉驿微米黑" w:hint="eastAsia"/>
          <w:spacing w:val="-4"/>
          <w:sz w:val="20"/>
        </w:rPr>
        <w:t>页</w:t>
      </w:r>
      <w:r>
        <w:rPr>
          <w:rFonts w:ascii="文泉驿微米黑" w:eastAsia="文泉驿微米黑" w:hint="eastAsia"/>
          <w:spacing w:val="-4"/>
          <w:sz w:val="20"/>
        </w:rPr>
        <w:t>面</w:t>
      </w:r>
      <w:r>
        <w:rPr>
          <w:rFonts w:ascii="文泉驿微米黑" w:eastAsia="文泉驿微米黑" w:hint="eastAsia"/>
          <w:spacing w:val="-4"/>
          <w:sz w:val="20"/>
        </w:rPr>
        <w:t>：</w:t>
      </w:r>
    </w:p>
    <w:p>
      <w:pPr>
        <w:pStyle w:val="BodyText"/>
        <w:spacing w:before="2"/>
        <w:rPr>
          <w:rFonts w:ascii="文泉驿微米黑"/>
          <w:sz w:val="11"/>
        </w:rPr>
      </w:pPr>
    </w:p>
    <w:tbl>
      <w:tblPr>
        <w:tblW w:w="0" w:type="auto"/>
        <w:jc w:val="left"/>
        <w:tblInd w:w="4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09"/>
        <w:gridCol w:w="1036"/>
        <w:gridCol w:w="1036"/>
        <w:gridCol w:w="1036"/>
        <w:gridCol w:w="1036"/>
        <w:gridCol w:w="1036"/>
        <w:gridCol w:w="916"/>
      </w:tblGrid>
      <w:tr>
        <w:trPr>
          <w:trHeight w:val="374" w:hRule="atLeast"/>
        </w:trPr>
        <w:tc>
          <w:tcPr>
            <w:tcW w:w="2909" w:type="dxa"/>
            <w:tcBorders>
              <w:top w:val="single" w:sz="6" w:space="0" w:color="000000"/>
              <w:bottom w:val="single" w:sz="4" w:space="0" w:color="000000"/>
            </w:tcBorders>
          </w:tcPr>
          <w:p>
            <w:pPr>
              <w:pStyle w:val="TableParagraph"/>
              <w:spacing w:line="240" w:lineRule="auto" w:before="21"/>
              <w:ind w:right="117"/>
              <w:jc w:val="center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2"/>
                <w:sz w:val="20"/>
              </w:rPr>
              <w:t>索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引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和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约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束</w:t>
            </w:r>
          </w:p>
        </w:tc>
        <w:tc>
          <w:tcPr>
            <w:tcW w:w="1036" w:type="dxa"/>
            <w:tcBorders>
              <w:top w:val="single" w:sz="6" w:space="0" w:color="000000"/>
              <w:bottom w:val="single" w:sz="4" w:space="0" w:color="000000"/>
            </w:tcBorders>
          </w:tcPr>
          <w:p>
            <w:pPr>
              <w:pStyle w:val="TableParagraph"/>
              <w:spacing w:line="240" w:lineRule="auto" w:before="68"/>
              <w:ind w:left="105" w:right="105"/>
              <w:jc w:val="center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5"/>
                <w:sz w:val="16"/>
              </w:rPr>
              <w:t>5.4</w:t>
            </w:r>
          </w:p>
        </w:tc>
        <w:tc>
          <w:tcPr>
            <w:tcW w:w="1036" w:type="dxa"/>
            <w:tcBorders>
              <w:top w:val="single" w:sz="6" w:space="0" w:color="000000"/>
              <w:bottom w:val="single" w:sz="4" w:space="0" w:color="000000"/>
            </w:tcBorders>
          </w:tcPr>
          <w:p>
            <w:pPr>
              <w:pStyle w:val="TableParagraph"/>
              <w:spacing w:line="240" w:lineRule="auto" w:before="68"/>
              <w:ind w:left="105" w:right="105"/>
              <w:jc w:val="center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5"/>
                <w:sz w:val="16"/>
              </w:rPr>
              <w:t>5.3</w:t>
            </w:r>
          </w:p>
        </w:tc>
        <w:tc>
          <w:tcPr>
            <w:tcW w:w="1036" w:type="dxa"/>
            <w:tcBorders>
              <w:top w:val="single" w:sz="6" w:space="0" w:color="000000"/>
              <w:bottom w:val="single" w:sz="4" w:space="0" w:color="000000"/>
            </w:tcBorders>
          </w:tcPr>
          <w:p>
            <w:pPr>
              <w:pStyle w:val="TableParagraph"/>
              <w:spacing w:line="240" w:lineRule="auto" w:before="68"/>
              <w:ind w:left="106" w:right="105"/>
              <w:jc w:val="center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5"/>
                <w:sz w:val="16"/>
              </w:rPr>
              <w:t>5.2</w:t>
            </w:r>
          </w:p>
        </w:tc>
        <w:tc>
          <w:tcPr>
            <w:tcW w:w="1036" w:type="dxa"/>
            <w:tcBorders>
              <w:top w:val="single" w:sz="6" w:space="0" w:color="000000"/>
              <w:bottom w:val="single" w:sz="4" w:space="0" w:color="000000"/>
            </w:tcBorders>
          </w:tcPr>
          <w:p>
            <w:pPr>
              <w:pStyle w:val="TableParagraph"/>
              <w:spacing w:line="240" w:lineRule="auto" w:before="68"/>
              <w:ind w:left="106" w:right="105"/>
              <w:jc w:val="center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5"/>
                <w:sz w:val="16"/>
              </w:rPr>
              <w:t>5.1</w:t>
            </w:r>
          </w:p>
        </w:tc>
        <w:tc>
          <w:tcPr>
            <w:tcW w:w="1036" w:type="dxa"/>
            <w:tcBorders>
              <w:top w:val="single" w:sz="6" w:space="0" w:color="000000"/>
              <w:bottom w:val="single" w:sz="4" w:space="0" w:color="000000"/>
            </w:tcBorders>
          </w:tcPr>
          <w:p>
            <w:pPr>
              <w:pStyle w:val="TableParagraph"/>
              <w:spacing w:line="240" w:lineRule="auto" w:before="68"/>
              <w:ind w:left="106" w:right="105"/>
              <w:jc w:val="center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5"/>
                <w:sz w:val="16"/>
              </w:rPr>
              <w:t>5.0</w:t>
            </w:r>
          </w:p>
        </w:tc>
        <w:tc>
          <w:tcPr>
            <w:tcW w:w="916" w:type="dxa"/>
            <w:tcBorders>
              <w:top w:val="single" w:sz="6" w:space="0" w:color="000000"/>
              <w:bottom w:val="single" w:sz="4" w:space="0" w:color="000000"/>
            </w:tcBorders>
          </w:tcPr>
          <w:p>
            <w:pPr>
              <w:pStyle w:val="TableParagraph"/>
              <w:spacing w:line="240" w:lineRule="auto" w:before="68"/>
              <w:ind w:left="396" w:right="275"/>
              <w:jc w:val="center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5"/>
                <w:sz w:val="16"/>
              </w:rPr>
              <w:t>4.0</w:t>
            </w:r>
          </w:p>
        </w:tc>
      </w:tr>
      <w:tr>
        <w:trPr>
          <w:trHeight w:val="329" w:hRule="atLeast"/>
        </w:trPr>
        <w:tc>
          <w:tcPr>
            <w:tcW w:w="2909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88" w:lineRule="exact" w:before="21"/>
              <w:ind w:right="117"/>
              <w:jc w:val="center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2"/>
                <w:sz w:val="20"/>
              </w:rPr>
              <w:t>表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达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式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索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引</w:t>
            </w:r>
          </w:p>
        </w:tc>
        <w:tc>
          <w:tcPr>
            <w:tcW w:w="1036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88" w:lineRule="exact" w:before="21"/>
              <w:ind w:left="105" w:right="105"/>
              <w:jc w:val="center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2"/>
                <w:sz w:val="20"/>
              </w:rPr>
              <w:t>实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验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特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性</w:t>
            </w:r>
          </w:p>
        </w:tc>
        <w:tc>
          <w:tcPr>
            <w:tcW w:w="1036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88" w:lineRule="exact" w:before="21"/>
              <w:ind w:left="105" w:right="105"/>
              <w:jc w:val="center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2"/>
                <w:sz w:val="20"/>
              </w:rPr>
              <w:t>实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验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特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性</w:t>
            </w:r>
          </w:p>
        </w:tc>
        <w:tc>
          <w:tcPr>
            <w:tcW w:w="1036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88" w:lineRule="exact" w:before="21"/>
              <w:ind w:left="105" w:right="105"/>
              <w:jc w:val="center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2"/>
                <w:sz w:val="20"/>
              </w:rPr>
              <w:t>实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验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特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性</w:t>
            </w:r>
          </w:p>
        </w:tc>
        <w:tc>
          <w:tcPr>
            <w:tcW w:w="1036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88" w:lineRule="exact" w:before="21"/>
              <w:ind w:left="106" w:right="105"/>
              <w:jc w:val="center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2"/>
                <w:sz w:val="20"/>
              </w:rPr>
              <w:t>实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验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特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性</w:t>
            </w:r>
          </w:p>
        </w:tc>
        <w:tc>
          <w:tcPr>
            <w:tcW w:w="1036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88" w:lineRule="exact" w:before="21"/>
              <w:ind w:left="106" w:right="105"/>
              <w:jc w:val="center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2"/>
                <w:sz w:val="20"/>
              </w:rPr>
              <w:t>实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验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特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性</w:t>
            </w:r>
          </w:p>
        </w:tc>
        <w:tc>
          <w:tcPr>
            <w:tcW w:w="916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88" w:lineRule="exact" w:before="21"/>
              <w:ind w:left="120" w:right="-15"/>
              <w:jc w:val="center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2"/>
                <w:sz w:val="20"/>
              </w:rPr>
              <w:t>实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验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特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性</w:t>
            </w:r>
          </w:p>
        </w:tc>
      </w:tr>
      <w:tr>
        <w:trPr>
          <w:trHeight w:val="286" w:hRule="atLeast"/>
        </w:trPr>
        <w:tc>
          <w:tcPr>
            <w:tcW w:w="2909" w:type="dxa"/>
          </w:tcPr>
          <w:p>
            <w:pPr>
              <w:pStyle w:val="TableParagraph"/>
              <w:spacing w:line="267" w:lineRule="exact" w:before="0"/>
              <w:ind w:right="116"/>
              <w:jc w:val="center"/>
              <w:rPr>
                <w:rFonts w:ascii="文泉驿微米黑" w:eastAsia="文泉驿微米黑" w:hint="eastAsia"/>
                <w:sz w:val="16"/>
              </w:rPr>
            </w:pPr>
            <w:r>
              <w:rPr>
                <w:rFonts w:ascii="文泉驿微米黑" w:eastAsia="文泉驿微米黑" w:hint="eastAsia"/>
                <w:color w:val="00AEEF"/>
                <w:sz w:val="20"/>
              </w:rPr>
              <w:t>列</w:t>
            </w:r>
            <w:r>
              <w:rPr>
                <w:rFonts w:ascii="文泉驿微米黑" w:eastAsia="文泉驿微米黑" w:hint="eastAsia"/>
                <w:color w:val="00AEEF"/>
                <w:sz w:val="20"/>
              </w:rPr>
              <w:t>式</w:t>
            </w:r>
            <w:r>
              <w:rPr>
                <w:rFonts w:ascii="文泉驿微米黑" w:eastAsia="文泉驿微米黑" w:hint="eastAsia"/>
                <w:color w:val="00AEEF"/>
                <w:sz w:val="20"/>
              </w:rPr>
              <w:t>存</w:t>
            </w:r>
            <w:r>
              <w:rPr>
                <w:rFonts w:ascii="文泉驿微米黑" w:eastAsia="文泉驿微米黑" w:hint="eastAsia"/>
                <w:color w:val="00AEEF"/>
                <w:spacing w:val="33"/>
                <w:sz w:val="20"/>
              </w:rPr>
              <w:t>储</w:t>
            </w:r>
            <w:r>
              <w:rPr>
                <w:rFonts w:ascii="文泉驿微米黑" w:eastAsia="文泉驿微米黑" w:hint="eastAsia"/>
                <w:color w:val="00AEEF"/>
                <w:spacing w:val="-2"/>
                <w:sz w:val="16"/>
              </w:rPr>
              <w:t>(TiFlash)</w:t>
            </w:r>
          </w:p>
        </w:tc>
        <w:tc>
          <w:tcPr>
            <w:tcW w:w="1036" w:type="dxa"/>
          </w:tcPr>
          <w:p>
            <w:pPr>
              <w:pStyle w:val="TableParagraph"/>
              <w:spacing w:line="241" w:lineRule="exact" w:before="25"/>
              <w:jc w:val="center"/>
              <w:rPr>
                <w:rFonts w:ascii="文泉驿微米黑"/>
                <w:sz w:val="16"/>
              </w:rPr>
            </w:pPr>
            <w:r>
              <w:rPr>
                <w:rFonts w:ascii="文泉驿微米黑"/>
                <w:sz w:val="16"/>
              </w:rPr>
              <w:t>Y</w:t>
            </w:r>
          </w:p>
        </w:tc>
        <w:tc>
          <w:tcPr>
            <w:tcW w:w="1036" w:type="dxa"/>
          </w:tcPr>
          <w:p>
            <w:pPr>
              <w:pStyle w:val="TableParagraph"/>
              <w:spacing w:line="241" w:lineRule="exact" w:before="25"/>
              <w:jc w:val="center"/>
              <w:rPr>
                <w:rFonts w:ascii="文泉驿微米黑"/>
                <w:sz w:val="16"/>
              </w:rPr>
            </w:pPr>
            <w:r>
              <w:rPr>
                <w:rFonts w:ascii="文泉驿微米黑"/>
                <w:sz w:val="16"/>
              </w:rPr>
              <w:t>Y</w:t>
            </w:r>
          </w:p>
        </w:tc>
        <w:tc>
          <w:tcPr>
            <w:tcW w:w="1036" w:type="dxa"/>
          </w:tcPr>
          <w:p>
            <w:pPr>
              <w:pStyle w:val="TableParagraph"/>
              <w:spacing w:line="241" w:lineRule="exact" w:before="25"/>
              <w:jc w:val="center"/>
              <w:rPr>
                <w:rFonts w:ascii="文泉驿微米黑"/>
                <w:sz w:val="16"/>
              </w:rPr>
            </w:pPr>
            <w:r>
              <w:rPr>
                <w:rFonts w:ascii="文泉驿微米黑"/>
                <w:sz w:val="16"/>
              </w:rPr>
              <w:t>Y</w:t>
            </w:r>
          </w:p>
        </w:tc>
        <w:tc>
          <w:tcPr>
            <w:tcW w:w="1036" w:type="dxa"/>
          </w:tcPr>
          <w:p>
            <w:pPr>
              <w:pStyle w:val="TableParagraph"/>
              <w:spacing w:line="241" w:lineRule="exact" w:before="25"/>
              <w:ind w:left="1"/>
              <w:jc w:val="center"/>
              <w:rPr>
                <w:rFonts w:ascii="文泉驿微米黑"/>
                <w:sz w:val="16"/>
              </w:rPr>
            </w:pPr>
            <w:r>
              <w:rPr>
                <w:rFonts w:ascii="文泉驿微米黑"/>
                <w:sz w:val="16"/>
              </w:rPr>
              <w:t>Y</w:t>
            </w:r>
          </w:p>
        </w:tc>
        <w:tc>
          <w:tcPr>
            <w:tcW w:w="1036" w:type="dxa"/>
          </w:tcPr>
          <w:p>
            <w:pPr>
              <w:pStyle w:val="TableParagraph"/>
              <w:spacing w:line="241" w:lineRule="exact" w:before="25"/>
              <w:ind w:left="1"/>
              <w:jc w:val="center"/>
              <w:rPr>
                <w:rFonts w:ascii="文泉驿微米黑"/>
                <w:sz w:val="16"/>
              </w:rPr>
            </w:pPr>
            <w:r>
              <w:rPr>
                <w:rFonts w:ascii="文泉驿微米黑"/>
                <w:sz w:val="16"/>
              </w:rPr>
              <w:t>Y</w:t>
            </w:r>
          </w:p>
        </w:tc>
        <w:tc>
          <w:tcPr>
            <w:tcW w:w="916" w:type="dxa"/>
          </w:tcPr>
          <w:p>
            <w:pPr>
              <w:pStyle w:val="TableParagraph"/>
              <w:spacing w:line="241" w:lineRule="exact" w:before="25"/>
              <w:ind w:left="121"/>
              <w:jc w:val="center"/>
              <w:rPr>
                <w:rFonts w:ascii="文泉驿微米黑"/>
                <w:sz w:val="16"/>
              </w:rPr>
            </w:pPr>
            <w:r>
              <w:rPr>
                <w:rFonts w:ascii="文泉驿微米黑"/>
                <w:sz w:val="16"/>
              </w:rPr>
              <w:t>Y</w:t>
            </w:r>
          </w:p>
        </w:tc>
      </w:tr>
      <w:tr>
        <w:trPr>
          <w:trHeight w:val="287" w:hRule="atLeast"/>
        </w:trPr>
        <w:tc>
          <w:tcPr>
            <w:tcW w:w="2909" w:type="dxa"/>
          </w:tcPr>
          <w:p>
            <w:pPr>
              <w:pStyle w:val="TableParagraph"/>
              <w:spacing w:line="267" w:lineRule="exact" w:before="0"/>
              <w:ind w:right="117"/>
              <w:jc w:val="center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z w:val="16"/>
              </w:rPr>
              <w:t>RocksDB</w:t>
            </w:r>
            <w:r>
              <w:rPr>
                <w:rFonts w:ascii="文泉驿微米黑" w:eastAsia="文泉驿微米黑" w:hint="eastAsia"/>
                <w:spacing w:val="-2"/>
                <w:sz w:val="16"/>
              </w:rPr>
              <w:t> </w:t>
            </w:r>
            <w:r>
              <w:rPr>
                <w:rFonts w:ascii="文泉驿微米黑" w:eastAsia="文泉驿微米黑" w:hint="eastAsia"/>
                <w:sz w:val="20"/>
              </w:rPr>
              <w:t>引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擎</w:t>
            </w:r>
          </w:p>
        </w:tc>
        <w:tc>
          <w:tcPr>
            <w:tcW w:w="1036" w:type="dxa"/>
          </w:tcPr>
          <w:p>
            <w:pPr>
              <w:pStyle w:val="TableParagraph"/>
              <w:spacing w:line="241" w:lineRule="exact" w:before="25"/>
              <w:jc w:val="center"/>
              <w:rPr>
                <w:rFonts w:ascii="文泉驿微米黑"/>
                <w:sz w:val="16"/>
              </w:rPr>
            </w:pPr>
            <w:r>
              <w:rPr>
                <w:rFonts w:ascii="文泉驿微米黑"/>
                <w:sz w:val="16"/>
              </w:rPr>
              <w:t>Y</w:t>
            </w:r>
          </w:p>
        </w:tc>
        <w:tc>
          <w:tcPr>
            <w:tcW w:w="1036" w:type="dxa"/>
          </w:tcPr>
          <w:p>
            <w:pPr>
              <w:pStyle w:val="TableParagraph"/>
              <w:spacing w:line="241" w:lineRule="exact" w:before="25"/>
              <w:jc w:val="center"/>
              <w:rPr>
                <w:rFonts w:ascii="文泉驿微米黑"/>
                <w:sz w:val="16"/>
              </w:rPr>
            </w:pPr>
            <w:r>
              <w:rPr>
                <w:rFonts w:ascii="文泉驿微米黑"/>
                <w:sz w:val="16"/>
              </w:rPr>
              <w:t>Y</w:t>
            </w:r>
          </w:p>
        </w:tc>
        <w:tc>
          <w:tcPr>
            <w:tcW w:w="1036" w:type="dxa"/>
          </w:tcPr>
          <w:p>
            <w:pPr>
              <w:pStyle w:val="TableParagraph"/>
              <w:spacing w:line="241" w:lineRule="exact" w:before="25"/>
              <w:jc w:val="center"/>
              <w:rPr>
                <w:rFonts w:ascii="文泉驿微米黑"/>
                <w:sz w:val="16"/>
              </w:rPr>
            </w:pPr>
            <w:r>
              <w:rPr>
                <w:rFonts w:ascii="文泉驿微米黑"/>
                <w:sz w:val="16"/>
              </w:rPr>
              <w:t>Y</w:t>
            </w:r>
          </w:p>
        </w:tc>
        <w:tc>
          <w:tcPr>
            <w:tcW w:w="1036" w:type="dxa"/>
          </w:tcPr>
          <w:p>
            <w:pPr>
              <w:pStyle w:val="TableParagraph"/>
              <w:spacing w:line="241" w:lineRule="exact" w:before="25"/>
              <w:ind w:left="1"/>
              <w:jc w:val="center"/>
              <w:rPr>
                <w:rFonts w:ascii="文泉驿微米黑"/>
                <w:sz w:val="16"/>
              </w:rPr>
            </w:pPr>
            <w:r>
              <w:rPr>
                <w:rFonts w:ascii="文泉驿微米黑"/>
                <w:sz w:val="16"/>
              </w:rPr>
              <w:t>Y</w:t>
            </w:r>
          </w:p>
        </w:tc>
        <w:tc>
          <w:tcPr>
            <w:tcW w:w="1036" w:type="dxa"/>
          </w:tcPr>
          <w:p>
            <w:pPr>
              <w:pStyle w:val="TableParagraph"/>
              <w:spacing w:line="241" w:lineRule="exact" w:before="25"/>
              <w:ind w:left="1"/>
              <w:jc w:val="center"/>
              <w:rPr>
                <w:rFonts w:ascii="文泉驿微米黑"/>
                <w:sz w:val="16"/>
              </w:rPr>
            </w:pPr>
            <w:r>
              <w:rPr>
                <w:rFonts w:ascii="文泉驿微米黑"/>
                <w:sz w:val="16"/>
              </w:rPr>
              <w:t>Y</w:t>
            </w:r>
          </w:p>
        </w:tc>
        <w:tc>
          <w:tcPr>
            <w:tcW w:w="916" w:type="dxa"/>
          </w:tcPr>
          <w:p>
            <w:pPr>
              <w:pStyle w:val="TableParagraph"/>
              <w:spacing w:line="241" w:lineRule="exact" w:before="25"/>
              <w:ind w:left="121"/>
              <w:jc w:val="center"/>
              <w:rPr>
                <w:rFonts w:ascii="文泉驿微米黑"/>
                <w:sz w:val="16"/>
              </w:rPr>
            </w:pPr>
            <w:r>
              <w:rPr>
                <w:rFonts w:ascii="文泉驿微米黑"/>
                <w:sz w:val="16"/>
              </w:rPr>
              <w:t>Y</w:t>
            </w:r>
          </w:p>
        </w:tc>
      </w:tr>
      <w:tr>
        <w:trPr>
          <w:trHeight w:val="286" w:hRule="atLeast"/>
        </w:trPr>
        <w:tc>
          <w:tcPr>
            <w:tcW w:w="2909" w:type="dxa"/>
          </w:tcPr>
          <w:p>
            <w:pPr>
              <w:pStyle w:val="TableParagraph"/>
              <w:spacing w:line="267" w:lineRule="exact" w:before="0"/>
              <w:ind w:right="117"/>
              <w:jc w:val="center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2"/>
                <w:sz w:val="16"/>
              </w:rPr>
              <w:t>Titan</w:t>
            </w:r>
            <w:r>
              <w:rPr>
                <w:rFonts w:ascii="文泉驿微米黑" w:eastAsia="文泉驿微米黑" w:hint="eastAsia"/>
                <w:spacing w:val="1"/>
                <w:sz w:val="16"/>
              </w:rPr>
              <w:t> 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插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件</w:t>
            </w:r>
          </w:p>
        </w:tc>
        <w:tc>
          <w:tcPr>
            <w:tcW w:w="1036" w:type="dxa"/>
          </w:tcPr>
          <w:p>
            <w:pPr>
              <w:pStyle w:val="TableParagraph"/>
              <w:spacing w:line="241" w:lineRule="exact" w:before="25"/>
              <w:jc w:val="center"/>
              <w:rPr>
                <w:rFonts w:ascii="文泉驿微米黑"/>
                <w:sz w:val="16"/>
              </w:rPr>
            </w:pPr>
            <w:r>
              <w:rPr>
                <w:rFonts w:ascii="文泉驿微米黑"/>
                <w:sz w:val="16"/>
              </w:rPr>
              <w:t>Y</w:t>
            </w:r>
          </w:p>
        </w:tc>
        <w:tc>
          <w:tcPr>
            <w:tcW w:w="1036" w:type="dxa"/>
          </w:tcPr>
          <w:p>
            <w:pPr>
              <w:pStyle w:val="TableParagraph"/>
              <w:spacing w:line="241" w:lineRule="exact" w:before="25"/>
              <w:jc w:val="center"/>
              <w:rPr>
                <w:rFonts w:ascii="文泉驿微米黑"/>
                <w:sz w:val="16"/>
              </w:rPr>
            </w:pPr>
            <w:r>
              <w:rPr>
                <w:rFonts w:ascii="文泉驿微米黑"/>
                <w:sz w:val="16"/>
              </w:rPr>
              <w:t>Y</w:t>
            </w:r>
          </w:p>
        </w:tc>
        <w:tc>
          <w:tcPr>
            <w:tcW w:w="1036" w:type="dxa"/>
          </w:tcPr>
          <w:p>
            <w:pPr>
              <w:pStyle w:val="TableParagraph"/>
              <w:spacing w:line="241" w:lineRule="exact" w:before="25"/>
              <w:jc w:val="center"/>
              <w:rPr>
                <w:rFonts w:ascii="文泉驿微米黑"/>
                <w:sz w:val="16"/>
              </w:rPr>
            </w:pPr>
            <w:r>
              <w:rPr>
                <w:rFonts w:ascii="文泉驿微米黑"/>
                <w:sz w:val="16"/>
              </w:rPr>
              <w:t>Y</w:t>
            </w:r>
          </w:p>
        </w:tc>
        <w:tc>
          <w:tcPr>
            <w:tcW w:w="1036" w:type="dxa"/>
          </w:tcPr>
          <w:p>
            <w:pPr>
              <w:pStyle w:val="TableParagraph"/>
              <w:spacing w:line="241" w:lineRule="exact" w:before="25"/>
              <w:ind w:left="1"/>
              <w:jc w:val="center"/>
              <w:rPr>
                <w:rFonts w:ascii="文泉驿微米黑"/>
                <w:sz w:val="16"/>
              </w:rPr>
            </w:pPr>
            <w:r>
              <w:rPr>
                <w:rFonts w:ascii="文泉驿微米黑"/>
                <w:sz w:val="16"/>
              </w:rPr>
              <w:t>Y</w:t>
            </w:r>
          </w:p>
        </w:tc>
        <w:tc>
          <w:tcPr>
            <w:tcW w:w="1036" w:type="dxa"/>
          </w:tcPr>
          <w:p>
            <w:pPr>
              <w:pStyle w:val="TableParagraph"/>
              <w:spacing w:line="241" w:lineRule="exact" w:before="25"/>
              <w:ind w:left="1"/>
              <w:jc w:val="center"/>
              <w:rPr>
                <w:rFonts w:ascii="文泉驿微米黑"/>
                <w:sz w:val="16"/>
              </w:rPr>
            </w:pPr>
            <w:r>
              <w:rPr>
                <w:rFonts w:ascii="文泉驿微米黑"/>
                <w:sz w:val="16"/>
              </w:rPr>
              <w:t>Y</w:t>
            </w:r>
          </w:p>
        </w:tc>
        <w:tc>
          <w:tcPr>
            <w:tcW w:w="916" w:type="dxa"/>
          </w:tcPr>
          <w:p>
            <w:pPr>
              <w:pStyle w:val="TableParagraph"/>
              <w:spacing w:line="241" w:lineRule="exact" w:before="25"/>
              <w:ind w:left="121"/>
              <w:jc w:val="center"/>
              <w:rPr>
                <w:rFonts w:ascii="文泉驿微米黑"/>
                <w:sz w:val="16"/>
              </w:rPr>
            </w:pPr>
            <w:r>
              <w:rPr>
                <w:rFonts w:ascii="文泉驿微米黑"/>
                <w:sz w:val="16"/>
              </w:rPr>
              <w:t>Y</w:t>
            </w:r>
          </w:p>
        </w:tc>
      </w:tr>
      <w:tr>
        <w:trPr>
          <w:trHeight w:val="286" w:hRule="atLeast"/>
        </w:trPr>
        <w:tc>
          <w:tcPr>
            <w:tcW w:w="2909" w:type="dxa"/>
          </w:tcPr>
          <w:p>
            <w:pPr>
              <w:pStyle w:val="TableParagraph"/>
              <w:spacing w:line="267" w:lineRule="exact" w:before="0"/>
              <w:ind w:right="117"/>
              <w:jc w:val="center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2"/>
                <w:sz w:val="20"/>
              </w:rPr>
              <w:t>不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可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见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索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引</w:t>
            </w:r>
          </w:p>
        </w:tc>
        <w:tc>
          <w:tcPr>
            <w:tcW w:w="1036" w:type="dxa"/>
          </w:tcPr>
          <w:p>
            <w:pPr>
              <w:pStyle w:val="TableParagraph"/>
              <w:spacing w:line="241" w:lineRule="exact" w:before="25"/>
              <w:jc w:val="center"/>
              <w:rPr>
                <w:rFonts w:ascii="文泉驿微米黑"/>
                <w:sz w:val="16"/>
              </w:rPr>
            </w:pPr>
            <w:r>
              <w:rPr>
                <w:rFonts w:ascii="文泉驿微米黑"/>
                <w:sz w:val="16"/>
              </w:rPr>
              <w:t>Y</w:t>
            </w:r>
          </w:p>
        </w:tc>
        <w:tc>
          <w:tcPr>
            <w:tcW w:w="1036" w:type="dxa"/>
          </w:tcPr>
          <w:p>
            <w:pPr>
              <w:pStyle w:val="TableParagraph"/>
              <w:spacing w:line="241" w:lineRule="exact" w:before="25"/>
              <w:jc w:val="center"/>
              <w:rPr>
                <w:rFonts w:ascii="文泉驿微米黑"/>
                <w:sz w:val="16"/>
              </w:rPr>
            </w:pPr>
            <w:r>
              <w:rPr>
                <w:rFonts w:ascii="文泉驿微米黑"/>
                <w:sz w:val="16"/>
              </w:rPr>
              <w:t>Y</w:t>
            </w:r>
          </w:p>
        </w:tc>
        <w:tc>
          <w:tcPr>
            <w:tcW w:w="1036" w:type="dxa"/>
          </w:tcPr>
          <w:p>
            <w:pPr>
              <w:pStyle w:val="TableParagraph"/>
              <w:spacing w:line="241" w:lineRule="exact" w:before="25"/>
              <w:jc w:val="center"/>
              <w:rPr>
                <w:rFonts w:ascii="文泉驿微米黑"/>
                <w:sz w:val="16"/>
              </w:rPr>
            </w:pPr>
            <w:r>
              <w:rPr>
                <w:rFonts w:ascii="文泉驿微米黑"/>
                <w:sz w:val="16"/>
              </w:rPr>
              <w:t>Y</w:t>
            </w:r>
          </w:p>
        </w:tc>
        <w:tc>
          <w:tcPr>
            <w:tcW w:w="1036" w:type="dxa"/>
          </w:tcPr>
          <w:p>
            <w:pPr>
              <w:pStyle w:val="TableParagraph"/>
              <w:spacing w:line="241" w:lineRule="exact" w:before="25"/>
              <w:ind w:left="1"/>
              <w:jc w:val="center"/>
              <w:rPr>
                <w:rFonts w:ascii="文泉驿微米黑"/>
                <w:sz w:val="16"/>
              </w:rPr>
            </w:pPr>
            <w:r>
              <w:rPr>
                <w:rFonts w:ascii="文泉驿微米黑"/>
                <w:sz w:val="16"/>
              </w:rPr>
              <w:t>Y</w:t>
            </w:r>
          </w:p>
        </w:tc>
        <w:tc>
          <w:tcPr>
            <w:tcW w:w="1036" w:type="dxa"/>
          </w:tcPr>
          <w:p>
            <w:pPr>
              <w:pStyle w:val="TableParagraph"/>
              <w:spacing w:line="241" w:lineRule="exact" w:before="25"/>
              <w:ind w:left="1"/>
              <w:jc w:val="center"/>
              <w:rPr>
                <w:rFonts w:ascii="文泉驿微米黑"/>
                <w:sz w:val="16"/>
              </w:rPr>
            </w:pPr>
            <w:r>
              <w:rPr>
                <w:rFonts w:ascii="文泉驿微米黑"/>
                <w:sz w:val="16"/>
              </w:rPr>
              <w:t>Y</w:t>
            </w:r>
          </w:p>
        </w:tc>
        <w:tc>
          <w:tcPr>
            <w:tcW w:w="916" w:type="dxa"/>
          </w:tcPr>
          <w:p>
            <w:pPr>
              <w:pStyle w:val="TableParagraph"/>
              <w:spacing w:line="241" w:lineRule="exact" w:before="25"/>
              <w:ind w:left="121"/>
              <w:jc w:val="center"/>
              <w:rPr>
                <w:rFonts w:ascii="文泉驿微米黑"/>
                <w:sz w:val="16"/>
              </w:rPr>
            </w:pPr>
            <w:r>
              <w:rPr>
                <w:rFonts w:ascii="文泉驿微米黑"/>
                <w:sz w:val="16"/>
              </w:rPr>
              <w:t>N</w:t>
            </w:r>
          </w:p>
        </w:tc>
      </w:tr>
      <w:tr>
        <w:trPr>
          <w:trHeight w:val="286" w:hRule="atLeast"/>
        </w:trPr>
        <w:tc>
          <w:tcPr>
            <w:tcW w:w="2909" w:type="dxa"/>
          </w:tcPr>
          <w:p>
            <w:pPr>
              <w:pStyle w:val="TableParagraph"/>
              <w:spacing w:line="267" w:lineRule="exact" w:before="0"/>
              <w:ind w:right="117"/>
              <w:jc w:val="center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2"/>
                <w:sz w:val="20"/>
              </w:rPr>
              <w:t>复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合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主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键</w:t>
            </w:r>
          </w:p>
        </w:tc>
        <w:tc>
          <w:tcPr>
            <w:tcW w:w="1036" w:type="dxa"/>
          </w:tcPr>
          <w:p>
            <w:pPr>
              <w:pStyle w:val="TableParagraph"/>
              <w:spacing w:line="241" w:lineRule="exact" w:before="25"/>
              <w:jc w:val="center"/>
              <w:rPr>
                <w:rFonts w:ascii="文泉驿微米黑"/>
                <w:sz w:val="16"/>
              </w:rPr>
            </w:pPr>
            <w:r>
              <w:rPr>
                <w:rFonts w:ascii="文泉驿微米黑"/>
                <w:sz w:val="16"/>
              </w:rPr>
              <w:t>Y</w:t>
            </w:r>
          </w:p>
        </w:tc>
        <w:tc>
          <w:tcPr>
            <w:tcW w:w="1036" w:type="dxa"/>
          </w:tcPr>
          <w:p>
            <w:pPr>
              <w:pStyle w:val="TableParagraph"/>
              <w:spacing w:line="241" w:lineRule="exact" w:before="25"/>
              <w:jc w:val="center"/>
              <w:rPr>
                <w:rFonts w:ascii="文泉驿微米黑"/>
                <w:sz w:val="16"/>
              </w:rPr>
            </w:pPr>
            <w:r>
              <w:rPr>
                <w:rFonts w:ascii="文泉驿微米黑"/>
                <w:sz w:val="16"/>
              </w:rPr>
              <w:t>Y</w:t>
            </w:r>
          </w:p>
        </w:tc>
        <w:tc>
          <w:tcPr>
            <w:tcW w:w="1036" w:type="dxa"/>
          </w:tcPr>
          <w:p>
            <w:pPr>
              <w:pStyle w:val="TableParagraph"/>
              <w:spacing w:line="241" w:lineRule="exact" w:before="25"/>
              <w:jc w:val="center"/>
              <w:rPr>
                <w:rFonts w:ascii="文泉驿微米黑"/>
                <w:sz w:val="16"/>
              </w:rPr>
            </w:pPr>
            <w:r>
              <w:rPr>
                <w:rFonts w:ascii="文泉驿微米黑"/>
                <w:sz w:val="16"/>
              </w:rPr>
              <w:t>Y</w:t>
            </w:r>
          </w:p>
        </w:tc>
        <w:tc>
          <w:tcPr>
            <w:tcW w:w="1036" w:type="dxa"/>
          </w:tcPr>
          <w:p>
            <w:pPr>
              <w:pStyle w:val="TableParagraph"/>
              <w:spacing w:line="241" w:lineRule="exact" w:before="25"/>
              <w:ind w:left="1"/>
              <w:jc w:val="center"/>
              <w:rPr>
                <w:rFonts w:ascii="文泉驿微米黑"/>
                <w:sz w:val="16"/>
              </w:rPr>
            </w:pPr>
            <w:r>
              <w:rPr>
                <w:rFonts w:ascii="文泉驿微米黑"/>
                <w:sz w:val="16"/>
              </w:rPr>
              <w:t>Y</w:t>
            </w:r>
          </w:p>
        </w:tc>
        <w:tc>
          <w:tcPr>
            <w:tcW w:w="1036" w:type="dxa"/>
          </w:tcPr>
          <w:p>
            <w:pPr>
              <w:pStyle w:val="TableParagraph"/>
              <w:spacing w:line="241" w:lineRule="exact" w:before="25"/>
              <w:ind w:left="1"/>
              <w:jc w:val="center"/>
              <w:rPr>
                <w:rFonts w:ascii="文泉驿微米黑"/>
                <w:sz w:val="16"/>
              </w:rPr>
            </w:pPr>
            <w:r>
              <w:rPr>
                <w:rFonts w:ascii="文泉驿微米黑"/>
                <w:sz w:val="16"/>
              </w:rPr>
              <w:t>Y</w:t>
            </w:r>
          </w:p>
        </w:tc>
        <w:tc>
          <w:tcPr>
            <w:tcW w:w="916" w:type="dxa"/>
          </w:tcPr>
          <w:p>
            <w:pPr>
              <w:pStyle w:val="TableParagraph"/>
              <w:spacing w:line="241" w:lineRule="exact" w:before="25"/>
              <w:ind w:left="121"/>
              <w:jc w:val="center"/>
              <w:rPr>
                <w:rFonts w:ascii="文泉驿微米黑"/>
                <w:sz w:val="16"/>
              </w:rPr>
            </w:pPr>
            <w:r>
              <w:rPr>
                <w:rFonts w:ascii="文泉驿微米黑"/>
                <w:sz w:val="16"/>
              </w:rPr>
              <w:t>Y</w:t>
            </w:r>
          </w:p>
        </w:tc>
      </w:tr>
      <w:tr>
        <w:trPr>
          <w:trHeight w:val="286" w:hRule="atLeast"/>
        </w:trPr>
        <w:tc>
          <w:tcPr>
            <w:tcW w:w="2909" w:type="dxa"/>
          </w:tcPr>
          <w:p>
            <w:pPr>
              <w:pStyle w:val="TableParagraph"/>
              <w:spacing w:line="267" w:lineRule="exact" w:before="0"/>
              <w:ind w:right="117"/>
              <w:jc w:val="center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2"/>
                <w:sz w:val="20"/>
              </w:rPr>
              <w:t>唯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一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约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束</w:t>
            </w:r>
          </w:p>
        </w:tc>
        <w:tc>
          <w:tcPr>
            <w:tcW w:w="1036" w:type="dxa"/>
          </w:tcPr>
          <w:p>
            <w:pPr>
              <w:pStyle w:val="TableParagraph"/>
              <w:spacing w:line="241" w:lineRule="exact" w:before="25"/>
              <w:jc w:val="center"/>
              <w:rPr>
                <w:rFonts w:ascii="文泉驿微米黑"/>
                <w:sz w:val="16"/>
              </w:rPr>
            </w:pPr>
            <w:r>
              <w:rPr>
                <w:rFonts w:ascii="文泉驿微米黑"/>
                <w:sz w:val="16"/>
              </w:rPr>
              <w:t>Y</w:t>
            </w:r>
          </w:p>
        </w:tc>
        <w:tc>
          <w:tcPr>
            <w:tcW w:w="1036" w:type="dxa"/>
          </w:tcPr>
          <w:p>
            <w:pPr>
              <w:pStyle w:val="TableParagraph"/>
              <w:spacing w:line="241" w:lineRule="exact" w:before="25"/>
              <w:jc w:val="center"/>
              <w:rPr>
                <w:rFonts w:ascii="文泉驿微米黑"/>
                <w:sz w:val="16"/>
              </w:rPr>
            </w:pPr>
            <w:r>
              <w:rPr>
                <w:rFonts w:ascii="文泉驿微米黑"/>
                <w:sz w:val="16"/>
              </w:rPr>
              <w:t>Y</w:t>
            </w:r>
          </w:p>
        </w:tc>
        <w:tc>
          <w:tcPr>
            <w:tcW w:w="1036" w:type="dxa"/>
          </w:tcPr>
          <w:p>
            <w:pPr>
              <w:pStyle w:val="TableParagraph"/>
              <w:spacing w:line="241" w:lineRule="exact" w:before="25"/>
              <w:jc w:val="center"/>
              <w:rPr>
                <w:rFonts w:ascii="文泉驿微米黑"/>
                <w:sz w:val="16"/>
              </w:rPr>
            </w:pPr>
            <w:r>
              <w:rPr>
                <w:rFonts w:ascii="文泉驿微米黑"/>
                <w:sz w:val="16"/>
              </w:rPr>
              <w:t>Y</w:t>
            </w:r>
          </w:p>
        </w:tc>
        <w:tc>
          <w:tcPr>
            <w:tcW w:w="1036" w:type="dxa"/>
          </w:tcPr>
          <w:p>
            <w:pPr>
              <w:pStyle w:val="TableParagraph"/>
              <w:spacing w:line="241" w:lineRule="exact" w:before="25"/>
              <w:ind w:left="1"/>
              <w:jc w:val="center"/>
              <w:rPr>
                <w:rFonts w:ascii="文泉驿微米黑"/>
                <w:sz w:val="16"/>
              </w:rPr>
            </w:pPr>
            <w:r>
              <w:rPr>
                <w:rFonts w:ascii="文泉驿微米黑"/>
                <w:sz w:val="16"/>
              </w:rPr>
              <w:t>Y</w:t>
            </w:r>
          </w:p>
        </w:tc>
        <w:tc>
          <w:tcPr>
            <w:tcW w:w="1036" w:type="dxa"/>
          </w:tcPr>
          <w:p>
            <w:pPr>
              <w:pStyle w:val="TableParagraph"/>
              <w:spacing w:line="241" w:lineRule="exact" w:before="25"/>
              <w:ind w:left="1"/>
              <w:jc w:val="center"/>
              <w:rPr>
                <w:rFonts w:ascii="文泉驿微米黑"/>
                <w:sz w:val="16"/>
              </w:rPr>
            </w:pPr>
            <w:r>
              <w:rPr>
                <w:rFonts w:ascii="文泉驿微米黑"/>
                <w:sz w:val="16"/>
              </w:rPr>
              <w:t>Y</w:t>
            </w:r>
          </w:p>
        </w:tc>
        <w:tc>
          <w:tcPr>
            <w:tcW w:w="916" w:type="dxa"/>
          </w:tcPr>
          <w:p>
            <w:pPr>
              <w:pStyle w:val="TableParagraph"/>
              <w:spacing w:line="241" w:lineRule="exact" w:before="25"/>
              <w:ind w:left="121"/>
              <w:jc w:val="center"/>
              <w:rPr>
                <w:rFonts w:ascii="文泉驿微米黑"/>
                <w:sz w:val="16"/>
              </w:rPr>
            </w:pPr>
            <w:r>
              <w:rPr>
                <w:rFonts w:ascii="文泉驿微米黑"/>
                <w:sz w:val="16"/>
              </w:rPr>
              <w:t>Y</w:t>
            </w:r>
          </w:p>
        </w:tc>
      </w:tr>
      <w:tr>
        <w:trPr>
          <w:trHeight w:val="287" w:hRule="atLeast"/>
        </w:trPr>
        <w:tc>
          <w:tcPr>
            <w:tcW w:w="2909" w:type="dxa"/>
          </w:tcPr>
          <w:p>
            <w:pPr>
              <w:pStyle w:val="TableParagraph"/>
              <w:spacing w:line="267" w:lineRule="exact" w:before="0"/>
              <w:ind w:right="117"/>
              <w:jc w:val="center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2"/>
                <w:sz w:val="20"/>
              </w:rPr>
              <w:t>整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型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主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键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上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的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聚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簇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索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引</w:t>
            </w:r>
          </w:p>
        </w:tc>
        <w:tc>
          <w:tcPr>
            <w:tcW w:w="1036" w:type="dxa"/>
          </w:tcPr>
          <w:p>
            <w:pPr>
              <w:pStyle w:val="TableParagraph"/>
              <w:spacing w:line="241" w:lineRule="exact" w:before="25"/>
              <w:jc w:val="center"/>
              <w:rPr>
                <w:rFonts w:ascii="文泉驿微米黑"/>
                <w:sz w:val="16"/>
              </w:rPr>
            </w:pPr>
            <w:r>
              <w:rPr>
                <w:rFonts w:ascii="文泉驿微米黑"/>
                <w:sz w:val="16"/>
              </w:rPr>
              <w:t>Y</w:t>
            </w:r>
          </w:p>
        </w:tc>
        <w:tc>
          <w:tcPr>
            <w:tcW w:w="1036" w:type="dxa"/>
          </w:tcPr>
          <w:p>
            <w:pPr>
              <w:pStyle w:val="TableParagraph"/>
              <w:spacing w:line="241" w:lineRule="exact" w:before="25"/>
              <w:jc w:val="center"/>
              <w:rPr>
                <w:rFonts w:ascii="文泉驿微米黑"/>
                <w:sz w:val="16"/>
              </w:rPr>
            </w:pPr>
            <w:r>
              <w:rPr>
                <w:rFonts w:ascii="文泉驿微米黑"/>
                <w:sz w:val="16"/>
              </w:rPr>
              <w:t>Y</w:t>
            </w:r>
          </w:p>
        </w:tc>
        <w:tc>
          <w:tcPr>
            <w:tcW w:w="1036" w:type="dxa"/>
          </w:tcPr>
          <w:p>
            <w:pPr>
              <w:pStyle w:val="TableParagraph"/>
              <w:spacing w:line="241" w:lineRule="exact" w:before="25"/>
              <w:jc w:val="center"/>
              <w:rPr>
                <w:rFonts w:ascii="文泉驿微米黑"/>
                <w:sz w:val="16"/>
              </w:rPr>
            </w:pPr>
            <w:r>
              <w:rPr>
                <w:rFonts w:ascii="文泉驿微米黑"/>
                <w:sz w:val="16"/>
              </w:rPr>
              <w:t>Y</w:t>
            </w:r>
          </w:p>
        </w:tc>
        <w:tc>
          <w:tcPr>
            <w:tcW w:w="1036" w:type="dxa"/>
          </w:tcPr>
          <w:p>
            <w:pPr>
              <w:pStyle w:val="TableParagraph"/>
              <w:spacing w:line="241" w:lineRule="exact" w:before="25"/>
              <w:ind w:left="1"/>
              <w:jc w:val="center"/>
              <w:rPr>
                <w:rFonts w:ascii="文泉驿微米黑"/>
                <w:sz w:val="16"/>
              </w:rPr>
            </w:pPr>
            <w:r>
              <w:rPr>
                <w:rFonts w:ascii="文泉驿微米黑"/>
                <w:sz w:val="16"/>
              </w:rPr>
              <w:t>Y</w:t>
            </w:r>
          </w:p>
        </w:tc>
        <w:tc>
          <w:tcPr>
            <w:tcW w:w="1036" w:type="dxa"/>
          </w:tcPr>
          <w:p>
            <w:pPr>
              <w:pStyle w:val="TableParagraph"/>
              <w:spacing w:line="241" w:lineRule="exact" w:before="25"/>
              <w:ind w:left="1"/>
              <w:jc w:val="center"/>
              <w:rPr>
                <w:rFonts w:ascii="文泉驿微米黑"/>
                <w:sz w:val="16"/>
              </w:rPr>
            </w:pPr>
            <w:r>
              <w:rPr>
                <w:rFonts w:ascii="文泉驿微米黑"/>
                <w:sz w:val="16"/>
              </w:rPr>
              <w:t>Y</w:t>
            </w:r>
          </w:p>
        </w:tc>
        <w:tc>
          <w:tcPr>
            <w:tcW w:w="916" w:type="dxa"/>
          </w:tcPr>
          <w:p>
            <w:pPr>
              <w:pStyle w:val="TableParagraph"/>
              <w:spacing w:line="241" w:lineRule="exact" w:before="25"/>
              <w:ind w:left="121"/>
              <w:jc w:val="center"/>
              <w:rPr>
                <w:rFonts w:ascii="文泉驿微米黑"/>
                <w:sz w:val="16"/>
              </w:rPr>
            </w:pPr>
            <w:r>
              <w:rPr>
                <w:rFonts w:ascii="文泉驿微米黑"/>
                <w:sz w:val="16"/>
              </w:rPr>
              <w:t>Y</w:t>
            </w:r>
          </w:p>
        </w:tc>
      </w:tr>
      <w:tr>
        <w:trPr>
          <w:trHeight w:val="332" w:hRule="atLeast"/>
        </w:trPr>
        <w:tc>
          <w:tcPr>
            <w:tcW w:w="2909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308" w:lineRule="exact" w:before="0"/>
              <w:ind w:right="117"/>
              <w:jc w:val="center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2"/>
                <w:sz w:val="20"/>
              </w:rPr>
              <w:t>复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合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或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非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整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型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主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键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上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的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聚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簇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索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引</w:t>
            </w:r>
          </w:p>
        </w:tc>
        <w:tc>
          <w:tcPr>
            <w:tcW w:w="1036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40" w:lineRule="auto" w:before="25"/>
              <w:jc w:val="center"/>
              <w:rPr>
                <w:rFonts w:ascii="文泉驿微米黑"/>
                <w:sz w:val="16"/>
              </w:rPr>
            </w:pPr>
            <w:r>
              <w:rPr>
                <w:rFonts w:ascii="文泉驿微米黑"/>
                <w:sz w:val="16"/>
              </w:rPr>
              <w:t>Y</w:t>
            </w:r>
          </w:p>
        </w:tc>
        <w:tc>
          <w:tcPr>
            <w:tcW w:w="1036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40" w:lineRule="auto" w:before="25"/>
              <w:jc w:val="center"/>
              <w:rPr>
                <w:rFonts w:ascii="文泉驿微米黑"/>
                <w:sz w:val="16"/>
              </w:rPr>
            </w:pPr>
            <w:r>
              <w:rPr>
                <w:rFonts w:ascii="文泉驿微米黑"/>
                <w:sz w:val="16"/>
              </w:rPr>
              <w:t>Y</w:t>
            </w:r>
          </w:p>
        </w:tc>
        <w:tc>
          <w:tcPr>
            <w:tcW w:w="1036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40" w:lineRule="auto" w:before="25"/>
              <w:jc w:val="center"/>
              <w:rPr>
                <w:rFonts w:ascii="文泉驿微米黑"/>
                <w:sz w:val="16"/>
              </w:rPr>
            </w:pPr>
            <w:r>
              <w:rPr>
                <w:rFonts w:ascii="文泉驿微米黑"/>
                <w:sz w:val="16"/>
              </w:rPr>
              <w:t>Y</w:t>
            </w:r>
          </w:p>
        </w:tc>
        <w:tc>
          <w:tcPr>
            <w:tcW w:w="1036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40" w:lineRule="auto" w:before="25"/>
              <w:ind w:left="1"/>
              <w:jc w:val="center"/>
              <w:rPr>
                <w:rFonts w:ascii="文泉驿微米黑"/>
                <w:sz w:val="16"/>
              </w:rPr>
            </w:pPr>
            <w:r>
              <w:rPr>
                <w:rFonts w:ascii="文泉驿微米黑"/>
                <w:sz w:val="16"/>
              </w:rPr>
              <w:t>Y</w:t>
            </w:r>
          </w:p>
        </w:tc>
        <w:tc>
          <w:tcPr>
            <w:tcW w:w="1036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40" w:lineRule="auto" w:before="25"/>
              <w:ind w:left="1"/>
              <w:jc w:val="center"/>
              <w:rPr>
                <w:rFonts w:ascii="文泉驿微米黑"/>
                <w:sz w:val="16"/>
              </w:rPr>
            </w:pPr>
            <w:r>
              <w:rPr>
                <w:rFonts w:ascii="文泉驿微米黑"/>
                <w:sz w:val="16"/>
              </w:rPr>
              <w:t>Y</w:t>
            </w:r>
          </w:p>
        </w:tc>
        <w:tc>
          <w:tcPr>
            <w:tcW w:w="916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40" w:lineRule="auto" w:before="25"/>
              <w:ind w:left="121"/>
              <w:jc w:val="center"/>
              <w:rPr>
                <w:rFonts w:ascii="文泉驿微米黑"/>
                <w:sz w:val="16"/>
              </w:rPr>
            </w:pPr>
            <w:r>
              <w:rPr>
                <w:rFonts w:ascii="文泉驿微米黑"/>
                <w:sz w:val="16"/>
              </w:rPr>
              <w:t>N</w:t>
            </w:r>
          </w:p>
        </w:tc>
      </w:tr>
    </w:tbl>
    <w:p>
      <w:pPr>
        <w:pStyle w:val="BodyText"/>
        <w:spacing w:before="5"/>
        <w:rPr>
          <w:rFonts w:ascii="文泉驿微米黑"/>
          <w:sz w:val="27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0" w:after="0"/>
        <w:ind w:left="730" w:right="0" w:hanging="511"/>
        <w:jc w:val="left"/>
      </w:pPr>
      <w:bookmarkStart w:name="其他对象" w:id="129"/>
      <w:bookmarkEnd w:id="129"/>
      <w:r>
        <w:rPr/>
      </w:r>
      <w:bookmarkStart w:name="_bookmark62" w:id="130"/>
      <w:bookmarkEnd w:id="130"/>
      <w:r>
        <w:rPr/>
      </w:r>
      <w:bookmarkStart w:name="_bookmark62" w:id="131"/>
      <w:bookmarkEnd w:id="131"/>
      <w:r>
        <w:rPr>
          <w:spacing w:val="-2"/>
        </w:rPr>
        <w:t>其</w:t>
      </w:r>
      <w:r>
        <w:rPr>
          <w:spacing w:val="-2"/>
        </w:rPr>
        <w:t>他</w:t>
      </w:r>
      <w:r>
        <w:rPr>
          <w:spacing w:val="-2"/>
        </w:rPr>
        <w:t>对</w:t>
      </w:r>
      <w:r>
        <w:rPr>
          <w:spacing w:val="-10"/>
        </w:rPr>
        <w:t>象</w:t>
      </w:r>
    </w:p>
    <w:p>
      <w:pPr>
        <w:pStyle w:val="BodyText"/>
        <w:spacing w:before="9"/>
        <w:rPr>
          <w:rFonts w:ascii="文泉驿微米黑"/>
          <w:sz w:val="12"/>
        </w:rPr>
      </w:pPr>
    </w:p>
    <w:p>
      <w:pPr>
        <w:spacing w:before="0"/>
        <w:ind w:left="215" w:right="0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16"/>
        </w:rPr>
        <w:t>TiDB</w:t>
      </w:r>
      <w:r>
        <w:rPr>
          <w:rFonts w:ascii="文泉驿微米黑" w:eastAsia="文泉驿微米黑" w:hint="eastAsia"/>
          <w:spacing w:val="-3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支</w:t>
      </w:r>
      <w:r>
        <w:rPr>
          <w:rFonts w:ascii="文泉驿微米黑" w:eastAsia="文泉驿微米黑" w:hint="eastAsia"/>
          <w:spacing w:val="-2"/>
          <w:sz w:val="20"/>
        </w:rPr>
        <w:t>持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些</w:t>
      </w:r>
      <w:r>
        <w:rPr>
          <w:rFonts w:ascii="文泉驿微米黑" w:eastAsia="文泉驿微米黑" w:hint="eastAsia"/>
          <w:spacing w:val="-2"/>
          <w:sz w:val="20"/>
        </w:rPr>
        <w:t>和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同</w:t>
      </w:r>
      <w:r>
        <w:rPr>
          <w:rFonts w:ascii="文泉驿微米黑" w:eastAsia="文泉驿微米黑" w:hint="eastAsia"/>
          <w:spacing w:val="-2"/>
          <w:sz w:val="20"/>
        </w:rPr>
        <w:t>级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对</w:t>
      </w:r>
      <w:r>
        <w:rPr>
          <w:rFonts w:ascii="文泉驿微米黑" w:eastAsia="文泉驿微米黑" w:hint="eastAsia"/>
          <w:spacing w:val="-2"/>
          <w:sz w:val="20"/>
        </w:rPr>
        <w:t>象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8"/>
        </w:rPr>
      </w:pPr>
    </w:p>
    <w:p>
      <w:pPr>
        <w:pStyle w:val="ListParagraph"/>
        <w:numPr>
          <w:ilvl w:val="0"/>
          <w:numId w:val="49"/>
        </w:numPr>
        <w:tabs>
          <w:tab w:pos="719" w:val="left" w:leader="none"/>
        </w:tabs>
        <w:spacing w:line="208" w:lineRule="auto" w:before="0" w:after="0"/>
        <w:ind w:left="718" w:right="1438" w:hanging="160"/>
        <w:jc w:val="left"/>
        <w:rPr>
          <w:sz w:val="20"/>
        </w:rPr>
      </w:pPr>
      <w:r>
        <w:rPr>
          <w:sz w:val="20"/>
        </w:rPr>
        <w:t>视图</w:t>
      </w:r>
      <w:r>
        <w:rPr>
          <w:spacing w:val="20"/>
          <w:sz w:val="16"/>
        </w:rPr>
        <w:t>: </w:t>
      </w:r>
      <w:r>
        <w:rPr>
          <w:sz w:val="20"/>
        </w:rPr>
        <w:t>视图是一张虚拟表，该虚拟表的结构由创建视图时的 </w:t>
      </w:r>
      <w:r>
        <w:rPr>
          <w:rFonts w:ascii="文泉驿等宽微米黑" w:hAnsi="文泉驿等宽微米黑" w:eastAsia="文泉驿等宽微米黑" w:hint="eastAsia"/>
          <w:sz w:val="16"/>
        </w:rPr>
        <w:t>SELECT</w:t>
      </w:r>
      <w:r>
        <w:rPr>
          <w:rFonts w:ascii="文泉驿等宽微米黑" w:hAnsi="文泉驿等宽微米黑" w:eastAsia="文泉驿等宽微米黑" w:hint="eastAsia"/>
          <w:spacing w:val="-34"/>
          <w:sz w:val="16"/>
        </w:rPr>
        <w:t> </w:t>
      </w:r>
      <w:r>
        <w:rPr>
          <w:sz w:val="20"/>
        </w:rPr>
        <w:t>语句定义，</w:t>
      </w:r>
      <w:r>
        <w:rPr>
          <w:sz w:val="16"/>
        </w:rPr>
        <w:t>TiDB </w:t>
      </w:r>
      <w:r>
        <w:rPr>
          <w:sz w:val="20"/>
        </w:rPr>
        <w:t>目前不支持物化视</w:t>
      </w:r>
      <w:r>
        <w:rPr>
          <w:spacing w:val="-6"/>
          <w:sz w:val="20"/>
        </w:rPr>
        <w:t>图</w:t>
      </w:r>
      <w:r>
        <w:rPr>
          <w:spacing w:val="-6"/>
          <w:sz w:val="20"/>
        </w:rPr>
        <w:t>。</w:t>
      </w:r>
    </w:p>
    <w:p>
      <w:pPr>
        <w:pStyle w:val="ListParagraph"/>
        <w:numPr>
          <w:ilvl w:val="0"/>
          <w:numId w:val="49"/>
        </w:numPr>
        <w:tabs>
          <w:tab w:pos="719" w:val="left" w:leader="none"/>
        </w:tabs>
        <w:spacing w:line="279" w:lineRule="exact" w:before="0" w:after="0"/>
        <w:ind w:left="718" w:right="0" w:hanging="161"/>
        <w:jc w:val="left"/>
        <w:rPr>
          <w:sz w:val="20"/>
        </w:rPr>
      </w:pPr>
      <w:r>
        <w:rPr>
          <w:spacing w:val="-2"/>
          <w:sz w:val="20"/>
        </w:rPr>
        <w:t>序列</w:t>
      </w:r>
      <w:r>
        <w:rPr>
          <w:spacing w:val="6"/>
          <w:sz w:val="16"/>
        </w:rPr>
        <w:t>: </w:t>
      </w:r>
      <w:r>
        <w:rPr>
          <w:spacing w:val="-2"/>
          <w:sz w:val="20"/>
        </w:rPr>
        <w:t>创</w:t>
      </w:r>
      <w:r>
        <w:rPr>
          <w:spacing w:val="-2"/>
          <w:sz w:val="20"/>
        </w:rPr>
        <w:t>建</w:t>
      </w:r>
      <w:r>
        <w:rPr>
          <w:spacing w:val="-2"/>
          <w:sz w:val="20"/>
        </w:rPr>
        <w:t>和</w:t>
      </w:r>
      <w:r>
        <w:rPr>
          <w:spacing w:val="-2"/>
          <w:sz w:val="20"/>
        </w:rPr>
        <w:t>存</w:t>
      </w:r>
      <w:r>
        <w:rPr>
          <w:spacing w:val="-2"/>
          <w:sz w:val="20"/>
        </w:rPr>
        <w:t>储</w:t>
      </w:r>
      <w:r>
        <w:rPr>
          <w:spacing w:val="-2"/>
          <w:sz w:val="20"/>
        </w:rPr>
        <w:t>顺</w:t>
      </w:r>
      <w:r>
        <w:rPr>
          <w:spacing w:val="-2"/>
          <w:sz w:val="20"/>
        </w:rPr>
        <w:t>序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据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49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20"/>
        </w:rPr>
      </w:pPr>
      <w:r>
        <w:rPr>
          <w:spacing w:val="-2"/>
          <w:sz w:val="20"/>
        </w:rPr>
        <w:t>临</w:t>
      </w:r>
      <w:r>
        <w:rPr>
          <w:spacing w:val="-2"/>
          <w:sz w:val="20"/>
        </w:rPr>
        <w:t>时</w:t>
      </w:r>
      <w:r>
        <w:rPr>
          <w:spacing w:val="-2"/>
          <w:sz w:val="20"/>
        </w:rPr>
        <w:t>表</w:t>
      </w:r>
      <w:r>
        <w:rPr>
          <w:spacing w:val="6"/>
          <w:sz w:val="16"/>
        </w:rPr>
        <w:t>: </w:t>
      </w:r>
      <w:r>
        <w:rPr>
          <w:spacing w:val="-2"/>
          <w:sz w:val="20"/>
        </w:rPr>
        <w:t>临</w:t>
      </w:r>
      <w:r>
        <w:rPr>
          <w:spacing w:val="-2"/>
          <w:sz w:val="20"/>
        </w:rPr>
        <w:t>时</w:t>
      </w:r>
      <w:r>
        <w:rPr>
          <w:spacing w:val="-2"/>
          <w:sz w:val="20"/>
        </w:rPr>
        <w:t>表</w:t>
      </w:r>
      <w:r>
        <w:rPr>
          <w:spacing w:val="-2"/>
          <w:sz w:val="20"/>
        </w:rPr>
        <w:t>是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据</w:t>
      </w:r>
      <w:r>
        <w:rPr>
          <w:spacing w:val="-2"/>
          <w:sz w:val="20"/>
        </w:rPr>
        <w:t>不</w:t>
      </w:r>
      <w:r>
        <w:rPr>
          <w:spacing w:val="-2"/>
          <w:sz w:val="20"/>
        </w:rPr>
        <w:t>持</w:t>
      </w:r>
      <w:r>
        <w:rPr>
          <w:spacing w:val="-2"/>
          <w:sz w:val="20"/>
        </w:rPr>
        <w:t>久</w:t>
      </w:r>
      <w:r>
        <w:rPr>
          <w:spacing w:val="-2"/>
          <w:sz w:val="20"/>
        </w:rPr>
        <w:t>化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表</w:t>
      </w:r>
      <w:r>
        <w:rPr>
          <w:spacing w:val="-10"/>
          <w:sz w:val="20"/>
        </w:rPr>
        <w:t>。</w:t>
      </w:r>
    </w:p>
    <w:p>
      <w:pPr>
        <w:pStyle w:val="BodyText"/>
        <w:spacing w:before="12"/>
        <w:rPr>
          <w:rFonts w:ascii="文泉驿微米黑"/>
          <w:sz w:val="21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0" w:after="0"/>
        <w:ind w:left="730" w:right="0" w:hanging="511"/>
        <w:jc w:val="left"/>
      </w:pPr>
      <w:bookmarkStart w:name="访问控制" w:id="132"/>
      <w:bookmarkEnd w:id="132"/>
      <w:r>
        <w:rPr/>
      </w:r>
      <w:bookmarkStart w:name="_bookmark63" w:id="133"/>
      <w:bookmarkEnd w:id="133"/>
      <w:r>
        <w:rPr/>
      </w:r>
      <w:bookmarkStart w:name="_bookmark63" w:id="134"/>
      <w:bookmarkEnd w:id="134"/>
      <w:r>
        <w:rPr>
          <w:spacing w:val="-2"/>
        </w:rPr>
        <w:t>访</w:t>
      </w:r>
      <w:r>
        <w:rPr>
          <w:spacing w:val="-2"/>
        </w:rPr>
        <w:t>问</w:t>
      </w:r>
      <w:r>
        <w:rPr>
          <w:spacing w:val="-2"/>
        </w:rPr>
        <w:t>控</w:t>
      </w:r>
      <w:r>
        <w:rPr>
          <w:spacing w:val="-10"/>
        </w:rPr>
        <w:t>制</w:t>
      </w:r>
    </w:p>
    <w:p>
      <w:pPr>
        <w:pStyle w:val="BodyText"/>
        <w:spacing w:before="6"/>
        <w:rPr>
          <w:rFonts w:ascii="文泉驿微米黑"/>
          <w:sz w:val="14"/>
        </w:rPr>
      </w:pPr>
    </w:p>
    <w:p>
      <w:pPr>
        <w:spacing w:line="208" w:lineRule="auto" w:before="1"/>
        <w:ind w:left="220" w:right="1437" w:hanging="5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16"/>
        </w:rPr>
        <w:t>TiDB </w:t>
      </w:r>
      <w:r>
        <w:rPr>
          <w:rFonts w:ascii="文泉驿微米黑" w:eastAsia="文泉驿微米黑" w:hint="eastAsia"/>
          <w:spacing w:val="-2"/>
          <w:sz w:val="20"/>
        </w:rPr>
        <w:t>支</w:t>
      </w:r>
      <w:r>
        <w:rPr>
          <w:rFonts w:ascii="文泉驿微米黑" w:eastAsia="文泉驿微米黑" w:hint="eastAsia"/>
          <w:spacing w:val="-2"/>
          <w:sz w:val="20"/>
        </w:rPr>
        <w:t>持</w:t>
      </w:r>
      <w:r>
        <w:rPr>
          <w:rFonts w:ascii="文泉驿微米黑" w:eastAsia="文泉驿微米黑" w:hint="eastAsia"/>
          <w:spacing w:val="-2"/>
          <w:sz w:val="20"/>
        </w:rPr>
        <w:t>基</w:t>
      </w:r>
      <w:r>
        <w:rPr>
          <w:rFonts w:ascii="文泉驿微米黑" w:eastAsia="文泉驿微米黑" w:hint="eastAsia"/>
          <w:spacing w:val="-2"/>
          <w:sz w:val="20"/>
        </w:rPr>
        <w:t>于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户</w:t>
      </w:r>
      <w:r>
        <w:rPr>
          <w:rFonts w:ascii="文泉驿微米黑" w:eastAsia="文泉驿微米黑" w:hint="eastAsia"/>
          <w:spacing w:val="-2"/>
          <w:sz w:val="20"/>
        </w:rPr>
        <w:t>或</w:t>
      </w:r>
      <w:r>
        <w:rPr>
          <w:rFonts w:ascii="文泉驿微米黑" w:eastAsia="文泉驿微米黑" w:hint="eastAsia"/>
          <w:spacing w:val="-2"/>
          <w:sz w:val="20"/>
        </w:rPr>
        <w:t>角</w:t>
      </w:r>
      <w:r>
        <w:rPr>
          <w:rFonts w:ascii="文泉驿微米黑" w:eastAsia="文泉驿微米黑" w:hint="eastAsia"/>
          <w:spacing w:val="-2"/>
          <w:sz w:val="20"/>
        </w:rPr>
        <w:t>色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访</w:t>
      </w:r>
      <w:r>
        <w:rPr>
          <w:rFonts w:ascii="文泉驿微米黑" w:eastAsia="文泉驿微米黑" w:hint="eastAsia"/>
          <w:spacing w:val="-2"/>
          <w:sz w:val="20"/>
        </w:rPr>
        <w:t>问</w:t>
      </w:r>
      <w:r>
        <w:rPr>
          <w:rFonts w:ascii="文泉驿微米黑" w:eastAsia="文泉驿微米黑" w:hint="eastAsia"/>
          <w:spacing w:val="-2"/>
          <w:sz w:val="20"/>
        </w:rPr>
        <w:t>控</w:t>
      </w:r>
      <w:r>
        <w:rPr>
          <w:rFonts w:ascii="文泉驿微米黑" w:eastAsia="文泉驿微米黑" w:hint="eastAsia"/>
          <w:spacing w:val="-2"/>
          <w:sz w:val="20"/>
        </w:rPr>
        <w:t>制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通</w:t>
      </w:r>
      <w:r>
        <w:rPr>
          <w:rFonts w:ascii="文泉驿微米黑" w:eastAsia="文泉驿微米黑" w:hint="eastAsia"/>
          <w:spacing w:val="-2"/>
          <w:sz w:val="20"/>
        </w:rPr>
        <w:t>过</w:t>
      </w:r>
      <w:r>
        <w:rPr>
          <w:rFonts w:ascii="文泉驿微米黑" w:eastAsia="文泉驿微米黑" w:hint="eastAsia"/>
          <w:spacing w:val="-2"/>
          <w:sz w:val="20"/>
        </w:rPr>
        <w:t>角</w:t>
      </w:r>
      <w:r>
        <w:rPr>
          <w:rFonts w:ascii="文泉驿微米黑" w:eastAsia="文泉驿微米黑" w:hint="eastAsia"/>
          <w:spacing w:val="-2"/>
          <w:sz w:val="20"/>
        </w:rPr>
        <w:t>色</w:t>
      </w:r>
      <w:r>
        <w:rPr>
          <w:rFonts w:ascii="文泉驿微米黑" w:eastAsia="文泉驿微米黑" w:hint="eastAsia"/>
          <w:spacing w:val="-2"/>
          <w:sz w:val="20"/>
        </w:rPr>
        <w:t>或</w:t>
      </w:r>
      <w:r>
        <w:rPr>
          <w:rFonts w:ascii="文泉驿微米黑" w:eastAsia="文泉驿微米黑" w:hint="eastAsia"/>
          <w:spacing w:val="-2"/>
          <w:sz w:val="20"/>
        </w:rPr>
        <w:t>直</w:t>
      </w:r>
      <w:r>
        <w:rPr>
          <w:rFonts w:ascii="文泉驿微米黑" w:eastAsia="文泉驿微米黑" w:hint="eastAsia"/>
          <w:spacing w:val="-2"/>
          <w:sz w:val="20"/>
        </w:rPr>
        <w:t>接</w:t>
      </w:r>
      <w:r>
        <w:rPr>
          <w:rFonts w:ascii="文泉驿微米黑" w:eastAsia="文泉驿微米黑" w:hint="eastAsia"/>
          <w:spacing w:val="-2"/>
          <w:sz w:val="20"/>
        </w:rPr>
        <w:t>指</w:t>
      </w:r>
      <w:r>
        <w:rPr>
          <w:rFonts w:ascii="文泉驿微米黑" w:eastAsia="文泉驿微米黑" w:hint="eastAsia"/>
          <w:spacing w:val="-2"/>
          <w:sz w:val="20"/>
        </w:rPr>
        <w:t>向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户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从</w:t>
      </w:r>
      <w:r>
        <w:rPr>
          <w:rFonts w:ascii="文泉驿微米黑" w:eastAsia="文泉驿微米黑" w:hint="eastAsia"/>
          <w:spacing w:val="-2"/>
          <w:sz w:val="20"/>
        </w:rPr>
        <w:t>而</w:t>
      </w:r>
      <w:r>
        <w:rPr>
          <w:rFonts w:ascii="文泉驿微米黑" w:eastAsia="文泉驿微米黑" w:hint="eastAsia"/>
          <w:spacing w:val="-2"/>
          <w:sz w:val="20"/>
        </w:rPr>
        <w:t>授</w:t>
      </w:r>
      <w:r>
        <w:rPr>
          <w:rFonts w:ascii="文泉驿微米黑" w:eastAsia="文泉驿微米黑" w:hint="eastAsia"/>
          <w:spacing w:val="-2"/>
          <w:sz w:val="20"/>
        </w:rPr>
        <w:t>予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户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看</w:t>
      </w:r>
      <w:r>
        <w:rPr>
          <w:rFonts w:ascii="文泉驿微米黑" w:eastAsia="文泉驿微米黑" w:hint="eastAsia"/>
          <w:spacing w:val="-2"/>
          <w:sz w:val="20"/>
        </w:rPr>
        <w:t>、</w:t>
      </w:r>
      <w:r>
        <w:rPr>
          <w:rFonts w:ascii="文泉驿微米黑" w:eastAsia="文泉驿微米黑" w:hint="eastAsia"/>
          <w:spacing w:val="-2"/>
          <w:sz w:val="20"/>
        </w:rPr>
        <w:t>修</w:t>
      </w:r>
      <w:r>
        <w:rPr>
          <w:rFonts w:ascii="文泉驿微米黑" w:eastAsia="文泉驿微米黑" w:hint="eastAsia"/>
          <w:spacing w:val="-2"/>
          <w:sz w:val="20"/>
        </w:rPr>
        <w:t>改</w:t>
      </w:r>
      <w:r>
        <w:rPr>
          <w:rFonts w:ascii="文泉驿微米黑" w:eastAsia="文泉驿微米黑" w:hint="eastAsia"/>
          <w:spacing w:val="-2"/>
          <w:sz w:val="20"/>
        </w:rPr>
        <w:t>或</w:t>
      </w:r>
      <w:r>
        <w:rPr>
          <w:rFonts w:ascii="文泉驿微米黑" w:eastAsia="文泉驿微米黑" w:hint="eastAsia"/>
          <w:spacing w:val="-2"/>
          <w:sz w:val="20"/>
        </w:rPr>
        <w:t>删</w:t>
      </w:r>
      <w:r>
        <w:rPr>
          <w:rFonts w:ascii="文泉驿微米黑" w:eastAsia="文泉驿微米黑" w:hint="eastAsia"/>
          <w:spacing w:val="-2"/>
          <w:sz w:val="20"/>
        </w:rPr>
        <w:t>除</w:t>
      </w:r>
      <w:r>
        <w:rPr>
          <w:rFonts w:ascii="文泉驿微米黑" w:eastAsia="文泉驿微米黑" w:hint="eastAsia"/>
          <w:spacing w:val="-2"/>
          <w:sz w:val="20"/>
        </w:rPr>
        <w:t>数</w:t>
      </w:r>
      <w:bookmarkStart w:name="执行数据库模式更改" w:id="135"/>
      <w:bookmarkEnd w:id="135"/>
      <w:r>
        <w:rPr>
          <w:rFonts w:ascii="文泉驿微米黑" w:eastAsia="文泉驿微米黑" w:hint="eastAsia"/>
          <w:w w:val="99"/>
          <w:sz w:val="20"/>
        </w:rPr>
      </w:r>
      <w:bookmarkStart w:name="_bookmark64" w:id="136"/>
      <w:bookmarkEnd w:id="136"/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对</w:t>
      </w:r>
      <w:r>
        <w:rPr>
          <w:rFonts w:ascii="文泉驿微米黑" w:eastAsia="文泉驿微米黑" w:hint="eastAsia"/>
          <w:spacing w:val="-2"/>
          <w:sz w:val="20"/>
        </w:rPr>
        <w:t>象</w:t>
      </w:r>
      <w:r>
        <w:rPr>
          <w:rFonts w:ascii="文泉驿微米黑" w:eastAsia="文泉驿微米黑" w:hint="eastAsia"/>
          <w:spacing w:val="-2"/>
          <w:sz w:val="20"/>
        </w:rPr>
        <w:t>和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模</w:t>
      </w:r>
      <w:r>
        <w:rPr>
          <w:rFonts w:ascii="文泉驿微米黑" w:eastAsia="文泉驿微米黑" w:hint="eastAsia"/>
          <w:spacing w:val="-2"/>
          <w:sz w:val="20"/>
        </w:rPr>
        <w:t>式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权</w:t>
      </w:r>
      <w:r>
        <w:rPr>
          <w:rFonts w:ascii="文泉驿微米黑" w:eastAsia="文泉驿微米黑" w:hint="eastAsia"/>
          <w:spacing w:val="-2"/>
          <w:sz w:val="20"/>
        </w:rPr>
        <w:t>限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pStyle w:val="BodyText"/>
        <w:spacing w:before="8"/>
        <w:rPr>
          <w:rFonts w:ascii="文泉驿微米黑"/>
          <w:sz w:val="22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0" w:after="0"/>
        <w:ind w:left="730" w:right="0" w:hanging="511"/>
        <w:jc w:val="left"/>
      </w:pPr>
      <w:r>
        <w:rPr>
          <w:spacing w:val="-2"/>
        </w:rPr>
        <w:t>执</w:t>
      </w:r>
      <w:r>
        <w:rPr>
          <w:spacing w:val="-2"/>
        </w:rPr>
        <w:t>行</w:t>
      </w:r>
      <w:r>
        <w:rPr>
          <w:spacing w:val="-2"/>
        </w:rPr>
        <w:t>数</w:t>
      </w:r>
      <w:r>
        <w:rPr>
          <w:spacing w:val="-2"/>
        </w:rPr>
        <w:t>据</w:t>
      </w:r>
      <w:r>
        <w:rPr>
          <w:spacing w:val="-2"/>
        </w:rPr>
        <w:t>库</w:t>
      </w:r>
      <w:r>
        <w:rPr>
          <w:spacing w:val="-2"/>
        </w:rPr>
        <w:t>模</w:t>
      </w:r>
      <w:r>
        <w:rPr>
          <w:spacing w:val="-2"/>
        </w:rPr>
        <w:t>式</w:t>
      </w:r>
      <w:r>
        <w:rPr>
          <w:spacing w:val="-2"/>
        </w:rPr>
        <w:t>更</w:t>
      </w:r>
      <w:r>
        <w:rPr>
          <w:spacing w:val="-10"/>
        </w:rPr>
        <w:t>改</w:t>
      </w:r>
    </w:p>
    <w:p>
      <w:pPr>
        <w:pStyle w:val="BodyText"/>
        <w:spacing w:before="6"/>
        <w:rPr>
          <w:rFonts w:ascii="文泉驿微米黑"/>
          <w:sz w:val="14"/>
        </w:rPr>
      </w:pPr>
    </w:p>
    <w:p>
      <w:pPr>
        <w:spacing w:line="208" w:lineRule="auto" w:before="1"/>
        <w:ind w:left="220" w:right="1438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z w:val="20"/>
        </w:rPr>
        <w:t>推</w:t>
      </w:r>
      <w:r>
        <w:rPr>
          <w:rFonts w:ascii="文泉驿微米黑" w:eastAsia="文泉驿微米黑" w:hint="eastAsia"/>
          <w:sz w:val="20"/>
        </w:rPr>
        <w:t>荐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客</w:t>
      </w:r>
      <w:r>
        <w:rPr>
          <w:rFonts w:ascii="文泉驿微米黑" w:eastAsia="文泉驿微米黑" w:hint="eastAsia"/>
          <w:sz w:val="20"/>
        </w:rPr>
        <w:t>户</w:t>
      </w:r>
      <w:r>
        <w:rPr>
          <w:rFonts w:ascii="文泉驿微米黑" w:eastAsia="文泉驿微米黑" w:hint="eastAsia"/>
          <w:sz w:val="20"/>
        </w:rPr>
        <w:t>端</w:t>
      </w:r>
      <w:r>
        <w:rPr>
          <w:rFonts w:ascii="文泉驿微米黑" w:eastAsia="文泉驿微米黑" w:hint="eastAsia"/>
          <w:spacing w:val="-4"/>
          <w:sz w:val="20"/>
        </w:rPr>
        <w:t>的 </w:t>
      </w:r>
      <w:r>
        <w:rPr>
          <w:rFonts w:ascii="文泉驿微米黑" w:eastAsia="文泉驿微米黑" w:hint="eastAsia"/>
          <w:sz w:val="16"/>
        </w:rPr>
        <w:t>Driver </w:t>
      </w:r>
      <w:r>
        <w:rPr>
          <w:rFonts w:ascii="文泉驿微米黑" w:eastAsia="文泉驿微米黑" w:hint="eastAsia"/>
          <w:spacing w:val="-4"/>
          <w:sz w:val="20"/>
        </w:rPr>
        <w:t>或 </w:t>
      </w:r>
      <w:r>
        <w:rPr>
          <w:rFonts w:ascii="文泉驿微米黑" w:eastAsia="文泉驿微米黑" w:hint="eastAsia"/>
          <w:sz w:val="16"/>
        </w:rPr>
        <w:t>ORM </w:t>
      </w:r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z w:val="20"/>
        </w:rPr>
        <w:t>执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库</w:t>
      </w:r>
      <w:r>
        <w:rPr>
          <w:rFonts w:ascii="文泉驿微米黑" w:eastAsia="文泉驿微米黑" w:hint="eastAsia"/>
          <w:sz w:val="20"/>
        </w:rPr>
        <w:t>模</w:t>
      </w:r>
      <w:r>
        <w:rPr>
          <w:rFonts w:ascii="文泉驿微米黑" w:eastAsia="文泉驿微米黑" w:hint="eastAsia"/>
          <w:sz w:val="20"/>
        </w:rPr>
        <w:t>式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更</w:t>
      </w:r>
      <w:r>
        <w:rPr>
          <w:rFonts w:ascii="文泉驿微米黑" w:eastAsia="文泉驿微米黑" w:hint="eastAsia"/>
          <w:sz w:val="20"/>
        </w:rPr>
        <w:t>改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经</w:t>
      </w:r>
      <w:r>
        <w:rPr>
          <w:rFonts w:ascii="文泉驿微米黑" w:eastAsia="文泉驿微米黑" w:hint="eastAsia"/>
          <w:sz w:val="20"/>
        </w:rPr>
        <w:t>验</w:t>
      </w:r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z w:val="20"/>
        </w:rPr>
        <w:t>看，</w:t>
      </w:r>
      <w:r>
        <w:rPr>
          <w:rFonts w:ascii="文泉驿微米黑" w:eastAsia="文泉驿微米黑" w:hint="eastAsia"/>
          <w:sz w:val="20"/>
        </w:rPr>
        <w:t>作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最</w:t>
      </w:r>
      <w:r>
        <w:rPr>
          <w:rFonts w:ascii="文泉驿微米黑" w:eastAsia="文泉驿微米黑" w:hint="eastAsia"/>
          <w:sz w:val="20"/>
        </w:rPr>
        <w:t>佳</w:t>
      </w:r>
      <w:r>
        <w:rPr>
          <w:rFonts w:ascii="文泉驿微米黑" w:eastAsia="文泉驿微米黑" w:hint="eastAsia"/>
          <w:sz w:val="20"/>
        </w:rPr>
        <w:t>实</w:t>
      </w:r>
      <w:r>
        <w:rPr>
          <w:rFonts w:ascii="文泉驿微米黑" w:eastAsia="文泉驿微米黑" w:hint="eastAsia"/>
          <w:sz w:val="20"/>
        </w:rPr>
        <w:t>践，</w:t>
      </w:r>
      <w:r>
        <w:rPr>
          <w:rFonts w:ascii="文泉驿微米黑" w:eastAsia="文泉驿微米黑" w:hint="eastAsia"/>
          <w:sz w:val="20"/>
        </w:rPr>
        <w:t>建</w:t>
      </w:r>
      <w:r>
        <w:rPr>
          <w:rFonts w:ascii="文泉驿微米黑" w:eastAsia="文泉驿微米黑" w:hint="eastAsia"/>
          <w:sz w:val="20"/>
        </w:rPr>
        <w:t>议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pacing w:val="-4"/>
          <w:sz w:val="20"/>
        </w:rPr>
        <w:t>用 </w:t>
      </w:r>
      <w:hyperlink r:id="rId131">
        <w:r>
          <w:rPr>
            <w:rFonts w:ascii="文泉驿微米黑" w:eastAsia="文泉驿微米黑" w:hint="eastAsia"/>
            <w:color w:val="0000FF"/>
            <w:sz w:val="16"/>
          </w:rPr>
          <w:t>MySQL</w:t>
        </w:r>
      </w:hyperlink>
      <w:hyperlink r:id="rId131">
        <w:r>
          <w:rPr>
            <w:rFonts w:ascii="文泉驿微米黑" w:eastAsia="文泉驿微米黑" w:hint="eastAsia"/>
            <w:color w:val="0000FF"/>
            <w:spacing w:val="-2"/>
            <w:sz w:val="20"/>
          </w:rPr>
          <w:t>客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户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端</w:t>
        </w:r>
      </w:hyperlink>
      <w:r>
        <w:rPr>
          <w:rFonts w:ascii="文泉驿微米黑" w:eastAsia="文泉驿微米黑" w:hint="eastAsia"/>
          <w:spacing w:val="-2"/>
          <w:sz w:val="20"/>
        </w:rPr>
        <w:t>或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任</w:t>
      </w:r>
      <w:r>
        <w:rPr>
          <w:rFonts w:ascii="文泉驿微米黑" w:eastAsia="文泉驿微米黑" w:hint="eastAsia"/>
          <w:spacing w:val="-2"/>
          <w:sz w:val="20"/>
        </w:rPr>
        <w:t>意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喜</w:t>
      </w:r>
      <w:r>
        <w:rPr>
          <w:rFonts w:ascii="文泉驿微米黑" w:eastAsia="文泉驿微米黑" w:hint="eastAsia"/>
          <w:spacing w:val="-2"/>
          <w:sz w:val="20"/>
        </w:rPr>
        <w:t>欢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16"/>
        </w:rPr>
        <w:t>GUI</w:t>
      </w:r>
      <w:r>
        <w:rPr>
          <w:rFonts w:ascii="文泉驿微米黑" w:eastAsia="文泉驿微米黑" w:hint="eastAsia"/>
          <w:spacing w:val="-9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客</w:t>
      </w:r>
      <w:r>
        <w:rPr>
          <w:rFonts w:ascii="文泉驿微米黑" w:eastAsia="文泉驿微米黑" w:hint="eastAsia"/>
          <w:spacing w:val="-2"/>
          <w:sz w:val="20"/>
        </w:rPr>
        <w:t>户</w:t>
      </w:r>
      <w:r>
        <w:rPr>
          <w:rFonts w:ascii="文泉驿微米黑" w:eastAsia="文泉驿微米黑" w:hint="eastAsia"/>
          <w:spacing w:val="-2"/>
          <w:sz w:val="20"/>
        </w:rPr>
        <w:t>端</w:t>
      </w:r>
      <w:r>
        <w:rPr>
          <w:rFonts w:ascii="文泉驿微米黑" w:eastAsia="文泉驿微米黑" w:hint="eastAsia"/>
          <w:spacing w:val="-2"/>
          <w:sz w:val="20"/>
        </w:rPr>
        <w:t>来</w:t>
      </w:r>
      <w:r>
        <w:rPr>
          <w:rFonts w:ascii="文泉驿微米黑" w:eastAsia="文泉驿微米黑" w:hint="eastAsia"/>
          <w:spacing w:val="-2"/>
          <w:sz w:val="20"/>
        </w:rPr>
        <w:t>进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库</w:t>
      </w:r>
      <w:r>
        <w:rPr>
          <w:rFonts w:ascii="文泉驿微米黑" w:eastAsia="文泉驿微米黑" w:hint="eastAsia"/>
          <w:spacing w:val="-2"/>
          <w:sz w:val="20"/>
        </w:rPr>
        <w:t>模</w:t>
      </w:r>
      <w:r>
        <w:rPr>
          <w:rFonts w:ascii="文泉驿微米黑" w:eastAsia="文泉驿微米黑" w:hint="eastAsia"/>
          <w:spacing w:val="-2"/>
          <w:sz w:val="20"/>
        </w:rPr>
        <w:t>式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更</w:t>
      </w:r>
      <w:r>
        <w:rPr>
          <w:rFonts w:ascii="文泉驿微米黑" w:eastAsia="文泉驿微米黑" w:hint="eastAsia"/>
          <w:spacing w:val="-2"/>
          <w:sz w:val="20"/>
        </w:rPr>
        <w:t>改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本</w:t>
      </w:r>
      <w:r>
        <w:rPr>
          <w:rFonts w:ascii="文泉驿微米黑" w:eastAsia="文泉驿微米黑" w:hint="eastAsia"/>
          <w:spacing w:val="-2"/>
          <w:sz w:val="20"/>
        </w:rPr>
        <w:t>文</w:t>
      </w:r>
      <w:r>
        <w:rPr>
          <w:rFonts w:ascii="文泉驿微米黑" w:eastAsia="文泉驿微米黑" w:hint="eastAsia"/>
          <w:spacing w:val="-2"/>
          <w:sz w:val="20"/>
        </w:rPr>
        <w:t>档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大</w:t>
      </w:r>
      <w:r>
        <w:rPr>
          <w:rFonts w:ascii="文泉驿微米黑" w:eastAsia="文泉驿微米黑" w:hint="eastAsia"/>
          <w:spacing w:val="-2"/>
          <w:sz w:val="20"/>
        </w:rPr>
        <w:t>多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场</w:t>
      </w:r>
      <w:r>
        <w:rPr>
          <w:rFonts w:ascii="文泉驿微米黑" w:eastAsia="文泉驿微米黑" w:hint="eastAsia"/>
          <w:spacing w:val="-2"/>
          <w:sz w:val="20"/>
        </w:rPr>
        <w:t>景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11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MySQL</w:t>
      </w:r>
      <w:bookmarkStart w:name="对象大小限制" w:id="137"/>
      <w:bookmarkEnd w:id="137"/>
      <w:r>
        <w:rPr>
          <w:rFonts w:ascii="文泉驿微米黑" w:eastAsia="文泉驿微米黑" w:hint="eastAsia"/>
          <w:spacing w:val="-1"/>
          <w:sz w:val="16"/>
        </w:rPr>
      </w:r>
      <w:bookmarkStart w:name="_bookmark65" w:id="138"/>
      <w:bookmarkEnd w:id="138"/>
      <w:r>
        <w:rPr>
          <w:rFonts w:ascii="文泉驿微米黑" w:eastAsia="文泉驿微米黑" w:hint="eastAsia"/>
          <w:spacing w:val="-1"/>
          <w:sz w:val="16"/>
        </w:rPr>
      </w:r>
      <w:r>
        <w:rPr>
          <w:rFonts w:ascii="文泉驿微米黑" w:eastAsia="文泉驿微米黑" w:hint="eastAsia"/>
          <w:sz w:val="20"/>
        </w:rPr>
        <w:t>客</w:t>
      </w:r>
      <w:r>
        <w:rPr>
          <w:rFonts w:ascii="文泉驿微米黑" w:eastAsia="文泉驿微米黑" w:hint="eastAsia"/>
          <w:sz w:val="20"/>
        </w:rPr>
        <w:t>户</w:t>
      </w:r>
      <w:r>
        <w:rPr>
          <w:rFonts w:ascii="文泉驿微米黑" w:eastAsia="文泉驿微米黑" w:hint="eastAsia"/>
          <w:sz w:val="20"/>
        </w:rPr>
        <w:t>端</w:t>
      </w:r>
      <w:r>
        <w:rPr>
          <w:rFonts w:ascii="文泉驿微米黑" w:eastAsia="文泉驿微米黑" w:hint="eastAsia"/>
          <w:sz w:val="20"/>
        </w:rPr>
        <w:t>传</w:t>
      </w:r>
      <w:r>
        <w:rPr>
          <w:rFonts w:ascii="文泉驿微米黑" w:eastAsia="文泉驿微米黑" w:hint="eastAsia"/>
          <w:sz w:val="20"/>
        </w:rPr>
        <w:t>入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z w:val="16"/>
        </w:rPr>
        <w:t>SQL </w:t>
      </w:r>
      <w:r>
        <w:rPr>
          <w:rFonts w:ascii="文泉驿微米黑" w:eastAsia="文泉驿微米黑" w:hint="eastAsia"/>
          <w:sz w:val="20"/>
        </w:rPr>
        <w:t>文</w:t>
      </w:r>
      <w:r>
        <w:rPr>
          <w:rFonts w:ascii="文泉驿微米黑" w:eastAsia="文泉驿微米黑" w:hint="eastAsia"/>
          <w:sz w:val="20"/>
        </w:rPr>
        <w:t>件</w:t>
      </w:r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z w:val="20"/>
        </w:rPr>
        <w:t>执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库</w:t>
      </w:r>
      <w:r>
        <w:rPr>
          <w:rFonts w:ascii="文泉驿微米黑" w:eastAsia="文泉驿微米黑" w:hint="eastAsia"/>
          <w:sz w:val="20"/>
        </w:rPr>
        <w:t>模</w:t>
      </w:r>
      <w:r>
        <w:rPr>
          <w:rFonts w:ascii="文泉驿微米黑" w:eastAsia="文泉驿微米黑" w:hint="eastAsia"/>
          <w:sz w:val="20"/>
        </w:rPr>
        <w:t>式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更</w:t>
      </w:r>
      <w:r>
        <w:rPr>
          <w:rFonts w:ascii="文泉驿微米黑" w:eastAsia="文泉驿微米黑" w:hint="eastAsia"/>
          <w:sz w:val="20"/>
        </w:rPr>
        <w:t>改</w:t>
      </w:r>
      <w:r>
        <w:rPr>
          <w:rFonts w:ascii="文泉驿微米黑" w:eastAsia="文泉驿微米黑" w:hint="eastAsia"/>
          <w:sz w:val="20"/>
        </w:rPr>
        <w:t>。</w:t>
      </w:r>
    </w:p>
    <w:p>
      <w:pPr>
        <w:spacing w:after="0" w:line="208" w:lineRule="auto"/>
        <w:jc w:val="both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46" w:after="0"/>
        <w:ind w:left="730" w:right="0" w:hanging="511"/>
        <w:jc w:val="left"/>
      </w:pPr>
      <w:r>
        <w:rPr>
          <w:spacing w:val="-2"/>
        </w:rPr>
        <w:t>对</w:t>
      </w:r>
      <w:r>
        <w:rPr>
          <w:spacing w:val="-2"/>
        </w:rPr>
        <w:t>象</w:t>
      </w:r>
      <w:r>
        <w:rPr>
          <w:spacing w:val="-2"/>
        </w:rPr>
        <w:t>大</w:t>
      </w:r>
      <w:r>
        <w:rPr>
          <w:spacing w:val="-2"/>
        </w:rPr>
        <w:t>小</w:t>
      </w:r>
      <w:r>
        <w:rPr>
          <w:spacing w:val="-2"/>
        </w:rPr>
        <w:t>限</w:t>
      </w:r>
      <w:r>
        <w:rPr>
          <w:spacing w:val="-10"/>
        </w:rPr>
        <w:t>制</w:t>
      </w:r>
    </w:p>
    <w:p>
      <w:pPr>
        <w:pStyle w:val="BodyText"/>
        <w:spacing w:before="9"/>
        <w:rPr>
          <w:rFonts w:ascii="文泉驿微米黑"/>
          <w:sz w:val="12"/>
        </w:rPr>
      </w:pPr>
    </w:p>
    <w:p>
      <w:pPr>
        <w:spacing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此</w:t>
      </w:r>
      <w:r>
        <w:rPr>
          <w:rFonts w:ascii="文泉驿微米黑" w:eastAsia="文泉驿微米黑" w:hint="eastAsia"/>
          <w:spacing w:val="-2"/>
          <w:sz w:val="20"/>
        </w:rPr>
        <w:t>处</w:t>
      </w:r>
      <w:r>
        <w:rPr>
          <w:rFonts w:ascii="文泉驿微米黑" w:eastAsia="文泉驿微米黑" w:hint="eastAsia"/>
          <w:spacing w:val="-2"/>
          <w:sz w:val="20"/>
        </w:rPr>
        <w:t>摘</w:t>
      </w:r>
      <w:r>
        <w:rPr>
          <w:rFonts w:ascii="文泉驿微米黑" w:eastAsia="文泉驿微米黑" w:hint="eastAsia"/>
          <w:spacing w:val="-2"/>
          <w:sz w:val="20"/>
        </w:rPr>
        <w:t>录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些</w:t>
      </w:r>
      <w:r>
        <w:rPr>
          <w:rFonts w:ascii="文泉驿微米黑" w:eastAsia="文泉驿微米黑" w:hint="eastAsia"/>
          <w:spacing w:val="-2"/>
          <w:sz w:val="20"/>
        </w:rPr>
        <w:t>常</w:t>
      </w:r>
      <w:r>
        <w:rPr>
          <w:rFonts w:ascii="文泉驿微米黑" w:eastAsia="文泉驿微米黑" w:hint="eastAsia"/>
          <w:spacing w:val="-2"/>
          <w:sz w:val="20"/>
        </w:rPr>
        <w:t>见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对</w:t>
      </w:r>
      <w:r>
        <w:rPr>
          <w:rFonts w:ascii="文泉驿微米黑" w:eastAsia="文泉驿微米黑" w:hint="eastAsia"/>
          <w:spacing w:val="-2"/>
          <w:sz w:val="20"/>
        </w:rPr>
        <w:t>象</w:t>
      </w:r>
      <w:r>
        <w:rPr>
          <w:rFonts w:ascii="文泉驿微米黑" w:eastAsia="文泉驿微米黑" w:hint="eastAsia"/>
          <w:spacing w:val="-2"/>
          <w:sz w:val="20"/>
        </w:rPr>
        <w:t>大</w:t>
      </w:r>
      <w:r>
        <w:rPr>
          <w:rFonts w:ascii="文泉驿微米黑" w:eastAsia="文泉驿微米黑" w:hint="eastAsia"/>
          <w:spacing w:val="-2"/>
          <w:sz w:val="20"/>
        </w:rPr>
        <w:t>小</w:t>
      </w:r>
      <w:r>
        <w:rPr>
          <w:rFonts w:ascii="文泉驿微米黑" w:eastAsia="文泉驿微米黑" w:hint="eastAsia"/>
          <w:spacing w:val="-2"/>
          <w:sz w:val="20"/>
        </w:rPr>
        <w:t>限</w:t>
      </w:r>
      <w:r>
        <w:rPr>
          <w:rFonts w:ascii="文泉驿微米黑" w:eastAsia="文泉驿微米黑" w:hint="eastAsia"/>
          <w:spacing w:val="-2"/>
          <w:sz w:val="20"/>
        </w:rPr>
        <w:t>制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详</w:t>
      </w:r>
      <w:r>
        <w:rPr>
          <w:rFonts w:ascii="文泉驿微米黑" w:eastAsia="文泉驿微米黑" w:hint="eastAsia"/>
          <w:spacing w:val="-2"/>
          <w:sz w:val="20"/>
        </w:rPr>
        <w:t>细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限</w:t>
      </w:r>
      <w:r>
        <w:rPr>
          <w:rFonts w:ascii="文泉驿微米黑" w:eastAsia="文泉驿微米黑" w:hint="eastAsia"/>
          <w:spacing w:val="-2"/>
          <w:sz w:val="20"/>
        </w:rPr>
        <w:t>制</w:t>
      </w:r>
      <w:r>
        <w:rPr>
          <w:rFonts w:ascii="文泉驿微米黑" w:eastAsia="文泉驿微米黑" w:hint="eastAsia"/>
          <w:spacing w:val="-2"/>
          <w:sz w:val="20"/>
        </w:rPr>
        <w:t>请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阅</w:t>
      </w:r>
      <w:r>
        <w:rPr>
          <w:rFonts w:ascii="文泉驿微米黑" w:eastAsia="文泉驿微米黑" w:hint="eastAsia"/>
          <w:spacing w:val="-2"/>
          <w:sz w:val="20"/>
        </w:rPr>
        <w:t>此</w:t>
      </w:r>
      <w:r>
        <w:rPr>
          <w:rFonts w:ascii="文泉驿微米黑" w:eastAsia="文泉驿微米黑" w:hint="eastAsia"/>
          <w:spacing w:val="-2"/>
          <w:sz w:val="20"/>
        </w:rPr>
        <w:t>文</w:t>
      </w:r>
      <w:r>
        <w:rPr>
          <w:rFonts w:ascii="文泉驿微米黑" w:eastAsia="文泉驿微米黑" w:hint="eastAsia"/>
          <w:spacing w:val="-2"/>
          <w:sz w:val="20"/>
        </w:rPr>
        <w:t>档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0"/>
        <w:rPr>
          <w:rFonts w:ascii="文泉驿微米黑"/>
          <w:sz w:val="24"/>
        </w:rPr>
      </w:pPr>
    </w:p>
    <w:tbl>
      <w:tblPr>
        <w:tblW w:w="0" w:type="auto"/>
        <w:jc w:val="left"/>
        <w:tblInd w:w="1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04"/>
        <w:gridCol w:w="1116"/>
        <w:gridCol w:w="736"/>
      </w:tblGrid>
      <w:tr>
        <w:trPr>
          <w:trHeight w:val="510" w:hRule="atLeast"/>
        </w:trPr>
        <w:tc>
          <w:tcPr>
            <w:tcW w:w="3804" w:type="dxa"/>
          </w:tcPr>
          <w:p>
            <w:pPr>
              <w:pStyle w:val="TableParagraph"/>
              <w:spacing w:line="281" w:lineRule="exact" w:before="0"/>
              <w:ind w:left="50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z w:val="16"/>
              </w:rPr>
              <w:t>5.1.8.1</w:t>
            </w:r>
            <w:r>
              <w:rPr>
                <w:rFonts w:ascii="文泉驿微米黑" w:eastAsia="文泉驿微米黑" w:hint="eastAsia"/>
                <w:spacing w:val="105"/>
                <w:sz w:val="16"/>
              </w:rPr>
              <w:t> </w:t>
            </w:r>
            <w:r>
              <w:rPr>
                <w:rFonts w:ascii="文泉驿微米黑" w:eastAsia="文泉驿微米黑" w:hint="eastAsia"/>
                <w:sz w:val="20"/>
              </w:rPr>
              <w:t>标</w:t>
            </w:r>
            <w:r>
              <w:rPr>
                <w:rFonts w:ascii="文泉驿微米黑" w:eastAsia="文泉驿微米黑" w:hint="eastAsia"/>
                <w:sz w:val="20"/>
              </w:rPr>
              <w:t>识</w:t>
            </w:r>
            <w:r>
              <w:rPr>
                <w:rFonts w:ascii="文泉驿微米黑" w:eastAsia="文泉驿微米黑" w:hint="eastAsia"/>
                <w:sz w:val="20"/>
              </w:rPr>
              <w:t>符</w:t>
            </w:r>
            <w:r>
              <w:rPr>
                <w:rFonts w:ascii="文泉驿微米黑" w:eastAsia="文泉驿微米黑" w:hint="eastAsia"/>
                <w:sz w:val="20"/>
              </w:rPr>
              <w:t>长</w:t>
            </w:r>
            <w:r>
              <w:rPr>
                <w:rFonts w:ascii="文泉驿微米黑" w:eastAsia="文泉驿微米黑" w:hint="eastAsia"/>
                <w:sz w:val="20"/>
              </w:rPr>
              <w:t>度</w:t>
            </w:r>
            <w:r>
              <w:rPr>
                <w:rFonts w:ascii="文泉驿微米黑" w:eastAsia="文泉驿微米黑" w:hint="eastAsia"/>
                <w:sz w:val="20"/>
              </w:rPr>
              <w:t>限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制</w:t>
            </w:r>
          </w:p>
        </w:tc>
        <w:tc>
          <w:tcPr>
            <w:tcW w:w="1852" w:type="dxa"/>
            <w:gridSpan w:val="2"/>
            <w:tcBorders>
              <w:bottom w:val="single" w:sz="6" w:space="0" w:color="000000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8"/>
              </w:rPr>
            </w:pPr>
          </w:p>
        </w:tc>
      </w:tr>
      <w:tr>
        <w:trPr>
          <w:trHeight w:val="374" w:hRule="atLeast"/>
        </w:trPr>
        <w:tc>
          <w:tcPr>
            <w:tcW w:w="380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8"/>
              </w:rPr>
            </w:pPr>
          </w:p>
        </w:tc>
        <w:tc>
          <w:tcPr>
            <w:tcW w:w="1116" w:type="dxa"/>
            <w:tcBorders>
              <w:top w:val="single" w:sz="6" w:space="0" w:color="000000"/>
              <w:bottom w:val="single" w:sz="4" w:space="0" w:color="000000"/>
            </w:tcBorders>
          </w:tcPr>
          <w:p>
            <w:pPr>
              <w:pStyle w:val="TableParagraph"/>
              <w:spacing w:line="240" w:lineRule="auto" w:before="21"/>
              <w:ind w:left="298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2"/>
                <w:sz w:val="20"/>
              </w:rPr>
              <w:t>对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象</w:t>
            </w:r>
          </w:p>
        </w:tc>
        <w:tc>
          <w:tcPr>
            <w:tcW w:w="736" w:type="dxa"/>
            <w:tcBorders>
              <w:top w:val="single" w:sz="6" w:space="0" w:color="000000"/>
              <w:bottom w:val="single" w:sz="4" w:space="0" w:color="000000"/>
            </w:tcBorders>
          </w:tcPr>
          <w:p>
            <w:pPr>
              <w:pStyle w:val="TableParagraph"/>
              <w:spacing w:line="240" w:lineRule="auto" w:before="21"/>
              <w:ind w:left="228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2"/>
                <w:sz w:val="20"/>
              </w:rPr>
              <w:t>限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制</w:t>
            </w:r>
          </w:p>
        </w:tc>
      </w:tr>
      <w:tr>
        <w:trPr>
          <w:trHeight w:val="1809" w:hRule="atLeast"/>
        </w:trPr>
        <w:tc>
          <w:tcPr>
            <w:tcW w:w="380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8"/>
              </w:rPr>
            </w:pPr>
          </w:p>
        </w:tc>
        <w:tc>
          <w:tcPr>
            <w:tcW w:w="1116" w:type="dxa"/>
            <w:tcBorders>
              <w:top w:val="single" w:sz="4" w:space="0" w:color="000000"/>
              <w:bottom w:val="single" w:sz="6" w:space="0" w:color="000000"/>
            </w:tcBorders>
          </w:tcPr>
          <w:p>
            <w:pPr>
              <w:pStyle w:val="TableParagraph"/>
              <w:spacing w:line="208" w:lineRule="auto" w:before="51"/>
              <w:ind w:left="199" w:right="117" w:hanging="200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2"/>
                <w:sz w:val="20"/>
              </w:rPr>
              <w:t>数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据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库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名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称</w:t>
            </w:r>
            <w:r>
              <w:rPr>
                <w:rFonts w:ascii="文泉驿微米黑" w:eastAsia="文泉驿微米黑" w:hint="eastAsia"/>
                <w:spacing w:val="-4"/>
                <w:sz w:val="20"/>
              </w:rPr>
              <w:t>表</w:t>
            </w:r>
            <w:r>
              <w:rPr>
                <w:rFonts w:ascii="文泉驿微米黑" w:eastAsia="文泉驿微米黑" w:hint="eastAsia"/>
                <w:spacing w:val="-4"/>
                <w:sz w:val="20"/>
              </w:rPr>
              <w:t>名</w:t>
            </w:r>
            <w:r>
              <w:rPr>
                <w:rFonts w:ascii="文泉驿微米黑" w:eastAsia="文泉驿微米黑" w:hint="eastAsia"/>
                <w:spacing w:val="-4"/>
                <w:sz w:val="20"/>
              </w:rPr>
              <w:t>称</w:t>
            </w:r>
            <w:r>
              <w:rPr>
                <w:rFonts w:ascii="文泉驿微米黑" w:eastAsia="文泉驿微米黑" w:hint="eastAsia"/>
                <w:spacing w:val="40"/>
                <w:sz w:val="20"/>
              </w:rPr>
              <w:t> </w:t>
            </w:r>
            <w:r>
              <w:rPr>
                <w:rFonts w:ascii="文泉驿微米黑" w:eastAsia="文泉驿微米黑" w:hint="eastAsia"/>
                <w:spacing w:val="-4"/>
                <w:sz w:val="20"/>
              </w:rPr>
              <w:t>列</w:t>
            </w:r>
            <w:r>
              <w:rPr>
                <w:rFonts w:ascii="文泉驿微米黑" w:eastAsia="文泉驿微米黑" w:hint="eastAsia"/>
                <w:spacing w:val="-4"/>
                <w:sz w:val="20"/>
              </w:rPr>
              <w:t>名</w:t>
            </w:r>
            <w:r>
              <w:rPr>
                <w:rFonts w:ascii="文泉驿微米黑" w:eastAsia="文泉驿微米黑" w:hint="eastAsia"/>
                <w:spacing w:val="-4"/>
                <w:sz w:val="20"/>
              </w:rPr>
              <w:t>称</w:t>
            </w:r>
          </w:p>
          <w:p>
            <w:pPr>
              <w:pStyle w:val="TableParagraph"/>
              <w:spacing w:line="208" w:lineRule="auto" w:before="3"/>
              <w:ind w:left="99" w:right="217"/>
              <w:jc w:val="both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4"/>
                <w:sz w:val="20"/>
              </w:rPr>
              <w:t>索</w:t>
            </w:r>
            <w:r>
              <w:rPr>
                <w:rFonts w:ascii="文泉驿微米黑" w:eastAsia="文泉驿微米黑" w:hint="eastAsia"/>
                <w:spacing w:val="-4"/>
                <w:sz w:val="20"/>
              </w:rPr>
              <w:t>引</w:t>
            </w:r>
            <w:r>
              <w:rPr>
                <w:rFonts w:ascii="文泉驿微米黑" w:eastAsia="文泉驿微米黑" w:hint="eastAsia"/>
                <w:spacing w:val="-4"/>
                <w:sz w:val="20"/>
              </w:rPr>
              <w:t>名</w:t>
            </w:r>
            <w:r>
              <w:rPr>
                <w:rFonts w:ascii="文泉驿微米黑" w:eastAsia="文泉驿微米黑" w:hint="eastAsia"/>
                <w:spacing w:val="-4"/>
                <w:sz w:val="20"/>
              </w:rPr>
              <w:t>称</w:t>
            </w:r>
            <w:r>
              <w:rPr>
                <w:rFonts w:ascii="文泉驿微米黑" w:eastAsia="文泉驿微米黑" w:hint="eastAsia"/>
                <w:spacing w:val="-4"/>
                <w:sz w:val="20"/>
              </w:rPr>
              <w:t>视</w:t>
            </w:r>
            <w:r>
              <w:rPr>
                <w:rFonts w:ascii="文泉驿微米黑" w:eastAsia="文泉驿微米黑" w:hint="eastAsia"/>
                <w:spacing w:val="-4"/>
                <w:sz w:val="20"/>
              </w:rPr>
              <w:t>图</w:t>
            </w:r>
            <w:r>
              <w:rPr>
                <w:rFonts w:ascii="文泉驿微米黑" w:eastAsia="文泉驿微米黑" w:hint="eastAsia"/>
                <w:spacing w:val="-4"/>
                <w:sz w:val="20"/>
              </w:rPr>
              <w:t>名</w:t>
            </w:r>
            <w:r>
              <w:rPr>
                <w:rFonts w:ascii="文泉驿微米黑" w:eastAsia="文泉驿微米黑" w:hint="eastAsia"/>
                <w:spacing w:val="-4"/>
                <w:sz w:val="20"/>
              </w:rPr>
              <w:t>称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序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列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名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称</w:t>
            </w:r>
          </w:p>
        </w:tc>
        <w:tc>
          <w:tcPr>
            <w:tcW w:w="736" w:type="dxa"/>
            <w:tcBorders>
              <w:top w:val="single" w:sz="4" w:space="0" w:color="000000"/>
              <w:bottom w:val="single" w:sz="6" w:space="0" w:color="000000"/>
            </w:tcBorders>
          </w:tcPr>
          <w:p>
            <w:pPr>
              <w:pStyle w:val="TableParagraph"/>
              <w:spacing w:line="308" w:lineRule="exact" w:before="21"/>
              <w:ind w:left="119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z w:val="16"/>
              </w:rPr>
              <w:t>64</w:t>
            </w:r>
            <w:r>
              <w:rPr>
                <w:rFonts w:ascii="文泉驿微米黑" w:eastAsia="文泉驿微米黑" w:hint="eastAsia"/>
                <w:spacing w:val="-3"/>
                <w:sz w:val="16"/>
              </w:rPr>
              <w:t> </w:t>
            </w:r>
            <w:r>
              <w:rPr>
                <w:rFonts w:ascii="文泉驿微米黑" w:eastAsia="文泉驿微米黑" w:hint="eastAsia"/>
                <w:sz w:val="20"/>
              </w:rPr>
              <w:t>字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符</w:t>
            </w:r>
          </w:p>
          <w:p>
            <w:pPr>
              <w:pStyle w:val="TableParagraph"/>
              <w:spacing w:line="287" w:lineRule="exact" w:before="0"/>
              <w:ind w:left="119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z w:val="16"/>
              </w:rPr>
              <w:t>64</w:t>
            </w:r>
            <w:r>
              <w:rPr>
                <w:rFonts w:ascii="文泉驿微米黑" w:eastAsia="文泉驿微米黑" w:hint="eastAsia"/>
                <w:spacing w:val="-3"/>
                <w:sz w:val="16"/>
              </w:rPr>
              <w:t> </w:t>
            </w:r>
            <w:r>
              <w:rPr>
                <w:rFonts w:ascii="文泉驿微米黑" w:eastAsia="文泉驿微米黑" w:hint="eastAsia"/>
                <w:sz w:val="20"/>
              </w:rPr>
              <w:t>字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符</w:t>
            </w:r>
          </w:p>
          <w:p>
            <w:pPr>
              <w:pStyle w:val="TableParagraph"/>
              <w:spacing w:line="287" w:lineRule="exact" w:before="0"/>
              <w:ind w:left="119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z w:val="16"/>
              </w:rPr>
              <w:t>64</w:t>
            </w:r>
            <w:r>
              <w:rPr>
                <w:rFonts w:ascii="文泉驿微米黑" w:eastAsia="文泉驿微米黑" w:hint="eastAsia"/>
                <w:spacing w:val="-3"/>
                <w:sz w:val="16"/>
              </w:rPr>
              <w:t> </w:t>
            </w:r>
            <w:r>
              <w:rPr>
                <w:rFonts w:ascii="文泉驿微米黑" w:eastAsia="文泉驿微米黑" w:hint="eastAsia"/>
                <w:sz w:val="20"/>
              </w:rPr>
              <w:t>字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符</w:t>
            </w:r>
          </w:p>
          <w:p>
            <w:pPr>
              <w:pStyle w:val="TableParagraph"/>
              <w:spacing w:line="287" w:lineRule="exact" w:before="0"/>
              <w:ind w:left="119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z w:val="16"/>
              </w:rPr>
              <w:t>64</w:t>
            </w:r>
            <w:r>
              <w:rPr>
                <w:rFonts w:ascii="文泉驿微米黑" w:eastAsia="文泉驿微米黑" w:hint="eastAsia"/>
                <w:spacing w:val="-3"/>
                <w:sz w:val="16"/>
              </w:rPr>
              <w:t> </w:t>
            </w:r>
            <w:r>
              <w:rPr>
                <w:rFonts w:ascii="文泉驿微米黑" w:eastAsia="文泉驿微米黑" w:hint="eastAsia"/>
                <w:sz w:val="20"/>
              </w:rPr>
              <w:t>字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符</w:t>
            </w:r>
          </w:p>
          <w:p>
            <w:pPr>
              <w:pStyle w:val="TableParagraph"/>
              <w:spacing w:line="287" w:lineRule="exact" w:before="0"/>
              <w:ind w:left="119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z w:val="16"/>
              </w:rPr>
              <w:t>64</w:t>
            </w:r>
            <w:r>
              <w:rPr>
                <w:rFonts w:ascii="文泉驿微米黑" w:eastAsia="文泉驿微米黑" w:hint="eastAsia"/>
                <w:spacing w:val="-3"/>
                <w:sz w:val="16"/>
              </w:rPr>
              <w:t> </w:t>
            </w:r>
            <w:r>
              <w:rPr>
                <w:rFonts w:ascii="文泉驿微米黑" w:eastAsia="文泉驿微米黑" w:hint="eastAsia"/>
                <w:sz w:val="20"/>
              </w:rPr>
              <w:t>字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符</w:t>
            </w:r>
          </w:p>
          <w:p>
            <w:pPr>
              <w:pStyle w:val="TableParagraph"/>
              <w:spacing w:line="308" w:lineRule="exact" w:before="0"/>
              <w:ind w:left="119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z w:val="16"/>
              </w:rPr>
              <w:t>64</w:t>
            </w:r>
            <w:r>
              <w:rPr>
                <w:rFonts w:ascii="文泉驿微米黑" w:eastAsia="文泉驿微米黑" w:hint="eastAsia"/>
                <w:spacing w:val="-3"/>
                <w:sz w:val="16"/>
              </w:rPr>
              <w:t> </w:t>
            </w:r>
            <w:r>
              <w:rPr>
                <w:rFonts w:ascii="文泉驿微米黑" w:eastAsia="文泉驿微米黑" w:hint="eastAsia"/>
                <w:sz w:val="20"/>
              </w:rPr>
              <w:t>字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符</w:t>
            </w:r>
          </w:p>
        </w:tc>
      </w:tr>
      <w:tr>
        <w:trPr>
          <w:trHeight w:val="731" w:hRule="atLeast"/>
        </w:trPr>
        <w:tc>
          <w:tcPr>
            <w:tcW w:w="3804" w:type="dxa"/>
          </w:tcPr>
          <w:p>
            <w:pPr>
              <w:pStyle w:val="TableParagraph"/>
              <w:spacing w:line="240" w:lineRule="auto" w:before="6"/>
              <w:rPr>
                <w:rFonts w:ascii="文泉驿微米黑"/>
                <w:sz w:val="27"/>
              </w:rPr>
            </w:pPr>
          </w:p>
          <w:p>
            <w:pPr>
              <w:pStyle w:val="TableParagraph"/>
              <w:spacing w:line="261" w:lineRule="exact" w:before="0"/>
              <w:ind w:left="50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z w:val="16"/>
              </w:rPr>
              <w:t>5.1.8.2</w:t>
            </w:r>
            <w:r>
              <w:rPr>
                <w:rFonts w:ascii="文泉驿微米黑" w:eastAsia="文泉驿微米黑" w:hint="eastAsia"/>
                <w:spacing w:val="107"/>
                <w:sz w:val="16"/>
              </w:rPr>
              <w:t> </w:t>
            </w:r>
            <w:r>
              <w:rPr>
                <w:rFonts w:ascii="文泉驿微米黑" w:eastAsia="文泉驿微米黑" w:hint="eastAsia"/>
                <w:sz w:val="20"/>
              </w:rPr>
              <w:t>单</w:t>
            </w:r>
            <w:r>
              <w:rPr>
                <w:rFonts w:ascii="文泉驿微米黑" w:eastAsia="文泉驿微米黑" w:hint="eastAsia"/>
                <w:sz w:val="20"/>
              </w:rPr>
              <w:t>个</w:t>
            </w:r>
            <w:r>
              <w:rPr>
                <w:rFonts w:ascii="文泉驿微米黑" w:eastAsia="文泉驿微米黑" w:hint="eastAsia"/>
                <w:sz w:val="20"/>
              </w:rPr>
              <w:t>表</w:t>
            </w:r>
            <w:r>
              <w:rPr>
                <w:rFonts w:ascii="文泉驿微米黑" w:eastAsia="文泉驿微米黑" w:hint="eastAsia"/>
                <w:sz w:val="20"/>
              </w:rPr>
              <w:t>内</w:t>
            </w:r>
            <w:r>
              <w:rPr>
                <w:rFonts w:ascii="文泉驿微米黑" w:eastAsia="文泉驿微米黑" w:hint="eastAsia"/>
                <w:sz w:val="20"/>
              </w:rPr>
              <w:t>限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制</w:t>
            </w:r>
          </w:p>
        </w:tc>
        <w:tc>
          <w:tcPr>
            <w:tcW w:w="1116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8"/>
              </w:rPr>
            </w:pPr>
          </w:p>
        </w:tc>
        <w:tc>
          <w:tcPr>
            <w:tcW w:w="736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before="0"/>
        <w:rPr>
          <w:rFonts w:ascii="文泉驿微米黑"/>
        </w:rPr>
      </w:pPr>
      <w:r>
        <w:rPr/>
        <w:pict>
          <v:shape style="position:absolute;margin-left:161.320007pt;margin-top:14.370583pt;width:289.4pt;height:.1pt;mso-position-horizontal-relative:page;mso-position-vertical-relative:paragraph;z-index:-15562240;mso-wrap-distance-left:0;mso-wrap-distance-right:0" id="docshape566" coordorigin="3226,287" coordsize="5788,0" path="m3226,287l9014,287e" filled="false" stroked="true" strokeweight=".641pt" strokecolor="#000000">
            <v:path arrowok="t"/>
            <v:stroke dashstyle="solid"/>
            <w10:wrap type="topAndBottom"/>
          </v:shape>
        </w:pict>
      </w:r>
    </w:p>
    <w:p>
      <w:pPr>
        <w:tabs>
          <w:tab w:pos="5517" w:val="left" w:leader="none"/>
        </w:tabs>
        <w:spacing w:before="22" w:after="30"/>
        <w:ind w:left="2504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对</w:t>
      </w:r>
      <w:r>
        <w:rPr>
          <w:rFonts w:ascii="文泉驿微米黑" w:eastAsia="文泉驿微米黑" w:hint="eastAsia"/>
          <w:spacing w:val="-10"/>
          <w:sz w:val="20"/>
        </w:rPr>
        <w:t>象</w:t>
      </w:r>
      <w:r>
        <w:rPr>
          <w:rFonts w:ascii="文泉驿微米黑" w:eastAsia="文泉驿微米黑" w:hint="eastAsia"/>
          <w:sz w:val="20"/>
        </w:rPr>
        <w:tab/>
      </w:r>
      <w:r>
        <w:rPr>
          <w:rFonts w:ascii="文泉驿微米黑" w:eastAsia="文泉驿微米黑" w:hint="eastAsia"/>
          <w:spacing w:val="-2"/>
          <w:sz w:val="20"/>
        </w:rPr>
        <w:t>限</w:t>
      </w:r>
      <w:r>
        <w:rPr>
          <w:rFonts w:ascii="文泉驿微米黑" w:eastAsia="文泉驿微米黑" w:hint="eastAsia"/>
          <w:spacing w:val="-10"/>
          <w:sz w:val="20"/>
        </w:rPr>
        <w:t>制</w:t>
      </w:r>
    </w:p>
    <w:p>
      <w:pPr>
        <w:pStyle w:val="BodyText"/>
        <w:spacing w:line="20" w:lineRule="exact" w:before="0"/>
        <w:ind w:left="2006"/>
        <w:rPr>
          <w:rFonts w:ascii="文泉驿微米黑"/>
          <w:sz w:val="2"/>
        </w:rPr>
      </w:pPr>
      <w:r>
        <w:rPr>
          <w:rFonts w:ascii="文泉驿微米黑"/>
          <w:sz w:val="2"/>
        </w:rPr>
        <w:pict>
          <v:group style="width:289.4pt;height:.4pt;mso-position-horizontal-relative:char;mso-position-vertical-relative:line" id="docshapegroup567" coordorigin="0,0" coordsize="5788,8">
            <v:line style="position:absolute" from="0,4" to="5787,4" stroked="true" strokeweight=".4pt" strokecolor="#000000">
              <v:stroke dashstyle="solid"/>
            </v:line>
          </v:group>
        </w:pict>
      </w:r>
      <w:r>
        <w:rPr>
          <w:rFonts w:ascii="文泉驿微米黑"/>
          <w:sz w:val="2"/>
        </w:rPr>
      </w:r>
    </w:p>
    <w:p>
      <w:pPr>
        <w:tabs>
          <w:tab w:pos="4425" w:val="left" w:leader="none"/>
        </w:tabs>
        <w:spacing w:line="308" w:lineRule="exact" w:before="6"/>
        <w:ind w:left="2504" w:right="0" w:firstLine="0"/>
        <w:jc w:val="left"/>
        <w:rPr>
          <w:rFonts w:ascii="文泉驿微米黑" w:eastAsia="文泉驿微米黑" w:hint="eastAsia"/>
          <w:sz w:val="16"/>
        </w:rPr>
      </w:pPr>
      <w:r>
        <w:rPr>
          <w:rFonts w:ascii="文泉驿微米黑" w:eastAsia="文泉驿微米黑" w:hint="eastAsia"/>
          <w:spacing w:val="-2"/>
          <w:sz w:val="20"/>
        </w:rPr>
        <w:t>列</w:t>
      </w:r>
      <w:r>
        <w:rPr>
          <w:rFonts w:ascii="文泉驿微米黑" w:eastAsia="文泉驿微米黑" w:hint="eastAsia"/>
          <w:spacing w:val="-10"/>
          <w:sz w:val="20"/>
        </w:rPr>
        <w:t>数</w:t>
      </w:r>
      <w:r>
        <w:rPr>
          <w:rFonts w:ascii="文泉驿微米黑" w:eastAsia="文泉驿微米黑" w:hint="eastAsia"/>
          <w:sz w:val="20"/>
        </w:rPr>
        <w:tab/>
      </w:r>
      <w:r>
        <w:rPr>
          <w:rFonts w:ascii="文泉驿微米黑" w:eastAsia="文泉驿微米黑" w:hint="eastAsia"/>
          <w:spacing w:val="-2"/>
          <w:sz w:val="20"/>
        </w:rPr>
        <w:t>默</w:t>
      </w:r>
      <w:r>
        <w:rPr>
          <w:rFonts w:ascii="文泉驿微米黑" w:eastAsia="文泉驿微米黑" w:hint="eastAsia"/>
          <w:spacing w:val="-2"/>
          <w:sz w:val="20"/>
        </w:rPr>
        <w:t>认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10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1017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最</w:t>
      </w:r>
      <w:r>
        <w:rPr>
          <w:rFonts w:ascii="文泉驿微米黑" w:eastAsia="文泉驿微米黑" w:hint="eastAsia"/>
          <w:spacing w:val="-2"/>
          <w:sz w:val="20"/>
        </w:rPr>
        <w:t>大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调</w:t>
      </w:r>
      <w:r>
        <w:rPr>
          <w:rFonts w:ascii="文泉驿微米黑" w:eastAsia="文泉驿微米黑" w:hint="eastAsia"/>
          <w:spacing w:val="-2"/>
          <w:sz w:val="20"/>
        </w:rPr>
        <w:t>至</w:t>
      </w:r>
      <w:r>
        <w:rPr>
          <w:rFonts w:ascii="文泉驿微米黑" w:eastAsia="文泉驿微米黑" w:hint="eastAsia"/>
          <w:spacing w:val="-7"/>
          <w:sz w:val="20"/>
        </w:rPr>
        <w:t> </w:t>
      </w:r>
      <w:r>
        <w:rPr>
          <w:rFonts w:ascii="文泉驿微米黑" w:eastAsia="文泉驿微米黑" w:hint="eastAsia"/>
          <w:spacing w:val="-4"/>
          <w:sz w:val="16"/>
        </w:rPr>
        <w:t>4096</w:t>
      </w:r>
    </w:p>
    <w:p>
      <w:pPr>
        <w:tabs>
          <w:tab w:pos="4558" w:val="left" w:leader="none"/>
        </w:tabs>
        <w:spacing w:line="287" w:lineRule="exact" w:before="0"/>
        <w:ind w:left="2404" w:right="0" w:firstLine="0"/>
        <w:jc w:val="left"/>
        <w:rPr>
          <w:rFonts w:ascii="文泉驿微米黑" w:eastAsia="文泉驿微米黑" w:hint="eastAsia"/>
          <w:sz w:val="16"/>
        </w:rPr>
      </w:pPr>
      <w:r>
        <w:rPr>
          <w:rFonts w:ascii="文泉驿微米黑" w:eastAsia="文泉驿微米黑" w:hint="eastAsia"/>
          <w:spacing w:val="-2"/>
          <w:sz w:val="20"/>
        </w:rPr>
        <w:t>索</w:t>
      </w:r>
      <w:r>
        <w:rPr>
          <w:rFonts w:ascii="文泉驿微米黑" w:eastAsia="文泉驿微米黑" w:hint="eastAsia"/>
          <w:spacing w:val="-2"/>
          <w:sz w:val="20"/>
        </w:rPr>
        <w:t>引</w:t>
      </w:r>
      <w:r>
        <w:rPr>
          <w:rFonts w:ascii="文泉驿微米黑" w:eastAsia="文泉驿微米黑" w:hint="eastAsia"/>
          <w:spacing w:val="-10"/>
          <w:sz w:val="20"/>
        </w:rPr>
        <w:t>数</w:t>
      </w:r>
      <w:r>
        <w:rPr>
          <w:rFonts w:ascii="文泉驿微米黑" w:eastAsia="文泉驿微米黑" w:hint="eastAsia"/>
          <w:sz w:val="20"/>
        </w:rPr>
        <w:tab/>
      </w:r>
      <w:r>
        <w:rPr>
          <w:rFonts w:ascii="文泉驿微米黑" w:eastAsia="文泉驿微米黑" w:hint="eastAsia"/>
          <w:spacing w:val="-2"/>
          <w:sz w:val="20"/>
        </w:rPr>
        <w:t>默</w:t>
      </w:r>
      <w:r>
        <w:rPr>
          <w:rFonts w:ascii="文泉驿微米黑" w:eastAsia="文泉驿微米黑" w:hint="eastAsia"/>
          <w:spacing w:val="-2"/>
          <w:sz w:val="20"/>
        </w:rPr>
        <w:t>认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64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最</w:t>
      </w:r>
      <w:r>
        <w:rPr>
          <w:rFonts w:ascii="文泉驿微米黑" w:eastAsia="文泉驿微米黑" w:hint="eastAsia"/>
          <w:spacing w:val="-2"/>
          <w:sz w:val="20"/>
        </w:rPr>
        <w:t>大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调</w:t>
      </w:r>
      <w:r>
        <w:rPr>
          <w:rFonts w:ascii="文泉驿微米黑" w:eastAsia="文泉驿微米黑" w:hint="eastAsia"/>
          <w:spacing w:val="-2"/>
          <w:sz w:val="20"/>
        </w:rPr>
        <w:t>至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rFonts w:ascii="文泉驿微米黑" w:eastAsia="文泉驿微米黑" w:hint="eastAsia"/>
          <w:spacing w:val="-5"/>
          <w:sz w:val="16"/>
        </w:rPr>
        <w:t>512</w:t>
      </w:r>
    </w:p>
    <w:p>
      <w:pPr>
        <w:tabs>
          <w:tab w:pos="5540" w:val="left" w:leader="none"/>
        </w:tabs>
        <w:spacing w:line="287" w:lineRule="exact" w:before="0"/>
        <w:ind w:left="2404" w:right="0" w:firstLine="0"/>
        <w:jc w:val="left"/>
        <w:rPr>
          <w:rFonts w:ascii="文泉驿微米黑" w:eastAsia="文泉驿微米黑" w:hint="eastAsia"/>
          <w:sz w:val="16"/>
        </w:rPr>
      </w:pPr>
      <w:r>
        <w:rPr>
          <w:rFonts w:ascii="文泉驿微米黑" w:eastAsia="文泉驿微米黑" w:hint="eastAsia"/>
          <w:spacing w:val="-2"/>
          <w:sz w:val="20"/>
        </w:rPr>
        <w:t>分</w:t>
      </w:r>
      <w:r>
        <w:rPr>
          <w:rFonts w:ascii="文泉驿微米黑" w:eastAsia="文泉驿微米黑" w:hint="eastAsia"/>
          <w:spacing w:val="-2"/>
          <w:sz w:val="20"/>
        </w:rPr>
        <w:t>区</w:t>
      </w:r>
      <w:r>
        <w:rPr>
          <w:rFonts w:ascii="文泉驿微米黑" w:eastAsia="文泉驿微米黑" w:hint="eastAsia"/>
          <w:spacing w:val="-10"/>
          <w:sz w:val="20"/>
        </w:rPr>
        <w:t>数</w:t>
      </w:r>
      <w:r>
        <w:rPr>
          <w:rFonts w:ascii="Times New Roman" w:eastAsia="Times New Roman"/>
          <w:sz w:val="20"/>
        </w:rPr>
        <w:tab/>
      </w:r>
      <w:r>
        <w:rPr>
          <w:rFonts w:ascii="文泉驿微米黑" w:eastAsia="文泉驿微米黑" w:hint="eastAsia"/>
          <w:spacing w:val="-4"/>
          <w:sz w:val="16"/>
        </w:rPr>
        <w:t>8192</w:t>
      </w:r>
    </w:p>
    <w:p>
      <w:pPr>
        <w:tabs>
          <w:tab w:pos="3640" w:val="left" w:leader="none"/>
          <w:tab w:pos="5553" w:val="left" w:leader="none"/>
        </w:tabs>
        <w:spacing w:line="208" w:lineRule="auto" w:before="9"/>
        <w:ind w:left="2006" w:right="3224" w:firstLine="298"/>
        <w:jc w:val="left"/>
        <w:rPr>
          <w:rFonts w:ascii="文泉驿微米黑" w:eastAsia="文泉驿微米黑" w:hint="eastAsia"/>
          <w:sz w:val="16"/>
        </w:rPr>
      </w:pPr>
      <w:r>
        <w:rPr/>
        <w:pict>
          <v:shape style="position:absolute;margin-left:161.320007pt;margin-top:31.339571pt;width:289.4pt;height:.1pt;mso-position-horizontal-relative:page;mso-position-vertical-relative:paragraph;z-index:-15561216;mso-wrap-distance-left:0;mso-wrap-distance-right:0" id="docshape568" coordorigin="3226,627" coordsize="5788,0" path="m3226,627l9014,627e" filled="false" stroked="true" strokeweight=".641pt" strokecolor="#000000">
            <v:path arrowok="t"/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4"/>
          <w:sz w:val="20"/>
        </w:rPr>
        <w:t>单</w:t>
      </w:r>
      <w:r>
        <w:rPr>
          <w:rFonts w:ascii="文泉驿微米黑" w:eastAsia="文泉驿微米黑" w:hint="eastAsia"/>
          <w:spacing w:val="-4"/>
          <w:sz w:val="20"/>
        </w:rPr>
        <w:t>行</w:t>
      </w:r>
      <w:r>
        <w:rPr>
          <w:rFonts w:ascii="文泉驿微米黑" w:eastAsia="文泉驿微米黑" w:hint="eastAsia"/>
          <w:spacing w:val="-4"/>
          <w:sz w:val="20"/>
        </w:rPr>
        <w:t>大</w:t>
      </w:r>
      <w:r>
        <w:rPr>
          <w:rFonts w:ascii="文泉驿微米黑" w:eastAsia="文泉驿微米黑" w:hint="eastAsia"/>
          <w:spacing w:val="-4"/>
          <w:sz w:val="20"/>
        </w:rPr>
        <w:t>小</w:t>
      </w:r>
      <w:r>
        <w:rPr>
          <w:rFonts w:ascii="文泉驿微米黑" w:eastAsia="文泉驿微米黑" w:hint="eastAsia"/>
          <w:sz w:val="20"/>
        </w:rPr>
        <w:tab/>
      </w:r>
      <w:r>
        <w:rPr>
          <w:rFonts w:ascii="文泉驿微米黑" w:eastAsia="文泉驿微米黑" w:hint="eastAsia"/>
          <w:spacing w:val="-2"/>
          <w:sz w:val="20"/>
        </w:rPr>
        <w:t>默</w:t>
      </w:r>
      <w:r>
        <w:rPr>
          <w:rFonts w:ascii="文泉驿微米黑" w:eastAsia="文泉驿微米黑" w:hint="eastAsia"/>
          <w:spacing w:val="-2"/>
          <w:sz w:val="20"/>
        </w:rPr>
        <w:t>认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2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6MB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通</w:t>
      </w:r>
      <w:r>
        <w:rPr>
          <w:rFonts w:ascii="文泉驿微米黑" w:eastAsia="文泉驿微米黑" w:hint="eastAsia"/>
          <w:spacing w:val="-2"/>
          <w:sz w:val="20"/>
        </w:rPr>
        <w:t>过</w:t>
      </w:r>
      <w:r>
        <w:rPr>
          <w:rFonts w:ascii="文泉驿微米黑" w:eastAsia="文泉驿微米黑" w:hint="eastAsia"/>
          <w:color w:val="EC008C"/>
          <w:spacing w:val="-2"/>
          <w:sz w:val="16"/>
        </w:rPr>
        <w:t>txn-entry-size-limit </w:t>
      </w:r>
      <w:r>
        <w:rPr>
          <w:rFonts w:ascii="文泉驿微米黑" w:eastAsia="文泉驿微米黑" w:hint="eastAsia"/>
          <w:spacing w:val="-2"/>
          <w:sz w:val="20"/>
        </w:rPr>
        <w:t>配</w:t>
      </w:r>
      <w:r>
        <w:rPr>
          <w:rFonts w:ascii="文泉驿微米黑" w:eastAsia="文泉驿微米黑" w:hint="eastAsia"/>
          <w:spacing w:val="-2"/>
          <w:sz w:val="20"/>
        </w:rPr>
        <w:t>置</w:t>
      </w:r>
      <w:r>
        <w:rPr>
          <w:rFonts w:ascii="文泉驿微米黑" w:eastAsia="文泉驿微米黑" w:hint="eastAsia"/>
          <w:spacing w:val="-2"/>
          <w:sz w:val="20"/>
        </w:rPr>
        <w:t>项</w:t>
      </w:r>
      <w:r>
        <w:rPr>
          <w:rFonts w:ascii="文泉驿微米黑" w:eastAsia="文泉驿微米黑" w:hint="eastAsia"/>
          <w:spacing w:val="-2"/>
          <w:sz w:val="20"/>
        </w:rPr>
        <w:t>调</w:t>
      </w:r>
      <w:r>
        <w:rPr>
          <w:rFonts w:ascii="文泉驿微米黑" w:eastAsia="文泉驿微米黑" w:hint="eastAsia"/>
          <w:spacing w:val="-2"/>
          <w:sz w:val="20"/>
        </w:rPr>
        <w:t>整</w:t>
      </w:r>
      <w:r>
        <w:rPr>
          <w:rFonts w:ascii="文泉驿微米黑" w:eastAsia="文泉驿微米黑" w:hint="eastAsia"/>
          <w:spacing w:val="-2"/>
          <w:sz w:val="20"/>
        </w:rPr>
        <w:t>单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内</w:t>
      </w:r>
      <w:r>
        <w:rPr>
          <w:rFonts w:ascii="文泉驿微米黑" w:eastAsia="文泉驿微米黑" w:hint="eastAsia"/>
          <w:spacing w:val="-2"/>
          <w:sz w:val="20"/>
        </w:rPr>
        <w:t>单</w:t>
      </w:r>
      <w:r>
        <w:rPr>
          <w:rFonts w:ascii="文泉驿微米黑" w:eastAsia="文泉驿微米黑" w:hint="eastAsia"/>
          <w:spacing w:val="-2"/>
          <w:sz w:val="20"/>
        </w:rPr>
        <w:t>列</w:t>
      </w:r>
      <w:r>
        <w:rPr>
          <w:rFonts w:ascii="文泉驿微米黑" w:eastAsia="文泉驿微米黑" w:hint="eastAsia"/>
          <w:spacing w:val="-2"/>
          <w:sz w:val="20"/>
        </w:rPr>
        <w:t>大</w:t>
      </w:r>
      <w:r>
        <w:rPr>
          <w:rFonts w:ascii="文泉驿微米黑" w:eastAsia="文泉驿微米黑" w:hint="eastAsia"/>
          <w:spacing w:val="-2"/>
          <w:sz w:val="20"/>
        </w:rPr>
        <w:t>小</w:t>
      </w:r>
      <w:r>
        <w:rPr>
          <w:rFonts w:ascii="文泉驿微米黑" w:eastAsia="文泉驿微米黑" w:hint="eastAsia"/>
          <w:sz w:val="20"/>
        </w:rPr>
        <w:tab/>
        <w:tab/>
      </w:r>
      <w:r>
        <w:rPr>
          <w:rFonts w:ascii="文泉驿微米黑" w:eastAsia="文泉驿微米黑" w:hint="eastAsia"/>
          <w:spacing w:val="-4"/>
          <w:sz w:val="16"/>
        </w:rPr>
        <w:t>6MB</w:t>
      </w:r>
    </w:p>
    <w:p>
      <w:pPr>
        <w:pStyle w:val="BodyText"/>
        <w:spacing w:before="4"/>
        <w:rPr>
          <w:rFonts w:ascii="文泉驿微米黑"/>
          <w:sz w:val="24"/>
        </w:rPr>
      </w:pPr>
    </w:p>
    <w:p>
      <w:pPr>
        <w:pStyle w:val="Heading3"/>
        <w:numPr>
          <w:ilvl w:val="3"/>
          <w:numId w:val="50"/>
        </w:numPr>
        <w:tabs>
          <w:tab w:pos="862" w:val="left" w:leader="none"/>
        </w:tabs>
        <w:spacing w:line="240" w:lineRule="auto" w:before="52" w:after="0"/>
        <w:ind w:left="861" w:right="0" w:hanging="642"/>
        <w:jc w:val="left"/>
      </w:pPr>
      <w:r>
        <w:rPr>
          <w:spacing w:val="-2"/>
        </w:rPr>
        <w:t>字</w:t>
      </w:r>
      <w:r>
        <w:rPr>
          <w:spacing w:val="-2"/>
        </w:rPr>
        <w:t>符</w:t>
      </w:r>
      <w:r>
        <w:rPr>
          <w:spacing w:val="-2"/>
        </w:rPr>
        <w:t>串</w:t>
      </w:r>
      <w:r>
        <w:rPr>
          <w:spacing w:val="-2"/>
        </w:rPr>
        <w:t>类</w:t>
      </w:r>
      <w:r>
        <w:rPr>
          <w:spacing w:val="-2"/>
        </w:rPr>
        <w:t>型</w:t>
      </w:r>
      <w:r>
        <w:rPr>
          <w:spacing w:val="-2"/>
        </w:rPr>
        <w:t>限</w:t>
      </w:r>
      <w:r>
        <w:rPr>
          <w:spacing w:val="-10"/>
        </w:rPr>
        <w:t>制</w:t>
      </w:r>
    </w:p>
    <w:p>
      <w:pPr>
        <w:pStyle w:val="BodyText"/>
        <w:spacing w:before="0"/>
        <w:rPr>
          <w:rFonts w:ascii="文泉驿微米黑"/>
          <w:sz w:val="13"/>
        </w:rPr>
      </w:pPr>
      <w:r>
        <w:rPr/>
        <w:pict>
          <v:shape style="position:absolute;margin-left:257.170013pt;margin-top:11.890554pt;width:97.7pt;height:.1pt;mso-position-horizontal-relative:page;mso-position-vertical-relative:paragraph;z-index:-15560704;mso-wrap-distance-left:0;mso-wrap-distance-right:0" id="docshape569" coordorigin="5143,238" coordsize="1954,0" path="m5143,238l7097,238e" filled="false" stroked="true" strokeweight=".641pt" strokecolor="#000000">
            <v:path arrowok="t"/>
            <v:stroke dashstyle="solid"/>
            <w10:wrap type="topAndBottom"/>
          </v:shape>
        </w:pict>
      </w:r>
    </w:p>
    <w:p>
      <w:pPr>
        <w:tabs>
          <w:tab w:pos="1096" w:val="left" w:leader="none"/>
        </w:tabs>
        <w:spacing w:before="22" w:after="30"/>
        <w:ind w:left="0" w:right="1242" w:firstLine="0"/>
        <w:jc w:val="center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对</w:t>
      </w:r>
      <w:r>
        <w:rPr>
          <w:rFonts w:ascii="文泉驿微米黑" w:eastAsia="文泉驿微米黑" w:hint="eastAsia"/>
          <w:spacing w:val="-10"/>
          <w:sz w:val="20"/>
        </w:rPr>
        <w:t>象</w:t>
      </w:r>
      <w:r>
        <w:rPr>
          <w:rFonts w:ascii="文泉驿微米黑" w:eastAsia="文泉驿微米黑" w:hint="eastAsia"/>
          <w:sz w:val="20"/>
        </w:rPr>
        <w:tab/>
      </w:r>
      <w:r>
        <w:rPr>
          <w:rFonts w:ascii="文泉驿微米黑" w:eastAsia="文泉驿微米黑" w:hint="eastAsia"/>
          <w:spacing w:val="-2"/>
          <w:sz w:val="20"/>
        </w:rPr>
        <w:t>限</w:t>
      </w:r>
      <w:r>
        <w:rPr>
          <w:rFonts w:ascii="文泉驿微米黑" w:eastAsia="文泉驿微米黑" w:hint="eastAsia"/>
          <w:spacing w:val="-10"/>
          <w:sz w:val="20"/>
        </w:rPr>
        <w:t>制</w:t>
      </w:r>
    </w:p>
    <w:p>
      <w:pPr>
        <w:pStyle w:val="BodyText"/>
        <w:spacing w:line="20" w:lineRule="exact" w:before="0"/>
        <w:ind w:left="3923"/>
        <w:rPr>
          <w:rFonts w:ascii="文泉驿微米黑"/>
          <w:sz w:val="2"/>
        </w:rPr>
      </w:pPr>
      <w:r>
        <w:rPr>
          <w:rFonts w:ascii="文泉驿微米黑"/>
          <w:sz w:val="2"/>
        </w:rPr>
        <w:pict>
          <v:group style="width:97.7pt;height:.4pt;mso-position-horizontal-relative:char;mso-position-vertical-relative:line" id="docshapegroup570" coordorigin="0,0" coordsize="1954,8">
            <v:line style="position:absolute" from="0,4" to="1953,4" stroked="true" strokeweight=".4pt" strokecolor="#000000">
              <v:stroke dashstyle="solid"/>
            </v:line>
          </v:group>
        </w:pict>
      </w:r>
      <w:r>
        <w:rPr>
          <w:rFonts w:ascii="文泉驿微米黑"/>
          <w:sz w:val="2"/>
        </w:rPr>
      </w:r>
    </w:p>
    <w:p>
      <w:pPr>
        <w:pStyle w:val="BodyText"/>
        <w:tabs>
          <w:tab w:pos="944" w:val="left" w:leader="none"/>
        </w:tabs>
        <w:spacing w:line="308" w:lineRule="exact" w:before="6"/>
        <w:ind w:right="1090"/>
        <w:jc w:val="center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4"/>
        </w:rPr>
        <w:t>CHAR</w:t>
      </w:r>
      <w:r>
        <w:rPr>
          <w:rFonts w:ascii="文泉驿微米黑" w:eastAsia="文泉驿微米黑" w:hint="eastAsia"/>
        </w:rPr>
        <w:tab/>
        <w:t>256</w:t>
      </w:r>
      <w:r>
        <w:rPr>
          <w:rFonts w:ascii="文泉驿微米黑" w:eastAsia="文泉驿微米黑" w:hint="eastAsia"/>
          <w:spacing w:val="-3"/>
        </w:rPr>
        <w:t> </w:t>
      </w:r>
      <w:r>
        <w:rPr>
          <w:rFonts w:ascii="文泉驿微米黑" w:eastAsia="文泉驿微米黑" w:hint="eastAsia"/>
          <w:sz w:val="20"/>
        </w:rPr>
        <w:t>字</w:t>
      </w:r>
      <w:r>
        <w:rPr>
          <w:rFonts w:ascii="文泉驿微米黑" w:eastAsia="文泉驿微米黑" w:hint="eastAsia"/>
          <w:spacing w:val="-10"/>
          <w:sz w:val="20"/>
        </w:rPr>
        <w:t>符</w:t>
      </w:r>
    </w:p>
    <w:p>
      <w:pPr>
        <w:pStyle w:val="BodyText"/>
        <w:tabs>
          <w:tab w:pos="1016" w:val="left" w:leader="none"/>
        </w:tabs>
        <w:spacing w:line="287" w:lineRule="exact" w:before="0"/>
        <w:ind w:right="1163"/>
        <w:jc w:val="center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</w:rPr>
        <w:t>BINARY</w:t>
      </w:r>
      <w:r>
        <w:rPr>
          <w:rFonts w:ascii="文泉驿微米黑" w:eastAsia="文泉驿微米黑" w:hint="eastAsia"/>
        </w:rPr>
        <w:tab/>
        <w:t>256</w:t>
      </w:r>
      <w:r>
        <w:rPr>
          <w:rFonts w:ascii="文泉驿微米黑" w:eastAsia="文泉驿微米黑" w:hint="eastAsia"/>
          <w:spacing w:val="-2"/>
        </w:rPr>
        <w:t> </w:t>
      </w:r>
      <w:r>
        <w:rPr>
          <w:rFonts w:ascii="文泉驿微米黑" w:eastAsia="文泉驿微米黑" w:hint="eastAsia"/>
          <w:sz w:val="20"/>
        </w:rPr>
        <w:t>字</w:t>
      </w:r>
      <w:r>
        <w:rPr>
          <w:rFonts w:ascii="文泉驿微米黑" w:eastAsia="文泉驿微米黑" w:hint="eastAsia"/>
          <w:spacing w:val="-10"/>
          <w:sz w:val="20"/>
        </w:rPr>
        <w:t>节</w:t>
      </w:r>
    </w:p>
    <w:p>
      <w:pPr>
        <w:pStyle w:val="BodyText"/>
        <w:tabs>
          <w:tab w:pos="1071" w:val="left" w:leader="none"/>
        </w:tabs>
        <w:spacing w:line="287" w:lineRule="exact" w:before="0"/>
        <w:ind w:right="1218"/>
        <w:jc w:val="center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</w:rPr>
        <w:t>VARBINARY</w:t>
      </w:r>
      <w:r>
        <w:rPr>
          <w:rFonts w:ascii="文泉驿微米黑" w:eastAsia="文泉驿微米黑" w:hint="eastAsia"/>
        </w:rPr>
        <w:tab/>
        <w:t>65535</w:t>
      </w:r>
      <w:r>
        <w:rPr>
          <w:rFonts w:ascii="文泉驿微米黑" w:eastAsia="文泉驿微米黑" w:hint="eastAsia"/>
          <w:spacing w:val="-3"/>
        </w:rPr>
        <w:t> </w:t>
      </w:r>
      <w:r>
        <w:rPr>
          <w:rFonts w:ascii="文泉驿微米黑" w:eastAsia="文泉驿微米黑" w:hint="eastAsia"/>
          <w:sz w:val="20"/>
        </w:rPr>
        <w:t>字</w:t>
      </w:r>
      <w:r>
        <w:rPr>
          <w:rFonts w:ascii="文泉驿微米黑" w:eastAsia="文泉驿微米黑" w:hint="eastAsia"/>
          <w:spacing w:val="-10"/>
          <w:sz w:val="20"/>
        </w:rPr>
        <w:t>节</w:t>
      </w:r>
    </w:p>
    <w:p>
      <w:pPr>
        <w:pStyle w:val="BodyText"/>
        <w:tabs>
          <w:tab w:pos="998" w:val="left" w:leader="none"/>
        </w:tabs>
        <w:spacing w:line="308" w:lineRule="exact" w:before="0"/>
        <w:ind w:right="1145"/>
        <w:jc w:val="center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</w:rPr>
        <w:t>VARCHAR</w:t>
      </w:r>
      <w:r>
        <w:rPr>
          <w:rFonts w:ascii="文泉驿微米黑" w:eastAsia="文泉驿微米黑" w:hint="eastAsia"/>
        </w:rPr>
        <w:tab/>
        <w:t>16383</w:t>
      </w:r>
      <w:r>
        <w:rPr>
          <w:rFonts w:ascii="文泉驿微米黑" w:eastAsia="文泉驿微米黑" w:hint="eastAsia"/>
          <w:spacing w:val="-3"/>
        </w:rPr>
        <w:t> </w:t>
      </w:r>
      <w:r>
        <w:rPr>
          <w:rFonts w:ascii="文泉驿微米黑" w:eastAsia="文泉驿微米黑" w:hint="eastAsia"/>
          <w:sz w:val="20"/>
        </w:rPr>
        <w:t>字</w:t>
      </w:r>
      <w:r>
        <w:rPr>
          <w:rFonts w:ascii="文泉驿微米黑" w:eastAsia="文泉驿微米黑" w:hint="eastAsia"/>
          <w:spacing w:val="-10"/>
          <w:sz w:val="20"/>
        </w:rPr>
        <w:t>符</w:t>
      </w:r>
    </w:p>
    <w:p>
      <w:pPr>
        <w:pStyle w:val="BodyText"/>
        <w:tabs>
          <w:tab w:pos="1099" w:val="left" w:leader="none"/>
        </w:tabs>
        <w:spacing w:before="5"/>
        <w:ind w:right="1245"/>
        <w:jc w:val="center"/>
        <w:rPr>
          <w:rFonts w:ascii="文泉驿微米黑"/>
        </w:rPr>
      </w:pPr>
      <w:r>
        <w:rPr>
          <w:rFonts w:ascii="文泉驿微米黑"/>
          <w:spacing w:val="-4"/>
        </w:rPr>
        <w:t>TEXT</w:t>
      </w:r>
      <w:r>
        <w:rPr>
          <w:rFonts w:ascii="文泉驿微米黑"/>
        </w:rPr>
        <w:tab/>
      </w:r>
      <w:r>
        <w:rPr>
          <w:rFonts w:ascii="文泉驿微米黑"/>
          <w:spacing w:val="-5"/>
        </w:rPr>
        <w:t>6MB</w:t>
      </w:r>
    </w:p>
    <w:p>
      <w:pPr>
        <w:pStyle w:val="BodyText"/>
        <w:tabs>
          <w:tab w:pos="1130" w:val="left" w:leader="none"/>
        </w:tabs>
        <w:ind w:right="1276"/>
        <w:jc w:val="center"/>
        <w:rPr>
          <w:rFonts w:ascii="文泉驿微米黑"/>
        </w:rPr>
      </w:pPr>
      <w:r>
        <w:rPr/>
        <w:pict>
          <v:shape style="position:absolute;margin-left:257.170013pt;margin-top:16.918907pt;width:97.7pt;height:.1pt;mso-position-horizontal-relative:page;mso-position-vertical-relative:paragraph;z-index:-15559680;mso-wrap-distance-left:0;mso-wrap-distance-right:0" id="docshape571" coordorigin="5143,338" coordsize="1954,0" path="m5143,338l7097,338e" filled="false" stroked="true" strokeweight=".641pt" strokecolor="#000000">
            <v:path arrowok="t"/>
            <v:stroke dashstyle="solid"/>
            <w10:wrap type="topAndBottom"/>
          </v:shape>
        </w:pict>
      </w:r>
      <w:r>
        <w:rPr>
          <w:rFonts w:ascii="文泉驿微米黑"/>
          <w:spacing w:val="-4"/>
        </w:rPr>
        <w:t>BLOB</w:t>
      </w:r>
      <w:r>
        <w:rPr>
          <w:rFonts w:ascii="文泉驿微米黑"/>
        </w:rPr>
        <w:tab/>
      </w:r>
      <w:r>
        <w:rPr>
          <w:rFonts w:ascii="文泉驿微米黑"/>
          <w:spacing w:val="-5"/>
        </w:rPr>
        <w:t>6MB</w:t>
      </w:r>
    </w:p>
    <w:p>
      <w:pPr>
        <w:pStyle w:val="BodyText"/>
        <w:spacing w:before="4"/>
        <w:rPr>
          <w:rFonts w:ascii="文泉驿微米黑"/>
          <w:sz w:val="24"/>
        </w:rPr>
      </w:pPr>
    </w:p>
    <w:p>
      <w:pPr>
        <w:pStyle w:val="Heading3"/>
        <w:numPr>
          <w:ilvl w:val="3"/>
          <w:numId w:val="50"/>
        </w:numPr>
        <w:tabs>
          <w:tab w:pos="862" w:val="left" w:leader="none"/>
        </w:tabs>
        <w:spacing w:line="240" w:lineRule="auto" w:before="52" w:after="0"/>
        <w:ind w:left="861" w:right="0" w:hanging="642"/>
        <w:jc w:val="left"/>
      </w:pPr>
      <w:r>
        <w:rPr>
          <w:spacing w:val="-2"/>
        </w:rPr>
        <w:t>行</w:t>
      </w:r>
      <w:r>
        <w:rPr>
          <w:spacing w:val="-10"/>
        </w:rPr>
        <w:t>数</w:t>
      </w:r>
    </w:p>
    <w:p>
      <w:pPr>
        <w:spacing w:before="78"/>
        <w:ind w:left="215" w:right="0" w:firstLine="0"/>
        <w:jc w:val="left"/>
        <w:rPr>
          <w:rFonts w:ascii="文泉驿微米黑" w:eastAsia="文泉驿微米黑" w:hint="eastAsia"/>
          <w:sz w:val="20"/>
        </w:rPr>
      </w:pPr>
      <w:bookmarkStart w:name="创建数据库" w:id="139"/>
      <w:bookmarkEnd w:id="139"/>
      <w:r>
        <w:rPr/>
      </w:r>
      <w:bookmarkStart w:name="_bookmark66" w:id="140"/>
      <w:bookmarkEnd w:id="140"/>
      <w:r>
        <w:rPr/>
      </w:r>
      <w:r>
        <w:rPr>
          <w:rFonts w:ascii="文泉驿微米黑" w:eastAsia="文泉驿微米黑" w:hint="eastAsia"/>
          <w:spacing w:val="-2"/>
          <w:sz w:val="16"/>
        </w:rPr>
        <w:t>TiDB</w:t>
      </w:r>
      <w:r>
        <w:rPr>
          <w:rFonts w:ascii="文泉驿微米黑" w:eastAsia="文泉驿微米黑" w:hint="eastAsia"/>
          <w:spacing w:val="19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通</w:t>
      </w:r>
      <w:r>
        <w:rPr>
          <w:rFonts w:ascii="文泉驿微米黑" w:eastAsia="文泉驿微米黑" w:hint="eastAsia"/>
          <w:spacing w:val="-2"/>
          <w:sz w:val="20"/>
        </w:rPr>
        <w:t>过</w:t>
      </w:r>
      <w:r>
        <w:rPr>
          <w:rFonts w:ascii="文泉驿微米黑" w:eastAsia="文泉驿微米黑" w:hint="eastAsia"/>
          <w:spacing w:val="-2"/>
          <w:sz w:val="20"/>
        </w:rPr>
        <w:t>增</w:t>
      </w:r>
      <w:r>
        <w:rPr>
          <w:rFonts w:ascii="文泉驿微米黑" w:eastAsia="文泉驿微米黑" w:hint="eastAsia"/>
          <w:spacing w:val="-2"/>
          <w:sz w:val="20"/>
        </w:rPr>
        <w:t>加</w:t>
      </w:r>
      <w:r>
        <w:rPr>
          <w:rFonts w:ascii="文泉驿微米黑" w:eastAsia="文泉驿微米黑" w:hint="eastAsia"/>
          <w:spacing w:val="-2"/>
          <w:sz w:val="20"/>
        </w:rPr>
        <w:t>集</w:t>
      </w:r>
      <w:r>
        <w:rPr>
          <w:rFonts w:ascii="文泉驿微米黑" w:eastAsia="文泉驿微米黑" w:hint="eastAsia"/>
          <w:spacing w:val="-2"/>
          <w:sz w:val="20"/>
        </w:rPr>
        <w:t>群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节</w:t>
      </w:r>
      <w:r>
        <w:rPr>
          <w:rFonts w:ascii="文泉驿微米黑" w:eastAsia="文泉驿微米黑" w:hint="eastAsia"/>
          <w:spacing w:val="-2"/>
          <w:sz w:val="20"/>
        </w:rPr>
        <w:t>点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来</w:t>
      </w:r>
      <w:r>
        <w:rPr>
          <w:rFonts w:ascii="文泉驿微米黑" w:eastAsia="文泉驿微米黑" w:hint="eastAsia"/>
          <w:spacing w:val="-2"/>
          <w:sz w:val="20"/>
        </w:rPr>
        <w:t>支</w:t>
      </w:r>
      <w:r>
        <w:rPr>
          <w:rFonts w:ascii="文泉驿微米黑" w:eastAsia="文泉驿微米黑" w:hint="eastAsia"/>
          <w:spacing w:val="-2"/>
          <w:sz w:val="20"/>
        </w:rPr>
        <w:t>持</w:t>
      </w:r>
      <w:r>
        <w:rPr>
          <w:rFonts w:ascii="文泉驿微米黑" w:eastAsia="文泉驿微米黑" w:hint="eastAsia"/>
          <w:spacing w:val="-2"/>
          <w:sz w:val="20"/>
        </w:rPr>
        <w:t>任</w:t>
      </w:r>
      <w:r>
        <w:rPr>
          <w:rFonts w:ascii="文泉驿微米黑" w:eastAsia="文泉驿微米黑" w:hint="eastAsia"/>
          <w:spacing w:val="-2"/>
          <w:sz w:val="20"/>
        </w:rPr>
        <w:t>意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量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原</w:t>
      </w:r>
      <w:r>
        <w:rPr>
          <w:rFonts w:ascii="文泉驿微米黑" w:eastAsia="文泉驿微米黑" w:hint="eastAsia"/>
          <w:spacing w:val="-2"/>
          <w:sz w:val="20"/>
        </w:rPr>
        <w:t>理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阅</w:t>
      </w:r>
      <w:r>
        <w:rPr>
          <w:rFonts w:ascii="文泉驿微米黑" w:eastAsia="文泉驿微米黑" w:hint="eastAsia"/>
          <w:spacing w:val="-2"/>
          <w:sz w:val="20"/>
        </w:rPr>
        <w:t>读</w:t>
      </w:r>
      <w:r>
        <w:rPr>
          <w:rFonts w:ascii="文泉驿微米黑" w:eastAsia="文泉驿微米黑" w:hint="eastAsia"/>
          <w:spacing w:val="-2"/>
          <w:sz w:val="16"/>
        </w:rPr>
        <w:t>TiDB</w:t>
      </w:r>
      <w:r>
        <w:rPr>
          <w:rFonts w:ascii="文泉驿微米黑" w:eastAsia="文泉驿微米黑" w:hint="eastAsia"/>
          <w:spacing w:val="19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最</w:t>
      </w:r>
      <w:r>
        <w:rPr>
          <w:rFonts w:ascii="文泉驿微米黑" w:eastAsia="文泉驿微米黑" w:hint="eastAsia"/>
          <w:spacing w:val="-2"/>
          <w:sz w:val="20"/>
        </w:rPr>
        <w:t>佳</w:t>
      </w:r>
      <w:r>
        <w:rPr>
          <w:rFonts w:ascii="文泉驿微米黑" w:eastAsia="文泉驿微米黑" w:hint="eastAsia"/>
          <w:spacing w:val="-2"/>
          <w:sz w:val="20"/>
        </w:rPr>
        <w:t>实</w:t>
      </w:r>
      <w:r>
        <w:rPr>
          <w:rFonts w:ascii="文泉驿微米黑" w:eastAsia="文泉驿微米黑" w:hint="eastAsia"/>
          <w:spacing w:val="-10"/>
          <w:sz w:val="20"/>
        </w:rPr>
        <w:t>践</w:t>
      </w:r>
    </w:p>
    <w:p>
      <w:pPr>
        <w:pStyle w:val="BodyText"/>
        <w:spacing w:before="12"/>
        <w:rPr>
          <w:rFonts w:ascii="文泉驿微米黑"/>
          <w:sz w:val="21"/>
        </w:rPr>
      </w:pPr>
    </w:p>
    <w:p>
      <w:pPr>
        <w:pStyle w:val="Heading2"/>
        <w:numPr>
          <w:ilvl w:val="1"/>
          <w:numId w:val="2"/>
        </w:numPr>
        <w:tabs>
          <w:tab w:pos="676" w:val="left" w:leader="none"/>
        </w:tabs>
        <w:spacing w:line="240" w:lineRule="auto" w:before="0" w:after="0"/>
        <w:ind w:left="675" w:right="0" w:hanging="456"/>
        <w:jc w:val="left"/>
      </w:pPr>
      <w:r>
        <w:rPr>
          <w:spacing w:val="-4"/>
        </w:rPr>
        <w:t>创</w:t>
      </w:r>
      <w:r>
        <w:rPr>
          <w:spacing w:val="-4"/>
        </w:rPr>
        <w:t>建</w:t>
      </w:r>
      <w:r>
        <w:rPr>
          <w:spacing w:val="-4"/>
        </w:rPr>
        <w:t>数</w:t>
      </w:r>
      <w:r>
        <w:rPr>
          <w:spacing w:val="-4"/>
        </w:rPr>
        <w:t>据</w:t>
      </w:r>
      <w:r>
        <w:rPr>
          <w:spacing w:val="-10"/>
        </w:rPr>
        <w:t>库</w:t>
      </w:r>
    </w:p>
    <w:p>
      <w:pPr>
        <w:spacing w:line="208" w:lineRule="auto" w:before="218"/>
        <w:ind w:left="219" w:right="1437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章</w:t>
      </w:r>
      <w:r>
        <w:rPr>
          <w:rFonts w:ascii="文泉驿微米黑" w:eastAsia="文泉驿微米黑" w:hint="eastAsia"/>
          <w:sz w:val="20"/>
        </w:rPr>
        <w:t>节</w:t>
      </w:r>
      <w:r>
        <w:rPr>
          <w:rFonts w:ascii="文泉驿微米黑" w:eastAsia="文泉驿微米黑" w:hint="eastAsia"/>
          <w:sz w:val="20"/>
        </w:rPr>
        <w:t>当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开</w:t>
      </w:r>
      <w:r>
        <w:rPr>
          <w:rFonts w:ascii="文泉驿微米黑" w:eastAsia="文泉驿微米黑" w:hint="eastAsia"/>
          <w:sz w:val="20"/>
        </w:rPr>
        <w:t>始</w:t>
      </w:r>
      <w:r>
        <w:rPr>
          <w:rFonts w:ascii="文泉驿微米黑" w:eastAsia="文泉驿微米黑" w:hint="eastAsia"/>
          <w:sz w:val="20"/>
        </w:rPr>
        <w:t>介</w:t>
      </w:r>
      <w:r>
        <w:rPr>
          <w:rFonts w:ascii="文泉驿微米黑" w:eastAsia="文泉驿微米黑" w:hint="eastAsia"/>
          <w:sz w:val="20"/>
        </w:rPr>
        <w:t>绍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何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SQL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z w:val="20"/>
        </w:rPr>
        <w:t>创</w:t>
      </w:r>
      <w:r>
        <w:rPr>
          <w:rFonts w:ascii="文泉驿微米黑" w:eastAsia="文泉驿微米黑" w:hint="eastAsia"/>
          <w:sz w:val="20"/>
        </w:rPr>
        <w:t>建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库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及</w:t>
      </w:r>
      <w:r>
        <w:rPr>
          <w:rFonts w:ascii="文泉驿微米黑" w:eastAsia="文泉驿微米黑" w:hint="eastAsia"/>
          <w:sz w:val="20"/>
        </w:rPr>
        <w:t>创</w:t>
      </w:r>
      <w:r>
        <w:rPr>
          <w:rFonts w:ascii="文泉驿微米黑" w:eastAsia="文泉驿微米黑" w:hint="eastAsia"/>
          <w:sz w:val="20"/>
        </w:rPr>
        <w:t>建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库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应</w:t>
      </w:r>
      <w:r>
        <w:rPr>
          <w:rFonts w:ascii="文泉驿微米黑" w:eastAsia="文泉驿微米黑" w:hint="eastAsia"/>
          <w:sz w:val="20"/>
        </w:rPr>
        <w:t>遵</w:t>
      </w:r>
      <w:r>
        <w:rPr>
          <w:rFonts w:ascii="文泉驿微米黑" w:eastAsia="文泉驿微米黑" w:hint="eastAsia"/>
          <w:sz w:val="20"/>
        </w:rPr>
        <w:t>守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规</w:t>
      </w:r>
      <w:r>
        <w:rPr>
          <w:rFonts w:ascii="文泉驿微米黑" w:eastAsia="文泉驿微米黑" w:hint="eastAsia"/>
          <w:sz w:val="20"/>
        </w:rPr>
        <w:t>则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章</w:t>
      </w:r>
      <w:r>
        <w:rPr>
          <w:rFonts w:ascii="文泉驿微米黑" w:eastAsia="文泉驿微米黑" w:hint="eastAsia"/>
          <w:sz w:val="20"/>
        </w:rPr>
        <w:t>节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围</w:t>
      </w:r>
      <w:r>
        <w:rPr>
          <w:rFonts w:ascii="文泉驿微米黑" w:eastAsia="文泉驿微米黑" w:hint="eastAsia"/>
          <w:sz w:val="20"/>
        </w:rPr>
        <w:t>绕</w:t>
      </w:r>
      <w:hyperlink w:history="true" w:anchor="_bookmark239">
        <w:r>
          <w:rPr>
            <w:rFonts w:ascii="文泉驿微米黑" w:eastAsia="文泉驿微米黑" w:hint="eastAsia"/>
            <w:color w:val="EC008C"/>
            <w:sz w:val="16"/>
          </w:rPr>
          <w:t>Bookshop</w:t>
        </w:r>
      </w:hyperlink>
      <w:r>
        <w:rPr>
          <w:rFonts w:ascii="文泉驿微米黑" w:eastAsia="文泉驿微米黑" w:hint="eastAsia"/>
          <w:color w:val="EC008C"/>
          <w:sz w:val="16"/>
        </w:rPr>
        <w:t> 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应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pacing w:val="41"/>
          <w:sz w:val="20"/>
        </w:rPr>
        <w:t>对</w:t>
      </w:r>
      <w:r>
        <w:rPr>
          <w:rFonts w:ascii="文泉驿微米黑" w:eastAsia="文泉驿微米黑" w:hint="eastAsia"/>
          <w:sz w:val="16"/>
        </w:rPr>
        <w:t>TiDB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创</w:t>
      </w:r>
      <w:r>
        <w:rPr>
          <w:rFonts w:ascii="文泉驿微米黑" w:eastAsia="文泉驿微米黑" w:hint="eastAsia"/>
          <w:sz w:val="20"/>
        </w:rPr>
        <w:t>建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库</w:t>
      </w:r>
      <w:r>
        <w:rPr>
          <w:rFonts w:ascii="文泉驿微米黑" w:eastAsia="文泉驿微米黑" w:hint="eastAsia"/>
          <w:sz w:val="20"/>
        </w:rPr>
        <w:t>部</w:t>
      </w:r>
      <w:r>
        <w:rPr>
          <w:rFonts w:ascii="文泉驿微米黑" w:eastAsia="文泉驿微米黑" w:hint="eastAsia"/>
          <w:sz w:val="20"/>
        </w:rPr>
        <w:t>分</w:t>
      </w:r>
      <w:r>
        <w:rPr>
          <w:rFonts w:ascii="文泉驿微米黑" w:eastAsia="文泉驿微米黑" w:hint="eastAsia"/>
          <w:sz w:val="20"/>
        </w:rPr>
        <w:t>展</w:t>
      </w:r>
      <w:r>
        <w:rPr>
          <w:rFonts w:ascii="文泉驿微米黑" w:eastAsia="文泉驿微米黑" w:hint="eastAsia"/>
          <w:sz w:val="20"/>
        </w:rPr>
        <w:t>开</w:t>
      </w:r>
      <w:r>
        <w:rPr>
          <w:rFonts w:ascii="文泉驿微米黑" w:eastAsia="文泉驿微米黑" w:hint="eastAsia"/>
          <w:sz w:val="20"/>
        </w:rPr>
        <w:t>介</w:t>
      </w:r>
      <w:r>
        <w:rPr>
          <w:rFonts w:ascii="文泉驿微米黑" w:eastAsia="文泉驿微米黑" w:hint="eastAsia"/>
          <w:sz w:val="20"/>
        </w:rPr>
        <w:t>绍</w:t>
      </w:r>
      <w:r>
        <w:rPr>
          <w:rFonts w:ascii="文泉驿微米黑" w:eastAsia="文泉驿微米黑" w:hint="eastAsia"/>
          <w:sz w:val="20"/>
        </w:rPr>
        <w:t>。</w:t>
      </w:r>
    </w:p>
    <w:p>
      <w:pPr>
        <w:spacing w:after="0" w:line="208" w:lineRule="auto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11"/>
        <w:rPr>
          <w:rFonts w:ascii="文泉驿微米黑"/>
          <w:sz w:val="9"/>
        </w:rPr>
      </w:pPr>
    </w:p>
    <w:p>
      <w:pPr>
        <w:pStyle w:val="BodyText"/>
        <w:spacing w:before="0"/>
        <w:ind w:left="220"/>
        <w:rPr>
          <w:rFonts w:ascii="文泉驿微米黑"/>
          <w:sz w:val="20"/>
        </w:rPr>
      </w:pPr>
      <w:r>
        <w:rPr>
          <w:rFonts w:ascii="文泉驿微米黑"/>
          <w:sz w:val="20"/>
        </w:rPr>
        <w:pict>
          <v:shape style="width:468pt;height:85.85pt;mso-position-horizontal-relative:char;mso-position-vertical-relative:line" type="#_x0000_t202" id="docshape572" filled="true" fillcolor="#ffebd8" stroked="false">
            <w10:anchorlock/>
            <v:textbox inset="0,0,0,0">
              <w:txbxContent>
                <w:p>
                  <w:pPr>
                    <w:pStyle w:val="BodyText"/>
                    <w:spacing w:before="15"/>
                    <w:rPr>
                      <w:rFonts w:ascii="文泉驿微米黑"/>
                      <w:color w:val="000000"/>
                      <w:sz w:val="25"/>
                    </w:rPr>
                  </w:pPr>
                </w:p>
                <w:p>
                  <w:pPr>
                    <w:spacing w:before="1"/>
                    <w:ind w:left="677" w:right="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5"/>
                      <w:sz w:val="20"/>
                    </w:rPr>
                    <w:t>注意：</w:t>
                  </w:r>
                </w:p>
                <w:p>
                  <w:pPr>
                    <w:spacing w:line="208" w:lineRule="auto" w:before="68"/>
                    <w:ind w:left="677" w:right="675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5"/>
                      <w:sz w:val="20"/>
                    </w:rPr>
                    <w:t>此处仅对</w:t>
                  </w:r>
                  <w:r>
                    <w:rPr>
                      <w:color w:val="000000"/>
                      <w:sz w:val="16"/>
                    </w:rPr>
                    <w:t>CREATE</w:t>
                  </w:r>
                  <w:r>
                    <w:rPr>
                      <w:color w:val="000000"/>
                      <w:spacing w:val="-26"/>
                      <w:sz w:val="16"/>
                    </w:rPr>
                    <w:t> </w:t>
                  </w:r>
                  <w:r>
                    <w:rPr>
                      <w:color w:val="000000"/>
                      <w:sz w:val="16"/>
                    </w:rPr>
                    <w:t>DATABASE</w:t>
                  </w:r>
                  <w:r>
                    <w:rPr>
                      <w:color w:val="000000"/>
                      <w:spacing w:val="-64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8"/>
                      <w:sz w:val="20"/>
                    </w:rPr>
                    <w:t>语句进行简单描述，详细参考文档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（包含其他示例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84"/>
                      <w:sz w:val="20"/>
                    </w:rPr>
                    <w:t>），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7"/>
                      <w:sz w:val="20"/>
                    </w:rPr>
                    <w:t>可参阅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CREATE DATABASE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文档。</w:t>
                  </w:r>
                </w:p>
              </w:txbxContent>
            </v:textbox>
            <v:fill type="solid"/>
          </v:shape>
        </w:pict>
      </w:r>
      <w:r>
        <w:rPr>
          <w:rFonts w:ascii="文泉驿微米黑"/>
          <w:sz w:val="20"/>
        </w:rPr>
      </w:r>
    </w:p>
    <w:p>
      <w:pPr>
        <w:pStyle w:val="BodyText"/>
        <w:spacing w:before="13"/>
        <w:rPr>
          <w:rFonts w:ascii="文泉驿微米黑"/>
          <w:sz w:val="22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52" w:after="0"/>
        <w:ind w:left="730" w:right="0" w:hanging="511"/>
        <w:jc w:val="left"/>
      </w:pPr>
      <w:bookmarkStart w:name="在开始之前" w:id="141"/>
      <w:bookmarkEnd w:id="141"/>
      <w:r>
        <w:rPr/>
      </w:r>
      <w:bookmarkStart w:name="_bookmark67" w:id="142"/>
      <w:bookmarkEnd w:id="142"/>
      <w:r>
        <w:rPr/>
      </w:r>
      <w:bookmarkStart w:name="_bookmark67" w:id="143"/>
      <w:bookmarkEnd w:id="143"/>
      <w:r>
        <w:rPr>
          <w:spacing w:val="-2"/>
        </w:rPr>
        <w:t>在</w:t>
      </w:r>
      <w:r>
        <w:rPr>
          <w:spacing w:val="-2"/>
        </w:rPr>
        <w:t>开</w:t>
      </w:r>
      <w:r>
        <w:rPr>
          <w:spacing w:val="-2"/>
        </w:rPr>
        <w:t>始</w:t>
      </w:r>
      <w:r>
        <w:rPr>
          <w:spacing w:val="-2"/>
        </w:rPr>
        <w:t>之</w:t>
      </w:r>
      <w:r>
        <w:rPr>
          <w:spacing w:val="-10"/>
        </w:rPr>
        <w:t>前</w:t>
      </w:r>
    </w:p>
    <w:p>
      <w:pPr>
        <w:pStyle w:val="BodyText"/>
        <w:spacing w:before="9"/>
        <w:rPr>
          <w:rFonts w:ascii="文泉驿微米黑"/>
          <w:sz w:val="12"/>
        </w:rPr>
      </w:pPr>
    </w:p>
    <w:p>
      <w:pPr>
        <w:spacing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阅</w:t>
      </w:r>
      <w:r>
        <w:rPr>
          <w:rFonts w:ascii="文泉驿微米黑" w:eastAsia="文泉驿微米黑" w:hint="eastAsia"/>
          <w:spacing w:val="-2"/>
          <w:sz w:val="20"/>
        </w:rPr>
        <w:t>读</w:t>
      </w:r>
      <w:r>
        <w:rPr>
          <w:rFonts w:ascii="文泉驿微米黑" w:eastAsia="文泉驿微米黑" w:hint="eastAsia"/>
          <w:spacing w:val="-2"/>
          <w:sz w:val="20"/>
        </w:rPr>
        <w:t>本</w:t>
      </w:r>
      <w:r>
        <w:rPr>
          <w:rFonts w:ascii="文泉驿微米黑" w:eastAsia="文泉驿微米黑" w:hint="eastAsia"/>
          <w:spacing w:val="-2"/>
          <w:sz w:val="20"/>
        </w:rPr>
        <w:t>页</w:t>
      </w:r>
      <w:r>
        <w:rPr>
          <w:rFonts w:ascii="文泉驿微米黑" w:eastAsia="文泉驿微米黑" w:hint="eastAsia"/>
          <w:spacing w:val="-2"/>
          <w:sz w:val="20"/>
        </w:rPr>
        <w:t>面</w:t>
      </w:r>
      <w:r>
        <w:rPr>
          <w:rFonts w:ascii="文泉驿微米黑" w:eastAsia="文泉驿微米黑" w:hint="eastAsia"/>
          <w:spacing w:val="-2"/>
          <w:sz w:val="20"/>
        </w:rPr>
        <w:t>之</w:t>
      </w:r>
      <w:r>
        <w:rPr>
          <w:rFonts w:ascii="文泉驿微米黑" w:eastAsia="文泉驿微米黑" w:hint="eastAsia"/>
          <w:spacing w:val="-2"/>
          <w:sz w:val="20"/>
        </w:rPr>
        <w:t>前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准</w:t>
      </w:r>
      <w:r>
        <w:rPr>
          <w:rFonts w:ascii="文泉驿微米黑" w:eastAsia="文泉驿微米黑" w:hint="eastAsia"/>
          <w:spacing w:val="-2"/>
          <w:sz w:val="20"/>
        </w:rPr>
        <w:t>备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项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4"/>
        <w:rPr>
          <w:rFonts w:ascii="文泉驿微米黑"/>
        </w:rPr>
      </w:pPr>
    </w:p>
    <w:p>
      <w:pPr>
        <w:pStyle w:val="ListParagraph"/>
        <w:numPr>
          <w:ilvl w:val="0"/>
          <w:numId w:val="51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20"/>
        </w:rPr>
      </w:pPr>
      <w:r>
        <w:rPr>
          <w:color w:val="EC008C"/>
          <w:spacing w:val="20"/>
          <w:sz w:val="20"/>
        </w:rPr>
        <w:t>使用</w:t>
      </w:r>
      <w:r>
        <w:rPr>
          <w:color w:val="EC008C"/>
          <w:sz w:val="16"/>
        </w:rPr>
        <w:t>TiDB</w:t>
      </w:r>
      <w:r>
        <w:rPr>
          <w:color w:val="EC008C"/>
          <w:spacing w:val="-7"/>
          <w:sz w:val="16"/>
        </w:rPr>
        <w:t> </w:t>
      </w:r>
      <w:r>
        <w:rPr>
          <w:color w:val="EC008C"/>
          <w:sz w:val="16"/>
        </w:rPr>
        <w:t>Cloud</w:t>
      </w:r>
      <w:r>
        <w:rPr>
          <w:color w:val="EC008C"/>
          <w:spacing w:val="-7"/>
          <w:sz w:val="16"/>
        </w:rPr>
        <w:t> </w:t>
      </w:r>
      <w:r>
        <w:rPr>
          <w:color w:val="EC008C"/>
          <w:sz w:val="16"/>
        </w:rPr>
        <w:t>(Serverless</w:t>
      </w:r>
      <w:r>
        <w:rPr>
          <w:color w:val="EC008C"/>
          <w:spacing w:val="-7"/>
          <w:sz w:val="16"/>
        </w:rPr>
        <w:t> </w:t>
      </w:r>
      <w:r>
        <w:rPr>
          <w:color w:val="EC008C"/>
          <w:sz w:val="16"/>
        </w:rPr>
        <w:t>Tier</w:t>
      </w:r>
      <w:r>
        <w:rPr>
          <w:color w:val="EC008C"/>
          <w:spacing w:val="-4"/>
          <w:sz w:val="16"/>
        </w:rPr>
        <w:t>) </w:t>
      </w:r>
      <w:r>
        <w:rPr>
          <w:color w:val="EC008C"/>
          <w:spacing w:val="20"/>
          <w:sz w:val="20"/>
        </w:rPr>
        <w:t>构建</w:t>
      </w:r>
      <w:r>
        <w:rPr>
          <w:color w:val="EC008C"/>
          <w:sz w:val="16"/>
        </w:rPr>
        <w:t>TiDB</w:t>
      </w:r>
      <w:r>
        <w:rPr>
          <w:color w:val="EC008C"/>
          <w:spacing w:val="-6"/>
          <w:sz w:val="16"/>
        </w:rPr>
        <w:t> </w:t>
      </w:r>
      <w:r>
        <w:rPr>
          <w:color w:val="EC008C"/>
          <w:sz w:val="20"/>
        </w:rPr>
        <w:t>集</w:t>
      </w:r>
      <w:r>
        <w:rPr>
          <w:color w:val="EC008C"/>
          <w:sz w:val="20"/>
        </w:rPr>
        <w:t>群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51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20"/>
        </w:rPr>
      </w:pPr>
      <w:r>
        <w:rPr>
          <w:spacing w:val="-4"/>
          <w:sz w:val="20"/>
        </w:rPr>
        <w:t>阅读</w:t>
      </w:r>
      <w:hyperlink w:history="true" w:anchor="_bookmark57">
        <w:r>
          <w:rPr>
            <w:color w:val="EC008C"/>
            <w:spacing w:val="-4"/>
            <w:sz w:val="20"/>
          </w:rPr>
          <w:t>数</w:t>
        </w:r>
        <w:r>
          <w:rPr>
            <w:color w:val="EC008C"/>
            <w:spacing w:val="-4"/>
            <w:sz w:val="20"/>
          </w:rPr>
          <w:t>据</w:t>
        </w:r>
        <w:r>
          <w:rPr>
            <w:color w:val="EC008C"/>
            <w:spacing w:val="-4"/>
            <w:sz w:val="20"/>
          </w:rPr>
          <w:t>库</w:t>
        </w:r>
        <w:r>
          <w:rPr>
            <w:color w:val="EC008C"/>
            <w:spacing w:val="-4"/>
            <w:sz w:val="20"/>
          </w:rPr>
          <w:t>模</w:t>
        </w:r>
        <w:r>
          <w:rPr>
            <w:color w:val="EC008C"/>
            <w:spacing w:val="-4"/>
            <w:sz w:val="20"/>
          </w:rPr>
          <w:t>式</w:t>
        </w:r>
        <w:r>
          <w:rPr>
            <w:color w:val="EC008C"/>
            <w:spacing w:val="-4"/>
            <w:sz w:val="20"/>
          </w:rPr>
          <w:t>概</w:t>
        </w:r>
        <w:r>
          <w:rPr>
            <w:color w:val="EC008C"/>
            <w:spacing w:val="-4"/>
            <w:sz w:val="20"/>
          </w:rPr>
          <w:t>览</w:t>
        </w:r>
      </w:hyperlink>
      <w:r>
        <w:rPr>
          <w:spacing w:val="-10"/>
          <w:sz w:val="20"/>
        </w:rPr>
        <w:t>。</w:t>
      </w:r>
    </w:p>
    <w:p>
      <w:pPr>
        <w:pStyle w:val="BodyText"/>
        <w:spacing w:before="12"/>
        <w:rPr>
          <w:rFonts w:ascii="文泉驿微米黑"/>
          <w:sz w:val="21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0" w:after="0"/>
        <w:ind w:left="730" w:right="0" w:hanging="511"/>
        <w:jc w:val="left"/>
      </w:pPr>
      <w:bookmarkStart w:name="什么是数据库" w:id="144"/>
      <w:bookmarkEnd w:id="144"/>
      <w:r>
        <w:rPr/>
      </w:r>
      <w:bookmarkStart w:name="_bookmark68" w:id="145"/>
      <w:bookmarkEnd w:id="145"/>
      <w:r>
        <w:rPr/>
      </w:r>
      <w:bookmarkStart w:name="_bookmark68" w:id="146"/>
      <w:bookmarkEnd w:id="146"/>
      <w:r>
        <w:rPr>
          <w:spacing w:val="-2"/>
        </w:rPr>
        <w:t>什</w:t>
      </w:r>
      <w:r>
        <w:rPr>
          <w:spacing w:val="-2"/>
        </w:rPr>
        <w:t>么</w:t>
      </w:r>
      <w:r>
        <w:rPr>
          <w:spacing w:val="-2"/>
        </w:rPr>
        <w:t>是</w:t>
      </w:r>
      <w:r>
        <w:rPr>
          <w:spacing w:val="-2"/>
        </w:rPr>
        <w:t>数</w:t>
      </w:r>
      <w:r>
        <w:rPr>
          <w:spacing w:val="-2"/>
        </w:rPr>
        <w:t>据</w:t>
      </w:r>
      <w:r>
        <w:rPr>
          <w:spacing w:val="-10"/>
        </w:rPr>
        <w:t>库</w:t>
      </w:r>
    </w:p>
    <w:p>
      <w:pPr>
        <w:pStyle w:val="BodyText"/>
        <w:spacing w:before="9"/>
        <w:rPr>
          <w:rFonts w:ascii="文泉驿微米黑"/>
          <w:sz w:val="12"/>
        </w:rPr>
      </w:pPr>
    </w:p>
    <w:p>
      <w:pPr>
        <w:spacing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bookmarkStart w:name="创建数据库过程" w:id="147"/>
      <w:bookmarkEnd w:id="147"/>
      <w:r>
        <w:rPr/>
      </w:r>
      <w:bookmarkStart w:name="_bookmark69" w:id="148"/>
      <w:bookmarkEnd w:id="148"/>
      <w:r>
        <w:rPr/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16"/>
        </w:rPr>
        <w:t>TiDB</w:t>
      </w:r>
      <w:r>
        <w:rPr>
          <w:rFonts w:ascii="文泉驿微米黑" w:eastAsia="文泉驿微米黑" w:hint="eastAsia"/>
          <w:spacing w:val="39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中</w:t>
      </w:r>
      <w:hyperlink w:history="true" w:anchor="_bookmark59">
        <w:r>
          <w:rPr>
            <w:rFonts w:ascii="文泉驿微米黑" w:eastAsia="文泉驿微米黑" w:hint="eastAsia"/>
            <w:color w:val="EC008C"/>
            <w:spacing w:val="-2"/>
            <w:sz w:val="20"/>
          </w:rPr>
          <w:t>数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据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库</w:t>
        </w:r>
      </w:hyperlink>
      <w:r>
        <w:rPr>
          <w:rFonts w:ascii="文泉驿微米黑" w:eastAsia="文泉驿微米黑" w:hint="eastAsia"/>
          <w:spacing w:val="-2"/>
          <w:sz w:val="20"/>
        </w:rPr>
        <w:t>对</w:t>
      </w:r>
      <w:r>
        <w:rPr>
          <w:rFonts w:ascii="文泉驿微米黑" w:eastAsia="文泉驿微米黑" w:hint="eastAsia"/>
          <w:spacing w:val="-2"/>
          <w:sz w:val="20"/>
        </w:rPr>
        <w:t>象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包</w:t>
      </w:r>
      <w:r>
        <w:rPr>
          <w:rFonts w:ascii="文泉驿微米黑" w:eastAsia="文泉驿微米黑" w:hint="eastAsia"/>
          <w:spacing w:val="-2"/>
          <w:sz w:val="20"/>
        </w:rPr>
        <w:t>含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、</w:t>
      </w:r>
      <w:r>
        <w:rPr>
          <w:rFonts w:ascii="文泉驿微米黑" w:eastAsia="文泉驿微米黑" w:hint="eastAsia"/>
          <w:spacing w:val="-2"/>
          <w:sz w:val="20"/>
        </w:rPr>
        <w:t>视</w:t>
      </w:r>
      <w:r>
        <w:rPr>
          <w:rFonts w:ascii="文泉驿微米黑" w:eastAsia="文泉驿微米黑" w:hint="eastAsia"/>
          <w:spacing w:val="-2"/>
          <w:sz w:val="20"/>
        </w:rPr>
        <w:t>图</w:t>
      </w:r>
      <w:r>
        <w:rPr>
          <w:rFonts w:ascii="文泉驿微米黑" w:eastAsia="文泉驿微米黑" w:hint="eastAsia"/>
          <w:spacing w:val="-2"/>
          <w:sz w:val="20"/>
        </w:rPr>
        <w:t>、</w:t>
      </w:r>
      <w:r>
        <w:rPr>
          <w:rFonts w:ascii="文泉驿微米黑" w:eastAsia="文泉驿微米黑" w:hint="eastAsia"/>
          <w:spacing w:val="-2"/>
          <w:sz w:val="20"/>
        </w:rPr>
        <w:t>序</w:t>
      </w:r>
      <w:r>
        <w:rPr>
          <w:rFonts w:ascii="文泉驿微米黑" w:eastAsia="文泉驿微米黑" w:hint="eastAsia"/>
          <w:spacing w:val="-2"/>
          <w:sz w:val="20"/>
        </w:rPr>
        <w:t>列</w:t>
      </w:r>
      <w:r>
        <w:rPr>
          <w:rFonts w:ascii="文泉驿微米黑" w:eastAsia="文泉驿微米黑" w:hint="eastAsia"/>
          <w:spacing w:val="-2"/>
          <w:sz w:val="20"/>
        </w:rPr>
        <w:t>等</w:t>
      </w:r>
      <w:r>
        <w:rPr>
          <w:rFonts w:ascii="文泉驿微米黑" w:eastAsia="文泉驿微米黑" w:hint="eastAsia"/>
          <w:spacing w:val="-2"/>
          <w:sz w:val="20"/>
        </w:rPr>
        <w:t>对</w:t>
      </w:r>
      <w:r>
        <w:rPr>
          <w:rFonts w:ascii="文泉驿微米黑" w:eastAsia="文泉驿微米黑" w:hint="eastAsia"/>
          <w:spacing w:val="-2"/>
          <w:sz w:val="20"/>
        </w:rPr>
        <w:t>象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1"/>
        <w:rPr>
          <w:rFonts w:ascii="文泉驿微米黑"/>
          <w:sz w:val="21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1" w:after="0"/>
        <w:ind w:left="730" w:right="0" w:hanging="511"/>
        <w:jc w:val="left"/>
      </w:pPr>
      <w:r>
        <w:rPr>
          <w:spacing w:val="-2"/>
        </w:rPr>
        <w:t>创</w:t>
      </w:r>
      <w:r>
        <w:rPr>
          <w:spacing w:val="-2"/>
        </w:rPr>
        <w:t>建</w:t>
      </w:r>
      <w:r>
        <w:rPr>
          <w:spacing w:val="-2"/>
        </w:rPr>
        <w:t>数</w:t>
      </w:r>
      <w:r>
        <w:rPr>
          <w:spacing w:val="-2"/>
        </w:rPr>
        <w:t>据</w:t>
      </w:r>
      <w:r>
        <w:rPr>
          <w:spacing w:val="-2"/>
        </w:rPr>
        <w:t>库</w:t>
      </w:r>
      <w:r>
        <w:rPr>
          <w:spacing w:val="-2"/>
        </w:rPr>
        <w:t>过</w:t>
      </w:r>
      <w:r>
        <w:rPr>
          <w:spacing w:val="-10"/>
        </w:rPr>
        <w:t>程</w:t>
      </w:r>
    </w:p>
    <w:p>
      <w:pPr>
        <w:pStyle w:val="BodyText"/>
        <w:spacing w:before="8"/>
        <w:rPr>
          <w:rFonts w:ascii="文泉驿微米黑"/>
          <w:sz w:val="12"/>
        </w:rPr>
      </w:pPr>
    </w:p>
    <w:p>
      <w:pPr>
        <w:spacing w:before="1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18.953636pt;width:474.4pt;height:20.75pt;mso-position-horizontal-relative:page;mso-position-vertical-relative:paragraph;z-index:-15558656;mso-wrap-distance-left:0;mso-wrap-distance-right:0" type="#_x0000_t202" id="docshape573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CREATE</w:t>
                  </w:r>
                  <w:r>
                    <w:rPr>
                      <w:color w:val="214987"/>
                      <w:spacing w:val="-7"/>
                    </w:rPr>
                    <w:t> </w:t>
                  </w:r>
                  <w:r>
                    <w:rPr/>
                    <w:t>DATABASE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IF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NOT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EXISTS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>
                      <w:spacing w:val="-2"/>
                    </w:rPr>
                    <w:t>`bookshop`;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8"/>
          <w:sz w:val="20"/>
        </w:rPr>
        <w:t> </w:t>
      </w:r>
      <w:r>
        <w:rPr>
          <w:spacing w:val="-2"/>
          <w:sz w:val="16"/>
        </w:rPr>
        <w:t>CREATE</w:t>
      </w:r>
      <w:r>
        <w:rPr>
          <w:spacing w:val="8"/>
          <w:sz w:val="16"/>
        </w:rPr>
        <w:t> </w:t>
      </w:r>
      <w:r>
        <w:rPr>
          <w:spacing w:val="-2"/>
          <w:sz w:val="16"/>
        </w:rPr>
        <w:t>DATABASE</w:t>
      </w:r>
      <w:r>
        <w:rPr>
          <w:spacing w:val="-51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来</w:t>
      </w:r>
      <w:r>
        <w:rPr>
          <w:rFonts w:ascii="文泉驿微米黑" w:eastAsia="文泉驿微米黑" w:hint="eastAsia"/>
          <w:spacing w:val="-2"/>
          <w:sz w:val="20"/>
        </w:rPr>
        <w:t>创</w:t>
      </w:r>
      <w:r>
        <w:rPr>
          <w:rFonts w:ascii="文泉驿微米黑" w:eastAsia="文泉驿微米黑" w:hint="eastAsia"/>
          <w:spacing w:val="-2"/>
          <w:sz w:val="20"/>
        </w:rPr>
        <w:t>建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库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line="208" w:lineRule="auto" w:before="83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35.869553pt;width:474.4pt;height:92.45pt;mso-position-horizontal-relative:page;mso-position-vertical-relative:paragraph;z-index:-15558144;mso-wrap-distance-left:0;mso-wrap-distance-right:0" type="#_x0000_t202" id="docshape574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spacing w:val="-2"/>
                    </w:rPr>
                    <w:t>mysql</w:t>
                  </w:r>
                </w:p>
                <w:p>
                  <w:pPr>
                    <w:pStyle w:val="BodyText"/>
                    <w:ind w:left="444"/>
                  </w:pPr>
                  <w:r>
                    <w:rPr/>
                    <w:t>-u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root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spacing w:val="-10"/>
                    </w:rPr>
                    <w:t>\</w:t>
                  </w:r>
                </w:p>
                <w:p>
                  <w:pPr>
                    <w:pStyle w:val="BodyText"/>
                    <w:spacing w:before="23"/>
                    <w:ind w:left="444"/>
                  </w:pPr>
                  <w:r>
                    <w:rPr/>
                    <w:t>-h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{host}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spacing w:val="-10"/>
                    </w:rPr>
                    <w:t>\</w:t>
                  </w:r>
                </w:p>
                <w:p>
                  <w:pPr>
                    <w:pStyle w:val="BodyText"/>
                    <w:ind w:left="444"/>
                  </w:pPr>
                  <w:r>
                    <w:rPr/>
                    <w:t>-P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{port}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spacing w:val="-10"/>
                    </w:rPr>
                    <w:t>\</w:t>
                  </w:r>
                </w:p>
                <w:p>
                  <w:pPr>
                    <w:pStyle w:val="BodyText"/>
                    <w:ind w:left="444"/>
                  </w:pPr>
                  <w:r>
                    <w:rPr/>
                    <w:t>-p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{password}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spacing w:val="-10"/>
                    </w:rPr>
                    <w:t>\</w:t>
                  </w:r>
                </w:p>
                <w:p>
                  <w:pPr>
                    <w:pStyle w:val="BodyText"/>
                    <w:ind w:left="444"/>
                  </w:pPr>
                  <w:r>
                    <w:rPr/>
                    <w:t>-e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"CREATE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DATABASE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IF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NOT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EXISTS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spacing w:val="-2"/>
                    </w:rPr>
                    <w:t>bookshop;"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此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会</w:t>
      </w:r>
      <w:r>
        <w:rPr>
          <w:rFonts w:ascii="文泉驿微米黑" w:eastAsia="文泉驿微米黑" w:hint="eastAsia"/>
          <w:spacing w:val="-2"/>
          <w:sz w:val="20"/>
        </w:rPr>
        <w:t>创</w:t>
      </w:r>
      <w:r>
        <w:rPr>
          <w:rFonts w:ascii="文泉驿微米黑" w:eastAsia="文泉驿微米黑" w:hint="eastAsia"/>
          <w:spacing w:val="-2"/>
          <w:sz w:val="20"/>
        </w:rPr>
        <w:t>建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名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spacing w:val="-2"/>
          <w:sz w:val="16"/>
        </w:rPr>
        <w:t>bookshop</w:t>
      </w:r>
      <w:r>
        <w:rPr>
          <w:spacing w:val="-57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库（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尚</w:t>
      </w:r>
      <w:r>
        <w:rPr>
          <w:rFonts w:ascii="文泉驿微米黑" w:eastAsia="文泉驿微米黑" w:hint="eastAsia"/>
          <w:spacing w:val="-2"/>
          <w:sz w:val="20"/>
        </w:rPr>
        <w:t>不</w:t>
      </w:r>
      <w:r>
        <w:rPr>
          <w:rFonts w:ascii="文泉驿微米黑" w:eastAsia="文泉驿微米黑" w:hint="eastAsia"/>
          <w:spacing w:val="-2"/>
          <w:sz w:val="20"/>
        </w:rPr>
        <w:t>存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81"/>
          <w:sz w:val="20"/>
        </w:rPr>
        <w:t>）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请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spacing w:val="-2"/>
          <w:sz w:val="16"/>
        </w:rPr>
        <w:t>root</w:t>
      </w:r>
      <w:r>
        <w:rPr>
          <w:spacing w:val="-57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户</w:t>
      </w:r>
      <w:r>
        <w:rPr>
          <w:rFonts w:ascii="文泉驿微米黑" w:eastAsia="文泉驿微米黑" w:hint="eastAsia"/>
          <w:spacing w:val="-2"/>
          <w:sz w:val="20"/>
        </w:rPr>
        <w:t>身</w:t>
      </w:r>
      <w:r>
        <w:rPr>
          <w:rFonts w:ascii="文泉驿微米黑" w:eastAsia="文泉驿微米黑" w:hint="eastAsia"/>
          <w:spacing w:val="-2"/>
          <w:sz w:val="20"/>
        </w:rPr>
        <w:t>份</w:t>
      </w:r>
      <w:r>
        <w:rPr>
          <w:rFonts w:ascii="文泉驿微米黑" w:eastAsia="文泉驿微米黑" w:hint="eastAsia"/>
          <w:spacing w:val="-2"/>
          <w:sz w:val="20"/>
        </w:rPr>
        <w:t>执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文</w:t>
      </w:r>
      <w:r>
        <w:rPr>
          <w:rFonts w:ascii="文泉驿微米黑" w:eastAsia="文泉驿微米黑" w:hint="eastAsia"/>
          <w:spacing w:val="-2"/>
          <w:sz w:val="20"/>
        </w:rPr>
        <w:t>件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建</w:t>
      </w:r>
      <w:r>
        <w:rPr>
          <w:rFonts w:ascii="文泉驿微米黑" w:eastAsia="文泉驿微米黑" w:hint="eastAsia"/>
          <w:spacing w:val="-2"/>
          <w:sz w:val="20"/>
        </w:rPr>
        <w:t>库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运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命</w:t>
      </w:r>
      <w:r>
        <w:rPr>
          <w:rFonts w:ascii="文泉驿微米黑" w:eastAsia="文泉驿微米黑" w:hint="eastAsia"/>
          <w:spacing w:val="-2"/>
          <w:sz w:val="20"/>
        </w:rPr>
        <w:t>令</w:t>
      </w:r>
      <w:r>
        <w:rPr>
          <w:rFonts w:ascii="文泉驿微米黑" w:eastAsia="文泉驿微米黑" w:hint="eastAsia"/>
          <w:spacing w:val="-2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1.493629pt;width:474.4pt;height:92.45pt;mso-position-horizontal-relative:page;mso-position-vertical-relative:paragraph;z-index:-15557632;mso-wrap-distance-left:0;mso-wrap-distance-right:0" type="#_x0000_t202" id="docshape575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spacing w:val="-2"/>
                    </w:rPr>
                    <w:t>mysql</w:t>
                  </w:r>
                </w:p>
                <w:p>
                  <w:pPr>
                    <w:pStyle w:val="BodyText"/>
                    <w:ind w:left="444"/>
                  </w:pPr>
                  <w:r>
                    <w:rPr/>
                    <w:t>-u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root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spacing w:val="-10"/>
                    </w:rPr>
                    <w:t>\</w:t>
                  </w:r>
                </w:p>
                <w:p>
                  <w:pPr>
                    <w:pStyle w:val="BodyText"/>
                    <w:spacing w:before="23"/>
                    <w:ind w:left="444"/>
                  </w:pPr>
                  <w:r>
                    <w:rPr/>
                    <w:t>-h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{host}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spacing w:val="-10"/>
                    </w:rPr>
                    <w:t>\</w:t>
                  </w:r>
                </w:p>
                <w:p>
                  <w:pPr>
                    <w:pStyle w:val="BodyText"/>
                    <w:ind w:left="444"/>
                  </w:pPr>
                  <w:r>
                    <w:rPr/>
                    <w:t>-P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{port}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spacing w:val="-10"/>
                    </w:rPr>
                    <w:t>\</w:t>
                  </w:r>
                </w:p>
                <w:p>
                  <w:pPr>
                    <w:pStyle w:val="BodyText"/>
                    <w:ind w:left="444"/>
                  </w:pPr>
                  <w:r>
                    <w:rPr/>
                    <w:t>-p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{password}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spacing w:val="-10"/>
                    </w:rPr>
                    <w:t>\</w:t>
                  </w:r>
                </w:p>
                <w:p>
                  <w:pPr>
                    <w:pStyle w:val="BodyText"/>
                    <w:ind w:left="444"/>
                  </w:pPr>
                  <w:r>
                    <w:rPr/>
                    <w:t>-e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"SHOW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spacing w:val="-2"/>
                    </w:rPr>
                    <w:t>DATABASES;"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看</w:t>
      </w:r>
      <w:r>
        <w:rPr>
          <w:rFonts w:ascii="文泉驿微米黑" w:eastAsia="文泉驿微米黑" w:hint="eastAsia"/>
          <w:spacing w:val="-2"/>
          <w:sz w:val="20"/>
        </w:rPr>
        <w:t>集</w:t>
      </w:r>
      <w:r>
        <w:rPr>
          <w:rFonts w:ascii="文泉驿微米黑" w:eastAsia="文泉驿微米黑" w:hint="eastAsia"/>
          <w:spacing w:val="-2"/>
          <w:sz w:val="20"/>
        </w:rPr>
        <w:t>群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库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命</w:t>
      </w:r>
      <w:r>
        <w:rPr>
          <w:rFonts w:ascii="文泉驿微米黑" w:eastAsia="文泉驿微米黑" w:hint="eastAsia"/>
          <w:spacing w:val="-2"/>
          <w:sz w:val="20"/>
        </w:rPr>
        <w:t>令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执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条</w:t>
      </w:r>
      <w:r>
        <w:rPr>
          <w:rFonts w:ascii="文泉驿微米黑" w:eastAsia="文泉驿微米黑" w:hint="eastAsia"/>
          <w:spacing w:val="-8"/>
          <w:sz w:val="20"/>
        </w:rPr>
        <w:t> </w:t>
      </w:r>
      <w:r>
        <w:rPr>
          <w:spacing w:val="-2"/>
          <w:sz w:val="16"/>
        </w:rPr>
        <w:t>SHOW</w:t>
      </w:r>
      <w:r>
        <w:rPr>
          <w:spacing w:val="8"/>
          <w:sz w:val="16"/>
        </w:rPr>
        <w:t> </w:t>
      </w:r>
      <w:r>
        <w:rPr>
          <w:spacing w:val="-2"/>
          <w:sz w:val="16"/>
        </w:rPr>
        <w:t>DATABASES</w:t>
      </w:r>
      <w:r>
        <w:rPr>
          <w:spacing w:val="-51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运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结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spacing w:after="0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13"/>
        <w:rPr>
          <w:rFonts w:ascii="文泉驿微米黑"/>
          <w:sz w:val="12"/>
        </w:rPr>
      </w:pPr>
    </w:p>
    <w:p>
      <w:pPr>
        <w:pStyle w:val="BodyText"/>
        <w:spacing w:before="0"/>
        <w:ind w:left="152"/>
        <w:rPr>
          <w:rFonts w:ascii="文泉驿微米黑"/>
          <w:sz w:val="20"/>
        </w:rPr>
      </w:pPr>
      <w:r>
        <w:rPr>
          <w:rFonts w:ascii="文泉驿微米黑"/>
          <w:sz w:val="20"/>
        </w:rPr>
        <w:pict>
          <v:shape style="width:474.4pt;height:135.5pt;mso-position-horizontal-relative:char;mso-position-vertical-relative:line" type="#_x0000_t202" id="docshape576" filled="false" stroked="true" strokeweight=".398pt" strokecolor="#000000">
            <w10:anchorlock/>
            <v:textbox inset="0,0,0,0">
              <w:txbxContent>
                <w:p>
                  <w:pPr>
                    <w:tabs>
                      <w:tab w:pos="2077" w:val="left" w:leader="hyphen"/>
                    </w:tabs>
                    <w:spacing w:before="73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10"/>
                      <w:sz w:val="16"/>
                    </w:rPr>
                    <w:t>+</w:t>
                  </w:r>
                  <w:r>
                    <w:rPr>
                      <w:rFonts w:ascii="Times New Roman"/>
                      <w:sz w:val="16"/>
                    </w:rPr>
                    <w:tab/>
                  </w:r>
                  <w:r>
                    <w:rPr>
                      <w:spacing w:val="-10"/>
                      <w:sz w:val="16"/>
                    </w:rPr>
                    <w:t>+</w:t>
                  </w:r>
                </w:p>
                <w:p>
                  <w:pPr>
                    <w:pStyle w:val="BodyText"/>
                    <w:tabs>
                      <w:tab w:pos="2077" w:val="left" w:leader="none"/>
                    </w:tabs>
                    <w:ind w:left="59"/>
                  </w:pPr>
                  <w:r>
                    <w:rPr/>
                    <w:t>|</w:t>
                  </w:r>
                  <w:r>
                    <w:rPr>
                      <w:spacing w:val="-1"/>
                    </w:rPr>
                    <w:t> </w:t>
                  </w:r>
                  <w:r>
                    <w:rPr>
                      <w:spacing w:val="-2"/>
                    </w:rPr>
                    <w:t>Database</w:t>
                  </w:r>
                  <w:r>
                    <w:rPr/>
                    <w:tab/>
                  </w:r>
                  <w:r>
                    <w:rPr>
                      <w:spacing w:val="-10"/>
                    </w:rPr>
                    <w:t>|</w:t>
                  </w:r>
                </w:p>
                <w:p>
                  <w:pPr>
                    <w:tabs>
                      <w:tab w:pos="2077" w:val="left" w:leader="hyphen"/>
                    </w:tabs>
                    <w:spacing w:before="24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10"/>
                      <w:sz w:val="16"/>
                    </w:rPr>
                    <w:t>+</w:t>
                  </w:r>
                  <w:r>
                    <w:rPr>
                      <w:rFonts w:ascii="Times New Roman"/>
                      <w:sz w:val="16"/>
                    </w:rPr>
                    <w:tab/>
                  </w:r>
                  <w:r>
                    <w:rPr>
                      <w:spacing w:val="-10"/>
                      <w:sz w:val="16"/>
                    </w:rPr>
                    <w:t>+</w:t>
                  </w:r>
                </w:p>
                <w:p>
                  <w:pPr>
                    <w:pStyle w:val="BodyText"/>
                    <w:spacing w:before="23"/>
                    <w:ind w:left="59"/>
                  </w:pPr>
                  <w:r>
                    <w:rPr/>
                    <w:t>|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INFORMATION_SCHEMA</w:t>
                  </w:r>
                  <w:r>
                    <w:rPr>
                      <w:spacing w:val="-9"/>
                    </w:rPr>
                    <w:t> </w:t>
                  </w:r>
                  <w:r>
                    <w:rPr>
                      <w:spacing w:val="-10"/>
                    </w:rPr>
                    <w:t>|</w:t>
                  </w:r>
                </w:p>
                <w:p>
                  <w:pPr>
                    <w:pStyle w:val="BodyText"/>
                    <w:ind w:left="59"/>
                  </w:pPr>
                  <w:r>
                    <w:rPr/>
                    <w:t>|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PERFORMANCE_SCHEMA</w:t>
                  </w:r>
                  <w:r>
                    <w:rPr>
                      <w:spacing w:val="-9"/>
                    </w:rPr>
                    <w:t> </w:t>
                  </w:r>
                  <w:r>
                    <w:rPr>
                      <w:spacing w:val="-10"/>
                    </w:rPr>
                    <w:t>|</w:t>
                  </w:r>
                </w:p>
                <w:p>
                  <w:pPr>
                    <w:pStyle w:val="BodyText"/>
                    <w:tabs>
                      <w:tab w:pos="2077" w:val="left" w:leader="none"/>
                    </w:tabs>
                    <w:ind w:left="59"/>
                  </w:pPr>
                  <w:r>
                    <w:rPr/>
                    <w:t>|</w:t>
                  </w:r>
                  <w:r>
                    <w:rPr>
                      <w:spacing w:val="-1"/>
                    </w:rPr>
                    <w:t> </w:t>
                  </w:r>
                  <w:r>
                    <w:rPr>
                      <w:spacing w:val="-2"/>
                    </w:rPr>
                    <w:t>bookshop</w:t>
                  </w:r>
                  <w:r>
                    <w:rPr/>
                    <w:tab/>
                  </w:r>
                  <w:r>
                    <w:rPr>
                      <w:spacing w:val="-10"/>
                    </w:rPr>
                    <w:t>|</w:t>
                  </w:r>
                </w:p>
                <w:p>
                  <w:pPr>
                    <w:pStyle w:val="BodyText"/>
                    <w:tabs>
                      <w:tab w:pos="2077" w:val="left" w:leader="none"/>
                    </w:tabs>
                    <w:ind w:left="59"/>
                  </w:pPr>
                  <w:r>
                    <w:rPr/>
                    <w:t>|</w:t>
                  </w:r>
                  <w:r>
                    <w:rPr>
                      <w:spacing w:val="-1"/>
                    </w:rPr>
                    <w:t> </w:t>
                  </w:r>
                  <w:r>
                    <w:rPr>
                      <w:spacing w:val="-4"/>
                    </w:rPr>
                    <w:t>mysql</w:t>
                  </w:r>
                  <w:r>
                    <w:rPr/>
                    <w:tab/>
                  </w:r>
                  <w:r>
                    <w:rPr>
                      <w:spacing w:val="-12"/>
                    </w:rPr>
                    <w:t>|</w:t>
                  </w:r>
                </w:p>
                <w:p>
                  <w:pPr>
                    <w:pStyle w:val="BodyText"/>
                    <w:tabs>
                      <w:tab w:pos="2077" w:val="left" w:leader="none"/>
                    </w:tabs>
                    <w:ind w:left="59"/>
                  </w:pPr>
                  <w:r>
                    <w:rPr/>
                    <w:t>|</w:t>
                  </w:r>
                  <w:r>
                    <w:rPr>
                      <w:spacing w:val="-1"/>
                    </w:rPr>
                    <w:t> </w:t>
                  </w:r>
                  <w:r>
                    <w:rPr>
                      <w:spacing w:val="-4"/>
                    </w:rPr>
                    <w:t>test</w:t>
                  </w:r>
                  <w:r>
                    <w:rPr/>
                    <w:tab/>
                  </w:r>
                  <w:r>
                    <w:rPr>
                      <w:spacing w:val="-12"/>
                    </w:rPr>
                    <w:t>|</w:t>
                  </w:r>
                </w:p>
                <w:p>
                  <w:pPr>
                    <w:tabs>
                      <w:tab w:pos="2077" w:val="left" w:leader="hyphen"/>
                    </w:tabs>
                    <w:spacing w:before="24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10"/>
                      <w:sz w:val="16"/>
                    </w:rPr>
                    <w:t>+</w:t>
                  </w:r>
                  <w:r>
                    <w:rPr>
                      <w:rFonts w:ascii="Times New Roman"/>
                      <w:sz w:val="16"/>
                    </w:rPr>
                    <w:tab/>
                  </w:r>
                  <w:r>
                    <w:rPr>
                      <w:spacing w:val="-10"/>
                      <w:sz w:val="16"/>
                    </w:rPr>
                    <w:t>+</w:t>
                  </w:r>
                </w:p>
              </w:txbxContent>
            </v:textbox>
            <v:stroke dashstyle="solid"/>
          </v:shape>
        </w:pict>
      </w:r>
      <w:r>
        <w:rPr>
          <w:rFonts w:ascii="文泉驿微米黑"/>
          <w:sz w:val="20"/>
        </w:rPr>
      </w:r>
    </w:p>
    <w:p>
      <w:pPr>
        <w:pStyle w:val="BodyText"/>
        <w:spacing w:before="0"/>
        <w:rPr>
          <w:rFonts w:ascii="文泉驿微米黑"/>
          <w:sz w:val="25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52" w:after="0"/>
        <w:ind w:left="730" w:right="0" w:hanging="511"/>
        <w:jc w:val="left"/>
      </w:pPr>
      <w:bookmarkStart w:name="数据库创建时应遵守的规则" w:id="149"/>
      <w:bookmarkEnd w:id="149"/>
      <w:r>
        <w:rPr/>
      </w:r>
      <w:bookmarkStart w:name="_bookmark70" w:id="150"/>
      <w:bookmarkEnd w:id="150"/>
      <w:r>
        <w:rPr/>
      </w:r>
      <w:bookmarkStart w:name="_bookmark70" w:id="151"/>
      <w:bookmarkEnd w:id="151"/>
      <w:r>
        <w:rPr>
          <w:spacing w:val="-2"/>
        </w:rPr>
        <w:t>数</w:t>
      </w:r>
      <w:r>
        <w:rPr>
          <w:spacing w:val="-2"/>
        </w:rPr>
        <w:t>据</w:t>
      </w:r>
      <w:r>
        <w:rPr>
          <w:spacing w:val="-2"/>
        </w:rPr>
        <w:t>库</w:t>
      </w:r>
      <w:r>
        <w:rPr>
          <w:spacing w:val="-2"/>
        </w:rPr>
        <w:t>创</w:t>
      </w:r>
      <w:r>
        <w:rPr>
          <w:spacing w:val="-2"/>
        </w:rPr>
        <w:t>建</w:t>
      </w:r>
      <w:r>
        <w:rPr>
          <w:spacing w:val="-2"/>
        </w:rPr>
        <w:t>时</w:t>
      </w:r>
      <w:r>
        <w:rPr>
          <w:spacing w:val="-2"/>
        </w:rPr>
        <w:t>应</w:t>
      </w:r>
      <w:r>
        <w:rPr>
          <w:spacing w:val="-2"/>
        </w:rPr>
        <w:t>遵</w:t>
      </w:r>
      <w:r>
        <w:rPr>
          <w:spacing w:val="-2"/>
        </w:rPr>
        <w:t>守</w:t>
      </w:r>
      <w:r>
        <w:rPr>
          <w:spacing w:val="-2"/>
        </w:rPr>
        <w:t>的</w:t>
      </w:r>
      <w:r>
        <w:rPr>
          <w:spacing w:val="-2"/>
        </w:rPr>
        <w:t>规</w:t>
      </w:r>
      <w:r>
        <w:rPr>
          <w:spacing w:val="-10"/>
        </w:rPr>
        <w:t>则</w:t>
      </w:r>
    </w:p>
    <w:p>
      <w:pPr>
        <w:pStyle w:val="BodyText"/>
        <w:spacing w:before="9"/>
        <w:rPr>
          <w:rFonts w:ascii="文泉驿微米黑"/>
          <w:sz w:val="12"/>
        </w:rPr>
      </w:pPr>
    </w:p>
    <w:p>
      <w:pPr>
        <w:pStyle w:val="ListParagraph"/>
        <w:numPr>
          <w:ilvl w:val="0"/>
          <w:numId w:val="52"/>
        </w:numPr>
        <w:tabs>
          <w:tab w:pos="719" w:val="left" w:leader="none"/>
        </w:tabs>
        <w:spacing w:line="308" w:lineRule="exact" w:before="1" w:after="0"/>
        <w:ind w:left="718" w:right="0" w:hanging="161"/>
        <w:jc w:val="both"/>
        <w:rPr>
          <w:sz w:val="20"/>
        </w:rPr>
      </w:pPr>
      <w:r>
        <w:rPr>
          <w:spacing w:val="-4"/>
          <w:sz w:val="20"/>
        </w:rPr>
        <w:t>遵循</w:t>
      </w:r>
      <w:hyperlink w:history="true" w:anchor="_bookmark251">
        <w:r>
          <w:rPr>
            <w:color w:val="EC008C"/>
            <w:spacing w:val="-4"/>
            <w:sz w:val="20"/>
          </w:rPr>
          <w:t>数</w:t>
        </w:r>
        <w:r>
          <w:rPr>
            <w:color w:val="EC008C"/>
            <w:spacing w:val="-4"/>
            <w:sz w:val="20"/>
          </w:rPr>
          <w:t>据</w:t>
        </w:r>
        <w:r>
          <w:rPr>
            <w:color w:val="EC008C"/>
            <w:spacing w:val="-4"/>
            <w:sz w:val="20"/>
          </w:rPr>
          <w:t>库</w:t>
        </w:r>
        <w:r>
          <w:rPr>
            <w:color w:val="EC008C"/>
            <w:spacing w:val="-4"/>
            <w:sz w:val="20"/>
          </w:rPr>
          <w:t>命</w:t>
        </w:r>
        <w:r>
          <w:rPr>
            <w:color w:val="EC008C"/>
            <w:spacing w:val="-4"/>
            <w:sz w:val="20"/>
          </w:rPr>
          <w:t>名</w:t>
        </w:r>
        <w:r>
          <w:rPr>
            <w:color w:val="EC008C"/>
            <w:spacing w:val="-4"/>
            <w:sz w:val="20"/>
          </w:rPr>
          <w:t>规</w:t>
        </w:r>
        <w:r>
          <w:rPr>
            <w:color w:val="EC008C"/>
            <w:spacing w:val="-4"/>
            <w:sz w:val="20"/>
          </w:rPr>
          <w:t>范</w:t>
        </w:r>
      </w:hyperlink>
      <w:r>
        <w:rPr>
          <w:spacing w:val="-4"/>
          <w:sz w:val="20"/>
        </w:rPr>
        <w:t>，</w:t>
      </w:r>
      <w:r>
        <w:rPr>
          <w:spacing w:val="-4"/>
          <w:sz w:val="20"/>
        </w:rPr>
        <w:t>给</w:t>
      </w:r>
      <w:r>
        <w:rPr>
          <w:spacing w:val="-4"/>
          <w:sz w:val="20"/>
        </w:rPr>
        <w:t>你</w:t>
      </w:r>
      <w:r>
        <w:rPr>
          <w:spacing w:val="-4"/>
          <w:sz w:val="20"/>
        </w:rPr>
        <w:t>的</w:t>
      </w:r>
      <w:r>
        <w:rPr>
          <w:spacing w:val="-4"/>
          <w:sz w:val="20"/>
        </w:rPr>
        <w:t>数</w:t>
      </w:r>
      <w:r>
        <w:rPr>
          <w:spacing w:val="-4"/>
          <w:sz w:val="20"/>
        </w:rPr>
        <w:t>据</w:t>
      </w:r>
      <w:r>
        <w:rPr>
          <w:spacing w:val="-4"/>
          <w:sz w:val="20"/>
        </w:rPr>
        <w:t>库</w:t>
      </w:r>
      <w:r>
        <w:rPr>
          <w:spacing w:val="-4"/>
          <w:sz w:val="20"/>
        </w:rPr>
        <w:t>起</w:t>
      </w:r>
      <w:r>
        <w:rPr>
          <w:spacing w:val="-4"/>
          <w:sz w:val="20"/>
        </w:rPr>
        <w:t>一</w:t>
      </w:r>
      <w:r>
        <w:rPr>
          <w:spacing w:val="-4"/>
          <w:sz w:val="20"/>
        </w:rPr>
        <w:t>个</w:t>
      </w:r>
      <w:r>
        <w:rPr>
          <w:spacing w:val="-4"/>
          <w:sz w:val="20"/>
        </w:rPr>
        <w:t>有</w:t>
      </w:r>
      <w:r>
        <w:rPr>
          <w:spacing w:val="-4"/>
          <w:sz w:val="20"/>
        </w:rPr>
        <w:t>意</w:t>
      </w:r>
      <w:r>
        <w:rPr>
          <w:spacing w:val="-4"/>
          <w:sz w:val="20"/>
        </w:rPr>
        <w:t>义</w:t>
      </w:r>
      <w:r>
        <w:rPr>
          <w:spacing w:val="-4"/>
          <w:sz w:val="20"/>
        </w:rPr>
        <w:t>的</w:t>
      </w:r>
      <w:r>
        <w:rPr>
          <w:spacing w:val="-4"/>
          <w:sz w:val="20"/>
        </w:rPr>
        <w:t>名</w:t>
      </w:r>
      <w:r>
        <w:rPr>
          <w:spacing w:val="-4"/>
          <w:sz w:val="20"/>
        </w:rPr>
        <w:t>字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52"/>
        </w:numPr>
        <w:tabs>
          <w:tab w:pos="719" w:val="left" w:leader="none"/>
        </w:tabs>
        <w:spacing w:line="208" w:lineRule="auto" w:before="9" w:after="0"/>
        <w:ind w:left="718" w:right="1437" w:hanging="160"/>
        <w:jc w:val="both"/>
        <w:rPr>
          <w:sz w:val="20"/>
        </w:rPr>
      </w:pPr>
      <w:r>
        <w:rPr>
          <w:rFonts w:ascii="文泉驿等宽微米黑" w:hAnsi="文泉驿等宽微米黑" w:eastAsia="文泉驿等宽微米黑" w:hint="eastAsia"/>
          <w:sz w:val="16"/>
        </w:rPr>
        <w:t>test</w:t>
      </w:r>
      <w:r>
        <w:rPr>
          <w:rFonts w:ascii="文泉驿等宽微米黑" w:hAnsi="文泉驿等宽微米黑" w:eastAsia="文泉驿等宽微米黑" w:hint="eastAsia"/>
          <w:spacing w:val="-24"/>
          <w:sz w:val="16"/>
        </w:rPr>
        <w:t> </w:t>
      </w:r>
      <w:r>
        <w:rPr>
          <w:spacing w:val="8"/>
          <w:sz w:val="20"/>
        </w:rPr>
        <w:t>数据库是</w:t>
      </w:r>
      <w:r>
        <w:rPr>
          <w:sz w:val="16"/>
        </w:rPr>
        <w:t>TiDB</w:t>
      </w:r>
      <w:r>
        <w:rPr>
          <w:spacing w:val="-11"/>
          <w:sz w:val="16"/>
        </w:rPr>
        <w:t> </w:t>
      </w:r>
      <w:r>
        <w:rPr>
          <w:sz w:val="20"/>
        </w:rPr>
        <w:t>提供的一个默认数据库。如果没有必要，尽量不要在生产环境使用它。你可以自行</w:t>
      </w:r>
      <w:r>
        <w:rPr>
          <w:spacing w:val="-5"/>
          <w:sz w:val="20"/>
        </w:rPr>
        <w:t>使用 </w:t>
      </w:r>
      <w:r>
        <w:rPr>
          <w:rFonts w:ascii="文泉驿等宽微米黑" w:hAnsi="文泉驿等宽微米黑" w:eastAsia="文泉驿等宽微米黑" w:hint="eastAsia"/>
          <w:sz w:val="16"/>
        </w:rPr>
        <w:t>CREATE</w:t>
      </w:r>
      <w:r>
        <w:rPr>
          <w:rFonts w:ascii="文泉驿等宽微米黑" w:hAnsi="文泉驿等宽微米黑" w:eastAsia="文泉驿等宽微米黑" w:hint="eastAsia"/>
          <w:spacing w:val="-24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DATABASE</w:t>
      </w:r>
      <w:r>
        <w:rPr>
          <w:rFonts w:ascii="文泉驿等宽微米黑" w:hAnsi="文泉驿等宽微米黑" w:eastAsia="文泉驿等宽微米黑" w:hint="eastAsia"/>
          <w:spacing w:val="-24"/>
          <w:sz w:val="16"/>
        </w:rPr>
        <w:t> </w:t>
      </w:r>
      <w:r>
        <w:rPr>
          <w:spacing w:val="-1"/>
          <w:sz w:val="20"/>
        </w:rPr>
        <w:t>语句来创建数据库，并且在 </w:t>
      </w:r>
      <w:r>
        <w:rPr>
          <w:sz w:val="16"/>
        </w:rPr>
        <w:t>SQL</w:t>
      </w:r>
      <w:r>
        <w:rPr>
          <w:spacing w:val="-9"/>
          <w:sz w:val="16"/>
        </w:rPr>
        <w:t> </w:t>
      </w:r>
      <w:r>
        <w:rPr>
          <w:spacing w:val="-1"/>
          <w:sz w:val="20"/>
        </w:rPr>
        <w:t>会话中使用 </w:t>
      </w:r>
      <w:r>
        <w:rPr>
          <w:rFonts w:ascii="文泉驿等宽微米黑" w:hAnsi="文泉驿等宽微米黑" w:eastAsia="文泉驿等宽微米黑" w:hint="eastAsia"/>
          <w:sz w:val="16"/>
        </w:rPr>
        <w:t>USE {databasename}</w:t>
      </w:r>
      <w:r>
        <w:rPr>
          <w:rFonts w:ascii="文泉驿等宽微米黑" w:hAnsi="文泉驿等宽微米黑" w:eastAsia="文泉驿等宽微米黑" w:hint="eastAsia"/>
          <w:spacing w:val="-12"/>
          <w:sz w:val="16"/>
        </w:rPr>
        <w:t>; </w:t>
      </w:r>
      <w:r>
        <w:rPr>
          <w:sz w:val="20"/>
        </w:rPr>
        <w:t>语句来更改当</w:t>
      </w:r>
      <w:r>
        <w:rPr>
          <w:spacing w:val="-2"/>
          <w:sz w:val="20"/>
        </w:rPr>
        <w:t>前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据</w:t>
      </w:r>
      <w:r>
        <w:rPr>
          <w:spacing w:val="-2"/>
          <w:sz w:val="20"/>
        </w:rPr>
        <w:t>库</w:t>
      </w:r>
      <w:r>
        <w:rPr>
          <w:spacing w:val="-2"/>
          <w:sz w:val="20"/>
        </w:rPr>
        <w:t>。</w:t>
      </w:r>
    </w:p>
    <w:p>
      <w:pPr>
        <w:pStyle w:val="Heading3"/>
        <w:numPr>
          <w:ilvl w:val="0"/>
          <w:numId w:val="52"/>
        </w:numPr>
        <w:tabs>
          <w:tab w:pos="719" w:val="left" w:leader="none"/>
        </w:tabs>
        <w:spacing w:line="280" w:lineRule="exact" w:before="0" w:after="0"/>
        <w:ind w:left="718" w:right="0" w:hanging="161"/>
        <w:jc w:val="both"/>
      </w:pPr>
      <w:r>
        <w:rPr>
          <w:spacing w:val="-2"/>
        </w:rPr>
        <w:t>使用</w:t>
      </w:r>
      <w:r>
        <w:rPr>
          <w:spacing w:val="-2"/>
          <w:sz w:val="16"/>
        </w:rPr>
        <w:t>root</w:t>
      </w:r>
      <w:r>
        <w:rPr>
          <w:spacing w:val="49"/>
          <w:sz w:val="16"/>
        </w:rPr>
        <w:t> </w:t>
      </w:r>
      <w:r>
        <w:rPr>
          <w:spacing w:val="-2"/>
        </w:rPr>
        <w:t>用</w:t>
      </w:r>
      <w:r>
        <w:rPr>
          <w:spacing w:val="-2"/>
        </w:rPr>
        <w:t>户</w:t>
      </w:r>
      <w:r>
        <w:rPr>
          <w:spacing w:val="-2"/>
        </w:rPr>
        <w:t>创</w:t>
      </w:r>
      <w:r>
        <w:rPr>
          <w:spacing w:val="-2"/>
        </w:rPr>
        <w:t>建</w:t>
      </w:r>
      <w:r>
        <w:rPr>
          <w:spacing w:val="-2"/>
        </w:rPr>
        <w:t>数</w:t>
      </w:r>
      <w:r>
        <w:rPr>
          <w:spacing w:val="-2"/>
        </w:rPr>
        <w:t>据</w:t>
      </w:r>
      <w:r>
        <w:rPr>
          <w:spacing w:val="-2"/>
        </w:rPr>
        <w:t>库</w:t>
      </w:r>
      <w:r>
        <w:rPr>
          <w:spacing w:val="-2"/>
        </w:rPr>
        <w:t>、</w:t>
      </w:r>
      <w:r>
        <w:rPr>
          <w:spacing w:val="-2"/>
        </w:rPr>
        <w:t>角</w:t>
      </w:r>
      <w:r>
        <w:rPr>
          <w:spacing w:val="-2"/>
        </w:rPr>
        <w:t>色</w:t>
      </w:r>
      <w:r>
        <w:rPr>
          <w:spacing w:val="-2"/>
        </w:rPr>
        <w:t>、</w:t>
      </w:r>
      <w:r>
        <w:rPr>
          <w:spacing w:val="-2"/>
        </w:rPr>
        <w:t>用</w:t>
      </w:r>
      <w:r>
        <w:rPr>
          <w:spacing w:val="-2"/>
        </w:rPr>
        <w:t>户</w:t>
      </w:r>
      <w:r>
        <w:rPr>
          <w:spacing w:val="-2"/>
        </w:rPr>
        <w:t>等</w:t>
      </w:r>
      <w:r>
        <w:rPr>
          <w:spacing w:val="-2"/>
        </w:rPr>
        <w:t>，</w:t>
      </w:r>
      <w:r>
        <w:rPr>
          <w:spacing w:val="-2"/>
        </w:rPr>
        <w:t>并</w:t>
      </w:r>
      <w:r>
        <w:rPr>
          <w:spacing w:val="-2"/>
        </w:rPr>
        <w:t>只</w:t>
      </w:r>
      <w:r>
        <w:rPr>
          <w:spacing w:val="-2"/>
        </w:rPr>
        <w:t>赋</w:t>
      </w:r>
      <w:r>
        <w:rPr>
          <w:spacing w:val="-2"/>
        </w:rPr>
        <w:t>予</w:t>
      </w:r>
      <w:r>
        <w:rPr>
          <w:spacing w:val="-2"/>
        </w:rPr>
        <w:t>必</w:t>
      </w:r>
      <w:r>
        <w:rPr>
          <w:spacing w:val="-2"/>
        </w:rPr>
        <w:t>要</w:t>
      </w:r>
      <w:r>
        <w:rPr>
          <w:spacing w:val="-2"/>
        </w:rPr>
        <w:t>的</w:t>
      </w:r>
      <w:r>
        <w:rPr>
          <w:spacing w:val="-2"/>
        </w:rPr>
        <w:t>权</w:t>
      </w:r>
      <w:r>
        <w:rPr>
          <w:spacing w:val="-2"/>
        </w:rPr>
        <w:t>限</w:t>
      </w:r>
      <w:r>
        <w:rPr>
          <w:spacing w:val="-10"/>
        </w:rPr>
        <w:t>。</w:t>
      </w:r>
    </w:p>
    <w:p>
      <w:pPr>
        <w:pStyle w:val="ListParagraph"/>
        <w:numPr>
          <w:ilvl w:val="0"/>
          <w:numId w:val="52"/>
        </w:numPr>
        <w:tabs>
          <w:tab w:pos="719" w:val="left" w:leader="none"/>
        </w:tabs>
        <w:spacing w:line="208" w:lineRule="auto" w:before="10" w:after="0"/>
        <w:ind w:left="718" w:right="1438" w:hanging="160"/>
        <w:jc w:val="both"/>
        <w:rPr>
          <w:sz w:val="20"/>
        </w:rPr>
      </w:pPr>
      <w:r>
        <w:rPr>
          <w:sz w:val="20"/>
        </w:rPr>
        <w:t>作为通用的规则，不推荐</w:t>
      </w:r>
      <w:r>
        <w:rPr>
          <w:sz w:val="20"/>
        </w:rPr>
        <w:t>使</w:t>
      </w:r>
      <w:r>
        <w:rPr>
          <w:sz w:val="20"/>
        </w:rPr>
        <w:t>用</w:t>
      </w:r>
      <w:r>
        <w:rPr>
          <w:spacing w:val="-13"/>
          <w:sz w:val="20"/>
        </w:rPr>
        <w:t> </w:t>
      </w:r>
      <w:r>
        <w:rPr>
          <w:sz w:val="16"/>
        </w:rPr>
        <w:t>Driver</w:t>
      </w:r>
      <w:r>
        <w:rPr>
          <w:sz w:val="20"/>
        </w:rPr>
        <w:t>、</w:t>
      </w:r>
      <w:r>
        <w:rPr>
          <w:sz w:val="16"/>
        </w:rPr>
        <w:t>ORM</w:t>
      </w:r>
      <w:r>
        <w:rPr>
          <w:spacing w:val="-11"/>
          <w:sz w:val="16"/>
        </w:rPr>
        <w:t> </w:t>
      </w:r>
      <w:r>
        <w:rPr>
          <w:spacing w:val="-1"/>
          <w:sz w:val="20"/>
        </w:rPr>
        <w:t>进行数据库模式的定义与更改。相反，请使用 </w:t>
      </w:r>
      <w:r>
        <w:rPr>
          <w:sz w:val="16"/>
        </w:rPr>
        <w:t>MySQL</w:t>
      </w:r>
      <w:r>
        <w:rPr>
          <w:spacing w:val="-10"/>
          <w:sz w:val="16"/>
        </w:rPr>
        <w:t> </w:t>
      </w:r>
      <w:r>
        <w:rPr>
          <w:sz w:val="20"/>
        </w:rPr>
        <w:t>命令行</w:t>
      </w:r>
      <w:r>
        <w:rPr>
          <w:sz w:val="20"/>
        </w:rPr>
        <w:t>客</w:t>
      </w:r>
      <w:r>
        <w:rPr>
          <w:sz w:val="20"/>
        </w:rPr>
        <w:t>户</w:t>
      </w:r>
      <w:r>
        <w:rPr>
          <w:sz w:val="20"/>
        </w:rPr>
        <w:t>端</w:t>
      </w:r>
      <w:r>
        <w:rPr>
          <w:sz w:val="20"/>
        </w:rPr>
        <w:t>或</w:t>
      </w:r>
      <w:r>
        <w:rPr>
          <w:sz w:val="20"/>
        </w:rPr>
        <w:t>其</w:t>
      </w:r>
      <w:r>
        <w:rPr>
          <w:sz w:val="20"/>
        </w:rPr>
        <w:t>他</w:t>
      </w:r>
      <w:r>
        <w:rPr>
          <w:sz w:val="20"/>
        </w:rPr>
        <w:t>你</w:t>
      </w:r>
      <w:r>
        <w:rPr>
          <w:sz w:val="20"/>
        </w:rPr>
        <w:t>喜</w:t>
      </w:r>
      <w:r>
        <w:rPr>
          <w:sz w:val="20"/>
        </w:rPr>
        <w:t>欢</w:t>
      </w:r>
      <w:r>
        <w:rPr>
          <w:sz w:val="20"/>
        </w:rPr>
        <w:t>的</w:t>
      </w:r>
      <w:r>
        <w:rPr>
          <w:sz w:val="20"/>
        </w:rPr>
        <w:t> </w:t>
      </w:r>
      <w:r>
        <w:rPr>
          <w:sz w:val="16"/>
        </w:rPr>
        <w:t>MySQL GUI </w:t>
      </w:r>
      <w:r>
        <w:rPr>
          <w:sz w:val="20"/>
        </w:rPr>
        <w:t>客</w:t>
      </w:r>
      <w:r>
        <w:rPr>
          <w:sz w:val="20"/>
        </w:rPr>
        <w:t>户</w:t>
      </w:r>
      <w:r>
        <w:rPr>
          <w:sz w:val="20"/>
        </w:rPr>
        <w:t>端</w:t>
      </w:r>
      <w:r>
        <w:rPr>
          <w:sz w:val="20"/>
        </w:rPr>
        <w:t>来</w:t>
      </w:r>
      <w:r>
        <w:rPr>
          <w:sz w:val="20"/>
        </w:rPr>
        <w:t>进</w:t>
      </w:r>
      <w:r>
        <w:rPr>
          <w:sz w:val="20"/>
        </w:rPr>
        <w:t>行</w:t>
      </w:r>
      <w:r>
        <w:rPr>
          <w:sz w:val="20"/>
        </w:rPr>
        <w:t>操</w:t>
      </w:r>
      <w:r>
        <w:rPr>
          <w:sz w:val="20"/>
        </w:rPr>
        <w:t>作</w:t>
      </w:r>
      <w:r>
        <w:rPr>
          <w:sz w:val="20"/>
        </w:rPr>
        <w:t>。</w:t>
      </w:r>
    </w:p>
    <w:p>
      <w:pPr>
        <w:pStyle w:val="BodyText"/>
        <w:spacing w:before="8"/>
        <w:rPr>
          <w:rFonts w:ascii="文泉驿微米黑"/>
          <w:sz w:val="22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0" w:after="0"/>
        <w:ind w:left="730" w:right="0" w:hanging="511"/>
        <w:jc w:val="left"/>
      </w:pPr>
      <w:bookmarkStart w:name="更进一步" w:id="152"/>
      <w:bookmarkEnd w:id="152"/>
      <w:r>
        <w:rPr/>
      </w:r>
      <w:bookmarkStart w:name="_bookmark71" w:id="153"/>
      <w:bookmarkEnd w:id="153"/>
      <w:r>
        <w:rPr/>
      </w:r>
      <w:bookmarkStart w:name="_bookmark71" w:id="154"/>
      <w:bookmarkEnd w:id="154"/>
      <w:r>
        <w:rPr>
          <w:spacing w:val="-2"/>
        </w:rPr>
        <w:t>更</w:t>
      </w:r>
      <w:r>
        <w:rPr>
          <w:spacing w:val="-2"/>
        </w:rPr>
        <w:t>进</w:t>
      </w:r>
      <w:r>
        <w:rPr>
          <w:spacing w:val="-2"/>
        </w:rPr>
        <w:t>一</w:t>
      </w:r>
      <w:r>
        <w:rPr>
          <w:spacing w:val="-10"/>
        </w:rPr>
        <w:t>步</w:t>
      </w:r>
    </w:p>
    <w:p>
      <w:pPr>
        <w:pStyle w:val="BodyText"/>
        <w:spacing w:before="9"/>
        <w:rPr>
          <w:rFonts w:ascii="文泉驿微米黑"/>
          <w:sz w:val="12"/>
        </w:rPr>
      </w:pPr>
    </w:p>
    <w:p>
      <w:pPr>
        <w:spacing w:line="297" w:lineRule="auto" w:before="0"/>
        <w:ind w:left="220" w:right="4565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至</w:t>
      </w:r>
      <w:r>
        <w:rPr>
          <w:rFonts w:ascii="文泉驿微米黑" w:eastAsia="文泉驿微米黑" w:hint="eastAsia"/>
          <w:spacing w:val="-2"/>
          <w:sz w:val="20"/>
        </w:rPr>
        <w:t>此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已</w:t>
      </w:r>
      <w:r>
        <w:rPr>
          <w:rFonts w:ascii="文泉驿微米黑" w:eastAsia="文泉驿微米黑" w:hint="eastAsia"/>
          <w:spacing w:val="-2"/>
          <w:sz w:val="20"/>
        </w:rPr>
        <w:t>经</w:t>
      </w:r>
      <w:r>
        <w:rPr>
          <w:rFonts w:ascii="文泉驿微米黑" w:eastAsia="文泉驿微米黑" w:hint="eastAsia"/>
          <w:spacing w:val="-2"/>
          <w:sz w:val="20"/>
        </w:rPr>
        <w:t>准</w:t>
      </w:r>
      <w:r>
        <w:rPr>
          <w:rFonts w:ascii="文泉驿微米黑" w:eastAsia="文泉驿微米黑" w:hint="eastAsia"/>
          <w:spacing w:val="-2"/>
          <w:sz w:val="20"/>
        </w:rPr>
        <w:t>备</w:t>
      </w:r>
      <w:r>
        <w:rPr>
          <w:rFonts w:ascii="文泉驿微米黑" w:eastAsia="文泉驿微米黑" w:hint="eastAsia"/>
          <w:spacing w:val="-2"/>
          <w:sz w:val="20"/>
        </w:rPr>
        <w:t>完</w:t>
      </w:r>
      <w:r>
        <w:rPr>
          <w:rFonts w:ascii="文泉驿微米黑" w:eastAsia="文泉驿微米黑" w:hint="eastAsia"/>
          <w:spacing w:val="-2"/>
          <w:sz w:val="20"/>
        </w:rPr>
        <w:t>毕</w:t>
      </w:r>
      <w:r>
        <w:rPr>
          <w:rFonts w:ascii="文泉驿微米黑" w:eastAsia="文泉驿微米黑" w:hint="eastAsia"/>
          <w:spacing w:val="-4"/>
          <w:sz w:val="20"/>
        </w:rPr>
        <w:t> </w:t>
      </w:r>
      <w:r>
        <w:rPr>
          <w:spacing w:val="-2"/>
          <w:sz w:val="16"/>
        </w:rPr>
        <w:t>bookshop</w:t>
      </w:r>
      <w:r>
        <w:rPr>
          <w:spacing w:val="-48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库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添</w:t>
      </w:r>
      <w:r>
        <w:rPr>
          <w:rFonts w:ascii="文泉驿微米黑" w:eastAsia="文泉驿微米黑" w:hint="eastAsia"/>
          <w:spacing w:val="-2"/>
          <w:sz w:val="20"/>
        </w:rPr>
        <w:t>加</w:t>
      </w:r>
      <w:r>
        <w:rPr>
          <w:rFonts w:ascii="文泉驿微米黑" w:eastAsia="文泉驿微米黑" w:hint="eastAsia"/>
          <w:spacing w:val="-2"/>
          <w:sz w:val="20"/>
        </w:rPr>
        <w:t>到</w:t>
      </w:r>
      <w:r>
        <w:rPr>
          <w:rFonts w:ascii="文泉驿微米黑" w:eastAsia="文泉驿微米黑" w:hint="eastAsia"/>
          <w:spacing w:val="-2"/>
          <w:sz w:val="20"/>
        </w:rPr>
        <w:t>该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库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。</w:t>
      </w:r>
      <w:bookmarkStart w:name="创建表" w:id="155"/>
      <w:bookmarkEnd w:id="155"/>
      <w:r>
        <w:rPr>
          <w:rFonts w:ascii="文泉驿微米黑" w:eastAsia="文泉驿微米黑" w:hint="eastAsia"/>
          <w:w w:val="99"/>
          <w:sz w:val="20"/>
        </w:rPr>
      </w:r>
      <w:bookmarkStart w:name="_bookmark72" w:id="156"/>
      <w:bookmarkEnd w:id="156"/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继</w:t>
      </w:r>
      <w:r>
        <w:rPr>
          <w:rFonts w:ascii="文泉驿微米黑" w:eastAsia="文泉驿微米黑" w:hint="eastAsia"/>
          <w:spacing w:val="-2"/>
          <w:sz w:val="20"/>
        </w:rPr>
        <w:t>续</w:t>
      </w:r>
      <w:r>
        <w:rPr>
          <w:rFonts w:ascii="文泉驿微米黑" w:eastAsia="文泉驿微米黑" w:hint="eastAsia"/>
          <w:spacing w:val="-2"/>
          <w:sz w:val="20"/>
        </w:rPr>
        <w:t>阅</w:t>
      </w:r>
      <w:r>
        <w:rPr>
          <w:rFonts w:ascii="文泉驿微米黑" w:eastAsia="文泉驿微米黑" w:hint="eastAsia"/>
          <w:spacing w:val="-2"/>
          <w:sz w:val="20"/>
        </w:rPr>
        <w:t>读</w:t>
      </w:r>
      <w:hyperlink w:history="true" w:anchor="_bookmark72">
        <w:r>
          <w:rPr>
            <w:rFonts w:ascii="文泉驿微米黑" w:eastAsia="文泉驿微米黑" w:hint="eastAsia"/>
            <w:color w:val="EC008C"/>
            <w:spacing w:val="-2"/>
            <w:sz w:val="20"/>
          </w:rPr>
          <w:t>创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建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表</w:t>
        </w:r>
      </w:hyperlink>
      <w:r>
        <w:rPr>
          <w:rFonts w:ascii="文泉驿微米黑" w:eastAsia="文泉驿微米黑" w:hint="eastAsia"/>
          <w:spacing w:val="-2"/>
          <w:sz w:val="20"/>
        </w:rPr>
        <w:t>文</w:t>
      </w:r>
      <w:r>
        <w:rPr>
          <w:rFonts w:ascii="文泉驿微米黑" w:eastAsia="文泉驿微米黑" w:hint="eastAsia"/>
          <w:spacing w:val="-2"/>
          <w:sz w:val="20"/>
        </w:rPr>
        <w:t>档</w:t>
      </w:r>
      <w:r>
        <w:rPr>
          <w:rFonts w:ascii="文泉驿微米黑" w:eastAsia="文泉驿微米黑" w:hint="eastAsia"/>
          <w:spacing w:val="-2"/>
          <w:sz w:val="20"/>
        </w:rPr>
        <w:t>获</w:t>
      </w:r>
      <w:r>
        <w:rPr>
          <w:rFonts w:ascii="文泉驿微米黑" w:eastAsia="文泉驿微米黑" w:hint="eastAsia"/>
          <w:spacing w:val="-2"/>
          <w:sz w:val="20"/>
        </w:rPr>
        <w:t>得</w:t>
      </w:r>
      <w:r>
        <w:rPr>
          <w:rFonts w:ascii="文泉驿微米黑" w:eastAsia="文泉驿微米黑" w:hint="eastAsia"/>
          <w:spacing w:val="-2"/>
          <w:sz w:val="20"/>
        </w:rPr>
        <w:t>相</w:t>
      </w:r>
      <w:r>
        <w:rPr>
          <w:rFonts w:ascii="文泉驿微米黑" w:eastAsia="文泉驿微米黑" w:hint="eastAsia"/>
          <w:spacing w:val="-2"/>
          <w:sz w:val="20"/>
        </w:rPr>
        <w:t>关</w:t>
      </w:r>
      <w:r>
        <w:rPr>
          <w:rFonts w:ascii="文泉驿微米黑" w:eastAsia="文泉驿微米黑" w:hint="eastAsia"/>
          <w:spacing w:val="-2"/>
          <w:sz w:val="20"/>
        </w:rPr>
        <w:t>指</w:t>
      </w:r>
      <w:r>
        <w:rPr>
          <w:rFonts w:ascii="文泉驿微米黑" w:eastAsia="文泉驿微米黑" w:hint="eastAsia"/>
          <w:spacing w:val="-2"/>
          <w:sz w:val="20"/>
        </w:rPr>
        <w:t>引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pStyle w:val="BodyText"/>
        <w:spacing w:before="14"/>
        <w:rPr>
          <w:rFonts w:ascii="文泉驿微米黑"/>
        </w:rPr>
      </w:pPr>
    </w:p>
    <w:p>
      <w:pPr>
        <w:pStyle w:val="Heading2"/>
        <w:numPr>
          <w:ilvl w:val="1"/>
          <w:numId w:val="2"/>
        </w:numPr>
        <w:tabs>
          <w:tab w:pos="676" w:val="left" w:leader="none"/>
        </w:tabs>
        <w:spacing w:line="240" w:lineRule="auto" w:before="1" w:after="0"/>
        <w:ind w:left="675" w:right="0" w:hanging="456"/>
        <w:jc w:val="left"/>
      </w:pPr>
      <w:r>
        <w:rPr>
          <w:spacing w:val="-4"/>
        </w:rPr>
        <w:t>创</w:t>
      </w:r>
      <w:r>
        <w:rPr>
          <w:spacing w:val="-4"/>
        </w:rPr>
        <w:t>建</w:t>
      </w:r>
      <w:r>
        <w:rPr>
          <w:spacing w:val="-10"/>
        </w:rPr>
        <w:t>表</w:t>
      </w:r>
    </w:p>
    <w:p>
      <w:pPr>
        <w:spacing w:line="208" w:lineRule="auto" w:before="218"/>
        <w:ind w:left="220" w:right="1438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文</w:t>
      </w:r>
      <w:r>
        <w:rPr>
          <w:rFonts w:ascii="文泉驿微米黑" w:eastAsia="文泉驿微米黑" w:hint="eastAsia"/>
          <w:sz w:val="20"/>
        </w:rPr>
        <w:t>档</w:t>
      </w:r>
      <w:r>
        <w:rPr>
          <w:rFonts w:ascii="文泉驿微米黑" w:eastAsia="文泉驿微米黑" w:hint="eastAsia"/>
          <w:sz w:val="20"/>
        </w:rPr>
        <w:t>介</w:t>
      </w:r>
      <w:r>
        <w:rPr>
          <w:rFonts w:ascii="文泉驿微米黑" w:eastAsia="文泉驿微米黑" w:hint="eastAsia"/>
          <w:sz w:val="20"/>
        </w:rPr>
        <w:t>绍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何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pacing w:val="-7"/>
          <w:sz w:val="20"/>
        </w:rPr>
        <w:t>用 </w:t>
      </w:r>
      <w:r>
        <w:rPr>
          <w:rFonts w:ascii="文泉驿微米黑" w:eastAsia="文泉驿微米黑" w:hint="eastAsia"/>
          <w:sz w:val="16"/>
        </w:rPr>
        <w:t>SQL</w:t>
      </w:r>
      <w:r>
        <w:rPr>
          <w:rFonts w:ascii="文泉驿微米黑" w:eastAsia="文泉驿微米黑" w:hint="eastAsia"/>
          <w:spacing w:val="-3"/>
          <w:sz w:val="16"/>
        </w:rPr>
        <w:t> 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z w:val="20"/>
        </w:rPr>
        <w:t>创</w:t>
      </w:r>
      <w:r>
        <w:rPr>
          <w:rFonts w:ascii="文泉驿微米黑" w:eastAsia="文泉驿微米黑" w:hint="eastAsia"/>
          <w:sz w:val="20"/>
        </w:rPr>
        <w:t>建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及</w:t>
      </w:r>
      <w:r>
        <w:rPr>
          <w:rFonts w:ascii="文泉驿微米黑" w:eastAsia="文泉驿微米黑" w:hint="eastAsia"/>
          <w:sz w:val="20"/>
        </w:rPr>
        <w:t>创</w:t>
      </w:r>
      <w:r>
        <w:rPr>
          <w:rFonts w:ascii="文泉驿微米黑" w:eastAsia="文泉驿微米黑" w:hint="eastAsia"/>
          <w:sz w:val="20"/>
        </w:rPr>
        <w:t>建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最</w:t>
      </w:r>
      <w:r>
        <w:rPr>
          <w:rFonts w:ascii="文泉驿微米黑" w:eastAsia="文泉驿微米黑" w:hint="eastAsia"/>
          <w:sz w:val="20"/>
        </w:rPr>
        <w:t>佳</w:t>
      </w:r>
      <w:r>
        <w:rPr>
          <w:rFonts w:ascii="文泉驿微米黑" w:eastAsia="文泉驿微米黑" w:hint="eastAsia"/>
          <w:sz w:val="20"/>
        </w:rPr>
        <w:t>实</w:t>
      </w:r>
      <w:r>
        <w:rPr>
          <w:rFonts w:ascii="文泉驿微米黑" w:eastAsia="文泉驿微米黑" w:hint="eastAsia"/>
          <w:sz w:val="20"/>
        </w:rPr>
        <w:t>践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文</w:t>
      </w:r>
      <w:r>
        <w:rPr>
          <w:rFonts w:ascii="文泉驿微米黑" w:eastAsia="文泉驿微米黑" w:hint="eastAsia"/>
          <w:sz w:val="20"/>
        </w:rPr>
        <w:t>档</w:t>
      </w:r>
      <w:r>
        <w:rPr>
          <w:rFonts w:ascii="文泉驿微米黑" w:eastAsia="文泉驿微米黑" w:hint="eastAsia"/>
          <w:sz w:val="20"/>
        </w:rPr>
        <w:t>提</w:t>
      </w:r>
      <w:r>
        <w:rPr>
          <w:rFonts w:ascii="文泉驿微米黑" w:eastAsia="文泉驿微米黑" w:hint="eastAsia"/>
          <w:sz w:val="20"/>
        </w:rPr>
        <w:t>供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基</w:t>
      </w:r>
      <w:r>
        <w:rPr>
          <w:rFonts w:ascii="文泉驿微米黑" w:eastAsia="文泉驿微米黑" w:hint="eastAsia"/>
          <w:spacing w:val="43"/>
          <w:sz w:val="20"/>
        </w:rPr>
        <w:t>于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3"/>
          <w:sz w:val="16"/>
        </w:rPr>
        <w:t> </w:t>
      </w:r>
      <w:r>
        <w:rPr>
          <w:rFonts w:ascii="文泉驿微米黑" w:eastAsia="文泉驿微米黑" w:hint="eastAsia"/>
          <w:sz w:val="20"/>
        </w:rPr>
        <w:t>的</w:t>
      </w:r>
      <w:hyperlink w:history="true" w:anchor="_bookmark239">
        <w:r>
          <w:rPr>
            <w:rFonts w:ascii="文泉驿微米黑" w:eastAsia="文泉驿微米黑" w:hint="eastAsia"/>
            <w:color w:val="EC008C"/>
            <w:sz w:val="16"/>
          </w:rPr>
          <w:t>bookshop</w:t>
        </w:r>
      </w:hyperlink>
      <w:r>
        <w:rPr>
          <w:rFonts w:ascii="文泉驿微米黑" w:eastAsia="文泉驿微米黑" w:hint="eastAsia"/>
          <w:color w:val="EC008C"/>
          <w:spacing w:val="-3"/>
          <w:sz w:val="16"/>
        </w:rPr>
        <w:t> 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库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示</w: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加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说</w:t>
      </w:r>
      <w:r>
        <w:rPr>
          <w:rFonts w:ascii="文泉驿微米黑" w:eastAsia="文泉驿微米黑" w:hint="eastAsia"/>
          <w:spacing w:val="-2"/>
          <w:sz w:val="20"/>
        </w:rPr>
        <w:t>明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pStyle w:val="BodyText"/>
        <w:spacing w:before="8"/>
        <w:rPr>
          <w:rFonts w:ascii="文泉驿微米黑"/>
          <w:sz w:val="13"/>
        </w:rPr>
      </w:pPr>
      <w:r>
        <w:rPr/>
        <w:pict>
          <v:shape style="position:absolute;margin-left:72pt;margin-top:12.291432pt;width:468pt;height:85.85pt;mso-position-horizontal-relative:page;mso-position-vertical-relative:paragraph;z-index:-15556608;mso-wrap-distance-left:0;mso-wrap-distance-right:0" type="#_x0000_t202" id="docshape577" filled="true" fillcolor="#ffebd8" stroked="false">
            <v:textbox inset="0,0,0,0">
              <w:txbxContent>
                <w:p>
                  <w:pPr>
                    <w:pStyle w:val="BodyText"/>
                    <w:spacing w:before="15"/>
                    <w:rPr>
                      <w:rFonts w:ascii="文泉驿微米黑"/>
                      <w:color w:val="000000"/>
                      <w:sz w:val="25"/>
                    </w:rPr>
                  </w:pPr>
                </w:p>
                <w:p>
                  <w:pPr>
                    <w:spacing w:before="1"/>
                    <w:ind w:left="677" w:right="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意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：</w:t>
                  </w:r>
                </w:p>
                <w:p>
                  <w:pPr>
                    <w:spacing w:line="208" w:lineRule="auto" w:before="68"/>
                    <w:ind w:left="673" w:right="675" w:firstLine="4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此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处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仅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7"/>
                      <w:sz w:val="20"/>
                    </w:rPr>
                    <w:t>对 </w:t>
                  </w:r>
                  <w:r>
                    <w:rPr>
                      <w:color w:val="000000"/>
                      <w:sz w:val="16"/>
                    </w:rPr>
                    <w:t>CREATE</w:t>
                  </w:r>
                  <w:r>
                    <w:rPr>
                      <w:color w:val="000000"/>
                      <w:spacing w:val="-24"/>
                      <w:sz w:val="16"/>
                    </w:rPr>
                    <w:t> </w:t>
                  </w:r>
                  <w:r>
                    <w:rPr>
                      <w:color w:val="000000"/>
                      <w:sz w:val="16"/>
                    </w:rPr>
                    <w:t>TABLE</w:t>
                  </w:r>
                  <w:r>
                    <w:rPr>
                      <w:color w:val="000000"/>
                      <w:spacing w:val="-51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语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句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进行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简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单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描述，详细参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考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文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档（包含其他示例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52"/>
                      <w:sz w:val="20"/>
                    </w:rPr>
                    <w:t>）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51"/>
                      <w:sz w:val="20"/>
                    </w:rPr>
                    <w:t>，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可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5"/>
                      <w:sz w:val="20"/>
                    </w:rPr>
                    <w:t>参阅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CREATE TABLE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文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档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。</w:t>
                  </w:r>
                </w:p>
              </w:txbxContent>
            </v:textbox>
            <v:fill type="solid"/>
            <w10:wrap type="topAndBottom"/>
          </v:shape>
        </w:pict>
      </w:r>
    </w:p>
    <w:p>
      <w:pPr>
        <w:pStyle w:val="BodyText"/>
        <w:spacing w:before="4"/>
        <w:rPr>
          <w:rFonts w:ascii="文泉驿微米黑"/>
          <w:sz w:val="24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52" w:after="0"/>
        <w:ind w:left="730" w:right="0" w:hanging="511"/>
        <w:jc w:val="left"/>
      </w:pPr>
      <w:bookmarkStart w:name="在开始之前" w:id="157"/>
      <w:bookmarkEnd w:id="157"/>
      <w:r>
        <w:rPr/>
      </w:r>
      <w:bookmarkStart w:name="_bookmark73" w:id="158"/>
      <w:bookmarkEnd w:id="158"/>
      <w:r>
        <w:rPr/>
      </w:r>
      <w:bookmarkStart w:name="_bookmark73" w:id="159"/>
      <w:bookmarkEnd w:id="159"/>
      <w:r>
        <w:rPr>
          <w:spacing w:val="-2"/>
        </w:rPr>
        <w:t>在</w:t>
      </w:r>
      <w:r>
        <w:rPr>
          <w:spacing w:val="-2"/>
        </w:rPr>
        <w:t>开</w:t>
      </w:r>
      <w:r>
        <w:rPr>
          <w:spacing w:val="-2"/>
        </w:rPr>
        <w:t>始</w:t>
      </w:r>
      <w:r>
        <w:rPr>
          <w:spacing w:val="-2"/>
        </w:rPr>
        <w:t>之</w:t>
      </w:r>
      <w:r>
        <w:rPr>
          <w:spacing w:val="-10"/>
        </w:rPr>
        <w:t>前</w:t>
      </w:r>
    </w:p>
    <w:p>
      <w:pPr>
        <w:pStyle w:val="BodyText"/>
        <w:spacing w:before="9"/>
        <w:rPr>
          <w:rFonts w:ascii="文泉驿微米黑"/>
          <w:sz w:val="12"/>
        </w:rPr>
      </w:pPr>
    </w:p>
    <w:p>
      <w:pPr>
        <w:spacing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阅</w:t>
      </w:r>
      <w:r>
        <w:rPr>
          <w:rFonts w:ascii="文泉驿微米黑" w:eastAsia="文泉驿微米黑" w:hint="eastAsia"/>
          <w:spacing w:val="-2"/>
          <w:sz w:val="20"/>
        </w:rPr>
        <w:t>读</w:t>
      </w:r>
      <w:r>
        <w:rPr>
          <w:rFonts w:ascii="文泉驿微米黑" w:eastAsia="文泉驿微米黑" w:hint="eastAsia"/>
          <w:spacing w:val="-2"/>
          <w:sz w:val="20"/>
        </w:rPr>
        <w:t>本</w:t>
      </w:r>
      <w:r>
        <w:rPr>
          <w:rFonts w:ascii="文泉驿微米黑" w:eastAsia="文泉驿微米黑" w:hint="eastAsia"/>
          <w:spacing w:val="-2"/>
          <w:sz w:val="20"/>
        </w:rPr>
        <w:t>页</w:t>
      </w:r>
      <w:r>
        <w:rPr>
          <w:rFonts w:ascii="文泉驿微米黑" w:eastAsia="文泉驿微米黑" w:hint="eastAsia"/>
          <w:spacing w:val="-2"/>
          <w:sz w:val="20"/>
        </w:rPr>
        <w:t>面</w:t>
      </w:r>
      <w:r>
        <w:rPr>
          <w:rFonts w:ascii="文泉驿微米黑" w:eastAsia="文泉驿微米黑" w:hint="eastAsia"/>
          <w:spacing w:val="-2"/>
          <w:sz w:val="20"/>
        </w:rPr>
        <w:t>之</w:t>
      </w:r>
      <w:r>
        <w:rPr>
          <w:rFonts w:ascii="文泉驿微米黑" w:eastAsia="文泉驿微米黑" w:hint="eastAsia"/>
          <w:spacing w:val="-2"/>
          <w:sz w:val="20"/>
        </w:rPr>
        <w:t>前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准</w:t>
      </w:r>
      <w:r>
        <w:rPr>
          <w:rFonts w:ascii="文泉驿微米黑" w:eastAsia="文泉驿微米黑" w:hint="eastAsia"/>
          <w:spacing w:val="-2"/>
          <w:sz w:val="20"/>
        </w:rPr>
        <w:t>备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项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4"/>
        <w:rPr>
          <w:rFonts w:ascii="文泉驿微米黑"/>
        </w:rPr>
      </w:pPr>
    </w:p>
    <w:p>
      <w:pPr>
        <w:pStyle w:val="ListParagraph"/>
        <w:numPr>
          <w:ilvl w:val="0"/>
          <w:numId w:val="53"/>
        </w:numPr>
        <w:tabs>
          <w:tab w:pos="719" w:val="left" w:leader="none"/>
        </w:tabs>
        <w:spacing w:line="240" w:lineRule="auto" w:before="0" w:after="0"/>
        <w:ind w:left="718" w:right="0" w:hanging="161"/>
        <w:jc w:val="left"/>
        <w:rPr>
          <w:sz w:val="20"/>
        </w:rPr>
      </w:pPr>
      <w:r>
        <w:rPr>
          <w:color w:val="EC008C"/>
          <w:spacing w:val="20"/>
          <w:sz w:val="20"/>
        </w:rPr>
        <w:t>使用</w:t>
      </w:r>
      <w:r>
        <w:rPr>
          <w:color w:val="EC008C"/>
          <w:sz w:val="16"/>
        </w:rPr>
        <w:t>TiDB</w:t>
      </w:r>
      <w:r>
        <w:rPr>
          <w:color w:val="EC008C"/>
          <w:spacing w:val="-7"/>
          <w:sz w:val="16"/>
        </w:rPr>
        <w:t> </w:t>
      </w:r>
      <w:r>
        <w:rPr>
          <w:color w:val="EC008C"/>
          <w:sz w:val="16"/>
        </w:rPr>
        <w:t>Cloud</w:t>
      </w:r>
      <w:r>
        <w:rPr>
          <w:color w:val="EC008C"/>
          <w:spacing w:val="-7"/>
          <w:sz w:val="16"/>
        </w:rPr>
        <w:t> </w:t>
      </w:r>
      <w:r>
        <w:rPr>
          <w:color w:val="EC008C"/>
          <w:sz w:val="16"/>
        </w:rPr>
        <w:t>(Serverless</w:t>
      </w:r>
      <w:r>
        <w:rPr>
          <w:color w:val="EC008C"/>
          <w:spacing w:val="-7"/>
          <w:sz w:val="16"/>
        </w:rPr>
        <w:t> </w:t>
      </w:r>
      <w:r>
        <w:rPr>
          <w:color w:val="EC008C"/>
          <w:sz w:val="16"/>
        </w:rPr>
        <w:t>Tier</w:t>
      </w:r>
      <w:r>
        <w:rPr>
          <w:color w:val="EC008C"/>
          <w:spacing w:val="-4"/>
          <w:sz w:val="16"/>
        </w:rPr>
        <w:t>) </w:t>
      </w:r>
      <w:r>
        <w:rPr>
          <w:color w:val="EC008C"/>
          <w:spacing w:val="20"/>
          <w:sz w:val="20"/>
        </w:rPr>
        <w:t>构建</w:t>
      </w:r>
      <w:r>
        <w:rPr>
          <w:color w:val="EC008C"/>
          <w:sz w:val="16"/>
        </w:rPr>
        <w:t>TiDB</w:t>
      </w:r>
      <w:r>
        <w:rPr>
          <w:color w:val="EC008C"/>
          <w:spacing w:val="-6"/>
          <w:sz w:val="16"/>
        </w:rPr>
        <w:t> </w:t>
      </w:r>
      <w:r>
        <w:rPr>
          <w:color w:val="EC008C"/>
          <w:sz w:val="20"/>
        </w:rPr>
        <w:t>集</w:t>
      </w:r>
      <w:r>
        <w:rPr>
          <w:color w:val="EC008C"/>
          <w:sz w:val="20"/>
        </w:rPr>
        <w:t>群</w:t>
      </w:r>
      <w:r>
        <w:rPr>
          <w:spacing w:val="-10"/>
          <w:sz w:val="20"/>
        </w:rPr>
        <w:t>。</w:t>
      </w:r>
    </w:p>
    <w:p>
      <w:pPr>
        <w:spacing w:after="0" w:line="240" w:lineRule="auto"/>
        <w:jc w:val="left"/>
        <w:rPr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Heading3"/>
        <w:numPr>
          <w:ilvl w:val="0"/>
          <w:numId w:val="53"/>
        </w:numPr>
        <w:tabs>
          <w:tab w:pos="719" w:val="left" w:leader="none"/>
        </w:tabs>
        <w:spacing w:line="308" w:lineRule="exact" w:before="44" w:after="0"/>
        <w:ind w:left="718" w:right="0" w:hanging="161"/>
        <w:jc w:val="left"/>
      </w:pPr>
      <w:r>
        <w:rPr>
          <w:spacing w:val="-4"/>
        </w:rPr>
        <w:t>阅读</w:t>
      </w:r>
      <w:hyperlink w:history="true" w:anchor="_bookmark57">
        <w:r>
          <w:rPr>
            <w:color w:val="EC008C"/>
            <w:spacing w:val="-4"/>
          </w:rPr>
          <w:t>数</w:t>
        </w:r>
        <w:r>
          <w:rPr>
            <w:color w:val="EC008C"/>
            <w:spacing w:val="-4"/>
          </w:rPr>
          <w:t>据</w:t>
        </w:r>
        <w:r>
          <w:rPr>
            <w:color w:val="EC008C"/>
            <w:spacing w:val="-4"/>
          </w:rPr>
          <w:t>库</w:t>
        </w:r>
        <w:r>
          <w:rPr>
            <w:color w:val="EC008C"/>
            <w:spacing w:val="-4"/>
          </w:rPr>
          <w:t>模</w:t>
        </w:r>
        <w:r>
          <w:rPr>
            <w:color w:val="EC008C"/>
            <w:spacing w:val="-4"/>
          </w:rPr>
          <w:t>式</w:t>
        </w:r>
        <w:r>
          <w:rPr>
            <w:color w:val="EC008C"/>
            <w:spacing w:val="-4"/>
          </w:rPr>
          <w:t>概</w:t>
        </w:r>
        <w:r>
          <w:rPr>
            <w:color w:val="EC008C"/>
            <w:spacing w:val="-4"/>
          </w:rPr>
          <w:t>览</w:t>
        </w:r>
      </w:hyperlink>
      <w:r>
        <w:rPr>
          <w:spacing w:val="-10"/>
        </w:rPr>
        <w:t>。</w:t>
      </w:r>
    </w:p>
    <w:p>
      <w:pPr>
        <w:pStyle w:val="ListParagraph"/>
        <w:numPr>
          <w:ilvl w:val="0"/>
          <w:numId w:val="53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20"/>
        </w:rPr>
      </w:pPr>
      <w:hyperlink w:history="true" w:anchor="_bookmark66">
        <w:r>
          <w:rPr>
            <w:color w:val="EC008C"/>
            <w:spacing w:val="-4"/>
            <w:sz w:val="20"/>
          </w:rPr>
          <w:t>创</w:t>
        </w:r>
        <w:r>
          <w:rPr>
            <w:color w:val="EC008C"/>
            <w:spacing w:val="-4"/>
            <w:sz w:val="20"/>
          </w:rPr>
          <w:t>建</w:t>
        </w:r>
        <w:r>
          <w:rPr>
            <w:color w:val="EC008C"/>
            <w:spacing w:val="-4"/>
            <w:sz w:val="20"/>
          </w:rPr>
          <w:t>一</w:t>
        </w:r>
        <w:r>
          <w:rPr>
            <w:color w:val="EC008C"/>
            <w:spacing w:val="-4"/>
            <w:sz w:val="20"/>
          </w:rPr>
          <w:t>个</w:t>
        </w:r>
        <w:r>
          <w:rPr>
            <w:color w:val="EC008C"/>
            <w:spacing w:val="-4"/>
            <w:sz w:val="20"/>
          </w:rPr>
          <w:t>数</w:t>
        </w:r>
        <w:r>
          <w:rPr>
            <w:color w:val="EC008C"/>
            <w:spacing w:val="-4"/>
            <w:sz w:val="20"/>
          </w:rPr>
          <w:t>据</w:t>
        </w:r>
        <w:r>
          <w:rPr>
            <w:color w:val="EC008C"/>
            <w:spacing w:val="-4"/>
            <w:sz w:val="20"/>
          </w:rPr>
          <w:t>库</w:t>
        </w:r>
      </w:hyperlink>
      <w:r>
        <w:rPr>
          <w:spacing w:val="-10"/>
          <w:sz w:val="20"/>
        </w:rPr>
        <w:t>。</w:t>
      </w:r>
    </w:p>
    <w:p>
      <w:pPr>
        <w:pStyle w:val="BodyText"/>
        <w:spacing w:before="11"/>
        <w:rPr>
          <w:rFonts w:ascii="文泉驿微米黑"/>
          <w:sz w:val="21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0" w:after="0"/>
        <w:ind w:left="730" w:right="0" w:hanging="511"/>
        <w:jc w:val="left"/>
      </w:pPr>
      <w:bookmarkStart w:name="什么是表" w:id="160"/>
      <w:bookmarkEnd w:id="160"/>
      <w:r>
        <w:rPr/>
      </w:r>
      <w:bookmarkStart w:name="_bookmark74" w:id="161"/>
      <w:bookmarkEnd w:id="161"/>
      <w:r>
        <w:rPr/>
      </w:r>
      <w:bookmarkStart w:name="_bookmark74" w:id="162"/>
      <w:bookmarkEnd w:id="162"/>
      <w:r>
        <w:rPr>
          <w:spacing w:val="-2"/>
        </w:rPr>
        <w:t>什</w:t>
      </w:r>
      <w:r>
        <w:rPr>
          <w:spacing w:val="-2"/>
        </w:rPr>
        <w:t>么</w:t>
      </w:r>
      <w:r>
        <w:rPr>
          <w:spacing w:val="-2"/>
        </w:rPr>
        <w:t>是</w:t>
      </w:r>
      <w:r>
        <w:rPr>
          <w:spacing w:val="-10"/>
        </w:rPr>
        <w:t>表</w:t>
      </w:r>
    </w:p>
    <w:p>
      <w:pPr>
        <w:pStyle w:val="BodyText"/>
        <w:spacing w:before="7"/>
        <w:rPr>
          <w:rFonts w:ascii="文泉驿微米黑"/>
          <w:sz w:val="14"/>
        </w:rPr>
      </w:pPr>
    </w:p>
    <w:p>
      <w:pPr>
        <w:spacing w:line="208" w:lineRule="auto" w:before="0"/>
        <w:ind w:left="220" w:right="1394" w:firstLine="0"/>
        <w:jc w:val="left"/>
        <w:rPr>
          <w:rFonts w:ascii="文泉驿微米黑" w:eastAsia="文泉驿微米黑" w:hint="eastAsia"/>
          <w:sz w:val="20"/>
        </w:rPr>
      </w:pPr>
      <w:hyperlink w:history="true" w:anchor="_bookmark60">
        <w:r>
          <w:rPr>
            <w:rFonts w:ascii="文泉驿微米黑" w:eastAsia="文泉驿微米黑" w:hint="eastAsia"/>
            <w:color w:val="EC008C"/>
            <w:sz w:val="20"/>
          </w:rPr>
          <w:t>表</w:t>
        </w:r>
      </w:hyperlink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集</w:t>
      </w:r>
      <w:r>
        <w:rPr>
          <w:rFonts w:ascii="文泉驿微米黑" w:eastAsia="文泉驿微米黑" w:hint="eastAsia"/>
          <w:sz w:val="20"/>
        </w:rPr>
        <w:t>群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种</w:t>
      </w:r>
      <w:r>
        <w:rPr>
          <w:rFonts w:ascii="文泉驿微米黑" w:eastAsia="文泉驿微米黑" w:hint="eastAsia"/>
          <w:sz w:val="20"/>
        </w:rPr>
        <w:t>逻</w:t>
      </w:r>
      <w:r>
        <w:rPr>
          <w:rFonts w:ascii="文泉驿微米黑" w:eastAsia="文泉驿微米黑" w:hint="eastAsia"/>
          <w:sz w:val="20"/>
        </w:rPr>
        <w:t>辑</w:t>
      </w:r>
      <w:r>
        <w:rPr>
          <w:rFonts w:ascii="文泉驿微米黑" w:eastAsia="文泉驿微米黑" w:hint="eastAsia"/>
          <w:sz w:val="20"/>
        </w:rPr>
        <w:t>对</w:t>
      </w:r>
      <w:r>
        <w:rPr>
          <w:rFonts w:ascii="文泉驿微米黑" w:eastAsia="文泉驿微米黑" w:hint="eastAsia"/>
          <w:sz w:val="20"/>
        </w:rPr>
        <w:t>象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它</w:t>
      </w:r>
      <w:r>
        <w:rPr>
          <w:rFonts w:ascii="文泉驿微米黑" w:eastAsia="文泉驿微米黑" w:hint="eastAsia"/>
          <w:sz w:val="20"/>
        </w:rPr>
        <w:t>从</w:t>
      </w:r>
      <w:r>
        <w:rPr>
          <w:rFonts w:ascii="文泉驿微米黑" w:eastAsia="文泉驿微米黑" w:hint="eastAsia"/>
          <w:sz w:val="20"/>
        </w:rPr>
        <w:t>属</w:t>
      </w:r>
      <w:r>
        <w:rPr>
          <w:rFonts w:ascii="文泉驿微米黑" w:eastAsia="文泉驿微米黑" w:hint="eastAsia"/>
          <w:sz w:val="20"/>
        </w:rPr>
        <w:t>于</w:t>
      </w:r>
      <w:hyperlink w:history="true" w:anchor="_bookmark59">
        <w:r>
          <w:rPr>
            <w:rFonts w:ascii="文泉驿微米黑" w:eastAsia="文泉驿微米黑" w:hint="eastAsia"/>
            <w:color w:val="EC008C"/>
            <w:sz w:val="20"/>
          </w:rPr>
          <w:t>数</w:t>
        </w:r>
        <w:r>
          <w:rPr>
            <w:rFonts w:ascii="文泉驿微米黑" w:eastAsia="文泉驿微米黑" w:hint="eastAsia"/>
            <w:color w:val="EC008C"/>
            <w:sz w:val="20"/>
          </w:rPr>
          <w:t>据</w:t>
        </w:r>
        <w:r>
          <w:rPr>
            <w:rFonts w:ascii="文泉驿微米黑" w:eastAsia="文泉驿微米黑" w:hint="eastAsia"/>
            <w:color w:val="EC008C"/>
            <w:sz w:val="20"/>
          </w:rPr>
          <w:t>库</w:t>
        </w:r>
      </w:hyperlink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于</w:t>
      </w:r>
      <w:r>
        <w:rPr>
          <w:rFonts w:ascii="文泉驿微米黑" w:eastAsia="文泉驿微米黑" w:hint="eastAsia"/>
          <w:sz w:val="20"/>
        </w:rPr>
        <w:t>保</w:t>
      </w:r>
      <w:r>
        <w:rPr>
          <w:rFonts w:ascii="文泉驿微米黑" w:eastAsia="文泉驿微米黑" w:hint="eastAsia"/>
          <w:sz w:val="20"/>
        </w:rPr>
        <w:t>存</w:t>
      </w:r>
      <w:r>
        <w:rPr>
          <w:rFonts w:ascii="文泉驿微米黑" w:eastAsia="文泉驿微米黑" w:hint="eastAsia"/>
          <w:sz w:val="20"/>
        </w:rPr>
        <w:t>从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rFonts w:ascii="文泉驿微米黑" w:eastAsia="文泉驿微米黑" w:hint="eastAsia"/>
          <w:sz w:val="16"/>
        </w:rPr>
        <w:t>SQL 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发</w:t>
      </w:r>
      <w:r>
        <w:rPr>
          <w:rFonts w:ascii="文泉驿微米黑" w:eastAsia="文泉驿微米黑" w:hint="eastAsia"/>
          <w:sz w:val="20"/>
        </w:rPr>
        <w:t>送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和</w:t>
      </w:r>
      <w:r>
        <w:rPr>
          <w:rFonts w:ascii="文泉驿微米黑" w:eastAsia="文泉驿微米黑" w:hint="eastAsia"/>
          <w:sz w:val="20"/>
        </w:rPr>
        <w:t>列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形</w:t>
      </w:r>
      <w:r>
        <w:rPr>
          <w:rFonts w:ascii="文泉驿微米黑" w:eastAsia="文泉驿微米黑" w:hint="eastAsia"/>
          <w:sz w:val="20"/>
        </w:rPr>
        <w:t>式</w:t>
      </w:r>
      <w:r>
        <w:rPr>
          <w:rFonts w:ascii="文泉驿微米黑" w:eastAsia="文泉驿微米黑" w:hint="eastAsia"/>
          <w:sz w:val="20"/>
        </w:rPr>
        <w:t>组</w:t>
      </w:r>
      <w:r>
        <w:rPr>
          <w:rFonts w:ascii="文泉驿微米黑" w:eastAsia="文泉驿微米黑" w:hint="eastAsia"/>
          <w:sz w:val="20"/>
        </w:rPr>
        <w:t>织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bookmarkStart w:name="命名表" w:id="163"/>
      <w:bookmarkEnd w:id="163"/>
      <w:r>
        <w:rPr>
          <w:rFonts w:ascii="文泉驿微米黑" w:eastAsia="文泉驿微米黑" w:hint="eastAsia"/>
          <w:w w:val="99"/>
          <w:sz w:val="20"/>
        </w:rPr>
      </w:r>
      <w:bookmarkStart w:name="_bookmark75" w:id="164"/>
      <w:bookmarkEnd w:id="164"/>
      <w:r>
        <w:rPr>
          <w:rFonts w:ascii="文泉驿微米黑" w:eastAsia="文泉驿微米黑" w:hint="eastAsia"/>
          <w:sz w:val="20"/>
        </w:rPr>
        <w:t>记</w:t>
      </w:r>
      <w:r>
        <w:rPr>
          <w:rFonts w:ascii="文泉驿微米黑" w:eastAsia="文泉驿微米黑" w:hint="eastAsia"/>
          <w:sz w:val="20"/>
        </w:rPr>
        <w:t>录</w:t>
      </w:r>
      <w:r>
        <w:rPr>
          <w:rFonts w:ascii="文泉驿微米黑" w:eastAsia="文泉驿微米黑" w:hint="eastAsia"/>
          <w:spacing w:val="-6"/>
          <w:sz w:val="16"/>
        </w:rPr>
        <w:t>, 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张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至</w:t>
      </w:r>
      <w:r>
        <w:rPr>
          <w:rFonts w:ascii="文泉驿微米黑" w:eastAsia="文泉驿微米黑" w:hint="eastAsia"/>
          <w:sz w:val="20"/>
        </w:rPr>
        <w:t>少</w:t>
      </w:r>
      <w:r>
        <w:rPr>
          <w:rFonts w:ascii="文泉驿微米黑" w:eastAsia="文泉驿微米黑" w:hint="eastAsia"/>
          <w:sz w:val="20"/>
        </w:rPr>
        <w:t>有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列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若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定</w:t>
      </w:r>
      <w:r>
        <w:rPr>
          <w:rFonts w:ascii="文泉驿微米黑" w:eastAsia="文泉驿微米黑" w:hint="eastAsia"/>
          <w:sz w:val="20"/>
        </w:rPr>
        <w:t>义</w:t>
      </w:r>
      <w:r>
        <w:rPr>
          <w:rFonts w:ascii="文泉驿微米黑" w:eastAsia="文泉驿微米黑" w:hint="eastAsia"/>
          <w:spacing w:val="11"/>
          <w:sz w:val="20"/>
        </w:rPr>
        <w:t>了</w:t>
      </w:r>
      <w:r>
        <w:rPr>
          <w:rFonts w:ascii="文泉驿微米黑" w:eastAsia="文泉驿微米黑" w:hint="eastAsia"/>
          <w:sz w:val="16"/>
        </w:rPr>
        <w:t>n</w:t>
      </w:r>
      <w:r>
        <w:rPr>
          <w:rFonts w:ascii="文泉驿微米黑" w:eastAsia="文泉驿微米黑" w:hint="eastAsia"/>
          <w:spacing w:val="-9"/>
          <w:sz w:val="16"/>
        </w:rPr>
        <w:t> 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列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那</w:t>
      </w:r>
      <w:r>
        <w:rPr>
          <w:rFonts w:ascii="文泉驿微米黑" w:eastAsia="文泉驿微米黑" w:hint="eastAsia"/>
          <w:sz w:val="20"/>
        </w:rPr>
        <w:t>么</w:t>
      </w:r>
      <w:r>
        <w:rPr>
          <w:rFonts w:ascii="文泉驿微米黑" w:eastAsia="文泉驿微米黑" w:hint="eastAsia"/>
          <w:sz w:val="20"/>
        </w:rPr>
        <w:t>每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都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拥</w:t>
      </w:r>
      <w:r>
        <w:rPr>
          <w:rFonts w:ascii="文泉驿微米黑" w:eastAsia="文泉驿微米黑" w:hint="eastAsia"/>
          <w:sz w:val="20"/>
        </w:rPr>
        <w:t>有</w:t>
      </w:r>
      <w:r>
        <w:rPr>
          <w:rFonts w:ascii="文泉驿微米黑" w:eastAsia="文泉驿微米黑" w:hint="eastAsia"/>
          <w:sz w:val="20"/>
        </w:rPr>
        <w:t>与</w:t>
      </w:r>
      <w:r>
        <w:rPr>
          <w:rFonts w:ascii="文泉驿微米黑" w:eastAsia="文泉驿微米黑" w:hint="eastAsia"/>
          <w:spacing w:val="11"/>
          <w:sz w:val="20"/>
        </w:rPr>
        <w:t>这</w:t>
      </w:r>
      <w:r>
        <w:rPr>
          <w:rFonts w:ascii="文泉驿微米黑" w:eastAsia="文泉驿微米黑" w:hint="eastAsia"/>
          <w:sz w:val="16"/>
        </w:rPr>
        <w:t>n</w:t>
      </w:r>
      <w:r>
        <w:rPr>
          <w:rFonts w:ascii="文泉驿微米黑" w:eastAsia="文泉驿微米黑" w:hint="eastAsia"/>
          <w:spacing w:val="-9"/>
          <w:sz w:val="16"/>
        </w:rPr>
        <w:t> 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列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完</w:t>
      </w:r>
      <w:r>
        <w:rPr>
          <w:rFonts w:ascii="文泉驿微米黑" w:eastAsia="文泉驿微米黑" w:hint="eastAsia"/>
          <w:sz w:val="20"/>
        </w:rPr>
        <w:t>全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致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字</w:t>
      </w:r>
      <w:r>
        <w:rPr>
          <w:rFonts w:ascii="文泉驿微米黑" w:eastAsia="文泉驿微米黑" w:hint="eastAsia"/>
          <w:sz w:val="20"/>
        </w:rPr>
        <w:t>段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8"/>
        <w:rPr>
          <w:rFonts w:ascii="文泉驿微米黑"/>
          <w:sz w:val="22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1" w:after="0"/>
        <w:ind w:left="730" w:right="0" w:hanging="511"/>
        <w:jc w:val="left"/>
      </w:pPr>
      <w:r>
        <w:rPr>
          <w:spacing w:val="-2"/>
        </w:rPr>
        <w:t>命</w:t>
      </w:r>
      <w:r>
        <w:rPr>
          <w:spacing w:val="-2"/>
        </w:rPr>
        <w:t>名</w:t>
      </w:r>
      <w:r>
        <w:rPr>
          <w:spacing w:val="-10"/>
        </w:rPr>
        <w:t>表</w:t>
      </w:r>
    </w:p>
    <w:p>
      <w:pPr>
        <w:pStyle w:val="BodyText"/>
        <w:spacing w:before="6"/>
        <w:rPr>
          <w:rFonts w:ascii="文泉驿微米黑"/>
          <w:sz w:val="14"/>
        </w:rPr>
      </w:pPr>
    </w:p>
    <w:p>
      <w:pPr>
        <w:spacing w:line="208" w:lineRule="auto" w:before="0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创</w:t>
      </w:r>
      <w:r>
        <w:rPr>
          <w:rFonts w:ascii="文泉驿微米黑" w:eastAsia="文泉驿微米黑" w:hint="eastAsia"/>
          <w:spacing w:val="-2"/>
          <w:sz w:val="20"/>
        </w:rPr>
        <w:t>建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第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步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就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给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起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名</w:t>
      </w:r>
      <w:r>
        <w:rPr>
          <w:rFonts w:ascii="文泉驿微米黑" w:eastAsia="文泉驿微米黑" w:hint="eastAsia"/>
          <w:spacing w:val="-2"/>
          <w:sz w:val="20"/>
        </w:rPr>
        <w:t>字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请</w:t>
      </w:r>
      <w:r>
        <w:rPr>
          <w:rFonts w:ascii="文泉驿微米黑" w:eastAsia="文泉驿微米黑" w:hint="eastAsia"/>
          <w:spacing w:val="-2"/>
          <w:sz w:val="20"/>
        </w:rPr>
        <w:t>不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无</w:t>
      </w:r>
      <w:r>
        <w:rPr>
          <w:rFonts w:ascii="文泉驿微米黑" w:eastAsia="文泉驿微米黑" w:hint="eastAsia"/>
          <w:spacing w:val="-2"/>
          <w:sz w:val="20"/>
        </w:rPr>
        <w:t>意</w:t>
      </w:r>
      <w:r>
        <w:rPr>
          <w:rFonts w:ascii="文泉驿微米黑" w:eastAsia="文泉驿微米黑" w:hint="eastAsia"/>
          <w:spacing w:val="-2"/>
          <w:sz w:val="20"/>
        </w:rPr>
        <w:t>义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名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2"/>
          <w:sz w:val="20"/>
        </w:rPr>
        <w:t>给</w:t>
      </w:r>
      <w:r>
        <w:rPr>
          <w:rFonts w:ascii="文泉驿微米黑" w:eastAsia="文泉驿微米黑" w:hint="eastAsia"/>
          <w:spacing w:val="-2"/>
          <w:sz w:val="20"/>
        </w:rPr>
        <w:t>未</w:t>
      </w:r>
      <w:r>
        <w:rPr>
          <w:rFonts w:ascii="文泉驿微米黑" w:eastAsia="文泉驿微米黑" w:hint="eastAsia"/>
          <w:spacing w:val="-2"/>
          <w:sz w:val="20"/>
        </w:rPr>
        <w:t>来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或</w:t>
      </w:r>
      <w:r>
        <w:rPr>
          <w:rFonts w:ascii="文泉驿微米黑" w:eastAsia="文泉驿微米黑" w:hint="eastAsia"/>
          <w:spacing w:val="-2"/>
          <w:sz w:val="20"/>
        </w:rPr>
        <w:t>者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同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带</w:t>
      </w:r>
      <w:r>
        <w:rPr>
          <w:rFonts w:ascii="文泉驿微米黑" w:eastAsia="文泉驿微米黑" w:hint="eastAsia"/>
          <w:spacing w:val="-2"/>
          <w:sz w:val="20"/>
        </w:rPr>
        <w:t>来</w:t>
      </w:r>
      <w:r>
        <w:rPr>
          <w:rFonts w:ascii="文泉驿微米黑" w:eastAsia="文泉驿微米黑" w:hint="eastAsia"/>
          <w:spacing w:val="-2"/>
          <w:sz w:val="20"/>
        </w:rPr>
        <w:t>极</w:t>
      </w:r>
      <w:r>
        <w:rPr>
          <w:rFonts w:ascii="文泉驿微米黑" w:eastAsia="文泉驿微米黑" w:hint="eastAsia"/>
          <w:spacing w:val="-2"/>
          <w:sz w:val="20"/>
        </w:rPr>
        <w:t>大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困</w:t>
      </w:r>
      <w:r>
        <w:rPr>
          <w:rFonts w:ascii="文泉驿微米黑" w:eastAsia="文泉驿微米黑" w:hint="eastAsia"/>
          <w:spacing w:val="-2"/>
          <w:sz w:val="20"/>
        </w:rPr>
        <w:t>扰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推</w:t>
      </w:r>
      <w:r>
        <w:rPr>
          <w:rFonts w:ascii="文泉驿微米黑" w:eastAsia="文泉驿微米黑" w:hint="eastAsia"/>
          <w:spacing w:val="-2"/>
          <w:sz w:val="20"/>
        </w:rPr>
        <w:t>荐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遵</w:t>
      </w:r>
      <w:r>
        <w:rPr>
          <w:rFonts w:ascii="文泉驿微米黑" w:eastAsia="文泉驿微米黑" w:hint="eastAsia"/>
          <w:spacing w:val="-2"/>
          <w:sz w:val="20"/>
        </w:rPr>
        <w:t>循</w:t>
      </w:r>
      <w:r>
        <w:rPr>
          <w:rFonts w:ascii="文泉驿微米黑" w:eastAsia="文泉驿微米黑" w:hint="eastAsia"/>
          <w:spacing w:val="-2"/>
          <w:sz w:val="20"/>
        </w:rPr>
        <w:t>公</w:t>
      </w:r>
      <w:r>
        <w:rPr>
          <w:rFonts w:ascii="文泉驿微米黑" w:eastAsia="文泉驿微米黑" w:hint="eastAsia"/>
          <w:spacing w:val="-2"/>
          <w:sz w:val="20"/>
        </w:rPr>
        <w:t>司</w:t>
      </w:r>
      <w:r>
        <w:rPr>
          <w:rFonts w:ascii="文泉驿微米黑" w:eastAsia="文泉驿微米黑" w:hint="eastAsia"/>
          <w:spacing w:val="-2"/>
          <w:sz w:val="20"/>
        </w:rPr>
        <w:t>或</w:t>
      </w:r>
      <w:r>
        <w:rPr>
          <w:rFonts w:ascii="文泉驿微米黑" w:eastAsia="文泉驿微米黑" w:hint="eastAsia"/>
          <w:spacing w:val="-2"/>
          <w:sz w:val="20"/>
        </w:rPr>
        <w:t>组</w:t>
      </w:r>
      <w:r>
        <w:rPr>
          <w:rFonts w:ascii="文泉驿微米黑" w:eastAsia="文泉驿微米黑" w:hint="eastAsia"/>
          <w:spacing w:val="-2"/>
          <w:sz w:val="20"/>
        </w:rPr>
        <w:t>织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命</w:t>
      </w:r>
      <w:r>
        <w:rPr>
          <w:rFonts w:ascii="文泉驿微米黑" w:eastAsia="文泉驿微米黑" w:hint="eastAsia"/>
          <w:spacing w:val="-2"/>
          <w:sz w:val="20"/>
        </w:rPr>
        <w:t>名</w:t>
      </w:r>
      <w:r>
        <w:rPr>
          <w:rFonts w:ascii="文泉驿微米黑" w:eastAsia="文泉驿微米黑" w:hint="eastAsia"/>
          <w:spacing w:val="-2"/>
          <w:sz w:val="20"/>
        </w:rPr>
        <w:t>规</w:t>
      </w:r>
      <w:r>
        <w:rPr>
          <w:rFonts w:ascii="文泉驿微米黑" w:eastAsia="文泉驿微米黑" w:hint="eastAsia"/>
          <w:spacing w:val="-2"/>
          <w:sz w:val="20"/>
        </w:rPr>
        <w:t>范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spacing w:before="91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3.453659pt;width:474.4pt;height:20.75pt;mso-position-horizontal-relative:page;mso-position-vertical-relative:paragraph;z-index:-15556096;mso-wrap-distance-left:0;mso-wrap-distance-right:0" type="#_x0000_t202" id="docshape578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CREATE</w:t>
                  </w:r>
                  <w:r>
                    <w:rPr>
                      <w:color w:val="214987"/>
                      <w:spacing w:val="-8"/>
                    </w:rPr>
                    <w:t> </w:t>
                  </w:r>
                  <w:r>
                    <w:rPr>
                      <w:color w:val="214987"/>
                    </w:rPr>
                    <w:t>TABLE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/>
                    <w:t>{table_name}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(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{elements}</w:t>
                  </w:r>
                  <w:r>
                    <w:rPr>
                      <w:spacing w:val="-5"/>
                    </w:rPr>
                    <w:t> );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pacing w:val="-2"/>
          <w:sz w:val="16"/>
        </w:rPr>
        <w:t>CREATE</w:t>
      </w:r>
      <w:r>
        <w:rPr>
          <w:spacing w:val="9"/>
          <w:sz w:val="16"/>
        </w:rPr>
        <w:t> </w:t>
      </w:r>
      <w:r>
        <w:rPr>
          <w:spacing w:val="-2"/>
          <w:sz w:val="16"/>
        </w:rPr>
        <w:t>TABLE</w:t>
      </w:r>
      <w:r>
        <w:rPr>
          <w:spacing w:val="-51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通</w:t>
      </w:r>
      <w:r>
        <w:rPr>
          <w:rFonts w:ascii="文泉驿微米黑" w:eastAsia="文泉驿微米黑" w:hint="eastAsia"/>
          <w:spacing w:val="-2"/>
          <w:sz w:val="20"/>
        </w:rPr>
        <w:t>常</w:t>
      </w:r>
      <w:r>
        <w:rPr>
          <w:rFonts w:ascii="文泉驿微米黑" w:eastAsia="文泉驿微米黑" w:hint="eastAsia"/>
          <w:spacing w:val="-2"/>
          <w:sz w:val="20"/>
        </w:rPr>
        <w:t>采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形</w:t>
      </w:r>
      <w:r>
        <w:rPr>
          <w:rFonts w:ascii="文泉驿微米黑" w:eastAsia="文泉驿微米黑" w:hint="eastAsia"/>
          <w:spacing w:val="-2"/>
          <w:sz w:val="20"/>
        </w:rPr>
        <w:t>式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pStyle w:val="Heading3"/>
        <w:spacing w:before="52"/>
      </w:pPr>
      <w:r>
        <w:rPr>
          <w:spacing w:val="-2"/>
        </w:rPr>
        <w:t>参</w:t>
      </w:r>
      <w:r>
        <w:rPr>
          <w:spacing w:val="-2"/>
        </w:rPr>
        <w:t>数</w:t>
      </w:r>
      <w:r>
        <w:rPr>
          <w:spacing w:val="-2"/>
        </w:rPr>
        <w:t>描</w:t>
      </w:r>
      <w:r>
        <w:rPr>
          <w:spacing w:val="-10"/>
        </w:rPr>
        <w:t>述</w:t>
      </w:r>
    </w:p>
    <w:p>
      <w:pPr>
        <w:pStyle w:val="BodyText"/>
        <w:spacing w:before="14"/>
        <w:rPr>
          <w:rFonts w:ascii="文泉驿微米黑"/>
        </w:rPr>
      </w:pPr>
    </w:p>
    <w:p>
      <w:pPr>
        <w:pStyle w:val="ListParagraph"/>
        <w:numPr>
          <w:ilvl w:val="0"/>
          <w:numId w:val="54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20"/>
        </w:rPr>
      </w:pPr>
      <w:r>
        <w:rPr>
          <w:rFonts w:ascii="文泉驿等宽微米黑" w:hAnsi="文泉驿等宽微米黑" w:eastAsia="文泉驿等宽微米黑" w:hint="eastAsia"/>
          <w:sz w:val="16"/>
        </w:rPr>
        <w:t>{table_name}</w:t>
      </w:r>
      <w:r>
        <w:rPr>
          <w:spacing w:val="-1"/>
          <w:sz w:val="16"/>
        </w:rPr>
        <w:t>: </w:t>
      </w:r>
      <w:r>
        <w:rPr>
          <w:sz w:val="20"/>
        </w:rPr>
        <w:t>表</w:t>
      </w:r>
      <w:r>
        <w:rPr>
          <w:sz w:val="20"/>
        </w:rPr>
        <w:t>名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54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20"/>
        </w:rPr>
      </w:pPr>
      <w:r>
        <w:rPr>
          <w:rFonts w:ascii="文泉驿等宽微米黑" w:hAnsi="文泉驿等宽微米黑" w:eastAsia="文泉驿等宽微米黑" w:hint="eastAsia"/>
          <w:spacing w:val="-2"/>
          <w:sz w:val="16"/>
        </w:rPr>
        <w:t>{elements}</w:t>
      </w:r>
      <w:r>
        <w:rPr>
          <w:spacing w:val="12"/>
          <w:sz w:val="16"/>
        </w:rPr>
        <w:t>: </w:t>
      </w:r>
      <w:r>
        <w:rPr>
          <w:spacing w:val="-2"/>
          <w:sz w:val="20"/>
        </w:rPr>
        <w:t>以</w:t>
      </w:r>
      <w:r>
        <w:rPr>
          <w:spacing w:val="-2"/>
          <w:sz w:val="20"/>
        </w:rPr>
        <w:t>逗</w:t>
      </w:r>
      <w:r>
        <w:rPr>
          <w:spacing w:val="-2"/>
          <w:sz w:val="20"/>
        </w:rPr>
        <w:t>号</w:t>
      </w:r>
      <w:r>
        <w:rPr>
          <w:spacing w:val="-2"/>
          <w:sz w:val="20"/>
        </w:rPr>
        <w:t>分</w:t>
      </w:r>
      <w:r>
        <w:rPr>
          <w:spacing w:val="-2"/>
          <w:sz w:val="20"/>
        </w:rPr>
        <w:t>隔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表</w:t>
      </w:r>
      <w:r>
        <w:rPr>
          <w:spacing w:val="-2"/>
          <w:sz w:val="20"/>
        </w:rPr>
        <w:t>元</w:t>
      </w:r>
      <w:r>
        <w:rPr>
          <w:spacing w:val="-2"/>
          <w:sz w:val="20"/>
        </w:rPr>
        <w:t>素</w:t>
      </w:r>
      <w:r>
        <w:rPr>
          <w:spacing w:val="-2"/>
          <w:sz w:val="20"/>
        </w:rPr>
        <w:t>列</w:t>
      </w:r>
      <w:r>
        <w:rPr>
          <w:spacing w:val="-2"/>
          <w:sz w:val="20"/>
        </w:rPr>
        <w:t>表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比</w:t>
      </w:r>
      <w:r>
        <w:rPr>
          <w:spacing w:val="-2"/>
          <w:sz w:val="20"/>
        </w:rPr>
        <w:t>如</w:t>
      </w:r>
      <w:r>
        <w:rPr>
          <w:spacing w:val="-2"/>
          <w:sz w:val="20"/>
        </w:rPr>
        <w:t>列</w:t>
      </w:r>
      <w:r>
        <w:rPr>
          <w:spacing w:val="-2"/>
          <w:sz w:val="20"/>
        </w:rPr>
        <w:t>定</w:t>
      </w:r>
      <w:r>
        <w:rPr>
          <w:spacing w:val="-2"/>
          <w:sz w:val="20"/>
        </w:rPr>
        <w:t>义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主</w:t>
      </w:r>
      <w:r>
        <w:rPr>
          <w:spacing w:val="-2"/>
          <w:sz w:val="20"/>
        </w:rPr>
        <w:t>键</w:t>
      </w:r>
      <w:r>
        <w:rPr>
          <w:spacing w:val="-2"/>
          <w:sz w:val="20"/>
        </w:rPr>
        <w:t>定</w:t>
      </w:r>
      <w:r>
        <w:rPr>
          <w:spacing w:val="-2"/>
          <w:sz w:val="20"/>
        </w:rPr>
        <w:t>义</w:t>
      </w:r>
      <w:r>
        <w:rPr>
          <w:spacing w:val="-2"/>
          <w:sz w:val="20"/>
        </w:rPr>
        <w:t>等</w:t>
      </w:r>
      <w:r>
        <w:rPr>
          <w:spacing w:val="-10"/>
          <w:sz w:val="20"/>
        </w:rPr>
        <w:t>。</w:t>
      </w:r>
    </w:p>
    <w:p>
      <w:pPr>
        <w:pStyle w:val="BodyText"/>
        <w:spacing w:before="14"/>
        <w:rPr>
          <w:rFonts w:ascii="文泉驿微米黑"/>
        </w:rPr>
      </w:pPr>
    </w:p>
    <w:p>
      <w:pPr>
        <w:spacing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假</w:t>
      </w:r>
      <w:r>
        <w:rPr>
          <w:rFonts w:ascii="文泉驿微米黑" w:eastAsia="文泉驿微米黑" w:hint="eastAsia"/>
          <w:spacing w:val="-2"/>
          <w:sz w:val="20"/>
        </w:rPr>
        <w:t>设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创</w:t>
      </w:r>
      <w:r>
        <w:rPr>
          <w:rFonts w:ascii="文泉驿微米黑" w:eastAsia="文泉驿微米黑" w:hint="eastAsia"/>
          <w:spacing w:val="-2"/>
          <w:sz w:val="20"/>
        </w:rPr>
        <w:t>建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来</w:t>
      </w:r>
      <w:r>
        <w:rPr>
          <w:rFonts w:ascii="文泉驿微米黑" w:eastAsia="文泉驿微米黑" w:hint="eastAsia"/>
          <w:spacing w:val="-2"/>
          <w:sz w:val="20"/>
        </w:rPr>
        <w:t>存</w:t>
      </w:r>
      <w:r>
        <w:rPr>
          <w:rFonts w:ascii="文泉驿微米黑" w:eastAsia="文泉驿微米黑" w:hint="eastAsia"/>
          <w:spacing w:val="-2"/>
          <w:sz w:val="20"/>
        </w:rPr>
        <w:t>储</w:t>
      </w:r>
      <w:r>
        <w:rPr>
          <w:rFonts w:ascii="文泉驿微米黑" w:eastAsia="文泉驿微米黑" w:hint="eastAsia"/>
          <w:spacing w:val="-7"/>
          <w:sz w:val="20"/>
        </w:rPr>
        <w:t> </w:t>
      </w:r>
      <w:r>
        <w:rPr>
          <w:spacing w:val="-2"/>
          <w:sz w:val="16"/>
        </w:rPr>
        <w:t>bookshop</w:t>
      </w:r>
      <w:r>
        <w:rPr>
          <w:spacing w:val="-50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库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户</w:t>
      </w:r>
      <w:r>
        <w:rPr>
          <w:rFonts w:ascii="文泉驿微米黑" w:eastAsia="文泉驿微米黑" w:hint="eastAsia"/>
          <w:spacing w:val="-2"/>
          <w:sz w:val="20"/>
        </w:rPr>
        <w:t>信</w:t>
      </w:r>
      <w:r>
        <w:rPr>
          <w:rFonts w:ascii="文泉驿微米黑" w:eastAsia="文泉驿微米黑" w:hint="eastAsia"/>
          <w:spacing w:val="-2"/>
          <w:sz w:val="20"/>
        </w:rPr>
        <w:t>息</w:t>
      </w:r>
      <w:r>
        <w:rPr>
          <w:rFonts w:ascii="文泉驿微米黑" w:eastAsia="文泉驿微米黑" w:hint="eastAsia"/>
          <w:spacing w:val="-12"/>
          <w:sz w:val="20"/>
        </w:rPr>
        <w:t>。</w:t>
      </w:r>
    </w:p>
    <w:p>
      <w:pPr>
        <w:spacing w:before="78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2.803629pt;width:474.4pt;height:35.1pt;mso-position-horizontal-relative:page;mso-position-vertical-relative:paragraph;z-index:-15555584;mso-wrap-distance-left:0;mso-wrap-distance-right:0" type="#_x0000_t202" id="docshape579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CREATE</w:t>
                  </w:r>
                  <w:r>
                    <w:rPr>
                      <w:color w:val="214987"/>
                      <w:spacing w:val="-9"/>
                    </w:rPr>
                    <w:t> </w:t>
                  </w:r>
                  <w:r>
                    <w:rPr>
                      <w:color w:val="214987"/>
                    </w:rPr>
                    <w:t>TABLE</w:t>
                  </w:r>
                  <w:r>
                    <w:rPr>
                      <w:color w:val="214987"/>
                      <w:spacing w:val="-9"/>
                    </w:rPr>
                    <w:t> </w:t>
                  </w:r>
                  <w:r>
                    <w:rPr/>
                    <w:t>`bookshop`.`users`</w:t>
                  </w:r>
                  <w:r>
                    <w:rPr>
                      <w:spacing w:val="-9"/>
                    </w:rPr>
                    <w:t> </w:t>
                  </w:r>
                  <w:r>
                    <w:rPr>
                      <w:spacing w:val="-10"/>
                    </w:rPr>
                    <w:t>(</w:t>
                  </w:r>
                </w:p>
                <w:p>
                  <w:pPr>
                    <w:spacing w:before="23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5"/>
                      <w:sz w:val="16"/>
                    </w:rPr>
                    <w:t>);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注</w:t>
      </w:r>
      <w:r>
        <w:rPr>
          <w:rFonts w:ascii="文泉驿微米黑" w:eastAsia="文泉驿微米黑" w:hint="eastAsia"/>
          <w:spacing w:val="-2"/>
          <w:sz w:val="20"/>
        </w:rPr>
        <w:t>意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此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因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列</w:t>
      </w:r>
      <w:r>
        <w:rPr>
          <w:rFonts w:ascii="文泉驿微米黑" w:eastAsia="文泉驿微米黑" w:hint="eastAsia"/>
          <w:spacing w:val="-2"/>
          <w:sz w:val="20"/>
        </w:rPr>
        <w:t>都</w:t>
      </w:r>
      <w:r>
        <w:rPr>
          <w:rFonts w:ascii="文泉驿微米黑" w:eastAsia="文泉驿微米黑" w:hint="eastAsia"/>
          <w:spacing w:val="-2"/>
          <w:sz w:val="20"/>
        </w:rPr>
        <w:t>没</w:t>
      </w:r>
      <w:r>
        <w:rPr>
          <w:rFonts w:ascii="文泉驿微米黑" w:eastAsia="文泉驿微米黑" w:hint="eastAsia"/>
          <w:spacing w:val="-2"/>
          <w:sz w:val="20"/>
        </w:rPr>
        <w:t>被</w:t>
      </w:r>
      <w:r>
        <w:rPr>
          <w:rFonts w:ascii="文泉驿微米黑" w:eastAsia="文泉驿微米黑" w:hint="eastAsia"/>
          <w:spacing w:val="-2"/>
          <w:sz w:val="20"/>
        </w:rPr>
        <w:t>添</w:t>
      </w:r>
      <w:r>
        <w:rPr>
          <w:rFonts w:ascii="文泉驿微米黑" w:eastAsia="文泉驿微米黑" w:hint="eastAsia"/>
          <w:spacing w:val="-2"/>
          <w:sz w:val="20"/>
        </w:rPr>
        <w:t>加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所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方</w:t>
      </w:r>
      <w:r>
        <w:rPr>
          <w:rFonts w:ascii="文泉驿微米黑" w:eastAsia="文泉驿微米黑" w:hint="eastAsia"/>
          <w:spacing w:val="-2"/>
          <w:sz w:val="20"/>
        </w:rPr>
        <w:t>这</w:t>
      </w:r>
      <w:r>
        <w:rPr>
          <w:rFonts w:ascii="文泉驿微米黑" w:eastAsia="文泉驿微米黑" w:hint="eastAsia"/>
          <w:spacing w:val="-2"/>
          <w:sz w:val="20"/>
        </w:rPr>
        <w:t>条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SQL</w:t>
      </w:r>
      <w:r>
        <w:rPr>
          <w:rFonts w:ascii="文泉驿微米黑" w:eastAsia="文泉驿微米黑" w:hint="eastAsia"/>
          <w:spacing w:val="4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暂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还</w:t>
      </w:r>
      <w:r>
        <w:rPr>
          <w:rFonts w:ascii="文泉驿微米黑" w:eastAsia="文泉驿微米黑" w:hint="eastAsia"/>
          <w:spacing w:val="-2"/>
          <w:sz w:val="20"/>
        </w:rPr>
        <w:t>不</w:t>
      </w:r>
      <w:r>
        <w:rPr>
          <w:rFonts w:ascii="文泉驿微米黑" w:eastAsia="文泉驿微米黑" w:hint="eastAsia"/>
          <w:spacing w:val="-2"/>
          <w:sz w:val="20"/>
        </w:rPr>
        <w:t>能</w:t>
      </w:r>
      <w:r>
        <w:rPr>
          <w:rFonts w:ascii="文泉驿微米黑" w:eastAsia="文泉驿微米黑" w:hint="eastAsia"/>
          <w:spacing w:val="-2"/>
          <w:sz w:val="20"/>
        </w:rPr>
        <w:t>被</w:t>
      </w:r>
      <w:r>
        <w:rPr>
          <w:rFonts w:ascii="文泉驿微米黑" w:eastAsia="文泉驿微米黑" w:hint="eastAsia"/>
          <w:spacing w:val="-2"/>
          <w:sz w:val="20"/>
        </w:rPr>
        <w:t>运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0"/>
        <w:rPr>
          <w:rFonts w:ascii="文泉驿微米黑"/>
          <w:sz w:val="27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53" w:after="0"/>
        <w:ind w:left="730" w:right="0" w:hanging="511"/>
        <w:jc w:val="left"/>
      </w:pPr>
      <w:bookmarkStart w:name="定义列" w:id="165"/>
      <w:bookmarkEnd w:id="165"/>
      <w:r>
        <w:rPr/>
      </w:r>
      <w:bookmarkStart w:name="_bookmark76" w:id="166"/>
      <w:bookmarkEnd w:id="166"/>
      <w:r>
        <w:rPr/>
      </w:r>
      <w:bookmarkStart w:name="_bookmark76" w:id="167"/>
      <w:bookmarkEnd w:id="167"/>
      <w:r>
        <w:rPr>
          <w:spacing w:val="-2"/>
        </w:rPr>
        <w:t>定</w:t>
      </w:r>
      <w:r>
        <w:rPr>
          <w:spacing w:val="-2"/>
        </w:rPr>
        <w:t>义</w:t>
      </w:r>
      <w:r>
        <w:rPr>
          <w:spacing w:val="-10"/>
        </w:rPr>
        <w:t>列</w:t>
      </w:r>
    </w:p>
    <w:p>
      <w:pPr>
        <w:pStyle w:val="BodyText"/>
        <w:spacing w:before="9"/>
        <w:rPr>
          <w:rFonts w:ascii="文泉驿微米黑"/>
          <w:sz w:val="12"/>
        </w:rPr>
      </w:pPr>
    </w:p>
    <w:p>
      <w:pPr>
        <w:spacing w:line="297" w:lineRule="auto" w:before="0"/>
        <w:ind w:left="220" w:right="1296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39.213642pt;width:474.4pt;height:20.75pt;mso-position-horizontal-relative:page;mso-position-vertical-relative:paragraph;z-index:15902208" type="#_x0000_t202" id="docshape580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{column_name}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{data_type}</w:t>
                  </w:r>
                  <w:r>
                    <w:rPr>
                      <w:spacing w:val="-12"/>
                    </w:rPr>
                    <w:t> </w:t>
                  </w:r>
                  <w:r>
                    <w:rPr>
                      <w:spacing w:val="-2"/>
                    </w:rPr>
                    <w:t>{column_qualification}</w:t>
                  </w:r>
                </w:p>
              </w:txbxContent>
            </v:textbox>
            <v:stroke dashstyle="solid"/>
            <w10:wrap type="none"/>
          </v:shape>
        </w:pict>
      </w:r>
      <w:r>
        <w:rPr>
          <w:rFonts w:ascii="文泉驿微米黑" w:eastAsia="文泉驿微米黑" w:hint="eastAsia"/>
          <w:spacing w:val="-4"/>
          <w:sz w:val="20"/>
        </w:rPr>
        <w:t>列</w:t>
      </w:r>
      <w:r>
        <w:rPr>
          <w:rFonts w:ascii="文泉驿微米黑" w:eastAsia="文泉驿微米黑" w:hint="eastAsia"/>
          <w:spacing w:val="-4"/>
          <w:sz w:val="20"/>
        </w:rPr>
        <w:t>从</w:t>
      </w:r>
      <w:r>
        <w:rPr>
          <w:rFonts w:ascii="文泉驿微米黑" w:eastAsia="文泉驿微米黑" w:hint="eastAsia"/>
          <w:spacing w:val="-4"/>
          <w:sz w:val="20"/>
        </w:rPr>
        <w:t>属</w:t>
      </w:r>
      <w:r>
        <w:rPr>
          <w:rFonts w:ascii="文泉驿微米黑" w:eastAsia="文泉驿微米黑" w:hint="eastAsia"/>
          <w:spacing w:val="-4"/>
          <w:sz w:val="20"/>
        </w:rPr>
        <w:t>于</w:t>
      </w:r>
      <w:r>
        <w:rPr>
          <w:rFonts w:ascii="文泉驿微米黑" w:eastAsia="文泉驿微米黑" w:hint="eastAsia"/>
          <w:spacing w:val="-4"/>
          <w:sz w:val="20"/>
        </w:rPr>
        <w:t>表</w:t>
      </w:r>
      <w:r>
        <w:rPr>
          <w:rFonts w:ascii="文泉驿微米黑" w:eastAsia="文泉驿微米黑" w:hint="eastAsia"/>
          <w:spacing w:val="-4"/>
          <w:sz w:val="20"/>
        </w:rPr>
        <w:t>，</w:t>
      </w:r>
      <w:r>
        <w:rPr>
          <w:rFonts w:ascii="文泉驿微米黑" w:eastAsia="文泉驿微米黑" w:hint="eastAsia"/>
          <w:spacing w:val="-4"/>
          <w:sz w:val="20"/>
        </w:rPr>
        <w:t>每</w:t>
      </w:r>
      <w:r>
        <w:rPr>
          <w:rFonts w:ascii="文泉驿微米黑" w:eastAsia="文泉驿微米黑" w:hint="eastAsia"/>
          <w:spacing w:val="-4"/>
          <w:sz w:val="20"/>
        </w:rPr>
        <w:t>张</w:t>
      </w:r>
      <w:r>
        <w:rPr>
          <w:rFonts w:ascii="文泉驿微米黑" w:eastAsia="文泉驿微米黑" w:hint="eastAsia"/>
          <w:spacing w:val="-4"/>
          <w:sz w:val="20"/>
        </w:rPr>
        <w:t>表</w:t>
      </w:r>
      <w:r>
        <w:rPr>
          <w:rFonts w:ascii="文泉驿微米黑" w:eastAsia="文泉驿微米黑" w:hint="eastAsia"/>
          <w:spacing w:val="-4"/>
          <w:sz w:val="20"/>
        </w:rPr>
        <w:t>都</w:t>
      </w:r>
      <w:r>
        <w:rPr>
          <w:rFonts w:ascii="文泉驿微米黑" w:eastAsia="文泉驿微米黑" w:hint="eastAsia"/>
          <w:spacing w:val="-4"/>
          <w:sz w:val="20"/>
        </w:rPr>
        <w:t>至</w:t>
      </w:r>
      <w:r>
        <w:rPr>
          <w:rFonts w:ascii="文泉驿微米黑" w:eastAsia="文泉驿微米黑" w:hint="eastAsia"/>
          <w:spacing w:val="-4"/>
          <w:sz w:val="20"/>
        </w:rPr>
        <w:t>少</w:t>
      </w:r>
      <w:r>
        <w:rPr>
          <w:rFonts w:ascii="文泉驿微米黑" w:eastAsia="文泉驿微米黑" w:hint="eastAsia"/>
          <w:spacing w:val="-4"/>
          <w:sz w:val="20"/>
        </w:rPr>
        <w:t>有</w:t>
      </w:r>
      <w:r>
        <w:rPr>
          <w:rFonts w:ascii="文泉驿微米黑" w:eastAsia="文泉驿微米黑" w:hint="eastAsia"/>
          <w:spacing w:val="-4"/>
          <w:sz w:val="20"/>
        </w:rPr>
        <w:t>一</w:t>
      </w:r>
      <w:r>
        <w:rPr>
          <w:rFonts w:ascii="文泉驿微米黑" w:eastAsia="文泉驿微米黑" w:hint="eastAsia"/>
          <w:spacing w:val="-4"/>
          <w:sz w:val="20"/>
        </w:rPr>
        <w:t>列</w:t>
      </w:r>
      <w:r>
        <w:rPr>
          <w:rFonts w:ascii="文泉驿微米黑" w:eastAsia="文泉驿微米黑" w:hint="eastAsia"/>
          <w:spacing w:val="-4"/>
          <w:sz w:val="20"/>
        </w:rPr>
        <w:t>。</w:t>
      </w:r>
      <w:r>
        <w:rPr>
          <w:rFonts w:ascii="文泉驿微米黑" w:eastAsia="文泉驿微米黑" w:hint="eastAsia"/>
          <w:spacing w:val="-4"/>
          <w:sz w:val="20"/>
        </w:rPr>
        <w:t>列</w:t>
      </w:r>
      <w:r>
        <w:rPr>
          <w:rFonts w:ascii="文泉驿微米黑" w:eastAsia="文泉驿微米黑" w:hint="eastAsia"/>
          <w:spacing w:val="-4"/>
          <w:sz w:val="20"/>
        </w:rPr>
        <w:t>通</w:t>
      </w:r>
      <w:r>
        <w:rPr>
          <w:rFonts w:ascii="文泉驿微米黑" w:eastAsia="文泉驿微米黑" w:hint="eastAsia"/>
          <w:spacing w:val="-4"/>
          <w:sz w:val="20"/>
        </w:rPr>
        <w:t>过</w:t>
      </w:r>
      <w:r>
        <w:rPr>
          <w:rFonts w:ascii="文泉驿微米黑" w:eastAsia="文泉驿微米黑" w:hint="eastAsia"/>
          <w:spacing w:val="-4"/>
          <w:sz w:val="20"/>
        </w:rPr>
        <w:t>将</w:t>
      </w:r>
      <w:r>
        <w:rPr>
          <w:rFonts w:ascii="文泉驿微米黑" w:eastAsia="文泉驿微米黑" w:hint="eastAsia"/>
          <w:spacing w:val="-4"/>
          <w:sz w:val="20"/>
        </w:rPr>
        <w:t>每</w:t>
      </w:r>
      <w:r>
        <w:rPr>
          <w:rFonts w:ascii="文泉驿微米黑" w:eastAsia="文泉驿微米黑" w:hint="eastAsia"/>
          <w:spacing w:val="-4"/>
          <w:sz w:val="20"/>
        </w:rPr>
        <w:t>行</w:t>
      </w:r>
      <w:r>
        <w:rPr>
          <w:rFonts w:ascii="文泉驿微米黑" w:eastAsia="文泉驿微米黑" w:hint="eastAsia"/>
          <w:spacing w:val="-4"/>
          <w:sz w:val="20"/>
        </w:rPr>
        <w:t>中</w:t>
      </w:r>
      <w:r>
        <w:rPr>
          <w:rFonts w:ascii="文泉驿微米黑" w:eastAsia="文泉驿微米黑" w:hint="eastAsia"/>
          <w:spacing w:val="-4"/>
          <w:sz w:val="20"/>
        </w:rPr>
        <w:t>的</w:t>
      </w:r>
      <w:r>
        <w:rPr>
          <w:rFonts w:ascii="文泉驿微米黑" w:eastAsia="文泉驿微米黑" w:hint="eastAsia"/>
          <w:spacing w:val="-4"/>
          <w:sz w:val="20"/>
        </w:rPr>
        <w:t>值</w:t>
      </w:r>
      <w:r>
        <w:rPr>
          <w:rFonts w:ascii="文泉驿微米黑" w:eastAsia="文泉驿微米黑" w:hint="eastAsia"/>
          <w:spacing w:val="-4"/>
          <w:sz w:val="20"/>
        </w:rPr>
        <w:t>分</w:t>
      </w:r>
      <w:r>
        <w:rPr>
          <w:rFonts w:ascii="文泉驿微米黑" w:eastAsia="文泉驿微米黑" w:hint="eastAsia"/>
          <w:spacing w:val="-4"/>
          <w:sz w:val="20"/>
        </w:rPr>
        <w:t>成</w:t>
      </w:r>
      <w:r>
        <w:rPr>
          <w:rFonts w:ascii="文泉驿微米黑" w:eastAsia="文泉驿微米黑" w:hint="eastAsia"/>
          <w:spacing w:val="-4"/>
          <w:sz w:val="20"/>
        </w:rPr>
        <w:t>一</w:t>
      </w:r>
      <w:r>
        <w:rPr>
          <w:rFonts w:ascii="文泉驿微米黑" w:eastAsia="文泉驿微米黑" w:hint="eastAsia"/>
          <w:spacing w:val="-4"/>
          <w:sz w:val="20"/>
        </w:rPr>
        <w:t>个</w:t>
      </w:r>
      <w:r>
        <w:rPr>
          <w:rFonts w:ascii="文泉驿微米黑" w:eastAsia="文泉驿微米黑" w:hint="eastAsia"/>
          <w:spacing w:val="-4"/>
          <w:sz w:val="20"/>
        </w:rPr>
        <w:t>个</w:t>
      </w:r>
      <w:r>
        <w:rPr>
          <w:rFonts w:ascii="文泉驿微米黑" w:eastAsia="文泉驿微米黑" w:hint="eastAsia"/>
          <w:spacing w:val="-4"/>
          <w:sz w:val="20"/>
        </w:rPr>
        <w:t>单</w:t>
      </w:r>
      <w:r>
        <w:rPr>
          <w:rFonts w:ascii="文泉驿微米黑" w:eastAsia="文泉驿微米黑" w:hint="eastAsia"/>
          <w:spacing w:val="-4"/>
          <w:sz w:val="20"/>
        </w:rPr>
        <w:t>一</w:t>
      </w:r>
      <w:r>
        <w:rPr>
          <w:rFonts w:ascii="文泉驿微米黑" w:eastAsia="文泉驿微米黑" w:hint="eastAsia"/>
          <w:spacing w:val="-4"/>
          <w:sz w:val="20"/>
        </w:rPr>
        <w:t>数</w:t>
      </w:r>
      <w:r>
        <w:rPr>
          <w:rFonts w:ascii="文泉驿微米黑" w:eastAsia="文泉驿微米黑" w:hint="eastAsia"/>
          <w:spacing w:val="-4"/>
          <w:sz w:val="20"/>
        </w:rPr>
        <w:t>据</w:t>
      </w:r>
      <w:r>
        <w:rPr>
          <w:rFonts w:ascii="文泉驿微米黑" w:eastAsia="文泉驿微米黑" w:hint="eastAsia"/>
          <w:spacing w:val="-4"/>
          <w:sz w:val="20"/>
        </w:rPr>
        <w:t>类</w:t>
      </w:r>
      <w:r>
        <w:rPr>
          <w:rFonts w:ascii="文泉驿微米黑" w:eastAsia="文泉驿微米黑" w:hint="eastAsia"/>
          <w:spacing w:val="-4"/>
          <w:sz w:val="20"/>
        </w:rPr>
        <w:t>型</w:t>
      </w:r>
      <w:r>
        <w:rPr>
          <w:rFonts w:ascii="文泉驿微米黑" w:eastAsia="文泉驿微米黑" w:hint="eastAsia"/>
          <w:spacing w:val="-4"/>
          <w:sz w:val="20"/>
        </w:rPr>
        <w:t>的</w:t>
      </w:r>
      <w:r>
        <w:rPr>
          <w:rFonts w:ascii="文泉驿微米黑" w:eastAsia="文泉驿微米黑" w:hint="eastAsia"/>
          <w:spacing w:val="-4"/>
          <w:sz w:val="20"/>
        </w:rPr>
        <w:t>小</w:t>
      </w:r>
      <w:r>
        <w:rPr>
          <w:rFonts w:ascii="文泉驿微米黑" w:eastAsia="文泉驿微米黑" w:hint="eastAsia"/>
          <w:spacing w:val="-4"/>
          <w:sz w:val="20"/>
        </w:rPr>
        <w:t>单</w:t>
      </w:r>
      <w:r>
        <w:rPr>
          <w:rFonts w:ascii="文泉驿微米黑" w:eastAsia="文泉驿微米黑" w:hint="eastAsia"/>
          <w:spacing w:val="-4"/>
          <w:sz w:val="20"/>
        </w:rPr>
        <w:t>元</w:t>
      </w:r>
      <w:r>
        <w:rPr>
          <w:rFonts w:ascii="文泉驿微米黑" w:eastAsia="文泉驿微米黑" w:hint="eastAsia"/>
          <w:spacing w:val="-4"/>
          <w:sz w:val="20"/>
        </w:rPr>
        <w:t>来</w:t>
      </w:r>
      <w:r>
        <w:rPr>
          <w:rFonts w:ascii="文泉驿微米黑" w:eastAsia="文泉驿微米黑" w:hint="eastAsia"/>
          <w:spacing w:val="-4"/>
          <w:sz w:val="20"/>
        </w:rPr>
        <w:t>为</w:t>
      </w:r>
      <w:r>
        <w:rPr>
          <w:rFonts w:ascii="文泉驿微米黑" w:eastAsia="文泉驿微米黑" w:hint="eastAsia"/>
          <w:spacing w:val="-4"/>
          <w:sz w:val="20"/>
        </w:rPr>
        <w:t>表</w:t>
      </w:r>
      <w:r>
        <w:rPr>
          <w:rFonts w:ascii="文泉驿微米黑" w:eastAsia="文泉驿微米黑" w:hint="eastAsia"/>
          <w:spacing w:val="-4"/>
          <w:sz w:val="20"/>
        </w:rPr>
        <w:t>提</w:t>
      </w:r>
      <w:r>
        <w:rPr>
          <w:rFonts w:ascii="文泉驿微米黑" w:eastAsia="文泉驿微米黑" w:hint="eastAsia"/>
          <w:spacing w:val="-4"/>
          <w:sz w:val="20"/>
        </w:rPr>
        <w:t>供</w:t>
      </w:r>
      <w:r>
        <w:rPr>
          <w:rFonts w:ascii="文泉驿微米黑" w:eastAsia="文泉驿微米黑" w:hint="eastAsia"/>
          <w:spacing w:val="-4"/>
          <w:sz w:val="20"/>
        </w:rPr>
        <w:t>结</w:t>
      </w:r>
      <w:r>
        <w:rPr>
          <w:rFonts w:ascii="文泉驿微米黑" w:eastAsia="文泉驿微米黑" w:hint="eastAsia"/>
          <w:spacing w:val="-4"/>
          <w:sz w:val="20"/>
        </w:rPr>
        <w:t>构</w:t>
      </w:r>
      <w:r>
        <w:rPr>
          <w:rFonts w:ascii="文泉驿微米黑" w:eastAsia="文泉驿微米黑" w:hint="eastAsia"/>
          <w:spacing w:val="-4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列</w:t>
      </w:r>
      <w:r>
        <w:rPr>
          <w:rFonts w:ascii="文泉驿微米黑" w:eastAsia="文泉驿微米黑" w:hint="eastAsia"/>
          <w:spacing w:val="-2"/>
          <w:sz w:val="20"/>
        </w:rPr>
        <w:t>定</w:t>
      </w:r>
      <w:r>
        <w:rPr>
          <w:rFonts w:ascii="文泉驿微米黑" w:eastAsia="文泉驿微米黑" w:hint="eastAsia"/>
          <w:spacing w:val="-2"/>
          <w:sz w:val="20"/>
        </w:rPr>
        <w:t>义</w:t>
      </w:r>
      <w:r>
        <w:rPr>
          <w:rFonts w:ascii="文泉驿微米黑" w:eastAsia="文泉驿微米黑" w:hint="eastAsia"/>
          <w:spacing w:val="-2"/>
          <w:sz w:val="20"/>
        </w:rPr>
        <w:t>通</w:t>
      </w:r>
      <w:r>
        <w:rPr>
          <w:rFonts w:ascii="文泉驿微米黑" w:eastAsia="文泉驿微米黑" w:hint="eastAsia"/>
          <w:spacing w:val="-2"/>
          <w:sz w:val="20"/>
        </w:rPr>
        <w:t>常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形</w:t>
      </w:r>
      <w:r>
        <w:rPr>
          <w:rFonts w:ascii="文泉驿微米黑" w:eastAsia="文泉驿微米黑" w:hint="eastAsia"/>
          <w:spacing w:val="-2"/>
          <w:sz w:val="20"/>
        </w:rPr>
        <w:t>式</w:t>
      </w:r>
      <w:r>
        <w:rPr>
          <w:rFonts w:ascii="文泉驿微米黑" w:eastAsia="文泉驿微米黑" w:hint="eastAsia"/>
          <w:spacing w:val="-2"/>
          <w:sz w:val="20"/>
        </w:rPr>
        <w:t>：</w:t>
      </w:r>
    </w:p>
    <w:p>
      <w:pPr>
        <w:pStyle w:val="BodyText"/>
        <w:spacing w:before="0"/>
        <w:rPr>
          <w:rFonts w:ascii="文泉驿微米黑"/>
          <w:sz w:val="20"/>
        </w:rPr>
      </w:pPr>
    </w:p>
    <w:p>
      <w:pPr>
        <w:pStyle w:val="BodyText"/>
        <w:spacing w:before="0"/>
        <w:rPr>
          <w:rFonts w:ascii="文泉驿微米黑"/>
          <w:sz w:val="14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参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描</w:t>
      </w:r>
      <w:r>
        <w:rPr>
          <w:rFonts w:ascii="文泉驿微米黑" w:eastAsia="文泉驿微米黑" w:hint="eastAsia"/>
          <w:spacing w:val="-10"/>
          <w:sz w:val="20"/>
        </w:rPr>
        <w:t>述</w:t>
      </w:r>
    </w:p>
    <w:p>
      <w:pPr>
        <w:pStyle w:val="BodyText"/>
        <w:spacing w:before="14"/>
        <w:rPr>
          <w:rFonts w:ascii="文泉驿微米黑"/>
        </w:rPr>
      </w:pPr>
    </w:p>
    <w:p>
      <w:pPr>
        <w:pStyle w:val="ListParagraph"/>
        <w:numPr>
          <w:ilvl w:val="0"/>
          <w:numId w:val="55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20"/>
        </w:rPr>
      </w:pPr>
      <w:r>
        <w:rPr>
          <w:rFonts w:ascii="文泉驿等宽微米黑" w:hAnsi="文泉驿等宽微米黑" w:eastAsia="文泉驿等宽微米黑" w:hint="eastAsia"/>
          <w:sz w:val="16"/>
        </w:rPr>
        <w:t>{column_name}</w:t>
      </w:r>
      <w:r>
        <w:rPr>
          <w:spacing w:val="-2"/>
          <w:sz w:val="16"/>
        </w:rPr>
        <w:t>: </w:t>
      </w:r>
      <w:r>
        <w:rPr>
          <w:sz w:val="20"/>
        </w:rPr>
        <w:t>列</w:t>
      </w:r>
      <w:r>
        <w:rPr>
          <w:sz w:val="20"/>
        </w:rPr>
        <w:t>名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55"/>
        </w:numPr>
        <w:tabs>
          <w:tab w:pos="719" w:val="left" w:leader="none"/>
        </w:tabs>
        <w:spacing w:line="287" w:lineRule="exact" w:before="0" w:after="0"/>
        <w:ind w:left="718" w:right="0" w:hanging="161"/>
        <w:jc w:val="left"/>
        <w:rPr>
          <w:sz w:val="20"/>
        </w:rPr>
      </w:pPr>
      <w:r>
        <w:rPr>
          <w:rFonts w:ascii="文泉驿等宽微米黑" w:hAnsi="文泉驿等宽微米黑" w:eastAsia="文泉驿等宽微米黑" w:hint="eastAsia"/>
          <w:spacing w:val="-2"/>
          <w:sz w:val="16"/>
        </w:rPr>
        <w:t>{data_type}</w:t>
      </w:r>
      <w:r>
        <w:rPr>
          <w:spacing w:val="12"/>
          <w:sz w:val="16"/>
        </w:rPr>
        <w:t>: </w:t>
      </w:r>
      <w:r>
        <w:rPr>
          <w:spacing w:val="-2"/>
          <w:sz w:val="20"/>
        </w:rPr>
        <w:t>列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据</w:t>
      </w:r>
      <w:r>
        <w:rPr>
          <w:spacing w:val="-2"/>
          <w:sz w:val="20"/>
        </w:rPr>
        <w:t>类</w:t>
      </w:r>
      <w:r>
        <w:rPr>
          <w:spacing w:val="-2"/>
          <w:sz w:val="20"/>
        </w:rPr>
        <w:t>型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55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20"/>
        </w:rPr>
      </w:pPr>
      <w:r>
        <w:rPr>
          <w:rFonts w:ascii="文泉驿等宽微米黑" w:hAnsi="文泉驿等宽微米黑" w:eastAsia="文泉驿等宽微米黑" w:hint="eastAsia"/>
          <w:spacing w:val="-2"/>
          <w:sz w:val="16"/>
        </w:rPr>
        <w:t>{column_qualification}</w:t>
      </w:r>
      <w:r>
        <w:rPr>
          <w:spacing w:val="17"/>
          <w:sz w:val="16"/>
        </w:rPr>
        <w:t>: </w:t>
      </w:r>
      <w:r>
        <w:rPr>
          <w:spacing w:val="-2"/>
          <w:sz w:val="20"/>
        </w:rPr>
        <w:t>列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限</w:t>
      </w:r>
      <w:r>
        <w:rPr>
          <w:spacing w:val="-2"/>
          <w:sz w:val="20"/>
        </w:rPr>
        <w:t>定</w:t>
      </w:r>
      <w:r>
        <w:rPr>
          <w:spacing w:val="-2"/>
          <w:sz w:val="20"/>
        </w:rPr>
        <w:t>条</w:t>
      </w:r>
      <w:r>
        <w:rPr>
          <w:spacing w:val="-2"/>
          <w:sz w:val="20"/>
        </w:rPr>
        <w:t>件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如</w:t>
      </w:r>
      <w:r>
        <w:rPr>
          <w:spacing w:val="-2"/>
          <w:sz w:val="20"/>
        </w:rPr>
        <w:t>列</w:t>
      </w:r>
      <w:r>
        <w:rPr>
          <w:spacing w:val="-2"/>
          <w:sz w:val="20"/>
        </w:rPr>
        <w:t>级</w:t>
      </w:r>
      <w:r>
        <w:rPr>
          <w:spacing w:val="-2"/>
          <w:sz w:val="20"/>
        </w:rPr>
        <w:t>约</w:t>
      </w:r>
      <w:r>
        <w:rPr>
          <w:spacing w:val="-2"/>
          <w:sz w:val="20"/>
        </w:rPr>
        <w:t>束</w:t>
      </w:r>
      <w:r>
        <w:rPr>
          <w:spacing w:val="-2"/>
          <w:sz w:val="20"/>
        </w:rPr>
        <w:t>或</w:t>
      </w:r>
      <w:r>
        <w:rPr>
          <w:color w:val="00AEEF"/>
          <w:spacing w:val="-2"/>
          <w:sz w:val="20"/>
        </w:rPr>
        <w:t>生</w:t>
      </w:r>
      <w:r>
        <w:rPr>
          <w:color w:val="00AEEF"/>
          <w:spacing w:val="-2"/>
          <w:sz w:val="20"/>
        </w:rPr>
        <w:t>成</w:t>
      </w:r>
      <w:r>
        <w:rPr>
          <w:color w:val="00AEEF"/>
          <w:spacing w:val="-2"/>
          <w:sz w:val="20"/>
        </w:rPr>
        <w:t>列</w:t>
      </w:r>
      <w:r>
        <w:rPr>
          <w:color w:val="00AEEF"/>
          <w:spacing w:val="-2"/>
          <w:sz w:val="20"/>
        </w:rPr>
        <w:t>（</w:t>
      </w:r>
      <w:r>
        <w:rPr>
          <w:color w:val="00AEEF"/>
          <w:spacing w:val="-2"/>
          <w:sz w:val="20"/>
        </w:rPr>
        <w:t>实</w:t>
      </w:r>
      <w:r>
        <w:rPr>
          <w:color w:val="00AEEF"/>
          <w:spacing w:val="-2"/>
          <w:sz w:val="20"/>
        </w:rPr>
        <w:t>验</w:t>
      </w:r>
      <w:r>
        <w:rPr>
          <w:color w:val="00AEEF"/>
          <w:spacing w:val="-2"/>
          <w:sz w:val="20"/>
        </w:rPr>
        <w:t>功</w:t>
      </w:r>
      <w:r>
        <w:rPr>
          <w:color w:val="00AEEF"/>
          <w:spacing w:val="-2"/>
          <w:sz w:val="20"/>
        </w:rPr>
        <w:t>能</w:t>
      </w:r>
      <w:r>
        <w:rPr>
          <w:color w:val="00AEEF"/>
          <w:spacing w:val="-2"/>
          <w:sz w:val="20"/>
        </w:rPr>
        <w:t>）</w:t>
      </w:r>
      <w:r>
        <w:rPr>
          <w:spacing w:val="-2"/>
          <w:sz w:val="20"/>
        </w:rPr>
        <w:t>子</w:t>
      </w:r>
      <w:r>
        <w:rPr>
          <w:spacing w:val="-2"/>
          <w:sz w:val="20"/>
        </w:rPr>
        <w:t>句</w:t>
      </w:r>
      <w:r>
        <w:rPr>
          <w:spacing w:val="-10"/>
          <w:sz w:val="20"/>
        </w:rPr>
        <w:t>。</w:t>
      </w:r>
    </w:p>
    <w:p>
      <w:pPr>
        <w:pStyle w:val="BodyText"/>
        <w:spacing w:before="14"/>
        <w:rPr>
          <w:rFonts w:ascii="文泉驿微米黑"/>
        </w:rPr>
      </w:pPr>
    </w:p>
    <w:p>
      <w:pPr>
        <w:spacing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7"/>
          <w:sz w:val="20"/>
        </w:rPr>
        <w:t> </w:t>
      </w:r>
      <w:r>
        <w:rPr>
          <w:spacing w:val="-2"/>
          <w:sz w:val="16"/>
        </w:rPr>
        <w:t>users</w:t>
      </w:r>
      <w:r>
        <w:rPr>
          <w:spacing w:val="-51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添</w:t>
      </w:r>
      <w:r>
        <w:rPr>
          <w:rFonts w:ascii="文泉驿微米黑" w:eastAsia="文泉驿微米黑" w:hint="eastAsia"/>
          <w:spacing w:val="-2"/>
          <w:sz w:val="20"/>
        </w:rPr>
        <w:t>加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些</w:t>
      </w:r>
      <w:r>
        <w:rPr>
          <w:rFonts w:ascii="文泉驿微米黑" w:eastAsia="文泉驿微米黑" w:hint="eastAsia"/>
          <w:spacing w:val="-2"/>
          <w:sz w:val="20"/>
        </w:rPr>
        <w:t>列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他</w:t>
      </w:r>
      <w:r>
        <w:rPr>
          <w:rFonts w:ascii="文泉驿微米黑" w:eastAsia="文泉驿微米黑" w:hint="eastAsia"/>
          <w:spacing w:val="-2"/>
          <w:sz w:val="20"/>
        </w:rPr>
        <w:t>们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唯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标</w:t>
      </w:r>
      <w:r>
        <w:rPr>
          <w:rFonts w:ascii="文泉驿微米黑" w:eastAsia="文泉驿微米黑" w:hint="eastAsia"/>
          <w:spacing w:val="-2"/>
          <w:sz w:val="20"/>
        </w:rPr>
        <w:t>识</w:t>
      </w:r>
      <w:r>
        <w:rPr>
          <w:rFonts w:ascii="文泉驿微米黑" w:eastAsia="文泉驿微米黑" w:hint="eastAsia"/>
          <w:spacing w:val="-7"/>
          <w:sz w:val="20"/>
        </w:rPr>
        <w:t> </w:t>
      </w:r>
      <w:r>
        <w:rPr>
          <w:spacing w:val="-2"/>
          <w:sz w:val="16"/>
        </w:rPr>
        <w:t>id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余</w:t>
      </w:r>
      <w:r>
        <w:rPr>
          <w:rFonts w:ascii="文泉驿微米黑" w:eastAsia="文泉驿微米黑" w:hint="eastAsia"/>
          <w:spacing w:val="-2"/>
          <w:sz w:val="20"/>
        </w:rPr>
        <w:t>额</w:t>
      </w:r>
      <w:r>
        <w:rPr>
          <w:rFonts w:ascii="文泉驿微米黑" w:eastAsia="文泉驿微米黑" w:hint="eastAsia"/>
          <w:spacing w:val="-7"/>
          <w:sz w:val="20"/>
        </w:rPr>
        <w:t> </w:t>
      </w:r>
      <w:r>
        <w:rPr>
          <w:spacing w:val="-2"/>
          <w:sz w:val="16"/>
        </w:rPr>
        <w:t>balance</w:t>
      </w:r>
      <w:r>
        <w:rPr>
          <w:spacing w:val="-51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及</w:t>
      </w:r>
      <w:r>
        <w:rPr>
          <w:rFonts w:ascii="文泉驿微米黑" w:eastAsia="文泉驿微米黑" w:hint="eastAsia"/>
          <w:spacing w:val="-2"/>
          <w:sz w:val="20"/>
        </w:rPr>
        <w:t>昵</w:t>
      </w:r>
      <w:r>
        <w:rPr>
          <w:rFonts w:ascii="文泉驿微米黑" w:eastAsia="文泉驿微米黑" w:hint="eastAsia"/>
          <w:spacing w:val="-2"/>
          <w:sz w:val="20"/>
        </w:rPr>
        <w:t>称</w:t>
      </w:r>
      <w:r>
        <w:rPr>
          <w:rFonts w:ascii="文泉驿微米黑" w:eastAsia="文泉驿微米黑" w:hint="eastAsia"/>
          <w:spacing w:val="-6"/>
          <w:sz w:val="20"/>
        </w:rPr>
        <w:t> </w:t>
      </w:r>
      <w:r>
        <w:rPr>
          <w:spacing w:val="-2"/>
          <w:sz w:val="16"/>
        </w:rPr>
        <w:t>nickname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spacing w:after="0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13"/>
        <w:rPr>
          <w:rFonts w:ascii="文泉驿微米黑"/>
          <w:sz w:val="12"/>
        </w:rPr>
      </w:pPr>
    </w:p>
    <w:p>
      <w:pPr>
        <w:pStyle w:val="BodyText"/>
        <w:spacing w:before="0"/>
        <w:ind w:left="152"/>
        <w:rPr>
          <w:rFonts w:ascii="文泉驿微米黑"/>
          <w:sz w:val="20"/>
        </w:rPr>
      </w:pPr>
      <w:r>
        <w:rPr>
          <w:rFonts w:ascii="文泉驿微米黑"/>
          <w:sz w:val="20"/>
        </w:rPr>
        <w:pict>
          <v:shape style="width:474.4pt;height:78.150pt;mso-position-horizontal-relative:char;mso-position-vertical-relative:line" type="#_x0000_t202" id="docshape581" filled="false" stroked="true" strokeweight=".398pt" strokecolor="#000000">
            <w10:anchorlock/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CREATE</w:t>
                  </w:r>
                  <w:r>
                    <w:rPr>
                      <w:color w:val="214987"/>
                      <w:spacing w:val="-9"/>
                    </w:rPr>
                    <w:t> </w:t>
                  </w:r>
                  <w:r>
                    <w:rPr>
                      <w:color w:val="214987"/>
                    </w:rPr>
                    <w:t>TABLE</w:t>
                  </w:r>
                  <w:r>
                    <w:rPr>
                      <w:color w:val="214987"/>
                      <w:spacing w:val="-9"/>
                    </w:rPr>
                    <w:t> </w:t>
                  </w:r>
                  <w:r>
                    <w:rPr/>
                    <w:t>`bookshop`.`users`</w:t>
                  </w:r>
                  <w:r>
                    <w:rPr>
                      <w:spacing w:val="-9"/>
                    </w:rPr>
                    <w:t> </w:t>
                  </w:r>
                  <w:r>
                    <w:rPr>
                      <w:spacing w:val="-10"/>
                    </w:rPr>
                    <w:t>(</w:t>
                  </w:r>
                </w:p>
                <w:p>
                  <w:pPr>
                    <w:pStyle w:val="BodyText"/>
                    <w:ind w:left="252"/>
                  </w:pPr>
                  <w:r>
                    <w:rPr/>
                    <w:t>`id`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spacing w:val="-2"/>
                    </w:rPr>
                    <w:t>bigint,</w:t>
                  </w:r>
                </w:p>
                <w:p>
                  <w:pPr>
                    <w:pStyle w:val="BodyText"/>
                    <w:ind w:left="252"/>
                  </w:pPr>
                  <w:r>
                    <w:rPr/>
                    <w:t>`nickname`</w:t>
                  </w:r>
                  <w:r>
                    <w:rPr>
                      <w:spacing w:val="-11"/>
                    </w:rPr>
                    <w:t> </w:t>
                  </w:r>
                  <w:r>
                    <w:rPr>
                      <w:color w:val="214987"/>
                      <w:spacing w:val="-2"/>
                    </w:rPr>
                    <w:t>varchar</w:t>
                  </w:r>
                  <w:r>
                    <w:rPr>
                      <w:spacing w:val="-2"/>
                    </w:rPr>
                    <w:t>(100),</w:t>
                  </w:r>
                </w:p>
                <w:p>
                  <w:pPr>
                    <w:pStyle w:val="BodyText"/>
                    <w:spacing w:before="23"/>
                    <w:ind w:left="252"/>
                  </w:pPr>
                  <w:r>
                    <w:rPr/>
                    <w:t>`balance`</w:t>
                  </w:r>
                  <w:r>
                    <w:rPr>
                      <w:spacing w:val="-10"/>
                    </w:rPr>
                    <w:t> </w:t>
                  </w:r>
                  <w:r>
                    <w:rPr>
                      <w:color w:val="214987"/>
                      <w:spacing w:val="-2"/>
                    </w:rPr>
                    <w:t>decimal</w:t>
                  </w:r>
                  <w:r>
                    <w:rPr>
                      <w:spacing w:val="-2"/>
                    </w:rPr>
                    <w:t>(15,2)</w:t>
                  </w:r>
                </w:p>
                <w:p>
                  <w:pPr>
                    <w:spacing w:before="24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5"/>
                      <w:sz w:val="16"/>
                    </w:rPr>
                    <w:t>);</w:t>
                  </w:r>
                </w:p>
              </w:txbxContent>
            </v:textbox>
            <v:stroke dashstyle="solid"/>
          </v:shape>
        </w:pict>
      </w:r>
      <w:r>
        <w:rPr>
          <w:rFonts w:ascii="文泉驿微米黑"/>
          <w:sz w:val="20"/>
        </w:rPr>
      </w:r>
    </w:p>
    <w:p>
      <w:pPr>
        <w:pStyle w:val="BodyText"/>
        <w:spacing w:before="8"/>
        <w:rPr>
          <w:rFonts w:ascii="文泉驿微米黑"/>
          <w:sz w:val="8"/>
        </w:rPr>
      </w:pPr>
    </w:p>
    <w:p>
      <w:pPr>
        <w:spacing w:line="208" w:lineRule="auto" w:before="83"/>
        <w:ind w:left="220" w:right="1437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其中，</w:t>
      </w:r>
      <w:r>
        <w:rPr>
          <w:rFonts w:ascii="文泉驿微米黑" w:eastAsia="文泉驿微米黑" w:hint="eastAsia"/>
          <w:sz w:val="20"/>
        </w:rPr>
        <w:t>定</w:t>
      </w:r>
      <w:r>
        <w:rPr>
          <w:rFonts w:ascii="文泉驿微米黑" w:eastAsia="文泉驿微米黑" w:hint="eastAsia"/>
          <w:sz w:val="20"/>
        </w:rPr>
        <w:t>义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字</w:t>
      </w:r>
      <w:r>
        <w:rPr>
          <w:rFonts w:ascii="文泉驿微米黑" w:eastAsia="文泉驿微米黑" w:hint="eastAsia"/>
          <w:sz w:val="20"/>
        </w:rPr>
        <w:t>段</w:t>
      </w:r>
      <w:r>
        <w:rPr>
          <w:rFonts w:ascii="文泉驿微米黑" w:eastAsia="文泉驿微米黑" w:hint="eastAsia"/>
          <w:sz w:val="20"/>
        </w:rPr>
        <w:t>名</w:t>
      </w:r>
      <w:r>
        <w:rPr>
          <w:rFonts w:ascii="文泉驿微米黑" w:eastAsia="文泉驿微米黑" w:hint="eastAsia"/>
          <w:spacing w:val="-6"/>
          <w:sz w:val="20"/>
        </w:rPr>
        <w:t>为 </w:t>
      </w:r>
      <w:r>
        <w:rPr>
          <w:sz w:val="16"/>
        </w:rPr>
        <w:t>id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类</w:t>
      </w:r>
      <w:r>
        <w:rPr>
          <w:rFonts w:ascii="文泉驿微米黑" w:eastAsia="文泉驿微米黑" w:hint="eastAsia"/>
          <w:sz w:val="20"/>
        </w:rPr>
        <w:t>型</w:t>
      </w:r>
      <w:r>
        <w:rPr>
          <w:rFonts w:ascii="文泉驿微米黑" w:eastAsia="文泉驿微米黑" w:hint="eastAsia"/>
          <w:spacing w:val="-6"/>
          <w:sz w:val="20"/>
        </w:rPr>
        <w:t>为 </w:t>
      </w:r>
      <w:r>
        <w:rPr>
          <w:rFonts w:ascii="文泉驿微米黑" w:eastAsia="文泉驿微米黑" w:hint="eastAsia"/>
          <w:sz w:val="16"/>
        </w:rPr>
        <w:t>bigint</w:t>
      </w:r>
      <w:r>
        <w:rPr>
          <w:rFonts w:ascii="文泉驿微米黑" w:eastAsia="文泉驿微米黑" w:hint="eastAsia"/>
          <w:spacing w:val="-1"/>
          <w:sz w:val="16"/>
        </w:rPr>
        <w:t>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字</w:t>
      </w:r>
      <w:r>
        <w:rPr>
          <w:rFonts w:ascii="文泉驿微米黑" w:eastAsia="文泉驿微米黑" w:hint="eastAsia"/>
          <w:sz w:val="20"/>
        </w:rPr>
        <w:t>段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示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户</w:t>
      </w:r>
      <w:r>
        <w:rPr>
          <w:rFonts w:ascii="文泉驿微米黑" w:eastAsia="文泉驿微米黑" w:hint="eastAsia"/>
          <w:sz w:val="20"/>
        </w:rPr>
        <w:t>唯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标</w:t>
      </w:r>
      <w:r>
        <w:rPr>
          <w:rFonts w:ascii="文泉驿微米黑" w:eastAsia="文泉驿微米黑" w:hint="eastAsia"/>
          <w:sz w:val="20"/>
        </w:rPr>
        <w:t>识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意</w:t>
      </w:r>
      <w:r>
        <w:rPr>
          <w:rFonts w:ascii="文泉驿微米黑" w:eastAsia="文泉驿微米黑" w:hint="eastAsia"/>
          <w:sz w:val="20"/>
        </w:rPr>
        <w:t>味</w:t>
      </w:r>
      <w:r>
        <w:rPr>
          <w:rFonts w:ascii="文泉驿微米黑" w:eastAsia="文泉驿微米黑" w:hint="eastAsia"/>
          <w:sz w:val="20"/>
        </w:rPr>
        <w:t>着，</w:t>
      </w:r>
      <w:r>
        <w:rPr>
          <w:rFonts w:ascii="文泉驿微米黑" w:eastAsia="文泉驿微米黑" w:hint="eastAsia"/>
          <w:sz w:val="20"/>
        </w:rPr>
        <w:t>所</w:t>
      </w:r>
      <w:r>
        <w:rPr>
          <w:rFonts w:ascii="文泉驿微米黑" w:eastAsia="文泉驿微米黑" w:hint="eastAsia"/>
          <w:sz w:val="20"/>
        </w:rPr>
        <w:t>有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户</w:t>
      </w:r>
      <w:r>
        <w:rPr>
          <w:rFonts w:ascii="文泉驿微米黑" w:eastAsia="文泉驿微米黑" w:hint="eastAsia"/>
          <w:sz w:val="20"/>
        </w:rPr>
        <w:t>标</w:t>
      </w:r>
      <w:r>
        <w:rPr>
          <w:rFonts w:ascii="文泉驿微米黑" w:eastAsia="文泉驿微米黑" w:hint="eastAsia"/>
          <w:sz w:val="20"/>
        </w:rPr>
        <w:t>识</w:t>
      </w:r>
      <w:r>
        <w:rPr>
          <w:rFonts w:ascii="文泉驿微米黑" w:eastAsia="文泉驿微米黑" w:hint="eastAsia"/>
          <w:sz w:val="20"/>
        </w:rPr>
        <w:t>都</w:t>
      </w:r>
      <w:r>
        <w:rPr>
          <w:rFonts w:ascii="文泉驿微米黑" w:eastAsia="文泉驿微米黑" w:hint="eastAsia"/>
          <w:sz w:val="20"/>
        </w:rPr>
        <w:t>应</w:t>
      </w:r>
      <w:r>
        <w:rPr>
          <w:rFonts w:ascii="文泉驿微米黑" w:eastAsia="文泉驿微米黑" w:hint="eastAsia"/>
          <w:sz w:val="20"/>
        </w:rPr>
        <w:t>该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 </w:t>
      </w:r>
      <w:r>
        <w:rPr>
          <w:sz w:val="16"/>
        </w:rPr>
        <w:t>bigint</w:t>
      </w:r>
      <w:r>
        <w:rPr>
          <w:spacing w:val="-35"/>
          <w:sz w:val="16"/>
        </w:rPr>
        <w:t> </w:t>
      </w:r>
      <w:r>
        <w:rPr>
          <w:rFonts w:ascii="文泉驿微米黑" w:eastAsia="文泉驿微米黑" w:hint="eastAsia"/>
          <w:sz w:val="20"/>
        </w:rPr>
        <w:t>类</w:t>
      </w:r>
      <w:r>
        <w:rPr>
          <w:rFonts w:ascii="文泉驿微米黑" w:eastAsia="文泉驿微米黑" w:hint="eastAsia"/>
          <w:sz w:val="20"/>
        </w:rPr>
        <w:t>型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。</w:t>
      </w:r>
    </w:p>
    <w:p>
      <w:pPr>
        <w:spacing w:line="208" w:lineRule="auto" w:before="121"/>
        <w:ind w:left="220" w:right="1437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而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其</w:t>
      </w:r>
      <w:r>
        <w:rPr>
          <w:rFonts w:ascii="文泉驿微米黑" w:eastAsia="文泉驿微米黑" w:hint="eastAsia"/>
          <w:sz w:val="20"/>
        </w:rPr>
        <w:t>后，</w:t>
      </w:r>
      <w:r>
        <w:rPr>
          <w:rFonts w:ascii="文泉驿微米黑" w:eastAsia="文泉驿微米黑" w:hint="eastAsia"/>
          <w:sz w:val="20"/>
        </w:rPr>
        <w:t>又</w:t>
      </w:r>
      <w:r>
        <w:rPr>
          <w:rFonts w:ascii="文泉驿微米黑" w:eastAsia="文泉驿微米黑" w:hint="eastAsia"/>
          <w:sz w:val="20"/>
        </w:rPr>
        <w:t>定</w:t>
      </w:r>
      <w:r>
        <w:rPr>
          <w:rFonts w:ascii="文泉驿微米黑" w:eastAsia="文泉驿微米黑" w:hint="eastAsia"/>
          <w:sz w:val="20"/>
        </w:rPr>
        <w:t>义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字</w:t>
      </w:r>
      <w:r>
        <w:rPr>
          <w:rFonts w:ascii="文泉驿微米黑" w:eastAsia="文泉驿微米黑" w:hint="eastAsia"/>
          <w:sz w:val="20"/>
        </w:rPr>
        <w:t>段</w:t>
      </w:r>
      <w:r>
        <w:rPr>
          <w:rFonts w:ascii="文泉驿微米黑" w:eastAsia="文泉驿微米黑" w:hint="eastAsia"/>
          <w:sz w:val="20"/>
        </w:rPr>
        <w:t>名</w:t>
      </w:r>
      <w:r>
        <w:rPr>
          <w:rFonts w:ascii="文泉驿微米黑" w:eastAsia="文泉驿微米黑" w:hint="eastAsia"/>
          <w:spacing w:val="-7"/>
          <w:sz w:val="20"/>
        </w:rPr>
        <w:t>为 </w:t>
      </w:r>
      <w:r>
        <w:rPr>
          <w:sz w:val="16"/>
        </w:rPr>
        <w:t>nickname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类</w:t>
      </w:r>
      <w:r>
        <w:rPr>
          <w:rFonts w:ascii="文泉驿微米黑" w:eastAsia="文泉驿微米黑" w:hint="eastAsia"/>
          <w:sz w:val="20"/>
        </w:rPr>
        <w:t>型</w:t>
      </w:r>
      <w:r>
        <w:rPr>
          <w:rFonts w:ascii="文泉驿微米黑" w:eastAsia="文泉驿微米黑" w:hint="eastAsia"/>
          <w:spacing w:val="-7"/>
          <w:sz w:val="20"/>
        </w:rPr>
        <w:t>为 </w:t>
      </w:r>
      <w:r>
        <w:rPr>
          <w:rFonts w:ascii="文泉驿微米黑" w:eastAsia="文泉驿微米黑" w:hint="eastAsia"/>
          <w:sz w:val="16"/>
        </w:rPr>
        <w:t>varchar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且</w:t>
      </w:r>
      <w:r>
        <w:rPr>
          <w:rFonts w:ascii="文泉驿微米黑" w:eastAsia="文泉驿微米黑" w:hint="eastAsia"/>
          <w:sz w:val="20"/>
        </w:rPr>
        <w:t>长</w:t>
      </w:r>
      <w:r>
        <w:rPr>
          <w:rFonts w:ascii="文泉驿微米黑" w:eastAsia="文泉驿微米黑" w:hint="eastAsia"/>
          <w:sz w:val="20"/>
        </w:rPr>
        <w:t>度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z w:val="20"/>
        </w:rPr>
        <w:t>得</w:t>
      </w:r>
      <w:r>
        <w:rPr>
          <w:rFonts w:ascii="文泉驿微米黑" w:eastAsia="文泉驿微米黑" w:hint="eastAsia"/>
          <w:sz w:val="20"/>
        </w:rPr>
        <w:t>超</w:t>
      </w:r>
      <w:r>
        <w:rPr>
          <w:rFonts w:ascii="文泉驿微米黑" w:eastAsia="文泉驿微米黑" w:hint="eastAsia"/>
          <w:spacing w:val="-7"/>
          <w:sz w:val="20"/>
        </w:rPr>
        <w:t>过 </w:t>
      </w:r>
      <w:r>
        <w:rPr>
          <w:rFonts w:ascii="文泉驿微米黑" w:eastAsia="文泉驿微米黑" w:hint="eastAsia"/>
          <w:sz w:val="16"/>
        </w:rPr>
        <w:t>100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字</w:t>
      </w:r>
      <w:r>
        <w:rPr>
          <w:rFonts w:ascii="文泉驿微米黑" w:eastAsia="文泉驿微米黑" w:hint="eastAsia"/>
          <w:sz w:val="20"/>
        </w:rPr>
        <w:t>符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字</w:t>
      </w:r>
      <w:r>
        <w:rPr>
          <w:rFonts w:ascii="文泉驿微米黑" w:eastAsia="文泉驿微米黑" w:hint="eastAsia"/>
          <w:sz w:val="20"/>
        </w:rPr>
        <w:t>段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示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户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昵</w:t>
      </w:r>
      <w:r>
        <w:rPr>
          <w:rFonts w:ascii="文泉驿微米黑" w:eastAsia="文泉驿微米黑" w:hint="eastAsia"/>
          <w:sz w:val="20"/>
        </w:rPr>
        <w:t>称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意</w:t>
      </w:r>
      <w:r>
        <w:rPr>
          <w:rFonts w:ascii="文泉驿微米黑" w:eastAsia="文泉驿微米黑" w:hint="eastAsia"/>
          <w:sz w:val="20"/>
        </w:rPr>
        <w:t>味</w:t>
      </w:r>
      <w:r>
        <w:rPr>
          <w:rFonts w:ascii="文泉驿微米黑" w:eastAsia="文泉驿微米黑" w:hint="eastAsia"/>
          <w:sz w:val="20"/>
        </w:rPr>
        <w:t>着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所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户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昵</w:t>
      </w:r>
      <w:r>
        <w:rPr>
          <w:rFonts w:ascii="文泉驿微米黑" w:eastAsia="文泉驿微米黑" w:hint="eastAsia"/>
          <w:sz w:val="20"/>
        </w:rPr>
        <w:t>称</w:t>
      </w:r>
      <w:r>
        <w:rPr>
          <w:rFonts w:ascii="文泉驿微米黑" w:eastAsia="文泉驿微米黑" w:hint="eastAsia"/>
          <w:sz w:val="20"/>
        </w:rPr>
        <w:t>都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 </w:t>
      </w:r>
      <w:r>
        <w:rPr>
          <w:sz w:val="16"/>
        </w:rPr>
        <w:t>varchar</w:t>
      </w:r>
      <w:r>
        <w:rPr>
          <w:spacing w:val="-24"/>
          <w:sz w:val="16"/>
        </w:rPr>
        <w:t> </w:t>
      </w:r>
      <w:r>
        <w:rPr>
          <w:rFonts w:ascii="文泉驿微米黑" w:eastAsia="文泉驿微米黑" w:hint="eastAsia"/>
          <w:sz w:val="20"/>
        </w:rPr>
        <w:t>类</w:t>
      </w:r>
      <w:r>
        <w:rPr>
          <w:rFonts w:ascii="文泉驿微米黑" w:eastAsia="文泉驿微米黑" w:hint="eastAsia"/>
          <w:sz w:val="20"/>
        </w:rPr>
        <w:t>型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且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z w:val="20"/>
        </w:rPr>
        <w:t>超</w:t>
      </w:r>
      <w:r>
        <w:rPr>
          <w:rFonts w:ascii="文泉驿微米黑" w:eastAsia="文泉驿微米黑" w:hint="eastAsia"/>
          <w:sz w:val="20"/>
        </w:rPr>
        <w:t>过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z w:val="16"/>
        </w:rPr>
        <w:t>100 </w:t>
      </w:r>
      <w:r>
        <w:rPr>
          <w:rFonts w:ascii="文泉驿微米黑" w:eastAsia="文泉驿微米黑" w:hint="eastAsia"/>
          <w:sz w:val="20"/>
        </w:rPr>
        <w:t>字</w:t>
      </w:r>
      <w:r>
        <w:rPr>
          <w:rFonts w:ascii="文泉驿微米黑" w:eastAsia="文泉驿微米黑" w:hint="eastAsia"/>
          <w:sz w:val="20"/>
        </w:rPr>
        <w:t>符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。</w:t>
      </w:r>
    </w:p>
    <w:p>
      <w:pPr>
        <w:spacing w:line="208" w:lineRule="auto" w:before="121"/>
        <w:ind w:left="220" w:right="1437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最后，</w:t>
      </w:r>
      <w:r>
        <w:rPr>
          <w:rFonts w:ascii="文泉驿微米黑" w:eastAsia="文泉驿微米黑" w:hint="eastAsia"/>
          <w:sz w:val="20"/>
        </w:rPr>
        <w:t>又</w:t>
      </w:r>
      <w:r>
        <w:rPr>
          <w:rFonts w:ascii="文泉驿微米黑" w:eastAsia="文泉驿微米黑" w:hint="eastAsia"/>
          <w:sz w:val="20"/>
        </w:rPr>
        <w:t>加</w:t>
      </w:r>
      <w:r>
        <w:rPr>
          <w:rFonts w:ascii="文泉驿微米黑" w:eastAsia="文泉驿微米黑" w:hint="eastAsia"/>
          <w:sz w:val="20"/>
        </w:rPr>
        <w:t>入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字</w:t>
      </w:r>
      <w:r>
        <w:rPr>
          <w:rFonts w:ascii="文泉驿微米黑" w:eastAsia="文泉驿微米黑" w:hint="eastAsia"/>
          <w:sz w:val="20"/>
        </w:rPr>
        <w:t>段</w:t>
      </w:r>
      <w:r>
        <w:rPr>
          <w:rFonts w:ascii="文泉驿微米黑" w:eastAsia="文泉驿微米黑" w:hint="eastAsia"/>
          <w:sz w:val="20"/>
        </w:rPr>
        <w:t>名</w:t>
      </w:r>
      <w:r>
        <w:rPr>
          <w:rFonts w:ascii="文泉驿微米黑" w:eastAsia="文泉驿微米黑" w:hint="eastAsia"/>
          <w:spacing w:val="-7"/>
          <w:sz w:val="20"/>
        </w:rPr>
        <w:t>为 </w:t>
      </w:r>
      <w:r>
        <w:rPr>
          <w:sz w:val="16"/>
        </w:rPr>
        <w:t>balance</w:t>
      </w:r>
      <w:r>
        <w:rPr>
          <w:spacing w:val="-24"/>
          <w:sz w:val="16"/>
        </w:rPr>
        <w:t> 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示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户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余</w:t>
      </w:r>
      <w:r>
        <w:rPr>
          <w:rFonts w:ascii="文泉驿微米黑" w:eastAsia="文泉驿微米黑" w:hint="eastAsia"/>
          <w:sz w:val="20"/>
        </w:rPr>
        <w:t>额，</w:t>
      </w:r>
      <w:r>
        <w:rPr>
          <w:rFonts w:ascii="文泉驿微米黑" w:eastAsia="文泉驿微米黑" w:hint="eastAsia"/>
          <w:sz w:val="20"/>
        </w:rPr>
        <w:t>类</w:t>
      </w:r>
      <w:r>
        <w:rPr>
          <w:rFonts w:ascii="文泉驿微米黑" w:eastAsia="文泉驿微米黑" w:hint="eastAsia"/>
          <w:sz w:val="20"/>
        </w:rPr>
        <w:t>型</w:t>
      </w:r>
      <w:r>
        <w:rPr>
          <w:rFonts w:ascii="文泉驿微米黑" w:eastAsia="文泉驿微米黑" w:hint="eastAsia"/>
          <w:spacing w:val="43"/>
          <w:sz w:val="20"/>
        </w:rPr>
        <w:t>为</w:t>
      </w:r>
      <w:r>
        <w:rPr>
          <w:rFonts w:ascii="文泉驿微米黑" w:eastAsia="文泉驿微米黑" w:hint="eastAsia"/>
          <w:sz w:val="16"/>
        </w:rPr>
        <w:t>decimal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且</w:t>
      </w:r>
      <w:r>
        <w:rPr>
          <w:rFonts w:ascii="文泉驿微米黑" w:eastAsia="文泉驿微米黑" w:hint="eastAsia"/>
          <w:sz w:val="20"/>
        </w:rPr>
        <w:t>其</w:t>
      </w:r>
      <w:r>
        <w:rPr>
          <w:rFonts w:ascii="文泉驿微米黑" w:eastAsia="文泉驿微米黑" w:hint="eastAsia"/>
          <w:sz w:val="20"/>
        </w:rPr>
        <w:t>精</w:t>
      </w:r>
      <w:r>
        <w:rPr>
          <w:rFonts w:ascii="文泉驿微米黑" w:eastAsia="文泉驿微米黑" w:hint="eastAsia"/>
          <w:sz w:val="20"/>
        </w:rPr>
        <w:t>度</w:t>
      </w:r>
      <w:r>
        <w:rPr>
          <w:rFonts w:ascii="文泉驿微米黑" w:eastAsia="文泉驿微米黑" w:hint="eastAsia"/>
          <w:spacing w:val="-7"/>
          <w:sz w:val="20"/>
        </w:rPr>
        <w:t>为 </w:t>
      </w:r>
      <w:r>
        <w:rPr>
          <w:rFonts w:ascii="文泉驿微米黑" w:eastAsia="文泉驿微米黑" w:hint="eastAsia"/>
          <w:sz w:val="16"/>
        </w:rPr>
        <w:t>15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比</w:t>
      </w:r>
      <w:r>
        <w:rPr>
          <w:rFonts w:ascii="文泉驿微米黑" w:eastAsia="文泉驿微米黑" w:hint="eastAsia"/>
          <w:sz w:val="20"/>
        </w:rPr>
        <w:t>例</w:t>
      </w:r>
      <w:r>
        <w:rPr>
          <w:rFonts w:ascii="文泉驿微米黑" w:eastAsia="文泉驿微米黑" w:hint="eastAsia"/>
          <w:spacing w:val="-7"/>
          <w:sz w:val="20"/>
        </w:rPr>
        <w:t>为 </w:t>
      </w:r>
      <w:r>
        <w:rPr>
          <w:rFonts w:ascii="文泉驿微米黑" w:eastAsia="文泉驿微米黑" w:hint="eastAsia"/>
          <w:sz w:val="16"/>
        </w:rPr>
        <w:t>2</w:t>
      </w:r>
      <w:r>
        <w:rPr>
          <w:rFonts w:ascii="文泉驿微米黑" w:eastAsia="文泉驿微米黑" w:hint="eastAsia"/>
          <w:sz w:val="20"/>
        </w:rPr>
        <w:t>。简</w:t>
      </w:r>
      <w:r>
        <w:rPr>
          <w:rFonts w:ascii="文泉驿微米黑" w:eastAsia="文泉驿微米黑" w:hint="eastAsia"/>
          <w:spacing w:val="-2"/>
          <w:sz w:val="20"/>
        </w:rPr>
        <w:t>单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说</w:t>
      </w:r>
      <w:r>
        <w:rPr>
          <w:rFonts w:ascii="文泉驿微米黑" w:eastAsia="文泉驿微米黑" w:hint="eastAsia"/>
          <w:spacing w:val="-2"/>
          <w:sz w:val="20"/>
        </w:rPr>
        <w:t>明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精</w:t>
      </w:r>
      <w:r>
        <w:rPr>
          <w:rFonts w:ascii="文泉驿微米黑" w:eastAsia="文泉驿微米黑" w:hint="eastAsia"/>
          <w:spacing w:val="-2"/>
          <w:sz w:val="20"/>
        </w:rPr>
        <w:t>度</w:t>
      </w:r>
      <w:r>
        <w:rPr>
          <w:rFonts w:ascii="文泉驿微米黑" w:eastAsia="文泉驿微米黑" w:hint="eastAsia"/>
          <w:spacing w:val="-2"/>
          <w:sz w:val="20"/>
        </w:rPr>
        <w:t>和</w:t>
      </w:r>
      <w:r>
        <w:rPr>
          <w:rFonts w:ascii="文泉驿微米黑" w:eastAsia="文泉驿微米黑" w:hint="eastAsia"/>
          <w:spacing w:val="-2"/>
          <w:sz w:val="20"/>
        </w:rPr>
        <w:t>比</w: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代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含</w:t>
      </w:r>
      <w:r>
        <w:rPr>
          <w:rFonts w:ascii="文泉驿微米黑" w:eastAsia="文泉驿微米黑" w:hint="eastAsia"/>
          <w:spacing w:val="-2"/>
          <w:sz w:val="20"/>
        </w:rPr>
        <w:t>义，</w:t>
      </w:r>
      <w:r>
        <w:rPr>
          <w:rFonts w:ascii="文泉驿微米黑" w:eastAsia="文泉驿微米黑" w:hint="eastAsia"/>
          <w:spacing w:val="-2"/>
          <w:sz w:val="20"/>
        </w:rPr>
        <w:t>精</w:t>
      </w:r>
      <w:r>
        <w:rPr>
          <w:rFonts w:ascii="文泉驿微米黑" w:eastAsia="文泉驿微米黑" w:hint="eastAsia"/>
          <w:spacing w:val="-2"/>
          <w:sz w:val="20"/>
        </w:rPr>
        <w:t>度</w:t>
      </w:r>
      <w:r>
        <w:rPr>
          <w:rFonts w:ascii="文泉驿微米黑" w:eastAsia="文泉驿微米黑" w:hint="eastAsia"/>
          <w:spacing w:val="-2"/>
          <w:sz w:val="20"/>
        </w:rPr>
        <w:t>代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字</w:t>
      </w:r>
      <w:r>
        <w:rPr>
          <w:rFonts w:ascii="文泉驿微米黑" w:eastAsia="文泉驿微米黑" w:hint="eastAsia"/>
          <w:spacing w:val="-2"/>
          <w:sz w:val="20"/>
        </w:rPr>
        <w:t>段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值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总</w:t>
      </w:r>
      <w:r>
        <w:rPr>
          <w:rFonts w:ascii="文泉驿微米黑" w:eastAsia="文泉驿微米黑" w:hint="eastAsia"/>
          <w:spacing w:val="-2"/>
          <w:sz w:val="20"/>
        </w:rPr>
        <w:t>位</w:t>
      </w:r>
      <w:r>
        <w:rPr>
          <w:rFonts w:ascii="文泉驿微米黑" w:eastAsia="文泉驿微米黑" w:hint="eastAsia"/>
          <w:spacing w:val="-2"/>
          <w:sz w:val="20"/>
        </w:rPr>
        <w:t>数，</w:t>
      </w:r>
      <w:r>
        <w:rPr>
          <w:rFonts w:ascii="文泉驿微米黑" w:eastAsia="文泉驿微米黑" w:hint="eastAsia"/>
          <w:spacing w:val="-2"/>
          <w:sz w:val="20"/>
        </w:rPr>
        <w:t>而</w:t>
      </w:r>
      <w:r>
        <w:rPr>
          <w:rFonts w:ascii="文泉驿微米黑" w:eastAsia="文泉驿微米黑" w:hint="eastAsia"/>
          <w:spacing w:val="-2"/>
          <w:sz w:val="20"/>
        </w:rPr>
        <w:t>比</w: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代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小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点</w:t>
      </w:r>
      <w:r>
        <w:rPr>
          <w:rFonts w:ascii="文泉驿微米黑" w:eastAsia="文泉驿微米黑" w:hint="eastAsia"/>
          <w:spacing w:val="-2"/>
          <w:sz w:val="20"/>
        </w:rPr>
        <w:t>后</w:t>
      </w:r>
      <w:r>
        <w:rPr>
          <w:rFonts w:ascii="文泉驿微米黑" w:eastAsia="文泉驿微米黑" w:hint="eastAsia"/>
          <w:spacing w:val="-2"/>
          <w:sz w:val="20"/>
        </w:rPr>
        <w:t>有</w:t>
      </w:r>
      <w:r>
        <w:rPr>
          <w:rFonts w:ascii="文泉驿微米黑" w:eastAsia="文泉驿微米黑" w:hint="eastAsia"/>
          <w:spacing w:val="-2"/>
          <w:sz w:val="20"/>
        </w:rPr>
        <w:t>多</w:t>
      </w:r>
      <w:r>
        <w:rPr>
          <w:rFonts w:ascii="文泉驿微米黑" w:eastAsia="文泉驿微米黑" w:hint="eastAsia"/>
          <w:spacing w:val="-2"/>
          <w:sz w:val="20"/>
        </w:rPr>
        <w:t>少</w:t>
      </w:r>
      <w:r>
        <w:rPr>
          <w:rFonts w:ascii="文泉驿微米黑" w:eastAsia="文泉驿微米黑" w:hint="eastAsia"/>
          <w:spacing w:val="-2"/>
          <w:sz w:val="20"/>
        </w:rPr>
        <w:t>位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16"/>
        </w:rPr>
        <w:t>:</w:t>
      </w:r>
      <w:r>
        <w:rPr>
          <w:rFonts w:ascii="文泉驿微米黑" w:eastAsia="文泉驿微米黑" w:hint="eastAsia"/>
          <w:sz w:val="16"/>
        </w:rPr>
        <w:t> </w:t>
      </w:r>
      <w:r>
        <w:rPr>
          <w:spacing w:val="-2"/>
          <w:sz w:val="16"/>
        </w:rPr>
        <w:t>decimal(5,2)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即</w:t>
      </w:r>
      <w:r>
        <w:rPr>
          <w:rFonts w:ascii="文泉驿微米黑" w:eastAsia="文泉驿微米黑" w:hint="eastAsia"/>
          <w:spacing w:val="-2"/>
          <w:sz w:val="20"/>
        </w:rPr>
        <w:t>精</w:t>
      </w:r>
      <w:r>
        <w:rPr>
          <w:rFonts w:ascii="文泉驿微米黑" w:eastAsia="文泉驿微米黑" w:hint="eastAsia"/>
          <w:spacing w:val="-2"/>
          <w:sz w:val="20"/>
        </w:rPr>
        <w:t>度</w:t>
      </w:r>
      <w:r>
        <w:rPr>
          <w:rFonts w:ascii="文泉驿微米黑" w:eastAsia="文泉驿微米黑" w:hint="eastAsia"/>
          <w:spacing w:val="-7"/>
          <w:sz w:val="20"/>
        </w:rPr>
        <w:t>为 </w:t>
      </w:r>
      <w:r>
        <w:rPr>
          <w:rFonts w:ascii="文泉驿微米黑" w:eastAsia="文泉驿微米黑" w:hint="eastAsia"/>
          <w:spacing w:val="-2"/>
          <w:sz w:val="16"/>
        </w:rPr>
        <w:t>5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比</w: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7"/>
          <w:sz w:val="20"/>
        </w:rPr>
        <w:t>为 </w:t>
      </w:r>
      <w:r>
        <w:rPr>
          <w:rFonts w:ascii="文泉驿微米黑" w:eastAsia="文泉驿微米黑" w:hint="eastAsia"/>
          <w:spacing w:val="-2"/>
          <w:sz w:val="16"/>
        </w:rPr>
        <w:t>2</w:t>
      </w:r>
      <w:r>
        <w:rPr>
          <w:rFonts w:ascii="文泉驿微米黑" w:eastAsia="文泉驿微米黑" w:hint="eastAsia"/>
          <w:spacing w:val="2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其</w:t>
      </w:r>
      <w:r>
        <w:rPr>
          <w:rFonts w:ascii="文泉驿微米黑" w:eastAsia="文泉驿微米黑" w:hint="eastAsia"/>
          <w:spacing w:val="-2"/>
          <w:sz w:val="20"/>
        </w:rPr>
        <w:t>取</w:t>
      </w:r>
      <w:r>
        <w:rPr>
          <w:rFonts w:ascii="文泉驿微米黑" w:eastAsia="文泉驿微米黑" w:hint="eastAsia"/>
          <w:spacing w:val="-2"/>
          <w:sz w:val="20"/>
        </w:rPr>
        <w:t>值</w:t>
      </w:r>
      <w:r>
        <w:rPr>
          <w:rFonts w:ascii="文泉驿微米黑" w:eastAsia="文泉驿微米黑" w:hint="eastAsia"/>
          <w:spacing w:val="-2"/>
          <w:sz w:val="20"/>
        </w:rPr>
        <w:t>范</w:t>
      </w:r>
      <w:r>
        <w:rPr>
          <w:rFonts w:ascii="文泉驿微米黑" w:eastAsia="文泉驿微米黑" w:hint="eastAsia"/>
          <w:spacing w:val="-2"/>
          <w:sz w:val="20"/>
        </w:rPr>
        <w:t>围</w:t>
      </w:r>
      <w:r>
        <w:rPr>
          <w:rFonts w:ascii="文泉驿微米黑" w:eastAsia="文泉驿微米黑" w:hint="eastAsia"/>
          <w:spacing w:val="-2"/>
          <w:sz w:val="20"/>
        </w:rPr>
        <w:t>为 </w:t>
      </w:r>
      <w:r>
        <w:rPr>
          <w:spacing w:val="-2"/>
          <w:sz w:val="16"/>
        </w:rPr>
        <w:t>-999.99</w:t>
      </w:r>
      <w:r>
        <w:rPr>
          <w:spacing w:val="-22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到 </w:t>
      </w:r>
      <w:r>
        <w:rPr>
          <w:spacing w:val="-2"/>
          <w:sz w:val="16"/>
        </w:rPr>
        <w:t>999.99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spacing w:val="-2"/>
          <w:sz w:val="16"/>
        </w:rPr>
        <w:t>decimal(6,1</w:t>
      </w:r>
      <w:r>
        <w:rPr>
          <w:spacing w:val="-12"/>
          <w:sz w:val="16"/>
        </w:rPr>
        <w:t>) 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即</w:t>
      </w:r>
      <w:r>
        <w:rPr>
          <w:rFonts w:ascii="文泉驿微米黑" w:eastAsia="文泉驿微米黑" w:hint="eastAsia"/>
          <w:spacing w:val="-2"/>
          <w:sz w:val="20"/>
        </w:rPr>
        <w:t>精</w:t>
      </w:r>
      <w:r>
        <w:rPr>
          <w:rFonts w:ascii="文泉驿微米黑" w:eastAsia="文泉驿微米黑" w:hint="eastAsia"/>
          <w:spacing w:val="-2"/>
          <w:sz w:val="20"/>
        </w:rPr>
        <w:t>度</w:t>
      </w:r>
      <w:r>
        <w:rPr>
          <w:rFonts w:ascii="文泉驿微米黑" w:eastAsia="文泉驿微米黑" w:hint="eastAsia"/>
          <w:spacing w:val="-2"/>
          <w:sz w:val="20"/>
        </w:rPr>
        <w:t>为 </w:t>
      </w:r>
      <w:r>
        <w:rPr>
          <w:rFonts w:ascii="文泉驿微米黑" w:eastAsia="文泉驿微米黑" w:hint="eastAsia"/>
          <w:spacing w:val="-2"/>
          <w:sz w:val="16"/>
        </w:rPr>
        <w:t>6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比</w:t>
      </w:r>
      <w:r>
        <w:rPr>
          <w:rFonts w:ascii="文泉驿微米黑" w:eastAsia="文泉驿微米黑" w:hint="eastAsia"/>
          <w:spacing w:val="-4"/>
          <w:sz w:val="20"/>
        </w:rPr>
        <w:t>例</w:t>
      </w:r>
      <w:r>
        <w:rPr>
          <w:rFonts w:ascii="文泉驿微米黑" w:eastAsia="文泉驿微米黑" w:hint="eastAsia"/>
          <w:spacing w:val="-4"/>
          <w:sz w:val="20"/>
        </w:rPr>
        <w:t>为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rFonts w:ascii="文泉驿微米黑" w:eastAsia="文泉驿微米黑" w:hint="eastAsia"/>
          <w:spacing w:val="-4"/>
          <w:sz w:val="16"/>
        </w:rPr>
        <w:t>1</w:t>
      </w:r>
      <w:r>
        <w:rPr>
          <w:rFonts w:ascii="文泉驿微米黑" w:eastAsia="文泉驿微米黑" w:hint="eastAsia"/>
          <w:sz w:val="16"/>
        </w:rPr>
        <w:t> </w:t>
      </w:r>
      <w:r>
        <w:rPr>
          <w:rFonts w:ascii="文泉驿微米黑" w:eastAsia="文泉驿微米黑" w:hint="eastAsia"/>
          <w:spacing w:val="-4"/>
          <w:sz w:val="20"/>
        </w:rPr>
        <w:t>时，</w:t>
      </w:r>
      <w:r>
        <w:rPr>
          <w:rFonts w:ascii="文泉驿微米黑" w:eastAsia="文泉驿微米黑" w:hint="eastAsia"/>
          <w:spacing w:val="-4"/>
          <w:sz w:val="20"/>
        </w:rPr>
        <w:t>其</w:t>
      </w:r>
      <w:r>
        <w:rPr>
          <w:rFonts w:ascii="文泉驿微米黑" w:eastAsia="文泉驿微米黑" w:hint="eastAsia"/>
          <w:spacing w:val="-4"/>
          <w:sz w:val="20"/>
        </w:rPr>
        <w:t>取</w:t>
      </w:r>
      <w:r>
        <w:rPr>
          <w:rFonts w:ascii="文泉驿微米黑" w:eastAsia="文泉驿微米黑" w:hint="eastAsia"/>
          <w:spacing w:val="-4"/>
          <w:sz w:val="20"/>
        </w:rPr>
        <w:t>值</w:t>
      </w:r>
      <w:r>
        <w:rPr>
          <w:rFonts w:ascii="文泉驿微米黑" w:eastAsia="文泉驿微米黑" w:hint="eastAsia"/>
          <w:spacing w:val="-4"/>
          <w:sz w:val="20"/>
        </w:rPr>
        <w:t>范</w:t>
      </w:r>
      <w:r>
        <w:rPr>
          <w:rFonts w:ascii="文泉驿微米黑" w:eastAsia="文泉驿微米黑" w:hint="eastAsia"/>
          <w:spacing w:val="-4"/>
          <w:sz w:val="20"/>
        </w:rPr>
        <w:t>围</w:t>
      </w:r>
      <w:r>
        <w:rPr>
          <w:rFonts w:ascii="文泉驿微米黑" w:eastAsia="文泉驿微米黑" w:hint="eastAsia"/>
          <w:spacing w:val="-4"/>
          <w:sz w:val="20"/>
        </w:rPr>
        <w:t>为</w:t>
      </w:r>
      <w:r>
        <w:rPr>
          <w:rFonts w:ascii="文泉驿微米黑" w:eastAsia="文泉驿微米黑" w:hint="eastAsia"/>
          <w:spacing w:val="7"/>
          <w:sz w:val="20"/>
        </w:rPr>
        <w:t> </w:t>
      </w:r>
      <w:r>
        <w:rPr>
          <w:spacing w:val="-4"/>
          <w:sz w:val="16"/>
        </w:rPr>
        <w:t>-99999.9</w:t>
      </w:r>
      <w:r>
        <w:rPr>
          <w:spacing w:val="-20"/>
          <w:sz w:val="16"/>
        </w:rPr>
        <w:t> </w:t>
      </w:r>
      <w:r>
        <w:rPr>
          <w:rFonts w:ascii="文泉驿微米黑" w:eastAsia="文泉驿微米黑" w:hint="eastAsia"/>
          <w:sz w:val="20"/>
        </w:rPr>
        <w:t>到 </w:t>
      </w:r>
      <w:r>
        <w:rPr>
          <w:spacing w:val="-4"/>
          <w:sz w:val="16"/>
        </w:rPr>
        <w:t>99999.9</w:t>
      </w:r>
      <w:r>
        <w:rPr>
          <w:rFonts w:ascii="文泉驿微米黑" w:eastAsia="文泉驿微米黑" w:hint="eastAsia"/>
          <w:spacing w:val="-4"/>
          <w:sz w:val="20"/>
        </w:rPr>
        <w:t>。</w:t>
      </w:r>
      <w:r>
        <w:rPr>
          <w:spacing w:val="-4"/>
          <w:sz w:val="16"/>
        </w:rPr>
        <w:t>decimal</w:t>
      </w:r>
      <w:r>
        <w:rPr>
          <w:spacing w:val="-20"/>
          <w:sz w:val="16"/>
        </w:rPr>
        <w:t> </w:t>
      </w:r>
      <w:r>
        <w:rPr>
          <w:rFonts w:ascii="文泉驿微米黑" w:eastAsia="文泉驿微米黑" w:hint="eastAsia"/>
          <w:spacing w:val="-4"/>
          <w:sz w:val="20"/>
        </w:rPr>
        <w:t>类</w:t>
      </w:r>
      <w:r>
        <w:rPr>
          <w:rFonts w:ascii="文泉驿微米黑" w:eastAsia="文泉驿微米黑" w:hint="eastAsia"/>
          <w:spacing w:val="-4"/>
          <w:sz w:val="20"/>
        </w:rPr>
        <w:t>型</w:t>
      </w:r>
      <w:r>
        <w:rPr>
          <w:rFonts w:ascii="文泉驿微米黑" w:eastAsia="文泉驿微米黑" w:hint="eastAsia"/>
          <w:spacing w:val="-4"/>
          <w:sz w:val="20"/>
        </w:rPr>
        <w:t>为</w:t>
      </w:r>
      <w:r>
        <w:rPr>
          <w:rFonts w:ascii="文泉驿微米黑" w:eastAsia="文泉驿微米黑" w:hint="eastAsia"/>
          <w:spacing w:val="-4"/>
          <w:sz w:val="20"/>
        </w:rPr>
        <w:t>定</w:t>
      </w:r>
      <w:r>
        <w:rPr>
          <w:rFonts w:ascii="文泉驿微米黑" w:eastAsia="文泉驿微米黑" w:hint="eastAsia"/>
          <w:spacing w:val="-4"/>
          <w:sz w:val="20"/>
        </w:rPr>
        <w:t>点</w:t>
      </w:r>
      <w:r>
        <w:rPr>
          <w:rFonts w:ascii="文泉驿微米黑" w:eastAsia="文泉驿微米黑" w:hint="eastAsia"/>
          <w:spacing w:val="-4"/>
          <w:sz w:val="20"/>
        </w:rPr>
        <w:t>数</w:t>
      </w:r>
      <w:r>
        <w:rPr>
          <w:rFonts w:ascii="文泉驿微米黑" w:eastAsia="文泉驿微米黑" w:hint="eastAsia"/>
          <w:spacing w:val="-4"/>
          <w:sz w:val="20"/>
        </w:rPr>
        <w:t>，</w:t>
      </w:r>
      <w:r>
        <w:rPr>
          <w:rFonts w:ascii="文泉驿微米黑" w:eastAsia="文泉驿微米黑" w:hint="eastAsia"/>
          <w:spacing w:val="-4"/>
          <w:sz w:val="20"/>
        </w:rPr>
        <w:t>可</w:t>
      </w:r>
      <w:r>
        <w:rPr>
          <w:rFonts w:ascii="文泉驿微米黑" w:eastAsia="文泉驿微米黑" w:hint="eastAsia"/>
          <w:spacing w:val="-4"/>
          <w:sz w:val="20"/>
        </w:rPr>
        <w:t>精</w:t>
      </w:r>
      <w:r>
        <w:rPr>
          <w:rFonts w:ascii="文泉驿微米黑" w:eastAsia="文泉驿微米黑" w:hint="eastAsia"/>
          <w:spacing w:val="-4"/>
          <w:sz w:val="20"/>
        </w:rPr>
        <w:t>确</w:t>
      </w:r>
      <w:r>
        <w:rPr>
          <w:rFonts w:ascii="文泉驿微米黑" w:eastAsia="文泉驿微米黑" w:hint="eastAsia"/>
          <w:spacing w:val="-4"/>
          <w:sz w:val="20"/>
        </w:rPr>
        <w:t>保</w:t>
      </w:r>
      <w:r>
        <w:rPr>
          <w:rFonts w:ascii="文泉驿微米黑" w:eastAsia="文泉驿微米黑" w:hint="eastAsia"/>
          <w:spacing w:val="-4"/>
          <w:sz w:val="20"/>
        </w:rPr>
        <w:t>存</w:t>
      </w:r>
      <w:r>
        <w:rPr>
          <w:rFonts w:ascii="文泉驿微米黑" w:eastAsia="文泉驿微米黑" w:hint="eastAsia"/>
          <w:spacing w:val="-4"/>
          <w:sz w:val="20"/>
        </w:rPr>
        <w:t>数</w:t>
      </w:r>
      <w:r>
        <w:rPr>
          <w:rFonts w:ascii="文泉驿微米黑" w:eastAsia="文泉驿微米黑" w:hint="eastAsia"/>
          <w:spacing w:val="-4"/>
          <w:sz w:val="20"/>
        </w:rPr>
        <w:t>字</w:t>
      </w:r>
      <w:r>
        <w:rPr>
          <w:rFonts w:ascii="文泉驿微米黑" w:eastAsia="文泉驿微米黑" w:hint="eastAsia"/>
          <w:spacing w:val="-4"/>
          <w:sz w:val="20"/>
        </w:rPr>
        <w:t>，</w:t>
      </w:r>
      <w:r>
        <w:rPr>
          <w:rFonts w:ascii="文泉驿微米黑" w:eastAsia="文泉驿微米黑" w:hint="eastAsia"/>
          <w:spacing w:val="-4"/>
          <w:sz w:val="20"/>
        </w:rPr>
        <w:t>在</w:t>
      </w:r>
      <w:r>
        <w:rPr>
          <w:rFonts w:ascii="文泉驿微米黑" w:eastAsia="文泉驿微米黑" w:hint="eastAsia"/>
          <w:spacing w:val="-4"/>
          <w:sz w:val="20"/>
        </w:rPr>
        <w:t>需</w:t>
      </w:r>
      <w:r>
        <w:rPr>
          <w:rFonts w:ascii="文泉驿微米黑" w:eastAsia="文泉驿微米黑" w:hint="eastAsia"/>
          <w:spacing w:val="-4"/>
          <w:sz w:val="20"/>
        </w:rPr>
        <w:t>要</w:t>
      </w:r>
      <w:r>
        <w:rPr>
          <w:rFonts w:ascii="文泉驿微米黑" w:eastAsia="文泉驿微米黑" w:hint="eastAsia"/>
          <w:spacing w:val="-4"/>
          <w:sz w:val="20"/>
        </w:rPr>
        <w:t>精</w:t>
      </w:r>
      <w:r>
        <w:rPr>
          <w:rFonts w:ascii="文泉驿微米黑" w:eastAsia="文泉驿微米黑" w:hint="eastAsia"/>
          <w:spacing w:val="-4"/>
          <w:sz w:val="20"/>
        </w:rPr>
        <w:t>确</w:t>
      </w:r>
      <w:r>
        <w:rPr>
          <w:rFonts w:ascii="文泉驿微米黑" w:eastAsia="文泉驿微米黑" w:hint="eastAsia"/>
          <w:spacing w:val="-4"/>
          <w:sz w:val="20"/>
        </w:rPr>
        <w:t>数</w:t>
      </w:r>
      <w:r>
        <w:rPr>
          <w:rFonts w:ascii="文泉驿微米黑" w:eastAsia="文泉驿微米黑" w:hint="eastAsia"/>
          <w:spacing w:val="-4"/>
          <w:sz w:val="20"/>
        </w:rPr>
        <w:t>字</w:t>
      </w:r>
      <w:r>
        <w:rPr>
          <w:rFonts w:ascii="文泉驿微米黑" w:eastAsia="文泉驿微米黑" w:hint="eastAsia"/>
          <w:spacing w:val="-4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场</w:t>
      </w:r>
      <w:r>
        <w:rPr>
          <w:rFonts w:ascii="文泉驿微米黑" w:eastAsia="文泉驿微米黑" w:hint="eastAsia"/>
          <w:spacing w:val="-2"/>
          <w:sz w:val="20"/>
        </w:rPr>
        <w:t>景</w:t>
      </w:r>
      <w:r>
        <w:rPr>
          <w:rFonts w:ascii="文泉驿微米黑" w:eastAsia="文泉驿微米黑" w:hint="eastAsia"/>
          <w:spacing w:val="-2"/>
          <w:sz w:val="20"/>
        </w:rPr>
        <w:t>（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户</w:t>
      </w:r>
      <w:r>
        <w:rPr>
          <w:rFonts w:ascii="文泉驿微米黑" w:eastAsia="文泉驿微米黑" w:hint="eastAsia"/>
          <w:spacing w:val="-2"/>
          <w:sz w:val="20"/>
        </w:rPr>
        <w:t>财</w:t>
      </w:r>
      <w:r>
        <w:rPr>
          <w:rFonts w:ascii="文泉驿微米黑" w:eastAsia="文泉驿微米黑" w:hint="eastAsia"/>
          <w:spacing w:val="-2"/>
          <w:sz w:val="20"/>
        </w:rPr>
        <w:t>产</w:t>
      </w:r>
      <w:r>
        <w:rPr>
          <w:rFonts w:ascii="文泉驿微米黑" w:eastAsia="文泉驿微米黑" w:hint="eastAsia"/>
          <w:spacing w:val="-2"/>
          <w:sz w:val="20"/>
        </w:rPr>
        <w:t>相</w:t>
      </w:r>
      <w:r>
        <w:rPr>
          <w:rFonts w:ascii="文泉驿微米黑" w:eastAsia="文泉驿微米黑" w:hint="eastAsia"/>
          <w:spacing w:val="-2"/>
          <w:sz w:val="20"/>
        </w:rPr>
        <w:t>关</w:t>
      </w:r>
      <w:r>
        <w:rPr>
          <w:rFonts w:ascii="文泉驿微米黑" w:eastAsia="文泉驿微米黑" w:hint="eastAsia"/>
          <w:spacing w:val="-2"/>
          <w:sz w:val="20"/>
        </w:rPr>
        <w:t>）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请</w:t>
      </w:r>
      <w:r>
        <w:rPr>
          <w:rFonts w:ascii="文泉驿微米黑" w:eastAsia="文泉驿微米黑" w:hint="eastAsia"/>
          <w:spacing w:val="-2"/>
          <w:sz w:val="20"/>
        </w:rPr>
        <w:t>确</w:t>
      </w:r>
      <w:r>
        <w:rPr>
          <w:rFonts w:ascii="文泉驿微米黑" w:eastAsia="文泉驿微米黑" w:hint="eastAsia"/>
          <w:spacing w:val="-2"/>
          <w:sz w:val="20"/>
        </w:rPr>
        <w:t>保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定</w:t>
      </w:r>
      <w:r>
        <w:rPr>
          <w:rFonts w:ascii="文泉驿微米黑" w:eastAsia="文泉驿微米黑" w:hint="eastAsia"/>
          <w:spacing w:val="-2"/>
          <w:sz w:val="20"/>
        </w:rPr>
        <w:t>点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类</w:t>
      </w:r>
      <w:r>
        <w:rPr>
          <w:rFonts w:ascii="文泉驿微米黑" w:eastAsia="文泉驿微米黑" w:hint="eastAsia"/>
          <w:spacing w:val="-2"/>
          <w:sz w:val="20"/>
        </w:rPr>
        <w:t>型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pStyle w:val="Heading3"/>
        <w:spacing w:line="208" w:lineRule="auto" w:before="124"/>
        <w:ind w:right="1302" w:hanging="5"/>
        <w:jc w:val="both"/>
      </w:pPr>
      <w:r>
        <w:rPr>
          <w:spacing w:val="-2"/>
          <w:sz w:val="16"/>
        </w:rPr>
        <w:t>TiDB</w:t>
      </w:r>
      <w:r>
        <w:rPr>
          <w:spacing w:val="-9"/>
          <w:sz w:val="16"/>
        </w:rPr>
        <w:t> </w:t>
      </w:r>
      <w:r>
        <w:rPr>
          <w:spacing w:val="-2"/>
        </w:rPr>
        <w:t>支</w:t>
      </w:r>
      <w:r>
        <w:rPr>
          <w:spacing w:val="-2"/>
        </w:rPr>
        <w:t>持</w:t>
      </w:r>
      <w:r>
        <w:rPr>
          <w:spacing w:val="-2"/>
        </w:rPr>
        <w:t>许</w:t>
      </w:r>
      <w:r>
        <w:rPr>
          <w:spacing w:val="-2"/>
        </w:rPr>
        <w:t>多</w:t>
      </w:r>
      <w:r>
        <w:rPr>
          <w:spacing w:val="-2"/>
        </w:rPr>
        <w:t>其</w:t>
      </w:r>
      <w:r>
        <w:rPr>
          <w:spacing w:val="-2"/>
        </w:rPr>
        <w:t>他</w:t>
      </w:r>
      <w:r>
        <w:rPr>
          <w:spacing w:val="-2"/>
        </w:rPr>
        <w:t>的</w:t>
      </w:r>
      <w:r>
        <w:rPr>
          <w:spacing w:val="-2"/>
        </w:rPr>
        <w:t>列</w:t>
      </w:r>
      <w:r>
        <w:rPr>
          <w:spacing w:val="-2"/>
        </w:rPr>
        <w:t>数</w:t>
      </w:r>
      <w:r>
        <w:rPr>
          <w:spacing w:val="-2"/>
        </w:rPr>
        <w:t>据</w:t>
      </w:r>
      <w:r>
        <w:rPr>
          <w:spacing w:val="-2"/>
        </w:rPr>
        <w:t>类</w:t>
      </w:r>
      <w:r>
        <w:rPr>
          <w:spacing w:val="-2"/>
        </w:rPr>
        <w:t>型</w:t>
      </w:r>
      <w:r>
        <w:rPr>
          <w:spacing w:val="-2"/>
        </w:rPr>
        <w:t>，</w:t>
      </w:r>
      <w:r>
        <w:rPr>
          <w:spacing w:val="-2"/>
        </w:rPr>
        <w:t>包</w:t>
      </w:r>
      <w:r>
        <w:rPr>
          <w:spacing w:val="-2"/>
        </w:rPr>
        <w:t>含</w:t>
      </w:r>
      <w:r>
        <w:rPr>
          <w:spacing w:val="-2"/>
        </w:rPr>
        <w:t>整</w:t>
      </w:r>
      <w:r>
        <w:rPr>
          <w:spacing w:val="-2"/>
        </w:rPr>
        <w:t>数</w:t>
      </w:r>
      <w:r>
        <w:rPr>
          <w:spacing w:val="-2"/>
        </w:rPr>
        <w:t>、</w:t>
      </w:r>
      <w:r>
        <w:rPr>
          <w:spacing w:val="-2"/>
        </w:rPr>
        <w:t>浮</w:t>
      </w:r>
      <w:r>
        <w:rPr>
          <w:spacing w:val="-2"/>
        </w:rPr>
        <w:t>点</w:t>
      </w:r>
      <w:r>
        <w:rPr>
          <w:spacing w:val="-2"/>
        </w:rPr>
        <w:t>数</w:t>
      </w:r>
      <w:r>
        <w:rPr>
          <w:spacing w:val="-2"/>
        </w:rPr>
        <w:t>、</w:t>
      </w:r>
      <w:r>
        <w:rPr>
          <w:spacing w:val="-2"/>
        </w:rPr>
        <w:t>定</w:t>
      </w:r>
      <w:r>
        <w:rPr>
          <w:spacing w:val="-2"/>
        </w:rPr>
        <w:t>点</w:t>
      </w:r>
      <w:r>
        <w:rPr>
          <w:spacing w:val="-2"/>
        </w:rPr>
        <w:t>数</w:t>
      </w:r>
      <w:r>
        <w:rPr>
          <w:spacing w:val="-2"/>
        </w:rPr>
        <w:t>、</w:t>
      </w:r>
      <w:r>
        <w:rPr>
          <w:spacing w:val="-2"/>
        </w:rPr>
        <w:t>时</w:t>
      </w:r>
      <w:r>
        <w:rPr>
          <w:spacing w:val="-2"/>
        </w:rPr>
        <w:t>间</w:t>
      </w:r>
      <w:r>
        <w:rPr>
          <w:spacing w:val="-2"/>
        </w:rPr>
        <w:t>、</w:t>
      </w:r>
      <w:r>
        <w:rPr>
          <w:spacing w:val="-2"/>
        </w:rPr>
        <w:t>枚</w:t>
      </w:r>
      <w:r>
        <w:rPr>
          <w:spacing w:val="-2"/>
        </w:rPr>
        <w:t>举</w:t>
      </w:r>
      <w:r>
        <w:rPr>
          <w:spacing w:val="-2"/>
        </w:rPr>
        <w:t>等</w:t>
      </w:r>
      <w:r>
        <w:rPr>
          <w:spacing w:val="-2"/>
        </w:rPr>
        <w:t>，</w:t>
      </w:r>
      <w:r>
        <w:rPr>
          <w:spacing w:val="-2"/>
        </w:rPr>
        <w:t>可</w:t>
      </w:r>
      <w:r>
        <w:rPr>
          <w:spacing w:val="-2"/>
        </w:rPr>
        <w:t>参</w:t>
      </w:r>
      <w:r>
        <w:rPr>
          <w:spacing w:val="-2"/>
        </w:rPr>
        <w:t>考</w:t>
      </w:r>
      <w:r>
        <w:rPr>
          <w:spacing w:val="-2"/>
        </w:rPr>
        <w:t>支</w:t>
      </w:r>
      <w:r>
        <w:rPr>
          <w:spacing w:val="-2"/>
        </w:rPr>
        <w:t>持</w:t>
      </w:r>
      <w:r>
        <w:rPr>
          <w:spacing w:val="-2"/>
        </w:rPr>
        <w:t>的</w:t>
      </w:r>
      <w:r>
        <w:rPr>
          <w:spacing w:val="-2"/>
        </w:rPr>
        <w:t>列</w:t>
      </w:r>
      <w:r>
        <w:rPr>
          <w:spacing w:val="-2"/>
        </w:rPr>
        <w:t>的</w:t>
      </w:r>
      <w:r>
        <w:rPr>
          <w:spacing w:val="-2"/>
        </w:rPr>
        <w:t>数</w:t>
      </w:r>
      <w:r>
        <w:rPr>
          <w:spacing w:val="-2"/>
        </w:rPr>
        <w:t>据</w:t>
      </w:r>
      <w:r>
        <w:rPr>
          <w:spacing w:val="-2"/>
        </w:rPr>
        <w:t>类</w:t>
      </w:r>
      <w:r>
        <w:rPr>
          <w:spacing w:val="-2"/>
        </w:rPr>
        <w:t>型</w:t>
      </w:r>
      <w:r>
        <w:rPr>
          <w:spacing w:val="-2"/>
        </w:rPr>
        <w:t>，</w:t>
      </w:r>
      <w:r>
        <w:rPr>
          <w:spacing w:val="-2"/>
        </w:rPr>
        <w:t>并</w:t>
      </w:r>
      <w:r>
        <w:rPr>
          <w:spacing w:val="-2"/>
        </w:rPr>
        <w:t>使</w:t>
      </w:r>
      <w:r>
        <w:rPr>
          <w:spacing w:val="-2"/>
        </w:rPr>
        <w:t>用</w:t>
      </w:r>
      <w:r>
        <w:rPr>
          <w:spacing w:val="-2"/>
        </w:rPr>
        <w:t>与</w:t>
      </w:r>
      <w:r>
        <w:rPr>
          <w:spacing w:val="-2"/>
        </w:rPr>
        <w:t>你</w:t>
      </w:r>
      <w:r>
        <w:rPr>
          <w:spacing w:val="-2"/>
        </w:rPr>
        <w:t>准</w:t>
      </w:r>
      <w:r>
        <w:rPr>
          <w:spacing w:val="-2"/>
        </w:rPr>
        <w:t>备</w:t>
      </w:r>
      <w:r>
        <w:rPr>
          <w:spacing w:val="-2"/>
        </w:rPr>
        <w:t>保</w:t>
      </w:r>
      <w:r>
        <w:rPr>
          <w:spacing w:val="-2"/>
        </w:rPr>
        <w:t>存</w:t>
      </w:r>
      <w:r>
        <w:rPr>
          <w:spacing w:val="-2"/>
        </w:rPr>
        <w:t>在</w:t>
      </w:r>
      <w:r>
        <w:rPr>
          <w:spacing w:val="-2"/>
        </w:rPr>
        <w:t>数</w:t>
      </w:r>
      <w:r>
        <w:rPr>
          <w:spacing w:val="-2"/>
        </w:rPr>
        <w:t>据</w:t>
      </w:r>
      <w:r>
        <w:rPr>
          <w:spacing w:val="-2"/>
        </w:rPr>
        <w:t>库</w:t>
      </w:r>
      <w:r>
        <w:rPr>
          <w:spacing w:val="-2"/>
        </w:rPr>
        <w:t>内</w:t>
      </w:r>
      <w:r>
        <w:rPr>
          <w:spacing w:val="-2"/>
        </w:rPr>
        <w:t>的</w:t>
      </w:r>
      <w:r>
        <w:rPr>
          <w:spacing w:val="-2"/>
        </w:rPr>
        <w:t>数</w:t>
      </w:r>
      <w:r>
        <w:rPr>
          <w:spacing w:val="-2"/>
        </w:rPr>
        <w:t>据</w:t>
      </w:r>
      <w:r>
        <w:rPr>
          <w:spacing w:val="-2"/>
        </w:rPr>
        <w:t>匹</w:t>
      </w:r>
      <w:r>
        <w:rPr>
          <w:spacing w:val="-2"/>
        </w:rPr>
        <w:t>配</w:t>
      </w:r>
      <w:r>
        <w:rPr>
          <w:spacing w:val="-2"/>
        </w:rPr>
        <w:t>的</w:t>
      </w:r>
      <w:r>
        <w:rPr>
          <w:spacing w:val="-2"/>
        </w:rPr>
        <w:t>数</w:t>
      </w:r>
      <w:r>
        <w:rPr>
          <w:spacing w:val="-2"/>
        </w:rPr>
        <w:t>据</w:t>
      </w:r>
      <w:r>
        <w:rPr>
          <w:spacing w:val="-2"/>
        </w:rPr>
        <w:t>类</w:t>
      </w:r>
      <w:r>
        <w:rPr>
          <w:spacing w:val="-2"/>
        </w:rPr>
        <w:t>型</w:t>
      </w:r>
      <w:r>
        <w:rPr>
          <w:spacing w:val="-2"/>
        </w:rPr>
        <w:t>。</w:t>
      </w:r>
    </w:p>
    <w:p>
      <w:pPr>
        <w:spacing w:line="208" w:lineRule="auto" w:before="121"/>
        <w:ind w:left="220" w:right="1295" w:firstLine="0"/>
        <w:jc w:val="both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37.769569pt;width:474.4pt;height:135.5pt;mso-position-horizontal-relative:page;mso-position-vertical-relative:paragraph;z-index:-15554048;mso-wrap-distance-left:0;mso-wrap-distance-right:0" type="#_x0000_t202" id="docshape582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CREATE</w:t>
                  </w:r>
                  <w:r>
                    <w:rPr>
                      <w:color w:val="214987"/>
                      <w:spacing w:val="-9"/>
                    </w:rPr>
                    <w:t> </w:t>
                  </w:r>
                  <w:r>
                    <w:rPr>
                      <w:color w:val="214987"/>
                    </w:rPr>
                    <w:t>TABLE</w:t>
                  </w:r>
                  <w:r>
                    <w:rPr>
                      <w:color w:val="214987"/>
                      <w:spacing w:val="-9"/>
                    </w:rPr>
                    <w:t> </w:t>
                  </w:r>
                  <w:r>
                    <w:rPr/>
                    <w:t>`bookshop`.`books`</w:t>
                  </w:r>
                  <w:r>
                    <w:rPr>
                      <w:spacing w:val="-9"/>
                    </w:rPr>
                    <w:t> </w:t>
                  </w:r>
                  <w:r>
                    <w:rPr>
                      <w:spacing w:val="-10"/>
                    </w:rPr>
                    <w:t>(</w:t>
                  </w:r>
                </w:p>
                <w:p>
                  <w:pPr>
                    <w:pStyle w:val="BodyText"/>
                    <w:ind w:left="252"/>
                  </w:pPr>
                  <w:r>
                    <w:rPr/>
                    <w:t>`id`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bigint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NOT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>
                      <w:color w:val="214987"/>
                      <w:spacing w:val="-2"/>
                    </w:rPr>
                    <w:t>NULL</w:t>
                  </w:r>
                  <w:r>
                    <w:rPr>
                      <w:spacing w:val="-2"/>
                    </w:rPr>
                    <w:t>,</w:t>
                  </w:r>
                </w:p>
                <w:p>
                  <w:pPr>
                    <w:pStyle w:val="BodyText"/>
                    <w:spacing w:before="23"/>
                    <w:ind w:left="252"/>
                  </w:pPr>
                  <w:r>
                    <w:rPr/>
                    <w:t>`title`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color w:val="214987"/>
                      <w:spacing w:val="-2"/>
                    </w:rPr>
                    <w:t>varchar</w:t>
                  </w:r>
                  <w:r>
                    <w:rPr>
                      <w:spacing w:val="-2"/>
                    </w:rPr>
                    <w:t>(100),</w:t>
                  </w:r>
                </w:p>
                <w:p>
                  <w:pPr>
                    <w:pStyle w:val="BodyText"/>
                    <w:ind w:left="252"/>
                  </w:pPr>
                  <w:r>
                    <w:rPr/>
                    <w:t>`type`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enum(</w:t>
                  </w:r>
                  <w:r>
                    <w:rPr>
                      <w:color w:val="4F9905"/>
                    </w:rPr>
                    <w:t>'Magazine'</w:t>
                  </w:r>
                  <w:r>
                    <w:rPr/>
                    <w:t>,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color w:val="4F9905"/>
                    </w:rPr>
                    <w:t>'Novel'</w:t>
                  </w:r>
                  <w:r>
                    <w:rPr/>
                    <w:t>,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color w:val="4F9905"/>
                    </w:rPr>
                    <w:t>'Life'</w:t>
                  </w:r>
                  <w:r>
                    <w:rPr/>
                    <w:t>,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color w:val="4F9905"/>
                    </w:rPr>
                    <w:t>'Arts'</w:t>
                  </w:r>
                  <w:r>
                    <w:rPr/>
                    <w:t>,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color w:val="4F9905"/>
                    </w:rPr>
                    <w:t>'Comics'</w:t>
                  </w:r>
                  <w:r>
                    <w:rPr/>
                    <w:t>,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color w:val="4F9905"/>
                    </w:rPr>
                    <w:t>'Education</w:t>
                  </w:r>
                  <w:r>
                    <w:rPr>
                      <w:color w:val="4F9905"/>
                      <w:spacing w:val="-6"/>
                    </w:rPr>
                    <w:t> </w:t>
                  </w:r>
                  <w:r>
                    <w:rPr>
                      <w:color w:val="4F9905"/>
                    </w:rPr>
                    <w:t>&amp;</w:t>
                  </w:r>
                  <w:r>
                    <w:rPr>
                      <w:color w:val="4F9905"/>
                      <w:spacing w:val="-6"/>
                    </w:rPr>
                    <w:t> </w:t>
                  </w:r>
                  <w:r>
                    <w:rPr>
                      <w:color w:val="4F9905"/>
                    </w:rPr>
                    <w:t>Reference'</w:t>
                  </w:r>
                  <w:r>
                    <w:rPr/>
                    <w:t>,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color w:val="4F9905"/>
                      <w:spacing w:val="-2"/>
                    </w:rPr>
                    <w:t>'Humanities</w:t>
                  </w:r>
                </w:p>
                <w:p>
                  <w:pPr>
                    <w:pStyle w:val="BodyText"/>
                    <w:spacing w:before="11"/>
                    <w:ind w:left="650"/>
                  </w:pPr>
                  <w:r>
                    <w:rPr>
                      <w:rFonts w:ascii="Verdana" w:hAnsi="Verdana"/>
                      <w:i/>
                      <w:color w:val="7F7F7F"/>
                      <w:sz w:val="20"/>
                    </w:rPr>
                    <w:t>'</w:t>
                  </w:r>
                  <w:r>
                    <w:rPr>
                      <w:rFonts w:ascii="Arial Narrow" w:hAnsi="Arial Narrow"/>
                      <w:i/>
                      <w:color w:val="7F7F7F"/>
                      <w:sz w:val="20"/>
                    </w:rPr>
                    <w:t>→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42"/>
                      <w:sz w:val="20"/>
                    </w:rPr>
                    <w:t>  </w:t>
                  </w:r>
                  <w:r>
                    <w:rPr>
                      <w:color w:val="4F9905"/>
                    </w:rPr>
                    <w:t>&amp;</w:t>
                  </w:r>
                  <w:r>
                    <w:rPr>
                      <w:color w:val="4F9905"/>
                      <w:spacing w:val="-7"/>
                    </w:rPr>
                    <w:t> </w:t>
                  </w:r>
                  <w:r>
                    <w:rPr>
                      <w:color w:val="4F9905"/>
                    </w:rPr>
                    <w:t>Social</w:t>
                  </w:r>
                  <w:r>
                    <w:rPr>
                      <w:color w:val="4F9905"/>
                      <w:spacing w:val="-8"/>
                    </w:rPr>
                    <w:t> </w:t>
                  </w:r>
                  <w:r>
                    <w:rPr>
                      <w:color w:val="4F9905"/>
                    </w:rPr>
                    <w:t>Sciences'</w:t>
                  </w:r>
                  <w:r>
                    <w:rPr/>
                    <w:t>,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color w:val="4F9905"/>
                    </w:rPr>
                    <w:t>'Science</w:t>
                  </w:r>
                  <w:r>
                    <w:rPr>
                      <w:color w:val="4F9905"/>
                      <w:spacing w:val="-8"/>
                    </w:rPr>
                    <w:t> </w:t>
                  </w:r>
                  <w:r>
                    <w:rPr>
                      <w:color w:val="4F9905"/>
                    </w:rPr>
                    <w:t>&amp;</w:t>
                  </w:r>
                  <w:r>
                    <w:rPr>
                      <w:color w:val="4F9905"/>
                      <w:spacing w:val="-7"/>
                    </w:rPr>
                    <w:t> </w:t>
                  </w:r>
                  <w:r>
                    <w:rPr>
                      <w:color w:val="4F9905"/>
                    </w:rPr>
                    <w:t>Technology'</w:t>
                  </w:r>
                  <w:r>
                    <w:rPr/>
                    <w:t>,</w:t>
                  </w:r>
                  <w:r>
                    <w:rPr>
                      <w:spacing w:val="-8"/>
                    </w:rPr>
                    <w:t> </w:t>
                  </w:r>
                  <w:r>
                    <w:rPr>
                      <w:color w:val="4F9905"/>
                    </w:rPr>
                    <w:t>'Kids'</w:t>
                  </w:r>
                  <w:r>
                    <w:rPr/>
                    <w:t>,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color w:val="4F9905"/>
                      <w:spacing w:val="-2"/>
                    </w:rPr>
                    <w:t>'Sports'</w:t>
                  </w:r>
                  <w:r>
                    <w:rPr>
                      <w:spacing w:val="-2"/>
                    </w:rPr>
                    <w:t>),</w:t>
                  </w:r>
                </w:p>
                <w:p>
                  <w:pPr>
                    <w:pStyle w:val="BodyText"/>
                    <w:ind w:left="252"/>
                  </w:pPr>
                  <w:r>
                    <w:rPr/>
                    <w:t>`published_at`</w:t>
                  </w:r>
                  <w:r>
                    <w:rPr>
                      <w:spacing w:val="-14"/>
                    </w:rPr>
                    <w:t> </w:t>
                  </w:r>
                  <w:r>
                    <w:rPr>
                      <w:spacing w:val="-2"/>
                    </w:rPr>
                    <w:t>datetime,</w:t>
                  </w:r>
                </w:p>
                <w:p>
                  <w:pPr>
                    <w:pStyle w:val="BodyText"/>
                    <w:ind w:left="252"/>
                  </w:pPr>
                  <w:r>
                    <w:rPr/>
                    <w:t>`stock`</w:t>
                  </w:r>
                  <w:r>
                    <w:rPr>
                      <w:spacing w:val="-8"/>
                    </w:rPr>
                    <w:t> </w:t>
                  </w:r>
                  <w:r>
                    <w:rPr>
                      <w:color w:val="214987"/>
                      <w:spacing w:val="-4"/>
                    </w:rPr>
                    <w:t>int</w:t>
                  </w:r>
                  <w:r>
                    <w:rPr>
                      <w:spacing w:val="-4"/>
                    </w:rPr>
                    <w:t>,</w:t>
                  </w:r>
                </w:p>
                <w:p>
                  <w:pPr>
                    <w:pStyle w:val="BodyText"/>
                    <w:ind w:left="252"/>
                  </w:pPr>
                  <w:r>
                    <w:rPr/>
                    <w:t>`price`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color w:val="214987"/>
                      <w:spacing w:val="-2"/>
                    </w:rPr>
                    <w:t>decimal</w:t>
                  </w:r>
                  <w:r>
                    <w:rPr>
                      <w:spacing w:val="-2"/>
                    </w:rPr>
                    <w:t>(15,2)</w:t>
                  </w:r>
                </w:p>
                <w:p>
                  <w:pPr>
                    <w:spacing w:before="23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5"/>
                      <w:sz w:val="16"/>
                    </w:rPr>
                    <w:t>);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4"/>
          <w:sz w:val="20"/>
        </w:rPr>
        <w:t>稍</w:t>
      </w:r>
      <w:r>
        <w:rPr>
          <w:rFonts w:ascii="文泉驿微米黑" w:eastAsia="文泉驿微米黑" w:hint="eastAsia"/>
          <w:spacing w:val="-4"/>
          <w:sz w:val="20"/>
        </w:rPr>
        <w:t>微</w:t>
      </w:r>
      <w:r>
        <w:rPr>
          <w:rFonts w:ascii="文泉驿微米黑" w:eastAsia="文泉驿微米黑" w:hint="eastAsia"/>
          <w:spacing w:val="-4"/>
          <w:sz w:val="20"/>
        </w:rPr>
        <w:t>提</w:t>
      </w:r>
      <w:r>
        <w:rPr>
          <w:rFonts w:ascii="文泉驿微米黑" w:eastAsia="文泉驿微米黑" w:hint="eastAsia"/>
          <w:spacing w:val="-4"/>
          <w:sz w:val="20"/>
        </w:rPr>
        <w:t>升</w:t>
      </w:r>
      <w:r>
        <w:rPr>
          <w:rFonts w:ascii="文泉驿微米黑" w:eastAsia="文泉驿微米黑" w:hint="eastAsia"/>
          <w:spacing w:val="-4"/>
          <w:sz w:val="20"/>
        </w:rPr>
        <w:t>一</w:t>
      </w:r>
      <w:r>
        <w:rPr>
          <w:rFonts w:ascii="文泉驿微米黑" w:eastAsia="文泉驿微米黑" w:hint="eastAsia"/>
          <w:spacing w:val="-4"/>
          <w:sz w:val="20"/>
        </w:rPr>
        <w:t>下</w:t>
      </w:r>
      <w:r>
        <w:rPr>
          <w:rFonts w:ascii="文泉驿微米黑" w:eastAsia="文泉驿微米黑" w:hint="eastAsia"/>
          <w:spacing w:val="-4"/>
          <w:sz w:val="20"/>
        </w:rPr>
        <w:t>复</w:t>
      </w:r>
      <w:r>
        <w:rPr>
          <w:rFonts w:ascii="文泉驿微米黑" w:eastAsia="文泉驿微米黑" w:hint="eastAsia"/>
          <w:spacing w:val="-4"/>
          <w:sz w:val="20"/>
        </w:rPr>
        <w:t>杂</w:t>
      </w:r>
      <w:r>
        <w:rPr>
          <w:rFonts w:ascii="文泉驿微米黑" w:eastAsia="文泉驿微米黑" w:hint="eastAsia"/>
          <w:spacing w:val="-4"/>
          <w:sz w:val="20"/>
        </w:rPr>
        <w:t>度</w:t>
      </w:r>
      <w:r>
        <w:rPr>
          <w:rFonts w:ascii="文泉驿微米黑" w:eastAsia="文泉驿微米黑" w:hint="eastAsia"/>
          <w:spacing w:val="-4"/>
          <w:sz w:val="20"/>
        </w:rPr>
        <w:t>，</w:t>
      </w:r>
      <w:r>
        <w:rPr>
          <w:rFonts w:ascii="文泉驿微米黑" w:eastAsia="文泉驿微米黑" w:hint="eastAsia"/>
          <w:spacing w:val="-4"/>
          <w:sz w:val="20"/>
        </w:rPr>
        <w:t>例</w:t>
      </w:r>
      <w:r>
        <w:rPr>
          <w:rFonts w:ascii="文泉驿微米黑" w:eastAsia="文泉驿微米黑" w:hint="eastAsia"/>
          <w:spacing w:val="-4"/>
          <w:sz w:val="20"/>
        </w:rPr>
        <w:t>如</w:t>
      </w:r>
      <w:r>
        <w:rPr>
          <w:rFonts w:ascii="文泉驿微米黑" w:eastAsia="文泉驿微米黑" w:hint="eastAsia"/>
          <w:spacing w:val="-4"/>
          <w:sz w:val="20"/>
        </w:rPr>
        <w:t>选</w:t>
      </w:r>
      <w:r>
        <w:rPr>
          <w:rFonts w:ascii="文泉驿微米黑" w:eastAsia="文泉驿微米黑" w:hint="eastAsia"/>
          <w:spacing w:val="-4"/>
          <w:sz w:val="20"/>
        </w:rPr>
        <w:t>择</w:t>
      </w:r>
      <w:r>
        <w:rPr>
          <w:rFonts w:ascii="文泉驿微米黑" w:eastAsia="文泉驿微米黑" w:hint="eastAsia"/>
          <w:spacing w:val="-4"/>
          <w:sz w:val="20"/>
        </w:rPr>
        <w:t>定</w:t>
      </w:r>
      <w:r>
        <w:rPr>
          <w:rFonts w:ascii="文泉驿微米黑" w:eastAsia="文泉驿微米黑" w:hint="eastAsia"/>
          <w:spacing w:val="-4"/>
          <w:sz w:val="20"/>
        </w:rPr>
        <w:t>义</w:t>
      </w:r>
      <w:r>
        <w:rPr>
          <w:rFonts w:ascii="文泉驿微米黑" w:eastAsia="文泉驿微米黑" w:hint="eastAsia"/>
          <w:spacing w:val="-4"/>
          <w:sz w:val="20"/>
        </w:rPr>
        <w:t>一</w:t>
      </w:r>
      <w:r>
        <w:rPr>
          <w:rFonts w:ascii="文泉驿微米黑" w:eastAsia="文泉驿微米黑" w:hint="eastAsia"/>
          <w:spacing w:val="-4"/>
          <w:sz w:val="20"/>
        </w:rPr>
        <w:t>张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spacing w:val="-4"/>
          <w:sz w:val="16"/>
        </w:rPr>
        <w:t>books</w:t>
      </w:r>
      <w:r>
        <w:rPr>
          <w:spacing w:val="-20"/>
          <w:sz w:val="16"/>
        </w:rPr>
        <w:t> </w:t>
      </w:r>
      <w:r>
        <w:rPr>
          <w:rFonts w:ascii="文泉驿微米黑" w:eastAsia="文泉驿微米黑" w:hint="eastAsia"/>
          <w:spacing w:val="-4"/>
          <w:sz w:val="20"/>
        </w:rPr>
        <w:t>表，</w:t>
      </w:r>
      <w:r>
        <w:rPr>
          <w:rFonts w:ascii="文泉驿微米黑" w:eastAsia="文泉驿微米黑" w:hint="eastAsia"/>
          <w:spacing w:val="-4"/>
          <w:sz w:val="20"/>
        </w:rPr>
        <w:t>这</w:t>
      </w:r>
      <w:r>
        <w:rPr>
          <w:rFonts w:ascii="文泉驿微米黑" w:eastAsia="文泉驿微米黑" w:hint="eastAsia"/>
          <w:spacing w:val="-4"/>
          <w:sz w:val="20"/>
        </w:rPr>
        <w:t>张</w:t>
      </w:r>
      <w:r>
        <w:rPr>
          <w:rFonts w:ascii="文泉驿微米黑" w:eastAsia="文泉驿微米黑" w:hint="eastAsia"/>
          <w:spacing w:val="-4"/>
          <w:sz w:val="20"/>
        </w:rPr>
        <w:t>表</w:t>
      </w:r>
      <w:r>
        <w:rPr>
          <w:rFonts w:ascii="文泉驿微米黑" w:eastAsia="文泉驿微米黑" w:hint="eastAsia"/>
          <w:spacing w:val="-4"/>
          <w:sz w:val="20"/>
        </w:rPr>
        <w:t>将</w:t>
      </w:r>
      <w:r>
        <w:rPr>
          <w:rFonts w:ascii="文泉驿微米黑" w:eastAsia="文泉驿微米黑" w:hint="eastAsia"/>
          <w:spacing w:val="-4"/>
          <w:sz w:val="20"/>
        </w:rPr>
        <w:t>是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spacing w:val="-4"/>
          <w:sz w:val="16"/>
        </w:rPr>
        <w:t>bookshop</w:t>
      </w:r>
      <w:r>
        <w:rPr>
          <w:spacing w:val="-20"/>
          <w:sz w:val="16"/>
        </w:rPr>
        <w:t> </w:t>
      </w:r>
      <w:r>
        <w:rPr>
          <w:rFonts w:ascii="文泉驿微米黑" w:eastAsia="文泉驿微米黑" w:hint="eastAsia"/>
          <w:spacing w:val="-4"/>
          <w:sz w:val="20"/>
        </w:rPr>
        <w:t>数</w:t>
      </w:r>
      <w:r>
        <w:rPr>
          <w:rFonts w:ascii="文泉驿微米黑" w:eastAsia="文泉驿微米黑" w:hint="eastAsia"/>
          <w:spacing w:val="-4"/>
          <w:sz w:val="20"/>
        </w:rPr>
        <w:t>据</w:t>
      </w:r>
      <w:r>
        <w:rPr>
          <w:rFonts w:ascii="文泉驿微米黑" w:eastAsia="文泉驿微米黑" w:hint="eastAsia"/>
          <w:spacing w:val="-4"/>
          <w:sz w:val="20"/>
        </w:rPr>
        <w:t>的</w:t>
      </w:r>
      <w:r>
        <w:rPr>
          <w:rFonts w:ascii="文泉驿微米黑" w:eastAsia="文泉驿微米黑" w:hint="eastAsia"/>
          <w:spacing w:val="-4"/>
          <w:sz w:val="20"/>
        </w:rPr>
        <w:t>核</w:t>
      </w:r>
      <w:r>
        <w:rPr>
          <w:rFonts w:ascii="文泉驿微米黑" w:eastAsia="文泉驿微米黑" w:hint="eastAsia"/>
          <w:spacing w:val="-4"/>
          <w:sz w:val="20"/>
        </w:rPr>
        <w:t>心</w:t>
      </w:r>
      <w:r>
        <w:rPr>
          <w:rFonts w:ascii="文泉驿微米黑" w:eastAsia="文泉驿微米黑" w:hint="eastAsia"/>
          <w:spacing w:val="-4"/>
          <w:sz w:val="20"/>
        </w:rPr>
        <w:t>。</w:t>
      </w:r>
      <w:r>
        <w:rPr>
          <w:rFonts w:ascii="文泉驿微米黑" w:eastAsia="文泉驿微米黑" w:hint="eastAsia"/>
          <w:spacing w:val="-4"/>
          <w:sz w:val="20"/>
        </w:rPr>
        <w:t>它</w:t>
      </w:r>
      <w:r>
        <w:rPr>
          <w:rFonts w:ascii="文泉驿微米黑" w:eastAsia="文泉驿微米黑" w:hint="eastAsia"/>
          <w:spacing w:val="-4"/>
          <w:sz w:val="20"/>
        </w:rPr>
        <w:t>包</w:t>
      </w:r>
      <w:r>
        <w:rPr>
          <w:rFonts w:ascii="文泉驿微米黑" w:eastAsia="文泉驿微米黑" w:hint="eastAsia"/>
          <w:spacing w:val="-4"/>
          <w:sz w:val="20"/>
        </w:rPr>
        <w:t>含</w:t>
      </w:r>
      <w:r>
        <w:rPr>
          <w:rFonts w:ascii="文泉驿微米黑" w:eastAsia="文泉驿微米黑" w:hint="eastAsia"/>
          <w:spacing w:val="-4"/>
          <w:sz w:val="20"/>
        </w:rPr>
        <w:t>书</w:t>
      </w:r>
      <w:r>
        <w:rPr>
          <w:rFonts w:ascii="文泉驿微米黑" w:eastAsia="文泉驿微米黑" w:hint="eastAsia"/>
          <w:spacing w:val="-4"/>
          <w:sz w:val="20"/>
        </w:rPr>
        <w:t>的</w:t>
      </w:r>
      <w:r>
        <w:rPr>
          <w:rFonts w:ascii="文泉驿微米黑" w:eastAsia="文泉驿微米黑" w:hint="eastAsia"/>
          <w:spacing w:val="-4"/>
          <w:sz w:val="20"/>
        </w:rPr>
        <w:t>唯</w:t>
      </w:r>
      <w:r>
        <w:rPr>
          <w:rFonts w:ascii="文泉驿微米黑" w:eastAsia="文泉驿微米黑" w:hint="eastAsia"/>
          <w:spacing w:val="-4"/>
          <w:sz w:val="20"/>
        </w:rPr>
        <w:t>一</w:t>
      </w:r>
      <w:r>
        <w:rPr>
          <w:rFonts w:ascii="文泉驿微米黑" w:eastAsia="文泉驿微米黑" w:hint="eastAsia"/>
          <w:spacing w:val="-4"/>
          <w:sz w:val="20"/>
        </w:rPr>
        <w:t>标</w:t>
      </w:r>
      <w:r>
        <w:rPr>
          <w:rFonts w:ascii="文泉驿微米黑" w:eastAsia="文泉驿微米黑" w:hint="eastAsia"/>
          <w:spacing w:val="-4"/>
          <w:sz w:val="20"/>
        </w:rPr>
        <w:t>识</w:t>
      </w:r>
      <w:r>
        <w:rPr>
          <w:rFonts w:ascii="文泉驿微米黑" w:eastAsia="文泉驿微米黑" w:hint="eastAsia"/>
          <w:spacing w:val="-4"/>
          <w:sz w:val="20"/>
        </w:rPr>
        <w:t>、</w:t>
      </w:r>
      <w:r>
        <w:rPr>
          <w:rFonts w:ascii="文泉驿微米黑" w:eastAsia="文泉驿微米黑" w:hint="eastAsia"/>
          <w:spacing w:val="-2"/>
          <w:sz w:val="20"/>
        </w:rPr>
        <w:t>名</w:t>
      </w:r>
      <w:r>
        <w:rPr>
          <w:rFonts w:ascii="文泉驿微米黑" w:eastAsia="文泉驿微米黑" w:hint="eastAsia"/>
          <w:spacing w:val="-2"/>
          <w:sz w:val="20"/>
        </w:rPr>
        <w:t>称</w:t>
      </w:r>
      <w:r>
        <w:rPr>
          <w:rFonts w:ascii="文泉驿微米黑" w:eastAsia="文泉驿微米黑" w:hint="eastAsia"/>
          <w:spacing w:val="-2"/>
          <w:sz w:val="20"/>
        </w:rPr>
        <w:t>、</w:t>
      </w:r>
      <w:r>
        <w:rPr>
          <w:rFonts w:ascii="文泉驿微米黑" w:eastAsia="文泉驿微米黑" w:hint="eastAsia"/>
          <w:spacing w:val="-2"/>
          <w:sz w:val="20"/>
        </w:rPr>
        <w:t>书</w:t>
      </w:r>
      <w:r>
        <w:rPr>
          <w:rFonts w:ascii="文泉驿微米黑" w:eastAsia="文泉驿微米黑" w:hint="eastAsia"/>
          <w:spacing w:val="-2"/>
          <w:sz w:val="20"/>
        </w:rPr>
        <w:t>籍</w:t>
      </w:r>
      <w:r>
        <w:rPr>
          <w:rFonts w:ascii="文泉驿微米黑" w:eastAsia="文泉驿微米黑" w:hint="eastAsia"/>
          <w:spacing w:val="-2"/>
          <w:sz w:val="20"/>
        </w:rPr>
        <w:t>类</w:t>
      </w:r>
      <w:r>
        <w:rPr>
          <w:rFonts w:ascii="文泉驿微米黑" w:eastAsia="文泉驿微米黑" w:hint="eastAsia"/>
          <w:spacing w:val="-2"/>
          <w:sz w:val="20"/>
        </w:rPr>
        <w:t>型</w:t>
      </w:r>
      <w:r>
        <w:rPr>
          <w:rFonts w:ascii="文泉驿微米黑" w:eastAsia="文泉驿微米黑" w:hint="eastAsia"/>
          <w:spacing w:val="-2"/>
          <w:sz w:val="20"/>
        </w:rPr>
        <w:t>（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：</w:t>
      </w:r>
      <w:r>
        <w:rPr>
          <w:rFonts w:ascii="文泉驿微米黑" w:eastAsia="文泉驿微米黑" w:hint="eastAsia"/>
          <w:spacing w:val="-2"/>
          <w:sz w:val="20"/>
        </w:rPr>
        <w:t>杂</w:t>
      </w:r>
      <w:r>
        <w:rPr>
          <w:rFonts w:ascii="文泉驿微米黑" w:eastAsia="文泉驿微米黑" w:hint="eastAsia"/>
          <w:spacing w:val="-2"/>
          <w:sz w:val="20"/>
        </w:rPr>
        <w:t>志</w:t>
      </w:r>
      <w:r>
        <w:rPr>
          <w:rFonts w:ascii="文泉驿微米黑" w:eastAsia="文泉驿微米黑" w:hint="eastAsia"/>
          <w:spacing w:val="-2"/>
          <w:sz w:val="20"/>
        </w:rPr>
        <w:t>、</w:t>
      </w:r>
      <w:r>
        <w:rPr>
          <w:rFonts w:ascii="文泉驿微米黑" w:eastAsia="文泉驿微米黑" w:hint="eastAsia"/>
          <w:spacing w:val="-2"/>
          <w:sz w:val="20"/>
        </w:rPr>
        <w:t>动</w:t>
      </w:r>
      <w:r>
        <w:rPr>
          <w:rFonts w:ascii="文泉驿微米黑" w:eastAsia="文泉驿微米黑" w:hint="eastAsia"/>
          <w:spacing w:val="-2"/>
          <w:sz w:val="20"/>
        </w:rPr>
        <w:t>漫</w:t>
      </w:r>
      <w:r>
        <w:rPr>
          <w:rFonts w:ascii="文泉驿微米黑" w:eastAsia="文泉驿微米黑" w:hint="eastAsia"/>
          <w:spacing w:val="-2"/>
          <w:sz w:val="20"/>
        </w:rPr>
        <w:t>、</w:t>
      </w:r>
      <w:r>
        <w:rPr>
          <w:rFonts w:ascii="文泉驿微米黑" w:eastAsia="文泉驿微米黑" w:hint="eastAsia"/>
          <w:spacing w:val="-2"/>
          <w:sz w:val="20"/>
        </w:rPr>
        <w:t>教</w:t>
      </w:r>
      <w:r>
        <w:rPr>
          <w:rFonts w:ascii="文泉驿微米黑" w:eastAsia="文泉驿微米黑" w:hint="eastAsia"/>
          <w:spacing w:val="-2"/>
          <w:sz w:val="20"/>
        </w:rPr>
        <w:t>辅</w:t>
      </w:r>
      <w:r>
        <w:rPr>
          <w:rFonts w:ascii="文泉驿微米黑" w:eastAsia="文泉驿微米黑" w:hint="eastAsia"/>
          <w:spacing w:val="-2"/>
          <w:sz w:val="20"/>
        </w:rPr>
        <w:t>等</w:t>
      </w:r>
      <w:r>
        <w:rPr>
          <w:rFonts w:ascii="文泉驿微米黑" w:eastAsia="文泉驿微米黑" w:hint="eastAsia"/>
          <w:spacing w:val="-81"/>
          <w:sz w:val="20"/>
        </w:rPr>
        <w:t>）</w:t>
      </w:r>
      <w:r>
        <w:rPr>
          <w:rFonts w:ascii="文泉驿微米黑" w:eastAsia="文泉驿微米黑" w:hint="eastAsia"/>
          <w:spacing w:val="-2"/>
          <w:sz w:val="20"/>
        </w:rPr>
        <w:t>、</w:t>
      </w:r>
      <w:r>
        <w:rPr>
          <w:rFonts w:ascii="文泉驿微米黑" w:eastAsia="文泉驿微米黑" w:hint="eastAsia"/>
          <w:spacing w:val="-2"/>
          <w:sz w:val="20"/>
        </w:rPr>
        <w:t>库</w:t>
      </w:r>
      <w:r>
        <w:rPr>
          <w:rFonts w:ascii="文泉驿微米黑" w:eastAsia="文泉驿微米黑" w:hint="eastAsia"/>
          <w:spacing w:val="-2"/>
          <w:sz w:val="20"/>
        </w:rPr>
        <w:t>存</w:t>
      </w:r>
      <w:r>
        <w:rPr>
          <w:rFonts w:ascii="文泉驿微米黑" w:eastAsia="文泉驿微米黑" w:hint="eastAsia"/>
          <w:spacing w:val="-2"/>
          <w:sz w:val="20"/>
        </w:rPr>
        <w:t>、</w:t>
      </w:r>
      <w:r>
        <w:rPr>
          <w:rFonts w:ascii="文泉驿微米黑" w:eastAsia="文泉驿微米黑" w:hint="eastAsia"/>
          <w:spacing w:val="-2"/>
          <w:sz w:val="20"/>
        </w:rPr>
        <w:t>价</w:t>
      </w:r>
      <w:r>
        <w:rPr>
          <w:rFonts w:ascii="文泉驿微米黑" w:eastAsia="文泉驿微米黑" w:hint="eastAsia"/>
          <w:spacing w:val="-2"/>
          <w:sz w:val="20"/>
        </w:rPr>
        <w:t>格</w:t>
      </w:r>
      <w:r>
        <w:rPr>
          <w:rFonts w:ascii="文泉驿微米黑" w:eastAsia="文泉驿微米黑" w:hint="eastAsia"/>
          <w:spacing w:val="-2"/>
          <w:sz w:val="20"/>
        </w:rPr>
        <w:t>、</w:t>
      </w:r>
      <w:r>
        <w:rPr>
          <w:rFonts w:ascii="文泉驿微米黑" w:eastAsia="文泉驿微米黑" w:hint="eastAsia"/>
          <w:spacing w:val="-2"/>
          <w:sz w:val="20"/>
        </w:rPr>
        <w:t>出</w:t>
      </w:r>
      <w:r>
        <w:rPr>
          <w:rFonts w:ascii="文泉驿微米黑" w:eastAsia="文泉驿微米黑" w:hint="eastAsia"/>
          <w:spacing w:val="-2"/>
          <w:sz w:val="20"/>
        </w:rPr>
        <w:t>版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间</w:t>
      </w:r>
      <w:r>
        <w:rPr>
          <w:rFonts w:ascii="文泉驿微米黑" w:eastAsia="文泉驿微米黑" w:hint="eastAsia"/>
          <w:spacing w:val="-2"/>
          <w:sz w:val="20"/>
        </w:rPr>
        <w:t>字</w:t>
      </w:r>
      <w:r>
        <w:rPr>
          <w:rFonts w:ascii="文泉驿微米黑" w:eastAsia="文泉驿微米黑" w:hint="eastAsia"/>
          <w:spacing w:val="-2"/>
          <w:sz w:val="20"/>
        </w:rPr>
        <w:t>段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这</w:t>
      </w:r>
      <w:r>
        <w:rPr>
          <w:rFonts w:ascii="文泉驿微米黑" w:eastAsia="文泉驿微米黑" w:hint="eastAsia"/>
          <w:spacing w:val="-2"/>
          <w:sz w:val="20"/>
        </w:rPr>
        <w:t>张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比</w:t>
      </w:r>
      <w:r>
        <w:rPr>
          <w:rFonts w:ascii="文泉驿微米黑" w:eastAsia="文泉驿微米黑" w:hint="eastAsia"/>
          <w:spacing w:val="-8"/>
          <w:sz w:val="20"/>
        </w:rPr>
        <w:t> </w:t>
      </w:r>
      <w:r>
        <w:rPr>
          <w:spacing w:val="-2"/>
          <w:sz w:val="16"/>
        </w:rPr>
        <w:t>users</w:t>
      </w:r>
      <w:r>
        <w:rPr>
          <w:spacing w:val="-52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包</w:t>
      </w:r>
      <w:r>
        <w:rPr>
          <w:rFonts w:ascii="文泉驿微米黑" w:eastAsia="文泉驿微米黑" w:hint="eastAsia"/>
          <w:spacing w:val="-2"/>
          <w:sz w:val="20"/>
        </w:rPr>
        <w:t>含</w:t>
      </w:r>
      <w:r>
        <w:rPr>
          <w:rFonts w:ascii="文泉驿微米黑" w:eastAsia="文泉驿微米黑" w:hint="eastAsia"/>
          <w:spacing w:val="-2"/>
          <w:sz w:val="20"/>
        </w:rPr>
        <w:t>更</w:t>
      </w:r>
      <w:r>
        <w:rPr>
          <w:rFonts w:ascii="文泉驿微米黑" w:eastAsia="文泉驿微米黑" w:hint="eastAsia"/>
          <w:spacing w:val="-2"/>
          <w:sz w:val="20"/>
        </w:rPr>
        <w:t>多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类</w:t>
      </w:r>
      <w:r>
        <w:rPr>
          <w:rFonts w:ascii="文泉驿微米黑" w:eastAsia="文泉驿微米黑" w:hint="eastAsia"/>
          <w:spacing w:val="-2"/>
          <w:sz w:val="20"/>
        </w:rPr>
        <w:t>型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8"/>
        </w:rPr>
      </w:pPr>
    </w:p>
    <w:p>
      <w:pPr>
        <w:pStyle w:val="Heading3"/>
        <w:numPr>
          <w:ilvl w:val="0"/>
          <w:numId w:val="55"/>
        </w:numPr>
        <w:tabs>
          <w:tab w:pos="719" w:val="left" w:leader="none"/>
        </w:tabs>
        <w:spacing w:line="208" w:lineRule="auto" w:before="1" w:after="0"/>
        <w:ind w:left="718" w:right="1438" w:hanging="160"/>
        <w:jc w:val="left"/>
      </w:pPr>
      <w:r>
        <w:rPr>
          <w:sz w:val="16"/>
        </w:rPr>
        <w:t>int: </w:t>
      </w:r>
      <w:r>
        <w:rPr>
          <w:spacing w:val="1"/>
        </w:rPr>
        <w:t>推荐使用合适大小的类型，防止使用过量的硬盘甚至影响性能</w:t>
      </w:r>
      <w:r>
        <w:rPr>
          <w:sz w:val="16"/>
        </w:rPr>
        <w:t>(</w:t>
      </w:r>
      <w:r>
        <w:rPr/>
        <w:t>类型范围过大</w:t>
      </w:r>
      <w:r>
        <w:rPr>
          <w:sz w:val="16"/>
        </w:rPr>
        <w:t>) </w:t>
      </w:r>
      <w:r>
        <w:rPr>
          <w:spacing w:val="8"/>
        </w:rPr>
        <w:t>或数据溢出</w:t>
      </w:r>
      <w:r>
        <w:rPr>
          <w:sz w:val="16"/>
        </w:rPr>
        <w:t>(</w:t>
      </w:r>
      <w:r>
        <w:rPr/>
        <w:t>类型范</w:t>
      </w:r>
      <w:r>
        <w:rPr>
          <w:spacing w:val="-2"/>
        </w:rPr>
        <w:t>围</w:t>
      </w:r>
      <w:r>
        <w:rPr>
          <w:spacing w:val="-2"/>
        </w:rPr>
        <w:t>过</w:t>
      </w:r>
      <w:r>
        <w:rPr>
          <w:spacing w:val="-2"/>
        </w:rPr>
        <w:t>小</w:t>
      </w:r>
      <w:r>
        <w:rPr>
          <w:spacing w:val="-2"/>
          <w:sz w:val="16"/>
        </w:rPr>
        <w:t>)</w:t>
      </w:r>
      <w:r>
        <w:rPr>
          <w:spacing w:val="-2"/>
        </w:rPr>
        <w:t>。</w:t>
      </w:r>
    </w:p>
    <w:p>
      <w:pPr>
        <w:pStyle w:val="ListParagraph"/>
        <w:numPr>
          <w:ilvl w:val="0"/>
          <w:numId w:val="55"/>
        </w:numPr>
        <w:tabs>
          <w:tab w:pos="719" w:val="left" w:leader="none"/>
        </w:tabs>
        <w:spacing w:line="279" w:lineRule="exact" w:before="0" w:after="0"/>
        <w:ind w:left="718" w:right="0" w:hanging="161"/>
        <w:jc w:val="left"/>
        <w:rPr>
          <w:sz w:val="20"/>
        </w:rPr>
      </w:pPr>
      <w:r>
        <w:rPr>
          <w:sz w:val="16"/>
        </w:rPr>
        <w:t>datetime: </w:t>
      </w:r>
      <w:r>
        <w:rPr>
          <w:sz w:val="20"/>
        </w:rPr>
        <w:t>可</w:t>
      </w:r>
      <w:r>
        <w:rPr>
          <w:sz w:val="20"/>
        </w:rPr>
        <w:t>以</w:t>
      </w:r>
      <w:r>
        <w:rPr>
          <w:sz w:val="20"/>
        </w:rPr>
        <w:t>使</w:t>
      </w:r>
      <w:r>
        <w:rPr>
          <w:spacing w:val="41"/>
          <w:sz w:val="20"/>
        </w:rPr>
        <w:t>用</w:t>
      </w:r>
      <w:r>
        <w:rPr>
          <w:sz w:val="16"/>
        </w:rPr>
        <w:t>datetime</w:t>
      </w:r>
      <w:r>
        <w:rPr>
          <w:spacing w:val="-10"/>
          <w:sz w:val="16"/>
        </w:rPr>
        <w:t> </w:t>
      </w:r>
      <w:r>
        <w:rPr>
          <w:sz w:val="20"/>
        </w:rPr>
        <w:t>类</w:t>
      </w:r>
      <w:r>
        <w:rPr>
          <w:sz w:val="20"/>
        </w:rPr>
        <w:t>型</w:t>
      </w:r>
      <w:r>
        <w:rPr>
          <w:sz w:val="20"/>
        </w:rPr>
        <w:t>保</w:t>
      </w:r>
      <w:r>
        <w:rPr>
          <w:sz w:val="20"/>
        </w:rPr>
        <w:t>存</w:t>
      </w:r>
      <w:r>
        <w:rPr>
          <w:sz w:val="20"/>
        </w:rPr>
        <w:t>时</w:t>
      </w:r>
      <w:r>
        <w:rPr>
          <w:sz w:val="20"/>
        </w:rPr>
        <w:t>间</w:t>
      </w:r>
      <w:r>
        <w:rPr>
          <w:sz w:val="20"/>
        </w:rPr>
        <w:t>值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55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20"/>
        </w:rPr>
      </w:pPr>
      <w:r>
        <w:rPr>
          <w:spacing w:val="-2"/>
          <w:sz w:val="16"/>
        </w:rPr>
        <w:t>enum</w:t>
      </w:r>
      <w:r>
        <w:rPr>
          <w:spacing w:val="7"/>
          <w:sz w:val="16"/>
        </w:rPr>
        <w:t>: </w:t>
      </w:r>
      <w:r>
        <w:rPr>
          <w:spacing w:val="-2"/>
          <w:sz w:val="20"/>
        </w:rPr>
        <w:t>可</w:t>
      </w:r>
      <w:r>
        <w:rPr>
          <w:spacing w:val="-2"/>
          <w:sz w:val="20"/>
        </w:rPr>
        <w:t>以</w:t>
      </w:r>
      <w:r>
        <w:rPr>
          <w:spacing w:val="-2"/>
          <w:sz w:val="20"/>
        </w:rPr>
        <w:t>使</w:t>
      </w:r>
      <w:r>
        <w:rPr>
          <w:spacing w:val="-2"/>
          <w:sz w:val="20"/>
        </w:rPr>
        <w:t>用</w:t>
      </w:r>
      <w:r>
        <w:rPr>
          <w:spacing w:val="-8"/>
          <w:sz w:val="20"/>
        </w:rPr>
        <w:t> </w:t>
      </w:r>
      <w:r>
        <w:rPr>
          <w:spacing w:val="-2"/>
          <w:sz w:val="16"/>
        </w:rPr>
        <w:t>enum</w:t>
      </w:r>
      <w:r>
        <w:rPr>
          <w:spacing w:val="4"/>
          <w:sz w:val="16"/>
        </w:rPr>
        <w:t> </w:t>
      </w:r>
      <w:r>
        <w:rPr>
          <w:spacing w:val="-2"/>
          <w:sz w:val="20"/>
        </w:rPr>
        <w:t>类</w:t>
      </w:r>
      <w:r>
        <w:rPr>
          <w:spacing w:val="-2"/>
          <w:sz w:val="20"/>
        </w:rPr>
        <w:t>型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枚</w:t>
      </w:r>
      <w:r>
        <w:rPr>
          <w:spacing w:val="-2"/>
          <w:sz w:val="20"/>
        </w:rPr>
        <w:t>举</w:t>
      </w:r>
      <w:r>
        <w:rPr>
          <w:spacing w:val="-2"/>
          <w:sz w:val="20"/>
        </w:rPr>
        <w:t>来</w:t>
      </w:r>
      <w:r>
        <w:rPr>
          <w:spacing w:val="-2"/>
          <w:sz w:val="20"/>
        </w:rPr>
        <w:t>保</w:t>
      </w:r>
      <w:r>
        <w:rPr>
          <w:spacing w:val="-2"/>
          <w:sz w:val="20"/>
        </w:rPr>
        <w:t>存</w:t>
      </w:r>
      <w:r>
        <w:rPr>
          <w:spacing w:val="-2"/>
          <w:sz w:val="20"/>
        </w:rPr>
        <w:t>有</w:t>
      </w:r>
      <w:r>
        <w:rPr>
          <w:spacing w:val="-2"/>
          <w:sz w:val="20"/>
        </w:rPr>
        <w:t>限</w:t>
      </w:r>
      <w:r>
        <w:rPr>
          <w:spacing w:val="-2"/>
          <w:sz w:val="20"/>
        </w:rPr>
        <w:t>选</w:t>
      </w:r>
      <w:r>
        <w:rPr>
          <w:spacing w:val="-2"/>
          <w:sz w:val="20"/>
        </w:rPr>
        <w:t>择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值</w:t>
      </w:r>
      <w:r>
        <w:rPr>
          <w:spacing w:val="-10"/>
          <w:sz w:val="20"/>
        </w:rPr>
        <w:t>。</w:t>
      </w:r>
    </w:p>
    <w:p>
      <w:pPr>
        <w:pStyle w:val="BodyText"/>
        <w:spacing w:before="11"/>
        <w:rPr>
          <w:rFonts w:ascii="文泉驿微米黑"/>
          <w:sz w:val="21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0" w:after="0"/>
        <w:ind w:left="730" w:right="0" w:hanging="511"/>
        <w:jc w:val="left"/>
      </w:pPr>
      <w:bookmarkStart w:name="选择主键" w:id="168"/>
      <w:bookmarkEnd w:id="168"/>
      <w:r>
        <w:rPr/>
      </w:r>
      <w:bookmarkStart w:name="_bookmark77" w:id="169"/>
      <w:bookmarkEnd w:id="169"/>
      <w:r>
        <w:rPr/>
      </w:r>
      <w:bookmarkStart w:name="_bookmark77" w:id="170"/>
      <w:bookmarkEnd w:id="170"/>
      <w:r>
        <w:rPr>
          <w:spacing w:val="-2"/>
        </w:rPr>
        <w:t>选</w:t>
      </w:r>
      <w:r>
        <w:rPr>
          <w:spacing w:val="-2"/>
        </w:rPr>
        <w:t>择</w:t>
      </w:r>
      <w:r>
        <w:rPr>
          <w:spacing w:val="-2"/>
        </w:rPr>
        <w:t>主</w:t>
      </w:r>
      <w:r>
        <w:rPr>
          <w:spacing w:val="-10"/>
        </w:rPr>
        <w:t>键</w:t>
      </w:r>
    </w:p>
    <w:p>
      <w:pPr>
        <w:pStyle w:val="BodyText"/>
        <w:spacing w:before="9"/>
        <w:rPr>
          <w:rFonts w:ascii="文泉驿微米黑"/>
          <w:sz w:val="12"/>
        </w:rPr>
      </w:pPr>
    </w:p>
    <w:p>
      <w:pPr>
        <w:spacing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主</w:t>
      </w:r>
      <w:r>
        <w:rPr>
          <w:rFonts w:ascii="文泉驿微米黑" w:eastAsia="文泉驿微米黑" w:hint="eastAsia"/>
          <w:spacing w:val="-2"/>
          <w:sz w:val="20"/>
        </w:rPr>
        <w:t>键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或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组</w:t>
      </w:r>
      <w:r>
        <w:rPr>
          <w:rFonts w:ascii="文泉驿微米黑" w:eastAsia="文泉驿微米黑" w:hint="eastAsia"/>
          <w:spacing w:val="-2"/>
          <w:sz w:val="20"/>
        </w:rPr>
        <w:t>列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这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由</w:t>
      </w:r>
      <w:r>
        <w:rPr>
          <w:rFonts w:ascii="文泉驿微米黑" w:eastAsia="文泉驿微米黑" w:hint="eastAsia"/>
          <w:spacing w:val="-2"/>
          <w:sz w:val="20"/>
        </w:rPr>
        <w:t>所</w:t>
      </w:r>
      <w:r>
        <w:rPr>
          <w:rFonts w:ascii="文泉驿微米黑" w:eastAsia="文泉驿微米黑" w:hint="eastAsia"/>
          <w:spacing w:val="-2"/>
          <w:sz w:val="20"/>
        </w:rPr>
        <w:t>有</w:t>
      </w:r>
      <w:r>
        <w:rPr>
          <w:rFonts w:ascii="文泉驿微米黑" w:eastAsia="文泉驿微米黑" w:hint="eastAsia"/>
          <w:spacing w:val="-2"/>
          <w:sz w:val="20"/>
        </w:rPr>
        <w:t>主</w:t>
      </w:r>
      <w:r>
        <w:rPr>
          <w:rFonts w:ascii="文泉驿微米黑" w:eastAsia="文泉驿微米黑" w:hint="eastAsia"/>
          <w:spacing w:val="-2"/>
          <w:sz w:val="20"/>
        </w:rPr>
        <w:t>键</w:t>
      </w:r>
      <w:r>
        <w:rPr>
          <w:rFonts w:ascii="文泉驿微米黑" w:eastAsia="文泉驿微米黑" w:hint="eastAsia"/>
          <w:spacing w:val="-2"/>
          <w:sz w:val="20"/>
        </w:rPr>
        <w:t>列</w:t>
      </w:r>
      <w:r>
        <w:rPr>
          <w:rFonts w:ascii="文泉驿微米黑" w:eastAsia="文泉驿微米黑" w:hint="eastAsia"/>
          <w:spacing w:val="-2"/>
          <w:sz w:val="20"/>
        </w:rPr>
        <w:t>组</w:t>
      </w:r>
      <w:r>
        <w:rPr>
          <w:rFonts w:ascii="文泉驿微米黑" w:eastAsia="文泉驿微米黑" w:hint="eastAsia"/>
          <w:spacing w:val="-2"/>
          <w:sz w:val="20"/>
        </w:rPr>
        <w:t>合</w:t>
      </w:r>
      <w:r>
        <w:rPr>
          <w:rFonts w:ascii="文泉驿微米黑" w:eastAsia="文泉驿微米黑" w:hint="eastAsia"/>
          <w:spacing w:val="-2"/>
          <w:sz w:val="20"/>
        </w:rPr>
        <w:t>起</w:t>
      </w:r>
      <w:r>
        <w:rPr>
          <w:rFonts w:ascii="文泉驿微米黑" w:eastAsia="文泉驿微米黑" w:hint="eastAsia"/>
          <w:spacing w:val="-2"/>
          <w:sz w:val="20"/>
        </w:rPr>
        <w:t>来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值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唯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标</w:t>
      </w:r>
      <w:r>
        <w:rPr>
          <w:rFonts w:ascii="文泉驿微米黑" w:eastAsia="文泉驿微米黑" w:hint="eastAsia"/>
          <w:spacing w:val="-2"/>
          <w:sz w:val="20"/>
        </w:rPr>
        <w:t>识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spacing w:after="0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11"/>
        <w:rPr>
          <w:rFonts w:ascii="文泉驿微米黑"/>
          <w:sz w:val="9"/>
        </w:rPr>
      </w:pPr>
    </w:p>
    <w:p>
      <w:pPr>
        <w:pStyle w:val="BodyText"/>
        <w:spacing w:before="0"/>
        <w:ind w:left="220"/>
        <w:rPr>
          <w:rFonts w:ascii="文泉驿微米黑"/>
          <w:sz w:val="20"/>
        </w:rPr>
      </w:pPr>
      <w:r>
        <w:rPr>
          <w:rFonts w:ascii="文泉驿微米黑"/>
          <w:sz w:val="20"/>
        </w:rPr>
        <w:pict>
          <v:shape style="width:468pt;height:133.65pt;mso-position-horizontal-relative:char;mso-position-vertical-relative:line" type="#_x0000_t202" id="docshape583" filled="true" fillcolor="#ffebd8" stroked="false">
            <w10:anchorlock/>
            <v:textbox inset="0,0,0,0">
              <w:txbxContent>
                <w:p>
                  <w:pPr>
                    <w:pStyle w:val="BodyText"/>
                    <w:spacing w:before="15"/>
                    <w:rPr>
                      <w:rFonts w:ascii="文泉驿微米黑"/>
                      <w:color w:val="000000"/>
                      <w:sz w:val="25"/>
                    </w:rPr>
                  </w:pPr>
                </w:p>
                <w:p>
                  <w:pPr>
                    <w:spacing w:before="1"/>
                    <w:ind w:left="677" w:right="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5"/>
                      <w:sz w:val="20"/>
                    </w:rPr>
                    <w:t>注意：</w:t>
                  </w:r>
                </w:p>
                <w:p>
                  <w:pPr>
                    <w:spacing w:line="208" w:lineRule="auto" w:before="68"/>
                    <w:ind w:left="677" w:right="675" w:hanging="5"/>
                    <w:jc w:val="both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TiDB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1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3"/>
                      <w:sz w:val="20"/>
                    </w:rPr>
                    <w:t>中，关于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Primary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Key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1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的默认定义与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MySQL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4"/>
                      <w:sz w:val="20"/>
                    </w:rPr>
                    <w:t>常用存储引擎</w:t>
                  </w:r>
                  <w:hyperlink r:id="rId130">
                    <w:r>
                      <w:rPr>
                        <w:rFonts w:ascii="文泉驿微米黑" w:eastAsia="文泉驿微米黑" w:hint="eastAsia"/>
                        <w:color w:val="0000FF"/>
                        <w:sz w:val="16"/>
                      </w:rPr>
                      <w:t>InnoDB</w:t>
                    </w:r>
                  </w:hyperlink>
                  <w:r>
                    <w:rPr>
                      <w:rFonts w:ascii="文泉驿微米黑" w:eastAsia="文泉驿微米黑" w:hint="eastAsia"/>
                      <w:color w:val="0000FF"/>
                      <w:spacing w:val="-10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不一致。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InnoDB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1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中，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Primary Key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的语义为：唯一，不为空，且为聚簇索引。</w:t>
                  </w:r>
                </w:p>
                <w:p>
                  <w:pPr>
                    <w:spacing w:line="208" w:lineRule="auto" w:before="81"/>
                    <w:ind w:left="677" w:right="675" w:firstLine="0"/>
                    <w:jc w:val="both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而在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16"/>
                    </w:rPr>
                    <w:t>TiDB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7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中，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16"/>
                    </w:rPr>
                    <w:t>Primary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7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16"/>
                    </w:rPr>
                    <w:t>Key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7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的定义为：唯一，不为空。但主键不保证为聚簇索引。而是由另一组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5"/>
                      <w:sz w:val="20"/>
                    </w:rPr>
                    <w:t>关键字 </w:t>
                  </w:r>
                  <w:r>
                    <w:rPr>
                      <w:color w:val="000000"/>
                      <w:spacing w:val="-2"/>
                      <w:sz w:val="16"/>
                    </w:rPr>
                    <w:t>CLUSTERED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、</w:t>
                  </w:r>
                  <w:r>
                    <w:rPr>
                      <w:color w:val="000000"/>
                      <w:spacing w:val="-2"/>
                      <w:sz w:val="16"/>
                    </w:rPr>
                    <w:t>NONCLUSTERED</w:t>
                  </w:r>
                  <w:r>
                    <w:rPr>
                      <w:color w:val="000000"/>
                      <w:spacing w:val="-22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4"/>
                      <w:sz w:val="20"/>
                    </w:rPr>
                    <w:t>额外控制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16"/>
                    </w:rPr>
                    <w:t>Primary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7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16"/>
                    </w:rPr>
                    <w:t>Key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7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是否为聚簇索引，若不指定，则由系统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变量 </w:t>
                  </w:r>
                  <w:r>
                    <w:rPr>
                      <w:color w:val="000000"/>
                      <w:sz w:val="16"/>
                    </w:rPr>
                    <w:t>@@global.tidb_enable_clustered_index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影响，具体说明请看此文档。</w:t>
                  </w:r>
                </w:p>
              </w:txbxContent>
            </v:textbox>
            <v:fill type="solid"/>
          </v:shape>
        </w:pict>
      </w:r>
      <w:r>
        <w:rPr>
          <w:rFonts w:ascii="文泉驿微米黑"/>
          <w:sz w:val="20"/>
        </w:rPr>
      </w:r>
    </w:p>
    <w:p>
      <w:pPr>
        <w:pStyle w:val="BodyText"/>
        <w:spacing w:before="5"/>
        <w:rPr>
          <w:rFonts w:ascii="文泉驿微米黑"/>
          <w:sz w:val="14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主</w:t>
      </w:r>
      <w:r>
        <w:rPr>
          <w:rFonts w:ascii="文泉驿微米黑" w:eastAsia="文泉驿微米黑" w:hint="eastAsia"/>
          <w:spacing w:val="-2"/>
          <w:sz w:val="20"/>
        </w:rPr>
        <w:t>键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spacing w:val="-2"/>
          <w:sz w:val="16"/>
        </w:rPr>
        <w:t>CREATE</w:t>
      </w:r>
      <w:r>
        <w:rPr>
          <w:spacing w:val="6"/>
          <w:sz w:val="16"/>
        </w:rPr>
        <w:t> </w:t>
      </w:r>
      <w:r>
        <w:rPr>
          <w:spacing w:val="-2"/>
          <w:sz w:val="16"/>
        </w:rPr>
        <w:t>TABLE</w:t>
      </w:r>
      <w:r>
        <w:rPr>
          <w:spacing w:val="-52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定</w:t>
      </w:r>
      <w:r>
        <w:rPr>
          <w:rFonts w:ascii="文泉驿微米黑" w:eastAsia="文泉驿微米黑" w:hint="eastAsia"/>
          <w:spacing w:val="-2"/>
          <w:sz w:val="20"/>
        </w:rPr>
        <w:t>义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主</w:t>
      </w:r>
      <w:r>
        <w:rPr>
          <w:rFonts w:ascii="文泉驿微米黑" w:eastAsia="文泉驿微米黑" w:hint="eastAsia"/>
          <w:spacing w:val="-2"/>
          <w:sz w:val="20"/>
        </w:rPr>
        <w:t>键</w:t>
      </w:r>
      <w:r>
        <w:rPr>
          <w:rFonts w:ascii="文泉驿微米黑" w:eastAsia="文泉驿微米黑" w:hint="eastAsia"/>
          <w:spacing w:val="-2"/>
          <w:sz w:val="20"/>
        </w:rPr>
        <w:t>约</w:t>
      </w:r>
      <w:r>
        <w:rPr>
          <w:rFonts w:ascii="文泉驿微米黑" w:eastAsia="文泉驿微米黑" w:hint="eastAsia"/>
          <w:spacing w:val="-2"/>
          <w:sz w:val="20"/>
        </w:rPr>
        <w:t>束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求</w:t>
      </w:r>
      <w:r>
        <w:rPr>
          <w:rFonts w:ascii="文泉驿微米黑" w:eastAsia="文泉驿微米黑" w:hint="eastAsia"/>
          <w:spacing w:val="-2"/>
          <w:sz w:val="20"/>
        </w:rPr>
        <w:t>所</w:t>
      </w:r>
      <w:r>
        <w:rPr>
          <w:rFonts w:ascii="文泉驿微米黑" w:eastAsia="文泉驿微米黑" w:hint="eastAsia"/>
          <w:spacing w:val="-2"/>
          <w:sz w:val="20"/>
        </w:rPr>
        <w:t>有</w:t>
      </w:r>
      <w:r>
        <w:rPr>
          <w:rFonts w:ascii="文泉驿微米黑" w:eastAsia="文泉驿微米黑" w:hint="eastAsia"/>
          <w:spacing w:val="-2"/>
          <w:sz w:val="20"/>
        </w:rPr>
        <w:t>受</w:t>
      </w:r>
      <w:r>
        <w:rPr>
          <w:rFonts w:ascii="文泉驿微米黑" w:eastAsia="文泉驿微米黑" w:hint="eastAsia"/>
          <w:spacing w:val="-2"/>
          <w:sz w:val="20"/>
        </w:rPr>
        <w:t>约</w:t>
      </w:r>
      <w:r>
        <w:rPr>
          <w:rFonts w:ascii="文泉驿微米黑" w:eastAsia="文泉驿微米黑" w:hint="eastAsia"/>
          <w:spacing w:val="-2"/>
          <w:sz w:val="20"/>
        </w:rPr>
        <w:t>束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列</w:t>
      </w:r>
      <w:r>
        <w:rPr>
          <w:rFonts w:ascii="文泉驿微米黑" w:eastAsia="文泉驿微米黑" w:hint="eastAsia"/>
          <w:spacing w:val="-2"/>
          <w:sz w:val="20"/>
        </w:rPr>
        <w:t>仅</w:t>
      </w:r>
      <w:r>
        <w:rPr>
          <w:rFonts w:ascii="文泉驿微米黑" w:eastAsia="文泉驿微米黑" w:hint="eastAsia"/>
          <w:spacing w:val="-2"/>
          <w:sz w:val="20"/>
        </w:rPr>
        <w:t>包</w:t>
      </w:r>
      <w:r>
        <w:rPr>
          <w:rFonts w:ascii="文泉驿微米黑" w:eastAsia="文泉驿微米黑" w:hint="eastAsia"/>
          <w:spacing w:val="-2"/>
          <w:sz w:val="20"/>
        </w:rPr>
        <w:t>含</w:t>
      </w:r>
      <w:r>
        <w:rPr>
          <w:rFonts w:ascii="文泉驿微米黑" w:eastAsia="文泉驿微米黑" w:hint="eastAsia"/>
          <w:spacing w:val="-2"/>
          <w:sz w:val="20"/>
        </w:rPr>
        <w:t>非</w:t>
      </w:r>
      <w:r>
        <w:rPr>
          <w:rFonts w:ascii="文泉驿微米黑" w:eastAsia="文泉驿微米黑" w:hint="eastAsia"/>
          <w:spacing w:val="-8"/>
          <w:sz w:val="20"/>
        </w:rPr>
        <w:t> </w:t>
      </w:r>
      <w:r>
        <w:rPr>
          <w:spacing w:val="-2"/>
          <w:sz w:val="16"/>
        </w:rPr>
        <w:t>NULL</w:t>
      </w:r>
      <w:r>
        <w:rPr>
          <w:spacing w:val="-52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值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spacing w:line="208" w:lineRule="auto" w:before="105"/>
        <w:ind w:left="220" w:right="1303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没</w:t>
      </w:r>
      <w:r>
        <w:rPr>
          <w:rFonts w:ascii="文泉驿微米黑" w:eastAsia="文泉驿微米黑" w:hint="eastAsia"/>
          <w:sz w:val="20"/>
        </w:rPr>
        <w:t>有</w:t>
      </w:r>
      <w:r>
        <w:rPr>
          <w:rFonts w:ascii="文泉驿微米黑" w:eastAsia="文泉驿微米黑" w:hint="eastAsia"/>
          <w:sz w:val="20"/>
        </w:rPr>
        <w:t>主</w:t>
      </w:r>
      <w:r>
        <w:rPr>
          <w:rFonts w:ascii="文泉驿微米黑" w:eastAsia="文泉驿微米黑" w:hint="eastAsia"/>
          <w:sz w:val="20"/>
        </w:rPr>
        <w:t>键，</w:t>
      </w:r>
      <w:r>
        <w:rPr>
          <w:rFonts w:ascii="文泉驿微米黑" w:eastAsia="文泉驿微米黑" w:hint="eastAsia"/>
          <w:sz w:val="20"/>
        </w:rPr>
        <w:t>主</w:t>
      </w:r>
      <w:r>
        <w:rPr>
          <w:rFonts w:ascii="文泉驿微米黑" w:eastAsia="文泉驿微米黑" w:hint="eastAsia"/>
          <w:sz w:val="20"/>
        </w:rPr>
        <w:t>键</w:t>
      </w:r>
      <w:r>
        <w:rPr>
          <w:rFonts w:ascii="文泉驿微米黑" w:eastAsia="文泉驿微米黑" w:hint="eastAsia"/>
          <w:sz w:val="20"/>
        </w:rPr>
        <w:t>也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非</w:t>
      </w:r>
      <w:r>
        <w:rPr>
          <w:rFonts w:ascii="文泉驿微米黑" w:eastAsia="文泉驿微米黑" w:hint="eastAsia"/>
          <w:sz w:val="20"/>
        </w:rPr>
        <w:t>整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类</w:t>
      </w:r>
      <w:r>
        <w:rPr>
          <w:rFonts w:ascii="文泉驿微米黑" w:eastAsia="文泉驿微米黑" w:hint="eastAsia"/>
          <w:sz w:val="20"/>
        </w:rPr>
        <w:t>型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但</w:t>
      </w:r>
      <w:r>
        <w:rPr>
          <w:rFonts w:ascii="文泉驿微米黑" w:eastAsia="文泉驿微米黑" w:hint="eastAsia"/>
          <w:sz w:val="20"/>
        </w:rPr>
        <w:t>此</w:t>
      </w:r>
      <w:r>
        <w:rPr>
          <w:rFonts w:ascii="文泉驿微米黑" w:eastAsia="文泉驿微米黑" w:hint="eastAsia"/>
          <w:spacing w:val="42"/>
          <w:sz w:val="20"/>
        </w:rPr>
        <w:t>时</w:t>
      </w:r>
      <w:r>
        <w:rPr>
          <w:rFonts w:ascii="文泉驿微米黑" w:eastAsia="文泉驿微米黑" w:hint="eastAsia"/>
          <w:sz w:val="16"/>
        </w:rPr>
        <w:t>TiDB </w:t>
      </w:r>
      <w:r>
        <w:rPr>
          <w:rFonts w:ascii="文泉驿微米黑" w:eastAsia="文泉驿微米黑" w:hint="eastAsia"/>
          <w:sz w:val="20"/>
        </w:rPr>
        <w:t>就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z w:val="20"/>
        </w:rPr>
        <w:t>创</w:t>
      </w:r>
      <w:r>
        <w:rPr>
          <w:rFonts w:ascii="文泉驿微米黑" w:eastAsia="文泉驿微米黑" w:hint="eastAsia"/>
          <w:sz w:val="20"/>
        </w:rPr>
        <w:t>建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个 </w:t>
      </w:r>
      <w:r>
        <w:rPr>
          <w:sz w:val="16"/>
        </w:rPr>
        <w:t>_tidb_rowid</w:t>
      </w:r>
      <w:r>
        <w:rPr>
          <w:spacing w:val="-26"/>
          <w:sz w:val="16"/>
        </w:rPr>
        <w:t> </w:t>
      </w:r>
      <w:r>
        <w:rPr>
          <w:rFonts w:ascii="文泉驿微米黑" w:eastAsia="文泉驿微米黑" w:hint="eastAsia"/>
          <w:sz w:val="20"/>
        </w:rPr>
        <w:t>作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隐</w:t>
      </w:r>
      <w:r>
        <w:rPr>
          <w:rFonts w:ascii="文泉驿微米黑" w:eastAsia="文泉驿微米黑" w:hint="eastAsia"/>
          <w:sz w:val="20"/>
        </w:rPr>
        <w:t>式</w:t>
      </w:r>
      <w:r>
        <w:rPr>
          <w:rFonts w:ascii="文泉驿微米黑" w:eastAsia="文泉驿微米黑" w:hint="eastAsia"/>
          <w:sz w:val="20"/>
        </w:rPr>
        <w:t>主</w:t>
      </w:r>
      <w:r>
        <w:rPr>
          <w:rFonts w:ascii="文泉驿微米黑" w:eastAsia="文泉驿微米黑" w:hint="eastAsia"/>
          <w:sz w:val="20"/>
        </w:rPr>
        <w:t>键。</w:t>
      </w:r>
      <w:r>
        <w:rPr>
          <w:rFonts w:ascii="文泉驿微米黑" w:eastAsia="文泉驿微米黑" w:hint="eastAsia"/>
          <w:sz w:val="20"/>
        </w:rPr>
        <w:t>隐</w:t>
      </w:r>
      <w:r>
        <w:rPr>
          <w:rFonts w:ascii="文泉驿微米黑" w:eastAsia="文泉驿微米黑" w:hint="eastAsia"/>
          <w:spacing w:val="-2"/>
          <w:sz w:val="20"/>
        </w:rPr>
        <w:t>式</w:t>
      </w:r>
      <w:r>
        <w:rPr>
          <w:rFonts w:ascii="文泉驿微米黑" w:eastAsia="文泉驿微米黑" w:hint="eastAsia"/>
          <w:spacing w:val="-2"/>
          <w:sz w:val="20"/>
        </w:rPr>
        <w:t>主</w:t>
      </w:r>
      <w:r>
        <w:rPr>
          <w:rFonts w:ascii="文泉驿微米黑" w:eastAsia="文泉驿微米黑" w:hint="eastAsia"/>
          <w:spacing w:val="-2"/>
          <w:sz w:val="20"/>
        </w:rPr>
        <w:t>键</w:t>
      </w:r>
      <w:r>
        <w:rPr>
          <w:rFonts w:ascii="文泉驿微米黑" w:eastAsia="文泉驿微米黑" w:hint="eastAsia"/>
          <w:spacing w:val="-2"/>
          <w:sz w:val="20"/>
        </w:rPr>
        <w:t> </w:t>
      </w:r>
      <w:r>
        <w:rPr>
          <w:spacing w:val="-2"/>
          <w:sz w:val="16"/>
        </w:rPr>
        <w:t>_tidb_rowid</w:t>
      </w:r>
      <w:r>
        <w:rPr>
          <w:spacing w:val="-43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因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2"/>
          <w:sz w:val="20"/>
        </w:rPr>
        <w:t>其</w:t>
      </w:r>
      <w:r>
        <w:rPr>
          <w:rFonts w:ascii="文泉驿微米黑" w:eastAsia="文泉驿微米黑" w:hint="eastAsia"/>
          <w:spacing w:val="-2"/>
          <w:sz w:val="20"/>
        </w:rPr>
        <w:t>单</w:t>
      </w:r>
      <w:r>
        <w:rPr>
          <w:rFonts w:ascii="文泉驿微米黑" w:eastAsia="文泉驿微米黑" w:hint="eastAsia"/>
          <w:spacing w:val="-2"/>
          <w:sz w:val="20"/>
        </w:rPr>
        <w:t>调</w:t>
      </w:r>
      <w:r>
        <w:rPr>
          <w:rFonts w:ascii="文泉驿微米黑" w:eastAsia="文泉驿微米黑" w:hint="eastAsia"/>
          <w:spacing w:val="-2"/>
          <w:sz w:val="20"/>
        </w:rPr>
        <w:t>递</w:t>
      </w:r>
      <w:r>
        <w:rPr>
          <w:rFonts w:ascii="文泉驿微米黑" w:eastAsia="文泉驿微米黑" w:hint="eastAsia"/>
          <w:spacing w:val="-2"/>
          <w:sz w:val="20"/>
        </w:rPr>
        <w:t>增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特</w:t>
      </w:r>
      <w:r>
        <w:rPr>
          <w:rFonts w:ascii="文泉驿微米黑" w:eastAsia="文泉驿微米黑" w:hint="eastAsia"/>
          <w:spacing w:val="-2"/>
          <w:sz w:val="20"/>
        </w:rPr>
        <w:t>性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能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大</w:t>
      </w:r>
      <w:r>
        <w:rPr>
          <w:rFonts w:ascii="文泉驿微米黑" w:eastAsia="文泉驿微米黑" w:hint="eastAsia"/>
          <w:spacing w:val="-2"/>
          <w:sz w:val="20"/>
        </w:rPr>
        <w:t>批</w:t>
      </w:r>
      <w:r>
        <w:rPr>
          <w:rFonts w:ascii="文泉驿微米黑" w:eastAsia="文泉驿微米黑" w:hint="eastAsia"/>
          <w:spacing w:val="-2"/>
          <w:sz w:val="20"/>
        </w:rPr>
        <w:t>量</w:t>
      </w:r>
      <w:r>
        <w:rPr>
          <w:rFonts w:ascii="文泉驿微米黑" w:eastAsia="文泉驿微米黑" w:hint="eastAsia"/>
          <w:spacing w:val="-2"/>
          <w:sz w:val="20"/>
        </w:rPr>
        <w:t>写</w:t>
      </w:r>
      <w:r>
        <w:rPr>
          <w:rFonts w:ascii="文泉驿微米黑" w:eastAsia="文泉驿微米黑" w:hint="eastAsia"/>
          <w:spacing w:val="-2"/>
          <w:sz w:val="20"/>
        </w:rPr>
        <w:t>入</w:t>
      </w:r>
      <w:r>
        <w:rPr>
          <w:rFonts w:ascii="文泉驿微米黑" w:eastAsia="文泉驿微米黑" w:hint="eastAsia"/>
          <w:spacing w:val="-2"/>
          <w:sz w:val="20"/>
        </w:rPr>
        <w:t>场</w:t>
      </w:r>
      <w:r>
        <w:rPr>
          <w:rFonts w:ascii="文泉驿微米黑" w:eastAsia="文泉驿微米黑" w:hint="eastAsia"/>
          <w:spacing w:val="-2"/>
          <w:sz w:val="20"/>
        </w:rPr>
        <w:t>景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会</w:t>
      </w:r>
      <w:r>
        <w:rPr>
          <w:rFonts w:ascii="文泉驿微米黑" w:eastAsia="文泉驿微米黑" w:hint="eastAsia"/>
          <w:spacing w:val="-2"/>
          <w:sz w:val="20"/>
        </w:rPr>
        <w:t>导</w:t>
      </w:r>
      <w:r>
        <w:rPr>
          <w:rFonts w:ascii="文泉驿微米黑" w:eastAsia="文泉驿微米黑" w:hint="eastAsia"/>
          <w:spacing w:val="-2"/>
          <w:sz w:val="20"/>
        </w:rPr>
        <w:t>致</w:t>
      </w:r>
      <w:r>
        <w:rPr>
          <w:rFonts w:ascii="文泉驿微米黑" w:eastAsia="文泉驿微米黑" w:hint="eastAsia"/>
          <w:spacing w:val="-2"/>
          <w:sz w:val="20"/>
        </w:rPr>
        <w:t>写</w:t>
      </w:r>
      <w:r>
        <w:rPr>
          <w:rFonts w:ascii="文泉驿微米黑" w:eastAsia="文泉驿微米黑" w:hint="eastAsia"/>
          <w:spacing w:val="-2"/>
          <w:sz w:val="20"/>
        </w:rPr>
        <w:t>入</w:t>
      </w:r>
      <w:r>
        <w:rPr>
          <w:rFonts w:ascii="文泉驿微米黑" w:eastAsia="文泉驿微米黑" w:hint="eastAsia"/>
          <w:spacing w:val="-2"/>
          <w:sz w:val="20"/>
        </w:rPr>
        <w:t>热</w:t>
      </w:r>
      <w:r>
        <w:rPr>
          <w:rFonts w:ascii="文泉驿微米黑" w:eastAsia="文泉驿微米黑" w:hint="eastAsia"/>
          <w:spacing w:val="-2"/>
          <w:sz w:val="20"/>
        </w:rPr>
        <w:t>点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写</w:t>
      </w:r>
      <w:r>
        <w:rPr>
          <w:rFonts w:ascii="文泉驿微米黑" w:eastAsia="文泉驿微米黑" w:hint="eastAsia"/>
          <w:spacing w:val="-2"/>
          <w:sz w:val="20"/>
        </w:rPr>
        <w:t>入</w:t>
      </w:r>
      <w:r>
        <w:rPr>
          <w:rFonts w:ascii="文泉驿微米黑" w:eastAsia="文泉驿微米黑" w:hint="eastAsia"/>
          <w:spacing w:val="-2"/>
          <w:sz w:val="20"/>
        </w:rPr>
        <w:t>量</w:t>
      </w:r>
      <w:r>
        <w:rPr>
          <w:rFonts w:ascii="文泉驿微米黑" w:eastAsia="文泉驿微米黑" w:hint="eastAsia"/>
          <w:spacing w:val="-2"/>
          <w:sz w:val="20"/>
        </w:rPr>
        <w:t>密</w:t>
      </w:r>
      <w:r>
        <w:rPr>
          <w:rFonts w:ascii="文泉驿微米黑" w:eastAsia="文泉驿微米黑" w:hint="eastAsia"/>
          <w:spacing w:val="-2"/>
          <w:sz w:val="20"/>
        </w:rPr>
        <w:t>集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考</w:t>
      </w:r>
      <w:r>
        <w:rPr>
          <w:rFonts w:ascii="文泉驿微米黑" w:eastAsia="文泉驿微米黑" w:hint="eastAsia"/>
          <w:sz w:val="20"/>
        </w:rPr>
        <w:t>虑</w:t>
      </w: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z w:val="20"/>
        </w:rPr>
        <w:t>过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z w:val="16"/>
        </w:rPr>
        <w:t>SHARD_ROW_ID_BITS </w:t>
      </w:r>
      <w:r>
        <w:rPr>
          <w:rFonts w:ascii="文泉驿微米黑" w:eastAsia="文泉驿微米黑" w:hint="eastAsia"/>
          <w:sz w:val="20"/>
        </w:rPr>
        <w:t>和 </w:t>
      </w:r>
      <w:r>
        <w:rPr>
          <w:rFonts w:ascii="文泉驿微米黑" w:eastAsia="文泉驿微米黑" w:hint="eastAsia"/>
          <w:sz w:val="16"/>
        </w:rPr>
        <w:t>PRE_SPLIT_REGIONS </w:t>
      </w:r>
      <w:r>
        <w:rPr>
          <w:rFonts w:ascii="文泉驿微米黑" w:eastAsia="文泉驿微米黑" w:hint="eastAsia"/>
          <w:sz w:val="20"/>
        </w:rPr>
        <w:t>两</w:t>
      </w:r>
      <w:r>
        <w:rPr>
          <w:rFonts w:ascii="文泉驿微米黑" w:eastAsia="文泉驿微米黑" w:hint="eastAsia"/>
          <w:sz w:val="20"/>
        </w:rPr>
        <w:t>参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控</w:t>
      </w:r>
      <w:r>
        <w:rPr>
          <w:rFonts w:ascii="文泉驿微米黑" w:eastAsia="文泉驿微米黑" w:hint="eastAsia"/>
          <w:sz w:val="20"/>
        </w:rPr>
        <w:t>制</w:t>
      </w:r>
      <w:r>
        <w:rPr>
          <w:rFonts w:ascii="文泉驿微米黑" w:eastAsia="文泉驿微米黑" w:hint="eastAsia"/>
          <w:sz w:val="20"/>
        </w:rPr>
        <w:t>打</w:t>
      </w:r>
      <w:r>
        <w:rPr>
          <w:rFonts w:ascii="文泉驿微米黑" w:eastAsia="文泉驿微米黑" w:hint="eastAsia"/>
          <w:sz w:val="20"/>
        </w:rPr>
        <w:t>散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但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能</w:t>
      </w:r>
      <w:r>
        <w:rPr>
          <w:rFonts w:ascii="文泉驿微米黑" w:eastAsia="文泉驿微米黑" w:hint="eastAsia"/>
          <w:sz w:val="20"/>
        </w:rPr>
        <w:t>导</w:t>
      </w:r>
      <w:r>
        <w:rPr>
          <w:rFonts w:ascii="文泉驿微米黑" w:eastAsia="文泉驿微米黑" w:hint="eastAsia"/>
          <w:sz w:val="20"/>
        </w:rPr>
        <w:t>致</w:t>
      </w:r>
      <w:r>
        <w:rPr>
          <w:rFonts w:ascii="文泉驿微米黑" w:eastAsia="文泉驿微米黑" w:hint="eastAsia"/>
          <w:sz w:val="20"/>
        </w:rPr>
        <w:t>读</w:t>
      </w:r>
      <w:r>
        <w:rPr>
          <w:rFonts w:ascii="文泉驿微米黑" w:eastAsia="文泉驿微米黑" w:hint="eastAsia"/>
          <w:sz w:val="20"/>
        </w:rPr>
        <w:t>放</w:t>
      </w:r>
      <w:r>
        <w:rPr>
          <w:rFonts w:ascii="文泉驿微米黑" w:eastAsia="文泉驿微米黑" w:hint="eastAsia"/>
          <w:sz w:val="20"/>
        </w:rPr>
        <w:t>大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请</w:t>
      </w:r>
      <w:r>
        <w:rPr>
          <w:rFonts w:ascii="文泉驿微米黑" w:eastAsia="文泉驿微米黑" w:hint="eastAsia"/>
          <w:sz w:val="20"/>
        </w:rPr>
        <w:t>自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取</w:t>
      </w:r>
      <w:r>
        <w:rPr>
          <w:rFonts w:ascii="文泉驿微米黑" w:eastAsia="文泉驿微米黑" w:hint="eastAsia"/>
          <w:sz w:val="20"/>
        </w:rPr>
        <w:t>舍</w:t>
      </w:r>
      <w:r>
        <w:rPr>
          <w:rFonts w:ascii="文泉驿微米黑" w:eastAsia="文泉驿微米黑" w:hint="eastAsia"/>
          <w:sz w:val="20"/>
        </w:rPr>
        <w:t>。</w:t>
      </w:r>
    </w:p>
    <w:p>
      <w:pPr>
        <w:spacing w:line="208" w:lineRule="auto" w:before="119"/>
        <w:ind w:left="220" w:right="1309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主</w:t>
      </w:r>
      <w:r>
        <w:rPr>
          <w:rFonts w:ascii="文泉驿微米黑" w:eastAsia="文泉驿微米黑" w:hint="eastAsia"/>
          <w:sz w:val="20"/>
        </w:rPr>
        <w:t>键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整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类</w:t>
      </w:r>
      <w:r>
        <w:rPr>
          <w:rFonts w:ascii="文泉驿微米黑" w:eastAsia="文泉驿微米黑" w:hint="eastAsia"/>
          <w:sz w:val="20"/>
        </w:rPr>
        <w:t>型</w:t>
      </w:r>
      <w:r>
        <w:rPr>
          <w:rFonts w:ascii="文泉驿微米黑" w:eastAsia="文泉驿微米黑" w:hint="eastAsia"/>
          <w:sz w:val="20"/>
        </w:rPr>
        <w:t>且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了 </w:t>
      </w:r>
      <w:r>
        <w:rPr>
          <w:sz w:val="16"/>
        </w:rPr>
        <w:t>AUTO_INCREMENT</w:t>
      </w:r>
      <w:r>
        <w:rPr>
          <w:spacing w:val="-28"/>
          <w:sz w:val="16"/>
        </w:rPr>
        <w:t> </w:t>
      </w:r>
      <w:r>
        <w:rPr>
          <w:rFonts w:ascii="文泉驿微米黑" w:eastAsia="文泉驿微米黑" w:hint="eastAsia"/>
          <w:sz w:val="20"/>
        </w:rPr>
        <w:t>时，</w:t>
      </w:r>
      <w:r>
        <w:rPr>
          <w:rFonts w:ascii="文泉驿微米黑" w:eastAsia="文泉驿微米黑" w:hint="eastAsia"/>
          <w:sz w:val="20"/>
        </w:rPr>
        <w:t>无</w:t>
      </w:r>
      <w:r>
        <w:rPr>
          <w:rFonts w:ascii="文泉驿微米黑" w:eastAsia="文泉驿微米黑" w:hint="eastAsia"/>
          <w:sz w:val="20"/>
        </w:rPr>
        <w:t>法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 </w:t>
      </w:r>
      <w:r>
        <w:rPr>
          <w:sz w:val="16"/>
        </w:rPr>
        <w:t>SHARD_ROW_ID_BITS</w:t>
      </w:r>
      <w:r>
        <w:rPr>
          <w:spacing w:val="-27"/>
          <w:sz w:val="16"/>
        </w:rPr>
        <w:t> </w:t>
      </w:r>
      <w:r>
        <w:rPr>
          <w:rFonts w:ascii="文泉驿微米黑" w:eastAsia="文泉驿微米黑" w:hint="eastAsia"/>
          <w:sz w:val="20"/>
        </w:rPr>
        <w:t>消</w:t>
      </w:r>
      <w:r>
        <w:rPr>
          <w:rFonts w:ascii="文泉驿微米黑" w:eastAsia="文泉驿微米黑" w:hint="eastAsia"/>
          <w:sz w:val="20"/>
        </w:rPr>
        <w:t>除</w:t>
      </w:r>
      <w:r>
        <w:rPr>
          <w:rFonts w:ascii="文泉驿微米黑" w:eastAsia="文泉驿微米黑" w:hint="eastAsia"/>
          <w:sz w:val="20"/>
        </w:rPr>
        <w:t>热</w:t>
      </w:r>
      <w:r>
        <w:rPr>
          <w:rFonts w:ascii="文泉驿微米黑" w:eastAsia="文泉驿微米黑" w:hint="eastAsia"/>
          <w:sz w:val="20"/>
        </w:rPr>
        <w:t>点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需</w:t>
      </w:r>
      <w:r>
        <w:rPr>
          <w:rFonts w:ascii="文泉驿微米黑" w:eastAsia="文泉驿微米黑" w:hint="eastAsia"/>
          <w:sz w:val="20"/>
        </w:rPr>
        <w:t>解</w:t>
      </w:r>
      <w:r>
        <w:rPr>
          <w:rFonts w:ascii="文泉驿微米黑" w:eastAsia="文泉驿微米黑" w:hint="eastAsia"/>
          <w:sz w:val="20"/>
        </w:rPr>
        <w:t>决</w:t>
      </w:r>
      <w:r>
        <w:rPr>
          <w:rFonts w:ascii="文泉驿微米黑" w:eastAsia="文泉驿微米黑" w:hint="eastAsia"/>
          <w:sz w:val="20"/>
        </w:rPr>
        <w:t>此</w:t>
      </w:r>
      <w:r>
        <w:rPr>
          <w:rFonts w:ascii="文泉驿微米黑" w:eastAsia="文泉驿微米黑" w:hint="eastAsia"/>
          <w:sz w:val="20"/>
        </w:rPr>
        <w:t>热</w:t>
      </w:r>
      <w:r>
        <w:rPr>
          <w:rFonts w:ascii="文泉驿微米黑" w:eastAsia="文泉驿微米黑" w:hint="eastAsia"/>
          <w:sz w:val="20"/>
        </w:rPr>
        <w:t>点</w:t>
      </w:r>
      <w:r>
        <w:rPr>
          <w:rFonts w:ascii="文泉驿微米黑" w:eastAsia="文泉驿微米黑" w:hint="eastAsia"/>
          <w:sz w:val="20"/>
        </w:rPr>
        <w:t>问</w:t>
      </w:r>
      <w:r>
        <w:rPr>
          <w:rFonts w:ascii="文泉驿微米黑" w:eastAsia="文泉驿微米黑" w:hint="eastAsia"/>
          <w:sz w:val="20"/>
        </w:rPr>
        <w:t>题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且</w:t>
      </w:r>
      <w:r>
        <w:rPr>
          <w:rFonts w:ascii="文泉驿微米黑" w:eastAsia="文泉驿微米黑" w:hint="eastAsia"/>
          <w:sz w:val="20"/>
        </w:rPr>
        <w:t>无</w:t>
      </w:r>
      <w:r>
        <w:rPr>
          <w:rFonts w:ascii="文泉驿微米黑" w:eastAsia="文泉驿微米黑" w:hint="eastAsia"/>
          <w:sz w:val="20"/>
        </w:rPr>
        <w:t>需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主</w:t>
      </w:r>
      <w:r>
        <w:rPr>
          <w:rFonts w:ascii="文泉驿微米黑" w:eastAsia="文泉驿微米黑" w:hint="eastAsia"/>
          <w:sz w:val="20"/>
        </w:rPr>
        <w:t>键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连</w:t>
      </w:r>
      <w:r>
        <w:rPr>
          <w:rFonts w:ascii="文泉驿微米黑" w:eastAsia="文泉驿微米黑" w:hint="eastAsia"/>
          <w:sz w:val="20"/>
        </w:rPr>
        <w:t>续</w:t>
      </w:r>
      <w:r>
        <w:rPr>
          <w:rFonts w:ascii="文泉驿微米黑" w:eastAsia="文泉驿微米黑" w:hint="eastAsia"/>
          <w:sz w:val="20"/>
        </w:rPr>
        <w:t>和</w:t>
      </w:r>
      <w:r>
        <w:rPr>
          <w:rFonts w:ascii="文泉驿微米黑" w:eastAsia="文泉驿微米黑" w:hint="eastAsia"/>
          <w:sz w:val="20"/>
        </w:rPr>
        <w:t>递</w:t>
      </w:r>
      <w:r>
        <w:rPr>
          <w:rFonts w:ascii="文泉驿微米黑" w:eastAsia="文泉驿微米黑" w:hint="eastAsia"/>
          <w:sz w:val="20"/>
        </w:rPr>
        <w:t>增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pacing w:val="39"/>
          <w:sz w:val="20"/>
        </w:rPr>
        <w:t>用</w:t>
      </w:r>
      <w:r>
        <w:rPr>
          <w:rFonts w:ascii="文泉驿微米黑" w:eastAsia="文泉驿微米黑" w:hint="eastAsia"/>
          <w:sz w:val="16"/>
        </w:rPr>
        <w:t>AUTO_RANDOM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替</w:t>
      </w:r>
      <w:r>
        <w:rPr>
          <w:rFonts w:ascii="文泉驿微米黑" w:eastAsia="文泉驿微米黑" w:hint="eastAsia"/>
          <w:sz w:val="20"/>
        </w:rPr>
        <w:t>换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sz w:val="16"/>
        </w:rPr>
        <w:t>AUTO_INCREMENT</w:t>
      </w:r>
      <w:r>
        <w:rPr>
          <w:spacing w:val="-55"/>
          <w:sz w:val="16"/>
        </w:rPr>
        <w:t> </w:t>
      </w:r>
      <w:r>
        <w:rPr>
          <w:rFonts w:ascii="文泉驿微米黑" w:eastAsia="文泉驿微米黑" w:hint="eastAsia"/>
          <w:sz w:val="20"/>
        </w:rPr>
        <w:t>属</w:t>
      </w:r>
      <w:r>
        <w:rPr>
          <w:rFonts w:ascii="文泉驿微米黑" w:eastAsia="文泉驿微米黑" w:hint="eastAsia"/>
          <w:sz w:val="20"/>
        </w:rPr>
        <w:t>性</w:t>
      </w:r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z w:val="20"/>
        </w:rPr>
        <w:t>消</w:t>
      </w:r>
      <w:r>
        <w:rPr>
          <w:rFonts w:ascii="文泉驿微米黑" w:eastAsia="文泉驿微米黑" w:hint="eastAsia"/>
          <w:sz w:val="20"/>
        </w:rPr>
        <w:t>除</w:t>
      </w:r>
      <w:r>
        <w:rPr>
          <w:rFonts w:ascii="文泉驿微米黑" w:eastAsia="文泉驿微米黑" w:hint="eastAsia"/>
          <w:spacing w:val="39"/>
          <w:sz w:val="20"/>
        </w:rPr>
        <w:t>行</w:t>
      </w:r>
      <w:r>
        <w:rPr>
          <w:rFonts w:ascii="文泉驿微米黑" w:eastAsia="文泉驿微米黑" w:hint="eastAsia"/>
          <w:sz w:val="16"/>
        </w:rPr>
        <w:t>ID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连</w:t>
      </w:r>
      <w:r>
        <w:rPr>
          <w:rFonts w:ascii="文泉驿微米黑" w:eastAsia="文泉驿微米黑" w:hint="eastAsia"/>
          <w:sz w:val="20"/>
        </w:rPr>
        <w:t>续</w:t>
      </w:r>
      <w:r>
        <w:rPr>
          <w:rFonts w:ascii="文泉驿微米黑" w:eastAsia="文泉驿微米黑" w:hint="eastAsia"/>
          <w:sz w:val="20"/>
        </w:rPr>
        <w:t>性</w:t>
      </w:r>
      <w:r>
        <w:rPr>
          <w:rFonts w:ascii="文泉驿微米黑" w:eastAsia="文泉驿微米黑" w:hint="eastAsia"/>
          <w:sz w:val="20"/>
        </w:rPr>
        <w:t>。</w:t>
      </w:r>
    </w:p>
    <w:p>
      <w:pPr>
        <w:pStyle w:val="Heading3"/>
        <w:spacing w:before="87"/>
      </w:pPr>
      <w:r>
        <w:rPr>
          <w:spacing w:val="-2"/>
        </w:rPr>
        <w:t>更</w:t>
      </w:r>
      <w:r>
        <w:rPr>
          <w:spacing w:val="-2"/>
        </w:rPr>
        <w:t>多</w:t>
      </w:r>
      <w:r>
        <w:rPr>
          <w:spacing w:val="-2"/>
        </w:rPr>
        <w:t>有</w:t>
      </w:r>
      <w:r>
        <w:rPr>
          <w:spacing w:val="-2"/>
        </w:rPr>
        <w:t>关</w:t>
      </w:r>
      <w:r>
        <w:rPr>
          <w:spacing w:val="-2"/>
        </w:rPr>
        <w:t>热</w:t>
      </w:r>
      <w:r>
        <w:rPr>
          <w:spacing w:val="-2"/>
        </w:rPr>
        <w:t>点</w:t>
      </w:r>
      <w:r>
        <w:rPr>
          <w:spacing w:val="-2"/>
        </w:rPr>
        <w:t>问</w:t>
      </w:r>
      <w:r>
        <w:rPr>
          <w:spacing w:val="-2"/>
        </w:rPr>
        <w:t>题</w:t>
      </w:r>
      <w:r>
        <w:rPr>
          <w:spacing w:val="-2"/>
        </w:rPr>
        <w:t>的</w:t>
      </w:r>
      <w:r>
        <w:rPr>
          <w:spacing w:val="-2"/>
        </w:rPr>
        <w:t>处</w:t>
      </w:r>
      <w:r>
        <w:rPr>
          <w:spacing w:val="-2"/>
        </w:rPr>
        <w:t>理</w:t>
      </w:r>
      <w:r>
        <w:rPr>
          <w:spacing w:val="-2"/>
        </w:rPr>
        <w:t>办</w:t>
      </w:r>
      <w:r>
        <w:rPr>
          <w:spacing w:val="-2"/>
        </w:rPr>
        <w:t>法</w:t>
      </w:r>
      <w:r>
        <w:rPr>
          <w:spacing w:val="-2"/>
        </w:rPr>
        <w:t>，</w:t>
      </w:r>
      <w:r>
        <w:rPr>
          <w:spacing w:val="-2"/>
        </w:rPr>
        <w:t>请</w:t>
      </w:r>
      <w:r>
        <w:rPr>
          <w:spacing w:val="-2"/>
        </w:rPr>
        <w:t>参</w:t>
      </w:r>
      <w:r>
        <w:rPr>
          <w:spacing w:val="-2"/>
        </w:rPr>
        <w:t>考</w:t>
      </w:r>
      <w:r>
        <w:rPr>
          <w:spacing w:val="-2"/>
          <w:sz w:val="16"/>
        </w:rPr>
        <w:t>TiDB</w:t>
      </w:r>
      <w:r>
        <w:rPr>
          <w:spacing w:val="39"/>
          <w:sz w:val="16"/>
        </w:rPr>
        <w:t> </w:t>
      </w:r>
      <w:r>
        <w:rPr>
          <w:spacing w:val="-2"/>
        </w:rPr>
        <w:t>热</w:t>
      </w:r>
      <w:r>
        <w:rPr>
          <w:spacing w:val="-2"/>
        </w:rPr>
        <w:t>点</w:t>
      </w:r>
      <w:r>
        <w:rPr>
          <w:spacing w:val="-2"/>
        </w:rPr>
        <w:t>问</w:t>
      </w:r>
      <w:r>
        <w:rPr>
          <w:spacing w:val="-2"/>
        </w:rPr>
        <w:t>题</w:t>
      </w:r>
      <w:r>
        <w:rPr>
          <w:spacing w:val="-2"/>
        </w:rPr>
        <w:t>处</w:t>
      </w:r>
      <w:r>
        <w:rPr>
          <w:spacing w:val="-2"/>
        </w:rPr>
        <w:t>理</w:t>
      </w:r>
      <w:r>
        <w:rPr>
          <w:spacing w:val="-12"/>
        </w:rPr>
        <w:t>。</w:t>
      </w:r>
    </w:p>
    <w:p>
      <w:pPr>
        <w:spacing w:before="75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2.323624pt;width:474.4pt;height:92.45pt;mso-position-horizontal-relative:page;mso-position-vertical-relative:paragraph;z-index:-15553024;mso-wrap-distance-left:0;mso-wrap-distance-right:0" type="#_x0000_t202" id="docshape584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CREATE</w:t>
                  </w:r>
                  <w:r>
                    <w:rPr>
                      <w:color w:val="214987"/>
                      <w:spacing w:val="-9"/>
                    </w:rPr>
                    <w:t> </w:t>
                  </w:r>
                  <w:r>
                    <w:rPr>
                      <w:color w:val="214987"/>
                    </w:rPr>
                    <w:t>TABLE</w:t>
                  </w:r>
                  <w:r>
                    <w:rPr>
                      <w:color w:val="214987"/>
                      <w:spacing w:val="-9"/>
                    </w:rPr>
                    <w:t> </w:t>
                  </w:r>
                  <w:r>
                    <w:rPr/>
                    <w:t>`bookshop`.`users`</w:t>
                  </w:r>
                  <w:r>
                    <w:rPr>
                      <w:spacing w:val="-9"/>
                    </w:rPr>
                    <w:t> </w:t>
                  </w:r>
                  <w:r>
                    <w:rPr>
                      <w:spacing w:val="-10"/>
                    </w:rPr>
                    <w:t>(</w:t>
                  </w:r>
                </w:p>
                <w:p>
                  <w:pPr>
                    <w:pStyle w:val="BodyText"/>
                    <w:spacing w:before="23"/>
                    <w:ind w:left="252"/>
                  </w:pPr>
                  <w:r>
                    <w:rPr/>
                    <w:t>`id`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bigint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spacing w:val="-2"/>
                    </w:rPr>
                    <w:t>AUTO_RANDOM,</w:t>
                  </w:r>
                </w:p>
                <w:p>
                  <w:pPr>
                    <w:pStyle w:val="BodyText"/>
                    <w:ind w:left="252"/>
                  </w:pPr>
                  <w:r>
                    <w:rPr/>
                    <w:t>`balance`</w:t>
                  </w:r>
                  <w:r>
                    <w:rPr>
                      <w:spacing w:val="-8"/>
                    </w:rPr>
                    <w:t> </w:t>
                  </w:r>
                  <w:r>
                    <w:rPr>
                      <w:color w:val="214987"/>
                      <w:spacing w:val="-2"/>
                    </w:rPr>
                    <w:t>decimal</w:t>
                  </w:r>
                  <w:r>
                    <w:rPr>
                      <w:spacing w:val="-2"/>
                    </w:rPr>
                    <w:t>(15,2),</w:t>
                  </w:r>
                </w:p>
                <w:p>
                  <w:pPr>
                    <w:pStyle w:val="BodyText"/>
                    <w:spacing w:line="261" w:lineRule="auto"/>
                    <w:ind w:left="252" w:right="6847"/>
                  </w:pPr>
                  <w:r>
                    <w:rPr/>
                    <w:t>`nickname`</w:t>
                  </w:r>
                  <w:r>
                    <w:rPr>
                      <w:spacing w:val="-26"/>
                    </w:rPr>
                    <w:t> </w:t>
                  </w:r>
                  <w:r>
                    <w:rPr>
                      <w:color w:val="214987"/>
                    </w:rPr>
                    <w:t>varchar</w:t>
                  </w:r>
                  <w:r>
                    <w:rPr/>
                    <w:t>(100), </w:t>
                  </w:r>
                  <w:r>
                    <w:rPr>
                      <w:color w:val="214987"/>
                    </w:rPr>
                    <w:t>PRIMARY KEY </w:t>
                  </w:r>
                  <w:r>
                    <w:rPr/>
                    <w:t>(`id`)</w:t>
                  </w:r>
                </w:p>
                <w:p>
                  <w:pPr>
                    <w:spacing w:before="1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5"/>
                      <w:sz w:val="16"/>
                    </w:rPr>
                    <w:t>);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遵</w:t>
      </w:r>
      <w:r>
        <w:rPr>
          <w:rFonts w:ascii="文泉驿微米黑" w:eastAsia="文泉驿微米黑" w:hint="eastAsia"/>
          <w:spacing w:val="-2"/>
          <w:sz w:val="20"/>
        </w:rPr>
        <w:t>循</w:t>
      </w:r>
      <w:hyperlink w:history="true" w:anchor="_bookmark83">
        <w:r>
          <w:rPr>
            <w:rFonts w:ascii="文泉驿微米黑" w:eastAsia="文泉驿微米黑" w:hint="eastAsia"/>
            <w:color w:val="EC008C"/>
            <w:spacing w:val="-2"/>
            <w:sz w:val="20"/>
          </w:rPr>
          <w:t>选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择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主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键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时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应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遵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守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的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规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则</w:t>
        </w:r>
      </w:hyperlink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举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7"/>
          <w:sz w:val="20"/>
        </w:rPr>
        <w:t> </w:t>
      </w:r>
      <w:r>
        <w:rPr>
          <w:spacing w:val="-2"/>
          <w:sz w:val="16"/>
        </w:rPr>
        <w:t>users</w:t>
      </w:r>
      <w:r>
        <w:rPr>
          <w:spacing w:val="-51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定</w:t>
      </w:r>
      <w:r>
        <w:rPr>
          <w:rFonts w:ascii="文泉驿微米黑" w:eastAsia="文泉驿微米黑" w:hint="eastAsia"/>
          <w:spacing w:val="-2"/>
          <w:sz w:val="20"/>
        </w:rPr>
        <w:t>义</w:t>
      </w:r>
      <w:r>
        <w:rPr>
          <w:rFonts w:ascii="文泉驿微米黑" w:eastAsia="文泉驿微米黑" w:hint="eastAsia"/>
          <w:spacing w:val="-7"/>
          <w:sz w:val="20"/>
        </w:rPr>
        <w:t> </w:t>
      </w:r>
      <w:r>
        <w:rPr>
          <w:spacing w:val="-2"/>
          <w:sz w:val="16"/>
        </w:rPr>
        <w:t>AUTO_RANDOM</w:t>
      </w:r>
      <w:r>
        <w:rPr>
          <w:spacing w:val="-50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主</w:t>
      </w:r>
      <w:r>
        <w:rPr>
          <w:rFonts w:ascii="文泉驿微米黑" w:eastAsia="文泉驿微米黑" w:hint="eastAsia"/>
          <w:spacing w:val="-2"/>
          <w:sz w:val="20"/>
        </w:rPr>
        <w:t>键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子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4"/>
        <w:rPr>
          <w:rFonts w:ascii="文泉驿微米黑"/>
          <w:sz w:val="26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52" w:after="0"/>
        <w:ind w:left="730" w:right="0" w:hanging="511"/>
        <w:jc w:val="left"/>
      </w:pPr>
      <w:bookmarkStart w:name="选择聚簇索引" w:id="171"/>
      <w:bookmarkEnd w:id="171"/>
      <w:r>
        <w:rPr/>
      </w:r>
      <w:bookmarkStart w:name="_bookmark78" w:id="172"/>
      <w:bookmarkEnd w:id="172"/>
      <w:r>
        <w:rPr/>
      </w:r>
      <w:bookmarkStart w:name="_bookmark78" w:id="173"/>
      <w:bookmarkEnd w:id="173"/>
      <w:r>
        <w:rPr>
          <w:spacing w:val="-2"/>
        </w:rPr>
        <w:t>选</w:t>
      </w:r>
      <w:r>
        <w:rPr>
          <w:spacing w:val="-2"/>
        </w:rPr>
        <w:t>择</w:t>
      </w:r>
      <w:r>
        <w:rPr>
          <w:spacing w:val="-2"/>
        </w:rPr>
        <w:t>聚</w:t>
      </w:r>
      <w:r>
        <w:rPr>
          <w:spacing w:val="-2"/>
        </w:rPr>
        <w:t>簇</w:t>
      </w:r>
      <w:r>
        <w:rPr>
          <w:spacing w:val="-2"/>
        </w:rPr>
        <w:t>索</w:t>
      </w:r>
      <w:r>
        <w:rPr>
          <w:spacing w:val="-10"/>
        </w:rPr>
        <w:t>引</w:t>
      </w:r>
    </w:p>
    <w:p>
      <w:pPr>
        <w:pStyle w:val="BodyText"/>
        <w:spacing w:before="4"/>
        <w:rPr>
          <w:rFonts w:ascii="文泉驿微米黑"/>
          <w:sz w:val="14"/>
        </w:rPr>
      </w:pPr>
    </w:p>
    <w:p>
      <w:pPr>
        <w:spacing w:line="208" w:lineRule="auto" w:before="0"/>
        <w:ind w:left="220" w:right="1437" w:firstLine="0"/>
        <w:jc w:val="both"/>
        <w:rPr>
          <w:rFonts w:ascii="文泉驿微米黑" w:hAnsi="文泉驿微米黑" w:eastAsia="文泉驿微米黑" w:hint="eastAsia"/>
          <w:sz w:val="20"/>
        </w:rPr>
      </w:pPr>
      <w:r>
        <w:rPr>
          <w:rFonts w:ascii="文泉驿微米黑" w:hAnsi="文泉驿微米黑" w:eastAsia="文泉驿微米黑" w:hint="eastAsia"/>
          <w:spacing w:val="11"/>
          <w:sz w:val="20"/>
        </w:rPr>
        <w:t>聚簇索引</w:t>
      </w:r>
      <w:r>
        <w:rPr>
          <w:rFonts w:ascii="文泉驿微米黑" w:hAnsi="文泉驿微米黑" w:eastAsia="文泉驿微米黑" w:hint="eastAsia"/>
          <w:sz w:val="16"/>
        </w:rPr>
        <w:t>(clustered index) </w:t>
      </w:r>
      <w:r>
        <w:rPr>
          <w:rFonts w:ascii="文泉驿微米黑" w:hAnsi="文泉驿微米黑" w:eastAsia="文泉驿微米黑" w:hint="eastAsia"/>
          <w:spacing w:val="44"/>
          <w:sz w:val="20"/>
        </w:rPr>
        <w:t>是</w:t>
      </w:r>
      <w:r>
        <w:rPr>
          <w:rFonts w:ascii="文泉驿微米黑" w:hAnsi="文泉驿微米黑" w:eastAsia="文泉驿微米黑" w:hint="eastAsia"/>
          <w:sz w:val="16"/>
        </w:rPr>
        <w:t>TiDB </w:t>
      </w:r>
      <w:r>
        <w:rPr>
          <w:rFonts w:ascii="文泉驿微米黑" w:hAnsi="文泉驿微米黑" w:eastAsia="文泉驿微米黑" w:hint="eastAsia"/>
          <w:spacing w:val="-1"/>
          <w:sz w:val="20"/>
        </w:rPr>
        <w:t>从 </w:t>
      </w:r>
      <w:r>
        <w:rPr>
          <w:rFonts w:ascii="文泉驿微米黑" w:hAnsi="文泉驿微米黑" w:eastAsia="文泉驿微米黑" w:hint="eastAsia"/>
          <w:sz w:val="16"/>
        </w:rPr>
        <w:t>v5.0 </w:t>
      </w:r>
      <w:r>
        <w:rPr>
          <w:rFonts w:ascii="文泉驿微米黑" w:hAnsi="文泉驿微米黑" w:eastAsia="文泉驿微米黑" w:hint="eastAsia"/>
          <w:sz w:val="20"/>
        </w:rPr>
        <w:t>开始支持的特性，用</w:t>
      </w:r>
      <w:r>
        <w:rPr>
          <w:rFonts w:ascii="文泉驿微米黑" w:hAnsi="文泉驿微米黑" w:eastAsia="文泉驿微米黑" w:hint="eastAsia"/>
          <w:sz w:val="20"/>
        </w:rPr>
        <w:t>于</w:t>
      </w:r>
      <w:r>
        <w:rPr>
          <w:rFonts w:ascii="文泉驿微米黑" w:hAnsi="文泉驿微米黑" w:eastAsia="文泉驿微米黑" w:hint="eastAsia"/>
          <w:sz w:val="20"/>
        </w:rPr>
        <w:t>控</w:t>
      </w:r>
      <w:r>
        <w:rPr>
          <w:rFonts w:ascii="文泉驿微米黑" w:hAnsi="文泉驿微米黑" w:eastAsia="文泉驿微米黑" w:hint="eastAsia"/>
          <w:sz w:val="20"/>
        </w:rPr>
        <w:t>制含有</w:t>
      </w:r>
      <w:r>
        <w:rPr>
          <w:rFonts w:ascii="文泉驿微米黑" w:hAnsi="文泉驿微米黑" w:eastAsia="文泉驿微米黑" w:hint="eastAsia"/>
          <w:sz w:val="20"/>
        </w:rPr>
        <w:t>主</w:t>
      </w:r>
      <w:r>
        <w:rPr>
          <w:rFonts w:ascii="文泉驿微米黑" w:hAnsi="文泉驿微米黑" w:eastAsia="文泉驿微米黑" w:hint="eastAsia"/>
          <w:sz w:val="20"/>
        </w:rPr>
        <w:t>键</w:t>
      </w:r>
      <w:r>
        <w:rPr>
          <w:rFonts w:ascii="文泉驿微米黑" w:hAnsi="文泉驿微米黑" w:eastAsia="文泉驿微米黑" w:hint="eastAsia"/>
          <w:sz w:val="20"/>
        </w:rPr>
        <w:t>的</w:t>
      </w:r>
      <w:r>
        <w:rPr>
          <w:rFonts w:ascii="文泉驿微米黑" w:hAnsi="文泉驿微米黑" w:eastAsia="文泉驿微米黑" w:hint="eastAsia"/>
          <w:sz w:val="20"/>
        </w:rPr>
        <w:t>表</w:t>
      </w:r>
      <w:r>
        <w:rPr>
          <w:rFonts w:ascii="文泉驿微米黑" w:hAnsi="文泉驿微米黑" w:eastAsia="文泉驿微米黑" w:hint="eastAsia"/>
          <w:sz w:val="20"/>
        </w:rPr>
        <w:t>数</w:t>
      </w:r>
      <w:r>
        <w:rPr>
          <w:rFonts w:ascii="文泉驿微米黑" w:hAnsi="文泉驿微米黑" w:eastAsia="文泉驿微米黑" w:hint="eastAsia"/>
          <w:sz w:val="20"/>
        </w:rPr>
        <w:t>据的存</w:t>
      </w:r>
      <w:r>
        <w:rPr>
          <w:rFonts w:ascii="文泉驿微米黑" w:hAnsi="文泉驿微米黑" w:eastAsia="文泉驿微米黑" w:hint="eastAsia"/>
          <w:sz w:val="20"/>
        </w:rPr>
        <w:t>储</w:t>
      </w:r>
      <w:r>
        <w:rPr>
          <w:rFonts w:ascii="文泉驿微米黑" w:hAnsi="文泉驿微米黑" w:eastAsia="文泉驿微米黑" w:hint="eastAsia"/>
          <w:sz w:val="20"/>
        </w:rPr>
        <w:t>方</w:t>
      </w:r>
      <w:r>
        <w:rPr>
          <w:rFonts w:ascii="文泉驿微米黑" w:hAnsi="文泉驿微米黑" w:eastAsia="文泉驿微米黑" w:hint="eastAsia"/>
          <w:sz w:val="20"/>
        </w:rPr>
        <w:t>式。</w:t>
      </w:r>
      <w:r>
        <w:rPr>
          <w:rFonts w:ascii="文泉驿微米黑" w:hAnsi="文泉驿微米黑" w:eastAsia="文泉驿微米黑" w:hint="eastAsia"/>
          <w:sz w:val="20"/>
        </w:rPr>
        <w:t>通</w:t>
      </w:r>
      <w:r>
        <w:rPr>
          <w:rFonts w:ascii="文泉驿微米黑" w:hAnsi="文泉驿微米黑" w:eastAsia="文泉驿微米黑" w:hint="eastAsia"/>
          <w:sz w:val="20"/>
        </w:rPr>
        <w:t>过</w:t>
      </w:r>
      <w:r>
        <w:rPr>
          <w:rFonts w:ascii="文泉驿微米黑" w:hAnsi="文泉驿微米黑" w:eastAsia="文泉驿微米黑" w:hint="eastAsia"/>
          <w:sz w:val="20"/>
        </w:rPr>
        <w:t>使</w:t>
      </w:r>
      <w:r>
        <w:rPr>
          <w:rFonts w:ascii="文泉驿微米黑" w:hAnsi="文泉驿微米黑" w:eastAsia="文泉驿微米黑" w:hint="eastAsia"/>
          <w:sz w:val="20"/>
        </w:rPr>
        <w:t>用</w:t>
      </w:r>
      <w:r>
        <w:rPr>
          <w:rFonts w:ascii="文泉驿微米黑" w:hAnsi="文泉驿微米黑" w:eastAsia="文泉驿微米黑" w:hint="eastAsia"/>
          <w:spacing w:val="-2"/>
          <w:sz w:val="20"/>
        </w:rPr>
        <w:t>聚</w:t>
      </w:r>
      <w:r>
        <w:rPr>
          <w:rFonts w:ascii="文泉驿微米黑" w:hAnsi="文泉驿微米黑" w:eastAsia="文泉驿微米黑" w:hint="eastAsia"/>
          <w:spacing w:val="-2"/>
          <w:sz w:val="20"/>
        </w:rPr>
        <w:t>簇</w:t>
      </w:r>
      <w:r>
        <w:rPr>
          <w:rFonts w:ascii="文泉驿微米黑" w:hAnsi="文泉驿微米黑" w:eastAsia="文泉驿微米黑" w:hint="eastAsia"/>
          <w:spacing w:val="-2"/>
          <w:sz w:val="20"/>
        </w:rPr>
        <w:t>索</w:t>
      </w:r>
      <w:r>
        <w:rPr>
          <w:rFonts w:ascii="文泉驿微米黑" w:hAnsi="文泉驿微米黑" w:eastAsia="文泉驿微米黑" w:hint="eastAsia"/>
          <w:spacing w:val="-2"/>
          <w:sz w:val="20"/>
        </w:rPr>
        <w:t>引</w:t>
      </w:r>
      <w:r>
        <w:rPr>
          <w:rFonts w:ascii="文泉驿微米黑" w:hAnsi="文泉驿微米黑" w:eastAsia="文泉驿微米黑" w:hint="eastAsia"/>
          <w:spacing w:val="-2"/>
          <w:sz w:val="20"/>
        </w:rPr>
        <w:t>，</w:t>
      </w:r>
      <w:r>
        <w:rPr>
          <w:rFonts w:ascii="文泉驿微米黑" w:hAnsi="文泉驿微米黑" w:eastAsia="文泉驿微米黑" w:hint="eastAsia"/>
          <w:spacing w:val="-2"/>
          <w:sz w:val="16"/>
        </w:rPr>
        <w:t>TiDB </w:t>
      </w:r>
      <w:r>
        <w:rPr>
          <w:rFonts w:ascii="文泉驿微米黑" w:hAnsi="文泉驿微米黑" w:eastAsia="文泉驿微米黑" w:hint="eastAsia"/>
          <w:spacing w:val="-2"/>
          <w:sz w:val="20"/>
        </w:rPr>
        <w:t>可</w:t>
      </w:r>
      <w:r>
        <w:rPr>
          <w:rFonts w:ascii="文泉驿微米黑" w:hAnsi="文泉驿微米黑" w:eastAsia="文泉驿微米黑" w:hint="eastAsia"/>
          <w:spacing w:val="-2"/>
          <w:sz w:val="20"/>
        </w:rPr>
        <w:t>以</w:t>
      </w:r>
      <w:r>
        <w:rPr>
          <w:rFonts w:ascii="文泉驿微米黑" w:hAnsi="文泉驿微米黑" w:eastAsia="文泉驿微米黑" w:hint="eastAsia"/>
          <w:spacing w:val="-2"/>
          <w:sz w:val="20"/>
        </w:rPr>
        <w:t>更</w:t>
      </w:r>
      <w:r>
        <w:rPr>
          <w:rFonts w:ascii="文泉驿微米黑" w:hAnsi="文泉驿微米黑" w:eastAsia="文泉驿微米黑" w:hint="eastAsia"/>
          <w:spacing w:val="-2"/>
          <w:sz w:val="20"/>
        </w:rPr>
        <w:t>好</w:t>
      </w:r>
      <w:r>
        <w:rPr>
          <w:rFonts w:ascii="文泉驿微米黑" w:hAnsi="文泉驿微米黑" w:eastAsia="文泉驿微米黑" w:hint="eastAsia"/>
          <w:spacing w:val="-2"/>
          <w:sz w:val="20"/>
        </w:rPr>
        <w:t>地</w:t>
      </w:r>
      <w:r>
        <w:rPr>
          <w:rFonts w:ascii="文泉驿微米黑" w:hAnsi="文泉驿微米黑" w:eastAsia="文泉驿微米黑" w:hint="eastAsia"/>
          <w:spacing w:val="-2"/>
          <w:sz w:val="20"/>
        </w:rPr>
        <w:t>组</w:t>
      </w:r>
      <w:r>
        <w:rPr>
          <w:rFonts w:ascii="文泉驿微米黑" w:hAnsi="文泉驿微米黑" w:eastAsia="文泉驿微米黑" w:hint="eastAsia"/>
          <w:spacing w:val="-2"/>
          <w:sz w:val="20"/>
        </w:rPr>
        <w:t>织</w:t>
      </w:r>
      <w:r>
        <w:rPr>
          <w:rFonts w:ascii="文泉驿微米黑" w:hAnsi="文泉驿微米黑" w:eastAsia="文泉驿微米黑" w:hint="eastAsia"/>
          <w:spacing w:val="-2"/>
          <w:sz w:val="20"/>
        </w:rPr>
        <w:t>数</w:t>
      </w:r>
      <w:r>
        <w:rPr>
          <w:rFonts w:ascii="文泉驿微米黑" w:hAnsi="文泉驿微米黑" w:eastAsia="文泉驿微米黑" w:hint="eastAsia"/>
          <w:spacing w:val="-2"/>
          <w:sz w:val="20"/>
        </w:rPr>
        <w:t>据</w:t>
      </w:r>
      <w:r>
        <w:rPr>
          <w:rFonts w:ascii="文泉驿微米黑" w:hAnsi="文泉驿微米黑" w:eastAsia="文泉驿微米黑" w:hint="eastAsia"/>
          <w:spacing w:val="-2"/>
          <w:sz w:val="20"/>
        </w:rPr>
        <w:t>表</w:t>
      </w:r>
      <w:r>
        <w:rPr>
          <w:rFonts w:ascii="文泉驿微米黑" w:hAnsi="文泉驿微米黑" w:eastAsia="文泉驿微米黑" w:hint="eastAsia"/>
          <w:spacing w:val="-2"/>
          <w:sz w:val="20"/>
        </w:rPr>
        <w:t>，</w:t>
      </w:r>
      <w:r>
        <w:rPr>
          <w:rFonts w:ascii="文泉驿微米黑" w:hAnsi="文泉驿微米黑" w:eastAsia="文泉驿微米黑" w:hint="eastAsia"/>
          <w:spacing w:val="-2"/>
          <w:sz w:val="20"/>
        </w:rPr>
        <w:t>从</w:t>
      </w:r>
      <w:r>
        <w:rPr>
          <w:rFonts w:ascii="文泉驿微米黑" w:hAnsi="文泉驿微米黑" w:eastAsia="文泉驿微米黑" w:hint="eastAsia"/>
          <w:spacing w:val="-2"/>
          <w:sz w:val="20"/>
        </w:rPr>
        <w:t>而</w:t>
      </w:r>
      <w:r>
        <w:rPr>
          <w:rFonts w:ascii="文泉驿微米黑" w:hAnsi="文泉驿微米黑" w:eastAsia="文泉驿微米黑" w:hint="eastAsia"/>
          <w:spacing w:val="-2"/>
          <w:sz w:val="20"/>
        </w:rPr>
        <w:t>提</w:t>
      </w:r>
      <w:r>
        <w:rPr>
          <w:rFonts w:ascii="文泉驿微米黑" w:hAnsi="文泉驿微米黑" w:eastAsia="文泉驿微米黑" w:hint="eastAsia"/>
          <w:spacing w:val="-2"/>
          <w:sz w:val="20"/>
        </w:rPr>
        <w:t>高</w:t>
      </w:r>
      <w:r>
        <w:rPr>
          <w:rFonts w:ascii="文泉驿微米黑" w:hAnsi="文泉驿微米黑" w:eastAsia="文泉驿微米黑" w:hint="eastAsia"/>
          <w:spacing w:val="-2"/>
          <w:sz w:val="20"/>
        </w:rPr>
        <w:t>某</w:t>
      </w:r>
      <w:r>
        <w:rPr>
          <w:rFonts w:ascii="文泉驿微米黑" w:hAnsi="文泉驿微米黑" w:eastAsia="文泉驿微米黑" w:hint="eastAsia"/>
          <w:spacing w:val="-2"/>
          <w:sz w:val="20"/>
        </w:rPr>
        <w:t>些</w:t>
      </w:r>
      <w:r>
        <w:rPr>
          <w:rFonts w:ascii="文泉驿微米黑" w:hAnsi="文泉驿微米黑" w:eastAsia="文泉驿微米黑" w:hint="eastAsia"/>
          <w:spacing w:val="-2"/>
          <w:sz w:val="20"/>
        </w:rPr>
        <w:t>查</w:t>
      </w:r>
      <w:r>
        <w:rPr>
          <w:rFonts w:ascii="文泉驿微米黑" w:hAnsi="文泉驿微米黑" w:eastAsia="文泉驿微米黑" w:hint="eastAsia"/>
          <w:spacing w:val="-2"/>
          <w:sz w:val="20"/>
        </w:rPr>
        <w:t>询</w:t>
      </w:r>
      <w:r>
        <w:rPr>
          <w:rFonts w:ascii="文泉驿微米黑" w:hAnsi="文泉驿微米黑" w:eastAsia="文泉驿微米黑" w:hint="eastAsia"/>
          <w:spacing w:val="-2"/>
          <w:sz w:val="20"/>
        </w:rPr>
        <w:t>的</w:t>
      </w:r>
      <w:r>
        <w:rPr>
          <w:rFonts w:ascii="文泉驿微米黑" w:hAnsi="文泉驿微米黑" w:eastAsia="文泉驿微米黑" w:hint="eastAsia"/>
          <w:spacing w:val="-2"/>
          <w:sz w:val="20"/>
        </w:rPr>
        <w:t>性</w:t>
      </w:r>
      <w:r>
        <w:rPr>
          <w:rFonts w:ascii="文泉驿微米黑" w:hAnsi="文泉驿微米黑" w:eastAsia="文泉驿微米黑" w:hint="eastAsia"/>
          <w:spacing w:val="-2"/>
          <w:sz w:val="20"/>
        </w:rPr>
        <w:t>能</w:t>
      </w:r>
      <w:r>
        <w:rPr>
          <w:rFonts w:ascii="文泉驿微米黑" w:hAnsi="文泉驿微米黑" w:eastAsia="文泉驿微米黑" w:hint="eastAsia"/>
          <w:spacing w:val="-2"/>
          <w:sz w:val="20"/>
        </w:rPr>
        <w:t>。</w:t>
      </w:r>
      <w:r>
        <w:rPr>
          <w:rFonts w:ascii="文泉驿微米黑" w:hAnsi="文泉驿微米黑" w:eastAsia="文泉驿微米黑" w:hint="eastAsia"/>
          <w:spacing w:val="-2"/>
          <w:sz w:val="20"/>
        </w:rPr>
        <w:t>有</w:t>
      </w:r>
      <w:r>
        <w:rPr>
          <w:rFonts w:ascii="文泉驿微米黑" w:hAnsi="文泉驿微米黑" w:eastAsia="文泉驿微米黑" w:hint="eastAsia"/>
          <w:spacing w:val="-2"/>
          <w:sz w:val="20"/>
        </w:rPr>
        <w:t>些</w:t>
      </w:r>
      <w:r>
        <w:rPr>
          <w:rFonts w:ascii="文泉驿微米黑" w:hAnsi="文泉驿微米黑" w:eastAsia="文泉驿微米黑" w:hint="eastAsia"/>
          <w:spacing w:val="-2"/>
          <w:sz w:val="20"/>
        </w:rPr>
        <w:t>数</w:t>
      </w:r>
      <w:r>
        <w:rPr>
          <w:rFonts w:ascii="文泉驿微米黑" w:hAnsi="文泉驿微米黑" w:eastAsia="文泉驿微米黑" w:hint="eastAsia"/>
          <w:spacing w:val="-2"/>
          <w:sz w:val="20"/>
        </w:rPr>
        <w:t>据</w:t>
      </w:r>
      <w:r>
        <w:rPr>
          <w:rFonts w:ascii="文泉驿微米黑" w:hAnsi="文泉驿微米黑" w:eastAsia="文泉驿微米黑" w:hint="eastAsia"/>
          <w:spacing w:val="-2"/>
          <w:sz w:val="20"/>
        </w:rPr>
        <w:t>库</w:t>
      </w:r>
      <w:r>
        <w:rPr>
          <w:rFonts w:ascii="文泉驿微米黑" w:hAnsi="文泉驿微米黑" w:eastAsia="文泉驿微米黑" w:hint="eastAsia"/>
          <w:spacing w:val="-2"/>
          <w:sz w:val="20"/>
        </w:rPr>
        <w:t>管</w:t>
      </w:r>
      <w:r>
        <w:rPr>
          <w:rFonts w:ascii="文泉驿微米黑" w:hAnsi="文泉驿微米黑" w:eastAsia="文泉驿微米黑" w:hint="eastAsia"/>
          <w:spacing w:val="-2"/>
          <w:sz w:val="20"/>
        </w:rPr>
        <w:t>理</w:t>
      </w:r>
      <w:r>
        <w:rPr>
          <w:rFonts w:ascii="文泉驿微米黑" w:hAnsi="文泉驿微米黑" w:eastAsia="文泉驿微米黑" w:hint="eastAsia"/>
          <w:spacing w:val="-2"/>
          <w:sz w:val="20"/>
        </w:rPr>
        <w:t>系</w:t>
      </w:r>
      <w:r>
        <w:rPr>
          <w:rFonts w:ascii="文泉驿微米黑" w:hAnsi="文泉驿微米黑" w:eastAsia="文泉驿微米黑" w:hint="eastAsia"/>
          <w:spacing w:val="-2"/>
          <w:sz w:val="20"/>
        </w:rPr>
        <w:t>统</w:t>
      </w:r>
      <w:r>
        <w:rPr>
          <w:rFonts w:ascii="文泉驿微米黑" w:hAnsi="文泉驿微米黑" w:eastAsia="文泉驿微米黑" w:hint="eastAsia"/>
          <w:spacing w:val="-2"/>
          <w:sz w:val="20"/>
        </w:rPr>
        <w:t>也</w:t>
      </w:r>
      <w:r>
        <w:rPr>
          <w:rFonts w:ascii="文泉驿微米黑" w:hAnsi="文泉驿微米黑" w:eastAsia="文泉驿微米黑" w:hint="eastAsia"/>
          <w:spacing w:val="-2"/>
          <w:sz w:val="20"/>
        </w:rPr>
        <w:t>将</w:t>
      </w:r>
      <w:r>
        <w:rPr>
          <w:rFonts w:ascii="文泉驿微米黑" w:hAnsi="文泉驿微米黑" w:eastAsia="文泉驿微米黑" w:hint="eastAsia"/>
          <w:spacing w:val="-2"/>
          <w:sz w:val="20"/>
        </w:rPr>
        <w:t>聚</w:t>
      </w:r>
      <w:r>
        <w:rPr>
          <w:rFonts w:ascii="文泉驿微米黑" w:hAnsi="文泉驿微米黑" w:eastAsia="文泉驿微米黑" w:hint="eastAsia"/>
          <w:spacing w:val="-2"/>
          <w:sz w:val="20"/>
        </w:rPr>
        <w:t>簇</w:t>
      </w:r>
      <w:r>
        <w:rPr>
          <w:rFonts w:ascii="文泉驿微米黑" w:hAnsi="文泉驿微米黑" w:eastAsia="文泉驿微米黑" w:hint="eastAsia"/>
          <w:spacing w:val="-2"/>
          <w:sz w:val="20"/>
        </w:rPr>
        <w:t>索</w:t>
      </w:r>
      <w:r>
        <w:rPr>
          <w:rFonts w:ascii="文泉驿微米黑" w:hAnsi="文泉驿微米黑" w:eastAsia="文泉驿微米黑" w:hint="eastAsia"/>
          <w:spacing w:val="-2"/>
          <w:sz w:val="20"/>
        </w:rPr>
        <w:t>引</w:t>
      </w:r>
      <w:r>
        <w:rPr>
          <w:rFonts w:ascii="文泉驿微米黑" w:hAnsi="文泉驿微米黑" w:eastAsia="文泉驿微米黑" w:hint="eastAsia"/>
          <w:spacing w:val="-2"/>
          <w:sz w:val="20"/>
        </w:rPr>
        <w:t>称</w:t>
      </w:r>
      <w:r>
        <w:rPr>
          <w:rFonts w:ascii="文泉驿微米黑" w:hAnsi="文泉驿微米黑" w:eastAsia="文泉驿微米黑" w:hint="eastAsia"/>
          <w:spacing w:val="-2"/>
          <w:sz w:val="20"/>
        </w:rPr>
        <w:t>为</w:t>
      </w:r>
      <w:r>
        <w:rPr>
          <w:rFonts w:ascii="文泉驿微米黑" w:hAnsi="文泉驿微米黑" w:eastAsia="文泉驿微米黑" w:hint="eastAsia"/>
          <w:spacing w:val="-2"/>
          <w:sz w:val="20"/>
        </w:rPr>
        <w:t> </w:t>
      </w:r>
      <w:r>
        <w:rPr>
          <w:rFonts w:ascii="文泉驿微米黑" w:hAnsi="文泉驿微米黑" w:eastAsia="文泉驿微米黑" w:hint="eastAsia"/>
          <w:sz w:val="16"/>
        </w:rPr>
        <w:t>“</w:t>
      </w:r>
      <w:r>
        <w:rPr>
          <w:rFonts w:ascii="文泉驿微米黑" w:hAnsi="文泉驿微米黑" w:eastAsia="文泉驿微米黑" w:hint="eastAsia"/>
          <w:sz w:val="20"/>
        </w:rPr>
        <w:t>索</w:t>
      </w:r>
      <w:r>
        <w:rPr>
          <w:rFonts w:ascii="文泉驿微米黑" w:hAnsi="文泉驿微米黑" w:eastAsia="文泉驿微米黑" w:hint="eastAsia"/>
          <w:sz w:val="20"/>
        </w:rPr>
        <w:t>引</w:t>
      </w:r>
      <w:r>
        <w:rPr>
          <w:rFonts w:ascii="文泉驿微米黑" w:hAnsi="文泉驿微米黑" w:eastAsia="文泉驿微米黑" w:hint="eastAsia"/>
          <w:sz w:val="20"/>
        </w:rPr>
        <w:t>组</w:t>
      </w:r>
      <w:r>
        <w:rPr>
          <w:rFonts w:ascii="文泉驿微米黑" w:hAnsi="文泉驿微米黑" w:eastAsia="文泉驿微米黑" w:hint="eastAsia"/>
          <w:sz w:val="20"/>
        </w:rPr>
        <w:t>织</w:t>
      </w:r>
      <w:r>
        <w:rPr>
          <w:rFonts w:ascii="文泉驿微米黑" w:hAnsi="文泉驿微米黑" w:eastAsia="文泉驿微米黑" w:hint="eastAsia"/>
          <w:sz w:val="20"/>
        </w:rPr>
        <w:t>表</w:t>
      </w:r>
      <w:r>
        <w:rPr>
          <w:rFonts w:ascii="文泉驿微米黑" w:hAnsi="文泉驿微米黑" w:eastAsia="文泉驿微米黑" w:hint="eastAsia"/>
          <w:sz w:val="16"/>
        </w:rPr>
        <w:t>” (index-organized tables)</w:t>
      </w:r>
      <w:r>
        <w:rPr>
          <w:rFonts w:ascii="文泉驿微米黑" w:hAnsi="文泉驿微米黑" w:eastAsia="文泉驿微米黑" w:hint="eastAsia"/>
          <w:sz w:val="20"/>
        </w:rPr>
        <w:t>。</w:t>
      </w:r>
    </w:p>
    <w:p>
      <w:pPr>
        <w:spacing w:before="88"/>
        <w:ind w:left="220" w:right="0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12"/>
          <w:sz w:val="20"/>
        </w:rPr>
        <w:t>目前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8"/>
          <w:sz w:val="16"/>
        </w:rPr>
        <w:t> </w:t>
      </w:r>
      <w:r>
        <w:rPr>
          <w:rFonts w:ascii="文泉驿微米黑" w:eastAsia="文泉驿微米黑" w:hint="eastAsia"/>
          <w:spacing w:val="25"/>
          <w:sz w:val="20"/>
        </w:rPr>
        <w:t>中</w:t>
      </w:r>
      <w:r>
        <w:rPr>
          <w:rFonts w:ascii="文泉驿微米黑" w:eastAsia="文泉驿微米黑" w:hint="eastAsia"/>
          <w:sz w:val="20"/>
        </w:rPr>
        <w:t>含</w:t>
      </w:r>
      <w:r>
        <w:rPr>
          <w:rFonts w:ascii="文泉驿微米黑" w:eastAsia="文泉驿微米黑" w:hint="eastAsia"/>
          <w:sz w:val="20"/>
        </w:rPr>
        <w:t>有</w:t>
      </w:r>
      <w:r>
        <w:rPr>
          <w:rFonts w:ascii="文泉驿微米黑" w:eastAsia="文泉驿微米黑" w:hint="eastAsia"/>
          <w:sz w:val="20"/>
        </w:rPr>
        <w:t>主</w:t>
      </w:r>
      <w:r>
        <w:rPr>
          <w:rFonts w:ascii="文泉驿微米黑" w:eastAsia="文泉驿微米黑" w:hint="eastAsia"/>
          <w:sz w:val="20"/>
        </w:rPr>
        <w:t>键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分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两</w:t>
      </w:r>
      <w:r>
        <w:rPr>
          <w:rFonts w:ascii="文泉驿微米黑" w:eastAsia="文泉驿微米黑" w:hint="eastAsia"/>
          <w:sz w:val="20"/>
        </w:rPr>
        <w:t>类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8"/>
        <w:rPr>
          <w:rFonts w:ascii="文泉驿微米黑"/>
          <w:sz w:val="17"/>
        </w:rPr>
      </w:pPr>
    </w:p>
    <w:p>
      <w:pPr>
        <w:pStyle w:val="ListParagraph"/>
        <w:numPr>
          <w:ilvl w:val="0"/>
          <w:numId w:val="56"/>
        </w:numPr>
        <w:tabs>
          <w:tab w:pos="719" w:val="left" w:leader="none"/>
        </w:tabs>
        <w:spacing w:line="208" w:lineRule="auto" w:before="0" w:after="0"/>
        <w:ind w:left="718" w:right="1437" w:hanging="160"/>
        <w:jc w:val="both"/>
        <w:rPr>
          <w:sz w:val="20"/>
        </w:rPr>
      </w:pPr>
      <w:r>
        <w:rPr>
          <w:rFonts w:ascii="文泉驿等宽微米黑" w:hAnsi="文泉驿等宽微米黑" w:eastAsia="文泉驿等宽微米黑" w:hint="eastAsia"/>
          <w:sz w:val="16"/>
        </w:rPr>
        <w:t>NONCLUSTERED</w:t>
      </w:r>
      <w:r>
        <w:rPr>
          <w:sz w:val="20"/>
        </w:rPr>
        <w:t>，表示该表的主键为非聚簇索引。在非聚簇索引表中，行数据的键由 </w:t>
      </w:r>
      <w:r>
        <w:rPr>
          <w:sz w:val="16"/>
        </w:rPr>
        <w:t>TiDB </w:t>
      </w:r>
      <w:r>
        <w:rPr>
          <w:sz w:val="20"/>
        </w:rPr>
        <w:t>内部隐式分配</w:t>
      </w:r>
      <w:r>
        <w:rPr>
          <w:spacing w:val="14"/>
          <w:sz w:val="20"/>
        </w:rPr>
        <w:t>的 </w:t>
      </w:r>
      <w:r>
        <w:rPr>
          <w:rFonts w:ascii="文泉驿等宽微米黑" w:hAnsi="文泉驿等宽微米黑" w:eastAsia="文泉驿等宽微米黑" w:hint="eastAsia"/>
          <w:spacing w:val="-4"/>
          <w:sz w:val="16"/>
        </w:rPr>
        <w:t>_tidb_rowid</w:t>
      </w:r>
      <w:r>
        <w:rPr>
          <w:rFonts w:ascii="文泉驿等宽微米黑" w:hAnsi="文泉驿等宽微米黑" w:eastAsia="文泉驿等宽微米黑" w:hint="eastAsia"/>
          <w:spacing w:val="-12"/>
          <w:sz w:val="16"/>
        </w:rPr>
        <w:t> </w:t>
      </w:r>
      <w:r>
        <w:rPr>
          <w:spacing w:val="-4"/>
          <w:sz w:val="20"/>
        </w:rPr>
        <w:t>构</w:t>
      </w:r>
      <w:r>
        <w:rPr>
          <w:spacing w:val="-4"/>
          <w:sz w:val="20"/>
        </w:rPr>
        <w:t>成</w:t>
      </w:r>
      <w:r>
        <w:rPr>
          <w:spacing w:val="-4"/>
          <w:sz w:val="20"/>
        </w:rPr>
        <w:t>，</w:t>
      </w:r>
      <w:r>
        <w:rPr>
          <w:spacing w:val="-4"/>
          <w:sz w:val="20"/>
        </w:rPr>
        <w:t>而</w:t>
      </w:r>
      <w:r>
        <w:rPr>
          <w:spacing w:val="-4"/>
          <w:sz w:val="20"/>
        </w:rPr>
        <w:t>主</w:t>
      </w:r>
      <w:r>
        <w:rPr>
          <w:spacing w:val="-4"/>
          <w:sz w:val="20"/>
        </w:rPr>
        <w:t>键</w:t>
      </w:r>
      <w:r>
        <w:rPr>
          <w:spacing w:val="-4"/>
          <w:sz w:val="20"/>
        </w:rPr>
        <w:t>本</w:t>
      </w:r>
      <w:r>
        <w:rPr>
          <w:spacing w:val="-4"/>
          <w:sz w:val="20"/>
        </w:rPr>
        <w:t>质</w:t>
      </w:r>
      <w:r>
        <w:rPr>
          <w:spacing w:val="-4"/>
          <w:sz w:val="20"/>
        </w:rPr>
        <w:t>上</w:t>
      </w:r>
      <w:r>
        <w:rPr>
          <w:spacing w:val="-4"/>
          <w:sz w:val="20"/>
        </w:rPr>
        <w:t>是</w:t>
      </w:r>
      <w:r>
        <w:rPr>
          <w:spacing w:val="-4"/>
          <w:sz w:val="20"/>
        </w:rPr>
        <w:t>唯</w:t>
      </w:r>
      <w:r>
        <w:rPr>
          <w:spacing w:val="-4"/>
          <w:sz w:val="20"/>
        </w:rPr>
        <w:t>一</w:t>
      </w:r>
      <w:r>
        <w:rPr>
          <w:spacing w:val="-4"/>
          <w:sz w:val="20"/>
        </w:rPr>
        <w:t>索</w:t>
      </w:r>
      <w:r>
        <w:rPr>
          <w:spacing w:val="-4"/>
          <w:sz w:val="20"/>
        </w:rPr>
        <w:t>引</w:t>
      </w:r>
      <w:r>
        <w:rPr>
          <w:spacing w:val="-4"/>
          <w:sz w:val="20"/>
        </w:rPr>
        <w:t>，</w:t>
      </w:r>
      <w:r>
        <w:rPr>
          <w:spacing w:val="-4"/>
          <w:sz w:val="20"/>
        </w:rPr>
        <w:t>因</w:t>
      </w:r>
      <w:r>
        <w:rPr>
          <w:spacing w:val="-4"/>
          <w:sz w:val="20"/>
        </w:rPr>
        <w:t>此</w:t>
      </w:r>
      <w:r>
        <w:rPr>
          <w:spacing w:val="-4"/>
          <w:sz w:val="20"/>
        </w:rPr>
        <w:t>非</w:t>
      </w:r>
      <w:r>
        <w:rPr>
          <w:spacing w:val="-4"/>
          <w:sz w:val="20"/>
        </w:rPr>
        <w:t>聚</w:t>
      </w:r>
      <w:r>
        <w:rPr>
          <w:spacing w:val="-4"/>
          <w:sz w:val="20"/>
        </w:rPr>
        <w:t>簇</w:t>
      </w:r>
      <w:r>
        <w:rPr>
          <w:spacing w:val="-4"/>
          <w:sz w:val="20"/>
        </w:rPr>
        <w:t>索</w:t>
      </w:r>
      <w:r>
        <w:rPr>
          <w:spacing w:val="-4"/>
          <w:sz w:val="20"/>
        </w:rPr>
        <w:t>引</w:t>
      </w:r>
      <w:r>
        <w:rPr>
          <w:spacing w:val="-4"/>
          <w:sz w:val="20"/>
        </w:rPr>
        <w:t>表</w:t>
      </w:r>
      <w:r>
        <w:rPr>
          <w:spacing w:val="-4"/>
          <w:sz w:val="20"/>
        </w:rPr>
        <w:t>存</w:t>
      </w:r>
      <w:r>
        <w:rPr>
          <w:spacing w:val="-4"/>
          <w:sz w:val="20"/>
        </w:rPr>
        <w:t>储</w:t>
      </w:r>
      <w:r>
        <w:rPr>
          <w:spacing w:val="-4"/>
          <w:sz w:val="20"/>
        </w:rPr>
        <w:t>一</w:t>
      </w:r>
      <w:r>
        <w:rPr>
          <w:spacing w:val="-4"/>
          <w:sz w:val="20"/>
        </w:rPr>
        <w:t>行</w:t>
      </w:r>
      <w:r>
        <w:rPr>
          <w:spacing w:val="-4"/>
          <w:sz w:val="20"/>
        </w:rPr>
        <w:t>至</w:t>
      </w:r>
      <w:r>
        <w:rPr>
          <w:spacing w:val="-4"/>
          <w:sz w:val="20"/>
        </w:rPr>
        <w:t>少</w:t>
      </w:r>
      <w:r>
        <w:rPr>
          <w:spacing w:val="-4"/>
          <w:sz w:val="20"/>
        </w:rPr>
        <w:t>需</w:t>
      </w:r>
      <w:r>
        <w:rPr>
          <w:spacing w:val="-4"/>
          <w:sz w:val="20"/>
        </w:rPr>
        <w:t>要</w:t>
      </w:r>
      <w:r>
        <w:rPr>
          <w:spacing w:val="-4"/>
          <w:sz w:val="20"/>
        </w:rPr>
        <w:t>两</w:t>
      </w:r>
      <w:r>
        <w:rPr>
          <w:spacing w:val="-4"/>
          <w:sz w:val="20"/>
        </w:rPr>
        <w:t>个</w:t>
      </w:r>
      <w:r>
        <w:rPr>
          <w:spacing w:val="-4"/>
          <w:sz w:val="20"/>
        </w:rPr>
        <w:t>键</w:t>
      </w:r>
      <w:r>
        <w:rPr>
          <w:spacing w:val="-4"/>
          <w:sz w:val="20"/>
        </w:rPr>
        <w:t>值</w:t>
      </w:r>
      <w:r>
        <w:rPr>
          <w:spacing w:val="-4"/>
          <w:sz w:val="20"/>
        </w:rPr>
        <w:t>对</w:t>
      </w:r>
      <w:r>
        <w:rPr>
          <w:spacing w:val="-4"/>
          <w:sz w:val="20"/>
        </w:rPr>
        <w:t>，分</w:t>
      </w:r>
      <w:r>
        <w:rPr>
          <w:spacing w:val="-4"/>
          <w:sz w:val="20"/>
        </w:rPr>
        <w:t>别</w:t>
      </w:r>
      <w:r>
        <w:rPr>
          <w:spacing w:val="-4"/>
          <w:sz w:val="20"/>
        </w:rPr>
        <w:t>为</w:t>
      </w:r>
      <w:r>
        <w:rPr>
          <w:spacing w:val="-4"/>
          <w:sz w:val="20"/>
        </w:rPr>
        <w:t>：</w:t>
      </w:r>
    </w:p>
    <w:p>
      <w:pPr>
        <w:pStyle w:val="ListParagraph"/>
        <w:numPr>
          <w:ilvl w:val="1"/>
          <w:numId w:val="56"/>
        </w:numPr>
        <w:tabs>
          <w:tab w:pos="1157" w:val="left" w:leader="none"/>
        </w:tabs>
        <w:spacing w:line="308" w:lineRule="exact" w:before="86" w:after="0"/>
        <w:ind w:left="1156" w:right="0" w:hanging="181"/>
        <w:jc w:val="both"/>
        <w:rPr>
          <w:sz w:val="20"/>
        </w:rPr>
      </w:pPr>
      <w:r>
        <w:rPr>
          <w:rFonts w:ascii="文泉驿等宽微米黑" w:hAnsi="文泉驿等宽微米黑" w:eastAsia="文泉驿等宽微米黑" w:hint="eastAsia"/>
          <w:spacing w:val="-2"/>
          <w:sz w:val="16"/>
        </w:rPr>
        <w:t>_tidb_rowid</w:t>
      </w:r>
      <w:r>
        <w:rPr>
          <w:spacing w:val="-2"/>
          <w:sz w:val="20"/>
        </w:rPr>
        <w:t>（</w:t>
      </w:r>
      <w:r>
        <w:rPr>
          <w:spacing w:val="-2"/>
          <w:sz w:val="20"/>
        </w:rPr>
        <w:t>键</w:t>
      </w:r>
      <w:r>
        <w:rPr>
          <w:spacing w:val="-2"/>
          <w:sz w:val="20"/>
        </w:rPr>
        <w:t>）</w:t>
      </w:r>
      <w:r>
        <w:rPr>
          <w:spacing w:val="6"/>
          <w:sz w:val="16"/>
        </w:rPr>
        <w:t>- </w:t>
      </w:r>
      <w:r>
        <w:rPr>
          <w:spacing w:val="-2"/>
          <w:sz w:val="20"/>
        </w:rPr>
        <w:t>行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据</w:t>
      </w:r>
      <w:r>
        <w:rPr>
          <w:spacing w:val="-2"/>
          <w:sz w:val="20"/>
        </w:rPr>
        <w:t>（</w:t>
      </w:r>
      <w:r>
        <w:rPr>
          <w:spacing w:val="-2"/>
          <w:sz w:val="20"/>
        </w:rPr>
        <w:t>值</w:t>
      </w:r>
      <w:r>
        <w:rPr>
          <w:spacing w:val="-10"/>
          <w:sz w:val="20"/>
        </w:rPr>
        <w:t>）</w:t>
      </w:r>
    </w:p>
    <w:p>
      <w:pPr>
        <w:pStyle w:val="ListParagraph"/>
        <w:numPr>
          <w:ilvl w:val="1"/>
          <w:numId w:val="56"/>
        </w:numPr>
        <w:tabs>
          <w:tab w:pos="1157" w:val="left" w:leader="none"/>
        </w:tabs>
        <w:spacing w:line="308" w:lineRule="exact" w:before="0" w:after="0"/>
        <w:ind w:left="1156" w:right="0" w:hanging="181"/>
        <w:jc w:val="both"/>
        <w:rPr>
          <w:sz w:val="20"/>
        </w:rPr>
      </w:pPr>
      <w:r>
        <w:rPr>
          <w:spacing w:val="-2"/>
          <w:sz w:val="20"/>
        </w:rPr>
        <w:t>主</w:t>
      </w:r>
      <w:r>
        <w:rPr>
          <w:spacing w:val="-2"/>
          <w:sz w:val="20"/>
        </w:rPr>
        <w:t>键</w:t>
      </w:r>
      <w:r>
        <w:rPr>
          <w:spacing w:val="-2"/>
          <w:sz w:val="20"/>
        </w:rPr>
        <w:t>列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据</w:t>
      </w:r>
      <w:r>
        <w:rPr>
          <w:spacing w:val="-2"/>
          <w:sz w:val="20"/>
        </w:rPr>
        <w:t>（</w:t>
      </w:r>
      <w:r>
        <w:rPr>
          <w:spacing w:val="-2"/>
          <w:sz w:val="20"/>
        </w:rPr>
        <w:t>键</w:t>
      </w:r>
      <w:r>
        <w:rPr>
          <w:spacing w:val="-2"/>
          <w:sz w:val="20"/>
        </w:rPr>
        <w:t>）</w:t>
      </w:r>
      <w:r>
        <w:rPr>
          <w:spacing w:val="5"/>
          <w:sz w:val="16"/>
        </w:rPr>
        <w:t>- 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_tidb_rowid</w:t>
      </w:r>
      <w:r>
        <w:rPr>
          <w:spacing w:val="-2"/>
          <w:sz w:val="20"/>
        </w:rPr>
        <w:t>（</w:t>
      </w:r>
      <w:r>
        <w:rPr>
          <w:spacing w:val="-2"/>
          <w:sz w:val="20"/>
        </w:rPr>
        <w:t>值</w:t>
      </w:r>
      <w:r>
        <w:rPr>
          <w:spacing w:val="-10"/>
          <w:sz w:val="20"/>
        </w:rPr>
        <w:t>）</w:t>
      </w:r>
    </w:p>
    <w:p>
      <w:pPr>
        <w:pStyle w:val="Heading3"/>
        <w:numPr>
          <w:ilvl w:val="0"/>
          <w:numId w:val="56"/>
        </w:numPr>
        <w:tabs>
          <w:tab w:pos="719" w:val="left" w:leader="none"/>
        </w:tabs>
        <w:spacing w:line="208" w:lineRule="auto" w:before="101" w:after="0"/>
        <w:ind w:left="718" w:right="1304" w:hanging="160"/>
        <w:jc w:val="both"/>
      </w:pPr>
      <w:r>
        <w:rPr>
          <w:rFonts w:ascii="文泉驿等宽微米黑" w:hAnsi="文泉驿等宽微米黑" w:eastAsia="文泉驿等宽微米黑" w:hint="eastAsia"/>
          <w:spacing w:val="-2"/>
          <w:sz w:val="16"/>
        </w:rPr>
        <w:t>CLUSTERED</w:t>
      </w:r>
      <w:r>
        <w:rPr>
          <w:spacing w:val="-2"/>
        </w:rPr>
        <w:t>，</w:t>
      </w:r>
      <w:r>
        <w:rPr>
          <w:spacing w:val="-2"/>
        </w:rPr>
        <w:t>表</w:t>
      </w:r>
      <w:r>
        <w:rPr>
          <w:spacing w:val="-2"/>
        </w:rPr>
        <w:t>示</w:t>
      </w:r>
      <w:r>
        <w:rPr>
          <w:spacing w:val="-2"/>
        </w:rPr>
        <w:t>该</w:t>
      </w:r>
      <w:r>
        <w:rPr>
          <w:spacing w:val="-2"/>
        </w:rPr>
        <w:t>表</w:t>
      </w:r>
      <w:r>
        <w:rPr>
          <w:spacing w:val="-2"/>
        </w:rPr>
        <w:t>的</w:t>
      </w:r>
      <w:r>
        <w:rPr>
          <w:spacing w:val="-2"/>
        </w:rPr>
        <w:t>主</w:t>
      </w:r>
      <w:r>
        <w:rPr>
          <w:spacing w:val="-2"/>
        </w:rPr>
        <w:t>键</w:t>
      </w:r>
      <w:r>
        <w:rPr>
          <w:spacing w:val="-2"/>
        </w:rPr>
        <w:t>为</w:t>
      </w:r>
      <w:r>
        <w:rPr>
          <w:spacing w:val="-2"/>
        </w:rPr>
        <w:t>聚</w:t>
      </w:r>
      <w:r>
        <w:rPr>
          <w:spacing w:val="-2"/>
        </w:rPr>
        <w:t>簇</w:t>
      </w:r>
      <w:r>
        <w:rPr>
          <w:spacing w:val="-2"/>
        </w:rPr>
        <w:t>索</w:t>
      </w:r>
      <w:r>
        <w:rPr>
          <w:spacing w:val="-2"/>
        </w:rPr>
        <w:t>引</w:t>
      </w:r>
      <w:r>
        <w:rPr>
          <w:spacing w:val="-2"/>
        </w:rPr>
        <w:t>。</w:t>
      </w:r>
      <w:r>
        <w:rPr>
          <w:spacing w:val="-2"/>
        </w:rPr>
        <w:t>在</w:t>
      </w:r>
      <w:r>
        <w:rPr>
          <w:spacing w:val="-2"/>
        </w:rPr>
        <w:t>聚</w:t>
      </w:r>
      <w:r>
        <w:rPr>
          <w:spacing w:val="-2"/>
        </w:rPr>
        <w:t>簇</w:t>
      </w:r>
      <w:r>
        <w:rPr>
          <w:spacing w:val="-2"/>
        </w:rPr>
        <w:t>索</w:t>
      </w:r>
      <w:r>
        <w:rPr>
          <w:spacing w:val="-2"/>
        </w:rPr>
        <w:t>引</w:t>
      </w:r>
      <w:r>
        <w:rPr>
          <w:spacing w:val="-2"/>
        </w:rPr>
        <w:t>表</w:t>
      </w:r>
      <w:r>
        <w:rPr>
          <w:spacing w:val="-2"/>
        </w:rPr>
        <w:t>中</w:t>
      </w:r>
      <w:r>
        <w:rPr>
          <w:spacing w:val="-2"/>
        </w:rPr>
        <w:t>，</w:t>
      </w:r>
      <w:r>
        <w:rPr>
          <w:spacing w:val="-2"/>
        </w:rPr>
        <w:t>行</w:t>
      </w:r>
      <w:r>
        <w:rPr>
          <w:spacing w:val="-2"/>
        </w:rPr>
        <w:t>数</w:t>
      </w:r>
      <w:r>
        <w:rPr>
          <w:spacing w:val="-2"/>
        </w:rPr>
        <w:t>据</w:t>
      </w:r>
      <w:r>
        <w:rPr>
          <w:spacing w:val="-2"/>
        </w:rPr>
        <w:t>的</w:t>
      </w:r>
      <w:r>
        <w:rPr>
          <w:spacing w:val="-2"/>
        </w:rPr>
        <w:t>键</w:t>
      </w:r>
      <w:r>
        <w:rPr>
          <w:spacing w:val="-2"/>
        </w:rPr>
        <w:t>由</w:t>
      </w:r>
      <w:r>
        <w:rPr>
          <w:spacing w:val="-2"/>
        </w:rPr>
        <w:t>用</w:t>
      </w:r>
      <w:r>
        <w:rPr>
          <w:spacing w:val="-2"/>
        </w:rPr>
        <w:t>户</w:t>
      </w:r>
      <w:r>
        <w:rPr>
          <w:spacing w:val="-2"/>
        </w:rPr>
        <w:t>给</w:t>
      </w:r>
      <w:r>
        <w:rPr>
          <w:spacing w:val="-2"/>
        </w:rPr>
        <w:t>定</w:t>
      </w:r>
      <w:r>
        <w:rPr>
          <w:spacing w:val="-2"/>
        </w:rPr>
        <w:t>的</w:t>
      </w:r>
      <w:r>
        <w:rPr>
          <w:spacing w:val="-2"/>
        </w:rPr>
        <w:t>主</w:t>
      </w:r>
      <w:r>
        <w:rPr>
          <w:spacing w:val="-2"/>
        </w:rPr>
        <w:t>键</w:t>
      </w:r>
      <w:r>
        <w:rPr>
          <w:spacing w:val="-2"/>
        </w:rPr>
        <w:t>列</w:t>
      </w:r>
      <w:r>
        <w:rPr>
          <w:spacing w:val="-2"/>
        </w:rPr>
        <w:t>数</w:t>
      </w:r>
      <w:r>
        <w:rPr>
          <w:spacing w:val="-2"/>
        </w:rPr>
        <w:t>据</w:t>
      </w:r>
      <w:r>
        <w:rPr>
          <w:spacing w:val="-2"/>
        </w:rPr>
        <w:t>构</w:t>
      </w:r>
      <w:r>
        <w:rPr>
          <w:spacing w:val="-2"/>
        </w:rPr>
        <w:t>成</w:t>
      </w:r>
      <w:r>
        <w:rPr>
          <w:spacing w:val="-2"/>
        </w:rPr>
        <w:t>，</w:t>
      </w:r>
      <w:r>
        <w:rPr>
          <w:spacing w:val="-2"/>
        </w:rPr>
        <w:t>因</w:t>
      </w:r>
      <w:r>
        <w:rPr>
          <w:spacing w:val="-2"/>
        </w:rPr>
        <w:t>此</w:t>
      </w:r>
      <w:r>
        <w:rPr>
          <w:spacing w:val="-2"/>
        </w:rPr>
        <w:t>聚</w:t>
      </w:r>
      <w:r>
        <w:rPr>
          <w:spacing w:val="-2"/>
        </w:rPr>
        <w:t>簇</w:t>
      </w:r>
      <w:r>
        <w:rPr>
          <w:spacing w:val="-2"/>
        </w:rPr>
        <w:t>索</w:t>
      </w:r>
      <w:r>
        <w:rPr>
          <w:spacing w:val="-2"/>
        </w:rPr>
        <w:t>引</w:t>
      </w:r>
      <w:r>
        <w:rPr>
          <w:spacing w:val="-2"/>
        </w:rPr>
        <w:t>表</w:t>
      </w:r>
      <w:r>
        <w:rPr>
          <w:spacing w:val="-2"/>
        </w:rPr>
        <w:t>存</w:t>
      </w:r>
      <w:r>
        <w:rPr>
          <w:spacing w:val="-2"/>
        </w:rPr>
        <w:t>储</w:t>
      </w:r>
      <w:r>
        <w:rPr>
          <w:spacing w:val="-2"/>
        </w:rPr>
        <w:t>一</w:t>
      </w:r>
      <w:r>
        <w:rPr>
          <w:spacing w:val="-2"/>
        </w:rPr>
        <w:t>行</w:t>
      </w:r>
      <w:r>
        <w:rPr>
          <w:spacing w:val="-2"/>
        </w:rPr>
        <w:t>至</w:t>
      </w:r>
      <w:r>
        <w:rPr>
          <w:spacing w:val="-2"/>
        </w:rPr>
        <w:t>少</w:t>
      </w:r>
      <w:r>
        <w:rPr>
          <w:spacing w:val="-2"/>
        </w:rPr>
        <w:t>只</w:t>
      </w:r>
      <w:r>
        <w:rPr>
          <w:spacing w:val="-2"/>
        </w:rPr>
        <w:t>要</w:t>
      </w:r>
      <w:r>
        <w:rPr>
          <w:spacing w:val="-2"/>
        </w:rPr>
        <w:t>一</w:t>
      </w:r>
      <w:r>
        <w:rPr>
          <w:spacing w:val="-2"/>
        </w:rPr>
        <w:t>个</w:t>
      </w:r>
      <w:r>
        <w:rPr>
          <w:spacing w:val="-2"/>
        </w:rPr>
        <w:t>键</w:t>
      </w:r>
      <w:r>
        <w:rPr>
          <w:spacing w:val="-2"/>
        </w:rPr>
        <w:t>值</w:t>
      </w:r>
      <w:r>
        <w:rPr>
          <w:spacing w:val="-2"/>
        </w:rPr>
        <w:t>对</w:t>
      </w:r>
      <w:r>
        <w:rPr>
          <w:spacing w:val="-2"/>
        </w:rPr>
        <w:t>，</w:t>
      </w:r>
      <w:r>
        <w:rPr>
          <w:spacing w:val="-2"/>
        </w:rPr>
        <w:t>即</w:t>
      </w:r>
      <w:r>
        <w:rPr>
          <w:spacing w:val="-2"/>
        </w:rPr>
        <w:t>：</w:t>
      </w:r>
    </w:p>
    <w:p>
      <w:pPr>
        <w:pStyle w:val="ListParagraph"/>
        <w:numPr>
          <w:ilvl w:val="1"/>
          <w:numId w:val="56"/>
        </w:numPr>
        <w:tabs>
          <w:tab w:pos="1157" w:val="left" w:leader="none"/>
        </w:tabs>
        <w:spacing w:line="240" w:lineRule="auto" w:before="84" w:after="0"/>
        <w:ind w:left="1156" w:right="0" w:hanging="181"/>
        <w:jc w:val="both"/>
        <w:rPr>
          <w:sz w:val="20"/>
        </w:rPr>
      </w:pPr>
      <w:r>
        <w:rPr>
          <w:spacing w:val="-2"/>
          <w:sz w:val="20"/>
        </w:rPr>
        <w:t>主</w:t>
      </w:r>
      <w:r>
        <w:rPr>
          <w:spacing w:val="-2"/>
          <w:sz w:val="20"/>
        </w:rPr>
        <w:t>键</w:t>
      </w:r>
      <w:r>
        <w:rPr>
          <w:spacing w:val="-2"/>
          <w:sz w:val="20"/>
        </w:rPr>
        <w:t>列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据</w:t>
      </w:r>
      <w:r>
        <w:rPr>
          <w:spacing w:val="-2"/>
          <w:sz w:val="20"/>
        </w:rPr>
        <w:t>（</w:t>
      </w:r>
      <w:r>
        <w:rPr>
          <w:spacing w:val="-2"/>
          <w:sz w:val="20"/>
        </w:rPr>
        <w:t>键</w:t>
      </w:r>
      <w:r>
        <w:rPr>
          <w:spacing w:val="-2"/>
          <w:sz w:val="20"/>
        </w:rPr>
        <w:t>）</w:t>
      </w:r>
      <w:r>
        <w:rPr>
          <w:spacing w:val="-1"/>
          <w:sz w:val="16"/>
        </w:rPr>
        <w:t>- </w:t>
      </w:r>
      <w:r>
        <w:rPr>
          <w:spacing w:val="-2"/>
          <w:sz w:val="20"/>
        </w:rPr>
        <w:t>行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据</w:t>
      </w:r>
      <w:r>
        <w:rPr>
          <w:spacing w:val="-2"/>
          <w:sz w:val="20"/>
        </w:rPr>
        <w:t>（</w:t>
      </w:r>
      <w:r>
        <w:rPr>
          <w:spacing w:val="-2"/>
          <w:sz w:val="20"/>
        </w:rPr>
        <w:t>值</w:t>
      </w:r>
      <w:r>
        <w:rPr>
          <w:spacing w:val="-10"/>
          <w:sz w:val="20"/>
        </w:rPr>
        <w:t>）</w:t>
      </w:r>
    </w:p>
    <w:p>
      <w:pPr>
        <w:spacing w:after="0" w:line="240" w:lineRule="auto"/>
        <w:jc w:val="both"/>
        <w:rPr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spacing w:before="44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如</w:t>
      </w:r>
      <w:hyperlink w:history="true" w:anchor="_bookmark77">
        <w:r>
          <w:rPr>
            <w:rFonts w:ascii="文泉驿微米黑" w:eastAsia="文泉驿微米黑" w:hint="eastAsia"/>
            <w:color w:val="EC008C"/>
            <w:spacing w:val="-2"/>
            <w:sz w:val="20"/>
          </w:rPr>
          <w:t>主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键</w:t>
        </w:r>
      </w:hyperlink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所</w:t>
      </w:r>
      <w:r>
        <w:rPr>
          <w:rFonts w:ascii="文泉驿微米黑" w:eastAsia="文泉驿微米黑" w:hint="eastAsia"/>
          <w:spacing w:val="-2"/>
          <w:sz w:val="20"/>
        </w:rPr>
        <w:t>述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聚</w:t>
      </w:r>
      <w:r>
        <w:rPr>
          <w:rFonts w:ascii="文泉驿微米黑" w:eastAsia="文泉驿微米黑" w:hint="eastAsia"/>
          <w:spacing w:val="-2"/>
          <w:sz w:val="20"/>
        </w:rPr>
        <w:t>簇</w:t>
      </w:r>
      <w:r>
        <w:rPr>
          <w:rFonts w:ascii="文泉驿微米黑" w:eastAsia="文泉驿微米黑" w:hint="eastAsia"/>
          <w:spacing w:val="-2"/>
          <w:sz w:val="20"/>
        </w:rPr>
        <w:t>索</w:t>
      </w:r>
      <w:r>
        <w:rPr>
          <w:rFonts w:ascii="文泉驿微米黑" w:eastAsia="文泉驿微米黑" w:hint="eastAsia"/>
          <w:spacing w:val="-2"/>
          <w:sz w:val="20"/>
        </w:rPr>
        <w:t>引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16"/>
        </w:rPr>
        <w:t>TiDB</w:t>
      </w:r>
      <w:r>
        <w:rPr>
          <w:rFonts w:ascii="文泉驿微米黑" w:eastAsia="文泉驿微米黑" w:hint="eastAsia"/>
          <w:spacing w:val="19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关</w:t>
      </w:r>
      <w:r>
        <w:rPr>
          <w:rFonts w:ascii="文泉驿微米黑" w:eastAsia="文泉驿微米黑" w:hint="eastAsia"/>
          <w:spacing w:val="-2"/>
          <w:sz w:val="20"/>
        </w:rPr>
        <w:t>键</w:t>
      </w:r>
      <w:r>
        <w:rPr>
          <w:rFonts w:ascii="文泉驿微米黑" w:eastAsia="文泉驿微米黑" w:hint="eastAsia"/>
          <w:spacing w:val="-2"/>
          <w:sz w:val="20"/>
        </w:rPr>
        <w:t>字</w:t>
      </w:r>
      <w:r>
        <w:rPr>
          <w:rFonts w:ascii="文泉驿微米黑" w:eastAsia="文泉驿微米黑" w:hint="eastAsia"/>
          <w:spacing w:val="10"/>
          <w:sz w:val="20"/>
        </w:rPr>
        <w:t> </w:t>
      </w:r>
      <w:r>
        <w:rPr>
          <w:spacing w:val="-2"/>
          <w:sz w:val="16"/>
        </w:rPr>
        <w:t>CLUSTERED</w:t>
      </w:r>
      <w:r>
        <w:rPr>
          <w:rFonts w:ascii="文泉驿微米黑" w:eastAsia="文泉驿微米黑" w:hint="eastAsia"/>
          <w:spacing w:val="-2"/>
          <w:sz w:val="20"/>
        </w:rPr>
        <w:t>、</w:t>
      </w:r>
      <w:r>
        <w:rPr>
          <w:spacing w:val="-2"/>
          <w:sz w:val="16"/>
        </w:rPr>
        <w:t>NONCLUSTERED</w:t>
      </w:r>
      <w:r>
        <w:rPr>
          <w:spacing w:val="-34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进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控</w:t>
      </w:r>
      <w:r>
        <w:rPr>
          <w:rFonts w:ascii="文泉驿微米黑" w:eastAsia="文泉驿微米黑" w:hint="eastAsia"/>
          <w:spacing w:val="-2"/>
          <w:sz w:val="20"/>
        </w:rPr>
        <w:t>制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1"/>
        <w:rPr>
          <w:rFonts w:ascii="文泉驿微米黑"/>
          <w:sz w:val="12"/>
        </w:rPr>
      </w:pPr>
      <w:r>
        <w:rPr/>
        <w:pict>
          <v:shape style="position:absolute;margin-left:72pt;margin-top:11.635708pt;width:468pt;height:100.2pt;mso-position-horizontal-relative:page;mso-position-vertical-relative:paragraph;z-index:-15552512;mso-wrap-distance-left:0;mso-wrap-distance-right:0" type="#_x0000_t202" id="docshape585" filled="true" fillcolor="#ffebd8" stroked="false">
            <v:textbox inset="0,0,0,0">
              <w:txbxContent>
                <w:p>
                  <w:pPr>
                    <w:pStyle w:val="BodyText"/>
                    <w:spacing w:before="16"/>
                    <w:rPr>
                      <w:rFonts w:ascii="文泉驿微米黑"/>
                      <w:color w:val="000000"/>
                      <w:sz w:val="25"/>
                    </w:rPr>
                  </w:pPr>
                </w:p>
                <w:p>
                  <w:pPr>
                    <w:spacing w:before="0"/>
                    <w:ind w:left="677" w:right="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意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：</w:t>
                  </w:r>
                </w:p>
                <w:p>
                  <w:pPr>
                    <w:spacing w:line="208" w:lineRule="auto" w:before="68"/>
                    <w:ind w:left="677" w:right="675" w:hanging="5"/>
                    <w:jc w:val="both"/>
                    <w:rPr>
                      <w:rFonts w:ascii="文泉驿微米黑" w:hAns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hAnsi="文泉驿微米黑" w:eastAsia="文泉驿微米黑" w:hint="eastAsia"/>
                      <w:color w:val="000000"/>
                      <w:sz w:val="16"/>
                    </w:rPr>
                    <w:t>TiDB 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z w:val="20"/>
                    </w:rPr>
                    <w:t>仅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z w:val="20"/>
                    </w:rPr>
                    <w:t>支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z w:val="20"/>
                    </w:rPr>
                    <w:t>持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z w:val="20"/>
                    </w:rPr>
                    <w:t>根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z w:val="20"/>
                    </w:rPr>
                    <w:t>据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z w:val="20"/>
                    </w:rPr>
                    <w:t>表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z w:val="20"/>
                    </w:rPr>
                    <w:t>的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z w:val="20"/>
                    </w:rPr>
                    <w:t>主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z w:val="20"/>
                    </w:rPr>
                    <w:t>键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z w:val="20"/>
                    </w:rPr>
                    <w:t>来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z w:val="20"/>
                    </w:rPr>
                    <w:t>进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z w:val="20"/>
                    </w:rPr>
                    <w:t>行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z w:val="20"/>
                    </w:rPr>
                    <w:t>聚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z w:val="20"/>
                    </w:rPr>
                    <w:t>簇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z w:val="20"/>
                    </w:rPr>
                    <w:t>操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z w:val="20"/>
                    </w:rPr>
                    <w:t>作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z w:val="20"/>
                    </w:rPr>
                    <w:t>。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z w:val="20"/>
                    </w:rPr>
                    <w:t>聚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z w:val="20"/>
                    </w:rPr>
                    <w:t>簇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z w:val="20"/>
                    </w:rPr>
                    <w:t>索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z w:val="20"/>
                    </w:rPr>
                    <w:t>引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z w:val="20"/>
                    </w:rPr>
                    <w:t>启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z w:val="20"/>
                    </w:rPr>
                    <w:t>用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z w:val="20"/>
                    </w:rPr>
                    <w:t>时，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z w:val="16"/>
                    </w:rPr>
                    <w:t>“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z w:val="20"/>
                    </w:rPr>
                    <w:t>主键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z w:val="16"/>
                    </w:rPr>
                    <w:t>” 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44"/>
                      <w:sz w:val="20"/>
                    </w:rPr>
                    <w:t>和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z w:val="16"/>
                    </w:rPr>
                    <w:t>“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z w:val="20"/>
                    </w:rPr>
                    <w:t>聚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z w:val="20"/>
                    </w:rPr>
                    <w:t>簇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z w:val="20"/>
                    </w:rPr>
                    <w:t>索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z w:val="20"/>
                    </w:rPr>
                    <w:t>引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z w:val="16"/>
                    </w:rPr>
                    <w:t>” 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z w:val="20"/>
                    </w:rPr>
                    <w:t>两个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-2"/>
                      <w:sz w:val="20"/>
                    </w:rPr>
                    <w:t>术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-2"/>
                      <w:sz w:val="20"/>
                    </w:rPr>
                    <w:t>语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-2"/>
                      <w:sz w:val="20"/>
                    </w:rPr>
                    <w:t>在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-2"/>
                      <w:sz w:val="20"/>
                    </w:rPr>
                    <w:t>一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-2"/>
                      <w:sz w:val="20"/>
                    </w:rPr>
                    <w:t>些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-2"/>
                      <w:sz w:val="20"/>
                    </w:rPr>
                    <w:t>情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-2"/>
                      <w:sz w:val="20"/>
                    </w:rPr>
                    <w:t>况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-2"/>
                      <w:sz w:val="20"/>
                    </w:rPr>
                    <w:t>下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-2"/>
                      <w:sz w:val="20"/>
                    </w:rPr>
                    <w:t>可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-2"/>
                      <w:sz w:val="20"/>
                    </w:rPr>
                    <w:t>互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-2"/>
                      <w:sz w:val="20"/>
                    </w:rPr>
                    <w:t>换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-2"/>
                      <w:sz w:val="20"/>
                    </w:rPr>
                    <w:t>使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-2"/>
                      <w:sz w:val="20"/>
                    </w:rPr>
                    <w:t>用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-2"/>
                      <w:sz w:val="20"/>
                    </w:rPr>
                    <w:t>。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-2"/>
                      <w:sz w:val="20"/>
                    </w:rPr>
                    <w:t>主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-2"/>
                      <w:sz w:val="20"/>
                    </w:rPr>
                    <w:t>键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-2"/>
                      <w:sz w:val="20"/>
                    </w:rPr>
                    <w:t>指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-2"/>
                      <w:sz w:val="20"/>
                    </w:rPr>
                    <w:t>的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-2"/>
                      <w:sz w:val="20"/>
                    </w:rPr>
                    <w:t>是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-2"/>
                      <w:sz w:val="20"/>
                    </w:rPr>
                    <w:t>约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-2"/>
                      <w:sz w:val="20"/>
                    </w:rPr>
                    <w:t>束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-2"/>
                      <w:sz w:val="20"/>
                    </w:rPr>
                    <w:t>（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-2"/>
                      <w:sz w:val="20"/>
                    </w:rPr>
                    <w:t>一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-2"/>
                      <w:sz w:val="20"/>
                    </w:rPr>
                    <w:t>种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-2"/>
                      <w:sz w:val="20"/>
                    </w:rPr>
                    <w:t>逻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-2"/>
                      <w:sz w:val="20"/>
                    </w:rPr>
                    <w:t>辑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-2"/>
                      <w:sz w:val="20"/>
                    </w:rPr>
                    <w:t>属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-2"/>
                      <w:sz w:val="20"/>
                    </w:rPr>
                    <w:t>性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-54"/>
                      <w:sz w:val="20"/>
                    </w:rPr>
                    <w:t>）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49"/>
                      <w:sz w:val="20"/>
                    </w:rPr>
                    <w:t>，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-2"/>
                      <w:sz w:val="20"/>
                    </w:rPr>
                    <w:t>而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-2"/>
                      <w:sz w:val="20"/>
                    </w:rPr>
                    <w:t>聚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-2"/>
                      <w:sz w:val="20"/>
                    </w:rPr>
                    <w:t>簇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-2"/>
                      <w:sz w:val="20"/>
                    </w:rPr>
                    <w:t>索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-2"/>
                      <w:sz w:val="20"/>
                    </w:rPr>
                    <w:t>引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-2"/>
                      <w:sz w:val="20"/>
                    </w:rPr>
                    <w:t>描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-2"/>
                      <w:sz w:val="20"/>
                    </w:rPr>
                    <w:t>述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-2"/>
                      <w:sz w:val="20"/>
                    </w:rPr>
                    <w:t>的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-2"/>
                      <w:sz w:val="20"/>
                    </w:rPr>
                    <w:t>是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-2"/>
                      <w:sz w:val="20"/>
                    </w:rPr>
                    <w:t>数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-2"/>
                      <w:sz w:val="20"/>
                    </w:rPr>
                    <w:t>据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-2"/>
                      <w:sz w:val="20"/>
                    </w:rPr>
                    <w:t>存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-2"/>
                      <w:sz w:val="20"/>
                    </w:rPr>
                    <w:t>储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-2"/>
                      <w:sz w:val="20"/>
                    </w:rPr>
                    <w:t>的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-2"/>
                      <w:sz w:val="20"/>
                    </w:rPr>
                    <w:t>物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-2"/>
                      <w:sz w:val="20"/>
                    </w:rPr>
                    <w:t>理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-2"/>
                      <w:sz w:val="20"/>
                    </w:rPr>
                    <w:t>实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-2"/>
                      <w:sz w:val="20"/>
                    </w:rPr>
                    <w:t>现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-2"/>
                      <w:sz w:val="20"/>
                    </w:rPr>
                    <w:t>。</w:t>
                  </w:r>
                </w:p>
              </w:txbxContent>
            </v:textbox>
            <v:fill type="solid"/>
            <w10:wrap type="topAndBottom"/>
          </v:shape>
        </w:pict>
      </w:r>
    </w:p>
    <w:p>
      <w:pPr>
        <w:pStyle w:val="BodyText"/>
        <w:spacing w:before="16"/>
        <w:rPr>
          <w:rFonts w:ascii="文泉驿微米黑"/>
        </w:rPr>
      </w:pPr>
    </w:p>
    <w:p>
      <w:pPr>
        <w:spacing w:line="208" w:lineRule="auto" w:before="83"/>
        <w:ind w:left="220" w:right="1437" w:firstLine="0"/>
        <w:jc w:val="both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50.209549pt;width:474.4pt;height:106.8pt;mso-position-horizontal-relative:page;mso-position-vertical-relative:paragraph;z-index:-15552000;mso-wrap-distance-left:0;mso-wrap-distance-right:0" type="#_x0000_t202" id="docshape586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CREATE</w:t>
                  </w:r>
                  <w:r>
                    <w:rPr>
                      <w:color w:val="214987"/>
                      <w:spacing w:val="-10"/>
                    </w:rPr>
                    <w:t> </w:t>
                  </w:r>
                  <w:r>
                    <w:rPr>
                      <w:color w:val="214987"/>
                    </w:rPr>
                    <w:t>TABLE</w:t>
                  </w:r>
                  <w:r>
                    <w:rPr>
                      <w:color w:val="214987"/>
                      <w:spacing w:val="-9"/>
                    </w:rPr>
                    <w:t> </w:t>
                  </w:r>
                  <w:r>
                    <w:rPr/>
                    <w:t>`bookshop`.`ratings`</w:t>
                  </w:r>
                  <w:r>
                    <w:rPr>
                      <w:spacing w:val="-10"/>
                    </w:rPr>
                    <w:t> (</w:t>
                  </w:r>
                </w:p>
                <w:p>
                  <w:pPr>
                    <w:pStyle w:val="BodyText"/>
                    <w:ind w:left="252"/>
                  </w:pPr>
                  <w:r>
                    <w:rPr/>
                    <w:t>`book_id`</w:t>
                  </w:r>
                  <w:r>
                    <w:rPr>
                      <w:spacing w:val="-9"/>
                    </w:rPr>
                    <w:t> </w:t>
                  </w:r>
                  <w:r>
                    <w:rPr>
                      <w:spacing w:val="-2"/>
                    </w:rPr>
                    <w:t>bigint,</w:t>
                  </w:r>
                </w:p>
                <w:p>
                  <w:pPr>
                    <w:pStyle w:val="BodyText"/>
                    <w:spacing w:before="23"/>
                    <w:ind w:left="252"/>
                  </w:pPr>
                  <w:r>
                    <w:rPr/>
                    <w:t>`user_id`</w:t>
                  </w:r>
                  <w:r>
                    <w:rPr>
                      <w:spacing w:val="-9"/>
                    </w:rPr>
                    <w:t> </w:t>
                  </w:r>
                  <w:r>
                    <w:rPr>
                      <w:spacing w:val="-2"/>
                    </w:rPr>
                    <w:t>bigint,</w:t>
                  </w:r>
                </w:p>
                <w:p>
                  <w:pPr>
                    <w:pStyle w:val="BodyText"/>
                    <w:ind w:left="252"/>
                  </w:pPr>
                  <w:r>
                    <w:rPr/>
                    <w:t>`score`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spacing w:val="-2"/>
                    </w:rPr>
                    <w:t>tinyint,</w:t>
                  </w:r>
                </w:p>
                <w:p>
                  <w:pPr>
                    <w:pStyle w:val="BodyText"/>
                    <w:ind w:left="252"/>
                  </w:pPr>
                  <w:r>
                    <w:rPr/>
                    <w:t>`rated_at`</w:t>
                  </w:r>
                  <w:r>
                    <w:rPr>
                      <w:spacing w:val="-10"/>
                    </w:rPr>
                    <w:t> </w:t>
                  </w:r>
                  <w:r>
                    <w:rPr>
                      <w:spacing w:val="-2"/>
                    </w:rPr>
                    <w:t>datetime,</w:t>
                  </w:r>
                </w:p>
                <w:p>
                  <w:pPr>
                    <w:pStyle w:val="BodyText"/>
                    <w:ind w:left="252"/>
                  </w:pPr>
                  <w:r>
                    <w:rPr>
                      <w:color w:val="214987"/>
                    </w:rPr>
                    <w:t>PRIMARY</w:t>
                  </w:r>
                  <w:r>
                    <w:rPr>
                      <w:color w:val="214987"/>
                      <w:spacing w:val="-10"/>
                    </w:rPr>
                    <w:t> </w:t>
                  </w:r>
                  <w:r>
                    <w:rPr>
                      <w:color w:val="214987"/>
                    </w:rPr>
                    <w:t>KEY</w:t>
                  </w:r>
                  <w:r>
                    <w:rPr>
                      <w:color w:val="214987"/>
                      <w:spacing w:val="-9"/>
                    </w:rPr>
                    <w:t> </w:t>
                  </w:r>
                  <w:r>
                    <w:rPr/>
                    <w:t>(`book_id`,`user_id`)</w:t>
                  </w:r>
                  <w:r>
                    <w:rPr>
                      <w:spacing w:val="-10"/>
                    </w:rPr>
                    <w:t> </w:t>
                  </w:r>
                  <w:r>
                    <w:rPr>
                      <w:spacing w:val="-2"/>
                    </w:rPr>
                    <w:t>CLUSTERED</w:t>
                  </w:r>
                </w:p>
                <w:p>
                  <w:pPr>
                    <w:spacing w:before="24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5"/>
                      <w:sz w:val="16"/>
                    </w:rPr>
                    <w:t>);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遵</w:t>
      </w:r>
      <w:r>
        <w:rPr>
          <w:rFonts w:ascii="文泉驿微米黑" w:eastAsia="文泉驿微米黑" w:hint="eastAsia"/>
          <w:spacing w:val="-2"/>
          <w:sz w:val="20"/>
        </w:rPr>
        <w:t>循</w:t>
      </w:r>
      <w:hyperlink w:history="true" w:anchor="_bookmark84">
        <w:r>
          <w:rPr>
            <w:rFonts w:ascii="文泉驿微米黑" w:eastAsia="文泉驿微米黑" w:hint="eastAsia"/>
            <w:color w:val="EC008C"/>
            <w:spacing w:val="-2"/>
            <w:sz w:val="20"/>
          </w:rPr>
          <w:t>选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择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聚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簇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索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引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时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应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遵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守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的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规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则</w:t>
        </w:r>
      </w:hyperlink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假</w:t>
      </w:r>
      <w:r>
        <w:rPr>
          <w:rFonts w:ascii="文泉驿微米黑" w:eastAsia="文泉驿微米黑" w:hint="eastAsia"/>
          <w:spacing w:val="-2"/>
          <w:sz w:val="20"/>
        </w:rPr>
        <w:t>设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建</w:t>
      </w:r>
      <w:r>
        <w:rPr>
          <w:rFonts w:ascii="文泉驿微米黑" w:eastAsia="文泉驿微米黑" w:hint="eastAsia"/>
          <w:spacing w:val="-2"/>
          <w:sz w:val="20"/>
        </w:rPr>
        <w:t>立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张 </w:t>
      </w:r>
      <w:r>
        <w:rPr>
          <w:spacing w:val="-2"/>
          <w:sz w:val="16"/>
        </w:rPr>
        <w:t>books</w:t>
      </w:r>
      <w:r>
        <w:rPr>
          <w:spacing w:val="-22"/>
          <w:sz w:val="16"/>
        </w:rPr>
        <w:t> </w:t>
      </w:r>
      <w:r>
        <w:rPr>
          <w:rFonts w:ascii="文泉驿微米黑" w:eastAsia="文泉驿微米黑" w:hint="eastAsia"/>
          <w:spacing w:val="6"/>
          <w:sz w:val="20"/>
        </w:rPr>
        <w:t>和 </w:t>
      </w:r>
      <w:r>
        <w:rPr>
          <w:spacing w:val="-2"/>
          <w:sz w:val="16"/>
        </w:rPr>
        <w:t>users</w:t>
      </w:r>
      <w:r>
        <w:rPr>
          <w:spacing w:val="-22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之</w:t>
      </w:r>
      <w:r>
        <w:rPr>
          <w:rFonts w:ascii="文泉驿微米黑" w:eastAsia="文泉驿微米黑" w:hint="eastAsia"/>
          <w:spacing w:val="-2"/>
          <w:sz w:val="20"/>
        </w:rPr>
        <w:t>间</w:t>
      </w:r>
      <w:r>
        <w:rPr>
          <w:rFonts w:ascii="文泉驿微米黑" w:eastAsia="文泉驿微米黑" w:hint="eastAsia"/>
          <w:spacing w:val="-2"/>
          <w:sz w:val="20"/>
        </w:rPr>
        <w:t>关</w:t>
      </w:r>
      <w:r>
        <w:rPr>
          <w:rFonts w:ascii="文泉驿微米黑" w:eastAsia="文泉驿微米黑" w:hint="eastAsia"/>
          <w:spacing w:val="-2"/>
          <w:sz w:val="20"/>
        </w:rPr>
        <w:t>联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表，</w:t>
      </w:r>
      <w:r>
        <w:rPr>
          <w:rFonts w:ascii="文泉驿微米黑" w:eastAsia="文泉驿微米黑" w:hint="eastAsia"/>
          <w:spacing w:val="-2"/>
          <w:sz w:val="20"/>
        </w:rPr>
        <w:t>代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户</w:t>
      </w:r>
      <w:r>
        <w:rPr>
          <w:rFonts w:ascii="文泉驿微米黑" w:eastAsia="文泉驿微米黑" w:hint="eastAsia"/>
          <w:spacing w:val="-2"/>
          <w:sz w:val="20"/>
        </w:rPr>
        <w:t>对</w:t>
      </w:r>
      <w:r>
        <w:rPr>
          <w:rFonts w:ascii="文泉驿微米黑" w:eastAsia="文泉驿微米黑" w:hint="eastAsia"/>
          <w:spacing w:val="-2"/>
          <w:sz w:val="20"/>
        </w:rPr>
        <w:t>某</w:t>
      </w:r>
      <w:r>
        <w:rPr>
          <w:rFonts w:ascii="文泉驿微米黑" w:eastAsia="文泉驿微米黑" w:hint="eastAsia"/>
          <w:spacing w:val="-2"/>
          <w:sz w:val="20"/>
        </w:rPr>
        <w:t>书</w:t>
      </w:r>
      <w:r>
        <w:rPr>
          <w:rFonts w:ascii="文泉驿微米黑" w:eastAsia="文泉驿微米黑" w:hint="eastAsia"/>
          <w:spacing w:val="-2"/>
          <w:sz w:val="20"/>
        </w:rPr>
        <w:t>籍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评</w:t>
      </w:r>
      <w:r>
        <w:rPr>
          <w:rFonts w:ascii="文泉驿微米黑" w:eastAsia="文泉驿微米黑" w:hint="eastAsia"/>
          <w:sz w:val="20"/>
        </w:rPr>
        <w:t>分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pacing w:val="-7"/>
          <w:sz w:val="20"/>
        </w:rPr>
        <w:t>名 </w:t>
      </w:r>
      <w:r>
        <w:rPr>
          <w:sz w:val="16"/>
        </w:rPr>
        <w:t>ratings</w:t>
      </w:r>
      <w:r>
        <w:rPr>
          <w:spacing w:val="-24"/>
          <w:sz w:val="16"/>
        </w:rPr>
        <w:t> </w:t>
      </w:r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z w:val="20"/>
        </w:rPr>
        <w:t>创</w:t>
      </w:r>
      <w:r>
        <w:rPr>
          <w:rFonts w:ascii="文泉驿微米黑" w:eastAsia="文泉驿微米黑" w:hint="eastAsia"/>
          <w:sz w:val="20"/>
        </w:rPr>
        <w:t>建</w:t>
      </w:r>
      <w:r>
        <w:rPr>
          <w:rFonts w:ascii="文泉驿微米黑" w:eastAsia="文泉驿微米黑" w:hint="eastAsia"/>
          <w:sz w:val="20"/>
        </w:rPr>
        <w:t>该</w:t>
      </w:r>
      <w:r>
        <w:rPr>
          <w:rFonts w:ascii="文泉驿微米黑" w:eastAsia="文泉驿微米黑" w:hint="eastAsia"/>
          <w:sz w:val="20"/>
        </w:rPr>
        <w:t>表，</w:t>
      </w:r>
      <w:r>
        <w:rPr>
          <w:rFonts w:ascii="文泉驿微米黑" w:eastAsia="文泉驿微米黑" w:hint="eastAsia"/>
          <w:sz w:val="20"/>
        </w:rPr>
        <w:t>并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pacing w:val="-7"/>
          <w:sz w:val="20"/>
        </w:rPr>
        <w:t>用 </w:t>
      </w:r>
      <w:r>
        <w:rPr>
          <w:sz w:val="16"/>
        </w:rPr>
        <w:t>book_id</w:t>
      </w:r>
      <w:r>
        <w:rPr>
          <w:spacing w:val="-24"/>
          <w:sz w:val="16"/>
        </w:rPr>
        <w:t> </w:t>
      </w:r>
      <w:r>
        <w:rPr>
          <w:rFonts w:ascii="文泉驿微米黑" w:eastAsia="文泉驿微米黑" w:hint="eastAsia"/>
          <w:spacing w:val="-7"/>
          <w:sz w:val="20"/>
        </w:rPr>
        <w:t>和 </w:t>
      </w:r>
      <w:r>
        <w:rPr>
          <w:sz w:val="16"/>
        </w:rPr>
        <w:t>user_id</w:t>
      </w:r>
      <w:r>
        <w:rPr>
          <w:spacing w:val="-24"/>
          <w:sz w:val="16"/>
        </w:rPr>
        <w:t> </w:t>
      </w:r>
      <w:r>
        <w:rPr>
          <w:rFonts w:ascii="文泉驿微米黑" w:eastAsia="文泉驿微米黑" w:hint="eastAsia"/>
          <w:sz w:val="20"/>
        </w:rPr>
        <w:t>构</w:t>
      </w:r>
      <w:r>
        <w:rPr>
          <w:rFonts w:ascii="文泉驿微米黑" w:eastAsia="文泉驿微米黑" w:hint="eastAsia"/>
          <w:sz w:val="20"/>
        </w:rPr>
        <w:t>建</w:t>
      </w:r>
      <w:r>
        <w:rPr>
          <w:rFonts w:ascii="文泉驿微米黑" w:eastAsia="文泉驿微米黑" w:hint="eastAsia"/>
          <w:sz w:val="20"/>
        </w:rPr>
        <w:t>复</w:t>
      </w:r>
      <w:r>
        <w:rPr>
          <w:rFonts w:ascii="文泉驿微米黑" w:eastAsia="文泉驿微米黑" w:hint="eastAsia"/>
          <w:sz w:val="20"/>
        </w:rPr>
        <w:t>合</w:t>
      </w:r>
      <w:r>
        <w:rPr>
          <w:rFonts w:ascii="文泉驿微米黑" w:eastAsia="文泉驿微米黑" w:hint="eastAsia"/>
          <w:sz w:val="20"/>
        </w:rPr>
        <w:t>主</w:t>
      </w:r>
      <w:r>
        <w:rPr>
          <w:rFonts w:ascii="文泉驿微米黑" w:eastAsia="文泉驿微米黑" w:hint="eastAsia"/>
          <w:sz w:val="20"/>
        </w:rPr>
        <w:t>键，</w:t>
      </w:r>
      <w:r>
        <w:rPr>
          <w:rFonts w:ascii="文泉驿微米黑" w:eastAsia="文泉驿微米黑" w:hint="eastAsia"/>
          <w:sz w:val="20"/>
        </w:rPr>
        <w:t>并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该</w:t>
      </w:r>
      <w:r>
        <w:rPr>
          <w:rFonts w:ascii="文泉驿微米黑" w:eastAsia="文泉驿微米黑" w:hint="eastAsia"/>
          <w:sz w:val="20"/>
        </w:rPr>
        <w:t>主</w:t>
      </w:r>
      <w:r>
        <w:rPr>
          <w:rFonts w:ascii="文泉驿微米黑" w:eastAsia="文泉驿微米黑" w:hint="eastAsia"/>
          <w:sz w:val="20"/>
        </w:rPr>
        <w:t>键</w:t>
      </w:r>
      <w:r>
        <w:rPr>
          <w:rFonts w:ascii="文泉驿微米黑" w:eastAsia="文泉驿微米黑" w:hint="eastAsia"/>
          <w:sz w:val="20"/>
        </w:rPr>
        <w:t>上</w:t>
      </w:r>
      <w:r>
        <w:rPr>
          <w:rFonts w:ascii="文泉驿微米黑" w:eastAsia="文泉驿微米黑" w:hint="eastAsia"/>
          <w:sz w:val="20"/>
        </w:rPr>
        <w:t>建</w:t>
      </w:r>
      <w:r>
        <w:rPr>
          <w:rFonts w:ascii="文泉驿微米黑" w:eastAsia="文泉驿微米黑" w:hint="eastAsia"/>
          <w:sz w:val="20"/>
        </w:rPr>
        <w:t>立</w:t>
      </w:r>
      <w:r>
        <w:rPr>
          <w:rFonts w:ascii="文泉驿微米黑" w:eastAsia="文泉驿微米黑" w:hint="eastAsia"/>
          <w:sz w:val="20"/>
        </w:rPr>
        <w:t>聚</w:t>
      </w:r>
      <w:r>
        <w:rPr>
          <w:rFonts w:ascii="文泉驿微米黑" w:eastAsia="文泉驿微米黑" w:hint="eastAsia"/>
          <w:sz w:val="20"/>
        </w:rPr>
        <w:t>簇</w:t>
      </w:r>
      <w:r>
        <w:rPr>
          <w:rFonts w:ascii="文泉驿微米黑" w:eastAsia="文泉驿微米黑" w:hint="eastAsia"/>
          <w:spacing w:val="-4"/>
          <w:sz w:val="20"/>
        </w:rPr>
        <w:t>索</w:t>
      </w:r>
      <w:r>
        <w:rPr>
          <w:rFonts w:ascii="文泉驿微米黑" w:eastAsia="文泉驿微米黑" w:hint="eastAsia"/>
          <w:spacing w:val="-4"/>
          <w:sz w:val="20"/>
        </w:rPr>
        <w:t>引</w:t>
      </w:r>
      <w:r>
        <w:rPr>
          <w:rFonts w:ascii="文泉驿微米黑" w:eastAsia="文泉驿微米黑" w:hint="eastAsia"/>
          <w:spacing w:val="-4"/>
          <w:sz w:val="20"/>
        </w:rPr>
        <w:t>：</w:t>
      </w:r>
    </w:p>
    <w:p>
      <w:pPr>
        <w:pStyle w:val="BodyText"/>
        <w:spacing w:before="10"/>
        <w:rPr>
          <w:rFonts w:ascii="文泉驿微米黑"/>
          <w:sz w:val="27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53" w:after="0"/>
        <w:ind w:left="730" w:right="0" w:hanging="511"/>
        <w:jc w:val="left"/>
      </w:pPr>
      <w:bookmarkStart w:name="添加列约束" w:id="174"/>
      <w:bookmarkEnd w:id="174"/>
      <w:r>
        <w:rPr/>
      </w:r>
      <w:bookmarkStart w:name="_bookmark79" w:id="175"/>
      <w:bookmarkEnd w:id="175"/>
      <w:r>
        <w:rPr/>
      </w:r>
      <w:bookmarkStart w:name="_bookmark79" w:id="176"/>
      <w:bookmarkEnd w:id="176"/>
      <w:r>
        <w:rPr>
          <w:spacing w:val="-2"/>
        </w:rPr>
        <w:t>添</w:t>
      </w:r>
      <w:r>
        <w:rPr>
          <w:spacing w:val="-2"/>
        </w:rPr>
        <w:t>加</w:t>
      </w:r>
      <w:r>
        <w:rPr>
          <w:spacing w:val="-2"/>
        </w:rPr>
        <w:t>列</w:t>
      </w:r>
      <w:r>
        <w:rPr>
          <w:spacing w:val="-2"/>
        </w:rPr>
        <w:t>约</w:t>
      </w:r>
      <w:r>
        <w:rPr>
          <w:spacing w:val="-10"/>
        </w:rPr>
        <w:t>束</w:t>
      </w:r>
    </w:p>
    <w:p>
      <w:pPr>
        <w:pStyle w:val="BodyText"/>
        <w:spacing w:before="9"/>
        <w:rPr>
          <w:rFonts w:ascii="文泉驿微米黑"/>
          <w:sz w:val="12"/>
        </w:rPr>
      </w:pPr>
    </w:p>
    <w:p>
      <w:pPr>
        <w:spacing w:line="308" w:lineRule="exact" w:before="0"/>
        <w:ind w:left="220" w:right="0" w:firstLine="0"/>
        <w:jc w:val="left"/>
        <w:rPr>
          <w:sz w:val="16"/>
        </w:rPr>
      </w:pPr>
      <w:r>
        <w:rPr>
          <w:rFonts w:ascii="文泉驿微米黑" w:eastAsia="文泉驿微米黑" w:hint="eastAsia"/>
          <w:sz w:val="20"/>
        </w:rPr>
        <w:t>除</w:t>
      </w:r>
      <w:hyperlink w:history="true" w:anchor="_bookmark77">
        <w:r>
          <w:rPr>
            <w:rFonts w:ascii="文泉驿微米黑" w:eastAsia="文泉驿微米黑" w:hint="eastAsia"/>
            <w:color w:val="EC008C"/>
            <w:sz w:val="20"/>
          </w:rPr>
          <w:t>主</w:t>
        </w:r>
        <w:r>
          <w:rPr>
            <w:rFonts w:ascii="文泉驿微米黑" w:eastAsia="文泉驿微米黑" w:hint="eastAsia"/>
            <w:color w:val="EC008C"/>
            <w:sz w:val="20"/>
          </w:rPr>
          <w:t>键</w:t>
        </w:r>
        <w:r>
          <w:rPr>
            <w:rFonts w:ascii="文泉驿微米黑" w:eastAsia="文泉驿微米黑" w:hint="eastAsia"/>
            <w:color w:val="EC008C"/>
            <w:sz w:val="20"/>
          </w:rPr>
          <w:t>约</w:t>
        </w:r>
        <w:r>
          <w:rPr>
            <w:rFonts w:ascii="文泉驿微米黑" w:eastAsia="文泉驿微米黑" w:hint="eastAsia"/>
            <w:color w:val="EC008C"/>
            <w:sz w:val="20"/>
          </w:rPr>
          <w:t>束</w:t>
        </w:r>
      </w:hyperlink>
      <w:r>
        <w:rPr>
          <w:rFonts w:ascii="文泉驿微米黑" w:eastAsia="文泉驿微米黑" w:hint="eastAsia"/>
          <w:sz w:val="20"/>
        </w:rPr>
        <w:t>外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16"/>
        </w:rPr>
        <w:t>TiDB </w:t>
      </w:r>
      <w:r>
        <w:rPr>
          <w:rFonts w:ascii="文泉驿微米黑" w:eastAsia="文泉驿微米黑" w:hint="eastAsia"/>
          <w:sz w:val="20"/>
        </w:rPr>
        <w:t>还</w:t>
      </w:r>
      <w:r>
        <w:rPr>
          <w:rFonts w:ascii="文泉驿微米黑" w:eastAsia="文泉驿微米黑" w:hint="eastAsia"/>
          <w:sz w:val="20"/>
        </w:rPr>
        <w:t>支</w:t>
      </w:r>
      <w:r>
        <w:rPr>
          <w:rFonts w:ascii="文泉驿微米黑" w:eastAsia="文泉驿微米黑" w:hint="eastAsia"/>
          <w:sz w:val="20"/>
        </w:rPr>
        <w:t>持</w:t>
      </w:r>
      <w:r>
        <w:rPr>
          <w:rFonts w:ascii="文泉驿微米黑" w:eastAsia="文泉驿微米黑" w:hint="eastAsia"/>
          <w:sz w:val="20"/>
        </w:rPr>
        <w:t>其</w:t>
      </w:r>
      <w:r>
        <w:rPr>
          <w:rFonts w:ascii="文泉驿微米黑" w:eastAsia="文泉驿微米黑" w:hint="eastAsia"/>
          <w:sz w:val="20"/>
        </w:rPr>
        <w:t>他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列</w:t>
      </w:r>
      <w:r>
        <w:rPr>
          <w:rFonts w:ascii="文泉驿微米黑" w:eastAsia="文泉驿微米黑" w:hint="eastAsia"/>
          <w:sz w:val="20"/>
        </w:rPr>
        <w:t>约</w:t>
      </w:r>
      <w:r>
        <w:rPr>
          <w:rFonts w:ascii="文泉驿微米黑" w:eastAsia="文泉驿微米黑" w:hint="eastAsia"/>
          <w:sz w:val="20"/>
        </w:rPr>
        <w:t>束，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：</w:t>
      </w:r>
      <w:r>
        <w:rPr>
          <w:rFonts w:ascii="文泉驿微米黑" w:eastAsia="文泉驿微米黑" w:hint="eastAsia"/>
          <w:color w:val="EC008C"/>
          <w:sz w:val="20"/>
        </w:rPr>
        <w:t>非</w:t>
      </w:r>
      <w:r>
        <w:rPr>
          <w:rFonts w:ascii="文泉驿微米黑" w:eastAsia="文泉驿微米黑" w:hint="eastAsia"/>
          <w:color w:val="EC008C"/>
          <w:sz w:val="20"/>
        </w:rPr>
        <w:t>空</w:t>
      </w:r>
      <w:r>
        <w:rPr>
          <w:rFonts w:ascii="文泉驿微米黑" w:eastAsia="文泉驿微米黑" w:hint="eastAsia"/>
          <w:color w:val="EC008C"/>
          <w:sz w:val="20"/>
        </w:rPr>
        <w:t>约</w:t>
      </w:r>
      <w:r>
        <w:rPr>
          <w:rFonts w:ascii="文泉驿微米黑" w:eastAsia="文泉驿微米黑" w:hint="eastAsia"/>
          <w:color w:val="EC008C"/>
          <w:spacing w:val="-6"/>
          <w:sz w:val="20"/>
        </w:rPr>
        <w:t>束 </w:t>
      </w:r>
      <w:r>
        <w:rPr>
          <w:color w:val="EC008C"/>
          <w:sz w:val="16"/>
        </w:rPr>
        <w:t>NOT</w:t>
      </w:r>
      <w:r>
        <w:rPr>
          <w:color w:val="EC008C"/>
          <w:spacing w:val="-5"/>
          <w:sz w:val="16"/>
        </w:rPr>
        <w:t> </w:t>
      </w:r>
      <w:r>
        <w:rPr>
          <w:color w:val="EC008C"/>
          <w:sz w:val="16"/>
        </w:rPr>
        <w:t>NULL</w:t>
      </w:r>
      <w:r>
        <w:rPr>
          <w:rFonts w:ascii="文泉驿微米黑" w:eastAsia="文泉驿微米黑" w:hint="eastAsia"/>
          <w:sz w:val="20"/>
        </w:rPr>
        <w:t>、</w:t>
      </w:r>
      <w:r>
        <w:rPr>
          <w:rFonts w:ascii="文泉驿微米黑" w:eastAsia="文泉驿微米黑" w:hint="eastAsia"/>
          <w:color w:val="EC008C"/>
          <w:sz w:val="20"/>
        </w:rPr>
        <w:t>唯</w:t>
      </w:r>
      <w:r>
        <w:rPr>
          <w:rFonts w:ascii="文泉驿微米黑" w:eastAsia="文泉驿微米黑" w:hint="eastAsia"/>
          <w:color w:val="EC008C"/>
          <w:sz w:val="20"/>
        </w:rPr>
        <w:t>一</w:t>
      </w:r>
      <w:r>
        <w:rPr>
          <w:rFonts w:ascii="文泉驿微米黑" w:eastAsia="文泉驿微米黑" w:hint="eastAsia"/>
          <w:color w:val="EC008C"/>
          <w:sz w:val="20"/>
        </w:rPr>
        <w:t>约</w:t>
      </w:r>
      <w:r>
        <w:rPr>
          <w:rFonts w:ascii="文泉驿微米黑" w:eastAsia="文泉驿微米黑" w:hint="eastAsia"/>
          <w:color w:val="EC008C"/>
          <w:spacing w:val="-5"/>
          <w:sz w:val="20"/>
        </w:rPr>
        <w:t>束 </w:t>
      </w:r>
      <w:r>
        <w:rPr>
          <w:color w:val="EC008C"/>
          <w:sz w:val="16"/>
        </w:rPr>
        <w:t>UNIQUE</w:t>
      </w:r>
      <w:r>
        <w:rPr>
          <w:color w:val="EC008C"/>
          <w:spacing w:val="-6"/>
          <w:sz w:val="16"/>
        </w:rPr>
        <w:t> </w:t>
      </w:r>
      <w:r>
        <w:rPr>
          <w:color w:val="EC008C"/>
          <w:sz w:val="16"/>
        </w:rPr>
        <w:t>KEY</w:t>
      </w:r>
      <w:r>
        <w:rPr>
          <w:rFonts w:ascii="文泉驿微米黑" w:eastAsia="文泉驿微米黑" w:hint="eastAsia"/>
          <w:sz w:val="20"/>
        </w:rPr>
        <w:t>、</w:t>
      </w:r>
      <w:r>
        <w:rPr>
          <w:rFonts w:ascii="文泉驿微米黑" w:eastAsia="文泉驿微米黑" w:hint="eastAsia"/>
          <w:sz w:val="20"/>
        </w:rPr>
        <w:t>默</w:t>
      </w:r>
      <w:r>
        <w:rPr>
          <w:rFonts w:ascii="文泉驿微米黑" w:eastAsia="文泉驿微米黑" w:hint="eastAsia"/>
          <w:sz w:val="20"/>
        </w:rPr>
        <w:t>认</w:t>
      </w:r>
      <w:r>
        <w:rPr>
          <w:rFonts w:ascii="文泉驿微米黑" w:eastAsia="文泉驿微米黑" w:hint="eastAsia"/>
          <w:spacing w:val="-5"/>
          <w:sz w:val="20"/>
        </w:rPr>
        <w:t>值 </w:t>
      </w:r>
      <w:r>
        <w:rPr>
          <w:spacing w:val="-2"/>
          <w:sz w:val="16"/>
        </w:rPr>
        <w:t>DEFAULT</w:t>
      </w:r>
    </w:p>
    <w:p>
      <w:pPr>
        <w:spacing w:line="308" w:lineRule="exact"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等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完</w:t>
      </w:r>
      <w:r>
        <w:rPr>
          <w:rFonts w:ascii="文泉驿微米黑" w:eastAsia="文泉驿微米黑" w:hint="eastAsia"/>
          <w:sz w:val="20"/>
        </w:rPr>
        <w:t>整</w:t>
      </w:r>
      <w:r>
        <w:rPr>
          <w:rFonts w:ascii="文泉驿微米黑" w:eastAsia="文泉驿微米黑" w:hint="eastAsia"/>
          <w:sz w:val="20"/>
        </w:rPr>
        <w:t>约</w:t>
      </w:r>
      <w:r>
        <w:rPr>
          <w:rFonts w:ascii="文泉驿微米黑" w:eastAsia="文泉驿微米黑" w:hint="eastAsia"/>
          <w:sz w:val="20"/>
        </w:rPr>
        <w:t>束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请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pacing w:val="13"/>
          <w:sz w:val="20"/>
        </w:rPr>
        <w:t>看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约</w:t>
      </w:r>
      <w:r>
        <w:rPr>
          <w:rFonts w:ascii="文泉驿微米黑" w:eastAsia="文泉驿微米黑" w:hint="eastAsia"/>
          <w:sz w:val="20"/>
        </w:rPr>
        <w:t>束</w:t>
      </w:r>
      <w:r>
        <w:rPr>
          <w:rFonts w:ascii="文泉驿微米黑" w:eastAsia="文泉驿微米黑" w:hint="eastAsia"/>
          <w:sz w:val="20"/>
        </w:rPr>
        <w:t>文</w:t>
      </w:r>
      <w:r>
        <w:rPr>
          <w:rFonts w:ascii="文泉驿微米黑" w:eastAsia="文泉驿微米黑" w:hint="eastAsia"/>
          <w:sz w:val="20"/>
        </w:rPr>
        <w:t>档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1"/>
        <w:rPr>
          <w:rFonts w:ascii="文泉驿微米黑"/>
          <w:sz w:val="21"/>
        </w:rPr>
      </w:pP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40" w:lineRule="auto" w:before="0" w:after="0"/>
        <w:ind w:left="861" w:right="0" w:hanging="642"/>
        <w:jc w:val="left"/>
        <w:rPr>
          <w:sz w:val="20"/>
        </w:rPr>
      </w:pPr>
      <w:r>
        <w:rPr>
          <w:spacing w:val="-2"/>
          <w:sz w:val="20"/>
        </w:rPr>
        <w:t>填</w:t>
      </w:r>
      <w:r>
        <w:rPr>
          <w:spacing w:val="-2"/>
          <w:sz w:val="20"/>
        </w:rPr>
        <w:t>充</w:t>
      </w:r>
      <w:r>
        <w:rPr>
          <w:spacing w:val="-2"/>
          <w:sz w:val="20"/>
        </w:rPr>
        <w:t>默</w:t>
      </w:r>
      <w:r>
        <w:rPr>
          <w:spacing w:val="-2"/>
          <w:sz w:val="20"/>
        </w:rPr>
        <w:t>认</w:t>
      </w:r>
      <w:r>
        <w:rPr>
          <w:spacing w:val="-10"/>
          <w:sz w:val="20"/>
        </w:rPr>
        <w:t>值</w:t>
      </w:r>
    </w:p>
    <w:p>
      <w:pPr>
        <w:spacing w:before="78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列</w:t>
      </w:r>
      <w:r>
        <w:rPr>
          <w:rFonts w:ascii="文泉驿微米黑" w:eastAsia="文泉驿微米黑" w:hint="eastAsia"/>
          <w:spacing w:val="-2"/>
          <w:sz w:val="20"/>
        </w:rPr>
        <w:t>上</w:t>
      </w:r>
      <w:r>
        <w:rPr>
          <w:rFonts w:ascii="文泉驿微米黑" w:eastAsia="文泉驿微米黑" w:hint="eastAsia"/>
          <w:spacing w:val="-2"/>
          <w:sz w:val="20"/>
        </w:rPr>
        <w:t>设</w:t>
      </w:r>
      <w:r>
        <w:rPr>
          <w:rFonts w:ascii="文泉驿微米黑" w:eastAsia="文泉驿微米黑" w:hint="eastAsia"/>
          <w:spacing w:val="-2"/>
          <w:sz w:val="20"/>
        </w:rPr>
        <w:t>置</w:t>
      </w:r>
      <w:r>
        <w:rPr>
          <w:rFonts w:ascii="文泉驿微米黑" w:eastAsia="文泉驿微米黑" w:hint="eastAsia"/>
          <w:spacing w:val="-2"/>
          <w:sz w:val="20"/>
        </w:rPr>
        <w:t>默</w:t>
      </w:r>
      <w:r>
        <w:rPr>
          <w:rFonts w:ascii="文泉驿微米黑" w:eastAsia="文泉驿微米黑" w:hint="eastAsia"/>
          <w:spacing w:val="-2"/>
          <w:sz w:val="20"/>
        </w:rPr>
        <w:t>认</w:t>
      </w:r>
      <w:r>
        <w:rPr>
          <w:rFonts w:ascii="文泉驿微米黑" w:eastAsia="文泉驿微米黑" w:hint="eastAsia"/>
          <w:spacing w:val="-2"/>
          <w:sz w:val="20"/>
        </w:rPr>
        <w:t>值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请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7"/>
          <w:sz w:val="20"/>
        </w:rPr>
        <w:t> </w:t>
      </w:r>
      <w:r>
        <w:rPr>
          <w:spacing w:val="-2"/>
          <w:sz w:val="16"/>
        </w:rPr>
        <w:t>DEFAULT</w:t>
      </w:r>
      <w:r>
        <w:rPr>
          <w:spacing w:val="-51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约</w:t>
      </w:r>
      <w:r>
        <w:rPr>
          <w:rFonts w:ascii="文泉驿微米黑" w:eastAsia="文泉驿微米黑" w:hint="eastAsia"/>
          <w:spacing w:val="-2"/>
          <w:sz w:val="20"/>
        </w:rPr>
        <w:t>束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默</w:t>
      </w:r>
      <w:r>
        <w:rPr>
          <w:rFonts w:ascii="文泉驿微米黑" w:eastAsia="文泉驿微米黑" w:hint="eastAsia"/>
          <w:spacing w:val="-2"/>
          <w:sz w:val="20"/>
        </w:rPr>
        <w:t>认</w:t>
      </w:r>
      <w:r>
        <w:rPr>
          <w:rFonts w:ascii="文泉驿微米黑" w:eastAsia="文泉驿微米黑" w:hint="eastAsia"/>
          <w:spacing w:val="-2"/>
          <w:sz w:val="20"/>
        </w:rPr>
        <w:t>值</w: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无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指</w:t>
      </w:r>
      <w:r>
        <w:rPr>
          <w:rFonts w:ascii="文泉驿微米黑" w:eastAsia="文泉驿微米黑" w:hint="eastAsia"/>
          <w:spacing w:val="-2"/>
          <w:sz w:val="20"/>
        </w:rPr>
        <w:t>定</w:t>
      </w:r>
      <w:r>
        <w:rPr>
          <w:rFonts w:ascii="文泉驿微米黑" w:eastAsia="文泉驿微米黑" w:hint="eastAsia"/>
          <w:spacing w:val="-2"/>
          <w:sz w:val="20"/>
        </w:rPr>
        <w:t>每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列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值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就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插</w:t>
      </w:r>
      <w:r>
        <w:rPr>
          <w:rFonts w:ascii="文泉驿微米黑" w:eastAsia="文泉驿微米黑" w:hint="eastAsia"/>
          <w:spacing w:val="-2"/>
          <w:sz w:val="20"/>
        </w:rPr>
        <w:t>入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spacing w:line="208" w:lineRule="auto" w:before="108"/>
        <w:ind w:left="219" w:right="1303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51.45956pt;width:474.4pt;height:106.8pt;mso-position-horizontal-relative:page;mso-position-vertical-relative:paragraph;z-index:-15551488;mso-wrap-distance-left:0;mso-wrap-distance-right:0" type="#_x0000_t202" id="docshape587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CREATE</w:t>
                  </w:r>
                  <w:r>
                    <w:rPr>
                      <w:color w:val="214987"/>
                      <w:spacing w:val="-10"/>
                    </w:rPr>
                    <w:t> </w:t>
                  </w:r>
                  <w:r>
                    <w:rPr>
                      <w:color w:val="214987"/>
                    </w:rPr>
                    <w:t>TABLE</w:t>
                  </w:r>
                  <w:r>
                    <w:rPr>
                      <w:color w:val="214987"/>
                      <w:spacing w:val="-9"/>
                    </w:rPr>
                    <w:t> </w:t>
                  </w:r>
                  <w:r>
                    <w:rPr/>
                    <w:t>`bookshop`.`ratings`</w:t>
                  </w:r>
                  <w:r>
                    <w:rPr>
                      <w:spacing w:val="-10"/>
                    </w:rPr>
                    <w:t> (</w:t>
                  </w:r>
                </w:p>
                <w:p>
                  <w:pPr>
                    <w:pStyle w:val="BodyText"/>
                    <w:ind w:left="252"/>
                  </w:pPr>
                  <w:r>
                    <w:rPr/>
                    <w:t>`book_id`</w:t>
                  </w:r>
                  <w:r>
                    <w:rPr>
                      <w:spacing w:val="-9"/>
                    </w:rPr>
                    <w:t> </w:t>
                  </w:r>
                  <w:r>
                    <w:rPr>
                      <w:spacing w:val="-2"/>
                    </w:rPr>
                    <w:t>bigint,</w:t>
                  </w:r>
                </w:p>
                <w:p>
                  <w:pPr>
                    <w:pStyle w:val="BodyText"/>
                    <w:spacing w:before="23"/>
                    <w:ind w:left="252"/>
                  </w:pPr>
                  <w:r>
                    <w:rPr/>
                    <w:t>`user_id`</w:t>
                  </w:r>
                  <w:r>
                    <w:rPr>
                      <w:spacing w:val="-9"/>
                    </w:rPr>
                    <w:t> </w:t>
                  </w:r>
                  <w:r>
                    <w:rPr>
                      <w:spacing w:val="-2"/>
                    </w:rPr>
                    <w:t>bigint,</w:t>
                  </w:r>
                </w:p>
                <w:p>
                  <w:pPr>
                    <w:pStyle w:val="BodyText"/>
                    <w:ind w:left="252"/>
                  </w:pPr>
                  <w:r>
                    <w:rPr/>
                    <w:t>`score`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spacing w:val="-2"/>
                    </w:rPr>
                    <w:t>tinyint,</w:t>
                  </w:r>
                </w:p>
                <w:p>
                  <w:pPr>
                    <w:pStyle w:val="BodyText"/>
                    <w:ind w:left="252"/>
                  </w:pPr>
                  <w:r>
                    <w:rPr/>
                    <w:t>`rated_at`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datetime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color w:val="214987"/>
                    </w:rPr>
                    <w:t>DEFAULT</w:t>
                  </w:r>
                  <w:r>
                    <w:rPr>
                      <w:color w:val="214987"/>
                      <w:spacing w:val="-7"/>
                    </w:rPr>
                    <w:t> </w:t>
                  </w:r>
                  <w:r>
                    <w:rPr>
                      <w:spacing w:val="-2"/>
                    </w:rPr>
                    <w:t>NOW(),</w:t>
                  </w:r>
                </w:p>
                <w:p>
                  <w:pPr>
                    <w:pStyle w:val="BodyText"/>
                    <w:ind w:left="252"/>
                  </w:pPr>
                  <w:r>
                    <w:rPr>
                      <w:color w:val="214987"/>
                    </w:rPr>
                    <w:t>PRIMARY</w:t>
                  </w:r>
                  <w:r>
                    <w:rPr>
                      <w:color w:val="214987"/>
                      <w:spacing w:val="-10"/>
                    </w:rPr>
                    <w:t> </w:t>
                  </w:r>
                  <w:r>
                    <w:rPr>
                      <w:color w:val="214987"/>
                    </w:rPr>
                    <w:t>KEY</w:t>
                  </w:r>
                  <w:r>
                    <w:rPr>
                      <w:color w:val="214987"/>
                      <w:spacing w:val="-9"/>
                    </w:rPr>
                    <w:t> </w:t>
                  </w:r>
                  <w:r>
                    <w:rPr/>
                    <w:t>(`book_id`,`user_id`)</w:t>
                  </w:r>
                  <w:r>
                    <w:rPr>
                      <w:spacing w:val="-10"/>
                    </w:rPr>
                    <w:t> </w:t>
                  </w:r>
                  <w:r>
                    <w:rPr>
                      <w:spacing w:val="-2"/>
                    </w:rPr>
                    <w:t>CLUSTERED</w:t>
                  </w:r>
                </w:p>
                <w:p>
                  <w:pPr>
                    <w:spacing w:before="24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5"/>
                      <w:sz w:val="16"/>
                    </w:rPr>
                    <w:t>);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2"/>
          <w:sz w:val="20"/>
        </w:rPr>
        <w:t> </w:t>
      </w:r>
      <w:r>
        <w:rPr>
          <w:spacing w:val="-2"/>
          <w:sz w:val="16"/>
        </w:rPr>
        <w:t>DEFAULT</w:t>
      </w:r>
      <w:r>
        <w:rPr>
          <w:spacing w:val="-45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与</w:t>
      </w:r>
      <w:r>
        <w:rPr>
          <w:rFonts w:ascii="文泉驿微米黑" w:eastAsia="文泉驿微米黑" w:hint="eastAsia"/>
          <w:spacing w:val="-2"/>
          <w:sz w:val="20"/>
        </w:rPr>
        <w:t>支</w:t>
      </w:r>
      <w:r>
        <w:rPr>
          <w:rFonts w:ascii="文泉驿微米黑" w:eastAsia="文泉驿微米黑" w:hint="eastAsia"/>
          <w:spacing w:val="-2"/>
          <w:sz w:val="20"/>
        </w:rPr>
        <w:t>持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SQL </w:t>
      </w:r>
      <w:r>
        <w:rPr>
          <w:rFonts w:ascii="文泉驿微米黑" w:eastAsia="文泉驿微米黑" w:hint="eastAsia"/>
          <w:spacing w:val="-2"/>
          <w:sz w:val="20"/>
        </w:rPr>
        <w:t>函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结</w:t>
      </w:r>
      <w:r>
        <w:rPr>
          <w:rFonts w:ascii="文泉驿微米黑" w:eastAsia="文泉驿微米黑" w:hint="eastAsia"/>
          <w:spacing w:val="-2"/>
          <w:sz w:val="20"/>
        </w:rPr>
        <w:t>合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2"/>
          <w:sz w:val="20"/>
        </w:rPr>
        <w:t>默</w:t>
      </w:r>
      <w:r>
        <w:rPr>
          <w:rFonts w:ascii="文泉驿微米黑" w:eastAsia="文泉驿微米黑" w:hint="eastAsia"/>
          <w:spacing w:val="-2"/>
          <w:sz w:val="20"/>
        </w:rPr>
        <w:t>认</w:t>
      </w:r>
      <w:r>
        <w:rPr>
          <w:rFonts w:ascii="文泉驿微米黑" w:eastAsia="文泉驿微米黑" w:hint="eastAsia"/>
          <w:spacing w:val="-2"/>
          <w:sz w:val="20"/>
        </w:rPr>
        <w:t>值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计</w:t>
      </w:r>
      <w:r>
        <w:rPr>
          <w:rFonts w:ascii="文泉驿微米黑" w:eastAsia="文泉驿微米黑" w:hint="eastAsia"/>
          <w:spacing w:val="-2"/>
          <w:sz w:val="20"/>
        </w:rPr>
        <w:t>算</w:t>
      </w:r>
      <w:r>
        <w:rPr>
          <w:rFonts w:ascii="文泉驿微米黑" w:eastAsia="文泉驿微米黑" w:hint="eastAsia"/>
          <w:spacing w:val="-2"/>
          <w:sz w:val="20"/>
        </w:rPr>
        <w:t>移</w:t>
      </w:r>
      <w:r>
        <w:rPr>
          <w:rFonts w:ascii="文泉驿微米黑" w:eastAsia="文泉驿微米黑" w:hint="eastAsia"/>
          <w:spacing w:val="-2"/>
          <w:sz w:val="20"/>
        </w:rPr>
        <w:t>出</w:t>
      </w:r>
      <w:r>
        <w:rPr>
          <w:rFonts w:ascii="文泉驿微米黑" w:eastAsia="文泉驿微米黑" w:hint="eastAsia"/>
          <w:spacing w:val="-2"/>
          <w:sz w:val="20"/>
        </w:rPr>
        <w:t>应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层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从</w:t>
      </w:r>
      <w:r>
        <w:rPr>
          <w:rFonts w:ascii="文泉驿微米黑" w:eastAsia="文泉驿微米黑" w:hint="eastAsia"/>
          <w:spacing w:val="-2"/>
          <w:sz w:val="20"/>
        </w:rPr>
        <w:t>而</w:t>
      </w:r>
      <w:r>
        <w:rPr>
          <w:rFonts w:ascii="文泉驿微米黑" w:eastAsia="文泉驿微米黑" w:hint="eastAsia"/>
          <w:spacing w:val="-2"/>
          <w:sz w:val="20"/>
        </w:rPr>
        <w:t>节</w:t>
      </w:r>
      <w:r>
        <w:rPr>
          <w:rFonts w:ascii="文泉驿微米黑" w:eastAsia="文泉驿微米黑" w:hint="eastAsia"/>
          <w:spacing w:val="-2"/>
          <w:sz w:val="20"/>
        </w:rPr>
        <w:t>省</w:t>
      </w:r>
      <w:r>
        <w:rPr>
          <w:rFonts w:ascii="文泉驿微米黑" w:eastAsia="文泉驿微米黑" w:hint="eastAsia"/>
          <w:spacing w:val="-2"/>
          <w:sz w:val="20"/>
        </w:rPr>
        <w:t>应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层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资</w:t>
      </w:r>
      <w:r>
        <w:rPr>
          <w:rFonts w:ascii="文泉驿微米黑" w:eastAsia="文泉驿微米黑" w:hint="eastAsia"/>
          <w:spacing w:val="-2"/>
          <w:sz w:val="20"/>
        </w:rPr>
        <w:t>源</w:t>
      </w:r>
      <w:r>
        <w:rPr>
          <w:rFonts w:ascii="文泉驿微米黑" w:eastAsia="文泉驿微米黑" w:hint="eastAsia"/>
          <w:spacing w:val="-2"/>
          <w:sz w:val="20"/>
        </w:rPr>
        <w:t>（</w:t>
      </w:r>
      <w:r>
        <w:rPr>
          <w:rFonts w:ascii="文泉驿微米黑" w:eastAsia="文泉驿微米黑" w:hint="eastAsia"/>
          <w:spacing w:val="-2"/>
          <w:sz w:val="20"/>
        </w:rPr>
        <w:t>当</w:t>
      </w:r>
      <w:r>
        <w:rPr>
          <w:rFonts w:ascii="文泉驿微米黑" w:eastAsia="文泉驿微米黑" w:hint="eastAsia"/>
          <w:spacing w:val="-2"/>
          <w:sz w:val="20"/>
        </w:rPr>
        <w:t>然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z w:val="20"/>
        </w:rPr>
        <w:t>计</w:t>
      </w:r>
      <w:r>
        <w:rPr>
          <w:rFonts w:ascii="文泉驿微米黑" w:eastAsia="文泉驿微米黑" w:hint="eastAsia"/>
          <w:sz w:val="20"/>
        </w:rPr>
        <w:t>算</w:t>
      </w:r>
      <w:r>
        <w:rPr>
          <w:rFonts w:ascii="文泉驿微米黑" w:eastAsia="文泉驿微米黑" w:hint="eastAsia"/>
          <w:sz w:val="20"/>
        </w:rPr>
        <w:t>所</w:t>
      </w:r>
      <w:r>
        <w:rPr>
          <w:rFonts w:ascii="文泉驿微米黑" w:eastAsia="文泉驿微米黑" w:hint="eastAsia"/>
          <w:sz w:val="20"/>
        </w:rPr>
        <w:t>消</w:t>
      </w:r>
      <w:r>
        <w:rPr>
          <w:rFonts w:ascii="文泉驿微米黑" w:eastAsia="文泉驿微米黑" w:hint="eastAsia"/>
          <w:sz w:val="20"/>
        </w:rPr>
        <w:t>耗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资</w:t>
      </w:r>
      <w:r>
        <w:rPr>
          <w:rFonts w:ascii="文泉驿微米黑" w:eastAsia="文泉驿微米黑" w:hint="eastAsia"/>
          <w:sz w:val="20"/>
        </w:rPr>
        <w:t>源</w:t>
      </w:r>
      <w:r>
        <w:rPr>
          <w:rFonts w:ascii="文泉驿微米黑" w:eastAsia="文泉驿微米黑" w:hint="eastAsia"/>
          <w:sz w:val="20"/>
        </w:rPr>
        <w:t>并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z w:val="20"/>
        </w:rPr>
        <w:t>凭</w:t>
      </w:r>
      <w:r>
        <w:rPr>
          <w:rFonts w:ascii="文泉驿微米黑" w:eastAsia="文泉驿微米黑" w:hint="eastAsia"/>
          <w:sz w:val="20"/>
        </w:rPr>
        <w:t>空</w:t>
      </w:r>
      <w:r>
        <w:rPr>
          <w:rFonts w:ascii="文泉驿微米黑" w:eastAsia="文泉驿微米黑" w:hint="eastAsia"/>
          <w:sz w:val="20"/>
        </w:rPr>
        <w:t>消</w:t>
      </w:r>
      <w:r>
        <w:rPr>
          <w:rFonts w:ascii="文泉驿微米黑" w:eastAsia="文泉驿微米黑" w:hint="eastAsia"/>
          <w:sz w:val="20"/>
        </w:rPr>
        <w:t>失，</w:t>
      </w:r>
      <w:r>
        <w:rPr>
          <w:rFonts w:ascii="文泉驿微米黑" w:eastAsia="文泉驿微米黑" w:hint="eastAsia"/>
          <w:sz w:val="20"/>
        </w:rPr>
        <w:t>只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被</w:t>
      </w:r>
      <w:r>
        <w:rPr>
          <w:rFonts w:ascii="文泉驿微米黑" w:eastAsia="文泉驿微米黑" w:hint="eastAsia"/>
          <w:sz w:val="20"/>
        </w:rPr>
        <w:t>转</w:t>
      </w:r>
      <w:r>
        <w:rPr>
          <w:rFonts w:ascii="文泉驿微米黑" w:eastAsia="文泉驿微米黑" w:hint="eastAsia"/>
          <w:sz w:val="20"/>
        </w:rPr>
        <w:t>移</w:t>
      </w:r>
      <w:r>
        <w:rPr>
          <w:rFonts w:ascii="文泉驿微米黑" w:eastAsia="文泉驿微米黑" w:hint="eastAsia"/>
          <w:sz w:val="20"/>
        </w:rPr>
        <w:t>到</w:t>
      </w:r>
      <w:r>
        <w:rPr>
          <w:rFonts w:ascii="文泉驿微米黑" w:eastAsia="文泉驿微米黑" w:hint="eastAsia"/>
          <w:spacing w:val="43"/>
          <w:sz w:val="20"/>
        </w:rPr>
        <w:t>了</w:t>
      </w:r>
      <w:r>
        <w:rPr>
          <w:rFonts w:ascii="文泉驿微米黑" w:eastAsia="文泉驿微米黑" w:hint="eastAsia"/>
          <w:sz w:val="16"/>
        </w:rPr>
        <w:t>TiDB </w:t>
      </w:r>
      <w:r>
        <w:rPr>
          <w:rFonts w:ascii="文泉驿微米黑" w:eastAsia="文泉驿微米黑" w:hint="eastAsia"/>
          <w:sz w:val="20"/>
        </w:rPr>
        <w:t>集</w:t>
      </w:r>
      <w:r>
        <w:rPr>
          <w:rFonts w:ascii="文泉驿微米黑" w:eastAsia="文泉驿微米黑" w:hint="eastAsia"/>
          <w:sz w:val="20"/>
        </w:rPr>
        <w:t>群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pacing w:val="-81"/>
          <w:sz w:val="20"/>
        </w:rPr>
        <w:t>）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常</w:t>
      </w:r>
      <w:r>
        <w:rPr>
          <w:rFonts w:ascii="文泉驿微米黑" w:eastAsia="文泉驿微米黑" w:hint="eastAsia"/>
          <w:sz w:val="20"/>
        </w:rPr>
        <w:t>见</w:t>
      </w:r>
      <w:r>
        <w:rPr>
          <w:rFonts w:ascii="文泉驿微米黑" w:eastAsia="文泉驿微米黑" w:hint="eastAsia"/>
          <w:sz w:val="20"/>
        </w:rPr>
        <w:t>的，</w:t>
      </w:r>
      <w:r>
        <w:rPr>
          <w:rFonts w:ascii="文泉驿微米黑" w:eastAsia="文泉驿微米黑" w:hint="eastAsia"/>
          <w:sz w:val="20"/>
        </w:rPr>
        <w:t>希</w:t>
      </w:r>
      <w:r>
        <w:rPr>
          <w:rFonts w:ascii="文泉驿微米黑" w:eastAsia="文泉驿微米黑" w:hint="eastAsia"/>
          <w:sz w:val="20"/>
        </w:rPr>
        <w:t>望</w:t>
      </w:r>
      <w:r>
        <w:rPr>
          <w:rFonts w:ascii="文泉驿微米黑" w:eastAsia="文泉驿微米黑" w:hint="eastAsia"/>
          <w:sz w:val="20"/>
        </w:rPr>
        <w:t>实</w:t>
      </w:r>
      <w:r>
        <w:rPr>
          <w:rFonts w:ascii="文泉驿微米黑" w:eastAsia="文泉驿微米黑" w:hint="eastAsia"/>
          <w:sz w:val="20"/>
        </w:rPr>
        <w:t>现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插</w:t>
      </w:r>
      <w:r>
        <w:rPr>
          <w:rFonts w:ascii="文泉驿微米黑" w:eastAsia="文泉驿微米黑" w:hint="eastAsia"/>
          <w:sz w:val="20"/>
        </w:rPr>
        <w:t>入</w:t>
      </w:r>
      <w:r>
        <w:rPr>
          <w:rFonts w:ascii="文泉驿微米黑" w:eastAsia="文泉驿微米黑" w:hint="eastAsia"/>
          <w:sz w:val="20"/>
        </w:rPr>
        <w:t>时，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默</w:t>
      </w:r>
      <w:r>
        <w:rPr>
          <w:rFonts w:ascii="文泉驿微米黑" w:eastAsia="文泉驿微米黑" w:hint="eastAsia"/>
          <w:sz w:val="20"/>
        </w:rPr>
        <w:t>认</w:t>
      </w:r>
      <w:r>
        <w:rPr>
          <w:rFonts w:ascii="文泉驿微米黑" w:eastAsia="文泉驿微米黑" w:hint="eastAsia"/>
          <w:sz w:val="20"/>
        </w:rPr>
        <w:t>填</w:t>
      </w:r>
      <w:r>
        <w:rPr>
          <w:rFonts w:ascii="文泉驿微米黑" w:eastAsia="文泉驿微米黑" w:hint="eastAsia"/>
          <w:sz w:val="20"/>
        </w:rPr>
        <w:t>充</w:t>
      </w:r>
      <w:r>
        <w:rPr>
          <w:rFonts w:ascii="文泉驿微米黑" w:eastAsia="文泉驿微米黑" w:hint="eastAsia"/>
          <w:sz w:val="20"/>
        </w:rPr>
        <w:t>默</w:t>
      </w:r>
      <w:r>
        <w:rPr>
          <w:rFonts w:ascii="文泉驿微米黑" w:eastAsia="文泉驿微米黑" w:hint="eastAsia"/>
          <w:sz w:val="20"/>
        </w:rPr>
        <w:t>认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间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还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 </w:t>
      </w:r>
      <w:r>
        <w:rPr>
          <w:sz w:val="16"/>
        </w:rPr>
        <w:t>ratings</w:t>
      </w:r>
      <w:r>
        <w:rPr>
          <w:spacing w:val="-35"/>
          <w:sz w:val="16"/>
        </w:rPr>
        <w:t> </w:t>
      </w:r>
      <w:r>
        <w:rPr>
          <w:rFonts w:ascii="文泉驿微米黑" w:eastAsia="文泉驿微米黑" w:hint="eastAsia"/>
          <w:sz w:val="20"/>
        </w:rPr>
        <w:t>作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示</w:t>
      </w:r>
      <w:r>
        <w:rPr>
          <w:rFonts w:ascii="文泉驿微米黑" w:eastAsia="文泉驿微米黑" w:hint="eastAsia"/>
          <w:sz w:val="20"/>
        </w:rPr>
        <w:t>例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line="308" w:lineRule="exact"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额</w:t>
      </w:r>
      <w:r>
        <w:rPr>
          <w:rFonts w:ascii="文泉驿微米黑" w:eastAsia="文泉驿微米黑" w:hint="eastAsia"/>
          <w:spacing w:val="-2"/>
          <w:sz w:val="20"/>
        </w:rPr>
        <w:t>外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更</w:t>
      </w:r>
      <w:r>
        <w:rPr>
          <w:rFonts w:ascii="文泉驿微米黑" w:eastAsia="文泉驿微米黑" w:hint="eastAsia"/>
          <w:spacing w:val="-2"/>
          <w:sz w:val="20"/>
        </w:rPr>
        <w:t>新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也</w:t>
      </w:r>
      <w:r>
        <w:rPr>
          <w:rFonts w:ascii="文泉驿微米黑" w:eastAsia="文泉驿微米黑" w:hint="eastAsia"/>
          <w:spacing w:val="-2"/>
          <w:sz w:val="20"/>
        </w:rPr>
        <w:t>默</w:t>
      </w:r>
      <w:r>
        <w:rPr>
          <w:rFonts w:ascii="文泉驿微米黑" w:eastAsia="文泉驿微米黑" w:hint="eastAsia"/>
          <w:spacing w:val="-2"/>
          <w:sz w:val="20"/>
        </w:rPr>
        <w:t>认</w:t>
      </w:r>
      <w:r>
        <w:rPr>
          <w:rFonts w:ascii="文泉驿微米黑" w:eastAsia="文泉驿微米黑" w:hint="eastAsia"/>
          <w:spacing w:val="-2"/>
          <w:sz w:val="20"/>
        </w:rPr>
        <w:t>填</w:t>
      </w:r>
      <w:r>
        <w:rPr>
          <w:rFonts w:ascii="文泉驿微米黑" w:eastAsia="文泉驿微米黑" w:hint="eastAsia"/>
          <w:spacing w:val="-2"/>
          <w:sz w:val="20"/>
        </w:rPr>
        <w:t>入</w:t>
      </w:r>
      <w:r>
        <w:rPr>
          <w:rFonts w:ascii="文泉驿微米黑" w:eastAsia="文泉驿微米黑" w:hint="eastAsia"/>
          <w:spacing w:val="-2"/>
          <w:sz w:val="20"/>
        </w:rPr>
        <w:t>当</w:t>
      </w:r>
      <w:r>
        <w:rPr>
          <w:rFonts w:ascii="文泉驿微米黑" w:eastAsia="文泉驿微米黑" w:hint="eastAsia"/>
          <w:spacing w:val="-2"/>
          <w:sz w:val="20"/>
        </w:rPr>
        <w:t>前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间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句（</w:t>
      </w:r>
      <w:r>
        <w:rPr>
          <w:rFonts w:ascii="文泉驿微米黑" w:eastAsia="文泉驿微米黑" w:hint="eastAsia"/>
          <w:spacing w:val="-2"/>
          <w:sz w:val="20"/>
        </w:rPr>
        <w:t>但</w:t>
      </w:r>
      <w:r>
        <w:rPr>
          <w:rFonts w:ascii="文泉驿微米黑" w:eastAsia="文泉驿微米黑" w:hint="eastAsia"/>
          <w:spacing w:val="-12"/>
          <w:sz w:val="20"/>
        </w:rPr>
        <w:t> </w:t>
      </w:r>
      <w:r>
        <w:rPr>
          <w:spacing w:val="-2"/>
          <w:sz w:val="16"/>
        </w:rPr>
        <w:t>ON</w:t>
      </w:r>
      <w:r>
        <w:rPr>
          <w:spacing w:val="-13"/>
          <w:sz w:val="16"/>
        </w:rPr>
        <w:t> </w:t>
      </w:r>
      <w:r>
        <w:rPr>
          <w:spacing w:val="-2"/>
          <w:sz w:val="16"/>
        </w:rPr>
        <w:t>UPDATE</w:t>
      </w:r>
      <w:r>
        <w:rPr>
          <w:spacing w:val="-56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后</w:t>
      </w:r>
      <w:r>
        <w:rPr>
          <w:rFonts w:ascii="文泉驿微米黑" w:eastAsia="文泉驿微米黑" w:hint="eastAsia"/>
          <w:spacing w:val="-2"/>
          <w:sz w:val="20"/>
        </w:rPr>
        <w:t>仅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填</w:t>
      </w:r>
      <w:r>
        <w:rPr>
          <w:rFonts w:ascii="文泉驿微米黑" w:eastAsia="文泉驿微米黑" w:hint="eastAsia"/>
          <w:spacing w:val="-2"/>
          <w:sz w:val="20"/>
        </w:rPr>
        <w:t>入</w:t>
      </w:r>
      <w:hyperlink r:id="rId132">
        <w:r>
          <w:rPr>
            <w:rFonts w:ascii="文泉驿微米黑" w:eastAsia="文泉驿微米黑" w:hint="eastAsia"/>
            <w:color w:val="0000FF"/>
            <w:spacing w:val="-2"/>
            <w:sz w:val="20"/>
          </w:rPr>
          <w:t>当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前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时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间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相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关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语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句</w:t>
        </w:r>
      </w:hyperlink>
      <w:r>
        <w:rPr>
          <w:rFonts w:ascii="文泉驿微米黑" w:eastAsia="文泉驿微米黑" w:hint="eastAsia"/>
          <w:spacing w:val="-10"/>
          <w:sz w:val="20"/>
        </w:rPr>
        <w:t>，</w:t>
      </w:r>
    </w:p>
    <w:p>
      <w:pPr>
        <w:spacing w:line="308" w:lineRule="exact"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spacing w:val="-2"/>
          <w:sz w:val="16"/>
        </w:rPr>
        <w:t>DEFAULT</w:t>
      </w:r>
      <w:r>
        <w:rPr>
          <w:spacing w:val="-48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后</w:t>
      </w:r>
      <w:r>
        <w:rPr>
          <w:rFonts w:ascii="文泉驿微米黑" w:eastAsia="文泉驿微米黑" w:hint="eastAsia"/>
          <w:spacing w:val="-2"/>
          <w:sz w:val="20"/>
        </w:rPr>
        <w:t>支</w:t>
      </w:r>
      <w:r>
        <w:rPr>
          <w:rFonts w:ascii="文泉驿微米黑" w:eastAsia="文泉驿微米黑" w:hint="eastAsia"/>
          <w:spacing w:val="-2"/>
          <w:sz w:val="20"/>
        </w:rPr>
        <w:t>持</w:t>
      </w:r>
      <w:hyperlink r:id="rId133">
        <w:r>
          <w:rPr>
            <w:rFonts w:ascii="文泉驿微米黑" w:eastAsia="文泉驿微米黑" w:hint="eastAsia"/>
            <w:color w:val="0000FF"/>
            <w:spacing w:val="-2"/>
            <w:sz w:val="20"/>
          </w:rPr>
          <w:t>更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多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选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择</w:t>
        </w:r>
      </w:hyperlink>
      <w:r>
        <w:rPr>
          <w:rFonts w:ascii="文泉驿微米黑" w:eastAsia="文泉驿微米黑" w:hint="eastAsia"/>
          <w:spacing w:val="-55"/>
          <w:sz w:val="20"/>
        </w:rPr>
        <w:t>）</w:t>
      </w:r>
      <w:r>
        <w:rPr>
          <w:rFonts w:ascii="文泉驿微米黑" w:eastAsia="文泉驿微米黑" w:hint="eastAsia"/>
          <w:spacing w:val="45"/>
          <w:sz w:val="20"/>
        </w:rPr>
        <w:t>：</w:t>
      </w:r>
    </w:p>
    <w:p>
      <w:pPr>
        <w:spacing w:after="0" w:line="308" w:lineRule="exact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13"/>
        <w:rPr>
          <w:rFonts w:ascii="文泉驿微米黑"/>
          <w:sz w:val="12"/>
        </w:rPr>
      </w:pPr>
    </w:p>
    <w:p>
      <w:pPr>
        <w:pStyle w:val="BodyText"/>
        <w:spacing w:before="0"/>
        <w:ind w:left="152"/>
        <w:rPr>
          <w:rFonts w:ascii="文泉驿微米黑"/>
          <w:sz w:val="20"/>
        </w:rPr>
      </w:pPr>
      <w:r>
        <w:rPr>
          <w:rFonts w:ascii="文泉驿微米黑"/>
          <w:sz w:val="20"/>
        </w:rPr>
        <w:pict>
          <v:shape style="width:474.4pt;height:106.8pt;mso-position-horizontal-relative:char;mso-position-vertical-relative:line" type="#_x0000_t202" id="docshape588" filled="false" stroked="true" strokeweight=".398pt" strokecolor="#000000">
            <w10:anchorlock/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CREATE</w:t>
                  </w:r>
                  <w:r>
                    <w:rPr>
                      <w:color w:val="214987"/>
                      <w:spacing w:val="-10"/>
                    </w:rPr>
                    <w:t> </w:t>
                  </w:r>
                  <w:r>
                    <w:rPr>
                      <w:color w:val="214987"/>
                    </w:rPr>
                    <w:t>TABLE</w:t>
                  </w:r>
                  <w:r>
                    <w:rPr>
                      <w:color w:val="214987"/>
                      <w:spacing w:val="-9"/>
                    </w:rPr>
                    <w:t> </w:t>
                  </w:r>
                  <w:r>
                    <w:rPr/>
                    <w:t>`bookshop`.`ratings`</w:t>
                  </w:r>
                  <w:r>
                    <w:rPr>
                      <w:spacing w:val="-10"/>
                    </w:rPr>
                    <w:t> (</w:t>
                  </w:r>
                </w:p>
                <w:p>
                  <w:pPr>
                    <w:pStyle w:val="BodyText"/>
                    <w:ind w:left="252"/>
                  </w:pPr>
                  <w:r>
                    <w:rPr/>
                    <w:t>`book_id`</w:t>
                  </w:r>
                  <w:r>
                    <w:rPr>
                      <w:spacing w:val="-9"/>
                    </w:rPr>
                    <w:t> </w:t>
                  </w:r>
                  <w:r>
                    <w:rPr>
                      <w:spacing w:val="-2"/>
                    </w:rPr>
                    <w:t>bigint,</w:t>
                  </w:r>
                </w:p>
                <w:p>
                  <w:pPr>
                    <w:pStyle w:val="BodyText"/>
                    <w:ind w:left="252"/>
                  </w:pPr>
                  <w:r>
                    <w:rPr/>
                    <w:t>`user_id`</w:t>
                  </w:r>
                  <w:r>
                    <w:rPr>
                      <w:spacing w:val="-9"/>
                    </w:rPr>
                    <w:t> </w:t>
                  </w:r>
                  <w:r>
                    <w:rPr>
                      <w:spacing w:val="-2"/>
                    </w:rPr>
                    <w:t>bigint,</w:t>
                  </w:r>
                </w:p>
                <w:p>
                  <w:pPr>
                    <w:pStyle w:val="BodyText"/>
                    <w:spacing w:before="23"/>
                    <w:ind w:left="252"/>
                  </w:pPr>
                  <w:r>
                    <w:rPr/>
                    <w:t>`score`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spacing w:val="-2"/>
                    </w:rPr>
                    <w:t>tinyint,</w:t>
                  </w:r>
                </w:p>
                <w:p>
                  <w:pPr>
                    <w:pStyle w:val="BodyText"/>
                    <w:spacing w:line="261" w:lineRule="auto"/>
                    <w:ind w:left="252" w:right="4004"/>
                  </w:pPr>
                  <w:r>
                    <w:rPr/>
                    <w:t>`rated_at`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datetime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DEFAULT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/>
                    <w:t>NOW()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ON</w:t>
                  </w:r>
                  <w:r>
                    <w:rPr>
                      <w:color w:val="214987"/>
                      <w:spacing w:val="-7"/>
                    </w:rPr>
                    <w:t> </w:t>
                  </w:r>
                  <w:r>
                    <w:rPr>
                      <w:color w:val="214987"/>
                    </w:rPr>
                    <w:t>UPDATE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/>
                    <w:t>NOW(), </w:t>
                  </w:r>
                  <w:r>
                    <w:rPr>
                      <w:color w:val="214987"/>
                    </w:rPr>
                    <w:t>PRIMARY KEY </w:t>
                  </w:r>
                  <w:r>
                    <w:rPr/>
                    <w:t>(`book_id`,`user_id`) CLUSTERED</w:t>
                  </w:r>
                </w:p>
                <w:p>
                  <w:pPr>
                    <w:spacing w:before="1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5"/>
                      <w:sz w:val="16"/>
                    </w:rPr>
                    <w:t>);</w:t>
                  </w:r>
                </w:p>
              </w:txbxContent>
            </v:textbox>
            <v:stroke dashstyle="solid"/>
          </v:shape>
        </w:pict>
      </w:r>
      <w:r>
        <w:rPr>
          <w:rFonts w:ascii="文泉驿微米黑"/>
          <w:sz w:val="20"/>
        </w:rPr>
      </w:r>
    </w:p>
    <w:p>
      <w:pPr>
        <w:pStyle w:val="BodyText"/>
        <w:spacing w:before="9"/>
        <w:rPr>
          <w:rFonts w:ascii="文泉驿微米黑"/>
          <w:sz w:val="25"/>
        </w:rPr>
      </w:pPr>
    </w:p>
    <w:p>
      <w:pPr>
        <w:pStyle w:val="Heading3"/>
        <w:numPr>
          <w:ilvl w:val="3"/>
          <w:numId w:val="2"/>
        </w:numPr>
        <w:tabs>
          <w:tab w:pos="862" w:val="left" w:leader="none"/>
        </w:tabs>
        <w:spacing w:line="240" w:lineRule="auto" w:before="53" w:after="0"/>
        <w:ind w:left="861" w:right="0" w:hanging="642"/>
        <w:jc w:val="left"/>
      </w:pPr>
      <w:r>
        <w:rPr>
          <w:spacing w:val="-2"/>
        </w:rPr>
        <w:t>防</w:t>
      </w:r>
      <w:r>
        <w:rPr>
          <w:spacing w:val="-2"/>
        </w:rPr>
        <w:t>止</w:t>
      </w:r>
      <w:r>
        <w:rPr>
          <w:spacing w:val="-2"/>
        </w:rPr>
        <w:t>重</w:t>
      </w:r>
      <w:r>
        <w:rPr>
          <w:spacing w:val="-10"/>
        </w:rPr>
        <w:t>复</w:t>
      </w:r>
    </w:p>
    <w:p>
      <w:pPr>
        <w:spacing w:before="77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防</w:t>
      </w:r>
      <w:r>
        <w:rPr>
          <w:rFonts w:ascii="文泉驿微米黑" w:eastAsia="文泉驿微米黑" w:hint="eastAsia"/>
          <w:spacing w:val="-2"/>
          <w:sz w:val="20"/>
        </w:rPr>
        <w:t>止</w:t>
      </w:r>
      <w:r>
        <w:rPr>
          <w:rFonts w:ascii="文泉驿微米黑" w:eastAsia="文泉驿微米黑" w:hint="eastAsia"/>
          <w:spacing w:val="-2"/>
          <w:sz w:val="20"/>
        </w:rPr>
        <w:t>列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出</w:t>
      </w:r>
      <w:r>
        <w:rPr>
          <w:rFonts w:ascii="文泉驿微米黑" w:eastAsia="文泉驿微米黑" w:hint="eastAsia"/>
          <w:spacing w:val="-2"/>
          <w:sz w:val="20"/>
        </w:rPr>
        <w:t>现</w:t>
      </w:r>
      <w:r>
        <w:rPr>
          <w:rFonts w:ascii="文泉驿微米黑" w:eastAsia="文泉驿微米黑" w:hint="eastAsia"/>
          <w:spacing w:val="-2"/>
          <w:sz w:val="20"/>
        </w:rPr>
        <w:t>重</w:t>
      </w:r>
      <w:r>
        <w:rPr>
          <w:rFonts w:ascii="文泉驿微米黑" w:eastAsia="文泉驿微米黑" w:hint="eastAsia"/>
          <w:spacing w:val="-2"/>
          <w:sz w:val="20"/>
        </w:rPr>
        <w:t>复</w:t>
      </w:r>
      <w:r>
        <w:rPr>
          <w:rFonts w:ascii="文泉驿微米黑" w:eastAsia="文泉驿微米黑" w:hint="eastAsia"/>
          <w:spacing w:val="-2"/>
          <w:sz w:val="20"/>
        </w:rPr>
        <w:t>值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那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8"/>
          <w:sz w:val="20"/>
        </w:rPr>
        <w:t> </w:t>
      </w:r>
      <w:r>
        <w:rPr>
          <w:spacing w:val="-2"/>
          <w:sz w:val="16"/>
        </w:rPr>
        <w:t>UNIQUE</w:t>
      </w:r>
      <w:r>
        <w:rPr>
          <w:spacing w:val="-51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约</w:t>
      </w:r>
      <w:r>
        <w:rPr>
          <w:rFonts w:ascii="文泉驿微米黑" w:eastAsia="文泉驿微米黑" w:hint="eastAsia"/>
          <w:spacing w:val="-2"/>
          <w:sz w:val="20"/>
        </w:rPr>
        <w:t>束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spacing w:before="77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2.693628pt;width:474.4pt;height:92.45pt;mso-position-horizontal-relative:page;mso-position-vertical-relative:paragraph;z-index:-15550464;mso-wrap-distance-left:0;mso-wrap-distance-right:0" type="#_x0000_t202" id="docshape589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CREATE</w:t>
                  </w:r>
                  <w:r>
                    <w:rPr>
                      <w:color w:val="214987"/>
                      <w:spacing w:val="-9"/>
                    </w:rPr>
                    <w:t> </w:t>
                  </w:r>
                  <w:r>
                    <w:rPr>
                      <w:color w:val="214987"/>
                    </w:rPr>
                    <w:t>TABLE</w:t>
                  </w:r>
                  <w:r>
                    <w:rPr>
                      <w:color w:val="214987"/>
                      <w:spacing w:val="-9"/>
                    </w:rPr>
                    <w:t> </w:t>
                  </w:r>
                  <w:r>
                    <w:rPr/>
                    <w:t>`bookshop`.`users`</w:t>
                  </w:r>
                  <w:r>
                    <w:rPr>
                      <w:spacing w:val="-9"/>
                    </w:rPr>
                    <w:t> </w:t>
                  </w:r>
                  <w:r>
                    <w:rPr>
                      <w:spacing w:val="-10"/>
                    </w:rPr>
                    <w:t>(</w:t>
                  </w:r>
                </w:p>
                <w:p>
                  <w:pPr>
                    <w:pStyle w:val="BodyText"/>
                    <w:ind w:left="252"/>
                  </w:pPr>
                  <w:r>
                    <w:rPr/>
                    <w:t>`id`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bigint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spacing w:val="-2"/>
                    </w:rPr>
                    <w:t>AUTO_RANDOM,</w:t>
                  </w:r>
                </w:p>
                <w:p>
                  <w:pPr>
                    <w:pStyle w:val="BodyText"/>
                    <w:spacing w:before="23"/>
                    <w:ind w:left="252"/>
                  </w:pPr>
                  <w:r>
                    <w:rPr/>
                    <w:t>`balance`</w:t>
                  </w:r>
                  <w:r>
                    <w:rPr>
                      <w:spacing w:val="-8"/>
                    </w:rPr>
                    <w:t> </w:t>
                  </w:r>
                  <w:r>
                    <w:rPr>
                      <w:color w:val="214987"/>
                      <w:spacing w:val="-2"/>
                    </w:rPr>
                    <w:t>decimal</w:t>
                  </w:r>
                  <w:r>
                    <w:rPr>
                      <w:spacing w:val="-2"/>
                    </w:rPr>
                    <w:t>(15,2),</w:t>
                  </w:r>
                </w:p>
                <w:p>
                  <w:pPr>
                    <w:pStyle w:val="BodyText"/>
                    <w:spacing w:line="261" w:lineRule="auto"/>
                    <w:ind w:left="252" w:right="5935"/>
                  </w:pPr>
                  <w:r>
                    <w:rPr/>
                    <w:t>`nickname`</w:t>
                  </w:r>
                  <w:r>
                    <w:rPr>
                      <w:spacing w:val="-18"/>
                    </w:rPr>
                    <w:t> </w:t>
                  </w:r>
                  <w:r>
                    <w:rPr>
                      <w:color w:val="214987"/>
                    </w:rPr>
                    <w:t>varchar</w:t>
                  </w:r>
                  <w:r>
                    <w:rPr/>
                    <w:t>(100)</w:t>
                  </w:r>
                  <w:r>
                    <w:rPr>
                      <w:spacing w:val="-18"/>
                    </w:rPr>
                    <w:t> </w:t>
                  </w:r>
                  <w:r>
                    <w:rPr>
                      <w:color w:val="214987"/>
                    </w:rPr>
                    <w:t>UNIQUE</w:t>
                  </w:r>
                  <w:r>
                    <w:rPr/>
                    <w:t>, </w:t>
                  </w:r>
                  <w:r>
                    <w:rPr>
                      <w:color w:val="214987"/>
                    </w:rPr>
                    <w:t>PRIMARY KEY </w:t>
                  </w:r>
                  <w:r>
                    <w:rPr/>
                    <w:t>(`id`)</w:t>
                  </w:r>
                </w:p>
                <w:p>
                  <w:pPr>
                    <w:spacing w:before="1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5"/>
                      <w:sz w:val="16"/>
                    </w:rPr>
                    <w:t>);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确</w:t>
      </w:r>
      <w:r>
        <w:rPr>
          <w:rFonts w:ascii="文泉驿微米黑" w:eastAsia="文泉驿微米黑" w:hint="eastAsia"/>
          <w:spacing w:val="-2"/>
          <w:sz w:val="20"/>
        </w:rPr>
        <w:t>保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户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昵</w:t>
      </w:r>
      <w:r>
        <w:rPr>
          <w:rFonts w:ascii="文泉驿微米黑" w:eastAsia="文泉驿微米黑" w:hint="eastAsia"/>
          <w:spacing w:val="-2"/>
          <w:sz w:val="20"/>
        </w:rPr>
        <w:t>称</w:t>
      </w:r>
      <w:r>
        <w:rPr>
          <w:rFonts w:ascii="文泉驿微米黑" w:eastAsia="文泉驿微米黑" w:hint="eastAsia"/>
          <w:spacing w:val="-2"/>
          <w:sz w:val="20"/>
        </w:rPr>
        <w:t>唯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这</w:t>
      </w:r>
      <w:r>
        <w:rPr>
          <w:rFonts w:ascii="文泉驿微米黑" w:eastAsia="文泉驿微米黑" w:hint="eastAsia"/>
          <w:spacing w:val="-2"/>
          <w:sz w:val="20"/>
        </w:rPr>
        <w:t>样</w:t>
      </w:r>
      <w:r>
        <w:rPr>
          <w:rFonts w:ascii="文泉驿微米黑" w:eastAsia="文泉驿微米黑" w:hint="eastAsia"/>
          <w:spacing w:val="-2"/>
          <w:sz w:val="20"/>
        </w:rPr>
        <w:t>改</w:t>
      </w:r>
      <w:r>
        <w:rPr>
          <w:rFonts w:ascii="文泉驿微米黑" w:eastAsia="文泉驿微米黑" w:hint="eastAsia"/>
          <w:spacing w:val="-2"/>
          <w:sz w:val="20"/>
        </w:rPr>
        <w:t>写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spacing w:val="-2"/>
          <w:sz w:val="16"/>
        </w:rPr>
        <w:t>users</w:t>
      </w:r>
      <w:r>
        <w:rPr>
          <w:spacing w:val="-53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创</w:t>
      </w:r>
      <w:r>
        <w:rPr>
          <w:rFonts w:ascii="文泉驿微米黑" w:eastAsia="文泉驿微米黑" w:hint="eastAsia"/>
          <w:spacing w:val="-2"/>
          <w:sz w:val="20"/>
        </w:rPr>
        <w:t>建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rFonts w:ascii="文泉驿微米黑" w:eastAsia="文泉驿微米黑" w:hint="eastAsia"/>
          <w:spacing w:val="-4"/>
          <w:sz w:val="16"/>
        </w:rPr>
        <w:t>SQL</w:t>
      </w:r>
      <w:r>
        <w:rPr>
          <w:rFonts w:ascii="文泉驿微米黑" w:eastAsia="文泉驿微米黑" w:hint="eastAsia"/>
          <w:spacing w:val="-4"/>
          <w:sz w:val="20"/>
        </w:rPr>
        <w:t>：</w:t>
      </w:r>
    </w:p>
    <w:p>
      <w:pPr>
        <w:pStyle w:val="BodyText"/>
        <w:spacing w:before="9"/>
        <w:rPr>
          <w:rFonts w:ascii="文泉驿微米黑"/>
          <w:sz w:val="10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6"/>
          <w:sz w:val="20"/>
        </w:rPr>
        <w:t> </w:t>
      </w:r>
      <w:r>
        <w:rPr>
          <w:spacing w:val="-2"/>
          <w:sz w:val="16"/>
        </w:rPr>
        <w:t>users</w:t>
      </w:r>
      <w:r>
        <w:rPr>
          <w:spacing w:val="-50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尝</w:t>
      </w:r>
      <w:r>
        <w:rPr>
          <w:rFonts w:ascii="文泉驿微米黑" w:eastAsia="文泉驿微米黑" w:hint="eastAsia"/>
          <w:spacing w:val="-2"/>
          <w:sz w:val="20"/>
        </w:rPr>
        <w:t>试</w:t>
      </w:r>
      <w:r>
        <w:rPr>
          <w:rFonts w:ascii="文泉驿微米黑" w:eastAsia="文泉驿微米黑" w:hint="eastAsia"/>
          <w:spacing w:val="-2"/>
          <w:sz w:val="20"/>
        </w:rPr>
        <w:t>插</w:t>
      </w:r>
      <w:r>
        <w:rPr>
          <w:rFonts w:ascii="文泉驿微米黑" w:eastAsia="文泉驿微米黑" w:hint="eastAsia"/>
          <w:spacing w:val="-2"/>
          <w:sz w:val="20"/>
        </w:rPr>
        <w:t>入</w:t>
      </w:r>
      <w:r>
        <w:rPr>
          <w:rFonts w:ascii="文泉驿微米黑" w:eastAsia="文泉驿微米黑" w:hint="eastAsia"/>
          <w:spacing w:val="-2"/>
          <w:sz w:val="20"/>
        </w:rPr>
        <w:t>相</w:t>
      </w:r>
      <w:r>
        <w:rPr>
          <w:rFonts w:ascii="文泉驿微米黑" w:eastAsia="文泉驿微米黑" w:hint="eastAsia"/>
          <w:spacing w:val="-2"/>
          <w:sz w:val="20"/>
        </w:rPr>
        <w:t>同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6"/>
          <w:sz w:val="20"/>
        </w:rPr>
        <w:t> </w:t>
      </w:r>
      <w:r>
        <w:rPr>
          <w:spacing w:val="-2"/>
          <w:sz w:val="16"/>
        </w:rPr>
        <w:t>nickname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2"/>
          <w:sz w:val="20"/>
        </w:rPr>
        <w:t>返</w:t>
      </w:r>
      <w:r>
        <w:rPr>
          <w:rFonts w:ascii="文泉驿微米黑" w:eastAsia="文泉驿微米黑" w:hint="eastAsia"/>
          <w:spacing w:val="-2"/>
          <w:sz w:val="20"/>
        </w:rPr>
        <w:t>回</w:t>
      </w:r>
      <w:r>
        <w:rPr>
          <w:rFonts w:ascii="文泉驿微米黑" w:eastAsia="文泉驿微米黑" w:hint="eastAsia"/>
          <w:spacing w:val="-2"/>
          <w:sz w:val="20"/>
        </w:rPr>
        <w:t>错</w:t>
      </w:r>
      <w:r>
        <w:rPr>
          <w:rFonts w:ascii="文泉驿微米黑" w:eastAsia="文泉驿微米黑" w:hint="eastAsia"/>
          <w:spacing w:val="-2"/>
          <w:sz w:val="20"/>
        </w:rPr>
        <w:t>误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1"/>
        <w:rPr>
          <w:rFonts w:ascii="文泉驿微米黑"/>
          <w:sz w:val="21"/>
        </w:rPr>
      </w:pPr>
    </w:p>
    <w:p>
      <w:pPr>
        <w:pStyle w:val="Heading3"/>
        <w:numPr>
          <w:ilvl w:val="3"/>
          <w:numId w:val="2"/>
        </w:numPr>
        <w:tabs>
          <w:tab w:pos="862" w:val="left" w:leader="none"/>
        </w:tabs>
        <w:spacing w:line="240" w:lineRule="auto" w:before="0" w:after="0"/>
        <w:ind w:left="861" w:right="0" w:hanging="642"/>
        <w:jc w:val="left"/>
      </w:pPr>
      <w:r>
        <w:rPr>
          <w:spacing w:val="-2"/>
        </w:rPr>
        <w:t>防</w:t>
      </w:r>
      <w:r>
        <w:rPr>
          <w:spacing w:val="-2"/>
        </w:rPr>
        <w:t>止</w:t>
      </w:r>
      <w:r>
        <w:rPr>
          <w:spacing w:val="-2"/>
        </w:rPr>
        <w:t>空</w:t>
      </w:r>
      <w:r>
        <w:rPr>
          <w:spacing w:val="-10"/>
        </w:rPr>
        <w:t>值</w:t>
      </w:r>
    </w:p>
    <w:p>
      <w:pPr>
        <w:spacing w:before="77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防</w:t>
      </w:r>
      <w:r>
        <w:rPr>
          <w:rFonts w:ascii="文泉驿微米黑" w:eastAsia="文泉驿微米黑" w:hint="eastAsia"/>
          <w:spacing w:val="-2"/>
          <w:sz w:val="20"/>
        </w:rPr>
        <w:t>止</w:t>
      </w:r>
      <w:r>
        <w:rPr>
          <w:rFonts w:ascii="文泉驿微米黑" w:eastAsia="文泉驿微米黑" w:hint="eastAsia"/>
          <w:spacing w:val="-2"/>
          <w:sz w:val="20"/>
        </w:rPr>
        <w:t>列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出</w:t>
      </w:r>
      <w:r>
        <w:rPr>
          <w:rFonts w:ascii="文泉驿微米黑" w:eastAsia="文泉驿微米黑" w:hint="eastAsia"/>
          <w:spacing w:val="-2"/>
          <w:sz w:val="20"/>
        </w:rPr>
        <w:t>现</w:t>
      </w:r>
      <w:r>
        <w:rPr>
          <w:rFonts w:ascii="文泉驿微米黑" w:eastAsia="文泉驿微米黑" w:hint="eastAsia"/>
          <w:spacing w:val="-2"/>
          <w:sz w:val="20"/>
        </w:rPr>
        <w:t>空</w:t>
      </w:r>
      <w:r>
        <w:rPr>
          <w:rFonts w:ascii="文泉驿微米黑" w:eastAsia="文泉驿微米黑" w:hint="eastAsia"/>
          <w:spacing w:val="-2"/>
          <w:sz w:val="20"/>
        </w:rPr>
        <w:t>值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那</w:t>
      </w:r>
      <w:r>
        <w:rPr>
          <w:rFonts w:ascii="文泉驿微米黑" w:eastAsia="文泉驿微米黑" w:hint="eastAsia"/>
          <w:spacing w:val="-2"/>
          <w:sz w:val="20"/>
        </w:rPr>
        <w:t>就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spacing w:val="-2"/>
          <w:sz w:val="16"/>
        </w:rPr>
        <w:t>NOT</w:t>
      </w:r>
      <w:r>
        <w:rPr>
          <w:spacing w:val="4"/>
          <w:sz w:val="16"/>
        </w:rPr>
        <w:t> </w:t>
      </w:r>
      <w:r>
        <w:rPr>
          <w:spacing w:val="-2"/>
          <w:sz w:val="16"/>
        </w:rPr>
        <w:t>NULL</w:t>
      </w:r>
      <w:r>
        <w:rPr>
          <w:spacing w:val="-52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约</w:t>
      </w:r>
      <w:r>
        <w:rPr>
          <w:rFonts w:ascii="文泉驿微米黑" w:eastAsia="文泉驿微米黑" w:hint="eastAsia"/>
          <w:spacing w:val="-2"/>
          <w:sz w:val="20"/>
        </w:rPr>
        <w:t>束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Heading3"/>
        <w:spacing w:line="308" w:lineRule="exact" w:before="77"/>
      </w:pPr>
      <w:r>
        <w:rPr>
          <w:spacing w:val="-2"/>
        </w:rPr>
        <w:t>还</w:t>
      </w:r>
      <w:r>
        <w:rPr>
          <w:spacing w:val="-2"/>
        </w:rPr>
        <w:t>是</w:t>
      </w:r>
      <w:r>
        <w:rPr>
          <w:spacing w:val="-2"/>
        </w:rPr>
        <w:t>使</w:t>
      </w:r>
      <w:r>
        <w:rPr>
          <w:spacing w:val="-2"/>
        </w:rPr>
        <w:t>用</w:t>
      </w:r>
      <w:r>
        <w:rPr>
          <w:spacing w:val="-2"/>
        </w:rPr>
        <w:t>用</w:t>
      </w:r>
      <w:r>
        <w:rPr>
          <w:spacing w:val="-2"/>
        </w:rPr>
        <w:t>户</w:t>
      </w:r>
      <w:r>
        <w:rPr>
          <w:spacing w:val="-2"/>
        </w:rPr>
        <w:t>昵</w:t>
      </w:r>
      <w:r>
        <w:rPr>
          <w:spacing w:val="-2"/>
        </w:rPr>
        <w:t>称</w:t>
      </w:r>
      <w:r>
        <w:rPr>
          <w:spacing w:val="-2"/>
        </w:rPr>
        <w:t>来</w:t>
      </w:r>
      <w:r>
        <w:rPr>
          <w:spacing w:val="-2"/>
        </w:rPr>
        <w:t>举</w:t>
      </w:r>
      <w:r>
        <w:rPr>
          <w:spacing w:val="-2"/>
        </w:rPr>
        <w:t>例</w:t>
      </w:r>
      <w:r>
        <w:rPr>
          <w:spacing w:val="-2"/>
        </w:rPr>
        <w:t>子</w:t>
      </w:r>
      <w:r>
        <w:rPr>
          <w:spacing w:val="-2"/>
        </w:rPr>
        <w:t>，</w:t>
      </w:r>
      <w:r>
        <w:rPr>
          <w:spacing w:val="-2"/>
        </w:rPr>
        <w:t>除</w:t>
      </w:r>
      <w:r>
        <w:rPr>
          <w:spacing w:val="-2"/>
        </w:rPr>
        <w:t>了</w:t>
      </w:r>
      <w:r>
        <w:rPr>
          <w:spacing w:val="-2"/>
        </w:rPr>
        <w:t>昵</w:t>
      </w:r>
      <w:r>
        <w:rPr>
          <w:spacing w:val="-2"/>
        </w:rPr>
        <w:t>称</w:t>
      </w:r>
      <w:r>
        <w:rPr>
          <w:spacing w:val="-2"/>
        </w:rPr>
        <w:t>唯</w:t>
      </w:r>
      <w:r>
        <w:rPr>
          <w:spacing w:val="-2"/>
        </w:rPr>
        <w:t>一</w:t>
      </w:r>
      <w:r>
        <w:rPr>
          <w:spacing w:val="-2"/>
        </w:rPr>
        <w:t>，</w:t>
      </w:r>
      <w:r>
        <w:rPr>
          <w:spacing w:val="-2"/>
        </w:rPr>
        <w:t>还</w:t>
      </w:r>
      <w:r>
        <w:rPr>
          <w:spacing w:val="-2"/>
        </w:rPr>
        <w:t>希</w:t>
      </w:r>
      <w:r>
        <w:rPr>
          <w:spacing w:val="-2"/>
        </w:rPr>
        <w:t>望</w:t>
      </w:r>
      <w:r>
        <w:rPr>
          <w:spacing w:val="-2"/>
        </w:rPr>
        <w:t>昵</w:t>
      </w:r>
      <w:r>
        <w:rPr>
          <w:spacing w:val="-2"/>
        </w:rPr>
        <w:t>称</w:t>
      </w:r>
      <w:r>
        <w:rPr>
          <w:spacing w:val="-2"/>
        </w:rPr>
        <w:t>不</w:t>
      </w:r>
      <w:r>
        <w:rPr>
          <w:spacing w:val="-2"/>
        </w:rPr>
        <w:t>可</w:t>
      </w:r>
      <w:r>
        <w:rPr>
          <w:spacing w:val="-2"/>
        </w:rPr>
        <w:t>为</w:t>
      </w:r>
      <w:r>
        <w:rPr>
          <w:spacing w:val="-2"/>
        </w:rPr>
        <w:t>空</w:t>
      </w:r>
      <w:r>
        <w:rPr>
          <w:spacing w:val="-2"/>
        </w:rPr>
        <w:t>，</w:t>
      </w:r>
      <w:r>
        <w:rPr>
          <w:spacing w:val="-2"/>
        </w:rPr>
        <w:t>于</w:t>
      </w:r>
      <w:r>
        <w:rPr>
          <w:spacing w:val="-2"/>
        </w:rPr>
        <w:t>是</w:t>
      </w:r>
      <w:r>
        <w:rPr>
          <w:spacing w:val="-2"/>
        </w:rPr>
        <w:t>此</w:t>
      </w:r>
      <w:r>
        <w:rPr>
          <w:spacing w:val="-2"/>
        </w:rPr>
        <w:t>处</w:t>
      </w:r>
      <w:r>
        <w:rPr>
          <w:spacing w:val="-2"/>
        </w:rPr>
        <w:t>可</w:t>
      </w:r>
      <w:r>
        <w:rPr>
          <w:spacing w:val="-2"/>
        </w:rPr>
        <w:t>以</w:t>
      </w:r>
      <w:r>
        <w:rPr>
          <w:spacing w:val="-2"/>
        </w:rPr>
        <w:t>这</w:t>
      </w:r>
      <w:r>
        <w:rPr>
          <w:spacing w:val="-2"/>
        </w:rPr>
        <w:t>样</w:t>
      </w:r>
      <w:r>
        <w:rPr>
          <w:spacing w:val="-2"/>
        </w:rPr>
        <w:t>改</w:t>
      </w:r>
      <w:r>
        <w:rPr>
          <w:spacing w:val="-2"/>
        </w:rPr>
        <w:t>写</w:t>
      </w:r>
      <w:r>
        <w:rPr>
          <w:spacing w:val="-7"/>
        </w:rPr>
        <w:t> </w:t>
      </w:r>
      <w:r>
        <w:rPr>
          <w:rFonts w:ascii="文泉驿等宽微米黑" w:eastAsia="文泉驿等宽微米黑" w:hint="eastAsia"/>
          <w:spacing w:val="-2"/>
          <w:sz w:val="16"/>
        </w:rPr>
        <w:t>users</w:t>
      </w:r>
      <w:r>
        <w:rPr>
          <w:rFonts w:ascii="文泉驿等宽微米黑" w:eastAsia="文泉驿等宽微米黑" w:hint="eastAsia"/>
          <w:spacing w:val="-51"/>
          <w:sz w:val="16"/>
        </w:rPr>
        <w:t> </w:t>
      </w:r>
      <w:r>
        <w:rPr>
          <w:spacing w:val="-2"/>
        </w:rPr>
        <w:t>表</w:t>
      </w:r>
      <w:r>
        <w:rPr>
          <w:spacing w:val="-2"/>
        </w:rPr>
        <w:t>的</w:t>
      </w:r>
      <w:r>
        <w:rPr>
          <w:spacing w:val="-2"/>
        </w:rPr>
        <w:t>创</w:t>
      </w:r>
      <w:r>
        <w:rPr>
          <w:spacing w:val="-10"/>
        </w:rPr>
        <w:t>建</w:t>
      </w:r>
    </w:p>
    <w:p>
      <w:pPr>
        <w:spacing w:line="308" w:lineRule="exact"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17.793423pt;width:474.4pt;height:92.45pt;mso-position-horizontal-relative:page;mso-position-vertical-relative:paragraph;z-index:-15549952;mso-wrap-distance-left:0;mso-wrap-distance-right:0" type="#_x0000_t202" id="docshape590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CREATE</w:t>
                  </w:r>
                  <w:r>
                    <w:rPr>
                      <w:color w:val="214987"/>
                      <w:spacing w:val="-9"/>
                    </w:rPr>
                    <w:t> </w:t>
                  </w:r>
                  <w:r>
                    <w:rPr>
                      <w:color w:val="214987"/>
                    </w:rPr>
                    <w:t>TABLE</w:t>
                  </w:r>
                  <w:r>
                    <w:rPr>
                      <w:color w:val="214987"/>
                      <w:spacing w:val="-9"/>
                    </w:rPr>
                    <w:t> </w:t>
                  </w:r>
                  <w:r>
                    <w:rPr/>
                    <w:t>`bookshop`.`users`</w:t>
                  </w:r>
                  <w:r>
                    <w:rPr>
                      <w:spacing w:val="-9"/>
                    </w:rPr>
                    <w:t> </w:t>
                  </w:r>
                  <w:r>
                    <w:rPr>
                      <w:spacing w:val="-10"/>
                    </w:rPr>
                    <w:t>(</w:t>
                  </w:r>
                </w:p>
                <w:p>
                  <w:pPr>
                    <w:pStyle w:val="BodyText"/>
                    <w:ind w:left="252"/>
                  </w:pPr>
                  <w:r>
                    <w:rPr/>
                    <w:t>`id`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bigint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spacing w:val="-2"/>
                    </w:rPr>
                    <w:t>AUTO_RANDOM,</w:t>
                  </w:r>
                </w:p>
                <w:p>
                  <w:pPr>
                    <w:pStyle w:val="BodyText"/>
                    <w:spacing w:before="23"/>
                    <w:ind w:left="252"/>
                  </w:pPr>
                  <w:r>
                    <w:rPr/>
                    <w:t>`balance`</w:t>
                  </w:r>
                  <w:r>
                    <w:rPr>
                      <w:spacing w:val="-8"/>
                    </w:rPr>
                    <w:t> </w:t>
                  </w:r>
                  <w:r>
                    <w:rPr>
                      <w:color w:val="214987"/>
                      <w:spacing w:val="-2"/>
                    </w:rPr>
                    <w:t>decimal</w:t>
                  </w:r>
                  <w:r>
                    <w:rPr>
                      <w:spacing w:val="-2"/>
                    </w:rPr>
                    <w:t>(15,2),</w:t>
                  </w:r>
                </w:p>
                <w:p>
                  <w:pPr>
                    <w:pStyle w:val="BodyText"/>
                    <w:spacing w:line="261" w:lineRule="auto"/>
                    <w:ind w:left="252" w:right="5119"/>
                  </w:pPr>
                  <w:r>
                    <w:rPr/>
                    <w:t>`nickname`</w:t>
                  </w:r>
                  <w:r>
                    <w:rPr>
                      <w:spacing w:val="-9"/>
                    </w:rPr>
                    <w:t> </w:t>
                  </w:r>
                  <w:r>
                    <w:rPr>
                      <w:color w:val="214987"/>
                    </w:rPr>
                    <w:t>varchar</w:t>
                  </w:r>
                  <w:r>
                    <w:rPr/>
                    <w:t>(100)</w:t>
                  </w:r>
                  <w:r>
                    <w:rPr>
                      <w:spacing w:val="-9"/>
                    </w:rPr>
                    <w:t> </w:t>
                  </w:r>
                  <w:r>
                    <w:rPr>
                      <w:color w:val="214987"/>
                    </w:rPr>
                    <w:t>UNIQUE</w:t>
                  </w:r>
                  <w:r>
                    <w:rPr>
                      <w:color w:val="214987"/>
                      <w:spacing w:val="-9"/>
                    </w:rPr>
                    <w:t> </w:t>
                  </w:r>
                  <w:r>
                    <w:rPr>
                      <w:color w:val="214987"/>
                    </w:rPr>
                    <w:t>NOT</w:t>
                  </w:r>
                  <w:r>
                    <w:rPr>
                      <w:color w:val="214987"/>
                      <w:spacing w:val="-9"/>
                    </w:rPr>
                    <w:t> </w:t>
                  </w:r>
                  <w:r>
                    <w:rPr>
                      <w:color w:val="214987"/>
                    </w:rPr>
                    <w:t>NULL</w:t>
                  </w:r>
                  <w:r>
                    <w:rPr/>
                    <w:t>, </w:t>
                  </w:r>
                  <w:r>
                    <w:rPr>
                      <w:color w:val="214987"/>
                    </w:rPr>
                    <w:t>PRIMARY KEY </w:t>
                  </w:r>
                  <w:r>
                    <w:rPr/>
                    <w:t>(`id`)</w:t>
                  </w:r>
                </w:p>
                <w:p>
                  <w:pPr>
                    <w:spacing w:before="1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5"/>
                      <w:sz w:val="16"/>
                    </w:rPr>
                    <w:t>);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4"/>
          <w:sz w:val="16"/>
        </w:rPr>
        <w:t>SQL</w:t>
      </w:r>
      <w:r>
        <w:rPr>
          <w:rFonts w:ascii="文泉驿微米黑" w:eastAsia="文泉驿微米黑" w:hint="eastAsia"/>
          <w:spacing w:val="-4"/>
          <w:sz w:val="20"/>
        </w:rPr>
        <w:t>：</w:t>
      </w:r>
    </w:p>
    <w:p>
      <w:pPr>
        <w:pStyle w:val="BodyText"/>
        <w:spacing w:before="8"/>
        <w:rPr>
          <w:rFonts w:ascii="文泉驿微米黑"/>
          <w:sz w:val="27"/>
        </w:rPr>
      </w:pPr>
    </w:p>
    <w:p>
      <w:pPr>
        <w:pStyle w:val="ListParagraph"/>
        <w:numPr>
          <w:ilvl w:val="2"/>
          <w:numId w:val="2"/>
        </w:numPr>
        <w:tabs>
          <w:tab w:pos="731" w:val="left" w:leader="none"/>
        </w:tabs>
        <w:spacing w:line="240" w:lineRule="auto" w:before="53" w:after="0"/>
        <w:ind w:left="730" w:right="0" w:hanging="511"/>
        <w:jc w:val="left"/>
        <w:rPr>
          <w:sz w:val="20"/>
        </w:rPr>
      </w:pPr>
      <w:bookmarkStart w:name="使用 HTAP 能力" w:id="177"/>
      <w:bookmarkEnd w:id="177"/>
      <w:r>
        <w:rPr/>
      </w:r>
      <w:bookmarkStart w:name="_bookmark80" w:id="178"/>
      <w:bookmarkEnd w:id="178"/>
      <w:r>
        <w:rPr/>
      </w:r>
      <w:bookmarkStart w:name="_bookmark80" w:id="179"/>
      <w:bookmarkEnd w:id="179"/>
      <w:r>
        <w:rPr>
          <w:sz w:val="20"/>
        </w:rPr>
        <w:t>使</w:t>
      </w:r>
      <w:r>
        <w:rPr>
          <w:sz w:val="20"/>
        </w:rPr>
        <w:t>用</w:t>
      </w:r>
      <w:r>
        <w:rPr>
          <w:spacing w:val="-13"/>
          <w:sz w:val="20"/>
        </w:rPr>
        <w:t> </w:t>
      </w:r>
      <w:r>
        <w:rPr>
          <w:sz w:val="16"/>
        </w:rPr>
        <w:t>HTAP</w:t>
      </w:r>
      <w:r>
        <w:rPr>
          <w:spacing w:val="-2"/>
          <w:sz w:val="16"/>
        </w:rPr>
        <w:t> </w:t>
      </w:r>
      <w:r>
        <w:rPr>
          <w:sz w:val="20"/>
        </w:rPr>
        <w:t>能</w:t>
      </w:r>
      <w:r>
        <w:rPr>
          <w:spacing w:val="-10"/>
          <w:sz w:val="20"/>
        </w:rPr>
        <w:t>力</w:t>
      </w:r>
    </w:p>
    <w:p>
      <w:pPr>
        <w:pStyle w:val="BodyText"/>
        <w:spacing w:before="6"/>
        <w:rPr>
          <w:rFonts w:ascii="文泉驿微米黑"/>
          <w:sz w:val="20"/>
        </w:rPr>
      </w:pPr>
      <w:r>
        <w:rPr/>
        <w:pict>
          <v:shape style="position:absolute;margin-left:72pt;margin-top:17.94043pt;width:468pt;height:85.9pt;mso-position-horizontal-relative:page;mso-position-vertical-relative:paragraph;z-index:-15549440;mso-wrap-distance-left:0;mso-wrap-distance-right:0" type="#_x0000_t202" id="docshape591" filled="true" fillcolor="#ffebd8" stroked="false">
            <v:textbox inset="0,0,0,0">
              <w:txbxContent>
                <w:p>
                  <w:pPr>
                    <w:pStyle w:val="BodyText"/>
                    <w:spacing w:before="16"/>
                    <w:rPr>
                      <w:rFonts w:ascii="文泉驿微米黑"/>
                      <w:color w:val="000000"/>
                      <w:sz w:val="25"/>
                    </w:rPr>
                  </w:pPr>
                </w:p>
                <w:p>
                  <w:pPr>
                    <w:spacing w:before="0"/>
                    <w:ind w:left="677" w:right="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意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：</w:t>
                  </w:r>
                </w:p>
                <w:p>
                  <w:pPr>
                    <w:spacing w:line="208" w:lineRule="auto" w:before="68"/>
                    <w:ind w:left="677" w:right="675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本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指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南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中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有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关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HTAP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的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步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骤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仅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适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用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于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快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速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上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手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体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验，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不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适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用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于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生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产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环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境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。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如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需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探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"/>
                      <w:sz w:val="20"/>
                    </w:rPr>
                    <w:t>索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HTAP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更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多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功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能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，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请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参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考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深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入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探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索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1"/>
                      <w:sz w:val="20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HTAP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。</w:t>
                  </w:r>
                </w:p>
              </w:txbxContent>
            </v:textbox>
            <v:fill type="solid"/>
            <w10:wrap type="topAndBottom"/>
          </v:shape>
        </w:pict>
      </w:r>
    </w:p>
    <w:p>
      <w:pPr>
        <w:spacing w:after="0"/>
        <w:rPr>
          <w:rFonts w:ascii="文泉驿微米黑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spacing w:line="208" w:lineRule="auto" w:before="74"/>
        <w:ind w:left="220" w:right="1296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假设 </w:t>
      </w:r>
      <w:r>
        <w:rPr>
          <w:sz w:val="16"/>
        </w:rPr>
        <w:t>bookshop</w:t>
      </w:r>
      <w:r>
        <w:rPr>
          <w:spacing w:val="-43"/>
          <w:sz w:val="16"/>
        </w:rPr>
        <w:t> </w:t>
      </w:r>
      <w:r>
        <w:rPr>
          <w:rFonts w:ascii="文泉驿微米黑" w:eastAsia="文泉驿微米黑" w:hint="eastAsia"/>
          <w:sz w:val="20"/>
        </w:rPr>
        <w:t>应用程序，有</w:t>
      </w:r>
      <w:r>
        <w:rPr>
          <w:rFonts w:ascii="文泉驿微米黑" w:eastAsia="文泉驿微米黑" w:hint="eastAsia"/>
          <w:sz w:val="20"/>
        </w:rPr>
        <w:t>对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户评价的 </w:t>
      </w:r>
      <w:r>
        <w:rPr>
          <w:sz w:val="16"/>
        </w:rPr>
        <w:t>ratings</w:t>
      </w:r>
      <w:r>
        <w:rPr>
          <w:spacing w:val="-43"/>
          <w:sz w:val="16"/>
        </w:rPr>
        <w:t> 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z w:val="20"/>
        </w:rPr>
        <w:t>行 </w:t>
      </w:r>
      <w:r>
        <w:rPr>
          <w:rFonts w:ascii="文泉驿微米黑" w:eastAsia="文泉驿微米黑" w:hint="eastAsia"/>
          <w:sz w:val="16"/>
        </w:rPr>
        <w:t>OLAP </w:t>
      </w:r>
      <w:r>
        <w:rPr>
          <w:rFonts w:ascii="文泉驿微米黑" w:eastAsia="文泉驿微米黑" w:hint="eastAsia"/>
          <w:sz w:val="20"/>
        </w:rPr>
        <w:t>分</w:t>
      </w:r>
      <w:r>
        <w:rPr>
          <w:rFonts w:ascii="文泉驿微米黑" w:eastAsia="文泉驿微米黑" w:hint="eastAsia"/>
          <w:sz w:val="20"/>
        </w:rPr>
        <w:t>析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询</w:t>
      </w:r>
      <w:r>
        <w:rPr>
          <w:rFonts w:ascii="文泉驿微米黑" w:eastAsia="文泉驿微米黑" w:hint="eastAsia"/>
          <w:sz w:val="20"/>
        </w:rPr>
        <w:t>的需求，例如需查询</w:t>
      </w:r>
      <w:r>
        <w:rPr>
          <w:rFonts w:ascii="文泉驿微米黑" w:eastAsia="文泉驿微米黑" w:hint="eastAsia"/>
          <w:spacing w:val="10"/>
          <w:sz w:val="16"/>
        </w:rPr>
        <w:t>: </w:t>
      </w:r>
      <w:r>
        <w:rPr>
          <w:rFonts w:ascii="文泉驿微米黑" w:eastAsia="文泉驿微米黑" w:hint="eastAsia"/>
          <w:sz w:val="20"/>
        </w:rPr>
        <w:t>书</w:t>
      </w:r>
      <w:r>
        <w:rPr>
          <w:rFonts w:ascii="文泉驿微米黑" w:eastAsia="文泉驿微米黑" w:hint="eastAsia"/>
          <w:sz w:val="20"/>
        </w:rPr>
        <w:t>籍</w:t>
      </w:r>
      <w:r>
        <w:rPr>
          <w:rFonts w:ascii="文泉驿微米黑" w:eastAsia="文泉驿微米黑" w:hint="eastAsia"/>
          <w:sz w:val="20"/>
        </w:rPr>
        <w:t>的评</w:t>
      </w:r>
      <w:r>
        <w:rPr>
          <w:rFonts w:ascii="文泉驿微米黑" w:eastAsia="文泉驿微米黑" w:hint="eastAsia"/>
          <w:sz w:val="20"/>
        </w:rPr>
        <w:t>分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否</w:t>
      </w:r>
      <w:r>
        <w:rPr>
          <w:rFonts w:ascii="文泉驿微米黑" w:eastAsia="文泉驿微米黑" w:hint="eastAsia"/>
          <w:spacing w:val="-2"/>
          <w:sz w:val="20"/>
        </w:rPr>
        <w:t>和</w:t>
      </w:r>
      <w:r>
        <w:rPr>
          <w:rFonts w:ascii="文泉驿微米黑" w:eastAsia="文泉驿微米黑" w:hint="eastAsia"/>
          <w:spacing w:val="-2"/>
          <w:sz w:val="20"/>
        </w:rPr>
        <w:t>评</w:t>
      </w:r>
      <w:r>
        <w:rPr>
          <w:rFonts w:ascii="文泉驿微米黑" w:eastAsia="文泉驿微米黑" w:hint="eastAsia"/>
          <w:spacing w:val="-2"/>
          <w:sz w:val="20"/>
        </w:rPr>
        <w:t>价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间</w:t>
      </w:r>
      <w:r>
        <w:rPr>
          <w:rFonts w:ascii="文泉驿微米黑" w:eastAsia="文泉驿微米黑" w:hint="eastAsia"/>
          <w:spacing w:val="-2"/>
          <w:sz w:val="20"/>
        </w:rPr>
        <w:t>具</w:t>
      </w:r>
      <w:r>
        <w:rPr>
          <w:rFonts w:ascii="文泉驿微米黑" w:eastAsia="文泉驿微米黑" w:hint="eastAsia"/>
          <w:spacing w:val="-2"/>
          <w:sz w:val="20"/>
        </w:rPr>
        <w:t>有</w:t>
      </w:r>
      <w:r>
        <w:rPr>
          <w:rFonts w:ascii="文泉驿微米黑" w:eastAsia="文泉驿微米黑" w:hint="eastAsia"/>
          <w:spacing w:val="-2"/>
          <w:sz w:val="20"/>
        </w:rPr>
        <w:t>显</w:t>
      </w:r>
      <w:r>
        <w:rPr>
          <w:rFonts w:ascii="文泉驿微米黑" w:eastAsia="文泉驿微米黑" w:hint="eastAsia"/>
          <w:spacing w:val="-2"/>
          <w:sz w:val="20"/>
        </w:rPr>
        <w:t>著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相</w:t>
      </w:r>
      <w:r>
        <w:rPr>
          <w:rFonts w:ascii="文泉驿微米黑" w:eastAsia="文泉驿微米黑" w:hint="eastAsia"/>
          <w:spacing w:val="-2"/>
          <w:sz w:val="20"/>
        </w:rPr>
        <w:t>关</w:t>
      </w:r>
      <w:r>
        <w:rPr>
          <w:rFonts w:ascii="文泉驿微米黑" w:eastAsia="文泉驿微米黑" w:hint="eastAsia"/>
          <w:spacing w:val="-2"/>
          <w:sz w:val="20"/>
        </w:rPr>
        <w:t>性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求，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分</w:t>
      </w:r>
      <w:r>
        <w:rPr>
          <w:rFonts w:ascii="文泉驿微米黑" w:eastAsia="文泉驿微米黑" w:hint="eastAsia"/>
          <w:spacing w:val="-2"/>
          <w:sz w:val="20"/>
        </w:rPr>
        <w:t>析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户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书</w:t>
      </w:r>
      <w:r>
        <w:rPr>
          <w:rFonts w:ascii="文泉驿微米黑" w:eastAsia="文泉驿微米黑" w:hint="eastAsia"/>
          <w:spacing w:val="-2"/>
          <w:sz w:val="20"/>
        </w:rPr>
        <w:t>籍</w:t>
      </w:r>
      <w:r>
        <w:rPr>
          <w:rFonts w:ascii="文泉驿微米黑" w:eastAsia="文泉驿微米黑" w:hint="eastAsia"/>
          <w:spacing w:val="-2"/>
          <w:sz w:val="20"/>
        </w:rPr>
        <w:t>评</w:t>
      </w:r>
      <w:r>
        <w:rPr>
          <w:rFonts w:ascii="文泉驿微米黑" w:eastAsia="文泉驿微米黑" w:hint="eastAsia"/>
          <w:spacing w:val="-2"/>
          <w:sz w:val="20"/>
        </w:rPr>
        <w:t>分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否</w:t>
      </w:r>
      <w:r>
        <w:rPr>
          <w:rFonts w:ascii="文泉驿微米黑" w:eastAsia="文泉驿微米黑" w:hint="eastAsia"/>
          <w:spacing w:val="-2"/>
          <w:sz w:val="20"/>
        </w:rPr>
        <w:t>客</w:t>
      </w:r>
      <w:r>
        <w:rPr>
          <w:rFonts w:ascii="文泉驿微米黑" w:eastAsia="文泉驿微米黑" w:hint="eastAsia"/>
          <w:spacing w:val="-2"/>
          <w:sz w:val="20"/>
        </w:rPr>
        <w:t>观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那</w:t>
      </w:r>
      <w:r>
        <w:rPr>
          <w:rFonts w:ascii="文泉驿微米黑" w:eastAsia="文泉驿微米黑" w:hint="eastAsia"/>
          <w:spacing w:val="-2"/>
          <w:sz w:val="20"/>
        </w:rPr>
        <w:t>么</w:t>
      </w:r>
      <w:r>
        <w:rPr>
          <w:rFonts w:ascii="文泉驿微米黑" w:eastAsia="文泉驿微米黑" w:hint="eastAsia"/>
          <w:spacing w:val="-2"/>
          <w:sz w:val="20"/>
        </w:rPr>
        <w:t>会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求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整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80"/>
          <w:w w:val="150"/>
          <w:sz w:val="20"/>
        </w:rPr>
        <w:t>  </w:t>
      </w:r>
      <w:r>
        <w:rPr>
          <w:spacing w:val="-2"/>
          <w:sz w:val="16"/>
        </w:rPr>
        <w:t>ratings</w:t>
      </w:r>
      <w:r>
        <w:rPr>
          <w:spacing w:val="-55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11"/>
          <w:sz w:val="20"/>
        </w:rPr>
        <w:t> </w:t>
      </w:r>
      <w:r>
        <w:rPr>
          <w:spacing w:val="-2"/>
          <w:sz w:val="16"/>
        </w:rPr>
        <w:t>score</w:t>
      </w:r>
      <w:r>
        <w:rPr>
          <w:spacing w:val="-55"/>
          <w:sz w:val="16"/>
        </w:rPr>
        <w:t> </w:t>
      </w:r>
      <w:r>
        <w:rPr>
          <w:rFonts w:ascii="文泉驿微米黑" w:eastAsia="文泉驿微米黑" w:hint="eastAsia"/>
          <w:spacing w:val="-7"/>
          <w:sz w:val="20"/>
        </w:rPr>
        <w:t>和 </w:t>
      </w:r>
      <w:r>
        <w:rPr>
          <w:spacing w:val="-2"/>
          <w:sz w:val="16"/>
        </w:rPr>
        <w:t>rated_at</w:t>
      </w:r>
      <w:r>
        <w:rPr>
          <w:spacing w:val="-55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字</w:t>
      </w:r>
      <w:r>
        <w:rPr>
          <w:rFonts w:ascii="文泉驿微米黑" w:eastAsia="文泉驿微米黑" w:hint="eastAsia"/>
          <w:spacing w:val="-2"/>
          <w:sz w:val="20"/>
        </w:rPr>
        <w:t>段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这</w:t>
      </w:r>
      <w:r>
        <w:rPr>
          <w:rFonts w:ascii="文泉驿微米黑" w:eastAsia="文泉驿微米黑" w:hint="eastAsia"/>
          <w:spacing w:val="-2"/>
          <w:sz w:val="20"/>
        </w:rPr>
        <w:t>对</w:t>
      </w:r>
      <w:r>
        <w:rPr>
          <w:rFonts w:ascii="文泉驿微米黑" w:eastAsia="文泉驿微米黑" w:hint="eastAsia"/>
          <w:spacing w:val="-2"/>
          <w:sz w:val="20"/>
        </w:rPr>
        <w:t>普</w:t>
      </w:r>
      <w:r>
        <w:rPr>
          <w:rFonts w:ascii="文泉驿微米黑" w:eastAsia="文泉驿微米黑" w:hint="eastAsia"/>
          <w:spacing w:val="-2"/>
          <w:sz w:val="20"/>
        </w:rPr>
        <w:t>通</w:t>
      </w:r>
      <w:r>
        <w:rPr>
          <w:rFonts w:ascii="文泉驿微米黑" w:eastAsia="文泉驿微米黑" w:hint="eastAsia"/>
          <w:spacing w:val="-2"/>
          <w:sz w:val="20"/>
        </w:rPr>
        <w:t>仅</w:t>
      </w:r>
      <w:r>
        <w:rPr>
          <w:rFonts w:ascii="文泉驿微米黑" w:eastAsia="文泉驿微米黑" w:hint="eastAsia"/>
          <w:spacing w:val="-2"/>
          <w:sz w:val="20"/>
        </w:rPr>
        <w:t>支</w:t>
      </w:r>
      <w:r>
        <w:rPr>
          <w:rFonts w:ascii="文泉驿微米黑" w:eastAsia="文泉驿微米黑" w:hint="eastAsia"/>
          <w:spacing w:val="-2"/>
          <w:sz w:val="20"/>
        </w:rPr>
        <w:t>持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12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OLTP 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库</w:t>
      </w:r>
      <w:r>
        <w:rPr>
          <w:rFonts w:ascii="文泉驿微米黑" w:eastAsia="文泉驿微米黑" w:hint="eastAsia"/>
          <w:spacing w:val="-2"/>
          <w:sz w:val="20"/>
        </w:rPr>
        <w:t>来</w:t>
      </w:r>
      <w:r>
        <w:rPr>
          <w:rFonts w:ascii="文泉驿微米黑" w:eastAsia="文泉驿微米黑" w:hint="eastAsia"/>
          <w:spacing w:val="-2"/>
          <w:sz w:val="20"/>
        </w:rPr>
        <w:t>说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非</w:t>
      </w:r>
      <w:r>
        <w:rPr>
          <w:rFonts w:ascii="文泉驿微米黑" w:eastAsia="文泉驿微米黑" w:hint="eastAsia"/>
          <w:spacing w:val="-2"/>
          <w:sz w:val="20"/>
        </w:rPr>
        <w:t>常</w:t>
      </w:r>
      <w:r>
        <w:rPr>
          <w:rFonts w:ascii="文泉驿微米黑" w:eastAsia="文泉驿微米黑" w:hint="eastAsia"/>
          <w:spacing w:val="-2"/>
          <w:sz w:val="20"/>
        </w:rPr>
        <w:t>消</w:t>
      </w:r>
      <w:r>
        <w:rPr>
          <w:rFonts w:ascii="文泉驿微米黑" w:eastAsia="文泉驿微米黑" w:hint="eastAsia"/>
          <w:spacing w:val="-2"/>
          <w:sz w:val="20"/>
        </w:rPr>
        <w:t>耗</w:t>
      </w:r>
      <w:r>
        <w:rPr>
          <w:rFonts w:ascii="文泉驿微米黑" w:eastAsia="文泉驿微米黑" w:hint="eastAsia"/>
          <w:spacing w:val="-2"/>
          <w:sz w:val="20"/>
        </w:rPr>
        <w:t>资</w:t>
      </w:r>
      <w:r>
        <w:rPr>
          <w:rFonts w:ascii="文泉驿微米黑" w:eastAsia="文泉驿微米黑" w:hint="eastAsia"/>
          <w:spacing w:val="-2"/>
          <w:sz w:val="20"/>
        </w:rPr>
        <w:t>源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操</w:t>
      </w:r>
      <w:r>
        <w:rPr>
          <w:rFonts w:ascii="文泉驿微米黑" w:eastAsia="文泉驿微米黑" w:hint="eastAsia"/>
          <w:spacing w:val="-2"/>
          <w:sz w:val="20"/>
        </w:rPr>
        <w:t>作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z w:val="20"/>
        </w:rPr>
        <w:t>或</w:t>
      </w:r>
      <w:r>
        <w:rPr>
          <w:rFonts w:ascii="文泉驿微米黑" w:eastAsia="文泉驿微米黑" w:hint="eastAsia"/>
          <w:sz w:val="20"/>
        </w:rPr>
        <w:t>者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pacing w:val="41"/>
          <w:sz w:val="20"/>
        </w:rPr>
        <w:t>些</w:t>
      </w:r>
      <w:r>
        <w:rPr>
          <w:rFonts w:ascii="文泉驿微米黑" w:eastAsia="文泉驿微米黑" w:hint="eastAsia"/>
          <w:sz w:val="16"/>
        </w:rPr>
        <w:t>ETL </w:t>
      </w:r>
      <w:r>
        <w:rPr>
          <w:rFonts w:ascii="文泉驿微米黑" w:eastAsia="文泉驿微米黑" w:hint="eastAsia"/>
          <w:sz w:val="20"/>
        </w:rPr>
        <w:t>或</w:t>
      </w:r>
      <w:r>
        <w:rPr>
          <w:rFonts w:ascii="文泉驿微米黑" w:eastAsia="文泉驿微米黑" w:hint="eastAsia"/>
          <w:sz w:val="20"/>
        </w:rPr>
        <w:t>其</w:t>
      </w:r>
      <w:r>
        <w:rPr>
          <w:rFonts w:ascii="文泉驿微米黑" w:eastAsia="文泉驿微米黑" w:hint="eastAsia"/>
          <w:sz w:val="20"/>
        </w:rPr>
        <w:t>他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同</w:t>
      </w:r>
      <w:r>
        <w:rPr>
          <w:rFonts w:ascii="文泉驿微米黑" w:eastAsia="文泉驿微米黑" w:hint="eastAsia"/>
          <w:sz w:val="20"/>
        </w:rPr>
        <w:t>步</w:t>
      </w:r>
      <w:r>
        <w:rPr>
          <w:rFonts w:ascii="文泉驿微米黑" w:eastAsia="文泉驿微米黑" w:hint="eastAsia"/>
          <w:sz w:val="20"/>
        </w:rPr>
        <w:t>工</w:t>
      </w:r>
      <w:r>
        <w:rPr>
          <w:rFonts w:ascii="文泉驿微米黑" w:eastAsia="文泉驿微米黑" w:hint="eastAsia"/>
          <w:sz w:val="20"/>
        </w:rPr>
        <w:t>具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rFonts w:ascii="文泉驿微米黑" w:eastAsia="文泉驿微米黑" w:hint="eastAsia"/>
          <w:sz w:val="16"/>
        </w:rPr>
        <w:t>OLTP 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库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导</w:t>
      </w:r>
      <w:r>
        <w:rPr>
          <w:rFonts w:ascii="文泉驿微米黑" w:eastAsia="文泉驿微米黑" w:hint="eastAsia"/>
          <w:sz w:val="20"/>
        </w:rPr>
        <w:t>出</w:t>
      </w:r>
      <w:r>
        <w:rPr>
          <w:rFonts w:ascii="文泉驿微米黑" w:eastAsia="文泉驿微米黑" w:hint="eastAsia"/>
          <w:sz w:val="20"/>
        </w:rPr>
        <w:t>到</w:t>
      </w:r>
      <w:r>
        <w:rPr>
          <w:rFonts w:ascii="文泉驿微米黑" w:eastAsia="文泉驿微米黑" w:hint="eastAsia"/>
          <w:sz w:val="20"/>
        </w:rPr>
        <w:t>专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rFonts w:ascii="文泉驿微米黑" w:eastAsia="文泉驿微米黑" w:hint="eastAsia"/>
          <w:sz w:val="16"/>
        </w:rPr>
        <w:t>OLAP 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库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再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分</w:t>
      </w:r>
      <w:r>
        <w:rPr>
          <w:rFonts w:ascii="文泉驿微米黑" w:eastAsia="文泉驿微米黑" w:hint="eastAsia"/>
          <w:sz w:val="20"/>
        </w:rPr>
        <w:t>析</w:t>
      </w:r>
      <w:r>
        <w:rPr>
          <w:rFonts w:ascii="文泉驿微米黑" w:eastAsia="文泉驿微米黑" w:hint="eastAsia"/>
          <w:sz w:val="20"/>
        </w:rPr>
        <w:t>。</w:t>
      </w:r>
    </w:p>
    <w:p>
      <w:pPr>
        <w:spacing w:line="208" w:lineRule="auto" w:before="123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4"/>
          <w:sz w:val="20"/>
        </w:rPr>
        <w:t>这</w:t>
      </w:r>
      <w:r>
        <w:rPr>
          <w:rFonts w:ascii="文泉驿微米黑" w:eastAsia="文泉驿微米黑" w:hint="eastAsia"/>
          <w:spacing w:val="-4"/>
          <w:sz w:val="20"/>
        </w:rPr>
        <w:t>种</w:t>
      </w:r>
      <w:r>
        <w:rPr>
          <w:rFonts w:ascii="文泉驿微米黑" w:eastAsia="文泉驿微米黑" w:hint="eastAsia"/>
          <w:spacing w:val="-4"/>
          <w:sz w:val="20"/>
        </w:rPr>
        <w:t>场</w:t>
      </w:r>
      <w:r>
        <w:rPr>
          <w:rFonts w:ascii="文泉驿微米黑" w:eastAsia="文泉驿微米黑" w:hint="eastAsia"/>
          <w:spacing w:val="-4"/>
          <w:sz w:val="20"/>
        </w:rPr>
        <w:t>景</w:t>
      </w:r>
      <w:r>
        <w:rPr>
          <w:rFonts w:ascii="文泉驿微米黑" w:eastAsia="文泉驿微米黑" w:hint="eastAsia"/>
          <w:spacing w:val="-4"/>
          <w:sz w:val="20"/>
        </w:rPr>
        <w:t>下</w:t>
      </w:r>
      <w:r>
        <w:rPr>
          <w:rFonts w:ascii="文泉驿微米黑" w:eastAsia="文泉驿微米黑" w:hint="eastAsia"/>
          <w:spacing w:val="-4"/>
          <w:sz w:val="20"/>
        </w:rPr>
        <w:t>，</w:t>
      </w:r>
      <w:r>
        <w:rPr>
          <w:rFonts w:ascii="文泉驿微米黑" w:eastAsia="文泉驿微米黑" w:hint="eastAsia"/>
          <w:spacing w:val="-4"/>
          <w:sz w:val="16"/>
        </w:rPr>
        <w:t>TiDB </w:t>
      </w:r>
      <w:r>
        <w:rPr>
          <w:rFonts w:ascii="文泉驿微米黑" w:eastAsia="文泉驿微米黑" w:hint="eastAsia"/>
          <w:spacing w:val="-4"/>
          <w:sz w:val="20"/>
        </w:rPr>
        <w:t>就</w:t>
      </w:r>
      <w:r>
        <w:rPr>
          <w:rFonts w:ascii="文泉驿微米黑" w:eastAsia="文泉驿微米黑" w:hint="eastAsia"/>
          <w:spacing w:val="-4"/>
          <w:sz w:val="20"/>
        </w:rPr>
        <w:t>是</w:t>
      </w:r>
      <w:r>
        <w:rPr>
          <w:rFonts w:ascii="文泉驿微米黑" w:eastAsia="文泉驿微米黑" w:hint="eastAsia"/>
          <w:spacing w:val="-4"/>
          <w:sz w:val="20"/>
        </w:rPr>
        <w:t>一</w:t>
      </w:r>
      <w:r>
        <w:rPr>
          <w:rFonts w:ascii="文泉驿微米黑" w:eastAsia="文泉驿微米黑" w:hint="eastAsia"/>
          <w:spacing w:val="-4"/>
          <w:sz w:val="20"/>
        </w:rPr>
        <w:t>个</w:t>
      </w:r>
      <w:r>
        <w:rPr>
          <w:rFonts w:ascii="文泉驿微米黑" w:eastAsia="文泉驿微米黑" w:hint="eastAsia"/>
          <w:spacing w:val="-4"/>
          <w:sz w:val="20"/>
        </w:rPr>
        <w:t>比</w:t>
      </w:r>
      <w:r>
        <w:rPr>
          <w:rFonts w:ascii="文泉驿微米黑" w:eastAsia="文泉驿微米黑" w:hint="eastAsia"/>
          <w:spacing w:val="-4"/>
          <w:sz w:val="20"/>
        </w:rPr>
        <w:t>较</w:t>
      </w:r>
      <w:r>
        <w:rPr>
          <w:rFonts w:ascii="文泉驿微米黑" w:eastAsia="文泉驿微米黑" w:hint="eastAsia"/>
          <w:spacing w:val="-4"/>
          <w:sz w:val="20"/>
        </w:rPr>
        <w:t>理</w:t>
      </w:r>
      <w:r>
        <w:rPr>
          <w:rFonts w:ascii="文泉驿微米黑" w:eastAsia="文泉驿微米黑" w:hint="eastAsia"/>
          <w:spacing w:val="-4"/>
          <w:sz w:val="20"/>
        </w:rPr>
        <w:t>想</w:t>
      </w:r>
      <w:r>
        <w:rPr>
          <w:rFonts w:ascii="文泉驿微米黑" w:eastAsia="文泉驿微米黑" w:hint="eastAsia"/>
          <w:spacing w:val="-4"/>
          <w:sz w:val="20"/>
        </w:rPr>
        <w:t>的</w:t>
      </w:r>
      <w:r>
        <w:rPr>
          <w:rFonts w:ascii="文泉驿微米黑" w:eastAsia="文泉驿微米黑" w:hint="eastAsia"/>
          <w:spacing w:val="-4"/>
          <w:sz w:val="20"/>
        </w:rPr>
        <w:t>一</w:t>
      </w:r>
      <w:r>
        <w:rPr>
          <w:rFonts w:ascii="文泉驿微米黑" w:eastAsia="文泉驿微米黑" w:hint="eastAsia"/>
          <w:spacing w:val="-4"/>
          <w:sz w:val="20"/>
        </w:rPr>
        <w:t>站</w:t>
      </w:r>
      <w:r>
        <w:rPr>
          <w:rFonts w:ascii="文泉驿微米黑" w:eastAsia="文泉驿微米黑" w:hint="eastAsia"/>
          <w:spacing w:val="-4"/>
          <w:sz w:val="20"/>
        </w:rPr>
        <w:t>式</w:t>
      </w:r>
      <w:r>
        <w:rPr>
          <w:rFonts w:ascii="文泉驿微米黑" w:eastAsia="文泉驿微米黑" w:hint="eastAsia"/>
          <w:spacing w:val="-4"/>
          <w:sz w:val="20"/>
        </w:rPr>
        <w:t>数</w:t>
      </w:r>
      <w:r>
        <w:rPr>
          <w:rFonts w:ascii="文泉驿微米黑" w:eastAsia="文泉驿微米黑" w:hint="eastAsia"/>
          <w:spacing w:val="-4"/>
          <w:sz w:val="20"/>
        </w:rPr>
        <w:t>据</w:t>
      </w:r>
      <w:r>
        <w:rPr>
          <w:rFonts w:ascii="文泉驿微米黑" w:eastAsia="文泉驿微米黑" w:hint="eastAsia"/>
          <w:spacing w:val="-4"/>
          <w:sz w:val="20"/>
        </w:rPr>
        <w:t>库</w:t>
      </w:r>
      <w:r>
        <w:rPr>
          <w:rFonts w:ascii="文泉驿微米黑" w:eastAsia="文泉驿微米黑" w:hint="eastAsia"/>
          <w:spacing w:val="-4"/>
          <w:sz w:val="20"/>
        </w:rPr>
        <w:t>解</w:t>
      </w:r>
      <w:r>
        <w:rPr>
          <w:rFonts w:ascii="文泉驿微米黑" w:eastAsia="文泉驿微米黑" w:hint="eastAsia"/>
          <w:spacing w:val="-4"/>
          <w:sz w:val="20"/>
        </w:rPr>
        <w:t>决</w:t>
      </w:r>
      <w:r>
        <w:rPr>
          <w:rFonts w:ascii="文泉驿微米黑" w:eastAsia="文泉驿微米黑" w:hint="eastAsia"/>
          <w:spacing w:val="-4"/>
          <w:sz w:val="20"/>
        </w:rPr>
        <w:t>方</w:t>
      </w:r>
      <w:r>
        <w:rPr>
          <w:rFonts w:ascii="文泉驿微米黑" w:eastAsia="文泉驿微米黑" w:hint="eastAsia"/>
          <w:spacing w:val="-4"/>
          <w:sz w:val="20"/>
        </w:rPr>
        <w:t>案</w:t>
      </w:r>
      <w:r>
        <w:rPr>
          <w:rFonts w:ascii="文泉驿微米黑" w:eastAsia="文泉驿微米黑" w:hint="eastAsia"/>
          <w:spacing w:val="-4"/>
          <w:sz w:val="20"/>
        </w:rPr>
        <w:t>，</w:t>
      </w:r>
      <w:r>
        <w:rPr>
          <w:rFonts w:ascii="文泉驿微米黑" w:eastAsia="文泉驿微米黑" w:hint="eastAsia"/>
          <w:spacing w:val="-4"/>
          <w:sz w:val="16"/>
        </w:rPr>
        <w:t>TiDB </w:t>
      </w:r>
      <w:r>
        <w:rPr>
          <w:rFonts w:ascii="文泉驿微米黑" w:eastAsia="文泉驿微米黑" w:hint="eastAsia"/>
          <w:spacing w:val="-4"/>
          <w:sz w:val="20"/>
        </w:rPr>
        <w:t>是</w:t>
      </w:r>
      <w:r>
        <w:rPr>
          <w:rFonts w:ascii="文泉驿微米黑" w:eastAsia="文泉驿微米黑" w:hint="eastAsia"/>
          <w:spacing w:val="-4"/>
          <w:sz w:val="20"/>
        </w:rPr>
        <w:t>一</w:t>
      </w:r>
      <w:r>
        <w:rPr>
          <w:rFonts w:ascii="文泉驿微米黑" w:eastAsia="文泉驿微米黑" w:hint="eastAsia"/>
          <w:spacing w:val="-4"/>
          <w:sz w:val="20"/>
        </w:rPr>
        <w:t>个</w:t>
      </w:r>
      <w:r>
        <w:rPr>
          <w:rFonts w:ascii="文泉驿微米黑" w:eastAsia="文泉驿微米黑" w:hint="eastAsia"/>
          <w:spacing w:val="-4"/>
          <w:sz w:val="16"/>
        </w:rPr>
        <w:t>HTAP (Hybrid Transactional and Analytical</w:t>
      </w:r>
      <w:r>
        <w:rPr>
          <w:rFonts w:ascii="文泉驿微米黑" w:eastAsia="文泉驿微米黑" w:hint="eastAsia"/>
          <w:sz w:val="16"/>
        </w:rPr>
        <w:t> Processing) 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库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同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支</w:t>
      </w:r>
      <w:r>
        <w:rPr>
          <w:rFonts w:ascii="文泉驿微米黑" w:eastAsia="文泉驿微米黑" w:hint="eastAsia"/>
          <w:sz w:val="20"/>
        </w:rPr>
        <w:t>持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z w:val="16"/>
        </w:rPr>
        <w:t>OLTP </w:t>
      </w:r>
      <w:r>
        <w:rPr>
          <w:rFonts w:ascii="文泉驿微米黑" w:eastAsia="文泉驿微米黑" w:hint="eastAsia"/>
          <w:sz w:val="20"/>
        </w:rPr>
        <w:t>和 </w:t>
      </w:r>
      <w:r>
        <w:rPr>
          <w:rFonts w:ascii="文泉驿微米黑" w:eastAsia="文泉驿微米黑" w:hint="eastAsia"/>
          <w:sz w:val="16"/>
        </w:rPr>
        <w:t>OLAP </w:t>
      </w:r>
      <w:r>
        <w:rPr>
          <w:rFonts w:ascii="文泉驿微米黑" w:eastAsia="文泉驿微米黑" w:hint="eastAsia"/>
          <w:sz w:val="20"/>
        </w:rPr>
        <w:t>场</w:t>
      </w:r>
      <w:r>
        <w:rPr>
          <w:rFonts w:ascii="文泉驿微米黑" w:eastAsia="文泉驿微米黑" w:hint="eastAsia"/>
          <w:sz w:val="20"/>
        </w:rPr>
        <w:t>景</w:t>
      </w:r>
      <w:r>
        <w:rPr>
          <w:rFonts w:ascii="文泉驿微米黑" w:eastAsia="文泉驿微米黑" w:hint="eastAsia"/>
          <w:sz w:val="20"/>
        </w:rPr>
        <w:t>。</w:t>
      </w:r>
    </w:p>
    <w:p>
      <w:pPr>
        <w:pStyle w:val="BodyText"/>
        <w:spacing w:before="8"/>
        <w:rPr>
          <w:rFonts w:ascii="文泉驿微米黑"/>
          <w:sz w:val="22"/>
        </w:rPr>
      </w:pPr>
    </w:p>
    <w:p>
      <w:pPr>
        <w:pStyle w:val="Heading3"/>
        <w:numPr>
          <w:ilvl w:val="3"/>
          <w:numId w:val="2"/>
        </w:numPr>
        <w:tabs>
          <w:tab w:pos="862" w:val="left" w:leader="none"/>
        </w:tabs>
        <w:spacing w:line="240" w:lineRule="auto" w:before="1" w:after="0"/>
        <w:ind w:left="861" w:right="0" w:hanging="642"/>
        <w:jc w:val="both"/>
      </w:pPr>
      <w:r>
        <w:rPr>
          <w:spacing w:val="-2"/>
        </w:rPr>
        <w:t>同</w:t>
      </w:r>
      <w:r>
        <w:rPr>
          <w:spacing w:val="-2"/>
        </w:rPr>
        <w:t>步</w:t>
      </w:r>
      <w:r>
        <w:rPr>
          <w:spacing w:val="-2"/>
        </w:rPr>
        <w:t>列</w:t>
      </w:r>
      <w:r>
        <w:rPr>
          <w:spacing w:val="-2"/>
        </w:rPr>
        <w:t>存</w:t>
      </w:r>
      <w:r>
        <w:rPr>
          <w:spacing w:val="-2"/>
        </w:rPr>
        <w:t>数</w:t>
      </w:r>
      <w:r>
        <w:rPr>
          <w:spacing w:val="-10"/>
        </w:rPr>
        <w:t>据</w:t>
      </w:r>
    </w:p>
    <w:p>
      <w:pPr>
        <w:spacing w:line="208" w:lineRule="auto" w:before="108"/>
        <w:ind w:left="220" w:right="1437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当</w:t>
      </w:r>
      <w:r>
        <w:rPr>
          <w:rFonts w:ascii="文泉驿微米黑" w:eastAsia="文泉驿微米黑" w:hint="eastAsia"/>
          <w:sz w:val="20"/>
        </w:rPr>
        <w:t>前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支</w:t>
      </w:r>
      <w:r>
        <w:rPr>
          <w:rFonts w:ascii="文泉驿微米黑" w:eastAsia="文泉驿微米黑" w:hint="eastAsia"/>
          <w:sz w:val="20"/>
        </w:rPr>
        <w:t>持</w:t>
      </w:r>
      <w:r>
        <w:rPr>
          <w:rFonts w:ascii="文泉驿微米黑" w:eastAsia="文泉驿微米黑" w:hint="eastAsia"/>
          <w:sz w:val="20"/>
        </w:rPr>
        <w:t>两</w:t>
      </w:r>
      <w:r>
        <w:rPr>
          <w:rFonts w:ascii="文泉驿微米黑" w:eastAsia="文泉驿微米黑" w:hint="eastAsia"/>
          <w:sz w:val="20"/>
        </w:rPr>
        <w:t>种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分</w:t>
      </w:r>
      <w:r>
        <w:rPr>
          <w:rFonts w:ascii="文泉驿微米黑" w:eastAsia="文泉驿微米黑" w:hint="eastAsia"/>
          <w:sz w:val="20"/>
        </w:rPr>
        <w:t>析</w:t>
      </w:r>
      <w:r>
        <w:rPr>
          <w:rFonts w:ascii="文泉驿微米黑" w:eastAsia="文泉驿微米黑" w:hint="eastAsia"/>
          <w:sz w:val="20"/>
        </w:rPr>
        <w:t>引</w:t>
      </w:r>
      <w:r>
        <w:rPr>
          <w:rFonts w:ascii="文泉驿微米黑" w:eastAsia="文泉驿微米黑" w:hint="eastAsia"/>
          <w:sz w:val="20"/>
        </w:rPr>
        <w:t>擎</w:t>
      </w:r>
      <w:r>
        <w:rPr>
          <w:rFonts w:ascii="文泉驿微米黑" w:eastAsia="文泉驿微米黑" w:hint="eastAsia"/>
          <w:sz w:val="20"/>
        </w:rPr>
        <w:t>：</w:t>
      </w:r>
      <w:r>
        <w:rPr>
          <w:rFonts w:ascii="文泉驿微米黑" w:eastAsia="文泉驿微米黑" w:hint="eastAsia"/>
          <w:sz w:val="16"/>
        </w:rPr>
        <w:t>TiFlash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pacing w:val="28"/>
          <w:sz w:val="20"/>
        </w:rPr>
        <w:t>和</w:t>
      </w:r>
      <w:r>
        <w:rPr>
          <w:rFonts w:ascii="文泉驿微米黑" w:eastAsia="文泉驿微米黑" w:hint="eastAsia"/>
          <w:sz w:val="16"/>
        </w:rPr>
        <w:t>TiSpark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大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场</w:t>
      </w:r>
      <w:r>
        <w:rPr>
          <w:rFonts w:ascii="文泉驿微米黑" w:eastAsia="文泉驿微米黑" w:hint="eastAsia"/>
          <w:spacing w:val="28"/>
          <w:sz w:val="20"/>
        </w:rPr>
        <w:t>景</w:t>
      </w:r>
      <w:r>
        <w:rPr>
          <w:rFonts w:ascii="文泉驿微米黑" w:eastAsia="文泉驿微米黑" w:hint="eastAsia"/>
          <w:sz w:val="16"/>
        </w:rPr>
        <w:t>(100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16"/>
        </w:rPr>
        <w:t>T</w:t>
      </w:r>
      <w:r>
        <w:rPr>
          <w:rFonts w:ascii="文泉驿微米黑" w:eastAsia="文泉驿微米黑" w:hint="eastAsia"/>
          <w:spacing w:val="-5"/>
          <w:sz w:val="16"/>
        </w:rPr>
        <w:t>) </w:t>
      </w:r>
      <w:r>
        <w:rPr>
          <w:rFonts w:ascii="文泉驿微米黑" w:eastAsia="文泉驿微米黑" w:hint="eastAsia"/>
          <w:sz w:val="20"/>
        </w:rPr>
        <w:t>下，</w:t>
      </w:r>
      <w:r>
        <w:rPr>
          <w:rFonts w:ascii="文泉驿微米黑" w:eastAsia="文泉驿微米黑" w:hint="eastAsia"/>
          <w:sz w:val="20"/>
        </w:rPr>
        <w:t>推</w:t>
      </w:r>
      <w:r>
        <w:rPr>
          <w:rFonts w:ascii="文泉驿微米黑" w:eastAsia="文泉驿微米黑" w:hint="eastAsia"/>
          <w:sz w:val="20"/>
        </w:rPr>
        <w:t>荐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pacing w:val="28"/>
          <w:sz w:val="20"/>
        </w:rPr>
        <w:t>用</w:t>
      </w:r>
      <w:r>
        <w:rPr>
          <w:rFonts w:ascii="文泉驿微米黑" w:eastAsia="文泉驿微米黑" w:hint="eastAsia"/>
          <w:sz w:val="16"/>
        </w:rPr>
        <w:t>TiFlash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16"/>
        </w:rPr>
        <w:t>MPP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作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HTAP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主</w:t>
      </w:r>
      <w:r>
        <w:rPr>
          <w:rFonts w:ascii="文泉驿微米黑" w:eastAsia="文泉驿微米黑" w:hint="eastAsia"/>
          <w:sz w:val="20"/>
        </w:rPr>
        <w:t>要</w:t>
      </w:r>
      <w:r>
        <w:rPr>
          <w:rFonts w:ascii="文泉驿微米黑" w:eastAsia="文泉驿微米黑" w:hint="eastAsia"/>
          <w:sz w:val="20"/>
        </w:rPr>
        <w:t>方</w:t>
      </w:r>
      <w:r>
        <w:rPr>
          <w:rFonts w:ascii="文泉驿微米黑" w:eastAsia="文泉驿微米黑" w:hint="eastAsia"/>
          <w:sz w:val="20"/>
        </w:rPr>
        <w:t>案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16"/>
        </w:rPr>
        <w:t>TiSpark</w:t>
      </w:r>
      <w:r>
        <w:rPr>
          <w:rFonts w:ascii="文泉驿微米黑" w:eastAsia="文泉驿微米黑" w:hint="eastAsia"/>
          <w:spacing w:val="-1"/>
          <w:sz w:val="16"/>
        </w:rPr>
        <w:t> </w:t>
      </w:r>
      <w:r>
        <w:rPr>
          <w:rFonts w:ascii="文泉驿微米黑" w:eastAsia="文泉驿微米黑" w:hint="eastAsia"/>
          <w:sz w:val="20"/>
        </w:rPr>
        <w:t>作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补</w:t>
      </w:r>
      <w:r>
        <w:rPr>
          <w:rFonts w:ascii="文泉驿微米黑" w:eastAsia="文泉驿微米黑" w:hint="eastAsia"/>
          <w:sz w:val="20"/>
        </w:rPr>
        <w:t>充</w:t>
      </w:r>
      <w:r>
        <w:rPr>
          <w:rFonts w:ascii="文泉驿微米黑" w:eastAsia="文泉驿微米黑" w:hint="eastAsia"/>
          <w:sz w:val="20"/>
        </w:rPr>
        <w:t>方</w:t>
      </w:r>
      <w:r>
        <w:rPr>
          <w:rFonts w:ascii="文泉驿微米黑" w:eastAsia="文泉驿微米黑" w:hint="eastAsia"/>
          <w:sz w:val="20"/>
        </w:rPr>
        <w:t>案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希</w:t>
      </w:r>
      <w:r>
        <w:rPr>
          <w:rFonts w:ascii="文泉驿微米黑" w:eastAsia="文泉驿微米黑" w:hint="eastAsia"/>
          <w:sz w:val="20"/>
        </w:rPr>
        <w:t>望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z w:val="20"/>
        </w:rPr>
        <w:t>解</w:t>
      </w:r>
      <w:r>
        <w:rPr>
          <w:rFonts w:ascii="文泉驿微米黑" w:eastAsia="文泉驿微米黑" w:hint="eastAsia"/>
          <w:sz w:val="20"/>
        </w:rPr>
        <w:t>更</w:t>
      </w:r>
      <w:r>
        <w:rPr>
          <w:rFonts w:ascii="文泉驿微米黑" w:eastAsia="文泉驿微米黑" w:hint="eastAsia"/>
          <w:sz w:val="20"/>
        </w:rPr>
        <w:t>多</w:t>
      </w:r>
      <w:r>
        <w:rPr>
          <w:rFonts w:ascii="文泉驿微米黑" w:eastAsia="文泉驿微米黑" w:hint="eastAsia"/>
          <w:sz w:val="20"/>
        </w:rPr>
        <w:t>关</w:t>
      </w:r>
      <w:r>
        <w:rPr>
          <w:rFonts w:ascii="文泉驿微米黑" w:eastAsia="文泉驿微米黑" w:hint="eastAsia"/>
          <w:spacing w:val="43"/>
          <w:sz w:val="20"/>
        </w:rPr>
        <w:t>于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"/>
          <w:sz w:val="16"/>
        </w:rPr>
        <w:t> </w:t>
      </w:r>
      <w:r>
        <w:rPr>
          <w:rFonts w:ascii="文泉驿微米黑" w:eastAsia="文泉驿微米黑" w:hint="eastAsia"/>
          <w:spacing w:val="-6"/>
          <w:sz w:val="20"/>
        </w:rPr>
        <w:t>的 </w:t>
      </w:r>
      <w:r>
        <w:rPr>
          <w:rFonts w:ascii="文泉驿微米黑" w:eastAsia="文泉驿微米黑" w:hint="eastAsia"/>
          <w:sz w:val="16"/>
        </w:rPr>
        <w:t>HTAP </w:t>
      </w:r>
      <w:r>
        <w:rPr>
          <w:rFonts w:ascii="文泉驿微米黑" w:eastAsia="文泉驿微米黑" w:hint="eastAsia"/>
          <w:sz w:val="20"/>
        </w:rPr>
        <w:t>能力，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参</w:t>
      </w:r>
      <w:r>
        <w:rPr>
          <w:rFonts w:ascii="文泉驿微米黑" w:eastAsia="文泉驿微米黑" w:hint="eastAsia"/>
          <w:sz w:val="20"/>
        </w:rPr>
        <w:t>考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文</w:t>
      </w:r>
      <w:r>
        <w:rPr>
          <w:rFonts w:ascii="文泉驿微米黑" w:eastAsia="文泉驿微米黑" w:hint="eastAsia"/>
          <w:sz w:val="20"/>
        </w:rPr>
        <w:t>章：</w:t>
      </w:r>
      <w:r>
        <w:rPr>
          <w:rFonts w:ascii="文泉驿微米黑" w:eastAsia="文泉驿微米黑" w:hint="eastAsia"/>
          <w:sz w:val="20"/>
        </w:rPr>
        <w:t>快</w:t>
      </w:r>
      <w:r>
        <w:rPr>
          <w:rFonts w:ascii="文泉驿微米黑" w:eastAsia="文泉驿微米黑" w:hint="eastAsia"/>
          <w:sz w:val="20"/>
        </w:rPr>
        <w:t>速</w:t>
      </w:r>
      <w:r>
        <w:rPr>
          <w:rFonts w:ascii="文泉驿微米黑" w:eastAsia="文泉驿微米黑" w:hint="eastAsia"/>
          <w:sz w:val="20"/>
        </w:rPr>
        <w:t>上</w:t>
      </w:r>
      <w:r>
        <w:rPr>
          <w:rFonts w:ascii="文泉驿微米黑" w:eastAsia="文泉驿微米黑" w:hint="eastAsia"/>
          <w:spacing w:val="-6"/>
          <w:sz w:val="20"/>
        </w:rPr>
        <w:t>手 </w:t>
      </w:r>
      <w:r>
        <w:rPr>
          <w:rFonts w:ascii="文泉驿微米黑" w:eastAsia="文泉驿微米黑" w:hint="eastAsia"/>
          <w:sz w:val="16"/>
        </w:rPr>
        <w:t>HTAP </w:t>
      </w:r>
      <w:r>
        <w:rPr>
          <w:rFonts w:ascii="文泉驿微米黑" w:eastAsia="文泉驿微米黑" w:hint="eastAsia"/>
          <w:sz w:val="20"/>
        </w:rPr>
        <w:t>和</w:t>
      </w:r>
      <w:r>
        <w:rPr>
          <w:rFonts w:ascii="文泉驿微米黑" w:eastAsia="文泉驿微米黑" w:hint="eastAsia"/>
          <w:sz w:val="20"/>
        </w:rPr>
        <w:t>深</w:t>
      </w:r>
      <w:r>
        <w:rPr>
          <w:rFonts w:ascii="文泉驿微米黑" w:eastAsia="文泉驿微米黑" w:hint="eastAsia"/>
          <w:sz w:val="20"/>
        </w:rPr>
        <w:t>入</w:t>
      </w:r>
      <w:r>
        <w:rPr>
          <w:rFonts w:ascii="文泉驿微米黑" w:eastAsia="文泉驿微米黑" w:hint="eastAsia"/>
          <w:sz w:val="20"/>
        </w:rPr>
        <w:t>探</w:t>
      </w:r>
      <w:r>
        <w:rPr>
          <w:rFonts w:ascii="文泉驿微米黑" w:eastAsia="文泉驿微米黑" w:hint="eastAsia"/>
          <w:sz w:val="20"/>
        </w:rPr>
        <w:t>索</w:t>
      </w:r>
      <w:r>
        <w:rPr>
          <w:rFonts w:ascii="文泉驿微米黑" w:eastAsia="文泉驿微米黑" w:hint="eastAsia"/>
          <w:spacing w:val="-11"/>
          <w:sz w:val="20"/>
        </w:rPr>
        <w:t> </w:t>
      </w:r>
      <w:r>
        <w:rPr>
          <w:rFonts w:ascii="文泉驿微米黑" w:eastAsia="文泉驿微米黑" w:hint="eastAsia"/>
          <w:sz w:val="16"/>
        </w:rPr>
        <w:t>HTAP</w:t>
      </w:r>
      <w:r>
        <w:rPr>
          <w:rFonts w:ascii="文泉驿微米黑" w:eastAsia="文泉驿微米黑" w:hint="eastAsia"/>
          <w:sz w:val="20"/>
        </w:rPr>
        <w:t>。</w:t>
      </w:r>
    </w:p>
    <w:p>
      <w:pPr>
        <w:spacing w:before="91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此</w:t>
      </w:r>
      <w:r>
        <w:rPr>
          <w:rFonts w:ascii="文泉驿微米黑" w:eastAsia="文泉驿微米黑" w:hint="eastAsia"/>
          <w:sz w:val="20"/>
        </w:rPr>
        <w:t>处</w:t>
      </w:r>
      <w:r>
        <w:rPr>
          <w:rFonts w:ascii="文泉驿微米黑" w:eastAsia="文泉驿微米黑" w:hint="eastAsia"/>
          <w:sz w:val="20"/>
        </w:rPr>
        <w:t>选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16"/>
        </w:rPr>
        <w:t>TiFlash</w:t>
      </w:r>
      <w:r>
        <w:rPr>
          <w:rFonts w:ascii="文泉驿微米黑" w:eastAsia="文泉驿微米黑" w:hint="eastAsia"/>
          <w:spacing w:val="-4"/>
          <w:sz w:val="16"/>
        </w:rPr>
        <w:t> </w:t>
      </w:r>
      <w:r>
        <w:rPr>
          <w:rFonts w:ascii="文泉驿微米黑" w:eastAsia="文泉驿微米黑" w:hint="eastAsia"/>
          <w:spacing w:val="-6"/>
          <w:sz w:val="20"/>
        </w:rPr>
        <w:t>为 </w:t>
      </w:r>
      <w:r>
        <w:rPr>
          <w:sz w:val="16"/>
        </w:rPr>
        <w:t>bookshop</w:t>
      </w:r>
      <w:r>
        <w:rPr>
          <w:spacing w:val="-55"/>
          <w:sz w:val="16"/>
        </w:rPr>
        <w:t> 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库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分</w:t>
      </w:r>
      <w:r>
        <w:rPr>
          <w:rFonts w:ascii="文泉驿微米黑" w:eastAsia="文泉驿微米黑" w:hint="eastAsia"/>
          <w:sz w:val="20"/>
        </w:rPr>
        <w:t>析</w:t>
      </w:r>
      <w:r>
        <w:rPr>
          <w:rFonts w:ascii="文泉驿微米黑" w:eastAsia="文泉驿微米黑" w:hint="eastAsia"/>
          <w:sz w:val="20"/>
        </w:rPr>
        <w:t>引</w:t>
      </w:r>
      <w:r>
        <w:rPr>
          <w:rFonts w:ascii="文泉驿微米黑" w:eastAsia="文泉驿微米黑" w:hint="eastAsia"/>
          <w:sz w:val="20"/>
        </w:rPr>
        <w:t>擎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Heading3"/>
        <w:spacing w:line="208" w:lineRule="auto" w:before="109"/>
        <w:ind w:right="1437" w:hanging="5"/>
      </w:pPr>
      <w:r>
        <w:rPr/>
        <w:pict>
          <v:shape style="position:absolute;margin-left:68.809998pt;margin-top:37.169575pt;width:474.4pt;height:20.75pt;mso-position-horizontal-relative:page;mso-position-vertical-relative:paragraph;z-index:-15548928;mso-wrap-distance-left:0;mso-wrap-distance-right:0" type="#_x0000_t202" id="docshape592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ALTER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TABLE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/>
                    <w:t>{table_name}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SET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/>
                    <w:t>TIFLASH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REPLICA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spacing w:val="-2"/>
                    </w:rPr>
                    <w:t>{</w:t>
                  </w:r>
                  <w:r>
                    <w:rPr>
                      <w:color w:val="214987"/>
                      <w:spacing w:val="-2"/>
                    </w:rPr>
                    <w:t>count</w:t>
                  </w:r>
                  <w:r>
                    <w:rPr>
                      <w:spacing w:val="-2"/>
                    </w:rPr>
                    <w:t>};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pacing w:val="-2"/>
          <w:sz w:val="16"/>
        </w:rPr>
        <w:t>TiFlash</w:t>
      </w:r>
      <w:r>
        <w:rPr>
          <w:spacing w:val="-9"/>
          <w:sz w:val="16"/>
        </w:rPr>
        <w:t> </w:t>
      </w:r>
      <w:r>
        <w:rPr>
          <w:spacing w:val="-2"/>
        </w:rPr>
        <w:t>部</w:t>
      </w:r>
      <w:r>
        <w:rPr>
          <w:spacing w:val="-2"/>
        </w:rPr>
        <w:t>署</w:t>
      </w:r>
      <w:r>
        <w:rPr>
          <w:spacing w:val="-2"/>
        </w:rPr>
        <w:t>完</w:t>
      </w:r>
      <w:r>
        <w:rPr>
          <w:spacing w:val="-2"/>
        </w:rPr>
        <w:t>成</w:t>
      </w:r>
      <w:r>
        <w:rPr>
          <w:spacing w:val="-2"/>
        </w:rPr>
        <w:t>后</w:t>
      </w:r>
      <w:r>
        <w:rPr>
          <w:spacing w:val="-2"/>
        </w:rPr>
        <w:t>并</w:t>
      </w:r>
      <w:r>
        <w:rPr>
          <w:spacing w:val="-2"/>
        </w:rPr>
        <w:t>不</w:t>
      </w:r>
      <w:r>
        <w:rPr>
          <w:spacing w:val="-2"/>
        </w:rPr>
        <w:t>会</w:t>
      </w:r>
      <w:r>
        <w:rPr>
          <w:spacing w:val="-2"/>
        </w:rPr>
        <w:t>自</w:t>
      </w:r>
      <w:r>
        <w:rPr>
          <w:spacing w:val="-2"/>
        </w:rPr>
        <w:t>动</w:t>
      </w:r>
      <w:r>
        <w:rPr>
          <w:spacing w:val="-2"/>
        </w:rPr>
        <w:t>同</w:t>
      </w:r>
      <w:r>
        <w:rPr>
          <w:spacing w:val="-2"/>
        </w:rPr>
        <w:t>步</w:t>
      </w:r>
      <w:r>
        <w:rPr>
          <w:spacing w:val="-2"/>
        </w:rPr>
        <w:t>数</w:t>
      </w:r>
      <w:r>
        <w:rPr>
          <w:spacing w:val="-2"/>
        </w:rPr>
        <w:t>据</w:t>
      </w:r>
      <w:r>
        <w:rPr>
          <w:spacing w:val="-2"/>
        </w:rPr>
        <w:t>，</w:t>
      </w:r>
      <w:r>
        <w:rPr>
          <w:spacing w:val="-2"/>
        </w:rPr>
        <w:t>而</w:t>
      </w:r>
      <w:r>
        <w:rPr>
          <w:spacing w:val="-2"/>
        </w:rPr>
        <w:t>需</w:t>
      </w:r>
      <w:r>
        <w:rPr>
          <w:spacing w:val="-2"/>
        </w:rPr>
        <w:t>要</w:t>
      </w:r>
      <w:r>
        <w:rPr>
          <w:spacing w:val="-2"/>
        </w:rPr>
        <w:t>手</w:t>
      </w:r>
      <w:r>
        <w:rPr>
          <w:spacing w:val="-2"/>
        </w:rPr>
        <w:t>动</w:t>
      </w:r>
      <w:r>
        <w:rPr>
          <w:spacing w:val="-2"/>
        </w:rPr>
        <w:t>指</w:t>
      </w:r>
      <w:r>
        <w:rPr>
          <w:spacing w:val="-2"/>
        </w:rPr>
        <w:t>定</w:t>
      </w:r>
      <w:r>
        <w:rPr>
          <w:spacing w:val="-2"/>
        </w:rPr>
        <w:t>需</w:t>
      </w:r>
      <w:r>
        <w:rPr>
          <w:spacing w:val="-2"/>
        </w:rPr>
        <w:t>要</w:t>
      </w:r>
      <w:r>
        <w:rPr>
          <w:spacing w:val="-2"/>
        </w:rPr>
        <w:t>同</w:t>
      </w:r>
      <w:r>
        <w:rPr>
          <w:spacing w:val="-2"/>
        </w:rPr>
        <w:t>步</w:t>
      </w:r>
      <w:r>
        <w:rPr>
          <w:spacing w:val="-2"/>
        </w:rPr>
        <w:t>的</w:t>
      </w:r>
      <w:r>
        <w:rPr>
          <w:spacing w:val="-2"/>
        </w:rPr>
        <w:t>表</w:t>
      </w:r>
      <w:r>
        <w:rPr>
          <w:spacing w:val="-2"/>
        </w:rPr>
        <w:t>，</w:t>
      </w:r>
      <w:r>
        <w:rPr>
          <w:spacing w:val="-2"/>
        </w:rPr>
        <w:t>开</w:t>
      </w:r>
      <w:r>
        <w:rPr>
          <w:spacing w:val="-2"/>
        </w:rPr>
        <w:t>启</w:t>
      </w:r>
      <w:r>
        <w:rPr>
          <w:spacing w:val="-2"/>
        </w:rPr>
        <w:t>同</w:t>
      </w:r>
      <w:r>
        <w:rPr>
          <w:spacing w:val="-2"/>
        </w:rPr>
        <w:t>步</w:t>
      </w:r>
      <w:r>
        <w:rPr>
          <w:spacing w:val="-2"/>
        </w:rPr>
        <w:t>副</w:t>
      </w:r>
      <w:r>
        <w:rPr>
          <w:spacing w:val="-2"/>
        </w:rPr>
        <w:t>本</w:t>
      </w:r>
      <w:r>
        <w:rPr>
          <w:spacing w:val="-2"/>
        </w:rPr>
        <w:t>仅</w:t>
      </w:r>
      <w:r>
        <w:rPr>
          <w:spacing w:val="-2"/>
        </w:rPr>
        <w:t>需</w:t>
      </w:r>
      <w:r>
        <w:rPr>
          <w:spacing w:val="-2"/>
        </w:rPr>
        <w:t>一</w:t>
      </w:r>
      <w:r>
        <w:rPr>
          <w:spacing w:val="-2"/>
        </w:rPr>
        <w:t>行</w:t>
      </w:r>
      <w:r>
        <w:rPr>
          <w:spacing w:val="-14"/>
        </w:rPr>
        <w:t> </w:t>
      </w:r>
      <w:r>
        <w:rPr>
          <w:spacing w:val="-2"/>
          <w:sz w:val="16"/>
        </w:rPr>
        <w:t>SQL</w:t>
      </w:r>
      <w:r>
        <w:rPr>
          <w:spacing w:val="-2"/>
        </w:rPr>
        <w:t>，</w:t>
      </w:r>
      <w:r>
        <w:rPr>
          <w:spacing w:val="-2"/>
        </w:rPr>
        <w:t>如</w:t>
      </w:r>
      <w:r>
        <w:rPr>
          <w:spacing w:val="-2"/>
        </w:rPr>
        <w:t>下</w:t>
      </w:r>
      <w:r>
        <w:rPr>
          <w:spacing w:val="-2"/>
        </w:rPr>
        <w:t>所</w:t>
      </w:r>
      <w:r>
        <w:rPr>
          <w:spacing w:val="-6"/>
        </w:rPr>
        <w:t>示</w:t>
      </w:r>
      <w:r>
        <w:rPr>
          <w:spacing w:val="-6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参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描</w:t>
      </w:r>
      <w:r>
        <w:rPr>
          <w:rFonts w:ascii="文泉驿微米黑" w:eastAsia="文泉驿微米黑" w:hint="eastAsia"/>
          <w:spacing w:val="-10"/>
          <w:sz w:val="20"/>
        </w:rPr>
        <w:t>述</w:t>
      </w:r>
    </w:p>
    <w:p>
      <w:pPr>
        <w:pStyle w:val="BodyText"/>
        <w:spacing w:before="14"/>
        <w:rPr>
          <w:rFonts w:ascii="文泉驿微米黑"/>
        </w:rPr>
      </w:pPr>
    </w:p>
    <w:p>
      <w:pPr>
        <w:pStyle w:val="ListParagraph"/>
        <w:numPr>
          <w:ilvl w:val="0"/>
          <w:numId w:val="57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20"/>
        </w:rPr>
      </w:pPr>
      <w:r>
        <w:rPr>
          <w:rFonts w:ascii="文泉驿等宽微米黑" w:hAnsi="文泉驿等宽微米黑" w:eastAsia="文泉驿等宽微米黑" w:hint="eastAsia"/>
          <w:sz w:val="16"/>
        </w:rPr>
        <w:t>{table_name}</w:t>
      </w:r>
      <w:r>
        <w:rPr>
          <w:spacing w:val="-1"/>
          <w:sz w:val="16"/>
        </w:rPr>
        <w:t>: </w:t>
      </w:r>
      <w:r>
        <w:rPr>
          <w:sz w:val="20"/>
        </w:rPr>
        <w:t>表</w:t>
      </w:r>
      <w:r>
        <w:rPr>
          <w:sz w:val="20"/>
        </w:rPr>
        <w:t>名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57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20"/>
        </w:rPr>
      </w:pPr>
      <w:r>
        <w:rPr>
          <w:rFonts w:ascii="文泉驿等宽微米黑" w:hAnsi="文泉驿等宽微米黑" w:eastAsia="文泉驿等宽微米黑" w:hint="eastAsia"/>
          <w:spacing w:val="-2"/>
          <w:sz w:val="16"/>
        </w:rPr>
        <w:t>{count}</w:t>
      </w:r>
      <w:r>
        <w:rPr>
          <w:spacing w:val="8"/>
          <w:sz w:val="16"/>
        </w:rPr>
        <w:t>: </w:t>
      </w:r>
      <w:r>
        <w:rPr>
          <w:spacing w:val="-2"/>
          <w:sz w:val="20"/>
        </w:rPr>
        <w:t>同</w:t>
      </w:r>
      <w:r>
        <w:rPr>
          <w:spacing w:val="-2"/>
          <w:sz w:val="20"/>
        </w:rPr>
        <w:t>步</w:t>
      </w:r>
      <w:r>
        <w:rPr>
          <w:spacing w:val="-2"/>
          <w:sz w:val="20"/>
        </w:rPr>
        <w:t>副</w:t>
      </w:r>
      <w:r>
        <w:rPr>
          <w:spacing w:val="-2"/>
          <w:sz w:val="20"/>
        </w:rPr>
        <w:t>本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若</w:t>
      </w:r>
      <w:r>
        <w:rPr>
          <w:spacing w:val="-2"/>
          <w:sz w:val="20"/>
        </w:rPr>
        <w:t>为</w:t>
      </w:r>
      <w:r>
        <w:rPr>
          <w:spacing w:val="-6"/>
          <w:sz w:val="20"/>
        </w:rPr>
        <w:t> </w:t>
      </w:r>
      <w:r>
        <w:rPr>
          <w:spacing w:val="-2"/>
          <w:sz w:val="16"/>
        </w:rPr>
        <w:t>0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则</w:t>
      </w:r>
      <w:r>
        <w:rPr>
          <w:spacing w:val="-2"/>
          <w:sz w:val="20"/>
        </w:rPr>
        <w:t>表</w:t>
      </w:r>
      <w:r>
        <w:rPr>
          <w:spacing w:val="-2"/>
          <w:sz w:val="20"/>
        </w:rPr>
        <w:t>示</w:t>
      </w:r>
      <w:r>
        <w:rPr>
          <w:spacing w:val="-2"/>
          <w:sz w:val="20"/>
        </w:rPr>
        <w:t>删</w:t>
      </w:r>
      <w:r>
        <w:rPr>
          <w:spacing w:val="-2"/>
          <w:sz w:val="20"/>
        </w:rPr>
        <w:t>除</w:t>
      </w:r>
      <w:r>
        <w:rPr>
          <w:spacing w:val="-2"/>
          <w:sz w:val="20"/>
        </w:rPr>
        <w:t>同</w:t>
      </w:r>
      <w:r>
        <w:rPr>
          <w:spacing w:val="-2"/>
          <w:sz w:val="20"/>
        </w:rPr>
        <w:t>步</w:t>
      </w:r>
      <w:r>
        <w:rPr>
          <w:spacing w:val="-2"/>
          <w:sz w:val="20"/>
        </w:rPr>
        <w:t>副</w:t>
      </w:r>
      <w:r>
        <w:rPr>
          <w:spacing w:val="-2"/>
          <w:sz w:val="20"/>
        </w:rPr>
        <w:t>本</w:t>
      </w:r>
      <w:r>
        <w:rPr>
          <w:spacing w:val="-10"/>
          <w:sz w:val="20"/>
        </w:rPr>
        <w:t>。</w:t>
      </w:r>
    </w:p>
    <w:p>
      <w:pPr>
        <w:pStyle w:val="BodyText"/>
        <w:spacing w:before="11"/>
        <w:rPr>
          <w:rFonts w:ascii="文泉驿微米黑"/>
          <w:sz w:val="18"/>
        </w:rPr>
      </w:pPr>
    </w:p>
    <w:p>
      <w:pPr>
        <w:spacing w:line="208" w:lineRule="auto" w:before="0"/>
        <w:ind w:left="219" w:right="1437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随</w:t>
      </w:r>
      <w:r>
        <w:rPr>
          <w:rFonts w:ascii="文泉驿微米黑" w:eastAsia="文泉驿微米黑" w:hint="eastAsia"/>
          <w:sz w:val="20"/>
        </w:rPr>
        <w:t>后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16"/>
        </w:rPr>
        <w:t>TiFlash</w:t>
      </w:r>
      <w:r>
        <w:rPr>
          <w:rFonts w:ascii="文泉驿微米黑" w:eastAsia="文泉驿微米黑" w:hint="eastAsia"/>
          <w:spacing w:val="-7"/>
          <w:sz w:val="16"/>
        </w:rPr>
        <w:t> 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同</w:t>
      </w:r>
      <w:r>
        <w:rPr>
          <w:rFonts w:ascii="文泉驿微米黑" w:eastAsia="文泉驿微米黑" w:hint="eastAsia"/>
          <w:sz w:val="20"/>
        </w:rPr>
        <w:t>步</w:t>
      </w:r>
      <w:r>
        <w:rPr>
          <w:rFonts w:ascii="文泉驿微米黑" w:eastAsia="文泉驿微米黑" w:hint="eastAsia"/>
          <w:sz w:val="20"/>
        </w:rPr>
        <w:t>该</w:t>
      </w:r>
      <w:r>
        <w:rPr>
          <w:rFonts w:ascii="文泉驿微米黑" w:eastAsia="文泉驿微米黑" w:hint="eastAsia"/>
          <w:sz w:val="20"/>
        </w:rPr>
        <w:t>表，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询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7"/>
          <w:sz w:val="16"/>
        </w:rPr>
        <w:t> </w:t>
      </w:r>
      <w:r>
        <w:rPr>
          <w:rFonts w:ascii="文泉驿微米黑" w:eastAsia="文泉驿微米黑" w:hint="eastAsia"/>
          <w:sz w:val="20"/>
        </w:rPr>
        <w:t>将会</w:t>
      </w:r>
      <w:r>
        <w:rPr>
          <w:rFonts w:ascii="文泉驿微米黑" w:eastAsia="文泉驿微米黑" w:hint="eastAsia"/>
          <w:sz w:val="20"/>
        </w:rPr>
        <w:t>自</w:t>
      </w:r>
      <w:r>
        <w:rPr>
          <w:rFonts w:ascii="文泉驿微米黑" w:eastAsia="文泉驿微米黑" w:hint="eastAsia"/>
          <w:sz w:val="20"/>
        </w:rPr>
        <w:t>动</w:t>
      </w:r>
      <w:r>
        <w:rPr>
          <w:rFonts w:ascii="文泉驿微米黑" w:eastAsia="文泉驿微米黑" w:hint="eastAsia"/>
          <w:sz w:val="20"/>
        </w:rPr>
        <w:t>基</w:t>
      </w:r>
      <w:r>
        <w:rPr>
          <w:rFonts w:ascii="文泉驿微米黑" w:eastAsia="文泉驿微米黑" w:hint="eastAsia"/>
          <w:sz w:val="20"/>
        </w:rPr>
        <w:t>于</w:t>
      </w:r>
      <w:r>
        <w:rPr>
          <w:rFonts w:ascii="文泉驿微米黑" w:eastAsia="文泉驿微米黑" w:hint="eastAsia"/>
          <w:sz w:val="20"/>
        </w:rPr>
        <w:t>成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优</w:t>
      </w:r>
      <w:r>
        <w:rPr>
          <w:rFonts w:ascii="文泉驿微米黑" w:eastAsia="文泉驿微米黑" w:hint="eastAsia"/>
          <w:sz w:val="20"/>
        </w:rPr>
        <w:t>化，考</w:t>
      </w:r>
      <w:r>
        <w:rPr>
          <w:rFonts w:ascii="文泉驿微米黑" w:eastAsia="文泉驿微米黑" w:hint="eastAsia"/>
          <w:sz w:val="20"/>
        </w:rPr>
        <w:t>虑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pacing w:val="43"/>
          <w:sz w:val="20"/>
        </w:rPr>
        <w:t>用</w:t>
      </w:r>
      <w:r>
        <w:rPr>
          <w:rFonts w:ascii="文泉驿微米黑" w:eastAsia="文泉驿微米黑" w:hint="eastAsia"/>
          <w:sz w:val="16"/>
        </w:rPr>
        <w:t>TiKV</w:t>
      </w:r>
      <w:r>
        <w:rPr>
          <w:rFonts w:ascii="文泉驿微米黑" w:eastAsia="文泉驿微米黑" w:hint="eastAsia"/>
          <w:spacing w:val="-4"/>
          <w:sz w:val="16"/>
        </w:rPr>
        <w:t> (</w:t>
      </w:r>
      <w:r>
        <w:rPr>
          <w:rFonts w:ascii="文泉驿微米黑" w:eastAsia="文泉驿微米黑" w:hint="eastAsia"/>
          <w:sz w:val="20"/>
        </w:rPr>
        <w:t>行存</w:t>
      </w:r>
      <w:r>
        <w:rPr>
          <w:rFonts w:ascii="文泉驿微米黑" w:eastAsia="文泉驿微米黑" w:hint="eastAsia"/>
          <w:spacing w:val="-4"/>
          <w:sz w:val="16"/>
        </w:rPr>
        <w:t>) </w:t>
      </w:r>
      <w:r>
        <w:rPr>
          <w:rFonts w:ascii="文泉驿微米黑" w:eastAsia="文泉驿微米黑" w:hint="eastAsia"/>
          <w:spacing w:val="43"/>
          <w:sz w:val="20"/>
        </w:rPr>
        <w:t>或</w:t>
      </w:r>
      <w:r>
        <w:rPr>
          <w:rFonts w:ascii="文泉驿微米黑" w:eastAsia="文泉驿微米黑" w:hint="eastAsia"/>
          <w:sz w:val="16"/>
        </w:rPr>
        <w:t>TiFlash</w:t>
      </w:r>
      <w:r>
        <w:rPr>
          <w:rFonts w:ascii="文泉驿微米黑" w:eastAsia="文泉驿微米黑" w:hint="eastAsia"/>
          <w:spacing w:val="-4"/>
          <w:sz w:val="16"/>
        </w:rPr>
        <w:t> (</w:t>
      </w:r>
      <w:r>
        <w:rPr>
          <w:rFonts w:ascii="文泉驿微米黑" w:eastAsia="文泉驿微米黑" w:hint="eastAsia"/>
          <w:sz w:val="20"/>
        </w:rPr>
        <w:t>列存</w:t>
      </w:r>
      <w:r>
        <w:rPr>
          <w:rFonts w:ascii="文泉驿微米黑" w:eastAsia="文泉驿微米黑" w:hint="eastAsia"/>
          <w:spacing w:val="-4"/>
          <w:sz w:val="16"/>
        </w:rPr>
        <w:t>) 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询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当</w:t>
      </w:r>
      <w:r>
        <w:rPr>
          <w:rFonts w:ascii="文泉驿微米黑" w:eastAsia="文泉驿微米黑" w:hint="eastAsia"/>
          <w:sz w:val="20"/>
        </w:rPr>
        <w:t>然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除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z w:val="20"/>
        </w:rPr>
        <w:t>自</w:t>
      </w:r>
      <w:r>
        <w:rPr>
          <w:rFonts w:ascii="文泉驿微米黑" w:eastAsia="文泉驿微米黑" w:hint="eastAsia"/>
          <w:sz w:val="20"/>
        </w:rPr>
        <w:t>动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方</w:t>
      </w:r>
      <w:r>
        <w:rPr>
          <w:rFonts w:ascii="文泉驿微米黑" w:eastAsia="文泉驿微米黑" w:hint="eastAsia"/>
          <w:sz w:val="20"/>
        </w:rPr>
        <w:t>法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也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直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20"/>
        </w:rPr>
        <w:t>指</w:t>
      </w:r>
      <w:r>
        <w:rPr>
          <w:rFonts w:ascii="文泉驿微米黑" w:eastAsia="文泉驿微米黑" w:hint="eastAsia"/>
          <w:sz w:val="20"/>
        </w:rPr>
        <w:t>定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询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否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pacing w:val="31"/>
          <w:sz w:val="20"/>
        </w:rPr>
        <w:t>用</w:t>
      </w:r>
      <w:r>
        <w:rPr>
          <w:rFonts w:ascii="文泉驿微米黑" w:eastAsia="文泉驿微米黑" w:hint="eastAsia"/>
          <w:sz w:val="16"/>
        </w:rPr>
        <w:t>TiFlash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副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方</w:t>
      </w:r>
      <w:r>
        <w:rPr>
          <w:rFonts w:ascii="文泉驿微米黑" w:eastAsia="文泉驿微米黑" w:hint="eastAsia"/>
          <w:sz w:val="20"/>
        </w:rPr>
        <w:t>法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看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pacing w:val="31"/>
          <w:sz w:val="20"/>
        </w:rPr>
        <w:t>用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读</w:t>
      </w:r>
      <w:r>
        <w:rPr>
          <w:rFonts w:ascii="文泉驿微米黑" w:eastAsia="文泉驿微米黑" w:hint="eastAsia"/>
          <w:spacing w:val="41"/>
          <w:sz w:val="20"/>
        </w:rPr>
        <w:t>取</w:t>
      </w:r>
      <w:r>
        <w:rPr>
          <w:rFonts w:ascii="文泉驿微米黑" w:eastAsia="文泉驿微米黑" w:hint="eastAsia"/>
          <w:sz w:val="16"/>
        </w:rPr>
        <w:t>TiFlash</w:t>
      </w:r>
      <w:r>
        <w:rPr>
          <w:rFonts w:ascii="文泉驿微米黑" w:eastAsia="文泉驿微米黑" w:hint="eastAsia"/>
          <w:spacing w:val="-1"/>
          <w:sz w:val="16"/>
        </w:rPr>
        <w:t> </w:t>
      </w:r>
      <w:r>
        <w:rPr>
          <w:rFonts w:ascii="文泉驿微米黑" w:eastAsia="文泉驿微米黑" w:hint="eastAsia"/>
          <w:sz w:val="20"/>
        </w:rPr>
        <w:t>文</w:t>
      </w:r>
      <w:r>
        <w:rPr>
          <w:rFonts w:ascii="文泉驿微米黑" w:eastAsia="文泉驿微米黑" w:hint="eastAsia"/>
          <w:sz w:val="20"/>
        </w:rPr>
        <w:t>档</w:t>
      </w:r>
      <w:r>
        <w:rPr>
          <w:rFonts w:ascii="文泉驿微米黑" w:eastAsia="文泉驿微米黑" w:hint="eastAsia"/>
          <w:sz w:val="20"/>
        </w:rPr>
        <w:t>。</w:t>
      </w:r>
    </w:p>
    <w:p>
      <w:pPr>
        <w:pStyle w:val="BodyText"/>
        <w:spacing w:before="9"/>
        <w:rPr>
          <w:rFonts w:ascii="文泉驿微米黑"/>
          <w:sz w:val="22"/>
        </w:rPr>
      </w:pP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40" w:lineRule="auto" w:before="0" w:after="0"/>
        <w:ind w:left="861" w:right="0" w:hanging="642"/>
        <w:jc w:val="left"/>
        <w:rPr>
          <w:sz w:val="20"/>
        </w:rPr>
      </w:pPr>
      <w:r>
        <w:rPr>
          <w:sz w:val="20"/>
        </w:rPr>
        <w:t>使</w:t>
      </w:r>
      <w:r>
        <w:rPr>
          <w:sz w:val="20"/>
        </w:rPr>
        <w:t>用</w:t>
      </w:r>
      <w:r>
        <w:rPr>
          <w:spacing w:val="-13"/>
          <w:sz w:val="20"/>
        </w:rPr>
        <w:t> </w:t>
      </w:r>
      <w:r>
        <w:rPr>
          <w:sz w:val="16"/>
        </w:rPr>
        <w:t>HTAP</w:t>
      </w:r>
      <w:r>
        <w:rPr>
          <w:spacing w:val="-4"/>
          <w:sz w:val="16"/>
        </w:rPr>
        <w:t> </w:t>
      </w:r>
      <w:r>
        <w:rPr>
          <w:sz w:val="20"/>
        </w:rPr>
        <w:t>的</w:t>
      </w:r>
      <w:r>
        <w:rPr>
          <w:sz w:val="20"/>
        </w:rPr>
        <w:t>示</w:t>
      </w:r>
      <w:r>
        <w:rPr>
          <w:spacing w:val="-10"/>
          <w:sz w:val="20"/>
        </w:rPr>
        <w:t>例</w:t>
      </w:r>
    </w:p>
    <w:p>
      <w:pPr>
        <w:spacing w:before="78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2.80364pt;width:474.4pt;height:20.75pt;mso-position-horizontal-relative:page;mso-position-vertical-relative:paragraph;z-index:-15548416;mso-wrap-distance-left:0;mso-wrap-distance-right:0" type="#_x0000_t202" id="docshape593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ALTER</w:t>
                  </w:r>
                  <w:r>
                    <w:rPr>
                      <w:color w:val="214987"/>
                      <w:spacing w:val="-7"/>
                    </w:rPr>
                    <w:t> </w:t>
                  </w:r>
                  <w:r>
                    <w:rPr>
                      <w:color w:val="214987"/>
                    </w:rPr>
                    <w:t>TABLE</w:t>
                  </w:r>
                  <w:r>
                    <w:rPr>
                      <w:color w:val="214987"/>
                      <w:spacing w:val="-7"/>
                    </w:rPr>
                    <w:t> </w:t>
                  </w:r>
                  <w:r>
                    <w:rPr/>
                    <w:t>`bookshop`.`ratings`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color w:val="214987"/>
                    </w:rPr>
                    <w:t>SET</w:t>
                  </w:r>
                  <w:r>
                    <w:rPr>
                      <w:color w:val="214987"/>
                      <w:spacing w:val="-7"/>
                    </w:rPr>
                    <w:t> </w:t>
                  </w:r>
                  <w:r>
                    <w:rPr/>
                    <w:t>TIFLASH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REPLICA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spacing w:val="-5"/>
                    </w:rPr>
                    <w:t>1;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72pt;margin-top:62.643639pt;width:468pt;height:100.3pt;mso-position-horizontal-relative:page;mso-position-vertical-relative:paragraph;z-index:-15547904;mso-wrap-distance-left:0;mso-wrap-distance-right:0" type="#_x0000_t202" id="docshape594" filled="true" fillcolor="#ffebd8" stroked="false">
            <v:textbox inset="0,0,0,0">
              <w:txbxContent>
                <w:p>
                  <w:pPr>
                    <w:pStyle w:val="BodyText"/>
                    <w:spacing w:before="16"/>
                    <w:rPr>
                      <w:rFonts w:ascii="文泉驿微米黑"/>
                      <w:color w:val="000000"/>
                      <w:sz w:val="25"/>
                    </w:rPr>
                  </w:pPr>
                </w:p>
                <w:p>
                  <w:pPr>
                    <w:spacing w:before="0"/>
                    <w:ind w:left="677" w:right="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意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：</w:t>
                  </w:r>
                </w:p>
                <w:p>
                  <w:pPr>
                    <w:spacing w:line="208" w:lineRule="auto" w:before="68"/>
                    <w:ind w:left="677" w:right="675" w:firstLine="0"/>
                    <w:jc w:val="both"/>
                    <w:rPr>
                      <w:rFonts w:ascii="文泉驿微米黑" w:hAns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20"/>
                      <w:sz w:val="20"/>
                    </w:rPr>
                    <w:t>如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20"/>
                      <w:sz w:val="20"/>
                    </w:rPr>
                    <w:t>果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20"/>
                      <w:sz w:val="20"/>
                    </w:rPr>
                    <w:t>你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20"/>
                      <w:sz w:val="20"/>
                    </w:rPr>
                    <w:t>的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20"/>
                      <w:sz w:val="20"/>
                    </w:rPr>
                    <w:t>集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z w:val="20"/>
                    </w:rPr>
                    <w:t>群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2"/>
                      <w:sz w:val="20"/>
                    </w:rPr>
                    <w:t>， 不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20"/>
                      <w:sz w:val="20"/>
                    </w:rPr>
                    <w:t>包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-7"/>
                      <w:sz w:val="20"/>
                    </w:rPr>
                    <w:t>含 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z w:val="16"/>
                    </w:rPr>
                    <w:t>TiFlash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-10"/>
                      <w:sz w:val="16"/>
                    </w:rPr>
                    <w:t> 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20"/>
                      <w:sz w:val="20"/>
                    </w:rPr>
                    <w:t>节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z w:val="20"/>
                    </w:rPr>
                    <w:t>点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-4"/>
                      <w:sz w:val="20"/>
                    </w:rPr>
                    <w:t>， 此 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z w:val="16"/>
                    </w:rPr>
                    <w:t>SQL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14"/>
                      <w:sz w:val="16"/>
                    </w:rPr>
                    <w:t> 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20"/>
                      <w:sz w:val="20"/>
                    </w:rPr>
                    <w:t>语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20"/>
                      <w:sz w:val="20"/>
                    </w:rPr>
                    <w:t>句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20"/>
                      <w:sz w:val="20"/>
                    </w:rPr>
                    <w:t>将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20"/>
                      <w:sz w:val="20"/>
                    </w:rPr>
                    <w:t>会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20"/>
                      <w:sz w:val="20"/>
                    </w:rPr>
                    <w:t>报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z w:val="20"/>
                    </w:rPr>
                    <w:t>错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z w:val="20"/>
                    </w:rPr>
                    <w:t>：</w:t>
                  </w:r>
                  <w:r>
                    <w:rPr>
                      <w:color w:val="000000"/>
                      <w:sz w:val="16"/>
                    </w:rPr>
                    <w:t>1105</w:t>
                  </w:r>
                  <w:r>
                    <w:rPr>
                      <w:color w:val="000000"/>
                      <w:spacing w:val="-5"/>
                      <w:sz w:val="16"/>
                    </w:rPr>
                    <w:t> - </w:t>
                  </w:r>
                  <w:r>
                    <w:rPr>
                      <w:color w:val="000000"/>
                      <w:sz w:val="16"/>
                    </w:rPr>
                    <w:t>the</w:t>
                  </w:r>
                  <w:r>
                    <w:rPr>
                      <w:color w:val="000000"/>
                      <w:spacing w:val="-7"/>
                      <w:sz w:val="16"/>
                    </w:rPr>
                    <w:t> </w:t>
                  </w:r>
                  <w:r>
                    <w:rPr>
                      <w:color w:val="000000"/>
                      <w:sz w:val="16"/>
                    </w:rPr>
                    <w:t>tiflash</w:t>
                  </w:r>
                  <w:r>
                    <w:rPr>
                      <w:color w:val="000000"/>
                      <w:spacing w:val="-7"/>
                      <w:sz w:val="16"/>
                    </w:rPr>
                    <w:t> </w:t>
                  </w:r>
                  <w:r>
                    <w:rPr>
                      <w:color w:val="000000"/>
                      <w:sz w:val="16"/>
                    </w:rPr>
                    <w:t>replica </w:t>
                  </w:r>
                  <w:r>
                    <w:rPr>
                      <w:rFonts w:ascii="Verdana" w:hAnsi="Verdana" w:eastAsia="Verdana"/>
                      <w:i/>
                      <w:color w:val="7F7F7F"/>
                      <w:sz w:val="20"/>
                    </w:rPr>
                    <w:t>'</w:t>
                  </w:r>
                  <w:r>
                    <w:rPr>
                      <w:rFonts w:ascii="Arial Narrow" w:hAnsi="Arial Narrow" w:eastAsia="Arial Narrow"/>
                      <w:i/>
                      <w:color w:val="7F7F7F"/>
                      <w:spacing w:val="40"/>
                      <w:sz w:val="20"/>
                    </w:rPr>
                    <w:t>→ </w:t>
                  </w:r>
                  <w:r>
                    <w:rPr>
                      <w:color w:val="000000"/>
                      <w:sz w:val="16"/>
                    </w:rPr>
                    <w:t>count</w:t>
                  </w:r>
                  <w:r>
                    <w:rPr>
                      <w:color w:val="000000"/>
                      <w:spacing w:val="-3"/>
                      <w:sz w:val="16"/>
                    </w:rPr>
                    <w:t>: </w:t>
                  </w:r>
                  <w:r>
                    <w:rPr>
                      <w:color w:val="000000"/>
                      <w:sz w:val="16"/>
                    </w:rPr>
                    <w:t>1</w:t>
                  </w:r>
                  <w:r>
                    <w:rPr>
                      <w:color w:val="000000"/>
                      <w:spacing w:val="-5"/>
                      <w:sz w:val="16"/>
                    </w:rPr>
                    <w:t> </w:t>
                  </w:r>
                  <w:r>
                    <w:rPr>
                      <w:color w:val="000000"/>
                      <w:sz w:val="16"/>
                    </w:rPr>
                    <w:t>should</w:t>
                  </w:r>
                  <w:r>
                    <w:rPr>
                      <w:color w:val="000000"/>
                      <w:spacing w:val="-5"/>
                      <w:sz w:val="16"/>
                    </w:rPr>
                    <w:t> </w:t>
                  </w:r>
                  <w:r>
                    <w:rPr>
                      <w:color w:val="000000"/>
                      <w:sz w:val="16"/>
                    </w:rPr>
                    <w:t>be</w:t>
                  </w:r>
                  <w:r>
                    <w:rPr>
                      <w:color w:val="000000"/>
                      <w:spacing w:val="-5"/>
                      <w:sz w:val="16"/>
                    </w:rPr>
                    <w:t> </w:t>
                  </w:r>
                  <w:r>
                    <w:rPr>
                      <w:color w:val="000000"/>
                      <w:sz w:val="16"/>
                    </w:rPr>
                    <w:t>less</w:t>
                  </w:r>
                  <w:r>
                    <w:rPr>
                      <w:color w:val="000000"/>
                      <w:spacing w:val="-5"/>
                      <w:sz w:val="16"/>
                    </w:rPr>
                    <w:t> </w:t>
                  </w:r>
                  <w:r>
                    <w:rPr>
                      <w:color w:val="000000"/>
                      <w:sz w:val="16"/>
                    </w:rPr>
                    <w:t>than</w:t>
                  </w:r>
                  <w:r>
                    <w:rPr>
                      <w:color w:val="000000"/>
                      <w:spacing w:val="-5"/>
                      <w:sz w:val="16"/>
                    </w:rPr>
                    <w:t> </w:t>
                  </w:r>
                  <w:r>
                    <w:rPr>
                      <w:color w:val="000000"/>
                      <w:sz w:val="16"/>
                    </w:rPr>
                    <w:t>the</w:t>
                  </w:r>
                  <w:r>
                    <w:rPr>
                      <w:color w:val="000000"/>
                      <w:spacing w:val="-5"/>
                      <w:sz w:val="16"/>
                    </w:rPr>
                    <w:t> </w:t>
                  </w:r>
                  <w:r>
                    <w:rPr>
                      <w:color w:val="000000"/>
                      <w:sz w:val="16"/>
                    </w:rPr>
                    <w:t>total</w:t>
                  </w:r>
                  <w:r>
                    <w:rPr>
                      <w:color w:val="000000"/>
                      <w:spacing w:val="-5"/>
                      <w:sz w:val="16"/>
                    </w:rPr>
                    <w:t> </w:t>
                  </w:r>
                  <w:r>
                    <w:rPr>
                      <w:color w:val="000000"/>
                      <w:sz w:val="16"/>
                    </w:rPr>
                    <w:t>tiflash</w:t>
                  </w:r>
                  <w:r>
                    <w:rPr>
                      <w:color w:val="000000"/>
                      <w:spacing w:val="-5"/>
                      <w:sz w:val="16"/>
                    </w:rPr>
                    <w:t> </w:t>
                  </w:r>
                  <w:r>
                    <w:rPr>
                      <w:color w:val="000000"/>
                      <w:sz w:val="16"/>
                    </w:rPr>
                    <w:t>server</w:t>
                  </w:r>
                  <w:r>
                    <w:rPr>
                      <w:color w:val="000000"/>
                      <w:spacing w:val="-5"/>
                      <w:sz w:val="16"/>
                    </w:rPr>
                    <w:t> </w:t>
                  </w:r>
                  <w:r>
                    <w:rPr>
                      <w:color w:val="000000"/>
                      <w:sz w:val="16"/>
                    </w:rPr>
                    <w:t>count</w:t>
                  </w:r>
                  <w:r>
                    <w:rPr>
                      <w:color w:val="000000"/>
                      <w:spacing w:val="-3"/>
                      <w:sz w:val="16"/>
                    </w:rPr>
                    <w:t>: </w:t>
                  </w:r>
                  <w:r>
                    <w:rPr>
                      <w:color w:val="000000"/>
                      <w:sz w:val="16"/>
                    </w:rPr>
                    <w:t>0</w:t>
                  </w:r>
                  <w:r>
                    <w:rPr>
                      <w:color w:val="000000"/>
                      <w:spacing w:val="-11"/>
                      <w:sz w:val="16"/>
                    </w:rPr>
                    <w:t> 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-3"/>
                      <w:sz w:val="20"/>
                    </w:rPr>
                    <w:t>你 可 以</w:t>
                  </w:r>
                  <w:hyperlink w:history="true" w:anchor="_bookmark7">
                    <w:r>
                      <w:rPr>
                        <w:rFonts w:ascii="文泉驿微米黑" w:hAnsi="文泉驿微米黑" w:eastAsia="文泉驿微米黑" w:hint="eastAsia"/>
                        <w:color w:val="EC008C"/>
                        <w:spacing w:val="6"/>
                        <w:sz w:val="20"/>
                      </w:rPr>
                      <w:t>使 用 </w:t>
                    </w:r>
                    <w:r>
                      <w:rPr>
                        <w:rFonts w:ascii="文泉驿微米黑" w:hAnsi="文泉驿微米黑" w:eastAsia="文泉驿微米黑" w:hint="eastAsia"/>
                        <w:color w:val="EC008C"/>
                        <w:sz w:val="16"/>
                      </w:rPr>
                      <w:t>TiDB</w:t>
                    </w:r>
                  </w:hyperlink>
                  <w:r>
                    <w:rPr>
                      <w:rFonts w:ascii="文泉驿微米黑" w:hAnsi="文泉驿微米黑" w:eastAsia="文泉驿微米黑" w:hint="eastAsia"/>
                      <w:color w:val="EC008C"/>
                      <w:sz w:val="16"/>
                    </w:rPr>
                    <w:t> </w:t>
                  </w:r>
                  <w:hyperlink w:history="true" w:anchor="_bookmark7">
                    <w:r>
                      <w:rPr>
                        <w:rFonts w:ascii="文泉驿微米黑" w:hAnsi="文泉驿微米黑" w:eastAsia="文泉驿微米黑" w:hint="eastAsia"/>
                        <w:color w:val="EC008C"/>
                        <w:sz w:val="16"/>
                      </w:rPr>
                      <w:t>Cloud (Serverless Tier) </w:t>
                    </w:r>
                    <w:r>
                      <w:rPr>
                        <w:rFonts w:ascii="文泉驿微米黑" w:hAnsi="文泉驿微米黑" w:eastAsia="文泉驿微米黑" w:hint="eastAsia"/>
                        <w:color w:val="EC008C"/>
                        <w:spacing w:val="20"/>
                        <w:sz w:val="20"/>
                      </w:rPr>
                      <w:t>构建</w:t>
                    </w:r>
                    <w:r>
                      <w:rPr>
                        <w:rFonts w:ascii="文泉驿微米黑" w:hAnsi="文泉驿微米黑" w:eastAsia="文泉驿微米黑" w:hint="eastAsia"/>
                        <w:color w:val="EC008C"/>
                        <w:sz w:val="16"/>
                      </w:rPr>
                      <w:t>TiDB </w:t>
                    </w:r>
                    <w:r>
                      <w:rPr>
                        <w:rFonts w:ascii="文泉驿微米黑" w:hAnsi="文泉驿微米黑" w:eastAsia="文泉驿微米黑" w:hint="eastAsia"/>
                        <w:color w:val="EC008C"/>
                        <w:spacing w:val="20"/>
                        <w:sz w:val="20"/>
                      </w:rPr>
                      <w:t>集群</w:t>
                    </w:r>
                  </w:hyperlink>
                  <w:r>
                    <w:rPr>
                      <w:rFonts w:ascii="文泉驿微米黑" w:hAnsi="文泉驿微米黑" w:eastAsia="文泉驿微米黑" w:hint="eastAsia"/>
                      <w:color w:val="000000"/>
                      <w:sz w:val="20"/>
                    </w:rPr>
                    <w:t>来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z w:val="20"/>
                    </w:rPr>
                    <w:t>创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z w:val="20"/>
                    </w:rPr>
                    <w:t>建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z w:val="20"/>
                    </w:rPr>
                    <w:t>一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z w:val="20"/>
                    </w:rPr>
                    <w:t>个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z w:val="20"/>
                    </w:rPr>
                    <w:t>含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41"/>
                      <w:sz w:val="20"/>
                    </w:rPr>
                    <w:t>有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z w:val="16"/>
                    </w:rPr>
                    <w:t>TiFlash 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z w:val="20"/>
                    </w:rPr>
                    <w:t>的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z w:val="20"/>
                    </w:rPr>
                    <w:t>集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z w:val="20"/>
                    </w:rPr>
                    <w:t>群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z w:val="20"/>
                    </w:rPr>
                    <w:t>。</w:t>
                  </w:r>
                </w:p>
              </w:txbxContent>
            </v:textbox>
            <v:fill type="solid"/>
            <w10:wrap type="topAndBottom"/>
          </v:shape>
        </w:pict>
      </w:r>
      <w:r>
        <w:rPr>
          <w:sz w:val="16"/>
        </w:rPr>
        <w:t>ratings</w:t>
      </w:r>
      <w:r>
        <w:rPr>
          <w:spacing w:val="-55"/>
          <w:sz w:val="16"/>
        </w:rPr>
        <w:t> 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开</w:t>
      </w:r>
      <w:r>
        <w:rPr>
          <w:rFonts w:ascii="文泉驿微米黑" w:eastAsia="文泉驿微米黑" w:hint="eastAsia"/>
          <w:sz w:val="20"/>
        </w:rPr>
        <w:t>启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1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pacing w:val="35"/>
          <w:sz w:val="20"/>
        </w:rPr>
        <w:t>个</w:t>
      </w:r>
      <w:r>
        <w:rPr>
          <w:rFonts w:ascii="文泉驿微米黑" w:eastAsia="文泉驿微米黑" w:hint="eastAsia"/>
          <w:sz w:val="16"/>
        </w:rPr>
        <w:t>TiFlash</w:t>
      </w:r>
      <w:r>
        <w:rPr>
          <w:rFonts w:ascii="文泉驿微米黑" w:eastAsia="文泉驿微米黑" w:hint="eastAsia"/>
          <w:spacing w:val="-9"/>
          <w:sz w:val="16"/>
        </w:rPr>
        <w:t> </w:t>
      </w:r>
      <w:r>
        <w:rPr>
          <w:rFonts w:ascii="文泉驿微米黑" w:eastAsia="文泉驿微米黑" w:hint="eastAsia"/>
          <w:sz w:val="20"/>
        </w:rPr>
        <w:t>副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3"/>
        <w:rPr>
          <w:rFonts w:ascii="文泉驿微米黑"/>
          <w:sz w:val="21"/>
        </w:rPr>
      </w:pPr>
    </w:p>
    <w:p>
      <w:pPr>
        <w:pStyle w:val="BodyText"/>
        <w:spacing w:before="16"/>
        <w:rPr>
          <w:rFonts w:ascii="文泉驿微米黑"/>
        </w:rPr>
      </w:pPr>
    </w:p>
    <w:p>
      <w:pPr>
        <w:pStyle w:val="Heading3"/>
        <w:spacing w:before="52"/>
      </w:pPr>
      <w:r>
        <w:rPr/>
        <w:pict>
          <v:shape style="position:absolute;margin-left:68.809998pt;margin-top:20.543631pt;width:474.4pt;height:20.75pt;mso-position-horizontal-relative:page;mso-position-vertical-relative:paragraph;z-index:-15547392;mso-wrap-distance-left:0;mso-wrap-distance-right:0" type="#_x0000_t202" id="docshape595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SELECT</w:t>
                  </w:r>
                  <w:r>
                    <w:rPr>
                      <w:color w:val="214987"/>
                      <w:spacing w:val="-9"/>
                    </w:rPr>
                    <w:t> </w:t>
                  </w:r>
                  <w:r>
                    <w:rPr>
                      <w:color w:val="214987"/>
                    </w:rPr>
                    <w:t>HOUR</w:t>
                  </w:r>
                  <w:r>
                    <w:rPr/>
                    <w:t>(`rated_at`),</w:t>
                  </w:r>
                  <w:r>
                    <w:rPr>
                      <w:spacing w:val="-8"/>
                    </w:rPr>
                    <w:t> </w:t>
                  </w:r>
                  <w:r>
                    <w:rPr>
                      <w:color w:val="214987"/>
                    </w:rPr>
                    <w:t>AVG</w:t>
                  </w:r>
                  <w:r>
                    <w:rPr/>
                    <w:t>(`score`)</w:t>
                  </w:r>
                  <w:r>
                    <w:rPr>
                      <w:spacing w:val="-9"/>
                    </w:rPr>
                    <w:t> </w:t>
                  </w:r>
                  <w:r>
                    <w:rPr>
                      <w:color w:val="214987"/>
                    </w:rPr>
                    <w:t>FROM</w:t>
                  </w:r>
                  <w:r>
                    <w:rPr>
                      <w:color w:val="214987"/>
                      <w:spacing w:val="-8"/>
                    </w:rPr>
                    <w:t> </w:t>
                  </w:r>
                  <w:r>
                    <w:rPr/>
                    <w:t>`bookshop`.`ratings`</w:t>
                  </w:r>
                  <w:r>
                    <w:rPr>
                      <w:spacing w:val="-9"/>
                    </w:rPr>
                    <w:t> </w:t>
                  </w:r>
                  <w:r>
                    <w:rPr>
                      <w:color w:val="214987"/>
                    </w:rPr>
                    <w:t>GROUP</w:t>
                  </w:r>
                  <w:r>
                    <w:rPr>
                      <w:color w:val="214987"/>
                      <w:spacing w:val="-8"/>
                    </w:rPr>
                    <w:t> </w:t>
                  </w:r>
                  <w:r>
                    <w:rPr>
                      <w:color w:val="214987"/>
                    </w:rPr>
                    <w:t>BY</w:t>
                  </w:r>
                  <w:r>
                    <w:rPr>
                      <w:color w:val="214987"/>
                      <w:spacing w:val="-8"/>
                    </w:rPr>
                    <w:t> </w:t>
                  </w:r>
                  <w:r>
                    <w:rPr>
                      <w:color w:val="214987"/>
                      <w:spacing w:val="-2"/>
                    </w:rPr>
                    <w:t>HOUR</w:t>
                  </w:r>
                  <w:r>
                    <w:rPr>
                      <w:spacing w:val="-2"/>
                    </w:rPr>
                    <w:t>(`rated_at`);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pacing w:val="-2"/>
        </w:rPr>
        <w:t>随</w:t>
      </w:r>
      <w:r>
        <w:rPr>
          <w:spacing w:val="-2"/>
        </w:rPr>
        <w:t>后</w:t>
      </w:r>
      <w:r>
        <w:rPr>
          <w:spacing w:val="-2"/>
        </w:rPr>
        <w:t>正</w:t>
      </w:r>
      <w:r>
        <w:rPr>
          <w:spacing w:val="-2"/>
        </w:rPr>
        <w:t>常</w:t>
      </w:r>
      <w:r>
        <w:rPr>
          <w:spacing w:val="-2"/>
        </w:rPr>
        <w:t>进</w:t>
      </w:r>
      <w:r>
        <w:rPr>
          <w:spacing w:val="-2"/>
        </w:rPr>
        <w:t>行</w:t>
      </w:r>
      <w:r>
        <w:rPr>
          <w:spacing w:val="-2"/>
        </w:rPr>
        <w:t>查</w:t>
      </w:r>
      <w:r>
        <w:rPr>
          <w:spacing w:val="-2"/>
        </w:rPr>
        <w:t>询</w:t>
      </w:r>
      <w:r>
        <w:rPr>
          <w:spacing w:val="-2"/>
        </w:rPr>
        <w:t>即</w:t>
      </w:r>
      <w:r>
        <w:rPr>
          <w:spacing w:val="-2"/>
        </w:rPr>
        <w:t>可</w:t>
      </w:r>
      <w:r>
        <w:rPr>
          <w:spacing w:val="-10"/>
        </w:rPr>
        <w:t>：</w:t>
      </w:r>
    </w:p>
    <w:p>
      <w:pPr>
        <w:spacing w:after="0"/>
        <w:sectPr>
          <w:pgSz w:w="12240" w:h="15840"/>
          <w:pgMar w:header="599" w:footer="792" w:top="1360" w:bottom="980" w:left="1220" w:right="0"/>
        </w:sectPr>
      </w:pPr>
    </w:p>
    <w:p>
      <w:pPr>
        <w:spacing w:before="44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1.103611pt;width:474.4pt;height:35.1pt;mso-position-horizontal-relative:page;mso-position-vertical-relative:paragraph;z-index:-15546880;mso-wrap-distance-left:0;mso-wrap-distance-right:0" type="#_x0000_t202" id="docshape596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EXPLAIN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ANALYZE</w:t>
                  </w:r>
                  <w:r>
                    <w:rPr>
                      <w:spacing w:val="-8"/>
                    </w:rPr>
                    <w:t> </w:t>
                  </w:r>
                  <w:r>
                    <w:rPr>
                      <w:color w:val="214987"/>
                    </w:rPr>
                    <w:t>SELECT</w:t>
                  </w:r>
                  <w:r>
                    <w:rPr>
                      <w:color w:val="214987"/>
                      <w:spacing w:val="-8"/>
                    </w:rPr>
                    <w:t> </w:t>
                  </w:r>
                  <w:r>
                    <w:rPr>
                      <w:color w:val="214987"/>
                    </w:rPr>
                    <w:t>HOUR</w:t>
                  </w:r>
                  <w:r>
                    <w:rPr/>
                    <w:t>(`rated_at`),</w:t>
                  </w:r>
                  <w:r>
                    <w:rPr>
                      <w:spacing w:val="-8"/>
                    </w:rPr>
                    <w:t> </w:t>
                  </w:r>
                  <w:r>
                    <w:rPr>
                      <w:color w:val="214987"/>
                    </w:rPr>
                    <w:t>AVG</w:t>
                  </w:r>
                  <w:r>
                    <w:rPr/>
                    <w:t>(`score`)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color w:val="214987"/>
                    </w:rPr>
                    <w:t>FROM</w:t>
                  </w:r>
                  <w:r>
                    <w:rPr>
                      <w:color w:val="214987"/>
                      <w:spacing w:val="-9"/>
                    </w:rPr>
                    <w:t> </w:t>
                  </w:r>
                  <w:r>
                    <w:rPr/>
                    <w:t>`bookshop`.`ratings`</w:t>
                  </w:r>
                  <w:r>
                    <w:rPr>
                      <w:spacing w:val="-8"/>
                    </w:rPr>
                    <w:t> </w:t>
                  </w:r>
                  <w:r>
                    <w:rPr>
                      <w:color w:val="214987"/>
                    </w:rPr>
                    <w:t>GROUP</w:t>
                  </w:r>
                  <w:r>
                    <w:rPr>
                      <w:color w:val="214987"/>
                      <w:spacing w:val="-8"/>
                    </w:rPr>
                    <w:t> </w:t>
                  </w:r>
                  <w:r>
                    <w:rPr>
                      <w:color w:val="214987"/>
                    </w:rPr>
                    <w:t>BY</w:t>
                  </w:r>
                  <w:r>
                    <w:rPr>
                      <w:color w:val="214987"/>
                      <w:spacing w:val="-7"/>
                    </w:rPr>
                    <w:t> </w:t>
                  </w:r>
                  <w:r>
                    <w:rPr>
                      <w:color w:val="214987"/>
                      <w:spacing w:val="-2"/>
                    </w:rPr>
                    <w:t>HOUR</w:t>
                  </w:r>
                  <w:r>
                    <w:rPr>
                      <w:spacing w:val="-2"/>
                    </w:rPr>
                    <w:t>(`</w:t>
                  </w:r>
                </w:p>
                <w:p>
                  <w:pPr>
                    <w:spacing w:before="10"/>
                    <w:ind w:left="458" w:right="0" w:firstLine="0"/>
                    <w:jc w:val="left"/>
                    <w:rPr>
                      <w:sz w:val="16"/>
                    </w:rPr>
                  </w:pPr>
                  <w:r>
                    <w:rPr>
                      <w:rFonts w:ascii="Verdana" w:hAnsi="Verdana"/>
                      <w:i/>
                      <w:color w:val="7F7F7F"/>
                      <w:spacing w:val="-2"/>
                      <w:sz w:val="20"/>
                    </w:rPr>
                    <w:t>'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-2"/>
                      <w:sz w:val="20"/>
                    </w:rPr>
                    <w:t>→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18"/>
                      <w:sz w:val="20"/>
                    </w:rPr>
                    <w:t> </w:t>
                  </w:r>
                  <w:r>
                    <w:rPr>
                      <w:spacing w:val="-2"/>
                      <w:sz w:val="16"/>
                    </w:rPr>
                    <w:t>rated_at`);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z w:val="20"/>
        </w:rPr>
        <w:t>也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pacing w:val="27"/>
          <w:sz w:val="20"/>
        </w:rPr>
        <w:t>用</w:t>
      </w:r>
      <w:r>
        <w:rPr>
          <w:rFonts w:ascii="文泉驿微米黑" w:eastAsia="文泉驿微米黑" w:hint="eastAsia"/>
          <w:sz w:val="16"/>
        </w:rPr>
        <w:t>EXPLAIN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16"/>
        </w:rPr>
        <w:t>ANALYZE</w:t>
      </w:r>
      <w:r>
        <w:rPr>
          <w:rFonts w:ascii="文泉驿微米黑" w:eastAsia="文泉驿微米黑" w:hint="eastAsia"/>
          <w:spacing w:val="-9"/>
          <w:sz w:val="16"/>
        </w:rPr>
        <w:t> 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看</w:t>
      </w:r>
      <w:r>
        <w:rPr>
          <w:rFonts w:ascii="文泉驿微米黑" w:eastAsia="文泉驿微米黑" w:hint="eastAsia"/>
          <w:sz w:val="20"/>
        </w:rPr>
        <w:t>此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否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pacing w:val="27"/>
          <w:sz w:val="20"/>
        </w:rPr>
        <w:t>了</w:t>
      </w:r>
      <w:r>
        <w:rPr>
          <w:rFonts w:ascii="文泉驿微米黑" w:eastAsia="文泉驿微米黑" w:hint="eastAsia"/>
          <w:sz w:val="16"/>
        </w:rPr>
        <w:t>TiFlash</w:t>
      </w:r>
      <w:r>
        <w:rPr>
          <w:rFonts w:ascii="文泉驿微米黑" w:eastAsia="文泉驿微米黑" w:hint="eastAsia"/>
          <w:spacing w:val="-9"/>
          <w:sz w:val="16"/>
        </w:rPr>
        <w:t> </w:t>
      </w:r>
      <w:r>
        <w:rPr>
          <w:rFonts w:ascii="文泉驿微米黑" w:eastAsia="文泉驿微米黑" w:hint="eastAsia"/>
          <w:sz w:val="20"/>
        </w:rPr>
        <w:t>引</w:t>
      </w:r>
      <w:r>
        <w:rPr>
          <w:rFonts w:ascii="文泉驿微米黑" w:eastAsia="文泉驿微米黑" w:hint="eastAsia"/>
          <w:sz w:val="20"/>
        </w:rPr>
        <w:t>擎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pStyle w:val="Heading3"/>
        <w:spacing w:before="52"/>
      </w:pPr>
      <w:r>
        <w:rPr>
          <w:spacing w:val="-2"/>
        </w:rPr>
        <w:t>运</w:t>
      </w:r>
      <w:r>
        <w:rPr>
          <w:spacing w:val="-2"/>
        </w:rPr>
        <w:t>行</w:t>
      </w:r>
      <w:r>
        <w:rPr>
          <w:spacing w:val="-2"/>
        </w:rPr>
        <w:t>结</w:t>
      </w:r>
      <w:r>
        <w:rPr>
          <w:spacing w:val="-2"/>
        </w:rPr>
        <w:t>果</w:t>
      </w:r>
      <w:r>
        <w:rPr>
          <w:spacing w:val="-2"/>
        </w:rPr>
        <w:t>为</w:t>
      </w:r>
      <w:r>
        <w:rPr>
          <w:spacing w:val="-10"/>
        </w:rPr>
        <w:t>：</w:t>
      </w:r>
    </w:p>
    <w:p>
      <w:pPr>
        <w:spacing w:before="126"/>
        <w:ind w:left="220" w:right="0" w:firstLine="0"/>
        <w:jc w:val="left"/>
        <w:rPr>
          <w:sz w:val="16"/>
        </w:rPr>
      </w:pPr>
      <w:r>
        <w:rPr/>
        <w:pict>
          <v:shape style="position:absolute;margin-left:68.610001pt;margin-top:2.248935pt;width:474.8pt;height:562.9pt;mso-position-horizontal-relative:page;mso-position-vertical-relative:paragraph;z-index:-27332608" id="docshape597" coordorigin="1372,45" coordsize="9496,11258" path="m1376,113l1376,45m1372,49l1440,49m1440,49l10800,49m10800,49l10868,49m10864,113l10864,45m1376,400l1376,113m10864,400l10864,113m1376,687l1376,400m10864,687l10864,400m1376,974l1376,687m10864,974l10864,687m1376,1260l1376,974m10864,1260l10864,974m1376,1547l1376,1260m10864,1547l10864,1260m1376,1834l1376,1547m10864,1834l10864,1547m1376,2121l1376,1834m10864,2121l10864,1834m1376,2408l1376,2121m10864,2408l10864,2121m1376,2695l1376,2408m10864,2695l10864,2408m1376,2982l1376,2695m10864,2982l10864,2695m1376,3269l1376,2982m10864,3269l10864,2982m1376,3556l1376,3269m10864,3556l10864,3269m1376,3843l1376,3556m10864,3843l10864,3556m1376,4130l1376,3843m10864,4130l10864,3843m1376,4417l1376,4130m10864,4417l10864,4130m1376,4704l1376,4417m10864,4704l10864,4417m1376,4990l1376,4704m10864,4990l10864,4704m1376,5277l1376,4990m10864,5277l10864,4990m1376,5564l1376,5277m10864,5564l10864,5277m1376,5851l1376,5564m10864,5851l10864,5564m1376,6138l1376,5851m10864,6138l10864,5851m1376,6425l1376,6138m10864,6425l10864,6138m1376,6712l1376,6425m10864,6712l10864,6425m1376,6999l1376,6712m10864,6999l10864,6712m1376,7286l1376,6999m10864,7286l10864,6999m1376,7573l1376,7286m10864,7573l10864,7286m1376,7860l1376,7573m10864,7860l10864,7573m1376,8147l1376,7860m10864,8147l10864,7860m1376,8434l1376,8147m10864,8434l10864,8147m1376,8720l1376,8434m10864,8720l10864,8434m1376,9007l1376,8720m10864,9007l10864,8720m1376,9294l1376,9007m10864,9294l10864,9007m1376,9581l1376,9294m10864,9581l10864,9294m1376,9868l1376,9581m10864,9868l10864,9581m1376,10155l1376,9868m10864,10155l10864,9868m1376,10442l1376,10155m10864,10442l10864,10155m1376,10729l1376,10442m10864,10729l10864,10442m1376,11016l1376,10729m10864,11016l10864,10729m1376,11303l1376,11016m10864,11303l10864,11016e" filled="false" stroked="true" strokeweight=".398pt" strokecolor="#000000">
            <v:path arrowok="t"/>
            <v:stroke dashstyle="solid"/>
            <w10:wrap type="none"/>
          </v:shape>
        </w:pict>
      </w:r>
      <w:r>
        <w:rPr>
          <w:spacing w:val="-2"/>
          <w:sz w:val="16"/>
        </w:rPr>
        <w:t>+-----------------------------+-----------+---------+--------------+---------------+--------------------------</w:t>
      </w:r>
      <w:r>
        <w:rPr>
          <w:spacing w:val="-10"/>
          <w:sz w:val="16"/>
        </w:rPr>
        <w:t>-</w:t>
      </w:r>
    </w:p>
    <w:p>
      <w:pPr>
        <w:spacing w:before="11"/>
        <w:ind w:left="618" w:right="0" w:firstLine="0"/>
        <w:jc w:val="left"/>
        <w:rPr>
          <w:rFonts w:ascii="Arial Narrow" w:hAnsi="Arial Narrow"/>
          <w:i/>
          <w:sz w:val="20"/>
        </w:rPr>
      </w:pPr>
      <w:r>
        <w:rPr>
          <w:rFonts w:ascii="Verdana" w:hAnsi="Verdana"/>
          <w:i/>
          <w:color w:val="7F7F7F"/>
          <w:spacing w:val="-5"/>
          <w:sz w:val="20"/>
        </w:rPr>
        <w:t>'</w:t>
      </w:r>
      <w:r>
        <w:rPr>
          <w:rFonts w:ascii="Arial Narrow" w:hAnsi="Arial Narrow"/>
          <w:i/>
          <w:color w:val="7F7F7F"/>
          <w:spacing w:val="-5"/>
          <w:sz w:val="20"/>
        </w:rPr>
        <w:t>→</w:t>
      </w:r>
    </w:p>
    <w:p>
      <w:pPr>
        <w:pStyle w:val="BodyText"/>
        <w:tabs>
          <w:tab w:pos="3103" w:val="left" w:leader="none"/>
          <w:tab w:pos="4256" w:val="left" w:leader="none"/>
          <w:tab w:pos="6659" w:val="left" w:leader="none"/>
        </w:tabs>
        <w:spacing w:before="57"/>
        <w:ind w:left="220"/>
      </w:pPr>
      <w:r>
        <w:rPr/>
        <w:t>|</w:t>
      </w:r>
      <w:r>
        <w:rPr>
          <w:spacing w:val="-1"/>
        </w:rPr>
        <w:t> </w:t>
      </w:r>
      <w:r>
        <w:rPr>
          <w:spacing w:val="-7"/>
        </w:rPr>
        <w:t>id</w:t>
      </w:r>
      <w:r>
        <w:rPr/>
        <w:tab/>
        <w:t>| </w:t>
      </w:r>
      <w:r>
        <w:rPr>
          <w:spacing w:val="-2"/>
        </w:rPr>
        <w:t>estRows</w:t>
      </w:r>
      <w:r>
        <w:rPr/>
        <w:tab/>
        <w:t>|</w:t>
      </w:r>
      <w:r>
        <w:rPr>
          <w:spacing w:val="-4"/>
        </w:rPr>
        <w:t> </w:t>
      </w:r>
      <w:r>
        <w:rPr/>
        <w:t>actRows</w:t>
      </w:r>
      <w:r>
        <w:rPr>
          <w:spacing w:val="-3"/>
        </w:rPr>
        <w:t> </w:t>
      </w:r>
      <w:r>
        <w:rPr/>
        <w:t>|</w:t>
      </w:r>
      <w:r>
        <w:rPr>
          <w:spacing w:val="-2"/>
        </w:rPr>
        <w:t> </w:t>
      </w:r>
      <w:r>
        <w:rPr>
          <w:spacing w:val="-4"/>
        </w:rPr>
        <w:t>task</w:t>
      </w:r>
      <w:r>
        <w:rPr/>
        <w:tab/>
        <w:t>|</w:t>
      </w:r>
      <w:r>
        <w:rPr>
          <w:spacing w:val="-6"/>
        </w:rPr>
        <w:t> </w:t>
      </w:r>
      <w:r>
        <w:rPr/>
        <w:t>access</w:t>
      </w:r>
      <w:r>
        <w:rPr>
          <w:spacing w:val="-3"/>
        </w:rPr>
        <w:t> </w:t>
      </w:r>
      <w:r>
        <w:rPr/>
        <w:t>object</w:t>
      </w:r>
      <w:r>
        <w:rPr>
          <w:spacing w:val="-3"/>
        </w:rPr>
        <w:t> </w:t>
      </w:r>
      <w:r>
        <w:rPr/>
        <w:t>|</w:t>
      </w:r>
      <w:r>
        <w:rPr>
          <w:spacing w:val="-2"/>
        </w:rPr>
        <w:t> execution</w:t>
      </w:r>
    </w:p>
    <w:p>
      <w:pPr>
        <w:spacing w:before="10"/>
        <w:ind w:left="618" w:right="0" w:firstLine="0"/>
        <w:jc w:val="left"/>
        <w:rPr>
          <w:sz w:val="16"/>
        </w:rPr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18"/>
          <w:sz w:val="20"/>
        </w:rPr>
        <w:t> </w:t>
      </w:r>
      <w:r>
        <w:rPr>
          <w:spacing w:val="-4"/>
          <w:sz w:val="16"/>
        </w:rPr>
        <w:t>info</w:t>
      </w:r>
    </w:p>
    <w:p>
      <w:pPr>
        <w:spacing w:before="11"/>
        <w:ind w:left="618" w:right="0" w:firstLine="0"/>
        <w:jc w:val="left"/>
        <w:rPr>
          <w:rFonts w:ascii="Arial Narrow" w:hAnsi="Arial Narrow"/>
          <w:i/>
          <w:sz w:val="20"/>
        </w:rPr>
      </w:pPr>
      <w:r>
        <w:rPr>
          <w:rFonts w:ascii="Verdana" w:hAnsi="Verdana"/>
          <w:i/>
          <w:color w:val="7F7F7F"/>
          <w:spacing w:val="-5"/>
          <w:sz w:val="20"/>
        </w:rPr>
        <w:t>'</w:t>
      </w:r>
      <w:r>
        <w:rPr>
          <w:rFonts w:ascii="Arial Narrow" w:hAnsi="Arial Narrow"/>
          <w:i/>
          <w:color w:val="7F7F7F"/>
          <w:spacing w:val="-5"/>
          <w:sz w:val="20"/>
        </w:rPr>
        <w:t>→</w:t>
      </w:r>
    </w:p>
    <w:p>
      <w:pPr>
        <w:pStyle w:val="BodyText"/>
        <w:spacing w:before="43"/>
        <w:ind w:left="618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35"/>
          <w:sz w:val="20"/>
        </w:rPr>
        <w:t> </w:t>
      </w:r>
      <w:r>
        <w:rPr/>
        <w:t>|</w:t>
      </w:r>
      <w:r>
        <w:rPr>
          <w:spacing w:val="-15"/>
        </w:rPr>
        <w:t> </w:t>
      </w:r>
      <w:r>
        <w:rPr/>
        <w:t>operator</w:t>
      </w:r>
      <w:r>
        <w:rPr>
          <w:spacing w:val="-14"/>
        </w:rPr>
        <w:t> </w:t>
      </w:r>
      <w:r>
        <w:rPr>
          <w:spacing w:val="-4"/>
        </w:rPr>
        <w:t>info</w:t>
      </w:r>
    </w:p>
    <w:p>
      <w:pPr>
        <w:spacing w:before="11"/>
        <w:ind w:left="618" w:right="0" w:firstLine="0"/>
        <w:jc w:val="left"/>
        <w:rPr>
          <w:rFonts w:ascii="Arial Narrow" w:hAnsi="Arial Narrow"/>
          <w:i/>
          <w:sz w:val="20"/>
        </w:rPr>
      </w:pPr>
      <w:r>
        <w:rPr>
          <w:rFonts w:ascii="Verdana" w:hAnsi="Verdana"/>
          <w:i/>
          <w:color w:val="7F7F7F"/>
          <w:spacing w:val="-5"/>
          <w:sz w:val="20"/>
        </w:rPr>
        <w:t>'</w:t>
      </w:r>
      <w:r>
        <w:rPr>
          <w:rFonts w:ascii="Arial Narrow" w:hAnsi="Arial Narrow"/>
          <w:i/>
          <w:color w:val="7F7F7F"/>
          <w:spacing w:val="-5"/>
          <w:sz w:val="20"/>
        </w:rPr>
        <w:t>→</w:t>
      </w:r>
    </w:p>
    <w:p>
      <w:pPr>
        <w:pStyle w:val="BodyText"/>
        <w:tabs>
          <w:tab w:pos="1992" w:val="left" w:leader="none"/>
        </w:tabs>
        <w:spacing w:before="44"/>
        <w:ind w:left="618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31"/>
          <w:sz w:val="20"/>
        </w:rPr>
        <w:t> </w:t>
      </w:r>
      <w:r>
        <w:rPr/>
        <w:t>|</w:t>
      </w:r>
      <w:r>
        <w:rPr>
          <w:spacing w:val="-18"/>
        </w:rPr>
        <w:t> </w:t>
      </w:r>
      <w:r>
        <w:rPr>
          <w:spacing w:val="-2"/>
        </w:rPr>
        <w:t>memory</w:t>
      </w:r>
      <w:r>
        <w:rPr/>
        <w:tab/>
        <w:t>|</w:t>
      </w:r>
      <w:r>
        <w:rPr>
          <w:spacing w:val="-2"/>
        </w:rPr>
        <w:t> </w:t>
      </w:r>
      <w:r>
        <w:rPr/>
        <w:t>disk</w:t>
      </w:r>
      <w:r>
        <w:rPr>
          <w:spacing w:val="-2"/>
        </w:rPr>
        <w:t> </w:t>
      </w:r>
      <w:r>
        <w:rPr>
          <w:spacing w:val="-10"/>
        </w:rPr>
        <w:t>|</w:t>
      </w:r>
    </w:p>
    <w:p>
      <w:pPr>
        <w:spacing w:before="23"/>
        <w:ind w:left="220" w:right="0" w:firstLine="0"/>
        <w:jc w:val="left"/>
        <w:rPr>
          <w:sz w:val="16"/>
        </w:rPr>
      </w:pPr>
      <w:r>
        <w:rPr>
          <w:spacing w:val="-2"/>
          <w:sz w:val="16"/>
        </w:rPr>
        <w:t>+-----------------------------+-----------+---------+--------------+---------------+--------------------------</w:t>
      </w:r>
      <w:r>
        <w:rPr>
          <w:spacing w:val="-10"/>
          <w:sz w:val="16"/>
        </w:rPr>
        <w:t>-</w:t>
      </w:r>
    </w:p>
    <w:p>
      <w:pPr>
        <w:spacing w:before="11"/>
        <w:ind w:left="618" w:right="0" w:firstLine="0"/>
        <w:jc w:val="left"/>
        <w:rPr>
          <w:rFonts w:ascii="Arial Narrow" w:hAnsi="Arial Narrow"/>
          <w:i/>
          <w:sz w:val="20"/>
        </w:rPr>
      </w:pPr>
      <w:r>
        <w:rPr>
          <w:rFonts w:ascii="Verdana" w:hAnsi="Verdana"/>
          <w:i/>
          <w:color w:val="7F7F7F"/>
          <w:spacing w:val="-5"/>
          <w:sz w:val="20"/>
        </w:rPr>
        <w:t>'</w:t>
      </w:r>
      <w:r>
        <w:rPr>
          <w:rFonts w:ascii="Arial Narrow" w:hAnsi="Arial Narrow"/>
          <w:i/>
          <w:color w:val="7F7F7F"/>
          <w:spacing w:val="-5"/>
          <w:sz w:val="20"/>
        </w:rPr>
        <w:t>→</w:t>
      </w:r>
    </w:p>
    <w:p>
      <w:pPr>
        <w:pStyle w:val="BodyText"/>
        <w:tabs>
          <w:tab w:pos="3103" w:val="left" w:leader="none"/>
          <w:tab w:pos="5217" w:val="left" w:leader="none"/>
          <w:tab w:pos="6659" w:val="left" w:leader="none"/>
          <w:tab w:pos="8196" w:val="left" w:leader="none"/>
        </w:tabs>
        <w:spacing w:before="57"/>
        <w:ind w:left="220"/>
      </w:pPr>
      <w:r>
        <w:rPr/>
        <w:t>|</w:t>
      </w:r>
      <w:r>
        <w:rPr>
          <w:spacing w:val="-1"/>
        </w:rPr>
        <w:t> </w:t>
      </w:r>
      <w:r>
        <w:rPr>
          <w:spacing w:val="-2"/>
        </w:rPr>
        <w:t>Projection_4</w:t>
      </w:r>
      <w:r>
        <w:rPr/>
        <w:tab/>
        <w:t>|</w:t>
      </w:r>
      <w:r>
        <w:rPr>
          <w:spacing w:val="-5"/>
        </w:rPr>
        <w:t> </w:t>
      </w:r>
      <w:r>
        <w:rPr/>
        <w:t>299821.99</w:t>
      </w:r>
      <w:r>
        <w:rPr>
          <w:spacing w:val="-4"/>
        </w:rPr>
        <w:t> </w:t>
      </w:r>
      <w:r>
        <w:rPr/>
        <w:t>|</w:t>
      </w:r>
      <w:r>
        <w:rPr>
          <w:spacing w:val="-2"/>
        </w:rPr>
        <w:t> </w:t>
      </w:r>
      <w:r>
        <w:rPr>
          <w:spacing w:val="-5"/>
        </w:rPr>
        <w:t>24</w:t>
      </w:r>
      <w:r>
        <w:rPr/>
        <w:tab/>
        <w:t>|</w:t>
      </w:r>
      <w:r>
        <w:rPr>
          <w:spacing w:val="-2"/>
        </w:rPr>
        <w:t> </w:t>
      </w:r>
      <w:r>
        <w:rPr>
          <w:spacing w:val="-4"/>
        </w:rPr>
        <w:t>root</w:t>
      </w:r>
      <w:r>
        <w:rPr/>
        <w:tab/>
      </w:r>
      <w:r>
        <w:rPr>
          <w:spacing w:val="-10"/>
        </w:rPr>
        <w:t>|</w:t>
      </w:r>
      <w:r>
        <w:rPr/>
        <w:tab/>
        <w:t>| </w:t>
      </w:r>
      <w:r>
        <w:rPr>
          <w:spacing w:val="-2"/>
        </w:rPr>
        <w:t>time:60.8ms,</w:t>
      </w:r>
    </w:p>
    <w:p>
      <w:pPr>
        <w:pStyle w:val="BodyText"/>
        <w:spacing w:before="11"/>
        <w:ind w:left="618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35"/>
          <w:sz w:val="20"/>
        </w:rPr>
        <w:t>  </w:t>
      </w:r>
      <w:r>
        <w:rPr/>
        <w:t>loops:6,</w:t>
      </w:r>
      <w:r>
        <w:rPr>
          <w:spacing w:val="-13"/>
        </w:rPr>
        <w:t> </w:t>
      </w:r>
      <w:r>
        <w:rPr>
          <w:spacing w:val="-2"/>
        </w:rPr>
        <w:t>Concurrency:5</w:t>
      </w:r>
    </w:p>
    <w:p>
      <w:pPr>
        <w:spacing w:before="10"/>
        <w:ind w:left="618" w:right="0" w:firstLine="0"/>
        <w:jc w:val="left"/>
        <w:rPr>
          <w:rFonts w:ascii="Arial Narrow" w:hAnsi="Arial Narrow"/>
          <w:i/>
          <w:sz w:val="20"/>
        </w:rPr>
      </w:pPr>
      <w:r>
        <w:rPr>
          <w:rFonts w:ascii="Verdana" w:hAnsi="Verdana"/>
          <w:i/>
          <w:color w:val="7F7F7F"/>
          <w:spacing w:val="-5"/>
          <w:sz w:val="20"/>
        </w:rPr>
        <w:t>'</w:t>
      </w:r>
      <w:r>
        <w:rPr>
          <w:rFonts w:ascii="Arial Narrow" w:hAnsi="Arial Narrow"/>
          <w:i/>
          <w:color w:val="7F7F7F"/>
          <w:spacing w:val="-5"/>
          <w:sz w:val="20"/>
        </w:rPr>
        <w:t>→</w:t>
      </w:r>
    </w:p>
    <w:p>
      <w:pPr>
        <w:pStyle w:val="BodyText"/>
        <w:spacing w:before="44"/>
        <w:ind w:left="618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27"/>
          <w:sz w:val="20"/>
        </w:rPr>
        <w:t> </w:t>
      </w:r>
      <w:r>
        <w:rPr/>
        <w:t>|</w:t>
      </w:r>
      <w:r>
        <w:rPr>
          <w:spacing w:val="-22"/>
        </w:rPr>
        <w:t> </w:t>
      </w:r>
      <w:r>
        <w:rPr/>
        <w:t>hour(cast(bookshop.ratings.rated_at,</w:t>
      </w:r>
      <w:r>
        <w:rPr>
          <w:spacing w:val="-23"/>
        </w:rPr>
        <w:t> </w:t>
      </w:r>
      <w:r>
        <w:rPr/>
        <w:t>time))-&gt;Column#6,</w:t>
      </w:r>
      <w:r>
        <w:rPr>
          <w:spacing w:val="-22"/>
        </w:rPr>
        <w:t> </w:t>
      </w:r>
      <w:r>
        <w:rPr>
          <w:spacing w:val="-2"/>
        </w:rPr>
        <w:t>Column#5</w:t>
      </w:r>
    </w:p>
    <w:p>
      <w:pPr>
        <w:tabs>
          <w:tab w:pos="8528" w:val="left" w:leader="none"/>
        </w:tabs>
        <w:spacing w:before="10"/>
        <w:ind w:left="618" w:right="0" w:firstLine="0"/>
        <w:jc w:val="left"/>
        <w:rPr>
          <w:sz w:val="16"/>
        </w:rPr>
      </w:pPr>
      <w:r>
        <w:rPr>
          <w:rFonts w:ascii="Verdana" w:hAnsi="Verdana"/>
          <w:i/>
          <w:color w:val="7F7F7F"/>
          <w:spacing w:val="-5"/>
          <w:sz w:val="20"/>
        </w:rPr>
        <w:t>'</w:t>
      </w:r>
      <w:r>
        <w:rPr>
          <w:rFonts w:ascii="Arial Narrow" w:hAnsi="Arial Narrow"/>
          <w:i/>
          <w:color w:val="7F7F7F"/>
          <w:spacing w:val="-5"/>
          <w:sz w:val="20"/>
        </w:rPr>
        <w:t>→</w:t>
      </w:r>
      <w:r>
        <w:rPr>
          <w:rFonts w:ascii="Arial Narrow" w:hAnsi="Arial Narrow"/>
          <w:i/>
          <w:color w:val="7F7F7F"/>
          <w:sz w:val="20"/>
        </w:rPr>
        <w:tab/>
      </w:r>
      <w:r>
        <w:rPr>
          <w:sz w:val="16"/>
        </w:rPr>
        <w:t>|</w:t>
      </w:r>
      <w:r>
        <w:rPr>
          <w:spacing w:val="-2"/>
          <w:sz w:val="16"/>
        </w:rPr>
        <w:t> </w:t>
      </w:r>
      <w:r>
        <w:rPr>
          <w:sz w:val="16"/>
        </w:rPr>
        <w:t>17.7</w:t>
      </w:r>
      <w:r>
        <w:rPr>
          <w:spacing w:val="-2"/>
          <w:sz w:val="16"/>
        </w:rPr>
        <w:t> </w:t>
      </w:r>
      <w:r>
        <w:rPr>
          <w:spacing w:val="-5"/>
          <w:sz w:val="16"/>
        </w:rPr>
        <w:t>KB</w:t>
      </w:r>
    </w:p>
    <w:p>
      <w:pPr>
        <w:spacing w:line="265" w:lineRule="exact" w:before="10"/>
        <w:ind w:left="618" w:right="0" w:firstLine="0"/>
        <w:jc w:val="left"/>
        <w:rPr>
          <w:sz w:val="16"/>
        </w:rPr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42"/>
          <w:sz w:val="20"/>
        </w:rPr>
        <w:t>  </w:t>
      </w:r>
      <w:r>
        <w:rPr>
          <w:sz w:val="16"/>
        </w:rPr>
        <w:t>|</w:t>
      </w:r>
      <w:r>
        <w:rPr>
          <w:spacing w:val="-8"/>
          <w:sz w:val="16"/>
        </w:rPr>
        <w:t> </w:t>
      </w:r>
      <w:r>
        <w:rPr>
          <w:sz w:val="16"/>
        </w:rPr>
        <w:t>N/A</w:t>
      </w:r>
      <w:r>
        <w:rPr>
          <w:spacing w:val="34"/>
          <w:w w:val="150"/>
          <w:sz w:val="16"/>
        </w:rPr>
        <w:t> </w:t>
      </w:r>
      <w:r>
        <w:rPr>
          <w:spacing w:val="-10"/>
          <w:sz w:val="16"/>
        </w:rPr>
        <w:t>|</w:t>
      </w:r>
    </w:p>
    <w:p>
      <w:pPr>
        <w:pStyle w:val="BodyText"/>
        <w:tabs>
          <w:tab w:pos="3199" w:val="left" w:leader="none"/>
          <w:tab w:pos="5313" w:val="left" w:leader="none"/>
          <w:tab w:pos="6755" w:val="left" w:leader="none"/>
          <w:tab w:pos="8293" w:val="left" w:leader="none"/>
        </w:tabs>
        <w:spacing w:line="313" w:lineRule="exact" w:before="0"/>
        <w:ind w:left="220"/>
      </w:pPr>
      <w:r>
        <w:rPr/>
        <w:t>|</w:t>
      </w:r>
      <w:r>
        <w:rPr>
          <w:spacing w:val="21"/>
        </w:rPr>
        <w:t> </w:t>
      </w:r>
      <w:r>
        <w:rPr/>
        <w:t>└</w:t>
      </w:r>
      <w:r>
        <w:rPr>
          <w:spacing w:val="-72"/>
        </w:rPr>
        <w:t> </w:t>
      </w:r>
      <w:r>
        <w:rPr>
          <w:rFonts w:ascii="文泉驿微米黑" w:hAnsi="文泉驿微米黑"/>
          <w:sz w:val="20"/>
        </w:rPr>
        <w:t>─</w:t>
      </w:r>
      <w:r>
        <w:rPr>
          <w:rFonts w:ascii="文泉驿微米黑" w:hAnsi="文泉驿微米黑"/>
          <w:spacing w:val="-28"/>
          <w:sz w:val="20"/>
        </w:rPr>
        <w:t> </w:t>
      </w:r>
      <w:r>
        <w:rPr>
          <w:spacing w:val="-2"/>
        </w:rPr>
        <w:t>HashAgg_5</w:t>
      </w:r>
      <w:r>
        <w:rPr/>
        <w:tab/>
        <w:t>|</w:t>
      </w:r>
      <w:r>
        <w:rPr>
          <w:spacing w:val="-6"/>
        </w:rPr>
        <w:t> </w:t>
      </w:r>
      <w:r>
        <w:rPr/>
        <w:t>299821.99</w:t>
      </w:r>
      <w:r>
        <w:rPr>
          <w:spacing w:val="-3"/>
        </w:rPr>
        <w:t> </w:t>
      </w:r>
      <w:r>
        <w:rPr/>
        <w:t>|</w:t>
      </w:r>
      <w:r>
        <w:rPr>
          <w:spacing w:val="-3"/>
        </w:rPr>
        <w:t> </w:t>
      </w:r>
      <w:r>
        <w:rPr>
          <w:spacing w:val="-5"/>
        </w:rPr>
        <w:t>24</w:t>
      </w:r>
      <w:r>
        <w:rPr/>
        <w:tab/>
        <w:t>|</w:t>
      </w:r>
      <w:r>
        <w:rPr>
          <w:spacing w:val="-3"/>
        </w:rPr>
        <w:t> </w:t>
      </w:r>
      <w:r>
        <w:rPr>
          <w:spacing w:val="-4"/>
        </w:rPr>
        <w:t>root</w:t>
      </w:r>
      <w:r>
        <w:rPr/>
        <w:tab/>
      </w:r>
      <w:r>
        <w:rPr>
          <w:spacing w:val="-10"/>
        </w:rPr>
        <w:t>|</w:t>
      </w:r>
      <w:r>
        <w:rPr/>
        <w:tab/>
        <w:t>|</w:t>
      </w:r>
      <w:r>
        <w:rPr>
          <w:spacing w:val="-3"/>
        </w:rPr>
        <w:t> </w:t>
      </w:r>
      <w:r>
        <w:rPr>
          <w:spacing w:val="-2"/>
        </w:rPr>
        <w:t>time:60.7ms</w:t>
      </w:r>
    </w:p>
    <w:p>
      <w:pPr>
        <w:pStyle w:val="BodyText"/>
        <w:spacing w:line="272" w:lineRule="exact" w:before="0"/>
        <w:ind w:left="618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31"/>
          <w:sz w:val="20"/>
        </w:rPr>
        <w:t> </w:t>
      </w:r>
      <w:r>
        <w:rPr/>
        <w:t>,</w:t>
      </w:r>
      <w:r>
        <w:rPr>
          <w:spacing w:val="-18"/>
        </w:rPr>
        <w:t> </w:t>
      </w:r>
      <w:r>
        <w:rPr/>
        <w:t>loops:6,</w:t>
      </w:r>
      <w:r>
        <w:rPr>
          <w:spacing w:val="-17"/>
        </w:rPr>
        <w:t> </w:t>
      </w:r>
      <w:r>
        <w:rPr/>
        <w:t>partial_worker:{wall_time:60.660079ms,</w:t>
      </w:r>
      <w:r>
        <w:rPr>
          <w:spacing w:val="-18"/>
        </w:rPr>
        <w:t> </w:t>
      </w:r>
      <w:r>
        <w:rPr/>
        <w:t>concurrency:5,</w:t>
      </w:r>
      <w:r>
        <w:rPr>
          <w:spacing w:val="-19"/>
        </w:rPr>
        <w:t> </w:t>
      </w:r>
      <w:r>
        <w:rPr/>
        <w:t>task_num:293,</w:t>
      </w:r>
      <w:r>
        <w:rPr>
          <w:spacing w:val="-18"/>
        </w:rPr>
        <w:t> </w:t>
      </w:r>
      <w:r>
        <w:rPr>
          <w:spacing w:val="-2"/>
        </w:rPr>
        <w:t>tot_wait</w:t>
      </w:r>
    </w:p>
    <w:p>
      <w:pPr>
        <w:pStyle w:val="BodyText"/>
        <w:spacing w:before="11"/>
        <w:ind w:left="618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28"/>
          <w:sz w:val="20"/>
        </w:rPr>
        <w:t> </w:t>
      </w:r>
      <w:r>
        <w:rPr/>
        <w:t>:262.536669ms,</w:t>
      </w:r>
      <w:r>
        <w:rPr>
          <w:spacing w:val="-22"/>
        </w:rPr>
        <w:t> </w:t>
      </w:r>
      <w:r>
        <w:rPr/>
        <w:t>tot_exec:40.171833ms,</w:t>
      </w:r>
      <w:r>
        <w:rPr>
          <w:spacing w:val="-21"/>
        </w:rPr>
        <w:t> </w:t>
      </w:r>
      <w:r>
        <w:rPr/>
        <w:t>tot_time:302.827753ms,</w:t>
      </w:r>
      <w:r>
        <w:rPr>
          <w:spacing w:val="-22"/>
        </w:rPr>
        <w:t> </w:t>
      </w:r>
      <w:r>
        <w:rPr/>
        <w:t>max:60.636886ms,</w:t>
      </w:r>
      <w:r>
        <w:rPr>
          <w:spacing w:val="-22"/>
        </w:rPr>
        <w:t> </w:t>
      </w:r>
      <w:r>
        <w:rPr>
          <w:spacing w:val="-5"/>
        </w:rPr>
        <w:t>p95</w:t>
      </w:r>
    </w:p>
    <w:p>
      <w:pPr>
        <w:pStyle w:val="BodyText"/>
        <w:tabs>
          <w:tab w:pos="1128" w:val="left" w:leader="none"/>
          <w:tab w:pos="6510" w:val="left" w:leader="none"/>
        </w:tabs>
        <w:spacing w:line="249" w:lineRule="auto" w:before="10"/>
        <w:ind w:left="618" w:right="1529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40"/>
          <w:sz w:val="20"/>
        </w:rPr>
        <w:t> </w:t>
      </w:r>
      <w:r>
        <w:rPr/>
        <w:t>:60.636886ms}, final_worker:{wall_time:60.701437ms, concurrency:5, task_num:25, tot_wait </w:t>
      </w: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37"/>
          <w:sz w:val="20"/>
        </w:rPr>
        <w:t> </w:t>
      </w:r>
      <w:r>
        <w:rPr/>
        <w:t>:303.114278ms,</w:t>
      </w:r>
      <w:r>
        <w:rPr>
          <w:spacing w:val="-13"/>
        </w:rPr>
        <w:t> </w:t>
      </w:r>
      <w:r>
        <w:rPr/>
        <w:t>tot_exec:176.564µs,</w:t>
      </w:r>
      <w:r>
        <w:rPr>
          <w:spacing w:val="-13"/>
        </w:rPr>
        <w:t> </w:t>
      </w:r>
      <w:r>
        <w:rPr/>
        <w:t>tot_time:303.297475ms,</w:t>
      </w:r>
      <w:r>
        <w:rPr>
          <w:spacing w:val="-13"/>
        </w:rPr>
        <w:t> </w:t>
      </w:r>
      <w:r>
        <w:rPr/>
        <w:t>max:60.69326ms,</w:t>
      </w:r>
      <w:r>
        <w:rPr>
          <w:spacing w:val="-13"/>
        </w:rPr>
        <w:t> </w:t>
      </w:r>
      <w:r>
        <w:rPr/>
        <w:t>p95:60.69326ms} </w:t>
      </w:r>
      <w:r>
        <w:rPr>
          <w:rFonts w:ascii="Verdana" w:hAnsi="Verdana"/>
          <w:i/>
          <w:color w:val="7F7F7F"/>
          <w:spacing w:val="-6"/>
          <w:sz w:val="20"/>
        </w:rPr>
        <w:t>'</w:t>
      </w:r>
      <w:r>
        <w:rPr>
          <w:rFonts w:ascii="Arial Narrow" w:hAnsi="Arial Narrow"/>
          <w:i/>
          <w:color w:val="7F7F7F"/>
          <w:spacing w:val="-6"/>
          <w:sz w:val="20"/>
        </w:rPr>
        <w:t>→</w:t>
      </w:r>
      <w:r>
        <w:rPr>
          <w:rFonts w:ascii="Arial Narrow" w:hAnsi="Arial Narrow"/>
          <w:i/>
          <w:color w:val="7F7F7F"/>
          <w:sz w:val="20"/>
        </w:rPr>
        <w:tab/>
      </w:r>
      <w:r>
        <w:rPr/>
        <w:t>|</w:t>
      </w:r>
      <w:r>
        <w:rPr>
          <w:spacing w:val="-7"/>
        </w:rPr>
        <w:t> </w:t>
      </w:r>
      <w:r>
        <w:rPr/>
        <w:t>group</w:t>
      </w:r>
      <w:r>
        <w:rPr>
          <w:spacing w:val="-8"/>
        </w:rPr>
        <w:t> </w:t>
      </w:r>
      <w:r>
        <w:rPr/>
        <w:t>by:Column#10,</w:t>
      </w:r>
      <w:r>
        <w:rPr>
          <w:spacing w:val="-8"/>
        </w:rPr>
        <w:t> </w:t>
      </w:r>
      <w:r>
        <w:rPr/>
        <w:t>funcs:avg(Column#8)-&gt;Column#5,</w:t>
      </w:r>
      <w:r>
        <w:rPr>
          <w:spacing w:val="-8"/>
        </w:rPr>
        <w:t> </w:t>
      </w:r>
      <w:r>
        <w:rPr/>
        <w:t>funcs:firstrow(Column#9)-&gt;bookshop </w:t>
      </w: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40"/>
          <w:sz w:val="20"/>
        </w:rPr>
        <w:t> </w:t>
      </w:r>
      <w:r>
        <w:rPr/>
        <w:t>.ratings.rated_at</w:t>
        <w:tab/>
        <w:t>| 714.0 KB | N/A</w:t>
      </w:r>
      <w:r>
        <w:rPr>
          <w:spacing w:val="80"/>
        </w:rPr>
        <w:t> </w:t>
      </w:r>
      <w:r>
        <w:rPr/>
        <w:t>|</w:t>
      </w:r>
    </w:p>
    <w:p>
      <w:pPr>
        <w:pStyle w:val="BodyText"/>
        <w:tabs>
          <w:tab w:pos="628" w:val="left" w:leader="none"/>
          <w:tab w:pos="3199" w:val="left" w:leader="none"/>
          <w:tab w:pos="6755" w:val="left" w:leader="none"/>
          <w:tab w:pos="8293" w:val="left" w:leader="none"/>
        </w:tabs>
        <w:spacing w:line="291" w:lineRule="exact" w:before="0"/>
        <w:ind w:left="220"/>
      </w:pPr>
      <w:r>
        <w:rPr>
          <w:spacing w:val="-10"/>
        </w:rPr>
        <w:t>|</w:t>
      </w:r>
      <w:r>
        <w:rPr/>
        <w:tab/>
      </w:r>
      <w:r>
        <w:rPr>
          <w:spacing w:val="-2"/>
        </w:rPr>
        <w:t>└</w:t>
      </w:r>
      <w:r>
        <w:rPr>
          <w:spacing w:val="-71"/>
        </w:rPr>
        <w:t> </w:t>
      </w:r>
      <w:r>
        <w:rPr>
          <w:rFonts w:ascii="文泉驿微米黑" w:hAnsi="文泉驿微米黑"/>
          <w:spacing w:val="-2"/>
          <w:sz w:val="20"/>
        </w:rPr>
        <w:t>─</w:t>
      </w:r>
      <w:r>
        <w:rPr>
          <w:rFonts w:ascii="文泉驿微米黑" w:hAnsi="文泉驿微米黑"/>
          <w:spacing w:val="-27"/>
          <w:sz w:val="20"/>
        </w:rPr>
        <w:t> </w:t>
      </w:r>
      <w:r>
        <w:rPr>
          <w:spacing w:val="-2"/>
        </w:rPr>
        <w:t>Projection_15</w:t>
      </w:r>
      <w:r>
        <w:rPr/>
        <w:tab/>
        <w:t>|</w:t>
      </w:r>
      <w:r>
        <w:rPr>
          <w:spacing w:val="-4"/>
        </w:rPr>
        <w:t> </w:t>
      </w:r>
      <w:r>
        <w:rPr/>
        <w:t>300000.00</w:t>
      </w:r>
      <w:r>
        <w:rPr>
          <w:spacing w:val="-2"/>
        </w:rPr>
        <w:t> </w:t>
      </w:r>
      <w:r>
        <w:rPr/>
        <w:t>|</w:t>
      </w:r>
      <w:r>
        <w:rPr>
          <w:spacing w:val="-3"/>
        </w:rPr>
        <w:t> </w:t>
      </w:r>
      <w:r>
        <w:rPr/>
        <w:t>300000</w:t>
      </w:r>
      <w:r>
        <w:rPr>
          <w:spacing w:val="44"/>
          <w:w w:val="150"/>
        </w:rPr>
        <w:t> </w:t>
      </w:r>
      <w:r>
        <w:rPr/>
        <w:t>|</w:t>
      </w:r>
      <w:r>
        <w:rPr>
          <w:spacing w:val="-2"/>
        </w:rPr>
        <w:t> </w:t>
      </w:r>
      <w:r>
        <w:rPr>
          <w:spacing w:val="-4"/>
        </w:rPr>
        <w:t>root</w:t>
      </w:r>
      <w:r>
        <w:rPr/>
        <w:tab/>
      </w:r>
      <w:r>
        <w:rPr>
          <w:spacing w:val="-10"/>
        </w:rPr>
        <w:t>|</w:t>
      </w:r>
      <w:r>
        <w:rPr/>
        <w:tab/>
        <w:t>|</w:t>
      </w:r>
      <w:r>
        <w:rPr>
          <w:spacing w:val="-3"/>
        </w:rPr>
        <w:t> </w:t>
      </w:r>
      <w:r>
        <w:rPr>
          <w:spacing w:val="-2"/>
        </w:rPr>
        <w:t>time:58.5ms</w:t>
      </w:r>
    </w:p>
    <w:p>
      <w:pPr>
        <w:pStyle w:val="BodyText"/>
        <w:spacing w:line="272" w:lineRule="exact" w:before="0"/>
        <w:ind w:left="618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34"/>
          <w:sz w:val="20"/>
        </w:rPr>
        <w:t> </w:t>
      </w:r>
      <w:r>
        <w:rPr/>
        <w:t>,</w:t>
      </w:r>
      <w:r>
        <w:rPr>
          <w:spacing w:val="-15"/>
        </w:rPr>
        <w:t> </w:t>
      </w:r>
      <w:r>
        <w:rPr/>
        <w:t>loops:294,</w:t>
      </w:r>
      <w:r>
        <w:rPr>
          <w:spacing w:val="-16"/>
        </w:rPr>
        <w:t> </w:t>
      </w:r>
      <w:r>
        <w:rPr>
          <w:spacing w:val="-2"/>
        </w:rPr>
        <w:t>Concurrency:5</w:t>
      </w:r>
    </w:p>
    <w:p>
      <w:pPr>
        <w:spacing w:before="10"/>
        <w:ind w:left="618" w:right="0" w:firstLine="0"/>
        <w:jc w:val="left"/>
        <w:rPr>
          <w:rFonts w:ascii="Arial Narrow" w:hAnsi="Arial Narrow"/>
          <w:i/>
          <w:sz w:val="20"/>
        </w:rPr>
      </w:pPr>
      <w:r>
        <w:rPr>
          <w:rFonts w:ascii="Verdana" w:hAnsi="Verdana"/>
          <w:i/>
          <w:color w:val="7F7F7F"/>
          <w:spacing w:val="-5"/>
          <w:sz w:val="20"/>
        </w:rPr>
        <w:t>'</w:t>
      </w:r>
      <w:r>
        <w:rPr>
          <w:rFonts w:ascii="Arial Narrow" w:hAnsi="Arial Narrow"/>
          <w:i/>
          <w:color w:val="7F7F7F"/>
          <w:spacing w:val="-5"/>
          <w:sz w:val="20"/>
        </w:rPr>
        <w:t>→</w:t>
      </w:r>
    </w:p>
    <w:p>
      <w:pPr>
        <w:pStyle w:val="BodyText"/>
        <w:spacing w:before="44"/>
        <w:ind w:left="618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31"/>
          <w:sz w:val="20"/>
        </w:rPr>
        <w:t> </w:t>
      </w:r>
      <w:r>
        <w:rPr/>
        <w:t>|</w:t>
      </w:r>
      <w:r>
        <w:rPr>
          <w:spacing w:val="-19"/>
        </w:rPr>
        <w:t> </w:t>
      </w:r>
      <w:r>
        <w:rPr/>
        <w:t>cast(bookshop.ratings.score,</w:t>
      </w:r>
      <w:r>
        <w:rPr>
          <w:spacing w:val="-19"/>
        </w:rPr>
        <w:t> </w:t>
      </w:r>
      <w:r>
        <w:rPr/>
        <w:t>decimal(8,4)</w:t>
      </w:r>
      <w:r>
        <w:rPr>
          <w:spacing w:val="-19"/>
        </w:rPr>
        <w:t> </w:t>
      </w:r>
      <w:r>
        <w:rPr/>
        <w:t>BINARY)-&gt;Column#8,</w:t>
      </w:r>
      <w:r>
        <w:rPr>
          <w:spacing w:val="-19"/>
        </w:rPr>
        <w:t> </w:t>
      </w:r>
      <w:r>
        <w:rPr>
          <w:spacing w:val="-2"/>
        </w:rPr>
        <w:t>bookshop.ratings.rated_at,</w:t>
      </w:r>
    </w:p>
    <w:p>
      <w:pPr>
        <w:pStyle w:val="BodyText"/>
        <w:spacing w:line="265" w:lineRule="exact" w:before="11"/>
        <w:ind w:left="618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40"/>
          <w:sz w:val="20"/>
        </w:rPr>
        <w:t>  </w:t>
      </w:r>
      <w:r>
        <w:rPr/>
        <w:t>hour(cast(bookshop.ratings.rated_at,</w:t>
      </w:r>
      <w:r>
        <w:rPr>
          <w:spacing w:val="-10"/>
        </w:rPr>
        <w:t> </w:t>
      </w:r>
      <w:r>
        <w:rPr/>
        <w:t>time))-&gt;Column#10</w:t>
      </w:r>
      <w:r>
        <w:rPr>
          <w:spacing w:val="-10"/>
        </w:rPr>
        <w:t> </w:t>
      </w:r>
      <w:r>
        <w:rPr/>
        <w:t>|</w:t>
      </w:r>
      <w:r>
        <w:rPr>
          <w:spacing w:val="-9"/>
        </w:rPr>
        <w:t> </w:t>
      </w:r>
      <w:r>
        <w:rPr/>
        <w:t>366.2</w:t>
      </w:r>
      <w:r>
        <w:rPr>
          <w:spacing w:val="-9"/>
        </w:rPr>
        <w:t> </w:t>
      </w:r>
      <w:r>
        <w:rPr/>
        <w:t>KB</w:t>
      </w:r>
      <w:r>
        <w:rPr>
          <w:spacing w:val="-11"/>
        </w:rPr>
        <w:t> </w:t>
      </w:r>
      <w:r>
        <w:rPr/>
        <w:t>|</w:t>
      </w:r>
      <w:r>
        <w:rPr>
          <w:spacing w:val="-9"/>
        </w:rPr>
        <w:t> </w:t>
      </w:r>
      <w:r>
        <w:rPr/>
        <w:t>N/A</w:t>
      </w:r>
      <w:r>
        <w:rPr>
          <w:spacing w:val="78"/>
        </w:rPr>
        <w:t> </w:t>
      </w:r>
      <w:r>
        <w:rPr>
          <w:spacing w:val="-10"/>
        </w:rPr>
        <w:t>|</w:t>
      </w:r>
    </w:p>
    <w:p>
      <w:pPr>
        <w:pStyle w:val="BodyText"/>
        <w:tabs>
          <w:tab w:pos="600" w:val="left" w:leader="none"/>
          <w:tab w:pos="2979" w:val="left" w:leader="none"/>
          <w:tab w:pos="6535" w:val="left" w:leader="none"/>
          <w:tab w:pos="8073" w:val="left" w:leader="none"/>
        </w:tabs>
        <w:spacing w:line="313" w:lineRule="exact" w:before="0"/>
        <w:ind w:right="1255"/>
        <w:jc w:val="center"/>
      </w:pPr>
      <w:r>
        <w:rPr>
          <w:spacing w:val="-10"/>
        </w:rPr>
        <w:t>|</w:t>
      </w:r>
      <w:r>
        <w:rPr/>
        <w:tab/>
      </w:r>
      <w:r>
        <w:rPr>
          <w:spacing w:val="-2"/>
        </w:rPr>
        <w:t>└</w:t>
      </w:r>
      <w:r>
        <w:rPr>
          <w:spacing w:val="-71"/>
        </w:rPr>
        <w:t> </w:t>
      </w:r>
      <w:r>
        <w:rPr>
          <w:rFonts w:ascii="文泉驿微米黑" w:hAnsi="文泉驿微米黑"/>
          <w:spacing w:val="-2"/>
          <w:sz w:val="20"/>
        </w:rPr>
        <w:t>─</w:t>
      </w:r>
      <w:r>
        <w:rPr>
          <w:rFonts w:ascii="文泉驿微米黑" w:hAnsi="文泉驿微米黑"/>
          <w:spacing w:val="-27"/>
          <w:sz w:val="20"/>
        </w:rPr>
        <w:t> </w:t>
      </w:r>
      <w:r>
        <w:rPr>
          <w:spacing w:val="-2"/>
        </w:rPr>
        <w:t>TableReader_10</w:t>
      </w:r>
      <w:r>
        <w:rPr/>
        <w:tab/>
        <w:t>|</w:t>
      </w:r>
      <w:r>
        <w:rPr>
          <w:spacing w:val="-4"/>
        </w:rPr>
        <w:t> </w:t>
      </w:r>
      <w:r>
        <w:rPr/>
        <w:t>300000.00</w:t>
      </w:r>
      <w:r>
        <w:rPr>
          <w:spacing w:val="-2"/>
        </w:rPr>
        <w:t> </w:t>
      </w:r>
      <w:r>
        <w:rPr/>
        <w:t>|</w:t>
      </w:r>
      <w:r>
        <w:rPr>
          <w:spacing w:val="-3"/>
        </w:rPr>
        <w:t> </w:t>
      </w:r>
      <w:r>
        <w:rPr/>
        <w:t>300000</w:t>
      </w:r>
      <w:r>
        <w:rPr>
          <w:spacing w:val="44"/>
          <w:w w:val="150"/>
        </w:rPr>
        <w:t> </w:t>
      </w:r>
      <w:r>
        <w:rPr/>
        <w:t>|</w:t>
      </w:r>
      <w:r>
        <w:rPr>
          <w:spacing w:val="-2"/>
        </w:rPr>
        <w:t> </w:t>
      </w:r>
      <w:r>
        <w:rPr>
          <w:spacing w:val="-4"/>
        </w:rPr>
        <w:t>root</w:t>
      </w:r>
      <w:r>
        <w:rPr/>
        <w:tab/>
      </w:r>
      <w:r>
        <w:rPr>
          <w:spacing w:val="-10"/>
        </w:rPr>
        <w:t>|</w:t>
      </w:r>
      <w:r>
        <w:rPr/>
        <w:tab/>
        <w:t>|</w:t>
      </w:r>
      <w:r>
        <w:rPr>
          <w:spacing w:val="-3"/>
        </w:rPr>
        <w:t> </w:t>
      </w:r>
      <w:r>
        <w:rPr>
          <w:spacing w:val="-2"/>
        </w:rPr>
        <w:t>time:43.5ms</w:t>
      </w:r>
    </w:p>
    <w:p>
      <w:pPr>
        <w:pStyle w:val="BodyText"/>
        <w:spacing w:line="272" w:lineRule="exact" w:before="0"/>
        <w:ind w:left="43" w:right="1242"/>
        <w:jc w:val="center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42"/>
          <w:sz w:val="20"/>
        </w:rPr>
        <w:t> </w:t>
      </w:r>
      <w:r>
        <w:rPr/>
        <w:t>,</w:t>
      </w:r>
      <w:r>
        <w:rPr>
          <w:spacing w:val="-8"/>
        </w:rPr>
        <w:t> </w:t>
      </w:r>
      <w:r>
        <w:rPr/>
        <w:t>loops:294,</w:t>
      </w:r>
      <w:r>
        <w:rPr>
          <w:spacing w:val="-8"/>
        </w:rPr>
        <w:t> </w:t>
      </w:r>
      <w:r>
        <w:rPr/>
        <w:t>cop_task:</w:t>
      </w:r>
      <w:r>
        <w:rPr>
          <w:spacing w:val="-8"/>
        </w:rPr>
        <w:t> </w:t>
      </w:r>
      <w:r>
        <w:rPr/>
        <w:t>{num:</w:t>
      </w:r>
      <w:r>
        <w:rPr>
          <w:spacing w:val="-8"/>
        </w:rPr>
        <w:t> </w:t>
      </w:r>
      <w:r>
        <w:rPr/>
        <w:t>1,</w:t>
      </w:r>
      <w:r>
        <w:rPr>
          <w:spacing w:val="-7"/>
        </w:rPr>
        <w:t> </w:t>
      </w:r>
      <w:r>
        <w:rPr/>
        <w:t>max:</w:t>
      </w:r>
      <w:r>
        <w:rPr>
          <w:spacing w:val="-7"/>
        </w:rPr>
        <w:t> </w:t>
      </w:r>
      <w:r>
        <w:rPr/>
        <w:t>43.1ms,</w:t>
      </w:r>
      <w:r>
        <w:rPr>
          <w:spacing w:val="-8"/>
        </w:rPr>
        <w:t> </w:t>
      </w:r>
      <w:r>
        <w:rPr/>
        <w:t>proc_keys:</w:t>
      </w:r>
      <w:r>
        <w:rPr>
          <w:spacing w:val="-8"/>
        </w:rPr>
        <w:t> </w:t>
      </w:r>
      <w:r>
        <w:rPr/>
        <w:t>0,</w:t>
      </w:r>
      <w:r>
        <w:rPr>
          <w:spacing w:val="-7"/>
        </w:rPr>
        <w:t> </w:t>
      </w:r>
      <w:r>
        <w:rPr/>
        <w:t>rpc_num:</w:t>
      </w:r>
      <w:r>
        <w:rPr>
          <w:spacing w:val="-8"/>
        </w:rPr>
        <w:t> </w:t>
      </w:r>
      <w:r>
        <w:rPr/>
        <w:t>1,</w:t>
      </w:r>
      <w:r>
        <w:rPr>
          <w:spacing w:val="-7"/>
        </w:rPr>
        <w:t> </w:t>
      </w:r>
      <w:r>
        <w:rPr/>
        <w:t>rpc_time:</w:t>
      </w:r>
      <w:r>
        <w:rPr>
          <w:spacing w:val="-8"/>
        </w:rPr>
        <w:t> </w:t>
      </w:r>
      <w:r>
        <w:rPr>
          <w:spacing w:val="-2"/>
        </w:rPr>
        <w:t>43ms,</w:t>
      </w:r>
    </w:p>
    <w:p>
      <w:pPr>
        <w:pStyle w:val="BodyText"/>
        <w:spacing w:before="10"/>
        <w:ind w:left="402" w:right="7270"/>
        <w:jc w:val="center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17"/>
          <w:sz w:val="20"/>
        </w:rPr>
        <w:t> </w:t>
      </w:r>
      <w:r>
        <w:rPr/>
        <w:t>copr_cache_hit_ratio:</w:t>
      </w:r>
      <w:r>
        <w:rPr>
          <w:spacing w:val="-24"/>
        </w:rPr>
        <w:t> </w:t>
      </w:r>
      <w:r>
        <w:rPr>
          <w:spacing w:val="-2"/>
        </w:rPr>
        <w:t>0.00}</w:t>
      </w:r>
    </w:p>
    <w:p>
      <w:pPr>
        <w:spacing w:before="10"/>
        <w:ind w:left="618" w:right="0" w:firstLine="0"/>
        <w:jc w:val="left"/>
        <w:rPr>
          <w:rFonts w:ascii="Arial Narrow" w:hAnsi="Arial Narrow"/>
          <w:i/>
          <w:sz w:val="20"/>
        </w:rPr>
      </w:pPr>
      <w:r>
        <w:rPr>
          <w:rFonts w:ascii="Verdana" w:hAnsi="Verdana"/>
          <w:i/>
          <w:color w:val="7F7F7F"/>
          <w:spacing w:val="-5"/>
          <w:sz w:val="20"/>
        </w:rPr>
        <w:t>'</w:t>
      </w:r>
      <w:r>
        <w:rPr>
          <w:rFonts w:ascii="Arial Narrow" w:hAnsi="Arial Narrow"/>
          <w:i/>
          <w:color w:val="7F7F7F"/>
          <w:spacing w:val="-5"/>
          <w:sz w:val="20"/>
        </w:rPr>
        <w:t>→</w:t>
      </w:r>
    </w:p>
    <w:p>
      <w:pPr>
        <w:pStyle w:val="BodyText"/>
        <w:spacing w:before="44"/>
        <w:ind w:left="618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31"/>
          <w:sz w:val="20"/>
        </w:rPr>
        <w:t> </w:t>
      </w:r>
      <w:r>
        <w:rPr/>
        <w:t>|</w:t>
      </w:r>
      <w:r>
        <w:rPr>
          <w:spacing w:val="-18"/>
        </w:rPr>
        <w:t> </w:t>
      </w:r>
      <w:r>
        <w:rPr>
          <w:spacing w:val="-2"/>
        </w:rPr>
        <w:t>data:TableFullScan_9</w:t>
      </w:r>
    </w:p>
    <w:p>
      <w:pPr>
        <w:spacing w:before="10"/>
        <w:ind w:left="618" w:right="0" w:firstLine="0"/>
        <w:jc w:val="left"/>
        <w:rPr>
          <w:rFonts w:ascii="Arial Narrow" w:hAnsi="Arial Narrow"/>
          <w:i/>
          <w:sz w:val="20"/>
        </w:rPr>
      </w:pPr>
      <w:r>
        <w:rPr>
          <w:rFonts w:ascii="Verdana" w:hAnsi="Verdana"/>
          <w:i/>
          <w:color w:val="7F7F7F"/>
          <w:spacing w:val="-5"/>
          <w:sz w:val="20"/>
        </w:rPr>
        <w:t>'</w:t>
      </w:r>
      <w:r>
        <w:rPr>
          <w:rFonts w:ascii="Arial Narrow" w:hAnsi="Arial Narrow"/>
          <w:i/>
          <w:color w:val="7F7F7F"/>
          <w:spacing w:val="-5"/>
          <w:sz w:val="20"/>
        </w:rPr>
        <w:t>→</w:t>
      </w:r>
    </w:p>
    <w:p>
      <w:pPr>
        <w:pStyle w:val="BodyText"/>
        <w:spacing w:line="265" w:lineRule="exact" w:before="44"/>
        <w:ind w:left="618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44"/>
          <w:sz w:val="20"/>
        </w:rPr>
        <w:t> </w:t>
      </w:r>
      <w:r>
        <w:rPr/>
        <w:t>|</w:t>
      </w:r>
      <w:r>
        <w:rPr>
          <w:spacing w:val="-6"/>
        </w:rPr>
        <w:t> </w:t>
      </w:r>
      <w:r>
        <w:rPr/>
        <w:t>4.58</w:t>
      </w:r>
      <w:r>
        <w:rPr>
          <w:spacing w:val="-6"/>
        </w:rPr>
        <w:t> </w:t>
      </w:r>
      <w:r>
        <w:rPr/>
        <w:t>MB</w:t>
      </w:r>
      <w:r>
        <w:rPr>
          <w:spacing w:val="38"/>
          <w:w w:val="150"/>
        </w:rPr>
        <w:t> </w:t>
      </w:r>
      <w:r>
        <w:rPr/>
        <w:t>|</w:t>
      </w:r>
      <w:r>
        <w:rPr>
          <w:spacing w:val="-5"/>
        </w:rPr>
        <w:t> </w:t>
      </w:r>
      <w:r>
        <w:rPr/>
        <w:t>N/A</w:t>
      </w:r>
      <w:r>
        <w:rPr>
          <w:spacing w:val="38"/>
          <w:w w:val="150"/>
        </w:rPr>
        <w:t> </w:t>
      </w:r>
      <w:r>
        <w:rPr>
          <w:spacing w:val="-10"/>
        </w:rPr>
        <w:t>|</w:t>
      </w:r>
    </w:p>
    <w:p>
      <w:pPr>
        <w:pStyle w:val="BodyText"/>
        <w:tabs>
          <w:tab w:pos="1012" w:val="left" w:leader="none"/>
          <w:tab w:pos="3198" w:val="left" w:leader="none"/>
        </w:tabs>
        <w:spacing w:line="313" w:lineRule="exact" w:before="0"/>
        <w:ind w:left="220"/>
      </w:pPr>
      <w:r>
        <w:rPr>
          <w:spacing w:val="-10"/>
        </w:rPr>
        <w:t>|</w:t>
      </w:r>
      <w:r>
        <w:rPr/>
        <w:tab/>
      </w:r>
      <w:r>
        <w:rPr>
          <w:spacing w:val="-2"/>
        </w:rPr>
        <w:t>└</w:t>
      </w:r>
      <w:r>
        <w:rPr>
          <w:spacing w:val="-71"/>
        </w:rPr>
        <w:t> </w:t>
      </w:r>
      <w:r>
        <w:rPr>
          <w:rFonts w:ascii="文泉驿微米黑" w:hAnsi="文泉驿微米黑"/>
          <w:spacing w:val="-2"/>
          <w:sz w:val="20"/>
        </w:rPr>
        <w:t>─</w:t>
      </w:r>
      <w:r>
        <w:rPr>
          <w:rFonts w:ascii="文泉驿微米黑" w:hAnsi="文泉驿微米黑"/>
          <w:spacing w:val="-28"/>
          <w:sz w:val="20"/>
        </w:rPr>
        <w:t> </w:t>
      </w:r>
      <w:r>
        <w:rPr>
          <w:spacing w:val="-2"/>
        </w:rPr>
        <w:t>TableFullScan_9</w:t>
      </w:r>
      <w:r>
        <w:rPr/>
        <w:tab/>
        <w:t>|</w:t>
      </w:r>
      <w:r>
        <w:rPr>
          <w:spacing w:val="-5"/>
        </w:rPr>
        <w:t> </w:t>
      </w:r>
      <w:r>
        <w:rPr/>
        <w:t>300000.00</w:t>
      </w:r>
      <w:r>
        <w:rPr>
          <w:spacing w:val="-4"/>
        </w:rPr>
        <w:t> </w:t>
      </w:r>
      <w:r>
        <w:rPr/>
        <w:t>|</w:t>
      </w:r>
      <w:r>
        <w:rPr>
          <w:spacing w:val="-4"/>
        </w:rPr>
        <w:t> </w:t>
      </w:r>
      <w:r>
        <w:rPr/>
        <w:t>300000</w:t>
      </w:r>
      <w:r>
        <w:rPr>
          <w:spacing w:val="39"/>
          <w:w w:val="150"/>
        </w:rPr>
        <w:t> </w:t>
      </w:r>
      <w:r>
        <w:rPr/>
        <w:t>|</w:t>
      </w:r>
      <w:r>
        <w:rPr>
          <w:spacing w:val="-4"/>
        </w:rPr>
        <w:t> </w:t>
      </w:r>
      <w:r>
        <w:rPr/>
        <w:t>cop[tiflash]</w:t>
      </w:r>
      <w:r>
        <w:rPr>
          <w:spacing w:val="-4"/>
        </w:rPr>
        <w:t> </w:t>
      </w:r>
      <w:r>
        <w:rPr/>
        <w:t>|</w:t>
      </w:r>
      <w:r>
        <w:rPr>
          <w:spacing w:val="-5"/>
        </w:rPr>
        <w:t> </w:t>
      </w:r>
      <w:r>
        <w:rPr/>
        <w:t>table:ratings</w:t>
      </w:r>
      <w:r>
        <w:rPr>
          <w:spacing w:val="-4"/>
        </w:rPr>
        <w:t> </w:t>
      </w:r>
      <w:r>
        <w:rPr>
          <w:spacing w:val="-10"/>
        </w:rPr>
        <w:t>|</w:t>
      </w:r>
    </w:p>
    <w:p>
      <w:pPr>
        <w:pStyle w:val="BodyText"/>
        <w:spacing w:line="272" w:lineRule="exact" w:before="0"/>
        <w:ind w:left="618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29"/>
          <w:sz w:val="20"/>
        </w:rPr>
        <w:t> </w:t>
      </w:r>
      <w:r>
        <w:rPr/>
        <w:t>tiflash_task:{time:5.98ms,</w:t>
      </w:r>
      <w:r>
        <w:rPr>
          <w:spacing w:val="-20"/>
        </w:rPr>
        <w:t> </w:t>
      </w:r>
      <w:r>
        <w:rPr/>
        <w:t>loops:8,</w:t>
      </w:r>
      <w:r>
        <w:rPr>
          <w:spacing w:val="-20"/>
        </w:rPr>
        <w:t> </w:t>
      </w:r>
      <w:r>
        <w:rPr/>
        <w:t>threads:1},</w:t>
      </w:r>
      <w:r>
        <w:rPr>
          <w:spacing w:val="-20"/>
        </w:rPr>
        <w:t> </w:t>
      </w:r>
      <w:r>
        <w:rPr>
          <w:spacing w:val="-2"/>
        </w:rPr>
        <w:t>tiflash_scan:{dtfile:{total_scanned_packs</w:t>
      </w:r>
    </w:p>
    <w:p>
      <w:pPr>
        <w:pStyle w:val="BodyText"/>
        <w:spacing w:before="11"/>
        <w:ind w:left="618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28"/>
          <w:sz w:val="20"/>
        </w:rPr>
        <w:t> </w:t>
      </w:r>
      <w:r>
        <w:rPr/>
        <w:t>:45,</w:t>
      </w:r>
      <w:r>
        <w:rPr>
          <w:spacing w:val="-22"/>
        </w:rPr>
        <w:t> </w:t>
      </w:r>
      <w:r>
        <w:rPr/>
        <w:t>total_skipped_packs:1,</w:t>
      </w:r>
      <w:r>
        <w:rPr>
          <w:spacing w:val="-22"/>
        </w:rPr>
        <w:t> </w:t>
      </w:r>
      <w:r>
        <w:rPr/>
        <w:t>total_scanned_rows:368640,</w:t>
      </w:r>
      <w:r>
        <w:rPr>
          <w:spacing w:val="-22"/>
        </w:rPr>
        <w:t> </w:t>
      </w:r>
      <w:r>
        <w:rPr>
          <w:spacing w:val="-2"/>
        </w:rPr>
        <w:t>total_skipped_rows:8192,</w:t>
      </w:r>
    </w:p>
    <w:p>
      <w:pPr>
        <w:pStyle w:val="BodyText"/>
        <w:spacing w:before="10"/>
        <w:ind w:left="618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30"/>
          <w:sz w:val="20"/>
        </w:rPr>
        <w:t> </w:t>
      </w:r>
      <w:r>
        <w:rPr/>
        <w:t>total_rs_index_load_time:</w:t>
      </w:r>
      <w:r>
        <w:rPr>
          <w:spacing w:val="-21"/>
        </w:rPr>
        <w:t> </w:t>
      </w:r>
      <w:r>
        <w:rPr/>
        <w:t>1ms,</w:t>
      </w:r>
      <w:r>
        <w:rPr>
          <w:spacing w:val="-19"/>
        </w:rPr>
        <w:t> </w:t>
      </w:r>
      <w:r>
        <w:rPr/>
        <w:t>total_read_time:</w:t>
      </w:r>
      <w:r>
        <w:rPr>
          <w:spacing w:val="-20"/>
        </w:rPr>
        <w:t> </w:t>
      </w:r>
      <w:r>
        <w:rPr>
          <w:spacing w:val="-2"/>
        </w:rPr>
        <w:t>1ms},total_create_snapshot_time:1ms}</w:t>
      </w:r>
    </w:p>
    <w:p>
      <w:pPr>
        <w:spacing w:after="0"/>
        <w:sectPr>
          <w:pgSz w:w="12240" w:h="15840"/>
          <w:pgMar w:header="599" w:footer="792" w:top="1360" w:bottom="980" w:left="1220" w:right="0"/>
        </w:sectPr>
      </w:pPr>
    </w:p>
    <w:p>
      <w:pPr>
        <w:spacing w:before="79"/>
        <w:ind w:left="618" w:right="0" w:firstLine="0"/>
        <w:jc w:val="left"/>
        <w:rPr>
          <w:rFonts w:ascii="Arial Narrow" w:hAnsi="Arial Narrow"/>
          <w:i/>
          <w:sz w:val="20"/>
        </w:rPr>
      </w:pPr>
      <w:r>
        <w:rPr/>
        <w:pict>
          <v:shape style="position:absolute;margin-left:68.610001pt;margin-top:3.963733pt;width:474.8pt;height:89.5pt;mso-position-horizontal-relative:page;mso-position-vertical-relative:paragraph;z-index:-27331584" id="docshape598" coordorigin="1372,79" coordsize="9496,1790" path="m1376,366l1376,79m1376,653l1376,366m1376,940l1376,653m1376,1227l1376,940m1376,1514l1376,1227m1376,1801l1376,1514m1376,1868l1376,1801m1372,1864l1440,1864m10864,366l10864,79m10864,653l10864,366m10864,940l10864,653m10864,1227l10864,940m10864,1514l10864,1227m10864,1801l10864,1514m1440,1864l10800,1864m10800,1864l10868,1864m10864,1868l10864,1801e" filled="false" stroked="true" strokeweight=".398pt" strokecolor="#000000">
            <v:path arrowok="t"/>
            <v:stroke dashstyle="solid"/>
            <w10:wrap type="none"/>
          </v:shape>
        </w:pict>
      </w:r>
      <w:r>
        <w:rPr>
          <w:rFonts w:ascii="Verdana" w:hAnsi="Verdana"/>
          <w:i/>
          <w:color w:val="7F7F7F"/>
          <w:spacing w:val="-5"/>
          <w:sz w:val="20"/>
        </w:rPr>
        <w:t>'</w:t>
      </w:r>
      <w:r>
        <w:rPr>
          <w:rFonts w:ascii="Arial Narrow" w:hAnsi="Arial Narrow"/>
          <w:i/>
          <w:color w:val="7F7F7F"/>
          <w:spacing w:val="-5"/>
          <w:sz w:val="20"/>
        </w:rPr>
        <w:t>→</w:t>
      </w:r>
    </w:p>
    <w:p>
      <w:pPr>
        <w:pStyle w:val="BodyText"/>
        <w:spacing w:before="44"/>
        <w:ind w:left="618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36"/>
          <w:sz w:val="20"/>
        </w:rPr>
        <w:t> </w:t>
      </w:r>
      <w:r>
        <w:rPr/>
        <w:t>|</w:t>
      </w:r>
      <w:r>
        <w:rPr>
          <w:spacing w:val="-13"/>
        </w:rPr>
        <w:t> </w:t>
      </w:r>
      <w:r>
        <w:rPr/>
        <w:t>keep</w:t>
      </w:r>
      <w:r>
        <w:rPr>
          <w:spacing w:val="-13"/>
        </w:rPr>
        <w:t> </w:t>
      </w:r>
      <w:r>
        <w:rPr>
          <w:spacing w:val="-2"/>
        </w:rPr>
        <w:t>order:false</w:t>
      </w:r>
    </w:p>
    <w:p>
      <w:pPr>
        <w:spacing w:before="10"/>
        <w:ind w:left="618" w:right="0" w:firstLine="0"/>
        <w:jc w:val="left"/>
        <w:rPr>
          <w:rFonts w:ascii="Arial Narrow" w:hAnsi="Arial Narrow"/>
          <w:i/>
          <w:sz w:val="20"/>
        </w:rPr>
      </w:pPr>
      <w:r>
        <w:rPr>
          <w:rFonts w:ascii="Verdana" w:hAnsi="Verdana"/>
          <w:i/>
          <w:color w:val="7F7F7F"/>
          <w:spacing w:val="-5"/>
          <w:sz w:val="20"/>
        </w:rPr>
        <w:t>'</w:t>
      </w:r>
      <w:r>
        <w:rPr>
          <w:rFonts w:ascii="Arial Narrow" w:hAnsi="Arial Narrow"/>
          <w:i/>
          <w:color w:val="7F7F7F"/>
          <w:spacing w:val="-5"/>
          <w:sz w:val="20"/>
        </w:rPr>
        <w:t>→</w:t>
      </w:r>
    </w:p>
    <w:p>
      <w:pPr>
        <w:pStyle w:val="BodyText"/>
        <w:tabs>
          <w:tab w:pos="1993" w:val="left" w:leader="none"/>
        </w:tabs>
        <w:spacing w:before="44"/>
        <w:ind w:left="618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31"/>
          <w:sz w:val="20"/>
        </w:rPr>
        <w:t> </w:t>
      </w:r>
      <w:r>
        <w:rPr/>
        <w:t>|</w:t>
      </w:r>
      <w:r>
        <w:rPr>
          <w:spacing w:val="-18"/>
        </w:rPr>
        <w:t> </w:t>
      </w:r>
      <w:r>
        <w:rPr>
          <w:spacing w:val="-5"/>
        </w:rPr>
        <w:t>N/A</w:t>
      </w:r>
      <w:r>
        <w:rPr/>
        <w:tab/>
        <w:t>|</w:t>
      </w:r>
      <w:r>
        <w:rPr>
          <w:spacing w:val="-2"/>
        </w:rPr>
        <w:t> </w:t>
      </w:r>
      <w:r>
        <w:rPr/>
        <w:t>N/A</w:t>
      </w:r>
      <w:r>
        <w:rPr>
          <w:spacing w:val="47"/>
          <w:w w:val="150"/>
        </w:rPr>
        <w:t> </w:t>
      </w:r>
      <w:r>
        <w:rPr>
          <w:spacing w:val="-10"/>
        </w:rPr>
        <w:t>|</w:t>
      </w:r>
    </w:p>
    <w:p>
      <w:pPr>
        <w:spacing w:before="24"/>
        <w:ind w:left="220" w:right="0" w:firstLine="0"/>
        <w:jc w:val="left"/>
        <w:rPr>
          <w:sz w:val="16"/>
        </w:rPr>
      </w:pPr>
      <w:r>
        <w:rPr>
          <w:spacing w:val="-2"/>
          <w:sz w:val="16"/>
        </w:rPr>
        <w:t>+-----------------------------+-----------+---------+--------------+---------------+--------------------------</w:t>
      </w:r>
      <w:r>
        <w:rPr>
          <w:spacing w:val="-10"/>
          <w:sz w:val="16"/>
        </w:rPr>
        <w:t>-</w:t>
      </w:r>
    </w:p>
    <w:p>
      <w:pPr>
        <w:spacing w:before="10"/>
        <w:ind w:left="618" w:right="0" w:firstLine="0"/>
        <w:jc w:val="left"/>
        <w:rPr>
          <w:rFonts w:ascii="Arial Narrow" w:hAnsi="Arial Narrow"/>
          <w:i/>
          <w:sz w:val="20"/>
        </w:rPr>
      </w:pPr>
      <w:r>
        <w:rPr>
          <w:rFonts w:ascii="Verdana" w:hAnsi="Verdana"/>
          <w:i/>
          <w:color w:val="7F7F7F"/>
          <w:spacing w:val="-5"/>
          <w:sz w:val="20"/>
        </w:rPr>
        <w:t>'</w:t>
      </w:r>
      <w:r>
        <w:rPr>
          <w:rFonts w:ascii="Arial Narrow" w:hAnsi="Arial Narrow"/>
          <w:i/>
          <w:color w:val="7F7F7F"/>
          <w:spacing w:val="-5"/>
          <w:sz w:val="20"/>
        </w:rPr>
        <w:t>→</w:t>
      </w:r>
    </w:p>
    <w:p>
      <w:pPr>
        <w:pStyle w:val="BodyText"/>
        <w:spacing w:before="8"/>
        <w:rPr>
          <w:rFonts w:ascii="Arial Narrow"/>
          <w:i/>
          <w:sz w:val="24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bookmarkStart w:name="执行 CREATE TABLE 语句" w:id="180"/>
      <w:bookmarkEnd w:id="180"/>
      <w:r>
        <w:rPr/>
      </w:r>
      <w:bookmarkStart w:name="_bookmark81" w:id="181"/>
      <w:bookmarkEnd w:id="181"/>
      <w:r>
        <w:rPr/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出</w:t>
      </w:r>
      <w:r>
        <w:rPr>
          <w:rFonts w:ascii="文泉驿微米黑" w:eastAsia="文泉驿微米黑" w:hint="eastAsia"/>
          <w:spacing w:val="-2"/>
          <w:sz w:val="20"/>
        </w:rPr>
        <w:t>现</w:t>
      </w:r>
      <w:r>
        <w:rPr>
          <w:rFonts w:ascii="文泉驿微米黑" w:eastAsia="文泉驿微米黑" w:hint="eastAsia"/>
          <w:spacing w:val="8"/>
          <w:sz w:val="20"/>
        </w:rPr>
        <w:t> </w:t>
      </w:r>
      <w:r>
        <w:rPr>
          <w:spacing w:val="-2"/>
          <w:sz w:val="16"/>
        </w:rPr>
        <w:t>cop[tiflash</w:t>
      </w:r>
      <w:r>
        <w:rPr>
          <w:spacing w:val="-19"/>
          <w:sz w:val="16"/>
        </w:rPr>
        <w:t>] </w:t>
      </w:r>
      <w:r>
        <w:rPr>
          <w:rFonts w:ascii="文泉驿微米黑" w:eastAsia="文泉驿微米黑" w:hint="eastAsia"/>
          <w:spacing w:val="-2"/>
          <w:sz w:val="20"/>
        </w:rPr>
        <w:t>字</w:t>
      </w:r>
      <w:r>
        <w:rPr>
          <w:rFonts w:ascii="文泉驿微米黑" w:eastAsia="文泉驿微米黑" w:hint="eastAsia"/>
          <w:spacing w:val="-2"/>
          <w:sz w:val="20"/>
        </w:rPr>
        <w:t>样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示</w:t>
      </w:r>
      <w:r>
        <w:rPr>
          <w:rFonts w:ascii="文泉驿微米黑" w:eastAsia="文泉驿微米黑" w:hint="eastAsia"/>
          <w:spacing w:val="-2"/>
          <w:sz w:val="20"/>
        </w:rPr>
        <w:t>该</w:t>
      </w:r>
      <w:r>
        <w:rPr>
          <w:rFonts w:ascii="文泉驿微米黑" w:eastAsia="文泉驿微米黑" w:hint="eastAsia"/>
          <w:spacing w:val="-2"/>
          <w:sz w:val="20"/>
        </w:rPr>
        <w:t>任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发</w:t>
      </w:r>
      <w:r>
        <w:rPr>
          <w:rFonts w:ascii="文泉驿微米黑" w:eastAsia="文泉驿微米黑" w:hint="eastAsia"/>
          <w:spacing w:val="-2"/>
          <w:sz w:val="20"/>
        </w:rPr>
        <w:t>送</w:t>
      </w:r>
      <w:r>
        <w:rPr>
          <w:rFonts w:ascii="文泉驿微米黑" w:eastAsia="文泉驿微米黑" w:hint="eastAsia"/>
          <w:spacing w:val="-2"/>
          <w:sz w:val="20"/>
        </w:rPr>
        <w:t>至</w:t>
      </w:r>
      <w:r>
        <w:rPr>
          <w:rFonts w:ascii="文泉驿微米黑" w:eastAsia="文泉驿微米黑" w:hint="eastAsia"/>
          <w:spacing w:val="-2"/>
          <w:sz w:val="16"/>
        </w:rPr>
        <w:t>TiFlash</w:t>
      </w:r>
      <w:r>
        <w:rPr>
          <w:rFonts w:ascii="文泉驿微米黑" w:eastAsia="文泉驿微米黑" w:hint="eastAsia"/>
          <w:spacing w:val="19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进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处</w:t>
      </w:r>
      <w:r>
        <w:rPr>
          <w:rFonts w:ascii="文泉驿微米黑" w:eastAsia="文泉驿微米黑" w:hint="eastAsia"/>
          <w:spacing w:val="-2"/>
          <w:sz w:val="20"/>
        </w:rPr>
        <w:t>理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2"/>
        <w:rPr>
          <w:rFonts w:ascii="文泉驿微米黑"/>
          <w:sz w:val="21"/>
        </w:rPr>
      </w:pPr>
    </w:p>
    <w:p>
      <w:pPr>
        <w:pStyle w:val="ListParagraph"/>
        <w:numPr>
          <w:ilvl w:val="2"/>
          <w:numId w:val="2"/>
        </w:numPr>
        <w:tabs>
          <w:tab w:pos="731" w:val="left" w:leader="none"/>
        </w:tabs>
        <w:spacing w:line="240" w:lineRule="auto" w:before="0" w:after="0"/>
        <w:ind w:left="730" w:right="0" w:hanging="511"/>
        <w:jc w:val="left"/>
        <w:rPr>
          <w:sz w:val="20"/>
        </w:rPr>
      </w:pPr>
      <w:r>
        <w:rPr>
          <w:sz w:val="20"/>
        </w:rPr>
        <w:t>执</w:t>
      </w:r>
      <w:r>
        <w:rPr>
          <w:sz w:val="20"/>
        </w:rPr>
        <w:t>行</w:t>
      </w:r>
      <w:r>
        <w:rPr>
          <w:spacing w:val="-13"/>
          <w:sz w:val="20"/>
        </w:rPr>
        <w:t> </w:t>
      </w:r>
      <w:r>
        <w:rPr>
          <w:rFonts w:ascii="文泉驿等宽微米黑" w:eastAsia="文泉驿等宽微米黑" w:hint="eastAsia"/>
          <w:sz w:val="16"/>
        </w:rPr>
        <w:t>CREATE</w:t>
      </w:r>
      <w:r>
        <w:rPr>
          <w:rFonts w:ascii="文泉驿等宽微米黑" w:eastAsia="文泉驿等宽微米黑" w:hint="eastAsia"/>
          <w:spacing w:val="-13"/>
          <w:sz w:val="16"/>
        </w:rPr>
        <w:t> </w:t>
      </w:r>
      <w:r>
        <w:rPr>
          <w:rFonts w:ascii="文泉驿等宽微米黑" w:eastAsia="文泉驿等宽微米黑" w:hint="eastAsia"/>
          <w:sz w:val="16"/>
        </w:rPr>
        <w:t>TABLE</w:t>
      </w:r>
      <w:r>
        <w:rPr>
          <w:rFonts w:ascii="文泉驿等宽微米黑" w:eastAsia="文泉驿等宽微米黑" w:hint="eastAsia"/>
          <w:spacing w:val="-55"/>
          <w:sz w:val="16"/>
        </w:rPr>
        <w:t> </w:t>
      </w:r>
      <w:r>
        <w:rPr>
          <w:sz w:val="20"/>
        </w:rPr>
        <w:t>语</w:t>
      </w:r>
      <w:r>
        <w:rPr>
          <w:spacing w:val="-10"/>
          <w:sz w:val="20"/>
        </w:rPr>
        <w:t>句</w:t>
      </w:r>
    </w:p>
    <w:p>
      <w:pPr>
        <w:pStyle w:val="BodyText"/>
        <w:spacing w:before="9"/>
        <w:rPr>
          <w:rFonts w:ascii="文泉驿微米黑"/>
          <w:sz w:val="12"/>
        </w:rPr>
      </w:pPr>
    </w:p>
    <w:p>
      <w:pPr>
        <w:pStyle w:val="Heading3"/>
        <w:spacing w:line="297" w:lineRule="auto"/>
        <w:ind w:right="1632"/>
      </w:pPr>
      <w:r>
        <w:rPr/>
        <w:pict>
          <v:shape style="position:absolute;margin-left:68.809998pt;margin-top:39.223648pt;width:474.4pt;height:92.45pt;mso-position-horizontal-relative:page;mso-position-vertical-relative:paragraph;z-index:15912960" type="#_x0000_t202" id="docshape599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spacing w:val="-2"/>
                    </w:rPr>
                    <w:t>mysql</w:t>
                  </w:r>
                </w:p>
                <w:p>
                  <w:pPr>
                    <w:pStyle w:val="BodyText"/>
                    <w:ind w:left="444"/>
                  </w:pPr>
                  <w:r>
                    <w:rPr/>
                    <w:t>-u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root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spacing w:val="-10"/>
                    </w:rPr>
                    <w:t>\</w:t>
                  </w:r>
                </w:p>
                <w:p>
                  <w:pPr>
                    <w:pStyle w:val="BodyText"/>
                    <w:spacing w:before="23"/>
                    <w:ind w:left="444"/>
                  </w:pPr>
                  <w:r>
                    <w:rPr/>
                    <w:t>-h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{host}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spacing w:val="-10"/>
                    </w:rPr>
                    <w:t>\</w:t>
                  </w:r>
                </w:p>
                <w:p>
                  <w:pPr>
                    <w:pStyle w:val="BodyText"/>
                    <w:ind w:left="444"/>
                  </w:pPr>
                  <w:r>
                    <w:rPr/>
                    <w:t>-P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{port}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spacing w:val="-10"/>
                    </w:rPr>
                    <w:t>\</w:t>
                  </w:r>
                </w:p>
                <w:p>
                  <w:pPr>
                    <w:pStyle w:val="BodyText"/>
                    <w:ind w:left="444"/>
                  </w:pPr>
                  <w:r>
                    <w:rPr/>
                    <w:t>-p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{password}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spacing w:val="-10"/>
                    </w:rPr>
                    <w:t>\</w:t>
                  </w:r>
                </w:p>
                <w:p>
                  <w:pPr>
                    <w:pStyle w:val="BodyText"/>
                    <w:ind w:left="444"/>
                  </w:pPr>
                  <w:r>
                    <w:rPr/>
                    <w:t>&lt; </w:t>
                  </w:r>
                  <w:r>
                    <w:rPr>
                      <w:spacing w:val="-2"/>
                    </w:rPr>
                    <w:t>init.sql</w:t>
                  </w:r>
                </w:p>
              </w:txbxContent>
            </v:textbox>
            <v:stroke dashstyle="solid"/>
            <w10:wrap type="none"/>
          </v:shape>
        </w:pict>
      </w:r>
      <w:r>
        <w:rPr>
          <w:spacing w:val="-2"/>
        </w:rPr>
        <w:t>按</w:t>
      </w:r>
      <w:r>
        <w:rPr>
          <w:spacing w:val="-2"/>
        </w:rPr>
        <w:t>以</w:t>
      </w:r>
      <w:r>
        <w:rPr>
          <w:spacing w:val="-2"/>
        </w:rPr>
        <w:t>上</w:t>
      </w:r>
      <w:r>
        <w:rPr>
          <w:spacing w:val="-2"/>
        </w:rPr>
        <w:t>步</w:t>
      </w:r>
      <w:r>
        <w:rPr>
          <w:spacing w:val="-2"/>
        </w:rPr>
        <w:t>骤</w:t>
      </w:r>
      <w:r>
        <w:rPr>
          <w:spacing w:val="-2"/>
        </w:rPr>
        <w:t>创</w:t>
      </w:r>
      <w:r>
        <w:rPr>
          <w:spacing w:val="-2"/>
        </w:rPr>
        <w:t>建</w:t>
      </w:r>
      <w:r>
        <w:rPr>
          <w:spacing w:val="-2"/>
        </w:rPr>
        <w:t>所</w:t>
      </w:r>
      <w:r>
        <w:rPr>
          <w:spacing w:val="-2"/>
        </w:rPr>
        <w:t>有</w:t>
      </w:r>
      <w:r>
        <w:rPr>
          <w:spacing w:val="-2"/>
        </w:rPr>
        <w:t>表</w:t>
      </w:r>
      <w:r>
        <w:rPr>
          <w:spacing w:val="-2"/>
        </w:rPr>
        <w:t>后</w:t>
      </w:r>
      <w:r>
        <w:rPr>
          <w:spacing w:val="-2"/>
        </w:rPr>
        <w:t>，</w:t>
      </w:r>
      <w:r>
        <w:rPr>
          <w:color w:val="EC008C"/>
          <w:spacing w:val="-2"/>
        </w:rPr>
        <w:t>数</w:t>
      </w:r>
      <w:r>
        <w:rPr>
          <w:color w:val="EC008C"/>
          <w:spacing w:val="-2"/>
        </w:rPr>
        <w:t>据</w:t>
      </w:r>
      <w:r>
        <w:rPr>
          <w:color w:val="EC008C"/>
          <w:spacing w:val="-2"/>
        </w:rPr>
        <w:t>库</w:t>
      </w:r>
      <w:r>
        <w:rPr>
          <w:color w:val="EC008C"/>
          <w:spacing w:val="-2"/>
        </w:rPr>
        <w:t>初</w:t>
      </w:r>
      <w:r>
        <w:rPr>
          <w:color w:val="EC008C"/>
          <w:spacing w:val="-2"/>
        </w:rPr>
        <w:t>始</w:t>
      </w:r>
      <w:r>
        <w:rPr>
          <w:color w:val="EC008C"/>
          <w:spacing w:val="-2"/>
        </w:rPr>
        <w:t>化</w:t>
      </w:r>
      <w:r>
        <w:rPr>
          <w:spacing w:val="-2"/>
        </w:rPr>
        <w:t>脚</w:t>
      </w:r>
      <w:r>
        <w:rPr>
          <w:spacing w:val="-2"/>
        </w:rPr>
        <w:t>本</w:t>
      </w:r>
      <w:r>
        <w:rPr>
          <w:spacing w:val="-2"/>
        </w:rPr>
        <w:t>应</w:t>
      </w:r>
      <w:r>
        <w:rPr>
          <w:spacing w:val="-2"/>
        </w:rPr>
        <w:t>该</w:t>
      </w:r>
      <w:r>
        <w:rPr>
          <w:spacing w:val="-2"/>
        </w:rPr>
        <w:t>如</w:t>
      </w:r>
      <w:r>
        <w:rPr>
          <w:spacing w:val="-2"/>
        </w:rPr>
        <w:t>此</w:t>
      </w:r>
      <w:r>
        <w:rPr>
          <w:spacing w:val="-2"/>
        </w:rPr>
        <w:t>所</w:t>
      </w:r>
      <w:r>
        <w:rPr>
          <w:spacing w:val="-2"/>
        </w:rPr>
        <w:t>示</w:t>
      </w:r>
      <w:r>
        <w:rPr>
          <w:spacing w:val="-2"/>
        </w:rPr>
        <w:t>。</w:t>
      </w:r>
      <w:r>
        <w:rPr>
          <w:spacing w:val="-2"/>
        </w:rPr>
        <w:t>若</w:t>
      </w:r>
      <w:r>
        <w:rPr>
          <w:spacing w:val="-2"/>
        </w:rPr>
        <w:t>需</w:t>
      </w:r>
      <w:r>
        <w:rPr>
          <w:spacing w:val="-2"/>
        </w:rPr>
        <w:t>查</w:t>
      </w:r>
      <w:r>
        <w:rPr>
          <w:spacing w:val="-2"/>
        </w:rPr>
        <w:t>看</w:t>
      </w:r>
      <w:r>
        <w:rPr>
          <w:spacing w:val="-2"/>
        </w:rPr>
        <w:t>表</w:t>
      </w:r>
      <w:r>
        <w:rPr>
          <w:spacing w:val="-2"/>
        </w:rPr>
        <w:t>信</w:t>
      </w:r>
      <w:r>
        <w:rPr>
          <w:spacing w:val="-2"/>
        </w:rPr>
        <w:t>息</w:t>
      </w:r>
      <w:r>
        <w:rPr>
          <w:spacing w:val="-2"/>
        </w:rPr>
        <w:t>详</w:t>
      </w:r>
      <w:r>
        <w:rPr>
          <w:spacing w:val="-2"/>
        </w:rPr>
        <w:t>解</w:t>
      </w:r>
      <w:r>
        <w:rPr>
          <w:spacing w:val="-2"/>
        </w:rPr>
        <w:t>，</w:t>
      </w:r>
      <w:r>
        <w:rPr>
          <w:spacing w:val="-2"/>
        </w:rPr>
        <w:t>请</w:t>
      </w:r>
      <w:r>
        <w:rPr>
          <w:spacing w:val="-2"/>
        </w:rPr>
        <w:t>参</w:t>
      </w:r>
      <w:r>
        <w:rPr>
          <w:spacing w:val="-2"/>
        </w:rPr>
        <w:t>阅</w:t>
      </w:r>
      <w:hyperlink w:history="true" w:anchor="_bookmark243">
        <w:r>
          <w:rPr>
            <w:color w:val="EC008C"/>
            <w:spacing w:val="-2"/>
          </w:rPr>
          <w:t>数</w:t>
        </w:r>
        <w:r>
          <w:rPr>
            <w:color w:val="EC008C"/>
            <w:spacing w:val="-2"/>
          </w:rPr>
          <w:t>据</w:t>
        </w:r>
        <w:r>
          <w:rPr>
            <w:color w:val="EC008C"/>
            <w:spacing w:val="-2"/>
          </w:rPr>
          <w:t>表</w:t>
        </w:r>
        <w:r>
          <w:rPr>
            <w:color w:val="EC008C"/>
            <w:spacing w:val="-2"/>
          </w:rPr>
          <w:t>详</w:t>
        </w:r>
        <w:r>
          <w:rPr>
            <w:color w:val="EC008C"/>
            <w:spacing w:val="-2"/>
          </w:rPr>
          <w:t>解</w:t>
        </w:r>
      </w:hyperlink>
      <w:r>
        <w:rPr>
          <w:spacing w:val="-2"/>
        </w:rPr>
        <w:t>。</w:t>
      </w:r>
      <w:r>
        <w:rPr/>
        <w:t>如</w:t>
      </w:r>
      <w:r>
        <w:rPr/>
        <w:t>果</w:t>
      </w:r>
      <w:r>
        <w:rPr/>
        <w:t>将</w:t>
      </w:r>
      <w:r>
        <w:rPr/>
        <w:t>数</w:t>
      </w:r>
      <w:r>
        <w:rPr/>
        <w:t>据</w:t>
      </w:r>
      <w:r>
        <w:rPr/>
        <w:t>库</w:t>
      </w:r>
      <w:r>
        <w:rPr/>
        <w:t>初</w:t>
      </w:r>
      <w:r>
        <w:rPr/>
        <w:t>始</w:t>
      </w:r>
      <w:r>
        <w:rPr/>
        <w:t>化</w:t>
      </w:r>
      <w:r>
        <w:rPr/>
        <w:t>脚</w:t>
      </w:r>
      <w:r>
        <w:rPr/>
        <w:t>本</w:t>
      </w:r>
      <w:r>
        <w:rPr/>
        <w:t>命</w:t>
      </w:r>
      <w:r>
        <w:rPr/>
        <w:t>名</w:t>
      </w:r>
      <w:r>
        <w:rPr/>
        <w:t>为</w:t>
      </w:r>
      <w:r>
        <w:rPr/>
        <w:t> </w:t>
      </w:r>
      <w:r>
        <w:rPr>
          <w:rFonts w:ascii="文泉驿等宽微米黑" w:eastAsia="文泉驿等宽微米黑" w:hint="eastAsia"/>
          <w:sz w:val="16"/>
        </w:rPr>
        <w:t>init.sql</w:t>
      </w:r>
      <w:r>
        <w:rPr>
          <w:rFonts w:ascii="文泉驿等宽微米黑" w:eastAsia="文泉驿等宽微米黑" w:hint="eastAsia"/>
          <w:spacing w:val="-35"/>
          <w:sz w:val="16"/>
        </w:rPr>
        <w:t> </w:t>
      </w:r>
      <w:r>
        <w:rPr/>
        <w:t>并</w:t>
      </w:r>
      <w:r>
        <w:rPr/>
        <w:t>保</w:t>
      </w:r>
      <w:r>
        <w:rPr/>
        <w:t>存</w:t>
      </w:r>
      <w:r>
        <w:rPr/>
        <w:t>，</w:t>
      </w:r>
      <w:r>
        <w:rPr/>
        <w:t>可</w:t>
      </w:r>
      <w:r>
        <w:rPr/>
        <w:t>使</w:t>
      </w:r>
      <w:r>
        <w:rPr/>
        <w:t>用</w:t>
      </w:r>
      <w:r>
        <w:rPr/>
        <w:t>以</w:t>
      </w:r>
      <w:r>
        <w:rPr/>
        <w:t>下</w:t>
      </w:r>
      <w:r>
        <w:rPr/>
        <w:t>语</w:t>
      </w:r>
      <w:r>
        <w:rPr/>
        <w:t>句</w:t>
      </w:r>
      <w:r>
        <w:rPr/>
        <w:t>来</w:t>
      </w:r>
      <w:r>
        <w:rPr/>
        <w:t>执</w:t>
      </w:r>
      <w:r>
        <w:rPr/>
        <w:t>行</w:t>
      </w:r>
      <w:r>
        <w:rPr/>
        <w:t>数</w:t>
      </w:r>
      <w:r>
        <w:rPr/>
        <w:t>据</w:t>
      </w:r>
      <w:r>
        <w:rPr/>
        <w:t>库</w:t>
      </w:r>
      <w:r>
        <w:rPr/>
        <w:t>初</w:t>
      </w:r>
      <w:r>
        <w:rPr/>
        <w:t>始</w:t>
      </w:r>
      <w:r>
        <w:rPr/>
        <w:t>化</w:t>
      </w:r>
      <w:r>
        <w:rPr/>
        <w:t>：</w:t>
      </w:r>
    </w:p>
    <w:p>
      <w:pPr>
        <w:pStyle w:val="BodyText"/>
        <w:spacing w:before="0"/>
        <w:rPr>
          <w:rFonts w:ascii="文泉驿微米黑"/>
          <w:sz w:val="20"/>
        </w:rPr>
      </w:pPr>
    </w:p>
    <w:p>
      <w:pPr>
        <w:pStyle w:val="BodyText"/>
        <w:spacing w:before="0"/>
        <w:rPr>
          <w:rFonts w:ascii="文泉驿微米黑"/>
          <w:sz w:val="20"/>
        </w:rPr>
      </w:pPr>
    </w:p>
    <w:p>
      <w:pPr>
        <w:pStyle w:val="BodyText"/>
        <w:spacing w:before="0"/>
        <w:rPr>
          <w:rFonts w:ascii="文泉驿微米黑"/>
          <w:sz w:val="20"/>
        </w:rPr>
      </w:pPr>
    </w:p>
    <w:p>
      <w:pPr>
        <w:pStyle w:val="BodyText"/>
        <w:spacing w:before="0"/>
        <w:rPr>
          <w:rFonts w:ascii="文泉驿微米黑"/>
          <w:sz w:val="20"/>
        </w:rPr>
      </w:pPr>
    </w:p>
    <w:p>
      <w:pPr>
        <w:pStyle w:val="BodyText"/>
        <w:spacing w:before="0"/>
        <w:rPr>
          <w:rFonts w:ascii="文泉驿微米黑"/>
          <w:sz w:val="20"/>
        </w:rPr>
      </w:pPr>
    </w:p>
    <w:p>
      <w:pPr>
        <w:pStyle w:val="BodyText"/>
        <w:spacing w:before="4"/>
        <w:rPr>
          <w:rFonts w:ascii="文泉驿微米黑"/>
          <w:sz w:val="21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1.503622pt;width:474.4pt;height:20.75pt;mso-position-horizontal-relative:page;mso-position-vertical-relative:paragraph;z-index:-15545856;mso-wrap-distance-left:0;mso-wrap-distance-right:0" type="#_x0000_t202" id="docshape600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SHOW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TABLES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IN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>
                      <w:spacing w:val="-2"/>
                    </w:rPr>
                    <w:t>`bookshop`;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看</w:t>
      </w:r>
      <w:r>
        <w:rPr>
          <w:rFonts w:ascii="文泉驿微米黑" w:eastAsia="文泉驿微米黑" w:hint="eastAsia"/>
          <w:spacing w:val="-7"/>
          <w:sz w:val="20"/>
        </w:rPr>
        <w:t> </w:t>
      </w:r>
      <w:r>
        <w:rPr>
          <w:spacing w:val="-2"/>
          <w:sz w:val="16"/>
        </w:rPr>
        <w:t>bookshop</w:t>
      </w:r>
      <w:r>
        <w:rPr>
          <w:spacing w:val="-49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库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所</w:t>
      </w:r>
      <w:r>
        <w:rPr>
          <w:rFonts w:ascii="文泉驿微米黑" w:eastAsia="文泉驿微米黑" w:hint="eastAsia"/>
          <w:spacing w:val="-2"/>
          <w:sz w:val="20"/>
        </w:rPr>
        <w:t>有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5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SHOW</w:t>
      </w:r>
      <w:r>
        <w:rPr>
          <w:rFonts w:ascii="文泉驿微米黑" w:eastAsia="文泉驿微米黑" w:hint="eastAsia"/>
          <w:spacing w:val="5"/>
          <w:sz w:val="16"/>
        </w:rPr>
        <w:t> </w:t>
      </w:r>
      <w:r>
        <w:rPr>
          <w:rFonts w:ascii="文泉驿微米黑" w:eastAsia="文泉驿微米黑" w:hint="eastAsia"/>
          <w:spacing w:val="-2"/>
          <w:sz w:val="16"/>
        </w:rPr>
        <w:t>TABLES</w:t>
      </w:r>
      <w:r>
        <w:rPr>
          <w:rFonts w:ascii="文泉驿微米黑" w:eastAsia="文泉驿微米黑" w:hint="eastAsia"/>
          <w:spacing w:val="5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before="52" w:after="5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610001pt;margin-top:21.303642pt;width:474.8pt;height:150.25pt;mso-position-horizontal-relative:page;mso-position-vertical-relative:paragraph;z-index:-27331072" id="docshape601" coordorigin="1372,426" coordsize="9496,3005" path="m1372,430l1440,430m1440,430l10800,430m10800,430l10868,430m10864,494l10864,426m10864,781l10864,494m10864,1068l10864,781m10864,1354l10864,1068m10864,1641l10864,1354m10864,1928l10864,1641m10864,2215l10864,1928m10864,2502l10864,2215m10864,2789l10864,2502m10864,3076l10864,2789m10864,3363l10864,3076m1372,3427l1440,3427m1440,3427l10800,3427m10800,3427l10868,3427m10864,3431l10864,3363e" filled="false" stroked="true" strokeweight=".398pt" strokecolor="#000000">
            <v:path arrowok="t"/>
            <v:stroke dashstyle="solid"/>
            <w10:wrap type="none"/>
          </v:shape>
        </w:pict>
      </w:r>
      <w:r>
        <w:rPr>
          <w:rFonts w:ascii="文泉驿微米黑" w:eastAsia="文泉驿微米黑" w:hint="eastAsia"/>
          <w:spacing w:val="-2"/>
          <w:sz w:val="20"/>
        </w:rPr>
        <w:t>运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结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tbl>
      <w:tblPr>
        <w:tblW w:w="0" w:type="auto"/>
        <w:jc w:val="left"/>
        <w:tblInd w:w="1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46"/>
        <w:gridCol w:w="483"/>
      </w:tblGrid>
      <w:tr>
        <w:trPr>
          <w:trHeight w:val="925" w:hRule="atLeast"/>
        </w:trPr>
        <w:tc>
          <w:tcPr>
            <w:tcW w:w="2229" w:type="dxa"/>
            <w:gridSpan w:val="2"/>
            <w:tcBorders>
              <w:left w:val="single" w:sz="4" w:space="0" w:color="000000"/>
            </w:tcBorders>
          </w:tcPr>
          <w:p>
            <w:pPr>
              <w:pStyle w:val="TableParagraph"/>
              <w:tabs>
                <w:tab w:pos="2080" w:val="left" w:leader="hyphen"/>
              </w:tabs>
              <w:spacing w:line="240" w:lineRule="auto" w:before="77"/>
              <w:ind w:left="62"/>
              <w:rPr>
                <w:sz w:val="16"/>
              </w:rPr>
            </w:pPr>
            <w:r>
              <w:rPr>
                <w:spacing w:val="-10"/>
                <w:sz w:val="16"/>
              </w:rPr>
              <w:t>+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10"/>
                <w:sz w:val="16"/>
              </w:rPr>
              <w:t>+</w:t>
            </w:r>
          </w:p>
          <w:p>
            <w:pPr>
              <w:pStyle w:val="TableParagraph"/>
              <w:spacing w:line="240" w:lineRule="auto" w:before="23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Tables_in_bookshop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  <w:p>
            <w:pPr>
              <w:pStyle w:val="TableParagraph"/>
              <w:tabs>
                <w:tab w:pos="2080" w:val="left" w:leader="hyphen"/>
              </w:tabs>
              <w:spacing w:before="24"/>
              <w:ind w:left="62"/>
              <w:rPr>
                <w:sz w:val="16"/>
              </w:rPr>
            </w:pPr>
            <w:r>
              <w:rPr>
                <w:spacing w:val="-10"/>
                <w:sz w:val="16"/>
              </w:rPr>
              <w:t>+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10"/>
                <w:sz w:val="16"/>
              </w:rPr>
              <w:t>+</w:t>
            </w:r>
          </w:p>
        </w:tc>
      </w:tr>
      <w:tr>
        <w:trPr>
          <w:trHeight w:val="286" w:hRule="atLeast"/>
        </w:trPr>
        <w:tc>
          <w:tcPr>
            <w:tcW w:w="1746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authors</w:t>
            </w:r>
          </w:p>
        </w:tc>
        <w:tc>
          <w:tcPr>
            <w:tcW w:w="483" w:type="dxa"/>
          </w:tcPr>
          <w:p>
            <w:pPr>
              <w:pStyle w:val="TableParagraph"/>
              <w:ind w:right="44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1746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book_authors</w:t>
            </w:r>
          </w:p>
        </w:tc>
        <w:tc>
          <w:tcPr>
            <w:tcW w:w="483" w:type="dxa"/>
          </w:tcPr>
          <w:p>
            <w:pPr>
              <w:pStyle w:val="TableParagraph"/>
              <w:ind w:right="44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1746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4"/>
                <w:sz w:val="16"/>
              </w:rPr>
              <w:t>books</w:t>
            </w:r>
          </w:p>
        </w:tc>
        <w:tc>
          <w:tcPr>
            <w:tcW w:w="483" w:type="dxa"/>
          </w:tcPr>
          <w:p>
            <w:pPr>
              <w:pStyle w:val="TableParagraph"/>
              <w:ind w:right="44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1746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orders</w:t>
            </w:r>
          </w:p>
        </w:tc>
        <w:tc>
          <w:tcPr>
            <w:tcW w:w="483" w:type="dxa"/>
          </w:tcPr>
          <w:p>
            <w:pPr>
              <w:pStyle w:val="TableParagraph"/>
              <w:ind w:right="44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1746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ratings</w:t>
            </w:r>
          </w:p>
        </w:tc>
        <w:tc>
          <w:tcPr>
            <w:tcW w:w="483" w:type="dxa"/>
          </w:tcPr>
          <w:p>
            <w:pPr>
              <w:pStyle w:val="TableParagraph"/>
              <w:ind w:right="44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1746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4"/>
                <w:sz w:val="16"/>
              </w:rPr>
              <w:t>users</w:t>
            </w:r>
          </w:p>
        </w:tc>
        <w:tc>
          <w:tcPr>
            <w:tcW w:w="483" w:type="dxa"/>
          </w:tcPr>
          <w:p>
            <w:pPr>
              <w:pStyle w:val="TableParagraph"/>
              <w:ind w:right="44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349" w:hRule="atLeast"/>
        </w:trPr>
        <w:tc>
          <w:tcPr>
            <w:tcW w:w="2229" w:type="dxa"/>
            <w:gridSpan w:val="2"/>
            <w:tcBorders>
              <w:left w:val="single" w:sz="4" w:space="0" w:color="000000"/>
            </w:tcBorders>
          </w:tcPr>
          <w:p>
            <w:pPr>
              <w:pStyle w:val="TableParagraph"/>
              <w:tabs>
                <w:tab w:pos="2080" w:val="left" w:leader="hyphen"/>
              </w:tabs>
              <w:spacing w:line="240" w:lineRule="auto"/>
              <w:ind w:left="62"/>
              <w:rPr>
                <w:sz w:val="16"/>
              </w:rPr>
            </w:pPr>
            <w:r>
              <w:rPr>
                <w:spacing w:val="-10"/>
                <w:sz w:val="16"/>
              </w:rPr>
              <w:t>+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10"/>
                <w:sz w:val="16"/>
              </w:rPr>
              <w:t>+</w:t>
            </w:r>
          </w:p>
        </w:tc>
      </w:tr>
    </w:tbl>
    <w:p>
      <w:pPr>
        <w:pStyle w:val="BodyText"/>
        <w:spacing w:before="3"/>
        <w:rPr>
          <w:rFonts w:ascii="文泉驿微米黑"/>
          <w:sz w:val="31"/>
        </w:rPr>
      </w:pPr>
    </w:p>
    <w:p>
      <w:pPr>
        <w:pStyle w:val="Heading3"/>
        <w:numPr>
          <w:ilvl w:val="2"/>
          <w:numId w:val="2"/>
        </w:numPr>
        <w:tabs>
          <w:tab w:pos="819" w:val="left" w:leader="none"/>
        </w:tabs>
        <w:spacing w:line="240" w:lineRule="auto" w:before="1" w:after="0"/>
        <w:ind w:left="819" w:right="0" w:hanging="599"/>
        <w:jc w:val="left"/>
      </w:pPr>
      <w:bookmarkStart w:name="创建表时应遵守的规则" w:id="182"/>
      <w:bookmarkEnd w:id="182"/>
      <w:r>
        <w:rPr/>
      </w:r>
      <w:bookmarkStart w:name="_bookmark82" w:id="183"/>
      <w:bookmarkEnd w:id="183"/>
      <w:r>
        <w:rPr/>
      </w:r>
      <w:bookmarkStart w:name="_bookmark82" w:id="184"/>
      <w:bookmarkEnd w:id="184"/>
      <w:r>
        <w:rPr>
          <w:spacing w:val="-2"/>
        </w:rPr>
        <w:t>创</w:t>
      </w:r>
      <w:r>
        <w:rPr>
          <w:spacing w:val="-2"/>
        </w:rPr>
        <w:t>建</w:t>
      </w:r>
      <w:r>
        <w:rPr>
          <w:spacing w:val="-2"/>
        </w:rPr>
        <w:t>表</w:t>
      </w:r>
      <w:r>
        <w:rPr>
          <w:spacing w:val="-2"/>
        </w:rPr>
        <w:t>时</w:t>
      </w:r>
      <w:r>
        <w:rPr>
          <w:spacing w:val="-2"/>
        </w:rPr>
        <w:t>应</w:t>
      </w:r>
      <w:r>
        <w:rPr>
          <w:spacing w:val="-2"/>
        </w:rPr>
        <w:t>遵</w:t>
      </w:r>
      <w:r>
        <w:rPr>
          <w:spacing w:val="-2"/>
        </w:rPr>
        <w:t>守</w:t>
      </w:r>
      <w:r>
        <w:rPr>
          <w:spacing w:val="-2"/>
        </w:rPr>
        <w:t>的</w:t>
      </w:r>
      <w:r>
        <w:rPr>
          <w:spacing w:val="-2"/>
        </w:rPr>
        <w:t>规</w:t>
      </w:r>
      <w:r>
        <w:rPr>
          <w:spacing w:val="-10"/>
        </w:rPr>
        <w:t>则</w:t>
      </w:r>
    </w:p>
    <w:p>
      <w:pPr>
        <w:pStyle w:val="BodyText"/>
        <w:spacing w:before="9"/>
        <w:rPr>
          <w:rFonts w:ascii="文泉驿微米黑"/>
          <w:sz w:val="12"/>
        </w:rPr>
      </w:pPr>
    </w:p>
    <w:p>
      <w:pPr>
        <w:spacing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本</w:t>
      </w:r>
      <w:r>
        <w:rPr>
          <w:rFonts w:ascii="文泉驿微米黑" w:eastAsia="文泉驿微米黑" w:hint="eastAsia"/>
          <w:spacing w:val="-2"/>
          <w:sz w:val="20"/>
        </w:rPr>
        <w:t>小</w:t>
      </w:r>
      <w:r>
        <w:rPr>
          <w:rFonts w:ascii="文泉驿微米黑" w:eastAsia="文泉驿微米黑" w:hint="eastAsia"/>
          <w:spacing w:val="-2"/>
          <w:sz w:val="20"/>
        </w:rPr>
        <w:t>节</w:t>
      </w:r>
      <w:r>
        <w:rPr>
          <w:rFonts w:ascii="文泉驿微米黑" w:eastAsia="文泉驿微米黑" w:hint="eastAsia"/>
          <w:spacing w:val="-2"/>
          <w:sz w:val="20"/>
        </w:rPr>
        <w:t>给</w:t>
      </w:r>
      <w:r>
        <w:rPr>
          <w:rFonts w:ascii="文泉驿微米黑" w:eastAsia="文泉驿微米黑" w:hint="eastAsia"/>
          <w:spacing w:val="-2"/>
          <w:sz w:val="20"/>
        </w:rPr>
        <w:t>出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些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创</w:t>
      </w:r>
      <w:r>
        <w:rPr>
          <w:rFonts w:ascii="文泉驿微米黑" w:eastAsia="文泉驿微米黑" w:hint="eastAsia"/>
          <w:spacing w:val="-2"/>
          <w:sz w:val="20"/>
        </w:rPr>
        <w:t>建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应</w:t>
      </w:r>
      <w:r>
        <w:rPr>
          <w:rFonts w:ascii="文泉驿微米黑" w:eastAsia="文泉驿微米黑" w:hint="eastAsia"/>
          <w:spacing w:val="-2"/>
          <w:sz w:val="20"/>
        </w:rPr>
        <w:t>遵</w:t>
      </w:r>
      <w:r>
        <w:rPr>
          <w:rFonts w:ascii="文泉驿微米黑" w:eastAsia="文泉驿微米黑" w:hint="eastAsia"/>
          <w:spacing w:val="-2"/>
          <w:sz w:val="20"/>
        </w:rPr>
        <w:t>守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规</w:t>
      </w:r>
      <w:r>
        <w:rPr>
          <w:rFonts w:ascii="文泉驿微米黑" w:eastAsia="文泉驿微米黑" w:hint="eastAsia"/>
          <w:spacing w:val="-2"/>
          <w:sz w:val="20"/>
        </w:rPr>
        <w:t>则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1"/>
        <w:rPr>
          <w:rFonts w:ascii="文泉驿微米黑"/>
          <w:sz w:val="21"/>
        </w:rPr>
      </w:pPr>
    </w:p>
    <w:p>
      <w:pPr>
        <w:pStyle w:val="ListParagraph"/>
        <w:numPr>
          <w:ilvl w:val="3"/>
          <w:numId w:val="2"/>
        </w:numPr>
        <w:tabs>
          <w:tab w:pos="951" w:val="left" w:leader="none"/>
        </w:tabs>
        <w:spacing w:line="240" w:lineRule="auto" w:before="0" w:after="0"/>
        <w:ind w:left="950" w:right="0" w:hanging="731"/>
        <w:jc w:val="left"/>
        <w:rPr>
          <w:sz w:val="20"/>
        </w:rPr>
      </w:pPr>
      <w:r>
        <w:rPr>
          <w:spacing w:val="-2"/>
          <w:sz w:val="20"/>
        </w:rPr>
        <w:t>命</w:t>
      </w:r>
      <w:r>
        <w:rPr>
          <w:spacing w:val="-2"/>
          <w:sz w:val="20"/>
        </w:rPr>
        <w:t>名</w:t>
      </w:r>
      <w:r>
        <w:rPr>
          <w:spacing w:val="-2"/>
          <w:sz w:val="20"/>
        </w:rPr>
        <w:t>表</w:t>
      </w:r>
      <w:r>
        <w:rPr>
          <w:spacing w:val="-2"/>
          <w:sz w:val="20"/>
        </w:rPr>
        <w:t>时</w:t>
      </w:r>
      <w:r>
        <w:rPr>
          <w:spacing w:val="-2"/>
          <w:sz w:val="20"/>
        </w:rPr>
        <w:t>应</w:t>
      </w:r>
      <w:r>
        <w:rPr>
          <w:spacing w:val="-2"/>
          <w:sz w:val="20"/>
        </w:rPr>
        <w:t>遵</w:t>
      </w:r>
      <w:r>
        <w:rPr>
          <w:spacing w:val="-2"/>
          <w:sz w:val="20"/>
        </w:rPr>
        <w:t>守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规</w:t>
      </w:r>
      <w:r>
        <w:rPr>
          <w:spacing w:val="-10"/>
          <w:sz w:val="20"/>
        </w:rPr>
        <w:t>则</w:t>
      </w:r>
    </w:p>
    <w:p>
      <w:pPr>
        <w:spacing w:after="0" w:line="240" w:lineRule="auto"/>
        <w:jc w:val="left"/>
        <w:rPr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ListParagraph"/>
        <w:numPr>
          <w:ilvl w:val="0"/>
          <w:numId w:val="58"/>
        </w:numPr>
        <w:tabs>
          <w:tab w:pos="719" w:val="left" w:leader="none"/>
        </w:tabs>
        <w:spacing w:line="208" w:lineRule="auto" w:before="74" w:after="0"/>
        <w:ind w:left="718" w:right="1438" w:hanging="160"/>
        <w:jc w:val="both"/>
        <w:rPr>
          <w:sz w:val="20"/>
        </w:rPr>
      </w:pPr>
      <w:r>
        <w:rPr>
          <w:spacing w:val="-2"/>
          <w:sz w:val="20"/>
        </w:rPr>
        <w:t>使用完全限定的表名称（例</w:t>
      </w:r>
      <w:r>
        <w:rPr>
          <w:spacing w:val="-2"/>
          <w:sz w:val="20"/>
        </w:rPr>
        <w:t>如</w:t>
      </w:r>
      <w:r>
        <w:rPr>
          <w:spacing w:val="-2"/>
          <w:sz w:val="20"/>
        </w:rPr>
        <w:t>：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CREATE TABLE {database_name}.{table_name}</w:t>
      </w:r>
      <w:r>
        <w:rPr>
          <w:spacing w:val="-2"/>
          <w:sz w:val="20"/>
        </w:rPr>
        <w:t>）。这是因为你在不指定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据</w:t>
      </w:r>
      <w:r>
        <w:rPr>
          <w:spacing w:val="-2"/>
          <w:sz w:val="20"/>
        </w:rPr>
        <w:t>库</w:t>
      </w:r>
      <w:r>
        <w:rPr>
          <w:spacing w:val="-2"/>
          <w:sz w:val="20"/>
        </w:rPr>
        <w:t>名</w:t>
      </w:r>
      <w:r>
        <w:rPr>
          <w:spacing w:val="-2"/>
          <w:sz w:val="20"/>
        </w:rPr>
        <w:t>称</w:t>
      </w:r>
      <w:r>
        <w:rPr>
          <w:spacing w:val="-2"/>
          <w:sz w:val="20"/>
        </w:rPr>
        <w:t>时</w:t>
      </w:r>
      <w:r>
        <w:rPr>
          <w:spacing w:val="-2"/>
          <w:sz w:val="20"/>
        </w:rPr>
        <w:t>，</w:t>
      </w:r>
      <w:r>
        <w:rPr>
          <w:spacing w:val="-2"/>
          <w:sz w:val="16"/>
        </w:rPr>
        <w:t>TiDB</w:t>
      </w:r>
      <w:r>
        <w:rPr>
          <w:spacing w:val="-9"/>
          <w:sz w:val="16"/>
        </w:rPr>
        <w:t> </w:t>
      </w:r>
      <w:r>
        <w:rPr>
          <w:spacing w:val="-2"/>
          <w:sz w:val="20"/>
        </w:rPr>
        <w:t>将</w:t>
      </w:r>
      <w:r>
        <w:rPr>
          <w:spacing w:val="-2"/>
          <w:sz w:val="20"/>
        </w:rPr>
        <w:t>使</w:t>
      </w:r>
      <w:r>
        <w:rPr>
          <w:spacing w:val="-2"/>
          <w:sz w:val="20"/>
        </w:rPr>
        <w:t>用</w:t>
      </w:r>
      <w:r>
        <w:rPr>
          <w:spacing w:val="-2"/>
          <w:sz w:val="20"/>
        </w:rPr>
        <w:t>你</w:t>
      </w:r>
      <w:r>
        <w:rPr>
          <w:spacing w:val="-11"/>
          <w:sz w:val="20"/>
        </w:rPr>
        <w:t> </w:t>
      </w:r>
      <w:r>
        <w:rPr>
          <w:spacing w:val="-2"/>
          <w:sz w:val="16"/>
        </w:rPr>
        <w:t>SQL</w:t>
      </w:r>
      <w:r>
        <w:rPr>
          <w:spacing w:val="-8"/>
          <w:sz w:val="16"/>
        </w:rPr>
        <w:t> </w:t>
      </w:r>
      <w:r>
        <w:rPr>
          <w:spacing w:val="-2"/>
          <w:sz w:val="20"/>
        </w:rPr>
        <w:t>会</w:t>
      </w:r>
      <w:r>
        <w:rPr>
          <w:spacing w:val="-2"/>
          <w:sz w:val="20"/>
        </w:rPr>
        <w:t>话</w:t>
      </w:r>
      <w:r>
        <w:rPr>
          <w:spacing w:val="-2"/>
          <w:sz w:val="20"/>
        </w:rPr>
        <w:t>中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当</w:t>
      </w:r>
      <w:r>
        <w:rPr>
          <w:spacing w:val="-2"/>
          <w:sz w:val="20"/>
        </w:rPr>
        <w:t>前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据</w:t>
      </w:r>
      <w:r>
        <w:rPr>
          <w:spacing w:val="-2"/>
          <w:sz w:val="20"/>
        </w:rPr>
        <w:t>库</w:t>
      </w:r>
      <w:r>
        <w:rPr>
          <w:spacing w:val="-2"/>
          <w:sz w:val="20"/>
        </w:rPr>
        <w:t>。</w:t>
      </w:r>
      <w:r>
        <w:rPr>
          <w:spacing w:val="-2"/>
          <w:sz w:val="20"/>
        </w:rPr>
        <w:t>若</w:t>
      </w:r>
      <w:r>
        <w:rPr>
          <w:spacing w:val="-2"/>
          <w:sz w:val="20"/>
        </w:rPr>
        <w:t>你</w:t>
      </w:r>
      <w:r>
        <w:rPr>
          <w:spacing w:val="-2"/>
          <w:sz w:val="20"/>
        </w:rPr>
        <w:t>未</w:t>
      </w:r>
      <w:r>
        <w:rPr>
          <w:spacing w:val="-2"/>
          <w:sz w:val="20"/>
        </w:rPr>
        <w:t>在</w:t>
      </w:r>
      <w:r>
        <w:rPr>
          <w:spacing w:val="-11"/>
          <w:sz w:val="20"/>
        </w:rPr>
        <w:t> </w:t>
      </w:r>
      <w:r>
        <w:rPr>
          <w:spacing w:val="-2"/>
          <w:sz w:val="16"/>
        </w:rPr>
        <w:t>SQL</w:t>
      </w:r>
      <w:r>
        <w:rPr>
          <w:spacing w:val="-8"/>
          <w:sz w:val="16"/>
        </w:rPr>
        <w:t> </w:t>
      </w:r>
      <w:r>
        <w:rPr>
          <w:spacing w:val="-2"/>
          <w:sz w:val="20"/>
        </w:rPr>
        <w:t>会</w:t>
      </w:r>
      <w:r>
        <w:rPr>
          <w:spacing w:val="-2"/>
          <w:sz w:val="20"/>
        </w:rPr>
        <w:t>话</w:t>
      </w:r>
      <w:r>
        <w:rPr>
          <w:spacing w:val="-2"/>
          <w:sz w:val="20"/>
        </w:rPr>
        <w:t>中</w:t>
      </w:r>
      <w:r>
        <w:rPr>
          <w:spacing w:val="-2"/>
          <w:sz w:val="20"/>
        </w:rPr>
        <w:t>使</w:t>
      </w:r>
      <w:r>
        <w:rPr>
          <w:spacing w:val="-2"/>
          <w:sz w:val="20"/>
        </w:rPr>
        <w:t>用</w:t>
      </w:r>
      <w:r>
        <w:rPr>
          <w:spacing w:val="-11"/>
          <w:sz w:val="20"/>
        </w:rPr>
        <w:t> 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USE {databasename};</w:t>
      </w:r>
      <w:r>
        <w:rPr>
          <w:sz w:val="20"/>
        </w:rPr>
        <w:t>来</w:t>
      </w:r>
      <w:r>
        <w:rPr>
          <w:sz w:val="20"/>
        </w:rPr>
        <w:t>指</w:t>
      </w:r>
      <w:r>
        <w:rPr>
          <w:sz w:val="20"/>
        </w:rPr>
        <w:t>定</w:t>
      </w:r>
      <w:r>
        <w:rPr>
          <w:sz w:val="20"/>
        </w:rPr>
        <w:t>数</w:t>
      </w:r>
      <w:r>
        <w:rPr>
          <w:sz w:val="20"/>
        </w:rPr>
        <w:t>据</w:t>
      </w:r>
      <w:r>
        <w:rPr>
          <w:sz w:val="20"/>
        </w:rPr>
        <w:t>库</w:t>
      </w:r>
      <w:r>
        <w:rPr>
          <w:sz w:val="20"/>
        </w:rPr>
        <w:t>，</w:t>
      </w:r>
      <w:r>
        <w:rPr>
          <w:sz w:val="16"/>
        </w:rPr>
        <w:t>TiDB</w:t>
      </w:r>
      <w:r>
        <w:rPr>
          <w:spacing w:val="-1"/>
          <w:sz w:val="16"/>
        </w:rPr>
        <w:t> </w:t>
      </w:r>
      <w:r>
        <w:rPr>
          <w:sz w:val="20"/>
        </w:rPr>
        <w:t>将</w:t>
      </w:r>
      <w:r>
        <w:rPr>
          <w:sz w:val="20"/>
        </w:rPr>
        <w:t>会</w:t>
      </w:r>
      <w:r>
        <w:rPr>
          <w:sz w:val="20"/>
        </w:rPr>
        <w:t>返</w:t>
      </w:r>
      <w:r>
        <w:rPr>
          <w:sz w:val="20"/>
        </w:rPr>
        <w:t>回</w:t>
      </w:r>
      <w:r>
        <w:rPr>
          <w:sz w:val="20"/>
        </w:rPr>
        <w:t>错</w:t>
      </w:r>
      <w:r>
        <w:rPr>
          <w:sz w:val="20"/>
        </w:rPr>
        <w:t>误</w:t>
      </w:r>
      <w:r>
        <w:rPr>
          <w:sz w:val="20"/>
        </w:rPr>
        <w:t>。</w:t>
      </w:r>
    </w:p>
    <w:p>
      <w:pPr>
        <w:pStyle w:val="ListParagraph"/>
        <w:numPr>
          <w:ilvl w:val="0"/>
          <w:numId w:val="58"/>
        </w:numPr>
        <w:tabs>
          <w:tab w:pos="719" w:val="left" w:leader="none"/>
        </w:tabs>
        <w:spacing w:line="208" w:lineRule="auto" w:before="3" w:after="0"/>
        <w:ind w:left="718" w:right="1438" w:hanging="160"/>
        <w:jc w:val="both"/>
        <w:rPr>
          <w:sz w:val="20"/>
        </w:rPr>
      </w:pPr>
      <w:r>
        <w:rPr>
          <w:spacing w:val="-2"/>
          <w:sz w:val="20"/>
        </w:rPr>
        <w:t>请使用有意义的表名，例如，若你需要创建一个用户表，你可以使用名称：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user</w:t>
      </w:r>
      <w:r>
        <w:rPr>
          <w:spacing w:val="10"/>
          <w:sz w:val="16"/>
        </w:rPr>
        <w:t>, 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t_user</w:t>
      </w:r>
      <w:r>
        <w:rPr>
          <w:spacing w:val="13"/>
          <w:sz w:val="16"/>
        </w:rPr>
        <w:t>, 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users</w:t>
      </w:r>
      <w:r>
        <w:rPr>
          <w:rFonts w:ascii="文泉驿等宽微米黑" w:hAnsi="文泉驿等宽微米黑" w:eastAsia="文泉驿等宽微米黑" w:hint="eastAsia"/>
          <w:spacing w:val="-22"/>
          <w:sz w:val="16"/>
        </w:rPr>
        <w:t> </w:t>
      </w:r>
      <w:r>
        <w:rPr>
          <w:spacing w:val="-2"/>
          <w:sz w:val="20"/>
        </w:rPr>
        <w:t>等，或遵循你公司或组织的命名规范。如果你的公司或组织没有相应的命名规范，可参考</w:t>
      </w:r>
      <w:hyperlink w:history="true" w:anchor="_bookmark252">
        <w:r>
          <w:rPr>
            <w:color w:val="EC008C"/>
            <w:spacing w:val="-2"/>
            <w:sz w:val="20"/>
          </w:rPr>
          <w:t>表命名规范</w:t>
        </w:r>
      </w:hyperlink>
      <w:r>
        <w:rPr>
          <w:spacing w:val="-2"/>
          <w:sz w:val="20"/>
        </w:rPr>
        <w:t>。请勿</w:t>
      </w:r>
      <w:r>
        <w:rPr>
          <w:sz w:val="20"/>
        </w:rPr>
        <w:t>使</w:t>
      </w:r>
      <w:r>
        <w:rPr>
          <w:sz w:val="20"/>
        </w:rPr>
        <w:t>用</w:t>
      </w:r>
      <w:r>
        <w:rPr>
          <w:sz w:val="20"/>
        </w:rPr>
        <w:t>这</w:t>
      </w:r>
      <w:r>
        <w:rPr>
          <w:sz w:val="20"/>
        </w:rPr>
        <w:t>样</w:t>
      </w:r>
      <w:r>
        <w:rPr>
          <w:sz w:val="20"/>
        </w:rPr>
        <w:t>的</w:t>
      </w:r>
      <w:r>
        <w:rPr>
          <w:sz w:val="20"/>
        </w:rPr>
        <w:t>表</w:t>
      </w:r>
      <w:r>
        <w:rPr>
          <w:sz w:val="20"/>
        </w:rPr>
        <w:t>名</w:t>
      </w:r>
      <w:r>
        <w:rPr>
          <w:sz w:val="20"/>
        </w:rPr>
        <w:t>，</w:t>
      </w:r>
      <w:r>
        <w:rPr>
          <w:sz w:val="20"/>
        </w:rPr>
        <w:t>如</w:t>
      </w:r>
      <w:r>
        <w:rPr>
          <w:sz w:val="20"/>
        </w:rPr>
        <w:t>：</w:t>
      </w:r>
      <w:r>
        <w:rPr>
          <w:rFonts w:ascii="文泉驿等宽微米黑" w:hAnsi="文泉驿等宽微米黑" w:eastAsia="文泉驿等宽微米黑" w:hint="eastAsia"/>
          <w:sz w:val="16"/>
        </w:rPr>
        <w:t>t1</w:t>
      </w:r>
      <w:r>
        <w:rPr>
          <w:sz w:val="16"/>
        </w:rPr>
        <w:t>, </w:t>
      </w:r>
      <w:r>
        <w:rPr>
          <w:rFonts w:ascii="文泉驿等宽微米黑" w:hAnsi="文泉驿等宽微米黑" w:eastAsia="文泉驿等宽微米黑" w:hint="eastAsia"/>
          <w:sz w:val="16"/>
        </w:rPr>
        <w:t>table1</w:t>
      </w:r>
      <w:r>
        <w:rPr>
          <w:rFonts w:ascii="文泉驿等宽微米黑" w:hAnsi="文泉驿等宽微米黑" w:eastAsia="文泉驿等宽微米黑" w:hint="eastAsia"/>
          <w:spacing w:val="-34"/>
          <w:sz w:val="16"/>
        </w:rPr>
        <w:t> </w:t>
      </w:r>
      <w:r>
        <w:rPr>
          <w:sz w:val="20"/>
        </w:rPr>
        <w:t>等</w:t>
      </w:r>
      <w:r>
        <w:rPr>
          <w:sz w:val="20"/>
        </w:rPr>
        <w:t>。</w:t>
      </w:r>
    </w:p>
    <w:p>
      <w:pPr>
        <w:pStyle w:val="Heading3"/>
        <w:numPr>
          <w:ilvl w:val="0"/>
          <w:numId w:val="58"/>
        </w:numPr>
        <w:tabs>
          <w:tab w:pos="719" w:val="left" w:leader="none"/>
        </w:tabs>
        <w:spacing w:line="280" w:lineRule="exact" w:before="0" w:after="0"/>
        <w:ind w:left="718" w:right="0" w:hanging="161"/>
        <w:jc w:val="both"/>
      </w:pPr>
      <w:r>
        <w:rPr>
          <w:spacing w:val="-2"/>
        </w:rPr>
        <w:t>多</w:t>
      </w:r>
      <w:r>
        <w:rPr>
          <w:spacing w:val="-2"/>
        </w:rPr>
        <w:t>个</w:t>
      </w:r>
      <w:r>
        <w:rPr>
          <w:spacing w:val="-2"/>
        </w:rPr>
        <w:t>单</w:t>
      </w:r>
      <w:r>
        <w:rPr>
          <w:spacing w:val="-2"/>
        </w:rPr>
        <w:t>词</w:t>
      </w:r>
      <w:r>
        <w:rPr>
          <w:spacing w:val="-2"/>
        </w:rPr>
        <w:t>以</w:t>
      </w:r>
      <w:r>
        <w:rPr>
          <w:spacing w:val="-2"/>
        </w:rPr>
        <w:t>下</w:t>
      </w:r>
      <w:r>
        <w:rPr>
          <w:spacing w:val="-2"/>
        </w:rPr>
        <w:t>划</w:t>
      </w:r>
      <w:r>
        <w:rPr>
          <w:spacing w:val="-2"/>
        </w:rPr>
        <w:t>线</w:t>
      </w:r>
      <w:r>
        <w:rPr>
          <w:spacing w:val="-2"/>
        </w:rPr>
        <w:t>分</w:t>
      </w:r>
      <w:r>
        <w:rPr>
          <w:spacing w:val="-2"/>
        </w:rPr>
        <w:t>隔</w:t>
      </w:r>
      <w:r>
        <w:rPr>
          <w:spacing w:val="-2"/>
        </w:rPr>
        <w:t>，</w:t>
      </w:r>
      <w:r>
        <w:rPr>
          <w:spacing w:val="-2"/>
        </w:rPr>
        <w:t>不</w:t>
      </w:r>
      <w:r>
        <w:rPr>
          <w:spacing w:val="-2"/>
        </w:rPr>
        <w:t>推</w:t>
      </w:r>
      <w:r>
        <w:rPr>
          <w:spacing w:val="-2"/>
        </w:rPr>
        <w:t>荐</w:t>
      </w:r>
      <w:r>
        <w:rPr>
          <w:spacing w:val="-2"/>
        </w:rPr>
        <w:t>超</w:t>
      </w:r>
      <w:r>
        <w:rPr>
          <w:spacing w:val="-2"/>
        </w:rPr>
        <w:t>过</w:t>
      </w:r>
      <w:r>
        <w:rPr>
          <w:spacing w:val="-11"/>
        </w:rPr>
        <w:t> </w:t>
      </w:r>
      <w:r>
        <w:rPr>
          <w:spacing w:val="-2"/>
          <w:sz w:val="16"/>
        </w:rPr>
        <w:t>32</w:t>
      </w:r>
      <w:r>
        <w:rPr>
          <w:spacing w:val="1"/>
          <w:sz w:val="16"/>
        </w:rPr>
        <w:t> </w:t>
      </w:r>
      <w:r>
        <w:rPr>
          <w:spacing w:val="-2"/>
        </w:rPr>
        <w:t>个</w:t>
      </w:r>
      <w:r>
        <w:rPr>
          <w:spacing w:val="-2"/>
        </w:rPr>
        <w:t>字</w:t>
      </w:r>
      <w:r>
        <w:rPr>
          <w:spacing w:val="-2"/>
        </w:rPr>
        <w:t>符</w:t>
      </w:r>
      <w:r>
        <w:rPr>
          <w:spacing w:val="-10"/>
        </w:rPr>
        <w:t>。</w:t>
      </w:r>
    </w:p>
    <w:p>
      <w:pPr>
        <w:pStyle w:val="ListParagraph"/>
        <w:numPr>
          <w:ilvl w:val="0"/>
          <w:numId w:val="58"/>
        </w:numPr>
        <w:tabs>
          <w:tab w:pos="719" w:val="left" w:leader="none"/>
        </w:tabs>
        <w:spacing w:line="308" w:lineRule="exact" w:before="0" w:after="0"/>
        <w:ind w:left="718" w:right="0" w:hanging="161"/>
        <w:jc w:val="both"/>
        <w:rPr>
          <w:sz w:val="20"/>
        </w:rPr>
      </w:pPr>
      <w:r>
        <w:rPr>
          <w:spacing w:val="-2"/>
          <w:sz w:val="20"/>
        </w:rPr>
        <w:t>不</w:t>
      </w:r>
      <w:r>
        <w:rPr>
          <w:spacing w:val="-2"/>
          <w:sz w:val="20"/>
        </w:rPr>
        <w:t>同</w:t>
      </w:r>
      <w:r>
        <w:rPr>
          <w:spacing w:val="-2"/>
          <w:sz w:val="20"/>
        </w:rPr>
        <w:t>业</w:t>
      </w:r>
      <w:r>
        <w:rPr>
          <w:spacing w:val="-2"/>
          <w:sz w:val="20"/>
        </w:rPr>
        <w:t>务</w:t>
      </w:r>
      <w:r>
        <w:rPr>
          <w:spacing w:val="-2"/>
          <w:sz w:val="20"/>
        </w:rPr>
        <w:t>模</w:t>
      </w:r>
      <w:r>
        <w:rPr>
          <w:spacing w:val="-2"/>
          <w:sz w:val="20"/>
        </w:rPr>
        <w:t>块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表</w:t>
      </w:r>
      <w:r>
        <w:rPr>
          <w:spacing w:val="-2"/>
          <w:sz w:val="20"/>
        </w:rPr>
        <w:t>单</w:t>
      </w:r>
      <w:r>
        <w:rPr>
          <w:spacing w:val="-2"/>
          <w:sz w:val="20"/>
        </w:rPr>
        <w:t>独</w:t>
      </w:r>
      <w:r>
        <w:rPr>
          <w:spacing w:val="-2"/>
          <w:sz w:val="20"/>
        </w:rPr>
        <w:t>建</w:t>
      </w:r>
      <w:r>
        <w:rPr>
          <w:spacing w:val="-2"/>
          <w:sz w:val="20"/>
        </w:rPr>
        <w:t>立</w:t>
      </w:r>
      <w:r>
        <w:rPr>
          <w:spacing w:val="-2"/>
          <w:sz w:val="20"/>
        </w:rPr>
        <w:t> 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DATABASE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并</w:t>
      </w:r>
      <w:r>
        <w:rPr>
          <w:spacing w:val="-2"/>
          <w:sz w:val="20"/>
        </w:rPr>
        <w:t>增</w:t>
      </w:r>
      <w:r>
        <w:rPr>
          <w:spacing w:val="-2"/>
          <w:sz w:val="20"/>
        </w:rPr>
        <w:t>加</w:t>
      </w:r>
      <w:r>
        <w:rPr>
          <w:spacing w:val="-2"/>
          <w:sz w:val="20"/>
        </w:rPr>
        <w:t>相</w:t>
      </w:r>
      <w:r>
        <w:rPr>
          <w:spacing w:val="-2"/>
          <w:sz w:val="20"/>
        </w:rPr>
        <w:t>应</w:t>
      </w:r>
      <w:r>
        <w:rPr>
          <w:spacing w:val="-2"/>
          <w:sz w:val="20"/>
        </w:rPr>
        <w:t>注</w:t>
      </w:r>
      <w:r>
        <w:rPr>
          <w:spacing w:val="-2"/>
          <w:sz w:val="20"/>
        </w:rPr>
        <w:t>释</w:t>
      </w:r>
      <w:r>
        <w:rPr>
          <w:spacing w:val="-10"/>
          <w:sz w:val="20"/>
        </w:rPr>
        <w:t>。</w:t>
      </w:r>
    </w:p>
    <w:p>
      <w:pPr>
        <w:pStyle w:val="BodyText"/>
        <w:spacing w:before="11"/>
        <w:rPr>
          <w:rFonts w:ascii="文泉驿微米黑"/>
          <w:sz w:val="21"/>
        </w:rPr>
      </w:pPr>
    </w:p>
    <w:p>
      <w:pPr>
        <w:pStyle w:val="ListParagraph"/>
        <w:numPr>
          <w:ilvl w:val="3"/>
          <w:numId w:val="2"/>
        </w:numPr>
        <w:tabs>
          <w:tab w:pos="951" w:val="left" w:leader="none"/>
        </w:tabs>
        <w:spacing w:line="240" w:lineRule="auto" w:before="0" w:after="0"/>
        <w:ind w:left="950" w:right="0" w:hanging="731"/>
        <w:jc w:val="left"/>
        <w:rPr>
          <w:sz w:val="20"/>
        </w:rPr>
      </w:pPr>
      <w:r>
        <w:rPr>
          <w:spacing w:val="-2"/>
          <w:sz w:val="20"/>
        </w:rPr>
        <w:t>定</w:t>
      </w:r>
      <w:r>
        <w:rPr>
          <w:spacing w:val="-2"/>
          <w:sz w:val="20"/>
        </w:rPr>
        <w:t>义</w:t>
      </w:r>
      <w:r>
        <w:rPr>
          <w:spacing w:val="-2"/>
          <w:sz w:val="20"/>
        </w:rPr>
        <w:t>列</w:t>
      </w:r>
      <w:r>
        <w:rPr>
          <w:spacing w:val="-2"/>
          <w:sz w:val="20"/>
        </w:rPr>
        <w:t>时</w:t>
      </w:r>
      <w:r>
        <w:rPr>
          <w:spacing w:val="-2"/>
          <w:sz w:val="20"/>
        </w:rPr>
        <w:t>应</w:t>
      </w:r>
      <w:r>
        <w:rPr>
          <w:spacing w:val="-2"/>
          <w:sz w:val="20"/>
        </w:rPr>
        <w:t>遵</w:t>
      </w:r>
      <w:r>
        <w:rPr>
          <w:spacing w:val="-2"/>
          <w:sz w:val="20"/>
        </w:rPr>
        <w:t>守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规</w:t>
      </w:r>
      <w:r>
        <w:rPr>
          <w:spacing w:val="-10"/>
          <w:sz w:val="20"/>
        </w:rPr>
        <w:t>则</w:t>
      </w:r>
    </w:p>
    <w:p>
      <w:pPr>
        <w:pStyle w:val="BodyText"/>
        <w:spacing w:before="12"/>
        <w:rPr>
          <w:rFonts w:ascii="文泉驿微米黑"/>
          <w:sz w:val="18"/>
        </w:rPr>
      </w:pPr>
    </w:p>
    <w:p>
      <w:pPr>
        <w:pStyle w:val="ListParagraph"/>
        <w:numPr>
          <w:ilvl w:val="0"/>
          <w:numId w:val="59"/>
        </w:numPr>
        <w:tabs>
          <w:tab w:pos="719" w:val="left" w:leader="none"/>
        </w:tabs>
        <w:spacing w:line="208" w:lineRule="auto" w:before="0" w:after="0"/>
        <w:ind w:left="718" w:right="1437" w:hanging="160"/>
        <w:jc w:val="left"/>
        <w:rPr>
          <w:sz w:val="20"/>
        </w:rPr>
      </w:pPr>
      <w:r>
        <w:rPr>
          <w:spacing w:val="-2"/>
          <w:sz w:val="20"/>
        </w:rPr>
        <w:t>查看支持的列的数据类型，并按照数据类型的限制来组织你的数据。为你计划被存在列中的数据选择</w:t>
      </w:r>
      <w:r>
        <w:rPr>
          <w:spacing w:val="-2"/>
          <w:sz w:val="20"/>
        </w:rPr>
        <w:t>合</w:t>
      </w:r>
      <w:r>
        <w:rPr>
          <w:spacing w:val="-2"/>
          <w:sz w:val="20"/>
        </w:rPr>
        <w:t>适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类</w:t>
      </w:r>
      <w:r>
        <w:rPr>
          <w:spacing w:val="-2"/>
          <w:sz w:val="20"/>
        </w:rPr>
        <w:t>型</w:t>
      </w:r>
      <w:r>
        <w:rPr>
          <w:spacing w:val="-2"/>
          <w:sz w:val="20"/>
        </w:rPr>
        <w:t>。</w:t>
      </w:r>
    </w:p>
    <w:p>
      <w:pPr>
        <w:pStyle w:val="ListParagraph"/>
        <w:numPr>
          <w:ilvl w:val="0"/>
          <w:numId w:val="59"/>
        </w:numPr>
        <w:tabs>
          <w:tab w:pos="719" w:val="left" w:leader="none"/>
        </w:tabs>
        <w:spacing w:line="279" w:lineRule="exact" w:before="0" w:after="0"/>
        <w:ind w:left="718" w:right="0" w:hanging="161"/>
        <w:jc w:val="left"/>
        <w:rPr>
          <w:sz w:val="20"/>
        </w:rPr>
      </w:pPr>
      <w:r>
        <w:rPr>
          <w:spacing w:val="-4"/>
          <w:sz w:val="20"/>
        </w:rPr>
        <w:t>查看</w:t>
      </w:r>
      <w:hyperlink w:history="true" w:anchor="_bookmark83">
        <w:r>
          <w:rPr>
            <w:color w:val="EC008C"/>
            <w:spacing w:val="-4"/>
            <w:sz w:val="20"/>
          </w:rPr>
          <w:t>选</w:t>
        </w:r>
        <w:r>
          <w:rPr>
            <w:color w:val="EC008C"/>
            <w:spacing w:val="-4"/>
            <w:sz w:val="20"/>
          </w:rPr>
          <w:t>择</w:t>
        </w:r>
        <w:r>
          <w:rPr>
            <w:color w:val="EC008C"/>
            <w:spacing w:val="-4"/>
            <w:sz w:val="20"/>
          </w:rPr>
          <w:t>主</w:t>
        </w:r>
        <w:r>
          <w:rPr>
            <w:color w:val="EC008C"/>
            <w:spacing w:val="-4"/>
            <w:sz w:val="20"/>
          </w:rPr>
          <w:t>键</w:t>
        </w:r>
        <w:r>
          <w:rPr>
            <w:color w:val="EC008C"/>
            <w:spacing w:val="-4"/>
            <w:sz w:val="20"/>
          </w:rPr>
          <w:t>时</w:t>
        </w:r>
        <w:r>
          <w:rPr>
            <w:color w:val="EC008C"/>
            <w:spacing w:val="-4"/>
            <w:sz w:val="20"/>
          </w:rPr>
          <w:t>应</w:t>
        </w:r>
        <w:r>
          <w:rPr>
            <w:color w:val="EC008C"/>
            <w:spacing w:val="-4"/>
            <w:sz w:val="20"/>
          </w:rPr>
          <w:t>遵</w:t>
        </w:r>
        <w:r>
          <w:rPr>
            <w:color w:val="EC008C"/>
            <w:spacing w:val="-4"/>
            <w:sz w:val="20"/>
          </w:rPr>
          <w:t>守</w:t>
        </w:r>
        <w:r>
          <w:rPr>
            <w:color w:val="EC008C"/>
            <w:spacing w:val="-4"/>
            <w:sz w:val="20"/>
          </w:rPr>
          <w:t>的</w:t>
        </w:r>
        <w:r>
          <w:rPr>
            <w:color w:val="EC008C"/>
            <w:spacing w:val="-4"/>
            <w:sz w:val="20"/>
          </w:rPr>
          <w:t>规</w:t>
        </w:r>
        <w:r>
          <w:rPr>
            <w:color w:val="EC008C"/>
            <w:spacing w:val="-4"/>
            <w:sz w:val="20"/>
          </w:rPr>
          <w:t>则</w:t>
        </w:r>
      </w:hyperlink>
      <w:r>
        <w:rPr>
          <w:spacing w:val="-4"/>
          <w:sz w:val="20"/>
        </w:rPr>
        <w:t>，</w:t>
      </w:r>
      <w:r>
        <w:rPr>
          <w:spacing w:val="-4"/>
          <w:sz w:val="20"/>
        </w:rPr>
        <w:t>决</w:t>
      </w:r>
      <w:r>
        <w:rPr>
          <w:spacing w:val="-4"/>
          <w:sz w:val="20"/>
        </w:rPr>
        <w:t>定</w:t>
      </w:r>
      <w:r>
        <w:rPr>
          <w:spacing w:val="-4"/>
          <w:sz w:val="20"/>
        </w:rPr>
        <w:t>是</w:t>
      </w:r>
      <w:r>
        <w:rPr>
          <w:spacing w:val="-4"/>
          <w:sz w:val="20"/>
        </w:rPr>
        <w:t>否</w:t>
      </w:r>
      <w:r>
        <w:rPr>
          <w:spacing w:val="-4"/>
          <w:sz w:val="20"/>
        </w:rPr>
        <w:t>使</w:t>
      </w:r>
      <w:r>
        <w:rPr>
          <w:spacing w:val="-4"/>
          <w:sz w:val="20"/>
        </w:rPr>
        <w:t>用</w:t>
      </w:r>
      <w:r>
        <w:rPr>
          <w:spacing w:val="-4"/>
          <w:sz w:val="20"/>
        </w:rPr>
        <w:t>主</w:t>
      </w:r>
      <w:r>
        <w:rPr>
          <w:spacing w:val="-4"/>
          <w:sz w:val="20"/>
        </w:rPr>
        <w:t>键</w:t>
      </w:r>
      <w:r>
        <w:rPr>
          <w:spacing w:val="-4"/>
          <w:sz w:val="20"/>
        </w:rPr>
        <w:t>列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59"/>
        </w:numPr>
        <w:tabs>
          <w:tab w:pos="719" w:val="left" w:leader="none"/>
        </w:tabs>
        <w:spacing w:line="287" w:lineRule="exact" w:before="0" w:after="0"/>
        <w:ind w:left="718" w:right="0" w:hanging="161"/>
        <w:jc w:val="left"/>
        <w:rPr>
          <w:sz w:val="20"/>
        </w:rPr>
      </w:pPr>
      <w:r>
        <w:rPr>
          <w:spacing w:val="-4"/>
          <w:sz w:val="20"/>
        </w:rPr>
        <w:t>查看</w:t>
      </w:r>
      <w:hyperlink w:history="true" w:anchor="_bookmark84">
        <w:r>
          <w:rPr>
            <w:color w:val="EC008C"/>
            <w:spacing w:val="-4"/>
            <w:sz w:val="20"/>
          </w:rPr>
          <w:t>选</w:t>
        </w:r>
        <w:r>
          <w:rPr>
            <w:color w:val="EC008C"/>
            <w:spacing w:val="-4"/>
            <w:sz w:val="20"/>
          </w:rPr>
          <w:t>择</w:t>
        </w:r>
        <w:r>
          <w:rPr>
            <w:color w:val="EC008C"/>
            <w:spacing w:val="-4"/>
            <w:sz w:val="20"/>
          </w:rPr>
          <w:t>聚</w:t>
        </w:r>
        <w:r>
          <w:rPr>
            <w:color w:val="EC008C"/>
            <w:spacing w:val="-4"/>
            <w:sz w:val="20"/>
          </w:rPr>
          <w:t>簇</w:t>
        </w:r>
        <w:r>
          <w:rPr>
            <w:color w:val="EC008C"/>
            <w:spacing w:val="-4"/>
            <w:sz w:val="20"/>
          </w:rPr>
          <w:t>索</w:t>
        </w:r>
        <w:r>
          <w:rPr>
            <w:color w:val="EC008C"/>
            <w:spacing w:val="-4"/>
            <w:sz w:val="20"/>
          </w:rPr>
          <w:t>引</w:t>
        </w:r>
        <w:r>
          <w:rPr>
            <w:color w:val="EC008C"/>
            <w:spacing w:val="-4"/>
            <w:sz w:val="20"/>
          </w:rPr>
          <w:t>时</w:t>
        </w:r>
        <w:r>
          <w:rPr>
            <w:color w:val="EC008C"/>
            <w:spacing w:val="-4"/>
            <w:sz w:val="20"/>
          </w:rPr>
          <w:t>应</w:t>
        </w:r>
        <w:r>
          <w:rPr>
            <w:color w:val="EC008C"/>
            <w:spacing w:val="-4"/>
            <w:sz w:val="20"/>
          </w:rPr>
          <w:t>遵</w:t>
        </w:r>
        <w:r>
          <w:rPr>
            <w:color w:val="EC008C"/>
            <w:spacing w:val="-4"/>
            <w:sz w:val="20"/>
          </w:rPr>
          <w:t>守</w:t>
        </w:r>
        <w:r>
          <w:rPr>
            <w:color w:val="EC008C"/>
            <w:spacing w:val="-4"/>
            <w:sz w:val="20"/>
          </w:rPr>
          <w:t>的</w:t>
        </w:r>
        <w:r>
          <w:rPr>
            <w:color w:val="EC008C"/>
            <w:spacing w:val="-4"/>
            <w:sz w:val="20"/>
          </w:rPr>
          <w:t>规</w:t>
        </w:r>
        <w:r>
          <w:rPr>
            <w:color w:val="EC008C"/>
            <w:spacing w:val="-4"/>
            <w:sz w:val="20"/>
          </w:rPr>
          <w:t>则</w:t>
        </w:r>
      </w:hyperlink>
      <w:r>
        <w:rPr>
          <w:spacing w:val="-4"/>
          <w:sz w:val="20"/>
        </w:rPr>
        <w:t>，</w:t>
      </w:r>
      <w:r>
        <w:rPr>
          <w:spacing w:val="-4"/>
          <w:sz w:val="20"/>
        </w:rPr>
        <w:t>决</w:t>
      </w:r>
      <w:r>
        <w:rPr>
          <w:spacing w:val="-4"/>
          <w:sz w:val="20"/>
        </w:rPr>
        <w:t>定</w:t>
      </w:r>
      <w:r>
        <w:rPr>
          <w:spacing w:val="-4"/>
          <w:sz w:val="20"/>
        </w:rPr>
        <w:t>是</w:t>
      </w:r>
      <w:r>
        <w:rPr>
          <w:spacing w:val="-4"/>
          <w:sz w:val="20"/>
        </w:rPr>
        <w:t>否</w:t>
      </w:r>
      <w:r>
        <w:rPr>
          <w:spacing w:val="-4"/>
          <w:sz w:val="20"/>
        </w:rPr>
        <w:t>指</w:t>
      </w:r>
      <w:r>
        <w:rPr>
          <w:spacing w:val="-4"/>
          <w:sz w:val="20"/>
        </w:rPr>
        <w:t>定</w:t>
      </w:r>
      <w:r>
        <w:rPr>
          <w:spacing w:val="-4"/>
          <w:sz w:val="20"/>
        </w:rPr>
        <w:t>聚</w:t>
      </w:r>
      <w:r>
        <w:rPr>
          <w:spacing w:val="-4"/>
          <w:sz w:val="20"/>
        </w:rPr>
        <w:t>簇</w:t>
      </w:r>
      <w:r>
        <w:rPr>
          <w:spacing w:val="-4"/>
          <w:sz w:val="20"/>
        </w:rPr>
        <w:t>索</w:t>
      </w:r>
      <w:r>
        <w:rPr>
          <w:spacing w:val="-4"/>
          <w:sz w:val="20"/>
        </w:rPr>
        <w:t>引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59"/>
        </w:numPr>
        <w:tabs>
          <w:tab w:pos="719" w:val="left" w:leader="none"/>
        </w:tabs>
        <w:spacing w:line="287" w:lineRule="exact" w:before="0" w:after="0"/>
        <w:ind w:left="718" w:right="0" w:hanging="161"/>
        <w:jc w:val="left"/>
        <w:rPr>
          <w:sz w:val="20"/>
        </w:rPr>
      </w:pPr>
      <w:r>
        <w:rPr>
          <w:spacing w:val="-4"/>
          <w:sz w:val="20"/>
        </w:rPr>
        <w:t>查看</w:t>
      </w:r>
      <w:hyperlink w:history="true" w:anchor="_bookmark79">
        <w:r>
          <w:rPr>
            <w:color w:val="EC008C"/>
            <w:spacing w:val="-4"/>
            <w:sz w:val="20"/>
          </w:rPr>
          <w:t>添</w:t>
        </w:r>
        <w:r>
          <w:rPr>
            <w:color w:val="EC008C"/>
            <w:spacing w:val="-4"/>
            <w:sz w:val="20"/>
          </w:rPr>
          <w:t>加</w:t>
        </w:r>
        <w:r>
          <w:rPr>
            <w:color w:val="EC008C"/>
            <w:spacing w:val="-4"/>
            <w:sz w:val="20"/>
          </w:rPr>
          <w:t>列</w:t>
        </w:r>
        <w:r>
          <w:rPr>
            <w:color w:val="EC008C"/>
            <w:spacing w:val="-4"/>
            <w:sz w:val="20"/>
          </w:rPr>
          <w:t>约</w:t>
        </w:r>
        <w:r>
          <w:rPr>
            <w:color w:val="EC008C"/>
            <w:spacing w:val="-4"/>
            <w:sz w:val="20"/>
          </w:rPr>
          <w:t>束</w:t>
        </w:r>
      </w:hyperlink>
      <w:r>
        <w:rPr>
          <w:spacing w:val="-4"/>
          <w:sz w:val="20"/>
        </w:rPr>
        <w:t>，</w:t>
      </w:r>
      <w:r>
        <w:rPr>
          <w:spacing w:val="-4"/>
          <w:sz w:val="20"/>
        </w:rPr>
        <w:t>决</w:t>
      </w:r>
      <w:r>
        <w:rPr>
          <w:spacing w:val="-4"/>
          <w:sz w:val="20"/>
        </w:rPr>
        <w:t>定</w:t>
      </w:r>
      <w:r>
        <w:rPr>
          <w:spacing w:val="-4"/>
          <w:sz w:val="20"/>
        </w:rPr>
        <w:t>是</w:t>
      </w:r>
      <w:r>
        <w:rPr>
          <w:spacing w:val="-4"/>
          <w:sz w:val="20"/>
        </w:rPr>
        <w:t>否</w:t>
      </w:r>
      <w:r>
        <w:rPr>
          <w:spacing w:val="-4"/>
          <w:sz w:val="20"/>
        </w:rPr>
        <w:t>添</w:t>
      </w:r>
      <w:r>
        <w:rPr>
          <w:spacing w:val="-4"/>
          <w:sz w:val="20"/>
        </w:rPr>
        <w:t>加</w:t>
      </w:r>
      <w:r>
        <w:rPr>
          <w:spacing w:val="-4"/>
          <w:sz w:val="20"/>
        </w:rPr>
        <w:t>约</w:t>
      </w:r>
      <w:r>
        <w:rPr>
          <w:spacing w:val="-4"/>
          <w:sz w:val="20"/>
        </w:rPr>
        <w:t>束</w:t>
      </w:r>
      <w:r>
        <w:rPr>
          <w:spacing w:val="-4"/>
          <w:sz w:val="20"/>
        </w:rPr>
        <w:t>到</w:t>
      </w:r>
      <w:r>
        <w:rPr>
          <w:spacing w:val="-4"/>
          <w:sz w:val="20"/>
        </w:rPr>
        <w:t>列</w:t>
      </w:r>
      <w:r>
        <w:rPr>
          <w:spacing w:val="-4"/>
          <w:sz w:val="20"/>
        </w:rPr>
        <w:t>中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59"/>
        </w:numPr>
        <w:tabs>
          <w:tab w:pos="719" w:val="left" w:leader="none"/>
        </w:tabs>
        <w:spacing w:line="208" w:lineRule="auto" w:before="9" w:after="0"/>
        <w:ind w:left="718" w:right="1437" w:hanging="160"/>
        <w:jc w:val="left"/>
        <w:rPr>
          <w:sz w:val="20"/>
        </w:rPr>
      </w:pPr>
      <w:r>
        <w:rPr>
          <w:spacing w:val="-2"/>
          <w:sz w:val="20"/>
        </w:rPr>
        <w:t>请使用有意义的列名，推荐你遵循公司或组织的表命名规范。如果你的公司或组织没有相应的命名规</w:t>
      </w:r>
      <w:r>
        <w:rPr>
          <w:spacing w:val="-2"/>
          <w:sz w:val="20"/>
        </w:rPr>
        <w:t>范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可</w:t>
      </w:r>
      <w:r>
        <w:rPr>
          <w:spacing w:val="-2"/>
          <w:sz w:val="20"/>
        </w:rPr>
        <w:t>参</w:t>
      </w:r>
      <w:r>
        <w:rPr>
          <w:spacing w:val="-2"/>
          <w:sz w:val="20"/>
        </w:rPr>
        <w:t>考</w:t>
      </w:r>
      <w:hyperlink w:history="true" w:anchor="_bookmark253">
        <w:r>
          <w:rPr>
            <w:color w:val="EC008C"/>
            <w:spacing w:val="-2"/>
            <w:sz w:val="20"/>
          </w:rPr>
          <w:t>列</w:t>
        </w:r>
        <w:r>
          <w:rPr>
            <w:color w:val="EC008C"/>
            <w:spacing w:val="-2"/>
            <w:sz w:val="20"/>
          </w:rPr>
          <w:t>命</w:t>
        </w:r>
        <w:r>
          <w:rPr>
            <w:color w:val="EC008C"/>
            <w:spacing w:val="-2"/>
            <w:sz w:val="20"/>
          </w:rPr>
          <w:t>名</w:t>
        </w:r>
        <w:r>
          <w:rPr>
            <w:color w:val="EC008C"/>
            <w:spacing w:val="-2"/>
            <w:sz w:val="20"/>
          </w:rPr>
          <w:t>规</w:t>
        </w:r>
        <w:r>
          <w:rPr>
            <w:color w:val="EC008C"/>
            <w:spacing w:val="-2"/>
            <w:sz w:val="20"/>
          </w:rPr>
          <w:t>范</w:t>
        </w:r>
      </w:hyperlink>
      <w:r>
        <w:rPr>
          <w:spacing w:val="-2"/>
          <w:sz w:val="20"/>
        </w:rPr>
        <w:t>。</w:t>
      </w:r>
    </w:p>
    <w:p>
      <w:pPr>
        <w:pStyle w:val="BodyText"/>
        <w:spacing w:before="9"/>
        <w:rPr>
          <w:rFonts w:ascii="文泉驿微米黑"/>
          <w:sz w:val="22"/>
        </w:rPr>
      </w:pPr>
    </w:p>
    <w:p>
      <w:pPr>
        <w:pStyle w:val="ListParagraph"/>
        <w:numPr>
          <w:ilvl w:val="3"/>
          <w:numId w:val="2"/>
        </w:numPr>
        <w:tabs>
          <w:tab w:pos="951" w:val="left" w:leader="none"/>
        </w:tabs>
        <w:spacing w:line="240" w:lineRule="auto" w:before="0" w:after="0"/>
        <w:ind w:left="950" w:right="0" w:hanging="731"/>
        <w:jc w:val="left"/>
        <w:rPr>
          <w:sz w:val="20"/>
        </w:rPr>
      </w:pPr>
      <w:bookmarkStart w:name="_bookmark83" w:id="185"/>
      <w:bookmarkEnd w:id="185"/>
      <w:r>
        <w:rPr/>
      </w:r>
      <w:bookmarkStart w:name="_bookmark83" w:id="186"/>
      <w:bookmarkEnd w:id="186"/>
      <w:r>
        <w:rPr>
          <w:spacing w:val="-2"/>
          <w:sz w:val="20"/>
        </w:rPr>
        <w:t>选</w:t>
      </w:r>
      <w:r>
        <w:rPr>
          <w:spacing w:val="-2"/>
          <w:sz w:val="20"/>
        </w:rPr>
        <w:t>择</w:t>
      </w:r>
      <w:r>
        <w:rPr>
          <w:spacing w:val="-2"/>
          <w:sz w:val="20"/>
        </w:rPr>
        <w:t>主</w:t>
      </w:r>
      <w:r>
        <w:rPr>
          <w:spacing w:val="-2"/>
          <w:sz w:val="20"/>
        </w:rPr>
        <w:t>键</w:t>
      </w:r>
      <w:r>
        <w:rPr>
          <w:spacing w:val="-2"/>
          <w:sz w:val="20"/>
        </w:rPr>
        <w:t>时</w:t>
      </w:r>
      <w:r>
        <w:rPr>
          <w:spacing w:val="-2"/>
          <w:sz w:val="20"/>
        </w:rPr>
        <w:t>应</w:t>
      </w:r>
      <w:r>
        <w:rPr>
          <w:spacing w:val="-2"/>
          <w:sz w:val="20"/>
        </w:rPr>
        <w:t>遵</w:t>
      </w:r>
      <w:r>
        <w:rPr>
          <w:spacing w:val="-2"/>
          <w:sz w:val="20"/>
        </w:rPr>
        <w:t>守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规</w:t>
      </w:r>
      <w:r>
        <w:rPr>
          <w:spacing w:val="-10"/>
          <w:sz w:val="20"/>
        </w:rPr>
        <w:t>则</w:t>
      </w:r>
    </w:p>
    <w:p>
      <w:pPr>
        <w:pStyle w:val="BodyText"/>
        <w:spacing w:before="13"/>
        <w:rPr>
          <w:rFonts w:ascii="文泉驿微米黑"/>
        </w:rPr>
      </w:pPr>
    </w:p>
    <w:p>
      <w:pPr>
        <w:pStyle w:val="ListParagraph"/>
        <w:numPr>
          <w:ilvl w:val="0"/>
          <w:numId w:val="60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20"/>
        </w:rPr>
      </w:pPr>
      <w:r>
        <w:rPr>
          <w:spacing w:val="-2"/>
          <w:sz w:val="20"/>
        </w:rPr>
        <w:t>在</w:t>
      </w:r>
      <w:r>
        <w:rPr>
          <w:spacing w:val="-2"/>
          <w:sz w:val="20"/>
        </w:rPr>
        <w:t>表</w:t>
      </w:r>
      <w:r>
        <w:rPr>
          <w:spacing w:val="-2"/>
          <w:sz w:val="20"/>
        </w:rPr>
        <w:t>内</w:t>
      </w:r>
      <w:r>
        <w:rPr>
          <w:spacing w:val="-2"/>
          <w:sz w:val="20"/>
        </w:rPr>
        <w:t>定</w:t>
      </w:r>
      <w:r>
        <w:rPr>
          <w:spacing w:val="-2"/>
          <w:sz w:val="20"/>
        </w:rPr>
        <w:t>义</w:t>
      </w:r>
      <w:r>
        <w:rPr>
          <w:spacing w:val="-2"/>
          <w:sz w:val="20"/>
        </w:rPr>
        <w:t>一</w:t>
      </w:r>
      <w:r>
        <w:rPr>
          <w:spacing w:val="-2"/>
          <w:sz w:val="20"/>
        </w:rPr>
        <w:t>个</w:t>
      </w:r>
      <w:r>
        <w:rPr>
          <w:spacing w:val="-2"/>
          <w:sz w:val="20"/>
        </w:rPr>
        <w:t>主</w:t>
      </w:r>
      <w:r>
        <w:rPr>
          <w:spacing w:val="-2"/>
          <w:sz w:val="20"/>
        </w:rPr>
        <w:t>键</w:t>
      </w:r>
      <w:r>
        <w:rPr>
          <w:spacing w:val="-2"/>
          <w:sz w:val="20"/>
        </w:rPr>
        <w:t>或</w:t>
      </w:r>
      <w:r>
        <w:rPr>
          <w:spacing w:val="-2"/>
          <w:sz w:val="20"/>
        </w:rPr>
        <w:t>唯</w:t>
      </w:r>
      <w:r>
        <w:rPr>
          <w:spacing w:val="-2"/>
          <w:sz w:val="20"/>
        </w:rPr>
        <w:t>一</w:t>
      </w:r>
      <w:r>
        <w:rPr>
          <w:spacing w:val="-2"/>
          <w:sz w:val="20"/>
        </w:rPr>
        <w:t>索</w:t>
      </w:r>
      <w:r>
        <w:rPr>
          <w:spacing w:val="-2"/>
          <w:sz w:val="20"/>
        </w:rPr>
        <w:t>引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60"/>
        </w:numPr>
        <w:tabs>
          <w:tab w:pos="719" w:val="left" w:leader="none"/>
        </w:tabs>
        <w:spacing w:line="287" w:lineRule="exact" w:before="0" w:after="0"/>
        <w:ind w:left="718" w:right="0" w:hanging="161"/>
        <w:jc w:val="left"/>
        <w:rPr>
          <w:sz w:val="20"/>
        </w:rPr>
      </w:pPr>
      <w:r>
        <w:rPr>
          <w:spacing w:val="-2"/>
          <w:sz w:val="20"/>
        </w:rPr>
        <w:t>尽</w:t>
      </w:r>
      <w:r>
        <w:rPr>
          <w:spacing w:val="-2"/>
          <w:sz w:val="20"/>
        </w:rPr>
        <w:t>量</w:t>
      </w:r>
      <w:r>
        <w:rPr>
          <w:spacing w:val="-2"/>
          <w:sz w:val="20"/>
        </w:rPr>
        <w:t>选</w:t>
      </w:r>
      <w:r>
        <w:rPr>
          <w:spacing w:val="-2"/>
          <w:sz w:val="20"/>
        </w:rPr>
        <w:t>择</w:t>
      </w:r>
      <w:r>
        <w:rPr>
          <w:spacing w:val="-2"/>
          <w:sz w:val="20"/>
        </w:rPr>
        <w:t>有</w:t>
      </w:r>
      <w:r>
        <w:rPr>
          <w:spacing w:val="-2"/>
          <w:sz w:val="20"/>
        </w:rPr>
        <w:t>意</w:t>
      </w:r>
      <w:r>
        <w:rPr>
          <w:spacing w:val="-2"/>
          <w:sz w:val="20"/>
        </w:rPr>
        <w:t>义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列</w:t>
      </w:r>
      <w:r>
        <w:rPr>
          <w:spacing w:val="-2"/>
          <w:sz w:val="20"/>
        </w:rPr>
        <w:t>作</w:t>
      </w:r>
      <w:r>
        <w:rPr>
          <w:spacing w:val="-2"/>
          <w:sz w:val="20"/>
        </w:rPr>
        <w:t>为</w:t>
      </w:r>
      <w:r>
        <w:rPr>
          <w:spacing w:val="-2"/>
          <w:sz w:val="20"/>
        </w:rPr>
        <w:t>主</w:t>
      </w:r>
      <w:r>
        <w:rPr>
          <w:spacing w:val="-2"/>
          <w:sz w:val="20"/>
        </w:rPr>
        <w:t>键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60"/>
        </w:numPr>
        <w:tabs>
          <w:tab w:pos="719" w:val="left" w:leader="none"/>
        </w:tabs>
        <w:spacing w:line="287" w:lineRule="exact" w:before="0" w:after="0"/>
        <w:ind w:left="718" w:right="0" w:hanging="161"/>
        <w:jc w:val="left"/>
        <w:rPr>
          <w:sz w:val="20"/>
        </w:rPr>
      </w:pPr>
      <w:r>
        <w:rPr>
          <w:spacing w:val="-2"/>
          <w:sz w:val="20"/>
        </w:rPr>
        <w:t>出于</w:t>
      </w:r>
      <w:r>
        <w:rPr>
          <w:spacing w:val="-2"/>
          <w:sz w:val="20"/>
        </w:rPr>
        <w:t>为</w:t>
      </w:r>
      <w:r>
        <w:rPr>
          <w:spacing w:val="-2"/>
          <w:sz w:val="20"/>
        </w:rPr>
        <w:t>性</w:t>
      </w:r>
      <w:r>
        <w:rPr>
          <w:spacing w:val="-2"/>
          <w:sz w:val="20"/>
        </w:rPr>
        <w:t>能</w:t>
      </w:r>
      <w:r>
        <w:rPr>
          <w:spacing w:val="-2"/>
          <w:sz w:val="20"/>
        </w:rPr>
        <w:t>考</w:t>
      </w:r>
      <w:r>
        <w:rPr>
          <w:spacing w:val="-2"/>
          <w:sz w:val="20"/>
        </w:rPr>
        <w:t>虑</w:t>
      </w:r>
      <w:r>
        <w:rPr>
          <w:spacing w:val="-2"/>
          <w:sz w:val="20"/>
        </w:rPr>
        <w:t>，尽</w:t>
      </w:r>
      <w:r>
        <w:rPr>
          <w:spacing w:val="-2"/>
          <w:sz w:val="20"/>
        </w:rPr>
        <w:t>量</w:t>
      </w:r>
      <w:r>
        <w:rPr>
          <w:spacing w:val="-2"/>
          <w:sz w:val="20"/>
        </w:rPr>
        <w:t>避</w:t>
      </w:r>
      <w:r>
        <w:rPr>
          <w:spacing w:val="-2"/>
          <w:sz w:val="20"/>
        </w:rPr>
        <w:t>免</w:t>
      </w:r>
      <w:r>
        <w:rPr>
          <w:spacing w:val="-2"/>
          <w:sz w:val="20"/>
        </w:rPr>
        <w:t>存</w:t>
      </w:r>
      <w:r>
        <w:rPr>
          <w:spacing w:val="-2"/>
          <w:sz w:val="20"/>
        </w:rPr>
        <w:t>储</w:t>
      </w:r>
      <w:r>
        <w:rPr>
          <w:spacing w:val="-2"/>
          <w:sz w:val="20"/>
        </w:rPr>
        <w:t>超</w:t>
      </w:r>
      <w:r>
        <w:rPr>
          <w:spacing w:val="-2"/>
          <w:sz w:val="20"/>
        </w:rPr>
        <w:t>宽</w:t>
      </w:r>
      <w:r>
        <w:rPr>
          <w:spacing w:val="-2"/>
          <w:sz w:val="20"/>
        </w:rPr>
        <w:t>表</w:t>
      </w:r>
      <w:r>
        <w:rPr>
          <w:spacing w:val="-2"/>
          <w:sz w:val="20"/>
        </w:rPr>
        <w:t>，表</w:t>
      </w:r>
      <w:r>
        <w:rPr>
          <w:spacing w:val="-2"/>
          <w:sz w:val="20"/>
        </w:rPr>
        <w:t>字</w:t>
      </w:r>
      <w:r>
        <w:rPr>
          <w:spacing w:val="-2"/>
          <w:sz w:val="20"/>
        </w:rPr>
        <w:t>段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不</w:t>
      </w:r>
      <w:r>
        <w:rPr>
          <w:spacing w:val="-2"/>
          <w:sz w:val="20"/>
        </w:rPr>
        <w:t>建</w:t>
      </w:r>
      <w:r>
        <w:rPr>
          <w:spacing w:val="-2"/>
          <w:sz w:val="20"/>
        </w:rPr>
        <w:t>议</w:t>
      </w:r>
      <w:r>
        <w:rPr>
          <w:spacing w:val="-2"/>
          <w:sz w:val="20"/>
        </w:rPr>
        <w:t>超</w:t>
      </w:r>
      <w:r>
        <w:rPr>
          <w:spacing w:val="-2"/>
          <w:sz w:val="20"/>
        </w:rPr>
        <w:t>过</w:t>
      </w:r>
      <w:r>
        <w:rPr>
          <w:spacing w:val="-2"/>
          <w:sz w:val="20"/>
        </w:rPr>
        <w:t> </w:t>
      </w:r>
      <w:r>
        <w:rPr>
          <w:spacing w:val="-2"/>
          <w:sz w:val="16"/>
        </w:rPr>
        <w:t>60</w:t>
      </w:r>
      <w:r>
        <w:rPr>
          <w:spacing w:val="9"/>
          <w:sz w:val="16"/>
        </w:rPr>
        <w:t> </w:t>
      </w:r>
      <w:r>
        <w:rPr>
          <w:spacing w:val="-2"/>
          <w:sz w:val="20"/>
        </w:rPr>
        <w:t>个</w:t>
      </w:r>
      <w:r>
        <w:rPr>
          <w:spacing w:val="-2"/>
          <w:sz w:val="20"/>
        </w:rPr>
        <w:t>，建</w:t>
      </w:r>
      <w:r>
        <w:rPr>
          <w:spacing w:val="-2"/>
          <w:sz w:val="20"/>
        </w:rPr>
        <w:t>议</w:t>
      </w:r>
      <w:r>
        <w:rPr>
          <w:spacing w:val="-2"/>
          <w:sz w:val="20"/>
        </w:rPr>
        <w:t>单</w:t>
      </w:r>
      <w:r>
        <w:rPr>
          <w:spacing w:val="-2"/>
          <w:sz w:val="20"/>
        </w:rPr>
        <w:t>行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总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据</w:t>
      </w:r>
      <w:r>
        <w:rPr>
          <w:spacing w:val="-2"/>
          <w:sz w:val="20"/>
        </w:rPr>
        <w:t>大</w:t>
      </w:r>
      <w:r>
        <w:rPr>
          <w:spacing w:val="-2"/>
          <w:sz w:val="20"/>
        </w:rPr>
        <w:t>小</w:t>
      </w:r>
      <w:r>
        <w:rPr>
          <w:spacing w:val="-2"/>
          <w:sz w:val="20"/>
        </w:rPr>
        <w:t>不</w:t>
      </w:r>
      <w:r>
        <w:rPr>
          <w:spacing w:val="-2"/>
          <w:sz w:val="20"/>
        </w:rPr>
        <w:t>要</w:t>
      </w:r>
      <w:r>
        <w:rPr>
          <w:spacing w:val="-6"/>
          <w:sz w:val="20"/>
        </w:rPr>
        <w:t>超过</w:t>
      </w:r>
    </w:p>
    <w:p>
      <w:pPr>
        <w:spacing w:line="287" w:lineRule="exact" w:before="0"/>
        <w:ind w:left="718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16"/>
        </w:rPr>
        <w:t>64K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长</w:t>
      </w:r>
      <w:r>
        <w:rPr>
          <w:rFonts w:ascii="文泉驿微米黑" w:eastAsia="文泉驿微米黑" w:hint="eastAsia"/>
          <w:spacing w:val="-2"/>
          <w:sz w:val="20"/>
        </w:rPr>
        <w:t>度</w:t>
      </w:r>
      <w:r>
        <w:rPr>
          <w:rFonts w:ascii="文泉驿微米黑" w:eastAsia="文泉驿微米黑" w:hint="eastAsia"/>
          <w:spacing w:val="-2"/>
          <w:sz w:val="20"/>
        </w:rPr>
        <w:t>过</w:t>
      </w:r>
      <w:r>
        <w:rPr>
          <w:rFonts w:ascii="文泉驿微米黑" w:eastAsia="文泉驿微米黑" w:hint="eastAsia"/>
          <w:spacing w:val="-2"/>
          <w:sz w:val="20"/>
        </w:rPr>
        <w:t>大</w:t>
      </w:r>
      <w:r>
        <w:rPr>
          <w:rFonts w:ascii="文泉驿微米黑" w:eastAsia="文泉驿微米黑" w:hint="eastAsia"/>
          <w:spacing w:val="-2"/>
          <w:sz w:val="20"/>
        </w:rPr>
        <w:t>字</w:t>
      </w:r>
      <w:r>
        <w:rPr>
          <w:rFonts w:ascii="文泉驿微米黑" w:eastAsia="文泉驿微米黑" w:hint="eastAsia"/>
          <w:spacing w:val="-2"/>
          <w:sz w:val="20"/>
        </w:rPr>
        <w:t>段</w:t>
      </w:r>
      <w:r>
        <w:rPr>
          <w:rFonts w:ascii="文泉驿微米黑" w:eastAsia="文泉驿微米黑" w:hint="eastAsia"/>
          <w:spacing w:val="-2"/>
          <w:sz w:val="20"/>
        </w:rPr>
        <w:t>最</w:t>
      </w:r>
      <w:r>
        <w:rPr>
          <w:rFonts w:ascii="文泉驿微米黑" w:eastAsia="文泉驿微米黑" w:hint="eastAsia"/>
          <w:spacing w:val="-2"/>
          <w:sz w:val="20"/>
        </w:rPr>
        <w:t>好</w:t>
      </w:r>
      <w:r>
        <w:rPr>
          <w:rFonts w:ascii="文泉驿微米黑" w:eastAsia="文泉驿微米黑" w:hint="eastAsia"/>
          <w:spacing w:val="-2"/>
          <w:sz w:val="20"/>
        </w:rPr>
        <w:t>拆</w:t>
      </w:r>
      <w:r>
        <w:rPr>
          <w:rFonts w:ascii="文泉驿微米黑" w:eastAsia="文泉驿微米黑" w:hint="eastAsia"/>
          <w:spacing w:val="-2"/>
          <w:sz w:val="20"/>
        </w:rPr>
        <w:t>到</w:t>
      </w:r>
      <w:r>
        <w:rPr>
          <w:rFonts w:ascii="文泉驿微米黑" w:eastAsia="文泉驿微米黑" w:hint="eastAsia"/>
          <w:spacing w:val="-2"/>
          <w:sz w:val="20"/>
        </w:rPr>
        <w:t>另</w:t>
      </w:r>
      <w:r>
        <w:rPr>
          <w:rFonts w:ascii="文泉驿微米黑" w:eastAsia="文泉驿微米黑" w:hint="eastAsia"/>
          <w:spacing w:val="-2"/>
          <w:sz w:val="20"/>
        </w:rPr>
        <w:t>外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ListParagraph"/>
        <w:numPr>
          <w:ilvl w:val="0"/>
          <w:numId w:val="60"/>
        </w:numPr>
        <w:tabs>
          <w:tab w:pos="719" w:val="left" w:leader="none"/>
        </w:tabs>
        <w:spacing w:line="287" w:lineRule="exact" w:before="0" w:after="0"/>
        <w:ind w:left="718" w:right="0" w:hanging="161"/>
        <w:jc w:val="left"/>
        <w:rPr>
          <w:sz w:val="20"/>
        </w:rPr>
      </w:pPr>
      <w:r>
        <w:rPr>
          <w:spacing w:val="-2"/>
          <w:sz w:val="20"/>
        </w:rPr>
        <w:t>不</w:t>
      </w:r>
      <w:r>
        <w:rPr>
          <w:spacing w:val="-2"/>
          <w:sz w:val="20"/>
        </w:rPr>
        <w:t>推</w:t>
      </w:r>
      <w:r>
        <w:rPr>
          <w:spacing w:val="-2"/>
          <w:sz w:val="20"/>
        </w:rPr>
        <w:t>荐</w:t>
      </w:r>
      <w:r>
        <w:rPr>
          <w:spacing w:val="-2"/>
          <w:sz w:val="20"/>
        </w:rPr>
        <w:t>使</w:t>
      </w:r>
      <w:r>
        <w:rPr>
          <w:spacing w:val="-2"/>
          <w:sz w:val="20"/>
        </w:rPr>
        <w:t>用</w:t>
      </w:r>
      <w:r>
        <w:rPr>
          <w:spacing w:val="-2"/>
          <w:sz w:val="20"/>
        </w:rPr>
        <w:t>复</w:t>
      </w:r>
      <w:r>
        <w:rPr>
          <w:spacing w:val="-2"/>
          <w:sz w:val="20"/>
        </w:rPr>
        <w:t>杂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据</w:t>
      </w:r>
      <w:r>
        <w:rPr>
          <w:spacing w:val="-2"/>
          <w:sz w:val="20"/>
        </w:rPr>
        <w:t>类</w:t>
      </w:r>
      <w:r>
        <w:rPr>
          <w:spacing w:val="-2"/>
          <w:sz w:val="20"/>
        </w:rPr>
        <w:t>型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60"/>
        </w:numPr>
        <w:tabs>
          <w:tab w:pos="719" w:val="left" w:leader="none"/>
        </w:tabs>
        <w:spacing w:line="287" w:lineRule="exact" w:before="0" w:after="0"/>
        <w:ind w:left="718" w:right="0" w:hanging="161"/>
        <w:jc w:val="left"/>
        <w:rPr>
          <w:sz w:val="20"/>
        </w:rPr>
      </w:pPr>
      <w:r>
        <w:rPr>
          <w:sz w:val="20"/>
        </w:rPr>
        <w:t>需要</w:t>
      </w:r>
      <w:r>
        <w:rPr>
          <w:sz w:val="16"/>
        </w:rPr>
        <w:t>JOIN</w:t>
      </w:r>
      <w:r>
        <w:rPr>
          <w:spacing w:val="-5"/>
          <w:sz w:val="16"/>
        </w:rPr>
        <w:t> </w:t>
      </w:r>
      <w:r>
        <w:rPr>
          <w:sz w:val="20"/>
        </w:rPr>
        <w:t>的</w:t>
      </w:r>
      <w:r>
        <w:rPr>
          <w:sz w:val="20"/>
        </w:rPr>
        <w:t>字</w:t>
      </w:r>
      <w:r>
        <w:rPr>
          <w:sz w:val="20"/>
        </w:rPr>
        <w:t>段</w:t>
      </w:r>
      <w:r>
        <w:rPr>
          <w:sz w:val="20"/>
        </w:rPr>
        <w:t>，</w:t>
      </w:r>
      <w:r>
        <w:rPr>
          <w:sz w:val="20"/>
        </w:rPr>
        <w:t>数</w:t>
      </w:r>
      <w:r>
        <w:rPr>
          <w:sz w:val="20"/>
        </w:rPr>
        <w:t>据</w:t>
      </w:r>
      <w:r>
        <w:rPr>
          <w:sz w:val="20"/>
        </w:rPr>
        <w:t>类</w:t>
      </w:r>
      <w:r>
        <w:rPr>
          <w:sz w:val="20"/>
        </w:rPr>
        <w:t>型</w:t>
      </w:r>
      <w:r>
        <w:rPr>
          <w:sz w:val="20"/>
        </w:rPr>
        <w:t>保</w:t>
      </w:r>
      <w:r>
        <w:rPr>
          <w:sz w:val="20"/>
        </w:rPr>
        <w:t>障</w:t>
      </w:r>
      <w:r>
        <w:rPr>
          <w:sz w:val="20"/>
        </w:rPr>
        <w:t>绝</w:t>
      </w:r>
      <w:r>
        <w:rPr>
          <w:sz w:val="20"/>
        </w:rPr>
        <w:t>对</w:t>
      </w:r>
      <w:r>
        <w:rPr>
          <w:sz w:val="20"/>
        </w:rPr>
        <w:t>一</w:t>
      </w:r>
      <w:r>
        <w:rPr>
          <w:sz w:val="20"/>
        </w:rPr>
        <w:t>致</w:t>
      </w:r>
      <w:r>
        <w:rPr>
          <w:sz w:val="20"/>
        </w:rPr>
        <w:t>，</w:t>
      </w:r>
      <w:r>
        <w:rPr>
          <w:sz w:val="20"/>
        </w:rPr>
        <w:t>避</w:t>
      </w:r>
      <w:r>
        <w:rPr>
          <w:sz w:val="20"/>
        </w:rPr>
        <w:t>免</w:t>
      </w:r>
      <w:r>
        <w:rPr>
          <w:sz w:val="20"/>
        </w:rPr>
        <w:t>隐</w:t>
      </w:r>
      <w:r>
        <w:rPr>
          <w:sz w:val="20"/>
        </w:rPr>
        <w:t>式</w:t>
      </w:r>
      <w:r>
        <w:rPr>
          <w:sz w:val="20"/>
        </w:rPr>
        <w:t>转</w:t>
      </w:r>
      <w:r>
        <w:rPr>
          <w:sz w:val="20"/>
        </w:rPr>
        <w:t>换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60"/>
        </w:numPr>
        <w:tabs>
          <w:tab w:pos="719" w:val="left" w:leader="none"/>
        </w:tabs>
        <w:spacing w:line="208" w:lineRule="auto" w:before="10" w:after="0"/>
        <w:ind w:left="718" w:right="1437" w:hanging="160"/>
        <w:jc w:val="both"/>
        <w:rPr>
          <w:sz w:val="20"/>
        </w:rPr>
      </w:pPr>
      <w:r>
        <w:rPr>
          <w:sz w:val="20"/>
        </w:rPr>
        <w:t>避免在单个单调数据列上定义主键。如果你使用单个单调数据列（例如：</w:t>
      </w:r>
      <w:r>
        <w:rPr>
          <w:rFonts w:ascii="文泉驿等宽微米黑" w:hAnsi="文泉驿等宽微米黑" w:eastAsia="文泉驿等宽微米黑" w:hint="eastAsia"/>
          <w:sz w:val="16"/>
        </w:rPr>
        <w:t>AUTO_INCREMENT</w:t>
      </w:r>
      <w:r>
        <w:rPr>
          <w:rFonts w:ascii="文泉驿等宽微米黑" w:hAnsi="文泉驿等宽微米黑" w:eastAsia="文泉驿等宽微米黑" w:hint="eastAsia"/>
          <w:spacing w:val="-16"/>
          <w:sz w:val="16"/>
        </w:rPr>
        <w:t> </w:t>
      </w:r>
      <w:r>
        <w:rPr>
          <w:sz w:val="20"/>
        </w:rPr>
        <w:t>的列）来定</w:t>
      </w:r>
      <w:r>
        <w:rPr>
          <w:spacing w:val="-2"/>
          <w:sz w:val="20"/>
        </w:rPr>
        <w:t>义</w:t>
      </w:r>
      <w:r>
        <w:rPr>
          <w:spacing w:val="-2"/>
          <w:sz w:val="20"/>
        </w:rPr>
        <w:t>主</w:t>
      </w:r>
      <w:r>
        <w:rPr>
          <w:spacing w:val="-2"/>
          <w:sz w:val="20"/>
        </w:rPr>
        <w:t>键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有</w:t>
      </w:r>
      <w:r>
        <w:rPr>
          <w:spacing w:val="-2"/>
          <w:sz w:val="20"/>
        </w:rPr>
        <w:t>可</w:t>
      </w:r>
      <w:r>
        <w:rPr>
          <w:spacing w:val="-2"/>
          <w:sz w:val="20"/>
        </w:rPr>
        <w:t>能</w:t>
      </w:r>
      <w:r>
        <w:rPr>
          <w:spacing w:val="-2"/>
          <w:sz w:val="20"/>
        </w:rPr>
        <w:t>会</w:t>
      </w:r>
      <w:r>
        <w:rPr>
          <w:spacing w:val="-2"/>
          <w:sz w:val="20"/>
        </w:rPr>
        <w:t>对</w:t>
      </w:r>
      <w:r>
        <w:rPr>
          <w:spacing w:val="-2"/>
          <w:sz w:val="20"/>
        </w:rPr>
        <w:t>写</w:t>
      </w:r>
      <w:r>
        <w:rPr>
          <w:spacing w:val="-2"/>
          <w:sz w:val="20"/>
        </w:rPr>
        <w:t>性</w:t>
      </w:r>
      <w:r>
        <w:rPr>
          <w:spacing w:val="-2"/>
          <w:sz w:val="20"/>
        </w:rPr>
        <w:t>能</w:t>
      </w:r>
      <w:r>
        <w:rPr>
          <w:spacing w:val="-2"/>
          <w:sz w:val="20"/>
        </w:rPr>
        <w:t>产</w:t>
      </w:r>
      <w:r>
        <w:rPr>
          <w:spacing w:val="-2"/>
          <w:sz w:val="20"/>
        </w:rPr>
        <w:t>生</w:t>
      </w:r>
      <w:r>
        <w:rPr>
          <w:spacing w:val="-2"/>
          <w:sz w:val="20"/>
        </w:rPr>
        <w:t>负</w:t>
      </w:r>
      <w:r>
        <w:rPr>
          <w:spacing w:val="-2"/>
          <w:sz w:val="20"/>
        </w:rPr>
        <w:t>面</w:t>
      </w:r>
      <w:r>
        <w:rPr>
          <w:spacing w:val="-2"/>
          <w:sz w:val="20"/>
        </w:rPr>
        <w:t>影</w:t>
      </w:r>
      <w:r>
        <w:rPr>
          <w:spacing w:val="-2"/>
          <w:sz w:val="20"/>
        </w:rPr>
        <w:t>响</w:t>
      </w:r>
      <w:r>
        <w:rPr>
          <w:spacing w:val="-2"/>
          <w:sz w:val="20"/>
        </w:rPr>
        <w:t>。</w:t>
      </w:r>
      <w:r>
        <w:rPr>
          <w:spacing w:val="-2"/>
          <w:sz w:val="20"/>
        </w:rPr>
        <w:t>可</w:t>
      </w:r>
      <w:r>
        <w:rPr>
          <w:spacing w:val="-2"/>
          <w:sz w:val="20"/>
        </w:rPr>
        <w:t>能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话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使</w:t>
      </w:r>
      <w:r>
        <w:rPr>
          <w:spacing w:val="-2"/>
          <w:sz w:val="20"/>
        </w:rPr>
        <w:t>用</w:t>
      </w:r>
      <w:r>
        <w:rPr>
          <w:spacing w:val="-11"/>
          <w:sz w:val="20"/>
        </w:rPr>
        <w:t> 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AUTO_RANDOM</w:t>
      </w:r>
      <w:r>
        <w:rPr>
          <w:rFonts w:ascii="文泉驿等宽微米黑" w:hAnsi="文泉驿等宽微米黑" w:eastAsia="文泉驿等宽微米黑" w:hint="eastAsia"/>
          <w:spacing w:val="-22"/>
          <w:sz w:val="16"/>
        </w:rPr>
        <w:t> </w:t>
      </w:r>
      <w:r>
        <w:rPr>
          <w:spacing w:val="-2"/>
          <w:sz w:val="20"/>
        </w:rPr>
        <w:t>替</w:t>
      </w:r>
      <w:r>
        <w:rPr>
          <w:spacing w:val="-2"/>
          <w:sz w:val="20"/>
        </w:rPr>
        <w:t>换</w:t>
      </w:r>
      <w:r>
        <w:rPr>
          <w:spacing w:val="-11"/>
          <w:sz w:val="20"/>
        </w:rPr>
        <w:t> 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AUTO_INCREMENT</w:t>
      </w:r>
      <w:r>
        <w:rPr>
          <w:spacing w:val="-2"/>
          <w:sz w:val="20"/>
        </w:rPr>
        <w:t>（</w:t>
      </w:r>
      <w:r>
        <w:rPr>
          <w:spacing w:val="-2"/>
          <w:sz w:val="20"/>
        </w:rPr>
        <w:t>这</w:t>
      </w:r>
      <w:r>
        <w:rPr>
          <w:spacing w:val="-2"/>
          <w:sz w:val="20"/>
        </w:rPr>
        <w:t>会</w:t>
      </w:r>
      <w:r>
        <w:rPr>
          <w:spacing w:val="-2"/>
          <w:sz w:val="20"/>
        </w:rPr>
        <w:t>失</w:t>
      </w:r>
      <w:r>
        <w:rPr>
          <w:spacing w:val="-2"/>
          <w:sz w:val="20"/>
        </w:rPr>
        <w:t>去</w:t>
      </w:r>
      <w:r>
        <w:rPr>
          <w:spacing w:val="-2"/>
          <w:sz w:val="20"/>
        </w:rPr>
        <w:t>主</w:t>
      </w:r>
      <w:r>
        <w:rPr>
          <w:spacing w:val="-2"/>
          <w:sz w:val="20"/>
        </w:rPr>
        <w:t>键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连</w:t>
      </w:r>
      <w:r>
        <w:rPr>
          <w:spacing w:val="-2"/>
          <w:sz w:val="20"/>
        </w:rPr>
        <w:t>续</w:t>
      </w:r>
      <w:r>
        <w:rPr>
          <w:spacing w:val="-2"/>
          <w:sz w:val="20"/>
        </w:rPr>
        <w:t>和</w:t>
      </w:r>
      <w:r>
        <w:rPr>
          <w:spacing w:val="-2"/>
          <w:sz w:val="20"/>
        </w:rPr>
        <w:t>递</w:t>
      </w:r>
      <w:r>
        <w:rPr>
          <w:spacing w:val="-2"/>
          <w:sz w:val="20"/>
        </w:rPr>
        <w:t>增</w:t>
      </w:r>
      <w:r>
        <w:rPr>
          <w:spacing w:val="-2"/>
          <w:sz w:val="20"/>
        </w:rPr>
        <w:t>特</w:t>
      </w:r>
      <w:r>
        <w:rPr>
          <w:spacing w:val="-2"/>
          <w:sz w:val="20"/>
        </w:rPr>
        <w:t>性</w:t>
      </w:r>
      <w:r>
        <w:rPr>
          <w:spacing w:val="-81"/>
          <w:sz w:val="20"/>
        </w:rPr>
        <w:t>）</w:t>
      </w:r>
      <w:r>
        <w:rPr>
          <w:spacing w:val="-2"/>
          <w:sz w:val="20"/>
        </w:rPr>
        <w:t>。</w:t>
      </w:r>
    </w:p>
    <w:p>
      <w:pPr>
        <w:pStyle w:val="ListParagraph"/>
        <w:numPr>
          <w:ilvl w:val="0"/>
          <w:numId w:val="60"/>
        </w:numPr>
        <w:tabs>
          <w:tab w:pos="719" w:val="left" w:leader="none"/>
        </w:tabs>
        <w:spacing w:line="208" w:lineRule="auto" w:before="3" w:after="0"/>
        <w:ind w:left="718" w:right="1437" w:hanging="160"/>
        <w:jc w:val="both"/>
        <w:rPr>
          <w:sz w:val="20"/>
        </w:rPr>
      </w:pPr>
      <w:r>
        <w:rPr>
          <w:spacing w:val="9"/>
          <w:sz w:val="20"/>
        </w:rPr>
        <w:t>如果你 必须在单个单调数据列上创建索</w:t>
      </w:r>
      <w:r>
        <w:rPr>
          <w:sz w:val="20"/>
        </w:rPr>
        <w:t>引</w:t>
      </w:r>
      <w:r>
        <w:rPr>
          <w:spacing w:val="6"/>
          <w:sz w:val="20"/>
        </w:rPr>
        <w:t>， 且有大量写入的话。请不要将这个单调数据列定义</w:t>
      </w:r>
      <w:r>
        <w:rPr>
          <w:sz w:val="20"/>
        </w:rPr>
        <w:t>为主键，而是使用 </w:t>
      </w:r>
      <w:r>
        <w:rPr>
          <w:rFonts w:ascii="文泉驿等宽微米黑" w:hAnsi="文泉驿等宽微米黑" w:eastAsia="文泉驿等宽微米黑" w:hint="eastAsia"/>
          <w:sz w:val="16"/>
        </w:rPr>
        <w:t>AUTO_RANDOM</w:t>
      </w:r>
      <w:r>
        <w:rPr>
          <w:rFonts w:ascii="文泉驿等宽微米黑" w:hAnsi="文泉驿等宽微米黑" w:eastAsia="文泉驿等宽微米黑" w:hint="eastAsia"/>
          <w:spacing w:val="-33"/>
          <w:sz w:val="16"/>
        </w:rPr>
        <w:t> </w:t>
      </w:r>
      <w:r>
        <w:rPr>
          <w:sz w:val="20"/>
        </w:rPr>
        <w:t>创建该表的主键，或使用 </w:t>
      </w:r>
      <w:r>
        <w:rPr>
          <w:sz w:val="16"/>
        </w:rPr>
        <w:t>SHARD_ROW_ID_BITS </w:t>
      </w:r>
      <w:r>
        <w:rPr>
          <w:sz w:val="20"/>
        </w:rPr>
        <w:t>和 </w:t>
      </w:r>
      <w:r>
        <w:rPr>
          <w:sz w:val="16"/>
        </w:rPr>
        <w:t>PRE_SPLIT_REGIONS </w:t>
      </w:r>
      <w:r>
        <w:rPr>
          <w:sz w:val="20"/>
        </w:rPr>
        <w:t>打散</w:t>
      </w:r>
    </w:p>
    <w:p>
      <w:pPr>
        <w:pStyle w:val="BodyText"/>
        <w:spacing w:line="300" w:lineRule="exact" w:before="0"/>
        <w:ind w:left="718"/>
        <w:rPr>
          <w:rFonts w:ascii="文泉驿微米黑" w:eastAsia="文泉驿微米黑" w:hint="eastAsia"/>
          <w:sz w:val="20"/>
        </w:rPr>
      </w:pPr>
      <w:r>
        <w:rPr>
          <w:spacing w:val="-2"/>
        </w:rPr>
        <w:t>_tidb_rowid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1"/>
        <w:rPr>
          <w:rFonts w:ascii="文泉驿微米黑"/>
          <w:sz w:val="21"/>
        </w:rPr>
      </w:pPr>
    </w:p>
    <w:p>
      <w:pPr>
        <w:pStyle w:val="ListParagraph"/>
        <w:numPr>
          <w:ilvl w:val="3"/>
          <w:numId w:val="2"/>
        </w:numPr>
        <w:tabs>
          <w:tab w:pos="951" w:val="left" w:leader="none"/>
        </w:tabs>
        <w:spacing w:line="240" w:lineRule="auto" w:before="0" w:after="0"/>
        <w:ind w:left="950" w:right="0" w:hanging="731"/>
        <w:jc w:val="left"/>
        <w:rPr>
          <w:sz w:val="20"/>
        </w:rPr>
      </w:pPr>
      <w:bookmarkStart w:name="_bookmark84" w:id="187"/>
      <w:bookmarkEnd w:id="187"/>
      <w:r>
        <w:rPr/>
      </w:r>
      <w:bookmarkStart w:name="_bookmark84" w:id="188"/>
      <w:bookmarkEnd w:id="188"/>
      <w:r>
        <w:rPr>
          <w:spacing w:val="-2"/>
          <w:sz w:val="20"/>
        </w:rPr>
        <w:t>选</w:t>
      </w:r>
      <w:r>
        <w:rPr>
          <w:spacing w:val="-2"/>
          <w:sz w:val="20"/>
        </w:rPr>
        <w:t>择</w:t>
      </w:r>
      <w:r>
        <w:rPr>
          <w:spacing w:val="-2"/>
          <w:sz w:val="20"/>
        </w:rPr>
        <w:t>聚</w:t>
      </w:r>
      <w:r>
        <w:rPr>
          <w:spacing w:val="-2"/>
          <w:sz w:val="20"/>
        </w:rPr>
        <w:t>簇</w:t>
      </w:r>
      <w:r>
        <w:rPr>
          <w:spacing w:val="-2"/>
          <w:sz w:val="20"/>
        </w:rPr>
        <w:t>索</w:t>
      </w:r>
      <w:r>
        <w:rPr>
          <w:spacing w:val="-2"/>
          <w:sz w:val="20"/>
        </w:rPr>
        <w:t>引</w:t>
      </w:r>
      <w:r>
        <w:rPr>
          <w:spacing w:val="-2"/>
          <w:sz w:val="20"/>
        </w:rPr>
        <w:t>时</w:t>
      </w:r>
      <w:r>
        <w:rPr>
          <w:spacing w:val="-2"/>
          <w:sz w:val="20"/>
        </w:rPr>
        <w:t>应</w:t>
      </w:r>
      <w:r>
        <w:rPr>
          <w:spacing w:val="-2"/>
          <w:sz w:val="20"/>
        </w:rPr>
        <w:t>遵</w:t>
      </w:r>
      <w:r>
        <w:rPr>
          <w:spacing w:val="-2"/>
          <w:sz w:val="20"/>
        </w:rPr>
        <w:t>守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规</w:t>
      </w:r>
      <w:r>
        <w:rPr>
          <w:spacing w:val="-10"/>
          <w:sz w:val="20"/>
        </w:rPr>
        <w:t>则</w:t>
      </w:r>
    </w:p>
    <w:p>
      <w:pPr>
        <w:pStyle w:val="BodyText"/>
        <w:spacing w:before="14"/>
        <w:rPr>
          <w:rFonts w:ascii="文泉驿微米黑"/>
        </w:rPr>
      </w:pPr>
    </w:p>
    <w:p>
      <w:pPr>
        <w:pStyle w:val="ListParagraph"/>
        <w:numPr>
          <w:ilvl w:val="0"/>
          <w:numId w:val="61"/>
        </w:numPr>
        <w:tabs>
          <w:tab w:pos="719" w:val="left" w:leader="none"/>
        </w:tabs>
        <w:spacing w:line="240" w:lineRule="auto" w:before="0" w:after="0"/>
        <w:ind w:left="718" w:right="0" w:hanging="161"/>
        <w:jc w:val="left"/>
        <w:rPr>
          <w:sz w:val="20"/>
        </w:rPr>
      </w:pPr>
      <w:r>
        <w:rPr>
          <w:spacing w:val="-4"/>
          <w:sz w:val="20"/>
        </w:rPr>
        <w:t>遵循</w:t>
      </w:r>
      <w:hyperlink w:history="true" w:anchor="_bookmark83">
        <w:r>
          <w:rPr>
            <w:color w:val="EC008C"/>
            <w:spacing w:val="-4"/>
            <w:sz w:val="20"/>
          </w:rPr>
          <w:t>选</w:t>
        </w:r>
        <w:r>
          <w:rPr>
            <w:color w:val="EC008C"/>
            <w:spacing w:val="-4"/>
            <w:sz w:val="20"/>
          </w:rPr>
          <w:t>择</w:t>
        </w:r>
        <w:r>
          <w:rPr>
            <w:color w:val="EC008C"/>
            <w:spacing w:val="-4"/>
            <w:sz w:val="20"/>
          </w:rPr>
          <w:t>主</w:t>
        </w:r>
        <w:r>
          <w:rPr>
            <w:color w:val="EC008C"/>
            <w:spacing w:val="-4"/>
            <w:sz w:val="20"/>
          </w:rPr>
          <w:t>键</w:t>
        </w:r>
        <w:r>
          <w:rPr>
            <w:color w:val="EC008C"/>
            <w:spacing w:val="-4"/>
            <w:sz w:val="20"/>
          </w:rPr>
          <w:t>时</w:t>
        </w:r>
        <w:r>
          <w:rPr>
            <w:color w:val="EC008C"/>
            <w:spacing w:val="-4"/>
            <w:sz w:val="20"/>
          </w:rPr>
          <w:t>应</w:t>
        </w:r>
        <w:r>
          <w:rPr>
            <w:color w:val="EC008C"/>
            <w:spacing w:val="-4"/>
            <w:sz w:val="20"/>
          </w:rPr>
          <w:t>遵</w:t>
        </w:r>
        <w:r>
          <w:rPr>
            <w:color w:val="EC008C"/>
            <w:spacing w:val="-4"/>
            <w:sz w:val="20"/>
          </w:rPr>
          <w:t>守</w:t>
        </w:r>
        <w:r>
          <w:rPr>
            <w:color w:val="EC008C"/>
            <w:spacing w:val="-4"/>
            <w:sz w:val="20"/>
          </w:rPr>
          <w:t>的</w:t>
        </w:r>
        <w:r>
          <w:rPr>
            <w:color w:val="EC008C"/>
            <w:spacing w:val="-4"/>
            <w:sz w:val="20"/>
          </w:rPr>
          <w:t>规</w:t>
        </w:r>
        <w:r>
          <w:rPr>
            <w:color w:val="EC008C"/>
            <w:spacing w:val="-4"/>
            <w:sz w:val="20"/>
          </w:rPr>
          <w:t>则</w:t>
        </w:r>
      </w:hyperlink>
      <w:r>
        <w:rPr>
          <w:spacing w:val="-10"/>
          <w:sz w:val="20"/>
        </w:rPr>
        <w:t>：</w:t>
      </w:r>
    </w:p>
    <w:p>
      <w:pPr>
        <w:spacing w:before="38"/>
        <w:ind w:left="718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聚</w:t>
      </w:r>
      <w:r>
        <w:rPr>
          <w:rFonts w:ascii="文泉驿微米黑" w:eastAsia="文泉驿微米黑" w:hint="eastAsia"/>
          <w:spacing w:val="-2"/>
          <w:sz w:val="20"/>
        </w:rPr>
        <w:t>簇</w:t>
      </w:r>
      <w:r>
        <w:rPr>
          <w:rFonts w:ascii="文泉驿微米黑" w:eastAsia="文泉驿微米黑" w:hint="eastAsia"/>
          <w:spacing w:val="-2"/>
          <w:sz w:val="20"/>
        </w:rPr>
        <w:t>索</w:t>
      </w:r>
      <w:r>
        <w:rPr>
          <w:rFonts w:ascii="文泉驿微米黑" w:eastAsia="文泉驿微米黑" w:hint="eastAsia"/>
          <w:spacing w:val="-2"/>
          <w:sz w:val="20"/>
        </w:rPr>
        <w:t>引</w: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2"/>
          <w:sz w:val="20"/>
        </w:rPr>
        <w:t>基</w:t>
      </w:r>
      <w:r>
        <w:rPr>
          <w:rFonts w:ascii="文泉驿微米黑" w:eastAsia="文泉驿微米黑" w:hint="eastAsia"/>
          <w:spacing w:val="-2"/>
          <w:sz w:val="20"/>
        </w:rPr>
        <w:t>于</w:t>
      </w:r>
      <w:r>
        <w:rPr>
          <w:rFonts w:ascii="文泉驿微米黑" w:eastAsia="文泉驿微米黑" w:hint="eastAsia"/>
          <w:spacing w:val="-2"/>
          <w:sz w:val="20"/>
        </w:rPr>
        <w:t>主</w:t>
      </w:r>
      <w:r>
        <w:rPr>
          <w:rFonts w:ascii="文泉驿微米黑" w:eastAsia="文泉驿微米黑" w:hint="eastAsia"/>
          <w:spacing w:val="-2"/>
          <w:sz w:val="20"/>
        </w:rPr>
        <w:t>键</w:t>
      </w:r>
      <w:r>
        <w:rPr>
          <w:rFonts w:ascii="文泉驿微米黑" w:eastAsia="文泉驿微米黑" w:hint="eastAsia"/>
          <w:spacing w:val="-2"/>
          <w:sz w:val="20"/>
        </w:rPr>
        <w:t>建</w:t>
      </w:r>
      <w:r>
        <w:rPr>
          <w:rFonts w:ascii="文泉驿微米黑" w:eastAsia="文泉驿微米黑" w:hint="eastAsia"/>
          <w:spacing w:val="-2"/>
          <w:sz w:val="20"/>
        </w:rPr>
        <w:t>立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请</w:t>
      </w:r>
      <w:r>
        <w:rPr>
          <w:rFonts w:ascii="文泉驿微米黑" w:eastAsia="文泉驿微米黑" w:hint="eastAsia"/>
          <w:spacing w:val="-2"/>
          <w:sz w:val="20"/>
        </w:rPr>
        <w:t>遵</w:t>
      </w:r>
      <w:r>
        <w:rPr>
          <w:rFonts w:ascii="文泉驿微米黑" w:eastAsia="文泉驿微米黑" w:hint="eastAsia"/>
          <w:spacing w:val="-2"/>
          <w:sz w:val="20"/>
        </w:rPr>
        <w:t>循</w:t>
      </w:r>
      <w:r>
        <w:rPr>
          <w:rFonts w:ascii="文泉驿微米黑" w:eastAsia="文泉驿微米黑" w:hint="eastAsia"/>
          <w:spacing w:val="-2"/>
          <w:sz w:val="20"/>
        </w:rPr>
        <w:t>选</w:t>
      </w:r>
      <w:r>
        <w:rPr>
          <w:rFonts w:ascii="文泉驿微米黑" w:eastAsia="文泉驿微米黑" w:hint="eastAsia"/>
          <w:spacing w:val="-2"/>
          <w:sz w:val="20"/>
        </w:rPr>
        <w:t>择</w:t>
      </w:r>
      <w:r>
        <w:rPr>
          <w:rFonts w:ascii="文泉驿微米黑" w:eastAsia="文泉驿微米黑" w:hint="eastAsia"/>
          <w:spacing w:val="-2"/>
          <w:sz w:val="20"/>
        </w:rPr>
        <w:t>主</w:t>
      </w:r>
      <w:r>
        <w:rPr>
          <w:rFonts w:ascii="文泉驿微米黑" w:eastAsia="文泉驿微米黑" w:hint="eastAsia"/>
          <w:spacing w:val="-2"/>
          <w:sz w:val="20"/>
        </w:rPr>
        <w:t>键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应</w:t>
      </w:r>
      <w:r>
        <w:rPr>
          <w:rFonts w:ascii="文泉驿微米黑" w:eastAsia="文泉驿微米黑" w:hint="eastAsia"/>
          <w:spacing w:val="-2"/>
          <w:sz w:val="20"/>
        </w:rPr>
        <w:t>遵</w:t>
      </w:r>
      <w:r>
        <w:rPr>
          <w:rFonts w:ascii="文泉驿微米黑" w:eastAsia="文泉驿微米黑" w:hint="eastAsia"/>
          <w:spacing w:val="-2"/>
          <w:sz w:val="20"/>
        </w:rPr>
        <w:t>守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规</w:t>
      </w:r>
      <w:r>
        <w:rPr>
          <w:rFonts w:ascii="文泉驿微米黑" w:eastAsia="文泉驿微米黑" w:hint="eastAsia"/>
          <w:spacing w:val="-2"/>
          <w:sz w:val="20"/>
        </w:rPr>
        <w:t>则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此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2"/>
          <w:sz w:val="20"/>
        </w:rPr>
        <w:t>选</w:t>
      </w:r>
      <w:r>
        <w:rPr>
          <w:rFonts w:ascii="文泉驿微米黑" w:eastAsia="文泉驿微米黑" w:hint="eastAsia"/>
          <w:spacing w:val="-2"/>
          <w:sz w:val="20"/>
        </w:rPr>
        <w:t>择</w:t>
      </w:r>
      <w:r>
        <w:rPr>
          <w:rFonts w:ascii="文泉驿微米黑" w:eastAsia="文泉驿微米黑" w:hint="eastAsia"/>
          <w:spacing w:val="-2"/>
          <w:sz w:val="20"/>
        </w:rPr>
        <w:t>聚</w:t>
      </w:r>
      <w:r>
        <w:rPr>
          <w:rFonts w:ascii="文泉驿微米黑" w:eastAsia="文泉驿微米黑" w:hint="eastAsia"/>
          <w:spacing w:val="-2"/>
          <w:sz w:val="20"/>
        </w:rPr>
        <w:t>簇</w:t>
      </w:r>
      <w:r>
        <w:rPr>
          <w:rFonts w:ascii="文泉驿微米黑" w:eastAsia="文泉驿微米黑" w:hint="eastAsia"/>
          <w:spacing w:val="-2"/>
          <w:sz w:val="20"/>
        </w:rPr>
        <w:t>索</w:t>
      </w:r>
      <w:r>
        <w:rPr>
          <w:rFonts w:ascii="文泉驿微米黑" w:eastAsia="文泉驿微米黑" w:hint="eastAsia"/>
          <w:spacing w:val="-2"/>
          <w:sz w:val="20"/>
        </w:rPr>
        <w:t>引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应</w:t>
      </w:r>
      <w:r>
        <w:rPr>
          <w:rFonts w:ascii="文泉驿微米黑" w:eastAsia="文泉驿微米黑" w:hint="eastAsia"/>
          <w:spacing w:val="-2"/>
          <w:sz w:val="20"/>
        </w:rPr>
        <w:t>遵</w:t>
      </w:r>
      <w:r>
        <w:rPr>
          <w:rFonts w:ascii="文泉驿微米黑" w:eastAsia="文泉驿微米黑" w:hint="eastAsia"/>
          <w:spacing w:val="-2"/>
          <w:sz w:val="20"/>
        </w:rPr>
        <w:t>守</w:t>
      </w:r>
      <w:r>
        <w:rPr>
          <w:rFonts w:ascii="文泉驿微米黑" w:eastAsia="文泉驿微米黑" w:hint="eastAsia"/>
          <w:spacing w:val="-2"/>
          <w:sz w:val="20"/>
        </w:rPr>
        <w:t>规</w:t>
      </w:r>
      <w:r>
        <w:rPr>
          <w:rFonts w:ascii="文泉驿微米黑" w:eastAsia="文泉驿微米黑" w:hint="eastAsia"/>
          <w:spacing w:val="-2"/>
          <w:sz w:val="20"/>
        </w:rPr>
        <w:t>则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基</w:t>
      </w:r>
      <w:r>
        <w:rPr>
          <w:rFonts w:ascii="文泉驿微米黑" w:eastAsia="文泉驿微米黑" w:hint="eastAsia"/>
          <w:spacing w:val="-2"/>
          <w:sz w:val="20"/>
        </w:rPr>
        <w:t>础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ListParagraph"/>
        <w:numPr>
          <w:ilvl w:val="0"/>
          <w:numId w:val="61"/>
        </w:numPr>
        <w:tabs>
          <w:tab w:pos="719" w:val="left" w:leader="none"/>
        </w:tabs>
        <w:spacing w:line="240" w:lineRule="auto" w:before="117" w:after="0"/>
        <w:ind w:left="718" w:right="0" w:hanging="161"/>
        <w:jc w:val="left"/>
        <w:rPr>
          <w:sz w:val="20"/>
        </w:rPr>
      </w:pPr>
      <w:r>
        <w:rPr>
          <w:spacing w:val="-2"/>
          <w:sz w:val="20"/>
        </w:rPr>
        <w:t>在</w:t>
      </w:r>
      <w:r>
        <w:rPr>
          <w:spacing w:val="-2"/>
          <w:sz w:val="20"/>
        </w:rPr>
        <w:t>以</w:t>
      </w:r>
      <w:r>
        <w:rPr>
          <w:spacing w:val="-2"/>
          <w:sz w:val="20"/>
        </w:rPr>
        <w:t>下</w:t>
      </w:r>
      <w:r>
        <w:rPr>
          <w:spacing w:val="-2"/>
          <w:sz w:val="20"/>
        </w:rPr>
        <w:t>场</w:t>
      </w:r>
      <w:r>
        <w:rPr>
          <w:spacing w:val="-2"/>
          <w:sz w:val="20"/>
        </w:rPr>
        <w:t>景</w:t>
      </w:r>
      <w:r>
        <w:rPr>
          <w:spacing w:val="-2"/>
          <w:sz w:val="20"/>
        </w:rPr>
        <w:t>中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尽</w:t>
      </w:r>
      <w:r>
        <w:rPr>
          <w:spacing w:val="-2"/>
          <w:sz w:val="20"/>
        </w:rPr>
        <w:t>量</w:t>
      </w:r>
      <w:r>
        <w:rPr>
          <w:spacing w:val="-2"/>
          <w:sz w:val="20"/>
        </w:rPr>
        <w:t>使</w:t>
      </w:r>
      <w:r>
        <w:rPr>
          <w:spacing w:val="-2"/>
          <w:sz w:val="20"/>
        </w:rPr>
        <w:t>用</w:t>
      </w:r>
      <w:r>
        <w:rPr>
          <w:spacing w:val="-2"/>
          <w:sz w:val="20"/>
        </w:rPr>
        <w:t>聚</w:t>
      </w:r>
      <w:r>
        <w:rPr>
          <w:spacing w:val="-2"/>
          <w:sz w:val="20"/>
        </w:rPr>
        <w:t>簇</w:t>
      </w:r>
      <w:r>
        <w:rPr>
          <w:spacing w:val="-2"/>
          <w:sz w:val="20"/>
        </w:rPr>
        <w:t>索</w:t>
      </w:r>
      <w:r>
        <w:rPr>
          <w:spacing w:val="-2"/>
          <w:sz w:val="20"/>
        </w:rPr>
        <w:t>引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将</w:t>
      </w:r>
      <w:r>
        <w:rPr>
          <w:spacing w:val="-2"/>
          <w:sz w:val="20"/>
        </w:rPr>
        <w:t>带</w:t>
      </w:r>
      <w:r>
        <w:rPr>
          <w:spacing w:val="-2"/>
          <w:sz w:val="20"/>
        </w:rPr>
        <w:t>来</w:t>
      </w:r>
      <w:r>
        <w:rPr>
          <w:spacing w:val="-2"/>
          <w:sz w:val="20"/>
        </w:rPr>
        <w:t>性</w:t>
      </w:r>
      <w:r>
        <w:rPr>
          <w:spacing w:val="-2"/>
          <w:sz w:val="20"/>
        </w:rPr>
        <w:t>能</w:t>
      </w:r>
      <w:r>
        <w:rPr>
          <w:spacing w:val="-2"/>
          <w:sz w:val="20"/>
        </w:rPr>
        <w:t>和</w:t>
      </w:r>
      <w:r>
        <w:rPr>
          <w:spacing w:val="-2"/>
          <w:sz w:val="20"/>
        </w:rPr>
        <w:t>吞</w:t>
      </w:r>
      <w:r>
        <w:rPr>
          <w:spacing w:val="-2"/>
          <w:sz w:val="20"/>
        </w:rPr>
        <w:t>吐</w:t>
      </w:r>
      <w:r>
        <w:rPr>
          <w:spacing w:val="-2"/>
          <w:sz w:val="20"/>
        </w:rPr>
        <w:t>量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优</w:t>
      </w:r>
      <w:r>
        <w:rPr>
          <w:spacing w:val="-2"/>
          <w:sz w:val="20"/>
        </w:rPr>
        <w:t>势</w:t>
      </w:r>
      <w:r>
        <w:rPr>
          <w:spacing w:val="-10"/>
          <w:sz w:val="20"/>
        </w:rPr>
        <w:t>：</w:t>
      </w:r>
    </w:p>
    <w:p>
      <w:pPr>
        <w:pStyle w:val="ListParagraph"/>
        <w:numPr>
          <w:ilvl w:val="1"/>
          <w:numId w:val="61"/>
        </w:numPr>
        <w:tabs>
          <w:tab w:pos="1157" w:val="left" w:leader="none"/>
        </w:tabs>
        <w:spacing w:line="308" w:lineRule="exact" w:before="158" w:after="0"/>
        <w:ind w:left="1156" w:right="0" w:hanging="181"/>
        <w:jc w:val="left"/>
        <w:rPr>
          <w:sz w:val="20"/>
        </w:rPr>
      </w:pPr>
      <w:r>
        <w:rPr>
          <w:spacing w:val="-2"/>
          <w:sz w:val="20"/>
        </w:rPr>
        <w:t>插</w:t>
      </w:r>
      <w:r>
        <w:rPr>
          <w:spacing w:val="-2"/>
          <w:sz w:val="20"/>
        </w:rPr>
        <w:t>入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据</w:t>
      </w:r>
      <w:r>
        <w:rPr>
          <w:spacing w:val="-2"/>
          <w:sz w:val="20"/>
        </w:rPr>
        <w:t>时</w:t>
      </w:r>
      <w:r>
        <w:rPr>
          <w:spacing w:val="-2"/>
          <w:sz w:val="20"/>
        </w:rPr>
        <w:t>会</w:t>
      </w:r>
      <w:r>
        <w:rPr>
          <w:spacing w:val="-2"/>
          <w:sz w:val="20"/>
        </w:rPr>
        <w:t>减</w:t>
      </w:r>
      <w:r>
        <w:rPr>
          <w:spacing w:val="-2"/>
          <w:sz w:val="20"/>
        </w:rPr>
        <w:t>少</w:t>
      </w:r>
      <w:r>
        <w:rPr>
          <w:spacing w:val="-2"/>
          <w:sz w:val="20"/>
        </w:rPr>
        <w:t>一</w:t>
      </w:r>
      <w:r>
        <w:rPr>
          <w:spacing w:val="-2"/>
          <w:sz w:val="20"/>
        </w:rPr>
        <w:t>次</w:t>
      </w:r>
      <w:r>
        <w:rPr>
          <w:spacing w:val="-2"/>
          <w:sz w:val="20"/>
        </w:rPr>
        <w:t>从</w:t>
      </w:r>
      <w:r>
        <w:rPr>
          <w:spacing w:val="-2"/>
          <w:sz w:val="20"/>
        </w:rPr>
        <w:t>网</w:t>
      </w:r>
      <w:r>
        <w:rPr>
          <w:spacing w:val="-2"/>
          <w:sz w:val="20"/>
        </w:rPr>
        <w:t>络</w:t>
      </w:r>
      <w:r>
        <w:rPr>
          <w:spacing w:val="-2"/>
          <w:sz w:val="20"/>
        </w:rPr>
        <w:t>写</w:t>
      </w:r>
      <w:r>
        <w:rPr>
          <w:spacing w:val="-2"/>
          <w:sz w:val="20"/>
        </w:rPr>
        <w:t>入</w:t>
      </w:r>
      <w:r>
        <w:rPr>
          <w:spacing w:val="-2"/>
          <w:sz w:val="20"/>
        </w:rPr>
        <w:t>索</w:t>
      </w:r>
      <w:r>
        <w:rPr>
          <w:spacing w:val="-2"/>
          <w:sz w:val="20"/>
        </w:rPr>
        <w:t>引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据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1"/>
          <w:numId w:val="61"/>
        </w:numPr>
        <w:tabs>
          <w:tab w:pos="1157" w:val="left" w:leader="none"/>
        </w:tabs>
        <w:spacing w:line="287" w:lineRule="exact" w:before="0" w:after="0"/>
        <w:ind w:left="1156" w:right="0" w:hanging="181"/>
        <w:jc w:val="left"/>
        <w:rPr>
          <w:sz w:val="20"/>
        </w:rPr>
      </w:pPr>
      <w:r>
        <w:rPr>
          <w:spacing w:val="-2"/>
          <w:sz w:val="20"/>
        </w:rPr>
        <w:t>等</w:t>
      </w:r>
      <w:r>
        <w:rPr>
          <w:spacing w:val="-2"/>
          <w:sz w:val="20"/>
        </w:rPr>
        <w:t>值</w:t>
      </w:r>
      <w:r>
        <w:rPr>
          <w:spacing w:val="-2"/>
          <w:sz w:val="20"/>
        </w:rPr>
        <w:t>条</w:t>
      </w:r>
      <w:r>
        <w:rPr>
          <w:spacing w:val="-2"/>
          <w:sz w:val="20"/>
        </w:rPr>
        <w:t>件</w:t>
      </w:r>
      <w:r>
        <w:rPr>
          <w:spacing w:val="-2"/>
          <w:sz w:val="20"/>
        </w:rPr>
        <w:t>查</w:t>
      </w:r>
      <w:r>
        <w:rPr>
          <w:spacing w:val="-2"/>
          <w:sz w:val="20"/>
        </w:rPr>
        <w:t>询</w:t>
      </w:r>
      <w:r>
        <w:rPr>
          <w:spacing w:val="-2"/>
          <w:sz w:val="20"/>
        </w:rPr>
        <w:t>仅</w:t>
      </w:r>
      <w:r>
        <w:rPr>
          <w:spacing w:val="-2"/>
          <w:sz w:val="20"/>
        </w:rPr>
        <w:t>涉</w:t>
      </w:r>
      <w:r>
        <w:rPr>
          <w:spacing w:val="-2"/>
          <w:sz w:val="20"/>
        </w:rPr>
        <w:t>及</w:t>
      </w:r>
      <w:r>
        <w:rPr>
          <w:spacing w:val="-2"/>
          <w:sz w:val="20"/>
        </w:rPr>
        <w:t>主</w:t>
      </w:r>
      <w:r>
        <w:rPr>
          <w:spacing w:val="-2"/>
          <w:sz w:val="20"/>
        </w:rPr>
        <w:t>键</w:t>
      </w:r>
      <w:r>
        <w:rPr>
          <w:spacing w:val="-2"/>
          <w:sz w:val="20"/>
        </w:rPr>
        <w:t>时</w:t>
      </w:r>
      <w:r>
        <w:rPr>
          <w:spacing w:val="-2"/>
          <w:sz w:val="20"/>
        </w:rPr>
        <w:t>会</w:t>
      </w:r>
      <w:r>
        <w:rPr>
          <w:spacing w:val="-2"/>
          <w:sz w:val="20"/>
        </w:rPr>
        <w:t>减</w:t>
      </w:r>
      <w:r>
        <w:rPr>
          <w:spacing w:val="-2"/>
          <w:sz w:val="20"/>
        </w:rPr>
        <w:t>少</w:t>
      </w:r>
      <w:r>
        <w:rPr>
          <w:spacing w:val="-2"/>
          <w:sz w:val="20"/>
        </w:rPr>
        <w:t>一</w:t>
      </w:r>
      <w:r>
        <w:rPr>
          <w:spacing w:val="-2"/>
          <w:sz w:val="20"/>
        </w:rPr>
        <w:t>次</w:t>
      </w:r>
      <w:r>
        <w:rPr>
          <w:spacing w:val="-2"/>
          <w:sz w:val="20"/>
        </w:rPr>
        <w:t>从</w:t>
      </w:r>
      <w:r>
        <w:rPr>
          <w:spacing w:val="-2"/>
          <w:sz w:val="20"/>
        </w:rPr>
        <w:t>网</w:t>
      </w:r>
      <w:r>
        <w:rPr>
          <w:spacing w:val="-2"/>
          <w:sz w:val="20"/>
        </w:rPr>
        <w:t>络</w:t>
      </w:r>
      <w:r>
        <w:rPr>
          <w:spacing w:val="-2"/>
          <w:sz w:val="20"/>
        </w:rPr>
        <w:t>读</w:t>
      </w:r>
      <w:r>
        <w:rPr>
          <w:spacing w:val="-2"/>
          <w:sz w:val="20"/>
        </w:rPr>
        <w:t>取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据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1"/>
          <w:numId w:val="61"/>
        </w:numPr>
        <w:tabs>
          <w:tab w:pos="1157" w:val="left" w:leader="none"/>
        </w:tabs>
        <w:spacing w:line="308" w:lineRule="exact" w:before="0" w:after="0"/>
        <w:ind w:left="1156" w:right="0" w:hanging="181"/>
        <w:jc w:val="left"/>
        <w:rPr>
          <w:sz w:val="20"/>
        </w:rPr>
      </w:pPr>
      <w:r>
        <w:rPr>
          <w:spacing w:val="-2"/>
          <w:sz w:val="20"/>
        </w:rPr>
        <w:t>范</w:t>
      </w:r>
      <w:r>
        <w:rPr>
          <w:spacing w:val="-2"/>
          <w:sz w:val="20"/>
        </w:rPr>
        <w:t>围</w:t>
      </w:r>
      <w:r>
        <w:rPr>
          <w:spacing w:val="-2"/>
          <w:sz w:val="20"/>
        </w:rPr>
        <w:t>条</w:t>
      </w:r>
      <w:r>
        <w:rPr>
          <w:spacing w:val="-2"/>
          <w:sz w:val="20"/>
        </w:rPr>
        <w:t>件</w:t>
      </w:r>
      <w:r>
        <w:rPr>
          <w:spacing w:val="-2"/>
          <w:sz w:val="20"/>
        </w:rPr>
        <w:t>查</w:t>
      </w:r>
      <w:r>
        <w:rPr>
          <w:spacing w:val="-2"/>
          <w:sz w:val="20"/>
        </w:rPr>
        <w:t>询</w:t>
      </w:r>
      <w:r>
        <w:rPr>
          <w:spacing w:val="-2"/>
          <w:sz w:val="20"/>
        </w:rPr>
        <w:t>仅</w:t>
      </w:r>
      <w:r>
        <w:rPr>
          <w:spacing w:val="-2"/>
          <w:sz w:val="20"/>
        </w:rPr>
        <w:t>涉</w:t>
      </w:r>
      <w:r>
        <w:rPr>
          <w:spacing w:val="-2"/>
          <w:sz w:val="20"/>
        </w:rPr>
        <w:t>及</w:t>
      </w:r>
      <w:r>
        <w:rPr>
          <w:spacing w:val="-2"/>
          <w:sz w:val="20"/>
        </w:rPr>
        <w:t>主</w:t>
      </w:r>
      <w:r>
        <w:rPr>
          <w:spacing w:val="-2"/>
          <w:sz w:val="20"/>
        </w:rPr>
        <w:t>键</w:t>
      </w:r>
      <w:r>
        <w:rPr>
          <w:spacing w:val="-2"/>
          <w:sz w:val="20"/>
        </w:rPr>
        <w:t>时</w:t>
      </w:r>
      <w:r>
        <w:rPr>
          <w:spacing w:val="-2"/>
          <w:sz w:val="20"/>
        </w:rPr>
        <w:t>会</w:t>
      </w:r>
      <w:r>
        <w:rPr>
          <w:spacing w:val="-2"/>
          <w:sz w:val="20"/>
        </w:rPr>
        <w:t>减</w:t>
      </w:r>
      <w:r>
        <w:rPr>
          <w:spacing w:val="-2"/>
          <w:sz w:val="20"/>
        </w:rPr>
        <w:t>少</w:t>
      </w:r>
      <w:r>
        <w:rPr>
          <w:spacing w:val="-2"/>
          <w:sz w:val="20"/>
        </w:rPr>
        <w:t>多</w:t>
      </w:r>
      <w:r>
        <w:rPr>
          <w:spacing w:val="-2"/>
          <w:sz w:val="20"/>
        </w:rPr>
        <w:t>次</w:t>
      </w:r>
      <w:r>
        <w:rPr>
          <w:spacing w:val="-2"/>
          <w:sz w:val="20"/>
        </w:rPr>
        <w:t>从</w:t>
      </w:r>
      <w:r>
        <w:rPr>
          <w:spacing w:val="-2"/>
          <w:sz w:val="20"/>
        </w:rPr>
        <w:t>网</w:t>
      </w:r>
      <w:r>
        <w:rPr>
          <w:spacing w:val="-2"/>
          <w:sz w:val="20"/>
        </w:rPr>
        <w:t>络</w:t>
      </w:r>
      <w:r>
        <w:rPr>
          <w:spacing w:val="-2"/>
          <w:sz w:val="20"/>
        </w:rPr>
        <w:t>读</w:t>
      </w:r>
      <w:r>
        <w:rPr>
          <w:spacing w:val="-2"/>
          <w:sz w:val="20"/>
        </w:rPr>
        <w:t>取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据</w:t>
      </w:r>
      <w:r>
        <w:rPr>
          <w:spacing w:val="-10"/>
          <w:sz w:val="20"/>
        </w:rPr>
        <w:t>。</w:t>
      </w:r>
    </w:p>
    <w:p>
      <w:pPr>
        <w:spacing w:after="0" w:line="308" w:lineRule="exact"/>
        <w:jc w:val="left"/>
        <w:rPr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ListParagraph"/>
        <w:numPr>
          <w:ilvl w:val="1"/>
          <w:numId w:val="61"/>
        </w:numPr>
        <w:tabs>
          <w:tab w:pos="1157" w:val="left" w:leader="none"/>
        </w:tabs>
        <w:spacing w:line="240" w:lineRule="auto" w:before="44" w:after="0"/>
        <w:ind w:left="1156" w:right="0" w:hanging="181"/>
        <w:jc w:val="left"/>
        <w:rPr>
          <w:sz w:val="20"/>
        </w:rPr>
      </w:pPr>
      <w:r>
        <w:rPr>
          <w:spacing w:val="-2"/>
          <w:sz w:val="20"/>
        </w:rPr>
        <w:t>等</w:t>
      </w:r>
      <w:r>
        <w:rPr>
          <w:spacing w:val="-2"/>
          <w:sz w:val="20"/>
        </w:rPr>
        <w:t>值</w:t>
      </w:r>
      <w:r>
        <w:rPr>
          <w:spacing w:val="-2"/>
          <w:sz w:val="20"/>
        </w:rPr>
        <w:t>或</w:t>
      </w:r>
      <w:r>
        <w:rPr>
          <w:spacing w:val="-2"/>
          <w:sz w:val="20"/>
        </w:rPr>
        <w:t>范</w:t>
      </w:r>
      <w:r>
        <w:rPr>
          <w:spacing w:val="-2"/>
          <w:sz w:val="20"/>
        </w:rPr>
        <w:t>围</w:t>
      </w:r>
      <w:r>
        <w:rPr>
          <w:spacing w:val="-2"/>
          <w:sz w:val="20"/>
        </w:rPr>
        <w:t>条</w:t>
      </w:r>
      <w:r>
        <w:rPr>
          <w:spacing w:val="-2"/>
          <w:sz w:val="20"/>
        </w:rPr>
        <w:t>件</w:t>
      </w:r>
      <w:r>
        <w:rPr>
          <w:spacing w:val="-2"/>
          <w:sz w:val="20"/>
        </w:rPr>
        <w:t>查</w:t>
      </w:r>
      <w:r>
        <w:rPr>
          <w:spacing w:val="-2"/>
          <w:sz w:val="20"/>
        </w:rPr>
        <w:t>询</w:t>
      </w:r>
      <w:r>
        <w:rPr>
          <w:spacing w:val="-2"/>
          <w:sz w:val="20"/>
        </w:rPr>
        <w:t>仅</w:t>
      </w:r>
      <w:r>
        <w:rPr>
          <w:spacing w:val="-2"/>
          <w:sz w:val="20"/>
        </w:rPr>
        <w:t>涉</w:t>
      </w:r>
      <w:r>
        <w:rPr>
          <w:spacing w:val="-2"/>
          <w:sz w:val="20"/>
        </w:rPr>
        <w:t>及</w:t>
      </w:r>
      <w:r>
        <w:rPr>
          <w:spacing w:val="-2"/>
          <w:sz w:val="20"/>
        </w:rPr>
        <w:t>主</w:t>
      </w:r>
      <w:r>
        <w:rPr>
          <w:spacing w:val="-2"/>
          <w:sz w:val="20"/>
        </w:rPr>
        <w:t>键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前</w:t>
      </w:r>
      <w:r>
        <w:rPr>
          <w:spacing w:val="-2"/>
          <w:sz w:val="20"/>
        </w:rPr>
        <w:t>缀</w:t>
      </w:r>
      <w:r>
        <w:rPr>
          <w:spacing w:val="-2"/>
          <w:sz w:val="20"/>
        </w:rPr>
        <w:t>时</w:t>
      </w:r>
      <w:r>
        <w:rPr>
          <w:spacing w:val="-2"/>
          <w:sz w:val="20"/>
        </w:rPr>
        <w:t>会</w:t>
      </w:r>
      <w:r>
        <w:rPr>
          <w:spacing w:val="-2"/>
          <w:sz w:val="20"/>
        </w:rPr>
        <w:t>减</w:t>
      </w:r>
      <w:r>
        <w:rPr>
          <w:spacing w:val="-2"/>
          <w:sz w:val="20"/>
        </w:rPr>
        <w:t>少</w:t>
      </w:r>
      <w:r>
        <w:rPr>
          <w:spacing w:val="-2"/>
          <w:sz w:val="20"/>
        </w:rPr>
        <w:t>多</w:t>
      </w:r>
      <w:r>
        <w:rPr>
          <w:spacing w:val="-2"/>
          <w:sz w:val="20"/>
        </w:rPr>
        <w:t>次</w:t>
      </w:r>
      <w:r>
        <w:rPr>
          <w:spacing w:val="-2"/>
          <w:sz w:val="20"/>
        </w:rPr>
        <w:t>从</w:t>
      </w:r>
      <w:r>
        <w:rPr>
          <w:spacing w:val="-2"/>
          <w:sz w:val="20"/>
        </w:rPr>
        <w:t>网</w:t>
      </w:r>
      <w:r>
        <w:rPr>
          <w:spacing w:val="-2"/>
          <w:sz w:val="20"/>
        </w:rPr>
        <w:t>络</w:t>
      </w:r>
      <w:r>
        <w:rPr>
          <w:spacing w:val="-2"/>
          <w:sz w:val="20"/>
        </w:rPr>
        <w:t>读</w:t>
      </w:r>
      <w:r>
        <w:rPr>
          <w:spacing w:val="-2"/>
          <w:sz w:val="20"/>
        </w:rPr>
        <w:t>取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据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61"/>
        </w:numPr>
        <w:tabs>
          <w:tab w:pos="719" w:val="left" w:leader="none"/>
        </w:tabs>
        <w:spacing w:line="240" w:lineRule="auto" w:before="157" w:after="0"/>
        <w:ind w:left="718" w:right="0" w:hanging="161"/>
        <w:jc w:val="both"/>
        <w:rPr>
          <w:sz w:val="20"/>
        </w:rPr>
      </w:pPr>
      <w:r>
        <w:rPr>
          <w:spacing w:val="-2"/>
          <w:sz w:val="20"/>
        </w:rPr>
        <w:t>在</w:t>
      </w:r>
      <w:r>
        <w:rPr>
          <w:spacing w:val="-2"/>
          <w:sz w:val="20"/>
        </w:rPr>
        <w:t>以</w:t>
      </w:r>
      <w:r>
        <w:rPr>
          <w:spacing w:val="-2"/>
          <w:sz w:val="20"/>
        </w:rPr>
        <w:t>下</w:t>
      </w:r>
      <w:r>
        <w:rPr>
          <w:spacing w:val="-2"/>
          <w:sz w:val="20"/>
        </w:rPr>
        <w:t>场</w:t>
      </w:r>
      <w:r>
        <w:rPr>
          <w:spacing w:val="-2"/>
          <w:sz w:val="20"/>
        </w:rPr>
        <w:t>景</w:t>
      </w:r>
      <w:r>
        <w:rPr>
          <w:spacing w:val="-2"/>
          <w:sz w:val="20"/>
        </w:rPr>
        <w:t>中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尽</w:t>
      </w:r>
      <w:r>
        <w:rPr>
          <w:spacing w:val="-2"/>
          <w:sz w:val="20"/>
        </w:rPr>
        <w:t>量</w:t>
      </w:r>
      <w:r>
        <w:rPr>
          <w:spacing w:val="-2"/>
          <w:sz w:val="20"/>
        </w:rPr>
        <w:t>避</w:t>
      </w:r>
      <w:r>
        <w:rPr>
          <w:spacing w:val="-2"/>
          <w:sz w:val="20"/>
        </w:rPr>
        <w:t>免</w:t>
      </w:r>
      <w:r>
        <w:rPr>
          <w:spacing w:val="-2"/>
          <w:sz w:val="20"/>
        </w:rPr>
        <w:t>使</w:t>
      </w:r>
      <w:r>
        <w:rPr>
          <w:spacing w:val="-2"/>
          <w:sz w:val="20"/>
        </w:rPr>
        <w:t>用</w:t>
      </w:r>
      <w:r>
        <w:rPr>
          <w:spacing w:val="-2"/>
          <w:sz w:val="20"/>
        </w:rPr>
        <w:t>聚</w:t>
      </w:r>
      <w:r>
        <w:rPr>
          <w:spacing w:val="-2"/>
          <w:sz w:val="20"/>
        </w:rPr>
        <w:t>簇</w:t>
      </w:r>
      <w:r>
        <w:rPr>
          <w:spacing w:val="-2"/>
          <w:sz w:val="20"/>
        </w:rPr>
        <w:t>索</w:t>
      </w:r>
      <w:r>
        <w:rPr>
          <w:spacing w:val="-2"/>
          <w:sz w:val="20"/>
        </w:rPr>
        <w:t>引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将</w:t>
      </w:r>
      <w:r>
        <w:rPr>
          <w:spacing w:val="-2"/>
          <w:sz w:val="20"/>
        </w:rPr>
        <w:t>带</w:t>
      </w:r>
      <w:r>
        <w:rPr>
          <w:spacing w:val="-2"/>
          <w:sz w:val="20"/>
        </w:rPr>
        <w:t>来</w:t>
      </w:r>
      <w:r>
        <w:rPr>
          <w:spacing w:val="-2"/>
          <w:sz w:val="20"/>
        </w:rPr>
        <w:t>性</w:t>
      </w:r>
      <w:r>
        <w:rPr>
          <w:spacing w:val="-2"/>
          <w:sz w:val="20"/>
        </w:rPr>
        <w:t>能</w:t>
      </w:r>
      <w:r>
        <w:rPr>
          <w:spacing w:val="-2"/>
          <w:sz w:val="20"/>
        </w:rPr>
        <w:t>劣</w:t>
      </w:r>
      <w:r>
        <w:rPr>
          <w:spacing w:val="-2"/>
          <w:sz w:val="20"/>
        </w:rPr>
        <w:t>势</w:t>
      </w:r>
      <w:r>
        <w:rPr>
          <w:spacing w:val="-10"/>
          <w:sz w:val="20"/>
        </w:rPr>
        <w:t>：</w:t>
      </w:r>
    </w:p>
    <w:p>
      <w:pPr>
        <w:pStyle w:val="ListParagraph"/>
        <w:numPr>
          <w:ilvl w:val="1"/>
          <w:numId w:val="61"/>
        </w:numPr>
        <w:tabs>
          <w:tab w:pos="1157" w:val="left" w:leader="none"/>
        </w:tabs>
        <w:spacing w:line="208" w:lineRule="auto" w:before="188" w:after="0"/>
        <w:ind w:left="1156" w:right="1438" w:hanging="180"/>
        <w:jc w:val="left"/>
        <w:rPr>
          <w:sz w:val="20"/>
        </w:rPr>
      </w:pPr>
      <w:r>
        <w:rPr>
          <w:spacing w:val="-2"/>
          <w:sz w:val="20"/>
        </w:rPr>
        <w:t>批量插入大量取值相邻的主键时，可能会产生较大的写热点问题，请遵循</w:t>
      </w:r>
      <w:hyperlink w:history="true" w:anchor="_bookmark83">
        <w:r>
          <w:rPr>
            <w:color w:val="EC008C"/>
            <w:spacing w:val="-2"/>
            <w:sz w:val="20"/>
          </w:rPr>
          <w:t>选择主键时应遵守的规</w:t>
        </w:r>
      </w:hyperlink>
      <w:hyperlink w:history="true" w:anchor="_bookmark83">
        <w:r>
          <w:rPr>
            <w:color w:val="EC008C"/>
            <w:spacing w:val="-6"/>
            <w:sz w:val="20"/>
          </w:rPr>
          <w:t>则</w:t>
        </w:r>
      </w:hyperlink>
      <w:r>
        <w:rPr>
          <w:spacing w:val="-6"/>
          <w:sz w:val="20"/>
        </w:rPr>
        <w:t>。</w:t>
      </w:r>
    </w:p>
    <w:p>
      <w:pPr>
        <w:pStyle w:val="ListParagraph"/>
        <w:numPr>
          <w:ilvl w:val="1"/>
          <w:numId w:val="61"/>
        </w:numPr>
        <w:tabs>
          <w:tab w:pos="1157" w:val="left" w:leader="none"/>
        </w:tabs>
        <w:spacing w:line="208" w:lineRule="auto" w:before="2" w:after="0"/>
        <w:ind w:left="1156" w:right="1437" w:hanging="180"/>
        <w:jc w:val="left"/>
        <w:rPr>
          <w:sz w:val="20"/>
        </w:rPr>
      </w:pPr>
      <w:r>
        <w:rPr>
          <w:spacing w:val="-2"/>
          <w:sz w:val="20"/>
        </w:rPr>
        <w:t>当</w:t>
      </w:r>
      <w:r>
        <w:rPr>
          <w:spacing w:val="-2"/>
          <w:sz w:val="20"/>
        </w:rPr>
        <w:t>使</w:t>
      </w:r>
      <w:r>
        <w:rPr>
          <w:spacing w:val="-2"/>
          <w:sz w:val="20"/>
        </w:rPr>
        <w:t>用</w:t>
      </w:r>
      <w:r>
        <w:rPr>
          <w:spacing w:val="-2"/>
          <w:sz w:val="20"/>
        </w:rPr>
        <w:t>大</w:t>
      </w:r>
      <w:r>
        <w:rPr>
          <w:spacing w:val="-2"/>
          <w:sz w:val="20"/>
        </w:rPr>
        <w:t>于</w:t>
      </w:r>
      <w:r>
        <w:rPr>
          <w:spacing w:val="-4"/>
          <w:sz w:val="20"/>
        </w:rPr>
        <w:t> </w:t>
      </w:r>
      <w:r>
        <w:rPr>
          <w:spacing w:val="-2"/>
          <w:sz w:val="16"/>
        </w:rPr>
        <w:t>64 </w:t>
      </w:r>
      <w:r>
        <w:rPr>
          <w:spacing w:val="-2"/>
          <w:sz w:val="20"/>
        </w:rPr>
        <w:t>位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据</w:t>
      </w:r>
      <w:r>
        <w:rPr>
          <w:spacing w:val="-2"/>
          <w:sz w:val="20"/>
        </w:rPr>
        <w:t>类</w:t>
      </w:r>
      <w:r>
        <w:rPr>
          <w:spacing w:val="-2"/>
          <w:sz w:val="20"/>
        </w:rPr>
        <w:t>型</w:t>
      </w:r>
      <w:r>
        <w:rPr>
          <w:spacing w:val="-2"/>
          <w:sz w:val="20"/>
        </w:rPr>
        <w:t>作</w:t>
      </w:r>
      <w:r>
        <w:rPr>
          <w:spacing w:val="-2"/>
          <w:sz w:val="20"/>
        </w:rPr>
        <w:t>为</w:t>
      </w:r>
      <w:r>
        <w:rPr>
          <w:spacing w:val="-2"/>
          <w:sz w:val="20"/>
        </w:rPr>
        <w:t>主</w:t>
      </w:r>
      <w:r>
        <w:rPr>
          <w:spacing w:val="-2"/>
          <w:sz w:val="20"/>
        </w:rPr>
        <w:t>键</w:t>
      </w:r>
      <w:r>
        <w:rPr>
          <w:spacing w:val="-2"/>
          <w:sz w:val="20"/>
        </w:rPr>
        <w:t>时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可</w:t>
      </w:r>
      <w:r>
        <w:rPr>
          <w:spacing w:val="-2"/>
          <w:sz w:val="20"/>
        </w:rPr>
        <w:t>能</w:t>
      </w:r>
      <w:r>
        <w:rPr>
          <w:spacing w:val="-2"/>
          <w:sz w:val="20"/>
        </w:rPr>
        <w:t>导</w:t>
      </w:r>
      <w:r>
        <w:rPr>
          <w:spacing w:val="-2"/>
          <w:sz w:val="20"/>
        </w:rPr>
        <w:t>致</w:t>
      </w:r>
      <w:r>
        <w:rPr>
          <w:spacing w:val="-2"/>
          <w:sz w:val="20"/>
        </w:rPr>
        <w:t>表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据</w:t>
      </w:r>
      <w:r>
        <w:rPr>
          <w:spacing w:val="-2"/>
          <w:sz w:val="20"/>
        </w:rPr>
        <w:t>需</w:t>
      </w:r>
      <w:r>
        <w:rPr>
          <w:spacing w:val="-2"/>
          <w:sz w:val="20"/>
        </w:rPr>
        <w:t>要</w:t>
      </w:r>
      <w:r>
        <w:rPr>
          <w:spacing w:val="-2"/>
          <w:sz w:val="20"/>
        </w:rPr>
        <w:t>占</w:t>
      </w:r>
      <w:r>
        <w:rPr>
          <w:spacing w:val="-2"/>
          <w:sz w:val="20"/>
        </w:rPr>
        <w:t>用</w:t>
      </w:r>
      <w:r>
        <w:rPr>
          <w:spacing w:val="-2"/>
          <w:sz w:val="20"/>
        </w:rPr>
        <w:t>更</w:t>
      </w:r>
      <w:r>
        <w:rPr>
          <w:spacing w:val="-2"/>
          <w:sz w:val="20"/>
        </w:rPr>
        <w:t>多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存</w:t>
      </w:r>
      <w:r>
        <w:rPr>
          <w:spacing w:val="-2"/>
          <w:sz w:val="20"/>
        </w:rPr>
        <w:t>储</w:t>
      </w:r>
      <w:r>
        <w:rPr>
          <w:spacing w:val="-2"/>
          <w:sz w:val="20"/>
        </w:rPr>
        <w:t>空</w:t>
      </w:r>
      <w:r>
        <w:rPr>
          <w:spacing w:val="-2"/>
          <w:sz w:val="20"/>
        </w:rPr>
        <w:t>间</w:t>
      </w:r>
      <w:r>
        <w:rPr>
          <w:spacing w:val="-2"/>
          <w:sz w:val="20"/>
        </w:rPr>
        <w:t>。</w:t>
      </w:r>
      <w:r>
        <w:rPr>
          <w:spacing w:val="-2"/>
          <w:sz w:val="20"/>
        </w:rPr>
        <w:t>该</w:t>
      </w:r>
      <w:r>
        <w:rPr>
          <w:spacing w:val="-2"/>
          <w:sz w:val="20"/>
        </w:rPr>
        <w:t>现</w:t>
      </w:r>
      <w:r>
        <w:rPr>
          <w:spacing w:val="-2"/>
          <w:sz w:val="20"/>
        </w:rPr>
        <w:t>象</w:t>
      </w:r>
      <w:r>
        <w:rPr>
          <w:spacing w:val="-2"/>
          <w:sz w:val="20"/>
        </w:rPr>
        <w:t>在</w:t>
      </w:r>
      <w:r>
        <w:rPr>
          <w:spacing w:val="-2"/>
          <w:sz w:val="20"/>
        </w:rPr>
        <w:t>存</w:t>
      </w:r>
      <w:r>
        <w:rPr>
          <w:spacing w:val="-2"/>
          <w:sz w:val="20"/>
        </w:rPr>
        <w:t>在</w:t>
      </w:r>
      <w:r>
        <w:rPr>
          <w:spacing w:val="-2"/>
          <w:sz w:val="20"/>
        </w:rPr>
        <w:t>多</w:t>
      </w:r>
      <w:r>
        <w:rPr>
          <w:spacing w:val="-2"/>
          <w:sz w:val="20"/>
        </w:rPr>
        <w:t>个</w:t>
      </w:r>
      <w:r>
        <w:rPr>
          <w:spacing w:val="-2"/>
          <w:sz w:val="20"/>
        </w:rPr>
        <w:t>二</w:t>
      </w:r>
      <w:r>
        <w:rPr>
          <w:spacing w:val="-2"/>
          <w:sz w:val="20"/>
        </w:rPr>
        <w:t>级</w:t>
      </w:r>
      <w:r>
        <w:rPr>
          <w:spacing w:val="-2"/>
          <w:sz w:val="20"/>
        </w:rPr>
        <w:t>索</w:t>
      </w:r>
      <w:r>
        <w:rPr>
          <w:spacing w:val="-2"/>
          <w:sz w:val="20"/>
        </w:rPr>
        <w:t>引</w:t>
      </w:r>
      <w:r>
        <w:rPr>
          <w:spacing w:val="-2"/>
          <w:sz w:val="20"/>
        </w:rPr>
        <w:t>时</w:t>
      </w:r>
      <w:r>
        <w:rPr>
          <w:spacing w:val="-2"/>
          <w:sz w:val="20"/>
        </w:rPr>
        <w:t>尤</w:t>
      </w:r>
      <w:r>
        <w:rPr>
          <w:spacing w:val="-2"/>
          <w:sz w:val="20"/>
        </w:rPr>
        <w:t>为</w:t>
      </w:r>
      <w:r>
        <w:rPr>
          <w:spacing w:val="-2"/>
          <w:sz w:val="20"/>
        </w:rPr>
        <w:t>明</w:t>
      </w:r>
      <w:r>
        <w:rPr>
          <w:spacing w:val="-2"/>
          <w:sz w:val="20"/>
        </w:rPr>
        <w:t>显</w:t>
      </w:r>
      <w:r>
        <w:rPr>
          <w:spacing w:val="-2"/>
          <w:sz w:val="20"/>
        </w:rPr>
        <w:t>。</w:t>
      </w:r>
    </w:p>
    <w:p>
      <w:pPr>
        <w:pStyle w:val="ListParagraph"/>
        <w:numPr>
          <w:ilvl w:val="0"/>
          <w:numId w:val="61"/>
        </w:numPr>
        <w:tabs>
          <w:tab w:pos="719" w:val="left" w:leader="none"/>
        </w:tabs>
        <w:spacing w:line="308" w:lineRule="exact" w:before="170" w:after="0"/>
        <w:ind w:left="718" w:right="0" w:hanging="161"/>
        <w:jc w:val="both"/>
        <w:rPr>
          <w:sz w:val="20"/>
        </w:rPr>
      </w:pPr>
      <w:r>
        <w:rPr>
          <w:spacing w:val="7"/>
          <w:sz w:val="20"/>
        </w:rPr>
        <w:t>显式指定是否使用聚簇索引，而非使用系统变量 </w:t>
      </w:r>
      <w:r>
        <w:rPr>
          <w:rFonts w:ascii="文泉驿等宽微米黑" w:hAnsi="文泉驿等宽微米黑" w:eastAsia="文泉驿等宽微米黑" w:hint="eastAsia"/>
          <w:sz w:val="16"/>
        </w:rPr>
        <w:t>@@global.tidb_enable_clustered_index</w:t>
      </w:r>
      <w:r>
        <w:rPr>
          <w:rFonts w:ascii="文泉驿等宽微米黑" w:hAnsi="文泉驿等宽微米黑" w:eastAsia="文泉驿等宽微米黑" w:hint="eastAsia"/>
          <w:spacing w:val="-39"/>
          <w:sz w:val="16"/>
        </w:rPr>
        <w:t> </w:t>
      </w:r>
      <w:r>
        <w:rPr>
          <w:spacing w:val="5"/>
          <w:sz w:val="20"/>
        </w:rPr>
        <w:t>及配置项</w:t>
      </w:r>
    </w:p>
    <w:p>
      <w:pPr>
        <w:spacing w:line="308" w:lineRule="exact" w:before="0"/>
        <w:ind w:left="718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spacing w:val="-2"/>
          <w:sz w:val="16"/>
        </w:rPr>
        <w:t>alter-primary-key</w:t>
      </w:r>
      <w:r>
        <w:rPr>
          <w:spacing w:val="-37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控</w:t>
      </w:r>
      <w:r>
        <w:rPr>
          <w:rFonts w:ascii="文泉驿微米黑" w:eastAsia="文泉驿微米黑" w:hint="eastAsia"/>
          <w:spacing w:val="-2"/>
          <w:sz w:val="20"/>
        </w:rPr>
        <w:t>制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否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聚</w:t>
      </w:r>
      <w:r>
        <w:rPr>
          <w:rFonts w:ascii="文泉驿微米黑" w:eastAsia="文泉驿微米黑" w:hint="eastAsia"/>
          <w:spacing w:val="-2"/>
          <w:sz w:val="20"/>
        </w:rPr>
        <w:t>簇</w:t>
      </w:r>
      <w:r>
        <w:rPr>
          <w:rFonts w:ascii="文泉驿微米黑" w:eastAsia="文泉驿微米黑" w:hint="eastAsia"/>
          <w:spacing w:val="-2"/>
          <w:sz w:val="20"/>
        </w:rPr>
        <w:t>索</w:t>
      </w:r>
      <w:r>
        <w:rPr>
          <w:rFonts w:ascii="文泉驿微米黑" w:eastAsia="文泉驿微米黑" w:hint="eastAsia"/>
          <w:spacing w:val="-2"/>
          <w:sz w:val="20"/>
        </w:rPr>
        <w:t>引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默</w:t>
      </w:r>
      <w:r>
        <w:rPr>
          <w:rFonts w:ascii="文泉驿微米黑" w:eastAsia="文泉驿微米黑" w:hint="eastAsia"/>
          <w:spacing w:val="-2"/>
          <w:sz w:val="20"/>
        </w:rPr>
        <w:t>认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2"/>
        <w:rPr>
          <w:rFonts w:ascii="文泉驿微米黑"/>
          <w:sz w:val="21"/>
        </w:rPr>
      </w:pPr>
    </w:p>
    <w:p>
      <w:pPr>
        <w:pStyle w:val="ListParagraph"/>
        <w:numPr>
          <w:ilvl w:val="3"/>
          <w:numId w:val="2"/>
        </w:numPr>
        <w:tabs>
          <w:tab w:pos="951" w:val="left" w:leader="none"/>
        </w:tabs>
        <w:spacing w:line="240" w:lineRule="auto" w:before="0" w:after="0"/>
        <w:ind w:left="950" w:right="0" w:hanging="731"/>
        <w:jc w:val="left"/>
        <w:rPr>
          <w:sz w:val="20"/>
        </w:rPr>
      </w:pPr>
      <w:r>
        <w:rPr>
          <w:rFonts w:ascii="文泉驿等宽微米黑" w:eastAsia="文泉驿等宽微米黑" w:hint="eastAsia"/>
          <w:spacing w:val="-2"/>
          <w:sz w:val="16"/>
        </w:rPr>
        <w:t>CREATE</w:t>
      </w:r>
      <w:r>
        <w:rPr>
          <w:rFonts w:ascii="文泉驿等宽微米黑" w:eastAsia="文泉驿等宽微米黑" w:hint="eastAsia"/>
          <w:spacing w:val="8"/>
          <w:sz w:val="16"/>
        </w:rPr>
        <w:t> </w:t>
      </w:r>
      <w:r>
        <w:rPr>
          <w:rFonts w:ascii="文泉驿等宽微米黑" w:eastAsia="文泉驿等宽微米黑" w:hint="eastAsia"/>
          <w:spacing w:val="-2"/>
          <w:sz w:val="16"/>
        </w:rPr>
        <w:t>TABLE</w:t>
      </w:r>
      <w:r>
        <w:rPr>
          <w:rFonts w:ascii="文泉驿等宽微米黑" w:eastAsia="文泉驿等宽微米黑" w:hint="eastAsia"/>
          <w:spacing w:val="-51"/>
          <w:sz w:val="16"/>
        </w:rPr>
        <w:t> </w:t>
      </w:r>
      <w:r>
        <w:rPr>
          <w:spacing w:val="-2"/>
          <w:sz w:val="20"/>
        </w:rPr>
        <w:t>执</w:t>
      </w:r>
      <w:r>
        <w:rPr>
          <w:spacing w:val="-2"/>
          <w:sz w:val="20"/>
        </w:rPr>
        <w:t>行</w:t>
      </w:r>
      <w:r>
        <w:rPr>
          <w:spacing w:val="-2"/>
          <w:sz w:val="20"/>
        </w:rPr>
        <w:t>时</w:t>
      </w:r>
      <w:r>
        <w:rPr>
          <w:spacing w:val="-2"/>
          <w:sz w:val="20"/>
        </w:rPr>
        <w:t>应</w:t>
      </w:r>
      <w:r>
        <w:rPr>
          <w:spacing w:val="-2"/>
          <w:sz w:val="20"/>
        </w:rPr>
        <w:t>遵</w:t>
      </w:r>
      <w:r>
        <w:rPr>
          <w:spacing w:val="-2"/>
          <w:sz w:val="20"/>
        </w:rPr>
        <w:t>守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规</w:t>
      </w:r>
      <w:r>
        <w:rPr>
          <w:spacing w:val="-10"/>
          <w:sz w:val="20"/>
        </w:rPr>
        <w:t>则</w:t>
      </w:r>
    </w:p>
    <w:p>
      <w:pPr>
        <w:pStyle w:val="BodyText"/>
        <w:spacing w:before="11"/>
        <w:rPr>
          <w:rFonts w:ascii="文泉驿微米黑"/>
          <w:sz w:val="18"/>
        </w:rPr>
      </w:pPr>
    </w:p>
    <w:p>
      <w:pPr>
        <w:pStyle w:val="ListParagraph"/>
        <w:numPr>
          <w:ilvl w:val="0"/>
          <w:numId w:val="62"/>
        </w:numPr>
        <w:tabs>
          <w:tab w:pos="719" w:val="left" w:leader="none"/>
        </w:tabs>
        <w:spacing w:line="208" w:lineRule="auto" w:before="1" w:after="0"/>
        <w:ind w:left="718" w:right="1437" w:hanging="160"/>
        <w:jc w:val="both"/>
        <w:rPr>
          <w:sz w:val="20"/>
        </w:rPr>
      </w:pPr>
      <w:r>
        <w:rPr>
          <w:spacing w:val="-2"/>
          <w:sz w:val="20"/>
        </w:rPr>
        <w:t>不</w:t>
      </w:r>
      <w:r>
        <w:rPr>
          <w:spacing w:val="-2"/>
          <w:sz w:val="20"/>
        </w:rPr>
        <w:t>推</w:t>
      </w:r>
      <w:r>
        <w:rPr>
          <w:spacing w:val="-2"/>
          <w:sz w:val="20"/>
        </w:rPr>
        <w:t>荐</w:t>
      </w:r>
      <w:r>
        <w:rPr>
          <w:spacing w:val="-2"/>
          <w:sz w:val="20"/>
        </w:rPr>
        <w:t>使</w:t>
      </w:r>
      <w:r>
        <w:rPr>
          <w:spacing w:val="-2"/>
          <w:sz w:val="20"/>
        </w:rPr>
        <w:t>用</w:t>
      </w:r>
      <w:r>
        <w:rPr>
          <w:spacing w:val="-2"/>
          <w:sz w:val="20"/>
        </w:rPr>
        <w:t>客</w:t>
      </w:r>
      <w:r>
        <w:rPr>
          <w:spacing w:val="-2"/>
          <w:sz w:val="20"/>
        </w:rPr>
        <w:t>户</w:t>
      </w:r>
      <w:r>
        <w:rPr>
          <w:spacing w:val="-2"/>
          <w:sz w:val="20"/>
        </w:rPr>
        <w:t>端</w:t>
      </w:r>
      <w:r>
        <w:rPr>
          <w:spacing w:val="-2"/>
          <w:sz w:val="20"/>
        </w:rPr>
        <w:t>的</w:t>
      </w:r>
      <w:r>
        <w:rPr>
          <w:spacing w:val="-11"/>
          <w:sz w:val="20"/>
        </w:rPr>
        <w:t> </w:t>
      </w:r>
      <w:r>
        <w:rPr>
          <w:spacing w:val="-2"/>
          <w:sz w:val="16"/>
        </w:rPr>
        <w:t>Driver</w:t>
      </w:r>
      <w:r>
        <w:rPr>
          <w:spacing w:val="-7"/>
          <w:sz w:val="16"/>
        </w:rPr>
        <w:t> </w:t>
      </w:r>
      <w:r>
        <w:rPr>
          <w:spacing w:val="-7"/>
          <w:sz w:val="20"/>
        </w:rPr>
        <w:t>或 </w:t>
      </w:r>
      <w:r>
        <w:rPr>
          <w:spacing w:val="-2"/>
          <w:sz w:val="16"/>
        </w:rPr>
        <w:t>ORM</w:t>
      </w:r>
      <w:r>
        <w:rPr>
          <w:spacing w:val="-3"/>
          <w:sz w:val="16"/>
        </w:rPr>
        <w:t> </w:t>
      </w:r>
      <w:r>
        <w:rPr>
          <w:spacing w:val="-2"/>
          <w:sz w:val="20"/>
        </w:rPr>
        <w:t>来</w:t>
      </w:r>
      <w:r>
        <w:rPr>
          <w:spacing w:val="-2"/>
          <w:sz w:val="20"/>
        </w:rPr>
        <w:t>执</w:t>
      </w:r>
      <w:r>
        <w:rPr>
          <w:spacing w:val="-2"/>
          <w:sz w:val="20"/>
        </w:rPr>
        <w:t>行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据</w:t>
      </w:r>
      <w:r>
        <w:rPr>
          <w:spacing w:val="-2"/>
          <w:sz w:val="20"/>
        </w:rPr>
        <w:t>库</w:t>
      </w:r>
      <w:r>
        <w:rPr>
          <w:spacing w:val="-2"/>
          <w:sz w:val="20"/>
        </w:rPr>
        <w:t>模</w:t>
      </w:r>
      <w:r>
        <w:rPr>
          <w:spacing w:val="-2"/>
          <w:sz w:val="20"/>
        </w:rPr>
        <w:t>式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更</w:t>
      </w:r>
      <w:r>
        <w:rPr>
          <w:spacing w:val="-2"/>
          <w:sz w:val="20"/>
        </w:rPr>
        <w:t>改</w:t>
      </w:r>
      <w:r>
        <w:rPr>
          <w:spacing w:val="-2"/>
          <w:sz w:val="20"/>
        </w:rPr>
        <w:t>。</w:t>
      </w:r>
      <w:r>
        <w:rPr>
          <w:spacing w:val="-2"/>
          <w:sz w:val="20"/>
        </w:rPr>
        <w:t>基</w:t>
      </w:r>
      <w:r>
        <w:rPr>
          <w:spacing w:val="-2"/>
          <w:sz w:val="20"/>
        </w:rPr>
        <w:t>于</w:t>
      </w:r>
      <w:r>
        <w:rPr>
          <w:spacing w:val="-2"/>
          <w:sz w:val="20"/>
        </w:rPr>
        <w:t>过</w:t>
      </w:r>
      <w:r>
        <w:rPr>
          <w:spacing w:val="-2"/>
          <w:sz w:val="20"/>
        </w:rPr>
        <w:t>往</w:t>
      </w:r>
      <w:r>
        <w:rPr>
          <w:spacing w:val="-2"/>
          <w:sz w:val="20"/>
        </w:rPr>
        <w:t>经</w:t>
      </w:r>
      <w:r>
        <w:rPr>
          <w:spacing w:val="-2"/>
          <w:sz w:val="20"/>
        </w:rPr>
        <w:t>验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建</w:t>
      </w:r>
      <w:r>
        <w:rPr>
          <w:spacing w:val="-2"/>
          <w:sz w:val="20"/>
        </w:rPr>
        <w:t>议</w:t>
      </w:r>
      <w:r>
        <w:rPr>
          <w:spacing w:val="-2"/>
          <w:sz w:val="20"/>
        </w:rPr>
        <w:t>使</w:t>
      </w:r>
      <w:r>
        <w:rPr>
          <w:spacing w:val="-2"/>
          <w:sz w:val="20"/>
        </w:rPr>
        <w:t>用</w:t>
      </w:r>
      <w:r>
        <w:rPr>
          <w:spacing w:val="-11"/>
          <w:sz w:val="20"/>
        </w:rPr>
        <w:t> </w:t>
      </w:r>
      <w:hyperlink r:id="rId131">
        <w:r>
          <w:rPr>
            <w:color w:val="0000FF"/>
            <w:spacing w:val="-2"/>
            <w:sz w:val="16"/>
          </w:rPr>
          <w:t>MySQL</w:t>
        </w:r>
        <w:r>
          <w:rPr>
            <w:color w:val="0000FF"/>
            <w:spacing w:val="-3"/>
            <w:sz w:val="16"/>
          </w:rPr>
          <w:t> </w:t>
        </w:r>
        <w:r>
          <w:rPr>
            <w:color w:val="0000FF"/>
            <w:spacing w:val="-2"/>
            <w:sz w:val="20"/>
          </w:rPr>
          <w:t>客</w:t>
        </w:r>
        <w:r>
          <w:rPr>
            <w:color w:val="0000FF"/>
            <w:spacing w:val="-2"/>
            <w:sz w:val="20"/>
          </w:rPr>
          <w:t>户</w:t>
        </w:r>
        <w:r>
          <w:rPr>
            <w:color w:val="0000FF"/>
            <w:spacing w:val="-2"/>
            <w:sz w:val="20"/>
          </w:rPr>
          <w:t>端</w:t>
        </w:r>
      </w:hyperlink>
      <w:r>
        <w:rPr>
          <w:spacing w:val="-2"/>
          <w:sz w:val="20"/>
        </w:rPr>
        <w:t>或</w:t>
      </w:r>
      <w:r>
        <w:rPr>
          <w:spacing w:val="-2"/>
          <w:sz w:val="20"/>
        </w:rPr>
        <w:t>使</w:t>
      </w:r>
      <w:r>
        <w:rPr>
          <w:spacing w:val="-2"/>
          <w:sz w:val="20"/>
        </w:rPr>
        <w:t>用</w:t>
      </w:r>
      <w:r>
        <w:rPr>
          <w:spacing w:val="-2"/>
          <w:sz w:val="20"/>
        </w:rPr>
        <w:t>任</w:t>
      </w:r>
      <w:r>
        <w:rPr>
          <w:spacing w:val="-2"/>
          <w:sz w:val="20"/>
        </w:rPr>
        <w:t>意</w:t>
      </w:r>
      <w:r>
        <w:rPr>
          <w:spacing w:val="-2"/>
          <w:sz w:val="20"/>
        </w:rPr>
        <w:t>你</w:t>
      </w:r>
      <w:r>
        <w:rPr>
          <w:spacing w:val="-2"/>
          <w:sz w:val="20"/>
        </w:rPr>
        <w:t>喜</w:t>
      </w:r>
      <w:r>
        <w:rPr>
          <w:spacing w:val="-2"/>
          <w:sz w:val="20"/>
        </w:rPr>
        <w:t>欢</w:t>
      </w:r>
      <w:r>
        <w:rPr>
          <w:spacing w:val="-2"/>
          <w:sz w:val="20"/>
        </w:rPr>
        <w:t>的</w:t>
      </w:r>
      <w:r>
        <w:rPr>
          <w:spacing w:val="-2"/>
          <w:sz w:val="16"/>
        </w:rPr>
        <w:t>GUI </w:t>
      </w:r>
      <w:r>
        <w:rPr>
          <w:spacing w:val="-2"/>
          <w:sz w:val="20"/>
        </w:rPr>
        <w:t>客</w:t>
      </w:r>
      <w:r>
        <w:rPr>
          <w:spacing w:val="-2"/>
          <w:sz w:val="20"/>
        </w:rPr>
        <w:t>户</w:t>
      </w:r>
      <w:r>
        <w:rPr>
          <w:spacing w:val="-2"/>
          <w:sz w:val="20"/>
        </w:rPr>
        <w:t>端</w:t>
      </w:r>
      <w:r>
        <w:rPr>
          <w:spacing w:val="-2"/>
          <w:sz w:val="20"/>
        </w:rPr>
        <w:t>来</w:t>
      </w:r>
      <w:r>
        <w:rPr>
          <w:spacing w:val="-2"/>
          <w:sz w:val="20"/>
        </w:rPr>
        <w:t>进</w:t>
      </w:r>
      <w:r>
        <w:rPr>
          <w:spacing w:val="-2"/>
          <w:sz w:val="20"/>
        </w:rPr>
        <w:t>行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据</w:t>
      </w:r>
      <w:r>
        <w:rPr>
          <w:spacing w:val="-2"/>
          <w:sz w:val="20"/>
        </w:rPr>
        <w:t>库</w:t>
      </w:r>
      <w:r>
        <w:rPr>
          <w:spacing w:val="-2"/>
          <w:sz w:val="20"/>
        </w:rPr>
        <w:t>模</w:t>
      </w:r>
      <w:r>
        <w:rPr>
          <w:spacing w:val="-2"/>
          <w:sz w:val="20"/>
        </w:rPr>
        <w:t>式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更</w:t>
      </w:r>
      <w:r>
        <w:rPr>
          <w:spacing w:val="-2"/>
          <w:sz w:val="20"/>
        </w:rPr>
        <w:t>改</w:t>
      </w:r>
      <w:r>
        <w:rPr>
          <w:spacing w:val="-2"/>
          <w:sz w:val="20"/>
        </w:rPr>
        <w:t>。</w:t>
      </w:r>
      <w:r>
        <w:rPr>
          <w:spacing w:val="-2"/>
          <w:sz w:val="20"/>
        </w:rPr>
        <w:t>本</w:t>
      </w:r>
      <w:r>
        <w:rPr>
          <w:spacing w:val="-2"/>
          <w:sz w:val="20"/>
        </w:rPr>
        <w:t>文</w:t>
      </w:r>
      <w:r>
        <w:rPr>
          <w:spacing w:val="-2"/>
          <w:sz w:val="20"/>
        </w:rPr>
        <w:t>档</w:t>
      </w:r>
      <w:r>
        <w:rPr>
          <w:spacing w:val="-2"/>
          <w:sz w:val="20"/>
        </w:rPr>
        <w:t>中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将</w:t>
      </w:r>
      <w:r>
        <w:rPr>
          <w:spacing w:val="-2"/>
          <w:sz w:val="20"/>
        </w:rPr>
        <w:t>在</w:t>
      </w:r>
      <w:r>
        <w:rPr>
          <w:spacing w:val="-2"/>
          <w:sz w:val="20"/>
        </w:rPr>
        <w:t>大</w:t>
      </w:r>
      <w:r>
        <w:rPr>
          <w:spacing w:val="-2"/>
          <w:sz w:val="20"/>
        </w:rPr>
        <w:t>多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场</w:t>
      </w:r>
      <w:r>
        <w:rPr>
          <w:spacing w:val="-2"/>
          <w:sz w:val="20"/>
        </w:rPr>
        <w:t>景</w:t>
      </w:r>
      <w:r>
        <w:rPr>
          <w:spacing w:val="-2"/>
          <w:sz w:val="20"/>
        </w:rPr>
        <w:t>下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使</w:t>
      </w:r>
      <w:r>
        <w:rPr>
          <w:spacing w:val="-2"/>
          <w:sz w:val="20"/>
        </w:rPr>
        <w:t>用</w:t>
      </w:r>
      <w:r>
        <w:rPr>
          <w:spacing w:val="-4"/>
          <w:sz w:val="20"/>
        </w:rPr>
        <w:t> </w:t>
      </w:r>
      <w:r>
        <w:rPr>
          <w:spacing w:val="-2"/>
          <w:sz w:val="16"/>
        </w:rPr>
        <w:t>MySQL </w:t>
      </w:r>
      <w:r>
        <w:rPr>
          <w:spacing w:val="-2"/>
          <w:sz w:val="20"/>
        </w:rPr>
        <w:t>客</w:t>
      </w:r>
      <w:r>
        <w:rPr>
          <w:sz w:val="20"/>
        </w:rPr>
        <w:t>户</w:t>
      </w:r>
      <w:r>
        <w:rPr>
          <w:sz w:val="20"/>
        </w:rPr>
        <w:t>端</w:t>
      </w:r>
      <w:r>
        <w:rPr>
          <w:sz w:val="20"/>
        </w:rPr>
        <w:t>传</w:t>
      </w:r>
      <w:r>
        <w:rPr>
          <w:sz w:val="20"/>
        </w:rPr>
        <w:t>入</w:t>
      </w:r>
      <w:r>
        <w:rPr>
          <w:sz w:val="20"/>
        </w:rPr>
        <w:t> </w:t>
      </w:r>
      <w:r>
        <w:rPr>
          <w:sz w:val="16"/>
        </w:rPr>
        <w:t>SQL </w:t>
      </w:r>
      <w:r>
        <w:rPr>
          <w:sz w:val="20"/>
        </w:rPr>
        <w:t>文</w:t>
      </w:r>
      <w:r>
        <w:rPr>
          <w:sz w:val="20"/>
        </w:rPr>
        <w:t>件</w:t>
      </w:r>
      <w:r>
        <w:rPr>
          <w:sz w:val="20"/>
        </w:rPr>
        <w:t>来</w:t>
      </w:r>
      <w:r>
        <w:rPr>
          <w:sz w:val="20"/>
        </w:rPr>
        <w:t>执</w:t>
      </w:r>
      <w:r>
        <w:rPr>
          <w:sz w:val="20"/>
        </w:rPr>
        <w:t>行</w:t>
      </w:r>
      <w:r>
        <w:rPr>
          <w:sz w:val="20"/>
        </w:rPr>
        <w:t>数</w:t>
      </w:r>
      <w:r>
        <w:rPr>
          <w:sz w:val="20"/>
        </w:rPr>
        <w:t>据</w:t>
      </w:r>
      <w:r>
        <w:rPr>
          <w:sz w:val="20"/>
        </w:rPr>
        <w:t>库</w:t>
      </w:r>
      <w:r>
        <w:rPr>
          <w:sz w:val="20"/>
        </w:rPr>
        <w:t>模</w:t>
      </w:r>
      <w:r>
        <w:rPr>
          <w:sz w:val="20"/>
        </w:rPr>
        <w:t>式</w:t>
      </w:r>
      <w:r>
        <w:rPr>
          <w:sz w:val="20"/>
        </w:rPr>
        <w:t>的</w:t>
      </w:r>
      <w:r>
        <w:rPr>
          <w:sz w:val="20"/>
        </w:rPr>
        <w:t>更</w:t>
      </w:r>
      <w:r>
        <w:rPr>
          <w:sz w:val="20"/>
        </w:rPr>
        <w:t>改</w:t>
      </w:r>
      <w:r>
        <w:rPr>
          <w:sz w:val="20"/>
        </w:rPr>
        <w:t>。</w:t>
      </w:r>
    </w:p>
    <w:p>
      <w:pPr>
        <w:pStyle w:val="ListParagraph"/>
        <w:numPr>
          <w:ilvl w:val="0"/>
          <w:numId w:val="62"/>
        </w:numPr>
        <w:tabs>
          <w:tab w:pos="719" w:val="left" w:leader="none"/>
        </w:tabs>
        <w:spacing w:line="301" w:lineRule="exact" w:before="0" w:after="0"/>
        <w:ind w:left="718" w:right="0" w:hanging="161"/>
        <w:jc w:val="both"/>
        <w:rPr>
          <w:sz w:val="20"/>
        </w:rPr>
      </w:pPr>
      <w:r>
        <w:rPr>
          <w:spacing w:val="-2"/>
          <w:sz w:val="20"/>
        </w:rPr>
        <w:t>遵</w:t>
      </w:r>
      <w:r>
        <w:rPr>
          <w:spacing w:val="-2"/>
          <w:sz w:val="20"/>
        </w:rPr>
        <w:t>循</w:t>
      </w:r>
      <w:r>
        <w:rPr>
          <w:spacing w:val="-9"/>
          <w:sz w:val="20"/>
        </w:rPr>
        <w:t> </w:t>
      </w:r>
      <w:r>
        <w:rPr>
          <w:spacing w:val="-2"/>
          <w:sz w:val="16"/>
        </w:rPr>
        <w:t>SQL</w:t>
      </w:r>
      <w:r>
        <w:rPr>
          <w:spacing w:val="3"/>
          <w:sz w:val="16"/>
        </w:rPr>
        <w:t> </w:t>
      </w:r>
      <w:r>
        <w:rPr>
          <w:spacing w:val="-2"/>
          <w:sz w:val="20"/>
        </w:rPr>
        <w:t>开</w:t>
      </w:r>
      <w:r>
        <w:rPr>
          <w:spacing w:val="-2"/>
          <w:sz w:val="20"/>
        </w:rPr>
        <w:t>发</w:t>
      </w:r>
      <w:r>
        <w:rPr>
          <w:spacing w:val="-2"/>
          <w:sz w:val="20"/>
        </w:rPr>
        <w:t>规</w:t>
      </w:r>
      <w:r>
        <w:rPr>
          <w:spacing w:val="-2"/>
          <w:sz w:val="20"/>
        </w:rPr>
        <w:t>范</w:t>
      </w:r>
      <w:r>
        <w:rPr>
          <w:spacing w:val="-2"/>
          <w:sz w:val="20"/>
        </w:rPr>
        <w:t>中</w:t>
      </w:r>
      <w:r>
        <w:rPr>
          <w:spacing w:val="-2"/>
          <w:sz w:val="20"/>
        </w:rPr>
        <w:t>的</w:t>
      </w:r>
      <w:hyperlink w:history="true" w:anchor="_bookmark256">
        <w:r>
          <w:rPr>
            <w:color w:val="EC008C"/>
            <w:spacing w:val="-2"/>
            <w:sz w:val="20"/>
          </w:rPr>
          <w:t>建</w:t>
        </w:r>
        <w:r>
          <w:rPr>
            <w:color w:val="EC008C"/>
            <w:spacing w:val="-2"/>
            <w:sz w:val="20"/>
          </w:rPr>
          <w:t>表</w:t>
        </w:r>
        <w:r>
          <w:rPr>
            <w:color w:val="EC008C"/>
            <w:spacing w:val="-2"/>
            <w:sz w:val="20"/>
          </w:rPr>
          <w:t>删</w:t>
        </w:r>
        <w:r>
          <w:rPr>
            <w:color w:val="EC008C"/>
            <w:spacing w:val="-2"/>
            <w:sz w:val="20"/>
          </w:rPr>
          <w:t>表</w:t>
        </w:r>
        <w:r>
          <w:rPr>
            <w:color w:val="EC008C"/>
            <w:spacing w:val="-2"/>
            <w:sz w:val="20"/>
          </w:rPr>
          <w:t>规</w:t>
        </w:r>
        <w:r>
          <w:rPr>
            <w:color w:val="EC008C"/>
            <w:spacing w:val="-2"/>
            <w:sz w:val="20"/>
          </w:rPr>
          <w:t>范</w:t>
        </w:r>
      </w:hyperlink>
      <w:r>
        <w:rPr>
          <w:spacing w:val="-2"/>
          <w:sz w:val="20"/>
        </w:rPr>
        <w:t>，</w:t>
      </w:r>
      <w:r>
        <w:rPr>
          <w:spacing w:val="-2"/>
          <w:sz w:val="20"/>
        </w:rPr>
        <w:t>建</w:t>
      </w:r>
      <w:r>
        <w:rPr>
          <w:spacing w:val="-2"/>
          <w:sz w:val="20"/>
        </w:rPr>
        <w:t>议</w:t>
      </w:r>
      <w:r>
        <w:rPr>
          <w:spacing w:val="-2"/>
          <w:sz w:val="20"/>
        </w:rPr>
        <w:t>业</w:t>
      </w:r>
      <w:r>
        <w:rPr>
          <w:spacing w:val="-2"/>
          <w:sz w:val="20"/>
        </w:rPr>
        <w:t>务</w:t>
      </w:r>
      <w:r>
        <w:rPr>
          <w:spacing w:val="-2"/>
          <w:sz w:val="20"/>
        </w:rPr>
        <w:t>应</w:t>
      </w:r>
      <w:r>
        <w:rPr>
          <w:spacing w:val="-2"/>
          <w:sz w:val="20"/>
        </w:rPr>
        <w:t>用</w:t>
      </w:r>
      <w:r>
        <w:rPr>
          <w:spacing w:val="-2"/>
          <w:sz w:val="20"/>
        </w:rPr>
        <w:t>内</w:t>
      </w:r>
      <w:r>
        <w:rPr>
          <w:spacing w:val="-2"/>
          <w:sz w:val="20"/>
        </w:rPr>
        <w:t>部</w:t>
      </w:r>
      <w:r>
        <w:rPr>
          <w:spacing w:val="-2"/>
          <w:sz w:val="20"/>
        </w:rPr>
        <w:t>封</w:t>
      </w:r>
      <w:r>
        <w:rPr>
          <w:spacing w:val="-2"/>
          <w:sz w:val="20"/>
        </w:rPr>
        <w:t>装</w:t>
      </w:r>
      <w:r>
        <w:rPr>
          <w:spacing w:val="-2"/>
          <w:sz w:val="20"/>
        </w:rPr>
        <w:t>建</w:t>
      </w:r>
      <w:r>
        <w:rPr>
          <w:spacing w:val="-2"/>
          <w:sz w:val="20"/>
        </w:rPr>
        <w:t>表</w:t>
      </w:r>
      <w:r>
        <w:rPr>
          <w:spacing w:val="-2"/>
          <w:sz w:val="20"/>
        </w:rPr>
        <w:t>删</w:t>
      </w:r>
      <w:r>
        <w:rPr>
          <w:spacing w:val="-2"/>
          <w:sz w:val="20"/>
        </w:rPr>
        <w:t>表</w:t>
      </w:r>
      <w:r>
        <w:rPr>
          <w:spacing w:val="-2"/>
          <w:sz w:val="20"/>
        </w:rPr>
        <w:t>语</w:t>
      </w:r>
      <w:r>
        <w:rPr>
          <w:spacing w:val="-2"/>
          <w:sz w:val="20"/>
        </w:rPr>
        <w:t>句</w:t>
      </w:r>
      <w:r>
        <w:rPr>
          <w:spacing w:val="-2"/>
          <w:sz w:val="20"/>
        </w:rPr>
        <w:t>增</w:t>
      </w:r>
      <w:r>
        <w:rPr>
          <w:spacing w:val="-2"/>
          <w:sz w:val="20"/>
        </w:rPr>
        <w:t>加</w:t>
      </w:r>
      <w:r>
        <w:rPr>
          <w:spacing w:val="-2"/>
          <w:sz w:val="20"/>
        </w:rPr>
        <w:t>判</w:t>
      </w:r>
      <w:r>
        <w:rPr>
          <w:spacing w:val="-2"/>
          <w:sz w:val="20"/>
        </w:rPr>
        <w:t>断</w:t>
      </w:r>
      <w:r>
        <w:rPr>
          <w:spacing w:val="-2"/>
          <w:sz w:val="20"/>
        </w:rPr>
        <w:t>逻</w:t>
      </w:r>
      <w:r>
        <w:rPr>
          <w:spacing w:val="-2"/>
          <w:sz w:val="20"/>
        </w:rPr>
        <w:t>辑</w:t>
      </w:r>
      <w:r>
        <w:rPr>
          <w:spacing w:val="-10"/>
          <w:sz w:val="20"/>
        </w:rPr>
        <w:t>。</w:t>
      </w:r>
    </w:p>
    <w:p>
      <w:pPr>
        <w:pStyle w:val="BodyText"/>
        <w:spacing w:before="11"/>
        <w:rPr>
          <w:rFonts w:ascii="文泉驿微米黑"/>
          <w:sz w:val="21"/>
        </w:rPr>
      </w:pPr>
    </w:p>
    <w:p>
      <w:pPr>
        <w:pStyle w:val="Heading3"/>
        <w:numPr>
          <w:ilvl w:val="2"/>
          <w:numId w:val="2"/>
        </w:numPr>
        <w:tabs>
          <w:tab w:pos="819" w:val="left" w:leader="none"/>
        </w:tabs>
        <w:spacing w:line="240" w:lineRule="auto" w:before="0" w:after="0"/>
        <w:ind w:left="819" w:right="0" w:hanging="599"/>
        <w:jc w:val="left"/>
      </w:pPr>
      <w:bookmarkStart w:name="更进一步" w:id="189"/>
      <w:bookmarkEnd w:id="189"/>
      <w:r>
        <w:rPr/>
      </w:r>
      <w:bookmarkStart w:name="_bookmark85" w:id="190"/>
      <w:bookmarkEnd w:id="190"/>
      <w:r>
        <w:rPr/>
      </w:r>
      <w:bookmarkStart w:name="_bookmark85" w:id="191"/>
      <w:bookmarkEnd w:id="191"/>
      <w:r>
        <w:rPr>
          <w:spacing w:val="-2"/>
        </w:rPr>
        <w:t>更</w:t>
      </w:r>
      <w:r>
        <w:rPr>
          <w:spacing w:val="-2"/>
        </w:rPr>
        <w:t>进</w:t>
      </w:r>
      <w:r>
        <w:rPr>
          <w:spacing w:val="-2"/>
        </w:rPr>
        <w:t>一</w:t>
      </w:r>
      <w:r>
        <w:rPr>
          <w:spacing w:val="-10"/>
        </w:rPr>
        <w:t>步</w:t>
      </w:r>
    </w:p>
    <w:p>
      <w:pPr>
        <w:pStyle w:val="BodyText"/>
        <w:spacing w:before="9"/>
        <w:rPr>
          <w:rFonts w:ascii="文泉驿微米黑"/>
          <w:sz w:val="12"/>
        </w:rPr>
      </w:pPr>
    </w:p>
    <w:p>
      <w:pPr>
        <w:spacing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bookmarkStart w:name="创建二级索引" w:id="192"/>
      <w:bookmarkEnd w:id="192"/>
      <w:r>
        <w:rPr/>
      </w:r>
      <w:bookmarkStart w:name="_bookmark86" w:id="193"/>
      <w:bookmarkEnd w:id="193"/>
      <w:r>
        <w:rPr/>
      </w:r>
      <w:r>
        <w:rPr>
          <w:rFonts w:ascii="文泉驿微米黑" w:eastAsia="文泉驿微米黑" w:hint="eastAsia"/>
          <w:spacing w:val="-4"/>
          <w:sz w:val="20"/>
        </w:rPr>
        <w:t>请</w:t>
      </w:r>
      <w:r>
        <w:rPr>
          <w:rFonts w:ascii="文泉驿微米黑" w:eastAsia="文泉驿微米黑" w:hint="eastAsia"/>
          <w:spacing w:val="-4"/>
          <w:sz w:val="20"/>
        </w:rPr>
        <w:t>注</w:t>
      </w:r>
      <w:r>
        <w:rPr>
          <w:rFonts w:ascii="文泉驿微米黑" w:eastAsia="文泉驿微米黑" w:hint="eastAsia"/>
          <w:spacing w:val="-4"/>
          <w:sz w:val="20"/>
        </w:rPr>
        <w:t>意</w:t>
      </w:r>
      <w:r>
        <w:rPr>
          <w:rFonts w:ascii="文泉驿微米黑" w:eastAsia="文泉驿微米黑" w:hint="eastAsia"/>
          <w:spacing w:val="-4"/>
          <w:sz w:val="20"/>
        </w:rPr>
        <w:t>，</w:t>
      </w:r>
      <w:r>
        <w:rPr>
          <w:rFonts w:ascii="文泉驿微米黑" w:eastAsia="文泉驿微米黑" w:hint="eastAsia"/>
          <w:spacing w:val="-4"/>
          <w:sz w:val="20"/>
        </w:rPr>
        <w:t>到</w:t>
      </w:r>
      <w:r>
        <w:rPr>
          <w:rFonts w:ascii="文泉驿微米黑" w:eastAsia="文泉驿微米黑" w:hint="eastAsia"/>
          <w:spacing w:val="-4"/>
          <w:sz w:val="20"/>
        </w:rPr>
        <w:t>目</w:t>
      </w:r>
      <w:r>
        <w:rPr>
          <w:rFonts w:ascii="文泉驿微米黑" w:eastAsia="文泉驿微米黑" w:hint="eastAsia"/>
          <w:spacing w:val="-4"/>
          <w:sz w:val="20"/>
        </w:rPr>
        <w:t>前</w:t>
      </w:r>
      <w:r>
        <w:rPr>
          <w:rFonts w:ascii="文泉驿微米黑" w:eastAsia="文泉驿微米黑" w:hint="eastAsia"/>
          <w:spacing w:val="-4"/>
          <w:sz w:val="20"/>
        </w:rPr>
        <w:t>为</w:t>
      </w:r>
      <w:r>
        <w:rPr>
          <w:rFonts w:ascii="文泉驿微米黑" w:eastAsia="文泉驿微米黑" w:hint="eastAsia"/>
          <w:spacing w:val="-4"/>
          <w:sz w:val="20"/>
        </w:rPr>
        <w:t>止</w:t>
      </w:r>
      <w:r>
        <w:rPr>
          <w:rFonts w:ascii="文泉驿微米黑" w:eastAsia="文泉驿微米黑" w:hint="eastAsia"/>
          <w:spacing w:val="-4"/>
          <w:sz w:val="20"/>
        </w:rPr>
        <w:t>，</w:t>
      </w:r>
      <w:r>
        <w:rPr>
          <w:rFonts w:ascii="文泉驿微米黑" w:eastAsia="文泉驿微米黑" w:hint="eastAsia"/>
          <w:spacing w:val="-4"/>
          <w:sz w:val="20"/>
        </w:rPr>
        <w:t>创</w:t>
      </w:r>
      <w:r>
        <w:rPr>
          <w:rFonts w:ascii="文泉驿微米黑" w:eastAsia="文泉驿微米黑" w:hint="eastAsia"/>
          <w:spacing w:val="-4"/>
          <w:sz w:val="20"/>
        </w:rPr>
        <w:t>建</w:t>
      </w:r>
      <w:r>
        <w:rPr>
          <w:rFonts w:ascii="文泉驿微米黑" w:eastAsia="文泉驿微米黑" w:hint="eastAsia"/>
          <w:spacing w:val="-4"/>
          <w:sz w:val="20"/>
        </w:rPr>
        <w:t>的</w:t>
      </w:r>
      <w:r>
        <w:rPr>
          <w:rFonts w:ascii="文泉驿微米黑" w:eastAsia="文泉驿微米黑" w:hint="eastAsia"/>
          <w:spacing w:val="-4"/>
          <w:sz w:val="20"/>
        </w:rPr>
        <w:t>所</w:t>
      </w:r>
      <w:r>
        <w:rPr>
          <w:rFonts w:ascii="文泉驿微米黑" w:eastAsia="文泉驿微米黑" w:hint="eastAsia"/>
          <w:spacing w:val="-4"/>
          <w:sz w:val="20"/>
        </w:rPr>
        <w:t>有</w:t>
      </w:r>
      <w:r>
        <w:rPr>
          <w:rFonts w:ascii="文泉驿微米黑" w:eastAsia="文泉驿微米黑" w:hint="eastAsia"/>
          <w:spacing w:val="-4"/>
          <w:sz w:val="20"/>
        </w:rPr>
        <w:t>表</w:t>
      </w:r>
      <w:r>
        <w:rPr>
          <w:rFonts w:ascii="文泉驿微米黑" w:eastAsia="文泉驿微米黑" w:hint="eastAsia"/>
          <w:spacing w:val="-4"/>
          <w:sz w:val="20"/>
        </w:rPr>
        <w:t>都</w:t>
      </w:r>
      <w:r>
        <w:rPr>
          <w:rFonts w:ascii="文泉驿微米黑" w:eastAsia="文泉驿微米黑" w:hint="eastAsia"/>
          <w:spacing w:val="-4"/>
          <w:sz w:val="20"/>
        </w:rPr>
        <w:t>不</w:t>
      </w:r>
      <w:r>
        <w:rPr>
          <w:rFonts w:ascii="文泉驿微米黑" w:eastAsia="文泉驿微米黑" w:hint="eastAsia"/>
          <w:spacing w:val="-4"/>
          <w:sz w:val="20"/>
        </w:rPr>
        <w:t>包</w:t>
      </w:r>
      <w:r>
        <w:rPr>
          <w:rFonts w:ascii="文泉驿微米黑" w:eastAsia="文泉驿微米黑" w:hint="eastAsia"/>
          <w:spacing w:val="-4"/>
          <w:sz w:val="20"/>
        </w:rPr>
        <w:t>含</w:t>
      </w:r>
      <w:r>
        <w:rPr>
          <w:rFonts w:ascii="文泉驿微米黑" w:eastAsia="文泉驿微米黑" w:hint="eastAsia"/>
          <w:spacing w:val="-4"/>
          <w:sz w:val="20"/>
        </w:rPr>
        <w:t>二</w:t>
      </w:r>
      <w:r>
        <w:rPr>
          <w:rFonts w:ascii="文泉驿微米黑" w:eastAsia="文泉驿微米黑" w:hint="eastAsia"/>
          <w:spacing w:val="-4"/>
          <w:sz w:val="20"/>
        </w:rPr>
        <w:t>级</w:t>
      </w:r>
      <w:r>
        <w:rPr>
          <w:rFonts w:ascii="文泉驿微米黑" w:eastAsia="文泉驿微米黑" w:hint="eastAsia"/>
          <w:spacing w:val="-4"/>
          <w:sz w:val="20"/>
        </w:rPr>
        <w:t>索</w:t>
      </w:r>
      <w:r>
        <w:rPr>
          <w:rFonts w:ascii="文泉驿微米黑" w:eastAsia="文泉驿微米黑" w:hint="eastAsia"/>
          <w:spacing w:val="-4"/>
          <w:sz w:val="20"/>
        </w:rPr>
        <w:t>引</w:t>
      </w:r>
      <w:r>
        <w:rPr>
          <w:rFonts w:ascii="文泉驿微米黑" w:eastAsia="文泉驿微米黑" w:hint="eastAsia"/>
          <w:spacing w:val="-4"/>
          <w:sz w:val="20"/>
        </w:rPr>
        <w:t>。</w:t>
      </w:r>
      <w:r>
        <w:rPr>
          <w:rFonts w:ascii="文泉驿微米黑" w:eastAsia="文泉驿微米黑" w:hint="eastAsia"/>
          <w:spacing w:val="-4"/>
          <w:sz w:val="20"/>
        </w:rPr>
        <w:t>添</w:t>
      </w:r>
      <w:r>
        <w:rPr>
          <w:rFonts w:ascii="文泉驿微米黑" w:eastAsia="文泉驿微米黑" w:hint="eastAsia"/>
          <w:spacing w:val="-4"/>
          <w:sz w:val="20"/>
        </w:rPr>
        <w:t>加</w:t>
      </w:r>
      <w:r>
        <w:rPr>
          <w:rFonts w:ascii="文泉驿微米黑" w:eastAsia="文泉驿微米黑" w:hint="eastAsia"/>
          <w:spacing w:val="-4"/>
          <w:sz w:val="20"/>
        </w:rPr>
        <w:t>二</w:t>
      </w:r>
      <w:r>
        <w:rPr>
          <w:rFonts w:ascii="文泉驿微米黑" w:eastAsia="文泉驿微米黑" w:hint="eastAsia"/>
          <w:spacing w:val="-4"/>
          <w:sz w:val="20"/>
        </w:rPr>
        <w:t>级</w:t>
      </w:r>
      <w:r>
        <w:rPr>
          <w:rFonts w:ascii="文泉驿微米黑" w:eastAsia="文泉驿微米黑" w:hint="eastAsia"/>
          <w:spacing w:val="-4"/>
          <w:sz w:val="20"/>
        </w:rPr>
        <w:t>索</w:t>
      </w:r>
      <w:r>
        <w:rPr>
          <w:rFonts w:ascii="文泉驿微米黑" w:eastAsia="文泉驿微米黑" w:hint="eastAsia"/>
          <w:spacing w:val="-4"/>
          <w:sz w:val="20"/>
        </w:rPr>
        <w:t>引</w:t>
      </w:r>
      <w:r>
        <w:rPr>
          <w:rFonts w:ascii="文泉驿微米黑" w:eastAsia="文泉驿微米黑" w:hint="eastAsia"/>
          <w:spacing w:val="-4"/>
          <w:sz w:val="20"/>
        </w:rPr>
        <w:t>的</w:t>
      </w:r>
      <w:r>
        <w:rPr>
          <w:rFonts w:ascii="文泉驿微米黑" w:eastAsia="文泉驿微米黑" w:hint="eastAsia"/>
          <w:spacing w:val="-4"/>
          <w:sz w:val="20"/>
        </w:rPr>
        <w:t>指</w:t>
      </w:r>
      <w:r>
        <w:rPr>
          <w:rFonts w:ascii="文泉驿微米黑" w:eastAsia="文泉驿微米黑" w:hint="eastAsia"/>
          <w:spacing w:val="-4"/>
          <w:sz w:val="20"/>
        </w:rPr>
        <w:t>南</w:t>
      </w:r>
      <w:r>
        <w:rPr>
          <w:rFonts w:ascii="文泉驿微米黑" w:eastAsia="文泉驿微米黑" w:hint="eastAsia"/>
          <w:spacing w:val="-4"/>
          <w:sz w:val="20"/>
        </w:rPr>
        <w:t>，</w:t>
      </w:r>
      <w:r>
        <w:rPr>
          <w:rFonts w:ascii="文泉驿微米黑" w:eastAsia="文泉驿微米黑" w:hint="eastAsia"/>
          <w:spacing w:val="-4"/>
          <w:sz w:val="20"/>
        </w:rPr>
        <w:t>请</w:t>
      </w:r>
      <w:r>
        <w:rPr>
          <w:rFonts w:ascii="文泉驿微米黑" w:eastAsia="文泉驿微米黑" w:hint="eastAsia"/>
          <w:spacing w:val="-4"/>
          <w:sz w:val="20"/>
        </w:rPr>
        <w:t>参</w:t>
      </w:r>
      <w:r>
        <w:rPr>
          <w:rFonts w:ascii="文泉驿微米黑" w:eastAsia="文泉驿微米黑" w:hint="eastAsia"/>
          <w:spacing w:val="-4"/>
          <w:sz w:val="20"/>
        </w:rPr>
        <w:t>考</w:t>
      </w:r>
      <w:hyperlink w:history="true" w:anchor="_bookmark86">
        <w:r>
          <w:rPr>
            <w:rFonts w:ascii="文泉驿微米黑" w:eastAsia="文泉驿微米黑" w:hint="eastAsia"/>
            <w:color w:val="EC008C"/>
            <w:spacing w:val="-4"/>
            <w:sz w:val="20"/>
          </w:rPr>
          <w:t>创</w:t>
        </w:r>
        <w:r>
          <w:rPr>
            <w:rFonts w:ascii="文泉驿微米黑" w:eastAsia="文泉驿微米黑" w:hint="eastAsia"/>
            <w:color w:val="EC008C"/>
            <w:spacing w:val="-4"/>
            <w:sz w:val="20"/>
          </w:rPr>
          <w:t>建</w:t>
        </w:r>
        <w:r>
          <w:rPr>
            <w:rFonts w:ascii="文泉驿微米黑" w:eastAsia="文泉驿微米黑" w:hint="eastAsia"/>
            <w:color w:val="EC008C"/>
            <w:spacing w:val="-4"/>
            <w:sz w:val="20"/>
          </w:rPr>
          <w:t>二</w:t>
        </w:r>
        <w:r>
          <w:rPr>
            <w:rFonts w:ascii="文泉驿微米黑" w:eastAsia="文泉驿微米黑" w:hint="eastAsia"/>
            <w:color w:val="EC008C"/>
            <w:spacing w:val="-4"/>
            <w:sz w:val="20"/>
          </w:rPr>
          <w:t>级</w:t>
        </w:r>
        <w:r>
          <w:rPr>
            <w:rFonts w:ascii="文泉驿微米黑" w:eastAsia="文泉驿微米黑" w:hint="eastAsia"/>
            <w:color w:val="EC008C"/>
            <w:spacing w:val="-4"/>
            <w:sz w:val="20"/>
          </w:rPr>
          <w:t>索</w:t>
        </w:r>
        <w:r>
          <w:rPr>
            <w:rFonts w:ascii="文泉驿微米黑" w:eastAsia="文泉驿微米黑" w:hint="eastAsia"/>
            <w:color w:val="EC008C"/>
            <w:spacing w:val="-4"/>
            <w:sz w:val="20"/>
          </w:rPr>
          <w:t>引</w:t>
        </w:r>
      </w:hyperlink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2"/>
        <w:rPr>
          <w:rFonts w:ascii="文泉驿微米黑"/>
          <w:sz w:val="21"/>
        </w:rPr>
      </w:pPr>
    </w:p>
    <w:p>
      <w:pPr>
        <w:pStyle w:val="Heading2"/>
        <w:numPr>
          <w:ilvl w:val="1"/>
          <w:numId w:val="2"/>
        </w:numPr>
        <w:tabs>
          <w:tab w:pos="676" w:val="left" w:leader="none"/>
        </w:tabs>
        <w:spacing w:line="240" w:lineRule="auto" w:before="1" w:after="0"/>
        <w:ind w:left="675" w:right="0" w:hanging="456"/>
        <w:jc w:val="left"/>
      </w:pPr>
      <w:r>
        <w:rPr>
          <w:spacing w:val="-4"/>
        </w:rPr>
        <w:t>创</w:t>
      </w:r>
      <w:r>
        <w:rPr>
          <w:spacing w:val="-4"/>
        </w:rPr>
        <w:t>建</w:t>
      </w:r>
      <w:r>
        <w:rPr>
          <w:spacing w:val="-4"/>
        </w:rPr>
        <w:t>二</w:t>
      </w:r>
      <w:r>
        <w:rPr>
          <w:spacing w:val="-4"/>
        </w:rPr>
        <w:t>级</w:t>
      </w:r>
      <w:r>
        <w:rPr>
          <w:spacing w:val="-4"/>
        </w:rPr>
        <w:t>索</w:t>
      </w:r>
      <w:r>
        <w:rPr>
          <w:spacing w:val="-10"/>
        </w:rPr>
        <w:t>引</w:t>
      </w:r>
    </w:p>
    <w:p>
      <w:pPr>
        <w:spacing w:line="208" w:lineRule="auto" w:before="218"/>
        <w:ind w:left="219" w:right="1437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章</w:t>
      </w:r>
      <w:r>
        <w:rPr>
          <w:rFonts w:ascii="文泉驿微米黑" w:eastAsia="文泉驿微米黑" w:hint="eastAsia"/>
          <w:sz w:val="20"/>
        </w:rPr>
        <w:t>节</w:t>
      </w:r>
      <w:r>
        <w:rPr>
          <w:rFonts w:ascii="文泉驿微米黑" w:eastAsia="文泉驿微米黑" w:hint="eastAsia"/>
          <w:sz w:val="20"/>
        </w:rPr>
        <w:t>当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开</w:t>
      </w:r>
      <w:r>
        <w:rPr>
          <w:rFonts w:ascii="文泉驿微米黑" w:eastAsia="文泉驿微米黑" w:hint="eastAsia"/>
          <w:sz w:val="20"/>
        </w:rPr>
        <w:t>始</w:t>
      </w:r>
      <w:r>
        <w:rPr>
          <w:rFonts w:ascii="文泉驿微米黑" w:eastAsia="文泉驿微米黑" w:hint="eastAsia"/>
          <w:sz w:val="20"/>
        </w:rPr>
        <w:t>介</w:t>
      </w:r>
      <w:r>
        <w:rPr>
          <w:rFonts w:ascii="文泉驿微米黑" w:eastAsia="文泉驿微米黑" w:hint="eastAsia"/>
          <w:sz w:val="20"/>
        </w:rPr>
        <w:t>绍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何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SQL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z w:val="20"/>
        </w:rPr>
        <w:t>创</w:t>
      </w:r>
      <w:r>
        <w:rPr>
          <w:rFonts w:ascii="文泉驿微米黑" w:eastAsia="文泉驿微米黑" w:hint="eastAsia"/>
          <w:sz w:val="20"/>
        </w:rPr>
        <w:t>建</w:t>
      </w:r>
      <w:r>
        <w:rPr>
          <w:rFonts w:ascii="文泉驿微米黑" w:eastAsia="文泉驿微米黑" w:hint="eastAsia"/>
          <w:sz w:val="20"/>
        </w:rPr>
        <w:t>二</w:t>
      </w:r>
      <w:r>
        <w:rPr>
          <w:rFonts w:ascii="文泉驿微米黑" w:eastAsia="文泉驿微米黑" w:hint="eastAsia"/>
          <w:sz w:val="20"/>
        </w:rPr>
        <w:t>级</w:t>
      </w:r>
      <w:r>
        <w:rPr>
          <w:rFonts w:ascii="文泉驿微米黑" w:eastAsia="文泉驿微米黑" w:hint="eastAsia"/>
          <w:sz w:val="20"/>
        </w:rPr>
        <w:t>索</w:t>
      </w:r>
      <w:r>
        <w:rPr>
          <w:rFonts w:ascii="文泉驿微米黑" w:eastAsia="文泉驿微米黑" w:hint="eastAsia"/>
          <w:sz w:val="20"/>
        </w:rPr>
        <w:t>引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及</w:t>
      </w:r>
      <w:r>
        <w:rPr>
          <w:rFonts w:ascii="文泉驿微米黑" w:eastAsia="文泉驿微米黑" w:hint="eastAsia"/>
          <w:sz w:val="20"/>
        </w:rPr>
        <w:t>创</w:t>
      </w:r>
      <w:r>
        <w:rPr>
          <w:rFonts w:ascii="文泉驿微米黑" w:eastAsia="文泉驿微米黑" w:hint="eastAsia"/>
          <w:sz w:val="20"/>
        </w:rPr>
        <w:t>建</w:t>
      </w:r>
      <w:r>
        <w:rPr>
          <w:rFonts w:ascii="文泉驿微米黑" w:eastAsia="文泉驿微米黑" w:hint="eastAsia"/>
          <w:sz w:val="20"/>
        </w:rPr>
        <w:t>二</w:t>
      </w:r>
      <w:r>
        <w:rPr>
          <w:rFonts w:ascii="文泉驿微米黑" w:eastAsia="文泉驿微米黑" w:hint="eastAsia"/>
          <w:sz w:val="20"/>
        </w:rPr>
        <w:t>级</w:t>
      </w:r>
      <w:r>
        <w:rPr>
          <w:rFonts w:ascii="文泉驿微米黑" w:eastAsia="文泉驿微米黑" w:hint="eastAsia"/>
          <w:sz w:val="20"/>
        </w:rPr>
        <w:t>索</w:t>
      </w:r>
      <w:r>
        <w:rPr>
          <w:rFonts w:ascii="文泉驿微米黑" w:eastAsia="文泉驿微米黑" w:hint="eastAsia"/>
          <w:sz w:val="20"/>
        </w:rPr>
        <w:t>引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应</w:t>
      </w:r>
      <w:r>
        <w:rPr>
          <w:rFonts w:ascii="文泉驿微米黑" w:eastAsia="文泉驿微米黑" w:hint="eastAsia"/>
          <w:sz w:val="20"/>
        </w:rPr>
        <w:t>遵</w:t>
      </w:r>
      <w:r>
        <w:rPr>
          <w:rFonts w:ascii="文泉驿微米黑" w:eastAsia="文泉驿微米黑" w:hint="eastAsia"/>
          <w:sz w:val="20"/>
        </w:rPr>
        <w:t>守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规</w:t>
      </w:r>
      <w:r>
        <w:rPr>
          <w:rFonts w:ascii="文泉驿微米黑" w:eastAsia="文泉驿微米黑" w:hint="eastAsia"/>
          <w:sz w:val="20"/>
        </w:rPr>
        <w:t>则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章</w:t>
      </w:r>
      <w:bookmarkStart w:name="在开始之前" w:id="194"/>
      <w:bookmarkEnd w:id="194"/>
      <w:r>
        <w:rPr>
          <w:rFonts w:ascii="文泉驿微米黑" w:eastAsia="文泉驿微米黑" w:hint="eastAsia"/>
          <w:w w:val="99"/>
          <w:sz w:val="20"/>
        </w:rPr>
      </w:r>
      <w:bookmarkStart w:name="_bookmark87" w:id="195"/>
      <w:bookmarkEnd w:id="195"/>
      <w:r>
        <w:rPr>
          <w:rFonts w:ascii="文泉驿微米黑" w:eastAsia="文泉驿微米黑" w:hint="eastAsia"/>
          <w:sz w:val="20"/>
        </w:rPr>
        <w:t>节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围</w:t>
      </w:r>
      <w:r>
        <w:rPr>
          <w:rFonts w:ascii="文泉驿微米黑" w:eastAsia="文泉驿微米黑" w:hint="eastAsia"/>
          <w:sz w:val="20"/>
        </w:rPr>
        <w:t>绕</w:t>
      </w:r>
      <w:hyperlink w:history="true" w:anchor="_bookmark239">
        <w:r>
          <w:rPr>
            <w:rFonts w:ascii="文泉驿微米黑" w:eastAsia="文泉驿微米黑" w:hint="eastAsia"/>
            <w:color w:val="EC008C"/>
            <w:sz w:val="16"/>
          </w:rPr>
          <w:t>Bookshop</w:t>
        </w:r>
      </w:hyperlink>
      <w:r>
        <w:rPr>
          <w:rFonts w:ascii="文泉驿微米黑" w:eastAsia="文泉驿微米黑" w:hint="eastAsia"/>
          <w:color w:val="EC008C"/>
          <w:sz w:val="16"/>
        </w:rPr>
        <w:t> 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应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pacing w:val="41"/>
          <w:sz w:val="20"/>
        </w:rPr>
        <w:t>对</w:t>
      </w:r>
      <w:r>
        <w:rPr>
          <w:rFonts w:ascii="文泉驿微米黑" w:eastAsia="文泉驿微米黑" w:hint="eastAsia"/>
          <w:sz w:val="16"/>
        </w:rPr>
        <w:t>TiDB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创</w:t>
      </w:r>
      <w:r>
        <w:rPr>
          <w:rFonts w:ascii="文泉驿微米黑" w:eastAsia="文泉驿微米黑" w:hint="eastAsia"/>
          <w:sz w:val="20"/>
        </w:rPr>
        <w:t>建</w:t>
      </w:r>
      <w:r>
        <w:rPr>
          <w:rFonts w:ascii="文泉驿微米黑" w:eastAsia="文泉驿微米黑" w:hint="eastAsia"/>
          <w:sz w:val="20"/>
        </w:rPr>
        <w:t>二</w:t>
      </w:r>
      <w:r>
        <w:rPr>
          <w:rFonts w:ascii="文泉驿微米黑" w:eastAsia="文泉驿微米黑" w:hint="eastAsia"/>
          <w:sz w:val="20"/>
        </w:rPr>
        <w:t>级</w:t>
      </w:r>
      <w:r>
        <w:rPr>
          <w:rFonts w:ascii="文泉驿微米黑" w:eastAsia="文泉驿微米黑" w:hint="eastAsia"/>
          <w:sz w:val="20"/>
        </w:rPr>
        <w:t>索</w:t>
      </w:r>
      <w:r>
        <w:rPr>
          <w:rFonts w:ascii="文泉驿微米黑" w:eastAsia="文泉驿微米黑" w:hint="eastAsia"/>
          <w:sz w:val="20"/>
        </w:rPr>
        <w:t>引</w:t>
      </w:r>
      <w:r>
        <w:rPr>
          <w:rFonts w:ascii="文泉驿微米黑" w:eastAsia="文泉驿微米黑" w:hint="eastAsia"/>
          <w:sz w:val="20"/>
        </w:rPr>
        <w:t>部</w:t>
      </w:r>
      <w:r>
        <w:rPr>
          <w:rFonts w:ascii="文泉驿微米黑" w:eastAsia="文泉驿微米黑" w:hint="eastAsia"/>
          <w:sz w:val="20"/>
        </w:rPr>
        <w:t>分</w:t>
      </w:r>
      <w:r>
        <w:rPr>
          <w:rFonts w:ascii="文泉驿微米黑" w:eastAsia="文泉驿微米黑" w:hint="eastAsia"/>
          <w:sz w:val="20"/>
        </w:rPr>
        <w:t>展</w:t>
      </w:r>
      <w:r>
        <w:rPr>
          <w:rFonts w:ascii="文泉驿微米黑" w:eastAsia="文泉驿微米黑" w:hint="eastAsia"/>
          <w:sz w:val="20"/>
        </w:rPr>
        <w:t>开</w:t>
      </w:r>
      <w:r>
        <w:rPr>
          <w:rFonts w:ascii="文泉驿微米黑" w:eastAsia="文泉驿微米黑" w:hint="eastAsia"/>
          <w:sz w:val="20"/>
        </w:rPr>
        <w:t>介</w:t>
      </w:r>
      <w:r>
        <w:rPr>
          <w:rFonts w:ascii="文泉驿微米黑" w:eastAsia="文泉驿微米黑" w:hint="eastAsia"/>
          <w:sz w:val="20"/>
        </w:rPr>
        <w:t>绍</w:t>
      </w:r>
      <w:r>
        <w:rPr>
          <w:rFonts w:ascii="文泉驿微米黑" w:eastAsia="文泉驿微米黑" w:hint="eastAsia"/>
          <w:sz w:val="20"/>
        </w:rPr>
        <w:t>。</w:t>
      </w:r>
    </w:p>
    <w:p>
      <w:pPr>
        <w:pStyle w:val="BodyText"/>
        <w:spacing w:before="8"/>
        <w:rPr>
          <w:rFonts w:ascii="文泉驿微米黑"/>
          <w:sz w:val="22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0" w:after="0"/>
        <w:ind w:left="730" w:right="0" w:hanging="511"/>
        <w:jc w:val="left"/>
      </w:pPr>
      <w:r>
        <w:rPr>
          <w:spacing w:val="-2"/>
        </w:rPr>
        <w:t>在</w:t>
      </w:r>
      <w:r>
        <w:rPr>
          <w:spacing w:val="-2"/>
        </w:rPr>
        <w:t>开</w:t>
      </w:r>
      <w:r>
        <w:rPr>
          <w:spacing w:val="-2"/>
        </w:rPr>
        <w:t>始</w:t>
      </w:r>
      <w:r>
        <w:rPr>
          <w:spacing w:val="-2"/>
        </w:rPr>
        <w:t>之</w:t>
      </w:r>
      <w:r>
        <w:rPr>
          <w:spacing w:val="-10"/>
        </w:rPr>
        <w:t>前</w:t>
      </w:r>
    </w:p>
    <w:p>
      <w:pPr>
        <w:pStyle w:val="BodyText"/>
        <w:spacing w:before="9"/>
        <w:rPr>
          <w:rFonts w:ascii="文泉驿微米黑"/>
          <w:sz w:val="12"/>
        </w:rPr>
      </w:pPr>
    </w:p>
    <w:p>
      <w:pPr>
        <w:spacing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阅</w:t>
      </w:r>
      <w:r>
        <w:rPr>
          <w:rFonts w:ascii="文泉驿微米黑" w:eastAsia="文泉驿微米黑" w:hint="eastAsia"/>
          <w:spacing w:val="-2"/>
          <w:sz w:val="20"/>
        </w:rPr>
        <w:t>读</w:t>
      </w:r>
      <w:r>
        <w:rPr>
          <w:rFonts w:ascii="文泉驿微米黑" w:eastAsia="文泉驿微米黑" w:hint="eastAsia"/>
          <w:spacing w:val="-2"/>
          <w:sz w:val="20"/>
        </w:rPr>
        <w:t>本</w:t>
      </w:r>
      <w:r>
        <w:rPr>
          <w:rFonts w:ascii="文泉驿微米黑" w:eastAsia="文泉驿微米黑" w:hint="eastAsia"/>
          <w:spacing w:val="-2"/>
          <w:sz w:val="20"/>
        </w:rPr>
        <w:t>页</w:t>
      </w:r>
      <w:r>
        <w:rPr>
          <w:rFonts w:ascii="文泉驿微米黑" w:eastAsia="文泉驿微米黑" w:hint="eastAsia"/>
          <w:spacing w:val="-2"/>
          <w:sz w:val="20"/>
        </w:rPr>
        <w:t>面</w:t>
      </w:r>
      <w:r>
        <w:rPr>
          <w:rFonts w:ascii="文泉驿微米黑" w:eastAsia="文泉驿微米黑" w:hint="eastAsia"/>
          <w:spacing w:val="-2"/>
          <w:sz w:val="20"/>
        </w:rPr>
        <w:t>之</w:t>
      </w:r>
      <w:r>
        <w:rPr>
          <w:rFonts w:ascii="文泉驿微米黑" w:eastAsia="文泉驿微米黑" w:hint="eastAsia"/>
          <w:spacing w:val="-2"/>
          <w:sz w:val="20"/>
        </w:rPr>
        <w:t>前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准</w:t>
      </w:r>
      <w:r>
        <w:rPr>
          <w:rFonts w:ascii="文泉驿微米黑" w:eastAsia="文泉驿微米黑" w:hint="eastAsia"/>
          <w:spacing w:val="-2"/>
          <w:sz w:val="20"/>
        </w:rPr>
        <w:t>备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项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4"/>
        <w:rPr>
          <w:rFonts w:ascii="文泉驿微米黑"/>
        </w:rPr>
      </w:pPr>
    </w:p>
    <w:p>
      <w:pPr>
        <w:pStyle w:val="ListParagraph"/>
        <w:numPr>
          <w:ilvl w:val="0"/>
          <w:numId w:val="63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20"/>
        </w:rPr>
      </w:pPr>
      <w:r>
        <w:rPr>
          <w:color w:val="EC008C"/>
          <w:spacing w:val="20"/>
          <w:sz w:val="20"/>
        </w:rPr>
        <w:t>使用</w:t>
      </w:r>
      <w:r>
        <w:rPr>
          <w:color w:val="EC008C"/>
          <w:sz w:val="16"/>
        </w:rPr>
        <w:t>TiDB</w:t>
      </w:r>
      <w:r>
        <w:rPr>
          <w:color w:val="EC008C"/>
          <w:spacing w:val="-7"/>
          <w:sz w:val="16"/>
        </w:rPr>
        <w:t> </w:t>
      </w:r>
      <w:r>
        <w:rPr>
          <w:color w:val="EC008C"/>
          <w:sz w:val="16"/>
        </w:rPr>
        <w:t>Cloud</w:t>
      </w:r>
      <w:r>
        <w:rPr>
          <w:color w:val="EC008C"/>
          <w:spacing w:val="-7"/>
          <w:sz w:val="16"/>
        </w:rPr>
        <w:t> </w:t>
      </w:r>
      <w:r>
        <w:rPr>
          <w:color w:val="EC008C"/>
          <w:sz w:val="16"/>
        </w:rPr>
        <w:t>(Serverless</w:t>
      </w:r>
      <w:r>
        <w:rPr>
          <w:color w:val="EC008C"/>
          <w:spacing w:val="-7"/>
          <w:sz w:val="16"/>
        </w:rPr>
        <w:t> </w:t>
      </w:r>
      <w:r>
        <w:rPr>
          <w:color w:val="EC008C"/>
          <w:sz w:val="16"/>
        </w:rPr>
        <w:t>Tier</w:t>
      </w:r>
      <w:r>
        <w:rPr>
          <w:color w:val="EC008C"/>
          <w:spacing w:val="-4"/>
          <w:sz w:val="16"/>
        </w:rPr>
        <w:t>) </w:t>
      </w:r>
      <w:r>
        <w:rPr>
          <w:color w:val="EC008C"/>
          <w:spacing w:val="20"/>
          <w:sz w:val="20"/>
        </w:rPr>
        <w:t>构建</w:t>
      </w:r>
      <w:r>
        <w:rPr>
          <w:color w:val="EC008C"/>
          <w:sz w:val="16"/>
        </w:rPr>
        <w:t>TiDB</w:t>
      </w:r>
      <w:r>
        <w:rPr>
          <w:color w:val="EC008C"/>
          <w:spacing w:val="-6"/>
          <w:sz w:val="16"/>
        </w:rPr>
        <w:t> </w:t>
      </w:r>
      <w:r>
        <w:rPr>
          <w:color w:val="EC008C"/>
          <w:sz w:val="20"/>
        </w:rPr>
        <w:t>集</w:t>
      </w:r>
      <w:r>
        <w:rPr>
          <w:color w:val="EC008C"/>
          <w:sz w:val="20"/>
        </w:rPr>
        <w:t>群</w:t>
      </w:r>
      <w:r>
        <w:rPr>
          <w:spacing w:val="-10"/>
          <w:sz w:val="20"/>
        </w:rPr>
        <w:t>。</w:t>
      </w:r>
    </w:p>
    <w:p>
      <w:pPr>
        <w:pStyle w:val="Heading3"/>
        <w:numPr>
          <w:ilvl w:val="0"/>
          <w:numId w:val="63"/>
        </w:numPr>
        <w:tabs>
          <w:tab w:pos="719" w:val="left" w:leader="none"/>
        </w:tabs>
        <w:spacing w:line="287" w:lineRule="exact" w:before="0" w:after="0"/>
        <w:ind w:left="718" w:right="0" w:hanging="161"/>
        <w:jc w:val="left"/>
      </w:pPr>
      <w:r>
        <w:rPr>
          <w:spacing w:val="-4"/>
        </w:rPr>
        <w:t>阅读</w:t>
      </w:r>
      <w:hyperlink w:history="true" w:anchor="_bookmark57">
        <w:r>
          <w:rPr>
            <w:color w:val="EC008C"/>
            <w:spacing w:val="-4"/>
          </w:rPr>
          <w:t>数</w:t>
        </w:r>
        <w:r>
          <w:rPr>
            <w:color w:val="EC008C"/>
            <w:spacing w:val="-4"/>
          </w:rPr>
          <w:t>据</w:t>
        </w:r>
        <w:r>
          <w:rPr>
            <w:color w:val="EC008C"/>
            <w:spacing w:val="-4"/>
          </w:rPr>
          <w:t>库</w:t>
        </w:r>
        <w:r>
          <w:rPr>
            <w:color w:val="EC008C"/>
            <w:spacing w:val="-4"/>
          </w:rPr>
          <w:t>模</w:t>
        </w:r>
        <w:r>
          <w:rPr>
            <w:color w:val="EC008C"/>
            <w:spacing w:val="-4"/>
          </w:rPr>
          <w:t>式</w:t>
        </w:r>
        <w:r>
          <w:rPr>
            <w:color w:val="EC008C"/>
            <w:spacing w:val="-4"/>
          </w:rPr>
          <w:t>概</w:t>
        </w:r>
        <w:r>
          <w:rPr>
            <w:color w:val="EC008C"/>
            <w:spacing w:val="-4"/>
          </w:rPr>
          <w:t>览</w:t>
        </w:r>
      </w:hyperlink>
      <w:r>
        <w:rPr>
          <w:spacing w:val="-10"/>
        </w:rPr>
        <w:t>。</w:t>
      </w:r>
    </w:p>
    <w:p>
      <w:pPr>
        <w:pStyle w:val="ListParagraph"/>
        <w:numPr>
          <w:ilvl w:val="0"/>
          <w:numId w:val="63"/>
        </w:numPr>
        <w:tabs>
          <w:tab w:pos="719" w:val="left" w:leader="none"/>
        </w:tabs>
        <w:spacing w:line="287" w:lineRule="exact" w:before="0" w:after="0"/>
        <w:ind w:left="718" w:right="0" w:hanging="161"/>
        <w:jc w:val="left"/>
        <w:rPr>
          <w:sz w:val="20"/>
        </w:rPr>
      </w:pPr>
      <w:hyperlink w:history="true" w:anchor="_bookmark66">
        <w:r>
          <w:rPr>
            <w:color w:val="EC008C"/>
            <w:spacing w:val="-4"/>
            <w:sz w:val="20"/>
          </w:rPr>
          <w:t>创</w:t>
        </w:r>
        <w:r>
          <w:rPr>
            <w:color w:val="EC008C"/>
            <w:spacing w:val="-4"/>
            <w:sz w:val="20"/>
          </w:rPr>
          <w:t>建</w:t>
        </w:r>
        <w:r>
          <w:rPr>
            <w:color w:val="EC008C"/>
            <w:spacing w:val="-4"/>
            <w:sz w:val="20"/>
          </w:rPr>
          <w:t>一</w:t>
        </w:r>
        <w:r>
          <w:rPr>
            <w:color w:val="EC008C"/>
            <w:spacing w:val="-4"/>
            <w:sz w:val="20"/>
          </w:rPr>
          <w:t>个</w:t>
        </w:r>
        <w:r>
          <w:rPr>
            <w:color w:val="EC008C"/>
            <w:spacing w:val="-4"/>
            <w:sz w:val="20"/>
          </w:rPr>
          <w:t>数</w:t>
        </w:r>
        <w:r>
          <w:rPr>
            <w:color w:val="EC008C"/>
            <w:spacing w:val="-4"/>
            <w:sz w:val="20"/>
          </w:rPr>
          <w:t>据</w:t>
        </w:r>
        <w:r>
          <w:rPr>
            <w:color w:val="EC008C"/>
            <w:spacing w:val="-4"/>
            <w:sz w:val="20"/>
          </w:rPr>
          <w:t>库</w:t>
        </w:r>
      </w:hyperlink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63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20"/>
        </w:rPr>
      </w:pPr>
      <w:hyperlink w:history="true" w:anchor="_bookmark72">
        <w:r>
          <w:rPr>
            <w:color w:val="EC008C"/>
            <w:spacing w:val="-4"/>
            <w:sz w:val="20"/>
          </w:rPr>
          <w:t>创</w:t>
        </w:r>
        <w:r>
          <w:rPr>
            <w:color w:val="EC008C"/>
            <w:spacing w:val="-4"/>
            <w:sz w:val="20"/>
          </w:rPr>
          <w:t>建</w:t>
        </w:r>
        <w:r>
          <w:rPr>
            <w:color w:val="EC008C"/>
            <w:spacing w:val="-4"/>
            <w:sz w:val="20"/>
          </w:rPr>
          <w:t>表</w:t>
        </w:r>
      </w:hyperlink>
      <w:r>
        <w:rPr>
          <w:spacing w:val="-12"/>
          <w:sz w:val="20"/>
        </w:rPr>
        <w:t>。</w:t>
      </w:r>
    </w:p>
    <w:p>
      <w:pPr>
        <w:pStyle w:val="BodyText"/>
        <w:spacing w:before="11"/>
        <w:rPr>
          <w:rFonts w:ascii="文泉驿微米黑"/>
          <w:sz w:val="21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1" w:after="0"/>
        <w:ind w:left="730" w:right="0" w:hanging="511"/>
        <w:jc w:val="left"/>
      </w:pPr>
      <w:bookmarkStart w:name="什么是二级索引" w:id="196"/>
      <w:bookmarkEnd w:id="196"/>
      <w:r>
        <w:rPr/>
      </w:r>
      <w:bookmarkStart w:name="_bookmark88" w:id="197"/>
      <w:bookmarkEnd w:id="197"/>
      <w:r>
        <w:rPr/>
      </w:r>
      <w:bookmarkStart w:name="_bookmark88" w:id="198"/>
      <w:bookmarkEnd w:id="198"/>
      <w:r>
        <w:rPr>
          <w:spacing w:val="-2"/>
        </w:rPr>
        <w:t>什</w:t>
      </w:r>
      <w:r>
        <w:rPr>
          <w:spacing w:val="-2"/>
        </w:rPr>
        <w:t>么</w:t>
      </w:r>
      <w:r>
        <w:rPr>
          <w:spacing w:val="-2"/>
        </w:rPr>
        <w:t>是</w:t>
      </w:r>
      <w:r>
        <w:rPr>
          <w:spacing w:val="-2"/>
        </w:rPr>
        <w:t>二</w:t>
      </w:r>
      <w:r>
        <w:rPr>
          <w:spacing w:val="-2"/>
        </w:rPr>
        <w:t>级</w:t>
      </w:r>
      <w:r>
        <w:rPr>
          <w:spacing w:val="-2"/>
        </w:rPr>
        <w:t>索</w:t>
      </w:r>
      <w:r>
        <w:rPr>
          <w:spacing w:val="-10"/>
        </w:rPr>
        <w:t>引</w:t>
      </w:r>
    </w:p>
    <w:p>
      <w:pPr>
        <w:pStyle w:val="BodyText"/>
        <w:spacing w:before="6"/>
        <w:rPr>
          <w:rFonts w:ascii="文泉驿微米黑"/>
          <w:sz w:val="14"/>
        </w:rPr>
      </w:pPr>
    </w:p>
    <w:p>
      <w:pPr>
        <w:spacing w:line="208" w:lineRule="auto" w:before="0"/>
        <w:ind w:left="219" w:right="1437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二</w:t>
      </w:r>
      <w:r>
        <w:rPr>
          <w:rFonts w:ascii="文泉驿微米黑" w:eastAsia="文泉驿微米黑" w:hint="eastAsia"/>
          <w:spacing w:val="-2"/>
          <w:sz w:val="20"/>
        </w:rPr>
        <w:t>级</w:t>
      </w:r>
      <w:r>
        <w:rPr>
          <w:rFonts w:ascii="文泉驿微米黑" w:eastAsia="文泉驿微米黑" w:hint="eastAsia"/>
          <w:spacing w:val="-2"/>
          <w:sz w:val="20"/>
        </w:rPr>
        <w:t>索</w:t>
      </w:r>
      <w:r>
        <w:rPr>
          <w:rFonts w:ascii="文泉驿微米黑" w:eastAsia="文泉驿微米黑" w:hint="eastAsia"/>
          <w:spacing w:val="-2"/>
          <w:sz w:val="20"/>
        </w:rPr>
        <w:t>引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集</w:t>
      </w:r>
      <w:r>
        <w:rPr>
          <w:rFonts w:ascii="文泉驿微米黑" w:eastAsia="文泉驿微米黑" w:hint="eastAsia"/>
          <w:spacing w:val="-2"/>
          <w:sz w:val="20"/>
        </w:rPr>
        <w:t>群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逻</w:t>
      </w:r>
      <w:r>
        <w:rPr>
          <w:rFonts w:ascii="文泉驿微米黑" w:eastAsia="文泉驿微米黑" w:hint="eastAsia"/>
          <w:spacing w:val="-2"/>
          <w:sz w:val="20"/>
        </w:rPr>
        <w:t>辑</w:t>
      </w:r>
      <w:r>
        <w:rPr>
          <w:rFonts w:ascii="文泉驿微米黑" w:eastAsia="文泉驿微米黑" w:hint="eastAsia"/>
          <w:spacing w:val="-2"/>
          <w:sz w:val="20"/>
        </w:rPr>
        <w:t>对</w:t>
      </w:r>
      <w:r>
        <w:rPr>
          <w:rFonts w:ascii="文泉驿微米黑" w:eastAsia="文泉驿微米黑" w:hint="eastAsia"/>
          <w:spacing w:val="-2"/>
          <w:sz w:val="20"/>
        </w:rPr>
        <w:t>象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简</w:t>
      </w:r>
      <w:r>
        <w:rPr>
          <w:rFonts w:ascii="文泉驿微米黑" w:eastAsia="文泉驿微米黑" w:hint="eastAsia"/>
          <w:spacing w:val="-2"/>
          <w:sz w:val="20"/>
        </w:rPr>
        <w:t>单</w:t>
      </w:r>
      <w:r>
        <w:rPr>
          <w:rFonts w:ascii="文泉驿微米黑" w:eastAsia="文泉驿微米黑" w:hint="eastAsia"/>
          <w:spacing w:val="-2"/>
          <w:sz w:val="20"/>
        </w:rPr>
        <w:t>地</w:t>
      </w:r>
      <w:r>
        <w:rPr>
          <w:rFonts w:ascii="文泉驿微米黑" w:eastAsia="文泉驿微米黑" w:hint="eastAsia"/>
          <w:spacing w:val="-2"/>
          <w:sz w:val="20"/>
        </w:rPr>
        <w:t>认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2"/>
          <w:sz w:val="20"/>
        </w:rPr>
        <w:t>它</w:t>
      </w:r>
      <w:r>
        <w:rPr>
          <w:rFonts w:ascii="文泉驿微米黑" w:eastAsia="文泉驿微米黑" w:hint="eastAsia"/>
          <w:spacing w:val="-2"/>
          <w:sz w:val="20"/>
        </w:rPr>
        <w:t>就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种</w:t>
      </w:r>
      <w:r>
        <w:rPr>
          <w:rFonts w:ascii="文泉驿微米黑" w:eastAsia="文泉驿微米黑" w:hint="eastAsia"/>
          <w:spacing w:val="-2"/>
          <w:sz w:val="20"/>
        </w:rPr>
        <w:t>对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排</w:t>
      </w:r>
      <w:r>
        <w:rPr>
          <w:rFonts w:ascii="文泉驿微米黑" w:eastAsia="文泉驿微米黑" w:hint="eastAsia"/>
          <w:spacing w:val="-2"/>
          <w:sz w:val="20"/>
        </w:rPr>
        <w:t>序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16"/>
        </w:rPr>
        <w:t>TiDB 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这</w:t>
      </w:r>
      <w:r>
        <w:rPr>
          <w:rFonts w:ascii="文泉驿微米黑" w:eastAsia="文泉驿微米黑" w:hint="eastAsia"/>
          <w:spacing w:val="-2"/>
          <w:sz w:val="20"/>
        </w:rPr>
        <w:t>种</w:t>
      </w:r>
      <w:r>
        <w:rPr>
          <w:rFonts w:ascii="文泉驿微米黑" w:eastAsia="文泉驿微米黑" w:hint="eastAsia"/>
          <w:spacing w:val="-2"/>
          <w:sz w:val="20"/>
        </w:rPr>
        <w:t>有</w:t>
      </w:r>
      <w:r>
        <w:rPr>
          <w:rFonts w:ascii="文泉驿微米黑" w:eastAsia="文泉驿微米黑" w:hint="eastAsia"/>
          <w:spacing w:val="-2"/>
          <w:sz w:val="20"/>
        </w:rPr>
        <w:t>序</w:t>
      </w:r>
      <w:r>
        <w:rPr>
          <w:rFonts w:ascii="文泉驿微米黑" w:eastAsia="文泉驿微米黑" w:hint="eastAsia"/>
          <w:spacing w:val="-2"/>
          <w:sz w:val="20"/>
        </w:rPr>
        <w:t>性</w:t>
      </w:r>
      <w:r>
        <w:rPr>
          <w:rFonts w:ascii="文泉驿微米黑" w:eastAsia="文泉驿微米黑" w:hint="eastAsia"/>
          <w:spacing w:val="-2"/>
          <w:sz w:val="20"/>
        </w:rPr>
        <w:t>来</w:t>
      </w:r>
      <w:r>
        <w:rPr>
          <w:rFonts w:ascii="文泉驿微米黑" w:eastAsia="文泉驿微米黑" w:hint="eastAsia"/>
          <w:spacing w:val="-2"/>
          <w:sz w:val="20"/>
        </w:rPr>
        <w:t>加</w:t>
      </w:r>
      <w:r>
        <w:rPr>
          <w:rFonts w:ascii="文泉驿微米黑" w:eastAsia="文泉驿微米黑" w:hint="eastAsia"/>
          <w:spacing w:val="-2"/>
          <w:sz w:val="20"/>
        </w:rPr>
        <w:t>速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z w:val="20"/>
        </w:rPr>
        <w:t>询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创</w:t>
      </w:r>
      <w:r>
        <w:rPr>
          <w:rFonts w:ascii="文泉驿微米黑" w:eastAsia="文泉驿微米黑" w:hint="eastAsia"/>
          <w:sz w:val="20"/>
        </w:rPr>
        <w:t>建</w:t>
      </w:r>
      <w:r>
        <w:rPr>
          <w:rFonts w:ascii="文泉驿微米黑" w:eastAsia="文泉驿微米黑" w:hint="eastAsia"/>
          <w:sz w:val="20"/>
        </w:rPr>
        <w:t>二</w:t>
      </w:r>
      <w:r>
        <w:rPr>
          <w:rFonts w:ascii="文泉驿微米黑" w:eastAsia="文泉驿微米黑" w:hint="eastAsia"/>
          <w:sz w:val="20"/>
        </w:rPr>
        <w:t>级</w:t>
      </w:r>
      <w:r>
        <w:rPr>
          <w:rFonts w:ascii="文泉驿微米黑" w:eastAsia="文泉驿微米黑" w:hint="eastAsia"/>
          <w:sz w:val="20"/>
        </w:rPr>
        <w:t>索</w:t>
      </w:r>
      <w:r>
        <w:rPr>
          <w:rFonts w:ascii="文泉驿微米黑" w:eastAsia="文泉驿微米黑" w:hint="eastAsia"/>
          <w:sz w:val="20"/>
        </w:rPr>
        <w:t>引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操</w:t>
      </w:r>
      <w:r>
        <w:rPr>
          <w:rFonts w:ascii="文泉驿微米黑" w:eastAsia="文泉驿微米黑" w:hint="eastAsia"/>
          <w:sz w:val="20"/>
        </w:rPr>
        <w:t>作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线</w:t>
      </w:r>
      <w:r>
        <w:rPr>
          <w:rFonts w:ascii="文泉驿微米黑" w:eastAsia="文泉驿微米黑" w:hint="eastAsia"/>
          <w:sz w:val="20"/>
        </w:rPr>
        <w:t>操</w:t>
      </w:r>
      <w:r>
        <w:rPr>
          <w:rFonts w:ascii="文泉驿微米黑" w:eastAsia="文泉驿微米黑" w:hint="eastAsia"/>
          <w:sz w:val="20"/>
        </w:rPr>
        <w:t>作，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z w:val="20"/>
        </w:rPr>
        <w:t>阻</w:t>
      </w:r>
      <w:r>
        <w:rPr>
          <w:rFonts w:ascii="文泉驿微米黑" w:eastAsia="文泉驿微米黑" w:hint="eastAsia"/>
          <w:sz w:val="20"/>
        </w:rPr>
        <w:t>塞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读</w:t>
      </w:r>
      <w:r>
        <w:rPr>
          <w:rFonts w:ascii="文泉驿微米黑" w:eastAsia="文泉驿微米黑" w:hint="eastAsia"/>
          <w:sz w:val="20"/>
        </w:rPr>
        <w:t>写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z w:val="20"/>
        </w:rPr>
        <w:t>创</w:t>
      </w:r>
      <w:r>
        <w:rPr>
          <w:rFonts w:ascii="文泉驿微米黑" w:eastAsia="文泉驿微米黑" w:hint="eastAsia"/>
          <w:sz w:val="20"/>
        </w:rPr>
        <w:t>建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各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引</w:t>
      </w:r>
      <w:r>
        <w:rPr>
          <w:rFonts w:ascii="文泉驿微米黑" w:eastAsia="文泉驿微米黑" w:hint="eastAsia"/>
          <w:sz w:val="20"/>
        </w:rPr>
        <w:t>用，</w:t>
      </w:r>
      <w:r>
        <w:rPr>
          <w:rFonts w:ascii="文泉驿微米黑" w:eastAsia="文泉驿微米黑" w:hint="eastAsia"/>
          <w:sz w:val="20"/>
        </w:rPr>
        <w:t>并</w:t>
      </w:r>
      <w:r>
        <w:rPr>
          <w:rFonts w:ascii="文泉驿微米黑" w:eastAsia="文泉驿微米黑" w:hint="eastAsia"/>
          <w:sz w:val="20"/>
        </w:rPr>
        <w:t>按</w:t>
      </w:r>
      <w:r>
        <w:rPr>
          <w:rFonts w:ascii="文泉驿微米黑" w:eastAsia="文泉驿微米黑" w:hint="eastAsia"/>
          <w:spacing w:val="-2"/>
          <w:sz w:val="20"/>
        </w:rPr>
        <w:t>选</w:t>
      </w:r>
      <w:r>
        <w:rPr>
          <w:rFonts w:ascii="文泉驿微米黑" w:eastAsia="文泉驿微米黑" w:hint="eastAsia"/>
          <w:spacing w:val="-2"/>
          <w:sz w:val="20"/>
        </w:rPr>
        <w:t>择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列</w:t>
      </w:r>
      <w:r>
        <w:rPr>
          <w:rFonts w:ascii="文泉驿微米黑" w:eastAsia="文泉驿微米黑" w:hint="eastAsia"/>
          <w:spacing w:val="-2"/>
          <w:sz w:val="20"/>
        </w:rPr>
        <w:t>进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排</w:t>
      </w:r>
      <w:r>
        <w:rPr>
          <w:rFonts w:ascii="文泉驿微米黑" w:eastAsia="文泉驿微米黑" w:hint="eastAsia"/>
          <w:spacing w:val="-2"/>
          <w:sz w:val="20"/>
        </w:rPr>
        <w:t>序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而</w:t>
      </w:r>
      <w:r>
        <w:rPr>
          <w:rFonts w:ascii="文泉驿微米黑" w:eastAsia="文泉驿微米黑" w:hint="eastAsia"/>
          <w:spacing w:val="-2"/>
          <w:sz w:val="20"/>
        </w:rPr>
        <w:t>并</w:t>
      </w:r>
      <w:r>
        <w:rPr>
          <w:rFonts w:ascii="文泉驿微米黑" w:eastAsia="文泉驿微米黑" w:hint="eastAsia"/>
          <w:spacing w:val="-2"/>
          <w:sz w:val="20"/>
        </w:rPr>
        <w:t>非</w:t>
      </w:r>
      <w:r>
        <w:rPr>
          <w:rFonts w:ascii="文泉驿微米黑" w:eastAsia="文泉驿微米黑" w:hint="eastAsia"/>
          <w:spacing w:val="-2"/>
          <w:sz w:val="20"/>
        </w:rPr>
        <w:t>对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本</w:t>
      </w:r>
      <w:r>
        <w:rPr>
          <w:rFonts w:ascii="文泉驿微米黑" w:eastAsia="文泉驿微米黑" w:hint="eastAsia"/>
          <w:spacing w:val="-2"/>
          <w:sz w:val="20"/>
        </w:rPr>
        <w:t>身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进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排</w:t>
      </w:r>
      <w:r>
        <w:rPr>
          <w:rFonts w:ascii="文泉驿微米黑" w:eastAsia="文泉驿微米黑" w:hint="eastAsia"/>
          <w:spacing w:val="-2"/>
          <w:sz w:val="20"/>
        </w:rPr>
        <w:t>序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二</w:t>
      </w:r>
      <w:r>
        <w:rPr>
          <w:rFonts w:ascii="文泉驿微米黑" w:eastAsia="文泉驿微米黑" w:hint="eastAsia"/>
          <w:spacing w:val="-2"/>
          <w:sz w:val="20"/>
        </w:rPr>
        <w:t>级</w:t>
      </w:r>
      <w:r>
        <w:rPr>
          <w:rFonts w:ascii="文泉驿微米黑" w:eastAsia="文泉驿微米黑" w:hint="eastAsia"/>
          <w:spacing w:val="-2"/>
          <w:sz w:val="20"/>
        </w:rPr>
        <w:t>索</w:t>
      </w:r>
      <w:r>
        <w:rPr>
          <w:rFonts w:ascii="文泉驿微米黑" w:eastAsia="文泉驿微米黑" w:hint="eastAsia"/>
          <w:spacing w:val="-2"/>
          <w:sz w:val="20"/>
        </w:rPr>
        <w:t>引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看</w:t>
      </w:r>
      <w:r>
        <w:rPr>
          <w:rFonts w:ascii="文泉驿微米黑" w:eastAsia="文泉驿微米黑" w:hint="eastAsia"/>
          <w:spacing w:val="-2"/>
          <w:sz w:val="20"/>
        </w:rPr>
        <w:t>更</w:t>
      </w:r>
      <w:r>
        <w:rPr>
          <w:rFonts w:ascii="文泉驿微米黑" w:eastAsia="文泉驿微米黑" w:hint="eastAsia"/>
          <w:spacing w:val="-2"/>
          <w:sz w:val="20"/>
        </w:rPr>
        <w:t>多</w:t>
      </w:r>
      <w:r>
        <w:rPr>
          <w:rFonts w:ascii="文泉驿微米黑" w:eastAsia="文泉驿微米黑" w:hint="eastAsia"/>
          <w:spacing w:val="-2"/>
          <w:sz w:val="20"/>
        </w:rPr>
        <w:t>信</w:t>
      </w:r>
      <w:r>
        <w:rPr>
          <w:rFonts w:ascii="文泉驿微米黑" w:eastAsia="文泉驿微米黑" w:hint="eastAsia"/>
          <w:spacing w:val="-2"/>
          <w:sz w:val="20"/>
        </w:rPr>
        <w:t>息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二</w:t>
      </w:r>
      <w:r>
        <w:rPr>
          <w:rFonts w:ascii="文泉驿微米黑" w:eastAsia="文泉驿微米黑" w:hint="eastAsia"/>
          <w:spacing w:val="-2"/>
          <w:sz w:val="20"/>
        </w:rPr>
        <w:t>级</w:t>
      </w:r>
      <w:r>
        <w:rPr>
          <w:rFonts w:ascii="文泉驿微米黑" w:eastAsia="文泉驿微米黑" w:hint="eastAsia"/>
          <w:spacing w:val="-2"/>
          <w:sz w:val="20"/>
        </w:rPr>
        <w:t>索</w:t>
      </w:r>
      <w:r>
        <w:rPr>
          <w:rFonts w:ascii="文泉驿微米黑" w:eastAsia="文泉驿微米黑" w:hint="eastAsia"/>
          <w:spacing w:val="-2"/>
          <w:sz w:val="20"/>
        </w:rPr>
        <w:t>引</w:t>
      </w:r>
      <w:r>
        <w:rPr>
          <w:rFonts w:ascii="文泉驿微米黑" w:eastAsia="文泉驿微米黑" w:hint="eastAsia"/>
          <w:spacing w:val="-2"/>
          <w:sz w:val="20"/>
        </w:rPr>
        <w:t>可</w:t>
      </w:r>
      <w:hyperlink w:history="true" w:anchor="_bookmark90">
        <w:r>
          <w:rPr>
            <w:rFonts w:ascii="文泉驿微米黑" w:eastAsia="文泉驿微米黑" w:hint="eastAsia"/>
            <w:color w:val="EC008C"/>
            <w:spacing w:val="-2"/>
            <w:sz w:val="20"/>
          </w:rPr>
          <w:t>跟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随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表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进</w:t>
        </w:r>
        <w:bookmarkStart w:name="在已有表中添加二级索引" w:id="199"/>
        <w:bookmarkEnd w:id="199"/>
        <w:r>
          <w:rPr>
            <w:rFonts w:ascii="文泉驿微米黑" w:eastAsia="文泉驿微米黑" w:hint="eastAsia"/>
            <w:color w:val="EC008C"/>
            <w:w w:val="99"/>
            <w:sz w:val="20"/>
          </w:rPr>
        </w:r>
        <w:bookmarkStart w:name="_bookmark89" w:id="200"/>
        <w:bookmarkEnd w:id="200"/>
        <w:r>
          <w:rPr>
            <w:rFonts w:ascii="文泉驿微米黑" w:eastAsia="文泉驿微米黑" w:hint="eastAsia"/>
            <w:color w:val="EC008C"/>
            <w:w w:val="99"/>
            <w:sz w:val="20"/>
          </w:rPr>
        </w:r>
      </w:hyperlink>
      <w:hyperlink w:history="true" w:anchor="_bookmark90">
        <w:r>
          <w:rPr>
            <w:rFonts w:ascii="文泉驿微米黑" w:eastAsia="文泉驿微米黑" w:hint="eastAsia"/>
            <w:color w:val="EC008C"/>
            <w:spacing w:val="-2"/>
            <w:sz w:val="20"/>
          </w:rPr>
          <w:t>行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创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建</w:t>
        </w:r>
      </w:hyperlink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也</w:t>
      </w:r>
      <w:r>
        <w:rPr>
          <w:rFonts w:ascii="文泉驿微米黑" w:eastAsia="文泉驿微米黑" w:hint="eastAsia"/>
          <w:spacing w:val="-2"/>
          <w:sz w:val="20"/>
        </w:rPr>
        <w:t>可</w:t>
      </w:r>
      <w:hyperlink w:history="true" w:anchor="_bookmark89">
        <w:r>
          <w:rPr>
            <w:rFonts w:ascii="文泉驿微米黑" w:eastAsia="文泉驿微米黑" w:hint="eastAsia"/>
            <w:color w:val="EC008C"/>
            <w:spacing w:val="-2"/>
            <w:sz w:val="20"/>
          </w:rPr>
          <w:t>在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已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有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的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表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上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进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行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添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加</w:t>
        </w:r>
      </w:hyperlink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spacing w:after="0" w:line="208" w:lineRule="auto"/>
        <w:jc w:val="both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46" w:after="0"/>
        <w:ind w:left="730" w:right="0" w:hanging="511"/>
        <w:jc w:val="left"/>
      </w:pPr>
      <w:r>
        <w:rPr>
          <w:spacing w:val="-2"/>
        </w:rPr>
        <w:t>在</w:t>
      </w:r>
      <w:r>
        <w:rPr>
          <w:spacing w:val="-2"/>
        </w:rPr>
        <w:t>已</w:t>
      </w:r>
      <w:r>
        <w:rPr>
          <w:spacing w:val="-2"/>
        </w:rPr>
        <w:t>有</w:t>
      </w:r>
      <w:r>
        <w:rPr>
          <w:spacing w:val="-2"/>
        </w:rPr>
        <w:t>表</w:t>
      </w:r>
      <w:r>
        <w:rPr>
          <w:spacing w:val="-2"/>
        </w:rPr>
        <w:t>中</w:t>
      </w:r>
      <w:r>
        <w:rPr>
          <w:spacing w:val="-2"/>
        </w:rPr>
        <w:t>添</w:t>
      </w:r>
      <w:r>
        <w:rPr>
          <w:spacing w:val="-2"/>
        </w:rPr>
        <w:t>加</w:t>
      </w:r>
      <w:r>
        <w:rPr>
          <w:spacing w:val="-2"/>
        </w:rPr>
        <w:t>二</w:t>
      </w:r>
      <w:r>
        <w:rPr>
          <w:spacing w:val="-2"/>
        </w:rPr>
        <w:t>级</w:t>
      </w:r>
      <w:r>
        <w:rPr>
          <w:spacing w:val="-2"/>
        </w:rPr>
        <w:t>索</w:t>
      </w:r>
      <w:r>
        <w:rPr>
          <w:spacing w:val="-10"/>
        </w:rPr>
        <w:t>引</w:t>
      </w:r>
    </w:p>
    <w:p>
      <w:pPr>
        <w:pStyle w:val="BodyText"/>
        <w:spacing w:before="6"/>
        <w:rPr>
          <w:rFonts w:ascii="文泉驿微米黑"/>
          <w:sz w:val="14"/>
        </w:rPr>
      </w:pPr>
    </w:p>
    <w:p>
      <w:pPr>
        <w:spacing w:line="208" w:lineRule="auto" w:before="0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31.719563pt;width:474.4pt;height:20.75pt;mso-position-horizontal-relative:page;mso-position-vertical-relative:paragraph;z-index:-15543808;mso-wrap-distance-left:0;mso-wrap-distance-right:0" type="#_x0000_t202" id="docshape602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CREATE</w:t>
                  </w:r>
                  <w:r>
                    <w:rPr>
                      <w:color w:val="214987"/>
                      <w:spacing w:val="-7"/>
                    </w:rPr>
                    <w:t> </w:t>
                  </w:r>
                  <w:r>
                    <w:rPr>
                      <w:color w:val="214987"/>
                    </w:rPr>
                    <w:t>INDEX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/>
                    <w:t>{index_name}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color w:val="214987"/>
                    </w:rPr>
                    <w:t>ON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/>
                    <w:t>{table_name}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spacing w:val="-2"/>
                    </w:rPr>
                    <w:t>({column_names});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果</w:t>
      </w:r>
      <w:r>
        <w:rPr>
          <w:rFonts w:ascii="文泉驿微米黑" w:eastAsia="文泉驿微米黑" w:hint="eastAsia"/>
          <w:sz w:val="20"/>
        </w:rPr>
        <w:t>需</w:t>
      </w:r>
      <w:r>
        <w:rPr>
          <w:rFonts w:ascii="文泉驿微米黑" w:eastAsia="文泉驿微米黑" w:hint="eastAsia"/>
          <w:sz w:val="20"/>
        </w:rPr>
        <w:t>要</w:t>
      </w:r>
      <w:r>
        <w:rPr>
          <w:rFonts w:ascii="文泉驿微米黑" w:eastAsia="文泉驿微米黑" w:hint="eastAsia"/>
          <w:sz w:val="20"/>
        </w:rPr>
        <w:t>对</w:t>
      </w:r>
      <w:r>
        <w:rPr>
          <w:rFonts w:ascii="文泉驿微米黑" w:eastAsia="文泉驿微米黑" w:hint="eastAsia"/>
          <w:sz w:val="20"/>
        </w:rPr>
        <w:t>已</w:t>
      </w:r>
      <w:r>
        <w:rPr>
          <w:rFonts w:ascii="文泉驿微米黑" w:eastAsia="文泉驿微米黑" w:hint="eastAsia"/>
          <w:sz w:val="20"/>
        </w:rPr>
        <w:t>有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添</w:t>
      </w:r>
      <w:r>
        <w:rPr>
          <w:rFonts w:ascii="文泉驿微米黑" w:eastAsia="文泉驿微米黑" w:hint="eastAsia"/>
          <w:sz w:val="20"/>
        </w:rPr>
        <w:t>加</w:t>
      </w:r>
      <w:r>
        <w:rPr>
          <w:rFonts w:ascii="文泉驿微米黑" w:eastAsia="文泉驿微米黑" w:hint="eastAsia"/>
          <w:sz w:val="20"/>
        </w:rPr>
        <w:t>二</w:t>
      </w:r>
      <w:r>
        <w:rPr>
          <w:rFonts w:ascii="文泉驿微米黑" w:eastAsia="文泉驿微米黑" w:hint="eastAsia"/>
          <w:sz w:val="20"/>
        </w:rPr>
        <w:t>级</w:t>
      </w:r>
      <w:r>
        <w:rPr>
          <w:rFonts w:ascii="文泉驿微米黑" w:eastAsia="文泉驿微米黑" w:hint="eastAsia"/>
          <w:sz w:val="20"/>
        </w:rPr>
        <w:t>索</w:t>
      </w:r>
      <w:r>
        <w:rPr>
          <w:rFonts w:ascii="文泉驿微米黑" w:eastAsia="文泉驿微米黑" w:hint="eastAsia"/>
          <w:sz w:val="20"/>
        </w:rPr>
        <w:t>引，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pacing w:val="-7"/>
          <w:sz w:val="20"/>
        </w:rPr>
        <w:t>用 </w:t>
      </w:r>
      <w:r>
        <w:rPr>
          <w:rFonts w:ascii="文泉驿微米黑" w:eastAsia="文泉驿微米黑" w:hint="eastAsia"/>
          <w:sz w:val="16"/>
        </w:rPr>
        <w:t>CREATE</w:t>
      </w:r>
      <w:r>
        <w:rPr>
          <w:rFonts w:ascii="文泉驿微米黑" w:eastAsia="文泉驿微米黑" w:hint="eastAsia"/>
          <w:spacing w:val="-1"/>
          <w:sz w:val="16"/>
        </w:rPr>
        <w:t> </w:t>
      </w:r>
      <w:r>
        <w:rPr>
          <w:rFonts w:ascii="文泉驿微米黑" w:eastAsia="文泉驿微米黑" w:hint="eastAsia"/>
          <w:sz w:val="16"/>
        </w:rPr>
        <w:t>INDEX </w:t>
      </w:r>
      <w:r>
        <w:rPr>
          <w:rFonts w:ascii="文泉驿微米黑" w:eastAsia="文泉驿微米黑" w:hint="eastAsia"/>
          <w:spacing w:val="10"/>
          <w:sz w:val="20"/>
        </w:rPr>
        <w:t>语句。在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"/>
          <w:sz w:val="16"/>
        </w:rPr>
        <w:t> </w:t>
      </w:r>
      <w:r>
        <w:rPr>
          <w:rFonts w:ascii="文泉驿微米黑" w:eastAsia="文泉驿微米黑" w:hint="eastAsia"/>
          <w:sz w:val="20"/>
        </w:rPr>
        <w:t>中，</w:t>
      </w:r>
      <w:r>
        <w:rPr>
          <w:sz w:val="16"/>
        </w:rPr>
        <w:t>CREATE</w:t>
      </w:r>
      <w:r>
        <w:rPr>
          <w:spacing w:val="-4"/>
          <w:sz w:val="16"/>
        </w:rPr>
        <w:t> </w:t>
      </w:r>
      <w:r>
        <w:rPr>
          <w:sz w:val="16"/>
        </w:rPr>
        <w:t>INDEX</w:t>
      </w:r>
      <w:r>
        <w:rPr>
          <w:spacing w:val="-53"/>
          <w:sz w:val="16"/>
        </w:rPr>
        <w:t> 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线</w:t>
      </w:r>
      <w:r>
        <w:rPr>
          <w:rFonts w:ascii="文泉驿微米黑" w:eastAsia="文泉驿微米黑" w:hint="eastAsia"/>
          <w:sz w:val="20"/>
        </w:rPr>
        <w:t>操</w:t>
      </w:r>
      <w:r>
        <w:rPr>
          <w:rFonts w:ascii="文泉驿微米黑" w:eastAsia="文泉驿微米黑" w:hint="eastAsia"/>
          <w:sz w:val="20"/>
        </w:rPr>
        <w:t>作，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pacing w:val="-2"/>
          <w:sz w:val="20"/>
        </w:rPr>
        <w:t>阻</w:t>
      </w:r>
      <w:r>
        <w:rPr>
          <w:rFonts w:ascii="文泉驿微米黑" w:eastAsia="文泉驿微米黑" w:hint="eastAsia"/>
          <w:spacing w:val="-2"/>
          <w:sz w:val="20"/>
        </w:rPr>
        <w:t>塞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读</w:t>
      </w:r>
      <w:r>
        <w:rPr>
          <w:rFonts w:ascii="文泉驿微米黑" w:eastAsia="文泉驿微米黑" w:hint="eastAsia"/>
          <w:spacing w:val="-2"/>
          <w:sz w:val="20"/>
        </w:rPr>
        <w:t>写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二</w:t>
      </w:r>
      <w:r>
        <w:rPr>
          <w:rFonts w:ascii="文泉驿微米黑" w:eastAsia="文泉驿微米黑" w:hint="eastAsia"/>
          <w:spacing w:val="-2"/>
          <w:sz w:val="20"/>
        </w:rPr>
        <w:t>级</w:t>
      </w:r>
      <w:r>
        <w:rPr>
          <w:rFonts w:ascii="文泉驿微米黑" w:eastAsia="文泉驿微米黑" w:hint="eastAsia"/>
          <w:spacing w:val="-2"/>
          <w:sz w:val="20"/>
        </w:rPr>
        <w:t>索</w:t>
      </w:r>
      <w:r>
        <w:rPr>
          <w:rFonts w:ascii="文泉驿微米黑" w:eastAsia="文泉驿微米黑" w:hint="eastAsia"/>
          <w:spacing w:val="-2"/>
          <w:sz w:val="20"/>
        </w:rPr>
        <w:t>引</w:t>
      </w:r>
      <w:r>
        <w:rPr>
          <w:rFonts w:ascii="文泉驿微米黑" w:eastAsia="文泉驿微米黑" w:hint="eastAsia"/>
          <w:spacing w:val="-2"/>
          <w:sz w:val="20"/>
        </w:rPr>
        <w:t>创</w:t>
      </w:r>
      <w:r>
        <w:rPr>
          <w:rFonts w:ascii="文泉驿微米黑" w:eastAsia="文泉驿微米黑" w:hint="eastAsia"/>
          <w:spacing w:val="-2"/>
          <w:sz w:val="20"/>
        </w:rPr>
        <w:t>建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般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形</w:t>
      </w:r>
      <w:r>
        <w:rPr>
          <w:rFonts w:ascii="文泉驿微米黑" w:eastAsia="文泉驿微米黑" w:hint="eastAsia"/>
          <w:spacing w:val="-2"/>
          <w:sz w:val="20"/>
        </w:rPr>
        <w:t>式</w:t>
      </w:r>
      <w:r>
        <w:rPr>
          <w:rFonts w:ascii="文泉驿微米黑" w:eastAsia="文泉驿微米黑" w:hint="eastAsia"/>
          <w:spacing w:val="-2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pStyle w:val="Heading3"/>
        <w:spacing w:before="52"/>
      </w:pPr>
      <w:r>
        <w:rPr>
          <w:spacing w:val="-2"/>
        </w:rPr>
        <w:t>参</w:t>
      </w:r>
      <w:r>
        <w:rPr>
          <w:spacing w:val="-2"/>
        </w:rPr>
        <w:t>数</w:t>
      </w:r>
      <w:r>
        <w:rPr>
          <w:spacing w:val="-2"/>
        </w:rPr>
        <w:t>描</w:t>
      </w:r>
      <w:r>
        <w:rPr>
          <w:spacing w:val="-10"/>
        </w:rPr>
        <w:t>述</w:t>
      </w:r>
    </w:p>
    <w:p>
      <w:pPr>
        <w:pStyle w:val="BodyText"/>
        <w:spacing w:before="14"/>
        <w:rPr>
          <w:rFonts w:ascii="文泉驿微米黑"/>
        </w:rPr>
      </w:pPr>
    </w:p>
    <w:p>
      <w:pPr>
        <w:pStyle w:val="ListParagraph"/>
        <w:numPr>
          <w:ilvl w:val="0"/>
          <w:numId w:val="64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20"/>
        </w:rPr>
      </w:pPr>
      <w:r>
        <w:rPr>
          <w:rFonts w:ascii="文泉驿等宽微米黑" w:hAnsi="文泉驿等宽微米黑" w:eastAsia="文泉驿等宽微米黑" w:hint="eastAsia"/>
          <w:spacing w:val="-2"/>
          <w:sz w:val="16"/>
        </w:rPr>
        <w:t>{index_name}</w:t>
      </w:r>
      <w:r>
        <w:rPr>
          <w:spacing w:val="12"/>
          <w:sz w:val="16"/>
        </w:rPr>
        <w:t>: </w:t>
      </w:r>
      <w:r>
        <w:rPr>
          <w:spacing w:val="-2"/>
          <w:sz w:val="20"/>
        </w:rPr>
        <w:t>二</w:t>
      </w:r>
      <w:r>
        <w:rPr>
          <w:spacing w:val="-2"/>
          <w:sz w:val="20"/>
        </w:rPr>
        <w:t>级</w:t>
      </w:r>
      <w:r>
        <w:rPr>
          <w:spacing w:val="-2"/>
          <w:sz w:val="20"/>
        </w:rPr>
        <w:t>索</w:t>
      </w:r>
      <w:r>
        <w:rPr>
          <w:spacing w:val="-2"/>
          <w:sz w:val="20"/>
        </w:rPr>
        <w:t>引</w:t>
      </w:r>
      <w:r>
        <w:rPr>
          <w:spacing w:val="-2"/>
          <w:sz w:val="20"/>
        </w:rPr>
        <w:t>名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64"/>
        </w:numPr>
        <w:tabs>
          <w:tab w:pos="719" w:val="left" w:leader="none"/>
        </w:tabs>
        <w:spacing w:line="287" w:lineRule="exact" w:before="0" w:after="0"/>
        <w:ind w:left="718" w:right="0" w:hanging="161"/>
        <w:jc w:val="left"/>
        <w:rPr>
          <w:sz w:val="20"/>
        </w:rPr>
      </w:pPr>
      <w:r>
        <w:rPr>
          <w:rFonts w:ascii="文泉驿等宽微米黑" w:hAnsi="文泉驿等宽微米黑" w:eastAsia="文泉驿等宽微米黑" w:hint="eastAsia"/>
          <w:sz w:val="16"/>
        </w:rPr>
        <w:t>{table_name}</w:t>
      </w:r>
      <w:r>
        <w:rPr>
          <w:spacing w:val="-1"/>
          <w:sz w:val="16"/>
        </w:rPr>
        <w:t>: </w:t>
      </w:r>
      <w:r>
        <w:rPr>
          <w:sz w:val="20"/>
        </w:rPr>
        <w:t>表</w:t>
      </w:r>
      <w:r>
        <w:rPr>
          <w:sz w:val="20"/>
        </w:rPr>
        <w:t>名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64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20"/>
        </w:rPr>
      </w:pPr>
      <w:r>
        <w:rPr>
          <w:rFonts w:ascii="文泉驿等宽微米黑" w:hAnsi="文泉驿等宽微米黑" w:eastAsia="文泉驿等宽微米黑" w:hint="eastAsia"/>
          <w:spacing w:val="-2"/>
          <w:sz w:val="16"/>
        </w:rPr>
        <w:t>{column_names}</w:t>
      </w:r>
      <w:r>
        <w:rPr>
          <w:spacing w:val="14"/>
          <w:sz w:val="16"/>
        </w:rPr>
        <w:t>: </w:t>
      </w:r>
      <w:r>
        <w:rPr>
          <w:spacing w:val="-2"/>
          <w:sz w:val="20"/>
        </w:rPr>
        <w:t>将</w:t>
      </w:r>
      <w:r>
        <w:rPr>
          <w:spacing w:val="-2"/>
          <w:sz w:val="20"/>
        </w:rPr>
        <w:t>需</w:t>
      </w:r>
      <w:r>
        <w:rPr>
          <w:spacing w:val="-2"/>
          <w:sz w:val="20"/>
        </w:rPr>
        <w:t>要</w:t>
      </w:r>
      <w:r>
        <w:rPr>
          <w:spacing w:val="-2"/>
          <w:sz w:val="20"/>
        </w:rPr>
        <w:t>索</w:t>
      </w:r>
      <w:r>
        <w:rPr>
          <w:spacing w:val="-2"/>
          <w:sz w:val="20"/>
        </w:rPr>
        <w:t>引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列</w:t>
      </w:r>
      <w:r>
        <w:rPr>
          <w:spacing w:val="-2"/>
          <w:sz w:val="20"/>
        </w:rPr>
        <w:t>名</w:t>
      </w:r>
      <w:r>
        <w:rPr>
          <w:spacing w:val="-2"/>
          <w:sz w:val="20"/>
        </w:rPr>
        <w:t>列</w:t>
      </w:r>
      <w:r>
        <w:rPr>
          <w:spacing w:val="-2"/>
          <w:sz w:val="20"/>
        </w:rPr>
        <w:t>表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以</w:t>
      </w:r>
      <w:r>
        <w:rPr>
          <w:spacing w:val="-2"/>
          <w:sz w:val="20"/>
        </w:rPr>
        <w:t>半</w:t>
      </w:r>
      <w:r>
        <w:rPr>
          <w:spacing w:val="-2"/>
          <w:sz w:val="20"/>
        </w:rPr>
        <w:t>角</w:t>
      </w:r>
      <w:r>
        <w:rPr>
          <w:spacing w:val="-2"/>
          <w:sz w:val="20"/>
        </w:rPr>
        <w:t>逗</w:t>
      </w:r>
      <w:r>
        <w:rPr>
          <w:spacing w:val="-2"/>
          <w:sz w:val="20"/>
        </w:rPr>
        <w:t>号</w:t>
      </w:r>
      <w:r>
        <w:rPr>
          <w:spacing w:val="-2"/>
          <w:sz w:val="20"/>
        </w:rPr>
        <w:t>分</w:t>
      </w:r>
      <w:r>
        <w:rPr>
          <w:spacing w:val="-2"/>
          <w:sz w:val="20"/>
        </w:rPr>
        <w:t>隔</w:t>
      </w:r>
      <w:r>
        <w:rPr>
          <w:spacing w:val="-10"/>
          <w:sz w:val="20"/>
        </w:rPr>
        <w:t>。</w:t>
      </w:r>
    </w:p>
    <w:p>
      <w:pPr>
        <w:pStyle w:val="BodyText"/>
        <w:spacing w:before="11"/>
        <w:rPr>
          <w:rFonts w:ascii="文泉驿微米黑"/>
          <w:sz w:val="21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1" w:after="0"/>
        <w:ind w:left="730" w:right="0" w:hanging="511"/>
        <w:jc w:val="left"/>
      </w:pPr>
      <w:bookmarkStart w:name="新建表的同时创建二级索引" w:id="201"/>
      <w:bookmarkEnd w:id="201"/>
      <w:r>
        <w:rPr/>
      </w:r>
      <w:bookmarkStart w:name="_bookmark90" w:id="202"/>
      <w:bookmarkEnd w:id="202"/>
      <w:r>
        <w:rPr/>
      </w:r>
      <w:bookmarkStart w:name="_bookmark90" w:id="203"/>
      <w:bookmarkEnd w:id="203"/>
      <w:r>
        <w:rPr>
          <w:spacing w:val="-2"/>
        </w:rPr>
        <w:t>新</w:t>
      </w:r>
      <w:r>
        <w:rPr>
          <w:spacing w:val="-2"/>
        </w:rPr>
        <w:t>建</w:t>
      </w:r>
      <w:r>
        <w:rPr>
          <w:spacing w:val="-2"/>
        </w:rPr>
        <w:t>表</w:t>
      </w:r>
      <w:r>
        <w:rPr>
          <w:spacing w:val="-2"/>
        </w:rPr>
        <w:t>的</w:t>
      </w:r>
      <w:r>
        <w:rPr>
          <w:spacing w:val="-2"/>
        </w:rPr>
        <w:t>同</w:t>
      </w:r>
      <w:r>
        <w:rPr>
          <w:spacing w:val="-2"/>
        </w:rPr>
        <w:t>时</w:t>
      </w:r>
      <w:r>
        <w:rPr>
          <w:spacing w:val="-2"/>
        </w:rPr>
        <w:t>创</w:t>
      </w:r>
      <w:r>
        <w:rPr>
          <w:spacing w:val="-2"/>
        </w:rPr>
        <w:t>建</w:t>
      </w:r>
      <w:r>
        <w:rPr>
          <w:spacing w:val="-2"/>
        </w:rPr>
        <w:t>二</w:t>
      </w:r>
      <w:r>
        <w:rPr>
          <w:spacing w:val="-2"/>
        </w:rPr>
        <w:t>级</w:t>
      </w:r>
      <w:r>
        <w:rPr>
          <w:spacing w:val="-2"/>
        </w:rPr>
        <w:t>索</w:t>
      </w:r>
      <w:r>
        <w:rPr>
          <w:spacing w:val="-10"/>
        </w:rPr>
        <w:t>引</w:t>
      </w:r>
    </w:p>
    <w:p>
      <w:pPr>
        <w:pStyle w:val="BodyText"/>
        <w:spacing w:before="6"/>
        <w:rPr>
          <w:rFonts w:ascii="文泉驿微米黑"/>
          <w:sz w:val="14"/>
        </w:rPr>
      </w:pPr>
    </w:p>
    <w:p>
      <w:pPr>
        <w:spacing w:line="208" w:lineRule="auto" w:before="0"/>
        <w:ind w:left="220" w:right="1439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31.719568pt;width:474.4pt;height:20.75pt;mso-position-horizontal-relative:page;mso-position-vertical-relative:paragraph;z-index:-15543296;mso-wrap-distance-left:0;mso-wrap-distance-right:0" type="#_x0000_t202" id="docshape603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KEY</w:t>
                  </w:r>
                  <w:r>
                    <w:rPr>
                      <w:color w:val="214987"/>
                      <w:spacing w:val="-8"/>
                    </w:rPr>
                    <w:t> </w:t>
                  </w:r>
                  <w:r>
                    <w:rPr/>
                    <w:t>`{index_name}`</w:t>
                  </w:r>
                  <w:r>
                    <w:rPr>
                      <w:spacing w:val="-8"/>
                    </w:rPr>
                    <w:t> </w:t>
                  </w:r>
                  <w:r>
                    <w:rPr>
                      <w:spacing w:val="-2"/>
                    </w:rPr>
                    <w:t>(`{column_names}`)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果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希</w:t>
      </w:r>
      <w:r>
        <w:rPr>
          <w:rFonts w:ascii="文泉驿微米黑" w:eastAsia="文泉驿微米黑" w:hint="eastAsia"/>
          <w:sz w:val="20"/>
        </w:rPr>
        <w:t>望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创</w:t>
      </w:r>
      <w:r>
        <w:rPr>
          <w:rFonts w:ascii="文泉驿微米黑" w:eastAsia="文泉驿微米黑" w:hint="eastAsia"/>
          <w:sz w:val="20"/>
        </w:rPr>
        <w:t>建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同</w:t>
      </w:r>
      <w:r>
        <w:rPr>
          <w:rFonts w:ascii="文泉驿微米黑" w:eastAsia="文泉驿微米黑" w:hint="eastAsia"/>
          <w:sz w:val="20"/>
        </w:rPr>
        <w:t>时，</w:t>
      </w:r>
      <w:r>
        <w:rPr>
          <w:rFonts w:ascii="文泉驿微米黑" w:eastAsia="文泉驿微米黑" w:hint="eastAsia"/>
          <w:sz w:val="20"/>
        </w:rPr>
        <w:t>同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创</w:t>
      </w:r>
      <w:r>
        <w:rPr>
          <w:rFonts w:ascii="文泉驿微米黑" w:eastAsia="文泉驿微米黑" w:hint="eastAsia"/>
          <w:sz w:val="20"/>
        </w:rPr>
        <w:t>建</w:t>
      </w:r>
      <w:r>
        <w:rPr>
          <w:rFonts w:ascii="文泉驿微米黑" w:eastAsia="文泉驿微米黑" w:hint="eastAsia"/>
          <w:sz w:val="20"/>
        </w:rPr>
        <w:t>二</w:t>
      </w:r>
      <w:r>
        <w:rPr>
          <w:rFonts w:ascii="文泉驿微米黑" w:eastAsia="文泉驿微米黑" w:hint="eastAsia"/>
          <w:sz w:val="20"/>
        </w:rPr>
        <w:t>级</w:t>
      </w:r>
      <w:r>
        <w:rPr>
          <w:rFonts w:ascii="文泉驿微米黑" w:eastAsia="文泉驿微米黑" w:hint="eastAsia"/>
          <w:sz w:val="20"/>
        </w:rPr>
        <w:t>索</w:t>
      </w:r>
      <w:r>
        <w:rPr>
          <w:rFonts w:ascii="文泉驿微米黑" w:eastAsia="文泉驿微米黑" w:hint="eastAsia"/>
          <w:sz w:val="20"/>
        </w:rPr>
        <w:t>引，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pacing w:val="-1"/>
          <w:sz w:val="20"/>
        </w:rPr>
        <w:t>在 </w:t>
      </w:r>
      <w:r>
        <w:rPr>
          <w:rFonts w:ascii="文泉驿微米黑" w:eastAsia="文泉驿微米黑" w:hint="eastAsia"/>
          <w:sz w:val="16"/>
        </w:rPr>
        <w:t>CREATE TABLE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末</w:t>
      </w:r>
      <w:r>
        <w:rPr>
          <w:rFonts w:ascii="文泉驿微米黑" w:eastAsia="文泉驿微米黑" w:hint="eastAsia"/>
          <w:sz w:val="20"/>
        </w:rPr>
        <w:t>尾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包</w:t>
      </w:r>
      <w:r>
        <w:rPr>
          <w:rFonts w:ascii="文泉驿微米黑" w:eastAsia="文泉驿微米黑" w:hint="eastAsia"/>
          <w:spacing w:val="-1"/>
          <w:sz w:val="20"/>
        </w:rPr>
        <w:t>含 </w:t>
      </w:r>
      <w:r>
        <w:rPr>
          <w:sz w:val="16"/>
        </w:rPr>
        <w:t>KEY</w:t>
      </w:r>
      <w:r>
        <w:rPr>
          <w:spacing w:val="-46"/>
          <w:sz w:val="16"/>
        </w:rPr>
        <w:t> </w:t>
      </w:r>
      <w:r>
        <w:rPr>
          <w:rFonts w:ascii="文泉驿微米黑" w:eastAsia="文泉驿微米黑" w:hint="eastAsia"/>
          <w:sz w:val="20"/>
        </w:rPr>
        <w:t>关</w:t>
      </w:r>
      <w:r>
        <w:rPr>
          <w:rFonts w:ascii="文泉驿微米黑" w:eastAsia="文泉驿微米黑" w:hint="eastAsia"/>
          <w:sz w:val="20"/>
        </w:rPr>
        <w:t>键</w:t>
      </w:r>
      <w:r>
        <w:rPr>
          <w:rFonts w:ascii="文泉驿微米黑" w:eastAsia="文泉驿微米黑" w:hint="eastAsia"/>
          <w:sz w:val="20"/>
        </w:rPr>
        <w:t>字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子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z w:val="20"/>
        </w:rPr>
        <w:t>创</w:t>
      </w:r>
      <w:r>
        <w:rPr>
          <w:rFonts w:ascii="文泉驿微米黑" w:eastAsia="文泉驿微米黑" w:hint="eastAsia"/>
          <w:spacing w:val="-2"/>
          <w:sz w:val="20"/>
        </w:rPr>
        <w:t>建</w:t>
      </w:r>
      <w:r>
        <w:rPr>
          <w:rFonts w:ascii="文泉驿微米黑" w:eastAsia="文泉驿微米黑" w:hint="eastAsia"/>
          <w:spacing w:val="-2"/>
          <w:sz w:val="20"/>
        </w:rPr>
        <w:t>二</w:t>
      </w:r>
      <w:r>
        <w:rPr>
          <w:rFonts w:ascii="文泉驿微米黑" w:eastAsia="文泉驿微米黑" w:hint="eastAsia"/>
          <w:spacing w:val="-2"/>
          <w:sz w:val="20"/>
        </w:rPr>
        <w:t>级</w:t>
      </w:r>
      <w:r>
        <w:rPr>
          <w:rFonts w:ascii="文泉驿微米黑" w:eastAsia="文泉驿微米黑" w:hint="eastAsia"/>
          <w:spacing w:val="-2"/>
          <w:sz w:val="20"/>
        </w:rPr>
        <w:t>索</w:t>
      </w:r>
      <w:r>
        <w:rPr>
          <w:rFonts w:ascii="文泉驿微米黑" w:eastAsia="文泉驿微米黑" w:hint="eastAsia"/>
          <w:spacing w:val="-2"/>
          <w:sz w:val="20"/>
        </w:rPr>
        <w:t>引</w:t>
      </w:r>
      <w:r>
        <w:rPr>
          <w:rFonts w:ascii="文泉驿微米黑" w:eastAsia="文泉驿微米黑" w:hint="eastAsia"/>
          <w:spacing w:val="-2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pStyle w:val="Heading3"/>
        <w:spacing w:before="52"/>
      </w:pPr>
      <w:r>
        <w:rPr>
          <w:spacing w:val="-2"/>
        </w:rPr>
        <w:t>参</w:t>
      </w:r>
      <w:r>
        <w:rPr>
          <w:spacing w:val="-2"/>
        </w:rPr>
        <w:t>数</w:t>
      </w:r>
      <w:r>
        <w:rPr>
          <w:spacing w:val="-2"/>
        </w:rPr>
        <w:t>描</w:t>
      </w:r>
      <w:r>
        <w:rPr>
          <w:spacing w:val="-10"/>
        </w:rPr>
        <w:t>述</w:t>
      </w:r>
    </w:p>
    <w:p>
      <w:pPr>
        <w:pStyle w:val="BodyText"/>
        <w:spacing w:before="14"/>
        <w:rPr>
          <w:rFonts w:ascii="文泉驿微米黑"/>
        </w:rPr>
      </w:pPr>
    </w:p>
    <w:p>
      <w:pPr>
        <w:pStyle w:val="ListParagraph"/>
        <w:numPr>
          <w:ilvl w:val="0"/>
          <w:numId w:val="65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20"/>
        </w:rPr>
      </w:pPr>
      <w:r>
        <w:rPr>
          <w:rFonts w:ascii="文泉驿等宽微米黑" w:hAnsi="文泉驿等宽微米黑" w:eastAsia="文泉驿等宽微米黑" w:hint="eastAsia"/>
          <w:spacing w:val="-2"/>
          <w:sz w:val="16"/>
        </w:rPr>
        <w:t>{index_name}</w:t>
      </w:r>
      <w:r>
        <w:rPr>
          <w:spacing w:val="12"/>
          <w:sz w:val="16"/>
        </w:rPr>
        <w:t>: </w:t>
      </w:r>
      <w:r>
        <w:rPr>
          <w:spacing w:val="-2"/>
          <w:sz w:val="20"/>
        </w:rPr>
        <w:t>二</w:t>
      </w:r>
      <w:r>
        <w:rPr>
          <w:spacing w:val="-2"/>
          <w:sz w:val="20"/>
        </w:rPr>
        <w:t>级</w:t>
      </w:r>
      <w:r>
        <w:rPr>
          <w:spacing w:val="-2"/>
          <w:sz w:val="20"/>
        </w:rPr>
        <w:t>索</w:t>
      </w:r>
      <w:r>
        <w:rPr>
          <w:spacing w:val="-2"/>
          <w:sz w:val="20"/>
        </w:rPr>
        <w:t>引</w:t>
      </w:r>
      <w:r>
        <w:rPr>
          <w:spacing w:val="-2"/>
          <w:sz w:val="20"/>
        </w:rPr>
        <w:t>名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65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20"/>
        </w:rPr>
      </w:pPr>
      <w:r>
        <w:rPr>
          <w:rFonts w:ascii="文泉驿等宽微米黑" w:hAnsi="文泉驿等宽微米黑" w:eastAsia="文泉驿等宽微米黑" w:hint="eastAsia"/>
          <w:spacing w:val="-2"/>
          <w:sz w:val="16"/>
        </w:rPr>
        <w:t>{column_names}</w:t>
      </w:r>
      <w:r>
        <w:rPr>
          <w:spacing w:val="14"/>
          <w:sz w:val="16"/>
        </w:rPr>
        <w:t>: </w:t>
      </w:r>
      <w:r>
        <w:rPr>
          <w:spacing w:val="-2"/>
          <w:sz w:val="20"/>
        </w:rPr>
        <w:t>将</w:t>
      </w:r>
      <w:r>
        <w:rPr>
          <w:spacing w:val="-2"/>
          <w:sz w:val="20"/>
        </w:rPr>
        <w:t>需</w:t>
      </w:r>
      <w:r>
        <w:rPr>
          <w:spacing w:val="-2"/>
          <w:sz w:val="20"/>
        </w:rPr>
        <w:t>要</w:t>
      </w:r>
      <w:r>
        <w:rPr>
          <w:spacing w:val="-2"/>
          <w:sz w:val="20"/>
        </w:rPr>
        <w:t>索</w:t>
      </w:r>
      <w:r>
        <w:rPr>
          <w:spacing w:val="-2"/>
          <w:sz w:val="20"/>
        </w:rPr>
        <w:t>引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列</w:t>
      </w:r>
      <w:r>
        <w:rPr>
          <w:spacing w:val="-2"/>
          <w:sz w:val="20"/>
        </w:rPr>
        <w:t>名</w:t>
      </w:r>
      <w:r>
        <w:rPr>
          <w:spacing w:val="-2"/>
          <w:sz w:val="20"/>
        </w:rPr>
        <w:t>列</w:t>
      </w:r>
      <w:r>
        <w:rPr>
          <w:spacing w:val="-2"/>
          <w:sz w:val="20"/>
        </w:rPr>
        <w:t>表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以</w:t>
      </w:r>
      <w:r>
        <w:rPr>
          <w:spacing w:val="-2"/>
          <w:sz w:val="20"/>
        </w:rPr>
        <w:t>半</w:t>
      </w:r>
      <w:r>
        <w:rPr>
          <w:spacing w:val="-2"/>
          <w:sz w:val="20"/>
        </w:rPr>
        <w:t>角</w:t>
      </w:r>
      <w:r>
        <w:rPr>
          <w:spacing w:val="-2"/>
          <w:sz w:val="20"/>
        </w:rPr>
        <w:t>逗</w:t>
      </w:r>
      <w:r>
        <w:rPr>
          <w:spacing w:val="-2"/>
          <w:sz w:val="20"/>
        </w:rPr>
        <w:t>号</w:t>
      </w:r>
      <w:r>
        <w:rPr>
          <w:spacing w:val="-2"/>
          <w:sz w:val="20"/>
        </w:rPr>
        <w:t>分</w:t>
      </w:r>
      <w:r>
        <w:rPr>
          <w:spacing w:val="-2"/>
          <w:sz w:val="20"/>
        </w:rPr>
        <w:t>隔</w:t>
      </w:r>
      <w:r>
        <w:rPr>
          <w:spacing w:val="-10"/>
          <w:sz w:val="20"/>
        </w:rPr>
        <w:t>。</w:t>
      </w:r>
    </w:p>
    <w:p>
      <w:pPr>
        <w:pStyle w:val="BodyText"/>
        <w:spacing w:before="11"/>
        <w:rPr>
          <w:rFonts w:ascii="文泉驿微米黑"/>
          <w:sz w:val="21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391" w:lineRule="auto" w:before="1" w:after="0"/>
        <w:ind w:left="220" w:right="7696" w:firstLine="0"/>
        <w:jc w:val="left"/>
      </w:pPr>
      <w:bookmarkStart w:name="创建二级索引时应遵守的规则" w:id="204"/>
      <w:bookmarkEnd w:id="204"/>
      <w:r>
        <w:rPr/>
      </w:r>
      <w:bookmarkStart w:name="_bookmark91" w:id="205"/>
      <w:bookmarkEnd w:id="205"/>
      <w:r>
        <w:rPr/>
      </w:r>
      <w:bookmarkStart w:name="_bookmark91" w:id="206"/>
      <w:bookmarkEnd w:id="206"/>
      <w:r>
        <w:rPr>
          <w:spacing w:val="-2"/>
        </w:rPr>
        <w:t>创</w:t>
      </w:r>
      <w:r>
        <w:rPr>
          <w:spacing w:val="-2"/>
        </w:rPr>
        <w:t>建</w:t>
      </w:r>
      <w:r>
        <w:rPr>
          <w:spacing w:val="-2"/>
        </w:rPr>
        <w:t>二</w:t>
      </w:r>
      <w:r>
        <w:rPr>
          <w:spacing w:val="-2"/>
        </w:rPr>
        <w:t>级</w:t>
      </w:r>
      <w:r>
        <w:rPr>
          <w:spacing w:val="-2"/>
        </w:rPr>
        <w:t>索</w:t>
      </w:r>
      <w:r>
        <w:rPr>
          <w:spacing w:val="-2"/>
        </w:rPr>
        <w:t>引</w:t>
      </w:r>
      <w:r>
        <w:rPr>
          <w:spacing w:val="-2"/>
        </w:rPr>
        <w:t>时</w:t>
      </w:r>
      <w:r>
        <w:rPr>
          <w:spacing w:val="-2"/>
        </w:rPr>
        <w:t>应</w:t>
      </w:r>
      <w:r>
        <w:rPr>
          <w:spacing w:val="-2"/>
        </w:rPr>
        <w:t>遵</w:t>
      </w:r>
      <w:r>
        <w:rPr>
          <w:spacing w:val="-2"/>
        </w:rPr>
        <w:t>守</w:t>
      </w:r>
      <w:r>
        <w:rPr>
          <w:spacing w:val="-2"/>
        </w:rPr>
        <w:t>的</w:t>
      </w:r>
      <w:r>
        <w:rPr>
          <w:spacing w:val="-2"/>
        </w:rPr>
        <w:t>规</w:t>
      </w:r>
      <w:r>
        <w:rPr>
          <w:spacing w:val="-2"/>
        </w:rPr>
        <w:t>则</w:t>
      </w:r>
      <w:bookmarkStart w:name="例子" w:id="207"/>
      <w:bookmarkEnd w:id="207"/>
      <w:r>
        <w:rPr>
          <w:w w:val="99"/>
        </w:rPr>
      </w:r>
      <w:bookmarkStart w:name="_bookmark92" w:id="208"/>
      <w:bookmarkEnd w:id="208"/>
      <w:r>
        <w:rPr>
          <w:spacing w:val="-2"/>
        </w:rPr>
        <w:t>见</w:t>
      </w:r>
      <w:hyperlink w:history="true" w:anchor="_bookmark213">
        <w:r>
          <w:rPr>
            <w:color w:val="EC008C"/>
            <w:spacing w:val="-2"/>
          </w:rPr>
          <w:t>索</w:t>
        </w:r>
        <w:r>
          <w:rPr>
            <w:color w:val="EC008C"/>
            <w:spacing w:val="-2"/>
          </w:rPr>
          <w:t>引</w:t>
        </w:r>
        <w:r>
          <w:rPr>
            <w:color w:val="EC008C"/>
            <w:spacing w:val="-2"/>
          </w:rPr>
          <w:t>的</w:t>
        </w:r>
        <w:r>
          <w:rPr>
            <w:color w:val="EC008C"/>
            <w:spacing w:val="-2"/>
          </w:rPr>
          <w:t>最</w:t>
        </w:r>
        <w:r>
          <w:rPr>
            <w:color w:val="EC008C"/>
            <w:spacing w:val="-2"/>
          </w:rPr>
          <w:t>佳</w:t>
        </w:r>
        <w:r>
          <w:rPr>
            <w:color w:val="EC008C"/>
            <w:spacing w:val="-2"/>
          </w:rPr>
          <w:t>实</w:t>
        </w:r>
        <w:r>
          <w:rPr>
            <w:color w:val="EC008C"/>
            <w:spacing w:val="-2"/>
          </w:rPr>
          <w:t>践</w:t>
        </w:r>
      </w:hyperlink>
      <w:r>
        <w:rPr>
          <w:spacing w:val="-2"/>
        </w:rPr>
        <w:t>。</w:t>
      </w: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148" w:after="0"/>
        <w:ind w:left="730" w:right="0" w:hanging="511"/>
        <w:jc w:val="left"/>
      </w:pPr>
      <w:r>
        <w:rPr>
          <w:spacing w:val="-2"/>
        </w:rPr>
        <w:t>例</w:t>
      </w:r>
      <w:r>
        <w:rPr>
          <w:spacing w:val="-10"/>
        </w:rPr>
        <w:t>子</w:t>
      </w:r>
    </w:p>
    <w:p>
      <w:pPr>
        <w:pStyle w:val="BodyText"/>
        <w:spacing w:before="10"/>
        <w:rPr>
          <w:rFonts w:ascii="文泉驿微米黑"/>
          <w:sz w:val="12"/>
        </w:rPr>
      </w:pPr>
    </w:p>
    <w:p>
      <w:pPr>
        <w:spacing w:before="0"/>
        <w:ind w:left="220" w:right="0" w:firstLine="0"/>
        <w:jc w:val="left"/>
        <w:rPr>
          <w:rFonts w:ascii="文泉驿微米黑" w:eastAsia="文泉驿微米黑" w:hint="eastAsia"/>
          <w:sz w:val="16"/>
        </w:rPr>
      </w:pPr>
      <w:r>
        <w:rPr>
          <w:rFonts w:ascii="文泉驿微米黑" w:eastAsia="文泉驿微米黑" w:hint="eastAsia"/>
          <w:spacing w:val="-2"/>
          <w:sz w:val="20"/>
        </w:rPr>
        <w:t>假</w:t>
      </w:r>
      <w:r>
        <w:rPr>
          <w:rFonts w:ascii="文泉驿微米黑" w:eastAsia="文泉驿微米黑" w:hint="eastAsia"/>
          <w:spacing w:val="-2"/>
          <w:sz w:val="20"/>
        </w:rPr>
        <w:t>设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希</w:t>
      </w:r>
      <w:r>
        <w:rPr>
          <w:rFonts w:ascii="文泉驿微米黑" w:eastAsia="文泉驿微米黑" w:hint="eastAsia"/>
          <w:spacing w:val="-2"/>
          <w:sz w:val="20"/>
        </w:rPr>
        <w:t>望</w:t>
      </w:r>
      <w:r>
        <w:rPr>
          <w:rFonts w:ascii="文泉驿微米黑" w:eastAsia="文泉驿微米黑" w:hint="eastAsia"/>
          <w:spacing w:val="7"/>
          <w:sz w:val="20"/>
        </w:rPr>
        <w:t> </w:t>
      </w:r>
      <w:r>
        <w:rPr>
          <w:spacing w:val="-2"/>
          <w:sz w:val="16"/>
        </w:rPr>
        <w:t>bookshop</w:t>
      </w:r>
      <w:r>
        <w:rPr>
          <w:spacing w:val="-37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应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程</w:t>
      </w:r>
      <w:r>
        <w:rPr>
          <w:rFonts w:ascii="文泉驿微米黑" w:eastAsia="文泉驿微米黑" w:hint="eastAsia"/>
          <w:spacing w:val="-2"/>
          <w:sz w:val="20"/>
        </w:rPr>
        <w:t>序</w:t>
      </w:r>
      <w:r>
        <w:rPr>
          <w:rFonts w:ascii="文泉驿微米黑" w:eastAsia="文泉驿微米黑" w:hint="eastAsia"/>
          <w:spacing w:val="-2"/>
          <w:sz w:val="20"/>
        </w:rPr>
        <w:t>有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某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年</w:t>
      </w:r>
      <w:r>
        <w:rPr>
          <w:rFonts w:ascii="文泉驿微米黑" w:eastAsia="文泉驿微米黑" w:hint="eastAsia"/>
          <w:spacing w:val="-2"/>
          <w:sz w:val="20"/>
        </w:rPr>
        <w:t>份</w:t>
      </w:r>
      <w:r>
        <w:rPr>
          <w:rFonts w:ascii="文泉驿微米黑" w:eastAsia="文泉驿微米黑" w:hint="eastAsia"/>
          <w:spacing w:val="-2"/>
          <w:sz w:val="20"/>
        </w:rPr>
        <w:t>出</w:t>
      </w:r>
      <w:r>
        <w:rPr>
          <w:rFonts w:ascii="文泉驿微米黑" w:eastAsia="文泉驿微米黑" w:hint="eastAsia"/>
          <w:spacing w:val="-2"/>
          <w:sz w:val="20"/>
        </w:rPr>
        <w:t>版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所</w:t>
      </w:r>
      <w:r>
        <w:rPr>
          <w:rFonts w:ascii="文泉驿微米黑" w:eastAsia="文泉驿微米黑" w:hint="eastAsia"/>
          <w:spacing w:val="-2"/>
          <w:sz w:val="20"/>
        </w:rPr>
        <w:t>有</w:t>
      </w:r>
      <w:r>
        <w:rPr>
          <w:rFonts w:ascii="文泉驿微米黑" w:eastAsia="文泉驿微米黑" w:hint="eastAsia"/>
          <w:spacing w:val="-2"/>
          <w:sz w:val="20"/>
        </w:rPr>
        <w:t>书</w:t>
      </w:r>
      <w:r>
        <w:rPr>
          <w:rFonts w:ascii="文泉驿微米黑" w:eastAsia="文泉驿微米黑" w:hint="eastAsia"/>
          <w:spacing w:val="-2"/>
          <w:sz w:val="20"/>
        </w:rPr>
        <w:t>籍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功</w:t>
      </w:r>
      <w:r>
        <w:rPr>
          <w:rFonts w:ascii="文泉驿微米黑" w:eastAsia="文泉驿微米黑" w:hint="eastAsia"/>
          <w:spacing w:val="-2"/>
          <w:sz w:val="20"/>
        </w:rPr>
        <w:t>能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spacing w:val="-2"/>
          <w:sz w:val="16"/>
        </w:rPr>
        <w:t>books</w:t>
      </w:r>
      <w:r>
        <w:rPr>
          <w:spacing w:val="-36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所</w:t>
      </w:r>
      <w:r>
        <w:rPr>
          <w:rFonts w:ascii="文泉驿微米黑" w:eastAsia="文泉驿微米黑" w:hint="eastAsia"/>
          <w:spacing w:val="-2"/>
          <w:sz w:val="20"/>
        </w:rPr>
        <w:t>示</w:t>
      </w:r>
      <w:r>
        <w:rPr>
          <w:rFonts w:ascii="文泉驿微米黑" w:eastAsia="文泉驿微米黑" w:hint="eastAsia"/>
          <w:spacing w:val="-10"/>
          <w:sz w:val="16"/>
        </w:rPr>
        <w:t>:</w:t>
      </w:r>
    </w:p>
    <w:p>
      <w:pPr>
        <w:pStyle w:val="BodyText"/>
        <w:spacing w:before="8" w:after="1"/>
        <w:rPr>
          <w:rFonts w:ascii="文泉驿微米黑"/>
          <w:sz w:val="11"/>
        </w:rPr>
      </w:pPr>
    </w:p>
    <w:tbl>
      <w:tblPr>
        <w:tblW w:w="0" w:type="auto"/>
        <w:jc w:val="left"/>
        <w:tblInd w:w="20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36"/>
        <w:gridCol w:w="1205"/>
        <w:gridCol w:w="3557"/>
      </w:tblGrid>
      <w:tr>
        <w:trPr>
          <w:trHeight w:val="374" w:hRule="atLeast"/>
        </w:trPr>
        <w:tc>
          <w:tcPr>
            <w:tcW w:w="1036" w:type="dxa"/>
            <w:tcBorders>
              <w:top w:val="single" w:sz="6" w:space="0" w:color="000000"/>
              <w:bottom w:val="single" w:sz="4" w:space="0" w:color="000000"/>
            </w:tcBorders>
          </w:tcPr>
          <w:p>
            <w:pPr>
              <w:pStyle w:val="TableParagraph"/>
              <w:spacing w:line="240" w:lineRule="auto" w:before="21"/>
              <w:ind w:left="106" w:right="223"/>
              <w:jc w:val="center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2"/>
                <w:sz w:val="20"/>
              </w:rPr>
              <w:t>字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段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名</w:t>
            </w:r>
          </w:p>
        </w:tc>
        <w:tc>
          <w:tcPr>
            <w:tcW w:w="1205" w:type="dxa"/>
            <w:tcBorders>
              <w:top w:val="single" w:sz="6" w:space="0" w:color="000000"/>
              <w:bottom w:val="single" w:sz="4" w:space="0" w:color="000000"/>
            </w:tcBorders>
          </w:tcPr>
          <w:p>
            <w:pPr>
              <w:pStyle w:val="TableParagraph"/>
              <w:spacing w:line="240" w:lineRule="auto" w:before="21"/>
              <w:ind w:left="112" w:right="112"/>
              <w:jc w:val="center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2"/>
                <w:sz w:val="20"/>
              </w:rPr>
              <w:t>类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型</w:t>
            </w:r>
          </w:p>
        </w:tc>
        <w:tc>
          <w:tcPr>
            <w:tcW w:w="3557" w:type="dxa"/>
            <w:tcBorders>
              <w:top w:val="single" w:sz="6" w:space="0" w:color="000000"/>
              <w:bottom w:val="single" w:sz="4" w:space="0" w:color="000000"/>
            </w:tcBorders>
          </w:tcPr>
          <w:p>
            <w:pPr>
              <w:pStyle w:val="TableParagraph"/>
              <w:spacing w:line="240" w:lineRule="auto" w:before="21"/>
              <w:ind w:left="41" w:right="45"/>
              <w:jc w:val="center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2"/>
                <w:sz w:val="20"/>
              </w:rPr>
              <w:t>含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义</w:t>
            </w:r>
          </w:p>
        </w:tc>
      </w:tr>
      <w:tr>
        <w:trPr>
          <w:trHeight w:val="329" w:hRule="atLeast"/>
        </w:trPr>
        <w:tc>
          <w:tcPr>
            <w:tcW w:w="1036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1" w:lineRule="exact" w:before="68"/>
              <w:ind w:left="106" w:right="223"/>
              <w:jc w:val="center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5"/>
                <w:sz w:val="16"/>
              </w:rPr>
              <w:t>id</w:t>
            </w:r>
          </w:p>
        </w:tc>
        <w:tc>
          <w:tcPr>
            <w:tcW w:w="1205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1" w:lineRule="exact" w:before="68"/>
              <w:ind w:left="112" w:right="112"/>
              <w:jc w:val="center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2"/>
                <w:sz w:val="16"/>
              </w:rPr>
              <w:t>bigint(20)</w:t>
            </w:r>
          </w:p>
        </w:tc>
        <w:tc>
          <w:tcPr>
            <w:tcW w:w="3557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88" w:lineRule="exact" w:before="21"/>
              <w:ind w:left="41" w:right="45"/>
              <w:jc w:val="center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2"/>
                <w:sz w:val="20"/>
              </w:rPr>
              <w:t>书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籍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的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唯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一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标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识</w:t>
            </w:r>
          </w:p>
        </w:tc>
      </w:tr>
      <w:tr>
        <w:trPr>
          <w:trHeight w:val="286" w:hRule="atLeast"/>
        </w:trPr>
        <w:tc>
          <w:tcPr>
            <w:tcW w:w="1036" w:type="dxa"/>
          </w:tcPr>
          <w:p>
            <w:pPr>
              <w:pStyle w:val="TableParagraph"/>
              <w:spacing w:line="241" w:lineRule="exact" w:before="25"/>
              <w:ind w:left="106" w:right="223"/>
              <w:jc w:val="center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2"/>
                <w:sz w:val="16"/>
              </w:rPr>
              <w:t>title</w:t>
            </w:r>
          </w:p>
        </w:tc>
        <w:tc>
          <w:tcPr>
            <w:tcW w:w="1205" w:type="dxa"/>
          </w:tcPr>
          <w:p>
            <w:pPr>
              <w:pStyle w:val="TableParagraph"/>
              <w:spacing w:line="241" w:lineRule="exact" w:before="25"/>
              <w:ind w:left="112" w:right="112"/>
              <w:jc w:val="center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2"/>
                <w:sz w:val="16"/>
              </w:rPr>
              <w:t>varchar(100)</w:t>
            </w:r>
          </w:p>
        </w:tc>
        <w:tc>
          <w:tcPr>
            <w:tcW w:w="3557" w:type="dxa"/>
          </w:tcPr>
          <w:p>
            <w:pPr>
              <w:pStyle w:val="TableParagraph"/>
              <w:spacing w:line="267" w:lineRule="exact" w:before="0"/>
              <w:ind w:left="41" w:right="45"/>
              <w:jc w:val="center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2"/>
                <w:sz w:val="20"/>
              </w:rPr>
              <w:t>书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籍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名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称</w:t>
            </w:r>
          </w:p>
        </w:tc>
      </w:tr>
      <w:tr>
        <w:trPr>
          <w:trHeight w:val="287" w:hRule="atLeast"/>
        </w:trPr>
        <w:tc>
          <w:tcPr>
            <w:tcW w:w="1036" w:type="dxa"/>
          </w:tcPr>
          <w:p>
            <w:pPr>
              <w:pStyle w:val="TableParagraph"/>
              <w:spacing w:line="241" w:lineRule="exact" w:before="25"/>
              <w:ind w:left="106" w:right="223"/>
              <w:jc w:val="center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4"/>
                <w:sz w:val="16"/>
              </w:rPr>
              <w:t>type</w:t>
            </w:r>
          </w:p>
        </w:tc>
        <w:tc>
          <w:tcPr>
            <w:tcW w:w="1205" w:type="dxa"/>
          </w:tcPr>
          <w:p>
            <w:pPr>
              <w:pStyle w:val="TableParagraph"/>
              <w:spacing w:line="241" w:lineRule="exact" w:before="25"/>
              <w:ind w:left="112" w:right="112"/>
              <w:jc w:val="center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4"/>
                <w:sz w:val="16"/>
              </w:rPr>
              <w:t>enum</w:t>
            </w:r>
          </w:p>
        </w:tc>
        <w:tc>
          <w:tcPr>
            <w:tcW w:w="3557" w:type="dxa"/>
          </w:tcPr>
          <w:p>
            <w:pPr>
              <w:pStyle w:val="TableParagraph"/>
              <w:spacing w:line="267" w:lineRule="exact" w:before="0"/>
              <w:ind w:left="114" w:right="45"/>
              <w:jc w:val="center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2"/>
                <w:sz w:val="20"/>
              </w:rPr>
              <w:t>书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籍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类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型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（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如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：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杂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志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、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动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漫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、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教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辅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等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）</w:t>
            </w:r>
          </w:p>
        </w:tc>
      </w:tr>
      <w:tr>
        <w:trPr>
          <w:trHeight w:val="286" w:hRule="atLeast"/>
        </w:trPr>
        <w:tc>
          <w:tcPr>
            <w:tcW w:w="1036" w:type="dxa"/>
          </w:tcPr>
          <w:p>
            <w:pPr>
              <w:pStyle w:val="TableParagraph"/>
              <w:spacing w:line="241" w:lineRule="exact" w:before="25"/>
              <w:ind w:left="106" w:right="223"/>
              <w:jc w:val="center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2"/>
                <w:sz w:val="16"/>
              </w:rPr>
              <w:t>stock</w:t>
            </w:r>
          </w:p>
        </w:tc>
        <w:tc>
          <w:tcPr>
            <w:tcW w:w="1205" w:type="dxa"/>
          </w:tcPr>
          <w:p>
            <w:pPr>
              <w:pStyle w:val="TableParagraph"/>
              <w:spacing w:line="241" w:lineRule="exact" w:before="25"/>
              <w:ind w:left="112" w:right="112"/>
              <w:jc w:val="center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2"/>
                <w:sz w:val="16"/>
              </w:rPr>
              <w:t>bigint(20)</w:t>
            </w:r>
          </w:p>
        </w:tc>
        <w:tc>
          <w:tcPr>
            <w:tcW w:w="3557" w:type="dxa"/>
          </w:tcPr>
          <w:p>
            <w:pPr>
              <w:pStyle w:val="TableParagraph"/>
              <w:spacing w:line="267" w:lineRule="exact" w:before="0"/>
              <w:ind w:left="41" w:right="45"/>
              <w:jc w:val="center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2"/>
                <w:sz w:val="20"/>
              </w:rPr>
              <w:t>库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存</w:t>
            </w:r>
          </w:p>
        </w:tc>
      </w:tr>
      <w:tr>
        <w:trPr>
          <w:trHeight w:val="286" w:hRule="atLeast"/>
        </w:trPr>
        <w:tc>
          <w:tcPr>
            <w:tcW w:w="1036" w:type="dxa"/>
          </w:tcPr>
          <w:p>
            <w:pPr>
              <w:pStyle w:val="TableParagraph"/>
              <w:spacing w:line="241" w:lineRule="exact" w:before="25"/>
              <w:ind w:left="106" w:right="223"/>
              <w:jc w:val="center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2"/>
                <w:sz w:val="16"/>
              </w:rPr>
              <w:t>price</w:t>
            </w:r>
          </w:p>
        </w:tc>
        <w:tc>
          <w:tcPr>
            <w:tcW w:w="1205" w:type="dxa"/>
          </w:tcPr>
          <w:p>
            <w:pPr>
              <w:pStyle w:val="TableParagraph"/>
              <w:spacing w:line="241" w:lineRule="exact" w:before="25"/>
              <w:ind w:left="112" w:right="112"/>
              <w:jc w:val="center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2"/>
                <w:sz w:val="16"/>
              </w:rPr>
              <w:t>decimal(15,2)</w:t>
            </w:r>
          </w:p>
        </w:tc>
        <w:tc>
          <w:tcPr>
            <w:tcW w:w="3557" w:type="dxa"/>
          </w:tcPr>
          <w:p>
            <w:pPr>
              <w:pStyle w:val="TableParagraph"/>
              <w:spacing w:line="267" w:lineRule="exact" w:before="0"/>
              <w:ind w:left="41" w:right="45"/>
              <w:jc w:val="center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2"/>
                <w:sz w:val="20"/>
              </w:rPr>
              <w:t>价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格</w:t>
            </w:r>
          </w:p>
        </w:tc>
      </w:tr>
      <w:tr>
        <w:trPr>
          <w:trHeight w:val="332" w:hRule="atLeast"/>
        </w:trPr>
        <w:tc>
          <w:tcPr>
            <w:tcW w:w="1036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40" w:lineRule="auto" w:before="25"/>
              <w:ind w:left="-1" w:right="117"/>
              <w:jc w:val="center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2"/>
                <w:sz w:val="16"/>
              </w:rPr>
              <w:t>published_at</w:t>
            </w:r>
          </w:p>
        </w:tc>
        <w:tc>
          <w:tcPr>
            <w:tcW w:w="1205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40" w:lineRule="auto" w:before="25"/>
              <w:ind w:left="112" w:right="112"/>
              <w:jc w:val="center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2"/>
                <w:sz w:val="16"/>
              </w:rPr>
              <w:t>datetime</w:t>
            </w:r>
          </w:p>
        </w:tc>
        <w:tc>
          <w:tcPr>
            <w:tcW w:w="3557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308" w:lineRule="exact" w:before="0"/>
              <w:ind w:left="41" w:right="45"/>
              <w:jc w:val="center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2"/>
                <w:sz w:val="20"/>
              </w:rPr>
              <w:t>出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版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时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间</w:t>
            </w:r>
          </w:p>
        </w:tc>
      </w:tr>
    </w:tbl>
    <w:p>
      <w:pPr>
        <w:pStyle w:val="BodyText"/>
        <w:spacing w:before="1"/>
        <w:rPr>
          <w:rFonts w:ascii="文泉驿微米黑"/>
          <w:sz w:val="21"/>
        </w:rPr>
      </w:pPr>
      <w:r>
        <w:rPr/>
        <w:pict>
          <v:group style="position:absolute;margin-left:68.610001pt;margin-top:18.712452pt;width:474.8pt;height:46.45pt;mso-position-horizontal-relative:page;mso-position-vertical-relative:paragraph;z-index:-15542784;mso-wrap-distance-left:0;mso-wrap-distance-right:0" id="docshapegroup604" coordorigin="1372,374" coordsize="9496,929">
            <v:shape style="position:absolute;left:1372;top:374;width:9496;height:929" id="docshape605" coordorigin="1372,374" coordsize="9496,929" path="m1376,442l1376,374m1372,378l1440,378m1440,378l10800,378m10800,378l10868,378m10864,442l10864,374m1376,729l1376,442m10864,729l10864,442m1376,1016l1376,729m10864,1016l10864,729m1376,1303l1376,1016m10864,1303l10864,1016e" filled="false" stroked="true" strokeweight=".398pt" strokecolor="#000000">
              <v:path arrowok="t"/>
              <v:stroke dashstyle="solid"/>
            </v:shape>
            <v:shape style="position:absolute;left:1380;top:382;width:9480;height:921" type="#_x0000_t202" id="docshape606" filled="false" stroked="false">
              <v:textbox inset="0,0,0,0">
                <w:txbxContent>
                  <w:p>
                    <w:pPr>
                      <w:spacing w:before="7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CREATE</w:t>
                    </w:r>
                    <w:r>
                      <w:rPr>
                        <w:color w:val="214987"/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TABLE</w:t>
                    </w:r>
                    <w:r>
                      <w:rPr>
                        <w:color w:val="214987"/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`bookshop`.`books`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(</w:t>
                    </w:r>
                  </w:p>
                  <w:p>
                    <w:pPr>
                      <w:spacing w:before="23"/>
                      <w:ind w:left="252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`id`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bigint(20)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AUTO_RANDOM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NOT</w:t>
                    </w:r>
                    <w:r>
                      <w:rPr>
                        <w:color w:val="214987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NULL</w:t>
                    </w:r>
                    <w:r>
                      <w:rPr>
                        <w:spacing w:val="-2"/>
                        <w:sz w:val="16"/>
                      </w:rPr>
                      <w:t>,</w:t>
                    </w:r>
                  </w:p>
                  <w:p>
                    <w:pPr>
                      <w:spacing w:before="24"/>
                      <w:ind w:left="252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`title`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varchar</w:t>
                    </w:r>
                    <w:r>
                      <w:rPr>
                        <w:sz w:val="16"/>
                      </w:rPr>
                      <w:t>(100)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NOT</w:t>
                    </w:r>
                    <w:r>
                      <w:rPr>
                        <w:color w:val="214987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NULL</w:t>
                    </w:r>
                    <w:r>
                      <w:rPr>
                        <w:spacing w:val="-2"/>
                        <w:sz w:val="16"/>
                      </w:rPr>
                      <w:t>,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spacing w:after="0"/>
        <w:rPr>
          <w:rFonts w:ascii="文泉驿微米黑"/>
          <w:sz w:val="21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"/>
        <w:rPr>
          <w:rFonts w:ascii="文泉驿微米黑"/>
          <w:sz w:val="4"/>
        </w:rPr>
      </w:pPr>
    </w:p>
    <w:p>
      <w:pPr>
        <w:pStyle w:val="BodyText"/>
        <w:spacing w:before="0"/>
        <w:ind w:left="148"/>
        <w:rPr>
          <w:rFonts w:ascii="文泉驿微米黑"/>
          <w:sz w:val="20"/>
        </w:rPr>
      </w:pPr>
      <w:r>
        <w:rPr>
          <w:rFonts w:ascii="文泉驿微米黑"/>
          <w:sz w:val="20"/>
        </w:rPr>
        <w:pict>
          <v:group style="width:474.8pt;height:103.85pt;mso-position-horizontal-relative:char;mso-position-vertical-relative:line" id="docshapegroup607" coordorigin="0,0" coordsize="9496,2077">
            <v:line style="position:absolute" from="4,287" to="4,0" stroked="true" strokeweight=".398pt" strokecolor="#000000">
              <v:stroke dashstyle="solid"/>
            </v:line>
            <v:line style="position:absolute" from="4,574" to="4,287" stroked="true" strokeweight=".398pt" strokecolor="#4f9905">
              <v:stroke dashstyle="solid"/>
            </v:line>
            <v:shape style="position:absolute;left:0;top:0;width:9492;height:2077" id="docshape608" coordorigin="0,0" coordsize="9492,2077" path="m4,861l4,574m4,1148l4,861m4,1435l4,1148m4,1722l4,1435m4,2008l4,1722m4,2076l4,2008m0,2072l68,2072m9492,287l9492,0e" filled="false" stroked="true" strokeweight=".398pt" strokecolor="#000000">
              <v:path arrowok="t"/>
              <v:stroke dashstyle="solid"/>
            </v:shape>
            <v:line style="position:absolute" from="9492,574" to="9492,287" stroked="true" strokeweight=".398pt" strokecolor="#4f9905">
              <v:stroke dashstyle="solid"/>
            </v:line>
            <v:shape style="position:absolute;left:67;top:573;width:9428;height:1503" id="docshape609" coordorigin="68,574" coordsize="9428,1503" path="m9492,861l9492,574m9492,1148l9492,861m9492,1435l9492,1148m9492,1722l9492,1435m9492,2008l9492,1722m68,2072l9428,2072m9428,2072l9496,2072m9492,2076l9492,2008e" filled="false" stroked="true" strokeweight=".398pt" strokecolor="#000000">
              <v:path arrowok="t"/>
              <v:stroke dashstyle="solid"/>
            </v:shape>
            <v:shape style="position:absolute;left:7;top:0;width:9480;height:2069" type="#_x0000_t202" id="docshape610" filled="false" stroked="false">
              <v:textbox inset="0,0,0,0">
                <w:txbxContent>
                  <w:p>
                    <w:pPr>
                      <w:spacing w:before="13"/>
                      <w:ind w:left="252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`type`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enum(</w:t>
                    </w:r>
                    <w:r>
                      <w:rPr>
                        <w:color w:val="4F9905"/>
                        <w:sz w:val="16"/>
                      </w:rPr>
                      <w:t>'Magazine'</w:t>
                    </w:r>
                    <w:r>
                      <w:rPr>
                        <w:sz w:val="16"/>
                      </w:rPr>
                      <w:t>,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'Novel'</w:t>
                    </w:r>
                    <w:r>
                      <w:rPr>
                        <w:sz w:val="16"/>
                      </w:rPr>
                      <w:t>,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'Life'</w:t>
                    </w:r>
                    <w:r>
                      <w:rPr>
                        <w:sz w:val="16"/>
                      </w:rPr>
                      <w:t>,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'Arts'</w:t>
                    </w:r>
                    <w:r>
                      <w:rPr>
                        <w:sz w:val="16"/>
                      </w:rPr>
                      <w:t>,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'Comics'</w:t>
                    </w:r>
                    <w:r>
                      <w:rPr>
                        <w:sz w:val="16"/>
                      </w:rPr>
                      <w:t>,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'Education</w:t>
                    </w:r>
                    <w:r>
                      <w:rPr>
                        <w:color w:val="4F9905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&amp;</w:t>
                    </w:r>
                    <w:r>
                      <w:rPr>
                        <w:color w:val="4F9905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Reference'</w:t>
                    </w:r>
                    <w:r>
                      <w:rPr>
                        <w:sz w:val="16"/>
                      </w:rPr>
                      <w:t>,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'Humanities</w:t>
                    </w:r>
                  </w:p>
                  <w:p>
                    <w:pPr>
                      <w:spacing w:before="10"/>
                      <w:ind w:left="65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rFonts w:ascii="Verdana" w:hAnsi="Verdana"/>
                        <w:i/>
                        <w:color w:val="7F7F7F"/>
                        <w:sz w:val="20"/>
                      </w:rPr>
                      <w:t>'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z w:val="20"/>
                      </w:rPr>
                      <w:t>→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42"/>
                        <w:sz w:val="20"/>
                      </w:rPr>
                      <w:t>  </w:t>
                    </w:r>
                    <w:r>
                      <w:rPr>
                        <w:color w:val="4F9905"/>
                        <w:sz w:val="16"/>
                      </w:rPr>
                      <w:t>&amp;</w:t>
                    </w:r>
                    <w:r>
                      <w:rPr>
                        <w:color w:val="4F9905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Social</w:t>
                    </w:r>
                    <w:r>
                      <w:rPr>
                        <w:color w:val="4F9905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Sciences'</w:t>
                    </w:r>
                    <w:r>
                      <w:rPr>
                        <w:sz w:val="16"/>
                      </w:rPr>
                      <w:t>,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'Science</w:t>
                    </w:r>
                    <w:r>
                      <w:rPr>
                        <w:color w:val="4F9905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&amp;</w:t>
                    </w:r>
                    <w:r>
                      <w:rPr>
                        <w:color w:val="4F9905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Technology'</w:t>
                    </w:r>
                    <w:r>
                      <w:rPr>
                        <w:sz w:val="16"/>
                      </w:rPr>
                      <w:t>,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'Kids'</w:t>
                    </w:r>
                    <w:r>
                      <w:rPr>
                        <w:sz w:val="16"/>
                      </w:rPr>
                      <w:t>,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'Sports'</w:t>
                    </w:r>
                    <w:r>
                      <w:rPr>
                        <w:sz w:val="16"/>
                      </w:rPr>
                      <w:t>)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NOT</w:t>
                    </w:r>
                    <w:r>
                      <w:rPr>
                        <w:color w:val="214987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NULL</w:t>
                    </w:r>
                    <w:r>
                      <w:rPr>
                        <w:spacing w:val="-2"/>
                        <w:sz w:val="16"/>
                      </w:rPr>
                      <w:t>,</w:t>
                    </w:r>
                  </w:p>
                  <w:p>
                    <w:pPr>
                      <w:spacing w:before="24"/>
                      <w:ind w:left="252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`published_at`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datetime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NOT</w:t>
                    </w:r>
                    <w:r>
                      <w:rPr>
                        <w:color w:val="214987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NULL</w:t>
                    </w:r>
                    <w:r>
                      <w:rPr>
                        <w:spacing w:val="-2"/>
                        <w:sz w:val="16"/>
                      </w:rPr>
                      <w:t>,</w:t>
                    </w:r>
                  </w:p>
                  <w:p>
                    <w:pPr>
                      <w:spacing w:before="24"/>
                      <w:ind w:left="252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`stock`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int</w:t>
                    </w:r>
                    <w:r>
                      <w:rPr>
                        <w:sz w:val="16"/>
                      </w:rPr>
                      <w:t>(11)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DEFAULT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'0'</w:t>
                    </w:r>
                    <w:r>
                      <w:rPr>
                        <w:spacing w:val="-4"/>
                        <w:sz w:val="16"/>
                      </w:rPr>
                      <w:t>,</w:t>
                    </w:r>
                  </w:p>
                  <w:p>
                    <w:pPr>
                      <w:spacing w:line="261" w:lineRule="auto" w:before="24"/>
                      <w:ind w:left="252" w:right="5381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`price`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decimal</w:t>
                    </w:r>
                    <w:r>
                      <w:rPr>
                        <w:sz w:val="16"/>
                      </w:rPr>
                      <w:t>(15,2)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DEFAULT</w:t>
                    </w:r>
                    <w:r>
                      <w:rPr>
                        <w:color w:val="214987"/>
                        <w:spacing w:val="-12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'0.0'</w:t>
                    </w:r>
                    <w:r>
                      <w:rPr>
                        <w:sz w:val="16"/>
                      </w:rPr>
                      <w:t>, </w:t>
                    </w:r>
                    <w:r>
                      <w:rPr>
                        <w:color w:val="214987"/>
                        <w:sz w:val="16"/>
                      </w:rPr>
                      <w:t>PRIMARY KEY </w:t>
                    </w:r>
                    <w:r>
                      <w:rPr>
                        <w:sz w:val="16"/>
                      </w:rPr>
                      <w:t>(`id`) CLUSTERED</w:t>
                    </w:r>
                  </w:p>
                  <w:p>
                    <w:pPr>
                      <w:spacing w:before="0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)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DEFAULT</w:t>
                    </w:r>
                    <w:r>
                      <w:rPr>
                        <w:color w:val="214987"/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CHARSET=utf8mb4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COLLATE</w:t>
                    </w:r>
                    <w:r>
                      <w:rPr>
                        <w:spacing w:val="-2"/>
                        <w:sz w:val="16"/>
                      </w:rPr>
                      <w:t>=utf8mb4_bin;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文泉驿微米黑"/>
          <w:sz w:val="20"/>
        </w:rPr>
      </w:r>
    </w:p>
    <w:p>
      <w:pPr>
        <w:pStyle w:val="BodyText"/>
        <w:spacing w:before="14"/>
        <w:rPr>
          <w:rFonts w:ascii="文泉驿微米黑"/>
          <w:sz w:val="7"/>
        </w:rPr>
      </w:pPr>
    </w:p>
    <w:p>
      <w:pPr>
        <w:pStyle w:val="Heading3"/>
        <w:spacing w:before="52"/>
      </w:pPr>
      <w:r>
        <w:rPr/>
        <w:pict>
          <v:shape style="position:absolute;margin-left:68.809998pt;margin-top:21.13364pt;width:474.4pt;height:35.1pt;mso-position-horizontal-relative:page;mso-position-vertical-relative:paragraph;z-index:-15541760;mso-wrap-distance-left:0;mso-wrap-distance-right:0" type="#_x0000_t202" id="docshape611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SELECT</w:t>
                  </w:r>
                  <w:r>
                    <w:rPr>
                      <w:color w:val="214987"/>
                      <w:spacing w:val="-7"/>
                    </w:rPr>
                    <w:t> </w:t>
                  </w:r>
                  <w:r>
                    <w:rPr/>
                    <w:t>*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FROM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/>
                    <w:t>`bookshop`.`books`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WHERE</w:t>
                  </w:r>
                  <w:r>
                    <w:rPr>
                      <w:color w:val="214987"/>
                      <w:spacing w:val="-7"/>
                    </w:rPr>
                    <w:t> </w:t>
                  </w:r>
                  <w:r>
                    <w:rPr/>
                    <w:t>`published_at`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&gt;=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color w:val="4F9905"/>
                    </w:rPr>
                    <w:t>'2022-01-01</w:t>
                  </w:r>
                  <w:r>
                    <w:rPr>
                      <w:color w:val="4F9905"/>
                      <w:spacing w:val="-6"/>
                    </w:rPr>
                    <w:t> </w:t>
                  </w:r>
                  <w:r>
                    <w:rPr>
                      <w:color w:val="4F9905"/>
                    </w:rPr>
                    <w:t>00:00:00'</w:t>
                  </w:r>
                  <w:r>
                    <w:rPr>
                      <w:color w:val="4F9905"/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AND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>
                      <w:spacing w:val="-2"/>
                    </w:rPr>
                    <w:t>`published_at`</w:t>
                  </w:r>
                </w:p>
                <w:p>
                  <w:pPr>
                    <w:pStyle w:val="BodyText"/>
                    <w:spacing w:before="10"/>
                    <w:ind w:left="458"/>
                  </w:pPr>
                  <w:r>
                    <w:rPr>
                      <w:rFonts w:ascii="Verdana" w:hAnsi="Verdana"/>
                      <w:i/>
                      <w:color w:val="7F7F7F"/>
                      <w:sz w:val="20"/>
                    </w:rPr>
                    <w:t>'</w:t>
                  </w:r>
                  <w:r>
                    <w:rPr>
                      <w:rFonts w:ascii="Arial Narrow" w:hAnsi="Arial Narrow"/>
                      <w:i/>
                      <w:color w:val="7F7F7F"/>
                      <w:sz w:val="20"/>
                    </w:rPr>
                    <w:t>→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38"/>
                      <w:sz w:val="20"/>
                    </w:rPr>
                    <w:t>  </w:t>
                  </w:r>
                  <w:r>
                    <w:rPr/>
                    <w:t>&lt;</w:t>
                  </w:r>
                  <w:r>
                    <w:rPr>
                      <w:spacing w:val="-10"/>
                    </w:rPr>
                    <w:t> </w:t>
                  </w:r>
                  <w:r>
                    <w:rPr>
                      <w:color w:val="4F9905"/>
                    </w:rPr>
                    <w:t>'2023-01-01</w:t>
                  </w:r>
                  <w:r>
                    <w:rPr>
                      <w:color w:val="4F9905"/>
                      <w:spacing w:val="-11"/>
                    </w:rPr>
                    <w:t> </w:t>
                  </w:r>
                  <w:r>
                    <w:rPr>
                      <w:color w:val="4F9905"/>
                      <w:spacing w:val="-2"/>
                    </w:rPr>
                    <w:t>00:00:00'</w:t>
                  </w:r>
                  <w:r>
                    <w:rPr>
                      <w:spacing w:val="-2"/>
                    </w:rPr>
                    <w:t>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pacing w:val="-2"/>
        </w:rPr>
        <w:t>因</w:t>
      </w:r>
      <w:r>
        <w:rPr>
          <w:spacing w:val="-2"/>
        </w:rPr>
        <w:t>此</w:t>
      </w:r>
      <w:r>
        <w:rPr>
          <w:spacing w:val="-2"/>
        </w:rPr>
        <w:t>，</w:t>
      </w:r>
      <w:r>
        <w:rPr>
          <w:spacing w:val="-2"/>
        </w:rPr>
        <w:t>就</w:t>
      </w:r>
      <w:r>
        <w:rPr>
          <w:spacing w:val="-2"/>
        </w:rPr>
        <w:t>需</w:t>
      </w:r>
      <w:r>
        <w:rPr>
          <w:spacing w:val="-2"/>
        </w:rPr>
        <w:t>要</w:t>
      </w:r>
      <w:r>
        <w:rPr>
          <w:spacing w:val="-2"/>
        </w:rPr>
        <w:t>对</w:t>
      </w:r>
      <w:r>
        <w:rPr>
          <w:spacing w:val="-2"/>
        </w:rPr>
        <w:t>查</w:t>
      </w:r>
      <w:r>
        <w:rPr>
          <w:spacing w:val="-2"/>
        </w:rPr>
        <w:t>询</w:t>
      </w:r>
      <w:r>
        <w:rPr>
          <w:spacing w:val="-2"/>
        </w:rPr>
        <w:t>某</w:t>
      </w:r>
      <w:r>
        <w:rPr>
          <w:spacing w:val="-2"/>
        </w:rPr>
        <w:t>个</w:t>
      </w:r>
      <w:r>
        <w:rPr>
          <w:spacing w:val="-2"/>
        </w:rPr>
        <w:t>年</w:t>
      </w:r>
      <w:r>
        <w:rPr>
          <w:spacing w:val="-2"/>
        </w:rPr>
        <w:t>份</w:t>
      </w:r>
      <w:r>
        <w:rPr>
          <w:spacing w:val="-2"/>
        </w:rPr>
        <w:t>出</w:t>
      </w:r>
      <w:r>
        <w:rPr>
          <w:spacing w:val="-2"/>
        </w:rPr>
        <w:t>版</w:t>
      </w:r>
      <w:r>
        <w:rPr>
          <w:spacing w:val="-2"/>
        </w:rPr>
        <w:t>的</w:t>
      </w:r>
      <w:r>
        <w:rPr>
          <w:spacing w:val="-2"/>
        </w:rPr>
        <w:t>所</w:t>
      </w:r>
      <w:r>
        <w:rPr>
          <w:spacing w:val="-2"/>
        </w:rPr>
        <w:t>有</w:t>
      </w:r>
      <w:r>
        <w:rPr>
          <w:spacing w:val="-2"/>
        </w:rPr>
        <w:t>书</w:t>
      </w:r>
      <w:r>
        <w:rPr>
          <w:spacing w:val="-2"/>
        </w:rPr>
        <w:t>籍</w:t>
      </w:r>
      <w:r>
        <w:rPr>
          <w:spacing w:val="-2"/>
        </w:rPr>
        <w:t>的</w:t>
      </w:r>
      <w:r>
        <w:rPr>
          <w:spacing w:val="2"/>
        </w:rPr>
        <w:t> </w:t>
      </w:r>
      <w:r>
        <w:rPr>
          <w:spacing w:val="-2"/>
          <w:sz w:val="16"/>
        </w:rPr>
        <w:t>SQL</w:t>
      </w:r>
      <w:r>
        <w:rPr>
          <w:spacing w:val="13"/>
          <w:sz w:val="16"/>
        </w:rPr>
        <w:t> </w:t>
      </w:r>
      <w:r>
        <w:rPr>
          <w:spacing w:val="-2"/>
        </w:rPr>
        <w:t>进</w:t>
      </w:r>
      <w:r>
        <w:rPr>
          <w:spacing w:val="-2"/>
        </w:rPr>
        <w:t>行</w:t>
      </w:r>
      <w:r>
        <w:rPr>
          <w:spacing w:val="-2"/>
        </w:rPr>
        <w:t>编</w:t>
      </w:r>
      <w:r>
        <w:rPr>
          <w:spacing w:val="-2"/>
        </w:rPr>
        <w:t>写</w:t>
      </w:r>
      <w:r>
        <w:rPr>
          <w:spacing w:val="-2"/>
        </w:rPr>
        <w:t>，</w:t>
      </w:r>
      <w:r>
        <w:rPr>
          <w:spacing w:val="-2"/>
        </w:rPr>
        <w:t>以</w:t>
      </w:r>
      <w:r>
        <w:rPr>
          <w:spacing w:val="3"/>
        </w:rPr>
        <w:t> </w:t>
      </w:r>
      <w:r>
        <w:rPr>
          <w:spacing w:val="-2"/>
          <w:sz w:val="16"/>
        </w:rPr>
        <w:t>2022</w:t>
      </w:r>
      <w:r>
        <w:rPr>
          <w:spacing w:val="14"/>
          <w:sz w:val="16"/>
        </w:rPr>
        <w:t> </w:t>
      </w:r>
      <w:r>
        <w:rPr>
          <w:spacing w:val="-2"/>
        </w:rPr>
        <w:t>年</w:t>
      </w:r>
      <w:r>
        <w:rPr>
          <w:spacing w:val="-2"/>
        </w:rPr>
        <w:t>为</w:t>
      </w:r>
      <w:r>
        <w:rPr>
          <w:spacing w:val="-2"/>
        </w:rPr>
        <w:t>例</w:t>
      </w:r>
      <w:r>
        <w:rPr>
          <w:spacing w:val="-2"/>
        </w:rPr>
        <w:t>，</w:t>
      </w:r>
      <w:r>
        <w:rPr>
          <w:spacing w:val="-2"/>
        </w:rPr>
        <w:t>如</w:t>
      </w:r>
      <w:r>
        <w:rPr>
          <w:spacing w:val="-2"/>
        </w:rPr>
        <w:t>下</w:t>
      </w:r>
      <w:r>
        <w:rPr>
          <w:spacing w:val="-2"/>
        </w:rPr>
        <w:t>所</w:t>
      </w:r>
      <w:r>
        <w:rPr>
          <w:spacing w:val="-2"/>
        </w:rPr>
        <w:t>示</w:t>
      </w:r>
      <w:r>
        <w:rPr>
          <w:spacing w:val="-10"/>
        </w:rPr>
        <w:t>：</w:t>
      </w:r>
    </w:p>
    <w:p>
      <w:pPr>
        <w:pStyle w:val="BodyText"/>
        <w:spacing w:before="0"/>
        <w:rPr>
          <w:rFonts w:ascii="文泉驿微米黑"/>
          <w:sz w:val="10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1.133629pt;width:474.4pt;height:35.1pt;mso-position-horizontal-relative:page;mso-position-vertical-relative:paragraph;z-index:-15541248;mso-wrap-distance-left:0;mso-wrap-distance-right:0" type="#_x0000_t202" id="docshape612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EXPLAIN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color w:val="214987"/>
                    </w:rPr>
                    <w:t>SELECT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/>
                    <w:t>*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FROM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/>
                    <w:t>`bookshop`.`books`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WHERE</w:t>
                  </w:r>
                  <w:r>
                    <w:rPr>
                      <w:color w:val="214987"/>
                      <w:spacing w:val="-7"/>
                    </w:rPr>
                    <w:t> </w:t>
                  </w:r>
                  <w:r>
                    <w:rPr/>
                    <w:t>`published_at`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&gt;=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color w:val="4F9905"/>
                    </w:rPr>
                    <w:t>'2022-01-01</w:t>
                  </w:r>
                  <w:r>
                    <w:rPr>
                      <w:color w:val="4F9905"/>
                      <w:spacing w:val="-6"/>
                    </w:rPr>
                    <w:t> </w:t>
                  </w:r>
                  <w:r>
                    <w:rPr>
                      <w:color w:val="4F9905"/>
                    </w:rPr>
                    <w:t>00:00:00'</w:t>
                  </w:r>
                  <w:r>
                    <w:rPr>
                      <w:color w:val="4F9905"/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AND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>
                      <w:spacing w:val="-10"/>
                    </w:rPr>
                    <w:t>`</w:t>
                  </w:r>
                </w:p>
                <w:p>
                  <w:pPr>
                    <w:pStyle w:val="BodyText"/>
                    <w:spacing w:before="10"/>
                    <w:ind w:left="458"/>
                  </w:pPr>
                  <w:r>
                    <w:rPr>
                      <w:rFonts w:ascii="Verdana" w:hAnsi="Verdana"/>
                      <w:i/>
                      <w:color w:val="7F7F7F"/>
                      <w:sz w:val="20"/>
                    </w:rPr>
                    <w:t>'</w:t>
                  </w:r>
                  <w:r>
                    <w:rPr>
                      <w:rFonts w:ascii="Arial Narrow" w:hAnsi="Arial Narrow"/>
                      <w:i/>
                      <w:color w:val="7F7F7F"/>
                      <w:sz w:val="20"/>
                    </w:rPr>
                    <w:t>→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35"/>
                      <w:sz w:val="20"/>
                    </w:rPr>
                    <w:t> </w:t>
                  </w:r>
                  <w:r>
                    <w:rPr/>
                    <w:t>published_at`</w:t>
                  </w:r>
                  <w:r>
                    <w:rPr>
                      <w:spacing w:val="-16"/>
                    </w:rPr>
                    <w:t> </w:t>
                  </w:r>
                  <w:r>
                    <w:rPr/>
                    <w:t>&lt;</w:t>
                  </w:r>
                  <w:r>
                    <w:rPr>
                      <w:spacing w:val="-14"/>
                    </w:rPr>
                    <w:t> </w:t>
                  </w:r>
                  <w:r>
                    <w:rPr>
                      <w:color w:val="4F9905"/>
                    </w:rPr>
                    <w:t>'2023-01-01</w:t>
                  </w:r>
                  <w:r>
                    <w:rPr>
                      <w:color w:val="4F9905"/>
                      <w:spacing w:val="-14"/>
                    </w:rPr>
                    <w:t> </w:t>
                  </w:r>
                  <w:r>
                    <w:rPr>
                      <w:color w:val="4F9905"/>
                      <w:spacing w:val="-2"/>
                    </w:rPr>
                    <w:t>00:00:00'</w:t>
                  </w:r>
                  <w:r>
                    <w:rPr>
                      <w:spacing w:val="-2"/>
                    </w:rPr>
                    <w:t>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pacing w:val="29"/>
          <w:sz w:val="20"/>
        </w:rPr>
        <w:t>用</w:t>
      </w:r>
      <w:r>
        <w:rPr>
          <w:rFonts w:ascii="文泉驿微米黑" w:eastAsia="文泉驿微米黑" w:hint="eastAsia"/>
          <w:sz w:val="16"/>
        </w:rPr>
        <w:t>EXPLAIN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SQL</w:t>
      </w:r>
      <w:r>
        <w:rPr>
          <w:rFonts w:ascii="文泉驿微米黑" w:eastAsia="文泉驿微米黑" w:hint="eastAsia"/>
          <w:spacing w:val="-9"/>
          <w:sz w:val="16"/>
        </w:rPr>
        <w:t> 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执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计</w:t>
      </w:r>
      <w:r>
        <w:rPr>
          <w:rFonts w:ascii="文泉驿微米黑" w:eastAsia="文泉驿微米黑" w:hint="eastAsia"/>
          <w:sz w:val="20"/>
        </w:rPr>
        <w:t>划</w:t>
      </w:r>
      <w:r>
        <w:rPr>
          <w:rFonts w:ascii="文泉驿微米黑" w:eastAsia="文泉驿微米黑" w:hint="eastAsia"/>
          <w:sz w:val="20"/>
        </w:rPr>
        <w:t>检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0"/>
        <w:rPr>
          <w:rFonts w:ascii="文泉驿微米黑"/>
          <w:sz w:val="10"/>
        </w:rPr>
      </w:pPr>
    </w:p>
    <w:p>
      <w:pPr>
        <w:pStyle w:val="Heading3"/>
        <w:spacing w:before="52" w:after="38"/>
      </w:pPr>
      <w:r>
        <w:rPr/>
        <w:pict>
          <v:line style="position:absolute;mso-position-horizontal-relative:page;mso-position-vertical-relative:paragraph;z-index:-27326464" from="76.805397pt,103.947365pt" to="196.924385pt,103.947365pt" stroked="true" strokeweight=".656988pt" strokecolor="#000000">
            <v:stroke dashstyle="dash"/>
            <w10:wrap type="none"/>
          </v:line>
        </w:pict>
      </w:r>
      <w:r>
        <w:rPr/>
        <w:pict>
          <v:line style="position:absolute;mso-position-horizontal-relative:page;mso-position-vertical-relative:paragraph;z-index:-27325952" from="201.729782pt,103.947365pt" to="249.775775pt,103.947365pt" stroked="true" strokeweight=".656988pt" strokecolor="#000000">
            <v:stroke dashstyle="dash"/>
            <w10:wrap type="none"/>
          </v:line>
        </w:pict>
      </w:r>
      <w:r>
        <w:rPr/>
        <w:pict>
          <v:line style="position:absolute;mso-position-horizontal-relative:page;mso-position-vertical-relative:paragraph;z-index:-27325440" from="254.581177pt,103.947365pt" to="307.43257pt,103.947365pt" stroked="true" strokeweight=".656988pt" strokecolor="#000000">
            <v:stroke dashstyle="dash"/>
            <w10:wrap type="none"/>
          </v:line>
        </w:pict>
      </w:r>
      <w:r>
        <w:rPr/>
        <w:pict>
          <v:line style="position:absolute;mso-position-horizontal-relative:page;mso-position-vertical-relative:paragraph;z-index:-27324928" from="312.237976pt,103.947365pt" to="384.31097pt,103.947365pt" stroked="true" strokeweight=".656988pt" strokecolor="#000000">
            <v:stroke dashstyle="dash"/>
            <w10:wrap type="none"/>
          </v:line>
        </w:pict>
      </w:r>
      <w:r>
        <w:rPr>
          <w:spacing w:val="-2"/>
        </w:rPr>
        <w:t>运</w:t>
      </w:r>
      <w:r>
        <w:rPr>
          <w:spacing w:val="-2"/>
        </w:rPr>
        <w:t>行</w:t>
      </w:r>
      <w:r>
        <w:rPr>
          <w:spacing w:val="-2"/>
        </w:rPr>
        <w:t>结</w:t>
      </w:r>
      <w:r>
        <w:rPr>
          <w:spacing w:val="-2"/>
        </w:rPr>
        <w:t>果</w:t>
      </w:r>
      <w:r>
        <w:rPr>
          <w:spacing w:val="-2"/>
        </w:rPr>
        <w:t>为</w:t>
      </w:r>
      <w:r>
        <w:rPr>
          <w:spacing w:val="-10"/>
        </w:rPr>
        <w:t>：</w:t>
      </w:r>
    </w:p>
    <w:tbl>
      <w:tblPr>
        <w:tblW w:w="0" w:type="auto"/>
        <w:jc w:val="left"/>
        <w:tblInd w:w="1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8"/>
        <w:gridCol w:w="2328"/>
        <w:gridCol w:w="3870"/>
        <w:gridCol w:w="3081"/>
        <w:gridCol w:w="1338"/>
      </w:tblGrid>
      <w:tr>
        <w:trPr>
          <w:trHeight w:val="221" w:hRule="exact"/>
        </w:trPr>
        <w:tc>
          <w:tcPr>
            <w:tcW w:w="208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line="125" w:lineRule="exact" w:before="72"/>
              <w:ind w:left="10"/>
              <w:jc w:val="center"/>
              <w:rPr>
                <w:sz w:val="16"/>
              </w:rPr>
            </w:pPr>
            <w:r>
              <w:rPr>
                <w:spacing w:val="-1"/>
                <w:sz w:val="16"/>
              </w:rPr>
              <w:t>+</w:t>
            </w:r>
          </w:p>
        </w:tc>
        <w:tc>
          <w:tcPr>
            <w:tcW w:w="6198" w:type="dxa"/>
            <w:gridSpan w:val="2"/>
            <w:tcBorders>
              <w:top w:val="single" w:sz="4" w:space="0" w:color="000000"/>
            </w:tcBorders>
          </w:tcPr>
          <w:p>
            <w:pPr>
              <w:pStyle w:val="TableParagraph"/>
              <w:tabs>
                <w:tab w:pos="3411" w:val="left" w:leader="none"/>
                <w:tab w:pos="4564" w:val="left" w:leader="none"/>
                <w:tab w:pos="6102" w:val="left" w:leader="none"/>
              </w:tabs>
              <w:spacing w:line="125" w:lineRule="exact" w:before="72"/>
              <w:ind w:left="2354"/>
              <w:rPr>
                <w:sz w:val="16"/>
              </w:rPr>
            </w:pPr>
            <w:r>
              <w:rPr>
                <w:spacing w:val="-10"/>
                <w:sz w:val="16"/>
              </w:rPr>
              <w:t>+</w:t>
            </w:r>
            <w:r>
              <w:rPr>
                <w:sz w:val="16"/>
              </w:rPr>
              <w:tab/>
            </w:r>
            <w:r>
              <w:rPr>
                <w:spacing w:val="-10"/>
                <w:sz w:val="16"/>
              </w:rPr>
              <w:t>+</w:t>
            </w:r>
            <w:r>
              <w:rPr>
                <w:sz w:val="16"/>
              </w:rPr>
              <w:tab/>
            </w:r>
            <w:r>
              <w:rPr>
                <w:spacing w:val="-10"/>
                <w:sz w:val="16"/>
              </w:rPr>
              <w:t>+</w:t>
            </w:r>
            <w:r>
              <w:rPr>
                <w:sz w:val="16"/>
              </w:rPr>
              <w:tab/>
            </w:r>
            <w:r>
              <w:rPr>
                <w:spacing w:val="-12"/>
                <w:sz w:val="16"/>
              </w:rPr>
              <w:t>+</w:t>
            </w:r>
          </w:p>
        </w:tc>
        <w:tc>
          <w:tcPr>
            <w:tcW w:w="3081" w:type="dxa"/>
            <w:tcBorders>
              <w:top w:val="single" w:sz="4" w:space="0" w:color="000000"/>
              <w:bottom w:val="dashSmallGap" w:sz="6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1338" w:type="dxa"/>
            <w:tcBorders>
              <w:left w:val="single" w:sz="4" w:space="0" w:color="000000"/>
              <w:bottom w:val="dashSmallGap" w:sz="6" w:space="0" w:color="000000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</w:tr>
      <w:tr>
        <w:trPr>
          <w:trHeight w:val="423" w:hRule="exact"/>
        </w:trPr>
        <w:tc>
          <w:tcPr>
            <w:tcW w:w="20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9279" w:type="dxa"/>
            <w:gridSpan w:val="3"/>
            <w:tcBorders>
              <w:right w:val="single" w:sz="4" w:space="0" w:color="000000"/>
            </w:tcBorders>
          </w:tcPr>
          <w:p>
            <w:pPr>
              <w:pStyle w:val="TableParagraph"/>
              <w:spacing w:line="240" w:lineRule="auto" w:before="121"/>
              <w:ind w:left="254"/>
              <w:rPr>
                <w:rFonts w:ascii="Arial Narrow" w:hAnsi="Arial Narrow"/>
                <w:i/>
                <w:sz w:val="20"/>
              </w:rPr>
            </w:pPr>
            <w:r>
              <w:rPr>
                <w:rFonts w:ascii="Verdana" w:hAnsi="Verdana"/>
                <w:i/>
                <w:color w:val="7F7F7F"/>
                <w:spacing w:val="-5"/>
                <w:sz w:val="20"/>
              </w:rPr>
              <w:t>'</w:t>
            </w:r>
            <w:r>
              <w:rPr>
                <w:rFonts w:ascii="Arial Narrow" w:hAnsi="Arial Narrow"/>
                <w:i/>
                <w:color w:val="7F7F7F"/>
                <w:spacing w:val="-5"/>
                <w:sz w:val="20"/>
              </w:rPr>
              <w:t>→</w:t>
            </w:r>
          </w:p>
        </w:tc>
        <w:tc>
          <w:tcPr>
            <w:tcW w:w="1338" w:type="dxa"/>
            <w:vMerge w:val="restart"/>
            <w:tcBorders>
              <w:top w:val="dashSmallGap" w:sz="6" w:space="0" w:color="000000"/>
              <w:left w:val="single" w:sz="4" w:space="0" w:color="000000"/>
              <w:bottom w:val="dashSmallGap" w:sz="6" w:space="0" w:color="000000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</w:tr>
      <w:tr>
        <w:trPr>
          <w:trHeight w:val="277" w:hRule="exact"/>
        </w:trPr>
        <w:tc>
          <w:tcPr>
            <w:tcW w:w="20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251" w:lineRule="exact" w:before="6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2328" w:type="dxa"/>
          </w:tcPr>
          <w:p>
            <w:pPr>
              <w:pStyle w:val="TableParagraph"/>
              <w:spacing w:line="251" w:lineRule="exact" w:before="6"/>
              <w:ind w:left="47"/>
              <w:rPr>
                <w:sz w:val="16"/>
              </w:rPr>
            </w:pPr>
            <w:r>
              <w:rPr>
                <w:spacing w:val="-5"/>
                <w:sz w:val="16"/>
              </w:rPr>
              <w:t>id</w:t>
            </w:r>
          </w:p>
        </w:tc>
        <w:tc>
          <w:tcPr>
            <w:tcW w:w="6951" w:type="dxa"/>
            <w:gridSpan w:val="2"/>
            <w:tcBorders>
              <w:right w:val="single" w:sz="4" w:space="0" w:color="000000"/>
            </w:tcBorders>
          </w:tcPr>
          <w:p>
            <w:pPr>
              <w:pStyle w:val="TableParagraph"/>
              <w:tabs>
                <w:tab w:pos="2237" w:val="left" w:leader="none"/>
              </w:tabs>
              <w:spacing w:line="251" w:lineRule="exact" w:before="6"/>
              <w:ind w:left="26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estRows</w:t>
            </w:r>
            <w:r>
              <w:rPr>
                <w:spacing w:val="45"/>
                <w:w w:val="150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4"/>
                <w:sz w:val="16"/>
              </w:rPr>
              <w:t>task</w:t>
            </w:r>
            <w:r>
              <w:rPr>
                <w:sz w:val="16"/>
              </w:rPr>
              <w:tab/>
              <w:t>|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access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object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operator</w:t>
            </w:r>
            <w:r>
              <w:rPr>
                <w:spacing w:val="-4"/>
                <w:sz w:val="16"/>
              </w:rPr>
              <w:t> info</w:t>
            </w:r>
          </w:p>
        </w:tc>
        <w:tc>
          <w:tcPr>
            <w:tcW w:w="1338" w:type="dxa"/>
            <w:vMerge/>
            <w:tcBorders>
              <w:top w:val="nil"/>
              <w:left w:val="single" w:sz="4" w:space="0" w:color="000000"/>
              <w:bottom w:val="dashSmallGap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92" w:hRule="exact"/>
        </w:trPr>
        <w:tc>
          <w:tcPr>
            <w:tcW w:w="20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9279" w:type="dxa"/>
            <w:gridSpan w:val="3"/>
            <w:tcBorders>
              <w:right w:val="single" w:sz="4" w:space="0" w:color="000000"/>
            </w:tcBorders>
          </w:tcPr>
          <w:p>
            <w:pPr>
              <w:pStyle w:val="TableParagraph"/>
              <w:spacing w:line="240" w:lineRule="auto" w:before="2"/>
              <w:ind w:left="254"/>
              <w:rPr>
                <w:rFonts w:ascii="Arial Narrow" w:hAnsi="Arial Narrow"/>
                <w:i/>
                <w:sz w:val="20"/>
              </w:rPr>
            </w:pPr>
            <w:r>
              <w:rPr>
                <w:rFonts w:ascii="Verdana" w:hAnsi="Verdana"/>
                <w:i/>
                <w:color w:val="7F7F7F"/>
                <w:spacing w:val="-5"/>
                <w:sz w:val="20"/>
              </w:rPr>
              <w:t>'</w:t>
            </w:r>
            <w:r>
              <w:rPr>
                <w:rFonts w:ascii="Arial Narrow" w:hAnsi="Arial Narrow"/>
                <w:i/>
                <w:color w:val="7F7F7F"/>
                <w:spacing w:val="-5"/>
                <w:sz w:val="20"/>
              </w:rPr>
              <w:t>→</w:t>
            </w:r>
          </w:p>
        </w:tc>
        <w:tc>
          <w:tcPr>
            <w:tcW w:w="1338" w:type="dxa"/>
            <w:vMerge/>
            <w:tcBorders>
              <w:top w:val="nil"/>
              <w:left w:val="single" w:sz="4" w:space="0" w:color="000000"/>
              <w:bottom w:val="dashSmallGap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90" w:hRule="exact"/>
        </w:trPr>
        <w:tc>
          <w:tcPr>
            <w:tcW w:w="20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9279" w:type="dxa"/>
            <w:gridSpan w:val="3"/>
            <w:tcBorders>
              <w:right w:val="single" w:sz="4" w:space="0" w:color="000000"/>
            </w:tcBorders>
          </w:tcPr>
          <w:p>
            <w:pPr>
              <w:pStyle w:val="TableParagraph"/>
              <w:spacing w:line="271" w:lineRule="exact" w:before="0"/>
              <w:ind w:left="254"/>
              <w:rPr>
                <w:sz w:val="16"/>
              </w:rPr>
            </w:pPr>
            <w:r>
              <w:rPr>
                <w:rFonts w:ascii="Verdana" w:hAnsi="Verdana"/>
                <w:i/>
                <w:color w:val="7F7F7F"/>
                <w:spacing w:val="-2"/>
                <w:sz w:val="20"/>
              </w:rPr>
              <w:t>'</w:t>
            </w:r>
            <w:r>
              <w:rPr>
                <w:rFonts w:ascii="Arial Narrow" w:hAnsi="Arial Narrow"/>
                <w:i/>
                <w:color w:val="7F7F7F"/>
                <w:spacing w:val="-2"/>
                <w:sz w:val="20"/>
              </w:rPr>
              <w:t>→</w:t>
            </w:r>
            <w:r>
              <w:rPr>
                <w:rFonts w:ascii="Arial Narrow" w:hAnsi="Arial Narrow"/>
                <w:i/>
                <w:color w:val="7F7F7F"/>
                <w:spacing w:val="18"/>
                <w:sz w:val="20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</w:tc>
        <w:tc>
          <w:tcPr>
            <w:tcW w:w="1338" w:type="dxa"/>
            <w:vMerge/>
            <w:tcBorders>
              <w:top w:val="nil"/>
              <w:left w:val="single" w:sz="4" w:space="0" w:color="000000"/>
              <w:bottom w:val="dashSmallGap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50" w:hRule="exact"/>
        </w:trPr>
        <w:tc>
          <w:tcPr>
            <w:tcW w:w="208" w:type="dxa"/>
            <w:vMerge w:val="restart"/>
            <w:tcBorders>
              <w:left w:val="single" w:sz="4" w:space="0" w:color="000000"/>
            </w:tcBorders>
          </w:tcPr>
          <w:p>
            <w:pPr>
              <w:pStyle w:val="TableParagraph"/>
              <w:spacing w:line="251" w:lineRule="exact" w:before="6"/>
              <w:ind w:left="58"/>
              <w:rPr>
                <w:sz w:val="16"/>
              </w:rPr>
            </w:pPr>
            <w:r>
              <w:rPr>
                <w:spacing w:val="-1"/>
                <w:sz w:val="16"/>
              </w:rPr>
              <w:t>+</w:t>
            </w:r>
          </w:p>
        </w:tc>
        <w:tc>
          <w:tcPr>
            <w:tcW w:w="9279" w:type="dxa"/>
            <w:gridSpan w:val="3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tabs>
                <w:tab w:pos="3411" w:val="left" w:leader="none"/>
                <w:tab w:pos="4564" w:val="left" w:leader="none"/>
                <w:tab w:pos="6102" w:val="left" w:leader="none"/>
              </w:tabs>
              <w:spacing w:line="251" w:lineRule="exact" w:before="6"/>
              <w:ind w:left="2354"/>
              <w:rPr>
                <w:sz w:val="16"/>
              </w:rPr>
            </w:pPr>
            <w:r>
              <w:rPr>
                <w:spacing w:val="-10"/>
                <w:sz w:val="16"/>
              </w:rPr>
              <w:t>+</w:t>
            </w:r>
            <w:r>
              <w:rPr>
                <w:sz w:val="16"/>
              </w:rPr>
              <w:tab/>
            </w:r>
            <w:r>
              <w:rPr>
                <w:spacing w:val="-10"/>
                <w:sz w:val="16"/>
              </w:rPr>
              <w:t>+</w:t>
            </w:r>
            <w:r>
              <w:rPr>
                <w:sz w:val="16"/>
              </w:rPr>
              <w:tab/>
            </w:r>
            <w:r>
              <w:rPr>
                <w:spacing w:val="-10"/>
                <w:sz w:val="16"/>
              </w:rPr>
              <w:t>+</w:t>
            </w:r>
            <w:r>
              <w:rPr>
                <w:sz w:val="16"/>
              </w:rPr>
              <w:tab/>
            </w:r>
            <w:r>
              <w:rPr>
                <w:spacing w:val="-10"/>
                <w:sz w:val="16"/>
              </w:rPr>
              <w:t>+</w:t>
            </w:r>
          </w:p>
        </w:tc>
        <w:tc>
          <w:tcPr>
            <w:tcW w:w="1338" w:type="dxa"/>
            <w:vMerge/>
            <w:tcBorders>
              <w:top w:val="nil"/>
              <w:left w:val="single" w:sz="4" w:space="0" w:color="000000"/>
              <w:bottom w:val="dashSmallGap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6" w:hRule="exact"/>
        </w:trPr>
        <w:tc>
          <w:tcPr>
            <w:tcW w:w="208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79" w:type="dxa"/>
            <w:gridSpan w:val="3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8" w:type="dxa"/>
            <w:vMerge w:val="restart"/>
            <w:tcBorders>
              <w:top w:val="dashSmallGap" w:sz="6" w:space="0" w:color="000000"/>
              <w:left w:val="single" w:sz="4" w:space="0" w:color="000000"/>
              <w:bottom w:val="dashSmallGap" w:sz="6" w:space="0" w:color="000000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</w:tr>
      <w:tr>
        <w:trPr>
          <w:trHeight w:val="296" w:hRule="exact"/>
        </w:trPr>
        <w:tc>
          <w:tcPr>
            <w:tcW w:w="20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9279" w:type="dxa"/>
            <w:gridSpan w:val="3"/>
            <w:tcBorders>
              <w:right w:val="single" w:sz="4" w:space="0" w:color="000000"/>
            </w:tcBorders>
          </w:tcPr>
          <w:p>
            <w:pPr>
              <w:pStyle w:val="TableParagraph"/>
              <w:spacing w:line="240" w:lineRule="auto" w:before="2"/>
              <w:ind w:left="254"/>
              <w:rPr>
                <w:rFonts w:ascii="Arial Narrow" w:hAnsi="Arial Narrow"/>
                <w:i/>
                <w:sz w:val="20"/>
              </w:rPr>
            </w:pPr>
            <w:r>
              <w:rPr>
                <w:rFonts w:ascii="Verdana" w:hAnsi="Verdana"/>
                <w:i/>
                <w:color w:val="7F7F7F"/>
                <w:spacing w:val="-5"/>
                <w:sz w:val="20"/>
              </w:rPr>
              <w:t>'</w:t>
            </w:r>
            <w:r>
              <w:rPr>
                <w:rFonts w:ascii="Arial Narrow" w:hAnsi="Arial Narrow"/>
                <w:i/>
                <w:color w:val="7F7F7F"/>
                <w:spacing w:val="-5"/>
                <w:sz w:val="20"/>
              </w:rPr>
              <w:t>→</w:t>
            </w:r>
          </w:p>
        </w:tc>
        <w:tc>
          <w:tcPr>
            <w:tcW w:w="1338" w:type="dxa"/>
            <w:vMerge/>
            <w:tcBorders>
              <w:top w:val="nil"/>
              <w:left w:val="single" w:sz="4" w:space="0" w:color="000000"/>
              <w:bottom w:val="dashSmallGap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7" w:hRule="exact"/>
        </w:trPr>
        <w:tc>
          <w:tcPr>
            <w:tcW w:w="20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251" w:lineRule="exact" w:before="6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2328" w:type="dxa"/>
          </w:tcPr>
          <w:p>
            <w:pPr>
              <w:pStyle w:val="TableParagraph"/>
              <w:spacing w:line="251" w:lineRule="exact" w:before="6"/>
              <w:ind w:left="47"/>
              <w:rPr>
                <w:sz w:val="16"/>
              </w:rPr>
            </w:pPr>
            <w:r>
              <w:rPr>
                <w:spacing w:val="-2"/>
                <w:sz w:val="16"/>
              </w:rPr>
              <w:t>TableReader_7</w:t>
            </w:r>
          </w:p>
        </w:tc>
        <w:tc>
          <w:tcPr>
            <w:tcW w:w="6951" w:type="dxa"/>
            <w:gridSpan w:val="2"/>
            <w:tcBorders>
              <w:right w:val="single" w:sz="4" w:space="0" w:color="000000"/>
            </w:tcBorders>
          </w:tcPr>
          <w:p>
            <w:pPr>
              <w:pStyle w:val="TableParagraph"/>
              <w:tabs>
                <w:tab w:pos="1083" w:val="left" w:leader="none"/>
                <w:tab w:pos="2237" w:val="left" w:leader="none"/>
                <w:tab w:pos="3775" w:val="left" w:leader="none"/>
              </w:tabs>
              <w:spacing w:line="251" w:lineRule="exact" w:before="6"/>
              <w:ind w:left="26"/>
              <w:rPr>
                <w:sz w:val="16"/>
              </w:rPr>
            </w:pPr>
            <w:r>
              <w:rPr>
                <w:sz w:val="16"/>
              </w:rPr>
              <w:t>| </w:t>
            </w:r>
            <w:r>
              <w:rPr>
                <w:spacing w:val="-2"/>
                <w:sz w:val="16"/>
              </w:rPr>
              <w:t>346.32</w:t>
            </w:r>
            <w:r>
              <w:rPr>
                <w:sz w:val="16"/>
              </w:rPr>
              <w:tab/>
              <w:t>|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4"/>
                <w:sz w:val="16"/>
              </w:rPr>
              <w:t>root</w:t>
            </w:r>
            <w:r>
              <w:rPr>
                <w:sz w:val="16"/>
              </w:rPr>
              <w:tab/>
            </w:r>
            <w:r>
              <w:rPr>
                <w:spacing w:val="-10"/>
                <w:sz w:val="16"/>
              </w:rPr>
              <w:t>|</w:t>
            </w:r>
            <w:r>
              <w:rPr>
                <w:sz w:val="16"/>
              </w:rPr>
              <w:tab/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data:Selection_6</w:t>
            </w:r>
          </w:p>
        </w:tc>
        <w:tc>
          <w:tcPr>
            <w:tcW w:w="1338" w:type="dxa"/>
            <w:vMerge/>
            <w:tcBorders>
              <w:top w:val="nil"/>
              <w:left w:val="single" w:sz="4" w:space="0" w:color="000000"/>
              <w:bottom w:val="dashSmallGap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92" w:hRule="exact"/>
        </w:trPr>
        <w:tc>
          <w:tcPr>
            <w:tcW w:w="20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9279" w:type="dxa"/>
            <w:gridSpan w:val="3"/>
            <w:tcBorders>
              <w:right w:val="single" w:sz="4" w:space="0" w:color="000000"/>
            </w:tcBorders>
          </w:tcPr>
          <w:p>
            <w:pPr>
              <w:pStyle w:val="TableParagraph"/>
              <w:spacing w:line="240" w:lineRule="auto" w:before="2"/>
              <w:ind w:left="254"/>
              <w:rPr>
                <w:rFonts w:ascii="Arial Narrow" w:hAnsi="Arial Narrow"/>
                <w:i/>
                <w:sz w:val="20"/>
              </w:rPr>
            </w:pPr>
            <w:r>
              <w:rPr>
                <w:rFonts w:ascii="Verdana" w:hAnsi="Verdana"/>
                <w:i/>
                <w:color w:val="7F7F7F"/>
                <w:spacing w:val="-5"/>
                <w:sz w:val="20"/>
              </w:rPr>
              <w:t>'</w:t>
            </w:r>
            <w:r>
              <w:rPr>
                <w:rFonts w:ascii="Arial Narrow" w:hAnsi="Arial Narrow"/>
                <w:i/>
                <w:color w:val="7F7F7F"/>
                <w:spacing w:val="-5"/>
                <w:sz w:val="20"/>
              </w:rPr>
              <w:t>→</w:t>
            </w:r>
          </w:p>
        </w:tc>
        <w:tc>
          <w:tcPr>
            <w:tcW w:w="1338" w:type="dxa"/>
            <w:vMerge/>
            <w:tcBorders>
              <w:top w:val="nil"/>
              <w:left w:val="single" w:sz="4" w:space="0" w:color="000000"/>
              <w:bottom w:val="dashSmallGap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72" w:hRule="exact"/>
        </w:trPr>
        <w:tc>
          <w:tcPr>
            <w:tcW w:w="20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240" w:lineRule="auto" w:before="0"/>
              <w:rPr>
                <w:rFonts w:ascii="文泉驿微米黑"/>
                <w:sz w:val="18"/>
              </w:rPr>
            </w:pPr>
          </w:p>
          <w:p>
            <w:pPr>
              <w:pStyle w:val="TableParagraph"/>
              <w:spacing w:line="256" w:lineRule="exact" w:before="0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2328" w:type="dxa"/>
          </w:tcPr>
          <w:p>
            <w:pPr>
              <w:pStyle w:val="TableParagraph"/>
              <w:spacing w:line="261" w:lineRule="exact" w:before="0"/>
              <w:ind w:left="254"/>
              <w:rPr>
                <w:sz w:val="16"/>
              </w:rPr>
            </w:pPr>
            <w:r>
              <w:rPr>
                <w:rFonts w:ascii="Verdana" w:hAnsi="Verdana"/>
                <w:i/>
                <w:color w:val="7F7F7F"/>
                <w:spacing w:val="-2"/>
                <w:sz w:val="20"/>
              </w:rPr>
              <w:t>'</w:t>
            </w:r>
            <w:r>
              <w:rPr>
                <w:rFonts w:ascii="Arial Narrow" w:hAnsi="Arial Narrow"/>
                <w:i/>
                <w:color w:val="7F7F7F"/>
                <w:spacing w:val="-2"/>
                <w:sz w:val="20"/>
              </w:rPr>
              <w:t>→</w:t>
            </w:r>
            <w:r>
              <w:rPr>
                <w:rFonts w:ascii="Arial Narrow" w:hAnsi="Arial Narrow"/>
                <w:i/>
                <w:color w:val="7F7F7F"/>
                <w:spacing w:val="18"/>
                <w:sz w:val="20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  <w:p>
            <w:pPr>
              <w:pStyle w:val="TableParagraph"/>
              <w:spacing w:line="291" w:lineRule="exact" w:before="0"/>
              <w:ind w:left="71"/>
              <w:rPr>
                <w:sz w:val="16"/>
              </w:rPr>
            </w:pPr>
            <w:r>
              <w:rPr>
                <w:spacing w:val="-2"/>
                <w:sz w:val="16"/>
              </w:rPr>
              <w:t>└</w:t>
            </w:r>
            <w:r>
              <w:rPr>
                <w:spacing w:val="-71"/>
                <w:sz w:val="16"/>
              </w:rPr>
              <w:t> </w:t>
            </w:r>
            <w:r>
              <w:rPr>
                <w:rFonts w:ascii="文泉驿微米黑" w:hAnsi="文泉驿微米黑"/>
                <w:spacing w:val="-2"/>
                <w:sz w:val="20"/>
              </w:rPr>
              <w:t>─</w:t>
            </w:r>
            <w:r>
              <w:rPr>
                <w:rFonts w:ascii="文泉驿微米黑" w:hAnsi="文泉驿微米黑"/>
                <w:spacing w:val="-27"/>
                <w:sz w:val="20"/>
              </w:rPr>
              <w:t> </w:t>
            </w:r>
            <w:r>
              <w:rPr>
                <w:spacing w:val="-2"/>
                <w:sz w:val="16"/>
              </w:rPr>
              <w:t>Selection_6</w:t>
            </w:r>
          </w:p>
        </w:tc>
        <w:tc>
          <w:tcPr>
            <w:tcW w:w="6951" w:type="dxa"/>
            <w:gridSpan w:val="2"/>
            <w:tcBorders>
              <w:right w:val="single" w:sz="4" w:space="0" w:color="000000"/>
            </w:tcBorders>
          </w:tcPr>
          <w:p>
            <w:pPr>
              <w:pStyle w:val="TableParagraph"/>
              <w:spacing w:line="240" w:lineRule="auto" w:before="0"/>
              <w:rPr>
                <w:rFonts w:ascii="文泉驿微米黑"/>
                <w:sz w:val="18"/>
              </w:rPr>
            </w:pPr>
          </w:p>
          <w:p>
            <w:pPr>
              <w:pStyle w:val="TableParagraph"/>
              <w:tabs>
                <w:tab w:pos="1179" w:val="left" w:leader="none"/>
                <w:tab w:pos="3871" w:val="left" w:leader="none"/>
              </w:tabs>
              <w:spacing w:line="256" w:lineRule="exact" w:before="0"/>
              <w:ind w:left="12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346.32</w:t>
            </w:r>
            <w:r>
              <w:rPr>
                <w:sz w:val="16"/>
              </w:rPr>
              <w:tab/>
              <w:t>|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cop[tikv]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  <w:r>
              <w:rPr>
                <w:sz w:val="16"/>
              </w:rPr>
              <w:tab/>
              <w:t>| </w:t>
            </w:r>
            <w:r>
              <w:rPr>
                <w:spacing w:val="-2"/>
                <w:sz w:val="16"/>
              </w:rPr>
              <w:t>ge(bookshop.books.</w:t>
            </w:r>
          </w:p>
        </w:tc>
        <w:tc>
          <w:tcPr>
            <w:tcW w:w="1338" w:type="dxa"/>
            <w:vMerge/>
            <w:tcBorders>
              <w:top w:val="nil"/>
              <w:left w:val="single" w:sz="4" w:space="0" w:color="000000"/>
              <w:bottom w:val="dashSmallGap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8" w:hRule="exact"/>
        </w:trPr>
        <w:tc>
          <w:tcPr>
            <w:tcW w:w="20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9279" w:type="dxa"/>
            <w:gridSpan w:val="3"/>
            <w:tcBorders>
              <w:right w:val="single" w:sz="4" w:space="0" w:color="000000"/>
            </w:tcBorders>
          </w:tcPr>
          <w:p>
            <w:pPr>
              <w:pStyle w:val="TableParagraph"/>
              <w:spacing w:line="268" w:lineRule="exact" w:before="0"/>
              <w:ind w:left="254"/>
              <w:rPr>
                <w:sz w:val="16"/>
              </w:rPr>
            </w:pPr>
            <w:r>
              <w:rPr>
                <w:rFonts w:ascii="Verdana" w:hAnsi="Verdana"/>
                <w:i/>
                <w:color w:val="7F7F7F"/>
                <w:sz w:val="20"/>
              </w:rPr>
              <w:t>'</w:t>
            </w:r>
            <w:r>
              <w:rPr>
                <w:rFonts w:ascii="Arial Narrow" w:hAnsi="Arial Narrow"/>
                <w:i/>
                <w:color w:val="7F7F7F"/>
                <w:sz w:val="20"/>
              </w:rPr>
              <w:t>→</w:t>
            </w:r>
            <w:r>
              <w:rPr>
                <w:rFonts w:ascii="Arial Narrow" w:hAnsi="Arial Narrow"/>
                <w:i/>
                <w:color w:val="7F7F7F"/>
                <w:spacing w:val="27"/>
                <w:sz w:val="20"/>
              </w:rPr>
              <w:t> </w:t>
            </w:r>
            <w:r>
              <w:rPr>
                <w:sz w:val="16"/>
              </w:rPr>
              <w:t>published_at,</w:t>
            </w:r>
            <w:r>
              <w:rPr>
                <w:spacing w:val="-23"/>
                <w:sz w:val="16"/>
              </w:rPr>
              <w:t> </w:t>
            </w:r>
            <w:r>
              <w:rPr>
                <w:sz w:val="16"/>
              </w:rPr>
              <w:t>2022-01-01</w:t>
            </w:r>
            <w:r>
              <w:rPr>
                <w:spacing w:val="-23"/>
                <w:sz w:val="16"/>
              </w:rPr>
              <w:t> </w:t>
            </w:r>
            <w:r>
              <w:rPr>
                <w:sz w:val="16"/>
              </w:rPr>
              <w:t>00:00:00.000000),</w:t>
            </w:r>
            <w:r>
              <w:rPr>
                <w:spacing w:val="-23"/>
                <w:sz w:val="16"/>
              </w:rPr>
              <w:t> </w:t>
            </w:r>
            <w:r>
              <w:rPr>
                <w:sz w:val="16"/>
              </w:rPr>
              <w:t>lt(bookshop.books.published_at,</w:t>
            </w:r>
            <w:r>
              <w:rPr>
                <w:spacing w:val="-23"/>
                <w:sz w:val="16"/>
              </w:rPr>
              <w:t> </w:t>
            </w:r>
            <w:r>
              <w:rPr>
                <w:sz w:val="16"/>
              </w:rPr>
              <w:t>2023-01-</w:t>
            </w:r>
            <w:r>
              <w:rPr>
                <w:spacing w:val="-5"/>
                <w:sz w:val="16"/>
              </w:rPr>
              <w:t>01</w:t>
            </w:r>
          </w:p>
        </w:tc>
        <w:tc>
          <w:tcPr>
            <w:tcW w:w="1338" w:type="dxa"/>
            <w:vMerge/>
            <w:tcBorders>
              <w:top w:val="nil"/>
              <w:left w:val="single" w:sz="4" w:space="0" w:color="000000"/>
              <w:bottom w:val="dashSmallGap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72" w:hRule="exact"/>
        </w:trPr>
        <w:tc>
          <w:tcPr>
            <w:tcW w:w="20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240" w:lineRule="auto" w:before="0"/>
              <w:rPr>
                <w:rFonts w:ascii="文泉驿微米黑"/>
                <w:sz w:val="18"/>
              </w:rPr>
            </w:pPr>
          </w:p>
          <w:p>
            <w:pPr>
              <w:pStyle w:val="TableParagraph"/>
              <w:spacing w:line="256" w:lineRule="exact" w:before="0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2328" w:type="dxa"/>
          </w:tcPr>
          <w:p>
            <w:pPr>
              <w:pStyle w:val="TableParagraph"/>
              <w:spacing w:line="261" w:lineRule="exact" w:before="0"/>
              <w:ind w:left="254"/>
              <w:rPr>
                <w:sz w:val="16"/>
              </w:rPr>
            </w:pPr>
            <w:r>
              <w:rPr>
                <w:rFonts w:ascii="Verdana" w:hAnsi="Verdana"/>
                <w:i/>
                <w:color w:val="7F7F7F"/>
                <w:sz w:val="20"/>
              </w:rPr>
              <w:t>'</w:t>
            </w:r>
            <w:r>
              <w:rPr>
                <w:rFonts w:ascii="Arial Narrow" w:hAnsi="Arial Narrow"/>
                <w:i/>
                <w:color w:val="7F7F7F"/>
                <w:sz w:val="20"/>
              </w:rPr>
              <w:t>→</w:t>
            </w:r>
            <w:r>
              <w:rPr>
                <w:rFonts w:ascii="Arial Narrow" w:hAnsi="Arial Narrow"/>
                <w:i/>
                <w:color w:val="7F7F7F"/>
                <w:spacing w:val="22"/>
                <w:sz w:val="20"/>
              </w:rPr>
              <w:t> </w:t>
            </w:r>
            <w:r>
              <w:rPr>
                <w:sz w:val="16"/>
              </w:rPr>
              <w:t>00:00:00.000000)</w:t>
            </w:r>
            <w:r>
              <w:rPr>
                <w:spacing w:val="-24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  <w:p>
            <w:pPr>
              <w:pStyle w:val="TableParagraph"/>
              <w:spacing w:line="291" w:lineRule="exact" w:before="0"/>
              <w:ind w:left="264"/>
              <w:rPr>
                <w:sz w:val="16"/>
              </w:rPr>
            </w:pPr>
            <w:r>
              <w:rPr>
                <w:spacing w:val="-2"/>
                <w:sz w:val="16"/>
              </w:rPr>
              <w:t>└</w:t>
            </w:r>
            <w:r>
              <w:rPr>
                <w:spacing w:val="-71"/>
                <w:sz w:val="16"/>
              </w:rPr>
              <w:t> </w:t>
            </w:r>
            <w:r>
              <w:rPr>
                <w:rFonts w:ascii="文泉驿微米黑" w:hAnsi="文泉驿微米黑"/>
                <w:spacing w:val="-2"/>
                <w:sz w:val="20"/>
              </w:rPr>
              <w:t>─</w:t>
            </w:r>
            <w:r>
              <w:rPr>
                <w:rFonts w:ascii="文泉驿微米黑" w:hAnsi="文泉驿微米黑"/>
                <w:spacing w:val="-27"/>
                <w:sz w:val="20"/>
              </w:rPr>
              <w:t> </w:t>
            </w:r>
            <w:r>
              <w:rPr>
                <w:spacing w:val="-2"/>
                <w:sz w:val="16"/>
              </w:rPr>
              <w:t>TableFullScan_5</w:t>
            </w:r>
          </w:p>
        </w:tc>
        <w:tc>
          <w:tcPr>
            <w:tcW w:w="6951" w:type="dxa"/>
            <w:gridSpan w:val="2"/>
            <w:tcBorders>
              <w:right w:val="single" w:sz="4" w:space="0" w:color="000000"/>
            </w:tcBorders>
          </w:tcPr>
          <w:p>
            <w:pPr>
              <w:pStyle w:val="TableParagraph"/>
              <w:spacing w:line="240" w:lineRule="auto" w:before="0"/>
              <w:rPr>
                <w:rFonts w:ascii="文泉驿微米黑"/>
                <w:sz w:val="18"/>
              </w:rPr>
            </w:pPr>
          </w:p>
          <w:p>
            <w:pPr>
              <w:pStyle w:val="TableParagraph"/>
              <w:tabs>
                <w:tab w:pos="3870" w:val="left" w:leader="none"/>
              </w:tabs>
              <w:spacing w:line="256" w:lineRule="exact" w:before="0"/>
              <w:ind w:left="12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20000.00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cop[tikv]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table:books</w:t>
            </w:r>
            <w:r>
              <w:rPr>
                <w:sz w:val="16"/>
              </w:rPr>
              <w:tab/>
              <w:t>|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keep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order:false</w:t>
            </w:r>
          </w:p>
        </w:tc>
        <w:tc>
          <w:tcPr>
            <w:tcW w:w="1338" w:type="dxa"/>
            <w:vMerge/>
            <w:tcBorders>
              <w:top w:val="nil"/>
              <w:left w:val="single" w:sz="4" w:space="0" w:color="000000"/>
              <w:bottom w:val="dashSmallGap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8" w:hRule="exact"/>
        </w:trPr>
        <w:tc>
          <w:tcPr>
            <w:tcW w:w="20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9279" w:type="dxa"/>
            <w:gridSpan w:val="3"/>
            <w:tcBorders>
              <w:right w:val="single" w:sz="4" w:space="0" w:color="000000"/>
            </w:tcBorders>
          </w:tcPr>
          <w:p>
            <w:pPr>
              <w:pStyle w:val="TableParagraph"/>
              <w:spacing w:line="241" w:lineRule="exact" w:before="0"/>
              <w:ind w:left="254"/>
              <w:rPr>
                <w:rFonts w:ascii="Arial Narrow" w:hAnsi="Arial Narrow"/>
                <w:i/>
                <w:sz w:val="20"/>
              </w:rPr>
            </w:pPr>
            <w:r>
              <w:rPr>
                <w:rFonts w:ascii="Verdana" w:hAnsi="Verdana"/>
                <w:i/>
                <w:color w:val="7F7F7F"/>
                <w:spacing w:val="-5"/>
                <w:sz w:val="20"/>
              </w:rPr>
              <w:t>'</w:t>
            </w:r>
            <w:r>
              <w:rPr>
                <w:rFonts w:ascii="Arial Narrow" w:hAnsi="Arial Narrow"/>
                <w:i/>
                <w:color w:val="7F7F7F"/>
                <w:spacing w:val="-5"/>
                <w:sz w:val="20"/>
              </w:rPr>
              <w:t>→</w:t>
            </w:r>
          </w:p>
        </w:tc>
        <w:tc>
          <w:tcPr>
            <w:tcW w:w="1338" w:type="dxa"/>
            <w:vMerge/>
            <w:tcBorders>
              <w:top w:val="nil"/>
              <w:left w:val="single" w:sz="4" w:space="0" w:color="000000"/>
              <w:bottom w:val="dashSmallGap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90" w:hRule="exact"/>
        </w:trPr>
        <w:tc>
          <w:tcPr>
            <w:tcW w:w="20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9279" w:type="dxa"/>
            <w:gridSpan w:val="3"/>
            <w:tcBorders>
              <w:right w:val="single" w:sz="4" w:space="0" w:color="000000"/>
            </w:tcBorders>
          </w:tcPr>
          <w:p>
            <w:pPr>
              <w:pStyle w:val="TableParagraph"/>
              <w:spacing w:line="271" w:lineRule="exact" w:before="0"/>
              <w:ind w:left="254"/>
              <w:rPr>
                <w:sz w:val="16"/>
              </w:rPr>
            </w:pPr>
            <w:r>
              <w:rPr>
                <w:rFonts w:ascii="Verdana" w:hAnsi="Verdana"/>
                <w:i/>
                <w:color w:val="7F7F7F"/>
                <w:spacing w:val="-2"/>
                <w:sz w:val="20"/>
              </w:rPr>
              <w:t>'</w:t>
            </w:r>
            <w:r>
              <w:rPr>
                <w:rFonts w:ascii="Arial Narrow" w:hAnsi="Arial Narrow"/>
                <w:i/>
                <w:color w:val="7F7F7F"/>
                <w:spacing w:val="-2"/>
                <w:sz w:val="20"/>
              </w:rPr>
              <w:t>→</w:t>
            </w:r>
            <w:r>
              <w:rPr>
                <w:rFonts w:ascii="Arial Narrow" w:hAnsi="Arial Narrow"/>
                <w:i/>
                <w:color w:val="7F7F7F"/>
                <w:spacing w:val="18"/>
                <w:sz w:val="20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</w:tc>
        <w:tc>
          <w:tcPr>
            <w:tcW w:w="1338" w:type="dxa"/>
            <w:vMerge/>
            <w:tcBorders>
              <w:top w:val="nil"/>
              <w:left w:val="single" w:sz="4" w:space="0" w:color="000000"/>
              <w:bottom w:val="dashSmallGap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50" w:hRule="exact"/>
        </w:trPr>
        <w:tc>
          <w:tcPr>
            <w:tcW w:w="20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125" w:lineRule="exact" w:before="6"/>
              <w:ind w:left="10"/>
              <w:jc w:val="center"/>
              <w:rPr>
                <w:sz w:val="16"/>
              </w:rPr>
            </w:pPr>
            <w:r>
              <w:rPr>
                <w:spacing w:val="-1"/>
                <w:sz w:val="16"/>
              </w:rPr>
              <w:t>+</w:t>
            </w:r>
          </w:p>
        </w:tc>
        <w:tc>
          <w:tcPr>
            <w:tcW w:w="9279" w:type="dxa"/>
            <w:gridSpan w:val="3"/>
            <w:tcBorders>
              <w:right w:val="single" w:sz="4" w:space="0" w:color="000000"/>
            </w:tcBorders>
          </w:tcPr>
          <w:p>
            <w:pPr>
              <w:pStyle w:val="TableParagraph"/>
              <w:tabs>
                <w:tab w:pos="3411" w:val="left" w:leader="none"/>
                <w:tab w:pos="4564" w:val="left" w:leader="none"/>
                <w:tab w:pos="6102" w:val="left" w:leader="none"/>
              </w:tabs>
              <w:spacing w:line="117" w:lineRule="exact" w:before="6"/>
              <w:ind w:left="2354"/>
              <w:rPr>
                <w:sz w:val="16"/>
              </w:rPr>
            </w:pPr>
            <w:r>
              <w:rPr>
                <w:spacing w:val="-10"/>
                <w:sz w:val="16"/>
              </w:rPr>
              <w:t>+</w:t>
            </w:r>
            <w:r>
              <w:rPr>
                <w:sz w:val="16"/>
              </w:rPr>
              <w:tab/>
            </w:r>
            <w:r>
              <w:rPr>
                <w:spacing w:val="-10"/>
                <w:sz w:val="16"/>
              </w:rPr>
              <w:t>+</w:t>
            </w:r>
            <w:r>
              <w:rPr>
                <w:sz w:val="16"/>
              </w:rPr>
              <w:tab/>
            </w:r>
            <w:r>
              <w:rPr>
                <w:spacing w:val="-10"/>
                <w:sz w:val="16"/>
              </w:rPr>
              <w:t>+</w:t>
            </w:r>
            <w:r>
              <w:rPr>
                <w:sz w:val="16"/>
              </w:rPr>
              <w:tab/>
            </w:r>
            <w:r>
              <w:rPr>
                <w:spacing w:val="-10"/>
                <w:sz w:val="16"/>
              </w:rPr>
              <w:t>+</w:t>
            </w:r>
          </w:p>
        </w:tc>
        <w:tc>
          <w:tcPr>
            <w:tcW w:w="1338" w:type="dxa"/>
            <w:vMerge/>
            <w:tcBorders>
              <w:top w:val="nil"/>
              <w:left w:val="single" w:sz="4" w:space="0" w:color="000000"/>
              <w:bottom w:val="dashSmallGap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66" w:hRule="exact"/>
        </w:trPr>
        <w:tc>
          <w:tcPr>
            <w:tcW w:w="2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40" w:lineRule="auto" w:before="1"/>
              <w:rPr>
                <w:rFonts w:ascii="文泉驿微米黑"/>
                <w:sz w:val="26"/>
              </w:rPr>
            </w:pPr>
          </w:p>
          <w:p>
            <w:pPr>
              <w:pStyle w:val="TableParagraph"/>
              <w:spacing w:line="240" w:lineRule="auto" w:before="0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6198" w:type="dxa"/>
            <w:gridSpan w:val="2"/>
            <w:tcBorders>
              <w:bottom w:val="single" w:sz="4" w:space="0" w:color="000000"/>
            </w:tcBorders>
          </w:tcPr>
          <w:p>
            <w:pPr>
              <w:pStyle w:val="TableParagraph"/>
              <w:spacing w:line="240" w:lineRule="auto" w:before="128"/>
              <w:ind w:left="254"/>
              <w:rPr>
                <w:rFonts w:ascii="Arial Narrow" w:hAnsi="Arial Narrow"/>
                <w:i/>
                <w:sz w:val="20"/>
              </w:rPr>
            </w:pPr>
            <w:r>
              <w:rPr>
                <w:rFonts w:ascii="Verdana" w:hAnsi="Verdana"/>
                <w:i/>
                <w:color w:val="7F7F7F"/>
                <w:spacing w:val="-5"/>
                <w:sz w:val="20"/>
              </w:rPr>
              <w:t>'</w:t>
            </w:r>
            <w:r>
              <w:rPr>
                <w:rFonts w:ascii="Arial Narrow" w:hAnsi="Arial Narrow"/>
                <w:i/>
                <w:color w:val="7F7F7F"/>
                <w:spacing w:val="-5"/>
                <w:sz w:val="20"/>
              </w:rPr>
              <w:t>→</w:t>
            </w:r>
          </w:p>
          <w:p>
            <w:pPr>
              <w:pStyle w:val="TableParagraph"/>
              <w:spacing w:line="240" w:lineRule="auto" w:before="58"/>
              <w:ind w:left="47"/>
              <w:rPr>
                <w:sz w:val="16"/>
              </w:rPr>
            </w:pPr>
            <w:r>
              <w:rPr>
                <w:sz w:val="16"/>
              </w:rPr>
              <w:t>rows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in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set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(0.61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sec)</w:t>
            </w:r>
          </w:p>
        </w:tc>
        <w:tc>
          <w:tcPr>
            <w:tcW w:w="3081" w:type="dxa"/>
            <w:tcBorders>
              <w:top w:val="dashSmallGap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338" w:type="dxa"/>
            <w:tcBorders>
              <w:top w:val="dashSmallGap" w:sz="6" w:space="0" w:color="000000"/>
              <w:left w:val="single" w:sz="4" w:space="0" w:color="000000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3"/>
        <w:rPr>
          <w:rFonts w:ascii="文泉驿微米黑"/>
          <w:sz w:val="15"/>
        </w:rPr>
      </w:pPr>
    </w:p>
    <w:p>
      <w:pPr>
        <w:spacing w:line="208" w:lineRule="auto" w:before="0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看</w:t>
      </w:r>
      <w:r>
        <w:rPr>
          <w:rFonts w:ascii="文泉驿微米黑" w:eastAsia="文泉驿微米黑" w:hint="eastAsia"/>
          <w:spacing w:val="-2"/>
          <w:sz w:val="20"/>
        </w:rPr>
        <w:t>到</w:t>
      </w:r>
      <w:r>
        <w:rPr>
          <w:rFonts w:ascii="文泉驿微米黑" w:eastAsia="文泉驿微米黑" w:hint="eastAsia"/>
          <w:spacing w:val="-2"/>
          <w:sz w:val="20"/>
        </w:rPr>
        <w:t>返</w:t>
      </w:r>
      <w:r>
        <w:rPr>
          <w:rFonts w:ascii="文泉驿微米黑" w:eastAsia="文泉驿微米黑" w:hint="eastAsia"/>
          <w:spacing w:val="-2"/>
          <w:sz w:val="20"/>
        </w:rPr>
        <w:t>回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计</w:t>
      </w:r>
      <w:r>
        <w:rPr>
          <w:rFonts w:ascii="文泉驿微米黑" w:eastAsia="文泉驿微米黑" w:hint="eastAsia"/>
          <w:spacing w:val="-2"/>
          <w:sz w:val="20"/>
        </w:rPr>
        <w:t>划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出</w:t>
      </w:r>
      <w:r>
        <w:rPr>
          <w:rFonts w:ascii="文泉驿微米黑" w:eastAsia="文泉驿微米黑" w:hint="eastAsia"/>
          <w:spacing w:val="-2"/>
          <w:sz w:val="20"/>
        </w:rPr>
        <w:t>现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2"/>
          <w:sz w:val="20"/>
        </w:rPr>
        <w:t>类</w:t>
      </w:r>
      <w:r>
        <w:rPr>
          <w:rFonts w:ascii="文泉驿微米黑" w:eastAsia="文泉驿微米黑" w:hint="eastAsia"/>
          <w:spacing w:val="-2"/>
          <w:sz w:val="20"/>
        </w:rPr>
        <w:t>似</w:t>
      </w:r>
      <w:r>
        <w:rPr>
          <w:rFonts w:ascii="文泉驿微米黑" w:eastAsia="文泉驿微米黑" w:hint="eastAsia"/>
          <w:spacing w:val="-3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TableFullScan 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字</w:t>
      </w:r>
      <w:r>
        <w:rPr>
          <w:rFonts w:ascii="文泉驿微米黑" w:eastAsia="文泉驿微米黑" w:hint="eastAsia"/>
          <w:spacing w:val="-2"/>
          <w:sz w:val="20"/>
        </w:rPr>
        <w:t>样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这</w:t>
      </w:r>
      <w:r>
        <w:rPr>
          <w:rFonts w:ascii="文泉驿微米黑" w:eastAsia="文泉驿微米黑" w:hint="eastAsia"/>
          <w:spacing w:val="-2"/>
          <w:sz w:val="20"/>
        </w:rPr>
        <w:t>代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16"/>
        </w:rPr>
        <w:t>TiDB </w:t>
      </w:r>
      <w:r>
        <w:rPr>
          <w:rFonts w:ascii="文泉驿微米黑" w:eastAsia="文泉驿微米黑" w:hint="eastAsia"/>
          <w:spacing w:val="-2"/>
          <w:sz w:val="20"/>
        </w:rPr>
        <w:t>准</w:t>
      </w:r>
      <w:r>
        <w:rPr>
          <w:rFonts w:ascii="文泉驿微米黑" w:eastAsia="文泉驿微米黑" w:hint="eastAsia"/>
          <w:spacing w:val="-2"/>
          <w:sz w:val="20"/>
        </w:rPr>
        <w:t>备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这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对</w:t>
      </w:r>
      <w:r>
        <w:rPr>
          <w:rFonts w:ascii="文泉驿微米黑" w:eastAsia="文泉驿微米黑" w:hint="eastAsia"/>
          <w:spacing w:val="-3"/>
          <w:sz w:val="20"/>
        </w:rPr>
        <w:t> </w:t>
      </w:r>
      <w:r>
        <w:rPr>
          <w:spacing w:val="-2"/>
          <w:sz w:val="16"/>
        </w:rPr>
        <w:t>books</w:t>
      </w:r>
      <w:r>
        <w:rPr>
          <w:spacing w:val="-47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进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全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扫</w:t>
      </w:r>
      <w:r>
        <w:rPr>
          <w:rFonts w:ascii="文泉驿微米黑" w:eastAsia="文泉驿微米黑" w:hint="eastAsia"/>
          <w:spacing w:val="-2"/>
          <w:sz w:val="20"/>
        </w:rPr>
        <w:t>描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这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量</w:t>
      </w:r>
      <w:r>
        <w:rPr>
          <w:rFonts w:ascii="文泉驿微米黑" w:eastAsia="文泉驿微米黑" w:hint="eastAsia"/>
          <w:spacing w:val="-2"/>
          <w:sz w:val="20"/>
        </w:rPr>
        <w:t>较</w:t>
      </w:r>
      <w:r>
        <w:rPr>
          <w:rFonts w:ascii="文泉驿微米黑" w:eastAsia="文泉驿微米黑" w:hint="eastAsia"/>
          <w:spacing w:val="-2"/>
          <w:sz w:val="20"/>
        </w:rPr>
        <w:t>大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情</w:t>
      </w:r>
      <w:r>
        <w:rPr>
          <w:rFonts w:ascii="文泉驿微米黑" w:eastAsia="文泉驿微米黑" w:hint="eastAsia"/>
          <w:spacing w:val="-2"/>
          <w:sz w:val="20"/>
        </w:rPr>
        <w:t>况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几</w:t>
      </w:r>
      <w:r>
        <w:rPr>
          <w:rFonts w:ascii="文泉驿微米黑" w:eastAsia="文泉驿微米黑" w:hint="eastAsia"/>
          <w:spacing w:val="-2"/>
          <w:sz w:val="20"/>
        </w:rPr>
        <w:t>乎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致</w:t>
      </w:r>
      <w:r>
        <w:rPr>
          <w:rFonts w:ascii="文泉驿微米黑" w:eastAsia="文泉驿微米黑" w:hint="eastAsia"/>
          <w:spacing w:val="-2"/>
          <w:sz w:val="20"/>
        </w:rPr>
        <w:t>命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spacing w:before="88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2.933632pt;width:474.4pt;height:20.75pt;mso-position-horizontal-relative:page;mso-position-vertical-relative:paragraph;z-index:-15540736;mso-wrap-distance-left:0;mso-wrap-distance-right:0" type="#_x0000_t202" id="docshape613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CREATE</w:t>
                  </w:r>
                  <w:r>
                    <w:rPr>
                      <w:color w:val="214987"/>
                      <w:spacing w:val="-10"/>
                    </w:rPr>
                    <w:t> </w:t>
                  </w:r>
                  <w:r>
                    <w:rPr>
                      <w:color w:val="214987"/>
                    </w:rPr>
                    <w:t>INDEX</w:t>
                  </w:r>
                  <w:r>
                    <w:rPr>
                      <w:color w:val="214987"/>
                      <w:spacing w:val="-10"/>
                    </w:rPr>
                    <w:t> </w:t>
                  </w:r>
                  <w:r>
                    <w:rPr/>
                    <w:t>`idx_book_published_at`</w:t>
                  </w:r>
                  <w:r>
                    <w:rPr>
                      <w:spacing w:val="-10"/>
                    </w:rPr>
                    <w:t> </w:t>
                  </w:r>
                  <w:r>
                    <w:rPr>
                      <w:color w:val="214987"/>
                    </w:rPr>
                    <w:t>ON</w:t>
                  </w:r>
                  <w:r>
                    <w:rPr>
                      <w:color w:val="214987"/>
                      <w:spacing w:val="-10"/>
                    </w:rPr>
                    <w:t> </w:t>
                  </w:r>
                  <w:r>
                    <w:rPr/>
                    <w:t>`bookshop`.`books`</w:t>
                  </w:r>
                  <w:r>
                    <w:rPr>
                      <w:spacing w:val="-10"/>
                    </w:rPr>
                    <w:t> </w:t>
                  </w:r>
                  <w:r>
                    <w:rPr>
                      <w:spacing w:val="-2"/>
                    </w:rPr>
                    <w:t>(`bookshop`.`books`.`published_at`);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5"/>
          <w:sz w:val="20"/>
        </w:rPr>
        <w:t>在 </w:t>
      </w:r>
      <w:r>
        <w:rPr>
          <w:spacing w:val="-2"/>
          <w:sz w:val="16"/>
        </w:rPr>
        <w:t>books</w:t>
      </w:r>
      <w:r>
        <w:rPr>
          <w:spacing w:val="-50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增</w:t>
      </w:r>
      <w:r>
        <w:rPr>
          <w:rFonts w:ascii="文泉驿微米黑" w:eastAsia="文泉驿微米黑" w:hint="eastAsia"/>
          <w:spacing w:val="-2"/>
          <w:sz w:val="20"/>
        </w:rPr>
        <w:t>加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6"/>
          <w:sz w:val="20"/>
        </w:rPr>
        <w:t> </w:t>
      </w:r>
      <w:r>
        <w:rPr>
          <w:spacing w:val="-2"/>
          <w:sz w:val="16"/>
        </w:rPr>
        <w:t>published_at</w:t>
      </w:r>
      <w:r>
        <w:rPr>
          <w:spacing w:val="-50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列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索</w:t>
      </w:r>
      <w:r>
        <w:rPr>
          <w:rFonts w:ascii="文泉驿微米黑" w:eastAsia="文泉驿微米黑" w:hint="eastAsia"/>
          <w:spacing w:val="-2"/>
          <w:sz w:val="20"/>
        </w:rPr>
        <w:t>引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0"/>
        <w:rPr>
          <w:rFonts w:ascii="文泉驿微米黑"/>
          <w:sz w:val="10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添</w:t>
      </w:r>
      <w:r>
        <w:rPr>
          <w:rFonts w:ascii="文泉驿微米黑" w:eastAsia="文泉驿微米黑" w:hint="eastAsia"/>
          <w:spacing w:val="-2"/>
          <w:sz w:val="20"/>
        </w:rPr>
        <w:t>加</w:t>
      </w:r>
      <w:r>
        <w:rPr>
          <w:rFonts w:ascii="文泉驿微米黑" w:eastAsia="文泉驿微米黑" w:hint="eastAsia"/>
          <w:spacing w:val="-2"/>
          <w:sz w:val="20"/>
        </w:rPr>
        <w:t>索</w:t>
      </w:r>
      <w:r>
        <w:rPr>
          <w:rFonts w:ascii="文泉驿微米黑" w:eastAsia="文泉驿微米黑" w:hint="eastAsia"/>
          <w:spacing w:val="-2"/>
          <w:sz w:val="20"/>
        </w:rPr>
        <w:t>引</w:t>
      </w:r>
      <w:r>
        <w:rPr>
          <w:rFonts w:ascii="文泉驿微米黑" w:eastAsia="文泉驿微米黑" w:hint="eastAsia"/>
          <w:spacing w:val="-2"/>
          <w:sz w:val="20"/>
        </w:rPr>
        <w:t>后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再</w:t>
      </w:r>
      <w:r>
        <w:rPr>
          <w:rFonts w:ascii="文泉驿微米黑" w:eastAsia="文泉驿微米黑" w:hint="eastAsia"/>
          <w:spacing w:val="-2"/>
          <w:sz w:val="20"/>
        </w:rPr>
        <w:t>次</w:t>
      </w:r>
      <w:r>
        <w:rPr>
          <w:rFonts w:ascii="文泉驿微米黑" w:eastAsia="文泉驿微米黑" w:hint="eastAsia"/>
          <w:spacing w:val="-2"/>
          <w:sz w:val="20"/>
        </w:rPr>
        <w:t>运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7"/>
          <w:sz w:val="20"/>
        </w:rPr>
        <w:t> </w:t>
      </w:r>
      <w:r>
        <w:rPr>
          <w:spacing w:val="-2"/>
          <w:sz w:val="16"/>
        </w:rPr>
        <w:t>EXPLAIN</w:t>
      </w:r>
      <w:r>
        <w:rPr>
          <w:spacing w:val="-51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检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执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计</w:t>
      </w:r>
      <w:r>
        <w:rPr>
          <w:rFonts w:ascii="文泉驿微米黑" w:eastAsia="文泉驿微米黑" w:hint="eastAsia"/>
          <w:spacing w:val="-2"/>
          <w:sz w:val="20"/>
        </w:rPr>
        <w:t>划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spacing w:after="0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15"/>
        <w:rPr>
          <w:rFonts w:ascii="文泉驿微米黑"/>
          <w:sz w:val="13"/>
        </w:rPr>
      </w:pPr>
    </w:p>
    <w:p>
      <w:pPr>
        <w:spacing w:before="63"/>
        <w:ind w:left="0" w:right="35" w:firstLine="0"/>
        <w:jc w:val="right"/>
        <w:rPr>
          <w:sz w:val="16"/>
        </w:rPr>
      </w:pPr>
      <w:r>
        <w:rPr/>
        <w:pict>
          <v:line style="position:absolute;mso-position-horizontal-relative:page;mso-position-vertical-relative:paragraph;z-index:15920128" from="76.805397pt,10.382619pt" to="225.756786pt,10.382619pt" stroked="true" strokeweight=".656988pt" strokecolor="#000000">
            <v:stroke dashstyle="dash"/>
            <w10:wrap type="none"/>
          </v:line>
        </w:pict>
      </w:r>
      <w:r>
        <w:rPr/>
        <w:pict>
          <v:line style="position:absolute;mso-position-horizontal-relative:page;mso-position-vertical-relative:paragraph;z-index:15920640" from="230.554184pt,10.382619pt" to="273.802786pt,10.382619pt" stroked="true" strokeweight=".656988pt" strokecolor="#000000">
            <v:stroke dashstyle="dash"/>
            <w10:wrap type="none"/>
          </v:line>
        </w:pict>
      </w:r>
      <w:r>
        <w:rPr/>
        <w:pict>
          <v:line style="position:absolute;mso-position-horizontal-relative:page;mso-position-vertical-relative:paragraph;z-index:15921152" from="278.608185pt,10.382619pt" to="331.459578pt,10.382619pt" stroked="true" strokeweight=".656988pt" strokecolor="#000000">
            <v:stroke dashstyle="shortdash"/>
            <w10:wrap type="none"/>
          </v:line>
        </w:pict>
      </w:r>
      <w:r>
        <w:rPr/>
        <w:pict>
          <v:shape style="position:absolute;margin-left:68.611pt;margin-top:-.010952pt;width:536.950pt;height:264.6pt;mso-position-horizontal-relative:page;mso-position-vertical-relative:paragraph;z-index:15925248" type="#_x0000_t202" id="docshape614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9488"/>
                    <w:gridCol w:w="1243"/>
                  </w:tblGrid>
                  <w:tr>
                    <w:trPr>
                      <w:trHeight w:val="221" w:hRule="exact"/>
                    </w:trPr>
                    <w:tc>
                      <w:tcPr>
                        <w:tcW w:w="9488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tabs>
                            <w:tab w:pos="3133" w:val="left" w:leader="none"/>
                            <w:tab w:pos="4094" w:val="left" w:leader="none"/>
                            <w:tab w:pos="5247" w:val="left" w:leader="none"/>
                          </w:tabs>
                          <w:spacing w:line="240" w:lineRule="auto" w:before="54"/>
                          <w:ind w:left="58"/>
                          <w:rPr>
                            <w:sz w:val="16"/>
                          </w:rPr>
                        </w:pPr>
                        <w:r>
                          <w:rPr>
                            <w:spacing w:val="-10"/>
                            <w:sz w:val="16"/>
                          </w:rPr>
                          <w:t>+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spacing w:val="-10"/>
                            <w:sz w:val="16"/>
                          </w:rPr>
                          <w:t>+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spacing w:val="-10"/>
                            <w:sz w:val="16"/>
                          </w:rPr>
                          <w:t>+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spacing w:val="-10"/>
                            <w:sz w:val="16"/>
                          </w:rPr>
                          <w:t>+</w:t>
                        </w:r>
                      </w:p>
                    </w:tc>
                    <w:tc>
                      <w:tcPr>
                        <w:tcW w:w="1243" w:type="dxa"/>
                        <w:tcBorders>
                          <w:lef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0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>
                    <w:trPr>
                      <w:trHeight w:val="126" w:hRule="exact"/>
                    </w:trPr>
                    <w:tc>
                      <w:tcPr>
                        <w:tcW w:w="9488" w:type="dxa"/>
                        <w:vMerge/>
                        <w:tcBorders>
                          <w:top w:val="nil"/>
                          <w:left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43" w:type="dxa"/>
                        <w:vMerge w:val="restart"/>
                        <w:tcBorders>
                          <w:lef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0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>
                    <w:trPr>
                      <w:trHeight w:val="296" w:hRule="exact"/>
                    </w:trPr>
                    <w:tc>
                      <w:tcPr>
                        <w:tcW w:w="9488" w:type="dxa"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228" w:lineRule="exact" w:before="0"/>
                          <w:ind w:left="457"/>
                          <w:rPr>
                            <w:rFonts w:ascii="Arial Narrow" w:hAnsi="Arial Narrow"/>
                            <w:i/>
                            <w:sz w:val="20"/>
                          </w:rPr>
                        </w:pPr>
                        <w:r>
                          <w:rPr>
                            <w:rFonts w:ascii="Verdana" w:hAnsi="Verdana"/>
                            <w:i/>
                            <w:color w:val="7F7F7F"/>
                            <w:spacing w:val="-5"/>
                            <w:sz w:val="20"/>
                          </w:rPr>
                          <w:t>'</w:t>
                        </w:r>
                        <w:r>
                          <w:rPr>
                            <w:rFonts w:ascii="Arial Narrow" w:hAnsi="Arial Narrow"/>
                            <w:i/>
                            <w:color w:val="7F7F7F"/>
                            <w:spacing w:val="-5"/>
                            <w:sz w:val="20"/>
                          </w:rPr>
                          <w:t>→</w:t>
                        </w:r>
                      </w:p>
                    </w:tc>
                    <w:tc>
                      <w:tcPr>
                        <w:tcW w:w="1243" w:type="dxa"/>
                        <w:vMerge/>
                        <w:tcBorders>
                          <w:top w:val="nil"/>
                          <w:left w:val="single" w:sz="4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277" w:hRule="exact"/>
                    </w:trPr>
                    <w:tc>
                      <w:tcPr>
                        <w:tcW w:w="9488" w:type="dxa"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tabs>
                            <w:tab w:pos="3134" w:val="left" w:leader="none"/>
                            <w:tab w:pos="5248" w:val="left" w:leader="none"/>
                          </w:tabs>
                          <w:spacing w:line="251" w:lineRule="exact" w:before="0"/>
                          <w:ind w:left="58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|</w:t>
                        </w:r>
                        <w:r>
                          <w:rPr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spacing w:val="-7"/>
                            <w:sz w:val="16"/>
                          </w:rPr>
                          <w:t>id</w:t>
                        </w:r>
                        <w:r>
                          <w:rPr>
                            <w:sz w:val="16"/>
                          </w:rPr>
                          <w:tab/>
                          <w:t>|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estRows</w:t>
                        </w:r>
                        <w:r>
                          <w:rPr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|</w:t>
                        </w:r>
                        <w:r>
                          <w:rPr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spacing w:val="-4"/>
                            <w:sz w:val="16"/>
                          </w:rPr>
                          <w:t>task</w:t>
                        </w:r>
                        <w:r>
                          <w:rPr>
                            <w:sz w:val="16"/>
                          </w:rPr>
                          <w:tab/>
                          <w:t>|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access</w:t>
                        </w:r>
                        <w:r>
                          <w:rPr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spacing w:val="-2"/>
                            <w:sz w:val="16"/>
                          </w:rPr>
                          <w:t>object</w:t>
                        </w:r>
                      </w:p>
                    </w:tc>
                    <w:tc>
                      <w:tcPr>
                        <w:tcW w:w="1243" w:type="dxa"/>
                        <w:vMerge/>
                        <w:tcBorders>
                          <w:top w:val="nil"/>
                          <w:left w:val="single" w:sz="4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292" w:hRule="exact"/>
                    </w:trPr>
                    <w:tc>
                      <w:tcPr>
                        <w:tcW w:w="9488" w:type="dxa"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tabs>
                            <w:tab w:pos="4715" w:val="left" w:leader="none"/>
                          </w:tabs>
                          <w:spacing w:line="261" w:lineRule="exact" w:before="0"/>
                          <w:ind w:left="457"/>
                          <w:rPr>
                            <w:sz w:val="16"/>
                          </w:rPr>
                        </w:pPr>
                        <w:r>
                          <w:rPr>
                            <w:rFonts w:ascii="Verdana" w:hAnsi="Verdana"/>
                            <w:i/>
                            <w:color w:val="7F7F7F"/>
                            <w:spacing w:val="-5"/>
                            <w:sz w:val="20"/>
                          </w:rPr>
                          <w:t>'</w:t>
                        </w:r>
                        <w:r>
                          <w:rPr>
                            <w:rFonts w:ascii="Arial Narrow" w:hAnsi="Arial Narrow"/>
                            <w:i/>
                            <w:color w:val="7F7F7F"/>
                            <w:spacing w:val="-5"/>
                            <w:sz w:val="20"/>
                          </w:rPr>
                          <w:t>→</w:t>
                        </w:r>
                        <w:r>
                          <w:rPr>
                            <w:rFonts w:ascii="Arial Narrow" w:hAnsi="Arial Narrow"/>
                            <w:i/>
                            <w:color w:val="7F7F7F"/>
                            <w:sz w:val="20"/>
                          </w:rPr>
                          <w:tab/>
                        </w:r>
                        <w:r>
                          <w:rPr>
                            <w:sz w:val="16"/>
                          </w:rPr>
                          <w:t>|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operator</w:t>
                        </w:r>
                        <w:r>
                          <w:rPr>
                            <w:spacing w:val="-4"/>
                            <w:sz w:val="16"/>
                          </w:rPr>
                          <w:t> info</w:t>
                        </w:r>
                      </w:p>
                    </w:tc>
                    <w:tc>
                      <w:tcPr>
                        <w:tcW w:w="1243" w:type="dxa"/>
                        <w:vMerge/>
                        <w:tcBorders>
                          <w:top w:val="nil"/>
                          <w:left w:val="single" w:sz="4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290" w:hRule="exact"/>
                    </w:trPr>
                    <w:tc>
                      <w:tcPr>
                        <w:tcW w:w="9488" w:type="dxa"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tabs>
                            <w:tab w:pos="5772" w:val="left" w:leader="none"/>
                          </w:tabs>
                          <w:spacing w:before="0"/>
                          <w:ind w:left="457"/>
                          <w:rPr>
                            <w:sz w:val="16"/>
                          </w:rPr>
                        </w:pPr>
                        <w:r>
                          <w:rPr>
                            <w:rFonts w:ascii="Verdana" w:hAnsi="Verdana"/>
                            <w:i/>
                            <w:color w:val="7F7F7F"/>
                            <w:spacing w:val="-5"/>
                            <w:sz w:val="20"/>
                          </w:rPr>
                          <w:t>'</w:t>
                        </w:r>
                        <w:r>
                          <w:rPr>
                            <w:rFonts w:ascii="Arial Narrow" w:hAnsi="Arial Narrow"/>
                            <w:i/>
                            <w:color w:val="7F7F7F"/>
                            <w:spacing w:val="-5"/>
                            <w:sz w:val="20"/>
                          </w:rPr>
                          <w:t>→</w:t>
                        </w:r>
                        <w:r>
                          <w:rPr>
                            <w:rFonts w:ascii="Arial Narrow" w:hAnsi="Arial Narrow"/>
                            <w:i/>
                            <w:color w:val="7F7F7F"/>
                            <w:sz w:val="20"/>
                          </w:rPr>
                          <w:tab/>
                        </w:r>
                        <w:r>
                          <w:rPr>
                            <w:spacing w:val="-10"/>
                            <w:sz w:val="16"/>
                          </w:rPr>
                          <w:t>|</w:t>
                        </w:r>
                      </w:p>
                    </w:tc>
                    <w:tc>
                      <w:tcPr>
                        <w:tcW w:w="1243" w:type="dxa"/>
                        <w:vMerge/>
                        <w:tcBorders>
                          <w:top w:val="nil"/>
                          <w:left w:val="single" w:sz="4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277" w:hRule="exact"/>
                    </w:trPr>
                    <w:tc>
                      <w:tcPr>
                        <w:tcW w:w="9488" w:type="dxa"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tabs>
                            <w:tab w:pos="3133" w:val="left" w:leader="none"/>
                            <w:tab w:pos="4094" w:val="left" w:leader="none"/>
                            <w:tab w:pos="5247" w:val="left" w:leader="none"/>
                          </w:tabs>
                          <w:spacing w:line="251" w:lineRule="exact" w:before="0"/>
                          <w:ind w:left="58"/>
                          <w:rPr>
                            <w:sz w:val="16"/>
                          </w:rPr>
                        </w:pPr>
                        <w:r>
                          <w:rPr>
                            <w:spacing w:val="-10"/>
                            <w:sz w:val="16"/>
                          </w:rPr>
                          <w:t>+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spacing w:val="-10"/>
                            <w:sz w:val="16"/>
                          </w:rPr>
                          <w:t>+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spacing w:val="-10"/>
                            <w:sz w:val="16"/>
                          </w:rPr>
                          <w:t>+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spacing w:val="-10"/>
                            <w:sz w:val="16"/>
                          </w:rPr>
                          <w:t>+</w:t>
                        </w:r>
                      </w:p>
                    </w:tc>
                    <w:tc>
                      <w:tcPr>
                        <w:tcW w:w="1243" w:type="dxa"/>
                        <w:vMerge/>
                        <w:tcBorders>
                          <w:top w:val="nil"/>
                          <w:left w:val="single" w:sz="4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296" w:hRule="exact"/>
                    </w:trPr>
                    <w:tc>
                      <w:tcPr>
                        <w:tcW w:w="9488" w:type="dxa"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227" w:lineRule="exact" w:before="0"/>
                          <w:ind w:left="457"/>
                          <w:rPr>
                            <w:rFonts w:ascii="Arial Narrow" w:hAnsi="Arial Narrow"/>
                            <w:i/>
                            <w:sz w:val="20"/>
                          </w:rPr>
                        </w:pPr>
                        <w:r>
                          <w:rPr>
                            <w:rFonts w:ascii="Verdana" w:hAnsi="Verdana"/>
                            <w:i/>
                            <w:color w:val="7F7F7F"/>
                            <w:spacing w:val="-5"/>
                            <w:sz w:val="20"/>
                          </w:rPr>
                          <w:t>'</w:t>
                        </w:r>
                        <w:r>
                          <w:rPr>
                            <w:rFonts w:ascii="Arial Narrow" w:hAnsi="Arial Narrow"/>
                            <w:i/>
                            <w:color w:val="7F7F7F"/>
                            <w:spacing w:val="-5"/>
                            <w:sz w:val="20"/>
                          </w:rPr>
                          <w:t>→</w:t>
                        </w:r>
                      </w:p>
                    </w:tc>
                    <w:tc>
                      <w:tcPr>
                        <w:tcW w:w="1243" w:type="dxa"/>
                        <w:vMerge/>
                        <w:tcBorders>
                          <w:top w:val="nil"/>
                          <w:left w:val="single" w:sz="4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277" w:hRule="exact"/>
                    </w:trPr>
                    <w:tc>
                      <w:tcPr>
                        <w:tcW w:w="9488" w:type="dxa"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tabs>
                            <w:tab w:pos="3134" w:val="left" w:leader="none"/>
                            <w:tab w:pos="5248" w:val="left" w:leader="none"/>
                          </w:tabs>
                          <w:spacing w:line="251" w:lineRule="exact" w:before="0"/>
                          <w:ind w:left="58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|</w:t>
                        </w:r>
                        <w:r>
                          <w:rPr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spacing w:val="-2"/>
                            <w:sz w:val="16"/>
                          </w:rPr>
                          <w:t>IndexLookUp_10</w:t>
                        </w:r>
                        <w:r>
                          <w:rPr>
                            <w:sz w:val="16"/>
                          </w:rPr>
                          <w:tab/>
                          <w:t>|</w:t>
                        </w:r>
                        <w:r>
                          <w:rPr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146.01</w:t>
                        </w:r>
                        <w:r>
                          <w:rPr>
                            <w:spacing w:val="46"/>
                            <w:w w:val="150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|</w:t>
                        </w:r>
                        <w:r>
                          <w:rPr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spacing w:val="-4"/>
                            <w:sz w:val="16"/>
                          </w:rPr>
                          <w:t>root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spacing w:val="-10"/>
                            <w:sz w:val="16"/>
                          </w:rPr>
                          <w:t>|</w:t>
                        </w:r>
                      </w:p>
                    </w:tc>
                    <w:tc>
                      <w:tcPr>
                        <w:tcW w:w="1243" w:type="dxa"/>
                        <w:vMerge/>
                        <w:tcBorders>
                          <w:top w:val="nil"/>
                          <w:left w:val="single" w:sz="4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292" w:hRule="exact"/>
                    </w:trPr>
                    <w:tc>
                      <w:tcPr>
                        <w:tcW w:w="9488" w:type="dxa"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tabs>
                            <w:tab w:pos="6060" w:val="left" w:leader="none"/>
                          </w:tabs>
                          <w:spacing w:line="261" w:lineRule="exact" w:before="0"/>
                          <w:ind w:left="457"/>
                          <w:rPr>
                            <w:sz w:val="16"/>
                          </w:rPr>
                        </w:pPr>
                        <w:r>
                          <w:rPr>
                            <w:rFonts w:ascii="Verdana" w:hAnsi="Verdana"/>
                            <w:i/>
                            <w:color w:val="7F7F7F"/>
                            <w:spacing w:val="-5"/>
                            <w:sz w:val="20"/>
                          </w:rPr>
                          <w:t>'</w:t>
                        </w:r>
                        <w:r>
                          <w:rPr>
                            <w:rFonts w:ascii="Arial Narrow" w:hAnsi="Arial Narrow"/>
                            <w:i/>
                            <w:color w:val="7F7F7F"/>
                            <w:spacing w:val="-5"/>
                            <w:sz w:val="20"/>
                          </w:rPr>
                          <w:t>→</w:t>
                        </w:r>
                        <w:r>
                          <w:rPr>
                            <w:rFonts w:ascii="Arial Narrow" w:hAnsi="Arial Narrow"/>
                            <w:i/>
                            <w:color w:val="7F7F7F"/>
                            <w:sz w:val="20"/>
                          </w:rPr>
                          <w:tab/>
                        </w:r>
                        <w:r>
                          <w:rPr>
                            <w:spacing w:val="-10"/>
                            <w:sz w:val="16"/>
                          </w:rPr>
                          <w:t>|</w:t>
                        </w:r>
                      </w:p>
                    </w:tc>
                    <w:tc>
                      <w:tcPr>
                        <w:tcW w:w="1243" w:type="dxa"/>
                        <w:vMerge/>
                        <w:tcBorders>
                          <w:top w:val="nil"/>
                          <w:left w:val="single" w:sz="4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572" w:hRule="exact"/>
                    </w:trPr>
                    <w:tc>
                      <w:tcPr>
                        <w:tcW w:w="9488" w:type="dxa"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tabs>
                            <w:tab w:pos="7117" w:val="left" w:leader="none"/>
                          </w:tabs>
                          <w:spacing w:line="243" w:lineRule="exact" w:before="0"/>
                          <w:ind w:left="457"/>
                          <w:rPr>
                            <w:sz w:val="16"/>
                          </w:rPr>
                        </w:pPr>
                        <w:r>
                          <w:rPr>
                            <w:rFonts w:ascii="Verdana" w:hAnsi="Verdana"/>
                            <w:i/>
                            <w:color w:val="7F7F7F"/>
                            <w:spacing w:val="-5"/>
                            <w:sz w:val="20"/>
                          </w:rPr>
                          <w:t>'</w:t>
                        </w:r>
                        <w:r>
                          <w:rPr>
                            <w:rFonts w:ascii="Arial Narrow" w:hAnsi="Arial Narrow"/>
                            <w:i/>
                            <w:color w:val="7F7F7F"/>
                            <w:spacing w:val="-5"/>
                            <w:sz w:val="20"/>
                          </w:rPr>
                          <w:t>→</w:t>
                        </w:r>
                        <w:r>
                          <w:rPr>
                            <w:rFonts w:ascii="Arial Narrow" w:hAnsi="Arial Narrow"/>
                            <w:i/>
                            <w:color w:val="7F7F7F"/>
                            <w:sz w:val="20"/>
                          </w:rPr>
                          <w:tab/>
                        </w:r>
                        <w:r>
                          <w:rPr>
                            <w:spacing w:val="-10"/>
                            <w:sz w:val="16"/>
                          </w:rPr>
                          <w:t>|</w:t>
                        </w:r>
                      </w:p>
                      <w:p>
                        <w:pPr>
                          <w:pStyle w:val="TableParagraph"/>
                          <w:tabs>
                            <w:tab w:pos="3229" w:val="left" w:leader="none"/>
                          </w:tabs>
                          <w:spacing w:line="309" w:lineRule="exact" w:before="0"/>
                          <w:ind w:left="58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|</w:t>
                        </w:r>
                        <w:r>
                          <w:rPr>
                            <w:spacing w:val="21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├</w:t>
                        </w:r>
                        <w:r>
                          <w:rPr>
                            <w:spacing w:val="-72"/>
                            <w:sz w:val="16"/>
                          </w:rPr>
                          <w:t> </w:t>
                        </w:r>
                        <w:r>
                          <w:rPr>
                            <w:rFonts w:ascii="文泉驿微米黑" w:hAnsi="文泉驿微米黑"/>
                            <w:sz w:val="20"/>
                          </w:rPr>
                          <w:t>─</w:t>
                        </w:r>
                        <w:r>
                          <w:rPr>
                            <w:rFonts w:ascii="文泉驿微米黑" w:hAnsi="文泉驿微米黑"/>
                            <w:spacing w:val="-28"/>
                            <w:sz w:val="20"/>
                          </w:rPr>
                          <w:t> </w:t>
                        </w:r>
                        <w:r>
                          <w:rPr>
                            <w:spacing w:val="-2"/>
                            <w:sz w:val="16"/>
                          </w:rPr>
                          <w:t>IndexRangeScan_8(Build)</w:t>
                        </w:r>
                        <w:r>
                          <w:rPr>
                            <w:sz w:val="16"/>
                          </w:rPr>
                          <w:tab/>
                          <w:t>|</w:t>
                        </w:r>
                        <w:r>
                          <w:rPr>
                            <w:spacing w:val="-4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146.01</w:t>
                        </w:r>
                        <w:r>
                          <w:rPr>
                            <w:spacing w:val="41"/>
                            <w:w w:val="150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|</w:t>
                        </w:r>
                        <w:r>
                          <w:rPr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cop[tikv]</w:t>
                        </w:r>
                        <w:r>
                          <w:rPr>
                            <w:spacing w:val="-4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|</w:t>
                        </w:r>
                        <w:r>
                          <w:rPr>
                            <w:spacing w:val="-4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table:books,</w:t>
                        </w:r>
                        <w:r>
                          <w:rPr>
                            <w:spacing w:val="-4"/>
                            <w:sz w:val="16"/>
                          </w:rPr>
                          <w:t> </w:t>
                        </w:r>
                        <w:r>
                          <w:rPr>
                            <w:spacing w:val="-2"/>
                            <w:sz w:val="16"/>
                          </w:rPr>
                          <w:t>index:idx_book_published_at</w:t>
                        </w:r>
                      </w:p>
                    </w:tc>
                    <w:tc>
                      <w:tcPr>
                        <w:tcW w:w="1243" w:type="dxa"/>
                        <w:vMerge/>
                        <w:tcBorders>
                          <w:top w:val="nil"/>
                          <w:left w:val="single" w:sz="4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573" w:hRule="exact"/>
                    </w:trPr>
                    <w:tc>
                      <w:tcPr>
                        <w:tcW w:w="9488" w:type="dxa"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245" w:lineRule="exact" w:before="0"/>
                          <w:ind w:left="457"/>
                          <w:rPr>
                            <w:sz w:val="16"/>
                          </w:rPr>
                        </w:pPr>
                        <w:r>
                          <w:rPr>
                            <w:rFonts w:ascii="Verdana" w:hAnsi="Verdana"/>
                            <w:i/>
                            <w:color w:val="7F7F7F"/>
                            <w:sz w:val="20"/>
                          </w:rPr>
                          <w:t>'</w:t>
                        </w:r>
                        <w:r>
                          <w:rPr>
                            <w:rFonts w:ascii="Arial Narrow" w:hAnsi="Arial Narrow"/>
                            <w:i/>
                            <w:color w:val="7F7F7F"/>
                            <w:sz w:val="20"/>
                          </w:rPr>
                          <w:t>→</w:t>
                        </w:r>
                        <w:r>
                          <w:rPr>
                            <w:rFonts w:ascii="Arial Narrow" w:hAnsi="Arial Narrow"/>
                            <w:i/>
                            <w:color w:val="7F7F7F"/>
                            <w:spacing w:val="36"/>
                            <w:sz w:val="20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(published_at)</w:t>
                        </w:r>
                        <w:r>
                          <w:rPr>
                            <w:spacing w:val="-14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|</w:t>
                        </w:r>
                        <w:r>
                          <w:rPr>
                            <w:spacing w:val="-13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range:[2022-01-01</w:t>
                        </w:r>
                        <w:r>
                          <w:rPr>
                            <w:spacing w:val="-14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00:00:00,2023-01-01</w:t>
                        </w:r>
                        <w:r>
                          <w:rPr>
                            <w:spacing w:val="-14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00:00:00),</w:t>
                        </w:r>
                        <w:r>
                          <w:rPr>
                            <w:spacing w:val="-14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keep</w:t>
                        </w:r>
                        <w:r>
                          <w:rPr>
                            <w:spacing w:val="-13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order:false</w:t>
                        </w:r>
                        <w:r>
                          <w:rPr>
                            <w:spacing w:val="-14"/>
                            <w:sz w:val="16"/>
                          </w:rPr>
                          <w:t> </w:t>
                        </w:r>
                        <w:r>
                          <w:rPr>
                            <w:spacing w:val="-10"/>
                            <w:sz w:val="16"/>
                          </w:rPr>
                          <w:t>|</w:t>
                        </w:r>
                      </w:p>
                      <w:p>
                        <w:pPr>
                          <w:pStyle w:val="TableParagraph"/>
                          <w:tabs>
                            <w:tab w:pos="3229" w:val="left" w:leader="none"/>
                          </w:tabs>
                          <w:spacing w:line="309" w:lineRule="exact" w:before="0"/>
                          <w:ind w:left="58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|</w:t>
                        </w:r>
                        <w:r>
                          <w:rPr>
                            <w:spacing w:val="21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└</w:t>
                        </w:r>
                        <w:r>
                          <w:rPr>
                            <w:spacing w:val="-72"/>
                            <w:sz w:val="16"/>
                          </w:rPr>
                          <w:t> </w:t>
                        </w:r>
                        <w:r>
                          <w:rPr>
                            <w:rFonts w:ascii="文泉驿微米黑" w:hAnsi="文泉驿微米黑"/>
                            <w:sz w:val="20"/>
                          </w:rPr>
                          <w:t>─</w:t>
                        </w:r>
                        <w:r>
                          <w:rPr>
                            <w:rFonts w:ascii="文泉驿微米黑" w:hAnsi="文泉驿微米黑"/>
                            <w:spacing w:val="-28"/>
                            <w:sz w:val="20"/>
                          </w:rPr>
                          <w:t> </w:t>
                        </w:r>
                        <w:r>
                          <w:rPr>
                            <w:spacing w:val="-2"/>
                            <w:sz w:val="16"/>
                          </w:rPr>
                          <w:t>TableRowIDScan_9(Probe)</w:t>
                        </w:r>
                        <w:r>
                          <w:rPr>
                            <w:sz w:val="16"/>
                          </w:rPr>
                          <w:tab/>
                          <w:t>|</w:t>
                        </w:r>
                        <w:r>
                          <w:rPr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146.01</w:t>
                        </w:r>
                        <w:r>
                          <w:rPr>
                            <w:spacing w:val="44"/>
                            <w:w w:val="150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|</w:t>
                        </w:r>
                        <w:r>
                          <w:rPr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cop[tikv]</w:t>
                        </w:r>
                        <w:r>
                          <w:rPr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|</w:t>
                        </w:r>
                        <w:r>
                          <w:rPr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spacing w:val="-2"/>
                            <w:sz w:val="16"/>
                          </w:rPr>
                          <w:t>table:books</w:t>
                        </w:r>
                      </w:p>
                    </w:tc>
                    <w:tc>
                      <w:tcPr>
                        <w:tcW w:w="1243" w:type="dxa"/>
                        <w:vMerge/>
                        <w:tcBorders>
                          <w:top w:val="nil"/>
                          <w:left w:val="single" w:sz="4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288" w:hRule="exact"/>
                    </w:trPr>
                    <w:tc>
                      <w:tcPr>
                        <w:tcW w:w="9488" w:type="dxa"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tabs>
                            <w:tab w:pos="4907" w:val="left" w:leader="none"/>
                          </w:tabs>
                          <w:spacing w:line="256" w:lineRule="exact" w:before="0"/>
                          <w:ind w:left="457"/>
                          <w:rPr>
                            <w:sz w:val="16"/>
                          </w:rPr>
                        </w:pPr>
                        <w:r>
                          <w:rPr>
                            <w:rFonts w:ascii="Verdana" w:hAnsi="Verdana"/>
                            <w:i/>
                            <w:color w:val="7F7F7F"/>
                            <w:spacing w:val="-5"/>
                            <w:sz w:val="20"/>
                          </w:rPr>
                          <w:t>'</w:t>
                        </w:r>
                        <w:r>
                          <w:rPr>
                            <w:rFonts w:ascii="Arial Narrow" w:hAnsi="Arial Narrow"/>
                            <w:i/>
                            <w:color w:val="7F7F7F"/>
                            <w:spacing w:val="-5"/>
                            <w:sz w:val="20"/>
                          </w:rPr>
                          <w:t>→</w:t>
                        </w:r>
                        <w:r>
                          <w:rPr>
                            <w:rFonts w:ascii="Arial Narrow" w:hAnsi="Arial Narrow"/>
                            <w:i/>
                            <w:color w:val="7F7F7F"/>
                            <w:sz w:val="20"/>
                          </w:rPr>
                          <w:tab/>
                        </w:r>
                        <w:r>
                          <w:rPr>
                            <w:sz w:val="16"/>
                          </w:rPr>
                          <w:t>|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keep</w:t>
                        </w:r>
                        <w:r>
                          <w:rPr>
                            <w:spacing w:val="-2"/>
                            <w:sz w:val="16"/>
                          </w:rPr>
                          <w:t> order:false</w:t>
                        </w:r>
                      </w:p>
                    </w:tc>
                    <w:tc>
                      <w:tcPr>
                        <w:tcW w:w="1243" w:type="dxa"/>
                        <w:vMerge/>
                        <w:tcBorders>
                          <w:top w:val="nil"/>
                          <w:left w:val="single" w:sz="4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290" w:hRule="exact"/>
                    </w:trPr>
                    <w:tc>
                      <w:tcPr>
                        <w:tcW w:w="9488" w:type="dxa"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tabs>
                            <w:tab w:pos="5484" w:val="left" w:leader="none"/>
                          </w:tabs>
                          <w:spacing w:before="0"/>
                          <w:ind w:left="457"/>
                          <w:rPr>
                            <w:sz w:val="16"/>
                          </w:rPr>
                        </w:pPr>
                        <w:r>
                          <w:rPr>
                            <w:rFonts w:ascii="Verdana" w:hAnsi="Verdana"/>
                            <w:i/>
                            <w:color w:val="7F7F7F"/>
                            <w:spacing w:val="-5"/>
                            <w:sz w:val="20"/>
                          </w:rPr>
                          <w:t>'</w:t>
                        </w:r>
                        <w:r>
                          <w:rPr>
                            <w:rFonts w:ascii="Arial Narrow" w:hAnsi="Arial Narrow"/>
                            <w:i/>
                            <w:color w:val="7F7F7F"/>
                            <w:spacing w:val="-5"/>
                            <w:sz w:val="20"/>
                          </w:rPr>
                          <w:t>→</w:t>
                        </w:r>
                        <w:r>
                          <w:rPr>
                            <w:rFonts w:ascii="Arial Narrow" w:hAnsi="Arial Narrow"/>
                            <w:i/>
                            <w:color w:val="7F7F7F"/>
                            <w:sz w:val="20"/>
                          </w:rPr>
                          <w:tab/>
                        </w:r>
                        <w:r>
                          <w:rPr>
                            <w:spacing w:val="-10"/>
                            <w:sz w:val="16"/>
                          </w:rPr>
                          <w:t>|</w:t>
                        </w:r>
                      </w:p>
                    </w:tc>
                    <w:tc>
                      <w:tcPr>
                        <w:tcW w:w="1243" w:type="dxa"/>
                        <w:vMerge/>
                        <w:tcBorders>
                          <w:top w:val="nil"/>
                          <w:left w:val="single" w:sz="4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150" w:hRule="exact"/>
                    </w:trPr>
                    <w:tc>
                      <w:tcPr>
                        <w:tcW w:w="9488" w:type="dxa"/>
                        <w:vMerge w:val="restart"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tabs>
                            <w:tab w:pos="3133" w:val="left" w:leader="none"/>
                            <w:tab w:pos="4094" w:val="left" w:leader="none"/>
                            <w:tab w:pos="5247" w:val="left" w:leader="none"/>
                          </w:tabs>
                          <w:spacing w:line="251" w:lineRule="exact" w:before="0"/>
                          <w:ind w:left="58"/>
                          <w:rPr>
                            <w:sz w:val="16"/>
                          </w:rPr>
                        </w:pPr>
                        <w:r>
                          <w:rPr>
                            <w:spacing w:val="-10"/>
                            <w:sz w:val="16"/>
                          </w:rPr>
                          <w:t>+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spacing w:val="-10"/>
                            <w:sz w:val="16"/>
                          </w:rPr>
                          <w:t>+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spacing w:val="-10"/>
                            <w:sz w:val="16"/>
                          </w:rPr>
                          <w:t>+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spacing w:val="-10"/>
                            <w:sz w:val="16"/>
                          </w:rPr>
                          <w:t>+</w:t>
                        </w:r>
                      </w:p>
                    </w:tc>
                    <w:tc>
                      <w:tcPr>
                        <w:tcW w:w="1243" w:type="dxa"/>
                        <w:vMerge/>
                        <w:tcBorders>
                          <w:top w:val="nil"/>
                          <w:left w:val="single" w:sz="4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126" w:hRule="exact"/>
                    </w:trPr>
                    <w:tc>
                      <w:tcPr>
                        <w:tcW w:w="9488" w:type="dxa"/>
                        <w:vMerge/>
                        <w:tcBorders>
                          <w:top w:val="nil"/>
                          <w:left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43" w:type="dxa"/>
                        <w:vMerge w:val="restart"/>
                        <w:tcBorders>
                          <w:lef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0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>
                    <w:trPr>
                      <w:trHeight w:val="296" w:hRule="exact"/>
                    </w:trPr>
                    <w:tc>
                      <w:tcPr>
                        <w:tcW w:w="9488" w:type="dxa"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227" w:lineRule="exact" w:before="0"/>
                          <w:ind w:left="457"/>
                          <w:rPr>
                            <w:rFonts w:ascii="Arial Narrow" w:hAnsi="Arial Narrow"/>
                            <w:i/>
                            <w:sz w:val="20"/>
                          </w:rPr>
                        </w:pPr>
                        <w:r>
                          <w:rPr>
                            <w:rFonts w:ascii="Verdana" w:hAnsi="Verdana"/>
                            <w:i/>
                            <w:color w:val="7F7F7F"/>
                            <w:spacing w:val="-5"/>
                            <w:sz w:val="20"/>
                          </w:rPr>
                          <w:t>'</w:t>
                        </w:r>
                        <w:r>
                          <w:rPr>
                            <w:rFonts w:ascii="Arial Narrow" w:hAnsi="Arial Narrow"/>
                            <w:i/>
                            <w:color w:val="7F7F7F"/>
                            <w:spacing w:val="-5"/>
                            <w:sz w:val="20"/>
                          </w:rPr>
                          <w:t>→</w:t>
                        </w:r>
                      </w:p>
                    </w:tc>
                    <w:tc>
                      <w:tcPr>
                        <w:tcW w:w="1243" w:type="dxa"/>
                        <w:vMerge/>
                        <w:tcBorders>
                          <w:top w:val="nil"/>
                          <w:left w:val="single" w:sz="4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343" w:hRule="exact"/>
                    </w:trPr>
                    <w:tc>
                      <w:tcPr>
                        <w:tcW w:w="9488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251" w:lineRule="exact" w:before="0"/>
                          <w:ind w:left="58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3</w:t>
                        </w:r>
                        <w:r>
                          <w:rPr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rows</w:t>
                        </w:r>
                        <w:r>
                          <w:rPr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in</w:t>
                        </w:r>
                        <w:r>
                          <w:rPr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set</w:t>
                        </w:r>
                        <w:r>
                          <w:rPr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(0.18</w:t>
                        </w:r>
                        <w:r>
                          <w:rPr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spacing w:val="-4"/>
                            <w:sz w:val="16"/>
                          </w:rPr>
                          <w:t>sec)</w:t>
                        </w:r>
                      </w:p>
                    </w:tc>
                    <w:tc>
                      <w:tcPr>
                        <w:tcW w:w="1243" w:type="dxa"/>
                        <w:vMerge/>
                        <w:tcBorders>
                          <w:top w:val="nil"/>
                          <w:left w:val="single" w:sz="4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  <w:spacing w:before="0"/>
                  </w:pPr>
                </w:p>
              </w:txbxContent>
            </v:textbox>
            <w10:wrap type="none"/>
          </v:shape>
        </w:pict>
      </w:r>
      <w:r>
        <w:rPr>
          <w:spacing w:val="-1"/>
          <w:sz w:val="16"/>
        </w:rPr>
        <w:t>+</w:t>
      </w:r>
    </w:p>
    <w:p>
      <w:pPr>
        <w:pStyle w:val="BodyText"/>
        <w:spacing w:before="0"/>
        <w:rPr>
          <w:sz w:val="18"/>
        </w:rPr>
      </w:pPr>
    </w:p>
    <w:p>
      <w:pPr>
        <w:pStyle w:val="BodyText"/>
        <w:spacing w:before="0"/>
        <w:rPr>
          <w:sz w:val="18"/>
        </w:rPr>
      </w:pPr>
    </w:p>
    <w:p>
      <w:pPr>
        <w:pStyle w:val="BodyText"/>
        <w:spacing w:before="0"/>
        <w:rPr>
          <w:sz w:val="18"/>
        </w:rPr>
      </w:pPr>
    </w:p>
    <w:p>
      <w:pPr>
        <w:pStyle w:val="BodyText"/>
        <w:spacing w:before="4"/>
        <w:rPr>
          <w:sz w:val="17"/>
        </w:rPr>
      </w:pPr>
    </w:p>
    <w:p>
      <w:pPr>
        <w:spacing w:before="0"/>
        <w:ind w:left="0" w:right="35" w:firstLine="0"/>
        <w:jc w:val="right"/>
        <w:rPr>
          <w:sz w:val="16"/>
        </w:rPr>
      </w:pPr>
      <w:r>
        <w:rPr/>
        <w:pict>
          <v:line style="position:absolute;mso-position-horizontal-relative:page;mso-position-vertical-relative:paragraph;z-index:15921664" from="76.805397pt,7.232619pt" to="225.756786pt,7.232619pt" stroked="true" strokeweight=".656988pt" strokecolor="#000000">
            <v:stroke dashstyle="dash"/>
            <w10:wrap type="none"/>
          </v:line>
        </w:pict>
      </w:r>
      <w:r>
        <w:rPr/>
        <w:pict>
          <v:line style="position:absolute;mso-position-horizontal-relative:page;mso-position-vertical-relative:paragraph;z-index:15922176" from="230.554184pt,7.232619pt" to="273.802786pt,7.232619pt" stroked="true" strokeweight=".656988pt" strokecolor="#000000">
            <v:stroke dashstyle="dash"/>
            <w10:wrap type="none"/>
          </v:line>
        </w:pict>
      </w:r>
      <w:r>
        <w:rPr/>
        <w:pict>
          <v:line style="position:absolute;mso-position-horizontal-relative:page;mso-position-vertical-relative:paragraph;z-index:15922688" from="278.608185pt,7.232619pt" to="331.459578pt,7.232619pt" stroked="true" strokeweight=".656988pt" strokecolor="#000000">
            <v:stroke dashstyle="shortdash"/>
            <w10:wrap type="none"/>
          </v:line>
        </w:pict>
      </w:r>
      <w:r>
        <w:rPr>
          <w:spacing w:val="-1"/>
          <w:sz w:val="16"/>
        </w:rPr>
        <w:t>+</w:t>
      </w:r>
    </w:p>
    <w:p>
      <w:pPr>
        <w:pStyle w:val="BodyText"/>
        <w:spacing w:before="0"/>
        <w:rPr>
          <w:sz w:val="18"/>
        </w:rPr>
      </w:pPr>
    </w:p>
    <w:p>
      <w:pPr>
        <w:pStyle w:val="BodyText"/>
        <w:spacing w:before="0"/>
        <w:rPr>
          <w:sz w:val="18"/>
        </w:rPr>
      </w:pPr>
    </w:p>
    <w:p>
      <w:pPr>
        <w:pStyle w:val="BodyText"/>
        <w:spacing w:before="0"/>
        <w:rPr>
          <w:sz w:val="18"/>
        </w:rPr>
      </w:pPr>
    </w:p>
    <w:p>
      <w:pPr>
        <w:pStyle w:val="BodyText"/>
        <w:spacing w:before="0"/>
        <w:rPr>
          <w:sz w:val="18"/>
        </w:rPr>
      </w:pPr>
    </w:p>
    <w:p>
      <w:pPr>
        <w:pStyle w:val="BodyText"/>
        <w:spacing w:before="0"/>
        <w:rPr>
          <w:sz w:val="18"/>
        </w:rPr>
      </w:pPr>
    </w:p>
    <w:p>
      <w:pPr>
        <w:pStyle w:val="BodyText"/>
        <w:spacing w:before="0"/>
        <w:rPr>
          <w:sz w:val="18"/>
        </w:rPr>
      </w:pPr>
    </w:p>
    <w:p>
      <w:pPr>
        <w:pStyle w:val="BodyText"/>
        <w:spacing w:before="0"/>
        <w:rPr>
          <w:sz w:val="18"/>
        </w:rPr>
      </w:pPr>
    </w:p>
    <w:p>
      <w:pPr>
        <w:pStyle w:val="BodyText"/>
        <w:spacing w:before="0"/>
        <w:rPr>
          <w:sz w:val="18"/>
        </w:rPr>
      </w:pPr>
    </w:p>
    <w:p>
      <w:pPr>
        <w:pStyle w:val="BodyText"/>
        <w:spacing w:before="9"/>
        <w:rPr>
          <w:sz w:val="14"/>
        </w:rPr>
      </w:pPr>
    </w:p>
    <w:p>
      <w:pPr>
        <w:spacing w:before="0"/>
        <w:ind w:left="0" w:right="35" w:firstLine="0"/>
        <w:jc w:val="right"/>
        <w:rPr>
          <w:sz w:val="16"/>
        </w:rPr>
      </w:pPr>
      <w:r>
        <w:rPr/>
        <w:pict>
          <v:line style="position:absolute;mso-position-horizontal-relative:page;mso-position-vertical-relative:paragraph;z-index:15923200" from="76.805397pt,7.232619pt" to="225.756786pt,7.232619pt" stroked="true" strokeweight=".656988pt" strokecolor="#000000">
            <v:stroke dashstyle="dash"/>
            <w10:wrap type="none"/>
          </v:line>
        </w:pict>
      </w:r>
      <w:r>
        <w:rPr/>
        <w:pict>
          <v:line style="position:absolute;mso-position-horizontal-relative:page;mso-position-vertical-relative:paragraph;z-index:15923712" from="230.554184pt,7.232619pt" to="273.802786pt,7.232619pt" stroked="true" strokeweight=".656988pt" strokecolor="#000000">
            <v:stroke dashstyle="dash"/>
            <w10:wrap type="none"/>
          </v:line>
        </w:pict>
      </w:r>
      <w:r>
        <w:rPr/>
        <w:pict>
          <v:line style="position:absolute;mso-position-horizontal-relative:page;mso-position-vertical-relative:paragraph;z-index:15924224" from="278.608185pt,7.232619pt" to="331.459578pt,7.232619pt" stroked="true" strokeweight=".656988pt" strokecolor="#000000">
            <v:stroke dashstyle="shortdash"/>
            <w10:wrap type="none"/>
          </v:line>
        </w:pict>
      </w:r>
      <w:r>
        <w:rPr>
          <w:spacing w:val="-1"/>
          <w:sz w:val="16"/>
        </w:rPr>
        <w:t>+</w:t>
      </w:r>
    </w:p>
    <w:p>
      <w:pPr>
        <w:pStyle w:val="BodyText"/>
        <w:spacing w:before="0"/>
        <w:rPr>
          <w:sz w:val="18"/>
        </w:rPr>
      </w:pPr>
    </w:p>
    <w:p>
      <w:pPr>
        <w:pStyle w:val="BodyText"/>
        <w:spacing w:before="0"/>
        <w:rPr>
          <w:sz w:val="18"/>
        </w:rPr>
      </w:pPr>
    </w:p>
    <w:p>
      <w:pPr>
        <w:pStyle w:val="BodyText"/>
        <w:spacing w:before="6"/>
      </w:pPr>
    </w:p>
    <w:p>
      <w:pPr>
        <w:spacing w:line="208" w:lineRule="auto" w:before="1"/>
        <w:ind w:left="220" w:right="1438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看</w:t>
      </w:r>
      <w:r>
        <w:rPr>
          <w:rFonts w:ascii="文泉驿微米黑" w:eastAsia="文泉驿微米黑" w:hint="eastAsia"/>
          <w:sz w:val="20"/>
        </w:rPr>
        <w:t>到</w:t>
      </w:r>
      <w:r>
        <w:rPr>
          <w:rFonts w:ascii="文泉驿微米黑" w:eastAsia="文泉驿微米黑" w:hint="eastAsia"/>
          <w:sz w:val="20"/>
        </w:rPr>
        <w:t>执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计</w:t>
      </w:r>
      <w:r>
        <w:rPr>
          <w:rFonts w:ascii="文泉驿微米黑" w:eastAsia="文泉驿微米黑" w:hint="eastAsia"/>
          <w:sz w:val="20"/>
        </w:rPr>
        <w:t>划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没</w:t>
      </w:r>
      <w:r>
        <w:rPr>
          <w:rFonts w:ascii="文泉驿微米黑" w:eastAsia="文泉驿微米黑" w:hint="eastAsia"/>
          <w:sz w:val="20"/>
        </w:rPr>
        <w:t>有</w:t>
      </w:r>
      <w:r>
        <w:rPr>
          <w:rFonts w:ascii="文泉驿微米黑" w:eastAsia="文泉驿微米黑" w:hint="eastAsia"/>
          <w:spacing w:val="-4"/>
          <w:sz w:val="20"/>
        </w:rPr>
        <w:t>了 </w:t>
      </w:r>
      <w:r>
        <w:rPr>
          <w:rFonts w:ascii="文泉驿微米黑" w:eastAsia="文泉驿微米黑" w:hint="eastAsia"/>
          <w:sz w:val="16"/>
        </w:rPr>
        <w:t>TableFullScan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字</w:t>
      </w:r>
      <w:r>
        <w:rPr>
          <w:rFonts w:ascii="文泉驿微米黑" w:eastAsia="文泉驿微米黑" w:hint="eastAsia"/>
          <w:sz w:val="20"/>
        </w:rPr>
        <w:t>样，</w:t>
      </w:r>
      <w:r>
        <w:rPr>
          <w:rFonts w:ascii="文泉驿微米黑" w:eastAsia="文泉驿微米黑" w:hint="eastAsia"/>
          <w:sz w:val="20"/>
        </w:rPr>
        <w:t>取</w:t>
      </w:r>
      <w:r>
        <w:rPr>
          <w:rFonts w:ascii="文泉驿微米黑" w:eastAsia="文泉驿微米黑" w:hint="eastAsia"/>
          <w:sz w:val="20"/>
        </w:rPr>
        <w:t>而</w:t>
      </w:r>
      <w:r>
        <w:rPr>
          <w:rFonts w:ascii="文泉驿微米黑" w:eastAsia="文泉驿微米黑" w:hint="eastAsia"/>
          <w:sz w:val="20"/>
        </w:rPr>
        <w:t>代</w:t>
      </w:r>
      <w:r>
        <w:rPr>
          <w:rFonts w:ascii="文泉驿微米黑" w:eastAsia="文泉驿微米黑" w:hint="eastAsia"/>
          <w:sz w:val="20"/>
        </w:rPr>
        <w:t>之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pacing w:val="44"/>
          <w:sz w:val="20"/>
        </w:rPr>
        <w:t>是</w:t>
      </w:r>
      <w:r>
        <w:rPr>
          <w:rFonts w:ascii="文泉驿微米黑" w:eastAsia="文泉驿微米黑" w:hint="eastAsia"/>
          <w:sz w:val="16"/>
        </w:rPr>
        <w:t>IndexRangeScan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代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已</w:t>
      </w:r>
      <w:r>
        <w:rPr>
          <w:rFonts w:ascii="文泉驿微米黑" w:eastAsia="文泉驿微米黑" w:hint="eastAsia"/>
          <w:spacing w:val="44"/>
          <w:sz w:val="20"/>
        </w:rPr>
        <w:t>经</w:t>
      </w:r>
      <w:r>
        <w:rPr>
          <w:rFonts w:ascii="文泉驿微米黑" w:eastAsia="文泉驿微米黑" w:hint="eastAsia"/>
          <w:sz w:val="16"/>
        </w:rPr>
        <w:t>TiDB 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准</w:t>
      </w:r>
      <w:r>
        <w:rPr>
          <w:rFonts w:ascii="文泉驿微米黑" w:eastAsia="文泉驿微米黑" w:hint="eastAsia"/>
          <w:spacing w:val="-2"/>
          <w:sz w:val="20"/>
        </w:rPr>
        <w:t>备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索</w:t>
      </w:r>
      <w:r>
        <w:rPr>
          <w:rFonts w:ascii="文泉驿微米黑" w:eastAsia="文泉驿微米黑" w:hint="eastAsia"/>
          <w:spacing w:val="-2"/>
          <w:sz w:val="20"/>
        </w:rPr>
        <w:t>引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pStyle w:val="BodyText"/>
        <w:spacing w:before="13"/>
        <w:rPr>
          <w:rFonts w:ascii="文泉驿微米黑"/>
          <w:sz w:val="9"/>
        </w:rPr>
      </w:pPr>
      <w:r>
        <w:rPr/>
        <w:pict>
          <v:shape style="position:absolute;margin-left:72pt;margin-top:9.278442pt;width:468pt;height:179.95pt;mso-position-horizontal-relative:page;mso-position-vertical-relative:paragraph;z-index:-15538176;mso-wrap-distance-left:0;mso-wrap-distance-right:0" type="#_x0000_t202" id="docshape615" filled="true" fillcolor="#ffebd8" stroked="false">
            <v:textbox inset="0,0,0,0">
              <w:txbxContent>
                <w:p>
                  <w:pPr>
                    <w:pStyle w:val="BodyText"/>
                    <w:spacing w:before="16"/>
                    <w:rPr>
                      <w:rFonts w:ascii="文泉驿微米黑"/>
                      <w:color w:val="000000"/>
                      <w:sz w:val="25"/>
                    </w:rPr>
                  </w:pPr>
                </w:p>
                <w:p>
                  <w:pPr>
                    <w:spacing w:before="0"/>
                    <w:ind w:left="677" w:right="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意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：</w:t>
                  </w:r>
                </w:p>
                <w:p>
                  <w:pPr>
                    <w:spacing w:line="208" w:lineRule="auto" w:before="68"/>
                    <w:ind w:left="677" w:right="675" w:firstLine="0"/>
                    <w:jc w:val="both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上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方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执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行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计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划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中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的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的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16"/>
                    </w:rPr>
                    <w:t>TableFullScan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、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16"/>
                    </w:rPr>
                    <w:t>IndexRangeScan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等在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16"/>
                    </w:rPr>
                    <w:t>TiDB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内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被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称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为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算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子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。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这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里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对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执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行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计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划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的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解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读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及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算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子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等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不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做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进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一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步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的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展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开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，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若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你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对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此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感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兴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趣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，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可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前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32"/>
                      <w:sz w:val="20"/>
                    </w:rPr>
                    <w:t>往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TiDB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1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执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行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计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划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概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览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文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档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查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看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更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多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关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于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执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行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计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划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41"/>
                      <w:sz w:val="20"/>
                    </w:rPr>
                    <w:t>与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TiDB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算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子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的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相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关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知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识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。</w:t>
                  </w:r>
                </w:p>
                <w:p>
                  <w:pPr>
                    <w:spacing w:line="208" w:lineRule="auto" w:before="82"/>
                    <w:ind w:left="677" w:right="675" w:firstLine="0"/>
                    <w:jc w:val="both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执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行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计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划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并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非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每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次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返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回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使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用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的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算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子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都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相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同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，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这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是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由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15"/>
                      <w:sz w:val="20"/>
                    </w:rPr>
                    <w:t>于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TiDB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1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使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用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的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优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化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方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式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15"/>
                      <w:sz w:val="20"/>
                    </w:rPr>
                    <w:t>为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基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于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代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价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的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优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化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18"/>
                      <w:sz w:val="20"/>
                    </w:rPr>
                    <w:t>方式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(CBO)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，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执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行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计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划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不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仅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与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规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则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相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关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，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还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和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数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据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分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布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相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关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。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你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可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以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前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往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3"/>
                      <w:sz w:val="20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SQL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1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性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能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调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优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文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档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查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看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更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41"/>
                      <w:sz w:val="20"/>
                    </w:rPr>
                    <w:t>多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TiDB SQL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性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能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的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描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述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。</w:t>
                  </w:r>
                </w:p>
                <w:p>
                  <w:pPr>
                    <w:spacing w:line="208" w:lineRule="auto" w:before="83"/>
                    <w:ind w:left="677" w:right="675" w:hanging="5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TiDB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在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查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询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时，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还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支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持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显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式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地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使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用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索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引，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你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可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以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使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"/>
                      <w:sz w:val="20"/>
                    </w:rPr>
                    <w:t>用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Optimizer Hints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45"/>
                      <w:sz w:val="20"/>
                    </w:rPr>
                    <w:t>或</w:t>
                  </w:r>
                  <w:r>
                    <w:rPr>
                      <w:rFonts w:ascii="文泉驿微米黑" w:eastAsia="文泉驿微米黑" w:hint="eastAsia"/>
                      <w:color w:val="00AEEF"/>
                      <w:sz w:val="20"/>
                    </w:rPr>
                    <w:t>执</w:t>
                  </w:r>
                  <w:r>
                    <w:rPr>
                      <w:rFonts w:ascii="文泉驿微米黑" w:eastAsia="文泉驿微米黑" w:hint="eastAsia"/>
                      <w:color w:val="00AEEF"/>
                      <w:sz w:val="20"/>
                    </w:rPr>
                    <w:t>行</w:t>
                  </w:r>
                  <w:r>
                    <w:rPr>
                      <w:rFonts w:ascii="文泉驿微米黑" w:eastAsia="文泉驿微米黑" w:hint="eastAsia"/>
                      <w:color w:val="00AEEF"/>
                      <w:sz w:val="20"/>
                    </w:rPr>
                    <w:t>计</w:t>
                  </w:r>
                  <w:r>
                    <w:rPr>
                      <w:rFonts w:ascii="文泉驿微米黑" w:eastAsia="文泉驿微米黑" w:hint="eastAsia"/>
                      <w:color w:val="00AEEF"/>
                      <w:sz w:val="20"/>
                    </w:rPr>
                    <w:t>划</w:t>
                  </w:r>
                  <w:r>
                    <w:rPr>
                      <w:rFonts w:ascii="文泉驿微米黑" w:eastAsia="文泉驿微米黑" w:hint="eastAsia"/>
                      <w:color w:val="00AEEF"/>
                      <w:sz w:val="20"/>
                    </w:rPr>
                    <w:t>管</w:t>
                  </w:r>
                  <w:r>
                    <w:rPr>
                      <w:rFonts w:ascii="文泉驿微米黑" w:eastAsia="文泉驿微米黑" w:hint="eastAsia"/>
                      <w:color w:val="00AEEF"/>
                      <w:spacing w:val="45"/>
                      <w:sz w:val="20"/>
                    </w:rPr>
                    <w:t>理</w:t>
                  </w:r>
                  <w:r>
                    <w:rPr>
                      <w:rFonts w:ascii="文泉驿微米黑" w:eastAsia="文泉驿微米黑" w:hint="eastAsia"/>
                      <w:color w:val="00AEEF"/>
                      <w:sz w:val="16"/>
                    </w:rPr>
                    <w:t>(SPM)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来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人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为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的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控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制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索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引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的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使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。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但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如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果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你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不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了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解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它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内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发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生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了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什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么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，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请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你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暂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时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先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不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要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使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它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。</w:t>
                  </w:r>
                </w:p>
              </w:txbxContent>
            </v:textbox>
            <v:fill type="solid"/>
            <w10:wrap type="topAndBottom"/>
          </v:shape>
        </w:pict>
      </w:r>
    </w:p>
    <w:p>
      <w:pPr>
        <w:pStyle w:val="BodyText"/>
        <w:spacing w:before="7"/>
        <w:rPr>
          <w:rFonts w:ascii="文泉驿微米黑"/>
          <w:sz w:val="12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0.00363pt;width:474.4pt;height:20.75pt;mso-position-horizontal-relative:page;mso-position-vertical-relative:paragraph;z-index:-15537664;mso-wrap-distance-left:0;mso-wrap-distance-right:0" type="#_x0000_t202" id="docshape616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SHOW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INDEXES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FROM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>
                      <w:spacing w:val="-2"/>
                    </w:rPr>
                    <w:t>`bookshop`.`books`;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5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SHOW</w:t>
      </w:r>
      <w:r>
        <w:rPr>
          <w:rFonts w:ascii="文泉驿微米黑" w:eastAsia="文泉驿微米黑" w:hint="eastAsia"/>
          <w:spacing w:val="5"/>
          <w:sz w:val="16"/>
        </w:rPr>
        <w:t> </w:t>
      </w:r>
      <w:r>
        <w:rPr>
          <w:rFonts w:ascii="文泉驿微米黑" w:eastAsia="文泉驿微米黑" w:hint="eastAsia"/>
          <w:spacing w:val="-2"/>
          <w:sz w:val="16"/>
        </w:rPr>
        <w:t>INDEXES</w:t>
      </w:r>
      <w:r>
        <w:rPr>
          <w:rFonts w:ascii="文泉驿微米黑" w:eastAsia="文泉驿微米黑" w:hint="eastAsia"/>
          <w:spacing w:val="5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索</w:t>
      </w:r>
      <w:r>
        <w:rPr>
          <w:rFonts w:ascii="文泉驿微米黑" w:eastAsia="文泉驿微米黑" w:hint="eastAsia"/>
          <w:spacing w:val="-2"/>
          <w:sz w:val="20"/>
        </w:rPr>
        <w:t>引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5"/>
        <w:rPr>
          <w:rFonts w:ascii="文泉驿微米黑"/>
          <w:sz w:val="7"/>
        </w:rPr>
      </w:pPr>
    </w:p>
    <w:p>
      <w:pPr>
        <w:pStyle w:val="Heading3"/>
        <w:spacing w:before="53"/>
      </w:pPr>
      <w:r>
        <w:rPr/>
        <w:pict>
          <v:shape style="position:absolute;margin-left:68.610001pt;margin-top:19.853626pt;width:474.8pt;height:75.150pt;mso-position-horizontal-relative:page;mso-position-vertical-relative:paragraph;z-index:-27318784" id="docshape617" coordorigin="1372,397" coordsize="9496,1503" path="m1376,465l1376,397m1372,401l1440,401m1440,401l10800,401m10800,401l10868,401m10864,465l10864,397m1376,752l1376,465m10864,752l10864,465m1376,1039l1376,752m10864,1039l10864,752m1376,1325l1376,1039m10864,1325l10864,1039m1376,1612l1376,1325m10864,1612l10864,1325m1376,1899l1376,1612m10864,1899l10864,1612e" filled="false" stroked="true" strokeweight=".398pt" strokecolor="#000000">
            <v:path arrowok="t"/>
            <v:stroke dashstyle="solid"/>
            <w10:wrap type="none"/>
          </v:shape>
        </w:pict>
      </w:r>
      <w:r>
        <w:rPr>
          <w:spacing w:val="-2"/>
        </w:rPr>
        <w:t>运</w:t>
      </w:r>
      <w:r>
        <w:rPr>
          <w:spacing w:val="-2"/>
        </w:rPr>
        <w:t>行</w:t>
      </w:r>
      <w:r>
        <w:rPr>
          <w:spacing w:val="-2"/>
        </w:rPr>
        <w:t>结</w:t>
      </w:r>
      <w:r>
        <w:rPr>
          <w:spacing w:val="-2"/>
        </w:rPr>
        <w:t>果</w:t>
      </w:r>
      <w:r>
        <w:rPr>
          <w:spacing w:val="-2"/>
        </w:rPr>
        <w:t>为</w:t>
      </w:r>
      <w:r>
        <w:rPr>
          <w:spacing w:val="-10"/>
        </w:rPr>
        <w:t>：</w:t>
      </w:r>
    </w:p>
    <w:p>
      <w:pPr>
        <w:spacing w:before="96"/>
        <w:ind w:left="220" w:right="0" w:firstLine="0"/>
        <w:jc w:val="left"/>
        <w:rPr>
          <w:sz w:val="16"/>
        </w:rPr>
      </w:pPr>
      <w:r>
        <w:rPr>
          <w:spacing w:val="-2"/>
          <w:sz w:val="16"/>
        </w:rPr>
        <w:t>+-------+------------+-----------------------+--------------+--------------+-----------+-------------+---------</w:t>
      </w:r>
      <w:r>
        <w:rPr>
          <w:spacing w:val="-10"/>
          <w:sz w:val="16"/>
        </w:rPr>
        <w:t>-</w:t>
      </w:r>
    </w:p>
    <w:p>
      <w:pPr>
        <w:spacing w:before="10"/>
        <w:ind w:left="618" w:right="0" w:firstLine="0"/>
        <w:jc w:val="left"/>
        <w:rPr>
          <w:rFonts w:ascii="Arial Narrow" w:hAnsi="Arial Narrow"/>
          <w:i/>
          <w:sz w:val="20"/>
        </w:rPr>
      </w:pPr>
      <w:r>
        <w:rPr>
          <w:rFonts w:ascii="Verdana" w:hAnsi="Verdana"/>
          <w:i/>
          <w:color w:val="7F7F7F"/>
          <w:spacing w:val="-5"/>
          <w:sz w:val="20"/>
        </w:rPr>
        <w:t>'</w:t>
      </w:r>
      <w:r>
        <w:rPr>
          <w:rFonts w:ascii="Arial Narrow" w:hAnsi="Arial Narrow"/>
          <w:i/>
          <w:color w:val="7F7F7F"/>
          <w:spacing w:val="-5"/>
          <w:sz w:val="20"/>
        </w:rPr>
        <w:t>→</w:t>
      </w:r>
    </w:p>
    <w:p>
      <w:pPr>
        <w:pStyle w:val="BodyText"/>
        <w:tabs>
          <w:tab w:pos="4544" w:val="left" w:leader="none"/>
        </w:tabs>
        <w:spacing w:before="57"/>
        <w:ind w:left="220"/>
      </w:pPr>
      <w:r>
        <w:rPr/>
        <w:t>|</w:t>
      </w:r>
      <w:r>
        <w:rPr>
          <w:spacing w:val="-4"/>
        </w:rPr>
        <w:t> </w:t>
      </w:r>
      <w:r>
        <w:rPr/>
        <w:t>Table</w:t>
      </w:r>
      <w:r>
        <w:rPr>
          <w:spacing w:val="-3"/>
        </w:rPr>
        <w:t> </w:t>
      </w:r>
      <w:r>
        <w:rPr/>
        <w:t>|</w:t>
      </w:r>
      <w:r>
        <w:rPr>
          <w:spacing w:val="-2"/>
        </w:rPr>
        <w:t> </w:t>
      </w:r>
      <w:r>
        <w:rPr/>
        <w:t>Non_unique</w:t>
      </w:r>
      <w:r>
        <w:rPr>
          <w:spacing w:val="-4"/>
        </w:rPr>
        <w:t> </w:t>
      </w:r>
      <w:r>
        <w:rPr/>
        <w:t>|</w:t>
      </w:r>
      <w:r>
        <w:rPr>
          <w:spacing w:val="-2"/>
        </w:rPr>
        <w:t> Key_name</w:t>
      </w:r>
      <w:r>
        <w:rPr/>
        <w:tab/>
        <w:t>|</w:t>
      </w:r>
      <w:r>
        <w:rPr>
          <w:spacing w:val="-6"/>
        </w:rPr>
        <w:t> </w:t>
      </w:r>
      <w:r>
        <w:rPr/>
        <w:t>Seq_in_index</w:t>
      </w:r>
      <w:r>
        <w:rPr>
          <w:spacing w:val="-5"/>
        </w:rPr>
        <w:t> </w:t>
      </w:r>
      <w:r>
        <w:rPr/>
        <w:t>|</w:t>
      </w:r>
      <w:r>
        <w:rPr>
          <w:spacing w:val="-4"/>
        </w:rPr>
        <w:t> </w:t>
      </w:r>
      <w:r>
        <w:rPr/>
        <w:t>Column_name</w:t>
      </w:r>
      <w:r>
        <w:rPr>
          <w:spacing w:val="40"/>
          <w:w w:val="150"/>
        </w:rPr>
        <w:t> </w:t>
      </w:r>
      <w:r>
        <w:rPr/>
        <w:t>|</w:t>
      </w:r>
      <w:r>
        <w:rPr>
          <w:spacing w:val="-4"/>
        </w:rPr>
        <w:t> </w:t>
      </w:r>
      <w:r>
        <w:rPr/>
        <w:t>Collation</w:t>
      </w:r>
      <w:r>
        <w:rPr>
          <w:spacing w:val="-5"/>
        </w:rPr>
        <w:t> </w:t>
      </w:r>
      <w:r>
        <w:rPr>
          <w:spacing w:val="-10"/>
        </w:rPr>
        <w:t>|</w:t>
      </w:r>
    </w:p>
    <w:p>
      <w:pPr>
        <w:pStyle w:val="BodyText"/>
        <w:spacing w:before="11"/>
        <w:ind w:left="618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43"/>
          <w:sz w:val="20"/>
        </w:rPr>
        <w:t> </w:t>
      </w:r>
      <w:r>
        <w:rPr/>
        <w:t>Cardinality</w:t>
      </w:r>
      <w:r>
        <w:rPr>
          <w:spacing w:val="-7"/>
        </w:rPr>
        <w:t> </w:t>
      </w:r>
      <w:r>
        <w:rPr/>
        <w:t>|</w:t>
      </w:r>
      <w:r>
        <w:rPr>
          <w:spacing w:val="-7"/>
        </w:rPr>
        <w:t> </w:t>
      </w:r>
      <w:r>
        <w:rPr/>
        <w:t>Sub_part</w:t>
      </w:r>
      <w:r>
        <w:rPr>
          <w:spacing w:val="-6"/>
        </w:rPr>
        <w:t> </w:t>
      </w:r>
      <w:r>
        <w:rPr/>
        <w:t>|</w:t>
      </w:r>
      <w:r>
        <w:rPr>
          <w:spacing w:val="-5"/>
        </w:rPr>
        <w:t> </w:t>
      </w:r>
      <w:r>
        <w:rPr/>
        <w:t>Packed</w:t>
      </w:r>
      <w:r>
        <w:rPr>
          <w:spacing w:val="-7"/>
        </w:rPr>
        <w:t> </w:t>
      </w:r>
      <w:r>
        <w:rPr/>
        <w:t>|</w:t>
      </w:r>
      <w:r>
        <w:rPr>
          <w:spacing w:val="-6"/>
        </w:rPr>
        <w:t> </w:t>
      </w:r>
      <w:r>
        <w:rPr/>
        <w:t>Null</w:t>
      </w:r>
      <w:r>
        <w:rPr>
          <w:spacing w:val="-6"/>
        </w:rPr>
        <w:t> </w:t>
      </w:r>
      <w:r>
        <w:rPr/>
        <w:t>|</w:t>
      </w:r>
      <w:r>
        <w:rPr>
          <w:spacing w:val="-5"/>
        </w:rPr>
        <w:t> </w:t>
      </w:r>
      <w:r>
        <w:rPr/>
        <w:t>Index_type</w:t>
      </w:r>
      <w:r>
        <w:rPr>
          <w:spacing w:val="-7"/>
        </w:rPr>
        <w:t> </w:t>
      </w:r>
      <w:r>
        <w:rPr/>
        <w:t>|</w:t>
      </w:r>
      <w:r>
        <w:rPr>
          <w:spacing w:val="-6"/>
        </w:rPr>
        <w:t> </w:t>
      </w:r>
      <w:r>
        <w:rPr/>
        <w:t>Comment</w:t>
      </w:r>
      <w:r>
        <w:rPr>
          <w:spacing w:val="-7"/>
        </w:rPr>
        <w:t> </w:t>
      </w:r>
      <w:r>
        <w:rPr/>
        <w:t>|</w:t>
      </w:r>
      <w:r>
        <w:rPr>
          <w:spacing w:val="-6"/>
        </w:rPr>
        <w:t> </w:t>
      </w:r>
      <w:r>
        <w:rPr/>
        <w:t>Index_comment</w:t>
      </w:r>
      <w:r>
        <w:rPr>
          <w:spacing w:val="-6"/>
        </w:rPr>
        <w:t> </w:t>
      </w:r>
      <w:r>
        <w:rPr/>
        <w:t>|</w:t>
      </w:r>
      <w:r>
        <w:rPr>
          <w:spacing w:val="-6"/>
        </w:rPr>
        <w:t> </w:t>
      </w:r>
      <w:r>
        <w:rPr/>
        <w:t>Visible</w:t>
      </w:r>
      <w:r>
        <w:rPr>
          <w:spacing w:val="-7"/>
        </w:rPr>
        <w:t> </w:t>
      </w:r>
      <w:r>
        <w:rPr>
          <w:spacing w:val="-10"/>
        </w:rPr>
        <w:t>|</w:t>
      </w:r>
    </w:p>
    <w:p>
      <w:pPr>
        <w:pStyle w:val="BodyText"/>
        <w:spacing w:before="10"/>
        <w:ind w:left="618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39"/>
          <w:sz w:val="20"/>
        </w:rPr>
        <w:t>  </w:t>
      </w:r>
      <w:r>
        <w:rPr/>
        <w:t>Expression</w:t>
      </w:r>
      <w:r>
        <w:rPr>
          <w:spacing w:val="-11"/>
        </w:rPr>
        <w:t> </w:t>
      </w:r>
      <w:r>
        <w:rPr/>
        <w:t>|</w:t>
      </w:r>
      <w:r>
        <w:rPr>
          <w:spacing w:val="-10"/>
        </w:rPr>
        <w:t> </w:t>
      </w:r>
      <w:r>
        <w:rPr/>
        <w:t>Clustered</w:t>
      </w:r>
      <w:r>
        <w:rPr>
          <w:spacing w:val="-11"/>
        </w:rPr>
        <w:t> </w:t>
      </w:r>
      <w:r>
        <w:rPr>
          <w:spacing w:val="-10"/>
        </w:rPr>
        <w:t>|</w:t>
      </w:r>
    </w:p>
    <w:p>
      <w:pPr>
        <w:spacing w:after="0"/>
        <w:sectPr>
          <w:pgSz w:w="12240" w:h="15840"/>
          <w:pgMar w:header="599" w:footer="792" w:top="1360" w:bottom="980" w:left="1220" w:right="0"/>
        </w:sectPr>
      </w:pPr>
    </w:p>
    <w:p>
      <w:pPr>
        <w:spacing w:before="92" w:after="55"/>
        <w:ind w:left="220" w:right="0" w:firstLine="0"/>
        <w:jc w:val="left"/>
        <w:rPr>
          <w:sz w:val="16"/>
        </w:rPr>
      </w:pPr>
      <w:r>
        <w:rPr/>
        <w:pict>
          <v:shape style="position:absolute;margin-left:68.610001pt;margin-top:3.938928pt;width:474.8pt;height:161.2pt;mso-position-horizontal-relative:page;mso-position-vertical-relative:paragraph;z-index:-27316736" id="docshape618" coordorigin="1372,79" coordsize="9496,3224" path="m1376,2374l1376,2087m1376,2661l1376,2374m1376,1800l1376,1513m1376,2087l1376,1800m1376,1226l1376,940m1376,1513l1376,1226m1376,653l1376,366m1376,940l1376,653m1376,366l1376,79m1376,2948l1376,2661m1376,3235l1376,2948m1376,3303l1376,3235m1372,3299l1440,3299m10864,2374l10864,2087m10864,2661l10864,2374m10864,1800l10864,1513m10864,2087l10864,1800m10864,1226l10864,940m10864,1513l10864,1226m10864,653l10864,366m10864,940l10864,653m10864,366l10864,79m10864,2948l10864,2661m10864,3235l10864,2948m1440,3299l10800,3299m10800,3299l10868,3299m10864,3303l10864,3235e" filled="false" stroked="true" strokeweight=".398pt" strokecolor="#000000">
            <v:path arrowok="t"/>
            <v:stroke dashstyle="solid"/>
            <w10:wrap type="none"/>
          </v:shape>
        </w:pict>
      </w:r>
      <w:r>
        <w:rPr>
          <w:spacing w:val="-2"/>
          <w:sz w:val="16"/>
        </w:rPr>
        <w:t>+-------+------------+-----------------------+--------------+--------------+-----------+-------------+---------</w:t>
      </w:r>
      <w:r>
        <w:rPr>
          <w:spacing w:val="-10"/>
          <w:sz w:val="16"/>
        </w:rPr>
        <w:t>-</w:t>
      </w:r>
    </w:p>
    <w:tbl>
      <w:tblPr>
        <w:tblW w:w="0" w:type="auto"/>
        <w:jc w:val="left"/>
        <w:tblInd w:w="1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41"/>
        <w:gridCol w:w="913"/>
        <w:gridCol w:w="1297"/>
        <w:gridCol w:w="459"/>
        <w:gridCol w:w="336"/>
        <w:gridCol w:w="913"/>
        <w:gridCol w:w="1057"/>
        <w:gridCol w:w="577"/>
        <w:gridCol w:w="865"/>
        <w:gridCol w:w="1079"/>
        <w:gridCol w:w="486"/>
      </w:tblGrid>
      <w:tr>
        <w:trPr>
          <w:trHeight w:val="250" w:hRule="atLeast"/>
        </w:trPr>
        <w:tc>
          <w:tcPr>
            <w:tcW w:w="1541" w:type="dxa"/>
          </w:tcPr>
          <w:p>
            <w:pPr>
              <w:pStyle w:val="TableParagraph"/>
              <w:spacing w:line="199" w:lineRule="exact" w:before="0"/>
              <w:ind w:left="502"/>
              <w:rPr>
                <w:rFonts w:ascii="Arial Narrow" w:hAnsi="Arial Narrow"/>
                <w:i/>
                <w:sz w:val="20"/>
              </w:rPr>
            </w:pPr>
            <w:r>
              <w:rPr>
                <w:rFonts w:ascii="Verdana" w:hAnsi="Verdana"/>
                <w:i/>
                <w:color w:val="7F7F7F"/>
                <w:spacing w:val="-5"/>
                <w:sz w:val="20"/>
              </w:rPr>
              <w:t>'</w:t>
            </w:r>
            <w:r>
              <w:rPr>
                <w:rFonts w:ascii="Arial Narrow" w:hAnsi="Arial Narrow"/>
                <w:i/>
                <w:color w:val="7F7F7F"/>
                <w:spacing w:val="-5"/>
                <w:sz w:val="20"/>
              </w:rPr>
              <w:t>→</w:t>
            </w:r>
          </w:p>
        </w:tc>
        <w:tc>
          <w:tcPr>
            <w:tcW w:w="7982" w:type="dxa"/>
            <w:gridSpan w:val="10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</w:tr>
      <w:tr>
        <w:trPr>
          <w:trHeight w:val="277" w:hRule="atLeast"/>
        </w:trPr>
        <w:tc>
          <w:tcPr>
            <w:tcW w:w="1541" w:type="dxa"/>
          </w:tcPr>
          <w:p>
            <w:pPr>
              <w:pStyle w:val="TableParagraph"/>
              <w:spacing w:line="251" w:lineRule="exact" w:before="6"/>
              <w:ind w:left="103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books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</w:tc>
        <w:tc>
          <w:tcPr>
            <w:tcW w:w="2210" w:type="dxa"/>
            <w:gridSpan w:val="2"/>
          </w:tcPr>
          <w:p>
            <w:pPr>
              <w:pStyle w:val="TableParagraph"/>
              <w:spacing w:line="251" w:lineRule="exact" w:before="6"/>
              <w:ind w:left="388"/>
              <w:rPr>
                <w:sz w:val="16"/>
              </w:rPr>
            </w:pPr>
            <w:r>
              <w:rPr>
                <w:sz w:val="16"/>
              </w:rPr>
              <w:t>0 | </w:t>
            </w:r>
            <w:r>
              <w:rPr>
                <w:spacing w:val="-2"/>
                <w:sz w:val="16"/>
              </w:rPr>
              <w:t>PRIMARY</w:t>
            </w:r>
          </w:p>
        </w:tc>
        <w:tc>
          <w:tcPr>
            <w:tcW w:w="459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spacing w:line="251" w:lineRule="exact" w:before="6"/>
              <w:ind w:left="218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913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057" w:type="dxa"/>
          </w:tcPr>
          <w:p>
            <w:pPr>
              <w:pStyle w:val="TableParagraph"/>
              <w:spacing w:line="251" w:lineRule="exact" w:before="6"/>
              <w:ind w:left="219"/>
              <w:rPr>
                <w:sz w:val="16"/>
              </w:rPr>
            </w:pPr>
            <w:r>
              <w:rPr>
                <w:sz w:val="16"/>
              </w:rPr>
              <w:t>1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| </w:t>
            </w:r>
            <w:r>
              <w:rPr>
                <w:spacing w:val="-5"/>
                <w:sz w:val="16"/>
              </w:rPr>
              <w:t>id</w:t>
            </w:r>
          </w:p>
        </w:tc>
        <w:tc>
          <w:tcPr>
            <w:tcW w:w="577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865" w:type="dxa"/>
          </w:tcPr>
          <w:p>
            <w:pPr>
              <w:pStyle w:val="TableParagraph"/>
              <w:spacing w:line="251" w:lineRule="exact" w:before="6"/>
              <w:ind w:left="219"/>
              <w:rPr>
                <w:sz w:val="16"/>
              </w:rPr>
            </w:pPr>
            <w:r>
              <w:rPr>
                <w:sz w:val="16"/>
              </w:rPr>
              <w:t>| </w:t>
            </w:r>
            <w:r>
              <w:rPr>
                <w:spacing w:val="-10"/>
                <w:sz w:val="16"/>
              </w:rPr>
              <w:t>A</w:t>
            </w:r>
          </w:p>
        </w:tc>
        <w:tc>
          <w:tcPr>
            <w:tcW w:w="1565" w:type="dxa"/>
            <w:gridSpan w:val="2"/>
          </w:tcPr>
          <w:p>
            <w:pPr>
              <w:pStyle w:val="TableParagraph"/>
              <w:spacing w:line="251" w:lineRule="exact" w:before="6"/>
              <w:ind w:left="507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583" w:hRule="atLeast"/>
        </w:trPr>
        <w:tc>
          <w:tcPr>
            <w:tcW w:w="1541" w:type="dxa"/>
          </w:tcPr>
          <w:p>
            <w:pPr>
              <w:pStyle w:val="TableParagraph"/>
              <w:spacing w:line="240" w:lineRule="auto" w:before="2"/>
              <w:ind w:left="502"/>
              <w:rPr>
                <w:rFonts w:ascii="Arial Narrow" w:hAnsi="Arial Narrow"/>
                <w:i/>
                <w:sz w:val="20"/>
              </w:rPr>
            </w:pPr>
            <w:r>
              <w:rPr>
                <w:rFonts w:ascii="Verdana" w:hAnsi="Verdana"/>
                <w:i/>
                <w:color w:val="7F7F7F"/>
                <w:spacing w:val="-5"/>
                <w:sz w:val="20"/>
              </w:rPr>
              <w:t>'</w:t>
            </w:r>
            <w:r>
              <w:rPr>
                <w:rFonts w:ascii="Arial Narrow" w:hAnsi="Arial Narrow"/>
                <w:i/>
                <w:color w:val="7F7F7F"/>
                <w:spacing w:val="-5"/>
                <w:sz w:val="20"/>
              </w:rPr>
              <w:t>→</w:t>
            </w:r>
          </w:p>
          <w:p>
            <w:pPr>
              <w:pStyle w:val="TableParagraph"/>
              <w:spacing w:line="274" w:lineRule="exact" w:before="44"/>
              <w:ind w:left="502"/>
              <w:rPr>
                <w:sz w:val="16"/>
              </w:rPr>
            </w:pPr>
            <w:r>
              <w:rPr>
                <w:rFonts w:ascii="Verdana" w:hAnsi="Verdana"/>
                <w:i/>
                <w:color w:val="7F7F7F"/>
                <w:sz w:val="20"/>
              </w:rPr>
              <w:t>'</w:t>
            </w:r>
            <w:r>
              <w:rPr>
                <w:rFonts w:ascii="Arial Narrow" w:hAnsi="Arial Narrow"/>
                <w:i/>
                <w:color w:val="7F7F7F"/>
                <w:sz w:val="20"/>
              </w:rPr>
              <w:t>→</w:t>
            </w:r>
            <w:r>
              <w:rPr>
                <w:rFonts w:ascii="Arial Narrow" w:hAnsi="Arial Narrow"/>
                <w:i/>
                <w:color w:val="7F7F7F"/>
                <w:spacing w:val="32"/>
                <w:sz w:val="20"/>
              </w:rPr>
              <w:t>  </w:t>
            </w:r>
            <w:r>
              <w:rPr>
                <w:spacing w:val="-4"/>
                <w:sz w:val="16"/>
              </w:rPr>
              <w:t>NULL</w:t>
            </w:r>
          </w:p>
        </w:tc>
        <w:tc>
          <w:tcPr>
            <w:tcW w:w="2210" w:type="dxa"/>
            <w:gridSpan w:val="2"/>
          </w:tcPr>
          <w:p>
            <w:pPr>
              <w:pStyle w:val="TableParagraph"/>
              <w:tabs>
                <w:tab w:pos="1008" w:val="left" w:leader="none"/>
              </w:tabs>
              <w:spacing w:line="240" w:lineRule="auto" w:before="15"/>
              <w:ind w:left="239"/>
              <w:rPr>
                <w:sz w:val="16"/>
              </w:rPr>
            </w:pPr>
            <w:r>
              <w:rPr>
                <w:sz w:val="16"/>
              </w:rPr>
              <w:t>0 </w:t>
            </w:r>
            <w:r>
              <w:rPr>
                <w:spacing w:val="-10"/>
                <w:sz w:val="16"/>
              </w:rPr>
              <w:t>|</w:t>
            </w:r>
            <w:r>
              <w:rPr>
                <w:sz w:val="16"/>
              </w:rPr>
              <w:tab/>
              <w:t>NULL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4"/>
                <w:sz w:val="16"/>
              </w:rPr>
              <w:t>NULL</w:t>
            </w:r>
          </w:p>
          <w:p>
            <w:pPr>
              <w:pStyle w:val="TableParagraph"/>
              <w:tabs>
                <w:tab w:pos="1585" w:val="left" w:leader="none"/>
              </w:tabs>
              <w:spacing w:line="261" w:lineRule="exact" w:before="24"/>
              <w:ind w:left="43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5"/>
                <w:sz w:val="16"/>
              </w:rPr>
              <w:t>YES</w:t>
            </w:r>
            <w:r>
              <w:rPr>
                <w:sz w:val="16"/>
              </w:rPr>
              <w:tab/>
            </w:r>
            <w:r>
              <w:rPr>
                <w:spacing w:val="-10"/>
                <w:sz w:val="16"/>
              </w:rPr>
              <w:t>|</w:t>
            </w:r>
          </w:p>
        </w:tc>
        <w:tc>
          <w:tcPr>
            <w:tcW w:w="459" w:type="dxa"/>
          </w:tcPr>
          <w:p>
            <w:pPr>
              <w:pStyle w:val="TableParagraph"/>
              <w:spacing w:line="240" w:lineRule="auto" w:before="15"/>
              <w:ind w:left="144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336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913" w:type="dxa"/>
          </w:tcPr>
          <w:p>
            <w:pPr>
              <w:pStyle w:val="TableParagraph"/>
              <w:spacing w:line="240" w:lineRule="auto" w:before="15"/>
              <w:ind w:left="22"/>
              <w:rPr>
                <w:sz w:val="16"/>
              </w:rPr>
            </w:pPr>
            <w:r>
              <w:rPr>
                <w:sz w:val="16"/>
              </w:rPr>
              <w:t>| </w:t>
            </w:r>
            <w:r>
              <w:rPr>
                <w:spacing w:val="-2"/>
                <w:sz w:val="16"/>
              </w:rPr>
              <w:t>BTREE</w:t>
            </w:r>
          </w:p>
        </w:tc>
        <w:tc>
          <w:tcPr>
            <w:tcW w:w="1057" w:type="dxa"/>
          </w:tcPr>
          <w:p>
            <w:pPr>
              <w:pStyle w:val="TableParagraph"/>
              <w:spacing w:line="240" w:lineRule="auto" w:before="15"/>
              <w:ind w:right="241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577" w:type="dxa"/>
          </w:tcPr>
          <w:p>
            <w:pPr>
              <w:pStyle w:val="TableParagraph"/>
              <w:spacing w:line="240" w:lineRule="auto" w:before="15"/>
              <w:ind w:right="216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865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565" w:type="dxa"/>
            <w:gridSpan w:val="2"/>
          </w:tcPr>
          <w:p>
            <w:pPr>
              <w:pStyle w:val="TableParagraph"/>
              <w:tabs>
                <w:tab w:pos="1319" w:val="left" w:leader="none"/>
              </w:tabs>
              <w:spacing w:line="240" w:lineRule="auto" w:before="15"/>
              <w:ind w:left="358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5"/>
                <w:sz w:val="16"/>
              </w:rPr>
              <w:t>YES</w:t>
            </w:r>
            <w:r>
              <w:rPr>
                <w:sz w:val="16"/>
              </w:rPr>
              <w:tab/>
            </w:r>
            <w:r>
              <w:rPr>
                <w:spacing w:val="-10"/>
                <w:sz w:val="16"/>
              </w:rPr>
              <w:t>|</w:t>
            </w:r>
          </w:p>
        </w:tc>
      </w:tr>
      <w:tr>
        <w:trPr>
          <w:trHeight w:val="323" w:hRule="atLeast"/>
        </w:trPr>
        <w:tc>
          <w:tcPr>
            <w:tcW w:w="9523" w:type="dxa"/>
            <w:gridSpan w:val="11"/>
          </w:tcPr>
          <w:p>
            <w:pPr>
              <w:pStyle w:val="TableParagraph"/>
              <w:tabs>
                <w:tab w:pos="1929" w:val="left" w:leader="none"/>
                <w:tab w:pos="5678" w:val="left" w:leader="none"/>
                <w:tab w:pos="8465" w:val="left" w:leader="none"/>
              </w:tabs>
              <w:spacing w:line="240" w:lineRule="auto" w:before="6"/>
              <w:ind w:left="103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books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  <w:r>
              <w:rPr>
                <w:sz w:val="16"/>
              </w:rPr>
              <w:tab/>
              <w:t>1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idx_book_published_at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  <w:r>
              <w:rPr>
                <w:sz w:val="16"/>
              </w:rPr>
              <w:tab/>
              <w:t>1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published_at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10"/>
                <w:sz w:val="16"/>
              </w:rPr>
              <w:t>A</w:t>
            </w:r>
            <w:r>
              <w:rPr>
                <w:sz w:val="16"/>
              </w:rPr>
              <w:tab/>
            </w:r>
            <w:r>
              <w:rPr>
                <w:spacing w:val="-10"/>
                <w:sz w:val="16"/>
              </w:rPr>
              <w:t>|</w:t>
            </w:r>
          </w:p>
        </w:tc>
      </w:tr>
      <w:tr>
        <w:trPr>
          <w:trHeight w:val="494" w:hRule="atLeast"/>
        </w:trPr>
        <w:tc>
          <w:tcPr>
            <w:tcW w:w="1541" w:type="dxa"/>
          </w:tcPr>
          <w:p>
            <w:pPr>
              <w:pStyle w:val="TableParagraph"/>
              <w:spacing w:line="199" w:lineRule="exact" w:before="0"/>
              <w:ind w:left="502"/>
              <w:rPr>
                <w:rFonts w:ascii="Arial Narrow" w:hAnsi="Arial Narrow"/>
                <w:i/>
                <w:sz w:val="20"/>
              </w:rPr>
            </w:pPr>
            <w:r>
              <w:rPr>
                <w:rFonts w:ascii="Verdana" w:hAnsi="Verdana"/>
                <w:i/>
                <w:color w:val="7F7F7F"/>
                <w:spacing w:val="-5"/>
                <w:sz w:val="20"/>
              </w:rPr>
              <w:t>'</w:t>
            </w:r>
            <w:r>
              <w:rPr>
                <w:rFonts w:ascii="Arial Narrow" w:hAnsi="Arial Narrow"/>
                <w:i/>
                <w:color w:val="7F7F7F"/>
                <w:spacing w:val="-5"/>
                <w:sz w:val="20"/>
              </w:rPr>
              <w:t>→</w:t>
            </w:r>
          </w:p>
          <w:p>
            <w:pPr>
              <w:pStyle w:val="TableParagraph"/>
              <w:spacing w:line="231" w:lineRule="exact" w:before="44"/>
              <w:ind w:left="502"/>
              <w:rPr>
                <w:sz w:val="16"/>
              </w:rPr>
            </w:pPr>
            <w:r>
              <w:rPr>
                <w:rFonts w:ascii="Verdana" w:hAnsi="Verdana"/>
                <w:i/>
                <w:color w:val="7F7F7F"/>
                <w:sz w:val="20"/>
              </w:rPr>
              <w:t>'</w:t>
            </w:r>
            <w:r>
              <w:rPr>
                <w:rFonts w:ascii="Arial Narrow" w:hAnsi="Arial Narrow"/>
                <w:i/>
                <w:color w:val="7F7F7F"/>
                <w:sz w:val="20"/>
              </w:rPr>
              <w:t>→</w:t>
            </w:r>
            <w:r>
              <w:rPr>
                <w:rFonts w:ascii="Arial Narrow" w:hAnsi="Arial Narrow"/>
                <w:i/>
                <w:color w:val="7F7F7F"/>
                <w:spacing w:val="32"/>
                <w:sz w:val="20"/>
              </w:rPr>
              <w:t>  </w:t>
            </w:r>
            <w:r>
              <w:rPr>
                <w:spacing w:val="-4"/>
                <w:sz w:val="16"/>
              </w:rPr>
              <w:t>NULL</w:t>
            </w:r>
          </w:p>
        </w:tc>
        <w:tc>
          <w:tcPr>
            <w:tcW w:w="913" w:type="dxa"/>
          </w:tcPr>
          <w:p>
            <w:pPr>
              <w:pStyle w:val="TableParagraph"/>
              <w:spacing w:line="233" w:lineRule="exact" w:before="0"/>
              <w:ind w:left="239"/>
              <w:rPr>
                <w:sz w:val="16"/>
              </w:rPr>
            </w:pPr>
            <w:r>
              <w:rPr>
                <w:sz w:val="16"/>
              </w:rPr>
              <w:t>0 </w:t>
            </w:r>
            <w:r>
              <w:rPr>
                <w:spacing w:val="-10"/>
                <w:sz w:val="16"/>
              </w:rPr>
              <w:t>|</w:t>
            </w:r>
          </w:p>
          <w:p>
            <w:pPr>
              <w:pStyle w:val="TableParagraph"/>
              <w:spacing w:line="217" w:lineRule="exact" w:before="24"/>
              <w:ind w:left="43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7"/>
                <w:sz w:val="16"/>
              </w:rPr>
              <w:t>NO</w:t>
            </w:r>
          </w:p>
        </w:tc>
        <w:tc>
          <w:tcPr>
            <w:tcW w:w="1297" w:type="dxa"/>
          </w:tcPr>
          <w:p>
            <w:pPr>
              <w:pStyle w:val="TableParagraph"/>
              <w:spacing w:line="233" w:lineRule="exact" w:before="0"/>
              <w:ind w:left="95"/>
              <w:rPr>
                <w:sz w:val="16"/>
              </w:rPr>
            </w:pPr>
            <w:r>
              <w:rPr>
                <w:sz w:val="16"/>
              </w:rPr>
              <w:t>NULL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4"/>
                <w:sz w:val="16"/>
              </w:rPr>
              <w:t>NULL</w:t>
            </w:r>
          </w:p>
          <w:p>
            <w:pPr>
              <w:pStyle w:val="TableParagraph"/>
              <w:spacing w:line="217" w:lineRule="exact" w:before="24"/>
              <w:ind w:left="144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459" w:type="dxa"/>
          </w:tcPr>
          <w:p>
            <w:pPr>
              <w:pStyle w:val="TableParagraph"/>
              <w:spacing w:line="233" w:lineRule="exact" w:before="0"/>
              <w:ind w:left="144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249" w:type="dxa"/>
            <w:gridSpan w:val="2"/>
          </w:tcPr>
          <w:p>
            <w:pPr>
              <w:pStyle w:val="TableParagraph"/>
              <w:spacing w:line="233" w:lineRule="exact" w:before="0"/>
              <w:ind w:left="358"/>
              <w:rPr>
                <w:sz w:val="16"/>
              </w:rPr>
            </w:pPr>
            <w:r>
              <w:rPr>
                <w:sz w:val="16"/>
              </w:rPr>
              <w:t>| </w:t>
            </w:r>
            <w:r>
              <w:rPr>
                <w:spacing w:val="-2"/>
                <w:sz w:val="16"/>
              </w:rPr>
              <w:t>BTREE</w:t>
            </w:r>
          </w:p>
        </w:tc>
        <w:tc>
          <w:tcPr>
            <w:tcW w:w="1057" w:type="dxa"/>
          </w:tcPr>
          <w:p>
            <w:pPr>
              <w:pStyle w:val="TableParagraph"/>
              <w:spacing w:line="233" w:lineRule="exact" w:before="0"/>
              <w:ind w:right="241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577" w:type="dxa"/>
          </w:tcPr>
          <w:p>
            <w:pPr>
              <w:pStyle w:val="TableParagraph"/>
              <w:spacing w:line="233" w:lineRule="exact" w:before="0"/>
              <w:ind w:right="216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944" w:type="dxa"/>
            <w:gridSpan w:val="2"/>
          </w:tcPr>
          <w:p>
            <w:pPr>
              <w:pStyle w:val="TableParagraph"/>
              <w:spacing w:line="233" w:lineRule="exact" w:before="0"/>
              <w:ind w:left="1223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5"/>
                <w:sz w:val="16"/>
              </w:rPr>
              <w:t>YES</w:t>
            </w:r>
          </w:p>
        </w:tc>
        <w:tc>
          <w:tcPr>
            <w:tcW w:w="486" w:type="dxa"/>
          </w:tcPr>
          <w:p>
            <w:pPr>
              <w:pStyle w:val="TableParagraph"/>
              <w:spacing w:line="233" w:lineRule="exact" w:before="0"/>
              <w:ind w:left="240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</w:tbl>
    <w:p>
      <w:pPr>
        <w:spacing w:before="51"/>
        <w:ind w:left="220" w:right="0" w:firstLine="0"/>
        <w:jc w:val="left"/>
        <w:rPr>
          <w:sz w:val="16"/>
        </w:rPr>
      </w:pPr>
      <w:r>
        <w:rPr>
          <w:spacing w:val="-2"/>
          <w:sz w:val="16"/>
        </w:rPr>
        <w:t>+-------+------------+-----------------------+--------------+--------------+-----------+-------------+---------</w:t>
      </w:r>
      <w:r>
        <w:rPr>
          <w:spacing w:val="-10"/>
          <w:sz w:val="16"/>
        </w:rPr>
        <w:t>-</w:t>
      </w:r>
    </w:p>
    <w:p>
      <w:pPr>
        <w:spacing w:before="10"/>
        <w:ind w:left="618" w:right="0" w:firstLine="0"/>
        <w:jc w:val="left"/>
        <w:rPr>
          <w:rFonts w:ascii="Arial Narrow" w:hAnsi="Arial Narrow"/>
          <w:i/>
          <w:sz w:val="20"/>
        </w:rPr>
      </w:pPr>
      <w:r>
        <w:rPr>
          <w:rFonts w:ascii="Verdana" w:hAnsi="Verdana"/>
          <w:i/>
          <w:color w:val="7F7F7F"/>
          <w:spacing w:val="-5"/>
          <w:sz w:val="20"/>
        </w:rPr>
        <w:t>'</w:t>
      </w:r>
      <w:r>
        <w:rPr>
          <w:rFonts w:ascii="Arial Narrow" w:hAnsi="Arial Narrow"/>
          <w:i/>
          <w:color w:val="7F7F7F"/>
          <w:spacing w:val="-5"/>
          <w:sz w:val="20"/>
        </w:rPr>
        <w:t>→</w:t>
      </w:r>
    </w:p>
    <w:p>
      <w:pPr>
        <w:pStyle w:val="BodyText"/>
        <w:spacing w:before="57"/>
        <w:ind w:left="220"/>
      </w:pPr>
      <w:r>
        <w:rPr/>
        <w:t>2</w:t>
      </w:r>
      <w:r>
        <w:rPr>
          <w:spacing w:val="-3"/>
        </w:rPr>
        <w:t> </w:t>
      </w:r>
      <w:r>
        <w:rPr/>
        <w:t>rows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set</w:t>
      </w:r>
      <w:r>
        <w:rPr>
          <w:spacing w:val="-3"/>
        </w:rPr>
        <w:t> </w:t>
      </w:r>
      <w:r>
        <w:rPr/>
        <w:t>(1.63</w:t>
      </w:r>
      <w:r>
        <w:rPr>
          <w:spacing w:val="-2"/>
        </w:rPr>
        <w:t> </w:t>
      </w:r>
      <w:r>
        <w:rPr>
          <w:spacing w:val="-4"/>
        </w:rPr>
        <w:t>sec)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2"/>
        <w:rPr>
          <w:sz w:val="11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53" w:after="0"/>
        <w:ind w:left="730" w:right="0" w:hanging="511"/>
        <w:jc w:val="left"/>
      </w:pPr>
      <w:bookmarkStart w:name="更进一步" w:id="209"/>
      <w:bookmarkEnd w:id="209"/>
      <w:r>
        <w:rPr/>
      </w:r>
      <w:bookmarkStart w:name="_bookmark93" w:id="210"/>
      <w:bookmarkEnd w:id="210"/>
      <w:r>
        <w:rPr/>
      </w:r>
      <w:bookmarkStart w:name="_bookmark93" w:id="211"/>
      <w:bookmarkEnd w:id="211"/>
      <w:r>
        <w:rPr>
          <w:spacing w:val="-2"/>
        </w:rPr>
        <w:t>更</w:t>
      </w:r>
      <w:r>
        <w:rPr>
          <w:spacing w:val="-2"/>
        </w:rPr>
        <w:t>进</w:t>
      </w:r>
      <w:r>
        <w:rPr>
          <w:spacing w:val="-2"/>
        </w:rPr>
        <w:t>一</w:t>
      </w:r>
      <w:r>
        <w:rPr>
          <w:spacing w:val="-10"/>
        </w:rPr>
        <w:t>步</w:t>
      </w:r>
    </w:p>
    <w:p>
      <w:pPr>
        <w:pStyle w:val="BodyText"/>
        <w:spacing w:before="2"/>
        <w:rPr>
          <w:rFonts w:ascii="文泉驿微米黑"/>
          <w:sz w:val="14"/>
        </w:rPr>
      </w:pPr>
    </w:p>
    <w:p>
      <w:pPr>
        <w:spacing w:line="208" w:lineRule="auto" w:before="0"/>
        <w:ind w:left="220" w:right="1438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至</w:t>
      </w:r>
      <w:r>
        <w:rPr>
          <w:rFonts w:ascii="文泉驿微米黑" w:eastAsia="文泉驿微米黑" w:hint="eastAsia"/>
          <w:spacing w:val="-2"/>
          <w:sz w:val="20"/>
        </w:rPr>
        <w:t>此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已</w:t>
      </w:r>
      <w:r>
        <w:rPr>
          <w:rFonts w:ascii="文泉驿微米黑" w:eastAsia="文泉驿微米黑" w:hint="eastAsia"/>
          <w:spacing w:val="-2"/>
          <w:sz w:val="20"/>
        </w:rPr>
        <w:t>经</w:t>
      </w:r>
      <w:r>
        <w:rPr>
          <w:rFonts w:ascii="文泉驿微米黑" w:eastAsia="文泉驿微米黑" w:hint="eastAsia"/>
          <w:spacing w:val="-2"/>
          <w:sz w:val="20"/>
        </w:rPr>
        <w:t>完</w:t>
      </w:r>
      <w:r>
        <w:rPr>
          <w:rFonts w:ascii="文泉驿微米黑" w:eastAsia="文泉驿微米黑" w:hint="eastAsia"/>
          <w:spacing w:val="-2"/>
          <w:sz w:val="20"/>
        </w:rPr>
        <w:t>成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库</w:t>
      </w:r>
      <w:r>
        <w:rPr>
          <w:rFonts w:ascii="文泉驿微米黑" w:eastAsia="文泉驿微米黑" w:hint="eastAsia"/>
          <w:spacing w:val="-2"/>
          <w:sz w:val="20"/>
        </w:rPr>
        <w:t>、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及</w:t>
      </w:r>
      <w:r>
        <w:rPr>
          <w:rFonts w:ascii="文泉驿微米黑" w:eastAsia="文泉驿微米黑" w:hint="eastAsia"/>
          <w:spacing w:val="-2"/>
          <w:sz w:val="20"/>
        </w:rPr>
        <w:t>二</w:t>
      </w:r>
      <w:r>
        <w:rPr>
          <w:rFonts w:ascii="文泉驿微米黑" w:eastAsia="文泉驿微米黑" w:hint="eastAsia"/>
          <w:spacing w:val="-2"/>
          <w:sz w:val="20"/>
        </w:rPr>
        <w:t>级</w:t>
      </w:r>
      <w:r>
        <w:rPr>
          <w:rFonts w:ascii="文泉驿微米黑" w:eastAsia="文泉驿微米黑" w:hint="eastAsia"/>
          <w:spacing w:val="-2"/>
          <w:sz w:val="20"/>
        </w:rPr>
        <w:t>索</w:t>
      </w:r>
      <w:r>
        <w:rPr>
          <w:rFonts w:ascii="文泉驿微米黑" w:eastAsia="文泉驿微米黑" w:hint="eastAsia"/>
          <w:spacing w:val="-2"/>
          <w:sz w:val="20"/>
        </w:rPr>
        <w:t>引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创</w:t>
      </w:r>
      <w:r>
        <w:rPr>
          <w:rFonts w:ascii="文泉驿微米黑" w:eastAsia="文泉驿微米黑" w:hint="eastAsia"/>
          <w:spacing w:val="-2"/>
          <w:sz w:val="20"/>
        </w:rPr>
        <w:t>建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接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来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库</w:t>
      </w:r>
      <w:r>
        <w:rPr>
          <w:rFonts w:ascii="文泉驿微米黑" w:eastAsia="文泉驿微米黑" w:hint="eastAsia"/>
          <w:spacing w:val="-2"/>
          <w:sz w:val="20"/>
        </w:rPr>
        <w:t>模</w:t>
      </w:r>
      <w:r>
        <w:rPr>
          <w:rFonts w:ascii="文泉驿微米黑" w:eastAsia="文泉驿微米黑" w:hint="eastAsia"/>
          <w:spacing w:val="-2"/>
          <w:sz w:val="20"/>
        </w:rPr>
        <w:t>式</w:t>
      </w:r>
      <w:r>
        <w:rPr>
          <w:rFonts w:ascii="文泉驿微米黑" w:eastAsia="文泉驿微米黑" w:hint="eastAsia"/>
          <w:spacing w:val="-2"/>
          <w:sz w:val="20"/>
        </w:rPr>
        <w:t>已</w:t>
      </w:r>
      <w:r>
        <w:rPr>
          <w:rFonts w:ascii="文泉驿微米黑" w:eastAsia="文泉驿微米黑" w:hint="eastAsia"/>
          <w:spacing w:val="-2"/>
          <w:sz w:val="20"/>
        </w:rPr>
        <w:t>经</w:t>
      </w:r>
      <w:r>
        <w:rPr>
          <w:rFonts w:ascii="文泉驿微米黑" w:eastAsia="文泉驿微米黑" w:hint="eastAsia"/>
          <w:spacing w:val="-2"/>
          <w:sz w:val="20"/>
        </w:rPr>
        <w:t>准</w:t>
      </w:r>
      <w:r>
        <w:rPr>
          <w:rFonts w:ascii="文泉驿微米黑" w:eastAsia="文泉驿微米黑" w:hint="eastAsia"/>
          <w:spacing w:val="-2"/>
          <w:sz w:val="20"/>
        </w:rPr>
        <w:t>备</w:t>
      </w:r>
      <w:r>
        <w:rPr>
          <w:rFonts w:ascii="文泉驿微米黑" w:eastAsia="文泉驿微米黑" w:hint="eastAsia"/>
          <w:spacing w:val="-2"/>
          <w:sz w:val="20"/>
        </w:rPr>
        <w:t>好</w:t>
      </w:r>
      <w:r>
        <w:rPr>
          <w:rFonts w:ascii="文泉驿微米黑" w:eastAsia="文泉驿微米黑" w:hint="eastAsia"/>
          <w:spacing w:val="-2"/>
          <w:sz w:val="20"/>
        </w:rPr>
        <w:t>给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应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程</w:t>
      </w:r>
      <w:r>
        <w:rPr>
          <w:rFonts w:ascii="文泉驿微米黑" w:eastAsia="文泉驿微米黑" w:hint="eastAsia"/>
          <w:spacing w:val="-2"/>
          <w:sz w:val="20"/>
        </w:rPr>
        <w:t>序</w:t>
      </w:r>
      <w:r>
        <w:rPr>
          <w:rFonts w:ascii="文泉驿微米黑" w:eastAsia="文泉驿微米黑" w:hint="eastAsia"/>
          <w:spacing w:val="-2"/>
          <w:sz w:val="20"/>
        </w:rPr>
        <w:t>提</w:t>
      </w:r>
      <w:r>
        <w:rPr>
          <w:rFonts w:ascii="文泉驿微米黑" w:eastAsia="文泉驿微米黑" w:hint="eastAsia"/>
          <w:spacing w:val="-2"/>
          <w:sz w:val="20"/>
        </w:rPr>
        <w:t>供</w:t>
      </w:r>
      <w:hyperlink w:history="true" w:anchor="_bookmark95">
        <w:r>
          <w:rPr>
            <w:rFonts w:ascii="文泉驿微米黑" w:eastAsia="文泉驿微米黑" w:hint="eastAsia"/>
            <w:color w:val="EC008C"/>
            <w:spacing w:val="-2"/>
            <w:sz w:val="20"/>
          </w:rPr>
          <w:t>写入</w:t>
        </w:r>
        <w:bookmarkStart w:name="数据写入" w:id="212"/>
        <w:bookmarkEnd w:id="212"/>
        <w:r>
          <w:rPr>
            <w:rFonts w:ascii="文泉驿微米黑" w:eastAsia="文泉驿微米黑" w:hint="eastAsia"/>
            <w:color w:val="EC008C"/>
            <w:w w:val="99"/>
            <w:sz w:val="20"/>
          </w:rPr>
        </w:r>
        <w:bookmarkStart w:name="_bookmark94" w:id="213"/>
        <w:bookmarkEnd w:id="213"/>
        <w:r>
          <w:rPr>
            <w:rFonts w:ascii="文泉驿微米黑" w:eastAsia="文泉驿微米黑" w:hint="eastAsia"/>
            <w:color w:val="EC008C"/>
            <w:w w:val="99"/>
            <w:sz w:val="20"/>
          </w:rPr>
        </w:r>
      </w:hyperlink>
      <w:r>
        <w:rPr>
          <w:rFonts w:ascii="文泉驿微米黑" w:eastAsia="文泉驿微米黑" w:hint="eastAsia"/>
          <w:sz w:val="20"/>
        </w:rPr>
        <w:t>和</w:t>
      </w:r>
      <w:hyperlink w:history="true" w:anchor="_bookmark127">
        <w:r>
          <w:rPr>
            <w:rFonts w:ascii="文泉驿微米黑" w:eastAsia="文泉驿微米黑" w:hint="eastAsia"/>
            <w:color w:val="EC008C"/>
            <w:spacing w:val="15"/>
            <w:sz w:val="20"/>
          </w:rPr>
          <w:t>读取</w:t>
        </w:r>
      </w:hyperlink>
      <w:r>
        <w:rPr>
          <w:rFonts w:ascii="文泉驿微米黑" w:eastAsia="文泉驿微米黑" w:hint="eastAsia"/>
          <w:sz w:val="20"/>
        </w:rPr>
        <w:t>读</w:t>
      </w:r>
      <w:r>
        <w:rPr>
          <w:rFonts w:ascii="文泉驿微米黑" w:eastAsia="文泉驿微米黑" w:hint="eastAsia"/>
          <w:sz w:val="20"/>
        </w:rPr>
        <w:t>取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能</w:t>
      </w:r>
      <w:r>
        <w:rPr>
          <w:rFonts w:ascii="文泉驿微米黑" w:eastAsia="文泉驿微米黑" w:hint="eastAsia"/>
          <w:sz w:val="20"/>
        </w:rPr>
        <w:t>力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z w:val="20"/>
        </w:rPr>
        <w:t>。</w:t>
      </w:r>
    </w:p>
    <w:p>
      <w:pPr>
        <w:pStyle w:val="BodyText"/>
        <w:spacing w:before="5"/>
        <w:rPr>
          <w:rFonts w:ascii="文泉驿微米黑"/>
          <w:sz w:val="26"/>
        </w:rPr>
      </w:pPr>
    </w:p>
    <w:p>
      <w:pPr>
        <w:pStyle w:val="Heading1"/>
        <w:numPr>
          <w:ilvl w:val="0"/>
          <w:numId w:val="2"/>
        </w:numPr>
        <w:tabs>
          <w:tab w:pos="577" w:val="left" w:leader="none"/>
          <w:tab w:pos="578" w:val="left" w:leader="none"/>
        </w:tabs>
        <w:spacing w:line="240" w:lineRule="auto" w:before="0" w:after="0"/>
        <w:ind w:left="577" w:right="0" w:hanging="358"/>
        <w:jc w:val="left"/>
      </w:pPr>
      <w:r>
        <w:rPr/>
        <w:t>数</w:t>
      </w:r>
      <w:r>
        <w:rPr/>
        <w:t>据</w:t>
      </w:r>
      <w:r>
        <w:rPr/>
        <w:t>写</w:t>
      </w:r>
      <w:r>
        <w:rPr>
          <w:spacing w:val="-10"/>
        </w:rPr>
        <w:t>入</w:t>
      </w:r>
    </w:p>
    <w:p>
      <w:pPr>
        <w:pStyle w:val="Heading2"/>
        <w:numPr>
          <w:ilvl w:val="1"/>
          <w:numId w:val="2"/>
        </w:numPr>
        <w:tabs>
          <w:tab w:pos="676" w:val="left" w:leader="none"/>
        </w:tabs>
        <w:spacing w:line="240" w:lineRule="auto" w:before="282" w:after="0"/>
        <w:ind w:left="675" w:right="0" w:hanging="456"/>
        <w:jc w:val="left"/>
      </w:pPr>
      <w:bookmarkStart w:name="插入数据" w:id="214"/>
      <w:bookmarkEnd w:id="214"/>
      <w:r>
        <w:rPr/>
      </w:r>
      <w:bookmarkStart w:name="_bookmark95" w:id="215"/>
      <w:bookmarkEnd w:id="215"/>
      <w:r>
        <w:rPr/>
      </w:r>
      <w:bookmarkStart w:name="_bookmark95" w:id="216"/>
      <w:bookmarkEnd w:id="216"/>
      <w:r>
        <w:rPr>
          <w:spacing w:val="-4"/>
        </w:rPr>
        <w:t>插</w:t>
      </w:r>
      <w:r>
        <w:rPr>
          <w:spacing w:val="-4"/>
        </w:rPr>
        <w:t>入</w:t>
      </w:r>
      <w:r>
        <w:rPr>
          <w:spacing w:val="-4"/>
        </w:rPr>
        <w:t>数</w:t>
      </w:r>
      <w:r>
        <w:rPr>
          <w:spacing w:val="-10"/>
        </w:rPr>
        <w:t>据</w:t>
      </w:r>
    </w:p>
    <w:p>
      <w:pPr>
        <w:spacing w:before="184"/>
        <w:ind w:left="220" w:right="0" w:firstLine="0"/>
        <w:jc w:val="left"/>
        <w:rPr>
          <w:rFonts w:ascii="文泉驿微米黑" w:eastAsia="文泉驿微米黑" w:hint="eastAsia"/>
          <w:sz w:val="20"/>
        </w:rPr>
      </w:pPr>
      <w:bookmarkStart w:name="在开始之前" w:id="217"/>
      <w:bookmarkEnd w:id="217"/>
      <w:r>
        <w:rPr/>
      </w:r>
      <w:bookmarkStart w:name="_bookmark96" w:id="218"/>
      <w:bookmarkEnd w:id="218"/>
      <w:r>
        <w:rPr/>
      </w:r>
      <w:r>
        <w:rPr>
          <w:rFonts w:ascii="文泉驿微米黑" w:eastAsia="文泉驿微米黑" w:hint="eastAsia"/>
          <w:sz w:val="20"/>
        </w:rPr>
        <w:t>此</w:t>
      </w:r>
      <w:r>
        <w:rPr>
          <w:rFonts w:ascii="文泉驿微米黑" w:eastAsia="文泉驿微米黑" w:hint="eastAsia"/>
          <w:sz w:val="20"/>
        </w:rPr>
        <w:t>页</w:t>
      </w:r>
      <w:r>
        <w:rPr>
          <w:rFonts w:ascii="文泉驿微米黑" w:eastAsia="文泉驿微米黑" w:hint="eastAsia"/>
          <w:sz w:val="20"/>
        </w:rPr>
        <w:t>面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展</w:t>
      </w:r>
      <w:r>
        <w:rPr>
          <w:rFonts w:ascii="文泉驿微米黑" w:eastAsia="文泉驿微米黑" w:hint="eastAsia"/>
          <w:sz w:val="20"/>
        </w:rPr>
        <w:t>示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SQL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言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配</w:t>
      </w:r>
      <w:r>
        <w:rPr>
          <w:rFonts w:ascii="文泉驿微米黑" w:eastAsia="文泉驿微米黑" w:hint="eastAsia"/>
          <w:sz w:val="20"/>
        </w:rPr>
        <w:t>合</w:t>
      </w:r>
      <w:r>
        <w:rPr>
          <w:rFonts w:ascii="文泉驿微米黑" w:eastAsia="文泉驿微米黑" w:hint="eastAsia"/>
          <w:sz w:val="20"/>
        </w:rPr>
        <w:t>各</w:t>
      </w:r>
      <w:r>
        <w:rPr>
          <w:rFonts w:ascii="文泉驿微米黑" w:eastAsia="文泉驿微米黑" w:hint="eastAsia"/>
          <w:sz w:val="20"/>
        </w:rPr>
        <w:t>种</w:t>
      </w:r>
      <w:r>
        <w:rPr>
          <w:rFonts w:ascii="文泉驿微米黑" w:eastAsia="文泉驿微米黑" w:hint="eastAsia"/>
          <w:sz w:val="20"/>
        </w:rPr>
        <w:t>编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言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插</w:t>
      </w:r>
      <w:r>
        <w:rPr>
          <w:rFonts w:ascii="文泉驿微米黑" w:eastAsia="文泉驿微米黑" w:hint="eastAsia"/>
          <w:sz w:val="20"/>
        </w:rPr>
        <w:t>入</w:t>
      </w:r>
      <w:r>
        <w:rPr>
          <w:rFonts w:ascii="文泉驿微米黑" w:eastAsia="文泉驿微米黑" w:hint="eastAsia"/>
          <w:sz w:val="20"/>
        </w:rPr>
        <w:t>到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8"/>
          <w:sz w:val="16"/>
        </w:rPr>
        <w:t> 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3"/>
        <w:rPr>
          <w:rFonts w:ascii="文泉驿微米黑"/>
          <w:sz w:val="21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0" w:after="0"/>
        <w:ind w:left="730" w:right="0" w:hanging="511"/>
        <w:jc w:val="left"/>
      </w:pPr>
      <w:r>
        <w:rPr>
          <w:spacing w:val="-2"/>
        </w:rPr>
        <w:t>在</w:t>
      </w:r>
      <w:r>
        <w:rPr>
          <w:spacing w:val="-2"/>
        </w:rPr>
        <w:t>开</w:t>
      </w:r>
      <w:r>
        <w:rPr>
          <w:spacing w:val="-2"/>
        </w:rPr>
        <w:t>始</w:t>
      </w:r>
      <w:r>
        <w:rPr>
          <w:spacing w:val="-2"/>
        </w:rPr>
        <w:t>之</w:t>
      </w:r>
      <w:r>
        <w:rPr>
          <w:spacing w:val="-10"/>
        </w:rPr>
        <w:t>前</w:t>
      </w:r>
    </w:p>
    <w:p>
      <w:pPr>
        <w:pStyle w:val="BodyText"/>
        <w:spacing w:before="4"/>
        <w:rPr>
          <w:rFonts w:ascii="文泉驿微米黑"/>
          <w:sz w:val="12"/>
        </w:rPr>
      </w:pPr>
    </w:p>
    <w:p>
      <w:pPr>
        <w:spacing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阅</w:t>
      </w:r>
      <w:r>
        <w:rPr>
          <w:rFonts w:ascii="文泉驿微米黑" w:eastAsia="文泉驿微米黑" w:hint="eastAsia"/>
          <w:spacing w:val="-2"/>
          <w:sz w:val="20"/>
        </w:rPr>
        <w:t>读</w:t>
      </w:r>
      <w:r>
        <w:rPr>
          <w:rFonts w:ascii="文泉驿微米黑" w:eastAsia="文泉驿微米黑" w:hint="eastAsia"/>
          <w:spacing w:val="-2"/>
          <w:sz w:val="20"/>
        </w:rPr>
        <w:t>本</w:t>
      </w:r>
      <w:r>
        <w:rPr>
          <w:rFonts w:ascii="文泉驿微米黑" w:eastAsia="文泉驿微米黑" w:hint="eastAsia"/>
          <w:spacing w:val="-2"/>
          <w:sz w:val="20"/>
        </w:rPr>
        <w:t>页</w:t>
      </w:r>
      <w:r>
        <w:rPr>
          <w:rFonts w:ascii="文泉驿微米黑" w:eastAsia="文泉驿微米黑" w:hint="eastAsia"/>
          <w:spacing w:val="-2"/>
          <w:sz w:val="20"/>
        </w:rPr>
        <w:t>面</w:t>
      </w:r>
      <w:r>
        <w:rPr>
          <w:rFonts w:ascii="文泉驿微米黑" w:eastAsia="文泉驿微米黑" w:hint="eastAsia"/>
          <w:spacing w:val="-2"/>
          <w:sz w:val="20"/>
        </w:rPr>
        <w:t>之</w:t>
      </w:r>
      <w:r>
        <w:rPr>
          <w:rFonts w:ascii="文泉驿微米黑" w:eastAsia="文泉驿微米黑" w:hint="eastAsia"/>
          <w:spacing w:val="-2"/>
          <w:sz w:val="20"/>
        </w:rPr>
        <w:t>前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准</w:t>
      </w:r>
      <w:r>
        <w:rPr>
          <w:rFonts w:ascii="文泉驿微米黑" w:eastAsia="文泉驿微米黑" w:hint="eastAsia"/>
          <w:spacing w:val="-2"/>
          <w:sz w:val="20"/>
        </w:rPr>
        <w:t>备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项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3"/>
        <w:rPr>
          <w:rFonts w:ascii="文泉驿微米黑"/>
          <w:sz w:val="15"/>
        </w:rPr>
      </w:pPr>
    </w:p>
    <w:p>
      <w:pPr>
        <w:pStyle w:val="ListParagraph"/>
        <w:numPr>
          <w:ilvl w:val="0"/>
          <w:numId w:val="66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20"/>
        </w:rPr>
      </w:pPr>
      <w:r>
        <w:rPr>
          <w:color w:val="EC008C"/>
          <w:spacing w:val="20"/>
          <w:sz w:val="20"/>
        </w:rPr>
        <w:t>使用</w:t>
      </w:r>
      <w:r>
        <w:rPr>
          <w:color w:val="EC008C"/>
          <w:sz w:val="16"/>
        </w:rPr>
        <w:t>TiDB</w:t>
      </w:r>
      <w:r>
        <w:rPr>
          <w:color w:val="EC008C"/>
          <w:spacing w:val="-7"/>
          <w:sz w:val="16"/>
        </w:rPr>
        <w:t> </w:t>
      </w:r>
      <w:r>
        <w:rPr>
          <w:color w:val="EC008C"/>
          <w:sz w:val="16"/>
        </w:rPr>
        <w:t>Cloud</w:t>
      </w:r>
      <w:r>
        <w:rPr>
          <w:color w:val="EC008C"/>
          <w:spacing w:val="-7"/>
          <w:sz w:val="16"/>
        </w:rPr>
        <w:t> </w:t>
      </w:r>
      <w:r>
        <w:rPr>
          <w:color w:val="EC008C"/>
          <w:sz w:val="16"/>
        </w:rPr>
        <w:t>(Serverless</w:t>
      </w:r>
      <w:r>
        <w:rPr>
          <w:color w:val="EC008C"/>
          <w:spacing w:val="-7"/>
          <w:sz w:val="16"/>
        </w:rPr>
        <w:t> </w:t>
      </w:r>
      <w:r>
        <w:rPr>
          <w:color w:val="EC008C"/>
          <w:sz w:val="16"/>
        </w:rPr>
        <w:t>Tier</w:t>
      </w:r>
      <w:r>
        <w:rPr>
          <w:color w:val="EC008C"/>
          <w:spacing w:val="-4"/>
          <w:sz w:val="16"/>
        </w:rPr>
        <w:t>) </w:t>
      </w:r>
      <w:r>
        <w:rPr>
          <w:color w:val="EC008C"/>
          <w:spacing w:val="20"/>
          <w:sz w:val="20"/>
        </w:rPr>
        <w:t>构建</w:t>
      </w:r>
      <w:r>
        <w:rPr>
          <w:color w:val="EC008C"/>
          <w:sz w:val="16"/>
        </w:rPr>
        <w:t>TiDB</w:t>
      </w:r>
      <w:r>
        <w:rPr>
          <w:color w:val="EC008C"/>
          <w:spacing w:val="-6"/>
          <w:sz w:val="16"/>
        </w:rPr>
        <w:t> </w:t>
      </w:r>
      <w:r>
        <w:rPr>
          <w:color w:val="EC008C"/>
          <w:sz w:val="20"/>
        </w:rPr>
        <w:t>集</w:t>
      </w:r>
      <w:r>
        <w:rPr>
          <w:color w:val="EC008C"/>
          <w:sz w:val="20"/>
        </w:rPr>
        <w:t>群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66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20"/>
        </w:rPr>
      </w:pPr>
      <w:r>
        <w:rPr>
          <w:spacing w:val="-4"/>
          <w:sz w:val="20"/>
        </w:rPr>
        <w:t>阅读</w:t>
      </w:r>
      <w:hyperlink w:history="true" w:anchor="_bookmark57">
        <w:r>
          <w:rPr>
            <w:color w:val="EC008C"/>
            <w:spacing w:val="-4"/>
            <w:sz w:val="20"/>
          </w:rPr>
          <w:t>数</w:t>
        </w:r>
        <w:r>
          <w:rPr>
            <w:color w:val="EC008C"/>
            <w:spacing w:val="-4"/>
            <w:sz w:val="20"/>
          </w:rPr>
          <w:t>据</w:t>
        </w:r>
        <w:r>
          <w:rPr>
            <w:color w:val="EC008C"/>
            <w:spacing w:val="-4"/>
            <w:sz w:val="20"/>
          </w:rPr>
          <w:t>库</w:t>
        </w:r>
        <w:r>
          <w:rPr>
            <w:color w:val="EC008C"/>
            <w:spacing w:val="-4"/>
            <w:sz w:val="20"/>
          </w:rPr>
          <w:t>模</w:t>
        </w:r>
        <w:r>
          <w:rPr>
            <w:color w:val="EC008C"/>
            <w:spacing w:val="-4"/>
            <w:sz w:val="20"/>
          </w:rPr>
          <w:t>式</w:t>
        </w:r>
        <w:r>
          <w:rPr>
            <w:color w:val="EC008C"/>
            <w:spacing w:val="-4"/>
            <w:sz w:val="20"/>
          </w:rPr>
          <w:t>概</w:t>
        </w:r>
        <w:r>
          <w:rPr>
            <w:color w:val="EC008C"/>
            <w:spacing w:val="-4"/>
            <w:sz w:val="20"/>
          </w:rPr>
          <w:t>览</w:t>
        </w:r>
      </w:hyperlink>
      <w:r>
        <w:rPr>
          <w:spacing w:val="-4"/>
          <w:sz w:val="20"/>
        </w:rPr>
        <w:t>，</w:t>
      </w:r>
      <w:r>
        <w:rPr>
          <w:spacing w:val="-4"/>
          <w:sz w:val="20"/>
        </w:rPr>
        <w:t>并</w:t>
      </w:r>
      <w:hyperlink w:history="true" w:anchor="_bookmark66">
        <w:r>
          <w:rPr>
            <w:color w:val="EC008C"/>
            <w:spacing w:val="-4"/>
            <w:sz w:val="20"/>
          </w:rPr>
          <w:t>创</w:t>
        </w:r>
        <w:r>
          <w:rPr>
            <w:color w:val="EC008C"/>
            <w:spacing w:val="-4"/>
            <w:sz w:val="20"/>
          </w:rPr>
          <w:t>建</w:t>
        </w:r>
        <w:r>
          <w:rPr>
            <w:color w:val="EC008C"/>
            <w:spacing w:val="-4"/>
            <w:sz w:val="20"/>
          </w:rPr>
          <w:t>数</w:t>
        </w:r>
        <w:r>
          <w:rPr>
            <w:color w:val="EC008C"/>
            <w:spacing w:val="-4"/>
            <w:sz w:val="20"/>
          </w:rPr>
          <w:t>据</w:t>
        </w:r>
        <w:r>
          <w:rPr>
            <w:color w:val="EC008C"/>
            <w:spacing w:val="-4"/>
            <w:sz w:val="20"/>
          </w:rPr>
          <w:t>库</w:t>
        </w:r>
      </w:hyperlink>
      <w:r>
        <w:rPr>
          <w:spacing w:val="-4"/>
          <w:sz w:val="20"/>
        </w:rPr>
        <w:t>、</w:t>
      </w:r>
      <w:hyperlink w:history="true" w:anchor="_bookmark72">
        <w:r>
          <w:rPr>
            <w:color w:val="EC008C"/>
            <w:spacing w:val="-4"/>
            <w:sz w:val="20"/>
          </w:rPr>
          <w:t>创</w:t>
        </w:r>
        <w:r>
          <w:rPr>
            <w:color w:val="EC008C"/>
            <w:spacing w:val="-4"/>
            <w:sz w:val="20"/>
          </w:rPr>
          <w:t>建</w:t>
        </w:r>
        <w:r>
          <w:rPr>
            <w:color w:val="EC008C"/>
            <w:spacing w:val="-4"/>
            <w:sz w:val="20"/>
          </w:rPr>
          <w:t>表</w:t>
        </w:r>
      </w:hyperlink>
      <w:r>
        <w:rPr>
          <w:spacing w:val="-4"/>
          <w:sz w:val="20"/>
        </w:rPr>
        <w:t>、</w:t>
      </w:r>
      <w:hyperlink w:history="true" w:anchor="_bookmark86">
        <w:r>
          <w:rPr>
            <w:color w:val="EC008C"/>
            <w:spacing w:val="-4"/>
            <w:sz w:val="20"/>
          </w:rPr>
          <w:t>创</w:t>
        </w:r>
        <w:r>
          <w:rPr>
            <w:color w:val="EC008C"/>
            <w:spacing w:val="-4"/>
            <w:sz w:val="20"/>
          </w:rPr>
          <w:t>建</w:t>
        </w:r>
        <w:r>
          <w:rPr>
            <w:color w:val="EC008C"/>
            <w:spacing w:val="-4"/>
            <w:sz w:val="20"/>
          </w:rPr>
          <w:t>二</w:t>
        </w:r>
        <w:r>
          <w:rPr>
            <w:color w:val="EC008C"/>
            <w:spacing w:val="-4"/>
            <w:sz w:val="20"/>
          </w:rPr>
          <w:t>级</w:t>
        </w:r>
        <w:r>
          <w:rPr>
            <w:color w:val="EC008C"/>
            <w:spacing w:val="-4"/>
            <w:sz w:val="20"/>
          </w:rPr>
          <w:t>索</w:t>
        </w:r>
        <w:r>
          <w:rPr>
            <w:color w:val="EC008C"/>
            <w:spacing w:val="-4"/>
            <w:sz w:val="20"/>
          </w:rPr>
          <w:t>引</w:t>
        </w:r>
      </w:hyperlink>
      <w:r>
        <w:rPr>
          <w:spacing w:val="-10"/>
          <w:sz w:val="20"/>
        </w:rPr>
        <w:t>。</w:t>
      </w:r>
    </w:p>
    <w:p>
      <w:pPr>
        <w:pStyle w:val="BodyText"/>
        <w:spacing w:before="3"/>
        <w:rPr>
          <w:rFonts w:ascii="文泉驿微米黑"/>
          <w:sz w:val="21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1" w:after="0"/>
        <w:ind w:left="730" w:right="0" w:hanging="511"/>
        <w:jc w:val="left"/>
      </w:pPr>
      <w:bookmarkStart w:name="插入行" w:id="219"/>
      <w:bookmarkEnd w:id="219"/>
      <w:r>
        <w:rPr/>
      </w:r>
      <w:bookmarkStart w:name="_bookmark97" w:id="220"/>
      <w:bookmarkEnd w:id="220"/>
      <w:r>
        <w:rPr/>
      </w:r>
      <w:bookmarkStart w:name="_bookmark97" w:id="221"/>
      <w:bookmarkEnd w:id="221"/>
      <w:r>
        <w:rPr>
          <w:spacing w:val="-2"/>
        </w:rPr>
        <w:t>插</w:t>
      </w:r>
      <w:r>
        <w:rPr>
          <w:spacing w:val="-2"/>
        </w:rPr>
        <w:t>入</w:t>
      </w:r>
      <w:r>
        <w:rPr>
          <w:spacing w:val="-10"/>
        </w:rPr>
        <w:t>行</w:t>
      </w:r>
    </w:p>
    <w:p>
      <w:pPr>
        <w:pStyle w:val="BodyText"/>
        <w:spacing w:before="4"/>
        <w:rPr>
          <w:rFonts w:ascii="文泉驿微米黑"/>
          <w:sz w:val="12"/>
        </w:rPr>
      </w:pPr>
    </w:p>
    <w:p>
      <w:pPr>
        <w:spacing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假</w:t>
      </w:r>
      <w:r>
        <w:rPr>
          <w:rFonts w:ascii="文泉驿微米黑" w:eastAsia="文泉驿微米黑" w:hint="eastAsia"/>
          <w:spacing w:val="-2"/>
          <w:sz w:val="20"/>
        </w:rPr>
        <w:t>设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插</w:t>
      </w:r>
      <w:r>
        <w:rPr>
          <w:rFonts w:ascii="文泉驿微米黑" w:eastAsia="文泉驿微米黑" w:hint="eastAsia"/>
          <w:spacing w:val="-2"/>
          <w:sz w:val="20"/>
        </w:rPr>
        <w:t>入</w:t>
      </w:r>
      <w:r>
        <w:rPr>
          <w:rFonts w:ascii="文泉驿微米黑" w:eastAsia="文泉驿微米黑" w:hint="eastAsia"/>
          <w:spacing w:val="-2"/>
          <w:sz w:val="20"/>
        </w:rPr>
        <w:t>多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那</w:t>
      </w:r>
      <w:r>
        <w:rPr>
          <w:rFonts w:ascii="文泉驿微米黑" w:eastAsia="文泉驿微米黑" w:hint="eastAsia"/>
          <w:spacing w:val="-2"/>
          <w:sz w:val="20"/>
        </w:rPr>
        <w:t>么</w:t>
      </w:r>
      <w:r>
        <w:rPr>
          <w:rFonts w:ascii="文泉驿微米黑" w:eastAsia="文泉驿微米黑" w:hint="eastAsia"/>
          <w:spacing w:val="-2"/>
          <w:sz w:val="20"/>
        </w:rPr>
        <w:t>会</w:t>
      </w:r>
      <w:r>
        <w:rPr>
          <w:rFonts w:ascii="文泉驿微米黑" w:eastAsia="文泉驿微米黑" w:hint="eastAsia"/>
          <w:spacing w:val="-2"/>
          <w:sz w:val="20"/>
        </w:rPr>
        <w:t>有</w:t>
      </w:r>
      <w:r>
        <w:rPr>
          <w:rFonts w:ascii="文泉驿微米黑" w:eastAsia="文泉驿微米黑" w:hint="eastAsia"/>
          <w:spacing w:val="-2"/>
          <w:sz w:val="20"/>
        </w:rPr>
        <w:t>两</w:t>
      </w:r>
      <w:r>
        <w:rPr>
          <w:rFonts w:ascii="文泉驿微米黑" w:eastAsia="文泉驿微米黑" w:hint="eastAsia"/>
          <w:spacing w:val="-2"/>
          <w:sz w:val="20"/>
        </w:rPr>
        <w:t>种</w:t>
      </w:r>
      <w:r>
        <w:rPr>
          <w:rFonts w:ascii="文泉驿微米黑" w:eastAsia="文泉驿微米黑" w:hint="eastAsia"/>
          <w:spacing w:val="-2"/>
          <w:sz w:val="20"/>
        </w:rPr>
        <w:t>插</w:t>
      </w:r>
      <w:r>
        <w:rPr>
          <w:rFonts w:ascii="文泉驿微米黑" w:eastAsia="文泉驿微米黑" w:hint="eastAsia"/>
          <w:spacing w:val="-2"/>
          <w:sz w:val="20"/>
        </w:rPr>
        <w:t>入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办</w:t>
      </w:r>
      <w:r>
        <w:rPr>
          <w:rFonts w:ascii="文泉驿微米黑" w:eastAsia="文泉驿微米黑" w:hint="eastAsia"/>
          <w:spacing w:val="-2"/>
          <w:sz w:val="20"/>
        </w:rPr>
        <w:t>法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假</w:t>
      </w:r>
      <w:r>
        <w:rPr>
          <w:rFonts w:ascii="文泉驿微米黑" w:eastAsia="文泉驿微米黑" w:hint="eastAsia"/>
          <w:spacing w:val="-2"/>
          <w:sz w:val="20"/>
        </w:rPr>
        <w:t>设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插</w:t>
      </w:r>
      <w:r>
        <w:rPr>
          <w:rFonts w:ascii="文泉驿微米黑" w:eastAsia="文泉驿微米黑" w:hint="eastAsia"/>
          <w:spacing w:val="-2"/>
          <w:sz w:val="20"/>
        </w:rPr>
        <w:t>入</w:t>
      </w:r>
      <w:r>
        <w:rPr>
          <w:rFonts w:ascii="文泉驿微米黑" w:eastAsia="文泉驿微米黑" w:hint="eastAsia"/>
          <w:spacing w:val="-10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3</w:t>
      </w:r>
      <w:r>
        <w:rPr>
          <w:rFonts w:ascii="文泉驿微米黑" w:eastAsia="文泉驿微米黑" w:hint="eastAsia"/>
          <w:spacing w:val="1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玩</w:t>
      </w:r>
      <w:r>
        <w:rPr>
          <w:rFonts w:ascii="文泉驿微米黑" w:eastAsia="文泉驿微米黑" w:hint="eastAsia"/>
          <w:spacing w:val="-2"/>
          <w:sz w:val="20"/>
        </w:rPr>
        <w:t>家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3"/>
        <w:rPr>
          <w:rFonts w:ascii="文泉驿微米黑"/>
          <w:sz w:val="15"/>
        </w:rPr>
      </w:pPr>
    </w:p>
    <w:p>
      <w:pPr>
        <w:pStyle w:val="ListParagraph"/>
        <w:numPr>
          <w:ilvl w:val="0"/>
          <w:numId w:val="67"/>
        </w:numPr>
        <w:tabs>
          <w:tab w:pos="719" w:val="left" w:leader="none"/>
        </w:tabs>
        <w:spacing w:line="240" w:lineRule="auto" w:before="0" w:after="0"/>
        <w:ind w:left="718" w:right="0" w:hanging="161"/>
        <w:jc w:val="left"/>
        <w:rPr>
          <w:sz w:val="20"/>
        </w:rPr>
      </w:pPr>
      <w:r>
        <w:rPr/>
        <w:pict>
          <v:shape style="position:absolute;margin-left:93.720001pt;margin-top:18.443632pt;width:449.5pt;height:20.75pt;mso-position-horizontal-relative:page;mso-position-vertical-relative:paragraph;z-index:-15531520;mso-wrap-distance-left:0;mso-wrap-distance-right:0" type="#_x0000_t202" id="docshape619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INSERT</w:t>
                  </w:r>
                  <w:r>
                    <w:rPr>
                      <w:color w:val="214987"/>
                      <w:spacing w:val="-7"/>
                    </w:rPr>
                    <w:t> </w:t>
                  </w:r>
                  <w:r>
                    <w:rPr>
                      <w:color w:val="214987"/>
                    </w:rPr>
                    <w:t>INTO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`player`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(`id`,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`coins`,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`goods`)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VALUES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(1,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1000,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1),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(2,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230,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2),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(3,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300,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spacing w:val="-5"/>
                    </w:rPr>
                    <w:t>5);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pacing w:val="-2"/>
          <w:sz w:val="20"/>
        </w:rPr>
        <w:t>一</w:t>
      </w:r>
      <w:r>
        <w:rPr>
          <w:spacing w:val="-2"/>
          <w:sz w:val="20"/>
        </w:rPr>
        <w:t>个</w:t>
      </w:r>
      <w:r>
        <w:rPr>
          <w:spacing w:val="-2"/>
          <w:sz w:val="20"/>
        </w:rPr>
        <w:t>多</w:t>
      </w:r>
      <w:r>
        <w:rPr>
          <w:spacing w:val="-2"/>
          <w:sz w:val="20"/>
        </w:rPr>
        <w:t>行</w:t>
      </w:r>
      <w:r>
        <w:rPr>
          <w:spacing w:val="-2"/>
          <w:sz w:val="20"/>
        </w:rPr>
        <w:t>插</w:t>
      </w:r>
      <w:r>
        <w:rPr>
          <w:spacing w:val="-2"/>
          <w:sz w:val="20"/>
        </w:rPr>
        <w:t>入</w:t>
      </w:r>
      <w:r>
        <w:rPr>
          <w:spacing w:val="-2"/>
          <w:sz w:val="20"/>
        </w:rPr>
        <w:t>语</w:t>
      </w:r>
      <w:r>
        <w:rPr>
          <w:spacing w:val="-2"/>
          <w:sz w:val="20"/>
        </w:rPr>
        <w:t>句</w:t>
      </w:r>
      <w:r>
        <w:rPr>
          <w:spacing w:val="-10"/>
          <w:sz w:val="20"/>
        </w:rPr>
        <w:t>：</w:t>
      </w:r>
    </w:p>
    <w:p>
      <w:pPr>
        <w:pStyle w:val="BodyText"/>
        <w:spacing w:before="0"/>
        <w:rPr>
          <w:rFonts w:ascii="文泉驿微米黑"/>
          <w:sz w:val="12"/>
        </w:rPr>
      </w:pPr>
    </w:p>
    <w:p>
      <w:pPr>
        <w:pStyle w:val="ListParagraph"/>
        <w:numPr>
          <w:ilvl w:val="0"/>
          <w:numId w:val="67"/>
        </w:numPr>
        <w:tabs>
          <w:tab w:pos="719" w:val="left" w:leader="none"/>
        </w:tabs>
        <w:spacing w:line="240" w:lineRule="auto" w:before="52" w:after="0"/>
        <w:ind w:left="718" w:right="0" w:hanging="161"/>
        <w:jc w:val="left"/>
        <w:rPr>
          <w:sz w:val="20"/>
        </w:rPr>
      </w:pPr>
      <w:r>
        <w:rPr/>
        <w:pict>
          <v:shape style="position:absolute;margin-left:93.720001pt;margin-top:20.428322pt;width:449.5pt;height:49.45pt;mso-position-horizontal-relative:page;mso-position-vertical-relative:paragraph;z-index:-15531008;mso-wrap-distance-left:0;mso-wrap-distance-right:0" type="#_x0000_t202" id="docshape620" filled="false" stroked="true" strokeweight=".398pt" strokecolor="#000000">
            <v:textbox inset="0,0,0,0">
              <w:txbxContent>
                <w:p>
                  <w:pPr>
                    <w:pStyle w:val="BodyText"/>
                    <w:spacing w:line="261" w:lineRule="auto" w:before="73"/>
                    <w:ind w:left="59" w:right="2317"/>
                  </w:pPr>
                  <w:r>
                    <w:rPr>
                      <w:color w:val="214987"/>
                    </w:rPr>
                    <w:t>INSERT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INTO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`player`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(`id`,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`coins`,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`goods`)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VALUES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(1,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1000,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1); </w:t>
                  </w:r>
                  <w:r>
                    <w:rPr>
                      <w:color w:val="214987"/>
                    </w:rPr>
                    <w:t>INSERT INTO </w:t>
                  </w:r>
                  <w:r>
                    <w:rPr/>
                    <w:t>`player` (`id`, `coins`, `goods`) </w:t>
                  </w:r>
                  <w:r>
                    <w:rPr>
                      <w:color w:val="214987"/>
                    </w:rPr>
                    <w:t>VALUES </w:t>
                  </w:r>
                  <w:r>
                    <w:rPr/>
                    <w:t>(2, 230, 2); </w:t>
                  </w:r>
                  <w:r>
                    <w:rPr>
                      <w:color w:val="214987"/>
                    </w:rPr>
                    <w:t>INSERT INTO </w:t>
                  </w:r>
                  <w:r>
                    <w:rPr/>
                    <w:t>`player` (`id`, `coins`, `goods`) </w:t>
                  </w:r>
                  <w:r>
                    <w:rPr>
                      <w:color w:val="214987"/>
                    </w:rPr>
                    <w:t>VALUES </w:t>
                  </w:r>
                  <w:r>
                    <w:rPr/>
                    <w:t>(3, 300, 5);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pacing w:val="-2"/>
          <w:sz w:val="20"/>
        </w:rPr>
        <w:t>多</w:t>
      </w:r>
      <w:r>
        <w:rPr>
          <w:spacing w:val="-2"/>
          <w:sz w:val="20"/>
        </w:rPr>
        <w:t>个</w:t>
      </w:r>
      <w:r>
        <w:rPr>
          <w:spacing w:val="-2"/>
          <w:sz w:val="20"/>
        </w:rPr>
        <w:t>单</w:t>
      </w:r>
      <w:r>
        <w:rPr>
          <w:spacing w:val="-2"/>
          <w:sz w:val="20"/>
        </w:rPr>
        <w:t>行</w:t>
      </w:r>
      <w:r>
        <w:rPr>
          <w:spacing w:val="-2"/>
          <w:sz w:val="20"/>
        </w:rPr>
        <w:t>插</w:t>
      </w:r>
      <w:r>
        <w:rPr>
          <w:spacing w:val="-2"/>
          <w:sz w:val="20"/>
        </w:rPr>
        <w:t>入</w:t>
      </w:r>
      <w:r>
        <w:rPr>
          <w:spacing w:val="-2"/>
          <w:sz w:val="20"/>
        </w:rPr>
        <w:t>语</w:t>
      </w:r>
      <w:r>
        <w:rPr>
          <w:spacing w:val="-2"/>
          <w:sz w:val="20"/>
        </w:rPr>
        <w:t>句</w:t>
      </w:r>
      <w:r>
        <w:rPr>
          <w:spacing w:val="-10"/>
          <w:sz w:val="20"/>
        </w:rPr>
        <w:t>：</w:t>
      </w:r>
    </w:p>
    <w:p>
      <w:pPr>
        <w:spacing w:after="0" w:line="240" w:lineRule="auto"/>
        <w:jc w:val="left"/>
        <w:rPr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spacing w:line="297" w:lineRule="auto" w:before="44"/>
        <w:ind w:left="220" w:right="5418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41.423611pt;width:474.4pt;height:35.1pt;mso-position-horizontal-relative:page;mso-position-vertical-relative:paragraph;z-index:15928832" type="#_x0000_t202" id="docshape621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CREATE</w:t>
                  </w:r>
                  <w:r>
                    <w:rPr>
                      <w:color w:val="214987"/>
                      <w:spacing w:val="-7"/>
                    </w:rPr>
                    <w:t> </w:t>
                  </w:r>
                  <w:r>
                    <w:rPr>
                      <w:color w:val="214987"/>
                    </w:rPr>
                    <w:t>TABLE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/>
                    <w:t>`player`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(`id`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INT</w:t>
                  </w:r>
                  <w:r>
                    <w:rPr/>
                    <w:t>,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`coins`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INT</w:t>
                  </w:r>
                  <w:r>
                    <w:rPr/>
                    <w:t>,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`goods`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  <w:spacing w:val="-2"/>
                    </w:rPr>
                    <w:t>INT</w:t>
                  </w:r>
                  <w:r>
                    <w:rPr>
                      <w:spacing w:val="-2"/>
                    </w:rPr>
                    <w:t>);</w:t>
                  </w:r>
                </w:p>
                <w:p>
                  <w:pPr>
                    <w:pStyle w:val="BodyText"/>
                    <w:ind w:left="59"/>
                  </w:pPr>
                  <w:r>
                    <w:rPr>
                      <w:color w:val="214987"/>
                    </w:rPr>
                    <w:t>INSERT</w:t>
                  </w:r>
                  <w:r>
                    <w:rPr>
                      <w:color w:val="214987"/>
                      <w:spacing w:val="-7"/>
                    </w:rPr>
                    <w:t> </w:t>
                  </w:r>
                  <w:r>
                    <w:rPr>
                      <w:color w:val="214987"/>
                    </w:rPr>
                    <w:t>INTO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`player`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(`id`,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`coins`,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`goods`)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VALUES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/>
                    <w:t>(1,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1000,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1),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(2,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230,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spacing w:val="-5"/>
                    </w:rPr>
                    <w:t>2);</w:t>
                  </w:r>
                </w:p>
              </w:txbxContent>
            </v:textbox>
            <v:stroke dashstyle="solid"/>
            <w10:wrap type="none"/>
          </v:shape>
        </w:pic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般</w:t>
      </w:r>
      <w:r>
        <w:rPr>
          <w:rFonts w:ascii="文泉驿微米黑" w:eastAsia="文泉驿微米黑" w:hint="eastAsia"/>
          <w:spacing w:val="-2"/>
          <w:sz w:val="20"/>
        </w:rPr>
        <w:t>来</w:t>
      </w:r>
      <w:r>
        <w:rPr>
          <w:rFonts w:ascii="文泉驿微米黑" w:eastAsia="文泉驿微米黑" w:hint="eastAsia"/>
          <w:spacing w:val="-2"/>
          <w:sz w:val="20"/>
        </w:rPr>
        <w:t>说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多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插</w:t>
      </w:r>
      <w:r>
        <w:rPr>
          <w:rFonts w:ascii="文泉驿微米黑" w:eastAsia="文泉驿微米黑" w:hint="eastAsia"/>
          <w:spacing w:val="-2"/>
          <w:sz w:val="20"/>
        </w:rPr>
        <w:t>入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句，</w:t>
      </w:r>
      <w:r>
        <w:rPr>
          <w:rFonts w:ascii="文泉驿微米黑" w:eastAsia="文泉驿微米黑" w:hint="eastAsia"/>
          <w:spacing w:val="-2"/>
          <w:sz w:val="20"/>
        </w:rPr>
        <w:t>会</w:t>
      </w:r>
      <w:r>
        <w:rPr>
          <w:rFonts w:ascii="文泉驿微米黑" w:eastAsia="文泉驿微米黑" w:hint="eastAsia"/>
          <w:spacing w:val="-2"/>
          <w:sz w:val="20"/>
        </w:rPr>
        <w:t>比</w:t>
      </w:r>
      <w:r>
        <w:rPr>
          <w:rFonts w:ascii="文泉驿微米黑" w:eastAsia="文泉驿微米黑" w:hint="eastAsia"/>
          <w:spacing w:val="-2"/>
          <w:sz w:val="20"/>
        </w:rPr>
        <w:t>多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单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插</w:t>
      </w:r>
      <w:r>
        <w:rPr>
          <w:rFonts w:ascii="文泉驿微米黑" w:eastAsia="文泉驿微米黑" w:hint="eastAsia"/>
          <w:spacing w:val="-2"/>
          <w:sz w:val="20"/>
        </w:rPr>
        <w:t>入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句快。</w:t>
      </w:r>
      <w:r>
        <w:rPr>
          <w:rFonts w:ascii="文泉驿微米黑" w:eastAsia="文泉驿微米黑" w:hint="eastAsia"/>
          <w:sz w:val="20"/>
        </w:rPr>
        <w:t>在 </w:t>
      </w:r>
      <w:r>
        <w:rPr>
          <w:rFonts w:ascii="文泉驿微米黑" w:eastAsia="文泉驿微米黑" w:hint="eastAsia"/>
          <w:sz w:val="16"/>
        </w:rPr>
        <w:t>SQL 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插</w:t>
      </w:r>
      <w:r>
        <w:rPr>
          <w:rFonts w:ascii="文泉驿微米黑" w:eastAsia="文泉驿微米黑" w:hint="eastAsia"/>
          <w:sz w:val="20"/>
        </w:rPr>
        <w:t>入</w:t>
      </w:r>
      <w:r>
        <w:rPr>
          <w:rFonts w:ascii="文泉驿微米黑" w:eastAsia="文泉驿微米黑" w:hint="eastAsia"/>
          <w:sz w:val="20"/>
        </w:rPr>
        <w:t>多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示</w:t>
      </w:r>
      <w:r>
        <w:rPr>
          <w:rFonts w:ascii="文泉驿微米黑" w:eastAsia="文泉驿微米黑" w:hint="eastAsia"/>
          <w:sz w:val="20"/>
        </w:rPr>
        <w:t>例</w:t>
      </w:r>
      <w:r>
        <w:rPr>
          <w:rFonts w:ascii="文泉驿微米黑" w:eastAsia="文泉驿微米黑" w:hint="eastAsia"/>
          <w:sz w:val="20"/>
        </w:rPr>
        <w:t>：</w:t>
      </w:r>
    </w:p>
    <w:p>
      <w:pPr>
        <w:pStyle w:val="BodyText"/>
        <w:spacing w:before="0"/>
        <w:rPr>
          <w:rFonts w:ascii="文泉驿微米黑"/>
          <w:sz w:val="20"/>
        </w:rPr>
      </w:pPr>
    </w:p>
    <w:p>
      <w:pPr>
        <w:pStyle w:val="BodyText"/>
        <w:spacing w:before="0"/>
        <w:rPr>
          <w:rFonts w:ascii="文泉驿微米黑"/>
          <w:sz w:val="20"/>
        </w:rPr>
      </w:pPr>
    </w:p>
    <w:p>
      <w:pPr>
        <w:pStyle w:val="BodyText"/>
        <w:spacing w:before="7"/>
        <w:rPr>
          <w:rFonts w:ascii="文泉驿微米黑"/>
          <w:sz w:val="11"/>
        </w:rPr>
      </w:pPr>
    </w:p>
    <w:p>
      <w:pPr>
        <w:spacing w:line="308" w:lineRule="exact" w:before="53"/>
        <w:ind w:left="220" w:right="0" w:firstLine="0"/>
        <w:jc w:val="left"/>
        <w:rPr>
          <w:rFonts w:ascii="文泉驿微米黑" w:eastAsia="文泉驿微米黑" w:hint="eastAsia"/>
          <w:sz w:val="16"/>
        </w:rPr>
      </w:pPr>
      <w:r>
        <w:rPr>
          <w:rFonts w:ascii="文泉驿微米黑" w:eastAsia="文泉驿微米黑" w:hint="eastAsia"/>
          <w:spacing w:val="-4"/>
          <w:sz w:val="20"/>
        </w:rPr>
        <w:t>有</w:t>
      </w:r>
      <w:r>
        <w:rPr>
          <w:rFonts w:ascii="文泉驿微米黑" w:eastAsia="文泉驿微米黑" w:hint="eastAsia"/>
          <w:spacing w:val="-4"/>
          <w:sz w:val="20"/>
        </w:rPr>
        <w:t>关</w:t>
      </w:r>
      <w:r>
        <w:rPr>
          <w:rFonts w:ascii="文泉驿微米黑" w:eastAsia="文泉驿微米黑" w:hint="eastAsia"/>
          <w:spacing w:val="-4"/>
          <w:sz w:val="20"/>
        </w:rPr>
        <w:t>如</w:t>
      </w:r>
      <w:r>
        <w:rPr>
          <w:rFonts w:ascii="文泉驿微米黑" w:eastAsia="文泉驿微米黑" w:hint="eastAsia"/>
          <w:spacing w:val="-4"/>
          <w:sz w:val="20"/>
        </w:rPr>
        <w:t>何</w:t>
      </w:r>
      <w:r>
        <w:rPr>
          <w:rFonts w:ascii="文泉驿微米黑" w:eastAsia="文泉驿微米黑" w:hint="eastAsia"/>
          <w:spacing w:val="-4"/>
          <w:sz w:val="20"/>
        </w:rPr>
        <w:t>使</w:t>
      </w:r>
      <w:r>
        <w:rPr>
          <w:rFonts w:ascii="文泉驿微米黑" w:eastAsia="文泉驿微米黑" w:hint="eastAsia"/>
          <w:spacing w:val="-4"/>
          <w:sz w:val="20"/>
        </w:rPr>
        <w:t>用</w:t>
      </w:r>
      <w:r>
        <w:rPr>
          <w:rFonts w:ascii="文泉驿微米黑" w:eastAsia="文泉驿微米黑" w:hint="eastAsia"/>
          <w:spacing w:val="-4"/>
          <w:sz w:val="20"/>
        </w:rPr>
        <w:t>此</w:t>
      </w:r>
      <w:r>
        <w:rPr>
          <w:rFonts w:ascii="文泉驿微米黑" w:eastAsia="文泉驿微米黑" w:hint="eastAsia"/>
          <w:spacing w:val="2"/>
          <w:sz w:val="20"/>
        </w:rPr>
        <w:t> </w:t>
      </w:r>
      <w:r>
        <w:rPr>
          <w:rFonts w:ascii="文泉驿微米黑" w:eastAsia="文泉驿微米黑" w:hint="eastAsia"/>
          <w:spacing w:val="-4"/>
          <w:sz w:val="16"/>
        </w:rPr>
        <w:t>SQL</w:t>
      </w:r>
      <w:r>
        <w:rPr>
          <w:rFonts w:ascii="文泉驿微米黑" w:eastAsia="文泉驿微米黑" w:hint="eastAsia"/>
          <w:spacing w:val="-4"/>
          <w:sz w:val="20"/>
        </w:rPr>
        <w:t>，</w:t>
      </w:r>
      <w:r>
        <w:rPr>
          <w:rFonts w:ascii="文泉驿微米黑" w:eastAsia="文泉驿微米黑" w:hint="eastAsia"/>
          <w:spacing w:val="-4"/>
          <w:sz w:val="20"/>
        </w:rPr>
        <w:t>可</w:t>
      </w:r>
      <w:r>
        <w:rPr>
          <w:rFonts w:ascii="文泉驿微米黑" w:eastAsia="文泉驿微米黑" w:hint="eastAsia"/>
          <w:spacing w:val="-4"/>
          <w:sz w:val="20"/>
        </w:rPr>
        <w:t>查</w:t>
      </w:r>
      <w:r>
        <w:rPr>
          <w:rFonts w:ascii="文泉驿微米黑" w:eastAsia="文泉驿微米黑" w:hint="eastAsia"/>
          <w:spacing w:val="-4"/>
          <w:sz w:val="20"/>
        </w:rPr>
        <w:t>阅</w:t>
      </w:r>
      <w:hyperlink w:history="true" w:anchor="_bookmark8">
        <w:r>
          <w:rPr>
            <w:rFonts w:ascii="文泉驿微米黑" w:eastAsia="文泉驿微米黑" w:hint="eastAsia"/>
            <w:color w:val="EC008C"/>
            <w:spacing w:val="-4"/>
            <w:sz w:val="20"/>
          </w:rPr>
          <w:t>连</w:t>
        </w:r>
        <w:r>
          <w:rPr>
            <w:rFonts w:ascii="文泉驿微米黑" w:eastAsia="文泉驿微米黑" w:hint="eastAsia"/>
            <w:color w:val="EC008C"/>
            <w:spacing w:val="-4"/>
            <w:sz w:val="20"/>
          </w:rPr>
          <w:t>接</w:t>
        </w:r>
        <w:r>
          <w:rPr>
            <w:rFonts w:ascii="文泉驿微米黑" w:eastAsia="文泉驿微米黑" w:hint="eastAsia"/>
            <w:color w:val="EC008C"/>
            <w:spacing w:val="-4"/>
            <w:sz w:val="20"/>
          </w:rPr>
          <w:t>到</w:t>
        </w:r>
        <w:r>
          <w:rPr>
            <w:rFonts w:ascii="文泉驿微米黑" w:eastAsia="文泉驿微米黑" w:hint="eastAsia"/>
            <w:color w:val="EC008C"/>
            <w:spacing w:val="4"/>
            <w:sz w:val="20"/>
          </w:rPr>
          <w:t> </w:t>
        </w:r>
        <w:r>
          <w:rPr>
            <w:rFonts w:ascii="文泉驿微米黑" w:eastAsia="文泉驿微米黑" w:hint="eastAsia"/>
            <w:color w:val="EC008C"/>
            <w:spacing w:val="-4"/>
            <w:sz w:val="16"/>
          </w:rPr>
          <w:t>TiDB</w:t>
        </w:r>
        <w:r>
          <w:rPr>
            <w:rFonts w:ascii="文泉驿微米黑" w:eastAsia="文泉驿微米黑" w:hint="eastAsia"/>
            <w:color w:val="EC008C"/>
            <w:spacing w:val="14"/>
            <w:sz w:val="16"/>
          </w:rPr>
          <w:t> </w:t>
        </w:r>
        <w:r>
          <w:rPr>
            <w:rFonts w:ascii="文泉驿微米黑" w:eastAsia="文泉驿微米黑" w:hint="eastAsia"/>
            <w:color w:val="EC008C"/>
            <w:spacing w:val="-4"/>
            <w:sz w:val="20"/>
          </w:rPr>
          <w:t>集群</w:t>
        </w:r>
      </w:hyperlink>
      <w:r>
        <w:rPr>
          <w:rFonts w:ascii="文泉驿微米黑" w:eastAsia="文泉驿微米黑" w:hint="eastAsia"/>
          <w:spacing w:val="-4"/>
          <w:sz w:val="20"/>
        </w:rPr>
        <w:t>文</w:t>
      </w:r>
      <w:r>
        <w:rPr>
          <w:rFonts w:ascii="文泉驿微米黑" w:eastAsia="文泉驿微米黑" w:hint="eastAsia"/>
          <w:spacing w:val="-4"/>
          <w:sz w:val="20"/>
        </w:rPr>
        <w:t>档</w:t>
      </w:r>
      <w:r>
        <w:rPr>
          <w:rFonts w:ascii="文泉驿微米黑" w:eastAsia="文泉驿微米黑" w:hint="eastAsia"/>
          <w:spacing w:val="-4"/>
          <w:sz w:val="20"/>
        </w:rPr>
        <w:t>部</w:t>
      </w:r>
      <w:r>
        <w:rPr>
          <w:rFonts w:ascii="文泉驿微米黑" w:eastAsia="文泉驿微米黑" w:hint="eastAsia"/>
          <w:spacing w:val="-4"/>
          <w:sz w:val="20"/>
        </w:rPr>
        <w:t>分</w:t>
      </w:r>
      <w:r>
        <w:rPr>
          <w:rFonts w:ascii="文泉驿微米黑" w:eastAsia="文泉驿微米黑" w:hint="eastAsia"/>
          <w:spacing w:val="-4"/>
          <w:sz w:val="20"/>
        </w:rPr>
        <w:t>，</w:t>
      </w:r>
      <w:r>
        <w:rPr>
          <w:rFonts w:ascii="文泉驿微米黑" w:eastAsia="文泉驿微米黑" w:hint="eastAsia"/>
          <w:spacing w:val="-4"/>
          <w:sz w:val="20"/>
        </w:rPr>
        <w:t>按</w:t>
      </w:r>
      <w:r>
        <w:rPr>
          <w:rFonts w:ascii="文泉驿微米黑" w:eastAsia="文泉驿微米黑" w:hint="eastAsia"/>
          <w:spacing w:val="-4"/>
          <w:sz w:val="20"/>
        </w:rPr>
        <w:t>文</w:t>
      </w:r>
      <w:r>
        <w:rPr>
          <w:rFonts w:ascii="文泉驿微米黑" w:eastAsia="文泉驿微米黑" w:hint="eastAsia"/>
          <w:spacing w:val="-4"/>
          <w:sz w:val="20"/>
        </w:rPr>
        <w:t>档</w:t>
      </w:r>
      <w:r>
        <w:rPr>
          <w:rFonts w:ascii="文泉驿微米黑" w:eastAsia="文泉驿微米黑" w:hint="eastAsia"/>
          <w:spacing w:val="-4"/>
          <w:sz w:val="20"/>
        </w:rPr>
        <w:t>步</w:t>
      </w:r>
      <w:r>
        <w:rPr>
          <w:rFonts w:ascii="文泉驿微米黑" w:eastAsia="文泉驿微米黑" w:hint="eastAsia"/>
          <w:spacing w:val="-4"/>
          <w:sz w:val="20"/>
        </w:rPr>
        <w:t>骤</w:t>
      </w:r>
      <w:r>
        <w:rPr>
          <w:rFonts w:ascii="文泉驿微米黑" w:eastAsia="文泉驿微米黑" w:hint="eastAsia"/>
          <w:spacing w:val="-4"/>
          <w:sz w:val="20"/>
        </w:rPr>
        <w:t>使</w:t>
      </w:r>
      <w:r>
        <w:rPr>
          <w:rFonts w:ascii="文泉驿微米黑" w:eastAsia="文泉驿微米黑" w:hint="eastAsia"/>
          <w:spacing w:val="-4"/>
          <w:sz w:val="20"/>
        </w:rPr>
        <w:t>用</w:t>
      </w:r>
      <w:r>
        <w:rPr>
          <w:rFonts w:ascii="文泉驿微米黑" w:eastAsia="文泉驿微米黑" w:hint="eastAsia"/>
          <w:spacing w:val="-4"/>
          <w:sz w:val="20"/>
        </w:rPr>
        <w:t>客</w:t>
      </w:r>
      <w:r>
        <w:rPr>
          <w:rFonts w:ascii="文泉驿微米黑" w:eastAsia="文泉驿微米黑" w:hint="eastAsia"/>
          <w:spacing w:val="-4"/>
          <w:sz w:val="20"/>
        </w:rPr>
        <w:t>户</w:t>
      </w:r>
      <w:r>
        <w:rPr>
          <w:rFonts w:ascii="文泉驿微米黑" w:eastAsia="文泉驿微米黑" w:hint="eastAsia"/>
          <w:spacing w:val="-4"/>
          <w:sz w:val="20"/>
        </w:rPr>
        <w:t>端</w:t>
      </w:r>
      <w:r>
        <w:rPr>
          <w:rFonts w:ascii="文泉驿微米黑" w:eastAsia="文泉驿微米黑" w:hint="eastAsia"/>
          <w:spacing w:val="-4"/>
          <w:sz w:val="20"/>
        </w:rPr>
        <w:t>连</w:t>
      </w:r>
      <w:r>
        <w:rPr>
          <w:rFonts w:ascii="文泉驿微米黑" w:eastAsia="文泉驿微米黑" w:hint="eastAsia"/>
          <w:spacing w:val="-4"/>
          <w:sz w:val="20"/>
        </w:rPr>
        <w:t>接</w:t>
      </w:r>
      <w:r>
        <w:rPr>
          <w:rFonts w:ascii="文泉驿微米黑" w:eastAsia="文泉驿微米黑" w:hint="eastAsia"/>
          <w:spacing w:val="-4"/>
          <w:sz w:val="20"/>
        </w:rPr>
        <w:t>到</w:t>
      </w:r>
      <w:r>
        <w:rPr>
          <w:rFonts w:ascii="文泉驿微米黑" w:eastAsia="文泉驿微米黑" w:hint="eastAsia"/>
          <w:spacing w:val="-4"/>
          <w:sz w:val="16"/>
        </w:rPr>
        <w:t>TiDB</w:t>
      </w:r>
      <w:r>
        <w:rPr>
          <w:rFonts w:ascii="文泉驿微米黑" w:eastAsia="文泉驿微米黑" w:hint="eastAsia"/>
          <w:spacing w:val="15"/>
          <w:sz w:val="16"/>
        </w:rPr>
        <w:t> </w:t>
      </w:r>
      <w:r>
        <w:rPr>
          <w:rFonts w:ascii="文泉驿微米黑" w:eastAsia="文泉驿微米黑" w:hint="eastAsia"/>
          <w:spacing w:val="-4"/>
          <w:sz w:val="20"/>
        </w:rPr>
        <w:t>集</w:t>
      </w:r>
      <w:r>
        <w:rPr>
          <w:rFonts w:ascii="文泉驿微米黑" w:eastAsia="文泉驿微米黑" w:hint="eastAsia"/>
          <w:spacing w:val="-4"/>
          <w:sz w:val="20"/>
        </w:rPr>
        <w:t>群</w:t>
      </w:r>
      <w:r>
        <w:rPr>
          <w:rFonts w:ascii="文泉驿微米黑" w:eastAsia="文泉驿微米黑" w:hint="eastAsia"/>
          <w:spacing w:val="-4"/>
          <w:sz w:val="20"/>
        </w:rPr>
        <w:t>后</w:t>
      </w:r>
      <w:r>
        <w:rPr>
          <w:rFonts w:ascii="文泉驿微米黑" w:eastAsia="文泉驿微米黑" w:hint="eastAsia"/>
          <w:spacing w:val="-4"/>
          <w:sz w:val="20"/>
        </w:rPr>
        <w:t>，</w:t>
      </w:r>
      <w:r>
        <w:rPr>
          <w:rFonts w:ascii="文泉驿微米黑" w:eastAsia="文泉驿微米黑" w:hint="eastAsia"/>
          <w:spacing w:val="-4"/>
          <w:sz w:val="20"/>
        </w:rPr>
        <w:t>输</w:t>
      </w:r>
      <w:r>
        <w:rPr>
          <w:rFonts w:ascii="文泉驿微米黑" w:eastAsia="文泉驿微米黑" w:hint="eastAsia"/>
          <w:spacing w:val="-4"/>
          <w:sz w:val="20"/>
        </w:rPr>
        <w:t>入</w:t>
      </w:r>
      <w:r>
        <w:rPr>
          <w:rFonts w:ascii="文泉驿微米黑" w:eastAsia="文泉驿微米黑" w:hint="eastAsia"/>
          <w:spacing w:val="3"/>
          <w:sz w:val="20"/>
        </w:rPr>
        <w:t> </w:t>
      </w:r>
      <w:r>
        <w:rPr>
          <w:rFonts w:ascii="文泉驿微米黑" w:eastAsia="文泉驿微米黑" w:hint="eastAsia"/>
          <w:spacing w:val="-5"/>
          <w:sz w:val="16"/>
        </w:rPr>
        <w:t>SQL</w:t>
      </w:r>
    </w:p>
    <w:p>
      <w:pPr>
        <w:pStyle w:val="Heading3"/>
        <w:spacing w:line="308" w:lineRule="exact"/>
      </w:pPr>
      <w:r>
        <w:rPr>
          <w:spacing w:val="-2"/>
        </w:rPr>
        <w:t>语</w:t>
      </w:r>
      <w:r>
        <w:rPr>
          <w:spacing w:val="-2"/>
        </w:rPr>
        <w:t>句</w:t>
      </w:r>
      <w:r>
        <w:rPr>
          <w:spacing w:val="-2"/>
        </w:rPr>
        <w:t>即</w:t>
      </w:r>
      <w:r>
        <w:rPr>
          <w:spacing w:val="-2"/>
        </w:rPr>
        <w:t>可</w:t>
      </w:r>
      <w:r>
        <w:rPr>
          <w:spacing w:val="-10"/>
        </w:rPr>
        <w:t>。</w:t>
      </w:r>
    </w:p>
    <w:p>
      <w:pPr>
        <w:spacing w:before="77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2.743635pt;width:474.4pt;height:350.7pt;mso-position-horizontal-relative:page;mso-position-vertical-relative:paragraph;z-index:-15529984;mso-wrap-distance-left:0;mso-wrap-distance-right:0" type="#_x0000_t202" id="docshape622" filled="false" stroked="true" strokeweight=".398pt" strokecolor="#000000">
            <v:textbox inset="0,0,0,0">
              <w:txbxContent>
                <w:p>
                  <w:pPr>
                    <w:pStyle w:val="BodyText"/>
                    <w:spacing w:line="261" w:lineRule="auto" w:before="73"/>
                    <w:ind w:left="59" w:right="4004"/>
                  </w:pPr>
                  <w:r>
                    <w:rPr>
                      <w:color w:val="8E5902"/>
                    </w:rPr>
                    <w:t>//</w:t>
                  </w:r>
                  <w:r>
                    <w:rPr>
                      <w:color w:val="8E5902"/>
                      <w:spacing w:val="-5"/>
                    </w:rPr>
                    <w:t> </w:t>
                  </w:r>
                  <w:r>
                    <w:rPr>
                      <w:color w:val="8E5902"/>
                    </w:rPr>
                    <w:t>ds</w:t>
                  </w:r>
                  <w:r>
                    <w:rPr>
                      <w:color w:val="8E5902"/>
                      <w:spacing w:val="-6"/>
                    </w:rPr>
                    <w:t> </w:t>
                  </w:r>
                  <w:r>
                    <w:rPr>
                      <w:color w:val="8E5902"/>
                    </w:rPr>
                    <w:t>is</w:t>
                  </w:r>
                  <w:r>
                    <w:rPr>
                      <w:color w:val="8E5902"/>
                      <w:spacing w:val="-5"/>
                    </w:rPr>
                    <w:t> </w:t>
                  </w:r>
                  <w:r>
                    <w:rPr>
                      <w:color w:val="8E5902"/>
                    </w:rPr>
                    <w:t>an</w:t>
                  </w:r>
                  <w:r>
                    <w:rPr>
                      <w:color w:val="8E5902"/>
                      <w:spacing w:val="-5"/>
                    </w:rPr>
                    <w:t> </w:t>
                  </w:r>
                  <w:r>
                    <w:rPr>
                      <w:color w:val="8E5902"/>
                    </w:rPr>
                    <w:t>entity</w:t>
                  </w:r>
                  <w:r>
                    <w:rPr>
                      <w:color w:val="8E5902"/>
                      <w:spacing w:val="-6"/>
                    </w:rPr>
                    <w:t> </w:t>
                  </w:r>
                  <w:r>
                    <w:rPr>
                      <w:color w:val="8E5902"/>
                    </w:rPr>
                    <w:t>of</w:t>
                  </w:r>
                  <w:r>
                    <w:rPr>
                      <w:color w:val="8E5902"/>
                      <w:spacing w:val="-5"/>
                    </w:rPr>
                    <w:t> </w:t>
                  </w:r>
                  <w:r>
                    <w:rPr>
                      <w:color w:val="8E5902"/>
                    </w:rPr>
                    <w:t>com.mysql.cj.jdbc.MysqlDataSource </w:t>
                  </w:r>
                  <w:r>
                    <w:rPr>
                      <w:color w:val="214987"/>
                    </w:rPr>
                    <w:t>try </w:t>
                  </w:r>
                  <w:r>
                    <w:rPr/>
                    <w:t>(Connection connection = ds.getConnection()) {</w:t>
                  </w:r>
                </w:p>
                <w:p>
                  <w:pPr>
                    <w:pStyle w:val="BodyText"/>
                    <w:spacing w:before="0"/>
                    <w:ind w:left="444"/>
                  </w:pPr>
                  <w:r>
                    <w:rPr>
                      <w:spacing w:val="-2"/>
                    </w:rPr>
                    <w:t>connection.setAutoCommit(</w:t>
                  </w:r>
                  <w:r>
                    <w:rPr>
                      <w:color w:val="214987"/>
                      <w:spacing w:val="-2"/>
                    </w:rPr>
                    <w:t>false</w:t>
                  </w:r>
                  <w:r>
                    <w:rPr>
                      <w:spacing w:val="-2"/>
                    </w:rPr>
                    <w:t>);</w:t>
                  </w:r>
                </w:p>
                <w:p>
                  <w:pPr>
                    <w:pStyle w:val="BodyText"/>
                    <w:spacing w:before="15"/>
                    <w:rPr>
                      <w:sz w:val="18"/>
                    </w:rPr>
                  </w:pPr>
                </w:p>
                <w:p>
                  <w:pPr>
                    <w:pStyle w:val="BodyText"/>
                    <w:spacing w:before="0"/>
                    <w:ind w:left="444"/>
                  </w:pPr>
                  <w:r>
                    <w:rPr/>
                    <w:t>PreparedStatement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pstmt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connection.prepareStatement(</w:t>
                  </w:r>
                  <w:r>
                    <w:rPr>
                      <w:color w:val="4F9905"/>
                    </w:rPr>
                    <w:t>"INSERT</w:t>
                  </w:r>
                  <w:r>
                    <w:rPr>
                      <w:color w:val="4F9905"/>
                      <w:spacing w:val="-8"/>
                    </w:rPr>
                    <w:t> </w:t>
                  </w:r>
                  <w:r>
                    <w:rPr>
                      <w:color w:val="4F9905"/>
                    </w:rPr>
                    <w:t>INTO</w:t>
                  </w:r>
                  <w:r>
                    <w:rPr>
                      <w:color w:val="4F9905"/>
                      <w:spacing w:val="-9"/>
                    </w:rPr>
                    <w:t> </w:t>
                  </w:r>
                  <w:r>
                    <w:rPr>
                      <w:color w:val="4F9905"/>
                    </w:rPr>
                    <w:t>player</w:t>
                  </w:r>
                  <w:r>
                    <w:rPr>
                      <w:color w:val="4F9905"/>
                      <w:spacing w:val="-8"/>
                    </w:rPr>
                    <w:t> </w:t>
                  </w:r>
                  <w:r>
                    <w:rPr>
                      <w:color w:val="4F9905"/>
                    </w:rPr>
                    <w:t>(id,</w:t>
                  </w:r>
                  <w:r>
                    <w:rPr>
                      <w:color w:val="4F9905"/>
                      <w:spacing w:val="-9"/>
                    </w:rPr>
                    <w:t> </w:t>
                  </w:r>
                  <w:r>
                    <w:rPr>
                      <w:color w:val="4F9905"/>
                    </w:rPr>
                    <w:t>coins,</w:t>
                  </w:r>
                  <w:r>
                    <w:rPr>
                      <w:color w:val="4F9905"/>
                      <w:spacing w:val="-8"/>
                    </w:rPr>
                    <w:t> </w:t>
                  </w:r>
                  <w:r>
                    <w:rPr>
                      <w:color w:val="4F9905"/>
                      <w:spacing w:val="-2"/>
                    </w:rPr>
                    <w:t>goods)</w:t>
                  </w:r>
                </w:p>
                <w:p>
                  <w:pPr>
                    <w:pStyle w:val="BodyText"/>
                    <w:spacing w:before="11"/>
                    <w:ind w:left="842"/>
                  </w:pPr>
                  <w:r>
                    <w:rPr>
                      <w:rFonts w:ascii="Verdana" w:hAnsi="Verdana"/>
                      <w:i/>
                      <w:color w:val="7F7F7F"/>
                      <w:sz w:val="20"/>
                    </w:rPr>
                    <w:t>'</w:t>
                  </w:r>
                  <w:r>
                    <w:rPr>
                      <w:rFonts w:ascii="Arial Narrow" w:hAnsi="Arial Narrow"/>
                      <w:i/>
                      <w:color w:val="7F7F7F"/>
                      <w:sz w:val="20"/>
                    </w:rPr>
                    <w:t>→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38"/>
                      <w:sz w:val="20"/>
                    </w:rPr>
                    <w:t> </w:t>
                  </w:r>
                  <w:r>
                    <w:rPr>
                      <w:color w:val="4F9905"/>
                    </w:rPr>
                    <w:t>VALUES</w:t>
                  </w:r>
                  <w:r>
                    <w:rPr>
                      <w:color w:val="4F9905"/>
                      <w:spacing w:val="-11"/>
                    </w:rPr>
                    <w:t> </w:t>
                  </w:r>
                  <w:r>
                    <w:rPr>
                      <w:color w:val="4F9905"/>
                    </w:rPr>
                    <w:t>(?,</w:t>
                  </w:r>
                  <w:r>
                    <w:rPr>
                      <w:color w:val="4F9905"/>
                      <w:spacing w:val="-10"/>
                    </w:rPr>
                    <w:t> </w:t>
                  </w:r>
                  <w:r>
                    <w:rPr>
                      <w:color w:val="4F9905"/>
                    </w:rPr>
                    <w:t>?,</w:t>
                  </w:r>
                  <w:r>
                    <w:rPr>
                      <w:color w:val="4F9905"/>
                      <w:spacing w:val="-11"/>
                    </w:rPr>
                    <w:t> </w:t>
                  </w:r>
                  <w:r>
                    <w:rPr>
                      <w:color w:val="4F9905"/>
                      <w:spacing w:val="-2"/>
                    </w:rPr>
                    <w:t>?)"</w:t>
                  </w:r>
                  <w:r>
                    <w:rPr>
                      <w:spacing w:val="-2"/>
                    </w:rPr>
                    <w:t>))</w:t>
                  </w:r>
                </w:p>
                <w:p>
                  <w:pPr>
                    <w:pStyle w:val="BodyText"/>
                    <w:spacing w:before="14"/>
                    <w:rPr>
                      <w:sz w:val="18"/>
                    </w:rPr>
                  </w:pPr>
                </w:p>
                <w:p>
                  <w:pPr>
                    <w:pStyle w:val="BodyText"/>
                    <w:spacing w:line="261" w:lineRule="auto" w:before="0"/>
                    <w:ind w:left="444" w:right="6847"/>
                  </w:pPr>
                  <w:r>
                    <w:rPr>
                      <w:color w:val="8E5902"/>
                    </w:rPr>
                    <w:t>// first player </w:t>
                  </w:r>
                  <w:r>
                    <w:rPr/>
                    <w:t>pstmt.setInt(1,</w:t>
                  </w:r>
                  <w:r>
                    <w:rPr>
                      <w:spacing w:val="-26"/>
                    </w:rPr>
                    <w:t> </w:t>
                  </w:r>
                  <w:r>
                    <w:rPr/>
                    <w:t>1);</w:t>
                  </w:r>
                </w:p>
                <w:p>
                  <w:pPr>
                    <w:pStyle w:val="BodyText"/>
                    <w:spacing w:before="1"/>
                    <w:ind w:left="444"/>
                  </w:pPr>
                  <w:r>
                    <w:rPr/>
                    <w:t>pstmt.setInt(2,</w:t>
                  </w:r>
                  <w:r>
                    <w:rPr>
                      <w:spacing w:val="-15"/>
                    </w:rPr>
                    <w:t> </w:t>
                  </w:r>
                  <w:r>
                    <w:rPr>
                      <w:spacing w:val="-2"/>
                    </w:rPr>
                    <w:t>1000);</w:t>
                  </w:r>
                </w:p>
                <w:p>
                  <w:pPr>
                    <w:pStyle w:val="BodyText"/>
                    <w:spacing w:line="261" w:lineRule="auto"/>
                    <w:ind w:left="444" w:right="6847"/>
                  </w:pPr>
                  <w:r>
                    <w:rPr/>
                    <w:t>pstmt.setInt(3,</w:t>
                  </w:r>
                  <w:r>
                    <w:rPr>
                      <w:spacing w:val="-26"/>
                    </w:rPr>
                    <w:t> </w:t>
                  </w:r>
                  <w:r>
                    <w:rPr/>
                    <w:t>1); </w:t>
                  </w:r>
                  <w:r>
                    <w:rPr>
                      <w:spacing w:val="-2"/>
                    </w:rPr>
                    <w:t>pstmt.addBatch();</w:t>
                  </w:r>
                </w:p>
                <w:p>
                  <w:pPr>
                    <w:pStyle w:val="BodyText"/>
                    <w:spacing w:before="7"/>
                    <w:rPr>
                      <w:sz w:val="17"/>
                    </w:rPr>
                  </w:pPr>
                </w:p>
                <w:p>
                  <w:pPr>
                    <w:pStyle w:val="BodyText"/>
                    <w:spacing w:line="261" w:lineRule="auto" w:before="0"/>
                    <w:ind w:left="444" w:right="6847"/>
                  </w:pPr>
                  <w:r>
                    <w:rPr>
                      <w:color w:val="8E5902"/>
                    </w:rPr>
                    <w:t>// second player </w:t>
                  </w:r>
                  <w:r>
                    <w:rPr/>
                    <w:t>pstmt.setInt(1,</w:t>
                  </w:r>
                  <w:r>
                    <w:rPr>
                      <w:spacing w:val="-26"/>
                    </w:rPr>
                    <w:t> </w:t>
                  </w:r>
                  <w:r>
                    <w:rPr/>
                    <w:t>2);</w:t>
                  </w:r>
                </w:p>
                <w:p>
                  <w:pPr>
                    <w:pStyle w:val="BodyText"/>
                    <w:spacing w:before="1"/>
                    <w:ind w:left="444"/>
                  </w:pPr>
                  <w:r>
                    <w:rPr/>
                    <w:t>pstmt.setInt(2,</w:t>
                  </w:r>
                  <w:r>
                    <w:rPr>
                      <w:spacing w:val="-15"/>
                    </w:rPr>
                    <w:t> </w:t>
                  </w:r>
                  <w:r>
                    <w:rPr>
                      <w:spacing w:val="-2"/>
                    </w:rPr>
                    <w:t>230);</w:t>
                  </w:r>
                </w:p>
                <w:p>
                  <w:pPr>
                    <w:pStyle w:val="BodyText"/>
                    <w:spacing w:line="261" w:lineRule="auto"/>
                    <w:ind w:left="444" w:right="6847"/>
                  </w:pPr>
                  <w:r>
                    <w:rPr/>
                    <w:t>pstmt.setInt(3,</w:t>
                  </w:r>
                  <w:r>
                    <w:rPr>
                      <w:spacing w:val="-26"/>
                    </w:rPr>
                    <w:t> </w:t>
                  </w:r>
                  <w:r>
                    <w:rPr/>
                    <w:t>2); </w:t>
                  </w:r>
                  <w:r>
                    <w:rPr>
                      <w:spacing w:val="-2"/>
                    </w:rPr>
                    <w:t>pstmt.addBatch();</w:t>
                  </w:r>
                </w:p>
                <w:p>
                  <w:pPr>
                    <w:pStyle w:val="BodyText"/>
                    <w:spacing w:before="7"/>
                    <w:rPr>
                      <w:sz w:val="17"/>
                    </w:rPr>
                  </w:pPr>
                </w:p>
                <w:p>
                  <w:pPr>
                    <w:pStyle w:val="BodyText"/>
                    <w:spacing w:line="261" w:lineRule="auto" w:before="1"/>
                    <w:ind w:left="444" w:right="5539"/>
                  </w:pPr>
                  <w:r>
                    <w:rPr>
                      <w:spacing w:val="-2"/>
                    </w:rPr>
                    <w:t>pstmt.executeBatch(); connection.commit();</w:t>
                  </w:r>
                </w:p>
                <w:p>
                  <w:pPr>
                    <w:pStyle w:val="BodyText"/>
                    <w:spacing w:line="261" w:lineRule="auto" w:before="0"/>
                    <w:ind w:left="444" w:right="5539" w:hanging="385"/>
                  </w:pPr>
                  <w:r>
                    <w:rPr/>
                    <w:t>}</w:t>
                  </w:r>
                  <w:r>
                    <w:rPr>
                      <w:spacing w:val="-9"/>
                    </w:rPr>
                    <w:t> </w:t>
                  </w:r>
                  <w:r>
                    <w:rPr>
                      <w:color w:val="214987"/>
                    </w:rPr>
                    <w:t>catch</w:t>
                  </w:r>
                  <w:r>
                    <w:rPr>
                      <w:color w:val="214987"/>
                      <w:spacing w:val="-9"/>
                    </w:rPr>
                    <w:t> </w:t>
                  </w:r>
                  <w:r>
                    <w:rPr/>
                    <w:t>(SQLException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e)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{ </w:t>
                  </w:r>
                  <w:r>
                    <w:rPr>
                      <w:spacing w:val="-2"/>
                    </w:rPr>
                    <w:t>e.printStackTrace();</w:t>
                  </w:r>
                </w:p>
                <w:p>
                  <w:pPr>
                    <w:spacing w:before="0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}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29"/>
          <w:sz w:val="20"/>
        </w:rPr>
        <w:t>在</w:t>
      </w:r>
      <w:r>
        <w:rPr>
          <w:rFonts w:ascii="文泉驿微米黑" w:eastAsia="文泉驿微米黑" w:hint="eastAsia"/>
          <w:sz w:val="16"/>
        </w:rPr>
        <w:t>Java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插</w:t>
      </w:r>
      <w:r>
        <w:rPr>
          <w:rFonts w:ascii="文泉驿微米黑" w:eastAsia="文泉驿微米黑" w:hint="eastAsia"/>
          <w:sz w:val="20"/>
        </w:rPr>
        <w:t>入</w:t>
      </w:r>
      <w:r>
        <w:rPr>
          <w:rFonts w:ascii="文泉驿微米黑" w:eastAsia="文泉驿微米黑" w:hint="eastAsia"/>
          <w:sz w:val="20"/>
        </w:rPr>
        <w:t>多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示</w:t>
      </w:r>
      <w:r>
        <w:rPr>
          <w:rFonts w:ascii="文泉驿微米黑" w:eastAsia="文泉驿微米黑" w:hint="eastAsia"/>
          <w:sz w:val="20"/>
        </w:rPr>
        <w:t>例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另</w:t>
      </w:r>
      <w:r>
        <w:rPr>
          <w:rFonts w:ascii="文泉驿微米黑" w:eastAsia="文泉驿微米黑" w:hint="eastAsia"/>
          <w:spacing w:val="-2"/>
          <w:sz w:val="20"/>
        </w:rPr>
        <w:t>外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由</w:t>
      </w:r>
      <w:r>
        <w:rPr>
          <w:rFonts w:ascii="文泉驿微米黑" w:eastAsia="文泉驿微米黑" w:hint="eastAsia"/>
          <w:spacing w:val="-2"/>
          <w:sz w:val="20"/>
        </w:rPr>
        <w:t>于</w:t>
      </w:r>
      <w:r>
        <w:rPr>
          <w:rFonts w:ascii="文泉驿微米黑" w:eastAsia="文泉驿微米黑" w:hint="eastAsia"/>
          <w:spacing w:val="-6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MySQL</w:t>
      </w:r>
      <w:r>
        <w:rPr>
          <w:rFonts w:ascii="文泉驿微米黑" w:eastAsia="文泉驿微米黑" w:hint="eastAsia"/>
          <w:spacing w:val="6"/>
          <w:sz w:val="16"/>
        </w:rPr>
        <w:t> </w:t>
      </w:r>
      <w:r>
        <w:rPr>
          <w:rFonts w:ascii="文泉驿微米黑" w:eastAsia="文泉驿微米黑" w:hint="eastAsia"/>
          <w:spacing w:val="-2"/>
          <w:sz w:val="16"/>
        </w:rPr>
        <w:t>JDBC</w:t>
      </w:r>
      <w:r>
        <w:rPr>
          <w:rFonts w:ascii="文泉驿微米黑" w:eastAsia="文泉驿微米黑" w:hint="eastAsia"/>
          <w:spacing w:val="6"/>
          <w:sz w:val="16"/>
        </w:rPr>
        <w:t> </w:t>
      </w:r>
      <w:r>
        <w:rPr>
          <w:rFonts w:ascii="文泉驿微米黑" w:eastAsia="文泉驿微米黑" w:hint="eastAsia"/>
          <w:spacing w:val="-2"/>
          <w:sz w:val="16"/>
        </w:rPr>
        <w:t>Driver</w:t>
      </w:r>
      <w:r>
        <w:rPr>
          <w:rFonts w:ascii="文泉驿微米黑" w:eastAsia="文泉驿微米黑" w:hint="eastAsia"/>
          <w:spacing w:val="6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默</w:t>
      </w:r>
      <w:r>
        <w:rPr>
          <w:rFonts w:ascii="文泉驿微米黑" w:eastAsia="文泉驿微米黑" w:hint="eastAsia"/>
          <w:spacing w:val="-2"/>
          <w:sz w:val="20"/>
        </w:rPr>
        <w:t>认</w:t>
      </w:r>
      <w:r>
        <w:rPr>
          <w:rFonts w:ascii="文泉驿微米黑" w:eastAsia="文泉驿微米黑" w:hint="eastAsia"/>
          <w:spacing w:val="-2"/>
          <w:sz w:val="20"/>
        </w:rPr>
        <w:t>设</w:t>
      </w:r>
      <w:r>
        <w:rPr>
          <w:rFonts w:ascii="文泉驿微米黑" w:eastAsia="文泉驿微米黑" w:hint="eastAsia"/>
          <w:spacing w:val="-2"/>
          <w:sz w:val="20"/>
        </w:rPr>
        <w:t>置</w:t>
      </w:r>
      <w:r>
        <w:rPr>
          <w:rFonts w:ascii="文泉驿微米黑" w:eastAsia="文泉驿微米黑" w:hint="eastAsia"/>
          <w:spacing w:val="-2"/>
          <w:sz w:val="20"/>
        </w:rPr>
        <w:t>问</w:t>
      </w:r>
      <w:r>
        <w:rPr>
          <w:rFonts w:ascii="文泉驿微米黑" w:eastAsia="文泉驿微米黑" w:hint="eastAsia"/>
          <w:spacing w:val="-2"/>
          <w:sz w:val="20"/>
        </w:rPr>
        <w:t>题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更</w:t>
      </w:r>
      <w:r>
        <w:rPr>
          <w:rFonts w:ascii="文泉驿微米黑" w:eastAsia="文泉驿微米黑" w:hint="eastAsia"/>
          <w:spacing w:val="-2"/>
          <w:sz w:val="20"/>
        </w:rPr>
        <w:t>改</w:t>
      </w:r>
      <w:r>
        <w:rPr>
          <w:rFonts w:ascii="文泉驿微米黑" w:eastAsia="文泉驿微米黑" w:hint="eastAsia"/>
          <w:spacing w:val="-2"/>
          <w:sz w:val="20"/>
        </w:rPr>
        <w:t>部</w:t>
      </w:r>
      <w:r>
        <w:rPr>
          <w:rFonts w:ascii="文泉驿微米黑" w:eastAsia="文泉驿微米黑" w:hint="eastAsia"/>
          <w:spacing w:val="-2"/>
          <w:sz w:val="20"/>
        </w:rPr>
        <w:t>分</w:t>
      </w:r>
      <w:r>
        <w:rPr>
          <w:rFonts w:ascii="文泉驿微米黑" w:eastAsia="文泉驿微米黑" w:hint="eastAsia"/>
          <w:spacing w:val="-2"/>
          <w:sz w:val="20"/>
        </w:rPr>
        <w:t>参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获</w:t>
      </w:r>
      <w:r>
        <w:rPr>
          <w:rFonts w:ascii="文泉驿微米黑" w:eastAsia="文泉驿微米黑" w:hint="eastAsia"/>
          <w:spacing w:val="-2"/>
          <w:sz w:val="20"/>
        </w:rPr>
        <w:t>得</w:t>
      </w:r>
      <w:r>
        <w:rPr>
          <w:rFonts w:ascii="文泉驿微米黑" w:eastAsia="文泉驿微米黑" w:hint="eastAsia"/>
          <w:spacing w:val="-2"/>
          <w:sz w:val="20"/>
        </w:rPr>
        <w:t>更</w:t>
      </w:r>
      <w:r>
        <w:rPr>
          <w:rFonts w:ascii="文泉驿微米黑" w:eastAsia="文泉驿微米黑" w:hint="eastAsia"/>
          <w:spacing w:val="-2"/>
          <w:sz w:val="20"/>
        </w:rPr>
        <w:t>好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批</w:t>
      </w:r>
      <w:r>
        <w:rPr>
          <w:rFonts w:ascii="文泉驿微米黑" w:eastAsia="文泉驿微米黑" w:hint="eastAsia"/>
          <w:spacing w:val="-2"/>
          <w:sz w:val="20"/>
        </w:rPr>
        <w:t>量</w:t>
      </w:r>
      <w:r>
        <w:rPr>
          <w:rFonts w:ascii="文泉驿微米黑" w:eastAsia="文泉驿微米黑" w:hint="eastAsia"/>
          <w:spacing w:val="-2"/>
          <w:sz w:val="20"/>
        </w:rPr>
        <w:t>插</w:t>
      </w:r>
      <w:r>
        <w:rPr>
          <w:rFonts w:ascii="文泉驿微米黑" w:eastAsia="文泉驿微米黑" w:hint="eastAsia"/>
          <w:spacing w:val="-2"/>
          <w:sz w:val="20"/>
        </w:rPr>
        <w:t>入</w:t>
      </w:r>
      <w:r>
        <w:rPr>
          <w:rFonts w:ascii="文泉驿微米黑" w:eastAsia="文泉驿微米黑" w:hint="eastAsia"/>
          <w:spacing w:val="-2"/>
          <w:sz w:val="20"/>
        </w:rPr>
        <w:t>性</w:t>
      </w:r>
      <w:r>
        <w:rPr>
          <w:rFonts w:ascii="文泉驿微米黑" w:eastAsia="文泉驿微米黑" w:hint="eastAsia"/>
          <w:spacing w:val="-2"/>
          <w:sz w:val="20"/>
        </w:rPr>
        <w:t>能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"/>
        <w:rPr>
          <w:rFonts w:ascii="文泉驿微米黑"/>
          <w:sz w:val="10"/>
        </w:rPr>
      </w:pPr>
      <w:r>
        <w:rPr/>
        <w:pict>
          <v:shape style="position:absolute;margin-left:82.150002pt;margin-top:9.499355pt;width:447.7pt;height:.1pt;mso-position-horizontal-relative:page;mso-position-vertical-relative:paragraph;z-index:-15529472;mso-wrap-distance-left:0;mso-wrap-distance-right:0" id="docshape623" coordorigin="1643,190" coordsize="8954,0" path="m1643,190l10597,190e" filled="false" stroked="true" strokeweight=".641pt" strokecolor="#000000">
            <v:path arrowok="t"/>
            <v:stroke dashstyle="solid"/>
            <w10:wrap type="topAndBottom"/>
          </v:shape>
        </w:pict>
      </w:r>
    </w:p>
    <w:p>
      <w:pPr>
        <w:pStyle w:val="Heading3"/>
        <w:tabs>
          <w:tab w:pos="2053" w:val="left" w:leader="none"/>
          <w:tab w:pos="5322" w:val="left" w:leader="none"/>
          <w:tab w:pos="8557" w:val="left" w:leader="none"/>
        </w:tabs>
        <w:spacing w:before="22"/>
        <w:ind w:left="691"/>
      </w:pPr>
      <w:r>
        <w:rPr>
          <w:spacing w:val="-2"/>
        </w:rPr>
        <w:t>参</w:t>
      </w:r>
      <w:r>
        <w:rPr>
          <w:spacing w:val="-10"/>
        </w:rPr>
        <w:t>数</w:t>
      </w:r>
      <w:r>
        <w:rPr/>
        <w:tab/>
      </w:r>
      <w:r>
        <w:rPr>
          <w:spacing w:val="-2"/>
        </w:rPr>
        <w:t>作</w:t>
      </w:r>
      <w:r>
        <w:rPr>
          <w:spacing w:val="-10"/>
        </w:rPr>
        <w:t>用</w:t>
      </w:r>
      <w:r>
        <w:rPr/>
        <w:tab/>
      </w:r>
      <w:r>
        <w:rPr>
          <w:spacing w:val="-2"/>
        </w:rPr>
        <w:t>推</w:t>
      </w:r>
      <w:r>
        <w:rPr>
          <w:spacing w:val="-2"/>
        </w:rPr>
        <w:t>荐</w:t>
      </w:r>
      <w:r>
        <w:rPr>
          <w:spacing w:val="-2"/>
        </w:rPr>
        <w:t>场</w:t>
      </w:r>
      <w:r>
        <w:rPr>
          <w:spacing w:val="-10"/>
        </w:rPr>
        <w:t>景</w:t>
      </w:r>
      <w:r>
        <w:rPr/>
        <w:tab/>
      </w:r>
      <w:r>
        <w:rPr>
          <w:spacing w:val="-2"/>
        </w:rPr>
        <w:t>推</w:t>
      </w:r>
      <w:r>
        <w:rPr>
          <w:spacing w:val="-2"/>
        </w:rPr>
        <w:t>荐</w:t>
      </w:r>
      <w:r>
        <w:rPr>
          <w:spacing w:val="-2"/>
        </w:rPr>
        <w:t>配</w:t>
      </w:r>
      <w:r>
        <w:rPr>
          <w:spacing w:val="-10"/>
        </w:rPr>
        <w:t>置</w:t>
      </w:r>
    </w:p>
    <w:p>
      <w:pPr>
        <w:spacing w:after="0"/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56"/>
        <w:ind w:left="423"/>
      </w:pPr>
      <w:r>
        <w:rPr/>
        <w:pict>
          <v:line style="position:absolute;mso-position-horizontal-relative:page;mso-position-vertical-relative:paragraph;z-index:15928320" from="82.150002pt,1.493633pt" to="529.850002pt,1.493633pt" stroked="true" strokeweight=".4pt" strokecolor="#000000">
            <v:stroke dashstyle="solid"/>
            <w10:wrap type="none"/>
          </v:line>
        </w:pict>
      </w:r>
      <w:r>
        <w:rPr>
          <w:spacing w:val="-4"/>
        </w:rPr>
        <w:t>useServerPrep</w:t>
      </w:r>
      <w:r>
        <w:rPr>
          <w:rFonts w:ascii="文泉驿微米黑" w:eastAsia="文泉驿微米黑" w:hint="eastAsia"/>
          <w:spacing w:val="-183"/>
          <w:sz w:val="20"/>
        </w:rPr>
        <w:t>是</w:t>
      </w:r>
      <w:r>
        <w:rPr>
          <w:spacing w:val="-4"/>
        </w:rPr>
        <w:t>St</w:t>
      </w:r>
      <w:r>
        <w:rPr>
          <w:rFonts w:ascii="文泉驿微米黑" w:eastAsia="文泉驿微米黑" w:hint="eastAsia"/>
          <w:spacing w:val="-190"/>
          <w:sz w:val="20"/>
        </w:rPr>
        <w:t>否</w:t>
      </w:r>
      <w:r>
        <w:rPr>
          <w:spacing w:val="-4"/>
        </w:rPr>
        <w:t>mt</w:t>
      </w:r>
      <w:r>
        <w:rPr>
          <w:rFonts w:ascii="文泉驿微米黑" w:eastAsia="文泉驿微米黑" w:hint="eastAsia"/>
          <w:spacing w:val="-197"/>
          <w:sz w:val="20"/>
        </w:rPr>
        <w:t>使</w:t>
      </w:r>
      <w:r>
        <w:rPr>
          <w:spacing w:val="-10"/>
        </w:rPr>
        <w:t>s</w:t>
      </w:r>
    </w:p>
    <w:p>
      <w:pPr>
        <w:spacing w:before="56"/>
        <w:ind w:left="6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br w:type="column"/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服</w:t>
      </w:r>
      <w:r>
        <w:rPr>
          <w:rFonts w:ascii="文泉驿微米黑" w:eastAsia="文泉驿微米黑" w:hint="eastAsia"/>
          <w:spacing w:val="-10"/>
          <w:sz w:val="20"/>
        </w:rPr>
        <w:t>务</w:t>
      </w:r>
    </w:p>
    <w:p>
      <w:pPr>
        <w:tabs>
          <w:tab w:pos="4760" w:val="left" w:leader="none"/>
        </w:tabs>
        <w:spacing w:before="56"/>
        <w:ind w:left="422" w:right="0" w:firstLine="0"/>
        <w:jc w:val="left"/>
        <w:rPr>
          <w:sz w:val="16"/>
        </w:rPr>
      </w:pPr>
      <w:r>
        <w:rPr/>
        <w:br w:type="column"/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多</w:t>
      </w:r>
      <w:r>
        <w:rPr>
          <w:rFonts w:ascii="文泉驿微米黑" w:eastAsia="文泉驿微米黑" w:hint="eastAsia"/>
          <w:spacing w:val="-2"/>
          <w:sz w:val="20"/>
        </w:rPr>
        <w:t>次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预</w:t>
      </w:r>
      <w:r>
        <w:rPr>
          <w:rFonts w:ascii="文泉驿微米黑" w:eastAsia="文泉驿微米黑" w:hint="eastAsia"/>
          <w:spacing w:val="-2"/>
          <w:sz w:val="20"/>
        </w:rPr>
        <w:t>处</w:t>
      </w:r>
      <w:r>
        <w:rPr>
          <w:rFonts w:ascii="文泉驿微米黑" w:eastAsia="文泉驿微米黑" w:hint="eastAsia"/>
          <w:spacing w:val="-2"/>
          <w:sz w:val="20"/>
        </w:rPr>
        <w:t>理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10"/>
          <w:sz w:val="20"/>
        </w:rPr>
        <w:t>时</w:t>
      </w:r>
      <w:r>
        <w:rPr>
          <w:rFonts w:ascii="文泉驿微米黑" w:eastAsia="文泉驿微米黑" w:hint="eastAsia"/>
          <w:sz w:val="20"/>
        </w:rPr>
        <w:tab/>
      </w:r>
      <w:r>
        <w:rPr>
          <w:spacing w:val="-4"/>
          <w:sz w:val="16"/>
        </w:rPr>
        <w:t>true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header="599" w:footer="792" w:top="1820" w:bottom="280" w:left="1220" w:right="0"/>
          <w:cols w:num="3" w:equalWidth="0">
            <w:col w:w="2153" w:space="40"/>
            <w:col w:w="699" w:space="1112"/>
            <w:col w:w="7016"/>
          </w:cols>
        </w:sectPr>
      </w:pPr>
    </w:p>
    <w:p>
      <w:pPr>
        <w:tabs>
          <w:tab w:pos="1655" w:val="left" w:leader="none"/>
        </w:tabs>
        <w:spacing w:line="208" w:lineRule="auto" w:before="0"/>
        <w:ind w:left="1854" w:right="8166" w:hanging="1111"/>
        <w:jc w:val="left"/>
        <w:rPr>
          <w:rFonts w:ascii="文泉驿微米黑" w:hAnsi="文泉驿微米黑" w:eastAsia="文泉驿微米黑" w:hint="eastAsia"/>
          <w:sz w:val="20"/>
        </w:rPr>
      </w:pPr>
      <w:r>
        <w:rPr>
          <w:rFonts w:ascii="Verdana" w:hAnsi="Verdana" w:eastAsia="Verdana"/>
          <w:i/>
          <w:color w:val="7F7F7F"/>
          <w:spacing w:val="-6"/>
          <w:sz w:val="20"/>
        </w:rPr>
        <w:t>'</w:t>
      </w:r>
      <w:r>
        <w:rPr>
          <w:rFonts w:ascii="Arial Narrow" w:hAnsi="Arial Narrow" w:eastAsia="Arial Narrow"/>
          <w:i/>
          <w:color w:val="7F7F7F"/>
          <w:spacing w:val="-6"/>
          <w:sz w:val="20"/>
        </w:rPr>
        <w:t>→</w:t>
      </w:r>
      <w:r>
        <w:rPr>
          <w:rFonts w:ascii="Arial Narrow" w:hAnsi="Arial Narrow" w:eastAsia="Arial Narrow"/>
          <w:i/>
          <w:color w:val="7F7F7F"/>
          <w:sz w:val="20"/>
        </w:rPr>
        <w:tab/>
      </w:r>
      <w:r>
        <w:rPr>
          <w:rFonts w:ascii="文泉驿微米黑" w:hAnsi="文泉驿微米黑" w:eastAsia="文泉驿微米黑" w:hint="eastAsia"/>
          <w:spacing w:val="-2"/>
          <w:sz w:val="20"/>
        </w:rPr>
        <w:t>端</w:t>
      </w:r>
      <w:r>
        <w:rPr>
          <w:rFonts w:ascii="文泉驿微米黑" w:hAnsi="文泉驿微米黑" w:eastAsia="文泉驿微米黑" w:hint="eastAsia"/>
          <w:spacing w:val="-2"/>
          <w:sz w:val="20"/>
        </w:rPr>
        <w:t>开</w:t>
      </w:r>
      <w:r>
        <w:rPr>
          <w:rFonts w:ascii="文泉驿微米黑" w:hAnsi="文泉驿微米黑" w:eastAsia="文泉驿微米黑" w:hint="eastAsia"/>
          <w:spacing w:val="-2"/>
          <w:sz w:val="20"/>
        </w:rPr>
        <w:t>启</w:t>
      </w:r>
      <w:r>
        <w:rPr>
          <w:rFonts w:ascii="文泉驿微米黑" w:hAnsi="文泉驿微米黑" w:eastAsia="文泉驿微米黑" w:hint="eastAsia"/>
          <w:spacing w:val="-2"/>
          <w:sz w:val="20"/>
        </w:rPr>
        <w:t>预</w:t>
      </w:r>
      <w:r>
        <w:rPr>
          <w:rFonts w:ascii="文泉驿微米黑" w:hAnsi="文泉驿微米黑" w:eastAsia="文泉驿微米黑" w:hint="eastAsia"/>
          <w:spacing w:val="-2"/>
          <w:sz w:val="20"/>
        </w:rPr>
        <w:t>处</w:t>
      </w:r>
      <w:r>
        <w:rPr>
          <w:rFonts w:ascii="文泉驿微米黑" w:hAnsi="文泉驿微米黑" w:eastAsia="文泉驿微米黑" w:hint="eastAsia"/>
          <w:spacing w:val="-2"/>
          <w:sz w:val="20"/>
        </w:rPr>
        <w:t>理</w:t>
      </w:r>
      <w:r>
        <w:rPr>
          <w:rFonts w:ascii="文泉驿微米黑" w:hAnsi="文泉驿微米黑" w:eastAsia="文泉驿微米黑" w:hint="eastAsia"/>
          <w:spacing w:val="-4"/>
          <w:sz w:val="20"/>
        </w:rPr>
        <w:t>语</w:t>
      </w:r>
      <w:r>
        <w:rPr>
          <w:rFonts w:ascii="文泉驿微米黑" w:hAnsi="文泉驿微米黑" w:eastAsia="文泉驿微米黑" w:hint="eastAsia"/>
          <w:spacing w:val="-4"/>
          <w:sz w:val="20"/>
        </w:rPr>
        <w:t>句</w:t>
      </w:r>
      <w:r>
        <w:rPr>
          <w:rFonts w:ascii="文泉驿微米黑" w:hAnsi="文泉驿微米黑" w:eastAsia="文泉驿微米黑" w:hint="eastAsia"/>
          <w:spacing w:val="-4"/>
          <w:sz w:val="20"/>
        </w:rPr>
        <w:t>支</w:t>
      </w:r>
      <w:r>
        <w:rPr>
          <w:rFonts w:ascii="文泉驿微米黑" w:hAnsi="文泉驿微米黑" w:eastAsia="文泉驿微米黑" w:hint="eastAsia"/>
          <w:spacing w:val="-4"/>
          <w:sz w:val="20"/>
        </w:rPr>
        <w:t>持</w:t>
      </w:r>
    </w:p>
    <w:p>
      <w:pPr>
        <w:pStyle w:val="BodyText"/>
        <w:tabs>
          <w:tab w:pos="4495" w:val="left" w:leader="none"/>
          <w:tab w:pos="8763" w:val="left" w:leader="none"/>
        </w:tabs>
        <w:spacing w:line="289" w:lineRule="exact" w:before="0"/>
        <w:ind w:left="423"/>
      </w:pPr>
      <w:r>
        <w:rPr>
          <w:spacing w:val="-2"/>
        </w:rPr>
        <w:t>cachePrepStmt</w:t>
      </w:r>
      <w:r>
        <w:rPr>
          <w:rFonts w:ascii="文泉驿微米黑" w:eastAsia="文泉驿微米黑" w:hint="eastAsia"/>
          <w:spacing w:val="-183"/>
          <w:sz w:val="20"/>
        </w:rPr>
        <w:t>客</w:t>
      </w:r>
      <w:r>
        <w:rPr>
          <w:spacing w:val="-2"/>
        </w:rPr>
        <w:t>s</w:t>
      </w:r>
      <w:r>
        <w:rPr>
          <w:spacing w:val="-13"/>
        </w:rPr>
        <w:t> </w:t>
      </w:r>
      <w:r>
        <w:rPr>
          <w:rFonts w:ascii="文泉驿微米黑" w:eastAsia="文泉驿微米黑" w:hint="eastAsia"/>
          <w:spacing w:val="-2"/>
          <w:sz w:val="20"/>
        </w:rPr>
        <w:t>户</w:t>
      </w:r>
      <w:r>
        <w:rPr>
          <w:rFonts w:ascii="文泉驿微米黑" w:eastAsia="文泉驿微米黑" w:hint="eastAsia"/>
          <w:spacing w:val="-2"/>
          <w:sz w:val="20"/>
        </w:rPr>
        <w:t>端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否</w:t>
      </w:r>
      <w:r>
        <w:rPr>
          <w:rFonts w:ascii="文泉驿微米黑" w:eastAsia="文泉驿微米黑" w:hint="eastAsia"/>
          <w:spacing w:val="-10"/>
          <w:sz w:val="20"/>
        </w:rPr>
        <w:t>缓</w:t>
      </w:r>
      <w:r>
        <w:rPr>
          <w:rFonts w:ascii="文泉驿微米黑" w:eastAsia="文泉驿微米黑" w:hint="eastAsia"/>
          <w:sz w:val="20"/>
        </w:rPr>
        <w:tab/>
      </w:r>
      <w:r>
        <w:rPr>
          <w:spacing w:val="-2"/>
        </w:rPr>
        <w:t>useServerPrepStmts=true</w:t>
      </w:r>
      <w:r>
        <w:rPr>
          <w:spacing w:val="-33"/>
        </w:rPr>
        <w:t> </w:t>
      </w:r>
      <w:r>
        <w:rPr>
          <w:rFonts w:ascii="文泉驿微米黑" w:eastAsia="文泉驿微米黑" w:hint="eastAsia"/>
          <w:spacing w:val="-10"/>
          <w:sz w:val="20"/>
        </w:rPr>
        <w:t>时</w:t>
      </w:r>
      <w:r>
        <w:rPr>
          <w:rFonts w:ascii="文泉驿微米黑" w:eastAsia="文泉驿微米黑" w:hint="eastAsia"/>
          <w:sz w:val="20"/>
        </w:rPr>
        <w:tab/>
      </w:r>
      <w:r>
        <w:rPr>
          <w:spacing w:val="-4"/>
        </w:rPr>
        <w:t>true</w:t>
      </w:r>
    </w:p>
    <w:p>
      <w:pPr>
        <w:tabs>
          <w:tab w:pos="1655" w:val="left" w:leader="none"/>
        </w:tabs>
        <w:spacing w:line="287" w:lineRule="exact" w:before="0"/>
        <w:ind w:left="744" w:right="0" w:firstLine="0"/>
        <w:jc w:val="left"/>
        <w:rPr>
          <w:rFonts w:ascii="文泉驿微米黑" w:hAnsi="文泉驿微米黑" w:eastAsia="文泉驿微米黑" w:hint="eastAsia"/>
          <w:sz w:val="20"/>
        </w:rPr>
      </w:pPr>
      <w:r>
        <w:rPr>
          <w:rFonts w:ascii="Verdana" w:hAnsi="Verdana" w:eastAsia="Verdana"/>
          <w:i/>
          <w:color w:val="7F7F7F"/>
          <w:spacing w:val="-5"/>
          <w:sz w:val="20"/>
        </w:rPr>
        <w:t>'</w:t>
      </w:r>
      <w:r>
        <w:rPr>
          <w:rFonts w:ascii="Arial Narrow" w:hAnsi="Arial Narrow" w:eastAsia="Arial Narrow"/>
          <w:i/>
          <w:color w:val="7F7F7F"/>
          <w:spacing w:val="-5"/>
          <w:sz w:val="20"/>
        </w:rPr>
        <w:t>→</w:t>
      </w:r>
      <w:r>
        <w:rPr>
          <w:rFonts w:ascii="Arial Narrow" w:hAnsi="Arial Narrow" w:eastAsia="Arial Narrow"/>
          <w:i/>
          <w:color w:val="7F7F7F"/>
          <w:sz w:val="20"/>
        </w:rPr>
        <w:tab/>
      </w:r>
      <w:r>
        <w:rPr>
          <w:rFonts w:ascii="文泉驿微米黑" w:hAnsi="文泉驿微米黑" w:eastAsia="文泉驿微米黑" w:hint="eastAsia"/>
          <w:spacing w:val="-2"/>
          <w:sz w:val="20"/>
        </w:rPr>
        <w:t>存</w:t>
      </w:r>
      <w:r>
        <w:rPr>
          <w:rFonts w:ascii="文泉驿微米黑" w:hAnsi="文泉驿微米黑" w:eastAsia="文泉驿微米黑" w:hint="eastAsia"/>
          <w:spacing w:val="-2"/>
          <w:sz w:val="20"/>
        </w:rPr>
        <w:t>预</w:t>
      </w:r>
      <w:r>
        <w:rPr>
          <w:rFonts w:ascii="文泉驿微米黑" w:hAnsi="文泉驿微米黑" w:eastAsia="文泉驿微米黑" w:hint="eastAsia"/>
          <w:spacing w:val="-2"/>
          <w:sz w:val="20"/>
        </w:rPr>
        <w:t>处</w:t>
      </w:r>
      <w:r>
        <w:rPr>
          <w:rFonts w:ascii="文泉驿微米黑" w:hAnsi="文泉驿微米黑" w:eastAsia="文泉驿微米黑" w:hint="eastAsia"/>
          <w:spacing w:val="-2"/>
          <w:sz w:val="20"/>
        </w:rPr>
        <w:t>理</w:t>
      </w:r>
      <w:r>
        <w:rPr>
          <w:rFonts w:ascii="文泉驿微米黑" w:hAnsi="文泉驿微米黑" w:eastAsia="文泉驿微米黑" w:hint="eastAsia"/>
          <w:spacing w:val="-2"/>
          <w:sz w:val="20"/>
        </w:rPr>
        <w:t>语</w:t>
      </w:r>
      <w:r>
        <w:rPr>
          <w:rFonts w:ascii="文泉驿微米黑" w:hAnsi="文泉驿微米黑" w:eastAsia="文泉驿微米黑" w:hint="eastAsia"/>
          <w:spacing w:val="-10"/>
          <w:sz w:val="20"/>
        </w:rPr>
        <w:t>句</w:t>
      </w:r>
    </w:p>
    <w:p>
      <w:pPr>
        <w:spacing w:after="0" w:line="287" w:lineRule="exact"/>
        <w:jc w:val="left"/>
        <w:rPr>
          <w:rFonts w:ascii="文泉驿微米黑" w:hAnsi="文泉驿微米黑" w:eastAsia="文泉驿微米黑" w:hint="eastAsia"/>
          <w:sz w:val="20"/>
        </w:rPr>
        <w:sectPr>
          <w:type w:val="continuous"/>
          <w:pgSz w:w="12240" w:h="15840"/>
          <w:pgMar w:header="599" w:footer="792" w:top="1820" w:bottom="280" w:left="1220" w:right="0"/>
        </w:sectPr>
      </w:pPr>
    </w:p>
    <w:p>
      <w:pPr>
        <w:spacing w:line="266" w:lineRule="exact" w:before="0"/>
        <w:ind w:left="423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spacing w:val="-8"/>
          <w:sz w:val="16"/>
        </w:rPr>
        <w:t>prepStmtCache</w:t>
      </w:r>
      <w:r>
        <w:rPr>
          <w:rFonts w:ascii="文泉驿微米黑" w:eastAsia="文泉驿微米黑" w:hint="eastAsia"/>
          <w:spacing w:val="-183"/>
          <w:sz w:val="20"/>
        </w:rPr>
        <w:t>预</w:t>
      </w:r>
      <w:r>
        <w:rPr>
          <w:spacing w:val="-8"/>
          <w:sz w:val="16"/>
        </w:rPr>
        <w:t>Sq</w:t>
      </w:r>
      <w:r>
        <w:rPr>
          <w:rFonts w:ascii="文泉驿微米黑" w:eastAsia="文泉驿微米黑" w:hint="eastAsia"/>
          <w:spacing w:val="-190"/>
          <w:sz w:val="20"/>
        </w:rPr>
        <w:t>处</w:t>
      </w:r>
      <w:r>
        <w:rPr>
          <w:spacing w:val="-8"/>
          <w:sz w:val="16"/>
        </w:rPr>
        <w:t>lL</w:t>
      </w:r>
      <w:r>
        <w:rPr>
          <w:rFonts w:ascii="文泉驿微米黑" w:eastAsia="文泉驿微米黑" w:hint="eastAsia"/>
          <w:spacing w:val="-197"/>
          <w:sz w:val="20"/>
        </w:rPr>
        <w:t>理</w:t>
      </w:r>
      <w:r>
        <w:rPr>
          <w:spacing w:val="-8"/>
          <w:sz w:val="16"/>
        </w:rPr>
        <w:t>imi</w:t>
      </w:r>
      <w:r>
        <w:rPr>
          <w:rFonts w:ascii="文泉驿微米黑" w:eastAsia="文泉驿微米黑" w:hint="eastAsia"/>
          <w:spacing w:val="-108"/>
          <w:sz w:val="20"/>
        </w:rPr>
        <w:t>语</w:t>
      </w:r>
      <w:r>
        <w:rPr>
          <w:spacing w:val="-8"/>
          <w:sz w:val="16"/>
        </w:rPr>
        <w:t>t</w:t>
      </w:r>
      <w:r>
        <w:rPr>
          <w:rFonts w:ascii="文泉驿微米黑" w:eastAsia="文泉驿微米黑" w:hint="eastAsia"/>
          <w:spacing w:val="-8"/>
          <w:sz w:val="20"/>
        </w:rPr>
        <w:t>句</w:t>
      </w:r>
      <w:r>
        <w:rPr>
          <w:rFonts w:ascii="文泉驿微米黑" w:eastAsia="文泉驿微米黑" w:hint="eastAsia"/>
          <w:spacing w:val="-10"/>
          <w:sz w:val="20"/>
        </w:rPr>
        <w:t>最</w:t>
      </w:r>
    </w:p>
    <w:p>
      <w:pPr>
        <w:tabs>
          <w:tab w:pos="1655" w:val="left" w:leader="none"/>
        </w:tabs>
        <w:spacing w:line="287" w:lineRule="exact" w:before="0"/>
        <w:ind w:left="744" w:right="0" w:firstLine="0"/>
        <w:jc w:val="left"/>
        <w:rPr>
          <w:rFonts w:ascii="文泉驿微米黑" w:hAnsi="文泉驿微米黑" w:eastAsia="文泉驿微米黑" w:hint="eastAsia"/>
          <w:sz w:val="20"/>
        </w:rPr>
      </w:pPr>
      <w:r>
        <w:rPr>
          <w:rFonts w:ascii="Verdana" w:hAnsi="Verdana" w:eastAsia="Verdana"/>
          <w:i/>
          <w:color w:val="7F7F7F"/>
          <w:spacing w:val="-5"/>
          <w:sz w:val="20"/>
        </w:rPr>
        <w:t>'</w:t>
      </w:r>
      <w:r>
        <w:rPr>
          <w:rFonts w:ascii="Arial Narrow" w:hAnsi="Arial Narrow" w:eastAsia="Arial Narrow"/>
          <w:i/>
          <w:color w:val="7F7F7F"/>
          <w:spacing w:val="-5"/>
          <w:sz w:val="20"/>
        </w:rPr>
        <w:t>→</w:t>
      </w:r>
      <w:r>
        <w:rPr>
          <w:rFonts w:ascii="Arial Narrow" w:hAnsi="Arial Narrow" w:eastAsia="Arial Narrow"/>
          <w:i/>
          <w:color w:val="7F7F7F"/>
          <w:sz w:val="20"/>
        </w:rPr>
        <w:tab/>
      </w:r>
      <w:r>
        <w:rPr>
          <w:rFonts w:ascii="文泉驿微米黑" w:hAnsi="文泉驿微米黑" w:eastAsia="文泉驿微米黑" w:hint="eastAsia"/>
          <w:spacing w:val="-2"/>
          <w:sz w:val="20"/>
        </w:rPr>
        <w:t>大</w:t>
      </w:r>
      <w:r>
        <w:rPr>
          <w:rFonts w:ascii="文泉驿微米黑" w:hAnsi="文泉驿微米黑" w:eastAsia="文泉驿微米黑" w:hint="eastAsia"/>
          <w:spacing w:val="-2"/>
          <w:sz w:val="20"/>
        </w:rPr>
        <w:t>大</w:t>
      </w:r>
      <w:r>
        <w:rPr>
          <w:rFonts w:ascii="文泉驿微米黑" w:hAnsi="文泉驿微米黑" w:eastAsia="文泉驿微米黑" w:hint="eastAsia"/>
          <w:spacing w:val="-2"/>
          <w:sz w:val="20"/>
        </w:rPr>
        <w:t>小</w:t>
      </w:r>
      <w:r>
        <w:rPr>
          <w:rFonts w:ascii="文泉驿微米黑" w:hAnsi="文泉驿微米黑" w:eastAsia="文泉驿微米黑" w:hint="eastAsia"/>
          <w:spacing w:val="-2"/>
          <w:sz w:val="20"/>
        </w:rPr>
        <w:t>（</w:t>
      </w:r>
      <w:r>
        <w:rPr>
          <w:rFonts w:ascii="文泉驿微米黑" w:hAnsi="文泉驿微米黑" w:eastAsia="文泉驿微米黑" w:hint="eastAsia"/>
          <w:spacing w:val="-2"/>
          <w:sz w:val="20"/>
        </w:rPr>
        <w:t>默</w:t>
      </w:r>
      <w:r>
        <w:rPr>
          <w:rFonts w:ascii="文泉驿微米黑" w:hAnsi="文泉驿微米黑" w:eastAsia="文泉驿微米黑" w:hint="eastAsia"/>
          <w:spacing w:val="-10"/>
          <w:sz w:val="20"/>
        </w:rPr>
        <w:t>认</w:t>
      </w:r>
    </w:p>
    <w:p>
      <w:pPr>
        <w:spacing w:line="308" w:lineRule="exact" w:before="0"/>
        <w:ind w:left="1801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16"/>
        </w:rPr>
        <w:t>256</w:t>
      </w:r>
      <w:r>
        <w:rPr>
          <w:rFonts w:ascii="文泉驿微米黑" w:eastAsia="文泉驿微米黑" w:hint="eastAsia"/>
          <w:spacing w:val="-4"/>
          <w:sz w:val="16"/>
        </w:rPr>
        <w:t> </w:t>
      </w:r>
      <w:r>
        <w:rPr>
          <w:rFonts w:ascii="文泉驿微米黑" w:eastAsia="文泉驿微米黑" w:hint="eastAsia"/>
          <w:sz w:val="20"/>
        </w:rPr>
        <w:t>字</w:t>
      </w:r>
      <w:r>
        <w:rPr>
          <w:rFonts w:ascii="文泉驿微米黑" w:eastAsia="文泉驿微米黑" w:hint="eastAsia"/>
          <w:sz w:val="20"/>
        </w:rPr>
        <w:t>符</w:t>
      </w:r>
      <w:r>
        <w:rPr>
          <w:rFonts w:ascii="文泉驿微米黑" w:eastAsia="文泉驿微米黑" w:hint="eastAsia"/>
          <w:spacing w:val="-10"/>
          <w:sz w:val="20"/>
        </w:rPr>
        <w:t>）</w:t>
      </w:r>
    </w:p>
    <w:p>
      <w:pPr>
        <w:pStyle w:val="Heading3"/>
        <w:tabs>
          <w:tab w:pos="4428" w:val="left" w:leader="none"/>
        </w:tabs>
        <w:spacing w:line="208" w:lineRule="auto"/>
        <w:ind w:left="4429" w:right="1663" w:hanging="4006"/>
        <w:jc w:val="both"/>
      </w:pPr>
      <w:r>
        <w:rPr/>
        <w:br w:type="column"/>
      </w:r>
      <w:r>
        <w:rPr/>
        <w:t>预</w:t>
      </w:r>
      <w:r>
        <w:rPr/>
        <w:t>处</w:t>
      </w:r>
      <w:r>
        <w:rPr/>
        <w:t>理</w:t>
      </w:r>
      <w:r>
        <w:rPr/>
        <w:t>语</w:t>
      </w:r>
      <w:r>
        <w:rPr/>
        <w:t>句</w:t>
      </w:r>
      <w:r>
        <w:rPr/>
        <w:t>大</w:t>
      </w:r>
      <w:r>
        <w:rPr/>
        <w:t>于</w:t>
      </w:r>
      <w:r>
        <w:rPr/>
        <w:t> </w:t>
      </w:r>
      <w:r>
        <w:rPr>
          <w:sz w:val="16"/>
        </w:rPr>
        <w:t>256 </w:t>
      </w:r>
      <w:r>
        <w:rPr/>
        <w:t>字</w:t>
      </w:r>
      <w:r>
        <w:rPr/>
        <w:t>符</w:t>
      </w:r>
      <w:r>
        <w:rPr/>
        <w:t>时</w:t>
      </w:r>
      <w:r>
        <w:rPr/>
        <w:tab/>
      </w:r>
      <w:r>
        <w:rPr>
          <w:spacing w:val="-4"/>
        </w:rPr>
        <w:t>按</w:t>
      </w:r>
      <w:r>
        <w:rPr>
          <w:spacing w:val="-4"/>
        </w:rPr>
        <w:t>实</w:t>
      </w:r>
      <w:r>
        <w:rPr>
          <w:spacing w:val="-4"/>
        </w:rPr>
        <w:t>际</w:t>
      </w:r>
      <w:r>
        <w:rPr>
          <w:spacing w:val="-4"/>
        </w:rPr>
        <w:t>预</w:t>
      </w:r>
      <w:r>
        <w:rPr>
          <w:spacing w:val="-4"/>
        </w:rPr>
        <w:t>处</w:t>
      </w:r>
      <w:r>
        <w:rPr>
          <w:spacing w:val="-4"/>
        </w:rPr>
        <w:t>理</w:t>
      </w:r>
      <w:r>
        <w:rPr>
          <w:spacing w:val="-4"/>
        </w:rPr>
        <w:t>语</w:t>
      </w:r>
      <w:r>
        <w:rPr>
          <w:spacing w:val="-4"/>
        </w:rPr>
        <w:t>句</w:t>
      </w:r>
      <w:r>
        <w:rPr>
          <w:spacing w:val="-2"/>
        </w:rPr>
        <w:t>大</w:t>
      </w:r>
      <w:r>
        <w:rPr>
          <w:spacing w:val="-2"/>
        </w:rPr>
        <w:t>小</w:t>
      </w:r>
      <w:r>
        <w:rPr>
          <w:spacing w:val="-2"/>
        </w:rPr>
        <w:t>配</w:t>
      </w:r>
      <w:r>
        <w:rPr>
          <w:spacing w:val="-10"/>
        </w:rPr>
        <w:t>置</w:t>
      </w:r>
    </w:p>
    <w:p>
      <w:pPr>
        <w:spacing w:after="0" w:line="208" w:lineRule="auto"/>
        <w:jc w:val="both"/>
        <w:sectPr>
          <w:type w:val="continuous"/>
          <w:pgSz w:w="12240" w:h="15840"/>
          <w:pgMar w:header="599" w:footer="792" w:top="1820" w:bottom="280" w:left="1220" w:right="0"/>
          <w:cols w:num="2" w:equalWidth="0">
            <w:col w:w="2892" w:space="1237"/>
            <w:col w:w="6891"/>
          </w:cols>
        </w:sectPr>
      </w:pPr>
    </w:p>
    <w:p>
      <w:pPr>
        <w:pStyle w:val="BodyText"/>
        <w:spacing w:before="3"/>
        <w:rPr>
          <w:rFonts w:ascii="文泉驿微米黑"/>
          <w:sz w:val="5"/>
        </w:rPr>
      </w:pPr>
    </w:p>
    <w:p>
      <w:pPr>
        <w:pStyle w:val="BodyText"/>
        <w:spacing w:line="20" w:lineRule="exact" w:before="0"/>
        <w:ind w:left="423"/>
        <w:rPr>
          <w:rFonts w:ascii="文泉驿微米黑"/>
          <w:sz w:val="2"/>
        </w:rPr>
      </w:pPr>
      <w:r>
        <w:rPr>
          <w:rFonts w:ascii="文泉驿微米黑"/>
          <w:sz w:val="2"/>
        </w:rPr>
        <w:pict>
          <v:group style="width:447.7pt;height:.65pt;mso-position-horizontal-relative:char;mso-position-vertical-relative:line" id="docshapegroup624" coordorigin="0,0" coordsize="8954,13">
            <v:line style="position:absolute" from="0,6" to="8954,6" stroked="true" strokeweight=".641pt" strokecolor="#000000">
              <v:stroke dashstyle="solid"/>
            </v:line>
          </v:group>
        </w:pict>
      </w:r>
      <w:r>
        <w:rPr>
          <w:rFonts w:ascii="文泉驿微米黑"/>
          <w:sz w:val="2"/>
        </w:rPr>
      </w:r>
    </w:p>
    <w:p>
      <w:pPr>
        <w:tabs>
          <w:tab w:pos="2053" w:val="left" w:leader="none"/>
          <w:tab w:pos="5322" w:val="left" w:leader="none"/>
          <w:tab w:pos="8557" w:val="left" w:leader="none"/>
        </w:tabs>
        <w:spacing w:before="9"/>
        <w:ind w:left="691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line style="position:absolute;mso-position-horizontal-relative:page;mso-position-vertical-relative:paragraph;z-index:15931904" from="82.150002pt,18.403662pt" to="529.850002pt,18.403662pt" stroked="true" strokeweight=".4pt" strokecolor="#000000">
            <v:stroke dashstyle="solid"/>
            <w10:wrap type="none"/>
          </v:line>
        </w:pict>
      </w:r>
      <w:r>
        <w:rPr>
          <w:rFonts w:ascii="文泉驿微米黑" w:eastAsia="文泉驿微米黑" w:hint="eastAsia"/>
          <w:spacing w:val="-2"/>
          <w:sz w:val="20"/>
        </w:rPr>
        <w:t>参</w:t>
      </w:r>
      <w:r>
        <w:rPr>
          <w:rFonts w:ascii="文泉驿微米黑" w:eastAsia="文泉驿微米黑" w:hint="eastAsia"/>
          <w:spacing w:val="-10"/>
          <w:sz w:val="20"/>
        </w:rPr>
        <w:t>数</w:t>
      </w:r>
      <w:r>
        <w:rPr>
          <w:rFonts w:ascii="文泉驿微米黑" w:eastAsia="文泉驿微米黑" w:hint="eastAsia"/>
          <w:sz w:val="20"/>
        </w:rPr>
        <w:tab/>
      </w:r>
      <w:r>
        <w:rPr>
          <w:rFonts w:ascii="文泉驿微米黑" w:eastAsia="文泉驿微米黑" w:hint="eastAsia"/>
          <w:spacing w:val="-2"/>
          <w:sz w:val="20"/>
        </w:rPr>
        <w:t>作</w:t>
      </w:r>
      <w:r>
        <w:rPr>
          <w:rFonts w:ascii="文泉驿微米黑" w:eastAsia="文泉驿微米黑" w:hint="eastAsia"/>
          <w:spacing w:val="-10"/>
          <w:sz w:val="20"/>
        </w:rPr>
        <w:t>用</w:t>
      </w:r>
      <w:r>
        <w:rPr>
          <w:rFonts w:ascii="文泉驿微米黑" w:eastAsia="文泉驿微米黑" w:hint="eastAsia"/>
          <w:sz w:val="20"/>
        </w:rPr>
        <w:tab/>
      </w:r>
      <w:r>
        <w:rPr>
          <w:rFonts w:ascii="文泉驿微米黑" w:eastAsia="文泉驿微米黑" w:hint="eastAsia"/>
          <w:spacing w:val="-2"/>
          <w:sz w:val="20"/>
        </w:rPr>
        <w:t>推</w:t>
      </w:r>
      <w:r>
        <w:rPr>
          <w:rFonts w:ascii="文泉驿微米黑" w:eastAsia="文泉驿微米黑" w:hint="eastAsia"/>
          <w:spacing w:val="-2"/>
          <w:sz w:val="20"/>
        </w:rPr>
        <w:t>荐</w:t>
      </w:r>
      <w:r>
        <w:rPr>
          <w:rFonts w:ascii="文泉驿微米黑" w:eastAsia="文泉驿微米黑" w:hint="eastAsia"/>
          <w:spacing w:val="-2"/>
          <w:sz w:val="20"/>
        </w:rPr>
        <w:t>场</w:t>
      </w:r>
      <w:r>
        <w:rPr>
          <w:rFonts w:ascii="文泉驿微米黑" w:eastAsia="文泉驿微米黑" w:hint="eastAsia"/>
          <w:spacing w:val="-10"/>
          <w:sz w:val="20"/>
        </w:rPr>
        <w:t>景</w:t>
      </w:r>
      <w:r>
        <w:rPr>
          <w:rFonts w:ascii="文泉驿微米黑" w:eastAsia="文泉驿微米黑" w:hint="eastAsia"/>
          <w:sz w:val="20"/>
        </w:rPr>
        <w:tab/>
      </w:r>
      <w:r>
        <w:rPr>
          <w:rFonts w:ascii="文泉驿微米黑" w:eastAsia="文泉驿微米黑" w:hint="eastAsia"/>
          <w:spacing w:val="-2"/>
          <w:sz w:val="20"/>
        </w:rPr>
        <w:t>推</w:t>
      </w:r>
      <w:r>
        <w:rPr>
          <w:rFonts w:ascii="文泉驿微米黑" w:eastAsia="文泉驿微米黑" w:hint="eastAsia"/>
          <w:spacing w:val="-2"/>
          <w:sz w:val="20"/>
        </w:rPr>
        <w:t>荐</w:t>
      </w:r>
      <w:r>
        <w:rPr>
          <w:rFonts w:ascii="文泉驿微米黑" w:eastAsia="文泉驿微米黑" w:hint="eastAsia"/>
          <w:spacing w:val="-2"/>
          <w:sz w:val="20"/>
        </w:rPr>
        <w:t>配</w:t>
      </w:r>
      <w:r>
        <w:rPr>
          <w:rFonts w:ascii="文泉驿微米黑" w:eastAsia="文泉驿微米黑" w:hint="eastAsia"/>
          <w:spacing w:val="-10"/>
          <w:sz w:val="20"/>
        </w:rPr>
        <w:t>置</w:t>
      </w:r>
    </w:p>
    <w:p>
      <w:pPr>
        <w:spacing w:after="0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spacing w:line="308" w:lineRule="exact" w:before="56"/>
        <w:ind w:left="423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spacing w:val="-4"/>
          <w:sz w:val="16"/>
        </w:rPr>
        <w:t>prepStmtCache</w:t>
      </w:r>
      <w:r>
        <w:rPr>
          <w:rFonts w:ascii="文泉驿微米黑" w:eastAsia="文泉驿微米黑" w:hint="eastAsia"/>
          <w:spacing w:val="-183"/>
          <w:sz w:val="20"/>
        </w:rPr>
        <w:t>预</w:t>
      </w:r>
      <w:r>
        <w:rPr>
          <w:spacing w:val="-4"/>
          <w:sz w:val="16"/>
        </w:rPr>
        <w:t>Si</w:t>
      </w:r>
      <w:r>
        <w:rPr>
          <w:rFonts w:ascii="文泉驿微米黑" w:eastAsia="文泉驿微米黑" w:hint="eastAsia"/>
          <w:spacing w:val="-190"/>
          <w:sz w:val="20"/>
        </w:rPr>
        <w:t>处</w:t>
      </w:r>
      <w:r>
        <w:rPr>
          <w:spacing w:val="-4"/>
          <w:sz w:val="16"/>
        </w:rPr>
        <w:t>ze</w:t>
      </w:r>
      <w:r>
        <w:rPr>
          <w:rFonts w:ascii="文泉驿微米黑" w:eastAsia="文泉驿微米黑" w:hint="eastAsia"/>
          <w:spacing w:val="-4"/>
          <w:sz w:val="20"/>
        </w:rPr>
        <w:t>理</w:t>
      </w:r>
      <w:r>
        <w:rPr>
          <w:rFonts w:ascii="文泉驿微米黑" w:eastAsia="文泉驿微米黑" w:hint="eastAsia"/>
          <w:spacing w:val="-4"/>
          <w:sz w:val="20"/>
        </w:rPr>
        <w:t>语</w:t>
      </w:r>
      <w:r>
        <w:rPr>
          <w:rFonts w:ascii="文泉驿微米黑" w:eastAsia="文泉驿微米黑" w:hint="eastAsia"/>
          <w:spacing w:val="-4"/>
          <w:sz w:val="20"/>
        </w:rPr>
        <w:t>句</w:t>
      </w:r>
      <w:r>
        <w:rPr>
          <w:rFonts w:ascii="文泉驿微米黑" w:eastAsia="文泉驿微米黑" w:hint="eastAsia"/>
          <w:spacing w:val="-10"/>
          <w:sz w:val="20"/>
        </w:rPr>
        <w:t>最</w:t>
      </w:r>
    </w:p>
    <w:p>
      <w:pPr>
        <w:tabs>
          <w:tab w:pos="1010" w:val="left" w:leader="none"/>
        </w:tabs>
        <w:spacing w:line="287" w:lineRule="exact" w:before="0"/>
        <w:ind w:left="0" w:right="137" w:firstLine="0"/>
        <w:jc w:val="right"/>
        <w:rPr>
          <w:rFonts w:ascii="文泉驿微米黑" w:hAnsi="文泉驿微米黑" w:eastAsia="文泉驿微米黑" w:hint="eastAsia"/>
          <w:sz w:val="20"/>
        </w:rPr>
      </w:pPr>
      <w:r>
        <w:rPr>
          <w:rFonts w:ascii="Verdana" w:hAnsi="Verdana" w:eastAsia="Verdana"/>
          <w:i/>
          <w:color w:val="7F7F7F"/>
          <w:spacing w:val="-5"/>
          <w:sz w:val="20"/>
        </w:rPr>
        <w:t>'</w:t>
      </w:r>
      <w:r>
        <w:rPr>
          <w:rFonts w:ascii="Arial Narrow" w:hAnsi="Arial Narrow" w:eastAsia="Arial Narrow"/>
          <w:i/>
          <w:color w:val="7F7F7F"/>
          <w:spacing w:val="-5"/>
          <w:sz w:val="20"/>
        </w:rPr>
        <w:t>→</w:t>
      </w:r>
      <w:r>
        <w:rPr>
          <w:rFonts w:ascii="Arial Narrow" w:hAnsi="Arial Narrow" w:eastAsia="Arial Narrow"/>
          <w:i/>
          <w:color w:val="7F7F7F"/>
          <w:sz w:val="20"/>
        </w:rPr>
        <w:tab/>
      </w:r>
      <w:r>
        <w:rPr>
          <w:rFonts w:ascii="文泉驿微米黑" w:hAnsi="文泉驿微米黑" w:eastAsia="文泉驿微米黑" w:hint="eastAsia"/>
          <w:spacing w:val="-2"/>
          <w:sz w:val="20"/>
        </w:rPr>
        <w:t>大</w:t>
      </w:r>
      <w:r>
        <w:rPr>
          <w:rFonts w:ascii="文泉驿微米黑" w:hAnsi="文泉驿微米黑" w:eastAsia="文泉驿微米黑" w:hint="eastAsia"/>
          <w:spacing w:val="-2"/>
          <w:sz w:val="20"/>
        </w:rPr>
        <w:t>缓</w:t>
      </w:r>
      <w:r>
        <w:rPr>
          <w:rFonts w:ascii="文泉驿微米黑" w:hAnsi="文泉驿微米黑" w:eastAsia="文泉驿微米黑" w:hint="eastAsia"/>
          <w:spacing w:val="-2"/>
          <w:sz w:val="20"/>
        </w:rPr>
        <w:t>存</w:t>
      </w:r>
      <w:r>
        <w:rPr>
          <w:rFonts w:ascii="文泉驿微米黑" w:hAnsi="文泉驿微米黑" w:eastAsia="文泉驿微米黑" w:hint="eastAsia"/>
          <w:spacing w:val="-2"/>
          <w:sz w:val="20"/>
        </w:rPr>
        <w:t>数</w:t>
      </w:r>
      <w:r>
        <w:rPr>
          <w:rFonts w:ascii="文泉驿微米黑" w:hAnsi="文泉驿微米黑" w:eastAsia="文泉驿微米黑" w:hint="eastAsia"/>
          <w:spacing w:val="-10"/>
          <w:sz w:val="20"/>
        </w:rPr>
        <w:t>量</w:t>
      </w:r>
    </w:p>
    <w:p>
      <w:pPr>
        <w:spacing w:line="308" w:lineRule="exact" w:before="0"/>
        <w:ind w:left="0" w:right="46" w:firstLine="0"/>
        <w:jc w:val="righ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（</w:t>
      </w:r>
      <w:r>
        <w:rPr>
          <w:rFonts w:ascii="文泉驿微米黑" w:eastAsia="文泉驿微米黑" w:hint="eastAsia"/>
          <w:sz w:val="20"/>
        </w:rPr>
        <w:t>默</w:t>
      </w:r>
      <w:r>
        <w:rPr>
          <w:rFonts w:ascii="文泉驿微米黑" w:eastAsia="文泉驿微米黑" w:hint="eastAsia"/>
          <w:sz w:val="20"/>
        </w:rPr>
        <w:t>认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25</w:t>
      </w:r>
      <w:r>
        <w:rPr>
          <w:rFonts w:ascii="文泉驿微米黑" w:eastAsia="文泉驿微米黑" w:hint="eastAsia"/>
          <w:spacing w:val="-7"/>
          <w:sz w:val="16"/>
        </w:rPr>
        <w:t> </w:t>
      </w:r>
      <w:r>
        <w:rPr>
          <w:rFonts w:ascii="文泉驿微米黑" w:eastAsia="文泉驿微米黑" w:hint="eastAsia"/>
          <w:sz w:val="20"/>
        </w:rPr>
        <w:t>条</w:t>
      </w:r>
      <w:r>
        <w:rPr>
          <w:rFonts w:ascii="文泉驿微米黑" w:eastAsia="文泉驿微米黑" w:hint="eastAsia"/>
          <w:spacing w:val="-10"/>
          <w:sz w:val="20"/>
        </w:rPr>
        <w:t>）</w:t>
      </w:r>
    </w:p>
    <w:p>
      <w:pPr>
        <w:pStyle w:val="Heading3"/>
        <w:tabs>
          <w:tab w:pos="4484" w:val="left" w:leader="none"/>
        </w:tabs>
        <w:spacing w:line="208" w:lineRule="auto" w:before="87"/>
        <w:ind w:left="4484" w:right="1663" w:hanging="4062"/>
        <w:jc w:val="both"/>
      </w:pPr>
      <w:r>
        <w:rPr/>
        <w:br w:type="column"/>
      </w:r>
      <w:r>
        <w:rPr/>
        <w:t>预</w:t>
      </w:r>
      <w:r>
        <w:rPr/>
        <w:t>处</w:t>
      </w:r>
      <w:r>
        <w:rPr/>
        <w:t>理</w:t>
      </w:r>
      <w:r>
        <w:rPr/>
        <w:t>语</w:t>
      </w:r>
      <w:r>
        <w:rPr/>
        <w:t>句</w:t>
      </w:r>
      <w:r>
        <w:rPr/>
        <w:t>数</w:t>
      </w:r>
      <w:r>
        <w:rPr/>
        <w:t>量</w:t>
      </w:r>
      <w:r>
        <w:rPr/>
        <w:t>大</w:t>
      </w:r>
      <w:r>
        <w:rPr/>
        <w:t>于</w:t>
      </w:r>
      <w:r>
        <w:rPr/>
        <w:t> </w:t>
      </w:r>
      <w:r>
        <w:rPr>
          <w:sz w:val="16"/>
        </w:rPr>
        <w:t>25 </w:t>
      </w:r>
      <w:r>
        <w:rPr/>
        <w:t>条</w:t>
      </w:r>
      <w:r>
        <w:rPr/>
        <w:t>时</w:t>
      </w:r>
      <w:r>
        <w:rPr/>
        <w:tab/>
      </w:r>
      <w:r>
        <w:rPr>
          <w:spacing w:val="-4"/>
        </w:rPr>
        <w:t>按</w:t>
      </w:r>
      <w:r>
        <w:rPr>
          <w:spacing w:val="-4"/>
        </w:rPr>
        <w:t>实</w:t>
      </w:r>
      <w:r>
        <w:rPr>
          <w:spacing w:val="-4"/>
        </w:rPr>
        <w:t>际</w:t>
      </w:r>
      <w:r>
        <w:rPr>
          <w:spacing w:val="-4"/>
        </w:rPr>
        <w:t>预</w:t>
      </w:r>
      <w:r>
        <w:rPr>
          <w:spacing w:val="-4"/>
        </w:rPr>
        <w:t>处</w:t>
      </w:r>
      <w:r>
        <w:rPr>
          <w:spacing w:val="-4"/>
        </w:rPr>
        <w:t>理</w:t>
      </w:r>
      <w:r>
        <w:rPr>
          <w:spacing w:val="-4"/>
        </w:rPr>
        <w:t>语</w:t>
      </w:r>
      <w:r>
        <w:rPr>
          <w:spacing w:val="-4"/>
        </w:rPr>
        <w:t>句</w:t>
      </w:r>
      <w:r>
        <w:rPr>
          <w:spacing w:val="-2"/>
        </w:rPr>
        <w:t>数</w:t>
      </w:r>
      <w:r>
        <w:rPr>
          <w:spacing w:val="-2"/>
        </w:rPr>
        <w:t>量</w:t>
      </w:r>
      <w:r>
        <w:rPr>
          <w:spacing w:val="-2"/>
        </w:rPr>
        <w:t>配</w:t>
      </w:r>
      <w:r>
        <w:rPr>
          <w:spacing w:val="-10"/>
        </w:rPr>
        <w:t>置</w:t>
      </w:r>
    </w:p>
    <w:p>
      <w:pPr>
        <w:spacing w:after="0" w:line="208" w:lineRule="auto"/>
        <w:jc w:val="both"/>
        <w:sectPr>
          <w:type w:val="continuous"/>
          <w:pgSz w:w="12240" w:h="15840"/>
          <w:pgMar w:header="599" w:footer="792" w:top="1820" w:bottom="280" w:left="1220" w:right="0"/>
          <w:cols w:num="2" w:equalWidth="0">
            <w:col w:w="2892" w:space="1181"/>
            <w:col w:w="6947"/>
          </w:cols>
        </w:sectPr>
      </w:pPr>
    </w:p>
    <w:p>
      <w:pPr>
        <w:tabs>
          <w:tab w:pos="5024" w:val="left" w:leader="none"/>
          <w:tab w:pos="8763" w:val="left" w:leader="none"/>
        </w:tabs>
        <w:spacing w:line="288" w:lineRule="exact" w:before="0"/>
        <w:ind w:left="422" w:right="0" w:firstLine="0"/>
        <w:jc w:val="left"/>
        <w:rPr>
          <w:sz w:val="16"/>
        </w:rPr>
      </w:pPr>
      <w:r>
        <w:rPr>
          <w:spacing w:val="-8"/>
          <w:sz w:val="16"/>
        </w:rPr>
        <w:t>rewriteBatche</w:t>
      </w:r>
      <w:r>
        <w:rPr>
          <w:rFonts w:ascii="文泉驿微米黑" w:eastAsia="文泉驿微米黑" w:hint="eastAsia"/>
          <w:spacing w:val="-158"/>
          <w:sz w:val="20"/>
        </w:rPr>
        <w:t>是</w:t>
      </w:r>
      <w:r>
        <w:rPr>
          <w:spacing w:val="-8"/>
          <w:sz w:val="16"/>
        </w:rPr>
        <w:t>dS</w:t>
      </w:r>
      <w:r>
        <w:rPr>
          <w:rFonts w:ascii="文泉驿微米黑" w:eastAsia="文泉驿微米黑" w:hint="eastAsia"/>
          <w:spacing w:val="-165"/>
          <w:sz w:val="20"/>
        </w:rPr>
        <w:t>否</w:t>
      </w:r>
      <w:r>
        <w:rPr>
          <w:spacing w:val="-8"/>
          <w:sz w:val="16"/>
        </w:rPr>
        <w:t>ta</w:t>
      </w:r>
      <w:r>
        <w:rPr>
          <w:rFonts w:ascii="文泉驿微米黑" w:eastAsia="文泉驿微米黑" w:hint="eastAsia"/>
          <w:spacing w:val="-172"/>
          <w:sz w:val="20"/>
        </w:rPr>
        <w:t>重</w:t>
      </w:r>
      <w:r>
        <w:rPr>
          <w:spacing w:val="-8"/>
          <w:sz w:val="16"/>
        </w:rPr>
        <w:t>te</w:t>
      </w:r>
      <w:r>
        <w:rPr>
          <w:rFonts w:ascii="文泉驿微米黑" w:eastAsia="文泉驿微米黑" w:hint="eastAsia"/>
          <w:spacing w:val="-179"/>
          <w:sz w:val="20"/>
        </w:rPr>
        <w:t>写</w:t>
      </w:r>
      <w:r>
        <w:rPr>
          <w:spacing w:val="-8"/>
          <w:sz w:val="16"/>
        </w:rPr>
        <w:t>men</w:t>
      </w:r>
      <w:r>
        <w:rPr>
          <w:rFonts w:ascii="文泉驿微米黑" w:eastAsia="文泉驿微米黑" w:hint="eastAsia"/>
          <w:spacing w:val="-8"/>
          <w:sz w:val="16"/>
        </w:rPr>
        <w:t>B</w:t>
      </w:r>
      <w:r>
        <w:rPr>
          <w:spacing w:val="-8"/>
          <w:sz w:val="16"/>
        </w:rPr>
        <w:t>t</w:t>
      </w:r>
      <w:r>
        <w:rPr>
          <w:rFonts w:ascii="文泉驿微米黑" w:eastAsia="文泉驿微米黑" w:hint="eastAsia"/>
          <w:spacing w:val="-8"/>
          <w:sz w:val="16"/>
        </w:rPr>
        <w:t>a</w:t>
      </w:r>
      <w:r>
        <w:rPr>
          <w:spacing w:val="-8"/>
          <w:sz w:val="16"/>
        </w:rPr>
        <w:t>s</w:t>
      </w:r>
      <w:r>
        <w:rPr>
          <w:rFonts w:ascii="文泉驿微米黑" w:eastAsia="文泉驿微米黑" w:hint="eastAsia"/>
          <w:spacing w:val="-8"/>
          <w:sz w:val="16"/>
        </w:rPr>
        <w:t>tch</w:t>
      </w:r>
      <w:r>
        <w:rPr>
          <w:rFonts w:ascii="文泉驿微米黑" w:eastAsia="文泉驿微米黑" w:hint="eastAsia"/>
          <w:sz w:val="16"/>
        </w:rPr>
        <w:tab/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批</w:t>
      </w:r>
      <w:r>
        <w:rPr>
          <w:rFonts w:ascii="文泉驿微米黑" w:eastAsia="文泉驿微米黑" w:hint="eastAsia"/>
          <w:spacing w:val="-2"/>
          <w:sz w:val="20"/>
        </w:rPr>
        <w:t>量</w:t>
      </w:r>
      <w:r>
        <w:rPr>
          <w:rFonts w:ascii="文泉驿微米黑" w:eastAsia="文泉驿微米黑" w:hint="eastAsia"/>
          <w:spacing w:val="-2"/>
          <w:sz w:val="20"/>
        </w:rPr>
        <w:t>操</w:t>
      </w:r>
      <w:r>
        <w:rPr>
          <w:rFonts w:ascii="文泉驿微米黑" w:eastAsia="文泉驿微米黑" w:hint="eastAsia"/>
          <w:spacing w:val="-2"/>
          <w:sz w:val="20"/>
        </w:rPr>
        <w:t>作</w:t>
      </w:r>
      <w:r>
        <w:rPr>
          <w:rFonts w:ascii="文泉驿微米黑" w:eastAsia="文泉驿微米黑" w:hint="eastAsia"/>
          <w:spacing w:val="-10"/>
          <w:sz w:val="20"/>
        </w:rPr>
        <w:t>时</w:t>
      </w:r>
      <w:r>
        <w:rPr>
          <w:rFonts w:ascii="文泉驿微米黑" w:eastAsia="文泉驿微米黑" w:hint="eastAsia"/>
          <w:sz w:val="20"/>
        </w:rPr>
        <w:tab/>
      </w:r>
      <w:r>
        <w:rPr>
          <w:spacing w:val="-4"/>
          <w:sz w:val="16"/>
        </w:rPr>
        <w:t>true</w:t>
      </w:r>
    </w:p>
    <w:p>
      <w:pPr>
        <w:tabs>
          <w:tab w:pos="2053" w:val="left" w:leader="none"/>
        </w:tabs>
        <w:spacing w:line="287" w:lineRule="exact" w:before="0"/>
        <w:ind w:left="744" w:right="0" w:firstLine="0"/>
        <w:jc w:val="left"/>
        <w:rPr>
          <w:rFonts w:ascii="文泉驿微米黑" w:hAnsi="文泉驿微米黑" w:eastAsia="文泉驿微米黑" w:hint="eastAsia"/>
          <w:sz w:val="20"/>
        </w:rPr>
      </w:pPr>
      <w:r>
        <w:rPr>
          <w:rFonts w:ascii="Verdana" w:hAnsi="Verdana" w:eastAsia="Verdana"/>
          <w:i/>
          <w:color w:val="7F7F7F"/>
          <w:spacing w:val="-5"/>
          <w:sz w:val="20"/>
        </w:rPr>
        <w:t>'</w:t>
      </w:r>
      <w:r>
        <w:rPr>
          <w:rFonts w:ascii="Arial Narrow" w:hAnsi="Arial Narrow" w:eastAsia="Arial Narrow"/>
          <w:i/>
          <w:color w:val="7F7F7F"/>
          <w:spacing w:val="-5"/>
          <w:sz w:val="20"/>
        </w:rPr>
        <w:t>→</w:t>
      </w:r>
      <w:r>
        <w:rPr>
          <w:rFonts w:ascii="Arial Narrow" w:hAnsi="Arial Narrow" w:eastAsia="Arial Narrow"/>
          <w:i/>
          <w:color w:val="7F7F7F"/>
          <w:sz w:val="20"/>
        </w:rPr>
        <w:tab/>
      </w:r>
      <w:r>
        <w:rPr>
          <w:rFonts w:ascii="文泉驿微米黑" w:hAnsi="文泉驿微米黑" w:eastAsia="文泉驿微米黑" w:hint="eastAsia"/>
          <w:spacing w:val="-2"/>
          <w:sz w:val="20"/>
        </w:rPr>
        <w:t>语</w:t>
      </w:r>
      <w:r>
        <w:rPr>
          <w:rFonts w:ascii="文泉驿微米黑" w:hAnsi="文泉驿微米黑" w:eastAsia="文泉驿微米黑" w:hint="eastAsia"/>
          <w:spacing w:val="-10"/>
          <w:sz w:val="20"/>
        </w:rPr>
        <w:t>句</w:t>
      </w:r>
    </w:p>
    <w:p>
      <w:pPr>
        <w:spacing w:after="0" w:line="287" w:lineRule="exact"/>
        <w:jc w:val="left"/>
        <w:rPr>
          <w:rFonts w:ascii="文泉驿微米黑" w:hAnsi="文泉驿微米黑" w:eastAsia="文泉驿微米黑" w:hint="eastAsia"/>
          <w:sz w:val="20"/>
        </w:rPr>
        <w:sectPr>
          <w:type w:val="continuous"/>
          <w:pgSz w:w="12240" w:h="15840"/>
          <w:pgMar w:header="599" w:footer="792" w:top="1820" w:bottom="280" w:left="1220" w:right="0"/>
        </w:sectPr>
      </w:pPr>
    </w:p>
    <w:p>
      <w:pPr>
        <w:tabs>
          <w:tab w:pos="3233" w:val="left" w:leader="none"/>
        </w:tabs>
        <w:spacing w:line="287" w:lineRule="exact" w:before="0"/>
        <w:ind w:left="423" w:right="0" w:firstLine="0"/>
        <w:jc w:val="left"/>
        <w:rPr>
          <w:sz w:val="16"/>
        </w:rPr>
      </w:pPr>
      <w:r>
        <w:rPr>
          <w:spacing w:val="-4"/>
          <w:sz w:val="16"/>
        </w:rPr>
        <w:t>allowMultiQue</w:t>
      </w:r>
      <w:r>
        <w:rPr>
          <w:rFonts w:ascii="文泉驿微米黑" w:eastAsia="文泉驿微米黑" w:hint="eastAsia"/>
          <w:spacing w:val="-183"/>
          <w:sz w:val="20"/>
        </w:rPr>
        <w:t>开</w:t>
      </w:r>
      <w:r>
        <w:rPr>
          <w:spacing w:val="-4"/>
          <w:sz w:val="16"/>
        </w:rPr>
        <w:t>ri</w:t>
      </w:r>
      <w:r>
        <w:rPr>
          <w:rFonts w:ascii="文泉驿微米黑" w:eastAsia="文泉驿微米黑" w:hint="eastAsia"/>
          <w:spacing w:val="-190"/>
          <w:sz w:val="20"/>
        </w:rPr>
        <w:t>启</w:t>
      </w:r>
      <w:r>
        <w:rPr>
          <w:spacing w:val="-4"/>
          <w:sz w:val="16"/>
        </w:rPr>
        <w:t>es</w:t>
      </w:r>
      <w:r>
        <w:rPr>
          <w:rFonts w:ascii="文泉驿微米黑" w:eastAsia="文泉驿微米黑" w:hint="eastAsia"/>
          <w:spacing w:val="-4"/>
          <w:sz w:val="20"/>
        </w:rPr>
        <w:t>批</w:t>
      </w:r>
      <w:r>
        <w:rPr>
          <w:rFonts w:ascii="文泉驿微米黑" w:eastAsia="文泉驿微米黑" w:hint="eastAsia"/>
          <w:spacing w:val="-4"/>
          <w:sz w:val="20"/>
        </w:rPr>
        <w:t>量</w:t>
      </w:r>
      <w:r>
        <w:rPr>
          <w:rFonts w:ascii="文泉驿微米黑" w:eastAsia="文泉驿微米黑" w:hint="eastAsia"/>
          <w:spacing w:val="-4"/>
          <w:sz w:val="20"/>
        </w:rPr>
        <w:t>操</w:t>
      </w:r>
      <w:r>
        <w:rPr>
          <w:rFonts w:ascii="文泉驿微米黑" w:eastAsia="文泉驿微米黑" w:hint="eastAsia"/>
          <w:spacing w:val="-10"/>
          <w:sz w:val="20"/>
        </w:rPr>
        <w:t>作</w:t>
      </w:r>
      <w:r>
        <w:rPr>
          <w:rFonts w:ascii="文泉驿微米黑" w:eastAsia="文泉驿微米黑" w:hint="eastAsia"/>
          <w:sz w:val="20"/>
        </w:rPr>
        <w:tab/>
        <w:t>因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个</w:t>
      </w:r>
      <w:hyperlink r:id="rId121">
        <w:r>
          <w:rPr>
            <w:rFonts w:ascii="文泉驿微米黑" w:eastAsia="文泉驿微米黑" w:hint="eastAsia"/>
            <w:color w:val="0000FF"/>
            <w:sz w:val="20"/>
          </w:rPr>
          <w:t>客</w:t>
        </w:r>
        <w:r>
          <w:rPr>
            <w:rFonts w:ascii="文泉驿微米黑" w:eastAsia="文泉驿微米黑" w:hint="eastAsia"/>
            <w:color w:val="0000FF"/>
            <w:sz w:val="20"/>
          </w:rPr>
          <w:t>户</w:t>
        </w:r>
        <w:r>
          <w:rPr>
            <w:rFonts w:ascii="文泉驿微米黑" w:eastAsia="文泉驿微米黑" w:hint="eastAsia"/>
            <w:color w:val="0000FF"/>
            <w:sz w:val="20"/>
          </w:rPr>
          <w:t>端</w:t>
        </w:r>
        <w:r>
          <w:rPr>
            <w:rFonts w:ascii="文泉驿微米黑" w:eastAsia="文泉驿微米黑" w:hint="eastAsia"/>
            <w:color w:val="0000FF"/>
            <w:spacing w:val="-13"/>
            <w:sz w:val="20"/>
          </w:rPr>
          <w:t> </w:t>
        </w:r>
        <w:r>
          <w:rPr>
            <w:rFonts w:ascii="文泉驿微米黑" w:eastAsia="文泉驿微米黑" w:hint="eastAsia"/>
            <w:color w:val="0000FF"/>
            <w:sz w:val="16"/>
          </w:rPr>
          <w:t>Bug</w:t>
        </w:r>
      </w:hyperlink>
      <w:r>
        <w:rPr>
          <w:rFonts w:ascii="文泉驿微米黑" w:eastAsia="文泉驿微米黑" w:hint="eastAsia"/>
          <w:color w:val="0000FF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sz w:val="16"/>
        </w:rPr>
        <w:t>rewriteBatchedStatements</w:t>
      </w:r>
      <w:r>
        <w:rPr>
          <w:spacing w:val="-14"/>
          <w:sz w:val="16"/>
        </w:rPr>
        <w:t> </w:t>
      </w:r>
      <w:r>
        <w:rPr>
          <w:sz w:val="16"/>
        </w:rPr>
        <w:t>=</w:t>
      </w:r>
      <w:r>
        <w:rPr>
          <w:spacing w:val="-12"/>
          <w:sz w:val="16"/>
        </w:rPr>
        <w:t> </w:t>
      </w:r>
      <w:r>
        <w:rPr>
          <w:spacing w:val="-4"/>
          <w:sz w:val="16"/>
        </w:rPr>
        <w:t>true</w:t>
      </w:r>
    </w:p>
    <w:p>
      <w:pPr>
        <w:pStyle w:val="BodyText"/>
        <w:spacing w:before="5"/>
        <w:ind w:left="423"/>
      </w:pPr>
      <w:r>
        <w:rPr/>
        <w:br w:type="column"/>
      </w:r>
      <w:r>
        <w:rPr>
          <w:spacing w:val="-4"/>
        </w:rPr>
        <w:t>true</w:t>
      </w:r>
    </w:p>
    <w:p>
      <w:pPr>
        <w:spacing w:after="0"/>
        <w:sectPr>
          <w:type w:val="continuous"/>
          <w:pgSz w:w="12240" w:h="15840"/>
          <w:pgMar w:header="599" w:footer="792" w:top="1820" w:bottom="280" w:left="1220" w:right="0"/>
          <w:cols w:num="2" w:equalWidth="0">
            <w:col w:w="8249" w:space="91"/>
            <w:col w:w="2680"/>
          </w:cols>
        </w:sectPr>
      </w:pPr>
    </w:p>
    <w:p>
      <w:pPr>
        <w:tabs>
          <w:tab w:pos="3681" w:val="left" w:leader="none"/>
        </w:tabs>
        <w:spacing w:line="287" w:lineRule="exact" w:before="0"/>
        <w:ind w:left="744" w:right="0" w:firstLine="0"/>
        <w:jc w:val="left"/>
        <w:rPr>
          <w:rFonts w:ascii="文泉驿微米黑" w:hAnsi="文泉驿微米黑" w:eastAsia="文泉驿微米黑" w:hint="eastAsia"/>
          <w:sz w:val="20"/>
        </w:rPr>
      </w:pPr>
      <w:r>
        <w:rPr/>
        <w:pict>
          <v:shape style="position:absolute;margin-left:82.150002pt;margin-top:15.973181pt;width:447.7pt;height:.1pt;mso-position-horizontal-relative:page;mso-position-vertical-relative:paragraph;z-index:-15527424;mso-wrap-distance-left:0;mso-wrap-distance-right:0" id="docshape625" coordorigin="1643,319" coordsize="8954,0" path="m1643,319l10597,319e" filled="false" stroked="true" strokeweight=".641pt" strokecolor="#000000">
            <v:path arrowok="t"/>
            <v:stroke dashstyle="solid"/>
            <w10:wrap type="topAndBottom"/>
          </v:shape>
        </w:pict>
      </w:r>
      <w:r>
        <w:rPr>
          <w:rFonts w:ascii="Verdana" w:hAnsi="Verdana" w:eastAsia="Verdana"/>
          <w:i/>
          <w:color w:val="7F7F7F"/>
          <w:spacing w:val="-5"/>
          <w:sz w:val="20"/>
        </w:rPr>
        <w:t>'</w:t>
      </w:r>
      <w:r>
        <w:rPr>
          <w:rFonts w:ascii="Arial Narrow" w:hAnsi="Arial Narrow" w:eastAsia="Arial Narrow"/>
          <w:i/>
          <w:color w:val="7F7F7F"/>
          <w:spacing w:val="-5"/>
          <w:sz w:val="20"/>
        </w:rPr>
        <w:t>→</w:t>
      </w:r>
      <w:r>
        <w:rPr>
          <w:rFonts w:ascii="Arial Narrow" w:hAnsi="Arial Narrow" w:eastAsia="Arial Narrow"/>
          <w:i/>
          <w:color w:val="7F7F7F"/>
          <w:sz w:val="20"/>
        </w:rPr>
        <w:tab/>
      </w:r>
      <w:r>
        <w:rPr>
          <w:rFonts w:ascii="文泉驿微米黑" w:hAnsi="文泉驿微米黑" w:eastAsia="文泉驿微米黑" w:hint="eastAsia"/>
          <w:spacing w:val="-8"/>
          <w:sz w:val="20"/>
        </w:rPr>
        <w:t>和 </w:t>
      </w:r>
      <w:r>
        <w:rPr>
          <w:sz w:val="16"/>
        </w:rPr>
        <w:t>useServerPrepStmts</w:t>
      </w:r>
      <w:r>
        <w:rPr>
          <w:spacing w:val="-11"/>
          <w:sz w:val="16"/>
        </w:rPr>
        <w:t> = </w:t>
      </w:r>
      <w:r>
        <w:rPr>
          <w:sz w:val="16"/>
        </w:rPr>
        <w:t>true</w:t>
      </w:r>
      <w:r>
        <w:rPr>
          <w:spacing w:val="-54"/>
          <w:sz w:val="16"/>
        </w:rPr>
        <w:t> </w:t>
      </w:r>
      <w:r>
        <w:rPr>
          <w:rFonts w:ascii="文泉驿微米黑" w:hAnsi="文泉驿微米黑" w:eastAsia="文泉驿微米黑" w:hint="eastAsia"/>
          <w:sz w:val="20"/>
        </w:rPr>
        <w:t>时</w:t>
      </w:r>
      <w:r>
        <w:rPr>
          <w:rFonts w:ascii="文泉驿微米黑" w:hAnsi="文泉驿微米黑" w:eastAsia="文泉驿微米黑" w:hint="eastAsia"/>
          <w:sz w:val="20"/>
        </w:rPr>
        <w:t>，</w:t>
      </w:r>
      <w:r>
        <w:rPr>
          <w:rFonts w:ascii="文泉驿微米黑" w:hAnsi="文泉驿微米黑" w:eastAsia="文泉驿微米黑" w:hint="eastAsia"/>
          <w:sz w:val="20"/>
        </w:rPr>
        <w:t>需</w:t>
      </w:r>
      <w:r>
        <w:rPr>
          <w:rFonts w:ascii="文泉驿微米黑" w:hAnsi="文泉驿微米黑" w:eastAsia="文泉驿微米黑" w:hint="eastAsia"/>
          <w:sz w:val="20"/>
        </w:rPr>
        <w:t>设</w:t>
      </w:r>
      <w:r>
        <w:rPr>
          <w:rFonts w:ascii="文泉驿微米黑" w:hAnsi="文泉驿微米黑" w:eastAsia="文泉驿微米黑" w:hint="eastAsia"/>
          <w:sz w:val="20"/>
        </w:rPr>
        <w:t>置</w:t>
      </w:r>
      <w:r>
        <w:rPr>
          <w:rFonts w:ascii="文泉驿微米黑" w:hAnsi="文泉驿微米黑" w:eastAsia="文泉驿微米黑" w:hint="eastAsia"/>
          <w:sz w:val="20"/>
        </w:rPr>
        <w:t>此</w:t>
      </w:r>
      <w:r>
        <w:rPr>
          <w:rFonts w:ascii="文泉驿微米黑" w:hAnsi="文泉驿微米黑" w:eastAsia="文泉驿微米黑" w:hint="eastAsia"/>
          <w:spacing w:val="-10"/>
          <w:sz w:val="20"/>
        </w:rPr>
        <w:t>项</w:t>
      </w:r>
    </w:p>
    <w:p>
      <w:pPr>
        <w:pStyle w:val="BodyText"/>
        <w:spacing w:before="13"/>
        <w:rPr>
          <w:rFonts w:ascii="文泉驿微米黑"/>
          <w:sz w:val="21"/>
        </w:rPr>
      </w:pPr>
    </w:p>
    <w:p>
      <w:pPr>
        <w:spacing w:line="208" w:lineRule="auto" w:before="83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35.86956pt;width:474.4pt;height:135.5pt;mso-position-horizontal-relative:page;mso-position-vertical-relative:paragraph;z-index:-15526912;mso-wrap-distance-left:0;mso-wrap-distance-right:0" type="#_x0000_t202" id="docshape626" filled="false" stroked="true" strokeweight=".398pt" strokecolor="#000000">
            <v:textbox inset="0,0,0,0">
              <w:txbxContent>
                <w:p>
                  <w:pPr>
                    <w:pStyle w:val="BodyText"/>
                    <w:spacing w:line="261" w:lineRule="auto" w:before="73"/>
                    <w:ind w:left="59" w:right="5539"/>
                  </w:pPr>
                  <w:r>
                    <w:rPr>
                      <w:spacing w:val="-2"/>
                    </w:rPr>
                    <w:t>cachePrepStmts=true cacheCallableStmts=true cacheServerConfiguration=true useLocalSessionState=true elideSetAutoCommits=true alwaysSendSetIsolation=false enableQueryTimeouts=false connectionAttributes=none useInformationSchema=true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16"/>
        </w:rPr>
        <w:t>MySQL JDBC Driver </w:t>
      </w:r>
      <w:r>
        <w:rPr>
          <w:rFonts w:ascii="文泉驿微米黑" w:eastAsia="文泉驿微米黑" w:hint="eastAsia"/>
          <w:spacing w:val="-2"/>
          <w:sz w:val="20"/>
        </w:rPr>
        <w:t>还</w:t>
      </w:r>
      <w:r>
        <w:rPr>
          <w:rFonts w:ascii="文泉驿微米黑" w:eastAsia="文泉驿微米黑" w:hint="eastAsia"/>
          <w:spacing w:val="-2"/>
          <w:sz w:val="20"/>
        </w:rPr>
        <w:t>提</w:t>
      </w:r>
      <w:r>
        <w:rPr>
          <w:rFonts w:ascii="文泉驿微米黑" w:eastAsia="文泉驿微米黑" w:hint="eastAsia"/>
          <w:spacing w:val="-2"/>
          <w:sz w:val="20"/>
        </w:rPr>
        <w:t>供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集</w:t>
      </w:r>
      <w:r>
        <w:rPr>
          <w:rFonts w:ascii="文泉驿微米黑" w:eastAsia="文泉驿微米黑" w:hint="eastAsia"/>
          <w:spacing w:val="-2"/>
          <w:sz w:val="20"/>
        </w:rPr>
        <w:t>成</w:t>
      </w:r>
      <w:r>
        <w:rPr>
          <w:rFonts w:ascii="文泉驿微米黑" w:eastAsia="文泉驿微米黑" w:hint="eastAsia"/>
          <w:spacing w:val="-2"/>
          <w:sz w:val="20"/>
        </w:rPr>
        <w:t>配</w:t>
      </w:r>
      <w:r>
        <w:rPr>
          <w:rFonts w:ascii="文泉驿微米黑" w:eastAsia="文泉驿微米黑" w:hint="eastAsia"/>
          <w:spacing w:val="-2"/>
          <w:sz w:val="20"/>
        </w:rPr>
        <w:t>置</w:t>
      </w:r>
      <w:r>
        <w:rPr>
          <w:rFonts w:ascii="文泉驿微米黑" w:eastAsia="文泉驿微米黑" w:hint="eastAsia"/>
          <w:spacing w:val="-2"/>
          <w:sz w:val="20"/>
        </w:rPr>
        <w:t>项</w:t>
      </w:r>
      <w:r>
        <w:rPr>
          <w:rFonts w:ascii="文泉驿微米黑" w:eastAsia="文泉驿微米黑" w:hint="eastAsia"/>
          <w:spacing w:val="-2"/>
          <w:sz w:val="20"/>
        </w:rPr>
        <w:t>：</w:t>
      </w:r>
      <w:r>
        <w:rPr>
          <w:spacing w:val="-2"/>
          <w:sz w:val="16"/>
        </w:rPr>
        <w:t>useConfigs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当</w:t>
      </w:r>
      <w:r>
        <w:rPr>
          <w:rFonts w:ascii="文泉驿微米黑" w:eastAsia="文泉驿微米黑" w:hint="eastAsia"/>
          <w:spacing w:val="-2"/>
          <w:sz w:val="20"/>
        </w:rPr>
        <w:t>它</w:t>
      </w:r>
      <w:r>
        <w:rPr>
          <w:rFonts w:ascii="文泉驿微米黑" w:eastAsia="文泉驿微米黑" w:hint="eastAsia"/>
          <w:spacing w:val="-2"/>
          <w:sz w:val="20"/>
        </w:rPr>
        <w:t>配</w:t>
      </w:r>
      <w:r>
        <w:rPr>
          <w:rFonts w:ascii="文泉驿微米黑" w:eastAsia="文泉驿微米黑" w:hint="eastAsia"/>
          <w:spacing w:val="-2"/>
          <w:sz w:val="20"/>
        </w:rPr>
        <w:t>置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2"/>
          <w:sz w:val="20"/>
        </w:rPr>
        <w:t> </w:t>
      </w:r>
      <w:r>
        <w:rPr>
          <w:spacing w:val="-2"/>
          <w:sz w:val="16"/>
        </w:rPr>
        <w:t>maxPerformance</w:t>
      </w:r>
      <w:r>
        <w:rPr>
          <w:spacing w:val="-43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时，</w:t>
      </w:r>
      <w:r>
        <w:rPr>
          <w:rFonts w:ascii="文泉驿微米黑" w:eastAsia="文泉驿微米黑" w:hint="eastAsia"/>
          <w:spacing w:val="-2"/>
          <w:sz w:val="20"/>
        </w:rPr>
        <w:t>相</w:t>
      </w:r>
      <w:r>
        <w:rPr>
          <w:rFonts w:ascii="文泉驿微米黑" w:eastAsia="文泉驿微米黑" w:hint="eastAsia"/>
          <w:spacing w:val="-2"/>
          <w:sz w:val="20"/>
        </w:rPr>
        <w:t>当</w:t>
      </w:r>
      <w:r>
        <w:rPr>
          <w:rFonts w:ascii="文泉驿微米黑" w:eastAsia="文泉驿微米黑" w:hint="eastAsia"/>
          <w:spacing w:val="-2"/>
          <w:sz w:val="20"/>
        </w:rPr>
        <w:t>于</w:t>
      </w:r>
      <w:r>
        <w:rPr>
          <w:rFonts w:ascii="文泉驿微米黑" w:eastAsia="文泉驿微米黑" w:hint="eastAsia"/>
          <w:spacing w:val="-2"/>
          <w:sz w:val="20"/>
        </w:rPr>
        <w:t>配</w:t>
      </w:r>
      <w:r>
        <w:rPr>
          <w:rFonts w:ascii="文泉驿微米黑" w:eastAsia="文泉驿微米黑" w:hint="eastAsia"/>
          <w:spacing w:val="-2"/>
          <w:sz w:val="20"/>
        </w:rPr>
        <w:t>置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组</w:t>
      </w:r>
      <w:r>
        <w:rPr>
          <w:rFonts w:ascii="文泉驿微米黑" w:eastAsia="文泉驿微米黑" w:hint="eastAsia"/>
          <w:sz w:val="20"/>
        </w:rPr>
        <w:t>配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 </w:t>
      </w:r>
      <w:r>
        <w:rPr>
          <w:sz w:val="16"/>
        </w:rPr>
        <w:t>mysql:mysql-connector-java:8.0.28</w:t>
      </w:r>
      <w:r>
        <w:rPr>
          <w:spacing w:val="-26"/>
          <w:sz w:val="16"/>
        </w:rPr>
        <w:t> 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例</w:t>
      </w:r>
      <w:r>
        <w:rPr>
          <w:rFonts w:ascii="文泉驿微米黑" w:eastAsia="文泉驿微米黑" w:hint="eastAsia"/>
          <w:sz w:val="20"/>
        </w:rPr>
        <w:t>，</w:t>
      </w:r>
      <w:r>
        <w:rPr>
          <w:sz w:val="16"/>
        </w:rPr>
        <w:t>useConfigs=maxPerformance</w:t>
      </w:r>
      <w:r>
        <w:rPr>
          <w:spacing w:val="-26"/>
          <w:sz w:val="16"/>
        </w:rPr>
        <w:t> </w:t>
      </w:r>
      <w:r>
        <w:rPr>
          <w:rFonts w:ascii="文泉驿微米黑" w:eastAsia="文泉驿微米黑" w:hint="eastAsia"/>
          <w:sz w:val="20"/>
        </w:rPr>
        <w:t>包</w:t>
      </w:r>
      <w:r>
        <w:rPr>
          <w:rFonts w:ascii="文泉驿微米黑" w:eastAsia="文泉驿微米黑" w:hint="eastAsia"/>
          <w:sz w:val="20"/>
        </w:rPr>
        <w:t>含</w:t>
      </w:r>
      <w:r>
        <w:rPr>
          <w:rFonts w:ascii="文泉驿微米黑" w:eastAsia="文泉驿微米黑" w:hint="eastAsia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pStyle w:val="BodyText"/>
        <w:spacing w:line="308" w:lineRule="exact" w:before="52"/>
        <w:ind w:left="220"/>
      </w:pPr>
      <w:r>
        <w:rPr>
          <w:rFonts w:ascii="文泉驿微米黑" w:eastAsia="文泉驿微米黑" w:hint="eastAsia"/>
          <w:spacing w:val="45"/>
          <w:sz w:val="20"/>
        </w:rPr>
        <w:t>你</w:t>
      </w:r>
      <w:r>
        <w:rPr>
          <w:rFonts w:ascii="文泉驿微米黑" w:eastAsia="文泉驿微米黑" w:hint="eastAsia"/>
          <w:spacing w:val="45"/>
          <w:sz w:val="20"/>
        </w:rPr>
        <w:t>可</w:t>
      </w:r>
      <w:r>
        <w:rPr>
          <w:rFonts w:ascii="文泉驿微米黑" w:eastAsia="文泉驿微米黑" w:hint="eastAsia"/>
          <w:spacing w:val="45"/>
          <w:sz w:val="20"/>
        </w:rPr>
        <w:t>以</w:t>
      </w:r>
      <w:r>
        <w:rPr>
          <w:rFonts w:ascii="文泉驿微米黑" w:eastAsia="文泉驿微米黑" w:hint="eastAsia"/>
          <w:spacing w:val="45"/>
          <w:sz w:val="20"/>
        </w:rPr>
        <w:t>自</w:t>
      </w:r>
      <w:r>
        <w:rPr>
          <w:rFonts w:ascii="文泉驿微米黑" w:eastAsia="文泉驿微米黑" w:hint="eastAsia"/>
          <w:spacing w:val="45"/>
          <w:sz w:val="20"/>
        </w:rPr>
        <w:t>行</w:t>
      </w:r>
      <w:r>
        <w:rPr>
          <w:rFonts w:ascii="文泉驿微米黑" w:eastAsia="文泉驿微米黑" w:hint="eastAsia"/>
          <w:spacing w:val="45"/>
          <w:sz w:val="20"/>
        </w:rPr>
        <w:t>查</w:t>
      </w:r>
      <w:r>
        <w:rPr>
          <w:rFonts w:ascii="文泉驿微米黑" w:eastAsia="文泉驿微米黑" w:hint="eastAsia"/>
          <w:spacing w:val="4"/>
          <w:sz w:val="20"/>
        </w:rPr>
        <w:t>看 </w:t>
      </w:r>
      <w:r>
        <w:rPr/>
        <w:t>mysql-connector-java-</w:t>
      </w:r>
      <w:r>
        <w:rPr>
          <w:spacing w:val="-2"/>
        </w:rPr>
        <w:t>{version}.jar!/com/mysql/cj/configurations/maxPerformance.</w:t>
      </w:r>
    </w:p>
    <w:p>
      <w:pPr>
        <w:spacing w:line="308" w:lineRule="exact" w:before="0"/>
        <w:ind w:left="220" w:right="0" w:firstLine="0"/>
        <w:jc w:val="left"/>
        <w:rPr>
          <w:rFonts w:ascii="文泉驿微米黑" w:hAnsi="文泉驿微米黑" w:eastAsia="文泉驿微米黑" w:hint="eastAsia"/>
          <w:sz w:val="20"/>
        </w:rPr>
      </w:pPr>
      <w:r>
        <w:rPr>
          <w:rFonts w:ascii="Verdana" w:hAnsi="Verdana" w:eastAsia="Verdana"/>
          <w:i/>
          <w:color w:val="7F7F7F"/>
          <w:spacing w:val="-2"/>
          <w:sz w:val="20"/>
        </w:rPr>
        <w:t>'</w:t>
      </w:r>
      <w:r>
        <w:rPr>
          <w:rFonts w:ascii="Arial Narrow" w:hAnsi="Arial Narrow" w:eastAsia="Arial Narrow"/>
          <w:i/>
          <w:color w:val="7F7F7F"/>
          <w:spacing w:val="14"/>
          <w:sz w:val="20"/>
        </w:rPr>
        <w:t>→ </w:t>
      </w:r>
      <w:r>
        <w:rPr>
          <w:spacing w:val="-2"/>
          <w:sz w:val="16"/>
        </w:rPr>
        <w:t>properties</w:t>
      </w:r>
      <w:r>
        <w:rPr>
          <w:spacing w:val="-51"/>
          <w:sz w:val="16"/>
        </w:rPr>
        <w:t> </w:t>
      </w:r>
      <w:r>
        <w:rPr>
          <w:rFonts w:ascii="文泉驿微米黑" w:hAnsi="文泉驿微米黑" w:eastAsia="文泉驿微米黑" w:hint="eastAsia"/>
          <w:spacing w:val="-2"/>
          <w:sz w:val="20"/>
        </w:rPr>
        <w:t>来</w:t>
      </w:r>
      <w:r>
        <w:rPr>
          <w:rFonts w:ascii="文泉驿微米黑" w:hAnsi="文泉驿微米黑" w:eastAsia="文泉驿微米黑" w:hint="eastAsia"/>
          <w:spacing w:val="-2"/>
          <w:sz w:val="20"/>
        </w:rPr>
        <w:t>获</w:t>
      </w:r>
      <w:r>
        <w:rPr>
          <w:rFonts w:ascii="文泉驿微米黑" w:hAnsi="文泉驿微米黑" w:eastAsia="文泉驿微米黑" w:hint="eastAsia"/>
          <w:spacing w:val="-2"/>
          <w:sz w:val="20"/>
        </w:rPr>
        <w:t>得</w:t>
      </w:r>
      <w:r>
        <w:rPr>
          <w:rFonts w:ascii="文泉驿微米黑" w:hAnsi="文泉驿微米黑" w:eastAsia="文泉驿微米黑" w:hint="eastAsia"/>
          <w:spacing w:val="-2"/>
          <w:sz w:val="20"/>
        </w:rPr>
        <w:t>对</w:t>
      </w:r>
      <w:r>
        <w:rPr>
          <w:rFonts w:ascii="文泉驿微米黑" w:hAnsi="文泉驿微米黑" w:eastAsia="文泉驿微米黑" w:hint="eastAsia"/>
          <w:spacing w:val="-2"/>
          <w:sz w:val="20"/>
        </w:rPr>
        <w:t>应</w:t>
      </w:r>
      <w:r>
        <w:rPr>
          <w:rFonts w:ascii="文泉驿微米黑" w:hAnsi="文泉驿微米黑" w:eastAsia="文泉驿微米黑" w:hint="eastAsia"/>
          <w:spacing w:val="-2"/>
          <w:sz w:val="20"/>
        </w:rPr>
        <w:t>版</w:t>
      </w:r>
      <w:r>
        <w:rPr>
          <w:rFonts w:ascii="文泉驿微米黑" w:hAnsi="文泉驿微米黑" w:eastAsia="文泉驿微米黑" w:hint="eastAsia"/>
          <w:spacing w:val="-2"/>
          <w:sz w:val="20"/>
        </w:rPr>
        <w:t>本</w:t>
      </w:r>
      <w:r>
        <w:rPr>
          <w:rFonts w:ascii="文泉驿微米黑" w:hAnsi="文泉驿微米黑" w:eastAsia="文泉驿微米黑" w:hint="eastAsia"/>
          <w:spacing w:val="-8"/>
          <w:sz w:val="20"/>
        </w:rPr>
        <w:t> </w:t>
      </w:r>
      <w:r>
        <w:rPr>
          <w:rFonts w:ascii="文泉驿微米黑" w:hAnsi="文泉驿微米黑" w:eastAsia="文泉驿微米黑" w:hint="eastAsia"/>
          <w:spacing w:val="-2"/>
          <w:sz w:val="16"/>
        </w:rPr>
        <w:t>MySQL</w:t>
      </w:r>
      <w:r>
        <w:rPr>
          <w:rFonts w:ascii="文泉驿微米黑" w:hAnsi="文泉驿微米黑" w:eastAsia="文泉驿微米黑" w:hint="eastAsia"/>
          <w:spacing w:val="2"/>
          <w:sz w:val="16"/>
        </w:rPr>
        <w:t> </w:t>
      </w:r>
      <w:r>
        <w:rPr>
          <w:rFonts w:ascii="文泉驿微米黑" w:hAnsi="文泉驿微米黑" w:eastAsia="文泉驿微米黑" w:hint="eastAsia"/>
          <w:spacing w:val="-2"/>
          <w:sz w:val="16"/>
        </w:rPr>
        <w:t>JDBC</w:t>
      </w:r>
      <w:r>
        <w:rPr>
          <w:rFonts w:ascii="文泉驿微米黑" w:hAnsi="文泉驿微米黑" w:eastAsia="文泉驿微米黑" w:hint="eastAsia"/>
          <w:spacing w:val="3"/>
          <w:sz w:val="16"/>
        </w:rPr>
        <w:t> </w:t>
      </w:r>
      <w:r>
        <w:rPr>
          <w:rFonts w:ascii="文泉驿微米黑" w:hAnsi="文泉驿微米黑" w:eastAsia="文泉驿微米黑" w:hint="eastAsia"/>
          <w:spacing w:val="-2"/>
          <w:sz w:val="16"/>
        </w:rPr>
        <w:t>Driver</w:t>
      </w:r>
      <w:r>
        <w:rPr>
          <w:rFonts w:ascii="文泉驿微米黑" w:hAnsi="文泉驿微米黑" w:eastAsia="文泉驿微米黑" w:hint="eastAsia"/>
          <w:spacing w:val="3"/>
          <w:sz w:val="16"/>
        </w:rPr>
        <w:t> </w:t>
      </w:r>
      <w:r>
        <w:rPr>
          <w:rFonts w:ascii="文泉驿微米黑" w:hAnsi="文泉驿微米黑" w:eastAsia="文泉驿微米黑" w:hint="eastAsia"/>
          <w:spacing w:val="-5"/>
          <w:sz w:val="20"/>
        </w:rPr>
        <w:t>的 </w:t>
      </w:r>
      <w:r>
        <w:rPr>
          <w:spacing w:val="-2"/>
          <w:sz w:val="16"/>
        </w:rPr>
        <w:t>useConfigs=maxPerformance</w:t>
      </w:r>
      <w:r>
        <w:rPr>
          <w:spacing w:val="-51"/>
          <w:sz w:val="16"/>
        </w:rPr>
        <w:t> </w:t>
      </w:r>
      <w:r>
        <w:rPr>
          <w:rFonts w:ascii="文泉驿微米黑" w:hAnsi="文泉驿微米黑" w:eastAsia="文泉驿微米黑" w:hint="eastAsia"/>
          <w:spacing w:val="-2"/>
          <w:sz w:val="20"/>
        </w:rPr>
        <w:t>包</w:t>
      </w:r>
      <w:r>
        <w:rPr>
          <w:rFonts w:ascii="文泉驿微米黑" w:hAnsi="文泉驿微米黑" w:eastAsia="文泉驿微米黑" w:hint="eastAsia"/>
          <w:spacing w:val="-2"/>
          <w:sz w:val="20"/>
        </w:rPr>
        <w:t>含</w:t>
      </w:r>
      <w:r>
        <w:rPr>
          <w:rFonts w:ascii="文泉驿微米黑" w:hAnsi="文泉驿微米黑" w:eastAsia="文泉驿微米黑" w:hint="eastAsia"/>
          <w:spacing w:val="-2"/>
          <w:sz w:val="20"/>
        </w:rPr>
        <w:t>配</w:t>
      </w:r>
      <w:r>
        <w:rPr>
          <w:rFonts w:ascii="文泉驿微米黑" w:hAnsi="文泉驿微米黑" w:eastAsia="文泉驿微米黑" w:hint="eastAsia"/>
          <w:spacing w:val="-2"/>
          <w:sz w:val="20"/>
        </w:rPr>
        <w:t>置</w:t>
      </w:r>
      <w:r>
        <w:rPr>
          <w:rFonts w:ascii="文泉驿微米黑" w:hAnsi="文泉驿微米黑" w:eastAsia="文泉驿微米黑" w:hint="eastAsia"/>
          <w:spacing w:val="-10"/>
          <w:sz w:val="20"/>
        </w:rPr>
        <w:t>。</w:t>
      </w:r>
    </w:p>
    <w:p>
      <w:pPr>
        <w:spacing w:line="308" w:lineRule="exact" w:before="78"/>
        <w:ind w:left="220" w:right="0" w:firstLine="0"/>
        <w:jc w:val="left"/>
        <w:rPr>
          <w:rFonts w:ascii="文泉驿微米黑" w:eastAsia="文泉驿微米黑" w:hint="eastAsia"/>
          <w:sz w:val="16"/>
        </w:rPr>
      </w:pP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此</w:t>
      </w:r>
      <w:r>
        <w:rPr>
          <w:rFonts w:ascii="文泉驿微米黑" w:eastAsia="文泉驿微米黑" w:hint="eastAsia"/>
          <w:spacing w:val="-2"/>
          <w:sz w:val="20"/>
        </w:rPr>
        <w:t>处</w:t>
      </w:r>
      <w:r>
        <w:rPr>
          <w:rFonts w:ascii="文泉驿微米黑" w:eastAsia="文泉驿微米黑" w:hint="eastAsia"/>
          <w:spacing w:val="-2"/>
          <w:sz w:val="20"/>
        </w:rPr>
        <w:t>给</w:t>
      </w:r>
      <w:r>
        <w:rPr>
          <w:rFonts w:ascii="文泉驿微米黑" w:eastAsia="文泉驿微米黑" w:hint="eastAsia"/>
          <w:spacing w:val="-2"/>
          <w:sz w:val="20"/>
        </w:rPr>
        <w:t>出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较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通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场</w:t>
      </w:r>
      <w:r>
        <w:rPr>
          <w:rFonts w:ascii="文泉驿微米黑" w:eastAsia="文泉驿微米黑" w:hint="eastAsia"/>
          <w:spacing w:val="-2"/>
          <w:sz w:val="20"/>
        </w:rPr>
        <w:t>景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16"/>
        </w:rPr>
        <w:t>JDBC</w:t>
      </w:r>
      <w:r>
        <w:rPr>
          <w:rFonts w:ascii="文泉驿微米黑" w:eastAsia="文泉驿微米黑" w:hint="eastAsia"/>
          <w:spacing w:val="-6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连</w:t>
      </w:r>
      <w:r>
        <w:rPr>
          <w:rFonts w:ascii="文泉驿微米黑" w:eastAsia="文泉驿微米黑" w:hint="eastAsia"/>
          <w:spacing w:val="-2"/>
          <w:sz w:val="20"/>
        </w:rPr>
        <w:t>接</w:t>
      </w:r>
      <w:r>
        <w:rPr>
          <w:rFonts w:ascii="文泉驿微米黑" w:eastAsia="文泉驿微米黑" w:hint="eastAsia"/>
          <w:spacing w:val="-2"/>
          <w:sz w:val="20"/>
        </w:rPr>
        <w:t>字</w:t>
      </w:r>
      <w:r>
        <w:rPr>
          <w:rFonts w:ascii="文泉驿微米黑" w:eastAsia="文泉驿微米黑" w:hint="eastAsia"/>
          <w:spacing w:val="-2"/>
          <w:sz w:val="20"/>
        </w:rPr>
        <w:t>符</w:t>
      </w:r>
      <w:r>
        <w:rPr>
          <w:rFonts w:ascii="文泉驿微米黑" w:eastAsia="文泉驿微米黑" w:hint="eastAsia"/>
          <w:spacing w:val="-2"/>
          <w:sz w:val="20"/>
        </w:rPr>
        <w:t>串</w:t>
      </w:r>
      <w:r>
        <w:rPr>
          <w:rFonts w:ascii="文泉驿微米黑" w:eastAsia="文泉驿微米黑" w:hint="eastAsia"/>
          <w:spacing w:val="-2"/>
          <w:sz w:val="20"/>
        </w:rPr>
        <w:t>配</w:t>
      </w:r>
      <w:r>
        <w:rPr>
          <w:rFonts w:ascii="文泉驿微米黑" w:eastAsia="文泉驿微米黑" w:hint="eastAsia"/>
          <w:spacing w:val="-2"/>
          <w:sz w:val="20"/>
        </w:rPr>
        <w:t>置</w:t>
      </w:r>
      <w:r>
        <w:rPr>
          <w:rFonts w:ascii="文泉驿微米黑" w:eastAsia="文泉驿微米黑" w:hint="eastAsia"/>
          <w:spacing w:val="-6"/>
          <w:sz w:val="20"/>
        </w:rPr>
        <w:t>，以 </w:t>
      </w:r>
      <w:r>
        <w:rPr>
          <w:rFonts w:ascii="文泉驿微米黑" w:eastAsia="文泉驿微米黑" w:hint="eastAsia"/>
          <w:spacing w:val="-2"/>
          <w:sz w:val="16"/>
        </w:rPr>
        <w:t>Host</w:t>
      </w:r>
      <w:r>
        <w:rPr>
          <w:rFonts w:ascii="文泉驿微米黑" w:eastAsia="文泉驿微米黑" w:hint="eastAsia"/>
          <w:spacing w:val="4"/>
          <w:sz w:val="16"/>
        </w:rPr>
        <w:t>: </w:t>
      </w:r>
      <w:r>
        <w:rPr>
          <w:spacing w:val="-2"/>
          <w:sz w:val="16"/>
        </w:rPr>
        <w:t>127.0.0.1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16"/>
        </w:rPr>
        <w:t>Port</w:t>
      </w:r>
      <w:r>
        <w:rPr>
          <w:rFonts w:ascii="文泉驿微米黑" w:eastAsia="文泉驿微米黑" w:hint="eastAsia"/>
          <w:spacing w:val="4"/>
          <w:sz w:val="16"/>
        </w:rPr>
        <w:t>: </w:t>
      </w:r>
      <w:r>
        <w:rPr>
          <w:spacing w:val="-2"/>
          <w:sz w:val="16"/>
        </w:rPr>
        <w:t>4000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户</w:t>
      </w:r>
      <w:r>
        <w:rPr>
          <w:rFonts w:ascii="文泉驿微米黑" w:eastAsia="文泉驿微米黑" w:hint="eastAsia"/>
          <w:spacing w:val="-2"/>
          <w:sz w:val="20"/>
        </w:rPr>
        <w:t>名</w:t>
      </w:r>
      <w:r>
        <w:rPr>
          <w:rFonts w:ascii="文泉驿微米黑" w:eastAsia="文泉驿微米黑" w:hint="eastAsia"/>
          <w:spacing w:val="4"/>
          <w:sz w:val="16"/>
        </w:rPr>
        <w:t>: </w:t>
      </w:r>
      <w:r>
        <w:rPr>
          <w:spacing w:val="-2"/>
          <w:sz w:val="16"/>
        </w:rPr>
        <w:t>root</w:t>
      </w:r>
      <w:r>
        <w:rPr>
          <w:rFonts w:ascii="文泉驿微米黑" w:eastAsia="文泉驿微米黑" w:hint="eastAsia"/>
          <w:spacing w:val="-2"/>
          <w:sz w:val="20"/>
        </w:rPr>
        <w:t>，密码</w:t>
      </w:r>
      <w:r>
        <w:rPr>
          <w:rFonts w:ascii="文泉驿微米黑" w:eastAsia="文泉驿微米黑" w:hint="eastAsia"/>
          <w:spacing w:val="-10"/>
          <w:sz w:val="16"/>
        </w:rPr>
        <w:t>:</w:t>
      </w:r>
    </w:p>
    <w:p>
      <w:pPr>
        <w:spacing w:line="308" w:lineRule="exact" w:before="0"/>
        <w:ind w:left="219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17.848406pt;width:474.4pt;height:49.45pt;mso-position-horizontal-relative:page;mso-position-vertical-relative:paragraph;z-index:-15526400;mso-wrap-distance-left:0;mso-wrap-distance-right:0" type="#_x0000_t202" id="docshape627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spacing w:val="-2"/>
                    </w:rPr>
                    <w:t>jdbc:mysql://127.0.0.1:4000/test?user=root&amp;useConfigs=maxPerformance&amp;useServerPrepStmts=true&amp;</w:t>
                  </w:r>
                </w:p>
                <w:p>
                  <w:pPr>
                    <w:pStyle w:val="BodyText"/>
                    <w:spacing w:before="10"/>
                    <w:ind w:left="458"/>
                  </w:pPr>
                  <w:r>
                    <w:rPr>
                      <w:rFonts w:ascii="Verdana" w:hAnsi="Verdana"/>
                      <w:i/>
                      <w:color w:val="7F7F7F"/>
                      <w:spacing w:val="-2"/>
                      <w:sz w:val="20"/>
                    </w:rPr>
                    <w:t>'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-2"/>
                      <w:sz w:val="20"/>
                    </w:rPr>
                    <w:t>→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18"/>
                      <w:sz w:val="20"/>
                    </w:rPr>
                    <w:t> </w:t>
                  </w:r>
                  <w:r>
                    <w:rPr>
                      <w:spacing w:val="-2"/>
                    </w:rPr>
                    <w:t>prepStmtCacheSqlLimit=2048&amp;prepStmtCacheSize=256&amp;rewriteBatchedStatements=true&amp;</w:t>
                  </w:r>
                </w:p>
                <w:p>
                  <w:pPr>
                    <w:pStyle w:val="BodyText"/>
                    <w:spacing w:before="10"/>
                    <w:ind w:left="458"/>
                  </w:pPr>
                  <w:r>
                    <w:rPr>
                      <w:rFonts w:ascii="Verdana" w:hAnsi="Verdana"/>
                      <w:i/>
                      <w:color w:val="7F7F7F"/>
                      <w:spacing w:val="-2"/>
                      <w:sz w:val="20"/>
                    </w:rPr>
                    <w:t>'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-2"/>
                      <w:sz w:val="20"/>
                    </w:rPr>
                    <w:t>→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18"/>
                      <w:sz w:val="20"/>
                    </w:rPr>
                    <w:t> </w:t>
                  </w:r>
                  <w:r>
                    <w:rPr>
                      <w:spacing w:val="-2"/>
                    </w:rPr>
                    <w:t>allowMultiQueries=true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空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默</w:t>
      </w:r>
      <w:r>
        <w:rPr>
          <w:rFonts w:ascii="文泉驿微米黑" w:eastAsia="文泉驿微米黑" w:hint="eastAsia"/>
          <w:spacing w:val="-2"/>
          <w:sz w:val="20"/>
        </w:rPr>
        <w:t>认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库</w:t>
      </w:r>
      <w:r>
        <w:rPr>
          <w:rFonts w:ascii="文泉驿微米黑" w:eastAsia="文泉驿微米黑" w:hint="eastAsia"/>
          <w:spacing w:val="7"/>
          <w:sz w:val="16"/>
        </w:rPr>
        <w:t>: </w:t>
      </w:r>
      <w:r>
        <w:rPr>
          <w:spacing w:val="-2"/>
          <w:sz w:val="16"/>
        </w:rPr>
        <w:t>test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13"/>
          <w:sz w:val="20"/>
        </w:rPr>
        <w:t>有关</w:t>
      </w:r>
      <w:r>
        <w:rPr>
          <w:rFonts w:ascii="文泉驿微米黑" w:eastAsia="文泉驿微米黑" w:hint="eastAsia"/>
          <w:sz w:val="16"/>
        </w:rPr>
        <w:t>Java</w:t>
      </w:r>
      <w:r>
        <w:rPr>
          <w:rFonts w:ascii="文泉驿微米黑" w:eastAsia="文泉驿微米黑" w:hint="eastAsia"/>
          <w:spacing w:val="-9"/>
          <w:sz w:val="16"/>
        </w:rPr>
        <w:t>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完</w:t>
      </w:r>
      <w:r>
        <w:rPr>
          <w:rFonts w:ascii="文泉驿微米黑" w:eastAsia="文泉驿微米黑" w:hint="eastAsia"/>
          <w:sz w:val="20"/>
        </w:rPr>
        <w:t>整</w:t>
      </w:r>
      <w:r>
        <w:rPr>
          <w:rFonts w:ascii="文泉驿微米黑" w:eastAsia="文泉驿微米黑" w:hint="eastAsia"/>
          <w:sz w:val="20"/>
        </w:rPr>
        <w:t>示</w:t>
      </w:r>
      <w:r>
        <w:rPr>
          <w:rFonts w:ascii="文泉驿微米黑" w:eastAsia="文泉驿微米黑" w:hint="eastAsia"/>
          <w:sz w:val="20"/>
        </w:rPr>
        <w:t>例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参</w:t>
      </w:r>
      <w:r>
        <w:rPr>
          <w:rFonts w:ascii="文泉驿微米黑" w:eastAsia="文泉驿微米黑" w:hint="eastAsia"/>
          <w:sz w:val="20"/>
        </w:rPr>
        <w:t>阅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4"/>
        <w:rPr>
          <w:rFonts w:ascii="文泉驿微米黑"/>
        </w:rPr>
      </w:pPr>
    </w:p>
    <w:p>
      <w:pPr>
        <w:pStyle w:val="ListParagraph"/>
        <w:numPr>
          <w:ilvl w:val="0"/>
          <w:numId w:val="67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16"/>
        </w:rPr>
      </w:pPr>
      <w:hyperlink w:history="true" w:anchor="_bookmark20">
        <w:r>
          <w:rPr>
            <w:color w:val="EC008C"/>
            <w:sz w:val="16"/>
          </w:rPr>
          <w:t>TiDB</w:t>
        </w:r>
        <w:r>
          <w:rPr>
            <w:color w:val="EC008C"/>
            <w:spacing w:val="-13"/>
            <w:sz w:val="16"/>
          </w:rPr>
          <w:t> </w:t>
        </w:r>
        <w:r>
          <w:rPr>
            <w:color w:val="EC008C"/>
            <w:spacing w:val="41"/>
            <w:sz w:val="20"/>
          </w:rPr>
          <w:t>和</w:t>
        </w:r>
        <w:r>
          <w:rPr>
            <w:color w:val="EC008C"/>
            <w:sz w:val="16"/>
          </w:rPr>
          <w:t>Java</w:t>
        </w:r>
        <w:r>
          <w:rPr>
            <w:color w:val="EC008C"/>
            <w:spacing w:val="-6"/>
            <w:sz w:val="16"/>
          </w:rPr>
          <w:t> </w:t>
        </w:r>
        <w:r>
          <w:rPr>
            <w:color w:val="EC008C"/>
            <w:sz w:val="20"/>
          </w:rPr>
          <w:t>的</w:t>
        </w:r>
        <w:r>
          <w:rPr>
            <w:color w:val="EC008C"/>
            <w:sz w:val="20"/>
          </w:rPr>
          <w:t>简</w:t>
        </w:r>
        <w:r>
          <w:rPr>
            <w:color w:val="EC008C"/>
            <w:sz w:val="20"/>
          </w:rPr>
          <w:t>单</w:t>
        </w:r>
        <w:r>
          <w:rPr>
            <w:color w:val="EC008C"/>
            <w:spacing w:val="-13"/>
            <w:sz w:val="20"/>
          </w:rPr>
          <w:t> </w:t>
        </w:r>
        <w:r>
          <w:rPr>
            <w:color w:val="EC008C"/>
            <w:sz w:val="16"/>
          </w:rPr>
          <w:t>CRUD</w:t>
        </w:r>
        <w:r>
          <w:rPr>
            <w:color w:val="EC008C"/>
            <w:spacing w:val="-6"/>
            <w:sz w:val="16"/>
          </w:rPr>
          <w:t> </w:t>
        </w:r>
        <w:r>
          <w:rPr>
            <w:color w:val="EC008C"/>
            <w:sz w:val="20"/>
          </w:rPr>
          <w:t>应</w:t>
        </w:r>
        <w:r>
          <w:rPr>
            <w:color w:val="EC008C"/>
            <w:sz w:val="20"/>
          </w:rPr>
          <w:t>用</w:t>
        </w:r>
        <w:r>
          <w:rPr>
            <w:color w:val="EC008C"/>
            <w:sz w:val="20"/>
          </w:rPr>
          <w:t>程</w:t>
        </w:r>
        <w:r>
          <w:rPr>
            <w:color w:val="EC008C"/>
            <w:spacing w:val="41"/>
            <w:sz w:val="20"/>
          </w:rPr>
          <w:t>序</w:t>
        </w:r>
        <w:r>
          <w:rPr>
            <w:color w:val="EC008C"/>
            <w:spacing w:val="-3"/>
            <w:sz w:val="16"/>
          </w:rPr>
          <w:t>- </w:t>
        </w:r>
        <w:r>
          <w:rPr>
            <w:color w:val="EC008C"/>
            <w:spacing w:val="20"/>
            <w:sz w:val="20"/>
          </w:rPr>
          <w:t>使用</w:t>
        </w:r>
        <w:r>
          <w:rPr>
            <w:color w:val="EC008C"/>
            <w:spacing w:val="-4"/>
            <w:sz w:val="16"/>
          </w:rPr>
          <w:t>JDBC</w:t>
        </w:r>
      </w:hyperlink>
    </w:p>
    <w:p>
      <w:pPr>
        <w:pStyle w:val="ListParagraph"/>
        <w:numPr>
          <w:ilvl w:val="0"/>
          <w:numId w:val="67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16"/>
        </w:rPr>
      </w:pPr>
      <w:hyperlink w:history="true" w:anchor="_bookmark20">
        <w:r>
          <w:rPr>
            <w:color w:val="EC008C"/>
            <w:sz w:val="16"/>
          </w:rPr>
          <w:t>TiDB</w:t>
        </w:r>
        <w:r>
          <w:rPr>
            <w:color w:val="EC008C"/>
            <w:spacing w:val="-13"/>
            <w:sz w:val="16"/>
          </w:rPr>
          <w:t> </w:t>
        </w:r>
        <w:r>
          <w:rPr>
            <w:color w:val="EC008C"/>
            <w:spacing w:val="41"/>
            <w:sz w:val="20"/>
          </w:rPr>
          <w:t>和</w:t>
        </w:r>
        <w:r>
          <w:rPr>
            <w:color w:val="EC008C"/>
            <w:sz w:val="16"/>
          </w:rPr>
          <w:t>Java</w:t>
        </w:r>
        <w:r>
          <w:rPr>
            <w:color w:val="EC008C"/>
            <w:spacing w:val="-6"/>
            <w:sz w:val="16"/>
          </w:rPr>
          <w:t> </w:t>
        </w:r>
        <w:r>
          <w:rPr>
            <w:color w:val="EC008C"/>
            <w:sz w:val="20"/>
          </w:rPr>
          <w:t>的</w:t>
        </w:r>
        <w:r>
          <w:rPr>
            <w:color w:val="EC008C"/>
            <w:sz w:val="20"/>
          </w:rPr>
          <w:t>简</w:t>
        </w:r>
        <w:r>
          <w:rPr>
            <w:color w:val="EC008C"/>
            <w:sz w:val="20"/>
          </w:rPr>
          <w:t>单</w:t>
        </w:r>
        <w:r>
          <w:rPr>
            <w:color w:val="EC008C"/>
            <w:spacing w:val="-13"/>
            <w:sz w:val="20"/>
          </w:rPr>
          <w:t> </w:t>
        </w:r>
        <w:r>
          <w:rPr>
            <w:color w:val="EC008C"/>
            <w:sz w:val="16"/>
          </w:rPr>
          <w:t>CRUD</w:t>
        </w:r>
        <w:r>
          <w:rPr>
            <w:color w:val="EC008C"/>
            <w:spacing w:val="-5"/>
            <w:sz w:val="16"/>
          </w:rPr>
          <w:t> </w:t>
        </w:r>
        <w:r>
          <w:rPr>
            <w:color w:val="EC008C"/>
            <w:sz w:val="20"/>
          </w:rPr>
          <w:t>应</w:t>
        </w:r>
        <w:r>
          <w:rPr>
            <w:color w:val="EC008C"/>
            <w:sz w:val="20"/>
          </w:rPr>
          <w:t>用</w:t>
        </w:r>
        <w:r>
          <w:rPr>
            <w:color w:val="EC008C"/>
            <w:sz w:val="20"/>
          </w:rPr>
          <w:t>程</w:t>
        </w:r>
        <w:r>
          <w:rPr>
            <w:color w:val="EC008C"/>
            <w:spacing w:val="41"/>
            <w:sz w:val="20"/>
          </w:rPr>
          <w:t>序</w:t>
        </w:r>
        <w:r>
          <w:rPr>
            <w:color w:val="EC008C"/>
            <w:spacing w:val="-3"/>
            <w:sz w:val="16"/>
          </w:rPr>
          <w:t>- </w:t>
        </w:r>
        <w:r>
          <w:rPr>
            <w:color w:val="EC008C"/>
            <w:sz w:val="20"/>
          </w:rPr>
          <w:t>使</w:t>
        </w:r>
        <w:r>
          <w:rPr>
            <w:color w:val="EC008C"/>
            <w:sz w:val="20"/>
          </w:rPr>
          <w:t>用</w:t>
        </w:r>
        <w:r>
          <w:rPr>
            <w:color w:val="EC008C"/>
            <w:spacing w:val="-12"/>
            <w:sz w:val="20"/>
          </w:rPr>
          <w:t> </w:t>
        </w:r>
        <w:r>
          <w:rPr>
            <w:color w:val="EC008C"/>
            <w:spacing w:val="-2"/>
            <w:sz w:val="16"/>
          </w:rPr>
          <w:t>Hibernate</w:t>
        </w:r>
      </w:hyperlink>
    </w:p>
    <w:p>
      <w:pPr>
        <w:pStyle w:val="ListParagraph"/>
        <w:numPr>
          <w:ilvl w:val="0"/>
          <w:numId w:val="67"/>
        </w:numPr>
        <w:tabs>
          <w:tab w:pos="719" w:val="left" w:leader="none"/>
        </w:tabs>
        <w:spacing w:line="240" w:lineRule="auto" w:before="5" w:after="0"/>
        <w:ind w:left="718" w:right="0" w:hanging="161"/>
        <w:jc w:val="left"/>
        <w:rPr>
          <w:sz w:val="16"/>
        </w:rPr>
      </w:pPr>
      <w:hyperlink w:history="true" w:anchor="_bookmark23">
        <w:r>
          <w:rPr>
            <w:color w:val="EC008C"/>
            <w:sz w:val="16"/>
          </w:rPr>
          <w:t>Build</w:t>
        </w:r>
        <w:r>
          <w:rPr>
            <w:color w:val="EC008C"/>
            <w:spacing w:val="-4"/>
            <w:sz w:val="16"/>
          </w:rPr>
          <w:t> </w:t>
        </w:r>
        <w:r>
          <w:rPr>
            <w:color w:val="EC008C"/>
            <w:sz w:val="16"/>
          </w:rPr>
          <w:t>the</w:t>
        </w:r>
        <w:r>
          <w:rPr>
            <w:color w:val="EC008C"/>
            <w:spacing w:val="-2"/>
            <w:sz w:val="16"/>
          </w:rPr>
          <w:t> </w:t>
        </w:r>
        <w:r>
          <w:rPr>
            <w:color w:val="EC008C"/>
            <w:sz w:val="16"/>
          </w:rPr>
          <w:t>TiDB</w:t>
        </w:r>
        <w:r>
          <w:rPr>
            <w:color w:val="EC008C"/>
            <w:spacing w:val="-3"/>
            <w:sz w:val="16"/>
          </w:rPr>
          <w:t> </w:t>
        </w:r>
        <w:r>
          <w:rPr>
            <w:color w:val="EC008C"/>
            <w:sz w:val="16"/>
          </w:rPr>
          <w:t>Application</w:t>
        </w:r>
        <w:r>
          <w:rPr>
            <w:color w:val="EC008C"/>
            <w:spacing w:val="-4"/>
            <w:sz w:val="16"/>
          </w:rPr>
          <w:t> </w:t>
        </w:r>
        <w:r>
          <w:rPr>
            <w:color w:val="EC008C"/>
            <w:sz w:val="16"/>
          </w:rPr>
          <w:t>using</w:t>
        </w:r>
        <w:r>
          <w:rPr>
            <w:color w:val="EC008C"/>
            <w:spacing w:val="-2"/>
            <w:sz w:val="16"/>
          </w:rPr>
          <w:t> </w:t>
        </w:r>
        <w:r>
          <w:rPr>
            <w:color w:val="EC008C"/>
            <w:sz w:val="16"/>
          </w:rPr>
          <w:t>Spring</w:t>
        </w:r>
        <w:r>
          <w:rPr>
            <w:color w:val="EC008C"/>
            <w:spacing w:val="-3"/>
            <w:sz w:val="16"/>
          </w:rPr>
          <w:t> </w:t>
        </w:r>
        <w:r>
          <w:rPr>
            <w:color w:val="EC008C"/>
            <w:spacing w:val="-4"/>
            <w:sz w:val="16"/>
          </w:rPr>
          <w:t>Boot</w:t>
        </w:r>
      </w:hyperlink>
    </w:p>
    <w:p>
      <w:pPr>
        <w:pStyle w:val="BodyText"/>
        <w:spacing w:before="0"/>
        <w:rPr>
          <w:rFonts w:ascii="文泉驿微米黑"/>
          <w:sz w:val="18"/>
        </w:rPr>
      </w:pPr>
    </w:p>
    <w:p>
      <w:pPr>
        <w:spacing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group style="position:absolute;margin-left:68.610001pt;margin-top:17.836210pt;width:474.8pt;height:89.5pt;mso-position-horizontal-relative:page;mso-position-vertical-relative:paragraph;z-index:-15525888;mso-wrap-distance-left:0;mso-wrap-distance-right:0" id="docshapegroup628" coordorigin="1372,357" coordsize="9496,1790">
            <v:shape style="position:absolute;left:1372;top:356;width:9496;height:1790" id="docshape629" coordorigin="1372,357" coordsize="9496,1790" path="m1376,424l1376,357m1372,361l1440,361m1440,361l10800,361m10800,361l10868,361m10864,424l10864,357m1376,711l1376,424m10864,711l10864,424m1376,998l1376,711m10864,998l10864,711m1376,1285l1376,998m10864,1285l10864,998m1376,1572l1376,1285m10864,1572l10864,1285m1376,1859l1376,1572m10864,1859l10864,1572m1376,2146l1376,1859m10864,2146l10864,1859e" filled="false" stroked="true" strokeweight=".398pt" strokecolor="#000000">
              <v:path arrowok="t"/>
              <v:stroke dashstyle="solid"/>
            </v:shape>
            <v:shape style="position:absolute;left:1380;top:364;width:9480;height:1782" type="#_x0000_t202" id="docshape630" filled="false" stroked="false">
              <v:textbox inset="0,0,0,0">
                <w:txbxContent>
                  <w:p>
                    <w:pPr>
                      <w:spacing w:before="7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package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main</w:t>
                    </w:r>
                  </w:p>
                  <w:p>
                    <w:pPr>
                      <w:spacing w:line="240" w:lineRule="auto" w:before="14"/>
                      <w:rPr>
                        <w:sz w:val="18"/>
                      </w:rPr>
                    </w:pPr>
                  </w:p>
                  <w:p>
                    <w:pPr>
                      <w:spacing w:before="1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import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(</w:t>
                    </w:r>
                  </w:p>
                  <w:p>
                    <w:pPr>
                      <w:spacing w:line="261" w:lineRule="auto" w:before="24"/>
                      <w:ind w:left="444" w:right="7269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"database/sql" "strings"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rFonts w:ascii="文泉驿微米黑" w:eastAsia="文泉驿微米黑" w:hint="eastAsia"/>
          <w:spacing w:val="29"/>
          <w:sz w:val="20"/>
        </w:rPr>
        <w:t>在</w:t>
      </w:r>
      <w:r>
        <w:rPr>
          <w:rFonts w:ascii="文泉驿微米黑" w:eastAsia="文泉驿微米黑" w:hint="eastAsia"/>
          <w:sz w:val="16"/>
        </w:rPr>
        <w:t>Golang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插</w:t>
      </w:r>
      <w:r>
        <w:rPr>
          <w:rFonts w:ascii="文泉驿微米黑" w:eastAsia="文泉驿微米黑" w:hint="eastAsia"/>
          <w:sz w:val="20"/>
        </w:rPr>
        <w:t>入</w:t>
      </w:r>
      <w:r>
        <w:rPr>
          <w:rFonts w:ascii="文泉驿微米黑" w:eastAsia="文泉驿微米黑" w:hint="eastAsia"/>
          <w:sz w:val="20"/>
        </w:rPr>
        <w:t>多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示</w:t>
      </w:r>
      <w:r>
        <w:rPr>
          <w:rFonts w:ascii="文泉驿微米黑" w:eastAsia="文泉驿微米黑" w:hint="eastAsia"/>
          <w:sz w:val="20"/>
        </w:rPr>
        <w:t>例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spacing w:after="0"/>
        <w:jc w:val="left"/>
        <w:rPr>
          <w:rFonts w:ascii="文泉驿微米黑" w:eastAsia="文泉驿微米黑" w:hint="eastAsia"/>
          <w:sz w:val="20"/>
        </w:rPr>
        <w:sectPr>
          <w:type w:val="continuous"/>
          <w:pgSz w:w="12240" w:h="15840"/>
          <w:pgMar w:header="599" w:footer="792" w:top="1820" w:bottom="280" w:left="1220" w:right="0"/>
        </w:sectPr>
      </w:pPr>
    </w:p>
    <w:p>
      <w:pPr>
        <w:pStyle w:val="BodyText"/>
        <w:spacing w:before="92"/>
        <w:ind w:left="604"/>
      </w:pPr>
      <w:r>
        <w:rPr/>
        <w:pict>
          <v:shape style="position:absolute;margin-left:68.809998pt;margin-top:72pt;width:.1pt;height:645.6pt;mso-position-horizontal-relative:page;mso-position-vertical-relative:page;z-index:15932416" id="docshape631" coordorigin="1376,1440" coordsize="0,12912" path="m1376,1727l1376,1440m1376,2014l1376,1727m1376,2301l1376,2014m1376,2588l1376,2301m1376,2875l1376,2588m1376,3162l1376,2875m1376,3448l1376,3162m1376,3735l1376,3448m1376,4022l1376,3735m1376,4309l1376,4022m1376,4596l1376,4309m1376,4883l1376,4596m1376,5170l1376,4883m1376,5457l1376,5170m1376,5744l1376,5457m1376,6031l1376,5744m1376,6318l1376,6031m1376,6605l1376,6318m1376,6892l1376,6605m1376,7178l1376,6892m1376,7465l1376,7178m1376,7752l1376,7465m1376,8039l1376,7752m1376,8326l1376,8039m1376,8613l1376,8326m1376,8900l1376,8613m1376,9187l1376,8900m1376,9474l1376,9187m1376,9761l1376,9474m1376,10048l1376,9761m1376,10335l1376,10048m1376,10622l1376,10335m1376,10908l1376,10622m1376,11195l1376,10908m1376,11482l1376,11195m1376,11769l1376,11482m1376,12056l1376,11769m1376,12343l1376,12056m1376,12630l1376,12343m1376,12917l1376,12630m1376,13204l1376,12917m1376,13491l1376,13204m1376,13778l1376,13491m1376,14065l1376,13778m1376,14352l1376,14065e" filled="false" stroked="true" strokeweight=".398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43.190002pt;margin-top:72pt;width:.1pt;height:645.6pt;mso-position-horizontal-relative:page;mso-position-vertical-relative:page;z-index:15932928" id="docshape632" coordorigin="10864,1440" coordsize="0,12912" path="m10864,1727l10864,1440m10864,2014l10864,1727m10864,2301l10864,2014m10864,2588l10864,2301m10864,2875l10864,2588m10864,3162l10864,2875m10864,3448l10864,3162m10864,3735l10864,3448m10864,4022l10864,3735m10864,4309l10864,4022m10864,4596l10864,4309m10864,4883l10864,4596m10864,5170l10864,4883m10864,5457l10864,5170m10864,5744l10864,5457m10864,6031l10864,5744m10864,6318l10864,6031m10864,6605l10864,6318m10864,6892l10864,6605m10864,7178l10864,6892m10864,7465l10864,7178m10864,7752l10864,7465m10864,8039l10864,7752m10864,8326l10864,8039m10864,8613l10864,8326m10864,8900l10864,8613m10864,9187l10864,8900m10864,9474l10864,9187m10864,9761l10864,9474m10864,10048l10864,9761m10864,10335l10864,10048m10864,10622l10864,10335m10864,10908l10864,10622m10864,11195l10864,10908m10864,11482l10864,11195m10864,11769l10864,11482m10864,12056l10864,11769m10864,12343l10864,12056m10864,12630l10864,12343m10864,12917l10864,12630m10864,13204l10864,12917m10864,13491l10864,13204m10864,13778l10864,13491m10864,14065l10864,13778m10864,14352l10864,14065e" filled="false" stroked="true" strokeweight=".398pt" strokecolor="#000000">
            <v:path arrowok="t"/>
            <v:stroke dashstyle="solid"/>
            <w10:wrap type="none"/>
          </v:shape>
        </w:pict>
      </w:r>
      <w:r>
        <w:rPr/>
        <w:t>_</w:t>
      </w:r>
      <w:r>
        <w:rPr>
          <w:spacing w:val="-19"/>
        </w:rPr>
        <w:t> </w:t>
      </w:r>
      <w:r>
        <w:rPr/>
        <w:t>"github.com/go-sql-</w:t>
      </w:r>
      <w:r>
        <w:rPr>
          <w:spacing w:val="-2"/>
        </w:rPr>
        <w:t>driver/mysql"</w:t>
      </w:r>
    </w:p>
    <w:p>
      <w:pPr>
        <w:spacing w:before="24"/>
        <w:ind w:left="220" w:right="0" w:firstLine="0"/>
        <w:jc w:val="left"/>
        <w:rPr>
          <w:sz w:val="16"/>
        </w:rPr>
      </w:pPr>
      <w:r>
        <w:rPr>
          <w:sz w:val="16"/>
        </w:rPr>
        <w:t>)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tabs>
          <w:tab w:pos="1180" w:val="left" w:leader="none"/>
        </w:tabs>
        <w:spacing w:line="261" w:lineRule="auto" w:before="63"/>
        <w:ind w:left="604" w:right="8876" w:hanging="385"/>
      </w:pPr>
      <w:r>
        <w:rPr/>
        <w:t>type</w:t>
      </w:r>
      <w:r>
        <w:rPr>
          <w:spacing w:val="-13"/>
        </w:rPr>
        <w:t> </w:t>
      </w:r>
      <w:r>
        <w:rPr/>
        <w:t>Player</w:t>
      </w:r>
      <w:r>
        <w:rPr>
          <w:spacing w:val="-12"/>
        </w:rPr>
        <w:t> </w:t>
      </w:r>
      <w:r>
        <w:rPr/>
        <w:t>struct</w:t>
      </w:r>
      <w:r>
        <w:rPr>
          <w:spacing w:val="-13"/>
        </w:rPr>
        <w:t> </w:t>
      </w:r>
      <w:r>
        <w:rPr/>
        <w:t>{ </w:t>
      </w:r>
      <w:r>
        <w:rPr>
          <w:spacing w:val="-6"/>
        </w:rPr>
        <w:t>ID</w:t>
      </w:r>
      <w:r>
        <w:rPr/>
        <w:tab/>
      </w:r>
      <w:r>
        <w:rPr>
          <w:spacing w:val="-2"/>
        </w:rPr>
        <w:t>string </w:t>
      </w:r>
      <w:r>
        <w:rPr/>
        <w:t>Coins int</w:t>
      </w:r>
    </w:p>
    <w:p>
      <w:pPr>
        <w:pStyle w:val="BodyText"/>
        <w:spacing w:before="0"/>
        <w:ind w:left="604"/>
      </w:pPr>
      <w:r>
        <w:rPr/>
        <w:t>Goods</w:t>
      </w:r>
      <w:r>
        <w:rPr>
          <w:spacing w:val="-5"/>
        </w:rPr>
        <w:t> int</w:t>
      </w:r>
    </w:p>
    <w:p>
      <w:pPr>
        <w:spacing w:before="24"/>
        <w:ind w:left="220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line="261" w:lineRule="auto" w:before="62"/>
        <w:ind w:left="604" w:right="3554" w:hanging="385"/>
      </w:pPr>
      <w:r>
        <w:rPr/>
        <w:t>func</w:t>
      </w:r>
      <w:r>
        <w:rPr>
          <w:spacing w:val="-5"/>
        </w:rPr>
        <w:t> </w:t>
      </w:r>
      <w:r>
        <w:rPr/>
        <w:t>bulkInsertPlayers(db</w:t>
      </w:r>
      <w:r>
        <w:rPr>
          <w:spacing w:val="-5"/>
        </w:rPr>
        <w:t> </w:t>
      </w:r>
      <w:r>
        <w:rPr/>
        <w:t>*sql.DB,</w:t>
      </w:r>
      <w:r>
        <w:rPr>
          <w:spacing w:val="-4"/>
        </w:rPr>
        <w:t> </w:t>
      </w:r>
      <w:r>
        <w:rPr/>
        <w:t>players</w:t>
      </w:r>
      <w:r>
        <w:rPr>
          <w:spacing w:val="-5"/>
        </w:rPr>
        <w:t> </w:t>
      </w:r>
      <w:r>
        <w:rPr/>
        <w:t>[]Player,</w:t>
      </w:r>
      <w:r>
        <w:rPr>
          <w:spacing w:val="-5"/>
        </w:rPr>
        <w:t> </w:t>
      </w:r>
      <w:r>
        <w:rPr/>
        <w:t>batchSize</w:t>
      </w:r>
      <w:r>
        <w:rPr>
          <w:spacing w:val="-5"/>
        </w:rPr>
        <w:t> </w:t>
      </w:r>
      <w:r>
        <w:rPr/>
        <w:t>int)</w:t>
      </w:r>
      <w:r>
        <w:rPr>
          <w:spacing w:val="-4"/>
        </w:rPr>
        <w:t> </w:t>
      </w:r>
      <w:r>
        <w:rPr/>
        <w:t>error</w:t>
      </w:r>
      <w:r>
        <w:rPr>
          <w:spacing w:val="-5"/>
        </w:rPr>
        <w:t> </w:t>
      </w:r>
      <w:r>
        <w:rPr/>
        <w:t>{ tx, err := db.Begin()</w:t>
      </w:r>
    </w:p>
    <w:p>
      <w:pPr>
        <w:pStyle w:val="BodyText"/>
        <w:spacing w:line="261" w:lineRule="auto" w:before="1"/>
        <w:ind w:left="988" w:right="8552" w:hanging="385"/>
      </w:pPr>
      <w:r>
        <w:rPr/>
        <w:t>if</w:t>
      </w:r>
      <w:r>
        <w:rPr>
          <w:spacing w:val="-10"/>
        </w:rPr>
        <w:t> </w:t>
      </w:r>
      <w:r>
        <w:rPr/>
        <w:t>err</w:t>
      </w:r>
      <w:r>
        <w:rPr>
          <w:spacing w:val="-9"/>
        </w:rPr>
        <w:t> </w:t>
      </w:r>
      <w:r>
        <w:rPr/>
        <w:t>!=</w:t>
      </w:r>
      <w:r>
        <w:rPr>
          <w:spacing w:val="-9"/>
        </w:rPr>
        <w:t> </w:t>
      </w:r>
      <w:r>
        <w:rPr/>
        <w:t>nil</w:t>
      </w:r>
      <w:r>
        <w:rPr>
          <w:spacing w:val="-9"/>
        </w:rPr>
        <w:t> </w:t>
      </w:r>
      <w:r>
        <w:rPr/>
        <w:t>{ return err</w:t>
      </w:r>
    </w:p>
    <w:p>
      <w:pPr>
        <w:spacing w:before="0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line="261" w:lineRule="auto" w:before="62"/>
        <w:ind w:left="604" w:right="5094"/>
      </w:pPr>
      <w:r>
        <w:rPr/>
        <w:t>stmt,</w:t>
      </w:r>
      <w:r>
        <w:rPr>
          <w:spacing w:val="-12"/>
        </w:rPr>
        <w:t> </w:t>
      </w:r>
      <w:r>
        <w:rPr/>
        <w:t>err</w:t>
      </w:r>
      <w:r>
        <w:rPr>
          <w:spacing w:val="-11"/>
        </w:rPr>
        <w:t> </w:t>
      </w:r>
      <w:r>
        <w:rPr/>
        <w:t>:=</w:t>
      </w:r>
      <w:r>
        <w:rPr>
          <w:spacing w:val="-11"/>
        </w:rPr>
        <w:t> </w:t>
      </w:r>
      <w:r>
        <w:rPr/>
        <w:t>tx.Prepare(buildBulkInsertSQL(batchSize)) if err != nil {</w:t>
      </w:r>
    </w:p>
    <w:p>
      <w:pPr>
        <w:pStyle w:val="BodyText"/>
        <w:spacing w:before="1"/>
        <w:ind w:left="988"/>
      </w:pPr>
      <w:r>
        <w:rPr/>
        <w:t>return</w:t>
      </w:r>
      <w:r>
        <w:rPr>
          <w:spacing w:val="-6"/>
        </w:rPr>
        <w:t> </w:t>
      </w:r>
      <w:r>
        <w:rPr>
          <w:spacing w:val="-5"/>
        </w:rPr>
        <w:t>err</w:t>
      </w:r>
    </w:p>
    <w:p>
      <w:pPr>
        <w:spacing w:before="23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3"/>
        <w:ind w:left="604"/>
      </w:pPr>
      <w:r>
        <w:rPr/>
        <w:t>defer</w:t>
      </w:r>
      <w:r>
        <w:rPr>
          <w:spacing w:val="-5"/>
        </w:rPr>
        <w:t> </w:t>
      </w:r>
      <w:r>
        <w:rPr>
          <w:spacing w:val="-2"/>
        </w:rPr>
        <w:t>stmt.Close()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before="63"/>
        <w:ind w:left="604"/>
      </w:pPr>
      <w:r>
        <w:rPr/>
        <w:t>for</w:t>
      </w:r>
      <w:r>
        <w:rPr>
          <w:spacing w:val="-7"/>
        </w:rPr>
        <w:t> </w:t>
      </w:r>
      <w:r>
        <w:rPr/>
        <w:t>len(players)</w:t>
      </w:r>
      <w:r>
        <w:rPr>
          <w:spacing w:val="-6"/>
        </w:rPr>
        <w:t> </w:t>
      </w:r>
      <w:r>
        <w:rPr/>
        <w:t>&gt;</w:t>
      </w:r>
      <w:r>
        <w:rPr>
          <w:spacing w:val="-5"/>
        </w:rPr>
        <w:t> </w:t>
      </w:r>
      <w:r>
        <w:rPr/>
        <w:t>batchSize</w:t>
      </w:r>
      <w:r>
        <w:rPr>
          <w:spacing w:val="-6"/>
        </w:rPr>
        <w:t> </w:t>
      </w:r>
      <w:r>
        <w:rPr>
          <w:spacing w:val="-10"/>
        </w:rPr>
        <w:t>{</w:t>
      </w:r>
    </w:p>
    <w:p>
      <w:pPr>
        <w:pStyle w:val="BodyText"/>
        <w:spacing w:line="261" w:lineRule="auto"/>
        <w:ind w:left="1373" w:right="2599" w:hanging="385"/>
      </w:pPr>
      <w:r>
        <w:rPr/>
        <w:t>if</w:t>
      </w:r>
      <w:r>
        <w:rPr>
          <w:spacing w:val="-4"/>
        </w:rPr>
        <w:t> </w:t>
      </w:r>
      <w:r>
        <w:rPr/>
        <w:t>_,</w:t>
      </w:r>
      <w:r>
        <w:rPr>
          <w:spacing w:val="-4"/>
        </w:rPr>
        <w:t> </w:t>
      </w:r>
      <w:r>
        <w:rPr/>
        <w:t>err</w:t>
      </w:r>
      <w:r>
        <w:rPr>
          <w:spacing w:val="-5"/>
        </w:rPr>
        <w:t> </w:t>
      </w:r>
      <w:r>
        <w:rPr/>
        <w:t>:=</w:t>
      </w:r>
      <w:r>
        <w:rPr>
          <w:spacing w:val="-4"/>
        </w:rPr>
        <w:t> </w:t>
      </w:r>
      <w:r>
        <w:rPr/>
        <w:t>stmt.Exec(playerToArgs(players[:batchSize])...);</w:t>
      </w:r>
      <w:r>
        <w:rPr>
          <w:spacing w:val="-5"/>
        </w:rPr>
        <w:t> </w:t>
      </w:r>
      <w:r>
        <w:rPr/>
        <w:t>err</w:t>
      </w:r>
      <w:r>
        <w:rPr>
          <w:spacing w:val="-5"/>
        </w:rPr>
        <w:t> </w:t>
      </w:r>
      <w:r>
        <w:rPr/>
        <w:t>!=</w:t>
      </w:r>
      <w:r>
        <w:rPr>
          <w:spacing w:val="-4"/>
        </w:rPr>
        <w:t> </w:t>
      </w:r>
      <w:r>
        <w:rPr/>
        <w:t>nil</w:t>
      </w:r>
      <w:r>
        <w:rPr>
          <w:spacing w:val="-4"/>
        </w:rPr>
        <w:t> </w:t>
      </w:r>
      <w:r>
        <w:rPr/>
        <w:t>{ </w:t>
      </w:r>
      <w:r>
        <w:rPr>
          <w:spacing w:val="-2"/>
        </w:rPr>
        <w:t>tx.Rollback()</w:t>
      </w:r>
    </w:p>
    <w:p>
      <w:pPr>
        <w:pStyle w:val="BodyText"/>
        <w:spacing w:before="0"/>
        <w:ind w:left="1373"/>
      </w:pPr>
      <w:r>
        <w:rPr/>
        <w:t>return</w:t>
      </w:r>
      <w:r>
        <w:rPr>
          <w:spacing w:val="-6"/>
        </w:rPr>
        <w:t> </w:t>
      </w:r>
      <w:r>
        <w:rPr>
          <w:spacing w:val="-5"/>
        </w:rPr>
        <w:t>err</w:t>
      </w:r>
    </w:p>
    <w:p>
      <w:pPr>
        <w:spacing w:before="24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988"/>
      </w:pPr>
      <w:r>
        <w:rPr/>
        <w:t>players</w:t>
      </w:r>
      <w:r>
        <w:rPr>
          <w:spacing w:val="-4"/>
        </w:rPr>
        <w:t> </w:t>
      </w:r>
      <w:r>
        <w:rPr/>
        <w:t>=</w:t>
      </w:r>
      <w:r>
        <w:rPr>
          <w:spacing w:val="-3"/>
        </w:rPr>
        <w:t> </w:t>
      </w:r>
      <w:r>
        <w:rPr>
          <w:spacing w:val="-2"/>
        </w:rPr>
        <w:t>players[batchSize:]</w:t>
      </w:r>
    </w:p>
    <w:p>
      <w:pPr>
        <w:spacing w:before="24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604"/>
      </w:pPr>
      <w:r>
        <w:rPr/>
        <w:t>if</w:t>
      </w:r>
      <w:r>
        <w:rPr>
          <w:spacing w:val="-5"/>
        </w:rPr>
        <w:t> </w:t>
      </w:r>
      <w:r>
        <w:rPr/>
        <w:t>len(players)</w:t>
      </w:r>
      <w:r>
        <w:rPr>
          <w:spacing w:val="-4"/>
        </w:rPr>
        <w:t> </w:t>
      </w:r>
      <w:r>
        <w:rPr/>
        <w:t>!=</w:t>
      </w:r>
      <w:r>
        <w:rPr>
          <w:spacing w:val="-3"/>
        </w:rPr>
        <w:t> </w:t>
      </w:r>
      <w:r>
        <w:rPr/>
        <w:t>0</w:t>
      </w:r>
      <w:r>
        <w:rPr>
          <w:spacing w:val="-3"/>
        </w:rPr>
        <w:t> </w:t>
      </w:r>
      <w:r>
        <w:rPr>
          <w:spacing w:val="-10"/>
        </w:rPr>
        <w:t>{</w:t>
      </w:r>
    </w:p>
    <w:p>
      <w:pPr>
        <w:pStyle w:val="BodyText"/>
        <w:ind w:left="988"/>
      </w:pPr>
      <w:r>
        <w:rPr/>
        <w:t>if</w:t>
      </w:r>
      <w:r>
        <w:rPr>
          <w:spacing w:val="-13"/>
        </w:rPr>
        <w:t> </w:t>
      </w:r>
      <w:r>
        <w:rPr/>
        <w:t>_,</w:t>
      </w:r>
      <w:r>
        <w:rPr>
          <w:spacing w:val="-10"/>
        </w:rPr>
        <w:t> </w:t>
      </w:r>
      <w:r>
        <w:rPr/>
        <w:t>err</w:t>
      </w:r>
      <w:r>
        <w:rPr>
          <w:spacing w:val="-11"/>
        </w:rPr>
        <w:t> </w:t>
      </w:r>
      <w:r>
        <w:rPr/>
        <w:t>:=</w:t>
      </w:r>
      <w:r>
        <w:rPr>
          <w:spacing w:val="-11"/>
        </w:rPr>
        <w:t> </w:t>
      </w:r>
      <w:r>
        <w:rPr/>
        <w:t>tx.Exec(buildBulkInsertSQL(len(players)),</w:t>
      </w:r>
      <w:r>
        <w:rPr>
          <w:spacing w:val="-11"/>
        </w:rPr>
        <w:t> </w:t>
      </w:r>
      <w:r>
        <w:rPr/>
        <w:t>playerToArgs(players)...);</w:t>
      </w:r>
      <w:r>
        <w:rPr>
          <w:spacing w:val="-11"/>
        </w:rPr>
        <w:t> </w:t>
      </w:r>
      <w:r>
        <w:rPr/>
        <w:t>err</w:t>
      </w:r>
      <w:r>
        <w:rPr>
          <w:spacing w:val="-10"/>
        </w:rPr>
        <w:t> </w:t>
      </w:r>
      <w:r>
        <w:rPr>
          <w:spacing w:val="-5"/>
        </w:rPr>
        <w:t>!=</w:t>
      </w:r>
    </w:p>
    <w:p>
      <w:pPr>
        <w:pStyle w:val="BodyText"/>
        <w:spacing w:line="261" w:lineRule="auto" w:before="11"/>
        <w:ind w:left="1373" w:right="7983" w:firstLine="14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40"/>
          <w:sz w:val="20"/>
        </w:rPr>
        <w:t> </w:t>
      </w:r>
      <w:r>
        <w:rPr/>
        <w:t>nil { </w:t>
      </w:r>
      <w:r>
        <w:rPr>
          <w:spacing w:val="-2"/>
        </w:rPr>
        <w:t>tx.Rollback() </w:t>
      </w:r>
      <w:r>
        <w:rPr/>
        <w:t>return err</w:t>
      </w:r>
    </w:p>
    <w:p>
      <w:pPr>
        <w:spacing w:before="0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spacing w:before="24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line="261" w:lineRule="auto" w:before="62"/>
        <w:ind w:left="988" w:right="6633" w:hanging="385"/>
      </w:pPr>
      <w:r>
        <w:rPr/>
        <w:t>if</w:t>
      </w:r>
      <w:r>
        <w:rPr>
          <w:spacing w:val="-6"/>
        </w:rPr>
        <w:t> </w:t>
      </w:r>
      <w:r>
        <w:rPr/>
        <w:t>err</w:t>
      </w:r>
      <w:r>
        <w:rPr>
          <w:spacing w:val="-5"/>
        </w:rPr>
        <w:t> </w:t>
      </w:r>
      <w:r>
        <w:rPr/>
        <w:t>:=</w:t>
      </w:r>
      <w:r>
        <w:rPr>
          <w:spacing w:val="-5"/>
        </w:rPr>
        <w:t> </w:t>
      </w:r>
      <w:r>
        <w:rPr/>
        <w:t>tx.Commit();</w:t>
      </w:r>
      <w:r>
        <w:rPr>
          <w:spacing w:val="-6"/>
        </w:rPr>
        <w:t> </w:t>
      </w:r>
      <w:r>
        <w:rPr/>
        <w:t>err</w:t>
      </w:r>
      <w:r>
        <w:rPr>
          <w:spacing w:val="-5"/>
        </w:rPr>
        <w:t> </w:t>
      </w:r>
      <w:r>
        <w:rPr/>
        <w:t>!=</w:t>
      </w:r>
      <w:r>
        <w:rPr>
          <w:spacing w:val="-5"/>
        </w:rPr>
        <w:t> </w:t>
      </w:r>
      <w:r>
        <w:rPr/>
        <w:t>nil</w:t>
      </w:r>
      <w:r>
        <w:rPr>
          <w:spacing w:val="-6"/>
        </w:rPr>
        <w:t> </w:t>
      </w:r>
      <w:r>
        <w:rPr/>
        <w:t>{ </w:t>
      </w:r>
      <w:r>
        <w:rPr>
          <w:spacing w:val="-2"/>
        </w:rPr>
        <w:t>tx.Rollback()</w:t>
      </w:r>
    </w:p>
    <w:p>
      <w:pPr>
        <w:pStyle w:val="BodyText"/>
        <w:spacing w:before="1"/>
        <w:ind w:left="988"/>
      </w:pPr>
      <w:r>
        <w:rPr/>
        <w:t>return</w:t>
      </w:r>
      <w:r>
        <w:rPr>
          <w:spacing w:val="-6"/>
        </w:rPr>
        <w:t> </w:t>
      </w:r>
      <w:r>
        <w:rPr>
          <w:spacing w:val="-5"/>
        </w:rPr>
        <w:t>err</w:t>
      </w:r>
    </w:p>
    <w:p>
      <w:pPr>
        <w:spacing w:before="24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before="63"/>
        <w:ind w:left="604"/>
      </w:pPr>
      <w:r>
        <w:rPr/>
        <w:t>return</w:t>
      </w:r>
      <w:r>
        <w:rPr>
          <w:spacing w:val="-6"/>
        </w:rPr>
        <w:t> </w:t>
      </w:r>
      <w:r>
        <w:rPr>
          <w:spacing w:val="-5"/>
        </w:rPr>
        <w:t>nil</w:t>
      </w:r>
    </w:p>
    <w:p>
      <w:pPr>
        <w:spacing w:after="0"/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"/>
        <w:rPr>
          <w:sz w:val="4"/>
        </w:rPr>
      </w:pPr>
    </w:p>
    <w:p>
      <w:pPr>
        <w:pStyle w:val="BodyText"/>
        <w:spacing w:before="0"/>
        <w:ind w:left="148"/>
        <w:rPr>
          <w:sz w:val="20"/>
        </w:rPr>
      </w:pPr>
      <w:bookmarkStart w:name="批量插入" w:id="222"/>
      <w:bookmarkEnd w:id="222"/>
      <w:r>
        <w:rPr/>
      </w:r>
      <w:bookmarkStart w:name="_bookmark98" w:id="223"/>
      <w:bookmarkEnd w:id="223"/>
      <w:r>
        <w:rPr/>
      </w:r>
      <w:r>
        <w:rPr>
          <w:sz w:val="20"/>
        </w:rPr>
        <w:pict>
          <v:group style="width:474.8pt;height:204.25pt;mso-position-horizontal-relative:char;mso-position-vertical-relative:line" id="docshapegroup633" coordorigin="0,0" coordsize="9496,4085">
            <v:shape style="position:absolute;left:0;top:0;width:9496;height:4085" id="docshape634" coordorigin="0,0" coordsize="9496,4085" path="m4,287l4,0m4,574l4,287m4,861l4,574m4,1148l4,861m4,1435l4,1148m4,1722l4,1435m4,2008l4,1722m4,2295l4,2008m4,2582l4,2295m4,2869l4,2582m4,3156l4,2869m4,3443l4,3156m4,3730l4,3443m4,4017l4,3730m4,4085l4,4017m0,4081l68,4081m9492,287l9492,0m9492,574l9492,287m9492,861l9492,574m9492,1148l9492,861m9492,1435l9492,1148m9492,1722l9492,1435m9492,2008l9492,1722m9492,2295l9492,2008m9492,2582l9492,2295m9492,2869l9492,2582m9492,3156l9492,2869m9492,3443l9492,3156m9492,3730l9492,3443m9492,4017l9492,3730m68,4081l9428,4081m9428,4081l9496,4081m9492,4085l9492,4017e" filled="false" stroked="true" strokeweight=".398pt" strokecolor="#000000">
              <v:path arrowok="t"/>
              <v:stroke dashstyle="solid"/>
            </v:shape>
            <v:shape style="position:absolute;left:7;top:0;width:9480;height:4077" type="#_x0000_t202" id="docshape635" filled="false" stroked="false">
              <v:textbox inset="0,0,0,0">
                <w:txbxContent>
                  <w:p>
                    <w:pPr>
                      <w:spacing w:before="1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line="261" w:lineRule="auto" w:before="0"/>
                      <w:ind w:left="444" w:right="4292" w:hanging="385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func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playerToArgs(players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[]Player)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[]interface{}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{ var args []interface{}</w:t>
                    </w:r>
                  </w:p>
                  <w:p>
                    <w:pPr>
                      <w:spacing w:before="0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for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_,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player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:=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range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players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{</w:t>
                    </w:r>
                  </w:p>
                  <w:p>
                    <w:pPr>
                      <w:spacing w:before="24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args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append(args,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player.ID,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player.Coins,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player.Goods)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return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args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line="240" w:lineRule="auto" w:before="14"/>
                      <w:rPr>
                        <w:sz w:val="18"/>
                      </w:rPr>
                    </w:pPr>
                  </w:p>
                  <w:p>
                    <w:pPr>
                      <w:spacing w:before="1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func</w:t>
                    </w:r>
                    <w:r>
                      <w:rPr>
                        <w:spacing w:val="-1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buildBulkInsertSQL(amount</w:t>
                    </w:r>
                    <w:r>
                      <w:rPr>
                        <w:spacing w:val="-1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int)</w:t>
                    </w:r>
                    <w:r>
                      <w:rPr>
                        <w:spacing w:val="-1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string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{</w:t>
                    </w:r>
                  </w:p>
                  <w:p>
                    <w:pPr>
                      <w:spacing w:before="23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return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"INSERT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INTO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player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(id,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coins,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goods)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VALUES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(?,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?,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?)"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+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strings.Repeat(",(?,?,?)",</w:t>
                    </w:r>
                  </w:p>
                  <w:p>
                    <w:pPr>
                      <w:spacing w:before="11"/>
                      <w:ind w:left="842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rFonts w:ascii="Verdana" w:hAnsi="Verdana"/>
                        <w:i/>
                        <w:color w:val="7F7F7F"/>
                        <w:sz w:val="20"/>
                      </w:rPr>
                      <w:t>'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z w:val="20"/>
                      </w:rPr>
                      <w:t>→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7"/>
                        <w:sz w:val="20"/>
                      </w:rPr>
                      <w:t> </w:t>
                    </w:r>
                    <w:r>
                      <w:rPr>
                        <w:sz w:val="16"/>
                      </w:rPr>
                      <w:t>amount-</w:t>
                    </w:r>
                    <w:r>
                      <w:rPr>
                        <w:spacing w:val="-5"/>
                        <w:sz w:val="16"/>
                      </w:rPr>
                      <w:t>1)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spacing w:before="5"/>
        <w:rPr>
          <w:sz w:val="5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13"/>
          <w:sz w:val="20"/>
        </w:rPr>
        <w:t>有关</w:t>
      </w:r>
      <w:r>
        <w:rPr>
          <w:rFonts w:ascii="文泉驿微米黑" w:eastAsia="文泉驿微米黑" w:hint="eastAsia"/>
          <w:sz w:val="16"/>
        </w:rPr>
        <w:t>Golang</w:t>
      </w:r>
      <w:r>
        <w:rPr>
          <w:rFonts w:ascii="文泉驿微米黑" w:eastAsia="文泉驿微米黑" w:hint="eastAsia"/>
          <w:spacing w:val="-9"/>
          <w:sz w:val="16"/>
        </w:rPr>
        <w:t>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完</w:t>
      </w:r>
      <w:r>
        <w:rPr>
          <w:rFonts w:ascii="文泉驿微米黑" w:eastAsia="文泉驿微米黑" w:hint="eastAsia"/>
          <w:sz w:val="20"/>
        </w:rPr>
        <w:t>整</w:t>
      </w:r>
      <w:r>
        <w:rPr>
          <w:rFonts w:ascii="文泉驿微米黑" w:eastAsia="文泉驿微米黑" w:hint="eastAsia"/>
          <w:sz w:val="20"/>
        </w:rPr>
        <w:t>示</w:t>
      </w:r>
      <w:r>
        <w:rPr>
          <w:rFonts w:ascii="文泉驿微米黑" w:eastAsia="文泉驿微米黑" w:hint="eastAsia"/>
          <w:sz w:val="20"/>
        </w:rPr>
        <w:t>例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参</w:t>
      </w:r>
      <w:r>
        <w:rPr>
          <w:rFonts w:ascii="文泉驿微米黑" w:eastAsia="文泉驿微米黑" w:hint="eastAsia"/>
          <w:sz w:val="20"/>
        </w:rPr>
        <w:t>阅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ListParagraph"/>
        <w:numPr>
          <w:ilvl w:val="0"/>
          <w:numId w:val="67"/>
        </w:numPr>
        <w:tabs>
          <w:tab w:pos="719" w:val="left" w:leader="none"/>
        </w:tabs>
        <w:spacing w:line="308" w:lineRule="exact" w:before="174" w:after="0"/>
        <w:ind w:left="718" w:right="0" w:hanging="161"/>
        <w:jc w:val="left"/>
        <w:rPr>
          <w:sz w:val="16"/>
        </w:rPr>
      </w:pPr>
      <w:hyperlink w:history="true" w:anchor="_bookmark20">
        <w:r>
          <w:rPr>
            <w:color w:val="EC008C"/>
            <w:sz w:val="16"/>
          </w:rPr>
          <w:t>TiDB</w:t>
        </w:r>
        <w:r>
          <w:rPr>
            <w:color w:val="EC008C"/>
            <w:spacing w:val="-13"/>
            <w:sz w:val="16"/>
          </w:rPr>
          <w:t> </w:t>
        </w:r>
        <w:r>
          <w:rPr>
            <w:color w:val="EC008C"/>
            <w:spacing w:val="41"/>
            <w:sz w:val="20"/>
          </w:rPr>
          <w:t>和</w:t>
        </w:r>
        <w:r>
          <w:rPr>
            <w:color w:val="EC008C"/>
            <w:sz w:val="16"/>
          </w:rPr>
          <w:t>Golang</w:t>
        </w:r>
        <w:r>
          <w:rPr>
            <w:color w:val="EC008C"/>
            <w:spacing w:val="-10"/>
            <w:sz w:val="16"/>
          </w:rPr>
          <w:t> </w:t>
        </w:r>
        <w:r>
          <w:rPr>
            <w:color w:val="EC008C"/>
            <w:sz w:val="20"/>
          </w:rPr>
          <w:t>的</w:t>
        </w:r>
        <w:r>
          <w:rPr>
            <w:color w:val="EC008C"/>
            <w:sz w:val="20"/>
          </w:rPr>
          <w:t>简</w:t>
        </w:r>
        <w:r>
          <w:rPr>
            <w:color w:val="EC008C"/>
            <w:sz w:val="20"/>
          </w:rPr>
          <w:t>单</w:t>
        </w:r>
        <w:r>
          <w:rPr>
            <w:color w:val="EC008C"/>
            <w:spacing w:val="-13"/>
            <w:sz w:val="20"/>
          </w:rPr>
          <w:t> </w:t>
        </w:r>
        <w:r>
          <w:rPr>
            <w:color w:val="EC008C"/>
            <w:sz w:val="16"/>
          </w:rPr>
          <w:t>CRUD</w:t>
        </w:r>
        <w:r>
          <w:rPr>
            <w:color w:val="EC008C"/>
            <w:spacing w:val="-7"/>
            <w:sz w:val="16"/>
          </w:rPr>
          <w:t> </w:t>
        </w:r>
        <w:r>
          <w:rPr>
            <w:color w:val="EC008C"/>
            <w:sz w:val="20"/>
          </w:rPr>
          <w:t>应</w:t>
        </w:r>
        <w:r>
          <w:rPr>
            <w:color w:val="EC008C"/>
            <w:sz w:val="20"/>
          </w:rPr>
          <w:t>用</w:t>
        </w:r>
        <w:r>
          <w:rPr>
            <w:color w:val="EC008C"/>
            <w:sz w:val="20"/>
          </w:rPr>
          <w:t>程</w:t>
        </w:r>
        <w:r>
          <w:rPr>
            <w:color w:val="EC008C"/>
            <w:spacing w:val="41"/>
            <w:sz w:val="20"/>
          </w:rPr>
          <w:t>序</w:t>
        </w:r>
        <w:r>
          <w:rPr>
            <w:color w:val="EC008C"/>
            <w:spacing w:val="-4"/>
            <w:sz w:val="16"/>
          </w:rPr>
          <w:t>- </w:t>
        </w:r>
        <w:r>
          <w:rPr>
            <w:color w:val="EC008C"/>
            <w:sz w:val="20"/>
          </w:rPr>
          <w:t>使</w:t>
        </w:r>
        <w:r>
          <w:rPr>
            <w:color w:val="EC008C"/>
            <w:sz w:val="20"/>
          </w:rPr>
          <w:t>用</w:t>
        </w:r>
        <w:r>
          <w:rPr>
            <w:color w:val="EC008C"/>
            <w:spacing w:val="-12"/>
            <w:sz w:val="20"/>
          </w:rPr>
          <w:t> </w:t>
        </w:r>
        <w:r>
          <w:rPr>
            <w:color w:val="EC008C"/>
            <w:sz w:val="16"/>
          </w:rPr>
          <w:t>go-sql-</w:t>
        </w:r>
        <w:r>
          <w:rPr>
            <w:color w:val="EC008C"/>
            <w:spacing w:val="-2"/>
            <w:sz w:val="16"/>
          </w:rPr>
          <w:t>driver/mysql</w:t>
        </w:r>
      </w:hyperlink>
    </w:p>
    <w:p>
      <w:pPr>
        <w:pStyle w:val="ListParagraph"/>
        <w:numPr>
          <w:ilvl w:val="0"/>
          <w:numId w:val="67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16"/>
        </w:rPr>
      </w:pPr>
      <w:hyperlink w:history="true" w:anchor="_bookmark20">
        <w:r>
          <w:rPr>
            <w:color w:val="EC008C"/>
            <w:sz w:val="16"/>
          </w:rPr>
          <w:t>TiDB</w:t>
        </w:r>
        <w:r>
          <w:rPr>
            <w:color w:val="EC008C"/>
            <w:spacing w:val="-11"/>
            <w:sz w:val="16"/>
          </w:rPr>
          <w:t> </w:t>
        </w:r>
        <w:r>
          <w:rPr>
            <w:color w:val="EC008C"/>
            <w:spacing w:val="41"/>
            <w:sz w:val="20"/>
          </w:rPr>
          <w:t>和</w:t>
        </w:r>
        <w:r>
          <w:rPr>
            <w:color w:val="EC008C"/>
            <w:sz w:val="16"/>
          </w:rPr>
          <w:t>Golang</w:t>
        </w:r>
        <w:r>
          <w:rPr>
            <w:color w:val="EC008C"/>
            <w:spacing w:val="-6"/>
            <w:sz w:val="16"/>
          </w:rPr>
          <w:t> </w:t>
        </w:r>
        <w:r>
          <w:rPr>
            <w:color w:val="EC008C"/>
            <w:sz w:val="20"/>
          </w:rPr>
          <w:t>的</w:t>
        </w:r>
        <w:r>
          <w:rPr>
            <w:color w:val="EC008C"/>
            <w:sz w:val="20"/>
          </w:rPr>
          <w:t>简</w:t>
        </w:r>
        <w:r>
          <w:rPr>
            <w:color w:val="EC008C"/>
            <w:sz w:val="20"/>
          </w:rPr>
          <w:t>单</w:t>
        </w:r>
        <w:r>
          <w:rPr>
            <w:color w:val="EC008C"/>
            <w:spacing w:val="-13"/>
            <w:sz w:val="20"/>
          </w:rPr>
          <w:t> </w:t>
        </w:r>
        <w:r>
          <w:rPr>
            <w:color w:val="EC008C"/>
            <w:sz w:val="16"/>
          </w:rPr>
          <w:t>CRUD</w:t>
        </w:r>
        <w:r>
          <w:rPr>
            <w:color w:val="EC008C"/>
            <w:spacing w:val="-6"/>
            <w:sz w:val="16"/>
          </w:rPr>
          <w:t> </w:t>
        </w:r>
        <w:r>
          <w:rPr>
            <w:color w:val="EC008C"/>
            <w:sz w:val="20"/>
          </w:rPr>
          <w:t>应</w:t>
        </w:r>
        <w:r>
          <w:rPr>
            <w:color w:val="EC008C"/>
            <w:sz w:val="20"/>
          </w:rPr>
          <w:t>用</w:t>
        </w:r>
        <w:r>
          <w:rPr>
            <w:color w:val="EC008C"/>
            <w:sz w:val="20"/>
          </w:rPr>
          <w:t>程</w:t>
        </w:r>
        <w:r>
          <w:rPr>
            <w:color w:val="EC008C"/>
            <w:spacing w:val="41"/>
            <w:sz w:val="20"/>
          </w:rPr>
          <w:t>序</w:t>
        </w:r>
        <w:r>
          <w:rPr>
            <w:color w:val="EC008C"/>
            <w:spacing w:val="-3"/>
            <w:sz w:val="16"/>
          </w:rPr>
          <w:t>- </w:t>
        </w:r>
        <w:r>
          <w:rPr>
            <w:color w:val="EC008C"/>
            <w:spacing w:val="20"/>
            <w:sz w:val="20"/>
          </w:rPr>
          <w:t>使用</w:t>
        </w:r>
        <w:r>
          <w:rPr>
            <w:color w:val="EC008C"/>
            <w:spacing w:val="-4"/>
            <w:sz w:val="16"/>
          </w:rPr>
          <w:t>GORM</w:t>
        </w:r>
      </w:hyperlink>
    </w:p>
    <w:p>
      <w:pPr>
        <w:spacing w:before="174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5.883642pt;width:474.4pt;height:250.3pt;mso-position-horizontal-relative:page;mso-position-vertical-relative:paragraph;z-index:-15523328;mso-wrap-distance-left:0;mso-wrap-distance-right:0" type="#_x0000_t202" id="docshape636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import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>
                      <w:spacing w:val="-2"/>
                    </w:rPr>
                    <w:t>MySQLdb</w:t>
                  </w:r>
                </w:p>
                <w:p>
                  <w:pPr>
                    <w:pStyle w:val="BodyText"/>
                    <w:spacing w:before="14"/>
                    <w:rPr>
                      <w:sz w:val="18"/>
                    </w:rPr>
                  </w:pPr>
                </w:p>
                <w:p>
                  <w:pPr>
                    <w:pStyle w:val="BodyText"/>
                    <w:spacing w:line="261" w:lineRule="auto" w:before="1"/>
                    <w:ind w:left="444" w:right="5539" w:hanging="385"/>
                  </w:pPr>
                  <w:r>
                    <w:rPr/>
                    <w:t>connection</w:t>
                  </w:r>
                  <w:r>
                    <w:rPr>
                      <w:spacing w:val="-18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18"/>
                    </w:rPr>
                    <w:t> </w:t>
                  </w:r>
                  <w:r>
                    <w:rPr/>
                    <w:t>MySQLdb.connect( </w:t>
                  </w:r>
                  <w:r>
                    <w:rPr>
                      <w:spacing w:val="-2"/>
                    </w:rPr>
                    <w:t>host=</w:t>
                  </w:r>
                  <w:r>
                    <w:rPr>
                      <w:color w:val="4F9905"/>
                      <w:spacing w:val="-2"/>
                    </w:rPr>
                    <w:t>"127.0.0.1"</w:t>
                  </w:r>
                  <w:r>
                    <w:rPr>
                      <w:spacing w:val="-2"/>
                    </w:rPr>
                    <w:t>,</w:t>
                  </w:r>
                </w:p>
                <w:p>
                  <w:pPr>
                    <w:pStyle w:val="BodyText"/>
                    <w:spacing w:line="261" w:lineRule="auto" w:before="0"/>
                    <w:ind w:left="444" w:right="6990"/>
                  </w:pPr>
                  <w:r>
                    <w:rPr>
                      <w:spacing w:val="-2"/>
                    </w:rPr>
                    <w:t>port=4000, user=</w:t>
                  </w:r>
                  <w:r>
                    <w:rPr>
                      <w:color w:val="4F9905"/>
                      <w:spacing w:val="-2"/>
                    </w:rPr>
                    <w:t>"root"</w:t>
                  </w:r>
                  <w:r>
                    <w:rPr>
                      <w:spacing w:val="-2"/>
                    </w:rPr>
                    <w:t>, password=</w:t>
                  </w:r>
                  <w:r>
                    <w:rPr>
                      <w:color w:val="4F9905"/>
                      <w:spacing w:val="-2"/>
                    </w:rPr>
                    <w:t>""</w:t>
                  </w:r>
                  <w:r>
                    <w:rPr>
                      <w:spacing w:val="-2"/>
                    </w:rPr>
                    <w:t>, database=</w:t>
                  </w:r>
                  <w:r>
                    <w:rPr>
                      <w:color w:val="4F9905"/>
                      <w:spacing w:val="-2"/>
                    </w:rPr>
                    <w:t>"bookshop"</w:t>
                  </w:r>
                  <w:r>
                    <w:rPr>
                      <w:spacing w:val="-2"/>
                    </w:rPr>
                    <w:t>, autocommit=True</w:t>
                  </w:r>
                </w:p>
                <w:p>
                  <w:pPr>
                    <w:spacing w:before="1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)</w:t>
                  </w:r>
                </w:p>
                <w:p>
                  <w:pPr>
                    <w:pStyle w:val="BodyText"/>
                    <w:ind w:left="59"/>
                  </w:pPr>
                  <w:r>
                    <w:rPr/>
                    <w:t>with</w:t>
                  </w:r>
                  <w:r>
                    <w:rPr>
                      <w:spacing w:val="-13"/>
                    </w:rPr>
                    <w:t> </w:t>
                  </w:r>
                  <w:r>
                    <w:rPr/>
                    <w:t>get_connection(autocommit=True)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as</w:t>
                  </w:r>
                  <w:r>
                    <w:rPr>
                      <w:spacing w:val="-11"/>
                    </w:rPr>
                    <w:t> </w:t>
                  </w:r>
                  <w:r>
                    <w:rPr>
                      <w:spacing w:val="-2"/>
                    </w:rPr>
                    <w:t>connection:</w:t>
                  </w:r>
                </w:p>
                <w:p>
                  <w:pPr>
                    <w:pStyle w:val="BodyText"/>
                    <w:spacing w:before="15"/>
                    <w:rPr>
                      <w:sz w:val="18"/>
                    </w:rPr>
                  </w:pPr>
                </w:p>
                <w:p>
                  <w:pPr>
                    <w:pStyle w:val="BodyText"/>
                    <w:spacing w:line="261" w:lineRule="auto" w:before="0"/>
                    <w:ind w:left="828" w:right="5407" w:hanging="385"/>
                  </w:pPr>
                  <w:r>
                    <w:rPr/>
                    <w:t>with connection.cursor() as cur: player_list</w:t>
                  </w:r>
                  <w:r>
                    <w:rPr>
                      <w:spacing w:val="-18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17"/>
                    </w:rPr>
                    <w:t> </w:t>
                  </w:r>
                  <w:r>
                    <w:rPr/>
                    <w:t>random_player(1919)</w:t>
                  </w:r>
                </w:p>
                <w:p>
                  <w:pPr>
                    <w:pStyle w:val="BodyText"/>
                    <w:spacing w:before="0"/>
                    <w:ind w:left="828"/>
                  </w:pPr>
                  <w:r>
                    <w:rPr>
                      <w:color w:val="214987"/>
                    </w:rPr>
                    <w:t>for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/>
                    <w:t>idx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in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range</w:t>
                  </w:r>
                  <w:r>
                    <w:rPr/>
                    <w:t>(0,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len</w:t>
                  </w:r>
                  <w:r>
                    <w:rPr/>
                    <w:t>(player_list),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spacing w:val="-2"/>
                    </w:rPr>
                    <w:t>114):</w:t>
                  </w:r>
                </w:p>
                <w:p>
                  <w:pPr>
                    <w:pStyle w:val="BodyText"/>
                    <w:ind w:left="1213"/>
                  </w:pPr>
                  <w:r>
                    <w:rPr/>
                    <w:t>cur.executemany(</w:t>
                  </w:r>
                  <w:r>
                    <w:rPr>
                      <w:color w:val="4F9905"/>
                    </w:rPr>
                    <w:t>"INSERT</w:t>
                  </w:r>
                  <w:r>
                    <w:rPr>
                      <w:color w:val="4F9905"/>
                      <w:spacing w:val="-6"/>
                    </w:rPr>
                    <w:t> </w:t>
                  </w:r>
                  <w:r>
                    <w:rPr>
                      <w:color w:val="4F9905"/>
                    </w:rPr>
                    <w:t>INTO</w:t>
                  </w:r>
                  <w:r>
                    <w:rPr>
                      <w:color w:val="4F9905"/>
                      <w:spacing w:val="-6"/>
                    </w:rPr>
                    <w:t> </w:t>
                  </w:r>
                  <w:r>
                    <w:rPr>
                      <w:color w:val="4F9905"/>
                    </w:rPr>
                    <w:t>player</w:t>
                  </w:r>
                  <w:r>
                    <w:rPr>
                      <w:color w:val="4F9905"/>
                      <w:spacing w:val="-5"/>
                    </w:rPr>
                    <w:t> </w:t>
                  </w:r>
                  <w:r>
                    <w:rPr>
                      <w:color w:val="4F9905"/>
                    </w:rPr>
                    <w:t>(id,</w:t>
                  </w:r>
                  <w:r>
                    <w:rPr>
                      <w:color w:val="4F9905"/>
                      <w:spacing w:val="-5"/>
                    </w:rPr>
                    <w:t> </w:t>
                  </w:r>
                  <w:r>
                    <w:rPr>
                      <w:color w:val="4F9905"/>
                    </w:rPr>
                    <w:t>coins,</w:t>
                  </w:r>
                  <w:r>
                    <w:rPr>
                      <w:color w:val="4F9905"/>
                      <w:spacing w:val="-6"/>
                    </w:rPr>
                    <w:t> </w:t>
                  </w:r>
                  <w:r>
                    <w:rPr>
                      <w:color w:val="4F9905"/>
                    </w:rPr>
                    <w:t>goods)</w:t>
                  </w:r>
                  <w:r>
                    <w:rPr>
                      <w:color w:val="4F9905"/>
                      <w:spacing w:val="-5"/>
                    </w:rPr>
                    <w:t> </w:t>
                  </w:r>
                  <w:r>
                    <w:rPr>
                      <w:color w:val="4F9905"/>
                    </w:rPr>
                    <w:t>VALUES</w:t>
                  </w:r>
                  <w:r>
                    <w:rPr>
                      <w:color w:val="4F9905"/>
                      <w:spacing w:val="-5"/>
                    </w:rPr>
                    <w:t> </w:t>
                  </w:r>
                  <w:r>
                    <w:rPr>
                      <w:color w:val="4F9905"/>
                    </w:rPr>
                    <w:t>(%s,</w:t>
                  </w:r>
                  <w:r>
                    <w:rPr>
                      <w:color w:val="4F9905"/>
                      <w:spacing w:val="-5"/>
                    </w:rPr>
                    <w:t> </w:t>
                  </w:r>
                  <w:r>
                    <w:rPr>
                      <w:color w:val="4F9905"/>
                    </w:rPr>
                    <w:t>%s,</w:t>
                  </w:r>
                  <w:r>
                    <w:rPr>
                      <w:color w:val="4F9905"/>
                      <w:spacing w:val="-5"/>
                    </w:rPr>
                    <w:t> </w:t>
                  </w:r>
                  <w:r>
                    <w:rPr>
                      <w:color w:val="4F9905"/>
                      <w:spacing w:val="-2"/>
                    </w:rPr>
                    <w:t>%s)"</w:t>
                  </w:r>
                  <w:r>
                    <w:rPr>
                      <w:spacing w:val="-2"/>
                    </w:rPr>
                    <w:t>,</w:t>
                  </w:r>
                </w:p>
                <w:p>
                  <w:pPr>
                    <w:pStyle w:val="BodyText"/>
                    <w:spacing w:before="10"/>
                    <w:ind w:left="1611"/>
                  </w:pPr>
                  <w:r>
                    <w:rPr>
                      <w:rFonts w:ascii="Verdana" w:hAnsi="Verdana"/>
                      <w:i/>
                      <w:color w:val="7F7F7F"/>
                      <w:sz w:val="20"/>
                    </w:rPr>
                    <w:t>'</w:t>
                  </w:r>
                  <w:r>
                    <w:rPr>
                      <w:rFonts w:ascii="Arial Narrow" w:hAnsi="Arial Narrow"/>
                      <w:i/>
                      <w:color w:val="7F7F7F"/>
                      <w:sz w:val="20"/>
                    </w:rPr>
                    <w:t>→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31"/>
                      <w:sz w:val="20"/>
                    </w:rPr>
                    <w:t> </w:t>
                  </w:r>
                  <w:r>
                    <w:rPr/>
                    <w:t>player_list[idx:idx</w:t>
                  </w:r>
                  <w:r>
                    <w:rPr>
                      <w:spacing w:val="-18"/>
                    </w:rPr>
                    <w:t> </w:t>
                  </w:r>
                  <w:r>
                    <w:rPr/>
                    <w:t>+</w:t>
                  </w:r>
                  <w:r>
                    <w:rPr>
                      <w:spacing w:val="-18"/>
                    </w:rPr>
                    <w:t> </w:t>
                  </w:r>
                  <w:r>
                    <w:rPr>
                      <w:spacing w:val="-2"/>
                    </w:rPr>
                    <w:t>114])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5"/>
          <w:sz w:val="20"/>
        </w:rPr>
        <w:t>在 </w:t>
      </w:r>
      <w:r>
        <w:rPr>
          <w:rFonts w:ascii="文泉驿微米黑" w:eastAsia="文泉驿微米黑" w:hint="eastAsia"/>
          <w:spacing w:val="-2"/>
          <w:sz w:val="16"/>
        </w:rPr>
        <w:t>Python</w:t>
      </w:r>
      <w:r>
        <w:rPr>
          <w:rFonts w:ascii="文泉驿微米黑" w:eastAsia="文泉驿微米黑" w:hint="eastAsia"/>
          <w:spacing w:val="4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插</w:t>
      </w:r>
      <w:r>
        <w:rPr>
          <w:rFonts w:ascii="文泉驿微米黑" w:eastAsia="文泉驿微米黑" w:hint="eastAsia"/>
          <w:spacing w:val="-2"/>
          <w:sz w:val="20"/>
        </w:rPr>
        <w:t>入</w:t>
      </w:r>
      <w:r>
        <w:rPr>
          <w:rFonts w:ascii="文泉驿微米黑" w:eastAsia="文泉驿微米黑" w:hint="eastAsia"/>
          <w:spacing w:val="-2"/>
          <w:sz w:val="20"/>
        </w:rPr>
        <w:t>多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示</w: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9"/>
        <w:rPr>
          <w:rFonts w:ascii="文泉驿微米黑"/>
          <w:sz w:val="7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有</w:t>
      </w:r>
      <w:r>
        <w:rPr>
          <w:rFonts w:ascii="文泉驿微米黑" w:eastAsia="文泉驿微米黑" w:hint="eastAsia"/>
          <w:spacing w:val="-2"/>
          <w:sz w:val="20"/>
        </w:rPr>
        <w:t>关</w:t>
      </w:r>
      <w:r>
        <w:rPr>
          <w:rFonts w:ascii="文泉驿微米黑" w:eastAsia="文泉驿微米黑" w:hint="eastAsia"/>
          <w:spacing w:val="-8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Python</w:t>
      </w:r>
      <w:r>
        <w:rPr>
          <w:rFonts w:ascii="文泉驿微米黑" w:eastAsia="文泉驿微米黑" w:hint="eastAsia"/>
          <w:spacing w:val="4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完</w:t>
      </w:r>
      <w:r>
        <w:rPr>
          <w:rFonts w:ascii="文泉驿微米黑" w:eastAsia="文泉驿微米黑" w:hint="eastAsia"/>
          <w:spacing w:val="-2"/>
          <w:sz w:val="20"/>
        </w:rPr>
        <w:t>整</w:t>
      </w:r>
      <w:r>
        <w:rPr>
          <w:rFonts w:ascii="文泉驿微米黑" w:eastAsia="文泉驿微米黑" w:hint="eastAsia"/>
          <w:spacing w:val="-2"/>
          <w:sz w:val="20"/>
        </w:rPr>
        <w:t>示</w: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参</w:t>
      </w:r>
      <w:r>
        <w:rPr>
          <w:rFonts w:ascii="文泉驿微米黑" w:eastAsia="文泉驿微米黑" w:hint="eastAsia"/>
          <w:spacing w:val="-2"/>
          <w:sz w:val="20"/>
        </w:rPr>
        <w:t>阅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ListParagraph"/>
        <w:numPr>
          <w:ilvl w:val="0"/>
          <w:numId w:val="67"/>
        </w:numPr>
        <w:tabs>
          <w:tab w:pos="719" w:val="left" w:leader="none"/>
        </w:tabs>
        <w:spacing w:line="308" w:lineRule="exact" w:before="174" w:after="0"/>
        <w:ind w:left="718" w:right="0" w:hanging="161"/>
        <w:jc w:val="left"/>
        <w:rPr>
          <w:sz w:val="16"/>
        </w:rPr>
      </w:pPr>
      <w:hyperlink w:history="true" w:anchor="_bookmark20">
        <w:r>
          <w:rPr>
            <w:color w:val="EC008C"/>
            <w:sz w:val="16"/>
          </w:rPr>
          <w:t>TiDB</w:t>
        </w:r>
        <w:r>
          <w:rPr>
            <w:color w:val="EC008C"/>
            <w:spacing w:val="-11"/>
            <w:sz w:val="16"/>
          </w:rPr>
          <w:t> </w:t>
        </w:r>
        <w:r>
          <w:rPr>
            <w:color w:val="EC008C"/>
            <w:spacing w:val="-7"/>
            <w:sz w:val="20"/>
          </w:rPr>
          <w:t>和 </w:t>
        </w:r>
        <w:r>
          <w:rPr>
            <w:color w:val="EC008C"/>
            <w:sz w:val="16"/>
          </w:rPr>
          <w:t>Python</w:t>
        </w:r>
        <w:r>
          <w:rPr>
            <w:color w:val="EC008C"/>
            <w:spacing w:val="-9"/>
            <w:sz w:val="16"/>
          </w:rPr>
          <w:t> </w:t>
        </w:r>
        <w:r>
          <w:rPr>
            <w:color w:val="EC008C"/>
            <w:sz w:val="20"/>
          </w:rPr>
          <w:t>的</w:t>
        </w:r>
        <w:r>
          <w:rPr>
            <w:color w:val="EC008C"/>
            <w:sz w:val="20"/>
          </w:rPr>
          <w:t>简</w:t>
        </w:r>
        <w:r>
          <w:rPr>
            <w:color w:val="EC008C"/>
            <w:sz w:val="20"/>
          </w:rPr>
          <w:t>单</w:t>
        </w:r>
        <w:r>
          <w:rPr>
            <w:color w:val="EC008C"/>
            <w:spacing w:val="-13"/>
            <w:sz w:val="20"/>
          </w:rPr>
          <w:t> </w:t>
        </w:r>
        <w:r>
          <w:rPr>
            <w:color w:val="EC008C"/>
            <w:sz w:val="16"/>
          </w:rPr>
          <w:t>CRUD</w:t>
        </w:r>
        <w:r>
          <w:rPr>
            <w:color w:val="EC008C"/>
            <w:spacing w:val="-5"/>
            <w:sz w:val="16"/>
          </w:rPr>
          <w:t> </w:t>
        </w:r>
        <w:r>
          <w:rPr>
            <w:color w:val="EC008C"/>
            <w:sz w:val="20"/>
          </w:rPr>
          <w:t>应</w:t>
        </w:r>
        <w:r>
          <w:rPr>
            <w:color w:val="EC008C"/>
            <w:sz w:val="20"/>
          </w:rPr>
          <w:t>用</w:t>
        </w:r>
        <w:r>
          <w:rPr>
            <w:color w:val="EC008C"/>
            <w:sz w:val="20"/>
          </w:rPr>
          <w:t>程</w:t>
        </w:r>
        <w:r>
          <w:rPr>
            <w:color w:val="EC008C"/>
            <w:spacing w:val="41"/>
            <w:sz w:val="20"/>
          </w:rPr>
          <w:t>序</w:t>
        </w:r>
        <w:r>
          <w:rPr>
            <w:color w:val="EC008C"/>
            <w:spacing w:val="-3"/>
            <w:sz w:val="16"/>
          </w:rPr>
          <w:t>- </w:t>
        </w:r>
        <w:r>
          <w:rPr>
            <w:color w:val="EC008C"/>
            <w:sz w:val="20"/>
          </w:rPr>
          <w:t>使</w:t>
        </w:r>
        <w:r>
          <w:rPr>
            <w:color w:val="EC008C"/>
            <w:sz w:val="20"/>
          </w:rPr>
          <w:t>用</w:t>
        </w:r>
        <w:r>
          <w:rPr>
            <w:color w:val="EC008C"/>
            <w:spacing w:val="-12"/>
            <w:sz w:val="20"/>
          </w:rPr>
          <w:t> </w:t>
        </w:r>
        <w:r>
          <w:rPr>
            <w:color w:val="EC008C"/>
            <w:spacing w:val="-2"/>
            <w:sz w:val="16"/>
          </w:rPr>
          <w:t>PyMySQL</w:t>
        </w:r>
      </w:hyperlink>
    </w:p>
    <w:p>
      <w:pPr>
        <w:pStyle w:val="ListParagraph"/>
        <w:numPr>
          <w:ilvl w:val="0"/>
          <w:numId w:val="67"/>
        </w:numPr>
        <w:tabs>
          <w:tab w:pos="719" w:val="left" w:leader="none"/>
        </w:tabs>
        <w:spacing w:line="287" w:lineRule="exact" w:before="0" w:after="0"/>
        <w:ind w:left="718" w:right="0" w:hanging="161"/>
        <w:jc w:val="left"/>
        <w:rPr>
          <w:sz w:val="16"/>
        </w:rPr>
      </w:pPr>
      <w:hyperlink w:history="true" w:anchor="_bookmark20">
        <w:r>
          <w:rPr>
            <w:color w:val="EC008C"/>
            <w:sz w:val="16"/>
          </w:rPr>
          <w:t>TiDB</w:t>
        </w:r>
        <w:r>
          <w:rPr>
            <w:color w:val="EC008C"/>
            <w:spacing w:val="-11"/>
            <w:sz w:val="16"/>
          </w:rPr>
          <w:t> </w:t>
        </w:r>
        <w:r>
          <w:rPr>
            <w:color w:val="EC008C"/>
            <w:spacing w:val="-7"/>
            <w:sz w:val="20"/>
          </w:rPr>
          <w:t>和 </w:t>
        </w:r>
        <w:r>
          <w:rPr>
            <w:color w:val="EC008C"/>
            <w:sz w:val="16"/>
          </w:rPr>
          <w:t>Python</w:t>
        </w:r>
        <w:r>
          <w:rPr>
            <w:color w:val="EC008C"/>
            <w:spacing w:val="-9"/>
            <w:sz w:val="16"/>
          </w:rPr>
          <w:t> </w:t>
        </w:r>
        <w:r>
          <w:rPr>
            <w:color w:val="EC008C"/>
            <w:sz w:val="20"/>
          </w:rPr>
          <w:t>的</w:t>
        </w:r>
        <w:r>
          <w:rPr>
            <w:color w:val="EC008C"/>
            <w:sz w:val="20"/>
          </w:rPr>
          <w:t>简</w:t>
        </w:r>
        <w:r>
          <w:rPr>
            <w:color w:val="EC008C"/>
            <w:sz w:val="20"/>
          </w:rPr>
          <w:t>单</w:t>
        </w:r>
        <w:r>
          <w:rPr>
            <w:color w:val="EC008C"/>
            <w:spacing w:val="-13"/>
            <w:sz w:val="20"/>
          </w:rPr>
          <w:t> </w:t>
        </w:r>
        <w:r>
          <w:rPr>
            <w:color w:val="EC008C"/>
            <w:sz w:val="16"/>
          </w:rPr>
          <w:t>CRUD</w:t>
        </w:r>
        <w:r>
          <w:rPr>
            <w:color w:val="EC008C"/>
            <w:spacing w:val="-6"/>
            <w:sz w:val="16"/>
          </w:rPr>
          <w:t> </w:t>
        </w:r>
        <w:r>
          <w:rPr>
            <w:color w:val="EC008C"/>
            <w:sz w:val="20"/>
          </w:rPr>
          <w:t>应</w:t>
        </w:r>
        <w:r>
          <w:rPr>
            <w:color w:val="EC008C"/>
            <w:sz w:val="20"/>
          </w:rPr>
          <w:t>用</w:t>
        </w:r>
        <w:r>
          <w:rPr>
            <w:color w:val="EC008C"/>
            <w:sz w:val="20"/>
          </w:rPr>
          <w:t>程</w:t>
        </w:r>
        <w:r>
          <w:rPr>
            <w:color w:val="EC008C"/>
            <w:spacing w:val="41"/>
            <w:sz w:val="20"/>
          </w:rPr>
          <w:t>序</w:t>
        </w:r>
        <w:r>
          <w:rPr>
            <w:color w:val="EC008C"/>
            <w:spacing w:val="-3"/>
            <w:sz w:val="16"/>
          </w:rPr>
          <w:t>- </w:t>
        </w:r>
        <w:r>
          <w:rPr>
            <w:color w:val="EC008C"/>
            <w:spacing w:val="20"/>
            <w:sz w:val="20"/>
          </w:rPr>
          <w:t>使用</w:t>
        </w:r>
        <w:r>
          <w:rPr>
            <w:color w:val="EC008C"/>
            <w:spacing w:val="-2"/>
            <w:sz w:val="16"/>
          </w:rPr>
          <w:t>mysqlclient</w:t>
        </w:r>
      </w:hyperlink>
    </w:p>
    <w:p>
      <w:pPr>
        <w:pStyle w:val="ListParagraph"/>
        <w:numPr>
          <w:ilvl w:val="0"/>
          <w:numId w:val="67"/>
        </w:numPr>
        <w:tabs>
          <w:tab w:pos="719" w:val="left" w:leader="none"/>
        </w:tabs>
        <w:spacing w:line="287" w:lineRule="exact" w:before="0" w:after="0"/>
        <w:ind w:left="718" w:right="0" w:hanging="161"/>
        <w:jc w:val="left"/>
        <w:rPr>
          <w:sz w:val="16"/>
        </w:rPr>
      </w:pPr>
      <w:hyperlink w:history="true" w:anchor="_bookmark20">
        <w:r>
          <w:rPr>
            <w:color w:val="EC008C"/>
            <w:sz w:val="16"/>
          </w:rPr>
          <w:t>TiDB</w:t>
        </w:r>
        <w:r>
          <w:rPr>
            <w:color w:val="EC008C"/>
            <w:spacing w:val="-11"/>
            <w:sz w:val="16"/>
          </w:rPr>
          <w:t> </w:t>
        </w:r>
        <w:r>
          <w:rPr>
            <w:color w:val="EC008C"/>
            <w:spacing w:val="-7"/>
            <w:sz w:val="20"/>
          </w:rPr>
          <w:t>和 </w:t>
        </w:r>
        <w:r>
          <w:rPr>
            <w:color w:val="EC008C"/>
            <w:sz w:val="16"/>
          </w:rPr>
          <w:t>Python</w:t>
        </w:r>
        <w:r>
          <w:rPr>
            <w:color w:val="EC008C"/>
            <w:spacing w:val="-9"/>
            <w:sz w:val="16"/>
          </w:rPr>
          <w:t> </w:t>
        </w:r>
        <w:r>
          <w:rPr>
            <w:color w:val="EC008C"/>
            <w:sz w:val="20"/>
          </w:rPr>
          <w:t>的</w:t>
        </w:r>
        <w:r>
          <w:rPr>
            <w:color w:val="EC008C"/>
            <w:sz w:val="20"/>
          </w:rPr>
          <w:t>简</w:t>
        </w:r>
        <w:r>
          <w:rPr>
            <w:color w:val="EC008C"/>
            <w:sz w:val="20"/>
          </w:rPr>
          <w:t>单</w:t>
        </w:r>
        <w:r>
          <w:rPr>
            <w:color w:val="EC008C"/>
            <w:spacing w:val="-13"/>
            <w:sz w:val="20"/>
          </w:rPr>
          <w:t> </w:t>
        </w:r>
        <w:r>
          <w:rPr>
            <w:color w:val="EC008C"/>
            <w:sz w:val="16"/>
          </w:rPr>
          <w:t>CRUD</w:t>
        </w:r>
        <w:r>
          <w:rPr>
            <w:color w:val="EC008C"/>
            <w:spacing w:val="-6"/>
            <w:sz w:val="16"/>
          </w:rPr>
          <w:t> </w:t>
        </w:r>
        <w:r>
          <w:rPr>
            <w:color w:val="EC008C"/>
            <w:sz w:val="20"/>
          </w:rPr>
          <w:t>应</w:t>
        </w:r>
        <w:r>
          <w:rPr>
            <w:color w:val="EC008C"/>
            <w:sz w:val="20"/>
          </w:rPr>
          <w:t>用</w:t>
        </w:r>
        <w:r>
          <w:rPr>
            <w:color w:val="EC008C"/>
            <w:sz w:val="20"/>
          </w:rPr>
          <w:t>程</w:t>
        </w:r>
        <w:r>
          <w:rPr>
            <w:color w:val="EC008C"/>
            <w:spacing w:val="41"/>
            <w:sz w:val="20"/>
          </w:rPr>
          <w:t>序</w:t>
        </w:r>
        <w:r>
          <w:rPr>
            <w:color w:val="EC008C"/>
            <w:spacing w:val="-3"/>
            <w:sz w:val="16"/>
          </w:rPr>
          <w:t>- </w:t>
        </w:r>
        <w:r>
          <w:rPr>
            <w:color w:val="EC008C"/>
            <w:spacing w:val="20"/>
            <w:sz w:val="20"/>
          </w:rPr>
          <w:t>使用</w:t>
        </w:r>
        <w:r>
          <w:rPr>
            <w:color w:val="EC008C"/>
            <w:sz w:val="16"/>
          </w:rPr>
          <w:t>mysql-connector-</w:t>
        </w:r>
        <w:r>
          <w:rPr>
            <w:color w:val="EC008C"/>
            <w:spacing w:val="-2"/>
            <w:sz w:val="16"/>
          </w:rPr>
          <w:t>python</w:t>
        </w:r>
      </w:hyperlink>
    </w:p>
    <w:p>
      <w:pPr>
        <w:pStyle w:val="ListParagraph"/>
        <w:numPr>
          <w:ilvl w:val="0"/>
          <w:numId w:val="67"/>
        </w:numPr>
        <w:tabs>
          <w:tab w:pos="719" w:val="left" w:leader="none"/>
        </w:tabs>
        <w:spacing w:line="287" w:lineRule="exact" w:before="0" w:after="0"/>
        <w:ind w:left="718" w:right="0" w:hanging="161"/>
        <w:jc w:val="left"/>
        <w:rPr>
          <w:sz w:val="16"/>
        </w:rPr>
      </w:pPr>
      <w:hyperlink w:history="true" w:anchor="_bookmark20">
        <w:r>
          <w:rPr>
            <w:color w:val="EC008C"/>
            <w:sz w:val="16"/>
          </w:rPr>
          <w:t>TiDB</w:t>
        </w:r>
        <w:r>
          <w:rPr>
            <w:color w:val="EC008C"/>
            <w:spacing w:val="-11"/>
            <w:sz w:val="16"/>
          </w:rPr>
          <w:t> </w:t>
        </w:r>
        <w:r>
          <w:rPr>
            <w:color w:val="EC008C"/>
            <w:spacing w:val="-7"/>
            <w:sz w:val="20"/>
          </w:rPr>
          <w:t>和 </w:t>
        </w:r>
        <w:r>
          <w:rPr>
            <w:color w:val="EC008C"/>
            <w:sz w:val="16"/>
          </w:rPr>
          <w:t>Python</w:t>
        </w:r>
        <w:r>
          <w:rPr>
            <w:color w:val="EC008C"/>
            <w:spacing w:val="-9"/>
            <w:sz w:val="16"/>
          </w:rPr>
          <w:t> </w:t>
        </w:r>
        <w:r>
          <w:rPr>
            <w:color w:val="EC008C"/>
            <w:sz w:val="20"/>
          </w:rPr>
          <w:t>的</w:t>
        </w:r>
        <w:r>
          <w:rPr>
            <w:color w:val="EC008C"/>
            <w:sz w:val="20"/>
          </w:rPr>
          <w:t>简</w:t>
        </w:r>
        <w:r>
          <w:rPr>
            <w:color w:val="EC008C"/>
            <w:sz w:val="20"/>
          </w:rPr>
          <w:t>单</w:t>
        </w:r>
        <w:r>
          <w:rPr>
            <w:color w:val="EC008C"/>
            <w:spacing w:val="-13"/>
            <w:sz w:val="20"/>
          </w:rPr>
          <w:t> </w:t>
        </w:r>
        <w:r>
          <w:rPr>
            <w:color w:val="EC008C"/>
            <w:sz w:val="16"/>
          </w:rPr>
          <w:t>CRUD</w:t>
        </w:r>
        <w:r>
          <w:rPr>
            <w:color w:val="EC008C"/>
            <w:spacing w:val="-5"/>
            <w:sz w:val="16"/>
          </w:rPr>
          <w:t> </w:t>
        </w:r>
        <w:r>
          <w:rPr>
            <w:color w:val="EC008C"/>
            <w:sz w:val="20"/>
          </w:rPr>
          <w:t>应</w:t>
        </w:r>
        <w:r>
          <w:rPr>
            <w:color w:val="EC008C"/>
            <w:sz w:val="20"/>
          </w:rPr>
          <w:t>用</w:t>
        </w:r>
        <w:r>
          <w:rPr>
            <w:color w:val="EC008C"/>
            <w:sz w:val="20"/>
          </w:rPr>
          <w:t>程</w:t>
        </w:r>
        <w:r>
          <w:rPr>
            <w:color w:val="EC008C"/>
            <w:spacing w:val="41"/>
            <w:sz w:val="20"/>
          </w:rPr>
          <w:t>序</w:t>
        </w:r>
        <w:r>
          <w:rPr>
            <w:color w:val="EC008C"/>
            <w:spacing w:val="-3"/>
            <w:sz w:val="16"/>
          </w:rPr>
          <w:t>- </w:t>
        </w:r>
        <w:r>
          <w:rPr>
            <w:color w:val="EC008C"/>
            <w:sz w:val="20"/>
          </w:rPr>
          <w:t>使</w:t>
        </w:r>
        <w:r>
          <w:rPr>
            <w:color w:val="EC008C"/>
            <w:sz w:val="20"/>
          </w:rPr>
          <w:t>用</w:t>
        </w:r>
        <w:r>
          <w:rPr>
            <w:color w:val="EC008C"/>
            <w:spacing w:val="-12"/>
            <w:sz w:val="20"/>
          </w:rPr>
          <w:t> </w:t>
        </w:r>
        <w:r>
          <w:rPr>
            <w:color w:val="EC008C"/>
            <w:spacing w:val="-2"/>
            <w:sz w:val="16"/>
          </w:rPr>
          <w:t>SQLAlchemy</w:t>
        </w:r>
      </w:hyperlink>
    </w:p>
    <w:p>
      <w:pPr>
        <w:pStyle w:val="ListParagraph"/>
        <w:numPr>
          <w:ilvl w:val="0"/>
          <w:numId w:val="67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16"/>
        </w:rPr>
      </w:pPr>
      <w:hyperlink w:history="true" w:anchor="_bookmark20">
        <w:r>
          <w:rPr>
            <w:color w:val="EC008C"/>
            <w:sz w:val="16"/>
          </w:rPr>
          <w:t>TiDB</w:t>
        </w:r>
        <w:r>
          <w:rPr>
            <w:color w:val="EC008C"/>
            <w:spacing w:val="-11"/>
            <w:sz w:val="16"/>
          </w:rPr>
          <w:t> </w:t>
        </w:r>
        <w:r>
          <w:rPr>
            <w:color w:val="EC008C"/>
            <w:spacing w:val="-7"/>
            <w:sz w:val="20"/>
          </w:rPr>
          <w:t>和 </w:t>
        </w:r>
        <w:r>
          <w:rPr>
            <w:color w:val="EC008C"/>
            <w:sz w:val="16"/>
          </w:rPr>
          <w:t>Python</w:t>
        </w:r>
        <w:r>
          <w:rPr>
            <w:color w:val="EC008C"/>
            <w:spacing w:val="-9"/>
            <w:sz w:val="16"/>
          </w:rPr>
          <w:t> </w:t>
        </w:r>
        <w:r>
          <w:rPr>
            <w:color w:val="EC008C"/>
            <w:sz w:val="20"/>
          </w:rPr>
          <w:t>的</w:t>
        </w:r>
        <w:r>
          <w:rPr>
            <w:color w:val="EC008C"/>
            <w:sz w:val="20"/>
          </w:rPr>
          <w:t>简</w:t>
        </w:r>
        <w:r>
          <w:rPr>
            <w:color w:val="EC008C"/>
            <w:sz w:val="20"/>
          </w:rPr>
          <w:t>单</w:t>
        </w:r>
        <w:r>
          <w:rPr>
            <w:color w:val="EC008C"/>
            <w:spacing w:val="-13"/>
            <w:sz w:val="20"/>
          </w:rPr>
          <w:t> </w:t>
        </w:r>
        <w:r>
          <w:rPr>
            <w:color w:val="EC008C"/>
            <w:sz w:val="16"/>
          </w:rPr>
          <w:t>CRUD</w:t>
        </w:r>
        <w:r>
          <w:rPr>
            <w:color w:val="EC008C"/>
            <w:spacing w:val="-6"/>
            <w:sz w:val="16"/>
          </w:rPr>
          <w:t> </w:t>
        </w:r>
        <w:r>
          <w:rPr>
            <w:color w:val="EC008C"/>
            <w:sz w:val="20"/>
          </w:rPr>
          <w:t>应</w:t>
        </w:r>
        <w:r>
          <w:rPr>
            <w:color w:val="EC008C"/>
            <w:sz w:val="20"/>
          </w:rPr>
          <w:t>用</w:t>
        </w:r>
        <w:r>
          <w:rPr>
            <w:color w:val="EC008C"/>
            <w:sz w:val="20"/>
          </w:rPr>
          <w:t>程</w:t>
        </w:r>
        <w:r>
          <w:rPr>
            <w:color w:val="EC008C"/>
            <w:spacing w:val="41"/>
            <w:sz w:val="20"/>
          </w:rPr>
          <w:t>序</w:t>
        </w:r>
        <w:r>
          <w:rPr>
            <w:color w:val="EC008C"/>
            <w:spacing w:val="-3"/>
            <w:sz w:val="16"/>
          </w:rPr>
          <w:t>- </w:t>
        </w:r>
        <w:r>
          <w:rPr>
            <w:color w:val="EC008C"/>
            <w:spacing w:val="20"/>
            <w:sz w:val="20"/>
          </w:rPr>
          <w:t>使用</w:t>
        </w:r>
        <w:r>
          <w:rPr>
            <w:color w:val="EC008C"/>
            <w:spacing w:val="-2"/>
            <w:sz w:val="16"/>
          </w:rPr>
          <w:t>peewee</w:t>
        </w:r>
      </w:hyperlink>
    </w:p>
    <w:p>
      <w:pPr>
        <w:spacing w:after="0" w:line="308" w:lineRule="exact"/>
        <w:jc w:val="left"/>
        <w:rPr>
          <w:sz w:val="16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46" w:after="0"/>
        <w:ind w:left="730" w:right="0" w:hanging="511"/>
        <w:jc w:val="left"/>
      </w:pPr>
      <w:r>
        <w:rPr>
          <w:spacing w:val="-2"/>
        </w:rPr>
        <w:t>批</w:t>
      </w:r>
      <w:r>
        <w:rPr>
          <w:spacing w:val="-2"/>
        </w:rPr>
        <w:t>量</w:t>
      </w:r>
      <w:r>
        <w:rPr>
          <w:spacing w:val="-2"/>
        </w:rPr>
        <w:t>插</w:t>
      </w:r>
      <w:r>
        <w:rPr>
          <w:spacing w:val="-10"/>
        </w:rPr>
        <w:t>入</w:t>
      </w:r>
    </w:p>
    <w:p>
      <w:pPr>
        <w:pStyle w:val="BodyText"/>
        <w:spacing w:before="9"/>
        <w:rPr>
          <w:rFonts w:ascii="文泉驿微米黑"/>
          <w:sz w:val="13"/>
        </w:rPr>
      </w:pPr>
    </w:p>
    <w:p>
      <w:pPr>
        <w:spacing w:line="208" w:lineRule="auto" w:before="0"/>
        <w:ind w:left="220" w:right="1303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果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需</w:t>
      </w:r>
      <w:r>
        <w:rPr>
          <w:rFonts w:ascii="文泉驿微米黑" w:eastAsia="文泉驿微米黑" w:hint="eastAsia"/>
          <w:sz w:val="20"/>
        </w:rPr>
        <w:t>要</w:t>
      </w:r>
      <w:r>
        <w:rPr>
          <w:rFonts w:ascii="文泉驿微米黑" w:eastAsia="文泉驿微米黑" w:hint="eastAsia"/>
          <w:sz w:val="20"/>
        </w:rPr>
        <w:t>快</w:t>
      </w:r>
      <w:r>
        <w:rPr>
          <w:rFonts w:ascii="文泉驿微米黑" w:eastAsia="文泉驿微米黑" w:hint="eastAsia"/>
          <w:sz w:val="20"/>
        </w:rPr>
        <w:t>速</w:t>
      </w:r>
      <w:r>
        <w:rPr>
          <w:rFonts w:ascii="文泉驿微米黑" w:eastAsia="文泉驿微米黑" w:hint="eastAsia"/>
          <w:sz w:val="20"/>
        </w:rPr>
        <w:t>地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大</w:t>
      </w:r>
      <w:r>
        <w:rPr>
          <w:rFonts w:ascii="文泉驿微米黑" w:eastAsia="文泉驿微米黑" w:hint="eastAsia"/>
          <w:sz w:val="20"/>
        </w:rPr>
        <w:t>量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导</w:t>
      </w:r>
      <w:r>
        <w:rPr>
          <w:rFonts w:ascii="文泉驿微米黑" w:eastAsia="文泉驿微米黑" w:hint="eastAsia"/>
          <w:spacing w:val="42"/>
          <w:sz w:val="20"/>
        </w:rPr>
        <w:t>入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集群，</w:t>
      </w:r>
      <w:r>
        <w:rPr>
          <w:rFonts w:ascii="文泉驿微米黑" w:eastAsia="文泉驿微米黑" w:hint="eastAsia"/>
          <w:sz w:val="20"/>
        </w:rPr>
        <w:t>最</w:t>
      </w:r>
      <w:r>
        <w:rPr>
          <w:rFonts w:ascii="文泉驿微米黑" w:eastAsia="文泉驿微米黑" w:hint="eastAsia"/>
          <w:sz w:val="20"/>
        </w:rPr>
        <w:t>好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方</w:t>
      </w:r>
      <w:r>
        <w:rPr>
          <w:rFonts w:ascii="文泉驿微米黑" w:eastAsia="文泉驿微米黑" w:hint="eastAsia"/>
          <w:sz w:val="20"/>
        </w:rPr>
        <w:t>式</w:t>
      </w:r>
      <w:r>
        <w:rPr>
          <w:rFonts w:ascii="文泉驿微米黑" w:eastAsia="文泉驿微米黑" w:hint="eastAsia"/>
          <w:sz w:val="20"/>
        </w:rPr>
        <w:t>并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pacing w:val="-7"/>
          <w:sz w:val="20"/>
        </w:rPr>
        <w:t>用 </w:t>
      </w:r>
      <w:r>
        <w:rPr>
          <w:sz w:val="16"/>
        </w:rPr>
        <w:t>INSERT</w:t>
      </w:r>
      <w:r>
        <w:rPr>
          <w:spacing w:val="-54"/>
          <w:sz w:val="16"/>
        </w:rPr>
        <w:t> </w:t>
      </w:r>
      <w:r>
        <w:rPr>
          <w:rFonts w:ascii="文泉驿微米黑" w:eastAsia="文泉驿微米黑" w:hint="eastAsia"/>
          <w:sz w:val="20"/>
        </w:rPr>
        <w:t>语句，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并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最</w:t>
      </w:r>
      <w:r>
        <w:rPr>
          <w:rFonts w:ascii="文泉驿微米黑" w:eastAsia="文泉驿微米黑" w:hint="eastAsia"/>
          <w:sz w:val="20"/>
        </w:rPr>
        <w:t>高</w:t>
      </w:r>
      <w:r>
        <w:rPr>
          <w:rFonts w:ascii="文泉驿微米黑" w:eastAsia="文泉驿微米黑" w:hint="eastAsia"/>
          <w:sz w:val="20"/>
        </w:rPr>
        <w:t>效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方</w:t>
      </w:r>
      <w:r>
        <w:rPr>
          <w:rFonts w:ascii="文泉驿微米黑" w:eastAsia="文泉驿微米黑" w:hint="eastAsia"/>
          <w:sz w:val="20"/>
        </w:rPr>
        <w:t>法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而</w:t>
      </w:r>
      <w:r>
        <w:rPr>
          <w:rFonts w:ascii="文泉驿微米黑" w:eastAsia="文泉驿微米黑" w:hint="eastAsia"/>
          <w:sz w:val="20"/>
        </w:rPr>
        <w:t>且</w:t>
      </w:r>
      <w:r>
        <w:rPr>
          <w:rFonts w:ascii="文泉驿微米黑" w:eastAsia="文泉驿微米黑" w:hint="eastAsia"/>
          <w:sz w:val="20"/>
        </w:rPr>
        <w:t>需</w:t>
      </w:r>
      <w:r>
        <w:rPr>
          <w:rFonts w:ascii="文泉驿微米黑" w:eastAsia="文泉驿微米黑" w:hint="eastAsia"/>
          <w:sz w:val="20"/>
        </w:rPr>
        <w:t>要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自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处</w:t>
      </w:r>
      <w:r>
        <w:rPr>
          <w:rFonts w:ascii="文泉驿微米黑" w:eastAsia="文泉驿微米黑" w:hint="eastAsia"/>
          <w:sz w:val="20"/>
        </w:rPr>
        <w:t>理</w:t>
      </w:r>
      <w:r>
        <w:rPr>
          <w:rFonts w:ascii="文泉驿微米黑" w:eastAsia="文泉驿微米黑" w:hint="eastAsia"/>
          <w:sz w:val="20"/>
        </w:rPr>
        <w:t>异</w:t>
      </w:r>
      <w:r>
        <w:rPr>
          <w:rFonts w:ascii="文泉驿微米黑" w:eastAsia="文泉驿微米黑" w:hint="eastAsia"/>
          <w:sz w:val="20"/>
        </w:rPr>
        <w:t>常</w:t>
      </w:r>
      <w:r>
        <w:rPr>
          <w:rFonts w:ascii="文泉驿微米黑" w:eastAsia="文泉驿微米黑" w:hint="eastAsia"/>
          <w:sz w:val="20"/>
        </w:rPr>
        <w:t>等</w:t>
      </w:r>
      <w:r>
        <w:rPr>
          <w:rFonts w:ascii="文泉驿微米黑" w:eastAsia="文泉驿微米黑" w:hint="eastAsia"/>
          <w:sz w:val="20"/>
        </w:rPr>
        <w:t>问</w:t>
      </w:r>
      <w:r>
        <w:rPr>
          <w:rFonts w:ascii="文泉驿微米黑" w:eastAsia="文泉驿微米黑" w:hint="eastAsia"/>
          <w:sz w:val="20"/>
        </w:rPr>
        <w:t>题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推</w:t>
      </w:r>
      <w:r>
        <w:rPr>
          <w:rFonts w:ascii="文泉驿微米黑" w:eastAsia="文泉驿微米黑" w:hint="eastAsia"/>
          <w:sz w:val="20"/>
        </w:rPr>
        <w:t>荐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z w:val="16"/>
        </w:rPr>
        <w:t>PingCAP </w:t>
      </w:r>
      <w:r>
        <w:rPr>
          <w:rFonts w:ascii="文泉驿微米黑" w:eastAsia="文泉驿微米黑" w:hint="eastAsia"/>
          <w:sz w:val="20"/>
        </w:rPr>
        <w:t>提</w:t>
      </w:r>
      <w:r>
        <w:rPr>
          <w:rFonts w:ascii="文泉驿微米黑" w:eastAsia="文泉驿微米黑" w:hint="eastAsia"/>
          <w:sz w:val="20"/>
        </w:rPr>
        <w:t>供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系</w:t>
      </w:r>
      <w:r>
        <w:rPr>
          <w:rFonts w:ascii="文泉驿微米黑" w:eastAsia="文泉驿微米黑" w:hint="eastAsia"/>
          <w:sz w:val="20"/>
        </w:rPr>
        <w:t>列</w:t>
      </w:r>
      <w:r>
        <w:rPr>
          <w:rFonts w:ascii="文泉驿微米黑" w:eastAsia="文泉驿微米黑" w:hint="eastAsia"/>
          <w:sz w:val="20"/>
        </w:rPr>
        <w:t>工</w:t>
      </w:r>
      <w:r>
        <w:rPr>
          <w:rFonts w:ascii="文泉驿微米黑" w:eastAsia="文泉驿微米黑" w:hint="eastAsia"/>
          <w:sz w:val="20"/>
        </w:rPr>
        <w:t>具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迁</w:t>
      </w:r>
      <w:r>
        <w:rPr>
          <w:rFonts w:ascii="文泉驿微米黑" w:eastAsia="文泉驿微米黑" w:hint="eastAsia"/>
          <w:sz w:val="20"/>
        </w:rPr>
        <w:t>移</w:t>
      </w:r>
      <w:r>
        <w:rPr>
          <w:rFonts w:ascii="文泉驿微米黑" w:eastAsia="文泉驿微米黑" w:hint="eastAsia"/>
          <w:sz w:val="20"/>
        </w:rPr>
        <w:t>：</w:t>
      </w:r>
    </w:p>
    <w:p>
      <w:pPr>
        <w:pStyle w:val="BodyText"/>
        <w:spacing w:before="7"/>
        <w:rPr>
          <w:rFonts w:ascii="文泉驿微米黑"/>
          <w:sz w:val="12"/>
        </w:rPr>
      </w:pPr>
    </w:p>
    <w:p>
      <w:pPr>
        <w:pStyle w:val="ListParagraph"/>
        <w:numPr>
          <w:ilvl w:val="0"/>
          <w:numId w:val="68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20"/>
        </w:rPr>
      </w:pPr>
      <w:r>
        <w:rPr>
          <w:sz w:val="20"/>
        </w:rPr>
        <w:t>数</w:t>
      </w:r>
      <w:r>
        <w:rPr>
          <w:sz w:val="20"/>
        </w:rPr>
        <w:t>据</w:t>
      </w:r>
      <w:r>
        <w:rPr>
          <w:sz w:val="20"/>
        </w:rPr>
        <w:t>导</w:t>
      </w:r>
      <w:r>
        <w:rPr>
          <w:sz w:val="20"/>
        </w:rPr>
        <w:t>出</w:t>
      </w:r>
      <w:r>
        <w:rPr>
          <w:sz w:val="20"/>
        </w:rPr>
        <w:t>工</w:t>
      </w:r>
      <w:r>
        <w:rPr>
          <w:sz w:val="20"/>
        </w:rPr>
        <w:t>具</w:t>
      </w:r>
      <w:r>
        <w:rPr>
          <w:sz w:val="20"/>
        </w:rPr>
        <w:t>：</w:t>
      </w:r>
      <w:r>
        <w:rPr>
          <w:sz w:val="16"/>
        </w:rPr>
        <w:t>Dumpling</w:t>
      </w:r>
      <w:r>
        <w:rPr>
          <w:sz w:val="20"/>
        </w:rPr>
        <w:t>。</w:t>
      </w:r>
      <w:r>
        <w:rPr>
          <w:sz w:val="20"/>
        </w:rPr>
        <w:t>可</w:t>
      </w:r>
      <w:r>
        <w:rPr>
          <w:sz w:val="20"/>
        </w:rPr>
        <w:t>以</w:t>
      </w:r>
      <w:r>
        <w:rPr>
          <w:sz w:val="20"/>
        </w:rPr>
        <w:t>导</w:t>
      </w:r>
      <w:r>
        <w:rPr>
          <w:sz w:val="20"/>
        </w:rPr>
        <w:t>出</w:t>
      </w:r>
      <w:r>
        <w:rPr>
          <w:spacing w:val="-13"/>
          <w:sz w:val="20"/>
        </w:rPr>
        <w:t> </w:t>
      </w:r>
      <w:r>
        <w:rPr>
          <w:sz w:val="16"/>
        </w:rPr>
        <w:t>MySQL</w:t>
      </w:r>
      <w:r>
        <w:rPr>
          <w:spacing w:val="-11"/>
          <w:sz w:val="16"/>
        </w:rPr>
        <w:t> </w:t>
      </w:r>
      <w:r>
        <w:rPr>
          <w:spacing w:val="29"/>
          <w:sz w:val="20"/>
        </w:rPr>
        <w:t>或</w:t>
      </w:r>
      <w:r>
        <w:rPr>
          <w:sz w:val="16"/>
        </w:rPr>
        <w:t>TiDB</w:t>
      </w:r>
      <w:r>
        <w:rPr>
          <w:spacing w:val="-10"/>
          <w:sz w:val="16"/>
        </w:rPr>
        <w:t> </w:t>
      </w:r>
      <w:r>
        <w:rPr>
          <w:sz w:val="20"/>
        </w:rPr>
        <w:t>的</w:t>
      </w:r>
      <w:r>
        <w:rPr>
          <w:sz w:val="20"/>
        </w:rPr>
        <w:t>数</w:t>
      </w:r>
      <w:r>
        <w:rPr>
          <w:sz w:val="20"/>
        </w:rPr>
        <w:t>据</w:t>
      </w:r>
      <w:r>
        <w:rPr>
          <w:sz w:val="20"/>
        </w:rPr>
        <w:t>到</w:t>
      </w:r>
      <w:r>
        <w:rPr>
          <w:sz w:val="20"/>
        </w:rPr>
        <w:t>本</w:t>
      </w:r>
      <w:r>
        <w:rPr>
          <w:sz w:val="20"/>
        </w:rPr>
        <w:t>地</w:t>
      </w:r>
      <w:r>
        <w:rPr>
          <w:spacing w:val="29"/>
          <w:sz w:val="20"/>
        </w:rPr>
        <w:t>或</w:t>
      </w:r>
      <w:r>
        <w:rPr>
          <w:sz w:val="16"/>
        </w:rPr>
        <w:t>Amazon</w:t>
      </w:r>
      <w:r>
        <w:rPr>
          <w:spacing w:val="-11"/>
          <w:sz w:val="16"/>
        </w:rPr>
        <w:t> </w:t>
      </w:r>
      <w:r>
        <w:rPr>
          <w:sz w:val="16"/>
        </w:rPr>
        <w:t>S3</w:t>
      </w:r>
      <w:r>
        <w:rPr>
          <w:spacing w:val="-7"/>
          <w:sz w:val="16"/>
        </w:rPr>
        <w:t> </w:t>
      </w:r>
      <w:r>
        <w:rPr>
          <w:sz w:val="20"/>
        </w:rPr>
        <w:t>中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68"/>
        </w:numPr>
        <w:tabs>
          <w:tab w:pos="719" w:val="left" w:leader="none"/>
        </w:tabs>
        <w:spacing w:line="208" w:lineRule="auto" w:before="9" w:after="0"/>
        <w:ind w:left="718" w:right="1437" w:hanging="160"/>
        <w:jc w:val="left"/>
        <w:rPr>
          <w:sz w:val="20"/>
        </w:rPr>
      </w:pPr>
      <w:r>
        <w:rPr>
          <w:sz w:val="20"/>
        </w:rPr>
        <w:t>数</w:t>
      </w:r>
      <w:r>
        <w:rPr>
          <w:sz w:val="20"/>
        </w:rPr>
        <w:t>据</w:t>
      </w:r>
      <w:r>
        <w:rPr>
          <w:sz w:val="20"/>
        </w:rPr>
        <w:t>导</w:t>
      </w:r>
      <w:r>
        <w:rPr>
          <w:sz w:val="20"/>
        </w:rPr>
        <w:t>入</w:t>
      </w:r>
      <w:r>
        <w:rPr>
          <w:sz w:val="20"/>
        </w:rPr>
        <w:t>工</w:t>
      </w:r>
      <w:r>
        <w:rPr>
          <w:sz w:val="20"/>
        </w:rPr>
        <w:t>具</w:t>
      </w:r>
      <w:r>
        <w:rPr>
          <w:sz w:val="20"/>
        </w:rPr>
        <w:t>：</w:t>
      </w:r>
      <w:r>
        <w:rPr>
          <w:sz w:val="16"/>
        </w:rPr>
        <w:t>TiDB</w:t>
      </w:r>
      <w:r>
        <w:rPr>
          <w:spacing w:val="-11"/>
          <w:sz w:val="16"/>
        </w:rPr>
        <w:t> </w:t>
      </w:r>
      <w:r>
        <w:rPr>
          <w:sz w:val="16"/>
        </w:rPr>
        <w:t>Lightning</w:t>
      </w:r>
      <w:r>
        <w:rPr>
          <w:spacing w:val="-69"/>
          <w:sz w:val="20"/>
        </w:rPr>
        <w:t>。</w:t>
      </w:r>
      <w:r>
        <w:rPr>
          <w:sz w:val="20"/>
        </w:rPr>
        <w:t>可</w:t>
      </w:r>
      <w:r>
        <w:rPr>
          <w:sz w:val="20"/>
        </w:rPr>
        <w:t>以</w:t>
      </w:r>
      <w:r>
        <w:rPr>
          <w:sz w:val="20"/>
        </w:rPr>
        <w:t>导</w:t>
      </w:r>
      <w:r>
        <w:rPr>
          <w:spacing w:val="14"/>
          <w:sz w:val="20"/>
        </w:rPr>
        <w:t>入</w:t>
      </w:r>
      <w:r>
        <w:rPr>
          <w:rFonts w:ascii="文泉驿等宽微米黑" w:hAnsi="文泉驿等宽微米黑" w:eastAsia="文泉驿等宽微米黑" w:hint="eastAsia"/>
          <w:sz w:val="16"/>
        </w:rPr>
        <w:t>Dumpling</w:t>
      </w:r>
      <w:r>
        <w:rPr>
          <w:rFonts w:ascii="文泉驿等宽微米黑" w:hAnsi="文泉驿等宽微米黑" w:eastAsia="文泉驿等宽微米黑" w:hint="eastAsia"/>
          <w:spacing w:val="-62"/>
          <w:sz w:val="16"/>
        </w:rPr>
        <w:t> </w:t>
      </w:r>
      <w:r>
        <w:rPr>
          <w:sz w:val="20"/>
        </w:rPr>
        <w:t>导</w:t>
      </w:r>
      <w:r>
        <w:rPr>
          <w:sz w:val="20"/>
        </w:rPr>
        <w:t>出</w:t>
      </w:r>
      <w:r>
        <w:rPr>
          <w:sz w:val="20"/>
        </w:rPr>
        <w:t>的</w:t>
      </w:r>
      <w:r>
        <w:rPr>
          <w:sz w:val="20"/>
        </w:rPr>
        <w:t>数</w:t>
      </w:r>
      <w:r>
        <w:rPr>
          <w:sz w:val="20"/>
        </w:rPr>
        <w:t>据</w:t>
      </w:r>
      <w:r>
        <w:rPr>
          <w:spacing w:val="-70"/>
          <w:sz w:val="20"/>
        </w:rPr>
        <w:t>、</w:t>
      </w:r>
      <w:r>
        <w:rPr>
          <w:sz w:val="16"/>
        </w:rPr>
        <w:t>CSV</w:t>
      </w:r>
      <w:r>
        <w:rPr>
          <w:spacing w:val="-10"/>
          <w:sz w:val="16"/>
        </w:rPr>
        <w:t> </w:t>
      </w:r>
      <w:r>
        <w:rPr>
          <w:sz w:val="20"/>
        </w:rPr>
        <w:t>文</w:t>
      </w:r>
      <w:r>
        <w:rPr>
          <w:sz w:val="20"/>
        </w:rPr>
        <w:t>件</w:t>
      </w:r>
      <w:r>
        <w:rPr>
          <w:spacing w:val="-13"/>
          <w:sz w:val="20"/>
        </w:rPr>
        <w:t>，或者</w:t>
      </w:r>
      <w:r>
        <w:rPr>
          <w:sz w:val="16"/>
        </w:rPr>
        <w:t>Amazon</w:t>
      </w:r>
      <w:r>
        <w:rPr>
          <w:spacing w:val="-11"/>
          <w:sz w:val="16"/>
        </w:rPr>
        <w:t> </w:t>
      </w:r>
      <w:r>
        <w:rPr>
          <w:sz w:val="16"/>
        </w:rPr>
        <w:t>Aurora</w:t>
      </w:r>
      <w:r>
        <w:rPr>
          <w:spacing w:val="-10"/>
          <w:sz w:val="16"/>
        </w:rPr>
        <w:t> </w:t>
      </w:r>
      <w:r>
        <w:rPr>
          <w:sz w:val="20"/>
        </w:rPr>
        <w:t>生</w:t>
      </w:r>
      <w:r>
        <w:rPr>
          <w:sz w:val="20"/>
        </w:rPr>
        <w:t>成</w:t>
      </w:r>
      <w:r>
        <w:rPr>
          <w:spacing w:val="14"/>
          <w:sz w:val="20"/>
        </w:rPr>
        <w:t>的</w:t>
      </w:r>
      <w:r>
        <w:rPr>
          <w:sz w:val="16"/>
        </w:rPr>
        <w:t>Apache Parquet </w:t>
      </w:r>
      <w:r>
        <w:rPr>
          <w:sz w:val="20"/>
        </w:rPr>
        <w:t>文</w:t>
      </w:r>
      <w:r>
        <w:rPr>
          <w:sz w:val="20"/>
        </w:rPr>
        <w:t>件</w:t>
      </w:r>
      <w:r>
        <w:rPr>
          <w:sz w:val="20"/>
        </w:rPr>
        <w:t>。</w:t>
      </w:r>
      <w:r>
        <w:rPr>
          <w:sz w:val="20"/>
        </w:rPr>
        <w:t>同</w:t>
      </w:r>
      <w:r>
        <w:rPr>
          <w:sz w:val="20"/>
        </w:rPr>
        <w:t>时</w:t>
      </w:r>
      <w:r>
        <w:rPr>
          <w:sz w:val="20"/>
        </w:rPr>
        <w:t>支</w:t>
      </w:r>
      <w:r>
        <w:rPr>
          <w:sz w:val="20"/>
        </w:rPr>
        <w:t>持</w:t>
      </w:r>
      <w:r>
        <w:rPr>
          <w:sz w:val="20"/>
        </w:rPr>
        <w:t>在</w:t>
      </w:r>
      <w:r>
        <w:rPr>
          <w:sz w:val="20"/>
        </w:rPr>
        <w:t>本</w:t>
      </w:r>
      <w:r>
        <w:rPr>
          <w:sz w:val="20"/>
        </w:rPr>
        <w:t>地</w:t>
      </w:r>
      <w:r>
        <w:rPr>
          <w:sz w:val="20"/>
        </w:rPr>
        <w:t>盘</w:t>
      </w:r>
      <w:r>
        <w:rPr>
          <w:spacing w:val="41"/>
          <w:sz w:val="20"/>
        </w:rPr>
        <w:t>或</w:t>
      </w:r>
      <w:r>
        <w:rPr>
          <w:sz w:val="16"/>
        </w:rPr>
        <w:t>Amazon S3 </w:t>
      </w:r>
      <w:r>
        <w:rPr>
          <w:sz w:val="20"/>
        </w:rPr>
        <w:t>云</w:t>
      </w:r>
      <w:r>
        <w:rPr>
          <w:sz w:val="20"/>
        </w:rPr>
        <w:t>盘</w:t>
      </w:r>
      <w:r>
        <w:rPr>
          <w:sz w:val="20"/>
        </w:rPr>
        <w:t>读</w:t>
      </w:r>
      <w:r>
        <w:rPr>
          <w:sz w:val="20"/>
        </w:rPr>
        <w:t>取</w:t>
      </w:r>
      <w:r>
        <w:rPr>
          <w:sz w:val="20"/>
        </w:rPr>
        <w:t>数</w:t>
      </w:r>
      <w:r>
        <w:rPr>
          <w:sz w:val="20"/>
        </w:rPr>
        <w:t>据</w:t>
      </w:r>
      <w:r>
        <w:rPr>
          <w:sz w:val="20"/>
        </w:rPr>
        <w:t>。</w:t>
      </w:r>
    </w:p>
    <w:p>
      <w:pPr>
        <w:pStyle w:val="ListParagraph"/>
        <w:numPr>
          <w:ilvl w:val="0"/>
          <w:numId w:val="68"/>
        </w:numPr>
        <w:tabs>
          <w:tab w:pos="719" w:val="left" w:leader="none"/>
        </w:tabs>
        <w:spacing w:line="208" w:lineRule="auto" w:before="2" w:after="0"/>
        <w:ind w:left="718" w:right="1437" w:hanging="160"/>
        <w:jc w:val="left"/>
        <w:rPr>
          <w:sz w:val="20"/>
        </w:rPr>
      </w:pPr>
      <w:r>
        <w:rPr>
          <w:spacing w:val="-1"/>
          <w:sz w:val="20"/>
        </w:rPr>
        <w:t>数</w:t>
      </w:r>
      <w:r>
        <w:rPr>
          <w:spacing w:val="-1"/>
          <w:sz w:val="20"/>
        </w:rPr>
        <w:t>据</w:t>
      </w:r>
      <w:r>
        <w:rPr>
          <w:spacing w:val="-1"/>
          <w:sz w:val="20"/>
        </w:rPr>
        <w:t>同</w:t>
      </w:r>
      <w:r>
        <w:rPr>
          <w:spacing w:val="-1"/>
          <w:sz w:val="20"/>
        </w:rPr>
        <w:t>步</w:t>
      </w:r>
      <w:r>
        <w:rPr>
          <w:spacing w:val="-1"/>
          <w:sz w:val="20"/>
        </w:rPr>
        <w:t>工</w:t>
      </w:r>
      <w:r>
        <w:rPr>
          <w:spacing w:val="-1"/>
          <w:sz w:val="20"/>
        </w:rPr>
        <w:t>具</w:t>
      </w:r>
      <w:r>
        <w:rPr>
          <w:spacing w:val="-1"/>
          <w:sz w:val="20"/>
        </w:rPr>
        <w:t>：</w:t>
      </w:r>
      <w:r>
        <w:rPr>
          <w:spacing w:val="-1"/>
          <w:sz w:val="16"/>
        </w:rPr>
        <w:t>TiDB</w:t>
      </w:r>
      <w:r>
        <w:rPr>
          <w:spacing w:val="-10"/>
          <w:sz w:val="16"/>
        </w:rPr>
        <w:t> </w:t>
      </w:r>
      <w:r>
        <w:rPr>
          <w:spacing w:val="-1"/>
          <w:sz w:val="16"/>
        </w:rPr>
        <w:t>Data</w:t>
      </w:r>
      <w:r>
        <w:rPr>
          <w:spacing w:val="-9"/>
          <w:sz w:val="16"/>
        </w:rPr>
        <w:t> </w:t>
      </w:r>
      <w:r>
        <w:rPr>
          <w:spacing w:val="-1"/>
          <w:sz w:val="16"/>
        </w:rPr>
        <w:t>Migration</w:t>
      </w:r>
      <w:r>
        <w:rPr>
          <w:spacing w:val="-1"/>
          <w:sz w:val="20"/>
        </w:rPr>
        <w:t>。</w:t>
      </w:r>
      <w:r>
        <w:rPr>
          <w:spacing w:val="-1"/>
          <w:sz w:val="20"/>
        </w:rPr>
        <w:t>可</w:t>
      </w:r>
      <w:r>
        <w:rPr>
          <w:spacing w:val="-1"/>
          <w:sz w:val="20"/>
        </w:rPr>
        <w:t>同</w:t>
      </w:r>
      <w:r>
        <w:rPr>
          <w:spacing w:val="-1"/>
          <w:sz w:val="20"/>
        </w:rPr>
        <w:t>步</w:t>
      </w:r>
      <w:r>
        <w:rPr>
          <w:spacing w:val="-13"/>
          <w:sz w:val="20"/>
        </w:rPr>
        <w:t> </w:t>
      </w:r>
      <w:r>
        <w:rPr>
          <w:spacing w:val="-1"/>
          <w:sz w:val="16"/>
        </w:rPr>
        <w:t>MySQL</w:t>
      </w:r>
      <w:r>
        <w:rPr>
          <w:spacing w:val="-1"/>
          <w:sz w:val="20"/>
        </w:rPr>
        <w:t>、</w:t>
      </w:r>
      <w:r>
        <w:rPr>
          <w:spacing w:val="-1"/>
          <w:sz w:val="16"/>
        </w:rPr>
        <w:t>MariaDB</w:t>
      </w:r>
      <w:r>
        <w:rPr>
          <w:spacing w:val="-1"/>
          <w:sz w:val="20"/>
        </w:rPr>
        <w:t>、</w:t>
      </w:r>
      <w:r>
        <w:rPr>
          <w:spacing w:val="-1"/>
          <w:sz w:val="16"/>
        </w:rPr>
        <w:t>Amazon</w:t>
      </w:r>
      <w:r>
        <w:rPr>
          <w:spacing w:val="-10"/>
          <w:sz w:val="16"/>
        </w:rPr>
        <w:t> </w:t>
      </w:r>
      <w:r>
        <w:rPr>
          <w:spacing w:val="-1"/>
          <w:sz w:val="16"/>
        </w:rPr>
        <w:t>Aurora</w:t>
      </w:r>
      <w:r>
        <w:rPr>
          <w:spacing w:val="-9"/>
          <w:sz w:val="16"/>
        </w:rPr>
        <w:t> </w:t>
      </w:r>
      <w:r>
        <w:rPr>
          <w:spacing w:val="-1"/>
          <w:sz w:val="20"/>
        </w:rPr>
        <w:t>数</w:t>
      </w:r>
      <w:r>
        <w:rPr>
          <w:spacing w:val="-1"/>
          <w:sz w:val="20"/>
        </w:rPr>
        <w:t>据</w:t>
      </w:r>
      <w:r>
        <w:rPr>
          <w:spacing w:val="-1"/>
          <w:sz w:val="20"/>
        </w:rPr>
        <w:t>库</w:t>
      </w:r>
      <w:r>
        <w:rPr>
          <w:spacing w:val="-1"/>
          <w:sz w:val="20"/>
        </w:rPr>
        <w:t>到</w:t>
      </w:r>
      <w:r>
        <w:rPr>
          <w:spacing w:val="-1"/>
          <w:sz w:val="16"/>
        </w:rPr>
        <w:t>TiDB</w:t>
      </w:r>
      <w:r>
        <w:rPr>
          <w:spacing w:val="-9"/>
          <w:sz w:val="16"/>
        </w:rPr>
        <w:t> </w:t>
      </w:r>
      <w:r>
        <w:rPr>
          <w:spacing w:val="-1"/>
          <w:sz w:val="20"/>
        </w:rPr>
        <w:t>中。</w:t>
      </w:r>
      <w:r>
        <w:rPr>
          <w:spacing w:val="-1"/>
          <w:sz w:val="20"/>
        </w:rPr>
        <w:t>且</w:t>
      </w:r>
      <w:r>
        <w:rPr>
          <w:spacing w:val="-1"/>
          <w:sz w:val="20"/>
        </w:rPr>
        <w:t>支</w:t>
      </w:r>
      <w:r>
        <w:rPr>
          <w:spacing w:val="-1"/>
          <w:sz w:val="20"/>
        </w:rPr>
        <w:t>持</w:t>
      </w:r>
      <w:r>
        <w:rPr>
          <w:spacing w:val="-1"/>
          <w:sz w:val="20"/>
        </w:rPr>
        <w:t>分</w:t>
      </w:r>
      <w:r>
        <w:rPr>
          <w:spacing w:val="-1"/>
          <w:sz w:val="20"/>
        </w:rPr>
        <w:t>库</w:t>
      </w:r>
      <w:r>
        <w:rPr>
          <w:spacing w:val="-2"/>
          <w:sz w:val="20"/>
        </w:rPr>
        <w:t>分</w:t>
      </w:r>
      <w:r>
        <w:rPr>
          <w:spacing w:val="-2"/>
          <w:sz w:val="20"/>
        </w:rPr>
        <w:t>表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据</w:t>
      </w:r>
      <w:r>
        <w:rPr>
          <w:spacing w:val="-2"/>
          <w:sz w:val="20"/>
        </w:rPr>
        <w:t>库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迁</w:t>
      </w:r>
      <w:r>
        <w:rPr>
          <w:spacing w:val="-2"/>
          <w:sz w:val="20"/>
        </w:rPr>
        <w:t>移</w:t>
      </w:r>
      <w:r>
        <w:rPr>
          <w:spacing w:val="-2"/>
          <w:sz w:val="20"/>
        </w:rPr>
        <w:t>。</w:t>
      </w:r>
    </w:p>
    <w:p>
      <w:pPr>
        <w:pStyle w:val="ListParagraph"/>
        <w:numPr>
          <w:ilvl w:val="0"/>
          <w:numId w:val="68"/>
        </w:numPr>
        <w:tabs>
          <w:tab w:pos="719" w:val="left" w:leader="none"/>
        </w:tabs>
        <w:spacing w:line="300" w:lineRule="exact" w:before="0" w:after="0"/>
        <w:ind w:left="718" w:right="0" w:hanging="161"/>
        <w:jc w:val="left"/>
        <w:rPr>
          <w:sz w:val="20"/>
        </w:rPr>
      </w:pPr>
      <w:r>
        <w:rPr>
          <w:spacing w:val="-2"/>
          <w:sz w:val="20"/>
        </w:rPr>
        <w:t>数</w:t>
      </w:r>
      <w:r>
        <w:rPr>
          <w:spacing w:val="-2"/>
          <w:sz w:val="20"/>
        </w:rPr>
        <w:t>据</w:t>
      </w:r>
      <w:r>
        <w:rPr>
          <w:spacing w:val="-2"/>
          <w:sz w:val="20"/>
        </w:rPr>
        <w:t>备</w:t>
      </w:r>
      <w:r>
        <w:rPr>
          <w:spacing w:val="-2"/>
          <w:sz w:val="20"/>
        </w:rPr>
        <w:t>份</w:t>
      </w:r>
      <w:r>
        <w:rPr>
          <w:spacing w:val="-2"/>
          <w:sz w:val="20"/>
        </w:rPr>
        <w:t>恢</w:t>
      </w:r>
      <w:r>
        <w:rPr>
          <w:spacing w:val="-2"/>
          <w:sz w:val="20"/>
        </w:rPr>
        <w:t>复</w:t>
      </w:r>
      <w:r>
        <w:rPr>
          <w:spacing w:val="-2"/>
          <w:sz w:val="20"/>
        </w:rPr>
        <w:t>工</w:t>
      </w:r>
      <w:r>
        <w:rPr>
          <w:spacing w:val="-2"/>
          <w:sz w:val="20"/>
        </w:rPr>
        <w:t>具</w:t>
      </w:r>
      <w:r>
        <w:rPr>
          <w:spacing w:val="-2"/>
          <w:sz w:val="20"/>
        </w:rPr>
        <w:t>：</w:t>
      </w:r>
      <w:r>
        <w:rPr>
          <w:color w:val="00AEEF"/>
          <w:spacing w:val="-2"/>
          <w:sz w:val="16"/>
        </w:rPr>
        <w:t>Backup</w:t>
      </w:r>
      <w:r>
        <w:rPr>
          <w:color w:val="00AEEF"/>
          <w:spacing w:val="6"/>
          <w:sz w:val="16"/>
        </w:rPr>
        <w:t> </w:t>
      </w:r>
      <w:r>
        <w:rPr>
          <w:color w:val="00AEEF"/>
          <w:spacing w:val="-2"/>
          <w:sz w:val="16"/>
        </w:rPr>
        <w:t>&amp;</w:t>
      </w:r>
      <w:r>
        <w:rPr>
          <w:color w:val="00AEEF"/>
          <w:spacing w:val="8"/>
          <w:sz w:val="16"/>
        </w:rPr>
        <w:t> </w:t>
      </w:r>
      <w:r>
        <w:rPr>
          <w:color w:val="00AEEF"/>
          <w:spacing w:val="-2"/>
          <w:sz w:val="16"/>
        </w:rPr>
        <w:t>Restore</w:t>
      </w:r>
      <w:r>
        <w:rPr>
          <w:color w:val="00AEEF"/>
          <w:spacing w:val="9"/>
          <w:sz w:val="16"/>
        </w:rPr>
        <w:t> </w:t>
      </w:r>
      <w:r>
        <w:rPr>
          <w:color w:val="00AEEF"/>
          <w:spacing w:val="-2"/>
          <w:sz w:val="16"/>
        </w:rPr>
        <w:t>(BR)</w:t>
      </w:r>
      <w:r>
        <w:rPr>
          <w:spacing w:val="-2"/>
          <w:sz w:val="20"/>
        </w:rPr>
        <w:t>。</w:t>
      </w:r>
      <w:r>
        <w:rPr>
          <w:spacing w:val="-2"/>
          <w:sz w:val="20"/>
        </w:rPr>
        <w:t>相</w:t>
      </w:r>
      <w:r>
        <w:rPr>
          <w:spacing w:val="-2"/>
          <w:sz w:val="20"/>
        </w:rPr>
        <w:t>对</w:t>
      </w:r>
      <w:r>
        <w:rPr>
          <w:spacing w:val="-2"/>
          <w:sz w:val="20"/>
        </w:rPr>
        <w:t>于</w:t>
      </w:r>
      <w:r>
        <w:rPr>
          <w:spacing w:val="-4"/>
          <w:sz w:val="20"/>
        </w:rPr>
        <w:t> 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Dumpling</w:t>
      </w:r>
      <w:r>
        <w:rPr>
          <w:spacing w:val="-2"/>
          <w:sz w:val="20"/>
        </w:rPr>
        <w:t>，</w:t>
      </w:r>
      <w:r>
        <w:rPr>
          <w:spacing w:val="-2"/>
          <w:sz w:val="16"/>
        </w:rPr>
        <w:t>BR</w:t>
      </w:r>
      <w:r>
        <w:rPr>
          <w:spacing w:val="9"/>
          <w:sz w:val="16"/>
        </w:rPr>
        <w:t> </w:t>
      </w:r>
      <w:r>
        <w:rPr>
          <w:spacing w:val="-2"/>
          <w:sz w:val="20"/>
        </w:rPr>
        <w:t>更</w:t>
      </w:r>
      <w:r>
        <w:rPr>
          <w:spacing w:val="-2"/>
          <w:sz w:val="20"/>
        </w:rPr>
        <w:t>适</w:t>
      </w:r>
      <w:r>
        <w:rPr>
          <w:spacing w:val="-2"/>
          <w:sz w:val="20"/>
        </w:rPr>
        <w:t>合</w:t>
      </w:r>
      <w:r>
        <w:rPr>
          <w:spacing w:val="-2"/>
          <w:sz w:val="20"/>
        </w:rPr>
        <w:t>大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据</w:t>
      </w:r>
      <w:r>
        <w:rPr>
          <w:spacing w:val="-2"/>
          <w:sz w:val="20"/>
        </w:rPr>
        <w:t>量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场</w:t>
      </w:r>
      <w:r>
        <w:rPr>
          <w:spacing w:val="-2"/>
          <w:sz w:val="20"/>
        </w:rPr>
        <w:t>景</w:t>
      </w:r>
      <w:r>
        <w:rPr>
          <w:spacing w:val="-10"/>
          <w:sz w:val="20"/>
        </w:rPr>
        <w:t>。</w:t>
      </w:r>
    </w:p>
    <w:p>
      <w:pPr>
        <w:pStyle w:val="BodyText"/>
        <w:spacing w:before="2"/>
        <w:rPr>
          <w:rFonts w:ascii="文泉驿微米黑"/>
          <w:sz w:val="20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0" w:after="0"/>
        <w:ind w:left="730" w:right="0" w:hanging="511"/>
        <w:jc w:val="left"/>
      </w:pPr>
      <w:bookmarkStart w:name="避免热点" w:id="224"/>
      <w:bookmarkEnd w:id="224"/>
      <w:r>
        <w:rPr/>
      </w:r>
      <w:bookmarkStart w:name="_bookmark99" w:id="225"/>
      <w:bookmarkEnd w:id="225"/>
      <w:r>
        <w:rPr/>
      </w:r>
      <w:bookmarkStart w:name="_bookmark99" w:id="226"/>
      <w:bookmarkEnd w:id="226"/>
      <w:r>
        <w:rPr>
          <w:spacing w:val="-2"/>
        </w:rPr>
        <w:t>避</w:t>
      </w:r>
      <w:r>
        <w:rPr>
          <w:spacing w:val="-2"/>
        </w:rPr>
        <w:t>免</w:t>
      </w:r>
      <w:r>
        <w:rPr>
          <w:spacing w:val="-2"/>
        </w:rPr>
        <w:t>热</w:t>
      </w:r>
      <w:r>
        <w:rPr>
          <w:spacing w:val="-10"/>
        </w:rPr>
        <w:t>点</w:t>
      </w:r>
    </w:p>
    <w:p>
      <w:pPr>
        <w:pStyle w:val="BodyText"/>
        <w:spacing w:before="9"/>
        <w:rPr>
          <w:rFonts w:ascii="文泉驿微米黑"/>
          <w:sz w:val="13"/>
        </w:rPr>
      </w:pPr>
    </w:p>
    <w:p>
      <w:pPr>
        <w:spacing w:line="208" w:lineRule="auto" w:before="0"/>
        <w:ind w:left="220" w:right="1438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设</w:t>
      </w:r>
      <w:r>
        <w:rPr>
          <w:rFonts w:ascii="文泉驿微米黑" w:eastAsia="文泉驿微米黑" w:hint="eastAsia"/>
          <w:sz w:val="20"/>
        </w:rPr>
        <w:t>计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需</w:t>
      </w:r>
      <w:r>
        <w:rPr>
          <w:rFonts w:ascii="文泉驿微米黑" w:eastAsia="文泉驿微米黑" w:hint="eastAsia"/>
          <w:sz w:val="20"/>
        </w:rPr>
        <w:t>要</w:t>
      </w:r>
      <w:r>
        <w:rPr>
          <w:rFonts w:ascii="文泉驿微米黑" w:eastAsia="文泉驿微米黑" w:hint="eastAsia"/>
          <w:sz w:val="20"/>
        </w:rPr>
        <w:t>考</w:t>
      </w:r>
      <w:r>
        <w:rPr>
          <w:rFonts w:ascii="文泉驿微米黑" w:eastAsia="文泉驿微米黑" w:hint="eastAsia"/>
          <w:sz w:val="20"/>
        </w:rPr>
        <w:t>虑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否</w:t>
      </w:r>
      <w:r>
        <w:rPr>
          <w:rFonts w:ascii="文泉驿微米黑" w:eastAsia="文泉驿微米黑" w:hint="eastAsia"/>
          <w:sz w:val="20"/>
        </w:rPr>
        <w:t>存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大</w:t>
      </w:r>
      <w:r>
        <w:rPr>
          <w:rFonts w:ascii="文泉驿微米黑" w:eastAsia="文泉驿微米黑" w:hint="eastAsia"/>
          <w:sz w:val="20"/>
        </w:rPr>
        <w:t>量</w:t>
      </w:r>
      <w:r>
        <w:rPr>
          <w:rFonts w:ascii="文泉驿微米黑" w:eastAsia="文泉驿微米黑" w:hint="eastAsia"/>
          <w:sz w:val="20"/>
        </w:rPr>
        <w:t>插</w:t>
      </w:r>
      <w:r>
        <w:rPr>
          <w:rFonts w:ascii="文泉驿微米黑" w:eastAsia="文泉驿微米黑" w:hint="eastAsia"/>
          <w:sz w:val="20"/>
        </w:rPr>
        <w:t>入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为，</w:t>
      </w:r>
      <w:r>
        <w:rPr>
          <w:rFonts w:ascii="文泉驿微米黑" w:eastAsia="文泉驿微米黑" w:hint="eastAsia"/>
          <w:sz w:val="20"/>
        </w:rPr>
        <w:t>若</w:t>
      </w:r>
      <w:r>
        <w:rPr>
          <w:rFonts w:ascii="文泉驿微米黑" w:eastAsia="文泉驿微米黑" w:hint="eastAsia"/>
          <w:sz w:val="20"/>
        </w:rPr>
        <w:t>有，</w:t>
      </w:r>
      <w:r>
        <w:rPr>
          <w:rFonts w:ascii="文泉驿微米黑" w:eastAsia="文泉驿微米黑" w:hint="eastAsia"/>
          <w:sz w:val="20"/>
        </w:rPr>
        <w:t>需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设</w:t>
      </w:r>
      <w:r>
        <w:rPr>
          <w:rFonts w:ascii="文泉驿微米黑" w:eastAsia="文泉驿微米黑" w:hint="eastAsia"/>
          <w:sz w:val="20"/>
        </w:rPr>
        <w:t>计</w:t>
      </w:r>
      <w:r>
        <w:rPr>
          <w:rFonts w:ascii="文泉驿微米黑" w:eastAsia="文泉驿微米黑" w:hint="eastAsia"/>
          <w:sz w:val="20"/>
        </w:rPr>
        <w:t>期</w:t>
      </w:r>
      <w:r>
        <w:rPr>
          <w:rFonts w:ascii="文泉驿微米黑" w:eastAsia="文泉驿微米黑" w:hint="eastAsia"/>
          <w:sz w:val="20"/>
        </w:rPr>
        <w:t>间</w:t>
      </w:r>
      <w:r>
        <w:rPr>
          <w:rFonts w:ascii="文泉驿微米黑" w:eastAsia="文泉驿微米黑" w:hint="eastAsia"/>
          <w:sz w:val="20"/>
        </w:rPr>
        <w:t>对</w:t>
      </w:r>
      <w:r>
        <w:rPr>
          <w:rFonts w:ascii="文泉驿微米黑" w:eastAsia="文泉驿微米黑" w:hint="eastAsia"/>
          <w:sz w:val="20"/>
        </w:rPr>
        <w:t>热</w:t>
      </w:r>
      <w:r>
        <w:rPr>
          <w:rFonts w:ascii="文泉驿微米黑" w:eastAsia="文泉驿微米黑" w:hint="eastAsia"/>
          <w:sz w:val="20"/>
        </w:rPr>
        <w:t>点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规</w:t>
      </w:r>
      <w:r>
        <w:rPr>
          <w:rFonts w:ascii="文泉驿微米黑" w:eastAsia="文泉驿微米黑" w:hint="eastAsia"/>
          <w:sz w:val="20"/>
        </w:rPr>
        <w:t>避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请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看</w:t>
      </w:r>
      <w:hyperlink w:history="true" w:anchor="_bookmark77">
        <w:r>
          <w:rPr>
            <w:rFonts w:ascii="文泉驿微米黑" w:eastAsia="文泉驿微米黑" w:hint="eastAsia"/>
            <w:color w:val="EC008C"/>
            <w:sz w:val="20"/>
          </w:rPr>
          <w:t>创</w:t>
        </w:r>
        <w:r>
          <w:rPr>
            <w:rFonts w:ascii="文泉驿微米黑" w:eastAsia="文泉驿微米黑" w:hint="eastAsia"/>
            <w:color w:val="EC008C"/>
            <w:sz w:val="20"/>
          </w:rPr>
          <w:t>建</w:t>
        </w:r>
        <w:r>
          <w:rPr>
            <w:rFonts w:ascii="文泉驿微米黑" w:eastAsia="文泉驿微米黑" w:hint="eastAsia"/>
            <w:color w:val="EC008C"/>
            <w:spacing w:val="43"/>
            <w:sz w:val="20"/>
          </w:rPr>
          <w:t>表</w:t>
        </w:r>
        <w:r>
          <w:rPr>
            <w:rFonts w:ascii="文泉驿微米黑" w:eastAsia="文泉驿微米黑" w:hint="eastAsia"/>
            <w:color w:val="EC008C"/>
            <w:spacing w:val="-6"/>
            <w:sz w:val="16"/>
          </w:rPr>
          <w:t>- </w:t>
        </w:r>
        <w:r>
          <w:rPr>
            <w:rFonts w:ascii="文泉驿微米黑" w:eastAsia="文泉驿微米黑" w:hint="eastAsia"/>
            <w:color w:val="EC008C"/>
            <w:sz w:val="20"/>
          </w:rPr>
          <w:t>选择</w:t>
        </w:r>
      </w:hyperlink>
      <w:hyperlink w:history="true" w:anchor="_bookmark77">
        <w:r>
          <w:rPr>
            <w:rFonts w:ascii="文泉驿微米黑" w:eastAsia="文泉驿微米黑" w:hint="eastAsia"/>
            <w:color w:val="EC008C"/>
            <w:spacing w:val="-2"/>
            <w:sz w:val="20"/>
          </w:rPr>
          <w:t>主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键</w:t>
        </w:r>
      </w:hyperlink>
      <w:r>
        <w:rPr>
          <w:rFonts w:ascii="文泉驿微米黑" w:eastAsia="文泉驿微米黑" w:hint="eastAsia"/>
          <w:spacing w:val="-2"/>
          <w:sz w:val="20"/>
        </w:rPr>
        <w:t>部</w:t>
      </w:r>
      <w:r>
        <w:rPr>
          <w:rFonts w:ascii="文泉驿微米黑" w:eastAsia="文泉驿微米黑" w:hint="eastAsia"/>
          <w:spacing w:val="-2"/>
          <w:sz w:val="20"/>
        </w:rPr>
        <w:t>分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并</w:t>
      </w:r>
      <w:r>
        <w:rPr>
          <w:rFonts w:ascii="文泉驿微米黑" w:eastAsia="文泉驿微米黑" w:hint="eastAsia"/>
          <w:spacing w:val="-2"/>
          <w:sz w:val="20"/>
        </w:rPr>
        <w:t>遵</w:t>
      </w:r>
      <w:r>
        <w:rPr>
          <w:rFonts w:ascii="文泉驿微米黑" w:eastAsia="文泉驿微米黑" w:hint="eastAsia"/>
          <w:spacing w:val="-2"/>
          <w:sz w:val="20"/>
        </w:rPr>
        <w:t>从</w:t>
      </w:r>
      <w:hyperlink w:history="true" w:anchor="_bookmark83">
        <w:r>
          <w:rPr>
            <w:rFonts w:ascii="文泉驿微米黑" w:eastAsia="文泉驿微米黑" w:hint="eastAsia"/>
            <w:color w:val="EC008C"/>
            <w:spacing w:val="-2"/>
            <w:sz w:val="20"/>
          </w:rPr>
          <w:t>选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择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主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键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时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应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遵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守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的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规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则</w:t>
        </w:r>
      </w:hyperlink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spacing w:before="76"/>
        <w:ind w:left="220" w:right="0" w:firstLine="0"/>
        <w:jc w:val="left"/>
        <w:rPr>
          <w:rFonts w:ascii="文泉驿微米黑" w:eastAsia="文泉驿微米黑" w:hint="eastAsia"/>
          <w:sz w:val="20"/>
        </w:rPr>
      </w:pPr>
      <w:bookmarkStart w:name="主键为 AUTO_RANDOM 表插入数据" w:id="227"/>
      <w:bookmarkEnd w:id="227"/>
      <w:r>
        <w:rPr/>
      </w:r>
      <w:bookmarkStart w:name="_bookmark100" w:id="228"/>
      <w:bookmarkEnd w:id="228"/>
      <w:r>
        <w:rPr/>
      </w:r>
      <w:r>
        <w:rPr>
          <w:rFonts w:ascii="文泉驿微米黑" w:eastAsia="文泉驿微米黑" w:hint="eastAsia"/>
          <w:spacing w:val="-2"/>
          <w:sz w:val="20"/>
        </w:rPr>
        <w:t>更</w:t>
      </w:r>
      <w:r>
        <w:rPr>
          <w:rFonts w:ascii="文泉驿微米黑" w:eastAsia="文泉驿微米黑" w:hint="eastAsia"/>
          <w:spacing w:val="-2"/>
          <w:sz w:val="20"/>
        </w:rPr>
        <w:t>多</w:t>
      </w:r>
      <w:r>
        <w:rPr>
          <w:rFonts w:ascii="文泉驿微米黑" w:eastAsia="文泉驿微米黑" w:hint="eastAsia"/>
          <w:spacing w:val="-2"/>
          <w:sz w:val="20"/>
        </w:rPr>
        <w:t>有</w:t>
      </w:r>
      <w:r>
        <w:rPr>
          <w:rFonts w:ascii="文泉驿微米黑" w:eastAsia="文泉驿微米黑" w:hint="eastAsia"/>
          <w:spacing w:val="-2"/>
          <w:sz w:val="20"/>
        </w:rPr>
        <w:t>关</w:t>
      </w:r>
      <w:r>
        <w:rPr>
          <w:rFonts w:ascii="文泉驿微米黑" w:eastAsia="文泉驿微米黑" w:hint="eastAsia"/>
          <w:spacing w:val="-2"/>
          <w:sz w:val="20"/>
        </w:rPr>
        <w:t>热</w:t>
      </w:r>
      <w:r>
        <w:rPr>
          <w:rFonts w:ascii="文泉驿微米黑" w:eastAsia="文泉驿微米黑" w:hint="eastAsia"/>
          <w:spacing w:val="-2"/>
          <w:sz w:val="20"/>
        </w:rPr>
        <w:t>点</w:t>
      </w:r>
      <w:r>
        <w:rPr>
          <w:rFonts w:ascii="文泉驿微米黑" w:eastAsia="文泉驿微米黑" w:hint="eastAsia"/>
          <w:spacing w:val="-2"/>
          <w:sz w:val="20"/>
        </w:rPr>
        <w:t>问</w:t>
      </w:r>
      <w:r>
        <w:rPr>
          <w:rFonts w:ascii="文泉驿微米黑" w:eastAsia="文泉驿微米黑" w:hint="eastAsia"/>
          <w:spacing w:val="-2"/>
          <w:sz w:val="20"/>
        </w:rPr>
        <w:t>题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处</w:t>
      </w:r>
      <w:r>
        <w:rPr>
          <w:rFonts w:ascii="文泉驿微米黑" w:eastAsia="文泉驿微米黑" w:hint="eastAsia"/>
          <w:spacing w:val="-2"/>
          <w:sz w:val="20"/>
        </w:rPr>
        <w:t>理</w:t>
      </w:r>
      <w:r>
        <w:rPr>
          <w:rFonts w:ascii="文泉驿微米黑" w:eastAsia="文泉驿微米黑" w:hint="eastAsia"/>
          <w:spacing w:val="-2"/>
          <w:sz w:val="20"/>
        </w:rPr>
        <w:t>办</w:t>
      </w:r>
      <w:r>
        <w:rPr>
          <w:rFonts w:ascii="文泉驿微米黑" w:eastAsia="文泉驿微米黑" w:hint="eastAsia"/>
          <w:spacing w:val="-2"/>
          <w:sz w:val="20"/>
        </w:rPr>
        <w:t>法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请</w:t>
      </w:r>
      <w:r>
        <w:rPr>
          <w:rFonts w:ascii="文泉驿微米黑" w:eastAsia="文泉驿微米黑" w:hint="eastAsia"/>
          <w:spacing w:val="-2"/>
          <w:sz w:val="20"/>
        </w:rPr>
        <w:t>参</w:t>
      </w:r>
      <w:r>
        <w:rPr>
          <w:rFonts w:ascii="文泉驿微米黑" w:eastAsia="文泉驿微米黑" w:hint="eastAsia"/>
          <w:spacing w:val="-2"/>
          <w:sz w:val="20"/>
        </w:rPr>
        <w:t>考</w:t>
      </w:r>
      <w:r>
        <w:rPr>
          <w:rFonts w:ascii="文泉驿微米黑" w:eastAsia="文泉驿微米黑" w:hint="eastAsia"/>
          <w:spacing w:val="-2"/>
          <w:sz w:val="16"/>
        </w:rPr>
        <w:t>TiDB</w:t>
      </w:r>
      <w:r>
        <w:rPr>
          <w:rFonts w:ascii="文泉驿微米黑" w:eastAsia="文泉驿微米黑" w:hint="eastAsia"/>
          <w:spacing w:val="39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热</w:t>
      </w:r>
      <w:r>
        <w:rPr>
          <w:rFonts w:ascii="文泉驿微米黑" w:eastAsia="文泉驿微米黑" w:hint="eastAsia"/>
          <w:spacing w:val="-2"/>
          <w:sz w:val="20"/>
        </w:rPr>
        <w:t>点</w:t>
      </w:r>
      <w:r>
        <w:rPr>
          <w:rFonts w:ascii="文泉驿微米黑" w:eastAsia="文泉驿微米黑" w:hint="eastAsia"/>
          <w:spacing w:val="-2"/>
          <w:sz w:val="20"/>
        </w:rPr>
        <w:t>问</w:t>
      </w:r>
      <w:r>
        <w:rPr>
          <w:rFonts w:ascii="文泉驿微米黑" w:eastAsia="文泉驿微米黑" w:hint="eastAsia"/>
          <w:spacing w:val="-2"/>
          <w:sz w:val="20"/>
        </w:rPr>
        <w:t>题</w:t>
      </w:r>
      <w:r>
        <w:rPr>
          <w:rFonts w:ascii="文泉驿微米黑" w:eastAsia="文泉驿微米黑" w:hint="eastAsia"/>
          <w:spacing w:val="-2"/>
          <w:sz w:val="20"/>
        </w:rPr>
        <w:t>处</w:t>
      </w:r>
      <w:r>
        <w:rPr>
          <w:rFonts w:ascii="文泉驿微米黑" w:eastAsia="文泉驿微米黑" w:hint="eastAsia"/>
          <w:spacing w:val="-2"/>
          <w:sz w:val="20"/>
        </w:rPr>
        <w:t>理</w:t>
      </w:r>
      <w:r>
        <w:rPr>
          <w:rFonts w:ascii="文泉驿微米黑" w:eastAsia="文泉驿微米黑" w:hint="eastAsia"/>
          <w:spacing w:val="-2"/>
          <w:sz w:val="20"/>
        </w:rPr>
        <w:t>文</w:t>
      </w:r>
      <w:r>
        <w:rPr>
          <w:rFonts w:ascii="文泉驿微米黑" w:eastAsia="文泉驿微米黑" w:hint="eastAsia"/>
          <w:spacing w:val="-2"/>
          <w:sz w:val="20"/>
        </w:rPr>
        <w:t>档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2"/>
        <w:rPr>
          <w:rFonts w:ascii="文泉驿微米黑"/>
          <w:sz w:val="20"/>
        </w:rPr>
      </w:pPr>
    </w:p>
    <w:p>
      <w:pPr>
        <w:pStyle w:val="ListParagraph"/>
        <w:numPr>
          <w:ilvl w:val="2"/>
          <w:numId w:val="2"/>
        </w:numPr>
        <w:tabs>
          <w:tab w:pos="731" w:val="left" w:leader="none"/>
        </w:tabs>
        <w:spacing w:line="240" w:lineRule="auto" w:before="0" w:after="0"/>
        <w:ind w:left="730" w:right="0" w:hanging="511"/>
        <w:jc w:val="left"/>
        <w:rPr>
          <w:sz w:val="20"/>
        </w:rPr>
      </w:pPr>
      <w:r>
        <w:rPr>
          <w:spacing w:val="-2"/>
          <w:sz w:val="20"/>
        </w:rPr>
        <w:t>主</w:t>
      </w:r>
      <w:r>
        <w:rPr>
          <w:spacing w:val="-2"/>
          <w:sz w:val="20"/>
        </w:rPr>
        <w:t>键</w:t>
      </w:r>
      <w:r>
        <w:rPr>
          <w:spacing w:val="-2"/>
          <w:sz w:val="20"/>
        </w:rPr>
        <w:t>为</w:t>
      </w:r>
      <w:r>
        <w:rPr>
          <w:spacing w:val="-5"/>
          <w:sz w:val="20"/>
        </w:rPr>
        <w:t> </w:t>
      </w:r>
      <w:r>
        <w:rPr>
          <w:rFonts w:ascii="文泉驿等宽微米黑" w:eastAsia="文泉驿等宽微米黑" w:hint="eastAsia"/>
          <w:spacing w:val="-2"/>
          <w:sz w:val="16"/>
        </w:rPr>
        <w:t>AUTO_RANDOM</w:t>
      </w:r>
      <w:r>
        <w:rPr>
          <w:rFonts w:ascii="文泉驿等宽微米黑" w:eastAsia="文泉驿等宽微米黑" w:hint="eastAsia"/>
          <w:spacing w:val="-49"/>
          <w:sz w:val="16"/>
        </w:rPr>
        <w:t> </w:t>
      </w:r>
      <w:r>
        <w:rPr>
          <w:spacing w:val="-2"/>
          <w:sz w:val="20"/>
        </w:rPr>
        <w:t>表</w:t>
      </w:r>
      <w:r>
        <w:rPr>
          <w:spacing w:val="-2"/>
          <w:sz w:val="20"/>
        </w:rPr>
        <w:t>插</w:t>
      </w:r>
      <w:r>
        <w:rPr>
          <w:spacing w:val="-2"/>
          <w:sz w:val="20"/>
        </w:rPr>
        <w:t>入</w:t>
      </w:r>
      <w:r>
        <w:rPr>
          <w:spacing w:val="-2"/>
          <w:sz w:val="20"/>
        </w:rPr>
        <w:t>数</w:t>
      </w:r>
      <w:r>
        <w:rPr>
          <w:spacing w:val="-12"/>
          <w:sz w:val="20"/>
        </w:rPr>
        <w:t>据</w:t>
      </w:r>
    </w:p>
    <w:p>
      <w:pPr>
        <w:pStyle w:val="BodyText"/>
        <w:spacing w:before="9"/>
        <w:rPr>
          <w:rFonts w:ascii="文泉驿微米黑"/>
          <w:sz w:val="13"/>
        </w:rPr>
      </w:pPr>
    </w:p>
    <w:p>
      <w:pPr>
        <w:spacing w:line="208" w:lineRule="auto" w:before="0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插</w:t>
      </w:r>
      <w:r>
        <w:rPr>
          <w:rFonts w:ascii="文泉驿微米黑" w:eastAsia="文泉驿微米黑" w:hint="eastAsia"/>
          <w:spacing w:val="-2"/>
          <w:sz w:val="20"/>
        </w:rPr>
        <w:t>入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主</w:t>
      </w:r>
      <w:r>
        <w:rPr>
          <w:rFonts w:ascii="文泉驿微米黑" w:eastAsia="文泉驿微米黑" w:hint="eastAsia"/>
          <w:spacing w:val="-2"/>
          <w:sz w:val="20"/>
        </w:rPr>
        <w:t>键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14"/>
          <w:sz w:val="20"/>
        </w:rPr>
        <w:t> </w:t>
      </w:r>
      <w:r>
        <w:rPr>
          <w:spacing w:val="-2"/>
          <w:sz w:val="16"/>
        </w:rPr>
        <w:t>AUTO_RANDOM</w:t>
      </w:r>
      <w:r>
        <w:rPr>
          <w:spacing w:val="-58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时，</w:t>
      </w:r>
      <w:r>
        <w:rPr>
          <w:rFonts w:ascii="文泉驿微米黑" w:eastAsia="文泉驿微米黑" w:hint="eastAsia"/>
          <w:spacing w:val="-2"/>
          <w:sz w:val="20"/>
        </w:rPr>
        <w:t>这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默</w:t>
      </w:r>
      <w:r>
        <w:rPr>
          <w:rFonts w:ascii="文泉驿微米黑" w:eastAsia="文泉驿微米黑" w:hint="eastAsia"/>
          <w:spacing w:val="-2"/>
          <w:sz w:val="20"/>
        </w:rPr>
        <w:t>认</w:t>
      </w:r>
      <w:r>
        <w:rPr>
          <w:rFonts w:ascii="文泉驿微米黑" w:eastAsia="文泉驿微米黑" w:hint="eastAsia"/>
          <w:spacing w:val="-2"/>
          <w:sz w:val="20"/>
        </w:rPr>
        <w:t>情</w:t>
      </w:r>
      <w:r>
        <w:rPr>
          <w:rFonts w:ascii="文泉驿微米黑" w:eastAsia="文泉驿微米黑" w:hint="eastAsia"/>
          <w:spacing w:val="-2"/>
          <w:sz w:val="20"/>
        </w:rPr>
        <w:t>况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不</w:t>
      </w:r>
      <w:r>
        <w:rPr>
          <w:rFonts w:ascii="文泉驿微米黑" w:eastAsia="文泉驿微米黑" w:hint="eastAsia"/>
          <w:spacing w:val="-2"/>
          <w:sz w:val="20"/>
        </w:rPr>
        <w:t>能</w:t>
      </w:r>
      <w:r>
        <w:rPr>
          <w:rFonts w:ascii="文泉驿微米黑" w:eastAsia="文泉驿微米黑" w:hint="eastAsia"/>
          <w:spacing w:val="-2"/>
          <w:sz w:val="20"/>
        </w:rPr>
        <w:t>指</w:t>
      </w:r>
      <w:r>
        <w:rPr>
          <w:rFonts w:ascii="文泉驿微米黑" w:eastAsia="文泉驿微米黑" w:hint="eastAsia"/>
          <w:spacing w:val="-2"/>
          <w:sz w:val="20"/>
        </w:rPr>
        <w:t>定</w:t>
      </w:r>
      <w:r>
        <w:rPr>
          <w:rFonts w:ascii="文泉驿微米黑" w:eastAsia="文泉驿微米黑" w:hint="eastAsia"/>
          <w:spacing w:val="-2"/>
          <w:sz w:val="20"/>
        </w:rPr>
        <w:t>主</w:t>
      </w:r>
      <w:r>
        <w:rPr>
          <w:rFonts w:ascii="文泉驿微米黑" w:eastAsia="文泉驿微米黑" w:hint="eastAsia"/>
          <w:spacing w:val="-2"/>
          <w:sz w:val="20"/>
        </w:rPr>
        <w:t>键</w:t>
      </w:r>
      <w:r>
        <w:rPr>
          <w:rFonts w:ascii="文泉驿微米黑" w:eastAsia="文泉驿微米黑" w:hint="eastAsia"/>
          <w:spacing w:val="-2"/>
          <w:sz w:val="20"/>
        </w:rPr>
        <w:t>。例如</w:t>
      </w:r>
      <w:hyperlink w:history="true" w:anchor="_bookmark239">
        <w:r>
          <w:rPr>
            <w:rFonts w:ascii="文泉驿微米黑" w:eastAsia="文泉驿微米黑" w:hint="eastAsia"/>
            <w:color w:val="EC008C"/>
            <w:spacing w:val="-2"/>
            <w:sz w:val="16"/>
          </w:rPr>
          <w:t>bookshop</w:t>
        </w:r>
      </w:hyperlink>
      <w:r>
        <w:rPr>
          <w:rFonts w:ascii="文泉驿微米黑" w:eastAsia="文泉驿微米黑" w:hint="eastAsia"/>
          <w:color w:val="EC008C"/>
          <w:spacing w:val="-9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库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看</w:t>
      </w:r>
      <w:r>
        <w:rPr>
          <w:rFonts w:ascii="文泉驿微米黑" w:eastAsia="文泉驿微米黑" w:hint="eastAsia"/>
          <w:spacing w:val="-2"/>
          <w:sz w:val="20"/>
        </w:rPr>
        <w:t>到</w:t>
      </w:r>
      <w:hyperlink w:history="true" w:anchor="_bookmark246">
        <w:r>
          <w:rPr>
            <w:rFonts w:ascii="文泉驿微米黑" w:eastAsia="文泉驿微米黑" w:hint="eastAsia"/>
            <w:color w:val="EC008C"/>
            <w:spacing w:val="-2"/>
            <w:sz w:val="16"/>
          </w:rPr>
          <w:t>users</w:t>
        </w:r>
      </w:hyperlink>
      <w:hyperlink w:history="true" w:anchor="_bookmark246">
        <w:r>
          <w:rPr>
            <w:rFonts w:ascii="文泉驿微米黑" w:eastAsia="文泉驿微米黑" w:hint="eastAsia"/>
            <w:color w:val="EC008C"/>
            <w:spacing w:val="41"/>
            <w:sz w:val="20"/>
          </w:rPr>
          <w:t>表</w:t>
        </w:r>
      </w:hyperlink>
      <w:r>
        <w:rPr>
          <w:rFonts w:ascii="文泉驿微米黑" w:eastAsia="文泉驿微米黑" w:hint="eastAsia"/>
          <w:sz w:val="20"/>
        </w:rPr>
        <w:t>的 </w:t>
      </w:r>
      <w:r>
        <w:rPr>
          <w:sz w:val="16"/>
        </w:rPr>
        <w:t>id</w:t>
      </w:r>
      <w:r>
        <w:rPr>
          <w:spacing w:val="-25"/>
          <w:sz w:val="16"/>
        </w:rPr>
        <w:t> </w:t>
      </w:r>
      <w:r>
        <w:rPr>
          <w:rFonts w:ascii="文泉驿微米黑" w:eastAsia="文泉驿微米黑" w:hint="eastAsia"/>
          <w:sz w:val="20"/>
        </w:rPr>
        <w:t>字</w:t>
      </w:r>
      <w:r>
        <w:rPr>
          <w:rFonts w:ascii="文泉驿微米黑" w:eastAsia="文泉驿微米黑" w:hint="eastAsia"/>
          <w:sz w:val="20"/>
        </w:rPr>
        <w:t>段</w:t>
      </w:r>
      <w:r>
        <w:rPr>
          <w:rFonts w:ascii="文泉驿微米黑" w:eastAsia="文泉驿微米黑" w:hint="eastAsia"/>
          <w:sz w:val="20"/>
        </w:rPr>
        <w:t>含</w:t>
      </w:r>
      <w:r>
        <w:rPr>
          <w:rFonts w:ascii="文泉驿微米黑" w:eastAsia="文泉驿微米黑" w:hint="eastAsia"/>
          <w:sz w:val="20"/>
        </w:rPr>
        <w:t>有</w:t>
      </w:r>
      <w:r>
        <w:rPr>
          <w:rFonts w:ascii="文泉驿微米黑" w:eastAsia="文泉驿微米黑" w:hint="eastAsia"/>
          <w:sz w:val="20"/>
        </w:rPr>
        <w:t> </w:t>
      </w:r>
      <w:r>
        <w:rPr>
          <w:sz w:val="16"/>
        </w:rPr>
        <w:t>AUTO_RANDOM</w:t>
      </w:r>
      <w:r>
        <w:rPr>
          <w:spacing w:val="-25"/>
          <w:sz w:val="16"/>
        </w:rPr>
        <w:t> </w:t>
      </w:r>
      <w:r>
        <w:rPr>
          <w:rFonts w:ascii="文泉驿微米黑" w:eastAsia="文泉驿微米黑" w:hint="eastAsia"/>
          <w:sz w:val="20"/>
        </w:rPr>
        <w:t>属</w:t>
      </w:r>
      <w:r>
        <w:rPr>
          <w:rFonts w:ascii="文泉驿微米黑" w:eastAsia="文泉驿微米黑" w:hint="eastAsia"/>
          <w:sz w:val="20"/>
        </w:rPr>
        <w:t>性</w:t>
      </w:r>
      <w:r>
        <w:rPr>
          <w:rFonts w:ascii="文泉驿微米黑" w:eastAsia="文泉驿微米黑" w:hint="eastAsia"/>
          <w:sz w:val="20"/>
        </w:rPr>
        <w:t>。</w:t>
      </w:r>
    </w:p>
    <w:p>
      <w:pPr>
        <w:pStyle w:val="Heading3"/>
        <w:spacing w:before="76"/>
      </w:pPr>
      <w:r>
        <w:rPr/>
        <w:pict>
          <v:shape style="position:absolute;margin-left:68.809998pt;margin-top:21.273638pt;width:474.4pt;height:20.75pt;mso-position-horizontal-relative:page;mso-position-vertical-relative:paragraph;z-index:-15522816;mso-wrap-distance-left:0;mso-wrap-distance-right:0" type="#_x0000_t202" id="docshape637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INSERT</w:t>
                  </w:r>
                  <w:r>
                    <w:rPr>
                      <w:color w:val="214987"/>
                      <w:spacing w:val="-7"/>
                    </w:rPr>
                    <w:t> </w:t>
                  </w:r>
                  <w:r>
                    <w:rPr>
                      <w:color w:val="214987"/>
                    </w:rPr>
                    <w:t>INTO</w:t>
                  </w:r>
                  <w:r>
                    <w:rPr>
                      <w:color w:val="214987"/>
                      <w:spacing w:val="-7"/>
                    </w:rPr>
                    <w:t> </w:t>
                  </w:r>
                  <w:r>
                    <w:rPr/>
                    <w:t>`bookshop`.`users`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(`id`,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`balance`,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`nickname`)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VALUES</w:t>
                  </w:r>
                  <w:r>
                    <w:rPr>
                      <w:color w:val="214987"/>
                      <w:spacing w:val="-7"/>
                    </w:rPr>
                    <w:t> </w:t>
                  </w:r>
                  <w:r>
                    <w:rPr/>
                    <w:t>(1,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0.00,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color w:val="4F9905"/>
                      <w:spacing w:val="-2"/>
                    </w:rPr>
                    <w:t>'nicky'</w:t>
                  </w:r>
                  <w:r>
                    <w:rPr>
                      <w:spacing w:val="-2"/>
                    </w:rPr>
                    <w:t>);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pacing w:val="-2"/>
        </w:rPr>
        <w:t>此</w:t>
      </w:r>
      <w:r>
        <w:rPr>
          <w:spacing w:val="-2"/>
        </w:rPr>
        <w:t>时</w:t>
      </w:r>
      <w:r>
        <w:rPr>
          <w:spacing w:val="-2"/>
        </w:rPr>
        <w:t>，</w:t>
      </w:r>
      <w:r>
        <w:rPr>
          <w:spacing w:val="-2"/>
        </w:rPr>
        <w:t>不</w:t>
      </w:r>
      <w:r>
        <w:rPr>
          <w:spacing w:val="-2"/>
        </w:rPr>
        <w:t>可</w:t>
      </w:r>
      <w:r>
        <w:rPr>
          <w:spacing w:val="-2"/>
        </w:rPr>
        <w:t>使</w:t>
      </w:r>
      <w:r>
        <w:rPr>
          <w:spacing w:val="-2"/>
        </w:rPr>
        <w:t>用</w:t>
      </w:r>
      <w:r>
        <w:rPr>
          <w:spacing w:val="-2"/>
        </w:rPr>
        <w:t>类</w:t>
      </w:r>
      <w:r>
        <w:rPr>
          <w:spacing w:val="-2"/>
        </w:rPr>
        <w:t>似</w:t>
      </w:r>
      <w:r>
        <w:rPr>
          <w:spacing w:val="-2"/>
        </w:rPr>
        <w:t>以</w:t>
      </w:r>
      <w:r>
        <w:rPr>
          <w:spacing w:val="-2"/>
        </w:rPr>
        <w:t>下</w:t>
      </w:r>
      <w:r>
        <w:rPr>
          <w:spacing w:val="-9"/>
        </w:rPr>
        <w:t> </w:t>
      </w:r>
      <w:r>
        <w:rPr>
          <w:spacing w:val="-2"/>
          <w:sz w:val="16"/>
        </w:rPr>
        <w:t>SQL</w:t>
      </w:r>
      <w:r>
        <w:rPr>
          <w:spacing w:val="4"/>
          <w:sz w:val="16"/>
        </w:rPr>
        <w:t> </w:t>
      </w:r>
      <w:r>
        <w:rPr>
          <w:spacing w:val="-2"/>
        </w:rPr>
        <w:t>进</w:t>
      </w:r>
      <w:r>
        <w:rPr>
          <w:spacing w:val="-2"/>
        </w:rPr>
        <w:t>行</w:t>
      </w:r>
      <w:r>
        <w:rPr>
          <w:spacing w:val="-2"/>
        </w:rPr>
        <w:t>插</w:t>
      </w:r>
      <w:r>
        <w:rPr>
          <w:spacing w:val="-2"/>
        </w:rPr>
        <w:t>入</w:t>
      </w:r>
      <w:r>
        <w:rPr>
          <w:spacing w:val="-10"/>
        </w:rPr>
        <w:t>：</w:t>
      </w:r>
    </w:p>
    <w:p>
      <w:pPr>
        <w:pStyle w:val="BodyText"/>
        <w:spacing w:before="1"/>
        <w:rPr>
          <w:rFonts w:ascii="文泉驿微米黑"/>
          <w:sz w:val="8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0.073626pt;width:474.4pt;height:35.1pt;mso-position-horizontal-relative:page;mso-position-vertical-relative:paragraph;z-index:-15522304;mso-wrap-distance-left:0;mso-wrap-distance-right:0" type="#_x0000_t202" id="docshape638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ERROR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8216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(HY000):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Invalid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auto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random: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Explicit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insertion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on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auto_random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column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is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spacing w:val="-2"/>
                    </w:rPr>
                    <w:t>disabled.</w:t>
                  </w:r>
                </w:p>
                <w:p>
                  <w:pPr>
                    <w:pStyle w:val="BodyText"/>
                    <w:spacing w:before="10"/>
                    <w:ind w:left="458"/>
                  </w:pPr>
                  <w:r>
                    <w:rPr>
                      <w:rFonts w:ascii="Verdana" w:hAnsi="Verdana"/>
                      <w:i/>
                      <w:color w:val="7F7F7F"/>
                      <w:sz w:val="20"/>
                    </w:rPr>
                    <w:t>'</w:t>
                  </w:r>
                  <w:r>
                    <w:rPr>
                      <w:rFonts w:ascii="Arial Narrow" w:hAnsi="Arial Narrow"/>
                      <w:i/>
                      <w:color w:val="7F7F7F"/>
                      <w:sz w:val="20"/>
                    </w:rPr>
                    <w:t>→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36"/>
                      <w:sz w:val="20"/>
                    </w:rPr>
                    <w:t> </w:t>
                  </w:r>
                  <w:r>
                    <w:rPr/>
                    <w:t>Try</w:t>
                  </w:r>
                  <w:r>
                    <w:rPr>
                      <w:spacing w:val="-13"/>
                    </w:rPr>
                    <w:t> </w:t>
                  </w:r>
                  <w:r>
                    <w:rPr/>
                    <w:t>to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set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@@allow_auto_random_explicit_insert</w:t>
                  </w:r>
                  <w:r>
                    <w:rPr>
                      <w:spacing w:val="-14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13"/>
                    </w:rPr>
                    <w:t> </w:t>
                  </w:r>
                  <w:r>
                    <w:rPr>
                      <w:spacing w:val="-2"/>
                    </w:rPr>
                    <w:t>true.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2"/>
          <w:sz w:val="20"/>
        </w:rPr>
        <w:t>会</w:t>
      </w:r>
      <w:r>
        <w:rPr>
          <w:rFonts w:ascii="文泉驿微米黑" w:eastAsia="文泉驿微米黑" w:hint="eastAsia"/>
          <w:spacing w:val="-2"/>
          <w:sz w:val="20"/>
        </w:rPr>
        <w:t>产</w:t>
      </w:r>
      <w:r>
        <w:rPr>
          <w:rFonts w:ascii="文泉驿微米黑" w:eastAsia="文泉驿微米黑" w:hint="eastAsia"/>
          <w:spacing w:val="-2"/>
          <w:sz w:val="20"/>
        </w:rPr>
        <w:t>生</w:t>
      </w:r>
      <w:r>
        <w:rPr>
          <w:rFonts w:ascii="文泉驿微米黑" w:eastAsia="文泉驿微米黑" w:hint="eastAsia"/>
          <w:spacing w:val="-2"/>
          <w:sz w:val="20"/>
        </w:rPr>
        <w:t>错</w:t>
      </w:r>
      <w:r>
        <w:rPr>
          <w:rFonts w:ascii="文泉驿微米黑" w:eastAsia="文泉驿微米黑" w:hint="eastAsia"/>
          <w:spacing w:val="-2"/>
          <w:sz w:val="20"/>
        </w:rPr>
        <w:t>误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"/>
        <w:rPr>
          <w:rFonts w:ascii="文泉驿微米黑"/>
          <w:sz w:val="8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这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旨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提</w:t>
      </w:r>
      <w:r>
        <w:rPr>
          <w:rFonts w:ascii="文泉驿微米黑" w:eastAsia="文泉驿微米黑" w:hint="eastAsia"/>
          <w:spacing w:val="-2"/>
          <w:sz w:val="20"/>
        </w:rPr>
        <w:t>示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不</w:t>
      </w:r>
      <w:r>
        <w:rPr>
          <w:rFonts w:ascii="文泉驿微米黑" w:eastAsia="文泉驿微米黑" w:hint="eastAsia"/>
          <w:spacing w:val="-2"/>
          <w:sz w:val="20"/>
        </w:rPr>
        <w:t>建</w:t>
      </w:r>
      <w:r>
        <w:rPr>
          <w:rFonts w:ascii="文泉驿微米黑" w:eastAsia="文泉驿微米黑" w:hint="eastAsia"/>
          <w:spacing w:val="-2"/>
          <w:sz w:val="20"/>
        </w:rPr>
        <w:t>议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插</w:t>
      </w:r>
      <w:r>
        <w:rPr>
          <w:rFonts w:ascii="文泉驿微米黑" w:eastAsia="文泉驿微米黑" w:hint="eastAsia"/>
          <w:spacing w:val="-2"/>
          <w:sz w:val="20"/>
        </w:rPr>
        <w:t>入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手</w:t>
      </w:r>
      <w:r>
        <w:rPr>
          <w:rFonts w:ascii="文泉驿微米黑" w:eastAsia="文泉驿微米黑" w:hint="eastAsia"/>
          <w:spacing w:val="-2"/>
          <w:sz w:val="20"/>
        </w:rPr>
        <w:t>动</w:t>
      </w:r>
      <w:r>
        <w:rPr>
          <w:rFonts w:ascii="文泉驿微米黑" w:eastAsia="文泉驿微米黑" w:hint="eastAsia"/>
          <w:spacing w:val="-2"/>
          <w:sz w:val="20"/>
        </w:rPr>
        <w:t>指</w:t>
      </w:r>
      <w:r>
        <w:rPr>
          <w:rFonts w:ascii="文泉驿微米黑" w:eastAsia="文泉驿微米黑" w:hint="eastAsia"/>
          <w:spacing w:val="-2"/>
          <w:sz w:val="20"/>
        </w:rPr>
        <w:t>定</w:t>
      </w:r>
      <w:r>
        <w:rPr>
          <w:rFonts w:ascii="文泉驿微米黑" w:eastAsia="文泉驿微米黑" w:hint="eastAsia"/>
          <w:spacing w:val="-7"/>
          <w:sz w:val="20"/>
        </w:rPr>
        <w:t> </w:t>
      </w:r>
      <w:r>
        <w:rPr>
          <w:spacing w:val="-2"/>
          <w:sz w:val="16"/>
        </w:rPr>
        <w:t>AUTO_RANDOM</w:t>
      </w:r>
      <w:r>
        <w:rPr>
          <w:spacing w:val="-49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列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这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有</w:t>
      </w:r>
      <w:r>
        <w:rPr>
          <w:rFonts w:ascii="文泉驿微米黑" w:eastAsia="文泉驿微米黑" w:hint="eastAsia"/>
          <w:spacing w:val="-2"/>
          <w:sz w:val="20"/>
        </w:rPr>
        <w:t>两</w:t>
      </w:r>
      <w:r>
        <w:rPr>
          <w:rFonts w:ascii="文泉驿微米黑" w:eastAsia="文泉驿微米黑" w:hint="eastAsia"/>
          <w:spacing w:val="-2"/>
          <w:sz w:val="20"/>
        </w:rPr>
        <w:t>种</w:t>
      </w:r>
      <w:r>
        <w:rPr>
          <w:rFonts w:ascii="文泉驿微米黑" w:eastAsia="文泉驿微米黑" w:hint="eastAsia"/>
          <w:spacing w:val="-2"/>
          <w:sz w:val="20"/>
        </w:rPr>
        <w:t>解</w:t>
      </w:r>
      <w:r>
        <w:rPr>
          <w:rFonts w:ascii="文泉驿微米黑" w:eastAsia="文泉驿微米黑" w:hint="eastAsia"/>
          <w:spacing w:val="-2"/>
          <w:sz w:val="20"/>
        </w:rPr>
        <w:t>决</w:t>
      </w:r>
      <w:r>
        <w:rPr>
          <w:rFonts w:ascii="文泉驿微米黑" w:eastAsia="文泉驿微米黑" w:hint="eastAsia"/>
          <w:spacing w:val="-2"/>
          <w:sz w:val="20"/>
        </w:rPr>
        <w:t>办</w:t>
      </w:r>
      <w:r>
        <w:rPr>
          <w:rFonts w:ascii="文泉驿微米黑" w:eastAsia="文泉驿微米黑" w:hint="eastAsia"/>
          <w:spacing w:val="-2"/>
          <w:sz w:val="20"/>
        </w:rPr>
        <w:t>法</w:t>
      </w:r>
      <w:r>
        <w:rPr>
          <w:rFonts w:ascii="文泉驿微米黑" w:eastAsia="文泉驿微米黑" w:hint="eastAsia"/>
          <w:spacing w:val="-2"/>
          <w:sz w:val="20"/>
        </w:rPr>
        <w:t>处</w:t>
      </w:r>
      <w:r>
        <w:rPr>
          <w:rFonts w:ascii="文泉驿微米黑" w:eastAsia="文泉驿微米黑" w:hint="eastAsia"/>
          <w:spacing w:val="-2"/>
          <w:sz w:val="20"/>
        </w:rPr>
        <w:t>理</w:t>
      </w:r>
      <w:r>
        <w:rPr>
          <w:rFonts w:ascii="文泉驿微米黑" w:eastAsia="文泉驿微米黑" w:hint="eastAsia"/>
          <w:spacing w:val="-2"/>
          <w:sz w:val="20"/>
        </w:rPr>
        <w:t>此</w:t>
      </w:r>
      <w:r>
        <w:rPr>
          <w:rFonts w:ascii="文泉驿微米黑" w:eastAsia="文泉驿微米黑" w:hint="eastAsia"/>
          <w:spacing w:val="-2"/>
          <w:sz w:val="20"/>
        </w:rPr>
        <w:t>错</w:t>
      </w:r>
      <w:r>
        <w:rPr>
          <w:rFonts w:ascii="文泉驿微米黑" w:eastAsia="文泉驿微米黑" w:hint="eastAsia"/>
          <w:spacing w:val="-2"/>
          <w:sz w:val="20"/>
        </w:rPr>
        <w:t>误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ListParagraph"/>
        <w:numPr>
          <w:ilvl w:val="0"/>
          <w:numId w:val="69"/>
        </w:numPr>
        <w:tabs>
          <w:tab w:pos="719" w:val="left" w:leader="none"/>
        </w:tabs>
        <w:spacing w:line="240" w:lineRule="auto" w:before="192" w:after="0"/>
        <w:ind w:left="718" w:right="0" w:hanging="161"/>
        <w:jc w:val="left"/>
        <w:rPr>
          <w:sz w:val="20"/>
        </w:rPr>
      </w:pPr>
      <w:r>
        <w:rPr/>
        <w:pict>
          <v:shape style="position:absolute;margin-left:93.720001pt;margin-top:27.073627pt;width:449.5pt;height:20.75pt;mso-position-horizontal-relative:page;mso-position-vertical-relative:paragraph;z-index:-15521792;mso-wrap-distance-left:0;mso-wrap-distance-right:0" type="#_x0000_t202" id="docshape639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INSERT</w:t>
                  </w:r>
                  <w:r>
                    <w:rPr>
                      <w:color w:val="214987"/>
                      <w:spacing w:val="-11"/>
                    </w:rPr>
                    <w:t> </w:t>
                  </w:r>
                  <w:r>
                    <w:rPr>
                      <w:color w:val="214987"/>
                    </w:rPr>
                    <w:t>INTO</w:t>
                  </w:r>
                  <w:r>
                    <w:rPr>
                      <w:color w:val="214987"/>
                      <w:spacing w:val="-8"/>
                    </w:rPr>
                    <w:t> </w:t>
                  </w:r>
                  <w:r>
                    <w:rPr/>
                    <w:t>`bookshop`.`users`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(`balance`,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`nickname`)</w:t>
                  </w:r>
                  <w:r>
                    <w:rPr>
                      <w:spacing w:val="-8"/>
                    </w:rPr>
                    <w:t> </w:t>
                  </w:r>
                  <w:r>
                    <w:rPr>
                      <w:color w:val="214987"/>
                    </w:rPr>
                    <w:t>VALUES</w:t>
                  </w:r>
                  <w:r>
                    <w:rPr>
                      <w:color w:val="214987"/>
                      <w:spacing w:val="-8"/>
                    </w:rPr>
                    <w:t> </w:t>
                  </w:r>
                  <w:r>
                    <w:rPr/>
                    <w:t>(0.00,</w:t>
                  </w:r>
                  <w:r>
                    <w:rPr>
                      <w:spacing w:val="-8"/>
                    </w:rPr>
                    <w:t> </w:t>
                  </w:r>
                  <w:r>
                    <w:rPr>
                      <w:color w:val="4F9905"/>
                      <w:spacing w:val="-2"/>
                    </w:rPr>
                    <w:t>'nicky'</w:t>
                  </w:r>
                  <w:r>
                    <w:rPr>
                      <w:spacing w:val="-2"/>
                    </w:rPr>
                    <w:t>);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pacing w:val="-2"/>
          <w:sz w:val="16"/>
        </w:rPr>
        <w:t>(</w:t>
      </w:r>
      <w:r>
        <w:rPr>
          <w:spacing w:val="-2"/>
          <w:sz w:val="20"/>
        </w:rPr>
        <w:t>推荐</w:t>
      </w:r>
      <w:r>
        <w:rPr>
          <w:spacing w:val="3"/>
          <w:sz w:val="16"/>
        </w:rPr>
        <w:t>) </w:t>
      </w:r>
      <w:r>
        <w:rPr>
          <w:spacing w:val="-2"/>
          <w:sz w:val="20"/>
        </w:rPr>
        <w:t>插</w:t>
      </w:r>
      <w:r>
        <w:rPr>
          <w:spacing w:val="-2"/>
          <w:sz w:val="20"/>
        </w:rPr>
        <w:t>入</w:t>
      </w:r>
      <w:r>
        <w:rPr>
          <w:spacing w:val="-2"/>
          <w:sz w:val="20"/>
        </w:rPr>
        <w:t>语</w:t>
      </w:r>
      <w:r>
        <w:rPr>
          <w:spacing w:val="-2"/>
          <w:sz w:val="20"/>
        </w:rPr>
        <w:t>句</w:t>
      </w:r>
      <w:r>
        <w:rPr>
          <w:spacing w:val="-2"/>
          <w:sz w:val="20"/>
        </w:rPr>
        <w:t>中</w:t>
      </w:r>
      <w:r>
        <w:rPr>
          <w:spacing w:val="-2"/>
          <w:sz w:val="20"/>
        </w:rPr>
        <w:t>去</w:t>
      </w:r>
      <w:r>
        <w:rPr>
          <w:spacing w:val="-2"/>
          <w:sz w:val="20"/>
        </w:rPr>
        <w:t>除</w:t>
      </w:r>
      <w:r>
        <w:rPr>
          <w:spacing w:val="-2"/>
          <w:sz w:val="20"/>
        </w:rPr>
        <w:t>此</w:t>
      </w:r>
      <w:r>
        <w:rPr>
          <w:spacing w:val="-2"/>
          <w:sz w:val="20"/>
        </w:rPr>
        <w:t>列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使</w:t>
      </w:r>
      <w:r>
        <w:rPr>
          <w:spacing w:val="-2"/>
          <w:sz w:val="20"/>
        </w:rPr>
        <w:t>用</w:t>
      </w:r>
      <w:r>
        <w:rPr>
          <w:spacing w:val="-2"/>
          <w:sz w:val="16"/>
        </w:rPr>
        <w:t>TiDB</w:t>
      </w:r>
      <w:r>
        <w:rPr>
          <w:spacing w:val="10"/>
          <w:sz w:val="16"/>
        </w:rPr>
        <w:t> </w:t>
      </w:r>
      <w:r>
        <w:rPr>
          <w:spacing w:val="-2"/>
          <w:sz w:val="20"/>
        </w:rPr>
        <w:t>帮</w:t>
      </w:r>
      <w:r>
        <w:rPr>
          <w:spacing w:val="-2"/>
          <w:sz w:val="20"/>
        </w:rPr>
        <w:t>你</w:t>
      </w:r>
      <w:r>
        <w:rPr>
          <w:spacing w:val="-2"/>
          <w:sz w:val="20"/>
        </w:rPr>
        <w:t>初</w:t>
      </w:r>
      <w:r>
        <w:rPr>
          <w:spacing w:val="-2"/>
          <w:sz w:val="20"/>
        </w:rPr>
        <w:t>始</w:t>
      </w:r>
      <w:r>
        <w:rPr>
          <w:spacing w:val="-2"/>
          <w:sz w:val="20"/>
        </w:rPr>
        <w:t>化</w:t>
      </w:r>
      <w:r>
        <w:rPr>
          <w:spacing w:val="-2"/>
          <w:sz w:val="20"/>
        </w:rPr>
        <w:t>的</w:t>
      </w:r>
      <w:r>
        <w:rPr>
          <w:spacing w:val="1"/>
          <w:sz w:val="20"/>
        </w:rPr>
        <w:t> 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AUTO_RANDOM</w:t>
      </w:r>
      <w:r>
        <w:rPr>
          <w:rFonts w:ascii="文泉驿等宽微米黑" w:hAnsi="文泉驿等宽微米黑" w:eastAsia="文泉驿等宽微米黑" w:hint="eastAsia"/>
          <w:spacing w:val="-44"/>
          <w:sz w:val="16"/>
        </w:rPr>
        <w:t> </w:t>
      </w:r>
      <w:r>
        <w:rPr>
          <w:spacing w:val="-2"/>
          <w:sz w:val="20"/>
        </w:rPr>
        <w:t>值</w:t>
      </w:r>
      <w:r>
        <w:rPr>
          <w:spacing w:val="-2"/>
          <w:sz w:val="20"/>
        </w:rPr>
        <w:t>。</w:t>
      </w:r>
      <w:r>
        <w:rPr>
          <w:spacing w:val="-2"/>
          <w:sz w:val="20"/>
        </w:rPr>
        <w:t>这</w:t>
      </w:r>
      <w:r>
        <w:rPr>
          <w:spacing w:val="-2"/>
          <w:sz w:val="20"/>
        </w:rPr>
        <w:t>样</w:t>
      </w:r>
      <w:r>
        <w:rPr>
          <w:spacing w:val="-2"/>
          <w:sz w:val="20"/>
        </w:rPr>
        <w:t>符</w:t>
      </w:r>
      <w:r>
        <w:rPr>
          <w:spacing w:val="-2"/>
          <w:sz w:val="20"/>
        </w:rPr>
        <w:t>合</w:t>
      </w:r>
      <w:r>
        <w:rPr>
          <w:sz w:val="20"/>
        </w:rPr>
        <w:t> 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AUTO_RANDOM</w:t>
      </w:r>
      <w:r>
        <w:rPr>
          <w:rFonts w:ascii="文泉驿等宽微米黑" w:hAnsi="文泉驿等宽微米黑" w:eastAsia="文泉驿等宽微米黑" w:hint="eastAsia"/>
          <w:spacing w:val="-43"/>
          <w:sz w:val="16"/>
        </w:rPr>
        <w:t> 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语</w:t>
      </w:r>
      <w:r>
        <w:rPr>
          <w:spacing w:val="-2"/>
          <w:sz w:val="20"/>
        </w:rPr>
        <w:t>义</w:t>
      </w:r>
      <w:r>
        <w:rPr>
          <w:spacing w:val="-10"/>
          <w:sz w:val="20"/>
        </w:rPr>
        <w:t>。</w:t>
      </w:r>
    </w:p>
    <w:p>
      <w:pPr>
        <w:pStyle w:val="BodyText"/>
        <w:spacing w:before="10"/>
        <w:rPr>
          <w:rFonts w:ascii="文泉驿微米黑"/>
          <w:sz w:val="9"/>
        </w:rPr>
      </w:pPr>
    </w:p>
    <w:p>
      <w:pPr>
        <w:pStyle w:val="Heading3"/>
        <w:numPr>
          <w:ilvl w:val="0"/>
          <w:numId w:val="69"/>
        </w:numPr>
        <w:tabs>
          <w:tab w:pos="719" w:val="left" w:leader="none"/>
        </w:tabs>
        <w:spacing w:line="308" w:lineRule="exact" w:before="52" w:after="0"/>
        <w:ind w:left="718" w:right="0" w:hanging="161"/>
        <w:jc w:val="left"/>
      </w:pPr>
      <w:r>
        <w:rPr>
          <w:spacing w:val="-4"/>
        </w:rPr>
        <w:t>如</w:t>
      </w:r>
      <w:r>
        <w:rPr>
          <w:spacing w:val="-4"/>
        </w:rPr>
        <w:t>果</w:t>
      </w:r>
      <w:r>
        <w:rPr>
          <w:spacing w:val="-4"/>
        </w:rPr>
        <w:t>你</w:t>
      </w:r>
      <w:r>
        <w:rPr>
          <w:spacing w:val="-4"/>
        </w:rPr>
        <w:t>确</w:t>
      </w:r>
      <w:r>
        <w:rPr>
          <w:spacing w:val="-4"/>
        </w:rPr>
        <w:t>认</w:t>
      </w:r>
      <w:r>
        <w:rPr>
          <w:spacing w:val="-4"/>
        </w:rPr>
        <w:t>一</w:t>
      </w:r>
      <w:r>
        <w:rPr>
          <w:spacing w:val="-4"/>
        </w:rPr>
        <w:t>定</w:t>
      </w:r>
      <w:r>
        <w:rPr>
          <w:spacing w:val="-4"/>
        </w:rPr>
        <w:t>需</w:t>
      </w:r>
      <w:r>
        <w:rPr>
          <w:spacing w:val="-4"/>
        </w:rPr>
        <w:t>要</w:t>
      </w:r>
      <w:r>
        <w:rPr>
          <w:spacing w:val="-4"/>
        </w:rPr>
        <w:t>指</w:t>
      </w:r>
      <w:r>
        <w:rPr>
          <w:spacing w:val="-4"/>
        </w:rPr>
        <w:t>定</w:t>
      </w:r>
      <w:r>
        <w:rPr>
          <w:spacing w:val="-4"/>
        </w:rPr>
        <w:t>此</w:t>
      </w:r>
      <w:r>
        <w:rPr>
          <w:spacing w:val="-4"/>
        </w:rPr>
        <w:t>列</w:t>
      </w:r>
      <w:r>
        <w:rPr>
          <w:spacing w:val="-4"/>
        </w:rPr>
        <w:t>，</w:t>
      </w:r>
      <w:r>
        <w:rPr>
          <w:spacing w:val="-4"/>
        </w:rPr>
        <w:t>那</w:t>
      </w:r>
      <w:r>
        <w:rPr>
          <w:spacing w:val="-4"/>
        </w:rPr>
        <w:t>么</w:t>
      </w:r>
      <w:r>
        <w:rPr>
          <w:spacing w:val="-4"/>
        </w:rPr>
        <w:t>可</w:t>
      </w:r>
      <w:r>
        <w:rPr>
          <w:spacing w:val="-4"/>
        </w:rPr>
        <w:t>以</w:t>
      </w:r>
      <w:r>
        <w:rPr>
          <w:spacing w:val="-4"/>
        </w:rPr>
        <w:t>使</w:t>
      </w:r>
      <w:r>
        <w:rPr>
          <w:spacing w:val="-4"/>
        </w:rPr>
        <w:t>用</w:t>
      </w:r>
      <w:r>
        <w:rPr>
          <w:spacing w:val="13"/>
        </w:rPr>
        <w:t> </w:t>
      </w:r>
      <w:r>
        <w:rPr>
          <w:spacing w:val="-4"/>
          <w:sz w:val="16"/>
        </w:rPr>
        <w:t>SET</w:t>
      </w:r>
      <w:r>
        <w:rPr>
          <w:spacing w:val="27"/>
          <w:sz w:val="16"/>
        </w:rPr>
        <w:t> </w:t>
      </w:r>
      <w:r>
        <w:rPr>
          <w:spacing w:val="-4"/>
        </w:rPr>
        <w:t>语</w:t>
      </w:r>
      <w:r>
        <w:rPr>
          <w:spacing w:val="-4"/>
        </w:rPr>
        <w:t>句</w:t>
      </w:r>
      <w:r>
        <w:rPr>
          <w:spacing w:val="-4"/>
        </w:rPr>
        <w:t>通</w:t>
      </w:r>
      <w:r>
        <w:rPr>
          <w:spacing w:val="-4"/>
        </w:rPr>
        <w:t>过</w:t>
      </w:r>
      <w:r>
        <w:rPr>
          <w:spacing w:val="-4"/>
        </w:rPr>
        <w:t>更</w:t>
      </w:r>
      <w:r>
        <w:rPr>
          <w:spacing w:val="-4"/>
        </w:rPr>
        <w:t>改</w:t>
      </w:r>
      <w:r>
        <w:rPr>
          <w:spacing w:val="-4"/>
        </w:rPr>
        <w:t>用</w:t>
      </w:r>
      <w:r>
        <w:rPr>
          <w:spacing w:val="-4"/>
        </w:rPr>
        <w:t>户</w:t>
      </w:r>
      <w:r>
        <w:rPr>
          <w:spacing w:val="-4"/>
        </w:rPr>
        <w:t>变</w:t>
      </w:r>
      <w:r>
        <w:rPr>
          <w:spacing w:val="-4"/>
        </w:rPr>
        <w:t>量</w:t>
      </w:r>
      <w:r>
        <w:rPr>
          <w:spacing w:val="-4"/>
        </w:rPr>
        <w:t>的</w:t>
      </w:r>
      <w:r>
        <w:rPr>
          <w:spacing w:val="-4"/>
        </w:rPr>
        <w:t>方</w:t>
      </w:r>
      <w:r>
        <w:rPr>
          <w:spacing w:val="-4"/>
        </w:rPr>
        <w:t>式</w:t>
      </w:r>
      <w:r>
        <w:rPr>
          <w:spacing w:val="-4"/>
        </w:rPr>
        <w:t>，</w:t>
      </w:r>
      <w:r>
        <w:rPr>
          <w:spacing w:val="-4"/>
        </w:rPr>
        <w:t>允</w:t>
      </w:r>
      <w:r>
        <w:rPr>
          <w:spacing w:val="-4"/>
        </w:rPr>
        <w:t>许</w:t>
      </w:r>
      <w:r>
        <w:rPr>
          <w:spacing w:val="-4"/>
        </w:rPr>
        <w:t>在</w:t>
      </w:r>
      <w:r>
        <w:rPr>
          <w:spacing w:val="-4"/>
        </w:rPr>
        <w:t>插</w:t>
      </w:r>
      <w:r>
        <w:rPr>
          <w:spacing w:val="-4"/>
        </w:rPr>
        <w:t>入</w:t>
      </w:r>
      <w:r>
        <w:rPr>
          <w:spacing w:val="-4"/>
        </w:rPr>
        <w:t>时</w:t>
      </w:r>
      <w:r>
        <w:rPr>
          <w:spacing w:val="-4"/>
        </w:rPr>
        <w:t>，</w:t>
      </w:r>
      <w:r>
        <w:rPr>
          <w:spacing w:val="-4"/>
        </w:rPr>
        <w:t>指</w:t>
      </w:r>
      <w:r>
        <w:rPr>
          <w:spacing w:val="-10"/>
        </w:rPr>
        <w:t>定</w:t>
      </w:r>
    </w:p>
    <w:p>
      <w:pPr>
        <w:pStyle w:val="BodyText"/>
        <w:spacing w:line="308" w:lineRule="exact" w:before="0"/>
        <w:ind w:left="718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93.720001pt;margin-top:16.423416pt;width:449.5pt;height:35.1pt;mso-position-horizontal-relative:page;mso-position-vertical-relative:paragraph;z-index:-15521280;mso-wrap-distance-left:0;mso-wrap-distance-right:0" type="#_x0000_t202" id="docshape640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SET</w:t>
                  </w:r>
                  <w:r>
                    <w:rPr>
                      <w:color w:val="214987"/>
                      <w:spacing w:val="-15"/>
                    </w:rPr>
                    <w:t> </w:t>
                  </w:r>
                  <w:r>
                    <w:rPr/>
                    <w:t>@@allow_auto_random_explicit_insert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12"/>
                    </w:rPr>
                    <w:t> </w:t>
                  </w:r>
                  <w:r>
                    <w:rPr>
                      <w:color w:val="214987"/>
                      <w:spacing w:val="-2"/>
                    </w:rPr>
                    <w:t>true</w:t>
                  </w:r>
                  <w:r>
                    <w:rPr>
                      <w:spacing w:val="-2"/>
                    </w:rPr>
                    <w:t>;</w:t>
                  </w:r>
                </w:p>
                <w:p>
                  <w:pPr>
                    <w:pStyle w:val="BodyText"/>
                    <w:ind w:left="59"/>
                  </w:pPr>
                  <w:r>
                    <w:rPr>
                      <w:color w:val="214987"/>
                    </w:rPr>
                    <w:t>INSERT</w:t>
                  </w:r>
                  <w:r>
                    <w:rPr>
                      <w:color w:val="214987"/>
                      <w:spacing w:val="-8"/>
                    </w:rPr>
                    <w:t> </w:t>
                  </w:r>
                  <w:r>
                    <w:rPr>
                      <w:color w:val="214987"/>
                    </w:rPr>
                    <w:t>INTO</w:t>
                  </w:r>
                  <w:r>
                    <w:rPr>
                      <w:color w:val="214987"/>
                      <w:spacing w:val="-7"/>
                    </w:rPr>
                    <w:t> </w:t>
                  </w:r>
                  <w:r>
                    <w:rPr/>
                    <w:t>`bookshop`.`users`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(`id`,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`balance`,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`nickname`)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VALUES</w:t>
                  </w:r>
                  <w:r>
                    <w:rPr>
                      <w:color w:val="214987"/>
                      <w:spacing w:val="-7"/>
                    </w:rPr>
                    <w:t> </w:t>
                  </w:r>
                  <w:r>
                    <w:rPr/>
                    <w:t>(1,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0.00,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color w:val="4F9905"/>
                      <w:spacing w:val="-2"/>
                    </w:rPr>
                    <w:t>'nicky'</w:t>
                  </w:r>
                  <w:r>
                    <w:rPr>
                      <w:spacing w:val="-2"/>
                    </w:rPr>
                    <w:t>);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pacing w:val="-2"/>
        </w:rPr>
        <w:t>AUTO_RANDOM</w:t>
      </w:r>
      <w:r>
        <w:rPr>
          <w:spacing w:val="-43"/>
        </w:rPr>
        <w:t> 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列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5"/>
        <w:rPr>
          <w:rFonts w:ascii="文泉驿微米黑"/>
          <w:sz w:val="24"/>
        </w:rPr>
      </w:pPr>
    </w:p>
    <w:p>
      <w:pPr>
        <w:pStyle w:val="ListParagraph"/>
        <w:numPr>
          <w:ilvl w:val="2"/>
          <w:numId w:val="2"/>
        </w:numPr>
        <w:tabs>
          <w:tab w:pos="731" w:val="left" w:leader="none"/>
        </w:tabs>
        <w:spacing w:line="240" w:lineRule="auto" w:before="52" w:after="0"/>
        <w:ind w:left="730" w:right="0" w:hanging="511"/>
        <w:jc w:val="left"/>
        <w:rPr>
          <w:sz w:val="16"/>
        </w:rPr>
      </w:pPr>
      <w:bookmarkStart w:name="使用 HTAP" w:id="229"/>
      <w:bookmarkEnd w:id="229"/>
      <w:r>
        <w:rPr/>
      </w:r>
      <w:bookmarkStart w:name="_bookmark101" w:id="230"/>
      <w:bookmarkEnd w:id="230"/>
      <w:r>
        <w:rPr/>
      </w:r>
      <w:bookmarkStart w:name="_bookmark101" w:id="231"/>
      <w:bookmarkEnd w:id="231"/>
      <w:r>
        <w:rPr>
          <w:spacing w:val="-2"/>
          <w:sz w:val="20"/>
        </w:rPr>
        <w:t>使</w:t>
      </w:r>
      <w:r>
        <w:rPr>
          <w:spacing w:val="-2"/>
          <w:sz w:val="20"/>
        </w:rPr>
        <w:t>用</w:t>
      </w:r>
      <w:r>
        <w:rPr>
          <w:spacing w:val="-11"/>
          <w:sz w:val="20"/>
        </w:rPr>
        <w:t> </w:t>
      </w:r>
      <w:r>
        <w:rPr>
          <w:spacing w:val="-4"/>
          <w:sz w:val="16"/>
        </w:rPr>
        <w:t>HTAP</w:t>
      </w:r>
    </w:p>
    <w:p>
      <w:pPr>
        <w:pStyle w:val="BodyText"/>
        <w:spacing w:before="9"/>
        <w:rPr>
          <w:rFonts w:ascii="文泉驿微米黑"/>
          <w:sz w:val="13"/>
        </w:rPr>
      </w:pPr>
    </w:p>
    <w:p>
      <w:pPr>
        <w:spacing w:line="208" w:lineRule="auto" w:before="0"/>
        <w:ind w:left="220" w:right="1434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16"/>
        </w:rPr>
        <w:t>TiDB</w:t>
      </w:r>
      <w:r>
        <w:rPr>
          <w:rFonts w:ascii="文泉驿微米黑" w:eastAsia="文泉驿微米黑" w:hint="eastAsia"/>
          <w:spacing w:val="-9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中，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14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HTAP</w:t>
      </w:r>
      <w:r>
        <w:rPr>
          <w:rFonts w:ascii="文泉驿微米黑" w:eastAsia="文泉驿微米黑" w:hint="eastAsia"/>
          <w:spacing w:val="-6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能</w:t>
      </w:r>
      <w:r>
        <w:rPr>
          <w:rFonts w:ascii="文泉驿微米黑" w:eastAsia="文泉驿微米黑" w:hint="eastAsia"/>
          <w:spacing w:val="-2"/>
          <w:sz w:val="20"/>
        </w:rPr>
        <w:t>力</w:t>
      </w:r>
      <w:r>
        <w:rPr>
          <w:rFonts w:ascii="文泉驿微米黑" w:eastAsia="文泉驿微米黑" w:hint="eastAsia"/>
          <w:spacing w:val="-2"/>
          <w:sz w:val="20"/>
        </w:rPr>
        <w:t>无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插</w:t>
      </w:r>
      <w:r>
        <w:rPr>
          <w:rFonts w:ascii="文泉驿微米黑" w:eastAsia="文泉驿微米黑" w:hint="eastAsia"/>
          <w:spacing w:val="-2"/>
          <w:sz w:val="20"/>
        </w:rPr>
        <w:t>入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进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额</w:t>
      </w:r>
      <w:r>
        <w:rPr>
          <w:rFonts w:ascii="文泉驿微米黑" w:eastAsia="文泉驿微米黑" w:hint="eastAsia"/>
          <w:spacing w:val="-2"/>
          <w:sz w:val="20"/>
        </w:rPr>
        <w:t>外</w:t>
      </w:r>
      <w:r>
        <w:rPr>
          <w:rFonts w:ascii="文泉驿微米黑" w:eastAsia="文泉驿微米黑" w:hint="eastAsia"/>
          <w:spacing w:val="-2"/>
          <w:sz w:val="20"/>
        </w:rPr>
        <w:t>操</w:t>
      </w:r>
      <w:r>
        <w:rPr>
          <w:rFonts w:ascii="文泉驿微米黑" w:eastAsia="文泉驿微米黑" w:hint="eastAsia"/>
          <w:spacing w:val="-2"/>
          <w:sz w:val="20"/>
        </w:rPr>
        <w:t>作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不</w:t>
      </w:r>
      <w:r>
        <w:rPr>
          <w:rFonts w:ascii="文泉驿微米黑" w:eastAsia="文泉驿微米黑" w:hint="eastAsia"/>
          <w:spacing w:val="-2"/>
          <w:sz w:val="20"/>
        </w:rPr>
        <w:t>会</w:t>
      </w:r>
      <w:r>
        <w:rPr>
          <w:rFonts w:ascii="文泉驿微米黑" w:eastAsia="文泉驿微米黑" w:hint="eastAsia"/>
          <w:spacing w:val="-2"/>
          <w:sz w:val="20"/>
        </w:rPr>
        <w:t>有</w:t>
      </w:r>
      <w:r>
        <w:rPr>
          <w:rFonts w:ascii="文泉驿微米黑" w:eastAsia="文泉驿微米黑" w:hint="eastAsia"/>
          <w:spacing w:val="-2"/>
          <w:sz w:val="20"/>
        </w:rPr>
        <w:t>任</w:t>
      </w:r>
      <w:r>
        <w:rPr>
          <w:rFonts w:ascii="文泉驿微米黑" w:eastAsia="文泉驿微米黑" w:hint="eastAsia"/>
          <w:spacing w:val="-2"/>
          <w:sz w:val="20"/>
        </w:rPr>
        <w:t>何</w:t>
      </w:r>
      <w:r>
        <w:rPr>
          <w:rFonts w:ascii="文泉驿微米黑" w:eastAsia="文泉驿微米黑" w:hint="eastAsia"/>
          <w:spacing w:val="-2"/>
          <w:sz w:val="20"/>
        </w:rPr>
        <w:t>额</w:t>
      </w:r>
      <w:r>
        <w:rPr>
          <w:rFonts w:ascii="文泉驿微米黑" w:eastAsia="文泉驿微米黑" w:hint="eastAsia"/>
          <w:spacing w:val="-2"/>
          <w:sz w:val="20"/>
        </w:rPr>
        <w:t>外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插</w:t>
      </w:r>
      <w:r>
        <w:rPr>
          <w:rFonts w:ascii="文泉驿微米黑" w:eastAsia="文泉驿微米黑" w:hint="eastAsia"/>
          <w:spacing w:val="-2"/>
          <w:sz w:val="20"/>
        </w:rPr>
        <w:t>入</w:t>
      </w:r>
      <w:r>
        <w:rPr>
          <w:rFonts w:ascii="文泉驿微米黑" w:eastAsia="文泉驿微米黑" w:hint="eastAsia"/>
          <w:spacing w:val="-2"/>
          <w:sz w:val="20"/>
        </w:rPr>
        <w:t>逻</w:t>
      </w:r>
      <w:r>
        <w:rPr>
          <w:rFonts w:ascii="文泉驿微米黑" w:eastAsia="文泉驿微米黑" w:hint="eastAsia"/>
          <w:spacing w:val="-2"/>
          <w:sz w:val="20"/>
        </w:rPr>
        <w:t>辑</w:t>
      </w:r>
      <w:r>
        <w:rPr>
          <w:rFonts w:ascii="文泉驿微米黑" w:eastAsia="文泉驿微米黑" w:hint="eastAsia"/>
          <w:spacing w:val="-6"/>
          <w:sz w:val="20"/>
        </w:rPr>
        <w:t>，由 </w:t>
      </w:r>
      <w:r>
        <w:rPr>
          <w:rFonts w:ascii="文泉驿微米黑" w:eastAsia="文泉驿微米黑" w:hint="eastAsia"/>
          <w:spacing w:val="-2"/>
          <w:sz w:val="16"/>
        </w:rPr>
        <w:t>TiDB</w:t>
      </w:r>
      <w:r>
        <w:rPr>
          <w:rFonts w:ascii="文泉驿微米黑" w:eastAsia="文泉驿微米黑" w:hint="eastAsia"/>
          <w:spacing w:val="-6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自</w:t>
      </w:r>
      <w:r>
        <w:rPr>
          <w:rFonts w:ascii="文泉驿微米黑" w:eastAsia="文泉驿微米黑" w:hint="eastAsia"/>
          <w:spacing w:val="-2"/>
          <w:sz w:val="20"/>
        </w:rPr>
        <w:t>动</w:t>
      </w:r>
      <w:r>
        <w:rPr>
          <w:rFonts w:ascii="文泉驿微米黑" w:eastAsia="文泉驿微米黑" w:hint="eastAsia"/>
          <w:spacing w:val="-2"/>
          <w:sz w:val="20"/>
        </w:rPr>
        <w:t>进</w:t>
      </w:r>
      <w:r>
        <w:rPr>
          <w:rFonts w:ascii="文泉驿微米黑" w:eastAsia="文泉驿微米黑" w:hint="eastAsia"/>
          <w:spacing w:val="-2"/>
          <w:sz w:val="20"/>
        </w:rPr>
        <w:t>行</w:t>
      </w:r>
      <w:bookmarkStart w:name="更新数据" w:id="232"/>
      <w:bookmarkEnd w:id="232"/>
      <w:r>
        <w:rPr>
          <w:rFonts w:ascii="文泉驿微米黑" w:eastAsia="文泉驿微米黑" w:hint="eastAsia"/>
          <w:w w:val="99"/>
          <w:sz w:val="20"/>
        </w:rPr>
      </w:r>
      <w:bookmarkStart w:name="_bookmark102" w:id="233"/>
      <w:bookmarkEnd w:id="233"/>
      <w:r>
        <w:rPr>
          <w:rFonts w:ascii="文泉驿微米黑" w:eastAsia="文泉驿微米黑" w:hint="eastAsia"/>
          <w:spacing w:val="-4"/>
          <w:sz w:val="20"/>
        </w:rPr>
        <w:t>数</w:t>
      </w:r>
      <w:r>
        <w:rPr>
          <w:rFonts w:ascii="文泉驿微米黑" w:eastAsia="文泉驿微米黑" w:hint="eastAsia"/>
          <w:spacing w:val="-4"/>
          <w:sz w:val="20"/>
        </w:rPr>
        <w:t>据</w:t>
      </w:r>
      <w:r>
        <w:rPr>
          <w:rFonts w:ascii="文泉驿微米黑" w:eastAsia="文泉驿微米黑" w:hint="eastAsia"/>
          <w:spacing w:val="-4"/>
          <w:sz w:val="20"/>
        </w:rPr>
        <w:t>的</w:t>
      </w:r>
      <w:r>
        <w:rPr>
          <w:rFonts w:ascii="文泉驿微米黑" w:eastAsia="文泉驿微米黑" w:hint="eastAsia"/>
          <w:spacing w:val="-4"/>
          <w:sz w:val="20"/>
        </w:rPr>
        <w:t>一</w:t>
      </w:r>
      <w:r>
        <w:rPr>
          <w:rFonts w:ascii="文泉驿微米黑" w:eastAsia="文泉驿微米黑" w:hint="eastAsia"/>
          <w:spacing w:val="-4"/>
          <w:sz w:val="20"/>
        </w:rPr>
        <w:t>致</w:t>
      </w:r>
      <w:r>
        <w:rPr>
          <w:rFonts w:ascii="文泉驿微米黑" w:eastAsia="文泉驿微米黑" w:hint="eastAsia"/>
          <w:spacing w:val="-4"/>
          <w:sz w:val="20"/>
        </w:rPr>
        <w:t>性</w:t>
      </w:r>
      <w:r>
        <w:rPr>
          <w:rFonts w:ascii="文泉驿微米黑" w:eastAsia="文泉驿微米黑" w:hint="eastAsia"/>
          <w:spacing w:val="-4"/>
          <w:sz w:val="20"/>
        </w:rPr>
        <w:t>保</w:t>
      </w:r>
      <w:r>
        <w:rPr>
          <w:rFonts w:ascii="文泉驿微米黑" w:eastAsia="文泉驿微米黑" w:hint="eastAsia"/>
          <w:spacing w:val="-4"/>
          <w:sz w:val="20"/>
        </w:rPr>
        <w:t>证</w:t>
      </w:r>
      <w:r>
        <w:rPr>
          <w:rFonts w:ascii="文泉驿微米黑" w:eastAsia="文泉驿微米黑" w:hint="eastAsia"/>
          <w:spacing w:val="-4"/>
          <w:sz w:val="20"/>
        </w:rPr>
        <w:t>。</w:t>
      </w:r>
      <w:r>
        <w:rPr>
          <w:rFonts w:ascii="文泉驿微米黑" w:eastAsia="文泉驿微米黑" w:hint="eastAsia"/>
          <w:spacing w:val="-4"/>
          <w:sz w:val="20"/>
        </w:rPr>
        <w:t>你</w:t>
      </w:r>
      <w:r>
        <w:rPr>
          <w:rFonts w:ascii="文泉驿微米黑" w:eastAsia="文泉驿微米黑" w:hint="eastAsia"/>
          <w:spacing w:val="-4"/>
          <w:sz w:val="20"/>
        </w:rPr>
        <w:t>只</w:t>
      </w:r>
      <w:r>
        <w:rPr>
          <w:rFonts w:ascii="文泉驿微米黑" w:eastAsia="文泉驿微米黑" w:hint="eastAsia"/>
          <w:spacing w:val="-4"/>
          <w:sz w:val="20"/>
        </w:rPr>
        <w:t>需</w:t>
      </w:r>
      <w:r>
        <w:rPr>
          <w:rFonts w:ascii="文泉驿微米黑" w:eastAsia="文泉驿微米黑" w:hint="eastAsia"/>
          <w:spacing w:val="-4"/>
          <w:sz w:val="20"/>
        </w:rPr>
        <w:t>要</w:t>
      </w:r>
      <w:r>
        <w:rPr>
          <w:rFonts w:ascii="文泉驿微米黑" w:eastAsia="文泉驿微米黑" w:hint="eastAsia"/>
          <w:spacing w:val="-4"/>
          <w:sz w:val="20"/>
        </w:rPr>
        <w:t>在</w:t>
      </w:r>
      <w:r>
        <w:rPr>
          <w:rFonts w:ascii="文泉驿微米黑" w:eastAsia="文泉驿微米黑" w:hint="eastAsia"/>
          <w:spacing w:val="-4"/>
          <w:sz w:val="20"/>
        </w:rPr>
        <w:t>创</w:t>
      </w:r>
      <w:r>
        <w:rPr>
          <w:rFonts w:ascii="文泉驿微米黑" w:eastAsia="文泉驿微米黑" w:hint="eastAsia"/>
          <w:spacing w:val="-4"/>
          <w:sz w:val="20"/>
        </w:rPr>
        <w:t>建</w:t>
      </w:r>
      <w:r>
        <w:rPr>
          <w:rFonts w:ascii="文泉驿微米黑" w:eastAsia="文泉驿微米黑" w:hint="eastAsia"/>
          <w:spacing w:val="-4"/>
          <w:sz w:val="20"/>
        </w:rPr>
        <w:t>表</w:t>
      </w:r>
      <w:r>
        <w:rPr>
          <w:rFonts w:ascii="文泉驿微米黑" w:eastAsia="文泉驿微米黑" w:hint="eastAsia"/>
          <w:spacing w:val="-4"/>
          <w:sz w:val="20"/>
        </w:rPr>
        <w:t>后</w:t>
      </w:r>
      <w:r>
        <w:rPr>
          <w:rFonts w:ascii="文泉驿微米黑" w:eastAsia="文泉驿微米黑" w:hint="eastAsia"/>
          <w:spacing w:val="-4"/>
          <w:sz w:val="20"/>
        </w:rPr>
        <w:t>，</w:t>
      </w:r>
      <w:hyperlink w:history="true" w:anchor="_bookmark80">
        <w:r>
          <w:rPr>
            <w:rFonts w:ascii="文泉驿微米黑" w:eastAsia="文泉驿微米黑" w:hint="eastAsia"/>
            <w:color w:val="EC008C"/>
            <w:spacing w:val="-4"/>
            <w:sz w:val="20"/>
          </w:rPr>
          <w:t>开</w:t>
        </w:r>
        <w:r>
          <w:rPr>
            <w:rFonts w:ascii="文泉驿微米黑" w:eastAsia="文泉驿微米黑" w:hint="eastAsia"/>
            <w:color w:val="EC008C"/>
            <w:spacing w:val="-4"/>
            <w:sz w:val="20"/>
          </w:rPr>
          <w:t>启</w:t>
        </w:r>
        <w:r>
          <w:rPr>
            <w:rFonts w:ascii="文泉驿微米黑" w:eastAsia="文泉驿微米黑" w:hint="eastAsia"/>
            <w:color w:val="EC008C"/>
            <w:spacing w:val="-4"/>
            <w:sz w:val="20"/>
          </w:rPr>
          <w:t>列</w:t>
        </w:r>
        <w:r>
          <w:rPr>
            <w:rFonts w:ascii="文泉驿微米黑" w:eastAsia="文泉驿微米黑" w:hint="eastAsia"/>
            <w:color w:val="EC008C"/>
            <w:spacing w:val="-4"/>
            <w:sz w:val="20"/>
          </w:rPr>
          <w:t>存</w:t>
        </w:r>
        <w:r>
          <w:rPr>
            <w:rFonts w:ascii="文泉驿微米黑" w:eastAsia="文泉驿微米黑" w:hint="eastAsia"/>
            <w:color w:val="EC008C"/>
            <w:spacing w:val="-4"/>
            <w:sz w:val="20"/>
          </w:rPr>
          <w:t>副</w:t>
        </w:r>
        <w:r>
          <w:rPr>
            <w:rFonts w:ascii="文泉驿微米黑" w:eastAsia="文泉驿微米黑" w:hint="eastAsia"/>
            <w:color w:val="EC008C"/>
            <w:spacing w:val="-4"/>
            <w:sz w:val="20"/>
          </w:rPr>
          <w:t>本</w:t>
        </w:r>
        <w:r>
          <w:rPr>
            <w:rFonts w:ascii="文泉驿微米黑" w:eastAsia="文泉驿微米黑" w:hint="eastAsia"/>
            <w:color w:val="EC008C"/>
            <w:spacing w:val="-4"/>
            <w:sz w:val="20"/>
          </w:rPr>
          <w:t>同</w:t>
        </w:r>
        <w:r>
          <w:rPr>
            <w:rFonts w:ascii="文泉驿微米黑" w:eastAsia="文泉驿微米黑" w:hint="eastAsia"/>
            <w:color w:val="EC008C"/>
            <w:spacing w:val="-4"/>
            <w:sz w:val="20"/>
          </w:rPr>
          <w:t>步</w:t>
        </w:r>
      </w:hyperlink>
      <w:r>
        <w:rPr>
          <w:rFonts w:ascii="文泉驿微米黑" w:eastAsia="文泉驿微米黑" w:hint="eastAsia"/>
          <w:spacing w:val="-4"/>
          <w:sz w:val="20"/>
        </w:rPr>
        <w:t>，</w:t>
      </w:r>
      <w:r>
        <w:rPr>
          <w:rFonts w:ascii="文泉驿微米黑" w:eastAsia="文泉驿微米黑" w:hint="eastAsia"/>
          <w:spacing w:val="-4"/>
          <w:sz w:val="20"/>
        </w:rPr>
        <w:t>就</w:t>
      </w:r>
      <w:r>
        <w:rPr>
          <w:rFonts w:ascii="文泉驿微米黑" w:eastAsia="文泉驿微米黑" w:hint="eastAsia"/>
          <w:spacing w:val="-4"/>
          <w:sz w:val="20"/>
        </w:rPr>
        <w:t>可</w:t>
      </w:r>
      <w:r>
        <w:rPr>
          <w:rFonts w:ascii="文泉驿微米黑" w:eastAsia="文泉驿微米黑" w:hint="eastAsia"/>
          <w:spacing w:val="-4"/>
          <w:sz w:val="20"/>
        </w:rPr>
        <w:t>以</w:t>
      </w:r>
      <w:r>
        <w:rPr>
          <w:rFonts w:ascii="文泉驿微米黑" w:eastAsia="文泉驿微米黑" w:hint="eastAsia"/>
          <w:spacing w:val="-4"/>
          <w:sz w:val="20"/>
        </w:rPr>
        <w:t>直</w:t>
      </w:r>
      <w:r>
        <w:rPr>
          <w:rFonts w:ascii="文泉驿微米黑" w:eastAsia="文泉驿微米黑" w:hint="eastAsia"/>
          <w:spacing w:val="-4"/>
          <w:sz w:val="20"/>
        </w:rPr>
        <w:t>接</w:t>
      </w:r>
      <w:r>
        <w:rPr>
          <w:rFonts w:ascii="文泉驿微米黑" w:eastAsia="文泉驿微米黑" w:hint="eastAsia"/>
          <w:spacing w:val="-4"/>
          <w:sz w:val="20"/>
        </w:rPr>
        <w:t>使</w:t>
      </w:r>
      <w:r>
        <w:rPr>
          <w:rFonts w:ascii="文泉驿微米黑" w:eastAsia="文泉驿微米黑" w:hint="eastAsia"/>
          <w:spacing w:val="-4"/>
          <w:sz w:val="20"/>
        </w:rPr>
        <w:t>用</w:t>
      </w:r>
      <w:r>
        <w:rPr>
          <w:rFonts w:ascii="文泉驿微米黑" w:eastAsia="文泉驿微米黑" w:hint="eastAsia"/>
          <w:spacing w:val="-4"/>
          <w:sz w:val="20"/>
        </w:rPr>
        <w:t>列</w:t>
      </w:r>
      <w:r>
        <w:rPr>
          <w:rFonts w:ascii="文泉驿微米黑" w:eastAsia="文泉驿微米黑" w:hint="eastAsia"/>
          <w:spacing w:val="-4"/>
          <w:sz w:val="20"/>
        </w:rPr>
        <w:t>存</w:t>
      </w:r>
      <w:r>
        <w:rPr>
          <w:rFonts w:ascii="文泉驿微米黑" w:eastAsia="文泉驿微米黑" w:hint="eastAsia"/>
          <w:spacing w:val="-4"/>
          <w:sz w:val="20"/>
        </w:rPr>
        <w:t>副</w:t>
      </w:r>
      <w:r>
        <w:rPr>
          <w:rFonts w:ascii="文泉驿微米黑" w:eastAsia="文泉驿微米黑" w:hint="eastAsia"/>
          <w:spacing w:val="-4"/>
          <w:sz w:val="20"/>
        </w:rPr>
        <w:t>本</w:t>
      </w:r>
      <w:r>
        <w:rPr>
          <w:rFonts w:ascii="文泉驿微米黑" w:eastAsia="文泉驿微米黑" w:hint="eastAsia"/>
          <w:spacing w:val="-4"/>
          <w:sz w:val="20"/>
        </w:rPr>
        <w:t>来</w:t>
      </w:r>
      <w:r>
        <w:rPr>
          <w:rFonts w:ascii="文泉驿微米黑" w:eastAsia="文泉驿微米黑" w:hint="eastAsia"/>
          <w:spacing w:val="-4"/>
          <w:sz w:val="20"/>
        </w:rPr>
        <w:t>加</w:t>
      </w:r>
      <w:r>
        <w:rPr>
          <w:rFonts w:ascii="文泉驿微米黑" w:eastAsia="文泉驿微米黑" w:hint="eastAsia"/>
          <w:spacing w:val="-4"/>
          <w:sz w:val="20"/>
        </w:rPr>
        <w:t>速</w:t>
      </w:r>
      <w:r>
        <w:rPr>
          <w:rFonts w:ascii="文泉驿微米黑" w:eastAsia="文泉驿微米黑" w:hint="eastAsia"/>
          <w:spacing w:val="-4"/>
          <w:sz w:val="20"/>
        </w:rPr>
        <w:t>你</w:t>
      </w:r>
      <w:r>
        <w:rPr>
          <w:rFonts w:ascii="文泉驿微米黑" w:eastAsia="文泉驿微米黑" w:hint="eastAsia"/>
          <w:spacing w:val="-4"/>
          <w:sz w:val="20"/>
        </w:rPr>
        <w:t>的</w:t>
      </w:r>
      <w:r>
        <w:rPr>
          <w:rFonts w:ascii="文泉驿微米黑" w:eastAsia="文泉驿微米黑" w:hint="eastAsia"/>
          <w:spacing w:val="-4"/>
          <w:sz w:val="20"/>
        </w:rPr>
        <w:t>查</w:t>
      </w:r>
      <w:r>
        <w:rPr>
          <w:rFonts w:ascii="文泉驿微米黑" w:eastAsia="文泉驿微米黑" w:hint="eastAsia"/>
          <w:spacing w:val="-4"/>
          <w:sz w:val="20"/>
        </w:rPr>
        <w:t>询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spacing w:after="0" w:line="208" w:lineRule="auto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Heading2"/>
        <w:numPr>
          <w:ilvl w:val="1"/>
          <w:numId w:val="2"/>
        </w:numPr>
        <w:tabs>
          <w:tab w:pos="676" w:val="left" w:leader="none"/>
        </w:tabs>
        <w:spacing w:line="240" w:lineRule="auto" w:before="32" w:after="0"/>
        <w:ind w:left="675" w:right="0" w:hanging="456"/>
        <w:jc w:val="left"/>
      </w:pPr>
      <w:r>
        <w:rPr>
          <w:spacing w:val="-4"/>
        </w:rPr>
        <w:t>更</w:t>
      </w:r>
      <w:r>
        <w:rPr>
          <w:spacing w:val="-4"/>
        </w:rPr>
        <w:t>新</w:t>
      </w:r>
      <w:r>
        <w:rPr>
          <w:spacing w:val="-4"/>
        </w:rPr>
        <w:t>数</w:t>
      </w:r>
      <w:r>
        <w:rPr>
          <w:spacing w:val="-10"/>
        </w:rPr>
        <w:t>据</w:t>
      </w:r>
    </w:p>
    <w:p>
      <w:pPr>
        <w:spacing w:before="188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此</w:t>
      </w:r>
      <w:r>
        <w:rPr>
          <w:rFonts w:ascii="文泉驿微米黑" w:eastAsia="文泉驿微米黑" w:hint="eastAsia"/>
          <w:sz w:val="20"/>
        </w:rPr>
        <w:t>页</w:t>
      </w:r>
      <w:r>
        <w:rPr>
          <w:rFonts w:ascii="文泉驿微米黑" w:eastAsia="文泉驿微米黑" w:hint="eastAsia"/>
          <w:sz w:val="20"/>
        </w:rPr>
        <w:t>面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展</w:t>
      </w:r>
      <w:r>
        <w:rPr>
          <w:rFonts w:ascii="文泉驿微米黑" w:eastAsia="文泉驿微米黑" w:hint="eastAsia"/>
          <w:sz w:val="20"/>
        </w:rPr>
        <w:t>示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pacing w:val="-15"/>
          <w:sz w:val="20"/>
        </w:rPr>
        <w:t> </w:t>
      </w:r>
      <w:r>
        <w:rPr>
          <w:rFonts w:ascii="文泉驿微米黑" w:eastAsia="文泉驿微米黑" w:hint="eastAsia"/>
          <w:sz w:val="16"/>
        </w:rPr>
        <w:t>SQL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配</w:t>
      </w:r>
      <w:r>
        <w:rPr>
          <w:rFonts w:ascii="文泉驿微米黑" w:eastAsia="文泉驿微米黑" w:hint="eastAsia"/>
          <w:sz w:val="20"/>
        </w:rPr>
        <w:t>合</w:t>
      </w:r>
      <w:r>
        <w:rPr>
          <w:rFonts w:ascii="文泉驿微米黑" w:eastAsia="文泉驿微米黑" w:hint="eastAsia"/>
          <w:sz w:val="20"/>
        </w:rPr>
        <w:t>各</w:t>
      </w:r>
      <w:r>
        <w:rPr>
          <w:rFonts w:ascii="文泉驿微米黑" w:eastAsia="文泉驿微米黑" w:hint="eastAsia"/>
          <w:sz w:val="20"/>
        </w:rPr>
        <w:t>种</w:t>
      </w:r>
      <w:r>
        <w:rPr>
          <w:rFonts w:ascii="文泉驿微米黑" w:eastAsia="文泉驿微米黑" w:hint="eastAsia"/>
          <w:sz w:val="20"/>
        </w:rPr>
        <w:t>编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言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9"/>
          <w:sz w:val="16"/>
        </w:rPr>
        <w:t> 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更</w:t>
      </w:r>
      <w:r>
        <w:rPr>
          <w:rFonts w:ascii="文泉驿微米黑" w:eastAsia="文泉驿微米黑" w:hint="eastAsia"/>
          <w:sz w:val="20"/>
        </w:rPr>
        <w:t>新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4"/>
        <w:rPr>
          <w:rFonts w:ascii="文泉驿微米黑"/>
        </w:rPr>
      </w:pPr>
    </w:p>
    <w:p>
      <w:pPr>
        <w:pStyle w:val="ListParagraph"/>
        <w:numPr>
          <w:ilvl w:val="0"/>
          <w:numId w:val="70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20"/>
        </w:rPr>
      </w:pPr>
      <w:r>
        <w:rPr>
          <w:spacing w:val="-2"/>
          <w:sz w:val="16"/>
        </w:rPr>
        <w:t>UPDATE:</w:t>
      </w:r>
      <w:r>
        <w:rPr>
          <w:spacing w:val="5"/>
          <w:sz w:val="16"/>
        </w:rPr>
        <w:t> </w:t>
      </w:r>
      <w:r>
        <w:rPr>
          <w:spacing w:val="-2"/>
          <w:sz w:val="20"/>
        </w:rPr>
        <w:t>用</w:t>
      </w:r>
      <w:r>
        <w:rPr>
          <w:spacing w:val="-2"/>
          <w:sz w:val="20"/>
        </w:rPr>
        <w:t>于</w:t>
      </w:r>
      <w:r>
        <w:rPr>
          <w:spacing w:val="-2"/>
          <w:sz w:val="20"/>
        </w:rPr>
        <w:t>修</w:t>
      </w:r>
      <w:r>
        <w:rPr>
          <w:spacing w:val="-2"/>
          <w:sz w:val="20"/>
        </w:rPr>
        <w:t>改</w:t>
      </w:r>
      <w:r>
        <w:rPr>
          <w:spacing w:val="-2"/>
          <w:sz w:val="20"/>
        </w:rPr>
        <w:t>指</w:t>
      </w:r>
      <w:r>
        <w:rPr>
          <w:spacing w:val="-2"/>
          <w:sz w:val="20"/>
        </w:rPr>
        <w:t>定</w:t>
      </w:r>
      <w:r>
        <w:rPr>
          <w:spacing w:val="-2"/>
          <w:sz w:val="20"/>
        </w:rPr>
        <w:t>表</w:t>
      </w:r>
      <w:r>
        <w:rPr>
          <w:spacing w:val="-2"/>
          <w:sz w:val="20"/>
        </w:rPr>
        <w:t>中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据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70"/>
        </w:numPr>
        <w:tabs>
          <w:tab w:pos="719" w:val="left" w:leader="none"/>
        </w:tabs>
        <w:spacing w:line="208" w:lineRule="auto" w:before="9" w:after="0"/>
        <w:ind w:left="718" w:right="1437" w:hanging="160"/>
        <w:jc w:val="both"/>
        <w:rPr>
          <w:sz w:val="20"/>
        </w:rPr>
      </w:pPr>
      <w:r>
        <w:rPr>
          <w:sz w:val="16"/>
        </w:rPr>
        <w:t>INSERT</w:t>
      </w:r>
      <w:r>
        <w:rPr>
          <w:spacing w:val="-5"/>
          <w:sz w:val="16"/>
        </w:rPr>
        <w:t> </w:t>
      </w:r>
      <w:r>
        <w:rPr>
          <w:sz w:val="16"/>
        </w:rPr>
        <w:t>ON</w:t>
      </w:r>
      <w:r>
        <w:rPr>
          <w:spacing w:val="-5"/>
          <w:sz w:val="16"/>
        </w:rPr>
        <w:t> </w:t>
      </w:r>
      <w:r>
        <w:rPr>
          <w:sz w:val="16"/>
        </w:rPr>
        <w:t>DUPLICATE</w:t>
      </w:r>
      <w:r>
        <w:rPr>
          <w:spacing w:val="-5"/>
          <w:sz w:val="16"/>
        </w:rPr>
        <w:t> </w:t>
      </w:r>
      <w:r>
        <w:rPr>
          <w:sz w:val="16"/>
        </w:rPr>
        <w:t>KEY</w:t>
      </w:r>
      <w:r>
        <w:rPr>
          <w:spacing w:val="-5"/>
          <w:sz w:val="16"/>
        </w:rPr>
        <w:t> </w:t>
      </w:r>
      <w:r>
        <w:rPr>
          <w:sz w:val="16"/>
        </w:rPr>
        <w:t>UPDATE:</w:t>
      </w:r>
      <w:r>
        <w:rPr>
          <w:spacing w:val="-5"/>
          <w:sz w:val="16"/>
        </w:rPr>
        <w:t> </w:t>
      </w:r>
      <w:r>
        <w:rPr>
          <w:sz w:val="20"/>
        </w:rPr>
        <w:t>用于插入数据，在有主键或唯一键冲突时，更新此数据。注</w:t>
      </w:r>
      <w:r>
        <w:rPr>
          <w:sz w:val="20"/>
        </w:rPr>
        <w:t>意</w:t>
      </w:r>
      <w:r>
        <w:rPr>
          <w:sz w:val="20"/>
        </w:rPr>
        <w:t>，不建议</w:t>
      </w:r>
      <w:r>
        <w:rPr>
          <w:spacing w:val="6"/>
          <w:sz w:val="20"/>
        </w:rPr>
        <w:t>在有多个唯一键</w:t>
      </w:r>
      <w:r>
        <w:rPr>
          <w:sz w:val="16"/>
        </w:rPr>
        <w:t>(</w:t>
      </w:r>
      <w:r>
        <w:rPr>
          <w:sz w:val="20"/>
        </w:rPr>
        <w:t>包含主键</w:t>
      </w:r>
      <w:r>
        <w:rPr>
          <w:sz w:val="16"/>
        </w:rPr>
        <w:t>) </w:t>
      </w:r>
      <w:r>
        <w:rPr>
          <w:spacing w:val="1"/>
          <w:sz w:val="20"/>
        </w:rPr>
        <w:t>的情况下使用此语句。这是因为此语句在检测到任何唯一键</w:t>
      </w:r>
      <w:r>
        <w:rPr>
          <w:sz w:val="16"/>
        </w:rPr>
        <w:t>(</w:t>
      </w:r>
      <w:r>
        <w:rPr>
          <w:sz w:val="20"/>
        </w:rPr>
        <w:t>包括主键</w:t>
      </w:r>
      <w:r>
        <w:rPr>
          <w:sz w:val="16"/>
        </w:rPr>
        <w:t>) </w:t>
      </w:r>
      <w:r>
        <w:rPr>
          <w:sz w:val="20"/>
        </w:rPr>
        <w:t>冲</w:t>
      </w:r>
      <w:r>
        <w:rPr>
          <w:spacing w:val="-2"/>
          <w:sz w:val="20"/>
        </w:rPr>
        <w:t>突</w:t>
      </w:r>
      <w:r>
        <w:rPr>
          <w:spacing w:val="-2"/>
          <w:sz w:val="20"/>
        </w:rPr>
        <w:t>时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将</w:t>
      </w:r>
      <w:r>
        <w:rPr>
          <w:spacing w:val="-2"/>
          <w:sz w:val="20"/>
        </w:rPr>
        <w:t>更</w:t>
      </w:r>
      <w:r>
        <w:rPr>
          <w:spacing w:val="-2"/>
          <w:sz w:val="20"/>
        </w:rPr>
        <w:t>新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据</w:t>
      </w:r>
      <w:r>
        <w:rPr>
          <w:spacing w:val="-2"/>
          <w:sz w:val="20"/>
        </w:rPr>
        <w:t>。</w:t>
      </w:r>
      <w:r>
        <w:rPr>
          <w:spacing w:val="-2"/>
          <w:sz w:val="20"/>
        </w:rPr>
        <w:t>在</w:t>
      </w:r>
      <w:r>
        <w:rPr>
          <w:spacing w:val="-2"/>
          <w:sz w:val="20"/>
        </w:rPr>
        <w:t>不</w:t>
      </w:r>
      <w:r>
        <w:rPr>
          <w:spacing w:val="-2"/>
          <w:sz w:val="20"/>
        </w:rPr>
        <w:t>止</w:t>
      </w:r>
      <w:r>
        <w:rPr>
          <w:spacing w:val="-2"/>
          <w:sz w:val="20"/>
        </w:rPr>
        <w:t>匹</w:t>
      </w:r>
      <w:r>
        <w:rPr>
          <w:spacing w:val="-2"/>
          <w:sz w:val="20"/>
        </w:rPr>
        <w:t>配</w:t>
      </w:r>
      <w:r>
        <w:rPr>
          <w:spacing w:val="-2"/>
          <w:sz w:val="20"/>
        </w:rPr>
        <w:t>到</w:t>
      </w:r>
      <w:r>
        <w:rPr>
          <w:spacing w:val="-2"/>
          <w:sz w:val="20"/>
        </w:rPr>
        <w:t>一</w:t>
      </w:r>
      <w:r>
        <w:rPr>
          <w:spacing w:val="-2"/>
          <w:sz w:val="20"/>
        </w:rPr>
        <w:t>行</w:t>
      </w:r>
      <w:r>
        <w:rPr>
          <w:spacing w:val="-2"/>
          <w:sz w:val="20"/>
        </w:rPr>
        <w:t>冲</w:t>
      </w:r>
      <w:r>
        <w:rPr>
          <w:spacing w:val="-2"/>
          <w:sz w:val="20"/>
        </w:rPr>
        <w:t>突</w:t>
      </w:r>
      <w:r>
        <w:rPr>
          <w:spacing w:val="-2"/>
          <w:sz w:val="20"/>
        </w:rPr>
        <w:t>时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将</w:t>
      </w:r>
      <w:r>
        <w:rPr>
          <w:spacing w:val="-2"/>
          <w:sz w:val="20"/>
        </w:rPr>
        <w:t>只</w:t>
      </w:r>
      <w:r>
        <w:rPr>
          <w:spacing w:val="-2"/>
          <w:sz w:val="20"/>
        </w:rPr>
        <w:t>会</w:t>
      </w:r>
      <w:r>
        <w:rPr>
          <w:spacing w:val="-2"/>
          <w:sz w:val="20"/>
        </w:rPr>
        <w:t>更</w:t>
      </w:r>
      <w:r>
        <w:rPr>
          <w:spacing w:val="-2"/>
          <w:sz w:val="20"/>
        </w:rPr>
        <w:t>新</w:t>
      </w:r>
      <w:r>
        <w:rPr>
          <w:spacing w:val="-2"/>
          <w:sz w:val="20"/>
        </w:rPr>
        <w:t>一</w:t>
      </w:r>
      <w:r>
        <w:rPr>
          <w:spacing w:val="-2"/>
          <w:sz w:val="20"/>
        </w:rPr>
        <w:t>行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据</w:t>
      </w:r>
      <w:r>
        <w:rPr>
          <w:spacing w:val="-2"/>
          <w:sz w:val="20"/>
        </w:rPr>
        <w:t>。</w:t>
      </w:r>
    </w:p>
    <w:p>
      <w:pPr>
        <w:pStyle w:val="BodyText"/>
        <w:spacing w:before="9"/>
        <w:rPr>
          <w:rFonts w:ascii="文泉驿微米黑"/>
          <w:sz w:val="22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0" w:after="0"/>
        <w:ind w:left="730" w:right="0" w:hanging="511"/>
        <w:jc w:val="left"/>
      </w:pPr>
      <w:bookmarkStart w:name="在开始之前" w:id="234"/>
      <w:bookmarkEnd w:id="234"/>
      <w:r>
        <w:rPr/>
      </w:r>
      <w:bookmarkStart w:name="_bookmark103" w:id="235"/>
      <w:bookmarkEnd w:id="235"/>
      <w:r>
        <w:rPr/>
      </w:r>
      <w:bookmarkStart w:name="_bookmark103" w:id="236"/>
      <w:bookmarkEnd w:id="236"/>
      <w:r>
        <w:rPr>
          <w:spacing w:val="-2"/>
        </w:rPr>
        <w:t>在</w:t>
      </w:r>
      <w:r>
        <w:rPr>
          <w:spacing w:val="-2"/>
        </w:rPr>
        <w:t>开</w:t>
      </w:r>
      <w:r>
        <w:rPr>
          <w:spacing w:val="-2"/>
        </w:rPr>
        <w:t>始</w:t>
      </w:r>
      <w:r>
        <w:rPr>
          <w:spacing w:val="-2"/>
        </w:rPr>
        <w:t>之</w:t>
      </w:r>
      <w:r>
        <w:rPr>
          <w:spacing w:val="-10"/>
        </w:rPr>
        <w:t>前</w:t>
      </w:r>
    </w:p>
    <w:p>
      <w:pPr>
        <w:pStyle w:val="BodyText"/>
        <w:spacing w:before="9"/>
        <w:rPr>
          <w:rFonts w:ascii="文泉驿微米黑"/>
          <w:sz w:val="12"/>
        </w:rPr>
      </w:pPr>
    </w:p>
    <w:p>
      <w:pPr>
        <w:spacing w:before="1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阅</w:t>
      </w:r>
      <w:r>
        <w:rPr>
          <w:rFonts w:ascii="文泉驿微米黑" w:eastAsia="文泉驿微米黑" w:hint="eastAsia"/>
          <w:spacing w:val="-2"/>
          <w:sz w:val="20"/>
        </w:rPr>
        <w:t>读</w:t>
      </w:r>
      <w:r>
        <w:rPr>
          <w:rFonts w:ascii="文泉驿微米黑" w:eastAsia="文泉驿微米黑" w:hint="eastAsia"/>
          <w:spacing w:val="-2"/>
          <w:sz w:val="20"/>
        </w:rPr>
        <w:t>本</w:t>
      </w:r>
      <w:r>
        <w:rPr>
          <w:rFonts w:ascii="文泉驿微米黑" w:eastAsia="文泉驿微米黑" w:hint="eastAsia"/>
          <w:spacing w:val="-2"/>
          <w:sz w:val="20"/>
        </w:rPr>
        <w:t>页</w:t>
      </w:r>
      <w:r>
        <w:rPr>
          <w:rFonts w:ascii="文泉驿微米黑" w:eastAsia="文泉驿微米黑" w:hint="eastAsia"/>
          <w:spacing w:val="-2"/>
          <w:sz w:val="20"/>
        </w:rPr>
        <w:t>面</w:t>
      </w:r>
      <w:r>
        <w:rPr>
          <w:rFonts w:ascii="文泉驿微米黑" w:eastAsia="文泉驿微米黑" w:hint="eastAsia"/>
          <w:spacing w:val="-2"/>
          <w:sz w:val="20"/>
        </w:rPr>
        <w:t>之</w:t>
      </w:r>
      <w:r>
        <w:rPr>
          <w:rFonts w:ascii="文泉驿微米黑" w:eastAsia="文泉驿微米黑" w:hint="eastAsia"/>
          <w:spacing w:val="-2"/>
          <w:sz w:val="20"/>
        </w:rPr>
        <w:t>前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准</w:t>
      </w:r>
      <w:r>
        <w:rPr>
          <w:rFonts w:ascii="文泉驿微米黑" w:eastAsia="文泉驿微米黑" w:hint="eastAsia"/>
          <w:spacing w:val="-2"/>
          <w:sz w:val="20"/>
        </w:rPr>
        <w:t>备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项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3"/>
        <w:rPr>
          <w:rFonts w:ascii="文泉驿微米黑"/>
        </w:rPr>
      </w:pPr>
    </w:p>
    <w:p>
      <w:pPr>
        <w:pStyle w:val="ListParagraph"/>
        <w:numPr>
          <w:ilvl w:val="0"/>
          <w:numId w:val="71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20"/>
        </w:rPr>
      </w:pPr>
      <w:r>
        <w:rPr>
          <w:color w:val="EC008C"/>
          <w:spacing w:val="20"/>
          <w:sz w:val="20"/>
        </w:rPr>
        <w:t>使用</w:t>
      </w:r>
      <w:r>
        <w:rPr>
          <w:color w:val="EC008C"/>
          <w:sz w:val="16"/>
        </w:rPr>
        <w:t>TiDB</w:t>
      </w:r>
      <w:r>
        <w:rPr>
          <w:color w:val="EC008C"/>
          <w:spacing w:val="-7"/>
          <w:sz w:val="16"/>
        </w:rPr>
        <w:t> </w:t>
      </w:r>
      <w:r>
        <w:rPr>
          <w:color w:val="EC008C"/>
          <w:sz w:val="16"/>
        </w:rPr>
        <w:t>Cloud</w:t>
      </w:r>
      <w:r>
        <w:rPr>
          <w:color w:val="EC008C"/>
          <w:spacing w:val="-6"/>
          <w:sz w:val="16"/>
        </w:rPr>
        <w:t> </w:t>
      </w:r>
      <w:r>
        <w:rPr>
          <w:color w:val="EC008C"/>
          <w:sz w:val="16"/>
        </w:rPr>
        <w:t>(Serverless</w:t>
      </w:r>
      <w:r>
        <w:rPr>
          <w:color w:val="EC008C"/>
          <w:spacing w:val="-6"/>
          <w:sz w:val="16"/>
        </w:rPr>
        <w:t> </w:t>
      </w:r>
      <w:r>
        <w:rPr>
          <w:color w:val="EC008C"/>
          <w:sz w:val="16"/>
        </w:rPr>
        <w:t>Tier</w:t>
      </w:r>
      <w:r>
        <w:rPr>
          <w:color w:val="EC008C"/>
          <w:spacing w:val="-4"/>
          <w:sz w:val="16"/>
        </w:rPr>
        <w:t>) </w:t>
      </w:r>
      <w:r>
        <w:rPr>
          <w:color w:val="EC008C"/>
          <w:spacing w:val="20"/>
          <w:sz w:val="20"/>
        </w:rPr>
        <w:t>构建</w:t>
      </w:r>
      <w:r>
        <w:rPr>
          <w:color w:val="EC008C"/>
          <w:sz w:val="16"/>
        </w:rPr>
        <w:t>TiDB</w:t>
      </w:r>
      <w:r>
        <w:rPr>
          <w:color w:val="EC008C"/>
          <w:spacing w:val="-6"/>
          <w:sz w:val="16"/>
        </w:rPr>
        <w:t> </w:t>
      </w:r>
      <w:r>
        <w:rPr>
          <w:color w:val="EC008C"/>
          <w:sz w:val="20"/>
        </w:rPr>
        <w:t>集</w:t>
      </w:r>
      <w:r>
        <w:rPr>
          <w:color w:val="EC008C"/>
          <w:spacing w:val="-10"/>
          <w:sz w:val="20"/>
        </w:rPr>
        <w:t>群</w:t>
      </w:r>
    </w:p>
    <w:p>
      <w:pPr>
        <w:pStyle w:val="Heading3"/>
        <w:numPr>
          <w:ilvl w:val="0"/>
          <w:numId w:val="71"/>
        </w:numPr>
        <w:tabs>
          <w:tab w:pos="719" w:val="left" w:leader="none"/>
        </w:tabs>
        <w:spacing w:line="287" w:lineRule="exact" w:before="0" w:after="0"/>
        <w:ind w:left="718" w:right="0" w:hanging="161"/>
        <w:jc w:val="left"/>
      </w:pPr>
      <w:r>
        <w:rPr>
          <w:spacing w:val="-4"/>
        </w:rPr>
        <w:t>阅读</w:t>
      </w:r>
      <w:hyperlink w:history="true" w:anchor="_bookmark57">
        <w:r>
          <w:rPr>
            <w:color w:val="EC008C"/>
            <w:spacing w:val="-4"/>
          </w:rPr>
          <w:t>数</w:t>
        </w:r>
        <w:r>
          <w:rPr>
            <w:color w:val="EC008C"/>
            <w:spacing w:val="-4"/>
          </w:rPr>
          <w:t>据</w:t>
        </w:r>
        <w:r>
          <w:rPr>
            <w:color w:val="EC008C"/>
            <w:spacing w:val="-4"/>
          </w:rPr>
          <w:t>库</w:t>
        </w:r>
        <w:r>
          <w:rPr>
            <w:color w:val="EC008C"/>
            <w:spacing w:val="-4"/>
          </w:rPr>
          <w:t>模</w:t>
        </w:r>
        <w:r>
          <w:rPr>
            <w:color w:val="EC008C"/>
            <w:spacing w:val="-4"/>
          </w:rPr>
          <w:t>式</w:t>
        </w:r>
        <w:r>
          <w:rPr>
            <w:color w:val="EC008C"/>
            <w:spacing w:val="-4"/>
          </w:rPr>
          <w:t>概</w:t>
        </w:r>
        <w:r>
          <w:rPr>
            <w:color w:val="EC008C"/>
            <w:spacing w:val="-4"/>
          </w:rPr>
          <w:t>览</w:t>
        </w:r>
      </w:hyperlink>
      <w:r>
        <w:rPr>
          <w:spacing w:val="-4"/>
        </w:rPr>
        <w:t>，</w:t>
      </w:r>
      <w:r>
        <w:rPr>
          <w:spacing w:val="-4"/>
        </w:rPr>
        <w:t>并</w:t>
      </w:r>
      <w:hyperlink w:history="true" w:anchor="_bookmark66">
        <w:r>
          <w:rPr>
            <w:color w:val="EC008C"/>
            <w:spacing w:val="-4"/>
          </w:rPr>
          <w:t>创</w:t>
        </w:r>
        <w:r>
          <w:rPr>
            <w:color w:val="EC008C"/>
            <w:spacing w:val="-4"/>
          </w:rPr>
          <w:t>建</w:t>
        </w:r>
        <w:r>
          <w:rPr>
            <w:color w:val="EC008C"/>
            <w:spacing w:val="-4"/>
          </w:rPr>
          <w:t>数</w:t>
        </w:r>
        <w:r>
          <w:rPr>
            <w:color w:val="EC008C"/>
            <w:spacing w:val="-4"/>
          </w:rPr>
          <w:t>据</w:t>
        </w:r>
        <w:r>
          <w:rPr>
            <w:color w:val="EC008C"/>
            <w:spacing w:val="-4"/>
          </w:rPr>
          <w:t>库</w:t>
        </w:r>
      </w:hyperlink>
      <w:r>
        <w:rPr>
          <w:spacing w:val="-4"/>
        </w:rPr>
        <w:t>、</w:t>
      </w:r>
      <w:hyperlink w:history="true" w:anchor="_bookmark72">
        <w:r>
          <w:rPr>
            <w:color w:val="EC008C"/>
            <w:spacing w:val="-4"/>
          </w:rPr>
          <w:t>创</w:t>
        </w:r>
        <w:r>
          <w:rPr>
            <w:color w:val="EC008C"/>
            <w:spacing w:val="-4"/>
          </w:rPr>
          <w:t>建</w:t>
        </w:r>
        <w:r>
          <w:rPr>
            <w:color w:val="EC008C"/>
            <w:spacing w:val="-4"/>
          </w:rPr>
          <w:t>表</w:t>
        </w:r>
      </w:hyperlink>
      <w:r>
        <w:rPr>
          <w:spacing w:val="-4"/>
        </w:rPr>
        <w:t>、</w:t>
      </w:r>
      <w:hyperlink w:history="true" w:anchor="_bookmark86">
        <w:r>
          <w:rPr>
            <w:color w:val="EC008C"/>
            <w:spacing w:val="-4"/>
          </w:rPr>
          <w:t>创</w:t>
        </w:r>
        <w:r>
          <w:rPr>
            <w:color w:val="EC008C"/>
            <w:spacing w:val="-4"/>
          </w:rPr>
          <w:t>建</w:t>
        </w:r>
        <w:r>
          <w:rPr>
            <w:color w:val="EC008C"/>
            <w:spacing w:val="-4"/>
          </w:rPr>
          <w:t>二</w:t>
        </w:r>
        <w:r>
          <w:rPr>
            <w:color w:val="EC008C"/>
            <w:spacing w:val="-4"/>
          </w:rPr>
          <w:t>级</w:t>
        </w:r>
        <w:r>
          <w:rPr>
            <w:color w:val="EC008C"/>
            <w:spacing w:val="-4"/>
          </w:rPr>
          <w:t>索</w:t>
        </w:r>
        <w:r>
          <w:rPr>
            <w:color w:val="EC008C"/>
            <w:spacing w:val="-10"/>
          </w:rPr>
          <w:t>引</w:t>
        </w:r>
      </w:hyperlink>
    </w:p>
    <w:p>
      <w:pPr>
        <w:pStyle w:val="ListParagraph"/>
        <w:numPr>
          <w:ilvl w:val="0"/>
          <w:numId w:val="71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20"/>
        </w:rPr>
      </w:pPr>
      <w:r>
        <w:rPr>
          <w:spacing w:val="-2"/>
          <w:sz w:val="20"/>
        </w:rPr>
        <w:t>若</w:t>
      </w:r>
      <w:r>
        <w:rPr>
          <w:spacing w:val="-2"/>
          <w:sz w:val="20"/>
        </w:rPr>
        <w:t>需</w:t>
      </w:r>
      <w:r>
        <w:rPr>
          <w:spacing w:val="-2"/>
          <w:sz w:val="20"/>
        </w:rPr>
        <w:t>使</w:t>
      </w:r>
      <w:r>
        <w:rPr>
          <w:spacing w:val="-2"/>
          <w:sz w:val="20"/>
        </w:rPr>
        <w:t>用</w:t>
      </w:r>
      <w:r>
        <w:rPr>
          <w:spacing w:val="-8"/>
          <w:sz w:val="20"/>
        </w:rPr>
        <w:t> 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UPDATE</w:t>
      </w:r>
      <w:r>
        <w:rPr>
          <w:rFonts w:ascii="文泉驿等宽微米黑" w:hAnsi="文泉驿等宽微米黑" w:eastAsia="文泉驿等宽微米黑" w:hint="eastAsia"/>
          <w:spacing w:val="-52"/>
          <w:sz w:val="16"/>
        </w:rPr>
        <w:t> </w:t>
      </w:r>
      <w:r>
        <w:rPr>
          <w:spacing w:val="-2"/>
          <w:sz w:val="20"/>
        </w:rPr>
        <w:t>语</w:t>
      </w:r>
      <w:r>
        <w:rPr>
          <w:spacing w:val="-2"/>
          <w:sz w:val="20"/>
        </w:rPr>
        <w:t>句</w:t>
      </w:r>
      <w:r>
        <w:rPr>
          <w:spacing w:val="-2"/>
          <w:sz w:val="20"/>
        </w:rPr>
        <w:t>更</w:t>
      </w:r>
      <w:r>
        <w:rPr>
          <w:spacing w:val="-2"/>
          <w:sz w:val="20"/>
        </w:rPr>
        <w:t>新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据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需</w:t>
      </w:r>
      <w:r>
        <w:rPr>
          <w:spacing w:val="-2"/>
          <w:sz w:val="20"/>
        </w:rPr>
        <w:t>先</w:t>
      </w:r>
      <w:hyperlink w:history="true" w:anchor="_bookmark95">
        <w:r>
          <w:rPr>
            <w:color w:val="EC008C"/>
            <w:spacing w:val="-2"/>
            <w:sz w:val="20"/>
          </w:rPr>
          <w:t>插</w:t>
        </w:r>
        <w:r>
          <w:rPr>
            <w:color w:val="EC008C"/>
            <w:spacing w:val="-2"/>
            <w:sz w:val="20"/>
          </w:rPr>
          <w:t>入</w:t>
        </w:r>
        <w:r>
          <w:rPr>
            <w:color w:val="EC008C"/>
            <w:spacing w:val="-2"/>
            <w:sz w:val="20"/>
          </w:rPr>
          <w:t>数</w:t>
        </w:r>
        <w:r>
          <w:rPr>
            <w:color w:val="EC008C"/>
            <w:spacing w:val="-10"/>
            <w:sz w:val="20"/>
          </w:rPr>
          <w:t>据</w:t>
        </w:r>
      </w:hyperlink>
    </w:p>
    <w:p>
      <w:pPr>
        <w:pStyle w:val="BodyText"/>
        <w:spacing w:before="12"/>
        <w:rPr>
          <w:rFonts w:ascii="文泉驿微米黑"/>
          <w:sz w:val="21"/>
        </w:rPr>
      </w:pPr>
    </w:p>
    <w:p>
      <w:pPr>
        <w:pStyle w:val="ListParagraph"/>
        <w:numPr>
          <w:ilvl w:val="2"/>
          <w:numId w:val="2"/>
        </w:numPr>
        <w:tabs>
          <w:tab w:pos="731" w:val="left" w:leader="none"/>
        </w:tabs>
        <w:spacing w:line="240" w:lineRule="auto" w:before="0" w:after="0"/>
        <w:ind w:left="730" w:right="0" w:hanging="511"/>
        <w:jc w:val="left"/>
        <w:rPr>
          <w:rFonts w:ascii="文泉驿等宽微米黑" w:eastAsia="文泉驿等宽微米黑" w:hint="eastAsia"/>
          <w:sz w:val="16"/>
        </w:rPr>
      </w:pPr>
      <w:bookmarkStart w:name="使用 UPDATE" w:id="237"/>
      <w:bookmarkEnd w:id="237"/>
      <w:r>
        <w:rPr/>
      </w:r>
      <w:bookmarkStart w:name="_bookmark104" w:id="238"/>
      <w:bookmarkEnd w:id="238"/>
      <w:r>
        <w:rPr/>
      </w:r>
      <w:bookmarkStart w:name="_bookmark104" w:id="239"/>
      <w:bookmarkEnd w:id="239"/>
      <w:r>
        <w:rPr>
          <w:spacing w:val="-2"/>
          <w:sz w:val="20"/>
        </w:rPr>
        <w:t>使</w:t>
      </w:r>
      <w:r>
        <w:rPr>
          <w:spacing w:val="-2"/>
          <w:sz w:val="20"/>
        </w:rPr>
        <w:t>用</w:t>
      </w:r>
      <w:r>
        <w:rPr>
          <w:spacing w:val="-11"/>
          <w:sz w:val="20"/>
        </w:rPr>
        <w:t> </w:t>
      </w:r>
      <w:r>
        <w:rPr>
          <w:rFonts w:ascii="文泉驿等宽微米黑" w:eastAsia="文泉驿等宽微米黑" w:hint="eastAsia"/>
          <w:spacing w:val="-2"/>
          <w:sz w:val="16"/>
        </w:rPr>
        <w:t>UPDATE</w:t>
      </w:r>
    </w:p>
    <w:p>
      <w:pPr>
        <w:pStyle w:val="BodyText"/>
        <w:spacing w:before="9"/>
        <w:rPr>
          <w:sz w:val="12"/>
        </w:rPr>
      </w:pPr>
    </w:p>
    <w:p>
      <w:pPr>
        <w:spacing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更</w:t>
      </w:r>
      <w:r>
        <w:rPr>
          <w:rFonts w:ascii="文泉驿微米黑" w:eastAsia="文泉驿微米黑" w:hint="eastAsia"/>
          <w:spacing w:val="-2"/>
          <w:sz w:val="20"/>
        </w:rPr>
        <w:t>新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现</w:t>
      </w:r>
      <w:r>
        <w:rPr>
          <w:rFonts w:ascii="文泉驿微米黑" w:eastAsia="文泉驿微米黑" w:hint="eastAsia"/>
          <w:spacing w:val="-2"/>
          <w:sz w:val="20"/>
        </w:rPr>
        <w:t>有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带</w:t>
      </w:r>
      <w:r>
        <w:rPr>
          <w:rFonts w:ascii="文泉驿微米黑" w:eastAsia="文泉驿微米黑" w:hint="eastAsia"/>
          <w:spacing w:val="-2"/>
          <w:sz w:val="20"/>
        </w:rPr>
        <w:t>有</w:t>
      </w:r>
      <w:r>
        <w:rPr>
          <w:rFonts w:ascii="文泉驿微米黑" w:eastAsia="文泉驿微米黑" w:hint="eastAsia"/>
          <w:spacing w:val="-2"/>
          <w:sz w:val="16"/>
        </w:rPr>
        <w:t>WHERE</w:t>
      </w:r>
      <w:r>
        <w:rPr>
          <w:rFonts w:ascii="文泉驿微米黑" w:eastAsia="文泉驿微米黑" w:hint="eastAsia"/>
          <w:spacing w:val="16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子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6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UPDATE</w:t>
      </w:r>
      <w:r>
        <w:rPr>
          <w:rFonts w:ascii="文泉驿微米黑" w:eastAsia="文泉驿微米黑" w:hint="eastAsia"/>
          <w:spacing w:val="19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即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过</w:t>
      </w:r>
      <w:r>
        <w:rPr>
          <w:rFonts w:ascii="文泉驿微米黑" w:eastAsia="文泉驿微米黑" w:hint="eastAsia"/>
          <w:spacing w:val="-2"/>
          <w:sz w:val="20"/>
        </w:rPr>
        <w:t>滤</w:t>
      </w:r>
      <w:r>
        <w:rPr>
          <w:rFonts w:ascii="文泉驿微米黑" w:eastAsia="文泉驿微米黑" w:hint="eastAsia"/>
          <w:spacing w:val="-2"/>
          <w:sz w:val="20"/>
        </w:rPr>
        <w:t>列</w:t>
      </w:r>
      <w:r>
        <w:rPr>
          <w:rFonts w:ascii="文泉驿微米黑" w:eastAsia="文泉驿微米黑" w:hint="eastAsia"/>
          <w:spacing w:val="-2"/>
          <w:sz w:val="20"/>
        </w:rPr>
        <w:t>进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更</w:t>
      </w:r>
      <w:r>
        <w:rPr>
          <w:rFonts w:ascii="文泉驿微米黑" w:eastAsia="文泉驿微米黑" w:hint="eastAsia"/>
          <w:spacing w:val="-2"/>
          <w:sz w:val="20"/>
        </w:rPr>
        <w:t>新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1"/>
        <w:rPr>
          <w:rFonts w:ascii="文泉驿微米黑"/>
          <w:sz w:val="12"/>
        </w:rPr>
      </w:pPr>
      <w:r>
        <w:rPr/>
        <w:pict>
          <v:shape style="position:absolute;margin-left:72pt;margin-top:11.645226pt;width:468pt;height:100.2pt;mso-position-horizontal-relative:page;mso-position-vertical-relative:paragraph;z-index:-15520768;mso-wrap-distance-left:0;mso-wrap-distance-right:0" type="#_x0000_t202" id="docshape641" filled="true" fillcolor="#ffebd8" stroked="false">
            <v:textbox inset="0,0,0,0">
              <w:txbxContent>
                <w:p>
                  <w:pPr>
                    <w:pStyle w:val="BodyText"/>
                    <w:spacing w:before="16"/>
                    <w:rPr>
                      <w:rFonts w:ascii="文泉驿微米黑"/>
                      <w:color w:val="000000"/>
                      <w:sz w:val="25"/>
                    </w:rPr>
                  </w:pPr>
                </w:p>
                <w:p>
                  <w:pPr>
                    <w:spacing w:before="0"/>
                    <w:ind w:left="677" w:right="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意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：</w:t>
                  </w:r>
                </w:p>
                <w:p>
                  <w:pPr>
                    <w:spacing w:line="208" w:lineRule="auto" w:before="68"/>
                    <w:ind w:left="677" w:right="675" w:firstLine="0"/>
                    <w:jc w:val="both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如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果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需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要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更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新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大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量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的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行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，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比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如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数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万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甚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至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更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多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行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，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那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么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建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议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不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要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一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次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性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进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行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完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整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的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更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新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，而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是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每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次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迭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代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更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新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一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分，直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到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所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有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行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更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新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。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可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以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编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写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脚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本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或程序，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使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循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环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完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成此操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作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。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可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参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考</w:t>
                  </w:r>
                  <w:hyperlink w:history="true" w:anchor="_bookmark106">
                    <w:r>
                      <w:rPr>
                        <w:rFonts w:ascii="文泉驿微米黑" w:eastAsia="文泉驿微米黑" w:hint="eastAsia"/>
                        <w:color w:val="EC008C"/>
                        <w:spacing w:val="-2"/>
                        <w:sz w:val="20"/>
                      </w:rPr>
                      <w:t>批</w:t>
                    </w:r>
                    <w:r>
                      <w:rPr>
                        <w:rFonts w:ascii="文泉驿微米黑" w:eastAsia="文泉驿微米黑" w:hint="eastAsia"/>
                        <w:color w:val="EC008C"/>
                        <w:spacing w:val="-2"/>
                        <w:sz w:val="20"/>
                      </w:rPr>
                      <w:t>量</w:t>
                    </w:r>
                    <w:r>
                      <w:rPr>
                        <w:rFonts w:ascii="文泉驿微米黑" w:eastAsia="文泉驿微米黑" w:hint="eastAsia"/>
                        <w:color w:val="EC008C"/>
                        <w:spacing w:val="-2"/>
                        <w:sz w:val="20"/>
                      </w:rPr>
                      <w:t>更</w:t>
                    </w:r>
                    <w:r>
                      <w:rPr>
                        <w:rFonts w:ascii="文泉驿微米黑" w:eastAsia="文泉驿微米黑" w:hint="eastAsia"/>
                        <w:color w:val="EC008C"/>
                        <w:spacing w:val="-2"/>
                        <w:sz w:val="20"/>
                      </w:rPr>
                      <w:t>新</w:t>
                    </w:r>
                  </w:hyperlink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获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得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指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引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。</w:t>
                  </w:r>
                </w:p>
              </w:txbxContent>
            </v:textbox>
            <v:fill type="solid"/>
            <w10:wrap type="topAndBottom"/>
          </v:shape>
        </w:pict>
      </w:r>
    </w:p>
    <w:p>
      <w:pPr>
        <w:pStyle w:val="BodyText"/>
        <w:spacing w:before="4"/>
        <w:rPr>
          <w:rFonts w:ascii="文泉驿微米黑"/>
          <w:sz w:val="24"/>
        </w:rPr>
      </w:pPr>
    </w:p>
    <w:p>
      <w:pPr>
        <w:pStyle w:val="ListParagraph"/>
        <w:numPr>
          <w:ilvl w:val="3"/>
          <w:numId w:val="2"/>
        </w:numPr>
        <w:tabs>
          <w:tab w:pos="863" w:val="left" w:leader="none"/>
        </w:tabs>
        <w:spacing w:line="240" w:lineRule="auto" w:before="52" w:after="0"/>
        <w:ind w:left="862" w:right="0" w:hanging="643"/>
        <w:jc w:val="left"/>
        <w:rPr>
          <w:sz w:val="20"/>
        </w:rPr>
      </w:pPr>
      <w:r>
        <w:rPr>
          <w:sz w:val="16"/>
        </w:rPr>
        <w:t>SQL</w:t>
      </w:r>
      <w:r>
        <w:rPr>
          <w:spacing w:val="-3"/>
          <w:sz w:val="16"/>
        </w:rPr>
        <w:t> </w:t>
      </w:r>
      <w:r>
        <w:rPr>
          <w:sz w:val="20"/>
        </w:rPr>
        <w:t>语</w:t>
      </w:r>
      <w:r>
        <w:rPr>
          <w:spacing w:val="-10"/>
          <w:sz w:val="20"/>
        </w:rPr>
        <w:t>法</w:t>
      </w:r>
    </w:p>
    <w:p>
      <w:pPr>
        <w:spacing w:before="78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2.803631pt;width:474.4pt;height:20.75pt;mso-position-horizontal-relative:page;mso-position-vertical-relative:paragraph;z-index:-15520256;mso-wrap-distance-left:0;mso-wrap-distance-right:0" type="#_x0000_t202" id="docshape642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UPDATE</w:t>
                  </w:r>
                  <w:r>
                    <w:rPr>
                      <w:color w:val="214987"/>
                      <w:spacing w:val="-7"/>
                    </w:rPr>
                    <w:t> </w:t>
                  </w:r>
                  <w:r>
                    <w:rPr/>
                    <w:t>{</w:t>
                  </w:r>
                  <w:r>
                    <w:rPr>
                      <w:color w:val="214987"/>
                    </w:rPr>
                    <w:t>table</w:t>
                  </w:r>
                  <w:r>
                    <w:rPr/>
                    <w:t>}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SET</w:t>
                  </w:r>
                  <w:r>
                    <w:rPr>
                      <w:color w:val="214987"/>
                      <w:spacing w:val="-7"/>
                    </w:rPr>
                    <w:t> </w:t>
                  </w:r>
                  <w:r>
                    <w:rPr/>
                    <w:t>{update_column}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{update_value}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color w:val="214987"/>
                    </w:rPr>
                    <w:t>WHERE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/>
                    <w:t>{filter_column}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spacing w:val="-2"/>
                    </w:rPr>
                    <w:t>{filter_value}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214.160004pt;margin-top:61.973633pt;width:183.7pt;height:.1pt;mso-position-horizontal-relative:page;mso-position-vertical-relative:paragraph;z-index:-15519744;mso-wrap-distance-left:0;mso-wrap-distance-right:0" id="docshape643" coordorigin="4283,1239" coordsize="3674,0" path="m4283,1239l7957,1239e" filled="false" stroked="true" strokeweight=".641pt" strokecolor="#000000">
            <v:path arrowok="t"/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5"/>
          <w:sz w:val="20"/>
        </w:rPr>
        <w:t>在 </w:t>
      </w:r>
      <w:r>
        <w:rPr>
          <w:rFonts w:ascii="文泉驿微米黑" w:eastAsia="文泉驿微米黑" w:hint="eastAsia"/>
          <w:spacing w:val="-2"/>
          <w:sz w:val="16"/>
        </w:rPr>
        <w:t>SQL</w:t>
      </w:r>
      <w:r>
        <w:rPr>
          <w:rFonts w:ascii="文泉驿微米黑" w:eastAsia="文泉驿微米黑" w:hint="eastAsia"/>
          <w:spacing w:val="4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spacing w:val="-2"/>
          <w:sz w:val="16"/>
        </w:rPr>
        <w:t>UPDATE</w:t>
      </w:r>
      <w:r>
        <w:rPr>
          <w:spacing w:val="-50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般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形</w:t>
      </w:r>
      <w:r>
        <w:rPr>
          <w:rFonts w:ascii="文泉驿微米黑" w:eastAsia="文泉驿微米黑" w:hint="eastAsia"/>
          <w:spacing w:val="-2"/>
          <w:sz w:val="20"/>
        </w:rPr>
        <w:t>式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6"/>
        <w:rPr>
          <w:rFonts w:ascii="文泉驿微米黑"/>
          <w:sz w:val="20"/>
        </w:rPr>
      </w:pPr>
    </w:p>
    <w:p>
      <w:pPr>
        <w:pStyle w:val="Heading3"/>
        <w:tabs>
          <w:tab w:pos="5541" w:val="left" w:leader="none"/>
        </w:tabs>
        <w:spacing w:before="22" w:after="30"/>
        <w:ind w:left="3585"/>
      </w:pPr>
      <w:r>
        <w:rPr>
          <w:spacing w:val="-2"/>
        </w:rPr>
        <w:t>参</w:t>
      </w:r>
      <w:r>
        <w:rPr>
          <w:spacing w:val="-10"/>
        </w:rPr>
        <w:t>数</w:t>
      </w:r>
      <w:r>
        <w:rPr/>
        <w:tab/>
      </w:r>
      <w:r>
        <w:rPr>
          <w:spacing w:val="-2"/>
        </w:rPr>
        <w:t>描</w:t>
      </w:r>
      <w:r>
        <w:rPr>
          <w:spacing w:val="-10"/>
        </w:rPr>
        <w:t>述</w:t>
      </w:r>
    </w:p>
    <w:p>
      <w:pPr>
        <w:pStyle w:val="BodyText"/>
        <w:spacing w:line="20" w:lineRule="exact" w:before="0"/>
        <w:ind w:left="3063"/>
        <w:rPr>
          <w:rFonts w:ascii="文泉驿微米黑"/>
          <w:sz w:val="2"/>
        </w:rPr>
      </w:pPr>
      <w:r>
        <w:rPr>
          <w:rFonts w:ascii="文泉驿微米黑"/>
          <w:sz w:val="2"/>
        </w:rPr>
        <w:pict>
          <v:group style="width:183.7pt;height:.4pt;mso-position-horizontal-relative:char;mso-position-vertical-relative:line" id="docshapegroup644" coordorigin="0,0" coordsize="3674,8">
            <v:line style="position:absolute" from="0,4" to="3674,4" stroked="true" strokeweight=".4pt" strokecolor="#000000">
              <v:stroke dashstyle="solid"/>
            </v:line>
          </v:group>
        </w:pict>
      </w:r>
      <w:r>
        <w:rPr>
          <w:rFonts w:ascii="文泉驿微米黑"/>
          <w:sz w:val="2"/>
        </w:rPr>
      </w:r>
    </w:p>
    <w:p>
      <w:pPr>
        <w:pStyle w:val="BodyText"/>
        <w:tabs>
          <w:tab w:pos="2093" w:val="left" w:leader="none"/>
        </w:tabs>
        <w:spacing w:line="308" w:lineRule="exact" w:before="6"/>
        <w:ind w:right="1630"/>
        <w:jc w:val="center"/>
        <w:rPr>
          <w:rFonts w:ascii="文泉驿微米黑" w:eastAsia="文泉驿微米黑" w:hint="eastAsia"/>
          <w:sz w:val="20"/>
        </w:rPr>
      </w:pPr>
      <w:r>
        <w:rPr>
          <w:spacing w:val="-2"/>
        </w:rPr>
        <w:t>{table}</w:t>
      </w:r>
      <w:r>
        <w:rPr/>
        <w:tab/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10"/>
          <w:sz w:val="20"/>
        </w:rPr>
        <w:t>名</w:t>
      </w:r>
    </w:p>
    <w:p>
      <w:pPr>
        <w:tabs>
          <w:tab w:pos="2079" w:val="left" w:leader="none"/>
        </w:tabs>
        <w:spacing w:line="287" w:lineRule="exact" w:before="0"/>
        <w:ind w:left="0" w:right="1616" w:firstLine="0"/>
        <w:jc w:val="center"/>
        <w:rPr>
          <w:rFonts w:ascii="文泉驿微米黑" w:eastAsia="文泉驿微米黑" w:hint="eastAsia"/>
          <w:sz w:val="20"/>
        </w:rPr>
      </w:pPr>
      <w:r>
        <w:rPr>
          <w:spacing w:val="-2"/>
          <w:sz w:val="16"/>
        </w:rPr>
        <w:t>{update_column}</w:t>
      </w:r>
      <w:r>
        <w:rPr>
          <w:sz w:val="16"/>
        </w:rPr>
        <w:tab/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更</w:t>
      </w:r>
      <w:r>
        <w:rPr>
          <w:rFonts w:ascii="文泉驿微米黑" w:eastAsia="文泉驿微米黑" w:hint="eastAsia"/>
          <w:spacing w:val="-2"/>
          <w:sz w:val="20"/>
        </w:rPr>
        <w:t>新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列</w:t>
      </w:r>
      <w:r>
        <w:rPr>
          <w:rFonts w:ascii="文泉驿微米黑" w:eastAsia="文泉驿微米黑" w:hint="eastAsia"/>
          <w:spacing w:val="-10"/>
          <w:sz w:val="20"/>
        </w:rPr>
        <w:t>名</w:t>
      </w:r>
    </w:p>
    <w:p>
      <w:pPr>
        <w:tabs>
          <w:tab w:pos="4943" w:val="left" w:leader="none"/>
        </w:tabs>
        <w:spacing w:line="287" w:lineRule="exact" w:before="0"/>
        <w:ind w:left="3111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spacing w:val="-2"/>
          <w:sz w:val="16"/>
        </w:rPr>
        <w:t>{update_value}</w:t>
      </w:r>
      <w:r>
        <w:rPr>
          <w:sz w:val="16"/>
        </w:rPr>
        <w:tab/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更</w:t>
      </w:r>
      <w:r>
        <w:rPr>
          <w:rFonts w:ascii="文泉驿微米黑" w:eastAsia="文泉驿微米黑" w:hint="eastAsia"/>
          <w:spacing w:val="-2"/>
          <w:sz w:val="20"/>
        </w:rPr>
        <w:t>新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此</w:t>
      </w:r>
      <w:r>
        <w:rPr>
          <w:rFonts w:ascii="文泉驿微米黑" w:eastAsia="文泉驿微米黑" w:hint="eastAsia"/>
          <w:spacing w:val="-2"/>
          <w:sz w:val="20"/>
        </w:rPr>
        <w:t>列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10"/>
          <w:sz w:val="20"/>
        </w:rPr>
        <w:t>值</w:t>
      </w:r>
    </w:p>
    <w:p>
      <w:pPr>
        <w:spacing w:line="287" w:lineRule="exact" w:before="0"/>
        <w:ind w:left="3063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sz w:val="16"/>
        </w:rPr>
        <w:t>{filter_column</w:t>
      </w:r>
      <w:r>
        <w:rPr>
          <w:spacing w:val="55"/>
          <w:sz w:val="16"/>
        </w:rPr>
        <w:t>} </w:t>
      </w:r>
      <w:r>
        <w:rPr>
          <w:rFonts w:ascii="文泉驿微米黑" w:eastAsia="文泉驿微米黑" w:hint="eastAsia"/>
          <w:sz w:val="20"/>
        </w:rPr>
        <w:t>匹</w:t>
      </w:r>
      <w:r>
        <w:rPr>
          <w:rFonts w:ascii="文泉驿微米黑" w:eastAsia="文泉驿微米黑" w:hint="eastAsia"/>
          <w:sz w:val="20"/>
        </w:rPr>
        <w:t>配</w:t>
      </w:r>
      <w:r>
        <w:rPr>
          <w:rFonts w:ascii="文泉驿微米黑" w:eastAsia="文泉驿微米黑" w:hint="eastAsia"/>
          <w:sz w:val="20"/>
        </w:rPr>
        <w:t>条</w:t>
      </w:r>
      <w:r>
        <w:rPr>
          <w:rFonts w:ascii="文泉驿微米黑" w:eastAsia="文泉驿微米黑" w:hint="eastAsia"/>
          <w:sz w:val="20"/>
        </w:rPr>
        <w:t>件</w:t>
      </w:r>
      <w:r>
        <w:rPr>
          <w:rFonts w:ascii="文泉驿微米黑" w:eastAsia="文泉驿微米黑" w:hint="eastAsia"/>
          <w:sz w:val="20"/>
        </w:rPr>
        <w:t>过</w:t>
      </w:r>
      <w:r>
        <w:rPr>
          <w:rFonts w:ascii="文泉驿微米黑" w:eastAsia="文泉驿微米黑" w:hint="eastAsia"/>
          <w:sz w:val="20"/>
        </w:rPr>
        <w:t>滤</w:t>
      </w:r>
      <w:r>
        <w:rPr>
          <w:rFonts w:ascii="文泉驿微米黑" w:eastAsia="文泉驿微米黑" w:hint="eastAsia"/>
          <w:sz w:val="20"/>
        </w:rPr>
        <w:t>器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列</w:t>
      </w:r>
      <w:r>
        <w:rPr>
          <w:rFonts w:ascii="文泉驿微米黑" w:eastAsia="文泉驿微米黑" w:hint="eastAsia"/>
          <w:spacing w:val="-10"/>
          <w:sz w:val="20"/>
        </w:rPr>
        <w:t>名</w:t>
      </w:r>
    </w:p>
    <w:p>
      <w:pPr>
        <w:tabs>
          <w:tab w:pos="4744" w:val="left" w:leader="none"/>
        </w:tabs>
        <w:spacing w:line="308" w:lineRule="exact" w:before="0"/>
        <w:ind w:left="3111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214.160004pt;margin-top:17.023415pt;width:183.7pt;height:.1pt;mso-position-horizontal-relative:page;mso-position-vertical-relative:paragraph;z-index:-15518720;mso-wrap-distance-left:0;mso-wrap-distance-right:0" id="docshape645" coordorigin="4283,340" coordsize="3674,0" path="m4283,340l7957,340e" filled="false" stroked="true" strokeweight=".641pt" strokecolor="#000000">
            <v:path arrowok="t"/>
            <v:stroke dashstyle="solid"/>
            <w10:wrap type="topAndBottom"/>
          </v:shape>
        </w:pict>
      </w:r>
      <w:r>
        <w:rPr>
          <w:spacing w:val="-2"/>
          <w:sz w:val="16"/>
        </w:rPr>
        <w:t>{filter_value}</w:t>
      </w:r>
      <w:r>
        <w:rPr>
          <w:sz w:val="16"/>
        </w:rPr>
        <w:tab/>
      </w:r>
      <w:r>
        <w:rPr>
          <w:rFonts w:ascii="文泉驿微米黑" w:eastAsia="文泉驿微米黑" w:hint="eastAsia"/>
          <w:spacing w:val="-2"/>
          <w:sz w:val="20"/>
        </w:rPr>
        <w:t>匹</w:t>
      </w:r>
      <w:r>
        <w:rPr>
          <w:rFonts w:ascii="文泉驿微米黑" w:eastAsia="文泉驿微米黑" w:hint="eastAsia"/>
          <w:spacing w:val="-2"/>
          <w:sz w:val="20"/>
        </w:rPr>
        <w:t>配</w:t>
      </w:r>
      <w:r>
        <w:rPr>
          <w:rFonts w:ascii="文泉驿微米黑" w:eastAsia="文泉驿微米黑" w:hint="eastAsia"/>
          <w:spacing w:val="-2"/>
          <w:sz w:val="20"/>
        </w:rPr>
        <w:t>条</w:t>
      </w:r>
      <w:r>
        <w:rPr>
          <w:rFonts w:ascii="文泉驿微米黑" w:eastAsia="文泉驿微米黑" w:hint="eastAsia"/>
          <w:spacing w:val="-2"/>
          <w:sz w:val="20"/>
        </w:rPr>
        <w:t>件</w:t>
      </w:r>
      <w:r>
        <w:rPr>
          <w:rFonts w:ascii="文泉驿微米黑" w:eastAsia="文泉驿微米黑" w:hint="eastAsia"/>
          <w:spacing w:val="-2"/>
          <w:sz w:val="20"/>
        </w:rPr>
        <w:t>过</w:t>
      </w:r>
      <w:r>
        <w:rPr>
          <w:rFonts w:ascii="文泉驿微米黑" w:eastAsia="文泉驿微米黑" w:hint="eastAsia"/>
          <w:spacing w:val="-2"/>
          <w:sz w:val="20"/>
        </w:rPr>
        <w:t>滤</w:t>
      </w:r>
      <w:r>
        <w:rPr>
          <w:rFonts w:ascii="文泉驿微米黑" w:eastAsia="文泉驿微米黑" w:hint="eastAsia"/>
          <w:spacing w:val="-2"/>
          <w:sz w:val="20"/>
        </w:rPr>
        <w:t>器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列</w:t>
      </w:r>
      <w:r>
        <w:rPr>
          <w:rFonts w:ascii="文泉驿微米黑" w:eastAsia="文泉驿微米黑" w:hint="eastAsia"/>
          <w:spacing w:val="-10"/>
          <w:sz w:val="20"/>
        </w:rPr>
        <w:t>值</w:t>
      </w:r>
    </w:p>
    <w:p>
      <w:pPr>
        <w:pStyle w:val="BodyText"/>
        <w:spacing w:before="13"/>
        <w:rPr>
          <w:rFonts w:ascii="文泉驿微米黑"/>
          <w:sz w:val="21"/>
        </w:rPr>
      </w:pPr>
    </w:p>
    <w:p>
      <w:pPr>
        <w:spacing w:before="53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此</w:t>
      </w:r>
      <w:r>
        <w:rPr>
          <w:rFonts w:ascii="文泉驿微米黑" w:eastAsia="文泉驿微米黑" w:hint="eastAsia"/>
          <w:spacing w:val="-2"/>
          <w:sz w:val="20"/>
        </w:rPr>
        <w:t>处</w:t>
      </w:r>
      <w:r>
        <w:rPr>
          <w:rFonts w:ascii="文泉驿微米黑" w:eastAsia="文泉驿微米黑" w:hint="eastAsia"/>
          <w:spacing w:val="-2"/>
          <w:sz w:val="20"/>
        </w:rPr>
        <w:t>仅</w:t>
      </w:r>
      <w:r>
        <w:rPr>
          <w:rFonts w:ascii="文泉驿微米黑" w:eastAsia="文泉驿微米黑" w:hint="eastAsia"/>
          <w:spacing w:val="-2"/>
          <w:sz w:val="20"/>
        </w:rPr>
        <w:t>展</w:t>
      </w:r>
      <w:r>
        <w:rPr>
          <w:rFonts w:ascii="文泉驿微米黑" w:eastAsia="文泉驿微米黑" w:hint="eastAsia"/>
          <w:spacing w:val="-2"/>
          <w:sz w:val="20"/>
        </w:rPr>
        <w:t>示</w:t>
      </w:r>
      <w:r>
        <w:rPr>
          <w:rFonts w:ascii="文泉驿微米黑" w:eastAsia="文泉驿微米黑" w:hint="eastAsia"/>
          <w:spacing w:val="-2"/>
          <w:sz w:val="20"/>
        </w:rPr>
        <w:t> </w:t>
      </w:r>
      <w:r>
        <w:rPr>
          <w:spacing w:val="-2"/>
          <w:sz w:val="16"/>
        </w:rPr>
        <w:t>UPDATE</w:t>
      </w:r>
      <w:r>
        <w:rPr>
          <w:spacing w:val="-45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简</w:t>
      </w:r>
      <w:r>
        <w:rPr>
          <w:rFonts w:ascii="文泉驿微米黑" w:eastAsia="文泉驿微米黑" w:hint="eastAsia"/>
          <w:spacing w:val="-2"/>
          <w:sz w:val="20"/>
        </w:rPr>
        <w:t>单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法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详</w:t>
      </w:r>
      <w:r>
        <w:rPr>
          <w:rFonts w:ascii="文泉驿微米黑" w:eastAsia="文泉驿微米黑" w:hint="eastAsia"/>
          <w:spacing w:val="-2"/>
          <w:sz w:val="20"/>
        </w:rPr>
        <w:t>细</w:t>
      </w:r>
      <w:r>
        <w:rPr>
          <w:rFonts w:ascii="文泉驿微米黑" w:eastAsia="文泉驿微米黑" w:hint="eastAsia"/>
          <w:spacing w:val="-2"/>
          <w:sz w:val="20"/>
        </w:rPr>
        <w:t>文</w:t>
      </w:r>
      <w:r>
        <w:rPr>
          <w:rFonts w:ascii="文泉驿微米黑" w:eastAsia="文泉驿微米黑" w:hint="eastAsia"/>
          <w:spacing w:val="-2"/>
          <w:sz w:val="20"/>
        </w:rPr>
        <w:t>档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参</w:t>
      </w:r>
      <w:r>
        <w:rPr>
          <w:rFonts w:ascii="文泉驿微米黑" w:eastAsia="文泉驿微米黑" w:hint="eastAsia"/>
          <w:spacing w:val="-2"/>
          <w:sz w:val="20"/>
        </w:rPr>
        <w:t>考</w:t>
      </w:r>
      <w:r>
        <w:rPr>
          <w:rFonts w:ascii="文泉驿微米黑" w:eastAsia="文泉驿微米黑" w:hint="eastAsia"/>
          <w:spacing w:val="-2"/>
          <w:sz w:val="16"/>
        </w:rPr>
        <w:t>TiDB</w:t>
      </w:r>
      <w:r>
        <w:rPr>
          <w:rFonts w:ascii="文泉驿微米黑" w:eastAsia="文泉驿微米黑" w:hint="eastAsia"/>
          <w:spacing w:val="9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的 </w:t>
      </w:r>
      <w:r>
        <w:rPr>
          <w:rFonts w:ascii="文泉驿微米黑" w:eastAsia="文泉驿微米黑" w:hint="eastAsia"/>
          <w:spacing w:val="-2"/>
          <w:sz w:val="16"/>
        </w:rPr>
        <w:t>UPDATE</w:t>
      </w:r>
      <w:r>
        <w:rPr>
          <w:rFonts w:ascii="文泉驿微米黑" w:eastAsia="文泉驿微米黑" w:hint="eastAsia"/>
          <w:spacing w:val="11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法</w:t>
      </w:r>
      <w:r>
        <w:rPr>
          <w:rFonts w:ascii="文泉驿微米黑" w:eastAsia="文泉驿微米黑" w:hint="eastAsia"/>
          <w:spacing w:val="-2"/>
          <w:sz w:val="20"/>
        </w:rPr>
        <w:t>页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spacing w:after="0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40" w:lineRule="auto" w:before="46" w:after="0"/>
        <w:ind w:left="861" w:right="0" w:hanging="642"/>
        <w:jc w:val="left"/>
        <w:rPr>
          <w:sz w:val="20"/>
        </w:rPr>
      </w:pPr>
      <w:r>
        <w:rPr>
          <w:rFonts w:ascii="文泉驿等宽微米黑" w:eastAsia="文泉驿等宽微米黑" w:hint="eastAsia"/>
          <w:spacing w:val="-2"/>
          <w:sz w:val="16"/>
        </w:rPr>
        <w:t>UPDATE</w:t>
      </w:r>
      <w:r>
        <w:rPr>
          <w:rFonts w:ascii="文泉驿等宽微米黑" w:eastAsia="文泉驿等宽微米黑" w:hint="eastAsia"/>
          <w:spacing w:val="-48"/>
          <w:sz w:val="16"/>
        </w:rPr>
        <w:t> </w:t>
      </w:r>
      <w:r>
        <w:rPr>
          <w:spacing w:val="-2"/>
          <w:sz w:val="20"/>
        </w:rPr>
        <w:t>最</w:t>
      </w:r>
      <w:r>
        <w:rPr>
          <w:spacing w:val="-2"/>
          <w:sz w:val="20"/>
        </w:rPr>
        <w:t>佳</w:t>
      </w:r>
      <w:r>
        <w:rPr>
          <w:spacing w:val="-2"/>
          <w:sz w:val="20"/>
        </w:rPr>
        <w:t>实</w:t>
      </w:r>
      <w:r>
        <w:rPr>
          <w:spacing w:val="-10"/>
          <w:sz w:val="20"/>
        </w:rPr>
        <w:t>践</w:t>
      </w:r>
    </w:p>
    <w:p>
      <w:pPr>
        <w:pStyle w:val="Heading3"/>
        <w:spacing w:before="77"/>
      </w:pPr>
      <w:r>
        <w:rPr>
          <w:spacing w:val="-2"/>
        </w:rPr>
        <w:t>以</w:t>
      </w:r>
      <w:r>
        <w:rPr>
          <w:spacing w:val="-2"/>
        </w:rPr>
        <w:t>下</w:t>
      </w:r>
      <w:r>
        <w:rPr>
          <w:spacing w:val="-2"/>
        </w:rPr>
        <w:t>是</w:t>
      </w:r>
      <w:r>
        <w:rPr>
          <w:spacing w:val="-2"/>
        </w:rPr>
        <w:t>更</w:t>
      </w:r>
      <w:r>
        <w:rPr>
          <w:spacing w:val="-2"/>
        </w:rPr>
        <w:t>新</w:t>
      </w:r>
      <w:r>
        <w:rPr>
          <w:spacing w:val="-2"/>
        </w:rPr>
        <w:t>行</w:t>
      </w:r>
      <w:r>
        <w:rPr>
          <w:spacing w:val="-2"/>
        </w:rPr>
        <w:t>时</w:t>
      </w:r>
      <w:r>
        <w:rPr>
          <w:spacing w:val="-2"/>
        </w:rPr>
        <w:t>需</w:t>
      </w:r>
      <w:r>
        <w:rPr>
          <w:spacing w:val="-2"/>
        </w:rPr>
        <w:t>要</w:t>
      </w:r>
      <w:r>
        <w:rPr>
          <w:spacing w:val="-2"/>
        </w:rPr>
        <w:t>遵</w:t>
      </w:r>
      <w:r>
        <w:rPr>
          <w:spacing w:val="-2"/>
        </w:rPr>
        <w:t>循</w:t>
      </w:r>
      <w:r>
        <w:rPr>
          <w:spacing w:val="-2"/>
        </w:rPr>
        <w:t>的</w:t>
      </w:r>
      <w:r>
        <w:rPr>
          <w:spacing w:val="-2"/>
        </w:rPr>
        <w:t>一</w:t>
      </w:r>
      <w:r>
        <w:rPr>
          <w:spacing w:val="-2"/>
        </w:rPr>
        <w:t>些</w:t>
      </w:r>
      <w:r>
        <w:rPr>
          <w:spacing w:val="-2"/>
        </w:rPr>
        <w:t>最</w:t>
      </w:r>
      <w:r>
        <w:rPr>
          <w:spacing w:val="-2"/>
        </w:rPr>
        <w:t>佳</w:t>
      </w:r>
      <w:r>
        <w:rPr>
          <w:spacing w:val="-2"/>
        </w:rPr>
        <w:t>实</w:t>
      </w:r>
      <w:r>
        <w:rPr>
          <w:spacing w:val="-2"/>
        </w:rPr>
        <w:t>践</w:t>
      </w:r>
      <w:r>
        <w:rPr>
          <w:spacing w:val="-10"/>
        </w:rPr>
        <w:t>：</w:t>
      </w:r>
    </w:p>
    <w:p>
      <w:pPr>
        <w:pStyle w:val="BodyText"/>
        <w:spacing w:before="14"/>
        <w:rPr>
          <w:rFonts w:ascii="文泉驿微米黑"/>
        </w:rPr>
      </w:pPr>
    </w:p>
    <w:p>
      <w:pPr>
        <w:pStyle w:val="ListParagraph"/>
        <w:numPr>
          <w:ilvl w:val="0"/>
          <w:numId w:val="72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20"/>
        </w:rPr>
      </w:pPr>
      <w:r>
        <w:rPr>
          <w:spacing w:val="-2"/>
          <w:sz w:val="20"/>
        </w:rPr>
        <w:t>始</w:t>
      </w:r>
      <w:r>
        <w:rPr>
          <w:spacing w:val="-2"/>
          <w:sz w:val="20"/>
        </w:rPr>
        <w:t>终</w:t>
      </w:r>
      <w:r>
        <w:rPr>
          <w:spacing w:val="-2"/>
          <w:sz w:val="20"/>
        </w:rPr>
        <w:t>在</w:t>
      </w:r>
      <w:r>
        <w:rPr>
          <w:spacing w:val="-2"/>
          <w:sz w:val="20"/>
        </w:rPr>
        <w:t>更</w:t>
      </w:r>
      <w:r>
        <w:rPr>
          <w:spacing w:val="-2"/>
          <w:sz w:val="20"/>
        </w:rPr>
        <w:t>新</w:t>
      </w:r>
      <w:r>
        <w:rPr>
          <w:spacing w:val="-2"/>
          <w:sz w:val="20"/>
        </w:rPr>
        <w:t>语</w:t>
      </w:r>
      <w:r>
        <w:rPr>
          <w:spacing w:val="-2"/>
          <w:sz w:val="20"/>
        </w:rPr>
        <w:t>句</w:t>
      </w:r>
      <w:r>
        <w:rPr>
          <w:spacing w:val="-2"/>
          <w:sz w:val="20"/>
        </w:rPr>
        <w:t>中</w:t>
      </w:r>
      <w:r>
        <w:rPr>
          <w:spacing w:val="-2"/>
          <w:sz w:val="20"/>
        </w:rPr>
        <w:t>指</w:t>
      </w:r>
      <w:r>
        <w:rPr>
          <w:spacing w:val="-2"/>
          <w:sz w:val="20"/>
        </w:rPr>
        <w:t>定</w:t>
      </w:r>
      <w:r>
        <w:rPr>
          <w:spacing w:val="-11"/>
          <w:sz w:val="20"/>
        </w:rPr>
        <w:t> 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WHERE</w:t>
      </w:r>
      <w:r>
        <w:rPr>
          <w:rFonts w:ascii="文泉驿等宽微米黑" w:hAnsi="文泉驿等宽微米黑" w:eastAsia="文泉驿等宽微米黑" w:hint="eastAsia"/>
          <w:spacing w:val="-52"/>
          <w:sz w:val="16"/>
        </w:rPr>
        <w:t> </w:t>
      </w:r>
      <w:r>
        <w:rPr>
          <w:spacing w:val="-2"/>
          <w:sz w:val="20"/>
        </w:rPr>
        <w:t>子</w:t>
      </w:r>
      <w:r>
        <w:rPr>
          <w:spacing w:val="-2"/>
          <w:sz w:val="20"/>
        </w:rPr>
        <w:t>句</w:t>
      </w:r>
      <w:r>
        <w:rPr>
          <w:spacing w:val="-2"/>
          <w:sz w:val="20"/>
        </w:rPr>
        <w:t>。</w:t>
      </w:r>
      <w:r>
        <w:rPr>
          <w:spacing w:val="-2"/>
          <w:sz w:val="20"/>
        </w:rPr>
        <w:t>如</w:t>
      </w:r>
      <w:r>
        <w:rPr>
          <w:spacing w:val="-2"/>
          <w:sz w:val="20"/>
        </w:rPr>
        <w:t>果</w:t>
      </w:r>
      <w:r>
        <w:rPr>
          <w:spacing w:val="-8"/>
          <w:sz w:val="20"/>
        </w:rPr>
        <w:t> 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UPDATE</w:t>
      </w:r>
      <w:r>
        <w:rPr>
          <w:rFonts w:ascii="文泉驿等宽微米黑" w:hAnsi="文泉驿等宽微米黑" w:eastAsia="文泉驿等宽微米黑" w:hint="eastAsia"/>
          <w:spacing w:val="-53"/>
          <w:sz w:val="16"/>
        </w:rPr>
        <w:t> </w:t>
      </w:r>
      <w:r>
        <w:rPr>
          <w:spacing w:val="-2"/>
          <w:sz w:val="20"/>
        </w:rPr>
        <w:t>没</w:t>
      </w:r>
      <w:r>
        <w:rPr>
          <w:spacing w:val="-2"/>
          <w:sz w:val="20"/>
        </w:rPr>
        <w:t>有</w:t>
      </w:r>
      <w:r>
        <w:rPr>
          <w:spacing w:val="-8"/>
          <w:sz w:val="20"/>
        </w:rPr>
        <w:t> 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WHERE</w:t>
      </w:r>
      <w:r>
        <w:rPr>
          <w:rFonts w:ascii="文泉驿等宽微米黑" w:hAnsi="文泉驿等宽微米黑" w:eastAsia="文泉驿等宽微米黑" w:hint="eastAsia"/>
          <w:spacing w:val="-52"/>
          <w:sz w:val="16"/>
        </w:rPr>
        <w:t> </w:t>
      </w:r>
      <w:r>
        <w:rPr>
          <w:spacing w:val="-2"/>
          <w:sz w:val="20"/>
        </w:rPr>
        <w:t>子</w:t>
      </w:r>
      <w:r>
        <w:rPr>
          <w:spacing w:val="-2"/>
          <w:sz w:val="20"/>
        </w:rPr>
        <w:t>句</w:t>
      </w:r>
      <w:r>
        <w:rPr>
          <w:spacing w:val="-2"/>
          <w:sz w:val="20"/>
        </w:rPr>
        <w:t>，</w:t>
      </w:r>
      <w:r>
        <w:rPr>
          <w:spacing w:val="-2"/>
          <w:sz w:val="16"/>
        </w:rPr>
        <w:t>TiDB</w:t>
      </w:r>
      <w:r>
        <w:rPr>
          <w:spacing w:val="2"/>
          <w:sz w:val="16"/>
        </w:rPr>
        <w:t> </w:t>
      </w:r>
      <w:r>
        <w:rPr>
          <w:spacing w:val="-2"/>
          <w:sz w:val="20"/>
        </w:rPr>
        <w:t>将</w:t>
      </w:r>
      <w:r>
        <w:rPr>
          <w:spacing w:val="-2"/>
          <w:sz w:val="20"/>
        </w:rPr>
        <w:t>更</w:t>
      </w:r>
      <w:r>
        <w:rPr>
          <w:spacing w:val="-2"/>
          <w:sz w:val="20"/>
        </w:rPr>
        <w:t>新</w:t>
      </w:r>
      <w:r>
        <w:rPr>
          <w:spacing w:val="-2"/>
          <w:sz w:val="20"/>
        </w:rPr>
        <w:t>这</w:t>
      </w:r>
      <w:r>
        <w:rPr>
          <w:spacing w:val="-2"/>
          <w:sz w:val="20"/>
        </w:rPr>
        <w:t>个</w:t>
      </w:r>
      <w:r>
        <w:rPr>
          <w:spacing w:val="-2"/>
          <w:sz w:val="20"/>
        </w:rPr>
        <w:t>表</w:t>
      </w:r>
      <w:r>
        <w:rPr>
          <w:spacing w:val="-2"/>
          <w:sz w:val="20"/>
        </w:rPr>
        <w:t>内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所</w:t>
      </w:r>
      <w:r>
        <w:rPr>
          <w:spacing w:val="-2"/>
          <w:sz w:val="20"/>
        </w:rPr>
        <w:t>有</w:t>
      </w:r>
      <w:r>
        <w:rPr>
          <w:spacing w:val="-2"/>
          <w:sz w:val="20"/>
        </w:rPr>
        <w:t>行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72"/>
        </w:numPr>
        <w:tabs>
          <w:tab w:pos="719" w:val="left" w:leader="none"/>
        </w:tabs>
        <w:spacing w:line="208" w:lineRule="auto" w:before="10" w:after="0"/>
        <w:ind w:left="718" w:right="1411" w:hanging="160"/>
        <w:jc w:val="both"/>
        <w:rPr>
          <w:sz w:val="20"/>
        </w:rPr>
      </w:pPr>
      <w:r>
        <w:rPr>
          <w:spacing w:val="6"/>
          <w:sz w:val="20"/>
        </w:rPr>
        <w:t>需要更新大量行</w:t>
      </w:r>
      <w:r>
        <w:rPr>
          <w:sz w:val="16"/>
        </w:rPr>
        <w:t>(</w:t>
      </w:r>
      <w:r>
        <w:rPr>
          <w:sz w:val="20"/>
        </w:rPr>
        <w:t>数万或更多</w:t>
      </w:r>
      <w:r>
        <w:rPr>
          <w:sz w:val="16"/>
        </w:rPr>
        <w:t>) </w:t>
      </w:r>
      <w:r>
        <w:rPr>
          <w:sz w:val="20"/>
        </w:rPr>
        <w:t>的时候，使用</w:t>
      </w:r>
      <w:hyperlink w:history="true" w:anchor="_bookmark106">
        <w:r>
          <w:rPr>
            <w:color w:val="EC008C"/>
            <w:sz w:val="20"/>
          </w:rPr>
          <w:t>批量更新</w:t>
        </w:r>
      </w:hyperlink>
      <w:r>
        <w:rPr>
          <w:spacing w:val="9"/>
          <w:sz w:val="20"/>
        </w:rPr>
        <w:t>，这是因为</w:t>
      </w:r>
      <w:r>
        <w:rPr>
          <w:sz w:val="16"/>
        </w:rPr>
        <w:t>TiDB </w:t>
      </w:r>
      <w:r>
        <w:rPr>
          <w:sz w:val="20"/>
        </w:rPr>
        <w:t>单个事务大小限制为</w:t>
      </w:r>
      <w:r>
        <w:rPr>
          <w:color w:val="EC008C"/>
          <w:sz w:val="16"/>
        </w:rPr>
        <w:t>txn-total-size- </w:t>
      </w:r>
      <w:r>
        <w:rPr>
          <w:color w:val="EC008C"/>
          <w:spacing w:val="-4"/>
          <w:sz w:val="16"/>
        </w:rPr>
        <w:t>limit</w:t>
      </w:r>
      <w:r>
        <w:rPr>
          <w:spacing w:val="-4"/>
          <w:sz w:val="20"/>
        </w:rPr>
        <w:t>（</w:t>
      </w:r>
      <w:r>
        <w:rPr>
          <w:spacing w:val="-4"/>
          <w:sz w:val="20"/>
        </w:rPr>
        <w:t>默</w:t>
      </w:r>
      <w:r>
        <w:rPr>
          <w:spacing w:val="-4"/>
          <w:sz w:val="20"/>
        </w:rPr>
        <w:t>认</w:t>
      </w:r>
      <w:r>
        <w:rPr>
          <w:spacing w:val="-4"/>
          <w:sz w:val="20"/>
        </w:rPr>
        <w:t>为</w:t>
      </w:r>
      <w:r>
        <w:rPr>
          <w:spacing w:val="-9"/>
          <w:sz w:val="20"/>
        </w:rPr>
        <w:t> </w:t>
      </w:r>
      <w:r>
        <w:rPr>
          <w:spacing w:val="10"/>
          <w:sz w:val="16"/>
        </w:rPr>
        <w:t>100M</w:t>
      </w:r>
      <w:r>
        <w:rPr>
          <w:spacing w:val="9"/>
          <w:sz w:val="16"/>
        </w:rPr>
        <w:t>B</w:t>
      </w:r>
      <w:r>
        <w:rPr>
          <w:spacing w:val="-90"/>
          <w:w w:val="99"/>
          <w:sz w:val="20"/>
        </w:rPr>
        <w:t>）</w:t>
      </w:r>
      <w:r>
        <w:rPr>
          <w:spacing w:val="10"/>
          <w:w w:val="99"/>
          <w:sz w:val="20"/>
        </w:rPr>
        <w:t>，</w:t>
      </w:r>
      <w:r>
        <w:rPr>
          <w:spacing w:val="-4"/>
          <w:sz w:val="20"/>
        </w:rPr>
        <w:t>且</w:t>
      </w:r>
      <w:r>
        <w:rPr>
          <w:spacing w:val="-4"/>
          <w:sz w:val="20"/>
        </w:rPr>
        <w:t>一</w:t>
      </w:r>
      <w:r>
        <w:rPr>
          <w:spacing w:val="-4"/>
          <w:sz w:val="20"/>
        </w:rPr>
        <w:t>次</w:t>
      </w:r>
      <w:r>
        <w:rPr>
          <w:spacing w:val="-4"/>
          <w:sz w:val="20"/>
        </w:rPr>
        <w:t>性</w:t>
      </w:r>
      <w:r>
        <w:rPr>
          <w:spacing w:val="-4"/>
          <w:sz w:val="20"/>
        </w:rPr>
        <w:t>过</w:t>
      </w:r>
      <w:r>
        <w:rPr>
          <w:spacing w:val="-4"/>
          <w:sz w:val="20"/>
        </w:rPr>
        <w:t>多</w:t>
      </w:r>
      <w:r>
        <w:rPr>
          <w:spacing w:val="-4"/>
          <w:sz w:val="20"/>
        </w:rPr>
        <w:t>的</w:t>
      </w:r>
      <w:r>
        <w:rPr>
          <w:spacing w:val="-4"/>
          <w:sz w:val="20"/>
        </w:rPr>
        <w:t>数</w:t>
      </w:r>
      <w:r>
        <w:rPr>
          <w:spacing w:val="-4"/>
          <w:sz w:val="20"/>
        </w:rPr>
        <w:t>据</w:t>
      </w:r>
      <w:r>
        <w:rPr>
          <w:spacing w:val="-4"/>
          <w:sz w:val="20"/>
        </w:rPr>
        <w:t>更</w:t>
      </w:r>
      <w:r>
        <w:rPr>
          <w:spacing w:val="-4"/>
          <w:sz w:val="20"/>
        </w:rPr>
        <w:t>新</w:t>
      </w:r>
      <w:r>
        <w:rPr>
          <w:spacing w:val="-4"/>
          <w:sz w:val="20"/>
        </w:rPr>
        <w:t>，</w:t>
      </w:r>
      <w:r>
        <w:rPr>
          <w:spacing w:val="-4"/>
          <w:sz w:val="20"/>
        </w:rPr>
        <w:t>将</w:t>
      </w:r>
      <w:r>
        <w:rPr>
          <w:spacing w:val="-4"/>
          <w:sz w:val="20"/>
        </w:rPr>
        <w:t>导</w:t>
      </w:r>
      <w:r>
        <w:rPr>
          <w:spacing w:val="-4"/>
          <w:sz w:val="20"/>
        </w:rPr>
        <w:t>致</w:t>
      </w:r>
      <w:r>
        <w:rPr>
          <w:spacing w:val="-4"/>
          <w:sz w:val="20"/>
        </w:rPr>
        <w:t>持</w:t>
      </w:r>
      <w:r>
        <w:rPr>
          <w:spacing w:val="-4"/>
          <w:sz w:val="20"/>
        </w:rPr>
        <w:t>有</w:t>
      </w:r>
      <w:r>
        <w:rPr>
          <w:spacing w:val="-4"/>
          <w:sz w:val="20"/>
        </w:rPr>
        <w:t>锁</w:t>
      </w:r>
      <w:r>
        <w:rPr>
          <w:spacing w:val="-4"/>
          <w:sz w:val="20"/>
        </w:rPr>
        <w:t>时</w:t>
      </w:r>
      <w:r>
        <w:rPr>
          <w:spacing w:val="-4"/>
          <w:sz w:val="20"/>
        </w:rPr>
        <w:t>间</w:t>
      </w:r>
      <w:r>
        <w:rPr>
          <w:spacing w:val="-4"/>
          <w:sz w:val="20"/>
        </w:rPr>
        <w:t>过</w:t>
      </w:r>
      <w:r>
        <w:rPr>
          <w:spacing w:val="-4"/>
          <w:sz w:val="20"/>
        </w:rPr>
        <w:t>长</w:t>
      </w:r>
      <w:r>
        <w:rPr>
          <w:spacing w:val="-4"/>
          <w:sz w:val="20"/>
        </w:rPr>
        <w:t>（</w:t>
      </w:r>
      <w:r>
        <w:rPr>
          <w:spacing w:val="-4"/>
          <w:sz w:val="20"/>
        </w:rPr>
        <w:t>悲</w:t>
      </w:r>
      <w:r>
        <w:rPr>
          <w:spacing w:val="-4"/>
          <w:sz w:val="20"/>
        </w:rPr>
        <w:t>观</w:t>
      </w:r>
      <w:r>
        <w:rPr>
          <w:spacing w:val="-4"/>
          <w:sz w:val="20"/>
        </w:rPr>
        <w:t>事</w:t>
      </w:r>
      <w:r>
        <w:rPr>
          <w:spacing w:val="-4"/>
          <w:sz w:val="20"/>
        </w:rPr>
        <w:t>务</w:t>
      </w:r>
      <w:r>
        <w:rPr>
          <w:spacing w:val="-54"/>
          <w:sz w:val="20"/>
        </w:rPr>
        <w:t>）</w:t>
      </w:r>
      <w:r>
        <w:rPr>
          <w:spacing w:val="46"/>
          <w:sz w:val="20"/>
        </w:rPr>
        <w:t>，</w:t>
      </w:r>
      <w:r>
        <w:rPr>
          <w:spacing w:val="-4"/>
          <w:sz w:val="20"/>
        </w:rPr>
        <w:t>或</w:t>
      </w:r>
      <w:r>
        <w:rPr>
          <w:spacing w:val="-4"/>
          <w:sz w:val="20"/>
        </w:rPr>
        <w:t>产</w:t>
      </w:r>
      <w:r>
        <w:rPr>
          <w:spacing w:val="-4"/>
          <w:sz w:val="20"/>
        </w:rPr>
        <w:t>生</w:t>
      </w:r>
      <w:r>
        <w:rPr>
          <w:spacing w:val="-4"/>
          <w:sz w:val="20"/>
        </w:rPr>
        <w:t>大</w:t>
      </w:r>
      <w:r>
        <w:rPr>
          <w:spacing w:val="-4"/>
          <w:sz w:val="20"/>
        </w:rPr>
        <w:t>量</w:t>
      </w:r>
      <w:r>
        <w:rPr>
          <w:spacing w:val="-4"/>
          <w:sz w:val="20"/>
        </w:rPr>
        <w:t>冲</w:t>
      </w:r>
      <w:r>
        <w:rPr>
          <w:spacing w:val="-2"/>
          <w:sz w:val="20"/>
        </w:rPr>
        <w:t>突</w:t>
      </w:r>
      <w:r>
        <w:rPr>
          <w:spacing w:val="-2"/>
          <w:sz w:val="20"/>
        </w:rPr>
        <w:t>（</w:t>
      </w:r>
      <w:r>
        <w:rPr>
          <w:spacing w:val="-2"/>
          <w:sz w:val="20"/>
        </w:rPr>
        <w:t>乐</w:t>
      </w:r>
      <w:r>
        <w:rPr>
          <w:spacing w:val="-2"/>
          <w:sz w:val="20"/>
        </w:rPr>
        <w:t>观</w:t>
      </w:r>
      <w:r>
        <w:rPr>
          <w:spacing w:val="-2"/>
          <w:sz w:val="20"/>
        </w:rPr>
        <w:t>事</w:t>
      </w:r>
      <w:r>
        <w:rPr>
          <w:spacing w:val="-2"/>
          <w:sz w:val="20"/>
        </w:rPr>
        <w:t>务</w:t>
      </w:r>
      <w:r>
        <w:rPr>
          <w:spacing w:val="-81"/>
          <w:sz w:val="20"/>
        </w:rPr>
        <w:t>）</w:t>
      </w:r>
      <w:r>
        <w:rPr>
          <w:spacing w:val="-2"/>
          <w:sz w:val="20"/>
        </w:rPr>
        <w:t>。</w:t>
      </w:r>
    </w:p>
    <w:p>
      <w:pPr>
        <w:pStyle w:val="BodyText"/>
        <w:spacing w:before="9"/>
        <w:rPr>
          <w:rFonts w:ascii="文泉驿微米黑"/>
          <w:sz w:val="22"/>
        </w:rPr>
      </w:pP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40" w:lineRule="auto" w:before="0" w:after="0"/>
        <w:ind w:left="861" w:right="0" w:hanging="642"/>
        <w:jc w:val="left"/>
        <w:rPr>
          <w:sz w:val="20"/>
        </w:rPr>
      </w:pPr>
      <w:r>
        <w:rPr>
          <w:rFonts w:ascii="文泉驿等宽微米黑" w:eastAsia="文泉驿等宽微米黑" w:hint="eastAsia"/>
          <w:spacing w:val="-2"/>
          <w:sz w:val="16"/>
        </w:rPr>
        <w:t>UPDATE</w:t>
      </w:r>
      <w:r>
        <w:rPr>
          <w:rFonts w:ascii="文泉驿等宽微米黑" w:eastAsia="文泉驿等宽微米黑" w:hint="eastAsia"/>
          <w:spacing w:val="-48"/>
          <w:sz w:val="16"/>
        </w:rPr>
        <w:t> </w:t>
      </w:r>
      <w:r>
        <w:rPr>
          <w:spacing w:val="-2"/>
          <w:sz w:val="20"/>
        </w:rPr>
        <w:t>例</w:t>
      </w:r>
      <w:r>
        <w:rPr>
          <w:spacing w:val="-10"/>
          <w:sz w:val="20"/>
        </w:rPr>
        <w:t>子</w:t>
      </w:r>
    </w:p>
    <w:p>
      <w:pPr>
        <w:spacing w:line="297" w:lineRule="auto" w:before="77"/>
        <w:ind w:left="220" w:right="1463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43.073654pt;width:474.4pt;height:20.75pt;mso-position-horizontal-relative:page;mso-position-vertical-relative:paragraph;z-index:15941120" type="#_x0000_t202" id="docshape646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UPDATE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`authors`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SET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`name`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4F9905"/>
                    </w:rPr>
                    <w:t>"Helen</w:t>
                  </w:r>
                  <w:r>
                    <w:rPr>
                      <w:color w:val="4F9905"/>
                      <w:spacing w:val="-3"/>
                    </w:rPr>
                    <w:t> </w:t>
                  </w:r>
                  <w:r>
                    <w:rPr>
                      <w:color w:val="4F9905"/>
                    </w:rPr>
                    <w:t>Haruki"</w:t>
                  </w:r>
                  <w:r>
                    <w:rPr>
                      <w:color w:val="4F9905"/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WHERE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`id`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spacing w:val="-5"/>
                    </w:rPr>
                    <w:t>1;</w:t>
                  </w:r>
                </w:p>
              </w:txbxContent>
            </v:textbox>
            <v:stroke dashstyle="solid"/>
            <w10:wrap type="none"/>
          </v:shape>
        </w:pict>
      </w:r>
      <w:r>
        <w:rPr>
          <w:rFonts w:ascii="文泉驿微米黑" w:eastAsia="文泉驿微米黑" w:hint="eastAsia"/>
          <w:sz w:val="20"/>
        </w:rPr>
        <w:t>假</w:t>
      </w:r>
      <w:r>
        <w:rPr>
          <w:rFonts w:ascii="文泉驿微米黑" w:eastAsia="文泉驿微米黑" w:hint="eastAsia"/>
          <w:sz w:val="20"/>
        </w:rPr>
        <w:t>设</w:t>
      </w:r>
      <w:r>
        <w:rPr>
          <w:rFonts w:ascii="文泉驿微米黑" w:eastAsia="文泉驿微米黑" w:hint="eastAsia"/>
          <w:sz w:val="20"/>
        </w:rPr>
        <w:t>某</w:t>
      </w:r>
      <w:r>
        <w:rPr>
          <w:rFonts w:ascii="文泉驿微米黑" w:eastAsia="文泉驿微米黑" w:hint="eastAsia"/>
          <w:sz w:val="20"/>
        </w:rPr>
        <w:t>位</w:t>
      </w:r>
      <w:r>
        <w:rPr>
          <w:rFonts w:ascii="文泉驿微米黑" w:eastAsia="文泉驿微米黑" w:hint="eastAsia"/>
          <w:sz w:val="20"/>
        </w:rPr>
        <w:t>作</w:t>
      </w:r>
      <w:r>
        <w:rPr>
          <w:rFonts w:ascii="文泉驿微米黑" w:eastAsia="文泉驿微米黑" w:hint="eastAsia"/>
          <w:sz w:val="20"/>
        </w:rPr>
        <w:t>者</w:t>
      </w:r>
      <w:r>
        <w:rPr>
          <w:rFonts w:ascii="文泉驿微米黑" w:eastAsia="文泉驿微米黑" w:hint="eastAsia"/>
          <w:sz w:val="20"/>
        </w:rPr>
        <w:t>改</w:t>
      </w:r>
      <w:r>
        <w:rPr>
          <w:rFonts w:ascii="文泉驿微米黑" w:eastAsia="文泉驿微米黑" w:hint="eastAsia"/>
          <w:sz w:val="20"/>
        </w:rPr>
        <w:t>名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Helen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16"/>
        </w:rPr>
        <w:t>Haruki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需</w:t>
      </w:r>
      <w:r>
        <w:rPr>
          <w:rFonts w:ascii="文泉驿微米黑" w:eastAsia="文泉驿微米黑" w:hint="eastAsia"/>
          <w:sz w:val="20"/>
        </w:rPr>
        <w:t>要</w:t>
      </w:r>
      <w:r>
        <w:rPr>
          <w:rFonts w:ascii="文泉驿微米黑" w:eastAsia="文泉驿微米黑" w:hint="eastAsia"/>
          <w:sz w:val="20"/>
        </w:rPr>
        <w:t>更</w:t>
      </w:r>
      <w:r>
        <w:rPr>
          <w:rFonts w:ascii="文泉驿微米黑" w:eastAsia="文泉驿微米黑" w:hint="eastAsia"/>
          <w:sz w:val="20"/>
        </w:rPr>
        <w:t>改</w:t>
      </w:r>
      <w:hyperlink w:history="true" w:anchor="_bookmark245">
        <w:r>
          <w:rPr>
            <w:rFonts w:ascii="文泉驿微米黑" w:eastAsia="文泉驿微米黑" w:hint="eastAsia"/>
            <w:color w:val="EC008C"/>
            <w:sz w:val="16"/>
          </w:rPr>
          <w:t>authors</w:t>
        </w:r>
      </w:hyperlink>
      <w:r>
        <w:rPr>
          <w:rFonts w:ascii="文泉驿微米黑" w:eastAsia="文泉驿微米黑" w:hint="eastAsia"/>
          <w:color w:val="EC008C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假</w:t>
      </w:r>
      <w:r>
        <w:rPr>
          <w:rFonts w:ascii="文泉驿微米黑" w:eastAsia="文泉驿微米黑" w:hint="eastAsia"/>
          <w:sz w:val="20"/>
        </w:rPr>
        <w:t>设</w:t>
      </w:r>
      <w:r>
        <w:rPr>
          <w:rFonts w:ascii="文泉驿微米黑" w:eastAsia="文泉驿微米黑" w:hint="eastAsia"/>
          <w:sz w:val="20"/>
        </w:rPr>
        <w:t>他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唯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标</w:t>
      </w:r>
      <w:r>
        <w:rPr>
          <w:rFonts w:ascii="文泉驿微米黑" w:eastAsia="文泉驿微米黑" w:hint="eastAsia"/>
          <w:sz w:val="20"/>
        </w:rPr>
        <w:t>识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sz w:val="16"/>
        </w:rPr>
        <w:t>id</w:t>
      </w:r>
      <w:r>
        <w:rPr>
          <w:spacing w:val="-55"/>
          <w:sz w:val="16"/>
        </w:rPr>
        <w:t> </w:t>
      </w:r>
      <w:r>
        <w:rPr>
          <w:rFonts w:ascii="文泉驿微米黑" w:eastAsia="文泉驿微米黑" w:hint="eastAsia"/>
          <w:spacing w:val="-7"/>
          <w:sz w:val="20"/>
        </w:rPr>
        <w:t>为 </w:t>
      </w:r>
      <w:r>
        <w:rPr>
          <w:rFonts w:ascii="文泉驿微米黑" w:eastAsia="文泉驿微米黑" w:hint="eastAsia"/>
          <w:sz w:val="16"/>
        </w:rPr>
        <w:t>1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即</w:t>
      </w:r>
      <w:r>
        <w:rPr>
          <w:rFonts w:ascii="文泉驿微米黑" w:eastAsia="文泉驿微米黑" w:hint="eastAsia"/>
          <w:sz w:val="20"/>
        </w:rPr>
        <w:t>过</w:t>
      </w:r>
      <w:r>
        <w:rPr>
          <w:rFonts w:ascii="文泉驿微米黑" w:eastAsia="文泉驿微米黑" w:hint="eastAsia"/>
          <w:sz w:val="20"/>
        </w:rPr>
        <w:t>滤</w:t>
      </w:r>
      <w:r>
        <w:rPr>
          <w:rFonts w:ascii="文泉驿微米黑" w:eastAsia="文泉驿微米黑" w:hint="eastAsia"/>
          <w:sz w:val="20"/>
        </w:rPr>
        <w:t>器</w:t>
      </w:r>
      <w:r>
        <w:rPr>
          <w:rFonts w:ascii="文泉驿微米黑" w:eastAsia="文泉驿微米黑" w:hint="eastAsia"/>
          <w:sz w:val="20"/>
        </w:rPr>
        <w:t>应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：</w:t>
      </w:r>
      <w:r>
        <w:rPr>
          <w:sz w:val="16"/>
        </w:rPr>
        <w:t>id</w:t>
      </w:r>
      <w:r>
        <w:rPr>
          <w:spacing w:val="-11"/>
          <w:sz w:val="16"/>
        </w:rPr>
        <w:t> = </w:t>
      </w:r>
      <w:r>
        <w:rPr>
          <w:sz w:val="16"/>
        </w:rPr>
        <w:t>1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z w:val="16"/>
        </w:rPr>
        <w:t>SQL 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更</w:t>
      </w:r>
      <w:r>
        <w:rPr>
          <w:rFonts w:ascii="文泉驿微米黑" w:eastAsia="文泉驿微米黑" w:hint="eastAsia"/>
          <w:sz w:val="20"/>
        </w:rPr>
        <w:t>改</w:t>
      </w:r>
      <w:r>
        <w:rPr>
          <w:rFonts w:ascii="文泉驿微米黑" w:eastAsia="文泉驿微米黑" w:hint="eastAsia"/>
          <w:sz w:val="20"/>
        </w:rPr>
        <w:t>作</w:t>
      </w:r>
      <w:r>
        <w:rPr>
          <w:rFonts w:ascii="文泉驿微米黑" w:eastAsia="文泉驿微米黑" w:hint="eastAsia"/>
          <w:sz w:val="20"/>
        </w:rPr>
        <w:t>者</w:t>
      </w:r>
      <w:r>
        <w:rPr>
          <w:rFonts w:ascii="文泉驿微米黑" w:eastAsia="文泉驿微米黑" w:hint="eastAsia"/>
          <w:sz w:val="20"/>
        </w:rPr>
        <w:t>姓</w:t>
      </w:r>
      <w:r>
        <w:rPr>
          <w:rFonts w:ascii="文泉驿微米黑" w:eastAsia="文泉驿微米黑" w:hint="eastAsia"/>
          <w:sz w:val="20"/>
        </w:rPr>
        <w:t>名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示</w:t>
      </w:r>
      <w:r>
        <w:rPr>
          <w:rFonts w:ascii="文泉驿微米黑" w:eastAsia="文泉驿微米黑" w:hint="eastAsia"/>
          <w:sz w:val="20"/>
        </w:rPr>
        <w:t>例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：</w:t>
      </w:r>
    </w:p>
    <w:p>
      <w:pPr>
        <w:pStyle w:val="BodyText"/>
        <w:spacing w:before="0"/>
        <w:rPr>
          <w:rFonts w:ascii="文泉驿微米黑"/>
          <w:sz w:val="20"/>
        </w:rPr>
      </w:pPr>
    </w:p>
    <w:p>
      <w:pPr>
        <w:pStyle w:val="BodyText"/>
        <w:spacing w:before="0"/>
        <w:rPr>
          <w:rFonts w:ascii="文泉驿微米黑"/>
          <w:sz w:val="14"/>
        </w:rPr>
      </w:pPr>
    </w:p>
    <w:p>
      <w:pPr>
        <w:spacing w:before="53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1.543629pt;width:474.4pt;height:149.85pt;mso-position-horizontal-relative:page;mso-position-vertical-relative:paragraph;z-index:-15518208;mso-wrap-distance-left:0;mso-wrap-distance-right:0" type="#_x0000_t202" id="docshape647" filled="false" stroked="true" strokeweight=".398pt" strokecolor="#000000">
            <v:textbox inset="0,0,0,0">
              <w:txbxContent>
                <w:p>
                  <w:pPr>
                    <w:pStyle w:val="BodyText"/>
                    <w:spacing w:line="261" w:lineRule="auto" w:before="73"/>
                    <w:ind w:left="59" w:right="4004"/>
                  </w:pPr>
                  <w:r>
                    <w:rPr>
                      <w:color w:val="8E5902"/>
                    </w:rPr>
                    <w:t>//</w:t>
                  </w:r>
                  <w:r>
                    <w:rPr>
                      <w:color w:val="8E5902"/>
                      <w:spacing w:val="-5"/>
                    </w:rPr>
                    <w:t> </w:t>
                  </w:r>
                  <w:r>
                    <w:rPr>
                      <w:color w:val="8E5902"/>
                    </w:rPr>
                    <w:t>ds</w:t>
                  </w:r>
                  <w:r>
                    <w:rPr>
                      <w:color w:val="8E5902"/>
                      <w:spacing w:val="-6"/>
                    </w:rPr>
                    <w:t> </w:t>
                  </w:r>
                  <w:r>
                    <w:rPr>
                      <w:color w:val="8E5902"/>
                    </w:rPr>
                    <w:t>is</w:t>
                  </w:r>
                  <w:r>
                    <w:rPr>
                      <w:color w:val="8E5902"/>
                      <w:spacing w:val="-5"/>
                    </w:rPr>
                    <w:t> </w:t>
                  </w:r>
                  <w:r>
                    <w:rPr>
                      <w:color w:val="8E5902"/>
                    </w:rPr>
                    <w:t>an</w:t>
                  </w:r>
                  <w:r>
                    <w:rPr>
                      <w:color w:val="8E5902"/>
                      <w:spacing w:val="-5"/>
                    </w:rPr>
                    <w:t> </w:t>
                  </w:r>
                  <w:r>
                    <w:rPr>
                      <w:color w:val="8E5902"/>
                    </w:rPr>
                    <w:t>entity</w:t>
                  </w:r>
                  <w:r>
                    <w:rPr>
                      <w:color w:val="8E5902"/>
                      <w:spacing w:val="-6"/>
                    </w:rPr>
                    <w:t> </w:t>
                  </w:r>
                  <w:r>
                    <w:rPr>
                      <w:color w:val="8E5902"/>
                    </w:rPr>
                    <w:t>of</w:t>
                  </w:r>
                  <w:r>
                    <w:rPr>
                      <w:color w:val="8E5902"/>
                      <w:spacing w:val="-5"/>
                    </w:rPr>
                    <w:t> </w:t>
                  </w:r>
                  <w:r>
                    <w:rPr>
                      <w:color w:val="8E5902"/>
                    </w:rPr>
                    <w:t>com.mysql.cj.jdbc.MysqlDataSource </w:t>
                  </w:r>
                  <w:r>
                    <w:rPr>
                      <w:color w:val="214987"/>
                    </w:rPr>
                    <w:t>try </w:t>
                  </w:r>
                  <w:r>
                    <w:rPr/>
                    <w:t>(Connection connection = ds.getConnection()) {</w:t>
                  </w:r>
                </w:p>
                <w:p>
                  <w:pPr>
                    <w:pStyle w:val="BodyText"/>
                    <w:spacing w:before="0"/>
                    <w:ind w:left="444"/>
                  </w:pPr>
                  <w:r>
                    <w:rPr/>
                    <w:t>PreparedStatement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pstmt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connection.prepareStatement(</w:t>
                  </w:r>
                  <w:r>
                    <w:rPr>
                      <w:color w:val="4F9905"/>
                    </w:rPr>
                    <w:t>"UPDATE</w:t>
                  </w:r>
                  <w:r>
                    <w:rPr>
                      <w:color w:val="4F9905"/>
                      <w:spacing w:val="-7"/>
                    </w:rPr>
                    <w:t> </w:t>
                  </w:r>
                  <w:r>
                    <w:rPr>
                      <w:color w:val="4F9905"/>
                    </w:rPr>
                    <w:t>`authors`</w:t>
                  </w:r>
                  <w:r>
                    <w:rPr>
                      <w:color w:val="4F9905"/>
                      <w:spacing w:val="-8"/>
                    </w:rPr>
                    <w:t> </w:t>
                  </w:r>
                  <w:r>
                    <w:rPr>
                      <w:color w:val="4F9905"/>
                    </w:rPr>
                    <w:t>SET</w:t>
                  </w:r>
                  <w:r>
                    <w:rPr>
                      <w:color w:val="4F9905"/>
                      <w:spacing w:val="-7"/>
                    </w:rPr>
                    <w:t> </w:t>
                  </w:r>
                  <w:r>
                    <w:rPr>
                      <w:color w:val="4F9905"/>
                    </w:rPr>
                    <w:t>`name`</w:t>
                  </w:r>
                  <w:r>
                    <w:rPr>
                      <w:color w:val="4F9905"/>
                      <w:spacing w:val="-7"/>
                    </w:rPr>
                    <w:t> </w:t>
                  </w:r>
                  <w:r>
                    <w:rPr>
                      <w:color w:val="4F9905"/>
                    </w:rPr>
                    <w:t>=</w:t>
                  </w:r>
                  <w:r>
                    <w:rPr>
                      <w:color w:val="4F9905"/>
                      <w:spacing w:val="-7"/>
                    </w:rPr>
                    <w:t> </w:t>
                  </w:r>
                  <w:r>
                    <w:rPr>
                      <w:color w:val="4F9905"/>
                    </w:rPr>
                    <w:t>?</w:t>
                  </w:r>
                  <w:r>
                    <w:rPr>
                      <w:color w:val="4F9905"/>
                      <w:spacing w:val="-7"/>
                    </w:rPr>
                    <w:t> </w:t>
                  </w:r>
                  <w:r>
                    <w:rPr>
                      <w:color w:val="4F9905"/>
                      <w:spacing w:val="-2"/>
                    </w:rPr>
                    <w:t>WHERE</w:t>
                  </w:r>
                </w:p>
                <w:p>
                  <w:pPr>
                    <w:pStyle w:val="BodyText"/>
                    <w:spacing w:line="261" w:lineRule="auto" w:before="11"/>
                    <w:ind w:left="444" w:right="5539" w:firstLine="398"/>
                  </w:pPr>
                  <w:r>
                    <w:rPr>
                      <w:rFonts w:ascii="Verdana" w:hAnsi="Verdana"/>
                      <w:i/>
                      <w:color w:val="7F7F7F"/>
                      <w:sz w:val="20"/>
                    </w:rPr>
                    <w:t>'</w:t>
                  </w:r>
                  <w:r>
                    <w:rPr>
                      <w:rFonts w:ascii="Arial Narrow" w:hAnsi="Arial Narrow"/>
                      <w:i/>
                      <w:color w:val="7F7F7F"/>
                      <w:sz w:val="20"/>
                    </w:rPr>
                    <w:t>→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40"/>
                      <w:sz w:val="20"/>
                    </w:rPr>
                    <w:t> </w:t>
                  </w:r>
                  <w:r>
                    <w:rPr>
                      <w:color w:val="4F9905"/>
                    </w:rPr>
                    <w:t>`id` = ?"</w:t>
                  </w:r>
                  <w:r>
                    <w:rPr/>
                    <w:t>); pstmt.setString(1,</w:t>
                  </w:r>
                  <w:r>
                    <w:rPr>
                      <w:spacing w:val="-17"/>
                    </w:rPr>
                    <w:t> </w:t>
                  </w:r>
                  <w:r>
                    <w:rPr>
                      <w:color w:val="4F9905"/>
                    </w:rPr>
                    <w:t>"Helen</w:t>
                  </w:r>
                  <w:r>
                    <w:rPr>
                      <w:color w:val="4F9905"/>
                      <w:spacing w:val="-17"/>
                    </w:rPr>
                    <w:t> </w:t>
                  </w:r>
                  <w:r>
                    <w:rPr>
                      <w:color w:val="4F9905"/>
                    </w:rPr>
                    <w:t>Haruki"</w:t>
                  </w:r>
                  <w:r>
                    <w:rPr/>
                    <w:t>); pstmt.setInt(2, 1); </w:t>
                  </w:r>
                  <w:r>
                    <w:rPr>
                      <w:spacing w:val="-2"/>
                    </w:rPr>
                    <w:t>pstmt.executeUpdate();</w:t>
                  </w:r>
                </w:p>
                <w:p>
                  <w:pPr>
                    <w:pStyle w:val="BodyText"/>
                    <w:spacing w:line="261" w:lineRule="auto" w:before="0"/>
                    <w:ind w:left="444" w:right="5539" w:hanging="385"/>
                  </w:pPr>
                  <w:r>
                    <w:rPr/>
                    <w:t>}</w:t>
                  </w:r>
                  <w:r>
                    <w:rPr>
                      <w:spacing w:val="-9"/>
                    </w:rPr>
                    <w:t> </w:t>
                  </w:r>
                  <w:r>
                    <w:rPr>
                      <w:color w:val="214987"/>
                    </w:rPr>
                    <w:t>catch</w:t>
                  </w:r>
                  <w:r>
                    <w:rPr>
                      <w:color w:val="214987"/>
                      <w:spacing w:val="-9"/>
                    </w:rPr>
                    <w:t> </w:t>
                  </w:r>
                  <w:r>
                    <w:rPr/>
                    <w:t>(SQLException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e)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{ </w:t>
                  </w:r>
                  <w:r>
                    <w:rPr>
                      <w:spacing w:val="-2"/>
                    </w:rPr>
                    <w:t>e.printStackTrace();</w:t>
                  </w:r>
                </w:p>
                <w:p>
                  <w:pPr>
                    <w:spacing w:before="1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}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27"/>
          <w:sz w:val="20"/>
        </w:rPr>
        <w:t>在</w:t>
      </w:r>
      <w:r>
        <w:rPr>
          <w:rFonts w:ascii="文泉驿微米黑" w:eastAsia="文泉驿微米黑" w:hint="eastAsia"/>
          <w:sz w:val="16"/>
        </w:rPr>
        <w:t>Java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更</w:t>
      </w:r>
      <w:r>
        <w:rPr>
          <w:rFonts w:ascii="文泉驿微米黑" w:eastAsia="文泉驿微米黑" w:hint="eastAsia"/>
          <w:sz w:val="20"/>
        </w:rPr>
        <w:t>改</w:t>
      </w:r>
      <w:r>
        <w:rPr>
          <w:rFonts w:ascii="文泉驿微米黑" w:eastAsia="文泉驿微米黑" w:hint="eastAsia"/>
          <w:sz w:val="20"/>
        </w:rPr>
        <w:t>作</w:t>
      </w:r>
      <w:r>
        <w:rPr>
          <w:rFonts w:ascii="文泉驿微米黑" w:eastAsia="文泉驿微米黑" w:hint="eastAsia"/>
          <w:sz w:val="20"/>
        </w:rPr>
        <w:t>者</w:t>
      </w:r>
      <w:r>
        <w:rPr>
          <w:rFonts w:ascii="文泉驿微米黑" w:eastAsia="文泉驿微米黑" w:hint="eastAsia"/>
          <w:sz w:val="20"/>
        </w:rPr>
        <w:t>姓</w:t>
      </w:r>
      <w:r>
        <w:rPr>
          <w:rFonts w:ascii="文泉驿微米黑" w:eastAsia="文泉驿微米黑" w:hint="eastAsia"/>
          <w:sz w:val="20"/>
        </w:rPr>
        <w:t>名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示</w:t>
      </w:r>
      <w:r>
        <w:rPr>
          <w:rFonts w:ascii="文泉驿微米黑" w:eastAsia="文泉驿微米黑" w:hint="eastAsia"/>
          <w:sz w:val="20"/>
        </w:rPr>
        <w:t>例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0"/>
        <w:rPr>
          <w:rFonts w:ascii="文泉驿微米黑"/>
          <w:sz w:val="27"/>
        </w:rPr>
      </w:pPr>
    </w:p>
    <w:p>
      <w:pPr>
        <w:pStyle w:val="ListParagraph"/>
        <w:numPr>
          <w:ilvl w:val="2"/>
          <w:numId w:val="2"/>
        </w:numPr>
        <w:tabs>
          <w:tab w:pos="731" w:val="left" w:leader="none"/>
        </w:tabs>
        <w:spacing w:line="240" w:lineRule="auto" w:before="53" w:after="0"/>
        <w:ind w:left="730" w:right="0" w:hanging="511"/>
        <w:jc w:val="left"/>
        <w:rPr>
          <w:rFonts w:ascii="文泉驿等宽微米黑" w:eastAsia="文泉驿等宽微米黑" w:hint="eastAsia"/>
          <w:sz w:val="16"/>
        </w:rPr>
      </w:pPr>
      <w:bookmarkStart w:name="使用 INSERT ON DUPLICATE KEY UPDATE" w:id="240"/>
      <w:bookmarkEnd w:id="240"/>
      <w:r>
        <w:rPr/>
      </w:r>
      <w:bookmarkStart w:name="_bookmark105" w:id="241"/>
      <w:bookmarkEnd w:id="241"/>
      <w:r>
        <w:rPr/>
      </w:r>
      <w:bookmarkStart w:name="_bookmark105" w:id="242"/>
      <w:bookmarkEnd w:id="242"/>
      <w:r>
        <w:rPr>
          <w:sz w:val="20"/>
        </w:rPr>
        <w:t>使</w:t>
      </w:r>
      <w:r>
        <w:rPr>
          <w:sz w:val="20"/>
        </w:rPr>
        <w:t>用</w:t>
      </w:r>
      <w:r>
        <w:rPr>
          <w:spacing w:val="-13"/>
          <w:sz w:val="20"/>
        </w:rPr>
        <w:t> </w:t>
      </w:r>
      <w:r>
        <w:rPr>
          <w:rFonts w:ascii="文泉驿等宽微米黑" w:eastAsia="文泉驿等宽微米黑" w:hint="eastAsia"/>
          <w:sz w:val="16"/>
        </w:rPr>
        <w:t>INSERT</w:t>
      </w:r>
      <w:r>
        <w:rPr>
          <w:rFonts w:ascii="文泉驿等宽微米黑" w:eastAsia="文泉驿等宽微米黑" w:hint="eastAsia"/>
          <w:spacing w:val="-5"/>
          <w:sz w:val="16"/>
        </w:rPr>
        <w:t> </w:t>
      </w:r>
      <w:r>
        <w:rPr>
          <w:rFonts w:ascii="文泉驿等宽微米黑" w:eastAsia="文泉驿等宽微米黑" w:hint="eastAsia"/>
          <w:sz w:val="16"/>
        </w:rPr>
        <w:t>ON</w:t>
      </w:r>
      <w:r>
        <w:rPr>
          <w:rFonts w:ascii="文泉驿等宽微米黑" w:eastAsia="文泉驿等宽微米黑" w:hint="eastAsia"/>
          <w:spacing w:val="-4"/>
          <w:sz w:val="16"/>
        </w:rPr>
        <w:t> </w:t>
      </w:r>
      <w:r>
        <w:rPr>
          <w:rFonts w:ascii="文泉驿等宽微米黑" w:eastAsia="文泉驿等宽微米黑" w:hint="eastAsia"/>
          <w:sz w:val="16"/>
        </w:rPr>
        <w:t>DUPLICATE</w:t>
      </w:r>
      <w:r>
        <w:rPr>
          <w:rFonts w:ascii="文泉驿等宽微米黑" w:eastAsia="文泉驿等宽微米黑" w:hint="eastAsia"/>
          <w:spacing w:val="-5"/>
          <w:sz w:val="16"/>
        </w:rPr>
        <w:t> </w:t>
      </w:r>
      <w:r>
        <w:rPr>
          <w:rFonts w:ascii="文泉驿等宽微米黑" w:eastAsia="文泉驿等宽微米黑" w:hint="eastAsia"/>
          <w:sz w:val="16"/>
        </w:rPr>
        <w:t>KEY</w:t>
      </w:r>
      <w:r>
        <w:rPr>
          <w:rFonts w:ascii="文泉驿等宽微米黑" w:eastAsia="文泉驿等宽微米黑" w:hint="eastAsia"/>
          <w:spacing w:val="-4"/>
          <w:sz w:val="16"/>
        </w:rPr>
        <w:t> </w:t>
      </w:r>
      <w:r>
        <w:rPr>
          <w:rFonts w:ascii="文泉驿等宽微米黑" w:eastAsia="文泉驿等宽微米黑" w:hint="eastAsia"/>
          <w:spacing w:val="-2"/>
          <w:sz w:val="16"/>
        </w:rPr>
        <w:t>UPDATE</w:t>
      </w:r>
    </w:p>
    <w:p>
      <w:pPr>
        <w:pStyle w:val="BodyText"/>
        <w:spacing w:before="6"/>
        <w:rPr>
          <w:sz w:val="14"/>
        </w:rPr>
      </w:pPr>
    </w:p>
    <w:p>
      <w:pPr>
        <w:spacing w:line="208" w:lineRule="auto" w:before="0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2"/>
          <w:sz w:val="20"/>
        </w:rPr>
        <w:t>新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插</w:t>
      </w:r>
      <w:r>
        <w:rPr>
          <w:rFonts w:ascii="文泉驿微米黑" w:eastAsia="文泉驿微米黑" w:hint="eastAsia"/>
          <w:spacing w:val="-2"/>
          <w:sz w:val="20"/>
        </w:rPr>
        <w:t>入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但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有</w:t>
      </w:r>
      <w:r>
        <w:rPr>
          <w:rFonts w:ascii="文泉驿微米黑" w:eastAsia="文泉驿微米黑" w:hint="eastAsia"/>
          <w:spacing w:val="-2"/>
          <w:sz w:val="20"/>
        </w:rPr>
        <w:t>任</w:t>
      </w:r>
      <w:r>
        <w:rPr>
          <w:rFonts w:ascii="文泉驿微米黑" w:eastAsia="文泉驿微米黑" w:hint="eastAsia"/>
          <w:spacing w:val="-2"/>
          <w:sz w:val="20"/>
        </w:rPr>
        <w:t>何</w:t>
      </w:r>
      <w:r>
        <w:rPr>
          <w:rFonts w:ascii="文泉驿微米黑" w:eastAsia="文泉驿微米黑" w:hint="eastAsia"/>
          <w:spacing w:val="-2"/>
          <w:sz w:val="20"/>
        </w:rPr>
        <w:t>唯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键（</w:t>
      </w:r>
      <w:r>
        <w:rPr>
          <w:rFonts w:ascii="文泉驿微米黑" w:eastAsia="文泉驿微米黑" w:hint="eastAsia"/>
          <w:spacing w:val="-2"/>
          <w:sz w:val="20"/>
        </w:rPr>
        <w:t>主</w:t>
      </w:r>
      <w:r>
        <w:rPr>
          <w:rFonts w:ascii="文泉驿微米黑" w:eastAsia="文泉驿微米黑" w:hint="eastAsia"/>
          <w:spacing w:val="-2"/>
          <w:sz w:val="20"/>
        </w:rPr>
        <w:t>键</w:t>
      </w:r>
      <w:r>
        <w:rPr>
          <w:rFonts w:ascii="文泉驿微米黑" w:eastAsia="文泉驿微米黑" w:hint="eastAsia"/>
          <w:spacing w:val="-2"/>
          <w:sz w:val="20"/>
        </w:rPr>
        <w:t>也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种</w:t>
      </w:r>
      <w:r>
        <w:rPr>
          <w:rFonts w:ascii="文泉驿微米黑" w:eastAsia="文泉驿微米黑" w:hint="eastAsia"/>
          <w:spacing w:val="-2"/>
          <w:sz w:val="20"/>
        </w:rPr>
        <w:t>唯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键</w:t>
      </w:r>
      <w:r>
        <w:rPr>
          <w:rFonts w:ascii="文泉驿微米黑" w:eastAsia="文泉驿微米黑" w:hint="eastAsia"/>
          <w:spacing w:val="-2"/>
          <w:sz w:val="20"/>
        </w:rPr>
        <w:t>）</w:t>
      </w:r>
      <w:r>
        <w:rPr>
          <w:rFonts w:ascii="文泉驿微米黑" w:eastAsia="文泉驿微米黑" w:hint="eastAsia"/>
          <w:spacing w:val="-2"/>
          <w:sz w:val="20"/>
        </w:rPr>
        <w:t>发</w:t>
      </w:r>
      <w:r>
        <w:rPr>
          <w:rFonts w:ascii="文泉驿微米黑" w:eastAsia="文泉驿微米黑" w:hint="eastAsia"/>
          <w:spacing w:val="-2"/>
          <w:sz w:val="20"/>
        </w:rPr>
        <w:t>生</w:t>
      </w:r>
      <w:r>
        <w:rPr>
          <w:rFonts w:ascii="文泉驿微米黑" w:eastAsia="文泉驿微米黑" w:hint="eastAsia"/>
          <w:spacing w:val="-2"/>
          <w:sz w:val="20"/>
        </w:rPr>
        <w:t>冲</w:t>
      </w:r>
      <w:r>
        <w:rPr>
          <w:rFonts w:ascii="文泉驿微米黑" w:eastAsia="文泉驿微米黑" w:hint="eastAsia"/>
          <w:spacing w:val="-2"/>
          <w:sz w:val="20"/>
        </w:rPr>
        <w:t>突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则</w:t>
      </w:r>
      <w:r>
        <w:rPr>
          <w:rFonts w:ascii="文泉驿微米黑" w:eastAsia="文泉驿微米黑" w:hint="eastAsia"/>
          <w:spacing w:val="-2"/>
          <w:sz w:val="20"/>
        </w:rPr>
        <w:t>会</w:t>
      </w:r>
      <w:r>
        <w:rPr>
          <w:rFonts w:ascii="文泉驿微米黑" w:eastAsia="文泉驿微米黑" w:hint="eastAsia"/>
          <w:spacing w:val="-2"/>
          <w:sz w:val="20"/>
        </w:rPr>
        <w:t>更</w:t>
      </w:r>
      <w:r>
        <w:rPr>
          <w:rFonts w:ascii="文泉驿微米黑" w:eastAsia="文泉驿微米黑" w:hint="eastAsia"/>
          <w:spacing w:val="-2"/>
          <w:sz w:val="20"/>
        </w:rPr>
        <w:t>新</w:t>
      </w:r>
      <w:r>
        <w:rPr>
          <w:rFonts w:ascii="文泉驿微米黑" w:eastAsia="文泉驿微米黑" w:hint="eastAsia"/>
          <w:spacing w:val="-2"/>
          <w:sz w:val="20"/>
        </w:rPr>
        <w:t>第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条</w:t>
      </w:r>
      <w:r>
        <w:rPr>
          <w:rFonts w:ascii="文泉驿微米黑" w:eastAsia="文泉驿微米黑" w:hint="eastAsia"/>
          <w:spacing w:val="-2"/>
          <w:sz w:val="20"/>
        </w:rPr>
        <w:t>冲</w:t>
      </w:r>
      <w:r>
        <w:rPr>
          <w:rFonts w:ascii="文泉驿微米黑" w:eastAsia="文泉驿微米黑" w:hint="eastAsia"/>
          <w:sz w:val="20"/>
        </w:rPr>
        <w:t>突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pacing w:val="-4"/>
          <w:sz w:val="20"/>
        </w:rPr>
        <w:t> </w:t>
      </w:r>
      <w:r>
        <w:rPr>
          <w:sz w:val="16"/>
        </w:rPr>
        <w:t>INSERT ... ON DUPLICATE KEY UPDATE</w:t>
      </w:r>
      <w:r>
        <w:rPr>
          <w:spacing w:val="-10"/>
          <w:sz w:val="16"/>
        </w:rPr>
        <w:t> ... 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插</w:t>
      </w:r>
      <w:r>
        <w:rPr>
          <w:rFonts w:ascii="文泉驿微米黑" w:eastAsia="文泉驿微米黑" w:hint="eastAsia"/>
          <w:sz w:val="20"/>
        </w:rPr>
        <w:t>入</w:t>
      </w:r>
      <w:r>
        <w:rPr>
          <w:rFonts w:ascii="文泉驿微米黑" w:eastAsia="文泉驿微米黑" w:hint="eastAsia"/>
          <w:sz w:val="20"/>
        </w:rPr>
        <w:t>或</w:t>
      </w:r>
      <w:r>
        <w:rPr>
          <w:rFonts w:ascii="文泉驿微米黑" w:eastAsia="文泉驿微米黑" w:hint="eastAsia"/>
          <w:sz w:val="20"/>
        </w:rPr>
        <w:t>更</w:t>
      </w:r>
      <w:r>
        <w:rPr>
          <w:rFonts w:ascii="文泉驿微米黑" w:eastAsia="文泉驿微米黑" w:hint="eastAsia"/>
          <w:sz w:val="20"/>
        </w:rPr>
        <w:t>新</w:t>
      </w:r>
      <w:r>
        <w:rPr>
          <w:rFonts w:ascii="文泉驿微米黑" w:eastAsia="文泉驿微米黑" w:hint="eastAsia"/>
          <w:sz w:val="20"/>
        </w:rPr>
        <w:t>。</w:t>
      </w:r>
    </w:p>
    <w:p>
      <w:pPr>
        <w:pStyle w:val="BodyText"/>
        <w:spacing w:before="9"/>
        <w:rPr>
          <w:rFonts w:ascii="文泉驿微米黑"/>
          <w:sz w:val="22"/>
        </w:rPr>
      </w:pPr>
    </w:p>
    <w:p>
      <w:pPr>
        <w:pStyle w:val="ListParagraph"/>
        <w:numPr>
          <w:ilvl w:val="3"/>
          <w:numId w:val="2"/>
        </w:numPr>
        <w:tabs>
          <w:tab w:pos="863" w:val="left" w:leader="none"/>
        </w:tabs>
        <w:spacing w:line="240" w:lineRule="auto" w:before="0" w:after="0"/>
        <w:ind w:left="862" w:right="0" w:hanging="643"/>
        <w:jc w:val="left"/>
        <w:rPr>
          <w:sz w:val="20"/>
        </w:rPr>
      </w:pPr>
      <w:r>
        <w:rPr>
          <w:sz w:val="16"/>
        </w:rPr>
        <w:t>SQL</w:t>
      </w:r>
      <w:r>
        <w:rPr>
          <w:spacing w:val="-3"/>
          <w:sz w:val="16"/>
        </w:rPr>
        <w:t> </w:t>
      </w:r>
      <w:r>
        <w:rPr>
          <w:sz w:val="20"/>
        </w:rPr>
        <w:t>语</w:t>
      </w:r>
      <w:r>
        <w:rPr>
          <w:spacing w:val="-10"/>
          <w:sz w:val="20"/>
        </w:rPr>
        <w:t>法</w:t>
      </w:r>
    </w:p>
    <w:p>
      <w:pPr>
        <w:spacing w:before="77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2.743635pt;width:474.4pt;height:35.1pt;mso-position-horizontal-relative:page;mso-position-vertical-relative:paragraph;z-index:-15517696;mso-wrap-distance-left:0;mso-wrap-distance-right:0" type="#_x0000_t202" id="docshape648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INSERT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INTO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/>
                    <w:t>{</w:t>
                  </w:r>
                  <w:r>
                    <w:rPr>
                      <w:color w:val="214987"/>
                    </w:rPr>
                    <w:t>table</w:t>
                  </w:r>
                  <w:r>
                    <w:rPr/>
                    <w:t>}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({columns})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VALUES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>
                      <w:spacing w:val="-2"/>
                    </w:rPr>
                    <w:t>({</w:t>
                  </w:r>
                  <w:r>
                    <w:rPr>
                      <w:color w:val="214987"/>
                      <w:spacing w:val="-2"/>
                    </w:rPr>
                    <w:t>values</w:t>
                  </w:r>
                  <w:r>
                    <w:rPr>
                      <w:spacing w:val="-2"/>
                    </w:rPr>
                    <w:t>})</w:t>
                  </w:r>
                </w:p>
                <w:p>
                  <w:pPr>
                    <w:pStyle w:val="BodyText"/>
                    <w:ind w:left="444"/>
                  </w:pPr>
                  <w:r>
                    <w:rPr>
                      <w:color w:val="214987"/>
                    </w:rPr>
                    <w:t>ON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/>
                    <w:t>DUPLICATE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KEY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UPDATE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/>
                    <w:t>{update_column}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spacing w:val="-2"/>
                    </w:rPr>
                    <w:t>{update_value};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224.130005pt;margin-top:76.263634pt;width:163.75pt;height:.1pt;mso-position-horizontal-relative:page;mso-position-vertical-relative:paragraph;z-index:-15517184;mso-wrap-distance-left:0;mso-wrap-distance-right:0" id="docshape649" coordorigin="4483,1525" coordsize="3275,0" path="m4483,1525l7757,1525e" filled="false" stroked="true" strokeweight=".641pt" strokecolor="#000000">
            <v:path arrowok="t"/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8"/>
          <w:sz w:val="20"/>
        </w:rPr>
        <w:t>在 </w:t>
      </w:r>
      <w:r>
        <w:rPr>
          <w:rFonts w:ascii="文泉驿微米黑" w:eastAsia="文泉驿微米黑" w:hint="eastAsia"/>
          <w:sz w:val="16"/>
        </w:rPr>
        <w:t>SQL</w:t>
      </w:r>
      <w:r>
        <w:rPr>
          <w:rFonts w:ascii="文泉驿微米黑" w:eastAsia="文泉驿微米黑" w:hint="eastAsia"/>
          <w:spacing w:val="-7"/>
          <w:sz w:val="16"/>
        </w:rPr>
        <w:t> 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，</w:t>
      </w:r>
      <w:r>
        <w:rPr>
          <w:sz w:val="16"/>
        </w:rPr>
        <w:t>INSERT</w:t>
      </w:r>
      <w:r>
        <w:rPr>
          <w:spacing w:val="-4"/>
          <w:sz w:val="16"/>
        </w:rPr>
        <w:t> ... </w:t>
      </w:r>
      <w:r>
        <w:rPr>
          <w:sz w:val="16"/>
        </w:rPr>
        <w:t>ON</w:t>
      </w:r>
      <w:r>
        <w:rPr>
          <w:spacing w:val="-6"/>
          <w:sz w:val="16"/>
        </w:rPr>
        <w:t> </w:t>
      </w:r>
      <w:r>
        <w:rPr>
          <w:sz w:val="16"/>
        </w:rPr>
        <w:t>DUPLICATE</w:t>
      </w:r>
      <w:r>
        <w:rPr>
          <w:spacing w:val="-7"/>
          <w:sz w:val="16"/>
        </w:rPr>
        <w:t> </w:t>
      </w:r>
      <w:r>
        <w:rPr>
          <w:sz w:val="16"/>
        </w:rPr>
        <w:t>KEY</w:t>
      </w:r>
      <w:r>
        <w:rPr>
          <w:spacing w:val="-7"/>
          <w:sz w:val="16"/>
        </w:rPr>
        <w:t> </w:t>
      </w:r>
      <w:r>
        <w:rPr>
          <w:sz w:val="16"/>
        </w:rPr>
        <w:t>UPDATE</w:t>
      </w:r>
      <w:r>
        <w:rPr>
          <w:spacing w:val="-13"/>
          <w:sz w:val="16"/>
        </w:rPr>
        <w:t> ... 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般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形</w:t>
      </w:r>
      <w:r>
        <w:rPr>
          <w:rFonts w:ascii="文泉驿微米黑" w:eastAsia="文泉驿微米黑" w:hint="eastAsia"/>
          <w:sz w:val="20"/>
        </w:rPr>
        <w:t>式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6"/>
        <w:rPr>
          <w:rFonts w:ascii="文泉驿微米黑"/>
          <w:sz w:val="20"/>
        </w:rPr>
      </w:pPr>
    </w:p>
    <w:p>
      <w:pPr>
        <w:pStyle w:val="Heading3"/>
        <w:tabs>
          <w:tab w:pos="1756" w:val="left" w:leader="none"/>
        </w:tabs>
        <w:spacing w:before="22" w:after="30"/>
        <w:ind w:left="0" w:right="1294"/>
        <w:jc w:val="center"/>
      </w:pPr>
      <w:r>
        <w:rPr>
          <w:spacing w:val="-2"/>
        </w:rPr>
        <w:t>参</w:t>
      </w:r>
      <w:r>
        <w:rPr>
          <w:spacing w:val="-10"/>
        </w:rPr>
        <w:t>数</w:t>
      </w:r>
      <w:r>
        <w:rPr/>
        <w:tab/>
      </w:r>
      <w:r>
        <w:rPr>
          <w:spacing w:val="-2"/>
        </w:rPr>
        <w:t>描</w:t>
      </w:r>
      <w:r>
        <w:rPr>
          <w:spacing w:val="-10"/>
        </w:rPr>
        <w:t>述</w:t>
      </w:r>
    </w:p>
    <w:p>
      <w:pPr>
        <w:pStyle w:val="BodyText"/>
        <w:spacing w:line="20" w:lineRule="exact" w:before="0"/>
        <w:ind w:left="3262"/>
        <w:rPr>
          <w:rFonts w:ascii="文泉驿微米黑"/>
          <w:sz w:val="2"/>
        </w:rPr>
      </w:pPr>
      <w:r>
        <w:rPr>
          <w:rFonts w:ascii="文泉驿微米黑"/>
          <w:sz w:val="2"/>
        </w:rPr>
        <w:pict>
          <v:group style="width:163.75pt;height:.4pt;mso-position-horizontal-relative:char;mso-position-vertical-relative:line" id="docshapegroup650" coordorigin="0,0" coordsize="3275,8">
            <v:line style="position:absolute" from="0,4" to="3275,4" stroked="true" strokeweight=".4pt" strokecolor="#000000">
              <v:stroke dashstyle="solid"/>
            </v:line>
          </v:group>
        </w:pict>
      </w:r>
      <w:r>
        <w:rPr>
          <w:rFonts w:ascii="文泉驿微米黑"/>
          <w:sz w:val="2"/>
        </w:rPr>
      </w:r>
    </w:p>
    <w:p>
      <w:pPr>
        <w:pStyle w:val="BodyText"/>
        <w:tabs>
          <w:tab w:pos="5541" w:val="left" w:leader="none"/>
        </w:tabs>
        <w:spacing w:line="308" w:lineRule="exact" w:before="6"/>
        <w:ind w:left="3647"/>
        <w:rPr>
          <w:rFonts w:ascii="文泉驿微米黑" w:eastAsia="文泉驿微米黑" w:hint="eastAsia"/>
          <w:sz w:val="20"/>
        </w:rPr>
      </w:pPr>
      <w:r>
        <w:rPr>
          <w:spacing w:val="-2"/>
        </w:rPr>
        <w:t>{table}</w:t>
      </w:r>
      <w:r>
        <w:rPr/>
        <w:tab/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10"/>
          <w:sz w:val="20"/>
        </w:rPr>
        <w:t>名</w:t>
      </w:r>
    </w:p>
    <w:p>
      <w:pPr>
        <w:tabs>
          <w:tab w:pos="5142" w:val="left" w:leader="none"/>
        </w:tabs>
        <w:spacing w:line="287" w:lineRule="exact" w:before="0"/>
        <w:ind w:left="355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spacing w:val="-2"/>
          <w:sz w:val="16"/>
        </w:rPr>
        <w:t>{columns}</w:t>
      </w:r>
      <w:r>
        <w:rPr>
          <w:sz w:val="16"/>
        </w:rPr>
        <w:tab/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插</w:t>
      </w:r>
      <w:r>
        <w:rPr>
          <w:rFonts w:ascii="文泉驿微米黑" w:eastAsia="文泉驿微米黑" w:hint="eastAsia"/>
          <w:spacing w:val="-2"/>
          <w:sz w:val="20"/>
        </w:rPr>
        <w:t>入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列</w:t>
      </w:r>
      <w:r>
        <w:rPr>
          <w:rFonts w:ascii="文泉驿微米黑" w:eastAsia="文泉驿微米黑" w:hint="eastAsia"/>
          <w:spacing w:val="-10"/>
          <w:sz w:val="20"/>
        </w:rPr>
        <w:t>名</w:t>
      </w:r>
    </w:p>
    <w:p>
      <w:pPr>
        <w:tabs>
          <w:tab w:pos="4943" w:val="left" w:leader="none"/>
        </w:tabs>
        <w:spacing w:line="287" w:lineRule="exact" w:before="0"/>
        <w:ind w:left="3599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spacing w:val="-2"/>
          <w:sz w:val="16"/>
        </w:rPr>
        <w:t>{values}</w:t>
      </w:r>
      <w:r>
        <w:rPr>
          <w:sz w:val="16"/>
        </w:rPr>
        <w:tab/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插</w:t>
      </w:r>
      <w:r>
        <w:rPr>
          <w:rFonts w:ascii="文泉驿微米黑" w:eastAsia="文泉驿微米黑" w:hint="eastAsia"/>
          <w:spacing w:val="-2"/>
          <w:sz w:val="20"/>
        </w:rPr>
        <w:t>入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此</w:t>
      </w:r>
      <w:r>
        <w:rPr>
          <w:rFonts w:ascii="文泉驿微米黑" w:eastAsia="文泉驿微米黑" w:hint="eastAsia"/>
          <w:spacing w:val="-2"/>
          <w:sz w:val="20"/>
        </w:rPr>
        <w:t>列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10"/>
          <w:sz w:val="20"/>
        </w:rPr>
        <w:t>值</w:t>
      </w:r>
    </w:p>
    <w:p>
      <w:pPr>
        <w:tabs>
          <w:tab w:pos="5142" w:val="left" w:leader="none"/>
        </w:tabs>
        <w:spacing w:line="287" w:lineRule="exact" w:before="0"/>
        <w:ind w:left="3262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spacing w:val="-2"/>
          <w:sz w:val="16"/>
        </w:rPr>
        <w:t>{update_column}</w:t>
      </w:r>
      <w:r>
        <w:rPr>
          <w:sz w:val="16"/>
        </w:rPr>
        <w:tab/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更</w:t>
      </w:r>
      <w:r>
        <w:rPr>
          <w:rFonts w:ascii="文泉驿微米黑" w:eastAsia="文泉驿微米黑" w:hint="eastAsia"/>
          <w:spacing w:val="-2"/>
          <w:sz w:val="20"/>
        </w:rPr>
        <w:t>新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列</w:t>
      </w:r>
      <w:r>
        <w:rPr>
          <w:rFonts w:ascii="文泉驿微米黑" w:eastAsia="文泉驿微米黑" w:hint="eastAsia"/>
          <w:spacing w:val="-10"/>
          <w:sz w:val="20"/>
        </w:rPr>
        <w:t>名</w:t>
      </w:r>
    </w:p>
    <w:p>
      <w:pPr>
        <w:tabs>
          <w:tab w:pos="4943" w:val="left" w:leader="none"/>
        </w:tabs>
        <w:spacing w:line="247" w:lineRule="exact" w:before="0"/>
        <w:ind w:left="331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spacing w:val="-2"/>
          <w:sz w:val="16"/>
        </w:rPr>
        <w:t>{update_value}</w:t>
      </w:r>
      <w:r>
        <w:rPr>
          <w:sz w:val="16"/>
        </w:rPr>
        <w:tab/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更</w:t>
      </w:r>
      <w:r>
        <w:rPr>
          <w:rFonts w:ascii="文泉驿微米黑" w:eastAsia="文泉驿微米黑" w:hint="eastAsia"/>
          <w:spacing w:val="-2"/>
          <w:sz w:val="20"/>
        </w:rPr>
        <w:t>新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此</w:t>
      </w:r>
      <w:r>
        <w:rPr>
          <w:rFonts w:ascii="文泉驿微米黑" w:eastAsia="文泉驿微米黑" w:hint="eastAsia"/>
          <w:spacing w:val="-2"/>
          <w:sz w:val="20"/>
        </w:rPr>
        <w:t>列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10"/>
          <w:sz w:val="20"/>
        </w:rPr>
        <w:t>值</w:t>
      </w:r>
    </w:p>
    <w:p>
      <w:pPr>
        <w:pStyle w:val="BodyText"/>
        <w:tabs>
          <w:tab w:pos="4767" w:val="left" w:leader="none"/>
          <w:tab w:pos="6537" w:val="left" w:leader="none"/>
        </w:tabs>
        <w:spacing w:line="202" w:lineRule="exact" w:before="0"/>
        <w:ind w:left="3262"/>
        <w:rPr>
          <w:rFonts w:ascii="文泉驿微米黑"/>
        </w:rPr>
      </w:pPr>
      <w:r>
        <w:rPr>
          <w:rFonts w:ascii="Times New Roman"/>
          <w:strike/>
        </w:rPr>
        <w:tab/>
      </w:r>
      <w:r>
        <w:rPr>
          <w:rFonts w:ascii="文泉驿微米黑"/>
          <w:strike/>
          <w:spacing w:val="-5"/>
        </w:rPr>
        <w:t>160</w:t>
      </w:r>
      <w:r>
        <w:rPr>
          <w:rFonts w:ascii="文泉驿微米黑"/>
          <w:strike/>
        </w:rPr>
        <w:tab/>
      </w:r>
    </w:p>
    <w:p>
      <w:pPr>
        <w:spacing w:after="0" w:line="202" w:lineRule="exact"/>
        <w:rPr>
          <w:rFonts w:ascii="文泉驿微米黑"/>
        </w:rPr>
        <w:sectPr>
          <w:headerReference w:type="default" r:id="rId134"/>
          <w:footerReference w:type="default" r:id="rId135"/>
          <w:pgSz w:w="12240" w:h="15840"/>
          <w:pgMar w:header="599" w:footer="0" w:top="1360" w:bottom="280" w:left="1220" w:right="0"/>
        </w:sectPr>
      </w:pP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40" w:lineRule="auto" w:before="46" w:after="0"/>
        <w:ind w:left="861" w:right="0" w:hanging="642"/>
        <w:jc w:val="left"/>
        <w:rPr>
          <w:sz w:val="20"/>
        </w:rPr>
      </w:pPr>
      <w:r>
        <w:rPr>
          <w:rFonts w:ascii="文泉驿等宽微米黑" w:eastAsia="文泉驿等宽微米黑" w:hint="eastAsia"/>
          <w:sz w:val="16"/>
        </w:rPr>
        <w:t>INSERT</w:t>
      </w:r>
      <w:r>
        <w:rPr>
          <w:rFonts w:ascii="文泉驿等宽微米黑" w:eastAsia="文泉驿等宽微米黑" w:hint="eastAsia"/>
          <w:spacing w:val="-9"/>
          <w:sz w:val="16"/>
        </w:rPr>
        <w:t> </w:t>
      </w:r>
      <w:r>
        <w:rPr>
          <w:rFonts w:ascii="文泉驿等宽微米黑" w:eastAsia="文泉驿等宽微米黑" w:hint="eastAsia"/>
          <w:sz w:val="16"/>
        </w:rPr>
        <w:t>ON</w:t>
      </w:r>
      <w:r>
        <w:rPr>
          <w:rFonts w:ascii="文泉驿等宽微米黑" w:eastAsia="文泉驿等宽微米黑" w:hint="eastAsia"/>
          <w:spacing w:val="-6"/>
          <w:sz w:val="16"/>
        </w:rPr>
        <w:t> </w:t>
      </w:r>
      <w:r>
        <w:rPr>
          <w:rFonts w:ascii="文泉驿等宽微米黑" w:eastAsia="文泉驿等宽微米黑" w:hint="eastAsia"/>
          <w:sz w:val="16"/>
        </w:rPr>
        <w:t>DUPLICATE</w:t>
      </w:r>
      <w:r>
        <w:rPr>
          <w:rFonts w:ascii="文泉驿等宽微米黑" w:eastAsia="文泉驿等宽微米黑" w:hint="eastAsia"/>
          <w:spacing w:val="-6"/>
          <w:sz w:val="16"/>
        </w:rPr>
        <w:t> </w:t>
      </w:r>
      <w:r>
        <w:rPr>
          <w:rFonts w:ascii="文泉驿等宽微米黑" w:eastAsia="文泉驿等宽微米黑" w:hint="eastAsia"/>
          <w:sz w:val="16"/>
        </w:rPr>
        <w:t>KEY</w:t>
      </w:r>
      <w:r>
        <w:rPr>
          <w:rFonts w:ascii="文泉驿等宽微米黑" w:eastAsia="文泉驿等宽微米黑" w:hint="eastAsia"/>
          <w:spacing w:val="-6"/>
          <w:sz w:val="16"/>
        </w:rPr>
        <w:t> </w:t>
      </w:r>
      <w:r>
        <w:rPr>
          <w:rFonts w:ascii="文泉驿等宽微米黑" w:eastAsia="文泉驿等宽微米黑" w:hint="eastAsia"/>
          <w:sz w:val="16"/>
        </w:rPr>
        <w:t>UPDATE</w:t>
      </w:r>
      <w:r>
        <w:rPr>
          <w:rFonts w:ascii="文泉驿等宽微米黑" w:eastAsia="文泉驿等宽微米黑" w:hint="eastAsia"/>
          <w:spacing w:val="-55"/>
          <w:sz w:val="16"/>
        </w:rPr>
        <w:t> </w:t>
      </w:r>
      <w:r>
        <w:rPr>
          <w:sz w:val="20"/>
        </w:rPr>
        <w:t>最</w:t>
      </w:r>
      <w:r>
        <w:rPr>
          <w:sz w:val="20"/>
        </w:rPr>
        <w:t>佳</w:t>
      </w:r>
      <w:r>
        <w:rPr>
          <w:sz w:val="20"/>
        </w:rPr>
        <w:t>实</w:t>
      </w:r>
      <w:r>
        <w:rPr>
          <w:spacing w:val="-10"/>
          <w:sz w:val="20"/>
        </w:rPr>
        <w:t>践</w:t>
      </w:r>
    </w:p>
    <w:p>
      <w:pPr>
        <w:pStyle w:val="BodyText"/>
        <w:spacing w:before="13"/>
        <w:rPr>
          <w:rFonts w:ascii="文泉驿微米黑"/>
          <w:sz w:val="15"/>
        </w:rPr>
      </w:pPr>
    </w:p>
    <w:p>
      <w:pPr>
        <w:pStyle w:val="ListParagraph"/>
        <w:numPr>
          <w:ilvl w:val="0"/>
          <w:numId w:val="73"/>
        </w:numPr>
        <w:tabs>
          <w:tab w:pos="719" w:val="left" w:leader="none"/>
        </w:tabs>
        <w:spacing w:line="208" w:lineRule="auto" w:before="0" w:after="0"/>
        <w:ind w:left="718" w:right="1437" w:hanging="160"/>
        <w:jc w:val="both"/>
        <w:rPr>
          <w:sz w:val="20"/>
        </w:rPr>
      </w:pPr>
      <w:r>
        <w:rPr>
          <w:sz w:val="20"/>
        </w:rPr>
        <w:t>在仅有一个唯一键的表上</w:t>
      </w:r>
      <w:r>
        <w:rPr>
          <w:sz w:val="20"/>
        </w:rPr>
        <w:t>使</w:t>
      </w:r>
      <w:r>
        <w:rPr>
          <w:sz w:val="20"/>
        </w:rPr>
        <w:t>用</w:t>
      </w:r>
      <w:r>
        <w:rPr>
          <w:spacing w:val="-13"/>
          <w:sz w:val="20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INSERT</w:t>
      </w:r>
      <w:r>
        <w:rPr>
          <w:rFonts w:ascii="文泉驿等宽微米黑" w:hAnsi="文泉驿等宽微米黑" w:eastAsia="文泉驿等宽微米黑" w:hint="eastAsia"/>
          <w:spacing w:val="-7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ON</w:t>
      </w:r>
      <w:r>
        <w:rPr>
          <w:rFonts w:ascii="文泉驿等宽微米黑" w:hAnsi="文泉驿等宽微米黑" w:eastAsia="文泉驿等宽微米黑" w:hint="eastAsia"/>
          <w:spacing w:val="-6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DUPLICATE</w:t>
      </w:r>
      <w:r>
        <w:rPr>
          <w:rFonts w:ascii="文泉驿等宽微米黑" w:hAnsi="文泉驿等宽微米黑" w:eastAsia="文泉驿等宽微米黑" w:hint="eastAsia"/>
          <w:spacing w:val="-6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KEY</w:t>
      </w:r>
      <w:r>
        <w:rPr>
          <w:rFonts w:ascii="文泉驿等宽微米黑" w:hAnsi="文泉驿等宽微米黑" w:eastAsia="文泉驿等宽微米黑" w:hint="eastAsia"/>
          <w:spacing w:val="-6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UPDATE</w:t>
      </w:r>
      <w:r>
        <w:rPr>
          <w:sz w:val="20"/>
        </w:rPr>
        <w:t>。此语句在检测到</w:t>
      </w:r>
      <w:r>
        <w:rPr>
          <w:sz w:val="20"/>
        </w:rPr>
        <w:t>任</w:t>
      </w:r>
      <w:r>
        <w:rPr>
          <w:sz w:val="20"/>
        </w:rPr>
        <w:t>何</w:t>
      </w:r>
      <w:r>
        <w:rPr>
          <w:spacing w:val="6"/>
          <w:sz w:val="20"/>
        </w:rPr>
        <w:t> 唯一键</w:t>
      </w:r>
      <w:r>
        <w:rPr>
          <w:sz w:val="16"/>
        </w:rPr>
        <w:t>(</w:t>
      </w:r>
      <w:r>
        <w:rPr>
          <w:sz w:val="20"/>
        </w:rPr>
        <w:t>包括主</w:t>
      </w:r>
      <w:r>
        <w:rPr>
          <w:spacing w:val="-2"/>
          <w:sz w:val="20"/>
        </w:rPr>
        <w:t>键</w:t>
      </w:r>
      <w:r>
        <w:rPr>
          <w:spacing w:val="-2"/>
          <w:sz w:val="16"/>
        </w:rPr>
        <w:t>) </w:t>
      </w:r>
      <w:r>
        <w:rPr>
          <w:spacing w:val="-2"/>
          <w:sz w:val="20"/>
        </w:rPr>
        <w:t>冲</w:t>
      </w:r>
      <w:r>
        <w:rPr>
          <w:spacing w:val="-2"/>
          <w:sz w:val="20"/>
        </w:rPr>
        <w:t>突</w:t>
      </w:r>
      <w:r>
        <w:rPr>
          <w:spacing w:val="-2"/>
          <w:sz w:val="20"/>
        </w:rPr>
        <w:t>时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将</w:t>
      </w:r>
      <w:r>
        <w:rPr>
          <w:spacing w:val="-2"/>
          <w:sz w:val="20"/>
        </w:rPr>
        <w:t>更</w:t>
      </w:r>
      <w:r>
        <w:rPr>
          <w:spacing w:val="-2"/>
          <w:sz w:val="20"/>
        </w:rPr>
        <w:t>新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据</w:t>
      </w:r>
      <w:r>
        <w:rPr>
          <w:spacing w:val="-2"/>
          <w:sz w:val="20"/>
        </w:rPr>
        <w:t>。</w:t>
      </w:r>
      <w:r>
        <w:rPr>
          <w:spacing w:val="-2"/>
          <w:sz w:val="20"/>
        </w:rPr>
        <w:t>在</w:t>
      </w:r>
      <w:r>
        <w:rPr>
          <w:spacing w:val="-2"/>
          <w:sz w:val="20"/>
        </w:rPr>
        <w:t>不</w:t>
      </w:r>
      <w:r>
        <w:rPr>
          <w:spacing w:val="-2"/>
          <w:sz w:val="20"/>
        </w:rPr>
        <w:t>止</w:t>
      </w:r>
      <w:r>
        <w:rPr>
          <w:spacing w:val="-2"/>
          <w:sz w:val="20"/>
        </w:rPr>
        <w:t>匹</w:t>
      </w:r>
      <w:r>
        <w:rPr>
          <w:spacing w:val="-2"/>
          <w:sz w:val="20"/>
        </w:rPr>
        <w:t>配</w:t>
      </w:r>
      <w:r>
        <w:rPr>
          <w:spacing w:val="-2"/>
          <w:sz w:val="20"/>
        </w:rPr>
        <w:t>到</w:t>
      </w:r>
      <w:r>
        <w:rPr>
          <w:spacing w:val="-2"/>
          <w:sz w:val="20"/>
        </w:rPr>
        <w:t>一</w:t>
      </w:r>
      <w:r>
        <w:rPr>
          <w:spacing w:val="-2"/>
          <w:sz w:val="20"/>
        </w:rPr>
        <w:t>行</w:t>
      </w:r>
      <w:r>
        <w:rPr>
          <w:spacing w:val="-2"/>
          <w:sz w:val="20"/>
        </w:rPr>
        <w:t>冲</w:t>
      </w:r>
      <w:r>
        <w:rPr>
          <w:spacing w:val="-2"/>
          <w:sz w:val="20"/>
        </w:rPr>
        <w:t>突</w:t>
      </w:r>
      <w:r>
        <w:rPr>
          <w:spacing w:val="-2"/>
          <w:sz w:val="20"/>
        </w:rPr>
        <w:t>时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将</w:t>
      </w:r>
      <w:r>
        <w:rPr>
          <w:spacing w:val="-2"/>
          <w:sz w:val="20"/>
        </w:rPr>
        <w:t>只</w:t>
      </w:r>
      <w:r>
        <w:rPr>
          <w:spacing w:val="-2"/>
          <w:sz w:val="20"/>
        </w:rPr>
        <w:t>会</w:t>
      </w:r>
      <w:r>
        <w:rPr>
          <w:spacing w:val="-2"/>
          <w:sz w:val="20"/>
        </w:rPr>
        <w:t>一</w:t>
      </w:r>
      <w:r>
        <w:rPr>
          <w:spacing w:val="-2"/>
          <w:sz w:val="20"/>
        </w:rPr>
        <w:t>行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据</w:t>
      </w:r>
      <w:r>
        <w:rPr>
          <w:spacing w:val="-2"/>
          <w:sz w:val="20"/>
        </w:rPr>
        <w:t>。</w:t>
      </w:r>
      <w:r>
        <w:rPr>
          <w:spacing w:val="-2"/>
          <w:sz w:val="20"/>
        </w:rPr>
        <w:t>因</w:t>
      </w:r>
      <w:r>
        <w:rPr>
          <w:spacing w:val="-2"/>
          <w:sz w:val="20"/>
        </w:rPr>
        <w:t>此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除</w:t>
      </w:r>
      <w:r>
        <w:rPr>
          <w:spacing w:val="-2"/>
          <w:sz w:val="20"/>
        </w:rPr>
        <w:t>非</w:t>
      </w:r>
      <w:r>
        <w:rPr>
          <w:spacing w:val="-2"/>
          <w:sz w:val="20"/>
        </w:rPr>
        <w:t>能</w:t>
      </w:r>
      <w:r>
        <w:rPr>
          <w:spacing w:val="-2"/>
          <w:sz w:val="20"/>
        </w:rPr>
        <w:t>保</w:t>
      </w:r>
      <w:r>
        <w:rPr>
          <w:spacing w:val="-2"/>
          <w:sz w:val="20"/>
        </w:rPr>
        <w:t>证</w:t>
      </w:r>
      <w:r>
        <w:rPr>
          <w:spacing w:val="-2"/>
          <w:sz w:val="20"/>
        </w:rPr>
        <w:t>仅</w:t>
      </w:r>
      <w:r>
        <w:rPr>
          <w:spacing w:val="-2"/>
          <w:sz w:val="20"/>
        </w:rPr>
        <w:t>有</w:t>
      </w:r>
      <w:r>
        <w:rPr>
          <w:spacing w:val="-2"/>
          <w:sz w:val="20"/>
        </w:rPr>
        <w:t>一</w:t>
      </w:r>
      <w:r>
        <w:rPr>
          <w:spacing w:val="-2"/>
          <w:sz w:val="20"/>
        </w:rPr>
        <w:t>行</w:t>
      </w:r>
      <w:r>
        <w:rPr>
          <w:spacing w:val="-2"/>
          <w:sz w:val="20"/>
        </w:rPr>
        <w:t>冲</w:t>
      </w:r>
      <w:r>
        <w:rPr>
          <w:sz w:val="20"/>
        </w:rPr>
        <w:t>突</w:t>
      </w:r>
      <w:r>
        <w:rPr>
          <w:sz w:val="20"/>
        </w:rPr>
        <w:t>，</w:t>
      </w:r>
      <w:r>
        <w:rPr>
          <w:sz w:val="20"/>
        </w:rPr>
        <w:t>否</w:t>
      </w:r>
      <w:r>
        <w:rPr>
          <w:sz w:val="20"/>
        </w:rPr>
        <w:t>则</w:t>
      </w:r>
      <w:r>
        <w:rPr>
          <w:sz w:val="20"/>
        </w:rPr>
        <w:t>不</w:t>
      </w:r>
      <w:r>
        <w:rPr>
          <w:sz w:val="20"/>
        </w:rPr>
        <w:t>建</w:t>
      </w:r>
      <w:r>
        <w:rPr>
          <w:sz w:val="20"/>
        </w:rPr>
        <w:t>议</w:t>
      </w:r>
      <w:r>
        <w:rPr>
          <w:sz w:val="20"/>
        </w:rPr>
        <w:t>在</w:t>
      </w:r>
      <w:r>
        <w:rPr>
          <w:sz w:val="20"/>
        </w:rPr>
        <w:t>有</w:t>
      </w:r>
      <w:r>
        <w:rPr>
          <w:sz w:val="20"/>
        </w:rPr>
        <w:t>多</w:t>
      </w:r>
      <w:r>
        <w:rPr>
          <w:sz w:val="20"/>
        </w:rPr>
        <w:t>个</w:t>
      </w:r>
      <w:r>
        <w:rPr>
          <w:sz w:val="20"/>
        </w:rPr>
        <w:t>唯</w:t>
      </w:r>
      <w:r>
        <w:rPr>
          <w:sz w:val="20"/>
        </w:rPr>
        <w:t>一</w:t>
      </w:r>
      <w:r>
        <w:rPr>
          <w:sz w:val="20"/>
        </w:rPr>
        <w:t>键</w:t>
      </w:r>
      <w:r>
        <w:rPr>
          <w:sz w:val="20"/>
        </w:rPr>
        <w:t>的</w:t>
      </w:r>
      <w:r>
        <w:rPr>
          <w:sz w:val="20"/>
        </w:rPr>
        <w:t>表</w:t>
      </w:r>
      <w:r>
        <w:rPr>
          <w:sz w:val="20"/>
        </w:rPr>
        <w:t>中</w:t>
      </w:r>
      <w:r>
        <w:rPr>
          <w:sz w:val="20"/>
        </w:rPr>
        <w:t>使</w:t>
      </w:r>
      <w:r>
        <w:rPr>
          <w:sz w:val="20"/>
        </w:rPr>
        <w:t>用</w:t>
      </w:r>
      <w:r>
        <w:rPr>
          <w:spacing w:val="-1"/>
          <w:sz w:val="20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INSERT ON DUPLICATE KEY UPDATE</w:t>
      </w:r>
      <w:r>
        <w:rPr>
          <w:rFonts w:ascii="文泉驿等宽微米黑" w:hAnsi="文泉驿等宽微米黑" w:eastAsia="文泉驿等宽微米黑" w:hint="eastAsia"/>
          <w:spacing w:val="-45"/>
          <w:sz w:val="16"/>
        </w:rPr>
        <w:t> </w:t>
      </w:r>
      <w:r>
        <w:rPr>
          <w:sz w:val="20"/>
        </w:rPr>
        <w:t>语</w:t>
      </w:r>
      <w:r>
        <w:rPr>
          <w:sz w:val="20"/>
        </w:rPr>
        <w:t>句</w:t>
      </w:r>
      <w:r>
        <w:rPr>
          <w:sz w:val="20"/>
        </w:rPr>
        <w:t>。</w:t>
      </w:r>
    </w:p>
    <w:p>
      <w:pPr>
        <w:pStyle w:val="Heading3"/>
        <w:numPr>
          <w:ilvl w:val="0"/>
          <w:numId w:val="73"/>
        </w:numPr>
        <w:tabs>
          <w:tab w:pos="719" w:val="left" w:leader="none"/>
        </w:tabs>
        <w:spacing w:line="301" w:lineRule="exact" w:before="0" w:after="0"/>
        <w:ind w:left="718" w:right="0" w:hanging="161"/>
        <w:jc w:val="left"/>
      </w:pPr>
      <w:r>
        <w:rPr>
          <w:spacing w:val="-2"/>
        </w:rPr>
        <w:t>在</w:t>
      </w:r>
      <w:r>
        <w:rPr>
          <w:spacing w:val="-2"/>
        </w:rPr>
        <w:t>创</w:t>
      </w:r>
      <w:r>
        <w:rPr>
          <w:spacing w:val="-2"/>
        </w:rPr>
        <w:t>建</w:t>
      </w:r>
      <w:r>
        <w:rPr>
          <w:spacing w:val="-2"/>
        </w:rPr>
        <w:t>或</w:t>
      </w:r>
      <w:r>
        <w:rPr>
          <w:spacing w:val="-2"/>
        </w:rPr>
        <w:t>更</w:t>
      </w:r>
      <w:r>
        <w:rPr>
          <w:spacing w:val="-2"/>
        </w:rPr>
        <w:t>新</w:t>
      </w:r>
      <w:r>
        <w:rPr>
          <w:spacing w:val="-2"/>
        </w:rPr>
        <w:t>的</w:t>
      </w:r>
      <w:r>
        <w:rPr>
          <w:spacing w:val="-2"/>
        </w:rPr>
        <w:t>场</w:t>
      </w:r>
      <w:r>
        <w:rPr>
          <w:spacing w:val="-2"/>
        </w:rPr>
        <w:t>景</w:t>
      </w:r>
      <w:r>
        <w:rPr>
          <w:spacing w:val="-2"/>
        </w:rPr>
        <w:t>中</w:t>
      </w:r>
      <w:r>
        <w:rPr>
          <w:spacing w:val="-2"/>
        </w:rPr>
        <w:t>使</w:t>
      </w:r>
      <w:r>
        <w:rPr>
          <w:spacing w:val="-2"/>
        </w:rPr>
        <w:t>用</w:t>
      </w:r>
      <w:r>
        <w:rPr>
          <w:spacing w:val="-2"/>
        </w:rPr>
        <w:t>此</w:t>
      </w:r>
      <w:r>
        <w:rPr>
          <w:spacing w:val="-2"/>
        </w:rPr>
        <w:t>语</w:t>
      </w:r>
      <w:r>
        <w:rPr>
          <w:spacing w:val="-2"/>
        </w:rPr>
        <w:t>句</w:t>
      </w:r>
      <w:r>
        <w:rPr>
          <w:spacing w:val="-10"/>
        </w:rPr>
        <w:t>。</w:t>
      </w:r>
    </w:p>
    <w:p>
      <w:pPr>
        <w:pStyle w:val="BodyText"/>
        <w:spacing w:before="14"/>
        <w:rPr>
          <w:rFonts w:ascii="文泉驿微米黑"/>
          <w:sz w:val="20"/>
        </w:rPr>
      </w:pP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40" w:lineRule="auto" w:before="0" w:after="0"/>
        <w:ind w:left="861" w:right="0" w:hanging="642"/>
        <w:jc w:val="left"/>
        <w:rPr>
          <w:sz w:val="20"/>
        </w:rPr>
      </w:pPr>
      <w:r>
        <w:rPr>
          <w:rFonts w:ascii="文泉驿等宽微米黑" w:eastAsia="文泉驿等宽微米黑" w:hint="eastAsia"/>
          <w:sz w:val="16"/>
        </w:rPr>
        <w:t>INSERT</w:t>
      </w:r>
      <w:r>
        <w:rPr>
          <w:rFonts w:ascii="文泉驿等宽微米黑" w:eastAsia="文泉驿等宽微米黑" w:hint="eastAsia"/>
          <w:spacing w:val="-8"/>
          <w:sz w:val="16"/>
        </w:rPr>
        <w:t> </w:t>
      </w:r>
      <w:r>
        <w:rPr>
          <w:rFonts w:ascii="文泉驿等宽微米黑" w:eastAsia="文泉驿等宽微米黑" w:hint="eastAsia"/>
          <w:sz w:val="16"/>
        </w:rPr>
        <w:t>ON</w:t>
      </w:r>
      <w:r>
        <w:rPr>
          <w:rFonts w:ascii="文泉驿等宽微米黑" w:eastAsia="文泉驿等宽微米黑" w:hint="eastAsia"/>
          <w:spacing w:val="-5"/>
          <w:sz w:val="16"/>
        </w:rPr>
        <w:t> </w:t>
      </w:r>
      <w:r>
        <w:rPr>
          <w:rFonts w:ascii="文泉驿等宽微米黑" w:eastAsia="文泉驿等宽微米黑" w:hint="eastAsia"/>
          <w:sz w:val="16"/>
        </w:rPr>
        <w:t>DUPLICATE</w:t>
      </w:r>
      <w:r>
        <w:rPr>
          <w:rFonts w:ascii="文泉驿等宽微米黑" w:eastAsia="文泉驿等宽微米黑" w:hint="eastAsia"/>
          <w:spacing w:val="-5"/>
          <w:sz w:val="16"/>
        </w:rPr>
        <w:t> </w:t>
      </w:r>
      <w:r>
        <w:rPr>
          <w:rFonts w:ascii="文泉驿等宽微米黑" w:eastAsia="文泉驿等宽微米黑" w:hint="eastAsia"/>
          <w:sz w:val="16"/>
        </w:rPr>
        <w:t>KEY</w:t>
      </w:r>
      <w:r>
        <w:rPr>
          <w:rFonts w:ascii="文泉驿等宽微米黑" w:eastAsia="文泉驿等宽微米黑" w:hint="eastAsia"/>
          <w:spacing w:val="-5"/>
          <w:sz w:val="16"/>
        </w:rPr>
        <w:t> </w:t>
      </w:r>
      <w:r>
        <w:rPr>
          <w:rFonts w:ascii="文泉驿等宽微米黑" w:eastAsia="文泉驿等宽微米黑" w:hint="eastAsia"/>
          <w:sz w:val="16"/>
        </w:rPr>
        <w:t>UPDATE</w:t>
      </w:r>
      <w:r>
        <w:rPr>
          <w:rFonts w:ascii="文泉驿等宽微米黑" w:eastAsia="文泉驿等宽微米黑" w:hint="eastAsia"/>
          <w:spacing w:val="-55"/>
          <w:sz w:val="16"/>
        </w:rPr>
        <w:t> </w:t>
      </w:r>
      <w:r>
        <w:rPr>
          <w:sz w:val="20"/>
        </w:rPr>
        <w:t>例</w:t>
      </w:r>
      <w:r>
        <w:rPr>
          <w:spacing w:val="-10"/>
          <w:sz w:val="20"/>
        </w:rPr>
        <w:t>子</w:t>
      </w:r>
    </w:p>
    <w:p>
      <w:pPr>
        <w:pStyle w:val="Heading3"/>
        <w:spacing w:line="208" w:lineRule="auto" w:before="100"/>
        <w:ind w:right="1437"/>
      </w:pPr>
      <w:r>
        <w:rPr/>
        <w:t>例如，</w:t>
      </w:r>
      <w:r>
        <w:rPr/>
        <w:t>需</w:t>
      </w:r>
      <w:r>
        <w:rPr/>
        <w:t>要</w:t>
      </w:r>
      <w:r>
        <w:rPr/>
        <w:t>更</w:t>
      </w:r>
      <w:r>
        <w:rPr/>
        <w:t>新</w:t>
      </w:r>
      <w:hyperlink w:history="true" w:anchor="_bookmark247">
        <w:r>
          <w:rPr>
            <w:color w:val="EC008C"/>
            <w:sz w:val="16"/>
          </w:rPr>
          <w:t>ratings</w:t>
        </w:r>
      </w:hyperlink>
      <w:r>
        <w:rPr>
          <w:color w:val="EC008C"/>
          <w:spacing w:val="-11"/>
          <w:sz w:val="16"/>
        </w:rPr>
        <w:t> </w:t>
      </w:r>
      <w:r>
        <w:rPr/>
        <w:t>表</w:t>
      </w:r>
      <w:r>
        <w:rPr/>
        <w:t>来</w:t>
      </w:r>
      <w:r>
        <w:rPr/>
        <w:t>写</w:t>
      </w:r>
      <w:r>
        <w:rPr/>
        <w:t>入</w:t>
      </w:r>
      <w:r>
        <w:rPr/>
        <w:t>用</w:t>
      </w:r>
      <w:r>
        <w:rPr/>
        <w:t>户</w:t>
      </w:r>
      <w:r>
        <w:rPr/>
        <w:t>对</w:t>
      </w:r>
      <w:r>
        <w:rPr/>
        <w:t>书</w:t>
      </w:r>
      <w:r>
        <w:rPr/>
        <w:t>籍</w:t>
      </w:r>
      <w:r>
        <w:rPr/>
        <w:t>的</w:t>
      </w:r>
      <w:r>
        <w:rPr/>
        <w:t>评</w:t>
      </w:r>
      <w:r>
        <w:rPr/>
        <w:t>价，</w:t>
      </w:r>
      <w:r>
        <w:rPr/>
        <w:t>如</w:t>
      </w:r>
      <w:r>
        <w:rPr/>
        <w:t>果</w:t>
      </w:r>
      <w:r>
        <w:rPr/>
        <w:t>用</w:t>
      </w:r>
      <w:r>
        <w:rPr/>
        <w:t>户</w:t>
      </w:r>
      <w:r>
        <w:rPr/>
        <w:t>还</w:t>
      </w:r>
      <w:r>
        <w:rPr/>
        <w:t>未</w:t>
      </w:r>
      <w:r>
        <w:rPr/>
        <w:t>评</w:t>
      </w:r>
      <w:r>
        <w:rPr/>
        <w:t>价</w:t>
      </w:r>
      <w:r>
        <w:rPr/>
        <w:t>此</w:t>
      </w:r>
      <w:r>
        <w:rPr/>
        <w:t>书</w:t>
      </w:r>
      <w:r>
        <w:rPr/>
        <w:t>籍，</w:t>
      </w:r>
      <w:r>
        <w:rPr/>
        <w:t>将</w:t>
      </w:r>
      <w:r>
        <w:rPr/>
        <w:t>新</w:t>
      </w:r>
      <w:r>
        <w:rPr/>
        <w:t>建</w:t>
      </w:r>
      <w:r>
        <w:rPr/>
        <w:t>一</w:t>
      </w:r>
      <w:r>
        <w:rPr/>
        <w:t>条</w:t>
      </w:r>
      <w:r>
        <w:rPr/>
        <w:t>评</w:t>
      </w:r>
      <w:r>
        <w:rPr/>
        <w:t>价，</w:t>
      </w:r>
      <w:r>
        <w:rPr/>
        <w:t>如</w:t>
      </w:r>
      <w:r>
        <w:rPr/>
        <w:t>果</w:t>
      </w:r>
      <w:r>
        <w:rPr/>
        <w:t>用</w:t>
      </w:r>
      <w:r>
        <w:rPr/>
        <w:t>户</w:t>
      </w:r>
      <w:r>
        <w:rPr>
          <w:spacing w:val="-2"/>
        </w:rPr>
        <w:t>已</w:t>
      </w:r>
      <w:r>
        <w:rPr>
          <w:spacing w:val="-2"/>
        </w:rPr>
        <w:t>经</w:t>
      </w:r>
      <w:r>
        <w:rPr>
          <w:spacing w:val="-2"/>
        </w:rPr>
        <w:t>评</w:t>
      </w:r>
      <w:r>
        <w:rPr>
          <w:spacing w:val="-2"/>
        </w:rPr>
        <w:t>价</w:t>
      </w:r>
      <w:r>
        <w:rPr>
          <w:spacing w:val="-2"/>
        </w:rPr>
        <w:t>过</w:t>
      </w:r>
      <w:r>
        <w:rPr>
          <w:spacing w:val="-2"/>
        </w:rPr>
        <w:t>，</w:t>
      </w:r>
      <w:r>
        <w:rPr>
          <w:spacing w:val="-2"/>
        </w:rPr>
        <w:t>那</w:t>
      </w:r>
      <w:r>
        <w:rPr>
          <w:spacing w:val="-2"/>
        </w:rPr>
        <w:t>么</w:t>
      </w:r>
      <w:r>
        <w:rPr>
          <w:spacing w:val="-2"/>
        </w:rPr>
        <w:t>将</w:t>
      </w:r>
      <w:r>
        <w:rPr>
          <w:spacing w:val="-2"/>
        </w:rPr>
        <w:t>会</w:t>
      </w:r>
      <w:r>
        <w:rPr>
          <w:spacing w:val="-2"/>
        </w:rPr>
        <w:t>更</w:t>
      </w:r>
      <w:r>
        <w:rPr>
          <w:spacing w:val="-2"/>
        </w:rPr>
        <w:t>新</w:t>
      </w:r>
      <w:r>
        <w:rPr>
          <w:spacing w:val="-2"/>
        </w:rPr>
        <w:t>他</w:t>
      </w:r>
      <w:r>
        <w:rPr>
          <w:spacing w:val="-2"/>
        </w:rPr>
        <w:t>之</w:t>
      </w:r>
      <w:r>
        <w:rPr>
          <w:spacing w:val="-2"/>
        </w:rPr>
        <w:t>前</w:t>
      </w:r>
      <w:r>
        <w:rPr>
          <w:spacing w:val="-2"/>
        </w:rPr>
        <w:t>的</w:t>
      </w:r>
      <w:r>
        <w:rPr>
          <w:spacing w:val="-2"/>
        </w:rPr>
        <w:t>评</w:t>
      </w:r>
      <w:r>
        <w:rPr>
          <w:spacing w:val="-2"/>
        </w:rPr>
        <w:t>价</w:t>
      </w:r>
      <w:r>
        <w:rPr>
          <w:spacing w:val="-2"/>
        </w:rPr>
        <w:t>。</w:t>
      </w:r>
    </w:p>
    <w:p>
      <w:pPr>
        <w:spacing w:line="208" w:lineRule="auto" w:before="114"/>
        <w:ind w:left="219" w:right="1438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此</w:t>
      </w:r>
      <w:r>
        <w:rPr>
          <w:rFonts w:ascii="文泉驿微米黑" w:eastAsia="文泉驿微米黑" w:hint="eastAsia"/>
          <w:sz w:val="20"/>
        </w:rPr>
        <w:t>处</w:t>
      </w:r>
      <w:r>
        <w:rPr>
          <w:rFonts w:ascii="文泉驿微米黑" w:eastAsia="文泉驿微米黑" w:hint="eastAsia"/>
          <w:sz w:val="20"/>
        </w:rPr>
        <w:t>主</w:t>
      </w:r>
      <w:r>
        <w:rPr>
          <w:rFonts w:ascii="文泉驿微米黑" w:eastAsia="文泉驿微米黑" w:hint="eastAsia"/>
          <w:sz w:val="20"/>
        </w:rPr>
        <w:t>键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sz w:val="16"/>
        </w:rPr>
        <w:t>book_id</w:t>
      </w:r>
      <w:r>
        <w:rPr>
          <w:spacing w:val="-54"/>
          <w:sz w:val="16"/>
        </w:rPr>
        <w:t> </w:t>
      </w:r>
      <w:r>
        <w:rPr>
          <w:rFonts w:ascii="文泉驿微米黑" w:eastAsia="文泉驿微米黑" w:hint="eastAsia"/>
          <w:spacing w:val="-7"/>
          <w:sz w:val="20"/>
        </w:rPr>
        <w:t>和 </w:t>
      </w:r>
      <w:r>
        <w:rPr>
          <w:sz w:val="16"/>
        </w:rPr>
        <w:t>user_id</w:t>
      </w:r>
      <w:r>
        <w:rPr>
          <w:spacing w:val="-54"/>
          <w:sz w:val="16"/>
        </w:rPr>
        <w:t>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联</w:t>
      </w:r>
      <w:r>
        <w:rPr>
          <w:rFonts w:ascii="文泉驿微米黑" w:eastAsia="文泉驿微米黑" w:hint="eastAsia"/>
          <w:sz w:val="20"/>
        </w:rPr>
        <w:t>合</w:t>
      </w:r>
      <w:r>
        <w:rPr>
          <w:rFonts w:ascii="文泉驿微米黑" w:eastAsia="文泉驿微米黑" w:hint="eastAsia"/>
          <w:sz w:val="20"/>
        </w:rPr>
        <w:t>主</w:t>
      </w:r>
      <w:r>
        <w:rPr>
          <w:rFonts w:ascii="文泉驿微米黑" w:eastAsia="文泉驿微米黑" w:hint="eastAsia"/>
          <w:sz w:val="20"/>
        </w:rPr>
        <w:t>键</w:t>
      </w:r>
      <w:r>
        <w:rPr>
          <w:rFonts w:ascii="文泉驿微米黑" w:eastAsia="文泉驿微米黑" w:hint="eastAsia"/>
          <w:sz w:val="20"/>
        </w:rPr>
        <w:t>。</w:t>
      </w:r>
      <w:r>
        <w:rPr>
          <w:sz w:val="16"/>
        </w:rPr>
        <w:t>user_id</w:t>
      </w:r>
      <w:r>
        <w:rPr>
          <w:spacing w:val="-54"/>
          <w:sz w:val="16"/>
        </w:rPr>
        <w:t> </w:t>
      </w:r>
      <w:r>
        <w:rPr>
          <w:rFonts w:ascii="文泉驿微米黑" w:eastAsia="文泉驿微米黑" w:hint="eastAsia"/>
          <w:spacing w:val="-7"/>
          <w:sz w:val="20"/>
        </w:rPr>
        <w:t>为 </w:t>
      </w:r>
      <w:r>
        <w:rPr>
          <w:rFonts w:ascii="文泉驿微米黑" w:eastAsia="文泉驿微米黑" w:hint="eastAsia"/>
          <w:sz w:val="16"/>
        </w:rPr>
        <w:t>1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户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给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sz w:val="16"/>
        </w:rPr>
        <w:t>book_id</w:t>
      </w:r>
      <w:r>
        <w:rPr>
          <w:spacing w:val="-54"/>
          <w:sz w:val="16"/>
        </w:rPr>
        <w:t> </w:t>
      </w:r>
      <w:r>
        <w:rPr>
          <w:rFonts w:ascii="文泉驿微米黑" w:eastAsia="文泉驿微米黑" w:hint="eastAsia"/>
          <w:spacing w:val="-7"/>
          <w:sz w:val="20"/>
        </w:rPr>
        <w:t>为 </w:t>
      </w:r>
      <w:r>
        <w:rPr>
          <w:rFonts w:ascii="文泉驿微米黑" w:eastAsia="文泉驿微米黑" w:hint="eastAsia"/>
          <w:sz w:val="16"/>
        </w:rPr>
        <w:t>1000</w:t>
      </w:r>
      <w:r>
        <w:rPr>
          <w:rFonts w:ascii="文泉驿微米黑" w:eastAsia="文泉驿微米黑" w:hint="eastAsia"/>
          <w:spacing w:val="-7"/>
          <w:sz w:val="16"/>
        </w:rPr>
        <w:t>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书</w:t>
      </w:r>
      <w:r>
        <w:rPr>
          <w:rFonts w:ascii="文泉驿微米黑" w:eastAsia="文泉驿微米黑" w:hint="eastAsia"/>
          <w:sz w:val="20"/>
        </w:rPr>
        <w:t>籍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打</w:t>
      </w:r>
      <w:r>
        <w:rPr>
          <w:rFonts w:ascii="文泉驿微米黑" w:eastAsia="文泉驿微米黑" w:hint="eastAsia"/>
          <w:sz w:val="20"/>
        </w:rPr>
        <w:t>出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5</w:t>
      </w:r>
      <w:r>
        <w:rPr>
          <w:rFonts w:ascii="文泉驿微米黑" w:eastAsia="文泉驿微米黑" w:hint="eastAsia"/>
          <w:spacing w:val="-3"/>
          <w:sz w:val="16"/>
        </w:rPr>
        <w:t> </w:t>
      </w:r>
      <w:r>
        <w:rPr>
          <w:rFonts w:ascii="文泉驿微米黑" w:eastAsia="文泉驿微米黑" w:hint="eastAsia"/>
          <w:sz w:val="20"/>
        </w:rPr>
        <w:t>分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pacing w:val="-4"/>
          <w:sz w:val="20"/>
        </w:rPr>
        <w:t>评</w:t>
      </w:r>
      <w:r>
        <w:rPr>
          <w:rFonts w:ascii="文泉驿微米黑" w:eastAsia="文泉驿微米黑" w:hint="eastAsia"/>
          <w:spacing w:val="-4"/>
          <w:sz w:val="20"/>
        </w:rPr>
        <w:t>价</w:t>
      </w:r>
      <w:r>
        <w:rPr>
          <w:rFonts w:ascii="文泉驿微米黑" w:eastAsia="文泉驿微米黑" w:hint="eastAsia"/>
          <w:spacing w:val="-4"/>
          <w:sz w:val="20"/>
        </w:rPr>
        <w:t>。</w:t>
      </w:r>
    </w:p>
    <w:p>
      <w:pPr>
        <w:spacing w:before="82"/>
        <w:ind w:left="219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2.213646pt;width:474.4pt;height:78.150pt;mso-position-horizontal-relative:page;mso-position-vertical-relative:paragraph;z-index:-15515648;mso-wrap-distance-left:0;mso-wrap-distance-right:0" type="#_x0000_t202" id="docshape652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INSERT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INTO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>
                      <w:spacing w:val="-2"/>
                    </w:rPr>
                    <w:t>`ratings`</w:t>
                  </w:r>
                </w:p>
                <w:p>
                  <w:pPr>
                    <w:pStyle w:val="BodyText"/>
                    <w:spacing w:line="261" w:lineRule="auto"/>
                    <w:ind w:left="59" w:right="4612" w:firstLine="384"/>
                  </w:pPr>
                  <w:r>
                    <w:rPr/>
                    <w:t>(`book_id`,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`user_id`,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`score`,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`rated_at`) </w:t>
                  </w:r>
                  <w:r>
                    <w:rPr>
                      <w:color w:val="214987"/>
                      <w:spacing w:val="-2"/>
                    </w:rPr>
                    <w:t>VALUES</w:t>
                  </w:r>
                </w:p>
                <w:p>
                  <w:pPr>
                    <w:pStyle w:val="BodyText"/>
                    <w:spacing w:before="0"/>
                    <w:ind w:left="444"/>
                  </w:pPr>
                  <w:r>
                    <w:rPr/>
                    <w:t>(1000,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1,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5,</w:t>
                  </w:r>
                  <w:r>
                    <w:rPr>
                      <w:spacing w:val="-2"/>
                    </w:rPr>
                    <w:t> NOW())</w:t>
                  </w:r>
                </w:p>
                <w:p>
                  <w:pPr>
                    <w:pStyle w:val="BodyText"/>
                    <w:ind w:left="59"/>
                  </w:pPr>
                  <w:r>
                    <w:rPr>
                      <w:color w:val="214987"/>
                    </w:rPr>
                    <w:t>ON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/>
                    <w:t>DUPLICATE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KEY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UPDATE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`score`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5,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`rated_at`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spacing w:val="-2"/>
                    </w:rPr>
                    <w:t>NOW();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6"/>
          <w:sz w:val="20"/>
        </w:rPr>
        <w:t>在 </w:t>
      </w:r>
      <w:r>
        <w:rPr>
          <w:rFonts w:ascii="文泉驿微米黑" w:eastAsia="文泉驿微米黑" w:hint="eastAsia"/>
          <w:spacing w:val="-2"/>
          <w:sz w:val="16"/>
        </w:rPr>
        <w:t>SQL</w:t>
      </w:r>
      <w:r>
        <w:rPr>
          <w:rFonts w:ascii="文泉驿微米黑" w:eastAsia="文泉驿微米黑" w:hint="eastAsia"/>
          <w:spacing w:val="4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更</w:t>
      </w:r>
      <w:r>
        <w:rPr>
          <w:rFonts w:ascii="文泉驿微米黑" w:eastAsia="文泉驿微米黑" w:hint="eastAsia"/>
          <w:spacing w:val="-2"/>
          <w:sz w:val="20"/>
        </w:rPr>
        <w:t>新</w:t>
      </w:r>
      <w:r>
        <w:rPr>
          <w:rFonts w:ascii="文泉驿微米黑" w:eastAsia="文泉驿微米黑" w:hint="eastAsia"/>
          <w:spacing w:val="-2"/>
          <w:sz w:val="20"/>
        </w:rPr>
        <w:t>书</w:t>
      </w:r>
      <w:r>
        <w:rPr>
          <w:rFonts w:ascii="文泉驿微米黑" w:eastAsia="文泉驿微米黑" w:hint="eastAsia"/>
          <w:spacing w:val="-2"/>
          <w:sz w:val="20"/>
        </w:rPr>
        <w:t>籍</w:t>
      </w:r>
      <w:r>
        <w:rPr>
          <w:rFonts w:ascii="文泉驿微米黑" w:eastAsia="文泉驿微米黑" w:hint="eastAsia"/>
          <w:spacing w:val="-2"/>
          <w:sz w:val="20"/>
        </w:rPr>
        <w:t>评</w:t>
      </w:r>
      <w:r>
        <w:rPr>
          <w:rFonts w:ascii="文泉驿微米黑" w:eastAsia="文泉驿微米黑" w:hint="eastAsia"/>
          <w:spacing w:val="-2"/>
          <w:sz w:val="20"/>
        </w:rPr>
        <w:t>价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示</w: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4"/>
        <w:rPr>
          <w:rFonts w:ascii="文泉驿微米黑"/>
          <w:sz w:val="9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0.713642pt;width:474.4pt;height:207.25pt;mso-position-horizontal-relative:page;mso-position-vertical-relative:paragraph;z-index:-15515136;mso-wrap-distance-left:0;mso-wrap-distance-right:0" type="#_x0000_t202" id="docshape653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8E5902"/>
                    </w:rPr>
                    <w:t>//</w:t>
                  </w:r>
                  <w:r>
                    <w:rPr>
                      <w:color w:val="8E5902"/>
                      <w:spacing w:val="-2"/>
                    </w:rPr>
                    <w:t> </w:t>
                  </w:r>
                  <w:r>
                    <w:rPr>
                      <w:color w:val="8E5902"/>
                    </w:rPr>
                    <w:t>ds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is</w:t>
                  </w:r>
                  <w:r>
                    <w:rPr>
                      <w:color w:val="8E5902"/>
                      <w:spacing w:val="-1"/>
                    </w:rPr>
                    <w:t> </w:t>
                  </w:r>
                  <w:r>
                    <w:rPr>
                      <w:color w:val="8E5902"/>
                    </w:rPr>
                    <w:t>an</w:t>
                  </w:r>
                  <w:r>
                    <w:rPr>
                      <w:color w:val="8E5902"/>
                      <w:spacing w:val="-2"/>
                    </w:rPr>
                    <w:t> </w:t>
                  </w:r>
                  <w:r>
                    <w:rPr>
                      <w:color w:val="8E5902"/>
                    </w:rPr>
                    <w:t>entity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of</w:t>
                  </w:r>
                  <w:r>
                    <w:rPr>
                      <w:color w:val="8E5902"/>
                      <w:spacing w:val="-1"/>
                    </w:rPr>
                    <w:t> </w:t>
                  </w:r>
                  <w:r>
                    <w:rPr>
                      <w:color w:val="8E5902"/>
                      <w:spacing w:val="-2"/>
                    </w:rPr>
                    <w:t>com.mysql.cj.jdbc.MysqlDataSource</w:t>
                  </w:r>
                </w:p>
                <w:p>
                  <w:pPr>
                    <w:pStyle w:val="BodyText"/>
                    <w:spacing w:before="14"/>
                    <w:rPr>
                      <w:sz w:val="18"/>
                    </w:rPr>
                  </w:pPr>
                </w:p>
                <w:p>
                  <w:pPr>
                    <w:pStyle w:val="BodyText"/>
                    <w:spacing w:before="1"/>
                    <w:ind w:left="59"/>
                  </w:pPr>
                  <w:r>
                    <w:rPr>
                      <w:color w:val="214987"/>
                    </w:rPr>
                    <w:t>try</w:t>
                  </w:r>
                  <w:r>
                    <w:rPr>
                      <w:color w:val="214987"/>
                      <w:spacing w:val="-8"/>
                    </w:rPr>
                    <w:t> </w:t>
                  </w:r>
                  <w:r>
                    <w:rPr/>
                    <w:t>(Connection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connection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ds.getConnection())</w:t>
                  </w:r>
                  <w:r>
                    <w:rPr>
                      <w:spacing w:val="-8"/>
                    </w:rPr>
                    <w:t> </w:t>
                  </w:r>
                  <w:r>
                    <w:rPr>
                      <w:spacing w:val="-10"/>
                    </w:rPr>
                    <w:t>{</w:t>
                  </w:r>
                </w:p>
                <w:p>
                  <w:pPr>
                    <w:pStyle w:val="BodyText"/>
                    <w:ind w:left="444"/>
                  </w:pPr>
                  <w:r>
                    <w:rPr/>
                    <w:t>PreparedStatement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p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connection.prepareStatement(</w:t>
                  </w:r>
                  <w:r>
                    <w:rPr>
                      <w:color w:val="4F9905"/>
                    </w:rPr>
                    <w:t>"INSERT</w:t>
                  </w:r>
                  <w:r>
                    <w:rPr>
                      <w:color w:val="4F9905"/>
                      <w:spacing w:val="-9"/>
                    </w:rPr>
                    <w:t> </w:t>
                  </w:r>
                  <w:r>
                    <w:rPr>
                      <w:color w:val="4F9905"/>
                    </w:rPr>
                    <w:t>INTO</w:t>
                  </w:r>
                  <w:r>
                    <w:rPr>
                      <w:color w:val="4F9905"/>
                      <w:spacing w:val="-10"/>
                    </w:rPr>
                    <w:t> </w:t>
                  </w:r>
                  <w:r>
                    <w:rPr>
                      <w:color w:val="4F9905"/>
                    </w:rPr>
                    <w:t>`ratings`</w:t>
                  </w:r>
                  <w:r>
                    <w:rPr>
                      <w:color w:val="4F9905"/>
                      <w:spacing w:val="-10"/>
                    </w:rPr>
                    <w:t> </w:t>
                  </w:r>
                  <w:r>
                    <w:rPr>
                      <w:color w:val="4F9905"/>
                    </w:rPr>
                    <w:t>(`book_id`,</w:t>
                  </w:r>
                  <w:r>
                    <w:rPr>
                      <w:color w:val="4F9905"/>
                      <w:spacing w:val="-9"/>
                    </w:rPr>
                    <w:t> </w:t>
                  </w:r>
                  <w:r>
                    <w:rPr>
                      <w:color w:val="4F9905"/>
                      <w:spacing w:val="-2"/>
                    </w:rPr>
                    <w:t>`user_id</w:t>
                  </w:r>
                </w:p>
                <w:p>
                  <w:pPr>
                    <w:pStyle w:val="BodyText"/>
                    <w:spacing w:before="10"/>
                    <w:ind w:left="842"/>
                  </w:pPr>
                  <w:r>
                    <w:rPr>
                      <w:rFonts w:ascii="Verdana" w:hAnsi="Verdana"/>
                      <w:i/>
                      <w:color w:val="7F7F7F"/>
                      <w:sz w:val="20"/>
                    </w:rPr>
                    <w:t>'</w:t>
                  </w:r>
                  <w:r>
                    <w:rPr>
                      <w:rFonts w:ascii="Arial Narrow" w:hAnsi="Arial Narrow"/>
                      <w:i/>
                      <w:color w:val="7F7F7F"/>
                      <w:sz w:val="20"/>
                    </w:rPr>
                    <w:t>→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35"/>
                      <w:sz w:val="20"/>
                    </w:rPr>
                    <w:t> </w:t>
                  </w:r>
                  <w:r>
                    <w:rPr>
                      <w:color w:val="4F9905"/>
                    </w:rPr>
                    <w:t>`,</w:t>
                  </w:r>
                  <w:r>
                    <w:rPr>
                      <w:color w:val="4F9905"/>
                      <w:spacing w:val="-14"/>
                    </w:rPr>
                    <w:t> </w:t>
                  </w:r>
                  <w:r>
                    <w:rPr>
                      <w:color w:val="4F9905"/>
                    </w:rPr>
                    <w:t>`score`,</w:t>
                  </w:r>
                  <w:r>
                    <w:rPr>
                      <w:color w:val="4F9905"/>
                      <w:spacing w:val="-14"/>
                    </w:rPr>
                    <w:t> </w:t>
                  </w:r>
                  <w:r>
                    <w:rPr>
                      <w:color w:val="4F9905"/>
                      <w:spacing w:val="-2"/>
                    </w:rPr>
                    <w:t>`rated_at`)</w:t>
                  </w:r>
                </w:p>
                <w:p>
                  <w:pPr>
                    <w:pStyle w:val="BodyText"/>
                    <w:ind w:left="59"/>
                  </w:pPr>
                  <w:r>
                    <w:rPr>
                      <w:color w:val="4F9905"/>
                    </w:rPr>
                    <w:t>VALUES</w:t>
                  </w:r>
                  <w:r>
                    <w:rPr>
                      <w:color w:val="4F9905"/>
                      <w:spacing w:val="-5"/>
                    </w:rPr>
                    <w:t> </w:t>
                  </w:r>
                  <w:r>
                    <w:rPr>
                      <w:color w:val="4F9905"/>
                    </w:rPr>
                    <w:t>(?,</w:t>
                  </w:r>
                  <w:r>
                    <w:rPr>
                      <w:color w:val="4F9905"/>
                      <w:spacing w:val="-3"/>
                    </w:rPr>
                    <w:t> </w:t>
                  </w:r>
                  <w:r>
                    <w:rPr>
                      <w:color w:val="4F9905"/>
                    </w:rPr>
                    <w:t>?,</w:t>
                  </w:r>
                  <w:r>
                    <w:rPr>
                      <w:color w:val="4F9905"/>
                      <w:spacing w:val="-4"/>
                    </w:rPr>
                    <w:t> </w:t>
                  </w:r>
                  <w:r>
                    <w:rPr>
                      <w:color w:val="4F9905"/>
                    </w:rPr>
                    <w:t>?,</w:t>
                  </w:r>
                  <w:r>
                    <w:rPr>
                      <w:color w:val="4F9905"/>
                      <w:spacing w:val="-3"/>
                    </w:rPr>
                    <w:t> </w:t>
                  </w:r>
                  <w:r>
                    <w:rPr>
                      <w:color w:val="4F9905"/>
                    </w:rPr>
                    <w:t>NOW())</w:t>
                  </w:r>
                  <w:r>
                    <w:rPr>
                      <w:color w:val="4F9905"/>
                      <w:spacing w:val="-3"/>
                    </w:rPr>
                    <w:t> </w:t>
                  </w:r>
                  <w:r>
                    <w:rPr>
                      <w:color w:val="4F9905"/>
                    </w:rPr>
                    <w:t>ON</w:t>
                  </w:r>
                  <w:r>
                    <w:rPr>
                      <w:color w:val="4F9905"/>
                      <w:spacing w:val="-3"/>
                    </w:rPr>
                    <w:t> </w:t>
                  </w:r>
                  <w:r>
                    <w:rPr>
                      <w:color w:val="4F9905"/>
                    </w:rPr>
                    <w:t>DUPLICATE</w:t>
                  </w:r>
                  <w:r>
                    <w:rPr>
                      <w:color w:val="4F9905"/>
                      <w:spacing w:val="-3"/>
                    </w:rPr>
                    <w:t> </w:t>
                  </w:r>
                  <w:r>
                    <w:rPr>
                      <w:color w:val="4F9905"/>
                    </w:rPr>
                    <w:t>KEY</w:t>
                  </w:r>
                  <w:r>
                    <w:rPr>
                      <w:color w:val="4F9905"/>
                      <w:spacing w:val="-3"/>
                    </w:rPr>
                    <w:t> </w:t>
                  </w:r>
                  <w:r>
                    <w:rPr>
                      <w:color w:val="4F9905"/>
                    </w:rPr>
                    <w:t>UPDATE</w:t>
                  </w:r>
                  <w:r>
                    <w:rPr>
                      <w:color w:val="4F9905"/>
                      <w:spacing w:val="-3"/>
                    </w:rPr>
                    <w:t> </w:t>
                  </w:r>
                  <w:r>
                    <w:rPr>
                      <w:color w:val="4F9905"/>
                    </w:rPr>
                    <w:t>`score`</w:t>
                  </w:r>
                  <w:r>
                    <w:rPr>
                      <w:color w:val="4F9905"/>
                      <w:spacing w:val="-4"/>
                    </w:rPr>
                    <w:t> </w:t>
                  </w:r>
                  <w:r>
                    <w:rPr>
                      <w:color w:val="4F9905"/>
                    </w:rPr>
                    <w:t>=</w:t>
                  </w:r>
                  <w:r>
                    <w:rPr>
                      <w:color w:val="4F9905"/>
                      <w:spacing w:val="-3"/>
                    </w:rPr>
                    <w:t> </w:t>
                  </w:r>
                  <w:r>
                    <w:rPr>
                      <w:color w:val="4F9905"/>
                    </w:rPr>
                    <w:t>?,</w:t>
                  </w:r>
                  <w:r>
                    <w:rPr>
                      <w:color w:val="4F9905"/>
                      <w:spacing w:val="-3"/>
                    </w:rPr>
                    <w:t> </w:t>
                  </w:r>
                  <w:r>
                    <w:rPr>
                      <w:color w:val="4F9905"/>
                    </w:rPr>
                    <w:t>`rated_at`</w:t>
                  </w:r>
                  <w:r>
                    <w:rPr>
                      <w:color w:val="4F9905"/>
                      <w:spacing w:val="-3"/>
                    </w:rPr>
                    <w:t> </w:t>
                  </w:r>
                  <w:r>
                    <w:rPr>
                      <w:color w:val="4F9905"/>
                    </w:rPr>
                    <w:t>=</w:t>
                  </w:r>
                  <w:r>
                    <w:rPr>
                      <w:color w:val="4F9905"/>
                      <w:spacing w:val="-3"/>
                    </w:rPr>
                    <w:t> </w:t>
                  </w:r>
                  <w:r>
                    <w:rPr>
                      <w:color w:val="4F9905"/>
                      <w:spacing w:val="-2"/>
                    </w:rPr>
                    <w:t>NOW()"</w:t>
                  </w:r>
                  <w:r>
                    <w:rPr>
                      <w:spacing w:val="-2"/>
                    </w:rPr>
                    <w:t>);</w:t>
                  </w:r>
                </w:p>
                <w:p>
                  <w:pPr>
                    <w:pStyle w:val="BodyText"/>
                    <w:ind w:left="444"/>
                  </w:pPr>
                  <w:r>
                    <w:rPr/>
                    <w:t>p.setInt(1,</w:t>
                  </w:r>
                  <w:r>
                    <w:rPr>
                      <w:spacing w:val="-11"/>
                    </w:rPr>
                    <w:t> </w:t>
                  </w:r>
                  <w:r>
                    <w:rPr>
                      <w:spacing w:val="-2"/>
                    </w:rPr>
                    <w:t>1000);</w:t>
                  </w:r>
                </w:p>
                <w:p>
                  <w:pPr>
                    <w:pStyle w:val="BodyText"/>
                    <w:spacing w:before="23"/>
                    <w:ind w:left="444"/>
                  </w:pPr>
                  <w:r>
                    <w:rPr/>
                    <w:t>p.setInt(2,</w:t>
                  </w:r>
                  <w:r>
                    <w:rPr>
                      <w:spacing w:val="-11"/>
                    </w:rPr>
                    <w:t> </w:t>
                  </w:r>
                  <w:r>
                    <w:rPr>
                      <w:spacing w:val="-5"/>
                    </w:rPr>
                    <w:t>1);</w:t>
                  </w:r>
                </w:p>
                <w:p>
                  <w:pPr>
                    <w:pStyle w:val="BodyText"/>
                    <w:ind w:left="444"/>
                  </w:pPr>
                  <w:r>
                    <w:rPr/>
                    <w:t>p.setInt(3,</w:t>
                  </w:r>
                  <w:r>
                    <w:rPr>
                      <w:spacing w:val="-11"/>
                    </w:rPr>
                    <w:t> </w:t>
                  </w:r>
                  <w:r>
                    <w:rPr>
                      <w:spacing w:val="-5"/>
                    </w:rPr>
                    <w:t>5);</w:t>
                  </w:r>
                </w:p>
                <w:p>
                  <w:pPr>
                    <w:pStyle w:val="BodyText"/>
                    <w:spacing w:line="261" w:lineRule="auto"/>
                    <w:ind w:left="444" w:right="6847"/>
                  </w:pPr>
                  <w:r>
                    <w:rPr/>
                    <w:t>p.setInt(4, 5); </w:t>
                  </w:r>
                  <w:r>
                    <w:rPr>
                      <w:spacing w:val="-2"/>
                    </w:rPr>
                    <w:t>p.executeUpdate();</w:t>
                  </w:r>
                </w:p>
                <w:p>
                  <w:pPr>
                    <w:pStyle w:val="BodyText"/>
                    <w:spacing w:line="261" w:lineRule="auto" w:before="1"/>
                    <w:ind w:left="444" w:right="5539" w:hanging="385"/>
                  </w:pPr>
                  <w:r>
                    <w:rPr/>
                    <w:t>}</w:t>
                  </w:r>
                  <w:r>
                    <w:rPr>
                      <w:spacing w:val="-9"/>
                    </w:rPr>
                    <w:t> </w:t>
                  </w:r>
                  <w:r>
                    <w:rPr>
                      <w:color w:val="214987"/>
                    </w:rPr>
                    <w:t>catch</w:t>
                  </w:r>
                  <w:r>
                    <w:rPr>
                      <w:color w:val="214987"/>
                      <w:spacing w:val="-9"/>
                    </w:rPr>
                    <w:t> </w:t>
                  </w:r>
                  <w:r>
                    <w:rPr/>
                    <w:t>(SQLException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e)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{ </w:t>
                  </w:r>
                  <w:r>
                    <w:rPr>
                      <w:spacing w:val="-2"/>
                    </w:rPr>
                    <w:t>e.printStackTrace();</w:t>
                  </w:r>
                </w:p>
                <w:p>
                  <w:pPr>
                    <w:spacing w:before="0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}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27"/>
          <w:sz w:val="20"/>
        </w:rPr>
        <w:t>在</w:t>
      </w:r>
      <w:r>
        <w:rPr>
          <w:rFonts w:ascii="文泉驿微米黑" w:eastAsia="文泉驿微米黑" w:hint="eastAsia"/>
          <w:sz w:val="16"/>
        </w:rPr>
        <w:t>Java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更</w:t>
      </w:r>
      <w:r>
        <w:rPr>
          <w:rFonts w:ascii="文泉驿微米黑" w:eastAsia="文泉驿微米黑" w:hint="eastAsia"/>
          <w:sz w:val="20"/>
        </w:rPr>
        <w:t>新</w:t>
      </w:r>
      <w:r>
        <w:rPr>
          <w:rFonts w:ascii="文泉驿微米黑" w:eastAsia="文泉驿微米黑" w:hint="eastAsia"/>
          <w:sz w:val="20"/>
        </w:rPr>
        <w:t>书</w:t>
      </w:r>
      <w:r>
        <w:rPr>
          <w:rFonts w:ascii="文泉驿微米黑" w:eastAsia="文泉驿微米黑" w:hint="eastAsia"/>
          <w:sz w:val="20"/>
        </w:rPr>
        <w:t>籍</w:t>
      </w:r>
      <w:r>
        <w:rPr>
          <w:rFonts w:ascii="文泉驿微米黑" w:eastAsia="文泉驿微米黑" w:hint="eastAsia"/>
          <w:sz w:val="20"/>
        </w:rPr>
        <w:t>评</w:t>
      </w:r>
      <w:r>
        <w:rPr>
          <w:rFonts w:ascii="文泉驿微米黑" w:eastAsia="文泉驿微米黑" w:hint="eastAsia"/>
          <w:sz w:val="20"/>
        </w:rPr>
        <w:t>价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示</w:t>
      </w:r>
      <w:r>
        <w:rPr>
          <w:rFonts w:ascii="文泉驿微米黑" w:eastAsia="文泉驿微米黑" w:hint="eastAsia"/>
          <w:sz w:val="20"/>
        </w:rPr>
        <w:t>例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3"/>
        <w:rPr>
          <w:rFonts w:ascii="文泉驿微米黑"/>
          <w:sz w:val="25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52" w:after="0"/>
        <w:ind w:left="730" w:right="0" w:hanging="511"/>
        <w:jc w:val="left"/>
      </w:pPr>
      <w:bookmarkStart w:name="批量更新" w:id="243"/>
      <w:bookmarkEnd w:id="243"/>
      <w:r>
        <w:rPr/>
      </w:r>
      <w:bookmarkStart w:name="_bookmark106" w:id="244"/>
      <w:bookmarkEnd w:id="244"/>
      <w:r>
        <w:rPr/>
      </w:r>
      <w:bookmarkStart w:name="_bookmark106" w:id="245"/>
      <w:bookmarkEnd w:id="245"/>
      <w:r>
        <w:rPr>
          <w:spacing w:val="-2"/>
        </w:rPr>
        <w:t>批</w:t>
      </w:r>
      <w:r>
        <w:rPr>
          <w:spacing w:val="-2"/>
        </w:rPr>
        <w:t>量</w:t>
      </w:r>
      <w:r>
        <w:rPr>
          <w:spacing w:val="-2"/>
        </w:rPr>
        <w:t>更</w:t>
      </w:r>
      <w:r>
        <w:rPr>
          <w:spacing w:val="-10"/>
        </w:rPr>
        <w:t>新</w:t>
      </w:r>
    </w:p>
    <w:p>
      <w:pPr>
        <w:pStyle w:val="BodyText"/>
        <w:spacing w:before="2"/>
        <w:rPr>
          <w:rFonts w:ascii="文泉驿微米黑"/>
          <w:sz w:val="12"/>
        </w:rPr>
      </w:pPr>
    </w:p>
    <w:p>
      <w:pPr>
        <w:spacing w:before="0"/>
        <w:ind w:left="220" w:right="0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更</w:t>
      </w:r>
      <w:r>
        <w:rPr>
          <w:rFonts w:ascii="文泉驿微米黑" w:eastAsia="文泉驿微米黑" w:hint="eastAsia"/>
          <w:spacing w:val="-2"/>
          <w:sz w:val="20"/>
        </w:rPr>
        <w:t>新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多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选</w:t>
      </w:r>
      <w:r>
        <w:rPr>
          <w:rFonts w:ascii="文泉驿微米黑" w:eastAsia="文泉驿微米黑" w:hint="eastAsia"/>
          <w:spacing w:val="-2"/>
          <w:sz w:val="20"/>
        </w:rPr>
        <w:t>择</w:t>
      </w:r>
      <w:hyperlink w:history="true" w:anchor="_bookmark104">
        <w:r>
          <w:rPr>
            <w:rFonts w:ascii="文泉驿微米黑" w:eastAsia="文泉驿微米黑" w:hint="eastAsia"/>
            <w:color w:val="EC008C"/>
            <w:spacing w:val="-2"/>
            <w:sz w:val="20"/>
          </w:rPr>
          <w:t>使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用</w:t>
        </w:r>
        <w:r>
          <w:rPr>
            <w:rFonts w:ascii="文泉驿微米黑" w:eastAsia="文泉驿微米黑" w:hint="eastAsia"/>
            <w:color w:val="EC008C"/>
            <w:spacing w:val="-10"/>
            <w:sz w:val="20"/>
          </w:rPr>
          <w:t> </w:t>
        </w:r>
        <w:r>
          <w:rPr>
            <w:color w:val="EC008C"/>
            <w:spacing w:val="-2"/>
            <w:sz w:val="16"/>
          </w:rPr>
          <w:t>UPDATE</w:t>
        </w:r>
      </w:hyperlink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并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7"/>
          <w:sz w:val="20"/>
        </w:rPr>
        <w:t> </w:t>
      </w:r>
      <w:r>
        <w:rPr>
          <w:spacing w:val="-2"/>
          <w:sz w:val="16"/>
        </w:rPr>
        <w:t>WHERE</w:t>
      </w:r>
      <w:r>
        <w:rPr>
          <w:spacing w:val="-51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子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过</w:t>
      </w:r>
      <w:r>
        <w:rPr>
          <w:rFonts w:ascii="文泉驿微米黑" w:eastAsia="文泉驿微米黑" w:hint="eastAsia"/>
          <w:spacing w:val="-2"/>
          <w:sz w:val="20"/>
        </w:rPr>
        <w:t>滤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更</w:t>
      </w:r>
      <w:r>
        <w:rPr>
          <w:rFonts w:ascii="文泉驿微米黑" w:eastAsia="文泉驿微米黑" w:hint="eastAsia"/>
          <w:spacing w:val="-2"/>
          <w:sz w:val="20"/>
        </w:rPr>
        <w:t>新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Heading3"/>
        <w:spacing w:line="208" w:lineRule="auto" w:before="100"/>
        <w:ind w:right="1437"/>
        <w:jc w:val="both"/>
      </w:pPr>
      <w:r>
        <w:rPr/>
        <w:t>但</w:t>
      </w:r>
      <w:r>
        <w:rPr/>
        <w:t>如</w:t>
      </w:r>
      <w:r>
        <w:rPr/>
        <w:t>果</w:t>
      </w:r>
      <w:r>
        <w:rPr/>
        <w:t>你</w:t>
      </w:r>
      <w:r>
        <w:rPr/>
        <w:t>需</w:t>
      </w:r>
      <w:r>
        <w:rPr/>
        <w:t>要</w:t>
      </w:r>
      <w:r>
        <w:rPr/>
        <w:t>更</w:t>
      </w:r>
      <w:r>
        <w:rPr/>
        <w:t>新</w:t>
      </w:r>
      <w:r>
        <w:rPr/>
        <w:t>大</w:t>
      </w:r>
      <w:r>
        <w:rPr/>
        <w:t>量</w:t>
      </w:r>
      <w:r>
        <w:rPr>
          <w:spacing w:val="25"/>
        </w:rPr>
        <w:t>行</w:t>
      </w:r>
      <w:r>
        <w:rPr>
          <w:sz w:val="16"/>
        </w:rPr>
        <w:t>(</w:t>
      </w:r>
      <w:r>
        <w:rPr/>
        <w:t>数</w:t>
      </w:r>
      <w:r>
        <w:rPr/>
        <w:t>万</w:t>
      </w:r>
      <w:r>
        <w:rPr/>
        <w:t>或</w:t>
      </w:r>
      <w:r>
        <w:rPr/>
        <w:t>更</w:t>
      </w:r>
      <w:r>
        <w:rPr/>
        <w:t>多</w:t>
      </w:r>
      <w:r>
        <w:rPr>
          <w:spacing w:val="-6"/>
          <w:sz w:val="16"/>
        </w:rPr>
        <w:t>) </w:t>
      </w:r>
      <w:r>
        <w:rPr/>
        <w:t>的</w:t>
      </w:r>
      <w:r>
        <w:rPr/>
        <w:t>时</w:t>
      </w:r>
      <w:r>
        <w:rPr/>
        <w:t>候</w:t>
      </w:r>
      <w:r>
        <w:rPr/>
        <w:t>，</w:t>
      </w:r>
      <w:r>
        <w:rPr/>
        <w:t>建</w:t>
      </w:r>
      <w:r>
        <w:rPr/>
        <w:t>议</w:t>
      </w:r>
      <w:r>
        <w:rPr/>
        <w:t>使</w:t>
      </w:r>
      <w:r>
        <w:rPr/>
        <w:t>用</w:t>
      </w:r>
      <w:r>
        <w:rPr/>
        <w:t>一</w:t>
      </w:r>
      <w:r>
        <w:rPr/>
        <w:t>个</w:t>
      </w:r>
      <w:r>
        <w:rPr/>
        <w:t>迭</w:t>
      </w:r>
      <w:r>
        <w:rPr/>
        <w:t>代</w:t>
      </w:r>
      <w:r>
        <w:rPr/>
        <w:t>，</w:t>
      </w:r>
      <w:r>
        <w:rPr/>
        <w:t>每</w:t>
      </w:r>
      <w:r>
        <w:rPr/>
        <w:t>次</w:t>
      </w:r>
      <w:r>
        <w:rPr/>
        <w:t>都</w:t>
      </w:r>
      <w:r>
        <w:rPr/>
        <w:t>只</w:t>
      </w:r>
      <w:r>
        <w:rPr/>
        <w:t>更</w:t>
      </w:r>
      <w:r>
        <w:rPr/>
        <w:t>新</w:t>
      </w:r>
      <w:r>
        <w:rPr/>
        <w:t>一</w:t>
      </w:r>
      <w:r>
        <w:rPr/>
        <w:t>部</w:t>
      </w:r>
      <w:r>
        <w:rPr/>
        <w:t>分</w:t>
      </w:r>
      <w:r>
        <w:rPr/>
        <w:t>数</w:t>
      </w:r>
      <w:r>
        <w:rPr/>
        <w:t>据</w:t>
      </w:r>
      <w:r>
        <w:rPr/>
        <w:t>，</w:t>
      </w:r>
      <w:r>
        <w:rPr/>
        <w:t>直</w:t>
      </w:r>
      <w:r>
        <w:rPr/>
        <w:t>到</w:t>
      </w:r>
      <w:r>
        <w:rPr/>
        <w:t>更</w:t>
      </w:r>
      <w:r>
        <w:rPr/>
        <w:t>新</w:t>
      </w:r>
      <w:r>
        <w:rPr/>
        <w:t>全</w:t>
      </w:r>
      <w:r>
        <w:rPr>
          <w:spacing w:val="-2"/>
        </w:rPr>
        <w:t>部</w:t>
      </w:r>
      <w:r>
        <w:rPr>
          <w:spacing w:val="-2"/>
        </w:rPr>
        <w:t>完成</w:t>
      </w:r>
      <w:r>
        <w:rPr>
          <w:spacing w:val="-2"/>
        </w:rPr>
        <w:t>。</w:t>
      </w:r>
      <w:r>
        <w:rPr>
          <w:spacing w:val="-2"/>
        </w:rPr>
        <w:t>这</w:t>
      </w:r>
      <w:r>
        <w:rPr>
          <w:spacing w:val="-2"/>
        </w:rPr>
        <w:t>是</w:t>
      </w:r>
      <w:r>
        <w:rPr>
          <w:spacing w:val="-2"/>
        </w:rPr>
        <w:t>因为</w:t>
      </w:r>
      <w:r>
        <w:rPr>
          <w:spacing w:val="-2"/>
          <w:sz w:val="16"/>
        </w:rPr>
        <w:t>TiDB </w:t>
      </w:r>
      <w:r>
        <w:rPr>
          <w:spacing w:val="-2"/>
        </w:rPr>
        <w:t>单</w:t>
      </w:r>
      <w:r>
        <w:rPr>
          <w:spacing w:val="-2"/>
        </w:rPr>
        <w:t>个</w:t>
      </w:r>
      <w:r>
        <w:rPr>
          <w:spacing w:val="-2"/>
        </w:rPr>
        <w:t>事</w:t>
      </w:r>
      <w:r>
        <w:rPr>
          <w:spacing w:val="-2"/>
        </w:rPr>
        <w:t>务</w:t>
      </w:r>
      <w:r>
        <w:rPr>
          <w:spacing w:val="-2"/>
        </w:rPr>
        <w:t>大</w:t>
      </w:r>
      <w:r>
        <w:rPr>
          <w:spacing w:val="-2"/>
        </w:rPr>
        <w:t>小</w:t>
      </w:r>
      <w:r>
        <w:rPr>
          <w:spacing w:val="-2"/>
        </w:rPr>
        <w:t>限</w:t>
      </w:r>
      <w:r>
        <w:rPr>
          <w:spacing w:val="-2"/>
        </w:rPr>
        <w:t>制</w:t>
      </w:r>
      <w:r>
        <w:rPr>
          <w:spacing w:val="-2"/>
        </w:rPr>
        <w:t>为</w:t>
      </w:r>
      <w:r>
        <w:rPr>
          <w:color w:val="EC008C"/>
          <w:spacing w:val="-2"/>
          <w:sz w:val="16"/>
        </w:rPr>
        <w:t>txn-total-size-limit</w:t>
      </w:r>
      <w:r>
        <w:rPr>
          <w:spacing w:val="-2"/>
        </w:rPr>
        <w:t>（</w:t>
      </w:r>
      <w:r>
        <w:rPr>
          <w:spacing w:val="-2"/>
        </w:rPr>
        <w:t>默</w:t>
      </w:r>
      <w:r>
        <w:rPr>
          <w:spacing w:val="-2"/>
        </w:rPr>
        <w:t>认为 </w:t>
      </w:r>
      <w:r>
        <w:rPr>
          <w:spacing w:val="12"/>
          <w:sz w:val="16"/>
        </w:rPr>
        <w:t>100M</w:t>
      </w:r>
      <w:r>
        <w:rPr>
          <w:spacing w:val="11"/>
          <w:sz w:val="16"/>
        </w:rPr>
        <w:t>B</w:t>
      </w:r>
      <w:r>
        <w:rPr>
          <w:spacing w:val="-88"/>
          <w:w w:val="99"/>
        </w:rPr>
        <w:t>）</w:t>
      </w:r>
      <w:r>
        <w:rPr>
          <w:spacing w:val="12"/>
          <w:w w:val="99"/>
        </w:rPr>
        <w:t>，</w:t>
      </w:r>
      <w:r>
        <w:rPr>
          <w:spacing w:val="-2"/>
        </w:rPr>
        <w:t>且</w:t>
      </w:r>
      <w:r>
        <w:rPr>
          <w:spacing w:val="-2"/>
        </w:rPr>
        <w:t>一</w:t>
      </w:r>
      <w:r>
        <w:rPr>
          <w:spacing w:val="-2"/>
        </w:rPr>
        <w:t>次</w:t>
      </w:r>
      <w:r>
        <w:rPr>
          <w:spacing w:val="-2"/>
        </w:rPr>
        <w:t>性</w:t>
      </w:r>
      <w:r>
        <w:rPr>
          <w:spacing w:val="-2"/>
        </w:rPr>
        <w:t>过</w:t>
      </w:r>
      <w:r>
        <w:rPr>
          <w:spacing w:val="-2"/>
        </w:rPr>
        <w:t>多</w:t>
      </w:r>
      <w:r>
        <w:rPr>
          <w:spacing w:val="-2"/>
        </w:rPr>
        <w:t>的</w:t>
      </w:r>
      <w:r>
        <w:rPr>
          <w:spacing w:val="-2"/>
        </w:rPr>
        <w:t>数</w:t>
      </w:r>
      <w:r>
        <w:rPr>
          <w:spacing w:val="-2"/>
        </w:rPr>
        <w:t>据</w:t>
      </w:r>
      <w:r>
        <w:rPr>
          <w:spacing w:val="-2"/>
        </w:rPr>
        <w:t>更</w:t>
      </w:r>
      <w:r>
        <w:rPr>
          <w:spacing w:val="-2"/>
        </w:rPr>
        <w:t>新，</w:t>
      </w:r>
      <w:r>
        <w:rPr>
          <w:spacing w:val="-2"/>
        </w:rPr>
        <w:t>将</w:t>
      </w:r>
      <w:r>
        <w:rPr>
          <w:spacing w:val="-2"/>
        </w:rPr>
        <w:t>导</w:t>
      </w:r>
      <w:r>
        <w:rPr>
          <w:spacing w:val="-2"/>
        </w:rPr>
        <w:t>致</w:t>
      </w:r>
      <w:r>
        <w:rPr>
          <w:spacing w:val="-2"/>
        </w:rPr>
        <w:t>持</w:t>
      </w:r>
      <w:r>
        <w:rPr>
          <w:spacing w:val="-2"/>
        </w:rPr>
        <w:t>有</w:t>
      </w:r>
      <w:r>
        <w:rPr>
          <w:spacing w:val="-2"/>
        </w:rPr>
        <w:t>锁</w:t>
      </w:r>
      <w:r>
        <w:rPr>
          <w:spacing w:val="-2"/>
        </w:rPr>
        <w:t>时</w:t>
      </w:r>
      <w:r>
        <w:rPr>
          <w:spacing w:val="-2"/>
        </w:rPr>
        <w:t>间</w:t>
      </w:r>
      <w:r>
        <w:rPr>
          <w:spacing w:val="-2"/>
        </w:rPr>
        <w:t>过</w:t>
      </w:r>
      <w:r>
        <w:rPr>
          <w:spacing w:val="-2"/>
        </w:rPr>
        <w:t>长（</w:t>
      </w:r>
      <w:r>
        <w:rPr>
          <w:spacing w:val="-2"/>
        </w:rPr>
        <w:t>悲</w:t>
      </w:r>
      <w:r>
        <w:rPr>
          <w:spacing w:val="-2"/>
        </w:rPr>
        <w:t>观</w:t>
      </w:r>
      <w:r>
        <w:rPr>
          <w:spacing w:val="-2"/>
        </w:rPr>
        <w:t>事</w:t>
      </w:r>
      <w:r>
        <w:rPr>
          <w:spacing w:val="-2"/>
        </w:rPr>
        <w:t>务</w:t>
      </w:r>
      <w:r>
        <w:rPr>
          <w:spacing w:val="-55"/>
        </w:rPr>
        <w:t>），</w:t>
      </w:r>
      <w:r>
        <w:rPr>
          <w:spacing w:val="-2"/>
        </w:rPr>
        <w:t>或</w:t>
      </w:r>
      <w:r>
        <w:rPr>
          <w:spacing w:val="-2"/>
        </w:rPr>
        <w:t>产</w:t>
      </w:r>
      <w:r>
        <w:rPr>
          <w:spacing w:val="-2"/>
        </w:rPr>
        <w:t>生</w:t>
      </w:r>
      <w:r>
        <w:rPr>
          <w:spacing w:val="-2"/>
        </w:rPr>
        <w:t>大</w:t>
      </w:r>
      <w:r>
        <w:rPr>
          <w:spacing w:val="-2"/>
        </w:rPr>
        <w:t>量</w:t>
      </w:r>
      <w:r>
        <w:rPr>
          <w:spacing w:val="-2"/>
        </w:rPr>
        <w:t>冲</w:t>
      </w:r>
      <w:r>
        <w:rPr>
          <w:spacing w:val="-2"/>
        </w:rPr>
        <w:t>突（</w:t>
      </w:r>
      <w:r>
        <w:rPr>
          <w:spacing w:val="-2"/>
        </w:rPr>
        <w:t>乐</w:t>
      </w:r>
      <w:r>
        <w:rPr>
          <w:spacing w:val="-2"/>
        </w:rPr>
        <w:t>观</w:t>
      </w:r>
      <w:r>
        <w:rPr>
          <w:spacing w:val="-2"/>
        </w:rPr>
        <w:t>事</w:t>
      </w:r>
      <w:r>
        <w:rPr>
          <w:spacing w:val="-2"/>
        </w:rPr>
        <w:t>务</w:t>
      </w:r>
      <w:r>
        <w:rPr>
          <w:spacing w:val="-81"/>
        </w:rPr>
        <w:t>）</w:t>
      </w:r>
      <w:r>
        <w:rPr>
          <w:spacing w:val="-2"/>
        </w:rPr>
        <w:t>。</w:t>
      </w:r>
      <w:r>
        <w:rPr>
          <w:spacing w:val="-2"/>
        </w:rPr>
        <w:t>你</w:t>
      </w:r>
      <w:r>
        <w:rPr>
          <w:spacing w:val="-2"/>
        </w:rPr>
        <w:t>可</w:t>
      </w:r>
      <w:r>
        <w:rPr>
          <w:spacing w:val="-2"/>
        </w:rPr>
        <w:t>以</w:t>
      </w:r>
      <w:r>
        <w:rPr>
          <w:spacing w:val="-2"/>
        </w:rPr>
        <w:t>在</w:t>
      </w:r>
      <w:r>
        <w:rPr>
          <w:spacing w:val="-2"/>
        </w:rPr>
        <w:t>程</w:t>
      </w:r>
      <w:r>
        <w:rPr>
          <w:spacing w:val="-2"/>
        </w:rPr>
        <w:t>序</w:t>
      </w:r>
      <w:r>
        <w:rPr>
          <w:spacing w:val="-2"/>
        </w:rPr>
        <w:t>或</w:t>
      </w:r>
      <w:r>
        <w:rPr>
          <w:spacing w:val="-2"/>
        </w:rPr>
        <w:t>脚</w:t>
      </w:r>
      <w:r>
        <w:rPr>
          <w:spacing w:val="-2"/>
        </w:rPr>
        <w:t>本</w:t>
      </w:r>
      <w:r>
        <w:rPr>
          <w:spacing w:val="-2"/>
        </w:rPr>
        <w:t>中</w:t>
      </w:r>
      <w:r>
        <w:rPr>
          <w:spacing w:val="-2"/>
        </w:rPr>
        <w:t>使</w:t>
      </w:r>
      <w:r>
        <w:rPr>
          <w:spacing w:val="-2"/>
        </w:rPr>
        <w:t>用</w:t>
      </w:r>
      <w:r>
        <w:rPr>
          <w:spacing w:val="-2"/>
        </w:rPr>
        <w:t>循</w:t>
      </w:r>
      <w:r>
        <w:rPr>
          <w:spacing w:val="-2"/>
        </w:rPr>
        <w:t>环</w:t>
      </w:r>
      <w:r>
        <w:rPr>
          <w:spacing w:val="-2"/>
        </w:rPr>
        <w:t>来</w:t>
      </w:r>
      <w:r>
        <w:rPr>
          <w:spacing w:val="-2"/>
        </w:rPr>
        <w:t>完</w:t>
      </w:r>
      <w:r>
        <w:rPr>
          <w:spacing w:val="-2"/>
        </w:rPr>
        <w:t>成</w:t>
      </w:r>
      <w:r>
        <w:rPr>
          <w:spacing w:val="-2"/>
        </w:rPr>
        <w:t>操</w:t>
      </w:r>
      <w:r>
        <w:rPr>
          <w:spacing w:val="-6"/>
        </w:rPr>
        <w:t>作</w:t>
      </w:r>
      <w:r>
        <w:rPr>
          <w:spacing w:val="-6"/>
        </w:rPr>
        <w:t>。</w:t>
      </w:r>
    </w:p>
    <w:p>
      <w:pPr>
        <w:spacing w:after="0" w:line="208" w:lineRule="auto"/>
        <w:jc w:val="both"/>
        <w:sectPr>
          <w:headerReference w:type="default" r:id="rId136"/>
          <w:footerReference w:type="default" r:id="rId137"/>
          <w:pgSz w:w="12240" w:h="15840"/>
          <w:pgMar w:header="599" w:footer="792" w:top="1360" w:bottom="980" w:left="1220" w:right="0"/>
          <w:pgNumType w:start="161"/>
        </w:sectPr>
      </w:pPr>
    </w:p>
    <w:p>
      <w:pPr>
        <w:spacing w:line="208" w:lineRule="auto" w:before="74"/>
        <w:ind w:left="220" w:right="1437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本</w:t>
      </w:r>
      <w:r>
        <w:rPr>
          <w:rFonts w:ascii="文泉驿微米黑" w:eastAsia="文泉驿微米黑" w:hint="eastAsia"/>
          <w:spacing w:val="-2"/>
          <w:sz w:val="20"/>
        </w:rPr>
        <w:t>页</w:t>
      </w:r>
      <w:r>
        <w:rPr>
          <w:rFonts w:ascii="文泉驿微米黑" w:eastAsia="文泉驿微米黑" w:hint="eastAsia"/>
          <w:spacing w:val="-2"/>
          <w:sz w:val="20"/>
        </w:rPr>
        <w:t>提</w:t>
      </w:r>
      <w:r>
        <w:rPr>
          <w:rFonts w:ascii="文泉驿微米黑" w:eastAsia="文泉驿微米黑" w:hint="eastAsia"/>
          <w:spacing w:val="-2"/>
          <w:sz w:val="20"/>
        </w:rPr>
        <w:t>供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2"/>
          <w:sz w:val="20"/>
        </w:rPr>
        <w:t>编</w:t>
      </w:r>
      <w:r>
        <w:rPr>
          <w:rFonts w:ascii="文泉驿微米黑" w:eastAsia="文泉驿微米黑" w:hint="eastAsia"/>
          <w:spacing w:val="-2"/>
          <w:sz w:val="20"/>
        </w:rPr>
        <w:t>写</w:t>
      </w:r>
      <w:r>
        <w:rPr>
          <w:rFonts w:ascii="文泉驿微米黑" w:eastAsia="文泉驿微米黑" w:hint="eastAsia"/>
          <w:spacing w:val="-2"/>
          <w:sz w:val="20"/>
        </w:rPr>
        <w:t>脚</w:t>
      </w:r>
      <w:r>
        <w:rPr>
          <w:rFonts w:ascii="文泉驿微米黑" w:eastAsia="文泉驿微米黑" w:hint="eastAsia"/>
          <w:spacing w:val="-2"/>
          <w:sz w:val="20"/>
        </w:rPr>
        <w:t>本</w:t>
      </w:r>
      <w:r>
        <w:rPr>
          <w:rFonts w:ascii="文泉驿微米黑" w:eastAsia="文泉驿微米黑" w:hint="eastAsia"/>
          <w:spacing w:val="-2"/>
          <w:sz w:val="20"/>
        </w:rPr>
        <w:t>来</w:t>
      </w:r>
      <w:r>
        <w:rPr>
          <w:rFonts w:ascii="文泉驿微米黑" w:eastAsia="文泉驿微米黑" w:hint="eastAsia"/>
          <w:spacing w:val="-2"/>
          <w:sz w:val="20"/>
        </w:rPr>
        <w:t>处</w:t>
      </w:r>
      <w:r>
        <w:rPr>
          <w:rFonts w:ascii="文泉驿微米黑" w:eastAsia="文泉驿微米黑" w:hint="eastAsia"/>
          <w:spacing w:val="-2"/>
          <w:sz w:val="20"/>
        </w:rPr>
        <w:t>理</w:t>
      </w:r>
      <w:r>
        <w:rPr>
          <w:rFonts w:ascii="文泉驿微米黑" w:eastAsia="文泉驿微米黑" w:hint="eastAsia"/>
          <w:spacing w:val="-2"/>
          <w:sz w:val="20"/>
        </w:rPr>
        <w:t>循</w:t>
      </w:r>
      <w:r>
        <w:rPr>
          <w:rFonts w:ascii="文泉驿微米黑" w:eastAsia="文泉驿微米黑" w:hint="eastAsia"/>
          <w:spacing w:val="-2"/>
          <w:sz w:val="20"/>
        </w:rPr>
        <w:t>环</w:t>
      </w:r>
      <w:r>
        <w:rPr>
          <w:rFonts w:ascii="文泉驿微米黑" w:eastAsia="文泉驿微米黑" w:hint="eastAsia"/>
          <w:spacing w:val="-2"/>
          <w:sz w:val="20"/>
        </w:rPr>
        <w:t>更</w:t>
      </w:r>
      <w:r>
        <w:rPr>
          <w:rFonts w:ascii="文泉驿微米黑" w:eastAsia="文泉驿微米黑" w:hint="eastAsia"/>
          <w:spacing w:val="-2"/>
          <w:sz w:val="20"/>
        </w:rPr>
        <w:t>新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示</w:t>
      </w:r>
      <w:r>
        <w:rPr>
          <w:rFonts w:ascii="文泉驿微米黑" w:eastAsia="文泉驿微米黑" w:hint="eastAsia"/>
          <w:spacing w:val="-2"/>
          <w:sz w:val="20"/>
        </w:rPr>
        <w:t>例，</w:t>
      </w:r>
      <w:r>
        <w:rPr>
          <w:rFonts w:ascii="文泉驿微米黑" w:eastAsia="文泉驿微米黑" w:hint="eastAsia"/>
          <w:spacing w:val="-2"/>
          <w:sz w:val="20"/>
        </w:rPr>
        <w:t>该</w:t>
      </w:r>
      <w:r>
        <w:rPr>
          <w:rFonts w:ascii="文泉驿微米黑" w:eastAsia="文泉驿微米黑" w:hint="eastAsia"/>
          <w:spacing w:val="-2"/>
          <w:sz w:val="20"/>
        </w:rPr>
        <w:t>示</w: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演</w:t>
      </w:r>
      <w:r>
        <w:rPr>
          <w:rFonts w:ascii="文泉驿微米黑" w:eastAsia="文泉驿微米黑" w:hint="eastAsia"/>
          <w:spacing w:val="-2"/>
          <w:sz w:val="20"/>
        </w:rPr>
        <w:t>示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2"/>
          <w:sz w:val="20"/>
        </w:rPr>
        <w:t>应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何</w:t>
      </w:r>
      <w:r>
        <w:rPr>
          <w:rFonts w:ascii="文泉驿微米黑" w:eastAsia="文泉驿微米黑" w:hint="eastAsia"/>
          <w:spacing w:val="-2"/>
          <w:sz w:val="20"/>
        </w:rPr>
        <w:t>进</w:t>
      </w:r>
      <w:r>
        <w:rPr>
          <w:rFonts w:ascii="文泉驿微米黑" w:eastAsia="文泉驿微米黑" w:hint="eastAsia"/>
          <w:spacing w:val="1"/>
          <w:sz w:val="20"/>
        </w:rPr>
        <w:t>行 </w:t>
      </w:r>
      <w:r>
        <w:rPr>
          <w:spacing w:val="-2"/>
          <w:sz w:val="16"/>
        </w:rPr>
        <w:t>SELECT</w:t>
      </w:r>
      <w:r>
        <w:rPr>
          <w:spacing w:val="-22"/>
          <w:sz w:val="16"/>
        </w:rPr>
        <w:t> </w:t>
      </w:r>
      <w:r>
        <w:rPr>
          <w:rFonts w:ascii="文泉驿微米黑" w:eastAsia="文泉驿微米黑" w:hint="eastAsia"/>
          <w:spacing w:val="7"/>
          <w:sz w:val="20"/>
        </w:rPr>
        <w:t>和 </w:t>
      </w:r>
      <w:r>
        <w:rPr>
          <w:spacing w:val="-2"/>
          <w:sz w:val="16"/>
        </w:rPr>
        <w:t>UPDATE</w:t>
      </w:r>
      <w:r>
        <w:rPr>
          <w:spacing w:val="-22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组</w:t>
      </w:r>
      <w:r>
        <w:rPr>
          <w:rFonts w:ascii="文泉驿微米黑" w:eastAsia="文泉驿微米黑" w:hint="eastAsia"/>
          <w:spacing w:val="-2"/>
          <w:sz w:val="20"/>
        </w:rPr>
        <w:t>合，</w:t>
      </w:r>
      <w:r>
        <w:rPr>
          <w:rFonts w:ascii="文泉驿微米黑" w:eastAsia="文泉驿微米黑" w:hint="eastAsia"/>
          <w:spacing w:val="-2"/>
          <w:sz w:val="20"/>
        </w:rPr>
        <w:t>完</w:t>
      </w:r>
      <w:r>
        <w:rPr>
          <w:rFonts w:ascii="文泉驿微米黑" w:eastAsia="文泉驿微米黑" w:hint="eastAsia"/>
          <w:spacing w:val="-2"/>
          <w:sz w:val="20"/>
        </w:rPr>
        <w:t>成循</w:t>
      </w:r>
      <w:r>
        <w:rPr>
          <w:rFonts w:ascii="文泉驿微米黑" w:eastAsia="文泉驿微米黑" w:hint="eastAsia"/>
          <w:spacing w:val="-2"/>
          <w:sz w:val="20"/>
        </w:rPr>
        <w:t>环</w:t>
      </w:r>
      <w:r>
        <w:rPr>
          <w:rFonts w:ascii="文泉驿微米黑" w:eastAsia="文泉驿微米黑" w:hint="eastAsia"/>
          <w:spacing w:val="-4"/>
          <w:sz w:val="20"/>
        </w:rPr>
        <w:t>更</w:t>
      </w:r>
      <w:r>
        <w:rPr>
          <w:rFonts w:ascii="文泉驿微米黑" w:eastAsia="文泉驿微米黑" w:hint="eastAsia"/>
          <w:spacing w:val="-4"/>
          <w:sz w:val="20"/>
        </w:rPr>
        <w:t>新</w:t>
      </w:r>
      <w:r>
        <w:rPr>
          <w:rFonts w:ascii="文泉驿微米黑" w:eastAsia="文泉驿微米黑" w:hint="eastAsia"/>
          <w:spacing w:val="-4"/>
          <w:sz w:val="20"/>
        </w:rPr>
        <w:t>。</w:t>
      </w:r>
    </w:p>
    <w:p>
      <w:pPr>
        <w:pStyle w:val="BodyText"/>
        <w:spacing w:before="9"/>
        <w:rPr>
          <w:rFonts w:ascii="文泉驿微米黑"/>
          <w:sz w:val="22"/>
        </w:rPr>
      </w:pP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40" w:lineRule="auto" w:before="0" w:after="0"/>
        <w:ind w:left="861" w:right="0" w:hanging="642"/>
        <w:jc w:val="both"/>
        <w:rPr>
          <w:sz w:val="20"/>
        </w:rPr>
      </w:pPr>
      <w:r>
        <w:rPr>
          <w:spacing w:val="-2"/>
          <w:sz w:val="20"/>
        </w:rPr>
        <w:t>编</w:t>
      </w:r>
      <w:r>
        <w:rPr>
          <w:spacing w:val="-2"/>
          <w:sz w:val="20"/>
        </w:rPr>
        <w:t>写</w:t>
      </w:r>
      <w:r>
        <w:rPr>
          <w:spacing w:val="-2"/>
          <w:sz w:val="20"/>
        </w:rPr>
        <w:t>批</w:t>
      </w:r>
      <w:r>
        <w:rPr>
          <w:spacing w:val="-2"/>
          <w:sz w:val="20"/>
        </w:rPr>
        <w:t>量</w:t>
      </w:r>
      <w:r>
        <w:rPr>
          <w:spacing w:val="-2"/>
          <w:sz w:val="20"/>
        </w:rPr>
        <w:t>更</w:t>
      </w:r>
      <w:r>
        <w:rPr>
          <w:spacing w:val="-2"/>
          <w:sz w:val="20"/>
        </w:rPr>
        <w:t>新</w:t>
      </w:r>
      <w:r>
        <w:rPr>
          <w:spacing w:val="-2"/>
          <w:sz w:val="20"/>
        </w:rPr>
        <w:t>循</w:t>
      </w:r>
      <w:r>
        <w:rPr>
          <w:spacing w:val="-10"/>
          <w:sz w:val="20"/>
        </w:rPr>
        <w:t>环</w:t>
      </w:r>
    </w:p>
    <w:p>
      <w:pPr>
        <w:spacing w:line="208" w:lineRule="auto" w:before="108"/>
        <w:ind w:left="220" w:right="1437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首先，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应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应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或</w:t>
      </w:r>
      <w:r>
        <w:rPr>
          <w:rFonts w:ascii="文泉驿微米黑" w:eastAsia="文泉驿微米黑" w:hint="eastAsia"/>
          <w:sz w:val="20"/>
        </w:rPr>
        <w:t>脚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循</w:t>
      </w:r>
      <w:r>
        <w:rPr>
          <w:rFonts w:ascii="文泉驿微米黑" w:eastAsia="文泉驿微米黑" w:hint="eastAsia"/>
          <w:sz w:val="20"/>
        </w:rPr>
        <w:t>环</w:t>
      </w:r>
      <w:r>
        <w:rPr>
          <w:rFonts w:ascii="文泉驿微米黑" w:eastAsia="文泉驿微米黑" w:hint="eastAsia"/>
          <w:sz w:val="20"/>
        </w:rPr>
        <w:t>中，</w:t>
      </w:r>
      <w:r>
        <w:rPr>
          <w:rFonts w:ascii="文泉驿微米黑" w:eastAsia="文泉驿微米黑" w:hint="eastAsia"/>
          <w:sz w:val="20"/>
        </w:rPr>
        <w:t>编</w:t>
      </w:r>
      <w:r>
        <w:rPr>
          <w:rFonts w:ascii="文泉驿微米黑" w:eastAsia="文泉驿微米黑" w:hint="eastAsia"/>
          <w:sz w:val="20"/>
        </w:rPr>
        <w:t>写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pacing w:val="10"/>
          <w:sz w:val="20"/>
        </w:rPr>
        <w:t>个 </w:t>
      </w:r>
      <w:r>
        <w:rPr>
          <w:sz w:val="16"/>
        </w:rPr>
        <w:t>SELECT</w:t>
      </w:r>
      <w:r>
        <w:rPr>
          <w:spacing w:val="-23"/>
          <w:sz w:val="16"/>
        </w:rPr>
        <w:t> </w:t>
      </w:r>
      <w:r>
        <w:rPr>
          <w:rFonts w:ascii="文泉驿微米黑" w:eastAsia="文泉驿微米黑" w:hint="eastAsia"/>
          <w:sz w:val="20"/>
        </w:rPr>
        <w:t>查询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询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返</w:t>
      </w:r>
      <w:r>
        <w:rPr>
          <w:rFonts w:ascii="文泉驿微米黑" w:eastAsia="文泉驿微米黑" w:hint="eastAsia"/>
          <w:sz w:val="20"/>
        </w:rPr>
        <w:t>回</w:t>
      </w:r>
      <w:r>
        <w:rPr>
          <w:rFonts w:ascii="文泉驿微米黑" w:eastAsia="文泉驿微米黑" w:hint="eastAsia"/>
          <w:sz w:val="20"/>
        </w:rPr>
        <w:t>值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作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需</w:t>
      </w:r>
      <w:r>
        <w:rPr>
          <w:rFonts w:ascii="文泉驿微米黑" w:eastAsia="文泉驿微米黑" w:hint="eastAsia"/>
          <w:sz w:val="20"/>
        </w:rPr>
        <w:t>要</w:t>
      </w:r>
      <w:r>
        <w:rPr>
          <w:rFonts w:ascii="文泉驿微米黑" w:eastAsia="文泉驿微米黑" w:hint="eastAsia"/>
          <w:sz w:val="20"/>
        </w:rPr>
        <w:t>更</w:t>
      </w:r>
      <w:r>
        <w:rPr>
          <w:rFonts w:ascii="文泉驿微米黑" w:eastAsia="文泉驿微米黑" w:hint="eastAsia"/>
          <w:sz w:val="20"/>
        </w:rPr>
        <w:t>新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主</w:t>
      </w:r>
      <w:r>
        <w:rPr>
          <w:rFonts w:ascii="文泉驿微米黑" w:eastAsia="文泉驿微米黑" w:hint="eastAsia"/>
          <w:sz w:val="20"/>
        </w:rPr>
        <w:t>键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需</w:t>
      </w:r>
      <w:r>
        <w:rPr>
          <w:rFonts w:ascii="文泉驿微米黑" w:eastAsia="文泉驿微米黑" w:hint="eastAsia"/>
          <w:sz w:val="20"/>
        </w:rPr>
        <w:t>要</w:t>
      </w:r>
      <w:r>
        <w:rPr>
          <w:rFonts w:ascii="文泉驿微米黑" w:eastAsia="文泉驿微米黑" w:hint="eastAsia"/>
          <w:sz w:val="20"/>
        </w:rPr>
        <w:t>注</w:t>
      </w:r>
      <w:r>
        <w:rPr>
          <w:rFonts w:ascii="文泉驿微米黑" w:eastAsia="文泉驿微米黑" w:hint="eastAsia"/>
          <w:sz w:val="20"/>
        </w:rPr>
        <w:t>意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定</w:t>
      </w:r>
      <w:r>
        <w:rPr>
          <w:rFonts w:ascii="文泉驿微米黑" w:eastAsia="文泉驿微米黑" w:hint="eastAsia"/>
          <w:sz w:val="20"/>
        </w:rPr>
        <w:t>义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 </w:t>
      </w:r>
      <w:r>
        <w:rPr>
          <w:sz w:val="16"/>
        </w:rPr>
        <w:t>SELECT</w:t>
      </w:r>
      <w:r>
        <w:rPr>
          <w:spacing w:val="-25"/>
          <w:sz w:val="16"/>
        </w:rPr>
        <w:t> 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询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需</w:t>
      </w:r>
      <w:r>
        <w:rPr>
          <w:rFonts w:ascii="文泉驿微米黑" w:eastAsia="文泉驿微米黑" w:hint="eastAsia"/>
          <w:sz w:val="20"/>
        </w:rPr>
        <w:t>要</w:t>
      </w:r>
      <w:r>
        <w:rPr>
          <w:rFonts w:ascii="文泉驿微米黑" w:eastAsia="文泉驿微米黑" w:hint="eastAsia"/>
          <w:sz w:val="20"/>
        </w:rPr>
        <w:t>注</w:t>
      </w:r>
      <w:r>
        <w:rPr>
          <w:rFonts w:ascii="文泉驿微米黑" w:eastAsia="文泉驿微米黑" w:hint="eastAsia"/>
          <w:sz w:val="20"/>
        </w:rPr>
        <w:t>意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 </w:t>
      </w:r>
      <w:r>
        <w:rPr>
          <w:sz w:val="16"/>
        </w:rPr>
        <w:t>WHERE</w:t>
      </w:r>
      <w:r>
        <w:rPr>
          <w:spacing w:val="-25"/>
          <w:sz w:val="16"/>
        </w:rPr>
        <w:t> </w:t>
      </w:r>
      <w:r>
        <w:rPr>
          <w:rFonts w:ascii="文泉驿微米黑" w:eastAsia="文泉驿微米黑" w:hint="eastAsia"/>
          <w:sz w:val="20"/>
        </w:rPr>
        <w:t>子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过</w:t>
      </w:r>
      <w:r>
        <w:rPr>
          <w:rFonts w:ascii="文泉驿微米黑" w:eastAsia="文泉驿微米黑" w:hint="eastAsia"/>
          <w:sz w:val="20"/>
        </w:rPr>
        <w:t>滤</w:t>
      </w:r>
      <w:r>
        <w:rPr>
          <w:rFonts w:ascii="文泉驿微米黑" w:eastAsia="文泉驿微米黑" w:hint="eastAsia"/>
          <w:sz w:val="20"/>
        </w:rPr>
        <w:t>需</w:t>
      </w:r>
      <w:r>
        <w:rPr>
          <w:rFonts w:ascii="文泉驿微米黑" w:eastAsia="文泉驿微米黑" w:hint="eastAsia"/>
          <w:sz w:val="20"/>
        </w:rPr>
        <w:t>要</w:t>
      </w:r>
      <w:r>
        <w:rPr>
          <w:rFonts w:ascii="文泉驿微米黑" w:eastAsia="文泉驿微米黑" w:hint="eastAsia"/>
          <w:sz w:val="20"/>
        </w:rPr>
        <w:t>更</w:t>
      </w:r>
      <w:r>
        <w:rPr>
          <w:rFonts w:ascii="文泉驿微米黑" w:eastAsia="文泉驿微米黑" w:hint="eastAsia"/>
          <w:sz w:val="20"/>
        </w:rPr>
        <w:t>新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。</w:t>
      </w:r>
    </w:p>
    <w:p>
      <w:pPr>
        <w:pStyle w:val="BodyText"/>
        <w:spacing w:before="8"/>
        <w:rPr>
          <w:rFonts w:ascii="文泉驿微米黑"/>
          <w:sz w:val="22"/>
        </w:rPr>
      </w:pP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40" w:lineRule="auto" w:before="0" w:after="0"/>
        <w:ind w:left="861" w:right="0" w:hanging="642"/>
        <w:jc w:val="both"/>
        <w:rPr>
          <w:sz w:val="20"/>
        </w:rPr>
      </w:pPr>
      <w:r>
        <w:rPr>
          <w:spacing w:val="-2"/>
          <w:sz w:val="20"/>
        </w:rPr>
        <w:t>例</w:t>
      </w:r>
      <w:r>
        <w:rPr>
          <w:spacing w:val="-10"/>
          <w:sz w:val="20"/>
        </w:rPr>
        <w:t>子</w:t>
      </w:r>
    </w:p>
    <w:p>
      <w:pPr>
        <w:spacing w:line="208" w:lineRule="auto" w:before="108"/>
        <w:ind w:left="220" w:right="1437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假</w:t>
      </w:r>
      <w:r>
        <w:rPr>
          <w:rFonts w:ascii="文泉驿微米黑" w:eastAsia="文泉驿微米黑" w:hint="eastAsia"/>
          <w:spacing w:val="-2"/>
          <w:sz w:val="20"/>
        </w:rPr>
        <w:t>设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过</w:t>
      </w:r>
      <w:r>
        <w:rPr>
          <w:rFonts w:ascii="文泉驿微米黑" w:eastAsia="文泉驿微米黑" w:hint="eastAsia"/>
          <w:spacing w:val="-2"/>
          <w:sz w:val="20"/>
        </w:rPr>
        <w:t>去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年</w:t>
      </w:r>
      <w:r>
        <w:rPr>
          <w:rFonts w:ascii="文泉驿微米黑" w:eastAsia="文泉驿微米黑" w:hint="eastAsia"/>
          <w:spacing w:val="-2"/>
          <w:sz w:val="20"/>
        </w:rPr>
        <w:t>里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户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11"/>
          <w:sz w:val="20"/>
        </w:rPr>
        <w:t> </w:t>
      </w:r>
      <w:r>
        <w:rPr>
          <w:spacing w:val="-2"/>
          <w:sz w:val="16"/>
        </w:rPr>
        <w:t>bookshop</w:t>
      </w:r>
      <w:r>
        <w:rPr>
          <w:spacing w:val="-22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网</w:t>
      </w:r>
      <w:r>
        <w:rPr>
          <w:rFonts w:ascii="文泉驿微米黑" w:eastAsia="文泉驿微米黑" w:hint="eastAsia"/>
          <w:spacing w:val="-2"/>
          <w:sz w:val="20"/>
        </w:rPr>
        <w:t>站</w:t>
      </w:r>
      <w:r>
        <w:rPr>
          <w:rFonts w:ascii="文泉驿微米黑" w:eastAsia="文泉驿微米黑" w:hint="eastAsia"/>
          <w:spacing w:val="-2"/>
          <w:sz w:val="20"/>
        </w:rPr>
        <w:t>进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2"/>
          <w:sz w:val="20"/>
        </w:rPr>
        <w:t>大</w:t>
      </w:r>
      <w:r>
        <w:rPr>
          <w:rFonts w:ascii="文泉驿微米黑" w:eastAsia="文泉驿微米黑" w:hint="eastAsia"/>
          <w:spacing w:val="-2"/>
          <w:sz w:val="20"/>
        </w:rPr>
        <w:t>量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书</w:t>
      </w:r>
      <w:r>
        <w:rPr>
          <w:rFonts w:ascii="文泉驿微米黑" w:eastAsia="文泉驿微米黑" w:hint="eastAsia"/>
          <w:spacing w:val="-2"/>
          <w:sz w:val="20"/>
        </w:rPr>
        <w:t>籍</w:t>
      </w:r>
      <w:r>
        <w:rPr>
          <w:rFonts w:ascii="文泉驿微米黑" w:eastAsia="文泉驿微米黑" w:hint="eastAsia"/>
          <w:spacing w:val="-2"/>
          <w:sz w:val="20"/>
        </w:rPr>
        <w:t>打</w:t>
      </w:r>
      <w:r>
        <w:rPr>
          <w:rFonts w:ascii="文泉驿微米黑" w:eastAsia="文泉驿微米黑" w:hint="eastAsia"/>
          <w:spacing w:val="-2"/>
          <w:sz w:val="20"/>
        </w:rPr>
        <w:t>分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但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原</w:t>
      </w:r>
      <w:r>
        <w:rPr>
          <w:rFonts w:ascii="文泉驿微米黑" w:eastAsia="文泉驿微米黑" w:hint="eastAsia"/>
          <w:spacing w:val="-2"/>
          <w:sz w:val="20"/>
        </w:rPr>
        <w:t>本</w:t>
      </w:r>
      <w:r>
        <w:rPr>
          <w:rFonts w:ascii="文泉驿微米黑" w:eastAsia="文泉驿微米黑" w:hint="eastAsia"/>
          <w:spacing w:val="-2"/>
          <w:sz w:val="20"/>
        </w:rPr>
        <w:t>设</w:t>
      </w:r>
      <w:r>
        <w:rPr>
          <w:rFonts w:ascii="文泉驿微米黑" w:eastAsia="文泉驿微米黑" w:hint="eastAsia"/>
          <w:spacing w:val="-2"/>
          <w:sz w:val="20"/>
        </w:rPr>
        <w:t>计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11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5</w:t>
      </w:r>
      <w:r>
        <w:rPr>
          <w:rFonts w:ascii="文泉驿微米黑" w:eastAsia="文泉驿微米黑" w:hint="eastAsia"/>
          <w:spacing w:val="-9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分</w:t>
      </w:r>
      <w:r>
        <w:rPr>
          <w:rFonts w:ascii="文泉驿微米黑" w:eastAsia="文泉驿微米黑" w:hint="eastAsia"/>
          <w:spacing w:val="-2"/>
          <w:sz w:val="20"/>
        </w:rPr>
        <w:t>制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评</w:t>
      </w:r>
      <w:r>
        <w:rPr>
          <w:rFonts w:ascii="文泉驿微米黑" w:eastAsia="文泉驿微米黑" w:hint="eastAsia"/>
          <w:spacing w:val="-2"/>
          <w:sz w:val="20"/>
        </w:rPr>
        <w:t>分</w:t>
      </w:r>
      <w:r>
        <w:rPr>
          <w:rFonts w:ascii="文泉驿微米黑" w:eastAsia="文泉驿微米黑" w:hint="eastAsia"/>
          <w:spacing w:val="-2"/>
          <w:sz w:val="20"/>
        </w:rPr>
        <w:t>导</w:t>
      </w:r>
      <w:r>
        <w:rPr>
          <w:rFonts w:ascii="文泉驿微米黑" w:eastAsia="文泉驿微米黑" w:hint="eastAsia"/>
          <w:spacing w:val="-2"/>
          <w:sz w:val="20"/>
        </w:rPr>
        <w:t>致</w:t>
      </w:r>
      <w:r>
        <w:rPr>
          <w:rFonts w:ascii="文泉驿微米黑" w:eastAsia="文泉驿微米黑" w:hint="eastAsia"/>
          <w:spacing w:val="-2"/>
          <w:sz w:val="20"/>
        </w:rPr>
        <w:t>书</w:t>
      </w:r>
      <w:r>
        <w:rPr>
          <w:rFonts w:ascii="文泉驿微米黑" w:eastAsia="文泉驿微米黑" w:hint="eastAsia"/>
          <w:spacing w:val="-2"/>
          <w:sz w:val="20"/>
        </w:rPr>
        <w:t>籍</w:t>
      </w:r>
      <w:r>
        <w:rPr>
          <w:rFonts w:ascii="文泉驿微米黑" w:eastAsia="文泉驿微米黑" w:hint="eastAsia"/>
          <w:spacing w:val="-2"/>
          <w:sz w:val="20"/>
        </w:rPr>
        <w:t>评</w:t>
      </w:r>
      <w:r>
        <w:rPr>
          <w:rFonts w:ascii="文泉驿微米黑" w:eastAsia="文泉驿微米黑" w:hint="eastAsia"/>
          <w:spacing w:val="-2"/>
          <w:sz w:val="20"/>
        </w:rPr>
        <w:t>分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区</w:t>
      </w:r>
      <w:r>
        <w:rPr>
          <w:rFonts w:ascii="文泉驿微米黑" w:eastAsia="文泉驿微米黑" w:hint="eastAsia"/>
          <w:spacing w:val="-2"/>
          <w:sz w:val="20"/>
        </w:rPr>
        <w:t>分</w:t>
      </w:r>
      <w:r>
        <w:rPr>
          <w:rFonts w:ascii="文泉驿微米黑" w:eastAsia="文泉驿微米黑" w:hint="eastAsia"/>
          <w:spacing w:val="-2"/>
          <w:sz w:val="20"/>
        </w:rPr>
        <w:t>度</w:t>
      </w:r>
      <w:r>
        <w:rPr>
          <w:rFonts w:ascii="文泉驿微米黑" w:eastAsia="文泉驿微米黑" w:hint="eastAsia"/>
          <w:spacing w:val="-2"/>
          <w:sz w:val="20"/>
        </w:rPr>
        <w:t>不</w:t>
      </w:r>
      <w:r>
        <w:rPr>
          <w:rFonts w:ascii="文泉驿微米黑" w:eastAsia="文泉驿微米黑" w:hint="eastAsia"/>
          <w:spacing w:val="-2"/>
          <w:sz w:val="20"/>
        </w:rPr>
        <w:t>够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大</w:t>
      </w:r>
      <w:r>
        <w:rPr>
          <w:rFonts w:ascii="文泉驿微米黑" w:eastAsia="文泉驿微米黑" w:hint="eastAsia"/>
          <w:spacing w:val="-2"/>
          <w:sz w:val="20"/>
        </w:rPr>
        <w:t>量</w:t>
      </w:r>
      <w:r>
        <w:rPr>
          <w:rFonts w:ascii="文泉驿微米黑" w:eastAsia="文泉驿微米黑" w:hint="eastAsia"/>
          <w:spacing w:val="-2"/>
          <w:sz w:val="20"/>
        </w:rPr>
        <w:t>书</w:t>
      </w:r>
      <w:r>
        <w:rPr>
          <w:rFonts w:ascii="文泉驿微米黑" w:eastAsia="文泉驿微米黑" w:hint="eastAsia"/>
          <w:spacing w:val="-2"/>
          <w:sz w:val="20"/>
        </w:rPr>
        <w:t>籍</w:t>
      </w:r>
      <w:r>
        <w:rPr>
          <w:rFonts w:ascii="文泉驿微米黑" w:eastAsia="文泉驿微米黑" w:hint="eastAsia"/>
          <w:spacing w:val="-2"/>
          <w:sz w:val="20"/>
        </w:rPr>
        <w:t>评</w:t>
      </w:r>
      <w:r>
        <w:rPr>
          <w:rFonts w:ascii="文泉驿微米黑" w:eastAsia="文泉驿微米黑" w:hint="eastAsia"/>
          <w:spacing w:val="-2"/>
          <w:sz w:val="20"/>
        </w:rPr>
        <w:t>分</w:t>
      </w:r>
      <w:r>
        <w:rPr>
          <w:rFonts w:ascii="文泉驿微米黑" w:eastAsia="文泉驿微米黑" w:hint="eastAsia"/>
          <w:spacing w:val="-2"/>
          <w:sz w:val="20"/>
        </w:rPr>
        <w:t>集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8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3 </w:t>
      </w:r>
      <w:r>
        <w:rPr>
          <w:rFonts w:ascii="文泉驿微米黑" w:eastAsia="文泉驿微米黑" w:hint="eastAsia"/>
          <w:spacing w:val="-2"/>
          <w:sz w:val="20"/>
        </w:rPr>
        <w:t>分</w:t>
      </w:r>
      <w:r>
        <w:rPr>
          <w:rFonts w:ascii="文泉驿微米黑" w:eastAsia="文泉驿微米黑" w:hint="eastAsia"/>
          <w:spacing w:val="-2"/>
          <w:sz w:val="20"/>
        </w:rPr>
        <w:t>附</w:t>
      </w:r>
      <w:r>
        <w:rPr>
          <w:rFonts w:ascii="文泉驿微米黑" w:eastAsia="文泉驿微米黑" w:hint="eastAsia"/>
          <w:spacing w:val="-2"/>
          <w:sz w:val="20"/>
        </w:rPr>
        <w:t>近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因</w:t>
      </w:r>
      <w:r>
        <w:rPr>
          <w:rFonts w:ascii="文泉驿微米黑" w:eastAsia="文泉驿微米黑" w:hint="eastAsia"/>
          <w:spacing w:val="-2"/>
          <w:sz w:val="20"/>
        </w:rPr>
        <w:t>此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决</w:t>
      </w:r>
      <w:r>
        <w:rPr>
          <w:rFonts w:ascii="文泉驿微米黑" w:eastAsia="文泉驿微米黑" w:hint="eastAsia"/>
          <w:spacing w:val="-2"/>
          <w:sz w:val="20"/>
        </w:rPr>
        <w:t>定</w: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8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5 </w:t>
      </w:r>
      <w:r>
        <w:rPr>
          <w:rFonts w:ascii="文泉驿微米黑" w:eastAsia="文泉驿微米黑" w:hint="eastAsia"/>
          <w:spacing w:val="-2"/>
          <w:sz w:val="20"/>
        </w:rPr>
        <w:t>分</w:t>
      </w:r>
      <w:r>
        <w:rPr>
          <w:rFonts w:ascii="文泉驿微米黑" w:eastAsia="文泉驿微米黑" w:hint="eastAsia"/>
          <w:spacing w:val="-2"/>
          <w:sz w:val="20"/>
        </w:rPr>
        <w:t>制</w:t>
      </w:r>
      <w:r>
        <w:rPr>
          <w:rFonts w:ascii="文泉驿微米黑" w:eastAsia="文泉驿微米黑" w:hint="eastAsia"/>
          <w:spacing w:val="-2"/>
          <w:sz w:val="20"/>
        </w:rPr>
        <w:t>改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8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10 </w:t>
      </w:r>
      <w:r>
        <w:rPr>
          <w:rFonts w:ascii="文泉驿微米黑" w:eastAsia="文泉驿微米黑" w:hint="eastAsia"/>
          <w:spacing w:val="-2"/>
          <w:sz w:val="20"/>
        </w:rPr>
        <w:t>分</w:t>
      </w:r>
      <w:r>
        <w:rPr>
          <w:rFonts w:ascii="文泉驿微米黑" w:eastAsia="文泉驿微米黑" w:hint="eastAsia"/>
          <w:spacing w:val="-2"/>
          <w:sz w:val="20"/>
        </w:rPr>
        <w:t>制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来</w:t>
      </w:r>
      <w:r>
        <w:rPr>
          <w:rFonts w:ascii="文泉驿微米黑" w:eastAsia="文泉驿微米黑" w:hint="eastAsia"/>
          <w:spacing w:val="-2"/>
          <w:sz w:val="20"/>
        </w:rPr>
        <w:t>增</w:t>
      </w:r>
      <w:r>
        <w:rPr>
          <w:rFonts w:ascii="文泉驿微米黑" w:eastAsia="文泉驿微米黑" w:hint="eastAsia"/>
          <w:spacing w:val="-2"/>
          <w:sz w:val="20"/>
        </w:rPr>
        <w:t>大</w:t>
      </w:r>
      <w:r>
        <w:rPr>
          <w:rFonts w:ascii="文泉驿微米黑" w:eastAsia="文泉驿微米黑" w:hint="eastAsia"/>
          <w:spacing w:val="-2"/>
          <w:sz w:val="20"/>
        </w:rPr>
        <w:t>书</w:t>
      </w:r>
      <w:r>
        <w:rPr>
          <w:rFonts w:ascii="文泉驿微米黑" w:eastAsia="文泉驿微米黑" w:hint="eastAsia"/>
          <w:spacing w:val="-2"/>
          <w:sz w:val="20"/>
        </w:rPr>
        <w:t>籍</w:t>
      </w:r>
      <w:r>
        <w:rPr>
          <w:rFonts w:ascii="文泉驿微米黑" w:eastAsia="文泉驿微米黑" w:hint="eastAsia"/>
          <w:spacing w:val="-2"/>
          <w:sz w:val="20"/>
        </w:rPr>
        <w:t>评</w:t>
      </w:r>
      <w:r>
        <w:rPr>
          <w:rFonts w:ascii="文泉驿微米黑" w:eastAsia="文泉驿微米黑" w:hint="eastAsia"/>
          <w:spacing w:val="-2"/>
          <w:sz w:val="20"/>
        </w:rPr>
        <w:t>分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4"/>
          <w:sz w:val="20"/>
        </w:rPr>
        <w:t>区</w:t>
      </w:r>
      <w:r>
        <w:rPr>
          <w:rFonts w:ascii="文泉驿微米黑" w:eastAsia="文泉驿微米黑" w:hint="eastAsia"/>
          <w:spacing w:val="-4"/>
          <w:sz w:val="20"/>
        </w:rPr>
        <w:t>分</w:t>
      </w:r>
      <w:r>
        <w:rPr>
          <w:rFonts w:ascii="文泉驿微米黑" w:eastAsia="文泉驿微米黑" w:hint="eastAsia"/>
          <w:spacing w:val="-4"/>
          <w:sz w:val="20"/>
        </w:rPr>
        <w:t>度</w:t>
      </w:r>
      <w:r>
        <w:rPr>
          <w:rFonts w:ascii="文泉驿微米黑" w:eastAsia="文泉驿微米黑" w:hint="eastAsia"/>
          <w:spacing w:val="-4"/>
          <w:sz w:val="20"/>
        </w:rPr>
        <w:t>。</w:t>
      </w:r>
    </w:p>
    <w:p>
      <w:pPr>
        <w:spacing w:line="208" w:lineRule="auto" w:before="122"/>
        <w:ind w:left="220" w:right="1437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需</w:t>
      </w:r>
      <w:r>
        <w:rPr>
          <w:rFonts w:ascii="文泉驿微米黑" w:eastAsia="文泉驿微米黑" w:hint="eastAsia"/>
          <w:sz w:val="20"/>
        </w:rPr>
        <w:t>要</w:t>
      </w:r>
      <w:r>
        <w:rPr>
          <w:rFonts w:ascii="文泉驿微米黑" w:eastAsia="文泉驿微米黑" w:hint="eastAsia"/>
          <w:spacing w:val="-7"/>
          <w:sz w:val="20"/>
        </w:rPr>
        <w:t>对 </w:t>
      </w:r>
      <w:r>
        <w:rPr>
          <w:sz w:val="16"/>
        </w:rPr>
        <w:t>ratings</w:t>
      </w:r>
      <w:r>
        <w:rPr>
          <w:spacing w:val="-24"/>
          <w:sz w:val="16"/>
        </w:rPr>
        <w:t> 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内</w:t>
      </w:r>
      <w:r>
        <w:rPr>
          <w:rFonts w:ascii="文泉驿微米黑" w:eastAsia="文泉驿微米黑" w:hint="eastAsia"/>
          <w:sz w:val="20"/>
        </w:rPr>
        <w:t>之</w:t>
      </w:r>
      <w:r>
        <w:rPr>
          <w:rFonts w:ascii="文泉驿微米黑" w:eastAsia="文泉驿微米黑" w:hint="eastAsia"/>
          <w:spacing w:val="-7"/>
          <w:sz w:val="20"/>
        </w:rPr>
        <w:t>前 </w:t>
      </w:r>
      <w:r>
        <w:rPr>
          <w:rFonts w:ascii="文泉驿微米黑" w:eastAsia="文泉驿微米黑" w:hint="eastAsia"/>
          <w:sz w:val="16"/>
        </w:rPr>
        <w:t>5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分</w:t>
      </w:r>
      <w:r>
        <w:rPr>
          <w:rFonts w:ascii="文泉驿微米黑" w:eastAsia="文泉驿微米黑" w:hint="eastAsia"/>
          <w:sz w:val="20"/>
        </w:rPr>
        <w:t>制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乘 </w:t>
      </w:r>
      <w:r>
        <w:rPr>
          <w:rFonts w:ascii="文泉驿微米黑" w:eastAsia="文泉驿微米黑" w:hint="eastAsia"/>
          <w:sz w:val="16"/>
        </w:rPr>
        <w:t>2</w:t>
      </w:r>
      <w:r>
        <w:rPr>
          <w:rFonts w:ascii="文泉驿微米黑" w:eastAsia="文泉驿微米黑" w:hint="eastAsia"/>
          <w:spacing w:val="8"/>
          <w:sz w:val="16"/>
        </w:rPr>
        <w:t> </w:t>
      </w:r>
      <w:r>
        <w:rPr>
          <w:rFonts w:ascii="文泉驿微米黑" w:eastAsia="文泉驿微米黑" w:hint="eastAsia"/>
          <w:sz w:val="20"/>
        </w:rPr>
        <w:t>操作，</w:t>
      </w:r>
      <w:r>
        <w:rPr>
          <w:rFonts w:ascii="文泉驿微米黑" w:eastAsia="文泉驿微米黑" w:hint="eastAsia"/>
          <w:sz w:val="20"/>
        </w:rPr>
        <w:t>同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向 </w:t>
      </w:r>
      <w:r>
        <w:rPr>
          <w:sz w:val="16"/>
        </w:rPr>
        <w:t>ratings</w:t>
      </w:r>
      <w:r>
        <w:rPr>
          <w:spacing w:val="-24"/>
          <w:sz w:val="16"/>
        </w:rPr>
        <w:t> 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内</w:t>
      </w:r>
      <w:r>
        <w:rPr>
          <w:rFonts w:ascii="文泉驿微米黑" w:eastAsia="文泉驿微米黑" w:hint="eastAsia"/>
          <w:sz w:val="20"/>
        </w:rPr>
        <w:t>添</w:t>
      </w:r>
      <w:r>
        <w:rPr>
          <w:rFonts w:ascii="文泉驿微米黑" w:eastAsia="文泉驿微米黑" w:hint="eastAsia"/>
          <w:sz w:val="20"/>
        </w:rPr>
        <w:t>加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新</w:t>
      </w:r>
      <w:r>
        <w:rPr>
          <w:rFonts w:ascii="文泉驿微米黑" w:eastAsia="文泉驿微米黑" w:hint="eastAsia"/>
          <w:sz w:val="20"/>
        </w:rPr>
        <w:t>列，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指</w:t>
      </w:r>
      <w:r>
        <w:rPr>
          <w:rFonts w:ascii="文泉驿微米黑" w:eastAsia="文泉驿微米黑" w:hint="eastAsia"/>
          <w:sz w:val="20"/>
        </w:rPr>
        <w:t>示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否</w:t>
      </w:r>
      <w:r>
        <w:rPr>
          <w:rFonts w:ascii="文泉驿微米黑" w:eastAsia="文泉驿微米黑" w:hint="eastAsia"/>
          <w:sz w:val="20"/>
        </w:rPr>
        <w:t>已</w:t>
      </w:r>
      <w:r>
        <w:rPr>
          <w:rFonts w:ascii="文泉驿微米黑" w:eastAsia="文泉驿微米黑" w:hint="eastAsia"/>
          <w:sz w:val="20"/>
        </w:rPr>
        <w:t>经</w:t>
      </w:r>
      <w:r>
        <w:rPr>
          <w:rFonts w:ascii="文泉驿微米黑" w:eastAsia="文泉驿微米黑" w:hint="eastAsia"/>
          <w:sz w:val="20"/>
        </w:rPr>
        <w:t>被</w:t>
      </w:r>
      <w:r>
        <w:rPr>
          <w:rFonts w:ascii="文泉驿微米黑" w:eastAsia="文泉驿微米黑" w:hint="eastAsia"/>
          <w:sz w:val="20"/>
        </w:rPr>
        <w:t>更</w:t>
      </w:r>
      <w:r>
        <w:rPr>
          <w:rFonts w:ascii="文泉驿微米黑" w:eastAsia="文泉驿微米黑" w:hint="eastAsia"/>
          <w:sz w:val="20"/>
        </w:rPr>
        <w:t>新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此</w:t>
      </w:r>
      <w:r>
        <w:rPr>
          <w:rFonts w:ascii="文泉驿微米黑" w:eastAsia="文泉驿微米黑" w:hint="eastAsia"/>
          <w:sz w:val="20"/>
        </w:rPr>
        <w:t>列，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pacing w:val="10"/>
          <w:sz w:val="20"/>
        </w:rPr>
        <w:t>在 </w:t>
      </w:r>
      <w:r>
        <w:rPr>
          <w:sz w:val="16"/>
        </w:rPr>
        <w:t>SELECT</w:t>
      </w:r>
      <w:r>
        <w:rPr>
          <w:spacing w:val="-23"/>
          <w:sz w:val="16"/>
        </w:rPr>
        <w:t> 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过</w:t>
      </w:r>
      <w:r>
        <w:rPr>
          <w:rFonts w:ascii="文泉驿微米黑" w:eastAsia="文泉驿微米黑" w:hint="eastAsia"/>
          <w:sz w:val="20"/>
        </w:rPr>
        <w:t>滤</w:t>
      </w:r>
      <w:r>
        <w:rPr>
          <w:rFonts w:ascii="文泉驿微米黑" w:eastAsia="文泉驿微米黑" w:hint="eastAsia"/>
          <w:sz w:val="20"/>
        </w:rPr>
        <w:t>掉</w:t>
      </w:r>
      <w:r>
        <w:rPr>
          <w:rFonts w:ascii="文泉驿微米黑" w:eastAsia="文泉驿微米黑" w:hint="eastAsia"/>
          <w:sz w:val="20"/>
        </w:rPr>
        <w:t>已</w:t>
      </w:r>
      <w:r>
        <w:rPr>
          <w:rFonts w:ascii="文泉驿微米黑" w:eastAsia="文泉驿微米黑" w:hint="eastAsia"/>
          <w:sz w:val="20"/>
        </w:rPr>
        <w:t>经</w:t>
      </w:r>
      <w:r>
        <w:rPr>
          <w:rFonts w:ascii="文泉驿微米黑" w:eastAsia="文泉驿微米黑" w:hint="eastAsia"/>
          <w:sz w:val="20"/>
        </w:rPr>
        <w:t>更</w:t>
      </w:r>
      <w:r>
        <w:rPr>
          <w:rFonts w:ascii="文泉驿微米黑" w:eastAsia="文泉驿微米黑" w:hint="eastAsia"/>
          <w:sz w:val="20"/>
        </w:rPr>
        <w:t>新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行，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防</w:t>
      </w:r>
      <w:r>
        <w:rPr>
          <w:rFonts w:ascii="文泉驿微米黑" w:eastAsia="文泉驿微米黑" w:hint="eastAsia"/>
          <w:sz w:val="20"/>
        </w:rPr>
        <w:t>止</w:t>
      </w:r>
      <w:r>
        <w:rPr>
          <w:rFonts w:ascii="文泉驿微米黑" w:eastAsia="文泉驿微米黑" w:hint="eastAsia"/>
          <w:sz w:val="20"/>
        </w:rPr>
        <w:t>脚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崩</w:t>
      </w:r>
      <w:r>
        <w:rPr>
          <w:rFonts w:ascii="文泉驿微米黑" w:eastAsia="文泉驿微米黑" w:hint="eastAsia"/>
          <w:sz w:val="20"/>
        </w:rPr>
        <w:t>溃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对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多</w:t>
      </w:r>
      <w:r>
        <w:rPr>
          <w:rFonts w:ascii="文泉驿微米黑" w:eastAsia="文泉驿微米黑" w:hint="eastAsia"/>
          <w:sz w:val="20"/>
        </w:rPr>
        <w:t>次</w:t>
      </w:r>
      <w:r>
        <w:rPr>
          <w:rFonts w:ascii="文泉驿微米黑" w:eastAsia="文泉驿微米黑" w:hint="eastAsia"/>
          <w:spacing w:val="-2"/>
          <w:sz w:val="20"/>
        </w:rPr>
        <w:t>更</w:t>
      </w:r>
      <w:r>
        <w:rPr>
          <w:rFonts w:ascii="文泉驿微米黑" w:eastAsia="文泉驿微米黑" w:hint="eastAsia"/>
          <w:spacing w:val="-2"/>
          <w:sz w:val="20"/>
        </w:rPr>
        <w:t>新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导</w:t>
      </w:r>
      <w:r>
        <w:rPr>
          <w:rFonts w:ascii="文泉驿微米黑" w:eastAsia="文泉驿微米黑" w:hint="eastAsia"/>
          <w:spacing w:val="-2"/>
          <w:sz w:val="20"/>
        </w:rPr>
        <w:t>致</w:t>
      </w:r>
      <w:r>
        <w:rPr>
          <w:rFonts w:ascii="文泉驿微米黑" w:eastAsia="文泉驿微米黑" w:hint="eastAsia"/>
          <w:spacing w:val="-2"/>
          <w:sz w:val="20"/>
        </w:rPr>
        <w:t>不</w:t>
      </w:r>
      <w:r>
        <w:rPr>
          <w:rFonts w:ascii="文泉驿微米黑" w:eastAsia="文泉驿微米黑" w:hint="eastAsia"/>
          <w:spacing w:val="-2"/>
          <w:sz w:val="20"/>
        </w:rPr>
        <w:t>合</w:t>
      </w:r>
      <w:r>
        <w:rPr>
          <w:rFonts w:ascii="文泉驿微米黑" w:eastAsia="文泉驿微米黑" w:hint="eastAsia"/>
          <w:spacing w:val="-2"/>
          <w:sz w:val="20"/>
        </w:rPr>
        <w:t>理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出</w:t>
      </w:r>
      <w:r>
        <w:rPr>
          <w:rFonts w:ascii="文泉驿微米黑" w:eastAsia="文泉驿微米黑" w:hint="eastAsia"/>
          <w:spacing w:val="-2"/>
          <w:sz w:val="20"/>
        </w:rPr>
        <w:t>现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spacing w:before="92"/>
        <w:ind w:left="220" w:right="0" w:firstLine="0"/>
        <w:jc w:val="both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3.503618pt;width:474.4pt;height:20.75pt;mso-position-horizontal-relative:page;mso-position-vertical-relative:paragraph;z-index:-15514624;mso-wrap-distance-left:0;mso-wrap-distance-right:0" type="#_x0000_t202" id="docshape654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ALTER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TABLE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/>
                    <w:t>`bookshop`.`ratings`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ADD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COLUMN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/>
                    <w:t>`ten_point`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BOOL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NOT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NULL</w:t>
                  </w:r>
                  <w:r>
                    <w:rPr>
                      <w:color w:val="214987"/>
                      <w:spacing w:val="-7"/>
                    </w:rPr>
                    <w:t> </w:t>
                  </w:r>
                  <w:r>
                    <w:rPr>
                      <w:color w:val="214987"/>
                    </w:rPr>
                    <w:t>DEFAULT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>
                      <w:color w:val="214987"/>
                      <w:spacing w:val="-2"/>
                    </w:rPr>
                    <w:t>FALSE</w:t>
                  </w:r>
                  <w:r>
                    <w:rPr>
                      <w:spacing w:val="-2"/>
                    </w:rPr>
                    <w:t>;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72pt;margin-top:63.353619pt;width:468pt;height:85.9pt;mso-position-horizontal-relative:page;mso-position-vertical-relative:paragraph;z-index:-15514112;mso-wrap-distance-left:0;mso-wrap-distance-right:0" type="#_x0000_t202" id="docshape655" filled="true" fillcolor="#ffebd8" stroked="false">
            <v:textbox inset="0,0,0,0">
              <w:txbxContent>
                <w:p>
                  <w:pPr>
                    <w:pStyle w:val="BodyText"/>
                    <w:spacing w:before="16"/>
                    <w:rPr>
                      <w:rFonts w:ascii="文泉驿微米黑"/>
                      <w:color w:val="000000"/>
                      <w:sz w:val="25"/>
                    </w:rPr>
                  </w:pPr>
                </w:p>
                <w:p>
                  <w:pPr>
                    <w:spacing w:before="0"/>
                    <w:ind w:left="677" w:right="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意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：</w:t>
                  </w:r>
                </w:p>
                <w:p>
                  <w:pPr>
                    <w:spacing w:line="208" w:lineRule="auto" w:before="68"/>
                    <w:ind w:left="677" w:right="675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此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批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量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更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新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程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序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将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使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用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DDL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语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句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将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进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行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数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据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表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的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模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式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更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改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。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TiDB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的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所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有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DDL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变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更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操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作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全部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都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是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在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线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进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行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的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，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可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查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看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此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处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，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了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解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此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处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使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41"/>
                      <w:sz w:val="20"/>
                    </w:rPr>
                    <w:t>的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ADD COLUMN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语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句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。</w:t>
                  </w:r>
                </w:p>
              </w:txbxContent>
            </v:textbox>
            <v:fill typ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创</w:t>
      </w:r>
      <w:r>
        <w:rPr>
          <w:rFonts w:ascii="文泉驿微米黑" w:eastAsia="文泉驿微米黑" w:hint="eastAsia"/>
          <w:spacing w:val="-2"/>
          <w:sz w:val="20"/>
        </w:rPr>
        <w:t>建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名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8"/>
          <w:sz w:val="20"/>
        </w:rPr>
        <w:t> </w:t>
      </w:r>
      <w:r>
        <w:rPr>
          <w:spacing w:val="-2"/>
          <w:sz w:val="16"/>
        </w:rPr>
        <w:t>ten_point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类</w:t>
      </w:r>
      <w:r>
        <w:rPr>
          <w:rFonts w:ascii="文泉驿微米黑" w:eastAsia="文泉驿微米黑" w:hint="eastAsia"/>
          <w:spacing w:val="-2"/>
          <w:sz w:val="20"/>
        </w:rPr>
        <w:t>型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7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BOOL</w:t>
      </w:r>
      <w:r>
        <w:rPr>
          <w:rFonts w:ascii="文泉驿微米黑" w:eastAsia="文泉驿微米黑" w:hint="eastAsia"/>
          <w:spacing w:val="4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列</w:t>
      </w:r>
      <w:r>
        <w:rPr>
          <w:rFonts w:ascii="文泉驿微米黑" w:eastAsia="文泉驿微米黑" w:hint="eastAsia"/>
          <w:spacing w:val="-2"/>
          <w:sz w:val="20"/>
        </w:rPr>
        <w:t>作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否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7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10</w:t>
      </w:r>
      <w:r>
        <w:rPr>
          <w:rFonts w:ascii="文泉驿微米黑" w:eastAsia="文泉驿微米黑" w:hint="eastAsia"/>
          <w:spacing w:val="3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分</w:t>
      </w:r>
      <w:r>
        <w:rPr>
          <w:rFonts w:ascii="文泉驿微米黑" w:eastAsia="文泉驿微米黑" w:hint="eastAsia"/>
          <w:spacing w:val="-2"/>
          <w:sz w:val="20"/>
        </w:rPr>
        <w:t>制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标</w:t>
      </w:r>
      <w:r>
        <w:rPr>
          <w:rFonts w:ascii="文泉驿微米黑" w:eastAsia="文泉驿微米黑" w:hint="eastAsia"/>
          <w:spacing w:val="-2"/>
          <w:sz w:val="20"/>
        </w:rPr>
        <w:t>识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3"/>
        <w:rPr>
          <w:rFonts w:ascii="文泉驿微米黑"/>
          <w:sz w:val="21"/>
        </w:rPr>
      </w:pPr>
    </w:p>
    <w:p>
      <w:pPr>
        <w:pStyle w:val="BodyText"/>
        <w:spacing w:before="16"/>
        <w:rPr>
          <w:rFonts w:ascii="文泉驿微米黑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group style="position:absolute;margin-left:68.610001pt;margin-top:20.426399pt;width:474.8pt;height:232.95pt;mso-position-horizontal-relative:page;mso-position-vertical-relative:paragraph;z-index:-15513600;mso-wrap-distance-left:0;mso-wrap-distance-right:0" id="docshapegroup656" coordorigin="1372,409" coordsize="9496,4659">
            <v:shape style="position:absolute;left:1372;top:408;width:9496;height:4659" id="docshape657" coordorigin="1372,409" coordsize="9496,4659" path="m1376,476l1376,409m1372,413l1440,413m1440,413l10800,413m10800,413l10868,413m10864,476l10864,409m1376,763l1376,476m10864,763l10864,476m1376,1050l1376,763m10864,1050l10864,763m1376,1337l1376,1050m10864,1337l10864,1050m1376,1624l1376,1337m10864,1624l10864,1337m1376,1911l1376,1624m10864,1911l10864,1624m1376,2198l1376,1911m10864,2198l10864,1911m1376,2485l1376,2198m10864,2485l10864,2198m1376,2772l1376,2485m10864,2772l10864,2485m1376,3059l1376,2772m10864,3059l10864,2772m1376,3345l1376,3059m10864,3345l10864,3059m1376,3632l1376,3345m10864,3632l10864,3345m1376,3919l1376,3632m10864,3919l10864,3632m1376,4206l1376,3919m10864,4206l10864,3919m1376,4493l1376,4206m10864,4493l10864,4206m1376,4780l1376,4493m10864,4780l10864,4493m1376,5067l1376,4780m10864,5067l10864,4780e" filled="false" stroked="true" strokeweight=".398pt" strokecolor="#000000">
              <v:path arrowok="t"/>
              <v:stroke dashstyle="solid"/>
            </v:shape>
            <v:shape style="position:absolute;left:1380;top:416;width:9480;height:4651" type="#_x0000_t202" id="docshape658" filled="false" stroked="false">
              <v:textbox inset="0,0,0,0">
                <w:txbxContent>
                  <w:p>
                    <w:pPr>
                      <w:spacing w:before="7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package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main</w:t>
                    </w:r>
                  </w:p>
                  <w:p>
                    <w:pPr>
                      <w:spacing w:line="240" w:lineRule="auto" w:before="14"/>
                      <w:rPr>
                        <w:sz w:val="18"/>
                      </w:rPr>
                    </w:pPr>
                  </w:p>
                  <w:p>
                    <w:pPr>
                      <w:spacing w:before="1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import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(</w:t>
                    </w:r>
                  </w:p>
                  <w:p>
                    <w:pPr>
                      <w:spacing w:line="261" w:lineRule="auto" w:before="23"/>
                      <w:ind w:left="444" w:right="7269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"database/sql" "fmt"</w:t>
                    </w:r>
                  </w:p>
                  <w:p>
                    <w:pPr>
                      <w:spacing w:line="261" w:lineRule="auto" w:before="1"/>
                      <w:ind w:left="444" w:right="5381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_</w:t>
                    </w:r>
                    <w:r>
                      <w:rPr>
                        <w:spacing w:val="-2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"github.com/go-sql-driver/mysql" </w:t>
                    </w:r>
                    <w:r>
                      <w:rPr>
                        <w:spacing w:val="-2"/>
                        <w:sz w:val="16"/>
                      </w:rPr>
                      <w:t>"strings"</w:t>
                    </w:r>
                  </w:p>
                  <w:p>
                    <w:pPr>
                      <w:spacing w:before="0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"time"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)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before="0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func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main()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{</w:t>
                    </w:r>
                  </w:p>
                  <w:p>
                    <w:pPr>
                      <w:spacing w:line="261" w:lineRule="auto" w:before="24"/>
                      <w:ind w:left="444" w:right="2594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db,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err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:=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sql.Open("mysql",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"root:@tcp(127.0.0.1:4000)/bookshop") if err != nil {</w:t>
                    </w:r>
                  </w:p>
                  <w:p>
                    <w:pPr>
                      <w:spacing w:before="0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panic(err)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defer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db.Close()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rFonts w:ascii="文泉驿微米黑" w:eastAsia="文泉驿微米黑" w:hint="eastAsia"/>
          <w:spacing w:val="19"/>
          <w:sz w:val="20"/>
        </w:rPr>
        <w:t>在</w:t>
      </w:r>
      <w:r>
        <w:rPr>
          <w:rFonts w:ascii="文泉驿微米黑" w:eastAsia="文泉驿微米黑" w:hint="eastAsia"/>
          <w:sz w:val="16"/>
        </w:rPr>
        <w:t>Golang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批</w:t>
      </w:r>
      <w:r>
        <w:rPr>
          <w:rFonts w:ascii="文泉驿微米黑" w:eastAsia="文泉驿微米黑" w:hint="eastAsia"/>
          <w:sz w:val="20"/>
        </w:rPr>
        <w:t>量</w:t>
      </w:r>
      <w:r>
        <w:rPr>
          <w:rFonts w:ascii="文泉驿微米黑" w:eastAsia="文泉驿微米黑" w:hint="eastAsia"/>
          <w:sz w:val="20"/>
        </w:rPr>
        <w:t>更</w:t>
      </w:r>
      <w:r>
        <w:rPr>
          <w:rFonts w:ascii="文泉驿微米黑" w:eastAsia="文泉驿微米黑" w:hint="eastAsia"/>
          <w:sz w:val="20"/>
        </w:rPr>
        <w:t>新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类</w:t>
      </w:r>
      <w:r>
        <w:rPr>
          <w:rFonts w:ascii="文泉驿微米黑" w:eastAsia="文泉驿微米黑" w:hint="eastAsia"/>
          <w:sz w:val="20"/>
        </w:rPr>
        <w:t>似</w:t>
      </w:r>
      <w:r>
        <w:rPr>
          <w:rFonts w:ascii="文泉驿微米黑" w:eastAsia="文泉驿微米黑" w:hint="eastAsia"/>
          <w:sz w:val="20"/>
        </w:rPr>
        <w:t>于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内</w:t>
      </w:r>
      <w:r>
        <w:rPr>
          <w:rFonts w:ascii="文泉驿微米黑" w:eastAsia="文泉驿微米黑" w:hint="eastAsia"/>
          <w:sz w:val="20"/>
        </w:rPr>
        <w:t>容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spacing w:after="0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4"/>
        <w:rPr>
          <w:rFonts w:ascii="文泉驿微米黑"/>
          <w:sz w:val="19"/>
        </w:rPr>
      </w:pPr>
      <w:r>
        <w:rPr/>
        <w:pict>
          <v:shape style="position:absolute;margin-left:68.809998pt;margin-top:72pt;width:.1pt;height:645.6pt;mso-position-horizontal-relative:page;mso-position-vertical-relative:page;z-index:15944192" id="docshape659" coordorigin="1376,1440" coordsize="0,12912" path="m1376,1727l1376,1440m1376,2014l1376,1727m1376,2301l1376,2014m1376,2588l1376,2301m1376,2875l1376,2588m1376,3162l1376,2875m1376,3448l1376,3162m1376,3735l1376,3448m1376,4022l1376,3735m1376,4309l1376,4022m1376,4596l1376,4309m1376,4883l1376,4596m1376,5170l1376,4883m1376,5457l1376,5170m1376,5744l1376,5457m1376,6031l1376,5744m1376,6318l1376,6031m1376,6605l1376,6318m1376,6892l1376,6605m1376,7178l1376,6892m1376,7465l1376,7178m1376,7752l1376,7465m1376,8039l1376,7752m1376,8326l1376,8039m1376,8613l1376,8326m1376,8900l1376,8613m1376,9187l1376,8900m1376,9474l1376,9187m1376,9761l1376,9474m1376,10048l1376,9761m1376,10335l1376,10048m1376,10622l1376,10335m1376,10908l1376,10622m1376,11195l1376,10908m1376,11482l1376,11195m1376,11769l1376,11482m1376,12056l1376,11769m1376,12343l1376,12056m1376,12630l1376,12343m1376,12917l1376,12630m1376,13204l1376,12917m1376,13491l1376,13204m1376,13778l1376,13491m1376,14065l1376,13778m1376,14352l1376,14065e" filled="false" stroked="true" strokeweight=".398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43.190002pt;margin-top:72pt;width:.1pt;height:645.6pt;mso-position-horizontal-relative:page;mso-position-vertical-relative:page;z-index:15944704" id="docshape660" coordorigin="10864,1440" coordsize="0,12912" path="m10864,1727l10864,1440m10864,2014l10864,1727m10864,2301l10864,2014m10864,2588l10864,2301m10864,2875l10864,2588m10864,3162l10864,2875m10864,3448l10864,3162m10864,3735l10864,3448m10864,4022l10864,3735m10864,4309l10864,4022m10864,4596l10864,4309m10864,4883l10864,4596m10864,5170l10864,4883m10864,5457l10864,5170m10864,5744l10864,5457m10864,6031l10864,5744m10864,6318l10864,6031m10864,6605l10864,6318m10864,6892l10864,6605m10864,7178l10864,6892m10864,7465l10864,7178m10864,7752l10864,7465m10864,8039l10864,7752m10864,8326l10864,8039m10864,8613l10864,8326m10864,8900l10864,8613m10864,9187l10864,8900m10864,9474l10864,9187m10864,9761l10864,9474m10864,10048l10864,9761m10864,10335l10864,10048m10864,10622l10864,10335m10864,10908l10864,10622m10864,11195l10864,10908m10864,11482l10864,11195m10864,11769l10864,11482m10864,12056l10864,11769m10864,12343l10864,12056m10864,12630l10864,12343m10864,12917l10864,12630m10864,13204l10864,12917m10864,13491l10864,13204m10864,13778l10864,13491m10864,14065l10864,13778m10864,14352l10864,14065e" filled="false" stroked="true" strokeweight=".398pt" strokecolor="#000000">
            <v:path arrowok="t"/>
            <v:stroke dashstyle="solid"/>
            <w10:wrap type="none"/>
          </v:shape>
        </w:pict>
      </w:r>
    </w:p>
    <w:p>
      <w:pPr>
        <w:pStyle w:val="BodyText"/>
        <w:spacing w:line="261" w:lineRule="auto" w:before="63"/>
        <w:ind w:left="604" w:right="5778"/>
      </w:pPr>
      <w:r>
        <w:rPr/>
        <w:t>bookID, userID := updateBatch(db, true, 0, 0) fmt.Println("first</w:t>
      </w:r>
      <w:r>
        <w:rPr>
          <w:spacing w:val="-9"/>
        </w:rPr>
        <w:t> </w:t>
      </w:r>
      <w:r>
        <w:rPr/>
        <w:t>time</w:t>
      </w:r>
      <w:r>
        <w:rPr>
          <w:spacing w:val="-9"/>
        </w:rPr>
        <w:t> </w:t>
      </w:r>
      <w:r>
        <w:rPr/>
        <w:t>batch</w:t>
      </w:r>
      <w:r>
        <w:rPr>
          <w:spacing w:val="-9"/>
        </w:rPr>
        <w:t> </w:t>
      </w:r>
      <w:r>
        <w:rPr/>
        <w:t>update</w:t>
      </w:r>
      <w:r>
        <w:rPr>
          <w:spacing w:val="-9"/>
        </w:rPr>
        <w:t> </w:t>
      </w:r>
      <w:r>
        <w:rPr/>
        <w:t>success") for {</w:t>
      </w:r>
    </w:p>
    <w:p>
      <w:pPr>
        <w:pStyle w:val="BodyText"/>
        <w:spacing w:before="1"/>
        <w:ind w:left="988"/>
      </w:pPr>
      <w:r>
        <w:rPr>
          <w:spacing w:val="-2"/>
        </w:rPr>
        <w:t>time.Sleep(time.Second)</w:t>
      </w:r>
    </w:p>
    <w:p>
      <w:pPr>
        <w:pStyle w:val="BodyText"/>
        <w:spacing w:before="23"/>
        <w:ind w:left="988"/>
      </w:pPr>
      <w:r>
        <w:rPr/>
        <w:t>bookID,</w:t>
      </w:r>
      <w:r>
        <w:rPr>
          <w:spacing w:val="-7"/>
        </w:rPr>
        <w:t> </w:t>
      </w:r>
      <w:r>
        <w:rPr/>
        <w:t>userID</w:t>
      </w:r>
      <w:r>
        <w:rPr>
          <w:spacing w:val="-6"/>
        </w:rPr>
        <w:t> </w:t>
      </w:r>
      <w:r>
        <w:rPr/>
        <w:t>=</w:t>
      </w:r>
      <w:r>
        <w:rPr>
          <w:spacing w:val="-7"/>
        </w:rPr>
        <w:t> </w:t>
      </w:r>
      <w:r>
        <w:rPr/>
        <w:t>updateBatch(db,</w:t>
      </w:r>
      <w:r>
        <w:rPr>
          <w:spacing w:val="-6"/>
        </w:rPr>
        <w:t> </w:t>
      </w:r>
      <w:r>
        <w:rPr/>
        <w:t>false,</w:t>
      </w:r>
      <w:r>
        <w:rPr>
          <w:spacing w:val="-7"/>
        </w:rPr>
        <w:t> </w:t>
      </w:r>
      <w:r>
        <w:rPr/>
        <w:t>bookID,</w:t>
      </w:r>
      <w:r>
        <w:rPr>
          <w:spacing w:val="-6"/>
        </w:rPr>
        <w:t> </w:t>
      </w:r>
      <w:r>
        <w:rPr>
          <w:spacing w:val="-2"/>
        </w:rPr>
        <w:t>userID)</w:t>
      </w:r>
    </w:p>
    <w:p>
      <w:pPr>
        <w:pStyle w:val="BodyText"/>
        <w:ind w:left="988"/>
      </w:pPr>
      <w:r>
        <w:rPr/>
        <w:t>fmt.Printf("batch</w:t>
      </w:r>
      <w:r>
        <w:rPr>
          <w:spacing w:val="-10"/>
        </w:rPr>
        <w:t> </w:t>
      </w:r>
      <w:r>
        <w:rPr/>
        <w:t>update</w:t>
      </w:r>
      <w:r>
        <w:rPr>
          <w:spacing w:val="-7"/>
        </w:rPr>
        <w:t> </w:t>
      </w:r>
      <w:r>
        <w:rPr/>
        <w:t>success,</w:t>
      </w:r>
      <w:r>
        <w:rPr>
          <w:spacing w:val="-8"/>
        </w:rPr>
        <w:t> </w:t>
      </w:r>
      <w:r>
        <w:rPr/>
        <w:t>[bookID]</w:t>
      </w:r>
      <w:r>
        <w:rPr>
          <w:spacing w:val="-8"/>
        </w:rPr>
        <w:t> </w:t>
      </w:r>
      <w:r>
        <w:rPr/>
        <w:t>%d,</w:t>
      </w:r>
      <w:r>
        <w:rPr>
          <w:spacing w:val="-7"/>
        </w:rPr>
        <w:t> </w:t>
      </w:r>
      <w:r>
        <w:rPr/>
        <w:t>[userID]</w:t>
      </w:r>
      <w:r>
        <w:rPr>
          <w:spacing w:val="-8"/>
        </w:rPr>
        <w:t> </w:t>
      </w:r>
      <w:r>
        <w:rPr/>
        <w:t>%d\n",</w:t>
      </w:r>
      <w:r>
        <w:rPr>
          <w:spacing w:val="-7"/>
        </w:rPr>
        <w:t> </w:t>
      </w:r>
      <w:r>
        <w:rPr/>
        <w:t>bookID,</w:t>
      </w:r>
      <w:r>
        <w:rPr>
          <w:spacing w:val="-7"/>
        </w:rPr>
        <w:t> </w:t>
      </w:r>
      <w:r>
        <w:rPr>
          <w:spacing w:val="-2"/>
        </w:rPr>
        <w:t>userID)</w:t>
      </w:r>
    </w:p>
    <w:p>
      <w:pPr>
        <w:spacing w:before="24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spacing w:before="24"/>
        <w:ind w:left="220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220"/>
      </w:pPr>
      <w:r>
        <w:rPr/>
        <w:t>//</w:t>
      </w:r>
      <w:r>
        <w:rPr>
          <w:spacing w:val="-5"/>
        </w:rPr>
        <w:t> </w:t>
      </w:r>
      <w:r>
        <w:rPr/>
        <w:t>updateBatch</w:t>
      </w:r>
      <w:r>
        <w:rPr>
          <w:spacing w:val="-5"/>
        </w:rPr>
        <w:t> </w:t>
      </w:r>
      <w:r>
        <w:rPr/>
        <w:t>select</w:t>
      </w:r>
      <w:r>
        <w:rPr>
          <w:spacing w:val="-3"/>
        </w:rPr>
        <w:t> </w:t>
      </w:r>
      <w:r>
        <w:rPr/>
        <w:t>at</w:t>
      </w:r>
      <w:r>
        <w:rPr>
          <w:spacing w:val="-4"/>
        </w:rPr>
        <w:t> </w:t>
      </w:r>
      <w:r>
        <w:rPr/>
        <w:t>most</w:t>
      </w:r>
      <w:r>
        <w:rPr>
          <w:spacing w:val="-4"/>
        </w:rPr>
        <w:t> </w:t>
      </w:r>
      <w:r>
        <w:rPr/>
        <w:t>1000</w:t>
      </w:r>
      <w:r>
        <w:rPr>
          <w:spacing w:val="-4"/>
        </w:rPr>
        <w:t> </w:t>
      </w:r>
      <w:r>
        <w:rPr/>
        <w:t>lines</w:t>
      </w:r>
      <w:r>
        <w:rPr>
          <w:spacing w:val="-5"/>
        </w:rPr>
        <w:t> </w:t>
      </w:r>
      <w:r>
        <w:rPr/>
        <w:t>data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/>
        <w:t>update</w:t>
      </w:r>
      <w:r>
        <w:rPr>
          <w:spacing w:val="-4"/>
        </w:rPr>
        <w:t> </w:t>
      </w:r>
      <w:r>
        <w:rPr>
          <w:spacing w:val="-2"/>
        </w:rPr>
        <w:t>score</w:t>
      </w:r>
    </w:p>
    <w:p>
      <w:pPr>
        <w:pStyle w:val="BodyText"/>
        <w:ind w:left="220"/>
      </w:pPr>
      <w:r>
        <w:rPr/>
        <w:t>func</w:t>
      </w:r>
      <w:r>
        <w:rPr>
          <w:spacing w:val="-11"/>
        </w:rPr>
        <w:t> </w:t>
      </w:r>
      <w:r>
        <w:rPr/>
        <w:t>updateBatch(db</w:t>
      </w:r>
      <w:r>
        <w:rPr>
          <w:spacing w:val="-8"/>
        </w:rPr>
        <w:t> </w:t>
      </w:r>
      <w:r>
        <w:rPr/>
        <w:t>*sql.DB,</w:t>
      </w:r>
      <w:r>
        <w:rPr>
          <w:spacing w:val="-8"/>
        </w:rPr>
        <w:t> </w:t>
      </w:r>
      <w:r>
        <w:rPr/>
        <w:t>firstTime</w:t>
      </w:r>
      <w:r>
        <w:rPr>
          <w:spacing w:val="-8"/>
        </w:rPr>
        <w:t> </w:t>
      </w:r>
      <w:r>
        <w:rPr/>
        <w:t>bool,</w:t>
      </w:r>
      <w:r>
        <w:rPr>
          <w:spacing w:val="-7"/>
        </w:rPr>
        <w:t> </w:t>
      </w:r>
      <w:r>
        <w:rPr/>
        <w:t>lastBookID,</w:t>
      </w:r>
      <w:r>
        <w:rPr>
          <w:spacing w:val="-8"/>
        </w:rPr>
        <w:t> </w:t>
      </w:r>
      <w:r>
        <w:rPr/>
        <w:t>lastUserID</w:t>
      </w:r>
      <w:r>
        <w:rPr>
          <w:spacing w:val="-8"/>
        </w:rPr>
        <w:t> </w:t>
      </w:r>
      <w:r>
        <w:rPr/>
        <w:t>int64)</w:t>
      </w:r>
      <w:r>
        <w:rPr>
          <w:spacing w:val="-8"/>
        </w:rPr>
        <w:t> </w:t>
      </w:r>
      <w:r>
        <w:rPr/>
        <w:t>(bookID,</w:t>
      </w:r>
      <w:r>
        <w:rPr>
          <w:spacing w:val="-7"/>
        </w:rPr>
        <w:t> </w:t>
      </w:r>
      <w:r>
        <w:rPr/>
        <w:t>userID</w:t>
      </w:r>
      <w:r>
        <w:rPr>
          <w:spacing w:val="-8"/>
        </w:rPr>
        <w:t> </w:t>
      </w:r>
      <w:r>
        <w:rPr>
          <w:spacing w:val="-2"/>
        </w:rPr>
        <w:t>int64)</w:t>
      </w:r>
    </w:p>
    <w:p>
      <w:pPr>
        <w:spacing w:before="11"/>
        <w:ind w:left="618" w:right="0" w:firstLine="0"/>
        <w:jc w:val="left"/>
        <w:rPr>
          <w:sz w:val="16"/>
        </w:rPr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32"/>
          <w:sz w:val="20"/>
        </w:rPr>
        <w:t>  </w:t>
      </w:r>
      <w:r>
        <w:rPr>
          <w:spacing w:val="-10"/>
          <w:sz w:val="16"/>
        </w:rPr>
        <w:t>{</w:t>
      </w:r>
    </w:p>
    <w:p>
      <w:pPr>
        <w:pStyle w:val="BodyText"/>
        <w:spacing w:line="261" w:lineRule="auto" w:before="23"/>
        <w:ind w:left="604" w:right="4508"/>
      </w:pPr>
      <w:r>
        <w:rPr/>
        <w:t>//</w:t>
      </w:r>
      <w:r>
        <w:rPr>
          <w:spacing w:val="-4"/>
        </w:rPr>
        <w:t> </w:t>
      </w:r>
      <w:r>
        <w:rPr/>
        <w:t>select</w:t>
      </w:r>
      <w:r>
        <w:rPr>
          <w:spacing w:val="-3"/>
        </w:rPr>
        <w:t> </w:t>
      </w:r>
      <w:r>
        <w:rPr/>
        <w:t>at</w:t>
      </w:r>
      <w:r>
        <w:rPr>
          <w:spacing w:val="-3"/>
        </w:rPr>
        <w:t> </w:t>
      </w:r>
      <w:r>
        <w:rPr/>
        <w:t>most</w:t>
      </w:r>
      <w:r>
        <w:rPr>
          <w:spacing w:val="-4"/>
        </w:rPr>
        <w:t> </w:t>
      </w:r>
      <w:r>
        <w:rPr/>
        <w:t>1000</w:t>
      </w:r>
      <w:r>
        <w:rPr>
          <w:spacing w:val="-3"/>
        </w:rPr>
        <w:t> </w:t>
      </w:r>
      <w:r>
        <w:rPr/>
        <w:t>primary</w:t>
      </w:r>
      <w:r>
        <w:rPr>
          <w:spacing w:val="-4"/>
        </w:rPr>
        <w:t> </w:t>
      </w:r>
      <w:r>
        <w:rPr/>
        <w:t>keys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/>
        <w:t>five-point</w:t>
      </w:r>
      <w:r>
        <w:rPr>
          <w:spacing w:val="-4"/>
        </w:rPr>
        <w:t> </w:t>
      </w:r>
      <w:r>
        <w:rPr/>
        <w:t>scale</w:t>
      </w:r>
      <w:r>
        <w:rPr>
          <w:spacing w:val="-3"/>
        </w:rPr>
        <w:t> </w:t>
      </w:r>
      <w:r>
        <w:rPr/>
        <w:t>data var err error</w:t>
      </w:r>
    </w:p>
    <w:p>
      <w:pPr>
        <w:pStyle w:val="BodyText"/>
        <w:spacing w:before="1"/>
        <w:ind w:left="604"/>
      </w:pPr>
      <w:r>
        <w:rPr/>
        <w:t>var</w:t>
      </w:r>
      <w:r>
        <w:rPr>
          <w:spacing w:val="-4"/>
        </w:rPr>
        <w:t> </w:t>
      </w:r>
      <w:r>
        <w:rPr/>
        <w:t>rows</w:t>
      </w:r>
      <w:r>
        <w:rPr>
          <w:spacing w:val="-2"/>
        </w:rPr>
        <w:t> *sql.Rows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604"/>
      </w:pPr>
      <w:r>
        <w:rPr/>
        <w:t>if</w:t>
      </w:r>
      <w:r>
        <w:rPr>
          <w:spacing w:val="-6"/>
        </w:rPr>
        <w:t> </w:t>
      </w:r>
      <w:r>
        <w:rPr/>
        <w:t>firstTime</w:t>
      </w:r>
      <w:r>
        <w:rPr>
          <w:spacing w:val="-4"/>
        </w:rPr>
        <w:t> </w:t>
      </w:r>
      <w:r>
        <w:rPr>
          <w:spacing w:val="-10"/>
        </w:rPr>
        <w:t>{</w:t>
      </w:r>
    </w:p>
    <w:p>
      <w:pPr>
        <w:pStyle w:val="BodyText"/>
        <w:spacing w:line="261" w:lineRule="auto"/>
        <w:ind w:left="1373" w:right="2244" w:hanging="385"/>
      </w:pPr>
      <w:r>
        <w:rPr/>
        <w:t>rows,</w:t>
      </w:r>
      <w:r>
        <w:rPr>
          <w:spacing w:val="-4"/>
        </w:rPr>
        <w:t> </w:t>
      </w:r>
      <w:r>
        <w:rPr/>
        <w:t>err</w:t>
      </w:r>
      <w:r>
        <w:rPr>
          <w:spacing w:val="-3"/>
        </w:rPr>
        <w:t> </w:t>
      </w:r>
      <w:r>
        <w:rPr/>
        <w:t>=</w:t>
      </w:r>
      <w:r>
        <w:rPr>
          <w:spacing w:val="-3"/>
        </w:rPr>
        <w:t> </w:t>
      </w:r>
      <w:r>
        <w:rPr/>
        <w:t>db.Query("SELECT</w:t>
      </w:r>
      <w:r>
        <w:rPr>
          <w:spacing w:val="-4"/>
        </w:rPr>
        <w:t> </w:t>
      </w:r>
      <w:r>
        <w:rPr/>
        <w:t>`book_id`,</w:t>
      </w:r>
      <w:r>
        <w:rPr>
          <w:spacing w:val="-4"/>
        </w:rPr>
        <w:t> </w:t>
      </w:r>
      <w:r>
        <w:rPr/>
        <w:t>`user_id`</w:t>
      </w:r>
      <w:r>
        <w:rPr>
          <w:spacing w:val="-4"/>
        </w:rPr>
        <w:t> </w:t>
      </w:r>
      <w:r>
        <w:rPr/>
        <w:t>FROM</w:t>
      </w:r>
      <w:r>
        <w:rPr>
          <w:spacing w:val="-3"/>
        </w:rPr>
        <w:t> </w:t>
      </w:r>
      <w:r>
        <w:rPr/>
        <w:t>`bookshop`.`ratings`</w:t>
      </w:r>
      <w:r>
        <w:rPr>
          <w:spacing w:val="-4"/>
        </w:rPr>
        <w:t> </w:t>
      </w:r>
      <w:r>
        <w:rPr/>
        <w:t>"</w:t>
      </w:r>
      <w:r>
        <w:rPr>
          <w:spacing w:val="-3"/>
        </w:rPr>
        <w:t> </w:t>
      </w:r>
      <w:r>
        <w:rPr/>
        <w:t>+ "WHERE `ten_point` != true ORDER BY `book_id`, `user_id` LIMIT 1000")</w:t>
      </w:r>
    </w:p>
    <w:p>
      <w:pPr>
        <w:pStyle w:val="BodyText"/>
        <w:spacing w:before="0"/>
        <w:ind w:left="604"/>
      </w:pPr>
      <w:r>
        <w:rPr/>
        <w:t>}</w:t>
      </w:r>
      <w:r>
        <w:rPr>
          <w:spacing w:val="-2"/>
        </w:rPr>
        <w:t> </w:t>
      </w:r>
      <w:r>
        <w:rPr/>
        <w:t>else</w:t>
      </w:r>
      <w:r>
        <w:rPr>
          <w:spacing w:val="-2"/>
        </w:rPr>
        <w:t> </w:t>
      </w:r>
      <w:r>
        <w:rPr>
          <w:spacing w:val="-10"/>
        </w:rPr>
        <w:t>{</w:t>
      </w:r>
    </w:p>
    <w:p>
      <w:pPr>
        <w:pStyle w:val="BodyText"/>
        <w:spacing w:line="261" w:lineRule="auto"/>
        <w:ind w:left="1373" w:right="2244" w:hanging="385"/>
      </w:pPr>
      <w:r>
        <w:rPr/>
        <w:t>rows,</w:t>
      </w:r>
      <w:r>
        <w:rPr>
          <w:spacing w:val="-5"/>
        </w:rPr>
        <w:t> </w:t>
      </w:r>
      <w:r>
        <w:rPr/>
        <w:t>err</w:t>
      </w:r>
      <w:r>
        <w:rPr>
          <w:spacing w:val="-4"/>
        </w:rPr>
        <w:t> </w:t>
      </w:r>
      <w:r>
        <w:rPr/>
        <w:t>=</w:t>
      </w:r>
      <w:r>
        <w:rPr>
          <w:spacing w:val="-4"/>
        </w:rPr>
        <w:t> </w:t>
      </w:r>
      <w:r>
        <w:rPr/>
        <w:t>db.Query("SELECT</w:t>
      </w:r>
      <w:r>
        <w:rPr>
          <w:spacing w:val="-5"/>
        </w:rPr>
        <w:t> </w:t>
      </w:r>
      <w:r>
        <w:rPr/>
        <w:t>`book_id`,</w:t>
      </w:r>
      <w:r>
        <w:rPr>
          <w:spacing w:val="-5"/>
        </w:rPr>
        <w:t> </w:t>
      </w:r>
      <w:r>
        <w:rPr/>
        <w:t>`user_id`</w:t>
      </w:r>
      <w:r>
        <w:rPr>
          <w:spacing w:val="-5"/>
        </w:rPr>
        <w:t> </w:t>
      </w:r>
      <w:r>
        <w:rPr/>
        <w:t>FROM</w:t>
      </w:r>
      <w:r>
        <w:rPr>
          <w:spacing w:val="-4"/>
        </w:rPr>
        <w:t> </w:t>
      </w:r>
      <w:r>
        <w:rPr/>
        <w:t>`bookshop`.`ratings`</w:t>
      </w:r>
      <w:r>
        <w:rPr>
          <w:spacing w:val="-5"/>
        </w:rPr>
        <w:t> </w:t>
      </w:r>
      <w:r>
        <w:rPr/>
        <w:t>"+ "WHERE `ten_point` != true AND `book_id` &gt; ? AND `user_id` &gt; ? "+</w:t>
      </w:r>
    </w:p>
    <w:p>
      <w:pPr>
        <w:pStyle w:val="BodyText"/>
        <w:spacing w:before="1"/>
        <w:ind w:left="1373"/>
      </w:pPr>
      <w:r>
        <w:rPr/>
        <w:t>"ORDER</w:t>
      </w:r>
      <w:r>
        <w:rPr>
          <w:spacing w:val="-7"/>
        </w:rPr>
        <w:t> </w:t>
      </w:r>
      <w:r>
        <w:rPr/>
        <w:t>BY</w:t>
      </w:r>
      <w:r>
        <w:rPr>
          <w:spacing w:val="-7"/>
        </w:rPr>
        <w:t> </w:t>
      </w:r>
      <w:r>
        <w:rPr/>
        <w:t>`book_id`,</w:t>
      </w:r>
      <w:r>
        <w:rPr>
          <w:spacing w:val="-6"/>
        </w:rPr>
        <w:t> </w:t>
      </w:r>
      <w:r>
        <w:rPr/>
        <w:t>`user_id`</w:t>
      </w:r>
      <w:r>
        <w:rPr>
          <w:spacing w:val="-7"/>
        </w:rPr>
        <w:t> </w:t>
      </w:r>
      <w:r>
        <w:rPr/>
        <w:t>LIMIT</w:t>
      </w:r>
      <w:r>
        <w:rPr>
          <w:spacing w:val="-7"/>
        </w:rPr>
        <w:t> </w:t>
      </w:r>
      <w:r>
        <w:rPr/>
        <w:t>1000",</w:t>
      </w:r>
      <w:r>
        <w:rPr>
          <w:spacing w:val="-7"/>
        </w:rPr>
        <w:t> </w:t>
      </w:r>
      <w:r>
        <w:rPr/>
        <w:t>lastBookID,</w:t>
      </w:r>
      <w:r>
        <w:rPr>
          <w:spacing w:val="-6"/>
        </w:rPr>
        <w:t> </w:t>
      </w:r>
      <w:r>
        <w:rPr>
          <w:spacing w:val="-2"/>
        </w:rPr>
        <w:t>lastUserID)</w:t>
      </w:r>
    </w:p>
    <w:p>
      <w:pPr>
        <w:spacing w:before="24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before="63"/>
        <w:ind w:left="604"/>
      </w:pPr>
      <w:r>
        <w:rPr/>
        <w:t>if</w:t>
      </w:r>
      <w:r>
        <w:rPr>
          <w:spacing w:val="-3"/>
        </w:rPr>
        <w:t> </w:t>
      </w:r>
      <w:r>
        <w:rPr/>
        <w:t>err</w:t>
      </w:r>
      <w:r>
        <w:rPr>
          <w:spacing w:val="-2"/>
        </w:rPr>
        <w:t> </w:t>
      </w:r>
      <w:r>
        <w:rPr/>
        <w:t>!=</w:t>
      </w:r>
      <w:r>
        <w:rPr>
          <w:spacing w:val="-1"/>
        </w:rPr>
        <w:t> </w:t>
      </w:r>
      <w:r>
        <w:rPr/>
        <w:t>nil</w:t>
      </w:r>
      <w:r>
        <w:rPr>
          <w:spacing w:val="-2"/>
        </w:rPr>
        <w:t> </w:t>
      </w:r>
      <w:r>
        <w:rPr/>
        <w:t>||</w:t>
      </w:r>
      <w:r>
        <w:rPr>
          <w:spacing w:val="-2"/>
        </w:rPr>
        <w:t> </w:t>
      </w:r>
      <w:r>
        <w:rPr/>
        <w:t>rows</w:t>
      </w:r>
      <w:r>
        <w:rPr>
          <w:spacing w:val="-2"/>
        </w:rPr>
        <w:t> </w:t>
      </w:r>
      <w:r>
        <w:rPr/>
        <w:t>==</w:t>
      </w:r>
      <w:r>
        <w:rPr>
          <w:spacing w:val="-2"/>
        </w:rPr>
        <w:t> </w:t>
      </w:r>
      <w:r>
        <w:rPr/>
        <w:t>nil</w:t>
      </w:r>
      <w:r>
        <w:rPr>
          <w:spacing w:val="-1"/>
        </w:rPr>
        <w:t> </w:t>
      </w:r>
      <w:r>
        <w:rPr>
          <w:spacing w:val="-10"/>
        </w:rPr>
        <w:t>{</w:t>
      </w:r>
    </w:p>
    <w:p>
      <w:pPr>
        <w:pStyle w:val="BodyText"/>
        <w:ind w:left="988"/>
      </w:pPr>
      <w:r>
        <w:rPr/>
        <w:t>panic(fmt.Errorf("error</w:t>
      </w:r>
      <w:r>
        <w:rPr>
          <w:spacing w:val="-8"/>
        </w:rPr>
        <w:t> </w:t>
      </w:r>
      <w:r>
        <w:rPr/>
        <w:t>occurred</w:t>
      </w:r>
      <w:r>
        <w:rPr>
          <w:spacing w:val="-8"/>
        </w:rPr>
        <w:t> </w:t>
      </w:r>
      <w:r>
        <w:rPr/>
        <w:t>or</w:t>
      </w:r>
      <w:r>
        <w:rPr>
          <w:spacing w:val="-6"/>
        </w:rPr>
        <w:t> </w:t>
      </w:r>
      <w:r>
        <w:rPr/>
        <w:t>rows</w:t>
      </w:r>
      <w:r>
        <w:rPr>
          <w:spacing w:val="-7"/>
        </w:rPr>
        <w:t> </w:t>
      </w:r>
      <w:r>
        <w:rPr/>
        <w:t>nil:</w:t>
      </w:r>
      <w:r>
        <w:rPr>
          <w:spacing w:val="-8"/>
        </w:rPr>
        <w:t> </w:t>
      </w:r>
      <w:r>
        <w:rPr/>
        <w:t>%+v",</w:t>
      </w:r>
      <w:r>
        <w:rPr>
          <w:spacing w:val="-6"/>
        </w:rPr>
        <w:t> </w:t>
      </w:r>
      <w:r>
        <w:rPr>
          <w:spacing w:val="-2"/>
        </w:rPr>
        <w:t>err))</w:t>
      </w:r>
    </w:p>
    <w:p>
      <w:pPr>
        <w:spacing w:before="23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line="261" w:lineRule="auto" w:before="63"/>
        <w:ind w:left="604" w:right="7821"/>
      </w:pPr>
      <w:r>
        <w:rPr/>
        <w:t>//</w:t>
      </w:r>
      <w:r>
        <w:rPr>
          <w:spacing w:val="-7"/>
        </w:rPr>
        <w:t> </w:t>
      </w:r>
      <w:r>
        <w:rPr/>
        <w:t>joint</w:t>
      </w:r>
      <w:r>
        <w:rPr>
          <w:spacing w:val="-6"/>
        </w:rPr>
        <w:t> </w:t>
      </w:r>
      <w:r>
        <w:rPr/>
        <w:t>all</w:t>
      </w:r>
      <w:r>
        <w:rPr>
          <w:spacing w:val="-6"/>
        </w:rPr>
        <w:t> </w:t>
      </w:r>
      <w:r>
        <w:rPr/>
        <w:t>id</w:t>
      </w:r>
      <w:r>
        <w:rPr>
          <w:spacing w:val="-6"/>
        </w:rPr>
        <w:t> </w:t>
      </w:r>
      <w:r>
        <w:rPr/>
        <w:t>with</w:t>
      </w:r>
      <w:r>
        <w:rPr>
          <w:spacing w:val="-7"/>
        </w:rPr>
        <w:t> </w:t>
      </w:r>
      <w:r>
        <w:rPr/>
        <w:t>a</w:t>
      </w:r>
      <w:r>
        <w:rPr>
          <w:spacing w:val="-6"/>
        </w:rPr>
        <w:t> </w:t>
      </w:r>
      <w:r>
        <w:rPr/>
        <w:t>list var idList []interface{} for rows.Next() {</w:t>
      </w:r>
    </w:p>
    <w:p>
      <w:pPr>
        <w:pStyle w:val="BodyText"/>
        <w:spacing w:before="0"/>
        <w:ind w:left="988"/>
      </w:pPr>
      <w:r>
        <w:rPr/>
        <w:t>var</w:t>
      </w:r>
      <w:r>
        <w:rPr>
          <w:spacing w:val="-8"/>
        </w:rPr>
        <w:t> </w:t>
      </w:r>
      <w:r>
        <w:rPr/>
        <w:t>tempBookID,</w:t>
      </w:r>
      <w:r>
        <w:rPr>
          <w:spacing w:val="-8"/>
        </w:rPr>
        <w:t> </w:t>
      </w:r>
      <w:r>
        <w:rPr/>
        <w:t>tempUserID</w:t>
      </w:r>
      <w:r>
        <w:rPr>
          <w:spacing w:val="-7"/>
        </w:rPr>
        <w:t> </w:t>
      </w:r>
      <w:r>
        <w:rPr>
          <w:spacing w:val="-2"/>
        </w:rPr>
        <w:t>int64</w:t>
      </w:r>
    </w:p>
    <w:p>
      <w:pPr>
        <w:pStyle w:val="BodyText"/>
        <w:spacing w:line="261" w:lineRule="auto"/>
        <w:ind w:left="1373" w:right="4245" w:hanging="385"/>
      </w:pPr>
      <w:r>
        <w:rPr/>
        <w:t>if</w:t>
      </w:r>
      <w:r>
        <w:rPr>
          <w:spacing w:val="-4"/>
        </w:rPr>
        <w:t> </w:t>
      </w:r>
      <w:r>
        <w:rPr/>
        <w:t>err</w:t>
      </w:r>
      <w:r>
        <w:rPr>
          <w:spacing w:val="-5"/>
        </w:rPr>
        <w:t> </w:t>
      </w:r>
      <w:r>
        <w:rPr/>
        <w:t>:=</w:t>
      </w:r>
      <w:r>
        <w:rPr>
          <w:spacing w:val="-4"/>
        </w:rPr>
        <w:t> </w:t>
      </w:r>
      <w:r>
        <w:rPr/>
        <w:t>rows.Scan(&amp;tempBookID,</w:t>
      </w:r>
      <w:r>
        <w:rPr>
          <w:spacing w:val="-5"/>
        </w:rPr>
        <w:t> </w:t>
      </w:r>
      <w:r>
        <w:rPr/>
        <w:t>&amp;tempUserID);</w:t>
      </w:r>
      <w:r>
        <w:rPr>
          <w:spacing w:val="-5"/>
        </w:rPr>
        <w:t> </w:t>
      </w:r>
      <w:r>
        <w:rPr/>
        <w:t>err</w:t>
      </w:r>
      <w:r>
        <w:rPr>
          <w:spacing w:val="-4"/>
        </w:rPr>
        <w:t> </w:t>
      </w:r>
      <w:r>
        <w:rPr/>
        <w:t>!=</w:t>
      </w:r>
      <w:r>
        <w:rPr>
          <w:spacing w:val="-4"/>
        </w:rPr>
        <w:t> </w:t>
      </w:r>
      <w:r>
        <w:rPr/>
        <w:t>nil</w:t>
      </w:r>
      <w:r>
        <w:rPr>
          <w:spacing w:val="-5"/>
        </w:rPr>
        <w:t> </w:t>
      </w:r>
      <w:r>
        <w:rPr/>
        <w:t>{ </w:t>
      </w:r>
      <w:r>
        <w:rPr>
          <w:spacing w:val="-2"/>
        </w:rPr>
        <w:t>panic(err)</w:t>
      </w:r>
    </w:p>
    <w:p>
      <w:pPr>
        <w:spacing w:before="0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line="261" w:lineRule="auto"/>
        <w:ind w:left="988" w:right="5094"/>
      </w:pPr>
      <w:r>
        <w:rPr/>
        <w:t>idList</w:t>
      </w:r>
      <w:r>
        <w:rPr>
          <w:spacing w:val="-9"/>
        </w:rPr>
        <w:t> </w:t>
      </w:r>
      <w:r>
        <w:rPr/>
        <w:t>=</w:t>
      </w:r>
      <w:r>
        <w:rPr>
          <w:spacing w:val="-8"/>
        </w:rPr>
        <w:t> </w:t>
      </w:r>
      <w:r>
        <w:rPr/>
        <w:t>append(idList,</w:t>
      </w:r>
      <w:r>
        <w:rPr>
          <w:spacing w:val="-9"/>
        </w:rPr>
        <w:t> </w:t>
      </w:r>
      <w:r>
        <w:rPr/>
        <w:t>tempBookID,</w:t>
      </w:r>
      <w:r>
        <w:rPr>
          <w:spacing w:val="-9"/>
        </w:rPr>
        <w:t> </w:t>
      </w:r>
      <w:r>
        <w:rPr/>
        <w:t>tempUserID) bookID, userID = tempBookID, tempUserID</w:t>
      </w:r>
    </w:p>
    <w:p>
      <w:pPr>
        <w:spacing w:before="1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line="261" w:lineRule="auto" w:before="63"/>
        <w:ind w:left="988" w:right="1632" w:hanging="385"/>
      </w:pPr>
      <w:r>
        <w:rPr/>
        <w:t>bulkUpdateSql := fmt.Sprintf("UPDATE `bookshop`.`ratings` SET `ten_point` = true, "+ "`score`</w:t>
      </w:r>
      <w:r>
        <w:rPr>
          <w:spacing w:val="-4"/>
        </w:rPr>
        <w:t> </w:t>
      </w:r>
      <w:r>
        <w:rPr/>
        <w:t>=</w:t>
      </w:r>
      <w:r>
        <w:rPr>
          <w:spacing w:val="-3"/>
        </w:rPr>
        <w:t> </w:t>
      </w:r>
      <w:r>
        <w:rPr/>
        <w:t>`score`</w:t>
      </w:r>
      <w:r>
        <w:rPr>
          <w:spacing w:val="-4"/>
        </w:rPr>
        <w:t> </w:t>
      </w:r>
      <w:r>
        <w:rPr/>
        <w:t>*</w:t>
      </w:r>
      <w:r>
        <w:rPr>
          <w:spacing w:val="-3"/>
        </w:rPr>
        <w:t> </w:t>
      </w:r>
      <w:r>
        <w:rPr/>
        <w:t>2</w:t>
      </w:r>
      <w:r>
        <w:rPr>
          <w:spacing w:val="-3"/>
        </w:rPr>
        <w:t> </w:t>
      </w:r>
      <w:r>
        <w:rPr/>
        <w:t>WHERE</w:t>
      </w:r>
      <w:r>
        <w:rPr>
          <w:spacing w:val="-3"/>
        </w:rPr>
        <w:t> </w:t>
      </w:r>
      <w:r>
        <w:rPr/>
        <w:t>(`book_id`,</w:t>
      </w:r>
      <w:r>
        <w:rPr>
          <w:spacing w:val="-4"/>
        </w:rPr>
        <w:t> </w:t>
      </w:r>
      <w:r>
        <w:rPr/>
        <w:t>`user_id`)</w:t>
      </w:r>
      <w:r>
        <w:rPr>
          <w:spacing w:val="-4"/>
        </w:rPr>
        <w:t> </w:t>
      </w:r>
      <w:r>
        <w:rPr/>
        <w:t>IN</w:t>
      </w:r>
      <w:r>
        <w:rPr>
          <w:spacing w:val="-3"/>
        </w:rPr>
        <w:t> </w:t>
      </w:r>
      <w:r>
        <w:rPr/>
        <w:t>(%s)",</w:t>
      </w:r>
      <w:r>
        <w:rPr>
          <w:spacing w:val="-4"/>
        </w:rPr>
        <w:t> </w:t>
      </w:r>
      <w:r>
        <w:rPr/>
        <w:t>placeHolder(len(idList)))</w:t>
      </w:r>
    </w:p>
    <w:p>
      <w:pPr>
        <w:pStyle w:val="BodyText"/>
        <w:spacing w:before="0"/>
        <w:ind w:left="604"/>
      </w:pPr>
      <w:r>
        <w:rPr/>
        <w:t>db.Exec(bulkUpdateSql,</w:t>
      </w:r>
      <w:r>
        <w:rPr>
          <w:spacing w:val="-22"/>
        </w:rPr>
        <w:t> </w:t>
      </w:r>
      <w:r>
        <w:rPr>
          <w:spacing w:val="-2"/>
        </w:rPr>
        <w:t>idList...)</w:t>
      </w:r>
    </w:p>
    <w:p>
      <w:pPr>
        <w:spacing w:after="0"/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"/>
        <w:rPr>
          <w:sz w:val="4"/>
        </w:rPr>
      </w:pPr>
    </w:p>
    <w:p>
      <w:pPr>
        <w:pStyle w:val="BodyText"/>
        <w:spacing w:before="0"/>
        <w:ind w:left="148"/>
        <w:rPr>
          <w:sz w:val="20"/>
        </w:rPr>
      </w:pPr>
      <w:r>
        <w:rPr>
          <w:sz w:val="20"/>
        </w:rPr>
        <w:pict>
          <v:group style="width:474.8pt;height:161.2pt;mso-position-horizontal-relative:char;mso-position-vertical-relative:line" id="docshapegroup661" coordorigin="0,0" coordsize="9496,3224">
            <v:shape style="position:absolute;left:0;top:0;width:9496;height:3224" id="docshape662" coordorigin="0,0" coordsize="9496,3224" path="m4,287l4,0m4,574l4,287m4,861l4,574m4,1148l4,861m4,1435l4,1148m4,1722l4,1435m4,2008l4,1722m4,2295l4,2008m4,2582l4,2295m4,2869l4,2582m4,3156l4,2869m4,3224l4,3156m0,3220l68,3220m9492,287l9492,0m9492,574l9492,287m9492,861l9492,574m9492,1148l9492,861m9492,1435l9492,1148m9492,1722l9492,1435m9492,2008l9492,1722m9492,2295l9492,2008m9492,2582l9492,2295m9492,2869l9492,2582m9492,3156l9492,2869m68,3220l9428,3220m9428,3220l9496,3220m9492,3224l9492,3156e" filled="false" stroked="true" strokeweight=".398pt" strokecolor="#000000">
              <v:path arrowok="t"/>
              <v:stroke dashstyle="solid"/>
            </v:shape>
            <v:shape style="position:absolute;left:7;top:0;width:9480;height:3217" type="#_x0000_t202" id="docshape663" filled="false" stroked="false">
              <v:textbox inset="0,0,0,0">
                <w:txbxContent>
                  <w:p>
                    <w:pPr>
                      <w:spacing w:before="13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return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bookID,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userID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line="261" w:lineRule="auto" w:before="0"/>
                      <w:ind w:left="59" w:right="5733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//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placeHolder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format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SQL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place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holder func placeHolder(n int) string {</w:t>
                    </w:r>
                  </w:p>
                  <w:p>
                    <w:pPr>
                      <w:spacing w:line="261" w:lineRule="auto" w:before="0"/>
                      <w:ind w:left="444" w:right="5381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holderList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:=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make([]string,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n/2,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n/2) for i := range holderList {</w:t>
                    </w:r>
                  </w:p>
                  <w:p>
                    <w:pPr>
                      <w:spacing w:before="1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holderList[i]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"(?,?)"</w:t>
                    </w:r>
                  </w:p>
                  <w:p>
                    <w:pPr>
                      <w:spacing w:before="23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return</w:t>
                    </w:r>
                    <w:r>
                      <w:rPr>
                        <w:spacing w:val="-1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strings.Join(holderList,</w:t>
                    </w:r>
                    <w:r>
                      <w:rPr>
                        <w:spacing w:val="-15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",")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spacing w:before="1"/>
        <w:rPr>
          <w:sz w:val="8"/>
        </w:rPr>
      </w:pPr>
    </w:p>
    <w:p>
      <w:pPr>
        <w:spacing w:line="208" w:lineRule="auto" w:before="83"/>
        <w:ind w:left="220" w:right="1437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每</w:t>
      </w:r>
      <w:r>
        <w:rPr>
          <w:rFonts w:ascii="文泉驿微米黑" w:eastAsia="文泉驿微米黑" w:hint="eastAsia"/>
          <w:spacing w:val="-2"/>
          <w:sz w:val="20"/>
        </w:rPr>
        <w:t>次</w:t>
      </w:r>
      <w:r>
        <w:rPr>
          <w:rFonts w:ascii="文泉驿微米黑" w:eastAsia="文泉驿微米黑" w:hint="eastAsia"/>
          <w:spacing w:val="-2"/>
          <w:sz w:val="20"/>
        </w:rPr>
        <w:t>迭</w:t>
      </w:r>
      <w:r>
        <w:rPr>
          <w:rFonts w:ascii="文泉驿微米黑" w:eastAsia="文泉驿微米黑" w:hint="eastAsia"/>
          <w:spacing w:val="-2"/>
          <w:sz w:val="20"/>
        </w:rPr>
        <w:t>代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spacing w:val="-2"/>
          <w:sz w:val="16"/>
        </w:rPr>
        <w:t>SELECT</w:t>
      </w:r>
      <w:r>
        <w:rPr>
          <w:spacing w:val="-22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按</w:t>
      </w:r>
      <w:r>
        <w:rPr>
          <w:rFonts w:ascii="文泉驿微米黑" w:eastAsia="文泉驿微米黑" w:hint="eastAsia"/>
          <w:spacing w:val="-2"/>
          <w:sz w:val="20"/>
        </w:rPr>
        <w:t>主</w:t>
      </w:r>
      <w:r>
        <w:rPr>
          <w:rFonts w:ascii="文泉驿微米黑" w:eastAsia="文泉驿微米黑" w:hint="eastAsia"/>
          <w:spacing w:val="-2"/>
          <w:sz w:val="20"/>
        </w:rPr>
        <w:t>键</w:t>
      </w:r>
      <w:r>
        <w:rPr>
          <w:rFonts w:ascii="文泉驿微米黑" w:eastAsia="文泉驿微米黑" w:hint="eastAsia"/>
          <w:spacing w:val="-2"/>
          <w:sz w:val="20"/>
        </w:rPr>
        <w:t>顺</w:t>
      </w:r>
      <w:r>
        <w:rPr>
          <w:rFonts w:ascii="文泉驿微米黑" w:eastAsia="文泉驿微米黑" w:hint="eastAsia"/>
          <w:spacing w:val="-2"/>
          <w:sz w:val="20"/>
        </w:rPr>
        <w:t>序</w:t>
      </w:r>
      <w:r>
        <w:rPr>
          <w:rFonts w:ascii="文泉驿微米黑" w:eastAsia="文泉驿微米黑" w:hint="eastAsia"/>
          <w:spacing w:val="-2"/>
          <w:sz w:val="20"/>
        </w:rPr>
        <w:t>进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询，</w:t>
      </w:r>
      <w:r>
        <w:rPr>
          <w:rFonts w:ascii="文泉驿微米黑" w:eastAsia="文泉驿微米黑" w:hint="eastAsia"/>
          <w:spacing w:val="-2"/>
          <w:sz w:val="20"/>
        </w:rPr>
        <w:t>最</w:t>
      </w:r>
      <w:r>
        <w:rPr>
          <w:rFonts w:ascii="文泉驿微米黑" w:eastAsia="文泉驿微米黑" w:hint="eastAsia"/>
          <w:spacing w:val="-2"/>
          <w:sz w:val="20"/>
        </w:rPr>
        <w:t>多</w:t>
      </w:r>
      <w:r>
        <w:rPr>
          <w:rFonts w:ascii="文泉驿微米黑" w:eastAsia="文泉驿微米黑" w:hint="eastAsia"/>
          <w:spacing w:val="-2"/>
          <w:sz w:val="20"/>
        </w:rPr>
        <w:t>选</w:t>
      </w:r>
      <w:r>
        <w:rPr>
          <w:rFonts w:ascii="文泉驿微米黑" w:eastAsia="文泉驿微米黑" w:hint="eastAsia"/>
          <w:spacing w:val="-7"/>
          <w:sz w:val="20"/>
        </w:rPr>
        <w:t>择 </w:t>
      </w:r>
      <w:r>
        <w:rPr>
          <w:rFonts w:ascii="文泉驿微米黑" w:eastAsia="文泉驿微米黑" w:hint="eastAsia"/>
          <w:spacing w:val="-2"/>
          <w:sz w:val="16"/>
        </w:rPr>
        <w:t>1000</w:t>
      </w:r>
      <w:r>
        <w:rPr>
          <w:rFonts w:ascii="文泉驿微米黑" w:eastAsia="文泉驿微米黑" w:hint="eastAsia"/>
          <w:spacing w:val="-7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未</w:t>
      </w:r>
      <w:r>
        <w:rPr>
          <w:rFonts w:ascii="文泉驿微米黑" w:eastAsia="文泉驿微米黑" w:hint="eastAsia"/>
          <w:spacing w:val="-2"/>
          <w:sz w:val="20"/>
        </w:rPr>
        <w:t>更</w:t>
      </w:r>
      <w:r>
        <w:rPr>
          <w:rFonts w:ascii="文泉驿微米黑" w:eastAsia="文泉驿微米黑" w:hint="eastAsia"/>
          <w:spacing w:val="-2"/>
          <w:sz w:val="20"/>
        </w:rPr>
        <w:t>新</w:t>
      </w:r>
      <w:r>
        <w:rPr>
          <w:rFonts w:ascii="文泉驿微米黑" w:eastAsia="文泉驿微米黑" w:hint="eastAsia"/>
          <w:spacing w:val="-2"/>
          <w:sz w:val="20"/>
        </w:rPr>
        <w:t>到 </w:t>
      </w:r>
      <w:r>
        <w:rPr>
          <w:rFonts w:ascii="文泉驿微米黑" w:eastAsia="文泉驿微米黑" w:hint="eastAsia"/>
          <w:spacing w:val="-2"/>
          <w:sz w:val="16"/>
        </w:rPr>
        <w:t>10</w:t>
      </w:r>
      <w:r>
        <w:rPr>
          <w:rFonts w:ascii="文泉驿微米黑" w:eastAsia="文泉驿微米黑" w:hint="eastAsia"/>
          <w:spacing w:val="14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分</w:t>
      </w:r>
      <w:r>
        <w:rPr>
          <w:rFonts w:ascii="文泉驿微米黑" w:eastAsia="文泉驿微米黑" w:hint="eastAsia"/>
          <w:spacing w:val="-2"/>
          <w:sz w:val="20"/>
        </w:rPr>
        <w:t>制</w:t>
      </w:r>
      <w:r>
        <w:rPr>
          <w:rFonts w:ascii="文泉驿微米黑" w:eastAsia="文泉驿微米黑" w:hint="eastAsia"/>
          <w:spacing w:val="-2"/>
          <w:sz w:val="20"/>
        </w:rPr>
        <w:t>（</w:t>
      </w:r>
      <w:r>
        <w:rPr>
          <w:spacing w:val="-2"/>
          <w:sz w:val="16"/>
        </w:rPr>
        <w:t>ten_point</w:t>
      </w:r>
      <w:r>
        <w:rPr>
          <w:spacing w:val="-22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为 </w:t>
      </w:r>
      <w:r>
        <w:rPr>
          <w:spacing w:val="-2"/>
          <w:sz w:val="16"/>
        </w:rPr>
        <w:t>false</w:t>
      </w:r>
      <w:r>
        <w:rPr>
          <w:rFonts w:ascii="文泉驿微米黑" w:eastAsia="文泉驿微米黑" w:hint="eastAsia"/>
          <w:spacing w:val="-2"/>
          <w:sz w:val="20"/>
        </w:rPr>
        <w:t>）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1"/>
          <w:sz w:val="20"/>
        </w:rPr>
        <w:t>主键值。每次 </w:t>
      </w:r>
      <w:r>
        <w:rPr>
          <w:spacing w:val="-2"/>
          <w:sz w:val="16"/>
        </w:rPr>
        <w:t>SELECT</w:t>
      </w:r>
      <w:r>
        <w:rPr>
          <w:spacing w:val="-22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都会选择比</w:t>
      </w:r>
      <w:r>
        <w:rPr>
          <w:rFonts w:ascii="文泉驿微米黑" w:eastAsia="文泉驿微米黑" w:hint="eastAsia"/>
          <w:spacing w:val="-2"/>
          <w:sz w:val="20"/>
        </w:rPr>
        <w:t>上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7"/>
          <w:sz w:val="20"/>
        </w:rPr>
        <w:t>次 </w:t>
      </w:r>
      <w:r>
        <w:rPr>
          <w:spacing w:val="-2"/>
          <w:sz w:val="16"/>
        </w:rPr>
        <w:t>SELECT</w:t>
      </w:r>
      <w:r>
        <w:rPr>
          <w:spacing w:val="-22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结果的最大</w:t>
      </w:r>
      <w:r>
        <w:rPr>
          <w:rFonts w:ascii="文泉驿微米黑" w:eastAsia="文泉驿微米黑" w:hint="eastAsia"/>
          <w:spacing w:val="-2"/>
          <w:sz w:val="20"/>
        </w:rPr>
        <w:t>主</w:t>
      </w:r>
      <w:r>
        <w:rPr>
          <w:rFonts w:ascii="文泉驿微米黑" w:eastAsia="文泉驿微米黑" w:hint="eastAsia"/>
          <w:spacing w:val="-2"/>
          <w:sz w:val="20"/>
        </w:rPr>
        <w:t>键</w:t>
      </w:r>
      <w:r>
        <w:rPr>
          <w:rFonts w:ascii="文泉驿微米黑" w:eastAsia="文泉驿微米黑" w:hint="eastAsia"/>
          <w:spacing w:val="-2"/>
          <w:sz w:val="20"/>
        </w:rPr>
        <w:t>还要大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据，防止重复。然后，使用批</w:t>
      </w:r>
      <w:r>
        <w:rPr>
          <w:rFonts w:ascii="文泉驿微米黑" w:eastAsia="文泉驿微米黑" w:hint="eastAsia"/>
          <w:spacing w:val="-2"/>
          <w:sz w:val="20"/>
        </w:rPr>
        <w:t>量</w:t>
      </w:r>
      <w:r>
        <w:rPr>
          <w:rFonts w:ascii="文泉驿微米黑" w:eastAsia="文泉驿微米黑" w:hint="eastAsia"/>
          <w:spacing w:val="-4"/>
          <w:sz w:val="20"/>
        </w:rPr>
        <w:t>更</w:t>
      </w:r>
      <w:r>
        <w:rPr>
          <w:rFonts w:ascii="文泉驿微米黑" w:eastAsia="文泉驿微米黑" w:hint="eastAsia"/>
          <w:spacing w:val="-4"/>
          <w:sz w:val="20"/>
        </w:rPr>
        <w:t>新</w:t>
      </w:r>
      <w:r>
        <w:rPr>
          <w:rFonts w:ascii="文泉驿微米黑" w:eastAsia="文泉驿微米黑" w:hint="eastAsia"/>
          <w:spacing w:val="-4"/>
          <w:sz w:val="20"/>
        </w:rPr>
        <w:t>的</w:t>
      </w:r>
      <w:r>
        <w:rPr>
          <w:rFonts w:ascii="文泉驿微米黑" w:eastAsia="文泉驿微米黑" w:hint="eastAsia"/>
          <w:spacing w:val="-4"/>
          <w:sz w:val="20"/>
        </w:rPr>
        <w:t>方</w:t>
      </w:r>
      <w:r>
        <w:rPr>
          <w:rFonts w:ascii="文泉驿微米黑" w:eastAsia="文泉驿微米黑" w:hint="eastAsia"/>
          <w:spacing w:val="-4"/>
          <w:sz w:val="20"/>
        </w:rPr>
        <w:t>式</w:t>
      </w:r>
      <w:r>
        <w:rPr>
          <w:rFonts w:ascii="文泉驿微米黑" w:eastAsia="文泉驿微米黑" w:hint="eastAsia"/>
          <w:spacing w:val="-4"/>
          <w:sz w:val="20"/>
        </w:rPr>
        <w:t>，</w:t>
      </w:r>
      <w:r>
        <w:rPr>
          <w:rFonts w:ascii="文泉驿微米黑" w:eastAsia="文泉驿微米黑" w:hint="eastAsia"/>
          <w:spacing w:val="-4"/>
          <w:sz w:val="20"/>
        </w:rPr>
        <w:t>对</w:t>
      </w:r>
      <w:r>
        <w:rPr>
          <w:rFonts w:ascii="文泉驿微米黑" w:eastAsia="文泉驿微米黑" w:hint="eastAsia"/>
          <w:spacing w:val="-4"/>
          <w:sz w:val="20"/>
        </w:rPr>
        <w:t>其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spacing w:val="-4"/>
          <w:sz w:val="16"/>
        </w:rPr>
        <w:t>score</w:t>
      </w:r>
      <w:r>
        <w:rPr>
          <w:spacing w:val="-20"/>
          <w:sz w:val="16"/>
        </w:rPr>
        <w:t> </w:t>
      </w:r>
      <w:r>
        <w:rPr>
          <w:rFonts w:ascii="文泉驿微米黑" w:eastAsia="文泉驿微米黑" w:hint="eastAsia"/>
          <w:spacing w:val="-4"/>
          <w:sz w:val="20"/>
        </w:rPr>
        <w:t>列</w:t>
      </w:r>
      <w:r>
        <w:rPr>
          <w:rFonts w:ascii="文泉驿微米黑" w:eastAsia="文泉驿微米黑" w:hint="eastAsia"/>
          <w:spacing w:val="-4"/>
          <w:sz w:val="20"/>
        </w:rPr>
        <w:t>乘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rFonts w:ascii="文泉驿微米黑" w:eastAsia="文泉驿微米黑" w:hint="eastAsia"/>
          <w:spacing w:val="-4"/>
          <w:sz w:val="16"/>
        </w:rPr>
        <w:t>2</w:t>
      </w:r>
      <w:r>
        <w:rPr>
          <w:rFonts w:ascii="文泉驿微米黑" w:eastAsia="文泉驿微米黑" w:hint="eastAsia"/>
          <w:spacing w:val="-4"/>
          <w:sz w:val="20"/>
        </w:rPr>
        <w:t>，</w:t>
      </w:r>
      <w:r>
        <w:rPr>
          <w:rFonts w:ascii="文泉驿微米黑" w:eastAsia="文泉驿微米黑" w:hint="eastAsia"/>
          <w:spacing w:val="-4"/>
          <w:sz w:val="20"/>
        </w:rPr>
        <w:t>并</w:t>
      </w:r>
      <w:r>
        <w:rPr>
          <w:rFonts w:ascii="文泉驿微米黑" w:eastAsia="文泉驿微米黑" w:hint="eastAsia"/>
          <w:spacing w:val="-4"/>
          <w:sz w:val="20"/>
        </w:rPr>
        <w:t>且</w:t>
      </w:r>
      <w:r>
        <w:rPr>
          <w:rFonts w:ascii="文泉驿微米黑" w:eastAsia="文泉驿微米黑" w:hint="eastAsia"/>
          <w:spacing w:val="-4"/>
          <w:sz w:val="20"/>
        </w:rPr>
        <w:t>将</w:t>
      </w:r>
      <w:r>
        <w:rPr>
          <w:rFonts w:ascii="文泉驿微米黑" w:eastAsia="文泉驿微米黑" w:hint="eastAsia"/>
          <w:spacing w:val="-5"/>
          <w:sz w:val="20"/>
        </w:rPr>
        <w:t> </w:t>
      </w:r>
      <w:r>
        <w:rPr>
          <w:spacing w:val="-4"/>
          <w:sz w:val="16"/>
        </w:rPr>
        <w:t>ten_point</w:t>
      </w:r>
      <w:r>
        <w:rPr>
          <w:spacing w:val="-20"/>
          <w:sz w:val="16"/>
        </w:rPr>
        <w:t> </w:t>
      </w:r>
      <w:r>
        <w:rPr>
          <w:rFonts w:ascii="文泉驿微米黑" w:eastAsia="文泉驿微米黑" w:hint="eastAsia"/>
          <w:spacing w:val="-4"/>
          <w:sz w:val="20"/>
        </w:rPr>
        <w:t>设</w:t>
      </w:r>
      <w:r>
        <w:rPr>
          <w:rFonts w:ascii="文泉驿微米黑" w:eastAsia="文泉驿微米黑" w:hint="eastAsia"/>
          <w:spacing w:val="-4"/>
          <w:sz w:val="20"/>
        </w:rPr>
        <w:t>为</w:t>
      </w:r>
      <w:r>
        <w:rPr>
          <w:rFonts w:ascii="文泉驿微米黑" w:eastAsia="文泉驿微米黑" w:hint="eastAsia"/>
          <w:spacing w:val="9"/>
          <w:sz w:val="20"/>
        </w:rPr>
        <w:t> </w:t>
      </w:r>
      <w:r>
        <w:rPr>
          <w:spacing w:val="-4"/>
          <w:sz w:val="16"/>
        </w:rPr>
        <w:t>true</w:t>
      </w:r>
      <w:r>
        <w:rPr>
          <w:rFonts w:ascii="文泉驿微米黑" w:eastAsia="文泉驿微米黑" w:hint="eastAsia"/>
          <w:spacing w:val="-4"/>
          <w:sz w:val="20"/>
        </w:rPr>
        <w:t>，</w:t>
      </w:r>
      <w:r>
        <w:rPr>
          <w:rFonts w:ascii="文泉驿微米黑" w:eastAsia="文泉驿微米黑" w:hint="eastAsia"/>
          <w:spacing w:val="-4"/>
          <w:sz w:val="20"/>
        </w:rPr>
        <w:t>更</w:t>
      </w:r>
      <w:r>
        <w:rPr>
          <w:rFonts w:ascii="文泉驿微米黑" w:eastAsia="文泉驿微米黑" w:hint="eastAsia"/>
          <w:spacing w:val="-4"/>
          <w:sz w:val="20"/>
        </w:rPr>
        <w:t>新</w:t>
      </w:r>
      <w:r>
        <w:rPr>
          <w:rFonts w:ascii="文泉驿微米黑" w:eastAsia="文泉驿微米黑" w:hint="eastAsia"/>
          <w:spacing w:val="8"/>
          <w:sz w:val="20"/>
        </w:rPr>
        <w:t> </w:t>
      </w:r>
      <w:r>
        <w:rPr>
          <w:spacing w:val="-4"/>
          <w:sz w:val="16"/>
        </w:rPr>
        <w:t>ten_point</w:t>
      </w:r>
      <w:r>
        <w:rPr>
          <w:spacing w:val="-20"/>
          <w:sz w:val="16"/>
        </w:rPr>
        <w:t> </w:t>
      </w:r>
      <w:r>
        <w:rPr>
          <w:rFonts w:ascii="文泉驿微米黑" w:eastAsia="文泉驿微米黑" w:hint="eastAsia"/>
          <w:spacing w:val="-4"/>
          <w:sz w:val="20"/>
        </w:rPr>
        <w:t>的</w:t>
      </w:r>
      <w:r>
        <w:rPr>
          <w:rFonts w:ascii="文泉驿微米黑" w:eastAsia="文泉驿微米黑" w:hint="eastAsia"/>
          <w:spacing w:val="-4"/>
          <w:sz w:val="20"/>
        </w:rPr>
        <w:t>意</w:t>
      </w:r>
      <w:r>
        <w:rPr>
          <w:rFonts w:ascii="文泉驿微米黑" w:eastAsia="文泉驿微米黑" w:hint="eastAsia"/>
          <w:spacing w:val="-4"/>
          <w:sz w:val="20"/>
        </w:rPr>
        <w:t>义</w:t>
      </w:r>
      <w:r>
        <w:rPr>
          <w:rFonts w:ascii="文泉驿微米黑" w:eastAsia="文泉驿微米黑" w:hint="eastAsia"/>
          <w:spacing w:val="-4"/>
          <w:sz w:val="20"/>
        </w:rPr>
        <w:t>是</w:t>
      </w:r>
      <w:r>
        <w:rPr>
          <w:rFonts w:ascii="文泉驿微米黑" w:eastAsia="文泉驿微米黑" w:hint="eastAsia"/>
          <w:spacing w:val="-4"/>
          <w:sz w:val="20"/>
        </w:rPr>
        <w:t>在</w:t>
      </w:r>
      <w:r>
        <w:rPr>
          <w:rFonts w:ascii="文泉驿微米黑" w:eastAsia="文泉驿微米黑" w:hint="eastAsia"/>
          <w:spacing w:val="-4"/>
          <w:sz w:val="20"/>
        </w:rPr>
        <w:t>于</w:t>
      </w:r>
      <w:r>
        <w:rPr>
          <w:rFonts w:ascii="文泉驿微米黑" w:eastAsia="文泉驿微米黑" w:hint="eastAsia"/>
          <w:spacing w:val="-4"/>
          <w:sz w:val="20"/>
        </w:rPr>
        <w:t>防</w:t>
      </w:r>
      <w:r>
        <w:rPr>
          <w:rFonts w:ascii="文泉驿微米黑" w:eastAsia="文泉驿微米黑" w:hint="eastAsia"/>
          <w:spacing w:val="-4"/>
          <w:sz w:val="20"/>
        </w:rPr>
        <w:t>止</w:t>
      </w:r>
      <w:r>
        <w:rPr>
          <w:rFonts w:ascii="文泉驿微米黑" w:eastAsia="文泉驿微米黑" w:hint="eastAsia"/>
          <w:spacing w:val="-4"/>
          <w:sz w:val="20"/>
        </w:rPr>
        <w:t>更</w:t>
      </w:r>
      <w:r>
        <w:rPr>
          <w:rFonts w:ascii="文泉驿微米黑" w:eastAsia="文泉驿微米黑" w:hint="eastAsia"/>
          <w:spacing w:val="-4"/>
          <w:sz w:val="20"/>
        </w:rPr>
        <w:t>新</w:t>
      </w:r>
      <w:r>
        <w:rPr>
          <w:rFonts w:ascii="文泉驿微米黑" w:eastAsia="文泉驿微米黑" w:hint="eastAsia"/>
          <w:spacing w:val="-4"/>
          <w:sz w:val="20"/>
        </w:rPr>
        <w:t>程</w:t>
      </w:r>
      <w:r>
        <w:rPr>
          <w:rFonts w:ascii="文泉驿微米黑" w:eastAsia="文泉驿微米黑" w:hint="eastAsia"/>
          <w:spacing w:val="-4"/>
          <w:sz w:val="20"/>
        </w:rPr>
        <w:t>序</w:t>
      </w:r>
      <w:r>
        <w:rPr>
          <w:rFonts w:ascii="文泉驿微米黑" w:eastAsia="文泉驿微米黑" w:hint="eastAsia"/>
          <w:spacing w:val="-4"/>
          <w:sz w:val="20"/>
        </w:rPr>
        <w:t>崩</w:t>
      </w:r>
      <w:r>
        <w:rPr>
          <w:rFonts w:ascii="文泉驿微米黑" w:eastAsia="文泉驿微米黑" w:hint="eastAsia"/>
          <w:sz w:val="20"/>
        </w:rPr>
        <w:t>溃</w:t>
      </w:r>
      <w:r>
        <w:rPr>
          <w:rFonts w:ascii="文泉驿微米黑" w:eastAsia="文泉驿微米黑" w:hint="eastAsia"/>
          <w:sz w:val="20"/>
        </w:rPr>
        <w:t>重</w:t>
      </w:r>
      <w:r>
        <w:rPr>
          <w:rFonts w:ascii="文泉驿微米黑" w:eastAsia="文泉驿微米黑" w:hint="eastAsia"/>
          <w:sz w:val="20"/>
        </w:rPr>
        <w:t>启</w:t>
      </w:r>
      <w:r>
        <w:rPr>
          <w:rFonts w:ascii="文泉驿微米黑" w:eastAsia="文泉驿微米黑" w:hint="eastAsia"/>
          <w:sz w:val="20"/>
        </w:rPr>
        <w:t>后，</w:t>
      </w:r>
      <w:r>
        <w:rPr>
          <w:rFonts w:ascii="文泉驿微米黑" w:eastAsia="文泉驿微米黑" w:hint="eastAsia"/>
          <w:sz w:val="20"/>
        </w:rPr>
        <w:t>反</w:t>
      </w:r>
      <w:r>
        <w:rPr>
          <w:rFonts w:ascii="文泉驿微米黑" w:eastAsia="文泉驿微米黑" w:hint="eastAsia"/>
          <w:sz w:val="20"/>
        </w:rPr>
        <w:t>复</w:t>
      </w:r>
      <w:r>
        <w:rPr>
          <w:rFonts w:ascii="文泉驿微米黑" w:eastAsia="文泉驿微米黑" w:hint="eastAsia"/>
          <w:sz w:val="20"/>
        </w:rPr>
        <w:t>更</w:t>
      </w:r>
      <w:r>
        <w:rPr>
          <w:rFonts w:ascii="文泉驿微米黑" w:eastAsia="文泉驿微米黑" w:hint="eastAsia"/>
          <w:sz w:val="20"/>
        </w:rPr>
        <w:t>新</w:t>
      </w:r>
      <w:r>
        <w:rPr>
          <w:rFonts w:ascii="文泉驿微米黑" w:eastAsia="文泉驿微米黑" w:hint="eastAsia"/>
          <w:sz w:val="20"/>
        </w:rPr>
        <w:t>同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据，</w:t>
      </w:r>
      <w:r>
        <w:rPr>
          <w:rFonts w:ascii="文泉驿微米黑" w:eastAsia="文泉驿微米黑" w:hint="eastAsia"/>
          <w:sz w:val="20"/>
        </w:rPr>
        <w:t>导</w:t>
      </w:r>
      <w:r>
        <w:rPr>
          <w:rFonts w:ascii="文泉驿微米黑" w:eastAsia="文泉驿微米黑" w:hint="eastAsia"/>
          <w:sz w:val="20"/>
        </w:rPr>
        <w:t>致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损</w:t>
      </w:r>
      <w:r>
        <w:rPr>
          <w:rFonts w:ascii="文泉驿微米黑" w:eastAsia="文泉驿微米黑" w:hint="eastAsia"/>
          <w:sz w:val="20"/>
        </w:rPr>
        <w:t>坏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每</w:t>
      </w:r>
      <w:r>
        <w:rPr>
          <w:rFonts w:ascii="文泉驿微米黑" w:eastAsia="文泉驿微米黑" w:hint="eastAsia"/>
          <w:sz w:val="20"/>
        </w:rPr>
        <w:t>次</w:t>
      </w:r>
      <w:r>
        <w:rPr>
          <w:rFonts w:ascii="文泉驿微米黑" w:eastAsia="文泉驿微米黑" w:hint="eastAsia"/>
          <w:sz w:val="20"/>
        </w:rPr>
        <w:t>循</w:t>
      </w:r>
      <w:r>
        <w:rPr>
          <w:rFonts w:ascii="文泉驿微米黑" w:eastAsia="文泉驿微米黑" w:hint="eastAsia"/>
          <w:sz w:val="20"/>
        </w:rPr>
        <w:t>环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pacing w:val="-5"/>
          <w:sz w:val="20"/>
        </w:rPr>
        <w:t>的 </w:t>
      </w:r>
      <w:r>
        <w:rPr>
          <w:sz w:val="16"/>
        </w:rPr>
        <w:t>time.Sleep(time.Second</w:t>
      </w:r>
      <w:r>
        <w:rPr>
          <w:spacing w:val="-12"/>
          <w:sz w:val="16"/>
        </w:rPr>
        <w:t>) 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得</w:t>
      </w:r>
      <w:r>
        <w:rPr>
          <w:rFonts w:ascii="文泉驿微米黑" w:eastAsia="文泉驿微米黑" w:hint="eastAsia"/>
          <w:sz w:val="20"/>
        </w:rPr>
        <w:t>更</w:t>
      </w:r>
      <w:r>
        <w:rPr>
          <w:rFonts w:ascii="文泉驿微米黑" w:eastAsia="文泉驿微米黑" w:hint="eastAsia"/>
          <w:sz w:val="20"/>
        </w:rPr>
        <w:t>新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暂</w:t>
      </w:r>
      <w:r>
        <w:rPr>
          <w:rFonts w:ascii="文泉驿微米黑" w:eastAsia="文泉驿微米黑" w:hint="eastAsia"/>
          <w:sz w:val="20"/>
        </w:rPr>
        <w:t>停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z w:val="16"/>
        </w:rPr>
        <w:t>1 </w:t>
      </w:r>
      <w:r>
        <w:rPr>
          <w:rFonts w:ascii="文泉驿微米黑" w:eastAsia="文泉驿微米黑" w:hint="eastAsia"/>
          <w:sz w:val="20"/>
        </w:rPr>
        <w:t>秒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防</w:t>
      </w:r>
      <w:r>
        <w:rPr>
          <w:rFonts w:ascii="文泉驿微米黑" w:eastAsia="文泉驿微米黑" w:hint="eastAsia"/>
          <w:sz w:val="20"/>
        </w:rPr>
        <w:t>止</w:t>
      </w:r>
      <w:r>
        <w:rPr>
          <w:rFonts w:ascii="文泉驿微米黑" w:eastAsia="文泉驿微米黑" w:hint="eastAsia"/>
          <w:sz w:val="20"/>
        </w:rPr>
        <w:t>批</w:t>
      </w:r>
      <w:r>
        <w:rPr>
          <w:rFonts w:ascii="文泉驿微米黑" w:eastAsia="文泉驿微米黑" w:hint="eastAsia"/>
          <w:sz w:val="20"/>
        </w:rPr>
        <w:t>量</w:t>
      </w:r>
      <w:r>
        <w:rPr>
          <w:rFonts w:ascii="文泉驿微米黑" w:eastAsia="文泉驿微米黑" w:hint="eastAsia"/>
          <w:sz w:val="20"/>
        </w:rPr>
        <w:t>更</w:t>
      </w:r>
      <w:r>
        <w:rPr>
          <w:rFonts w:ascii="文泉驿微米黑" w:eastAsia="文泉驿微米黑" w:hint="eastAsia"/>
          <w:sz w:val="20"/>
        </w:rPr>
        <w:t>新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占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过</w:t>
      </w:r>
      <w:r>
        <w:rPr>
          <w:rFonts w:ascii="文泉驿微米黑" w:eastAsia="文泉驿微米黑" w:hint="eastAsia"/>
          <w:sz w:val="20"/>
        </w:rPr>
        <w:t>多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硬</w:t>
      </w:r>
      <w:r>
        <w:rPr>
          <w:rFonts w:ascii="文泉驿微米黑" w:eastAsia="文泉驿微米黑" w:hint="eastAsia"/>
          <w:sz w:val="20"/>
        </w:rPr>
        <w:t>件</w:t>
      </w:r>
      <w:r>
        <w:rPr>
          <w:rFonts w:ascii="文泉驿微米黑" w:eastAsia="文泉驿微米黑" w:hint="eastAsia"/>
          <w:sz w:val="20"/>
        </w:rPr>
        <w:t>资</w:t>
      </w:r>
      <w:r>
        <w:rPr>
          <w:rFonts w:ascii="文泉驿微米黑" w:eastAsia="文泉驿微米黑" w:hint="eastAsia"/>
          <w:sz w:val="20"/>
        </w:rPr>
        <w:t>源</w:t>
      </w:r>
      <w:r>
        <w:rPr>
          <w:rFonts w:ascii="文泉驿微米黑" w:eastAsia="文泉驿微米黑" w:hint="eastAsia"/>
          <w:sz w:val="20"/>
        </w:rPr>
        <w:t>。</w:t>
      </w:r>
    </w:p>
    <w:p>
      <w:pPr>
        <w:spacing w:before="94"/>
        <w:ind w:left="220" w:right="0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31"/>
          <w:sz w:val="20"/>
        </w:rPr>
        <w:t>在</w:t>
      </w:r>
      <w:r>
        <w:rPr>
          <w:rFonts w:ascii="文泉驿微米黑" w:eastAsia="文泉驿微米黑" w:hint="eastAsia"/>
          <w:sz w:val="16"/>
        </w:rPr>
        <w:t>Java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16"/>
        </w:rPr>
        <w:t>(JDBC</w:t>
      </w:r>
      <w:r>
        <w:rPr>
          <w:rFonts w:ascii="文泉驿微米黑" w:eastAsia="文泉驿微米黑" w:hint="eastAsia"/>
          <w:spacing w:val="-5"/>
          <w:sz w:val="16"/>
        </w:rPr>
        <w:t>) 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批</w:t>
      </w:r>
      <w:r>
        <w:rPr>
          <w:rFonts w:ascii="文泉驿微米黑" w:eastAsia="文泉驿微米黑" w:hint="eastAsia"/>
          <w:sz w:val="20"/>
        </w:rPr>
        <w:t>量</w:t>
      </w:r>
      <w:r>
        <w:rPr>
          <w:rFonts w:ascii="文泉驿微米黑" w:eastAsia="文泉驿微米黑" w:hint="eastAsia"/>
          <w:sz w:val="20"/>
        </w:rPr>
        <w:t>更</w:t>
      </w:r>
      <w:r>
        <w:rPr>
          <w:rFonts w:ascii="文泉驿微米黑" w:eastAsia="文泉驿微米黑" w:hint="eastAsia"/>
          <w:sz w:val="20"/>
        </w:rPr>
        <w:t>新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类</w:t>
      </w:r>
      <w:r>
        <w:rPr>
          <w:rFonts w:ascii="文泉驿微米黑" w:eastAsia="文泉驿微米黑" w:hint="eastAsia"/>
          <w:sz w:val="20"/>
        </w:rPr>
        <w:t>似</w:t>
      </w:r>
      <w:r>
        <w:rPr>
          <w:rFonts w:ascii="文泉驿微米黑" w:eastAsia="文泉驿微米黑" w:hint="eastAsia"/>
          <w:sz w:val="20"/>
        </w:rPr>
        <w:t>于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内</w:t>
      </w:r>
      <w:r>
        <w:rPr>
          <w:rFonts w:ascii="文泉驿微米黑" w:eastAsia="文泉驿微米黑" w:hint="eastAsia"/>
          <w:sz w:val="20"/>
        </w:rPr>
        <w:t>容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spacing w:before="77"/>
        <w:ind w:left="217" w:right="0" w:firstLine="0"/>
        <w:jc w:val="both"/>
        <w:rPr>
          <w:rFonts w:ascii="文泉驿微米黑" w:eastAsia="文泉驿微米黑" w:hint="eastAsia"/>
          <w:sz w:val="20"/>
        </w:rPr>
      </w:pPr>
      <w:r>
        <w:rPr/>
        <w:pict>
          <v:group style="position:absolute;margin-left:68.610001pt;margin-top:21.670467pt;width:474.8pt;height:362.05pt;mso-position-horizontal-relative:page;mso-position-vertical-relative:paragraph;z-index:-15511552;mso-wrap-distance-left:0;mso-wrap-distance-right:0" id="docshapegroup664" coordorigin="1372,433" coordsize="9496,7241">
            <v:shape style="position:absolute;left:1372;top:433;width:9496;height:7241" id="docshape665" coordorigin="1372,433" coordsize="9496,7241" path="m1376,501l1376,433m1372,437l1440,437m1440,437l10800,437m10800,437l10868,437m10864,501l10864,433m1376,788l1376,501m10864,788l10864,501m1376,1075l1376,788m10864,1075l10864,788m1376,1362l1376,1075m10864,1362l10864,1075m1376,1649l1376,1362m10864,1649l10864,1362m1376,1936l1376,1649m10864,1936l10864,1649m1376,2223l1376,1936m10864,2223l10864,1936m1376,2510l1376,2223m10864,2510l10864,2223m1376,2797l1376,2510m10864,2797l10864,2510m1376,3084l1376,2797m10864,3084l10864,2797m1376,3370l1376,3084m10864,3370l10864,3084m1376,3657l1376,3370m10864,3657l10864,3370m1376,3944l1376,3657m10864,3944l10864,3657m1376,4231l1376,3944m10864,4231l10864,3944m1376,4518l1376,4231m10864,4518l10864,4231m1376,4805l1376,4518m10864,4805l10864,4518m1376,5092l1376,4805m10864,5092l10864,4805m1376,5379l1376,5092m10864,5379l10864,5092m1376,5666l1376,5379m10864,5666l10864,5379m1376,5953l1376,5666m10864,5953l10864,5666m1376,6240l1376,5953m10864,6240l10864,5953m1376,6527l1376,6240m10864,6527l10864,6240m1376,6814l1376,6527m10864,6814l10864,6527m1376,7100l1376,6814m10864,7100l10864,6814m1376,7387l1376,7100m10864,7387l10864,7100m1376,7674l1376,7387m10864,7674l10864,7387e" filled="false" stroked="true" strokeweight=".398pt" strokecolor="#000000">
              <v:path arrowok="t"/>
              <v:stroke dashstyle="solid"/>
            </v:shape>
            <v:shape style="position:absolute;left:1380;top:441;width:9480;height:7234" type="#_x0000_t202" id="docshape666" filled="false" stroked="false">
              <v:textbox inset="0,0,0,0">
                <w:txbxContent>
                  <w:p>
                    <w:pPr>
                      <w:spacing w:before="7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package</w:t>
                    </w:r>
                    <w:r>
                      <w:rPr>
                        <w:color w:val="214987"/>
                        <w:spacing w:val="-6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com.pingcap.bulkUpdate;</w:t>
                    </w:r>
                  </w:p>
                  <w:p>
                    <w:pPr>
                      <w:spacing w:line="570" w:lineRule="atLeast" w:before="4"/>
                      <w:ind w:left="59" w:right="5381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import</w:t>
                    </w:r>
                    <w:r>
                      <w:rPr>
                        <w:color w:val="214987"/>
                        <w:spacing w:val="-2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com.mysql.cj.jdbc.MysqlDataSource; </w:t>
                    </w:r>
                    <w:r>
                      <w:rPr>
                        <w:color w:val="214987"/>
                        <w:sz w:val="16"/>
                      </w:rPr>
                      <w:t>import </w:t>
                    </w:r>
                    <w:r>
                      <w:rPr>
                        <w:sz w:val="16"/>
                      </w:rPr>
                      <w:t>java.sql.*;</w:t>
                    </w:r>
                  </w:p>
                  <w:p>
                    <w:pPr>
                      <w:spacing w:line="261" w:lineRule="auto" w:before="27"/>
                      <w:ind w:left="59" w:right="656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import</w:t>
                    </w:r>
                    <w:r>
                      <w:rPr>
                        <w:color w:val="214987"/>
                        <w:spacing w:val="-2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java.util.LinkedList; </w:t>
                    </w:r>
                    <w:r>
                      <w:rPr>
                        <w:color w:val="214987"/>
                        <w:sz w:val="16"/>
                      </w:rPr>
                      <w:t>import </w:t>
                    </w:r>
                    <w:r>
                      <w:rPr>
                        <w:sz w:val="16"/>
                      </w:rPr>
                      <w:t>java.util.List;</w:t>
                    </w:r>
                  </w:p>
                  <w:p>
                    <w:pPr>
                      <w:spacing w:before="1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import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java.util.concurrent.TimeUnit;</w:t>
                    </w:r>
                  </w:p>
                  <w:p>
                    <w:pPr>
                      <w:spacing w:line="240" w:lineRule="auto" w:before="14"/>
                      <w:rPr>
                        <w:sz w:val="18"/>
                      </w:rPr>
                    </w:pPr>
                  </w:p>
                  <w:p>
                    <w:pPr>
                      <w:spacing w:line="261" w:lineRule="auto" w:before="1"/>
                      <w:ind w:left="444" w:right="6020" w:hanging="385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public</w:t>
                    </w:r>
                    <w:r>
                      <w:rPr>
                        <w:color w:val="214987"/>
                        <w:spacing w:val="-11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class</w:t>
                    </w:r>
                    <w:r>
                      <w:rPr>
                        <w:color w:val="214987"/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BatchUpdateExample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{ </w:t>
                    </w:r>
                    <w:r>
                      <w:rPr>
                        <w:color w:val="214987"/>
                        <w:sz w:val="16"/>
                      </w:rPr>
                      <w:t>static class </w:t>
                    </w:r>
                    <w:r>
                      <w:rPr>
                        <w:sz w:val="16"/>
                      </w:rPr>
                      <w:t>UpdateID {</w:t>
                    </w:r>
                  </w:p>
                  <w:p>
                    <w:pPr>
                      <w:spacing w:line="261" w:lineRule="auto" w:before="0"/>
                      <w:ind w:left="828" w:right="656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private</w:t>
                    </w:r>
                    <w:r>
                      <w:rPr>
                        <w:color w:val="214987"/>
                        <w:spacing w:val="-1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Long</w:t>
                    </w:r>
                    <w:r>
                      <w:rPr>
                        <w:spacing w:val="-1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bookID; </w:t>
                    </w:r>
                    <w:r>
                      <w:rPr>
                        <w:color w:val="214987"/>
                        <w:sz w:val="16"/>
                      </w:rPr>
                      <w:t>private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Long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userID;</w:t>
                    </w:r>
                  </w:p>
                  <w:p>
                    <w:pPr>
                      <w:spacing w:line="240" w:lineRule="auto" w:before="8"/>
                      <w:rPr>
                        <w:sz w:val="17"/>
                      </w:rPr>
                    </w:pPr>
                  </w:p>
                  <w:p>
                    <w:pPr>
                      <w:spacing w:line="261" w:lineRule="auto" w:before="0"/>
                      <w:ind w:left="1213" w:right="4227" w:hanging="385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public</w:t>
                    </w:r>
                    <w:r>
                      <w:rPr>
                        <w:color w:val="214987"/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UpdateID(Long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bookID,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Long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userID)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{ </w:t>
                    </w:r>
                    <w:r>
                      <w:rPr>
                        <w:color w:val="214987"/>
                        <w:sz w:val="16"/>
                      </w:rPr>
                      <w:t>this</w:t>
                    </w:r>
                    <w:r>
                      <w:rPr>
                        <w:sz w:val="16"/>
                      </w:rPr>
                      <w:t>.bookID = bookID;</w:t>
                    </w:r>
                  </w:p>
                  <w:p>
                    <w:pPr>
                      <w:spacing w:before="0"/>
                      <w:ind w:left="1213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this</w:t>
                    </w:r>
                    <w:r>
                      <w:rPr>
                        <w:sz w:val="16"/>
                      </w:rPr>
                      <w:t>.userID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userID;</w:t>
                    </w:r>
                  </w:p>
                  <w:p>
                    <w:pPr>
                      <w:spacing w:before="24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line="261" w:lineRule="auto" w:before="0"/>
                      <w:ind w:left="1213" w:right="6020" w:hanging="385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public</w:t>
                    </w:r>
                    <w:r>
                      <w:rPr>
                        <w:color w:val="214987"/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Long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getBookID()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{ </w:t>
                    </w:r>
                    <w:r>
                      <w:rPr>
                        <w:color w:val="214987"/>
                        <w:sz w:val="16"/>
                      </w:rPr>
                      <w:t>return </w:t>
                    </w:r>
                    <w:r>
                      <w:rPr>
                        <w:sz w:val="16"/>
                      </w:rPr>
                      <w:t>bookID;</w:t>
                    </w:r>
                  </w:p>
                  <w:p>
                    <w:pPr>
                      <w:spacing w:before="0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line="240" w:lineRule="auto" w:before="11"/>
                      <w:rPr>
                        <w:sz w:val="18"/>
                      </w:rPr>
                    </w:pPr>
                  </w:p>
                  <w:p>
                    <w:pPr>
                      <w:spacing w:line="261" w:lineRule="auto" w:before="0"/>
                      <w:ind w:left="1213" w:right="4227" w:hanging="385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public</w:t>
                    </w:r>
                    <w:r>
                      <w:rPr>
                        <w:color w:val="214987"/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void</w:t>
                    </w:r>
                    <w:r>
                      <w:rPr>
                        <w:color w:val="214987"/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setBookID(Long</w:t>
                    </w:r>
                    <w:r>
                      <w:rPr>
                        <w:spacing w:val="-1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bookID)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{ </w:t>
                    </w:r>
                    <w:r>
                      <w:rPr>
                        <w:color w:val="214987"/>
                        <w:sz w:val="16"/>
                      </w:rPr>
                      <w:t>this</w:t>
                    </w:r>
                    <w:r>
                      <w:rPr>
                        <w:sz w:val="16"/>
                      </w:rPr>
                      <w:t>.bookID = bookID;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rFonts w:ascii="文泉驿微米黑" w:eastAsia="文泉驿微米黑" w:hint="eastAsia"/>
          <w:sz w:val="16"/>
        </w:rPr>
        <w:t>Java</w:t>
      </w:r>
      <w:r>
        <w:rPr>
          <w:rFonts w:ascii="文泉驿微米黑" w:eastAsia="文泉驿微米黑" w:hint="eastAsia"/>
          <w:spacing w:val="-8"/>
          <w:sz w:val="16"/>
        </w:rPr>
        <w:t> </w:t>
      </w:r>
      <w:r>
        <w:rPr>
          <w:rFonts w:ascii="文泉驿微米黑" w:eastAsia="文泉驿微米黑" w:hint="eastAsia"/>
          <w:sz w:val="20"/>
        </w:rPr>
        <w:t>代</w:t>
      </w:r>
      <w:r>
        <w:rPr>
          <w:rFonts w:ascii="文泉驿微米黑" w:eastAsia="文泉驿微米黑" w:hint="eastAsia"/>
          <w:sz w:val="20"/>
        </w:rPr>
        <w:t>码</w:t>
      </w:r>
      <w:r>
        <w:rPr>
          <w:rFonts w:ascii="文泉驿微米黑" w:eastAsia="文泉驿微米黑" w:hint="eastAsia"/>
          <w:sz w:val="20"/>
        </w:rPr>
        <w:t>部</w:t>
      </w:r>
      <w:r>
        <w:rPr>
          <w:rFonts w:ascii="文泉驿微米黑" w:eastAsia="文泉驿微米黑" w:hint="eastAsia"/>
          <w:sz w:val="20"/>
        </w:rPr>
        <w:t>分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spacing w:after="0"/>
        <w:jc w:val="both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spacing w:before="92"/>
        <w:ind w:left="988" w:right="0" w:firstLine="0"/>
        <w:jc w:val="left"/>
        <w:rPr>
          <w:sz w:val="16"/>
        </w:rPr>
      </w:pPr>
      <w:r>
        <w:rPr/>
        <w:pict>
          <v:shape style="position:absolute;margin-left:68.809998pt;margin-top:72pt;width:.1pt;height:645.6pt;mso-position-horizontal-relative:page;mso-position-vertical-relative:page;z-index:15946240" id="docshape667" coordorigin="1376,1440" coordsize="0,12912" path="m1376,1727l1376,1440m1376,2014l1376,1727m1376,2301l1376,2014m1376,2588l1376,2301m1376,2875l1376,2588m1376,3162l1376,2875m1376,3448l1376,3162m1376,3735l1376,3448m1376,4022l1376,3735m1376,4309l1376,4022m1376,4596l1376,4309m1376,4883l1376,4596m1376,5170l1376,4883m1376,5457l1376,5170m1376,5744l1376,5457m1376,6031l1376,5744m1376,6318l1376,6031m1376,6605l1376,6318m1376,6892l1376,6605m1376,7178l1376,6892m1376,7465l1376,7178m1376,7752l1376,7465m1376,8039l1376,7752m1376,8326l1376,8039m1376,8613l1376,8326m1376,8900l1376,8613m1376,9187l1376,8900m1376,9474l1376,9187m1376,9761l1376,9474m1376,10048l1376,9761m1376,10335l1376,10048m1376,10622l1376,10335m1376,10908l1376,10622m1376,11195l1376,10908m1376,11482l1376,11195m1376,11769l1376,11482m1376,12056l1376,11769m1376,12343l1376,12056m1376,12630l1376,12343m1376,12917l1376,12630m1376,13204l1376,12917m1376,13491l1376,13204m1376,13778l1376,13491m1376,14065l1376,13778m1376,14352l1376,14065e" filled="false" stroked="true" strokeweight=".398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43.190002pt;margin-top:72pt;width:.1pt;height:645.6pt;mso-position-horizontal-relative:page;mso-position-vertical-relative:page;z-index:15946752" id="docshape668" coordorigin="10864,1440" coordsize="0,12912" path="m10864,1727l10864,1440m10864,2014l10864,1727m10864,2301l10864,2014m10864,2588l10864,2301m10864,2875l10864,2588m10864,3162l10864,2875m10864,3448l10864,3162m10864,3735l10864,3448m10864,4022l10864,3735m10864,4309l10864,4022m10864,4596l10864,4309m10864,4883l10864,4596m10864,5170l10864,4883m10864,5457l10864,5170m10864,5744l10864,5457m10864,6031l10864,5744m10864,6318l10864,6031m10864,6605l10864,6318m10864,6892l10864,6605m10864,7178l10864,6892m10864,7465l10864,7178m10864,7752l10864,7465m10864,8039l10864,7752m10864,8326l10864,8039m10864,8613l10864,8326m10864,8900l10864,8613m10864,9187l10864,8900m10864,9474l10864,9187m10864,9761l10864,9474m10864,10048l10864,9761m10864,10335l10864,10048m10864,10622l10864,10335m10864,10908l10864,10622m10864,11195l10864,10908m10864,11482l10864,11195m10864,11769l10864,11482m10864,12056l10864,11769m10864,12343l10864,12056m10864,12630l10864,12343m10864,12917l10864,12630m10864,13204l10864,12917m10864,13491l10864,13204m10864,13778l10864,13491m10864,14065l10864,13778m10864,14352l10864,14065e" filled="false" stroked="true" strokeweight=".398pt" strokecolor="#000000">
            <v:path arrowok="t"/>
            <v:stroke dashstyle="solid"/>
            <w10:wrap type="none"/>
          </v:shape>
        </w:pict>
      </w: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line="261" w:lineRule="auto" w:before="63"/>
        <w:ind w:left="1373" w:right="7530" w:hanging="385"/>
      </w:pPr>
      <w:r>
        <w:rPr>
          <w:color w:val="214987"/>
        </w:rPr>
        <w:t>public</w:t>
      </w:r>
      <w:r>
        <w:rPr>
          <w:color w:val="214987"/>
          <w:spacing w:val="-11"/>
        </w:rPr>
        <w:t> </w:t>
      </w:r>
      <w:r>
        <w:rPr/>
        <w:t>Long</w:t>
      </w:r>
      <w:r>
        <w:rPr>
          <w:spacing w:val="-12"/>
        </w:rPr>
        <w:t> </w:t>
      </w:r>
      <w:r>
        <w:rPr/>
        <w:t>getUserID()</w:t>
      </w:r>
      <w:r>
        <w:rPr>
          <w:spacing w:val="-12"/>
        </w:rPr>
        <w:t> </w:t>
      </w:r>
      <w:r>
        <w:rPr/>
        <w:t>{ </w:t>
      </w:r>
      <w:r>
        <w:rPr>
          <w:color w:val="214987"/>
        </w:rPr>
        <w:t>return </w:t>
      </w:r>
      <w:r>
        <w:rPr/>
        <w:t>userID;</w:t>
      </w:r>
    </w:p>
    <w:p>
      <w:pPr>
        <w:spacing w:before="0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line="261" w:lineRule="auto" w:before="62"/>
        <w:ind w:left="1373" w:right="6438" w:hanging="385"/>
      </w:pPr>
      <w:r>
        <w:rPr>
          <w:color w:val="214987"/>
        </w:rPr>
        <w:t>public</w:t>
      </w:r>
      <w:r>
        <w:rPr>
          <w:color w:val="214987"/>
          <w:spacing w:val="-9"/>
        </w:rPr>
        <w:t> </w:t>
      </w:r>
      <w:r>
        <w:rPr>
          <w:color w:val="214987"/>
        </w:rPr>
        <w:t>void</w:t>
      </w:r>
      <w:r>
        <w:rPr>
          <w:color w:val="214987"/>
          <w:spacing w:val="-9"/>
        </w:rPr>
        <w:t> </w:t>
      </w:r>
      <w:r>
        <w:rPr/>
        <w:t>setUserID(Long</w:t>
      </w:r>
      <w:r>
        <w:rPr>
          <w:spacing w:val="-10"/>
        </w:rPr>
        <w:t> </w:t>
      </w:r>
      <w:r>
        <w:rPr/>
        <w:t>userID)</w:t>
      </w:r>
      <w:r>
        <w:rPr>
          <w:spacing w:val="-9"/>
        </w:rPr>
        <w:t> </w:t>
      </w:r>
      <w:r>
        <w:rPr/>
        <w:t>{ </w:t>
      </w:r>
      <w:r>
        <w:rPr>
          <w:color w:val="214987"/>
        </w:rPr>
        <w:t>this</w:t>
      </w:r>
      <w:r>
        <w:rPr/>
        <w:t>.userID = userID;</w:t>
      </w:r>
    </w:p>
    <w:p>
      <w:pPr>
        <w:spacing w:before="1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before="63"/>
        <w:ind w:left="988"/>
      </w:pPr>
      <w:r>
        <w:rPr>
          <w:spacing w:val="-2"/>
        </w:rPr>
        <w:t>@Override</w:t>
      </w:r>
    </w:p>
    <w:p>
      <w:pPr>
        <w:pStyle w:val="BodyText"/>
        <w:ind w:left="988"/>
      </w:pPr>
      <w:r>
        <w:rPr>
          <w:color w:val="214987"/>
        </w:rPr>
        <w:t>public</w:t>
      </w:r>
      <w:r>
        <w:rPr>
          <w:color w:val="214987"/>
          <w:spacing w:val="-7"/>
        </w:rPr>
        <w:t> </w:t>
      </w:r>
      <w:r>
        <w:rPr/>
        <w:t>String</w:t>
      </w:r>
      <w:r>
        <w:rPr>
          <w:spacing w:val="-7"/>
        </w:rPr>
        <w:t> </w:t>
      </w:r>
      <w:r>
        <w:rPr/>
        <w:t>toString()</w:t>
      </w:r>
      <w:r>
        <w:rPr>
          <w:spacing w:val="-7"/>
        </w:rPr>
        <w:t> </w:t>
      </w:r>
      <w:r>
        <w:rPr>
          <w:spacing w:val="-10"/>
        </w:rPr>
        <w:t>{</w:t>
      </w:r>
    </w:p>
    <w:p>
      <w:pPr>
        <w:pStyle w:val="BodyText"/>
        <w:ind w:left="1373"/>
      </w:pPr>
      <w:r>
        <w:rPr>
          <w:color w:val="214987"/>
        </w:rPr>
        <w:t>return</w:t>
      </w:r>
      <w:r>
        <w:rPr>
          <w:color w:val="214987"/>
          <w:spacing w:val="-4"/>
        </w:rPr>
        <w:t> </w:t>
      </w:r>
      <w:r>
        <w:rPr>
          <w:color w:val="4F9905"/>
        </w:rPr>
        <w:t>"[bookID]</w:t>
      </w:r>
      <w:r>
        <w:rPr>
          <w:color w:val="4F9905"/>
          <w:spacing w:val="-3"/>
        </w:rPr>
        <w:t> </w:t>
      </w:r>
      <w:r>
        <w:rPr>
          <w:color w:val="4F9905"/>
        </w:rPr>
        <w:t>"</w:t>
      </w:r>
      <w:r>
        <w:rPr>
          <w:color w:val="4F9905"/>
          <w:spacing w:val="-2"/>
        </w:rPr>
        <w:t> </w:t>
      </w:r>
      <w:r>
        <w:rPr/>
        <w:t>+</w:t>
      </w:r>
      <w:r>
        <w:rPr>
          <w:spacing w:val="-4"/>
        </w:rPr>
        <w:t> </w:t>
      </w:r>
      <w:r>
        <w:rPr/>
        <w:t>bookID</w:t>
      </w:r>
      <w:r>
        <w:rPr>
          <w:spacing w:val="-2"/>
        </w:rPr>
        <w:t> </w:t>
      </w:r>
      <w:r>
        <w:rPr/>
        <w:t>+</w:t>
      </w:r>
      <w:r>
        <w:rPr>
          <w:spacing w:val="-3"/>
        </w:rPr>
        <w:t> </w:t>
      </w:r>
      <w:r>
        <w:rPr>
          <w:color w:val="4F9905"/>
        </w:rPr>
        <w:t>",</w:t>
      </w:r>
      <w:r>
        <w:rPr>
          <w:color w:val="4F9905"/>
          <w:spacing w:val="-2"/>
        </w:rPr>
        <w:t> </w:t>
      </w:r>
      <w:r>
        <w:rPr>
          <w:color w:val="4F9905"/>
        </w:rPr>
        <w:t>[userID]</w:t>
      </w:r>
      <w:r>
        <w:rPr>
          <w:color w:val="4F9905"/>
          <w:spacing w:val="-3"/>
        </w:rPr>
        <w:t> </w:t>
      </w:r>
      <w:r>
        <w:rPr>
          <w:color w:val="4F9905"/>
        </w:rPr>
        <w:t>"</w:t>
      </w:r>
      <w:r>
        <w:rPr>
          <w:color w:val="4F9905"/>
          <w:spacing w:val="-2"/>
        </w:rPr>
        <w:t> </w:t>
      </w:r>
      <w:r>
        <w:rPr/>
        <w:t>+</w:t>
      </w:r>
      <w:r>
        <w:rPr>
          <w:spacing w:val="-4"/>
        </w:rPr>
        <w:t> </w:t>
      </w:r>
      <w:r>
        <w:rPr/>
        <w:t>userID</w:t>
      </w:r>
      <w:r>
        <w:rPr>
          <w:spacing w:val="-3"/>
        </w:rPr>
        <w:t> </w:t>
      </w:r>
      <w:r>
        <w:rPr>
          <w:spacing w:val="-10"/>
        </w:rPr>
        <w:t>;</w:t>
      </w:r>
    </w:p>
    <w:p>
      <w:pPr>
        <w:spacing w:before="23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spacing w:before="24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3"/>
        <w:ind w:left="604"/>
      </w:pPr>
      <w:r>
        <w:rPr>
          <w:color w:val="214987"/>
        </w:rPr>
        <w:t>public</w:t>
      </w:r>
      <w:r>
        <w:rPr>
          <w:color w:val="214987"/>
          <w:spacing w:val="-10"/>
        </w:rPr>
        <w:t> </w:t>
      </w:r>
      <w:r>
        <w:rPr>
          <w:color w:val="214987"/>
        </w:rPr>
        <w:t>static</w:t>
      </w:r>
      <w:r>
        <w:rPr>
          <w:color w:val="214987"/>
          <w:spacing w:val="-8"/>
        </w:rPr>
        <w:t> </w:t>
      </w:r>
      <w:r>
        <w:rPr>
          <w:color w:val="214987"/>
        </w:rPr>
        <w:t>void</w:t>
      </w:r>
      <w:r>
        <w:rPr>
          <w:color w:val="214987"/>
          <w:spacing w:val="-7"/>
        </w:rPr>
        <w:t> </w:t>
      </w:r>
      <w:r>
        <w:rPr/>
        <w:t>main(String[]</w:t>
      </w:r>
      <w:r>
        <w:rPr>
          <w:spacing w:val="-9"/>
        </w:rPr>
        <w:t> </w:t>
      </w:r>
      <w:r>
        <w:rPr/>
        <w:t>args)</w:t>
      </w:r>
      <w:r>
        <w:rPr>
          <w:spacing w:val="-7"/>
        </w:rPr>
        <w:t> </w:t>
      </w:r>
      <w:r>
        <w:rPr>
          <w:color w:val="214987"/>
        </w:rPr>
        <w:t>throws</w:t>
      </w:r>
      <w:r>
        <w:rPr>
          <w:color w:val="214987"/>
          <w:spacing w:val="-8"/>
        </w:rPr>
        <w:t> </w:t>
      </w:r>
      <w:r>
        <w:rPr/>
        <w:t>InterruptedException</w:t>
      </w:r>
      <w:r>
        <w:rPr>
          <w:spacing w:val="-8"/>
        </w:rPr>
        <w:t> </w:t>
      </w:r>
      <w:r>
        <w:rPr>
          <w:spacing w:val="-10"/>
        </w:rPr>
        <w:t>{</w:t>
      </w:r>
    </w:p>
    <w:p>
      <w:pPr>
        <w:pStyle w:val="BodyText"/>
        <w:ind w:left="988"/>
      </w:pPr>
      <w:r>
        <w:rPr>
          <w:color w:val="8E5902"/>
        </w:rPr>
        <w:t>//</w:t>
      </w:r>
      <w:r>
        <w:rPr>
          <w:color w:val="8E5902"/>
          <w:spacing w:val="-5"/>
        </w:rPr>
        <w:t> </w:t>
      </w:r>
      <w:r>
        <w:rPr>
          <w:color w:val="8E5902"/>
        </w:rPr>
        <w:t>Configure</w:t>
      </w:r>
      <w:r>
        <w:rPr>
          <w:color w:val="8E5902"/>
          <w:spacing w:val="-5"/>
        </w:rPr>
        <w:t> </w:t>
      </w:r>
      <w:r>
        <w:rPr>
          <w:color w:val="8E5902"/>
        </w:rPr>
        <w:t>the</w:t>
      </w:r>
      <w:r>
        <w:rPr>
          <w:color w:val="8E5902"/>
          <w:spacing w:val="-5"/>
        </w:rPr>
        <w:t> </w:t>
      </w:r>
      <w:r>
        <w:rPr>
          <w:color w:val="8E5902"/>
        </w:rPr>
        <w:t>example</w:t>
      </w:r>
      <w:r>
        <w:rPr>
          <w:color w:val="8E5902"/>
          <w:spacing w:val="-5"/>
        </w:rPr>
        <w:t> </w:t>
      </w:r>
      <w:r>
        <w:rPr>
          <w:color w:val="8E5902"/>
        </w:rPr>
        <w:t>database</w:t>
      </w:r>
      <w:r>
        <w:rPr>
          <w:color w:val="8E5902"/>
          <w:spacing w:val="-4"/>
        </w:rPr>
        <w:t> </w:t>
      </w:r>
      <w:r>
        <w:rPr>
          <w:color w:val="8E5902"/>
          <w:spacing w:val="-2"/>
        </w:rPr>
        <w:t>connection.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before="63"/>
        <w:ind w:left="988"/>
      </w:pPr>
      <w:r>
        <w:rPr>
          <w:color w:val="8E5902"/>
        </w:rPr>
        <w:t>//</w:t>
      </w:r>
      <w:r>
        <w:rPr>
          <w:color w:val="8E5902"/>
          <w:spacing w:val="-3"/>
        </w:rPr>
        <w:t> </w:t>
      </w:r>
      <w:r>
        <w:rPr>
          <w:color w:val="8E5902"/>
        </w:rPr>
        <w:t>Create</w:t>
      </w:r>
      <w:r>
        <w:rPr>
          <w:color w:val="8E5902"/>
          <w:spacing w:val="-3"/>
        </w:rPr>
        <w:t> </w:t>
      </w:r>
      <w:r>
        <w:rPr>
          <w:color w:val="8E5902"/>
        </w:rPr>
        <w:t>a</w:t>
      </w:r>
      <w:r>
        <w:rPr>
          <w:color w:val="8E5902"/>
          <w:spacing w:val="-3"/>
        </w:rPr>
        <w:t> </w:t>
      </w:r>
      <w:r>
        <w:rPr>
          <w:color w:val="8E5902"/>
        </w:rPr>
        <w:t>mysql</w:t>
      </w:r>
      <w:r>
        <w:rPr>
          <w:color w:val="8E5902"/>
          <w:spacing w:val="-3"/>
        </w:rPr>
        <w:t> </w:t>
      </w:r>
      <w:r>
        <w:rPr>
          <w:color w:val="8E5902"/>
        </w:rPr>
        <w:t>data</w:t>
      </w:r>
      <w:r>
        <w:rPr>
          <w:color w:val="8E5902"/>
          <w:spacing w:val="-3"/>
        </w:rPr>
        <w:t> </w:t>
      </w:r>
      <w:r>
        <w:rPr>
          <w:color w:val="8E5902"/>
        </w:rPr>
        <w:t>source</w:t>
      </w:r>
      <w:r>
        <w:rPr>
          <w:color w:val="8E5902"/>
          <w:spacing w:val="-3"/>
        </w:rPr>
        <w:t> </w:t>
      </w:r>
      <w:r>
        <w:rPr>
          <w:color w:val="8E5902"/>
          <w:spacing w:val="-2"/>
        </w:rPr>
        <w:t>instance.</w:t>
      </w:r>
    </w:p>
    <w:p>
      <w:pPr>
        <w:pStyle w:val="BodyText"/>
        <w:ind w:left="988"/>
      </w:pPr>
      <w:r>
        <w:rPr/>
        <w:t>MysqlDataSource</w:t>
      </w:r>
      <w:r>
        <w:rPr>
          <w:spacing w:val="-9"/>
        </w:rPr>
        <w:t> </w:t>
      </w:r>
      <w:r>
        <w:rPr/>
        <w:t>mysqlDataSource</w:t>
      </w:r>
      <w:r>
        <w:rPr>
          <w:spacing w:val="-8"/>
        </w:rPr>
        <w:t> </w:t>
      </w:r>
      <w:r>
        <w:rPr/>
        <w:t>=</w:t>
      </w:r>
      <w:r>
        <w:rPr>
          <w:spacing w:val="-8"/>
        </w:rPr>
        <w:t> </w:t>
      </w:r>
      <w:r>
        <w:rPr>
          <w:color w:val="214987"/>
        </w:rPr>
        <w:t>new</w:t>
      </w:r>
      <w:r>
        <w:rPr>
          <w:color w:val="214987"/>
          <w:spacing w:val="-7"/>
        </w:rPr>
        <w:t> </w:t>
      </w:r>
      <w:r>
        <w:rPr>
          <w:spacing w:val="-2"/>
        </w:rPr>
        <w:t>MysqlDataSource();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line="261" w:lineRule="auto" w:before="63"/>
        <w:ind w:left="988" w:right="3995"/>
      </w:pPr>
      <w:r>
        <w:rPr>
          <w:color w:val="8E5902"/>
        </w:rPr>
        <w:t>//</w:t>
      </w:r>
      <w:r>
        <w:rPr>
          <w:color w:val="8E5902"/>
          <w:spacing w:val="-4"/>
        </w:rPr>
        <w:t> </w:t>
      </w:r>
      <w:r>
        <w:rPr>
          <w:color w:val="8E5902"/>
        </w:rPr>
        <w:t>Set</w:t>
      </w:r>
      <w:r>
        <w:rPr>
          <w:color w:val="8E5902"/>
          <w:spacing w:val="-4"/>
        </w:rPr>
        <w:t> </w:t>
      </w:r>
      <w:r>
        <w:rPr>
          <w:color w:val="8E5902"/>
        </w:rPr>
        <w:t>server</w:t>
      </w:r>
      <w:r>
        <w:rPr>
          <w:color w:val="8E5902"/>
          <w:spacing w:val="-4"/>
        </w:rPr>
        <w:t> </w:t>
      </w:r>
      <w:r>
        <w:rPr>
          <w:color w:val="8E5902"/>
        </w:rPr>
        <w:t>name,</w:t>
      </w:r>
      <w:r>
        <w:rPr>
          <w:color w:val="8E5902"/>
          <w:spacing w:val="-4"/>
        </w:rPr>
        <w:t> </w:t>
      </w:r>
      <w:r>
        <w:rPr>
          <w:color w:val="8E5902"/>
        </w:rPr>
        <w:t>port,</w:t>
      </w:r>
      <w:r>
        <w:rPr>
          <w:color w:val="8E5902"/>
          <w:spacing w:val="-4"/>
        </w:rPr>
        <w:t> </w:t>
      </w:r>
      <w:r>
        <w:rPr>
          <w:color w:val="8E5902"/>
        </w:rPr>
        <w:t>database</w:t>
      </w:r>
      <w:r>
        <w:rPr>
          <w:color w:val="8E5902"/>
          <w:spacing w:val="-4"/>
        </w:rPr>
        <w:t> </w:t>
      </w:r>
      <w:r>
        <w:rPr>
          <w:color w:val="8E5902"/>
        </w:rPr>
        <w:t>name,</w:t>
      </w:r>
      <w:r>
        <w:rPr>
          <w:color w:val="8E5902"/>
          <w:spacing w:val="-4"/>
        </w:rPr>
        <w:t> </w:t>
      </w:r>
      <w:r>
        <w:rPr>
          <w:color w:val="8E5902"/>
        </w:rPr>
        <w:t>username</w:t>
      </w:r>
      <w:r>
        <w:rPr>
          <w:color w:val="8E5902"/>
          <w:spacing w:val="-4"/>
        </w:rPr>
        <w:t> </w:t>
      </w:r>
      <w:r>
        <w:rPr>
          <w:color w:val="8E5902"/>
        </w:rPr>
        <w:t>and</w:t>
      </w:r>
      <w:r>
        <w:rPr>
          <w:color w:val="8E5902"/>
          <w:spacing w:val="-4"/>
        </w:rPr>
        <w:t> </w:t>
      </w:r>
      <w:r>
        <w:rPr>
          <w:color w:val="8E5902"/>
        </w:rPr>
        <w:t>password. </w:t>
      </w:r>
      <w:r>
        <w:rPr>
          <w:spacing w:val="-2"/>
        </w:rPr>
        <w:t>mysqlDataSource.setServerName(</w:t>
      </w:r>
      <w:r>
        <w:rPr>
          <w:color w:val="4F9905"/>
          <w:spacing w:val="-2"/>
        </w:rPr>
        <w:t>"localhost"</w:t>
      </w:r>
      <w:r>
        <w:rPr>
          <w:spacing w:val="-2"/>
        </w:rPr>
        <w:t>); mysqlDataSource.setPortNumber(4000); mysqlDataSource.setDatabaseName(</w:t>
      </w:r>
      <w:r>
        <w:rPr>
          <w:color w:val="4F9905"/>
          <w:spacing w:val="-2"/>
        </w:rPr>
        <w:t>"bookshop"</w:t>
      </w:r>
      <w:r>
        <w:rPr>
          <w:spacing w:val="-2"/>
        </w:rPr>
        <w:t>); mysqlDataSource.setUser(</w:t>
      </w:r>
      <w:r>
        <w:rPr>
          <w:color w:val="4F9905"/>
          <w:spacing w:val="-2"/>
        </w:rPr>
        <w:t>"root"</w:t>
      </w:r>
      <w:r>
        <w:rPr>
          <w:spacing w:val="-2"/>
        </w:rPr>
        <w:t>); mysqlDataSource.setPassword(</w:t>
      </w:r>
      <w:r>
        <w:rPr>
          <w:color w:val="4F9905"/>
          <w:spacing w:val="-2"/>
        </w:rPr>
        <w:t>""</w:t>
      </w:r>
      <w:r>
        <w:rPr>
          <w:spacing w:val="-2"/>
        </w:rPr>
        <w:t>);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before="63"/>
        <w:ind w:left="988"/>
      </w:pPr>
      <w:r>
        <w:rPr/>
        <w:t>UpdateID</w:t>
      </w:r>
      <w:r>
        <w:rPr>
          <w:spacing w:val="-11"/>
        </w:rPr>
        <w:t> </w:t>
      </w:r>
      <w:r>
        <w:rPr/>
        <w:t>lastID</w:t>
      </w:r>
      <w:r>
        <w:rPr>
          <w:spacing w:val="-10"/>
        </w:rPr>
        <w:t> </w:t>
      </w:r>
      <w:r>
        <w:rPr/>
        <w:t>=</w:t>
      </w:r>
      <w:r>
        <w:rPr>
          <w:spacing w:val="-10"/>
        </w:rPr>
        <w:t> </w:t>
      </w:r>
      <w:r>
        <w:rPr/>
        <w:t>batchUpdate(mysqlDataSource,</w:t>
      </w:r>
      <w:r>
        <w:rPr>
          <w:spacing w:val="-9"/>
        </w:rPr>
        <w:t> </w:t>
      </w:r>
      <w:r>
        <w:rPr>
          <w:color w:val="214987"/>
          <w:spacing w:val="-2"/>
        </w:rPr>
        <w:t>null</w:t>
      </w:r>
      <w:r>
        <w:rPr>
          <w:spacing w:val="-2"/>
        </w:rPr>
        <w:t>);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line="261" w:lineRule="auto" w:before="62"/>
        <w:ind w:left="988" w:right="4508"/>
      </w:pPr>
      <w:r>
        <w:rPr/>
        <w:t>System.out.println(</w:t>
      </w:r>
      <w:r>
        <w:rPr>
          <w:color w:val="4F9905"/>
        </w:rPr>
        <w:t>"first</w:t>
      </w:r>
      <w:r>
        <w:rPr>
          <w:color w:val="4F9905"/>
          <w:spacing w:val="-8"/>
        </w:rPr>
        <w:t> </w:t>
      </w:r>
      <w:r>
        <w:rPr>
          <w:color w:val="4F9905"/>
        </w:rPr>
        <w:t>time</w:t>
      </w:r>
      <w:r>
        <w:rPr>
          <w:color w:val="4F9905"/>
          <w:spacing w:val="-9"/>
        </w:rPr>
        <w:t> </w:t>
      </w:r>
      <w:r>
        <w:rPr>
          <w:color w:val="4F9905"/>
        </w:rPr>
        <w:t>batch</w:t>
      </w:r>
      <w:r>
        <w:rPr>
          <w:color w:val="4F9905"/>
          <w:spacing w:val="-8"/>
        </w:rPr>
        <w:t> </w:t>
      </w:r>
      <w:r>
        <w:rPr>
          <w:color w:val="4F9905"/>
        </w:rPr>
        <w:t>update</w:t>
      </w:r>
      <w:r>
        <w:rPr>
          <w:color w:val="4F9905"/>
          <w:spacing w:val="-9"/>
        </w:rPr>
        <w:t> </w:t>
      </w:r>
      <w:r>
        <w:rPr>
          <w:color w:val="4F9905"/>
        </w:rPr>
        <w:t>success"</w:t>
      </w:r>
      <w:r>
        <w:rPr/>
        <w:t>); </w:t>
      </w:r>
      <w:r>
        <w:rPr>
          <w:color w:val="214987"/>
        </w:rPr>
        <w:t>while </w:t>
      </w:r>
      <w:r>
        <w:rPr/>
        <w:t>(</w:t>
      </w:r>
      <w:r>
        <w:rPr>
          <w:color w:val="214987"/>
        </w:rPr>
        <w:t>true</w:t>
      </w:r>
      <w:r>
        <w:rPr/>
        <w:t>) {</w:t>
      </w:r>
    </w:p>
    <w:p>
      <w:pPr>
        <w:pStyle w:val="BodyText"/>
        <w:spacing w:before="1"/>
        <w:ind w:left="1373"/>
      </w:pPr>
      <w:r>
        <w:rPr>
          <w:spacing w:val="-2"/>
        </w:rPr>
        <w:t>TimeUnit.SECONDS.sleep(1);</w:t>
      </w:r>
    </w:p>
    <w:p>
      <w:pPr>
        <w:pStyle w:val="BodyText"/>
        <w:spacing w:line="261" w:lineRule="auto"/>
        <w:ind w:left="1373" w:right="3026"/>
      </w:pPr>
      <w:r>
        <w:rPr/>
        <w:t>lastID = batchUpdate(mysqlDataSource, lastID); System.out.println(</w:t>
      </w:r>
      <w:r>
        <w:rPr>
          <w:color w:val="4F9905"/>
        </w:rPr>
        <w:t>"batch</w:t>
      </w:r>
      <w:r>
        <w:rPr>
          <w:color w:val="4F9905"/>
          <w:spacing w:val="-6"/>
        </w:rPr>
        <w:t> </w:t>
      </w:r>
      <w:r>
        <w:rPr>
          <w:color w:val="4F9905"/>
        </w:rPr>
        <w:t>update</w:t>
      </w:r>
      <w:r>
        <w:rPr>
          <w:color w:val="4F9905"/>
          <w:spacing w:val="-6"/>
        </w:rPr>
        <w:t> </w:t>
      </w:r>
      <w:r>
        <w:rPr>
          <w:color w:val="4F9905"/>
        </w:rPr>
        <w:t>success,</w:t>
      </w:r>
      <w:r>
        <w:rPr>
          <w:color w:val="4F9905"/>
          <w:spacing w:val="-6"/>
        </w:rPr>
        <w:t> </w:t>
      </w:r>
      <w:r>
        <w:rPr>
          <w:color w:val="4F9905"/>
        </w:rPr>
        <w:t>[lastID]</w:t>
      </w:r>
      <w:r>
        <w:rPr>
          <w:color w:val="4F9905"/>
          <w:spacing w:val="-6"/>
        </w:rPr>
        <w:t> </w:t>
      </w:r>
      <w:r>
        <w:rPr>
          <w:color w:val="4F9905"/>
        </w:rPr>
        <w:t>"</w:t>
      </w:r>
      <w:r>
        <w:rPr>
          <w:color w:val="4F9905"/>
          <w:spacing w:val="-6"/>
        </w:rPr>
        <w:t> </w:t>
      </w:r>
      <w:r>
        <w:rPr/>
        <w:t>+</w:t>
      </w:r>
      <w:r>
        <w:rPr>
          <w:spacing w:val="-6"/>
        </w:rPr>
        <w:t> </w:t>
      </w:r>
      <w:r>
        <w:rPr/>
        <w:t>lastID);</w:t>
      </w:r>
    </w:p>
    <w:p>
      <w:pPr>
        <w:spacing w:before="0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spacing w:before="24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line="261" w:lineRule="auto" w:before="63"/>
        <w:ind w:left="988" w:right="3290" w:hanging="385"/>
      </w:pPr>
      <w:r>
        <w:rPr>
          <w:color w:val="214987"/>
        </w:rPr>
        <w:t>public</w:t>
      </w:r>
      <w:r>
        <w:rPr>
          <w:color w:val="214987"/>
          <w:spacing w:val="-4"/>
        </w:rPr>
        <w:t> </w:t>
      </w:r>
      <w:r>
        <w:rPr>
          <w:color w:val="214987"/>
        </w:rPr>
        <w:t>static</w:t>
      </w:r>
      <w:r>
        <w:rPr>
          <w:color w:val="214987"/>
          <w:spacing w:val="-4"/>
        </w:rPr>
        <w:t> </w:t>
      </w:r>
      <w:r>
        <w:rPr/>
        <w:t>UpdateID</w:t>
      </w:r>
      <w:r>
        <w:rPr>
          <w:spacing w:val="-5"/>
        </w:rPr>
        <w:t> </w:t>
      </w:r>
      <w:r>
        <w:rPr/>
        <w:t>batchUpdate</w:t>
      </w:r>
      <w:r>
        <w:rPr>
          <w:spacing w:val="-5"/>
        </w:rPr>
        <w:t> </w:t>
      </w:r>
      <w:r>
        <w:rPr/>
        <w:t>(MysqlDataSource</w:t>
      </w:r>
      <w:r>
        <w:rPr>
          <w:spacing w:val="-5"/>
        </w:rPr>
        <w:t> </w:t>
      </w:r>
      <w:r>
        <w:rPr/>
        <w:t>ds,</w:t>
      </w:r>
      <w:r>
        <w:rPr>
          <w:spacing w:val="-4"/>
        </w:rPr>
        <w:t> </w:t>
      </w:r>
      <w:r>
        <w:rPr/>
        <w:t>UpdateID</w:t>
      </w:r>
      <w:r>
        <w:rPr>
          <w:spacing w:val="-5"/>
        </w:rPr>
        <w:t> </w:t>
      </w:r>
      <w:r>
        <w:rPr/>
        <w:t>lastID)</w:t>
      </w:r>
      <w:r>
        <w:rPr>
          <w:spacing w:val="-5"/>
        </w:rPr>
        <w:t> </w:t>
      </w:r>
      <w:r>
        <w:rPr/>
        <w:t>{ </w:t>
      </w:r>
      <w:r>
        <w:rPr>
          <w:color w:val="214987"/>
        </w:rPr>
        <w:t>try </w:t>
      </w:r>
      <w:r>
        <w:rPr/>
        <w:t>(Connection connection = ds.getConnection()) {</w:t>
      </w:r>
    </w:p>
    <w:p>
      <w:pPr>
        <w:pStyle w:val="BodyText"/>
        <w:spacing w:before="0"/>
        <w:ind w:left="1373"/>
      </w:pPr>
      <w:r>
        <w:rPr/>
        <w:t>UpdateID</w:t>
      </w:r>
      <w:r>
        <w:rPr>
          <w:spacing w:val="-6"/>
        </w:rPr>
        <w:t> </w:t>
      </w:r>
      <w:r>
        <w:rPr/>
        <w:t>updateID</w:t>
      </w:r>
      <w:r>
        <w:rPr>
          <w:spacing w:val="-6"/>
        </w:rPr>
        <w:t> </w:t>
      </w:r>
      <w:r>
        <w:rPr/>
        <w:t>=</w:t>
      </w:r>
      <w:r>
        <w:rPr>
          <w:spacing w:val="-4"/>
        </w:rPr>
        <w:t> </w:t>
      </w:r>
      <w:r>
        <w:rPr>
          <w:color w:val="214987"/>
          <w:spacing w:val="-4"/>
        </w:rPr>
        <w:t>null</w:t>
      </w:r>
      <w:r>
        <w:rPr>
          <w:spacing w:val="-4"/>
        </w:rPr>
        <w:t>;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3"/>
        <w:ind w:left="1373"/>
      </w:pPr>
      <w:r>
        <w:rPr/>
        <w:t>PreparedStatement</w:t>
      </w:r>
      <w:r>
        <w:rPr>
          <w:spacing w:val="-17"/>
        </w:rPr>
        <w:t> </w:t>
      </w:r>
      <w:r>
        <w:rPr>
          <w:spacing w:val="-2"/>
        </w:rPr>
        <w:t>selectPs;</w:t>
      </w:r>
    </w:p>
    <w:p>
      <w:pPr>
        <w:spacing w:after="0"/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2"/>
        <w:ind w:left="1373"/>
      </w:pPr>
      <w:r>
        <w:rPr/>
        <w:pict>
          <v:shape style="position:absolute;margin-left:68.809998pt;margin-top:72pt;width:.1pt;height:645.6pt;mso-position-horizontal-relative:page;mso-position-vertical-relative:page;z-index:15947264" id="docshape669" coordorigin="1376,1440" coordsize="0,12912" path="m1376,1727l1376,1440m1376,2014l1376,1727m1376,2301l1376,2014m1376,2588l1376,2301m1376,2875l1376,2588m1376,3162l1376,2875m1376,3448l1376,3162m1376,3735l1376,3448m1376,4022l1376,3735m1376,4309l1376,4022m1376,4596l1376,4309m1376,4883l1376,4596m1376,5170l1376,4883m1376,5457l1376,5170m1376,5744l1376,5457m1376,6031l1376,5744m1376,6318l1376,6031m1376,6605l1376,6318m1376,6892l1376,6605m1376,7178l1376,6892m1376,7465l1376,7178m1376,7752l1376,7465m1376,8039l1376,7752m1376,8326l1376,8039m1376,8613l1376,8326m1376,8900l1376,8613m1376,9187l1376,8900m1376,9474l1376,9187m1376,9761l1376,9474m1376,10048l1376,9761m1376,10335l1376,10048m1376,10622l1376,10335m1376,10908l1376,10622m1376,11195l1376,10908m1376,11482l1376,11195m1376,11769l1376,11482m1376,12056l1376,11769m1376,12343l1376,12056m1376,12630l1376,12343m1376,12917l1376,12630m1376,13204l1376,12917m1376,13491l1376,13204m1376,13778l1376,13491m1376,14065l1376,13778m1376,14352l1376,14065e" filled="false" stroked="true" strokeweight=".398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43.190002pt;margin-top:72pt;width:.1pt;height:645.6pt;mso-position-horizontal-relative:page;mso-position-vertical-relative:page;z-index:15947776" id="docshape670" coordorigin="10864,1440" coordsize="0,12912" path="m10864,1727l10864,1440m10864,2014l10864,1727m10864,2301l10864,2014m10864,2588l10864,2301m10864,2875l10864,2588m10864,3162l10864,2875m10864,3448l10864,3162m10864,3735l10864,3448m10864,4022l10864,3735m10864,4309l10864,4022m10864,4596l10864,4309m10864,4883l10864,4596m10864,5170l10864,4883m10864,5457l10864,5170m10864,5744l10864,5457m10864,6031l10864,5744m10864,6318l10864,6031m10864,6605l10864,6318m10864,6892l10864,6605m10864,7178l10864,6892m10864,7465l10864,7178m10864,7752l10864,7465m10864,8039l10864,7752m10864,8326l10864,8039m10864,8613l10864,8326m10864,8900l10864,8613m10864,9187l10864,8900m10864,9474l10864,9187m10864,9761l10864,9474m10864,10048l10864,9761m10864,10335l10864,10048m10864,10622l10864,10335m10864,10908l10864,10622m10864,11195l10864,10908m10864,11482l10864,11195m10864,11769l10864,11482m10864,12056l10864,11769m10864,12343l10864,12056m10864,12630l10864,12343m10864,12917l10864,12630m10864,13204l10864,12917m10864,13491l10864,13204m10864,13778l10864,13491m10864,14065l10864,13778m10864,14352l10864,14065e" filled="false" stroked="true" strokeweight=".398pt" strokecolor="#000000">
            <v:path arrowok="t"/>
            <v:stroke dashstyle="solid"/>
            <w10:wrap type="none"/>
          </v:shape>
        </w:pict>
      </w:r>
      <w:r>
        <w:rPr>
          <w:color w:val="214987"/>
        </w:rPr>
        <w:t>if</w:t>
      </w:r>
      <w:r>
        <w:rPr>
          <w:color w:val="214987"/>
          <w:spacing w:val="-4"/>
        </w:rPr>
        <w:t> </w:t>
      </w:r>
      <w:r>
        <w:rPr/>
        <w:t>(lastID</w:t>
      </w:r>
      <w:r>
        <w:rPr>
          <w:spacing w:val="-4"/>
        </w:rPr>
        <w:t> </w:t>
      </w:r>
      <w:r>
        <w:rPr/>
        <w:t>==</w:t>
      </w:r>
      <w:r>
        <w:rPr>
          <w:spacing w:val="-3"/>
        </w:rPr>
        <w:t> </w:t>
      </w:r>
      <w:r>
        <w:rPr>
          <w:color w:val="214987"/>
        </w:rPr>
        <w:t>null</w:t>
      </w:r>
      <w:r>
        <w:rPr/>
        <w:t>)</w:t>
      </w:r>
      <w:r>
        <w:rPr>
          <w:spacing w:val="-3"/>
        </w:rPr>
        <w:t> </w:t>
      </w:r>
      <w:r>
        <w:rPr>
          <w:spacing w:val="-10"/>
        </w:rPr>
        <w:t>{</w:t>
      </w:r>
    </w:p>
    <w:p>
      <w:pPr>
        <w:pStyle w:val="BodyText"/>
        <w:ind w:left="1757"/>
      </w:pPr>
      <w:r>
        <w:rPr/>
        <w:t>selectPs</w:t>
      </w:r>
      <w:r>
        <w:rPr>
          <w:spacing w:val="-5"/>
        </w:rPr>
        <w:t> </w:t>
      </w:r>
      <w:r>
        <w:rPr/>
        <w:t>=</w:t>
      </w:r>
      <w:r>
        <w:rPr>
          <w:spacing w:val="-3"/>
        </w:rPr>
        <w:t> </w:t>
      </w:r>
      <w:r>
        <w:rPr>
          <w:spacing w:val="-2"/>
        </w:rPr>
        <w:t>connection.prepareStatement(</w:t>
      </w:r>
    </w:p>
    <w:p>
      <w:pPr>
        <w:pStyle w:val="BodyText"/>
        <w:ind w:left="2526"/>
      </w:pPr>
      <w:r>
        <w:rPr>
          <w:color w:val="4F9905"/>
        </w:rPr>
        <w:t>"SELECT</w:t>
      </w:r>
      <w:r>
        <w:rPr>
          <w:color w:val="4F9905"/>
          <w:spacing w:val="-8"/>
        </w:rPr>
        <w:t> </w:t>
      </w:r>
      <w:r>
        <w:rPr>
          <w:color w:val="4F9905"/>
        </w:rPr>
        <w:t>`book_id`,</w:t>
      </w:r>
      <w:r>
        <w:rPr>
          <w:color w:val="4F9905"/>
          <w:spacing w:val="-6"/>
        </w:rPr>
        <w:t> </w:t>
      </w:r>
      <w:r>
        <w:rPr>
          <w:color w:val="4F9905"/>
        </w:rPr>
        <w:t>`user_id`</w:t>
      </w:r>
      <w:r>
        <w:rPr>
          <w:color w:val="4F9905"/>
          <w:spacing w:val="-7"/>
        </w:rPr>
        <w:t> </w:t>
      </w:r>
      <w:r>
        <w:rPr>
          <w:color w:val="4F9905"/>
        </w:rPr>
        <w:t>FROM</w:t>
      </w:r>
      <w:r>
        <w:rPr>
          <w:color w:val="4F9905"/>
          <w:spacing w:val="-6"/>
        </w:rPr>
        <w:t> </w:t>
      </w:r>
      <w:r>
        <w:rPr>
          <w:color w:val="4F9905"/>
        </w:rPr>
        <w:t>`bookshop`.`ratings`</w:t>
      </w:r>
      <w:r>
        <w:rPr>
          <w:color w:val="4F9905"/>
          <w:spacing w:val="-7"/>
        </w:rPr>
        <w:t> </w:t>
      </w:r>
      <w:r>
        <w:rPr>
          <w:color w:val="4F9905"/>
        </w:rPr>
        <w:t>"</w:t>
      </w:r>
      <w:r>
        <w:rPr>
          <w:color w:val="4F9905"/>
          <w:spacing w:val="-6"/>
        </w:rPr>
        <w:t> </w:t>
      </w:r>
      <w:r>
        <w:rPr>
          <w:spacing w:val="-10"/>
        </w:rPr>
        <w:t>+</w:t>
      </w:r>
    </w:p>
    <w:p>
      <w:pPr>
        <w:pStyle w:val="BodyText"/>
        <w:ind w:left="2526"/>
      </w:pPr>
      <w:r>
        <w:rPr>
          <w:color w:val="4F9905"/>
        </w:rPr>
        <w:t>"WHERE</w:t>
      </w:r>
      <w:r>
        <w:rPr>
          <w:color w:val="4F9905"/>
          <w:spacing w:val="-7"/>
        </w:rPr>
        <w:t> </w:t>
      </w:r>
      <w:r>
        <w:rPr>
          <w:color w:val="4F9905"/>
        </w:rPr>
        <w:t>`ten_point`</w:t>
      </w:r>
      <w:r>
        <w:rPr>
          <w:color w:val="4F9905"/>
          <w:spacing w:val="-5"/>
        </w:rPr>
        <w:t> </w:t>
      </w:r>
      <w:r>
        <w:rPr>
          <w:color w:val="4F9905"/>
        </w:rPr>
        <w:t>!=</w:t>
      </w:r>
      <w:r>
        <w:rPr>
          <w:color w:val="4F9905"/>
          <w:spacing w:val="-5"/>
        </w:rPr>
        <w:t> </w:t>
      </w:r>
      <w:r>
        <w:rPr>
          <w:color w:val="4F9905"/>
        </w:rPr>
        <w:t>true</w:t>
      </w:r>
      <w:r>
        <w:rPr>
          <w:color w:val="4F9905"/>
          <w:spacing w:val="-5"/>
        </w:rPr>
        <w:t> </w:t>
      </w:r>
      <w:r>
        <w:rPr>
          <w:color w:val="4F9905"/>
        </w:rPr>
        <w:t>ORDER</w:t>
      </w:r>
      <w:r>
        <w:rPr>
          <w:color w:val="4F9905"/>
          <w:spacing w:val="-4"/>
        </w:rPr>
        <w:t> </w:t>
      </w:r>
      <w:r>
        <w:rPr>
          <w:color w:val="4F9905"/>
        </w:rPr>
        <w:t>BY</w:t>
      </w:r>
      <w:r>
        <w:rPr>
          <w:color w:val="4F9905"/>
          <w:spacing w:val="-5"/>
        </w:rPr>
        <w:t> </w:t>
      </w:r>
      <w:r>
        <w:rPr>
          <w:color w:val="4F9905"/>
        </w:rPr>
        <w:t>`book_id`,</w:t>
      </w:r>
      <w:r>
        <w:rPr>
          <w:color w:val="4F9905"/>
          <w:spacing w:val="-4"/>
        </w:rPr>
        <w:t> </w:t>
      </w:r>
      <w:r>
        <w:rPr>
          <w:color w:val="4F9905"/>
        </w:rPr>
        <w:t>`user_id`</w:t>
      </w:r>
      <w:r>
        <w:rPr>
          <w:color w:val="4F9905"/>
          <w:spacing w:val="-5"/>
        </w:rPr>
        <w:t> </w:t>
      </w:r>
      <w:r>
        <w:rPr>
          <w:color w:val="4F9905"/>
        </w:rPr>
        <w:t>LIMIT</w:t>
      </w:r>
      <w:r>
        <w:rPr>
          <w:color w:val="4F9905"/>
          <w:spacing w:val="-4"/>
        </w:rPr>
        <w:t> </w:t>
      </w:r>
      <w:r>
        <w:rPr>
          <w:color w:val="4F9905"/>
          <w:spacing w:val="-2"/>
        </w:rPr>
        <w:t>1000"</w:t>
      </w:r>
      <w:r>
        <w:rPr>
          <w:spacing w:val="-2"/>
        </w:rPr>
        <w:t>);</w:t>
      </w:r>
    </w:p>
    <w:p>
      <w:pPr>
        <w:pStyle w:val="BodyText"/>
        <w:ind w:left="1373"/>
      </w:pPr>
      <w:r>
        <w:rPr/>
        <w:t>}</w:t>
      </w:r>
      <w:r>
        <w:rPr>
          <w:spacing w:val="-2"/>
        </w:rPr>
        <w:t> </w:t>
      </w:r>
      <w:r>
        <w:rPr>
          <w:color w:val="214987"/>
        </w:rPr>
        <w:t>else</w:t>
      </w:r>
      <w:r>
        <w:rPr>
          <w:color w:val="214987"/>
          <w:spacing w:val="-2"/>
        </w:rPr>
        <w:t> </w:t>
      </w:r>
      <w:r>
        <w:rPr>
          <w:spacing w:val="-10"/>
        </w:rPr>
        <w:t>{</w:t>
      </w:r>
    </w:p>
    <w:p>
      <w:pPr>
        <w:pStyle w:val="BodyText"/>
        <w:ind w:left="1757"/>
      </w:pPr>
      <w:r>
        <w:rPr/>
        <w:t>selectPs</w:t>
      </w:r>
      <w:r>
        <w:rPr>
          <w:spacing w:val="-5"/>
        </w:rPr>
        <w:t> </w:t>
      </w:r>
      <w:r>
        <w:rPr/>
        <w:t>=</w:t>
      </w:r>
      <w:r>
        <w:rPr>
          <w:spacing w:val="-3"/>
        </w:rPr>
        <w:t> </w:t>
      </w:r>
      <w:r>
        <w:rPr>
          <w:spacing w:val="-2"/>
        </w:rPr>
        <w:t>connection.prepareStatement(</w:t>
      </w:r>
    </w:p>
    <w:p>
      <w:pPr>
        <w:pStyle w:val="BodyText"/>
        <w:ind w:left="2526"/>
      </w:pPr>
      <w:r>
        <w:rPr>
          <w:color w:val="4F9905"/>
        </w:rPr>
        <w:t>"SELECT</w:t>
      </w:r>
      <w:r>
        <w:rPr>
          <w:color w:val="4F9905"/>
          <w:spacing w:val="-9"/>
        </w:rPr>
        <w:t> </w:t>
      </w:r>
      <w:r>
        <w:rPr>
          <w:color w:val="4F9905"/>
        </w:rPr>
        <w:t>`book_id`,</w:t>
      </w:r>
      <w:r>
        <w:rPr>
          <w:color w:val="4F9905"/>
          <w:spacing w:val="-8"/>
        </w:rPr>
        <w:t> </w:t>
      </w:r>
      <w:r>
        <w:rPr>
          <w:color w:val="4F9905"/>
        </w:rPr>
        <w:t>`user_id`</w:t>
      </w:r>
      <w:r>
        <w:rPr>
          <w:color w:val="4F9905"/>
          <w:spacing w:val="-8"/>
        </w:rPr>
        <w:t> </w:t>
      </w:r>
      <w:r>
        <w:rPr>
          <w:color w:val="4F9905"/>
        </w:rPr>
        <w:t>FROM</w:t>
      </w:r>
      <w:r>
        <w:rPr>
          <w:color w:val="4F9905"/>
          <w:spacing w:val="-8"/>
        </w:rPr>
        <w:t> </w:t>
      </w:r>
      <w:r>
        <w:rPr>
          <w:color w:val="4F9905"/>
        </w:rPr>
        <w:t>`bookshop`.`ratings`</w:t>
      </w:r>
      <w:r>
        <w:rPr>
          <w:color w:val="4F9905"/>
          <w:spacing w:val="-7"/>
        </w:rPr>
        <w:t> </w:t>
      </w:r>
      <w:r>
        <w:rPr>
          <w:color w:val="4F9905"/>
          <w:spacing w:val="-5"/>
        </w:rPr>
        <w:t>"</w:t>
      </w:r>
      <w:r>
        <w:rPr>
          <w:spacing w:val="-5"/>
        </w:rPr>
        <w:t>+</w:t>
      </w:r>
    </w:p>
    <w:p>
      <w:pPr>
        <w:pStyle w:val="BodyText"/>
        <w:spacing w:line="261" w:lineRule="auto"/>
        <w:ind w:left="2911" w:right="1437"/>
      </w:pPr>
      <w:r>
        <w:rPr>
          <w:color w:val="4F9905"/>
        </w:rPr>
        <w:t>"WHERE</w:t>
      </w:r>
      <w:r>
        <w:rPr>
          <w:color w:val="4F9905"/>
          <w:spacing w:val="-3"/>
        </w:rPr>
        <w:t> </w:t>
      </w:r>
      <w:r>
        <w:rPr>
          <w:color w:val="4F9905"/>
        </w:rPr>
        <w:t>`ten_point`</w:t>
      </w:r>
      <w:r>
        <w:rPr>
          <w:color w:val="4F9905"/>
          <w:spacing w:val="-3"/>
        </w:rPr>
        <w:t> </w:t>
      </w:r>
      <w:r>
        <w:rPr>
          <w:color w:val="4F9905"/>
        </w:rPr>
        <w:t>!=</w:t>
      </w:r>
      <w:r>
        <w:rPr>
          <w:color w:val="4F9905"/>
          <w:spacing w:val="-4"/>
        </w:rPr>
        <w:t> </w:t>
      </w:r>
      <w:r>
        <w:rPr>
          <w:color w:val="4F9905"/>
        </w:rPr>
        <w:t>true</w:t>
      </w:r>
      <w:r>
        <w:rPr>
          <w:color w:val="4F9905"/>
          <w:spacing w:val="-3"/>
        </w:rPr>
        <w:t> </w:t>
      </w:r>
      <w:r>
        <w:rPr>
          <w:color w:val="4F9905"/>
        </w:rPr>
        <w:t>AND</w:t>
      </w:r>
      <w:r>
        <w:rPr>
          <w:color w:val="4F9905"/>
          <w:spacing w:val="-3"/>
        </w:rPr>
        <w:t> </w:t>
      </w:r>
      <w:r>
        <w:rPr>
          <w:color w:val="4F9905"/>
        </w:rPr>
        <w:t>`book_id`</w:t>
      </w:r>
      <w:r>
        <w:rPr>
          <w:color w:val="4F9905"/>
          <w:spacing w:val="-3"/>
        </w:rPr>
        <w:t> </w:t>
      </w:r>
      <w:r>
        <w:rPr>
          <w:color w:val="4F9905"/>
        </w:rPr>
        <w:t>&gt;</w:t>
      </w:r>
      <w:r>
        <w:rPr>
          <w:color w:val="4F9905"/>
          <w:spacing w:val="-3"/>
        </w:rPr>
        <w:t> </w:t>
      </w:r>
      <w:r>
        <w:rPr>
          <w:color w:val="4F9905"/>
        </w:rPr>
        <w:t>?</w:t>
      </w:r>
      <w:r>
        <w:rPr>
          <w:color w:val="4F9905"/>
          <w:spacing w:val="-3"/>
        </w:rPr>
        <w:t> </w:t>
      </w:r>
      <w:r>
        <w:rPr>
          <w:color w:val="4F9905"/>
        </w:rPr>
        <w:t>AND</w:t>
      </w:r>
      <w:r>
        <w:rPr>
          <w:color w:val="4F9905"/>
          <w:spacing w:val="-3"/>
        </w:rPr>
        <w:t> </w:t>
      </w:r>
      <w:r>
        <w:rPr>
          <w:color w:val="4F9905"/>
        </w:rPr>
        <w:t>`user_id`</w:t>
      </w:r>
      <w:r>
        <w:rPr>
          <w:color w:val="4F9905"/>
          <w:spacing w:val="-3"/>
        </w:rPr>
        <w:t> </w:t>
      </w:r>
      <w:r>
        <w:rPr>
          <w:color w:val="4F9905"/>
        </w:rPr>
        <w:t>&gt;</w:t>
      </w:r>
      <w:r>
        <w:rPr>
          <w:color w:val="4F9905"/>
          <w:spacing w:val="-3"/>
        </w:rPr>
        <w:t> </w:t>
      </w:r>
      <w:r>
        <w:rPr>
          <w:color w:val="4F9905"/>
        </w:rPr>
        <w:t>?</w:t>
      </w:r>
      <w:r>
        <w:rPr>
          <w:color w:val="4F9905"/>
          <w:spacing w:val="-3"/>
        </w:rPr>
        <w:t> </w:t>
      </w:r>
      <w:r>
        <w:rPr>
          <w:color w:val="4F9905"/>
        </w:rPr>
        <w:t>"</w:t>
      </w:r>
      <w:r>
        <w:rPr/>
        <w:t>+ </w:t>
      </w:r>
      <w:r>
        <w:rPr>
          <w:color w:val="4F9905"/>
        </w:rPr>
        <w:t>"ORDER BY `book_id`, `user_id` LIMIT 1000"</w:t>
      </w:r>
      <w:r>
        <w:rPr/>
        <w:t>);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line="261" w:lineRule="auto" w:before="62"/>
        <w:ind w:left="1757" w:right="4245"/>
      </w:pPr>
      <w:r>
        <w:rPr/>
        <w:t>selectPs.setLong(1,</w:t>
      </w:r>
      <w:r>
        <w:rPr>
          <w:spacing w:val="-26"/>
        </w:rPr>
        <w:t> </w:t>
      </w:r>
      <w:r>
        <w:rPr/>
        <w:t>lastID.getBookID()); selectPs.setLong(2,</w:t>
      </w:r>
      <w:r>
        <w:rPr>
          <w:spacing w:val="-19"/>
        </w:rPr>
        <w:t> </w:t>
      </w:r>
      <w:r>
        <w:rPr>
          <w:spacing w:val="-2"/>
        </w:rPr>
        <w:t>lastID.getUserID());</w:t>
      </w:r>
    </w:p>
    <w:p>
      <w:pPr>
        <w:spacing w:before="1"/>
        <w:ind w:left="1373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line="261" w:lineRule="auto" w:before="63"/>
        <w:ind w:left="1373" w:right="5778"/>
      </w:pPr>
      <w:r>
        <w:rPr/>
        <w:t>List&lt;Long&gt; idList = </w:t>
      </w:r>
      <w:r>
        <w:rPr>
          <w:color w:val="214987"/>
        </w:rPr>
        <w:t>new </w:t>
      </w:r>
      <w:r>
        <w:rPr/>
        <w:t>LinkedList&lt;&gt;(); ResultSet</w:t>
      </w:r>
      <w:r>
        <w:rPr>
          <w:spacing w:val="-12"/>
        </w:rPr>
        <w:t> </w:t>
      </w:r>
      <w:r>
        <w:rPr/>
        <w:t>res</w:t>
      </w:r>
      <w:r>
        <w:rPr>
          <w:spacing w:val="-11"/>
        </w:rPr>
        <w:t> </w:t>
      </w:r>
      <w:r>
        <w:rPr/>
        <w:t>=</w:t>
      </w:r>
      <w:r>
        <w:rPr>
          <w:spacing w:val="-11"/>
        </w:rPr>
        <w:t> </w:t>
      </w:r>
      <w:r>
        <w:rPr/>
        <w:t>selectPs.executeQuery(); </w:t>
      </w:r>
      <w:r>
        <w:rPr>
          <w:color w:val="214987"/>
        </w:rPr>
        <w:t>while </w:t>
      </w:r>
      <w:r>
        <w:rPr/>
        <w:t>(res.next()) {</w:t>
      </w:r>
    </w:p>
    <w:p>
      <w:pPr>
        <w:pStyle w:val="BodyText"/>
        <w:spacing w:before="0"/>
        <w:ind w:left="1757"/>
      </w:pPr>
      <w:r>
        <w:rPr/>
        <w:t>updateID</w:t>
      </w:r>
      <w:r>
        <w:rPr>
          <w:spacing w:val="-4"/>
        </w:rPr>
        <w:t> </w:t>
      </w:r>
      <w:r>
        <w:rPr/>
        <w:t>=</w:t>
      </w:r>
      <w:r>
        <w:rPr>
          <w:spacing w:val="-3"/>
        </w:rPr>
        <w:t> </w:t>
      </w:r>
      <w:r>
        <w:rPr>
          <w:color w:val="214987"/>
        </w:rPr>
        <w:t>new</w:t>
      </w:r>
      <w:r>
        <w:rPr>
          <w:color w:val="214987"/>
          <w:spacing w:val="-3"/>
        </w:rPr>
        <w:t> </w:t>
      </w:r>
      <w:r>
        <w:rPr>
          <w:spacing w:val="-2"/>
        </w:rPr>
        <w:t>UpdateID(</w:t>
      </w:r>
    </w:p>
    <w:p>
      <w:pPr>
        <w:pStyle w:val="BodyText"/>
        <w:spacing w:line="261" w:lineRule="auto"/>
        <w:ind w:left="2526" w:right="5094"/>
      </w:pPr>
      <w:r>
        <w:rPr>
          <w:spacing w:val="-2"/>
        </w:rPr>
        <w:t>res.getLong(</w:t>
      </w:r>
      <w:r>
        <w:rPr>
          <w:color w:val="4F9905"/>
          <w:spacing w:val="-2"/>
        </w:rPr>
        <w:t>"book_id"</w:t>
      </w:r>
      <w:r>
        <w:rPr>
          <w:spacing w:val="-2"/>
        </w:rPr>
        <w:t>), res.getLong(</w:t>
      </w:r>
      <w:r>
        <w:rPr>
          <w:color w:val="4F9905"/>
          <w:spacing w:val="-2"/>
        </w:rPr>
        <w:t>"user_id"</w:t>
      </w:r>
      <w:r>
        <w:rPr>
          <w:spacing w:val="-2"/>
        </w:rPr>
        <w:t>)</w:t>
      </w:r>
    </w:p>
    <w:p>
      <w:pPr>
        <w:spacing w:before="1"/>
        <w:ind w:left="1757" w:right="0" w:firstLine="0"/>
        <w:jc w:val="left"/>
        <w:rPr>
          <w:sz w:val="16"/>
        </w:rPr>
      </w:pPr>
      <w:r>
        <w:rPr>
          <w:spacing w:val="-5"/>
          <w:sz w:val="16"/>
        </w:rPr>
        <w:t>);</w:t>
      </w:r>
    </w:p>
    <w:p>
      <w:pPr>
        <w:pStyle w:val="BodyText"/>
        <w:spacing w:line="261" w:lineRule="auto"/>
        <w:ind w:left="1757" w:right="4245"/>
      </w:pPr>
      <w:r>
        <w:rPr>
          <w:spacing w:val="-2"/>
        </w:rPr>
        <w:t>idList.add(updateID.getBookID()); idList.add(updateID.getUserID());</w:t>
      </w:r>
    </w:p>
    <w:p>
      <w:pPr>
        <w:spacing w:before="0"/>
        <w:ind w:left="1373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1373"/>
      </w:pPr>
      <w:r>
        <w:rPr>
          <w:color w:val="214987"/>
        </w:rPr>
        <w:t>if</w:t>
      </w:r>
      <w:r>
        <w:rPr>
          <w:color w:val="214987"/>
          <w:spacing w:val="-10"/>
        </w:rPr>
        <w:t> </w:t>
      </w:r>
      <w:r>
        <w:rPr/>
        <w:t>(idList.isEmpty())</w:t>
      </w:r>
      <w:r>
        <w:rPr>
          <w:spacing w:val="-10"/>
        </w:rPr>
        <w:t> {</w:t>
      </w:r>
    </w:p>
    <w:p>
      <w:pPr>
        <w:pStyle w:val="BodyText"/>
        <w:spacing w:line="261" w:lineRule="auto"/>
        <w:ind w:left="1757" w:right="4743"/>
      </w:pPr>
      <w:r>
        <w:rPr/>
        <w:t>System.out.println(</w:t>
      </w:r>
      <w:r>
        <w:rPr>
          <w:color w:val="4F9905"/>
        </w:rPr>
        <w:t>"no</w:t>
      </w:r>
      <w:r>
        <w:rPr>
          <w:color w:val="4F9905"/>
          <w:spacing w:val="-12"/>
        </w:rPr>
        <w:t> </w:t>
      </w:r>
      <w:r>
        <w:rPr>
          <w:color w:val="4F9905"/>
        </w:rPr>
        <w:t>data</w:t>
      </w:r>
      <w:r>
        <w:rPr>
          <w:color w:val="4F9905"/>
          <w:spacing w:val="-11"/>
        </w:rPr>
        <w:t> </w:t>
      </w:r>
      <w:r>
        <w:rPr>
          <w:color w:val="4F9905"/>
        </w:rPr>
        <w:t>should</w:t>
      </w:r>
      <w:r>
        <w:rPr>
          <w:color w:val="4F9905"/>
          <w:spacing w:val="-11"/>
        </w:rPr>
        <w:t> </w:t>
      </w:r>
      <w:r>
        <w:rPr>
          <w:color w:val="4F9905"/>
        </w:rPr>
        <w:t>update"</w:t>
      </w:r>
      <w:r>
        <w:rPr/>
        <w:t>); </w:t>
      </w:r>
      <w:r>
        <w:rPr>
          <w:color w:val="214987"/>
        </w:rPr>
        <w:t>return null</w:t>
      </w:r>
      <w:r>
        <w:rPr/>
        <w:t>;</w:t>
      </w:r>
    </w:p>
    <w:p>
      <w:pPr>
        <w:spacing w:before="0"/>
        <w:ind w:left="1373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line="261" w:lineRule="auto" w:before="63"/>
        <w:ind w:left="2142" w:right="2244" w:hanging="769"/>
      </w:pPr>
      <w:r>
        <w:rPr/>
        <w:t>String</w:t>
      </w:r>
      <w:r>
        <w:rPr>
          <w:spacing w:val="-5"/>
        </w:rPr>
        <w:t> </w:t>
      </w:r>
      <w:r>
        <w:rPr/>
        <w:t>updateSQL</w:t>
      </w:r>
      <w:r>
        <w:rPr>
          <w:spacing w:val="-4"/>
        </w:rPr>
        <w:t> </w:t>
      </w:r>
      <w:r>
        <w:rPr/>
        <w:t>=</w:t>
      </w:r>
      <w:r>
        <w:rPr>
          <w:spacing w:val="-4"/>
        </w:rPr>
        <w:t> </w:t>
      </w:r>
      <w:r>
        <w:rPr>
          <w:color w:val="4F9905"/>
        </w:rPr>
        <w:t>"UPDATE</w:t>
      </w:r>
      <w:r>
        <w:rPr>
          <w:color w:val="4F9905"/>
          <w:spacing w:val="-4"/>
        </w:rPr>
        <w:t> </w:t>
      </w:r>
      <w:r>
        <w:rPr>
          <w:color w:val="4F9905"/>
        </w:rPr>
        <w:t>`bookshop`.`ratings`</w:t>
      </w:r>
      <w:r>
        <w:rPr>
          <w:color w:val="4F9905"/>
          <w:spacing w:val="-4"/>
        </w:rPr>
        <w:t> </w:t>
      </w:r>
      <w:r>
        <w:rPr>
          <w:color w:val="4F9905"/>
        </w:rPr>
        <w:t>SET</w:t>
      </w:r>
      <w:r>
        <w:rPr>
          <w:color w:val="4F9905"/>
          <w:spacing w:val="-4"/>
        </w:rPr>
        <w:t> </w:t>
      </w:r>
      <w:r>
        <w:rPr>
          <w:color w:val="4F9905"/>
        </w:rPr>
        <w:t>`ten_point`</w:t>
      </w:r>
      <w:r>
        <w:rPr>
          <w:color w:val="4F9905"/>
          <w:spacing w:val="-4"/>
        </w:rPr>
        <w:t> </w:t>
      </w:r>
      <w:r>
        <w:rPr>
          <w:color w:val="4F9905"/>
        </w:rPr>
        <w:t>=</w:t>
      </w:r>
      <w:r>
        <w:rPr>
          <w:color w:val="4F9905"/>
          <w:spacing w:val="-4"/>
        </w:rPr>
        <w:t> </w:t>
      </w:r>
      <w:r>
        <w:rPr>
          <w:color w:val="4F9905"/>
        </w:rPr>
        <w:t>true,</w:t>
      </w:r>
      <w:r>
        <w:rPr>
          <w:color w:val="4F9905"/>
          <w:spacing w:val="-4"/>
        </w:rPr>
        <w:t> </w:t>
      </w:r>
      <w:r>
        <w:rPr>
          <w:color w:val="4F9905"/>
        </w:rPr>
        <w:t>"</w:t>
      </w:r>
      <w:r>
        <w:rPr/>
        <w:t>+ </w:t>
      </w:r>
      <w:r>
        <w:rPr>
          <w:color w:val="4F9905"/>
        </w:rPr>
        <w:t>"`score` = `score` * 2 WHERE (`book_id`, `user_id`) IN (" </w:t>
      </w:r>
      <w:r>
        <w:rPr/>
        <w:t>+ placeHolder(idList.size() / 2) + </w:t>
      </w:r>
      <w:r>
        <w:rPr>
          <w:color w:val="4F9905"/>
        </w:rPr>
        <w:t>")"</w:t>
      </w:r>
      <w:r>
        <w:rPr/>
        <w:t>;</w:t>
      </w:r>
    </w:p>
    <w:p>
      <w:pPr>
        <w:pStyle w:val="BodyText"/>
        <w:spacing w:line="261" w:lineRule="auto" w:before="0"/>
        <w:ind w:left="1373" w:right="3026"/>
      </w:pPr>
      <w:r>
        <w:rPr/>
        <w:t>PreparedStatement</w:t>
      </w:r>
      <w:r>
        <w:rPr>
          <w:spacing w:val="-12"/>
        </w:rPr>
        <w:t> </w:t>
      </w:r>
      <w:r>
        <w:rPr/>
        <w:t>updatePs</w:t>
      </w:r>
      <w:r>
        <w:rPr>
          <w:spacing w:val="-11"/>
        </w:rPr>
        <w:t> </w:t>
      </w:r>
      <w:r>
        <w:rPr/>
        <w:t>=</w:t>
      </w:r>
      <w:r>
        <w:rPr>
          <w:spacing w:val="-11"/>
        </w:rPr>
        <w:t> </w:t>
      </w:r>
      <w:r>
        <w:rPr/>
        <w:t>connection.prepareStatement(updateSQL); </w:t>
      </w:r>
      <w:r>
        <w:rPr>
          <w:color w:val="214987"/>
        </w:rPr>
        <w:t>for </w:t>
      </w:r>
      <w:r>
        <w:rPr/>
        <w:t>(</w:t>
      </w:r>
      <w:r>
        <w:rPr>
          <w:color w:val="214987"/>
        </w:rPr>
        <w:t>int </w:t>
      </w:r>
      <w:r>
        <w:rPr/>
        <w:t>i = 0; i &lt; idList.size(); i++) {</w:t>
      </w:r>
    </w:p>
    <w:p>
      <w:pPr>
        <w:pStyle w:val="BodyText"/>
        <w:spacing w:before="1"/>
        <w:ind w:left="1757"/>
      </w:pPr>
      <w:r>
        <w:rPr/>
        <w:t>updatePs.setLong(i</w:t>
      </w:r>
      <w:r>
        <w:rPr>
          <w:spacing w:val="-7"/>
        </w:rPr>
        <w:t> </w:t>
      </w:r>
      <w:r>
        <w:rPr/>
        <w:t>+</w:t>
      </w:r>
      <w:r>
        <w:rPr>
          <w:spacing w:val="-7"/>
        </w:rPr>
        <w:t> </w:t>
      </w:r>
      <w:r>
        <w:rPr/>
        <w:t>1,</w:t>
      </w:r>
      <w:r>
        <w:rPr>
          <w:spacing w:val="-6"/>
        </w:rPr>
        <w:t> </w:t>
      </w:r>
      <w:r>
        <w:rPr>
          <w:spacing w:val="-2"/>
        </w:rPr>
        <w:t>idList.get(i));</w:t>
      </w:r>
    </w:p>
    <w:p>
      <w:pPr>
        <w:spacing w:before="23"/>
        <w:ind w:left="1373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line="261" w:lineRule="auto"/>
        <w:ind w:left="1373" w:right="4245"/>
      </w:pPr>
      <w:r>
        <w:rPr>
          <w:color w:val="214987"/>
        </w:rPr>
        <w:t>int </w:t>
      </w:r>
      <w:r>
        <w:rPr/>
        <w:t>count = updatePs.executeUpdate(); System.out.println(</w:t>
      </w:r>
      <w:r>
        <w:rPr>
          <w:color w:val="4F9905"/>
        </w:rPr>
        <w:t>"update</w:t>
      </w:r>
      <w:r>
        <w:rPr>
          <w:color w:val="4F9905"/>
          <w:spacing w:val="-6"/>
        </w:rPr>
        <w:t> </w:t>
      </w:r>
      <w:r>
        <w:rPr>
          <w:color w:val="4F9905"/>
        </w:rPr>
        <w:t>"</w:t>
      </w:r>
      <w:r>
        <w:rPr>
          <w:color w:val="4F9905"/>
          <w:spacing w:val="-6"/>
        </w:rPr>
        <w:t> </w:t>
      </w:r>
      <w:r>
        <w:rPr/>
        <w:t>+</w:t>
      </w:r>
      <w:r>
        <w:rPr>
          <w:spacing w:val="-6"/>
        </w:rPr>
        <w:t> </w:t>
      </w:r>
      <w:r>
        <w:rPr/>
        <w:t>count</w:t>
      </w:r>
      <w:r>
        <w:rPr>
          <w:spacing w:val="-6"/>
        </w:rPr>
        <w:t> </w:t>
      </w:r>
      <w:r>
        <w:rPr/>
        <w:t>+</w:t>
      </w:r>
      <w:r>
        <w:rPr>
          <w:spacing w:val="-6"/>
        </w:rPr>
        <w:t> </w:t>
      </w:r>
      <w:r>
        <w:rPr>
          <w:color w:val="4F9905"/>
        </w:rPr>
        <w:t>"</w:t>
      </w:r>
      <w:r>
        <w:rPr>
          <w:color w:val="4F9905"/>
          <w:spacing w:val="-6"/>
        </w:rPr>
        <w:t> </w:t>
      </w:r>
      <w:r>
        <w:rPr>
          <w:color w:val="4F9905"/>
        </w:rPr>
        <w:t>data"</w:t>
      </w:r>
      <w:r>
        <w:rPr/>
        <w:t>);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before="63"/>
        <w:ind w:left="1373"/>
      </w:pPr>
      <w:r>
        <w:rPr>
          <w:color w:val="214987"/>
        </w:rPr>
        <w:t>return</w:t>
      </w:r>
      <w:r>
        <w:rPr>
          <w:color w:val="214987"/>
          <w:spacing w:val="-6"/>
        </w:rPr>
        <w:t> </w:t>
      </w:r>
      <w:r>
        <w:rPr>
          <w:spacing w:val="-2"/>
        </w:rPr>
        <w:t>updateID;</w:t>
      </w:r>
    </w:p>
    <w:p>
      <w:pPr>
        <w:pStyle w:val="BodyText"/>
        <w:spacing w:line="261" w:lineRule="auto"/>
        <w:ind w:left="1373" w:right="6633" w:hanging="385"/>
      </w:pPr>
      <w:r>
        <w:rPr/>
        <w:t>}</w:t>
      </w:r>
      <w:r>
        <w:rPr>
          <w:spacing w:val="-9"/>
        </w:rPr>
        <w:t> </w:t>
      </w:r>
      <w:r>
        <w:rPr>
          <w:color w:val="214987"/>
        </w:rPr>
        <w:t>catch</w:t>
      </w:r>
      <w:r>
        <w:rPr>
          <w:color w:val="214987"/>
          <w:spacing w:val="-9"/>
        </w:rPr>
        <w:t> </w:t>
      </w:r>
      <w:r>
        <w:rPr/>
        <w:t>(SQLException</w:t>
      </w:r>
      <w:r>
        <w:rPr>
          <w:spacing w:val="-10"/>
        </w:rPr>
        <w:t> </w:t>
      </w:r>
      <w:r>
        <w:rPr/>
        <w:t>e)</w:t>
      </w:r>
      <w:r>
        <w:rPr>
          <w:spacing w:val="-9"/>
        </w:rPr>
        <w:t> </w:t>
      </w:r>
      <w:r>
        <w:rPr/>
        <w:t>{ </w:t>
      </w:r>
      <w:r>
        <w:rPr>
          <w:spacing w:val="-2"/>
        </w:rPr>
        <w:t>e.printStackTrace();</w:t>
      </w:r>
    </w:p>
    <w:p>
      <w:pPr>
        <w:spacing w:before="0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spacing w:after="0"/>
        <w:jc w:val="left"/>
        <w:rPr>
          <w:sz w:val="16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"/>
        <w:rPr>
          <w:sz w:val="4"/>
        </w:rPr>
      </w:pPr>
    </w:p>
    <w:p>
      <w:pPr>
        <w:pStyle w:val="BodyText"/>
        <w:spacing w:before="0"/>
        <w:ind w:left="148"/>
        <w:rPr>
          <w:sz w:val="20"/>
        </w:rPr>
      </w:pPr>
      <w:r>
        <w:rPr>
          <w:sz w:val="20"/>
        </w:rPr>
        <w:pict>
          <v:group style="width:474.8pt;height:175.55pt;mso-position-horizontal-relative:char;mso-position-vertical-relative:line" id="docshapegroup671" coordorigin="0,0" coordsize="9496,3511">
            <v:shape style="position:absolute;left:0;top:0;width:9496;height:3511" id="docshape672" coordorigin="0,0" coordsize="9496,3511" path="m4,287l4,0m4,574l4,287m4,861l4,574m4,1148l4,861m4,1435l4,1148m4,1722l4,1435m4,2008l4,1722m4,2295l4,2008m4,2582l4,2295m4,2869l4,2582m4,3156l4,2869m4,3443l4,3156m4,3511l4,3443m0,3507l68,3507m9492,287l9492,0m9492,574l9492,287m9492,861l9492,574m9492,1148l9492,861m9492,1435l9492,1148m9492,1722l9492,1435m9492,2008l9492,1722m9492,2295l9492,2008m9492,2582l9492,2295m9492,2869l9492,2582m9492,3156l9492,2869m9492,3443l9492,3156m68,3507l9428,3507m9428,3507l9496,3507m9492,3511l9492,3443e" filled="false" stroked="true" strokeweight=".398pt" strokecolor="#000000">
              <v:path arrowok="t"/>
              <v:stroke dashstyle="solid"/>
            </v:shape>
            <v:shape style="position:absolute;left:7;top:0;width:9480;height:3503" type="#_x0000_t202" id="docshape673" filled="false" stroked="false">
              <v:textbox inset="0,0,0,0">
                <w:txbxContent>
                  <w:p>
                    <w:pPr>
                      <w:spacing w:before="13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return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null</w:t>
                    </w:r>
                    <w:r>
                      <w:rPr>
                        <w:spacing w:val="-2"/>
                        <w:sz w:val="16"/>
                      </w:rPr>
                      <w:t>;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line="261" w:lineRule="auto" w:before="0"/>
                      <w:ind w:left="828" w:right="4900" w:hanging="385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public static </w:t>
                    </w:r>
                    <w:r>
                      <w:rPr>
                        <w:sz w:val="16"/>
                      </w:rPr>
                      <w:t>String placeHolder(</w:t>
                    </w:r>
                    <w:r>
                      <w:rPr>
                        <w:color w:val="214987"/>
                        <w:sz w:val="16"/>
                      </w:rPr>
                      <w:t>int </w:t>
                    </w:r>
                    <w:r>
                      <w:rPr>
                        <w:sz w:val="16"/>
                      </w:rPr>
                      <w:t>n) { StringBuilder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sb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new</w:t>
                    </w:r>
                    <w:r>
                      <w:rPr>
                        <w:color w:val="214987"/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StringBuilder(); </w:t>
                    </w:r>
                    <w:r>
                      <w:rPr>
                        <w:color w:val="214987"/>
                        <w:sz w:val="16"/>
                      </w:rPr>
                      <w:t>for </w:t>
                    </w:r>
                    <w:r>
                      <w:rPr>
                        <w:sz w:val="16"/>
                      </w:rPr>
                      <w:t>(</w:t>
                    </w:r>
                    <w:r>
                      <w:rPr>
                        <w:color w:val="214987"/>
                        <w:sz w:val="16"/>
                      </w:rPr>
                      <w:t>int </w:t>
                    </w:r>
                    <w:r>
                      <w:rPr>
                        <w:sz w:val="16"/>
                      </w:rPr>
                      <w:t>i = 0; i &lt; n ; i++) {</w:t>
                    </w:r>
                  </w:p>
                  <w:p>
                    <w:pPr>
                      <w:spacing w:before="0"/>
                      <w:ind w:left="1213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sb.append(i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==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0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?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"(?,?)"</w:t>
                    </w:r>
                    <w:r>
                      <w:rPr>
                        <w:color w:val="4F9905"/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: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",(?,?)"</w:t>
                    </w:r>
                    <w:r>
                      <w:rPr>
                        <w:spacing w:val="-2"/>
                        <w:sz w:val="16"/>
                      </w:rPr>
                      <w:t>);</w:t>
                    </w:r>
                  </w:p>
                  <w:p>
                    <w:pPr>
                      <w:spacing w:before="24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before="0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return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sb.toString();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spacing w:before="3"/>
        <w:rPr>
          <w:sz w:val="8"/>
        </w:rPr>
      </w:pPr>
    </w:p>
    <w:p>
      <w:pPr>
        <w:spacing w:before="53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1.543612pt;width:474.4pt;height:307.650pt;mso-position-horizontal-relative:page;mso-position-vertical-relative:paragraph;z-index:-15508480;mso-wrap-distance-left:0;mso-wrap-distance-right:0" type="#_x0000_t202" id="docshape674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&lt;?</w:t>
                  </w:r>
                  <w:r>
                    <w:rPr>
                      <w:color w:val="214987"/>
                    </w:rPr>
                    <w:t>xml</w:t>
                  </w:r>
                  <w:r>
                    <w:rPr>
                      <w:color w:val="214987"/>
                      <w:spacing w:val="-13"/>
                    </w:rPr>
                    <w:t> </w:t>
                  </w:r>
                  <w:r>
                    <w:rPr>
                      <w:color w:val="214987"/>
                    </w:rPr>
                    <w:t>version</w:t>
                  </w:r>
                  <w:r>
                    <w:rPr/>
                    <w:t>=</w:t>
                  </w:r>
                  <w:r>
                    <w:rPr>
                      <w:color w:val="4F9905"/>
                    </w:rPr>
                    <w:t>'1.0'</w:t>
                  </w:r>
                  <w:r>
                    <w:rPr>
                      <w:color w:val="4F9905"/>
                      <w:spacing w:val="-12"/>
                    </w:rPr>
                    <w:t> </w:t>
                  </w:r>
                  <w:r>
                    <w:rPr/>
                    <w:t>encoding=</w:t>
                  </w:r>
                  <w:r>
                    <w:rPr>
                      <w:color w:val="4F9905"/>
                    </w:rPr>
                    <w:t>'utf-</w:t>
                  </w:r>
                  <w:r>
                    <w:rPr>
                      <w:color w:val="4F9905"/>
                      <w:spacing w:val="-4"/>
                    </w:rPr>
                    <w:t>8'</w:t>
                  </w:r>
                  <w:r>
                    <w:rPr>
                      <w:spacing w:val="-4"/>
                    </w:rPr>
                    <w:t>?&gt;</w:t>
                  </w:r>
                </w:p>
                <w:p>
                  <w:pPr>
                    <w:pStyle w:val="BodyText"/>
                    <w:spacing w:before="23"/>
                    <w:ind w:left="59"/>
                  </w:pPr>
                  <w:r>
                    <w:rPr/>
                    <w:t>&lt;!</w:t>
                  </w:r>
                  <w:r>
                    <w:rPr>
                      <w:color w:val="214987"/>
                    </w:rPr>
                    <w:t>DOCTYPE</w:t>
                  </w:r>
                  <w:r>
                    <w:rPr>
                      <w:color w:val="214987"/>
                      <w:spacing w:val="-15"/>
                    </w:rPr>
                    <w:t> </w:t>
                  </w:r>
                  <w:r>
                    <w:rPr/>
                    <w:t>hibernate-configuration</w:t>
                  </w:r>
                  <w:r>
                    <w:rPr>
                      <w:spacing w:val="-15"/>
                    </w:rPr>
                    <w:t> </w:t>
                  </w:r>
                  <w:r>
                    <w:rPr>
                      <w:color w:val="214987"/>
                      <w:spacing w:val="-2"/>
                    </w:rPr>
                    <w:t>PUBLIC</w:t>
                  </w:r>
                </w:p>
                <w:p>
                  <w:pPr>
                    <w:pStyle w:val="BodyText"/>
                    <w:spacing w:line="261" w:lineRule="auto"/>
                    <w:ind w:left="828" w:right="2594"/>
                  </w:pPr>
                  <w:r>
                    <w:rPr>
                      <w:color w:val="4F9905"/>
                    </w:rPr>
                    <w:t>"-//Hibernate/Hibernate Configuration DTD 3.0//EN" </w:t>
                  </w:r>
                  <w:r>
                    <w:rPr>
                      <w:color w:val="4F9905"/>
                      <w:spacing w:val="-2"/>
                    </w:rPr>
                    <w:t>"</w:t>
                  </w:r>
                  <w:hyperlink r:id="rId28">
                    <w:r>
                      <w:rPr>
                        <w:color w:val="4F9905"/>
                        <w:spacing w:val="-2"/>
                      </w:rPr>
                      <w:t>http://www.hibernate.org/dtd/hibernate-configuration-3.0.dtd</w:t>
                    </w:r>
                  </w:hyperlink>
                  <w:r>
                    <w:rPr>
                      <w:color w:val="4F9905"/>
                      <w:spacing w:val="-2"/>
                    </w:rPr>
                    <w:t>"</w:t>
                  </w:r>
                  <w:r>
                    <w:rPr>
                      <w:spacing w:val="-2"/>
                    </w:rPr>
                    <w:t>&gt;</w:t>
                  </w:r>
                </w:p>
                <w:p>
                  <w:pPr>
                    <w:pStyle w:val="BodyText"/>
                    <w:spacing w:before="1"/>
                    <w:ind w:left="67" w:right="7022"/>
                    <w:jc w:val="center"/>
                  </w:pPr>
                  <w:r>
                    <w:rPr>
                      <w:spacing w:val="-2"/>
                    </w:rPr>
                    <w:t>&lt;hibernate-configuration&gt;</w:t>
                  </w:r>
                </w:p>
                <w:p>
                  <w:pPr>
                    <w:pStyle w:val="BodyText"/>
                    <w:ind w:left="67" w:right="7022"/>
                    <w:jc w:val="center"/>
                  </w:pPr>
                  <w:r>
                    <w:rPr>
                      <w:spacing w:val="-2"/>
                    </w:rPr>
                    <w:t>&lt;session-factory&gt;</w:t>
                  </w:r>
                </w:p>
                <w:p>
                  <w:pPr>
                    <w:pStyle w:val="BodyText"/>
                    <w:spacing w:before="14"/>
                    <w:rPr>
                      <w:sz w:val="18"/>
                    </w:rPr>
                  </w:pPr>
                </w:p>
                <w:p>
                  <w:pPr>
                    <w:pStyle w:val="BodyText"/>
                    <w:spacing w:before="1"/>
                    <w:ind w:left="828"/>
                  </w:pPr>
                  <w:r>
                    <w:rPr/>
                    <w:t>&lt;!</w:t>
                  </w:r>
                  <w:r>
                    <w:rPr>
                      <w:color w:val="8E5902"/>
                    </w:rPr>
                    <w:t>--</w:t>
                  </w:r>
                  <w:r>
                    <w:rPr>
                      <w:color w:val="8E5902"/>
                      <w:spacing w:val="-7"/>
                    </w:rPr>
                    <w:t> </w:t>
                  </w:r>
                  <w:r>
                    <w:rPr>
                      <w:color w:val="8E5902"/>
                    </w:rPr>
                    <w:t>Database</w:t>
                  </w:r>
                  <w:r>
                    <w:rPr>
                      <w:color w:val="8E5902"/>
                      <w:spacing w:val="-7"/>
                    </w:rPr>
                    <w:t> </w:t>
                  </w:r>
                  <w:r>
                    <w:rPr>
                      <w:color w:val="8E5902"/>
                    </w:rPr>
                    <w:t>connection</w:t>
                  </w:r>
                  <w:r>
                    <w:rPr>
                      <w:color w:val="8E5902"/>
                      <w:spacing w:val="-7"/>
                    </w:rPr>
                    <w:t> </w:t>
                  </w:r>
                  <w:r>
                    <w:rPr>
                      <w:color w:val="8E5902"/>
                    </w:rPr>
                    <w:t>settings</w:t>
                  </w:r>
                  <w:r>
                    <w:rPr>
                      <w:color w:val="8E5902"/>
                      <w:spacing w:val="-7"/>
                    </w:rPr>
                    <w:t> </w:t>
                  </w:r>
                  <w:r>
                    <w:rPr>
                      <w:color w:val="8E5902"/>
                    </w:rPr>
                    <w:t>--</w:t>
                  </w:r>
                  <w:r>
                    <w:rPr>
                      <w:spacing w:val="-10"/>
                    </w:rPr>
                    <w:t>&gt;</w:t>
                  </w:r>
                </w:p>
                <w:p>
                  <w:pPr>
                    <w:pStyle w:val="BodyText"/>
                    <w:ind w:left="828"/>
                  </w:pPr>
                  <w:r>
                    <w:rPr/>
                    <w:t>&lt;property</w:t>
                  </w:r>
                  <w:r>
                    <w:rPr>
                      <w:spacing w:val="-9"/>
                    </w:rPr>
                    <w:t> </w:t>
                  </w:r>
                  <w:r>
                    <w:rPr>
                      <w:spacing w:val="-2"/>
                    </w:rPr>
                    <w:t>name=</w:t>
                  </w:r>
                  <w:r>
                    <w:rPr>
                      <w:color w:val="4F9905"/>
                      <w:spacing w:val="-2"/>
                    </w:rPr>
                    <w:t>"hibernate.connection.driver_class"</w:t>
                  </w:r>
                  <w:r>
                    <w:rPr>
                      <w:spacing w:val="-2"/>
                    </w:rPr>
                    <w:t>&gt;com.mysql.cj.jdbc.Driver&lt;/property&gt;</w:t>
                  </w:r>
                </w:p>
                <w:p>
                  <w:pPr>
                    <w:pStyle w:val="BodyText"/>
                    <w:spacing w:before="23"/>
                    <w:ind w:left="828"/>
                  </w:pPr>
                  <w:r>
                    <w:rPr/>
                    <w:t>&lt;property</w:t>
                  </w:r>
                  <w:r>
                    <w:rPr>
                      <w:spacing w:val="-9"/>
                    </w:rPr>
                    <w:t> </w:t>
                  </w:r>
                  <w:r>
                    <w:rPr>
                      <w:spacing w:val="-2"/>
                    </w:rPr>
                    <w:t>name=</w:t>
                  </w:r>
                  <w:r>
                    <w:rPr>
                      <w:color w:val="4F9905"/>
                      <w:spacing w:val="-2"/>
                    </w:rPr>
                    <w:t>"hibernate.dialect"</w:t>
                  </w:r>
                  <w:r>
                    <w:rPr>
                      <w:spacing w:val="-2"/>
                    </w:rPr>
                    <w:t>&gt;org.hibernate.dialect.TiDBDialect&lt;/property&gt;</w:t>
                  </w:r>
                </w:p>
                <w:p>
                  <w:pPr>
                    <w:pStyle w:val="BodyText"/>
                    <w:ind w:left="828"/>
                  </w:pPr>
                  <w:r>
                    <w:rPr/>
                    <w:t>&lt;property</w:t>
                  </w:r>
                  <w:r>
                    <w:rPr>
                      <w:spacing w:val="-9"/>
                    </w:rPr>
                    <w:t> </w:t>
                  </w:r>
                  <w:r>
                    <w:rPr>
                      <w:spacing w:val="-2"/>
                    </w:rPr>
                    <w:t>name=</w:t>
                  </w:r>
                  <w:r>
                    <w:rPr>
                      <w:color w:val="4F9905"/>
                      <w:spacing w:val="-2"/>
                    </w:rPr>
                    <w:t>"hibernate.connection.url"</w:t>
                  </w:r>
                  <w:r>
                    <w:rPr>
                      <w:spacing w:val="-2"/>
                    </w:rPr>
                    <w:t>&gt;jdbc:mysql://localhost:4000/movie&lt;/property&gt;</w:t>
                  </w:r>
                </w:p>
                <w:p>
                  <w:pPr>
                    <w:pStyle w:val="BodyText"/>
                    <w:ind w:left="828"/>
                  </w:pPr>
                  <w:r>
                    <w:rPr/>
                    <w:t>&lt;property</w:t>
                  </w:r>
                  <w:r>
                    <w:rPr>
                      <w:spacing w:val="-9"/>
                    </w:rPr>
                    <w:t> </w:t>
                  </w:r>
                  <w:r>
                    <w:rPr>
                      <w:spacing w:val="-2"/>
                    </w:rPr>
                    <w:t>name=</w:t>
                  </w:r>
                  <w:r>
                    <w:rPr>
                      <w:color w:val="4F9905"/>
                      <w:spacing w:val="-2"/>
                    </w:rPr>
                    <w:t>"hibernate.connection.username"</w:t>
                  </w:r>
                  <w:r>
                    <w:rPr>
                      <w:spacing w:val="-2"/>
                    </w:rPr>
                    <w:t>&gt;root&lt;/property&gt;</w:t>
                  </w:r>
                </w:p>
                <w:p>
                  <w:pPr>
                    <w:pStyle w:val="BodyText"/>
                    <w:ind w:left="828"/>
                  </w:pPr>
                  <w:r>
                    <w:rPr/>
                    <w:t>&lt;property</w:t>
                  </w:r>
                  <w:r>
                    <w:rPr>
                      <w:spacing w:val="-9"/>
                    </w:rPr>
                    <w:t> </w:t>
                  </w:r>
                  <w:r>
                    <w:rPr>
                      <w:spacing w:val="-2"/>
                    </w:rPr>
                    <w:t>name=</w:t>
                  </w:r>
                  <w:r>
                    <w:rPr>
                      <w:color w:val="4F9905"/>
                      <w:spacing w:val="-2"/>
                    </w:rPr>
                    <w:t>"hibernate.connection.password"</w:t>
                  </w:r>
                  <w:r>
                    <w:rPr>
                      <w:spacing w:val="-2"/>
                    </w:rPr>
                    <w:t>&gt;&lt;/property&gt;</w:t>
                  </w:r>
                </w:p>
                <w:p>
                  <w:pPr>
                    <w:pStyle w:val="BodyText"/>
                    <w:ind w:left="828"/>
                  </w:pPr>
                  <w:r>
                    <w:rPr/>
                    <w:t>&lt;property</w:t>
                  </w:r>
                  <w:r>
                    <w:rPr>
                      <w:spacing w:val="-9"/>
                    </w:rPr>
                    <w:t> </w:t>
                  </w:r>
                  <w:r>
                    <w:rPr>
                      <w:spacing w:val="-2"/>
                    </w:rPr>
                    <w:t>name=</w:t>
                  </w:r>
                  <w:r>
                    <w:rPr>
                      <w:color w:val="4F9905"/>
                      <w:spacing w:val="-2"/>
                    </w:rPr>
                    <w:t>"hibernate.connection.autocommit"</w:t>
                  </w:r>
                  <w:r>
                    <w:rPr>
                      <w:spacing w:val="-2"/>
                    </w:rPr>
                    <w:t>&gt;false&lt;/property&gt;</w:t>
                  </w:r>
                </w:p>
                <w:p>
                  <w:pPr>
                    <w:pStyle w:val="BodyText"/>
                    <w:ind w:left="828"/>
                  </w:pPr>
                  <w:r>
                    <w:rPr/>
                    <w:t>&lt;property</w:t>
                  </w:r>
                  <w:r>
                    <w:rPr>
                      <w:spacing w:val="-9"/>
                    </w:rPr>
                    <w:t> </w:t>
                  </w:r>
                  <w:r>
                    <w:rPr>
                      <w:spacing w:val="-2"/>
                    </w:rPr>
                    <w:t>name=</w:t>
                  </w:r>
                  <w:r>
                    <w:rPr>
                      <w:color w:val="4F9905"/>
                      <w:spacing w:val="-2"/>
                    </w:rPr>
                    <w:t>"hibernate.jdbc.batch_size"</w:t>
                  </w:r>
                  <w:r>
                    <w:rPr>
                      <w:spacing w:val="-2"/>
                    </w:rPr>
                    <w:t>&gt;20&lt;/property&gt;</w:t>
                  </w:r>
                </w:p>
                <w:p>
                  <w:pPr>
                    <w:pStyle w:val="BodyText"/>
                    <w:spacing w:before="14"/>
                    <w:rPr>
                      <w:sz w:val="18"/>
                    </w:rPr>
                  </w:pPr>
                </w:p>
                <w:p>
                  <w:pPr>
                    <w:pStyle w:val="BodyText"/>
                    <w:spacing w:before="1"/>
                    <w:ind w:left="828"/>
                  </w:pPr>
                  <w:r>
                    <w:rPr/>
                    <w:t>&lt;!</w:t>
                  </w:r>
                  <w:r>
                    <w:rPr>
                      <w:color w:val="8E5902"/>
                    </w:rPr>
                    <w:t>--</w:t>
                  </w:r>
                  <w:r>
                    <w:rPr>
                      <w:color w:val="8E5902"/>
                      <w:spacing w:val="-5"/>
                    </w:rPr>
                    <w:t> </w:t>
                  </w:r>
                  <w:r>
                    <w:rPr>
                      <w:color w:val="8E5902"/>
                    </w:rPr>
                    <w:t>Optional:</w:t>
                  </w:r>
                  <w:r>
                    <w:rPr>
                      <w:color w:val="8E5902"/>
                      <w:spacing w:val="-5"/>
                    </w:rPr>
                    <w:t> </w:t>
                  </w:r>
                  <w:r>
                    <w:rPr>
                      <w:color w:val="8E5902"/>
                    </w:rPr>
                    <w:t>Show</w:t>
                  </w:r>
                  <w:r>
                    <w:rPr>
                      <w:color w:val="8E5902"/>
                      <w:spacing w:val="-6"/>
                    </w:rPr>
                    <w:t> </w:t>
                  </w:r>
                  <w:r>
                    <w:rPr>
                      <w:color w:val="8E5902"/>
                    </w:rPr>
                    <w:t>SQL</w:t>
                  </w:r>
                  <w:r>
                    <w:rPr>
                      <w:color w:val="8E5902"/>
                      <w:spacing w:val="-4"/>
                    </w:rPr>
                    <w:t> </w:t>
                  </w:r>
                  <w:r>
                    <w:rPr>
                      <w:color w:val="8E5902"/>
                    </w:rPr>
                    <w:t>output</w:t>
                  </w:r>
                  <w:r>
                    <w:rPr>
                      <w:color w:val="8E5902"/>
                      <w:spacing w:val="-5"/>
                    </w:rPr>
                    <w:t> </w:t>
                  </w:r>
                  <w:r>
                    <w:rPr>
                      <w:color w:val="8E5902"/>
                    </w:rPr>
                    <w:t>for</w:t>
                  </w:r>
                  <w:r>
                    <w:rPr>
                      <w:color w:val="8E5902"/>
                      <w:spacing w:val="-5"/>
                    </w:rPr>
                    <w:t> </w:t>
                  </w:r>
                  <w:r>
                    <w:rPr>
                      <w:color w:val="8E5902"/>
                    </w:rPr>
                    <w:t>debugging</w:t>
                  </w:r>
                  <w:r>
                    <w:rPr>
                      <w:color w:val="8E5902"/>
                      <w:spacing w:val="-4"/>
                    </w:rPr>
                    <w:t> </w:t>
                  </w:r>
                  <w:r>
                    <w:rPr>
                      <w:color w:val="8E5902"/>
                    </w:rPr>
                    <w:t>--</w:t>
                  </w:r>
                  <w:r>
                    <w:rPr>
                      <w:spacing w:val="-10"/>
                    </w:rPr>
                    <w:t>&gt;</w:t>
                  </w:r>
                </w:p>
                <w:p>
                  <w:pPr>
                    <w:pStyle w:val="BodyText"/>
                    <w:spacing w:before="23"/>
                    <w:ind w:left="828"/>
                  </w:pPr>
                  <w:r>
                    <w:rPr/>
                    <w:t>&lt;property</w:t>
                  </w:r>
                  <w:r>
                    <w:rPr>
                      <w:spacing w:val="-9"/>
                    </w:rPr>
                    <w:t> </w:t>
                  </w:r>
                  <w:r>
                    <w:rPr>
                      <w:spacing w:val="-2"/>
                    </w:rPr>
                    <w:t>name=</w:t>
                  </w:r>
                  <w:r>
                    <w:rPr>
                      <w:color w:val="4F9905"/>
                      <w:spacing w:val="-2"/>
                    </w:rPr>
                    <w:t>"hibernate.show_sql"</w:t>
                  </w:r>
                  <w:r>
                    <w:rPr>
                      <w:spacing w:val="-2"/>
                    </w:rPr>
                    <w:t>&gt;true&lt;/property&gt;</w:t>
                  </w:r>
                </w:p>
                <w:p>
                  <w:pPr>
                    <w:pStyle w:val="BodyText"/>
                    <w:ind w:left="828"/>
                  </w:pPr>
                  <w:r>
                    <w:rPr/>
                    <w:t>&lt;property</w:t>
                  </w:r>
                  <w:r>
                    <w:rPr>
                      <w:spacing w:val="-9"/>
                    </w:rPr>
                    <w:t> </w:t>
                  </w:r>
                  <w:r>
                    <w:rPr>
                      <w:spacing w:val="-2"/>
                    </w:rPr>
                    <w:t>name=</w:t>
                  </w:r>
                  <w:r>
                    <w:rPr>
                      <w:color w:val="4F9905"/>
                      <w:spacing w:val="-2"/>
                    </w:rPr>
                    <w:t>"hibernate.format_sql"</w:t>
                  </w:r>
                  <w:r>
                    <w:rPr>
                      <w:spacing w:val="-2"/>
                    </w:rPr>
                    <w:t>&gt;true&lt;/property&gt;</w:t>
                  </w:r>
                </w:p>
                <w:p>
                  <w:pPr>
                    <w:pStyle w:val="BodyText"/>
                    <w:ind w:left="67" w:right="6926"/>
                    <w:jc w:val="center"/>
                  </w:pPr>
                  <w:r>
                    <w:rPr>
                      <w:spacing w:val="-2"/>
                    </w:rPr>
                    <w:t>&lt;/session-factory&gt;</w:t>
                  </w:r>
                </w:p>
                <w:p>
                  <w:pPr>
                    <w:pStyle w:val="BodyText"/>
                    <w:ind w:left="67" w:right="6926"/>
                    <w:jc w:val="center"/>
                  </w:pPr>
                  <w:r>
                    <w:rPr>
                      <w:spacing w:val="-2"/>
                    </w:rPr>
                    <w:t>&lt;/hibernate-configuration&gt;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pacing w:val="-2"/>
          <w:sz w:val="16"/>
        </w:rPr>
        <w:t>hibernate.cfg.xml</w:t>
      </w:r>
      <w:r>
        <w:rPr>
          <w:spacing w:val="-37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配</w:t>
      </w:r>
      <w:r>
        <w:rPr>
          <w:rFonts w:ascii="文泉驿微米黑" w:eastAsia="文泉驿微米黑" w:hint="eastAsia"/>
          <w:spacing w:val="-2"/>
          <w:sz w:val="20"/>
        </w:rPr>
        <w:t>置</w:t>
      </w:r>
      <w:r>
        <w:rPr>
          <w:rFonts w:ascii="文泉驿微米黑" w:eastAsia="文泉驿微米黑" w:hint="eastAsia"/>
          <w:spacing w:val="-2"/>
          <w:sz w:val="20"/>
        </w:rPr>
        <w:t>部</w:t>
      </w:r>
      <w:r>
        <w:rPr>
          <w:rFonts w:ascii="文泉驿微米黑" w:eastAsia="文泉驿微米黑" w:hint="eastAsia"/>
          <w:spacing w:val="-2"/>
          <w:sz w:val="20"/>
        </w:rPr>
        <w:t>分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line="208" w:lineRule="auto" w:before="83"/>
        <w:ind w:left="220" w:right="1437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每</w:t>
      </w:r>
      <w:r>
        <w:rPr>
          <w:rFonts w:ascii="文泉驿微米黑" w:eastAsia="文泉驿微米黑" w:hint="eastAsia"/>
          <w:spacing w:val="-2"/>
          <w:sz w:val="20"/>
        </w:rPr>
        <w:t>次</w:t>
      </w:r>
      <w:r>
        <w:rPr>
          <w:rFonts w:ascii="文泉驿微米黑" w:eastAsia="文泉驿微米黑" w:hint="eastAsia"/>
          <w:spacing w:val="-2"/>
          <w:sz w:val="20"/>
        </w:rPr>
        <w:t>迭</w:t>
      </w:r>
      <w:r>
        <w:rPr>
          <w:rFonts w:ascii="文泉驿微米黑" w:eastAsia="文泉驿微米黑" w:hint="eastAsia"/>
          <w:spacing w:val="-2"/>
          <w:sz w:val="20"/>
        </w:rPr>
        <w:t>代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spacing w:val="-2"/>
          <w:sz w:val="16"/>
        </w:rPr>
        <w:t>SELECT</w:t>
      </w:r>
      <w:r>
        <w:rPr>
          <w:spacing w:val="-22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按</w:t>
      </w:r>
      <w:r>
        <w:rPr>
          <w:rFonts w:ascii="文泉驿微米黑" w:eastAsia="文泉驿微米黑" w:hint="eastAsia"/>
          <w:spacing w:val="-2"/>
          <w:sz w:val="20"/>
        </w:rPr>
        <w:t>主</w:t>
      </w:r>
      <w:r>
        <w:rPr>
          <w:rFonts w:ascii="文泉驿微米黑" w:eastAsia="文泉驿微米黑" w:hint="eastAsia"/>
          <w:spacing w:val="-2"/>
          <w:sz w:val="20"/>
        </w:rPr>
        <w:t>键</w:t>
      </w:r>
      <w:r>
        <w:rPr>
          <w:rFonts w:ascii="文泉驿微米黑" w:eastAsia="文泉驿微米黑" w:hint="eastAsia"/>
          <w:spacing w:val="-2"/>
          <w:sz w:val="20"/>
        </w:rPr>
        <w:t>顺</w:t>
      </w:r>
      <w:r>
        <w:rPr>
          <w:rFonts w:ascii="文泉驿微米黑" w:eastAsia="文泉驿微米黑" w:hint="eastAsia"/>
          <w:spacing w:val="-2"/>
          <w:sz w:val="20"/>
        </w:rPr>
        <w:t>序</w:t>
      </w:r>
      <w:r>
        <w:rPr>
          <w:rFonts w:ascii="文泉驿微米黑" w:eastAsia="文泉驿微米黑" w:hint="eastAsia"/>
          <w:spacing w:val="-2"/>
          <w:sz w:val="20"/>
        </w:rPr>
        <w:t>进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询，</w:t>
      </w:r>
      <w:r>
        <w:rPr>
          <w:rFonts w:ascii="文泉驿微米黑" w:eastAsia="文泉驿微米黑" w:hint="eastAsia"/>
          <w:spacing w:val="-2"/>
          <w:sz w:val="20"/>
        </w:rPr>
        <w:t>最</w:t>
      </w:r>
      <w:r>
        <w:rPr>
          <w:rFonts w:ascii="文泉驿微米黑" w:eastAsia="文泉驿微米黑" w:hint="eastAsia"/>
          <w:spacing w:val="-2"/>
          <w:sz w:val="20"/>
        </w:rPr>
        <w:t>多</w:t>
      </w:r>
      <w:r>
        <w:rPr>
          <w:rFonts w:ascii="文泉驿微米黑" w:eastAsia="文泉驿微米黑" w:hint="eastAsia"/>
          <w:spacing w:val="-2"/>
          <w:sz w:val="20"/>
        </w:rPr>
        <w:t>选</w:t>
      </w:r>
      <w:r>
        <w:rPr>
          <w:rFonts w:ascii="文泉驿微米黑" w:eastAsia="文泉驿微米黑" w:hint="eastAsia"/>
          <w:spacing w:val="-7"/>
          <w:sz w:val="20"/>
        </w:rPr>
        <w:t>择 </w:t>
      </w:r>
      <w:r>
        <w:rPr>
          <w:rFonts w:ascii="文泉驿微米黑" w:eastAsia="文泉驿微米黑" w:hint="eastAsia"/>
          <w:spacing w:val="-2"/>
          <w:sz w:val="16"/>
        </w:rPr>
        <w:t>1000</w:t>
      </w:r>
      <w:r>
        <w:rPr>
          <w:rFonts w:ascii="文泉驿微米黑" w:eastAsia="文泉驿微米黑" w:hint="eastAsia"/>
          <w:spacing w:val="-7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未</w:t>
      </w:r>
      <w:r>
        <w:rPr>
          <w:rFonts w:ascii="文泉驿微米黑" w:eastAsia="文泉驿微米黑" w:hint="eastAsia"/>
          <w:spacing w:val="-2"/>
          <w:sz w:val="20"/>
        </w:rPr>
        <w:t>更</w:t>
      </w:r>
      <w:r>
        <w:rPr>
          <w:rFonts w:ascii="文泉驿微米黑" w:eastAsia="文泉驿微米黑" w:hint="eastAsia"/>
          <w:spacing w:val="-2"/>
          <w:sz w:val="20"/>
        </w:rPr>
        <w:t>新</w:t>
      </w:r>
      <w:r>
        <w:rPr>
          <w:rFonts w:ascii="文泉驿微米黑" w:eastAsia="文泉驿微米黑" w:hint="eastAsia"/>
          <w:spacing w:val="-2"/>
          <w:sz w:val="20"/>
        </w:rPr>
        <w:t>到 </w:t>
      </w:r>
      <w:r>
        <w:rPr>
          <w:rFonts w:ascii="文泉驿微米黑" w:eastAsia="文泉驿微米黑" w:hint="eastAsia"/>
          <w:spacing w:val="-2"/>
          <w:sz w:val="16"/>
        </w:rPr>
        <w:t>10</w:t>
      </w:r>
      <w:r>
        <w:rPr>
          <w:rFonts w:ascii="文泉驿微米黑" w:eastAsia="文泉驿微米黑" w:hint="eastAsia"/>
          <w:spacing w:val="14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分</w:t>
      </w:r>
      <w:r>
        <w:rPr>
          <w:rFonts w:ascii="文泉驿微米黑" w:eastAsia="文泉驿微米黑" w:hint="eastAsia"/>
          <w:spacing w:val="-2"/>
          <w:sz w:val="20"/>
        </w:rPr>
        <w:t>制</w:t>
      </w:r>
      <w:r>
        <w:rPr>
          <w:rFonts w:ascii="文泉驿微米黑" w:eastAsia="文泉驿微米黑" w:hint="eastAsia"/>
          <w:spacing w:val="-2"/>
          <w:sz w:val="20"/>
        </w:rPr>
        <w:t>（</w:t>
      </w:r>
      <w:r>
        <w:rPr>
          <w:spacing w:val="-2"/>
          <w:sz w:val="16"/>
        </w:rPr>
        <w:t>ten_point</w:t>
      </w:r>
      <w:r>
        <w:rPr>
          <w:spacing w:val="-22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为 </w:t>
      </w:r>
      <w:r>
        <w:rPr>
          <w:spacing w:val="-2"/>
          <w:sz w:val="16"/>
        </w:rPr>
        <w:t>false</w:t>
      </w:r>
      <w:r>
        <w:rPr>
          <w:rFonts w:ascii="文泉驿微米黑" w:eastAsia="文泉驿微米黑" w:hint="eastAsia"/>
          <w:spacing w:val="-2"/>
          <w:sz w:val="20"/>
        </w:rPr>
        <w:t>）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1"/>
          <w:sz w:val="20"/>
        </w:rPr>
        <w:t>主键值。每次 </w:t>
      </w:r>
      <w:r>
        <w:rPr>
          <w:spacing w:val="-2"/>
          <w:sz w:val="16"/>
        </w:rPr>
        <w:t>SELECT</w:t>
      </w:r>
      <w:r>
        <w:rPr>
          <w:spacing w:val="-22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都会选择比</w:t>
      </w:r>
      <w:r>
        <w:rPr>
          <w:rFonts w:ascii="文泉驿微米黑" w:eastAsia="文泉驿微米黑" w:hint="eastAsia"/>
          <w:spacing w:val="-2"/>
          <w:sz w:val="20"/>
        </w:rPr>
        <w:t>上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7"/>
          <w:sz w:val="20"/>
        </w:rPr>
        <w:t>次 </w:t>
      </w:r>
      <w:r>
        <w:rPr>
          <w:spacing w:val="-2"/>
          <w:sz w:val="16"/>
        </w:rPr>
        <w:t>SELECT</w:t>
      </w:r>
      <w:r>
        <w:rPr>
          <w:spacing w:val="-22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结果的最大</w:t>
      </w:r>
      <w:r>
        <w:rPr>
          <w:rFonts w:ascii="文泉驿微米黑" w:eastAsia="文泉驿微米黑" w:hint="eastAsia"/>
          <w:spacing w:val="-2"/>
          <w:sz w:val="20"/>
        </w:rPr>
        <w:t>主</w:t>
      </w:r>
      <w:r>
        <w:rPr>
          <w:rFonts w:ascii="文泉驿微米黑" w:eastAsia="文泉驿微米黑" w:hint="eastAsia"/>
          <w:spacing w:val="-2"/>
          <w:sz w:val="20"/>
        </w:rPr>
        <w:t>键</w:t>
      </w:r>
      <w:r>
        <w:rPr>
          <w:rFonts w:ascii="文泉驿微米黑" w:eastAsia="文泉驿微米黑" w:hint="eastAsia"/>
          <w:spacing w:val="-2"/>
          <w:sz w:val="20"/>
        </w:rPr>
        <w:t>还要大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据，防止重复。然后，使用批</w:t>
      </w:r>
      <w:r>
        <w:rPr>
          <w:rFonts w:ascii="文泉驿微米黑" w:eastAsia="文泉驿微米黑" w:hint="eastAsia"/>
          <w:spacing w:val="-2"/>
          <w:sz w:val="20"/>
        </w:rPr>
        <w:t>量</w:t>
      </w:r>
      <w:r>
        <w:rPr>
          <w:rFonts w:ascii="文泉驿微米黑" w:eastAsia="文泉驿微米黑" w:hint="eastAsia"/>
          <w:spacing w:val="-4"/>
          <w:sz w:val="20"/>
        </w:rPr>
        <w:t>更</w:t>
      </w:r>
      <w:r>
        <w:rPr>
          <w:rFonts w:ascii="文泉驿微米黑" w:eastAsia="文泉驿微米黑" w:hint="eastAsia"/>
          <w:spacing w:val="-4"/>
          <w:sz w:val="20"/>
        </w:rPr>
        <w:t>新</w:t>
      </w:r>
      <w:r>
        <w:rPr>
          <w:rFonts w:ascii="文泉驿微米黑" w:eastAsia="文泉驿微米黑" w:hint="eastAsia"/>
          <w:spacing w:val="-4"/>
          <w:sz w:val="20"/>
        </w:rPr>
        <w:t>的</w:t>
      </w:r>
      <w:r>
        <w:rPr>
          <w:rFonts w:ascii="文泉驿微米黑" w:eastAsia="文泉驿微米黑" w:hint="eastAsia"/>
          <w:spacing w:val="-4"/>
          <w:sz w:val="20"/>
        </w:rPr>
        <w:t>方</w:t>
      </w:r>
      <w:r>
        <w:rPr>
          <w:rFonts w:ascii="文泉驿微米黑" w:eastAsia="文泉驿微米黑" w:hint="eastAsia"/>
          <w:spacing w:val="-4"/>
          <w:sz w:val="20"/>
        </w:rPr>
        <w:t>式</w:t>
      </w:r>
      <w:r>
        <w:rPr>
          <w:rFonts w:ascii="文泉驿微米黑" w:eastAsia="文泉驿微米黑" w:hint="eastAsia"/>
          <w:spacing w:val="-4"/>
          <w:sz w:val="20"/>
        </w:rPr>
        <w:t>，</w:t>
      </w:r>
      <w:r>
        <w:rPr>
          <w:rFonts w:ascii="文泉驿微米黑" w:eastAsia="文泉驿微米黑" w:hint="eastAsia"/>
          <w:spacing w:val="-4"/>
          <w:sz w:val="20"/>
        </w:rPr>
        <w:t>对</w:t>
      </w:r>
      <w:r>
        <w:rPr>
          <w:rFonts w:ascii="文泉驿微米黑" w:eastAsia="文泉驿微米黑" w:hint="eastAsia"/>
          <w:spacing w:val="-4"/>
          <w:sz w:val="20"/>
        </w:rPr>
        <w:t>其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spacing w:val="-4"/>
          <w:sz w:val="16"/>
        </w:rPr>
        <w:t>score</w:t>
      </w:r>
      <w:r>
        <w:rPr>
          <w:spacing w:val="-20"/>
          <w:sz w:val="16"/>
        </w:rPr>
        <w:t> </w:t>
      </w:r>
      <w:r>
        <w:rPr>
          <w:rFonts w:ascii="文泉驿微米黑" w:eastAsia="文泉驿微米黑" w:hint="eastAsia"/>
          <w:spacing w:val="-4"/>
          <w:sz w:val="20"/>
        </w:rPr>
        <w:t>列</w:t>
      </w:r>
      <w:r>
        <w:rPr>
          <w:rFonts w:ascii="文泉驿微米黑" w:eastAsia="文泉驿微米黑" w:hint="eastAsia"/>
          <w:spacing w:val="-4"/>
          <w:sz w:val="20"/>
        </w:rPr>
        <w:t>乘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rFonts w:ascii="文泉驿微米黑" w:eastAsia="文泉驿微米黑" w:hint="eastAsia"/>
          <w:spacing w:val="-4"/>
          <w:sz w:val="16"/>
        </w:rPr>
        <w:t>2</w:t>
      </w:r>
      <w:r>
        <w:rPr>
          <w:rFonts w:ascii="文泉驿微米黑" w:eastAsia="文泉驿微米黑" w:hint="eastAsia"/>
          <w:spacing w:val="-4"/>
          <w:sz w:val="20"/>
        </w:rPr>
        <w:t>，</w:t>
      </w:r>
      <w:r>
        <w:rPr>
          <w:rFonts w:ascii="文泉驿微米黑" w:eastAsia="文泉驿微米黑" w:hint="eastAsia"/>
          <w:spacing w:val="-4"/>
          <w:sz w:val="20"/>
        </w:rPr>
        <w:t>并</w:t>
      </w:r>
      <w:r>
        <w:rPr>
          <w:rFonts w:ascii="文泉驿微米黑" w:eastAsia="文泉驿微米黑" w:hint="eastAsia"/>
          <w:spacing w:val="-4"/>
          <w:sz w:val="20"/>
        </w:rPr>
        <w:t>且</w:t>
      </w:r>
      <w:r>
        <w:rPr>
          <w:rFonts w:ascii="文泉驿微米黑" w:eastAsia="文泉驿微米黑" w:hint="eastAsia"/>
          <w:spacing w:val="-4"/>
          <w:sz w:val="20"/>
        </w:rPr>
        <w:t>将</w:t>
      </w:r>
      <w:r>
        <w:rPr>
          <w:rFonts w:ascii="文泉驿微米黑" w:eastAsia="文泉驿微米黑" w:hint="eastAsia"/>
          <w:spacing w:val="-5"/>
          <w:sz w:val="20"/>
        </w:rPr>
        <w:t> </w:t>
      </w:r>
      <w:r>
        <w:rPr>
          <w:spacing w:val="-4"/>
          <w:sz w:val="16"/>
        </w:rPr>
        <w:t>ten_point</w:t>
      </w:r>
      <w:r>
        <w:rPr>
          <w:spacing w:val="-20"/>
          <w:sz w:val="16"/>
        </w:rPr>
        <w:t> </w:t>
      </w:r>
      <w:r>
        <w:rPr>
          <w:rFonts w:ascii="文泉驿微米黑" w:eastAsia="文泉驿微米黑" w:hint="eastAsia"/>
          <w:spacing w:val="-4"/>
          <w:sz w:val="20"/>
        </w:rPr>
        <w:t>设</w:t>
      </w:r>
      <w:r>
        <w:rPr>
          <w:rFonts w:ascii="文泉驿微米黑" w:eastAsia="文泉驿微米黑" w:hint="eastAsia"/>
          <w:spacing w:val="-4"/>
          <w:sz w:val="20"/>
        </w:rPr>
        <w:t>为</w:t>
      </w:r>
      <w:r>
        <w:rPr>
          <w:rFonts w:ascii="文泉驿微米黑" w:eastAsia="文泉驿微米黑" w:hint="eastAsia"/>
          <w:spacing w:val="9"/>
          <w:sz w:val="20"/>
        </w:rPr>
        <w:t> </w:t>
      </w:r>
      <w:r>
        <w:rPr>
          <w:spacing w:val="-4"/>
          <w:sz w:val="16"/>
        </w:rPr>
        <w:t>true</w:t>
      </w:r>
      <w:r>
        <w:rPr>
          <w:rFonts w:ascii="文泉驿微米黑" w:eastAsia="文泉驿微米黑" w:hint="eastAsia"/>
          <w:spacing w:val="-4"/>
          <w:sz w:val="20"/>
        </w:rPr>
        <w:t>，</w:t>
      </w:r>
      <w:r>
        <w:rPr>
          <w:rFonts w:ascii="文泉驿微米黑" w:eastAsia="文泉驿微米黑" w:hint="eastAsia"/>
          <w:spacing w:val="-4"/>
          <w:sz w:val="20"/>
        </w:rPr>
        <w:t>更</w:t>
      </w:r>
      <w:r>
        <w:rPr>
          <w:rFonts w:ascii="文泉驿微米黑" w:eastAsia="文泉驿微米黑" w:hint="eastAsia"/>
          <w:spacing w:val="-4"/>
          <w:sz w:val="20"/>
        </w:rPr>
        <w:t>新</w:t>
      </w:r>
      <w:r>
        <w:rPr>
          <w:rFonts w:ascii="文泉驿微米黑" w:eastAsia="文泉驿微米黑" w:hint="eastAsia"/>
          <w:spacing w:val="8"/>
          <w:sz w:val="20"/>
        </w:rPr>
        <w:t> </w:t>
      </w:r>
      <w:r>
        <w:rPr>
          <w:spacing w:val="-4"/>
          <w:sz w:val="16"/>
        </w:rPr>
        <w:t>ten_point</w:t>
      </w:r>
      <w:r>
        <w:rPr>
          <w:spacing w:val="-20"/>
          <w:sz w:val="16"/>
        </w:rPr>
        <w:t> </w:t>
      </w:r>
      <w:r>
        <w:rPr>
          <w:rFonts w:ascii="文泉驿微米黑" w:eastAsia="文泉驿微米黑" w:hint="eastAsia"/>
          <w:spacing w:val="-4"/>
          <w:sz w:val="20"/>
        </w:rPr>
        <w:t>的</w:t>
      </w:r>
      <w:r>
        <w:rPr>
          <w:rFonts w:ascii="文泉驿微米黑" w:eastAsia="文泉驿微米黑" w:hint="eastAsia"/>
          <w:spacing w:val="-4"/>
          <w:sz w:val="20"/>
        </w:rPr>
        <w:t>意</w:t>
      </w:r>
      <w:r>
        <w:rPr>
          <w:rFonts w:ascii="文泉驿微米黑" w:eastAsia="文泉驿微米黑" w:hint="eastAsia"/>
          <w:spacing w:val="-4"/>
          <w:sz w:val="20"/>
        </w:rPr>
        <w:t>义</w:t>
      </w:r>
      <w:r>
        <w:rPr>
          <w:rFonts w:ascii="文泉驿微米黑" w:eastAsia="文泉驿微米黑" w:hint="eastAsia"/>
          <w:spacing w:val="-4"/>
          <w:sz w:val="20"/>
        </w:rPr>
        <w:t>是</w:t>
      </w:r>
      <w:r>
        <w:rPr>
          <w:rFonts w:ascii="文泉驿微米黑" w:eastAsia="文泉驿微米黑" w:hint="eastAsia"/>
          <w:spacing w:val="-4"/>
          <w:sz w:val="20"/>
        </w:rPr>
        <w:t>在</w:t>
      </w:r>
      <w:r>
        <w:rPr>
          <w:rFonts w:ascii="文泉驿微米黑" w:eastAsia="文泉驿微米黑" w:hint="eastAsia"/>
          <w:spacing w:val="-4"/>
          <w:sz w:val="20"/>
        </w:rPr>
        <w:t>于</w:t>
      </w:r>
      <w:r>
        <w:rPr>
          <w:rFonts w:ascii="文泉驿微米黑" w:eastAsia="文泉驿微米黑" w:hint="eastAsia"/>
          <w:spacing w:val="-4"/>
          <w:sz w:val="20"/>
        </w:rPr>
        <w:t>防</w:t>
      </w:r>
      <w:r>
        <w:rPr>
          <w:rFonts w:ascii="文泉驿微米黑" w:eastAsia="文泉驿微米黑" w:hint="eastAsia"/>
          <w:spacing w:val="-4"/>
          <w:sz w:val="20"/>
        </w:rPr>
        <w:t>止</w:t>
      </w:r>
      <w:r>
        <w:rPr>
          <w:rFonts w:ascii="文泉驿微米黑" w:eastAsia="文泉驿微米黑" w:hint="eastAsia"/>
          <w:spacing w:val="-4"/>
          <w:sz w:val="20"/>
        </w:rPr>
        <w:t>更</w:t>
      </w:r>
      <w:r>
        <w:rPr>
          <w:rFonts w:ascii="文泉驿微米黑" w:eastAsia="文泉驿微米黑" w:hint="eastAsia"/>
          <w:spacing w:val="-4"/>
          <w:sz w:val="20"/>
        </w:rPr>
        <w:t>新</w:t>
      </w:r>
      <w:r>
        <w:rPr>
          <w:rFonts w:ascii="文泉驿微米黑" w:eastAsia="文泉驿微米黑" w:hint="eastAsia"/>
          <w:spacing w:val="-4"/>
          <w:sz w:val="20"/>
        </w:rPr>
        <w:t>程</w:t>
      </w:r>
      <w:r>
        <w:rPr>
          <w:rFonts w:ascii="文泉驿微米黑" w:eastAsia="文泉驿微米黑" w:hint="eastAsia"/>
          <w:spacing w:val="-4"/>
          <w:sz w:val="20"/>
        </w:rPr>
        <w:t>序</w:t>
      </w:r>
      <w:r>
        <w:rPr>
          <w:rFonts w:ascii="文泉驿微米黑" w:eastAsia="文泉驿微米黑" w:hint="eastAsia"/>
          <w:spacing w:val="-4"/>
          <w:sz w:val="20"/>
        </w:rPr>
        <w:t>崩</w:t>
      </w:r>
      <w:r>
        <w:rPr>
          <w:rFonts w:ascii="文泉驿微米黑" w:eastAsia="文泉驿微米黑" w:hint="eastAsia"/>
          <w:spacing w:val="-2"/>
          <w:sz w:val="20"/>
        </w:rPr>
        <w:t>溃</w:t>
      </w:r>
      <w:r>
        <w:rPr>
          <w:rFonts w:ascii="文泉驿微米黑" w:eastAsia="文泉驿微米黑" w:hint="eastAsia"/>
          <w:spacing w:val="-2"/>
          <w:sz w:val="20"/>
        </w:rPr>
        <w:t>重</w:t>
      </w:r>
      <w:r>
        <w:rPr>
          <w:rFonts w:ascii="文泉驿微米黑" w:eastAsia="文泉驿微米黑" w:hint="eastAsia"/>
          <w:spacing w:val="-2"/>
          <w:sz w:val="20"/>
        </w:rPr>
        <w:t>启</w:t>
      </w:r>
      <w:r>
        <w:rPr>
          <w:rFonts w:ascii="文泉驿微米黑" w:eastAsia="文泉驿微米黑" w:hint="eastAsia"/>
          <w:spacing w:val="-2"/>
          <w:sz w:val="20"/>
        </w:rPr>
        <w:t>后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反</w:t>
      </w:r>
      <w:r>
        <w:rPr>
          <w:rFonts w:ascii="文泉驿微米黑" w:eastAsia="文泉驿微米黑" w:hint="eastAsia"/>
          <w:spacing w:val="-2"/>
          <w:sz w:val="20"/>
        </w:rPr>
        <w:t>复</w:t>
      </w:r>
      <w:r>
        <w:rPr>
          <w:rFonts w:ascii="文泉驿微米黑" w:eastAsia="文泉驿微米黑" w:hint="eastAsia"/>
          <w:spacing w:val="-2"/>
          <w:sz w:val="20"/>
        </w:rPr>
        <w:t>更</w:t>
      </w:r>
      <w:r>
        <w:rPr>
          <w:rFonts w:ascii="文泉驿微米黑" w:eastAsia="文泉驿微米黑" w:hint="eastAsia"/>
          <w:spacing w:val="-2"/>
          <w:sz w:val="20"/>
        </w:rPr>
        <w:t>新</w:t>
      </w:r>
      <w:r>
        <w:rPr>
          <w:rFonts w:ascii="文泉驿微米黑" w:eastAsia="文泉驿微米黑" w:hint="eastAsia"/>
          <w:spacing w:val="-2"/>
          <w:sz w:val="20"/>
        </w:rPr>
        <w:t>同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导</w:t>
      </w:r>
      <w:r>
        <w:rPr>
          <w:rFonts w:ascii="文泉驿微米黑" w:eastAsia="文泉驿微米黑" w:hint="eastAsia"/>
          <w:spacing w:val="-2"/>
          <w:sz w:val="20"/>
        </w:rPr>
        <w:t>致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损</w:t>
      </w:r>
      <w:r>
        <w:rPr>
          <w:rFonts w:ascii="文泉驿微米黑" w:eastAsia="文泉驿微米黑" w:hint="eastAsia"/>
          <w:spacing w:val="-2"/>
          <w:sz w:val="20"/>
        </w:rPr>
        <w:t>坏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每</w:t>
      </w:r>
      <w:r>
        <w:rPr>
          <w:rFonts w:ascii="文泉驿微米黑" w:eastAsia="文泉驿微米黑" w:hint="eastAsia"/>
          <w:spacing w:val="-2"/>
          <w:sz w:val="20"/>
        </w:rPr>
        <w:t>次</w:t>
      </w:r>
      <w:r>
        <w:rPr>
          <w:rFonts w:ascii="文泉驿微米黑" w:eastAsia="文泉驿微米黑" w:hint="eastAsia"/>
          <w:spacing w:val="-2"/>
          <w:sz w:val="20"/>
        </w:rPr>
        <w:t>循</w:t>
      </w:r>
      <w:r>
        <w:rPr>
          <w:rFonts w:ascii="文泉驿微米黑" w:eastAsia="文泉驿微米黑" w:hint="eastAsia"/>
          <w:spacing w:val="-2"/>
          <w:sz w:val="20"/>
        </w:rPr>
        <w:t>环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20"/>
          <w:sz w:val="20"/>
        </w:rPr>
        <w:t> </w:t>
      </w:r>
      <w:r>
        <w:rPr>
          <w:spacing w:val="-2"/>
          <w:sz w:val="16"/>
        </w:rPr>
        <w:t>TimeUnit.SECONDS.sleep(1)</w:t>
      </w:r>
      <w:r>
        <w:rPr>
          <w:spacing w:val="-13"/>
          <w:sz w:val="16"/>
        </w:rPr>
        <w:t>; </w: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得</w:t>
      </w:r>
      <w:r>
        <w:rPr>
          <w:rFonts w:ascii="文泉驿微米黑" w:eastAsia="文泉驿微米黑" w:hint="eastAsia"/>
          <w:spacing w:val="-2"/>
          <w:sz w:val="20"/>
        </w:rPr>
        <w:t>更</w:t>
      </w:r>
      <w:r>
        <w:rPr>
          <w:rFonts w:ascii="文泉驿微米黑" w:eastAsia="文泉驿微米黑" w:hint="eastAsia"/>
          <w:spacing w:val="-2"/>
          <w:sz w:val="20"/>
        </w:rPr>
        <w:t>新</w:t>
      </w:r>
      <w:r>
        <w:rPr>
          <w:rFonts w:ascii="文泉驿微米黑" w:eastAsia="文泉驿微米黑" w:hint="eastAsia"/>
          <w:spacing w:val="-2"/>
          <w:sz w:val="20"/>
        </w:rPr>
        <w:t>程</w:t>
      </w:r>
      <w:bookmarkStart w:name="删除数据" w:id="246"/>
      <w:bookmarkEnd w:id="246"/>
      <w:r>
        <w:rPr>
          <w:rFonts w:ascii="文泉驿微米黑" w:eastAsia="文泉驿微米黑" w:hint="eastAsia"/>
          <w:w w:val="99"/>
          <w:sz w:val="20"/>
        </w:rPr>
      </w:r>
      <w:bookmarkStart w:name="_bookmark107" w:id="247"/>
      <w:bookmarkEnd w:id="247"/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暂</w:t>
      </w:r>
      <w:r>
        <w:rPr>
          <w:rFonts w:ascii="文泉驿微米黑" w:eastAsia="文泉驿微米黑" w:hint="eastAsia"/>
          <w:sz w:val="20"/>
        </w:rPr>
        <w:t>停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z w:val="16"/>
        </w:rPr>
        <w:t>1 </w:t>
      </w:r>
      <w:r>
        <w:rPr>
          <w:rFonts w:ascii="文泉驿微米黑" w:eastAsia="文泉驿微米黑" w:hint="eastAsia"/>
          <w:sz w:val="20"/>
        </w:rPr>
        <w:t>秒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防</w:t>
      </w:r>
      <w:r>
        <w:rPr>
          <w:rFonts w:ascii="文泉驿微米黑" w:eastAsia="文泉驿微米黑" w:hint="eastAsia"/>
          <w:sz w:val="20"/>
        </w:rPr>
        <w:t>止</w:t>
      </w:r>
      <w:r>
        <w:rPr>
          <w:rFonts w:ascii="文泉驿微米黑" w:eastAsia="文泉驿微米黑" w:hint="eastAsia"/>
          <w:sz w:val="20"/>
        </w:rPr>
        <w:t>批</w:t>
      </w:r>
      <w:r>
        <w:rPr>
          <w:rFonts w:ascii="文泉驿微米黑" w:eastAsia="文泉驿微米黑" w:hint="eastAsia"/>
          <w:sz w:val="20"/>
        </w:rPr>
        <w:t>量</w:t>
      </w:r>
      <w:r>
        <w:rPr>
          <w:rFonts w:ascii="文泉驿微米黑" w:eastAsia="文泉驿微米黑" w:hint="eastAsia"/>
          <w:sz w:val="20"/>
        </w:rPr>
        <w:t>更</w:t>
      </w:r>
      <w:r>
        <w:rPr>
          <w:rFonts w:ascii="文泉驿微米黑" w:eastAsia="文泉驿微米黑" w:hint="eastAsia"/>
          <w:sz w:val="20"/>
        </w:rPr>
        <w:t>新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占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过</w:t>
      </w:r>
      <w:r>
        <w:rPr>
          <w:rFonts w:ascii="文泉驿微米黑" w:eastAsia="文泉驿微米黑" w:hint="eastAsia"/>
          <w:sz w:val="20"/>
        </w:rPr>
        <w:t>多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硬</w:t>
      </w:r>
      <w:r>
        <w:rPr>
          <w:rFonts w:ascii="文泉驿微米黑" w:eastAsia="文泉驿微米黑" w:hint="eastAsia"/>
          <w:sz w:val="20"/>
        </w:rPr>
        <w:t>件</w:t>
      </w:r>
      <w:r>
        <w:rPr>
          <w:rFonts w:ascii="文泉驿微米黑" w:eastAsia="文泉驿微米黑" w:hint="eastAsia"/>
          <w:sz w:val="20"/>
        </w:rPr>
        <w:t>资</w:t>
      </w:r>
      <w:r>
        <w:rPr>
          <w:rFonts w:ascii="文泉驿微米黑" w:eastAsia="文泉驿微米黑" w:hint="eastAsia"/>
          <w:sz w:val="20"/>
        </w:rPr>
        <w:t>源</w:t>
      </w:r>
      <w:r>
        <w:rPr>
          <w:rFonts w:ascii="文泉驿微米黑" w:eastAsia="文泉驿微米黑" w:hint="eastAsia"/>
          <w:sz w:val="20"/>
        </w:rPr>
        <w:t>。</w:t>
      </w:r>
    </w:p>
    <w:p>
      <w:pPr>
        <w:spacing w:after="0" w:line="208" w:lineRule="auto"/>
        <w:jc w:val="both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Heading2"/>
        <w:numPr>
          <w:ilvl w:val="1"/>
          <w:numId w:val="2"/>
        </w:numPr>
        <w:tabs>
          <w:tab w:pos="676" w:val="left" w:leader="none"/>
        </w:tabs>
        <w:spacing w:line="240" w:lineRule="auto" w:before="32" w:after="0"/>
        <w:ind w:left="675" w:right="0" w:hanging="456"/>
        <w:jc w:val="left"/>
      </w:pPr>
      <w:r>
        <w:rPr>
          <w:spacing w:val="-4"/>
        </w:rPr>
        <w:t>删</w:t>
      </w:r>
      <w:r>
        <w:rPr>
          <w:spacing w:val="-4"/>
        </w:rPr>
        <w:t>除</w:t>
      </w:r>
      <w:r>
        <w:rPr>
          <w:spacing w:val="-4"/>
        </w:rPr>
        <w:t>数</w:t>
      </w:r>
      <w:r>
        <w:rPr>
          <w:spacing w:val="-10"/>
        </w:rPr>
        <w:t>据</w:t>
      </w:r>
    </w:p>
    <w:p>
      <w:pPr>
        <w:spacing w:line="308" w:lineRule="exact" w:before="188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此</w:t>
      </w:r>
      <w:r>
        <w:rPr>
          <w:rFonts w:ascii="文泉驿微米黑" w:eastAsia="文泉驿微米黑" w:hint="eastAsia"/>
          <w:sz w:val="20"/>
        </w:rPr>
        <w:t>页</w:t>
      </w:r>
      <w:r>
        <w:rPr>
          <w:rFonts w:ascii="文泉驿微米黑" w:eastAsia="文泉驿微米黑" w:hint="eastAsia"/>
          <w:sz w:val="20"/>
        </w:rPr>
        <w:t>面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pacing w:val="-8"/>
          <w:sz w:val="20"/>
        </w:rPr>
        <w:t>用 </w:t>
      </w:r>
      <w:r>
        <w:rPr>
          <w:rFonts w:ascii="文泉驿微米黑" w:eastAsia="文泉驿微米黑" w:hint="eastAsia"/>
          <w:sz w:val="16"/>
        </w:rPr>
        <w:t>DELETE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16"/>
        </w:rPr>
        <w:t>SQL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pacing w:val="4"/>
          <w:sz w:val="20"/>
        </w:rPr>
        <w:t>语句，对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9"/>
          <w:sz w:val="16"/>
        </w:rPr>
        <w:t> 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删</w:t>
      </w:r>
      <w:r>
        <w:rPr>
          <w:rFonts w:ascii="文泉驿微米黑" w:eastAsia="文泉驿微米黑" w:hint="eastAsia"/>
          <w:sz w:val="20"/>
        </w:rPr>
        <w:t>除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果</w:t>
      </w:r>
      <w:r>
        <w:rPr>
          <w:rFonts w:ascii="文泉驿微米黑" w:eastAsia="文泉驿微米黑" w:hint="eastAsia"/>
          <w:sz w:val="20"/>
        </w:rPr>
        <w:t>需</w:t>
      </w:r>
      <w:r>
        <w:rPr>
          <w:rFonts w:ascii="文泉驿微米黑" w:eastAsia="文泉驿微米黑" w:hint="eastAsia"/>
          <w:sz w:val="20"/>
        </w:rPr>
        <w:t>要</w:t>
      </w:r>
      <w:r>
        <w:rPr>
          <w:rFonts w:ascii="文泉驿微米黑" w:eastAsia="文泉驿微米黑" w:hint="eastAsia"/>
          <w:sz w:val="20"/>
        </w:rPr>
        <w:t>周</w:t>
      </w:r>
      <w:r>
        <w:rPr>
          <w:rFonts w:ascii="文泉驿微米黑" w:eastAsia="文泉驿微米黑" w:hint="eastAsia"/>
          <w:sz w:val="20"/>
        </w:rPr>
        <w:t>期</w:t>
      </w:r>
      <w:r>
        <w:rPr>
          <w:rFonts w:ascii="文泉驿微米黑" w:eastAsia="文泉驿微米黑" w:hint="eastAsia"/>
          <w:sz w:val="20"/>
        </w:rPr>
        <w:t>性</w:t>
      </w:r>
      <w:r>
        <w:rPr>
          <w:rFonts w:ascii="文泉驿微米黑" w:eastAsia="文泉驿微米黑" w:hint="eastAsia"/>
          <w:sz w:val="20"/>
        </w:rPr>
        <w:t>地</w:t>
      </w:r>
      <w:r>
        <w:rPr>
          <w:rFonts w:ascii="文泉驿微米黑" w:eastAsia="文泉驿微米黑" w:hint="eastAsia"/>
          <w:sz w:val="20"/>
        </w:rPr>
        <w:t>删</w:t>
      </w:r>
      <w:r>
        <w:rPr>
          <w:rFonts w:ascii="文泉驿微米黑" w:eastAsia="文泉驿微米黑" w:hint="eastAsia"/>
          <w:sz w:val="20"/>
        </w:rPr>
        <w:t>除</w:t>
      </w:r>
      <w:r>
        <w:rPr>
          <w:rFonts w:ascii="文泉驿微米黑" w:eastAsia="文泉驿微米黑" w:hint="eastAsia"/>
          <w:sz w:val="20"/>
        </w:rPr>
        <w:t>过</w:t>
      </w:r>
      <w:r>
        <w:rPr>
          <w:rFonts w:ascii="文泉驿微米黑" w:eastAsia="文泉驿微米黑" w:hint="eastAsia"/>
          <w:sz w:val="20"/>
        </w:rPr>
        <w:t>期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据，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考</w:t>
      </w:r>
      <w:r>
        <w:rPr>
          <w:rFonts w:ascii="文泉驿微米黑" w:eastAsia="文泉驿微米黑" w:hint="eastAsia"/>
          <w:sz w:val="20"/>
        </w:rPr>
        <w:t>虑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pacing w:val="-10"/>
          <w:sz w:val="20"/>
        </w:rPr>
        <w:t>用</w:t>
      </w:r>
    </w:p>
    <w:p>
      <w:pPr>
        <w:spacing w:line="308" w:lineRule="exact" w:before="0"/>
        <w:ind w:left="215" w:right="0" w:firstLine="0"/>
        <w:jc w:val="left"/>
        <w:rPr>
          <w:rFonts w:ascii="文泉驿微米黑" w:eastAsia="文泉驿微米黑" w:hint="eastAsia"/>
          <w:sz w:val="20"/>
        </w:rPr>
      </w:pPr>
      <w:bookmarkStart w:name="在开始之前" w:id="248"/>
      <w:bookmarkEnd w:id="248"/>
      <w:r>
        <w:rPr/>
      </w:r>
      <w:bookmarkStart w:name="_bookmark108" w:id="249"/>
      <w:bookmarkEnd w:id="249"/>
      <w:r>
        <w:rPr/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9"/>
          <w:sz w:val="16"/>
        </w:rPr>
        <w:t>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color w:val="EC008C"/>
          <w:sz w:val="16"/>
        </w:rPr>
        <w:t>TTL</w:t>
      </w:r>
      <w:r>
        <w:rPr>
          <w:rFonts w:ascii="文泉驿微米黑" w:eastAsia="文泉驿微米黑" w:hint="eastAsia"/>
          <w:color w:val="EC008C"/>
          <w:spacing w:val="-8"/>
          <w:sz w:val="16"/>
        </w:rPr>
        <w:t> </w:t>
      </w:r>
      <w:r>
        <w:rPr>
          <w:rFonts w:ascii="文泉驿微米黑" w:eastAsia="文泉驿微米黑" w:hint="eastAsia"/>
          <w:color w:val="EC008C"/>
          <w:sz w:val="20"/>
        </w:rPr>
        <w:t>功能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1"/>
        <w:rPr>
          <w:rFonts w:ascii="文泉驿微米黑"/>
          <w:sz w:val="21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0" w:after="0"/>
        <w:ind w:left="730" w:right="0" w:hanging="511"/>
        <w:jc w:val="left"/>
      </w:pPr>
      <w:r>
        <w:rPr>
          <w:spacing w:val="-2"/>
        </w:rPr>
        <w:t>在</w:t>
      </w:r>
      <w:r>
        <w:rPr>
          <w:spacing w:val="-2"/>
        </w:rPr>
        <w:t>开</w:t>
      </w:r>
      <w:r>
        <w:rPr>
          <w:spacing w:val="-2"/>
        </w:rPr>
        <w:t>始</w:t>
      </w:r>
      <w:r>
        <w:rPr>
          <w:spacing w:val="-2"/>
        </w:rPr>
        <w:t>之</w:t>
      </w:r>
      <w:r>
        <w:rPr>
          <w:spacing w:val="-10"/>
        </w:rPr>
        <w:t>前</w:t>
      </w:r>
    </w:p>
    <w:p>
      <w:pPr>
        <w:pStyle w:val="BodyText"/>
        <w:spacing w:before="9"/>
        <w:rPr>
          <w:rFonts w:ascii="文泉驿微米黑"/>
          <w:sz w:val="12"/>
        </w:rPr>
      </w:pPr>
    </w:p>
    <w:p>
      <w:pPr>
        <w:spacing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阅</w:t>
      </w:r>
      <w:r>
        <w:rPr>
          <w:rFonts w:ascii="文泉驿微米黑" w:eastAsia="文泉驿微米黑" w:hint="eastAsia"/>
          <w:spacing w:val="-2"/>
          <w:sz w:val="20"/>
        </w:rPr>
        <w:t>读</w:t>
      </w:r>
      <w:r>
        <w:rPr>
          <w:rFonts w:ascii="文泉驿微米黑" w:eastAsia="文泉驿微米黑" w:hint="eastAsia"/>
          <w:spacing w:val="-2"/>
          <w:sz w:val="20"/>
        </w:rPr>
        <w:t>本</w:t>
      </w:r>
      <w:r>
        <w:rPr>
          <w:rFonts w:ascii="文泉驿微米黑" w:eastAsia="文泉驿微米黑" w:hint="eastAsia"/>
          <w:spacing w:val="-2"/>
          <w:sz w:val="20"/>
        </w:rPr>
        <w:t>页</w:t>
      </w:r>
      <w:r>
        <w:rPr>
          <w:rFonts w:ascii="文泉驿微米黑" w:eastAsia="文泉驿微米黑" w:hint="eastAsia"/>
          <w:spacing w:val="-2"/>
          <w:sz w:val="20"/>
        </w:rPr>
        <w:t>面</w:t>
      </w:r>
      <w:r>
        <w:rPr>
          <w:rFonts w:ascii="文泉驿微米黑" w:eastAsia="文泉驿微米黑" w:hint="eastAsia"/>
          <w:spacing w:val="-2"/>
          <w:sz w:val="20"/>
        </w:rPr>
        <w:t>之</w:t>
      </w:r>
      <w:r>
        <w:rPr>
          <w:rFonts w:ascii="文泉驿微米黑" w:eastAsia="文泉驿微米黑" w:hint="eastAsia"/>
          <w:spacing w:val="-2"/>
          <w:sz w:val="20"/>
        </w:rPr>
        <w:t>前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准</w:t>
      </w:r>
      <w:r>
        <w:rPr>
          <w:rFonts w:ascii="文泉驿微米黑" w:eastAsia="文泉驿微米黑" w:hint="eastAsia"/>
          <w:spacing w:val="-2"/>
          <w:sz w:val="20"/>
        </w:rPr>
        <w:t>备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项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4"/>
        <w:rPr>
          <w:rFonts w:ascii="文泉驿微米黑"/>
        </w:rPr>
      </w:pPr>
    </w:p>
    <w:p>
      <w:pPr>
        <w:pStyle w:val="ListParagraph"/>
        <w:numPr>
          <w:ilvl w:val="0"/>
          <w:numId w:val="74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20"/>
        </w:rPr>
      </w:pPr>
      <w:r>
        <w:rPr>
          <w:color w:val="EC008C"/>
          <w:spacing w:val="20"/>
          <w:sz w:val="20"/>
        </w:rPr>
        <w:t>使用</w:t>
      </w:r>
      <w:r>
        <w:rPr>
          <w:color w:val="EC008C"/>
          <w:sz w:val="16"/>
        </w:rPr>
        <w:t>TiDB</w:t>
      </w:r>
      <w:r>
        <w:rPr>
          <w:color w:val="EC008C"/>
          <w:spacing w:val="-7"/>
          <w:sz w:val="16"/>
        </w:rPr>
        <w:t> </w:t>
      </w:r>
      <w:r>
        <w:rPr>
          <w:color w:val="EC008C"/>
          <w:sz w:val="16"/>
        </w:rPr>
        <w:t>Cloud</w:t>
      </w:r>
      <w:r>
        <w:rPr>
          <w:color w:val="EC008C"/>
          <w:spacing w:val="-7"/>
          <w:sz w:val="16"/>
        </w:rPr>
        <w:t> </w:t>
      </w:r>
      <w:r>
        <w:rPr>
          <w:color w:val="EC008C"/>
          <w:sz w:val="16"/>
        </w:rPr>
        <w:t>(Serverless</w:t>
      </w:r>
      <w:r>
        <w:rPr>
          <w:color w:val="EC008C"/>
          <w:spacing w:val="-7"/>
          <w:sz w:val="16"/>
        </w:rPr>
        <w:t> </w:t>
      </w:r>
      <w:r>
        <w:rPr>
          <w:color w:val="EC008C"/>
          <w:sz w:val="16"/>
        </w:rPr>
        <w:t>Tier</w:t>
      </w:r>
      <w:r>
        <w:rPr>
          <w:color w:val="EC008C"/>
          <w:spacing w:val="-4"/>
          <w:sz w:val="16"/>
        </w:rPr>
        <w:t>) </w:t>
      </w:r>
      <w:r>
        <w:rPr>
          <w:color w:val="EC008C"/>
          <w:spacing w:val="20"/>
          <w:sz w:val="20"/>
        </w:rPr>
        <w:t>构建</w:t>
      </w:r>
      <w:r>
        <w:rPr>
          <w:color w:val="EC008C"/>
          <w:sz w:val="16"/>
        </w:rPr>
        <w:t>TiDB</w:t>
      </w:r>
      <w:r>
        <w:rPr>
          <w:color w:val="EC008C"/>
          <w:spacing w:val="-6"/>
          <w:sz w:val="16"/>
        </w:rPr>
        <w:t> </w:t>
      </w:r>
      <w:r>
        <w:rPr>
          <w:color w:val="EC008C"/>
          <w:sz w:val="20"/>
        </w:rPr>
        <w:t>集</w:t>
      </w:r>
      <w:r>
        <w:rPr>
          <w:color w:val="EC008C"/>
          <w:sz w:val="20"/>
        </w:rPr>
        <w:t>群</w:t>
      </w:r>
      <w:r>
        <w:rPr>
          <w:spacing w:val="-10"/>
          <w:sz w:val="20"/>
        </w:rPr>
        <w:t>。</w:t>
      </w:r>
    </w:p>
    <w:p>
      <w:pPr>
        <w:pStyle w:val="Heading3"/>
        <w:numPr>
          <w:ilvl w:val="0"/>
          <w:numId w:val="74"/>
        </w:numPr>
        <w:tabs>
          <w:tab w:pos="719" w:val="left" w:leader="none"/>
        </w:tabs>
        <w:spacing w:line="287" w:lineRule="exact" w:before="0" w:after="0"/>
        <w:ind w:left="718" w:right="0" w:hanging="161"/>
        <w:jc w:val="left"/>
      </w:pPr>
      <w:r>
        <w:rPr>
          <w:spacing w:val="-4"/>
        </w:rPr>
        <w:t>阅读</w:t>
      </w:r>
      <w:hyperlink w:history="true" w:anchor="_bookmark57">
        <w:r>
          <w:rPr>
            <w:color w:val="EC008C"/>
            <w:spacing w:val="-4"/>
          </w:rPr>
          <w:t>数</w:t>
        </w:r>
        <w:r>
          <w:rPr>
            <w:color w:val="EC008C"/>
            <w:spacing w:val="-4"/>
          </w:rPr>
          <w:t>据</w:t>
        </w:r>
        <w:r>
          <w:rPr>
            <w:color w:val="EC008C"/>
            <w:spacing w:val="-4"/>
          </w:rPr>
          <w:t>库</w:t>
        </w:r>
        <w:r>
          <w:rPr>
            <w:color w:val="EC008C"/>
            <w:spacing w:val="-4"/>
          </w:rPr>
          <w:t>模</w:t>
        </w:r>
        <w:r>
          <w:rPr>
            <w:color w:val="EC008C"/>
            <w:spacing w:val="-4"/>
          </w:rPr>
          <w:t>式</w:t>
        </w:r>
        <w:r>
          <w:rPr>
            <w:color w:val="EC008C"/>
            <w:spacing w:val="-4"/>
          </w:rPr>
          <w:t>概</w:t>
        </w:r>
        <w:r>
          <w:rPr>
            <w:color w:val="EC008C"/>
            <w:spacing w:val="-4"/>
          </w:rPr>
          <w:t>览</w:t>
        </w:r>
      </w:hyperlink>
      <w:r>
        <w:rPr>
          <w:spacing w:val="-4"/>
        </w:rPr>
        <w:t>，</w:t>
      </w:r>
      <w:r>
        <w:rPr>
          <w:spacing w:val="-4"/>
        </w:rPr>
        <w:t>并</w:t>
      </w:r>
      <w:hyperlink w:history="true" w:anchor="_bookmark66">
        <w:r>
          <w:rPr>
            <w:color w:val="EC008C"/>
            <w:spacing w:val="-4"/>
          </w:rPr>
          <w:t>创</w:t>
        </w:r>
        <w:r>
          <w:rPr>
            <w:color w:val="EC008C"/>
            <w:spacing w:val="-4"/>
          </w:rPr>
          <w:t>建</w:t>
        </w:r>
        <w:r>
          <w:rPr>
            <w:color w:val="EC008C"/>
            <w:spacing w:val="-4"/>
          </w:rPr>
          <w:t>数</w:t>
        </w:r>
        <w:r>
          <w:rPr>
            <w:color w:val="EC008C"/>
            <w:spacing w:val="-4"/>
          </w:rPr>
          <w:t>据</w:t>
        </w:r>
        <w:r>
          <w:rPr>
            <w:color w:val="EC008C"/>
            <w:spacing w:val="-4"/>
          </w:rPr>
          <w:t>库</w:t>
        </w:r>
      </w:hyperlink>
      <w:r>
        <w:rPr>
          <w:spacing w:val="-4"/>
        </w:rPr>
        <w:t>、</w:t>
      </w:r>
      <w:hyperlink w:history="true" w:anchor="_bookmark72">
        <w:r>
          <w:rPr>
            <w:color w:val="EC008C"/>
            <w:spacing w:val="-4"/>
          </w:rPr>
          <w:t>创</w:t>
        </w:r>
        <w:r>
          <w:rPr>
            <w:color w:val="EC008C"/>
            <w:spacing w:val="-4"/>
          </w:rPr>
          <w:t>建</w:t>
        </w:r>
        <w:r>
          <w:rPr>
            <w:color w:val="EC008C"/>
            <w:spacing w:val="-4"/>
          </w:rPr>
          <w:t>表</w:t>
        </w:r>
      </w:hyperlink>
      <w:r>
        <w:rPr>
          <w:spacing w:val="-4"/>
        </w:rPr>
        <w:t>、</w:t>
      </w:r>
      <w:hyperlink w:history="true" w:anchor="_bookmark86">
        <w:r>
          <w:rPr>
            <w:color w:val="EC008C"/>
            <w:spacing w:val="-4"/>
          </w:rPr>
          <w:t>创</w:t>
        </w:r>
        <w:r>
          <w:rPr>
            <w:color w:val="EC008C"/>
            <w:spacing w:val="-4"/>
          </w:rPr>
          <w:t>建</w:t>
        </w:r>
        <w:r>
          <w:rPr>
            <w:color w:val="EC008C"/>
            <w:spacing w:val="-4"/>
          </w:rPr>
          <w:t>二</w:t>
        </w:r>
        <w:r>
          <w:rPr>
            <w:color w:val="EC008C"/>
            <w:spacing w:val="-4"/>
          </w:rPr>
          <w:t>级</w:t>
        </w:r>
        <w:r>
          <w:rPr>
            <w:color w:val="EC008C"/>
            <w:spacing w:val="-4"/>
          </w:rPr>
          <w:t>索</w:t>
        </w:r>
        <w:r>
          <w:rPr>
            <w:color w:val="EC008C"/>
            <w:spacing w:val="-4"/>
          </w:rPr>
          <w:t>引</w:t>
        </w:r>
      </w:hyperlink>
      <w:r>
        <w:rPr>
          <w:spacing w:val="-10"/>
        </w:rPr>
        <w:t>。</w:t>
      </w:r>
    </w:p>
    <w:p>
      <w:pPr>
        <w:pStyle w:val="ListParagraph"/>
        <w:numPr>
          <w:ilvl w:val="0"/>
          <w:numId w:val="74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20"/>
        </w:rPr>
      </w:pPr>
      <w:r>
        <w:rPr>
          <w:spacing w:val="-4"/>
          <w:sz w:val="20"/>
        </w:rPr>
        <w:t>需先</w:t>
      </w:r>
      <w:hyperlink w:history="true" w:anchor="_bookmark95">
        <w:r>
          <w:rPr>
            <w:color w:val="EC008C"/>
            <w:spacing w:val="-4"/>
            <w:sz w:val="20"/>
          </w:rPr>
          <w:t>插</w:t>
        </w:r>
        <w:r>
          <w:rPr>
            <w:color w:val="EC008C"/>
            <w:spacing w:val="-4"/>
            <w:sz w:val="20"/>
          </w:rPr>
          <w:t>入</w:t>
        </w:r>
        <w:r>
          <w:rPr>
            <w:color w:val="EC008C"/>
            <w:spacing w:val="-4"/>
            <w:sz w:val="20"/>
          </w:rPr>
          <w:t>数</w:t>
        </w:r>
        <w:r>
          <w:rPr>
            <w:color w:val="EC008C"/>
            <w:spacing w:val="-4"/>
            <w:sz w:val="20"/>
          </w:rPr>
          <w:t>据</w:t>
        </w:r>
      </w:hyperlink>
      <w:r>
        <w:rPr>
          <w:spacing w:val="-4"/>
          <w:sz w:val="20"/>
        </w:rPr>
        <w:t>才</w:t>
      </w:r>
      <w:r>
        <w:rPr>
          <w:spacing w:val="-4"/>
          <w:sz w:val="20"/>
        </w:rPr>
        <w:t>可</w:t>
      </w:r>
      <w:r>
        <w:rPr>
          <w:spacing w:val="-4"/>
          <w:sz w:val="20"/>
        </w:rPr>
        <w:t>删</w:t>
      </w:r>
      <w:r>
        <w:rPr>
          <w:spacing w:val="-4"/>
          <w:sz w:val="20"/>
        </w:rPr>
        <w:t>除</w:t>
      </w:r>
      <w:r>
        <w:rPr>
          <w:spacing w:val="-10"/>
          <w:sz w:val="20"/>
        </w:rPr>
        <w:t>。</w:t>
      </w:r>
    </w:p>
    <w:p>
      <w:pPr>
        <w:pStyle w:val="BodyText"/>
        <w:spacing w:before="12"/>
        <w:rPr>
          <w:rFonts w:ascii="文泉驿微米黑"/>
          <w:sz w:val="21"/>
        </w:rPr>
      </w:pPr>
    </w:p>
    <w:p>
      <w:pPr>
        <w:pStyle w:val="ListParagraph"/>
        <w:numPr>
          <w:ilvl w:val="2"/>
          <w:numId w:val="2"/>
        </w:numPr>
        <w:tabs>
          <w:tab w:pos="731" w:val="left" w:leader="none"/>
        </w:tabs>
        <w:spacing w:line="240" w:lineRule="auto" w:before="0" w:after="0"/>
        <w:ind w:left="730" w:right="0" w:hanging="511"/>
        <w:jc w:val="left"/>
        <w:rPr>
          <w:sz w:val="20"/>
        </w:rPr>
      </w:pPr>
      <w:bookmarkStart w:name="SQL 语法" w:id="250"/>
      <w:bookmarkEnd w:id="250"/>
      <w:r>
        <w:rPr/>
      </w:r>
      <w:bookmarkStart w:name="_bookmark109" w:id="251"/>
      <w:bookmarkEnd w:id="251"/>
      <w:r>
        <w:rPr>
          <w:sz w:val="16"/>
        </w:rPr>
        <w:t>SQL</w:t>
      </w:r>
      <w:r>
        <w:rPr>
          <w:spacing w:val="-3"/>
          <w:sz w:val="16"/>
        </w:rPr>
        <w:t> </w:t>
      </w:r>
      <w:r>
        <w:rPr>
          <w:sz w:val="20"/>
        </w:rPr>
        <w:t>语</w:t>
      </w:r>
      <w:r>
        <w:rPr>
          <w:spacing w:val="-10"/>
          <w:sz w:val="20"/>
        </w:rPr>
        <w:t>法</w:t>
      </w:r>
    </w:p>
    <w:p>
      <w:pPr>
        <w:pStyle w:val="BodyText"/>
        <w:spacing w:before="9"/>
        <w:rPr>
          <w:rFonts w:ascii="文泉驿微米黑"/>
          <w:sz w:val="12"/>
        </w:rPr>
      </w:pPr>
    </w:p>
    <w:p>
      <w:pPr>
        <w:spacing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18.903618pt;width:474.4pt;height:20.75pt;mso-position-horizontal-relative:page;mso-position-vertical-relative:paragraph;z-index:-15507968;mso-wrap-distance-left:0;mso-wrap-distance-right:0" type="#_x0000_t202" id="docshape675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DELETE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FROM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{</w:t>
                  </w:r>
                  <w:r>
                    <w:rPr>
                      <w:color w:val="214987"/>
                    </w:rPr>
                    <w:t>table</w:t>
                  </w:r>
                  <w:r>
                    <w:rPr/>
                    <w:t>}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WHERE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>
                      <w:spacing w:val="-2"/>
                    </w:rPr>
                    <w:t>{filter}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245.929993pt;margin-top:58.07362pt;width:120.15pt;height:.1pt;mso-position-horizontal-relative:page;mso-position-vertical-relative:paragraph;z-index:-15507456;mso-wrap-distance-left:0;mso-wrap-distance-right:0" id="docshape676" coordorigin="4919,1161" coordsize="2403,0" path="m4919,1161l7321,1161e" filled="false" stroked="true" strokeweight=".641pt" strokecolor="#000000">
            <v:path arrowok="t"/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5"/>
          <w:sz w:val="20"/>
        </w:rPr>
        <w:t>在 </w:t>
      </w:r>
      <w:r>
        <w:rPr>
          <w:rFonts w:ascii="文泉驿微米黑" w:eastAsia="文泉驿微米黑" w:hint="eastAsia"/>
          <w:spacing w:val="-2"/>
          <w:sz w:val="16"/>
        </w:rPr>
        <w:t>SQL</w:t>
      </w:r>
      <w:r>
        <w:rPr>
          <w:rFonts w:ascii="文泉驿微米黑" w:eastAsia="文泉驿微米黑" w:hint="eastAsia"/>
          <w:spacing w:val="4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spacing w:val="-2"/>
          <w:sz w:val="16"/>
        </w:rPr>
        <w:t>DELETE</w:t>
      </w:r>
      <w:r>
        <w:rPr>
          <w:spacing w:val="-50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般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形</w:t>
      </w:r>
      <w:r>
        <w:rPr>
          <w:rFonts w:ascii="文泉驿微米黑" w:eastAsia="文泉驿微米黑" w:hint="eastAsia"/>
          <w:spacing w:val="-2"/>
          <w:sz w:val="20"/>
        </w:rPr>
        <w:t>式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6"/>
        <w:rPr>
          <w:rFonts w:ascii="文泉驿微米黑"/>
          <w:sz w:val="20"/>
        </w:rPr>
      </w:pPr>
    </w:p>
    <w:p>
      <w:pPr>
        <w:pStyle w:val="Heading3"/>
        <w:tabs>
          <w:tab w:pos="1320" w:val="left" w:leader="none"/>
        </w:tabs>
        <w:spacing w:before="22" w:after="30"/>
        <w:ind w:left="0" w:right="1530"/>
        <w:jc w:val="center"/>
      </w:pPr>
      <w:r>
        <w:rPr>
          <w:spacing w:val="-2"/>
        </w:rPr>
        <w:t>参</w:t>
      </w:r>
      <w:r>
        <w:rPr>
          <w:spacing w:val="-10"/>
        </w:rPr>
        <w:t>数</w:t>
      </w:r>
      <w:r>
        <w:rPr/>
        <w:tab/>
      </w:r>
      <w:r>
        <w:rPr>
          <w:spacing w:val="-2"/>
        </w:rPr>
        <w:t>描</w:t>
      </w:r>
      <w:r>
        <w:rPr>
          <w:spacing w:val="-10"/>
        </w:rPr>
        <w:t>述</w:t>
      </w:r>
    </w:p>
    <w:p>
      <w:pPr>
        <w:pStyle w:val="BodyText"/>
        <w:spacing w:line="20" w:lineRule="exact" w:before="0"/>
        <w:ind w:left="3698"/>
        <w:rPr>
          <w:rFonts w:ascii="文泉驿微米黑"/>
          <w:sz w:val="2"/>
        </w:rPr>
      </w:pPr>
      <w:r>
        <w:rPr>
          <w:rFonts w:ascii="文泉驿微米黑"/>
          <w:sz w:val="2"/>
        </w:rPr>
        <w:pict>
          <v:group style="width:120.15pt;height:.4pt;mso-position-horizontal-relative:char;mso-position-vertical-relative:line" id="docshapegroup677" coordorigin="0,0" coordsize="2403,8">
            <v:line style="position:absolute" from="0,4" to="2403,4" stroked="true" strokeweight=".4pt" strokecolor="#000000">
              <v:stroke dashstyle="solid"/>
            </v:line>
          </v:group>
        </w:pict>
      </w:r>
      <w:r>
        <w:rPr>
          <w:rFonts w:ascii="文泉驿微米黑"/>
          <w:sz w:val="2"/>
        </w:rPr>
      </w:r>
    </w:p>
    <w:p>
      <w:pPr>
        <w:pStyle w:val="BodyText"/>
        <w:tabs>
          <w:tab w:pos="5204" w:val="left" w:leader="none"/>
        </w:tabs>
        <w:spacing w:line="308" w:lineRule="exact" w:before="6"/>
        <w:ind w:left="3746"/>
        <w:rPr>
          <w:rFonts w:ascii="文泉驿微米黑" w:eastAsia="文泉驿微米黑" w:hint="eastAsia"/>
          <w:sz w:val="20"/>
        </w:rPr>
      </w:pPr>
      <w:r>
        <w:rPr>
          <w:spacing w:val="-2"/>
        </w:rPr>
        <w:t>{table}</w:t>
      </w:r>
      <w:r>
        <w:rPr/>
        <w:tab/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10"/>
          <w:sz w:val="20"/>
        </w:rPr>
        <w:t>名</w:t>
      </w:r>
    </w:p>
    <w:p>
      <w:pPr>
        <w:spacing w:line="308" w:lineRule="exact" w:before="0"/>
        <w:ind w:left="3698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245.929993pt;margin-top:17.018421pt;width:120.15pt;height:.1pt;mso-position-horizontal-relative:page;mso-position-vertical-relative:paragraph;z-index:-15506432;mso-wrap-distance-left:0;mso-wrap-distance-right:0" id="docshape678" coordorigin="4919,340" coordsize="2403,0" path="m4919,340l7321,340e" filled="false" stroked="true" strokeweight=".641pt" strokecolor="#000000">
            <v:path arrowok="t"/>
            <v:stroke dashstyle="solid"/>
            <w10:wrap type="topAndBottom"/>
          </v:shape>
        </w:pict>
      </w:r>
      <w:r>
        <w:rPr>
          <w:sz w:val="16"/>
        </w:rPr>
        <w:t>{filter</w:t>
      </w:r>
      <w:r>
        <w:rPr>
          <w:spacing w:val="62"/>
          <w:sz w:val="16"/>
        </w:rPr>
        <w:t>} </w:t>
      </w:r>
      <w:r>
        <w:rPr>
          <w:rFonts w:ascii="文泉驿微米黑" w:eastAsia="文泉驿微米黑" w:hint="eastAsia"/>
          <w:sz w:val="20"/>
        </w:rPr>
        <w:t>过</w:t>
      </w:r>
      <w:r>
        <w:rPr>
          <w:rFonts w:ascii="文泉驿微米黑" w:eastAsia="文泉驿微米黑" w:hint="eastAsia"/>
          <w:sz w:val="20"/>
        </w:rPr>
        <w:t>滤</w:t>
      </w:r>
      <w:r>
        <w:rPr>
          <w:rFonts w:ascii="文泉驿微米黑" w:eastAsia="文泉驿微米黑" w:hint="eastAsia"/>
          <w:sz w:val="20"/>
        </w:rPr>
        <w:t>器</w:t>
      </w:r>
      <w:r>
        <w:rPr>
          <w:rFonts w:ascii="文泉驿微米黑" w:eastAsia="文泉驿微米黑" w:hint="eastAsia"/>
          <w:sz w:val="20"/>
        </w:rPr>
        <w:t>匹</w:t>
      </w:r>
      <w:r>
        <w:rPr>
          <w:rFonts w:ascii="文泉驿微米黑" w:eastAsia="文泉驿微米黑" w:hint="eastAsia"/>
          <w:sz w:val="20"/>
        </w:rPr>
        <w:t>配</w:t>
      </w:r>
      <w:r>
        <w:rPr>
          <w:rFonts w:ascii="文泉驿微米黑" w:eastAsia="文泉驿微米黑" w:hint="eastAsia"/>
          <w:sz w:val="20"/>
        </w:rPr>
        <w:t>条</w:t>
      </w:r>
      <w:r>
        <w:rPr>
          <w:rFonts w:ascii="文泉驿微米黑" w:eastAsia="文泉驿微米黑" w:hint="eastAsia"/>
          <w:spacing w:val="-10"/>
          <w:sz w:val="20"/>
        </w:rPr>
        <w:t>件</w:t>
      </w:r>
    </w:p>
    <w:p>
      <w:pPr>
        <w:pStyle w:val="BodyText"/>
        <w:spacing w:before="10"/>
        <w:rPr>
          <w:rFonts w:ascii="文泉驿微米黑"/>
          <w:sz w:val="18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bookmarkStart w:name="最佳实践" w:id="252"/>
      <w:bookmarkEnd w:id="252"/>
      <w:r>
        <w:rPr/>
      </w:r>
      <w:bookmarkStart w:name="_bookmark110" w:id="253"/>
      <w:bookmarkEnd w:id="253"/>
      <w:r>
        <w:rPr/>
      </w:r>
      <w:r>
        <w:rPr>
          <w:rFonts w:ascii="文泉驿微米黑" w:eastAsia="文泉驿微米黑" w:hint="eastAsia"/>
          <w:spacing w:val="-2"/>
          <w:sz w:val="20"/>
        </w:rPr>
        <w:t>此</w:t>
      </w:r>
      <w:r>
        <w:rPr>
          <w:rFonts w:ascii="文泉驿微米黑" w:eastAsia="文泉驿微米黑" w:hint="eastAsia"/>
          <w:spacing w:val="-2"/>
          <w:sz w:val="20"/>
        </w:rPr>
        <w:t>处</w:t>
      </w:r>
      <w:r>
        <w:rPr>
          <w:rFonts w:ascii="文泉驿微米黑" w:eastAsia="文泉驿微米黑" w:hint="eastAsia"/>
          <w:spacing w:val="-2"/>
          <w:sz w:val="20"/>
        </w:rPr>
        <w:t>仅</w:t>
      </w:r>
      <w:r>
        <w:rPr>
          <w:rFonts w:ascii="文泉驿微米黑" w:eastAsia="文泉驿微米黑" w:hint="eastAsia"/>
          <w:spacing w:val="-2"/>
          <w:sz w:val="20"/>
        </w:rPr>
        <w:t>展</w:t>
      </w:r>
      <w:r>
        <w:rPr>
          <w:rFonts w:ascii="文泉驿微米黑" w:eastAsia="文泉驿微米黑" w:hint="eastAsia"/>
          <w:spacing w:val="-2"/>
          <w:sz w:val="20"/>
        </w:rPr>
        <w:t>示</w:t>
      </w:r>
      <w:r>
        <w:rPr>
          <w:rFonts w:ascii="文泉驿微米黑" w:eastAsia="文泉驿微米黑" w:hint="eastAsia"/>
          <w:spacing w:val="-2"/>
          <w:sz w:val="20"/>
        </w:rPr>
        <w:t> </w:t>
      </w:r>
      <w:r>
        <w:rPr>
          <w:spacing w:val="-2"/>
          <w:sz w:val="16"/>
        </w:rPr>
        <w:t>DELETE</w:t>
      </w:r>
      <w:r>
        <w:rPr>
          <w:spacing w:val="-45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简</w:t>
      </w:r>
      <w:r>
        <w:rPr>
          <w:rFonts w:ascii="文泉驿微米黑" w:eastAsia="文泉驿微米黑" w:hint="eastAsia"/>
          <w:spacing w:val="-2"/>
          <w:sz w:val="20"/>
        </w:rPr>
        <w:t>单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法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详</w:t>
      </w:r>
      <w:r>
        <w:rPr>
          <w:rFonts w:ascii="文泉驿微米黑" w:eastAsia="文泉驿微米黑" w:hint="eastAsia"/>
          <w:spacing w:val="-2"/>
          <w:sz w:val="20"/>
        </w:rPr>
        <w:t>细</w:t>
      </w:r>
      <w:r>
        <w:rPr>
          <w:rFonts w:ascii="文泉驿微米黑" w:eastAsia="文泉驿微米黑" w:hint="eastAsia"/>
          <w:spacing w:val="-2"/>
          <w:sz w:val="20"/>
        </w:rPr>
        <w:t>文</w:t>
      </w:r>
      <w:r>
        <w:rPr>
          <w:rFonts w:ascii="文泉驿微米黑" w:eastAsia="文泉驿微米黑" w:hint="eastAsia"/>
          <w:spacing w:val="-2"/>
          <w:sz w:val="20"/>
        </w:rPr>
        <w:t>档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参</w:t>
      </w:r>
      <w:r>
        <w:rPr>
          <w:rFonts w:ascii="文泉驿微米黑" w:eastAsia="文泉驿微米黑" w:hint="eastAsia"/>
          <w:spacing w:val="-2"/>
          <w:sz w:val="20"/>
        </w:rPr>
        <w:t>考</w:t>
      </w:r>
      <w:r>
        <w:rPr>
          <w:rFonts w:ascii="文泉驿微米黑" w:eastAsia="文泉驿微米黑" w:hint="eastAsia"/>
          <w:spacing w:val="-2"/>
          <w:sz w:val="16"/>
        </w:rPr>
        <w:t>TiDB</w:t>
      </w:r>
      <w:r>
        <w:rPr>
          <w:rFonts w:ascii="文泉驿微米黑" w:eastAsia="文泉驿微米黑" w:hint="eastAsia"/>
          <w:spacing w:val="9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的 </w:t>
      </w:r>
      <w:r>
        <w:rPr>
          <w:rFonts w:ascii="文泉驿微米黑" w:eastAsia="文泉驿微米黑" w:hint="eastAsia"/>
          <w:spacing w:val="-2"/>
          <w:sz w:val="16"/>
        </w:rPr>
        <w:t>DELETE</w:t>
      </w:r>
      <w:r>
        <w:rPr>
          <w:rFonts w:ascii="文泉驿微米黑" w:eastAsia="文泉驿微米黑" w:hint="eastAsia"/>
          <w:spacing w:val="11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法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9"/>
        <w:rPr>
          <w:rFonts w:ascii="文泉驿微米黑"/>
          <w:sz w:val="20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0" w:after="0"/>
        <w:ind w:left="730" w:right="0" w:hanging="511"/>
        <w:jc w:val="left"/>
      </w:pPr>
      <w:r>
        <w:rPr>
          <w:spacing w:val="-2"/>
        </w:rPr>
        <w:t>最</w:t>
      </w:r>
      <w:r>
        <w:rPr>
          <w:spacing w:val="-2"/>
        </w:rPr>
        <w:t>佳</w:t>
      </w:r>
      <w:r>
        <w:rPr>
          <w:spacing w:val="-2"/>
        </w:rPr>
        <w:t>实</w:t>
      </w:r>
      <w:r>
        <w:rPr>
          <w:spacing w:val="-10"/>
        </w:rPr>
        <w:t>践</w:t>
      </w:r>
    </w:p>
    <w:p>
      <w:pPr>
        <w:spacing w:before="196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删</w:t>
      </w:r>
      <w:r>
        <w:rPr>
          <w:rFonts w:ascii="文泉驿微米黑" w:eastAsia="文泉驿微米黑" w:hint="eastAsia"/>
          <w:spacing w:val="-2"/>
          <w:sz w:val="20"/>
        </w:rPr>
        <w:t>除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遵</w:t>
      </w:r>
      <w:r>
        <w:rPr>
          <w:rFonts w:ascii="文泉驿微米黑" w:eastAsia="文泉驿微米黑" w:hint="eastAsia"/>
          <w:spacing w:val="-2"/>
          <w:sz w:val="20"/>
        </w:rPr>
        <w:t>循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些</w:t>
      </w:r>
      <w:r>
        <w:rPr>
          <w:rFonts w:ascii="文泉驿微米黑" w:eastAsia="文泉驿微米黑" w:hint="eastAsia"/>
          <w:spacing w:val="-2"/>
          <w:sz w:val="20"/>
        </w:rPr>
        <w:t>最</w:t>
      </w:r>
      <w:r>
        <w:rPr>
          <w:rFonts w:ascii="文泉驿微米黑" w:eastAsia="文泉驿微米黑" w:hint="eastAsia"/>
          <w:spacing w:val="-2"/>
          <w:sz w:val="20"/>
        </w:rPr>
        <w:t>佳</w:t>
      </w:r>
      <w:r>
        <w:rPr>
          <w:rFonts w:ascii="文泉驿微米黑" w:eastAsia="文泉驿微米黑" w:hint="eastAsia"/>
          <w:spacing w:val="-2"/>
          <w:sz w:val="20"/>
        </w:rPr>
        <w:t>实</w:t>
      </w:r>
      <w:r>
        <w:rPr>
          <w:rFonts w:ascii="文泉驿微米黑" w:eastAsia="文泉驿微米黑" w:hint="eastAsia"/>
          <w:spacing w:val="-2"/>
          <w:sz w:val="20"/>
        </w:rPr>
        <w:t>践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0"/>
        <w:rPr>
          <w:rFonts w:ascii="文泉驿微米黑"/>
          <w:sz w:val="13"/>
        </w:rPr>
      </w:pPr>
    </w:p>
    <w:p>
      <w:pPr>
        <w:pStyle w:val="ListParagraph"/>
        <w:numPr>
          <w:ilvl w:val="0"/>
          <w:numId w:val="75"/>
        </w:numPr>
        <w:tabs>
          <w:tab w:pos="719" w:val="left" w:leader="none"/>
        </w:tabs>
        <w:spacing w:line="308" w:lineRule="exact" w:before="1" w:after="0"/>
        <w:ind w:left="718" w:right="0" w:hanging="161"/>
        <w:jc w:val="left"/>
        <w:rPr>
          <w:sz w:val="20"/>
        </w:rPr>
      </w:pPr>
      <w:r>
        <w:rPr>
          <w:spacing w:val="-2"/>
          <w:sz w:val="20"/>
        </w:rPr>
        <w:t>始</w:t>
      </w:r>
      <w:r>
        <w:rPr>
          <w:spacing w:val="-2"/>
          <w:sz w:val="20"/>
        </w:rPr>
        <w:t>终</w:t>
      </w:r>
      <w:r>
        <w:rPr>
          <w:spacing w:val="-2"/>
          <w:sz w:val="20"/>
        </w:rPr>
        <w:t>在</w:t>
      </w:r>
      <w:r>
        <w:rPr>
          <w:spacing w:val="-2"/>
          <w:sz w:val="20"/>
        </w:rPr>
        <w:t>删</w:t>
      </w:r>
      <w:r>
        <w:rPr>
          <w:spacing w:val="-2"/>
          <w:sz w:val="20"/>
        </w:rPr>
        <w:t>除</w:t>
      </w:r>
      <w:r>
        <w:rPr>
          <w:spacing w:val="-2"/>
          <w:sz w:val="20"/>
        </w:rPr>
        <w:t>语</w:t>
      </w:r>
      <w:r>
        <w:rPr>
          <w:spacing w:val="-2"/>
          <w:sz w:val="20"/>
        </w:rPr>
        <w:t>句</w:t>
      </w:r>
      <w:r>
        <w:rPr>
          <w:spacing w:val="-2"/>
          <w:sz w:val="20"/>
        </w:rPr>
        <w:t>中</w:t>
      </w:r>
      <w:r>
        <w:rPr>
          <w:spacing w:val="-2"/>
          <w:sz w:val="20"/>
        </w:rPr>
        <w:t>指</w:t>
      </w:r>
      <w:r>
        <w:rPr>
          <w:spacing w:val="-2"/>
          <w:sz w:val="20"/>
        </w:rPr>
        <w:t>定</w:t>
      </w:r>
      <w:r>
        <w:rPr>
          <w:spacing w:val="-11"/>
          <w:sz w:val="20"/>
        </w:rPr>
        <w:t> 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WHERE</w:t>
      </w:r>
      <w:r>
        <w:rPr>
          <w:rFonts w:ascii="文泉驿等宽微米黑" w:hAnsi="文泉驿等宽微米黑" w:eastAsia="文泉驿等宽微米黑" w:hint="eastAsia"/>
          <w:spacing w:val="-52"/>
          <w:sz w:val="16"/>
        </w:rPr>
        <w:t> </w:t>
      </w:r>
      <w:r>
        <w:rPr>
          <w:spacing w:val="-2"/>
          <w:sz w:val="20"/>
        </w:rPr>
        <w:t>子</w:t>
      </w:r>
      <w:r>
        <w:rPr>
          <w:spacing w:val="-2"/>
          <w:sz w:val="20"/>
        </w:rPr>
        <w:t>句</w:t>
      </w:r>
      <w:r>
        <w:rPr>
          <w:spacing w:val="-2"/>
          <w:sz w:val="20"/>
        </w:rPr>
        <w:t>。</w:t>
      </w:r>
      <w:r>
        <w:rPr>
          <w:spacing w:val="-2"/>
          <w:sz w:val="20"/>
        </w:rPr>
        <w:t>如</w:t>
      </w:r>
      <w:r>
        <w:rPr>
          <w:spacing w:val="-2"/>
          <w:sz w:val="20"/>
        </w:rPr>
        <w:t>果</w:t>
      </w:r>
      <w:r>
        <w:rPr>
          <w:spacing w:val="-8"/>
          <w:sz w:val="20"/>
        </w:rPr>
        <w:t> 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DELETE</w:t>
      </w:r>
      <w:r>
        <w:rPr>
          <w:rFonts w:ascii="文泉驿等宽微米黑" w:hAnsi="文泉驿等宽微米黑" w:eastAsia="文泉驿等宽微米黑" w:hint="eastAsia"/>
          <w:spacing w:val="-53"/>
          <w:sz w:val="16"/>
        </w:rPr>
        <w:t> </w:t>
      </w:r>
      <w:r>
        <w:rPr>
          <w:spacing w:val="-2"/>
          <w:sz w:val="20"/>
        </w:rPr>
        <w:t>没</w:t>
      </w:r>
      <w:r>
        <w:rPr>
          <w:spacing w:val="-2"/>
          <w:sz w:val="20"/>
        </w:rPr>
        <w:t>有</w:t>
      </w:r>
      <w:r>
        <w:rPr>
          <w:spacing w:val="-8"/>
          <w:sz w:val="20"/>
        </w:rPr>
        <w:t> 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WHERE</w:t>
      </w:r>
      <w:r>
        <w:rPr>
          <w:rFonts w:ascii="文泉驿等宽微米黑" w:hAnsi="文泉驿等宽微米黑" w:eastAsia="文泉驿等宽微米黑" w:hint="eastAsia"/>
          <w:spacing w:val="-52"/>
          <w:sz w:val="16"/>
        </w:rPr>
        <w:t> </w:t>
      </w:r>
      <w:r>
        <w:rPr>
          <w:spacing w:val="-2"/>
          <w:sz w:val="20"/>
        </w:rPr>
        <w:t>子</w:t>
      </w:r>
      <w:r>
        <w:rPr>
          <w:spacing w:val="-2"/>
          <w:sz w:val="20"/>
        </w:rPr>
        <w:t>句</w:t>
      </w:r>
      <w:r>
        <w:rPr>
          <w:spacing w:val="-2"/>
          <w:sz w:val="20"/>
        </w:rPr>
        <w:t>，</w:t>
      </w:r>
      <w:r>
        <w:rPr>
          <w:spacing w:val="-2"/>
          <w:sz w:val="16"/>
        </w:rPr>
        <w:t>TiDB</w:t>
      </w:r>
      <w:r>
        <w:rPr>
          <w:spacing w:val="2"/>
          <w:sz w:val="16"/>
        </w:rPr>
        <w:t> </w:t>
      </w:r>
      <w:r>
        <w:rPr>
          <w:spacing w:val="-2"/>
          <w:sz w:val="20"/>
        </w:rPr>
        <w:t>将</w:t>
      </w:r>
      <w:r>
        <w:rPr>
          <w:spacing w:val="-2"/>
          <w:sz w:val="20"/>
        </w:rPr>
        <w:t>删</w:t>
      </w:r>
      <w:r>
        <w:rPr>
          <w:spacing w:val="-2"/>
          <w:sz w:val="20"/>
        </w:rPr>
        <w:t>除</w:t>
      </w:r>
      <w:r>
        <w:rPr>
          <w:spacing w:val="-2"/>
          <w:sz w:val="20"/>
        </w:rPr>
        <w:t>这</w:t>
      </w:r>
      <w:r>
        <w:rPr>
          <w:spacing w:val="-2"/>
          <w:sz w:val="20"/>
        </w:rPr>
        <w:t>个</w:t>
      </w:r>
      <w:r>
        <w:rPr>
          <w:spacing w:val="-2"/>
          <w:sz w:val="20"/>
        </w:rPr>
        <w:t>表</w:t>
      </w:r>
      <w:r>
        <w:rPr>
          <w:spacing w:val="-2"/>
          <w:sz w:val="20"/>
        </w:rPr>
        <w:t>内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所</w:t>
      </w:r>
      <w:r>
        <w:rPr>
          <w:spacing w:val="-2"/>
          <w:sz w:val="20"/>
        </w:rPr>
        <w:t>有</w:t>
      </w:r>
      <w:r>
        <w:rPr>
          <w:spacing w:val="-2"/>
          <w:sz w:val="20"/>
        </w:rPr>
        <w:t>行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75"/>
        </w:numPr>
        <w:tabs>
          <w:tab w:pos="719" w:val="left" w:leader="none"/>
        </w:tabs>
        <w:spacing w:line="287" w:lineRule="exact" w:before="0" w:after="0"/>
        <w:ind w:left="718" w:right="0" w:hanging="161"/>
        <w:jc w:val="left"/>
        <w:rPr>
          <w:sz w:val="16"/>
        </w:rPr>
      </w:pPr>
      <w:r>
        <w:rPr>
          <w:spacing w:val="-2"/>
          <w:sz w:val="20"/>
        </w:rPr>
        <w:t>需</w:t>
      </w:r>
      <w:r>
        <w:rPr>
          <w:spacing w:val="-2"/>
          <w:sz w:val="20"/>
        </w:rPr>
        <w:t>要</w:t>
      </w:r>
      <w:r>
        <w:rPr>
          <w:spacing w:val="-2"/>
          <w:sz w:val="20"/>
        </w:rPr>
        <w:t>删</w:t>
      </w:r>
      <w:r>
        <w:rPr>
          <w:spacing w:val="-2"/>
          <w:sz w:val="20"/>
        </w:rPr>
        <w:t>除</w:t>
      </w:r>
      <w:r>
        <w:rPr>
          <w:spacing w:val="-2"/>
          <w:sz w:val="20"/>
        </w:rPr>
        <w:t>大</w:t>
      </w:r>
      <w:r>
        <w:rPr>
          <w:spacing w:val="-2"/>
          <w:sz w:val="20"/>
        </w:rPr>
        <w:t>量</w:t>
      </w:r>
      <w:r>
        <w:rPr>
          <w:spacing w:val="-2"/>
          <w:sz w:val="20"/>
        </w:rPr>
        <w:t>行</w:t>
      </w:r>
      <w:r>
        <w:rPr>
          <w:spacing w:val="-2"/>
          <w:sz w:val="16"/>
        </w:rPr>
        <w:t>(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万</w:t>
      </w:r>
      <w:r>
        <w:rPr>
          <w:spacing w:val="-2"/>
          <w:sz w:val="20"/>
        </w:rPr>
        <w:t>或</w:t>
      </w:r>
      <w:r>
        <w:rPr>
          <w:spacing w:val="-2"/>
          <w:sz w:val="20"/>
        </w:rPr>
        <w:t>更</w:t>
      </w:r>
      <w:r>
        <w:rPr>
          <w:spacing w:val="-2"/>
          <w:sz w:val="20"/>
        </w:rPr>
        <w:t>多</w:t>
      </w:r>
      <w:r>
        <w:rPr>
          <w:spacing w:val="15"/>
          <w:sz w:val="16"/>
        </w:rPr>
        <w:t>) 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时</w:t>
      </w:r>
      <w:r>
        <w:rPr>
          <w:spacing w:val="-2"/>
          <w:sz w:val="20"/>
        </w:rPr>
        <w:t>候</w:t>
      </w:r>
      <w:r>
        <w:rPr>
          <w:spacing w:val="-28"/>
          <w:sz w:val="20"/>
        </w:rPr>
        <w:t>，使用</w:t>
      </w:r>
      <w:hyperlink w:history="true" w:anchor="_bookmark113">
        <w:r>
          <w:rPr>
            <w:color w:val="EC008C"/>
            <w:spacing w:val="-2"/>
            <w:sz w:val="20"/>
          </w:rPr>
          <w:t>批</w:t>
        </w:r>
        <w:r>
          <w:rPr>
            <w:color w:val="EC008C"/>
            <w:spacing w:val="-2"/>
            <w:sz w:val="20"/>
          </w:rPr>
          <w:t>量</w:t>
        </w:r>
        <w:r>
          <w:rPr>
            <w:color w:val="EC008C"/>
            <w:spacing w:val="-2"/>
            <w:sz w:val="20"/>
          </w:rPr>
          <w:t>删</w:t>
        </w:r>
        <w:r>
          <w:rPr>
            <w:color w:val="EC008C"/>
            <w:spacing w:val="-2"/>
            <w:sz w:val="20"/>
          </w:rPr>
          <w:t>除</w:t>
        </w:r>
      </w:hyperlink>
      <w:r>
        <w:rPr>
          <w:spacing w:val="-80"/>
          <w:sz w:val="20"/>
        </w:rPr>
        <w:t>，</w:t>
      </w:r>
      <w:r>
        <w:rPr>
          <w:spacing w:val="-2"/>
          <w:sz w:val="20"/>
        </w:rPr>
        <w:t>这</w:t>
      </w:r>
      <w:r>
        <w:rPr>
          <w:spacing w:val="-2"/>
          <w:sz w:val="20"/>
        </w:rPr>
        <w:t>是</w:t>
      </w:r>
      <w:r>
        <w:rPr>
          <w:spacing w:val="-2"/>
          <w:sz w:val="20"/>
        </w:rPr>
        <w:t>因</w:t>
      </w:r>
      <w:r>
        <w:rPr>
          <w:spacing w:val="-2"/>
          <w:sz w:val="20"/>
        </w:rPr>
        <w:t>为</w:t>
      </w:r>
      <w:r>
        <w:rPr>
          <w:spacing w:val="-2"/>
          <w:sz w:val="16"/>
        </w:rPr>
        <w:t>TiDB</w:t>
      </w:r>
      <w:r>
        <w:rPr>
          <w:spacing w:val="32"/>
          <w:sz w:val="16"/>
        </w:rPr>
        <w:t> </w:t>
      </w:r>
      <w:r>
        <w:rPr>
          <w:spacing w:val="-2"/>
          <w:sz w:val="20"/>
        </w:rPr>
        <w:t>单</w:t>
      </w:r>
      <w:r>
        <w:rPr>
          <w:spacing w:val="-2"/>
          <w:sz w:val="20"/>
        </w:rPr>
        <w:t>个</w:t>
      </w:r>
      <w:r>
        <w:rPr>
          <w:spacing w:val="-2"/>
          <w:sz w:val="20"/>
        </w:rPr>
        <w:t>事</w:t>
      </w:r>
      <w:r>
        <w:rPr>
          <w:spacing w:val="-2"/>
          <w:sz w:val="20"/>
        </w:rPr>
        <w:t>务</w:t>
      </w:r>
      <w:r>
        <w:rPr>
          <w:spacing w:val="-2"/>
          <w:sz w:val="20"/>
        </w:rPr>
        <w:t>大</w:t>
      </w:r>
      <w:r>
        <w:rPr>
          <w:spacing w:val="-2"/>
          <w:sz w:val="20"/>
        </w:rPr>
        <w:t>小</w:t>
      </w:r>
      <w:r>
        <w:rPr>
          <w:spacing w:val="-2"/>
          <w:sz w:val="20"/>
        </w:rPr>
        <w:t>限</w:t>
      </w:r>
      <w:r>
        <w:rPr>
          <w:spacing w:val="-2"/>
          <w:sz w:val="20"/>
        </w:rPr>
        <w:t>制</w:t>
      </w:r>
      <w:r>
        <w:rPr>
          <w:spacing w:val="-2"/>
          <w:sz w:val="20"/>
        </w:rPr>
        <w:t>为</w:t>
      </w:r>
      <w:r>
        <w:rPr>
          <w:color w:val="EC008C"/>
          <w:spacing w:val="-2"/>
          <w:sz w:val="16"/>
        </w:rPr>
        <w:t>txn-total-size-limit</w:t>
      </w:r>
    </w:p>
    <w:p>
      <w:pPr>
        <w:spacing w:line="287" w:lineRule="exact" w:before="0"/>
        <w:ind w:left="641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10"/>
          <w:sz w:val="20"/>
        </w:rPr>
        <w:t>（</w:t>
      </w:r>
      <w:r>
        <w:rPr>
          <w:rFonts w:ascii="文泉驿微米黑" w:eastAsia="文泉驿微米黑" w:hint="eastAsia"/>
          <w:spacing w:val="-10"/>
          <w:sz w:val="20"/>
        </w:rPr>
        <w:t>默</w:t>
      </w:r>
      <w:r>
        <w:rPr>
          <w:rFonts w:ascii="文泉驿微米黑" w:eastAsia="文泉驿微米黑" w:hint="eastAsia"/>
          <w:spacing w:val="-10"/>
          <w:sz w:val="20"/>
        </w:rPr>
        <w:t>认</w:t>
      </w:r>
      <w:r>
        <w:rPr>
          <w:rFonts w:ascii="文泉驿微米黑" w:eastAsia="文泉驿微米黑" w:hint="eastAsia"/>
          <w:spacing w:val="-10"/>
          <w:sz w:val="20"/>
        </w:rPr>
        <w:t>为</w:t>
      </w:r>
      <w:r>
        <w:rPr>
          <w:rFonts w:ascii="文泉驿微米黑" w:eastAsia="文泉驿微米黑" w:hint="eastAsia"/>
          <w:spacing w:val="-3"/>
          <w:sz w:val="20"/>
        </w:rPr>
        <w:t> </w:t>
      </w:r>
      <w:r>
        <w:rPr>
          <w:rFonts w:ascii="文泉驿微米黑" w:eastAsia="文泉驿微米黑" w:hint="eastAsia"/>
          <w:spacing w:val="-10"/>
          <w:sz w:val="16"/>
        </w:rPr>
        <w:t>100MB</w:t>
      </w:r>
      <w:r>
        <w:rPr>
          <w:rFonts w:ascii="文泉驿微米黑" w:eastAsia="文泉驿微米黑" w:hint="eastAsia"/>
          <w:spacing w:val="-10"/>
          <w:sz w:val="20"/>
        </w:rPr>
        <w:t>）。</w:t>
      </w:r>
    </w:p>
    <w:p>
      <w:pPr>
        <w:pStyle w:val="ListParagraph"/>
        <w:numPr>
          <w:ilvl w:val="0"/>
          <w:numId w:val="75"/>
        </w:numPr>
        <w:tabs>
          <w:tab w:pos="719" w:val="left" w:leader="none"/>
        </w:tabs>
        <w:spacing w:line="287" w:lineRule="exact" w:before="0" w:after="0"/>
        <w:ind w:left="718" w:right="0" w:hanging="161"/>
        <w:jc w:val="left"/>
        <w:rPr>
          <w:sz w:val="20"/>
        </w:rPr>
      </w:pPr>
      <w:r>
        <w:rPr>
          <w:spacing w:val="-2"/>
          <w:sz w:val="20"/>
        </w:rPr>
        <w:t>如</w:t>
      </w:r>
      <w:r>
        <w:rPr>
          <w:spacing w:val="-2"/>
          <w:sz w:val="20"/>
        </w:rPr>
        <w:t>果</w:t>
      </w:r>
      <w:r>
        <w:rPr>
          <w:spacing w:val="-2"/>
          <w:sz w:val="20"/>
        </w:rPr>
        <w:t>你</w:t>
      </w:r>
      <w:r>
        <w:rPr>
          <w:spacing w:val="-2"/>
          <w:sz w:val="20"/>
        </w:rPr>
        <w:t>需</w:t>
      </w:r>
      <w:r>
        <w:rPr>
          <w:spacing w:val="-2"/>
          <w:sz w:val="20"/>
        </w:rPr>
        <w:t>要</w:t>
      </w:r>
      <w:r>
        <w:rPr>
          <w:spacing w:val="-2"/>
          <w:sz w:val="20"/>
        </w:rPr>
        <w:t>删</w:t>
      </w:r>
      <w:r>
        <w:rPr>
          <w:spacing w:val="-2"/>
          <w:sz w:val="20"/>
        </w:rPr>
        <w:t>除</w:t>
      </w:r>
      <w:r>
        <w:rPr>
          <w:spacing w:val="-2"/>
          <w:sz w:val="20"/>
        </w:rPr>
        <w:t>表</w:t>
      </w:r>
      <w:r>
        <w:rPr>
          <w:spacing w:val="-2"/>
          <w:sz w:val="20"/>
        </w:rPr>
        <w:t>内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所</w:t>
      </w:r>
      <w:r>
        <w:rPr>
          <w:spacing w:val="-2"/>
          <w:sz w:val="20"/>
        </w:rPr>
        <w:t>有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据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请</w:t>
      </w:r>
      <w:r>
        <w:rPr>
          <w:spacing w:val="-2"/>
          <w:sz w:val="20"/>
        </w:rPr>
        <w:t>勿</w:t>
      </w:r>
      <w:r>
        <w:rPr>
          <w:spacing w:val="-2"/>
          <w:sz w:val="20"/>
        </w:rPr>
        <w:t>使</w:t>
      </w:r>
      <w:r>
        <w:rPr>
          <w:spacing w:val="-2"/>
          <w:sz w:val="20"/>
        </w:rPr>
        <w:t>用</w:t>
      </w:r>
      <w:r>
        <w:rPr>
          <w:spacing w:val="-7"/>
          <w:sz w:val="20"/>
        </w:rPr>
        <w:t> 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DELETE</w:t>
      </w:r>
      <w:r>
        <w:rPr>
          <w:rFonts w:ascii="文泉驿等宽微米黑" w:hAnsi="文泉驿等宽微米黑" w:eastAsia="文泉驿等宽微米黑" w:hint="eastAsia"/>
          <w:spacing w:val="-51"/>
          <w:sz w:val="16"/>
        </w:rPr>
        <w:t> </w:t>
      </w:r>
      <w:r>
        <w:rPr>
          <w:spacing w:val="-2"/>
          <w:sz w:val="20"/>
        </w:rPr>
        <w:t>语</w:t>
      </w:r>
      <w:r>
        <w:rPr>
          <w:spacing w:val="-2"/>
          <w:sz w:val="20"/>
        </w:rPr>
        <w:t>句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而</w:t>
      </w:r>
      <w:r>
        <w:rPr>
          <w:spacing w:val="-2"/>
          <w:sz w:val="20"/>
        </w:rPr>
        <w:t>应</w:t>
      </w:r>
      <w:r>
        <w:rPr>
          <w:spacing w:val="-2"/>
          <w:sz w:val="20"/>
        </w:rPr>
        <w:t>该</w:t>
      </w:r>
      <w:r>
        <w:rPr>
          <w:spacing w:val="-2"/>
          <w:sz w:val="20"/>
        </w:rPr>
        <w:t>使</w:t>
      </w:r>
      <w:r>
        <w:rPr>
          <w:spacing w:val="-2"/>
          <w:sz w:val="20"/>
        </w:rPr>
        <w:t>用</w:t>
      </w:r>
      <w:r>
        <w:rPr>
          <w:spacing w:val="-6"/>
          <w:sz w:val="20"/>
        </w:rPr>
        <w:t> </w:t>
      </w:r>
      <w:r>
        <w:rPr>
          <w:spacing w:val="-2"/>
          <w:sz w:val="16"/>
        </w:rPr>
        <w:t>TRUNCATE</w:t>
      </w:r>
      <w:r>
        <w:rPr>
          <w:spacing w:val="5"/>
          <w:sz w:val="16"/>
        </w:rPr>
        <w:t> </w:t>
      </w:r>
      <w:r>
        <w:rPr>
          <w:spacing w:val="-2"/>
          <w:sz w:val="20"/>
        </w:rPr>
        <w:t>语</w:t>
      </w:r>
      <w:r>
        <w:rPr>
          <w:spacing w:val="-2"/>
          <w:sz w:val="20"/>
        </w:rPr>
        <w:t>句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75"/>
        </w:numPr>
        <w:tabs>
          <w:tab w:pos="719" w:val="left" w:leader="none"/>
        </w:tabs>
        <w:spacing w:line="287" w:lineRule="exact" w:before="0" w:after="0"/>
        <w:ind w:left="718" w:right="0" w:hanging="161"/>
        <w:jc w:val="left"/>
        <w:rPr>
          <w:sz w:val="20"/>
        </w:rPr>
      </w:pPr>
      <w:r>
        <w:rPr>
          <w:spacing w:val="-4"/>
          <w:sz w:val="20"/>
        </w:rPr>
        <w:t>查看</w:t>
      </w:r>
      <w:hyperlink w:history="true" w:anchor="_bookmark112">
        <w:r>
          <w:rPr>
            <w:color w:val="EC008C"/>
            <w:spacing w:val="-4"/>
            <w:sz w:val="20"/>
          </w:rPr>
          <w:t>性</w:t>
        </w:r>
        <w:r>
          <w:rPr>
            <w:color w:val="EC008C"/>
            <w:spacing w:val="-4"/>
            <w:sz w:val="20"/>
          </w:rPr>
          <w:t>能</w:t>
        </w:r>
        <w:r>
          <w:rPr>
            <w:color w:val="EC008C"/>
            <w:spacing w:val="-4"/>
            <w:sz w:val="20"/>
          </w:rPr>
          <w:t>注</w:t>
        </w:r>
        <w:r>
          <w:rPr>
            <w:color w:val="EC008C"/>
            <w:spacing w:val="-4"/>
            <w:sz w:val="20"/>
          </w:rPr>
          <w:t>意</w:t>
        </w:r>
        <w:r>
          <w:rPr>
            <w:color w:val="EC008C"/>
            <w:spacing w:val="-4"/>
            <w:sz w:val="20"/>
          </w:rPr>
          <w:t>事</w:t>
        </w:r>
        <w:r>
          <w:rPr>
            <w:color w:val="EC008C"/>
            <w:spacing w:val="-4"/>
            <w:sz w:val="20"/>
          </w:rPr>
          <w:t>项</w:t>
        </w:r>
      </w:hyperlink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75"/>
        </w:numPr>
        <w:tabs>
          <w:tab w:pos="719" w:val="left" w:leader="none"/>
        </w:tabs>
        <w:spacing w:line="208" w:lineRule="auto" w:before="9" w:after="0"/>
        <w:ind w:left="718" w:right="1437" w:hanging="160"/>
        <w:jc w:val="left"/>
        <w:rPr>
          <w:sz w:val="20"/>
        </w:rPr>
      </w:pPr>
      <w:r>
        <w:rPr>
          <w:spacing w:val="-2"/>
          <w:sz w:val="20"/>
        </w:rPr>
        <w:t>在需要大批量删除数据的场景</w:t>
      </w:r>
      <w:r>
        <w:rPr>
          <w:spacing w:val="-2"/>
          <w:sz w:val="20"/>
        </w:rPr>
        <w:t>下</w:t>
      </w:r>
      <w:r>
        <w:rPr>
          <w:spacing w:val="-2"/>
          <w:sz w:val="20"/>
        </w:rPr>
        <w:t>，</w:t>
      </w:r>
      <w:hyperlink w:history="true" w:anchor="_bookmark115">
        <w:r>
          <w:rPr>
            <w:color w:val="EC008C"/>
            <w:spacing w:val="-2"/>
            <w:sz w:val="20"/>
          </w:rPr>
          <w:t>非事务批量删除</w:t>
        </w:r>
      </w:hyperlink>
      <w:r>
        <w:rPr>
          <w:spacing w:val="-2"/>
          <w:sz w:val="20"/>
        </w:rPr>
        <w:t>对性能的提升十分明显。但与之相对的，这将丢失</w:t>
      </w:r>
      <w:r>
        <w:rPr>
          <w:spacing w:val="-2"/>
          <w:sz w:val="20"/>
        </w:rPr>
        <w:t>删</w:t>
      </w:r>
      <w:r>
        <w:rPr>
          <w:spacing w:val="-2"/>
          <w:sz w:val="20"/>
        </w:rPr>
        <w:t>除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事</w:t>
      </w:r>
      <w:r>
        <w:rPr>
          <w:spacing w:val="-2"/>
          <w:sz w:val="20"/>
        </w:rPr>
        <w:t>务</w:t>
      </w:r>
      <w:r>
        <w:rPr>
          <w:spacing w:val="-2"/>
          <w:sz w:val="20"/>
        </w:rPr>
        <w:t>性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因</w:t>
      </w:r>
      <w:r>
        <w:rPr>
          <w:spacing w:val="-2"/>
          <w:sz w:val="20"/>
        </w:rPr>
        <w:t>此</w:t>
      </w:r>
      <w:r>
        <w:rPr>
          <w:spacing w:val="-2"/>
          <w:sz w:val="20"/>
        </w:rPr>
        <w:t>无</w:t>
      </w:r>
      <w:r>
        <w:rPr>
          <w:spacing w:val="-2"/>
          <w:sz w:val="20"/>
        </w:rPr>
        <w:t>法</w:t>
      </w:r>
      <w:r>
        <w:rPr>
          <w:spacing w:val="-2"/>
          <w:sz w:val="20"/>
        </w:rPr>
        <w:t>进</w:t>
      </w:r>
      <w:r>
        <w:rPr>
          <w:spacing w:val="-2"/>
          <w:sz w:val="20"/>
        </w:rPr>
        <w:t>行</w:t>
      </w:r>
      <w:r>
        <w:rPr>
          <w:spacing w:val="-2"/>
          <w:sz w:val="20"/>
        </w:rPr>
        <w:t>回</w:t>
      </w:r>
      <w:r>
        <w:rPr>
          <w:spacing w:val="-2"/>
          <w:sz w:val="20"/>
        </w:rPr>
        <w:t>滚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请</w:t>
      </w:r>
      <w:r>
        <w:rPr>
          <w:spacing w:val="-2"/>
          <w:sz w:val="20"/>
        </w:rPr>
        <w:t>务</w:t>
      </w:r>
      <w:r>
        <w:rPr>
          <w:spacing w:val="-2"/>
          <w:sz w:val="20"/>
        </w:rPr>
        <w:t>必</w:t>
      </w:r>
      <w:r>
        <w:rPr>
          <w:spacing w:val="-2"/>
          <w:sz w:val="20"/>
        </w:rPr>
        <w:t>正</w:t>
      </w:r>
      <w:r>
        <w:rPr>
          <w:spacing w:val="-2"/>
          <w:sz w:val="20"/>
        </w:rPr>
        <w:t>确</w:t>
      </w:r>
      <w:r>
        <w:rPr>
          <w:spacing w:val="-2"/>
          <w:sz w:val="20"/>
        </w:rPr>
        <w:t>进</w:t>
      </w:r>
      <w:r>
        <w:rPr>
          <w:spacing w:val="-2"/>
          <w:sz w:val="20"/>
        </w:rPr>
        <w:t>行</w:t>
      </w:r>
      <w:r>
        <w:rPr>
          <w:spacing w:val="-2"/>
          <w:sz w:val="20"/>
        </w:rPr>
        <w:t>操</w:t>
      </w:r>
      <w:r>
        <w:rPr>
          <w:spacing w:val="-2"/>
          <w:sz w:val="20"/>
        </w:rPr>
        <w:t>作</w:t>
      </w:r>
      <w:r>
        <w:rPr>
          <w:spacing w:val="-2"/>
          <w:sz w:val="20"/>
        </w:rPr>
        <w:t>选</w:t>
      </w:r>
      <w:r>
        <w:rPr>
          <w:spacing w:val="-2"/>
          <w:sz w:val="20"/>
        </w:rPr>
        <w:t>择</w:t>
      </w:r>
      <w:r>
        <w:rPr>
          <w:spacing w:val="-2"/>
          <w:sz w:val="20"/>
        </w:rPr>
        <w:t>。</w:t>
      </w:r>
    </w:p>
    <w:p>
      <w:pPr>
        <w:pStyle w:val="BodyText"/>
        <w:spacing w:before="5"/>
        <w:rPr>
          <w:rFonts w:ascii="文泉驿微米黑"/>
          <w:sz w:val="21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0" w:after="0"/>
        <w:ind w:left="730" w:right="0" w:hanging="511"/>
        <w:jc w:val="left"/>
      </w:pPr>
      <w:bookmarkStart w:name="例子" w:id="254"/>
      <w:bookmarkEnd w:id="254"/>
      <w:r>
        <w:rPr/>
      </w:r>
      <w:bookmarkStart w:name="_bookmark111" w:id="255"/>
      <w:bookmarkEnd w:id="255"/>
      <w:r>
        <w:rPr/>
      </w:r>
      <w:bookmarkStart w:name="_bookmark111" w:id="256"/>
      <w:bookmarkEnd w:id="256"/>
      <w:r>
        <w:rPr>
          <w:spacing w:val="-2"/>
        </w:rPr>
        <w:t>例</w:t>
      </w:r>
      <w:r>
        <w:rPr>
          <w:spacing w:val="-10"/>
        </w:rPr>
        <w:t>子</w:t>
      </w:r>
    </w:p>
    <w:p>
      <w:pPr>
        <w:spacing w:line="308" w:lineRule="exact" w:before="196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14"/>
          <w:sz w:val="20"/>
        </w:rPr>
        <w:t>假</w:t>
      </w:r>
      <w:r>
        <w:rPr>
          <w:rFonts w:ascii="文泉驿微米黑" w:eastAsia="文泉驿微米黑" w:hint="eastAsia"/>
          <w:spacing w:val="14"/>
          <w:sz w:val="20"/>
        </w:rPr>
        <w:t>设</w:t>
      </w:r>
      <w:r>
        <w:rPr>
          <w:rFonts w:ascii="文泉驿微米黑" w:eastAsia="文泉驿微米黑" w:hint="eastAsia"/>
          <w:spacing w:val="14"/>
          <w:sz w:val="20"/>
        </w:rPr>
        <w:t>在</w:t>
      </w:r>
      <w:r>
        <w:rPr>
          <w:rFonts w:ascii="文泉驿微米黑" w:eastAsia="文泉驿微米黑" w:hint="eastAsia"/>
          <w:spacing w:val="14"/>
          <w:sz w:val="20"/>
        </w:rPr>
        <w:t>开</w:t>
      </w:r>
      <w:r>
        <w:rPr>
          <w:rFonts w:ascii="文泉驿微米黑" w:eastAsia="文泉驿微米黑" w:hint="eastAsia"/>
          <w:spacing w:val="14"/>
          <w:sz w:val="20"/>
        </w:rPr>
        <w:t>发</w:t>
      </w:r>
      <w:r>
        <w:rPr>
          <w:rFonts w:ascii="文泉驿微米黑" w:eastAsia="文泉驿微米黑" w:hint="eastAsia"/>
          <w:spacing w:val="14"/>
          <w:sz w:val="20"/>
        </w:rPr>
        <w:t>中</w:t>
      </w:r>
      <w:r>
        <w:rPr>
          <w:rFonts w:ascii="文泉驿微米黑" w:eastAsia="文泉驿微米黑" w:hint="eastAsia"/>
          <w:spacing w:val="14"/>
          <w:sz w:val="20"/>
        </w:rPr>
        <w:t>发</w:t>
      </w:r>
      <w:r>
        <w:rPr>
          <w:rFonts w:ascii="文泉驿微米黑" w:eastAsia="文泉驿微米黑" w:hint="eastAsia"/>
          <w:spacing w:val="14"/>
          <w:sz w:val="20"/>
        </w:rPr>
        <w:t>现</w:t>
      </w:r>
      <w:r>
        <w:rPr>
          <w:rFonts w:ascii="文泉驿微米黑" w:eastAsia="文泉驿微米黑" w:hint="eastAsia"/>
          <w:spacing w:val="14"/>
          <w:sz w:val="20"/>
        </w:rPr>
        <w:t>在</w:t>
      </w:r>
      <w:r>
        <w:rPr>
          <w:rFonts w:ascii="文泉驿微米黑" w:eastAsia="文泉驿微米黑" w:hint="eastAsia"/>
          <w:spacing w:val="14"/>
          <w:sz w:val="20"/>
        </w:rPr>
        <w:t>特</w:t>
      </w:r>
      <w:r>
        <w:rPr>
          <w:rFonts w:ascii="文泉驿微米黑" w:eastAsia="文泉驿微米黑" w:hint="eastAsia"/>
          <w:spacing w:val="14"/>
          <w:sz w:val="20"/>
        </w:rPr>
        <w:t>定</w:t>
      </w:r>
      <w:r>
        <w:rPr>
          <w:rFonts w:ascii="文泉驿微米黑" w:eastAsia="文泉驿微米黑" w:hint="eastAsia"/>
          <w:spacing w:val="14"/>
          <w:sz w:val="20"/>
        </w:rPr>
        <w:t>时</w:t>
      </w:r>
      <w:r>
        <w:rPr>
          <w:rFonts w:ascii="文泉驿微米黑" w:eastAsia="文泉驿微米黑" w:hint="eastAsia"/>
          <w:spacing w:val="14"/>
          <w:sz w:val="20"/>
        </w:rPr>
        <w:t>间</w:t>
      </w:r>
      <w:r>
        <w:rPr>
          <w:rFonts w:ascii="文泉驿微米黑" w:eastAsia="文泉驿微米黑" w:hint="eastAsia"/>
          <w:spacing w:val="14"/>
          <w:sz w:val="20"/>
        </w:rPr>
        <w:t>段</w:t>
      </w:r>
      <w:r>
        <w:rPr>
          <w:rFonts w:ascii="文泉驿微米黑" w:eastAsia="文泉驿微米黑" w:hint="eastAsia"/>
          <w:sz w:val="20"/>
        </w:rPr>
        <w:t>内</w:t>
      </w:r>
      <w:r>
        <w:rPr>
          <w:rFonts w:ascii="文泉驿微米黑" w:eastAsia="文泉驿微米黑" w:hint="eastAsia"/>
          <w:spacing w:val="-7"/>
          <w:sz w:val="20"/>
        </w:rPr>
        <w:t>， 发</w:t>
      </w:r>
      <w:r>
        <w:rPr>
          <w:rFonts w:ascii="文泉驿微米黑" w:eastAsia="文泉驿微米黑" w:hint="eastAsia"/>
          <w:spacing w:val="14"/>
          <w:sz w:val="20"/>
        </w:rPr>
        <w:t>生</w:t>
      </w:r>
      <w:r>
        <w:rPr>
          <w:rFonts w:ascii="文泉驿微米黑" w:eastAsia="文泉驿微米黑" w:hint="eastAsia"/>
          <w:spacing w:val="14"/>
          <w:sz w:val="20"/>
        </w:rPr>
        <w:t>了</w:t>
      </w:r>
      <w:r>
        <w:rPr>
          <w:rFonts w:ascii="文泉驿微米黑" w:eastAsia="文泉驿微米黑" w:hint="eastAsia"/>
          <w:spacing w:val="14"/>
          <w:sz w:val="20"/>
        </w:rPr>
        <w:t>业</w:t>
      </w:r>
      <w:r>
        <w:rPr>
          <w:rFonts w:ascii="文泉驿微米黑" w:eastAsia="文泉驿微米黑" w:hint="eastAsia"/>
          <w:spacing w:val="14"/>
          <w:sz w:val="20"/>
        </w:rPr>
        <w:t>务</w:t>
      </w:r>
      <w:r>
        <w:rPr>
          <w:rFonts w:ascii="文泉驿微米黑" w:eastAsia="文泉驿微米黑" w:hint="eastAsia"/>
          <w:spacing w:val="14"/>
          <w:sz w:val="20"/>
        </w:rPr>
        <w:t>错</w:t>
      </w:r>
      <w:r>
        <w:rPr>
          <w:rFonts w:ascii="文泉驿微米黑" w:eastAsia="文泉驿微米黑" w:hint="eastAsia"/>
          <w:sz w:val="20"/>
        </w:rPr>
        <w:t>误</w:t>
      </w:r>
      <w:r>
        <w:rPr>
          <w:rFonts w:ascii="文泉驿微米黑" w:eastAsia="文泉驿微米黑" w:hint="eastAsia"/>
          <w:spacing w:val="-1"/>
          <w:sz w:val="20"/>
        </w:rPr>
        <w:t>， 需要</w:t>
      </w:r>
      <w:r>
        <w:rPr>
          <w:rFonts w:ascii="文泉驿微米黑" w:eastAsia="文泉驿微米黑" w:hint="eastAsia"/>
          <w:spacing w:val="14"/>
          <w:sz w:val="20"/>
        </w:rPr>
        <w:t>删</w:t>
      </w:r>
      <w:r>
        <w:rPr>
          <w:rFonts w:ascii="文泉驿微米黑" w:eastAsia="文泉驿微米黑" w:hint="eastAsia"/>
          <w:spacing w:val="14"/>
          <w:sz w:val="20"/>
        </w:rPr>
        <w:t>除</w:t>
      </w:r>
      <w:r>
        <w:rPr>
          <w:rFonts w:ascii="文泉驿微米黑" w:eastAsia="文泉驿微米黑" w:hint="eastAsia"/>
          <w:spacing w:val="14"/>
          <w:sz w:val="20"/>
        </w:rPr>
        <w:t>这</w:t>
      </w:r>
      <w:r>
        <w:rPr>
          <w:rFonts w:ascii="文泉驿微米黑" w:eastAsia="文泉驿微米黑" w:hint="eastAsia"/>
          <w:spacing w:val="14"/>
          <w:sz w:val="20"/>
        </w:rPr>
        <w:t>期</w:t>
      </w:r>
      <w:r>
        <w:rPr>
          <w:rFonts w:ascii="文泉驿微米黑" w:eastAsia="文泉驿微米黑" w:hint="eastAsia"/>
          <w:spacing w:val="14"/>
          <w:sz w:val="20"/>
        </w:rPr>
        <w:t>间</w:t>
      </w:r>
      <w:r>
        <w:rPr>
          <w:rFonts w:ascii="文泉驿微米黑" w:eastAsia="文泉驿微米黑" w:hint="eastAsia"/>
          <w:spacing w:val="14"/>
          <w:sz w:val="20"/>
        </w:rPr>
        <w:t>内</w:t>
      </w:r>
      <w:r>
        <w:rPr>
          <w:rFonts w:ascii="文泉驿微米黑" w:eastAsia="文泉驿微米黑" w:hint="eastAsia"/>
          <w:spacing w:val="14"/>
          <w:sz w:val="20"/>
        </w:rPr>
        <w:t>的</w:t>
      </w:r>
      <w:r>
        <w:rPr>
          <w:rFonts w:ascii="文泉驿微米黑" w:eastAsia="文泉驿微米黑" w:hint="eastAsia"/>
          <w:spacing w:val="14"/>
          <w:sz w:val="20"/>
        </w:rPr>
        <w:t>所</w:t>
      </w:r>
      <w:r>
        <w:rPr>
          <w:rFonts w:ascii="文泉驿微米黑" w:eastAsia="文泉驿微米黑" w:hint="eastAsia"/>
          <w:sz w:val="20"/>
        </w:rPr>
        <w:t>有</w:t>
      </w:r>
      <w:hyperlink w:history="true" w:anchor="_bookmark247">
        <w:r>
          <w:rPr>
            <w:rFonts w:ascii="文泉驿微米黑" w:eastAsia="文泉驿微米黑" w:hint="eastAsia"/>
            <w:color w:val="EC008C"/>
            <w:sz w:val="16"/>
          </w:rPr>
          <w:t>rating</w:t>
        </w:r>
      </w:hyperlink>
      <w:r>
        <w:rPr>
          <w:rFonts w:ascii="文泉驿微米黑" w:eastAsia="文泉驿微米黑" w:hint="eastAsia"/>
          <w:color w:val="EC008C"/>
          <w:spacing w:val="26"/>
          <w:sz w:val="16"/>
        </w:rPr>
        <w:t> </w:t>
      </w:r>
      <w:r>
        <w:rPr>
          <w:rFonts w:ascii="文泉驿微米黑" w:eastAsia="文泉驿微米黑" w:hint="eastAsia"/>
          <w:spacing w:val="14"/>
          <w:sz w:val="20"/>
        </w:rPr>
        <w:t>的</w:t>
      </w:r>
      <w:r>
        <w:rPr>
          <w:rFonts w:ascii="文泉驿微米黑" w:eastAsia="文泉驿微米黑" w:hint="eastAsia"/>
          <w:spacing w:val="14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pacing w:val="-6"/>
          <w:sz w:val="20"/>
        </w:rPr>
        <w:t>， 例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pacing w:val="-10"/>
          <w:sz w:val="20"/>
        </w:rPr>
        <w:t>，</w:t>
      </w:r>
    </w:p>
    <w:p>
      <w:pPr>
        <w:spacing w:line="308" w:lineRule="exact"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group style="position:absolute;margin-left:68.610001pt;margin-top:15.958185pt;width:474.8pt;height:35.5pt;mso-position-horizontal-relative:page;mso-position-vertical-relative:paragraph;z-index:-15505920;mso-wrap-distance-left:0;mso-wrap-distance-right:0" id="docshapegroup679" coordorigin="1372,319" coordsize="9496,710">
            <v:shape style="position:absolute;left:1372;top:319;width:9496;height:355" id="docshape680" coordorigin="1372,319" coordsize="9496,355" path="m1376,387l1376,319m1372,323l1440,323m1440,323l10800,323m10800,323l10868,323m10864,387l10864,319m1376,674l1376,387m10864,674l10864,387e" filled="false" stroked="true" strokeweight=".398pt" strokecolor="#000000">
              <v:path arrowok="t"/>
              <v:stroke dashstyle="solid"/>
            </v:shape>
            <v:shape style="position:absolute;left:1376;top:673;width:9488;height:287" id="docshape681" coordorigin="1376,674" coordsize="9488,287" path="m1376,961l1376,674m10864,961l10864,674e" filled="false" stroked="true" strokeweight=".398pt" strokecolor="#4f9905">
              <v:path arrowok="t"/>
              <v:stroke dashstyle="solid"/>
            </v:shape>
            <v:shape style="position:absolute;left:1372;top:960;width:9496;height:68" id="docshape682" coordorigin="1372,961" coordsize="9496,68" path="m1376,1029l1376,961m1372,1025l1440,1025m1440,1025l10800,1025m10800,1025l10868,1025m10864,1029l10864,961e" filled="false" stroked="true" strokeweight=".398pt" strokecolor="#000000">
              <v:path arrowok="t"/>
              <v:stroke dashstyle="solid"/>
            </v:shape>
            <v:shape style="position:absolute;left:1380;top:327;width:9480;height:694" type="#_x0000_t202" id="docshape683" filled="false" stroked="false">
              <v:textbox inset="0,0,0,0">
                <w:txbxContent>
                  <w:p>
                    <w:pPr>
                      <w:spacing w:before="7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SELECT</w:t>
                    </w:r>
                    <w:r>
                      <w:rPr>
                        <w:color w:val="214987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COUNT</w:t>
                    </w:r>
                    <w:r>
                      <w:rPr>
                        <w:sz w:val="16"/>
                      </w:rPr>
                      <w:t>(*)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FROM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`ratings`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WHERE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`rated_at`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&gt;=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"2022-04-15</w:t>
                    </w:r>
                    <w:r>
                      <w:rPr>
                        <w:color w:val="4F9905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00:00:00"</w:t>
                    </w:r>
                    <w:r>
                      <w:rPr>
                        <w:color w:val="4F9905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AND</w:t>
                    </w:r>
                    <w:r>
                      <w:rPr>
                        <w:color w:val="214987"/>
                        <w:spacing w:val="37"/>
                        <w:w w:val="15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`rated_at`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&lt;=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4F9905"/>
                        <w:spacing w:val="-10"/>
                        <w:sz w:val="16"/>
                      </w:rPr>
                      <w:t>"</w:t>
                    </w:r>
                  </w:p>
                  <w:p>
                    <w:pPr>
                      <w:spacing w:before="10"/>
                      <w:ind w:left="45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rFonts w:ascii="Verdana" w:hAnsi="Verdana"/>
                        <w:i/>
                        <w:color w:val="7F7F7F"/>
                        <w:sz w:val="20"/>
                      </w:rPr>
                      <w:t>'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z w:val="20"/>
                      </w:rPr>
                      <w:t>→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27"/>
                        <w:sz w:val="20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2022-04-15</w:t>
                    </w:r>
                    <w:r>
                      <w:rPr>
                        <w:color w:val="4F9905"/>
                        <w:spacing w:val="-22"/>
                        <w:sz w:val="16"/>
                      </w:rPr>
                      <w:t> 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00:15:00"</w:t>
                    </w:r>
                    <w:r>
                      <w:rPr>
                        <w:spacing w:val="-2"/>
                        <w:sz w:val="16"/>
                      </w:rPr>
                      <w:t>;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spacing w:val="-2"/>
          <w:sz w:val="16"/>
        </w:rPr>
        <w:t>2022-04-15</w:t>
      </w:r>
      <w:r>
        <w:rPr>
          <w:spacing w:val="11"/>
          <w:sz w:val="16"/>
        </w:rPr>
        <w:t> </w:t>
      </w:r>
      <w:r>
        <w:rPr>
          <w:spacing w:val="-2"/>
          <w:sz w:val="16"/>
        </w:rPr>
        <w:t>00:00:00</w:t>
      </w:r>
      <w:r>
        <w:rPr>
          <w:spacing w:val="-50"/>
          <w:sz w:val="16"/>
        </w:rPr>
        <w:t> </w:t>
      </w:r>
      <w:r>
        <w:rPr>
          <w:rFonts w:ascii="文泉驿微米黑" w:eastAsia="文泉驿微米黑" w:hint="eastAsia"/>
          <w:spacing w:val="-4"/>
          <w:sz w:val="20"/>
        </w:rPr>
        <w:t>至 </w:t>
      </w:r>
      <w:r>
        <w:rPr>
          <w:spacing w:val="-2"/>
          <w:sz w:val="16"/>
        </w:rPr>
        <w:t>2022-04-15</w:t>
      </w:r>
      <w:r>
        <w:rPr>
          <w:spacing w:val="11"/>
          <w:sz w:val="16"/>
        </w:rPr>
        <w:t> </w:t>
      </w:r>
      <w:r>
        <w:rPr>
          <w:spacing w:val="-2"/>
          <w:sz w:val="16"/>
        </w:rPr>
        <w:t>00:15:00</w:t>
      </w:r>
      <w:r>
        <w:rPr>
          <w:spacing w:val="-50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此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6"/>
          <w:sz w:val="20"/>
        </w:rPr>
        <w:t> </w:t>
      </w:r>
      <w:r>
        <w:rPr>
          <w:spacing w:val="-2"/>
          <w:sz w:val="16"/>
        </w:rPr>
        <w:t>SELECT</w:t>
      </w:r>
      <w:r>
        <w:rPr>
          <w:spacing w:val="-50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看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删</w:t>
      </w:r>
      <w:r>
        <w:rPr>
          <w:rFonts w:ascii="文泉驿微米黑" w:eastAsia="文泉驿微米黑" w:hint="eastAsia"/>
          <w:spacing w:val="-2"/>
          <w:sz w:val="20"/>
        </w:rPr>
        <w:t>除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条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spacing w:after="0" w:line="308" w:lineRule="exact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Heading3"/>
        <w:numPr>
          <w:ilvl w:val="0"/>
          <w:numId w:val="76"/>
        </w:numPr>
        <w:tabs>
          <w:tab w:pos="719" w:val="left" w:leader="none"/>
        </w:tabs>
        <w:spacing w:line="308" w:lineRule="exact" w:before="44" w:after="0"/>
        <w:ind w:left="718" w:right="0" w:hanging="161"/>
        <w:jc w:val="left"/>
      </w:pPr>
      <w:r>
        <w:rPr>
          <w:spacing w:val="-2"/>
        </w:rPr>
        <w:t>若</w:t>
      </w:r>
      <w:r>
        <w:rPr>
          <w:spacing w:val="-2"/>
        </w:rPr>
        <w:t>返</w:t>
      </w:r>
      <w:r>
        <w:rPr>
          <w:spacing w:val="-2"/>
        </w:rPr>
        <w:t>回</w:t>
      </w:r>
      <w:r>
        <w:rPr>
          <w:spacing w:val="-2"/>
        </w:rPr>
        <w:t>数</w:t>
      </w:r>
      <w:r>
        <w:rPr>
          <w:spacing w:val="-2"/>
        </w:rPr>
        <w:t>量</w:t>
      </w:r>
      <w:r>
        <w:rPr>
          <w:spacing w:val="-2"/>
        </w:rPr>
        <w:t>大</w:t>
      </w:r>
      <w:r>
        <w:rPr>
          <w:spacing w:val="-2"/>
        </w:rPr>
        <w:t>于</w:t>
      </w:r>
      <w:r>
        <w:rPr>
          <w:spacing w:val="-13"/>
        </w:rPr>
        <w:t> </w:t>
      </w:r>
      <w:r>
        <w:rPr>
          <w:spacing w:val="-2"/>
          <w:sz w:val="16"/>
        </w:rPr>
        <w:t>1</w:t>
      </w:r>
      <w:r>
        <w:rPr>
          <w:sz w:val="16"/>
        </w:rPr>
        <w:t> </w:t>
      </w:r>
      <w:r>
        <w:rPr>
          <w:spacing w:val="-2"/>
        </w:rPr>
        <w:t>万</w:t>
      </w:r>
      <w:r>
        <w:rPr>
          <w:spacing w:val="-2"/>
        </w:rPr>
        <w:t>条</w:t>
      </w:r>
      <w:r>
        <w:rPr>
          <w:spacing w:val="-2"/>
        </w:rPr>
        <w:t>，</w:t>
      </w:r>
      <w:r>
        <w:rPr>
          <w:spacing w:val="-2"/>
        </w:rPr>
        <w:t>请</w:t>
      </w:r>
      <w:r>
        <w:rPr>
          <w:spacing w:val="-2"/>
        </w:rPr>
        <w:t>参</w:t>
      </w:r>
      <w:r>
        <w:rPr>
          <w:spacing w:val="-2"/>
        </w:rPr>
        <w:t>考</w:t>
      </w:r>
      <w:hyperlink w:history="true" w:anchor="_bookmark113">
        <w:r>
          <w:rPr>
            <w:color w:val="EC008C"/>
            <w:spacing w:val="-2"/>
          </w:rPr>
          <w:t>批</w:t>
        </w:r>
        <w:r>
          <w:rPr>
            <w:color w:val="EC008C"/>
            <w:spacing w:val="-2"/>
          </w:rPr>
          <w:t>量</w:t>
        </w:r>
        <w:r>
          <w:rPr>
            <w:color w:val="EC008C"/>
            <w:spacing w:val="-2"/>
          </w:rPr>
          <w:t>删</w:t>
        </w:r>
        <w:r>
          <w:rPr>
            <w:color w:val="EC008C"/>
            <w:spacing w:val="-2"/>
          </w:rPr>
          <w:t>除</w:t>
        </w:r>
      </w:hyperlink>
      <w:r>
        <w:rPr>
          <w:spacing w:val="-10"/>
        </w:rPr>
        <w:t>。</w:t>
      </w:r>
    </w:p>
    <w:p>
      <w:pPr>
        <w:pStyle w:val="ListParagraph"/>
        <w:numPr>
          <w:ilvl w:val="0"/>
          <w:numId w:val="76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20"/>
        </w:rPr>
      </w:pPr>
      <w:r>
        <w:rPr>
          <w:spacing w:val="-2"/>
          <w:sz w:val="20"/>
        </w:rPr>
        <w:t>若</w:t>
      </w:r>
      <w:r>
        <w:rPr>
          <w:spacing w:val="-2"/>
          <w:sz w:val="20"/>
        </w:rPr>
        <w:t>返</w:t>
      </w:r>
      <w:r>
        <w:rPr>
          <w:spacing w:val="-2"/>
          <w:sz w:val="20"/>
        </w:rPr>
        <w:t>回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量</w:t>
      </w:r>
      <w:r>
        <w:rPr>
          <w:spacing w:val="-2"/>
          <w:sz w:val="20"/>
        </w:rPr>
        <w:t>小</w:t>
      </w:r>
      <w:r>
        <w:rPr>
          <w:spacing w:val="-2"/>
          <w:sz w:val="20"/>
        </w:rPr>
        <w:t>于</w:t>
      </w:r>
      <w:r>
        <w:rPr>
          <w:spacing w:val="-10"/>
          <w:sz w:val="20"/>
        </w:rPr>
        <w:t> </w:t>
      </w:r>
      <w:r>
        <w:rPr>
          <w:spacing w:val="-2"/>
          <w:sz w:val="16"/>
        </w:rPr>
        <w:t>1</w:t>
      </w:r>
      <w:r>
        <w:rPr>
          <w:spacing w:val="1"/>
          <w:sz w:val="16"/>
        </w:rPr>
        <w:t> </w:t>
      </w:r>
      <w:r>
        <w:rPr>
          <w:spacing w:val="-2"/>
          <w:sz w:val="20"/>
        </w:rPr>
        <w:t>万</w:t>
      </w:r>
      <w:r>
        <w:rPr>
          <w:spacing w:val="-2"/>
          <w:sz w:val="20"/>
        </w:rPr>
        <w:t>条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可</w:t>
      </w:r>
      <w:r>
        <w:rPr>
          <w:spacing w:val="-2"/>
          <w:sz w:val="20"/>
        </w:rPr>
        <w:t>参</w:t>
      </w:r>
      <w:r>
        <w:rPr>
          <w:spacing w:val="-2"/>
          <w:sz w:val="20"/>
        </w:rPr>
        <w:t>考</w:t>
      </w:r>
      <w:r>
        <w:rPr>
          <w:spacing w:val="-2"/>
          <w:sz w:val="20"/>
        </w:rPr>
        <w:t>下</w:t>
      </w:r>
      <w:r>
        <w:rPr>
          <w:spacing w:val="-2"/>
          <w:sz w:val="20"/>
        </w:rPr>
        <w:t>面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示</w:t>
      </w:r>
      <w:r>
        <w:rPr>
          <w:spacing w:val="-2"/>
          <w:sz w:val="20"/>
        </w:rPr>
        <w:t>例</w:t>
      </w:r>
      <w:r>
        <w:rPr>
          <w:spacing w:val="-2"/>
          <w:sz w:val="20"/>
        </w:rPr>
        <w:t>进</w:t>
      </w:r>
      <w:r>
        <w:rPr>
          <w:spacing w:val="-2"/>
          <w:sz w:val="20"/>
        </w:rPr>
        <w:t>行</w:t>
      </w:r>
      <w:r>
        <w:rPr>
          <w:spacing w:val="-2"/>
          <w:sz w:val="20"/>
        </w:rPr>
        <w:t>删</w:t>
      </w:r>
      <w:r>
        <w:rPr>
          <w:spacing w:val="-2"/>
          <w:sz w:val="20"/>
        </w:rPr>
        <w:t>除</w:t>
      </w:r>
      <w:r>
        <w:rPr>
          <w:spacing w:val="-10"/>
          <w:sz w:val="20"/>
        </w:rPr>
        <w:t>：</w:t>
      </w:r>
    </w:p>
    <w:p>
      <w:pPr>
        <w:pStyle w:val="BodyText"/>
        <w:spacing w:before="14"/>
        <w:rPr>
          <w:rFonts w:ascii="文泉驿微米黑"/>
          <w:sz w:val="15"/>
        </w:rPr>
      </w:pPr>
    </w:p>
    <w:p>
      <w:pPr>
        <w:spacing w:before="0"/>
        <w:ind w:left="219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group style="position:absolute;margin-left:68.610001pt;margin-top:18.424604pt;width:474.8pt;height:35.5pt;mso-position-horizontal-relative:page;mso-position-vertical-relative:paragraph;z-index:-15505408;mso-wrap-distance-left:0;mso-wrap-distance-right:0" id="docshapegroup684" coordorigin="1372,368" coordsize="9496,710">
            <v:shape style="position:absolute;left:1372;top:368;width:9496;height:355" id="docshape685" coordorigin="1372,369" coordsize="9496,355" path="m1376,436l1376,369m1372,372l1440,372m1440,372l10800,372m10800,372l10868,372m10864,436l10864,369m1376,723l1376,436m10864,723l10864,436e" filled="false" stroked="true" strokeweight=".398pt" strokecolor="#000000">
              <v:path arrowok="t"/>
              <v:stroke dashstyle="solid"/>
            </v:shape>
            <v:shape style="position:absolute;left:1376;top:723;width:9488;height:287" id="docshape686" coordorigin="1376,723" coordsize="9488,287" path="m1376,1010l1376,723m10864,1010l10864,723e" filled="false" stroked="true" strokeweight=".398pt" strokecolor="#4f9905">
              <v:path arrowok="t"/>
              <v:stroke dashstyle="solid"/>
            </v:shape>
            <v:shape style="position:absolute;left:1372;top:1010;width:9496;height:68" id="docshape687" coordorigin="1372,1010" coordsize="9496,68" path="m1376,1078l1376,1010m1372,1074l1440,1074m1440,1074l10800,1074m10800,1074l10868,1074m10864,1078l10864,1010e" filled="false" stroked="true" strokeweight=".398pt" strokecolor="#000000">
              <v:path arrowok="t"/>
              <v:stroke dashstyle="solid"/>
            </v:shape>
            <v:shape style="position:absolute;left:1380;top:376;width:9480;height:694" type="#_x0000_t202" id="docshape688" filled="false" stroked="false">
              <v:textbox inset="0,0,0,0">
                <w:txbxContent>
                  <w:p>
                    <w:pPr>
                      <w:spacing w:before="7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DELETE</w:t>
                    </w:r>
                    <w:r>
                      <w:rPr>
                        <w:color w:val="214987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FROM</w:t>
                    </w:r>
                    <w:r>
                      <w:rPr>
                        <w:color w:val="214987"/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`ratings`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WHERE</w:t>
                    </w:r>
                    <w:r>
                      <w:rPr>
                        <w:color w:val="214987"/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`rated_at`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&gt;=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"2022-04-15</w:t>
                    </w:r>
                    <w:r>
                      <w:rPr>
                        <w:color w:val="4F9905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00:00:00"</w:t>
                    </w:r>
                    <w:r>
                      <w:rPr>
                        <w:color w:val="4F9905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AND</w:t>
                    </w:r>
                    <w:r>
                      <w:rPr>
                        <w:color w:val="214987"/>
                        <w:spacing w:val="37"/>
                        <w:w w:val="15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`rated_at`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&lt;=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"2022-04-</w:t>
                    </w:r>
                    <w:r>
                      <w:rPr>
                        <w:color w:val="4F9905"/>
                        <w:spacing w:val="-5"/>
                        <w:sz w:val="16"/>
                      </w:rPr>
                      <w:t>15</w:t>
                    </w:r>
                  </w:p>
                  <w:p>
                    <w:pPr>
                      <w:spacing w:before="10"/>
                      <w:ind w:left="45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rFonts w:ascii="Verdana" w:hAnsi="Verdana"/>
                        <w:i/>
                        <w:color w:val="7F7F7F"/>
                        <w:spacing w:val="-2"/>
                        <w:sz w:val="20"/>
                      </w:rPr>
                      <w:t>'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-2"/>
                        <w:sz w:val="20"/>
                      </w:rPr>
                      <w:t>→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18"/>
                        <w:sz w:val="20"/>
                      </w:rPr>
                      <w:t> 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00:15:00"</w:t>
                    </w:r>
                    <w:r>
                      <w:rPr>
                        <w:spacing w:val="-2"/>
                        <w:sz w:val="16"/>
                      </w:rPr>
                      <w:t>;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rFonts w:ascii="文泉驿微米黑" w:eastAsia="文泉驿微米黑" w:hint="eastAsia"/>
          <w:spacing w:val="-6"/>
          <w:sz w:val="20"/>
        </w:rPr>
        <w:t>在 </w:t>
      </w:r>
      <w:r>
        <w:rPr>
          <w:rFonts w:ascii="文泉驿微米黑" w:eastAsia="文泉驿微米黑" w:hint="eastAsia"/>
          <w:spacing w:val="-2"/>
          <w:sz w:val="16"/>
        </w:rPr>
        <w:t>SQL</w:t>
      </w:r>
      <w:r>
        <w:rPr>
          <w:rFonts w:ascii="文泉驿微米黑" w:eastAsia="文泉驿微米黑" w:hint="eastAsia"/>
          <w:spacing w:val="4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删</w:t>
      </w:r>
      <w:r>
        <w:rPr>
          <w:rFonts w:ascii="文泉驿微米黑" w:eastAsia="文泉驿微米黑" w:hint="eastAsia"/>
          <w:spacing w:val="-2"/>
          <w:sz w:val="20"/>
        </w:rPr>
        <w:t>除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示</w: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5"/>
        <w:rPr>
          <w:rFonts w:ascii="文泉驿微米黑"/>
          <w:sz w:val="9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1.22361pt;width:474.4pt;height:264.650pt;mso-position-horizontal-relative:page;mso-position-vertical-relative:paragraph;z-index:-15504896;mso-wrap-distance-left:0;mso-wrap-distance-right:0" type="#_x0000_t202" id="docshape689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8E5902"/>
                    </w:rPr>
                    <w:t>//</w:t>
                  </w:r>
                  <w:r>
                    <w:rPr>
                      <w:color w:val="8E5902"/>
                      <w:spacing w:val="-2"/>
                    </w:rPr>
                    <w:t> </w:t>
                  </w:r>
                  <w:r>
                    <w:rPr>
                      <w:color w:val="8E5902"/>
                    </w:rPr>
                    <w:t>ds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is</w:t>
                  </w:r>
                  <w:r>
                    <w:rPr>
                      <w:color w:val="8E5902"/>
                      <w:spacing w:val="-1"/>
                    </w:rPr>
                    <w:t> </w:t>
                  </w:r>
                  <w:r>
                    <w:rPr>
                      <w:color w:val="8E5902"/>
                    </w:rPr>
                    <w:t>an</w:t>
                  </w:r>
                  <w:r>
                    <w:rPr>
                      <w:color w:val="8E5902"/>
                      <w:spacing w:val="-2"/>
                    </w:rPr>
                    <w:t> </w:t>
                  </w:r>
                  <w:r>
                    <w:rPr>
                      <w:color w:val="8E5902"/>
                    </w:rPr>
                    <w:t>entity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of</w:t>
                  </w:r>
                  <w:r>
                    <w:rPr>
                      <w:color w:val="8E5902"/>
                      <w:spacing w:val="-1"/>
                    </w:rPr>
                    <w:t> </w:t>
                  </w:r>
                  <w:r>
                    <w:rPr>
                      <w:color w:val="8E5902"/>
                      <w:spacing w:val="-2"/>
                    </w:rPr>
                    <w:t>com.mysql.cj.jdbc.MysqlDataSource</w:t>
                  </w:r>
                </w:p>
                <w:p>
                  <w:pPr>
                    <w:pStyle w:val="BodyText"/>
                    <w:spacing w:before="14"/>
                    <w:rPr>
                      <w:sz w:val="18"/>
                    </w:rPr>
                  </w:pPr>
                </w:p>
                <w:p>
                  <w:pPr>
                    <w:pStyle w:val="BodyText"/>
                    <w:spacing w:before="1"/>
                    <w:ind w:left="59"/>
                  </w:pPr>
                  <w:r>
                    <w:rPr>
                      <w:color w:val="214987"/>
                    </w:rPr>
                    <w:t>try</w:t>
                  </w:r>
                  <w:r>
                    <w:rPr>
                      <w:color w:val="214987"/>
                      <w:spacing w:val="-8"/>
                    </w:rPr>
                    <w:t> </w:t>
                  </w:r>
                  <w:r>
                    <w:rPr/>
                    <w:t>(Connection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connection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ds.getConnection())</w:t>
                  </w:r>
                  <w:r>
                    <w:rPr>
                      <w:spacing w:val="-8"/>
                    </w:rPr>
                    <w:t> </w:t>
                  </w:r>
                  <w:r>
                    <w:rPr>
                      <w:spacing w:val="-10"/>
                    </w:rPr>
                    <w:t>{</w:t>
                  </w:r>
                </w:p>
                <w:p>
                  <w:pPr>
                    <w:pStyle w:val="BodyText"/>
                    <w:spacing w:line="261" w:lineRule="auto"/>
                    <w:ind w:left="444"/>
                  </w:pPr>
                  <w:r>
                    <w:rPr/>
                    <w:t>String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sql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color w:val="4F9905"/>
                    </w:rPr>
                    <w:t>"DELETE</w:t>
                  </w:r>
                  <w:r>
                    <w:rPr>
                      <w:color w:val="4F9905"/>
                      <w:spacing w:val="-2"/>
                    </w:rPr>
                    <w:t> </w:t>
                  </w:r>
                  <w:r>
                    <w:rPr>
                      <w:color w:val="4F9905"/>
                    </w:rPr>
                    <w:t>FROM</w:t>
                  </w:r>
                  <w:r>
                    <w:rPr>
                      <w:color w:val="4F9905"/>
                      <w:spacing w:val="-3"/>
                    </w:rPr>
                    <w:t> </w:t>
                  </w:r>
                  <w:r>
                    <w:rPr>
                      <w:color w:val="4F9905"/>
                    </w:rPr>
                    <w:t>`bookshop`.`ratings`</w:t>
                  </w:r>
                  <w:r>
                    <w:rPr>
                      <w:color w:val="4F9905"/>
                      <w:spacing w:val="-2"/>
                    </w:rPr>
                    <w:t> </w:t>
                  </w:r>
                  <w:r>
                    <w:rPr>
                      <w:color w:val="4F9905"/>
                    </w:rPr>
                    <w:t>WHERE</w:t>
                  </w:r>
                  <w:r>
                    <w:rPr>
                      <w:color w:val="4F9905"/>
                      <w:spacing w:val="-2"/>
                    </w:rPr>
                    <w:t> </w:t>
                  </w:r>
                  <w:r>
                    <w:rPr>
                      <w:color w:val="4F9905"/>
                    </w:rPr>
                    <w:t>`rated_at`</w:t>
                  </w:r>
                  <w:r>
                    <w:rPr>
                      <w:color w:val="4F9905"/>
                      <w:spacing w:val="-2"/>
                    </w:rPr>
                    <w:t> </w:t>
                  </w:r>
                  <w:r>
                    <w:rPr>
                      <w:color w:val="4F9905"/>
                    </w:rPr>
                    <w:t>&gt;=</w:t>
                  </w:r>
                  <w:r>
                    <w:rPr>
                      <w:color w:val="4F9905"/>
                      <w:spacing w:val="-2"/>
                    </w:rPr>
                    <w:t> </w:t>
                  </w:r>
                  <w:r>
                    <w:rPr>
                      <w:color w:val="4F9905"/>
                    </w:rPr>
                    <w:t>?</w:t>
                  </w:r>
                  <w:r>
                    <w:rPr>
                      <w:color w:val="4F9905"/>
                      <w:spacing w:val="-2"/>
                    </w:rPr>
                    <w:t> </w:t>
                  </w:r>
                  <w:r>
                    <w:rPr>
                      <w:color w:val="4F9905"/>
                    </w:rPr>
                    <w:t>AND</w:t>
                  </w:r>
                  <w:r>
                    <w:rPr>
                      <w:color w:val="4F9905"/>
                      <w:spacing w:val="80"/>
                    </w:rPr>
                    <w:t> </w:t>
                  </w:r>
                  <w:r>
                    <w:rPr>
                      <w:color w:val="4F9905"/>
                    </w:rPr>
                    <w:t>`rated_at`</w:t>
                  </w:r>
                  <w:r>
                    <w:rPr>
                      <w:color w:val="4F9905"/>
                      <w:spacing w:val="-2"/>
                    </w:rPr>
                    <w:t> </w:t>
                  </w:r>
                  <w:r>
                    <w:rPr>
                      <w:color w:val="4F9905"/>
                    </w:rPr>
                    <w:t>&lt;=</w:t>
                  </w:r>
                  <w:r>
                    <w:rPr>
                      <w:color w:val="4F9905"/>
                      <w:spacing w:val="-3"/>
                    </w:rPr>
                    <w:t> </w:t>
                  </w:r>
                  <w:r>
                    <w:rPr>
                      <w:color w:val="4F9905"/>
                    </w:rPr>
                    <w:t>?"</w:t>
                  </w:r>
                  <w:r>
                    <w:rPr/>
                    <w:t>; PreparedStatement preparedStatement = connection.prepareStatement(sql);</w:t>
                  </w:r>
                </w:p>
                <w:p>
                  <w:pPr>
                    <w:pStyle w:val="BodyText"/>
                    <w:spacing w:line="261" w:lineRule="auto" w:before="0"/>
                    <w:ind w:left="444" w:right="4004"/>
                  </w:pPr>
                  <w:r>
                    <w:rPr/>
                    <w:t>Calendar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calendar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Calendar.getInstance(); calendar.set(Calendar.MILLISECOND, 0);</w:t>
                  </w:r>
                </w:p>
                <w:p>
                  <w:pPr>
                    <w:pStyle w:val="BodyText"/>
                    <w:spacing w:before="8"/>
                    <w:rPr>
                      <w:sz w:val="17"/>
                    </w:rPr>
                  </w:pPr>
                </w:p>
                <w:p>
                  <w:pPr>
                    <w:pStyle w:val="BodyText"/>
                    <w:spacing w:line="261" w:lineRule="auto" w:before="0"/>
                    <w:ind w:left="444" w:right="1614"/>
                  </w:pPr>
                  <w:r>
                    <w:rPr/>
                    <w:t>calendar.set(2022, Calendar.APRIL, 15, 0, 0, 0); preparedStatement.setTimestamp(1,</w:t>
                  </w:r>
                  <w:r>
                    <w:rPr>
                      <w:spacing w:val="-16"/>
                    </w:rPr>
                    <w:t> </w:t>
                  </w:r>
                  <w:r>
                    <w:rPr>
                      <w:color w:val="214987"/>
                    </w:rPr>
                    <w:t>new</w:t>
                  </w:r>
                  <w:r>
                    <w:rPr>
                      <w:color w:val="214987"/>
                      <w:spacing w:val="-16"/>
                    </w:rPr>
                    <w:t> </w:t>
                  </w:r>
                  <w:r>
                    <w:rPr/>
                    <w:t>Timestamp(calendar.getTimeInMillis()));</w:t>
                  </w:r>
                </w:p>
                <w:p>
                  <w:pPr>
                    <w:pStyle w:val="BodyText"/>
                    <w:spacing w:before="7"/>
                    <w:rPr>
                      <w:sz w:val="17"/>
                    </w:rPr>
                  </w:pPr>
                </w:p>
                <w:p>
                  <w:pPr>
                    <w:pStyle w:val="BodyText"/>
                    <w:spacing w:line="261" w:lineRule="auto" w:before="1"/>
                    <w:ind w:left="444" w:right="1614"/>
                  </w:pPr>
                  <w:r>
                    <w:rPr/>
                    <w:t>calendar.set(2022, Calendar.APRIL, 15, 0, 15, 0); preparedStatement.setTimestamp(2,</w:t>
                  </w:r>
                  <w:r>
                    <w:rPr>
                      <w:spacing w:val="-16"/>
                    </w:rPr>
                    <w:t> </w:t>
                  </w:r>
                  <w:r>
                    <w:rPr>
                      <w:color w:val="214987"/>
                    </w:rPr>
                    <w:t>new</w:t>
                  </w:r>
                  <w:r>
                    <w:rPr>
                      <w:color w:val="214987"/>
                      <w:spacing w:val="-16"/>
                    </w:rPr>
                    <w:t> </w:t>
                  </w:r>
                  <w:r>
                    <w:rPr/>
                    <w:t>Timestamp(calendar.getTimeInMillis()));</w:t>
                  </w:r>
                </w:p>
                <w:p>
                  <w:pPr>
                    <w:pStyle w:val="BodyText"/>
                    <w:spacing w:before="7"/>
                    <w:rPr>
                      <w:sz w:val="17"/>
                    </w:rPr>
                  </w:pPr>
                </w:p>
                <w:p>
                  <w:pPr>
                    <w:pStyle w:val="BodyText"/>
                    <w:spacing w:before="0"/>
                    <w:ind w:left="444"/>
                  </w:pPr>
                  <w:r>
                    <w:rPr>
                      <w:spacing w:val="-2"/>
                    </w:rPr>
                    <w:t>preparedStatement.executeUpdate();</w:t>
                  </w:r>
                </w:p>
                <w:p>
                  <w:pPr>
                    <w:pStyle w:val="BodyText"/>
                    <w:spacing w:line="261" w:lineRule="auto"/>
                    <w:ind w:left="444" w:right="5539" w:hanging="385"/>
                  </w:pPr>
                  <w:r>
                    <w:rPr/>
                    <w:t>}</w:t>
                  </w:r>
                  <w:r>
                    <w:rPr>
                      <w:spacing w:val="-9"/>
                    </w:rPr>
                    <w:t> </w:t>
                  </w:r>
                  <w:r>
                    <w:rPr>
                      <w:color w:val="214987"/>
                    </w:rPr>
                    <w:t>catch</w:t>
                  </w:r>
                  <w:r>
                    <w:rPr>
                      <w:color w:val="214987"/>
                      <w:spacing w:val="-9"/>
                    </w:rPr>
                    <w:t> </w:t>
                  </w:r>
                  <w:r>
                    <w:rPr/>
                    <w:t>(SQLException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e)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{ </w:t>
                  </w:r>
                  <w:r>
                    <w:rPr>
                      <w:spacing w:val="-2"/>
                    </w:rPr>
                    <w:t>e.printStackTrace();</w:t>
                  </w:r>
                </w:p>
                <w:p>
                  <w:pPr>
                    <w:spacing w:before="1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}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27"/>
          <w:sz w:val="20"/>
        </w:rPr>
        <w:t>在</w:t>
      </w:r>
      <w:r>
        <w:rPr>
          <w:rFonts w:ascii="文泉驿微米黑" w:eastAsia="文泉驿微米黑" w:hint="eastAsia"/>
          <w:sz w:val="16"/>
        </w:rPr>
        <w:t>Java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删</w:t>
      </w:r>
      <w:r>
        <w:rPr>
          <w:rFonts w:ascii="文泉驿微米黑" w:eastAsia="文泉驿微米黑" w:hint="eastAsia"/>
          <w:sz w:val="20"/>
        </w:rPr>
        <w:t>除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示</w:t>
      </w:r>
      <w:r>
        <w:rPr>
          <w:rFonts w:ascii="文泉驿微米黑" w:eastAsia="文泉驿微米黑" w:hint="eastAsia"/>
          <w:sz w:val="20"/>
        </w:rPr>
        <w:t>例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3"/>
        <w:rPr>
          <w:rFonts w:ascii="文泉驿微米黑"/>
          <w:sz w:val="10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group style="position:absolute;margin-left:68.610001pt;margin-top:20.424284pt;width:474.8pt;height:232.95pt;mso-position-horizontal-relative:page;mso-position-vertical-relative:paragraph;z-index:-15504384;mso-wrap-distance-left:0;mso-wrap-distance-right:0" id="docshapegroup690" coordorigin="1372,408" coordsize="9496,4659">
            <v:shape style="position:absolute;left:1372;top:408;width:9496;height:4659" id="docshape691" coordorigin="1372,408" coordsize="9496,4659" path="m1376,476l1376,408m1372,412l1440,412m1440,412l10800,412m10800,412l10868,412m10864,476l10864,408m1376,763l1376,476m10864,763l10864,476m1376,1050l1376,763m10864,1050l10864,763m1376,1337l1376,1050m10864,1337l10864,1050m1376,1624l1376,1337m10864,1624l10864,1337m1376,1911l1376,1624m10864,1911l10864,1624m1376,2198l1376,1911m10864,2198l10864,1911m1376,2485l1376,2198m10864,2485l10864,2198m1376,2771l1376,2485m10864,2771l10864,2485m1376,3058l1376,2771m10864,3058l10864,2771m1376,3345l1376,3058m10864,3345l10864,3058m1376,3632l1376,3345m10864,3632l10864,3345m1376,3919l1376,3632m10864,3919l10864,3632m1376,4206l1376,3919m10864,4206l10864,3919m1376,4493l1376,4206m10864,4493l10864,4206m1376,4780l1376,4493m10864,4780l10864,4493m1376,5067l1376,4780m10864,5067l10864,4780e" filled="false" stroked="true" strokeweight=".398pt" strokecolor="#000000">
              <v:path arrowok="t"/>
              <v:stroke dashstyle="solid"/>
            </v:shape>
            <v:shape style="position:absolute;left:1380;top:416;width:9480;height:4651" type="#_x0000_t202" id="docshape692" filled="false" stroked="false">
              <v:textbox inset="0,0,0,0">
                <w:txbxContent>
                  <w:p>
                    <w:pPr>
                      <w:spacing w:before="7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package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main</w:t>
                    </w:r>
                  </w:p>
                  <w:p>
                    <w:pPr>
                      <w:spacing w:line="240" w:lineRule="auto" w:before="14"/>
                      <w:rPr>
                        <w:sz w:val="18"/>
                      </w:rPr>
                    </w:pPr>
                  </w:p>
                  <w:p>
                    <w:pPr>
                      <w:spacing w:before="1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import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(</w:t>
                    </w:r>
                  </w:p>
                  <w:p>
                    <w:pPr>
                      <w:spacing w:line="261" w:lineRule="auto" w:before="24"/>
                      <w:ind w:left="444" w:right="7269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"database/sql" "fmt"</w:t>
                    </w:r>
                  </w:p>
                  <w:p>
                    <w:pPr>
                      <w:spacing w:before="0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"time"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before="0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_</w:t>
                    </w:r>
                    <w:r>
                      <w:rPr>
                        <w:spacing w:val="-1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"github.com/go-sql-</w:t>
                    </w:r>
                    <w:r>
                      <w:rPr>
                        <w:spacing w:val="-2"/>
                        <w:sz w:val="16"/>
                      </w:rPr>
                      <w:t>driver/mysql"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)</w:t>
                    </w:r>
                  </w:p>
                  <w:p>
                    <w:pPr>
                      <w:spacing w:line="240" w:lineRule="auto" w:before="14"/>
                      <w:rPr>
                        <w:sz w:val="18"/>
                      </w:rPr>
                    </w:pPr>
                  </w:p>
                  <w:p>
                    <w:pPr>
                      <w:spacing w:before="0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func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main()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{</w:t>
                    </w:r>
                  </w:p>
                  <w:p>
                    <w:pPr>
                      <w:spacing w:line="261" w:lineRule="auto" w:before="24"/>
                      <w:ind w:left="444" w:right="2594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db,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err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:=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sql.Open("mysql",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"root:@tcp(127.0.0.1:4000)/bookshop") if err != nil {</w:t>
                    </w:r>
                  </w:p>
                  <w:p>
                    <w:pPr>
                      <w:spacing w:before="1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panic(err)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before="23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defer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db.Close()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rFonts w:ascii="文泉驿微米黑" w:eastAsia="文泉驿微米黑" w:hint="eastAsia"/>
          <w:spacing w:val="27"/>
          <w:sz w:val="20"/>
        </w:rPr>
        <w:t>在</w:t>
      </w:r>
      <w:r>
        <w:rPr>
          <w:rFonts w:ascii="文泉驿微米黑" w:eastAsia="文泉驿微米黑" w:hint="eastAsia"/>
          <w:sz w:val="16"/>
        </w:rPr>
        <w:t>Golang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删</w:t>
      </w:r>
      <w:r>
        <w:rPr>
          <w:rFonts w:ascii="文泉驿微米黑" w:eastAsia="文泉驿微米黑" w:hint="eastAsia"/>
          <w:sz w:val="20"/>
        </w:rPr>
        <w:t>除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示</w:t>
      </w:r>
      <w:r>
        <w:rPr>
          <w:rFonts w:ascii="文泉驿微米黑" w:eastAsia="文泉驿微米黑" w:hint="eastAsia"/>
          <w:sz w:val="20"/>
        </w:rPr>
        <w:t>例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spacing w:after="0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"/>
        <w:rPr>
          <w:rFonts w:ascii="文泉驿微米黑"/>
          <w:sz w:val="4"/>
        </w:rPr>
      </w:pPr>
    </w:p>
    <w:p>
      <w:pPr>
        <w:pStyle w:val="BodyText"/>
        <w:spacing w:before="0"/>
        <w:ind w:left="148"/>
        <w:rPr>
          <w:rFonts w:ascii="文泉驿微米黑"/>
          <w:sz w:val="20"/>
        </w:rPr>
      </w:pPr>
      <w:r>
        <w:rPr>
          <w:rFonts w:ascii="文泉驿微米黑"/>
          <w:sz w:val="20"/>
        </w:rPr>
        <w:pict>
          <v:group style="width:474.8pt;height:218.6pt;mso-position-horizontal-relative:char;mso-position-vertical-relative:line" id="docshapegroup693" coordorigin="0,0" coordsize="9496,4372">
            <v:shape style="position:absolute;left:0;top:0;width:9496;height:4372" id="docshape694" coordorigin="0,0" coordsize="9496,4372" path="m4,287l4,0m4,574l4,287m4,861l4,574m4,1148l4,861m4,1435l4,1148m4,1722l4,1435m4,2008l4,1722m4,2295l4,2008m4,2582l4,2295m4,2869l4,2582m4,3156l4,2869m4,3443l4,3156m4,3730l4,3443m4,4017l4,3730m4,4304l4,4017m4,4372l4,4304m0,4368l68,4368m9492,287l9492,0m9492,574l9492,287m9492,861l9492,574m9492,1148l9492,861m9492,1435l9492,1148m9492,1722l9492,1435m9492,2008l9492,1722m9492,2295l9492,2008m9492,2582l9492,2295m9492,2869l9492,2582m9492,3156l9492,2869m9492,3443l9492,3156m9492,3730l9492,3443m9492,4017l9492,3730m9492,4304l9492,4017m68,4368l9428,4368m9428,4368l9496,4368m9492,4372l9492,4304e" filled="false" stroked="true" strokeweight=".398pt" strokecolor="#000000">
              <v:path arrowok="t"/>
              <v:stroke dashstyle="solid"/>
            </v:shape>
            <v:shape style="position:absolute;left:7;top:0;width:9480;height:4364" type="#_x0000_t202" id="docshape695" filled="false" stroked="false">
              <v:textbox inset="0,0,0,0">
                <w:txbxContent>
                  <w:p>
                    <w:pPr>
                      <w:spacing w:line="240" w:lineRule="auto" w:before="4"/>
                      <w:rPr>
                        <w:rFonts w:ascii="文泉驿微米黑"/>
                        <w:sz w:val="18"/>
                      </w:rPr>
                    </w:pPr>
                  </w:p>
                  <w:p>
                    <w:pPr>
                      <w:spacing w:before="0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startTime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:=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time.Date(2022,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04,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15,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0,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0,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0,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0,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time.UTC)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endTime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:=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time.Date(2022,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04,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15,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0,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15,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0,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0,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time.UTC)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before="0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bulkUpdateSql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:=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fmt.Sprintf("DELETE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FROM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`bookshop`.`ratings`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WHERE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`rated_at`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&gt;=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?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AND</w:t>
                    </w:r>
                    <w:r>
                      <w:rPr>
                        <w:spacing w:val="36"/>
                        <w:w w:val="150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`</w:t>
                    </w:r>
                  </w:p>
                  <w:p>
                    <w:pPr>
                      <w:spacing w:before="10"/>
                      <w:ind w:left="842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rFonts w:ascii="Verdana" w:hAnsi="Verdana"/>
                        <w:i/>
                        <w:color w:val="7F7F7F"/>
                        <w:sz w:val="20"/>
                      </w:rPr>
                      <w:t>'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z w:val="20"/>
                      </w:rPr>
                      <w:t>→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34"/>
                        <w:sz w:val="20"/>
                      </w:rPr>
                      <w:t> </w:t>
                    </w:r>
                    <w:r>
                      <w:rPr>
                        <w:sz w:val="16"/>
                      </w:rPr>
                      <w:t>rated_at`</w:t>
                    </w:r>
                    <w:r>
                      <w:rPr>
                        <w:spacing w:val="-1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&lt;=</w:t>
                    </w:r>
                    <w:r>
                      <w:rPr>
                        <w:spacing w:val="-15"/>
                        <w:sz w:val="16"/>
                      </w:rPr>
                      <w:t> </w:t>
                    </w:r>
                    <w:r>
                      <w:rPr>
                        <w:spacing w:val="-5"/>
                        <w:sz w:val="16"/>
                      </w:rPr>
                      <w:t>?")</w:t>
                    </w:r>
                  </w:p>
                  <w:p>
                    <w:pPr>
                      <w:spacing w:line="261" w:lineRule="auto" w:before="24"/>
                      <w:ind w:left="444" w:right="3459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result,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err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:=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db.Exec(bulkUpdateSql,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startTime,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endTime) if err != nil {</w:t>
                    </w:r>
                  </w:p>
                  <w:p>
                    <w:pPr>
                      <w:spacing w:before="0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panic(err)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line="261" w:lineRule="auto" w:before="24"/>
                      <w:ind w:left="444" w:right="602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_,</w:t>
                    </w:r>
                    <w:r>
                      <w:rPr>
                        <w:spacing w:val="-1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err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result.RowsAffected() if err != nil {</w:t>
                    </w:r>
                  </w:p>
                  <w:p>
                    <w:pPr>
                      <w:spacing w:before="1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panic(err)</w:t>
                    </w:r>
                  </w:p>
                  <w:p>
                    <w:pPr>
                      <w:spacing w:before="23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文泉驿微米黑"/>
          <w:sz w:val="20"/>
        </w:rPr>
      </w:r>
    </w:p>
    <w:p>
      <w:pPr>
        <w:pStyle w:val="BodyText"/>
        <w:spacing w:before="7"/>
        <w:rPr>
          <w:rFonts w:ascii="文泉驿微米黑"/>
          <w:sz w:val="7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0.893625pt;width:474.4pt;height:307.650pt;mso-position-horizontal-relative:page;mso-position-vertical-relative:paragraph;z-index:-15503360;mso-wrap-distance-left:0;mso-wrap-distance-right:0" type="#_x0000_t202" id="docshape696" filled="false" stroked="true" strokeweight=".398pt" strokecolor="#000000">
            <v:textbox inset="0,0,0,0">
              <w:txbxContent>
                <w:p>
                  <w:pPr>
                    <w:pStyle w:val="BodyText"/>
                    <w:spacing w:line="261" w:lineRule="auto" w:before="73"/>
                    <w:ind w:left="59" w:right="7520"/>
                  </w:pPr>
                  <w:r>
                    <w:rPr>
                      <w:color w:val="214987"/>
                    </w:rPr>
                    <w:t>import </w:t>
                  </w:r>
                  <w:r>
                    <w:rPr/>
                    <w:t>MySQLdb </w:t>
                  </w:r>
                  <w:r>
                    <w:rPr>
                      <w:color w:val="214987"/>
                    </w:rPr>
                    <w:t>import</w:t>
                  </w:r>
                  <w:r>
                    <w:rPr>
                      <w:color w:val="214987"/>
                      <w:spacing w:val="-26"/>
                    </w:rPr>
                    <w:t> </w:t>
                  </w:r>
                  <w:r>
                    <w:rPr/>
                    <w:t>datetime </w:t>
                  </w:r>
                  <w:r>
                    <w:rPr>
                      <w:color w:val="214987"/>
                    </w:rPr>
                    <w:t>import </w:t>
                  </w:r>
                  <w:r>
                    <w:rPr/>
                    <w:t>time</w:t>
                  </w:r>
                </w:p>
                <w:p>
                  <w:pPr>
                    <w:pStyle w:val="BodyText"/>
                    <w:spacing w:before="8"/>
                    <w:rPr>
                      <w:sz w:val="17"/>
                    </w:rPr>
                  </w:pPr>
                </w:p>
                <w:p>
                  <w:pPr>
                    <w:pStyle w:val="BodyText"/>
                    <w:spacing w:line="261" w:lineRule="auto" w:before="0"/>
                    <w:ind w:left="444" w:right="5539" w:hanging="385"/>
                  </w:pPr>
                  <w:r>
                    <w:rPr/>
                    <w:t>connection</w:t>
                  </w:r>
                  <w:r>
                    <w:rPr>
                      <w:spacing w:val="-18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18"/>
                    </w:rPr>
                    <w:t> </w:t>
                  </w:r>
                  <w:r>
                    <w:rPr/>
                    <w:t>MySQLdb.connect( </w:t>
                  </w:r>
                  <w:r>
                    <w:rPr>
                      <w:spacing w:val="-2"/>
                    </w:rPr>
                    <w:t>host=</w:t>
                  </w:r>
                  <w:r>
                    <w:rPr>
                      <w:color w:val="4F9905"/>
                      <w:spacing w:val="-2"/>
                    </w:rPr>
                    <w:t>"127.0.0.1"</w:t>
                  </w:r>
                  <w:r>
                    <w:rPr>
                      <w:spacing w:val="-2"/>
                    </w:rPr>
                    <w:t>,</w:t>
                  </w:r>
                </w:p>
                <w:p>
                  <w:pPr>
                    <w:pStyle w:val="BodyText"/>
                    <w:spacing w:line="261" w:lineRule="auto" w:before="0"/>
                    <w:ind w:left="444" w:right="6990"/>
                  </w:pPr>
                  <w:r>
                    <w:rPr>
                      <w:spacing w:val="-2"/>
                    </w:rPr>
                    <w:t>port=4000, user=</w:t>
                  </w:r>
                  <w:r>
                    <w:rPr>
                      <w:color w:val="4F9905"/>
                      <w:spacing w:val="-2"/>
                    </w:rPr>
                    <w:t>"root"</w:t>
                  </w:r>
                  <w:r>
                    <w:rPr>
                      <w:spacing w:val="-2"/>
                    </w:rPr>
                    <w:t>, password=</w:t>
                  </w:r>
                  <w:r>
                    <w:rPr>
                      <w:color w:val="4F9905"/>
                      <w:spacing w:val="-2"/>
                    </w:rPr>
                    <w:t>""</w:t>
                  </w:r>
                  <w:r>
                    <w:rPr>
                      <w:spacing w:val="-2"/>
                    </w:rPr>
                    <w:t>, database=</w:t>
                  </w:r>
                  <w:r>
                    <w:rPr>
                      <w:color w:val="4F9905"/>
                      <w:spacing w:val="-2"/>
                    </w:rPr>
                    <w:t>"bookshop"</w:t>
                  </w:r>
                  <w:r>
                    <w:rPr>
                      <w:spacing w:val="-2"/>
                    </w:rPr>
                    <w:t>, autocommit=True</w:t>
                  </w:r>
                </w:p>
                <w:p>
                  <w:pPr>
                    <w:spacing w:before="1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)</w:t>
                  </w:r>
                </w:p>
                <w:p>
                  <w:pPr>
                    <w:pStyle w:val="BodyText"/>
                    <w:spacing w:before="15"/>
                    <w:rPr>
                      <w:sz w:val="18"/>
                    </w:rPr>
                  </w:pPr>
                </w:p>
                <w:p>
                  <w:pPr>
                    <w:pStyle w:val="BodyText"/>
                    <w:spacing w:before="0"/>
                    <w:ind w:left="59"/>
                  </w:pPr>
                  <w:r>
                    <w:rPr/>
                    <w:t>with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spacing w:val="-2"/>
                    </w:rPr>
                    <w:t>connection:</w:t>
                  </w:r>
                </w:p>
                <w:p>
                  <w:pPr>
                    <w:pStyle w:val="BodyText"/>
                    <w:ind w:left="444"/>
                  </w:pPr>
                  <w:r>
                    <w:rPr/>
                    <w:t>with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connection.cursor()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as</w:t>
                  </w:r>
                  <w:r>
                    <w:rPr>
                      <w:spacing w:val="-8"/>
                    </w:rPr>
                    <w:t> </w:t>
                  </w:r>
                  <w:r>
                    <w:rPr>
                      <w:spacing w:val="-2"/>
                    </w:rPr>
                    <w:t>cursor:</w:t>
                  </w:r>
                </w:p>
                <w:p>
                  <w:pPr>
                    <w:pStyle w:val="BodyText"/>
                    <w:ind w:left="828"/>
                  </w:pPr>
                  <w:r>
                    <w:rPr/>
                    <w:t>start_time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datetime.datetime(2022,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4,</w:t>
                  </w:r>
                  <w:r>
                    <w:rPr>
                      <w:spacing w:val="-8"/>
                    </w:rPr>
                    <w:t> </w:t>
                  </w:r>
                  <w:r>
                    <w:rPr>
                      <w:spacing w:val="-5"/>
                    </w:rPr>
                    <w:t>15)</w:t>
                  </w:r>
                </w:p>
                <w:p>
                  <w:pPr>
                    <w:pStyle w:val="BodyText"/>
                    <w:ind w:left="828"/>
                  </w:pPr>
                  <w:r>
                    <w:rPr/>
                    <w:t>end_time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datetime.datetime(2022,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4,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15,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0,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spacing w:val="-5"/>
                    </w:rPr>
                    <w:t>15)</w:t>
                  </w:r>
                </w:p>
                <w:p>
                  <w:pPr>
                    <w:pStyle w:val="BodyText"/>
                    <w:spacing w:before="23"/>
                    <w:ind w:left="828"/>
                  </w:pPr>
                  <w:r>
                    <w:rPr/>
                    <w:t>delete_sql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color w:val="4F9905"/>
                    </w:rPr>
                    <w:t>"DELETE</w:t>
                  </w:r>
                  <w:r>
                    <w:rPr>
                      <w:color w:val="4F9905"/>
                      <w:spacing w:val="-5"/>
                    </w:rPr>
                    <w:t> </w:t>
                  </w:r>
                  <w:r>
                    <w:rPr>
                      <w:color w:val="4F9905"/>
                    </w:rPr>
                    <w:t>FROM</w:t>
                  </w:r>
                  <w:r>
                    <w:rPr>
                      <w:color w:val="4F9905"/>
                      <w:spacing w:val="-5"/>
                    </w:rPr>
                    <w:t> </w:t>
                  </w:r>
                  <w:r>
                    <w:rPr>
                      <w:color w:val="4F9905"/>
                    </w:rPr>
                    <w:t>`bookshop`.`ratings`</w:t>
                  </w:r>
                  <w:r>
                    <w:rPr>
                      <w:color w:val="4F9905"/>
                      <w:spacing w:val="-5"/>
                    </w:rPr>
                    <w:t> </w:t>
                  </w:r>
                  <w:r>
                    <w:rPr>
                      <w:color w:val="4F9905"/>
                    </w:rPr>
                    <w:t>WHERE</w:t>
                  </w:r>
                  <w:r>
                    <w:rPr>
                      <w:color w:val="4F9905"/>
                      <w:spacing w:val="-4"/>
                    </w:rPr>
                    <w:t> </w:t>
                  </w:r>
                  <w:r>
                    <w:rPr>
                      <w:color w:val="4F9905"/>
                    </w:rPr>
                    <w:t>`rated_at`</w:t>
                  </w:r>
                  <w:r>
                    <w:rPr>
                      <w:color w:val="4F9905"/>
                      <w:spacing w:val="-5"/>
                    </w:rPr>
                    <w:t> </w:t>
                  </w:r>
                  <w:r>
                    <w:rPr>
                      <w:color w:val="4F9905"/>
                    </w:rPr>
                    <w:t>&gt;=</w:t>
                  </w:r>
                  <w:r>
                    <w:rPr>
                      <w:color w:val="4F9905"/>
                      <w:spacing w:val="-5"/>
                    </w:rPr>
                    <w:t> </w:t>
                  </w:r>
                  <w:r>
                    <w:rPr>
                      <w:color w:val="4F9905"/>
                    </w:rPr>
                    <w:t>%s</w:t>
                  </w:r>
                  <w:r>
                    <w:rPr>
                      <w:color w:val="4F9905"/>
                      <w:spacing w:val="-5"/>
                    </w:rPr>
                    <w:t> </w:t>
                  </w:r>
                  <w:r>
                    <w:rPr>
                      <w:color w:val="4F9905"/>
                    </w:rPr>
                    <w:t>AND</w:t>
                  </w:r>
                  <w:r>
                    <w:rPr>
                      <w:color w:val="4F9905"/>
                      <w:spacing w:val="-5"/>
                    </w:rPr>
                    <w:t> </w:t>
                  </w:r>
                  <w:r>
                    <w:rPr>
                      <w:color w:val="4F9905"/>
                    </w:rPr>
                    <w:t>`rated_at`</w:t>
                  </w:r>
                  <w:r>
                    <w:rPr>
                      <w:color w:val="4F9905"/>
                      <w:spacing w:val="-5"/>
                    </w:rPr>
                    <w:t> </w:t>
                  </w:r>
                  <w:r>
                    <w:rPr>
                      <w:color w:val="4F9905"/>
                    </w:rPr>
                    <w:t>&lt;=</w:t>
                  </w:r>
                  <w:r>
                    <w:rPr>
                      <w:color w:val="4F9905"/>
                      <w:spacing w:val="-4"/>
                    </w:rPr>
                    <w:t> </w:t>
                  </w:r>
                  <w:r>
                    <w:rPr>
                      <w:color w:val="4F9905"/>
                      <w:spacing w:val="-10"/>
                    </w:rPr>
                    <w:t>%</w:t>
                  </w:r>
                </w:p>
                <w:p>
                  <w:pPr>
                    <w:spacing w:before="11"/>
                    <w:ind w:left="1227" w:right="0" w:firstLine="0"/>
                    <w:jc w:val="left"/>
                    <w:rPr>
                      <w:sz w:val="16"/>
                    </w:rPr>
                  </w:pPr>
                  <w:r>
                    <w:rPr>
                      <w:rFonts w:ascii="Verdana" w:hAnsi="Verdana"/>
                      <w:i/>
                      <w:color w:val="7F7F7F"/>
                      <w:spacing w:val="-2"/>
                      <w:sz w:val="20"/>
                    </w:rPr>
                    <w:t>'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-2"/>
                      <w:sz w:val="20"/>
                    </w:rPr>
                    <w:t>→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18"/>
                      <w:sz w:val="20"/>
                    </w:rPr>
                    <w:t> </w:t>
                  </w:r>
                  <w:r>
                    <w:rPr>
                      <w:color w:val="4F9905"/>
                      <w:spacing w:val="-5"/>
                      <w:sz w:val="16"/>
                    </w:rPr>
                    <w:t>s"</w:t>
                  </w:r>
                </w:p>
                <w:p>
                  <w:pPr>
                    <w:pStyle w:val="BodyText"/>
                    <w:spacing w:line="261" w:lineRule="auto"/>
                    <w:ind w:left="828" w:right="1614"/>
                  </w:pPr>
                  <w:r>
                    <w:rPr/>
                    <w:t>affect_rows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cursor.execute(delete_sql,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(start_time,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end_time)) </w:t>
                  </w:r>
                  <w:r>
                    <w:rPr>
                      <w:color w:val="214987"/>
                    </w:rPr>
                    <w:t>print</w:t>
                  </w:r>
                  <w:r>
                    <w:rPr/>
                    <w:t>(f</w:t>
                  </w:r>
                  <w:r>
                    <w:rPr>
                      <w:color w:val="4F9905"/>
                    </w:rPr>
                    <w:t>'delete {affect_rows} data'</w:t>
                  </w:r>
                  <w:r>
                    <w:rPr/>
                    <w:t>)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72pt;margin-top:345.802032pt;width:468pt;height:75.95pt;mso-position-horizontal-relative:page;mso-position-vertical-relative:paragraph;z-index:-15502848;mso-wrap-distance-left:0;mso-wrap-distance-right:0" type="#_x0000_t202" id="docshape697" filled="true" fillcolor="#ffebd8" stroked="false">
            <v:textbox inset="0,0,0,0">
              <w:txbxContent>
                <w:p>
                  <w:pPr>
                    <w:pStyle w:val="BodyText"/>
                    <w:spacing w:before="16"/>
                    <w:rPr>
                      <w:rFonts w:ascii="文泉驿微米黑"/>
                      <w:color w:val="000000"/>
                      <w:sz w:val="25"/>
                    </w:rPr>
                  </w:pPr>
                </w:p>
                <w:p>
                  <w:pPr>
                    <w:spacing w:before="0"/>
                    <w:ind w:left="677" w:right="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意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：</w:t>
                  </w:r>
                </w:p>
                <w:p>
                  <w:pPr>
                    <w:spacing w:line="208" w:lineRule="auto" w:before="68"/>
                    <w:ind w:left="677" w:right="675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color w:val="000000"/>
                      <w:spacing w:val="-1"/>
                      <w:sz w:val="16"/>
                    </w:rPr>
                    <w:t>rated_at</w:t>
                  </w:r>
                  <w:r>
                    <w:rPr>
                      <w:color w:val="000000"/>
                      <w:spacing w:val="-57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"/>
                      <w:sz w:val="20"/>
                    </w:rPr>
                    <w:t>字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"/>
                      <w:sz w:val="20"/>
                    </w:rPr>
                    <w:t>段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"/>
                      <w:sz w:val="20"/>
                    </w:rPr>
                    <w:t>为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"/>
                      <w:sz w:val="20"/>
                    </w:rPr>
                    <w:t>日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"/>
                      <w:sz w:val="20"/>
                    </w:rPr>
                    <w:t>期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"/>
                      <w:sz w:val="20"/>
                    </w:rPr>
                    <w:t>和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"/>
                      <w:sz w:val="20"/>
                    </w:rPr>
                    <w:t>时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"/>
                      <w:sz w:val="20"/>
                    </w:rPr>
                    <w:t>间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"/>
                      <w:sz w:val="20"/>
                    </w:rPr>
                    <w:t>类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"/>
                      <w:sz w:val="20"/>
                    </w:rPr>
                    <w:t>型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"/>
                      <w:sz w:val="20"/>
                    </w:rPr>
                    <w:t>中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"/>
                      <w:sz w:val="20"/>
                    </w:rPr>
                    <w:t>的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3"/>
                      <w:sz w:val="20"/>
                    </w:rPr>
                    <w:t> </w:t>
                  </w:r>
                  <w:r>
                    <w:rPr>
                      <w:color w:val="000000"/>
                      <w:spacing w:val="-1"/>
                      <w:sz w:val="16"/>
                    </w:rPr>
                    <w:t>DATETIME</w:t>
                  </w:r>
                  <w:r>
                    <w:rPr>
                      <w:color w:val="000000"/>
                      <w:spacing w:val="-57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"/>
                      <w:sz w:val="20"/>
                    </w:rPr>
                    <w:t>类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"/>
                      <w:sz w:val="20"/>
                    </w:rPr>
                    <w:t>型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"/>
                      <w:sz w:val="20"/>
                    </w:rPr>
                    <w:t>，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"/>
                      <w:sz w:val="20"/>
                    </w:rPr>
                    <w:t>你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"/>
                      <w:sz w:val="20"/>
                    </w:rPr>
                    <w:t>可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"/>
                      <w:sz w:val="20"/>
                    </w:rPr>
                    <w:t>以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"/>
                      <w:sz w:val="20"/>
                    </w:rPr>
                    <w:t>认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"/>
                      <w:sz w:val="20"/>
                    </w:rPr>
                    <w:t>为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"/>
                      <w:sz w:val="20"/>
                    </w:rPr>
                    <w:t>它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"/>
                      <w:sz w:val="20"/>
                    </w:rPr>
                    <w:t>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"/>
                      <w:sz w:val="16"/>
                    </w:rPr>
                    <w:t>TiDB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"/>
                      <w:sz w:val="20"/>
                    </w:rPr>
                    <w:t>保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"/>
                      <w:sz w:val="20"/>
                    </w:rPr>
                    <w:t>存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"/>
                      <w:sz w:val="20"/>
                    </w:rPr>
                    <w:t>时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"/>
                      <w:sz w:val="20"/>
                    </w:rPr>
                    <w:t>，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"/>
                      <w:sz w:val="20"/>
                    </w:rPr>
                    <w:t>存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"/>
                      <w:sz w:val="20"/>
                    </w:rPr>
                    <w:t>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"/>
                      <w:sz w:val="20"/>
                    </w:rPr>
                    <w:t>为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"/>
                      <w:sz w:val="20"/>
                    </w:rPr>
                    <w:t>一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个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字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面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量，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与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时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区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无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4"/>
                      <w:sz w:val="20"/>
                    </w:rPr>
                    <w:t>关。而 </w:t>
                  </w:r>
                  <w:r>
                    <w:rPr>
                      <w:color w:val="000000"/>
                      <w:spacing w:val="-2"/>
                      <w:sz w:val="16"/>
                    </w:rPr>
                    <w:t>TIMESTAMP</w:t>
                  </w:r>
                  <w:r>
                    <w:rPr>
                      <w:color w:val="000000"/>
                      <w:spacing w:val="-17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类型，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将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会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保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存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一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个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时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间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戳，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从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而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不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同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的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时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区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配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置</w:t>
                  </w:r>
                </w:p>
              </w:txbxContent>
            </v:textbox>
            <v:fill type="solid"/>
            <w10:wrap type="topAndBottom"/>
          </v:shape>
        </w:pict>
      </w:r>
      <w:r>
        <w:rPr>
          <w:rFonts w:ascii="文泉驿微米黑" w:eastAsia="文泉驿微米黑" w:hint="eastAsia"/>
          <w:spacing w:val="-5"/>
          <w:sz w:val="20"/>
        </w:rPr>
        <w:t>在 </w:t>
      </w:r>
      <w:r>
        <w:rPr>
          <w:rFonts w:ascii="文泉驿微米黑" w:eastAsia="文泉驿微米黑" w:hint="eastAsia"/>
          <w:spacing w:val="-2"/>
          <w:sz w:val="16"/>
        </w:rPr>
        <w:t>Python</w:t>
      </w:r>
      <w:r>
        <w:rPr>
          <w:rFonts w:ascii="文泉驿微米黑" w:eastAsia="文泉驿微米黑" w:hint="eastAsia"/>
          <w:spacing w:val="4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删</w:t>
      </w:r>
      <w:r>
        <w:rPr>
          <w:rFonts w:ascii="文泉驿微米黑" w:eastAsia="文泉驿微米黑" w:hint="eastAsia"/>
          <w:spacing w:val="-2"/>
          <w:sz w:val="20"/>
        </w:rPr>
        <w:t>除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示</w: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9"/>
        <w:rPr>
          <w:rFonts w:ascii="文泉驿微米黑"/>
          <w:sz w:val="19"/>
        </w:rPr>
      </w:pPr>
    </w:p>
    <w:p>
      <w:pPr>
        <w:spacing w:after="0"/>
        <w:rPr>
          <w:rFonts w:ascii="文泉驿微米黑"/>
          <w:sz w:val="19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11"/>
        <w:rPr>
          <w:rFonts w:ascii="文泉驿微米黑"/>
          <w:sz w:val="9"/>
        </w:rPr>
      </w:pPr>
    </w:p>
    <w:p>
      <w:pPr>
        <w:pStyle w:val="BodyText"/>
        <w:spacing w:before="0"/>
        <w:ind w:left="220"/>
        <w:rPr>
          <w:rFonts w:ascii="文泉驿微米黑"/>
          <w:sz w:val="20"/>
        </w:rPr>
      </w:pPr>
      <w:r>
        <w:rPr>
          <w:rFonts w:ascii="文泉驿微米黑"/>
          <w:sz w:val="20"/>
        </w:rPr>
        <w:pict>
          <v:shape style="width:468pt;height:69.9pt;mso-position-horizontal-relative:char;mso-position-vertical-relative:line" type="#_x0000_t202" id="docshape698" filled="true" fillcolor="#ffebd8" stroked="false">
            <w10:anchorlock/>
            <v:textbox inset="0,0,0,0">
              <w:txbxContent>
                <w:p>
                  <w:pPr>
                    <w:spacing w:before="108"/>
                    <w:ind w:left="677" w:right="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3"/>
                      <w:sz w:val="20"/>
                    </w:rPr>
                    <w:t>时，展示不同的时间字符串。</w:t>
                  </w:r>
                </w:p>
                <w:p>
                  <w:pPr>
                    <w:spacing w:line="208" w:lineRule="auto" w:before="68"/>
                    <w:ind w:left="677" w:right="675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4"/>
                      <w:sz w:val="20"/>
                    </w:rPr>
                    <w:t>另外，和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16"/>
                    </w:rPr>
                    <w:t>MySQL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9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一样，</w:t>
                  </w:r>
                  <w:r>
                    <w:rPr>
                      <w:color w:val="000000"/>
                      <w:spacing w:val="-2"/>
                      <w:sz w:val="16"/>
                    </w:rPr>
                    <w:t>TIMESTAMP</w:t>
                  </w:r>
                  <w:r>
                    <w:rPr>
                      <w:color w:val="000000"/>
                      <w:spacing w:val="-57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4"/>
                      <w:sz w:val="20"/>
                    </w:rPr>
                    <w:t>数据类型受 </w:t>
                  </w:r>
                  <w:hyperlink r:id="rId138">
                    <w:r>
                      <w:rPr>
                        <w:rFonts w:ascii="文泉驿微米黑" w:eastAsia="文泉驿微米黑" w:hint="eastAsia"/>
                        <w:color w:val="0000FF"/>
                        <w:spacing w:val="-2"/>
                        <w:sz w:val="16"/>
                      </w:rPr>
                      <w:t>2038</w:t>
                    </w:r>
                    <w:r>
                      <w:rPr>
                        <w:rFonts w:ascii="文泉驿微米黑" w:eastAsia="文泉驿微米黑" w:hint="eastAsia"/>
                        <w:color w:val="0000FF"/>
                        <w:spacing w:val="-9"/>
                        <w:sz w:val="16"/>
                      </w:rPr>
                      <w:t> </w:t>
                    </w:r>
                    <w:r>
                      <w:rPr>
                        <w:rFonts w:ascii="文泉驿微米黑" w:eastAsia="文泉驿微米黑" w:hint="eastAsia"/>
                        <w:color w:val="0000FF"/>
                        <w:spacing w:val="-2"/>
                        <w:sz w:val="20"/>
                      </w:rPr>
                      <w:t>年问题</w:t>
                    </w:r>
                  </w:hyperlink>
                  <w:r>
                    <w:rPr>
                      <w:rFonts w:ascii="文泉驿微米黑" w:eastAsia="文泉驿微米黑" w:hint="eastAsia"/>
                      <w:color w:val="000000"/>
                      <w:spacing w:val="-3"/>
                      <w:sz w:val="20"/>
                    </w:rPr>
                    <w:t>的影响。如果存储的值大于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16"/>
                    </w:rPr>
                    <w:t>2038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，建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议使用 </w:t>
                  </w:r>
                  <w:r>
                    <w:rPr>
                      <w:color w:val="000000"/>
                      <w:sz w:val="16"/>
                    </w:rPr>
                    <w:t>DATETIME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类型。</w:t>
                  </w:r>
                </w:p>
              </w:txbxContent>
            </v:textbox>
            <v:fill type="solid"/>
          </v:shape>
        </w:pict>
      </w:r>
      <w:r>
        <w:rPr>
          <w:rFonts w:ascii="文泉驿微米黑"/>
          <w:sz w:val="20"/>
        </w:rPr>
      </w:r>
    </w:p>
    <w:p>
      <w:pPr>
        <w:pStyle w:val="BodyText"/>
        <w:spacing w:before="9"/>
        <w:rPr>
          <w:rFonts w:ascii="文泉驿微米黑"/>
          <w:sz w:val="22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53" w:after="0"/>
        <w:ind w:left="730" w:right="0" w:hanging="511"/>
        <w:jc w:val="both"/>
      </w:pPr>
      <w:bookmarkStart w:name="性能注意事项" w:id="257"/>
      <w:bookmarkEnd w:id="257"/>
      <w:r>
        <w:rPr/>
      </w:r>
      <w:bookmarkStart w:name="_bookmark112" w:id="258"/>
      <w:bookmarkEnd w:id="258"/>
      <w:r>
        <w:rPr/>
      </w:r>
      <w:bookmarkStart w:name="_bookmark112" w:id="259"/>
      <w:bookmarkEnd w:id="259"/>
      <w:r>
        <w:rPr>
          <w:spacing w:val="-2"/>
        </w:rPr>
        <w:t>性</w:t>
      </w:r>
      <w:r>
        <w:rPr>
          <w:spacing w:val="-2"/>
        </w:rPr>
        <w:t>能</w:t>
      </w:r>
      <w:r>
        <w:rPr>
          <w:spacing w:val="-2"/>
        </w:rPr>
        <w:t>注</w:t>
      </w:r>
      <w:r>
        <w:rPr>
          <w:spacing w:val="-2"/>
        </w:rPr>
        <w:t>意</w:t>
      </w:r>
      <w:r>
        <w:rPr>
          <w:spacing w:val="-2"/>
        </w:rPr>
        <w:t>事</w:t>
      </w:r>
      <w:r>
        <w:rPr>
          <w:spacing w:val="-10"/>
        </w:rPr>
        <w:t>项</w:t>
      </w:r>
    </w:p>
    <w:p>
      <w:pPr>
        <w:pStyle w:val="BodyText"/>
        <w:spacing w:before="8"/>
        <w:rPr>
          <w:rFonts w:ascii="文泉驿微米黑"/>
          <w:sz w:val="12"/>
        </w:rPr>
      </w:pPr>
    </w:p>
    <w:p>
      <w:pPr>
        <w:pStyle w:val="ListParagraph"/>
        <w:numPr>
          <w:ilvl w:val="3"/>
          <w:numId w:val="2"/>
        </w:numPr>
        <w:tabs>
          <w:tab w:pos="863" w:val="left" w:leader="none"/>
        </w:tabs>
        <w:spacing w:line="240" w:lineRule="auto" w:before="1" w:after="0"/>
        <w:ind w:left="862" w:right="0" w:hanging="643"/>
        <w:jc w:val="both"/>
        <w:rPr>
          <w:sz w:val="20"/>
        </w:rPr>
      </w:pPr>
      <w:r>
        <w:rPr>
          <w:sz w:val="16"/>
        </w:rPr>
        <w:t>TiDB</w:t>
      </w:r>
      <w:r>
        <w:rPr>
          <w:spacing w:val="-6"/>
          <w:sz w:val="16"/>
        </w:rPr>
        <w:t> </w:t>
      </w:r>
      <w:r>
        <w:rPr>
          <w:sz w:val="16"/>
        </w:rPr>
        <w:t>GC</w:t>
      </w:r>
      <w:r>
        <w:rPr>
          <w:spacing w:val="-6"/>
          <w:sz w:val="16"/>
        </w:rPr>
        <w:t> </w:t>
      </w:r>
      <w:r>
        <w:rPr>
          <w:sz w:val="20"/>
        </w:rPr>
        <w:t>机</w:t>
      </w:r>
      <w:r>
        <w:rPr>
          <w:spacing w:val="-10"/>
          <w:sz w:val="20"/>
        </w:rPr>
        <w:t>制</w:t>
      </w:r>
    </w:p>
    <w:p>
      <w:pPr>
        <w:spacing w:line="208" w:lineRule="auto" w:before="108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>
          <w:sz w:val="16"/>
        </w:rPr>
        <w:t>DELETE</w:t>
      </w:r>
      <w:r>
        <w:rPr>
          <w:spacing w:val="-43"/>
          <w:sz w:val="16"/>
        </w:rPr>
        <w:t> </w:t>
      </w:r>
      <w:r>
        <w:rPr>
          <w:rFonts w:ascii="文泉驿微米黑" w:eastAsia="文泉驿微米黑" w:hint="eastAsia"/>
          <w:spacing w:val="12"/>
          <w:sz w:val="20"/>
        </w:rPr>
        <w:t>语</w:t>
      </w:r>
      <w:r>
        <w:rPr>
          <w:rFonts w:ascii="文泉驿微米黑" w:eastAsia="文泉驿微米黑" w:hint="eastAsia"/>
          <w:spacing w:val="12"/>
          <w:sz w:val="20"/>
        </w:rPr>
        <w:t>句</w:t>
      </w:r>
      <w:r>
        <w:rPr>
          <w:rFonts w:ascii="文泉驿微米黑" w:eastAsia="文泉驿微米黑" w:hint="eastAsia"/>
          <w:spacing w:val="12"/>
          <w:sz w:val="20"/>
        </w:rPr>
        <w:t>运</w:t>
      </w:r>
      <w:r>
        <w:rPr>
          <w:rFonts w:ascii="文泉驿微米黑" w:eastAsia="文泉驿微米黑" w:hint="eastAsia"/>
          <w:spacing w:val="12"/>
          <w:sz w:val="20"/>
        </w:rPr>
        <w:t>行</w:t>
      </w:r>
      <w:r>
        <w:rPr>
          <w:rFonts w:ascii="文泉驿微米黑" w:eastAsia="文泉驿微米黑" w:hint="eastAsia"/>
          <w:spacing w:val="12"/>
          <w:sz w:val="20"/>
        </w:rPr>
        <w:t>之</w:t>
      </w:r>
      <w:r>
        <w:rPr>
          <w:rFonts w:ascii="文泉驿微米黑" w:eastAsia="文泉驿微米黑" w:hint="eastAsia"/>
          <w:spacing w:val="-7"/>
          <w:sz w:val="20"/>
        </w:rPr>
        <w:t>后 </w:t>
      </w:r>
      <w:r>
        <w:rPr>
          <w:rFonts w:ascii="文泉驿微米黑" w:eastAsia="文泉驿微米黑" w:hint="eastAsia"/>
          <w:sz w:val="16"/>
        </w:rPr>
        <w:t>TiDB </w:t>
      </w:r>
      <w:r>
        <w:rPr>
          <w:rFonts w:ascii="文泉驿微米黑" w:eastAsia="文泉驿微米黑" w:hint="eastAsia"/>
          <w:spacing w:val="12"/>
          <w:sz w:val="20"/>
        </w:rPr>
        <w:t>并</w:t>
      </w:r>
      <w:r>
        <w:rPr>
          <w:rFonts w:ascii="文泉驿微米黑" w:eastAsia="文泉驿微米黑" w:hint="eastAsia"/>
          <w:spacing w:val="12"/>
          <w:sz w:val="20"/>
        </w:rPr>
        <w:t>非</w:t>
      </w:r>
      <w:r>
        <w:rPr>
          <w:rFonts w:ascii="文泉驿微米黑" w:eastAsia="文泉驿微米黑" w:hint="eastAsia"/>
          <w:spacing w:val="12"/>
          <w:sz w:val="20"/>
        </w:rPr>
        <w:t>立</w:t>
      </w:r>
      <w:r>
        <w:rPr>
          <w:rFonts w:ascii="文泉驿微米黑" w:eastAsia="文泉驿微米黑" w:hint="eastAsia"/>
          <w:spacing w:val="12"/>
          <w:sz w:val="20"/>
        </w:rPr>
        <w:t>刻</w:t>
      </w:r>
      <w:r>
        <w:rPr>
          <w:rFonts w:ascii="文泉驿微米黑" w:eastAsia="文泉驿微米黑" w:hint="eastAsia"/>
          <w:spacing w:val="12"/>
          <w:sz w:val="20"/>
        </w:rPr>
        <w:t>删</w:t>
      </w:r>
      <w:r>
        <w:rPr>
          <w:rFonts w:ascii="文泉驿微米黑" w:eastAsia="文泉驿微米黑" w:hint="eastAsia"/>
          <w:spacing w:val="12"/>
          <w:sz w:val="20"/>
        </w:rPr>
        <w:t>除</w:t>
      </w:r>
      <w:r>
        <w:rPr>
          <w:rFonts w:ascii="文泉驿微米黑" w:eastAsia="文泉驿微米黑" w:hint="eastAsia"/>
          <w:spacing w:val="12"/>
          <w:sz w:val="20"/>
        </w:rPr>
        <w:t>数</w:t>
      </w:r>
      <w:r>
        <w:rPr>
          <w:rFonts w:ascii="文泉驿微米黑" w:eastAsia="文泉驿微米黑" w:hint="eastAsia"/>
          <w:spacing w:val="6"/>
          <w:sz w:val="20"/>
        </w:rPr>
        <w:t>据，</w:t>
      </w:r>
      <w:r>
        <w:rPr>
          <w:rFonts w:ascii="文泉驿微米黑" w:eastAsia="文泉驿微米黑" w:hint="eastAsia"/>
          <w:spacing w:val="12"/>
          <w:sz w:val="20"/>
        </w:rPr>
        <w:t>而</w:t>
      </w:r>
      <w:r>
        <w:rPr>
          <w:rFonts w:ascii="文泉驿微米黑" w:eastAsia="文泉驿微米黑" w:hint="eastAsia"/>
          <w:spacing w:val="12"/>
          <w:sz w:val="20"/>
        </w:rPr>
        <w:t>是</w:t>
      </w:r>
      <w:r>
        <w:rPr>
          <w:rFonts w:ascii="文泉驿微米黑" w:eastAsia="文泉驿微米黑" w:hint="eastAsia"/>
          <w:spacing w:val="12"/>
          <w:sz w:val="20"/>
        </w:rPr>
        <w:t>将</w:t>
      </w:r>
      <w:r>
        <w:rPr>
          <w:rFonts w:ascii="文泉驿微米黑" w:eastAsia="文泉驿微米黑" w:hint="eastAsia"/>
          <w:spacing w:val="12"/>
          <w:sz w:val="20"/>
        </w:rPr>
        <w:t>这</w:t>
      </w:r>
      <w:r>
        <w:rPr>
          <w:rFonts w:ascii="文泉驿微米黑" w:eastAsia="文泉驿微米黑" w:hint="eastAsia"/>
          <w:spacing w:val="12"/>
          <w:sz w:val="20"/>
        </w:rPr>
        <w:t>些</w:t>
      </w:r>
      <w:r>
        <w:rPr>
          <w:rFonts w:ascii="文泉驿微米黑" w:eastAsia="文泉驿微米黑" w:hint="eastAsia"/>
          <w:spacing w:val="12"/>
          <w:sz w:val="20"/>
        </w:rPr>
        <w:t>数</w:t>
      </w:r>
      <w:r>
        <w:rPr>
          <w:rFonts w:ascii="文泉驿微米黑" w:eastAsia="文泉驿微米黑" w:hint="eastAsia"/>
          <w:spacing w:val="12"/>
          <w:sz w:val="20"/>
        </w:rPr>
        <w:t>据</w:t>
      </w:r>
      <w:r>
        <w:rPr>
          <w:rFonts w:ascii="文泉驿微米黑" w:eastAsia="文泉驿微米黑" w:hint="eastAsia"/>
          <w:spacing w:val="12"/>
          <w:sz w:val="20"/>
        </w:rPr>
        <w:t>标</w:t>
      </w:r>
      <w:r>
        <w:rPr>
          <w:rFonts w:ascii="文泉驿微米黑" w:eastAsia="文泉驿微米黑" w:hint="eastAsia"/>
          <w:spacing w:val="12"/>
          <w:sz w:val="20"/>
        </w:rPr>
        <w:t>记</w:t>
      </w:r>
      <w:r>
        <w:rPr>
          <w:rFonts w:ascii="文泉驿微米黑" w:eastAsia="文泉驿微米黑" w:hint="eastAsia"/>
          <w:spacing w:val="12"/>
          <w:sz w:val="20"/>
        </w:rPr>
        <w:t>为</w:t>
      </w:r>
      <w:r>
        <w:rPr>
          <w:rFonts w:ascii="文泉驿微米黑" w:eastAsia="文泉驿微米黑" w:hint="eastAsia"/>
          <w:spacing w:val="12"/>
          <w:sz w:val="20"/>
        </w:rPr>
        <w:t>可</w:t>
      </w:r>
      <w:r>
        <w:rPr>
          <w:rFonts w:ascii="文泉驿微米黑" w:eastAsia="文泉驿微米黑" w:hint="eastAsia"/>
          <w:spacing w:val="12"/>
          <w:sz w:val="20"/>
        </w:rPr>
        <w:t>删</w:t>
      </w:r>
      <w:r>
        <w:rPr>
          <w:rFonts w:ascii="文泉驿微米黑" w:eastAsia="文泉驿微米黑" w:hint="eastAsia"/>
          <w:sz w:val="20"/>
        </w:rPr>
        <w:t>除</w:t>
      </w:r>
      <w:r>
        <w:rPr>
          <w:rFonts w:ascii="文泉驿微米黑" w:eastAsia="文泉驿微米黑" w:hint="eastAsia"/>
          <w:spacing w:val="12"/>
          <w:sz w:val="20"/>
        </w:rPr>
        <w:t>。</w:t>
      </w:r>
      <w:r>
        <w:rPr>
          <w:rFonts w:ascii="文泉驿微米黑" w:eastAsia="文泉驿微米黑" w:hint="eastAsia"/>
          <w:spacing w:val="12"/>
          <w:sz w:val="20"/>
        </w:rPr>
        <w:t>然</w:t>
      </w:r>
      <w:r>
        <w:rPr>
          <w:rFonts w:ascii="文泉驿微米黑" w:eastAsia="文泉驿微米黑" w:hint="eastAsia"/>
          <w:spacing w:val="12"/>
          <w:sz w:val="20"/>
        </w:rPr>
        <w:t>后</w:t>
      </w:r>
      <w:r>
        <w:rPr>
          <w:rFonts w:ascii="文泉驿微米黑" w:eastAsia="文泉驿微米黑" w:hint="eastAsia"/>
          <w:spacing w:val="12"/>
          <w:sz w:val="20"/>
        </w:rPr>
        <w:t>等</w:t>
      </w:r>
      <w:r>
        <w:rPr>
          <w:rFonts w:ascii="文泉驿微米黑" w:eastAsia="文泉驿微米黑" w:hint="eastAsia"/>
          <w:spacing w:val="-4"/>
          <w:sz w:val="20"/>
        </w:rPr>
        <w:t>待 </w:t>
      </w:r>
      <w:r>
        <w:rPr>
          <w:rFonts w:ascii="文泉驿微米黑" w:eastAsia="文泉驿微米黑" w:hint="eastAsia"/>
          <w:sz w:val="16"/>
        </w:rPr>
        <w:t>TiDB GC (Garbage Collection) </w:t>
      </w:r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z w:val="20"/>
        </w:rPr>
        <w:t>清</w:t>
      </w:r>
      <w:r>
        <w:rPr>
          <w:rFonts w:ascii="文泉驿微米黑" w:eastAsia="文泉驿微米黑" w:hint="eastAsia"/>
          <w:sz w:val="20"/>
        </w:rPr>
        <w:t>理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z w:val="20"/>
        </w:rPr>
        <w:t>再</w:t>
      </w:r>
      <w:r>
        <w:rPr>
          <w:rFonts w:ascii="文泉驿微米黑" w:eastAsia="文泉驿微米黑" w:hint="eastAsia"/>
          <w:sz w:val="20"/>
        </w:rPr>
        <w:t>需</w:t>
      </w:r>
      <w:r>
        <w:rPr>
          <w:rFonts w:ascii="文泉驿微米黑" w:eastAsia="文泉驿微米黑" w:hint="eastAsia"/>
          <w:sz w:val="20"/>
        </w:rPr>
        <w:t>要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旧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因</w:t>
      </w:r>
      <w:r>
        <w:rPr>
          <w:rFonts w:ascii="文泉驿微米黑" w:eastAsia="文泉驿微米黑" w:hint="eastAsia"/>
          <w:sz w:val="20"/>
        </w:rPr>
        <w:t>此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 </w:t>
      </w:r>
      <w:r>
        <w:rPr>
          <w:sz w:val="16"/>
        </w:rPr>
        <w:t>DELETE</w:t>
      </w:r>
      <w:r>
        <w:rPr>
          <w:spacing w:val="-28"/>
          <w:sz w:val="16"/>
        </w:rPr>
        <w:t> 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并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z w:val="20"/>
        </w:rPr>
        <w:t>立</w:t>
      </w:r>
      <w:r>
        <w:rPr>
          <w:rFonts w:ascii="文泉驿微米黑" w:eastAsia="文泉驿微米黑" w:hint="eastAsia"/>
          <w:sz w:val="20"/>
        </w:rPr>
        <w:t>即</w:t>
      </w:r>
      <w:r>
        <w:rPr>
          <w:rFonts w:ascii="文泉驿微米黑" w:eastAsia="文泉驿微米黑" w:hint="eastAsia"/>
          <w:sz w:val="20"/>
        </w:rPr>
        <w:t>减</w:t>
      </w:r>
      <w:r>
        <w:rPr>
          <w:rFonts w:ascii="文泉驿微米黑" w:eastAsia="文泉驿微米黑" w:hint="eastAsia"/>
          <w:sz w:val="20"/>
        </w:rPr>
        <w:t>少</w:t>
      </w:r>
      <w:r>
        <w:rPr>
          <w:rFonts w:ascii="文泉驿微米黑" w:eastAsia="文泉驿微米黑" w:hint="eastAsia"/>
          <w:sz w:val="20"/>
        </w:rPr>
        <w:t>磁</w:t>
      </w:r>
      <w:r>
        <w:rPr>
          <w:rFonts w:ascii="文泉驿微米黑" w:eastAsia="文泉驿微米黑" w:hint="eastAsia"/>
          <w:sz w:val="20"/>
        </w:rPr>
        <w:t>盘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量</w:t>
      </w:r>
      <w:r>
        <w:rPr>
          <w:rFonts w:ascii="文泉驿微米黑" w:eastAsia="文泉驿微米黑" w:hint="eastAsia"/>
          <w:sz w:val="20"/>
        </w:rPr>
        <w:t>。</w:t>
      </w:r>
    </w:p>
    <w:p>
      <w:pPr>
        <w:spacing w:line="208" w:lineRule="auto" w:before="121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16"/>
        </w:rPr>
        <w:t>GC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默</w:t>
      </w:r>
      <w:r>
        <w:rPr>
          <w:rFonts w:ascii="文泉驿微米黑" w:eastAsia="文泉驿微米黑" w:hint="eastAsia"/>
          <w:sz w:val="20"/>
        </w:rPr>
        <w:t>认</w:t>
      </w:r>
      <w:r>
        <w:rPr>
          <w:rFonts w:ascii="文泉驿微米黑" w:eastAsia="文泉驿微米黑" w:hint="eastAsia"/>
          <w:sz w:val="20"/>
        </w:rPr>
        <w:t>配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pacing w:val="-5"/>
          <w:sz w:val="20"/>
        </w:rPr>
        <w:t>，为 </w:t>
      </w:r>
      <w:r>
        <w:rPr>
          <w:rFonts w:ascii="文泉驿微米黑" w:eastAsia="文泉驿微米黑" w:hint="eastAsia"/>
          <w:sz w:val="16"/>
        </w:rPr>
        <w:t>10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分</w:t>
      </w:r>
      <w:r>
        <w:rPr>
          <w:rFonts w:ascii="文泉驿微米黑" w:eastAsia="文泉驿微米黑" w:hint="eastAsia"/>
          <w:sz w:val="20"/>
        </w:rPr>
        <w:t>钟</w:t>
      </w:r>
      <w:r>
        <w:rPr>
          <w:rFonts w:ascii="文泉驿微米黑" w:eastAsia="文泉驿微米黑" w:hint="eastAsia"/>
          <w:sz w:val="20"/>
        </w:rPr>
        <w:t>触</w:t>
      </w:r>
      <w:r>
        <w:rPr>
          <w:rFonts w:ascii="文泉驿微米黑" w:eastAsia="文泉驿微米黑" w:hint="eastAsia"/>
          <w:sz w:val="20"/>
        </w:rPr>
        <w:t>发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次</w:t>
      </w:r>
      <w:r>
        <w:rPr>
          <w:rFonts w:ascii="文泉驿微米黑" w:eastAsia="文泉驿微米黑" w:hint="eastAsia"/>
          <w:spacing w:val="7"/>
          <w:sz w:val="20"/>
        </w:rPr>
        <w:t>，每次</w:t>
      </w:r>
      <w:r>
        <w:rPr>
          <w:rFonts w:ascii="文泉驿微米黑" w:eastAsia="文泉驿微米黑" w:hint="eastAsia"/>
          <w:sz w:val="16"/>
        </w:rPr>
        <w:t>GC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都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z w:val="20"/>
        </w:rPr>
        <w:t>计</w:t>
      </w:r>
      <w:r>
        <w:rPr>
          <w:rFonts w:ascii="文泉驿微米黑" w:eastAsia="文泉驿微米黑" w:hint="eastAsia"/>
          <w:sz w:val="20"/>
        </w:rPr>
        <w:t>算</w:t>
      </w:r>
      <w:r>
        <w:rPr>
          <w:rFonts w:ascii="文泉驿微米黑" w:eastAsia="文泉驿微米黑" w:hint="eastAsia"/>
          <w:sz w:val="20"/>
        </w:rPr>
        <w:t>出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名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safe_point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间</w:t>
      </w:r>
      <w:r>
        <w:rPr>
          <w:rFonts w:ascii="文泉驿微米黑" w:eastAsia="文泉驿微米黑" w:hint="eastAsia"/>
          <w:sz w:val="20"/>
        </w:rPr>
        <w:t>点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间</w:t>
      </w:r>
      <w:r>
        <w:rPr>
          <w:rFonts w:ascii="文泉驿微米黑" w:eastAsia="文泉驿微米黑" w:hint="eastAsia"/>
          <w:sz w:val="20"/>
        </w:rPr>
        <w:t>点</w:t>
      </w:r>
      <w:r>
        <w:rPr>
          <w:rFonts w:ascii="文泉驿微米黑" w:eastAsia="文泉驿微米黑" w:hint="eastAsia"/>
          <w:sz w:val="20"/>
        </w:rPr>
        <w:t>前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都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z w:val="20"/>
        </w:rPr>
        <w:t>再</w:t>
      </w:r>
      <w:r>
        <w:rPr>
          <w:rFonts w:ascii="文泉驿微米黑" w:eastAsia="文泉驿微米黑" w:hint="eastAsia"/>
          <w:sz w:val="20"/>
        </w:rPr>
        <w:t>被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到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因</w:t>
      </w:r>
      <w:r>
        <w:rPr>
          <w:rFonts w:ascii="文泉驿微米黑" w:eastAsia="文泉驿微米黑" w:hint="eastAsia"/>
          <w:sz w:val="20"/>
        </w:rPr>
        <w:t>此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"/>
          <w:sz w:val="16"/>
        </w:rPr>
        <w:t> 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安</w:t>
      </w:r>
      <w:r>
        <w:rPr>
          <w:rFonts w:ascii="文泉驿微米黑" w:eastAsia="文泉驿微米黑" w:hint="eastAsia"/>
          <w:sz w:val="20"/>
        </w:rPr>
        <w:t>全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对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清</w:t>
      </w:r>
      <w:r>
        <w:rPr>
          <w:rFonts w:ascii="文泉驿微米黑" w:eastAsia="文泉驿微米黑" w:hint="eastAsia"/>
          <w:sz w:val="20"/>
        </w:rPr>
        <w:t>除</w:t>
      </w:r>
      <w:r>
        <w:rPr>
          <w:rFonts w:ascii="文泉驿微米黑" w:eastAsia="文泉驿微米黑" w:hint="eastAsia"/>
          <w:sz w:val="20"/>
        </w:rPr>
        <w:t>。</w:t>
      </w:r>
    </w:p>
    <w:p>
      <w:pPr>
        <w:spacing w:before="91"/>
        <w:ind w:left="219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16"/>
        </w:rPr>
        <w:t>GC</w:t>
      </w:r>
      <w:r>
        <w:rPr>
          <w:rFonts w:ascii="文泉驿微米黑" w:eastAsia="文泉驿微米黑" w:hint="eastAsia"/>
          <w:spacing w:val="-12"/>
          <w:sz w:val="16"/>
        </w:rPr>
        <w:t>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具</w:t>
      </w:r>
      <w:r>
        <w:rPr>
          <w:rFonts w:ascii="文泉驿微米黑" w:eastAsia="文泉驿微米黑" w:hint="eastAsia"/>
          <w:sz w:val="20"/>
        </w:rPr>
        <w:t>体</w:t>
      </w:r>
      <w:r>
        <w:rPr>
          <w:rFonts w:ascii="文泉驿微米黑" w:eastAsia="文泉驿微米黑" w:hint="eastAsia"/>
          <w:sz w:val="20"/>
        </w:rPr>
        <w:t>实</w:t>
      </w:r>
      <w:r>
        <w:rPr>
          <w:rFonts w:ascii="文泉驿微米黑" w:eastAsia="文泉驿微米黑" w:hint="eastAsia"/>
          <w:sz w:val="20"/>
        </w:rPr>
        <w:t>现</w:t>
      </w:r>
      <w:r>
        <w:rPr>
          <w:rFonts w:ascii="文泉驿微米黑" w:eastAsia="文泉驿微米黑" w:hint="eastAsia"/>
          <w:sz w:val="20"/>
        </w:rPr>
        <w:t>方</w:t>
      </w:r>
      <w:r>
        <w:rPr>
          <w:rFonts w:ascii="文泉驿微米黑" w:eastAsia="文泉驿微米黑" w:hint="eastAsia"/>
          <w:sz w:val="20"/>
        </w:rPr>
        <w:t>案</w:t>
      </w:r>
      <w:r>
        <w:rPr>
          <w:rFonts w:ascii="文泉驿微米黑" w:eastAsia="文泉驿微米黑" w:hint="eastAsia"/>
          <w:sz w:val="20"/>
        </w:rPr>
        <w:t>和</w:t>
      </w:r>
      <w:r>
        <w:rPr>
          <w:rFonts w:ascii="文泉驿微米黑" w:eastAsia="文泉驿微米黑" w:hint="eastAsia"/>
          <w:sz w:val="20"/>
        </w:rPr>
        <w:t>细</w:t>
      </w:r>
      <w:r>
        <w:rPr>
          <w:rFonts w:ascii="文泉驿微米黑" w:eastAsia="文泉驿微米黑" w:hint="eastAsia"/>
          <w:sz w:val="20"/>
        </w:rPr>
        <w:t>节</w:t>
      </w:r>
      <w:r>
        <w:rPr>
          <w:rFonts w:ascii="文泉驿微米黑" w:eastAsia="文泉驿微米黑" w:hint="eastAsia"/>
          <w:sz w:val="20"/>
        </w:rPr>
        <w:t>此</w:t>
      </w:r>
      <w:r>
        <w:rPr>
          <w:rFonts w:ascii="文泉驿微米黑" w:eastAsia="文泉驿微米黑" w:hint="eastAsia"/>
          <w:sz w:val="20"/>
        </w:rPr>
        <w:t>处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z w:val="20"/>
        </w:rPr>
        <w:t>再</w:t>
      </w:r>
      <w:r>
        <w:rPr>
          <w:rFonts w:ascii="文泉驿微米黑" w:eastAsia="文泉驿微米黑" w:hint="eastAsia"/>
          <w:sz w:val="20"/>
        </w:rPr>
        <w:t>展</w:t>
      </w:r>
      <w:r>
        <w:rPr>
          <w:rFonts w:ascii="文泉驿微米黑" w:eastAsia="文泉驿微米黑" w:hint="eastAsia"/>
          <w:sz w:val="20"/>
        </w:rPr>
        <w:t>开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请</w:t>
      </w:r>
      <w:r>
        <w:rPr>
          <w:rFonts w:ascii="文泉驿微米黑" w:eastAsia="文泉驿微米黑" w:hint="eastAsia"/>
          <w:sz w:val="20"/>
        </w:rPr>
        <w:t>参</w:t>
      </w:r>
      <w:r>
        <w:rPr>
          <w:rFonts w:ascii="文泉驿微米黑" w:eastAsia="文泉驿微米黑" w:hint="eastAsia"/>
          <w:spacing w:val="23"/>
          <w:sz w:val="20"/>
        </w:rPr>
        <w:t>考</w:t>
      </w:r>
      <w:r>
        <w:rPr>
          <w:rFonts w:ascii="文泉驿微米黑" w:eastAsia="文泉驿微米黑" w:hint="eastAsia"/>
          <w:sz w:val="16"/>
        </w:rPr>
        <w:t>GC</w:t>
      </w:r>
      <w:r>
        <w:rPr>
          <w:rFonts w:ascii="文泉驿微米黑" w:eastAsia="文泉驿微米黑" w:hint="eastAsia"/>
          <w:spacing w:val="-9"/>
          <w:sz w:val="16"/>
        </w:rPr>
        <w:t> </w:t>
      </w:r>
      <w:r>
        <w:rPr>
          <w:rFonts w:ascii="文泉驿微米黑" w:eastAsia="文泉驿微米黑" w:hint="eastAsia"/>
          <w:sz w:val="20"/>
        </w:rPr>
        <w:t>机</w:t>
      </w:r>
      <w:r>
        <w:rPr>
          <w:rFonts w:ascii="文泉驿微米黑" w:eastAsia="文泉驿微米黑" w:hint="eastAsia"/>
          <w:sz w:val="20"/>
        </w:rPr>
        <w:t>制</w:t>
      </w:r>
      <w:r>
        <w:rPr>
          <w:rFonts w:ascii="文泉驿微米黑" w:eastAsia="文泉驿微米黑" w:hint="eastAsia"/>
          <w:sz w:val="20"/>
        </w:rPr>
        <w:t>简</w:t>
      </w:r>
      <w:r>
        <w:rPr>
          <w:rFonts w:ascii="文泉驿微米黑" w:eastAsia="文泉驿微米黑" w:hint="eastAsia"/>
          <w:sz w:val="20"/>
        </w:rPr>
        <w:t>介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z w:val="20"/>
        </w:rPr>
        <w:t>解</w:t>
      </w:r>
      <w:r>
        <w:rPr>
          <w:rFonts w:ascii="文泉驿微米黑" w:eastAsia="文泉驿微米黑" w:hint="eastAsia"/>
          <w:sz w:val="20"/>
        </w:rPr>
        <w:t>更</w:t>
      </w:r>
      <w:r>
        <w:rPr>
          <w:rFonts w:ascii="文泉驿微米黑" w:eastAsia="文泉驿微米黑" w:hint="eastAsia"/>
          <w:sz w:val="20"/>
        </w:rPr>
        <w:t>详</w:t>
      </w:r>
      <w:r>
        <w:rPr>
          <w:rFonts w:ascii="文泉驿微米黑" w:eastAsia="文泉驿微米黑" w:hint="eastAsia"/>
          <w:sz w:val="20"/>
        </w:rPr>
        <w:t>细</w:t>
      </w:r>
      <w:r>
        <w:rPr>
          <w:rFonts w:ascii="文泉驿微米黑" w:eastAsia="文泉驿微米黑" w:hint="eastAsia"/>
          <w:spacing w:val="23"/>
          <w:sz w:val="20"/>
        </w:rPr>
        <w:t>的</w:t>
      </w:r>
      <w:r>
        <w:rPr>
          <w:rFonts w:ascii="文泉驿微米黑" w:eastAsia="文泉驿微米黑" w:hint="eastAsia"/>
          <w:sz w:val="16"/>
        </w:rPr>
        <w:t>GC</w:t>
      </w:r>
      <w:r>
        <w:rPr>
          <w:rFonts w:ascii="文泉驿微米黑" w:eastAsia="文泉驿微米黑" w:hint="eastAsia"/>
          <w:spacing w:val="-9"/>
          <w:sz w:val="16"/>
        </w:rPr>
        <w:t> </w:t>
      </w:r>
      <w:r>
        <w:rPr>
          <w:rFonts w:ascii="文泉驿微米黑" w:eastAsia="文泉驿微米黑" w:hint="eastAsia"/>
          <w:sz w:val="20"/>
        </w:rPr>
        <w:t>说</w:t>
      </w:r>
      <w:r>
        <w:rPr>
          <w:rFonts w:ascii="文泉驿微米黑" w:eastAsia="文泉驿微米黑" w:hint="eastAsia"/>
          <w:sz w:val="20"/>
        </w:rPr>
        <w:t>明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1"/>
        <w:rPr>
          <w:rFonts w:ascii="文泉驿微米黑"/>
          <w:sz w:val="21"/>
        </w:rPr>
      </w:pP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40" w:lineRule="auto" w:before="1" w:after="0"/>
        <w:ind w:left="861" w:right="0" w:hanging="642"/>
        <w:jc w:val="both"/>
        <w:rPr>
          <w:sz w:val="20"/>
        </w:rPr>
      </w:pPr>
      <w:r>
        <w:rPr>
          <w:spacing w:val="-2"/>
          <w:sz w:val="20"/>
        </w:rPr>
        <w:t>更</w:t>
      </w:r>
      <w:r>
        <w:rPr>
          <w:spacing w:val="-2"/>
          <w:sz w:val="20"/>
        </w:rPr>
        <w:t>新</w:t>
      </w:r>
      <w:r>
        <w:rPr>
          <w:spacing w:val="-2"/>
          <w:sz w:val="20"/>
        </w:rPr>
        <w:t>统</w:t>
      </w:r>
      <w:r>
        <w:rPr>
          <w:spacing w:val="-2"/>
          <w:sz w:val="20"/>
        </w:rPr>
        <w:t>计</w:t>
      </w:r>
      <w:r>
        <w:rPr>
          <w:spacing w:val="-2"/>
          <w:sz w:val="20"/>
        </w:rPr>
        <w:t>信</w:t>
      </w:r>
      <w:r>
        <w:rPr>
          <w:spacing w:val="-10"/>
          <w:sz w:val="20"/>
        </w:rPr>
        <w:t>息</w:t>
      </w:r>
    </w:p>
    <w:p>
      <w:pPr>
        <w:spacing w:line="208" w:lineRule="auto" w:before="108"/>
        <w:ind w:left="219" w:right="1437" w:hanging="5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16"/>
        </w:rPr>
        <w:t>TiDB 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统</w:t>
      </w:r>
      <w:r>
        <w:rPr>
          <w:rFonts w:ascii="文泉驿微米黑" w:eastAsia="文泉驿微米黑" w:hint="eastAsia"/>
          <w:spacing w:val="-2"/>
          <w:sz w:val="20"/>
        </w:rPr>
        <w:t>计</w:t>
      </w:r>
      <w:r>
        <w:rPr>
          <w:rFonts w:ascii="文泉驿微米黑" w:eastAsia="文泉驿微米黑" w:hint="eastAsia"/>
          <w:spacing w:val="-2"/>
          <w:sz w:val="20"/>
        </w:rPr>
        <w:t>信</w:t>
      </w:r>
      <w:r>
        <w:rPr>
          <w:rFonts w:ascii="文泉驿微米黑" w:eastAsia="文泉驿微米黑" w:hint="eastAsia"/>
          <w:spacing w:val="-2"/>
          <w:sz w:val="20"/>
        </w:rPr>
        <w:t>息</w:t>
      </w:r>
      <w:r>
        <w:rPr>
          <w:rFonts w:ascii="文泉驿微米黑" w:eastAsia="文泉驿微米黑" w:hint="eastAsia"/>
          <w:spacing w:val="-2"/>
          <w:sz w:val="20"/>
        </w:rPr>
        <w:t>来</w:t>
      </w:r>
      <w:r>
        <w:rPr>
          <w:rFonts w:ascii="文泉驿微米黑" w:eastAsia="文泉驿微米黑" w:hint="eastAsia"/>
          <w:spacing w:val="-2"/>
          <w:sz w:val="20"/>
        </w:rPr>
        <w:t>决</w:t>
      </w:r>
      <w:r>
        <w:rPr>
          <w:rFonts w:ascii="文泉驿微米黑" w:eastAsia="文泉驿微米黑" w:hint="eastAsia"/>
          <w:spacing w:val="-2"/>
          <w:sz w:val="20"/>
        </w:rPr>
        <w:t>定</w:t>
      </w:r>
      <w:r>
        <w:rPr>
          <w:rFonts w:ascii="文泉驿微米黑" w:eastAsia="文泉驿微米黑" w:hint="eastAsia"/>
          <w:spacing w:val="-2"/>
          <w:sz w:val="20"/>
        </w:rPr>
        <w:t>索</w:t>
      </w:r>
      <w:r>
        <w:rPr>
          <w:rFonts w:ascii="文泉驿微米黑" w:eastAsia="文泉驿微米黑" w:hint="eastAsia"/>
          <w:spacing w:val="-2"/>
          <w:sz w:val="20"/>
        </w:rPr>
        <w:t>引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选</w:t>
      </w:r>
      <w:r>
        <w:rPr>
          <w:rFonts w:ascii="文泉驿微米黑" w:eastAsia="文泉驿微米黑" w:hint="eastAsia"/>
          <w:spacing w:val="-2"/>
          <w:sz w:val="20"/>
        </w:rPr>
        <w:t>择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因</w:t>
      </w:r>
      <w:r>
        <w:rPr>
          <w:rFonts w:ascii="文泉驿微米黑" w:eastAsia="文泉驿微米黑" w:hint="eastAsia"/>
          <w:spacing w:val="-2"/>
          <w:sz w:val="20"/>
        </w:rPr>
        <w:t>此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大</w:t>
      </w:r>
      <w:r>
        <w:rPr>
          <w:rFonts w:ascii="文泉驿微米黑" w:eastAsia="文泉驿微米黑" w:hint="eastAsia"/>
          <w:spacing w:val="-2"/>
          <w:sz w:val="20"/>
        </w:rPr>
        <w:t>批</w:t>
      </w:r>
      <w:r>
        <w:rPr>
          <w:rFonts w:ascii="文泉驿微米黑" w:eastAsia="文泉驿微米黑" w:hint="eastAsia"/>
          <w:spacing w:val="-2"/>
          <w:sz w:val="20"/>
        </w:rPr>
        <w:t>量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删</w:t>
      </w:r>
      <w:r>
        <w:rPr>
          <w:rFonts w:ascii="文泉驿微米黑" w:eastAsia="文泉驿微米黑" w:hint="eastAsia"/>
          <w:spacing w:val="-2"/>
          <w:sz w:val="20"/>
        </w:rPr>
        <w:t>除</w:t>
      </w:r>
      <w:r>
        <w:rPr>
          <w:rFonts w:ascii="文泉驿微米黑" w:eastAsia="文泉驿微米黑" w:hint="eastAsia"/>
          <w:spacing w:val="-2"/>
          <w:sz w:val="20"/>
        </w:rPr>
        <w:t>之</w:t>
      </w:r>
      <w:r>
        <w:rPr>
          <w:rFonts w:ascii="文泉驿微米黑" w:eastAsia="文泉驿微米黑" w:hint="eastAsia"/>
          <w:spacing w:val="-2"/>
          <w:sz w:val="20"/>
        </w:rPr>
        <w:t>后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很</w:t>
      </w:r>
      <w:r>
        <w:rPr>
          <w:rFonts w:ascii="文泉驿微米黑" w:eastAsia="文泉驿微米黑" w:hint="eastAsia"/>
          <w:spacing w:val="-2"/>
          <w:sz w:val="20"/>
        </w:rPr>
        <w:t>有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能</w:t>
      </w:r>
      <w:r>
        <w:rPr>
          <w:rFonts w:ascii="文泉驿微米黑" w:eastAsia="文泉驿微米黑" w:hint="eastAsia"/>
          <w:spacing w:val="-2"/>
          <w:sz w:val="20"/>
        </w:rPr>
        <w:t>会</w:t>
      </w:r>
      <w:r>
        <w:rPr>
          <w:rFonts w:ascii="文泉驿微米黑" w:eastAsia="文泉驿微米黑" w:hint="eastAsia"/>
          <w:spacing w:val="-2"/>
          <w:sz w:val="20"/>
        </w:rPr>
        <w:t>导</w:t>
      </w:r>
      <w:r>
        <w:rPr>
          <w:rFonts w:ascii="文泉驿微米黑" w:eastAsia="文泉驿微米黑" w:hint="eastAsia"/>
          <w:spacing w:val="-2"/>
          <w:sz w:val="20"/>
        </w:rPr>
        <w:t>致</w:t>
      </w:r>
      <w:r>
        <w:rPr>
          <w:rFonts w:ascii="文泉驿微米黑" w:eastAsia="文泉驿微米黑" w:hint="eastAsia"/>
          <w:spacing w:val="-2"/>
          <w:sz w:val="20"/>
        </w:rPr>
        <w:t>索</w:t>
      </w:r>
      <w:r>
        <w:rPr>
          <w:rFonts w:ascii="文泉驿微米黑" w:eastAsia="文泉驿微米黑" w:hint="eastAsia"/>
          <w:spacing w:val="-2"/>
          <w:sz w:val="20"/>
        </w:rPr>
        <w:t>引</w:t>
      </w:r>
      <w:r>
        <w:rPr>
          <w:rFonts w:ascii="文泉驿微米黑" w:eastAsia="文泉驿微米黑" w:hint="eastAsia"/>
          <w:spacing w:val="-2"/>
          <w:sz w:val="20"/>
        </w:rPr>
        <w:t>选</w:t>
      </w:r>
      <w:r>
        <w:rPr>
          <w:rFonts w:ascii="文泉驿微米黑" w:eastAsia="文泉驿微米黑" w:hint="eastAsia"/>
          <w:spacing w:val="-2"/>
          <w:sz w:val="20"/>
        </w:rPr>
        <w:t>择</w:t>
      </w:r>
      <w:r>
        <w:rPr>
          <w:rFonts w:ascii="文泉驿微米黑" w:eastAsia="文泉驿微米黑" w:hint="eastAsia"/>
          <w:spacing w:val="-2"/>
          <w:sz w:val="20"/>
        </w:rPr>
        <w:t>不</w:t>
      </w:r>
      <w:r>
        <w:rPr>
          <w:rFonts w:ascii="文泉驿微米黑" w:eastAsia="文泉驿微米黑" w:hint="eastAsia"/>
          <w:spacing w:val="-2"/>
          <w:sz w:val="20"/>
        </w:rPr>
        <w:t>准</w:t>
      </w:r>
      <w:r>
        <w:rPr>
          <w:rFonts w:ascii="文泉驿微米黑" w:eastAsia="文泉驿微米黑" w:hint="eastAsia"/>
          <w:spacing w:val="-2"/>
          <w:sz w:val="20"/>
        </w:rPr>
        <w:t>确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z w:val="20"/>
        </w:rPr>
        <w:t>情</w:t>
      </w:r>
      <w:r>
        <w:rPr>
          <w:rFonts w:ascii="文泉驿微米黑" w:eastAsia="文泉驿微米黑" w:hint="eastAsia"/>
          <w:sz w:val="20"/>
        </w:rPr>
        <w:t>况</w:t>
      </w:r>
      <w:r>
        <w:rPr>
          <w:rFonts w:ascii="文泉驿微米黑" w:eastAsia="文泉驿微米黑" w:hint="eastAsia"/>
          <w:sz w:val="20"/>
        </w:rPr>
        <w:t>发</w:t>
      </w:r>
      <w:r>
        <w:rPr>
          <w:rFonts w:ascii="文泉驿微米黑" w:eastAsia="文泉驿微米黑" w:hint="eastAsia"/>
          <w:sz w:val="20"/>
        </w:rPr>
        <w:t>生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手</w:t>
      </w:r>
      <w:r>
        <w:rPr>
          <w:rFonts w:ascii="文泉驿微米黑" w:eastAsia="文泉驿微米黑" w:hint="eastAsia"/>
          <w:sz w:val="20"/>
        </w:rPr>
        <w:t>动</w:t>
      </w:r>
      <w:r>
        <w:rPr>
          <w:rFonts w:ascii="文泉驿微米黑" w:eastAsia="文泉驿微米黑" w:hint="eastAsia"/>
          <w:sz w:val="20"/>
        </w:rPr>
        <w:t>收</w:t>
      </w:r>
      <w:r>
        <w:rPr>
          <w:rFonts w:ascii="文泉驿微米黑" w:eastAsia="文泉驿微米黑" w:hint="eastAsia"/>
          <w:sz w:val="20"/>
        </w:rPr>
        <w:t>集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办</w:t>
      </w:r>
      <w:r>
        <w:rPr>
          <w:rFonts w:ascii="文泉驿微米黑" w:eastAsia="文泉驿微米黑" w:hint="eastAsia"/>
          <w:sz w:val="20"/>
        </w:rPr>
        <w:t>法，</w:t>
      </w:r>
      <w:r>
        <w:rPr>
          <w:rFonts w:ascii="文泉驿微米黑" w:eastAsia="文泉驿微米黑" w:hint="eastAsia"/>
          <w:sz w:val="20"/>
        </w:rPr>
        <w:t>更</w:t>
      </w:r>
      <w:r>
        <w:rPr>
          <w:rFonts w:ascii="文泉驿微米黑" w:eastAsia="文泉驿微米黑" w:hint="eastAsia"/>
          <w:sz w:val="20"/>
        </w:rPr>
        <w:t>新</w:t>
      </w:r>
      <w:r>
        <w:rPr>
          <w:rFonts w:ascii="文泉驿微米黑" w:eastAsia="文泉驿微米黑" w:hint="eastAsia"/>
          <w:sz w:val="20"/>
        </w:rPr>
        <w:t>统</w:t>
      </w:r>
      <w:r>
        <w:rPr>
          <w:rFonts w:ascii="文泉驿微米黑" w:eastAsia="文泉驿微米黑" w:hint="eastAsia"/>
          <w:sz w:val="20"/>
        </w:rPr>
        <w:t>计</w:t>
      </w:r>
      <w:r>
        <w:rPr>
          <w:rFonts w:ascii="文泉驿微米黑" w:eastAsia="文泉驿微米黑" w:hint="eastAsia"/>
          <w:sz w:val="20"/>
        </w:rPr>
        <w:t>信</w:t>
      </w:r>
      <w:r>
        <w:rPr>
          <w:rFonts w:ascii="文泉驿微米黑" w:eastAsia="文泉驿微米黑" w:hint="eastAsia"/>
          <w:sz w:val="20"/>
        </w:rPr>
        <w:t>息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pacing w:val="42"/>
          <w:sz w:val="20"/>
        </w:rPr>
        <w:t>给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优</w:t>
      </w:r>
      <w:r>
        <w:rPr>
          <w:rFonts w:ascii="文泉驿微米黑" w:eastAsia="文泉驿微米黑" w:hint="eastAsia"/>
          <w:sz w:val="20"/>
        </w:rPr>
        <w:t>化</w:t>
      </w:r>
      <w:r>
        <w:rPr>
          <w:rFonts w:ascii="文泉驿微米黑" w:eastAsia="文泉驿微米黑" w:hint="eastAsia"/>
          <w:sz w:val="20"/>
        </w:rPr>
        <w:t>器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更</w:t>
      </w:r>
      <w:r>
        <w:rPr>
          <w:rFonts w:ascii="文泉驿微米黑" w:eastAsia="文泉驿微米黑" w:hint="eastAsia"/>
          <w:sz w:val="20"/>
        </w:rPr>
        <w:t>准</w:t>
      </w:r>
      <w:r>
        <w:rPr>
          <w:rFonts w:ascii="文泉驿微米黑" w:eastAsia="文泉驿微米黑" w:hint="eastAsia"/>
          <w:sz w:val="20"/>
        </w:rPr>
        <w:t>确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统</w:t>
      </w:r>
      <w:r>
        <w:rPr>
          <w:rFonts w:ascii="文泉驿微米黑" w:eastAsia="文泉驿微米黑" w:hint="eastAsia"/>
          <w:sz w:val="20"/>
        </w:rPr>
        <w:t>计</w:t>
      </w:r>
      <w:r>
        <w:rPr>
          <w:rFonts w:ascii="文泉驿微米黑" w:eastAsia="文泉驿微米黑" w:hint="eastAsia"/>
          <w:sz w:val="20"/>
        </w:rPr>
        <w:t>信</w:t>
      </w:r>
      <w:r>
        <w:rPr>
          <w:rFonts w:ascii="文泉驿微米黑" w:eastAsia="文泉驿微米黑" w:hint="eastAsia"/>
          <w:sz w:val="20"/>
        </w:rPr>
        <w:t>息</w:t>
      </w:r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z w:val="20"/>
        </w:rPr>
        <w:t>提</w:t>
      </w:r>
      <w:r>
        <w:rPr>
          <w:rFonts w:ascii="文泉驿微米黑" w:eastAsia="文泉驿微米黑" w:hint="eastAsia"/>
          <w:spacing w:val="-7"/>
          <w:sz w:val="20"/>
        </w:rPr>
        <w:t>供 </w:t>
      </w:r>
      <w:r>
        <w:rPr>
          <w:rFonts w:ascii="文泉驿微米黑" w:eastAsia="文泉驿微米黑" w:hint="eastAsia"/>
          <w:sz w:val="16"/>
        </w:rPr>
        <w:t>SQL</w:t>
      </w:r>
      <w:bookmarkStart w:name="批量删除" w:id="260"/>
      <w:bookmarkEnd w:id="260"/>
      <w:r>
        <w:rPr>
          <w:rFonts w:ascii="文泉驿微米黑" w:eastAsia="文泉驿微米黑" w:hint="eastAsia"/>
          <w:sz w:val="16"/>
        </w:rPr>
      </w:r>
      <w:bookmarkStart w:name="_bookmark113" w:id="261"/>
      <w:bookmarkEnd w:id="261"/>
      <w:r>
        <w:rPr>
          <w:rFonts w:ascii="文泉驿微米黑" w:eastAsia="文泉驿微米黑" w:hint="eastAsia"/>
          <w:sz w:val="16"/>
        </w:rPr>
      </w:r>
      <w:r>
        <w:rPr>
          <w:rFonts w:ascii="文泉驿微米黑" w:eastAsia="文泉驿微米黑" w:hint="eastAsia"/>
          <w:spacing w:val="-2"/>
          <w:sz w:val="20"/>
        </w:rPr>
        <w:t>性</w:t>
      </w:r>
      <w:r>
        <w:rPr>
          <w:rFonts w:ascii="文泉驿微米黑" w:eastAsia="文泉驿微米黑" w:hint="eastAsia"/>
          <w:spacing w:val="-2"/>
          <w:sz w:val="20"/>
        </w:rPr>
        <w:t>能</w:t>
      </w:r>
      <w:r>
        <w:rPr>
          <w:rFonts w:ascii="文泉驿微米黑" w:eastAsia="文泉驿微米黑" w:hint="eastAsia"/>
          <w:spacing w:val="-2"/>
          <w:sz w:val="20"/>
        </w:rPr>
        <w:t>优</w:t>
      </w:r>
      <w:r>
        <w:rPr>
          <w:rFonts w:ascii="文泉驿微米黑" w:eastAsia="文泉驿微米黑" w:hint="eastAsia"/>
          <w:spacing w:val="-2"/>
          <w:sz w:val="20"/>
        </w:rPr>
        <w:t>化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pStyle w:val="BodyText"/>
        <w:spacing w:before="8"/>
        <w:rPr>
          <w:rFonts w:ascii="文泉驿微米黑"/>
          <w:sz w:val="22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1" w:after="0"/>
        <w:ind w:left="730" w:right="0" w:hanging="511"/>
        <w:jc w:val="both"/>
      </w:pPr>
      <w:r>
        <w:rPr>
          <w:spacing w:val="-2"/>
        </w:rPr>
        <w:t>批</w:t>
      </w:r>
      <w:r>
        <w:rPr>
          <w:spacing w:val="-2"/>
        </w:rPr>
        <w:t>量</w:t>
      </w:r>
      <w:r>
        <w:rPr>
          <w:spacing w:val="-2"/>
        </w:rPr>
        <w:t>删</w:t>
      </w:r>
      <w:r>
        <w:rPr>
          <w:spacing w:val="-10"/>
        </w:rPr>
        <w:t>除</w:t>
      </w:r>
    </w:p>
    <w:p>
      <w:pPr>
        <w:pStyle w:val="BodyText"/>
        <w:spacing w:before="9"/>
        <w:rPr>
          <w:rFonts w:ascii="文泉驿微米黑"/>
          <w:sz w:val="12"/>
        </w:rPr>
      </w:pPr>
    </w:p>
    <w:p>
      <w:pPr>
        <w:spacing w:before="0"/>
        <w:ind w:left="220" w:right="0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删</w:t>
      </w:r>
      <w:r>
        <w:rPr>
          <w:rFonts w:ascii="文泉驿微米黑" w:eastAsia="文泉驿微米黑" w:hint="eastAsia"/>
          <w:spacing w:val="-2"/>
          <w:sz w:val="20"/>
        </w:rPr>
        <w:t>除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多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选</w:t>
      </w:r>
      <w:r>
        <w:rPr>
          <w:rFonts w:ascii="文泉驿微米黑" w:eastAsia="文泉驿微米黑" w:hint="eastAsia"/>
          <w:spacing w:val="-2"/>
          <w:sz w:val="20"/>
        </w:rPr>
        <w:t>择</w:t>
      </w:r>
      <w:hyperlink w:history="true" w:anchor="_bookmark92">
        <w:r>
          <w:rPr>
            <w:color w:val="EC008C"/>
            <w:spacing w:val="-2"/>
            <w:sz w:val="16"/>
          </w:rPr>
          <w:t>DELETE</w:t>
        </w:r>
        <w:r>
          <w:rPr>
            <w:color w:val="EC008C"/>
            <w:spacing w:val="-54"/>
            <w:sz w:val="16"/>
          </w:rPr>
          <w:t> 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示例</w:t>
        </w:r>
      </w:hyperlink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并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7"/>
          <w:sz w:val="20"/>
        </w:rPr>
        <w:t> </w:t>
      </w:r>
      <w:r>
        <w:rPr>
          <w:spacing w:val="-2"/>
          <w:sz w:val="16"/>
        </w:rPr>
        <w:t>WHERE</w:t>
      </w:r>
      <w:r>
        <w:rPr>
          <w:spacing w:val="-51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子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过</w:t>
      </w:r>
      <w:r>
        <w:rPr>
          <w:rFonts w:ascii="文泉驿微米黑" w:eastAsia="文泉驿微米黑" w:hint="eastAsia"/>
          <w:spacing w:val="-2"/>
          <w:sz w:val="20"/>
        </w:rPr>
        <w:t>滤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删</w:t>
      </w:r>
      <w:r>
        <w:rPr>
          <w:rFonts w:ascii="文泉驿微米黑" w:eastAsia="文泉驿微米黑" w:hint="eastAsia"/>
          <w:spacing w:val="-2"/>
          <w:sz w:val="20"/>
        </w:rPr>
        <w:t>除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spacing w:line="208" w:lineRule="auto" w:before="108"/>
        <w:ind w:left="220" w:right="1437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但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删</w:t>
      </w:r>
      <w:r>
        <w:rPr>
          <w:rFonts w:ascii="文泉驿微米黑" w:eastAsia="文泉驿微米黑" w:hint="eastAsia"/>
          <w:spacing w:val="-2"/>
          <w:sz w:val="20"/>
        </w:rPr>
        <w:t>除</w:t>
      </w:r>
      <w:r>
        <w:rPr>
          <w:rFonts w:ascii="文泉驿微米黑" w:eastAsia="文泉驿微米黑" w:hint="eastAsia"/>
          <w:spacing w:val="-2"/>
          <w:sz w:val="20"/>
        </w:rPr>
        <w:t>大</w:t>
      </w:r>
      <w:r>
        <w:rPr>
          <w:rFonts w:ascii="文泉驿微米黑" w:eastAsia="文泉驿微米黑" w:hint="eastAsia"/>
          <w:spacing w:val="-2"/>
          <w:sz w:val="20"/>
        </w:rPr>
        <w:t>量</w:t>
      </w:r>
      <w:r>
        <w:rPr>
          <w:rFonts w:ascii="文泉驿微米黑" w:eastAsia="文泉驿微米黑" w:hint="eastAsia"/>
          <w:spacing w:val="-2"/>
          <w:sz w:val="20"/>
        </w:rPr>
        <w:t>行（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万</w:t>
      </w:r>
      <w:r>
        <w:rPr>
          <w:rFonts w:ascii="文泉驿微米黑" w:eastAsia="文泉驿微米黑" w:hint="eastAsia"/>
          <w:spacing w:val="-2"/>
          <w:sz w:val="20"/>
        </w:rPr>
        <w:t>或</w:t>
      </w:r>
      <w:r>
        <w:rPr>
          <w:rFonts w:ascii="文泉驿微米黑" w:eastAsia="文泉驿微米黑" w:hint="eastAsia"/>
          <w:spacing w:val="-2"/>
          <w:sz w:val="20"/>
        </w:rPr>
        <w:t>更</w:t>
      </w:r>
      <w:r>
        <w:rPr>
          <w:rFonts w:ascii="文泉驿微米黑" w:eastAsia="文泉驿微米黑" w:hint="eastAsia"/>
          <w:spacing w:val="-2"/>
          <w:sz w:val="20"/>
        </w:rPr>
        <w:t>多</w:t>
      </w:r>
      <w:r>
        <w:rPr>
          <w:rFonts w:ascii="文泉驿微米黑" w:eastAsia="文泉驿微米黑" w:hint="eastAsia"/>
          <w:spacing w:val="-2"/>
          <w:sz w:val="20"/>
        </w:rPr>
        <w:t>）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候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建</w:t>
      </w:r>
      <w:r>
        <w:rPr>
          <w:rFonts w:ascii="文泉驿微米黑" w:eastAsia="文泉驿微米黑" w:hint="eastAsia"/>
          <w:spacing w:val="-2"/>
          <w:sz w:val="20"/>
        </w:rPr>
        <w:t>议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迭</w:t>
      </w:r>
      <w:r>
        <w:rPr>
          <w:rFonts w:ascii="文泉驿微米黑" w:eastAsia="文泉驿微米黑" w:hint="eastAsia"/>
          <w:spacing w:val="-2"/>
          <w:sz w:val="20"/>
        </w:rPr>
        <w:t>代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每</w:t>
      </w:r>
      <w:r>
        <w:rPr>
          <w:rFonts w:ascii="文泉驿微米黑" w:eastAsia="文泉驿微米黑" w:hint="eastAsia"/>
          <w:spacing w:val="-2"/>
          <w:sz w:val="20"/>
        </w:rPr>
        <w:t>次</w:t>
      </w:r>
      <w:r>
        <w:rPr>
          <w:rFonts w:ascii="文泉驿微米黑" w:eastAsia="文泉驿微米黑" w:hint="eastAsia"/>
          <w:spacing w:val="-2"/>
          <w:sz w:val="20"/>
        </w:rPr>
        <w:t>都</w:t>
      </w:r>
      <w:r>
        <w:rPr>
          <w:rFonts w:ascii="文泉驿微米黑" w:eastAsia="文泉驿微米黑" w:hint="eastAsia"/>
          <w:spacing w:val="-2"/>
          <w:sz w:val="20"/>
        </w:rPr>
        <w:t>只</w:t>
      </w:r>
      <w:r>
        <w:rPr>
          <w:rFonts w:ascii="文泉驿微米黑" w:eastAsia="文泉驿微米黑" w:hint="eastAsia"/>
          <w:spacing w:val="-2"/>
          <w:sz w:val="20"/>
        </w:rPr>
        <w:t>删</w:t>
      </w:r>
      <w:r>
        <w:rPr>
          <w:rFonts w:ascii="文泉驿微米黑" w:eastAsia="文泉驿微米黑" w:hint="eastAsia"/>
          <w:spacing w:val="-2"/>
          <w:sz w:val="20"/>
        </w:rPr>
        <w:t>除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部</w:t>
      </w:r>
      <w:r>
        <w:rPr>
          <w:rFonts w:ascii="文泉驿微米黑" w:eastAsia="文泉驿微米黑" w:hint="eastAsia"/>
          <w:spacing w:val="-2"/>
          <w:sz w:val="20"/>
        </w:rPr>
        <w:t>分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直</w:t>
      </w:r>
      <w:r>
        <w:rPr>
          <w:rFonts w:ascii="文泉驿微米黑" w:eastAsia="文泉驿微米黑" w:hint="eastAsia"/>
          <w:spacing w:val="-2"/>
          <w:sz w:val="20"/>
        </w:rPr>
        <w:t>到</w:t>
      </w:r>
      <w:r>
        <w:rPr>
          <w:rFonts w:ascii="文泉驿微米黑" w:eastAsia="文泉驿微米黑" w:hint="eastAsia"/>
          <w:spacing w:val="-2"/>
          <w:sz w:val="20"/>
        </w:rPr>
        <w:t>删</w:t>
      </w:r>
      <w:r>
        <w:rPr>
          <w:rFonts w:ascii="文泉驿微米黑" w:eastAsia="文泉驿微米黑" w:hint="eastAsia"/>
          <w:spacing w:val="-2"/>
          <w:sz w:val="20"/>
        </w:rPr>
        <w:t>除</w:t>
      </w:r>
      <w:r>
        <w:rPr>
          <w:rFonts w:ascii="文泉驿微米黑" w:eastAsia="文泉驿微米黑" w:hint="eastAsia"/>
          <w:spacing w:val="-2"/>
          <w:sz w:val="20"/>
        </w:rPr>
        <w:t>全</w:t>
      </w:r>
      <w:r>
        <w:rPr>
          <w:rFonts w:ascii="文泉驿微米黑" w:eastAsia="文泉驿微米黑" w:hint="eastAsia"/>
          <w:spacing w:val="-2"/>
          <w:sz w:val="20"/>
        </w:rPr>
        <w:t>部</w:t>
      </w:r>
      <w:r>
        <w:rPr>
          <w:rFonts w:ascii="文泉驿微米黑" w:eastAsia="文泉驿微米黑" w:hint="eastAsia"/>
          <w:spacing w:val="-2"/>
          <w:sz w:val="20"/>
        </w:rPr>
        <w:t>完</w:t>
      </w:r>
      <w:r>
        <w:rPr>
          <w:rFonts w:ascii="文泉驿微米黑" w:eastAsia="文泉驿微米黑" w:hint="eastAsia"/>
          <w:spacing w:val="-2"/>
          <w:sz w:val="20"/>
        </w:rPr>
        <w:t>成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这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因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2"/>
          <w:sz w:val="16"/>
        </w:rPr>
        <w:t>TiDB </w:t>
      </w:r>
      <w:r>
        <w:rPr>
          <w:rFonts w:ascii="文泉驿微米黑" w:eastAsia="文泉驿微米黑" w:hint="eastAsia"/>
          <w:spacing w:val="-2"/>
          <w:sz w:val="20"/>
        </w:rPr>
        <w:t>单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大</w:t>
      </w:r>
      <w:r>
        <w:rPr>
          <w:rFonts w:ascii="文泉驿微米黑" w:eastAsia="文泉驿微米黑" w:hint="eastAsia"/>
          <w:spacing w:val="-2"/>
          <w:sz w:val="20"/>
        </w:rPr>
        <w:t>小</w:t>
      </w:r>
      <w:r>
        <w:rPr>
          <w:rFonts w:ascii="文泉驿微米黑" w:eastAsia="文泉驿微米黑" w:hint="eastAsia"/>
          <w:spacing w:val="-2"/>
          <w:sz w:val="20"/>
        </w:rPr>
        <w:t>限</w:t>
      </w:r>
      <w:r>
        <w:rPr>
          <w:rFonts w:ascii="文泉驿微米黑" w:eastAsia="文泉驿微米黑" w:hint="eastAsia"/>
          <w:spacing w:val="-2"/>
          <w:sz w:val="20"/>
        </w:rPr>
        <w:t>制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color w:val="EC008C"/>
          <w:spacing w:val="-2"/>
          <w:sz w:val="16"/>
        </w:rPr>
        <w:t>txn-total-size-limit</w:t>
      </w:r>
      <w:r>
        <w:rPr>
          <w:rFonts w:ascii="文泉驿微米黑" w:eastAsia="文泉驿微米黑" w:hint="eastAsia"/>
          <w:spacing w:val="-2"/>
          <w:sz w:val="20"/>
        </w:rPr>
        <w:t>（</w:t>
      </w:r>
      <w:r>
        <w:rPr>
          <w:rFonts w:ascii="文泉驿微米黑" w:eastAsia="文泉驿微米黑" w:hint="eastAsia"/>
          <w:spacing w:val="-2"/>
          <w:sz w:val="20"/>
        </w:rPr>
        <w:t>默</w:t>
      </w:r>
      <w:r>
        <w:rPr>
          <w:rFonts w:ascii="文泉驿微米黑" w:eastAsia="文泉驿微米黑" w:hint="eastAsia"/>
          <w:spacing w:val="-2"/>
          <w:sz w:val="20"/>
        </w:rPr>
        <w:t>认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2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100MB</w:t>
      </w:r>
      <w:r>
        <w:rPr>
          <w:rFonts w:ascii="文泉驿微米黑" w:eastAsia="文泉驿微米黑" w:hint="eastAsia"/>
          <w:spacing w:val="-2"/>
          <w:sz w:val="20"/>
        </w:rPr>
        <w:t>）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程</w:t>
      </w:r>
      <w:r>
        <w:rPr>
          <w:rFonts w:ascii="文泉驿微米黑" w:eastAsia="文泉驿微米黑" w:hint="eastAsia"/>
          <w:spacing w:val="-2"/>
          <w:sz w:val="20"/>
        </w:rPr>
        <w:t>序</w:t>
      </w:r>
      <w:r>
        <w:rPr>
          <w:rFonts w:ascii="文泉驿微米黑" w:eastAsia="文泉驿微米黑" w:hint="eastAsia"/>
          <w:spacing w:val="-2"/>
          <w:sz w:val="20"/>
        </w:rPr>
        <w:t>或</w:t>
      </w:r>
      <w:r>
        <w:rPr>
          <w:rFonts w:ascii="文泉驿微米黑" w:eastAsia="文泉驿微米黑" w:hint="eastAsia"/>
          <w:spacing w:val="-2"/>
          <w:sz w:val="20"/>
        </w:rPr>
        <w:t>脚</w:t>
      </w:r>
      <w:r>
        <w:rPr>
          <w:rFonts w:ascii="文泉驿微米黑" w:eastAsia="文泉驿微米黑" w:hint="eastAsia"/>
          <w:spacing w:val="-2"/>
          <w:sz w:val="20"/>
        </w:rPr>
        <w:t>本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循</w:t>
      </w:r>
      <w:r>
        <w:rPr>
          <w:rFonts w:ascii="文泉驿微米黑" w:eastAsia="文泉驿微米黑" w:hint="eastAsia"/>
          <w:spacing w:val="-2"/>
          <w:sz w:val="20"/>
        </w:rPr>
        <w:t>环</w:t>
      </w:r>
      <w:r>
        <w:rPr>
          <w:rFonts w:ascii="文泉驿微米黑" w:eastAsia="文泉驿微米黑" w:hint="eastAsia"/>
          <w:spacing w:val="-2"/>
          <w:sz w:val="20"/>
        </w:rPr>
        <w:t>来</w:t>
      </w:r>
      <w:r>
        <w:rPr>
          <w:rFonts w:ascii="文泉驿微米黑" w:eastAsia="文泉驿微米黑" w:hint="eastAsia"/>
          <w:spacing w:val="-2"/>
          <w:sz w:val="20"/>
        </w:rPr>
        <w:t>完</w:t>
      </w:r>
      <w:r>
        <w:rPr>
          <w:rFonts w:ascii="文泉驿微米黑" w:eastAsia="文泉驿微米黑" w:hint="eastAsia"/>
          <w:spacing w:val="-2"/>
          <w:sz w:val="20"/>
        </w:rPr>
        <w:t>成</w:t>
      </w:r>
      <w:r>
        <w:rPr>
          <w:rFonts w:ascii="文泉驿微米黑" w:eastAsia="文泉驿微米黑" w:hint="eastAsia"/>
          <w:spacing w:val="-2"/>
          <w:sz w:val="20"/>
        </w:rPr>
        <w:t>操</w:t>
      </w:r>
      <w:r>
        <w:rPr>
          <w:rFonts w:ascii="文泉驿微米黑" w:eastAsia="文泉驿微米黑" w:hint="eastAsia"/>
          <w:spacing w:val="-2"/>
          <w:sz w:val="20"/>
        </w:rPr>
        <w:t>作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spacing w:line="208" w:lineRule="auto" w:before="122"/>
        <w:ind w:left="220" w:right="1437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本</w:t>
      </w:r>
      <w:r>
        <w:rPr>
          <w:rFonts w:ascii="文泉驿微米黑" w:eastAsia="文泉驿微米黑" w:hint="eastAsia"/>
          <w:spacing w:val="-2"/>
          <w:sz w:val="20"/>
        </w:rPr>
        <w:t>页</w:t>
      </w:r>
      <w:r>
        <w:rPr>
          <w:rFonts w:ascii="文泉驿微米黑" w:eastAsia="文泉驿微米黑" w:hint="eastAsia"/>
          <w:spacing w:val="-2"/>
          <w:sz w:val="20"/>
        </w:rPr>
        <w:t>提</w:t>
      </w:r>
      <w:r>
        <w:rPr>
          <w:rFonts w:ascii="文泉驿微米黑" w:eastAsia="文泉驿微米黑" w:hint="eastAsia"/>
          <w:spacing w:val="-2"/>
          <w:sz w:val="20"/>
        </w:rPr>
        <w:t>供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2"/>
          <w:sz w:val="20"/>
        </w:rPr>
        <w:t>编</w:t>
      </w:r>
      <w:r>
        <w:rPr>
          <w:rFonts w:ascii="文泉驿微米黑" w:eastAsia="文泉驿微米黑" w:hint="eastAsia"/>
          <w:spacing w:val="-2"/>
          <w:sz w:val="20"/>
        </w:rPr>
        <w:t>写</w:t>
      </w:r>
      <w:r>
        <w:rPr>
          <w:rFonts w:ascii="文泉驿微米黑" w:eastAsia="文泉驿微米黑" w:hint="eastAsia"/>
          <w:spacing w:val="-2"/>
          <w:sz w:val="20"/>
        </w:rPr>
        <w:t>脚</w:t>
      </w:r>
      <w:r>
        <w:rPr>
          <w:rFonts w:ascii="文泉驿微米黑" w:eastAsia="文泉驿微米黑" w:hint="eastAsia"/>
          <w:spacing w:val="-2"/>
          <w:sz w:val="20"/>
        </w:rPr>
        <w:t>本</w:t>
      </w:r>
      <w:r>
        <w:rPr>
          <w:rFonts w:ascii="文泉驿微米黑" w:eastAsia="文泉驿微米黑" w:hint="eastAsia"/>
          <w:spacing w:val="-2"/>
          <w:sz w:val="20"/>
        </w:rPr>
        <w:t>来</w:t>
      </w:r>
      <w:r>
        <w:rPr>
          <w:rFonts w:ascii="文泉驿微米黑" w:eastAsia="文泉驿微米黑" w:hint="eastAsia"/>
          <w:spacing w:val="-2"/>
          <w:sz w:val="20"/>
        </w:rPr>
        <w:t>处</w:t>
      </w:r>
      <w:r>
        <w:rPr>
          <w:rFonts w:ascii="文泉驿微米黑" w:eastAsia="文泉驿微米黑" w:hint="eastAsia"/>
          <w:spacing w:val="-2"/>
          <w:sz w:val="20"/>
        </w:rPr>
        <w:t>理</w:t>
      </w:r>
      <w:r>
        <w:rPr>
          <w:rFonts w:ascii="文泉驿微米黑" w:eastAsia="文泉驿微米黑" w:hint="eastAsia"/>
          <w:spacing w:val="-2"/>
          <w:sz w:val="20"/>
        </w:rPr>
        <w:t>循</w:t>
      </w:r>
      <w:r>
        <w:rPr>
          <w:rFonts w:ascii="文泉驿微米黑" w:eastAsia="文泉驿微米黑" w:hint="eastAsia"/>
          <w:spacing w:val="-2"/>
          <w:sz w:val="20"/>
        </w:rPr>
        <w:t>环</w:t>
      </w:r>
      <w:r>
        <w:rPr>
          <w:rFonts w:ascii="文泉驿微米黑" w:eastAsia="文泉驿微米黑" w:hint="eastAsia"/>
          <w:spacing w:val="-2"/>
          <w:sz w:val="20"/>
        </w:rPr>
        <w:t>删</w:t>
      </w:r>
      <w:r>
        <w:rPr>
          <w:rFonts w:ascii="文泉驿微米黑" w:eastAsia="文泉驿微米黑" w:hint="eastAsia"/>
          <w:spacing w:val="-2"/>
          <w:sz w:val="20"/>
        </w:rPr>
        <w:t>除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示</w:t>
      </w:r>
      <w:r>
        <w:rPr>
          <w:rFonts w:ascii="文泉驿微米黑" w:eastAsia="文泉驿微米黑" w:hint="eastAsia"/>
          <w:spacing w:val="-2"/>
          <w:sz w:val="20"/>
        </w:rPr>
        <w:t>例，</w:t>
      </w:r>
      <w:r>
        <w:rPr>
          <w:rFonts w:ascii="文泉驿微米黑" w:eastAsia="文泉驿微米黑" w:hint="eastAsia"/>
          <w:spacing w:val="-2"/>
          <w:sz w:val="20"/>
        </w:rPr>
        <w:t>该</w:t>
      </w:r>
      <w:r>
        <w:rPr>
          <w:rFonts w:ascii="文泉驿微米黑" w:eastAsia="文泉驿微米黑" w:hint="eastAsia"/>
          <w:spacing w:val="-2"/>
          <w:sz w:val="20"/>
        </w:rPr>
        <w:t>示</w: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演</w:t>
      </w:r>
      <w:r>
        <w:rPr>
          <w:rFonts w:ascii="文泉驿微米黑" w:eastAsia="文泉驿微米黑" w:hint="eastAsia"/>
          <w:spacing w:val="-2"/>
          <w:sz w:val="20"/>
        </w:rPr>
        <w:t>示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2"/>
          <w:sz w:val="20"/>
        </w:rPr>
        <w:t>应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何</w:t>
      </w:r>
      <w:r>
        <w:rPr>
          <w:rFonts w:ascii="文泉驿微米黑" w:eastAsia="文泉驿微米黑" w:hint="eastAsia"/>
          <w:spacing w:val="-2"/>
          <w:sz w:val="20"/>
        </w:rPr>
        <w:t>进</w:t>
      </w:r>
      <w:r>
        <w:rPr>
          <w:rFonts w:ascii="文泉驿微米黑" w:eastAsia="文泉驿微米黑" w:hint="eastAsia"/>
          <w:spacing w:val="1"/>
          <w:sz w:val="20"/>
        </w:rPr>
        <w:t>行 </w:t>
      </w:r>
      <w:r>
        <w:rPr>
          <w:spacing w:val="-2"/>
          <w:sz w:val="16"/>
        </w:rPr>
        <w:t>SELECT</w:t>
      </w:r>
      <w:r>
        <w:rPr>
          <w:spacing w:val="-22"/>
          <w:sz w:val="16"/>
        </w:rPr>
        <w:t> </w:t>
      </w:r>
      <w:r>
        <w:rPr>
          <w:rFonts w:ascii="文泉驿微米黑" w:eastAsia="文泉驿微米黑" w:hint="eastAsia"/>
          <w:spacing w:val="7"/>
          <w:sz w:val="20"/>
        </w:rPr>
        <w:t>和 </w:t>
      </w:r>
      <w:r>
        <w:rPr>
          <w:spacing w:val="-2"/>
          <w:sz w:val="16"/>
        </w:rPr>
        <w:t>DELETE</w:t>
      </w:r>
      <w:r>
        <w:rPr>
          <w:spacing w:val="-22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组</w:t>
      </w:r>
      <w:r>
        <w:rPr>
          <w:rFonts w:ascii="文泉驿微米黑" w:eastAsia="文泉驿微米黑" w:hint="eastAsia"/>
          <w:spacing w:val="-2"/>
          <w:sz w:val="20"/>
        </w:rPr>
        <w:t>合，</w:t>
      </w:r>
      <w:r>
        <w:rPr>
          <w:rFonts w:ascii="文泉驿微米黑" w:eastAsia="文泉驿微米黑" w:hint="eastAsia"/>
          <w:spacing w:val="-2"/>
          <w:sz w:val="20"/>
        </w:rPr>
        <w:t>完</w:t>
      </w:r>
      <w:r>
        <w:rPr>
          <w:rFonts w:ascii="文泉驿微米黑" w:eastAsia="文泉驿微米黑" w:hint="eastAsia"/>
          <w:spacing w:val="-2"/>
          <w:sz w:val="20"/>
        </w:rPr>
        <w:t>成循</w:t>
      </w:r>
      <w:r>
        <w:rPr>
          <w:rFonts w:ascii="文泉驿微米黑" w:eastAsia="文泉驿微米黑" w:hint="eastAsia"/>
          <w:spacing w:val="-2"/>
          <w:sz w:val="20"/>
        </w:rPr>
        <w:t>环</w:t>
      </w:r>
      <w:r>
        <w:rPr>
          <w:rFonts w:ascii="文泉驿微米黑" w:eastAsia="文泉驿微米黑" w:hint="eastAsia"/>
          <w:spacing w:val="-4"/>
          <w:sz w:val="20"/>
        </w:rPr>
        <w:t>删</w:t>
      </w:r>
      <w:r>
        <w:rPr>
          <w:rFonts w:ascii="文泉驿微米黑" w:eastAsia="文泉驿微米黑" w:hint="eastAsia"/>
          <w:spacing w:val="-4"/>
          <w:sz w:val="20"/>
        </w:rPr>
        <w:t>除</w:t>
      </w:r>
      <w:r>
        <w:rPr>
          <w:rFonts w:ascii="文泉驿微米黑" w:eastAsia="文泉驿微米黑" w:hint="eastAsia"/>
          <w:spacing w:val="-4"/>
          <w:sz w:val="20"/>
        </w:rPr>
        <w:t>。</w:t>
      </w:r>
    </w:p>
    <w:p>
      <w:pPr>
        <w:pStyle w:val="BodyText"/>
        <w:spacing w:before="8"/>
        <w:rPr>
          <w:rFonts w:ascii="文泉驿微米黑"/>
          <w:sz w:val="22"/>
        </w:rPr>
      </w:pPr>
    </w:p>
    <w:p>
      <w:pPr>
        <w:pStyle w:val="Heading3"/>
        <w:numPr>
          <w:ilvl w:val="3"/>
          <w:numId w:val="2"/>
        </w:numPr>
        <w:tabs>
          <w:tab w:pos="862" w:val="left" w:leader="none"/>
        </w:tabs>
        <w:spacing w:line="240" w:lineRule="auto" w:before="0" w:after="0"/>
        <w:ind w:left="861" w:right="0" w:hanging="642"/>
        <w:jc w:val="left"/>
      </w:pPr>
      <w:r>
        <w:rPr>
          <w:spacing w:val="-2"/>
        </w:rPr>
        <w:t>编</w:t>
      </w:r>
      <w:r>
        <w:rPr>
          <w:spacing w:val="-2"/>
        </w:rPr>
        <w:t>写</w:t>
      </w:r>
      <w:r>
        <w:rPr>
          <w:spacing w:val="-2"/>
        </w:rPr>
        <w:t>批</w:t>
      </w:r>
      <w:r>
        <w:rPr>
          <w:spacing w:val="-2"/>
        </w:rPr>
        <w:t>量</w:t>
      </w:r>
      <w:r>
        <w:rPr>
          <w:spacing w:val="-2"/>
        </w:rPr>
        <w:t>删</w:t>
      </w:r>
      <w:r>
        <w:rPr>
          <w:spacing w:val="-2"/>
        </w:rPr>
        <w:t>除</w:t>
      </w:r>
      <w:r>
        <w:rPr>
          <w:spacing w:val="-2"/>
        </w:rPr>
        <w:t>循</w:t>
      </w:r>
      <w:r>
        <w:rPr>
          <w:spacing w:val="-10"/>
        </w:rPr>
        <w:t>环</w:t>
      </w:r>
    </w:p>
    <w:p>
      <w:pPr>
        <w:spacing w:line="208" w:lineRule="auto" w:before="108"/>
        <w:ind w:left="220" w:right="1438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4"/>
          <w:sz w:val="20"/>
        </w:rPr>
        <w:t>在</w:t>
      </w:r>
      <w:r>
        <w:rPr>
          <w:rFonts w:ascii="文泉驿微米黑" w:eastAsia="文泉驿微米黑" w:hint="eastAsia"/>
          <w:spacing w:val="-4"/>
          <w:sz w:val="20"/>
        </w:rPr>
        <w:t>你</w:t>
      </w:r>
      <w:r>
        <w:rPr>
          <w:rFonts w:ascii="文泉驿微米黑" w:eastAsia="文泉驿微米黑" w:hint="eastAsia"/>
          <w:spacing w:val="-4"/>
          <w:sz w:val="20"/>
        </w:rPr>
        <w:t>的</w:t>
      </w:r>
      <w:r>
        <w:rPr>
          <w:rFonts w:ascii="文泉驿微米黑" w:eastAsia="文泉驿微米黑" w:hint="eastAsia"/>
          <w:spacing w:val="-4"/>
          <w:sz w:val="20"/>
        </w:rPr>
        <w:t>应</w:t>
      </w:r>
      <w:r>
        <w:rPr>
          <w:rFonts w:ascii="文泉驿微米黑" w:eastAsia="文泉驿微米黑" w:hint="eastAsia"/>
          <w:spacing w:val="-4"/>
          <w:sz w:val="20"/>
        </w:rPr>
        <w:t>用</w:t>
      </w:r>
      <w:r>
        <w:rPr>
          <w:rFonts w:ascii="文泉驿微米黑" w:eastAsia="文泉驿微米黑" w:hint="eastAsia"/>
          <w:spacing w:val="-4"/>
          <w:sz w:val="20"/>
        </w:rPr>
        <w:t>或</w:t>
      </w:r>
      <w:r>
        <w:rPr>
          <w:rFonts w:ascii="文泉驿微米黑" w:eastAsia="文泉驿微米黑" w:hint="eastAsia"/>
          <w:spacing w:val="-4"/>
          <w:sz w:val="20"/>
        </w:rPr>
        <w:t>脚</w:t>
      </w:r>
      <w:r>
        <w:rPr>
          <w:rFonts w:ascii="文泉驿微米黑" w:eastAsia="文泉驿微米黑" w:hint="eastAsia"/>
          <w:spacing w:val="-4"/>
          <w:sz w:val="20"/>
        </w:rPr>
        <w:t>本</w:t>
      </w:r>
      <w:r>
        <w:rPr>
          <w:rFonts w:ascii="文泉驿微米黑" w:eastAsia="文泉驿微米黑" w:hint="eastAsia"/>
          <w:spacing w:val="-4"/>
          <w:sz w:val="20"/>
        </w:rPr>
        <w:t>的</w:t>
      </w:r>
      <w:r>
        <w:rPr>
          <w:rFonts w:ascii="文泉驿微米黑" w:eastAsia="文泉驿微米黑" w:hint="eastAsia"/>
          <w:spacing w:val="-4"/>
          <w:sz w:val="20"/>
        </w:rPr>
        <w:t>循</w:t>
      </w:r>
      <w:r>
        <w:rPr>
          <w:rFonts w:ascii="文泉驿微米黑" w:eastAsia="文泉驿微米黑" w:hint="eastAsia"/>
          <w:spacing w:val="-4"/>
          <w:sz w:val="20"/>
        </w:rPr>
        <w:t>环</w:t>
      </w:r>
      <w:r>
        <w:rPr>
          <w:rFonts w:ascii="文泉驿微米黑" w:eastAsia="文泉驿微米黑" w:hint="eastAsia"/>
          <w:spacing w:val="-4"/>
          <w:sz w:val="20"/>
        </w:rPr>
        <w:t>中</w:t>
      </w:r>
      <w:r>
        <w:rPr>
          <w:rFonts w:ascii="文泉驿微米黑" w:eastAsia="文泉驿微米黑" w:hint="eastAsia"/>
          <w:spacing w:val="-4"/>
          <w:sz w:val="20"/>
        </w:rPr>
        <w:t>，</w:t>
      </w:r>
      <w:r>
        <w:rPr>
          <w:rFonts w:ascii="文泉驿微米黑" w:eastAsia="文泉驿微米黑" w:hint="eastAsia"/>
          <w:spacing w:val="-4"/>
          <w:sz w:val="20"/>
        </w:rPr>
        <w:t>编</w:t>
      </w:r>
      <w:r>
        <w:rPr>
          <w:rFonts w:ascii="文泉驿微米黑" w:eastAsia="文泉驿微米黑" w:hint="eastAsia"/>
          <w:spacing w:val="-4"/>
          <w:sz w:val="20"/>
        </w:rPr>
        <w:t>写</w:t>
      </w:r>
      <w:r>
        <w:rPr>
          <w:rFonts w:ascii="文泉驿微米黑" w:eastAsia="文泉驿微米黑" w:hint="eastAsia"/>
          <w:spacing w:val="-4"/>
          <w:sz w:val="20"/>
        </w:rPr>
        <w:t>一</w:t>
      </w:r>
      <w:r>
        <w:rPr>
          <w:rFonts w:ascii="文泉驿微米黑" w:eastAsia="文泉驿微米黑" w:hint="eastAsia"/>
          <w:spacing w:val="-4"/>
          <w:sz w:val="20"/>
        </w:rPr>
        <w:t>个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spacing w:val="-4"/>
          <w:sz w:val="16"/>
        </w:rPr>
        <w:t>DELETE</w:t>
      </w:r>
      <w:r>
        <w:rPr>
          <w:spacing w:val="-20"/>
          <w:sz w:val="16"/>
        </w:rPr>
        <w:t> </w:t>
      </w:r>
      <w:r>
        <w:rPr>
          <w:rFonts w:ascii="文泉驿微米黑" w:eastAsia="文泉驿微米黑" w:hint="eastAsia"/>
          <w:spacing w:val="-4"/>
          <w:sz w:val="20"/>
        </w:rPr>
        <w:t>语</w:t>
      </w:r>
      <w:r>
        <w:rPr>
          <w:rFonts w:ascii="文泉驿微米黑" w:eastAsia="文泉驿微米黑" w:hint="eastAsia"/>
          <w:spacing w:val="-4"/>
          <w:sz w:val="20"/>
        </w:rPr>
        <w:t>句</w:t>
      </w:r>
      <w:r>
        <w:rPr>
          <w:rFonts w:ascii="文泉驿微米黑" w:eastAsia="文泉驿微米黑" w:hint="eastAsia"/>
          <w:spacing w:val="-4"/>
          <w:sz w:val="20"/>
        </w:rPr>
        <w:t>，</w:t>
      </w:r>
      <w:r>
        <w:rPr>
          <w:rFonts w:ascii="文泉驿微米黑" w:eastAsia="文泉驿微米黑" w:hint="eastAsia"/>
          <w:spacing w:val="-4"/>
          <w:sz w:val="20"/>
        </w:rPr>
        <w:t>使</w:t>
      </w:r>
      <w:r>
        <w:rPr>
          <w:rFonts w:ascii="文泉驿微米黑" w:eastAsia="文泉驿微米黑" w:hint="eastAsia"/>
          <w:spacing w:val="-4"/>
          <w:sz w:val="20"/>
        </w:rPr>
        <w:t>用</w:t>
      </w:r>
      <w:r>
        <w:rPr>
          <w:rFonts w:ascii="文泉驿微米黑" w:eastAsia="文泉驿微米黑" w:hint="eastAsia"/>
          <w:spacing w:val="11"/>
          <w:sz w:val="20"/>
        </w:rPr>
        <w:t> </w:t>
      </w:r>
      <w:r>
        <w:rPr>
          <w:spacing w:val="-4"/>
          <w:sz w:val="16"/>
        </w:rPr>
        <w:t>WHERE</w:t>
      </w:r>
      <w:r>
        <w:rPr>
          <w:spacing w:val="-20"/>
          <w:sz w:val="16"/>
        </w:rPr>
        <w:t> </w:t>
      </w:r>
      <w:r>
        <w:rPr>
          <w:rFonts w:ascii="文泉驿微米黑" w:eastAsia="文泉驿微米黑" w:hint="eastAsia"/>
          <w:spacing w:val="-4"/>
          <w:sz w:val="20"/>
        </w:rPr>
        <w:t>子</w:t>
      </w:r>
      <w:r>
        <w:rPr>
          <w:rFonts w:ascii="文泉驿微米黑" w:eastAsia="文泉驿微米黑" w:hint="eastAsia"/>
          <w:spacing w:val="-4"/>
          <w:sz w:val="20"/>
        </w:rPr>
        <w:t>句</w:t>
      </w:r>
      <w:r>
        <w:rPr>
          <w:rFonts w:ascii="文泉驿微米黑" w:eastAsia="文泉驿微米黑" w:hint="eastAsia"/>
          <w:spacing w:val="-4"/>
          <w:sz w:val="20"/>
        </w:rPr>
        <w:t>过</w:t>
      </w:r>
      <w:r>
        <w:rPr>
          <w:rFonts w:ascii="文泉驿微米黑" w:eastAsia="文泉驿微米黑" w:hint="eastAsia"/>
          <w:spacing w:val="-4"/>
          <w:sz w:val="20"/>
        </w:rPr>
        <w:t>滤</w:t>
      </w:r>
      <w:r>
        <w:rPr>
          <w:rFonts w:ascii="文泉驿微米黑" w:eastAsia="文泉驿微米黑" w:hint="eastAsia"/>
          <w:spacing w:val="-4"/>
          <w:sz w:val="20"/>
        </w:rPr>
        <w:t>需</w:t>
      </w:r>
      <w:r>
        <w:rPr>
          <w:rFonts w:ascii="文泉驿微米黑" w:eastAsia="文泉驿微米黑" w:hint="eastAsia"/>
          <w:spacing w:val="-4"/>
          <w:sz w:val="20"/>
        </w:rPr>
        <w:t>要</w:t>
      </w:r>
      <w:r>
        <w:rPr>
          <w:rFonts w:ascii="文泉驿微米黑" w:eastAsia="文泉驿微米黑" w:hint="eastAsia"/>
          <w:spacing w:val="-4"/>
          <w:sz w:val="20"/>
        </w:rPr>
        <w:t>删</w:t>
      </w:r>
      <w:r>
        <w:rPr>
          <w:rFonts w:ascii="文泉驿微米黑" w:eastAsia="文泉驿微米黑" w:hint="eastAsia"/>
          <w:spacing w:val="-4"/>
          <w:sz w:val="20"/>
        </w:rPr>
        <w:t>除</w:t>
      </w:r>
      <w:r>
        <w:rPr>
          <w:rFonts w:ascii="文泉驿微米黑" w:eastAsia="文泉驿微米黑" w:hint="eastAsia"/>
          <w:spacing w:val="-4"/>
          <w:sz w:val="20"/>
        </w:rPr>
        <w:t>的</w:t>
      </w:r>
      <w:r>
        <w:rPr>
          <w:rFonts w:ascii="文泉驿微米黑" w:eastAsia="文泉驿微米黑" w:hint="eastAsia"/>
          <w:spacing w:val="-4"/>
          <w:sz w:val="20"/>
        </w:rPr>
        <w:t>行</w:t>
      </w:r>
      <w:r>
        <w:rPr>
          <w:rFonts w:ascii="文泉驿微米黑" w:eastAsia="文泉驿微米黑" w:hint="eastAsia"/>
          <w:spacing w:val="-4"/>
          <w:sz w:val="20"/>
        </w:rPr>
        <w:t>，</w:t>
      </w:r>
      <w:r>
        <w:rPr>
          <w:rFonts w:ascii="文泉驿微米黑" w:eastAsia="文泉驿微米黑" w:hint="eastAsia"/>
          <w:spacing w:val="-4"/>
          <w:sz w:val="20"/>
        </w:rPr>
        <w:t>并</w:t>
      </w:r>
      <w:r>
        <w:rPr>
          <w:rFonts w:ascii="文泉驿微米黑" w:eastAsia="文泉驿微米黑" w:hint="eastAsia"/>
          <w:spacing w:val="-4"/>
          <w:sz w:val="20"/>
        </w:rPr>
        <w:t>使</w:t>
      </w:r>
      <w:r>
        <w:rPr>
          <w:rFonts w:ascii="文泉驿微米黑" w:eastAsia="文泉驿微米黑" w:hint="eastAsia"/>
          <w:spacing w:val="-4"/>
          <w:sz w:val="20"/>
        </w:rPr>
        <w:t>用</w:t>
      </w:r>
      <w:r>
        <w:rPr>
          <w:rFonts w:ascii="文泉驿微米黑" w:eastAsia="文泉驿微米黑" w:hint="eastAsia"/>
          <w:spacing w:val="14"/>
          <w:sz w:val="20"/>
        </w:rPr>
        <w:t> </w:t>
      </w:r>
      <w:r>
        <w:rPr>
          <w:spacing w:val="-4"/>
          <w:sz w:val="16"/>
        </w:rPr>
        <w:t>LIMIT</w:t>
      </w:r>
      <w:r>
        <w:rPr>
          <w:spacing w:val="-20"/>
          <w:sz w:val="16"/>
        </w:rPr>
        <w:t> </w:t>
      </w:r>
      <w:r>
        <w:rPr>
          <w:rFonts w:ascii="文泉驿微米黑" w:eastAsia="文泉驿微米黑" w:hint="eastAsia"/>
          <w:spacing w:val="-4"/>
          <w:sz w:val="20"/>
        </w:rPr>
        <w:t>限</w:t>
      </w:r>
      <w:r>
        <w:rPr>
          <w:rFonts w:ascii="文泉驿微米黑" w:eastAsia="文泉驿微米黑" w:hint="eastAsia"/>
          <w:spacing w:val="-4"/>
          <w:sz w:val="20"/>
        </w:rPr>
        <w:t>制</w:t>
      </w:r>
      <w:bookmarkStart w:name="_bookmark114" w:id="262"/>
      <w:bookmarkEnd w:id="262"/>
      <w:r>
        <w:rPr>
          <w:rFonts w:ascii="文泉驿微米黑" w:eastAsia="文泉驿微米黑" w:hint="eastAsia"/>
          <w:spacing w:val="-2"/>
          <w:sz w:val="20"/>
        </w:rPr>
        <w:t>单</w:t>
      </w:r>
      <w:r>
        <w:rPr>
          <w:rFonts w:ascii="文泉驿微米黑" w:eastAsia="文泉驿微米黑" w:hint="eastAsia"/>
          <w:spacing w:val="-2"/>
          <w:sz w:val="20"/>
        </w:rPr>
        <w:t>次</w:t>
      </w:r>
      <w:r>
        <w:rPr>
          <w:rFonts w:ascii="文泉驿微米黑" w:eastAsia="文泉驿微米黑" w:hint="eastAsia"/>
          <w:spacing w:val="-2"/>
          <w:sz w:val="20"/>
        </w:rPr>
        <w:t>删</w:t>
      </w:r>
      <w:r>
        <w:rPr>
          <w:rFonts w:ascii="文泉驿微米黑" w:eastAsia="文泉驿微米黑" w:hint="eastAsia"/>
          <w:spacing w:val="-2"/>
          <w:sz w:val="20"/>
        </w:rPr>
        <w:t>除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条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pStyle w:val="BodyText"/>
        <w:spacing w:before="9"/>
        <w:rPr>
          <w:rFonts w:ascii="文泉驿微米黑"/>
          <w:sz w:val="22"/>
        </w:rPr>
      </w:pPr>
    </w:p>
    <w:p>
      <w:pPr>
        <w:pStyle w:val="Heading3"/>
        <w:numPr>
          <w:ilvl w:val="3"/>
          <w:numId w:val="2"/>
        </w:numPr>
        <w:tabs>
          <w:tab w:pos="862" w:val="left" w:leader="none"/>
        </w:tabs>
        <w:spacing w:line="240" w:lineRule="auto" w:before="0" w:after="0"/>
        <w:ind w:left="861" w:right="0" w:hanging="642"/>
        <w:jc w:val="left"/>
      </w:pPr>
      <w:r>
        <w:rPr>
          <w:spacing w:val="-2"/>
        </w:rPr>
        <w:t>批</w:t>
      </w:r>
      <w:r>
        <w:rPr>
          <w:spacing w:val="-2"/>
        </w:rPr>
        <w:t>量</w:t>
      </w:r>
      <w:r>
        <w:rPr>
          <w:spacing w:val="-2"/>
        </w:rPr>
        <w:t>删</w:t>
      </w:r>
      <w:r>
        <w:rPr>
          <w:spacing w:val="-2"/>
        </w:rPr>
        <w:t>除</w:t>
      </w:r>
      <w:r>
        <w:rPr>
          <w:spacing w:val="-2"/>
        </w:rPr>
        <w:t>例</w:t>
      </w:r>
      <w:r>
        <w:rPr>
          <w:spacing w:val="-10"/>
        </w:rPr>
        <w:t>子</w:t>
      </w:r>
    </w:p>
    <w:p>
      <w:pPr>
        <w:spacing w:line="208" w:lineRule="auto" w:before="108"/>
        <w:ind w:left="219" w:right="1437" w:firstLine="0"/>
        <w:jc w:val="left"/>
        <w:rPr>
          <w:rFonts w:ascii="文泉驿微米黑" w:hAnsi="文泉驿微米黑" w:eastAsia="文泉驿微米黑" w:hint="eastAsia"/>
          <w:sz w:val="20"/>
        </w:rPr>
      </w:pPr>
      <w:r>
        <w:rPr>
          <w:rFonts w:ascii="文泉驿微米黑" w:hAnsi="文泉驿微米黑" w:eastAsia="文泉驿微米黑" w:hint="eastAsia"/>
          <w:sz w:val="20"/>
        </w:rPr>
        <w:t>假</w:t>
      </w:r>
      <w:r>
        <w:rPr>
          <w:rFonts w:ascii="文泉驿微米黑" w:hAnsi="文泉驿微米黑" w:eastAsia="文泉驿微米黑" w:hint="eastAsia"/>
          <w:sz w:val="20"/>
        </w:rPr>
        <w:t>设</w:t>
      </w:r>
      <w:r>
        <w:rPr>
          <w:rFonts w:ascii="文泉驿微米黑" w:hAnsi="文泉驿微米黑" w:eastAsia="文泉驿微米黑" w:hint="eastAsia"/>
          <w:sz w:val="20"/>
        </w:rPr>
        <w:t>发</w:t>
      </w:r>
      <w:r>
        <w:rPr>
          <w:rFonts w:ascii="文泉驿微米黑" w:hAnsi="文泉驿微米黑" w:eastAsia="文泉驿微米黑" w:hint="eastAsia"/>
          <w:sz w:val="20"/>
        </w:rPr>
        <w:t>现</w:t>
      </w:r>
      <w:r>
        <w:rPr>
          <w:rFonts w:ascii="文泉驿微米黑" w:hAnsi="文泉驿微米黑" w:eastAsia="文泉驿微米黑" w:hint="eastAsia"/>
          <w:sz w:val="20"/>
        </w:rPr>
        <w:t>在</w:t>
      </w:r>
      <w:r>
        <w:rPr>
          <w:rFonts w:ascii="文泉驿微米黑" w:hAnsi="文泉驿微米黑" w:eastAsia="文泉驿微米黑" w:hint="eastAsia"/>
          <w:sz w:val="20"/>
        </w:rPr>
        <w:t>特</w:t>
      </w:r>
      <w:r>
        <w:rPr>
          <w:rFonts w:ascii="文泉驿微米黑" w:hAnsi="文泉驿微米黑" w:eastAsia="文泉驿微米黑" w:hint="eastAsia"/>
          <w:sz w:val="20"/>
        </w:rPr>
        <w:t>定</w:t>
      </w:r>
      <w:r>
        <w:rPr>
          <w:rFonts w:ascii="文泉驿微米黑" w:hAnsi="文泉驿微米黑" w:eastAsia="文泉驿微米黑" w:hint="eastAsia"/>
          <w:sz w:val="20"/>
        </w:rPr>
        <w:t>时</w:t>
      </w:r>
      <w:r>
        <w:rPr>
          <w:rFonts w:ascii="文泉驿微米黑" w:hAnsi="文泉驿微米黑" w:eastAsia="文泉驿微米黑" w:hint="eastAsia"/>
          <w:sz w:val="20"/>
        </w:rPr>
        <w:t>间</w:t>
      </w:r>
      <w:r>
        <w:rPr>
          <w:rFonts w:ascii="文泉驿微米黑" w:hAnsi="文泉驿微米黑" w:eastAsia="文泉驿微米黑" w:hint="eastAsia"/>
          <w:sz w:val="20"/>
        </w:rPr>
        <w:t>段内，</w:t>
      </w:r>
      <w:r>
        <w:rPr>
          <w:rFonts w:ascii="文泉驿微米黑" w:hAnsi="文泉驿微米黑" w:eastAsia="文泉驿微米黑" w:hint="eastAsia"/>
          <w:sz w:val="20"/>
        </w:rPr>
        <w:t>发</w:t>
      </w:r>
      <w:r>
        <w:rPr>
          <w:rFonts w:ascii="文泉驿微米黑" w:hAnsi="文泉驿微米黑" w:eastAsia="文泉驿微米黑" w:hint="eastAsia"/>
          <w:sz w:val="20"/>
        </w:rPr>
        <w:t>生</w:t>
      </w:r>
      <w:r>
        <w:rPr>
          <w:rFonts w:ascii="文泉驿微米黑" w:hAnsi="文泉驿微米黑" w:eastAsia="文泉驿微米黑" w:hint="eastAsia"/>
          <w:sz w:val="20"/>
        </w:rPr>
        <w:t>了</w:t>
      </w:r>
      <w:r>
        <w:rPr>
          <w:rFonts w:ascii="文泉驿微米黑" w:hAnsi="文泉驿微米黑" w:eastAsia="文泉驿微米黑" w:hint="eastAsia"/>
          <w:sz w:val="20"/>
        </w:rPr>
        <w:t>业</w:t>
      </w:r>
      <w:r>
        <w:rPr>
          <w:rFonts w:ascii="文泉驿微米黑" w:hAnsi="文泉驿微米黑" w:eastAsia="文泉驿微米黑" w:hint="eastAsia"/>
          <w:sz w:val="20"/>
        </w:rPr>
        <w:t>务</w:t>
      </w:r>
      <w:r>
        <w:rPr>
          <w:rFonts w:ascii="文泉驿微米黑" w:hAnsi="文泉驿微米黑" w:eastAsia="文泉驿微米黑" w:hint="eastAsia"/>
          <w:sz w:val="20"/>
        </w:rPr>
        <w:t>错</w:t>
      </w:r>
      <w:r>
        <w:rPr>
          <w:rFonts w:ascii="文泉驿微米黑" w:hAnsi="文泉驿微米黑" w:eastAsia="文泉驿微米黑" w:hint="eastAsia"/>
          <w:sz w:val="20"/>
        </w:rPr>
        <w:t>误，</w:t>
      </w:r>
      <w:r>
        <w:rPr>
          <w:rFonts w:ascii="文泉驿微米黑" w:hAnsi="文泉驿微米黑" w:eastAsia="文泉驿微米黑" w:hint="eastAsia"/>
          <w:sz w:val="20"/>
        </w:rPr>
        <w:t>需</w:t>
      </w:r>
      <w:r>
        <w:rPr>
          <w:rFonts w:ascii="文泉驿微米黑" w:hAnsi="文泉驿微米黑" w:eastAsia="文泉驿微米黑" w:hint="eastAsia"/>
          <w:sz w:val="20"/>
        </w:rPr>
        <w:t>要</w:t>
      </w:r>
      <w:r>
        <w:rPr>
          <w:rFonts w:ascii="文泉驿微米黑" w:hAnsi="文泉驿微米黑" w:eastAsia="文泉驿微米黑" w:hint="eastAsia"/>
          <w:sz w:val="20"/>
        </w:rPr>
        <w:t>删</w:t>
      </w:r>
      <w:r>
        <w:rPr>
          <w:rFonts w:ascii="文泉驿微米黑" w:hAnsi="文泉驿微米黑" w:eastAsia="文泉驿微米黑" w:hint="eastAsia"/>
          <w:sz w:val="20"/>
        </w:rPr>
        <w:t>除</w:t>
      </w:r>
      <w:r>
        <w:rPr>
          <w:rFonts w:ascii="文泉驿微米黑" w:hAnsi="文泉驿微米黑" w:eastAsia="文泉驿微米黑" w:hint="eastAsia"/>
          <w:sz w:val="20"/>
        </w:rPr>
        <w:t>这</w:t>
      </w:r>
      <w:r>
        <w:rPr>
          <w:rFonts w:ascii="文泉驿微米黑" w:hAnsi="文泉驿微米黑" w:eastAsia="文泉驿微米黑" w:hint="eastAsia"/>
          <w:sz w:val="20"/>
        </w:rPr>
        <w:t>期</w:t>
      </w:r>
      <w:r>
        <w:rPr>
          <w:rFonts w:ascii="文泉驿微米黑" w:hAnsi="文泉驿微米黑" w:eastAsia="文泉驿微米黑" w:hint="eastAsia"/>
          <w:sz w:val="20"/>
        </w:rPr>
        <w:t>间</w:t>
      </w:r>
      <w:r>
        <w:rPr>
          <w:rFonts w:ascii="文泉驿微米黑" w:hAnsi="文泉驿微米黑" w:eastAsia="文泉驿微米黑" w:hint="eastAsia"/>
          <w:sz w:val="20"/>
        </w:rPr>
        <w:t>内</w:t>
      </w:r>
      <w:r>
        <w:rPr>
          <w:rFonts w:ascii="文泉驿微米黑" w:hAnsi="文泉驿微米黑" w:eastAsia="文泉驿微米黑" w:hint="eastAsia"/>
          <w:sz w:val="20"/>
        </w:rPr>
        <w:t>的</w:t>
      </w:r>
      <w:r>
        <w:rPr>
          <w:rFonts w:ascii="文泉驿微米黑" w:hAnsi="文泉驿微米黑" w:eastAsia="文泉驿微米黑" w:hint="eastAsia"/>
          <w:sz w:val="20"/>
        </w:rPr>
        <w:t>所</w:t>
      </w:r>
      <w:r>
        <w:rPr>
          <w:rFonts w:ascii="文泉驿微米黑" w:hAnsi="文泉驿微米黑" w:eastAsia="文泉驿微米黑" w:hint="eastAsia"/>
          <w:sz w:val="20"/>
        </w:rPr>
        <w:t>有</w:t>
      </w:r>
      <w:hyperlink w:history="true" w:anchor="_bookmark247">
        <w:r>
          <w:rPr>
            <w:rFonts w:ascii="文泉驿微米黑" w:hAnsi="文泉驿微米黑" w:eastAsia="文泉驿微米黑" w:hint="eastAsia"/>
            <w:color w:val="EC008C"/>
            <w:sz w:val="16"/>
          </w:rPr>
          <w:t>rating</w:t>
        </w:r>
      </w:hyperlink>
      <w:r>
        <w:rPr>
          <w:rFonts w:ascii="文泉驿微米黑" w:hAnsi="文泉驿微米黑" w:eastAsia="文泉驿微米黑" w:hint="eastAsia"/>
          <w:color w:val="EC008C"/>
          <w:spacing w:val="15"/>
          <w:sz w:val="16"/>
        </w:rPr>
        <w:t> </w:t>
      </w:r>
      <w:r>
        <w:rPr>
          <w:rFonts w:ascii="文泉驿微米黑" w:hAnsi="文泉驿微米黑" w:eastAsia="文泉驿微米黑" w:hint="eastAsia"/>
          <w:sz w:val="20"/>
        </w:rPr>
        <w:t>的数据，例</w:t>
      </w:r>
      <w:r>
        <w:rPr>
          <w:rFonts w:ascii="文泉驿微米黑" w:hAnsi="文泉驿微米黑" w:eastAsia="文泉驿微米黑" w:hint="eastAsia"/>
          <w:sz w:val="20"/>
        </w:rPr>
        <w:t>如</w:t>
      </w:r>
      <w:r>
        <w:rPr>
          <w:rFonts w:ascii="文泉驿微米黑" w:hAnsi="文泉驿微米黑" w:eastAsia="文泉驿微米黑" w:hint="eastAsia"/>
          <w:sz w:val="20"/>
        </w:rPr>
        <w:t>，</w:t>
      </w:r>
      <w:r>
        <w:rPr>
          <w:sz w:val="16"/>
        </w:rPr>
        <w:t>2022-04-15</w:t>
      </w:r>
      <w:r>
        <w:rPr>
          <w:spacing w:val="40"/>
          <w:sz w:val="16"/>
        </w:rPr>
        <w:t> </w:t>
      </w:r>
      <w:r>
        <w:rPr>
          <w:rFonts w:ascii="Verdana" w:hAnsi="Verdana" w:eastAsia="Verdana"/>
          <w:i/>
          <w:color w:val="7F7F7F"/>
          <w:spacing w:val="-2"/>
          <w:sz w:val="20"/>
        </w:rPr>
        <w:t>'</w:t>
      </w:r>
      <w:r>
        <w:rPr>
          <w:rFonts w:ascii="Arial Narrow" w:hAnsi="Arial Narrow" w:eastAsia="Arial Narrow"/>
          <w:i/>
          <w:color w:val="7F7F7F"/>
          <w:spacing w:val="8"/>
          <w:sz w:val="20"/>
        </w:rPr>
        <w:t>→ </w:t>
      </w:r>
      <w:r>
        <w:rPr>
          <w:spacing w:val="-2"/>
          <w:sz w:val="16"/>
        </w:rPr>
        <w:t>00:00:00</w:t>
      </w:r>
      <w:r>
        <w:rPr>
          <w:spacing w:val="-57"/>
          <w:sz w:val="16"/>
        </w:rPr>
        <w:t> </w:t>
      </w:r>
      <w:r>
        <w:rPr>
          <w:rFonts w:ascii="文泉驿微米黑" w:hAnsi="文泉驿微米黑" w:eastAsia="文泉驿微米黑" w:hint="eastAsia"/>
          <w:spacing w:val="-8"/>
          <w:sz w:val="20"/>
        </w:rPr>
        <w:t>至 </w:t>
      </w:r>
      <w:r>
        <w:rPr>
          <w:spacing w:val="-2"/>
          <w:sz w:val="16"/>
        </w:rPr>
        <w:t>2022-04-15 00:15:00</w:t>
      </w:r>
      <w:r>
        <w:rPr>
          <w:spacing w:val="-57"/>
          <w:sz w:val="16"/>
        </w:rPr>
        <w:t> </w:t>
      </w:r>
      <w:r>
        <w:rPr>
          <w:rFonts w:ascii="文泉驿微米黑" w:hAnsi="文泉驿微米黑" w:eastAsia="文泉驿微米黑" w:hint="eastAsia"/>
          <w:spacing w:val="-2"/>
          <w:sz w:val="20"/>
        </w:rPr>
        <w:t>的</w:t>
      </w:r>
      <w:r>
        <w:rPr>
          <w:rFonts w:ascii="文泉驿微米黑" w:hAnsi="文泉驿微米黑" w:eastAsia="文泉驿微米黑" w:hint="eastAsia"/>
          <w:spacing w:val="-2"/>
          <w:sz w:val="20"/>
        </w:rPr>
        <w:t>数</w:t>
      </w:r>
      <w:r>
        <w:rPr>
          <w:rFonts w:ascii="文泉驿微米黑" w:hAnsi="文泉驿微米黑" w:eastAsia="文泉驿微米黑" w:hint="eastAsia"/>
          <w:spacing w:val="-2"/>
          <w:sz w:val="20"/>
        </w:rPr>
        <w:t>据</w:t>
      </w:r>
      <w:r>
        <w:rPr>
          <w:rFonts w:ascii="文泉驿微米黑" w:hAnsi="文泉驿微米黑" w:eastAsia="文泉驿微米黑" w:hint="eastAsia"/>
          <w:spacing w:val="-2"/>
          <w:sz w:val="20"/>
        </w:rPr>
        <w:t>。</w:t>
      </w:r>
      <w:r>
        <w:rPr>
          <w:rFonts w:ascii="文泉驿微米黑" w:hAnsi="文泉驿微米黑" w:eastAsia="文泉驿微米黑" w:hint="eastAsia"/>
          <w:spacing w:val="-2"/>
          <w:sz w:val="20"/>
        </w:rPr>
        <w:t>并</w:t>
      </w:r>
      <w:r>
        <w:rPr>
          <w:rFonts w:ascii="文泉驿微米黑" w:hAnsi="文泉驿微米黑" w:eastAsia="文泉驿微米黑" w:hint="eastAsia"/>
          <w:spacing w:val="-2"/>
          <w:sz w:val="20"/>
        </w:rPr>
        <w:t>且</w:t>
      </w:r>
      <w:r>
        <w:rPr>
          <w:rFonts w:ascii="文泉驿微米黑" w:hAnsi="文泉驿微米黑" w:eastAsia="文泉驿微米黑" w:hint="eastAsia"/>
          <w:spacing w:val="-2"/>
          <w:sz w:val="20"/>
        </w:rPr>
        <w:t>在</w:t>
      </w:r>
      <w:r>
        <w:rPr>
          <w:rFonts w:ascii="文泉驿微米黑" w:hAnsi="文泉驿微米黑" w:eastAsia="文泉驿微米黑" w:hint="eastAsia"/>
          <w:spacing w:val="-13"/>
          <w:sz w:val="20"/>
        </w:rPr>
        <w:t> </w:t>
      </w:r>
      <w:r>
        <w:rPr>
          <w:rFonts w:ascii="文泉驿微米黑" w:hAnsi="文泉驿微米黑" w:eastAsia="文泉驿微米黑" w:hint="eastAsia"/>
          <w:spacing w:val="-2"/>
          <w:sz w:val="16"/>
        </w:rPr>
        <w:t>15</w:t>
      </w:r>
      <w:r>
        <w:rPr>
          <w:rFonts w:ascii="文泉驿微米黑" w:hAnsi="文泉驿微米黑" w:eastAsia="文泉驿微米黑" w:hint="eastAsia"/>
          <w:spacing w:val="-4"/>
          <w:sz w:val="16"/>
        </w:rPr>
        <w:t> </w:t>
      </w:r>
      <w:r>
        <w:rPr>
          <w:rFonts w:ascii="文泉驿微米黑" w:hAnsi="文泉驿微米黑" w:eastAsia="文泉驿微米黑" w:hint="eastAsia"/>
          <w:spacing w:val="-2"/>
          <w:sz w:val="20"/>
        </w:rPr>
        <w:t>分</w:t>
      </w:r>
      <w:r>
        <w:rPr>
          <w:rFonts w:ascii="文泉驿微米黑" w:hAnsi="文泉驿微米黑" w:eastAsia="文泉驿微米黑" w:hint="eastAsia"/>
          <w:spacing w:val="-2"/>
          <w:sz w:val="20"/>
        </w:rPr>
        <w:t>钟</w:t>
      </w:r>
      <w:r>
        <w:rPr>
          <w:rFonts w:ascii="文泉驿微米黑" w:hAnsi="文泉驿微米黑" w:eastAsia="文泉驿微米黑" w:hint="eastAsia"/>
          <w:spacing w:val="-2"/>
          <w:sz w:val="20"/>
        </w:rPr>
        <w:t>内</w:t>
      </w:r>
      <w:r>
        <w:rPr>
          <w:rFonts w:ascii="文泉驿微米黑" w:hAnsi="文泉驿微米黑" w:eastAsia="文泉驿微米黑" w:hint="eastAsia"/>
          <w:spacing w:val="-2"/>
          <w:sz w:val="20"/>
        </w:rPr>
        <w:t>，</w:t>
      </w:r>
      <w:r>
        <w:rPr>
          <w:rFonts w:ascii="文泉驿微米黑" w:hAnsi="文泉驿微米黑" w:eastAsia="文泉驿微米黑" w:hint="eastAsia"/>
          <w:spacing w:val="-2"/>
          <w:sz w:val="20"/>
        </w:rPr>
        <w:t>有</w:t>
      </w:r>
      <w:r>
        <w:rPr>
          <w:rFonts w:ascii="文泉驿微米黑" w:hAnsi="文泉驿微米黑" w:eastAsia="文泉驿微米黑" w:hint="eastAsia"/>
          <w:spacing w:val="-2"/>
          <w:sz w:val="20"/>
        </w:rPr>
        <w:t>大</w:t>
      </w:r>
      <w:r>
        <w:rPr>
          <w:rFonts w:ascii="文泉驿微米黑" w:hAnsi="文泉驿微米黑" w:eastAsia="文泉驿微米黑" w:hint="eastAsia"/>
          <w:spacing w:val="-2"/>
          <w:sz w:val="20"/>
        </w:rPr>
        <w:t>于</w:t>
      </w:r>
      <w:r>
        <w:rPr>
          <w:rFonts w:ascii="文泉驿微米黑" w:hAnsi="文泉驿微米黑" w:eastAsia="文泉驿微米黑" w:hint="eastAsia"/>
          <w:spacing w:val="-13"/>
          <w:sz w:val="20"/>
        </w:rPr>
        <w:t> </w:t>
      </w:r>
      <w:r>
        <w:rPr>
          <w:rFonts w:ascii="文泉驿微米黑" w:hAnsi="文泉驿微米黑" w:eastAsia="文泉驿微米黑" w:hint="eastAsia"/>
          <w:spacing w:val="-2"/>
          <w:sz w:val="16"/>
        </w:rPr>
        <w:t>1</w:t>
      </w:r>
      <w:r>
        <w:rPr>
          <w:rFonts w:ascii="文泉驿微米黑" w:hAnsi="文泉驿微米黑" w:eastAsia="文泉驿微米黑" w:hint="eastAsia"/>
          <w:spacing w:val="-3"/>
          <w:sz w:val="16"/>
        </w:rPr>
        <w:t> </w:t>
      </w:r>
      <w:r>
        <w:rPr>
          <w:rFonts w:ascii="文泉驿微米黑" w:hAnsi="文泉驿微米黑" w:eastAsia="文泉驿微米黑" w:hint="eastAsia"/>
          <w:spacing w:val="-2"/>
          <w:sz w:val="20"/>
        </w:rPr>
        <w:t>万</w:t>
      </w:r>
      <w:r>
        <w:rPr>
          <w:rFonts w:ascii="文泉驿微米黑" w:hAnsi="文泉驿微米黑" w:eastAsia="文泉驿微米黑" w:hint="eastAsia"/>
          <w:spacing w:val="-2"/>
          <w:sz w:val="20"/>
        </w:rPr>
        <w:t>条</w:t>
      </w:r>
      <w:r>
        <w:rPr>
          <w:rFonts w:ascii="文泉驿微米黑" w:hAnsi="文泉驿微米黑" w:eastAsia="文泉驿微米黑" w:hint="eastAsia"/>
          <w:spacing w:val="-2"/>
          <w:sz w:val="20"/>
        </w:rPr>
        <w:t>数</w:t>
      </w:r>
      <w:r>
        <w:rPr>
          <w:rFonts w:ascii="文泉驿微米黑" w:hAnsi="文泉驿微米黑" w:eastAsia="文泉驿微米黑" w:hint="eastAsia"/>
          <w:spacing w:val="-2"/>
          <w:sz w:val="20"/>
        </w:rPr>
        <w:t>据</w:t>
      </w:r>
      <w:r>
        <w:rPr>
          <w:rFonts w:ascii="文泉驿微米黑" w:hAnsi="文泉驿微米黑" w:eastAsia="文泉驿微米黑" w:hint="eastAsia"/>
          <w:spacing w:val="-2"/>
          <w:sz w:val="20"/>
        </w:rPr>
        <w:t>被</w:t>
      </w:r>
      <w:r>
        <w:rPr>
          <w:rFonts w:ascii="文泉驿微米黑" w:hAnsi="文泉驿微米黑" w:eastAsia="文泉驿微米黑" w:hint="eastAsia"/>
          <w:spacing w:val="-2"/>
          <w:sz w:val="20"/>
        </w:rPr>
        <w:t>写</w:t>
      </w:r>
      <w:r>
        <w:rPr>
          <w:rFonts w:ascii="文泉驿微米黑" w:hAnsi="文泉驿微米黑" w:eastAsia="文泉驿微米黑" w:hint="eastAsia"/>
          <w:spacing w:val="-2"/>
          <w:sz w:val="20"/>
        </w:rPr>
        <w:t>入</w:t>
      </w:r>
      <w:r>
        <w:rPr>
          <w:rFonts w:ascii="文泉驿微米黑" w:hAnsi="文泉驿微米黑" w:eastAsia="文泉驿微米黑" w:hint="eastAsia"/>
          <w:spacing w:val="-2"/>
          <w:sz w:val="20"/>
        </w:rPr>
        <w:t>，</w:t>
      </w:r>
      <w:r>
        <w:rPr>
          <w:rFonts w:ascii="文泉驿微米黑" w:hAnsi="文泉驿微米黑" w:eastAsia="文泉驿微米黑" w:hint="eastAsia"/>
          <w:spacing w:val="-2"/>
          <w:sz w:val="20"/>
        </w:rPr>
        <w:t>此</w:t>
      </w:r>
      <w:r>
        <w:rPr>
          <w:rFonts w:ascii="文泉驿微米黑" w:hAnsi="文泉驿微米黑" w:eastAsia="文泉驿微米黑" w:hint="eastAsia"/>
          <w:spacing w:val="-2"/>
          <w:sz w:val="20"/>
        </w:rPr>
        <w:t>时</w:t>
      </w:r>
      <w:r>
        <w:rPr>
          <w:rFonts w:ascii="文泉驿微米黑" w:hAnsi="文泉驿微米黑" w:eastAsia="文泉驿微米黑" w:hint="eastAsia"/>
          <w:spacing w:val="-2"/>
          <w:sz w:val="20"/>
        </w:rPr>
        <w:t>请</w:t>
      </w:r>
      <w:r>
        <w:rPr>
          <w:rFonts w:ascii="文泉驿微米黑" w:hAnsi="文泉驿微米黑" w:eastAsia="文泉驿微米黑" w:hint="eastAsia"/>
          <w:spacing w:val="-2"/>
          <w:sz w:val="20"/>
        </w:rPr>
        <w:t>使</w:t>
      </w:r>
      <w:r>
        <w:rPr>
          <w:rFonts w:ascii="文泉驿微米黑" w:hAnsi="文泉驿微米黑" w:eastAsia="文泉驿微米黑" w:hint="eastAsia"/>
          <w:spacing w:val="-2"/>
          <w:sz w:val="20"/>
        </w:rPr>
        <w:t>用</w:t>
      </w:r>
      <w:r>
        <w:rPr>
          <w:rFonts w:ascii="文泉驿微米黑" w:hAnsi="文泉驿微米黑" w:eastAsia="文泉驿微米黑" w:hint="eastAsia"/>
          <w:spacing w:val="-2"/>
          <w:sz w:val="20"/>
        </w:rPr>
        <w:t>循</w:t>
      </w:r>
      <w:r>
        <w:rPr>
          <w:rFonts w:ascii="文泉驿微米黑" w:hAnsi="文泉驿微米黑" w:eastAsia="文泉驿微米黑" w:hint="eastAsia"/>
          <w:spacing w:val="-2"/>
          <w:sz w:val="20"/>
        </w:rPr>
        <w:t>环</w:t>
      </w:r>
      <w:r>
        <w:rPr>
          <w:rFonts w:ascii="文泉驿微米黑" w:hAnsi="文泉驿微米黑" w:eastAsia="文泉驿微米黑" w:hint="eastAsia"/>
          <w:spacing w:val="-2"/>
          <w:sz w:val="20"/>
        </w:rPr>
        <w:t>删</w:t>
      </w:r>
      <w:r>
        <w:rPr>
          <w:rFonts w:ascii="文泉驿微米黑" w:hAnsi="文泉驿微米黑" w:eastAsia="文泉驿微米黑" w:hint="eastAsia"/>
          <w:spacing w:val="-2"/>
          <w:sz w:val="20"/>
        </w:rPr>
        <w:t>除</w:t>
      </w:r>
      <w:r>
        <w:rPr>
          <w:rFonts w:ascii="文泉驿微米黑" w:hAnsi="文泉驿微米黑" w:eastAsia="文泉驿微米黑" w:hint="eastAsia"/>
          <w:spacing w:val="-2"/>
          <w:sz w:val="20"/>
        </w:rPr>
        <w:t>的</w:t>
      </w:r>
      <w:r>
        <w:rPr>
          <w:rFonts w:ascii="文泉驿微米黑" w:hAnsi="文泉驿微米黑" w:eastAsia="文泉驿微米黑" w:hint="eastAsia"/>
          <w:spacing w:val="-2"/>
          <w:sz w:val="20"/>
        </w:rPr>
        <w:t>方</w:t>
      </w:r>
      <w:r>
        <w:rPr>
          <w:rFonts w:ascii="文泉驿微米黑" w:hAnsi="文泉驿微米黑" w:eastAsia="文泉驿微米黑" w:hint="eastAsia"/>
          <w:spacing w:val="-2"/>
          <w:sz w:val="20"/>
        </w:rPr>
        <w:t>式</w:t>
      </w:r>
      <w:r>
        <w:rPr>
          <w:rFonts w:ascii="文泉驿微米黑" w:hAnsi="文泉驿微米黑" w:eastAsia="文泉驿微米黑" w:hint="eastAsia"/>
          <w:spacing w:val="-2"/>
          <w:sz w:val="20"/>
        </w:rPr>
        <w:t>进</w:t>
      </w:r>
      <w:r>
        <w:rPr>
          <w:rFonts w:ascii="文泉驿微米黑" w:hAnsi="文泉驿微米黑" w:eastAsia="文泉驿微米黑" w:hint="eastAsia"/>
          <w:spacing w:val="-2"/>
          <w:sz w:val="20"/>
        </w:rPr>
        <w:t>行</w:t>
      </w:r>
      <w:r>
        <w:rPr>
          <w:rFonts w:ascii="文泉驿微米黑" w:hAnsi="文泉驿微米黑" w:eastAsia="文泉驿微米黑" w:hint="eastAsia"/>
          <w:spacing w:val="-2"/>
          <w:sz w:val="20"/>
        </w:rPr>
        <w:t>删</w:t>
      </w:r>
      <w:r>
        <w:rPr>
          <w:rFonts w:ascii="文泉驿微米黑" w:hAnsi="文泉驿微米黑" w:eastAsia="文泉驿微米黑" w:hint="eastAsia"/>
          <w:spacing w:val="-2"/>
          <w:sz w:val="20"/>
        </w:rPr>
        <w:t>除</w:t>
      </w:r>
      <w:r>
        <w:rPr>
          <w:rFonts w:ascii="文泉驿微米黑" w:hAnsi="文泉驿微米黑" w:eastAsia="文泉驿微米黑" w:hint="eastAsia"/>
          <w:spacing w:val="-2"/>
          <w:sz w:val="20"/>
        </w:rPr>
        <w:t>：</w:t>
      </w:r>
    </w:p>
    <w:p>
      <w:pPr>
        <w:spacing w:before="92"/>
        <w:ind w:left="219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19"/>
          <w:sz w:val="20"/>
        </w:rPr>
        <w:t>在</w:t>
      </w:r>
      <w:r>
        <w:rPr>
          <w:rFonts w:ascii="文泉驿微米黑" w:eastAsia="文泉驿微米黑" w:hint="eastAsia"/>
          <w:sz w:val="16"/>
        </w:rPr>
        <w:t>Java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批</w:t>
      </w:r>
      <w:r>
        <w:rPr>
          <w:rFonts w:ascii="文泉驿微米黑" w:eastAsia="文泉驿微米黑" w:hint="eastAsia"/>
          <w:sz w:val="20"/>
        </w:rPr>
        <w:t>量</w:t>
      </w:r>
      <w:r>
        <w:rPr>
          <w:rFonts w:ascii="文泉驿微米黑" w:eastAsia="文泉驿微米黑" w:hint="eastAsia"/>
          <w:sz w:val="20"/>
        </w:rPr>
        <w:t>删</w:t>
      </w:r>
      <w:r>
        <w:rPr>
          <w:rFonts w:ascii="文泉驿微米黑" w:eastAsia="文泉驿微米黑" w:hint="eastAsia"/>
          <w:sz w:val="20"/>
        </w:rPr>
        <w:t>除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类</w:t>
      </w:r>
      <w:r>
        <w:rPr>
          <w:rFonts w:ascii="文泉驿微米黑" w:eastAsia="文泉驿微米黑" w:hint="eastAsia"/>
          <w:sz w:val="20"/>
        </w:rPr>
        <w:t>似</w:t>
      </w:r>
      <w:r>
        <w:rPr>
          <w:rFonts w:ascii="文泉驿微米黑" w:eastAsia="文泉驿微米黑" w:hint="eastAsia"/>
          <w:sz w:val="20"/>
        </w:rPr>
        <w:t>于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内</w:t>
      </w:r>
      <w:r>
        <w:rPr>
          <w:rFonts w:ascii="文泉驿微米黑" w:eastAsia="文泉驿微米黑" w:hint="eastAsia"/>
          <w:sz w:val="20"/>
        </w:rPr>
        <w:t>容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spacing w:after="0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15"/>
        <w:rPr>
          <w:rFonts w:ascii="文泉驿微米黑"/>
          <w:sz w:val="13"/>
        </w:rPr>
      </w:pPr>
      <w:r>
        <w:rPr/>
        <w:pict>
          <v:group style="position:absolute;margin-left:68.610001pt;margin-top:78.570999pt;width:474.8pt;height:634.65pt;mso-position-horizontal-relative:page;mso-position-vertical-relative:page;z-index:-27288064" id="docshapegroup699" coordorigin="1372,1571" coordsize="9496,12693">
            <v:shape style="position:absolute;left:1372;top:1571;width:9496;height:10110" id="docshape700" coordorigin="1372,1572" coordsize="9496,10110" path="m1376,1639l1376,1572m1372,1575l1440,1575m1440,1575l10800,1575m10800,1575l10868,1575m10864,1639l10864,1572m1376,1926l1376,1639m10864,1926l10864,1639m1376,2213l1376,1926m10864,2213l10864,1926m1376,2500l1376,2213m10864,2500l10864,2213m1376,2787l1376,2500m10864,2787l10864,2500m1376,3074l1376,2787m10864,3074l10864,2787m1376,3361l1376,3074m10864,3361l10864,3074m1376,3648l1376,3361m10864,3648l10864,3361m1376,3935l1376,3648m10864,3935l10864,3648m1376,4222l1376,3935m10864,4222l10864,3935m1376,4508l1376,4222m10864,4508l10864,4222m1376,4795l1376,4508m10864,4795l10864,4508m1376,5082l1376,4795m10864,5082l10864,4795m1376,5369l1376,5082m10864,5369l10864,5082m1376,5656l1376,5369m10864,5656l10864,5369m1376,5943l1376,5656m10864,5943l10864,5656m1376,6230l1376,5943m10864,6230l10864,5943m1376,6517l1376,6230m10864,6517l10864,6230m1376,6804l1376,6517m10864,6804l10864,6517m1376,7091l1376,6804m10864,7091l10864,6804m1376,7378l1376,7091m10864,7378l10864,7091m1376,7665l1376,7378m10864,7665l10864,7378m1376,7952l1376,7665m10864,7952l10864,7665m1376,8238l1376,7952m10864,8238l10864,7952m1376,8525l1376,8238m10864,8525l10864,8238m1376,8812l1376,8525m10864,8812l10864,8525m1376,9099l1376,8812m10864,9099l10864,8812m1376,9386l1376,9099m10864,9386l10864,9099m1376,9673l1376,9386m10864,9673l10864,9386m1376,9960l1376,9673m10864,9960l10864,9673m1376,10247l1376,9960m10864,10247l10864,9960m1376,10534l1376,10247m10864,10534l10864,10247m1376,10821l1376,10534m10864,10821l10864,10534m1376,11108l1376,10821m10864,11108l10864,10821m1376,11395l1376,11108m10864,11395l10864,11108m1376,11682l1376,11395m10864,11682l10864,11395e" filled="false" stroked="true" strokeweight=".398pt" strokecolor="#000000">
              <v:path arrowok="t"/>
              <v:stroke dashstyle="solid"/>
            </v:shape>
            <v:shape style="position:absolute;left:1376;top:11681;width:9488;height:287" id="docshape701" coordorigin="1376,11682" coordsize="9488,287" path="m1376,11968l1376,11682m10864,11968l10864,11682e" filled="false" stroked="true" strokeweight=".398pt" strokecolor="#4f9905">
              <v:path arrowok="t"/>
              <v:stroke dashstyle="solid"/>
            </v:shape>
            <v:shape style="position:absolute;left:1376;top:11968;width:9488;height:2296" id="docshape702" coordorigin="1376,11968" coordsize="9488,2296" path="m1376,12255l1376,11968m10864,12255l10864,11968m1376,12542l1376,12255m10864,12542l10864,12255m1376,12829l1376,12542m10864,12829l10864,12542m1376,13116l1376,12829m10864,13116l10864,12829m1376,13403l1376,13116m10864,13403l10864,13116m1376,13690l1376,13403m10864,13690l10864,13403m1376,13977l1376,13690m10864,13977l10864,13690m1376,14264l1376,13977m10864,14264l10864,13977e" filled="false" stroked="true" strokeweight=".398pt" strokecolor="#000000">
              <v:path arrowok="t"/>
              <v:stroke dashstyle="solid"/>
            </v:shape>
            <w10:wrap type="none"/>
          </v:group>
        </w:pict>
      </w:r>
    </w:p>
    <w:p>
      <w:pPr>
        <w:pStyle w:val="BodyText"/>
        <w:spacing w:before="63"/>
        <w:ind w:left="220"/>
      </w:pPr>
      <w:r>
        <w:rPr>
          <w:color w:val="214987"/>
        </w:rPr>
        <w:t>package</w:t>
      </w:r>
      <w:r>
        <w:rPr>
          <w:color w:val="214987"/>
          <w:spacing w:val="-6"/>
        </w:rPr>
        <w:t> </w:t>
      </w:r>
      <w:r>
        <w:rPr>
          <w:spacing w:val="-2"/>
        </w:rPr>
        <w:t>com.pingcap.bulkDelete;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220"/>
      </w:pPr>
      <w:r>
        <w:rPr>
          <w:color w:val="214987"/>
        </w:rPr>
        <w:t>import</w:t>
      </w:r>
      <w:r>
        <w:rPr>
          <w:color w:val="214987"/>
          <w:spacing w:val="-5"/>
        </w:rPr>
        <w:t> </w:t>
      </w:r>
      <w:r>
        <w:rPr>
          <w:spacing w:val="-2"/>
        </w:rPr>
        <w:t>com.mysql.cj.jdbc.MysqlDataSource;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line="261" w:lineRule="auto" w:before="62"/>
        <w:ind w:left="220" w:right="7530"/>
      </w:pPr>
      <w:r>
        <w:rPr>
          <w:color w:val="214987"/>
        </w:rPr>
        <w:t>import</w:t>
      </w:r>
      <w:r>
        <w:rPr>
          <w:color w:val="214987"/>
          <w:spacing w:val="40"/>
        </w:rPr>
        <w:t> </w:t>
      </w:r>
      <w:r>
        <w:rPr/>
        <w:t>java.sql.Connection;</w:t>
      </w:r>
      <w:r>
        <w:rPr>
          <w:spacing w:val="40"/>
        </w:rPr>
        <w:t> </w:t>
      </w:r>
      <w:r>
        <w:rPr>
          <w:color w:val="214987"/>
        </w:rPr>
        <w:t>import</w:t>
      </w:r>
      <w:r>
        <w:rPr>
          <w:color w:val="214987"/>
          <w:spacing w:val="-26"/>
        </w:rPr>
        <w:t> </w:t>
      </w:r>
      <w:r>
        <w:rPr/>
        <w:t>java.sql.PreparedStatement; </w:t>
      </w:r>
      <w:r>
        <w:rPr>
          <w:color w:val="214987"/>
        </w:rPr>
        <w:t>import </w:t>
      </w:r>
      <w:r>
        <w:rPr/>
        <w:t>java.sql.SQLException; </w:t>
      </w:r>
      <w:r>
        <w:rPr>
          <w:color w:val="214987"/>
        </w:rPr>
        <w:t>import </w:t>
      </w:r>
      <w:r>
        <w:rPr/>
        <w:t>java.sql.Timestamp;</w:t>
      </w:r>
    </w:p>
    <w:p>
      <w:pPr>
        <w:pStyle w:val="BodyText"/>
        <w:spacing w:before="1"/>
        <w:ind w:left="220"/>
      </w:pPr>
      <w:r>
        <w:rPr>
          <w:color w:val="214987"/>
        </w:rPr>
        <w:t>import</w:t>
      </w:r>
      <w:r>
        <w:rPr>
          <w:color w:val="214987"/>
          <w:spacing w:val="-5"/>
        </w:rPr>
        <w:t> </w:t>
      </w:r>
      <w:r>
        <w:rPr>
          <w:spacing w:val="-2"/>
        </w:rPr>
        <w:t>java.util.Calendar;</w:t>
      </w:r>
    </w:p>
    <w:p>
      <w:pPr>
        <w:pStyle w:val="BodyText"/>
        <w:ind w:left="220"/>
      </w:pPr>
      <w:r>
        <w:rPr>
          <w:color w:val="214987"/>
        </w:rPr>
        <w:t>import</w:t>
      </w:r>
      <w:r>
        <w:rPr>
          <w:color w:val="214987"/>
          <w:spacing w:val="-5"/>
        </w:rPr>
        <w:t> </w:t>
      </w:r>
      <w:r>
        <w:rPr>
          <w:spacing w:val="-2"/>
        </w:rPr>
        <w:t>java.util.concurrent.TimeUnit;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220"/>
      </w:pPr>
      <w:r>
        <w:rPr>
          <w:color w:val="214987"/>
        </w:rPr>
        <w:t>public</w:t>
      </w:r>
      <w:r>
        <w:rPr>
          <w:color w:val="214987"/>
          <w:spacing w:val="-5"/>
        </w:rPr>
        <w:t> </w:t>
      </w:r>
      <w:r>
        <w:rPr>
          <w:color w:val="214987"/>
        </w:rPr>
        <w:t>class</w:t>
      </w:r>
      <w:r>
        <w:rPr>
          <w:color w:val="214987"/>
          <w:spacing w:val="-4"/>
        </w:rPr>
        <w:t> </w:t>
      </w:r>
      <w:r>
        <w:rPr>
          <w:spacing w:val="-2"/>
        </w:rPr>
        <w:t>BatchDeleteExample</w:t>
      </w:r>
    </w:p>
    <w:p>
      <w:pPr>
        <w:spacing w:before="24"/>
        <w:ind w:left="220" w:right="0" w:firstLine="0"/>
        <w:jc w:val="left"/>
        <w:rPr>
          <w:sz w:val="16"/>
        </w:rPr>
      </w:pPr>
      <w:r>
        <w:rPr>
          <w:sz w:val="16"/>
        </w:rPr>
        <w:t>{</w:t>
      </w:r>
    </w:p>
    <w:p>
      <w:pPr>
        <w:pStyle w:val="BodyText"/>
        <w:ind w:left="604"/>
      </w:pPr>
      <w:r>
        <w:rPr>
          <w:color w:val="214987"/>
        </w:rPr>
        <w:t>public</w:t>
      </w:r>
      <w:r>
        <w:rPr>
          <w:color w:val="214987"/>
          <w:spacing w:val="-10"/>
        </w:rPr>
        <w:t> </w:t>
      </w:r>
      <w:r>
        <w:rPr>
          <w:color w:val="214987"/>
        </w:rPr>
        <w:t>static</w:t>
      </w:r>
      <w:r>
        <w:rPr>
          <w:color w:val="214987"/>
          <w:spacing w:val="-8"/>
        </w:rPr>
        <w:t> </w:t>
      </w:r>
      <w:r>
        <w:rPr>
          <w:color w:val="214987"/>
        </w:rPr>
        <w:t>void</w:t>
      </w:r>
      <w:r>
        <w:rPr>
          <w:color w:val="214987"/>
          <w:spacing w:val="-7"/>
        </w:rPr>
        <w:t> </w:t>
      </w:r>
      <w:r>
        <w:rPr/>
        <w:t>main(String[]</w:t>
      </w:r>
      <w:r>
        <w:rPr>
          <w:spacing w:val="-9"/>
        </w:rPr>
        <w:t> </w:t>
      </w:r>
      <w:r>
        <w:rPr/>
        <w:t>args)</w:t>
      </w:r>
      <w:r>
        <w:rPr>
          <w:spacing w:val="-7"/>
        </w:rPr>
        <w:t> </w:t>
      </w:r>
      <w:r>
        <w:rPr>
          <w:color w:val="214987"/>
        </w:rPr>
        <w:t>throws</w:t>
      </w:r>
      <w:r>
        <w:rPr>
          <w:color w:val="214987"/>
          <w:spacing w:val="-8"/>
        </w:rPr>
        <w:t> </w:t>
      </w:r>
      <w:r>
        <w:rPr/>
        <w:t>InterruptedException</w:t>
      </w:r>
      <w:r>
        <w:rPr>
          <w:spacing w:val="-8"/>
        </w:rPr>
        <w:t> </w:t>
      </w:r>
      <w:r>
        <w:rPr>
          <w:spacing w:val="-10"/>
        </w:rPr>
        <w:t>{</w:t>
      </w:r>
    </w:p>
    <w:p>
      <w:pPr>
        <w:pStyle w:val="BodyText"/>
        <w:ind w:left="988"/>
      </w:pPr>
      <w:r>
        <w:rPr>
          <w:color w:val="8E5902"/>
        </w:rPr>
        <w:t>//</w:t>
      </w:r>
      <w:r>
        <w:rPr>
          <w:color w:val="8E5902"/>
          <w:spacing w:val="-5"/>
        </w:rPr>
        <w:t> </w:t>
      </w:r>
      <w:r>
        <w:rPr>
          <w:color w:val="8E5902"/>
        </w:rPr>
        <w:t>Configure</w:t>
      </w:r>
      <w:r>
        <w:rPr>
          <w:color w:val="8E5902"/>
          <w:spacing w:val="-5"/>
        </w:rPr>
        <w:t> </w:t>
      </w:r>
      <w:r>
        <w:rPr>
          <w:color w:val="8E5902"/>
        </w:rPr>
        <w:t>the</w:t>
      </w:r>
      <w:r>
        <w:rPr>
          <w:color w:val="8E5902"/>
          <w:spacing w:val="-5"/>
        </w:rPr>
        <w:t> </w:t>
      </w:r>
      <w:r>
        <w:rPr>
          <w:color w:val="8E5902"/>
        </w:rPr>
        <w:t>example</w:t>
      </w:r>
      <w:r>
        <w:rPr>
          <w:color w:val="8E5902"/>
          <w:spacing w:val="-5"/>
        </w:rPr>
        <w:t> </w:t>
      </w:r>
      <w:r>
        <w:rPr>
          <w:color w:val="8E5902"/>
        </w:rPr>
        <w:t>database</w:t>
      </w:r>
      <w:r>
        <w:rPr>
          <w:color w:val="8E5902"/>
          <w:spacing w:val="-4"/>
        </w:rPr>
        <w:t> </w:t>
      </w:r>
      <w:r>
        <w:rPr>
          <w:color w:val="8E5902"/>
          <w:spacing w:val="-2"/>
        </w:rPr>
        <w:t>connection.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before="63"/>
        <w:ind w:left="988"/>
      </w:pPr>
      <w:r>
        <w:rPr>
          <w:color w:val="8E5902"/>
        </w:rPr>
        <w:t>//</w:t>
      </w:r>
      <w:r>
        <w:rPr>
          <w:color w:val="8E5902"/>
          <w:spacing w:val="-3"/>
        </w:rPr>
        <w:t> </w:t>
      </w:r>
      <w:r>
        <w:rPr>
          <w:color w:val="8E5902"/>
        </w:rPr>
        <w:t>Create</w:t>
      </w:r>
      <w:r>
        <w:rPr>
          <w:color w:val="8E5902"/>
          <w:spacing w:val="-3"/>
        </w:rPr>
        <w:t> </w:t>
      </w:r>
      <w:r>
        <w:rPr>
          <w:color w:val="8E5902"/>
        </w:rPr>
        <w:t>a</w:t>
      </w:r>
      <w:r>
        <w:rPr>
          <w:color w:val="8E5902"/>
          <w:spacing w:val="-3"/>
        </w:rPr>
        <w:t> </w:t>
      </w:r>
      <w:r>
        <w:rPr>
          <w:color w:val="8E5902"/>
        </w:rPr>
        <w:t>mysql</w:t>
      </w:r>
      <w:r>
        <w:rPr>
          <w:color w:val="8E5902"/>
          <w:spacing w:val="-3"/>
        </w:rPr>
        <w:t> </w:t>
      </w:r>
      <w:r>
        <w:rPr>
          <w:color w:val="8E5902"/>
        </w:rPr>
        <w:t>data</w:t>
      </w:r>
      <w:r>
        <w:rPr>
          <w:color w:val="8E5902"/>
          <w:spacing w:val="-3"/>
        </w:rPr>
        <w:t> </w:t>
      </w:r>
      <w:r>
        <w:rPr>
          <w:color w:val="8E5902"/>
        </w:rPr>
        <w:t>source</w:t>
      </w:r>
      <w:r>
        <w:rPr>
          <w:color w:val="8E5902"/>
          <w:spacing w:val="-3"/>
        </w:rPr>
        <w:t> </w:t>
      </w:r>
      <w:r>
        <w:rPr>
          <w:color w:val="8E5902"/>
          <w:spacing w:val="-2"/>
        </w:rPr>
        <w:t>instance.</w:t>
      </w:r>
    </w:p>
    <w:p>
      <w:pPr>
        <w:pStyle w:val="BodyText"/>
        <w:ind w:left="988"/>
      </w:pPr>
      <w:r>
        <w:rPr/>
        <w:t>MysqlDataSource</w:t>
      </w:r>
      <w:r>
        <w:rPr>
          <w:spacing w:val="-9"/>
        </w:rPr>
        <w:t> </w:t>
      </w:r>
      <w:r>
        <w:rPr/>
        <w:t>mysqlDataSource</w:t>
      </w:r>
      <w:r>
        <w:rPr>
          <w:spacing w:val="-8"/>
        </w:rPr>
        <w:t> </w:t>
      </w:r>
      <w:r>
        <w:rPr/>
        <w:t>=</w:t>
      </w:r>
      <w:r>
        <w:rPr>
          <w:spacing w:val="-8"/>
        </w:rPr>
        <w:t> </w:t>
      </w:r>
      <w:r>
        <w:rPr>
          <w:color w:val="214987"/>
        </w:rPr>
        <w:t>new</w:t>
      </w:r>
      <w:r>
        <w:rPr>
          <w:color w:val="214987"/>
          <w:spacing w:val="-7"/>
        </w:rPr>
        <w:t> </w:t>
      </w:r>
      <w:r>
        <w:rPr>
          <w:spacing w:val="-2"/>
        </w:rPr>
        <w:t>MysqlDataSource();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line="261" w:lineRule="auto" w:before="62"/>
        <w:ind w:left="988" w:right="3995"/>
      </w:pPr>
      <w:r>
        <w:rPr>
          <w:color w:val="8E5902"/>
        </w:rPr>
        <w:t>//</w:t>
      </w:r>
      <w:r>
        <w:rPr>
          <w:color w:val="8E5902"/>
          <w:spacing w:val="-4"/>
        </w:rPr>
        <w:t> </w:t>
      </w:r>
      <w:r>
        <w:rPr>
          <w:color w:val="8E5902"/>
        </w:rPr>
        <w:t>Set</w:t>
      </w:r>
      <w:r>
        <w:rPr>
          <w:color w:val="8E5902"/>
          <w:spacing w:val="-4"/>
        </w:rPr>
        <w:t> </w:t>
      </w:r>
      <w:r>
        <w:rPr>
          <w:color w:val="8E5902"/>
        </w:rPr>
        <w:t>server</w:t>
      </w:r>
      <w:r>
        <w:rPr>
          <w:color w:val="8E5902"/>
          <w:spacing w:val="-4"/>
        </w:rPr>
        <w:t> </w:t>
      </w:r>
      <w:r>
        <w:rPr>
          <w:color w:val="8E5902"/>
        </w:rPr>
        <w:t>name,</w:t>
      </w:r>
      <w:r>
        <w:rPr>
          <w:color w:val="8E5902"/>
          <w:spacing w:val="-4"/>
        </w:rPr>
        <w:t> </w:t>
      </w:r>
      <w:r>
        <w:rPr>
          <w:color w:val="8E5902"/>
        </w:rPr>
        <w:t>port,</w:t>
      </w:r>
      <w:r>
        <w:rPr>
          <w:color w:val="8E5902"/>
          <w:spacing w:val="-4"/>
        </w:rPr>
        <w:t> </w:t>
      </w:r>
      <w:r>
        <w:rPr>
          <w:color w:val="8E5902"/>
        </w:rPr>
        <w:t>database</w:t>
      </w:r>
      <w:r>
        <w:rPr>
          <w:color w:val="8E5902"/>
          <w:spacing w:val="-4"/>
        </w:rPr>
        <w:t> </w:t>
      </w:r>
      <w:r>
        <w:rPr>
          <w:color w:val="8E5902"/>
        </w:rPr>
        <w:t>name,</w:t>
      </w:r>
      <w:r>
        <w:rPr>
          <w:color w:val="8E5902"/>
          <w:spacing w:val="-4"/>
        </w:rPr>
        <w:t> </w:t>
      </w:r>
      <w:r>
        <w:rPr>
          <w:color w:val="8E5902"/>
        </w:rPr>
        <w:t>username</w:t>
      </w:r>
      <w:r>
        <w:rPr>
          <w:color w:val="8E5902"/>
          <w:spacing w:val="-4"/>
        </w:rPr>
        <w:t> </w:t>
      </w:r>
      <w:r>
        <w:rPr>
          <w:color w:val="8E5902"/>
        </w:rPr>
        <w:t>and</w:t>
      </w:r>
      <w:r>
        <w:rPr>
          <w:color w:val="8E5902"/>
          <w:spacing w:val="-4"/>
        </w:rPr>
        <w:t> </w:t>
      </w:r>
      <w:r>
        <w:rPr>
          <w:color w:val="8E5902"/>
        </w:rPr>
        <w:t>password. </w:t>
      </w:r>
      <w:r>
        <w:rPr>
          <w:spacing w:val="-2"/>
        </w:rPr>
        <w:t>mysqlDataSource.setServerName(</w:t>
      </w:r>
      <w:r>
        <w:rPr>
          <w:color w:val="4F9905"/>
          <w:spacing w:val="-2"/>
        </w:rPr>
        <w:t>"localhost"</w:t>
      </w:r>
      <w:r>
        <w:rPr>
          <w:spacing w:val="-2"/>
        </w:rPr>
        <w:t>); mysqlDataSource.setPortNumber(4000); mysqlDataSource.setDatabaseName(</w:t>
      </w:r>
      <w:r>
        <w:rPr>
          <w:color w:val="4F9905"/>
          <w:spacing w:val="-2"/>
        </w:rPr>
        <w:t>"bookshop"</w:t>
      </w:r>
      <w:r>
        <w:rPr>
          <w:spacing w:val="-2"/>
        </w:rPr>
        <w:t>); mysqlDataSource.setUser(</w:t>
      </w:r>
      <w:r>
        <w:rPr>
          <w:color w:val="4F9905"/>
          <w:spacing w:val="-2"/>
        </w:rPr>
        <w:t>"root"</w:t>
      </w:r>
      <w:r>
        <w:rPr>
          <w:spacing w:val="-2"/>
        </w:rPr>
        <w:t>); mysqlDataSource.setPassword(</w:t>
      </w:r>
      <w:r>
        <w:rPr>
          <w:color w:val="4F9905"/>
          <w:spacing w:val="-2"/>
        </w:rPr>
        <w:t>""</w:t>
      </w:r>
      <w:r>
        <w:rPr>
          <w:spacing w:val="-2"/>
        </w:rPr>
        <w:t>);</w:t>
      </w:r>
    </w:p>
    <w:p>
      <w:pPr>
        <w:pStyle w:val="BodyText"/>
        <w:spacing w:before="12"/>
        <w:rPr>
          <w:sz w:val="13"/>
        </w:rPr>
      </w:pPr>
    </w:p>
    <w:p>
      <w:pPr>
        <w:pStyle w:val="BodyText"/>
        <w:spacing w:line="261" w:lineRule="auto" w:before="62"/>
        <w:ind w:left="988" w:right="7530"/>
      </w:pPr>
      <w:r>
        <w:rPr/>
        <w:t>Integer updateCount = -1; </w:t>
      </w:r>
      <w:r>
        <w:rPr>
          <w:color w:val="214987"/>
        </w:rPr>
        <w:t>while</w:t>
      </w:r>
      <w:r>
        <w:rPr>
          <w:color w:val="214987"/>
          <w:spacing w:val="-9"/>
        </w:rPr>
        <w:t> </w:t>
      </w:r>
      <w:r>
        <w:rPr/>
        <w:t>(updateCount</w:t>
      </w:r>
      <w:r>
        <w:rPr>
          <w:spacing w:val="-10"/>
        </w:rPr>
        <w:t> </w:t>
      </w:r>
      <w:r>
        <w:rPr/>
        <w:t>!=</w:t>
      </w:r>
      <w:r>
        <w:rPr>
          <w:spacing w:val="-9"/>
        </w:rPr>
        <w:t> </w:t>
      </w:r>
      <w:r>
        <w:rPr/>
        <w:t>0)</w:t>
      </w:r>
      <w:r>
        <w:rPr>
          <w:spacing w:val="-9"/>
        </w:rPr>
        <w:t> </w:t>
      </w:r>
      <w:r>
        <w:rPr/>
        <w:t>{</w:t>
      </w:r>
    </w:p>
    <w:p>
      <w:pPr>
        <w:pStyle w:val="BodyText"/>
        <w:spacing w:before="1"/>
        <w:ind w:left="1373"/>
      </w:pPr>
      <w:r>
        <w:rPr/>
        <w:t>updateCount</w:t>
      </w:r>
      <w:r>
        <w:rPr>
          <w:spacing w:val="-6"/>
        </w:rPr>
        <w:t> </w:t>
      </w:r>
      <w:r>
        <w:rPr/>
        <w:t>=</w:t>
      </w:r>
      <w:r>
        <w:rPr>
          <w:spacing w:val="-5"/>
        </w:rPr>
        <w:t> </w:t>
      </w:r>
      <w:r>
        <w:rPr>
          <w:spacing w:val="-2"/>
        </w:rPr>
        <w:t>batchDelete(mysqlDataSource);</w:t>
      </w:r>
    </w:p>
    <w:p>
      <w:pPr>
        <w:spacing w:before="24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spacing w:before="24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line="261" w:lineRule="auto" w:before="63"/>
        <w:ind w:left="988" w:right="4936" w:hanging="385"/>
      </w:pPr>
      <w:r>
        <w:rPr>
          <w:color w:val="214987"/>
        </w:rPr>
        <w:t>public</w:t>
      </w:r>
      <w:r>
        <w:rPr>
          <w:color w:val="214987"/>
          <w:spacing w:val="-5"/>
        </w:rPr>
        <w:t> </w:t>
      </w:r>
      <w:r>
        <w:rPr>
          <w:color w:val="214987"/>
        </w:rPr>
        <w:t>static</w:t>
      </w:r>
      <w:r>
        <w:rPr>
          <w:color w:val="214987"/>
          <w:spacing w:val="-5"/>
        </w:rPr>
        <w:t> </w:t>
      </w:r>
      <w:r>
        <w:rPr/>
        <w:t>Integer</w:t>
      </w:r>
      <w:r>
        <w:rPr>
          <w:spacing w:val="-6"/>
        </w:rPr>
        <w:t> </w:t>
      </w:r>
      <w:r>
        <w:rPr/>
        <w:t>batchDelete</w:t>
      </w:r>
      <w:r>
        <w:rPr>
          <w:spacing w:val="-6"/>
        </w:rPr>
        <w:t> </w:t>
      </w:r>
      <w:r>
        <w:rPr/>
        <w:t>(MysqlDataSource</w:t>
      </w:r>
      <w:r>
        <w:rPr>
          <w:spacing w:val="-6"/>
        </w:rPr>
        <w:t> </w:t>
      </w:r>
      <w:r>
        <w:rPr/>
        <w:t>ds)</w:t>
      </w:r>
      <w:r>
        <w:rPr>
          <w:spacing w:val="-5"/>
        </w:rPr>
        <w:t> </w:t>
      </w:r>
      <w:r>
        <w:rPr/>
        <w:t>{ </w:t>
      </w:r>
      <w:r>
        <w:rPr>
          <w:color w:val="214987"/>
        </w:rPr>
        <w:t>try </w:t>
      </w:r>
      <w:r>
        <w:rPr/>
        <w:t>(Connection connection = ds.getConnection()) {</w:t>
      </w:r>
    </w:p>
    <w:p>
      <w:pPr>
        <w:pStyle w:val="BodyText"/>
        <w:spacing w:before="0"/>
        <w:ind w:left="1373"/>
      </w:pPr>
      <w:r>
        <w:rPr/>
        <w:t>String</w:t>
      </w:r>
      <w:r>
        <w:rPr>
          <w:spacing w:val="-5"/>
        </w:rPr>
        <w:t> </w:t>
      </w:r>
      <w:r>
        <w:rPr/>
        <w:t>sql</w:t>
      </w:r>
      <w:r>
        <w:rPr>
          <w:spacing w:val="-4"/>
        </w:rPr>
        <w:t> </w:t>
      </w:r>
      <w:r>
        <w:rPr/>
        <w:t>=</w:t>
      </w:r>
      <w:r>
        <w:rPr>
          <w:spacing w:val="-4"/>
        </w:rPr>
        <w:t> </w:t>
      </w:r>
      <w:r>
        <w:rPr>
          <w:color w:val="4F9905"/>
        </w:rPr>
        <w:t>"DELETE</w:t>
      </w:r>
      <w:r>
        <w:rPr>
          <w:color w:val="4F9905"/>
          <w:spacing w:val="-4"/>
        </w:rPr>
        <w:t> </w:t>
      </w:r>
      <w:r>
        <w:rPr>
          <w:color w:val="4F9905"/>
        </w:rPr>
        <w:t>FROM</w:t>
      </w:r>
      <w:r>
        <w:rPr>
          <w:color w:val="4F9905"/>
          <w:spacing w:val="-4"/>
        </w:rPr>
        <w:t> </w:t>
      </w:r>
      <w:r>
        <w:rPr>
          <w:color w:val="4F9905"/>
        </w:rPr>
        <w:t>`bookshop`.`ratings`</w:t>
      </w:r>
      <w:r>
        <w:rPr>
          <w:color w:val="4F9905"/>
          <w:spacing w:val="-4"/>
        </w:rPr>
        <w:t> </w:t>
      </w:r>
      <w:r>
        <w:rPr>
          <w:color w:val="4F9905"/>
        </w:rPr>
        <w:t>WHERE</w:t>
      </w:r>
      <w:r>
        <w:rPr>
          <w:color w:val="4F9905"/>
          <w:spacing w:val="-4"/>
        </w:rPr>
        <w:t> </w:t>
      </w:r>
      <w:r>
        <w:rPr>
          <w:color w:val="4F9905"/>
        </w:rPr>
        <w:t>`rated_at`</w:t>
      </w:r>
      <w:r>
        <w:rPr>
          <w:color w:val="4F9905"/>
          <w:spacing w:val="-5"/>
        </w:rPr>
        <w:t> </w:t>
      </w:r>
      <w:r>
        <w:rPr>
          <w:color w:val="4F9905"/>
        </w:rPr>
        <w:t>&gt;=</w:t>
      </w:r>
      <w:r>
        <w:rPr>
          <w:color w:val="4F9905"/>
          <w:spacing w:val="-4"/>
        </w:rPr>
        <w:t> </w:t>
      </w:r>
      <w:r>
        <w:rPr>
          <w:color w:val="4F9905"/>
        </w:rPr>
        <w:t>?</w:t>
      </w:r>
      <w:r>
        <w:rPr>
          <w:color w:val="4F9905"/>
          <w:spacing w:val="-4"/>
        </w:rPr>
        <w:t> </w:t>
      </w:r>
      <w:r>
        <w:rPr>
          <w:color w:val="4F9905"/>
        </w:rPr>
        <w:t>AND</w:t>
      </w:r>
      <w:r>
        <w:rPr>
          <w:color w:val="4F9905"/>
          <w:spacing w:val="40"/>
          <w:w w:val="150"/>
        </w:rPr>
        <w:t> </w:t>
      </w:r>
      <w:r>
        <w:rPr>
          <w:color w:val="4F9905"/>
          <w:spacing w:val="-2"/>
        </w:rPr>
        <w:t>`rated_at`</w:t>
      </w:r>
    </w:p>
    <w:p>
      <w:pPr>
        <w:pStyle w:val="BodyText"/>
        <w:spacing w:before="11"/>
        <w:ind w:left="1771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39"/>
          <w:sz w:val="20"/>
        </w:rPr>
        <w:t> </w:t>
      </w:r>
      <w:r>
        <w:rPr>
          <w:color w:val="4F9905"/>
        </w:rPr>
        <w:t>&lt;=</w:t>
      </w:r>
      <w:r>
        <w:rPr>
          <w:color w:val="4F9905"/>
          <w:spacing w:val="-11"/>
        </w:rPr>
        <w:t> </w:t>
      </w:r>
      <w:r>
        <w:rPr>
          <w:color w:val="4F9905"/>
        </w:rPr>
        <w:t>?</w:t>
      </w:r>
      <w:r>
        <w:rPr>
          <w:color w:val="4F9905"/>
          <w:spacing w:val="-10"/>
        </w:rPr>
        <w:t> </w:t>
      </w:r>
      <w:r>
        <w:rPr>
          <w:color w:val="4F9905"/>
        </w:rPr>
        <w:t>LIMIT</w:t>
      </w:r>
      <w:r>
        <w:rPr>
          <w:color w:val="4F9905"/>
          <w:spacing w:val="-10"/>
        </w:rPr>
        <w:t> </w:t>
      </w:r>
      <w:r>
        <w:rPr>
          <w:color w:val="4F9905"/>
          <w:spacing w:val="-2"/>
        </w:rPr>
        <w:t>1000"</w:t>
      </w:r>
      <w:r>
        <w:rPr>
          <w:spacing w:val="-2"/>
        </w:rPr>
        <w:t>;</w:t>
      </w:r>
    </w:p>
    <w:p>
      <w:pPr>
        <w:pStyle w:val="BodyText"/>
        <w:spacing w:line="261" w:lineRule="auto"/>
        <w:ind w:left="1373" w:right="2599"/>
      </w:pPr>
      <w:r>
        <w:rPr/>
        <w:t>PreparedStatement</w:t>
      </w:r>
      <w:r>
        <w:rPr>
          <w:spacing w:val="-11"/>
        </w:rPr>
        <w:t> </w:t>
      </w:r>
      <w:r>
        <w:rPr/>
        <w:t>preparedStatement</w:t>
      </w:r>
      <w:r>
        <w:rPr>
          <w:spacing w:val="-11"/>
        </w:rPr>
        <w:t> </w:t>
      </w:r>
      <w:r>
        <w:rPr/>
        <w:t>=</w:t>
      </w:r>
      <w:r>
        <w:rPr>
          <w:spacing w:val="-10"/>
        </w:rPr>
        <w:t> </w:t>
      </w:r>
      <w:r>
        <w:rPr/>
        <w:t>connection.prepareStatement(sql); Calendar calendar = Calendar.getInstance(); calendar.set(Calendar.MILLISECOND, 0);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line="261" w:lineRule="auto" w:before="62"/>
        <w:ind w:left="1373" w:right="2244"/>
      </w:pPr>
      <w:r>
        <w:rPr/>
        <w:t>calendar.set(2022, Calendar.APRIL, 15, 0, 0, 0); preparedStatement.setTimestamp(1,</w:t>
      </w:r>
      <w:r>
        <w:rPr>
          <w:spacing w:val="-16"/>
        </w:rPr>
        <w:t> </w:t>
      </w:r>
      <w:r>
        <w:rPr>
          <w:color w:val="214987"/>
        </w:rPr>
        <w:t>new</w:t>
      </w:r>
      <w:r>
        <w:rPr>
          <w:color w:val="214987"/>
          <w:spacing w:val="-16"/>
        </w:rPr>
        <w:t> </w:t>
      </w:r>
      <w:r>
        <w:rPr/>
        <w:t>Timestamp(calendar.getTimeInMillis()));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before="63"/>
        <w:ind w:left="1373"/>
      </w:pPr>
      <w:r>
        <w:rPr/>
        <w:t>calendar.set(2022,</w:t>
      </w:r>
      <w:r>
        <w:rPr>
          <w:spacing w:val="-9"/>
        </w:rPr>
        <w:t> </w:t>
      </w:r>
      <w:r>
        <w:rPr/>
        <w:t>Calendar.APRIL,</w:t>
      </w:r>
      <w:r>
        <w:rPr>
          <w:spacing w:val="-8"/>
        </w:rPr>
        <w:t> </w:t>
      </w:r>
      <w:r>
        <w:rPr/>
        <w:t>15,</w:t>
      </w:r>
      <w:r>
        <w:rPr>
          <w:spacing w:val="-7"/>
        </w:rPr>
        <w:t> </w:t>
      </w:r>
      <w:r>
        <w:rPr/>
        <w:t>0,</w:t>
      </w:r>
      <w:r>
        <w:rPr>
          <w:spacing w:val="-8"/>
        </w:rPr>
        <w:t> </w:t>
      </w:r>
      <w:r>
        <w:rPr/>
        <w:t>15,</w:t>
      </w:r>
      <w:r>
        <w:rPr>
          <w:spacing w:val="-7"/>
        </w:rPr>
        <w:t> </w:t>
      </w:r>
      <w:r>
        <w:rPr>
          <w:spacing w:val="-5"/>
        </w:rPr>
        <w:t>0);</w:t>
      </w:r>
    </w:p>
    <w:p>
      <w:pPr>
        <w:spacing w:after="0"/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"/>
        <w:rPr>
          <w:sz w:val="4"/>
        </w:rPr>
      </w:pPr>
    </w:p>
    <w:p>
      <w:pPr>
        <w:pStyle w:val="BodyText"/>
        <w:spacing w:before="0"/>
        <w:ind w:left="148"/>
        <w:rPr>
          <w:sz w:val="20"/>
        </w:rPr>
      </w:pPr>
      <w:r>
        <w:rPr>
          <w:sz w:val="20"/>
        </w:rPr>
        <w:pict>
          <v:group style="width:474.8pt;height:189.9pt;mso-position-horizontal-relative:char;mso-position-vertical-relative:line" id="docshapegroup703" coordorigin="0,0" coordsize="9496,3798">
            <v:shape style="position:absolute;left:0;top:0;width:9496;height:3798" id="docshape704" coordorigin="0,0" coordsize="9496,3798" path="m4,287l4,0m4,574l4,287m4,861l4,574m4,1148l4,861m4,1435l4,1148m4,1722l4,1435m4,2008l4,1722m4,2295l4,2008m4,2582l4,2295m4,2869l4,2582m4,3156l4,2869m4,3443l4,3156m4,3730l4,3443m4,3798l4,3730m0,3794l68,3794m9492,287l9492,0m9492,574l9492,287m9492,861l9492,574m9492,1148l9492,861m9492,1435l9492,1148m9492,1722l9492,1435m9492,2008l9492,1722m9492,2295l9492,2008m9492,2582l9492,2295m9492,2869l9492,2582m9492,3156l9492,2869m9492,3443l9492,3156m9492,3730l9492,3443m68,3794l9428,3794m9428,3794l9496,3794m9492,3798l9492,3730e" filled="false" stroked="true" strokeweight=".398pt" strokecolor="#000000">
              <v:path arrowok="t"/>
              <v:stroke dashstyle="solid"/>
            </v:shape>
            <v:shape style="position:absolute;left:7;top:0;width:9480;height:3790" type="#_x0000_t202" id="docshape705" filled="false" stroked="false">
              <v:textbox inset="0,0,0,0">
                <w:txbxContent>
                  <w:p>
                    <w:pPr>
                      <w:spacing w:before="13"/>
                      <w:ind w:left="1213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preparedStatement.setTimestamp(2,</w:t>
                    </w:r>
                    <w:r>
                      <w:rPr>
                        <w:spacing w:val="-19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new</w:t>
                    </w:r>
                    <w:r>
                      <w:rPr>
                        <w:color w:val="214987"/>
                        <w:spacing w:val="-17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Timestamp(calendar.getTimeInMillis()));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line="261" w:lineRule="auto" w:before="0"/>
                      <w:ind w:left="1213" w:right="3459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int </w:t>
                    </w:r>
                    <w:r>
                      <w:rPr>
                        <w:sz w:val="16"/>
                      </w:rPr>
                      <w:t>count = preparedStatement.executeUpdate(); System.out.println(</w:t>
                    </w:r>
                    <w:r>
                      <w:rPr>
                        <w:color w:val="4F9905"/>
                        <w:sz w:val="16"/>
                      </w:rPr>
                      <w:t>"delete</w:t>
                    </w:r>
                    <w:r>
                      <w:rPr>
                        <w:color w:val="4F9905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"</w:t>
                    </w:r>
                    <w:r>
                      <w:rPr>
                        <w:color w:val="4F9905"/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+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count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+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"</w:t>
                    </w:r>
                    <w:r>
                      <w:rPr>
                        <w:color w:val="4F9905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data"</w:t>
                    </w:r>
                    <w:r>
                      <w:rPr>
                        <w:sz w:val="16"/>
                      </w:rPr>
                      <w:t>);</w:t>
                    </w:r>
                  </w:p>
                  <w:p>
                    <w:pPr>
                      <w:spacing w:line="240" w:lineRule="auto" w:before="7"/>
                      <w:rPr>
                        <w:sz w:val="17"/>
                      </w:rPr>
                    </w:pPr>
                  </w:p>
                  <w:p>
                    <w:pPr>
                      <w:spacing w:before="1"/>
                      <w:ind w:left="1213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return</w:t>
                    </w:r>
                    <w:r>
                      <w:rPr>
                        <w:color w:val="214987"/>
                        <w:spacing w:val="-6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count;</w:t>
                    </w:r>
                  </w:p>
                  <w:p>
                    <w:pPr>
                      <w:spacing w:line="261" w:lineRule="auto" w:before="24"/>
                      <w:ind w:left="1213" w:right="6020" w:hanging="385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catch</w:t>
                    </w:r>
                    <w:r>
                      <w:rPr>
                        <w:color w:val="214987"/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(SQLException</w:t>
                    </w:r>
                    <w:r>
                      <w:rPr>
                        <w:spacing w:val="-1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e)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{ </w:t>
                    </w:r>
                    <w:r>
                      <w:rPr>
                        <w:spacing w:val="-2"/>
                        <w:sz w:val="16"/>
                      </w:rPr>
                      <w:t>e.printStackTrace();</w:t>
                    </w:r>
                  </w:p>
                  <w:p>
                    <w:pPr>
                      <w:spacing w:before="0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before="0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return</w:t>
                    </w:r>
                    <w:r>
                      <w:rPr>
                        <w:color w:val="214987"/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-</w:t>
                    </w:r>
                    <w:r>
                      <w:rPr>
                        <w:spacing w:val="-5"/>
                        <w:sz w:val="16"/>
                      </w:rPr>
                      <w:t>1;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spacing w:before="5"/>
        <w:rPr>
          <w:sz w:val="8"/>
        </w:rPr>
      </w:pPr>
    </w:p>
    <w:p>
      <w:pPr>
        <w:spacing w:line="297" w:lineRule="auto" w:before="52"/>
        <w:ind w:left="220" w:right="1939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group style="position:absolute;margin-left:68.610001pt;margin-top:41.623646pt;width:474.8pt;height:405.1pt;mso-position-horizontal-relative:page;mso-position-vertical-relative:paragraph;z-index:15956480" id="docshapegroup706" coordorigin="1372,832" coordsize="9496,8102">
            <v:shape style="position:absolute;left:1372;top:832;width:9496;height:8102" id="docshape707" coordorigin="1372,832" coordsize="9496,8102" path="m1376,900l1376,832m1372,836l1440,836m1440,836l10800,836m10800,836l10868,836m10864,900l10864,832m1376,1187l1376,900m10864,1187l10864,900m1376,1474l1376,1187m10864,1474l10864,1187m1376,1761l1376,1474m10864,1761l10864,1474m1376,2048l1376,1761m10864,2048l10864,1761m1376,2335l1376,2048m10864,2335l10864,2048m1376,2622l1376,2335m10864,2622l10864,2335m1376,2909l1376,2622m10864,2909l10864,2622m1376,3196l1376,2909m10864,3196l10864,2909m1376,3482l1376,3196m10864,3482l10864,3196m1376,3769l1376,3482m10864,3769l10864,3482m1376,4056l1376,3769m10864,4056l10864,3769m1376,4343l1376,4056m10864,4343l10864,4056m1376,4630l1376,4343m10864,4630l10864,4343m1376,4917l1376,4630m10864,4917l10864,4630m1376,5204l1376,4917m10864,5204l10864,4917m1376,5491l1376,5204m10864,5491l10864,5204m1376,5778l1376,5491m10864,5778l10864,5491m1376,6065l1376,5778m10864,6065l10864,5778m1376,6352l1376,6065m10864,6352l10864,6065m1376,6639l1376,6352m10864,6639l10864,6352m1376,6926l1376,6639m10864,6926l10864,6639m1376,7212l1376,6926m10864,7212l10864,6926m1376,7499l1376,7212m10864,7499l10864,7212m1376,7786l1376,7499m10864,7786l10864,7499m1376,8073l1376,7786m10864,8073l10864,7786m1376,8360l1376,8073m10864,8360l10864,8073m1376,8647l1376,8360m10864,8647l10864,8360m1376,8934l1376,8647m10864,8934l10864,8647e" filled="false" stroked="true" strokeweight=".398pt" strokecolor="#000000">
              <v:path arrowok="t"/>
              <v:stroke dashstyle="solid"/>
            </v:shape>
            <v:shape style="position:absolute;left:1380;top:840;width:9480;height:8094" type="#_x0000_t202" id="docshape708" filled="false" stroked="false">
              <v:textbox inset="0,0,0,0">
                <w:txbxContent>
                  <w:p>
                    <w:pPr>
                      <w:spacing w:before="7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package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main</w:t>
                    </w:r>
                  </w:p>
                  <w:p>
                    <w:pPr>
                      <w:spacing w:line="240" w:lineRule="auto" w:before="14"/>
                      <w:rPr>
                        <w:sz w:val="18"/>
                      </w:rPr>
                    </w:pPr>
                  </w:p>
                  <w:p>
                    <w:pPr>
                      <w:spacing w:before="1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import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(</w:t>
                    </w:r>
                  </w:p>
                  <w:p>
                    <w:pPr>
                      <w:spacing w:line="261" w:lineRule="auto" w:before="24"/>
                      <w:ind w:left="444" w:right="7269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"database/sql" "fmt"</w:t>
                    </w:r>
                  </w:p>
                  <w:p>
                    <w:pPr>
                      <w:spacing w:before="0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"time"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before="0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_</w:t>
                    </w:r>
                    <w:r>
                      <w:rPr>
                        <w:spacing w:val="-1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"github.com/go-sql-</w:t>
                    </w:r>
                    <w:r>
                      <w:rPr>
                        <w:spacing w:val="-2"/>
                        <w:sz w:val="16"/>
                      </w:rPr>
                      <w:t>driver/mysql"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)</w:t>
                    </w:r>
                  </w:p>
                  <w:p>
                    <w:pPr>
                      <w:spacing w:line="240" w:lineRule="auto" w:before="14"/>
                      <w:rPr>
                        <w:sz w:val="18"/>
                      </w:rPr>
                    </w:pPr>
                  </w:p>
                  <w:p>
                    <w:pPr>
                      <w:spacing w:before="0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func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main()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{</w:t>
                    </w:r>
                  </w:p>
                  <w:p>
                    <w:pPr>
                      <w:spacing w:line="261" w:lineRule="auto" w:before="24"/>
                      <w:ind w:left="444" w:right="2594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db,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err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:=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sql.Open("mysql",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"root:@tcp(127.0.0.1:4000)/bookshop") if err != nil {</w:t>
                    </w:r>
                  </w:p>
                  <w:p>
                    <w:pPr>
                      <w:spacing w:before="1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panic(err)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before="23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defer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db.Close()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before="0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affectedRows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:=</w:t>
                    </w:r>
                    <w:r>
                      <w:rPr>
                        <w:spacing w:val="-1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int64(-</w:t>
                    </w:r>
                    <w:r>
                      <w:rPr>
                        <w:spacing w:val="-5"/>
                        <w:sz w:val="16"/>
                      </w:rPr>
                      <w:t>1)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startTime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:=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time.Date(2022,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04,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15,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0,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0,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0,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0,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time.UTC)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endTime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:=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time.Date(2022,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04,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15,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0,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15,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0,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0,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time.UTC)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before="0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for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affectedRows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!=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0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{</w:t>
                    </w:r>
                  </w:p>
                  <w:p>
                    <w:pPr>
                      <w:spacing w:line="261" w:lineRule="auto" w:before="24"/>
                      <w:ind w:left="828" w:right="3267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affectedRows,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err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deleteBatch(db,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startTime,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endTime) if err != nil {</w:t>
                    </w:r>
                  </w:p>
                  <w:p>
                    <w:pPr>
                      <w:spacing w:before="0"/>
                      <w:ind w:left="1213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panic(err)</w:t>
                    </w:r>
                  </w:p>
                  <w:p>
                    <w:pPr>
                      <w:spacing w:before="24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rFonts w:ascii="文泉驿微米黑" w:eastAsia="文泉驿微米黑" w:hint="eastAsia"/>
          <w:sz w:val="20"/>
        </w:rPr>
        <w:t>每</w:t>
      </w:r>
      <w:r>
        <w:rPr>
          <w:rFonts w:ascii="文泉驿微米黑" w:eastAsia="文泉驿微米黑" w:hint="eastAsia"/>
          <w:sz w:val="20"/>
        </w:rPr>
        <w:t>次</w:t>
      </w:r>
      <w:r>
        <w:rPr>
          <w:rFonts w:ascii="文泉驿微米黑" w:eastAsia="文泉驿微米黑" w:hint="eastAsia"/>
          <w:sz w:val="20"/>
        </w:rPr>
        <w:t>迭</w:t>
      </w:r>
      <w:r>
        <w:rPr>
          <w:rFonts w:ascii="文泉驿微米黑" w:eastAsia="文泉驿微米黑" w:hint="eastAsia"/>
          <w:sz w:val="20"/>
        </w:rPr>
        <w:t>代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，</w:t>
      </w:r>
      <w:r>
        <w:rPr>
          <w:sz w:val="16"/>
        </w:rPr>
        <w:t>DELETE</w:t>
      </w:r>
      <w:r>
        <w:rPr>
          <w:spacing w:val="-55"/>
          <w:sz w:val="16"/>
        </w:rPr>
        <w:t> </w:t>
      </w:r>
      <w:r>
        <w:rPr>
          <w:rFonts w:ascii="文泉驿微米黑" w:eastAsia="文泉驿微米黑" w:hint="eastAsia"/>
          <w:sz w:val="20"/>
        </w:rPr>
        <w:t>最</w:t>
      </w:r>
      <w:r>
        <w:rPr>
          <w:rFonts w:ascii="文泉驿微米黑" w:eastAsia="文泉驿微米黑" w:hint="eastAsia"/>
          <w:sz w:val="20"/>
        </w:rPr>
        <w:t>多</w:t>
      </w:r>
      <w:r>
        <w:rPr>
          <w:rFonts w:ascii="文泉驿微米黑" w:eastAsia="文泉驿微米黑" w:hint="eastAsia"/>
          <w:sz w:val="20"/>
        </w:rPr>
        <w:t>删</w:t>
      </w:r>
      <w:r>
        <w:rPr>
          <w:rFonts w:ascii="文泉驿微米黑" w:eastAsia="文泉驿微米黑" w:hint="eastAsia"/>
          <w:sz w:val="20"/>
        </w:rPr>
        <w:t>除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1000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间</w:t>
      </w:r>
      <w:r>
        <w:rPr>
          <w:rFonts w:ascii="文泉驿微米黑" w:eastAsia="文泉驿微米黑" w:hint="eastAsia"/>
          <w:sz w:val="20"/>
        </w:rPr>
        <w:t>段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sz w:val="16"/>
        </w:rPr>
        <w:t>2022-04-15</w:t>
      </w:r>
      <w:r>
        <w:rPr>
          <w:spacing w:val="-18"/>
          <w:sz w:val="16"/>
        </w:rPr>
        <w:t> </w:t>
      </w:r>
      <w:r>
        <w:rPr>
          <w:sz w:val="16"/>
        </w:rPr>
        <w:t>00:00:00</w:t>
      </w:r>
      <w:r>
        <w:rPr>
          <w:spacing w:val="-55"/>
          <w:sz w:val="16"/>
        </w:rPr>
        <w:t> </w:t>
      </w:r>
      <w:r>
        <w:rPr>
          <w:rFonts w:ascii="文泉驿微米黑" w:eastAsia="文泉驿微米黑" w:hint="eastAsia"/>
          <w:spacing w:val="-7"/>
          <w:sz w:val="20"/>
        </w:rPr>
        <w:t>至 </w:t>
      </w:r>
      <w:r>
        <w:rPr>
          <w:sz w:val="16"/>
        </w:rPr>
        <w:t>2022-04-15</w:t>
      </w:r>
      <w:r>
        <w:rPr>
          <w:spacing w:val="-9"/>
          <w:sz w:val="16"/>
        </w:rPr>
        <w:t> </w:t>
      </w:r>
      <w:r>
        <w:rPr>
          <w:sz w:val="16"/>
        </w:rPr>
        <w:t>00:15:00</w:t>
      </w:r>
      <w:r>
        <w:rPr>
          <w:spacing w:val="-55"/>
          <w:sz w:val="16"/>
        </w:rPr>
        <w:t>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pacing w:val="41"/>
          <w:sz w:val="20"/>
        </w:rPr>
        <w:t>在</w:t>
      </w:r>
      <w:r>
        <w:rPr>
          <w:rFonts w:ascii="文泉驿微米黑" w:eastAsia="文泉驿微米黑" w:hint="eastAsia"/>
          <w:sz w:val="16"/>
        </w:rPr>
        <w:t>Golang 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批</w:t>
      </w:r>
      <w:r>
        <w:rPr>
          <w:rFonts w:ascii="文泉驿微米黑" w:eastAsia="文泉驿微米黑" w:hint="eastAsia"/>
          <w:sz w:val="20"/>
        </w:rPr>
        <w:t>量</w:t>
      </w:r>
      <w:r>
        <w:rPr>
          <w:rFonts w:ascii="文泉驿微米黑" w:eastAsia="文泉驿微米黑" w:hint="eastAsia"/>
          <w:sz w:val="20"/>
        </w:rPr>
        <w:t>删</w:t>
      </w:r>
      <w:r>
        <w:rPr>
          <w:rFonts w:ascii="文泉驿微米黑" w:eastAsia="文泉驿微米黑" w:hint="eastAsia"/>
          <w:sz w:val="20"/>
        </w:rPr>
        <w:t>除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类</w:t>
      </w:r>
      <w:r>
        <w:rPr>
          <w:rFonts w:ascii="文泉驿微米黑" w:eastAsia="文泉驿微米黑" w:hint="eastAsia"/>
          <w:sz w:val="20"/>
        </w:rPr>
        <w:t>似</w:t>
      </w:r>
      <w:r>
        <w:rPr>
          <w:rFonts w:ascii="文泉驿微米黑" w:eastAsia="文泉驿微米黑" w:hint="eastAsia"/>
          <w:sz w:val="20"/>
        </w:rPr>
        <w:t>于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内</w:t>
      </w:r>
      <w:r>
        <w:rPr>
          <w:rFonts w:ascii="文泉驿微米黑" w:eastAsia="文泉驿微米黑" w:hint="eastAsia"/>
          <w:sz w:val="20"/>
        </w:rPr>
        <w:t>容</w:t>
      </w:r>
      <w:r>
        <w:rPr>
          <w:rFonts w:ascii="文泉驿微米黑" w:eastAsia="文泉驿微米黑" w:hint="eastAsia"/>
          <w:sz w:val="20"/>
        </w:rPr>
        <w:t>：</w:t>
      </w:r>
    </w:p>
    <w:p>
      <w:pPr>
        <w:spacing w:after="0" w:line="297" w:lineRule="auto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"/>
        <w:rPr>
          <w:rFonts w:ascii="文泉驿微米黑"/>
          <w:sz w:val="4"/>
        </w:rPr>
      </w:pPr>
    </w:p>
    <w:p>
      <w:pPr>
        <w:pStyle w:val="BodyText"/>
        <w:spacing w:before="0"/>
        <w:ind w:left="148"/>
        <w:rPr>
          <w:rFonts w:ascii="文泉驿微米黑"/>
          <w:sz w:val="20"/>
        </w:rPr>
      </w:pPr>
      <w:r>
        <w:rPr>
          <w:rFonts w:ascii="文泉驿微米黑"/>
          <w:sz w:val="20"/>
        </w:rPr>
        <w:pict>
          <v:group style="width:474.8pt;height:247.3pt;mso-position-horizontal-relative:char;mso-position-vertical-relative:line" id="docshapegroup709" coordorigin="0,0" coordsize="9496,4946">
            <v:shape style="position:absolute;left:0;top:0;width:9496;height:4946" id="docshape710" coordorigin="0,0" coordsize="9496,4946" path="m4,287l4,0m4,574l4,287m4,861l4,574m4,1148l4,861m4,1435l4,1148m4,1722l4,1435m4,2008l4,1722m4,2295l4,2008m4,2582l4,2295m4,2869l4,2582m4,3156l4,2869m4,3443l4,3156m4,3730l4,3443m4,4017l4,3730m4,4304l4,4017m4,4591l4,4304m4,4878l4,4591m4,4945l4,4878m0,4941l68,4941m9492,287l9492,0m9492,574l9492,287m9492,861l9492,574m9492,1148l9492,861m9492,1435l9492,1148m9492,1722l9492,1435m9492,2008l9492,1722m9492,2295l9492,2008m9492,2582l9492,2295m9492,2869l9492,2582m9492,3156l9492,2869m9492,3443l9492,3156m9492,3730l9492,3443m9492,4017l9492,3730m9492,4304l9492,4017m9492,4591l9492,4304m9492,4878l9492,4591m68,4941l9428,4941m9428,4941l9496,4941m9492,4945l9492,4878e" filled="false" stroked="true" strokeweight=".398pt" strokecolor="#000000">
              <v:path arrowok="t"/>
              <v:stroke dashstyle="solid"/>
            </v:shape>
            <v:shape style="position:absolute;left:7;top:0;width:9480;height:4938" type="#_x0000_t202" id="docshape711" filled="false" stroked="false">
              <v:textbox inset="0,0,0,0">
                <w:txbxContent>
                  <w:p>
                    <w:pPr>
                      <w:spacing w:line="240" w:lineRule="auto" w:before="4"/>
                      <w:rPr>
                        <w:rFonts w:ascii="文泉驿微米黑"/>
                        <w:sz w:val="18"/>
                      </w:rPr>
                    </w:pPr>
                  </w:p>
                  <w:p>
                    <w:pPr>
                      <w:spacing w:before="0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//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deleteBatch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delete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at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most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1000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lines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per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batch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func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deleteBatch(db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*sql.DB,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startTime,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endTime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time.Time)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(int64,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error)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{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bulkUpdateSql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:=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fmt.Sprintf("DELETE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FROM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`bookshop`.`ratings`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WHERE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`rated_at`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&gt;=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?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AND</w:t>
                    </w:r>
                    <w:r>
                      <w:rPr>
                        <w:spacing w:val="36"/>
                        <w:w w:val="150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`</w:t>
                    </w:r>
                  </w:p>
                  <w:p>
                    <w:pPr>
                      <w:spacing w:before="10"/>
                      <w:ind w:left="842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rFonts w:ascii="Verdana" w:hAnsi="Verdana"/>
                        <w:i/>
                        <w:color w:val="7F7F7F"/>
                        <w:sz w:val="20"/>
                      </w:rPr>
                      <w:t>'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z w:val="20"/>
                      </w:rPr>
                      <w:t>→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39"/>
                        <w:sz w:val="20"/>
                      </w:rPr>
                      <w:t> </w:t>
                    </w:r>
                    <w:r>
                      <w:rPr>
                        <w:sz w:val="16"/>
                      </w:rPr>
                      <w:t>rated_at`</w:t>
                    </w:r>
                    <w:r>
                      <w:rPr>
                        <w:spacing w:val="-1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&lt;=</w:t>
                    </w:r>
                    <w:r>
                      <w:rPr>
                        <w:spacing w:val="-1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?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LIMIT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1000")</w:t>
                    </w:r>
                  </w:p>
                  <w:p>
                    <w:pPr>
                      <w:spacing w:line="261" w:lineRule="auto" w:before="24"/>
                      <w:ind w:left="444" w:right="3459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result,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err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:=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db.Exec(bulkUpdateSql,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startTime,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endTime) if err != nil {</w:t>
                    </w:r>
                  </w:p>
                  <w:p>
                    <w:pPr>
                      <w:spacing w:before="0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return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-1,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5"/>
                        <w:sz w:val="16"/>
                      </w:rPr>
                      <w:t>err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line="261" w:lineRule="auto" w:before="24"/>
                      <w:ind w:left="444" w:right="490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affectedRows,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err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:=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result.RowsAffected() if err != nil {</w:t>
                    </w:r>
                  </w:p>
                  <w:p>
                    <w:pPr>
                      <w:spacing w:before="1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return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-1,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5"/>
                        <w:sz w:val="16"/>
                      </w:rPr>
                      <w:t>err</w:t>
                    </w:r>
                  </w:p>
                  <w:p>
                    <w:pPr>
                      <w:spacing w:before="23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line="261" w:lineRule="auto" w:before="0"/>
                      <w:ind w:left="444" w:right="4612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fmt.Printf("delete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%d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data\n",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affectedRows) return affectedRows, nil</w:t>
                    </w:r>
                  </w:p>
                  <w:p>
                    <w:pPr>
                      <w:spacing w:before="1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文泉驿微米黑"/>
          <w:sz w:val="20"/>
        </w:rPr>
      </w:r>
    </w:p>
    <w:p>
      <w:pPr>
        <w:pStyle w:val="BodyText"/>
        <w:spacing w:before="14"/>
        <w:rPr>
          <w:rFonts w:ascii="文泉驿微米黑"/>
          <w:sz w:val="7"/>
        </w:rPr>
      </w:pPr>
    </w:p>
    <w:p>
      <w:pPr>
        <w:spacing w:line="297" w:lineRule="auto" w:before="53"/>
        <w:ind w:left="220" w:right="1939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41.863632pt;width:474.4pt;height:350.7pt;mso-position-horizontal-relative:page;mso-position-vertical-relative:paragraph;z-index:15957504" type="#_x0000_t202" id="docshape712" filled="false" stroked="true" strokeweight=".398pt" strokecolor="#000000">
            <v:textbox inset="0,0,0,0">
              <w:txbxContent>
                <w:p>
                  <w:pPr>
                    <w:pStyle w:val="BodyText"/>
                    <w:spacing w:line="261" w:lineRule="auto" w:before="73"/>
                    <w:ind w:left="59" w:right="7520"/>
                  </w:pPr>
                  <w:r>
                    <w:rPr>
                      <w:color w:val="214987"/>
                    </w:rPr>
                    <w:t>import </w:t>
                  </w:r>
                  <w:r>
                    <w:rPr/>
                    <w:t>MySQLdb </w:t>
                  </w:r>
                  <w:r>
                    <w:rPr>
                      <w:color w:val="214987"/>
                    </w:rPr>
                    <w:t>import</w:t>
                  </w:r>
                  <w:r>
                    <w:rPr>
                      <w:color w:val="214987"/>
                      <w:spacing w:val="-26"/>
                    </w:rPr>
                    <w:t> </w:t>
                  </w:r>
                  <w:r>
                    <w:rPr/>
                    <w:t>datetime </w:t>
                  </w:r>
                  <w:r>
                    <w:rPr>
                      <w:color w:val="214987"/>
                    </w:rPr>
                    <w:t>import </w:t>
                  </w:r>
                  <w:r>
                    <w:rPr/>
                    <w:t>time</w:t>
                  </w:r>
                </w:p>
                <w:p>
                  <w:pPr>
                    <w:pStyle w:val="BodyText"/>
                    <w:spacing w:before="8"/>
                    <w:rPr>
                      <w:sz w:val="17"/>
                    </w:rPr>
                  </w:pPr>
                </w:p>
                <w:p>
                  <w:pPr>
                    <w:pStyle w:val="BodyText"/>
                    <w:spacing w:line="261" w:lineRule="auto" w:before="0"/>
                    <w:ind w:left="444" w:right="5539" w:hanging="385"/>
                  </w:pPr>
                  <w:r>
                    <w:rPr/>
                    <w:t>connection</w:t>
                  </w:r>
                  <w:r>
                    <w:rPr>
                      <w:spacing w:val="-18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18"/>
                    </w:rPr>
                    <w:t> </w:t>
                  </w:r>
                  <w:r>
                    <w:rPr/>
                    <w:t>MySQLdb.connect( </w:t>
                  </w:r>
                  <w:r>
                    <w:rPr>
                      <w:spacing w:val="-2"/>
                    </w:rPr>
                    <w:t>host=</w:t>
                  </w:r>
                  <w:r>
                    <w:rPr>
                      <w:color w:val="4F9905"/>
                      <w:spacing w:val="-2"/>
                    </w:rPr>
                    <w:t>"127.0.0.1"</w:t>
                  </w:r>
                  <w:r>
                    <w:rPr>
                      <w:spacing w:val="-2"/>
                    </w:rPr>
                    <w:t>,</w:t>
                  </w:r>
                </w:p>
                <w:p>
                  <w:pPr>
                    <w:pStyle w:val="BodyText"/>
                    <w:spacing w:line="261" w:lineRule="auto" w:before="0"/>
                    <w:ind w:left="444" w:right="6990"/>
                  </w:pPr>
                  <w:r>
                    <w:rPr>
                      <w:spacing w:val="-2"/>
                    </w:rPr>
                    <w:t>port=4000, user=</w:t>
                  </w:r>
                  <w:r>
                    <w:rPr>
                      <w:color w:val="4F9905"/>
                      <w:spacing w:val="-2"/>
                    </w:rPr>
                    <w:t>"root"</w:t>
                  </w:r>
                  <w:r>
                    <w:rPr>
                      <w:spacing w:val="-2"/>
                    </w:rPr>
                    <w:t>, password=</w:t>
                  </w:r>
                  <w:r>
                    <w:rPr>
                      <w:color w:val="4F9905"/>
                      <w:spacing w:val="-2"/>
                    </w:rPr>
                    <w:t>""</w:t>
                  </w:r>
                  <w:r>
                    <w:rPr>
                      <w:spacing w:val="-2"/>
                    </w:rPr>
                    <w:t>, database=</w:t>
                  </w:r>
                  <w:r>
                    <w:rPr>
                      <w:color w:val="4F9905"/>
                      <w:spacing w:val="-2"/>
                    </w:rPr>
                    <w:t>"bookshop"</w:t>
                  </w:r>
                  <w:r>
                    <w:rPr>
                      <w:spacing w:val="-2"/>
                    </w:rPr>
                    <w:t>, autocommit=True</w:t>
                  </w:r>
                </w:p>
                <w:p>
                  <w:pPr>
                    <w:spacing w:before="1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)</w:t>
                  </w:r>
                </w:p>
                <w:p>
                  <w:pPr>
                    <w:pStyle w:val="BodyText"/>
                    <w:spacing w:before="15"/>
                    <w:rPr>
                      <w:sz w:val="18"/>
                    </w:rPr>
                  </w:pPr>
                </w:p>
                <w:p>
                  <w:pPr>
                    <w:pStyle w:val="BodyText"/>
                    <w:spacing w:before="0"/>
                    <w:ind w:left="59"/>
                  </w:pPr>
                  <w:r>
                    <w:rPr/>
                    <w:t>with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spacing w:val="-2"/>
                    </w:rPr>
                    <w:t>connection:</w:t>
                  </w:r>
                </w:p>
                <w:p>
                  <w:pPr>
                    <w:pStyle w:val="BodyText"/>
                    <w:ind w:left="444"/>
                  </w:pPr>
                  <w:r>
                    <w:rPr/>
                    <w:t>with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connection.cursor()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as</w:t>
                  </w:r>
                  <w:r>
                    <w:rPr>
                      <w:spacing w:val="-8"/>
                    </w:rPr>
                    <w:t> </w:t>
                  </w:r>
                  <w:r>
                    <w:rPr>
                      <w:spacing w:val="-2"/>
                    </w:rPr>
                    <w:t>cursor:</w:t>
                  </w:r>
                </w:p>
                <w:p>
                  <w:pPr>
                    <w:pStyle w:val="BodyText"/>
                    <w:ind w:left="828"/>
                  </w:pPr>
                  <w:r>
                    <w:rPr/>
                    <w:t>start_time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datetime.datetime(2022,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4,</w:t>
                  </w:r>
                  <w:r>
                    <w:rPr>
                      <w:spacing w:val="-8"/>
                    </w:rPr>
                    <w:t> </w:t>
                  </w:r>
                  <w:r>
                    <w:rPr>
                      <w:spacing w:val="-5"/>
                    </w:rPr>
                    <w:t>15)</w:t>
                  </w:r>
                </w:p>
                <w:p>
                  <w:pPr>
                    <w:pStyle w:val="BodyText"/>
                    <w:ind w:left="828"/>
                  </w:pPr>
                  <w:r>
                    <w:rPr/>
                    <w:t>end_time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datetime.datetime(2022,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4,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15,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0,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spacing w:val="-5"/>
                    </w:rPr>
                    <w:t>15)</w:t>
                  </w:r>
                </w:p>
                <w:p>
                  <w:pPr>
                    <w:pStyle w:val="BodyText"/>
                    <w:ind w:left="828"/>
                  </w:pPr>
                  <w:r>
                    <w:rPr/>
                    <w:t>affect_rows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-</w:t>
                  </w:r>
                  <w:r>
                    <w:rPr>
                      <w:spacing w:val="-10"/>
                    </w:rPr>
                    <w:t>1</w:t>
                  </w:r>
                </w:p>
                <w:p>
                  <w:pPr>
                    <w:pStyle w:val="BodyText"/>
                    <w:spacing w:before="23"/>
                    <w:ind w:left="828"/>
                  </w:pPr>
                  <w:r>
                    <w:rPr>
                      <w:color w:val="214987"/>
                    </w:rPr>
                    <w:t>while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/>
                    <w:t>affect_rows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!=</w:t>
                  </w:r>
                  <w:r>
                    <w:rPr>
                      <w:spacing w:val="-5"/>
                    </w:rPr>
                    <w:t> 0:</w:t>
                  </w:r>
                </w:p>
                <w:p>
                  <w:pPr>
                    <w:pStyle w:val="BodyText"/>
                    <w:ind w:left="1213"/>
                  </w:pPr>
                  <w:r>
                    <w:rPr/>
                    <w:t>delete_sql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color w:val="4F9905"/>
                    </w:rPr>
                    <w:t>"DELETE</w:t>
                  </w:r>
                  <w:r>
                    <w:rPr>
                      <w:color w:val="4F9905"/>
                      <w:spacing w:val="-4"/>
                    </w:rPr>
                    <w:t> </w:t>
                  </w:r>
                  <w:r>
                    <w:rPr>
                      <w:color w:val="4F9905"/>
                    </w:rPr>
                    <w:t>FROM</w:t>
                  </w:r>
                  <w:r>
                    <w:rPr>
                      <w:color w:val="4F9905"/>
                      <w:spacing w:val="-5"/>
                    </w:rPr>
                    <w:t> </w:t>
                  </w:r>
                  <w:r>
                    <w:rPr>
                      <w:color w:val="4F9905"/>
                    </w:rPr>
                    <w:t>`bookshop`.`ratings`</w:t>
                  </w:r>
                  <w:r>
                    <w:rPr>
                      <w:color w:val="4F9905"/>
                      <w:spacing w:val="-4"/>
                    </w:rPr>
                    <w:t> </w:t>
                  </w:r>
                  <w:r>
                    <w:rPr>
                      <w:color w:val="4F9905"/>
                    </w:rPr>
                    <w:t>WHERE</w:t>
                  </w:r>
                  <w:r>
                    <w:rPr>
                      <w:color w:val="4F9905"/>
                      <w:spacing w:val="-5"/>
                    </w:rPr>
                    <w:t> </w:t>
                  </w:r>
                  <w:r>
                    <w:rPr>
                      <w:color w:val="4F9905"/>
                    </w:rPr>
                    <w:t>`rated_at`</w:t>
                  </w:r>
                  <w:r>
                    <w:rPr>
                      <w:color w:val="4F9905"/>
                      <w:spacing w:val="-4"/>
                    </w:rPr>
                    <w:t> </w:t>
                  </w:r>
                  <w:r>
                    <w:rPr>
                      <w:color w:val="4F9905"/>
                    </w:rPr>
                    <w:t>&gt;=</w:t>
                  </w:r>
                  <w:r>
                    <w:rPr>
                      <w:color w:val="4F9905"/>
                      <w:spacing w:val="-6"/>
                    </w:rPr>
                    <w:t> </w:t>
                  </w:r>
                  <w:r>
                    <w:rPr>
                      <w:color w:val="4F9905"/>
                    </w:rPr>
                    <w:t>%s</w:t>
                  </w:r>
                  <w:r>
                    <w:rPr>
                      <w:color w:val="4F9905"/>
                      <w:spacing w:val="-4"/>
                    </w:rPr>
                    <w:t> </w:t>
                  </w:r>
                  <w:r>
                    <w:rPr>
                      <w:color w:val="4F9905"/>
                    </w:rPr>
                    <w:t>AND</w:t>
                  </w:r>
                  <w:r>
                    <w:rPr>
                      <w:color w:val="4F9905"/>
                      <w:spacing w:val="39"/>
                      <w:w w:val="150"/>
                    </w:rPr>
                    <w:t> </w:t>
                  </w:r>
                  <w:r>
                    <w:rPr>
                      <w:color w:val="4F9905"/>
                      <w:spacing w:val="-2"/>
                    </w:rPr>
                    <w:t>`rated_at`</w:t>
                  </w:r>
                </w:p>
                <w:p>
                  <w:pPr>
                    <w:pStyle w:val="BodyText"/>
                    <w:spacing w:before="11"/>
                    <w:ind w:left="1611"/>
                  </w:pPr>
                  <w:r>
                    <w:rPr>
                      <w:rFonts w:ascii="Verdana" w:hAnsi="Verdana"/>
                      <w:i/>
                      <w:color w:val="7F7F7F"/>
                      <w:sz w:val="20"/>
                    </w:rPr>
                    <w:t>'</w:t>
                  </w:r>
                  <w:r>
                    <w:rPr>
                      <w:rFonts w:ascii="Arial Narrow" w:hAnsi="Arial Narrow"/>
                      <w:i/>
                      <w:color w:val="7F7F7F"/>
                      <w:sz w:val="20"/>
                    </w:rPr>
                    <w:t>→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41"/>
                      <w:sz w:val="20"/>
                    </w:rPr>
                    <w:t>  </w:t>
                  </w:r>
                  <w:r>
                    <w:rPr>
                      <w:color w:val="4F9905"/>
                    </w:rPr>
                    <w:t>&lt;=</w:t>
                  </w:r>
                  <w:r>
                    <w:rPr>
                      <w:color w:val="4F9905"/>
                      <w:spacing w:val="-7"/>
                    </w:rPr>
                    <w:t> </w:t>
                  </w:r>
                  <w:r>
                    <w:rPr>
                      <w:color w:val="4F9905"/>
                    </w:rPr>
                    <w:t>%s</w:t>
                  </w:r>
                  <w:r>
                    <w:rPr>
                      <w:color w:val="4F9905"/>
                      <w:spacing w:val="-8"/>
                    </w:rPr>
                    <w:t> </w:t>
                  </w:r>
                  <w:r>
                    <w:rPr>
                      <w:color w:val="4F9905"/>
                    </w:rPr>
                    <w:t>LIMIT</w:t>
                  </w:r>
                  <w:r>
                    <w:rPr>
                      <w:color w:val="4F9905"/>
                      <w:spacing w:val="-8"/>
                    </w:rPr>
                    <w:t> </w:t>
                  </w:r>
                  <w:r>
                    <w:rPr>
                      <w:color w:val="4F9905"/>
                      <w:spacing w:val="-2"/>
                    </w:rPr>
                    <w:t>1000"</w:t>
                  </w:r>
                </w:p>
                <w:p>
                  <w:pPr>
                    <w:pStyle w:val="BodyText"/>
                    <w:spacing w:line="261" w:lineRule="auto"/>
                    <w:ind w:left="1213" w:right="848"/>
                  </w:pPr>
                  <w:r>
                    <w:rPr/>
                    <w:t>affect_rows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cursor.execute(delete_sql,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(start_time,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end_time)) </w:t>
                  </w:r>
                  <w:r>
                    <w:rPr>
                      <w:color w:val="214987"/>
                    </w:rPr>
                    <w:t>print</w:t>
                  </w:r>
                  <w:r>
                    <w:rPr/>
                    <w:t>(f</w:t>
                  </w:r>
                  <w:r>
                    <w:rPr>
                      <w:color w:val="4F9905"/>
                    </w:rPr>
                    <w:t>'delete {affect_rows} data'</w:t>
                  </w:r>
                  <w:r>
                    <w:rPr/>
                    <w:t>)</w:t>
                  </w:r>
                </w:p>
                <w:p>
                  <w:pPr>
                    <w:pStyle w:val="BodyText"/>
                    <w:spacing w:before="0"/>
                    <w:ind w:left="1213"/>
                  </w:pPr>
                  <w:r>
                    <w:rPr>
                      <w:spacing w:val="-2"/>
                    </w:rPr>
                    <w:t>time.sleep(1)</w:t>
                  </w:r>
                </w:p>
              </w:txbxContent>
            </v:textbox>
            <v:stroke dashstyle="solid"/>
            <w10:wrap type="none"/>
          </v:shape>
        </w:pict>
      </w:r>
      <w:r>
        <w:rPr>
          <w:rFonts w:ascii="文泉驿微米黑" w:eastAsia="文泉驿微米黑" w:hint="eastAsia"/>
          <w:sz w:val="20"/>
        </w:rPr>
        <w:t>每</w:t>
      </w:r>
      <w:r>
        <w:rPr>
          <w:rFonts w:ascii="文泉驿微米黑" w:eastAsia="文泉驿微米黑" w:hint="eastAsia"/>
          <w:sz w:val="20"/>
        </w:rPr>
        <w:t>次</w:t>
      </w:r>
      <w:r>
        <w:rPr>
          <w:rFonts w:ascii="文泉驿微米黑" w:eastAsia="文泉驿微米黑" w:hint="eastAsia"/>
          <w:sz w:val="20"/>
        </w:rPr>
        <w:t>迭</w:t>
      </w:r>
      <w:r>
        <w:rPr>
          <w:rFonts w:ascii="文泉驿微米黑" w:eastAsia="文泉驿微米黑" w:hint="eastAsia"/>
          <w:sz w:val="20"/>
        </w:rPr>
        <w:t>代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，</w:t>
      </w:r>
      <w:r>
        <w:rPr>
          <w:sz w:val="16"/>
        </w:rPr>
        <w:t>DELETE</w:t>
      </w:r>
      <w:r>
        <w:rPr>
          <w:spacing w:val="-55"/>
          <w:sz w:val="16"/>
        </w:rPr>
        <w:t> </w:t>
      </w:r>
      <w:r>
        <w:rPr>
          <w:rFonts w:ascii="文泉驿微米黑" w:eastAsia="文泉驿微米黑" w:hint="eastAsia"/>
          <w:sz w:val="20"/>
        </w:rPr>
        <w:t>最</w:t>
      </w:r>
      <w:r>
        <w:rPr>
          <w:rFonts w:ascii="文泉驿微米黑" w:eastAsia="文泉驿微米黑" w:hint="eastAsia"/>
          <w:sz w:val="20"/>
        </w:rPr>
        <w:t>多</w:t>
      </w:r>
      <w:r>
        <w:rPr>
          <w:rFonts w:ascii="文泉驿微米黑" w:eastAsia="文泉驿微米黑" w:hint="eastAsia"/>
          <w:sz w:val="20"/>
        </w:rPr>
        <w:t>删</w:t>
      </w:r>
      <w:r>
        <w:rPr>
          <w:rFonts w:ascii="文泉驿微米黑" w:eastAsia="文泉驿微米黑" w:hint="eastAsia"/>
          <w:sz w:val="20"/>
        </w:rPr>
        <w:t>除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1000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间</w:t>
      </w:r>
      <w:r>
        <w:rPr>
          <w:rFonts w:ascii="文泉驿微米黑" w:eastAsia="文泉驿微米黑" w:hint="eastAsia"/>
          <w:sz w:val="20"/>
        </w:rPr>
        <w:t>段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sz w:val="16"/>
        </w:rPr>
        <w:t>2022-04-15</w:t>
      </w:r>
      <w:r>
        <w:rPr>
          <w:spacing w:val="-18"/>
          <w:sz w:val="16"/>
        </w:rPr>
        <w:t> </w:t>
      </w:r>
      <w:r>
        <w:rPr>
          <w:sz w:val="16"/>
        </w:rPr>
        <w:t>00:00:00</w:t>
      </w:r>
      <w:r>
        <w:rPr>
          <w:spacing w:val="-55"/>
          <w:sz w:val="16"/>
        </w:rPr>
        <w:t> </w:t>
      </w:r>
      <w:r>
        <w:rPr>
          <w:rFonts w:ascii="文泉驿微米黑" w:eastAsia="文泉驿微米黑" w:hint="eastAsia"/>
          <w:spacing w:val="-7"/>
          <w:sz w:val="20"/>
        </w:rPr>
        <w:t>至 </w:t>
      </w:r>
      <w:r>
        <w:rPr>
          <w:sz w:val="16"/>
        </w:rPr>
        <w:t>2022-04-15</w:t>
      </w:r>
      <w:r>
        <w:rPr>
          <w:spacing w:val="-9"/>
          <w:sz w:val="16"/>
        </w:rPr>
        <w:t> </w:t>
      </w:r>
      <w:r>
        <w:rPr>
          <w:sz w:val="16"/>
        </w:rPr>
        <w:t>00:15:00</w:t>
      </w:r>
      <w:r>
        <w:rPr>
          <w:spacing w:val="-55"/>
          <w:sz w:val="16"/>
        </w:rPr>
        <w:t>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z w:val="16"/>
        </w:rPr>
        <w:t>Python 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批</w:t>
      </w:r>
      <w:r>
        <w:rPr>
          <w:rFonts w:ascii="文泉驿微米黑" w:eastAsia="文泉驿微米黑" w:hint="eastAsia"/>
          <w:sz w:val="20"/>
        </w:rPr>
        <w:t>量</w:t>
      </w:r>
      <w:r>
        <w:rPr>
          <w:rFonts w:ascii="文泉驿微米黑" w:eastAsia="文泉驿微米黑" w:hint="eastAsia"/>
          <w:sz w:val="20"/>
        </w:rPr>
        <w:t>删</w:t>
      </w:r>
      <w:r>
        <w:rPr>
          <w:rFonts w:ascii="文泉驿微米黑" w:eastAsia="文泉驿微米黑" w:hint="eastAsia"/>
          <w:sz w:val="20"/>
        </w:rPr>
        <w:t>除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类</w:t>
      </w:r>
      <w:r>
        <w:rPr>
          <w:rFonts w:ascii="文泉驿微米黑" w:eastAsia="文泉驿微米黑" w:hint="eastAsia"/>
          <w:sz w:val="20"/>
        </w:rPr>
        <w:t>似</w:t>
      </w:r>
      <w:r>
        <w:rPr>
          <w:rFonts w:ascii="文泉驿微米黑" w:eastAsia="文泉驿微米黑" w:hint="eastAsia"/>
          <w:sz w:val="20"/>
        </w:rPr>
        <w:t>于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内</w:t>
      </w:r>
      <w:r>
        <w:rPr>
          <w:rFonts w:ascii="文泉驿微米黑" w:eastAsia="文泉驿微米黑" w:hint="eastAsia"/>
          <w:sz w:val="20"/>
        </w:rPr>
        <w:t>容</w:t>
      </w:r>
      <w:r>
        <w:rPr>
          <w:rFonts w:ascii="文泉驿微米黑" w:eastAsia="文泉驿微米黑" w:hint="eastAsia"/>
          <w:sz w:val="20"/>
        </w:rPr>
        <w:t>：</w:t>
      </w:r>
    </w:p>
    <w:p>
      <w:pPr>
        <w:spacing w:after="0" w:line="297" w:lineRule="auto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spacing w:before="44"/>
        <w:ind w:left="220" w:right="0" w:firstLine="0"/>
        <w:jc w:val="left"/>
        <w:rPr>
          <w:rFonts w:ascii="文泉驿微米黑" w:eastAsia="文泉驿微米黑" w:hint="eastAsia"/>
          <w:sz w:val="20"/>
        </w:rPr>
      </w:pPr>
      <w:bookmarkStart w:name="非事务批量删除" w:id="263"/>
      <w:bookmarkEnd w:id="263"/>
      <w:r>
        <w:rPr/>
      </w:r>
      <w:bookmarkStart w:name="_bookmark115" w:id="264"/>
      <w:bookmarkEnd w:id="264"/>
      <w:r>
        <w:rPr/>
      </w:r>
      <w:r>
        <w:rPr>
          <w:rFonts w:ascii="文泉驿微米黑" w:eastAsia="文泉驿微米黑" w:hint="eastAsia"/>
          <w:spacing w:val="-2"/>
          <w:sz w:val="20"/>
        </w:rPr>
        <w:t>每</w:t>
      </w:r>
      <w:r>
        <w:rPr>
          <w:rFonts w:ascii="文泉驿微米黑" w:eastAsia="文泉驿微米黑" w:hint="eastAsia"/>
          <w:spacing w:val="-2"/>
          <w:sz w:val="20"/>
        </w:rPr>
        <w:t>次</w:t>
      </w:r>
      <w:r>
        <w:rPr>
          <w:rFonts w:ascii="文泉驿微米黑" w:eastAsia="文泉驿微米黑" w:hint="eastAsia"/>
          <w:spacing w:val="-2"/>
          <w:sz w:val="20"/>
        </w:rPr>
        <w:t>迭</w:t>
      </w:r>
      <w:r>
        <w:rPr>
          <w:rFonts w:ascii="文泉驿微米黑" w:eastAsia="文泉驿微米黑" w:hint="eastAsia"/>
          <w:spacing w:val="-2"/>
          <w:sz w:val="20"/>
        </w:rPr>
        <w:t>代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spacing w:val="-2"/>
          <w:sz w:val="16"/>
        </w:rPr>
        <w:t>DELETE</w:t>
      </w:r>
      <w:r>
        <w:rPr>
          <w:spacing w:val="-53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最</w:t>
      </w:r>
      <w:r>
        <w:rPr>
          <w:rFonts w:ascii="文泉驿微米黑" w:eastAsia="文泉驿微米黑" w:hint="eastAsia"/>
          <w:spacing w:val="-2"/>
          <w:sz w:val="20"/>
        </w:rPr>
        <w:t>多</w:t>
      </w:r>
      <w:r>
        <w:rPr>
          <w:rFonts w:ascii="文泉驿微米黑" w:eastAsia="文泉驿微米黑" w:hint="eastAsia"/>
          <w:spacing w:val="-2"/>
          <w:sz w:val="20"/>
        </w:rPr>
        <w:t>删</w:t>
      </w:r>
      <w:r>
        <w:rPr>
          <w:rFonts w:ascii="文泉驿微米黑" w:eastAsia="文泉驿微米黑" w:hint="eastAsia"/>
          <w:spacing w:val="-2"/>
          <w:sz w:val="20"/>
        </w:rPr>
        <w:t>除</w:t>
      </w:r>
      <w:r>
        <w:rPr>
          <w:rFonts w:ascii="文泉驿微米黑" w:eastAsia="文泉驿微米黑" w:hint="eastAsia"/>
          <w:spacing w:val="-6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1000</w:t>
      </w:r>
      <w:r>
        <w:rPr>
          <w:rFonts w:ascii="文泉驿微米黑" w:eastAsia="文泉驿微米黑" w:hint="eastAsia"/>
          <w:spacing w:val="5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间</w:t>
      </w:r>
      <w:r>
        <w:rPr>
          <w:rFonts w:ascii="文泉驿微米黑" w:eastAsia="文泉驿微米黑" w:hint="eastAsia"/>
          <w:spacing w:val="-2"/>
          <w:sz w:val="20"/>
        </w:rPr>
        <w:t>段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7"/>
          <w:sz w:val="20"/>
        </w:rPr>
        <w:t> </w:t>
      </w:r>
      <w:r>
        <w:rPr>
          <w:spacing w:val="-2"/>
          <w:sz w:val="16"/>
        </w:rPr>
        <w:t>2022-04-15</w:t>
      </w:r>
      <w:r>
        <w:rPr>
          <w:spacing w:val="11"/>
          <w:sz w:val="16"/>
        </w:rPr>
        <w:t> </w:t>
      </w:r>
      <w:r>
        <w:rPr>
          <w:spacing w:val="-2"/>
          <w:sz w:val="16"/>
        </w:rPr>
        <w:t>00:00:00</w:t>
      </w:r>
      <w:r>
        <w:rPr>
          <w:spacing w:val="-50"/>
          <w:sz w:val="16"/>
        </w:rPr>
        <w:t> </w:t>
      </w:r>
      <w:r>
        <w:rPr>
          <w:rFonts w:ascii="文泉驿微米黑" w:eastAsia="文泉驿微米黑" w:hint="eastAsia"/>
          <w:spacing w:val="-4"/>
          <w:sz w:val="20"/>
        </w:rPr>
        <w:t>至 </w:t>
      </w:r>
      <w:r>
        <w:rPr>
          <w:spacing w:val="-2"/>
          <w:sz w:val="16"/>
        </w:rPr>
        <w:t>2022-04-15</w:t>
      </w:r>
      <w:r>
        <w:rPr>
          <w:spacing w:val="10"/>
          <w:sz w:val="16"/>
        </w:rPr>
        <w:t> </w:t>
      </w:r>
      <w:r>
        <w:rPr>
          <w:spacing w:val="-2"/>
          <w:sz w:val="16"/>
        </w:rPr>
        <w:t>00:15:00</w:t>
      </w:r>
      <w:r>
        <w:rPr>
          <w:spacing w:val="-50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1"/>
        <w:rPr>
          <w:rFonts w:ascii="文泉驿微米黑"/>
          <w:sz w:val="21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0" w:after="0"/>
        <w:ind w:left="730" w:right="0" w:hanging="511"/>
        <w:jc w:val="left"/>
      </w:pPr>
      <w:r>
        <w:rPr>
          <w:spacing w:val="-2"/>
        </w:rPr>
        <w:t>非</w:t>
      </w:r>
      <w:r>
        <w:rPr>
          <w:spacing w:val="-2"/>
        </w:rPr>
        <w:t>事</w:t>
      </w:r>
      <w:r>
        <w:rPr>
          <w:spacing w:val="-2"/>
        </w:rPr>
        <w:t>务</w:t>
      </w:r>
      <w:r>
        <w:rPr>
          <w:spacing w:val="-2"/>
        </w:rPr>
        <w:t>批</w:t>
      </w:r>
      <w:r>
        <w:rPr>
          <w:spacing w:val="-2"/>
        </w:rPr>
        <w:t>量</w:t>
      </w:r>
      <w:r>
        <w:rPr>
          <w:spacing w:val="-2"/>
        </w:rPr>
        <w:t>删</w:t>
      </w:r>
      <w:r>
        <w:rPr>
          <w:spacing w:val="-10"/>
        </w:rPr>
        <w:t>除</w:t>
      </w:r>
    </w:p>
    <w:p>
      <w:pPr>
        <w:pStyle w:val="BodyText"/>
        <w:spacing w:before="9"/>
        <w:rPr>
          <w:rFonts w:ascii="文泉驿微米黑"/>
          <w:sz w:val="20"/>
        </w:rPr>
      </w:pPr>
      <w:r>
        <w:rPr/>
        <w:pict>
          <v:shape style="position:absolute;margin-left:72pt;margin-top:18.102827pt;width:468pt;height:71.5pt;mso-position-horizontal-relative:page;mso-position-vertical-relative:paragraph;z-index:-15499264;mso-wrap-distance-left:0;mso-wrap-distance-right:0" type="#_x0000_t202" id="docshape713" filled="true" fillcolor="#ffebd8" stroked="false">
            <v:textbox inset="0,0,0,0">
              <w:txbxContent>
                <w:p>
                  <w:pPr>
                    <w:pStyle w:val="BodyText"/>
                    <w:spacing w:before="16"/>
                    <w:rPr>
                      <w:rFonts w:ascii="文泉驿微米黑"/>
                      <w:color w:val="000000"/>
                      <w:sz w:val="25"/>
                    </w:rPr>
                  </w:pPr>
                </w:p>
                <w:p>
                  <w:pPr>
                    <w:spacing w:before="0"/>
                    <w:ind w:left="677" w:right="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意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：</w:t>
                  </w:r>
                </w:p>
                <w:p>
                  <w:pPr>
                    <w:spacing w:before="38"/>
                    <w:ind w:left="673" w:right="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TiDB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3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7"/>
                      <w:sz w:val="20"/>
                    </w:rPr>
                    <w:t>从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v6.1.0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版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本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开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始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支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持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非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事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务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3"/>
                      <w:sz w:val="20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DML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1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语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句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特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性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。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19"/>
                      <w:sz w:val="20"/>
                    </w:rPr>
                    <w:t>在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TiDB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v6.1.0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8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以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下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版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本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中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无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法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使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用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此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特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性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。</w:t>
                  </w:r>
                </w:p>
              </w:txbxContent>
            </v:textbox>
            <v:fill type="solid"/>
            <w10:wrap type="topAndBottom"/>
          </v:shape>
        </w:pict>
      </w:r>
    </w:p>
    <w:p>
      <w:pPr>
        <w:pStyle w:val="BodyText"/>
        <w:spacing w:before="16"/>
        <w:rPr>
          <w:rFonts w:ascii="文泉驿微米黑"/>
        </w:rPr>
      </w:pP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40" w:lineRule="auto" w:before="52" w:after="0"/>
        <w:ind w:left="861" w:right="0" w:hanging="642"/>
        <w:jc w:val="left"/>
        <w:rPr>
          <w:sz w:val="20"/>
        </w:rPr>
      </w:pPr>
      <w:r>
        <w:rPr>
          <w:spacing w:val="-2"/>
          <w:sz w:val="20"/>
        </w:rPr>
        <w:t>使</w:t>
      </w:r>
      <w:r>
        <w:rPr>
          <w:spacing w:val="-2"/>
          <w:sz w:val="20"/>
        </w:rPr>
        <w:t>用</w:t>
      </w:r>
      <w:r>
        <w:rPr>
          <w:spacing w:val="-2"/>
          <w:sz w:val="20"/>
        </w:rPr>
        <w:t>前</w:t>
      </w:r>
      <w:r>
        <w:rPr>
          <w:spacing w:val="-10"/>
          <w:sz w:val="20"/>
        </w:rPr>
        <w:t>提</w:t>
      </w:r>
    </w:p>
    <w:p>
      <w:pPr>
        <w:spacing w:line="208" w:lineRule="auto" w:before="108"/>
        <w:ind w:left="220" w:right="1295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非</w:t>
      </w:r>
      <w:r>
        <w:rPr>
          <w:rFonts w:ascii="文泉驿微米黑" w:eastAsia="文泉驿微米黑" w:hint="eastAsia"/>
          <w:sz w:val="20"/>
        </w:rPr>
        <w:t>事</w:t>
      </w:r>
      <w:r>
        <w:rPr>
          <w:rFonts w:ascii="文泉驿微米黑" w:eastAsia="文泉驿微米黑" w:hint="eastAsia"/>
          <w:sz w:val="20"/>
        </w:rPr>
        <w:t>务批量</w:t>
      </w:r>
      <w:r>
        <w:rPr>
          <w:rFonts w:ascii="文泉驿微米黑" w:eastAsia="文泉驿微米黑" w:hint="eastAsia"/>
          <w:sz w:val="20"/>
        </w:rPr>
        <w:t>删</w:t>
      </w:r>
      <w:r>
        <w:rPr>
          <w:rFonts w:ascii="文泉驿微米黑" w:eastAsia="文泉驿微米黑" w:hint="eastAsia"/>
          <w:sz w:val="20"/>
        </w:rPr>
        <w:t>除</w:t>
      </w:r>
      <w:r>
        <w:rPr>
          <w:rFonts w:ascii="文泉驿微米黑" w:eastAsia="文泉驿微米黑" w:hint="eastAsia"/>
          <w:sz w:val="20"/>
        </w:rPr>
        <w:t>前，请先</w:t>
      </w:r>
      <w:r>
        <w:rPr>
          <w:rFonts w:ascii="文泉驿微米黑" w:eastAsia="文泉驿微米黑" w:hint="eastAsia"/>
          <w:sz w:val="20"/>
        </w:rPr>
        <w:t>仔</w:t>
      </w:r>
      <w:r>
        <w:rPr>
          <w:rFonts w:ascii="文泉驿微米黑" w:eastAsia="文泉驿微米黑" w:hint="eastAsia"/>
          <w:sz w:val="20"/>
        </w:rPr>
        <w:t>细</w:t>
      </w:r>
      <w:r>
        <w:rPr>
          <w:rFonts w:ascii="文泉驿微米黑" w:eastAsia="文泉驿微米黑" w:hint="eastAsia"/>
          <w:sz w:val="20"/>
        </w:rPr>
        <w:t>阅读非事务 </w:t>
      </w:r>
      <w:r>
        <w:rPr>
          <w:rFonts w:ascii="文泉驿微米黑" w:eastAsia="文泉驿微米黑" w:hint="eastAsia"/>
          <w:sz w:val="16"/>
        </w:rPr>
        <w:t>DML </w:t>
      </w:r>
      <w:r>
        <w:rPr>
          <w:rFonts w:ascii="文泉驿微米黑" w:eastAsia="文泉驿微米黑" w:hint="eastAsia"/>
          <w:sz w:val="20"/>
        </w:rPr>
        <w:t>语句。非事务</w:t>
      </w:r>
      <w:r>
        <w:rPr>
          <w:rFonts w:ascii="文泉驿微米黑" w:eastAsia="文泉驿微米黑" w:hint="eastAsia"/>
          <w:sz w:val="20"/>
        </w:rPr>
        <w:t>批</w:t>
      </w:r>
      <w:r>
        <w:rPr>
          <w:rFonts w:ascii="文泉驿微米黑" w:eastAsia="文泉驿微米黑" w:hint="eastAsia"/>
          <w:sz w:val="20"/>
        </w:rPr>
        <w:t>量</w:t>
      </w:r>
      <w:r>
        <w:rPr>
          <w:rFonts w:ascii="文泉驿微米黑" w:eastAsia="文泉驿微米黑" w:hint="eastAsia"/>
          <w:sz w:val="20"/>
        </w:rPr>
        <w:t>删除，本</w:t>
      </w:r>
      <w:r>
        <w:rPr>
          <w:rFonts w:ascii="文泉驿微米黑" w:eastAsia="文泉驿微米黑" w:hint="eastAsia"/>
          <w:sz w:val="20"/>
        </w:rPr>
        <w:t>质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以牺牲</w:t>
      </w:r>
      <w:r>
        <w:rPr>
          <w:rFonts w:ascii="文泉驿微米黑" w:eastAsia="文泉驿微米黑" w:hint="eastAsia"/>
          <w:sz w:val="20"/>
        </w:rPr>
        <w:t>事</w:t>
      </w:r>
      <w:r>
        <w:rPr>
          <w:rFonts w:ascii="文泉驿微米黑" w:eastAsia="文泉驿微米黑" w:hint="eastAsia"/>
          <w:sz w:val="20"/>
        </w:rPr>
        <w:t>务</w:t>
      </w:r>
      <w:r>
        <w:rPr>
          <w:rFonts w:ascii="文泉驿微米黑" w:eastAsia="文泉驿微米黑" w:hint="eastAsia"/>
          <w:sz w:val="20"/>
        </w:rPr>
        <w:t>的原子</w:t>
      </w:r>
      <w:r>
        <w:rPr>
          <w:rFonts w:ascii="文泉驿微米黑" w:eastAsia="文泉驿微米黑" w:hint="eastAsia"/>
          <w:sz w:val="20"/>
        </w:rPr>
        <w:t>性</w:t>
      </w:r>
      <w:r>
        <w:rPr>
          <w:rFonts w:ascii="文泉驿微米黑" w:eastAsia="文泉驿微米黑" w:hint="eastAsia"/>
          <w:sz w:val="20"/>
        </w:rPr>
        <w:t>、</w:t>
      </w:r>
      <w:r>
        <w:rPr>
          <w:rFonts w:ascii="文泉驿微米黑" w:eastAsia="文泉驿微米黑" w:hint="eastAsia"/>
          <w:spacing w:val="-2"/>
          <w:sz w:val="20"/>
        </w:rPr>
        <w:t>隔</w:t>
      </w:r>
      <w:r>
        <w:rPr>
          <w:rFonts w:ascii="文泉驿微米黑" w:eastAsia="文泉驿微米黑" w:hint="eastAsia"/>
          <w:spacing w:val="-2"/>
          <w:sz w:val="20"/>
        </w:rPr>
        <w:t>离</w:t>
      </w:r>
      <w:r>
        <w:rPr>
          <w:rFonts w:ascii="文泉驿微米黑" w:eastAsia="文泉驿微米黑" w:hint="eastAsia"/>
          <w:spacing w:val="-2"/>
          <w:sz w:val="20"/>
        </w:rPr>
        <w:t>性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2"/>
          <w:sz w:val="20"/>
        </w:rPr>
        <w:t>代</w:t>
      </w:r>
      <w:r>
        <w:rPr>
          <w:rFonts w:ascii="文泉驿微米黑" w:eastAsia="文泉驿微米黑" w:hint="eastAsia"/>
          <w:spacing w:val="-2"/>
          <w:sz w:val="20"/>
        </w:rPr>
        <w:t>价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增</w:t>
      </w:r>
      <w:r>
        <w:rPr>
          <w:rFonts w:ascii="文泉驿微米黑" w:eastAsia="文泉驿微米黑" w:hint="eastAsia"/>
          <w:spacing w:val="-2"/>
          <w:sz w:val="20"/>
        </w:rPr>
        <w:t>强</w:t>
      </w:r>
      <w:r>
        <w:rPr>
          <w:rFonts w:ascii="文泉驿微米黑" w:eastAsia="文泉驿微米黑" w:hint="eastAsia"/>
          <w:spacing w:val="-2"/>
          <w:sz w:val="20"/>
        </w:rPr>
        <w:t>批</w:t>
      </w:r>
      <w:r>
        <w:rPr>
          <w:rFonts w:ascii="文泉驿微米黑" w:eastAsia="文泉驿微米黑" w:hint="eastAsia"/>
          <w:spacing w:val="-2"/>
          <w:sz w:val="20"/>
        </w:rPr>
        <w:t>量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处</w:t>
      </w:r>
      <w:r>
        <w:rPr>
          <w:rFonts w:ascii="文泉驿微米黑" w:eastAsia="文泉驿微米黑" w:hint="eastAsia"/>
          <w:spacing w:val="-2"/>
          <w:sz w:val="20"/>
        </w:rPr>
        <w:t>理</w:t>
      </w:r>
      <w:r>
        <w:rPr>
          <w:rFonts w:ascii="文泉驿微米黑" w:eastAsia="文泉驿微米黑" w:hint="eastAsia"/>
          <w:spacing w:val="-2"/>
          <w:sz w:val="20"/>
        </w:rPr>
        <w:t>场</w:t>
      </w:r>
      <w:r>
        <w:rPr>
          <w:rFonts w:ascii="文泉驿微米黑" w:eastAsia="文泉驿微米黑" w:hint="eastAsia"/>
          <w:spacing w:val="-2"/>
          <w:sz w:val="20"/>
        </w:rPr>
        <w:t>景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性</w:t>
      </w:r>
      <w:r>
        <w:rPr>
          <w:rFonts w:ascii="文泉驿微米黑" w:eastAsia="文泉驿微米黑" w:hint="eastAsia"/>
          <w:spacing w:val="-2"/>
          <w:sz w:val="20"/>
        </w:rPr>
        <w:t>能</w:t>
      </w:r>
      <w:r>
        <w:rPr>
          <w:rFonts w:ascii="文泉驿微米黑" w:eastAsia="文泉驿微米黑" w:hint="eastAsia"/>
          <w:spacing w:val="-2"/>
          <w:sz w:val="20"/>
        </w:rPr>
        <w:t>和</w:t>
      </w:r>
      <w:r>
        <w:rPr>
          <w:rFonts w:ascii="文泉驿微米黑" w:eastAsia="文泉驿微米黑" w:hint="eastAsia"/>
          <w:spacing w:val="-2"/>
          <w:sz w:val="20"/>
        </w:rPr>
        <w:t>易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性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spacing w:line="208" w:lineRule="auto" w:before="122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因</w:t>
      </w:r>
      <w:r>
        <w:rPr>
          <w:rFonts w:ascii="文泉驿微米黑" w:eastAsia="文泉驿微米黑" w:hint="eastAsia"/>
          <w:spacing w:val="-2"/>
          <w:sz w:val="20"/>
        </w:rPr>
        <w:t>此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过</w:t>
      </w:r>
      <w:r>
        <w:rPr>
          <w:rFonts w:ascii="文泉驿微米黑" w:eastAsia="文泉驿微米黑" w:hint="eastAsia"/>
          <w:spacing w:val="-2"/>
          <w:sz w:val="20"/>
        </w:rPr>
        <w:t>程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极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2"/>
          <w:sz w:val="20"/>
        </w:rPr>
        <w:t>小</w:t>
      </w:r>
      <w:r>
        <w:rPr>
          <w:rFonts w:ascii="文泉驿微米黑" w:eastAsia="文泉驿微米黑" w:hint="eastAsia"/>
          <w:spacing w:val="-2"/>
          <w:sz w:val="20"/>
        </w:rPr>
        <w:t>心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否</w:t>
      </w:r>
      <w:r>
        <w:rPr>
          <w:rFonts w:ascii="文泉驿微米黑" w:eastAsia="文泉驿微米黑" w:hint="eastAsia"/>
          <w:spacing w:val="-2"/>
          <w:sz w:val="20"/>
        </w:rPr>
        <w:t>则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因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2"/>
          <w:sz w:val="20"/>
        </w:rPr>
        <w:t>操</w:t>
      </w:r>
      <w:r>
        <w:rPr>
          <w:rFonts w:ascii="文泉驿微米黑" w:eastAsia="文泉驿微米黑" w:hint="eastAsia"/>
          <w:spacing w:val="-2"/>
          <w:sz w:val="20"/>
        </w:rPr>
        <w:t>作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非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特</w:t>
      </w:r>
      <w:r>
        <w:rPr>
          <w:rFonts w:ascii="文泉驿微米黑" w:eastAsia="文泉驿微米黑" w:hint="eastAsia"/>
          <w:spacing w:val="-2"/>
          <w:sz w:val="20"/>
        </w:rPr>
        <w:t>性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误</w:t>
      </w:r>
      <w:r>
        <w:rPr>
          <w:rFonts w:ascii="文泉驿微米黑" w:eastAsia="文泉驿微米黑" w:hint="eastAsia"/>
          <w:spacing w:val="-2"/>
          <w:sz w:val="20"/>
        </w:rPr>
        <w:t>操</w:t>
      </w:r>
      <w:r>
        <w:rPr>
          <w:rFonts w:ascii="文泉驿微米黑" w:eastAsia="文泉驿微米黑" w:hint="eastAsia"/>
          <w:spacing w:val="-2"/>
          <w:sz w:val="20"/>
        </w:rPr>
        <w:t>作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会</w:t>
      </w:r>
      <w:r>
        <w:rPr>
          <w:rFonts w:ascii="文泉驿微米黑" w:eastAsia="文泉驿微米黑" w:hint="eastAsia"/>
          <w:spacing w:val="-2"/>
          <w:sz w:val="20"/>
        </w:rPr>
        <w:t>导</w:t>
      </w:r>
      <w:r>
        <w:rPr>
          <w:rFonts w:ascii="文泉驿微米黑" w:eastAsia="文泉驿微米黑" w:hint="eastAsia"/>
          <w:spacing w:val="-2"/>
          <w:sz w:val="20"/>
        </w:rPr>
        <w:t>致</w:t>
      </w:r>
      <w:r>
        <w:rPr>
          <w:rFonts w:ascii="文泉驿微米黑" w:eastAsia="文泉驿微米黑" w:hint="eastAsia"/>
          <w:spacing w:val="-2"/>
          <w:sz w:val="20"/>
        </w:rPr>
        <w:t>严</w:t>
      </w:r>
      <w:r>
        <w:rPr>
          <w:rFonts w:ascii="文泉驿微米黑" w:eastAsia="文泉驿微米黑" w:hint="eastAsia"/>
          <w:spacing w:val="-2"/>
          <w:sz w:val="20"/>
        </w:rPr>
        <w:t>重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后</w:t>
      </w:r>
      <w:r>
        <w:rPr>
          <w:rFonts w:ascii="文泉驿微米黑" w:eastAsia="文泉驿微米黑" w:hint="eastAsia"/>
          <w:spacing w:val="-2"/>
          <w:sz w:val="20"/>
        </w:rPr>
        <w:t>果（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4"/>
          <w:sz w:val="20"/>
        </w:rPr>
        <w:t>丢</w:t>
      </w:r>
      <w:r>
        <w:rPr>
          <w:rFonts w:ascii="文泉驿微米黑" w:eastAsia="文泉驿微米黑" w:hint="eastAsia"/>
          <w:spacing w:val="-4"/>
          <w:sz w:val="20"/>
        </w:rPr>
        <w:t>失</w:t>
      </w:r>
      <w:r>
        <w:rPr>
          <w:rFonts w:ascii="文泉驿微米黑" w:eastAsia="文泉驿微米黑" w:hint="eastAsia"/>
          <w:spacing w:val="-4"/>
          <w:sz w:val="20"/>
        </w:rPr>
        <w:t>等</w:t>
      </w:r>
      <w:r>
        <w:rPr>
          <w:rFonts w:ascii="文泉驿微米黑" w:eastAsia="文泉驿微米黑" w:hint="eastAsia"/>
          <w:spacing w:val="-81"/>
          <w:sz w:val="20"/>
        </w:rPr>
        <w:t>）</w:t>
      </w:r>
      <w:r>
        <w:rPr>
          <w:rFonts w:ascii="文泉驿微米黑" w:eastAsia="文泉驿微米黑" w:hint="eastAsia"/>
          <w:spacing w:val="-4"/>
          <w:sz w:val="20"/>
        </w:rPr>
        <w:t>。</w:t>
      </w:r>
    </w:p>
    <w:p>
      <w:pPr>
        <w:pStyle w:val="BodyText"/>
        <w:spacing w:before="7"/>
        <w:rPr>
          <w:rFonts w:ascii="文泉驿微米黑"/>
          <w:sz w:val="22"/>
        </w:rPr>
      </w:pP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97" w:lineRule="auto" w:before="1" w:after="0"/>
        <w:ind w:left="220" w:right="7843" w:firstLine="0"/>
        <w:jc w:val="left"/>
        <w:rPr>
          <w:sz w:val="20"/>
        </w:rPr>
      </w:pPr>
      <w:r>
        <w:rPr/>
        <w:pict>
          <v:shape style="position:absolute;margin-left:68.809998pt;margin-top:39.27364pt;width:474.4pt;height:20.75pt;mso-position-horizontal-relative:page;mso-position-vertical-relative:paragraph;z-index:15960576" type="#_x0000_t202" id="docshape714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BATCH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color w:val="214987"/>
                    </w:rPr>
                    <w:t>ON</w:t>
                  </w:r>
                  <w:r>
                    <w:rPr>
                      <w:color w:val="214987"/>
                      <w:spacing w:val="-7"/>
                    </w:rPr>
                    <w:t> </w:t>
                  </w:r>
                  <w:r>
                    <w:rPr/>
                    <w:t>{shard_column}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LIMIT</w:t>
                  </w:r>
                  <w:r>
                    <w:rPr>
                      <w:color w:val="214987"/>
                      <w:spacing w:val="-7"/>
                    </w:rPr>
                    <w:t> </w:t>
                  </w:r>
                  <w:r>
                    <w:rPr/>
                    <w:t>{batch_size}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spacing w:val="-2"/>
                    </w:rPr>
                    <w:t>{delete_statement};</w:t>
                  </w:r>
                </w:p>
              </w:txbxContent>
            </v:textbox>
            <v:stroke dashstyle="solid"/>
            <w10:wrap type="none"/>
          </v:shape>
        </w:pict>
      </w:r>
      <w:r>
        <w:rPr>
          <w:sz w:val="20"/>
        </w:rPr>
        <w:t>非</w:t>
      </w:r>
      <w:r>
        <w:rPr>
          <w:sz w:val="20"/>
        </w:rPr>
        <w:t>事</w:t>
      </w:r>
      <w:r>
        <w:rPr>
          <w:sz w:val="20"/>
        </w:rPr>
        <w:t>务</w:t>
      </w:r>
      <w:r>
        <w:rPr>
          <w:sz w:val="20"/>
        </w:rPr>
        <w:t>批</w:t>
      </w:r>
      <w:r>
        <w:rPr>
          <w:sz w:val="20"/>
        </w:rPr>
        <w:t>量</w:t>
      </w:r>
      <w:r>
        <w:rPr>
          <w:sz w:val="20"/>
        </w:rPr>
        <w:t>删</w:t>
      </w:r>
      <w:r>
        <w:rPr>
          <w:sz w:val="20"/>
        </w:rPr>
        <w:t>除</w:t>
      </w:r>
      <w:r>
        <w:rPr>
          <w:sz w:val="20"/>
        </w:rPr>
        <w:t> </w:t>
      </w:r>
      <w:r>
        <w:rPr>
          <w:sz w:val="16"/>
        </w:rPr>
        <w:t>SQL </w:t>
      </w:r>
      <w:r>
        <w:rPr>
          <w:sz w:val="20"/>
        </w:rPr>
        <w:t>语</w:t>
      </w:r>
      <w:r>
        <w:rPr>
          <w:sz w:val="20"/>
        </w:rPr>
        <w:t>法</w:t>
      </w:r>
      <w:r>
        <w:rPr>
          <w:spacing w:val="-2"/>
          <w:sz w:val="20"/>
        </w:rPr>
        <w:t>非</w:t>
      </w:r>
      <w:r>
        <w:rPr>
          <w:spacing w:val="-2"/>
          <w:sz w:val="20"/>
        </w:rPr>
        <w:t>事</w:t>
      </w:r>
      <w:r>
        <w:rPr>
          <w:spacing w:val="-2"/>
          <w:sz w:val="20"/>
        </w:rPr>
        <w:t>务</w:t>
      </w:r>
      <w:r>
        <w:rPr>
          <w:spacing w:val="-2"/>
          <w:sz w:val="20"/>
        </w:rPr>
        <w:t>批</w:t>
      </w:r>
      <w:r>
        <w:rPr>
          <w:spacing w:val="-2"/>
          <w:sz w:val="20"/>
        </w:rPr>
        <w:t>量</w:t>
      </w:r>
      <w:r>
        <w:rPr>
          <w:spacing w:val="-2"/>
          <w:sz w:val="20"/>
        </w:rPr>
        <w:t>删</w:t>
      </w:r>
      <w:r>
        <w:rPr>
          <w:spacing w:val="-2"/>
          <w:sz w:val="20"/>
        </w:rPr>
        <w:t>除</w:t>
      </w:r>
      <w:r>
        <w:rPr>
          <w:spacing w:val="-2"/>
          <w:sz w:val="20"/>
        </w:rPr>
        <w:t>的</w:t>
      </w:r>
      <w:r>
        <w:rPr>
          <w:spacing w:val="-11"/>
          <w:sz w:val="20"/>
        </w:rPr>
        <w:t> </w:t>
      </w:r>
      <w:r>
        <w:rPr>
          <w:spacing w:val="-2"/>
          <w:sz w:val="16"/>
        </w:rPr>
        <w:t>SQL</w:t>
      </w:r>
      <w:r>
        <w:rPr>
          <w:spacing w:val="-9"/>
          <w:sz w:val="16"/>
        </w:rPr>
        <w:t> </w:t>
      </w:r>
      <w:r>
        <w:rPr>
          <w:spacing w:val="-2"/>
          <w:sz w:val="20"/>
        </w:rPr>
        <w:t>语</w:t>
      </w:r>
      <w:r>
        <w:rPr>
          <w:spacing w:val="-2"/>
          <w:sz w:val="20"/>
        </w:rPr>
        <w:t>法</w:t>
      </w:r>
      <w:r>
        <w:rPr>
          <w:spacing w:val="-2"/>
          <w:sz w:val="20"/>
        </w:rPr>
        <w:t>如</w:t>
      </w:r>
      <w:r>
        <w:rPr>
          <w:spacing w:val="-2"/>
          <w:sz w:val="20"/>
        </w:rPr>
        <w:t>下</w:t>
      </w:r>
      <w:r>
        <w:rPr>
          <w:spacing w:val="-2"/>
          <w:sz w:val="20"/>
        </w:rPr>
        <w:t>：</w:t>
      </w:r>
    </w:p>
    <w:p>
      <w:pPr>
        <w:pStyle w:val="BodyText"/>
        <w:spacing w:before="0"/>
        <w:rPr>
          <w:rFonts w:ascii="文泉驿微米黑"/>
          <w:sz w:val="20"/>
        </w:rPr>
      </w:pPr>
    </w:p>
    <w:p>
      <w:pPr>
        <w:pStyle w:val="BodyText"/>
        <w:spacing w:before="4"/>
        <w:rPr>
          <w:rFonts w:ascii="文泉驿微米黑"/>
          <w:sz w:val="24"/>
        </w:rPr>
      </w:pPr>
      <w:r>
        <w:rPr/>
        <w:pict>
          <v:shape style="position:absolute;margin-left:196.990005pt;margin-top:21.177362pt;width:218.05pt;height:.1pt;mso-position-horizontal-relative:page;mso-position-vertical-relative:paragraph;z-index:-15498752;mso-wrap-distance-left:0;mso-wrap-distance-right:0" id="docshape715" coordorigin="3940,424" coordsize="4361,0" path="m3940,424l8300,424e" filled="false" stroked="true" strokeweight=".641pt" strokecolor="#000000">
            <v:path arrowok="t"/>
            <v:stroke dashstyle="solid"/>
            <w10:wrap type="topAndBottom"/>
          </v:shape>
        </w:pict>
      </w:r>
    </w:p>
    <w:p>
      <w:pPr>
        <w:pStyle w:val="Heading3"/>
        <w:tabs>
          <w:tab w:pos="5685" w:val="left" w:leader="none"/>
        </w:tabs>
        <w:spacing w:before="22" w:after="30"/>
        <w:ind w:left="3385"/>
      </w:pPr>
      <w:r>
        <w:rPr>
          <w:spacing w:val="-2"/>
        </w:rPr>
        <w:t>参</w:t>
      </w:r>
      <w:r>
        <w:rPr>
          <w:spacing w:val="-10"/>
        </w:rPr>
        <w:t>数</w:t>
      </w:r>
      <w:r>
        <w:rPr/>
        <w:tab/>
      </w:r>
      <w:r>
        <w:rPr>
          <w:spacing w:val="-2"/>
        </w:rPr>
        <w:t>描</w:t>
      </w:r>
      <w:r>
        <w:rPr>
          <w:spacing w:val="-10"/>
        </w:rPr>
        <w:t>述</w:t>
      </w:r>
    </w:p>
    <w:p>
      <w:pPr>
        <w:pStyle w:val="BodyText"/>
        <w:spacing w:line="20" w:lineRule="exact" w:before="0"/>
        <w:ind w:left="2719"/>
        <w:rPr>
          <w:rFonts w:ascii="文泉驿微米黑"/>
          <w:sz w:val="2"/>
        </w:rPr>
      </w:pPr>
      <w:r>
        <w:rPr>
          <w:rFonts w:ascii="文泉驿微米黑"/>
          <w:sz w:val="2"/>
        </w:rPr>
        <w:pict>
          <v:group style="width:218.05pt;height:.4pt;mso-position-horizontal-relative:char;mso-position-vertical-relative:line" id="docshapegroup716" coordorigin="0,0" coordsize="4361,8">
            <v:line style="position:absolute" from="0,4" to="4360,4" stroked="true" strokeweight=".4pt" strokecolor="#000000">
              <v:stroke dashstyle="solid"/>
            </v:line>
          </v:group>
        </w:pict>
      </w:r>
      <w:r>
        <w:rPr>
          <w:rFonts w:ascii="文泉驿微米黑"/>
          <w:sz w:val="2"/>
        </w:rPr>
      </w:r>
    </w:p>
    <w:p>
      <w:pPr>
        <w:tabs>
          <w:tab w:pos="4788" w:val="left" w:leader="none"/>
        </w:tabs>
        <w:spacing w:line="308" w:lineRule="exact" w:before="6"/>
        <w:ind w:left="2912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spacing w:val="-2"/>
          <w:sz w:val="16"/>
        </w:rPr>
        <w:t>{shard_column}</w:t>
      </w:r>
      <w:r>
        <w:rPr>
          <w:sz w:val="16"/>
        </w:rPr>
        <w:tab/>
      </w:r>
      <w:r>
        <w:rPr>
          <w:rFonts w:ascii="文泉驿微米黑" w:eastAsia="文泉驿微米黑" w:hint="eastAsia"/>
          <w:spacing w:val="-2"/>
          <w:sz w:val="20"/>
        </w:rPr>
        <w:t>非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批</w:t>
      </w:r>
      <w:r>
        <w:rPr>
          <w:rFonts w:ascii="文泉驿微米黑" w:eastAsia="文泉驿微米黑" w:hint="eastAsia"/>
          <w:spacing w:val="-2"/>
          <w:sz w:val="20"/>
        </w:rPr>
        <w:t>量</w:t>
      </w:r>
      <w:r>
        <w:rPr>
          <w:rFonts w:ascii="文泉驿微米黑" w:eastAsia="文泉驿微米黑" w:hint="eastAsia"/>
          <w:spacing w:val="-2"/>
          <w:sz w:val="20"/>
        </w:rPr>
        <w:t>删</w:t>
      </w:r>
      <w:r>
        <w:rPr>
          <w:rFonts w:ascii="文泉驿微米黑" w:eastAsia="文泉驿微米黑" w:hint="eastAsia"/>
          <w:spacing w:val="-2"/>
          <w:sz w:val="20"/>
        </w:rPr>
        <w:t>除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划</w:t>
      </w:r>
      <w:r>
        <w:rPr>
          <w:rFonts w:ascii="文泉驿微米黑" w:eastAsia="文泉驿微米黑" w:hint="eastAsia"/>
          <w:spacing w:val="-2"/>
          <w:sz w:val="20"/>
        </w:rPr>
        <w:t>分</w:t>
      </w:r>
      <w:r>
        <w:rPr>
          <w:rFonts w:ascii="文泉驿微米黑" w:eastAsia="文泉驿微米黑" w:hint="eastAsia"/>
          <w:spacing w:val="-10"/>
          <w:sz w:val="20"/>
        </w:rPr>
        <w:t>列</w:t>
      </w:r>
    </w:p>
    <w:p>
      <w:pPr>
        <w:tabs>
          <w:tab w:pos="4689" w:val="left" w:leader="none"/>
        </w:tabs>
        <w:spacing w:line="287" w:lineRule="exact" w:before="0"/>
        <w:ind w:left="3008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spacing w:val="-2"/>
          <w:sz w:val="16"/>
        </w:rPr>
        <w:t>{batch_size}</w:t>
      </w:r>
      <w:r>
        <w:rPr>
          <w:sz w:val="16"/>
        </w:rPr>
        <w:tab/>
      </w:r>
      <w:r>
        <w:rPr>
          <w:rFonts w:ascii="文泉驿微米黑" w:eastAsia="文泉驿微米黑" w:hint="eastAsia"/>
          <w:spacing w:val="-2"/>
          <w:sz w:val="20"/>
        </w:rPr>
        <w:t>非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批</w:t>
      </w:r>
      <w:r>
        <w:rPr>
          <w:rFonts w:ascii="文泉驿微米黑" w:eastAsia="文泉驿微米黑" w:hint="eastAsia"/>
          <w:spacing w:val="-2"/>
          <w:sz w:val="20"/>
        </w:rPr>
        <w:t>量</w:t>
      </w:r>
      <w:r>
        <w:rPr>
          <w:rFonts w:ascii="文泉驿微米黑" w:eastAsia="文泉驿微米黑" w:hint="eastAsia"/>
          <w:spacing w:val="-2"/>
          <w:sz w:val="20"/>
        </w:rPr>
        <w:t>删</w:t>
      </w:r>
      <w:r>
        <w:rPr>
          <w:rFonts w:ascii="文泉驿微米黑" w:eastAsia="文泉驿微米黑" w:hint="eastAsia"/>
          <w:spacing w:val="-2"/>
          <w:sz w:val="20"/>
        </w:rPr>
        <w:t>除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每</w:t>
      </w:r>
      <w:r>
        <w:rPr>
          <w:rFonts w:ascii="文泉驿微米黑" w:eastAsia="文泉驿微米黑" w:hint="eastAsia"/>
          <w:spacing w:val="-2"/>
          <w:sz w:val="20"/>
        </w:rPr>
        <w:t>批</w:t>
      </w:r>
      <w:r>
        <w:rPr>
          <w:rFonts w:ascii="文泉驿微米黑" w:eastAsia="文泉驿微米黑" w:hint="eastAsia"/>
          <w:spacing w:val="-2"/>
          <w:sz w:val="20"/>
        </w:rPr>
        <w:t>大</w:t>
      </w:r>
      <w:r>
        <w:rPr>
          <w:rFonts w:ascii="文泉驿微米黑" w:eastAsia="文泉驿微米黑" w:hint="eastAsia"/>
          <w:spacing w:val="-10"/>
          <w:sz w:val="20"/>
        </w:rPr>
        <w:t>小</w:t>
      </w:r>
    </w:p>
    <w:p>
      <w:pPr>
        <w:pStyle w:val="BodyText"/>
        <w:tabs>
          <w:tab w:pos="5486" w:val="left" w:leader="none"/>
        </w:tabs>
        <w:spacing w:line="308" w:lineRule="exact" w:before="0"/>
        <w:ind w:left="2719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196.990005pt;margin-top:17.023418pt;width:218.05pt;height:.1pt;mso-position-horizontal-relative:page;mso-position-vertical-relative:paragraph;z-index:-15497728;mso-wrap-distance-left:0;mso-wrap-distance-right:0" id="docshape717" coordorigin="3940,340" coordsize="4361,0" path="m3940,340l8300,340e" filled="false" stroked="true" strokeweight=".641pt" strokecolor="#000000">
            <v:path arrowok="t"/>
            <v:stroke dashstyle="solid"/>
            <w10:wrap type="topAndBottom"/>
          </v:shape>
        </w:pict>
      </w:r>
      <w:r>
        <w:rPr>
          <w:spacing w:val="-2"/>
        </w:rPr>
        <w:t>{delete_statement}</w:t>
      </w:r>
      <w:r>
        <w:rPr/>
        <w:tab/>
      </w:r>
      <w:r>
        <w:rPr>
          <w:rFonts w:ascii="文泉驿微米黑" w:eastAsia="文泉驿微米黑" w:hint="eastAsia"/>
          <w:spacing w:val="-2"/>
          <w:sz w:val="20"/>
        </w:rPr>
        <w:t>删</w:t>
      </w:r>
      <w:r>
        <w:rPr>
          <w:rFonts w:ascii="文泉驿微米黑" w:eastAsia="文泉驿微米黑" w:hint="eastAsia"/>
          <w:spacing w:val="-2"/>
          <w:sz w:val="20"/>
        </w:rPr>
        <w:t>除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10"/>
          <w:sz w:val="20"/>
        </w:rPr>
        <w:t>句</w:t>
      </w:r>
    </w:p>
    <w:p>
      <w:pPr>
        <w:pStyle w:val="BodyText"/>
        <w:spacing w:before="13"/>
        <w:rPr>
          <w:rFonts w:ascii="文泉驿微米黑"/>
          <w:sz w:val="21"/>
        </w:rPr>
      </w:pPr>
    </w:p>
    <w:p>
      <w:pPr>
        <w:spacing w:before="53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此</w:t>
      </w:r>
      <w:r>
        <w:rPr>
          <w:rFonts w:ascii="文泉驿微米黑" w:eastAsia="文泉驿微米黑" w:hint="eastAsia"/>
          <w:spacing w:val="-2"/>
          <w:sz w:val="20"/>
        </w:rPr>
        <w:t>处</w:t>
      </w:r>
      <w:r>
        <w:rPr>
          <w:rFonts w:ascii="文泉驿微米黑" w:eastAsia="文泉驿微米黑" w:hint="eastAsia"/>
          <w:spacing w:val="-2"/>
          <w:sz w:val="20"/>
        </w:rPr>
        <w:t>仅</w:t>
      </w:r>
      <w:r>
        <w:rPr>
          <w:rFonts w:ascii="文泉驿微米黑" w:eastAsia="文泉驿微米黑" w:hint="eastAsia"/>
          <w:spacing w:val="-2"/>
          <w:sz w:val="20"/>
        </w:rPr>
        <w:t>展</w:t>
      </w:r>
      <w:r>
        <w:rPr>
          <w:rFonts w:ascii="文泉驿微米黑" w:eastAsia="文泉驿微米黑" w:hint="eastAsia"/>
          <w:spacing w:val="-2"/>
          <w:sz w:val="20"/>
        </w:rPr>
        <w:t>示</w:t>
      </w:r>
      <w:r>
        <w:rPr>
          <w:rFonts w:ascii="文泉驿微米黑" w:eastAsia="文泉驿微米黑" w:hint="eastAsia"/>
          <w:spacing w:val="-2"/>
          <w:sz w:val="20"/>
        </w:rPr>
        <w:t>非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批</w:t>
      </w:r>
      <w:r>
        <w:rPr>
          <w:rFonts w:ascii="文泉驿微米黑" w:eastAsia="文泉驿微米黑" w:hint="eastAsia"/>
          <w:spacing w:val="-2"/>
          <w:sz w:val="20"/>
        </w:rPr>
        <w:t>量</w:t>
      </w:r>
      <w:r>
        <w:rPr>
          <w:rFonts w:ascii="文泉驿微米黑" w:eastAsia="文泉驿微米黑" w:hint="eastAsia"/>
          <w:spacing w:val="-2"/>
          <w:sz w:val="20"/>
        </w:rPr>
        <w:t>删</w:t>
      </w:r>
      <w:r>
        <w:rPr>
          <w:rFonts w:ascii="文泉驿微米黑" w:eastAsia="文泉驿微米黑" w:hint="eastAsia"/>
          <w:spacing w:val="-2"/>
          <w:sz w:val="20"/>
        </w:rPr>
        <w:t>除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简</w:t>
      </w:r>
      <w:r>
        <w:rPr>
          <w:rFonts w:ascii="文泉驿微米黑" w:eastAsia="文泉驿微米黑" w:hint="eastAsia"/>
          <w:spacing w:val="-2"/>
          <w:sz w:val="20"/>
        </w:rPr>
        <w:t>单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法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详</w:t>
      </w:r>
      <w:r>
        <w:rPr>
          <w:rFonts w:ascii="文泉驿微米黑" w:eastAsia="文泉驿微米黑" w:hint="eastAsia"/>
          <w:spacing w:val="-2"/>
          <w:sz w:val="20"/>
        </w:rPr>
        <w:t>细</w:t>
      </w:r>
      <w:r>
        <w:rPr>
          <w:rFonts w:ascii="文泉驿微米黑" w:eastAsia="文泉驿微米黑" w:hint="eastAsia"/>
          <w:spacing w:val="-2"/>
          <w:sz w:val="20"/>
        </w:rPr>
        <w:t>文</w:t>
      </w:r>
      <w:r>
        <w:rPr>
          <w:rFonts w:ascii="文泉驿微米黑" w:eastAsia="文泉驿微米黑" w:hint="eastAsia"/>
          <w:spacing w:val="-2"/>
          <w:sz w:val="20"/>
        </w:rPr>
        <w:t>档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参</w:t>
      </w:r>
      <w:r>
        <w:rPr>
          <w:rFonts w:ascii="文泉驿微米黑" w:eastAsia="文泉驿微米黑" w:hint="eastAsia"/>
          <w:spacing w:val="-2"/>
          <w:sz w:val="20"/>
        </w:rPr>
        <w:t>考</w:t>
      </w:r>
      <w:r>
        <w:rPr>
          <w:rFonts w:ascii="文泉驿微米黑" w:eastAsia="文泉驿微米黑" w:hint="eastAsia"/>
          <w:spacing w:val="-2"/>
          <w:sz w:val="16"/>
        </w:rPr>
        <w:t>TiDB</w:t>
      </w:r>
      <w:r>
        <w:rPr>
          <w:rFonts w:ascii="文泉驿微米黑" w:eastAsia="文泉驿微米黑" w:hint="eastAsia"/>
          <w:spacing w:val="13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非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4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DML</w:t>
      </w:r>
      <w:r>
        <w:rPr>
          <w:rFonts w:ascii="文泉驿微米黑" w:eastAsia="文泉驿微米黑" w:hint="eastAsia"/>
          <w:spacing w:val="15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1"/>
        <w:rPr>
          <w:rFonts w:ascii="文泉驿微米黑"/>
          <w:sz w:val="21"/>
        </w:rPr>
      </w:pPr>
    </w:p>
    <w:p>
      <w:pPr>
        <w:pStyle w:val="Heading3"/>
        <w:numPr>
          <w:ilvl w:val="3"/>
          <w:numId w:val="2"/>
        </w:numPr>
        <w:tabs>
          <w:tab w:pos="862" w:val="left" w:leader="none"/>
        </w:tabs>
        <w:spacing w:line="240" w:lineRule="auto" w:before="0" w:after="0"/>
        <w:ind w:left="861" w:right="0" w:hanging="642"/>
        <w:jc w:val="left"/>
      </w:pPr>
      <w:r>
        <w:rPr>
          <w:spacing w:val="-2"/>
        </w:rPr>
        <w:t>非</w:t>
      </w:r>
      <w:r>
        <w:rPr>
          <w:spacing w:val="-2"/>
        </w:rPr>
        <w:t>事</w:t>
      </w:r>
      <w:r>
        <w:rPr>
          <w:spacing w:val="-2"/>
        </w:rPr>
        <w:t>务</w:t>
      </w:r>
      <w:r>
        <w:rPr>
          <w:spacing w:val="-2"/>
        </w:rPr>
        <w:t>批</w:t>
      </w:r>
      <w:r>
        <w:rPr>
          <w:spacing w:val="-2"/>
        </w:rPr>
        <w:t>量</w:t>
      </w:r>
      <w:r>
        <w:rPr>
          <w:spacing w:val="-2"/>
        </w:rPr>
        <w:t>删</w:t>
      </w:r>
      <w:r>
        <w:rPr>
          <w:spacing w:val="-2"/>
        </w:rPr>
        <w:t>除</w:t>
      </w:r>
      <w:r>
        <w:rPr>
          <w:spacing w:val="-2"/>
        </w:rPr>
        <w:t>使</w:t>
      </w:r>
      <w:r>
        <w:rPr>
          <w:spacing w:val="-2"/>
        </w:rPr>
        <w:t>用</w:t>
      </w:r>
      <w:r>
        <w:rPr>
          <w:spacing w:val="-2"/>
        </w:rPr>
        <w:t>示</w:t>
      </w:r>
      <w:r>
        <w:rPr>
          <w:spacing w:val="-10"/>
        </w:rPr>
        <w:t>例</w:t>
      </w:r>
    </w:p>
    <w:p>
      <w:pPr>
        <w:spacing w:before="78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2.793633pt;width:474.4pt;height:35.1pt;mso-position-horizontal-relative:page;mso-position-vertical-relative:paragraph;z-index:-15497216;mso-wrap-distance-left:0;mso-wrap-distance-right:0" type="#_x0000_t202" id="docshape718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BATCH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ON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/>
                    <w:t>`rated_at`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LIMIT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/>
                    <w:t>1000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DELETE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FROM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/>
                    <w:t>`ratings`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WHERE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/>
                    <w:t>`rated_at`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&gt;=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color w:val="4F9905"/>
                    </w:rPr>
                    <w:t>"2022-04-15</w:t>
                  </w:r>
                  <w:r>
                    <w:rPr>
                      <w:color w:val="4F9905"/>
                      <w:spacing w:val="-5"/>
                    </w:rPr>
                    <w:t> </w:t>
                  </w:r>
                  <w:r>
                    <w:rPr>
                      <w:color w:val="4F9905"/>
                      <w:spacing w:val="-2"/>
                    </w:rPr>
                    <w:t>00:00:00"</w:t>
                  </w:r>
                </w:p>
                <w:p>
                  <w:pPr>
                    <w:pStyle w:val="BodyText"/>
                    <w:spacing w:before="10"/>
                    <w:ind w:left="458"/>
                  </w:pPr>
                  <w:r>
                    <w:rPr>
                      <w:rFonts w:ascii="Verdana" w:hAnsi="Verdana"/>
                      <w:i/>
                      <w:color w:val="7F7F7F"/>
                      <w:sz w:val="20"/>
                    </w:rPr>
                    <w:t>'</w:t>
                  </w:r>
                  <w:r>
                    <w:rPr>
                      <w:rFonts w:ascii="Arial Narrow" w:hAnsi="Arial Narrow"/>
                      <w:i/>
                      <w:color w:val="7F7F7F"/>
                      <w:sz w:val="20"/>
                    </w:rPr>
                    <w:t>→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37"/>
                      <w:sz w:val="20"/>
                    </w:rPr>
                    <w:t> </w:t>
                  </w:r>
                  <w:r>
                    <w:rPr>
                      <w:color w:val="214987"/>
                    </w:rPr>
                    <w:t>AND</w:t>
                  </w:r>
                  <w:r>
                    <w:rPr>
                      <w:color w:val="214987"/>
                      <w:spacing w:val="-11"/>
                    </w:rPr>
                    <w:t> </w:t>
                  </w:r>
                  <w:r>
                    <w:rPr/>
                    <w:t>`rated_at`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&lt;=</w:t>
                  </w:r>
                  <w:r>
                    <w:rPr>
                      <w:spacing w:val="-12"/>
                    </w:rPr>
                    <w:t> </w:t>
                  </w:r>
                  <w:r>
                    <w:rPr>
                      <w:color w:val="4F9905"/>
                    </w:rPr>
                    <w:t>"2022-04-15</w:t>
                  </w:r>
                  <w:r>
                    <w:rPr>
                      <w:color w:val="4F9905"/>
                      <w:spacing w:val="-11"/>
                    </w:rPr>
                    <w:t> </w:t>
                  </w:r>
                  <w:r>
                    <w:rPr>
                      <w:color w:val="4F9905"/>
                      <w:spacing w:val="-2"/>
                    </w:rPr>
                    <w:t>00:15:00"</w:t>
                  </w:r>
                  <w:r>
                    <w:rPr>
                      <w:spacing w:val="-2"/>
                    </w:rPr>
                    <w:t>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上</w:t>
      </w:r>
      <w:r>
        <w:rPr>
          <w:rFonts w:ascii="文泉驿微米黑" w:eastAsia="文泉驿微米黑" w:hint="eastAsia"/>
          <w:spacing w:val="-2"/>
          <w:sz w:val="20"/>
        </w:rPr>
        <w:t>方</w:t>
      </w:r>
      <w:hyperlink w:history="true" w:anchor="_bookmark114">
        <w:r>
          <w:rPr>
            <w:rFonts w:ascii="文泉驿微米黑" w:eastAsia="文泉驿微米黑" w:hint="eastAsia"/>
            <w:color w:val="EC008C"/>
            <w:spacing w:val="-2"/>
            <w:sz w:val="20"/>
          </w:rPr>
          <w:t>批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量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删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除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例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子</w:t>
        </w:r>
      </w:hyperlink>
      <w:r>
        <w:rPr>
          <w:rFonts w:ascii="文泉驿微米黑" w:eastAsia="文泉驿微米黑" w:hint="eastAsia"/>
          <w:spacing w:val="-2"/>
          <w:sz w:val="20"/>
        </w:rPr>
        <w:t>场</w:t>
      </w:r>
      <w:r>
        <w:rPr>
          <w:rFonts w:ascii="文泉驿微米黑" w:eastAsia="文泉驿微米黑" w:hint="eastAsia"/>
          <w:spacing w:val="-2"/>
          <w:sz w:val="20"/>
        </w:rPr>
        <w:t>景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11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SQL</w:t>
      </w:r>
      <w:r>
        <w:rPr>
          <w:rFonts w:ascii="文泉驿微米黑" w:eastAsia="文泉驿微米黑" w:hint="eastAsia"/>
          <w:spacing w:val="3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进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非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批</w:t>
      </w:r>
      <w:r>
        <w:rPr>
          <w:rFonts w:ascii="文泉驿微米黑" w:eastAsia="文泉驿微米黑" w:hint="eastAsia"/>
          <w:spacing w:val="-2"/>
          <w:sz w:val="20"/>
        </w:rPr>
        <w:t>量</w:t>
      </w:r>
      <w:r>
        <w:rPr>
          <w:rFonts w:ascii="文泉驿微米黑" w:eastAsia="文泉驿微米黑" w:hint="eastAsia"/>
          <w:spacing w:val="-2"/>
          <w:sz w:val="20"/>
        </w:rPr>
        <w:t>删</w:t>
      </w:r>
      <w:r>
        <w:rPr>
          <w:rFonts w:ascii="文泉驿微米黑" w:eastAsia="文泉驿微米黑" w:hint="eastAsia"/>
          <w:spacing w:val="-2"/>
          <w:sz w:val="20"/>
        </w:rPr>
        <w:t>除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4"/>
        <w:rPr>
          <w:rFonts w:ascii="文泉驿微米黑"/>
          <w:sz w:val="28"/>
        </w:rPr>
      </w:pPr>
    </w:p>
    <w:p>
      <w:pPr>
        <w:pStyle w:val="ListParagraph"/>
        <w:numPr>
          <w:ilvl w:val="1"/>
          <w:numId w:val="2"/>
        </w:numPr>
        <w:tabs>
          <w:tab w:pos="676" w:val="left" w:leader="none"/>
        </w:tabs>
        <w:spacing w:line="240" w:lineRule="auto" w:before="43" w:after="0"/>
        <w:ind w:left="675" w:right="0" w:hanging="456"/>
        <w:jc w:val="left"/>
        <w:rPr>
          <w:sz w:val="24"/>
        </w:rPr>
      </w:pPr>
      <w:bookmarkStart w:name="使用 TTL (Time to Live) 定期删除过期数据" w:id="265"/>
      <w:bookmarkEnd w:id="265"/>
      <w:r>
        <w:rPr/>
      </w:r>
      <w:bookmarkStart w:name="_bookmark116" w:id="266"/>
      <w:bookmarkEnd w:id="266"/>
      <w:r>
        <w:rPr/>
      </w:r>
      <w:bookmarkStart w:name="_bookmark116" w:id="267"/>
      <w:bookmarkEnd w:id="267"/>
      <w:r>
        <w:rPr>
          <w:sz w:val="24"/>
        </w:rPr>
        <w:t>使</w:t>
      </w:r>
      <w:r>
        <w:rPr>
          <w:sz w:val="24"/>
        </w:rPr>
        <w:t>用</w:t>
      </w:r>
      <w:r>
        <w:rPr>
          <w:spacing w:val="-16"/>
          <w:sz w:val="24"/>
        </w:rPr>
        <w:t> </w:t>
      </w:r>
      <w:r>
        <w:rPr>
          <w:sz w:val="19"/>
        </w:rPr>
        <w:t>TTL</w:t>
      </w:r>
      <w:r>
        <w:rPr>
          <w:spacing w:val="-4"/>
          <w:sz w:val="19"/>
        </w:rPr>
        <w:t> (</w:t>
      </w:r>
      <w:r>
        <w:rPr>
          <w:sz w:val="19"/>
        </w:rPr>
        <w:t>Time</w:t>
      </w:r>
      <w:r>
        <w:rPr>
          <w:spacing w:val="-5"/>
          <w:sz w:val="19"/>
        </w:rPr>
        <w:t> </w:t>
      </w:r>
      <w:r>
        <w:rPr>
          <w:sz w:val="19"/>
        </w:rPr>
        <w:t>to</w:t>
      </w:r>
      <w:r>
        <w:rPr>
          <w:spacing w:val="-5"/>
          <w:sz w:val="19"/>
        </w:rPr>
        <w:t> </w:t>
      </w:r>
      <w:r>
        <w:rPr>
          <w:sz w:val="19"/>
        </w:rPr>
        <w:t>Live</w:t>
      </w:r>
      <w:r>
        <w:rPr>
          <w:spacing w:val="-3"/>
          <w:sz w:val="19"/>
        </w:rPr>
        <w:t>) </w:t>
      </w:r>
      <w:r>
        <w:rPr>
          <w:sz w:val="24"/>
        </w:rPr>
        <w:t>定</w:t>
      </w:r>
      <w:r>
        <w:rPr>
          <w:sz w:val="24"/>
        </w:rPr>
        <w:t>期</w:t>
      </w:r>
      <w:r>
        <w:rPr>
          <w:sz w:val="24"/>
        </w:rPr>
        <w:t>删</w:t>
      </w:r>
      <w:r>
        <w:rPr>
          <w:sz w:val="24"/>
        </w:rPr>
        <w:t>除</w:t>
      </w:r>
      <w:r>
        <w:rPr>
          <w:sz w:val="24"/>
        </w:rPr>
        <w:t>过</w:t>
      </w:r>
      <w:r>
        <w:rPr>
          <w:sz w:val="24"/>
        </w:rPr>
        <w:t>期</w:t>
      </w:r>
      <w:r>
        <w:rPr>
          <w:sz w:val="24"/>
        </w:rPr>
        <w:t>数</w:t>
      </w:r>
      <w:r>
        <w:rPr>
          <w:spacing w:val="-10"/>
          <w:sz w:val="24"/>
        </w:rPr>
        <w:t>据</w:t>
      </w:r>
    </w:p>
    <w:p>
      <w:pPr>
        <w:spacing w:line="208" w:lineRule="auto" w:before="218"/>
        <w:ind w:left="220" w:right="1438" w:hanging="5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16"/>
        </w:rPr>
        <w:t>Time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16"/>
        </w:rPr>
        <w:t>to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16"/>
        </w:rPr>
        <w:t>Live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16"/>
        </w:rPr>
        <w:t>(TTL</w:t>
      </w:r>
      <w:r>
        <w:rPr>
          <w:rFonts w:ascii="文泉驿微米黑" w:eastAsia="文泉驿微米黑" w:hint="eastAsia"/>
          <w:spacing w:val="-5"/>
          <w:sz w:val="16"/>
        </w:rPr>
        <w:t>) </w:t>
      </w:r>
      <w:r>
        <w:rPr>
          <w:rFonts w:ascii="文泉驿微米黑" w:eastAsia="文泉驿微米黑" w:hint="eastAsia"/>
          <w:sz w:val="20"/>
        </w:rPr>
        <w:t>提</w:t>
      </w:r>
      <w:r>
        <w:rPr>
          <w:rFonts w:ascii="文泉驿微米黑" w:eastAsia="文泉驿微米黑" w:hint="eastAsia"/>
          <w:sz w:val="20"/>
        </w:rPr>
        <w:t>供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级</w:t>
      </w:r>
      <w:r>
        <w:rPr>
          <w:rFonts w:ascii="文泉驿微米黑" w:eastAsia="文泉驿微米黑" w:hint="eastAsia"/>
          <w:sz w:val="20"/>
        </w:rPr>
        <w:t>别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生</w:t>
      </w:r>
      <w:r>
        <w:rPr>
          <w:rFonts w:ascii="文泉驿微米黑" w:eastAsia="文泉驿微米黑" w:hint="eastAsia"/>
          <w:sz w:val="20"/>
        </w:rPr>
        <w:t>命</w:t>
      </w:r>
      <w:r>
        <w:rPr>
          <w:rFonts w:ascii="文泉驿微米黑" w:eastAsia="文泉驿微米黑" w:hint="eastAsia"/>
          <w:sz w:val="20"/>
        </w:rPr>
        <w:t>周</w:t>
      </w:r>
      <w:r>
        <w:rPr>
          <w:rFonts w:ascii="文泉驿微米黑" w:eastAsia="文泉驿微米黑" w:hint="eastAsia"/>
          <w:sz w:val="20"/>
        </w:rPr>
        <w:t>期</w:t>
      </w:r>
      <w:r>
        <w:rPr>
          <w:rFonts w:ascii="文泉驿微米黑" w:eastAsia="文泉驿微米黑" w:hint="eastAsia"/>
          <w:sz w:val="20"/>
        </w:rPr>
        <w:t>控</w:t>
      </w:r>
      <w:r>
        <w:rPr>
          <w:rFonts w:ascii="文泉驿微米黑" w:eastAsia="文泉驿微米黑" w:hint="eastAsia"/>
          <w:sz w:val="20"/>
        </w:rPr>
        <w:t>制</w:t>
      </w:r>
      <w:r>
        <w:rPr>
          <w:rFonts w:ascii="文泉驿微米黑" w:eastAsia="文泉驿微米黑" w:hint="eastAsia"/>
          <w:sz w:val="20"/>
        </w:rPr>
        <w:t>策</w:t>
      </w:r>
      <w:r>
        <w:rPr>
          <w:rFonts w:ascii="文泉驿微米黑" w:eastAsia="文泉驿微米黑" w:hint="eastAsia"/>
          <w:sz w:val="20"/>
        </w:rPr>
        <w:t>略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z w:val="20"/>
        </w:rPr>
        <w:t>过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设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TTL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属</w:t>
      </w:r>
      <w:r>
        <w:rPr>
          <w:rFonts w:ascii="文泉驿微米黑" w:eastAsia="文泉驿微米黑" w:hint="eastAsia"/>
          <w:sz w:val="20"/>
        </w:rPr>
        <w:t>性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周</w:t>
      </w:r>
      <w:r>
        <w:rPr>
          <w:rFonts w:ascii="文泉驿微米黑" w:eastAsia="文泉驿微米黑" w:hint="eastAsia"/>
          <w:sz w:val="20"/>
        </w:rPr>
        <w:t>期</w:t>
      </w:r>
      <w:r>
        <w:rPr>
          <w:rFonts w:ascii="文泉驿微米黑" w:eastAsia="文泉驿微米黑" w:hint="eastAsia"/>
          <w:sz w:val="20"/>
        </w:rPr>
        <w:t>性</w:t>
      </w:r>
      <w:r>
        <w:rPr>
          <w:rFonts w:ascii="文泉驿微米黑" w:eastAsia="文泉驿微米黑" w:hint="eastAsia"/>
          <w:sz w:val="20"/>
        </w:rPr>
        <w:t>地</w:t>
      </w:r>
      <w:r>
        <w:rPr>
          <w:rFonts w:ascii="文泉驿微米黑" w:eastAsia="文泉驿微米黑" w:hint="eastAsia"/>
          <w:sz w:val="20"/>
        </w:rPr>
        <w:t>自</w:t>
      </w:r>
      <w:r>
        <w:rPr>
          <w:rFonts w:ascii="文泉驿微米黑" w:eastAsia="文泉驿微米黑" w:hint="eastAsia"/>
          <w:sz w:val="20"/>
        </w:rPr>
        <w:t>动</w:t>
      </w:r>
      <w:r>
        <w:rPr>
          <w:rFonts w:ascii="文泉驿微米黑" w:eastAsia="文泉驿微米黑" w:hint="eastAsia"/>
          <w:sz w:val="20"/>
        </w:rPr>
        <w:t>检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并</w:t>
      </w:r>
      <w:r>
        <w:rPr>
          <w:rFonts w:ascii="文泉驿微米黑" w:eastAsia="文泉驿微米黑" w:hint="eastAsia"/>
          <w:sz w:val="20"/>
        </w:rPr>
        <w:t>清</w:t>
      </w:r>
      <w:r>
        <w:rPr>
          <w:rFonts w:ascii="文泉驿微米黑" w:eastAsia="文泉驿微米黑" w:hint="eastAsia"/>
          <w:spacing w:val="-2"/>
          <w:sz w:val="20"/>
        </w:rPr>
        <w:t>理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过</w:t>
      </w:r>
      <w:r>
        <w:rPr>
          <w:rFonts w:ascii="文泉驿微米黑" w:eastAsia="文泉驿微米黑" w:hint="eastAsia"/>
          <w:spacing w:val="-2"/>
          <w:sz w:val="20"/>
        </w:rPr>
        <w:t>期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此</w:t>
      </w:r>
      <w:r>
        <w:rPr>
          <w:rFonts w:ascii="文泉驿微米黑" w:eastAsia="文泉驿微米黑" w:hint="eastAsia"/>
          <w:spacing w:val="-2"/>
          <w:sz w:val="20"/>
        </w:rPr>
        <w:t>功</w:t>
      </w:r>
      <w:r>
        <w:rPr>
          <w:rFonts w:ascii="文泉驿微米黑" w:eastAsia="文泉驿微米黑" w:hint="eastAsia"/>
          <w:spacing w:val="-2"/>
          <w:sz w:val="20"/>
        </w:rPr>
        <w:t>能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些</w:t>
      </w:r>
      <w:r>
        <w:rPr>
          <w:rFonts w:ascii="文泉驿微米黑" w:eastAsia="文泉驿微米黑" w:hint="eastAsia"/>
          <w:spacing w:val="-2"/>
          <w:sz w:val="20"/>
        </w:rPr>
        <w:t>场</w:t>
      </w:r>
      <w:r>
        <w:rPr>
          <w:rFonts w:ascii="文泉驿微米黑" w:eastAsia="文泉驿微米黑" w:hint="eastAsia"/>
          <w:spacing w:val="-2"/>
          <w:sz w:val="20"/>
        </w:rPr>
        <w:t>景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有</w:t>
      </w:r>
      <w:r>
        <w:rPr>
          <w:rFonts w:ascii="文泉驿微米黑" w:eastAsia="文泉驿微米黑" w:hint="eastAsia"/>
          <w:spacing w:val="-2"/>
          <w:sz w:val="20"/>
        </w:rPr>
        <w:t>效</w:t>
      </w:r>
      <w:r>
        <w:rPr>
          <w:rFonts w:ascii="文泉驿微米黑" w:eastAsia="文泉驿微米黑" w:hint="eastAsia"/>
          <w:spacing w:val="-2"/>
          <w:sz w:val="20"/>
        </w:rPr>
        <w:t>节</w:t>
      </w:r>
      <w:r>
        <w:rPr>
          <w:rFonts w:ascii="文泉驿微米黑" w:eastAsia="文泉驿微米黑" w:hint="eastAsia"/>
          <w:spacing w:val="-2"/>
          <w:sz w:val="20"/>
        </w:rPr>
        <w:t>省</w:t>
      </w:r>
      <w:r>
        <w:rPr>
          <w:rFonts w:ascii="文泉驿微米黑" w:eastAsia="文泉驿微米黑" w:hint="eastAsia"/>
          <w:spacing w:val="-2"/>
          <w:sz w:val="20"/>
        </w:rPr>
        <w:t>存</w:t>
      </w:r>
      <w:r>
        <w:rPr>
          <w:rFonts w:ascii="文泉驿微米黑" w:eastAsia="文泉驿微米黑" w:hint="eastAsia"/>
          <w:spacing w:val="-2"/>
          <w:sz w:val="20"/>
        </w:rPr>
        <w:t>储</w:t>
      </w:r>
      <w:r>
        <w:rPr>
          <w:rFonts w:ascii="文泉驿微米黑" w:eastAsia="文泉驿微米黑" w:hint="eastAsia"/>
          <w:spacing w:val="-2"/>
          <w:sz w:val="20"/>
        </w:rPr>
        <w:t>空</w:t>
      </w:r>
      <w:r>
        <w:rPr>
          <w:rFonts w:ascii="文泉驿微米黑" w:eastAsia="文泉驿微米黑" w:hint="eastAsia"/>
          <w:spacing w:val="-2"/>
          <w:sz w:val="20"/>
        </w:rPr>
        <w:t>间</w:t>
      </w:r>
      <w:r>
        <w:rPr>
          <w:rFonts w:ascii="文泉驿微米黑" w:eastAsia="文泉驿微米黑" w:hint="eastAsia"/>
          <w:spacing w:val="-2"/>
          <w:sz w:val="20"/>
        </w:rPr>
        <w:t>、</w:t>
      </w:r>
      <w:r>
        <w:rPr>
          <w:rFonts w:ascii="文泉驿微米黑" w:eastAsia="文泉驿微米黑" w:hint="eastAsia"/>
          <w:spacing w:val="-2"/>
          <w:sz w:val="20"/>
        </w:rPr>
        <w:t>提</w:t>
      </w:r>
      <w:r>
        <w:rPr>
          <w:rFonts w:ascii="文泉驿微米黑" w:eastAsia="文泉驿微米黑" w:hint="eastAsia"/>
          <w:spacing w:val="-2"/>
          <w:sz w:val="20"/>
        </w:rPr>
        <w:t>升</w:t>
      </w:r>
      <w:r>
        <w:rPr>
          <w:rFonts w:ascii="文泉驿微米黑" w:eastAsia="文泉驿微米黑" w:hint="eastAsia"/>
          <w:spacing w:val="-2"/>
          <w:sz w:val="20"/>
        </w:rPr>
        <w:t>性</w:t>
      </w:r>
      <w:r>
        <w:rPr>
          <w:rFonts w:ascii="文泉驿微米黑" w:eastAsia="文泉驿微米黑" w:hint="eastAsia"/>
          <w:spacing w:val="-2"/>
          <w:sz w:val="20"/>
        </w:rPr>
        <w:t>能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spacing w:before="91"/>
        <w:ind w:left="215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16"/>
        </w:rPr>
        <w:t>TTL</w:t>
      </w:r>
      <w:r>
        <w:rPr>
          <w:rFonts w:ascii="文泉驿微米黑" w:eastAsia="文泉驿微米黑" w:hint="eastAsia"/>
          <w:spacing w:val="6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常</w:t>
      </w:r>
      <w:r>
        <w:rPr>
          <w:rFonts w:ascii="文泉驿微米黑" w:eastAsia="文泉驿微米黑" w:hint="eastAsia"/>
          <w:spacing w:val="-2"/>
          <w:sz w:val="20"/>
        </w:rPr>
        <w:t>见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场</w:t>
      </w:r>
      <w:r>
        <w:rPr>
          <w:rFonts w:ascii="文泉驿微米黑" w:eastAsia="文泉驿微米黑" w:hint="eastAsia"/>
          <w:spacing w:val="-2"/>
          <w:sz w:val="20"/>
        </w:rPr>
        <w:t>景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spacing w:after="0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ListParagraph"/>
        <w:numPr>
          <w:ilvl w:val="0"/>
          <w:numId w:val="77"/>
        </w:numPr>
        <w:tabs>
          <w:tab w:pos="719" w:val="left" w:leader="none"/>
        </w:tabs>
        <w:spacing w:line="308" w:lineRule="exact" w:before="44" w:after="0"/>
        <w:ind w:left="718" w:right="0" w:hanging="161"/>
        <w:jc w:val="left"/>
        <w:rPr>
          <w:sz w:val="20"/>
        </w:rPr>
      </w:pPr>
      <w:r>
        <w:rPr>
          <w:spacing w:val="-2"/>
          <w:sz w:val="20"/>
        </w:rPr>
        <w:t>定</w:t>
      </w:r>
      <w:r>
        <w:rPr>
          <w:spacing w:val="-2"/>
          <w:sz w:val="20"/>
        </w:rPr>
        <w:t>期</w:t>
      </w:r>
      <w:r>
        <w:rPr>
          <w:spacing w:val="-2"/>
          <w:sz w:val="20"/>
        </w:rPr>
        <w:t>删</w:t>
      </w:r>
      <w:r>
        <w:rPr>
          <w:spacing w:val="-2"/>
          <w:sz w:val="20"/>
        </w:rPr>
        <w:t>除</w:t>
      </w:r>
      <w:r>
        <w:rPr>
          <w:spacing w:val="-2"/>
          <w:sz w:val="20"/>
        </w:rPr>
        <w:t>验</w:t>
      </w:r>
      <w:r>
        <w:rPr>
          <w:spacing w:val="-2"/>
          <w:sz w:val="20"/>
        </w:rPr>
        <w:t>证</w:t>
      </w:r>
      <w:r>
        <w:rPr>
          <w:spacing w:val="-2"/>
          <w:sz w:val="20"/>
        </w:rPr>
        <w:t>码</w:t>
      </w:r>
      <w:r>
        <w:rPr>
          <w:spacing w:val="-2"/>
          <w:sz w:val="20"/>
        </w:rPr>
        <w:t>、</w:t>
      </w:r>
      <w:r>
        <w:rPr>
          <w:spacing w:val="-2"/>
          <w:sz w:val="20"/>
        </w:rPr>
        <w:t>短</w:t>
      </w:r>
      <w:r>
        <w:rPr>
          <w:spacing w:val="-2"/>
          <w:sz w:val="20"/>
        </w:rPr>
        <w:t>网</w:t>
      </w:r>
      <w:r>
        <w:rPr>
          <w:spacing w:val="-2"/>
          <w:sz w:val="20"/>
        </w:rPr>
        <w:t>址</w:t>
      </w:r>
      <w:r>
        <w:rPr>
          <w:spacing w:val="-2"/>
          <w:sz w:val="20"/>
        </w:rPr>
        <w:t>记</w:t>
      </w:r>
      <w:r>
        <w:rPr>
          <w:spacing w:val="-10"/>
          <w:sz w:val="20"/>
        </w:rPr>
        <w:t>录</w:t>
      </w:r>
    </w:p>
    <w:p>
      <w:pPr>
        <w:pStyle w:val="ListParagraph"/>
        <w:numPr>
          <w:ilvl w:val="0"/>
          <w:numId w:val="77"/>
        </w:numPr>
        <w:tabs>
          <w:tab w:pos="719" w:val="left" w:leader="none"/>
        </w:tabs>
        <w:spacing w:line="287" w:lineRule="exact" w:before="0" w:after="0"/>
        <w:ind w:left="718" w:right="0" w:hanging="161"/>
        <w:jc w:val="left"/>
        <w:rPr>
          <w:sz w:val="20"/>
        </w:rPr>
      </w:pPr>
      <w:r>
        <w:rPr>
          <w:spacing w:val="-2"/>
          <w:sz w:val="20"/>
        </w:rPr>
        <w:t>定</w:t>
      </w:r>
      <w:r>
        <w:rPr>
          <w:spacing w:val="-2"/>
          <w:sz w:val="20"/>
        </w:rPr>
        <w:t>期</w:t>
      </w:r>
      <w:r>
        <w:rPr>
          <w:spacing w:val="-2"/>
          <w:sz w:val="20"/>
        </w:rPr>
        <w:t>删</w:t>
      </w:r>
      <w:r>
        <w:rPr>
          <w:spacing w:val="-2"/>
          <w:sz w:val="20"/>
        </w:rPr>
        <w:t>除</w:t>
      </w:r>
      <w:r>
        <w:rPr>
          <w:spacing w:val="-2"/>
          <w:sz w:val="20"/>
        </w:rPr>
        <w:t>不</w:t>
      </w:r>
      <w:r>
        <w:rPr>
          <w:spacing w:val="-2"/>
          <w:sz w:val="20"/>
        </w:rPr>
        <w:t>需</w:t>
      </w:r>
      <w:r>
        <w:rPr>
          <w:spacing w:val="-2"/>
          <w:sz w:val="20"/>
        </w:rPr>
        <w:t>要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历</w:t>
      </w:r>
      <w:r>
        <w:rPr>
          <w:spacing w:val="-2"/>
          <w:sz w:val="20"/>
        </w:rPr>
        <w:t>史</w:t>
      </w:r>
      <w:r>
        <w:rPr>
          <w:spacing w:val="-2"/>
          <w:sz w:val="20"/>
        </w:rPr>
        <w:t>订</w:t>
      </w:r>
      <w:r>
        <w:rPr>
          <w:spacing w:val="-10"/>
          <w:sz w:val="20"/>
        </w:rPr>
        <w:t>单</w:t>
      </w:r>
    </w:p>
    <w:p>
      <w:pPr>
        <w:pStyle w:val="ListParagraph"/>
        <w:numPr>
          <w:ilvl w:val="0"/>
          <w:numId w:val="77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20"/>
        </w:rPr>
      </w:pPr>
      <w:r>
        <w:rPr>
          <w:spacing w:val="-2"/>
          <w:sz w:val="20"/>
        </w:rPr>
        <w:t>自</w:t>
      </w:r>
      <w:r>
        <w:rPr>
          <w:spacing w:val="-2"/>
          <w:sz w:val="20"/>
        </w:rPr>
        <w:t>动</w:t>
      </w:r>
      <w:r>
        <w:rPr>
          <w:spacing w:val="-2"/>
          <w:sz w:val="20"/>
        </w:rPr>
        <w:t>删</w:t>
      </w:r>
      <w:r>
        <w:rPr>
          <w:spacing w:val="-2"/>
          <w:sz w:val="20"/>
        </w:rPr>
        <w:t>除</w:t>
      </w:r>
      <w:r>
        <w:rPr>
          <w:spacing w:val="-2"/>
          <w:sz w:val="20"/>
        </w:rPr>
        <w:t>计</w:t>
      </w:r>
      <w:r>
        <w:rPr>
          <w:spacing w:val="-2"/>
          <w:sz w:val="20"/>
        </w:rPr>
        <w:t>算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中</w:t>
      </w:r>
      <w:r>
        <w:rPr>
          <w:spacing w:val="-2"/>
          <w:sz w:val="20"/>
        </w:rPr>
        <w:t>间</w:t>
      </w:r>
      <w:r>
        <w:rPr>
          <w:spacing w:val="-2"/>
          <w:sz w:val="20"/>
        </w:rPr>
        <w:t>结</w:t>
      </w:r>
      <w:r>
        <w:rPr>
          <w:spacing w:val="-10"/>
          <w:sz w:val="20"/>
        </w:rPr>
        <w:t>果</w:t>
      </w:r>
    </w:p>
    <w:p>
      <w:pPr>
        <w:pStyle w:val="BodyText"/>
        <w:spacing w:before="5"/>
        <w:rPr>
          <w:rFonts w:ascii="文泉驿微米黑"/>
          <w:sz w:val="15"/>
        </w:rPr>
      </w:pPr>
    </w:p>
    <w:p>
      <w:pPr>
        <w:spacing w:line="208" w:lineRule="auto" w:before="1"/>
        <w:ind w:left="220" w:right="1437" w:hanging="5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16"/>
        </w:rPr>
        <w:t>TTL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设</w:t>
      </w:r>
      <w:r>
        <w:rPr>
          <w:rFonts w:ascii="文泉驿微米黑" w:eastAsia="文泉驿微米黑" w:hint="eastAsia"/>
          <w:sz w:val="20"/>
        </w:rPr>
        <w:t>计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目</w:t>
      </w:r>
      <w:r>
        <w:rPr>
          <w:rFonts w:ascii="文泉驿微米黑" w:eastAsia="文泉驿微米黑" w:hint="eastAsia"/>
          <w:sz w:val="20"/>
        </w:rPr>
        <w:t>标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z w:val="20"/>
        </w:rPr>
        <w:t>影</w:t>
      </w:r>
      <w:r>
        <w:rPr>
          <w:rFonts w:ascii="文泉驿微米黑" w:eastAsia="文泉驿微米黑" w:hint="eastAsia"/>
          <w:sz w:val="20"/>
        </w:rPr>
        <w:t>响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线</w:t>
      </w:r>
      <w:r>
        <w:rPr>
          <w:rFonts w:ascii="文泉驿微米黑" w:eastAsia="文泉驿微米黑" w:hint="eastAsia"/>
          <w:sz w:val="20"/>
        </w:rPr>
        <w:t>读</w:t>
      </w:r>
      <w:r>
        <w:rPr>
          <w:rFonts w:ascii="文泉驿微米黑" w:eastAsia="文泉驿微米黑" w:hint="eastAsia"/>
          <w:sz w:val="20"/>
        </w:rPr>
        <w:t>写</w:t>
      </w:r>
      <w:r>
        <w:rPr>
          <w:rFonts w:ascii="文泉驿微米黑" w:eastAsia="文泉驿微米黑" w:hint="eastAsia"/>
          <w:sz w:val="20"/>
        </w:rPr>
        <w:t>负</w:t>
      </w:r>
      <w:r>
        <w:rPr>
          <w:rFonts w:ascii="文泉驿微米黑" w:eastAsia="文泉驿微米黑" w:hint="eastAsia"/>
          <w:sz w:val="20"/>
        </w:rPr>
        <w:t>载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前</w:t>
      </w:r>
      <w:r>
        <w:rPr>
          <w:rFonts w:ascii="文泉驿微米黑" w:eastAsia="文泉驿微米黑" w:hint="eastAsia"/>
          <w:sz w:val="20"/>
        </w:rPr>
        <w:t>提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帮</w:t>
      </w:r>
      <w:r>
        <w:rPr>
          <w:rFonts w:ascii="文泉驿微米黑" w:eastAsia="文泉驿微米黑" w:hint="eastAsia"/>
          <w:sz w:val="20"/>
        </w:rPr>
        <w:t>助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户</w:t>
      </w:r>
      <w:r>
        <w:rPr>
          <w:rFonts w:ascii="文泉驿微米黑" w:eastAsia="文泉驿微米黑" w:hint="eastAsia"/>
          <w:sz w:val="20"/>
        </w:rPr>
        <w:t>周</w:t>
      </w:r>
      <w:r>
        <w:rPr>
          <w:rFonts w:ascii="文泉驿微米黑" w:eastAsia="文泉驿微米黑" w:hint="eastAsia"/>
          <w:sz w:val="20"/>
        </w:rPr>
        <w:t>期</w:t>
      </w:r>
      <w:r>
        <w:rPr>
          <w:rFonts w:ascii="文泉驿微米黑" w:eastAsia="文泉驿微米黑" w:hint="eastAsia"/>
          <w:sz w:val="20"/>
        </w:rPr>
        <w:t>性</w:t>
      </w:r>
      <w:r>
        <w:rPr>
          <w:rFonts w:ascii="文泉驿微米黑" w:eastAsia="文泉驿微米黑" w:hint="eastAsia"/>
          <w:sz w:val="20"/>
        </w:rPr>
        <w:t>且</w:t>
      </w:r>
      <w:r>
        <w:rPr>
          <w:rFonts w:ascii="文泉驿微米黑" w:eastAsia="文泉驿微米黑" w:hint="eastAsia"/>
          <w:sz w:val="20"/>
        </w:rPr>
        <w:t>及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地</w:t>
      </w:r>
      <w:r>
        <w:rPr>
          <w:rFonts w:ascii="文泉驿微米黑" w:eastAsia="文泉驿微米黑" w:hint="eastAsia"/>
          <w:sz w:val="20"/>
        </w:rPr>
        <w:t>清</w:t>
      </w:r>
      <w:r>
        <w:rPr>
          <w:rFonts w:ascii="文泉驿微米黑" w:eastAsia="文泉驿微米黑" w:hint="eastAsia"/>
          <w:sz w:val="20"/>
        </w:rPr>
        <w:t>理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z w:val="20"/>
        </w:rPr>
        <w:t>需</w:t>
      </w:r>
      <w:r>
        <w:rPr>
          <w:rFonts w:ascii="文泉驿微米黑" w:eastAsia="文泉驿微米黑" w:hint="eastAsia"/>
          <w:sz w:val="20"/>
        </w:rPr>
        <w:t>要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16"/>
        </w:rPr>
        <w:t>TTL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单</w:t>
      </w:r>
      <w:r>
        <w:rPr>
          <w:rFonts w:ascii="文泉驿微米黑" w:eastAsia="文泉驿微米黑" w:hint="eastAsia"/>
          <w:sz w:val="20"/>
        </w:rPr>
        <w:t>位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并</w:t>
      </w:r>
      <w:r>
        <w:rPr>
          <w:rFonts w:ascii="文泉驿微米黑" w:eastAsia="文泉驿微米黑" w:hint="eastAsia"/>
          <w:sz w:val="20"/>
        </w:rPr>
        <w:t>发</w:t>
      </w:r>
      <w:r>
        <w:rPr>
          <w:rFonts w:ascii="文泉驿微米黑" w:eastAsia="文泉驿微米黑" w:hint="eastAsia"/>
          <w:sz w:val="20"/>
        </w:rPr>
        <w:t>地</w:t>
      </w:r>
      <w:r>
        <w:rPr>
          <w:rFonts w:ascii="文泉驿微米黑" w:eastAsia="文泉驿微米黑" w:hint="eastAsia"/>
          <w:sz w:val="20"/>
        </w:rPr>
        <w:t>分</w:t>
      </w:r>
      <w:r>
        <w:rPr>
          <w:rFonts w:ascii="文泉驿微米黑" w:eastAsia="文泉驿微米黑" w:hint="eastAsia"/>
          <w:sz w:val="20"/>
        </w:rPr>
        <w:t>发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z w:val="20"/>
        </w:rPr>
        <w:t>同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任</w:t>
      </w:r>
      <w:r>
        <w:rPr>
          <w:rFonts w:ascii="文泉驿微米黑" w:eastAsia="文泉驿微米黑" w:hint="eastAsia"/>
          <w:sz w:val="20"/>
        </w:rPr>
        <w:t>务</w:t>
      </w:r>
      <w:r>
        <w:rPr>
          <w:rFonts w:ascii="文泉驿微米黑" w:eastAsia="文泉驿微米黑" w:hint="eastAsia"/>
          <w:sz w:val="20"/>
        </w:rPr>
        <w:t>到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z w:val="20"/>
        </w:rPr>
        <w:t>同</w:t>
      </w:r>
      <w:r>
        <w:rPr>
          <w:rFonts w:ascii="文泉驿微米黑" w:eastAsia="文泉驿微米黑" w:hint="eastAsia"/>
          <w:spacing w:val="21"/>
          <w:sz w:val="20"/>
        </w:rPr>
        <w:t>的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16"/>
        </w:rPr>
        <w:t>Server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节</w:t>
      </w:r>
      <w:r>
        <w:rPr>
          <w:rFonts w:ascii="文泉驿微米黑" w:eastAsia="文泉驿微米黑" w:hint="eastAsia"/>
          <w:sz w:val="20"/>
        </w:rPr>
        <w:t>点</w:t>
      </w:r>
      <w:r>
        <w:rPr>
          <w:rFonts w:ascii="文泉驿微米黑" w:eastAsia="文泉驿微米黑" w:hint="eastAsia"/>
          <w:sz w:val="20"/>
        </w:rPr>
        <w:t>上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并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删</w:t>
      </w:r>
      <w:r>
        <w:rPr>
          <w:rFonts w:ascii="文泉驿微米黑" w:eastAsia="文泉驿微米黑" w:hint="eastAsia"/>
          <w:sz w:val="20"/>
        </w:rPr>
        <w:t>除</w:t>
      </w:r>
      <w:r>
        <w:rPr>
          <w:rFonts w:ascii="文泉驿微米黑" w:eastAsia="文泉驿微米黑" w:hint="eastAsia"/>
          <w:sz w:val="20"/>
        </w:rPr>
        <w:t>处</w:t>
      </w:r>
      <w:r>
        <w:rPr>
          <w:rFonts w:ascii="文泉驿微米黑" w:eastAsia="文泉驿微米黑" w:hint="eastAsia"/>
          <w:sz w:val="20"/>
        </w:rPr>
        <w:t>理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16"/>
        </w:rPr>
        <w:t>TTL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并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z w:val="20"/>
        </w:rPr>
        <w:t>保</w:t>
      </w:r>
      <w:r>
        <w:rPr>
          <w:rFonts w:ascii="文泉驿微米黑" w:eastAsia="文泉驿微米黑" w:hint="eastAsia"/>
          <w:sz w:val="20"/>
        </w:rPr>
        <w:t>证</w:t>
      </w:r>
      <w:r>
        <w:rPr>
          <w:rFonts w:ascii="文泉驿微米黑" w:eastAsia="文泉驿微米黑" w:hint="eastAsia"/>
          <w:sz w:val="20"/>
        </w:rPr>
        <w:t>所</w:t>
      </w:r>
      <w:r>
        <w:rPr>
          <w:rFonts w:ascii="文泉驿微米黑" w:eastAsia="文泉驿微米黑" w:hint="eastAsia"/>
          <w:sz w:val="20"/>
        </w:rPr>
        <w:t>有</w:t>
      </w:r>
      <w:r>
        <w:rPr>
          <w:rFonts w:ascii="文泉驿微米黑" w:eastAsia="文泉驿微米黑" w:hint="eastAsia"/>
          <w:sz w:val="20"/>
        </w:rPr>
        <w:t>过</w:t>
      </w:r>
      <w:r>
        <w:rPr>
          <w:rFonts w:ascii="文泉驿微米黑" w:eastAsia="文泉驿微米黑" w:hint="eastAsia"/>
          <w:sz w:val="20"/>
        </w:rPr>
        <w:t>期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立</w:t>
      </w:r>
      <w:r>
        <w:rPr>
          <w:rFonts w:ascii="文泉驿微米黑" w:eastAsia="文泉驿微米黑" w:hint="eastAsia"/>
          <w:spacing w:val="-2"/>
          <w:sz w:val="20"/>
        </w:rPr>
        <w:t>即</w:t>
      </w:r>
      <w:r>
        <w:rPr>
          <w:rFonts w:ascii="文泉驿微米黑" w:eastAsia="文泉驿微米黑" w:hint="eastAsia"/>
          <w:spacing w:val="-2"/>
          <w:sz w:val="20"/>
        </w:rPr>
        <w:t>被</w:t>
      </w:r>
      <w:r>
        <w:rPr>
          <w:rFonts w:ascii="文泉驿微米黑" w:eastAsia="文泉驿微米黑" w:hint="eastAsia"/>
          <w:spacing w:val="-2"/>
          <w:sz w:val="20"/>
        </w:rPr>
        <w:t>删</w:t>
      </w:r>
      <w:r>
        <w:rPr>
          <w:rFonts w:ascii="文泉驿微米黑" w:eastAsia="文泉驿微米黑" w:hint="eastAsia"/>
          <w:spacing w:val="-2"/>
          <w:sz w:val="20"/>
        </w:rPr>
        <w:t>除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也</w:t>
      </w:r>
      <w:r>
        <w:rPr>
          <w:rFonts w:ascii="文泉驿微米黑" w:eastAsia="文泉驿微米黑" w:hint="eastAsia"/>
          <w:spacing w:val="-2"/>
          <w:sz w:val="20"/>
        </w:rPr>
        <w:t>就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说</w:t>
      </w:r>
      <w:r>
        <w:rPr>
          <w:rFonts w:ascii="文泉驿微米黑" w:eastAsia="文泉驿微米黑" w:hint="eastAsia"/>
          <w:spacing w:val="-2"/>
          <w:sz w:val="20"/>
        </w:rPr>
        <w:t>即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过</w:t>
      </w:r>
      <w:r>
        <w:rPr>
          <w:rFonts w:ascii="文泉驿微米黑" w:eastAsia="文泉驿微米黑" w:hint="eastAsia"/>
          <w:spacing w:val="-2"/>
          <w:sz w:val="20"/>
        </w:rPr>
        <w:t>期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客</w:t>
      </w:r>
      <w:r>
        <w:rPr>
          <w:rFonts w:ascii="文泉驿微米黑" w:eastAsia="文泉驿微米黑" w:hint="eastAsia"/>
          <w:spacing w:val="-2"/>
          <w:sz w:val="20"/>
        </w:rPr>
        <w:t>户</w:t>
      </w:r>
      <w:r>
        <w:rPr>
          <w:rFonts w:ascii="文泉驿微米黑" w:eastAsia="文泉驿微米黑" w:hint="eastAsia"/>
          <w:spacing w:val="-2"/>
          <w:sz w:val="20"/>
        </w:rPr>
        <w:t>端</w:t>
      </w:r>
      <w:r>
        <w:rPr>
          <w:rFonts w:ascii="文泉驿微米黑" w:eastAsia="文泉驿微米黑" w:hint="eastAsia"/>
          <w:spacing w:val="-2"/>
          <w:sz w:val="20"/>
        </w:rPr>
        <w:t>仍</w:t>
      </w:r>
      <w:r>
        <w:rPr>
          <w:rFonts w:ascii="文泉驿微米黑" w:eastAsia="文泉驿微米黑" w:hint="eastAsia"/>
          <w:spacing w:val="-2"/>
          <w:sz w:val="20"/>
        </w:rPr>
        <w:t>然</w:t>
      </w:r>
      <w:r>
        <w:rPr>
          <w:rFonts w:ascii="文泉驿微米黑" w:eastAsia="文泉驿微米黑" w:hint="eastAsia"/>
          <w:spacing w:val="-2"/>
          <w:sz w:val="20"/>
        </w:rPr>
        <w:t>有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能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这</w:t>
      </w:r>
      <w:r>
        <w:rPr>
          <w:rFonts w:ascii="文泉驿微米黑" w:eastAsia="文泉驿微米黑" w:hint="eastAsia"/>
          <w:spacing w:val="-2"/>
          <w:sz w:val="20"/>
        </w:rPr>
        <w:t>之</w:t>
      </w:r>
      <w:r>
        <w:rPr>
          <w:rFonts w:ascii="文泉驿微米黑" w:eastAsia="文泉驿微米黑" w:hint="eastAsia"/>
          <w:spacing w:val="-2"/>
          <w:sz w:val="20"/>
        </w:rPr>
        <w:t>后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段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间</w:t>
      </w:r>
      <w:r>
        <w:rPr>
          <w:rFonts w:ascii="文泉驿微米黑" w:eastAsia="文泉驿微米黑" w:hint="eastAsia"/>
          <w:spacing w:val="-2"/>
          <w:sz w:val="20"/>
        </w:rPr>
        <w:t>内</w:t>
      </w:r>
      <w:r>
        <w:rPr>
          <w:rFonts w:ascii="文泉驿微米黑" w:eastAsia="文泉驿微米黑" w:hint="eastAsia"/>
          <w:spacing w:val="-2"/>
          <w:sz w:val="20"/>
        </w:rPr>
        <w:t>读</w:t>
      </w:r>
      <w:r>
        <w:rPr>
          <w:rFonts w:ascii="文泉驿微米黑" w:eastAsia="文泉驿微米黑" w:hint="eastAsia"/>
          <w:spacing w:val="-2"/>
          <w:sz w:val="20"/>
        </w:rPr>
        <w:t>到</w:t>
      </w:r>
      <w:r>
        <w:rPr>
          <w:rFonts w:ascii="文泉驿微米黑" w:eastAsia="文泉驿微米黑" w:hint="eastAsia"/>
          <w:spacing w:val="-2"/>
          <w:sz w:val="20"/>
        </w:rPr>
        <w:t>过</w:t>
      </w:r>
      <w:r>
        <w:rPr>
          <w:rFonts w:ascii="文泉驿微米黑" w:eastAsia="文泉驿微米黑" w:hint="eastAsia"/>
          <w:spacing w:val="-2"/>
          <w:sz w:val="20"/>
        </w:rPr>
        <w:t>期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直</w:t>
      </w:r>
      <w:r>
        <w:rPr>
          <w:rFonts w:ascii="文泉驿微米黑" w:eastAsia="文泉驿微米黑" w:hint="eastAsia"/>
          <w:spacing w:val="-2"/>
          <w:sz w:val="20"/>
        </w:rPr>
        <w:t>到</w:t>
      </w:r>
      <w:r>
        <w:rPr>
          <w:rFonts w:ascii="文泉驿微米黑" w:eastAsia="文泉驿微米黑" w:hint="eastAsia"/>
          <w:spacing w:val="-2"/>
          <w:sz w:val="20"/>
        </w:rPr>
        <w:t>其</w:t>
      </w:r>
      <w:r>
        <w:rPr>
          <w:rFonts w:ascii="文泉驿微米黑" w:eastAsia="文泉驿微米黑" w:hint="eastAsia"/>
          <w:spacing w:val="-2"/>
          <w:sz w:val="20"/>
        </w:rPr>
        <w:t>真</w:t>
      </w:r>
      <w:r>
        <w:rPr>
          <w:rFonts w:ascii="文泉驿微米黑" w:eastAsia="文泉驿微米黑" w:hint="eastAsia"/>
          <w:spacing w:val="-2"/>
          <w:sz w:val="20"/>
        </w:rPr>
        <w:t>正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被</w:t>
      </w:r>
      <w:r>
        <w:rPr>
          <w:rFonts w:ascii="文泉驿微米黑" w:eastAsia="文泉驿微米黑" w:hint="eastAsia"/>
          <w:spacing w:val="-2"/>
          <w:sz w:val="20"/>
        </w:rPr>
        <w:t>后</w:t>
      </w:r>
      <w:r>
        <w:rPr>
          <w:rFonts w:ascii="文泉驿微米黑" w:eastAsia="文泉驿微米黑" w:hint="eastAsia"/>
          <w:spacing w:val="-2"/>
          <w:sz w:val="20"/>
        </w:rPr>
        <w:t>台</w:t>
      </w:r>
      <w:r>
        <w:rPr>
          <w:rFonts w:ascii="文泉驿微米黑" w:eastAsia="文泉驿微米黑" w:hint="eastAsia"/>
          <w:spacing w:val="-2"/>
          <w:sz w:val="20"/>
        </w:rPr>
        <w:t>处</w:t>
      </w:r>
      <w:r>
        <w:rPr>
          <w:rFonts w:ascii="文泉驿微米黑" w:eastAsia="文泉驿微米黑" w:hint="eastAsia"/>
          <w:spacing w:val="-2"/>
          <w:sz w:val="20"/>
        </w:rPr>
        <w:t>理</w:t>
      </w:r>
      <w:r>
        <w:rPr>
          <w:rFonts w:ascii="文泉驿微米黑" w:eastAsia="文泉驿微米黑" w:hint="eastAsia"/>
          <w:spacing w:val="-2"/>
          <w:sz w:val="20"/>
        </w:rPr>
        <w:t>任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删</w:t>
      </w:r>
      <w:r>
        <w:rPr>
          <w:rFonts w:ascii="文泉驿微米黑" w:eastAsia="文泉驿微米黑" w:hint="eastAsia"/>
          <w:spacing w:val="-2"/>
          <w:sz w:val="20"/>
        </w:rPr>
        <w:t>除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pStyle w:val="BodyText"/>
        <w:spacing w:before="5"/>
        <w:rPr>
          <w:rFonts w:ascii="文泉驿微米黑"/>
          <w:sz w:val="11"/>
        </w:rPr>
      </w:pPr>
      <w:r>
        <w:rPr/>
        <w:pict>
          <v:shape style="position:absolute;margin-left:72pt;margin-top:10.512688pt;width:468pt;height:71.5pt;mso-position-horizontal-relative:page;mso-position-vertical-relative:paragraph;z-index:-15496192;mso-wrap-distance-left:0;mso-wrap-distance-right:0" type="#_x0000_t202" id="docshape719" filled="true" fillcolor="#ffebd8" stroked="false">
            <v:textbox inset="0,0,0,0">
              <w:txbxContent>
                <w:p>
                  <w:pPr>
                    <w:pStyle w:val="BodyText"/>
                    <w:spacing w:before="14"/>
                    <w:rPr>
                      <w:rFonts w:ascii="文泉驿微米黑"/>
                      <w:color w:val="000000"/>
                      <w:sz w:val="25"/>
                    </w:rPr>
                  </w:pPr>
                </w:p>
                <w:p>
                  <w:pPr>
                    <w:spacing w:before="0"/>
                    <w:ind w:left="677" w:right="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警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告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：</w:t>
                  </w:r>
                </w:p>
                <w:p>
                  <w:pPr>
                    <w:spacing w:before="38"/>
                    <w:ind w:left="677" w:right="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当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前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该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功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能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为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实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验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特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性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，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不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建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议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生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产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环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境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中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使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。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16"/>
                    </w:rPr>
                    <w:t>TTL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6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无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法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3"/>
                      <w:sz w:val="20"/>
                    </w:rPr>
                    <w:t> </w:t>
                  </w:r>
                  <w:hyperlink r:id="rId139">
                    <w:r>
                      <w:rPr>
                        <w:rFonts w:ascii="文泉驿微米黑" w:eastAsia="文泉驿微米黑" w:hint="eastAsia"/>
                        <w:color w:val="0000FF"/>
                        <w:spacing w:val="-2"/>
                        <w:sz w:val="16"/>
                      </w:rPr>
                      <w:t>Serverless</w:t>
                    </w:r>
                    <w:r>
                      <w:rPr>
                        <w:rFonts w:ascii="文泉驿微米黑" w:eastAsia="文泉驿微米黑" w:hint="eastAsia"/>
                        <w:color w:val="0000FF"/>
                        <w:spacing w:val="7"/>
                        <w:sz w:val="16"/>
                      </w:rPr>
                      <w:t> </w:t>
                    </w:r>
                    <w:r>
                      <w:rPr>
                        <w:rFonts w:ascii="文泉驿微米黑" w:eastAsia="文泉驿微米黑" w:hint="eastAsia"/>
                        <w:color w:val="0000FF"/>
                        <w:spacing w:val="-2"/>
                        <w:sz w:val="16"/>
                      </w:rPr>
                      <w:t>Tier</w:t>
                    </w:r>
                    <w:r>
                      <w:rPr>
                        <w:rFonts w:ascii="文泉驿微米黑" w:eastAsia="文泉驿微米黑" w:hint="eastAsia"/>
                        <w:color w:val="0000FF"/>
                        <w:spacing w:val="7"/>
                        <w:sz w:val="16"/>
                      </w:rPr>
                      <w:t> </w:t>
                    </w:r>
                    <w:r>
                      <w:rPr>
                        <w:rFonts w:ascii="文泉驿微米黑" w:eastAsia="文泉驿微米黑" w:hint="eastAsia"/>
                        <w:color w:val="0000FF"/>
                        <w:spacing w:val="-2"/>
                        <w:sz w:val="16"/>
                      </w:rPr>
                      <w:t>clusters</w:t>
                    </w:r>
                  </w:hyperlink>
                  <w:r>
                    <w:rPr>
                      <w:rFonts w:ascii="文泉驿微米黑" w:eastAsia="文泉驿微米黑" w:hint="eastAsia"/>
                      <w:color w:val="0000FF"/>
                      <w:spacing w:val="8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上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使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。</w:t>
                  </w:r>
                </w:p>
              </w:txbxContent>
            </v:textbox>
            <v:fill type="solid"/>
            <w10:wrap type="topAndBottom"/>
          </v:shape>
        </w:pict>
      </w:r>
    </w:p>
    <w:p>
      <w:pPr>
        <w:pStyle w:val="BodyText"/>
        <w:spacing w:before="3"/>
        <w:rPr>
          <w:rFonts w:ascii="文泉驿微米黑"/>
          <w:sz w:val="23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52" w:after="0"/>
        <w:ind w:left="730" w:right="0" w:hanging="511"/>
        <w:jc w:val="left"/>
      </w:pPr>
      <w:bookmarkStart w:name="语法" w:id="268"/>
      <w:bookmarkEnd w:id="268"/>
      <w:r>
        <w:rPr/>
      </w:r>
      <w:bookmarkStart w:name="_bookmark117" w:id="269"/>
      <w:bookmarkEnd w:id="269"/>
      <w:r>
        <w:rPr/>
      </w:r>
      <w:bookmarkStart w:name="_bookmark117" w:id="270"/>
      <w:bookmarkEnd w:id="270"/>
      <w:r>
        <w:rPr>
          <w:spacing w:val="-2"/>
        </w:rPr>
        <w:t>语</w:t>
      </w:r>
      <w:r>
        <w:rPr>
          <w:spacing w:val="-10"/>
        </w:rPr>
        <w:t>法</w:t>
      </w:r>
    </w:p>
    <w:p>
      <w:pPr>
        <w:spacing w:before="198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z w:val="20"/>
        </w:rPr>
        <w:t>过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color w:val="00AEEF"/>
          <w:sz w:val="16"/>
        </w:rPr>
        <w:t>CREATE</w:t>
      </w:r>
      <w:r>
        <w:rPr>
          <w:color w:val="00AEEF"/>
          <w:spacing w:val="-24"/>
          <w:sz w:val="16"/>
        </w:rPr>
        <w:t> </w:t>
      </w:r>
      <w:r>
        <w:rPr>
          <w:color w:val="00AEEF"/>
          <w:sz w:val="16"/>
        </w:rPr>
        <w:t>TABLE</w:t>
      </w:r>
      <w:r>
        <w:rPr>
          <w:color w:val="00AEEF"/>
          <w:spacing w:val="-55"/>
          <w:sz w:val="16"/>
        </w:rPr>
        <w:t> </w:t>
      </w:r>
      <w:r>
        <w:rPr>
          <w:rFonts w:ascii="文泉驿微米黑" w:eastAsia="文泉驿微米黑" w:hint="eastAsia"/>
          <w:spacing w:val="-7"/>
          <w:sz w:val="20"/>
        </w:rPr>
        <w:t>或 </w:t>
      </w:r>
      <w:r>
        <w:rPr>
          <w:color w:val="00AEEF"/>
          <w:sz w:val="16"/>
        </w:rPr>
        <w:t>ALTER</w:t>
      </w:r>
      <w:r>
        <w:rPr>
          <w:color w:val="00AEEF"/>
          <w:spacing w:val="-13"/>
          <w:sz w:val="16"/>
        </w:rPr>
        <w:t> </w:t>
      </w:r>
      <w:r>
        <w:rPr>
          <w:color w:val="00AEEF"/>
          <w:sz w:val="16"/>
        </w:rPr>
        <w:t>TABLE</w:t>
      </w:r>
      <w:r>
        <w:rPr>
          <w:color w:val="00AEEF"/>
          <w:spacing w:val="-55"/>
          <w:sz w:val="16"/>
        </w:rPr>
        <w:t> 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z w:val="20"/>
        </w:rPr>
        <w:t>配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TTL</w:t>
      </w:r>
      <w:r>
        <w:rPr>
          <w:rFonts w:ascii="文泉驿微米黑" w:eastAsia="文泉驿微米黑" w:hint="eastAsia"/>
          <w:spacing w:val="-4"/>
          <w:sz w:val="16"/>
        </w:rPr>
        <w:t> </w:t>
      </w:r>
      <w:r>
        <w:rPr>
          <w:rFonts w:ascii="文泉驿微米黑" w:eastAsia="文泉驿微米黑" w:hint="eastAsia"/>
          <w:sz w:val="20"/>
        </w:rPr>
        <w:t>功</w:t>
      </w:r>
      <w:r>
        <w:rPr>
          <w:rFonts w:ascii="文泉驿微米黑" w:eastAsia="文泉驿微米黑" w:hint="eastAsia"/>
          <w:sz w:val="20"/>
        </w:rPr>
        <w:t>能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0"/>
        <w:rPr>
          <w:rFonts w:ascii="文泉驿微米黑"/>
          <w:sz w:val="20"/>
        </w:rPr>
      </w:pP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40" w:lineRule="auto" w:before="0" w:after="0"/>
        <w:ind w:left="861" w:right="0" w:hanging="642"/>
        <w:jc w:val="left"/>
        <w:rPr>
          <w:sz w:val="20"/>
        </w:rPr>
      </w:pPr>
      <w:r>
        <w:rPr>
          <w:spacing w:val="-2"/>
          <w:sz w:val="20"/>
        </w:rPr>
        <w:t>创</w:t>
      </w:r>
      <w:r>
        <w:rPr>
          <w:spacing w:val="-2"/>
          <w:sz w:val="20"/>
        </w:rPr>
        <w:t>建</w:t>
      </w:r>
      <w:r>
        <w:rPr>
          <w:spacing w:val="-2"/>
          <w:sz w:val="20"/>
        </w:rPr>
        <w:t>具</w:t>
      </w:r>
      <w:r>
        <w:rPr>
          <w:spacing w:val="-2"/>
          <w:sz w:val="20"/>
        </w:rPr>
        <w:t>有</w:t>
      </w:r>
      <w:r>
        <w:rPr>
          <w:spacing w:val="-8"/>
          <w:sz w:val="20"/>
        </w:rPr>
        <w:t> </w:t>
      </w:r>
      <w:r>
        <w:rPr>
          <w:spacing w:val="-2"/>
          <w:sz w:val="16"/>
        </w:rPr>
        <w:t>TTL</w:t>
      </w:r>
      <w:r>
        <w:rPr>
          <w:spacing w:val="2"/>
          <w:sz w:val="16"/>
        </w:rPr>
        <w:t> </w:t>
      </w:r>
      <w:r>
        <w:rPr>
          <w:spacing w:val="-2"/>
          <w:sz w:val="20"/>
        </w:rPr>
        <w:t>属</w:t>
      </w:r>
      <w:r>
        <w:rPr>
          <w:spacing w:val="-2"/>
          <w:sz w:val="20"/>
        </w:rPr>
        <w:t>性</w:t>
      </w:r>
      <w:r>
        <w:rPr>
          <w:spacing w:val="-2"/>
          <w:sz w:val="20"/>
        </w:rPr>
        <w:t>的</w:t>
      </w:r>
      <w:r>
        <w:rPr>
          <w:spacing w:val="-10"/>
          <w:sz w:val="20"/>
        </w:rPr>
        <w:t>表</w:t>
      </w:r>
    </w:p>
    <w:p>
      <w:pPr>
        <w:pStyle w:val="BodyText"/>
        <w:spacing w:before="8"/>
        <w:rPr>
          <w:rFonts w:ascii="文泉驿微米黑"/>
          <w:sz w:val="13"/>
        </w:rPr>
      </w:pPr>
    </w:p>
    <w:p>
      <w:pPr>
        <w:pStyle w:val="ListParagraph"/>
        <w:numPr>
          <w:ilvl w:val="0"/>
          <w:numId w:val="78"/>
        </w:numPr>
        <w:tabs>
          <w:tab w:pos="719" w:val="left" w:leader="none"/>
        </w:tabs>
        <w:spacing w:line="240" w:lineRule="auto" w:before="1" w:after="0"/>
        <w:ind w:left="718" w:right="0" w:hanging="161"/>
        <w:jc w:val="left"/>
        <w:rPr>
          <w:sz w:val="20"/>
        </w:rPr>
      </w:pPr>
      <w:r>
        <w:rPr/>
        <w:pict>
          <v:shape style="position:absolute;margin-left:93.720001pt;margin-top:18.023626pt;width:449.5pt;height:63.8pt;mso-position-horizontal-relative:page;mso-position-vertical-relative:paragraph;z-index:-15495680;mso-wrap-distance-left:0;mso-wrap-distance-right:0" type="#_x0000_t202" id="docshape720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CREATE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TABLE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t1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spacing w:val="-10"/>
                    </w:rPr>
                    <w:t>(</w:t>
                  </w:r>
                </w:p>
                <w:p>
                  <w:pPr>
                    <w:pStyle w:val="BodyText"/>
                    <w:spacing w:line="261" w:lineRule="auto" w:before="23"/>
                    <w:ind w:left="444" w:right="5773"/>
                  </w:pPr>
                  <w:r>
                    <w:rPr/>
                    <w:t>id </w:t>
                  </w:r>
                  <w:r>
                    <w:rPr>
                      <w:color w:val="214987"/>
                    </w:rPr>
                    <w:t>int PRIMARY KEY</w:t>
                  </w:r>
                  <w:r>
                    <w:rPr/>
                    <w:t>, created_at</w:t>
                  </w:r>
                  <w:r>
                    <w:rPr>
                      <w:spacing w:val="-26"/>
                    </w:rPr>
                    <w:t> </w:t>
                  </w:r>
                  <w:r>
                    <w:rPr>
                      <w:color w:val="214987"/>
                    </w:rPr>
                    <w:t>TIMESTAMP</w:t>
                  </w:r>
                </w:p>
                <w:p>
                  <w:pPr>
                    <w:pStyle w:val="BodyText"/>
                    <w:spacing w:before="1"/>
                    <w:ind w:left="59"/>
                  </w:pPr>
                  <w:r>
                    <w:rPr/>
                    <w:t>)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TTL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`created_at`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+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INTERVAL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3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color w:val="214987"/>
                      <w:spacing w:val="-2"/>
                    </w:rPr>
                    <w:t>MONTH</w:t>
                  </w:r>
                  <w:r>
                    <w:rPr>
                      <w:spacing w:val="-2"/>
                    </w:rPr>
                    <w:t>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pacing w:val="-2"/>
          <w:sz w:val="20"/>
        </w:rPr>
        <w:t>创</w:t>
      </w:r>
      <w:r>
        <w:rPr>
          <w:spacing w:val="-2"/>
          <w:sz w:val="20"/>
        </w:rPr>
        <w:t>建</w:t>
      </w:r>
      <w:r>
        <w:rPr>
          <w:spacing w:val="-2"/>
          <w:sz w:val="20"/>
        </w:rPr>
        <w:t>一</w:t>
      </w:r>
      <w:r>
        <w:rPr>
          <w:spacing w:val="-2"/>
          <w:sz w:val="20"/>
        </w:rPr>
        <w:t>个</w:t>
      </w:r>
      <w:r>
        <w:rPr>
          <w:spacing w:val="-2"/>
          <w:sz w:val="20"/>
        </w:rPr>
        <w:t>具</w:t>
      </w:r>
      <w:r>
        <w:rPr>
          <w:spacing w:val="-2"/>
          <w:sz w:val="20"/>
        </w:rPr>
        <w:t>有</w:t>
      </w:r>
      <w:r>
        <w:rPr>
          <w:spacing w:val="-9"/>
          <w:sz w:val="20"/>
        </w:rPr>
        <w:t> </w:t>
      </w:r>
      <w:r>
        <w:rPr>
          <w:spacing w:val="-2"/>
          <w:sz w:val="16"/>
        </w:rPr>
        <w:t>TTL</w:t>
      </w:r>
      <w:r>
        <w:rPr>
          <w:spacing w:val="4"/>
          <w:sz w:val="16"/>
        </w:rPr>
        <w:t> </w:t>
      </w:r>
      <w:r>
        <w:rPr>
          <w:spacing w:val="-2"/>
          <w:sz w:val="20"/>
        </w:rPr>
        <w:t>属</w:t>
      </w:r>
      <w:r>
        <w:rPr>
          <w:spacing w:val="-2"/>
          <w:sz w:val="20"/>
        </w:rPr>
        <w:t>性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表</w:t>
      </w:r>
      <w:r>
        <w:rPr>
          <w:spacing w:val="-10"/>
          <w:sz w:val="20"/>
        </w:rPr>
        <w:t>：</w:t>
      </w:r>
    </w:p>
    <w:p>
      <w:pPr>
        <w:pStyle w:val="BodyText"/>
        <w:spacing w:before="9"/>
        <w:rPr>
          <w:rFonts w:ascii="文泉驿微米黑"/>
          <w:sz w:val="6"/>
        </w:rPr>
      </w:pPr>
    </w:p>
    <w:p>
      <w:pPr>
        <w:spacing w:line="208" w:lineRule="auto" w:before="83"/>
        <w:ind w:left="718" w:right="1437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上</w:t>
      </w:r>
      <w:r>
        <w:rPr>
          <w:rFonts w:ascii="文泉驿微米黑" w:eastAsia="文泉驿微米黑" w:hint="eastAsia"/>
          <w:sz w:val="20"/>
        </w:rPr>
        <w:t>面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例</w:t>
      </w:r>
      <w:r>
        <w:rPr>
          <w:rFonts w:ascii="文泉驿微米黑" w:eastAsia="文泉驿微米黑" w:hint="eastAsia"/>
          <w:sz w:val="20"/>
        </w:rPr>
        <w:t>子</w:t>
      </w:r>
      <w:r>
        <w:rPr>
          <w:rFonts w:ascii="文泉驿微米黑" w:eastAsia="文泉驿微米黑" w:hint="eastAsia"/>
          <w:sz w:val="20"/>
        </w:rPr>
        <w:t>创</w:t>
      </w:r>
      <w:r>
        <w:rPr>
          <w:rFonts w:ascii="文泉驿微米黑" w:eastAsia="文泉驿微米黑" w:hint="eastAsia"/>
          <w:sz w:val="20"/>
        </w:rPr>
        <w:t>建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张</w:t>
      </w:r>
      <w:r>
        <w:rPr>
          <w:rFonts w:ascii="文泉驿微米黑" w:eastAsia="文泉驿微米黑" w:hint="eastAsia"/>
          <w:spacing w:val="-7"/>
          <w:sz w:val="20"/>
        </w:rPr>
        <w:t>表 </w:t>
      </w:r>
      <w:r>
        <w:rPr>
          <w:sz w:val="16"/>
        </w:rPr>
        <w:t>t1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并</w:t>
      </w:r>
      <w:r>
        <w:rPr>
          <w:rFonts w:ascii="文泉驿微米黑" w:eastAsia="文泉驿微米黑" w:hint="eastAsia"/>
          <w:sz w:val="20"/>
        </w:rPr>
        <w:t>指</w:t>
      </w:r>
      <w:r>
        <w:rPr>
          <w:rFonts w:ascii="文泉驿微米黑" w:eastAsia="文泉驿微米黑" w:hint="eastAsia"/>
          <w:sz w:val="20"/>
        </w:rPr>
        <w:t>定</w:t>
      </w:r>
      <w:r>
        <w:rPr>
          <w:rFonts w:ascii="文泉驿微米黑" w:eastAsia="文泉驿微米黑" w:hint="eastAsia"/>
          <w:spacing w:val="-7"/>
          <w:sz w:val="20"/>
        </w:rPr>
        <w:t>了 </w:t>
      </w:r>
      <w:r>
        <w:rPr>
          <w:sz w:val="16"/>
        </w:rPr>
        <w:t>created_at</w:t>
      </w:r>
      <w:r>
        <w:rPr>
          <w:spacing w:val="-24"/>
          <w:sz w:val="16"/>
        </w:rPr>
        <w:t> </w:t>
      </w:r>
      <w:r>
        <w:rPr>
          <w:rFonts w:ascii="文泉驿微米黑" w:eastAsia="文泉驿微米黑" w:hint="eastAsia"/>
          <w:spacing w:val="-7"/>
          <w:sz w:val="20"/>
        </w:rPr>
        <w:t>为 </w:t>
      </w:r>
      <w:r>
        <w:rPr>
          <w:rFonts w:ascii="文泉驿微米黑" w:eastAsia="文泉驿微米黑" w:hint="eastAsia"/>
          <w:sz w:val="16"/>
        </w:rPr>
        <w:t>TTL</w:t>
      </w:r>
      <w:r>
        <w:rPr>
          <w:rFonts w:ascii="文泉驿微米黑" w:eastAsia="文泉驿微米黑" w:hint="eastAsia"/>
          <w:spacing w:val="-3"/>
          <w:sz w:val="16"/>
        </w:rPr>
        <w:t>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间</w:t>
      </w:r>
      <w:r>
        <w:rPr>
          <w:rFonts w:ascii="文泉驿微米黑" w:eastAsia="文泉驿微米黑" w:hint="eastAsia"/>
          <w:sz w:val="20"/>
        </w:rPr>
        <w:t>列，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示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创</w:t>
      </w:r>
      <w:r>
        <w:rPr>
          <w:rFonts w:ascii="文泉驿微米黑" w:eastAsia="文泉驿微米黑" w:hint="eastAsia"/>
          <w:sz w:val="20"/>
        </w:rPr>
        <w:t>建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间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同</w:t>
      </w:r>
      <w:r>
        <w:rPr>
          <w:rFonts w:ascii="文泉驿微米黑" w:eastAsia="文泉驿微米黑" w:hint="eastAsia"/>
          <w:sz w:val="20"/>
        </w:rPr>
        <w:t>时，它</w:t>
      </w:r>
      <w:r>
        <w:rPr>
          <w:rFonts w:ascii="文泉驿微米黑" w:eastAsia="文泉驿微米黑" w:hint="eastAsia"/>
          <w:sz w:val="20"/>
        </w:rPr>
        <w:t>还</w:t>
      </w: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pacing w:val="-7"/>
          <w:sz w:val="20"/>
        </w:rPr>
        <w:t>过 </w:t>
      </w:r>
      <w:r>
        <w:rPr>
          <w:sz w:val="16"/>
        </w:rPr>
        <w:t>INTERVAL</w:t>
      </w:r>
      <w:r>
        <w:rPr>
          <w:spacing w:val="-12"/>
          <w:sz w:val="16"/>
        </w:rPr>
        <w:t> </w:t>
      </w:r>
      <w:r>
        <w:rPr>
          <w:sz w:val="16"/>
        </w:rPr>
        <w:t>3 MONTH</w:t>
      </w:r>
      <w:r>
        <w:rPr>
          <w:spacing w:val="-24"/>
          <w:sz w:val="16"/>
        </w:rPr>
        <w:t> </w:t>
      </w:r>
      <w:r>
        <w:rPr>
          <w:rFonts w:ascii="文泉驿微米黑" w:eastAsia="文泉驿微米黑" w:hint="eastAsia"/>
          <w:sz w:val="20"/>
        </w:rPr>
        <w:t>设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最</w:t>
      </w:r>
      <w:r>
        <w:rPr>
          <w:rFonts w:ascii="文泉驿微米黑" w:eastAsia="文泉驿微米黑" w:hint="eastAsia"/>
          <w:sz w:val="20"/>
        </w:rPr>
        <w:t>长</w:t>
      </w:r>
      <w:r>
        <w:rPr>
          <w:rFonts w:ascii="文泉驿微米黑" w:eastAsia="文泉驿微米黑" w:hint="eastAsia"/>
          <w:sz w:val="20"/>
        </w:rPr>
        <w:t>存</w:t>
      </w:r>
      <w:r>
        <w:rPr>
          <w:rFonts w:ascii="文泉驿微米黑" w:eastAsia="文泉驿微米黑" w:hint="eastAsia"/>
          <w:sz w:val="20"/>
        </w:rPr>
        <w:t>活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间</w:t>
      </w:r>
      <w:r>
        <w:rPr>
          <w:rFonts w:ascii="文泉驿微米黑" w:eastAsia="文泉驿微米黑" w:hint="eastAsia"/>
          <w:spacing w:val="-3"/>
          <w:sz w:val="20"/>
        </w:rPr>
        <w:t>为 </w:t>
      </w:r>
      <w:r>
        <w:rPr>
          <w:rFonts w:ascii="文泉驿微米黑" w:eastAsia="文泉驿微米黑" w:hint="eastAsia"/>
          <w:sz w:val="16"/>
        </w:rPr>
        <w:t>3 </w:t>
      </w:r>
      <w:r>
        <w:rPr>
          <w:rFonts w:ascii="文泉驿微米黑" w:eastAsia="文泉驿微米黑" w:hint="eastAsia"/>
          <w:sz w:val="20"/>
        </w:rPr>
        <w:t>个月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超</w:t>
      </w:r>
      <w:r>
        <w:rPr>
          <w:rFonts w:ascii="文泉驿微米黑" w:eastAsia="文泉驿微米黑" w:hint="eastAsia"/>
          <w:sz w:val="20"/>
        </w:rPr>
        <w:t>过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z w:val="20"/>
        </w:rPr>
        <w:t>此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长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过</w:t>
      </w:r>
      <w:r>
        <w:rPr>
          <w:rFonts w:ascii="文泉驿微米黑" w:eastAsia="文泉驿微米黑" w:hint="eastAsia"/>
          <w:sz w:val="20"/>
        </w:rPr>
        <w:t>期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之</w:t>
      </w:r>
      <w:r>
        <w:rPr>
          <w:rFonts w:ascii="文泉驿微米黑" w:eastAsia="文泉驿微米黑" w:hint="eastAsia"/>
          <w:sz w:val="20"/>
        </w:rPr>
        <w:t>后</w:t>
      </w:r>
      <w:r>
        <w:rPr>
          <w:rFonts w:ascii="文泉驿微米黑" w:eastAsia="文泉驿微米黑" w:hint="eastAsia"/>
          <w:spacing w:val="-4"/>
          <w:sz w:val="20"/>
        </w:rPr>
        <w:t>被</w:t>
      </w:r>
      <w:r>
        <w:rPr>
          <w:rFonts w:ascii="文泉驿微米黑" w:eastAsia="文泉驿微米黑" w:hint="eastAsia"/>
          <w:spacing w:val="-4"/>
          <w:sz w:val="20"/>
        </w:rPr>
        <w:t>删</w:t>
      </w:r>
      <w:r>
        <w:rPr>
          <w:rFonts w:ascii="文泉驿微米黑" w:eastAsia="文泉驿微米黑" w:hint="eastAsia"/>
          <w:spacing w:val="-4"/>
          <w:sz w:val="20"/>
        </w:rPr>
        <w:t>除</w:t>
      </w:r>
      <w:r>
        <w:rPr>
          <w:rFonts w:ascii="文泉驿微米黑" w:eastAsia="文泉驿微米黑" w:hint="eastAsia"/>
          <w:spacing w:val="-4"/>
          <w:sz w:val="20"/>
        </w:rPr>
        <w:t>。</w:t>
      </w:r>
    </w:p>
    <w:p>
      <w:pPr>
        <w:pStyle w:val="ListParagraph"/>
        <w:numPr>
          <w:ilvl w:val="0"/>
          <w:numId w:val="78"/>
        </w:numPr>
        <w:tabs>
          <w:tab w:pos="719" w:val="left" w:leader="none"/>
        </w:tabs>
        <w:spacing w:line="240" w:lineRule="auto" w:before="113" w:after="0"/>
        <w:ind w:left="718" w:right="0" w:hanging="161"/>
        <w:jc w:val="both"/>
        <w:rPr>
          <w:sz w:val="20"/>
        </w:rPr>
      </w:pPr>
      <w:r>
        <w:rPr/>
        <w:pict>
          <v:shape style="position:absolute;margin-left:93.720001pt;margin-top:23.63364pt;width:449.5pt;height:63.8pt;mso-position-horizontal-relative:page;mso-position-vertical-relative:paragraph;z-index:-15495168;mso-wrap-distance-left:0;mso-wrap-distance-right:0" type="#_x0000_t202" id="docshape721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CREATE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TABLE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t1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spacing w:val="-10"/>
                    </w:rPr>
                    <w:t>(</w:t>
                  </w:r>
                </w:p>
                <w:p>
                  <w:pPr>
                    <w:pStyle w:val="BodyText"/>
                    <w:spacing w:line="261" w:lineRule="auto" w:before="23"/>
                    <w:ind w:left="444" w:right="5773"/>
                  </w:pPr>
                  <w:r>
                    <w:rPr/>
                    <w:t>id </w:t>
                  </w:r>
                  <w:r>
                    <w:rPr>
                      <w:color w:val="214987"/>
                    </w:rPr>
                    <w:t>int PRIMARY KEY</w:t>
                  </w:r>
                  <w:r>
                    <w:rPr/>
                    <w:t>, created_at</w:t>
                  </w:r>
                  <w:r>
                    <w:rPr>
                      <w:spacing w:val="-26"/>
                    </w:rPr>
                    <w:t> </w:t>
                  </w:r>
                  <w:r>
                    <w:rPr>
                      <w:color w:val="214987"/>
                    </w:rPr>
                    <w:t>TIMESTAMP</w:t>
                  </w:r>
                </w:p>
                <w:p>
                  <w:pPr>
                    <w:pStyle w:val="BodyText"/>
                    <w:spacing w:before="1"/>
                    <w:ind w:left="59"/>
                  </w:pPr>
                  <w:r>
                    <w:rPr/>
                    <w:t>)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TTL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`created_at`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+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INTERVAL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3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MONTH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TTL_ENABLE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4F9905"/>
                      <w:spacing w:val="-2"/>
                    </w:rPr>
                    <w:t>'OFF'</w:t>
                  </w:r>
                  <w:r>
                    <w:rPr>
                      <w:spacing w:val="-2"/>
                    </w:rPr>
                    <w:t>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pacing w:val="-2"/>
          <w:sz w:val="20"/>
        </w:rPr>
        <w:t>设</w:t>
      </w:r>
      <w:r>
        <w:rPr>
          <w:spacing w:val="-2"/>
          <w:sz w:val="20"/>
        </w:rPr>
        <w:t>置</w:t>
      </w:r>
      <w:r>
        <w:rPr>
          <w:spacing w:val="-6"/>
          <w:sz w:val="20"/>
        </w:rPr>
        <w:t> 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TTL_ENABLE</w:t>
      </w:r>
      <w:r>
        <w:rPr>
          <w:rFonts w:ascii="文泉驿等宽微米黑" w:hAnsi="文泉驿等宽微米黑" w:eastAsia="文泉驿等宽微米黑" w:hint="eastAsia"/>
          <w:spacing w:val="-49"/>
          <w:sz w:val="16"/>
        </w:rPr>
        <w:t> </w:t>
      </w:r>
      <w:r>
        <w:rPr>
          <w:spacing w:val="-2"/>
          <w:sz w:val="20"/>
        </w:rPr>
        <w:t>属</w:t>
      </w:r>
      <w:r>
        <w:rPr>
          <w:spacing w:val="-2"/>
          <w:sz w:val="20"/>
        </w:rPr>
        <w:t>性</w:t>
      </w:r>
      <w:r>
        <w:rPr>
          <w:spacing w:val="-2"/>
          <w:sz w:val="20"/>
        </w:rPr>
        <w:t>来</w:t>
      </w:r>
      <w:r>
        <w:rPr>
          <w:spacing w:val="-2"/>
          <w:sz w:val="20"/>
        </w:rPr>
        <w:t>开</w:t>
      </w:r>
      <w:r>
        <w:rPr>
          <w:spacing w:val="-2"/>
          <w:sz w:val="20"/>
        </w:rPr>
        <w:t>启</w:t>
      </w:r>
      <w:r>
        <w:rPr>
          <w:spacing w:val="-2"/>
          <w:sz w:val="20"/>
        </w:rPr>
        <w:t>或</w:t>
      </w:r>
      <w:r>
        <w:rPr>
          <w:spacing w:val="-2"/>
          <w:sz w:val="20"/>
        </w:rPr>
        <w:t>关</w:t>
      </w:r>
      <w:r>
        <w:rPr>
          <w:spacing w:val="-2"/>
          <w:sz w:val="20"/>
        </w:rPr>
        <w:t>闭</w:t>
      </w:r>
      <w:r>
        <w:rPr>
          <w:spacing w:val="-2"/>
          <w:sz w:val="20"/>
        </w:rPr>
        <w:t>清</w:t>
      </w:r>
      <w:r>
        <w:rPr>
          <w:spacing w:val="-2"/>
          <w:sz w:val="20"/>
        </w:rPr>
        <w:t>理</w:t>
      </w:r>
      <w:r>
        <w:rPr>
          <w:spacing w:val="-2"/>
          <w:sz w:val="20"/>
        </w:rPr>
        <w:t>过</w:t>
      </w:r>
      <w:r>
        <w:rPr>
          <w:spacing w:val="-2"/>
          <w:sz w:val="20"/>
        </w:rPr>
        <w:t>期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据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功</w:t>
      </w:r>
      <w:r>
        <w:rPr>
          <w:spacing w:val="-2"/>
          <w:sz w:val="20"/>
        </w:rPr>
        <w:t>能</w:t>
      </w:r>
      <w:r>
        <w:rPr>
          <w:spacing w:val="-12"/>
          <w:sz w:val="20"/>
        </w:rPr>
        <w:t>：</w:t>
      </w:r>
    </w:p>
    <w:p>
      <w:pPr>
        <w:pStyle w:val="BodyText"/>
        <w:spacing w:before="9"/>
        <w:rPr>
          <w:rFonts w:ascii="文泉驿微米黑"/>
          <w:sz w:val="6"/>
        </w:rPr>
      </w:pPr>
    </w:p>
    <w:p>
      <w:pPr>
        <w:spacing w:line="208" w:lineRule="auto" w:before="83"/>
        <w:ind w:left="718" w:right="1437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5"/>
          <w:sz w:val="20"/>
        </w:rPr>
        <w:t> </w:t>
      </w:r>
      <w:r>
        <w:rPr>
          <w:spacing w:val="-2"/>
          <w:sz w:val="16"/>
        </w:rPr>
        <w:t>TTL_ENABLE</w:t>
      </w:r>
      <w:r>
        <w:rPr>
          <w:spacing w:val="-49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被</w:t>
      </w:r>
      <w:r>
        <w:rPr>
          <w:rFonts w:ascii="文泉驿微米黑" w:eastAsia="文泉驿微米黑" w:hint="eastAsia"/>
          <w:spacing w:val="-2"/>
          <w:sz w:val="20"/>
        </w:rPr>
        <w:t>设</w:t>
      </w:r>
      <w:r>
        <w:rPr>
          <w:rFonts w:ascii="文泉驿微米黑" w:eastAsia="文泉驿微米黑" w:hint="eastAsia"/>
          <w:spacing w:val="-2"/>
          <w:sz w:val="20"/>
        </w:rPr>
        <w:t>置</w:t>
      </w:r>
      <w:r>
        <w:rPr>
          <w:rFonts w:ascii="文泉驿微米黑" w:eastAsia="文泉驿微米黑" w:hint="eastAsia"/>
          <w:spacing w:val="-2"/>
          <w:sz w:val="20"/>
        </w:rPr>
        <w:t>成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5"/>
          <w:sz w:val="20"/>
        </w:rPr>
        <w:t> </w:t>
      </w:r>
      <w:r>
        <w:rPr>
          <w:spacing w:val="-2"/>
          <w:sz w:val="16"/>
        </w:rPr>
        <w:t>OFF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则</w:t>
      </w:r>
      <w:r>
        <w:rPr>
          <w:rFonts w:ascii="文泉驿微米黑" w:eastAsia="文泉驿微米黑" w:hint="eastAsia"/>
          <w:spacing w:val="-2"/>
          <w:sz w:val="20"/>
        </w:rPr>
        <w:t>即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设</w:t>
      </w:r>
      <w:r>
        <w:rPr>
          <w:rFonts w:ascii="文泉驿微米黑" w:eastAsia="文泉驿微米黑" w:hint="eastAsia"/>
          <w:spacing w:val="-2"/>
          <w:sz w:val="20"/>
        </w:rPr>
        <w:t>置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2"/>
          <w:sz w:val="20"/>
        </w:rPr>
        <w:t>其</w:t>
      </w:r>
      <w:r>
        <w:rPr>
          <w:rFonts w:ascii="文泉驿微米黑" w:eastAsia="文泉驿微米黑" w:hint="eastAsia"/>
          <w:spacing w:val="-2"/>
          <w:sz w:val="20"/>
        </w:rPr>
        <w:t>他</w:t>
      </w:r>
      <w:r>
        <w:rPr>
          <w:rFonts w:ascii="文泉驿微米黑" w:eastAsia="文泉驿微米黑" w:hint="eastAsia"/>
          <w:spacing w:val="-5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TTL </w:t>
      </w:r>
      <w:r>
        <w:rPr>
          <w:rFonts w:ascii="文泉驿微米黑" w:eastAsia="文泉驿微米黑" w:hint="eastAsia"/>
          <w:spacing w:val="-2"/>
          <w:sz w:val="20"/>
        </w:rPr>
        <w:t>选</w:t>
      </w:r>
      <w:r>
        <w:rPr>
          <w:rFonts w:ascii="文泉驿微米黑" w:eastAsia="文泉驿微米黑" w:hint="eastAsia"/>
          <w:spacing w:val="-2"/>
          <w:sz w:val="20"/>
        </w:rPr>
        <w:t>项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当</w:t>
      </w:r>
      <w:r>
        <w:rPr>
          <w:rFonts w:ascii="文泉驿微米黑" w:eastAsia="文泉驿微米黑" w:hint="eastAsia"/>
          <w:spacing w:val="-2"/>
          <w:sz w:val="20"/>
        </w:rPr>
        <w:t>前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也</w:t>
      </w:r>
      <w:r>
        <w:rPr>
          <w:rFonts w:ascii="文泉驿微米黑" w:eastAsia="文泉驿微米黑" w:hint="eastAsia"/>
          <w:spacing w:val="-2"/>
          <w:sz w:val="20"/>
        </w:rPr>
        <w:t>不</w:t>
      </w:r>
      <w:r>
        <w:rPr>
          <w:rFonts w:ascii="文泉驿微米黑" w:eastAsia="文泉驿微米黑" w:hint="eastAsia"/>
          <w:spacing w:val="-2"/>
          <w:sz w:val="20"/>
        </w:rPr>
        <w:t>会</w:t>
      </w:r>
      <w:r>
        <w:rPr>
          <w:rFonts w:ascii="文泉驿微米黑" w:eastAsia="文泉驿微米黑" w:hint="eastAsia"/>
          <w:spacing w:val="-2"/>
          <w:sz w:val="20"/>
        </w:rPr>
        <w:t>自</w:t>
      </w:r>
      <w:r>
        <w:rPr>
          <w:rFonts w:ascii="文泉驿微米黑" w:eastAsia="文泉驿微米黑" w:hint="eastAsia"/>
          <w:spacing w:val="-2"/>
          <w:sz w:val="20"/>
        </w:rPr>
        <w:t>动</w:t>
      </w:r>
      <w:r>
        <w:rPr>
          <w:rFonts w:ascii="文泉驿微米黑" w:eastAsia="文泉驿微米黑" w:hint="eastAsia"/>
          <w:spacing w:val="-2"/>
          <w:sz w:val="20"/>
        </w:rPr>
        <w:t>清</w:t>
      </w:r>
      <w:r>
        <w:rPr>
          <w:rFonts w:ascii="文泉驿微米黑" w:eastAsia="文泉驿微米黑" w:hint="eastAsia"/>
          <w:spacing w:val="-2"/>
          <w:sz w:val="20"/>
        </w:rPr>
        <w:t>理</w:t>
      </w:r>
      <w:r>
        <w:rPr>
          <w:rFonts w:ascii="文泉驿微米黑" w:eastAsia="文泉驿微米黑" w:hint="eastAsia"/>
          <w:spacing w:val="-2"/>
          <w:sz w:val="20"/>
        </w:rPr>
        <w:t>过</w:t>
      </w:r>
      <w:r>
        <w:rPr>
          <w:rFonts w:ascii="文泉驿微米黑" w:eastAsia="文泉驿微米黑" w:hint="eastAsia"/>
          <w:spacing w:val="-2"/>
          <w:sz w:val="20"/>
        </w:rPr>
        <w:t>期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对</w:t>
      </w:r>
      <w:r>
        <w:rPr>
          <w:rFonts w:ascii="文泉驿微米黑" w:eastAsia="文泉驿微米黑" w:hint="eastAsia"/>
          <w:spacing w:val="-2"/>
          <w:sz w:val="20"/>
        </w:rPr>
        <w:t>于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设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z w:val="16"/>
        </w:rPr>
        <w:t>TTL </w:t>
      </w:r>
      <w:r>
        <w:rPr>
          <w:rFonts w:ascii="文泉驿微米黑" w:eastAsia="文泉驿微米黑" w:hint="eastAsia"/>
          <w:sz w:val="20"/>
        </w:rPr>
        <w:t>属</w:t>
      </w:r>
      <w:r>
        <w:rPr>
          <w:rFonts w:ascii="文泉驿微米黑" w:eastAsia="文泉驿微米黑" w:hint="eastAsia"/>
          <w:sz w:val="20"/>
        </w:rPr>
        <w:t>性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，</w:t>
      </w:r>
      <w:r>
        <w:rPr>
          <w:sz w:val="16"/>
        </w:rPr>
        <w:t>TTL_ENABLE</w:t>
      </w:r>
      <w:r>
        <w:rPr>
          <w:spacing w:val="-24"/>
          <w:sz w:val="16"/>
        </w:rPr>
        <w:t> 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缺</w:t>
      </w:r>
      <w:r>
        <w:rPr>
          <w:rFonts w:ascii="文泉驿微米黑" w:eastAsia="文泉驿微米黑" w:hint="eastAsia"/>
          <w:sz w:val="20"/>
        </w:rPr>
        <w:t>省</w:t>
      </w:r>
      <w:r>
        <w:rPr>
          <w:rFonts w:ascii="文泉驿微米黑" w:eastAsia="文泉驿微米黑" w:hint="eastAsia"/>
          <w:sz w:val="20"/>
        </w:rPr>
        <w:t>条</w:t>
      </w:r>
      <w:r>
        <w:rPr>
          <w:rFonts w:ascii="文泉驿微米黑" w:eastAsia="文泉驿微米黑" w:hint="eastAsia"/>
          <w:sz w:val="20"/>
        </w:rPr>
        <w:t>件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默</w:t>
      </w:r>
      <w:r>
        <w:rPr>
          <w:rFonts w:ascii="文泉驿微米黑" w:eastAsia="文泉驿微米黑" w:hint="eastAsia"/>
          <w:sz w:val="20"/>
        </w:rPr>
        <w:t>认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 </w:t>
      </w:r>
      <w:r>
        <w:rPr>
          <w:sz w:val="16"/>
        </w:rPr>
        <w:t>ON</w:t>
      </w:r>
      <w:r>
        <w:rPr>
          <w:rFonts w:ascii="文泉驿微米黑" w:eastAsia="文泉驿微米黑" w:hint="eastAsia"/>
          <w:sz w:val="20"/>
        </w:rPr>
        <w:t>。</w:t>
      </w:r>
    </w:p>
    <w:p>
      <w:pPr>
        <w:pStyle w:val="ListParagraph"/>
        <w:numPr>
          <w:ilvl w:val="0"/>
          <w:numId w:val="78"/>
        </w:numPr>
        <w:tabs>
          <w:tab w:pos="719" w:val="left" w:leader="none"/>
        </w:tabs>
        <w:spacing w:line="240" w:lineRule="auto" w:before="112" w:after="0"/>
        <w:ind w:left="718" w:right="0" w:hanging="161"/>
        <w:jc w:val="left"/>
        <w:rPr>
          <w:sz w:val="20"/>
        </w:rPr>
      </w:pPr>
      <w:r>
        <w:rPr/>
        <w:pict>
          <v:shape style="position:absolute;margin-left:93.720001pt;margin-top:23.422546pt;width:449.5pt;height:63.8pt;mso-position-horizontal-relative:page;mso-position-vertical-relative:paragraph;z-index:-15494656;mso-wrap-distance-left:0;mso-wrap-distance-right:0" type="#_x0000_t202" id="docshape722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CREATE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TABLE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t1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spacing w:val="-10"/>
                    </w:rPr>
                    <w:t>(</w:t>
                  </w:r>
                </w:p>
                <w:p>
                  <w:pPr>
                    <w:pStyle w:val="BodyText"/>
                    <w:spacing w:line="261" w:lineRule="auto" w:before="23"/>
                    <w:ind w:left="444" w:right="5773"/>
                  </w:pPr>
                  <w:r>
                    <w:rPr/>
                    <w:t>id </w:t>
                  </w:r>
                  <w:r>
                    <w:rPr>
                      <w:color w:val="214987"/>
                    </w:rPr>
                    <w:t>int PRIMARY KEY</w:t>
                  </w:r>
                  <w:r>
                    <w:rPr/>
                    <w:t>, created_at</w:t>
                  </w:r>
                  <w:r>
                    <w:rPr>
                      <w:spacing w:val="-26"/>
                    </w:rPr>
                    <w:t> </w:t>
                  </w:r>
                  <w:r>
                    <w:rPr>
                      <w:color w:val="214987"/>
                    </w:rPr>
                    <w:t>TIMESTAMP</w:t>
                  </w:r>
                </w:p>
                <w:p>
                  <w:pPr>
                    <w:pStyle w:val="BodyText"/>
                    <w:spacing w:before="1"/>
                    <w:ind w:left="59"/>
                  </w:pPr>
                  <w:r>
                    <w:rPr/>
                    <w:t>)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color w:val="8E5902"/>
                    </w:rPr>
                    <w:t>/*T![ttl]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TTL</w:t>
                  </w:r>
                  <w:r>
                    <w:rPr>
                      <w:color w:val="8E5902"/>
                      <w:spacing w:val="-4"/>
                    </w:rPr>
                    <w:t> </w:t>
                  </w:r>
                  <w:r>
                    <w:rPr>
                      <w:color w:val="8E5902"/>
                    </w:rPr>
                    <w:t>=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`created_at`</w:t>
                  </w:r>
                  <w:r>
                    <w:rPr>
                      <w:color w:val="8E5902"/>
                      <w:spacing w:val="-4"/>
                    </w:rPr>
                    <w:t> </w:t>
                  </w:r>
                  <w:r>
                    <w:rPr>
                      <w:color w:val="8E5902"/>
                    </w:rPr>
                    <w:t>+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INTERVAL</w:t>
                  </w:r>
                  <w:r>
                    <w:rPr>
                      <w:color w:val="8E5902"/>
                      <w:spacing w:val="-4"/>
                    </w:rPr>
                    <w:t> </w:t>
                  </w:r>
                  <w:r>
                    <w:rPr>
                      <w:color w:val="8E5902"/>
                    </w:rPr>
                    <w:t>3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MONTH</w:t>
                  </w:r>
                  <w:r>
                    <w:rPr>
                      <w:color w:val="8E5902"/>
                      <w:spacing w:val="-4"/>
                    </w:rPr>
                    <w:t> </w:t>
                  </w:r>
                  <w:r>
                    <w:rPr>
                      <w:color w:val="8E5902"/>
                    </w:rPr>
                    <w:t>TTL_ENABLE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=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  <w:spacing w:val="-2"/>
                    </w:rPr>
                    <w:t>'OFF'*/</w:t>
                  </w:r>
                  <w:r>
                    <w:rPr>
                      <w:spacing w:val="-2"/>
                    </w:rPr>
                    <w:t>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pacing w:val="-2"/>
          <w:sz w:val="20"/>
        </w:rPr>
        <w:t>为</w:t>
      </w:r>
      <w:r>
        <w:rPr>
          <w:spacing w:val="-2"/>
          <w:sz w:val="20"/>
        </w:rPr>
        <w:t>了</w:t>
      </w:r>
      <w:r>
        <w:rPr>
          <w:spacing w:val="-2"/>
          <w:sz w:val="20"/>
        </w:rPr>
        <w:t>与</w:t>
      </w:r>
      <w:r>
        <w:rPr>
          <w:spacing w:val="-9"/>
          <w:sz w:val="20"/>
        </w:rPr>
        <w:t> </w:t>
      </w:r>
      <w:r>
        <w:rPr>
          <w:spacing w:val="-2"/>
          <w:sz w:val="16"/>
        </w:rPr>
        <w:t>MySQL</w:t>
      </w:r>
      <w:r>
        <w:rPr>
          <w:spacing w:val="2"/>
          <w:sz w:val="16"/>
        </w:rPr>
        <w:t> </w:t>
      </w:r>
      <w:r>
        <w:rPr>
          <w:spacing w:val="-2"/>
          <w:sz w:val="20"/>
        </w:rPr>
        <w:t>兼</w:t>
      </w:r>
      <w:r>
        <w:rPr>
          <w:spacing w:val="-2"/>
          <w:sz w:val="20"/>
        </w:rPr>
        <w:t>容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你</w:t>
      </w:r>
      <w:r>
        <w:rPr>
          <w:spacing w:val="-2"/>
          <w:sz w:val="20"/>
        </w:rPr>
        <w:t>也</w:t>
      </w:r>
      <w:r>
        <w:rPr>
          <w:spacing w:val="-2"/>
          <w:sz w:val="20"/>
        </w:rPr>
        <w:t>可</w:t>
      </w:r>
      <w:r>
        <w:rPr>
          <w:spacing w:val="-2"/>
          <w:sz w:val="20"/>
        </w:rPr>
        <w:t>以</w:t>
      </w:r>
      <w:r>
        <w:rPr>
          <w:spacing w:val="-2"/>
          <w:sz w:val="20"/>
        </w:rPr>
        <w:t>使</w:t>
      </w:r>
      <w:r>
        <w:rPr>
          <w:spacing w:val="-2"/>
          <w:sz w:val="20"/>
        </w:rPr>
        <w:t>用</w:t>
      </w:r>
      <w:r>
        <w:rPr>
          <w:spacing w:val="-2"/>
          <w:sz w:val="20"/>
        </w:rPr>
        <w:t>注</w:t>
      </w:r>
      <w:r>
        <w:rPr>
          <w:spacing w:val="-2"/>
          <w:sz w:val="20"/>
        </w:rPr>
        <w:t>释</w:t>
      </w:r>
      <w:r>
        <w:rPr>
          <w:spacing w:val="-2"/>
          <w:sz w:val="20"/>
        </w:rPr>
        <w:t>语</w:t>
      </w:r>
      <w:r>
        <w:rPr>
          <w:spacing w:val="-2"/>
          <w:sz w:val="20"/>
        </w:rPr>
        <w:t>法</w:t>
      </w:r>
      <w:r>
        <w:rPr>
          <w:spacing w:val="-2"/>
          <w:sz w:val="20"/>
        </w:rPr>
        <w:t>来</w:t>
      </w:r>
      <w:r>
        <w:rPr>
          <w:spacing w:val="-2"/>
          <w:sz w:val="20"/>
        </w:rPr>
        <w:t>设</w:t>
      </w:r>
      <w:r>
        <w:rPr>
          <w:spacing w:val="-2"/>
          <w:sz w:val="20"/>
        </w:rPr>
        <w:t>置</w:t>
      </w:r>
      <w:r>
        <w:rPr>
          <w:spacing w:val="-9"/>
          <w:sz w:val="20"/>
        </w:rPr>
        <w:t> </w:t>
      </w:r>
      <w:r>
        <w:rPr>
          <w:spacing w:val="-4"/>
          <w:sz w:val="16"/>
        </w:rPr>
        <w:t>TTL</w:t>
      </w:r>
      <w:r>
        <w:rPr>
          <w:spacing w:val="-4"/>
          <w:sz w:val="20"/>
        </w:rPr>
        <w:t>：</w:t>
      </w:r>
    </w:p>
    <w:p>
      <w:pPr>
        <w:spacing w:after="0" w:line="240" w:lineRule="auto"/>
        <w:jc w:val="left"/>
        <w:rPr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spacing w:line="208" w:lineRule="auto" w:before="74"/>
        <w:ind w:left="718" w:right="1437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42"/>
          <w:sz w:val="20"/>
        </w:rPr>
        <w:t>在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环</w:t>
      </w:r>
      <w:r>
        <w:rPr>
          <w:rFonts w:ascii="文泉驿微米黑" w:eastAsia="文泉驿微米黑" w:hint="eastAsia"/>
          <w:sz w:val="20"/>
        </w:rPr>
        <w:t>境</w:t>
      </w:r>
      <w:r>
        <w:rPr>
          <w:rFonts w:ascii="文泉驿微米黑" w:eastAsia="文泉驿微米黑" w:hint="eastAsia"/>
          <w:sz w:val="20"/>
        </w:rPr>
        <w:t>中，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pacing w:val="-7"/>
          <w:sz w:val="20"/>
        </w:rPr>
        <w:t>的 </w:t>
      </w:r>
      <w:r>
        <w:rPr>
          <w:rFonts w:ascii="文泉驿微米黑" w:eastAsia="文泉驿微米黑" w:hint="eastAsia"/>
          <w:sz w:val="16"/>
        </w:rPr>
        <w:t>TTL</w:t>
      </w:r>
      <w:r>
        <w:rPr>
          <w:rFonts w:ascii="文泉驿微米黑" w:eastAsia="文泉驿微米黑" w:hint="eastAsia"/>
          <w:spacing w:val="-4"/>
          <w:sz w:val="16"/>
        </w:rPr>
        <w:t> </w:t>
      </w:r>
      <w:r>
        <w:rPr>
          <w:rFonts w:ascii="文泉驿微米黑" w:eastAsia="文泉驿微米黑" w:hint="eastAsia"/>
          <w:sz w:val="20"/>
        </w:rPr>
        <w:t>属</w:t>
      </w:r>
      <w:r>
        <w:rPr>
          <w:rFonts w:ascii="文泉驿微米黑" w:eastAsia="文泉驿微米黑" w:hint="eastAsia"/>
          <w:sz w:val="20"/>
        </w:rPr>
        <w:t>性</w:t>
      </w:r>
      <w:r>
        <w:rPr>
          <w:rFonts w:ascii="文泉驿微米黑" w:eastAsia="文泉驿微米黑" w:hint="eastAsia"/>
          <w:sz w:val="20"/>
        </w:rPr>
        <w:t>和</w:t>
      </w:r>
      <w:r>
        <w:rPr>
          <w:rFonts w:ascii="文泉驿微米黑" w:eastAsia="文泉驿微米黑" w:hint="eastAsia"/>
          <w:sz w:val="20"/>
        </w:rPr>
        <w:t>注</w:t>
      </w:r>
      <w:r>
        <w:rPr>
          <w:rFonts w:ascii="文泉驿微米黑" w:eastAsia="文泉驿微米黑" w:hint="eastAsia"/>
          <w:sz w:val="20"/>
        </w:rPr>
        <w:t>释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法</w:t>
      </w:r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z w:val="20"/>
        </w:rPr>
        <w:t>配</w:t>
      </w:r>
      <w:r>
        <w:rPr>
          <w:rFonts w:ascii="文泉驿微米黑" w:eastAsia="文泉驿微米黑" w:hint="eastAsia"/>
          <w:spacing w:val="-7"/>
          <w:sz w:val="20"/>
        </w:rPr>
        <w:t>置 </w:t>
      </w:r>
      <w:r>
        <w:rPr>
          <w:rFonts w:ascii="文泉驿微米黑" w:eastAsia="文泉驿微米黑" w:hint="eastAsia"/>
          <w:sz w:val="16"/>
        </w:rPr>
        <w:t>TTL</w:t>
      </w:r>
      <w:r>
        <w:rPr>
          <w:rFonts w:ascii="文泉驿微米黑" w:eastAsia="文泉驿微米黑" w:hint="eastAsia"/>
          <w:spacing w:val="-4"/>
          <w:sz w:val="16"/>
        </w:rPr>
        <w:t> 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等</w:t>
      </w:r>
      <w:r>
        <w:rPr>
          <w:rFonts w:ascii="文泉驿微米黑" w:eastAsia="文泉驿微米黑" w:hint="eastAsia"/>
          <w:sz w:val="20"/>
        </w:rPr>
        <w:t>价</w:t>
      </w:r>
      <w:r>
        <w:rPr>
          <w:rFonts w:ascii="文泉驿微米黑" w:eastAsia="文泉驿微米黑" w:hint="eastAsia"/>
          <w:spacing w:val="-4"/>
          <w:sz w:val="20"/>
        </w:rPr>
        <w:t>的。在 </w:t>
      </w:r>
      <w:r>
        <w:rPr>
          <w:rFonts w:ascii="文泉驿微米黑" w:eastAsia="文泉驿微米黑" w:hint="eastAsia"/>
          <w:sz w:val="16"/>
        </w:rPr>
        <w:t>MySQL</w:t>
      </w:r>
      <w:r>
        <w:rPr>
          <w:rFonts w:ascii="文泉驿微米黑" w:eastAsia="文泉驿微米黑" w:hint="eastAsia"/>
          <w:spacing w:val="-4"/>
          <w:sz w:val="16"/>
        </w:rPr>
        <w:t> </w:t>
      </w:r>
      <w:r>
        <w:rPr>
          <w:rFonts w:ascii="文泉驿微米黑" w:eastAsia="文泉驿微米黑" w:hint="eastAsia"/>
          <w:sz w:val="20"/>
        </w:rPr>
        <w:t>环</w:t>
      </w:r>
      <w:r>
        <w:rPr>
          <w:rFonts w:ascii="文泉驿微米黑" w:eastAsia="文泉驿微米黑" w:hint="eastAsia"/>
          <w:sz w:val="20"/>
        </w:rPr>
        <w:t>境</w:t>
      </w:r>
      <w:r>
        <w:rPr>
          <w:rFonts w:ascii="文泉驿微米黑" w:eastAsia="文泉驿微米黑" w:hint="eastAsia"/>
          <w:sz w:val="20"/>
        </w:rPr>
        <w:t>中，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z w:val="20"/>
        </w:rPr>
        <w:t>自</w:t>
      </w:r>
      <w:r>
        <w:rPr>
          <w:rFonts w:ascii="文泉驿微米黑" w:eastAsia="文泉驿微米黑" w:hint="eastAsia"/>
          <w:sz w:val="20"/>
        </w:rPr>
        <w:t>动</w:t>
      </w:r>
      <w:r>
        <w:rPr>
          <w:rFonts w:ascii="文泉驿微米黑" w:eastAsia="文泉驿微米黑" w:hint="eastAsia"/>
          <w:sz w:val="20"/>
        </w:rPr>
        <w:t>忽</w:t>
      </w:r>
      <w:r>
        <w:rPr>
          <w:rFonts w:ascii="文泉驿微米黑" w:eastAsia="文泉驿微米黑" w:hint="eastAsia"/>
          <w:sz w:val="20"/>
        </w:rPr>
        <w:t>略</w:t>
      </w:r>
      <w:r>
        <w:rPr>
          <w:rFonts w:ascii="文泉驿微米黑" w:eastAsia="文泉驿微米黑" w:hint="eastAsia"/>
          <w:sz w:val="20"/>
        </w:rPr>
        <w:t>注</w:t>
      </w:r>
      <w:r>
        <w:rPr>
          <w:rFonts w:ascii="文泉驿微米黑" w:eastAsia="文泉驿微米黑" w:hint="eastAsia"/>
          <w:sz w:val="20"/>
        </w:rPr>
        <w:t>释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内</w:t>
      </w:r>
      <w:r>
        <w:rPr>
          <w:rFonts w:ascii="文泉驿微米黑" w:eastAsia="文泉驿微米黑" w:hint="eastAsia"/>
          <w:spacing w:val="-2"/>
          <w:sz w:val="20"/>
        </w:rPr>
        <w:t>容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并</w:t>
      </w:r>
      <w:r>
        <w:rPr>
          <w:rFonts w:ascii="文泉驿微米黑" w:eastAsia="文泉驿微米黑" w:hint="eastAsia"/>
          <w:spacing w:val="-2"/>
          <w:sz w:val="20"/>
        </w:rPr>
        <w:t>创</w:t>
      </w:r>
      <w:r>
        <w:rPr>
          <w:rFonts w:ascii="文泉驿微米黑" w:eastAsia="文泉驿微米黑" w:hint="eastAsia"/>
          <w:spacing w:val="-2"/>
          <w:sz w:val="20"/>
        </w:rPr>
        <w:t>建</w:t>
      </w:r>
      <w:r>
        <w:rPr>
          <w:rFonts w:ascii="文泉驿微米黑" w:eastAsia="文泉驿微米黑" w:hint="eastAsia"/>
          <w:spacing w:val="-2"/>
          <w:sz w:val="20"/>
        </w:rPr>
        <w:t>普</w:t>
      </w:r>
      <w:r>
        <w:rPr>
          <w:rFonts w:ascii="文泉驿微米黑" w:eastAsia="文泉驿微米黑" w:hint="eastAsia"/>
          <w:spacing w:val="-2"/>
          <w:sz w:val="20"/>
        </w:rPr>
        <w:t>通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pStyle w:val="BodyText"/>
        <w:spacing w:before="9"/>
        <w:rPr>
          <w:rFonts w:ascii="文泉驿微米黑"/>
          <w:sz w:val="22"/>
        </w:rPr>
      </w:pPr>
    </w:p>
    <w:p>
      <w:pPr>
        <w:pStyle w:val="ListParagraph"/>
        <w:numPr>
          <w:ilvl w:val="3"/>
          <w:numId w:val="2"/>
        </w:numPr>
        <w:tabs>
          <w:tab w:pos="642" w:val="left" w:leader="none"/>
        </w:tabs>
        <w:spacing w:line="240" w:lineRule="auto" w:before="0" w:after="0"/>
        <w:ind w:left="641" w:right="8632" w:hanging="642"/>
        <w:jc w:val="right"/>
        <w:rPr>
          <w:sz w:val="20"/>
        </w:rPr>
      </w:pPr>
      <w:r>
        <w:rPr>
          <w:sz w:val="20"/>
        </w:rPr>
        <w:t>修</w:t>
      </w:r>
      <w:r>
        <w:rPr>
          <w:sz w:val="20"/>
        </w:rPr>
        <w:t>改</w:t>
      </w:r>
      <w:r>
        <w:rPr>
          <w:sz w:val="20"/>
        </w:rPr>
        <w:t>表</w:t>
      </w:r>
      <w:r>
        <w:rPr>
          <w:sz w:val="20"/>
        </w:rPr>
        <w:t>的</w:t>
      </w:r>
      <w:r>
        <w:rPr>
          <w:spacing w:val="-13"/>
          <w:sz w:val="20"/>
        </w:rPr>
        <w:t> </w:t>
      </w:r>
      <w:r>
        <w:rPr>
          <w:sz w:val="16"/>
        </w:rPr>
        <w:t>TTL</w:t>
      </w:r>
      <w:r>
        <w:rPr>
          <w:spacing w:val="-9"/>
          <w:sz w:val="16"/>
        </w:rPr>
        <w:t> </w:t>
      </w:r>
      <w:r>
        <w:rPr>
          <w:sz w:val="20"/>
        </w:rPr>
        <w:t>属</w:t>
      </w:r>
      <w:r>
        <w:rPr>
          <w:spacing w:val="-10"/>
          <w:sz w:val="20"/>
        </w:rPr>
        <w:t>性</w:t>
      </w:r>
    </w:p>
    <w:p>
      <w:pPr>
        <w:pStyle w:val="BodyText"/>
        <w:spacing w:before="13"/>
        <w:rPr>
          <w:rFonts w:ascii="文泉驿微米黑"/>
        </w:rPr>
      </w:pPr>
    </w:p>
    <w:p>
      <w:pPr>
        <w:pStyle w:val="ListParagraph"/>
        <w:numPr>
          <w:ilvl w:val="0"/>
          <w:numId w:val="79"/>
        </w:numPr>
        <w:tabs>
          <w:tab w:pos="160" w:val="left" w:leader="none"/>
        </w:tabs>
        <w:spacing w:line="240" w:lineRule="auto" w:before="0" w:after="0"/>
        <w:ind w:left="160" w:right="8576" w:hanging="160"/>
        <w:jc w:val="right"/>
        <w:rPr>
          <w:sz w:val="20"/>
        </w:rPr>
      </w:pPr>
      <w:r>
        <w:rPr/>
        <w:pict>
          <v:shape style="position:absolute;margin-left:93.720001pt;margin-top:18.903637pt;width:449.5pt;height:20.75pt;mso-position-horizontal-relative:page;mso-position-vertical-relative:paragraph;z-index:-15494144;mso-wrap-distance-left:0;mso-wrap-distance-right:0" type="#_x0000_t202" id="docshape723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ALTER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TABLE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t1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TTL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`created_at`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+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INTERVAL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1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  <w:spacing w:val="-2"/>
                    </w:rPr>
                    <w:t>MONTH</w:t>
                  </w:r>
                  <w:r>
                    <w:rPr>
                      <w:spacing w:val="-2"/>
                    </w:rPr>
                    <w:t>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z w:val="20"/>
        </w:rPr>
        <w:t>修</w:t>
      </w:r>
      <w:r>
        <w:rPr>
          <w:sz w:val="20"/>
        </w:rPr>
        <w:t>改</w:t>
      </w:r>
      <w:r>
        <w:rPr>
          <w:sz w:val="20"/>
        </w:rPr>
        <w:t>表</w:t>
      </w:r>
      <w:r>
        <w:rPr>
          <w:sz w:val="20"/>
        </w:rPr>
        <w:t>的</w:t>
      </w:r>
      <w:r>
        <w:rPr>
          <w:spacing w:val="-13"/>
          <w:sz w:val="20"/>
        </w:rPr>
        <w:t> </w:t>
      </w:r>
      <w:r>
        <w:rPr>
          <w:sz w:val="16"/>
        </w:rPr>
        <w:t>TTL</w:t>
      </w:r>
      <w:r>
        <w:rPr>
          <w:spacing w:val="-10"/>
          <w:sz w:val="16"/>
        </w:rPr>
        <w:t> </w:t>
      </w:r>
      <w:r>
        <w:rPr>
          <w:sz w:val="20"/>
        </w:rPr>
        <w:t>属</w:t>
      </w:r>
      <w:r>
        <w:rPr>
          <w:sz w:val="20"/>
        </w:rPr>
        <w:t>性</w:t>
      </w:r>
      <w:r>
        <w:rPr>
          <w:spacing w:val="-10"/>
          <w:sz w:val="20"/>
        </w:rPr>
        <w:t>：</w:t>
      </w:r>
    </w:p>
    <w:p>
      <w:pPr>
        <w:pStyle w:val="BodyText"/>
        <w:spacing w:before="4"/>
        <w:rPr>
          <w:rFonts w:ascii="文泉驿微米黑"/>
          <w:sz w:val="8"/>
        </w:rPr>
      </w:pPr>
    </w:p>
    <w:p>
      <w:pPr>
        <w:spacing w:before="52"/>
        <w:ind w:left="718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上</w:t>
      </w:r>
      <w:r>
        <w:rPr>
          <w:rFonts w:ascii="文泉驿微米黑" w:eastAsia="文泉驿微米黑" w:hint="eastAsia"/>
          <w:spacing w:val="-2"/>
          <w:sz w:val="20"/>
        </w:rPr>
        <w:t>面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既</w:t>
      </w:r>
      <w:r>
        <w:rPr>
          <w:rFonts w:ascii="文泉驿微米黑" w:eastAsia="文泉驿微米黑" w:hint="eastAsia"/>
          <w:spacing w:val="-2"/>
          <w:sz w:val="20"/>
        </w:rPr>
        <w:t>支</w:t>
      </w:r>
      <w:r>
        <w:rPr>
          <w:rFonts w:ascii="文泉驿微米黑" w:eastAsia="文泉驿微米黑" w:hint="eastAsia"/>
          <w:spacing w:val="-2"/>
          <w:sz w:val="20"/>
        </w:rPr>
        <w:t>持</w:t>
      </w:r>
      <w:r>
        <w:rPr>
          <w:rFonts w:ascii="文泉驿微米黑" w:eastAsia="文泉驿微米黑" w:hint="eastAsia"/>
          <w:spacing w:val="-2"/>
          <w:sz w:val="20"/>
        </w:rPr>
        <w:t>修</w:t>
      </w:r>
      <w:r>
        <w:rPr>
          <w:rFonts w:ascii="文泉驿微米黑" w:eastAsia="文泉驿微米黑" w:hint="eastAsia"/>
          <w:spacing w:val="-2"/>
          <w:sz w:val="20"/>
        </w:rPr>
        <w:t>改</w:t>
      </w:r>
      <w:r>
        <w:rPr>
          <w:rFonts w:ascii="文泉驿微米黑" w:eastAsia="文泉驿微米黑" w:hint="eastAsia"/>
          <w:spacing w:val="-2"/>
          <w:sz w:val="20"/>
        </w:rPr>
        <w:t>已</w:t>
      </w:r>
      <w:r>
        <w:rPr>
          <w:rFonts w:ascii="文泉驿微米黑" w:eastAsia="文泉驿微米黑" w:hint="eastAsia"/>
          <w:spacing w:val="-2"/>
          <w:sz w:val="20"/>
        </w:rPr>
        <w:t>配</w:t>
      </w:r>
      <w:r>
        <w:rPr>
          <w:rFonts w:ascii="文泉驿微米黑" w:eastAsia="文泉驿微米黑" w:hint="eastAsia"/>
          <w:spacing w:val="-2"/>
          <w:sz w:val="20"/>
        </w:rPr>
        <w:t>置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TTL</w:t>
      </w:r>
      <w:r>
        <w:rPr>
          <w:rFonts w:ascii="文泉驿微米黑" w:eastAsia="文泉驿微米黑" w:hint="eastAsia"/>
          <w:spacing w:val="4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属</w:t>
      </w:r>
      <w:r>
        <w:rPr>
          <w:rFonts w:ascii="文泉驿微米黑" w:eastAsia="文泉驿微米黑" w:hint="eastAsia"/>
          <w:spacing w:val="-2"/>
          <w:sz w:val="20"/>
        </w:rPr>
        <w:t>性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也</w:t>
      </w:r>
      <w:r>
        <w:rPr>
          <w:rFonts w:ascii="文泉驿微米黑" w:eastAsia="文泉驿微米黑" w:hint="eastAsia"/>
          <w:spacing w:val="-2"/>
          <w:sz w:val="20"/>
        </w:rPr>
        <w:t>支</w:t>
      </w:r>
      <w:r>
        <w:rPr>
          <w:rFonts w:ascii="文泉驿微米黑" w:eastAsia="文泉驿微米黑" w:hint="eastAsia"/>
          <w:spacing w:val="-2"/>
          <w:sz w:val="20"/>
        </w:rPr>
        <w:t>持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张</w:t>
      </w:r>
      <w:r>
        <w:rPr>
          <w:rFonts w:ascii="文泉驿微米黑" w:eastAsia="文泉驿微米黑" w:hint="eastAsia"/>
          <w:spacing w:val="-2"/>
          <w:sz w:val="20"/>
        </w:rPr>
        <w:t>非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TTL</w:t>
      </w:r>
      <w:r>
        <w:rPr>
          <w:rFonts w:ascii="文泉驿微米黑" w:eastAsia="文泉驿微米黑" w:hint="eastAsia"/>
          <w:spacing w:val="4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添</w:t>
      </w:r>
      <w:r>
        <w:rPr>
          <w:rFonts w:ascii="文泉驿微米黑" w:eastAsia="文泉驿微米黑" w:hint="eastAsia"/>
          <w:spacing w:val="-2"/>
          <w:sz w:val="20"/>
        </w:rPr>
        <w:t>加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TTL</w:t>
      </w:r>
      <w:r>
        <w:rPr>
          <w:rFonts w:ascii="文泉驿微米黑" w:eastAsia="文泉驿微米黑" w:hint="eastAsia"/>
          <w:spacing w:val="4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属</w:t>
      </w:r>
      <w:r>
        <w:rPr>
          <w:rFonts w:ascii="文泉驿微米黑" w:eastAsia="文泉驿微米黑" w:hint="eastAsia"/>
          <w:spacing w:val="-2"/>
          <w:sz w:val="20"/>
        </w:rPr>
        <w:t>性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ListParagraph"/>
        <w:numPr>
          <w:ilvl w:val="0"/>
          <w:numId w:val="79"/>
        </w:numPr>
        <w:tabs>
          <w:tab w:pos="719" w:val="left" w:leader="none"/>
        </w:tabs>
        <w:spacing w:line="240" w:lineRule="auto" w:before="118" w:after="0"/>
        <w:ind w:left="718" w:right="0" w:hanging="161"/>
        <w:jc w:val="left"/>
        <w:rPr>
          <w:sz w:val="20"/>
        </w:rPr>
      </w:pPr>
      <w:r>
        <w:rPr/>
        <w:pict>
          <v:shape style="position:absolute;margin-left:93.720001pt;margin-top:24.793612pt;width:449.5pt;height:20.75pt;mso-position-horizontal-relative:page;mso-position-vertical-relative:paragraph;z-index:-15493632;mso-wrap-distance-left:0;mso-wrap-distance-right:0" type="#_x0000_t202" id="docshape724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ALTER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TABLE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t1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TTL_ENABLE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4F9905"/>
                      <w:spacing w:val="-2"/>
                    </w:rPr>
                    <w:t>'OFF'</w:t>
                  </w:r>
                  <w:r>
                    <w:rPr>
                      <w:spacing w:val="-2"/>
                    </w:rPr>
                    <w:t>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pacing w:val="-2"/>
          <w:sz w:val="20"/>
        </w:rPr>
        <w:t>单</w:t>
      </w:r>
      <w:r>
        <w:rPr>
          <w:spacing w:val="-2"/>
          <w:sz w:val="20"/>
        </w:rPr>
        <w:t>独</w:t>
      </w:r>
      <w:r>
        <w:rPr>
          <w:spacing w:val="-2"/>
          <w:sz w:val="20"/>
        </w:rPr>
        <w:t>修</w:t>
      </w:r>
      <w:r>
        <w:rPr>
          <w:spacing w:val="-2"/>
          <w:sz w:val="20"/>
        </w:rPr>
        <w:t>改</w:t>
      </w:r>
      <w:r>
        <w:rPr>
          <w:spacing w:val="-7"/>
          <w:sz w:val="20"/>
        </w:rPr>
        <w:t> </w:t>
      </w:r>
      <w:r>
        <w:rPr>
          <w:spacing w:val="-2"/>
          <w:sz w:val="16"/>
        </w:rPr>
        <w:t>TTL</w:t>
      </w:r>
      <w:r>
        <w:rPr>
          <w:spacing w:val="4"/>
          <w:sz w:val="16"/>
        </w:rPr>
        <w:t> </w:t>
      </w:r>
      <w:r>
        <w:rPr>
          <w:spacing w:val="-2"/>
          <w:sz w:val="20"/>
        </w:rPr>
        <w:t>表</w:t>
      </w:r>
      <w:r>
        <w:rPr>
          <w:spacing w:val="-2"/>
          <w:sz w:val="20"/>
        </w:rPr>
        <w:t>的</w:t>
      </w:r>
      <w:r>
        <w:rPr>
          <w:spacing w:val="-7"/>
          <w:sz w:val="20"/>
        </w:rPr>
        <w:t> 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TTL_ENABLE</w:t>
      </w:r>
      <w:r>
        <w:rPr>
          <w:rFonts w:ascii="文泉驿等宽微米黑" w:hAnsi="文泉驿等宽微米黑" w:eastAsia="文泉驿等宽微米黑" w:hint="eastAsia"/>
          <w:spacing w:val="-50"/>
          <w:sz w:val="16"/>
        </w:rPr>
        <w:t> </w:t>
      </w:r>
      <w:r>
        <w:rPr>
          <w:spacing w:val="-2"/>
          <w:sz w:val="20"/>
        </w:rPr>
        <w:t>值</w:t>
      </w:r>
      <w:r>
        <w:rPr>
          <w:spacing w:val="-10"/>
          <w:sz w:val="20"/>
        </w:rPr>
        <w:t>：</w:t>
      </w:r>
    </w:p>
    <w:p>
      <w:pPr>
        <w:pStyle w:val="BodyText"/>
        <w:spacing w:before="1"/>
        <w:rPr>
          <w:rFonts w:ascii="文泉驿微米黑"/>
          <w:sz w:val="13"/>
        </w:rPr>
      </w:pPr>
    </w:p>
    <w:p>
      <w:pPr>
        <w:pStyle w:val="ListParagraph"/>
        <w:numPr>
          <w:ilvl w:val="0"/>
          <w:numId w:val="79"/>
        </w:numPr>
        <w:tabs>
          <w:tab w:pos="719" w:val="left" w:leader="none"/>
        </w:tabs>
        <w:spacing w:line="240" w:lineRule="auto" w:before="53" w:after="0"/>
        <w:ind w:left="718" w:right="0" w:hanging="161"/>
        <w:jc w:val="left"/>
        <w:rPr>
          <w:sz w:val="20"/>
        </w:rPr>
      </w:pPr>
      <w:r>
        <w:rPr/>
        <w:pict>
          <v:shape style="position:absolute;margin-left:93.720001pt;margin-top:21.543642pt;width:449.5pt;height:20.75pt;mso-position-horizontal-relative:page;mso-position-vertical-relative:paragraph;z-index:-15493120;mso-wrap-distance-left:0;mso-wrap-distance-right:0" type="#_x0000_t202" id="docshape725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ALTER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TABLE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t1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REMOVE</w:t>
                  </w:r>
                  <w:r>
                    <w:rPr>
                      <w:spacing w:val="-4"/>
                    </w:rPr>
                    <w:t> TTL;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pacing w:val="-2"/>
          <w:sz w:val="20"/>
        </w:rPr>
        <w:t>清</w:t>
      </w:r>
      <w:r>
        <w:rPr>
          <w:spacing w:val="-2"/>
          <w:sz w:val="20"/>
        </w:rPr>
        <w:t>除</w:t>
      </w:r>
      <w:r>
        <w:rPr>
          <w:spacing w:val="-2"/>
          <w:sz w:val="20"/>
        </w:rPr>
        <w:t>一</w:t>
      </w:r>
      <w:r>
        <w:rPr>
          <w:spacing w:val="-2"/>
          <w:sz w:val="20"/>
        </w:rPr>
        <w:t>张</w:t>
      </w:r>
      <w:r>
        <w:rPr>
          <w:spacing w:val="-2"/>
          <w:sz w:val="20"/>
        </w:rPr>
        <w:t>表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所</w:t>
      </w:r>
      <w:r>
        <w:rPr>
          <w:spacing w:val="-2"/>
          <w:sz w:val="20"/>
        </w:rPr>
        <w:t>有</w:t>
      </w:r>
      <w:r>
        <w:rPr>
          <w:spacing w:val="-9"/>
          <w:sz w:val="20"/>
        </w:rPr>
        <w:t> </w:t>
      </w:r>
      <w:r>
        <w:rPr>
          <w:spacing w:val="-2"/>
          <w:sz w:val="16"/>
        </w:rPr>
        <w:t>TTL</w:t>
      </w:r>
      <w:r>
        <w:rPr>
          <w:spacing w:val="4"/>
          <w:sz w:val="16"/>
        </w:rPr>
        <w:t> </w:t>
      </w:r>
      <w:r>
        <w:rPr>
          <w:spacing w:val="-2"/>
          <w:sz w:val="20"/>
        </w:rPr>
        <w:t>属</w:t>
      </w:r>
      <w:r>
        <w:rPr>
          <w:spacing w:val="-2"/>
          <w:sz w:val="20"/>
        </w:rPr>
        <w:t>性</w:t>
      </w:r>
      <w:r>
        <w:rPr>
          <w:spacing w:val="-10"/>
          <w:sz w:val="20"/>
        </w:rPr>
        <w:t>：</w:t>
      </w:r>
    </w:p>
    <w:p>
      <w:pPr>
        <w:pStyle w:val="BodyText"/>
        <w:spacing w:before="10"/>
        <w:rPr>
          <w:rFonts w:ascii="文泉驿微米黑"/>
          <w:sz w:val="27"/>
        </w:rPr>
      </w:pPr>
    </w:p>
    <w:p>
      <w:pPr>
        <w:pStyle w:val="ListParagraph"/>
        <w:numPr>
          <w:ilvl w:val="3"/>
          <w:numId w:val="2"/>
        </w:numPr>
        <w:tabs>
          <w:tab w:pos="863" w:val="left" w:leader="none"/>
        </w:tabs>
        <w:spacing w:line="240" w:lineRule="auto" w:before="53" w:after="0"/>
        <w:ind w:left="862" w:right="0" w:hanging="643"/>
        <w:jc w:val="left"/>
        <w:rPr>
          <w:sz w:val="20"/>
        </w:rPr>
      </w:pPr>
      <w:r>
        <w:rPr>
          <w:spacing w:val="-2"/>
          <w:sz w:val="16"/>
        </w:rPr>
        <w:t>TTL</w:t>
      </w:r>
      <w:r>
        <w:rPr>
          <w:spacing w:val="5"/>
          <w:sz w:val="16"/>
        </w:rPr>
        <w:t> </w:t>
      </w:r>
      <w:r>
        <w:rPr>
          <w:spacing w:val="-2"/>
          <w:sz w:val="20"/>
        </w:rPr>
        <w:t>和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据</w:t>
      </w:r>
      <w:r>
        <w:rPr>
          <w:spacing w:val="-2"/>
          <w:sz w:val="20"/>
        </w:rPr>
        <w:t>类</w:t>
      </w:r>
      <w:r>
        <w:rPr>
          <w:spacing w:val="-2"/>
          <w:sz w:val="20"/>
        </w:rPr>
        <w:t>型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默</w:t>
      </w:r>
      <w:r>
        <w:rPr>
          <w:spacing w:val="-2"/>
          <w:sz w:val="20"/>
        </w:rPr>
        <w:t>认</w:t>
      </w:r>
      <w:r>
        <w:rPr>
          <w:spacing w:val="-10"/>
          <w:sz w:val="20"/>
        </w:rPr>
        <w:t>值</w:t>
      </w:r>
    </w:p>
    <w:p>
      <w:pPr>
        <w:pStyle w:val="Heading3"/>
        <w:spacing w:before="78"/>
        <w:ind w:left="215"/>
      </w:pPr>
      <w:r>
        <w:rPr>
          <w:spacing w:val="-2"/>
          <w:sz w:val="16"/>
        </w:rPr>
        <w:t>TTL</w:t>
      </w:r>
      <w:r>
        <w:rPr>
          <w:spacing w:val="6"/>
          <w:sz w:val="16"/>
        </w:rPr>
        <w:t> </w:t>
      </w:r>
      <w:r>
        <w:rPr>
          <w:spacing w:val="-2"/>
        </w:rPr>
        <w:t>可</w:t>
      </w:r>
      <w:r>
        <w:rPr>
          <w:spacing w:val="-2"/>
        </w:rPr>
        <w:t>以</w:t>
      </w:r>
      <w:r>
        <w:rPr>
          <w:spacing w:val="-2"/>
        </w:rPr>
        <w:t>和</w:t>
      </w:r>
      <w:r>
        <w:rPr>
          <w:spacing w:val="-2"/>
        </w:rPr>
        <w:t>数</w:t>
      </w:r>
      <w:r>
        <w:rPr>
          <w:spacing w:val="-2"/>
        </w:rPr>
        <w:t>据</w:t>
      </w:r>
      <w:r>
        <w:rPr>
          <w:spacing w:val="-2"/>
        </w:rPr>
        <w:t>类</w:t>
      </w:r>
      <w:r>
        <w:rPr>
          <w:spacing w:val="-2"/>
        </w:rPr>
        <w:t>型</w:t>
      </w:r>
      <w:r>
        <w:rPr>
          <w:spacing w:val="-2"/>
        </w:rPr>
        <w:t>的</w:t>
      </w:r>
      <w:r>
        <w:rPr>
          <w:spacing w:val="-2"/>
        </w:rPr>
        <w:t>默</w:t>
      </w:r>
      <w:r>
        <w:rPr>
          <w:spacing w:val="-2"/>
        </w:rPr>
        <w:t>认</w:t>
      </w:r>
      <w:r>
        <w:rPr>
          <w:spacing w:val="-2"/>
        </w:rPr>
        <w:t>值</w:t>
      </w:r>
      <w:r>
        <w:rPr>
          <w:spacing w:val="-2"/>
        </w:rPr>
        <w:t>一</w:t>
      </w:r>
      <w:r>
        <w:rPr>
          <w:spacing w:val="-2"/>
        </w:rPr>
        <w:t>起</w:t>
      </w:r>
      <w:r>
        <w:rPr>
          <w:spacing w:val="-2"/>
        </w:rPr>
        <w:t>使</w:t>
      </w:r>
      <w:r>
        <w:rPr>
          <w:spacing w:val="-2"/>
        </w:rPr>
        <w:t>用</w:t>
      </w:r>
      <w:r>
        <w:rPr>
          <w:spacing w:val="-2"/>
        </w:rPr>
        <w:t>。</w:t>
      </w:r>
      <w:r>
        <w:rPr>
          <w:spacing w:val="-2"/>
        </w:rPr>
        <w:t>以</w:t>
      </w:r>
      <w:r>
        <w:rPr>
          <w:spacing w:val="-2"/>
        </w:rPr>
        <w:t>下</w:t>
      </w:r>
      <w:r>
        <w:rPr>
          <w:spacing w:val="-2"/>
        </w:rPr>
        <w:t>是</w:t>
      </w:r>
      <w:r>
        <w:rPr>
          <w:spacing w:val="-2"/>
        </w:rPr>
        <w:t>两</w:t>
      </w:r>
      <w:r>
        <w:rPr>
          <w:spacing w:val="-2"/>
        </w:rPr>
        <w:t>种</w:t>
      </w:r>
      <w:r>
        <w:rPr>
          <w:spacing w:val="-2"/>
        </w:rPr>
        <w:t>常</w:t>
      </w:r>
      <w:r>
        <w:rPr>
          <w:spacing w:val="-2"/>
        </w:rPr>
        <w:t>见</w:t>
      </w:r>
      <w:r>
        <w:rPr>
          <w:spacing w:val="-2"/>
        </w:rPr>
        <w:t>的</w:t>
      </w:r>
      <w:r>
        <w:rPr>
          <w:spacing w:val="-2"/>
        </w:rPr>
        <w:t>用</w:t>
      </w:r>
      <w:r>
        <w:rPr>
          <w:spacing w:val="-2"/>
        </w:rPr>
        <w:t>法</w:t>
      </w:r>
      <w:r>
        <w:rPr>
          <w:spacing w:val="-2"/>
        </w:rPr>
        <w:t>示</w:t>
      </w:r>
      <w:r>
        <w:rPr>
          <w:spacing w:val="-2"/>
        </w:rPr>
        <w:t>例</w:t>
      </w:r>
      <w:r>
        <w:rPr>
          <w:spacing w:val="-10"/>
        </w:rPr>
        <w:t>：</w:t>
      </w:r>
    </w:p>
    <w:p>
      <w:pPr>
        <w:pStyle w:val="BodyText"/>
        <w:spacing w:before="11"/>
        <w:rPr>
          <w:rFonts w:ascii="文泉驿微米黑"/>
          <w:sz w:val="18"/>
        </w:rPr>
      </w:pPr>
    </w:p>
    <w:p>
      <w:pPr>
        <w:pStyle w:val="ListParagraph"/>
        <w:numPr>
          <w:ilvl w:val="0"/>
          <w:numId w:val="80"/>
        </w:numPr>
        <w:tabs>
          <w:tab w:pos="719" w:val="left" w:leader="none"/>
        </w:tabs>
        <w:spacing w:line="208" w:lineRule="auto" w:before="0" w:after="0"/>
        <w:ind w:left="718" w:right="1438" w:hanging="160"/>
        <w:jc w:val="left"/>
        <w:rPr>
          <w:sz w:val="20"/>
        </w:rPr>
      </w:pPr>
      <w:r>
        <w:rPr/>
        <w:pict>
          <v:shape style="position:absolute;margin-left:93.720001pt;margin-top:31.719563pt;width:449.5pt;height:63.8pt;mso-position-horizontal-relative:page;mso-position-vertical-relative:paragraph;z-index:-15492608;mso-wrap-distance-left:0;mso-wrap-distance-right:0" type="#_x0000_t202" id="docshape726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CREATE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TABLE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t1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spacing w:val="-10"/>
                    </w:rPr>
                    <w:t>(</w:t>
                  </w:r>
                </w:p>
                <w:p>
                  <w:pPr>
                    <w:pStyle w:val="BodyText"/>
                    <w:ind w:left="444"/>
                  </w:pPr>
                  <w:r>
                    <w:rPr/>
                    <w:t>id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int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PRIMARY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>
                      <w:color w:val="214987"/>
                      <w:spacing w:val="-4"/>
                    </w:rPr>
                    <w:t>KEY</w:t>
                  </w:r>
                  <w:r>
                    <w:rPr>
                      <w:spacing w:val="-4"/>
                    </w:rPr>
                    <w:t>,</w:t>
                  </w:r>
                </w:p>
                <w:p>
                  <w:pPr>
                    <w:pStyle w:val="BodyText"/>
                    <w:spacing w:before="23"/>
                    <w:ind w:left="444"/>
                  </w:pPr>
                  <w:r>
                    <w:rPr/>
                    <w:t>created_at</w:t>
                  </w:r>
                  <w:r>
                    <w:rPr>
                      <w:spacing w:val="-8"/>
                    </w:rPr>
                    <w:t> </w:t>
                  </w:r>
                  <w:r>
                    <w:rPr>
                      <w:color w:val="214987"/>
                    </w:rPr>
                    <w:t>TIMESTAMP</w:t>
                  </w:r>
                  <w:r>
                    <w:rPr>
                      <w:color w:val="214987"/>
                      <w:spacing w:val="-8"/>
                    </w:rPr>
                    <w:t> </w:t>
                  </w:r>
                  <w:r>
                    <w:rPr>
                      <w:color w:val="214987"/>
                    </w:rPr>
                    <w:t>DEFAULT</w:t>
                  </w:r>
                  <w:r>
                    <w:rPr>
                      <w:color w:val="214987"/>
                      <w:spacing w:val="-7"/>
                    </w:rPr>
                    <w:t> </w:t>
                  </w:r>
                  <w:r>
                    <w:rPr>
                      <w:color w:val="214987"/>
                      <w:spacing w:val="-2"/>
                    </w:rPr>
                    <w:t>CURRENT_TIMESTAMP</w:t>
                  </w:r>
                </w:p>
                <w:p>
                  <w:pPr>
                    <w:pStyle w:val="BodyText"/>
                    <w:ind w:left="59"/>
                  </w:pPr>
                  <w:r>
                    <w:rPr/>
                    <w:t>)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TTL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`created_at`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+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INTERVAL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3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color w:val="214987"/>
                      <w:spacing w:val="-2"/>
                    </w:rPr>
                    <w:t>MONTH</w:t>
                  </w:r>
                  <w:r>
                    <w:rPr>
                      <w:spacing w:val="-2"/>
                    </w:rPr>
                    <w:t>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pacing w:val="-3"/>
          <w:sz w:val="20"/>
        </w:rPr>
        <w:t>使用 </w:t>
      </w:r>
      <w:r>
        <w:rPr>
          <w:rFonts w:ascii="文泉驿等宽微米黑" w:hAnsi="文泉驿等宽微米黑" w:eastAsia="文泉驿等宽微米黑" w:hint="eastAsia"/>
          <w:sz w:val="16"/>
        </w:rPr>
        <w:t>DEFAULT CURRENT_TIMESTAMP</w:t>
      </w:r>
      <w:r>
        <w:rPr>
          <w:rFonts w:ascii="文泉驿等宽微米黑" w:hAnsi="文泉驿等宽微米黑" w:eastAsia="文泉驿等宽微米黑" w:hint="eastAsia"/>
          <w:spacing w:val="-51"/>
          <w:sz w:val="16"/>
        </w:rPr>
        <w:t> </w:t>
      </w:r>
      <w:r>
        <w:rPr>
          <w:spacing w:val="-1"/>
          <w:sz w:val="20"/>
        </w:rPr>
        <w:t>来指定某一列的默认值为该行的创建时间，并用这一列作为 </w:t>
      </w:r>
      <w:r>
        <w:rPr>
          <w:sz w:val="16"/>
        </w:rPr>
        <w:t>TTL </w:t>
      </w:r>
      <w:r>
        <w:rPr>
          <w:sz w:val="20"/>
        </w:rPr>
        <w:t>的时</w:t>
      </w:r>
      <w:r>
        <w:rPr>
          <w:sz w:val="20"/>
        </w:rPr>
        <w:t>间</w:t>
      </w:r>
      <w:r>
        <w:rPr>
          <w:sz w:val="20"/>
        </w:rPr>
        <w:t>列</w:t>
      </w:r>
      <w:r>
        <w:rPr>
          <w:sz w:val="20"/>
        </w:rPr>
        <w:t>，</w:t>
      </w:r>
      <w:r>
        <w:rPr>
          <w:sz w:val="20"/>
        </w:rPr>
        <w:t>创</w:t>
      </w:r>
      <w:r>
        <w:rPr>
          <w:sz w:val="20"/>
        </w:rPr>
        <w:t>建</w:t>
      </w:r>
      <w:r>
        <w:rPr>
          <w:sz w:val="20"/>
        </w:rPr>
        <w:t>时</w:t>
      </w:r>
      <w:r>
        <w:rPr>
          <w:sz w:val="20"/>
        </w:rPr>
        <w:t>间</w:t>
      </w:r>
      <w:r>
        <w:rPr>
          <w:sz w:val="20"/>
        </w:rPr>
        <w:t>超</w:t>
      </w:r>
      <w:r>
        <w:rPr>
          <w:sz w:val="20"/>
        </w:rPr>
        <w:t>过</w:t>
      </w:r>
      <w:r>
        <w:rPr>
          <w:sz w:val="20"/>
        </w:rPr>
        <w:t> </w:t>
      </w:r>
      <w:r>
        <w:rPr>
          <w:sz w:val="16"/>
        </w:rPr>
        <w:t>3 </w:t>
      </w:r>
      <w:r>
        <w:rPr>
          <w:sz w:val="20"/>
        </w:rPr>
        <w:t>个</w:t>
      </w:r>
      <w:r>
        <w:rPr>
          <w:sz w:val="20"/>
        </w:rPr>
        <w:t>月</w:t>
      </w:r>
      <w:r>
        <w:rPr>
          <w:sz w:val="20"/>
        </w:rPr>
        <w:t>的</w:t>
      </w:r>
      <w:r>
        <w:rPr>
          <w:sz w:val="20"/>
        </w:rPr>
        <w:t>数</w:t>
      </w:r>
      <w:r>
        <w:rPr>
          <w:sz w:val="20"/>
        </w:rPr>
        <w:t>据</w:t>
      </w:r>
      <w:r>
        <w:rPr>
          <w:sz w:val="20"/>
        </w:rPr>
        <w:t>将</w:t>
      </w:r>
      <w:r>
        <w:rPr>
          <w:sz w:val="20"/>
        </w:rPr>
        <w:t>被</w:t>
      </w:r>
      <w:r>
        <w:rPr>
          <w:sz w:val="20"/>
        </w:rPr>
        <w:t>标</w:t>
      </w:r>
      <w:r>
        <w:rPr>
          <w:sz w:val="20"/>
        </w:rPr>
        <w:t>记</w:t>
      </w:r>
      <w:r>
        <w:rPr>
          <w:sz w:val="20"/>
        </w:rPr>
        <w:t>为</w:t>
      </w:r>
      <w:r>
        <w:rPr>
          <w:sz w:val="20"/>
        </w:rPr>
        <w:t>过</w:t>
      </w:r>
      <w:r>
        <w:rPr>
          <w:sz w:val="20"/>
        </w:rPr>
        <w:t>期</w:t>
      </w:r>
      <w:r>
        <w:rPr>
          <w:sz w:val="20"/>
        </w:rPr>
        <w:t>：</w:t>
      </w:r>
    </w:p>
    <w:p>
      <w:pPr>
        <w:pStyle w:val="BodyText"/>
        <w:spacing w:before="1"/>
        <w:rPr>
          <w:rFonts w:ascii="文泉驿微米黑"/>
          <w:sz w:val="13"/>
        </w:rPr>
      </w:pPr>
    </w:p>
    <w:p>
      <w:pPr>
        <w:pStyle w:val="Heading3"/>
        <w:numPr>
          <w:ilvl w:val="0"/>
          <w:numId w:val="80"/>
        </w:numPr>
        <w:tabs>
          <w:tab w:pos="719" w:val="left" w:leader="none"/>
        </w:tabs>
        <w:spacing w:line="208" w:lineRule="auto" w:before="83" w:after="0"/>
        <w:ind w:left="718" w:right="1437" w:hanging="160"/>
        <w:jc w:val="left"/>
      </w:pPr>
      <w:r>
        <w:rPr/>
        <w:pict>
          <v:shape style="position:absolute;margin-left:93.720001pt;margin-top:35.869549pt;width:449.5pt;height:63.8pt;mso-position-horizontal-relative:page;mso-position-vertical-relative:paragraph;z-index:-15492096;mso-wrap-distance-left:0;mso-wrap-distance-right:0" type="#_x0000_t202" id="docshape727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CREATE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TABLE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t1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spacing w:val="-10"/>
                    </w:rPr>
                    <w:t>(</w:t>
                  </w:r>
                </w:p>
                <w:p>
                  <w:pPr>
                    <w:pStyle w:val="BodyText"/>
                    <w:spacing w:before="23"/>
                    <w:ind w:left="444"/>
                  </w:pPr>
                  <w:r>
                    <w:rPr/>
                    <w:t>id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int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PRIMARY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>
                      <w:color w:val="214987"/>
                      <w:spacing w:val="-4"/>
                    </w:rPr>
                    <w:t>KEY</w:t>
                  </w:r>
                  <w:r>
                    <w:rPr>
                      <w:spacing w:val="-4"/>
                    </w:rPr>
                    <w:t>,</w:t>
                  </w:r>
                </w:p>
                <w:p>
                  <w:pPr>
                    <w:pStyle w:val="BodyText"/>
                    <w:ind w:left="444"/>
                  </w:pPr>
                  <w:r>
                    <w:rPr/>
                    <w:t>created_at</w:t>
                  </w:r>
                  <w:r>
                    <w:rPr>
                      <w:spacing w:val="-10"/>
                    </w:rPr>
                    <w:t> </w:t>
                  </w:r>
                  <w:r>
                    <w:rPr>
                      <w:color w:val="214987"/>
                    </w:rPr>
                    <w:t>TIMESTAMP</w:t>
                  </w:r>
                  <w:r>
                    <w:rPr>
                      <w:color w:val="214987"/>
                      <w:spacing w:val="-8"/>
                    </w:rPr>
                    <w:t> </w:t>
                  </w:r>
                  <w:r>
                    <w:rPr>
                      <w:color w:val="214987"/>
                    </w:rPr>
                    <w:t>DEFAULT</w:t>
                  </w:r>
                  <w:r>
                    <w:rPr>
                      <w:color w:val="214987"/>
                      <w:spacing w:val="-7"/>
                    </w:rPr>
                    <w:t> </w:t>
                  </w:r>
                  <w:r>
                    <w:rPr>
                      <w:color w:val="214987"/>
                    </w:rPr>
                    <w:t>CURRENT_TIMESTAMP</w:t>
                  </w:r>
                  <w:r>
                    <w:rPr>
                      <w:color w:val="214987"/>
                      <w:spacing w:val="-8"/>
                    </w:rPr>
                    <w:t> </w:t>
                  </w:r>
                  <w:r>
                    <w:rPr>
                      <w:color w:val="214987"/>
                    </w:rPr>
                    <w:t>ON</w:t>
                  </w:r>
                  <w:r>
                    <w:rPr>
                      <w:color w:val="214987"/>
                      <w:spacing w:val="-8"/>
                    </w:rPr>
                    <w:t> </w:t>
                  </w:r>
                  <w:r>
                    <w:rPr>
                      <w:color w:val="214987"/>
                    </w:rPr>
                    <w:t>UPDATE</w:t>
                  </w:r>
                  <w:r>
                    <w:rPr>
                      <w:color w:val="214987"/>
                      <w:spacing w:val="-7"/>
                    </w:rPr>
                    <w:t> </w:t>
                  </w:r>
                  <w:r>
                    <w:rPr>
                      <w:color w:val="214987"/>
                      <w:spacing w:val="-2"/>
                    </w:rPr>
                    <w:t>CURRENT_TIMESTAMP</w:t>
                  </w:r>
                  <w:r>
                    <w:rPr>
                      <w:spacing w:val="-2"/>
                    </w:rPr>
                    <w:t>,</w:t>
                  </w:r>
                </w:p>
                <w:p>
                  <w:pPr>
                    <w:pStyle w:val="BodyText"/>
                    <w:ind w:left="59"/>
                  </w:pPr>
                  <w:r>
                    <w:rPr/>
                    <w:t>)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TTL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`created_at`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+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INTERVAL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3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color w:val="214987"/>
                      <w:spacing w:val="-2"/>
                    </w:rPr>
                    <w:t>MONTH</w:t>
                  </w:r>
                  <w:r>
                    <w:rPr>
                      <w:spacing w:val="-2"/>
                    </w:rPr>
                    <w:t>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pacing w:val="-2"/>
        </w:rPr>
        <w:t>指</w:t>
      </w:r>
      <w:r>
        <w:rPr>
          <w:spacing w:val="-2"/>
        </w:rPr>
        <w:t>定</w:t>
      </w:r>
      <w:r>
        <w:rPr>
          <w:spacing w:val="-2"/>
        </w:rPr>
        <w:t>某</w:t>
      </w:r>
      <w:r>
        <w:rPr>
          <w:spacing w:val="-2"/>
        </w:rPr>
        <w:t>一</w:t>
      </w:r>
      <w:r>
        <w:rPr>
          <w:spacing w:val="-2"/>
        </w:rPr>
        <w:t>列</w:t>
      </w:r>
      <w:r>
        <w:rPr>
          <w:spacing w:val="-2"/>
        </w:rPr>
        <w:t>的</w:t>
      </w:r>
      <w:r>
        <w:rPr>
          <w:spacing w:val="-2"/>
        </w:rPr>
        <w:t>默</w:t>
      </w:r>
      <w:r>
        <w:rPr>
          <w:spacing w:val="-2"/>
        </w:rPr>
        <w:t>认</w:t>
      </w:r>
      <w:r>
        <w:rPr>
          <w:spacing w:val="-2"/>
        </w:rPr>
        <w:t>值</w:t>
      </w:r>
      <w:r>
        <w:rPr>
          <w:spacing w:val="-2"/>
        </w:rPr>
        <w:t>为</w:t>
      </w:r>
      <w:r>
        <w:rPr>
          <w:spacing w:val="-2"/>
        </w:rPr>
        <w:t>该</w:t>
      </w:r>
      <w:r>
        <w:rPr>
          <w:spacing w:val="-2"/>
        </w:rPr>
        <w:t>行</w:t>
      </w:r>
      <w:r>
        <w:rPr>
          <w:spacing w:val="-2"/>
        </w:rPr>
        <w:t>的</w:t>
      </w:r>
      <w:r>
        <w:rPr>
          <w:spacing w:val="-2"/>
        </w:rPr>
        <w:t>创</w:t>
      </w:r>
      <w:r>
        <w:rPr>
          <w:spacing w:val="-2"/>
        </w:rPr>
        <w:t>建</w:t>
      </w:r>
      <w:r>
        <w:rPr>
          <w:spacing w:val="-2"/>
        </w:rPr>
        <w:t>时</w:t>
      </w:r>
      <w:r>
        <w:rPr>
          <w:spacing w:val="-2"/>
        </w:rPr>
        <w:t>间</w:t>
      </w:r>
      <w:r>
        <w:rPr>
          <w:spacing w:val="-2"/>
        </w:rPr>
        <w:t>或</w:t>
      </w:r>
      <w:r>
        <w:rPr>
          <w:spacing w:val="-2"/>
        </w:rPr>
        <w:t>更</w:t>
      </w:r>
      <w:r>
        <w:rPr>
          <w:spacing w:val="-2"/>
        </w:rPr>
        <w:t>新</w:t>
      </w:r>
      <w:r>
        <w:rPr>
          <w:spacing w:val="-2"/>
        </w:rPr>
        <w:t>时</w:t>
      </w:r>
      <w:r>
        <w:rPr>
          <w:spacing w:val="-2"/>
        </w:rPr>
        <w:t>间</w:t>
      </w:r>
      <w:r>
        <w:rPr>
          <w:spacing w:val="-2"/>
        </w:rPr>
        <w:t>，</w:t>
      </w:r>
      <w:r>
        <w:rPr>
          <w:spacing w:val="-2"/>
        </w:rPr>
        <w:t>并</w:t>
      </w:r>
      <w:r>
        <w:rPr>
          <w:spacing w:val="-2"/>
        </w:rPr>
        <w:t>用</w:t>
      </w:r>
      <w:r>
        <w:rPr>
          <w:spacing w:val="-2"/>
        </w:rPr>
        <w:t>这</w:t>
      </w:r>
      <w:r>
        <w:rPr>
          <w:spacing w:val="-2"/>
        </w:rPr>
        <w:t>一</w:t>
      </w:r>
      <w:r>
        <w:rPr>
          <w:spacing w:val="-2"/>
        </w:rPr>
        <w:t>列</w:t>
      </w:r>
      <w:r>
        <w:rPr>
          <w:spacing w:val="-2"/>
        </w:rPr>
        <w:t>作</w:t>
      </w:r>
      <w:r>
        <w:rPr>
          <w:spacing w:val="-2"/>
        </w:rPr>
        <w:t>为</w:t>
      </w:r>
      <w:r>
        <w:rPr>
          <w:spacing w:val="-13"/>
        </w:rPr>
        <w:t> </w:t>
      </w:r>
      <w:r>
        <w:rPr>
          <w:spacing w:val="-2"/>
          <w:sz w:val="16"/>
        </w:rPr>
        <w:t>TTL</w:t>
      </w:r>
      <w:r>
        <w:rPr>
          <w:spacing w:val="-9"/>
          <w:sz w:val="16"/>
        </w:rPr>
        <w:t> </w:t>
      </w:r>
      <w:r>
        <w:rPr>
          <w:spacing w:val="-2"/>
        </w:rPr>
        <w:t>的</w:t>
      </w:r>
      <w:r>
        <w:rPr>
          <w:spacing w:val="-2"/>
        </w:rPr>
        <w:t>时</w:t>
      </w:r>
      <w:r>
        <w:rPr>
          <w:spacing w:val="-2"/>
        </w:rPr>
        <w:t>间</w:t>
      </w:r>
      <w:r>
        <w:rPr>
          <w:spacing w:val="-2"/>
        </w:rPr>
        <w:t>列</w:t>
      </w:r>
      <w:r>
        <w:rPr>
          <w:spacing w:val="-2"/>
        </w:rPr>
        <w:t>，</w:t>
      </w:r>
      <w:r>
        <w:rPr>
          <w:spacing w:val="-2"/>
        </w:rPr>
        <w:t>创</w:t>
      </w:r>
      <w:r>
        <w:rPr>
          <w:spacing w:val="-2"/>
        </w:rPr>
        <w:t>建</w:t>
      </w:r>
      <w:r>
        <w:rPr>
          <w:spacing w:val="-2"/>
        </w:rPr>
        <w:t>时</w:t>
      </w:r>
      <w:r>
        <w:rPr>
          <w:spacing w:val="-2"/>
        </w:rPr>
        <w:t>间</w:t>
      </w:r>
      <w:r>
        <w:rPr>
          <w:spacing w:val="-2"/>
        </w:rPr>
        <w:t>或</w:t>
      </w:r>
      <w:r>
        <w:rPr>
          <w:spacing w:val="-2"/>
        </w:rPr>
        <w:t>更</w:t>
      </w:r>
      <w:r>
        <w:rPr>
          <w:spacing w:val="-2"/>
        </w:rPr>
        <w:t>新</w:t>
      </w:r>
      <w:r>
        <w:rPr>
          <w:spacing w:val="-2"/>
        </w:rPr>
        <w:t>时</w:t>
      </w:r>
      <w:r>
        <w:rPr/>
        <w:t>间</w:t>
      </w:r>
      <w:r>
        <w:rPr/>
        <w:t>超</w:t>
      </w:r>
      <w:r>
        <w:rPr/>
        <w:t>过</w:t>
      </w:r>
      <w:r>
        <w:rPr/>
        <w:t> </w:t>
      </w:r>
      <w:r>
        <w:rPr>
          <w:sz w:val="16"/>
        </w:rPr>
        <w:t>3 </w:t>
      </w:r>
      <w:r>
        <w:rPr/>
        <w:t>个</w:t>
      </w:r>
      <w:r>
        <w:rPr/>
        <w:t>月</w:t>
      </w:r>
      <w:r>
        <w:rPr/>
        <w:t>的</w:t>
      </w:r>
      <w:r>
        <w:rPr/>
        <w:t>数</w:t>
      </w:r>
      <w:r>
        <w:rPr/>
        <w:t>据</w:t>
      </w:r>
      <w:r>
        <w:rPr/>
        <w:t>将</w:t>
      </w:r>
      <w:r>
        <w:rPr/>
        <w:t>被</w:t>
      </w:r>
      <w:r>
        <w:rPr/>
        <w:t>标</w:t>
      </w:r>
      <w:r>
        <w:rPr/>
        <w:t>记</w:t>
      </w:r>
      <w:r>
        <w:rPr/>
        <w:t>为</w:t>
      </w:r>
      <w:r>
        <w:rPr/>
        <w:t>过</w:t>
      </w:r>
      <w:r>
        <w:rPr/>
        <w:t>期</w:t>
      </w:r>
      <w:r>
        <w:rPr/>
        <w:t>：</w:t>
      </w:r>
    </w:p>
    <w:p>
      <w:pPr>
        <w:pStyle w:val="BodyText"/>
        <w:spacing w:before="10"/>
        <w:rPr>
          <w:rFonts w:ascii="文泉驿微米黑"/>
          <w:sz w:val="27"/>
        </w:rPr>
      </w:pPr>
    </w:p>
    <w:p>
      <w:pPr>
        <w:pStyle w:val="ListParagraph"/>
        <w:numPr>
          <w:ilvl w:val="3"/>
          <w:numId w:val="2"/>
        </w:numPr>
        <w:tabs>
          <w:tab w:pos="863" w:val="left" w:leader="none"/>
        </w:tabs>
        <w:spacing w:line="240" w:lineRule="auto" w:before="53" w:after="0"/>
        <w:ind w:left="862" w:right="0" w:hanging="643"/>
        <w:jc w:val="left"/>
        <w:rPr>
          <w:sz w:val="20"/>
        </w:rPr>
      </w:pPr>
      <w:r>
        <w:rPr>
          <w:sz w:val="16"/>
        </w:rPr>
        <w:t>TTL</w:t>
      </w:r>
      <w:r>
        <w:rPr>
          <w:spacing w:val="-7"/>
          <w:sz w:val="16"/>
        </w:rPr>
        <w:t> </w:t>
      </w:r>
      <w:r>
        <w:rPr>
          <w:sz w:val="20"/>
        </w:rPr>
        <w:t>和</w:t>
      </w:r>
      <w:r>
        <w:rPr>
          <w:sz w:val="20"/>
        </w:rPr>
        <w:t>生</w:t>
      </w:r>
      <w:r>
        <w:rPr>
          <w:sz w:val="20"/>
        </w:rPr>
        <w:t>成</w:t>
      </w:r>
      <w:r>
        <w:rPr>
          <w:spacing w:val="-10"/>
          <w:sz w:val="20"/>
        </w:rPr>
        <w:t>列</w:t>
      </w:r>
    </w:p>
    <w:p>
      <w:pPr>
        <w:pStyle w:val="Heading3"/>
        <w:spacing w:before="77"/>
        <w:ind w:left="215"/>
      </w:pPr>
      <w:r>
        <w:rPr/>
        <w:pict>
          <v:group style="position:absolute;margin-left:68.610001pt;margin-top:21.659077pt;width:474.8pt;height:60.8pt;mso-position-horizontal-relative:page;mso-position-vertical-relative:paragraph;z-index:-15491584;mso-wrap-distance-left:0;mso-wrap-distance-right:0" id="docshapegroup728" coordorigin="1372,433" coordsize="9496,1216">
            <v:shape style="position:absolute;left:1372;top:433;width:9496;height:1216" id="docshape729" coordorigin="1372,433" coordsize="9496,1216" path="m1376,501l1376,433m1372,437l1440,437m1440,437l10800,437m10800,437l10868,437m10864,501l10864,433m1376,788l1376,501m10864,788l10864,501m1376,1075l1376,788m10864,1075l10864,788m1376,1362l1376,1075m10864,1362l10864,1075m1376,1649l1376,1362m10864,1649l10864,1362e" filled="false" stroked="true" strokeweight=".398pt" strokecolor="#000000">
              <v:path arrowok="t"/>
              <v:stroke dashstyle="solid"/>
            </v:shape>
            <v:shape style="position:absolute;left:1380;top:441;width:9480;height:1208" type="#_x0000_t202" id="docshape730" filled="false" stroked="false">
              <v:textbox inset="0,0,0,0">
                <w:txbxContent>
                  <w:p>
                    <w:pPr>
                      <w:spacing w:line="261" w:lineRule="auto" w:before="73"/>
                      <w:ind w:left="444" w:right="7136" w:hanging="385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CREATE TABLE </w:t>
                    </w:r>
                    <w:r>
                      <w:rPr>
                        <w:sz w:val="16"/>
                      </w:rPr>
                      <w:t>message ( id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int</w:t>
                    </w:r>
                    <w:r>
                      <w:rPr>
                        <w:color w:val="214987"/>
                        <w:spacing w:val="-12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PRIMARY</w:t>
                    </w:r>
                    <w:r>
                      <w:rPr>
                        <w:color w:val="214987"/>
                        <w:spacing w:val="-12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KEY</w:t>
                    </w:r>
                    <w:r>
                      <w:rPr>
                        <w:sz w:val="16"/>
                      </w:rPr>
                      <w:t>,</w:t>
                    </w:r>
                  </w:p>
                  <w:p>
                    <w:pPr>
                      <w:spacing w:before="0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created_at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TIMESTAMP</w:t>
                    </w:r>
                    <w:r>
                      <w:rPr>
                        <w:color w:val="214987"/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DEFAULT</w:t>
                    </w:r>
                    <w:r>
                      <w:rPr>
                        <w:color w:val="214987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CURRENT_TIMESTAMP</w:t>
                    </w:r>
                    <w:r>
                      <w:rPr>
                        <w:spacing w:val="-2"/>
                        <w:sz w:val="16"/>
                      </w:rPr>
                      <w:t>,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image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bool,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spacing w:val="-2"/>
          <w:sz w:val="16"/>
        </w:rPr>
        <w:t>TTL</w:t>
      </w:r>
      <w:r>
        <w:rPr>
          <w:spacing w:val="6"/>
          <w:sz w:val="16"/>
        </w:rPr>
        <w:t> </w:t>
      </w:r>
      <w:r>
        <w:rPr>
          <w:spacing w:val="-2"/>
        </w:rPr>
        <w:t>可</w:t>
      </w:r>
      <w:r>
        <w:rPr>
          <w:spacing w:val="-2"/>
        </w:rPr>
        <w:t>以</w:t>
      </w:r>
      <w:r>
        <w:rPr>
          <w:spacing w:val="-2"/>
        </w:rPr>
        <w:t>和</w:t>
      </w:r>
      <w:r>
        <w:rPr>
          <w:spacing w:val="-2"/>
        </w:rPr>
        <w:t>生</w:t>
      </w:r>
      <w:r>
        <w:rPr>
          <w:spacing w:val="-2"/>
        </w:rPr>
        <w:t>成</w:t>
      </w:r>
      <w:r>
        <w:rPr>
          <w:spacing w:val="-2"/>
        </w:rPr>
        <w:t>列</w:t>
      </w:r>
      <w:r>
        <w:rPr>
          <w:spacing w:val="-2"/>
        </w:rPr>
        <w:t>（</w:t>
      </w:r>
      <w:r>
        <w:rPr>
          <w:spacing w:val="-2"/>
        </w:rPr>
        <w:t>实</w:t>
      </w:r>
      <w:r>
        <w:rPr>
          <w:spacing w:val="-2"/>
        </w:rPr>
        <w:t>验</w:t>
      </w:r>
      <w:r>
        <w:rPr>
          <w:spacing w:val="-2"/>
        </w:rPr>
        <w:t>特</w:t>
      </w:r>
      <w:r>
        <w:rPr>
          <w:spacing w:val="-2"/>
        </w:rPr>
        <w:t>性</w:t>
      </w:r>
      <w:r>
        <w:rPr>
          <w:spacing w:val="-2"/>
        </w:rPr>
        <w:t>）</w:t>
      </w:r>
      <w:r>
        <w:rPr>
          <w:spacing w:val="-2"/>
        </w:rPr>
        <w:t>一</w:t>
      </w:r>
      <w:r>
        <w:rPr>
          <w:spacing w:val="-2"/>
        </w:rPr>
        <w:t>起</w:t>
      </w:r>
      <w:r>
        <w:rPr>
          <w:spacing w:val="-2"/>
        </w:rPr>
        <w:t>使</w:t>
      </w:r>
      <w:r>
        <w:rPr>
          <w:spacing w:val="-2"/>
        </w:rPr>
        <w:t>用</w:t>
      </w:r>
      <w:r>
        <w:rPr>
          <w:spacing w:val="-2"/>
        </w:rPr>
        <w:t>，</w:t>
      </w:r>
      <w:r>
        <w:rPr>
          <w:spacing w:val="-2"/>
        </w:rPr>
        <w:t>用</w:t>
      </w:r>
      <w:r>
        <w:rPr>
          <w:spacing w:val="-2"/>
        </w:rPr>
        <w:t>来</w:t>
      </w:r>
      <w:r>
        <w:rPr>
          <w:spacing w:val="-2"/>
        </w:rPr>
        <w:t>表</w:t>
      </w:r>
      <w:r>
        <w:rPr>
          <w:spacing w:val="-2"/>
        </w:rPr>
        <w:t>达</w:t>
      </w:r>
      <w:r>
        <w:rPr>
          <w:spacing w:val="-2"/>
        </w:rPr>
        <w:t>更</w:t>
      </w:r>
      <w:r>
        <w:rPr>
          <w:spacing w:val="-2"/>
        </w:rPr>
        <w:t>加</w:t>
      </w:r>
      <w:r>
        <w:rPr>
          <w:spacing w:val="-2"/>
        </w:rPr>
        <w:t>复</w:t>
      </w:r>
      <w:r>
        <w:rPr>
          <w:spacing w:val="-2"/>
        </w:rPr>
        <w:t>杂</w:t>
      </w:r>
      <w:r>
        <w:rPr>
          <w:spacing w:val="-2"/>
        </w:rPr>
        <w:t>的</w:t>
      </w:r>
      <w:r>
        <w:rPr>
          <w:spacing w:val="-2"/>
        </w:rPr>
        <w:t>过</w:t>
      </w:r>
      <w:r>
        <w:rPr>
          <w:spacing w:val="-2"/>
        </w:rPr>
        <w:t>期</w:t>
      </w:r>
      <w:r>
        <w:rPr>
          <w:spacing w:val="-2"/>
        </w:rPr>
        <w:t>规</w:t>
      </w:r>
      <w:r>
        <w:rPr>
          <w:spacing w:val="-2"/>
        </w:rPr>
        <w:t>则</w:t>
      </w:r>
      <w:r>
        <w:rPr>
          <w:spacing w:val="-2"/>
        </w:rPr>
        <w:t>。</w:t>
      </w:r>
      <w:r>
        <w:rPr>
          <w:spacing w:val="-2"/>
        </w:rPr>
        <w:t>例</w:t>
      </w:r>
      <w:r>
        <w:rPr>
          <w:spacing w:val="-2"/>
        </w:rPr>
        <w:t>如</w:t>
      </w:r>
      <w:r>
        <w:rPr>
          <w:spacing w:val="-10"/>
        </w:rPr>
        <w:t>：</w:t>
      </w:r>
    </w:p>
    <w:p>
      <w:pPr>
        <w:spacing w:after="0"/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"/>
        <w:rPr>
          <w:rFonts w:ascii="文泉驿微米黑"/>
          <w:sz w:val="4"/>
        </w:rPr>
      </w:pPr>
    </w:p>
    <w:p>
      <w:pPr>
        <w:pStyle w:val="BodyText"/>
        <w:spacing w:before="0"/>
        <w:ind w:left="148"/>
        <w:rPr>
          <w:rFonts w:ascii="文泉驿微米黑"/>
          <w:sz w:val="20"/>
        </w:rPr>
      </w:pPr>
      <w:r>
        <w:rPr>
          <w:rFonts w:ascii="文泉驿微米黑"/>
          <w:sz w:val="20"/>
        </w:rPr>
        <w:pict>
          <v:group style="width:474.8pt;height:75.150pt;mso-position-horizontal-relative:char;mso-position-vertical-relative:line" id="docshapegroup731" coordorigin="0,0" coordsize="9496,1503">
            <v:shape style="position:absolute;left:0;top:0;width:9496;height:1503" id="docshape732" coordorigin="0,0" coordsize="9496,1503" path="m4,287l4,0m4,574l4,287m4,861l4,574m4,1148l4,861m4,1435l4,1148m4,1502l4,1435m0,1498l68,1498m9492,287l9492,0m9492,574l9492,287m9492,861l9492,574m9492,1148l9492,861m9492,1435l9492,1148m68,1498l9428,1498m9428,1498l9496,1498m9492,1502l9492,1435e" filled="false" stroked="true" strokeweight=".398pt" strokecolor="#000000">
              <v:path arrowok="t"/>
              <v:stroke dashstyle="solid"/>
            </v:shape>
            <v:shape style="position:absolute;left:7;top:0;width:9480;height:1495" type="#_x0000_t202" id="docshape733" filled="false" stroked="false">
              <v:textbox inset="0,0,0,0">
                <w:txbxContent>
                  <w:p>
                    <w:pPr>
                      <w:spacing w:line="261" w:lineRule="auto" w:before="13"/>
                      <w:ind w:left="1213" w:right="5381" w:hanging="769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expire_at </w:t>
                    </w:r>
                    <w:r>
                      <w:rPr>
                        <w:color w:val="214987"/>
                        <w:sz w:val="16"/>
                      </w:rPr>
                      <w:t>TIMESTAMP AS </w:t>
                    </w:r>
                    <w:r>
                      <w:rPr>
                        <w:sz w:val="16"/>
                      </w:rPr>
                      <w:t>(IF(image, created_at</w:t>
                    </w:r>
                    <w:r>
                      <w:rPr>
                        <w:spacing w:val="-1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+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INTERVAL</w:t>
                    </w:r>
                    <w:r>
                      <w:rPr>
                        <w:color w:val="214987"/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5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DAY</w:t>
                    </w:r>
                    <w:r>
                      <w:rPr>
                        <w:sz w:val="16"/>
                      </w:rPr>
                      <w:t>, created_at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+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INTERVAL</w:t>
                    </w:r>
                    <w:r>
                      <w:rPr>
                        <w:color w:val="214987"/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30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DAY</w:t>
                    </w:r>
                  </w:p>
                  <w:p>
                    <w:pPr>
                      <w:spacing w:before="1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t>))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)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TTL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`expire_at`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+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INTERVAL</w:t>
                    </w:r>
                    <w:r>
                      <w:rPr>
                        <w:color w:val="214987"/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0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214987"/>
                        <w:spacing w:val="-4"/>
                        <w:sz w:val="16"/>
                      </w:rPr>
                      <w:t>DAY</w:t>
                    </w:r>
                    <w:r>
                      <w:rPr>
                        <w:spacing w:val="-4"/>
                        <w:sz w:val="16"/>
                      </w:rPr>
                      <w:t>;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文泉驿微米黑"/>
          <w:sz w:val="20"/>
        </w:rPr>
      </w:r>
    </w:p>
    <w:p>
      <w:pPr>
        <w:pStyle w:val="BodyText"/>
        <w:spacing w:before="9"/>
        <w:rPr>
          <w:rFonts w:ascii="文泉驿微米黑"/>
          <w:sz w:val="5"/>
        </w:rPr>
      </w:pPr>
    </w:p>
    <w:p>
      <w:pPr>
        <w:spacing w:line="208" w:lineRule="auto" w:before="83"/>
        <w:ind w:left="219" w:right="1438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上</w:t>
      </w:r>
      <w:r>
        <w:rPr>
          <w:rFonts w:ascii="文泉驿微米黑" w:eastAsia="文泉驿微米黑" w:hint="eastAsia"/>
          <w:sz w:val="20"/>
        </w:rPr>
        <w:t>述</w:t>
      </w:r>
      <w:r>
        <w:rPr>
          <w:rFonts w:ascii="文泉驿微米黑" w:eastAsia="文泉驿微米黑" w:hint="eastAsia"/>
          <w:spacing w:val="-2"/>
          <w:sz w:val="20"/>
        </w:rPr>
        <w:t>语句的消息以 </w:t>
      </w:r>
      <w:r>
        <w:rPr>
          <w:sz w:val="16"/>
        </w:rPr>
        <w:t>expire_at</w:t>
      </w:r>
      <w:r>
        <w:rPr>
          <w:spacing w:val="-53"/>
          <w:sz w:val="16"/>
        </w:rPr>
        <w:t> </w:t>
      </w:r>
      <w:r>
        <w:rPr>
          <w:rFonts w:ascii="文泉驿微米黑" w:eastAsia="文泉驿微米黑" w:hint="eastAsia"/>
          <w:sz w:val="20"/>
        </w:rPr>
        <w:t>列</w:t>
      </w:r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z w:val="20"/>
        </w:rPr>
        <w:t>作为过</w:t>
      </w:r>
      <w:r>
        <w:rPr>
          <w:rFonts w:ascii="文泉驿微米黑" w:eastAsia="文泉驿微米黑" w:hint="eastAsia"/>
          <w:sz w:val="20"/>
        </w:rPr>
        <w:t>期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pacing w:val="-1"/>
          <w:sz w:val="20"/>
        </w:rPr>
        <w:t>间，并按照消息类型来设定。如果是图片，则 </w:t>
      </w:r>
      <w:r>
        <w:rPr>
          <w:rFonts w:ascii="文泉驿微米黑" w:eastAsia="文泉驿微米黑" w:hint="eastAsia"/>
          <w:sz w:val="16"/>
        </w:rPr>
        <w:t>5 </w:t>
      </w:r>
      <w:r>
        <w:rPr>
          <w:rFonts w:ascii="文泉驿微米黑" w:eastAsia="文泉驿微米黑" w:hint="eastAsia"/>
          <w:sz w:val="20"/>
        </w:rPr>
        <w:t>天</w:t>
      </w:r>
      <w:r>
        <w:rPr>
          <w:rFonts w:ascii="文泉驿微米黑" w:eastAsia="文泉驿微米黑" w:hint="eastAsia"/>
          <w:sz w:val="20"/>
        </w:rPr>
        <w:t>后</w:t>
      </w:r>
      <w:r>
        <w:rPr>
          <w:rFonts w:ascii="文泉驿微米黑" w:eastAsia="文泉驿微米黑" w:hint="eastAsia"/>
          <w:sz w:val="20"/>
        </w:rPr>
        <w:t>过期，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z w:val="20"/>
        </w:rPr>
        <w:t>然</w:t>
      </w:r>
      <w:r>
        <w:rPr>
          <w:rFonts w:ascii="文泉驿微米黑" w:eastAsia="文泉驿微米黑" w:hint="eastAsia"/>
          <w:sz w:val="20"/>
        </w:rPr>
        <w:t>就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z w:val="16"/>
        </w:rPr>
        <w:t>30 </w:t>
      </w:r>
      <w:r>
        <w:rPr>
          <w:rFonts w:ascii="文泉驿微米黑" w:eastAsia="文泉驿微米黑" w:hint="eastAsia"/>
          <w:sz w:val="20"/>
        </w:rPr>
        <w:t>天</w:t>
      </w:r>
      <w:r>
        <w:rPr>
          <w:rFonts w:ascii="文泉驿微米黑" w:eastAsia="文泉驿微米黑" w:hint="eastAsia"/>
          <w:sz w:val="20"/>
        </w:rPr>
        <w:t>后</w:t>
      </w:r>
      <w:r>
        <w:rPr>
          <w:rFonts w:ascii="文泉驿微米黑" w:eastAsia="文泉驿微米黑" w:hint="eastAsia"/>
          <w:sz w:val="20"/>
        </w:rPr>
        <w:t>过</w:t>
      </w:r>
      <w:r>
        <w:rPr>
          <w:rFonts w:ascii="文泉驿微米黑" w:eastAsia="文泉驿微米黑" w:hint="eastAsia"/>
          <w:sz w:val="20"/>
        </w:rPr>
        <w:t>期</w:t>
      </w:r>
      <w:r>
        <w:rPr>
          <w:rFonts w:ascii="文泉驿微米黑" w:eastAsia="文泉驿微米黑" w:hint="eastAsia"/>
          <w:sz w:val="20"/>
        </w:rPr>
        <w:t>。</w:t>
      </w:r>
    </w:p>
    <w:p>
      <w:pPr>
        <w:spacing w:before="76"/>
        <w:ind w:left="215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1.193621pt;width:474.4pt;height:78.150pt;mso-position-horizontal-relative:page;mso-position-vertical-relative:paragraph;z-index:-15490560;mso-wrap-distance-left:0;mso-wrap-distance-right:0" type="#_x0000_t202" id="docshape734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CREATE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TABLE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/>
                    <w:t>orders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spacing w:val="-10"/>
                    </w:rPr>
                    <w:t>(</w:t>
                  </w:r>
                </w:p>
                <w:p>
                  <w:pPr>
                    <w:pStyle w:val="BodyText"/>
                    <w:ind w:left="444"/>
                  </w:pPr>
                  <w:r>
                    <w:rPr/>
                    <w:t>id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INT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NOT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NULL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AUTO_INCREMENT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PRIMARY</w:t>
                  </w:r>
                  <w:r>
                    <w:rPr>
                      <w:color w:val="214987"/>
                      <w:spacing w:val="-4"/>
                    </w:rPr>
                    <w:t> KEY</w:t>
                  </w:r>
                  <w:r>
                    <w:rPr>
                      <w:spacing w:val="-4"/>
                    </w:rPr>
                    <w:t>,</w:t>
                  </w:r>
                </w:p>
                <w:p>
                  <w:pPr>
                    <w:pStyle w:val="BodyText"/>
                    <w:ind w:left="444"/>
                  </w:pPr>
                  <w:r>
                    <w:rPr/>
                    <w:t>order_info</w:t>
                  </w:r>
                  <w:r>
                    <w:rPr>
                      <w:spacing w:val="-10"/>
                    </w:rPr>
                    <w:t> </w:t>
                  </w:r>
                  <w:r>
                    <w:rPr>
                      <w:spacing w:val="-2"/>
                    </w:rPr>
                    <w:t>JSON,</w:t>
                  </w:r>
                </w:p>
                <w:p>
                  <w:pPr>
                    <w:pStyle w:val="BodyText"/>
                    <w:spacing w:before="23"/>
                    <w:ind w:left="444"/>
                  </w:pPr>
                  <w:r>
                    <w:rPr/>
                    <w:t>created_at</w:t>
                  </w:r>
                  <w:r>
                    <w:rPr>
                      <w:spacing w:val="-10"/>
                    </w:rPr>
                    <w:t> </w:t>
                  </w:r>
                  <w:r>
                    <w:rPr>
                      <w:color w:val="214987"/>
                    </w:rPr>
                    <w:t>DATE</w:t>
                  </w:r>
                  <w:r>
                    <w:rPr>
                      <w:color w:val="214987"/>
                      <w:spacing w:val="-10"/>
                    </w:rPr>
                    <w:t> </w:t>
                  </w:r>
                  <w:r>
                    <w:rPr>
                      <w:color w:val="214987"/>
                    </w:rPr>
                    <w:t>AS</w:t>
                  </w:r>
                  <w:r>
                    <w:rPr>
                      <w:color w:val="214987"/>
                      <w:spacing w:val="-10"/>
                    </w:rPr>
                    <w:t> </w:t>
                  </w:r>
                  <w:r>
                    <w:rPr/>
                    <w:t>(JSON_EXTRACT(order_info,</w:t>
                  </w:r>
                  <w:r>
                    <w:rPr>
                      <w:spacing w:val="-10"/>
                    </w:rPr>
                    <w:t> </w:t>
                  </w:r>
                  <w:r>
                    <w:rPr>
                      <w:color w:val="4F9905"/>
                    </w:rPr>
                    <w:t>'$.created_at'</w:t>
                  </w:r>
                  <w:r>
                    <w:rPr/>
                    <w:t>))</w:t>
                  </w:r>
                  <w:r>
                    <w:rPr>
                      <w:spacing w:val="-10"/>
                    </w:rPr>
                    <w:t> </w:t>
                  </w:r>
                  <w:r>
                    <w:rPr>
                      <w:spacing w:val="-2"/>
                    </w:rPr>
                    <w:t>VIRTUAL</w:t>
                  </w:r>
                </w:p>
                <w:p>
                  <w:pPr>
                    <w:pStyle w:val="BodyText"/>
                    <w:ind w:left="59"/>
                  </w:pPr>
                  <w:r>
                    <w:rPr/>
                    <w:t>)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TTL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`created_at`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+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INTERVAL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3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color w:val="214987"/>
                      <w:spacing w:val="-2"/>
                    </w:rPr>
                    <w:t>month</w:t>
                  </w:r>
                  <w:r>
                    <w:rPr>
                      <w:spacing w:val="-2"/>
                    </w:rPr>
                    <w:t>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z w:val="16"/>
        </w:rPr>
        <w:t>TTL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还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pacing w:val="35"/>
          <w:sz w:val="20"/>
        </w:rPr>
        <w:t>和</w:t>
      </w:r>
      <w:r>
        <w:rPr>
          <w:rFonts w:ascii="文泉驿微米黑" w:eastAsia="文泉驿微米黑" w:hint="eastAsia"/>
          <w:sz w:val="16"/>
        </w:rPr>
        <w:t>JSON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类</w:t>
      </w:r>
      <w:r>
        <w:rPr>
          <w:rFonts w:ascii="文泉驿微米黑" w:eastAsia="文泉驿微米黑" w:hint="eastAsia"/>
          <w:sz w:val="20"/>
        </w:rPr>
        <w:t>型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起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例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2"/>
        <w:rPr>
          <w:rFonts w:ascii="文泉驿微米黑"/>
          <w:sz w:val="24"/>
        </w:rPr>
      </w:pPr>
    </w:p>
    <w:p>
      <w:pPr>
        <w:pStyle w:val="ListParagraph"/>
        <w:numPr>
          <w:ilvl w:val="2"/>
          <w:numId w:val="2"/>
        </w:numPr>
        <w:tabs>
          <w:tab w:pos="731" w:val="left" w:leader="none"/>
        </w:tabs>
        <w:spacing w:line="240" w:lineRule="auto" w:before="52" w:after="0"/>
        <w:ind w:left="730" w:right="0" w:hanging="511"/>
        <w:jc w:val="left"/>
        <w:rPr>
          <w:sz w:val="20"/>
        </w:rPr>
      </w:pPr>
      <w:bookmarkStart w:name="TTL 任务" w:id="271"/>
      <w:bookmarkEnd w:id="271"/>
      <w:r>
        <w:rPr/>
      </w:r>
      <w:bookmarkStart w:name="_bookmark118" w:id="272"/>
      <w:bookmarkEnd w:id="272"/>
      <w:r>
        <w:rPr>
          <w:sz w:val="16"/>
        </w:rPr>
        <w:t>TTL</w:t>
      </w:r>
      <w:r>
        <w:rPr>
          <w:spacing w:val="-2"/>
          <w:sz w:val="16"/>
        </w:rPr>
        <w:t> </w:t>
      </w:r>
      <w:r>
        <w:rPr>
          <w:sz w:val="20"/>
        </w:rPr>
        <w:t>任</w:t>
      </w:r>
      <w:r>
        <w:rPr>
          <w:spacing w:val="-10"/>
          <w:sz w:val="20"/>
        </w:rPr>
        <w:t>务</w:t>
      </w:r>
    </w:p>
    <w:p>
      <w:pPr>
        <w:pStyle w:val="BodyText"/>
        <w:spacing w:before="8"/>
        <w:rPr>
          <w:rFonts w:ascii="文泉驿微米黑"/>
          <w:sz w:val="13"/>
        </w:rPr>
      </w:pPr>
    </w:p>
    <w:p>
      <w:pPr>
        <w:spacing w:line="208" w:lineRule="auto" w:before="0"/>
        <w:ind w:left="220" w:right="1437" w:firstLine="0"/>
        <w:jc w:val="both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44.559547pt;width:474.4pt;height:20.75pt;mso-position-horizontal-relative:page;mso-position-vertical-relative:paragraph;z-index:-15490048;mso-wrap-distance-left:0;mso-wrap-distance-right:0" type="#_x0000_t202" id="docshape735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SET</w:t>
                  </w:r>
                  <w:r>
                    <w:rPr>
                      <w:color w:val="214987"/>
                      <w:spacing w:val="-12"/>
                    </w:rPr>
                    <w:t> </w:t>
                  </w:r>
                  <w:r>
                    <w:rPr/>
                    <w:t>@@global.tidb_ttl_job_run_interval</w:t>
                  </w:r>
                  <w:r>
                    <w:rPr>
                      <w:spacing w:val="-13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11"/>
                    </w:rPr>
                    <w:t> </w:t>
                  </w:r>
                  <w:r>
                    <w:rPr>
                      <w:color w:val="4F9905"/>
                      <w:spacing w:val="-2"/>
                    </w:rPr>
                    <w:t>'24h'</w:t>
                  </w:r>
                  <w:r>
                    <w:rPr>
                      <w:spacing w:val="-2"/>
                    </w:rPr>
                    <w:t>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z w:val="20"/>
        </w:rPr>
        <w:t>对</w:t>
      </w:r>
      <w:r>
        <w:rPr>
          <w:rFonts w:ascii="文泉驿微米黑" w:eastAsia="文泉驿微米黑" w:hint="eastAsia"/>
          <w:sz w:val="20"/>
        </w:rPr>
        <w:t>于</w:t>
      </w:r>
      <w:r>
        <w:rPr>
          <w:rFonts w:ascii="文泉驿微米黑" w:eastAsia="文泉驿微米黑" w:hint="eastAsia"/>
          <w:sz w:val="20"/>
        </w:rPr>
        <w:t>每</w:t>
      </w:r>
      <w:r>
        <w:rPr>
          <w:rFonts w:ascii="文泉驿微米黑" w:eastAsia="文泉驿微米黑" w:hint="eastAsia"/>
          <w:sz w:val="20"/>
        </w:rPr>
        <w:t>张</w:t>
      </w:r>
      <w:r>
        <w:rPr>
          <w:rFonts w:ascii="文泉驿微米黑" w:eastAsia="文泉驿微米黑" w:hint="eastAsia"/>
          <w:sz w:val="20"/>
        </w:rPr>
        <w:t>设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pacing w:val="15"/>
          <w:sz w:val="20"/>
        </w:rPr>
        <w:t>了 </w:t>
      </w:r>
      <w:r>
        <w:rPr>
          <w:rFonts w:ascii="文泉驿微米黑" w:eastAsia="文泉驿微米黑" w:hint="eastAsia"/>
          <w:sz w:val="16"/>
        </w:rPr>
        <w:t>TTL</w:t>
      </w:r>
      <w:r>
        <w:rPr>
          <w:rFonts w:ascii="文泉驿微米黑" w:eastAsia="文泉驿微米黑" w:hint="eastAsia"/>
          <w:spacing w:val="40"/>
          <w:sz w:val="16"/>
        </w:rPr>
        <w:t> </w:t>
      </w:r>
      <w:r>
        <w:rPr>
          <w:rFonts w:ascii="文泉驿微米黑" w:eastAsia="文泉驿微米黑" w:hint="eastAsia"/>
          <w:sz w:val="20"/>
        </w:rPr>
        <w:t>属</w:t>
      </w:r>
      <w:r>
        <w:rPr>
          <w:rFonts w:ascii="文泉驿微米黑" w:eastAsia="文泉驿微米黑" w:hint="eastAsia"/>
          <w:sz w:val="20"/>
        </w:rPr>
        <w:t>性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40"/>
          <w:sz w:val="16"/>
        </w:rPr>
        <w:t> </w:t>
      </w:r>
      <w:r>
        <w:rPr>
          <w:rFonts w:ascii="文泉驿微米黑" w:eastAsia="文泉驿微米黑" w:hint="eastAsia"/>
          <w:sz w:val="20"/>
        </w:rPr>
        <w:t>内</w:t>
      </w:r>
      <w:r>
        <w:rPr>
          <w:rFonts w:ascii="文泉驿微米黑" w:eastAsia="文泉驿微米黑" w:hint="eastAsia"/>
          <w:sz w:val="20"/>
        </w:rPr>
        <w:t>部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z w:val="20"/>
        </w:rPr>
        <w:t>定</w:t>
      </w:r>
      <w:r>
        <w:rPr>
          <w:rFonts w:ascii="文泉驿微米黑" w:eastAsia="文泉驿微米黑" w:hint="eastAsia"/>
          <w:sz w:val="20"/>
        </w:rPr>
        <w:t>期</w:t>
      </w:r>
      <w:r>
        <w:rPr>
          <w:rFonts w:ascii="文泉驿微米黑" w:eastAsia="文泉驿微米黑" w:hint="eastAsia"/>
          <w:sz w:val="20"/>
        </w:rPr>
        <w:t>调</w:t>
      </w:r>
      <w:r>
        <w:rPr>
          <w:rFonts w:ascii="文泉驿微米黑" w:eastAsia="文泉驿微米黑" w:hint="eastAsia"/>
          <w:sz w:val="20"/>
        </w:rPr>
        <w:t>度</w:t>
      </w:r>
      <w:r>
        <w:rPr>
          <w:rFonts w:ascii="文泉驿微米黑" w:eastAsia="文泉驿微米黑" w:hint="eastAsia"/>
          <w:sz w:val="20"/>
        </w:rPr>
        <w:t>后</w:t>
      </w:r>
      <w:r>
        <w:rPr>
          <w:rFonts w:ascii="文泉驿微米黑" w:eastAsia="文泉驿微米黑" w:hint="eastAsia"/>
          <w:sz w:val="20"/>
        </w:rPr>
        <w:t>台</w:t>
      </w:r>
      <w:r>
        <w:rPr>
          <w:rFonts w:ascii="文泉驿微米黑" w:eastAsia="文泉驿微米黑" w:hint="eastAsia"/>
          <w:sz w:val="20"/>
        </w:rPr>
        <w:t>任</w:t>
      </w:r>
      <w:r>
        <w:rPr>
          <w:rFonts w:ascii="文泉驿微米黑" w:eastAsia="文泉驿微米黑" w:hint="eastAsia"/>
          <w:sz w:val="20"/>
        </w:rPr>
        <w:t>务</w:t>
      </w:r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z w:val="20"/>
        </w:rPr>
        <w:t>清</w:t>
      </w:r>
      <w:r>
        <w:rPr>
          <w:rFonts w:ascii="文泉驿微米黑" w:eastAsia="文泉驿微米黑" w:hint="eastAsia"/>
          <w:sz w:val="20"/>
        </w:rPr>
        <w:t>理</w:t>
      </w:r>
      <w:r>
        <w:rPr>
          <w:rFonts w:ascii="文泉驿微米黑" w:eastAsia="文泉驿微米黑" w:hint="eastAsia"/>
          <w:sz w:val="20"/>
        </w:rPr>
        <w:t>过</w:t>
      </w:r>
      <w:r>
        <w:rPr>
          <w:rFonts w:ascii="文泉驿微米黑" w:eastAsia="文泉驿微米黑" w:hint="eastAsia"/>
          <w:sz w:val="20"/>
        </w:rPr>
        <w:t>期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z w:val="20"/>
        </w:rPr>
        <w:t>过</w:t>
      </w:r>
      <w:r>
        <w:rPr>
          <w:rFonts w:ascii="文泉驿微米黑" w:eastAsia="文泉驿微米黑" w:hint="eastAsia"/>
          <w:sz w:val="20"/>
        </w:rPr>
        <w:t>设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z w:val="20"/>
        </w:rPr>
        <w:t>全</w:t>
      </w:r>
      <w:r>
        <w:rPr>
          <w:rFonts w:ascii="文泉驿微米黑" w:eastAsia="文泉驿微米黑" w:hint="eastAsia"/>
          <w:sz w:val="20"/>
        </w:rPr>
        <w:t>局</w:t>
      </w:r>
      <w:r>
        <w:rPr>
          <w:rFonts w:ascii="文泉驿微米黑" w:eastAsia="文泉驿微米黑" w:hint="eastAsia"/>
          <w:sz w:val="20"/>
        </w:rPr>
        <w:t>变量</w:t>
      </w:r>
      <w:r>
        <w:rPr>
          <w:color w:val="EC008C"/>
          <w:sz w:val="16"/>
        </w:rPr>
        <w:t>tidb_ttl_job_run_interval</w:t>
      </w:r>
      <w:r>
        <w:rPr>
          <w:color w:val="EC008C"/>
          <w:spacing w:val="-23"/>
          <w:sz w:val="16"/>
        </w:rPr>
        <w:t> </w:t>
      </w:r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z w:val="20"/>
        </w:rPr>
        <w:t>自</w:t>
      </w:r>
      <w:r>
        <w:rPr>
          <w:rFonts w:ascii="文泉驿微米黑" w:eastAsia="文泉驿微米黑" w:hint="eastAsia"/>
          <w:sz w:val="20"/>
        </w:rPr>
        <w:t>定</w:t>
      </w:r>
      <w:r>
        <w:rPr>
          <w:rFonts w:ascii="文泉驿微米黑" w:eastAsia="文泉驿微米黑" w:hint="eastAsia"/>
          <w:sz w:val="20"/>
        </w:rPr>
        <w:t>义</w:t>
      </w:r>
      <w:r>
        <w:rPr>
          <w:rFonts w:ascii="文泉驿微米黑" w:eastAsia="文泉驿微米黑" w:hint="eastAsia"/>
          <w:sz w:val="20"/>
        </w:rPr>
        <w:t>任</w:t>
      </w:r>
      <w:r>
        <w:rPr>
          <w:rFonts w:ascii="文泉驿微米黑" w:eastAsia="文泉驿微米黑" w:hint="eastAsia"/>
          <w:sz w:val="20"/>
        </w:rPr>
        <w:t>务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执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周</w:t>
      </w:r>
      <w:r>
        <w:rPr>
          <w:rFonts w:ascii="文泉驿微米黑" w:eastAsia="文泉驿微米黑" w:hint="eastAsia"/>
          <w:sz w:val="20"/>
        </w:rPr>
        <w:t>期，</w:t>
      </w:r>
      <w:r>
        <w:rPr>
          <w:rFonts w:ascii="文泉驿微米黑" w:eastAsia="文泉驿微米黑" w:hint="eastAsia"/>
          <w:sz w:val="20"/>
        </w:rPr>
        <w:t>比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z w:val="20"/>
        </w:rPr>
        <w:t>过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面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后</w:t>
      </w:r>
      <w:r>
        <w:rPr>
          <w:rFonts w:ascii="文泉驿微米黑" w:eastAsia="文泉驿微米黑" w:hint="eastAsia"/>
          <w:sz w:val="20"/>
        </w:rPr>
        <w:t>台</w:t>
      </w:r>
      <w:r>
        <w:rPr>
          <w:rFonts w:ascii="文泉驿微米黑" w:eastAsia="文泉驿微米黑" w:hint="eastAsia"/>
          <w:sz w:val="20"/>
        </w:rPr>
        <w:t>清</w:t>
      </w:r>
      <w:r>
        <w:rPr>
          <w:rFonts w:ascii="文泉驿微米黑" w:eastAsia="文泉驿微米黑" w:hint="eastAsia"/>
          <w:sz w:val="20"/>
        </w:rPr>
        <w:t>理</w:t>
      </w:r>
      <w:r>
        <w:rPr>
          <w:rFonts w:ascii="文泉驿微米黑" w:eastAsia="文泉驿微米黑" w:hint="eastAsia"/>
          <w:sz w:val="20"/>
        </w:rPr>
        <w:t>任</w:t>
      </w:r>
      <w:r>
        <w:rPr>
          <w:rFonts w:ascii="文泉驿微米黑" w:eastAsia="文泉驿微米黑" w:hint="eastAsia"/>
          <w:sz w:val="20"/>
        </w:rPr>
        <w:t>务</w:t>
      </w:r>
      <w:r>
        <w:rPr>
          <w:rFonts w:ascii="文泉驿微米黑" w:eastAsia="文泉驿微米黑" w:hint="eastAsia"/>
          <w:sz w:val="20"/>
        </w:rPr>
        <w:t>设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pacing w:val="10"/>
          <w:sz w:val="20"/>
        </w:rPr>
        <w:t>每 </w:t>
      </w:r>
      <w:r>
        <w:rPr>
          <w:rFonts w:ascii="文泉驿微米黑" w:eastAsia="文泉驿微米黑" w:hint="eastAsia"/>
          <w:sz w:val="16"/>
        </w:rPr>
        <w:t>24</w:t>
      </w:r>
      <w:r>
        <w:rPr>
          <w:rFonts w:ascii="文泉驿微米黑" w:eastAsia="文泉驿微米黑" w:hint="eastAsia"/>
          <w:spacing w:val="-2"/>
          <w:sz w:val="20"/>
        </w:rPr>
        <w:t>小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执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次</w:t>
      </w:r>
      <w:r>
        <w:rPr>
          <w:rFonts w:ascii="文泉驿微米黑" w:eastAsia="文泉驿微米黑" w:hint="eastAsia"/>
          <w:spacing w:val="-2"/>
          <w:sz w:val="20"/>
        </w:rPr>
        <w:t>：</w:t>
      </w:r>
    </w:p>
    <w:p>
      <w:pPr>
        <w:pStyle w:val="BodyText"/>
        <w:spacing w:before="15"/>
        <w:rPr>
          <w:rFonts w:ascii="文泉驿微米黑"/>
          <w:sz w:val="7"/>
        </w:rPr>
      </w:pPr>
    </w:p>
    <w:p>
      <w:pPr>
        <w:spacing w:line="308" w:lineRule="exact" w:before="53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24"/>
          <w:sz w:val="20"/>
        </w:rPr>
        <w:t>如</w:t>
      </w:r>
      <w:r>
        <w:rPr>
          <w:rFonts w:ascii="文泉驿微米黑" w:eastAsia="文泉驿微米黑" w:hint="eastAsia"/>
          <w:spacing w:val="24"/>
          <w:sz w:val="20"/>
        </w:rPr>
        <w:t>果</w:t>
      </w:r>
      <w:r>
        <w:rPr>
          <w:rFonts w:ascii="文泉驿微米黑" w:eastAsia="文泉驿微米黑" w:hint="eastAsia"/>
          <w:spacing w:val="24"/>
          <w:sz w:val="20"/>
        </w:rPr>
        <w:t>想</w:t>
      </w:r>
      <w:r>
        <w:rPr>
          <w:rFonts w:ascii="文泉驿微米黑" w:eastAsia="文泉驿微米黑" w:hint="eastAsia"/>
          <w:spacing w:val="24"/>
          <w:sz w:val="20"/>
        </w:rPr>
        <w:t>禁</w:t>
      </w:r>
      <w:r>
        <w:rPr>
          <w:rFonts w:ascii="文泉驿微米黑" w:eastAsia="文泉驿微米黑" w:hint="eastAsia"/>
          <w:spacing w:val="-2"/>
          <w:sz w:val="20"/>
        </w:rPr>
        <w:t>止 </w:t>
      </w:r>
      <w:r>
        <w:rPr>
          <w:rFonts w:ascii="文泉驿微米黑" w:eastAsia="文泉驿微米黑" w:hint="eastAsia"/>
          <w:sz w:val="16"/>
        </w:rPr>
        <w:t>TTL</w:t>
      </w:r>
      <w:r>
        <w:rPr>
          <w:rFonts w:ascii="文泉驿微米黑" w:eastAsia="文泉驿微米黑" w:hint="eastAsia"/>
          <w:spacing w:val="17"/>
          <w:sz w:val="16"/>
        </w:rPr>
        <w:t> </w:t>
      </w:r>
      <w:r>
        <w:rPr>
          <w:rFonts w:ascii="文泉驿微米黑" w:eastAsia="文泉驿微米黑" w:hint="eastAsia"/>
          <w:spacing w:val="24"/>
          <w:sz w:val="20"/>
        </w:rPr>
        <w:t>任</w:t>
      </w:r>
      <w:r>
        <w:rPr>
          <w:rFonts w:ascii="文泉驿微米黑" w:eastAsia="文泉驿微米黑" w:hint="eastAsia"/>
          <w:spacing w:val="24"/>
          <w:sz w:val="20"/>
        </w:rPr>
        <w:t>务</w:t>
      </w:r>
      <w:r>
        <w:rPr>
          <w:rFonts w:ascii="文泉驿微米黑" w:eastAsia="文泉驿微米黑" w:hint="eastAsia"/>
          <w:spacing w:val="24"/>
          <w:sz w:val="20"/>
        </w:rPr>
        <w:t>的</w:t>
      </w:r>
      <w:r>
        <w:rPr>
          <w:rFonts w:ascii="文泉驿微米黑" w:eastAsia="文泉驿微米黑" w:hint="eastAsia"/>
          <w:spacing w:val="24"/>
          <w:sz w:val="20"/>
        </w:rPr>
        <w:t>执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pacing w:val="-1"/>
          <w:sz w:val="20"/>
        </w:rPr>
        <w:t>， 除</w:t>
      </w:r>
      <w:r>
        <w:rPr>
          <w:rFonts w:ascii="文泉驿微米黑" w:eastAsia="文泉驿微米黑" w:hint="eastAsia"/>
          <w:spacing w:val="24"/>
          <w:sz w:val="20"/>
        </w:rPr>
        <w:t>了</w:t>
      </w:r>
      <w:r>
        <w:rPr>
          <w:rFonts w:ascii="文泉驿微米黑" w:eastAsia="文泉驿微米黑" w:hint="eastAsia"/>
          <w:spacing w:val="24"/>
          <w:sz w:val="20"/>
        </w:rPr>
        <w:t>可</w:t>
      </w:r>
      <w:r>
        <w:rPr>
          <w:rFonts w:ascii="文泉驿微米黑" w:eastAsia="文泉驿微米黑" w:hint="eastAsia"/>
          <w:spacing w:val="24"/>
          <w:sz w:val="20"/>
        </w:rPr>
        <w:t>以</w:t>
      </w:r>
      <w:r>
        <w:rPr>
          <w:rFonts w:ascii="文泉驿微米黑" w:eastAsia="文泉驿微米黑" w:hint="eastAsia"/>
          <w:spacing w:val="24"/>
          <w:sz w:val="20"/>
        </w:rPr>
        <w:t>设</w:t>
      </w:r>
      <w:r>
        <w:rPr>
          <w:rFonts w:ascii="文泉驿微米黑" w:eastAsia="文泉驿微米黑" w:hint="eastAsia"/>
          <w:spacing w:val="24"/>
          <w:sz w:val="20"/>
        </w:rPr>
        <w:t>置</w:t>
      </w:r>
      <w:r>
        <w:rPr>
          <w:rFonts w:ascii="文泉驿微米黑" w:eastAsia="文泉驿微米黑" w:hint="eastAsia"/>
          <w:spacing w:val="24"/>
          <w:sz w:val="20"/>
        </w:rPr>
        <w:t>表</w:t>
      </w:r>
      <w:r>
        <w:rPr>
          <w:rFonts w:ascii="文泉驿微米黑" w:eastAsia="文泉驿微米黑" w:hint="eastAsia"/>
          <w:spacing w:val="24"/>
          <w:sz w:val="20"/>
        </w:rPr>
        <w:t>属</w:t>
      </w:r>
      <w:r>
        <w:rPr>
          <w:rFonts w:ascii="文泉驿微米黑" w:eastAsia="文泉驿微米黑" w:hint="eastAsia"/>
          <w:spacing w:val="4"/>
          <w:sz w:val="20"/>
        </w:rPr>
        <w:t>性 </w:t>
      </w:r>
      <w:r>
        <w:rPr>
          <w:sz w:val="16"/>
        </w:rPr>
        <w:t>TTL_ENABLE='OFF</w:t>
      </w:r>
      <w:r>
        <w:rPr>
          <w:spacing w:val="-16"/>
          <w:sz w:val="16"/>
        </w:rPr>
        <w:t>' </w:t>
      </w:r>
      <w:r>
        <w:rPr>
          <w:rFonts w:ascii="文泉驿微米黑" w:eastAsia="文泉驿微米黑" w:hint="eastAsia"/>
          <w:sz w:val="20"/>
        </w:rPr>
        <w:t>外</w:t>
      </w:r>
      <w:r>
        <w:rPr>
          <w:rFonts w:ascii="文泉驿微米黑" w:eastAsia="文泉驿微米黑" w:hint="eastAsia"/>
          <w:spacing w:val="-1"/>
          <w:sz w:val="20"/>
        </w:rPr>
        <w:t>， 也</w:t>
      </w:r>
      <w:r>
        <w:rPr>
          <w:rFonts w:ascii="文泉驿微米黑" w:eastAsia="文泉驿微米黑" w:hint="eastAsia"/>
          <w:spacing w:val="24"/>
          <w:sz w:val="20"/>
        </w:rPr>
        <w:t>可</w:t>
      </w:r>
      <w:r>
        <w:rPr>
          <w:rFonts w:ascii="文泉驿微米黑" w:eastAsia="文泉驿微米黑" w:hint="eastAsia"/>
          <w:spacing w:val="24"/>
          <w:sz w:val="20"/>
        </w:rPr>
        <w:t>以</w:t>
      </w:r>
      <w:r>
        <w:rPr>
          <w:rFonts w:ascii="文泉驿微米黑" w:eastAsia="文泉驿微米黑" w:hint="eastAsia"/>
          <w:spacing w:val="24"/>
          <w:sz w:val="20"/>
        </w:rPr>
        <w:t>通</w:t>
      </w:r>
      <w:r>
        <w:rPr>
          <w:rFonts w:ascii="文泉驿微米黑" w:eastAsia="文泉驿微米黑" w:hint="eastAsia"/>
          <w:spacing w:val="24"/>
          <w:sz w:val="20"/>
        </w:rPr>
        <w:t>过</w:t>
      </w:r>
      <w:r>
        <w:rPr>
          <w:rFonts w:ascii="文泉驿微米黑" w:eastAsia="文泉驿微米黑" w:hint="eastAsia"/>
          <w:spacing w:val="24"/>
          <w:sz w:val="20"/>
        </w:rPr>
        <w:t>设</w:t>
      </w:r>
      <w:r>
        <w:rPr>
          <w:rFonts w:ascii="文泉驿微米黑" w:eastAsia="文泉驿微米黑" w:hint="eastAsia"/>
          <w:spacing w:val="24"/>
          <w:sz w:val="20"/>
        </w:rPr>
        <w:t>置</w:t>
      </w:r>
      <w:r>
        <w:rPr>
          <w:rFonts w:ascii="文泉驿微米黑" w:eastAsia="文泉驿微米黑" w:hint="eastAsia"/>
          <w:spacing w:val="24"/>
          <w:sz w:val="20"/>
        </w:rPr>
        <w:t>全</w:t>
      </w:r>
      <w:r>
        <w:rPr>
          <w:rFonts w:ascii="文泉驿微米黑" w:eastAsia="文泉驿微米黑" w:hint="eastAsia"/>
          <w:spacing w:val="24"/>
          <w:sz w:val="20"/>
        </w:rPr>
        <w:t>局</w:t>
      </w:r>
      <w:r>
        <w:rPr>
          <w:rFonts w:ascii="文泉驿微米黑" w:eastAsia="文泉驿微米黑" w:hint="eastAsia"/>
          <w:spacing w:val="24"/>
          <w:sz w:val="20"/>
        </w:rPr>
        <w:t>变</w:t>
      </w:r>
      <w:r>
        <w:rPr>
          <w:rFonts w:ascii="文泉驿微米黑" w:eastAsia="文泉驿微米黑" w:hint="eastAsia"/>
          <w:spacing w:val="-10"/>
          <w:sz w:val="20"/>
        </w:rPr>
        <w:t>量</w:t>
      </w:r>
    </w:p>
    <w:p>
      <w:pPr>
        <w:spacing w:line="308" w:lineRule="exact"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16.343424pt;width:474.4pt;height:20.75pt;mso-position-horizontal-relative:page;mso-position-vertical-relative:paragraph;z-index:-15489536;mso-wrap-distance-left:0;mso-wrap-distance-right:0" type="#_x0000_t202" id="docshape736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SET</w:t>
                  </w:r>
                  <w:r>
                    <w:rPr>
                      <w:color w:val="214987"/>
                      <w:spacing w:val="-10"/>
                    </w:rPr>
                    <w:t> </w:t>
                  </w:r>
                  <w:r>
                    <w:rPr/>
                    <w:t>@@global.tidb_ttl_job_enable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9"/>
                    </w:rPr>
                    <w:t> </w:t>
                  </w:r>
                  <w:r>
                    <w:rPr>
                      <w:spacing w:val="-4"/>
                    </w:rPr>
                    <w:t>OFF;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pacing w:val="-2"/>
          <w:sz w:val="16"/>
        </w:rPr>
        <w:t>tidb_ttl_job_enable</w:t>
      </w:r>
      <w:r>
        <w:rPr>
          <w:spacing w:val="-47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关</w:t>
      </w:r>
      <w:r>
        <w:rPr>
          <w:rFonts w:ascii="文泉驿微米黑" w:eastAsia="文泉驿微米黑" w:hint="eastAsia"/>
          <w:spacing w:val="-2"/>
          <w:sz w:val="20"/>
        </w:rPr>
        <w:t>闭</w:t>
      </w:r>
      <w:r>
        <w:rPr>
          <w:rFonts w:ascii="文泉驿微米黑" w:eastAsia="文泉驿微米黑" w:hint="eastAsia"/>
          <w:spacing w:val="-2"/>
          <w:sz w:val="20"/>
        </w:rPr>
        <w:t>整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集</w:t>
      </w:r>
      <w:r>
        <w:rPr>
          <w:rFonts w:ascii="文泉驿微米黑" w:eastAsia="文泉驿微米黑" w:hint="eastAsia"/>
          <w:spacing w:val="-2"/>
          <w:sz w:val="20"/>
        </w:rPr>
        <w:t>群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TTL</w:t>
      </w:r>
      <w:r>
        <w:rPr>
          <w:rFonts w:ascii="文泉驿微米黑" w:eastAsia="文泉驿微米黑" w:hint="eastAsia"/>
          <w:spacing w:val="9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任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执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5"/>
        <w:rPr>
          <w:rFonts w:ascii="文泉驿微米黑"/>
          <w:sz w:val="7"/>
        </w:rPr>
      </w:pPr>
    </w:p>
    <w:p>
      <w:pPr>
        <w:spacing w:line="208" w:lineRule="auto" w:before="83"/>
        <w:ind w:left="220" w:right="1303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48.70956pt;width:474.4pt;height:35.1pt;mso-position-horizontal-relative:page;mso-position-vertical-relative:paragraph;z-index:-15489024;mso-wrap-distance-left:0;mso-wrap-distance-right:0" type="#_x0000_t202" id="docshape737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SET</w:t>
                  </w:r>
                  <w:r>
                    <w:rPr>
                      <w:color w:val="214987"/>
                      <w:spacing w:val="-16"/>
                    </w:rPr>
                    <w:t> </w:t>
                  </w:r>
                  <w:r>
                    <w:rPr/>
                    <w:t>@@global.tidb_ttl_job_schedule_window_start_time</w:t>
                  </w:r>
                  <w:r>
                    <w:rPr>
                      <w:spacing w:val="-14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13"/>
                    </w:rPr>
                    <w:t> </w:t>
                  </w:r>
                  <w:r>
                    <w:rPr>
                      <w:color w:val="4F9905"/>
                    </w:rPr>
                    <w:t>'01:00</w:t>
                  </w:r>
                  <w:r>
                    <w:rPr>
                      <w:color w:val="4F9905"/>
                      <w:spacing w:val="-13"/>
                    </w:rPr>
                    <w:t> </w:t>
                  </w:r>
                  <w:r>
                    <w:rPr>
                      <w:color w:val="4F9905"/>
                      <w:spacing w:val="-2"/>
                    </w:rPr>
                    <w:t>+0000'</w:t>
                  </w:r>
                  <w:r>
                    <w:rPr>
                      <w:spacing w:val="-2"/>
                    </w:rPr>
                    <w:t>;</w:t>
                  </w:r>
                </w:p>
                <w:p>
                  <w:pPr>
                    <w:pStyle w:val="BodyText"/>
                    <w:ind w:left="59"/>
                  </w:pPr>
                  <w:r>
                    <w:rPr>
                      <w:color w:val="214987"/>
                    </w:rPr>
                    <w:t>SET</w:t>
                  </w:r>
                  <w:r>
                    <w:rPr>
                      <w:color w:val="214987"/>
                      <w:spacing w:val="-15"/>
                    </w:rPr>
                    <w:t> </w:t>
                  </w:r>
                  <w:r>
                    <w:rPr/>
                    <w:t>@@global.tidb_ttl_job_schedule_window_end_time</w:t>
                  </w:r>
                  <w:r>
                    <w:rPr>
                      <w:spacing w:val="-14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13"/>
                    </w:rPr>
                    <w:t> </w:t>
                  </w:r>
                  <w:r>
                    <w:rPr>
                      <w:color w:val="4F9905"/>
                    </w:rPr>
                    <w:t>'05:00</w:t>
                  </w:r>
                  <w:r>
                    <w:rPr>
                      <w:color w:val="4F9905"/>
                      <w:spacing w:val="-12"/>
                    </w:rPr>
                    <w:t> </w:t>
                  </w:r>
                  <w:r>
                    <w:rPr>
                      <w:color w:val="4F9905"/>
                      <w:spacing w:val="-2"/>
                    </w:rPr>
                    <w:t>+0000'</w:t>
                  </w:r>
                  <w:r>
                    <w:rPr>
                      <w:spacing w:val="-2"/>
                    </w:rPr>
                    <w:t>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16"/>
          <w:sz w:val="20"/>
        </w:rPr>
        <w:t>在</w:t>
      </w:r>
      <w:r>
        <w:rPr>
          <w:rFonts w:ascii="文泉驿微米黑" w:eastAsia="文泉驿微米黑" w:hint="eastAsia"/>
          <w:spacing w:val="16"/>
          <w:sz w:val="20"/>
        </w:rPr>
        <w:t>某</w:t>
      </w:r>
      <w:r>
        <w:rPr>
          <w:rFonts w:ascii="文泉驿微米黑" w:eastAsia="文泉驿微米黑" w:hint="eastAsia"/>
          <w:spacing w:val="16"/>
          <w:sz w:val="20"/>
        </w:rPr>
        <w:t>些</w:t>
      </w:r>
      <w:r>
        <w:rPr>
          <w:rFonts w:ascii="文泉驿微米黑" w:eastAsia="文泉驿微米黑" w:hint="eastAsia"/>
          <w:spacing w:val="16"/>
          <w:sz w:val="20"/>
        </w:rPr>
        <w:t>场</w:t>
      </w:r>
      <w:r>
        <w:rPr>
          <w:rFonts w:ascii="文泉驿微米黑" w:eastAsia="文泉驿微米黑" w:hint="eastAsia"/>
          <w:spacing w:val="16"/>
          <w:sz w:val="20"/>
        </w:rPr>
        <w:t>景</w:t>
      </w:r>
      <w:r>
        <w:rPr>
          <w:rFonts w:ascii="文泉驿微米黑" w:eastAsia="文泉驿微米黑" w:hint="eastAsia"/>
          <w:spacing w:val="8"/>
          <w:sz w:val="20"/>
        </w:rPr>
        <w:t>下，</w:t>
      </w:r>
      <w:r>
        <w:rPr>
          <w:rFonts w:ascii="文泉驿微米黑" w:eastAsia="文泉驿微米黑" w:hint="eastAsia"/>
          <w:spacing w:val="16"/>
          <w:sz w:val="20"/>
        </w:rPr>
        <w:t>你</w:t>
      </w:r>
      <w:r>
        <w:rPr>
          <w:rFonts w:ascii="文泉驿微米黑" w:eastAsia="文泉驿微米黑" w:hint="eastAsia"/>
          <w:spacing w:val="16"/>
          <w:sz w:val="20"/>
        </w:rPr>
        <w:t>可</w:t>
      </w:r>
      <w:r>
        <w:rPr>
          <w:rFonts w:ascii="文泉驿微米黑" w:eastAsia="文泉驿微米黑" w:hint="eastAsia"/>
          <w:spacing w:val="16"/>
          <w:sz w:val="20"/>
        </w:rPr>
        <w:t>能</w:t>
      </w:r>
      <w:r>
        <w:rPr>
          <w:rFonts w:ascii="文泉驿微米黑" w:eastAsia="文泉驿微米黑" w:hint="eastAsia"/>
          <w:spacing w:val="16"/>
          <w:sz w:val="20"/>
        </w:rPr>
        <w:t>希</w:t>
      </w:r>
      <w:r>
        <w:rPr>
          <w:rFonts w:ascii="文泉驿微米黑" w:eastAsia="文泉驿微米黑" w:hint="eastAsia"/>
          <w:spacing w:val="16"/>
          <w:sz w:val="20"/>
        </w:rPr>
        <w:t>望</w:t>
      </w:r>
      <w:r>
        <w:rPr>
          <w:rFonts w:ascii="文泉驿微米黑" w:eastAsia="文泉驿微米黑" w:hint="eastAsia"/>
          <w:spacing w:val="16"/>
          <w:sz w:val="20"/>
        </w:rPr>
        <w:t>只</w:t>
      </w:r>
      <w:r>
        <w:rPr>
          <w:rFonts w:ascii="文泉驿微米黑" w:eastAsia="文泉驿微米黑" w:hint="eastAsia"/>
          <w:spacing w:val="16"/>
          <w:sz w:val="20"/>
        </w:rPr>
        <w:t>允</w:t>
      </w:r>
      <w:r>
        <w:rPr>
          <w:rFonts w:ascii="文泉驿微米黑" w:eastAsia="文泉驿微米黑" w:hint="eastAsia"/>
          <w:spacing w:val="16"/>
          <w:sz w:val="20"/>
        </w:rPr>
        <w:t>许</w:t>
      </w:r>
      <w:r>
        <w:rPr>
          <w:rFonts w:ascii="文泉驿微米黑" w:eastAsia="文泉驿微米黑" w:hint="eastAsia"/>
          <w:spacing w:val="16"/>
          <w:sz w:val="20"/>
        </w:rPr>
        <w:t>在</w:t>
      </w:r>
      <w:r>
        <w:rPr>
          <w:rFonts w:ascii="文泉驿微米黑" w:eastAsia="文泉驿微米黑" w:hint="eastAsia"/>
          <w:spacing w:val="16"/>
          <w:sz w:val="20"/>
        </w:rPr>
        <w:t>每</w:t>
      </w:r>
      <w:r>
        <w:rPr>
          <w:rFonts w:ascii="文泉驿微米黑" w:eastAsia="文泉驿微米黑" w:hint="eastAsia"/>
          <w:spacing w:val="16"/>
          <w:sz w:val="20"/>
        </w:rPr>
        <w:t>天</w:t>
      </w:r>
      <w:r>
        <w:rPr>
          <w:rFonts w:ascii="文泉驿微米黑" w:eastAsia="文泉驿微米黑" w:hint="eastAsia"/>
          <w:spacing w:val="16"/>
          <w:sz w:val="20"/>
        </w:rPr>
        <w:t>的</w:t>
      </w:r>
      <w:r>
        <w:rPr>
          <w:rFonts w:ascii="文泉驿微米黑" w:eastAsia="文泉驿微米黑" w:hint="eastAsia"/>
          <w:spacing w:val="16"/>
          <w:sz w:val="20"/>
        </w:rPr>
        <w:t>某</w:t>
      </w:r>
      <w:r>
        <w:rPr>
          <w:rFonts w:ascii="文泉驿微米黑" w:eastAsia="文泉驿微米黑" w:hint="eastAsia"/>
          <w:spacing w:val="16"/>
          <w:sz w:val="20"/>
        </w:rPr>
        <w:t>个</w:t>
      </w:r>
      <w:r>
        <w:rPr>
          <w:rFonts w:ascii="文泉驿微米黑" w:eastAsia="文泉驿微米黑" w:hint="eastAsia"/>
          <w:spacing w:val="16"/>
          <w:sz w:val="20"/>
        </w:rPr>
        <w:t>时</w:t>
      </w:r>
      <w:r>
        <w:rPr>
          <w:rFonts w:ascii="文泉驿微米黑" w:eastAsia="文泉驿微米黑" w:hint="eastAsia"/>
          <w:spacing w:val="16"/>
          <w:sz w:val="20"/>
        </w:rPr>
        <w:t>间</w:t>
      </w:r>
      <w:r>
        <w:rPr>
          <w:rFonts w:ascii="文泉驿微米黑" w:eastAsia="文泉驿微米黑" w:hint="eastAsia"/>
          <w:spacing w:val="16"/>
          <w:sz w:val="20"/>
        </w:rPr>
        <w:t>段</w:t>
      </w:r>
      <w:r>
        <w:rPr>
          <w:rFonts w:ascii="文泉驿微米黑" w:eastAsia="文泉驿微米黑" w:hint="eastAsia"/>
          <w:spacing w:val="16"/>
          <w:sz w:val="20"/>
        </w:rPr>
        <w:t>内</w:t>
      </w:r>
      <w:r>
        <w:rPr>
          <w:rFonts w:ascii="文泉驿微米黑" w:eastAsia="文泉驿微米黑" w:hint="eastAsia"/>
          <w:spacing w:val="16"/>
          <w:sz w:val="20"/>
        </w:rPr>
        <w:t>调</w:t>
      </w:r>
      <w:r>
        <w:rPr>
          <w:rFonts w:ascii="文泉驿微米黑" w:eastAsia="文泉驿微米黑" w:hint="eastAsia"/>
          <w:spacing w:val="16"/>
          <w:sz w:val="20"/>
        </w:rPr>
        <w:t>度</w:t>
      </w:r>
      <w:r>
        <w:rPr>
          <w:rFonts w:ascii="文泉驿微米黑" w:eastAsia="文泉驿微米黑" w:hint="eastAsia"/>
          <w:spacing w:val="16"/>
          <w:sz w:val="20"/>
        </w:rPr>
        <w:t>后</w:t>
      </w:r>
      <w:r>
        <w:rPr>
          <w:rFonts w:ascii="文泉驿微米黑" w:eastAsia="文泉驿微米黑" w:hint="eastAsia"/>
          <w:spacing w:val="16"/>
          <w:sz w:val="20"/>
        </w:rPr>
        <w:t>台</w:t>
      </w:r>
      <w:r>
        <w:rPr>
          <w:rFonts w:ascii="文泉驿微米黑" w:eastAsia="文泉驿微米黑" w:hint="eastAsia"/>
          <w:sz w:val="20"/>
        </w:rPr>
        <w:t>的 </w:t>
      </w:r>
      <w:r>
        <w:rPr>
          <w:rFonts w:ascii="文泉驿微米黑" w:eastAsia="文泉驿微米黑" w:hint="eastAsia"/>
          <w:sz w:val="16"/>
        </w:rPr>
        <w:t>TTL </w:t>
      </w:r>
      <w:r>
        <w:rPr>
          <w:rFonts w:ascii="文泉驿微米黑" w:eastAsia="文泉驿微米黑" w:hint="eastAsia"/>
          <w:spacing w:val="10"/>
          <w:sz w:val="20"/>
        </w:rPr>
        <w:t>任务，</w:t>
      </w:r>
      <w:r>
        <w:rPr>
          <w:rFonts w:ascii="文泉驿微米黑" w:eastAsia="文泉驿微米黑" w:hint="eastAsia"/>
          <w:spacing w:val="16"/>
          <w:sz w:val="20"/>
        </w:rPr>
        <w:t>此</w:t>
      </w:r>
      <w:r>
        <w:rPr>
          <w:rFonts w:ascii="文泉驿微米黑" w:eastAsia="文泉驿微米黑" w:hint="eastAsia"/>
          <w:spacing w:val="16"/>
          <w:sz w:val="20"/>
        </w:rPr>
        <w:t>时</w:t>
      </w:r>
      <w:r>
        <w:rPr>
          <w:rFonts w:ascii="文泉驿微米黑" w:eastAsia="文泉驿微米黑" w:hint="eastAsia"/>
          <w:spacing w:val="16"/>
          <w:sz w:val="20"/>
        </w:rPr>
        <w:t>可</w:t>
      </w:r>
      <w:r>
        <w:rPr>
          <w:rFonts w:ascii="文泉驿微米黑" w:eastAsia="文泉驿微米黑" w:hint="eastAsia"/>
          <w:spacing w:val="16"/>
          <w:sz w:val="20"/>
        </w:rPr>
        <w:t>以</w:t>
      </w:r>
      <w:r>
        <w:rPr>
          <w:rFonts w:ascii="文泉驿微米黑" w:eastAsia="文泉驿微米黑" w:hint="eastAsia"/>
          <w:spacing w:val="16"/>
          <w:sz w:val="20"/>
        </w:rPr>
        <w:t>设</w:t>
      </w:r>
      <w:r>
        <w:rPr>
          <w:rFonts w:ascii="文泉驿微米黑" w:eastAsia="文泉驿微米黑" w:hint="eastAsia"/>
          <w:spacing w:val="16"/>
          <w:sz w:val="20"/>
        </w:rPr>
        <w:t>置</w:t>
      </w:r>
      <w:r>
        <w:rPr>
          <w:rFonts w:ascii="文泉驿微米黑" w:eastAsia="文泉驿微米黑" w:hint="eastAsia"/>
          <w:spacing w:val="16"/>
          <w:sz w:val="20"/>
        </w:rPr>
        <w:t>全</w:t>
      </w:r>
      <w:r>
        <w:rPr>
          <w:rFonts w:ascii="文泉驿微米黑" w:eastAsia="文泉驿微米黑" w:hint="eastAsia"/>
          <w:spacing w:val="16"/>
          <w:sz w:val="20"/>
        </w:rPr>
        <w:t>局</w:t>
      </w:r>
      <w:r>
        <w:rPr>
          <w:rFonts w:ascii="文泉驿微米黑" w:eastAsia="文泉驿微米黑" w:hint="eastAsia"/>
          <w:sz w:val="20"/>
        </w:rPr>
        <w:t>变量</w:t>
      </w:r>
      <w:r>
        <w:rPr>
          <w:color w:val="EC008C"/>
          <w:sz w:val="16"/>
        </w:rPr>
        <w:t>tidb_ttl_job_schedule_window_start_time</w:t>
      </w:r>
      <w:r>
        <w:rPr>
          <w:color w:val="EC008C"/>
          <w:spacing w:val="-41"/>
          <w:sz w:val="16"/>
        </w:rPr>
        <w:t> </w:t>
      </w:r>
      <w:r>
        <w:rPr>
          <w:rFonts w:ascii="文泉驿微米黑" w:eastAsia="文泉驿微米黑" w:hint="eastAsia"/>
          <w:sz w:val="20"/>
        </w:rPr>
        <w:t>和</w:t>
      </w:r>
      <w:r>
        <w:rPr>
          <w:color w:val="EC008C"/>
          <w:sz w:val="16"/>
        </w:rPr>
        <w:t>tidb_ttl_job_schedule_window_end_time</w:t>
      </w:r>
      <w:r>
        <w:rPr>
          <w:color w:val="EC008C"/>
          <w:spacing w:val="-41"/>
          <w:sz w:val="16"/>
        </w:rPr>
        <w:t> </w:t>
      </w:r>
      <w:r>
        <w:rPr>
          <w:rFonts w:ascii="文泉驿微米黑" w:eastAsia="文泉驿微米黑" w:hint="eastAsia"/>
          <w:spacing w:val="12"/>
          <w:sz w:val="20"/>
        </w:rPr>
        <w:t>来</w:t>
      </w:r>
      <w:r>
        <w:rPr>
          <w:rFonts w:ascii="文泉驿微米黑" w:eastAsia="文泉驿微米黑" w:hint="eastAsia"/>
          <w:spacing w:val="12"/>
          <w:sz w:val="20"/>
        </w:rPr>
        <w:t>指</w:t>
      </w:r>
      <w:r>
        <w:rPr>
          <w:rFonts w:ascii="文泉驿微米黑" w:eastAsia="文泉驿微米黑" w:hint="eastAsia"/>
          <w:spacing w:val="12"/>
          <w:sz w:val="20"/>
        </w:rPr>
        <w:t>定</w:t>
      </w:r>
      <w:r>
        <w:rPr>
          <w:rFonts w:ascii="文泉驿微米黑" w:eastAsia="文泉驿微米黑" w:hint="eastAsia"/>
          <w:spacing w:val="12"/>
          <w:sz w:val="20"/>
        </w:rPr>
        <w:t>时</w:t>
      </w:r>
      <w:r>
        <w:rPr>
          <w:rFonts w:ascii="文泉驿微米黑" w:eastAsia="文泉驿微米黑" w:hint="eastAsia"/>
          <w:spacing w:val="12"/>
          <w:sz w:val="20"/>
        </w:rPr>
        <w:t>间</w:t>
      </w:r>
      <w:r>
        <w:rPr>
          <w:rFonts w:ascii="文泉驿微米黑" w:eastAsia="文泉驿微米黑" w:hint="eastAsia"/>
          <w:spacing w:val="12"/>
          <w:sz w:val="20"/>
        </w:rPr>
        <w:t>窗</w:t>
      </w:r>
      <w:r>
        <w:rPr>
          <w:rFonts w:ascii="文泉驿微米黑" w:eastAsia="文泉驿微米黑" w:hint="eastAsia"/>
          <w:sz w:val="20"/>
        </w:rPr>
        <w:t>口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pacing w:val="-4"/>
          <w:sz w:val="20"/>
        </w:rPr>
        <w:t>比</w:t>
      </w:r>
      <w:r>
        <w:rPr>
          <w:rFonts w:ascii="文泉驿微米黑" w:eastAsia="文泉驿微米黑" w:hint="eastAsia"/>
          <w:spacing w:val="-4"/>
          <w:sz w:val="20"/>
        </w:rPr>
        <w:t>如</w:t>
      </w:r>
      <w:r>
        <w:rPr>
          <w:rFonts w:ascii="文泉驿微米黑" w:eastAsia="文泉驿微米黑" w:hint="eastAsia"/>
          <w:spacing w:val="-4"/>
          <w:sz w:val="20"/>
        </w:rPr>
        <w:t>：</w:t>
      </w:r>
    </w:p>
    <w:p>
      <w:pPr>
        <w:pStyle w:val="BodyText"/>
        <w:spacing w:before="15"/>
        <w:rPr>
          <w:rFonts w:ascii="文泉驿微米黑"/>
          <w:sz w:val="7"/>
        </w:rPr>
      </w:pPr>
    </w:p>
    <w:p>
      <w:pPr>
        <w:spacing w:line="308" w:lineRule="exact"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上</w:t>
      </w:r>
      <w:r>
        <w:rPr>
          <w:rFonts w:ascii="文泉驿微米黑" w:eastAsia="文泉驿微米黑" w:hint="eastAsia"/>
          <w:sz w:val="20"/>
        </w:rPr>
        <w:t>述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只</w:t>
      </w:r>
      <w:r>
        <w:rPr>
          <w:rFonts w:ascii="文泉驿微米黑" w:eastAsia="文泉驿微米黑" w:hint="eastAsia"/>
          <w:sz w:val="20"/>
        </w:rPr>
        <w:t>允</w:t>
      </w:r>
      <w:r>
        <w:rPr>
          <w:rFonts w:ascii="文泉驿微米黑" w:eastAsia="文泉驿微米黑" w:hint="eastAsia"/>
          <w:sz w:val="20"/>
        </w:rPr>
        <w:t>许</w:t>
      </w:r>
      <w:r>
        <w:rPr>
          <w:rFonts w:ascii="文泉驿微米黑" w:eastAsia="文泉驿微米黑" w:hint="eastAsia"/>
          <w:spacing w:val="-2"/>
          <w:sz w:val="20"/>
        </w:rPr>
        <w:t>在 </w:t>
      </w:r>
      <w:r>
        <w:rPr>
          <w:rFonts w:ascii="文泉驿微米黑" w:eastAsia="文泉驿微米黑" w:hint="eastAsia"/>
          <w:sz w:val="16"/>
        </w:rPr>
        <w:t>UTC</w:t>
      </w:r>
      <w:r>
        <w:rPr>
          <w:rFonts w:ascii="文泉驿微米黑" w:eastAsia="文泉驿微米黑" w:hint="eastAsia"/>
          <w:spacing w:val="9"/>
          <w:sz w:val="16"/>
        </w:rPr>
        <w:t> 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间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凌</w:t>
      </w:r>
      <w:r>
        <w:rPr>
          <w:rFonts w:ascii="文泉驿微米黑" w:eastAsia="文泉驿微米黑" w:hint="eastAsia"/>
          <w:spacing w:val="-1"/>
          <w:sz w:val="20"/>
        </w:rPr>
        <w:t>晨 </w:t>
      </w:r>
      <w:r>
        <w:rPr>
          <w:rFonts w:ascii="文泉驿微米黑" w:eastAsia="文泉驿微米黑" w:hint="eastAsia"/>
          <w:sz w:val="16"/>
        </w:rPr>
        <w:t>1</w:t>
      </w:r>
      <w:r>
        <w:rPr>
          <w:rFonts w:ascii="文泉驿微米黑" w:eastAsia="文泉驿微米黑" w:hint="eastAsia"/>
          <w:spacing w:val="9"/>
          <w:sz w:val="16"/>
        </w:rPr>
        <w:t> </w:t>
      </w:r>
      <w:r>
        <w:rPr>
          <w:rFonts w:ascii="文泉驿微米黑" w:eastAsia="文泉驿微米黑" w:hint="eastAsia"/>
          <w:spacing w:val="-1"/>
          <w:sz w:val="20"/>
        </w:rPr>
        <w:t>点到 </w:t>
      </w:r>
      <w:r>
        <w:rPr>
          <w:rFonts w:ascii="文泉驿微米黑" w:eastAsia="文泉驿微米黑" w:hint="eastAsia"/>
          <w:sz w:val="16"/>
        </w:rPr>
        <w:t>5</w:t>
      </w:r>
      <w:r>
        <w:rPr>
          <w:rFonts w:ascii="文泉驿微米黑" w:eastAsia="文泉驿微米黑" w:hint="eastAsia"/>
          <w:spacing w:val="10"/>
          <w:sz w:val="16"/>
        </w:rPr>
        <w:t> </w:t>
      </w:r>
      <w:r>
        <w:rPr>
          <w:rFonts w:ascii="文泉驿微米黑" w:eastAsia="文泉驿微米黑" w:hint="eastAsia"/>
          <w:sz w:val="20"/>
        </w:rPr>
        <w:t>点</w:t>
      </w:r>
      <w:r>
        <w:rPr>
          <w:rFonts w:ascii="文泉驿微米黑" w:eastAsia="文泉驿微米黑" w:hint="eastAsia"/>
          <w:sz w:val="20"/>
        </w:rPr>
        <w:t>调</w:t>
      </w:r>
      <w:r>
        <w:rPr>
          <w:rFonts w:ascii="文泉驿微米黑" w:eastAsia="文泉驿微米黑" w:hint="eastAsia"/>
          <w:spacing w:val="-1"/>
          <w:sz w:val="20"/>
        </w:rPr>
        <w:t>度 </w:t>
      </w:r>
      <w:r>
        <w:rPr>
          <w:rFonts w:ascii="文泉驿微米黑" w:eastAsia="文泉驿微米黑" w:hint="eastAsia"/>
          <w:sz w:val="16"/>
        </w:rPr>
        <w:t>TTL</w:t>
      </w:r>
      <w:r>
        <w:rPr>
          <w:rFonts w:ascii="文泉驿微米黑" w:eastAsia="文泉驿微米黑" w:hint="eastAsia"/>
          <w:spacing w:val="10"/>
          <w:sz w:val="16"/>
        </w:rPr>
        <w:t> </w:t>
      </w:r>
      <w:r>
        <w:rPr>
          <w:rFonts w:ascii="文泉驿微米黑" w:eastAsia="文泉驿微米黑" w:hint="eastAsia"/>
          <w:sz w:val="20"/>
        </w:rPr>
        <w:t>任务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默</w:t>
      </w:r>
      <w:r>
        <w:rPr>
          <w:rFonts w:ascii="文泉驿微米黑" w:eastAsia="文泉驿微米黑" w:hint="eastAsia"/>
          <w:sz w:val="20"/>
        </w:rPr>
        <w:t>认</w:t>
      </w:r>
      <w:r>
        <w:rPr>
          <w:rFonts w:ascii="文泉驿微米黑" w:eastAsia="文泉驿微米黑" w:hint="eastAsia"/>
          <w:sz w:val="20"/>
        </w:rPr>
        <w:t>情</w:t>
      </w:r>
      <w:r>
        <w:rPr>
          <w:rFonts w:ascii="文泉驿微米黑" w:eastAsia="文泉驿微米黑" w:hint="eastAsia"/>
          <w:sz w:val="20"/>
        </w:rPr>
        <w:t>况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间</w:t>
      </w:r>
      <w:r>
        <w:rPr>
          <w:rFonts w:ascii="文泉驿微米黑" w:eastAsia="文泉驿微米黑" w:hint="eastAsia"/>
          <w:sz w:val="20"/>
        </w:rPr>
        <w:t>窗</w:t>
      </w:r>
      <w:r>
        <w:rPr>
          <w:rFonts w:ascii="文泉驿微米黑" w:eastAsia="文泉驿微米黑" w:hint="eastAsia"/>
          <w:sz w:val="20"/>
        </w:rPr>
        <w:t>口</w:t>
      </w:r>
      <w:r>
        <w:rPr>
          <w:rFonts w:ascii="文泉驿微米黑" w:eastAsia="文泉驿微米黑" w:hint="eastAsia"/>
          <w:sz w:val="20"/>
        </w:rPr>
        <w:t>设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pacing w:val="-1"/>
          <w:sz w:val="20"/>
        </w:rPr>
        <w:t>为 </w:t>
      </w:r>
      <w:r>
        <w:rPr>
          <w:sz w:val="16"/>
        </w:rPr>
        <w:t>00:00</w:t>
      </w:r>
      <w:r>
        <w:rPr>
          <w:spacing w:val="9"/>
          <w:sz w:val="16"/>
        </w:rPr>
        <w:t> </w:t>
      </w:r>
      <w:r>
        <w:rPr>
          <w:sz w:val="16"/>
        </w:rPr>
        <w:t>+0000</w:t>
      </w:r>
      <w:r>
        <w:rPr>
          <w:spacing w:val="-45"/>
          <w:sz w:val="16"/>
        </w:rPr>
        <w:t> </w:t>
      </w:r>
      <w:r>
        <w:rPr>
          <w:rFonts w:ascii="文泉驿微米黑" w:eastAsia="文泉驿微米黑" w:hint="eastAsia"/>
          <w:spacing w:val="-10"/>
          <w:sz w:val="20"/>
        </w:rPr>
        <w:t>到</w:t>
      </w:r>
    </w:p>
    <w:p>
      <w:pPr>
        <w:spacing w:line="308" w:lineRule="exact"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bookmarkStart w:name="监控与图表" w:id="273"/>
      <w:bookmarkEnd w:id="273"/>
      <w:r>
        <w:rPr/>
      </w:r>
      <w:bookmarkStart w:name="_bookmark119" w:id="274"/>
      <w:bookmarkEnd w:id="274"/>
      <w:r>
        <w:rPr/>
      </w:r>
      <w:r>
        <w:rPr>
          <w:spacing w:val="-2"/>
          <w:sz w:val="16"/>
        </w:rPr>
        <w:t>23:59</w:t>
      </w:r>
      <w:r>
        <w:rPr>
          <w:spacing w:val="12"/>
          <w:sz w:val="16"/>
        </w:rPr>
        <w:t> </w:t>
      </w:r>
      <w:r>
        <w:rPr>
          <w:spacing w:val="-2"/>
          <w:sz w:val="16"/>
        </w:rPr>
        <w:t>+0000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即</w:t>
      </w:r>
      <w:r>
        <w:rPr>
          <w:rFonts w:ascii="文泉驿微米黑" w:eastAsia="文泉驿微米黑" w:hint="eastAsia"/>
          <w:spacing w:val="-2"/>
          <w:sz w:val="20"/>
        </w:rPr>
        <w:t>允</w:t>
      </w:r>
      <w:r>
        <w:rPr>
          <w:rFonts w:ascii="文泉驿微米黑" w:eastAsia="文泉驿微米黑" w:hint="eastAsia"/>
          <w:spacing w:val="-2"/>
          <w:sz w:val="20"/>
        </w:rPr>
        <w:t>许</w:t>
      </w:r>
      <w:r>
        <w:rPr>
          <w:rFonts w:ascii="文泉驿微米黑" w:eastAsia="文泉驿微米黑" w:hint="eastAsia"/>
          <w:spacing w:val="-2"/>
          <w:sz w:val="20"/>
        </w:rPr>
        <w:t>所</w:t>
      </w:r>
      <w:r>
        <w:rPr>
          <w:rFonts w:ascii="文泉驿微米黑" w:eastAsia="文泉驿微米黑" w:hint="eastAsia"/>
          <w:spacing w:val="-2"/>
          <w:sz w:val="20"/>
        </w:rPr>
        <w:t>有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段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任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调</w:t>
      </w:r>
      <w:r>
        <w:rPr>
          <w:rFonts w:ascii="文泉驿微米黑" w:eastAsia="文泉驿微米黑" w:hint="eastAsia"/>
          <w:spacing w:val="-2"/>
          <w:sz w:val="20"/>
        </w:rPr>
        <w:t>度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0"/>
        <w:rPr>
          <w:rFonts w:ascii="文泉驿微米黑"/>
          <w:sz w:val="20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0" w:after="0"/>
        <w:ind w:left="730" w:right="0" w:hanging="511"/>
        <w:jc w:val="left"/>
      </w:pPr>
      <w:r>
        <w:rPr>
          <w:spacing w:val="-2"/>
        </w:rPr>
        <w:t>监</w:t>
      </w:r>
      <w:r>
        <w:rPr>
          <w:spacing w:val="-2"/>
        </w:rPr>
        <w:t>控</w:t>
      </w:r>
      <w:r>
        <w:rPr>
          <w:spacing w:val="-2"/>
        </w:rPr>
        <w:t>与</w:t>
      </w:r>
      <w:r>
        <w:rPr>
          <w:spacing w:val="-2"/>
        </w:rPr>
        <w:t>图</w:t>
      </w:r>
      <w:r>
        <w:rPr>
          <w:spacing w:val="-10"/>
        </w:rPr>
        <w:t>表</w:t>
      </w:r>
    </w:p>
    <w:p>
      <w:pPr>
        <w:pStyle w:val="BodyText"/>
        <w:spacing w:before="8"/>
        <w:rPr>
          <w:rFonts w:ascii="文泉驿微米黑"/>
          <w:sz w:val="13"/>
        </w:rPr>
      </w:pPr>
    </w:p>
    <w:p>
      <w:pPr>
        <w:spacing w:line="208" w:lineRule="auto" w:before="1"/>
        <w:ind w:left="220" w:right="1438" w:hanging="5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z w:val="20"/>
        </w:rPr>
        <w:t>定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采</w:t>
      </w:r>
      <w:r>
        <w:rPr>
          <w:rFonts w:ascii="文泉驿微米黑" w:eastAsia="文泉驿微米黑" w:hint="eastAsia"/>
          <w:sz w:val="20"/>
        </w:rPr>
        <w:t>集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TTL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运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信</w:t>
      </w:r>
      <w:r>
        <w:rPr>
          <w:rFonts w:ascii="文泉驿微米黑" w:eastAsia="文泉驿微米黑" w:hint="eastAsia"/>
          <w:sz w:val="20"/>
        </w:rPr>
        <w:t>息</w:t>
      </w:r>
      <w:r>
        <w:rPr>
          <w:rFonts w:ascii="文泉驿微米黑" w:eastAsia="文泉驿微米黑" w:hint="eastAsia"/>
          <w:spacing w:val="9"/>
          <w:sz w:val="20"/>
        </w:rPr>
        <w:t>，并在</w:t>
      </w:r>
      <w:r>
        <w:rPr>
          <w:rFonts w:ascii="文泉驿微米黑" w:eastAsia="文泉驿微米黑" w:hint="eastAsia"/>
          <w:sz w:val="16"/>
        </w:rPr>
        <w:t>Grafana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提</w:t>
      </w:r>
      <w:r>
        <w:rPr>
          <w:rFonts w:ascii="文泉驿微米黑" w:eastAsia="文泉驿微米黑" w:hint="eastAsia"/>
          <w:sz w:val="20"/>
        </w:rPr>
        <w:t>供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z w:val="20"/>
        </w:rPr>
        <w:t>相</w:t>
      </w:r>
      <w:r>
        <w:rPr>
          <w:rFonts w:ascii="文泉驿微米黑" w:eastAsia="文泉驿微米黑" w:hint="eastAsia"/>
          <w:sz w:val="20"/>
        </w:rPr>
        <w:t>关</w:t>
      </w:r>
      <w:r>
        <w:rPr>
          <w:rFonts w:ascii="文泉驿微米黑" w:eastAsia="文泉驿微米黑" w:hint="eastAsia"/>
          <w:sz w:val="20"/>
        </w:rPr>
        <w:t>指</w:t>
      </w:r>
      <w:r>
        <w:rPr>
          <w:rFonts w:ascii="文泉驿微米黑" w:eastAsia="文泉驿微米黑" w:hint="eastAsia"/>
          <w:sz w:val="20"/>
        </w:rPr>
        <w:t>标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视</w:t>
      </w:r>
      <w:r>
        <w:rPr>
          <w:rFonts w:ascii="文泉驿微米黑" w:eastAsia="文泉驿微米黑" w:hint="eastAsia"/>
          <w:sz w:val="20"/>
        </w:rPr>
        <w:t>化</w:t>
      </w:r>
      <w:r>
        <w:rPr>
          <w:rFonts w:ascii="文泉驿微米黑" w:eastAsia="文泉驿微米黑" w:hint="eastAsia"/>
          <w:sz w:val="20"/>
        </w:rPr>
        <w:t>图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pacing w:val="28"/>
          <w:sz w:val="20"/>
        </w:rPr>
        <w:t>在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6"/>
          <w:sz w:val="16"/>
        </w:rPr>
        <w:t> -&gt; </w:t>
      </w:r>
      <w:r>
        <w:rPr>
          <w:rFonts w:ascii="文泉驿微米黑" w:eastAsia="文泉驿微米黑" w:hint="eastAsia"/>
          <w:sz w:val="16"/>
        </w:rPr>
        <w:t>TTL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面</w:t>
      </w:r>
      <w:r>
        <w:rPr>
          <w:rFonts w:ascii="文泉驿微米黑" w:eastAsia="文泉驿微米黑" w:hint="eastAsia"/>
          <w:sz w:val="20"/>
        </w:rPr>
        <w:t>板</w:t>
      </w:r>
      <w:bookmarkStart w:name="工具兼容性" w:id="275"/>
      <w:bookmarkEnd w:id="275"/>
      <w:r>
        <w:rPr>
          <w:rFonts w:ascii="文泉驿微米黑" w:eastAsia="文泉驿微米黑" w:hint="eastAsia"/>
          <w:w w:val="99"/>
          <w:sz w:val="20"/>
        </w:rPr>
      </w:r>
      <w:bookmarkStart w:name="_bookmark120" w:id="276"/>
      <w:bookmarkEnd w:id="276"/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看</w:t>
      </w:r>
      <w:r>
        <w:rPr>
          <w:rFonts w:ascii="文泉驿微米黑" w:eastAsia="文泉驿微米黑" w:hint="eastAsia"/>
          <w:sz w:val="20"/>
        </w:rPr>
        <w:t>到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些</w:t>
      </w:r>
      <w:r>
        <w:rPr>
          <w:rFonts w:ascii="文泉驿微米黑" w:eastAsia="文泉驿微米黑" w:hint="eastAsia"/>
          <w:sz w:val="20"/>
        </w:rPr>
        <w:t>信</w:t>
      </w:r>
      <w:r>
        <w:rPr>
          <w:rFonts w:ascii="文泉驿微米黑" w:eastAsia="文泉驿微米黑" w:hint="eastAsia"/>
          <w:sz w:val="20"/>
        </w:rPr>
        <w:t>息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指</w:t>
      </w:r>
      <w:r>
        <w:rPr>
          <w:rFonts w:ascii="文泉驿微米黑" w:eastAsia="文泉驿微米黑" w:hint="eastAsia"/>
          <w:sz w:val="20"/>
        </w:rPr>
        <w:t>标</w:t>
      </w:r>
      <w:r>
        <w:rPr>
          <w:rFonts w:ascii="文泉驿微米黑" w:eastAsia="文泉驿微米黑" w:hint="eastAsia"/>
          <w:sz w:val="20"/>
        </w:rPr>
        <w:t>详</w:t>
      </w:r>
      <w:r>
        <w:rPr>
          <w:rFonts w:ascii="文泉驿微米黑" w:eastAsia="文泉驿微米黑" w:hint="eastAsia"/>
          <w:sz w:val="20"/>
        </w:rPr>
        <w:t>情</w:t>
      </w:r>
      <w:r>
        <w:rPr>
          <w:rFonts w:ascii="文泉驿微米黑" w:eastAsia="文泉驿微米黑" w:hint="eastAsia"/>
          <w:spacing w:val="41"/>
          <w:sz w:val="20"/>
        </w:rPr>
        <w:t>见</w:t>
      </w:r>
      <w:r>
        <w:rPr>
          <w:rFonts w:ascii="文泉驿微米黑" w:eastAsia="文泉驿微米黑" w:hint="eastAsia"/>
          <w:sz w:val="16"/>
        </w:rPr>
        <w:t>TiDB </w:t>
      </w:r>
      <w:r>
        <w:rPr>
          <w:rFonts w:ascii="文泉驿微米黑" w:eastAsia="文泉驿微米黑" w:hint="eastAsia"/>
          <w:sz w:val="20"/>
        </w:rPr>
        <w:t>重</w:t>
      </w:r>
      <w:r>
        <w:rPr>
          <w:rFonts w:ascii="文泉驿微米黑" w:eastAsia="文泉驿微米黑" w:hint="eastAsia"/>
          <w:sz w:val="20"/>
        </w:rPr>
        <w:t>要</w:t>
      </w:r>
      <w:r>
        <w:rPr>
          <w:rFonts w:ascii="文泉驿微米黑" w:eastAsia="文泉驿微米黑" w:hint="eastAsia"/>
          <w:sz w:val="20"/>
        </w:rPr>
        <w:t>监</w:t>
      </w:r>
      <w:r>
        <w:rPr>
          <w:rFonts w:ascii="文泉驿微米黑" w:eastAsia="文泉驿微米黑" w:hint="eastAsia"/>
          <w:sz w:val="20"/>
        </w:rPr>
        <w:t>控</w:t>
      </w:r>
      <w:r>
        <w:rPr>
          <w:rFonts w:ascii="文泉驿微米黑" w:eastAsia="文泉驿微米黑" w:hint="eastAsia"/>
          <w:sz w:val="20"/>
        </w:rPr>
        <w:t>指</w:t>
      </w:r>
      <w:r>
        <w:rPr>
          <w:rFonts w:ascii="文泉驿微米黑" w:eastAsia="文泉驿微米黑" w:hint="eastAsia"/>
          <w:sz w:val="20"/>
        </w:rPr>
        <w:t>标</w:t>
      </w:r>
      <w:r>
        <w:rPr>
          <w:rFonts w:ascii="文泉驿微米黑" w:eastAsia="文泉驿微米黑" w:hint="eastAsia"/>
          <w:sz w:val="20"/>
        </w:rPr>
        <w:t>详</w:t>
      </w:r>
      <w:r>
        <w:rPr>
          <w:rFonts w:ascii="文泉驿微米黑" w:eastAsia="文泉驿微米黑" w:hint="eastAsia"/>
          <w:sz w:val="20"/>
        </w:rPr>
        <w:t>解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 </w:t>
      </w:r>
      <w:r>
        <w:rPr>
          <w:sz w:val="16"/>
        </w:rPr>
        <w:t>TTL</w:t>
      </w:r>
      <w:r>
        <w:rPr>
          <w:spacing w:val="-28"/>
          <w:sz w:val="16"/>
        </w:rPr>
        <w:t> </w:t>
      </w:r>
      <w:r>
        <w:rPr>
          <w:rFonts w:ascii="文泉驿微米黑" w:eastAsia="文泉驿微米黑" w:hint="eastAsia"/>
          <w:sz w:val="20"/>
        </w:rPr>
        <w:t>部</w:t>
      </w:r>
      <w:r>
        <w:rPr>
          <w:rFonts w:ascii="文泉驿微米黑" w:eastAsia="文泉驿微米黑" w:hint="eastAsia"/>
          <w:sz w:val="20"/>
        </w:rPr>
        <w:t>分</w:t>
      </w:r>
      <w:r>
        <w:rPr>
          <w:rFonts w:ascii="文泉驿微米黑" w:eastAsia="文泉驿微米黑" w:hint="eastAsia"/>
          <w:sz w:val="20"/>
        </w:rPr>
        <w:t>。</w:t>
      </w:r>
    </w:p>
    <w:p>
      <w:pPr>
        <w:pStyle w:val="BodyText"/>
        <w:spacing w:before="13"/>
        <w:rPr>
          <w:rFonts w:ascii="文泉驿微米黑"/>
          <w:sz w:val="20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0" w:after="0"/>
        <w:ind w:left="730" w:right="0" w:hanging="511"/>
        <w:jc w:val="left"/>
      </w:pPr>
      <w:r>
        <w:rPr>
          <w:spacing w:val="-2"/>
        </w:rPr>
        <w:t>工</w:t>
      </w:r>
      <w:r>
        <w:rPr>
          <w:spacing w:val="-2"/>
        </w:rPr>
        <w:t>具</w:t>
      </w:r>
      <w:r>
        <w:rPr>
          <w:spacing w:val="-2"/>
        </w:rPr>
        <w:t>兼</w:t>
      </w:r>
      <w:r>
        <w:rPr>
          <w:spacing w:val="-2"/>
        </w:rPr>
        <w:t>容</w:t>
      </w:r>
      <w:r>
        <w:rPr>
          <w:spacing w:val="-10"/>
        </w:rPr>
        <w:t>性</w:t>
      </w:r>
    </w:p>
    <w:p>
      <w:pPr>
        <w:spacing w:before="191"/>
        <w:ind w:left="220" w:right="0" w:firstLine="0"/>
        <w:jc w:val="left"/>
        <w:rPr>
          <w:rFonts w:ascii="文泉驿微米黑" w:eastAsia="文泉驿微米黑" w:hint="eastAsia"/>
          <w:sz w:val="20"/>
        </w:rPr>
      </w:pPr>
      <w:bookmarkStart w:name="使用限制" w:id="277"/>
      <w:bookmarkEnd w:id="277"/>
      <w:r>
        <w:rPr/>
      </w:r>
      <w:bookmarkStart w:name="_bookmark121" w:id="278"/>
      <w:bookmarkEnd w:id="278"/>
      <w:r>
        <w:rPr/>
      </w:r>
      <w:r>
        <w:rPr>
          <w:rFonts w:ascii="文泉驿微米黑" w:eastAsia="文泉驿微米黑" w:hint="eastAsia"/>
          <w:spacing w:val="-2"/>
          <w:sz w:val="20"/>
        </w:rPr>
        <w:t>作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2"/>
          <w:sz w:val="20"/>
        </w:rPr>
        <w:t>实</w:t>
      </w:r>
      <w:r>
        <w:rPr>
          <w:rFonts w:ascii="文泉驿微米黑" w:eastAsia="文泉驿微米黑" w:hint="eastAsia"/>
          <w:spacing w:val="-2"/>
          <w:sz w:val="20"/>
        </w:rPr>
        <w:t>验</w:t>
      </w:r>
      <w:r>
        <w:rPr>
          <w:rFonts w:ascii="文泉驿微米黑" w:eastAsia="文泉驿微米黑" w:hint="eastAsia"/>
          <w:spacing w:val="-2"/>
          <w:sz w:val="20"/>
        </w:rPr>
        <w:t>特</w:t>
      </w:r>
      <w:r>
        <w:rPr>
          <w:rFonts w:ascii="文泉驿微米黑" w:eastAsia="文泉驿微米黑" w:hint="eastAsia"/>
          <w:spacing w:val="-2"/>
          <w:sz w:val="20"/>
        </w:rPr>
        <w:t>性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16"/>
        </w:rPr>
        <w:t>TTL</w:t>
      </w:r>
      <w:r>
        <w:rPr>
          <w:rFonts w:ascii="文泉驿微米黑" w:eastAsia="文泉驿微米黑" w:hint="eastAsia"/>
          <w:spacing w:val="2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特</w:t>
      </w:r>
      <w:r>
        <w:rPr>
          <w:rFonts w:ascii="文泉驿微米黑" w:eastAsia="文泉驿微米黑" w:hint="eastAsia"/>
          <w:spacing w:val="-2"/>
          <w:sz w:val="20"/>
        </w:rPr>
        <w:t>性</w:t>
      </w:r>
      <w:r>
        <w:rPr>
          <w:rFonts w:ascii="文泉驿微米黑" w:eastAsia="文泉驿微米黑" w:hint="eastAsia"/>
          <w:spacing w:val="-2"/>
          <w:sz w:val="20"/>
        </w:rPr>
        <w:t>暂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不</w:t>
      </w:r>
      <w:r>
        <w:rPr>
          <w:rFonts w:ascii="文泉驿微米黑" w:eastAsia="文泉驿微米黑" w:hint="eastAsia"/>
          <w:spacing w:val="-2"/>
          <w:sz w:val="20"/>
        </w:rPr>
        <w:t>兼</w:t>
      </w:r>
      <w:r>
        <w:rPr>
          <w:rFonts w:ascii="文泉驿微米黑" w:eastAsia="文泉驿微米黑" w:hint="eastAsia"/>
          <w:spacing w:val="-2"/>
          <w:sz w:val="20"/>
        </w:rPr>
        <w:t>容</w:t>
      </w:r>
      <w:r>
        <w:rPr>
          <w:rFonts w:ascii="文泉驿微米黑" w:eastAsia="文泉驿微米黑" w:hint="eastAsia"/>
          <w:spacing w:val="-2"/>
          <w:sz w:val="20"/>
        </w:rPr>
        <w:t>包</w:t>
      </w:r>
      <w:r>
        <w:rPr>
          <w:rFonts w:ascii="文泉驿微米黑" w:eastAsia="文泉驿微米黑" w:hint="eastAsia"/>
          <w:spacing w:val="-2"/>
          <w:sz w:val="20"/>
        </w:rPr>
        <w:t>括</w:t>
      </w:r>
      <w:r>
        <w:rPr>
          <w:rFonts w:ascii="文泉驿微米黑" w:eastAsia="文泉驿微米黑" w:hint="eastAsia"/>
          <w:spacing w:val="-7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BR</w:t>
      </w:r>
      <w:r>
        <w:rPr>
          <w:rFonts w:ascii="文泉驿微米黑" w:eastAsia="文泉驿微米黑" w:hint="eastAsia"/>
          <w:spacing w:val="-2"/>
          <w:sz w:val="20"/>
        </w:rPr>
        <w:t>、</w:t>
      </w:r>
      <w:r>
        <w:rPr>
          <w:rFonts w:ascii="文泉驿微米黑" w:eastAsia="文泉驿微米黑" w:hint="eastAsia"/>
          <w:spacing w:val="-2"/>
          <w:sz w:val="16"/>
        </w:rPr>
        <w:t>TiDB</w:t>
      </w:r>
      <w:r>
        <w:rPr>
          <w:rFonts w:ascii="文泉驿微米黑" w:eastAsia="文泉驿微米黑" w:hint="eastAsia"/>
          <w:spacing w:val="3"/>
          <w:sz w:val="16"/>
        </w:rPr>
        <w:t> </w:t>
      </w:r>
      <w:r>
        <w:rPr>
          <w:rFonts w:ascii="文泉驿微米黑" w:eastAsia="文泉驿微米黑" w:hint="eastAsia"/>
          <w:spacing w:val="-2"/>
          <w:sz w:val="16"/>
        </w:rPr>
        <w:t>Lightning</w:t>
      </w:r>
      <w:r>
        <w:rPr>
          <w:rFonts w:ascii="文泉驿微米黑" w:eastAsia="文泉驿微米黑" w:hint="eastAsia"/>
          <w:spacing w:val="-2"/>
          <w:sz w:val="20"/>
        </w:rPr>
        <w:t>、</w:t>
      </w:r>
      <w:r>
        <w:rPr>
          <w:rFonts w:ascii="文泉驿微米黑" w:eastAsia="文泉驿微米黑" w:hint="eastAsia"/>
          <w:spacing w:val="-2"/>
          <w:sz w:val="16"/>
        </w:rPr>
        <w:t>TiCDC</w:t>
      </w:r>
      <w:r>
        <w:rPr>
          <w:rFonts w:ascii="文泉驿微米黑" w:eastAsia="文泉驿微米黑" w:hint="eastAsia"/>
          <w:spacing w:val="3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内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导</w:t>
      </w:r>
      <w:r>
        <w:rPr>
          <w:rFonts w:ascii="文泉驿微米黑" w:eastAsia="文泉驿微米黑" w:hint="eastAsia"/>
          <w:spacing w:val="-2"/>
          <w:sz w:val="20"/>
        </w:rPr>
        <w:t>入</w:t>
      </w:r>
      <w:r>
        <w:rPr>
          <w:rFonts w:ascii="文泉驿微米黑" w:eastAsia="文泉驿微米黑" w:hint="eastAsia"/>
          <w:spacing w:val="-2"/>
          <w:sz w:val="20"/>
        </w:rPr>
        <w:t>导</w:t>
      </w:r>
      <w:r>
        <w:rPr>
          <w:rFonts w:ascii="文泉驿微米黑" w:eastAsia="文泉驿微米黑" w:hint="eastAsia"/>
          <w:spacing w:val="-2"/>
          <w:sz w:val="20"/>
        </w:rPr>
        <w:t>出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及</w:t>
      </w:r>
      <w:r>
        <w:rPr>
          <w:rFonts w:ascii="文泉驿微米黑" w:eastAsia="文泉驿微米黑" w:hint="eastAsia"/>
          <w:spacing w:val="-2"/>
          <w:sz w:val="20"/>
        </w:rPr>
        <w:t>同</w:t>
      </w:r>
      <w:r>
        <w:rPr>
          <w:rFonts w:ascii="文泉驿微米黑" w:eastAsia="文泉驿微米黑" w:hint="eastAsia"/>
          <w:spacing w:val="-2"/>
          <w:sz w:val="20"/>
        </w:rPr>
        <w:t>步</w:t>
      </w:r>
      <w:r>
        <w:rPr>
          <w:rFonts w:ascii="文泉驿微米黑" w:eastAsia="文泉驿微米黑" w:hint="eastAsia"/>
          <w:spacing w:val="-2"/>
          <w:sz w:val="20"/>
        </w:rPr>
        <w:t>工</w:t>
      </w:r>
      <w:r>
        <w:rPr>
          <w:rFonts w:ascii="文泉驿微米黑" w:eastAsia="文泉驿微米黑" w:hint="eastAsia"/>
          <w:spacing w:val="-2"/>
          <w:sz w:val="20"/>
        </w:rPr>
        <w:t>具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spacing w:after="0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46" w:after="0"/>
        <w:ind w:left="730" w:right="0" w:hanging="511"/>
        <w:jc w:val="left"/>
      </w:pPr>
      <w:r>
        <w:rPr>
          <w:spacing w:val="-2"/>
        </w:rPr>
        <w:t>使</w:t>
      </w:r>
      <w:r>
        <w:rPr>
          <w:spacing w:val="-2"/>
        </w:rPr>
        <w:t>用</w:t>
      </w:r>
      <w:r>
        <w:rPr>
          <w:spacing w:val="-2"/>
        </w:rPr>
        <w:t>限</w:t>
      </w:r>
      <w:r>
        <w:rPr>
          <w:spacing w:val="-10"/>
        </w:rPr>
        <w:t>制</w:t>
      </w:r>
    </w:p>
    <w:p>
      <w:pPr>
        <w:pStyle w:val="BodyText"/>
        <w:spacing w:before="9"/>
        <w:rPr>
          <w:rFonts w:ascii="文泉驿微米黑"/>
          <w:sz w:val="12"/>
        </w:rPr>
      </w:pPr>
    </w:p>
    <w:p>
      <w:pPr>
        <w:spacing w:before="0"/>
        <w:ind w:left="220" w:right="0" w:firstLine="0"/>
        <w:jc w:val="left"/>
        <w:rPr>
          <w:rFonts w:ascii="文泉驿微米黑" w:eastAsia="文泉驿微米黑" w:hint="eastAsia"/>
          <w:sz w:val="16"/>
        </w:rPr>
      </w:pPr>
      <w:r>
        <w:rPr>
          <w:rFonts w:ascii="文泉驿微米黑" w:eastAsia="文泉驿微米黑" w:hint="eastAsia"/>
          <w:spacing w:val="-2"/>
          <w:sz w:val="20"/>
        </w:rPr>
        <w:t>目</w:t>
      </w:r>
      <w:r>
        <w:rPr>
          <w:rFonts w:ascii="文泉驿微米黑" w:eastAsia="文泉驿微米黑" w:hint="eastAsia"/>
          <w:spacing w:val="-2"/>
          <w:sz w:val="20"/>
        </w:rPr>
        <w:t>前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16"/>
        </w:rPr>
        <w:t>TTL</w:t>
      </w:r>
      <w:r>
        <w:rPr>
          <w:rFonts w:ascii="文泉驿微米黑" w:eastAsia="文泉驿微米黑" w:hint="eastAsia"/>
          <w:spacing w:val="3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特</w:t>
      </w:r>
      <w:r>
        <w:rPr>
          <w:rFonts w:ascii="文泉驿微米黑" w:eastAsia="文泉驿微米黑" w:hint="eastAsia"/>
          <w:spacing w:val="-2"/>
          <w:sz w:val="20"/>
        </w:rPr>
        <w:t>性</w:t>
      </w:r>
      <w:r>
        <w:rPr>
          <w:rFonts w:ascii="文泉驿微米黑" w:eastAsia="文泉驿微米黑" w:hint="eastAsia"/>
          <w:spacing w:val="-2"/>
          <w:sz w:val="20"/>
        </w:rPr>
        <w:t>具</w:t>
      </w:r>
      <w:r>
        <w:rPr>
          <w:rFonts w:ascii="文泉驿微米黑" w:eastAsia="文泉驿微米黑" w:hint="eastAsia"/>
          <w:spacing w:val="-2"/>
          <w:sz w:val="20"/>
        </w:rPr>
        <w:t>有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限</w:t>
      </w:r>
      <w:r>
        <w:rPr>
          <w:rFonts w:ascii="文泉驿微米黑" w:eastAsia="文泉驿微米黑" w:hint="eastAsia"/>
          <w:spacing w:val="-2"/>
          <w:sz w:val="20"/>
        </w:rPr>
        <w:t>制</w:t>
      </w:r>
      <w:r>
        <w:rPr>
          <w:rFonts w:ascii="文泉驿微米黑" w:eastAsia="文泉驿微米黑" w:hint="eastAsia"/>
          <w:spacing w:val="-10"/>
          <w:sz w:val="16"/>
        </w:rPr>
        <w:t>:</w:t>
      </w:r>
    </w:p>
    <w:p>
      <w:pPr>
        <w:pStyle w:val="BodyText"/>
        <w:spacing w:before="13"/>
        <w:rPr>
          <w:rFonts w:ascii="文泉驿微米黑"/>
        </w:rPr>
      </w:pPr>
    </w:p>
    <w:p>
      <w:pPr>
        <w:pStyle w:val="ListParagraph"/>
        <w:numPr>
          <w:ilvl w:val="0"/>
          <w:numId w:val="81"/>
        </w:numPr>
        <w:tabs>
          <w:tab w:pos="719" w:val="left" w:leader="none"/>
        </w:tabs>
        <w:spacing w:line="308" w:lineRule="exact" w:before="1" w:after="0"/>
        <w:ind w:left="718" w:right="0" w:hanging="161"/>
        <w:jc w:val="left"/>
        <w:rPr>
          <w:sz w:val="20"/>
        </w:rPr>
      </w:pPr>
      <w:r>
        <w:rPr>
          <w:spacing w:val="-2"/>
          <w:sz w:val="20"/>
        </w:rPr>
        <w:t>不</w:t>
      </w:r>
      <w:r>
        <w:rPr>
          <w:spacing w:val="-2"/>
          <w:sz w:val="20"/>
        </w:rPr>
        <w:t>允</w:t>
      </w:r>
      <w:r>
        <w:rPr>
          <w:spacing w:val="-2"/>
          <w:sz w:val="20"/>
        </w:rPr>
        <w:t>许</w:t>
      </w:r>
      <w:r>
        <w:rPr>
          <w:spacing w:val="-2"/>
          <w:sz w:val="20"/>
        </w:rPr>
        <w:t>在</w:t>
      </w:r>
      <w:r>
        <w:rPr>
          <w:spacing w:val="-2"/>
          <w:sz w:val="20"/>
        </w:rPr>
        <w:t>临</w:t>
      </w:r>
      <w:r>
        <w:rPr>
          <w:spacing w:val="-2"/>
          <w:sz w:val="20"/>
        </w:rPr>
        <w:t>时</w:t>
      </w:r>
      <w:r>
        <w:rPr>
          <w:spacing w:val="-2"/>
          <w:sz w:val="20"/>
        </w:rPr>
        <w:t>表</w:t>
      </w:r>
      <w:r>
        <w:rPr>
          <w:spacing w:val="-2"/>
          <w:sz w:val="20"/>
        </w:rPr>
        <w:t>上</w:t>
      </w:r>
      <w:r>
        <w:rPr>
          <w:spacing w:val="-2"/>
          <w:sz w:val="20"/>
        </w:rPr>
        <w:t>设</w:t>
      </w:r>
      <w:r>
        <w:rPr>
          <w:spacing w:val="-2"/>
          <w:sz w:val="20"/>
        </w:rPr>
        <w:t>置</w:t>
      </w:r>
      <w:r>
        <w:rPr>
          <w:spacing w:val="-9"/>
          <w:sz w:val="20"/>
        </w:rPr>
        <w:t> </w:t>
      </w:r>
      <w:r>
        <w:rPr>
          <w:spacing w:val="-2"/>
          <w:sz w:val="16"/>
        </w:rPr>
        <w:t>TTL</w:t>
      </w:r>
      <w:r>
        <w:rPr>
          <w:spacing w:val="4"/>
          <w:sz w:val="16"/>
        </w:rPr>
        <w:t> </w:t>
      </w:r>
      <w:r>
        <w:rPr>
          <w:spacing w:val="-2"/>
          <w:sz w:val="20"/>
        </w:rPr>
        <w:t>属</w:t>
      </w:r>
      <w:r>
        <w:rPr>
          <w:spacing w:val="-2"/>
          <w:sz w:val="20"/>
        </w:rPr>
        <w:t>性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包</w:t>
      </w:r>
      <w:r>
        <w:rPr>
          <w:spacing w:val="-2"/>
          <w:sz w:val="20"/>
        </w:rPr>
        <w:t>括</w:t>
      </w:r>
      <w:r>
        <w:rPr>
          <w:spacing w:val="-2"/>
          <w:sz w:val="20"/>
        </w:rPr>
        <w:t>本</w:t>
      </w:r>
      <w:r>
        <w:rPr>
          <w:spacing w:val="-2"/>
          <w:sz w:val="20"/>
        </w:rPr>
        <w:t>地</w:t>
      </w:r>
      <w:r>
        <w:rPr>
          <w:spacing w:val="-2"/>
          <w:sz w:val="20"/>
        </w:rPr>
        <w:t>临</w:t>
      </w:r>
      <w:r>
        <w:rPr>
          <w:spacing w:val="-2"/>
          <w:sz w:val="20"/>
        </w:rPr>
        <w:t>时</w:t>
      </w:r>
      <w:r>
        <w:rPr>
          <w:spacing w:val="-2"/>
          <w:sz w:val="20"/>
        </w:rPr>
        <w:t>表</w:t>
      </w:r>
      <w:r>
        <w:rPr>
          <w:spacing w:val="-2"/>
          <w:sz w:val="20"/>
        </w:rPr>
        <w:t>和</w:t>
      </w:r>
      <w:r>
        <w:rPr>
          <w:spacing w:val="-2"/>
          <w:sz w:val="20"/>
        </w:rPr>
        <w:t>全</w:t>
      </w:r>
      <w:r>
        <w:rPr>
          <w:spacing w:val="-2"/>
          <w:sz w:val="20"/>
        </w:rPr>
        <w:t>局</w:t>
      </w:r>
      <w:r>
        <w:rPr>
          <w:spacing w:val="-2"/>
          <w:sz w:val="20"/>
        </w:rPr>
        <w:t>临</w:t>
      </w:r>
      <w:r>
        <w:rPr>
          <w:spacing w:val="-2"/>
          <w:sz w:val="20"/>
        </w:rPr>
        <w:t>时</w:t>
      </w:r>
      <w:r>
        <w:rPr>
          <w:spacing w:val="-2"/>
          <w:sz w:val="20"/>
        </w:rPr>
        <w:t>表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81"/>
        </w:numPr>
        <w:tabs>
          <w:tab w:pos="719" w:val="left" w:leader="none"/>
        </w:tabs>
        <w:spacing w:line="287" w:lineRule="exact" w:before="0" w:after="0"/>
        <w:ind w:left="718" w:right="0" w:hanging="161"/>
        <w:jc w:val="left"/>
        <w:rPr>
          <w:sz w:val="20"/>
        </w:rPr>
      </w:pPr>
      <w:r>
        <w:rPr>
          <w:spacing w:val="-2"/>
          <w:sz w:val="20"/>
        </w:rPr>
        <w:t>具</w:t>
      </w:r>
      <w:r>
        <w:rPr>
          <w:spacing w:val="-2"/>
          <w:sz w:val="20"/>
        </w:rPr>
        <w:t>有</w:t>
      </w:r>
      <w:r>
        <w:rPr>
          <w:spacing w:val="-9"/>
          <w:sz w:val="20"/>
        </w:rPr>
        <w:t> </w:t>
      </w:r>
      <w:r>
        <w:rPr>
          <w:spacing w:val="-2"/>
          <w:sz w:val="16"/>
        </w:rPr>
        <w:t>TTL</w:t>
      </w:r>
      <w:r>
        <w:rPr>
          <w:spacing w:val="4"/>
          <w:sz w:val="16"/>
        </w:rPr>
        <w:t> </w:t>
      </w:r>
      <w:r>
        <w:rPr>
          <w:spacing w:val="-2"/>
          <w:sz w:val="20"/>
        </w:rPr>
        <w:t>属</w:t>
      </w:r>
      <w:r>
        <w:rPr>
          <w:spacing w:val="-2"/>
          <w:sz w:val="20"/>
        </w:rPr>
        <w:t>性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表</w:t>
      </w:r>
      <w:r>
        <w:rPr>
          <w:spacing w:val="-2"/>
          <w:sz w:val="20"/>
        </w:rPr>
        <w:t>不</w:t>
      </w:r>
      <w:r>
        <w:rPr>
          <w:spacing w:val="-2"/>
          <w:sz w:val="20"/>
        </w:rPr>
        <w:t>支</w:t>
      </w:r>
      <w:r>
        <w:rPr>
          <w:spacing w:val="-2"/>
          <w:sz w:val="20"/>
        </w:rPr>
        <w:t>持</w:t>
      </w:r>
      <w:r>
        <w:rPr>
          <w:spacing w:val="-2"/>
          <w:sz w:val="20"/>
        </w:rPr>
        <w:t>作</w:t>
      </w:r>
      <w:r>
        <w:rPr>
          <w:spacing w:val="-2"/>
          <w:sz w:val="20"/>
        </w:rPr>
        <w:t>为</w:t>
      </w:r>
      <w:r>
        <w:rPr>
          <w:spacing w:val="-2"/>
          <w:sz w:val="20"/>
        </w:rPr>
        <w:t>外</w:t>
      </w:r>
      <w:r>
        <w:rPr>
          <w:spacing w:val="-2"/>
          <w:sz w:val="20"/>
        </w:rPr>
        <w:t>键</w:t>
      </w:r>
      <w:r>
        <w:rPr>
          <w:spacing w:val="-2"/>
          <w:sz w:val="20"/>
        </w:rPr>
        <w:t>约</w:t>
      </w:r>
      <w:r>
        <w:rPr>
          <w:spacing w:val="-2"/>
          <w:sz w:val="20"/>
        </w:rPr>
        <w:t>束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主</w:t>
      </w:r>
      <w:r>
        <w:rPr>
          <w:spacing w:val="-2"/>
          <w:sz w:val="20"/>
        </w:rPr>
        <w:t>表</w:t>
      </w:r>
      <w:r>
        <w:rPr>
          <w:spacing w:val="-2"/>
          <w:sz w:val="20"/>
        </w:rPr>
        <w:t>被</w:t>
      </w:r>
      <w:r>
        <w:rPr>
          <w:spacing w:val="-2"/>
          <w:sz w:val="20"/>
        </w:rPr>
        <w:t>其</w:t>
      </w:r>
      <w:r>
        <w:rPr>
          <w:spacing w:val="-2"/>
          <w:sz w:val="20"/>
        </w:rPr>
        <w:t>他</w:t>
      </w:r>
      <w:r>
        <w:rPr>
          <w:spacing w:val="-2"/>
          <w:sz w:val="20"/>
        </w:rPr>
        <w:t>表</w:t>
      </w:r>
      <w:r>
        <w:rPr>
          <w:spacing w:val="-2"/>
          <w:sz w:val="20"/>
        </w:rPr>
        <w:t>引</w:t>
      </w:r>
      <w:r>
        <w:rPr>
          <w:spacing w:val="-2"/>
          <w:sz w:val="20"/>
        </w:rPr>
        <w:t>用</w:t>
      </w:r>
      <w:r>
        <w:rPr>
          <w:spacing w:val="-12"/>
          <w:sz w:val="20"/>
        </w:rPr>
        <w:t>。</w:t>
      </w:r>
    </w:p>
    <w:p>
      <w:pPr>
        <w:pStyle w:val="ListParagraph"/>
        <w:numPr>
          <w:ilvl w:val="0"/>
          <w:numId w:val="81"/>
        </w:numPr>
        <w:tabs>
          <w:tab w:pos="719" w:val="left" w:leader="none"/>
        </w:tabs>
        <w:spacing w:line="287" w:lineRule="exact" w:before="0" w:after="0"/>
        <w:ind w:left="718" w:right="0" w:hanging="161"/>
        <w:jc w:val="left"/>
        <w:rPr>
          <w:sz w:val="20"/>
        </w:rPr>
      </w:pPr>
      <w:r>
        <w:rPr>
          <w:spacing w:val="-2"/>
          <w:sz w:val="20"/>
        </w:rPr>
        <w:t>不</w:t>
      </w:r>
      <w:r>
        <w:rPr>
          <w:spacing w:val="-2"/>
          <w:sz w:val="20"/>
        </w:rPr>
        <w:t>保</w:t>
      </w:r>
      <w:r>
        <w:rPr>
          <w:spacing w:val="-2"/>
          <w:sz w:val="20"/>
        </w:rPr>
        <w:t>证</w:t>
      </w:r>
      <w:r>
        <w:rPr>
          <w:spacing w:val="-2"/>
          <w:sz w:val="20"/>
        </w:rPr>
        <w:t>所</w:t>
      </w:r>
      <w:r>
        <w:rPr>
          <w:spacing w:val="-2"/>
          <w:sz w:val="20"/>
        </w:rPr>
        <w:t>有</w:t>
      </w:r>
      <w:r>
        <w:rPr>
          <w:spacing w:val="-2"/>
          <w:sz w:val="20"/>
        </w:rPr>
        <w:t>过</w:t>
      </w:r>
      <w:r>
        <w:rPr>
          <w:spacing w:val="-2"/>
          <w:sz w:val="20"/>
        </w:rPr>
        <w:t>期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据</w:t>
      </w:r>
      <w:r>
        <w:rPr>
          <w:spacing w:val="-2"/>
          <w:sz w:val="20"/>
        </w:rPr>
        <w:t>立</w:t>
      </w:r>
      <w:r>
        <w:rPr>
          <w:spacing w:val="-2"/>
          <w:sz w:val="20"/>
        </w:rPr>
        <w:t>即</w:t>
      </w:r>
      <w:r>
        <w:rPr>
          <w:spacing w:val="-2"/>
          <w:sz w:val="20"/>
        </w:rPr>
        <w:t>被</w:t>
      </w:r>
      <w:r>
        <w:rPr>
          <w:spacing w:val="-2"/>
          <w:sz w:val="20"/>
        </w:rPr>
        <w:t>删</w:t>
      </w:r>
      <w:r>
        <w:rPr>
          <w:spacing w:val="-2"/>
          <w:sz w:val="20"/>
        </w:rPr>
        <w:t>除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过</w:t>
      </w:r>
      <w:r>
        <w:rPr>
          <w:spacing w:val="-2"/>
          <w:sz w:val="20"/>
        </w:rPr>
        <w:t>期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据</w:t>
      </w:r>
      <w:r>
        <w:rPr>
          <w:spacing w:val="-2"/>
          <w:sz w:val="20"/>
        </w:rPr>
        <w:t>被</w:t>
      </w:r>
      <w:r>
        <w:rPr>
          <w:spacing w:val="-2"/>
          <w:sz w:val="20"/>
        </w:rPr>
        <w:t>删</w:t>
      </w:r>
      <w:r>
        <w:rPr>
          <w:spacing w:val="-2"/>
          <w:sz w:val="20"/>
        </w:rPr>
        <w:t>除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时</w:t>
      </w:r>
      <w:r>
        <w:rPr>
          <w:spacing w:val="-2"/>
          <w:sz w:val="20"/>
        </w:rPr>
        <w:t>间</w:t>
      </w:r>
      <w:r>
        <w:rPr>
          <w:spacing w:val="-2"/>
          <w:sz w:val="20"/>
        </w:rPr>
        <w:t>取</w:t>
      </w:r>
      <w:r>
        <w:rPr>
          <w:spacing w:val="-2"/>
          <w:sz w:val="20"/>
        </w:rPr>
        <w:t>决</w:t>
      </w:r>
      <w:r>
        <w:rPr>
          <w:spacing w:val="-2"/>
          <w:sz w:val="20"/>
        </w:rPr>
        <w:t>于</w:t>
      </w:r>
      <w:r>
        <w:rPr>
          <w:spacing w:val="-2"/>
          <w:sz w:val="20"/>
        </w:rPr>
        <w:t>后</w:t>
      </w:r>
      <w:r>
        <w:rPr>
          <w:spacing w:val="-2"/>
          <w:sz w:val="20"/>
        </w:rPr>
        <w:t>台</w:t>
      </w:r>
      <w:r>
        <w:rPr>
          <w:spacing w:val="-2"/>
          <w:sz w:val="20"/>
        </w:rPr>
        <w:t>清</w:t>
      </w:r>
      <w:r>
        <w:rPr>
          <w:spacing w:val="-2"/>
          <w:sz w:val="20"/>
        </w:rPr>
        <w:t>理</w:t>
      </w:r>
      <w:r>
        <w:rPr>
          <w:spacing w:val="-2"/>
          <w:sz w:val="20"/>
        </w:rPr>
        <w:t>任</w:t>
      </w:r>
      <w:r>
        <w:rPr>
          <w:spacing w:val="-2"/>
          <w:sz w:val="20"/>
        </w:rPr>
        <w:t>务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调</w:t>
      </w:r>
      <w:r>
        <w:rPr>
          <w:spacing w:val="-2"/>
          <w:sz w:val="20"/>
        </w:rPr>
        <w:t>度</w:t>
      </w:r>
      <w:r>
        <w:rPr>
          <w:spacing w:val="-2"/>
          <w:sz w:val="20"/>
        </w:rPr>
        <w:t>周</w:t>
      </w:r>
      <w:r>
        <w:rPr>
          <w:spacing w:val="-2"/>
          <w:sz w:val="20"/>
        </w:rPr>
        <w:t>期</w:t>
      </w:r>
      <w:r>
        <w:rPr>
          <w:spacing w:val="-2"/>
          <w:sz w:val="20"/>
        </w:rPr>
        <w:t>和</w:t>
      </w:r>
      <w:r>
        <w:rPr>
          <w:spacing w:val="-2"/>
          <w:sz w:val="20"/>
        </w:rPr>
        <w:t>调</w:t>
      </w:r>
      <w:r>
        <w:rPr>
          <w:spacing w:val="-2"/>
          <w:sz w:val="20"/>
        </w:rPr>
        <w:t>度</w:t>
      </w:r>
      <w:r>
        <w:rPr>
          <w:spacing w:val="-2"/>
          <w:sz w:val="20"/>
        </w:rPr>
        <w:t>窗</w:t>
      </w:r>
      <w:r>
        <w:rPr>
          <w:spacing w:val="-2"/>
          <w:sz w:val="20"/>
        </w:rPr>
        <w:t>口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81"/>
        </w:numPr>
        <w:tabs>
          <w:tab w:pos="719" w:val="left" w:leader="none"/>
        </w:tabs>
        <w:spacing w:line="208" w:lineRule="auto" w:before="9" w:after="0"/>
        <w:ind w:left="718" w:right="1437" w:hanging="160"/>
        <w:jc w:val="left"/>
        <w:rPr>
          <w:sz w:val="20"/>
        </w:rPr>
      </w:pPr>
      <w:r>
        <w:rPr>
          <w:spacing w:val="2"/>
          <w:sz w:val="20"/>
        </w:rPr>
        <w:t>目前单个表的清理任务同时只能在同一个</w:t>
      </w:r>
      <w:r>
        <w:rPr>
          <w:sz w:val="16"/>
        </w:rPr>
        <w:t>TiDB Server </w:t>
      </w:r>
      <w:r>
        <w:rPr>
          <w:sz w:val="20"/>
        </w:rPr>
        <w:t>节点运行，这在某些场景下（比如表特别大的情</w:t>
      </w:r>
      <w:r>
        <w:rPr>
          <w:spacing w:val="-2"/>
          <w:sz w:val="20"/>
        </w:rPr>
        <w:t>况</w:t>
      </w:r>
      <w:r>
        <w:rPr>
          <w:spacing w:val="-2"/>
          <w:sz w:val="20"/>
        </w:rPr>
        <w:t>）</w:t>
      </w:r>
      <w:r>
        <w:rPr>
          <w:spacing w:val="-2"/>
          <w:sz w:val="20"/>
        </w:rPr>
        <w:t>可</w:t>
      </w:r>
      <w:r>
        <w:rPr>
          <w:spacing w:val="-2"/>
          <w:sz w:val="20"/>
        </w:rPr>
        <w:t>能</w:t>
      </w:r>
      <w:r>
        <w:rPr>
          <w:spacing w:val="-2"/>
          <w:sz w:val="20"/>
        </w:rPr>
        <w:t>会</w:t>
      </w:r>
      <w:r>
        <w:rPr>
          <w:spacing w:val="-2"/>
          <w:sz w:val="20"/>
        </w:rPr>
        <w:t>产</w:t>
      </w:r>
      <w:r>
        <w:rPr>
          <w:spacing w:val="-2"/>
          <w:sz w:val="20"/>
        </w:rPr>
        <w:t>生</w:t>
      </w:r>
      <w:r>
        <w:rPr>
          <w:spacing w:val="-2"/>
          <w:sz w:val="20"/>
        </w:rPr>
        <w:t>性</w:t>
      </w:r>
      <w:r>
        <w:rPr>
          <w:spacing w:val="-2"/>
          <w:sz w:val="20"/>
        </w:rPr>
        <w:t>能</w:t>
      </w:r>
      <w:r>
        <w:rPr>
          <w:spacing w:val="-2"/>
          <w:sz w:val="20"/>
        </w:rPr>
        <w:t>瓶</w:t>
      </w:r>
      <w:r>
        <w:rPr>
          <w:spacing w:val="-2"/>
          <w:sz w:val="20"/>
        </w:rPr>
        <w:t>颈</w:t>
      </w:r>
      <w:r>
        <w:rPr>
          <w:spacing w:val="-2"/>
          <w:sz w:val="20"/>
        </w:rPr>
        <w:t>。</w:t>
      </w:r>
      <w:r>
        <w:rPr>
          <w:spacing w:val="-2"/>
          <w:sz w:val="20"/>
        </w:rPr>
        <w:t>此</w:t>
      </w:r>
      <w:r>
        <w:rPr>
          <w:spacing w:val="-2"/>
          <w:sz w:val="20"/>
        </w:rPr>
        <w:t>问</w:t>
      </w:r>
      <w:r>
        <w:rPr>
          <w:spacing w:val="-2"/>
          <w:sz w:val="20"/>
        </w:rPr>
        <w:t>题</w:t>
      </w:r>
      <w:r>
        <w:rPr>
          <w:spacing w:val="-2"/>
          <w:sz w:val="20"/>
        </w:rPr>
        <w:t>会</w:t>
      </w:r>
      <w:r>
        <w:rPr>
          <w:spacing w:val="-2"/>
          <w:sz w:val="20"/>
        </w:rPr>
        <w:t>在</w:t>
      </w:r>
      <w:r>
        <w:rPr>
          <w:spacing w:val="-2"/>
          <w:sz w:val="20"/>
        </w:rPr>
        <w:t>后</w:t>
      </w:r>
      <w:r>
        <w:rPr>
          <w:spacing w:val="-2"/>
          <w:sz w:val="20"/>
        </w:rPr>
        <w:t>续</w:t>
      </w:r>
      <w:r>
        <w:rPr>
          <w:spacing w:val="-2"/>
          <w:sz w:val="20"/>
        </w:rPr>
        <w:t>版</w:t>
      </w:r>
      <w:r>
        <w:rPr>
          <w:spacing w:val="-2"/>
          <w:sz w:val="20"/>
        </w:rPr>
        <w:t>本</w:t>
      </w:r>
      <w:r>
        <w:rPr>
          <w:spacing w:val="-2"/>
          <w:sz w:val="20"/>
        </w:rPr>
        <w:t>中</w:t>
      </w:r>
      <w:r>
        <w:rPr>
          <w:spacing w:val="-2"/>
          <w:sz w:val="20"/>
        </w:rPr>
        <w:t>优</w:t>
      </w:r>
      <w:r>
        <w:rPr>
          <w:spacing w:val="-2"/>
          <w:sz w:val="20"/>
        </w:rPr>
        <w:t>化</w:t>
      </w:r>
      <w:r>
        <w:rPr>
          <w:spacing w:val="-2"/>
          <w:sz w:val="20"/>
        </w:rPr>
        <w:t>。</w:t>
      </w:r>
    </w:p>
    <w:p>
      <w:pPr>
        <w:pStyle w:val="BodyText"/>
        <w:spacing w:before="9"/>
        <w:rPr>
          <w:rFonts w:ascii="文泉驿微米黑"/>
          <w:sz w:val="22"/>
        </w:rPr>
      </w:pPr>
    </w:p>
    <w:p>
      <w:pPr>
        <w:pStyle w:val="Heading2"/>
        <w:numPr>
          <w:ilvl w:val="1"/>
          <w:numId w:val="2"/>
        </w:numPr>
        <w:tabs>
          <w:tab w:pos="676" w:val="left" w:leader="none"/>
        </w:tabs>
        <w:spacing w:line="240" w:lineRule="auto" w:before="0" w:after="0"/>
        <w:ind w:left="675" w:right="0" w:hanging="456"/>
        <w:jc w:val="left"/>
      </w:pPr>
      <w:bookmarkStart w:name="预处理语句" w:id="279"/>
      <w:bookmarkEnd w:id="279"/>
      <w:r>
        <w:rPr/>
      </w:r>
      <w:bookmarkStart w:name="_bookmark122" w:id="280"/>
      <w:bookmarkEnd w:id="280"/>
      <w:r>
        <w:rPr/>
      </w:r>
      <w:bookmarkStart w:name="_bookmark122" w:id="281"/>
      <w:bookmarkEnd w:id="281"/>
      <w:r>
        <w:rPr>
          <w:spacing w:val="-4"/>
        </w:rPr>
        <w:t>预</w:t>
      </w:r>
      <w:r>
        <w:rPr>
          <w:spacing w:val="-4"/>
        </w:rPr>
        <w:t>处</w:t>
      </w:r>
      <w:r>
        <w:rPr>
          <w:spacing w:val="-4"/>
        </w:rPr>
        <w:t>理</w:t>
      </w:r>
      <w:r>
        <w:rPr>
          <w:spacing w:val="-4"/>
        </w:rPr>
        <w:t>语</w:t>
      </w:r>
      <w:r>
        <w:rPr>
          <w:spacing w:val="-10"/>
        </w:rPr>
        <w:t>句</w:t>
      </w:r>
    </w:p>
    <w:p>
      <w:pPr>
        <w:spacing w:line="208" w:lineRule="auto" w:before="218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预</w:t>
      </w:r>
      <w:r>
        <w:rPr>
          <w:rFonts w:ascii="文泉驿微米黑" w:eastAsia="文泉驿微米黑" w:hint="eastAsia"/>
          <w:sz w:val="20"/>
        </w:rPr>
        <w:t>处</w:t>
      </w:r>
      <w:r>
        <w:rPr>
          <w:rFonts w:ascii="文泉驿微米黑" w:eastAsia="文泉驿微米黑" w:hint="eastAsia"/>
          <w:sz w:val="20"/>
        </w:rPr>
        <w:t>理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种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多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仅</w:t>
      </w:r>
      <w:r>
        <w:rPr>
          <w:rFonts w:ascii="文泉驿微米黑" w:eastAsia="文泉驿微米黑" w:hint="eastAsia"/>
          <w:sz w:val="20"/>
        </w:rPr>
        <w:t>有</w:t>
      </w:r>
      <w:r>
        <w:rPr>
          <w:rFonts w:ascii="文泉驿微米黑" w:eastAsia="文泉驿微米黑" w:hint="eastAsia"/>
          <w:sz w:val="20"/>
        </w:rPr>
        <w:t>参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z w:val="20"/>
        </w:rPr>
        <w:t>同</w:t>
      </w:r>
      <w:r>
        <w:rPr>
          <w:rFonts w:ascii="文泉驿微米黑" w:eastAsia="文泉驿微米黑" w:hint="eastAsia"/>
          <w:spacing w:val="-6"/>
          <w:sz w:val="20"/>
        </w:rPr>
        <w:t>的 </w:t>
      </w:r>
      <w:r>
        <w:rPr>
          <w:rFonts w:ascii="文泉驿微米黑" w:eastAsia="文泉驿微米黑" w:hint="eastAsia"/>
          <w:sz w:val="16"/>
        </w:rPr>
        <w:t>SQL</w:t>
      </w:r>
      <w:r>
        <w:rPr>
          <w:rFonts w:ascii="文泉驿微米黑" w:eastAsia="文泉驿微米黑" w:hint="eastAsia"/>
          <w:spacing w:val="-1"/>
          <w:sz w:val="16"/>
        </w:rPr>
        <w:t> 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模</w:t>
      </w:r>
      <w:r>
        <w:rPr>
          <w:rFonts w:ascii="文泉驿微米黑" w:eastAsia="文泉驿微米黑" w:hint="eastAsia"/>
          <w:sz w:val="20"/>
        </w:rPr>
        <w:t>板</w:t>
      </w:r>
      <w:r>
        <w:rPr>
          <w:rFonts w:ascii="文泉驿微米黑" w:eastAsia="文泉驿微米黑" w:hint="eastAsia"/>
          <w:sz w:val="20"/>
        </w:rPr>
        <w:t>化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句，</w:t>
      </w:r>
      <w:r>
        <w:rPr>
          <w:rFonts w:ascii="文泉驿微米黑" w:eastAsia="文泉驿微米黑" w:hint="eastAsia"/>
          <w:sz w:val="20"/>
        </w:rPr>
        <w:t>它</w:t>
      </w:r>
      <w:r>
        <w:rPr>
          <w:rFonts w:ascii="文泉驿微米黑" w:eastAsia="文泉驿微米黑" w:hint="eastAsia"/>
          <w:spacing w:val="-6"/>
          <w:sz w:val="20"/>
        </w:rPr>
        <w:t>让 </w:t>
      </w:r>
      <w:r>
        <w:rPr>
          <w:rFonts w:ascii="文泉驿微米黑" w:eastAsia="文泉驿微米黑" w:hint="eastAsia"/>
          <w:sz w:val="16"/>
        </w:rPr>
        <w:t>SQL</w:t>
      </w:r>
      <w:r>
        <w:rPr>
          <w:rFonts w:ascii="文泉驿微米黑" w:eastAsia="文泉驿微米黑" w:hint="eastAsia"/>
          <w:spacing w:val="-1"/>
          <w:sz w:val="16"/>
        </w:rPr>
        <w:t> 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与</w:t>
      </w:r>
      <w:r>
        <w:rPr>
          <w:rFonts w:ascii="文泉驿微米黑" w:eastAsia="文泉驿微米黑" w:hint="eastAsia"/>
          <w:sz w:val="20"/>
        </w:rPr>
        <w:t>参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z w:val="20"/>
        </w:rPr>
        <w:t>分</w:t>
      </w:r>
      <w:r>
        <w:rPr>
          <w:rFonts w:ascii="文泉驿微米黑" w:eastAsia="文泉驿微米黑" w:hint="eastAsia"/>
          <w:sz w:val="20"/>
        </w:rPr>
        <w:t>离。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它</w:t>
      </w:r>
      <w:r>
        <w:rPr>
          <w:rFonts w:ascii="文泉驿微米黑" w:eastAsia="文泉驿微米黑" w:hint="eastAsia"/>
          <w:sz w:val="20"/>
        </w:rPr>
        <w:t>提</w:t>
      </w:r>
      <w:r>
        <w:rPr>
          <w:rFonts w:ascii="文泉驿微米黑" w:eastAsia="文泉驿微米黑" w:hint="eastAsia"/>
          <w:sz w:val="20"/>
        </w:rPr>
        <w:t>升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z w:val="16"/>
        </w:rPr>
        <w:t>SQL 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7"/>
        </w:rPr>
      </w:pPr>
    </w:p>
    <w:p>
      <w:pPr>
        <w:pStyle w:val="ListParagraph"/>
        <w:numPr>
          <w:ilvl w:val="0"/>
          <w:numId w:val="82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20"/>
        </w:rPr>
      </w:pPr>
      <w:r>
        <w:rPr>
          <w:spacing w:val="-2"/>
          <w:sz w:val="20"/>
        </w:rPr>
        <w:t>安</w:t>
      </w:r>
      <w:r>
        <w:rPr>
          <w:spacing w:val="-2"/>
          <w:sz w:val="20"/>
        </w:rPr>
        <w:t>全</w:t>
      </w:r>
      <w:r>
        <w:rPr>
          <w:spacing w:val="-2"/>
          <w:sz w:val="20"/>
        </w:rPr>
        <w:t>性</w:t>
      </w:r>
      <w:r>
        <w:rPr>
          <w:spacing w:val="-2"/>
          <w:sz w:val="20"/>
        </w:rPr>
        <w:t>：</w:t>
      </w:r>
      <w:r>
        <w:rPr>
          <w:spacing w:val="-2"/>
          <w:sz w:val="20"/>
        </w:rPr>
        <w:t>因</w:t>
      </w:r>
      <w:r>
        <w:rPr>
          <w:spacing w:val="-2"/>
          <w:sz w:val="20"/>
        </w:rPr>
        <w:t>为</w:t>
      </w:r>
      <w:r>
        <w:rPr>
          <w:spacing w:val="-2"/>
          <w:sz w:val="20"/>
        </w:rPr>
        <w:t>参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和</w:t>
      </w:r>
      <w:r>
        <w:rPr>
          <w:spacing w:val="-2"/>
          <w:sz w:val="20"/>
        </w:rPr>
        <w:t>语</w:t>
      </w:r>
      <w:r>
        <w:rPr>
          <w:spacing w:val="-2"/>
          <w:sz w:val="20"/>
        </w:rPr>
        <w:t>句</w:t>
      </w:r>
      <w:r>
        <w:rPr>
          <w:spacing w:val="-2"/>
          <w:sz w:val="20"/>
        </w:rPr>
        <w:t>已</w:t>
      </w:r>
      <w:r>
        <w:rPr>
          <w:spacing w:val="-2"/>
          <w:sz w:val="20"/>
        </w:rPr>
        <w:t>经</w:t>
      </w:r>
      <w:r>
        <w:rPr>
          <w:spacing w:val="-2"/>
          <w:sz w:val="20"/>
        </w:rPr>
        <w:t>分</w:t>
      </w:r>
      <w:r>
        <w:rPr>
          <w:spacing w:val="-2"/>
          <w:sz w:val="20"/>
        </w:rPr>
        <w:t>离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所</w:t>
      </w:r>
      <w:r>
        <w:rPr>
          <w:spacing w:val="-2"/>
          <w:sz w:val="20"/>
        </w:rPr>
        <w:t>以</w:t>
      </w:r>
      <w:r>
        <w:rPr>
          <w:spacing w:val="-2"/>
          <w:sz w:val="20"/>
        </w:rPr>
        <w:t>避</w:t>
      </w:r>
      <w:r>
        <w:rPr>
          <w:spacing w:val="-2"/>
          <w:sz w:val="20"/>
        </w:rPr>
        <w:t>免</w:t>
      </w:r>
      <w:r>
        <w:rPr>
          <w:spacing w:val="-2"/>
          <w:sz w:val="20"/>
        </w:rPr>
        <w:t>了</w:t>
      </w:r>
      <w:r>
        <w:rPr>
          <w:spacing w:val="-9"/>
          <w:sz w:val="20"/>
        </w:rPr>
        <w:t> </w:t>
      </w:r>
      <w:hyperlink r:id="rId140">
        <w:r>
          <w:rPr>
            <w:color w:val="0000FF"/>
            <w:spacing w:val="-2"/>
            <w:sz w:val="16"/>
          </w:rPr>
          <w:t>SQL</w:t>
        </w:r>
        <w:r>
          <w:rPr>
            <w:color w:val="0000FF"/>
            <w:spacing w:val="3"/>
            <w:sz w:val="16"/>
          </w:rPr>
          <w:t> </w:t>
        </w:r>
        <w:r>
          <w:rPr>
            <w:color w:val="0000FF"/>
            <w:spacing w:val="-2"/>
            <w:sz w:val="20"/>
          </w:rPr>
          <w:t>注</w:t>
        </w:r>
        <w:r>
          <w:rPr>
            <w:color w:val="0000FF"/>
            <w:spacing w:val="-2"/>
            <w:sz w:val="20"/>
          </w:rPr>
          <w:t>入</w:t>
        </w:r>
        <w:r>
          <w:rPr>
            <w:color w:val="0000FF"/>
            <w:spacing w:val="-2"/>
            <w:sz w:val="20"/>
          </w:rPr>
          <w:t>攻</w:t>
        </w:r>
        <w:r>
          <w:rPr>
            <w:color w:val="0000FF"/>
            <w:spacing w:val="-2"/>
            <w:sz w:val="20"/>
          </w:rPr>
          <w:t>击</w:t>
        </w:r>
      </w:hyperlink>
      <w:r>
        <w:rPr>
          <w:spacing w:val="-2"/>
          <w:sz w:val="20"/>
        </w:rPr>
        <w:t>的</w:t>
      </w:r>
      <w:r>
        <w:rPr>
          <w:spacing w:val="-2"/>
          <w:sz w:val="20"/>
        </w:rPr>
        <w:t>风</w:t>
      </w:r>
      <w:r>
        <w:rPr>
          <w:spacing w:val="-2"/>
          <w:sz w:val="20"/>
        </w:rPr>
        <w:t>险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82"/>
        </w:numPr>
        <w:tabs>
          <w:tab w:pos="719" w:val="left" w:leader="none"/>
        </w:tabs>
        <w:spacing w:line="208" w:lineRule="auto" w:before="9" w:after="0"/>
        <w:ind w:left="718" w:right="1438" w:hanging="160"/>
        <w:jc w:val="left"/>
        <w:rPr>
          <w:sz w:val="20"/>
        </w:rPr>
      </w:pPr>
      <w:r>
        <w:rPr>
          <w:spacing w:val="-2"/>
          <w:sz w:val="20"/>
        </w:rPr>
        <w:t>性</w:t>
      </w:r>
      <w:r>
        <w:rPr>
          <w:spacing w:val="-2"/>
          <w:sz w:val="20"/>
        </w:rPr>
        <w:t>能</w:t>
      </w:r>
      <w:r>
        <w:rPr>
          <w:spacing w:val="-2"/>
          <w:sz w:val="20"/>
        </w:rPr>
        <w:t>：</w:t>
      </w:r>
      <w:r>
        <w:rPr>
          <w:spacing w:val="-2"/>
          <w:sz w:val="20"/>
        </w:rPr>
        <w:t>因</w:t>
      </w:r>
      <w:r>
        <w:rPr>
          <w:spacing w:val="-2"/>
          <w:sz w:val="20"/>
        </w:rPr>
        <w:t>为</w:t>
      </w:r>
      <w:r>
        <w:rPr>
          <w:spacing w:val="-2"/>
          <w:sz w:val="20"/>
        </w:rPr>
        <w:t>语</w:t>
      </w:r>
      <w:r>
        <w:rPr>
          <w:spacing w:val="-2"/>
          <w:sz w:val="20"/>
        </w:rPr>
        <w:t>句</w:t>
      </w:r>
      <w:r>
        <w:rPr>
          <w:spacing w:val="-2"/>
          <w:sz w:val="20"/>
        </w:rPr>
        <w:t>在</w:t>
      </w:r>
      <w:r>
        <w:rPr>
          <w:spacing w:val="-2"/>
          <w:sz w:val="16"/>
        </w:rPr>
        <w:t>TiDB </w:t>
      </w:r>
      <w:r>
        <w:rPr>
          <w:spacing w:val="-2"/>
          <w:sz w:val="20"/>
        </w:rPr>
        <w:t>端</w:t>
      </w:r>
      <w:r>
        <w:rPr>
          <w:spacing w:val="-2"/>
          <w:sz w:val="20"/>
        </w:rPr>
        <w:t>被</w:t>
      </w:r>
      <w:r>
        <w:rPr>
          <w:spacing w:val="-2"/>
          <w:sz w:val="20"/>
        </w:rPr>
        <w:t>预</w:t>
      </w:r>
      <w:r>
        <w:rPr>
          <w:spacing w:val="-2"/>
          <w:sz w:val="20"/>
        </w:rPr>
        <w:t>先</w:t>
      </w:r>
      <w:r>
        <w:rPr>
          <w:spacing w:val="-2"/>
          <w:sz w:val="20"/>
        </w:rPr>
        <w:t>解</w:t>
      </w:r>
      <w:r>
        <w:rPr>
          <w:spacing w:val="-2"/>
          <w:sz w:val="20"/>
        </w:rPr>
        <w:t>析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后</w:t>
      </w:r>
      <w:r>
        <w:rPr>
          <w:spacing w:val="-2"/>
          <w:sz w:val="20"/>
        </w:rPr>
        <w:t>续</w:t>
      </w:r>
      <w:r>
        <w:rPr>
          <w:spacing w:val="-2"/>
          <w:sz w:val="20"/>
        </w:rPr>
        <w:t>执</w:t>
      </w:r>
      <w:r>
        <w:rPr>
          <w:spacing w:val="-2"/>
          <w:sz w:val="20"/>
        </w:rPr>
        <w:t>行</w:t>
      </w:r>
      <w:r>
        <w:rPr>
          <w:spacing w:val="-2"/>
          <w:sz w:val="20"/>
        </w:rPr>
        <w:t>只</w:t>
      </w:r>
      <w:r>
        <w:rPr>
          <w:spacing w:val="-2"/>
          <w:sz w:val="20"/>
        </w:rPr>
        <w:t>需</w:t>
      </w:r>
      <w:r>
        <w:rPr>
          <w:spacing w:val="-2"/>
          <w:sz w:val="20"/>
        </w:rPr>
        <w:t>要</w:t>
      </w:r>
      <w:r>
        <w:rPr>
          <w:spacing w:val="-2"/>
          <w:sz w:val="20"/>
        </w:rPr>
        <w:t>传</w:t>
      </w:r>
      <w:r>
        <w:rPr>
          <w:spacing w:val="-2"/>
          <w:sz w:val="20"/>
        </w:rPr>
        <w:t>递</w:t>
      </w:r>
      <w:r>
        <w:rPr>
          <w:spacing w:val="-2"/>
          <w:sz w:val="20"/>
        </w:rPr>
        <w:t>参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节</w:t>
      </w:r>
      <w:r>
        <w:rPr>
          <w:spacing w:val="-2"/>
          <w:sz w:val="20"/>
        </w:rPr>
        <w:t>省</w:t>
      </w:r>
      <w:r>
        <w:rPr>
          <w:spacing w:val="-2"/>
          <w:sz w:val="20"/>
        </w:rPr>
        <w:t>了</w:t>
      </w:r>
      <w:r>
        <w:rPr>
          <w:spacing w:val="-2"/>
          <w:sz w:val="20"/>
        </w:rPr>
        <w:t>完</w:t>
      </w:r>
      <w:r>
        <w:rPr>
          <w:spacing w:val="-2"/>
          <w:sz w:val="20"/>
        </w:rPr>
        <w:t>整</w:t>
      </w:r>
      <w:r>
        <w:rPr>
          <w:spacing w:val="-7"/>
          <w:sz w:val="20"/>
        </w:rPr>
        <w:t> </w:t>
      </w:r>
      <w:r>
        <w:rPr>
          <w:spacing w:val="-2"/>
          <w:sz w:val="16"/>
        </w:rPr>
        <w:t>SQL </w:t>
      </w:r>
      <w:r>
        <w:rPr>
          <w:spacing w:val="-2"/>
          <w:sz w:val="20"/>
        </w:rPr>
        <w:t>解</w:t>
      </w:r>
      <w:r>
        <w:rPr>
          <w:spacing w:val="-2"/>
          <w:sz w:val="20"/>
        </w:rPr>
        <w:t>析</w:t>
      </w:r>
      <w:r>
        <w:rPr>
          <w:spacing w:val="-2"/>
          <w:sz w:val="20"/>
        </w:rPr>
        <w:t>、</w:t>
      </w:r>
      <w:r>
        <w:rPr>
          <w:spacing w:val="-2"/>
          <w:sz w:val="20"/>
        </w:rPr>
        <w:t>拼</w:t>
      </w:r>
      <w:r>
        <w:rPr>
          <w:spacing w:val="-2"/>
          <w:sz w:val="20"/>
        </w:rPr>
        <w:t>接</w:t>
      </w:r>
      <w:r>
        <w:rPr>
          <w:spacing w:val="-7"/>
          <w:sz w:val="20"/>
        </w:rPr>
        <w:t> </w:t>
      </w:r>
      <w:r>
        <w:rPr>
          <w:spacing w:val="-2"/>
          <w:sz w:val="16"/>
        </w:rPr>
        <w:t>SQL </w:t>
      </w:r>
      <w:r>
        <w:rPr>
          <w:spacing w:val="-2"/>
          <w:sz w:val="20"/>
        </w:rPr>
        <w:t>语</w:t>
      </w:r>
      <w:r>
        <w:rPr>
          <w:spacing w:val="-2"/>
          <w:sz w:val="20"/>
        </w:rPr>
        <w:t>句</w:t>
      </w:r>
      <w:r>
        <w:rPr>
          <w:spacing w:val="-2"/>
          <w:sz w:val="20"/>
        </w:rPr>
        <w:t>字</w:t>
      </w:r>
      <w:r>
        <w:rPr>
          <w:spacing w:val="-2"/>
          <w:sz w:val="20"/>
        </w:rPr>
        <w:t>符</w:t>
      </w:r>
      <w:r>
        <w:rPr>
          <w:spacing w:val="-2"/>
          <w:sz w:val="20"/>
        </w:rPr>
        <w:t>串</w:t>
      </w:r>
      <w:r>
        <w:rPr>
          <w:spacing w:val="-2"/>
          <w:sz w:val="20"/>
        </w:rPr>
        <w:t>以</w:t>
      </w:r>
      <w:r>
        <w:rPr>
          <w:spacing w:val="-2"/>
          <w:sz w:val="20"/>
        </w:rPr>
        <w:t>及</w:t>
      </w:r>
      <w:r>
        <w:rPr>
          <w:spacing w:val="-2"/>
          <w:sz w:val="20"/>
        </w:rPr>
        <w:t>网</w:t>
      </w:r>
      <w:r>
        <w:rPr>
          <w:spacing w:val="-2"/>
          <w:sz w:val="20"/>
        </w:rPr>
        <w:t>络</w:t>
      </w:r>
      <w:r>
        <w:rPr>
          <w:spacing w:val="-2"/>
          <w:sz w:val="20"/>
        </w:rPr>
        <w:t>传</w:t>
      </w:r>
      <w:r>
        <w:rPr>
          <w:spacing w:val="-2"/>
          <w:sz w:val="20"/>
        </w:rPr>
        <w:t>输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代</w:t>
      </w:r>
      <w:r>
        <w:rPr>
          <w:spacing w:val="-2"/>
          <w:sz w:val="20"/>
        </w:rPr>
        <w:t>价</w:t>
      </w:r>
      <w:r>
        <w:rPr>
          <w:spacing w:val="-2"/>
          <w:sz w:val="20"/>
        </w:rPr>
        <w:t>。</w:t>
      </w:r>
    </w:p>
    <w:p>
      <w:pPr>
        <w:pStyle w:val="BodyText"/>
        <w:spacing w:before="8"/>
        <w:rPr>
          <w:rFonts w:ascii="文泉驿微米黑"/>
          <w:sz w:val="19"/>
        </w:rPr>
      </w:pPr>
    </w:p>
    <w:p>
      <w:pPr>
        <w:spacing w:line="208" w:lineRule="auto" w:before="1"/>
        <w:ind w:left="220" w:right="1438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大</w:t>
      </w:r>
      <w:r>
        <w:rPr>
          <w:rFonts w:ascii="文泉驿微米黑" w:eastAsia="文泉驿微米黑" w:hint="eastAsia"/>
          <w:sz w:val="20"/>
        </w:rPr>
        <w:t>部</w:t>
      </w:r>
      <w:r>
        <w:rPr>
          <w:rFonts w:ascii="文泉驿微米黑" w:eastAsia="文泉驿微米黑" w:hint="eastAsia"/>
          <w:sz w:val="20"/>
        </w:rPr>
        <w:t>分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应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16"/>
        </w:rPr>
        <w:t>SQL 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被</w:t>
      </w:r>
      <w:r>
        <w:rPr>
          <w:rFonts w:ascii="文泉驿微米黑" w:eastAsia="文泉驿微米黑" w:hint="eastAsia"/>
          <w:sz w:val="20"/>
        </w:rPr>
        <w:t>枚</w:t>
      </w:r>
      <w:r>
        <w:rPr>
          <w:rFonts w:ascii="文泉驿微米黑" w:eastAsia="文泉驿微米黑" w:hint="eastAsia"/>
          <w:sz w:val="20"/>
        </w:rPr>
        <w:t>举</w:t>
      </w:r>
      <w:r>
        <w:rPr>
          <w:rFonts w:ascii="文泉驿微米黑" w:eastAsia="文泉驿微米黑" w:hint="eastAsia"/>
          <w:sz w:val="20"/>
        </w:rPr>
        <w:t>的，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有</w:t>
      </w:r>
      <w:r>
        <w:rPr>
          <w:rFonts w:ascii="文泉驿微米黑" w:eastAsia="文泉驿微米黑" w:hint="eastAsia"/>
          <w:sz w:val="20"/>
        </w:rPr>
        <w:t>限</w:t>
      </w:r>
      <w:r>
        <w:rPr>
          <w:rFonts w:ascii="文泉驿微米黑" w:eastAsia="文泉驿微米黑" w:hint="eastAsia"/>
          <w:sz w:val="20"/>
        </w:rPr>
        <w:t>个 </w:t>
      </w:r>
      <w:r>
        <w:rPr>
          <w:rFonts w:ascii="文泉驿微米黑" w:eastAsia="文泉驿微米黑" w:hint="eastAsia"/>
          <w:sz w:val="16"/>
        </w:rPr>
        <w:t>SQL 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z w:val="20"/>
        </w:rPr>
        <w:t>完</w:t>
      </w:r>
      <w:r>
        <w:rPr>
          <w:rFonts w:ascii="文泉驿微米黑" w:eastAsia="文泉驿微米黑" w:hint="eastAsia"/>
          <w:sz w:val="20"/>
        </w:rPr>
        <w:t>成</w:t>
      </w:r>
      <w:r>
        <w:rPr>
          <w:rFonts w:ascii="文泉驿微米黑" w:eastAsia="文泉驿微米黑" w:hint="eastAsia"/>
          <w:sz w:val="20"/>
        </w:rPr>
        <w:t>整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应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查</w:t>
      </w:r>
      <w:bookmarkStart w:name="SQL 语法" w:id="282"/>
      <w:bookmarkEnd w:id="282"/>
      <w:r>
        <w:rPr>
          <w:rFonts w:ascii="文泉驿微米黑" w:eastAsia="文泉驿微米黑" w:hint="eastAsia"/>
          <w:w w:val="99"/>
          <w:sz w:val="20"/>
        </w:rPr>
      </w:r>
      <w:bookmarkStart w:name="_bookmark123" w:id="283"/>
      <w:bookmarkEnd w:id="283"/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所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预</w:t>
      </w:r>
      <w:r>
        <w:rPr>
          <w:rFonts w:ascii="文泉驿微米黑" w:eastAsia="文泉驿微米黑" w:hint="eastAsia"/>
          <w:spacing w:val="-2"/>
          <w:sz w:val="20"/>
        </w:rPr>
        <w:t>处</w:t>
      </w:r>
      <w:r>
        <w:rPr>
          <w:rFonts w:ascii="文泉驿微米黑" w:eastAsia="文泉驿微米黑" w:hint="eastAsia"/>
          <w:spacing w:val="-2"/>
          <w:sz w:val="20"/>
        </w:rPr>
        <w:t>理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最</w:t>
      </w:r>
      <w:r>
        <w:rPr>
          <w:rFonts w:ascii="文泉驿微米黑" w:eastAsia="文泉驿微米黑" w:hint="eastAsia"/>
          <w:spacing w:val="-2"/>
          <w:sz w:val="20"/>
        </w:rPr>
        <w:t>佳</w:t>
      </w:r>
      <w:r>
        <w:rPr>
          <w:rFonts w:ascii="文泉驿微米黑" w:eastAsia="文泉驿微米黑" w:hint="eastAsia"/>
          <w:spacing w:val="-2"/>
          <w:sz w:val="20"/>
        </w:rPr>
        <w:t>实</w:t>
      </w:r>
      <w:r>
        <w:rPr>
          <w:rFonts w:ascii="文泉驿微米黑" w:eastAsia="文泉驿微米黑" w:hint="eastAsia"/>
          <w:spacing w:val="-2"/>
          <w:sz w:val="20"/>
        </w:rPr>
        <w:t>践</w:t>
      </w:r>
      <w:r>
        <w:rPr>
          <w:rFonts w:ascii="文泉驿微米黑" w:eastAsia="文泉驿微米黑" w:hint="eastAsia"/>
          <w:spacing w:val="-2"/>
          <w:sz w:val="20"/>
        </w:rPr>
        <w:t>之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pStyle w:val="BodyText"/>
        <w:spacing w:before="8"/>
        <w:rPr>
          <w:rFonts w:ascii="文泉驿微米黑"/>
          <w:sz w:val="22"/>
        </w:rPr>
      </w:pPr>
    </w:p>
    <w:p>
      <w:pPr>
        <w:pStyle w:val="ListParagraph"/>
        <w:numPr>
          <w:ilvl w:val="2"/>
          <w:numId w:val="2"/>
        </w:numPr>
        <w:tabs>
          <w:tab w:pos="731" w:val="left" w:leader="none"/>
        </w:tabs>
        <w:spacing w:line="240" w:lineRule="auto" w:before="0" w:after="0"/>
        <w:ind w:left="730" w:right="0" w:hanging="511"/>
        <w:jc w:val="left"/>
        <w:rPr>
          <w:sz w:val="20"/>
        </w:rPr>
      </w:pPr>
      <w:r>
        <w:rPr>
          <w:sz w:val="16"/>
        </w:rPr>
        <w:t>SQL</w:t>
      </w:r>
      <w:r>
        <w:rPr>
          <w:spacing w:val="-3"/>
          <w:sz w:val="16"/>
        </w:rPr>
        <w:t> </w:t>
      </w:r>
      <w:r>
        <w:rPr>
          <w:sz w:val="20"/>
        </w:rPr>
        <w:t>语</w:t>
      </w:r>
      <w:r>
        <w:rPr>
          <w:spacing w:val="-10"/>
          <w:sz w:val="20"/>
        </w:rPr>
        <w:t>法</w:t>
      </w:r>
    </w:p>
    <w:p>
      <w:pPr>
        <w:pStyle w:val="BodyText"/>
        <w:spacing w:before="9"/>
        <w:rPr>
          <w:rFonts w:ascii="文泉驿微米黑"/>
          <w:sz w:val="12"/>
        </w:rPr>
      </w:pPr>
    </w:p>
    <w:p>
      <w:pPr>
        <w:spacing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bookmarkStart w:name="_bookmark124" w:id="284"/>
      <w:bookmarkEnd w:id="284"/>
      <w:r>
        <w:rPr/>
      </w:r>
      <w:r>
        <w:rPr>
          <w:rFonts w:ascii="文泉驿微米黑" w:eastAsia="文泉驿微米黑" w:hint="eastAsia"/>
          <w:spacing w:val="-2"/>
          <w:sz w:val="20"/>
        </w:rPr>
        <w:t>本</w:t>
      </w:r>
      <w:r>
        <w:rPr>
          <w:rFonts w:ascii="文泉驿微米黑" w:eastAsia="文泉驿微米黑" w:hint="eastAsia"/>
          <w:spacing w:val="-2"/>
          <w:sz w:val="20"/>
        </w:rPr>
        <w:t>节</w: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2"/>
          <w:sz w:val="20"/>
        </w:rPr>
        <w:t>介</w:t>
      </w:r>
      <w:r>
        <w:rPr>
          <w:rFonts w:ascii="文泉驿微米黑" w:eastAsia="文泉驿微米黑" w:hint="eastAsia"/>
          <w:spacing w:val="-2"/>
          <w:sz w:val="20"/>
        </w:rPr>
        <w:t>绍</w:t>
      </w:r>
      <w:r>
        <w:rPr>
          <w:rFonts w:ascii="文泉驿微米黑" w:eastAsia="文泉驿微米黑" w:hint="eastAsia"/>
          <w:spacing w:val="-2"/>
          <w:sz w:val="20"/>
        </w:rPr>
        <w:t>创</w:t>
      </w:r>
      <w:r>
        <w:rPr>
          <w:rFonts w:ascii="文泉驿微米黑" w:eastAsia="文泉驿微米黑" w:hint="eastAsia"/>
          <w:spacing w:val="-2"/>
          <w:sz w:val="20"/>
        </w:rPr>
        <w:t>建</w:t>
      </w:r>
      <w:r>
        <w:rPr>
          <w:rFonts w:ascii="文泉驿微米黑" w:eastAsia="文泉驿微米黑" w:hint="eastAsia"/>
          <w:spacing w:val="-2"/>
          <w:sz w:val="20"/>
        </w:rPr>
        <w:t>、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及</w:t>
      </w:r>
      <w:r>
        <w:rPr>
          <w:rFonts w:ascii="文泉驿微米黑" w:eastAsia="文泉驿微米黑" w:hint="eastAsia"/>
          <w:spacing w:val="-2"/>
          <w:sz w:val="20"/>
        </w:rPr>
        <w:t>删</w:t>
      </w:r>
      <w:r>
        <w:rPr>
          <w:rFonts w:ascii="文泉驿微米黑" w:eastAsia="文泉驿微米黑" w:hint="eastAsia"/>
          <w:spacing w:val="-2"/>
          <w:sz w:val="20"/>
        </w:rPr>
        <w:t>除</w:t>
      </w:r>
      <w:r>
        <w:rPr>
          <w:rFonts w:ascii="文泉驿微米黑" w:eastAsia="文泉驿微米黑" w:hint="eastAsia"/>
          <w:spacing w:val="-2"/>
          <w:sz w:val="20"/>
        </w:rPr>
        <w:t>预</w:t>
      </w:r>
      <w:r>
        <w:rPr>
          <w:rFonts w:ascii="文泉驿微米黑" w:eastAsia="文泉驿微米黑" w:hint="eastAsia"/>
          <w:spacing w:val="-2"/>
          <w:sz w:val="20"/>
        </w:rPr>
        <w:t>处</w:t>
      </w:r>
      <w:r>
        <w:rPr>
          <w:rFonts w:ascii="文泉驿微米黑" w:eastAsia="文泉驿微米黑" w:hint="eastAsia"/>
          <w:spacing w:val="-2"/>
          <w:sz w:val="20"/>
        </w:rPr>
        <w:t>理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SQL</w:t>
      </w:r>
      <w:r>
        <w:rPr>
          <w:rFonts w:ascii="文泉驿微米黑" w:eastAsia="文泉驿微米黑" w:hint="eastAsia"/>
          <w:spacing w:val="4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法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1"/>
        <w:rPr>
          <w:rFonts w:ascii="文泉驿微米黑"/>
          <w:sz w:val="21"/>
        </w:rPr>
      </w:pP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40" w:lineRule="auto" w:before="1" w:after="0"/>
        <w:ind w:left="861" w:right="0" w:hanging="642"/>
        <w:jc w:val="left"/>
        <w:rPr>
          <w:sz w:val="20"/>
        </w:rPr>
      </w:pPr>
      <w:r>
        <w:rPr/>
        <w:pict>
          <v:shape style="position:absolute;margin-left:68.809998pt;margin-top:18.95363pt;width:474.4pt;height:20.75pt;mso-position-horizontal-relative:page;mso-position-vertical-relative:paragraph;z-index:-15488512;mso-wrap-distance-left:0;mso-wrap-distance-right:0" type="#_x0000_t202" id="docshape738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PREPARE</w:t>
                  </w:r>
                  <w:r>
                    <w:rPr>
                      <w:color w:val="214987"/>
                      <w:spacing w:val="-12"/>
                    </w:rPr>
                    <w:t> </w:t>
                  </w:r>
                  <w:r>
                    <w:rPr/>
                    <w:t>{prepared_statement_name}</w:t>
                  </w:r>
                  <w:r>
                    <w:rPr>
                      <w:spacing w:val="-11"/>
                    </w:rPr>
                    <w:t> </w:t>
                  </w:r>
                  <w:r>
                    <w:rPr>
                      <w:color w:val="214987"/>
                    </w:rPr>
                    <w:t>FROM</w:t>
                  </w:r>
                  <w:r>
                    <w:rPr>
                      <w:color w:val="214987"/>
                      <w:spacing w:val="-11"/>
                    </w:rPr>
                    <w:t> </w:t>
                  </w:r>
                  <w:r>
                    <w:rPr>
                      <w:color w:val="4F9905"/>
                      <w:spacing w:val="-2"/>
                    </w:rPr>
                    <w:t>'{prepared_statement_sql}'</w:t>
                  </w:r>
                  <w:r>
                    <w:rPr>
                      <w:spacing w:val="-2"/>
                    </w:rPr>
                    <w:t>;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147.210007pt;margin-top:58.123631pt;width:317.6pt;height:.1pt;mso-position-horizontal-relative:page;mso-position-vertical-relative:paragraph;z-index:-15488000;mso-wrap-distance-left:0;mso-wrap-distance-right:0" id="docshape739" coordorigin="2944,1162" coordsize="6352,0" path="m2944,1162l9296,1162e" filled="false" stroked="true" strokeweight=".641pt" strokecolor="#000000">
            <v:path arrowok="t"/>
            <v:stroke dashstyle="solid"/>
            <w10:wrap type="topAndBottom"/>
          </v:shape>
        </w:pict>
      </w:r>
      <w:r>
        <w:rPr>
          <w:spacing w:val="-2"/>
          <w:sz w:val="20"/>
        </w:rPr>
        <w:t>创</w:t>
      </w:r>
      <w:r>
        <w:rPr>
          <w:spacing w:val="-2"/>
          <w:sz w:val="20"/>
        </w:rPr>
        <w:t>建</w:t>
      </w:r>
      <w:r>
        <w:rPr>
          <w:spacing w:val="-2"/>
          <w:sz w:val="20"/>
        </w:rPr>
        <w:t>预</w:t>
      </w:r>
      <w:r>
        <w:rPr>
          <w:spacing w:val="-2"/>
          <w:sz w:val="20"/>
        </w:rPr>
        <w:t>处</w:t>
      </w:r>
      <w:r>
        <w:rPr>
          <w:spacing w:val="-2"/>
          <w:sz w:val="20"/>
        </w:rPr>
        <w:t>理</w:t>
      </w:r>
      <w:r>
        <w:rPr>
          <w:spacing w:val="-2"/>
          <w:sz w:val="20"/>
        </w:rPr>
        <w:t>语</w:t>
      </w:r>
      <w:r>
        <w:rPr>
          <w:spacing w:val="-10"/>
          <w:sz w:val="20"/>
        </w:rPr>
        <w:t>句</w:t>
      </w:r>
    </w:p>
    <w:p>
      <w:pPr>
        <w:pStyle w:val="BodyText"/>
        <w:spacing w:before="16"/>
        <w:rPr>
          <w:rFonts w:ascii="文泉驿微米黑"/>
          <w:sz w:val="20"/>
        </w:rPr>
      </w:pPr>
    </w:p>
    <w:p>
      <w:pPr>
        <w:tabs>
          <w:tab w:pos="6021" w:val="left" w:leader="none"/>
        </w:tabs>
        <w:spacing w:before="22" w:after="30"/>
        <w:ind w:left="2726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参</w:t>
      </w:r>
      <w:r>
        <w:rPr>
          <w:rFonts w:ascii="文泉驿微米黑" w:eastAsia="文泉驿微米黑" w:hint="eastAsia"/>
          <w:spacing w:val="-10"/>
          <w:sz w:val="20"/>
        </w:rPr>
        <w:t>数</w:t>
      </w:r>
      <w:r>
        <w:rPr>
          <w:rFonts w:ascii="文泉驿微米黑" w:eastAsia="文泉驿微米黑" w:hint="eastAsia"/>
          <w:sz w:val="20"/>
        </w:rPr>
        <w:tab/>
      </w:r>
      <w:r>
        <w:rPr>
          <w:rFonts w:ascii="文泉驿微米黑" w:eastAsia="文泉驿微米黑" w:hint="eastAsia"/>
          <w:spacing w:val="-2"/>
          <w:sz w:val="20"/>
        </w:rPr>
        <w:t>描</w:t>
      </w:r>
      <w:r>
        <w:rPr>
          <w:rFonts w:ascii="文泉驿微米黑" w:eastAsia="文泉驿微米黑" w:hint="eastAsia"/>
          <w:spacing w:val="-10"/>
          <w:sz w:val="20"/>
        </w:rPr>
        <w:t>述</w:t>
      </w:r>
    </w:p>
    <w:p>
      <w:pPr>
        <w:pStyle w:val="BodyText"/>
        <w:spacing w:line="20" w:lineRule="exact" w:before="0"/>
        <w:ind w:left="1724"/>
        <w:rPr>
          <w:rFonts w:ascii="文泉驿微米黑"/>
          <w:sz w:val="2"/>
        </w:rPr>
      </w:pPr>
      <w:r>
        <w:rPr>
          <w:rFonts w:ascii="文泉驿微米黑"/>
          <w:sz w:val="2"/>
        </w:rPr>
        <w:pict>
          <v:group style="width:317.6pt;height:.4pt;mso-position-horizontal-relative:char;mso-position-vertical-relative:line" id="docshapegroup740" coordorigin="0,0" coordsize="6352,8">
            <v:line style="position:absolute" from="0,4" to="6352,4" stroked="true" strokeweight=".4pt" strokecolor="#000000">
              <v:stroke dashstyle="solid"/>
            </v:line>
          </v:group>
        </w:pict>
      </w:r>
      <w:r>
        <w:rPr>
          <w:rFonts w:ascii="文泉驿微米黑"/>
          <w:sz w:val="2"/>
        </w:rPr>
      </w:r>
    </w:p>
    <w:p>
      <w:pPr>
        <w:tabs>
          <w:tab w:pos="5523" w:val="left" w:leader="none"/>
        </w:tabs>
        <w:spacing w:line="308" w:lineRule="exact" w:before="6"/>
        <w:ind w:left="1724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spacing w:val="-2"/>
          <w:sz w:val="16"/>
        </w:rPr>
        <w:t>{prepared_statement_name}</w:t>
      </w:r>
      <w:r>
        <w:rPr>
          <w:sz w:val="16"/>
        </w:rPr>
        <w:tab/>
      </w:r>
      <w:r>
        <w:rPr>
          <w:rFonts w:ascii="文泉驿微米黑" w:eastAsia="文泉驿微米黑" w:hint="eastAsia"/>
          <w:spacing w:val="-2"/>
          <w:sz w:val="20"/>
        </w:rPr>
        <w:t>预</w:t>
      </w:r>
      <w:r>
        <w:rPr>
          <w:rFonts w:ascii="文泉驿微米黑" w:eastAsia="文泉驿微米黑" w:hint="eastAsia"/>
          <w:spacing w:val="-2"/>
          <w:sz w:val="20"/>
        </w:rPr>
        <w:t>处</w:t>
      </w:r>
      <w:r>
        <w:rPr>
          <w:rFonts w:ascii="文泉驿微米黑" w:eastAsia="文泉驿微米黑" w:hint="eastAsia"/>
          <w:spacing w:val="-2"/>
          <w:sz w:val="20"/>
        </w:rPr>
        <w:t>理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名</w:t>
      </w:r>
      <w:r>
        <w:rPr>
          <w:rFonts w:ascii="文泉驿微米黑" w:eastAsia="文泉驿微米黑" w:hint="eastAsia"/>
          <w:spacing w:val="-10"/>
          <w:sz w:val="20"/>
        </w:rPr>
        <w:t>称</w:t>
      </w:r>
    </w:p>
    <w:p>
      <w:pPr>
        <w:tabs>
          <w:tab w:pos="4366" w:val="left" w:leader="none"/>
        </w:tabs>
        <w:spacing w:line="308" w:lineRule="exact" w:before="0"/>
        <w:ind w:left="1772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147.210007pt;margin-top:17.018417pt;width:317.6pt;height:.1pt;mso-position-horizontal-relative:page;mso-position-vertical-relative:paragraph;z-index:-15486976;mso-wrap-distance-left:0;mso-wrap-distance-right:0" id="docshape741" coordorigin="2944,340" coordsize="6352,0" path="m2944,340l9296,340e" filled="false" stroked="true" strokeweight=".641pt" strokecolor="#000000">
            <v:path arrowok="t"/>
            <v:stroke dashstyle="solid"/>
            <w10:wrap type="topAndBottom"/>
          </v:shape>
        </w:pict>
      </w:r>
      <w:r>
        <w:rPr>
          <w:spacing w:val="-2"/>
          <w:sz w:val="16"/>
        </w:rPr>
        <w:t>{prepared_statement_sql}</w:t>
      </w:r>
      <w:r>
        <w:rPr>
          <w:sz w:val="16"/>
        </w:rPr>
        <w:tab/>
      </w:r>
      <w:r>
        <w:rPr>
          <w:rFonts w:ascii="文泉驿微米黑" w:eastAsia="文泉驿微米黑" w:hint="eastAsia"/>
          <w:spacing w:val="-2"/>
          <w:sz w:val="20"/>
        </w:rPr>
        <w:t>预</w:t>
      </w:r>
      <w:r>
        <w:rPr>
          <w:rFonts w:ascii="文泉驿微米黑" w:eastAsia="文泉驿微米黑" w:hint="eastAsia"/>
          <w:spacing w:val="-2"/>
          <w:sz w:val="20"/>
        </w:rPr>
        <w:t>处</w:t>
      </w:r>
      <w:r>
        <w:rPr>
          <w:rFonts w:ascii="文泉驿微米黑" w:eastAsia="文泉驿微米黑" w:hint="eastAsia"/>
          <w:spacing w:val="-2"/>
          <w:sz w:val="20"/>
        </w:rPr>
        <w:t>理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7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SQL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英</w:t>
      </w:r>
      <w:r>
        <w:rPr>
          <w:rFonts w:ascii="文泉驿微米黑" w:eastAsia="文泉驿微米黑" w:hint="eastAsia"/>
          <w:spacing w:val="-2"/>
          <w:sz w:val="20"/>
        </w:rPr>
        <w:t>文</w:t>
      </w:r>
      <w:r>
        <w:rPr>
          <w:rFonts w:ascii="文泉驿微米黑" w:eastAsia="文泉驿微米黑" w:hint="eastAsia"/>
          <w:spacing w:val="-2"/>
          <w:sz w:val="20"/>
        </w:rPr>
        <w:t>半</w:t>
      </w:r>
      <w:r>
        <w:rPr>
          <w:rFonts w:ascii="文泉驿微米黑" w:eastAsia="文泉驿微米黑" w:hint="eastAsia"/>
          <w:spacing w:val="-2"/>
          <w:sz w:val="20"/>
        </w:rPr>
        <w:t>角</w:t>
      </w:r>
      <w:r>
        <w:rPr>
          <w:rFonts w:ascii="文泉驿微米黑" w:eastAsia="文泉驿微米黑" w:hint="eastAsia"/>
          <w:spacing w:val="-2"/>
          <w:sz w:val="20"/>
        </w:rPr>
        <w:t>问</w:t>
      </w:r>
      <w:r>
        <w:rPr>
          <w:rFonts w:ascii="文泉驿微米黑" w:eastAsia="文泉驿微米黑" w:hint="eastAsia"/>
          <w:spacing w:val="-2"/>
          <w:sz w:val="20"/>
        </w:rPr>
        <w:t>号</w:t>
      </w:r>
      <w:r>
        <w:rPr>
          <w:rFonts w:ascii="文泉驿微米黑" w:eastAsia="文泉驿微米黑" w:hint="eastAsia"/>
          <w:spacing w:val="-2"/>
          <w:sz w:val="20"/>
        </w:rPr>
        <w:t>做</w:t>
      </w:r>
      <w:r>
        <w:rPr>
          <w:rFonts w:ascii="文泉驿微米黑" w:eastAsia="文泉驿微米黑" w:hint="eastAsia"/>
          <w:spacing w:val="-2"/>
          <w:sz w:val="20"/>
        </w:rPr>
        <w:t>占</w:t>
      </w:r>
      <w:r>
        <w:rPr>
          <w:rFonts w:ascii="文泉驿微米黑" w:eastAsia="文泉驿微米黑" w:hint="eastAsia"/>
          <w:spacing w:val="-2"/>
          <w:sz w:val="20"/>
        </w:rPr>
        <w:t>位</w:t>
      </w:r>
      <w:r>
        <w:rPr>
          <w:rFonts w:ascii="文泉驿微米黑" w:eastAsia="文泉驿微米黑" w:hint="eastAsia"/>
          <w:spacing w:val="-10"/>
          <w:sz w:val="20"/>
        </w:rPr>
        <w:t>符</w:t>
      </w:r>
    </w:p>
    <w:p>
      <w:pPr>
        <w:pStyle w:val="BodyText"/>
        <w:spacing w:before="4"/>
        <w:rPr>
          <w:rFonts w:ascii="文泉驿微米黑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看</w:t>
      </w:r>
      <w:r>
        <w:rPr>
          <w:rFonts w:ascii="文泉驿微米黑" w:eastAsia="文泉驿微米黑" w:hint="eastAsia"/>
          <w:spacing w:val="-8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PREPARE</w:t>
      </w:r>
      <w:r>
        <w:rPr>
          <w:rFonts w:ascii="文泉驿微米黑" w:eastAsia="文泉驿微米黑" w:hint="eastAsia"/>
          <w:spacing w:val="5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获</w:t>
      </w:r>
      <w:r>
        <w:rPr>
          <w:rFonts w:ascii="文泉驿微米黑" w:eastAsia="文泉驿微米黑" w:hint="eastAsia"/>
          <w:spacing w:val="-2"/>
          <w:sz w:val="20"/>
        </w:rPr>
        <w:t>得</w:t>
      </w:r>
      <w:r>
        <w:rPr>
          <w:rFonts w:ascii="文泉驿微米黑" w:eastAsia="文泉驿微米黑" w:hint="eastAsia"/>
          <w:spacing w:val="-2"/>
          <w:sz w:val="20"/>
        </w:rPr>
        <w:t>更</w:t>
      </w:r>
      <w:r>
        <w:rPr>
          <w:rFonts w:ascii="文泉驿微米黑" w:eastAsia="文泉驿微米黑" w:hint="eastAsia"/>
          <w:spacing w:val="-2"/>
          <w:sz w:val="20"/>
        </w:rPr>
        <w:t>多</w:t>
      </w:r>
      <w:r>
        <w:rPr>
          <w:rFonts w:ascii="文泉驿微米黑" w:eastAsia="文泉驿微米黑" w:hint="eastAsia"/>
          <w:spacing w:val="-2"/>
          <w:sz w:val="20"/>
        </w:rPr>
        <w:t>信</w:t>
      </w:r>
      <w:r>
        <w:rPr>
          <w:rFonts w:ascii="文泉驿微米黑" w:eastAsia="文泉驿微米黑" w:hint="eastAsia"/>
          <w:spacing w:val="-2"/>
          <w:sz w:val="20"/>
        </w:rPr>
        <w:t>息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0"/>
        <w:rPr>
          <w:rFonts w:ascii="文泉驿微米黑"/>
          <w:sz w:val="19"/>
        </w:rPr>
      </w:pPr>
    </w:p>
    <w:p>
      <w:pPr>
        <w:pStyle w:val="Heading3"/>
        <w:numPr>
          <w:ilvl w:val="3"/>
          <w:numId w:val="2"/>
        </w:numPr>
        <w:tabs>
          <w:tab w:pos="862" w:val="left" w:leader="none"/>
        </w:tabs>
        <w:spacing w:line="240" w:lineRule="auto" w:before="0" w:after="0"/>
        <w:ind w:left="861" w:right="0" w:hanging="642"/>
        <w:jc w:val="left"/>
      </w:pPr>
      <w:r>
        <w:rPr>
          <w:spacing w:val="-2"/>
        </w:rPr>
        <w:t>使</w:t>
      </w:r>
      <w:r>
        <w:rPr>
          <w:spacing w:val="-2"/>
        </w:rPr>
        <w:t>用</w:t>
      </w:r>
      <w:r>
        <w:rPr>
          <w:spacing w:val="-2"/>
        </w:rPr>
        <w:t>预</w:t>
      </w:r>
      <w:r>
        <w:rPr>
          <w:spacing w:val="-2"/>
        </w:rPr>
        <w:t>处</w:t>
      </w:r>
      <w:r>
        <w:rPr>
          <w:spacing w:val="-2"/>
        </w:rPr>
        <w:t>理</w:t>
      </w:r>
      <w:r>
        <w:rPr>
          <w:spacing w:val="-2"/>
        </w:rPr>
        <w:t>语</w:t>
      </w:r>
      <w:r>
        <w:rPr>
          <w:spacing w:val="-10"/>
        </w:rPr>
        <w:t>句</w:t>
      </w:r>
    </w:p>
    <w:p>
      <w:pPr>
        <w:spacing w:line="208" w:lineRule="auto" w:before="90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33.698025pt;width:474.4pt;height:35.1pt;mso-position-horizontal-relative:page;mso-position-vertical-relative:paragraph;z-index:-15486464;mso-wrap-distance-left:0;mso-wrap-distance-right:0" type="#_x0000_t202" id="docshape742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SET</w:t>
                  </w:r>
                  <w:r>
                    <w:rPr>
                      <w:color w:val="214987"/>
                      <w:spacing w:val="-7"/>
                    </w:rPr>
                    <w:t> </w:t>
                  </w:r>
                  <w:r>
                    <w:rPr/>
                    <w:t>@{parameter_name}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spacing w:val="-2"/>
                    </w:rPr>
                    <w:t>{parameter_value};</w:t>
                  </w:r>
                </w:p>
                <w:p>
                  <w:pPr>
                    <w:pStyle w:val="BodyText"/>
                    <w:spacing w:before="23"/>
                    <w:ind w:left="59"/>
                  </w:pPr>
                  <w:r>
                    <w:rPr>
                      <w:color w:val="214987"/>
                    </w:rPr>
                    <w:t>EXECUTE</w:t>
                  </w:r>
                  <w:r>
                    <w:rPr>
                      <w:color w:val="214987"/>
                      <w:spacing w:val="-12"/>
                    </w:rPr>
                    <w:t> </w:t>
                  </w:r>
                  <w:r>
                    <w:rPr/>
                    <w:t>{prepared_statement_name}</w:t>
                  </w:r>
                  <w:r>
                    <w:rPr>
                      <w:spacing w:val="-11"/>
                    </w:rPr>
                    <w:t> </w:t>
                  </w:r>
                  <w:r>
                    <w:rPr>
                      <w:color w:val="214987"/>
                    </w:rPr>
                    <w:t>USING</w:t>
                  </w:r>
                  <w:r>
                    <w:rPr>
                      <w:color w:val="214987"/>
                      <w:spacing w:val="-11"/>
                    </w:rPr>
                    <w:t> </w:t>
                  </w:r>
                  <w:r>
                    <w:rPr>
                      <w:spacing w:val="-2"/>
                    </w:rPr>
                    <w:t>@{parameter_name};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1"/>
          <w:sz w:val="20"/>
        </w:rPr>
        <w:t>预</w:t>
      </w:r>
      <w:r>
        <w:rPr>
          <w:rFonts w:ascii="文泉驿微米黑" w:eastAsia="文泉驿微米黑" w:hint="eastAsia"/>
          <w:spacing w:val="-1"/>
          <w:sz w:val="20"/>
        </w:rPr>
        <w:t>处</w:t>
      </w:r>
      <w:r>
        <w:rPr>
          <w:rFonts w:ascii="文泉驿微米黑" w:eastAsia="文泉驿微米黑" w:hint="eastAsia"/>
          <w:spacing w:val="-1"/>
          <w:sz w:val="20"/>
        </w:rPr>
        <w:t>理</w:t>
      </w:r>
      <w:r>
        <w:rPr>
          <w:rFonts w:ascii="文泉驿微米黑" w:eastAsia="文泉驿微米黑" w:hint="eastAsia"/>
          <w:spacing w:val="-1"/>
          <w:sz w:val="20"/>
        </w:rPr>
        <w:t>语</w:t>
      </w:r>
      <w:r>
        <w:rPr>
          <w:rFonts w:ascii="文泉驿微米黑" w:eastAsia="文泉驿微米黑" w:hint="eastAsia"/>
          <w:spacing w:val="-1"/>
          <w:sz w:val="20"/>
        </w:rPr>
        <w:t>句</w:t>
      </w:r>
      <w:r>
        <w:rPr>
          <w:rFonts w:ascii="文泉驿微米黑" w:eastAsia="文泉驿微米黑" w:hint="eastAsia"/>
          <w:spacing w:val="-1"/>
          <w:sz w:val="20"/>
        </w:rPr>
        <w:t>仅</w:t>
      </w:r>
      <w:r>
        <w:rPr>
          <w:rFonts w:ascii="文泉驿微米黑" w:eastAsia="文泉驿微米黑" w:hint="eastAsia"/>
          <w:spacing w:val="-1"/>
          <w:sz w:val="20"/>
        </w:rPr>
        <w:t>可</w:t>
      </w:r>
      <w:r>
        <w:rPr>
          <w:rFonts w:ascii="文泉驿微米黑" w:eastAsia="文泉驿微米黑" w:hint="eastAsia"/>
          <w:spacing w:val="-1"/>
          <w:sz w:val="20"/>
        </w:rPr>
        <w:t>使</w:t>
      </w:r>
      <w:r>
        <w:rPr>
          <w:rFonts w:ascii="文泉驿微米黑" w:eastAsia="文泉驿微米黑" w:hint="eastAsia"/>
          <w:spacing w:val="-1"/>
          <w:sz w:val="20"/>
        </w:rPr>
        <w:t>用</w:t>
      </w:r>
      <w:r>
        <w:rPr>
          <w:rFonts w:ascii="文泉驿微米黑" w:eastAsia="文泉驿微米黑" w:hint="eastAsia"/>
          <w:spacing w:val="-1"/>
          <w:sz w:val="20"/>
        </w:rPr>
        <w:t>用</w:t>
      </w:r>
      <w:r>
        <w:rPr>
          <w:rFonts w:ascii="文泉驿微米黑" w:eastAsia="文泉驿微米黑" w:hint="eastAsia"/>
          <w:spacing w:val="-1"/>
          <w:sz w:val="20"/>
        </w:rPr>
        <w:t>户</w:t>
      </w:r>
      <w:r>
        <w:rPr>
          <w:rFonts w:ascii="文泉驿微米黑" w:eastAsia="文泉驿微米黑" w:hint="eastAsia"/>
          <w:spacing w:val="-1"/>
          <w:sz w:val="20"/>
        </w:rPr>
        <w:t>变</w:t>
      </w:r>
      <w:r>
        <w:rPr>
          <w:rFonts w:ascii="文泉驿微米黑" w:eastAsia="文泉驿微米黑" w:hint="eastAsia"/>
          <w:spacing w:val="-1"/>
          <w:sz w:val="20"/>
        </w:rPr>
        <w:t>量</w:t>
      </w:r>
      <w:r>
        <w:rPr>
          <w:rFonts w:ascii="文泉驿微米黑" w:eastAsia="文泉驿微米黑" w:hint="eastAsia"/>
          <w:spacing w:val="-1"/>
          <w:sz w:val="20"/>
        </w:rPr>
        <w:t>作</w:t>
      </w:r>
      <w:r>
        <w:rPr>
          <w:rFonts w:ascii="文泉驿微米黑" w:eastAsia="文泉驿微米黑" w:hint="eastAsia"/>
          <w:spacing w:val="-1"/>
          <w:sz w:val="20"/>
        </w:rPr>
        <w:t>为</w:t>
      </w:r>
      <w:r>
        <w:rPr>
          <w:rFonts w:ascii="文泉驿微米黑" w:eastAsia="文泉驿微米黑" w:hint="eastAsia"/>
          <w:spacing w:val="-1"/>
          <w:sz w:val="20"/>
        </w:rPr>
        <w:t>参</w:t>
      </w:r>
      <w:r>
        <w:rPr>
          <w:rFonts w:ascii="文泉驿微米黑" w:eastAsia="文泉驿微米黑" w:hint="eastAsia"/>
          <w:spacing w:val="-1"/>
          <w:sz w:val="20"/>
        </w:rPr>
        <w:t>数</w:t>
      </w:r>
      <w:r>
        <w:rPr>
          <w:rFonts w:ascii="文泉驿微米黑" w:eastAsia="文泉驿微米黑" w:hint="eastAsia"/>
          <w:spacing w:val="-1"/>
          <w:sz w:val="20"/>
        </w:rPr>
        <w:t>，</w:t>
      </w:r>
      <w:r>
        <w:rPr>
          <w:rFonts w:ascii="文泉驿微米黑" w:eastAsia="文泉驿微米黑" w:hint="eastAsia"/>
          <w:spacing w:val="-1"/>
          <w:sz w:val="20"/>
        </w:rPr>
        <w:t>因</w:t>
      </w:r>
      <w:r>
        <w:rPr>
          <w:rFonts w:ascii="文泉驿微米黑" w:eastAsia="文泉驿微米黑" w:hint="eastAsia"/>
          <w:spacing w:val="-1"/>
          <w:sz w:val="20"/>
        </w:rPr>
        <w:t>此</w:t>
      </w:r>
      <w:r>
        <w:rPr>
          <w:rFonts w:ascii="文泉驿微米黑" w:eastAsia="文泉驿微米黑" w:hint="eastAsia"/>
          <w:spacing w:val="-1"/>
          <w:sz w:val="20"/>
        </w:rPr>
        <w:t>，</w:t>
      </w:r>
      <w:r>
        <w:rPr>
          <w:rFonts w:ascii="文泉驿微米黑" w:eastAsia="文泉驿微米黑" w:hint="eastAsia"/>
          <w:spacing w:val="-1"/>
          <w:sz w:val="20"/>
        </w:rPr>
        <w:t>需</w:t>
      </w:r>
      <w:r>
        <w:rPr>
          <w:rFonts w:ascii="文泉驿微米黑" w:eastAsia="文泉驿微米黑" w:hint="eastAsia"/>
          <w:spacing w:val="-1"/>
          <w:sz w:val="20"/>
        </w:rPr>
        <w:t>先</w:t>
      </w:r>
      <w:r>
        <w:rPr>
          <w:rFonts w:ascii="文泉驿微米黑" w:eastAsia="文泉驿微米黑" w:hint="eastAsia"/>
          <w:spacing w:val="-1"/>
          <w:sz w:val="20"/>
        </w:rPr>
        <w:t>使</w:t>
      </w:r>
      <w:r>
        <w:rPr>
          <w:rFonts w:ascii="文泉驿微米黑" w:eastAsia="文泉驿微米黑" w:hint="eastAsia"/>
          <w:spacing w:val="-1"/>
          <w:sz w:val="20"/>
        </w:rPr>
        <w:t>用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pacing w:val="-1"/>
          <w:sz w:val="16"/>
        </w:rPr>
        <w:t>SET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pacing w:val="-1"/>
          <w:sz w:val="20"/>
        </w:rPr>
        <w:t>语</w:t>
      </w:r>
      <w:r>
        <w:rPr>
          <w:rFonts w:ascii="文泉驿微米黑" w:eastAsia="文泉驿微米黑" w:hint="eastAsia"/>
          <w:spacing w:val="-1"/>
          <w:sz w:val="20"/>
        </w:rPr>
        <w:t>句</w:t>
      </w:r>
      <w:r>
        <w:rPr>
          <w:rFonts w:ascii="文泉驿微米黑" w:eastAsia="文泉驿微米黑" w:hint="eastAsia"/>
          <w:spacing w:val="-1"/>
          <w:sz w:val="20"/>
        </w:rPr>
        <w:t>设</w:t>
      </w:r>
      <w:r>
        <w:rPr>
          <w:rFonts w:ascii="文泉驿微米黑" w:eastAsia="文泉驿微米黑" w:hint="eastAsia"/>
          <w:spacing w:val="-1"/>
          <w:sz w:val="20"/>
        </w:rPr>
        <w:t>置</w:t>
      </w:r>
      <w:r>
        <w:rPr>
          <w:rFonts w:ascii="文泉驿微米黑" w:eastAsia="文泉驿微米黑" w:hint="eastAsia"/>
          <w:spacing w:val="-1"/>
          <w:sz w:val="20"/>
        </w:rPr>
        <w:t>变</w:t>
      </w:r>
      <w:r>
        <w:rPr>
          <w:rFonts w:ascii="文泉驿微米黑" w:eastAsia="文泉驿微米黑" w:hint="eastAsia"/>
          <w:spacing w:val="-1"/>
          <w:sz w:val="20"/>
        </w:rPr>
        <w:t>量</w:t>
      </w:r>
      <w:r>
        <w:rPr>
          <w:rFonts w:ascii="文泉驿微米黑" w:eastAsia="文泉驿微米黑" w:hint="eastAsia"/>
          <w:spacing w:val="-1"/>
          <w:sz w:val="20"/>
        </w:rPr>
        <w:t>后</w:t>
      </w:r>
      <w:r>
        <w:rPr>
          <w:rFonts w:ascii="文泉驿微米黑" w:eastAsia="文泉驿微米黑" w:hint="eastAsia"/>
          <w:spacing w:val="-1"/>
          <w:sz w:val="20"/>
        </w:rPr>
        <w:t>，供</w:t>
      </w:r>
      <w:r>
        <w:rPr>
          <w:rFonts w:ascii="文泉驿微米黑" w:eastAsia="文泉驿微米黑" w:hint="eastAsia"/>
          <w:spacing w:val="-1"/>
          <w:sz w:val="16"/>
        </w:rPr>
        <w:t>EXECUTE</w:t>
      </w:r>
      <w:r>
        <w:rPr>
          <w:rFonts w:ascii="文泉驿微米黑" w:eastAsia="文泉驿微米黑" w:hint="eastAsia"/>
          <w:spacing w:val="-9"/>
          <w:sz w:val="16"/>
        </w:rPr>
        <w:t> </w:t>
      </w:r>
      <w:r>
        <w:rPr>
          <w:rFonts w:ascii="文泉驿微米黑" w:eastAsia="文泉驿微米黑" w:hint="eastAsia"/>
          <w:spacing w:val="-1"/>
          <w:sz w:val="20"/>
        </w:rPr>
        <w:t>语</w:t>
      </w:r>
      <w:r>
        <w:rPr>
          <w:rFonts w:ascii="文泉驿微米黑" w:eastAsia="文泉驿微米黑" w:hint="eastAsia"/>
          <w:spacing w:val="-1"/>
          <w:sz w:val="20"/>
        </w:rPr>
        <w:t>句</w:t>
      </w:r>
      <w:r>
        <w:rPr>
          <w:rFonts w:ascii="文泉驿微米黑" w:eastAsia="文泉驿微米黑" w:hint="eastAsia"/>
          <w:spacing w:val="-1"/>
          <w:sz w:val="20"/>
        </w:rPr>
        <w:t>调</w:t>
      </w:r>
      <w:r>
        <w:rPr>
          <w:rFonts w:ascii="文泉驿微米黑" w:eastAsia="文泉驿微米黑" w:hint="eastAsia"/>
          <w:spacing w:val="-1"/>
          <w:sz w:val="20"/>
        </w:rPr>
        <w:t>用</w:t>
      </w:r>
      <w:r>
        <w:rPr>
          <w:rFonts w:ascii="文泉驿微米黑" w:eastAsia="文泉驿微米黑" w:hint="eastAsia"/>
          <w:spacing w:val="-1"/>
          <w:sz w:val="20"/>
        </w:rPr>
        <w:t>预</w:t>
      </w:r>
      <w:r>
        <w:rPr>
          <w:rFonts w:ascii="文泉驿微米黑" w:eastAsia="文泉驿微米黑" w:hint="eastAsia"/>
          <w:spacing w:val="-1"/>
          <w:sz w:val="20"/>
        </w:rPr>
        <w:t>处</w:t>
      </w:r>
      <w:r>
        <w:rPr>
          <w:rFonts w:ascii="文泉驿微米黑" w:eastAsia="文泉驿微米黑" w:hint="eastAsia"/>
          <w:spacing w:val="-1"/>
          <w:sz w:val="20"/>
        </w:rPr>
        <w:t>理</w:t>
      </w:r>
      <w:r>
        <w:rPr>
          <w:rFonts w:ascii="文泉驿微米黑" w:eastAsia="文泉驿微米黑" w:hint="eastAsia"/>
          <w:spacing w:val="-1"/>
          <w:sz w:val="20"/>
        </w:rPr>
        <w:t>语</w:t>
      </w:r>
      <w:r>
        <w:rPr>
          <w:rFonts w:ascii="文泉驿微米黑" w:eastAsia="文泉驿微米黑" w:hint="eastAsia"/>
          <w:spacing w:val="-6"/>
          <w:sz w:val="20"/>
        </w:rPr>
        <w:t>句</w:t>
      </w:r>
      <w:r>
        <w:rPr>
          <w:rFonts w:ascii="文泉驿微米黑" w:eastAsia="文泉驿微米黑" w:hint="eastAsia"/>
          <w:spacing w:val="-6"/>
          <w:sz w:val="20"/>
        </w:rPr>
        <w:t>。</w:t>
      </w:r>
    </w:p>
    <w:p>
      <w:pPr>
        <w:spacing w:after="0" w:line="208" w:lineRule="auto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3"/>
        <w:rPr>
          <w:rFonts w:ascii="文泉驿微米黑"/>
          <w:sz w:val="5"/>
        </w:rPr>
      </w:pPr>
    </w:p>
    <w:p>
      <w:pPr>
        <w:pStyle w:val="BodyText"/>
        <w:spacing w:line="20" w:lineRule="exact" w:before="0"/>
        <w:ind w:left="1088"/>
        <w:rPr>
          <w:rFonts w:ascii="文泉驿微米黑"/>
          <w:sz w:val="2"/>
        </w:rPr>
      </w:pPr>
      <w:r>
        <w:rPr>
          <w:rFonts w:ascii="文泉驿微米黑"/>
          <w:sz w:val="2"/>
        </w:rPr>
        <w:pict>
          <v:group style="width:381.2pt;height:.65pt;mso-position-horizontal-relative:char;mso-position-vertical-relative:line" id="docshapegroup743" coordorigin="0,0" coordsize="7624,13">
            <v:line style="position:absolute" from="0,6" to="7624,6" stroked="true" strokeweight=".641pt" strokecolor="#000000">
              <v:stroke dashstyle="solid"/>
            </v:line>
          </v:group>
        </w:pict>
      </w:r>
      <w:r>
        <w:rPr>
          <w:rFonts w:ascii="文泉驿微米黑"/>
          <w:sz w:val="2"/>
        </w:rPr>
      </w:r>
    </w:p>
    <w:p>
      <w:pPr>
        <w:pStyle w:val="Heading3"/>
        <w:tabs>
          <w:tab w:pos="6021" w:val="left" w:leader="none"/>
        </w:tabs>
        <w:spacing w:before="9"/>
        <w:ind w:left="2090"/>
      </w:pPr>
      <w:r>
        <w:rPr/>
        <w:pict>
          <v:shape style="position:absolute;margin-left:115.410004pt;margin-top:18.403662pt;width:381.2pt;height:.1pt;mso-position-horizontal-relative:page;mso-position-vertical-relative:paragraph;z-index:-15485440;mso-wrap-distance-left:0;mso-wrap-distance-right:0" id="docshape744" coordorigin="2308,368" coordsize="7624,0" path="m2308,368l9932,368e" filled="false" stroked="true" strokeweight=".4pt" strokecolor="#000000">
            <v:path arrowok="t"/>
            <v:stroke dashstyle="solid"/>
            <w10:wrap type="topAndBottom"/>
          </v:shape>
        </w:pict>
      </w:r>
      <w:r>
        <w:rPr>
          <w:spacing w:val="-2"/>
        </w:rPr>
        <w:t>参</w:t>
      </w:r>
      <w:r>
        <w:rPr>
          <w:spacing w:val="-10"/>
        </w:rPr>
        <w:t>数</w:t>
      </w:r>
      <w:r>
        <w:rPr/>
        <w:tab/>
      </w:r>
      <w:r>
        <w:rPr>
          <w:spacing w:val="-2"/>
        </w:rPr>
        <w:t>描</w:t>
      </w:r>
      <w:r>
        <w:rPr>
          <w:spacing w:val="-10"/>
        </w:rPr>
        <w:t>述</w:t>
      </w:r>
    </w:p>
    <w:p>
      <w:pPr>
        <w:tabs>
          <w:tab w:pos="5722" w:val="left" w:leader="none"/>
        </w:tabs>
        <w:spacing w:line="308" w:lineRule="exact" w:before="22"/>
        <w:ind w:left="15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spacing w:val="-2"/>
          <w:sz w:val="16"/>
        </w:rPr>
        <w:t>{parameter_name}</w:t>
      </w:r>
      <w:r>
        <w:rPr>
          <w:sz w:val="16"/>
        </w:rPr>
        <w:tab/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户</w:t>
      </w:r>
      <w:r>
        <w:rPr>
          <w:rFonts w:ascii="文泉驿微米黑" w:eastAsia="文泉驿微米黑" w:hint="eastAsia"/>
          <w:spacing w:val="-2"/>
          <w:sz w:val="20"/>
        </w:rPr>
        <w:t>参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10"/>
          <w:sz w:val="20"/>
        </w:rPr>
        <w:t>名</w:t>
      </w:r>
    </w:p>
    <w:p>
      <w:pPr>
        <w:tabs>
          <w:tab w:pos="5722" w:val="left" w:leader="none"/>
        </w:tabs>
        <w:spacing w:line="287" w:lineRule="exact" w:before="0"/>
        <w:ind w:left="1472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spacing w:val="-2"/>
          <w:sz w:val="16"/>
        </w:rPr>
        <w:t>{parameter_value}</w:t>
      </w:r>
      <w:r>
        <w:rPr>
          <w:sz w:val="16"/>
        </w:rPr>
        <w:tab/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户</w:t>
      </w:r>
      <w:r>
        <w:rPr>
          <w:rFonts w:ascii="文泉驿微米黑" w:eastAsia="文泉驿微米黑" w:hint="eastAsia"/>
          <w:spacing w:val="-2"/>
          <w:sz w:val="20"/>
        </w:rPr>
        <w:t>参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10"/>
          <w:sz w:val="20"/>
        </w:rPr>
        <w:t>值</w:t>
      </w:r>
    </w:p>
    <w:p>
      <w:pPr>
        <w:spacing w:line="308" w:lineRule="exact" w:before="0"/>
        <w:ind w:left="1088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115.410004pt;margin-top:17.013418pt;width:381.2pt;height:.1pt;mso-position-horizontal-relative:page;mso-position-vertical-relative:paragraph;z-index:-15484928;mso-wrap-distance-left:0;mso-wrap-distance-right:0" id="docshape745" coordorigin="2308,340" coordsize="7624,0" path="m2308,340l9932,340e" filled="false" stroked="true" strokeweight=".641pt" strokecolor="#000000">
            <v:path arrowok="t"/>
            <v:stroke dashstyle="solid"/>
            <w10:wrap type="topAndBottom"/>
          </v:shape>
        </w:pict>
      </w:r>
      <w:r>
        <w:rPr>
          <w:sz w:val="16"/>
        </w:rPr>
        <w:t>{prepared_statement_name</w:t>
      </w:r>
      <w:r>
        <w:rPr>
          <w:spacing w:val="34"/>
          <w:sz w:val="16"/>
        </w:rPr>
        <w:t>} </w:t>
      </w:r>
      <w:r>
        <w:rPr>
          <w:rFonts w:ascii="文泉驿微米黑" w:eastAsia="文泉驿微米黑" w:hint="eastAsia"/>
          <w:sz w:val="20"/>
        </w:rPr>
        <w:t>预</w:t>
      </w:r>
      <w:r>
        <w:rPr>
          <w:rFonts w:ascii="文泉驿微米黑" w:eastAsia="文泉驿微米黑" w:hint="eastAsia"/>
          <w:sz w:val="20"/>
        </w:rPr>
        <w:t>处</w:t>
      </w:r>
      <w:r>
        <w:rPr>
          <w:rFonts w:ascii="文泉驿微米黑" w:eastAsia="文泉驿微米黑" w:hint="eastAsia"/>
          <w:sz w:val="20"/>
        </w:rPr>
        <w:t>理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名</w:t>
      </w:r>
      <w:r>
        <w:rPr>
          <w:rFonts w:ascii="文泉驿微米黑" w:eastAsia="文泉驿微米黑" w:hint="eastAsia"/>
          <w:sz w:val="20"/>
        </w:rPr>
        <w:t>称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需</w:t>
      </w:r>
      <w:r>
        <w:rPr>
          <w:rFonts w:ascii="文泉驿微米黑" w:eastAsia="文泉驿微米黑" w:hint="eastAsia"/>
          <w:sz w:val="20"/>
        </w:rPr>
        <w:t>和</w:t>
      </w:r>
      <w:hyperlink w:history="true" w:anchor="_bookmark124">
        <w:r>
          <w:rPr>
            <w:rFonts w:ascii="文泉驿微米黑" w:eastAsia="文泉驿微米黑" w:hint="eastAsia"/>
            <w:color w:val="EC008C"/>
            <w:sz w:val="20"/>
          </w:rPr>
          <w:t>创</w:t>
        </w:r>
        <w:r>
          <w:rPr>
            <w:rFonts w:ascii="文泉驿微米黑" w:eastAsia="文泉驿微米黑" w:hint="eastAsia"/>
            <w:color w:val="EC008C"/>
            <w:sz w:val="20"/>
          </w:rPr>
          <w:t>建</w:t>
        </w:r>
        <w:r>
          <w:rPr>
            <w:rFonts w:ascii="文泉驿微米黑" w:eastAsia="文泉驿微米黑" w:hint="eastAsia"/>
            <w:color w:val="EC008C"/>
            <w:sz w:val="20"/>
          </w:rPr>
          <w:t>预</w:t>
        </w:r>
        <w:r>
          <w:rPr>
            <w:rFonts w:ascii="文泉驿微米黑" w:eastAsia="文泉驿微米黑" w:hint="eastAsia"/>
            <w:color w:val="EC008C"/>
            <w:sz w:val="20"/>
          </w:rPr>
          <w:t>处</w:t>
        </w:r>
        <w:r>
          <w:rPr>
            <w:rFonts w:ascii="文泉驿微米黑" w:eastAsia="文泉驿微米黑" w:hint="eastAsia"/>
            <w:color w:val="EC008C"/>
            <w:sz w:val="20"/>
          </w:rPr>
          <w:t>理</w:t>
        </w:r>
        <w:r>
          <w:rPr>
            <w:rFonts w:ascii="文泉驿微米黑" w:eastAsia="文泉驿微米黑" w:hint="eastAsia"/>
            <w:color w:val="EC008C"/>
            <w:sz w:val="20"/>
          </w:rPr>
          <w:t>语</w:t>
        </w:r>
        <w:r>
          <w:rPr>
            <w:rFonts w:ascii="文泉驿微米黑" w:eastAsia="文泉驿微米黑" w:hint="eastAsia"/>
            <w:color w:val="EC008C"/>
            <w:sz w:val="20"/>
          </w:rPr>
          <w:t>句</w:t>
        </w:r>
      </w:hyperlink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定</w:t>
      </w:r>
      <w:r>
        <w:rPr>
          <w:rFonts w:ascii="文泉驿微米黑" w:eastAsia="文泉驿微米黑" w:hint="eastAsia"/>
          <w:sz w:val="20"/>
        </w:rPr>
        <w:t>义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名</w:t>
      </w:r>
      <w:r>
        <w:rPr>
          <w:rFonts w:ascii="文泉驿微米黑" w:eastAsia="文泉驿微米黑" w:hint="eastAsia"/>
          <w:sz w:val="20"/>
        </w:rPr>
        <w:t>称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pacing w:val="-10"/>
          <w:sz w:val="20"/>
        </w:rPr>
        <w:t>致</w:t>
      </w:r>
    </w:p>
    <w:p>
      <w:pPr>
        <w:pStyle w:val="BodyText"/>
        <w:spacing w:before="13"/>
        <w:rPr>
          <w:rFonts w:ascii="文泉驿微米黑"/>
          <w:sz w:val="21"/>
        </w:rPr>
      </w:pPr>
    </w:p>
    <w:p>
      <w:pPr>
        <w:spacing w:before="53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pacing w:val="17"/>
          <w:sz w:val="20"/>
        </w:rPr>
        <w:t>看</w:t>
      </w:r>
      <w:r>
        <w:rPr>
          <w:rFonts w:ascii="文泉驿微米黑" w:eastAsia="文泉驿微米黑" w:hint="eastAsia"/>
          <w:sz w:val="16"/>
        </w:rPr>
        <w:t>EXECUTE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获</w:t>
      </w:r>
      <w:r>
        <w:rPr>
          <w:rFonts w:ascii="文泉驿微米黑" w:eastAsia="文泉驿微米黑" w:hint="eastAsia"/>
          <w:sz w:val="20"/>
        </w:rPr>
        <w:t>得</w:t>
      </w:r>
      <w:r>
        <w:rPr>
          <w:rFonts w:ascii="文泉驿微米黑" w:eastAsia="文泉驿微米黑" w:hint="eastAsia"/>
          <w:sz w:val="20"/>
        </w:rPr>
        <w:t>更</w:t>
      </w:r>
      <w:r>
        <w:rPr>
          <w:rFonts w:ascii="文泉驿微米黑" w:eastAsia="文泉驿微米黑" w:hint="eastAsia"/>
          <w:sz w:val="20"/>
        </w:rPr>
        <w:t>多</w:t>
      </w:r>
      <w:r>
        <w:rPr>
          <w:rFonts w:ascii="文泉驿微米黑" w:eastAsia="文泉驿微米黑" w:hint="eastAsia"/>
          <w:sz w:val="20"/>
        </w:rPr>
        <w:t>信</w:t>
      </w:r>
      <w:r>
        <w:rPr>
          <w:rFonts w:ascii="文泉驿微米黑" w:eastAsia="文泉驿微米黑" w:hint="eastAsia"/>
          <w:sz w:val="20"/>
        </w:rPr>
        <w:t>息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1"/>
        <w:rPr>
          <w:rFonts w:ascii="文泉驿微米黑"/>
          <w:sz w:val="21"/>
        </w:rPr>
      </w:pPr>
    </w:p>
    <w:p>
      <w:pPr>
        <w:pStyle w:val="Heading3"/>
        <w:numPr>
          <w:ilvl w:val="3"/>
          <w:numId w:val="2"/>
        </w:numPr>
        <w:tabs>
          <w:tab w:pos="862" w:val="left" w:leader="none"/>
        </w:tabs>
        <w:spacing w:line="240" w:lineRule="auto" w:before="0" w:after="0"/>
        <w:ind w:left="861" w:right="0" w:hanging="642"/>
        <w:jc w:val="left"/>
      </w:pPr>
      <w:r>
        <w:rPr/>
        <w:pict>
          <v:shape style="position:absolute;margin-left:68.809998pt;margin-top:18.893618pt;width:474.4pt;height:20.75pt;mso-position-horizontal-relative:page;mso-position-vertical-relative:paragraph;z-index:-15484416;mso-wrap-distance-left:0;mso-wrap-distance-right:0" type="#_x0000_t202" id="docshape746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DEALLOCATE</w:t>
                  </w:r>
                  <w:r>
                    <w:rPr>
                      <w:color w:val="214987"/>
                      <w:spacing w:val="-8"/>
                    </w:rPr>
                    <w:t> </w:t>
                  </w:r>
                  <w:r>
                    <w:rPr>
                      <w:color w:val="214987"/>
                    </w:rPr>
                    <w:t>PREPARE</w:t>
                  </w:r>
                  <w:r>
                    <w:rPr>
                      <w:color w:val="214987"/>
                      <w:spacing w:val="-7"/>
                    </w:rPr>
                    <w:t> </w:t>
                  </w:r>
                  <w:r>
                    <w:rPr>
                      <w:spacing w:val="-2"/>
                    </w:rPr>
                    <w:t>{prepared_statement_name};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115.410004pt;margin-top:58.07362pt;width:381.2pt;height:.1pt;mso-position-horizontal-relative:page;mso-position-vertical-relative:paragraph;z-index:-15483904;mso-wrap-distance-left:0;mso-wrap-distance-right:0" id="docshape747" coordorigin="2308,1161" coordsize="7624,0" path="m2308,1161l9932,1161e" filled="false" stroked="true" strokeweight=".641pt" strokecolor="#000000">
            <v:path arrowok="t"/>
            <v:stroke dashstyle="solid"/>
            <w10:wrap type="topAndBottom"/>
          </v:shape>
        </w:pict>
      </w:r>
      <w:r>
        <w:rPr>
          <w:spacing w:val="-2"/>
        </w:rPr>
        <w:t>删</w:t>
      </w:r>
      <w:r>
        <w:rPr>
          <w:spacing w:val="-2"/>
        </w:rPr>
        <w:t>除</w:t>
      </w:r>
      <w:r>
        <w:rPr>
          <w:spacing w:val="-2"/>
        </w:rPr>
        <w:t>预</w:t>
      </w:r>
      <w:r>
        <w:rPr>
          <w:spacing w:val="-2"/>
        </w:rPr>
        <w:t>处</w:t>
      </w:r>
      <w:r>
        <w:rPr>
          <w:spacing w:val="-2"/>
        </w:rPr>
        <w:t>理</w:t>
      </w:r>
      <w:r>
        <w:rPr>
          <w:spacing w:val="-2"/>
        </w:rPr>
        <w:t>语</w:t>
      </w:r>
      <w:r>
        <w:rPr>
          <w:spacing w:val="-10"/>
        </w:rPr>
        <w:t>句</w:t>
      </w:r>
    </w:p>
    <w:p>
      <w:pPr>
        <w:pStyle w:val="BodyText"/>
        <w:spacing w:before="16"/>
        <w:rPr>
          <w:rFonts w:ascii="文泉驿微米黑"/>
          <w:sz w:val="20"/>
        </w:rPr>
      </w:pPr>
    </w:p>
    <w:p>
      <w:pPr>
        <w:tabs>
          <w:tab w:pos="6021" w:val="left" w:leader="none"/>
        </w:tabs>
        <w:spacing w:before="22" w:after="30"/>
        <w:ind w:left="209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参</w:t>
      </w:r>
      <w:r>
        <w:rPr>
          <w:rFonts w:ascii="文泉驿微米黑" w:eastAsia="文泉驿微米黑" w:hint="eastAsia"/>
          <w:spacing w:val="-10"/>
          <w:sz w:val="20"/>
        </w:rPr>
        <w:t>数</w:t>
      </w:r>
      <w:r>
        <w:rPr>
          <w:rFonts w:ascii="文泉驿微米黑" w:eastAsia="文泉驿微米黑" w:hint="eastAsia"/>
          <w:sz w:val="20"/>
        </w:rPr>
        <w:tab/>
      </w:r>
      <w:r>
        <w:rPr>
          <w:rFonts w:ascii="文泉驿微米黑" w:eastAsia="文泉驿微米黑" w:hint="eastAsia"/>
          <w:spacing w:val="-2"/>
          <w:sz w:val="20"/>
        </w:rPr>
        <w:t>描</w:t>
      </w:r>
      <w:r>
        <w:rPr>
          <w:rFonts w:ascii="文泉驿微米黑" w:eastAsia="文泉驿微米黑" w:hint="eastAsia"/>
          <w:spacing w:val="-10"/>
          <w:sz w:val="20"/>
        </w:rPr>
        <w:t>述</w:t>
      </w:r>
    </w:p>
    <w:p>
      <w:pPr>
        <w:pStyle w:val="BodyText"/>
        <w:spacing w:line="20" w:lineRule="exact" w:before="0"/>
        <w:ind w:left="1088"/>
        <w:rPr>
          <w:rFonts w:ascii="文泉驿微米黑"/>
          <w:sz w:val="2"/>
        </w:rPr>
      </w:pPr>
      <w:r>
        <w:rPr>
          <w:rFonts w:ascii="文泉驿微米黑"/>
          <w:sz w:val="2"/>
        </w:rPr>
        <w:pict>
          <v:group style="width:381.2pt;height:.4pt;mso-position-horizontal-relative:char;mso-position-vertical-relative:line" id="docshapegroup748" coordorigin="0,0" coordsize="7624,8">
            <v:line style="position:absolute" from="0,4" to="7624,4" stroked="true" strokeweight=".4pt" strokecolor="#000000">
              <v:stroke dashstyle="solid"/>
            </v:line>
          </v:group>
        </w:pict>
      </w:r>
      <w:r>
        <w:rPr>
          <w:rFonts w:ascii="文泉驿微米黑"/>
          <w:sz w:val="2"/>
        </w:rPr>
      </w:r>
    </w:p>
    <w:p>
      <w:pPr>
        <w:spacing w:before="6"/>
        <w:ind w:left="1088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115.410004pt;margin-top:18.36364pt;width:381.2pt;height:.1pt;mso-position-horizontal-relative:page;mso-position-vertical-relative:paragraph;z-index:-15482880;mso-wrap-distance-left:0;mso-wrap-distance-right:0" id="docshape749" coordorigin="2308,367" coordsize="7624,0" path="m2308,367l9932,367e" filled="false" stroked="true" strokeweight=".641pt" strokecolor="#000000">
            <v:path arrowok="t"/>
            <v:stroke dashstyle="solid"/>
            <w10:wrap type="topAndBottom"/>
          </v:shape>
        </w:pict>
      </w:r>
      <w:r>
        <w:rPr>
          <w:sz w:val="16"/>
        </w:rPr>
        <w:t>{prepared_statement_name</w:t>
      </w:r>
      <w:r>
        <w:rPr>
          <w:spacing w:val="34"/>
          <w:sz w:val="16"/>
        </w:rPr>
        <w:t>} </w:t>
      </w:r>
      <w:r>
        <w:rPr>
          <w:rFonts w:ascii="文泉驿微米黑" w:eastAsia="文泉驿微米黑" w:hint="eastAsia"/>
          <w:sz w:val="20"/>
        </w:rPr>
        <w:t>预</w:t>
      </w:r>
      <w:r>
        <w:rPr>
          <w:rFonts w:ascii="文泉驿微米黑" w:eastAsia="文泉驿微米黑" w:hint="eastAsia"/>
          <w:sz w:val="20"/>
        </w:rPr>
        <w:t>处</w:t>
      </w:r>
      <w:r>
        <w:rPr>
          <w:rFonts w:ascii="文泉驿微米黑" w:eastAsia="文泉驿微米黑" w:hint="eastAsia"/>
          <w:sz w:val="20"/>
        </w:rPr>
        <w:t>理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名</w:t>
      </w:r>
      <w:r>
        <w:rPr>
          <w:rFonts w:ascii="文泉驿微米黑" w:eastAsia="文泉驿微米黑" w:hint="eastAsia"/>
          <w:sz w:val="20"/>
        </w:rPr>
        <w:t>称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需</w:t>
      </w:r>
      <w:r>
        <w:rPr>
          <w:rFonts w:ascii="文泉驿微米黑" w:eastAsia="文泉驿微米黑" w:hint="eastAsia"/>
          <w:sz w:val="20"/>
        </w:rPr>
        <w:t>和</w:t>
      </w:r>
      <w:hyperlink w:history="true" w:anchor="_bookmark124">
        <w:r>
          <w:rPr>
            <w:rFonts w:ascii="文泉驿微米黑" w:eastAsia="文泉驿微米黑" w:hint="eastAsia"/>
            <w:color w:val="EC008C"/>
            <w:sz w:val="20"/>
          </w:rPr>
          <w:t>创</w:t>
        </w:r>
        <w:r>
          <w:rPr>
            <w:rFonts w:ascii="文泉驿微米黑" w:eastAsia="文泉驿微米黑" w:hint="eastAsia"/>
            <w:color w:val="EC008C"/>
            <w:sz w:val="20"/>
          </w:rPr>
          <w:t>建</w:t>
        </w:r>
        <w:r>
          <w:rPr>
            <w:rFonts w:ascii="文泉驿微米黑" w:eastAsia="文泉驿微米黑" w:hint="eastAsia"/>
            <w:color w:val="EC008C"/>
            <w:sz w:val="20"/>
          </w:rPr>
          <w:t>预</w:t>
        </w:r>
        <w:r>
          <w:rPr>
            <w:rFonts w:ascii="文泉驿微米黑" w:eastAsia="文泉驿微米黑" w:hint="eastAsia"/>
            <w:color w:val="EC008C"/>
            <w:sz w:val="20"/>
          </w:rPr>
          <w:t>处</w:t>
        </w:r>
        <w:r>
          <w:rPr>
            <w:rFonts w:ascii="文泉驿微米黑" w:eastAsia="文泉驿微米黑" w:hint="eastAsia"/>
            <w:color w:val="EC008C"/>
            <w:sz w:val="20"/>
          </w:rPr>
          <w:t>理</w:t>
        </w:r>
        <w:r>
          <w:rPr>
            <w:rFonts w:ascii="文泉驿微米黑" w:eastAsia="文泉驿微米黑" w:hint="eastAsia"/>
            <w:color w:val="EC008C"/>
            <w:sz w:val="20"/>
          </w:rPr>
          <w:t>语</w:t>
        </w:r>
        <w:r>
          <w:rPr>
            <w:rFonts w:ascii="文泉驿微米黑" w:eastAsia="文泉驿微米黑" w:hint="eastAsia"/>
            <w:color w:val="EC008C"/>
            <w:sz w:val="20"/>
          </w:rPr>
          <w:t>句</w:t>
        </w:r>
      </w:hyperlink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定</w:t>
      </w:r>
      <w:r>
        <w:rPr>
          <w:rFonts w:ascii="文泉驿微米黑" w:eastAsia="文泉驿微米黑" w:hint="eastAsia"/>
          <w:sz w:val="20"/>
        </w:rPr>
        <w:t>义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名</w:t>
      </w:r>
      <w:r>
        <w:rPr>
          <w:rFonts w:ascii="文泉驿微米黑" w:eastAsia="文泉驿微米黑" w:hint="eastAsia"/>
          <w:sz w:val="20"/>
        </w:rPr>
        <w:t>称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pacing w:val="-10"/>
          <w:sz w:val="20"/>
        </w:rPr>
        <w:t>致</w:t>
      </w:r>
    </w:p>
    <w:p>
      <w:pPr>
        <w:pStyle w:val="BodyText"/>
        <w:spacing w:before="3"/>
        <w:rPr>
          <w:rFonts w:ascii="文泉驿微米黑"/>
          <w:sz w:val="21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bookmarkStart w:name="例子" w:id="285"/>
      <w:bookmarkEnd w:id="285"/>
      <w:r>
        <w:rPr/>
      </w:r>
      <w:bookmarkStart w:name="_bookmark125" w:id="286"/>
      <w:bookmarkEnd w:id="286"/>
      <w:r>
        <w:rPr/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看</w:t>
      </w:r>
      <w:r>
        <w:rPr>
          <w:rFonts w:ascii="文泉驿微米黑" w:eastAsia="文泉驿微米黑" w:hint="eastAsia"/>
          <w:spacing w:val="-8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DEALLOCATE</w:t>
      </w:r>
      <w:r>
        <w:rPr>
          <w:rFonts w:ascii="文泉驿微米黑" w:eastAsia="文泉驿微米黑" w:hint="eastAsia"/>
          <w:spacing w:val="5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获</w:t>
      </w:r>
      <w:r>
        <w:rPr>
          <w:rFonts w:ascii="文泉驿微米黑" w:eastAsia="文泉驿微米黑" w:hint="eastAsia"/>
          <w:spacing w:val="-2"/>
          <w:sz w:val="20"/>
        </w:rPr>
        <w:t>得</w:t>
      </w:r>
      <w:r>
        <w:rPr>
          <w:rFonts w:ascii="文泉驿微米黑" w:eastAsia="文泉驿微米黑" w:hint="eastAsia"/>
          <w:spacing w:val="-2"/>
          <w:sz w:val="20"/>
        </w:rPr>
        <w:t>更</w:t>
      </w:r>
      <w:r>
        <w:rPr>
          <w:rFonts w:ascii="文泉驿微米黑" w:eastAsia="文泉驿微米黑" w:hint="eastAsia"/>
          <w:spacing w:val="-2"/>
          <w:sz w:val="20"/>
        </w:rPr>
        <w:t>多</w:t>
      </w:r>
      <w:r>
        <w:rPr>
          <w:rFonts w:ascii="文泉驿微米黑" w:eastAsia="文泉驿微米黑" w:hint="eastAsia"/>
          <w:spacing w:val="-2"/>
          <w:sz w:val="20"/>
        </w:rPr>
        <w:t>信</w:t>
      </w:r>
      <w:r>
        <w:rPr>
          <w:rFonts w:ascii="文泉驿微米黑" w:eastAsia="文泉驿微米黑" w:hint="eastAsia"/>
          <w:spacing w:val="-2"/>
          <w:sz w:val="20"/>
        </w:rPr>
        <w:t>息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8"/>
        <w:rPr>
          <w:rFonts w:ascii="文泉驿微米黑"/>
          <w:sz w:val="21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0" w:after="0"/>
        <w:ind w:left="730" w:right="0" w:hanging="511"/>
        <w:jc w:val="left"/>
      </w:pPr>
      <w:r>
        <w:rPr>
          <w:spacing w:val="-2"/>
        </w:rPr>
        <w:t>例</w:t>
      </w:r>
      <w:r>
        <w:rPr>
          <w:spacing w:val="-10"/>
        </w:rPr>
        <w:t>子</w:t>
      </w:r>
    </w:p>
    <w:p>
      <w:pPr>
        <w:pStyle w:val="BodyText"/>
        <w:spacing w:before="7"/>
        <w:rPr>
          <w:rFonts w:ascii="文泉驿微米黑"/>
          <w:sz w:val="12"/>
        </w:rPr>
      </w:pPr>
    </w:p>
    <w:p>
      <w:pPr>
        <w:spacing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本</w:t>
      </w:r>
      <w:r>
        <w:rPr>
          <w:rFonts w:ascii="文泉驿微米黑" w:eastAsia="文泉驿微米黑" w:hint="eastAsia"/>
          <w:spacing w:val="-2"/>
          <w:sz w:val="20"/>
        </w:rPr>
        <w:t>节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预</w:t>
      </w:r>
      <w:r>
        <w:rPr>
          <w:rFonts w:ascii="文泉驿微米黑" w:eastAsia="文泉驿微米黑" w:hint="eastAsia"/>
          <w:spacing w:val="-2"/>
          <w:sz w:val="20"/>
        </w:rPr>
        <w:t>处</w:t>
      </w:r>
      <w:r>
        <w:rPr>
          <w:rFonts w:ascii="文泉驿微米黑" w:eastAsia="文泉驿微米黑" w:hint="eastAsia"/>
          <w:spacing w:val="-2"/>
          <w:sz w:val="20"/>
        </w:rPr>
        <w:t>理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完</w:t>
      </w:r>
      <w:r>
        <w:rPr>
          <w:rFonts w:ascii="文泉驿微米黑" w:eastAsia="文泉驿微米黑" w:hint="eastAsia"/>
          <w:spacing w:val="-2"/>
          <w:sz w:val="20"/>
        </w:rPr>
        <w:t>成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和</w:t>
      </w:r>
      <w:r>
        <w:rPr>
          <w:rFonts w:ascii="文泉驿微米黑" w:eastAsia="文泉驿微米黑" w:hint="eastAsia"/>
          <w:spacing w:val="-2"/>
          <w:sz w:val="20"/>
        </w:rPr>
        <w:t>插</w:t>
      </w:r>
      <w:r>
        <w:rPr>
          <w:rFonts w:ascii="文泉驿微米黑" w:eastAsia="文泉驿微米黑" w:hint="eastAsia"/>
          <w:spacing w:val="-2"/>
          <w:sz w:val="20"/>
        </w:rPr>
        <w:t>入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两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场</w:t>
      </w:r>
      <w:r>
        <w:rPr>
          <w:rFonts w:ascii="文泉驿微米黑" w:eastAsia="文泉驿微米黑" w:hint="eastAsia"/>
          <w:spacing w:val="-2"/>
          <w:sz w:val="20"/>
        </w:rPr>
        <w:t>景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示</w: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8"/>
        <w:rPr>
          <w:rFonts w:ascii="文泉驿微米黑"/>
          <w:sz w:val="21"/>
        </w:rPr>
      </w:pP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40" w:lineRule="auto" w:before="0" w:after="0"/>
        <w:ind w:left="861" w:right="0" w:hanging="642"/>
        <w:jc w:val="left"/>
        <w:rPr>
          <w:sz w:val="20"/>
        </w:rPr>
      </w:pPr>
      <w:r>
        <w:rPr>
          <w:spacing w:val="-2"/>
          <w:sz w:val="20"/>
        </w:rPr>
        <w:t>查</w:t>
      </w:r>
      <w:r>
        <w:rPr>
          <w:spacing w:val="-2"/>
          <w:sz w:val="20"/>
        </w:rPr>
        <w:t>询</w:t>
      </w:r>
      <w:r>
        <w:rPr>
          <w:spacing w:val="-2"/>
          <w:sz w:val="20"/>
        </w:rPr>
        <w:t>示</w:t>
      </w:r>
      <w:r>
        <w:rPr>
          <w:spacing w:val="-10"/>
          <w:sz w:val="20"/>
        </w:rPr>
        <w:t>例</w:t>
      </w:r>
    </w:p>
    <w:p>
      <w:pPr>
        <w:spacing w:line="295" w:lineRule="auto" w:before="75"/>
        <w:ind w:left="220" w:right="6006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42.653629pt;width:474.4pt;height:20.75pt;mso-position-horizontal-relative:page;mso-position-vertical-relative:paragraph;z-index:15977472" type="#_x0000_t202" id="docshape750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PREPARE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/>
                    <w:t>`books_query`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FROM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>
                      <w:color w:val="4F9905"/>
                    </w:rPr>
                    <w:t>'SELECT</w:t>
                  </w:r>
                  <w:r>
                    <w:rPr>
                      <w:color w:val="4F9905"/>
                      <w:spacing w:val="-4"/>
                    </w:rPr>
                    <w:t> </w:t>
                  </w:r>
                  <w:r>
                    <w:rPr>
                      <w:color w:val="4F9905"/>
                    </w:rPr>
                    <w:t>*</w:t>
                  </w:r>
                  <w:r>
                    <w:rPr>
                      <w:color w:val="4F9905"/>
                      <w:spacing w:val="-4"/>
                    </w:rPr>
                    <w:t> </w:t>
                  </w:r>
                  <w:r>
                    <w:rPr>
                      <w:color w:val="4F9905"/>
                    </w:rPr>
                    <w:t>FROM</w:t>
                  </w:r>
                  <w:r>
                    <w:rPr>
                      <w:color w:val="4F9905"/>
                      <w:spacing w:val="-5"/>
                    </w:rPr>
                    <w:t> </w:t>
                  </w:r>
                  <w:r>
                    <w:rPr>
                      <w:color w:val="4F9905"/>
                    </w:rPr>
                    <w:t>`books`</w:t>
                  </w:r>
                  <w:r>
                    <w:rPr>
                      <w:color w:val="4F9905"/>
                      <w:spacing w:val="-4"/>
                    </w:rPr>
                    <w:t> </w:t>
                  </w:r>
                  <w:r>
                    <w:rPr>
                      <w:color w:val="4F9905"/>
                    </w:rPr>
                    <w:t>WHERE</w:t>
                  </w:r>
                  <w:r>
                    <w:rPr>
                      <w:color w:val="4F9905"/>
                      <w:spacing w:val="-4"/>
                    </w:rPr>
                    <w:t> </w:t>
                  </w:r>
                  <w:r>
                    <w:rPr>
                      <w:color w:val="4F9905"/>
                    </w:rPr>
                    <w:t>`id`</w:t>
                  </w:r>
                  <w:r>
                    <w:rPr>
                      <w:color w:val="4F9905"/>
                      <w:spacing w:val="-4"/>
                    </w:rPr>
                    <w:t> </w:t>
                  </w:r>
                  <w:r>
                    <w:rPr>
                      <w:color w:val="4F9905"/>
                    </w:rPr>
                    <w:t>=</w:t>
                  </w:r>
                  <w:r>
                    <w:rPr>
                      <w:color w:val="4F9905"/>
                      <w:spacing w:val="-4"/>
                    </w:rPr>
                    <w:t> </w:t>
                  </w:r>
                  <w:r>
                    <w:rPr>
                      <w:color w:val="4F9905"/>
                      <w:spacing w:val="-5"/>
                    </w:rPr>
                    <w:t>?'</w:t>
                  </w:r>
                  <w:r>
                    <w:rPr>
                      <w:spacing w:val="-5"/>
                    </w:rPr>
                    <w:t>;</w:t>
                  </w:r>
                </w:p>
              </w:txbxContent>
            </v:textbox>
            <v:stroke dashstyle="solid"/>
            <w10:wrap type="none"/>
          </v:shape>
        </w:pict>
      </w:r>
      <w:r>
        <w:rPr>
          <w:rFonts w:ascii="文泉驿微米黑" w:eastAsia="文泉驿微米黑" w:hint="eastAsia"/>
          <w:sz w:val="20"/>
        </w:rPr>
        <w:t>例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需</w:t>
      </w:r>
      <w:r>
        <w:rPr>
          <w:rFonts w:ascii="文泉驿微米黑" w:eastAsia="文泉驿微米黑" w:hint="eastAsia"/>
          <w:sz w:val="20"/>
        </w:rPr>
        <w:t>要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询</w:t>
      </w:r>
      <w:hyperlink w:history="true" w:anchor="_bookmark244">
        <w:r>
          <w:rPr>
            <w:rFonts w:ascii="文泉驿微米黑" w:eastAsia="文泉驿微米黑" w:hint="eastAsia"/>
            <w:color w:val="EC008C"/>
            <w:sz w:val="16"/>
          </w:rPr>
          <w:t>Bookshop</w:t>
        </w:r>
        <w:r>
          <w:rPr>
            <w:rFonts w:ascii="文泉驿微米黑" w:eastAsia="文泉驿微米黑" w:hint="eastAsia"/>
            <w:color w:val="EC008C"/>
            <w:spacing w:val="-11"/>
            <w:sz w:val="16"/>
          </w:rPr>
          <w:t> </w:t>
        </w:r>
        <w:r>
          <w:rPr>
            <w:rFonts w:ascii="文泉驿微米黑" w:eastAsia="文泉驿微米黑" w:hint="eastAsia"/>
            <w:color w:val="EC008C"/>
            <w:spacing w:val="20"/>
            <w:sz w:val="20"/>
          </w:rPr>
          <w:t>应用</w:t>
        </w:r>
      </w:hyperlink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，</w:t>
      </w:r>
      <w:r>
        <w:rPr>
          <w:sz w:val="16"/>
        </w:rPr>
        <w:t>id</w:t>
      </w:r>
      <w:r>
        <w:rPr>
          <w:spacing w:val="-55"/>
          <w:sz w:val="16"/>
        </w:rPr>
        <w:t> </w:t>
      </w:r>
      <w:r>
        <w:rPr>
          <w:rFonts w:ascii="文泉驿微米黑" w:eastAsia="文泉驿微米黑" w:hint="eastAsia"/>
          <w:spacing w:val="-7"/>
          <w:sz w:val="20"/>
        </w:rPr>
        <w:t>为 </w:t>
      </w:r>
      <w:r>
        <w:rPr>
          <w:rFonts w:ascii="文泉驿微米黑" w:eastAsia="文泉驿微米黑" w:hint="eastAsia"/>
          <w:sz w:val="16"/>
        </w:rPr>
        <w:t>1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书</w:t>
      </w:r>
      <w:r>
        <w:rPr>
          <w:rFonts w:ascii="文泉驿微米黑" w:eastAsia="文泉驿微米黑" w:hint="eastAsia"/>
          <w:sz w:val="20"/>
        </w:rPr>
        <w:t>籍</w:t>
      </w:r>
      <w:r>
        <w:rPr>
          <w:rFonts w:ascii="文泉驿微米黑" w:eastAsia="文泉驿微米黑" w:hint="eastAsia"/>
          <w:sz w:val="20"/>
        </w:rPr>
        <w:t>信</w:t>
      </w:r>
      <w:r>
        <w:rPr>
          <w:rFonts w:ascii="文泉驿微米黑" w:eastAsia="文泉驿微米黑" w:hint="eastAsia"/>
          <w:sz w:val="20"/>
        </w:rPr>
        <w:t>息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z w:val="16"/>
        </w:rPr>
        <w:t>SQL 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询</w:t>
      </w:r>
      <w:r>
        <w:rPr>
          <w:rFonts w:ascii="文泉驿微米黑" w:eastAsia="文泉驿微米黑" w:hint="eastAsia"/>
          <w:sz w:val="20"/>
        </w:rPr>
        <w:t>示</w:t>
      </w:r>
      <w:r>
        <w:rPr>
          <w:rFonts w:ascii="文泉驿微米黑" w:eastAsia="文泉驿微米黑" w:hint="eastAsia"/>
          <w:sz w:val="20"/>
        </w:rPr>
        <w:t>例</w:t>
      </w:r>
      <w:r>
        <w:rPr>
          <w:rFonts w:ascii="文泉驿微米黑" w:eastAsia="文泉驿微米黑" w:hint="eastAsia"/>
          <w:sz w:val="20"/>
        </w:rPr>
        <w:t>：</w:t>
      </w:r>
    </w:p>
    <w:p>
      <w:pPr>
        <w:pStyle w:val="BodyText"/>
        <w:spacing w:before="0"/>
        <w:rPr>
          <w:rFonts w:ascii="文泉驿微米黑"/>
          <w:sz w:val="20"/>
        </w:rPr>
      </w:pPr>
    </w:p>
    <w:p>
      <w:pPr>
        <w:pStyle w:val="BodyText"/>
        <w:spacing w:before="11"/>
        <w:rPr>
          <w:rFonts w:ascii="文泉驿微米黑"/>
          <w:sz w:val="13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1.283636pt;width:474.4pt;height:20.75pt;mso-position-horizontal-relative:page;mso-position-vertical-relative:paragraph;z-index:-15482368;mso-wrap-distance-left:0;mso-wrap-distance-right:0" type="#_x0000_t202" id="docshape751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Query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OK,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0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rows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affected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(0.01</w:t>
                  </w:r>
                  <w:r>
                    <w:rPr>
                      <w:spacing w:val="-4"/>
                    </w:rPr>
                    <w:t> sec)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68.809998pt;margin-top:51.553635pt;width:474.4pt;height:20.75pt;mso-position-horizontal-relative:page;mso-position-vertical-relative:paragraph;z-index:-15481856;mso-wrap-distance-left:0;mso-wrap-distance-right:0" type="#_x0000_t202" id="docshape752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SET</w:t>
                  </w:r>
                  <w:r>
                    <w:rPr>
                      <w:color w:val="214987"/>
                      <w:spacing w:val="-2"/>
                    </w:rPr>
                    <w:t> </w:t>
                  </w:r>
                  <w:r>
                    <w:rPr/>
                    <w:t>@id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1"/>
                    </w:rPr>
                    <w:t> </w:t>
                  </w:r>
                  <w:r>
                    <w:rPr>
                      <w:spacing w:val="-5"/>
                    </w:rPr>
                    <w:t>1;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运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结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4"/>
        <w:rPr>
          <w:rFonts w:ascii="文泉驿微米黑"/>
          <w:sz w:val="9"/>
        </w:rPr>
      </w:pPr>
    </w:p>
    <w:p>
      <w:pPr>
        <w:pStyle w:val="BodyText"/>
        <w:spacing w:before="4"/>
        <w:rPr>
          <w:rFonts w:ascii="文泉驿微米黑"/>
          <w:sz w:val="10"/>
        </w:rPr>
      </w:pPr>
    </w:p>
    <w:p>
      <w:pPr>
        <w:spacing w:before="53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1.343626pt;width:474.4pt;height:20.75pt;mso-position-horizontal-relative:page;mso-position-vertical-relative:paragraph;z-index:-15481344;mso-wrap-distance-left:0;mso-wrap-distance-right:0" type="#_x0000_t202" id="docshape753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Query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OK,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0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rows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affected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(0.04</w:t>
                  </w:r>
                  <w:r>
                    <w:rPr>
                      <w:spacing w:val="-4"/>
                    </w:rPr>
                    <w:t> sec)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68.809998pt;margin-top:51.613628pt;width:474.4pt;height:20.75pt;mso-position-horizontal-relative:page;mso-position-vertical-relative:paragraph;z-index:-15480832;mso-wrap-distance-left:0;mso-wrap-distance-right:0" type="#_x0000_t202" id="docshape754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EXECUTE</w:t>
                  </w:r>
                  <w:r>
                    <w:rPr>
                      <w:color w:val="214987"/>
                      <w:spacing w:val="-8"/>
                    </w:rPr>
                    <w:t> </w:t>
                  </w:r>
                  <w:r>
                    <w:rPr/>
                    <w:t>`books_query`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color w:val="214987"/>
                    </w:rPr>
                    <w:t>USING</w:t>
                  </w:r>
                  <w:r>
                    <w:rPr>
                      <w:color w:val="214987"/>
                      <w:spacing w:val="-7"/>
                    </w:rPr>
                    <w:t> </w:t>
                  </w:r>
                  <w:r>
                    <w:rPr>
                      <w:spacing w:val="-4"/>
                    </w:rPr>
                    <w:t>@id;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运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结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5"/>
        <w:rPr>
          <w:rFonts w:ascii="文泉驿微米黑"/>
          <w:sz w:val="9"/>
        </w:rPr>
      </w:pPr>
    </w:p>
    <w:p>
      <w:pPr>
        <w:pStyle w:val="BodyText"/>
        <w:spacing w:before="4"/>
        <w:rPr>
          <w:rFonts w:ascii="文泉驿微米黑"/>
          <w:sz w:val="10"/>
        </w:rPr>
      </w:pPr>
    </w:p>
    <w:p>
      <w:pPr>
        <w:spacing w:before="53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group style="position:absolute;margin-left:68.610001pt;margin-top:20.484276pt;width:474.8pt;height:46.45pt;mso-position-horizontal-relative:page;mso-position-vertical-relative:paragraph;z-index:-15480320;mso-wrap-distance-left:0;mso-wrap-distance-right:0" id="docshapegroup755" coordorigin="1372,410" coordsize="9496,929">
            <v:shape style="position:absolute;left:1372;top:409;width:9496;height:929" id="docshape756" coordorigin="1372,410" coordsize="9496,929" path="m1376,477l1376,410m1372,414l1440,414m1440,414l10800,414m10800,414l10868,414m10864,477l10864,410m1376,764l1376,477m10864,764l10864,477m1376,1051l1376,764m10864,1051l10864,764m1376,1338l1376,1051m10864,1338l10864,1051e" filled="false" stroked="true" strokeweight=".398pt" strokecolor="#000000">
              <v:path arrowok="t"/>
              <v:stroke dashstyle="solid"/>
            </v:shape>
            <v:shape style="position:absolute;left:1380;top:417;width:9480;height:921" type="#_x0000_t202" id="docshape757" filled="false" stroked="false">
              <v:textbox inset="0,0,0,0">
                <w:txbxContent>
                  <w:p>
                    <w:pPr>
                      <w:tabs>
                        <w:tab w:pos="8900" w:val="left" w:leader="hyphen"/>
                      </w:tabs>
                      <w:spacing w:before="7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+---------+---------------------------------+--------+---------------------+-------</w:t>
                    </w:r>
                    <w:r>
                      <w:rPr>
                        <w:spacing w:val="-10"/>
                        <w:sz w:val="16"/>
                      </w:rPr>
                      <w:t>+</w:t>
                    </w:r>
                    <w:r>
                      <w:rPr>
                        <w:rFonts w:ascii="Times New Roman"/>
                        <w:sz w:val="16"/>
                      </w:rPr>
                      <w:tab/>
                    </w:r>
                    <w:r>
                      <w:rPr>
                        <w:spacing w:val="-10"/>
                        <w:sz w:val="16"/>
                      </w:rPr>
                      <w:t>+</w:t>
                    </w:r>
                  </w:p>
                  <w:p>
                    <w:pPr>
                      <w:tabs>
                        <w:tab w:pos="1020" w:val="left" w:leader="none"/>
                        <w:tab w:pos="4288" w:val="left" w:leader="none"/>
                        <w:tab w:pos="5153" w:val="left" w:leader="none"/>
                        <w:tab w:pos="7267" w:val="left" w:leader="none"/>
                      </w:tabs>
                      <w:spacing w:before="2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pacing w:val="-7"/>
                        <w:sz w:val="16"/>
                      </w:rPr>
                      <w:t>id</w:t>
                    </w:r>
                    <w:r>
                      <w:rPr>
                        <w:sz w:val="16"/>
                      </w:rPr>
                      <w:tab/>
                      <w:t>| </w:t>
                    </w:r>
                    <w:r>
                      <w:rPr>
                        <w:spacing w:val="-4"/>
                        <w:sz w:val="16"/>
                      </w:rPr>
                      <w:t>title</w:t>
                    </w:r>
                    <w:r>
                      <w:rPr>
                        <w:sz w:val="16"/>
                      </w:rPr>
                      <w:tab/>
                      <w:t>|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type</w:t>
                    </w:r>
                    <w:r>
                      <w:rPr>
                        <w:sz w:val="16"/>
                      </w:rPr>
                      <w:tab/>
                      <w:t>|</w:t>
                    </w:r>
                    <w:r>
                      <w:rPr>
                        <w:spacing w:val="-2"/>
                        <w:sz w:val="16"/>
                      </w:rPr>
                      <w:t> published_at</w:t>
                    </w:r>
                    <w:r>
                      <w:rPr>
                        <w:sz w:val="16"/>
                      </w:rPr>
                      <w:tab/>
                      <w:t>|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stock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price</w:t>
                    </w:r>
                    <w:r>
                      <w:rPr>
                        <w:spacing w:val="45"/>
                        <w:w w:val="150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  <w:p>
                    <w:pPr>
                      <w:tabs>
                        <w:tab w:pos="8900" w:val="left" w:leader="hyphen"/>
                      </w:tabs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+---------+---------------------------------+--------+---------------------+-------</w:t>
                    </w:r>
                    <w:r>
                      <w:rPr>
                        <w:spacing w:val="-10"/>
                        <w:sz w:val="16"/>
                      </w:rPr>
                      <w:t>+</w:t>
                    </w:r>
                    <w:r>
                      <w:rPr>
                        <w:rFonts w:ascii="Times New Roman"/>
                        <w:sz w:val="16"/>
                      </w:rPr>
                      <w:tab/>
                    </w:r>
                    <w:r>
                      <w:rPr>
                        <w:spacing w:val="-10"/>
                        <w:sz w:val="16"/>
                      </w:rPr>
                      <w:t>+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rFonts w:ascii="文泉驿微米黑" w:eastAsia="文泉驿微米黑" w:hint="eastAsia"/>
          <w:spacing w:val="-2"/>
          <w:sz w:val="20"/>
        </w:rPr>
        <w:t>运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结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spacing w:after="0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"/>
        <w:rPr>
          <w:rFonts w:ascii="文泉驿微米黑"/>
          <w:sz w:val="4"/>
        </w:rPr>
      </w:pPr>
    </w:p>
    <w:p>
      <w:pPr>
        <w:pStyle w:val="BodyText"/>
        <w:spacing w:before="0"/>
        <w:ind w:left="148"/>
        <w:rPr>
          <w:rFonts w:ascii="文泉驿微米黑"/>
          <w:sz w:val="20"/>
        </w:rPr>
      </w:pPr>
      <w:r>
        <w:rPr>
          <w:rFonts w:ascii="文泉驿微米黑"/>
          <w:sz w:val="20"/>
        </w:rPr>
        <w:pict>
          <v:group style="width:474.8pt;height:46.45pt;mso-position-horizontal-relative:char;mso-position-vertical-relative:line" id="docshapegroup758" coordorigin="0,0" coordsize="9496,929">
            <v:shape style="position:absolute;left:0;top:0;width:9496;height:929" id="docshape759" coordorigin="0,0" coordsize="9496,929" path="m4,287l4,0m4,574l4,287m4,861l4,574m4,929l4,861m0,925l68,925m9492,287l9492,0m9492,574l9492,287m9492,861l9492,574m68,925l9428,925m9428,925l9496,925m9492,929l9492,861e" filled="false" stroked="true" strokeweight=".398pt" strokecolor="#000000">
              <v:path arrowok="t"/>
              <v:stroke dashstyle="solid"/>
            </v:shape>
            <v:shape style="position:absolute;left:67;top:50;width:309;height:188" type="#_x0000_t202" id="docshape760" filled="false" stroked="false">
              <v:textbox inset="0,0,0,0">
                <w:txbxContent>
                  <w:p>
                    <w:pPr>
                      <w:spacing w:line="188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pacing w:val="-12"/>
                        <w:sz w:val="16"/>
                      </w:rPr>
                      <w:t>1</w:t>
                    </w:r>
                  </w:p>
                </w:txbxContent>
              </v:textbox>
              <w10:wrap type="none"/>
            </v:shape>
            <v:shape style="position:absolute;left:1028;top:50;width:7997;height:188" type="#_x0000_t202" id="docshape761" filled="false" stroked="false">
              <v:textbox inset="0,0,0,0">
                <w:txbxContent>
                  <w:p>
                    <w:pPr>
                      <w:tabs>
                        <w:tab w:pos="6630" w:val="left" w:leader="none"/>
                      </w:tabs>
                      <w:spacing w:line="188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The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Adventures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of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Pierce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Wehner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Comics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1904-06-06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20:46:25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  <w:r>
                      <w:rPr>
                        <w:sz w:val="16"/>
                      </w:rPr>
                      <w:tab/>
                      <w:t>586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411.66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</w:txbxContent>
              </v:textbox>
              <w10:wrap type="none"/>
            </v:shape>
            <v:shape style="position:absolute;left:67;top:337;width:8957;height:475" type="#_x0000_t202" id="docshape762" filled="false" stroked="false">
              <v:textbox inset="0,0,0,0">
                <w:txbxContent>
                  <w:p>
                    <w:pPr>
                      <w:tabs>
                        <w:tab w:pos="8840" w:val="left" w:leader="hyphen"/>
                      </w:tabs>
                      <w:spacing w:line="225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+---------+---------------------------------+--------+---------------------+-------</w:t>
                    </w:r>
                    <w:r>
                      <w:rPr>
                        <w:spacing w:val="-10"/>
                        <w:sz w:val="16"/>
                      </w:rPr>
                      <w:t>+</w:t>
                    </w:r>
                    <w:r>
                      <w:rPr>
                        <w:rFonts w:ascii="Times New Roman"/>
                        <w:sz w:val="16"/>
                      </w:rPr>
                      <w:tab/>
                    </w:r>
                    <w:r>
                      <w:rPr>
                        <w:spacing w:val="-10"/>
                        <w:sz w:val="16"/>
                      </w:rPr>
                      <w:t>+</w:t>
                    </w:r>
                  </w:p>
                  <w:p>
                    <w:pPr>
                      <w:spacing w:line="225" w:lineRule="exact" w:before="23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1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row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in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set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(0.05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sec)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文泉驿微米黑"/>
          <w:sz w:val="20"/>
        </w:rPr>
      </w:r>
    </w:p>
    <w:p>
      <w:pPr>
        <w:pStyle w:val="BodyText"/>
        <w:spacing w:before="1"/>
        <w:rPr>
          <w:rFonts w:ascii="文泉驿微米黑"/>
          <w:sz w:val="8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1.493607pt;width:474.4pt;height:264.650pt;mso-position-horizontal-relative:page;mso-position-vertical-relative:paragraph;z-index:-15478784;mso-wrap-distance-left:0;mso-wrap-distance-right:0" type="#_x0000_t202" id="docshape763" filled="false" stroked="true" strokeweight=".398pt" strokecolor="#000000">
            <v:textbox inset="0,0,0,0">
              <w:txbxContent>
                <w:p>
                  <w:pPr>
                    <w:pStyle w:val="BodyText"/>
                    <w:spacing w:line="261" w:lineRule="auto" w:before="73"/>
                    <w:ind w:left="59" w:right="4004"/>
                  </w:pPr>
                  <w:r>
                    <w:rPr>
                      <w:color w:val="8E5902"/>
                    </w:rPr>
                    <w:t>//</w:t>
                  </w:r>
                  <w:r>
                    <w:rPr>
                      <w:color w:val="8E5902"/>
                      <w:spacing w:val="-5"/>
                    </w:rPr>
                    <w:t> </w:t>
                  </w:r>
                  <w:r>
                    <w:rPr>
                      <w:color w:val="8E5902"/>
                    </w:rPr>
                    <w:t>ds</w:t>
                  </w:r>
                  <w:r>
                    <w:rPr>
                      <w:color w:val="8E5902"/>
                      <w:spacing w:val="-6"/>
                    </w:rPr>
                    <w:t> </w:t>
                  </w:r>
                  <w:r>
                    <w:rPr>
                      <w:color w:val="8E5902"/>
                    </w:rPr>
                    <w:t>is</w:t>
                  </w:r>
                  <w:r>
                    <w:rPr>
                      <w:color w:val="8E5902"/>
                      <w:spacing w:val="-5"/>
                    </w:rPr>
                    <w:t> </w:t>
                  </w:r>
                  <w:r>
                    <w:rPr>
                      <w:color w:val="8E5902"/>
                    </w:rPr>
                    <w:t>an</w:t>
                  </w:r>
                  <w:r>
                    <w:rPr>
                      <w:color w:val="8E5902"/>
                      <w:spacing w:val="-5"/>
                    </w:rPr>
                    <w:t> </w:t>
                  </w:r>
                  <w:r>
                    <w:rPr>
                      <w:color w:val="8E5902"/>
                    </w:rPr>
                    <w:t>entity</w:t>
                  </w:r>
                  <w:r>
                    <w:rPr>
                      <w:color w:val="8E5902"/>
                      <w:spacing w:val="-6"/>
                    </w:rPr>
                    <w:t> </w:t>
                  </w:r>
                  <w:r>
                    <w:rPr>
                      <w:color w:val="8E5902"/>
                    </w:rPr>
                    <w:t>of</w:t>
                  </w:r>
                  <w:r>
                    <w:rPr>
                      <w:color w:val="8E5902"/>
                      <w:spacing w:val="-5"/>
                    </w:rPr>
                    <w:t> </w:t>
                  </w:r>
                  <w:r>
                    <w:rPr>
                      <w:color w:val="8E5902"/>
                    </w:rPr>
                    <w:t>com.mysql.cj.jdbc.MysqlDataSource </w:t>
                  </w:r>
                  <w:r>
                    <w:rPr>
                      <w:color w:val="214987"/>
                    </w:rPr>
                    <w:t>try </w:t>
                  </w:r>
                  <w:r>
                    <w:rPr/>
                    <w:t>(Connection connection = ds.getConnection()) {</w:t>
                  </w:r>
                </w:p>
                <w:p>
                  <w:pPr>
                    <w:pStyle w:val="BodyText"/>
                    <w:spacing w:before="0"/>
                    <w:ind w:left="444"/>
                  </w:pPr>
                  <w:r>
                    <w:rPr/>
                    <w:t>PreparedStatement</w:t>
                  </w:r>
                  <w:r>
                    <w:rPr>
                      <w:spacing w:val="-13"/>
                    </w:rPr>
                    <w:t> </w:t>
                  </w:r>
                  <w:r>
                    <w:rPr/>
                    <w:t>preparedStatement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connection.prepareStatement(</w:t>
                  </w:r>
                  <w:r>
                    <w:rPr>
                      <w:color w:val="4F9905"/>
                    </w:rPr>
                    <w:t>"SELECT</w:t>
                  </w:r>
                  <w:r>
                    <w:rPr>
                      <w:color w:val="4F9905"/>
                      <w:spacing w:val="-11"/>
                    </w:rPr>
                    <w:t> </w:t>
                  </w:r>
                  <w:r>
                    <w:rPr>
                      <w:color w:val="4F9905"/>
                    </w:rPr>
                    <w:t>*</w:t>
                  </w:r>
                  <w:r>
                    <w:rPr>
                      <w:color w:val="4F9905"/>
                      <w:spacing w:val="-11"/>
                    </w:rPr>
                    <w:t> </w:t>
                  </w:r>
                  <w:r>
                    <w:rPr>
                      <w:color w:val="4F9905"/>
                    </w:rPr>
                    <w:t>FROM</w:t>
                  </w:r>
                  <w:r>
                    <w:rPr>
                      <w:color w:val="4F9905"/>
                      <w:spacing w:val="-11"/>
                    </w:rPr>
                    <w:t> </w:t>
                  </w:r>
                  <w:r>
                    <w:rPr>
                      <w:color w:val="4F9905"/>
                      <w:spacing w:val="-2"/>
                    </w:rPr>
                    <w:t>`books`</w:t>
                  </w:r>
                </w:p>
                <w:p>
                  <w:pPr>
                    <w:pStyle w:val="BodyText"/>
                    <w:spacing w:line="261" w:lineRule="auto" w:before="11"/>
                    <w:ind w:left="444" w:right="5539" w:firstLine="398"/>
                  </w:pPr>
                  <w:r>
                    <w:rPr>
                      <w:rFonts w:ascii="Verdana" w:hAnsi="Verdana"/>
                      <w:i/>
                      <w:color w:val="7F7F7F"/>
                      <w:sz w:val="20"/>
                    </w:rPr>
                    <w:t>'</w:t>
                  </w:r>
                  <w:r>
                    <w:rPr>
                      <w:rFonts w:ascii="Arial Narrow" w:hAnsi="Arial Narrow"/>
                      <w:i/>
                      <w:color w:val="7F7F7F"/>
                      <w:sz w:val="20"/>
                    </w:rPr>
                    <w:t>→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40"/>
                      <w:sz w:val="20"/>
                    </w:rPr>
                    <w:t> </w:t>
                  </w:r>
                  <w:r>
                    <w:rPr>
                      <w:color w:val="4F9905"/>
                    </w:rPr>
                    <w:t>WHERE `id` = ?"</w:t>
                  </w:r>
                  <w:r>
                    <w:rPr/>
                    <w:t>); preparedStatement.setLong(1,</w:t>
                  </w:r>
                  <w:r>
                    <w:rPr>
                      <w:spacing w:val="-26"/>
                    </w:rPr>
                    <w:t> </w:t>
                  </w:r>
                  <w:r>
                    <w:rPr/>
                    <w:t>1);</w:t>
                  </w:r>
                </w:p>
                <w:p>
                  <w:pPr>
                    <w:pStyle w:val="BodyText"/>
                    <w:spacing w:before="7"/>
                    <w:rPr>
                      <w:sz w:val="17"/>
                    </w:rPr>
                  </w:pPr>
                </w:p>
                <w:p>
                  <w:pPr>
                    <w:pStyle w:val="BodyText"/>
                    <w:spacing w:line="261" w:lineRule="auto" w:before="0"/>
                    <w:ind w:left="444" w:right="4004"/>
                  </w:pPr>
                  <w:r>
                    <w:rPr/>
                    <w:t>ResultSet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res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preparedStatement.executeQuery(); </w:t>
                  </w:r>
                  <w:r>
                    <w:rPr>
                      <w:color w:val="214987"/>
                    </w:rPr>
                    <w:t>if</w:t>
                  </w:r>
                  <w:r>
                    <w:rPr/>
                    <w:t>(!res.next()) {</w:t>
                  </w:r>
                </w:p>
                <w:p>
                  <w:pPr>
                    <w:pStyle w:val="BodyText"/>
                    <w:spacing w:before="1"/>
                    <w:ind w:left="828"/>
                  </w:pPr>
                  <w:r>
                    <w:rPr/>
                    <w:t>System.out.println(</w:t>
                  </w:r>
                  <w:r>
                    <w:rPr>
                      <w:color w:val="4F9905"/>
                    </w:rPr>
                    <w:t>"No</w:t>
                  </w:r>
                  <w:r>
                    <w:rPr>
                      <w:color w:val="4F9905"/>
                      <w:spacing w:val="-5"/>
                    </w:rPr>
                    <w:t> </w:t>
                  </w:r>
                  <w:r>
                    <w:rPr>
                      <w:color w:val="4F9905"/>
                    </w:rPr>
                    <w:t>books</w:t>
                  </w:r>
                  <w:r>
                    <w:rPr>
                      <w:color w:val="4F9905"/>
                      <w:spacing w:val="-5"/>
                    </w:rPr>
                    <w:t> </w:t>
                  </w:r>
                  <w:r>
                    <w:rPr>
                      <w:color w:val="4F9905"/>
                    </w:rPr>
                    <w:t>in</w:t>
                  </w:r>
                  <w:r>
                    <w:rPr>
                      <w:color w:val="4F9905"/>
                      <w:spacing w:val="-5"/>
                    </w:rPr>
                    <w:t> </w:t>
                  </w:r>
                  <w:r>
                    <w:rPr>
                      <w:color w:val="4F9905"/>
                    </w:rPr>
                    <w:t>the</w:t>
                  </w:r>
                  <w:r>
                    <w:rPr>
                      <w:color w:val="4F9905"/>
                      <w:spacing w:val="-5"/>
                    </w:rPr>
                    <w:t> </w:t>
                  </w:r>
                  <w:r>
                    <w:rPr>
                      <w:color w:val="4F9905"/>
                    </w:rPr>
                    <w:t>table</w:t>
                  </w:r>
                  <w:r>
                    <w:rPr>
                      <w:color w:val="4F9905"/>
                      <w:spacing w:val="-5"/>
                    </w:rPr>
                    <w:t> </w:t>
                  </w:r>
                  <w:r>
                    <w:rPr>
                      <w:color w:val="4F9905"/>
                    </w:rPr>
                    <w:t>with</w:t>
                  </w:r>
                  <w:r>
                    <w:rPr>
                      <w:color w:val="4F9905"/>
                      <w:spacing w:val="-5"/>
                    </w:rPr>
                    <w:t> </w:t>
                  </w:r>
                  <w:r>
                    <w:rPr>
                      <w:color w:val="4F9905"/>
                    </w:rPr>
                    <w:t>id</w:t>
                  </w:r>
                  <w:r>
                    <w:rPr>
                      <w:color w:val="4F9905"/>
                      <w:spacing w:val="-5"/>
                    </w:rPr>
                    <w:t> </w:t>
                  </w:r>
                  <w:r>
                    <w:rPr>
                      <w:color w:val="4F9905"/>
                      <w:spacing w:val="-4"/>
                    </w:rPr>
                    <w:t>1"</w:t>
                  </w:r>
                  <w:r>
                    <w:rPr>
                      <w:spacing w:val="-4"/>
                    </w:rPr>
                    <w:t>);</w:t>
                  </w:r>
                </w:p>
                <w:p>
                  <w:pPr>
                    <w:pStyle w:val="BodyText"/>
                    <w:ind w:left="444"/>
                  </w:pPr>
                  <w:r>
                    <w:rPr/>
                    <w:t>}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color w:val="214987"/>
                    </w:rPr>
                    <w:t>else</w:t>
                  </w:r>
                  <w:r>
                    <w:rPr>
                      <w:color w:val="214987"/>
                      <w:spacing w:val="-1"/>
                    </w:rPr>
                    <w:t> </w:t>
                  </w:r>
                  <w:r>
                    <w:rPr>
                      <w:spacing w:val="-10"/>
                    </w:rPr>
                    <w:t>{</w:t>
                  </w:r>
                </w:p>
                <w:p>
                  <w:pPr>
                    <w:pStyle w:val="BodyText"/>
                    <w:spacing w:line="261" w:lineRule="auto" w:before="23"/>
                    <w:ind w:left="828" w:right="4004"/>
                  </w:pPr>
                  <w:r>
                    <w:rPr>
                      <w:color w:val="8E5902"/>
                    </w:rPr>
                    <w:t>// got book's info, which id is 1 </w:t>
                  </w:r>
                  <w:r>
                    <w:rPr>
                      <w:spacing w:val="-2"/>
                    </w:rPr>
                    <w:t>System.out.println(res.getLong(</w:t>
                  </w:r>
                  <w:r>
                    <w:rPr>
                      <w:color w:val="4F9905"/>
                      <w:spacing w:val="-2"/>
                    </w:rPr>
                    <w:t>"id"</w:t>
                  </w:r>
                  <w:r>
                    <w:rPr>
                      <w:spacing w:val="-2"/>
                    </w:rPr>
                    <w:t>)); System.out.println(res.getString(</w:t>
                  </w:r>
                  <w:r>
                    <w:rPr>
                      <w:color w:val="4F9905"/>
                      <w:spacing w:val="-2"/>
                    </w:rPr>
                    <w:t>"title"</w:t>
                  </w:r>
                  <w:r>
                    <w:rPr>
                      <w:spacing w:val="-2"/>
                    </w:rPr>
                    <w:t>)); System.out.println(res.getString(</w:t>
                  </w:r>
                  <w:r>
                    <w:rPr>
                      <w:color w:val="4F9905"/>
                      <w:spacing w:val="-2"/>
                    </w:rPr>
                    <w:t>"type"</w:t>
                  </w:r>
                  <w:r>
                    <w:rPr>
                      <w:spacing w:val="-2"/>
                    </w:rPr>
                    <w:t>));</w:t>
                  </w:r>
                </w:p>
                <w:p>
                  <w:pPr>
                    <w:spacing w:before="1"/>
                    <w:ind w:left="444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}</w:t>
                  </w:r>
                </w:p>
                <w:p>
                  <w:pPr>
                    <w:pStyle w:val="BodyText"/>
                    <w:spacing w:line="261" w:lineRule="auto"/>
                    <w:ind w:left="444" w:right="5539" w:hanging="385"/>
                  </w:pPr>
                  <w:r>
                    <w:rPr/>
                    <w:t>}</w:t>
                  </w:r>
                  <w:r>
                    <w:rPr>
                      <w:spacing w:val="-9"/>
                    </w:rPr>
                    <w:t> </w:t>
                  </w:r>
                  <w:r>
                    <w:rPr>
                      <w:color w:val="214987"/>
                    </w:rPr>
                    <w:t>catch</w:t>
                  </w:r>
                  <w:r>
                    <w:rPr>
                      <w:color w:val="214987"/>
                      <w:spacing w:val="-9"/>
                    </w:rPr>
                    <w:t> </w:t>
                  </w:r>
                  <w:r>
                    <w:rPr/>
                    <w:t>(SQLException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e)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{ </w:t>
                  </w:r>
                  <w:r>
                    <w:rPr>
                      <w:spacing w:val="-2"/>
                    </w:rPr>
                    <w:t>e.printStackTrace();</w:t>
                  </w:r>
                </w:p>
                <w:p>
                  <w:pPr>
                    <w:spacing w:before="1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}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18"/>
          <w:sz w:val="20"/>
        </w:rPr>
        <w:t>使用</w:t>
      </w:r>
      <w:r>
        <w:rPr>
          <w:rFonts w:ascii="文泉驿微米黑" w:eastAsia="文泉驿微米黑" w:hint="eastAsia"/>
          <w:sz w:val="16"/>
        </w:rPr>
        <w:t>Java</w:t>
      </w:r>
      <w:r>
        <w:rPr>
          <w:rFonts w:ascii="文泉驿微米黑" w:eastAsia="文泉驿微米黑" w:hint="eastAsia"/>
          <w:spacing w:val="-9"/>
          <w:sz w:val="16"/>
        </w:rPr>
        <w:t> 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询</w:t>
      </w:r>
      <w:r>
        <w:rPr>
          <w:rFonts w:ascii="文泉驿微米黑" w:eastAsia="文泉驿微米黑" w:hint="eastAsia"/>
          <w:sz w:val="20"/>
        </w:rPr>
        <w:t>示</w:t>
      </w:r>
      <w:r>
        <w:rPr>
          <w:rFonts w:ascii="文泉驿微米黑" w:eastAsia="文泉驿微米黑" w:hint="eastAsia"/>
          <w:sz w:val="20"/>
        </w:rPr>
        <w:t>例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0"/>
        <w:rPr>
          <w:rFonts w:ascii="文泉驿微米黑"/>
          <w:sz w:val="27"/>
        </w:rPr>
      </w:pPr>
    </w:p>
    <w:p>
      <w:pPr>
        <w:pStyle w:val="Heading3"/>
        <w:numPr>
          <w:ilvl w:val="3"/>
          <w:numId w:val="2"/>
        </w:numPr>
        <w:tabs>
          <w:tab w:pos="862" w:val="left" w:leader="none"/>
        </w:tabs>
        <w:spacing w:line="240" w:lineRule="auto" w:before="53" w:after="0"/>
        <w:ind w:left="861" w:right="0" w:hanging="642"/>
        <w:jc w:val="both"/>
      </w:pPr>
      <w:r>
        <w:rPr>
          <w:spacing w:val="-2"/>
        </w:rPr>
        <w:t>插</w:t>
      </w:r>
      <w:r>
        <w:rPr>
          <w:spacing w:val="-2"/>
        </w:rPr>
        <w:t>入</w:t>
      </w:r>
      <w:r>
        <w:rPr>
          <w:spacing w:val="-2"/>
        </w:rPr>
        <w:t>示</w:t>
      </w:r>
      <w:r>
        <w:rPr>
          <w:spacing w:val="-10"/>
        </w:rPr>
        <w:t>例</w:t>
      </w:r>
    </w:p>
    <w:p>
      <w:pPr>
        <w:spacing w:line="208" w:lineRule="auto" w:before="108"/>
        <w:ind w:left="220" w:right="1437" w:firstLine="0"/>
        <w:jc w:val="both"/>
        <w:rPr>
          <w:rFonts w:ascii="文泉驿微米黑" w:hAnsi="文泉驿微米黑" w:eastAsia="文泉驿微米黑" w:hint="eastAsia"/>
          <w:sz w:val="20"/>
        </w:rPr>
      </w:pPr>
      <w:r>
        <w:rPr>
          <w:rFonts w:ascii="文泉驿微米黑" w:hAnsi="文泉驿微米黑" w:eastAsia="文泉驿微米黑" w:hint="eastAsia"/>
          <w:sz w:val="20"/>
        </w:rPr>
        <w:t>还</w:t>
      </w:r>
      <w:r>
        <w:rPr>
          <w:rFonts w:ascii="文泉驿微米黑" w:hAnsi="文泉驿微米黑" w:eastAsia="文泉驿微米黑" w:hint="eastAsia"/>
          <w:sz w:val="20"/>
        </w:rPr>
        <w:t>是</w:t>
      </w:r>
      <w:r>
        <w:rPr>
          <w:rFonts w:ascii="文泉驿微米黑" w:hAnsi="文泉驿微米黑" w:eastAsia="文泉驿微米黑" w:hint="eastAsia"/>
          <w:sz w:val="20"/>
        </w:rPr>
        <w:t>使</w:t>
      </w:r>
      <w:r>
        <w:rPr>
          <w:rFonts w:ascii="文泉驿微米黑" w:hAnsi="文泉驿微米黑" w:eastAsia="文泉驿微米黑" w:hint="eastAsia"/>
          <w:sz w:val="20"/>
        </w:rPr>
        <w:t>用</w:t>
      </w:r>
      <w:hyperlink w:history="true" w:anchor="_bookmark244">
        <w:r>
          <w:rPr>
            <w:rFonts w:ascii="文泉驿微米黑" w:hAnsi="文泉驿微米黑" w:eastAsia="文泉驿微米黑" w:hint="eastAsia"/>
            <w:color w:val="EC008C"/>
            <w:sz w:val="16"/>
          </w:rPr>
          <w:t>books</w:t>
        </w:r>
        <w:r>
          <w:rPr>
            <w:rFonts w:ascii="文泉驿微米黑" w:hAnsi="文泉驿微米黑" w:eastAsia="文泉驿微米黑" w:hint="eastAsia"/>
            <w:color w:val="EC008C"/>
            <w:spacing w:val="-11"/>
            <w:sz w:val="16"/>
          </w:rPr>
          <w:t> </w:t>
        </w:r>
        <w:r>
          <w:rPr>
            <w:rFonts w:ascii="文泉驿微米黑" w:hAnsi="文泉驿微米黑" w:eastAsia="文泉驿微米黑" w:hint="eastAsia"/>
            <w:color w:val="EC008C"/>
            <w:spacing w:val="46"/>
            <w:sz w:val="20"/>
          </w:rPr>
          <w:t>表</w:t>
        </w:r>
      </w:hyperlink>
      <w:r>
        <w:rPr>
          <w:rFonts w:ascii="文泉驿微米黑" w:hAnsi="文泉驿微米黑" w:eastAsia="文泉驿微米黑" w:hint="eastAsia"/>
          <w:sz w:val="20"/>
        </w:rPr>
        <w:t>为例，</w:t>
      </w:r>
      <w:r>
        <w:rPr>
          <w:rFonts w:ascii="文泉驿微米黑" w:hAnsi="文泉驿微米黑" w:eastAsia="文泉驿微米黑" w:hint="eastAsia"/>
          <w:sz w:val="20"/>
        </w:rPr>
        <w:t>需</w:t>
      </w:r>
      <w:r>
        <w:rPr>
          <w:rFonts w:ascii="文泉驿微米黑" w:hAnsi="文泉驿微米黑" w:eastAsia="文泉驿微米黑" w:hint="eastAsia"/>
          <w:sz w:val="20"/>
        </w:rPr>
        <w:t>要</w:t>
      </w:r>
      <w:r>
        <w:rPr>
          <w:rFonts w:ascii="文泉驿微米黑" w:hAnsi="文泉驿微米黑" w:eastAsia="文泉驿微米黑" w:hint="eastAsia"/>
          <w:sz w:val="20"/>
        </w:rPr>
        <w:t>插</w:t>
      </w:r>
      <w:r>
        <w:rPr>
          <w:rFonts w:ascii="文泉驿微米黑" w:hAnsi="文泉驿微米黑" w:eastAsia="文泉驿微米黑" w:hint="eastAsia"/>
          <w:sz w:val="20"/>
        </w:rPr>
        <w:t>入</w:t>
      </w:r>
      <w:r>
        <w:rPr>
          <w:rFonts w:ascii="文泉驿微米黑" w:hAnsi="文泉驿微米黑" w:eastAsia="文泉驿微米黑" w:hint="eastAsia"/>
          <w:sz w:val="20"/>
        </w:rPr>
        <w:t>一</w:t>
      </w:r>
      <w:r>
        <w:rPr>
          <w:rFonts w:ascii="文泉驿微米黑" w:hAnsi="文泉驿微米黑" w:eastAsia="文泉驿微米黑" w:hint="eastAsia"/>
          <w:spacing w:val="-7"/>
          <w:sz w:val="20"/>
        </w:rPr>
        <w:t>个 </w:t>
      </w:r>
      <w:r>
        <w:rPr>
          <w:sz w:val="16"/>
        </w:rPr>
        <w:t>title</w:t>
      </w:r>
      <w:r>
        <w:rPr>
          <w:spacing w:val="-24"/>
          <w:sz w:val="16"/>
        </w:rPr>
        <w:t> </w:t>
      </w:r>
      <w:r>
        <w:rPr>
          <w:rFonts w:ascii="文泉驿微米黑" w:hAnsi="文泉驿微米黑" w:eastAsia="文泉驿微米黑" w:hint="eastAsia"/>
          <w:spacing w:val="-7"/>
          <w:sz w:val="20"/>
        </w:rPr>
        <w:t>为 </w:t>
      </w:r>
      <w:r>
        <w:rPr>
          <w:sz w:val="16"/>
        </w:rPr>
        <w:t>TiDB</w:t>
      </w:r>
      <w:r>
        <w:rPr>
          <w:spacing w:val="-18"/>
          <w:sz w:val="16"/>
        </w:rPr>
        <w:t> </w:t>
      </w:r>
      <w:r>
        <w:rPr>
          <w:sz w:val="16"/>
        </w:rPr>
        <w:t>Developer Guide</w:t>
      </w:r>
      <w:r>
        <w:rPr>
          <w:rFonts w:ascii="文泉驿微米黑" w:hAnsi="文泉驿微米黑" w:eastAsia="文泉驿微米黑" w:hint="eastAsia"/>
          <w:sz w:val="16"/>
        </w:rPr>
        <w:t>, </w:t>
      </w:r>
      <w:r>
        <w:rPr>
          <w:sz w:val="16"/>
        </w:rPr>
        <w:t>type</w:t>
      </w:r>
      <w:r>
        <w:rPr>
          <w:spacing w:val="-24"/>
          <w:sz w:val="16"/>
        </w:rPr>
        <w:t> </w:t>
      </w:r>
      <w:r>
        <w:rPr>
          <w:rFonts w:ascii="文泉驿微米黑" w:hAnsi="文泉驿微米黑" w:eastAsia="文泉驿微米黑" w:hint="eastAsia"/>
          <w:spacing w:val="-3"/>
          <w:sz w:val="20"/>
        </w:rPr>
        <w:t>为 </w:t>
      </w:r>
      <w:r>
        <w:rPr>
          <w:sz w:val="16"/>
        </w:rPr>
        <w:t>Science &amp; Technology</w:t>
      </w:r>
      <w:r>
        <w:rPr>
          <w:rFonts w:ascii="文泉驿微米黑" w:hAnsi="文泉驿微米黑" w:eastAsia="文泉驿微米黑" w:hint="eastAsia"/>
          <w:sz w:val="16"/>
        </w:rPr>
        <w:t>, </w:t>
      </w:r>
      <w:r>
        <w:rPr>
          <w:sz w:val="16"/>
        </w:rPr>
        <w:t>stock </w:t>
      </w:r>
      <w:r>
        <w:rPr>
          <w:rFonts w:ascii="Verdana" w:hAnsi="Verdana" w:eastAsia="Verdana"/>
          <w:i/>
          <w:color w:val="7F7F7F"/>
          <w:sz w:val="20"/>
        </w:rPr>
        <w:t>'</w:t>
      </w:r>
      <w:r>
        <w:rPr>
          <w:rFonts w:ascii="Arial Narrow" w:hAnsi="Arial Narrow" w:eastAsia="Arial Narrow"/>
          <w:i/>
          <w:color w:val="7F7F7F"/>
          <w:spacing w:val="-6"/>
          <w:sz w:val="20"/>
        </w:rPr>
        <w:t>→ </w:t>
      </w:r>
      <w:r>
        <w:rPr>
          <w:rFonts w:ascii="文泉驿微米黑" w:hAnsi="文泉驿微米黑" w:eastAsia="文泉驿微米黑" w:hint="eastAsia"/>
          <w:spacing w:val="-7"/>
          <w:sz w:val="20"/>
        </w:rPr>
        <w:t>为 </w:t>
      </w:r>
      <w:r>
        <w:rPr>
          <w:sz w:val="16"/>
        </w:rPr>
        <w:t>100</w:t>
      </w:r>
      <w:r>
        <w:rPr>
          <w:rFonts w:ascii="文泉驿微米黑" w:hAnsi="文泉驿微米黑" w:eastAsia="文泉驿微米黑" w:hint="eastAsia"/>
          <w:spacing w:val="-3"/>
          <w:sz w:val="16"/>
        </w:rPr>
        <w:t>, </w:t>
      </w:r>
      <w:r>
        <w:rPr>
          <w:sz w:val="16"/>
        </w:rPr>
        <w:t>price</w:t>
      </w:r>
      <w:r>
        <w:rPr>
          <w:spacing w:val="-24"/>
          <w:sz w:val="16"/>
        </w:rPr>
        <w:t> </w:t>
      </w:r>
      <w:r>
        <w:rPr>
          <w:rFonts w:ascii="文泉驿微米黑" w:hAnsi="文泉驿微米黑" w:eastAsia="文泉驿微米黑" w:hint="eastAsia"/>
          <w:spacing w:val="-5"/>
          <w:sz w:val="20"/>
        </w:rPr>
        <w:t>为 </w:t>
      </w:r>
      <w:r>
        <w:rPr>
          <w:sz w:val="16"/>
        </w:rPr>
        <w:t>0.0</w:t>
      </w:r>
      <w:r>
        <w:rPr>
          <w:rFonts w:ascii="文泉驿微米黑" w:hAnsi="文泉驿微米黑" w:eastAsia="文泉驿微米黑" w:hint="eastAsia"/>
          <w:sz w:val="16"/>
        </w:rPr>
        <w:t>, </w:t>
      </w:r>
      <w:r>
        <w:rPr>
          <w:sz w:val="16"/>
        </w:rPr>
        <w:t>published_at</w:t>
      </w:r>
      <w:r>
        <w:rPr>
          <w:spacing w:val="-24"/>
          <w:sz w:val="16"/>
        </w:rPr>
        <w:t> </w:t>
      </w:r>
      <w:r>
        <w:rPr>
          <w:rFonts w:ascii="文泉驿微米黑" w:hAnsi="文泉驿微米黑" w:eastAsia="文泉驿微米黑" w:hint="eastAsia"/>
          <w:spacing w:val="45"/>
          <w:sz w:val="20"/>
        </w:rPr>
        <w:t>为</w:t>
      </w:r>
      <w:r>
        <w:rPr>
          <w:rFonts w:ascii="文泉驿微米黑" w:hAnsi="文泉驿微米黑" w:eastAsia="文泉驿微米黑" w:hint="eastAsia"/>
          <w:sz w:val="20"/>
        </w:rPr>
        <w:t>插</w:t>
      </w:r>
      <w:r>
        <w:rPr>
          <w:rFonts w:ascii="文泉驿微米黑" w:hAnsi="文泉驿微米黑" w:eastAsia="文泉驿微米黑" w:hint="eastAsia"/>
          <w:sz w:val="20"/>
        </w:rPr>
        <w:t>入</w:t>
      </w:r>
      <w:r>
        <w:rPr>
          <w:rFonts w:ascii="文泉驿微米黑" w:hAnsi="文泉驿微米黑" w:eastAsia="文泉驿微米黑" w:hint="eastAsia"/>
          <w:sz w:val="20"/>
        </w:rPr>
        <w:t>的</w:t>
      </w:r>
      <w:r>
        <w:rPr>
          <w:rFonts w:ascii="文泉驿微米黑" w:hAnsi="文泉驿微米黑" w:eastAsia="文泉驿微米黑" w:hint="eastAsia"/>
          <w:sz w:val="20"/>
        </w:rPr>
        <w:t>当</w:t>
      </w:r>
      <w:r>
        <w:rPr>
          <w:rFonts w:ascii="文泉驿微米黑" w:hAnsi="文泉驿微米黑" w:eastAsia="文泉驿微米黑" w:hint="eastAsia"/>
          <w:sz w:val="20"/>
        </w:rPr>
        <w:t>前</w:t>
      </w:r>
      <w:r>
        <w:rPr>
          <w:rFonts w:ascii="文泉驿微米黑" w:hAnsi="文泉驿微米黑" w:eastAsia="文泉驿微米黑" w:hint="eastAsia"/>
          <w:sz w:val="20"/>
        </w:rPr>
        <w:t>时</w:t>
      </w:r>
      <w:r>
        <w:rPr>
          <w:rFonts w:ascii="文泉驿微米黑" w:hAnsi="文泉驿微米黑" w:eastAsia="文泉驿微米黑" w:hint="eastAsia"/>
          <w:spacing w:val="45"/>
          <w:sz w:val="20"/>
        </w:rPr>
        <w:t>间</w:t>
      </w:r>
      <w:r>
        <w:rPr>
          <w:rFonts w:ascii="文泉驿微米黑" w:hAnsi="文泉驿微米黑" w:eastAsia="文泉驿微米黑" w:hint="eastAsia"/>
          <w:sz w:val="20"/>
        </w:rPr>
        <w:t>的</w:t>
      </w:r>
      <w:r>
        <w:rPr>
          <w:rFonts w:ascii="文泉驿微米黑" w:hAnsi="文泉驿微米黑" w:eastAsia="文泉驿微米黑" w:hint="eastAsia"/>
          <w:sz w:val="20"/>
        </w:rPr>
        <w:t>书</w:t>
      </w:r>
      <w:r>
        <w:rPr>
          <w:rFonts w:ascii="文泉驿微米黑" w:hAnsi="文泉驿微米黑" w:eastAsia="文泉驿微米黑" w:hint="eastAsia"/>
          <w:sz w:val="20"/>
        </w:rPr>
        <w:t>籍</w:t>
      </w:r>
      <w:r>
        <w:rPr>
          <w:rFonts w:ascii="文泉驿微米黑" w:hAnsi="文泉驿微米黑" w:eastAsia="文泉驿微米黑" w:hint="eastAsia"/>
          <w:sz w:val="20"/>
        </w:rPr>
        <w:t>信</w:t>
      </w:r>
      <w:r>
        <w:rPr>
          <w:rFonts w:ascii="文泉驿微米黑" w:hAnsi="文泉驿微米黑" w:eastAsia="文泉驿微米黑" w:hint="eastAsia"/>
          <w:sz w:val="20"/>
        </w:rPr>
        <w:t>息。需要注意的是，</w:t>
      </w:r>
      <w:r>
        <w:rPr>
          <w:sz w:val="16"/>
        </w:rPr>
        <w:t>books</w:t>
      </w:r>
      <w:r>
        <w:rPr>
          <w:spacing w:val="-24"/>
          <w:sz w:val="16"/>
        </w:rPr>
        <w:t> </w:t>
      </w:r>
      <w:r>
        <w:rPr>
          <w:rFonts w:ascii="文泉驿微米黑" w:hAnsi="文泉驿微米黑" w:eastAsia="文泉驿微米黑" w:hint="eastAsia"/>
          <w:sz w:val="20"/>
        </w:rPr>
        <w:t>表的主键包含 </w:t>
      </w:r>
      <w:r>
        <w:rPr>
          <w:sz w:val="16"/>
        </w:rPr>
        <w:t>AUTO_RANDOM</w:t>
      </w:r>
      <w:r>
        <w:rPr>
          <w:spacing w:val="-26"/>
          <w:sz w:val="16"/>
        </w:rPr>
        <w:t> </w:t>
      </w:r>
      <w:r>
        <w:rPr>
          <w:rFonts w:ascii="文泉驿微米黑" w:hAnsi="文泉驿微米黑" w:eastAsia="文泉驿微米黑" w:hint="eastAsia"/>
          <w:sz w:val="20"/>
        </w:rPr>
        <w:t>属性，</w:t>
      </w:r>
      <w:r>
        <w:rPr>
          <w:rFonts w:ascii="文泉驿微米黑" w:hAnsi="文泉驿微米黑" w:eastAsia="文泉驿微米黑" w:hint="eastAsia"/>
          <w:sz w:val="20"/>
        </w:rPr>
        <w:t>无</w:t>
      </w:r>
      <w:r>
        <w:rPr>
          <w:rFonts w:ascii="文泉驿微米黑" w:hAnsi="文泉驿微米黑" w:eastAsia="文泉驿微米黑" w:hint="eastAsia"/>
          <w:sz w:val="20"/>
        </w:rPr>
        <w:t>需</w:t>
      </w:r>
      <w:r>
        <w:rPr>
          <w:rFonts w:ascii="文泉驿微米黑" w:hAnsi="文泉驿微米黑" w:eastAsia="文泉驿微米黑" w:hint="eastAsia"/>
          <w:sz w:val="20"/>
        </w:rPr>
        <w:t>指</w:t>
      </w:r>
      <w:r>
        <w:rPr>
          <w:rFonts w:ascii="文泉驿微米黑" w:hAnsi="文泉驿微米黑" w:eastAsia="文泉驿微米黑" w:hint="eastAsia"/>
          <w:sz w:val="20"/>
        </w:rPr>
        <w:t>定</w:t>
      </w:r>
      <w:r>
        <w:rPr>
          <w:rFonts w:ascii="文泉驿微米黑" w:hAnsi="文泉驿微米黑" w:eastAsia="文泉驿微米黑" w:hint="eastAsia"/>
          <w:sz w:val="20"/>
        </w:rPr>
        <w:t>它</w:t>
      </w:r>
      <w:r>
        <w:rPr>
          <w:rFonts w:ascii="文泉驿微米黑" w:hAnsi="文泉驿微米黑" w:eastAsia="文泉驿微米黑" w:hint="eastAsia"/>
          <w:sz w:val="20"/>
        </w:rPr>
        <w:t>。</w:t>
      </w:r>
      <w:r>
        <w:rPr>
          <w:rFonts w:ascii="文泉驿微米黑" w:hAnsi="文泉驿微米黑" w:eastAsia="文泉驿微米黑" w:hint="eastAsia"/>
          <w:sz w:val="20"/>
        </w:rPr>
        <w:t>如</w:t>
      </w:r>
      <w:r>
        <w:rPr>
          <w:rFonts w:ascii="文泉驿微米黑" w:hAnsi="文泉驿微米黑" w:eastAsia="文泉驿微米黑" w:hint="eastAsia"/>
          <w:sz w:val="20"/>
        </w:rPr>
        <w:t>果</w:t>
      </w:r>
      <w:r>
        <w:rPr>
          <w:rFonts w:ascii="文泉驿微米黑" w:hAnsi="文泉驿微米黑" w:eastAsia="文泉驿微米黑" w:hint="eastAsia"/>
          <w:sz w:val="20"/>
        </w:rPr>
        <w:t>你</w:t>
      </w:r>
      <w:r>
        <w:rPr>
          <w:rFonts w:ascii="文泉驿微米黑" w:hAnsi="文泉驿微米黑" w:eastAsia="文泉驿微米黑" w:hint="eastAsia"/>
          <w:sz w:val="20"/>
        </w:rPr>
        <w:t>对</w:t>
      </w:r>
      <w:r>
        <w:rPr>
          <w:rFonts w:ascii="文泉驿微米黑" w:hAnsi="文泉驿微米黑" w:eastAsia="文泉驿微米黑" w:hint="eastAsia"/>
          <w:sz w:val="20"/>
        </w:rPr>
        <w:t>插</w:t>
      </w:r>
      <w:r>
        <w:rPr>
          <w:rFonts w:ascii="文泉驿微米黑" w:hAnsi="文泉驿微米黑" w:eastAsia="文泉驿微米黑" w:hint="eastAsia"/>
          <w:sz w:val="20"/>
        </w:rPr>
        <w:t>入</w:t>
      </w:r>
      <w:r>
        <w:rPr>
          <w:rFonts w:ascii="文泉驿微米黑" w:hAnsi="文泉驿微米黑" w:eastAsia="文泉驿微米黑" w:hint="eastAsia"/>
          <w:sz w:val="20"/>
        </w:rPr>
        <w:t>数</w:t>
      </w:r>
      <w:r>
        <w:rPr>
          <w:rFonts w:ascii="文泉驿微米黑" w:hAnsi="文泉驿微米黑" w:eastAsia="文泉驿微米黑" w:hint="eastAsia"/>
          <w:sz w:val="20"/>
        </w:rPr>
        <w:t>据</w:t>
      </w:r>
      <w:r>
        <w:rPr>
          <w:rFonts w:ascii="文泉驿微米黑" w:hAnsi="文泉驿微米黑" w:eastAsia="文泉驿微米黑" w:hint="eastAsia"/>
          <w:sz w:val="20"/>
        </w:rPr>
        <w:t>还</w:t>
      </w:r>
      <w:r>
        <w:rPr>
          <w:rFonts w:ascii="文泉驿微米黑" w:hAnsi="文泉驿微米黑" w:eastAsia="文泉驿微米黑" w:hint="eastAsia"/>
          <w:sz w:val="20"/>
        </w:rPr>
        <w:t>不</w:t>
      </w:r>
      <w:r>
        <w:rPr>
          <w:rFonts w:ascii="文泉驿微米黑" w:hAnsi="文泉驿微米黑" w:eastAsia="文泉驿微米黑" w:hint="eastAsia"/>
          <w:sz w:val="20"/>
        </w:rPr>
        <w:t>了</w:t>
      </w:r>
      <w:r>
        <w:rPr>
          <w:rFonts w:ascii="文泉驿微米黑" w:hAnsi="文泉驿微米黑" w:eastAsia="文泉驿微米黑" w:hint="eastAsia"/>
          <w:sz w:val="20"/>
        </w:rPr>
        <w:t>解，</w:t>
      </w:r>
      <w:r>
        <w:rPr>
          <w:rFonts w:ascii="文泉驿微米黑" w:hAnsi="文泉驿微米黑" w:eastAsia="文泉驿微米黑" w:hint="eastAsia"/>
          <w:sz w:val="20"/>
        </w:rPr>
        <w:t>可</w:t>
      </w:r>
      <w:r>
        <w:rPr>
          <w:rFonts w:ascii="文泉驿微米黑" w:hAnsi="文泉驿微米黑" w:eastAsia="文泉驿微米黑" w:hint="eastAsia"/>
          <w:sz w:val="20"/>
        </w:rPr>
        <w:t>以</w:t>
      </w:r>
      <w:r>
        <w:rPr>
          <w:rFonts w:ascii="文泉驿微米黑" w:hAnsi="文泉驿微米黑" w:eastAsia="文泉驿微米黑" w:hint="eastAsia"/>
          <w:sz w:val="20"/>
        </w:rPr>
        <w:t>在</w:t>
      </w:r>
      <w:hyperlink w:history="true" w:anchor="_bookmark95">
        <w:r>
          <w:rPr>
            <w:rFonts w:ascii="文泉驿微米黑" w:hAnsi="文泉驿微米黑" w:eastAsia="文泉驿微米黑" w:hint="eastAsia"/>
            <w:color w:val="EC008C"/>
            <w:sz w:val="20"/>
          </w:rPr>
          <w:t>插</w:t>
        </w:r>
        <w:r>
          <w:rPr>
            <w:rFonts w:ascii="文泉驿微米黑" w:hAnsi="文泉驿微米黑" w:eastAsia="文泉驿微米黑" w:hint="eastAsia"/>
            <w:color w:val="EC008C"/>
            <w:sz w:val="20"/>
          </w:rPr>
          <w:t>入</w:t>
        </w:r>
        <w:r>
          <w:rPr>
            <w:rFonts w:ascii="文泉驿微米黑" w:hAnsi="文泉驿微米黑" w:eastAsia="文泉驿微米黑" w:hint="eastAsia"/>
            <w:color w:val="EC008C"/>
            <w:sz w:val="20"/>
          </w:rPr>
          <w:t>数</w:t>
        </w:r>
        <w:r>
          <w:rPr>
            <w:rFonts w:ascii="文泉驿微米黑" w:hAnsi="文泉驿微米黑" w:eastAsia="文泉驿微米黑" w:hint="eastAsia"/>
            <w:color w:val="EC008C"/>
            <w:sz w:val="20"/>
          </w:rPr>
          <w:t>据</w:t>
        </w:r>
      </w:hyperlink>
      <w:r>
        <w:rPr>
          <w:rFonts w:ascii="文泉驿微米黑" w:hAnsi="文泉驿微米黑" w:eastAsia="文泉驿微米黑" w:hint="eastAsia"/>
          <w:sz w:val="20"/>
        </w:rPr>
        <w:t>一</w:t>
      </w:r>
      <w:r>
        <w:rPr>
          <w:rFonts w:ascii="文泉驿微米黑" w:hAnsi="文泉驿微米黑" w:eastAsia="文泉驿微米黑" w:hint="eastAsia"/>
          <w:sz w:val="20"/>
        </w:rPr>
        <w:t>节</w:t>
      </w:r>
      <w:r>
        <w:rPr>
          <w:rFonts w:ascii="文泉驿微米黑" w:hAnsi="文泉驿微米黑" w:eastAsia="文泉驿微米黑" w:hint="eastAsia"/>
          <w:sz w:val="20"/>
        </w:rPr>
        <w:t>了</w:t>
      </w:r>
      <w:r>
        <w:rPr>
          <w:rFonts w:ascii="文泉驿微米黑" w:hAnsi="文泉驿微米黑" w:eastAsia="文泉驿微米黑" w:hint="eastAsia"/>
          <w:sz w:val="20"/>
        </w:rPr>
        <w:t>解</w:t>
      </w:r>
      <w:r>
        <w:rPr>
          <w:rFonts w:ascii="文泉驿微米黑" w:hAnsi="文泉驿微米黑" w:eastAsia="文泉驿微米黑" w:hint="eastAsia"/>
          <w:sz w:val="20"/>
        </w:rPr>
        <w:t>更</w:t>
      </w:r>
      <w:r>
        <w:rPr>
          <w:rFonts w:ascii="文泉驿微米黑" w:hAnsi="文泉驿微米黑" w:eastAsia="文泉驿微米黑" w:hint="eastAsia"/>
          <w:sz w:val="20"/>
        </w:rPr>
        <w:t>多</w:t>
      </w:r>
      <w:r>
        <w:rPr>
          <w:rFonts w:ascii="文泉驿微米黑" w:hAnsi="文泉驿微米黑" w:eastAsia="文泉驿微米黑" w:hint="eastAsia"/>
          <w:sz w:val="20"/>
        </w:rPr>
        <w:t>数</w:t>
      </w:r>
      <w:r>
        <w:rPr>
          <w:rFonts w:ascii="文泉驿微米黑" w:hAnsi="文泉驿微米黑" w:eastAsia="文泉驿微米黑" w:hint="eastAsia"/>
          <w:sz w:val="20"/>
        </w:rPr>
        <w:t>据</w:t>
      </w:r>
      <w:r>
        <w:rPr>
          <w:rFonts w:ascii="文泉驿微米黑" w:hAnsi="文泉驿微米黑" w:eastAsia="文泉驿微米黑" w:hint="eastAsia"/>
          <w:sz w:val="20"/>
        </w:rPr>
        <w:t>插</w:t>
      </w:r>
      <w:r>
        <w:rPr>
          <w:rFonts w:ascii="文泉驿微米黑" w:hAnsi="文泉驿微米黑" w:eastAsia="文泉驿微米黑" w:hint="eastAsia"/>
          <w:sz w:val="20"/>
        </w:rPr>
        <w:t>入</w:t>
      </w:r>
      <w:r>
        <w:rPr>
          <w:rFonts w:ascii="文泉驿微米黑" w:hAnsi="文泉驿微米黑" w:eastAsia="文泉驿微米黑" w:hint="eastAsia"/>
          <w:sz w:val="20"/>
        </w:rPr>
        <w:t>的</w:t>
      </w:r>
      <w:r>
        <w:rPr>
          <w:rFonts w:ascii="文泉驿微米黑" w:hAnsi="文泉驿微米黑" w:eastAsia="文泉驿微米黑" w:hint="eastAsia"/>
          <w:sz w:val="20"/>
        </w:rPr>
        <w:t>相</w:t>
      </w:r>
      <w:r>
        <w:rPr>
          <w:rFonts w:ascii="文泉驿微米黑" w:hAnsi="文泉驿微米黑" w:eastAsia="文泉驿微米黑" w:hint="eastAsia"/>
          <w:spacing w:val="-4"/>
          <w:sz w:val="20"/>
        </w:rPr>
        <w:t>关</w:t>
      </w:r>
      <w:r>
        <w:rPr>
          <w:rFonts w:ascii="文泉驿微米黑" w:hAnsi="文泉驿微米黑" w:eastAsia="文泉驿微米黑" w:hint="eastAsia"/>
          <w:spacing w:val="-4"/>
          <w:sz w:val="20"/>
        </w:rPr>
        <w:t>信</w:t>
      </w:r>
      <w:r>
        <w:rPr>
          <w:rFonts w:ascii="文泉驿微米黑" w:hAnsi="文泉驿微米黑" w:eastAsia="文泉驿微米黑" w:hint="eastAsia"/>
          <w:spacing w:val="-4"/>
          <w:sz w:val="20"/>
        </w:rPr>
        <w:t>息</w:t>
      </w:r>
      <w:r>
        <w:rPr>
          <w:rFonts w:ascii="文泉驿微米黑" w:hAnsi="文泉驿微米黑" w:eastAsia="文泉驿微米黑" w:hint="eastAsia"/>
          <w:spacing w:val="-4"/>
          <w:sz w:val="20"/>
        </w:rPr>
        <w:t>。</w:t>
      </w:r>
    </w:p>
    <w:p>
      <w:pPr>
        <w:spacing w:before="92"/>
        <w:ind w:left="220" w:right="0" w:firstLine="0"/>
        <w:jc w:val="both"/>
        <w:rPr>
          <w:rFonts w:ascii="文泉驿微米黑" w:eastAsia="文泉驿微米黑" w:hint="eastAsia"/>
          <w:sz w:val="20"/>
        </w:rPr>
      </w:pPr>
      <w:r>
        <w:rPr/>
        <w:pict>
          <v:group style="position:absolute;margin-left:68.610001pt;margin-top:23.303638pt;width:474.8pt;height:35.5pt;mso-position-horizontal-relative:page;mso-position-vertical-relative:paragraph;z-index:-15478272;mso-wrap-distance-left:0;mso-wrap-distance-right:0" id="docshapegroup764" coordorigin="1372,466" coordsize="9496,710">
            <v:shape style="position:absolute;left:1372;top:466;width:9496;height:355" id="docshape765" coordorigin="1372,466" coordsize="9496,355" path="m1376,534l1376,466m1372,470l1440,470m1440,470l10800,470m10800,470l10868,470m10864,534l10864,466m1376,821l1376,534m10864,821l10864,534e" filled="false" stroked="true" strokeweight=".398pt" strokecolor="#000000">
              <v:path arrowok="t"/>
              <v:stroke dashstyle="solid"/>
            </v:shape>
            <v:shape style="position:absolute;left:1376;top:820;width:9488;height:287" id="docshape766" coordorigin="1376,821" coordsize="9488,287" path="m1376,1108l1376,821m10864,1108l10864,821e" filled="false" stroked="true" strokeweight=".398pt" strokecolor="#4f9905">
              <v:path arrowok="t"/>
              <v:stroke dashstyle="solid"/>
            </v:shape>
            <v:shape style="position:absolute;left:1372;top:1107;width:9496;height:68" id="docshape767" coordorigin="1372,1108" coordsize="9496,68" path="m1376,1175l1376,1108m1372,1171l1440,1171m1440,1171l10800,1171m10800,1171l10868,1171m10864,1175l10864,1108e" filled="false" stroked="true" strokeweight=".398pt" strokecolor="#000000">
              <v:path arrowok="t"/>
              <v:stroke dashstyle="solid"/>
            </v:shape>
            <v:shape style="position:absolute;left:1380;top:474;width:9480;height:694" type="#_x0000_t202" id="docshape768" filled="false" stroked="false">
              <v:textbox inset="0,0,0,0">
                <w:txbxContent>
                  <w:p>
                    <w:pPr>
                      <w:spacing w:before="7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PREPARE</w:t>
                    </w:r>
                    <w:r>
                      <w:rPr>
                        <w:color w:val="214987"/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`books_insert`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FROM</w:t>
                    </w:r>
                    <w:r>
                      <w:rPr>
                        <w:color w:val="214987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'INSERT</w:t>
                    </w:r>
                    <w:r>
                      <w:rPr>
                        <w:color w:val="4F9905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INTO</w:t>
                    </w:r>
                    <w:r>
                      <w:rPr>
                        <w:color w:val="4F9905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`books`</w:t>
                    </w:r>
                    <w:r>
                      <w:rPr>
                        <w:color w:val="4F9905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(`title`,</w:t>
                    </w:r>
                    <w:r>
                      <w:rPr>
                        <w:color w:val="4F9905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`type`,</w:t>
                    </w:r>
                    <w:r>
                      <w:rPr>
                        <w:color w:val="4F9905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`stock`,</w:t>
                    </w:r>
                    <w:r>
                      <w:rPr>
                        <w:color w:val="4F9905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`price`,</w:t>
                    </w:r>
                    <w:r>
                      <w:rPr>
                        <w:color w:val="4F9905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4F9905"/>
                        <w:spacing w:val="-10"/>
                        <w:sz w:val="16"/>
                      </w:rPr>
                      <w:t>`</w:t>
                    </w:r>
                  </w:p>
                  <w:p>
                    <w:pPr>
                      <w:spacing w:before="10"/>
                      <w:ind w:left="45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rFonts w:ascii="Verdana" w:hAnsi="Verdana"/>
                        <w:i/>
                        <w:color w:val="7F7F7F"/>
                        <w:sz w:val="20"/>
                      </w:rPr>
                      <w:t>'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z w:val="20"/>
                      </w:rPr>
                      <w:t>→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41"/>
                        <w:sz w:val="20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published_at`)</w:t>
                    </w:r>
                    <w:r>
                      <w:rPr>
                        <w:color w:val="4F9905"/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VALUES</w:t>
                    </w:r>
                    <w:r>
                      <w:rPr>
                        <w:color w:val="4F9905"/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(?,</w:t>
                    </w:r>
                    <w:r>
                      <w:rPr>
                        <w:color w:val="4F9905"/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?,</w:t>
                    </w:r>
                    <w:r>
                      <w:rPr>
                        <w:color w:val="4F9905"/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?,</w:t>
                    </w:r>
                    <w:r>
                      <w:rPr>
                        <w:color w:val="4F9905"/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?,</w:t>
                    </w:r>
                    <w:r>
                      <w:rPr>
                        <w:color w:val="4F9905"/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?);'</w:t>
                    </w:r>
                    <w:r>
                      <w:rPr>
                        <w:spacing w:val="-4"/>
                        <w:sz w:val="16"/>
                      </w:rPr>
                      <w:t>;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8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SQL</w:t>
      </w:r>
      <w:r>
        <w:rPr>
          <w:rFonts w:ascii="文泉驿微米黑" w:eastAsia="文泉驿微米黑" w:hint="eastAsia"/>
          <w:spacing w:val="2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插</w:t>
      </w:r>
      <w:r>
        <w:rPr>
          <w:rFonts w:ascii="文泉驿微米黑" w:eastAsia="文泉驿微米黑" w:hint="eastAsia"/>
          <w:spacing w:val="-2"/>
          <w:sz w:val="20"/>
        </w:rPr>
        <w:t>入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示</w: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7"/>
        <w:rPr>
          <w:rFonts w:ascii="文泉驿微米黑"/>
          <w:sz w:val="10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1.493637pt;width:474.4pt;height:20.75pt;mso-position-horizontal-relative:page;mso-position-vertical-relative:paragraph;z-index:-15477760;mso-wrap-distance-left:0;mso-wrap-distance-right:0" type="#_x0000_t202" id="docshape769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Query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OK,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0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rows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affected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(0.03</w:t>
                  </w:r>
                  <w:r>
                    <w:rPr>
                      <w:spacing w:val="-4"/>
                    </w:rPr>
                    <w:t> sec)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68.809998pt;margin-top:52.183636pt;width:474.4pt;height:78.1pt;mso-position-horizontal-relative:page;mso-position-vertical-relative:paragraph;z-index:-15477248;mso-wrap-distance-left:0;mso-wrap-distance-right:0" type="#_x0000_t202" id="docshape770" filled="false" stroked="true" strokeweight=".398pt" strokecolor="#000000">
            <v:textbox inset="0,0,0,0">
              <w:txbxContent>
                <w:p>
                  <w:pPr>
                    <w:pStyle w:val="BodyText"/>
                    <w:spacing w:line="261" w:lineRule="auto" w:before="73"/>
                    <w:ind w:left="59" w:right="5935"/>
                  </w:pPr>
                  <w:r>
                    <w:rPr>
                      <w:color w:val="214987"/>
                    </w:rPr>
                    <w:t>SET</w:t>
                  </w:r>
                  <w:r>
                    <w:rPr>
                      <w:color w:val="214987"/>
                      <w:spacing w:val="-7"/>
                    </w:rPr>
                    <w:t> </w:t>
                  </w:r>
                  <w:r>
                    <w:rPr/>
                    <w:t>@title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color w:val="4F9905"/>
                    </w:rPr>
                    <w:t>'TiDB</w:t>
                  </w:r>
                  <w:r>
                    <w:rPr>
                      <w:color w:val="4F9905"/>
                      <w:spacing w:val="-8"/>
                    </w:rPr>
                    <w:t> </w:t>
                  </w:r>
                  <w:r>
                    <w:rPr>
                      <w:color w:val="4F9905"/>
                    </w:rPr>
                    <w:t>Developer</w:t>
                  </w:r>
                  <w:r>
                    <w:rPr>
                      <w:color w:val="4F9905"/>
                      <w:spacing w:val="-7"/>
                    </w:rPr>
                    <w:t> </w:t>
                  </w:r>
                  <w:r>
                    <w:rPr>
                      <w:color w:val="4F9905"/>
                    </w:rPr>
                    <w:t>Guide'</w:t>
                  </w:r>
                  <w:r>
                    <w:rPr/>
                    <w:t>; </w:t>
                  </w:r>
                  <w:r>
                    <w:rPr>
                      <w:color w:val="214987"/>
                    </w:rPr>
                    <w:t>SET </w:t>
                  </w:r>
                  <w:r>
                    <w:rPr/>
                    <w:t>@type = </w:t>
                  </w:r>
                  <w:r>
                    <w:rPr>
                      <w:color w:val="4F9905"/>
                    </w:rPr>
                    <w:t>'Science &amp; Technology'</w:t>
                  </w:r>
                  <w:r>
                    <w:rPr/>
                    <w:t>; </w:t>
                  </w:r>
                  <w:r>
                    <w:rPr>
                      <w:color w:val="214987"/>
                    </w:rPr>
                    <w:t>SET </w:t>
                  </w:r>
                  <w:r>
                    <w:rPr/>
                    <w:t>@stock = 100;</w:t>
                  </w:r>
                </w:p>
                <w:p>
                  <w:pPr>
                    <w:pStyle w:val="BodyText"/>
                    <w:spacing w:before="0"/>
                    <w:ind w:left="59"/>
                  </w:pPr>
                  <w:r>
                    <w:rPr>
                      <w:color w:val="214987"/>
                    </w:rPr>
                    <w:t>SET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@price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spacing w:val="-4"/>
                    </w:rPr>
                    <w:t>0.0;</w:t>
                  </w:r>
                </w:p>
                <w:p>
                  <w:pPr>
                    <w:pStyle w:val="BodyText"/>
                    <w:ind w:left="59"/>
                  </w:pPr>
                  <w:r>
                    <w:rPr>
                      <w:color w:val="214987"/>
                    </w:rPr>
                    <w:t>SET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/>
                    <w:t>@published_at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spacing w:val="-2"/>
                    </w:rPr>
                    <w:t>NOW();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运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结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7"/>
        <w:rPr>
          <w:rFonts w:ascii="文泉驿微米黑"/>
          <w:sz w:val="10"/>
        </w:rPr>
      </w:pPr>
    </w:p>
    <w:p>
      <w:pPr>
        <w:spacing w:after="0"/>
        <w:rPr>
          <w:rFonts w:ascii="文泉驿微米黑"/>
          <w:sz w:val="10"/>
        </w:rPr>
        <w:sectPr>
          <w:pgSz w:w="12240" w:h="15840"/>
          <w:pgMar w:header="599" w:footer="792" w:top="1360" w:bottom="980" w:left="1220" w:right="0"/>
        </w:sectPr>
      </w:pPr>
    </w:p>
    <w:p>
      <w:pPr>
        <w:spacing w:before="44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1.103611pt;width:474.4pt;height:20.75pt;mso-position-horizontal-relative:page;mso-position-vertical-relative:paragraph;z-index:-15476736;mso-wrap-distance-left:0;mso-wrap-distance-right:0" type="#_x0000_t202" id="docshape771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Query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OK,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0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rows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affected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(0.04</w:t>
                  </w:r>
                  <w:r>
                    <w:rPr>
                      <w:spacing w:val="-4"/>
                    </w:rPr>
                    <w:t> sec)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68.809998pt;margin-top:51.783611pt;width:474.4pt;height:20.75pt;mso-position-horizontal-relative:page;mso-position-vertical-relative:paragraph;z-index:-15476224;mso-wrap-distance-left:0;mso-wrap-distance-right:0" type="#_x0000_t202" id="docshape772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EXECUTE</w:t>
                  </w:r>
                  <w:r>
                    <w:rPr>
                      <w:color w:val="214987"/>
                      <w:spacing w:val="-7"/>
                    </w:rPr>
                    <w:t> </w:t>
                  </w:r>
                  <w:r>
                    <w:rPr/>
                    <w:t>`books_insert`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color w:val="214987"/>
                    </w:rPr>
                    <w:t>USING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/>
                    <w:t>@title,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@type,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@stock,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@price,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spacing w:val="-2"/>
                    </w:rPr>
                    <w:t>@published_at;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运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结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6"/>
        <w:rPr>
          <w:rFonts w:ascii="文泉驿微米黑"/>
          <w:sz w:val="10"/>
        </w:rPr>
      </w:pP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1.49366pt;width:474.4pt;height:20.75pt;mso-position-horizontal-relative:page;mso-position-vertical-relative:paragraph;z-index:-15475712;mso-wrap-distance-left:0;mso-wrap-distance-right:0" type="#_x0000_t202" id="docshape773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Query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OK,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1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row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affected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(0.03</w:t>
                  </w:r>
                  <w:r>
                    <w:rPr>
                      <w:spacing w:val="-4"/>
                    </w:rPr>
                    <w:t> sec)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运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结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1.50366pt;width:474.4pt;height:221.6pt;mso-position-horizontal-relative:page;mso-position-vertical-relative:paragraph;z-index:-15475200;mso-wrap-distance-left:0;mso-wrap-distance-right:0" type="#_x0000_t202" id="docshape774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try</w:t>
                  </w:r>
                  <w:r>
                    <w:rPr>
                      <w:color w:val="214987"/>
                      <w:spacing w:val="-8"/>
                    </w:rPr>
                    <w:t> </w:t>
                  </w:r>
                  <w:r>
                    <w:rPr/>
                    <w:t>(Connection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connection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ds.getConnection())</w:t>
                  </w:r>
                  <w:r>
                    <w:rPr>
                      <w:spacing w:val="-8"/>
                    </w:rPr>
                    <w:t> </w:t>
                  </w:r>
                  <w:r>
                    <w:rPr>
                      <w:spacing w:val="-10"/>
                    </w:rPr>
                    <w:t>{</w:t>
                  </w:r>
                </w:p>
                <w:p>
                  <w:pPr>
                    <w:pStyle w:val="BodyText"/>
                    <w:spacing w:before="23"/>
                    <w:ind w:left="444"/>
                  </w:pPr>
                  <w:r>
                    <w:rPr/>
                    <w:t>String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sql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color w:val="4F9905"/>
                    </w:rPr>
                    <w:t>"INSERT</w:t>
                  </w:r>
                  <w:r>
                    <w:rPr>
                      <w:color w:val="4F9905"/>
                      <w:spacing w:val="-5"/>
                    </w:rPr>
                    <w:t> </w:t>
                  </w:r>
                  <w:r>
                    <w:rPr>
                      <w:color w:val="4F9905"/>
                    </w:rPr>
                    <w:t>INTO</w:t>
                  </w:r>
                  <w:r>
                    <w:rPr>
                      <w:color w:val="4F9905"/>
                      <w:spacing w:val="-6"/>
                    </w:rPr>
                    <w:t> </w:t>
                  </w:r>
                  <w:r>
                    <w:rPr>
                      <w:color w:val="4F9905"/>
                    </w:rPr>
                    <w:t>`books`</w:t>
                  </w:r>
                  <w:r>
                    <w:rPr>
                      <w:color w:val="4F9905"/>
                      <w:spacing w:val="-5"/>
                    </w:rPr>
                    <w:t> </w:t>
                  </w:r>
                  <w:r>
                    <w:rPr>
                      <w:color w:val="4F9905"/>
                    </w:rPr>
                    <w:t>(`title`,</w:t>
                  </w:r>
                  <w:r>
                    <w:rPr>
                      <w:color w:val="4F9905"/>
                      <w:spacing w:val="-6"/>
                    </w:rPr>
                    <w:t> </w:t>
                  </w:r>
                  <w:r>
                    <w:rPr>
                      <w:color w:val="4F9905"/>
                    </w:rPr>
                    <w:t>`type`,</w:t>
                  </w:r>
                  <w:r>
                    <w:rPr>
                      <w:color w:val="4F9905"/>
                      <w:spacing w:val="-5"/>
                    </w:rPr>
                    <w:t> </w:t>
                  </w:r>
                  <w:r>
                    <w:rPr>
                      <w:color w:val="4F9905"/>
                    </w:rPr>
                    <w:t>`stock`,</w:t>
                  </w:r>
                  <w:r>
                    <w:rPr>
                      <w:color w:val="4F9905"/>
                      <w:spacing w:val="-5"/>
                    </w:rPr>
                    <w:t> </w:t>
                  </w:r>
                  <w:r>
                    <w:rPr>
                      <w:color w:val="4F9905"/>
                    </w:rPr>
                    <w:t>`price`,</w:t>
                  </w:r>
                  <w:r>
                    <w:rPr>
                      <w:color w:val="4F9905"/>
                      <w:spacing w:val="-5"/>
                    </w:rPr>
                    <w:t> </w:t>
                  </w:r>
                  <w:r>
                    <w:rPr>
                      <w:color w:val="4F9905"/>
                    </w:rPr>
                    <w:t>`published_at`)</w:t>
                  </w:r>
                  <w:r>
                    <w:rPr>
                      <w:color w:val="4F9905"/>
                      <w:spacing w:val="-6"/>
                    </w:rPr>
                    <w:t> </w:t>
                  </w:r>
                  <w:r>
                    <w:rPr>
                      <w:color w:val="4F9905"/>
                      <w:spacing w:val="-2"/>
                    </w:rPr>
                    <w:t>VALUES</w:t>
                  </w:r>
                </w:p>
                <w:p>
                  <w:pPr>
                    <w:spacing w:before="11"/>
                    <w:ind w:left="842" w:right="0" w:firstLine="0"/>
                    <w:jc w:val="left"/>
                    <w:rPr>
                      <w:sz w:val="16"/>
                    </w:rPr>
                  </w:pPr>
                  <w:r>
                    <w:rPr>
                      <w:rFonts w:ascii="Verdana" w:hAnsi="Verdana"/>
                      <w:i/>
                      <w:color w:val="7F7F7F"/>
                      <w:sz w:val="20"/>
                    </w:rPr>
                    <w:t>'</w:t>
                  </w:r>
                  <w:r>
                    <w:rPr>
                      <w:rFonts w:ascii="Arial Narrow" w:hAnsi="Arial Narrow"/>
                      <w:i/>
                      <w:color w:val="7F7F7F"/>
                      <w:sz w:val="20"/>
                    </w:rPr>
                    <w:t>→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41"/>
                      <w:sz w:val="20"/>
                    </w:rPr>
                    <w:t> </w:t>
                  </w:r>
                  <w:r>
                    <w:rPr>
                      <w:color w:val="4F9905"/>
                      <w:sz w:val="16"/>
                    </w:rPr>
                    <w:t>(?,</w:t>
                  </w:r>
                  <w:r>
                    <w:rPr>
                      <w:color w:val="4F9905"/>
                      <w:spacing w:val="-8"/>
                      <w:sz w:val="16"/>
                    </w:rPr>
                    <w:t> </w:t>
                  </w:r>
                  <w:r>
                    <w:rPr>
                      <w:color w:val="4F9905"/>
                      <w:sz w:val="16"/>
                    </w:rPr>
                    <w:t>?,</w:t>
                  </w:r>
                  <w:r>
                    <w:rPr>
                      <w:color w:val="4F9905"/>
                      <w:spacing w:val="-8"/>
                      <w:sz w:val="16"/>
                    </w:rPr>
                    <w:t> </w:t>
                  </w:r>
                  <w:r>
                    <w:rPr>
                      <w:color w:val="4F9905"/>
                      <w:sz w:val="16"/>
                    </w:rPr>
                    <w:t>?,</w:t>
                  </w:r>
                  <w:r>
                    <w:rPr>
                      <w:color w:val="4F9905"/>
                      <w:spacing w:val="-8"/>
                      <w:sz w:val="16"/>
                    </w:rPr>
                    <w:t> </w:t>
                  </w:r>
                  <w:r>
                    <w:rPr>
                      <w:color w:val="4F9905"/>
                      <w:sz w:val="16"/>
                    </w:rPr>
                    <w:t>?,</w:t>
                  </w:r>
                  <w:r>
                    <w:rPr>
                      <w:color w:val="4F9905"/>
                      <w:spacing w:val="-9"/>
                      <w:sz w:val="16"/>
                    </w:rPr>
                    <w:t> </w:t>
                  </w:r>
                  <w:r>
                    <w:rPr>
                      <w:color w:val="4F9905"/>
                      <w:spacing w:val="-2"/>
                      <w:sz w:val="16"/>
                    </w:rPr>
                    <w:t>?);"</w:t>
                  </w:r>
                  <w:r>
                    <w:rPr>
                      <w:spacing w:val="-2"/>
                      <w:sz w:val="16"/>
                    </w:rPr>
                    <w:t>;</w:t>
                  </w:r>
                </w:p>
                <w:p>
                  <w:pPr>
                    <w:pStyle w:val="BodyText"/>
                    <w:ind w:left="444"/>
                  </w:pPr>
                  <w:r>
                    <w:rPr/>
                    <w:t>PreparedStatement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preparedStatement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11"/>
                    </w:rPr>
                    <w:t> </w:t>
                  </w:r>
                  <w:r>
                    <w:rPr>
                      <w:spacing w:val="-2"/>
                    </w:rPr>
                    <w:t>connection.prepareStatement(sql);</w:t>
                  </w:r>
                </w:p>
                <w:p>
                  <w:pPr>
                    <w:pStyle w:val="BodyText"/>
                    <w:spacing w:before="15"/>
                    <w:rPr>
                      <w:sz w:val="18"/>
                    </w:rPr>
                  </w:pPr>
                </w:p>
                <w:p>
                  <w:pPr>
                    <w:pStyle w:val="BodyText"/>
                    <w:spacing w:line="261" w:lineRule="auto" w:before="0"/>
                    <w:ind w:left="444" w:right="3329"/>
                  </w:pPr>
                  <w:r>
                    <w:rPr/>
                    <w:t>preparedStatement.setString(1, </w:t>
                  </w:r>
                  <w:r>
                    <w:rPr>
                      <w:color w:val="4F9905"/>
                    </w:rPr>
                    <w:t>"TiDB Developer Guide"</w:t>
                  </w:r>
                  <w:r>
                    <w:rPr/>
                    <w:t>); preparedStatement.setString(2, </w:t>
                  </w:r>
                  <w:r>
                    <w:rPr>
                      <w:color w:val="4F9905"/>
                    </w:rPr>
                    <w:t>"Science &amp; Technology"</w:t>
                  </w:r>
                  <w:r>
                    <w:rPr/>
                    <w:t>); preparedStatement.setInt(3, 100); preparedStatement.setBigDecimal(4,</w:t>
                  </w:r>
                  <w:r>
                    <w:rPr>
                      <w:spacing w:val="-17"/>
                    </w:rPr>
                    <w:t> </w:t>
                  </w:r>
                  <w:r>
                    <w:rPr>
                      <w:color w:val="214987"/>
                    </w:rPr>
                    <w:t>new</w:t>
                  </w:r>
                  <w:r>
                    <w:rPr>
                      <w:color w:val="214987"/>
                      <w:spacing w:val="-17"/>
                    </w:rPr>
                    <w:t> </w:t>
                  </w:r>
                  <w:r>
                    <w:rPr/>
                    <w:t>BigDecimal(</w:t>
                  </w:r>
                  <w:r>
                    <w:rPr>
                      <w:color w:val="4F9905"/>
                    </w:rPr>
                    <w:t>"0.0"</w:t>
                  </w:r>
                  <w:r>
                    <w:rPr/>
                    <w:t>));</w:t>
                  </w:r>
                </w:p>
                <w:p>
                  <w:pPr>
                    <w:pStyle w:val="BodyText"/>
                    <w:spacing w:before="0"/>
                    <w:ind w:left="444"/>
                  </w:pPr>
                  <w:r>
                    <w:rPr/>
                    <w:t>preparedStatement.setTimestamp(5,</w:t>
                  </w:r>
                  <w:r>
                    <w:rPr>
                      <w:spacing w:val="-17"/>
                    </w:rPr>
                    <w:t> </w:t>
                  </w:r>
                  <w:r>
                    <w:rPr>
                      <w:color w:val="214987"/>
                    </w:rPr>
                    <w:t>new</w:t>
                  </w:r>
                  <w:r>
                    <w:rPr>
                      <w:color w:val="214987"/>
                      <w:spacing w:val="-17"/>
                    </w:rPr>
                    <w:t> </w:t>
                  </w:r>
                  <w:r>
                    <w:rPr>
                      <w:spacing w:val="-2"/>
                    </w:rPr>
                    <w:t>Timestamp(Calendar.getInstance().getTimeInMillis()));</w:t>
                  </w:r>
                </w:p>
                <w:p>
                  <w:pPr>
                    <w:pStyle w:val="BodyText"/>
                    <w:spacing w:before="15"/>
                    <w:rPr>
                      <w:sz w:val="18"/>
                    </w:rPr>
                  </w:pPr>
                </w:p>
                <w:p>
                  <w:pPr>
                    <w:pStyle w:val="BodyText"/>
                    <w:spacing w:before="0"/>
                    <w:ind w:left="444"/>
                  </w:pPr>
                  <w:r>
                    <w:rPr>
                      <w:spacing w:val="-2"/>
                    </w:rPr>
                    <w:t>preparedStatement.executeUpdate();</w:t>
                  </w:r>
                </w:p>
                <w:p>
                  <w:pPr>
                    <w:pStyle w:val="BodyText"/>
                    <w:spacing w:line="261" w:lineRule="auto"/>
                    <w:ind w:left="444" w:right="5539" w:hanging="385"/>
                  </w:pPr>
                  <w:r>
                    <w:rPr/>
                    <w:t>}</w:t>
                  </w:r>
                  <w:r>
                    <w:rPr>
                      <w:spacing w:val="-9"/>
                    </w:rPr>
                    <w:t> </w:t>
                  </w:r>
                  <w:r>
                    <w:rPr>
                      <w:color w:val="214987"/>
                    </w:rPr>
                    <w:t>catch</w:t>
                  </w:r>
                  <w:r>
                    <w:rPr>
                      <w:color w:val="214987"/>
                      <w:spacing w:val="-9"/>
                    </w:rPr>
                    <w:t> </w:t>
                  </w:r>
                  <w:r>
                    <w:rPr/>
                    <w:t>(SQLException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e)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{ </w:t>
                  </w:r>
                  <w:r>
                    <w:rPr>
                      <w:spacing w:val="-2"/>
                    </w:rPr>
                    <w:t>e.printStackTrace();</w:t>
                  </w:r>
                </w:p>
                <w:p>
                  <w:pPr>
                    <w:spacing w:before="1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}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14"/>
          <w:sz w:val="20"/>
        </w:rPr>
        <w:t>使用</w:t>
      </w:r>
      <w:r>
        <w:rPr>
          <w:rFonts w:ascii="文泉驿微米黑" w:eastAsia="文泉驿微米黑" w:hint="eastAsia"/>
          <w:sz w:val="16"/>
        </w:rPr>
        <w:t>Java</w:t>
      </w:r>
      <w:r>
        <w:rPr>
          <w:rFonts w:ascii="文泉驿微米黑" w:eastAsia="文泉驿微米黑" w:hint="eastAsia"/>
          <w:spacing w:val="-9"/>
          <w:sz w:val="16"/>
        </w:rPr>
        <w:t> </w:t>
      </w:r>
      <w:r>
        <w:rPr>
          <w:rFonts w:ascii="文泉驿微米黑" w:eastAsia="文泉驿微米黑" w:hint="eastAsia"/>
          <w:sz w:val="20"/>
        </w:rPr>
        <w:t>插</w:t>
      </w:r>
      <w:r>
        <w:rPr>
          <w:rFonts w:ascii="文泉驿微米黑" w:eastAsia="文泉驿微米黑" w:hint="eastAsia"/>
          <w:sz w:val="20"/>
        </w:rPr>
        <w:t>入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示</w:t>
      </w:r>
      <w:r>
        <w:rPr>
          <w:rFonts w:ascii="文泉驿微米黑" w:eastAsia="文泉驿微米黑" w:hint="eastAsia"/>
          <w:sz w:val="20"/>
        </w:rPr>
        <w:t>例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line="208" w:lineRule="auto" w:before="83"/>
        <w:ind w:left="217" w:right="1437" w:firstLine="2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看</w:t>
      </w:r>
      <w:r>
        <w:rPr>
          <w:rFonts w:ascii="文泉驿微米黑" w:eastAsia="文泉驿微米黑" w:hint="eastAsia"/>
          <w:spacing w:val="-2"/>
          <w:sz w:val="20"/>
        </w:rPr>
        <w:t>到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16"/>
        </w:rPr>
        <w:t>JDBC </w:t>
      </w:r>
      <w:r>
        <w:rPr>
          <w:rFonts w:ascii="文泉驿微米黑" w:eastAsia="文泉驿微米黑" w:hint="eastAsia"/>
          <w:spacing w:val="-2"/>
          <w:sz w:val="20"/>
        </w:rPr>
        <w:t>帮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管</w:t>
      </w:r>
      <w:r>
        <w:rPr>
          <w:rFonts w:ascii="文泉驿微米黑" w:eastAsia="文泉驿微米黑" w:hint="eastAsia"/>
          <w:spacing w:val="-2"/>
          <w:sz w:val="20"/>
        </w:rPr>
        <w:t>控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2"/>
          <w:sz w:val="20"/>
        </w:rPr>
        <w:t>预</w:t>
      </w:r>
      <w:r>
        <w:rPr>
          <w:rFonts w:ascii="文泉驿微米黑" w:eastAsia="文泉驿微米黑" w:hint="eastAsia"/>
          <w:spacing w:val="-2"/>
          <w:sz w:val="20"/>
        </w:rPr>
        <w:t>处</w:t>
      </w:r>
      <w:r>
        <w:rPr>
          <w:rFonts w:ascii="文泉驿微米黑" w:eastAsia="文泉驿微米黑" w:hint="eastAsia"/>
          <w:spacing w:val="-2"/>
          <w:sz w:val="20"/>
        </w:rPr>
        <w:t>理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生</w:t>
      </w:r>
      <w:r>
        <w:rPr>
          <w:rFonts w:ascii="文泉驿微米黑" w:eastAsia="文泉驿微米黑" w:hint="eastAsia"/>
          <w:spacing w:val="-2"/>
          <w:sz w:val="20"/>
        </w:rPr>
        <w:t>命</w:t>
      </w:r>
      <w:r>
        <w:rPr>
          <w:rFonts w:ascii="文泉驿微米黑" w:eastAsia="文泉驿微米黑" w:hint="eastAsia"/>
          <w:spacing w:val="-2"/>
          <w:sz w:val="20"/>
        </w:rPr>
        <w:t>周</w:t>
      </w:r>
      <w:r>
        <w:rPr>
          <w:rFonts w:ascii="文泉驿微米黑" w:eastAsia="文泉驿微米黑" w:hint="eastAsia"/>
          <w:spacing w:val="-2"/>
          <w:sz w:val="20"/>
        </w:rPr>
        <w:t>期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而</w:t>
      </w:r>
      <w:r>
        <w:rPr>
          <w:rFonts w:ascii="文泉驿微米黑" w:eastAsia="文泉驿微米黑" w:hint="eastAsia"/>
          <w:spacing w:val="-2"/>
          <w:sz w:val="20"/>
        </w:rPr>
        <w:t>无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应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程</w:t>
      </w:r>
      <w:r>
        <w:rPr>
          <w:rFonts w:ascii="文泉驿微米黑" w:eastAsia="文泉驿微米黑" w:hint="eastAsia"/>
          <w:spacing w:val="-2"/>
          <w:sz w:val="20"/>
        </w:rPr>
        <w:t>序</w:t>
      </w:r>
      <w:r>
        <w:rPr>
          <w:rFonts w:ascii="文泉驿微米黑" w:eastAsia="文泉驿微米黑" w:hint="eastAsia"/>
          <w:spacing w:val="-2"/>
          <w:sz w:val="20"/>
        </w:rPr>
        <w:t>里</w:t>
      </w:r>
      <w:r>
        <w:rPr>
          <w:rFonts w:ascii="文泉驿微米黑" w:eastAsia="文泉驿微米黑" w:hint="eastAsia"/>
          <w:spacing w:val="-2"/>
          <w:sz w:val="20"/>
        </w:rPr>
        <w:t>手</w:t>
      </w:r>
      <w:r>
        <w:rPr>
          <w:rFonts w:ascii="文泉驿微米黑" w:eastAsia="文泉驿微米黑" w:hint="eastAsia"/>
          <w:spacing w:val="-2"/>
          <w:sz w:val="20"/>
        </w:rPr>
        <w:t>动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预</w:t>
      </w:r>
      <w:r>
        <w:rPr>
          <w:rFonts w:ascii="文泉驿微米黑" w:eastAsia="文泉驿微米黑" w:hint="eastAsia"/>
          <w:spacing w:val="-2"/>
          <w:sz w:val="20"/>
        </w:rPr>
        <w:t>处</w:t>
      </w:r>
      <w:r>
        <w:rPr>
          <w:rFonts w:ascii="文泉驿微米黑" w:eastAsia="文泉驿微米黑" w:hint="eastAsia"/>
          <w:spacing w:val="-2"/>
          <w:sz w:val="20"/>
        </w:rPr>
        <w:t>理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创</w:t>
      </w:r>
      <w:r>
        <w:rPr>
          <w:rFonts w:ascii="文泉驿微米黑" w:eastAsia="文泉驿微米黑" w:hint="eastAsia"/>
          <w:spacing w:val="-2"/>
          <w:sz w:val="20"/>
        </w:rPr>
        <w:t>建</w:t>
      </w:r>
      <w:r>
        <w:rPr>
          <w:rFonts w:ascii="文泉驿微米黑" w:eastAsia="文泉驿微米黑" w:hint="eastAsia"/>
          <w:spacing w:val="-2"/>
          <w:sz w:val="20"/>
        </w:rPr>
        <w:t>、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z w:val="20"/>
        </w:rPr>
        <w:t>用、</w:t>
      </w:r>
      <w:r>
        <w:rPr>
          <w:rFonts w:ascii="文泉驿微米黑" w:eastAsia="文泉驿微米黑" w:hint="eastAsia"/>
          <w:sz w:val="20"/>
        </w:rPr>
        <w:t>删</w:t>
      </w:r>
      <w:r>
        <w:rPr>
          <w:rFonts w:ascii="文泉驿微米黑" w:eastAsia="文泉驿微米黑" w:hint="eastAsia"/>
          <w:sz w:val="20"/>
        </w:rPr>
        <w:t>除</w:t>
      </w:r>
      <w:r>
        <w:rPr>
          <w:rFonts w:ascii="文泉驿微米黑" w:eastAsia="文泉驿微米黑" w:hint="eastAsia"/>
          <w:sz w:val="20"/>
        </w:rPr>
        <w:t>等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但</w:t>
      </w:r>
      <w:r>
        <w:rPr>
          <w:rFonts w:ascii="文泉驿微米黑" w:eastAsia="文泉驿微米黑" w:hint="eastAsia"/>
          <w:sz w:val="20"/>
        </w:rPr>
        <w:t>值</w:t>
      </w:r>
      <w:r>
        <w:rPr>
          <w:rFonts w:ascii="文泉驿微米黑" w:eastAsia="文泉驿微米黑" w:hint="eastAsia"/>
          <w:sz w:val="20"/>
        </w:rPr>
        <w:t>得</w:t>
      </w:r>
      <w:r>
        <w:rPr>
          <w:rFonts w:ascii="文泉驿微米黑" w:eastAsia="文泉驿微米黑" w:hint="eastAsia"/>
          <w:sz w:val="20"/>
        </w:rPr>
        <w:t>注</w:t>
      </w:r>
      <w:r>
        <w:rPr>
          <w:rFonts w:ascii="文泉驿微米黑" w:eastAsia="文泉驿微米黑" w:hint="eastAsia"/>
          <w:sz w:val="20"/>
        </w:rPr>
        <w:t>意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pacing w:val="1"/>
          <w:sz w:val="20"/>
        </w:rPr>
        <w:t>，因为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兼</w:t>
      </w:r>
      <w:r>
        <w:rPr>
          <w:rFonts w:ascii="文泉驿微米黑" w:eastAsia="文泉驿微米黑" w:hint="eastAsia"/>
          <w:sz w:val="20"/>
        </w:rPr>
        <w:t>容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MySQL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协</w:t>
      </w:r>
      <w:r>
        <w:rPr>
          <w:rFonts w:ascii="文泉驿微米黑" w:eastAsia="文泉驿微米黑" w:hint="eastAsia"/>
          <w:sz w:val="20"/>
        </w:rPr>
        <w:t>议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客</w:t>
      </w:r>
      <w:r>
        <w:rPr>
          <w:rFonts w:ascii="文泉驿微米黑" w:eastAsia="文泉驿微米黑" w:hint="eastAsia"/>
          <w:sz w:val="20"/>
        </w:rPr>
        <w:t>户</w:t>
      </w:r>
      <w:r>
        <w:rPr>
          <w:rFonts w:ascii="文泉驿微米黑" w:eastAsia="文泉驿微米黑" w:hint="eastAsia"/>
          <w:sz w:val="20"/>
        </w:rPr>
        <w:t>端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MySQL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16"/>
        </w:rPr>
        <w:t>JDBC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16"/>
        </w:rPr>
        <w:t>Driver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过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其</w:t>
      </w:r>
      <w:r>
        <w:rPr>
          <w:rFonts w:ascii="文泉驿微米黑" w:eastAsia="文泉驿微米黑" w:hint="eastAsia"/>
          <w:sz w:val="20"/>
        </w:rPr>
        <w:t>默</w:t>
      </w:r>
      <w:r>
        <w:rPr>
          <w:rFonts w:ascii="文泉驿微米黑" w:eastAsia="文泉驿微米黑" w:hint="eastAsia"/>
          <w:sz w:val="20"/>
        </w:rPr>
        <w:t>认</w:t>
      </w:r>
      <w:r>
        <w:rPr>
          <w:rFonts w:ascii="文泉驿微米黑" w:eastAsia="文泉驿微米黑" w:hint="eastAsia"/>
          <w:spacing w:val="-2"/>
          <w:sz w:val="20"/>
        </w:rPr>
        <w:t>配</w:t>
      </w:r>
      <w:r>
        <w:rPr>
          <w:rFonts w:ascii="文泉驿微米黑" w:eastAsia="文泉驿微米黑" w:hint="eastAsia"/>
          <w:spacing w:val="-2"/>
          <w:sz w:val="20"/>
        </w:rPr>
        <w:t>置</w:t>
      </w:r>
      <w:r>
        <w:rPr>
          <w:rFonts w:ascii="文泉驿微米黑" w:eastAsia="文泉驿微米黑" w:hint="eastAsia"/>
          <w:spacing w:val="-2"/>
          <w:sz w:val="20"/>
        </w:rPr>
        <w:t>并</w:t>
      </w:r>
      <w:r>
        <w:rPr>
          <w:rFonts w:ascii="文泉驿微米黑" w:eastAsia="文泉驿微米黑" w:hint="eastAsia"/>
          <w:spacing w:val="-2"/>
          <w:sz w:val="20"/>
        </w:rPr>
        <w:t>非</w:t>
      </w:r>
      <w:r>
        <w:rPr>
          <w:rFonts w:ascii="文泉驿微米黑" w:eastAsia="文泉驿微米黑" w:hint="eastAsia"/>
          <w:spacing w:val="-2"/>
          <w:sz w:val="20"/>
        </w:rPr>
        <w:t>开</w:t>
      </w:r>
      <w:r>
        <w:rPr>
          <w:rFonts w:ascii="文泉驿微米黑" w:eastAsia="文泉驿微米黑" w:hint="eastAsia"/>
          <w:spacing w:val="-2"/>
          <w:sz w:val="20"/>
        </w:rPr>
        <w:t>启</w:t>
      </w:r>
      <w:r>
        <w:rPr>
          <w:rFonts w:ascii="文泉驿微米黑" w:eastAsia="文泉驿微米黑" w:hint="eastAsia"/>
          <w:spacing w:val="-2"/>
          <w:sz w:val="20"/>
        </w:rPr>
        <w:t>服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端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预</w:t>
      </w:r>
      <w:r>
        <w:rPr>
          <w:rFonts w:ascii="文泉驿微米黑" w:eastAsia="文泉驿微米黑" w:hint="eastAsia"/>
          <w:spacing w:val="-2"/>
          <w:sz w:val="20"/>
        </w:rPr>
        <w:t>处</w:t>
      </w:r>
      <w:r>
        <w:rPr>
          <w:rFonts w:ascii="文泉驿微米黑" w:eastAsia="文泉驿微米黑" w:hint="eastAsia"/>
          <w:spacing w:val="-2"/>
          <w:sz w:val="20"/>
        </w:rPr>
        <w:t>理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选</w:t>
      </w:r>
      <w:r>
        <w:rPr>
          <w:rFonts w:ascii="文泉驿微米黑" w:eastAsia="文泉驿微米黑" w:hint="eastAsia"/>
          <w:spacing w:val="-2"/>
          <w:sz w:val="20"/>
        </w:rPr>
        <w:t>项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而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客</w:t>
      </w:r>
      <w:r>
        <w:rPr>
          <w:rFonts w:ascii="文泉驿微米黑" w:eastAsia="文泉驿微米黑" w:hint="eastAsia"/>
          <w:spacing w:val="-2"/>
          <w:sz w:val="20"/>
        </w:rPr>
        <w:t>户</w:t>
      </w:r>
      <w:r>
        <w:rPr>
          <w:rFonts w:ascii="文泉驿微米黑" w:eastAsia="文泉驿微米黑" w:hint="eastAsia"/>
          <w:spacing w:val="-2"/>
          <w:sz w:val="20"/>
        </w:rPr>
        <w:t>端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预</w:t>
      </w:r>
      <w:r>
        <w:rPr>
          <w:rFonts w:ascii="文泉驿微米黑" w:eastAsia="文泉驿微米黑" w:hint="eastAsia"/>
          <w:spacing w:val="-2"/>
          <w:sz w:val="20"/>
        </w:rPr>
        <w:t>处</w:t>
      </w:r>
      <w:r>
        <w:rPr>
          <w:rFonts w:ascii="文泉驿微米黑" w:eastAsia="文泉驿微米黑" w:hint="eastAsia"/>
          <w:spacing w:val="-2"/>
          <w:sz w:val="20"/>
        </w:rPr>
        <w:t>理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关</w:t>
      </w:r>
      <w:r>
        <w:rPr>
          <w:rFonts w:ascii="文泉驿微米黑" w:eastAsia="文泉驿微米黑" w:hint="eastAsia"/>
          <w:spacing w:val="-2"/>
          <w:sz w:val="20"/>
        </w:rPr>
        <w:t>注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配</w:t>
      </w:r>
      <w:r>
        <w:rPr>
          <w:rFonts w:ascii="文泉驿微米黑" w:eastAsia="文泉驿微米黑" w:hint="eastAsia"/>
          <w:spacing w:val="-2"/>
          <w:sz w:val="20"/>
        </w:rPr>
        <w:t>置</w:t>
      </w:r>
      <w:r>
        <w:rPr>
          <w:rFonts w:ascii="文泉驿微米黑" w:eastAsia="文泉驿微米黑" w:hint="eastAsia"/>
          <w:spacing w:val="-2"/>
          <w:sz w:val="20"/>
        </w:rPr>
        <w:t>项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来</w:t>
      </w:r>
      <w:r>
        <w:rPr>
          <w:rFonts w:ascii="文泉驿微米黑" w:eastAsia="文泉驿微米黑" w:hint="eastAsia"/>
          <w:spacing w:val="-2"/>
          <w:sz w:val="20"/>
        </w:rPr>
        <w:t>获</w:t>
      </w:r>
      <w:r>
        <w:rPr>
          <w:rFonts w:ascii="文泉驿微米黑" w:eastAsia="文泉驿微米黑" w:hint="eastAsia"/>
          <w:spacing w:val="-2"/>
          <w:sz w:val="20"/>
        </w:rPr>
        <w:t>得</w:t>
      </w:r>
      <w:r>
        <w:rPr>
          <w:rFonts w:ascii="文泉驿微米黑" w:eastAsia="文泉驿微米黑" w:hint="eastAsia"/>
          <w:spacing w:val="-2"/>
          <w:sz w:val="20"/>
        </w:rPr>
        <w:t>在 </w:t>
      </w:r>
      <w:r>
        <w:rPr>
          <w:rFonts w:ascii="文泉驿微米黑" w:eastAsia="文泉驿微米黑" w:hint="eastAsia"/>
          <w:sz w:val="16"/>
        </w:rPr>
        <w:t>JDBC </w:t>
      </w:r>
      <w:r>
        <w:rPr>
          <w:rFonts w:ascii="文泉驿微米黑" w:eastAsia="文泉驿微米黑" w:hint="eastAsia"/>
          <w:spacing w:val="41"/>
          <w:sz w:val="20"/>
        </w:rPr>
        <w:t>下</w:t>
      </w:r>
      <w:r>
        <w:rPr>
          <w:rFonts w:ascii="文泉驿微米黑" w:eastAsia="文泉驿微米黑" w:hint="eastAsia"/>
          <w:sz w:val="16"/>
        </w:rPr>
        <w:t>TiDB </w:t>
      </w:r>
      <w:r>
        <w:rPr>
          <w:rFonts w:ascii="文泉驿微米黑" w:eastAsia="文泉驿微米黑" w:hint="eastAsia"/>
          <w:sz w:val="20"/>
        </w:rPr>
        <w:t>服</w:t>
      </w:r>
      <w:r>
        <w:rPr>
          <w:rFonts w:ascii="文泉驿微米黑" w:eastAsia="文泉驿微米黑" w:hint="eastAsia"/>
          <w:sz w:val="20"/>
        </w:rPr>
        <w:t>务</w:t>
      </w:r>
      <w:r>
        <w:rPr>
          <w:rFonts w:ascii="文泉驿微米黑" w:eastAsia="文泉驿微米黑" w:hint="eastAsia"/>
          <w:sz w:val="20"/>
        </w:rPr>
        <w:t>端</w:t>
      </w:r>
      <w:r>
        <w:rPr>
          <w:rFonts w:ascii="文泉驿微米黑" w:eastAsia="文泉驿微米黑" w:hint="eastAsia"/>
          <w:sz w:val="20"/>
        </w:rPr>
        <w:t>预</w:t>
      </w:r>
      <w:r>
        <w:rPr>
          <w:rFonts w:ascii="文泉驿微米黑" w:eastAsia="文泉驿微米黑" w:hint="eastAsia"/>
          <w:sz w:val="20"/>
        </w:rPr>
        <w:t>处</w:t>
      </w:r>
      <w:r>
        <w:rPr>
          <w:rFonts w:ascii="文泉驿微米黑" w:eastAsia="文泉驿微米黑" w:hint="eastAsia"/>
          <w:sz w:val="20"/>
        </w:rPr>
        <w:t>理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支</w:t>
      </w:r>
      <w:r>
        <w:rPr>
          <w:rFonts w:ascii="文泉驿微米黑" w:eastAsia="文泉驿微米黑" w:hint="eastAsia"/>
          <w:sz w:val="20"/>
        </w:rPr>
        <w:t>持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及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场</w:t>
      </w:r>
      <w:r>
        <w:rPr>
          <w:rFonts w:ascii="文泉驿微米黑" w:eastAsia="文泉驿微米黑" w:hint="eastAsia"/>
          <w:sz w:val="20"/>
        </w:rPr>
        <w:t>景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最</w:t>
      </w:r>
      <w:r>
        <w:rPr>
          <w:rFonts w:ascii="文泉驿微米黑" w:eastAsia="文泉驿微米黑" w:hint="eastAsia"/>
          <w:sz w:val="20"/>
        </w:rPr>
        <w:t>佳</w:t>
      </w:r>
      <w:r>
        <w:rPr>
          <w:rFonts w:ascii="文泉驿微米黑" w:eastAsia="文泉驿微米黑" w:hint="eastAsia"/>
          <w:sz w:val="20"/>
        </w:rPr>
        <w:t>配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z w:val="20"/>
        </w:rPr>
        <w:t>：</w:t>
      </w:r>
    </w:p>
    <w:p>
      <w:pPr>
        <w:pStyle w:val="BodyText"/>
        <w:spacing w:before="15"/>
        <w:rPr>
          <w:rFonts w:ascii="文泉驿微米黑"/>
          <w:sz w:val="11"/>
        </w:rPr>
      </w:pPr>
    </w:p>
    <w:tbl>
      <w:tblPr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12"/>
        <w:gridCol w:w="3591"/>
        <w:gridCol w:w="3274"/>
        <w:gridCol w:w="1824"/>
      </w:tblGrid>
      <w:tr>
        <w:trPr>
          <w:trHeight w:val="375" w:hRule="atLeast"/>
        </w:trPr>
        <w:tc>
          <w:tcPr>
            <w:tcW w:w="2112" w:type="dxa"/>
            <w:tcBorders>
              <w:top w:val="single" w:sz="6" w:space="0" w:color="000000"/>
              <w:bottom w:val="single" w:sz="4" w:space="0" w:color="000000"/>
            </w:tcBorders>
          </w:tcPr>
          <w:p>
            <w:pPr>
              <w:pStyle w:val="TableParagraph"/>
              <w:spacing w:line="240" w:lineRule="auto" w:before="21"/>
              <w:ind w:left="144" w:right="235"/>
              <w:jc w:val="center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2"/>
                <w:sz w:val="20"/>
              </w:rPr>
              <w:t>参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数</w:t>
            </w:r>
          </w:p>
        </w:tc>
        <w:tc>
          <w:tcPr>
            <w:tcW w:w="3591" w:type="dxa"/>
            <w:tcBorders>
              <w:top w:val="single" w:sz="6" w:space="0" w:color="000000"/>
              <w:bottom w:val="single" w:sz="4" w:space="0" w:color="000000"/>
            </w:tcBorders>
          </w:tcPr>
          <w:p>
            <w:pPr>
              <w:pStyle w:val="TableParagraph"/>
              <w:spacing w:line="240" w:lineRule="auto" w:before="21"/>
              <w:ind w:left="231" w:right="160"/>
              <w:jc w:val="center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2"/>
                <w:sz w:val="20"/>
              </w:rPr>
              <w:t>作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用</w:t>
            </w:r>
          </w:p>
        </w:tc>
        <w:tc>
          <w:tcPr>
            <w:tcW w:w="3274" w:type="dxa"/>
            <w:tcBorders>
              <w:top w:val="single" w:sz="6" w:space="0" w:color="000000"/>
              <w:bottom w:val="single" w:sz="4" w:space="0" w:color="000000"/>
            </w:tcBorders>
          </w:tcPr>
          <w:p>
            <w:pPr>
              <w:pStyle w:val="TableParagraph"/>
              <w:spacing w:line="240" w:lineRule="auto" w:before="21"/>
              <w:ind w:left="1061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2"/>
                <w:sz w:val="20"/>
              </w:rPr>
              <w:t>推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荐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场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景</w:t>
            </w:r>
          </w:p>
        </w:tc>
        <w:tc>
          <w:tcPr>
            <w:tcW w:w="1824" w:type="dxa"/>
            <w:tcBorders>
              <w:top w:val="single" w:sz="6" w:space="0" w:color="000000"/>
              <w:bottom w:val="single" w:sz="4" w:space="0" w:color="000000"/>
            </w:tcBorders>
          </w:tcPr>
          <w:p>
            <w:pPr>
              <w:pStyle w:val="TableParagraph"/>
              <w:spacing w:line="240" w:lineRule="auto" w:before="21"/>
              <w:ind w:left="504" w:right="496"/>
              <w:jc w:val="center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2"/>
                <w:sz w:val="20"/>
              </w:rPr>
              <w:t>推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荐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配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置</w:t>
            </w:r>
          </w:p>
        </w:tc>
      </w:tr>
      <w:tr>
        <w:trPr>
          <w:trHeight w:val="329" w:hRule="atLeast"/>
        </w:trPr>
        <w:tc>
          <w:tcPr>
            <w:tcW w:w="2112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1" w:lineRule="exact" w:before="68"/>
              <w:ind w:left="144" w:right="23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useServerPrepStmts</w:t>
            </w:r>
          </w:p>
        </w:tc>
        <w:tc>
          <w:tcPr>
            <w:tcW w:w="3591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88" w:lineRule="exact" w:before="21"/>
              <w:ind w:left="231" w:right="160"/>
              <w:jc w:val="center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2"/>
                <w:sz w:val="20"/>
              </w:rPr>
              <w:t>是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否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使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用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服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务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端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开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启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预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处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理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语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句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支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持</w:t>
            </w:r>
          </w:p>
        </w:tc>
        <w:tc>
          <w:tcPr>
            <w:tcW w:w="3274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88" w:lineRule="exact" w:before="21"/>
              <w:ind w:left="165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2"/>
                <w:sz w:val="20"/>
              </w:rPr>
              <w:t>在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需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要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多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次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使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用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预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处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理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语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句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时</w:t>
            </w:r>
          </w:p>
        </w:tc>
        <w:tc>
          <w:tcPr>
            <w:tcW w:w="1824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1" w:lineRule="exact" w:before="68"/>
              <w:ind w:left="504" w:right="496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true</w:t>
            </w:r>
          </w:p>
        </w:tc>
      </w:tr>
      <w:tr>
        <w:trPr>
          <w:trHeight w:val="260" w:hRule="atLeast"/>
        </w:trPr>
        <w:tc>
          <w:tcPr>
            <w:tcW w:w="2112" w:type="dxa"/>
          </w:tcPr>
          <w:p>
            <w:pPr>
              <w:pStyle w:val="TableParagraph"/>
              <w:spacing w:line="215" w:lineRule="exact" w:before="25"/>
              <w:ind w:left="144" w:right="23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cachePrepStmts</w:t>
            </w:r>
          </w:p>
        </w:tc>
        <w:tc>
          <w:tcPr>
            <w:tcW w:w="3591" w:type="dxa"/>
          </w:tcPr>
          <w:p>
            <w:pPr>
              <w:pStyle w:val="TableParagraph"/>
              <w:spacing w:line="240" w:lineRule="exact" w:before="0"/>
              <w:ind w:left="231" w:right="159"/>
              <w:jc w:val="center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2"/>
                <w:sz w:val="20"/>
              </w:rPr>
              <w:t>客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户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端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是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否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缓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存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预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处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理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语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句</w:t>
            </w:r>
          </w:p>
        </w:tc>
        <w:tc>
          <w:tcPr>
            <w:tcW w:w="3274" w:type="dxa"/>
          </w:tcPr>
          <w:p>
            <w:pPr>
              <w:pStyle w:val="TableParagraph"/>
              <w:spacing w:line="240" w:lineRule="exact" w:before="0"/>
              <w:ind w:left="234"/>
              <w:rPr>
                <w:rFonts w:ascii="文泉驿微米黑" w:eastAsia="文泉驿微米黑" w:hint="eastAsia"/>
                <w:sz w:val="20"/>
              </w:rPr>
            </w:pPr>
            <w:r>
              <w:rPr>
                <w:spacing w:val="-2"/>
                <w:sz w:val="16"/>
              </w:rPr>
              <w:t>useServerPrepStmts=true</w:t>
            </w:r>
            <w:r>
              <w:rPr>
                <w:spacing w:val="-33"/>
                <w:sz w:val="16"/>
              </w:rPr>
              <w:t> 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时</w:t>
            </w:r>
          </w:p>
        </w:tc>
        <w:tc>
          <w:tcPr>
            <w:tcW w:w="1824" w:type="dxa"/>
          </w:tcPr>
          <w:p>
            <w:pPr>
              <w:pStyle w:val="TableParagraph"/>
              <w:spacing w:line="215" w:lineRule="exact" w:before="25"/>
              <w:ind w:left="504" w:right="496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true</w:t>
            </w:r>
          </w:p>
        </w:tc>
      </w:tr>
    </w:tbl>
    <w:p>
      <w:pPr>
        <w:tabs>
          <w:tab w:pos="2313" w:val="left" w:leader="none"/>
          <w:tab w:pos="5993" w:val="left" w:leader="none"/>
          <w:tab w:pos="8697" w:val="left" w:leader="none"/>
        </w:tabs>
        <w:spacing w:line="307" w:lineRule="exact" w:before="0"/>
        <w:ind w:left="0" w:right="-101" w:firstLine="0"/>
        <w:jc w:val="right"/>
        <w:rPr>
          <w:rFonts w:ascii="文泉驿微米黑" w:eastAsia="文泉驿微米黑" w:hint="eastAsia"/>
          <w:sz w:val="20"/>
        </w:rPr>
      </w:pPr>
      <w:r>
        <w:rPr>
          <w:spacing w:val="-2"/>
          <w:sz w:val="16"/>
        </w:rPr>
        <w:t>prepStmtCacheSqlLimit</w:t>
      </w:r>
      <w:r>
        <w:rPr>
          <w:sz w:val="16"/>
        </w:rPr>
        <w:tab/>
      </w:r>
      <w:r>
        <w:rPr>
          <w:rFonts w:ascii="文泉驿微米黑" w:eastAsia="文泉驿微米黑" w:hint="eastAsia"/>
          <w:spacing w:val="-2"/>
          <w:sz w:val="20"/>
        </w:rPr>
        <w:t>预</w:t>
      </w:r>
      <w:r>
        <w:rPr>
          <w:rFonts w:ascii="文泉驿微米黑" w:eastAsia="文泉驿微米黑" w:hint="eastAsia"/>
          <w:spacing w:val="-2"/>
          <w:sz w:val="20"/>
        </w:rPr>
        <w:t>处</w:t>
      </w:r>
      <w:r>
        <w:rPr>
          <w:rFonts w:ascii="文泉驿微米黑" w:eastAsia="文泉驿微米黑" w:hint="eastAsia"/>
          <w:spacing w:val="-2"/>
          <w:sz w:val="20"/>
        </w:rPr>
        <w:t>理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最</w:t>
      </w:r>
      <w:r>
        <w:rPr>
          <w:rFonts w:ascii="文泉驿微米黑" w:eastAsia="文泉驿微米黑" w:hint="eastAsia"/>
          <w:spacing w:val="-2"/>
          <w:sz w:val="20"/>
        </w:rPr>
        <w:t>大</w:t>
      </w:r>
      <w:r>
        <w:rPr>
          <w:rFonts w:ascii="文泉驿微米黑" w:eastAsia="文泉驿微米黑" w:hint="eastAsia"/>
          <w:spacing w:val="-2"/>
          <w:sz w:val="20"/>
        </w:rPr>
        <w:t>大</w:t>
      </w:r>
      <w:r>
        <w:rPr>
          <w:rFonts w:ascii="文泉驿微米黑" w:eastAsia="文泉驿微米黑" w:hint="eastAsia"/>
          <w:spacing w:val="-2"/>
          <w:sz w:val="20"/>
        </w:rPr>
        <w:t>小</w:t>
      </w:r>
      <w:r>
        <w:rPr>
          <w:rFonts w:ascii="文泉驿微米黑" w:eastAsia="文泉驿微米黑" w:hint="eastAsia"/>
          <w:spacing w:val="-2"/>
          <w:sz w:val="20"/>
        </w:rPr>
        <w:t>（</w:t>
      </w:r>
      <w:r>
        <w:rPr>
          <w:rFonts w:ascii="文泉驿微米黑" w:eastAsia="文泉驿微米黑" w:hint="eastAsia"/>
          <w:spacing w:val="-2"/>
          <w:sz w:val="20"/>
        </w:rPr>
        <w:t>默</w:t>
      </w:r>
      <w:r>
        <w:rPr>
          <w:rFonts w:ascii="文泉驿微米黑" w:eastAsia="文泉驿微米黑" w:hint="eastAsia"/>
          <w:spacing w:val="-2"/>
          <w:sz w:val="20"/>
        </w:rPr>
        <w:t>认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256</w:t>
      </w:r>
      <w:r>
        <w:rPr>
          <w:rFonts w:ascii="文泉驿微米黑" w:eastAsia="文泉驿微米黑" w:hint="eastAsia"/>
          <w:spacing w:val="4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字</w:t>
      </w:r>
      <w:r>
        <w:rPr>
          <w:rFonts w:ascii="文泉驿微米黑" w:eastAsia="文泉驿微米黑" w:hint="eastAsia"/>
          <w:spacing w:val="-2"/>
          <w:sz w:val="20"/>
        </w:rPr>
        <w:t>符</w:t>
      </w:r>
      <w:r>
        <w:rPr>
          <w:rFonts w:ascii="文泉驿微米黑" w:eastAsia="文泉驿微米黑" w:hint="eastAsia"/>
          <w:spacing w:val="-10"/>
          <w:sz w:val="20"/>
        </w:rPr>
        <w:t>）</w:t>
      </w:r>
      <w:r>
        <w:rPr>
          <w:rFonts w:ascii="文泉驿微米黑" w:eastAsia="文泉驿微米黑" w:hint="eastAsia"/>
          <w:sz w:val="20"/>
        </w:rPr>
        <w:tab/>
      </w:r>
      <w:r>
        <w:rPr>
          <w:rFonts w:ascii="文泉驿微米黑" w:eastAsia="文泉驿微米黑" w:hint="eastAsia"/>
          <w:spacing w:val="-2"/>
          <w:sz w:val="20"/>
        </w:rPr>
        <w:t>预</w:t>
      </w:r>
      <w:r>
        <w:rPr>
          <w:rFonts w:ascii="文泉驿微米黑" w:eastAsia="文泉驿微米黑" w:hint="eastAsia"/>
          <w:spacing w:val="-2"/>
          <w:sz w:val="20"/>
        </w:rPr>
        <w:t>处</w:t>
      </w:r>
      <w:r>
        <w:rPr>
          <w:rFonts w:ascii="文泉驿微米黑" w:eastAsia="文泉驿微米黑" w:hint="eastAsia"/>
          <w:spacing w:val="-2"/>
          <w:sz w:val="20"/>
        </w:rPr>
        <w:t>理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大</w:t>
      </w:r>
      <w:r>
        <w:rPr>
          <w:rFonts w:ascii="文泉驿微米黑" w:eastAsia="文泉驿微米黑" w:hint="eastAsia"/>
          <w:spacing w:val="-2"/>
          <w:sz w:val="20"/>
        </w:rPr>
        <w:t>于</w:t>
      </w:r>
      <w:r>
        <w:rPr>
          <w:rFonts w:ascii="文泉驿微米黑" w:eastAsia="文泉驿微米黑" w:hint="eastAsia"/>
          <w:spacing w:val="-10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256</w:t>
      </w:r>
      <w:r>
        <w:rPr>
          <w:rFonts w:ascii="文泉驿微米黑" w:eastAsia="文泉驿微米黑" w:hint="eastAsia"/>
          <w:spacing w:val="2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字</w:t>
      </w:r>
      <w:r>
        <w:rPr>
          <w:rFonts w:ascii="文泉驿微米黑" w:eastAsia="文泉驿微米黑" w:hint="eastAsia"/>
          <w:spacing w:val="-2"/>
          <w:sz w:val="20"/>
        </w:rPr>
        <w:t>符</w:t>
      </w:r>
      <w:r>
        <w:rPr>
          <w:rFonts w:ascii="文泉驿微米黑" w:eastAsia="文泉驿微米黑" w:hint="eastAsia"/>
          <w:spacing w:val="-10"/>
          <w:sz w:val="20"/>
        </w:rPr>
        <w:t>时</w:t>
      </w:r>
      <w:r>
        <w:rPr>
          <w:rFonts w:ascii="文泉驿微米黑" w:eastAsia="文泉驿微米黑" w:hint="eastAsia"/>
          <w:sz w:val="20"/>
        </w:rPr>
        <w:tab/>
      </w:r>
      <w:r>
        <w:rPr>
          <w:rFonts w:ascii="文泉驿微米黑" w:eastAsia="文泉驿微米黑" w:hint="eastAsia"/>
          <w:spacing w:val="-2"/>
          <w:sz w:val="20"/>
        </w:rPr>
        <w:t>按</w:t>
      </w:r>
      <w:r>
        <w:rPr>
          <w:rFonts w:ascii="文泉驿微米黑" w:eastAsia="文泉驿微米黑" w:hint="eastAsia"/>
          <w:spacing w:val="-2"/>
          <w:sz w:val="20"/>
        </w:rPr>
        <w:t>实</w:t>
      </w:r>
      <w:r>
        <w:rPr>
          <w:rFonts w:ascii="文泉驿微米黑" w:eastAsia="文泉驿微米黑" w:hint="eastAsia"/>
          <w:spacing w:val="-2"/>
          <w:sz w:val="20"/>
        </w:rPr>
        <w:t>际</w:t>
      </w:r>
      <w:r>
        <w:rPr>
          <w:rFonts w:ascii="文泉驿微米黑" w:eastAsia="文泉驿微米黑" w:hint="eastAsia"/>
          <w:spacing w:val="-2"/>
          <w:sz w:val="20"/>
        </w:rPr>
        <w:t>预</w:t>
      </w:r>
      <w:r>
        <w:rPr>
          <w:rFonts w:ascii="文泉驿微米黑" w:eastAsia="文泉驿微米黑" w:hint="eastAsia"/>
          <w:spacing w:val="-2"/>
          <w:sz w:val="20"/>
        </w:rPr>
        <w:t>处</w:t>
      </w:r>
      <w:r>
        <w:rPr>
          <w:rFonts w:ascii="文泉驿微米黑" w:eastAsia="文泉驿微米黑" w:hint="eastAsia"/>
          <w:spacing w:val="-2"/>
          <w:sz w:val="20"/>
        </w:rPr>
        <w:t>理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大</w:t>
      </w:r>
      <w:r>
        <w:rPr>
          <w:rFonts w:ascii="文泉驿微米黑" w:eastAsia="文泉驿微米黑" w:hint="eastAsia"/>
          <w:spacing w:val="-2"/>
          <w:sz w:val="20"/>
        </w:rPr>
        <w:t>小</w:t>
      </w:r>
      <w:r>
        <w:rPr>
          <w:rFonts w:ascii="文泉驿微米黑" w:eastAsia="文泉驿微米黑" w:hint="eastAsia"/>
          <w:spacing w:val="-10"/>
          <w:sz w:val="20"/>
        </w:rPr>
        <w:t>配</w:t>
      </w:r>
    </w:p>
    <w:p>
      <w:pPr>
        <w:tabs>
          <w:tab w:pos="2065" w:val="left" w:leader="none"/>
          <w:tab w:pos="5745" w:val="left" w:leader="none"/>
          <w:tab w:pos="8505" w:val="left" w:leader="none"/>
        </w:tabs>
        <w:spacing w:line="308" w:lineRule="exact" w:before="0"/>
        <w:ind w:left="0" w:right="-101" w:firstLine="0"/>
        <w:jc w:val="right"/>
        <w:rPr>
          <w:rFonts w:ascii="文泉驿微米黑" w:eastAsia="文泉驿微米黑" w:hint="eastAsia"/>
          <w:sz w:val="20"/>
        </w:rPr>
      </w:pPr>
      <w:r>
        <w:rPr/>
        <w:pict>
          <v:rect style="position:absolute;margin-left:72pt;margin-top:16.692913pt;width:540pt;height:.641pt;mso-position-horizontal-relative:page;mso-position-vertical-relative:paragraph;z-index:15983104" id="docshape775" filled="true" fillcolor="#000000" stroked="false">
            <v:fill type="solid"/>
            <w10:wrap type="none"/>
          </v:rect>
        </w:pict>
      </w:r>
      <w:r>
        <w:rPr>
          <w:spacing w:val="-2"/>
          <w:sz w:val="16"/>
        </w:rPr>
        <w:t>prepStmtCacheSize</w:t>
      </w:r>
      <w:r>
        <w:rPr>
          <w:sz w:val="16"/>
        </w:rPr>
        <w:tab/>
      </w:r>
      <w:r>
        <w:rPr>
          <w:rFonts w:ascii="文泉驿微米黑" w:eastAsia="文泉驿微米黑" w:hint="eastAsia"/>
          <w:spacing w:val="-2"/>
          <w:sz w:val="20"/>
        </w:rPr>
        <w:t>预</w:t>
      </w:r>
      <w:r>
        <w:rPr>
          <w:rFonts w:ascii="文泉驿微米黑" w:eastAsia="文泉驿微米黑" w:hint="eastAsia"/>
          <w:spacing w:val="-2"/>
          <w:sz w:val="20"/>
        </w:rPr>
        <w:t>处</w:t>
      </w:r>
      <w:r>
        <w:rPr>
          <w:rFonts w:ascii="文泉驿微米黑" w:eastAsia="文泉驿微米黑" w:hint="eastAsia"/>
          <w:spacing w:val="-2"/>
          <w:sz w:val="20"/>
        </w:rPr>
        <w:t>理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最</w:t>
      </w:r>
      <w:r>
        <w:rPr>
          <w:rFonts w:ascii="文泉驿微米黑" w:eastAsia="文泉驿微米黑" w:hint="eastAsia"/>
          <w:spacing w:val="-2"/>
          <w:sz w:val="20"/>
        </w:rPr>
        <w:t>大</w:t>
      </w:r>
      <w:r>
        <w:rPr>
          <w:rFonts w:ascii="文泉驿微米黑" w:eastAsia="文泉驿微米黑" w:hint="eastAsia"/>
          <w:spacing w:val="-2"/>
          <w:sz w:val="20"/>
        </w:rPr>
        <w:t>缓</w:t>
      </w:r>
      <w:r>
        <w:rPr>
          <w:rFonts w:ascii="文泉驿微米黑" w:eastAsia="文泉驿微米黑" w:hint="eastAsia"/>
          <w:spacing w:val="-2"/>
          <w:sz w:val="20"/>
        </w:rPr>
        <w:t>存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量</w:t>
      </w:r>
      <w:r>
        <w:rPr>
          <w:rFonts w:ascii="文泉驿微米黑" w:eastAsia="文泉驿微米黑" w:hint="eastAsia"/>
          <w:spacing w:val="-2"/>
          <w:sz w:val="20"/>
        </w:rPr>
        <w:t>（</w:t>
      </w:r>
      <w:r>
        <w:rPr>
          <w:rFonts w:ascii="文泉驿微米黑" w:eastAsia="文泉驿微米黑" w:hint="eastAsia"/>
          <w:spacing w:val="-2"/>
          <w:sz w:val="20"/>
        </w:rPr>
        <w:t>默</w:t>
      </w:r>
      <w:r>
        <w:rPr>
          <w:rFonts w:ascii="文泉驿微米黑" w:eastAsia="文泉驿微米黑" w:hint="eastAsia"/>
          <w:spacing w:val="-2"/>
          <w:sz w:val="20"/>
        </w:rPr>
        <w:t>认</w:t>
      </w:r>
      <w:r>
        <w:rPr>
          <w:rFonts w:ascii="文泉驿微米黑" w:eastAsia="文泉驿微米黑" w:hint="eastAsia"/>
          <w:spacing w:val="-10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25</w:t>
      </w:r>
      <w:r>
        <w:rPr>
          <w:rFonts w:ascii="文泉驿微米黑" w:eastAsia="文泉驿微米黑" w:hint="eastAsia"/>
          <w:spacing w:val="3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条</w:t>
      </w:r>
      <w:r>
        <w:rPr>
          <w:rFonts w:ascii="文泉驿微米黑" w:eastAsia="文泉驿微米黑" w:hint="eastAsia"/>
          <w:spacing w:val="-10"/>
          <w:sz w:val="20"/>
        </w:rPr>
        <w:t>）</w:t>
      </w:r>
      <w:r>
        <w:rPr>
          <w:rFonts w:ascii="文泉驿微米黑" w:eastAsia="文泉驿微米黑" w:hint="eastAsia"/>
          <w:sz w:val="20"/>
        </w:rPr>
        <w:tab/>
      </w:r>
      <w:r>
        <w:rPr>
          <w:rFonts w:ascii="文泉驿微米黑" w:eastAsia="文泉驿微米黑" w:hint="eastAsia"/>
          <w:spacing w:val="-2"/>
          <w:sz w:val="20"/>
        </w:rPr>
        <w:t>预</w:t>
      </w:r>
      <w:r>
        <w:rPr>
          <w:rFonts w:ascii="文泉驿微米黑" w:eastAsia="文泉驿微米黑" w:hint="eastAsia"/>
          <w:spacing w:val="-2"/>
          <w:sz w:val="20"/>
        </w:rPr>
        <w:t>处</w:t>
      </w:r>
      <w:r>
        <w:rPr>
          <w:rFonts w:ascii="文泉驿微米黑" w:eastAsia="文泉驿微米黑" w:hint="eastAsia"/>
          <w:spacing w:val="-2"/>
          <w:sz w:val="20"/>
        </w:rPr>
        <w:t>理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量</w:t>
      </w:r>
      <w:r>
        <w:rPr>
          <w:rFonts w:ascii="文泉驿微米黑" w:eastAsia="文泉驿微米黑" w:hint="eastAsia"/>
          <w:spacing w:val="-2"/>
          <w:sz w:val="20"/>
        </w:rPr>
        <w:t>大</w:t>
      </w:r>
      <w:r>
        <w:rPr>
          <w:rFonts w:ascii="文泉驿微米黑" w:eastAsia="文泉驿微米黑" w:hint="eastAsia"/>
          <w:spacing w:val="-2"/>
          <w:sz w:val="20"/>
        </w:rPr>
        <w:t>于</w:t>
      </w:r>
      <w:r>
        <w:rPr>
          <w:rFonts w:ascii="文泉驿微米黑" w:eastAsia="文泉驿微米黑" w:hint="eastAsia"/>
          <w:spacing w:val="-11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25</w:t>
      </w:r>
      <w:r>
        <w:rPr>
          <w:rFonts w:ascii="文泉驿微米黑" w:eastAsia="文泉驿微米黑" w:hint="eastAsia"/>
          <w:spacing w:val="1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条</w:t>
      </w:r>
      <w:r>
        <w:rPr>
          <w:rFonts w:ascii="文泉驿微米黑" w:eastAsia="文泉驿微米黑" w:hint="eastAsia"/>
          <w:spacing w:val="-10"/>
          <w:sz w:val="20"/>
        </w:rPr>
        <w:t>时</w:t>
      </w:r>
      <w:r>
        <w:rPr>
          <w:rFonts w:ascii="文泉驿微米黑" w:eastAsia="文泉驿微米黑" w:hint="eastAsia"/>
          <w:sz w:val="20"/>
        </w:rPr>
        <w:tab/>
      </w:r>
      <w:r>
        <w:rPr>
          <w:rFonts w:ascii="文泉驿微米黑" w:eastAsia="文泉驿微米黑" w:hint="eastAsia"/>
          <w:spacing w:val="-2"/>
          <w:sz w:val="20"/>
        </w:rPr>
        <w:t>按</w:t>
      </w:r>
      <w:r>
        <w:rPr>
          <w:rFonts w:ascii="文泉驿微米黑" w:eastAsia="文泉驿微米黑" w:hint="eastAsia"/>
          <w:spacing w:val="-2"/>
          <w:sz w:val="20"/>
        </w:rPr>
        <w:t>实</w:t>
      </w:r>
      <w:r>
        <w:rPr>
          <w:rFonts w:ascii="文泉驿微米黑" w:eastAsia="文泉驿微米黑" w:hint="eastAsia"/>
          <w:spacing w:val="-2"/>
          <w:sz w:val="20"/>
        </w:rPr>
        <w:t>际</w:t>
      </w:r>
      <w:r>
        <w:rPr>
          <w:rFonts w:ascii="文泉驿微米黑" w:eastAsia="文泉驿微米黑" w:hint="eastAsia"/>
          <w:spacing w:val="-2"/>
          <w:sz w:val="20"/>
        </w:rPr>
        <w:t>预</w:t>
      </w:r>
      <w:r>
        <w:rPr>
          <w:rFonts w:ascii="文泉驿微米黑" w:eastAsia="文泉驿微米黑" w:hint="eastAsia"/>
          <w:spacing w:val="-2"/>
          <w:sz w:val="20"/>
        </w:rPr>
        <w:t>处</w:t>
      </w:r>
      <w:r>
        <w:rPr>
          <w:rFonts w:ascii="文泉驿微米黑" w:eastAsia="文泉驿微米黑" w:hint="eastAsia"/>
          <w:spacing w:val="-2"/>
          <w:sz w:val="20"/>
        </w:rPr>
        <w:t>理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量</w:t>
      </w:r>
      <w:r>
        <w:rPr>
          <w:rFonts w:ascii="文泉驿微米黑" w:eastAsia="文泉驿微米黑" w:hint="eastAsia"/>
          <w:spacing w:val="-10"/>
          <w:sz w:val="20"/>
        </w:rPr>
        <w:t>配</w:t>
      </w:r>
    </w:p>
    <w:p>
      <w:pPr>
        <w:pStyle w:val="BodyText"/>
        <w:spacing w:before="3"/>
        <w:rPr>
          <w:rFonts w:ascii="文泉驿微米黑"/>
          <w:sz w:val="24"/>
        </w:rPr>
      </w:pPr>
    </w:p>
    <w:p>
      <w:pPr>
        <w:spacing w:line="308" w:lineRule="exact" w:before="52"/>
        <w:ind w:left="220" w:right="0" w:firstLine="0"/>
        <w:jc w:val="left"/>
        <w:rPr>
          <w:rFonts w:ascii="文泉驿微米黑" w:eastAsia="文泉驿微米黑" w:hint="eastAsia"/>
          <w:sz w:val="16"/>
        </w:rPr>
      </w:pPr>
      <w:r>
        <w:rPr>
          <w:rFonts w:ascii="文泉驿微米黑" w:eastAsia="文泉驿微米黑" w:hint="eastAsia"/>
          <w:sz w:val="20"/>
        </w:rPr>
        <w:t>在此处给出一个较为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pacing w:val="11"/>
          <w:sz w:val="20"/>
        </w:rPr>
        <w:t>用场景的</w:t>
      </w:r>
      <w:r>
        <w:rPr>
          <w:rFonts w:ascii="文泉驿微米黑" w:eastAsia="文泉驿微米黑" w:hint="eastAsia"/>
          <w:sz w:val="16"/>
        </w:rPr>
        <w:t>JDBC</w:t>
      </w:r>
      <w:r>
        <w:rPr>
          <w:rFonts w:ascii="文泉驿微米黑" w:eastAsia="文泉驿微米黑" w:hint="eastAsia"/>
          <w:spacing w:val="-2"/>
          <w:sz w:val="16"/>
        </w:rPr>
        <w:t> </w:t>
      </w:r>
      <w:r>
        <w:rPr>
          <w:rFonts w:ascii="文泉驿微米黑" w:eastAsia="文泉驿微米黑" w:hint="eastAsia"/>
          <w:sz w:val="20"/>
        </w:rPr>
        <w:t>连接字</w:t>
      </w:r>
      <w:r>
        <w:rPr>
          <w:rFonts w:ascii="文泉驿微米黑" w:eastAsia="文泉驿微米黑" w:hint="eastAsia"/>
          <w:sz w:val="20"/>
        </w:rPr>
        <w:t>符</w:t>
      </w:r>
      <w:r>
        <w:rPr>
          <w:rFonts w:ascii="文泉驿微米黑" w:eastAsia="文泉驿微米黑" w:hint="eastAsia"/>
          <w:sz w:val="20"/>
        </w:rPr>
        <w:t>串</w:t>
      </w:r>
      <w:r>
        <w:rPr>
          <w:rFonts w:ascii="文泉驿微米黑" w:eastAsia="文泉驿微米黑" w:hint="eastAsia"/>
          <w:spacing w:val="-3"/>
          <w:sz w:val="20"/>
        </w:rPr>
        <w:t>配置，以 </w:t>
      </w:r>
      <w:r>
        <w:rPr>
          <w:rFonts w:ascii="文泉驿微米黑" w:eastAsia="文泉驿微米黑" w:hint="eastAsia"/>
          <w:sz w:val="16"/>
        </w:rPr>
        <w:t>Host</w:t>
      </w:r>
      <w:r>
        <w:rPr>
          <w:rFonts w:ascii="文泉驿微米黑" w:eastAsia="文泉驿微米黑" w:hint="eastAsia"/>
          <w:spacing w:val="6"/>
          <w:sz w:val="16"/>
        </w:rPr>
        <w:t>: </w:t>
      </w:r>
      <w:r>
        <w:rPr>
          <w:sz w:val="16"/>
        </w:rPr>
        <w:t>127.0.0.1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16"/>
        </w:rPr>
        <w:t>Port</w:t>
      </w:r>
      <w:r>
        <w:rPr>
          <w:rFonts w:ascii="文泉驿微米黑" w:eastAsia="文泉驿微米黑" w:hint="eastAsia"/>
          <w:spacing w:val="7"/>
          <w:sz w:val="16"/>
        </w:rPr>
        <w:t>: </w:t>
      </w:r>
      <w:r>
        <w:rPr>
          <w:sz w:val="16"/>
        </w:rPr>
        <w:t>4000</w:t>
      </w:r>
      <w:r>
        <w:rPr>
          <w:rFonts w:ascii="文泉驿微米黑" w:eastAsia="文泉驿微米黑" w:hint="eastAsia"/>
          <w:sz w:val="20"/>
        </w:rPr>
        <w:t>，用户</w:t>
      </w:r>
      <w:r>
        <w:rPr>
          <w:rFonts w:ascii="文泉驿微米黑" w:eastAsia="文泉驿微米黑" w:hint="eastAsia"/>
          <w:spacing w:val="7"/>
          <w:sz w:val="16"/>
        </w:rPr>
        <w:t>: </w:t>
      </w:r>
      <w:r>
        <w:rPr>
          <w:sz w:val="16"/>
        </w:rPr>
        <w:t>root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密</w:t>
      </w:r>
      <w:r>
        <w:rPr>
          <w:rFonts w:ascii="文泉驿微米黑" w:eastAsia="文泉驿微米黑" w:hint="eastAsia"/>
          <w:sz w:val="20"/>
        </w:rPr>
        <w:t>码</w:t>
      </w:r>
      <w:r>
        <w:rPr>
          <w:rFonts w:ascii="文泉驿微米黑" w:eastAsia="文泉驿微米黑" w:hint="eastAsia"/>
          <w:spacing w:val="-10"/>
          <w:sz w:val="16"/>
        </w:rPr>
        <w:t>:</w:t>
      </w:r>
    </w:p>
    <w:p>
      <w:pPr>
        <w:spacing w:line="308" w:lineRule="exact"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16.898417pt;width:474.4pt;height:49.45pt;mso-position-horizontal-relative:page;mso-position-vertical-relative:paragraph;z-index:-15474688;mso-wrap-distance-left:0;mso-wrap-distance-right:0" type="#_x0000_t202" id="docshape776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spacing w:val="-2"/>
                    </w:rPr>
                    <w:t>jdbc:mysql://127.0.0.1:4000/test?user=root&amp;useConfigs=maxPerformance&amp;useServerPrepStmts=true&amp;</w:t>
                  </w:r>
                </w:p>
                <w:p>
                  <w:pPr>
                    <w:pStyle w:val="BodyText"/>
                    <w:spacing w:before="10"/>
                    <w:ind w:left="458"/>
                  </w:pPr>
                  <w:r>
                    <w:rPr>
                      <w:rFonts w:ascii="Verdana" w:hAnsi="Verdana"/>
                      <w:i/>
                      <w:color w:val="7F7F7F"/>
                      <w:spacing w:val="-2"/>
                      <w:sz w:val="20"/>
                    </w:rPr>
                    <w:t>'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-2"/>
                      <w:sz w:val="20"/>
                    </w:rPr>
                    <w:t>→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18"/>
                      <w:sz w:val="20"/>
                    </w:rPr>
                    <w:t> </w:t>
                  </w:r>
                  <w:r>
                    <w:rPr>
                      <w:spacing w:val="-2"/>
                    </w:rPr>
                    <w:t>prepStmtCacheSqlLimit=2048&amp;prepStmtCacheSize=256&amp;rewriteBatchedStatements=true&amp;</w:t>
                  </w:r>
                </w:p>
                <w:p>
                  <w:pPr>
                    <w:pStyle w:val="BodyText"/>
                    <w:spacing w:before="10"/>
                    <w:ind w:left="458"/>
                  </w:pPr>
                  <w:r>
                    <w:rPr>
                      <w:rFonts w:ascii="Verdana" w:hAnsi="Verdana"/>
                      <w:i/>
                      <w:color w:val="7F7F7F"/>
                      <w:spacing w:val="-2"/>
                      <w:sz w:val="20"/>
                    </w:rPr>
                    <w:t>'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-2"/>
                      <w:sz w:val="20"/>
                    </w:rPr>
                    <w:t>→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18"/>
                      <w:sz w:val="20"/>
                    </w:rPr>
                    <w:t> </w:t>
                  </w:r>
                  <w:r>
                    <w:rPr>
                      <w:spacing w:val="-2"/>
                    </w:rPr>
                    <w:t>allowMultiQueries=true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空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默</w:t>
      </w:r>
      <w:r>
        <w:rPr>
          <w:rFonts w:ascii="文泉驿微米黑" w:eastAsia="文泉驿微米黑" w:hint="eastAsia"/>
          <w:spacing w:val="-2"/>
          <w:sz w:val="20"/>
        </w:rPr>
        <w:t>认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库</w:t>
      </w:r>
      <w:r>
        <w:rPr>
          <w:rFonts w:ascii="文泉驿微米黑" w:eastAsia="文泉驿微米黑" w:hint="eastAsia"/>
          <w:spacing w:val="7"/>
          <w:sz w:val="16"/>
        </w:rPr>
        <w:t>: </w:t>
      </w:r>
      <w:r>
        <w:rPr>
          <w:spacing w:val="-2"/>
          <w:sz w:val="16"/>
        </w:rPr>
        <w:t>test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spacing w:after="0" w:line="308" w:lineRule="exact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Heading3"/>
        <w:spacing w:line="297" w:lineRule="auto" w:before="44"/>
        <w:ind w:right="3391"/>
      </w:pPr>
      <w:r>
        <w:rPr/>
        <w:t>你</w:t>
      </w:r>
      <w:r>
        <w:rPr/>
        <w:t>也</w:t>
      </w:r>
      <w:r>
        <w:rPr/>
        <w:t>可</w:t>
      </w:r>
      <w:r>
        <w:rPr/>
        <w:t>以</w:t>
      </w:r>
      <w:r>
        <w:rPr/>
        <w:t>查</w:t>
      </w:r>
      <w:r>
        <w:rPr/>
        <w:t>看</w:t>
      </w:r>
      <w:hyperlink w:history="true" w:anchor="_bookmark97">
        <w:r>
          <w:rPr>
            <w:color w:val="EC008C"/>
          </w:rPr>
          <w:t>插</w:t>
        </w:r>
        <w:r>
          <w:rPr>
            <w:color w:val="EC008C"/>
          </w:rPr>
          <w:t>入</w:t>
        </w:r>
        <w:r>
          <w:rPr>
            <w:color w:val="EC008C"/>
          </w:rPr>
          <w:t>行</w:t>
        </w:r>
      </w:hyperlink>
      <w:r>
        <w:rPr/>
        <w:t>一</w:t>
      </w:r>
      <w:r>
        <w:rPr/>
        <w:t>章</w:t>
      </w:r>
      <w:r>
        <w:rPr/>
        <w:t>，</w:t>
      </w:r>
      <w:r>
        <w:rPr/>
        <w:t>来</w:t>
      </w:r>
      <w:r>
        <w:rPr/>
        <w:t>查</w:t>
      </w:r>
      <w:r>
        <w:rPr/>
        <w:t>看</w:t>
      </w:r>
      <w:r>
        <w:rPr/>
        <w:t>是</w:t>
      </w:r>
      <w:r>
        <w:rPr/>
        <w:t>否</w:t>
      </w:r>
      <w:r>
        <w:rPr/>
        <w:t>需</w:t>
      </w:r>
      <w:r>
        <w:rPr/>
        <w:t>要</w:t>
      </w:r>
      <w:r>
        <w:rPr/>
        <w:t>在</w:t>
      </w:r>
      <w:r>
        <w:rPr/>
        <w:t>插</w:t>
      </w:r>
      <w:r>
        <w:rPr/>
        <w:t>入</w:t>
      </w:r>
      <w:r>
        <w:rPr/>
        <w:t>数</w:t>
      </w:r>
      <w:r>
        <w:rPr/>
        <w:t>据</w:t>
      </w:r>
      <w:r>
        <w:rPr/>
        <w:t>场</w:t>
      </w:r>
      <w:r>
        <w:rPr/>
        <w:t>景</w:t>
      </w:r>
      <w:r>
        <w:rPr/>
        <w:t>下</w:t>
      </w:r>
      <w:r>
        <w:rPr/>
        <w:t>更</w:t>
      </w:r>
      <w:r>
        <w:rPr/>
        <w:t>改</w:t>
      </w:r>
      <w:r>
        <w:rPr/>
        <w:t>其</w:t>
      </w:r>
      <w:r>
        <w:rPr>
          <w:spacing w:val="19"/>
        </w:rPr>
        <w:t>他</w:t>
      </w:r>
      <w:r>
        <w:rPr>
          <w:sz w:val="16"/>
        </w:rPr>
        <w:t>JDBC</w:t>
      </w:r>
      <w:r>
        <w:rPr>
          <w:spacing w:val="-11"/>
          <w:sz w:val="16"/>
        </w:rPr>
        <w:t> </w:t>
      </w:r>
      <w:r>
        <w:rPr/>
        <w:t>的</w:t>
      </w:r>
      <w:r>
        <w:rPr/>
        <w:t>参</w:t>
      </w:r>
      <w:r>
        <w:rPr/>
        <w:t>数</w:t>
      </w:r>
      <w:r>
        <w:rPr/>
        <w:t>。</w:t>
      </w:r>
      <w:r>
        <w:rPr>
          <w:spacing w:val="20"/>
        </w:rPr>
        <w:t>有关</w:t>
      </w:r>
      <w:r>
        <w:rPr>
          <w:sz w:val="16"/>
        </w:rPr>
        <w:t>Java</w:t>
      </w:r>
      <w:r>
        <w:rPr>
          <w:spacing w:val="-1"/>
          <w:sz w:val="16"/>
        </w:rPr>
        <w:t> </w:t>
      </w:r>
      <w:r>
        <w:rPr/>
        <w:t>的</w:t>
      </w:r>
      <w:r>
        <w:rPr/>
        <w:t>完</w:t>
      </w:r>
      <w:r>
        <w:rPr/>
        <w:t>整</w:t>
      </w:r>
      <w:r>
        <w:rPr/>
        <w:t>示</w:t>
      </w:r>
      <w:r>
        <w:rPr/>
        <w:t>例</w:t>
      </w:r>
      <w:r>
        <w:rPr/>
        <w:t>，</w:t>
      </w:r>
      <w:r>
        <w:rPr/>
        <w:t>可</w:t>
      </w:r>
      <w:r>
        <w:rPr/>
        <w:t>参</w:t>
      </w:r>
      <w:r>
        <w:rPr/>
        <w:t>阅</w:t>
      </w:r>
      <w:r>
        <w:rPr/>
        <w:t>：</w:t>
      </w:r>
    </w:p>
    <w:p>
      <w:pPr>
        <w:pStyle w:val="ListParagraph"/>
        <w:numPr>
          <w:ilvl w:val="0"/>
          <w:numId w:val="83"/>
        </w:numPr>
        <w:tabs>
          <w:tab w:pos="719" w:val="left" w:leader="none"/>
        </w:tabs>
        <w:spacing w:line="308" w:lineRule="exact" w:before="197" w:after="0"/>
        <w:ind w:left="718" w:right="0" w:hanging="161"/>
        <w:jc w:val="left"/>
        <w:rPr>
          <w:sz w:val="20"/>
        </w:rPr>
      </w:pPr>
      <w:hyperlink w:history="true" w:anchor="_bookmark20">
        <w:r>
          <w:rPr>
            <w:color w:val="EC008C"/>
            <w:sz w:val="16"/>
          </w:rPr>
          <w:t>TiDB</w:t>
        </w:r>
        <w:r>
          <w:rPr>
            <w:color w:val="EC008C"/>
            <w:spacing w:val="-13"/>
            <w:sz w:val="16"/>
          </w:rPr>
          <w:t> </w:t>
        </w:r>
        <w:r>
          <w:rPr>
            <w:color w:val="EC008C"/>
            <w:spacing w:val="41"/>
            <w:sz w:val="20"/>
          </w:rPr>
          <w:t>和</w:t>
        </w:r>
        <w:r>
          <w:rPr>
            <w:color w:val="EC008C"/>
            <w:sz w:val="16"/>
          </w:rPr>
          <w:t>Java</w:t>
        </w:r>
        <w:r>
          <w:rPr>
            <w:color w:val="EC008C"/>
            <w:spacing w:val="-6"/>
            <w:sz w:val="16"/>
          </w:rPr>
          <w:t> </w:t>
        </w:r>
        <w:r>
          <w:rPr>
            <w:color w:val="EC008C"/>
            <w:sz w:val="20"/>
          </w:rPr>
          <w:t>的</w:t>
        </w:r>
        <w:r>
          <w:rPr>
            <w:color w:val="EC008C"/>
            <w:sz w:val="20"/>
          </w:rPr>
          <w:t>简</w:t>
        </w:r>
        <w:r>
          <w:rPr>
            <w:color w:val="EC008C"/>
            <w:sz w:val="20"/>
          </w:rPr>
          <w:t>单</w:t>
        </w:r>
        <w:r>
          <w:rPr>
            <w:color w:val="EC008C"/>
            <w:spacing w:val="-13"/>
            <w:sz w:val="20"/>
          </w:rPr>
          <w:t> </w:t>
        </w:r>
        <w:r>
          <w:rPr>
            <w:color w:val="EC008C"/>
            <w:sz w:val="16"/>
          </w:rPr>
          <w:t>CRUD</w:t>
        </w:r>
        <w:r>
          <w:rPr>
            <w:color w:val="EC008C"/>
            <w:spacing w:val="-6"/>
            <w:sz w:val="16"/>
          </w:rPr>
          <w:t> </w:t>
        </w:r>
        <w:r>
          <w:rPr>
            <w:color w:val="EC008C"/>
            <w:sz w:val="20"/>
          </w:rPr>
          <w:t>应</w:t>
        </w:r>
        <w:r>
          <w:rPr>
            <w:color w:val="EC008C"/>
            <w:sz w:val="20"/>
          </w:rPr>
          <w:t>用</w:t>
        </w:r>
        <w:r>
          <w:rPr>
            <w:color w:val="EC008C"/>
            <w:sz w:val="20"/>
          </w:rPr>
          <w:t>程</w:t>
        </w:r>
        <w:r>
          <w:rPr>
            <w:color w:val="EC008C"/>
            <w:spacing w:val="41"/>
            <w:sz w:val="20"/>
          </w:rPr>
          <w:t>序</w:t>
        </w:r>
        <w:r>
          <w:rPr>
            <w:color w:val="EC008C"/>
            <w:spacing w:val="-3"/>
            <w:sz w:val="16"/>
          </w:rPr>
          <w:t>- </w:t>
        </w:r>
        <w:r>
          <w:rPr>
            <w:color w:val="EC008C"/>
            <w:spacing w:val="20"/>
            <w:sz w:val="20"/>
          </w:rPr>
          <w:t>使用</w:t>
        </w:r>
        <w:r>
          <w:rPr>
            <w:color w:val="EC008C"/>
            <w:sz w:val="16"/>
          </w:rPr>
          <w:t>JDBC</w:t>
        </w:r>
      </w:hyperlink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83"/>
        </w:numPr>
        <w:tabs>
          <w:tab w:pos="719" w:val="left" w:leader="none"/>
        </w:tabs>
        <w:spacing w:line="287" w:lineRule="exact" w:before="0" w:after="0"/>
        <w:ind w:left="718" w:right="0" w:hanging="161"/>
        <w:jc w:val="left"/>
        <w:rPr>
          <w:sz w:val="20"/>
        </w:rPr>
      </w:pPr>
      <w:hyperlink w:history="true" w:anchor="_bookmark20">
        <w:r>
          <w:rPr>
            <w:color w:val="EC008C"/>
            <w:sz w:val="16"/>
          </w:rPr>
          <w:t>TiDB</w:t>
        </w:r>
        <w:r>
          <w:rPr>
            <w:color w:val="EC008C"/>
            <w:spacing w:val="-13"/>
            <w:sz w:val="16"/>
          </w:rPr>
          <w:t> </w:t>
        </w:r>
        <w:r>
          <w:rPr>
            <w:color w:val="EC008C"/>
            <w:spacing w:val="41"/>
            <w:sz w:val="20"/>
          </w:rPr>
          <w:t>和</w:t>
        </w:r>
        <w:r>
          <w:rPr>
            <w:color w:val="EC008C"/>
            <w:sz w:val="16"/>
          </w:rPr>
          <w:t>Java</w:t>
        </w:r>
        <w:r>
          <w:rPr>
            <w:color w:val="EC008C"/>
            <w:spacing w:val="-10"/>
            <w:sz w:val="16"/>
          </w:rPr>
          <w:t> </w:t>
        </w:r>
        <w:r>
          <w:rPr>
            <w:color w:val="EC008C"/>
            <w:sz w:val="20"/>
          </w:rPr>
          <w:t>的</w:t>
        </w:r>
        <w:r>
          <w:rPr>
            <w:color w:val="EC008C"/>
            <w:sz w:val="20"/>
          </w:rPr>
          <w:t>简</w:t>
        </w:r>
        <w:r>
          <w:rPr>
            <w:color w:val="EC008C"/>
            <w:sz w:val="20"/>
          </w:rPr>
          <w:t>单</w:t>
        </w:r>
        <w:r>
          <w:rPr>
            <w:color w:val="EC008C"/>
            <w:spacing w:val="-13"/>
            <w:sz w:val="20"/>
          </w:rPr>
          <w:t> </w:t>
        </w:r>
        <w:r>
          <w:rPr>
            <w:color w:val="EC008C"/>
            <w:sz w:val="16"/>
          </w:rPr>
          <w:t>CRUD</w:t>
        </w:r>
        <w:r>
          <w:rPr>
            <w:color w:val="EC008C"/>
            <w:spacing w:val="-7"/>
            <w:sz w:val="16"/>
          </w:rPr>
          <w:t> </w:t>
        </w:r>
        <w:r>
          <w:rPr>
            <w:color w:val="EC008C"/>
            <w:sz w:val="20"/>
          </w:rPr>
          <w:t>应</w:t>
        </w:r>
        <w:r>
          <w:rPr>
            <w:color w:val="EC008C"/>
            <w:sz w:val="20"/>
          </w:rPr>
          <w:t>用</w:t>
        </w:r>
        <w:r>
          <w:rPr>
            <w:color w:val="EC008C"/>
            <w:sz w:val="20"/>
          </w:rPr>
          <w:t>程</w:t>
        </w:r>
        <w:r>
          <w:rPr>
            <w:color w:val="EC008C"/>
            <w:spacing w:val="41"/>
            <w:sz w:val="20"/>
          </w:rPr>
          <w:t>序</w:t>
        </w:r>
        <w:r>
          <w:rPr>
            <w:color w:val="EC008C"/>
            <w:spacing w:val="-4"/>
            <w:sz w:val="16"/>
          </w:rPr>
          <w:t>- </w:t>
        </w:r>
        <w:r>
          <w:rPr>
            <w:color w:val="EC008C"/>
            <w:sz w:val="20"/>
          </w:rPr>
          <w:t>使</w:t>
        </w:r>
        <w:r>
          <w:rPr>
            <w:color w:val="EC008C"/>
            <w:sz w:val="20"/>
          </w:rPr>
          <w:t>用</w:t>
        </w:r>
        <w:r>
          <w:rPr>
            <w:color w:val="EC008C"/>
            <w:spacing w:val="-12"/>
            <w:sz w:val="20"/>
          </w:rPr>
          <w:t> </w:t>
        </w:r>
        <w:r>
          <w:rPr>
            <w:color w:val="EC008C"/>
            <w:sz w:val="16"/>
          </w:rPr>
          <w:t>Hibernate</w:t>
        </w:r>
      </w:hyperlink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83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20"/>
        </w:rPr>
      </w:pPr>
      <w:hyperlink w:history="true" w:anchor="_bookmark23">
        <w:r>
          <w:rPr>
            <w:color w:val="EC008C"/>
            <w:sz w:val="16"/>
          </w:rPr>
          <w:t>Build</w:t>
        </w:r>
        <w:r>
          <w:rPr>
            <w:color w:val="EC008C"/>
            <w:spacing w:val="-4"/>
            <w:sz w:val="16"/>
          </w:rPr>
          <w:t> </w:t>
        </w:r>
        <w:r>
          <w:rPr>
            <w:color w:val="EC008C"/>
            <w:sz w:val="16"/>
          </w:rPr>
          <w:t>the</w:t>
        </w:r>
        <w:r>
          <w:rPr>
            <w:color w:val="EC008C"/>
            <w:spacing w:val="-4"/>
            <w:sz w:val="16"/>
          </w:rPr>
          <w:t> </w:t>
        </w:r>
        <w:r>
          <w:rPr>
            <w:color w:val="EC008C"/>
            <w:sz w:val="16"/>
          </w:rPr>
          <w:t>TiDB</w:t>
        </w:r>
        <w:r>
          <w:rPr>
            <w:color w:val="EC008C"/>
            <w:spacing w:val="-3"/>
            <w:sz w:val="16"/>
          </w:rPr>
          <w:t> </w:t>
        </w:r>
        <w:r>
          <w:rPr>
            <w:color w:val="EC008C"/>
            <w:sz w:val="16"/>
          </w:rPr>
          <w:t>Application</w:t>
        </w:r>
        <w:r>
          <w:rPr>
            <w:color w:val="EC008C"/>
            <w:spacing w:val="-4"/>
            <w:sz w:val="16"/>
          </w:rPr>
          <w:t> </w:t>
        </w:r>
        <w:r>
          <w:rPr>
            <w:color w:val="EC008C"/>
            <w:sz w:val="16"/>
          </w:rPr>
          <w:t>using</w:t>
        </w:r>
        <w:r>
          <w:rPr>
            <w:color w:val="EC008C"/>
            <w:spacing w:val="-4"/>
            <w:sz w:val="16"/>
          </w:rPr>
          <w:t> </w:t>
        </w:r>
        <w:r>
          <w:rPr>
            <w:color w:val="EC008C"/>
            <w:sz w:val="16"/>
          </w:rPr>
          <w:t>Spring</w:t>
        </w:r>
        <w:r>
          <w:rPr>
            <w:color w:val="EC008C"/>
            <w:spacing w:val="-3"/>
            <w:sz w:val="16"/>
          </w:rPr>
          <w:t> </w:t>
        </w:r>
        <w:r>
          <w:rPr>
            <w:color w:val="EC008C"/>
            <w:sz w:val="16"/>
          </w:rPr>
          <w:t>Boot</w:t>
        </w:r>
      </w:hyperlink>
      <w:r>
        <w:rPr>
          <w:spacing w:val="-10"/>
          <w:sz w:val="20"/>
        </w:rPr>
        <w:t>。</w:t>
      </w:r>
    </w:p>
    <w:p>
      <w:pPr>
        <w:pStyle w:val="BodyText"/>
        <w:spacing w:before="0"/>
        <w:rPr>
          <w:rFonts w:ascii="文泉驿微米黑"/>
          <w:sz w:val="26"/>
        </w:rPr>
      </w:pPr>
    </w:p>
    <w:p>
      <w:pPr>
        <w:pStyle w:val="Heading1"/>
        <w:numPr>
          <w:ilvl w:val="0"/>
          <w:numId w:val="2"/>
        </w:numPr>
        <w:tabs>
          <w:tab w:pos="577" w:val="left" w:leader="none"/>
          <w:tab w:pos="578" w:val="left" w:leader="none"/>
        </w:tabs>
        <w:spacing w:line="240" w:lineRule="auto" w:before="0" w:after="0"/>
        <w:ind w:left="577" w:right="0" w:hanging="358"/>
        <w:jc w:val="left"/>
      </w:pPr>
      <w:bookmarkStart w:name="数据读取" w:id="287"/>
      <w:bookmarkEnd w:id="287"/>
      <w:r>
        <w:rPr/>
      </w:r>
      <w:bookmarkStart w:name="_bookmark126" w:id="288"/>
      <w:bookmarkEnd w:id="288"/>
      <w:r>
        <w:rPr/>
      </w:r>
      <w:bookmarkStart w:name="_bookmark126" w:id="289"/>
      <w:bookmarkEnd w:id="289"/>
      <w:r>
        <w:rPr/>
        <w:t>数</w:t>
      </w:r>
      <w:r>
        <w:rPr/>
        <w:t>据</w:t>
      </w:r>
      <w:r>
        <w:rPr/>
        <w:t>读</w:t>
      </w:r>
      <w:r>
        <w:rPr>
          <w:spacing w:val="-10"/>
        </w:rPr>
        <w:t>取</w:t>
      </w:r>
    </w:p>
    <w:p>
      <w:pPr>
        <w:pStyle w:val="Heading2"/>
        <w:numPr>
          <w:ilvl w:val="1"/>
          <w:numId w:val="2"/>
        </w:numPr>
        <w:tabs>
          <w:tab w:pos="676" w:val="left" w:leader="none"/>
        </w:tabs>
        <w:spacing w:line="240" w:lineRule="auto" w:before="287" w:after="0"/>
        <w:ind w:left="675" w:right="0" w:hanging="456"/>
        <w:jc w:val="left"/>
      </w:pPr>
      <w:bookmarkStart w:name="单表查询" w:id="290"/>
      <w:bookmarkEnd w:id="290"/>
      <w:r>
        <w:rPr/>
      </w:r>
      <w:bookmarkStart w:name="_bookmark127" w:id="291"/>
      <w:bookmarkEnd w:id="291"/>
      <w:r>
        <w:rPr/>
      </w:r>
      <w:bookmarkStart w:name="_bookmark127" w:id="292"/>
      <w:bookmarkEnd w:id="292"/>
      <w:r>
        <w:rPr>
          <w:spacing w:val="-4"/>
        </w:rPr>
        <w:t>单</w:t>
      </w:r>
      <w:r>
        <w:rPr>
          <w:spacing w:val="-4"/>
        </w:rPr>
        <w:t>表</w:t>
      </w:r>
      <w:r>
        <w:rPr>
          <w:spacing w:val="-4"/>
        </w:rPr>
        <w:t>查</w:t>
      </w:r>
      <w:r>
        <w:rPr>
          <w:spacing w:val="-10"/>
        </w:rPr>
        <w:t>询</w:t>
      </w:r>
    </w:p>
    <w:p>
      <w:pPr>
        <w:pStyle w:val="Heading3"/>
        <w:spacing w:before="188"/>
      </w:pPr>
      <w:bookmarkStart w:name="开始之前" w:id="293"/>
      <w:bookmarkEnd w:id="293"/>
      <w:r>
        <w:rPr/>
      </w:r>
      <w:bookmarkStart w:name="_bookmark128" w:id="294"/>
      <w:bookmarkEnd w:id="294"/>
      <w:r>
        <w:rPr/>
      </w:r>
      <w:r>
        <w:rPr>
          <w:spacing w:val="-2"/>
        </w:rPr>
        <w:t>在</w:t>
      </w:r>
      <w:r>
        <w:rPr>
          <w:spacing w:val="-2"/>
        </w:rPr>
        <w:t>这</w:t>
      </w:r>
      <w:r>
        <w:rPr>
          <w:spacing w:val="-2"/>
        </w:rPr>
        <w:t>个</w:t>
      </w:r>
      <w:r>
        <w:rPr>
          <w:spacing w:val="-2"/>
        </w:rPr>
        <w:t>章</w:t>
      </w:r>
      <w:r>
        <w:rPr>
          <w:spacing w:val="-2"/>
        </w:rPr>
        <w:t>节</w:t>
      </w:r>
      <w:r>
        <w:rPr>
          <w:spacing w:val="-2"/>
        </w:rPr>
        <w:t>当</w:t>
      </w:r>
      <w:r>
        <w:rPr>
          <w:spacing w:val="-2"/>
        </w:rPr>
        <w:t>中</w:t>
      </w:r>
      <w:r>
        <w:rPr>
          <w:spacing w:val="-2"/>
        </w:rPr>
        <w:t>，</w:t>
      </w:r>
      <w:r>
        <w:rPr>
          <w:spacing w:val="-2"/>
        </w:rPr>
        <w:t>将</w:t>
      </w:r>
      <w:r>
        <w:rPr>
          <w:spacing w:val="-2"/>
        </w:rPr>
        <w:t>开</w:t>
      </w:r>
      <w:r>
        <w:rPr>
          <w:spacing w:val="-2"/>
        </w:rPr>
        <w:t>始</w:t>
      </w:r>
      <w:r>
        <w:rPr>
          <w:spacing w:val="-2"/>
        </w:rPr>
        <w:t>介</w:t>
      </w:r>
      <w:r>
        <w:rPr>
          <w:spacing w:val="-2"/>
        </w:rPr>
        <w:t>绍</w:t>
      </w:r>
      <w:r>
        <w:rPr>
          <w:spacing w:val="-2"/>
        </w:rPr>
        <w:t>如</w:t>
      </w:r>
      <w:r>
        <w:rPr>
          <w:spacing w:val="-2"/>
        </w:rPr>
        <w:t>何</w:t>
      </w:r>
      <w:r>
        <w:rPr>
          <w:spacing w:val="-2"/>
        </w:rPr>
        <w:t>使</w:t>
      </w:r>
      <w:r>
        <w:rPr>
          <w:spacing w:val="-2"/>
        </w:rPr>
        <w:t>用</w:t>
      </w:r>
      <w:r>
        <w:rPr>
          <w:spacing w:val="-8"/>
        </w:rPr>
        <w:t> </w:t>
      </w:r>
      <w:r>
        <w:rPr>
          <w:spacing w:val="-2"/>
          <w:sz w:val="16"/>
        </w:rPr>
        <w:t>SQL</w:t>
      </w:r>
      <w:r>
        <w:rPr>
          <w:spacing w:val="2"/>
          <w:sz w:val="16"/>
        </w:rPr>
        <w:t> </w:t>
      </w:r>
      <w:r>
        <w:rPr>
          <w:spacing w:val="-2"/>
        </w:rPr>
        <w:t>来</w:t>
      </w:r>
      <w:r>
        <w:rPr>
          <w:spacing w:val="-2"/>
        </w:rPr>
        <w:t>对</w:t>
      </w:r>
      <w:r>
        <w:rPr>
          <w:spacing w:val="-2"/>
        </w:rPr>
        <w:t>数</w:t>
      </w:r>
      <w:r>
        <w:rPr>
          <w:spacing w:val="-2"/>
        </w:rPr>
        <w:t>据</w:t>
      </w:r>
      <w:r>
        <w:rPr>
          <w:spacing w:val="-2"/>
        </w:rPr>
        <w:t>库</w:t>
      </w:r>
      <w:r>
        <w:rPr>
          <w:spacing w:val="-2"/>
        </w:rPr>
        <w:t>中</w:t>
      </w:r>
      <w:r>
        <w:rPr>
          <w:spacing w:val="-2"/>
        </w:rPr>
        <w:t>的</w:t>
      </w:r>
      <w:r>
        <w:rPr>
          <w:spacing w:val="-2"/>
        </w:rPr>
        <w:t>数</w:t>
      </w:r>
      <w:r>
        <w:rPr>
          <w:spacing w:val="-2"/>
        </w:rPr>
        <w:t>据</w:t>
      </w:r>
      <w:r>
        <w:rPr>
          <w:spacing w:val="-2"/>
        </w:rPr>
        <w:t>进</w:t>
      </w:r>
      <w:r>
        <w:rPr>
          <w:spacing w:val="-2"/>
        </w:rPr>
        <w:t>行</w:t>
      </w:r>
      <w:r>
        <w:rPr>
          <w:spacing w:val="-2"/>
        </w:rPr>
        <w:t>查</w:t>
      </w:r>
      <w:r>
        <w:rPr>
          <w:spacing w:val="-2"/>
        </w:rPr>
        <w:t>询</w:t>
      </w:r>
      <w:r>
        <w:rPr>
          <w:spacing w:val="-10"/>
        </w:rPr>
        <w:t>。</w:t>
      </w:r>
    </w:p>
    <w:p>
      <w:pPr>
        <w:pStyle w:val="BodyText"/>
        <w:spacing w:before="11"/>
        <w:rPr>
          <w:rFonts w:ascii="文泉驿微米黑"/>
          <w:sz w:val="21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0" w:after="0"/>
        <w:ind w:left="730" w:right="0" w:hanging="511"/>
        <w:jc w:val="left"/>
      </w:pPr>
      <w:r>
        <w:rPr>
          <w:spacing w:val="-2"/>
        </w:rPr>
        <w:t>开</w:t>
      </w:r>
      <w:r>
        <w:rPr>
          <w:spacing w:val="-2"/>
        </w:rPr>
        <w:t>始</w:t>
      </w:r>
      <w:r>
        <w:rPr>
          <w:spacing w:val="-2"/>
        </w:rPr>
        <w:t>之</w:t>
      </w:r>
      <w:r>
        <w:rPr>
          <w:spacing w:val="-10"/>
        </w:rPr>
        <w:t>前</w:t>
      </w:r>
    </w:p>
    <w:p>
      <w:pPr>
        <w:pStyle w:val="BodyText"/>
        <w:spacing w:before="9"/>
        <w:rPr>
          <w:rFonts w:ascii="文泉驿微米黑"/>
          <w:sz w:val="12"/>
        </w:rPr>
      </w:pPr>
    </w:p>
    <w:p>
      <w:pPr>
        <w:spacing w:line="297" w:lineRule="auto" w:before="0"/>
        <w:ind w:left="220" w:right="4649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面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围</w:t>
      </w:r>
      <w:r>
        <w:rPr>
          <w:rFonts w:ascii="文泉驿微米黑" w:eastAsia="文泉驿微米黑" w:hint="eastAsia"/>
          <w:sz w:val="20"/>
        </w:rPr>
        <w:t>绕</w:t>
      </w:r>
      <w:hyperlink w:history="true" w:anchor="_bookmark239">
        <w:r>
          <w:rPr>
            <w:rFonts w:ascii="文泉驿微米黑" w:eastAsia="文泉驿微米黑" w:hint="eastAsia"/>
            <w:color w:val="EC008C"/>
            <w:sz w:val="16"/>
          </w:rPr>
          <w:t>Bookshop</w:t>
        </w:r>
      </w:hyperlink>
      <w:r>
        <w:rPr>
          <w:rFonts w:ascii="文泉驿微米黑" w:eastAsia="文泉驿微米黑" w:hint="eastAsia"/>
          <w:color w:val="EC008C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应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pacing w:val="29"/>
          <w:sz w:val="20"/>
        </w:rPr>
        <w:t>对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询</w:t>
      </w:r>
      <w:r>
        <w:rPr>
          <w:rFonts w:ascii="文泉驿微米黑" w:eastAsia="文泉驿微米黑" w:hint="eastAsia"/>
          <w:sz w:val="20"/>
        </w:rPr>
        <w:t>部</w:t>
      </w:r>
      <w:r>
        <w:rPr>
          <w:rFonts w:ascii="文泉驿微米黑" w:eastAsia="文泉驿微米黑" w:hint="eastAsia"/>
          <w:sz w:val="20"/>
        </w:rPr>
        <w:t>分</w:t>
      </w:r>
      <w:r>
        <w:rPr>
          <w:rFonts w:ascii="文泉驿微米黑" w:eastAsia="文泉驿微米黑" w:hint="eastAsia"/>
          <w:sz w:val="20"/>
        </w:rPr>
        <w:t>展</w:t>
      </w:r>
      <w:r>
        <w:rPr>
          <w:rFonts w:ascii="文泉驿微米黑" w:eastAsia="文泉驿微米黑" w:hint="eastAsia"/>
          <w:sz w:val="20"/>
        </w:rPr>
        <w:t>开</w:t>
      </w:r>
      <w:r>
        <w:rPr>
          <w:rFonts w:ascii="文泉驿微米黑" w:eastAsia="文泉驿微米黑" w:hint="eastAsia"/>
          <w:sz w:val="20"/>
        </w:rPr>
        <w:t>介</w:t>
      </w:r>
      <w:r>
        <w:rPr>
          <w:rFonts w:ascii="文泉驿微米黑" w:eastAsia="文泉驿微米黑" w:hint="eastAsia"/>
          <w:sz w:val="20"/>
        </w:rPr>
        <w:t>绍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阅</w:t>
      </w:r>
      <w:r>
        <w:rPr>
          <w:rFonts w:ascii="文泉驿微米黑" w:eastAsia="文泉驿微米黑" w:hint="eastAsia"/>
          <w:spacing w:val="-2"/>
          <w:sz w:val="20"/>
        </w:rPr>
        <w:t>读</w:t>
      </w:r>
      <w:r>
        <w:rPr>
          <w:rFonts w:ascii="文泉驿微米黑" w:eastAsia="文泉驿微米黑" w:hint="eastAsia"/>
          <w:spacing w:val="-2"/>
          <w:sz w:val="20"/>
        </w:rPr>
        <w:t>本</w:t>
      </w:r>
      <w:r>
        <w:rPr>
          <w:rFonts w:ascii="文泉驿微米黑" w:eastAsia="文泉驿微米黑" w:hint="eastAsia"/>
          <w:spacing w:val="-2"/>
          <w:sz w:val="20"/>
        </w:rPr>
        <w:t>章</w:t>
      </w:r>
      <w:r>
        <w:rPr>
          <w:rFonts w:ascii="文泉驿微米黑" w:eastAsia="文泉驿微米黑" w:hint="eastAsia"/>
          <w:spacing w:val="-2"/>
          <w:sz w:val="20"/>
        </w:rPr>
        <w:t>节</w:t>
      </w:r>
      <w:r>
        <w:rPr>
          <w:rFonts w:ascii="文泉驿微米黑" w:eastAsia="文泉驿微米黑" w:hint="eastAsia"/>
          <w:spacing w:val="-2"/>
          <w:sz w:val="20"/>
        </w:rPr>
        <w:t>之</w:t>
      </w:r>
      <w:r>
        <w:rPr>
          <w:rFonts w:ascii="文泉驿微米黑" w:eastAsia="文泉驿微米黑" w:hint="eastAsia"/>
          <w:spacing w:val="-2"/>
          <w:sz w:val="20"/>
        </w:rPr>
        <w:t>前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做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准</w:t>
      </w:r>
      <w:r>
        <w:rPr>
          <w:rFonts w:ascii="文泉驿微米黑" w:eastAsia="文泉驿微米黑" w:hint="eastAsia"/>
          <w:spacing w:val="-2"/>
          <w:sz w:val="20"/>
        </w:rPr>
        <w:t>备</w:t>
      </w:r>
      <w:r>
        <w:rPr>
          <w:rFonts w:ascii="文泉驿微米黑" w:eastAsia="文泉驿微米黑" w:hint="eastAsia"/>
          <w:spacing w:val="-2"/>
          <w:sz w:val="20"/>
        </w:rPr>
        <w:t>工</w:t>
      </w:r>
      <w:r>
        <w:rPr>
          <w:rFonts w:ascii="文泉驿微米黑" w:eastAsia="文泉驿微米黑" w:hint="eastAsia"/>
          <w:spacing w:val="-2"/>
          <w:sz w:val="20"/>
        </w:rPr>
        <w:t>作</w:t>
      </w:r>
      <w:r>
        <w:rPr>
          <w:rFonts w:ascii="文泉驿微米黑" w:eastAsia="文泉驿微米黑" w:hint="eastAsia"/>
          <w:spacing w:val="-2"/>
          <w:sz w:val="20"/>
        </w:rPr>
        <w:t>：</w:t>
      </w:r>
    </w:p>
    <w:p>
      <w:pPr>
        <w:pStyle w:val="ListParagraph"/>
        <w:numPr>
          <w:ilvl w:val="0"/>
          <w:numId w:val="84"/>
        </w:numPr>
        <w:tabs>
          <w:tab w:pos="719" w:val="left" w:leader="none"/>
        </w:tabs>
        <w:spacing w:line="308" w:lineRule="exact" w:before="197" w:after="0"/>
        <w:ind w:left="718" w:right="0" w:hanging="232"/>
        <w:jc w:val="left"/>
        <w:rPr>
          <w:sz w:val="20"/>
        </w:rPr>
      </w:pPr>
      <w:r>
        <w:rPr>
          <w:spacing w:val="-1"/>
          <w:sz w:val="20"/>
        </w:rPr>
        <w:t>构建</w:t>
      </w:r>
      <w:r>
        <w:rPr>
          <w:spacing w:val="-1"/>
          <w:sz w:val="16"/>
        </w:rPr>
        <w:t>TiDB</w:t>
      </w:r>
      <w:r>
        <w:rPr>
          <w:spacing w:val="-8"/>
          <w:sz w:val="16"/>
        </w:rPr>
        <w:t> </w:t>
      </w:r>
      <w:r>
        <w:rPr>
          <w:spacing w:val="-1"/>
          <w:sz w:val="20"/>
        </w:rPr>
        <w:t>集</w:t>
      </w:r>
      <w:r>
        <w:rPr>
          <w:spacing w:val="-1"/>
          <w:sz w:val="20"/>
        </w:rPr>
        <w:t>群</w:t>
      </w:r>
      <w:r>
        <w:rPr>
          <w:spacing w:val="-1"/>
          <w:sz w:val="20"/>
        </w:rPr>
        <w:t>（</w:t>
      </w:r>
      <w:r>
        <w:rPr>
          <w:spacing w:val="-1"/>
          <w:sz w:val="20"/>
        </w:rPr>
        <w:t>推</w:t>
      </w:r>
      <w:r>
        <w:rPr>
          <w:spacing w:val="-1"/>
          <w:sz w:val="20"/>
        </w:rPr>
        <w:t>荐</w:t>
      </w:r>
      <w:r>
        <w:rPr>
          <w:spacing w:val="-1"/>
          <w:sz w:val="20"/>
        </w:rPr>
        <w:t>使</w:t>
      </w:r>
      <w:r>
        <w:rPr>
          <w:spacing w:val="-1"/>
          <w:sz w:val="20"/>
        </w:rPr>
        <w:t>用</w:t>
      </w:r>
      <w:r>
        <w:rPr>
          <w:color w:val="EC008C"/>
          <w:spacing w:val="-1"/>
          <w:sz w:val="16"/>
        </w:rPr>
        <w:t>TiDB</w:t>
      </w:r>
      <w:r>
        <w:rPr>
          <w:color w:val="EC008C"/>
          <w:spacing w:val="-8"/>
          <w:sz w:val="16"/>
        </w:rPr>
        <w:t> </w:t>
      </w:r>
      <w:r>
        <w:rPr>
          <w:color w:val="EC008C"/>
          <w:spacing w:val="-1"/>
          <w:sz w:val="16"/>
        </w:rPr>
        <w:t>Cloud</w:t>
      </w:r>
      <w:r>
        <w:rPr>
          <w:color w:val="EC008C"/>
          <w:spacing w:val="-7"/>
          <w:sz w:val="16"/>
        </w:rPr>
        <w:t> </w:t>
      </w:r>
      <w:r>
        <w:rPr>
          <w:spacing w:val="-1"/>
          <w:sz w:val="20"/>
        </w:rPr>
        <w:t>或</w:t>
      </w:r>
      <w:r>
        <w:rPr>
          <w:spacing w:val="-1"/>
          <w:sz w:val="16"/>
        </w:rPr>
        <w:t>TiUP</w:t>
      </w:r>
      <w:r>
        <w:rPr>
          <w:spacing w:val="-1"/>
          <w:sz w:val="20"/>
        </w:rPr>
        <w:t>）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84"/>
        </w:numPr>
        <w:tabs>
          <w:tab w:pos="719" w:val="left" w:leader="none"/>
        </w:tabs>
        <w:spacing w:line="287" w:lineRule="exact" w:before="0" w:after="0"/>
        <w:ind w:left="718" w:right="0" w:hanging="232"/>
        <w:jc w:val="left"/>
        <w:rPr>
          <w:sz w:val="20"/>
        </w:rPr>
      </w:pPr>
      <w:hyperlink w:history="true" w:anchor="_bookmark240">
        <w:r>
          <w:rPr>
            <w:color w:val="EC008C"/>
            <w:spacing w:val="-2"/>
            <w:sz w:val="20"/>
          </w:rPr>
          <w:t>导</w:t>
        </w:r>
        <w:r>
          <w:rPr>
            <w:color w:val="EC008C"/>
            <w:spacing w:val="-2"/>
            <w:sz w:val="20"/>
          </w:rPr>
          <w:t>入</w:t>
        </w:r>
        <w:r>
          <w:rPr>
            <w:color w:val="EC008C"/>
            <w:spacing w:val="-10"/>
            <w:sz w:val="20"/>
          </w:rPr>
          <w:t> </w:t>
        </w:r>
        <w:r>
          <w:rPr>
            <w:color w:val="EC008C"/>
            <w:spacing w:val="-2"/>
            <w:sz w:val="16"/>
          </w:rPr>
          <w:t>Bookshop</w:t>
        </w:r>
        <w:r>
          <w:rPr>
            <w:color w:val="EC008C"/>
            <w:spacing w:val="5"/>
            <w:sz w:val="16"/>
          </w:rPr>
          <w:t> </w:t>
        </w:r>
        <w:r>
          <w:rPr>
            <w:color w:val="EC008C"/>
            <w:spacing w:val="-2"/>
            <w:sz w:val="20"/>
          </w:rPr>
          <w:t>应</w:t>
        </w:r>
        <w:r>
          <w:rPr>
            <w:color w:val="EC008C"/>
            <w:spacing w:val="-2"/>
            <w:sz w:val="20"/>
          </w:rPr>
          <w:t>用</w:t>
        </w:r>
        <w:r>
          <w:rPr>
            <w:color w:val="EC008C"/>
            <w:spacing w:val="-2"/>
            <w:sz w:val="20"/>
          </w:rPr>
          <w:t>程</w:t>
        </w:r>
        <w:r>
          <w:rPr>
            <w:color w:val="EC008C"/>
            <w:spacing w:val="-2"/>
            <w:sz w:val="20"/>
          </w:rPr>
          <w:t>序</w:t>
        </w:r>
        <w:r>
          <w:rPr>
            <w:color w:val="EC008C"/>
            <w:spacing w:val="-2"/>
            <w:sz w:val="20"/>
          </w:rPr>
          <w:t>的</w:t>
        </w:r>
        <w:r>
          <w:rPr>
            <w:color w:val="EC008C"/>
            <w:spacing w:val="-2"/>
            <w:sz w:val="20"/>
          </w:rPr>
          <w:t>表</w:t>
        </w:r>
        <w:r>
          <w:rPr>
            <w:color w:val="EC008C"/>
            <w:spacing w:val="-2"/>
            <w:sz w:val="20"/>
          </w:rPr>
          <w:t>结</w:t>
        </w:r>
        <w:r>
          <w:rPr>
            <w:color w:val="EC008C"/>
            <w:spacing w:val="-2"/>
            <w:sz w:val="20"/>
          </w:rPr>
          <w:t>构</w:t>
        </w:r>
        <w:r>
          <w:rPr>
            <w:color w:val="EC008C"/>
            <w:spacing w:val="-2"/>
            <w:sz w:val="20"/>
          </w:rPr>
          <w:t>和</w:t>
        </w:r>
        <w:r>
          <w:rPr>
            <w:color w:val="EC008C"/>
            <w:spacing w:val="-2"/>
            <w:sz w:val="20"/>
          </w:rPr>
          <w:t>示</w:t>
        </w:r>
        <w:r>
          <w:rPr>
            <w:color w:val="EC008C"/>
            <w:spacing w:val="-2"/>
            <w:sz w:val="20"/>
          </w:rPr>
          <w:t>例</w:t>
        </w:r>
        <w:r>
          <w:rPr>
            <w:color w:val="EC008C"/>
            <w:spacing w:val="-2"/>
            <w:sz w:val="20"/>
          </w:rPr>
          <w:t>数</w:t>
        </w:r>
        <w:r>
          <w:rPr>
            <w:color w:val="EC008C"/>
            <w:spacing w:val="-2"/>
            <w:sz w:val="20"/>
          </w:rPr>
          <w:t>据</w:t>
        </w:r>
      </w:hyperlink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84"/>
        </w:numPr>
        <w:tabs>
          <w:tab w:pos="719" w:val="left" w:leader="none"/>
        </w:tabs>
        <w:spacing w:line="308" w:lineRule="exact" w:before="0" w:after="0"/>
        <w:ind w:left="718" w:right="0" w:hanging="232"/>
        <w:jc w:val="left"/>
        <w:rPr>
          <w:sz w:val="20"/>
        </w:rPr>
      </w:pPr>
      <w:hyperlink w:history="true" w:anchor="_bookmark43">
        <w:r>
          <w:rPr>
            <w:color w:val="EC008C"/>
            <w:sz w:val="20"/>
          </w:rPr>
          <w:t>连</w:t>
        </w:r>
        <w:r>
          <w:rPr>
            <w:color w:val="EC008C"/>
            <w:sz w:val="20"/>
          </w:rPr>
          <w:t>接</w:t>
        </w:r>
        <w:r>
          <w:rPr>
            <w:color w:val="EC008C"/>
            <w:spacing w:val="25"/>
            <w:sz w:val="20"/>
          </w:rPr>
          <w:t>到</w:t>
        </w:r>
        <w:r>
          <w:rPr>
            <w:color w:val="EC008C"/>
            <w:sz w:val="16"/>
          </w:rPr>
          <w:t>TiDB</w:t>
        </w:r>
      </w:hyperlink>
      <w:r>
        <w:rPr>
          <w:spacing w:val="-10"/>
          <w:sz w:val="20"/>
        </w:rPr>
        <w:t>。</w:t>
      </w:r>
    </w:p>
    <w:p>
      <w:pPr>
        <w:pStyle w:val="BodyText"/>
        <w:spacing w:before="11"/>
        <w:rPr>
          <w:rFonts w:ascii="文泉驿微米黑"/>
          <w:sz w:val="21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1" w:after="0"/>
        <w:ind w:left="730" w:right="0" w:hanging="511"/>
        <w:jc w:val="left"/>
      </w:pPr>
      <w:bookmarkStart w:name="简单的查询" w:id="295"/>
      <w:bookmarkEnd w:id="295"/>
      <w:r>
        <w:rPr/>
      </w:r>
      <w:bookmarkStart w:name="_bookmark129" w:id="296"/>
      <w:bookmarkEnd w:id="296"/>
      <w:r>
        <w:rPr/>
      </w:r>
      <w:bookmarkStart w:name="_bookmark129" w:id="297"/>
      <w:bookmarkEnd w:id="297"/>
      <w:r>
        <w:rPr>
          <w:spacing w:val="-2"/>
        </w:rPr>
        <w:t>简</w:t>
      </w:r>
      <w:r>
        <w:rPr>
          <w:spacing w:val="-2"/>
        </w:rPr>
        <w:t>单</w:t>
      </w:r>
      <w:r>
        <w:rPr>
          <w:spacing w:val="-2"/>
        </w:rPr>
        <w:t>的</w:t>
      </w:r>
      <w:r>
        <w:rPr>
          <w:spacing w:val="-2"/>
        </w:rPr>
        <w:t>查</w:t>
      </w:r>
      <w:r>
        <w:rPr>
          <w:spacing w:val="-10"/>
        </w:rPr>
        <w:t>询</w:t>
      </w:r>
    </w:p>
    <w:p>
      <w:pPr>
        <w:pStyle w:val="BodyText"/>
        <w:spacing w:before="6"/>
        <w:rPr>
          <w:rFonts w:ascii="文泉驿微米黑"/>
          <w:sz w:val="14"/>
        </w:rPr>
      </w:pPr>
    </w:p>
    <w:p>
      <w:pPr>
        <w:spacing w:line="208" w:lineRule="auto" w:before="1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7"/>
          <w:sz w:val="20"/>
        </w:rPr>
        <w:t>在 </w:t>
      </w:r>
      <w:r>
        <w:rPr>
          <w:rFonts w:ascii="文泉驿微米黑" w:eastAsia="文泉驿微米黑" w:hint="eastAsia"/>
          <w:sz w:val="16"/>
        </w:rPr>
        <w:t>Bookshop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应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库</w:t>
      </w:r>
      <w:r>
        <w:rPr>
          <w:rFonts w:ascii="文泉驿微米黑" w:eastAsia="文泉驿微米黑" w:hint="eastAsia"/>
          <w:sz w:val="20"/>
        </w:rPr>
        <w:t>当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，</w:t>
      </w:r>
      <w:r>
        <w:rPr>
          <w:sz w:val="16"/>
        </w:rPr>
        <w:t>authors</w:t>
      </w:r>
      <w:r>
        <w:rPr>
          <w:spacing w:val="-57"/>
          <w:sz w:val="16"/>
        </w:rPr>
        <w:t> 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存</w:t>
      </w:r>
      <w:r>
        <w:rPr>
          <w:rFonts w:ascii="文泉驿微米黑" w:eastAsia="文泉驿微米黑" w:hint="eastAsia"/>
          <w:sz w:val="20"/>
        </w:rPr>
        <w:t>放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z w:val="20"/>
        </w:rPr>
        <w:t>作</w:t>
      </w:r>
      <w:r>
        <w:rPr>
          <w:rFonts w:ascii="文泉驿微米黑" w:eastAsia="文泉驿微米黑" w:hint="eastAsia"/>
          <w:sz w:val="20"/>
        </w:rPr>
        <w:t>家</w:t>
      </w:r>
      <w:r>
        <w:rPr>
          <w:rFonts w:ascii="文泉驿微米黑" w:eastAsia="文泉驿微米黑" w:hint="eastAsia"/>
          <w:sz w:val="20"/>
        </w:rPr>
        <w:t>们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基</w:t>
      </w:r>
      <w:r>
        <w:rPr>
          <w:rFonts w:ascii="文泉驿微米黑" w:eastAsia="文泉驿微米黑" w:hint="eastAsia"/>
          <w:sz w:val="20"/>
        </w:rPr>
        <w:t>础</w:t>
      </w:r>
      <w:r>
        <w:rPr>
          <w:rFonts w:ascii="文泉驿微米黑" w:eastAsia="文泉驿微米黑" w:hint="eastAsia"/>
          <w:sz w:val="20"/>
        </w:rPr>
        <w:t>信</w:t>
      </w:r>
      <w:r>
        <w:rPr>
          <w:rFonts w:ascii="文泉驿微米黑" w:eastAsia="文泉驿微米黑" w:hint="eastAsia"/>
          <w:sz w:val="20"/>
        </w:rPr>
        <w:t>息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z w:val="20"/>
        </w:rPr>
        <w:t>过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sz w:val="16"/>
        </w:rPr>
        <w:t>SELECT</w:t>
      </w:r>
      <w:r>
        <w:rPr>
          <w:spacing w:val="-10"/>
          <w:sz w:val="16"/>
        </w:rPr>
        <w:t> ... </w:t>
      </w:r>
      <w:r>
        <w:rPr>
          <w:sz w:val="16"/>
        </w:rPr>
        <w:t>FROM</w:t>
      </w:r>
      <w:r>
        <w:rPr>
          <w:spacing w:val="-17"/>
          <w:sz w:val="16"/>
        </w:rPr>
        <w:t> ... 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从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库</w:t>
      </w:r>
      <w:r>
        <w:rPr>
          <w:rFonts w:ascii="文泉驿微米黑" w:eastAsia="文泉驿微米黑" w:hint="eastAsia"/>
          <w:spacing w:val="-2"/>
          <w:sz w:val="20"/>
        </w:rPr>
        <w:t>当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调</w:t>
      </w:r>
      <w:r>
        <w:rPr>
          <w:rFonts w:ascii="文泉驿微米黑" w:eastAsia="文泉驿微米黑" w:hint="eastAsia"/>
          <w:spacing w:val="-2"/>
          <w:sz w:val="20"/>
        </w:rPr>
        <w:t>取</w:t>
      </w:r>
      <w:r>
        <w:rPr>
          <w:rFonts w:ascii="文泉驿微米黑" w:eastAsia="文泉驿微米黑" w:hint="eastAsia"/>
          <w:spacing w:val="-2"/>
          <w:sz w:val="20"/>
        </w:rPr>
        <w:t>出</w:t>
      </w:r>
      <w:r>
        <w:rPr>
          <w:rFonts w:ascii="文泉驿微米黑" w:eastAsia="文泉驿微米黑" w:hint="eastAsia"/>
          <w:spacing w:val="-2"/>
          <w:sz w:val="20"/>
        </w:rPr>
        <w:t>去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spacing w:before="9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3.393618pt;width:474.4pt;height:20.75pt;mso-position-horizontal-relative:page;mso-position-vertical-relative:paragraph;z-index:-15473664;mso-wrap-distance-left:0;mso-wrap-distance-right:0" type="#_x0000_t202" id="docshape777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SELECT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id,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name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FROM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>
                      <w:spacing w:val="-2"/>
                    </w:rPr>
                    <w:t>authors;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7"/>
          <w:sz w:val="20"/>
        </w:rPr>
        <w:t>在 </w:t>
      </w:r>
      <w:r>
        <w:rPr>
          <w:rFonts w:ascii="文泉驿微米黑" w:eastAsia="文泉驿微米黑" w:hint="eastAsia"/>
          <w:sz w:val="16"/>
        </w:rPr>
        <w:t>MySQL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16"/>
        </w:rPr>
        <w:t>Client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等</w:t>
      </w:r>
      <w:r>
        <w:rPr>
          <w:rFonts w:ascii="文泉驿微米黑" w:eastAsia="文泉驿微米黑" w:hint="eastAsia"/>
          <w:sz w:val="20"/>
        </w:rPr>
        <w:t>客</w:t>
      </w:r>
      <w:r>
        <w:rPr>
          <w:rFonts w:ascii="文泉驿微米黑" w:eastAsia="文泉驿微米黑" w:hint="eastAsia"/>
          <w:sz w:val="20"/>
        </w:rPr>
        <w:t>户</w:t>
      </w:r>
      <w:r>
        <w:rPr>
          <w:rFonts w:ascii="文泉驿微米黑" w:eastAsia="文泉驿微米黑" w:hint="eastAsia"/>
          <w:sz w:val="20"/>
        </w:rPr>
        <w:t>端</w:t>
      </w:r>
      <w:r>
        <w:rPr>
          <w:rFonts w:ascii="文泉驿微米黑" w:eastAsia="文泉驿微米黑" w:hint="eastAsia"/>
          <w:sz w:val="20"/>
        </w:rPr>
        <w:t>输</w:t>
      </w:r>
      <w:r>
        <w:rPr>
          <w:rFonts w:ascii="文泉驿微米黑" w:eastAsia="文泉驿微米黑" w:hint="eastAsia"/>
          <w:sz w:val="20"/>
        </w:rPr>
        <w:t>入</w:t>
      </w:r>
      <w:r>
        <w:rPr>
          <w:rFonts w:ascii="文泉驿微米黑" w:eastAsia="文泉驿微米黑" w:hint="eastAsia"/>
          <w:sz w:val="20"/>
        </w:rPr>
        <w:t>并</w:t>
      </w:r>
      <w:r>
        <w:rPr>
          <w:rFonts w:ascii="文泉驿微米黑" w:eastAsia="文泉驿微米黑" w:hint="eastAsia"/>
          <w:sz w:val="20"/>
        </w:rPr>
        <w:t>执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SQL</w:t>
      </w:r>
      <w:r>
        <w:rPr>
          <w:rFonts w:ascii="文泉驿微米黑" w:eastAsia="文泉驿微米黑" w:hint="eastAsia"/>
          <w:spacing w:val="-8"/>
          <w:sz w:val="16"/>
        </w:rPr>
        <w:t> 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pStyle w:val="Heading3"/>
        <w:spacing w:before="52" w:after="50"/>
      </w:pPr>
      <w:r>
        <w:rPr/>
        <w:pict>
          <v:shape style="position:absolute;margin-left:68.610001pt;margin-top:21.293638pt;width:474.8pt;height:161.2pt;mso-position-horizontal-relative:page;mso-position-vertical-relative:paragraph;z-index:-27259392" id="docshape778" coordorigin="1372,426" coordsize="9496,3224" path="m1372,430l1440,430m1440,430l10800,430m10800,430l10868,430m10864,494l10864,426m10864,780l10864,494m10864,1067l10864,780m10864,1354l10864,1067m10864,1641l10864,1354m10864,1928l10864,1641m10864,2215l10864,1928m10864,2502l10864,2215m10864,2789l10864,2502m10864,3076l10864,2789m10864,3363l10864,3076m10864,3650l10864,3363e" filled="false" stroked="true" strokeweight=".398pt" strokecolor="#000000">
            <v:path arrowok="t"/>
            <v:stroke dashstyle="solid"/>
            <w10:wrap type="none"/>
          </v:shape>
        </w:pict>
      </w:r>
      <w:r>
        <w:rPr>
          <w:spacing w:val="-2"/>
        </w:rPr>
        <w:t>输</w:t>
      </w:r>
      <w:r>
        <w:rPr>
          <w:spacing w:val="-2"/>
        </w:rPr>
        <w:t>出</w:t>
      </w:r>
      <w:r>
        <w:rPr>
          <w:spacing w:val="-2"/>
        </w:rPr>
        <w:t>结</w:t>
      </w:r>
      <w:r>
        <w:rPr>
          <w:spacing w:val="-2"/>
        </w:rPr>
        <w:t>果</w:t>
      </w:r>
      <w:r>
        <w:rPr>
          <w:spacing w:val="-2"/>
        </w:rPr>
        <w:t>如</w:t>
      </w:r>
      <w:r>
        <w:rPr>
          <w:spacing w:val="-2"/>
        </w:rPr>
        <w:t>下</w:t>
      </w:r>
      <w:r>
        <w:rPr>
          <w:spacing w:val="-10"/>
        </w:rPr>
        <w:t>：</w:t>
      </w:r>
    </w:p>
    <w:tbl>
      <w:tblPr>
        <w:tblW w:w="0" w:type="auto"/>
        <w:jc w:val="left"/>
        <w:tblInd w:w="1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2"/>
        <w:gridCol w:w="3075"/>
        <w:gridCol w:w="626"/>
      </w:tblGrid>
      <w:tr>
        <w:trPr>
          <w:trHeight w:val="925" w:hRule="atLeast"/>
        </w:trPr>
        <w:tc>
          <w:tcPr>
            <w:tcW w:w="4053" w:type="dxa"/>
            <w:gridSpan w:val="3"/>
            <w:tcBorders>
              <w:left w:val="single" w:sz="4" w:space="0" w:color="000000"/>
            </w:tcBorders>
          </w:tcPr>
          <w:p>
            <w:pPr>
              <w:pStyle w:val="TableParagraph"/>
              <w:tabs>
                <w:tab w:pos="3906" w:val="left" w:leader="hyphen"/>
              </w:tabs>
              <w:spacing w:line="240" w:lineRule="auto" w:before="77"/>
              <w:ind w:left="62"/>
              <w:rPr>
                <w:sz w:val="16"/>
              </w:rPr>
            </w:pPr>
            <w:r>
              <w:rPr>
                <w:spacing w:val="-2"/>
                <w:sz w:val="16"/>
              </w:rPr>
              <w:t>+------------</w:t>
            </w:r>
            <w:r>
              <w:rPr>
                <w:spacing w:val="-10"/>
                <w:sz w:val="16"/>
              </w:rPr>
              <w:t>+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10"/>
                <w:sz w:val="16"/>
              </w:rPr>
              <w:t>+</w:t>
            </w:r>
          </w:p>
          <w:p>
            <w:pPr>
              <w:pStyle w:val="TableParagraph"/>
              <w:tabs>
                <w:tab w:pos="1312" w:val="left" w:leader="none"/>
                <w:tab w:pos="3907" w:val="left" w:leader="none"/>
              </w:tabs>
              <w:spacing w:line="240" w:lineRule="auto" w:before="23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7"/>
                <w:sz w:val="16"/>
              </w:rPr>
              <w:t>id</w:t>
            </w:r>
            <w:r>
              <w:rPr>
                <w:sz w:val="16"/>
              </w:rPr>
              <w:tab/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4"/>
                <w:sz w:val="16"/>
              </w:rPr>
              <w:t>name</w:t>
            </w:r>
            <w:r>
              <w:rPr>
                <w:sz w:val="16"/>
              </w:rPr>
              <w:tab/>
            </w:r>
            <w:r>
              <w:rPr>
                <w:spacing w:val="-10"/>
                <w:sz w:val="16"/>
              </w:rPr>
              <w:t>|</w:t>
            </w:r>
          </w:p>
          <w:p>
            <w:pPr>
              <w:pStyle w:val="TableParagraph"/>
              <w:tabs>
                <w:tab w:pos="3906" w:val="left" w:leader="hyphen"/>
              </w:tabs>
              <w:spacing w:before="24"/>
              <w:ind w:left="62"/>
              <w:rPr>
                <w:sz w:val="16"/>
              </w:rPr>
            </w:pPr>
            <w:r>
              <w:rPr>
                <w:spacing w:val="-2"/>
                <w:sz w:val="16"/>
              </w:rPr>
              <w:t>+------------</w:t>
            </w:r>
            <w:r>
              <w:rPr>
                <w:spacing w:val="-10"/>
                <w:sz w:val="16"/>
              </w:rPr>
              <w:t>+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10"/>
                <w:sz w:val="16"/>
              </w:rPr>
              <w:t>+</w:t>
            </w:r>
          </w:p>
        </w:tc>
      </w:tr>
      <w:tr>
        <w:trPr>
          <w:trHeight w:val="286" w:hRule="atLeast"/>
        </w:trPr>
        <w:tc>
          <w:tcPr>
            <w:tcW w:w="352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3075" w:type="dxa"/>
          </w:tcPr>
          <w:p>
            <w:pPr>
              <w:pStyle w:val="TableParagraph"/>
              <w:ind w:left="484"/>
              <w:rPr>
                <w:sz w:val="16"/>
              </w:rPr>
            </w:pPr>
            <w:r>
              <w:rPr>
                <w:sz w:val="16"/>
              </w:rPr>
              <w:t>6357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Adelle</w:t>
            </w:r>
            <w:r>
              <w:rPr>
                <w:spacing w:val="-2"/>
                <w:sz w:val="16"/>
              </w:rPr>
              <w:t> Bosco</w:t>
            </w:r>
          </w:p>
        </w:tc>
        <w:tc>
          <w:tcPr>
            <w:tcW w:w="626" w:type="dxa"/>
          </w:tcPr>
          <w:p>
            <w:pPr>
              <w:pStyle w:val="TableParagraph"/>
              <w:ind w:right="42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352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3075" w:type="dxa"/>
          </w:tcPr>
          <w:p>
            <w:pPr>
              <w:pStyle w:val="TableParagraph"/>
              <w:ind w:left="292"/>
              <w:rPr>
                <w:sz w:val="16"/>
              </w:rPr>
            </w:pPr>
            <w:r>
              <w:rPr>
                <w:sz w:val="16"/>
              </w:rPr>
              <w:t>345397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Chanelle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Koepp</w:t>
            </w:r>
          </w:p>
        </w:tc>
        <w:tc>
          <w:tcPr>
            <w:tcW w:w="626" w:type="dxa"/>
          </w:tcPr>
          <w:p>
            <w:pPr>
              <w:pStyle w:val="TableParagraph"/>
              <w:ind w:right="42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7" w:hRule="atLeast"/>
        </w:trPr>
        <w:tc>
          <w:tcPr>
            <w:tcW w:w="352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3075" w:type="dxa"/>
          </w:tcPr>
          <w:p>
            <w:pPr>
              <w:pStyle w:val="TableParagraph"/>
              <w:ind w:right="474"/>
              <w:jc w:val="right"/>
              <w:rPr>
                <w:sz w:val="16"/>
              </w:rPr>
            </w:pPr>
            <w:r>
              <w:rPr>
                <w:sz w:val="16"/>
              </w:rPr>
              <w:t>807584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Clementina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4"/>
                <w:sz w:val="16"/>
              </w:rPr>
              <w:t>Ryan</w:t>
            </w:r>
          </w:p>
        </w:tc>
        <w:tc>
          <w:tcPr>
            <w:tcW w:w="626" w:type="dxa"/>
          </w:tcPr>
          <w:p>
            <w:pPr>
              <w:pStyle w:val="TableParagraph"/>
              <w:ind w:right="42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352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3075" w:type="dxa"/>
          </w:tcPr>
          <w:p>
            <w:pPr>
              <w:pStyle w:val="TableParagraph"/>
              <w:ind w:left="292"/>
              <w:rPr>
                <w:sz w:val="16"/>
              </w:rPr>
            </w:pPr>
            <w:r>
              <w:rPr>
                <w:sz w:val="16"/>
              </w:rPr>
              <w:t>839921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Gage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Huel</w:t>
            </w:r>
          </w:p>
        </w:tc>
        <w:tc>
          <w:tcPr>
            <w:tcW w:w="626" w:type="dxa"/>
          </w:tcPr>
          <w:p>
            <w:pPr>
              <w:pStyle w:val="TableParagraph"/>
              <w:ind w:right="42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352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3075" w:type="dxa"/>
          </w:tcPr>
          <w:p>
            <w:pPr>
              <w:pStyle w:val="TableParagraph"/>
              <w:ind w:left="292"/>
              <w:rPr>
                <w:sz w:val="16"/>
              </w:rPr>
            </w:pPr>
            <w:r>
              <w:rPr>
                <w:sz w:val="16"/>
              </w:rPr>
              <w:t>850070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Ray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Armstrong</w:t>
            </w:r>
          </w:p>
        </w:tc>
        <w:tc>
          <w:tcPr>
            <w:tcW w:w="626" w:type="dxa"/>
          </w:tcPr>
          <w:p>
            <w:pPr>
              <w:pStyle w:val="TableParagraph"/>
              <w:ind w:right="42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352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3075" w:type="dxa"/>
          </w:tcPr>
          <w:p>
            <w:pPr>
              <w:pStyle w:val="TableParagraph"/>
              <w:ind w:left="292"/>
              <w:rPr>
                <w:sz w:val="16"/>
              </w:rPr>
            </w:pPr>
            <w:r>
              <w:rPr>
                <w:sz w:val="16"/>
              </w:rPr>
              <w:t>850362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Ford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Waelchi</w:t>
            </w:r>
          </w:p>
        </w:tc>
        <w:tc>
          <w:tcPr>
            <w:tcW w:w="626" w:type="dxa"/>
          </w:tcPr>
          <w:p>
            <w:pPr>
              <w:pStyle w:val="TableParagraph"/>
              <w:ind w:right="42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352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3075" w:type="dxa"/>
          </w:tcPr>
          <w:p>
            <w:pPr>
              <w:pStyle w:val="TableParagraph"/>
              <w:ind w:right="474"/>
              <w:jc w:val="right"/>
              <w:rPr>
                <w:sz w:val="16"/>
              </w:rPr>
            </w:pPr>
            <w:r>
              <w:rPr>
                <w:sz w:val="16"/>
              </w:rPr>
              <w:t>881210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Jayme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Gutkowski</w:t>
            </w:r>
          </w:p>
        </w:tc>
        <w:tc>
          <w:tcPr>
            <w:tcW w:w="626" w:type="dxa"/>
          </w:tcPr>
          <w:p>
            <w:pPr>
              <w:pStyle w:val="TableParagraph"/>
              <w:ind w:right="42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5" w:hRule="atLeast"/>
        </w:trPr>
        <w:tc>
          <w:tcPr>
            <w:tcW w:w="352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254" w:lineRule="exact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3075" w:type="dxa"/>
          </w:tcPr>
          <w:p>
            <w:pPr>
              <w:pStyle w:val="TableParagraph"/>
              <w:spacing w:line="254" w:lineRule="exact"/>
              <w:ind w:left="196"/>
              <w:rPr>
                <w:sz w:val="16"/>
              </w:rPr>
            </w:pPr>
            <w:r>
              <w:rPr>
                <w:sz w:val="16"/>
              </w:rPr>
              <w:t>1165261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Allison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Kuvalis</w:t>
            </w:r>
          </w:p>
        </w:tc>
        <w:tc>
          <w:tcPr>
            <w:tcW w:w="626" w:type="dxa"/>
          </w:tcPr>
          <w:p>
            <w:pPr>
              <w:pStyle w:val="TableParagraph"/>
              <w:spacing w:line="254" w:lineRule="exact"/>
              <w:ind w:right="42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</w:tbl>
    <w:p>
      <w:pPr>
        <w:spacing w:after="0" w:line="254" w:lineRule="exact"/>
        <w:jc w:val="right"/>
        <w:rPr>
          <w:sz w:val="16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"/>
        <w:rPr>
          <w:rFonts w:ascii="文泉驿微米黑"/>
          <w:sz w:val="4"/>
        </w:rPr>
      </w:pPr>
    </w:p>
    <w:p>
      <w:pPr>
        <w:pStyle w:val="BodyText"/>
        <w:spacing w:before="0"/>
        <w:ind w:left="148"/>
        <w:rPr>
          <w:rFonts w:ascii="文泉驿微米黑"/>
          <w:sz w:val="20"/>
        </w:rPr>
      </w:pPr>
      <w:r>
        <w:rPr>
          <w:rFonts w:ascii="文泉驿微米黑"/>
          <w:sz w:val="20"/>
        </w:rPr>
        <w:pict>
          <v:group style="width:474.8pt;height:75.150pt;mso-position-horizontal-relative:char;mso-position-vertical-relative:line" id="docshapegroup779" coordorigin="0,0" coordsize="9496,1503">
            <v:shape style="position:absolute;left:0;top:0;width:9496;height:1503" id="docshape780" coordorigin="0,0" coordsize="9496,1503" path="m4,287l4,0m4,574l4,287m4,861l4,574m4,1148l4,861m4,1435l4,1148m4,1502l4,1435m0,1498l68,1498m9492,287l9492,0m9492,574l9492,287m9492,861l9492,574m9492,1148l9492,861m9492,1435l9492,1148m68,1498l9428,1498m9428,1498l9496,1498m9492,1502l9492,1435e" filled="false" stroked="true" strokeweight=".398pt" strokecolor="#000000">
              <v:path arrowok="t"/>
              <v:stroke dashstyle="solid"/>
            </v:shape>
            <v:shape style="position:absolute;left:67;top:50;width:2711;height:762" type="#_x0000_t202" id="docshape781" filled="false" stroked="false">
              <v:textbox inset="0,0,0,0">
                <w:txbxContent>
                  <w:p>
                    <w:pPr>
                      <w:tabs>
                        <w:tab w:pos="480" w:val="left" w:leader="none"/>
                      </w:tabs>
                      <w:spacing w:line="225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t>|</w:t>
                    </w:r>
                    <w:r>
                      <w:rPr>
                        <w:sz w:val="16"/>
                      </w:rPr>
                      <w:tab/>
                      <w:t>1282036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Adela</w:t>
                    </w:r>
                    <w:r>
                      <w:rPr>
                        <w:spacing w:val="-4"/>
                        <w:sz w:val="16"/>
                      </w:rPr>
                      <w:t> Funk</w:t>
                    </w:r>
                  </w:p>
                  <w:p>
                    <w:pPr>
                      <w:spacing w:before="24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t>...</w:t>
                    </w:r>
                  </w:p>
                  <w:p>
                    <w:pPr>
                      <w:spacing w:line="225" w:lineRule="exact" w:before="23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4294957408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Lyla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Nitzsche</w:t>
                    </w:r>
                  </w:p>
                </w:txbxContent>
              </v:textbox>
              <w10:wrap type="none"/>
            </v:shape>
            <v:shape style="position:absolute;left:3912;top:50;width:117;height:762" type="#_x0000_t202" id="docshape782" filled="false" stroked="false">
              <v:textbox inset="0,0,0,0">
                <w:txbxContent>
                  <w:p>
                    <w:pPr>
                      <w:spacing w:line="225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</w:p>
                  <w:p>
                    <w:pPr>
                      <w:spacing w:line="240" w:lineRule="auto" w:before="14"/>
                      <w:rPr>
                        <w:sz w:val="18"/>
                      </w:rPr>
                    </w:pPr>
                  </w:p>
                  <w:p>
                    <w:pPr>
                      <w:spacing w:line="225" w:lineRule="exact" w:before="1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</w:p>
                </w:txbxContent>
              </v:textbox>
              <w10:wrap type="none"/>
            </v:shape>
            <v:shape style="position:absolute;left:67;top:911;width:3960;height:475" type="#_x0000_t202" id="docshape783" filled="false" stroked="false">
              <v:textbox inset="0,0,0,0">
                <w:txbxContent>
                  <w:p>
                    <w:pPr>
                      <w:tabs>
                        <w:tab w:pos="3843" w:val="left" w:leader="hyphen"/>
                      </w:tabs>
                      <w:spacing w:line="225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+------------</w:t>
                    </w:r>
                    <w:r>
                      <w:rPr>
                        <w:spacing w:val="-10"/>
                        <w:sz w:val="16"/>
                      </w:rPr>
                      <w:t>+</w:t>
                    </w:r>
                    <w:r>
                      <w:rPr>
                        <w:rFonts w:ascii="Times New Roman"/>
                        <w:sz w:val="16"/>
                      </w:rPr>
                      <w:tab/>
                    </w:r>
                    <w:r>
                      <w:rPr>
                        <w:spacing w:val="-10"/>
                        <w:sz w:val="16"/>
                      </w:rPr>
                      <w:t>+</w:t>
                    </w:r>
                  </w:p>
                  <w:p>
                    <w:pPr>
                      <w:spacing w:line="225" w:lineRule="exact" w:before="24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20000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rows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in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set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(0.05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sec)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文泉驿微米黑"/>
          <w:sz w:val="20"/>
        </w:rPr>
      </w:r>
    </w:p>
    <w:p>
      <w:pPr>
        <w:pStyle w:val="BodyText"/>
        <w:spacing w:before="3"/>
        <w:rPr>
          <w:rFonts w:ascii="文泉驿微米黑"/>
          <w:sz w:val="8"/>
        </w:rPr>
      </w:pPr>
    </w:p>
    <w:p>
      <w:pPr>
        <w:spacing w:line="208" w:lineRule="auto" w:before="83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16"/>
        </w:rPr>
        <w:t>Java 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言</w:t>
      </w:r>
      <w:r>
        <w:rPr>
          <w:rFonts w:ascii="文泉驿微米黑" w:eastAsia="文泉驿微米黑" w:hint="eastAsia"/>
          <w:spacing w:val="-2"/>
          <w:sz w:val="20"/>
        </w:rPr>
        <w:t>当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通</w:t>
      </w:r>
      <w:r>
        <w:rPr>
          <w:rFonts w:ascii="文泉驿微米黑" w:eastAsia="文泉驿微米黑" w:hint="eastAsia"/>
          <w:spacing w:val="-2"/>
          <w:sz w:val="20"/>
        </w:rPr>
        <w:t>过</w:t>
      </w:r>
      <w:r>
        <w:rPr>
          <w:rFonts w:ascii="文泉驿微米黑" w:eastAsia="文泉驿微米黑" w:hint="eastAsia"/>
          <w:spacing w:val="-2"/>
          <w:sz w:val="20"/>
        </w:rPr>
        <w:t>声</w:t>
      </w:r>
      <w:r>
        <w:rPr>
          <w:rFonts w:ascii="文泉驿微米黑" w:eastAsia="文泉驿微米黑" w:hint="eastAsia"/>
          <w:spacing w:val="-2"/>
          <w:sz w:val="20"/>
        </w:rPr>
        <w:t>明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 </w:t>
      </w:r>
      <w:r>
        <w:rPr>
          <w:spacing w:val="-2"/>
          <w:sz w:val="16"/>
        </w:rPr>
        <w:t>Author</w:t>
      </w:r>
      <w:r>
        <w:rPr>
          <w:spacing w:val="-43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类</w:t>
      </w:r>
      <w:r>
        <w:rPr>
          <w:rFonts w:ascii="文泉驿微米黑" w:eastAsia="文泉驿微米黑" w:hint="eastAsia"/>
          <w:spacing w:val="-2"/>
          <w:sz w:val="20"/>
        </w:rPr>
        <w:t>来</w:t>
      </w:r>
      <w:r>
        <w:rPr>
          <w:rFonts w:ascii="文泉驿微米黑" w:eastAsia="文泉驿微米黑" w:hint="eastAsia"/>
          <w:spacing w:val="-2"/>
          <w:sz w:val="20"/>
        </w:rPr>
        <w:t>定</w:t>
      </w:r>
      <w:r>
        <w:rPr>
          <w:rFonts w:ascii="文泉驿微米黑" w:eastAsia="文泉驿微米黑" w:hint="eastAsia"/>
          <w:spacing w:val="-2"/>
          <w:sz w:val="20"/>
        </w:rPr>
        <w:t>义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何</w:t>
      </w:r>
      <w:r>
        <w:rPr>
          <w:rFonts w:ascii="文泉驿微米黑" w:eastAsia="文泉驿微米黑" w:hint="eastAsia"/>
          <w:spacing w:val="-2"/>
          <w:sz w:val="20"/>
        </w:rPr>
        <w:t>存</w:t>
      </w:r>
      <w:r>
        <w:rPr>
          <w:rFonts w:ascii="文泉驿微米黑" w:eastAsia="文泉驿微米黑" w:hint="eastAsia"/>
          <w:spacing w:val="-2"/>
          <w:sz w:val="20"/>
        </w:rPr>
        <w:t>放</w:t>
      </w:r>
      <w:r>
        <w:rPr>
          <w:rFonts w:ascii="文泉驿微米黑" w:eastAsia="文泉驿微米黑" w:hint="eastAsia"/>
          <w:spacing w:val="-2"/>
          <w:sz w:val="20"/>
        </w:rPr>
        <w:t>作</w:t>
      </w:r>
      <w:r>
        <w:rPr>
          <w:rFonts w:ascii="文泉驿微米黑" w:eastAsia="文泉驿微米黑" w:hint="eastAsia"/>
          <w:spacing w:val="-2"/>
          <w:sz w:val="20"/>
        </w:rPr>
        <w:t>者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基</w:t>
      </w:r>
      <w:r>
        <w:rPr>
          <w:rFonts w:ascii="文泉驿微米黑" w:eastAsia="文泉驿微米黑" w:hint="eastAsia"/>
          <w:spacing w:val="-2"/>
          <w:sz w:val="20"/>
        </w:rPr>
        <w:t>础</w:t>
      </w:r>
      <w:r>
        <w:rPr>
          <w:rFonts w:ascii="文泉驿微米黑" w:eastAsia="文泉驿微米黑" w:hint="eastAsia"/>
          <w:spacing w:val="-2"/>
          <w:sz w:val="20"/>
        </w:rPr>
        <w:t>信</w:t>
      </w:r>
      <w:r>
        <w:rPr>
          <w:rFonts w:ascii="文泉驿微米黑" w:eastAsia="文泉驿微米黑" w:hint="eastAsia"/>
          <w:spacing w:val="-2"/>
          <w:sz w:val="20"/>
        </w:rPr>
        <w:t>息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根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类</w:t>
      </w:r>
      <w:r>
        <w:rPr>
          <w:rFonts w:ascii="文泉驿微米黑" w:eastAsia="文泉驿微米黑" w:hint="eastAsia"/>
          <w:spacing w:val="-2"/>
          <w:sz w:val="20"/>
        </w:rPr>
        <w:t>型</w:t>
      </w:r>
      <w:r>
        <w:rPr>
          <w:rFonts w:ascii="文泉驿微米黑" w:eastAsia="文泉驿微米黑" w:hint="eastAsia"/>
          <w:spacing w:val="-2"/>
          <w:sz w:val="20"/>
        </w:rPr>
        <w:t>和</w:t>
      </w:r>
      <w:r>
        <w:rPr>
          <w:rFonts w:ascii="文泉驿微米黑" w:eastAsia="文泉驿微米黑" w:hint="eastAsia"/>
          <w:spacing w:val="-2"/>
          <w:sz w:val="20"/>
        </w:rPr>
        <w:t>取</w:t>
      </w:r>
      <w:r>
        <w:rPr>
          <w:rFonts w:ascii="文泉驿微米黑" w:eastAsia="文泉驿微米黑" w:hint="eastAsia"/>
          <w:spacing w:val="-2"/>
          <w:sz w:val="20"/>
        </w:rPr>
        <w:t>值</w:t>
      </w:r>
      <w:r>
        <w:rPr>
          <w:rFonts w:ascii="文泉驿微米黑" w:eastAsia="文泉驿微米黑" w:hint="eastAsia"/>
          <w:spacing w:val="-2"/>
          <w:sz w:val="20"/>
        </w:rPr>
        <w:t>范</w:t>
      </w:r>
      <w:r>
        <w:rPr>
          <w:rFonts w:ascii="文泉驿微米黑" w:eastAsia="文泉驿微米黑" w:hint="eastAsia"/>
          <w:spacing w:val="-2"/>
          <w:sz w:val="20"/>
        </w:rPr>
        <w:t>围</w:t>
      </w:r>
      <w:r>
        <w:rPr>
          <w:rFonts w:ascii="文泉驿微米黑" w:eastAsia="文泉驿微米黑" w:hint="eastAsia"/>
          <w:spacing w:val="41"/>
          <w:sz w:val="20"/>
        </w:rPr>
        <w:t>从</w:t>
      </w:r>
      <w:r>
        <w:rPr>
          <w:rFonts w:ascii="文泉驿微米黑" w:eastAsia="文泉驿微米黑" w:hint="eastAsia"/>
          <w:sz w:val="16"/>
        </w:rPr>
        <w:t>Java 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言</w:t>
      </w:r>
      <w:r>
        <w:rPr>
          <w:rFonts w:ascii="文泉驿微米黑" w:eastAsia="文泉驿微米黑" w:hint="eastAsia"/>
          <w:sz w:val="20"/>
        </w:rPr>
        <w:t>当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选</w:t>
      </w:r>
      <w:r>
        <w:rPr>
          <w:rFonts w:ascii="文泉驿微米黑" w:eastAsia="文泉驿微米黑" w:hint="eastAsia"/>
          <w:sz w:val="20"/>
        </w:rPr>
        <w:t>择</w:t>
      </w:r>
      <w:r>
        <w:rPr>
          <w:rFonts w:ascii="文泉驿微米黑" w:eastAsia="文泉驿微米黑" w:hint="eastAsia"/>
          <w:sz w:val="20"/>
        </w:rPr>
        <w:t>合</w:t>
      </w:r>
      <w:r>
        <w:rPr>
          <w:rFonts w:ascii="文泉驿微米黑" w:eastAsia="文泉驿微米黑" w:hint="eastAsia"/>
          <w:sz w:val="20"/>
        </w:rPr>
        <w:t>适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类</w:t>
      </w:r>
      <w:r>
        <w:rPr>
          <w:rFonts w:ascii="文泉驿微米黑" w:eastAsia="文泉驿微米黑" w:hint="eastAsia"/>
          <w:sz w:val="20"/>
        </w:rPr>
        <w:t>型</w:t>
      </w:r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z w:val="20"/>
        </w:rPr>
        <w:t>存</w:t>
      </w:r>
      <w:r>
        <w:rPr>
          <w:rFonts w:ascii="文泉驿微米黑" w:eastAsia="文泉驿微米黑" w:hint="eastAsia"/>
          <w:sz w:val="20"/>
        </w:rPr>
        <w:t>放</w:t>
      </w:r>
      <w:r>
        <w:rPr>
          <w:rFonts w:ascii="文泉驿微米黑" w:eastAsia="文泉驿微米黑" w:hint="eastAsia"/>
          <w:sz w:val="20"/>
        </w:rPr>
        <w:t>对</w:t>
      </w:r>
      <w:r>
        <w:rPr>
          <w:rFonts w:ascii="文泉驿微米黑" w:eastAsia="文泉驿微米黑" w:hint="eastAsia"/>
          <w:sz w:val="20"/>
        </w:rPr>
        <w:t>应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例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：</w:t>
      </w:r>
    </w:p>
    <w:p>
      <w:pPr>
        <w:pStyle w:val="BodyText"/>
        <w:spacing w:before="8"/>
        <w:rPr>
          <w:rFonts w:ascii="文泉驿微米黑"/>
          <w:sz w:val="17"/>
        </w:rPr>
      </w:pPr>
    </w:p>
    <w:p>
      <w:pPr>
        <w:pStyle w:val="ListParagraph"/>
        <w:numPr>
          <w:ilvl w:val="0"/>
          <w:numId w:val="85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20"/>
        </w:rPr>
      </w:pPr>
      <w:r>
        <w:rPr>
          <w:spacing w:val="-2"/>
          <w:sz w:val="20"/>
        </w:rPr>
        <w:t>使</w:t>
      </w:r>
      <w:r>
        <w:rPr>
          <w:spacing w:val="-2"/>
          <w:sz w:val="20"/>
        </w:rPr>
        <w:t>用</w:t>
      </w:r>
      <w:r>
        <w:rPr>
          <w:spacing w:val="-9"/>
          <w:sz w:val="20"/>
        </w:rPr>
        <w:t> 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Int</w:t>
      </w:r>
      <w:r>
        <w:rPr>
          <w:rFonts w:ascii="文泉驿等宽微米黑" w:hAnsi="文泉驿等宽微米黑" w:eastAsia="文泉驿等宽微米黑" w:hint="eastAsia"/>
          <w:spacing w:val="-53"/>
          <w:sz w:val="16"/>
        </w:rPr>
        <w:t> </w:t>
      </w:r>
      <w:r>
        <w:rPr>
          <w:spacing w:val="-2"/>
          <w:sz w:val="20"/>
        </w:rPr>
        <w:t>类</w:t>
      </w:r>
      <w:r>
        <w:rPr>
          <w:spacing w:val="-2"/>
          <w:sz w:val="20"/>
        </w:rPr>
        <w:t>型</w:t>
      </w:r>
      <w:r>
        <w:rPr>
          <w:spacing w:val="-2"/>
          <w:sz w:val="20"/>
        </w:rPr>
        <w:t>变</w:t>
      </w:r>
      <w:r>
        <w:rPr>
          <w:spacing w:val="-2"/>
          <w:sz w:val="20"/>
        </w:rPr>
        <w:t>量</w:t>
      </w:r>
      <w:r>
        <w:rPr>
          <w:spacing w:val="-2"/>
          <w:sz w:val="20"/>
        </w:rPr>
        <w:t>存</w:t>
      </w:r>
      <w:r>
        <w:rPr>
          <w:spacing w:val="-2"/>
          <w:sz w:val="20"/>
        </w:rPr>
        <w:t>放</w:t>
      </w:r>
      <w:r>
        <w:rPr>
          <w:spacing w:val="-9"/>
          <w:sz w:val="20"/>
        </w:rPr>
        <w:t> 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int</w:t>
      </w:r>
      <w:r>
        <w:rPr>
          <w:rFonts w:ascii="文泉驿等宽微米黑" w:hAnsi="文泉驿等宽微米黑" w:eastAsia="文泉驿等宽微米黑" w:hint="eastAsia"/>
          <w:spacing w:val="-53"/>
          <w:sz w:val="16"/>
        </w:rPr>
        <w:t> </w:t>
      </w:r>
      <w:r>
        <w:rPr>
          <w:spacing w:val="-2"/>
          <w:sz w:val="20"/>
        </w:rPr>
        <w:t>类</w:t>
      </w:r>
      <w:r>
        <w:rPr>
          <w:spacing w:val="-2"/>
          <w:sz w:val="20"/>
        </w:rPr>
        <w:t>型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据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85"/>
        </w:numPr>
        <w:tabs>
          <w:tab w:pos="719" w:val="left" w:leader="none"/>
        </w:tabs>
        <w:spacing w:line="287" w:lineRule="exact" w:before="0" w:after="0"/>
        <w:ind w:left="718" w:right="0" w:hanging="161"/>
        <w:jc w:val="left"/>
        <w:rPr>
          <w:sz w:val="20"/>
        </w:rPr>
      </w:pPr>
      <w:r>
        <w:rPr>
          <w:spacing w:val="-2"/>
          <w:sz w:val="20"/>
        </w:rPr>
        <w:t>使</w:t>
      </w:r>
      <w:r>
        <w:rPr>
          <w:spacing w:val="-2"/>
          <w:sz w:val="20"/>
        </w:rPr>
        <w:t>用</w:t>
      </w:r>
      <w:r>
        <w:rPr>
          <w:spacing w:val="-8"/>
          <w:sz w:val="20"/>
        </w:rPr>
        <w:t> 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Long</w:t>
      </w:r>
      <w:r>
        <w:rPr>
          <w:rFonts w:ascii="文泉驿等宽微米黑" w:hAnsi="文泉驿等宽微米黑" w:eastAsia="文泉驿等宽微米黑" w:hint="eastAsia"/>
          <w:spacing w:val="-52"/>
          <w:sz w:val="16"/>
        </w:rPr>
        <w:t> </w:t>
      </w:r>
      <w:r>
        <w:rPr>
          <w:spacing w:val="-2"/>
          <w:sz w:val="20"/>
        </w:rPr>
        <w:t>类</w:t>
      </w:r>
      <w:r>
        <w:rPr>
          <w:spacing w:val="-2"/>
          <w:sz w:val="20"/>
        </w:rPr>
        <w:t>型</w:t>
      </w:r>
      <w:r>
        <w:rPr>
          <w:spacing w:val="-2"/>
          <w:sz w:val="20"/>
        </w:rPr>
        <w:t>变</w:t>
      </w:r>
      <w:r>
        <w:rPr>
          <w:spacing w:val="-2"/>
          <w:sz w:val="20"/>
        </w:rPr>
        <w:t>量</w:t>
      </w:r>
      <w:r>
        <w:rPr>
          <w:spacing w:val="-2"/>
          <w:sz w:val="20"/>
        </w:rPr>
        <w:t>存</w:t>
      </w:r>
      <w:r>
        <w:rPr>
          <w:spacing w:val="-2"/>
          <w:sz w:val="20"/>
        </w:rPr>
        <w:t>放</w:t>
      </w:r>
      <w:r>
        <w:rPr>
          <w:spacing w:val="-8"/>
          <w:sz w:val="20"/>
        </w:rPr>
        <w:t> 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bigint</w:t>
      </w:r>
      <w:r>
        <w:rPr>
          <w:rFonts w:ascii="文泉驿等宽微米黑" w:hAnsi="文泉驿等宽微米黑" w:eastAsia="文泉驿等宽微米黑" w:hint="eastAsia"/>
          <w:spacing w:val="-52"/>
          <w:sz w:val="16"/>
        </w:rPr>
        <w:t> </w:t>
      </w:r>
      <w:r>
        <w:rPr>
          <w:spacing w:val="-2"/>
          <w:sz w:val="20"/>
        </w:rPr>
        <w:t>类</w:t>
      </w:r>
      <w:r>
        <w:rPr>
          <w:spacing w:val="-2"/>
          <w:sz w:val="20"/>
        </w:rPr>
        <w:t>型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据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85"/>
        </w:numPr>
        <w:tabs>
          <w:tab w:pos="719" w:val="left" w:leader="none"/>
        </w:tabs>
        <w:spacing w:line="287" w:lineRule="exact" w:before="0" w:after="0"/>
        <w:ind w:left="718" w:right="0" w:hanging="161"/>
        <w:jc w:val="left"/>
        <w:rPr>
          <w:sz w:val="20"/>
        </w:rPr>
      </w:pPr>
      <w:r>
        <w:rPr>
          <w:spacing w:val="-2"/>
          <w:sz w:val="20"/>
        </w:rPr>
        <w:t>使</w:t>
      </w:r>
      <w:r>
        <w:rPr>
          <w:spacing w:val="-2"/>
          <w:sz w:val="20"/>
        </w:rPr>
        <w:t>用</w:t>
      </w:r>
      <w:r>
        <w:rPr>
          <w:spacing w:val="-8"/>
          <w:sz w:val="20"/>
        </w:rPr>
        <w:t> 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Short</w:t>
      </w:r>
      <w:r>
        <w:rPr>
          <w:rFonts w:ascii="文泉驿等宽微米黑" w:hAnsi="文泉驿等宽微米黑" w:eastAsia="文泉驿等宽微米黑" w:hint="eastAsia"/>
          <w:spacing w:val="-51"/>
          <w:sz w:val="16"/>
        </w:rPr>
        <w:t> </w:t>
      </w:r>
      <w:r>
        <w:rPr>
          <w:spacing w:val="-2"/>
          <w:sz w:val="20"/>
        </w:rPr>
        <w:t>类</w:t>
      </w:r>
      <w:r>
        <w:rPr>
          <w:spacing w:val="-2"/>
          <w:sz w:val="20"/>
        </w:rPr>
        <w:t>型</w:t>
      </w:r>
      <w:r>
        <w:rPr>
          <w:spacing w:val="-2"/>
          <w:sz w:val="20"/>
        </w:rPr>
        <w:t>变</w:t>
      </w:r>
      <w:r>
        <w:rPr>
          <w:spacing w:val="-2"/>
          <w:sz w:val="20"/>
        </w:rPr>
        <w:t>量</w:t>
      </w:r>
      <w:r>
        <w:rPr>
          <w:spacing w:val="-2"/>
          <w:sz w:val="20"/>
        </w:rPr>
        <w:t>存</w:t>
      </w:r>
      <w:r>
        <w:rPr>
          <w:spacing w:val="-2"/>
          <w:sz w:val="20"/>
        </w:rPr>
        <w:t>放</w:t>
      </w:r>
      <w:r>
        <w:rPr>
          <w:spacing w:val="-8"/>
          <w:sz w:val="20"/>
        </w:rPr>
        <w:t> 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tinyint</w:t>
      </w:r>
      <w:r>
        <w:rPr>
          <w:rFonts w:ascii="文泉驿等宽微米黑" w:hAnsi="文泉驿等宽微米黑" w:eastAsia="文泉驿等宽微米黑" w:hint="eastAsia"/>
          <w:spacing w:val="-51"/>
          <w:sz w:val="16"/>
        </w:rPr>
        <w:t> </w:t>
      </w:r>
      <w:r>
        <w:rPr>
          <w:spacing w:val="-2"/>
          <w:sz w:val="20"/>
        </w:rPr>
        <w:t>类</w:t>
      </w:r>
      <w:r>
        <w:rPr>
          <w:spacing w:val="-2"/>
          <w:sz w:val="20"/>
        </w:rPr>
        <w:t>型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据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85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20"/>
        </w:rPr>
      </w:pPr>
      <w:r>
        <w:rPr>
          <w:spacing w:val="-2"/>
          <w:sz w:val="20"/>
        </w:rPr>
        <w:t>使</w:t>
      </w:r>
      <w:r>
        <w:rPr>
          <w:spacing w:val="-2"/>
          <w:sz w:val="20"/>
        </w:rPr>
        <w:t>用</w:t>
      </w:r>
      <w:r>
        <w:rPr>
          <w:spacing w:val="-8"/>
          <w:sz w:val="20"/>
        </w:rPr>
        <w:t> 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String</w:t>
      </w:r>
      <w:r>
        <w:rPr>
          <w:rFonts w:ascii="文泉驿等宽微米黑" w:hAnsi="文泉驿等宽微米黑" w:eastAsia="文泉驿等宽微米黑" w:hint="eastAsia"/>
          <w:spacing w:val="-51"/>
          <w:sz w:val="16"/>
        </w:rPr>
        <w:t> </w:t>
      </w:r>
      <w:r>
        <w:rPr>
          <w:spacing w:val="-2"/>
          <w:sz w:val="20"/>
        </w:rPr>
        <w:t>类</w:t>
      </w:r>
      <w:r>
        <w:rPr>
          <w:spacing w:val="-2"/>
          <w:sz w:val="20"/>
        </w:rPr>
        <w:t>型</w:t>
      </w:r>
      <w:r>
        <w:rPr>
          <w:spacing w:val="-2"/>
          <w:sz w:val="20"/>
        </w:rPr>
        <w:t>变</w:t>
      </w:r>
      <w:r>
        <w:rPr>
          <w:spacing w:val="-2"/>
          <w:sz w:val="20"/>
        </w:rPr>
        <w:t>量</w:t>
      </w:r>
      <w:r>
        <w:rPr>
          <w:spacing w:val="-2"/>
          <w:sz w:val="20"/>
        </w:rPr>
        <w:t>存</w:t>
      </w:r>
      <w:r>
        <w:rPr>
          <w:spacing w:val="-2"/>
          <w:sz w:val="20"/>
        </w:rPr>
        <w:t>放</w:t>
      </w:r>
      <w:r>
        <w:rPr>
          <w:spacing w:val="-7"/>
          <w:sz w:val="20"/>
        </w:rPr>
        <w:t> 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varchar</w:t>
      </w:r>
      <w:r>
        <w:rPr>
          <w:rFonts w:ascii="文泉驿等宽微米黑" w:hAnsi="文泉驿等宽微米黑" w:eastAsia="文泉驿等宽微米黑" w:hint="eastAsia"/>
          <w:spacing w:val="-51"/>
          <w:sz w:val="16"/>
        </w:rPr>
        <w:t> </w:t>
      </w:r>
      <w:r>
        <w:rPr>
          <w:spacing w:val="-2"/>
          <w:sz w:val="20"/>
        </w:rPr>
        <w:t>类</w:t>
      </w:r>
      <w:r>
        <w:rPr>
          <w:spacing w:val="-2"/>
          <w:sz w:val="20"/>
        </w:rPr>
        <w:t>型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据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85"/>
        </w:numPr>
        <w:tabs>
          <w:tab w:pos="719" w:val="left" w:leader="none"/>
        </w:tabs>
        <w:spacing w:line="240" w:lineRule="auto" w:before="5" w:after="0"/>
        <w:ind w:left="718" w:right="0" w:hanging="161"/>
        <w:jc w:val="left"/>
        <w:rPr>
          <w:sz w:val="16"/>
        </w:rPr>
      </w:pPr>
      <w:r>
        <w:rPr>
          <w:sz w:val="16"/>
        </w:rPr>
        <w:t>…</w:t>
      </w:r>
    </w:p>
    <w:p>
      <w:pPr>
        <w:pStyle w:val="BodyText"/>
        <w:spacing w:before="6"/>
        <w:rPr>
          <w:rFonts w:ascii="文泉驿微米黑"/>
          <w:sz w:val="14"/>
        </w:rPr>
      </w:pPr>
      <w:r>
        <w:rPr/>
        <w:pict>
          <v:shape style="position:absolute;margin-left:68.809998pt;margin-top:13.226416pt;width:474.4pt;height:164.2pt;mso-position-horizontal-relative:page;mso-position-vertical-relative:paragraph;z-index:-15472128;mso-wrap-distance-left:0;mso-wrap-distance-right:0" type="#_x0000_t202" id="docshape784" filled="false" stroked="true" strokeweight=".398pt" strokecolor="#000000">
            <v:textbox inset="0,0,0,0">
              <w:txbxContent>
                <w:p>
                  <w:pPr>
                    <w:pStyle w:val="BodyText"/>
                    <w:spacing w:line="261" w:lineRule="auto" w:before="73"/>
                    <w:ind w:left="444" w:right="6727" w:hanging="385"/>
                  </w:pPr>
                  <w:r>
                    <w:rPr>
                      <w:color w:val="214987"/>
                    </w:rPr>
                    <w:t>public class </w:t>
                  </w:r>
                  <w:r>
                    <w:rPr/>
                    <w:t>Author { </w:t>
                  </w:r>
                  <w:r>
                    <w:rPr>
                      <w:color w:val="214987"/>
                    </w:rPr>
                    <w:t>private</w:t>
                  </w:r>
                  <w:r>
                    <w:rPr>
                      <w:color w:val="214987"/>
                      <w:spacing w:val="40"/>
                    </w:rPr>
                    <w:t> </w:t>
                  </w:r>
                  <w:r>
                    <w:rPr/>
                    <w:t>Long</w:t>
                  </w:r>
                  <w:r>
                    <w:rPr>
                      <w:spacing w:val="40"/>
                    </w:rPr>
                    <w:t> </w:t>
                  </w:r>
                  <w:r>
                    <w:rPr/>
                    <w:t>id;</w:t>
                  </w:r>
                  <w:r>
                    <w:rPr/>
                    <w:t> </w:t>
                  </w:r>
                  <w:r>
                    <w:rPr>
                      <w:color w:val="214987"/>
                    </w:rPr>
                    <w:t>private </w:t>
                  </w:r>
                  <w:r>
                    <w:rPr/>
                    <w:t>String name; </w:t>
                  </w:r>
                  <w:r>
                    <w:rPr>
                      <w:color w:val="214987"/>
                    </w:rPr>
                    <w:t>private </w:t>
                  </w:r>
                  <w:r>
                    <w:rPr/>
                    <w:t>Short gender; </w:t>
                  </w:r>
                  <w:r>
                    <w:rPr>
                      <w:color w:val="214987"/>
                    </w:rPr>
                    <w:t>private</w:t>
                  </w:r>
                  <w:r>
                    <w:rPr>
                      <w:color w:val="214987"/>
                      <w:spacing w:val="-18"/>
                    </w:rPr>
                    <w:t> </w:t>
                  </w:r>
                  <w:r>
                    <w:rPr/>
                    <w:t>Short</w:t>
                  </w:r>
                  <w:r>
                    <w:rPr>
                      <w:spacing w:val="-19"/>
                    </w:rPr>
                    <w:t> </w:t>
                  </w:r>
                  <w:r>
                    <w:rPr/>
                    <w:t>birthYear; </w:t>
                  </w:r>
                  <w:r>
                    <w:rPr>
                      <w:color w:val="214987"/>
                    </w:rPr>
                    <w:t>private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/>
                    <w:t>Short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spacing w:val="-2"/>
                    </w:rPr>
                    <w:t>deathYear;</w:t>
                  </w:r>
                </w:p>
                <w:p>
                  <w:pPr>
                    <w:pStyle w:val="BodyText"/>
                    <w:spacing w:before="8"/>
                    <w:rPr>
                      <w:sz w:val="17"/>
                    </w:rPr>
                  </w:pPr>
                </w:p>
                <w:p>
                  <w:pPr>
                    <w:pStyle w:val="BodyText"/>
                    <w:spacing w:before="0"/>
                    <w:ind w:left="444"/>
                  </w:pPr>
                  <w:r>
                    <w:rPr>
                      <w:color w:val="214987"/>
                    </w:rPr>
                    <w:t>public</w:t>
                  </w:r>
                  <w:r>
                    <w:rPr>
                      <w:color w:val="214987"/>
                      <w:spacing w:val="-7"/>
                    </w:rPr>
                    <w:t> </w:t>
                  </w:r>
                  <w:r>
                    <w:rPr/>
                    <w:t>Author()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spacing w:val="-5"/>
                    </w:rPr>
                    <w:t>{}</w:t>
                  </w:r>
                </w:p>
                <w:p>
                  <w:pPr>
                    <w:pStyle w:val="BodyText"/>
                    <w:spacing w:before="15"/>
                    <w:rPr>
                      <w:sz w:val="18"/>
                    </w:rPr>
                  </w:pPr>
                </w:p>
                <w:p>
                  <w:pPr>
                    <w:pStyle w:val="BodyText"/>
                    <w:spacing w:before="0"/>
                    <w:ind w:left="540"/>
                  </w:pPr>
                  <w:r>
                    <w:rPr>
                      <w:color w:val="8E5902"/>
                    </w:rPr>
                    <w:t>//</w:t>
                  </w:r>
                  <w:r>
                    <w:rPr>
                      <w:color w:val="8E5902"/>
                      <w:spacing w:val="-4"/>
                    </w:rPr>
                    <w:t> </w:t>
                  </w:r>
                  <w:r>
                    <w:rPr>
                      <w:color w:val="8E5902"/>
                    </w:rPr>
                    <w:t>Skip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the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getters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and</w:t>
                  </w:r>
                  <w:r>
                    <w:rPr>
                      <w:color w:val="8E5902"/>
                      <w:spacing w:val="-2"/>
                    </w:rPr>
                    <w:t> setters.</w:t>
                  </w:r>
                </w:p>
                <w:p>
                  <w:pPr>
                    <w:spacing w:before="24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}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group style="position:absolute;margin-left:68.610001pt;margin-top:187.086411pt;width:474.8pt;height:261.6500pt;mso-position-horizontal-relative:page;mso-position-vertical-relative:paragraph;z-index:-15471616;mso-wrap-distance-left:0;mso-wrap-distance-right:0" id="docshapegroup785" coordorigin="1372,3742" coordsize="9496,5233">
            <v:shape style="position:absolute;left:1372;top:3741;width:9496;height:5233" id="docshape786" coordorigin="1372,3742" coordsize="9496,5233" path="m1376,3809l1376,3742m1372,3746l1440,3746m1440,3746l10800,3746m10800,3746l10868,3746m10864,3809l10864,3742m1376,4096l1376,3809m10864,4096l10864,3809m1376,4383l1376,4096m10864,4383l10864,4096m1376,4670l1376,4383m10864,4670l10864,4383m1376,4957l1376,4670m10864,4957l10864,4670m1376,5244l1376,4957m10864,5244l10864,4957m1376,5531l1376,5244m10864,5531l10864,5244m1376,5818l1376,5531m10864,5818l10864,5531m1376,6105l1376,5818m10864,6105l10864,5818m1376,6392l1376,6105m10864,6392l10864,6105m1376,6679l1376,6392m10864,6679l10864,6392m1376,6966l1376,6679m10864,6966l10864,6679m1376,7253l1376,6966m10864,7253l10864,6966m1376,7539l1376,7253m10864,7539l10864,7253m1376,7826l1376,7539m10864,7826l10864,7539m1376,8113l1376,7826m10864,8113l10864,7826m1376,8400l1376,8113m10864,8400l10864,8113m1376,8687l1376,8400m10864,8687l10864,8400m1376,8974l1376,8687m10864,8974l10864,8687e" filled="false" stroked="true" strokeweight=".398pt" strokecolor="#000000">
              <v:path arrowok="t"/>
              <v:stroke dashstyle="solid"/>
            </v:shape>
            <v:shape style="position:absolute;left:1380;top:3749;width:9480;height:5225" type="#_x0000_t202" id="docshape787" filled="false" stroked="false">
              <v:textbox inset="0,0,0,0">
                <w:txbxContent>
                  <w:p>
                    <w:pPr>
                      <w:spacing w:before="7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public</w:t>
                    </w:r>
                    <w:r>
                      <w:rPr>
                        <w:color w:val="214987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class</w:t>
                    </w:r>
                    <w:r>
                      <w:rPr>
                        <w:color w:val="214987"/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AuthorDAO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{</w:t>
                    </w:r>
                  </w:p>
                  <w:p>
                    <w:pPr>
                      <w:spacing w:line="240" w:lineRule="auto" w:before="14"/>
                      <w:rPr>
                        <w:sz w:val="18"/>
                      </w:rPr>
                    </w:pPr>
                  </w:p>
                  <w:p>
                    <w:pPr>
                      <w:spacing w:before="1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//</w:t>
                    </w:r>
                    <w:r>
                      <w:rPr>
                        <w:color w:val="8E5902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Omit</w:t>
                    </w:r>
                    <w:r>
                      <w:rPr>
                        <w:color w:val="8E5902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initialization</w:t>
                    </w:r>
                    <w:r>
                      <w:rPr>
                        <w:color w:val="8E5902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of</w:t>
                    </w:r>
                    <w:r>
                      <w:rPr>
                        <w:color w:val="8E5902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instance</w:t>
                    </w:r>
                    <w:r>
                      <w:rPr>
                        <w:color w:val="8E5902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variables.</w:t>
                    </w:r>
                  </w:p>
                  <w:p>
                    <w:pPr>
                      <w:spacing w:line="240" w:lineRule="auto" w:before="14"/>
                      <w:rPr>
                        <w:sz w:val="18"/>
                      </w:rPr>
                    </w:pPr>
                  </w:p>
                  <w:p>
                    <w:pPr>
                      <w:spacing w:line="261" w:lineRule="auto" w:before="0"/>
                      <w:ind w:left="828" w:right="3459" w:hanging="385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public</w:t>
                    </w:r>
                    <w:r>
                      <w:rPr>
                        <w:color w:val="214987"/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List&lt;Author&gt;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getAuthors()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throws</w:t>
                    </w:r>
                    <w:r>
                      <w:rPr>
                        <w:color w:val="214987"/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SQLException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{ List&lt;Author&gt; authors = </w:t>
                    </w:r>
                    <w:r>
                      <w:rPr>
                        <w:color w:val="214987"/>
                        <w:sz w:val="16"/>
                      </w:rPr>
                      <w:t>new </w:t>
                    </w:r>
                    <w:r>
                      <w:rPr>
                        <w:sz w:val="16"/>
                      </w:rPr>
                      <w:t>ArrayList&lt;&gt;();</w:t>
                    </w:r>
                  </w:p>
                  <w:p>
                    <w:pPr>
                      <w:spacing w:line="240" w:lineRule="auto" w:before="8"/>
                      <w:rPr>
                        <w:sz w:val="17"/>
                      </w:rPr>
                    </w:pPr>
                  </w:p>
                  <w:p>
                    <w:pPr>
                      <w:spacing w:line="261" w:lineRule="auto" w:before="0"/>
                      <w:ind w:left="1213" w:right="4227" w:hanging="385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try</w:t>
                    </w:r>
                    <w:r>
                      <w:rPr>
                        <w:color w:val="214987"/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(Connection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conn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ds.getConnection())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{ Statement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stmt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conn.createStatement();</w:t>
                    </w:r>
                  </w:p>
                  <w:p>
                    <w:pPr>
                      <w:spacing w:line="261" w:lineRule="auto" w:before="1"/>
                      <w:ind w:left="1213" w:right="179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ResultSet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rs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stmt.executeQuery(</w:t>
                    </w:r>
                    <w:r>
                      <w:rPr>
                        <w:color w:val="4F9905"/>
                        <w:sz w:val="16"/>
                      </w:rPr>
                      <w:t>"SELECT</w:t>
                    </w:r>
                    <w:r>
                      <w:rPr>
                        <w:color w:val="4F9905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id,</w:t>
                    </w:r>
                    <w:r>
                      <w:rPr>
                        <w:color w:val="4F9905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name</w:t>
                    </w:r>
                    <w:r>
                      <w:rPr>
                        <w:color w:val="4F9905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FROM</w:t>
                    </w:r>
                    <w:r>
                      <w:rPr>
                        <w:color w:val="4F9905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authors"</w:t>
                    </w:r>
                    <w:r>
                      <w:rPr>
                        <w:sz w:val="16"/>
                      </w:rPr>
                      <w:t>); </w:t>
                    </w:r>
                    <w:r>
                      <w:rPr>
                        <w:color w:val="214987"/>
                        <w:sz w:val="16"/>
                      </w:rPr>
                      <w:t>while </w:t>
                    </w:r>
                    <w:r>
                      <w:rPr>
                        <w:sz w:val="16"/>
                      </w:rPr>
                      <w:t>(rs.next()) {</w:t>
                    </w:r>
                  </w:p>
                  <w:p>
                    <w:pPr>
                      <w:spacing w:line="261" w:lineRule="auto" w:before="0"/>
                      <w:ind w:left="1597" w:right="3459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Author author = </w:t>
                    </w:r>
                    <w:r>
                      <w:rPr>
                        <w:color w:val="214987"/>
                        <w:sz w:val="16"/>
                      </w:rPr>
                      <w:t>new </w:t>
                    </w:r>
                    <w:r>
                      <w:rPr>
                        <w:sz w:val="16"/>
                      </w:rPr>
                      <w:t>Author(); </w:t>
                    </w:r>
                    <w:r>
                      <w:rPr>
                        <w:spacing w:val="-2"/>
                        <w:sz w:val="16"/>
                      </w:rPr>
                      <w:t>author.setId(rs.getLong(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"id"</w:t>
                    </w:r>
                    <w:r>
                      <w:rPr>
                        <w:spacing w:val="-2"/>
                        <w:sz w:val="16"/>
                      </w:rPr>
                      <w:t>)); author.setName(rs.getString(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"name"</w:t>
                    </w:r>
                    <w:r>
                      <w:rPr>
                        <w:spacing w:val="-2"/>
                        <w:sz w:val="16"/>
                      </w:rPr>
                      <w:t>)); authors.add(author);</w:t>
                    </w:r>
                  </w:p>
                  <w:p>
                    <w:pPr>
                      <w:spacing w:before="1"/>
                      <w:ind w:left="1213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before="24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before="24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return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authors;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1"/>
        <w:rPr>
          <w:rFonts w:ascii="文泉驿微米黑"/>
          <w:sz w:val="10"/>
        </w:rPr>
      </w:pPr>
    </w:p>
    <w:p>
      <w:pPr>
        <w:spacing w:after="0"/>
        <w:rPr>
          <w:rFonts w:ascii="文泉驿微米黑"/>
          <w:sz w:val="1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"/>
        <w:rPr>
          <w:rFonts w:ascii="文泉驿微米黑"/>
          <w:sz w:val="4"/>
        </w:rPr>
      </w:pPr>
    </w:p>
    <w:p>
      <w:pPr>
        <w:pStyle w:val="BodyText"/>
        <w:spacing w:before="0"/>
        <w:ind w:left="148"/>
        <w:rPr>
          <w:rFonts w:ascii="文泉驿微米黑"/>
          <w:sz w:val="20"/>
        </w:rPr>
      </w:pPr>
      <w:r>
        <w:rPr>
          <w:rFonts w:ascii="文泉驿微米黑"/>
          <w:sz w:val="20"/>
        </w:rPr>
        <w:pict>
          <v:group style="width:474.8pt;height:32.1pt;mso-position-horizontal-relative:char;mso-position-vertical-relative:line" id="docshapegroup788" coordorigin="0,0" coordsize="9496,642">
            <v:shape style="position:absolute;left:0;top:0;width:9496;height:642" id="docshape789" coordorigin="0,0" coordsize="9496,642" path="m4,287l4,0m4,574l4,287m4,642l4,574m0,638l68,638m9492,287l9492,0m9492,574l9492,287m68,638l9428,638m9428,638l9496,638m9492,642l9492,574e" filled="false" stroked="true" strokeweight=".398pt" strokecolor="#000000">
              <v:path arrowok="t"/>
              <v:stroke dashstyle="solid"/>
            </v:shape>
            <v:shape style="position:absolute;left:7;top:0;width:9480;height:634" type="#_x0000_t202" id="docshape790" filled="false" stroked="false">
              <v:textbox inset="0,0,0,0">
                <w:txbxContent>
                  <w:p>
                    <w:pPr>
                      <w:spacing w:before="13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文泉驿微米黑"/>
          <w:sz w:val="20"/>
        </w:rPr>
      </w:r>
    </w:p>
    <w:p>
      <w:pPr>
        <w:pStyle w:val="BodyText"/>
        <w:spacing w:before="14"/>
        <w:rPr>
          <w:rFonts w:ascii="文泉驿微米黑"/>
          <w:sz w:val="18"/>
        </w:rPr>
      </w:pPr>
    </w:p>
    <w:p>
      <w:pPr>
        <w:pStyle w:val="ListParagraph"/>
        <w:numPr>
          <w:ilvl w:val="0"/>
          <w:numId w:val="85"/>
        </w:numPr>
        <w:tabs>
          <w:tab w:pos="719" w:val="left" w:leader="none"/>
        </w:tabs>
        <w:spacing w:line="308" w:lineRule="exact" w:before="52" w:after="0"/>
        <w:ind w:left="718" w:right="0" w:hanging="161"/>
        <w:jc w:val="left"/>
        <w:rPr>
          <w:sz w:val="20"/>
        </w:rPr>
      </w:pPr>
      <w:r>
        <w:rPr>
          <w:spacing w:val="-2"/>
          <w:sz w:val="20"/>
        </w:rPr>
        <w:t>在</w:t>
      </w:r>
      <w:hyperlink w:history="true" w:anchor="_bookmark50">
        <w:r>
          <w:rPr>
            <w:color w:val="EC008C"/>
            <w:spacing w:val="-2"/>
            <w:sz w:val="20"/>
          </w:rPr>
          <w:t>获</w:t>
        </w:r>
        <w:r>
          <w:rPr>
            <w:color w:val="EC008C"/>
            <w:spacing w:val="-2"/>
            <w:sz w:val="20"/>
          </w:rPr>
          <w:t>得</w:t>
        </w:r>
        <w:r>
          <w:rPr>
            <w:color w:val="EC008C"/>
            <w:spacing w:val="-2"/>
            <w:sz w:val="20"/>
          </w:rPr>
          <w:t>数</w:t>
        </w:r>
        <w:r>
          <w:rPr>
            <w:color w:val="EC008C"/>
            <w:spacing w:val="-2"/>
            <w:sz w:val="20"/>
          </w:rPr>
          <w:t>据</w:t>
        </w:r>
        <w:r>
          <w:rPr>
            <w:color w:val="EC008C"/>
            <w:spacing w:val="-2"/>
            <w:sz w:val="20"/>
          </w:rPr>
          <w:t>库</w:t>
        </w:r>
        <w:r>
          <w:rPr>
            <w:color w:val="EC008C"/>
            <w:spacing w:val="-2"/>
            <w:sz w:val="20"/>
          </w:rPr>
          <w:t>连</w:t>
        </w:r>
        <w:r>
          <w:rPr>
            <w:color w:val="EC008C"/>
            <w:spacing w:val="-2"/>
            <w:sz w:val="20"/>
          </w:rPr>
          <w:t>接</w:t>
        </w:r>
      </w:hyperlink>
      <w:r>
        <w:rPr>
          <w:spacing w:val="-2"/>
          <w:sz w:val="20"/>
        </w:rPr>
        <w:t>之</w:t>
      </w:r>
      <w:r>
        <w:rPr>
          <w:spacing w:val="-2"/>
          <w:sz w:val="20"/>
        </w:rPr>
        <w:t>后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你</w:t>
      </w:r>
      <w:r>
        <w:rPr>
          <w:spacing w:val="-2"/>
          <w:sz w:val="20"/>
        </w:rPr>
        <w:t>可</w:t>
      </w:r>
      <w:r>
        <w:rPr>
          <w:spacing w:val="-2"/>
          <w:sz w:val="20"/>
        </w:rPr>
        <w:t>以</w:t>
      </w:r>
      <w:r>
        <w:rPr>
          <w:spacing w:val="-2"/>
          <w:sz w:val="20"/>
        </w:rPr>
        <w:t>通</w:t>
      </w:r>
      <w:r>
        <w:rPr>
          <w:spacing w:val="-2"/>
          <w:sz w:val="20"/>
        </w:rPr>
        <w:t>过</w:t>
      </w:r>
      <w:r>
        <w:rPr>
          <w:spacing w:val="-4"/>
          <w:sz w:val="20"/>
        </w:rPr>
        <w:t> 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conn.createStatement(</w:t>
      </w:r>
      <w:r>
        <w:rPr>
          <w:rFonts w:ascii="文泉驿等宽微米黑" w:hAnsi="文泉驿等宽微米黑" w:eastAsia="文泉驿等宽微米黑" w:hint="eastAsia"/>
          <w:spacing w:val="-24"/>
          <w:sz w:val="16"/>
        </w:rPr>
        <w:t>) </w:t>
      </w:r>
      <w:r>
        <w:rPr>
          <w:spacing w:val="-2"/>
          <w:sz w:val="20"/>
        </w:rPr>
        <w:t>语</w:t>
      </w:r>
      <w:r>
        <w:rPr>
          <w:spacing w:val="-2"/>
          <w:sz w:val="20"/>
        </w:rPr>
        <w:t>句</w:t>
      </w:r>
      <w:r>
        <w:rPr>
          <w:spacing w:val="-2"/>
          <w:sz w:val="20"/>
        </w:rPr>
        <w:t>创</w:t>
      </w:r>
      <w:r>
        <w:rPr>
          <w:spacing w:val="-2"/>
          <w:sz w:val="20"/>
        </w:rPr>
        <w:t>建</w:t>
      </w:r>
      <w:r>
        <w:rPr>
          <w:spacing w:val="-2"/>
          <w:sz w:val="20"/>
        </w:rPr>
        <w:t>一</w:t>
      </w:r>
      <w:r>
        <w:rPr>
          <w:spacing w:val="-2"/>
          <w:sz w:val="20"/>
        </w:rPr>
        <w:t>个</w:t>
      </w:r>
      <w:r>
        <w:rPr>
          <w:spacing w:val="-3"/>
          <w:sz w:val="20"/>
        </w:rPr>
        <w:t> 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Statement</w:t>
      </w:r>
      <w:r>
        <w:rPr>
          <w:rFonts w:ascii="文泉驿等宽微米黑" w:hAnsi="文泉驿等宽微米黑" w:eastAsia="文泉驿等宽微米黑" w:hint="eastAsia"/>
          <w:spacing w:val="-47"/>
          <w:sz w:val="16"/>
        </w:rPr>
        <w:t> </w:t>
      </w:r>
      <w:r>
        <w:rPr>
          <w:spacing w:val="-2"/>
          <w:sz w:val="20"/>
        </w:rPr>
        <w:t>实</w:t>
      </w:r>
      <w:r>
        <w:rPr>
          <w:spacing w:val="-2"/>
          <w:sz w:val="20"/>
        </w:rPr>
        <w:t>例</w:t>
      </w:r>
      <w:r>
        <w:rPr>
          <w:spacing w:val="-2"/>
          <w:sz w:val="20"/>
        </w:rPr>
        <w:t>对</w:t>
      </w:r>
      <w:r>
        <w:rPr>
          <w:spacing w:val="-2"/>
          <w:sz w:val="20"/>
        </w:rPr>
        <w:t>象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85"/>
        </w:numPr>
        <w:tabs>
          <w:tab w:pos="719" w:val="left" w:leader="none"/>
        </w:tabs>
        <w:spacing w:line="287" w:lineRule="exact" w:before="0" w:after="0"/>
        <w:ind w:left="718" w:right="0" w:hanging="161"/>
        <w:jc w:val="left"/>
        <w:rPr>
          <w:sz w:val="20"/>
        </w:rPr>
      </w:pPr>
      <w:r>
        <w:rPr>
          <w:spacing w:val="-2"/>
          <w:sz w:val="20"/>
        </w:rPr>
        <w:t>然</w:t>
      </w:r>
      <w:r>
        <w:rPr>
          <w:spacing w:val="-2"/>
          <w:sz w:val="20"/>
        </w:rPr>
        <w:t>后</w:t>
      </w:r>
      <w:r>
        <w:rPr>
          <w:spacing w:val="-2"/>
          <w:sz w:val="20"/>
        </w:rPr>
        <w:t>调</w:t>
      </w:r>
      <w:r>
        <w:rPr>
          <w:spacing w:val="-2"/>
          <w:sz w:val="20"/>
        </w:rPr>
        <w:t>用</w:t>
      </w:r>
      <w:r>
        <w:rPr>
          <w:spacing w:val="11"/>
          <w:sz w:val="20"/>
        </w:rPr>
        <w:t> 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stmt.executeQuery("query_sql"</w:t>
      </w:r>
      <w:r>
        <w:rPr>
          <w:rFonts w:ascii="文泉驿等宽微米黑" w:hAnsi="文泉驿等宽微米黑" w:eastAsia="文泉驿等宽微米黑" w:hint="eastAsia"/>
          <w:spacing w:val="-17"/>
          <w:sz w:val="16"/>
        </w:rPr>
        <w:t>) </w:t>
      </w:r>
      <w:r>
        <w:rPr>
          <w:spacing w:val="-2"/>
          <w:sz w:val="20"/>
        </w:rPr>
        <w:t>方</w:t>
      </w:r>
      <w:r>
        <w:rPr>
          <w:spacing w:val="-2"/>
          <w:sz w:val="20"/>
        </w:rPr>
        <w:t>法</w:t>
      </w:r>
      <w:r>
        <w:rPr>
          <w:spacing w:val="-2"/>
          <w:sz w:val="20"/>
        </w:rPr>
        <w:t>向</w:t>
      </w:r>
      <w:r>
        <w:rPr>
          <w:spacing w:val="-2"/>
          <w:sz w:val="16"/>
        </w:rPr>
        <w:t>TiDB</w:t>
      </w:r>
      <w:r>
        <w:rPr>
          <w:spacing w:val="23"/>
          <w:sz w:val="16"/>
        </w:rPr>
        <w:t> </w:t>
      </w:r>
      <w:r>
        <w:rPr>
          <w:spacing w:val="-2"/>
          <w:sz w:val="20"/>
        </w:rPr>
        <w:t>发</w:t>
      </w:r>
      <w:r>
        <w:rPr>
          <w:spacing w:val="-2"/>
          <w:sz w:val="20"/>
        </w:rPr>
        <w:t>起</w:t>
      </w:r>
      <w:r>
        <w:rPr>
          <w:spacing w:val="-2"/>
          <w:sz w:val="20"/>
        </w:rPr>
        <w:t>一</w:t>
      </w:r>
      <w:r>
        <w:rPr>
          <w:spacing w:val="-2"/>
          <w:sz w:val="20"/>
        </w:rPr>
        <w:t>个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据</w:t>
      </w:r>
      <w:r>
        <w:rPr>
          <w:spacing w:val="-2"/>
          <w:sz w:val="20"/>
        </w:rPr>
        <w:t>库</w:t>
      </w:r>
      <w:r>
        <w:rPr>
          <w:spacing w:val="-2"/>
          <w:sz w:val="20"/>
        </w:rPr>
        <w:t>查</w:t>
      </w:r>
      <w:r>
        <w:rPr>
          <w:spacing w:val="-2"/>
          <w:sz w:val="20"/>
        </w:rPr>
        <w:t>询</w:t>
      </w:r>
      <w:r>
        <w:rPr>
          <w:spacing w:val="-2"/>
          <w:sz w:val="20"/>
        </w:rPr>
        <w:t>请</w:t>
      </w:r>
      <w:r>
        <w:rPr>
          <w:spacing w:val="-2"/>
          <w:sz w:val="20"/>
        </w:rPr>
        <w:t>求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85"/>
        </w:numPr>
        <w:tabs>
          <w:tab w:pos="719" w:val="left" w:leader="none"/>
        </w:tabs>
        <w:spacing w:line="208" w:lineRule="auto" w:before="10" w:after="0"/>
        <w:ind w:left="718" w:right="1437" w:hanging="160"/>
        <w:jc w:val="left"/>
        <w:rPr>
          <w:sz w:val="20"/>
        </w:rPr>
      </w:pPr>
      <w:r>
        <w:rPr>
          <w:spacing w:val="-2"/>
          <w:sz w:val="20"/>
        </w:rPr>
        <w:t>数</w:t>
      </w:r>
      <w:r>
        <w:rPr>
          <w:spacing w:val="-2"/>
          <w:sz w:val="20"/>
        </w:rPr>
        <w:t>据</w:t>
      </w:r>
      <w:r>
        <w:rPr>
          <w:spacing w:val="-2"/>
          <w:sz w:val="20"/>
        </w:rPr>
        <w:t>库</w:t>
      </w:r>
      <w:r>
        <w:rPr>
          <w:spacing w:val="-2"/>
          <w:sz w:val="20"/>
        </w:rPr>
        <w:t>返</w:t>
      </w:r>
      <w:r>
        <w:rPr>
          <w:spacing w:val="-2"/>
          <w:sz w:val="20"/>
        </w:rPr>
        <w:t>回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查</w:t>
      </w:r>
      <w:r>
        <w:rPr>
          <w:spacing w:val="-2"/>
          <w:sz w:val="20"/>
        </w:rPr>
        <w:t>询</w:t>
      </w:r>
      <w:r>
        <w:rPr>
          <w:spacing w:val="-2"/>
          <w:sz w:val="20"/>
        </w:rPr>
        <w:t>结</w:t>
      </w:r>
      <w:r>
        <w:rPr>
          <w:spacing w:val="-2"/>
          <w:sz w:val="20"/>
        </w:rPr>
        <w:t>果</w:t>
      </w:r>
      <w:r>
        <w:rPr>
          <w:spacing w:val="-2"/>
          <w:sz w:val="20"/>
        </w:rPr>
        <w:t>将</w:t>
      </w:r>
      <w:r>
        <w:rPr>
          <w:spacing w:val="-2"/>
          <w:sz w:val="20"/>
        </w:rPr>
        <w:t>会</w:t>
      </w:r>
      <w:r>
        <w:rPr>
          <w:spacing w:val="-2"/>
          <w:sz w:val="20"/>
        </w:rPr>
        <w:t>存</w:t>
      </w:r>
      <w:r>
        <w:rPr>
          <w:spacing w:val="-2"/>
          <w:sz w:val="20"/>
        </w:rPr>
        <w:t>放</w:t>
      </w:r>
      <w:r>
        <w:rPr>
          <w:spacing w:val="-2"/>
          <w:sz w:val="20"/>
        </w:rPr>
        <w:t>到</w:t>
      </w:r>
      <w:r>
        <w:rPr>
          <w:spacing w:val="-2"/>
          <w:sz w:val="20"/>
        </w:rPr>
        <w:t> 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ResultSet</w:t>
      </w:r>
      <w:r>
        <w:rPr>
          <w:rFonts w:ascii="文泉驿等宽微米黑" w:hAnsi="文泉驿等宽微米黑" w:eastAsia="文泉驿等宽微米黑" w:hint="eastAsia"/>
          <w:spacing w:val="-45"/>
          <w:sz w:val="16"/>
        </w:rPr>
        <w:t> </w:t>
      </w:r>
      <w:r>
        <w:rPr>
          <w:spacing w:val="-2"/>
          <w:sz w:val="20"/>
        </w:rPr>
        <w:t>当</w:t>
      </w:r>
      <w:r>
        <w:rPr>
          <w:spacing w:val="-2"/>
          <w:sz w:val="20"/>
        </w:rPr>
        <w:t>中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通</w:t>
      </w:r>
      <w:r>
        <w:rPr>
          <w:spacing w:val="-2"/>
          <w:sz w:val="20"/>
        </w:rPr>
        <w:t>过</w:t>
      </w:r>
      <w:r>
        <w:rPr>
          <w:spacing w:val="-2"/>
          <w:sz w:val="20"/>
        </w:rPr>
        <w:t>遍</w:t>
      </w:r>
      <w:r>
        <w:rPr>
          <w:spacing w:val="-2"/>
          <w:sz w:val="20"/>
        </w:rPr>
        <w:t>历</w:t>
      </w:r>
      <w:r>
        <w:rPr>
          <w:spacing w:val="-2"/>
          <w:sz w:val="20"/>
        </w:rPr>
        <w:t> 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ResultSet</w:t>
      </w:r>
      <w:r>
        <w:rPr>
          <w:rFonts w:ascii="文泉驿等宽微米黑" w:hAnsi="文泉驿等宽微米黑" w:eastAsia="文泉驿等宽微米黑" w:hint="eastAsia"/>
          <w:spacing w:val="-45"/>
          <w:sz w:val="16"/>
        </w:rPr>
        <w:t> </w:t>
      </w:r>
      <w:r>
        <w:rPr>
          <w:spacing w:val="-2"/>
          <w:sz w:val="20"/>
        </w:rPr>
        <w:t>对</w:t>
      </w:r>
      <w:r>
        <w:rPr>
          <w:spacing w:val="-2"/>
          <w:sz w:val="20"/>
        </w:rPr>
        <w:t>象</w:t>
      </w:r>
      <w:r>
        <w:rPr>
          <w:spacing w:val="-2"/>
          <w:sz w:val="20"/>
        </w:rPr>
        <w:t>可</w:t>
      </w:r>
      <w:r>
        <w:rPr>
          <w:spacing w:val="-2"/>
          <w:sz w:val="20"/>
        </w:rPr>
        <w:t>以</w:t>
      </w:r>
      <w:r>
        <w:rPr>
          <w:spacing w:val="-2"/>
          <w:sz w:val="20"/>
        </w:rPr>
        <w:t>将</w:t>
      </w:r>
      <w:r>
        <w:rPr>
          <w:spacing w:val="-2"/>
          <w:sz w:val="20"/>
        </w:rPr>
        <w:t>返</w:t>
      </w:r>
      <w:r>
        <w:rPr>
          <w:spacing w:val="-2"/>
          <w:sz w:val="20"/>
        </w:rPr>
        <w:t>回</w:t>
      </w:r>
      <w:r>
        <w:rPr>
          <w:spacing w:val="-2"/>
          <w:sz w:val="20"/>
        </w:rPr>
        <w:t>结</w:t>
      </w:r>
      <w:r>
        <w:rPr>
          <w:spacing w:val="-2"/>
          <w:sz w:val="20"/>
        </w:rPr>
        <w:t>果</w:t>
      </w:r>
      <w:r>
        <w:rPr>
          <w:spacing w:val="-2"/>
          <w:sz w:val="20"/>
        </w:rPr>
        <w:t>映</w:t>
      </w:r>
      <w:r>
        <w:rPr>
          <w:spacing w:val="-2"/>
          <w:sz w:val="20"/>
        </w:rPr>
        <w:t>射</w:t>
      </w:r>
      <w:r>
        <w:rPr>
          <w:spacing w:val="-2"/>
          <w:sz w:val="20"/>
        </w:rPr>
        <w:t>到</w:t>
      </w:r>
      <w:r>
        <w:rPr>
          <w:spacing w:val="-2"/>
          <w:sz w:val="20"/>
        </w:rPr>
        <w:t>此</w:t>
      </w:r>
      <w:r>
        <w:rPr>
          <w:sz w:val="20"/>
        </w:rPr>
        <w:t>前</w:t>
      </w:r>
      <w:r>
        <w:rPr>
          <w:sz w:val="20"/>
        </w:rPr>
        <w:t>准</w:t>
      </w:r>
      <w:r>
        <w:rPr>
          <w:sz w:val="20"/>
        </w:rPr>
        <w:t>备</w:t>
      </w:r>
      <w:r>
        <w:rPr>
          <w:sz w:val="20"/>
        </w:rPr>
        <w:t>的</w:t>
      </w:r>
      <w:r>
        <w:rPr>
          <w:sz w:val="20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Author</w:t>
      </w:r>
      <w:r>
        <w:rPr>
          <w:rFonts w:ascii="文泉驿等宽微米黑" w:hAnsi="文泉驿等宽微米黑" w:eastAsia="文泉驿等宽微米黑" w:hint="eastAsia"/>
          <w:spacing w:val="-35"/>
          <w:sz w:val="16"/>
        </w:rPr>
        <w:t> </w:t>
      </w:r>
      <w:r>
        <w:rPr>
          <w:sz w:val="20"/>
        </w:rPr>
        <w:t>类</w:t>
      </w:r>
      <w:r>
        <w:rPr>
          <w:sz w:val="20"/>
        </w:rPr>
        <w:t>对</w:t>
      </w:r>
      <w:r>
        <w:rPr>
          <w:sz w:val="20"/>
        </w:rPr>
        <w:t>象</w:t>
      </w:r>
      <w:r>
        <w:rPr>
          <w:sz w:val="20"/>
        </w:rPr>
        <w:t>当</w:t>
      </w:r>
      <w:r>
        <w:rPr>
          <w:sz w:val="20"/>
        </w:rPr>
        <w:t>中</w:t>
      </w:r>
      <w:r>
        <w:rPr>
          <w:sz w:val="20"/>
        </w:rPr>
        <w:t>。</w:t>
      </w:r>
    </w:p>
    <w:p>
      <w:pPr>
        <w:pStyle w:val="BodyText"/>
        <w:spacing w:before="4"/>
        <w:rPr>
          <w:rFonts w:ascii="文泉驿微米黑"/>
          <w:sz w:val="22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0" w:after="0"/>
        <w:ind w:left="730" w:right="0" w:hanging="511"/>
        <w:jc w:val="left"/>
      </w:pPr>
      <w:bookmarkStart w:name="对结果进行筛选" w:id="298"/>
      <w:bookmarkEnd w:id="298"/>
      <w:r>
        <w:rPr/>
      </w:r>
      <w:bookmarkStart w:name="_bookmark130" w:id="299"/>
      <w:bookmarkEnd w:id="299"/>
      <w:r>
        <w:rPr/>
      </w:r>
      <w:bookmarkStart w:name="_bookmark130" w:id="300"/>
      <w:bookmarkEnd w:id="300"/>
      <w:r>
        <w:rPr>
          <w:spacing w:val="-2"/>
        </w:rPr>
        <w:t>对</w:t>
      </w:r>
      <w:r>
        <w:rPr>
          <w:spacing w:val="-2"/>
        </w:rPr>
        <w:t>结</w:t>
      </w:r>
      <w:r>
        <w:rPr>
          <w:spacing w:val="-2"/>
        </w:rPr>
        <w:t>果</w:t>
      </w:r>
      <w:r>
        <w:rPr>
          <w:spacing w:val="-2"/>
        </w:rPr>
        <w:t>进</w:t>
      </w:r>
      <w:r>
        <w:rPr>
          <w:spacing w:val="-2"/>
        </w:rPr>
        <w:t>行</w:t>
      </w:r>
      <w:r>
        <w:rPr>
          <w:spacing w:val="-2"/>
        </w:rPr>
        <w:t>筛</w:t>
      </w:r>
      <w:r>
        <w:rPr>
          <w:spacing w:val="-10"/>
        </w:rPr>
        <w:t>选</w:t>
      </w:r>
    </w:p>
    <w:p>
      <w:pPr>
        <w:pStyle w:val="BodyText"/>
        <w:spacing w:before="4"/>
        <w:rPr>
          <w:rFonts w:ascii="文泉驿微米黑"/>
          <w:sz w:val="14"/>
        </w:rPr>
      </w:pPr>
    </w:p>
    <w:p>
      <w:pPr>
        <w:spacing w:line="208" w:lineRule="auto" w:before="0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得</w:t>
      </w:r>
      <w:r>
        <w:rPr>
          <w:rFonts w:ascii="文泉驿微米黑" w:eastAsia="文泉驿微米黑" w:hint="eastAsia"/>
          <w:spacing w:val="-2"/>
          <w:sz w:val="20"/>
        </w:rPr>
        <w:t>到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结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非</w:t>
      </w:r>
      <w:r>
        <w:rPr>
          <w:rFonts w:ascii="文泉驿微米黑" w:eastAsia="文泉驿微米黑" w:hint="eastAsia"/>
          <w:spacing w:val="-2"/>
          <w:sz w:val="20"/>
        </w:rPr>
        <w:t>常</w:t>
      </w:r>
      <w:r>
        <w:rPr>
          <w:rFonts w:ascii="文泉驿微米黑" w:eastAsia="文泉驿微米黑" w:hint="eastAsia"/>
          <w:spacing w:val="-2"/>
          <w:sz w:val="20"/>
        </w:rPr>
        <w:t>多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但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并</w:t>
      </w:r>
      <w:r>
        <w:rPr>
          <w:rFonts w:ascii="文泉驿微米黑" w:eastAsia="文泉驿微米黑" w:hint="eastAsia"/>
          <w:spacing w:val="-2"/>
          <w:sz w:val="20"/>
        </w:rPr>
        <w:t>不</w:t>
      </w:r>
      <w:r>
        <w:rPr>
          <w:rFonts w:ascii="文泉驿微米黑" w:eastAsia="文泉驿微米黑" w:hint="eastAsia"/>
          <w:spacing w:val="-2"/>
          <w:sz w:val="20"/>
        </w:rPr>
        <w:t>都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想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？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通</w:t>
      </w:r>
      <w:r>
        <w:rPr>
          <w:rFonts w:ascii="文泉驿微米黑" w:eastAsia="文泉驿微米黑" w:hint="eastAsia"/>
          <w:spacing w:val="-2"/>
          <w:sz w:val="20"/>
        </w:rPr>
        <w:t>过</w:t>
      </w:r>
      <w:r>
        <w:rPr>
          <w:rFonts w:ascii="文泉驿微米黑" w:eastAsia="文泉驿微米黑" w:hint="eastAsia"/>
          <w:spacing w:val="-2"/>
          <w:sz w:val="20"/>
        </w:rPr>
        <w:t> </w:t>
      </w:r>
      <w:r>
        <w:rPr>
          <w:spacing w:val="-2"/>
          <w:sz w:val="16"/>
        </w:rPr>
        <w:t>WHERE</w:t>
      </w:r>
      <w:r>
        <w:rPr>
          <w:spacing w:val="-33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对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结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进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过</w:t>
      </w:r>
      <w:r>
        <w:rPr>
          <w:rFonts w:ascii="文泉驿微米黑" w:eastAsia="文泉驿微米黑" w:hint="eastAsia"/>
          <w:spacing w:val="-2"/>
          <w:sz w:val="20"/>
        </w:rPr>
        <w:t>滤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从</w:t>
      </w:r>
      <w:r>
        <w:rPr>
          <w:rFonts w:ascii="文泉驿微米黑" w:eastAsia="文泉驿微米黑" w:hint="eastAsia"/>
          <w:spacing w:val="-2"/>
          <w:sz w:val="20"/>
        </w:rPr>
        <w:t>而</w:t>
      </w:r>
      <w:r>
        <w:rPr>
          <w:rFonts w:ascii="文泉驿微米黑" w:eastAsia="文泉驿微米黑" w:hint="eastAsia"/>
          <w:spacing w:val="-2"/>
          <w:sz w:val="20"/>
        </w:rPr>
        <w:t>找</w:t>
      </w:r>
      <w:r>
        <w:rPr>
          <w:rFonts w:ascii="文泉驿微米黑" w:eastAsia="文泉驿微米黑" w:hint="eastAsia"/>
          <w:spacing w:val="-2"/>
          <w:sz w:val="20"/>
        </w:rPr>
        <w:t>到</w:t>
      </w:r>
      <w:r>
        <w:rPr>
          <w:rFonts w:ascii="文泉驿微米黑" w:eastAsia="文泉驿微米黑" w:hint="eastAsia"/>
          <w:spacing w:val="-2"/>
          <w:sz w:val="20"/>
        </w:rPr>
        <w:t>想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部</w:t>
      </w:r>
      <w:r>
        <w:rPr>
          <w:rFonts w:ascii="文泉驿微米黑" w:eastAsia="文泉驿微米黑" w:hint="eastAsia"/>
          <w:spacing w:val="-2"/>
          <w:sz w:val="20"/>
        </w:rPr>
        <w:t>分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spacing w:line="295" w:lineRule="auto" w:before="88"/>
        <w:ind w:left="219" w:right="5778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43.253643pt;width:474.4pt;height:20.75pt;mso-position-horizontal-relative:page;mso-position-vertical-relative:paragraph;z-index:15987200" type="#_x0000_t202" id="docshape791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SELECT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*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FROM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authors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WHERE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birth_year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spacing w:val="-2"/>
                    </w:rPr>
                    <w:t>1998;</w:t>
                  </w:r>
                </w:p>
              </w:txbxContent>
            </v:textbox>
            <v:stroke dashstyle="solid"/>
            <w10:wrap type="none"/>
          </v:shape>
        </w:pic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想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找</w:t>
      </w:r>
      <w:r>
        <w:rPr>
          <w:rFonts w:ascii="文泉驿微米黑" w:eastAsia="文泉驿微米黑" w:hint="eastAsia"/>
          <w:spacing w:val="-2"/>
          <w:sz w:val="20"/>
        </w:rPr>
        <w:t>众</w:t>
      </w:r>
      <w:r>
        <w:rPr>
          <w:rFonts w:ascii="文泉驿微米黑" w:eastAsia="文泉驿微米黑" w:hint="eastAsia"/>
          <w:spacing w:val="-2"/>
          <w:sz w:val="20"/>
        </w:rPr>
        <w:t>多</w:t>
      </w:r>
      <w:r>
        <w:rPr>
          <w:rFonts w:ascii="文泉驿微米黑" w:eastAsia="文泉驿微米黑" w:hint="eastAsia"/>
          <w:spacing w:val="-2"/>
          <w:sz w:val="20"/>
        </w:rPr>
        <w:t>作</w:t>
      </w:r>
      <w:r>
        <w:rPr>
          <w:rFonts w:ascii="文泉驿微米黑" w:eastAsia="文泉驿微米黑" w:hint="eastAsia"/>
          <w:spacing w:val="-2"/>
          <w:sz w:val="20"/>
        </w:rPr>
        <w:t>家</w:t>
      </w:r>
      <w:r>
        <w:rPr>
          <w:rFonts w:ascii="文泉驿微米黑" w:eastAsia="文泉驿微米黑" w:hint="eastAsia"/>
          <w:spacing w:val="-2"/>
          <w:sz w:val="20"/>
        </w:rPr>
        <w:t>当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找</w:t>
      </w:r>
      <w:r>
        <w:rPr>
          <w:rFonts w:ascii="文泉驿微米黑" w:eastAsia="文泉驿微米黑" w:hint="eastAsia"/>
          <w:spacing w:val="-2"/>
          <w:sz w:val="20"/>
        </w:rPr>
        <w:t>出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11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1998 </w:t>
      </w:r>
      <w:r>
        <w:rPr>
          <w:rFonts w:ascii="文泉驿微米黑" w:eastAsia="文泉驿微米黑" w:hint="eastAsia"/>
          <w:spacing w:val="-2"/>
          <w:sz w:val="20"/>
        </w:rPr>
        <w:t>年</w:t>
      </w:r>
      <w:r>
        <w:rPr>
          <w:rFonts w:ascii="文泉驿微米黑" w:eastAsia="文泉驿微米黑" w:hint="eastAsia"/>
          <w:spacing w:val="-2"/>
          <w:sz w:val="20"/>
        </w:rPr>
        <w:t>出</w:t>
      </w:r>
      <w:r>
        <w:rPr>
          <w:rFonts w:ascii="文泉驿微米黑" w:eastAsia="文泉驿微米黑" w:hint="eastAsia"/>
          <w:spacing w:val="-2"/>
          <w:sz w:val="20"/>
        </w:rPr>
        <w:t>生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作</w:t>
      </w:r>
      <w:r>
        <w:rPr>
          <w:rFonts w:ascii="文泉驿微米黑" w:eastAsia="文泉驿微米黑" w:hint="eastAsia"/>
          <w:spacing w:val="-2"/>
          <w:sz w:val="20"/>
        </w:rPr>
        <w:t>家</w:t>
      </w:r>
      <w:r>
        <w:rPr>
          <w:rFonts w:ascii="文泉驿微米黑" w:eastAsia="文泉驿微米黑" w:hint="eastAsia"/>
          <w:spacing w:val="-2"/>
          <w:sz w:val="20"/>
        </w:rPr>
        <w:t>：</w:t>
      </w:r>
      <w:r>
        <w:rPr>
          <w:rFonts w:ascii="文泉驿微米黑" w:eastAsia="文泉驿微米黑" w:hint="eastAsia"/>
          <w:sz w:val="20"/>
        </w:rPr>
        <w:t>在 </w:t>
      </w:r>
      <w:r>
        <w:rPr>
          <w:rFonts w:ascii="文泉驿微米黑" w:eastAsia="文泉驿微米黑" w:hint="eastAsia"/>
          <w:sz w:val="16"/>
        </w:rPr>
        <w:t>SQL 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 </w:t>
      </w:r>
      <w:r>
        <w:rPr>
          <w:sz w:val="16"/>
        </w:rPr>
        <w:t>WHERE</w:t>
      </w:r>
      <w:r>
        <w:rPr>
          <w:spacing w:val="-24"/>
          <w:sz w:val="16"/>
        </w:rPr>
        <w:t> </w:t>
      </w:r>
      <w:r>
        <w:rPr>
          <w:rFonts w:ascii="文泉驿微米黑" w:eastAsia="文泉驿微米黑" w:hint="eastAsia"/>
          <w:sz w:val="20"/>
        </w:rPr>
        <w:t>子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添</w:t>
      </w:r>
      <w:r>
        <w:rPr>
          <w:rFonts w:ascii="文泉驿微米黑" w:eastAsia="文泉驿微米黑" w:hint="eastAsia"/>
          <w:sz w:val="20"/>
        </w:rPr>
        <w:t>加</w:t>
      </w:r>
      <w:r>
        <w:rPr>
          <w:rFonts w:ascii="文泉驿微米黑" w:eastAsia="文泉驿微米黑" w:hint="eastAsia"/>
          <w:sz w:val="20"/>
        </w:rPr>
        <w:t>筛</w:t>
      </w:r>
      <w:r>
        <w:rPr>
          <w:rFonts w:ascii="文泉驿微米黑" w:eastAsia="文泉驿微米黑" w:hint="eastAsia"/>
          <w:sz w:val="20"/>
        </w:rPr>
        <w:t>选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条</w:t>
      </w:r>
      <w:r>
        <w:rPr>
          <w:rFonts w:ascii="文泉驿微米黑" w:eastAsia="文泉驿微米黑" w:hint="eastAsia"/>
          <w:sz w:val="20"/>
        </w:rPr>
        <w:t>件</w:t>
      </w:r>
      <w:r>
        <w:rPr>
          <w:rFonts w:ascii="文泉驿微米黑" w:eastAsia="文泉驿微米黑" w:hint="eastAsia"/>
          <w:sz w:val="20"/>
        </w:rPr>
        <w:t>：</w:t>
      </w:r>
    </w:p>
    <w:p>
      <w:pPr>
        <w:pStyle w:val="BodyText"/>
        <w:spacing w:before="0"/>
        <w:rPr>
          <w:rFonts w:ascii="文泉驿微米黑"/>
          <w:sz w:val="20"/>
        </w:rPr>
      </w:pPr>
    </w:p>
    <w:p>
      <w:pPr>
        <w:pStyle w:val="BodyText"/>
        <w:spacing w:before="8"/>
        <w:rPr>
          <w:rFonts w:ascii="文泉驿微米黑"/>
          <w:sz w:val="13"/>
        </w:rPr>
      </w:pPr>
    </w:p>
    <w:p>
      <w:pPr>
        <w:spacing w:before="53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对于</w:t>
      </w:r>
      <w:r>
        <w:rPr>
          <w:rFonts w:ascii="文泉驿微米黑" w:eastAsia="文泉驿微米黑" w:hint="eastAsia"/>
          <w:sz w:val="16"/>
        </w:rPr>
        <w:t>Java</w:t>
      </w:r>
      <w:r>
        <w:rPr>
          <w:rFonts w:ascii="文泉驿微米黑" w:eastAsia="文泉驿微米黑" w:hint="eastAsia"/>
          <w:spacing w:val="-13"/>
          <w:sz w:val="16"/>
        </w:rPr>
        <w:t> 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而</w:t>
      </w:r>
      <w:r>
        <w:rPr>
          <w:rFonts w:ascii="文泉驿微米黑" w:eastAsia="文泉驿微米黑" w:hint="eastAsia"/>
          <w:sz w:val="20"/>
        </w:rPr>
        <w:t>言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z w:val="20"/>
        </w:rPr>
        <w:t>过</w:t>
      </w:r>
      <w:r>
        <w:rPr>
          <w:rFonts w:ascii="文泉驿微米黑" w:eastAsia="文泉驿微米黑" w:hint="eastAsia"/>
          <w:sz w:val="20"/>
        </w:rPr>
        <w:t>同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SQL</w:t>
      </w:r>
      <w:r>
        <w:rPr>
          <w:rFonts w:ascii="文泉驿微米黑" w:eastAsia="文泉驿微米黑" w:hint="eastAsia"/>
          <w:spacing w:val="-7"/>
          <w:sz w:val="16"/>
        </w:rPr>
        <w:t> </w:t>
      </w:r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z w:val="20"/>
        </w:rPr>
        <w:t>处</w:t>
      </w:r>
      <w:r>
        <w:rPr>
          <w:rFonts w:ascii="文泉驿微米黑" w:eastAsia="文泉驿微米黑" w:hint="eastAsia"/>
          <w:sz w:val="20"/>
        </w:rPr>
        <w:t>理</w:t>
      </w:r>
      <w:r>
        <w:rPr>
          <w:rFonts w:ascii="文泉驿微米黑" w:eastAsia="文泉驿微米黑" w:hint="eastAsia"/>
          <w:sz w:val="20"/>
        </w:rPr>
        <w:t>带</w:t>
      </w:r>
      <w:r>
        <w:rPr>
          <w:rFonts w:ascii="文泉驿微米黑" w:eastAsia="文泉驿微米黑" w:hint="eastAsia"/>
          <w:sz w:val="20"/>
        </w:rPr>
        <w:t>有</w:t>
      </w:r>
      <w:r>
        <w:rPr>
          <w:rFonts w:ascii="文泉驿微米黑" w:eastAsia="文泉驿微米黑" w:hint="eastAsia"/>
          <w:sz w:val="20"/>
        </w:rPr>
        <w:t>动</w:t>
      </w:r>
      <w:r>
        <w:rPr>
          <w:rFonts w:ascii="文泉驿微米黑" w:eastAsia="文泉驿微米黑" w:hint="eastAsia"/>
          <w:sz w:val="20"/>
        </w:rPr>
        <w:t>态</w:t>
      </w:r>
      <w:r>
        <w:rPr>
          <w:rFonts w:ascii="文泉驿微米黑" w:eastAsia="文泉驿微米黑" w:hint="eastAsia"/>
          <w:sz w:val="20"/>
        </w:rPr>
        <w:t>参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询</w:t>
      </w:r>
      <w:r>
        <w:rPr>
          <w:rFonts w:ascii="文泉驿微米黑" w:eastAsia="文泉驿微米黑" w:hint="eastAsia"/>
          <w:sz w:val="20"/>
        </w:rPr>
        <w:t>请</w:t>
      </w:r>
      <w:r>
        <w:rPr>
          <w:rFonts w:ascii="文泉驿微米黑" w:eastAsia="文泉驿微米黑" w:hint="eastAsia"/>
          <w:sz w:val="20"/>
        </w:rPr>
        <w:t>求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Heading3"/>
        <w:spacing w:line="208" w:lineRule="auto" w:before="105"/>
        <w:ind w:right="1437"/>
      </w:pPr>
      <w:r>
        <w:rPr/>
        <w:t>将</w:t>
      </w:r>
      <w:r>
        <w:rPr/>
        <w:t>参</w:t>
      </w:r>
      <w:r>
        <w:rPr/>
        <w:t>数</w:t>
      </w:r>
      <w:r>
        <w:rPr/>
        <w:t>拼</w:t>
      </w:r>
      <w:r>
        <w:rPr/>
        <w:t>接</w:t>
      </w:r>
      <w:r>
        <w:rPr/>
        <w:t>到</w:t>
      </w:r>
      <w:r>
        <w:rPr>
          <w:spacing w:val="-13"/>
        </w:rPr>
        <w:t> </w:t>
      </w:r>
      <w:r>
        <w:rPr>
          <w:sz w:val="16"/>
        </w:rPr>
        <w:t>SQL</w:t>
      </w:r>
      <w:r>
        <w:rPr>
          <w:spacing w:val="-11"/>
          <w:sz w:val="16"/>
        </w:rPr>
        <w:t> </w:t>
      </w:r>
      <w:r>
        <w:rPr/>
        <w:t>语</w:t>
      </w:r>
      <w:r>
        <w:rPr/>
        <w:t>句</w:t>
      </w:r>
      <w:r>
        <w:rPr/>
        <w:t>当</w:t>
      </w:r>
      <w:r>
        <w:rPr/>
        <w:t>中</w:t>
      </w:r>
      <w:r>
        <w:rPr/>
        <w:t>也</w:t>
      </w:r>
      <w:r>
        <w:rPr/>
        <w:t>许</w:t>
      </w:r>
      <w:r>
        <w:rPr/>
        <w:t>是</w:t>
      </w:r>
      <w:r>
        <w:rPr/>
        <w:t>一</w:t>
      </w:r>
      <w:r>
        <w:rPr/>
        <w:t>种</w:t>
      </w:r>
      <w:r>
        <w:rPr/>
        <w:t>方</w:t>
      </w:r>
      <w:r>
        <w:rPr/>
        <w:t>法</w:t>
      </w:r>
      <w:r>
        <w:rPr/>
        <w:t>，</w:t>
      </w:r>
      <w:r>
        <w:rPr/>
        <w:t>但</w:t>
      </w:r>
      <w:r>
        <w:rPr/>
        <w:t>是</w:t>
      </w:r>
      <w:r>
        <w:rPr/>
        <w:t>这</w:t>
      </w:r>
      <w:r>
        <w:rPr/>
        <w:t>可</w:t>
      </w:r>
      <w:r>
        <w:rPr/>
        <w:t>能</w:t>
      </w:r>
      <w:r>
        <w:rPr/>
        <w:t>不</w:t>
      </w:r>
      <w:r>
        <w:rPr/>
        <w:t>是</w:t>
      </w:r>
      <w:r>
        <w:rPr/>
        <w:t>一</w:t>
      </w:r>
      <w:r>
        <w:rPr/>
        <w:t>个</w:t>
      </w:r>
      <w:r>
        <w:rPr/>
        <w:t>好</w:t>
      </w:r>
      <w:r>
        <w:rPr/>
        <w:t>的</w:t>
      </w:r>
      <w:r>
        <w:rPr/>
        <w:t>主</w:t>
      </w:r>
      <w:r>
        <w:rPr/>
        <w:t>意</w:t>
      </w:r>
      <w:r>
        <w:rPr/>
        <w:t>，</w:t>
      </w:r>
      <w:r>
        <w:rPr/>
        <w:t>因</w:t>
      </w:r>
      <w:r>
        <w:rPr/>
        <w:t>为</w:t>
      </w:r>
      <w:r>
        <w:rPr/>
        <w:t>这</w:t>
      </w:r>
      <w:r>
        <w:rPr/>
        <w:t>会</w:t>
      </w:r>
      <w:r>
        <w:rPr/>
        <w:t>给</w:t>
      </w:r>
      <w:r>
        <w:rPr/>
        <w:t>应</w:t>
      </w:r>
      <w:r>
        <w:rPr/>
        <w:t>用</w:t>
      </w:r>
      <w:r>
        <w:rPr/>
        <w:t>程</w:t>
      </w:r>
      <w:r>
        <w:rPr/>
        <w:t>序</w:t>
      </w:r>
      <w:r>
        <w:rPr/>
        <w:t>带</w:t>
      </w:r>
      <w:r>
        <w:rPr/>
        <w:t>来</w:t>
      </w:r>
      <w:r>
        <w:rPr/>
        <w:t>潜</w:t>
      </w:r>
      <w:r>
        <w:rPr/>
        <w:t>在</w:t>
      </w:r>
      <w:r>
        <w:rPr/>
        <w:t>的</w:t>
      </w:r>
      <w:r>
        <w:rPr/>
        <w:t> </w:t>
      </w:r>
      <w:hyperlink r:id="rId141">
        <w:r>
          <w:rPr>
            <w:color w:val="0000FF"/>
            <w:sz w:val="16"/>
          </w:rPr>
          <w:t>SQL </w:t>
        </w:r>
        <w:r>
          <w:rPr>
            <w:color w:val="0000FF"/>
          </w:rPr>
          <w:t>注</w:t>
        </w:r>
        <w:r>
          <w:rPr>
            <w:color w:val="0000FF"/>
          </w:rPr>
          <w:t>入</w:t>
        </w:r>
      </w:hyperlink>
      <w:r>
        <w:rPr/>
        <w:t>风</w:t>
      </w:r>
      <w:r>
        <w:rPr/>
        <w:t>险</w:t>
      </w:r>
      <w:r>
        <w:rPr/>
        <w:t>。</w:t>
      </w:r>
    </w:p>
    <w:p>
      <w:pPr>
        <w:spacing w:before="89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3.103645pt;width:474.4pt;height:250.3pt;mso-position-horizontal-relative:page;mso-position-vertical-relative:paragraph;z-index:-15470592;mso-wrap-distance-left:0;mso-wrap-distance-right:0" type="#_x0000_t202" id="docshape792" filled="false" stroked="true" strokeweight=".398pt" strokecolor="#000000">
            <v:textbox inset="0,0,0,0">
              <w:txbxContent>
                <w:p>
                  <w:pPr>
                    <w:pStyle w:val="BodyText"/>
                    <w:spacing w:line="261" w:lineRule="auto" w:before="73"/>
                    <w:ind w:left="444" w:right="848" w:hanging="385"/>
                  </w:pPr>
                  <w:r>
                    <w:rPr>
                      <w:color w:val="214987"/>
                    </w:rPr>
                    <w:t>public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/>
                    <w:t>List&lt;Author&gt;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getAuthorsByBirthYear(Short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birthYear)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throws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/>
                    <w:t>SQLException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{ List&lt;Author&gt; authors = </w:t>
                  </w:r>
                  <w:r>
                    <w:rPr>
                      <w:color w:val="214987"/>
                    </w:rPr>
                    <w:t>new </w:t>
                  </w:r>
                  <w:r>
                    <w:rPr/>
                    <w:t>ArrayList&lt;&gt;();</w:t>
                  </w:r>
                </w:p>
                <w:p>
                  <w:pPr>
                    <w:pStyle w:val="BodyText"/>
                    <w:spacing w:line="261" w:lineRule="auto" w:before="0"/>
                    <w:ind w:left="828" w:right="3329" w:hanging="385"/>
                  </w:pPr>
                  <w:r>
                    <w:rPr>
                      <w:color w:val="214987"/>
                    </w:rPr>
                    <w:t>try </w:t>
                  </w:r>
                  <w:r>
                    <w:rPr/>
                    <w:t>(Connection conn = ds.getConnection()) { PreparedStatement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stmt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conn.prepareStatement(</w:t>
                  </w:r>
                  <w:r>
                    <w:rPr>
                      <w:color w:val="4F9905"/>
                    </w:rPr>
                    <w:t>""" SELECT * FROM authors WHERE birth_year = ?;</w:t>
                  </w:r>
                </w:p>
                <w:p>
                  <w:pPr>
                    <w:spacing w:before="1"/>
                    <w:ind w:left="828" w:right="0" w:firstLine="0"/>
                    <w:jc w:val="left"/>
                    <w:rPr>
                      <w:sz w:val="16"/>
                    </w:rPr>
                  </w:pPr>
                  <w:r>
                    <w:rPr>
                      <w:color w:val="4F9905"/>
                      <w:spacing w:val="-2"/>
                      <w:sz w:val="16"/>
                    </w:rPr>
                    <w:t>"""</w:t>
                  </w:r>
                  <w:r>
                    <w:rPr>
                      <w:spacing w:val="-2"/>
                      <w:sz w:val="16"/>
                    </w:rPr>
                    <w:t>);</w:t>
                  </w:r>
                </w:p>
                <w:p>
                  <w:pPr>
                    <w:pStyle w:val="BodyText"/>
                    <w:spacing w:line="261" w:lineRule="auto" w:before="23"/>
                    <w:ind w:left="828" w:right="5119"/>
                  </w:pPr>
                  <w:r>
                    <w:rPr/>
                    <w:t>stmt.setShort(1, birthYear); ResultSet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rs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stmt.executeQuery(); </w:t>
                  </w:r>
                  <w:r>
                    <w:rPr>
                      <w:color w:val="214987"/>
                    </w:rPr>
                    <w:t>while </w:t>
                  </w:r>
                  <w:r>
                    <w:rPr/>
                    <w:t>(rs.next()) {</w:t>
                  </w:r>
                </w:p>
                <w:p>
                  <w:pPr>
                    <w:pStyle w:val="BodyText"/>
                    <w:spacing w:line="261" w:lineRule="auto" w:before="1"/>
                    <w:ind w:left="1213" w:right="4004"/>
                  </w:pPr>
                  <w:r>
                    <w:rPr/>
                    <w:t>Author author = </w:t>
                  </w:r>
                  <w:r>
                    <w:rPr>
                      <w:color w:val="214987"/>
                    </w:rPr>
                    <w:t>new </w:t>
                  </w:r>
                  <w:r>
                    <w:rPr/>
                    <w:t>Author(); </w:t>
                  </w:r>
                  <w:r>
                    <w:rPr>
                      <w:spacing w:val="-2"/>
                    </w:rPr>
                    <w:t>author.setId(rs.getLong(</w:t>
                  </w:r>
                  <w:r>
                    <w:rPr>
                      <w:color w:val="4F9905"/>
                      <w:spacing w:val="-2"/>
                    </w:rPr>
                    <w:t>"id"</w:t>
                  </w:r>
                  <w:r>
                    <w:rPr>
                      <w:spacing w:val="-2"/>
                    </w:rPr>
                    <w:t>)); author.setName(rs.getString(</w:t>
                  </w:r>
                  <w:r>
                    <w:rPr>
                      <w:color w:val="4F9905"/>
                      <w:spacing w:val="-2"/>
                    </w:rPr>
                    <w:t>"name"</w:t>
                  </w:r>
                  <w:r>
                    <w:rPr>
                      <w:spacing w:val="-2"/>
                    </w:rPr>
                    <w:t>)); authors.add(author);</w:t>
                  </w:r>
                </w:p>
                <w:p>
                  <w:pPr>
                    <w:spacing w:before="1"/>
                    <w:ind w:left="828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}</w:t>
                  </w:r>
                </w:p>
                <w:p>
                  <w:pPr>
                    <w:spacing w:before="24"/>
                    <w:ind w:left="444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}</w:t>
                  </w:r>
                </w:p>
                <w:p>
                  <w:pPr>
                    <w:pStyle w:val="BodyText"/>
                    <w:ind w:left="444"/>
                  </w:pPr>
                  <w:r>
                    <w:rPr>
                      <w:color w:val="214987"/>
                    </w:rPr>
                    <w:t>return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>
                      <w:spacing w:val="-2"/>
                    </w:rPr>
                    <w:t>authors;</w:t>
                  </w:r>
                </w:p>
                <w:p>
                  <w:pPr>
                    <w:spacing w:before="24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}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处</w:t>
      </w:r>
      <w:r>
        <w:rPr>
          <w:rFonts w:ascii="文泉驿微米黑" w:eastAsia="文泉驿微米黑" w:hint="eastAsia"/>
          <w:spacing w:val="-2"/>
          <w:sz w:val="20"/>
        </w:rPr>
        <w:t>理</w:t>
      </w:r>
      <w:r>
        <w:rPr>
          <w:rFonts w:ascii="文泉驿微米黑" w:eastAsia="文泉驿微米黑" w:hint="eastAsia"/>
          <w:spacing w:val="-2"/>
          <w:sz w:val="20"/>
        </w:rPr>
        <w:t>这</w:t>
      </w:r>
      <w:r>
        <w:rPr>
          <w:rFonts w:ascii="文泉驿微米黑" w:eastAsia="文泉驿微米黑" w:hint="eastAsia"/>
          <w:spacing w:val="-2"/>
          <w:sz w:val="20"/>
        </w:rPr>
        <w:t>类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应</w:t>
      </w:r>
      <w:r>
        <w:rPr>
          <w:rFonts w:ascii="文泉驿微米黑" w:eastAsia="文泉驿微米黑" w:hint="eastAsia"/>
          <w:spacing w:val="-2"/>
          <w:sz w:val="20"/>
        </w:rPr>
        <w:t>该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hyperlink w:history="true" w:anchor="_bookmark122">
        <w:r>
          <w:rPr>
            <w:rFonts w:ascii="文泉驿微米黑" w:eastAsia="文泉驿微米黑" w:hint="eastAsia"/>
            <w:color w:val="EC008C"/>
            <w:spacing w:val="-2"/>
            <w:sz w:val="16"/>
          </w:rPr>
          <w:t>PreparedStatement</w:t>
        </w:r>
      </w:hyperlink>
      <w:r>
        <w:rPr>
          <w:rFonts w:ascii="文泉驿微米黑" w:eastAsia="文泉驿微米黑" w:hint="eastAsia"/>
          <w:color w:val="EC008C"/>
          <w:spacing w:val="17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来</w:t>
      </w:r>
      <w:r>
        <w:rPr>
          <w:rFonts w:ascii="文泉驿微米黑" w:eastAsia="文泉驿微米黑" w:hint="eastAsia"/>
          <w:spacing w:val="-2"/>
          <w:sz w:val="20"/>
        </w:rPr>
        <w:t>替</w:t>
      </w:r>
      <w:r>
        <w:rPr>
          <w:rFonts w:ascii="文泉驿微米黑" w:eastAsia="文泉驿微米黑" w:hint="eastAsia"/>
          <w:spacing w:val="-2"/>
          <w:sz w:val="20"/>
        </w:rPr>
        <w:t>代</w:t>
      </w:r>
      <w:r>
        <w:rPr>
          <w:rFonts w:ascii="文泉驿微米黑" w:eastAsia="文泉驿微米黑" w:hint="eastAsia"/>
          <w:spacing w:val="-2"/>
          <w:sz w:val="20"/>
        </w:rPr>
        <w:t>普</w:t>
      </w:r>
      <w:r>
        <w:rPr>
          <w:rFonts w:ascii="文泉驿微米黑" w:eastAsia="文泉驿微米黑" w:hint="eastAsia"/>
          <w:spacing w:val="-2"/>
          <w:sz w:val="20"/>
        </w:rPr>
        <w:t>通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6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Statement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"/>
        <w:rPr>
          <w:rFonts w:ascii="文泉驿微米黑"/>
          <w:sz w:val="27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52" w:after="0"/>
        <w:ind w:left="730" w:right="0" w:hanging="511"/>
        <w:jc w:val="left"/>
      </w:pPr>
      <w:bookmarkStart w:name="对结果进行排序" w:id="301"/>
      <w:bookmarkEnd w:id="301"/>
      <w:r>
        <w:rPr/>
      </w:r>
      <w:bookmarkStart w:name="_bookmark131" w:id="302"/>
      <w:bookmarkEnd w:id="302"/>
      <w:r>
        <w:rPr/>
      </w:r>
      <w:bookmarkStart w:name="_bookmark131" w:id="303"/>
      <w:bookmarkEnd w:id="303"/>
      <w:r>
        <w:rPr>
          <w:spacing w:val="-2"/>
        </w:rPr>
        <w:t>对</w:t>
      </w:r>
      <w:r>
        <w:rPr>
          <w:spacing w:val="-2"/>
        </w:rPr>
        <w:t>结</w:t>
      </w:r>
      <w:r>
        <w:rPr>
          <w:spacing w:val="-2"/>
        </w:rPr>
        <w:t>果</w:t>
      </w:r>
      <w:r>
        <w:rPr>
          <w:spacing w:val="-2"/>
        </w:rPr>
        <w:t>进</w:t>
      </w:r>
      <w:r>
        <w:rPr>
          <w:spacing w:val="-2"/>
        </w:rPr>
        <w:t>行</w:t>
      </w:r>
      <w:r>
        <w:rPr>
          <w:spacing w:val="-2"/>
        </w:rPr>
        <w:t>排</w:t>
      </w:r>
      <w:r>
        <w:rPr>
          <w:spacing w:val="-10"/>
        </w:rPr>
        <w:t>序</w:t>
      </w:r>
    </w:p>
    <w:p>
      <w:pPr>
        <w:pStyle w:val="BodyText"/>
        <w:spacing w:before="7"/>
        <w:rPr>
          <w:rFonts w:ascii="文泉驿微米黑"/>
          <w:sz w:val="12"/>
        </w:rPr>
      </w:pPr>
    </w:p>
    <w:p>
      <w:pPr>
        <w:spacing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spacing w:val="-2"/>
          <w:sz w:val="16"/>
        </w:rPr>
        <w:t>ORDER</w:t>
      </w:r>
      <w:r>
        <w:rPr>
          <w:spacing w:val="3"/>
          <w:sz w:val="16"/>
        </w:rPr>
        <w:t> </w:t>
      </w:r>
      <w:r>
        <w:rPr>
          <w:spacing w:val="-2"/>
          <w:sz w:val="16"/>
        </w:rPr>
        <w:t>BY</w:t>
      </w:r>
      <w:r>
        <w:rPr>
          <w:spacing w:val="-52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让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结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按</w:t>
      </w:r>
      <w:r>
        <w:rPr>
          <w:rFonts w:ascii="文泉驿微米黑" w:eastAsia="文泉驿微米黑" w:hint="eastAsia"/>
          <w:spacing w:val="-2"/>
          <w:sz w:val="20"/>
        </w:rPr>
        <w:t>照</w:t>
      </w:r>
      <w:r>
        <w:rPr>
          <w:rFonts w:ascii="文泉驿微米黑" w:eastAsia="文泉驿微米黑" w:hint="eastAsia"/>
          <w:spacing w:val="-2"/>
          <w:sz w:val="20"/>
        </w:rPr>
        <w:t>期</w:t>
      </w:r>
      <w:r>
        <w:rPr>
          <w:rFonts w:ascii="文泉驿微米黑" w:eastAsia="文泉驿微米黑" w:hint="eastAsia"/>
          <w:spacing w:val="-2"/>
          <w:sz w:val="20"/>
        </w:rPr>
        <w:t>望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方</w:t>
      </w:r>
      <w:r>
        <w:rPr>
          <w:rFonts w:ascii="文泉驿微米黑" w:eastAsia="文泉驿微米黑" w:hint="eastAsia"/>
          <w:spacing w:val="-2"/>
          <w:sz w:val="20"/>
        </w:rPr>
        <w:t>式</w:t>
      </w:r>
      <w:r>
        <w:rPr>
          <w:rFonts w:ascii="文泉驿微米黑" w:eastAsia="文泉驿微米黑" w:hint="eastAsia"/>
          <w:spacing w:val="-2"/>
          <w:sz w:val="20"/>
        </w:rPr>
        <w:t>进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排</w:t>
      </w:r>
      <w:r>
        <w:rPr>
          <w:rFonts w:ascii="文泉驿微米黑" w:eastAsia="文泉驿微米黑" w:hint="eastAsia"/>
          <w:spacing w:val="-2"/>
          <w:sz w:val="20"/>
        </w:rPr>
        <w:t>序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spacing w:after="0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spacing w:line="208" w:lineRule="auto" w:before="74"/>
        <w:ind w:left="220" w:right="1438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35.41954pt;width:474.4pt;height:49.45pt;mso-position-horizontal-relative:page;mso-position-vertical-relative:paragraph;z-index:-15469568;mso-wrap-distance-left:0;mso-wrap-distance-right:0" type="#_x0000_t202" id="docshape793" filled="false" stroked="true" strokeweight=".398pt" strokecolor="#000000">
            <v:textbox inset="0,0,0,0">
              <w:txbxContent>
                <w:p>
                  <w:pPr>
                    <w:pStyle w:val="BodyText"/>
                    <w:spacing w:line="261" w:lineRule="auto" w:before="73"/>
                    <w:ind w:left="59" w:right="6603"/>
                  </w:pPr>
                  <w:r>
                    <w:rPr>
                      <w:color w:val="214987"/>
                    </w:rPr>
                    <w:t>SELECT</w:t>
                  </w:r>
                  <w:r>
                    <w:rPr>
                      <w:color w:val="214987"/>
                      <w:spacing w:val="-11"/>
                    </w:rPr>
                    <w:t> </w:t>
                  </w:r>
                  <w:r>
                    <w:rPr/>
                    <w:t>id,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name,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birth_year </w:t>
                  </w:r>
                  <w:r>
                    <w:rPr>
                      <w:color w:val="214987"/>
                    </w:rPr>
                    <w:t>FROM </w:t>
                  </w:r>
                  <w:r>
                    <w:rPr/>
                    <w:t>authors</w:t>
                  </w:r>
                </w:p>
                <w:p>
                  <w:pPr>
                    <w:pStyle w:val="BodyText"/>
                    <w:spacing w:before="0"/>
                    <w:ind w:left="59"/>
                  </w:pPr>
                  <w:r>
                    <w:rPr>
                      <w:color w:val="214987"/>
                    </w:rPr>
                    <w:t>ORDER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BY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/>
                    <w:t>birth_year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  <w:spacing w:val="-2"/>
                    </w:rPr>
                    <w:t>DESC</w:t>
                  </w:r>
                  <w:r>
                    <w:rPr>
                      <w:spacing w:val="-2"/>
                    </w:rPr>
                    <w:t>;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68.809998pt;margin-top:94.799538pt;width:474.4pt;height:293.3pt;mso-position-horizontal-relative:page;mso-position-vertical-relative:paragraph;z-index:-15469056;mso-wrap-distance-left:0;mso-wrap-distance-right:0" type="#_x0000_t202" id="docshape794" filled="false" stroked="true" strokeweight=".398pt" strokecolor="#000000">
            <v:textbox inset="0,0,0,0">
              <w:txbxContent>
                <w:p>
                  <w:pPr>
                    <w:pStyle w:val="BodyText"/>
                    <w:spacing w:line="261" w:lineRule="auto" w:before="73"/>
                    <w:ind w:left="444" w:right="2786" w:hanging="385"/>
                    <w:jc w:val="both"/>
                  </w:pPr>
                  <w:r>
                    <w:rPr>
                      <w:color w:val="214987"/>
                    </w:rPr>
                    <w:t>public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/>
                    <w:t>List&lt;Author&gt;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getAuthorsSortByBirthYear()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throws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/>
                    <w:t>SQLException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{ List&lt;Author&gt; authors = </w:t>
                  </w:r>
                  <w:r>
                    <w:rPr>
                      <w:color w:val="214987"/>
                    </w:rPr>
                    <w:t>new </w:t>
                  </w:r>
                  <w:r>
                    <w:rPr/>
                    <w:t>ArrayList&lt;&gt;();</w:t>
                  </w:r>
                </w:p>
                <w:p>
                  <w:pPr>
                    <w:pStyle w:val="BodyText"/>
                    <w:spacing w:line="261" w:lineRule="auto" w:before="0"/>
                    <w:ind w:left="828" w:right="4805" w:hanging="385"/>
                    <w:jc w:val="both"/>
                  </w:pPr>
                  <w:r>
                    <w:rPr>
                      <w:color w:val="214987"/>
                    </w:rPr>
                    <w:t>try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/>
                    <w:t>(Connection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conn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ds.getConnection())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{ Statement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stmt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conn.createStatement(); ResultSet rs = stmt.executeQuery(</w:t>
                  </w:r>
                  <w:r>
                    <w:rPr>
                      <w:color w:val="4F9905"/>
                    </w:rPr>
                    <w:t>"""</w:t>
                  </w:r>
                </w:p>
                <w:p>
                  <w:pPr>
                    <w:pStyle w:val="BodyText"/>
                    <w:spacing w:line="261" w:lineRule="auto" w:before="1"/>
                    <w:ind w:left="1213" w:right="5539"/>
                  </w:pPr>
                  <w:r>
                    <w:rPr>
                      <w:color w:val="4F9905"/>
                    </w:rPr>
                    <w:t>SELECT</w:t>
                  </w:r>
                  <w:r>
                    <w:rPr>
                      <w:color w:val="4F9905"/>
                      <w:spacing w:val="-13"/>
                    </w:rPr>
                    <w:t> </w:t>
                  </w:r>
                  <w:r>
                    <w:rPr>
                      <w:color w:val="4F9905"/>
                    </w:rPr>
                    <w:t>id,</w:t>
                  </w:r>
                  <w:r>
                    <w:rPr>
                      <w:color w:val="4F9905"/>
                      <w:spacing w:val="-12"/>
                    </w:rPr>
                    <w:t> </w:t>
                  </w:r>
                  <w:r>
                    <w:rPr>
                      <w:color w:val="4F9905"/>
                    </w:rPr>
                    <w:t>name,</w:t>
                  </w:r>
                  <w:r>
                    <w:rPr>
                      <w:color w:val="4F9905"/>
                      <w:spacing w:val="-12"/>
                    </w:rPr>
                    <w:t> </w:t>
                  </w:r>
                  <w:r>
                    <w:rPr>
                      <w:color w:val="4F9905"/>
                    </w:rPr>
                    <w:t>birth_year FROM authors</w:t>
                  </w:r>
                </w:p>
                <w:p>
                  <w:pPr>
                    <w:pStyle w:val="BodyText"/>
                    <w:spacing w:line="261" w:lineRule="auto" w:before="0"/>
                    <w:ind w:left="1213" w:right="5539"/>
                  </w:pPr>
                  <w:r>
                    <w:rPr>
                      <w:color w:val="4F9905"/>
                    </w:rPr>
                    <w:t>ORDER</w:t>
                  </w:r>
                  <w:r>
                    <w:rPr>
                      <w:color w:val="4F9905"/>
                      <w:spacing w:val="-12"/>
                    </w:rPr>
                    <w:t> </w:t>
                  </w:r>
                  <w:r>
                    <w:rPr>
                      <w:color w:val="4F9905"/>
                    </w:rPr>
                    <w:t>BY</w:t>
                  </w:r>
                  <w:r>
                    <w:rPr>
                      <w:color w:val="4F9905"/>
                      <w:spacing w:val="-13"/>
                    </w:rPr>
                    <w:t> </w:t>
                  </w:r>
                  <w:r>
                    <w:rPr>
                      <w:color w:val="4F9905"/>
                    </w:rPr>
                    <w:t>birth_year</w:t>
                  </w:r>
                  <w:r>
                    <w:rPr>
                      <w:color w:val="4F9905"/>
                      <w:spacing w:val="-12"/>
                    </w:rPr>
                    <w:t> </w:t>
                  </w:r>
                  <w:r>
                    <w:rPr>
                      <w:color w:val="4F9905"/>
                    </w:rPr>
                    <w:t>DESC; </w:t>
                  </w:r>
                  <w:r>
                    <w:rPr>
                      <w:color w:val="4F9905"/>
                      <w:spacing w:val="-2"/>
                    </w:rPr>
                    <w:t>"""</w:t>
                  </w:r>
                  <w:r>
                    <w:rPr>
                      <w:spacing w:val="-2"/>
                    </w:rPr>
                    <w:t>);</w:t>
                  </w:r>
                </w:p>
                <w:p>
                  <w:pPr>
                    <w:pStyle w:val="BodyText"/>
                    <w:spacing w:before="8"/>
                    <w:rPr>
                      <w:sz w:val="17"/>
                    </w:rPr>
                  </w:pPr>
                </w:p>
                <w:p>
                  <w:pPr>
                    <w:pStyle w:val="BodyText"/>
                    <w:spacing w:before="0"/>
                    <w:ind w:left="828"/>
                  </w:pPr>
                  <w:r>
                    <w:rPr>
                      <w:color w:val="214987"/>
                    </w:rPr>
                    <w:t>while</w:t>
                  </w:r>
                  <w:r>
                    <w:rPr>
                      <w:color w:val="214987"/>
                      <w:spacing w:val="-8"/>
                    </w:rPr>
                    <w:t> </w:t>
                  </w:r>
                  <w:r>
                    <w:rPr/>
                    <w:t>(rs.next())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spacing w:val="-10"/>
                    </w:rPr>
                    <w:t>{</w:t>
                  </w:r>
                </w:p>
                <w:p>
                  <w:pPr>
                    <w:pStyle w:val="BodyText"/>
                    <w:spacing w:line="261" w:lineRule="auto"/>
                    <w:ind w:left="1213" w:right="2594"/>
                  </w:pPr>
                  <w:r>
                    <w:rPr/>
                    <w:t>Author author = </w:t>
                  </w:r>
                  <w:r>
                    <w:rPr>
                      <w:color w:val="214987"/>
                    </w:rPr>
                    <w:t>new </w:t>
                  </w:r>
                  <w:r>
                    <w:rPr/>
                    <w:t>Author(); </w:t>
                  </w:r>
                  <w:r>
                    <w:rPr>
                      <w:spacing w:val="-2"/>
                    </w:rPr>
                    <w:t>author.setId(rs.getLong(</w:t>
                  </w:r>
                  <w:r>
                    <w:rPr>
                      <w:color w:val="4F9905"/>
                      <w:spacing w:val="-2"/>
                    </w:rPr>
                    <w:t>"id"</w:t>
                  </w:r>
                  <w:r>
                    <w:rPr>
                      <w:spacing w:val="-2"/>
                    </w:rPr>
                    <w:t>)); author.setName(rs.getString(</w:t>
                  </w:r>
                  <w:r>
                    <w:rPr>
                      <w:color w:val="4F9905"/>
                      <w:spacing w:val="-2"/>
                    </w:rPr>
                    <w:t>"name"</w:t>
                  </w:r>
                  <w:r>
                    <w:rPr>
                      <w:spacing w:val="-2"/>
                    </w:rPr>
                    <w:t>)); author.setBirthYear(rs.getShort(</w:t>
                  </w:r>
                  <w:r>
                    <w:rPr>
                      <w:color w:val="4F9905"/>
                      <w:spacing w:val="-2"/>
                    </w:rPr>
                    <w:t>"birth_year"</w:t>
                  </w:r>
                  <w:r>
                    <w:rPr>
                      <w:spacing w:val="-2"/>
                    </w:rPr>
                    <w:t>)); authors.add(author);</w:t>
                  </w:r>
                </w:p>
                <w:p>
                  <w:pPr>
                    <w:spacing w:before="1"/>
                    <w:ind w:left="828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}</w:t>
                  </w:r>
                </w:p>
                <w:p>
                  <w:pPr>
                    <w:spacing w:before="24"/>
                    <w:ind w:left="444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}</w:t>
                  </w:r>
                </w:p>
                <w:p>
                  <w:pPr>
                    <w:pStyle w:val="BodyText"/>
                    <w:ind w:left="444"/>
                  </w:pPr>
                  <w:r>
                    <w:rPr>
                      <w:color w:val="214987"/>
                    </w:rPr>
                    <w:t>return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>
                      <w:spacing w:val="-2"/>
                    </w:rPr>
                    <w:t>authors;</w:t>
                  </w:r>
                </w:p>
                <w:p>
                  <w:pPr>
                    <w:spacing w:before="24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}</w:t>
                  </w:r>
                </w:p>
              </w:txbxContent>
            </v:textbox>
            <v:stroke dashstyle="solid"/>
            <w10:wrap type="topAndBottom"/>
          </v:shape>
        </w:pict>
      </w:r>
      <w:bookmarkStart w:name="限制查询结果数量" w:id="304"/>
      <w:bookmarkEnd w:id="304"/>
      <w:r>
        <w:rPr/>
      </w:r>
      <w:bookmarkStart w:name="_bookmark132" w:id="305"/>
      <w:bookmarkEnd w:id="305"/>
      <w:r>
        <w:rPr/>
      </w:r>
      <w:r>
        <w:rPr>
          <w:rFonts w:ascii="文泉驿微米黑" w:eastAsia="文泉驿微米黑" w:hint="eastAsia"/>
          <w:sz w:val="20"/>
        </w:rPr>
        <w:t>例如，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z w:val="20"/>
        </w:rPr>
        <w:t>过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面</w:t>
      </w:r>
      <w:r>
        <w:rPr>
          <w:rFonts w:ascii="文泉驿微米黑" w:eastAsia="文泉驿微米黑" w:hint="eastAsia"/>
          <w:spacing w:val="-7"/>
          <w:sz w:val="20"/>
        </w:rPr>
        <w:t>的 </w:t>
      </w:r>
      <w:r>
        <w:rPr>
          <w:rFonts w:ascii="文泉驿微米黑" w:eastAsia="文泉驿微米黑" w:hint="eastAsia"/>
          <w:sz w:val="16"/>
        </w:rPr>
        <w:t>SQL</w:t>
      </w:r>
      <w:r>
        <w:rPr>
          <w:rFonts w:ascii="文泉驿微米黑" w:eastAsia="文泉驿微米黑" w:hint="eastAsia"/>
          <w:spacing w:val="-4"/>
          <w:sz w:val="16"/>
        </w:rPr>
        <w:t> 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pacing w:val="-6"/>
          <w:sz w:val="20"/>
        </w:rPr>
        <w:t>对 </w:t>
      </w:r>
      <w:r>
        <w:rPr>
          <w:sz w:val="16"/>
        </w:rPr>
        <w:t>authors</w:t>
      </w:r>
      <w:r>
        <w:rPr>
          <w:spacing w:val="-53"/>
          <w:sz w:val="16"/>
        </w:rPr>
        <w:t> 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按</w:t>
      </w:r>
      <w:r>
        <w:rPr>
          <w:rFonts w:ascii="文泉驿微米黑" w:eastAsia="文泉驿微米黑" w:hint="eastAsia"/>
          <w:spacing w:val="-6"/>
          <w:sz w:val="20"/>
        </w:rPr>
        <w:t>照 </w:t>
      </w:r>
      <w:r>
        <w:rPr>
          <w:sz w:val="16"/>
        </w:rPr>
        <w:t>birth_year</w:t>
      </w:r>
      <w:r>
        <w:rPr>
          <w:spacing w:val="-53"/>
          <w:sz w:val="16"/>
        </w:rPr>
        <w:t> </w:t>
      </w:r>
      <w:r>
        <w:rPr>
          <w:rFonts w:ascii="文泉驿微米黑" w:eastAsia="文泉驿微米黑" w:hint="eastAsia"/>
          <w:sz w:val="20"/>
        </w:rPr>
        <w:t>列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降</w:t>
      </w:r>
      <w:r>
        <w:rPr>
          <w:rFonts w:ascii="文泉驿微米黑" w:eastAsia="文泉驿微米黑" w:hint="eastAsia"/>
          <w:spacing w:val="43"/>
          <w:sz w:val="20"/>
        </w:rPr>
        <w:t>序</w:t>
      </w:r>
      <w:r>
        <w:rPr>
          <w:rFonts w:ascii="文泉驿微米黑" w:eastAsia="文泉驿微米黑" w:hint="eastAsia"/>
          <w:sz w:val="16"/>
        </w:rPr>
        <w:t>(</w:t>
      </w:r>
      <w:r>
        <w:rPr>
          <w:sz w:val="16"/>
        </w:rPr>
        <w:t>DESC</w:t>
      </w:r>
      <w:r>
        <w:rPr>
          <w:rFonts w:ascii="文泉驿微米黑" w:eastAsia="文泉驿微米黑" w:hint="eastAsia"/>
          <w:spacing w:val="-1"/>
          <w:sz w:val="16"/>
        </w:rPr>
        <w:t>) </w:t>
      </w:r>
      <w:r>
        <w:rPr>
          <w:rFonts w:ascii="文泉驿微米黑" w:eastAsia="文泉驿微米黑" w:hint="eastAsia"/>
          <w:sz w:val="20"/>
        </w:rPr>
        <w:t>排序，</w:t>
      </w:r>
      <w:r>
        <w:rPr>
          <w:rFonts w:ascii="文泉驿微米黑" w:eastAsia="文泉驿微米黑" w:hint="eastAsia"/>
          <w:sz w:val="20"/>
        </w:rPr>
        <w:t>从</w:t>
      </w:r>
      <w:r>
        <w:rPr>
          <w:rFonts w:ascii="文泉驿微米黑" w:eastAsia="文泉驿微米黑" w:hint="eastAsia"/>
          <w:sz w:val="20"/>
        </w:rPr>
        <w:t>而</w:t>
      </w:r>
      <w:r>
        <w:rPr>
          <w:rFonts w:ascii="文泉驿微米黑" w:eastAsia="文泉驿微米黑" w:hint="eastAsia"/>
          <w:sz w:val="20"/>
        </w:rPr>
        <w:t>得</w:t>
      </w:r>
      <w:r>
        <w:rPr>
          <w:rFonts w:ascii="文泉驿微米黑" w:eastAsia="文泉驿微米黑" w:hint="eastAsia"/>
          <w:sz w:val="20"/>
        </w:rPr>
        <w:t>到</w:t>
      </w:r>
      <w:r>
        <w:rPr>
          <w:rFonts w:ascii="文泉驿微米黑" w:eastAsia="文泉驿微米黑" w:hint="eastAsia"/>
          <w:sz w:val="20"/>
        </w:rPr>
        <w:t>最</w:t>
      </w:r>
      <w:r>
        <w:rPr>
          <w:rFonts w:ascii="文泉驿微米黑" w:eastAsia="文泉驿微米黑" w:hint="eastAsia"/>
          <w:sz w:val="20"/>
        </w:rPr>
        <w:t>年</w:t>
      </w:r>
      <w:r>
        <w:rPr>
          <w:rFonts w:ascii="文泉驿微米黑" w:eastAsia="文泉驿微米黑" w:hint="eastAsia"/>
          <w:spacing w:val="-2"/>
          <w:sz w:val="20"/>
        </w:rPr>
        <w:t>轻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作</w:t>
      </w:r>
      <w:r>
        <w:rPr>
          <w:rFonts w:ascii="文泉驿微米黑" w:eastAsia="文泉驿微米黑" w:hint="eastAsia"/>
          <w:spacing w:val="-2"/>
          <w:sz w:val="20"/>
        </w:rPr>
        <w:t>家</w:t>
      </w:r>
      <w:r>
        <w:rPr>
          <w:rFonts w:ascii="文泉驿微米黑" w:eastAsia="文泉驿微米黑" w:hint="eastAsia"/>
          <w:spacing w:val="-2"/>
          <w:sz w:val="20"/>
        </w:rPr>
        <w:t>列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pStyle w:val="BodyText"/>
        <w:spacing w:before="6"/>
        <w:rPr>
          <w:rFonts w:ascii="文泉驿微米黑"/>
          <w:sz w:val="10"/>
        </w:rPr>
      </w:pP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pStyle w:val="Heading3"/>
        <w:spacing w:before="52" w:after="49"/>
      </w:pPr>
      <w:r>
        <w:rPr/>
        <w:pict>
          <v:shape style="position:absolute;margin-left:68.610001pt;margin-top:21.303644pt;width:474.8pt;height:222pt;mso-position-horizontal-relative:page;mso-position-vertical-relative:paragraph;z-index:-27254784" id="docshape795" coordorigin="1372,426" coordsize="9496,4440" path="m1372,430l1440,430m1440,430l10800,430m10800,430l10868,430m10864,494l10864,426m10864,781l10864,494m10864,1067l10864,781m10864,1354l10864,1067m10864,1641l10864,1354m10864,1928l10864,1641m10864,2215l10864,1928m10864,2502l10864,2215m10864,2789l10864,2502m10864,3076l10864,2789m10864,3363l10864,3076m10864,3650l10864,3363m10864,3937l10864,3650m10864,4224l10864,3937m10864,4511l10864,4224m10864,4797l10864,4511m1372,4861l1440,4861m1440,4861l10800,4861m10800,4861l10868,4861m10864,4865l10864,4797e" filled="false" stroked="true" strokeweight=".398pt" strokecolor="#000000">
            <v:path arrowok="t"/>
            <v:stroke dashstyle="solid"/>
            <w10:wrap type="none"/>
          </v:shape>
        </w:pict>
      </w:r>
      <w:r>
        <w:rPr>
          <w:spacing w:val="-2"/>
        </w:rPr>
        <w:t>查</w:t>
      </w:r>
      <w:r>
        <w:rPr>
          <w:spacing w:val="-2"/>
        </w:rPr>
        <w:t>询</w:t>
      </w:r>
      <w:r>
        <w:rPr>
          <w:spacing w:val="-2"/>
        </w:rPr>
        <w:t>结</w:t>
      </w:r>
      <w:r>
        <w:rPr>
          <w:spacing w:val="-2"/>
        </w:rPr>
        <w:t>果</w:t>
      </w:r>
      <w:r>
        <w:rPr>
          <w:spacing w:val="-2"/>
        </w:rPr>
        <w:t>如</w:t>
      </w:r>
      <w:r>
        <w:rPr>
          <w:spacing w:val="-2"/>
        </w:rPr>
        <w:t>下</w:t>
      </w:r>
      <w:r>
        <w:rPr>
          <w:spacing w:val="-10"/>
        </w:rPr>
        <w:t>：</w:t>
      </w:r>
    </w:p>
    <w:tbl>
      <w:tblPr>
        <w:tblW w:w="0" w:type="auto"/>
        <w:jc w:val="left"/>
        <w:tblInd w:w="1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8"/>
        <w:gridCol w:w="961"/>
        <w:gridCol w:w="192"/>
        <w:gridCol w:w="2210"/>
        <w:gridCol w:w="192"/>
        <w:gridCol w:w="769"/>
        <w:gridCol w:w="482"/>
      </w:tblGrid>
      <w:tr>
        <w:trPr>
          <w:trHeight w:val="925" w:hRule="atLeast"/>
        </w:trPr>
        <w:tc>
          <w:tcPr>
            <w:tcW w:w="5014" w:type="dxa"/>
            <w:gridSpan w:val="7"/>
            <w:tcBorders>
              <w:left w:val="single" w:sz="4" w:space="0" w:color="000000"/>
            </w:tcBorders>
          </w:tcPr>
          <w:p>
            <w:pPr>
              <w:pStyle w:val="TableParagraph"/>
              <w:tabs>
                <w:tab w:pos="4867" w:val="left" w:leader="hyphen"/>
              </w:tabs>
              <w:spacing w:line="240" w:lineRule="auto" w:before="77"/>
              <w:ind w:left="62"/>
              <w:rPr>
                <w:sz w:val="16"/>
              </w:rPr>
            </w:pPr>
            <w:r>
              <w:rPr>
                <w:spacing w:val="-2"/>
                <w:sz w:val="16"/>
              </w:rPr>
              <w:t>+-----------+------------------------</w:t>
            </w:r>
            <w:r>
              <w:rPr>
                <w:spacing w:val="-10"/>
                <w:sz w:val="16"/>
              </w:rPr>
              <w:t>+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10"/>
                <w:sz w:val="16"/>
              </w:rPr>
              <w:t>+</w:t>
            </w:r>
          </w:p>
          <w:p>
            <w:pPr>
              <w:pStyle w:val="TableParagraph"/>
              <w:tabs>
                <w:tab w:pos="1216" w:val="left" w:leader="none"/>
                <w:tab w:pos="3618" w:val="left" w:leader="none"/>
              </w:tabs>
              <w:spacing w:line="240" w:lineRule="auto" w:before="24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7"/>
                <w:sz w:val="16"/>
              </w:rPr>
              <w:t>id</w:t>
            </w:r>
            <w:r>
              <w:rPr>
                <w:sz w:val="16"/>
              </w:rPr>
              <w:tab/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4"/>
                <w:sz w:val="16"/>
              </w:rPr>
              <w:t>name</w:t>
            </w:r>
            <w:r>
              <w:rPr>
                <w:sz w:val="16"/>
              </w:rPr>
              <w:tab/>
              <w:t>|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birth_year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  <w:p>
            <w:pPr>
              <w:pStyle w:val="TableParagraph"/>
              <w:tabs>
                <w:tab w:pos="4867" w:val="left" w:leader="hyphen"/>
              </w:tabs>
              <w:spacing w:before="24"/>
              <w:ind w:left="62"/>
              <w:rPr>
                <w:sz w:val="16"/>
              </w:rPr>
            </w:pPr>
            <w:r>
              <w:rPr>
                <w:spacing w:val="-2"/>
                <w:sz w:val="16"/>
              </w:rPr>
              <w:t>+-----------+------------------------</w:t>
            </w:r>
            <w:r>
              <w:rPr>
                <w:spacing w:val="-10"/>
                <w:sz w:val="16"/>
              </w:rPr>
              <w:t>+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10"/>
                <w:sz w:val="16"/>
              </w:rPr>
              <w:t>+</w:t>
            </w:r>
          </w:p>
        </w:tc>
      </w:tr>
      <w:tr>
        <w:trPr>
          <w:trHeight w:val="286" w:hRule="atLeast"/>
        </w:trPr>
        <w:tc>
          <w:tcPr>
            <w:tcW w:w="208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23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961" w:type="dxa"/>
          </w:tcPr>
          <w:p>
            <w:pPr>
              <w:pStyle w:val="TableParagraph"/>
              <w:ind w:left="51"/>
              <w:rPr>
                <w:sz w:val="16"/>
              </w:rPr>
            </w:pPr>
            <w:r>
              <w:rPr>
                <w:spacing w:val="-2"/>
                <w:sz w:val="16"/>
              </w:rPr>
              <w:t>83420726</w:t>
            </w:r>
          </w:p>
        </w:tc>
        <w:tc>
          <w:tcPr>
            <w:tcW w:w="192" w:type="dxa"/>
          </w:tcPr>
          <w:p>
            <w:pPr>
              <w:pStyle w:val="TableParagraph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2210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Terrance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4"/>
                <w:sz w:val="16"/>
              </w:rPr>
              <w:t>Dach</w:t>
            </w:r>
          </w:p>
        </w:tc>
        <w:tc>
          <w:tcPr>
            <w:tcW w:w="192" w:type="dxa"/>
          </w:tcPr>
          <w:p>
            <w:pPr>
              <w:pStyle w:val="TableParagraph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9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pacing w:val="-4"/>
                <w:sz w:val="16"/>
              </w:rPr>
              <w:t>2000</w:t>
            </w:r>
          </w:p>
        </w:tc>
        <w:tc>
          <w:tcPr>
            <w:tcW w:w="482" w:type="dxa"/>
          </w:tcPr>
          <w:p>
            <w:pPr>
              <w:pStyle w:val="TableParagraph"/>
              <w:ind w:right="42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7" w:hRule="atLeast"/>
        </w:trPr>
        <w:tc>
          <w:tcPr>
            <w:tcW w:w="208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23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961" w:type="dxa"/>
          </w:tcPr>
          <w:p>
            <w:pPr>
              <w:pStyle w:val="TableParagraph"/>
              <w:ind w:left="51"/>
              <w:rPr>
                <w:sz w:val="16"/>
              </w:rPr>
            </w:pPr>
            <w:r>
              <w:rPr>
                <w:spacing w:val="-2"/>
                <w:sz w:val="16"/>
              </w:rPr>
              <w:t>57938667</w:t>
            </w:r>
          </w:p>
        </w:tc>
        <w:tc>
          <w:tcPr>
            <w:tcW w:w="192" w:type="dxa"/>
          </w:tcPr>
          <w:p>
            <w:pPr>
              <w:pStyle w:val="TableParagraph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2210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Margarita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Christiansen</w:t>
            </w:r>
          </w:p>
        </w:tc>
        <w:tc>
          <w:tcPr>
            <w:tcW w:w="192" w:type="dxa"/>
          </w:tcPr>
          <w:p>
            <w:pPr>
              <w:pStyle w:val="TableParagraph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9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pacing w:val="-4"/>
                <w:sz w:val="16"/>
              </w:rPr>
              <w:t>2000</w:t>
            </w:r>
          </w:p>
        </w:tc>
        <w:tc>
          <w:tcPr>
            <w:tcW w:w="482" w:type="dxa"/>
          </w:tcPr>
          <w:p>
            <w:pPr>
              <w:pStyle w:val="TableParagraph"/>
              <w:ind w:right="42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08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23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961" w:type="dxa"/>
          </w:tcPr>
          <w:p>
            <w:pPr>
              <w:pStyle w:val="TableParagraph"/>
              <w:ind w:left="51"/>
              <w:rPr>
                <w:sz w:val="16"/>
              </w:rPr>
            </w:pPr>
            <w:r>
              <w:rPr>
                <w:spacing w:val="-2"/>
                <w:sz w:val="16"/>
              </w:rPr>
              <w:t>77441404</w:t>
            </w:r>
          </w:p>
        </w:tc>
        <w:tc>
          <w:tcPr>
            <w:tcW w:w="192" w:type="dxa"/>
          </w:tcPr>
          <w:p>
            <w:pPr>
              <w:pStyle w:val="TableParagraph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2210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Otto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Dibbert</w:t>
            </w:r>
          </w:p>
        </w:tc>
        <w:tc>
          <w:tcPr>
            <w:tcW w:w="192" w:type="dxa"/>
          </w:tcPr>
          <w:p>
            <w:pPr>
              <w:pStyle w:val="TableParagraph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9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pacing w:val="-4"/>
                <w:sz w:val="16"/>
              </w:rPr>
              <w:t>2000</w:t>
            </w:r>
          </w:p>
        </w:tc>
        <w:tc>
          <w:tcPr>
            <w:tcW w:w="482" w:type="dxa"/>
          </w:tcPr>
          <w:p>
            <w:pPr>
              <w:pStyle w:val="TableParagraph"/>
              <w:ind w:right="42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08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23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961" w:type="dxa"/>
          </w:tcPr>
          <w:p>
            <w:pPr>
              <w:pStyle w:val="TableParagraph"/>
              <w:ind w:left="51"/>
              <w:rPr>
                <w:sz w:val="16"/>
              </w:rPr>
            </w:pPr>
            <w:r>
              <w:rPr>
                <w:spacing w:val="-2"/>
                <w:sz w:val="16"/>
              </w:rPr>
              <w:t>61338414</w:t>
            </w:r>
          </w:p>
        </w:tc>
        <w:tc>
          <w:tcPr>
            <w:tcW w:w="192" w:type="dxa"/>
          </w:tcPr>
          <w:p>
            <w:pPr>
              <w:pStyle w:val="TableParagraph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2210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Danial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Cormier</w:t>
            </w:r>
          </w:p>
        </w:tc>
        <w:tc>
          <w:tcPr>
            <w:tcW w:w="192" w:type="dxa"/>
          </w:tcPr>
          <w:p>
            <w:pPr>
              <w:pStyle w:val="TableParagraph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9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pacing w:val="-4"/>
                <w:sz w:val="16"/>
              </w:rPr>
              <w:t>2000</w:t>
            </w:r>
          </w:p>
        </w:tc>
        <w:tc>
          <w:tcPr>
            <w:tcW w:w="482" w:type="dxa"/>
          </w:tcPr>
          <w:p>
            <w:pPr>
              <w:pStyle w:val="TableParagraph"/>
              <w:ind w:right="42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08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23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961" w:type="dxa"/>
          </w:tcPr>
          <w:p>
            <w:pPr>
              <w:pStyle w:val="TableParagraph"/>
              <w:ind w:left="51"/>
              <w:rPr>
                <w:sz w:val="16"/>
              </w:rPr>
            </w:pPr>
            <w:r>
              <w:rPr>
                <w:spacing w:val="-2"/>
                <w:sz w:val="16"/>
              </w:rPr>
              <w:t>49680887</w:t>
            </w:r>
          </w:p>
        </w:tc>
        <w:tc>
          <w:tcPr>
            <w:tcW w:w="192" w:type="dxa"/>
          </w:tcPr>
          <w:p>
            <w:pPr>
              <w:pStyle w:val="TableParagraph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2210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Alivia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Lemke</w:t>
            </w:r>
          </w:p>
        </w:tc>
        <w:tc>
          <w:tcPr>
            <w:tcW w:w="192" w:type="dxa"/>
          </w:tcPr>
          <w:p>
            <w:pPr>
              <w:pStyle w:val="TableParagraph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9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pacing w:val="-4"/>
                <w:sz w:val="16"/>
              </w:rPr>
              <w:t>2000</w:t>
            </w:r>
          </w:p>
        </w:tc>
        <w:tc>
          <w:tcPr>
            <w:tcW w:w="482" w:type="dxa"/>
          </w:tcPr>
          <w:p>
            <w:pPr>
              <w:pStyle w:val="TableParagraph"/>
              <w:ind w:right="42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08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23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961" w:type="dxa"/>
          </w:tcPr>
          <w:p>
            <w:pPr>
              <w:pStyle w:val="TableParagraph"/>
              <w:ind w:left="51"/>
              <w:rPr>
                <w:sz w:val="16"/>
              </w:rPr>
            </w:pPr>
            <w:r>
              <w:rPr>
                <w:spacing w:val="-2"/>
                <w:sz w:val="16"/>
              </w:rPr>
              <w:t>45460101</w:t>
            </w:r>
          </w:p>
        </w:tc>
        <w:tc>
          <w:tcPr>
            <w:tcW w:w="192" w:type="dxa"/>
          </w:tcPr>
          <w:p>
            <w:pPr>
              <w:pStyle w:val="TableParagraph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2210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Itzel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Cummings</w:t>
            </w:r>
          </w:p>
        </w:tc>
        <w:tc>
          <w:tcPr>
            <w:tcW w:w="192" w:type="dxa"/>
          </w:tcPr>
          <w:p>
            <w:pPr>
              <w:pStyle w:val="TableParagraph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9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pacing w:val="-4"/>
                <w:sz w:val="16"/>
              </w:rPr>
              <w:t>2000</w:t>
            </w:r>
          </w:p>
        </w:tc>
        <w:tc>
          <w:tcPr>
            <w:tcW w:w="482" w:type="dxa"/>
          </w:tcPr>
          <w:p>
            <w:pPr>
              <w:pStyle w:val="TableParagraph"/>
              <w:ind w:right="42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08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23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961" w:type="dxa"/>
          </w:tcPr>
          <w:p>
            <w:pPr>
              <w:pStyle w:val="TableParagraph"/>
              <w:ind w:left="51"/>
              <w:rPr>
                <w:sz w:val="16"/>
              </w:rPr>
            </w:pPr>
            <w:r>
              <w:rPr>
                <w:spacing w:val="-2"/>
                <w:sz w:val="16"/>
              </w:rPr>
              <w:t>38009380</w:t>
            </w:r>
          </w:p>
        </w:tc>
        <w:tc>
          <w:tcPr>
            <w:tcW w:w="192" w:type="dxa"/>
          </w:tcPr>
          <w:p>
            <w:pPr>
              <w:pStyle w:val="TableParagraph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2210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Percy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Hodkiewicz</w:t>
            </w:r>
          </w:p>
        </w:tc>
        <w:tc>
          <w:tcPr>
            <w:tcW w:w="192" w:type="dxa"/>
          </w:tcPr>
          <w:p>
            <w:pPr>
              <w:pStyle w:val="TableParagraph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9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pacing w:val="-4"/>
                <w:sz w:val="16"/>
              </w:rPr>
              <w:t>2000</w:t>
            </w:r>
          </w:p>
        </w:tc>
        <w:tc>
          <w:tcPr>
            <w:tcW w:w="482" w:type="dxa"/>
          </w:tcPr>
          <w:p>
            <w:pPr>
              <w:pStyle w:val="TableParagraph"/>
              <w:ind w:right="42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08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23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961" w:type="dxa"/>
          </w:tcPr>
          <w:p>
            <w:pPr>
              <w:pStyle w:val="TableParagraph"/>
              <w:ind w:left="51"/>
              <w:rPr>
                <w:sz w:val="16"/>
              </w:rPr>
            </w:pPr>
            <w:r>
              <w:rPr>
                <w:spacing w:val="-2"/>
                <w:sz w:val="16"/>
              </w:rPr>
              <w:t>12943560</w:t>
            </w:r>
          </w:p>
        </w:tc>
        <w:tc>
          <w:tcPr>
            <w:tcW w:w="192" w:type="dxa"/>
          </w:tcPr>
          <w:p>
            <w:pPr>
              <w:pStyle w:val="TableParagraph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2210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Hulda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Hackett</w:t>
            </w:r>
          </w:p>
        </w:tc>
        <w:tc>
          <w:tcPr>
            <w:tcW w:w="192" w:type="dxa"/>
          </w:tcPr>
          <w:p>
            <w:pPr>
              <w:pStyle w:val="TableParagraph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9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pacing w:val="-4"/>
                <w:sz w:val="16"/>
              </w:rPr>
              <w:t>2000</w:t>
            </w:r>
          </w:p>
        </w:tc>
        <w:tc>
          <w:tcPr>
            <w:tcW w:w="482" w:type="dxa"/>
          </w:tcPr>
          <w:p>
            <w:pPr>
              <w:pStyle w:val="TableParagraph"/>
              <w:ind w:right="42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08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23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961" w:type="dxa"/>
          </w:tcPr>
          <w:p>
            <w:pPr>
              <w:pStyle w:val="TableParagraph"/>
              <w:ind w:left="51"/>
              <w:rPr>
                <w:sz w:val="16"/>
              </w:rPr>
            </w:pPr>
            <w:r>
              <w:rPr>
                <w:spacing w:val="-2"/>
                <w:sz w:val="16"/>
              </w:rPr>
              <w:t>1294029</w:t>
            </w:r>
          </w:p>
        </w:tc>
        <w:tc>
          <w:tcPr>
            <w:tcW w:w="192" w:type="dxa"/>
          </w:tcPr>
          <w:p>
            <w:pPr>
              <w:pStyle w:val="TableParagraph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2210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Stanford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Herman</w:t>
            </w:r>
          </w:p>
        </w:tc>
        <w:tc>
          <w:tcPr>
            <w:tcW w:w="192" w:type="dxa"/>
          </w:tcPr>
          <w:p>
            <w:pPr>
              <w:pStyle w:val="TableParagraph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9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pacing w:val="-4"/>
                <w:sz w:val="16"/>
              </w:rPr>
              <w:t>2000</w:t>
            </w:r>
          </w:p>
        </w:tc>
        <w:tc>
          <w:tcPr>
            <w:tcW w:w="482" w:type="dxa"/>
          </w:tcPr>
          <w:p>
            <w:pPr>
              <w:pStyle w:val="TableParagraph"/>
              <w:ind w:right="42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08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23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961" w:type="dxa"/>
          </w:tcPr>
          <w:p>
            <w:pPr>
              <w:pStyle w:val="TableParagraph"/>
              <w:ind w:left="51"/>
              <w:rPr>
                <w:sz w:val="16"/>
              </w:rPr>
            </w:pPr>
            <w:r>
              <w:rPr>
                <w:spacing w:val="-2"/>
                <w:sz w:val="16"/>
              </w:rPr>
              <w:t>111453184</w:t>
            </w:r>
          </w:p>
        </w:tc>
        <w:tc>
          <w:tcPr>
            <w:tcW w:w="192" w:type="dxa"/>
          </w:tcPr>
          <w:p>
            <w:pPr>
              <w:pStyle w:val="TableParagraph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2210" w:type="dxa"/>
          </w:tcPr>
          <w:p>
            <w:pPr>
              <w:pStyle w:val="TableParagraph"/>
              <w:ind w:left="51"/>
              <w:rPr>
                <w:sz w:val="16"/>
              </w:rPr>
            </w:pPr>
            <w:r>
              <w:rPr>
                <w:sz w:val="16"/>
              </w:rPr>
              <w:t>Jeffrey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Brekke</w:t>
            </w:r>
          </w:p>
        </w:tc>
        <w:tc>
          <w:tcPr>
            <w:tcW w:w="192" w:type="dxa"/>
          </w:tcPr>
          <w:p>
            <w:pPr>
              <w:pStyle w:val="TableParagraph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9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pacing w:val="-4"/>
                <w:sz w:val="16"/>
              </w:rPr>
              <w:t>2000</w:t>
            </w:r>
          </w:p>
        </w:tc>
        <w:tc>
          <w:tcPr>
            <w:tcW w:w="482" w:type="dxa"/>
          </w:tcPr>
          <w:p>
            <w:pPr>
              <w:pStyle w:val="TableParagraph"/>
              <w:ind w:right="42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636" w:hRule="atLeast"/>
        </w:trPr>
        <w:tc>
          <w:tcPr>
            <w:tcW w:w="5014" w:type="dxa"/>
            <w:gridSpan w:val="7"/>
            <w:tcBorders>
              <w:left w:val="single" w:sz="4" w:space="0" w:color="000000"/>
            </w:tcBorders>
          </w:tcPr>
          <w:p>
            <w:pPr>
              <w:pStyle w:val="TableParagraph"/>
              <w:spacing w:line="240" w:lineRule="auto"/>
              <w:ind w:left="62"/>
              <w:rPr>
                <w:sz w:val="16"/>
              </w:rPr>
            </w:pPr>
            <w:r>
              <w:rPr>
                <w:spacing w:val="-5"/>
                <w:sz w:val="16"/>
              </w:rPr>
              <w:t>...</w:t>
            </w:r>
          </w:p>
          <w:p>
            <w:pPr>
              <w:pStyle w:val="TableParagraph"/>
              <w:spacing w:line="240" w:lineRule="auto" w:before="24"/>
              <w:ind w:left="62"/>
              <w:rPr>
                <w:sz w:val="16"/>
              </w:rPr>
            </w:pPr>
            <w:r>
              <w:rPr>
                <w:sz w:val="16"/>
              </w:rPr>
              <w:t>300000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rows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in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set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(0.23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sec)</w:t>
            </w:r>
          </w:p>
        </w:tc>
      </w:tr>
    </w:tbl>
    <w:p>
      <w:pPr>
        <w:spacing w:after="0" w:line="240" w:lineRule="auto"/>
        <w:rPr>
          <w:sz w:val="16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46" w:after="0"/>
        <w:ind w:left="730" w:right="0" w:hanging="511"/>
        <w:jc w:val="left"/>
      </w:pPr>
      <w:r>
        <w:rPr>
          <w:spacing w:val="-2"/>
        </w:rPr>
        <w:t>限</w:t>
      </w:r>
      <w:r>
        <w:rPr>
          <w:spacing w:val="-2"/>
        </w:rPr>
        <w:t>制</w:t>
      </w:r>
      <w:r>
        <w:rPr>
          <w:spacing w:val="-2"/>
        </w:rPr>
        <w:t>查</w:t>
      </w:r>
      <w:r>
        <w:rPr>
          <w:spacing w:val="-2"/>
        </w:rPr>
        <w:t>询</w:t>
      </w:r>
      <w:r>
        <w:rPr>
          <w:spacing w:val="-2"/>
        </w:rPr>
        <w:t>结</w:t>
      </w:r>
      <w:r>
        <w:rPr>
          <w:spacing w:val="-2"/>
        </w:rPr>
        <w:t>果</w:t>
      </w:r>
      <w:r>
        <w:rPr>
          <w:spacing w:val="-2"/>
        </w:rPr>
        <w:t>数</w:t>
      </w:r>
      <w:r>
        <w:rPr>
          <w:spacing w:val="-10"/>
        </w:rPr>
        <w:t>量</w:t>
      </w:r>
    </w:p>
    <w:p>
      <w:pPr>
        <w:pStyle w:val="BodyText"/>
        <w:spacing w:before="9"/>
        <w:rPr>
          <w:rFonts w:ascii="文泉驿微米黑"/>
          <w:sz w:val="12"/>
        </w:rPr>
      </w:pPr>
    </w:p>
    <w:p>
      <w:pPr>
        <w:spacing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18.893635pt;width:474.4pt;height:63.8pt;mso-position-horizontal-relative:page;mso-position-vertical-relative:paragraph;z-index:-15468032;mso-wrap-distance-left:0;mso-wrap-distance-right:0" type="#_x0000_t202" id="docshape796" filled="false" stroked="true" strokeweight=".398pt" strokecolor="#000000">
            <v:textbox inset="0,0,0,0">
              <w:txbxContent>
                <w:p>
                  <w:pPr>
                    <w:pStyle w:val="BodyText"/>
                    <w:spacing w:line="261" w:lineRule="auto" w:before="73"/>
                    <w:ind w:left="59" w:right="6603"/>
                  </w:pPr>
                  <w:r>
                    <w:rPr>
                      <w:color w:val="214987"/>
                    </w:rPr>
                    <w:t>SELECT</w:t>
                  </w:r>
                  <w:r>
                    <w:rPr>
                      <w:color w:val="214987"/>
                      <w:spacing w:val="-11"/>
                    </w:rPr>
                    <w:t> </w:t>
                  </w:r>
                  <w:r>
                    <w:rPr/>
                    <w:t>id,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name,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birth_year </w:t>
                  </w:r>
                  <w:r>
                    <w:rPr>
                      <w:color w:val="214987"/>
                    </w:rPr>
                    <w:t>FROM </w:t>
                  </w:r>
                  <w:r>
                    <w:rPr/>
                    <w:t>authors</w:t>
                  </w:r>
                </w:p>
                <w:p>
                  <w:pPr>
                    <w:pStyle w:val="BodyText"/>
                    <w:spacing w:line="261" w:lineRule="auto" w:before="0"/>
                    <w:ind w:left="59" w:right="6847"/>
                  </w:pPr>
                  <w:r>
                    <w:rPr>
                      <w:color w:val="214987"/>
                    </w:rPr>
                    <w:t>ORDER</w:t>
                  </w:r>
                  <w:r>
                    <w:rPr>
                      <w:color w:val="214987"/>
                      <w:spacing w:val="-12"/>
                    </w:rPr>
                    <w:t> </w:t>
                  </w:r>
                  <w:r>
                    <w:rPr>
                      <w:color w:val="214987"/>
                    </w:rPr>
                    <w:t>BY</w:t>
                  </w:r>
                  <w:r>
                    <w:rPr>
                      <w:color w:val="214987"/>
                      <w:spacing w:val="-12"/>
                    </w:rPr>
                    <w:t> </w:t>
                  </w:r>
                  <w:r>
                    <w:rPr/>
                    <w:t>birth_year</w:t>
                  </w:r>
                  <w:r>
                    <w:rPr>
                      <w:spacing w:val="-12"/>
                    </w:rPr>
                    <w:t> </w:t>
                  </w:r>
                  <w:r>
                    <w:rPr>
                      <w:color w:val="214987"/>
                    </w:rPr>
                    <w:t>DESC LIMIT </w:t>
                  </w:r>
                  <w:r>
                    <w:rPr/>
                    <w:t>10;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68.809998pt;margin-top:92.613632pt;width:474.4pt;height:307.650pt;mso-position-horizontal-relative:page;mso-position-vertical-relative:paragraph;z-index:-15467520;mso-wrap-distance-left:0;mso-wrap-distance-right:0" type="#_x0000_t202" id="docshape797" filled="false" stroked="true" strokeweight=".398pt" strokecolor="#000000">
            <v:textbox inset="0,0,0,0">
              <w:txbxContent>
                <w:p>
                  <w:pPr>
                    <w:pStyle w:val="BodyText"/>
                    <w:spacing w:line="261" w:lineRule="auto" w:before="73"/>
                    <w:ind w:left="444" w:right="1614" w:hanging="385"/>
                  </w:pPr>
                  <w:r>
                    <w:rPr>
                      <w:color w:val="214987"/>
                    </w:rPr>
                    <w:t>public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/>
                    <w:t>List&lt;Author&gt;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getAuthorsWithLimit(Integer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limit)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throws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/>
                    <w:t>SQLException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{ List&lt;Author&gt; authors = </w:t>
                  </w:r>
                  <w:r>
                    <w:rPr>
                      <w:color w:val="214987"/>
                    </w:rPr>
                    <w:t>new </w:t>
                  </w:r>
                  <w:r>
                    <w:rPr/>
                    <w:t>ArrayList&lt;&gt;();</w:t>
                  </w:r>
                </w:p>
                <w:p>
                  <w:pPr>
                    <w:pStyle w:val="BodyText"/>
                    <w:spacing w:line="261" w:lineRule="auto" w:before="0"/>
                    <w:ind w:left="828" w:right="3329" w:hanging="385"/>
                  </w:pPr>
                  <w:r>
                    <w:rPr>
                      <w:color w:val="214987"/>
                    </w:rPr>
                    <w:t>try </w:t>
                  </w:r>
                  <w:r>
                    <w:rPr/>
                    <w:t>(Connection conn = ds.getConnection()) { PreparedStatement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stmt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conn.prepareStatement(</w:t>
                  </w:r>
                  <w:r>
                    <w:rPr>
                      <w:color w:val="4F9905"/>
                    </w:rPr>
                    <w:t>"""</w:t>
                  </w:r>
                </w:p>
                <w:p>
                  <w:pPr>
                    <w:pStyle w:val="BodyText"/>
                    <w:spacing w:line="261" w:lineRule="auto" w:before="1"/>
                    <w:ind w:left="1213" w:right="5539"/>
                  </w:pPr>
                  <w:r>
                    <w:rPr>
                      <w:color w:val="4F9905"/>
                    </w:rPr>
                    <w:t>SELECT</w:t>
                  </w:r>
                  <w:r>
                    <w:rPr>
                      <w:color w:val="4F9905"/>
                      <w:spacing w:val="-13"/>
                    </w:rPr>
                    <w:t> </w:t>
                  </w:r>
                  <w:r>
                    <w:rPr>
                      <w:color w:val="4F9905"/>
                    </w:rPr>
                    <w:t>id,</w:t>
                  </w:r>
                  <w:r>
                    <w:rPr>
                      <w:color w:val="4F9905"/>
                      <w:spacing w:val="-12"/>
                    </w:rPr>
                    <w:t> </w:t>
                  </w:r>
                  <w:r>
                    <w:rPr>
                      <w:color w:val="4F9905"/>
                    </w:rPr>
                    <w:t>name,</w:t>
                  </w:r>
                  <w:r>
                    <w:rPr>
                      <w:color w:val="4F9905"/>
                      <w:spacing w:val="-12"/>
                    </w:rPr>
                    <w:t> </w:t>
                  </w:r>
                  <w:r>
                    <w:rPr>
                      <w:color w:val="4F9905"/>
                    </w:rPr>
                    <w:t>birth_year FROM authors</w:t>
                  </w:r>
                </w:p>
                <w:p>
                  <w:pPr>
                    <w:pStyle w:val="BodyText"/>
                    <w:spacing w:line="261" w:lineRule="auto" w:before="0"/>
                    <w:ind w:left="1213" w:right="5539"/>
                  </w:pPr>
                  <w:r>
                    <w:rPr>
                      <w:color w:val="4F9905"/>
                    </w:rPr>
                    <w:t>ORDER</w:t>
                  </w:r>
                  <w:r>
                    <w:rPr>
                      <w:color w:val="4F9905"/>
                      <w:spacing w:val="-12"/>
                    </w:rPr>
                    <w:t> </w:t>
                  </w:r>
                  <w:r>
                    <w:rPr>
                      <w:color w:val="4F9905"/>
                    </w:rPr>
                    <w:t>BY</w:t>
                  </w:r>
                  <w:r>
                    <w:rPr>
                      <w:color w:val="4F9905"/>
                      <w:spacing w:val="-13"/>
                    </w:rPr>
                    <w:t> </w:t>
                  </w:r>
                  <w:r>
                    <w:rPr>
                      <w:color w:val="4F9905"/>
                    </w:rPr>
                    <w:t>birth_year</w:t>
                  </w:r>
                  <w:r>
                    <w:rPr>
                      <w:color w:val="4F9905"/>
                      <w:spacing w:val="-12"/>
                    </w:rPr>
                    <w:t> </w:t>
                  </w:r>
                  <w:r>
                    <w:rPr>
                      <w:color w:val="4F9905"/>
                    </w:rPr>
                    <w:t>DESC LIMIT ?;</w:t>
                  </w:r>
                </w:p>
                <w:p>
                  <w:pPr>
                    <w:spacing w:before="0"/>
                    <w:ind w:left="1213" w:right="0" w:firstLine="0"/>
                    <w:jc w:val="left"/>
                    <w:rPr>
                      <w:sz w:val="16"/>
                    </w:rPr>
                  </w:pPr>
                  <w:r>
                    <w:rPr>
                      <w:color w:val="4F9905"/>
                      <w:spacing w:val="-2"/>
                      <w:sz w:val="16"/>
                    </w:rPr>
                    <w:t>"""</w:t>
                  </w:r>
                  <w:r>
                    <w:rPr>
                      <w:spacing w:val="-2"/>
                      <w:sz w:val="16"/>
                    </w:rPr>
                    <w:t>);</w:t>
                  </w:r>
                </w:p>
                <w:p>
                  <w:pPr>
                    <w:pStyle w:val="BodyText"/>
                    <w:ind w:left="828"/>
                  </w:pPr>
                  <w:r>
                    <w:rPr/>
                    <w:t>stmt.setInt(1,</w:t>
                  </w:r>
                  <w:r>
                    <w:rPr>
                      <w:spacing w:val="-14"/>
                    </w:rPr>
                    <w:t> </w:t>
                  </w:r>
                  <w:r>
                    <w:rPr>
                      <w:spacing w:val="-2"/>
                    </w:rPr>
                    <w:t>limit);</w:t>
                  </w:r>
                </w:p>
                <w:p>
                  <w:pPr>
                    <w:pStyle w:val="BodyText"/>
                    <w:spacing w:line="261" w:lineRule="auto"/>
                    <w:ind w:left="828" w:right="5119"/>
                  </w:pPr>
                  <w:r>
                    <w:rPr/>
                    <w:t>ResultSet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rs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stmt.executeQuery(); </w:t>
                  </w:r>
                  <w:r>
                    <w:rPr>
                      <w:color w:val="214987"/>
                    </w:rPr>
                    <w:t>while </w:t>
                  </w:r>
                  <w:r>
                    <w:rPr/>
                    <w:t>(rs.next()) {</w:t>
                  </w:r>
                </w:p>
                <w:p>
                  <w:pPr>
                    <w:pStyle w:val="BodyText"/>
                    <w:spacing w:line="261" w:lineRule="auto" w:before="1"/>
                    <w:ind w:left="1213" w:right="2594"/>
                  </w:pPr>
                  <w:r>
                    <w:rPr/>
                    <w:t>Author author = </w:t>
                  </w:r>
                  <w:r>
                    <w:rPr>
                      <w:color w:val="214987"/>
                    </w:rPr>
                    <w:t>new </w:t>
                  </w:r>
                  <w:r>
                    <w:rPr/>
                    <w:t>Author(); </w:t>
                  </w:r>
                  <w:r>
                    <w:rPr>
                      <w:spacing w:val="-2"/>
                    </w:rPr>
                    <w:t>author.setId(rs.getLong(</w:t>
                  </w:r>
                  <w:r>
                    <w:rPr>
                      <w:color w:val="4F9905"/>
                      <w:spacing w:val="-2"/>
                    </w:rPr>
                    <w:t>"id"</w:t>
                  </w:r>
                  <w:r>
                    <w:rPr>
                      <w:spacing w:val="-2"/>
                    </w:rPr>
                    <w:t>)); author.setName(rs.getString(</w:t>
                  </w:r>
                  <w:r>
                    <w:rPr>
                      <w:color w:val="4F9905"/>
                      <w:spacing w:val="-2"/>
                    </w:rPr>
                    <w:t>"name"</w:t>
                  </w:r>
                  <w:r>
                    <w:rPr>
                      <w:spacing w:val="-2"/>
                    </w:rPr>
                    <w:t>)); author.setBirthYear(rs.getShort(</w:t>
                  </w:r>
                  <w:r>
                    <w:rPr>
                      <w:color w:val="4F9905"/>
                      <w:spacing w:val="-2"/>
                    </w:rPr>
                    <w:t>"birth_year"</w:t>
                  </w:r>
                  <w:r>
                    <w:rPr>
                      <w:spacing w:val="-2"/>
                    </w:rPr>
                    <w:t>)); authors.add(author);</w:t>
                  </w:r>
                </w:p>
                <w:p>
                  <w:pPr>
                    <w:spacing w:before="1"/>
                    <w:ind w:left="828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}</w:t>
                  </w:r>
                </w:p>
                <w:p>
                  <w:pPr>
                    <w:spacing w:before="23"/>
                    <w:ind w:left="444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}</w:t>
                  </w:r>
                </w:p>
                <w:p>
                  <w:pPr>
                    <w:pStyle w:val="BodyText"/>
                    <w:ind w:left="444"/>
                  </w:pPr>
                  <w:r>
                    <w:rPr>
                      <w:color w:val="214987"/>
                    </w:rPr>
                    <w:t>return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>
                      <w:spacing w:val="-2"/>
                    </w:rPr>
                    <w:t>authors;</w:t>
                  </w:r>
                </w:p>
                <w:p>
                  <w:pPr>
                    <w:spacing w:before="24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}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希</w:t>
      </w:r>
      <w:r>
        <w:rPr>
          <w:rFonts w:ascii="文泉驿微米黑" w:eastAsia="文泉驿微米黑" w:hint="eastAsia"/>
          <w:spacing w:val="-2"/>
          <w:sz w:val="20"/>
        </w:rPr>
        <w:t>望</w:t>
      </w:r>
      <w:r>
        <w:rPr>
          <w:rFonts w:ascii="文泉驿微米黑" w:eastAsia="文泉驿微米黑" w:hint="eastAsia"/>
          <w:spacing w:val="-2"/>
          <w:sz w:val="16"/>
        </w:rPr>
        <w:t>TiDB</w:t>
      </w:r>
      <w:r>
        <w:rPr>
          <w:rFonts w:ascii="文泉驿微米黑" w:eastAsia="文泉驿微米黑" w:hint="eastAsia"/>
          <w:spacing w:val="12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只</w:t>
      </w:r>
      <w:r>
        <w:rPr>
          <w:rFonts w:ascii="文泉驿微米黑" w:eastAsia="文泉驿微米黑" w:hint="eastAsia"/>
          <w:spacing w:val="-2"/>
          <w:sz w:val="20"/>
        </w:rPr>
        <w:t>返</w:t>
      </w:r>
      <w:r>
        <w:rPr>
          <w:rFonts w:ascii="文泉驿微米黑" w:eastAsia="文泉驿微米黑" w:hint="eastAsia"/>
          <w:spacing w:val="-2"/>
          <w:sz w:val="20"/>
        </w:rPr>
        <w:t>回</w:t>
      </w:r>
      <w:r>
        <w:rPr>
          <w:rFonts w:ascii="文泉驿微米黑" w:eastAsia="文泉驿微米黑" w:hint="eastAsia"/>
          <w:spacing w:val="-2"/>
          <w:sz w:val="20"/>
        </w:rPr>
        <w:t>部</w:t>
      </w:r>
      <w:r>
        <w:rPr>
          <w:rFonts w:ascii="文泉驿微米黑" w:eastAsia="文泉驿微米黑" w:hint="eastAsia"/>
          <w:spacing w:val="-2"/>
          <w:sz w:val="20"/>
        </w:rPr>
        <w:t>分</w:t>
      </w:r>
      <w:r>
        <w:rPr>
          <w:rFonts w:ascii="文泉驿微米黑" w:eastAsia="文泉驿微米黑" w:hint="eastAsia"/>
          <w:spacing w:val="-2"/>
          <w:sz w:val="20"/>
        </w:rPr>
        <w:t>结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5"/>
          <w:sz w:val="20"/>
        </w:rPr>
        <w:t> </w:t>
      </w:r>
      <w:r>
        <w:rPr>
          <w:spacing w:val="-2"/>
          <w:sz w:val="16"/>
        </w:rPr>
        <w:t>LIMIT</w:t>
      </w:r>
      <w:r>
        <w:rPr>
          <w:spacing w:val="-39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限</w:t>
      </w:r>
      <w:r>
        <w:rPr>
          <w:rFonts w:ascii="文泉驿微米黑" w:eastAsia="文泉驿微米黑" w:hint="eastAsia"/>
          <w:spacing w:val="-2"/>
          <w:sz w:val="20"/>
        </w:rPr>
        <w:t>制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结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返</w:t>
      </w:r>
      <w:r>
        <w:rPr>
          <w:rFonts w:ascii="文泉驿微米黑" w:eastAsia="文泉驿微米黑" w:hint="eastAsia"/>
          <w:spacing w:val="-2"/>
          <w:sz w:val="20"/>
        </w:rPr>
        <w:t>回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记</w:t>
      </w:r>
      <w:r>
        <w:rPr>
          <w:rFonts w:ascii="文泉驿微米黑" w:eastAsia="文泉驿微米黑" w:hint="eastAsia"/>
          <w:spacing w:val="-2"/>
          <w:sz w:val="20"/>
        </w:rPr>
        <w:t>录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6"/>
        <w:rPr>
          <w:rFonts w:ascii="文泉驿微米黑"/>
          <w:sz w:val="10"/>
        </w:rPr>
      </w:pP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pStyle w:val="Heading3"/>
        <w:spacing w:before="52" w:after="49"/>
      </w:pPr>
      <w:r>
        <w:rPr/>
        <w:pict>
          <v:shape style="position:absolute;margin-left:68.610001pt;margin-top:21.303642pt;width:474.8pt;height:189.9pt;mso-position-horizontal-relative:page;mso-position-vertical-relative:paragraph;z-index:-27253248" id="docshape798" coordorigin="1372,426" coordsize="9496,3798" path="m1372,430l1440,430m1440,430l10800,430m10800,430l10868,430m10864,494l10864,426m10864,781l10864,494m10864,1068l10864,781m10864,1354l10864,1068m10864,1641l10864,1354m10864,1928l10864,1641m10864,2215l10864,1928m10864,2502l10864,2215m10864,2789l10864,2502m10864,3076l10864,2789m10864,3363l10864,3076m10864,3650l10864,3363m10864,3937l10864,3650m10864,4224l10864,3937e" filled="false" stroked="true" strokeweight=".398pt" strokecolor="#000000">
            <v:path arrowok="t"/>
            <v:stroke dashstyle="solid"/>
            <w10:wrap type="none"/>
          </v:shape>
        </w:pict>
      </w:r>
      <w:r>
        <w:rPr>
          <w:spacing w:val="-2"/>
        </w:rPr>
        <w:t>查</w:t>
      </w:r>
      <w:r>
        <w:rPr>
          <w:spacing w:val="-2"/>
        </w:rPr>
        <w:t>询</w:t>
      </w:r>
      <w:r>
        <w:rPr>
          <w:spacing w:val="-2"/>
        </w:rPr>
        <w:t>结</w:t>
      </w:r>
      <w:r>
        <w:rPr>
          <w:spacing w:val="-2"/>
        </w:rPr>
        <w:t>果</w:t>
      </w:r>
      <w:r>
        <w:rPr>
          <w:spacing w:val="-2"/>
        </w:rPr>
        <w:t>如</w:t>
      </w:r>
      <w:r>
        <w:rPr>
          <w:spacing w:val="-2"/>
        </w:rPr>
        <w:t>下</w:t>
      </w:r>
      <w:r>
        <w:rPr>
          <w:spacing w:val="-10"/>
        </w:rPr>
        <w:t>：</w:t>
      </w:r>
    </w:p>
    <w:tbl>
      <w:tblPr>
        <w:tblW w:w="0" w:type="auto"/>
        <w:jc w:val="left"/>
        <w:tblInd w:w="1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8"/>
        <w:gridCol w:w="961"/>
        <w:gridCol w:w="192"/>
        <w:gridCol w:w="2210"/>
        <w:gridCol w:w="192"/>
        <w:gridCol w:w="769"/>
        <w:gridCol w:w="482"/>
      </w:tblGrid>
      <w:tr>
        <w:trPr>
          <w:trHeight w:val="925" w:hRule="atLeast"/>
        </w:trPr>
        <w:tc>
          <w:tcPr>
            <w:tcW w:w="5014" w:type="dxa"/>
            <w:gridSpan w:val="7"/>
            <w:tcBorders>
              <w:left w:val="single" w:sz="4" w:space="0" w:color="000000"/>
            </w:tcBorders>
          </w:tcPr>
          <w:p>
            <w:pPr>
              <w:pStyle w:val="TableParagraph"/>
              <w:tabs>
                <w:tab w:pos="4867" w:val="left" w:leader="hyphen"/>
              </w:tabs>
              <w:spacing w:line="240" w:lineRule="auto" w:before="77"/>
              <w:ind w:left="62"/>
              <w:rPr>
                <w:sz w:val="16"/>
              </w:rPr>
            </w:pPr>
            <w:r>
              <w:rPr>
                <w:spacing w:val="-2"/>
                <w:sz w:val="16"/>
              </w:rPr>
              <w:t>+-----------+------------------------</w:t>
            </w:r>
            <w:r>
              <w:rPr>
                <w:spacing w:val="-10"/>
                <w:sz w:val="16"/>
              </w:rPr>
              <w:t>+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10"/>
                <w:sz w:val="16"/>
              </w:rPr>
              <w:t>+</w:t>
            </w:r>
          </w:p>
          <w:p>
            <w:pPr>
              <w:pStyle w:val="TableParagraph"/>
              <w:tabs>
                <w:tab w:pos="1216" w:val="left" w:leader="none"/>
                <w:tab w:pos="3618" w:val="left" w:leader="none"/>
              </w:tabs>
              <w:spacing w:line="240" w:lineRule="auto" w:before="24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7"/>
                <w:sz w:val="16"/>
              </w:rPr>
              <w:t>id</w:t>
            </w:r>
            <w:r>
              <w:rPr>
                <w:sz w:val="16"/>
              </w:rPr>
              <w:tab/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4"/>
                <w:sz w:val="16"/>
              </w:rPr>
              <w:t>name</w:t>
            </w:r>
            <w:r>
              <w:rPr>
                <w:sz w:val="16"/>
              </w:rPr>
              <w:tab/>
              <w:t>|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birth_year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  <w:p>
            <w:pPr>
              <w:pStyle w:val="TableParagraph"/>
              <w:tabs>
                <w:tab w:pos="4867" w:val="left" w:leader="hyphen"/>
              </w:tabs>
              <w:spacing w:before="24"/>
              <w:ind w:left="62"/>
              <w:rPr>
                <w:sz w:val="16"/>
              </w:rPr>
            </w:pPr>
            <w:r>
              <w:rPr>
                <w:spacing w:val="-2"/>
                <w:sz w:val="16"/>
              </w:rPr>
              <w:t>+-----------+------------------------</w:t>
            </w:r>
            <w:r>
              <w:rPr>
                <w:spacing w:val="-10"/>
                <w:sz w:val="16"/>
              </w:rPr>
              <w:t>+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10"/>
                <w:sz w:val="16"/>
              </w:rPr>
              <w:t>+</w:t>
            </w:r>
          </w:p>
        </w:tc>
      </w:tr>
      <w:tr>
        <w:trPr>
          <w:trHeight w:val="286" w:hRule="atLeast"/>
        </w:trPr>
        <w:tc>
          <w:tcPr>
            <w:tcW w:w="208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23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961" w:type="dxa"/>
          </w:tcPr>
          <w:p>
            <w:pPr>
              <w:pStyle w:val="TableParagraph"/>
              <w:ind w:left="51"/>
              <w:rPr>
                <w:sz w:val="16"/>
              </w:rPr>
            </w:pPr>
            <w:r>
              <w:rPr>
                <w:spacing w:val="-2"/>
                <w:sz w:val="16"/>
              </w:rPr>
              <w:t>83420726</w:t>
            </w:r>
          </w:p>
        </w:tc>
        <w:tc>
          <w:tcPr>
            <w:tcW w:w="192" w:type="dxa"/>
          </w:tcPr>
          <w:p>
            <w:pPr>
              <w:pStyle w:val="TableParagraph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2210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Terrance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4"/>
                <w:sz w:val="16"/>
              </w:rPr>
              <w:t>Dach</w:t>
            </w:r>
          </w:p>
        </w:tc>
        <w:tc>
          <w:tcPr>
            <w:tcW w:w="192" w:type="dxa"/>
          </w:tcPr>
          <w:p>
            <w:pPr>
              <w:pStyle w:val="TableParagraph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9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pacing w:val="-4"/>
                <w:sz w:val="16"/>
              </w:rPr>
              <w:t>2000</w:t>
            </w:r>
          </w:p>
        </w:tc>
        <w:tc>
          <w:tcPr>
            <w:tcW w:w="482" w:type="dxa"/>
          </w:tcPr>
          <w:p>
            <w:pPr>
              <w:pStyle w:val="TableParagraph"/>
              <w:ind w:right="42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7" w:hRule="atLeast"/>
        </w:trPr>
        <w:tc>
          <w:tcPr>
            <w:tcW w:w="208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23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961" w:type="dxa"/>
          </w:tcPr>
          <w:p>
            <w:pPr>
              <w:pStyle w:val="TableParagraph"/>
              <w:ind w:left="51"/>
              <w:rPr>
                <w:sz w:val="16"/>
              </w:rPr>
            </w:pPr>
            <w:r>
              <w:rPr>
                <w:spacing w:val="-2"/>
                <w:sz w:val="16"/>
              </w:rPr>
              <w:t>57938667</w:t>
            </w:r>
          </w:p>
        </w:tc>
        <w:tc>
          <w:tcPr>
            <w:tcW w:w="192" w:type="dxa"/>
          </w:tcPr>
          <w:p>
            <w:pPr>
              <w:pStyle w:val="TableParagraph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2210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Margarita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Christiansen</w:t>
            </w:r>
          </w:p>
        </w:tc>
        <w:tc>
          <w:tcPr>
            <w:tcW w:w="192" w:type="dxa"/>
          </w:tcPr>
          <w:p>
            <w:pPr>
              <w:pStyle w:val="TableParagraph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9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pacing w:val="-4"/>
                <w:sz w:val="16"/>
              </w:rPr>
              <w:t>2000</w:t>
            </w:r>
          </w:p>
        </w:tc>
        <w:tc>
          <w:tcPr>
            <w:tcW w:w="482" w:type="dxa"/>
          </w:tcPr>
          <w:p>
            <w:pPr>
              <w:pStyle w:val="TableParagraph"/>
              <w:ind w:right="42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08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23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961" w:type="dxa"/>
          </w:tcPr>
          <w:p>
            <w:pPr>
              <w:pStyle w:val="TableParagraph"/>
              <w:ind w:left="51"/>
              <w:rPr>
                <w:sz w:val="16"/>
              </w:rPr>
            </w:pPr>
            <w:r>
              <w:rPr>
                <w:spacing w:val="-2"/>
                <w:sz w:val="16"/>
              </w:rPr>
              <w:t>77441404</w:t>
            </w:r>
          </w:p>
        </w:tc>
        <w:tc>
          <w:tcPr>
            <w:tcW w:w="192" w:type="dxa"/>
          </w:tcPr>
          <w:p>
            <w:pPr>
              <w:pStyle w:val="TableParagraph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2210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Otto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Dibbert</w:t>
            </w:r>
          </w:p>
        </w:tc>
        <w:tc>
          <w:tcPr>
            <w:tcW w:w="192" w:type="dxa"/>
          </w:tcPr>
          <w:p>
            <w:pPr>
              <w:pStyle w:val="TableParagraph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9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pacing w:val="-4"/>
                <w:sz w:val="16"/>
              </w:rPr>
              <w:t>2000</w:t>
            </w:r>
          </w:p>
        </w:tc>
        <w:tc>
          <w:tcPr>
            <w:tcW w:w="482" w:type="dxa"/>
          </w:tcPr>
          <w:p>
            <w:pPr>
              <w:pStyle w:val="TableParagraph"/>
              <w:ind w:right="42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08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23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961" w:type="dxa"/>
          </w:tcPr>
          <w:p>
            <w:pPr>
              <w:pStyle w:val="TableParagraph"/>
              <w:ind w:left="51"/>
              <w:rPr>
                <w:sz w:val="16"/>
              </w:rPr>
            </w:pPr>
            <w:r>
              <w:rPr>
                <w:spacing w:val="-2"/>
                <w:sz w:val="16"/>
              </w:rPr>
              <w:t>61338414</w:t>
            </w:r>
          </w:p>
        </w:tc>
        <w:tc>
          <w:tcPr>
            <w:tcW w:w="192" w:type="dxa"/>
          </w:tcPr>
          <w:p>
            <w:pPr>
              <w:pStyle w:val="TableParagraph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2210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Danial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Cormier</w:t>
            </w:r>
          </w:p>
        </w:tc>
        <w:tc>
          <w:tcPr>
            <w:tcW w:w="192" w:type="dxa"/>
          </w:tcPr>
          <w:p>
            <w:pPr>
              <w:pStyle w:val="TableParagraph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9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pacing w:val="-4"/>
                <w:sz w:val="16"/>
              </w:rPr>
              <w:t>2000</w:t>
            </w:r>
          </w:p>
        </w:tc>
        <w:tc>
          <w:tcPr>
            <w:tcW w:w="482" w:type="dxa"/>
          </w:tcPr>
          <w:p>
            <w:pPr>
              <w:pStyle w:val="TableParagraph"/>
              <w:ind w:right="42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08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23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961" w:type="dxa"/>
          </w:tcPr>
          <w:p>
            <w:pPr>
              <w:pStyle w:val="TableParagraph"/>
              <w:ind w:left="51"/>
              <w:rPr>
                <w:sz w:val="16"/>
              </w:rPr>
            </w:pPr>
            <w:r>
              <w:rPr>
                <w:spacing w:val="-2"/>
                <w:sz w:val="16"/>
              </w:rPr>
              <w:t>49680887</w:t>
            </w:r>
          </w:p>
        </w:tc>
        <w:tc>
          <w:tcPr>
            <w:tcW w:w="192" w:type="dxa"/>
          </w:tcPr>
          <w:p>
            <w:pPr>
              <w:pStyle w:val="TableParagraph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2210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Alivia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Lemke</w:t>
            </w:r>
          </w:p>
        </w:tc>
        <w:tc>
          <w:tcPr>
            <w:tcW w:w="192" w:type="dxa"/>
          </w:tcPr>
          <w:p>
            <w:pPr>
              <w:pStyle w:val="TableParagraph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9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pacing w:val="-4"/>
                <w:sz w:val="16"/>
              </w:rPr>
              <w:t>2000</w:t>
            </w:r>
          </w:p>
        </w:tc>
        <w:tc>
          <w:tcPr>
            <w:tcW w:w="482" w:type="dxa"/>
          </w:tcPr>
          <w:p>
            <w:pPr>
              <w:pStyle w:val="TableParagraph"/>
              <w:ind w:right="42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08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23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961" w:type="dxa"/>
          </w:tcPr>
          <w:p>
            <w:pPr>
              <w:pStyle w:val="TableParagraph"/>
              <w:ind w:left="51"/>
              <w:rPr>
                <w:sz w:val="16"/>
              </w:rPr>
            </w:pPr>
            <w:r>
              <w:rPr>
                <w:spacing w:val="-2"/>
                <w:sz w:val="16"/>
              </w:rPr>
              <w:t>45460101</w:t>
            </w:r>
          </w:p>
        </w:tc>
        <w:tc>
          <w:tcPr>
            <w:tcW w:w="192" w:type="dxa"/>
          </w:tcPr>
          <w:p>
            <w:pPr>
              <w:pStyle w:val="TableParagraph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2210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Itzel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Cummings</w:t>
            </w:r>
          </w:p>
        </w:tc>
        <w:tc>
          <w:tcPr>
            <w:tcW w:w="192" w:type="dxa"/>
          </w:tcPr>
          <w:p>
            <w:pPr>
              <w:pStyle w:val="TableParagraph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9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pacing w:val="-4"/>
                <w:sz w:val="16"/>
              </w:rPr>
              <w:t>2000</w:t>
            </w:r>
          </w:p>
        </w:tc>
        <w:tc>
          <w:tcPr>
            <w:tcW w:w="482" w:type="dxa"/>
          </w:tcPr>
          <w:p>
            <w:pPr>
              <w:pStyle w:val="TableParagraph"/>
              <w:ind w:right="42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7" w:hRule="atLeast"/>
        </w:trPr>
        <w:tc>
          <w:tcPr>
            <w:tcW w:w="208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23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961" w:type="dxa"/>
          </w:tcPr>
          <w:p>
            <w:pPr>
              <w:pStyle w:val="TableParagraph"/>
              <w:ind w:left="51"/>
              <w:rPr>
                <w:sz w:val="16"/>
              </w:rPr>
            </w:pPr>
            <w:r>
              <w:rPr>
                <w:spacing w:val="-2"/>
                <w:sz w:val="16"/>
              </w:rPr>
              <w:t>38009380</w:t>
            </w:r>
          </w:p>
        </w:tc>
        <w:tc>
          <w:tcPr>
            <w:tcW w:w="192" w:type="dxa"/>
          </w:tcPr>
          <w:p>
            <w:pPr>
              <w:pStyle w:val="TableParagraph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2210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Percy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Hodkiewicz</w:t>
            </w:r>
          </w:p>
        </w:tc>
        <w:tc>
          <w:tcPr>
            <w:tcW w:w="192" w:type="dxa"/>
          </w:tcPr>
          <w:p>
            <w:pPr>
              <w:pStyle w:val="TableParagraph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9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pacing w:val="-4"/>
                <w:sz w:val="16"/>
              </w:rPr>
              <w:t>2000</w:t>
            </w:r>
          </w:p>
        </w:tc>
        <w:tc>
          <w:tcPr>
            <w:tcW w:w="482" w:type="dxa"/>
          </w:tcPr>
          <w:p>
            <w:pPr>
              <w:pStyle w:val="TableParagraph"/>
              <w:ind w:right="42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08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23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961" w:type="dxa"/>
          </w:tcPr>
          <w:p>
            <w:pPr>
              <w:pStyle w:val="TableParagraph"/>
              <w:ind w:left="51"/>
              <w:rPr>
                <w:sz w:val="16"/>
              </w:rPr>
            </w:pPr>
            <w:r>
              <w:rPr>
                <w:spacing w:val="-2"/>
                <w:sz w:val="16"/>
              </w:rPr>
              <w:t>12943560</w:t>
            </w:r>
          </w:p>
        </w:tc>
        <w:tc>
          <w:tcPr>
            <w:tcW w:w="192" w:type="dxa"/>
          </w:tcPr>
          <w:p>
            <w:pPr>
              <w:pStyle w:val="TableParagraph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2210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Hulda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Hackett</w:t>
            </w:r>
          </w:p>
        </w:tc>
        <w:tc>
          <w:tcPr>
            <w:tcW w:w="192" w:type="dxa"/>
          </w:tcPr>
          <w:p>
            <w:pPr>
              <w:pStyle w:val="TableParagraph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9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pacing w:val="-4"/>
                <w:sz w:val="16"/>
              </w:rPr>
              <w:t>2000</w:t>
            </w:r>
          </w:p>
        </w:tc>
        <w:tc>
          <w:tcPr>
            <w:tcW w:w="482" w:type="dxa"/>
          </w:tcPr>
          <w:p>
            <w:pPr>
              <w:pStyle w:val="TableParagraph"/>
              <w:ind w:right="42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08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23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961" w:type="dxa"/>
          </w:tcPr>
          <w:p>
            <w:pPr>
              <w:pStyle w:val="TableParagraph"/>
              <w:ind w:left="51"/>
              <w:rPr>
                <w:sz w:val="16"/>
              </w:rPr>
            </w:pPr>
            <w:r>
              <w:rPr>
                <w:spacing w:val="-2"/>
                <w:sz w:val="16"/>
              </w:rPr>
              <w:t>1294029</w:t>
            </w:r>
          </w:p>
        </w:tc>
        <w:tc>
          <w:tcPr>
            <w:tcW w:w="192" w:type="dxa"/>
          </w:tcPr>
          <w:p>
            <w:pPr>
              <w:pStyle w:val="TableParagraph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2210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Stanford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Herman</w:t>
            </w:r>
          </w:p>
        </w:tc>
        <w:tc>
          <w:tcPr>
            <w:tcW w:w="192" w:type="dxa"/>
          </w:tcPr>
          <w:p>
            <w:pPr>
              <w:pStyle w:val="TableParagraph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9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pacing w:val="-4"/>
                <w:sz w:val="16"/>
              </w:rPr>
              <w:t>2000</w:t>
            </w:r>
          </w:p>
        </w:tc>
        <w:tc>
          <w:tcPr>
            <w:tcW w:w="482" w:type="dxa"/>
          </w:tcPr>
          <w:p>
            <w:pPr>
              <w:pStyle w:val="TableParagraph"/>
              <w:ind w:right="42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5" w:hRule="atLeast"/>
        </w:trPr>
        <w:tc>
          <w:tcPr>
            <w:tcW w:w="20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254" w:lineRule="exact"/>
              <w:ind w:left="23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961" w:type="dxa"/>
          </w:tcPr>
          <w:p>
            <w:pPr>
              <w:pStyle w:val="TableParagraph"/>
              <w:spacing w:line="254" w:lineRule="exact"/>
              <w:ind w:left="51"/>
              <w:rPr>
                <w:sz w:val="16"/>
              </w:rPr>
            </w:pPr>
            <w:r>
              <w:rPr>
                <w:spacing w:val="-2"/>
                <w:sz w:val="16"/>
              </w:rPr>
              <w:t>111453184</w:t>
            </w:r>
          </w:p>
        </w:tc>
        <w:tc>
          <w:tcPr>
            <w:tcW w:w="192" w:type="dxa"/>
          </w:tcPr>
          <w:p>
            <w:pPr>
              <w:pStyle w:val="TableParagraph"/>
              <w:spacing w:line="254" w:lineRule="exact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2210" w:type="dxa"/>
          </w:tcPr>
          <w:p>
            <w:pPr>
              <w:pStyle w:val="TableParagraph"/>
              <w:spacing w:line="254" w:lineRule="exact"/>
              <w:ind w:left="51"/>
              <w:rPr>
                <w:sz w:val="16"/>
              </w:rPr>
            </w:pPr>
            <w:r>
              <w:rPr>
                <w:sz w:val="16"/>
              </w:rPr>
              <w:t>Jeffrey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Brekke</w:t>
            </w:r>
          </w:p>
        </w:tc>
        <w:tc>
          <w:tcPr>
            <w:tcW w:w="192" w:type="dxa"/>
          </w:tcPr>
          <w:p>
            <w:pPr>
              <w:pStyle w:val="TableParagraph"/>
              <w:spacing w:line="254" w:lineRule="exact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9" w:type="dxa"/>
          </w:tcPr>
          <w:p>
            <w:pPr>
              <w:pStyle w:val="TableParagraph"/>
              <w:spacing w:line="254" w:lineRule="exact"/>
              <w:ind w:left="52"/>
              <w:rPr>
                <w:sz w:val="16"/>
              </w:rPr>
            </w:pPr>
            <w:r>
              <w:rPr>
                <w:spacing w:val="-4"/>
                <w:sz w:val="16"/>
              </w:rPr>
              <w:t>2000</w:t>
            </w:r>
          </w:p>
        </w:tc>
        <w:tc>
          <w:tcPr>
            <w:tcW w:w="482" w:type="dxa"/>
          </w:tcPr>
          <w:p>
            <w:pPr>
              <w:pStyle w:val="TableParagraph"/>
              <w:spacing w:line="254" w:lineRule="exact"/>
              <w:ind w:right="42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</w:tbl>
    <w:p>
      <w:pPr>
        <w:spacing w:after="0" w:line="254" w:lineRule="exact"/>
        <w:jc w:val="right"/>
        <w:rPr>
          <w:sz w:val="16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"/>
        <w:rPr>
          <w:rFonts w:ascii="文泉驿微米黑"/>
          <w:sz w:val="4"/>
        </w:rPr>
      </w:pPr>
    </w:p>
    <w:p>
      <w:pPr>
        <w:pStyle w:val="BodyText"/>
        <w:spacing w:before="0"/>
        <w:ind w:left="148"/>
        <w:rPr>
          <w:rFonts w:ascii="文泉驿微米黑"/>
          <w:sz w:val="20"/>
        </w:rPr>
      </w:pPr>
      <w:r>
        <w:rPr>
          <w:rFonts w:ascii="文泉驿微米黑"/>
          <w:sz w:val="20"/>
        </w:rPr>
        <w:pict>
          <v:group style="width:474.8pt;height:32.1pt;mso-position-horizontal-relative:char;mso-position-vertical-relative:line" id="docshapegroup799" coordorigin="0,0" coordsize="9496,642">
            <v:shape style="position:absolute;left:0;top:0;width:9496;height:642" id="docshape800" coordorigin="0,0" coordsize="9496,642" path="m4,287l4,0m4,574l4,287m4,642l4,574m0,638l68,638m9492,287l9492,0m9492,574l9492,287m68,638l9428,638m9428,638l9496,638m9492,642l9492,574e" filled="false" stroked="true" strokeweight=".398pt" strokecolor="#000000">
              <v:path arrowok="t"/>
              <v:stroke dashstyle="solid"/>
            </v:shape>
            <v:shape style="position:absolute;left:7;top:0;width:9480;height:634" type="#_x0000_t202" id="docshape801" filled="false" stroked="false">
              <v:textbox inset="0,0,0,0">
                <w:txbxContent>
                  <w:p>
                    <w:pPr>
                      <w:tabs>
                        <w:tab w:pos="4864" w:val="left" w:leader="hyphen"/>
                      </w:tabs>
                      <w:spacing w:before="1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+-----------+------------------------</w:t>
                    </w:r>
                    <w:r>
                      <w:rPr>
                        <w:spacing w:val="-10"/>
                        <w:sz w:val="16"/>
                      </w:rPr>
                      <w:t>+</w:t>
                    </w:r>
                    <w:r>
                      <w:rPr>
                        <w:rFonts w:ascii="Times New Roman"/>
                        <w:sz w:val="16"/>
                      </w:rPr>
                      <w:tab/>
                    </w:r>
                    <w:r>
                      <w:rPr>
                        <w:spacing w:val="-10"/>
                        <w:sz w:val="16"/>
                      </w:rPr>
                      <w:t>+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10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rows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in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set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(0.11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sec)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文泉驿微米黑"/>
          <w:sz w:val="20"/>
        </w:rPr>
      </w:r>
    </w:p>
    <w:p>
      <w:pPr>
        <w:pStyle w:val="BodyText"/>
        <w:spacing w:before="15"/>
        <w:rPr>
          <w:rFonts w:ascii="文泉驿微米黑"/>
          <w:sz w:val="7"/>
        </w:rPr>
      </w:pPr>
    </w:p>
    <w:p>
      <w:pPr>
        <w:spacing w:line="208" w:lineRule="auto" w:before="83"/>
        <w:ind w:left="220" w:right="1438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z w:val="20"/>
        </w:rPr>
        <w:t>过</w:t>
      </w:r>
      <w:r>
        <w:rPr>
          <w:rFonts w:ascii="文泉驿微米黑" w:eastAsia="文泉驿微米黑" w:hint="eastAsia"/>
          <w:sz w:val="20"/>
        </w:rPr>
        <w:t>观</w:t>
      </w:r>
      <w:r>
        <w:rPr>
          <w:rFonts w:ascii="文泉驿微米黑" w:eastAsia="文泉驿微米黑" w:hint="eastAsia"/>
          <w:sz w:val="20"/>
        </w:rPr>
        <w:t>察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询</w:t>
      </w:r>
      <w:r>
        <w:rPr>
          <w:rFonts w:ascii="文泉驿微米黑" w:eastAsia="文泉驿微米黑" w:hint="eastAsia"/>
          <w:sz w:val="20"/>
        </w:rPr>
        <w:t>结</w:t>
      </w:r>
      <w:r>
        <w:rPr>
          <w:rFonts w:ascii="文泉驿微米黑" w:eastAsia="文泉驿微米黑" w:hint="eastAsia"/>
          <w:sz w:val="20"/>
        </w:rPr>
        <w:t>果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z w:val="20"/>
        </w:rPr>
        <w:t>发</w:t>
      </w:r>
      <w:r>
        <w:rPr>
          <w:rFonts w:ascii="文泉驿微米黑" w:eastAsia="文泉驿微米黑" w:hint="eastAsia"/>
          <w:sz w:val="20"/>
        </w:rPr>
        <w:t>现，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pacing w:val="-7"/>
          <w:sz w:val="20"/>
        </w:rPr>
        <w:t>用 </w:t>
      </w:r>
      <w:r>
        <w:rPr>
          <w:sz w:val="16"/>
        </w:rPr>
        <w:t>LIMIT</w:t>
      </w:r>
      <w:r>
        <w:rPr>
          <w:spacing w:val="-54"/>
          <w:sz w:val="16"/>
        </w:rPr>
        <w:t> 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之</w:t>
      </w:r>
      <w:r>
        <w:rPr>
          <w:rFonts w:ascii="文泉驿微米黑" w:eastAsia="文泉驿微米黑" w:hint="eastAsia"/>
          <w:sz w:val="20"/>
        </w:rPr>
        <w:t>后，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询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间</w:t>
      </w:r>
      <w:r>
        <w:rPr>
          <w:rFonts w:ascii="文泉驿微米黑" w:eastAsia="文泉驿微米黑" w:hint="eastAsia"/>
          <w:sz w:val="20"/>
        </w:rPr>
        <w:t>明</w:t>
      </w:r>
      <w:r>
        <w:rPr>
          <w:rFonts w:ascii="文泉驿微米黑" w:eastAsia="文泉驿微米黑" w:hint="eastAsia"/>
          <w:sz w:val="20"/>
        </w:rPr>
        <w:t>显</w:t>
      </w:r>
      <w:r>
        <w:rPr>
          <w:rFonts w:ascii="文泉驿微米黑" w:eastAsia="文泉驿微米黑" w:hint="eastAsia"/>
          <w:sz w:val="20"/>
        </w:rPr>
        <w:t>缩</w:t>
      </w:r>
      <w:r>
        <w:rPr>
          <w:rFonts w:ascii="文泉驿微米黑" w:eastAsia="文泉驿微米黑" w:hint="eastAsia"/>
          <w:sz w:val="20"/>
        </w:rPr>
        <w:t>短，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pacing w:val="42"/>
          <w:sz w:val="20"/>
        </w:rPr>
        <w:t>是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pacing w:val="-7"/>
          <w:sz w:val="20"/>
        </w:rPr>
        <w:t>对 </w:t>
      </w:r>
      <w:r>
        <w:rPr>
          <w:sz w:val="16"/>
        </w:rPr>
        <w:t>LIMIT</w:t>
      </w:r>
      <w:r>
        <w:rPr>
          <w:spacing w:val="-53"/>
          <w:sz w:val="16"/>
        </w:rPr>
        <w:t> </w:t>
      </w:r>
      <w:r>
        <w:rPr>
          <w:rFonts w:ascii="文泉驿微米黑" w:eastAsia="文泉驿微米黑" w:hint="eastAsia"/>
          <w:sz w:val="20"/>
        </w:rPr>
        <w:t>子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优</w:t>
      </w:r>
      <w:bookmarkStart w:name="聚合查询" w:id="306"/>
      <w:bookmarkEnd w:id="306"/>
      <w:r>
        <w:rPr>
          <w:rFonts w:ascii="文泉驿微米黑" w:eastAsia="文泉驿微米黑" w:hint="eastAsia"/>
          <w:w w:val="99"/>
          <w:sz w:val="20"/>
        </w:rPr>
      </w:r>
      <w:bookmarkStart w:name="_bookmark133" w:id="307"/>
      <w:bookmarkEnd w:id="307"/>
      <w:r>
        <w:rPr>
          <w:rFonts w:ascii="文泉驿微米黑" w:eastAsia="文泉驿微米黑" w:hint="eastAsia"/>
          <w:sz w:val="20"/>
        </w:rPr>
        <w:t>化</w:t>
      </w:r>
      <w:r>
        <w:rPr>
          <w:rFonts w:ascii="文泉驿微米黑" w:eastAsia="文泉驿微米黑" w:hint="eastAsia"/>
          <w:sz w:val="20"/>
        </w:rPr>
        <w:t>后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结</w:t>
      </w:r>
      <w:r>
        <w:rPr>
          <w:rFonts w:ascii="文泉驿微米黑" w:eastAsia="文泉驿微米黑" w:hint="eastAsia"/>
          <w:sz w:val="20"/>
        </w:rPr>
        <w:t>果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pacing w:val="41"/>
          <w:sz w:val="20"/>
        </w:rPr>
        <w:t>过</w:t>
      </w:r>
      <w:r>
        <w:rPr>
          <w:rFonts w:ascii="文泉驿微米黑" w:eastAsia="文泉驿微米黑" w:hint="eastAsia"/>
          <w:sz w:val="16"/>
        </w:rPr>
        <w:t>TopN </w:t>
      </w:r>
      <w:r>
        <w:rPr>
          <w:rFonts w:ascii="文泉驿微米黑" w:eastAsia="文泉驿微米黑" w:hint="eastAsia"/>
          <w:sz w:val="20"/>
        </w:rPr>
        <w:t>和 </w:t>
      </w:r>
      <w:r>
        <w:rPr>
          <w:rFonts w:ascii="文泉驿微米黑" w:eastAsia="文泉驿微米黑" w:hint="eastAsia"/>
          <w:sz w:val="16"/>
        </w:rPr>
        <w:t>Limit 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推</w:t>
      </w:r>
      <w:r>
        <w:rPr>
          <w:rFonts w:ascii="文泉驿微米黑" w:eastAsia="文泉驿微米黑" w:hint="eastAsia"/>
          <w:sz w:val="20"/>
        </w:rPr>
        <w:t>章</w:t>
      </w:r>
      <w:r>
        <w:rPr>
          <w:rFonts w:ascii="文泉驿微米黑" w:eastAsia="文泉驿微米黑" w:hint="eastAsia"/>
          <w:sz w:val="20"/>
        </w:rPr>
        <w:t>节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z w:val="20"/>
        </w:rPr>
        <w:t>解</w:t>
      </w:r>
      <w:r>
        <w:rPr>
          <w:rFonts w:ascii="文泉驿微米黑" w:eastAsia="文泉驿微米黑" w:hint="eastAsia"/>
          <w:sz w:val="20"/>
        </w:rPr>
        <w:t>更</w:t>
      </w:r>
      <w:r>
        <w:rPr>
          <w:rFonts w:ascii="文泉驿微米黑" w:eastAsia="文泉驿微米黑" w:hint="eastAsia"/>
          <w:sz w:val="20"/>
        </w:rPr>
        <w:t>多</w:t>
      </w:r>
      <w:r>
        <w:rPr>
          <w:rFonts w:ascii="文泉驿微米黑" w:eastAsia="文泉驿微米黑" w:hint="eastAsia"/>
          <w:sz w:val="20"/>
        </w:rPr>
        <w:t>细</w:t>
      </w:r>
      <w:r>
        <w:rPr>
          <w:rFonts w:ascii="文泉驿微米黑" w:eastAsia="文泉驿微米黑" w:hint="eastAsia"/>
          <w:sz w:val="20"/>
        </w:rPr>
        <w:t>节</w:t>
      </w:r>
      <w:r>
        <w:rPr>
          <w:rFonts w:ascii="文泉驿微米黑" w:eastAsia="文泉驿微米黑" w:hint="eastAsia"/>
          <w:sz w:val="20"/>
        </w:rPr>
        <w:t>。</w:t>
      </w:r>
    </w:p>
    <w:p>
      <w:pPr>
        <w:pStyle w:val="BodyText"/>
        <w:spacing w:before="8"/>
        <w:rPr>
          <w:rFonts w:ascii="文泉驿微米黑"/>
          <w:sz w:val="22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0" w:after="0"/>
        <w:ind w:left="730" w:right="0" w:hanging="511"/>
        <w:jc w:val="left"/>
      </w:pPr>
      <w:r>
        <w:rPr>
          <w:spacing w:val="-2"/>
        </w:rPr>
        <w:t>聚</w:t>
      </w:r>
      <w:r>
        <w:rPr>
          <w:spacing w:val="-2"/>
        </w:rPr>
        <w:t>合</w:t>
      </w:r>
      <w:r>
        <w:rPr>
          <w:spacing w:val="-2"/>
        </w:rPr>
        <w:t>查</w:t>
      </w:r>
      <w:r>
        <w:rPr>
          <w:spacing w:val="-10"/>
        </w:rPr>
        <w:t>询</w:t>
      </w:r>
    </w:p>
    <w:p>
      <w:pPr>
        <w:pStyle w:val="BodyText"/>
        <w:spacing w:before="7"/>
        <w:rPr>
          <w:rFonts w:ascii="文泉驿微米黑"/>
          <w:sz w:val="14"/>
        </w:rPr>
      </w:pPr>
    </w:p>
    <w:p>
      <w:pPr>
        <w:spacing w:line="208" w:lineRule="auto" w:before="0"/>
        <w:ind w:left="220" w:right="1438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果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想</w:t>
      </w:r>
      <w:r>
        <w:rPr>
          <w:rFonts w:ascii="文泉驿微米黑" w:eastAsia="文泉驿微米黑" w:hint="eastAsia"/>
          <w:sz w:val="20"/>
        </w:rPr>
        <w:t>要</w:t>
      </w:r>
      <w:r>
        <w:rPr>
          <w:rFonts w:ascii="文泉驿微米黑" w:eastAsia="文泉驿微米黑" w:hint="eastAsia"/>
          <w:sz w:val="20"/>
        </w:rPr>
        <w:t>关</w:t>
      </w:r>
      <w:r>
        <w:rPr>
          <w:rFonts w:ascii="文泉驿微米黑" w:eastAsia="文泉驿微米黑" w:hint="eastAsia"/>
          <w:sz w:val="20"/>
        </w:rPr>
        <w:t>注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整</w:t>
      </w:r>
      <w:r>
        <w:rPr>
          <w:rFonts w:ascii="文泉驿微米黑" w:eastAsia="文泉驿微米黑" w:hint="eastAsia"/>
          <w:sz w:val="20"/>
        </w:rPr>
        <w:t>体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情</w:t>
      </w:r>
      <w:r>
        <w:rPr>
          <w:rFonts w:ascii="文泉驿微米黑" w:eastAsia="文泉驿微米黑" w:hint="eastAsia"/>
          <w:sz w:val="20"/>
        </w:rPr>
        <w:t>况，</w:t>
      </w:r>
      <w:r>
        <w:rPr>
          <w:rFonts w:ascii="文泉驿微米黑" w:eastAsia="文泉驿微米黑" w:hint="eastAsia"/>
          <w:sz w:val="20"/>
        </w:rPr>
        <w:t>而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部</w:t>
      </w:r>
      <w:r>
        <w:rPr>
          <w:rFonts w:ascii="文泉驿微米黑" w:eastAsia="文泉驿微米黑" w:hint="eastAsia"/>
          <w:sz w:val="20"/>
        </w:rPr>
        <w:t>分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据，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z w:val="20"/>
        </w:rPr>
        <w:t>过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 </w:t>
      </w:r>
      <w:r>
        <w:rPr>
          <w:sz w:val="16"/>
        </w:rPr>
        <w:t>GROUP BY</w:t>
      </w:r>
      <w:r>
        <w:rPr>
          <w:spacing w:val="-36"/>
          <w:sz w:val="16"/>
        </w:rPr>
        <w:t> 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配</w:t>
      </w:r>
      <w:r>
        <w:rPr>
          <w:rFonts w:ascii="文泉驿微米黑" w:eastAsia="文泉驿微米黑" w:hint="eastAsia"/>
          <w:sz w:val="20"/>
        </w:rPr>
        <w:t>合</w:t>
      </w:r>
      <w:r>
        <w:rPr>
          <w:rFonts w:ascii="文泉驿微米黑" w:eastAsia="文泉驿微米黑" w:hint="eastAsia"/>
          <w:sz w:val="20"/>
        </w:rPr>
        <w:t>聚</w:t>
      </w:r>
      <w:r>
        <w:rPr>
          <w:rFonts w:ascii="文泉驿微米黑" w:eastAsia="文泉驿微米黑" w:hint="eastAsia"/>
          <w:sz w:val="20"/>
        </w:rPr>
        <w:t>合</w:t>
      </w:r>
      <w:r>
        <w:rPr>
          <w:rFonts w:ascii="文泉驿微米黑" w:eastAsia="文泉驿微米黑" w:hint="eastAsia"/>
          <w:sz w:val="20"/>
        </w:rPr>
        <w:t>函</w:t>
      </w:r>
      <w:r>
        <w:rPr>
          <w:rFonts w:ascii="文泉驿微米黑" w:eastAsia="文泉驿微米黑" w:hint="eastAsia"/>
          <w:sz w:val="20"/>
        </w:rPr>
        <w:t>数，</w:t>
      </w:r>
      <w:r>
        <w:rPr>
          <w:rFonts w:ascii="文泉驿微米黑" w:eastAsia="文泉驿微米黑" w:hint="eastAsia"/>
          <w:sz w:val="20"/>
        </w:rPr>
        <w:t>构</w:t>
      </w:r>
      <w:r>
        <w:rPr>
          <w:rFonts w:ascii="文泉驿微米黑" w:eastAsia="文泉驿微米黑" w:hint="eastAsia"/>
          <w:sz w:val="20"/>
        </w:rPr>
        <w:t>建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聚</w:t>
      </w:r>
      <w:r>
        <w:rPr>
          <w:rFonts w:ascii="文泉驿微米黑" w:eastAsia="文泉驿微米黑" w:hint="eastAsia"/>
          <w:spacing w:val="-2"/>
          <w:sz w:val="20"/>
        </w:rPr>
        <w:t>合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来</w:t>
      </w:r>
      <w:r>
        <w:rPr>
          <w:rFonts w:ascii="文泉驿微米黑" w:eastAsia="文泉驿微米黑" w:hint="eastAsia"/>
          <w:spacing w:val="-2"/>
          <w:sz w:val="20"/>
        </w:rPr>
        <w:t>帮</w:t>
      </w:r>
      <w:r>
        <w:rPr>
          <w:rFonts w:ascii="文泉驿微米黑" w:eastAsia="文泉驿微米黑" w:hint="eastAsia"/>
          <w:spacing w:val="-2"/>
          <w:sz w:val="20"/>
        </w:rPr>
        <w:t>助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对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整</w:t>
      </w:r>
      <w:r>
        <w:rPr>
          <w:rFonts w:ascii="文泉驿微米黑" w:eastAsia="文泉驿微米黑" w:hint="eastAsia"/>
          <w:spacing w:val="-2"/>
          <w:sz w:val="20"/>
        </w:rPr>
        <w:t>体</w:t>
      </w:r>
      <w:r>
        <w:rPr>
          <w:rFonts w:ascii="文泉驿微米黑" w:eastAsia="文泉驿微米黑" w:hint="eastAsia"/>
          <w:spacing w:val="-2"/>
          <w:sz w:val="20"/>
        </w:rPr>
        <w:t>情</w:t>
      </w:r>
      <w:r>
        <w:rPr>
          <w:rFonts w:ascii="文泉驿微米黑" w:eastAsia="文泉驿微米黑" w:hint="eastAsia"/>
          <w:spacing w:val="-2"/>
          <w:sz w:val="20"/>
        </w:rPr>
        <w:t>况</w:t>
      </w:r>
      <w:r>
        <w:rPr>
          <w:rFonts w:ascii="文泉驿微米黑" w:eastAsia="文泉驿微米黑" w:hint="eastAsia"/>
          <w:spacing w:val="-2"/>
          <w:sz w:val="20"/>
        </w:rPr>
        <w:t>有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更</w:t>
      </w:r>
      <w:r>
        <w:rPr>
          <w:rFonts w:ascii="文泉驿微米黑" w:eastAsia="文泉驿微米黑" w:hint="eastAsia"/>
          <w:spacing w:val="-2"/>
          <w:sz w:val="20"/>
        </w:rPr>
        <w:t>好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2"/>
          <w:sz w:val="20"/>
        </w:rPr>
        <w:t>解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spacing w:line="208" w:lineRule="auto" w:before="121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37.769573pt;width:474.4pt;height:63.8pt;mso-position-horizontal-relative:page;mso-position-vertical-relative:paragraph;z-index:-15465984;mso-wrap-distance-left:0;mso-wrap-distance-right:0" type="#_x0000_t202" id="docshape802" filled="false" stroked="true" strokeweight=".398pt" strokecolor="#000000">
            <v:textbox inset="0,0,0,0">
              <w:txbxContent>
                <w:p>
                  <w:pPr>
                    <w:pStyle w:val="BodyText"/>
                    <w:spacing w:line="261" w:lineRule="auto" w:before="73"/>
                    <w:ind w:left="59" w:right="4004"/>
                  </w:pPr>
                  <w:r>
                    <w:rPr>
                      <w:color w:val="214987"/>
                    </w:rPr>
                    <w:t>SELECT</w:t>
                  </w:r>
                  <w:r>
                    <w:rPr>
                      <w:color w:val="214987"/>
                      <w:spacing w:val="-7"/>
                    </w:rPr>
                    <w:t> </w:t>
                  </w:r>
                  <w:r>
                    <w:rPr/>
                    <w:t>birth_year,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color w:val="214987"/>
                    </w:rPr>
                    <w:t>COUNT</w:t>
                  </w:r>
                  <w:r>
                    <w:rPr/>
                    <w:t>(</w:t>
                  </w:r>
                  <w:r>
                    <w:rPr>
                      <w:color w:val="214987"/>
                    </w:rPr>
                    <w:t>DISTINCT</w:t>
                  </w:r>
                  <w:r>
                    <w:rPr>
                      <w:color w:val="214987"/>
                      <w:spacing w:val="-7"/>
                    </w:rPr>
                    <w:t> </w:t>
                  </w:r>
                  <w:r>
                    <w:rPr/>
                    <w:t>id)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color w:val="214987"/>
                    </w:rPr>
                    <w:t>AS</w:t>
                  </w:r>
                  <w:r>
                    <w:rPr>
                      <w:color w:val="214987"/>
                      <w:spacing w:val="-8"/>
                    </w:rPr>
                    <w:t> </w:t>
                  </w:r>
                  <w:r>
                    <w:rPr/>
                    <w:t>author_count </w:t>
                  </w:r>
                  <w:r>
                    <w:rPr>
                      <w:color w:val="214987"/>
                    </w:rPr>
                    <w:t>FROM </w:t>
                  </w:r>
                  <w:r>
                    <w:rPr/>
                    <w:t>authors</w:t>
                  </w:r>
                </w:p>
                <w:p>
                  <w:pPr>
                    <w:pStyle w:val="BodyText"/>
                    <w:spacing w:before="0"/>
                    <w:ind w:left="59"/>
                  </w:pPr>
                  <w:r>
                    <w:rPr>
                      <w:color w:val="214987"/>
                    </w:rPr>
                    <w:t>GROUP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BY</w:t>
                  </w:r>
                  <w:r>
                    <w:rPr>
                      <w:color w:val="214987"/>
                      <w:spacing w:val="-2"/>
                    </w:rPr>
                    <w:t> </w:t>
                  </w:r>
                  <w:r>
                    <w:rPr>
                      <w:spacing w:val="-2"/>
                    </w:rPr>
                    <w:t>birth_year</w:t>
                  </w:r>
                </w:p>
                <w:p>
                  <w:pPr>
                    <w:pStyle w:val="BodyText"/>
                    <w:ind w:left="59"/>
                  </w:pPr>
                  <w:r>
                    <w:rPr>
                      <w:color w:val="214987"/>
                    </w:rPr>
                    <w:t>ORDER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BY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/>
                    <w:t>author_count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color w:val="214987"/>
                      <w:spacing w:val="-2"/>
                    </w:rPr>
                    <w:t>DESC</w:t>
                  </w:r>
                  <w:r>
                    <w:rPr>
                      <w:spacing w:val="-2"/>
                    </w:rPr>
                    <w:t>;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group style="position:absolute;margin-left:68.610001pt;margin-top:111.299576pt;width:474.8pt;height:390.75pt;mso-position-horizontal-relative:page;mso-position-vertical-relative:paragraph;z-index:-15465472;mso-wrap-distance-left:0;mso-wrap-distance-right:0" id="docshapegroup803" coordorigin="1372,2226" coordsize="9496,7815">
            <v:shape style="position:absolute;left:1372;top:2226;width:9496;height:7815" id="docshape804" coordorigin="1372,2226" coordsize="9496,7815" path="m1376,2294l1376,2226m1372,2230l1440,2230m1440,2230l10800,2230m10800,2230l10868,2230m10864,2294l10864,2226m1376,2581l1376,2294m10864,2581l10864,2294m1376,2868l1376,2581m10864,2868l10864,2581m1376,3154l1376,2868m10864,3154l10864,2868m1376,3441l1376,3154m10864,3441l10864,3154m1376,3728l1376,3441m10864,3728l10864,3441m1376,4015l1376,3728m10864,4015l10864,3728m1376,4302l1376,4015m10864,4302l10864,4015m1376,4589l1376,4302m10864,4589l10864,4302m1376,4876l1376,4589m10864,4876l10864,4589m1376,5163l1376,4876m10864,5163l10864,4876m1376,5450l1376,5163m10864,5450l10864,5163m1376,5737l1376,5450m10864,5737l10864,5450m1376,6024l1376,5737m10864,6024l10864,5737m1376,6311l1376,6024m10864,6311l10864,6024m1376,6598l1376,6311m10864,6598l10864,6311m1376,6884l1376,6598m10864,6884l10864,6598m1376,7171l1376,6884m10864,7171l10864,6884m1376,7458l1376,7171m10864,7458l10864,7171m1376,7745l1376,7458m10864,7745l10864,7458m1376,8032l1376,7745m10864,8032l10864,7745m1376,8319l1376,8032m10864,8319l10864,8032m1376,8606l1376,8319m10864,8606l10864,8319m1376,8893l1376,8606m10864,8893l10864,8606m1376,9180l1376,8893m10864,9180l10864,8893m1376,9467l1376,9180m10864,9467l10864,9180m1376,9754l1376,9467m10864,9754l10864,9467m1376,10041l1376,9754m10864,10041l10864,9754e" filled="false" stroked="true" strokeweight=".398pt" strokecolor="#000000">
              <v:path arrowok="t"/>
              <v:stroke dashstyle="solid"/>
            </v:shape>
            <v:shape style="position:absolute;left:1380;top:2233;width:9480;height:7807" type="#_x0000_t202" id="docshape805" filled="false" stroked="false">
              <v:textbox inset="0,0,0,0">
                <w:txbxContent>
                  <w:p>
                    <w:pPr>
                      <w:spacing w:line="261" w:lineRule="auto" w:before="73"/>
                      <w:ind w:left="444" w:right="6272" w:hanging="385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public class </w:t>
                    </w:r>
                    <w:r>
                      <w:rPr>
                        <w:sz w:val="16"/>
                      </w:rPr>
                      <w:t>AuthorCount { </w:t>
                    </w:r>
                    <w:r>
                      <w:rPr>
                        <w:color w:val="214987"/>
                        <w:sz w:val="16"/>
                      </w:rPr>
                      <w:t>private </w:t>
                    </w:r>
                    <w:r>
                      <w:rPr>
                        <w:sz w:val="16"/>
                      </w:rPr>
                      <w:t>Short birthYear; </w:t>
                    </w:r>
                    <w:r>
                      <w:rPr>
                        <w:color w:val="214987"/>
                        <w:sz w:val="16"/>
                      </w:rPr>
                      <w:t>private</w:t>
                    </w:r>
                    <w:r>
                      <w:rPr>
                        <w:color w:val="214987"/>
                        <w:spacing w:val="-1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Integer</w:t>
                    </w:r>
                    <w:r>
                      <w:rPr>
                        <w:spacing w:val="-1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authorCount;</w:t>
                    </w:r>
                  </w:p>
                  <w:p>
                    <w:pPr>
                      <w:spacing w:line="240" w:lineRule="auto" w:before="8"/>
                      <w:rPr>
                        <w:sz w:val="17"/>
                      </w:rPr>
                    </w:pPr>
                  </w:p>
                  <w:p>
                    <w:pPr>
                      <w:spacing w:before="0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public</w:t>
                    </w:r>
                    <w:r>
                      <w:rPr>
                        <w:color w:val="214987"/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AuthorCount()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pacing w:val="-5"/>
                        <w:sz w:val="16"/>
                      </w:rPr>
                      <w:t>{}</w:t>
                    </w:r>
                  </w:p>
                  <w:p>
                    <w:pPr>
                      <w:spacing w:line="240" w:lineRule="auto" w:before="14"/>
                      <w:rPr>
                        <w:sz w:val="18"/>
                      </w:rPr>
                    </w:pPr>
                  </w:p>
                  <w:p>
                    <w:pPr>
                      <w:spacing w:before="1"/>
                      <w:ind w:left="54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//</w:t>
                    </w:r>
                    <w:r>
                      <w:rPr>
                        <w:color w:val="8E5902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Skip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the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getters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and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setters.</w:t>
                    </w:r>
                  </w:p>
                  <w:p>
                    <w:pPr>
                      <w:spacing w:before="2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line="261" w:lineRule="auto" w:before="0"/>
                      <w:ind w:left="444" w:right="2209" w:hanging="385"/>
                      <w:jc w:val="both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public</w:t>
                    </w:r>
                    <w:r>
                      <w:rPr>
                        <w:color w:val="214987"/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List&lt;AuthorCount&gt;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getAuthorCountsByBirthYear()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throws</w:t>
                    </w:r>
                    <w:r>
                      <w:rPr>
                        <w:color w:val="214987"/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SQLException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{ List&lt;AuthorCount&gt; authorCounts = </w:t>
                    </w:r>
                    <w:r>
                      <w:rPr>
                        <w:color w:val="214987"/>
                        <w:sz w:val="16"/>
                      </w:rPr>
                      <w:t>new </w:t>
                    </w:r>
                    <w:r>
                      <w:rPr>
                        <w:sz w:val="16"/>
                      </w:rPr>
                      <w:t>ArrayList&lt;&gt;();</w:t>
                    </w:r>
                  </w:p>
                  <w:p>
                    <w:pPr>
                      <w:spacing w:line="261" w:lineRule="auto" w:before="1"/>
                      <w:ind w:left="828" w:right="4805" w:hanging="385"/>
                      <w:jc w:val="both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try</w:t>
                    </w:r>
                    <w:r>
                      <w:rPr>
                        <w:color w:val="214987"/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(Connection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conn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ds.getConnection())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{ Statement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stmt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conn.createStatement(); ResultSet rs = stmt.executeQuery(</w:t>
                    </w:r>
                    <w:r>
                      <w:rPr>
                        <w:color w:val="4F9905"/>
                        <w:sz w:val="16"/>
                      </w:rPr>
                      <w:t>"""</w:t>
                    </w:r>
                  </w:p>
                  <w:p>
                    <w:pPr>
                      <w:spacing w:line="261" w:lineRule="auto" w:before="0"/>
                      <w:ind w:left="1213" w:right="3137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4F9905"/>
                        <w:sz w:val="16"/>
                      </w:rPr>
                      <w:t>SELECT</w:t>
                    </w:r>
                    <w:r>
                      <w:rPr>
                        <w:color w:val="4F9905"/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birth_year,</w:t>
                    </w:r>
                    <w:r>
                      <w:rPr>
                        <w:color w:val="4F9905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COUNT(DISTINCT</w:t>
                    </w:r>
                    <w:r>
                      <w:rPr>
                        <w:color w:val="4F9905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id)</w:t>
                    </w:r>
                    <w:r>
                      <w:rPr>
                        <w:color w:val="4F9905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AS</w:t>
                    </w:r>
                    <w:r>
                      <w:rPr>
                        <w:color w:val="4F9905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author_count FROM authors</w:t>
                    </w:r>
                  </w:p>
                  <w:p>
                    <w:pPr>
                      <w:spacing w:before="1"/>
                      <w:ind w:left="1213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4F9905"/>
                        <w:sz w:val="16"/>
                      </w:rPr>
                      <w:t>GROUP</w:t>
                    </w:r>
                    <w:r>
                      <w:rPr>
                        <w:color w:val="4F9905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BY</w:t>
                    </w:r>
                    <w:r>
                      <w:rPr>
                        <w:color w:val="4F9905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birth_year</w:t>
                    </w:r>
                  </w:p>
                  <w:p>
                    <w:pPr>
                      <w:spacing w:line="261" w:lineRule="auto" w:before="24"/>
                      <w:ind w:left="1213" w:right="5381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4F9905"/>
                        <w:sz w:val="16"/>
                      </w:rPr>
                      <w:t>ORDER</w:t>
                    </w:r>
                    <w:r>
                      <w:rPr>
                        <w:color w:val="4F9905"/>
                        <w:spacing w:val="-12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BY</w:t>
                    </w:r>
                    <w:r>
                      <w:rPr>
                        <w:color w:val="4F9905"/>
                        <w:spacing w:val="-13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author_count</w:t>
                    </w:r>
                    <w:r>
                      <w:rPr>
                        <w:color w:val="4F9905"/>
                        <w:spacing w:val="-12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DESC; 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"""</w:t>
                    </w:r>
                    <w:r>
                      <w:rPr>
                        <w:spacing w:val="-2"/>
                        <w:sz w:val="16"/>
                      </w:rPr>
                      <w:t>);</w:t>
                    </w:r>
                  </w:p>
                  <w:p>
                    <w:pPr>
                      <w:spacing w:line="240" w:lineRule="auto" w:before="7"/>
                      <w:rPr>
                        <w:sz w:val="17"/>
                      </w:rPr>
                    </w:pPr>
                  </w:p>
                  <w:p>
                    <w:pPr>
                      <w:spacing w:before="0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while</w:t>
                    </w:r>
                    <w:r>
                      <w:rPr>
                        <w:color w:val="214987"/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(rs.next())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{</w:t>
                    </w:r>
                  </w:p>
                  <w:p>
                    <w:pPr>
                      <w:spacing w:line="261" w:lineRule="auto" w:before="24"/>
                      <w:ind w:left="1213" w:right="1344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AuthorCount authorCount = </w:t>
                    </w:r>
                    <w:r>
                      <w:rPr>
                        <w:color w:val="214987"/>
                        <w:sz w:val="16"/>
                      </w:rPr>
                      <w:t>new </w:t>
                    </w:r>
                    <w:r>
                      <w:rPr>
                        <w:sz w:val="16"/>
                      </w:rPr>
                      <w:t>AuthorCount(); </w:t>
                    </w:r>
                    <w:r>
                      <w:rPr>
                        <w:spacing w:val="-2"/>
                        <w:sz w:val="16"/>
                      </w:rPr>
                      <w:t>authorCount.setBirthYear(rs.getShort(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"birth_year"</w:t>
                    </w:r>
                    <w:r>
                      <w:rPr>
                        <w:spacing w:val="-2"/>
                        <w:sz w:val="16"/>
                      </w:rPr>
                      <w:t>)); authorCount.setAuthorCount(rs.getInt(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"author_count"</w:t>
                    </w:r>
                    <w:r>
                      <w:rPr>
                        <w:spacing w:val="-2"/>
                        <w:sz w:val="16"/>
                      </w:rPr>
                      <w:t>)); authorCounts.add(authorCount);</w:t>
                    </w:r>
                  </w:p>
                  <w:p>
                    <w:pPr>
                      <w:spacing w:before="1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rFonts w:ascii="文泉驿微米黑" w:eastAsia="文泉驿微米黑" w:hint="eastAsia"/>
          <w:spacing w:val="-2"/>
          <w:sz w:val="20"/>
        </w:rPr>
        <w:t>比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说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希</w:t>
      </w:r>
      <w:r>
        <w:rPr>
          <w:rFonts w:ascii="文泉驿微米黑" w:eastAsia="文泉驿微米黑" w:hint="eastAsia"/>
          <w:spacing w:val="-2"/>
          <w:sz w:val="20"/>
        </w:rPr>
        <w:t>望</w:t>
      </w:r>
      <w:r>
        <w:rPr>
          <w:rFonts w:ascii="文泉驿微米黑" w:eastAsia="文泉驿微米黑" w:hint="eastAsia"/>
          <w:spacing w:val="-2"/>
          <w:sz w:val="20"/>
        </w:rPr>
        <w:t>知</w:t>
      </w:r>
      <w:r>
        <w:rPr>
          <w:rFonts w:ascii="文泉驿微米黑" w:eastAsia="文泉驿微米黑" w:hint="eastAsia"/>
          <w:spacing w:val="-2"/>
          <w:sz w:val="20"/>
        </w:rPr>
        <w:t>道</w:t>
      </w:r>
      <w:r>
        <w:rPr>
          <w:rFonts w:ascii="文泉驿微米黑" w:eastAsia="文泉驿微米黑" w:hint="eastAsia"/>
          <w:spacing w:val="-2"/>
          <w:sz w:val="20"/>
        </w:rPr>
        <w:t>哪</w:t>
      </w:r>
      <w:r>
        <w:rPr>
          <w:rFonts w:ascii="文泉驿微米黑" w:eastAsia="文泉驿微米黑" w:hint="eastAsia"/>
          <w:spacing w:val="-2"/>
          <w:sz w:val="20"/>
        </w:rPr>
        <w:t>些</w:t>
      </w:r>
      <w:r>
        <w:rPr>
          <w:rFonts w:ascii="文泉驿微米黑" w:eastAsia="文泉驿微米黑" w:hint="eastAsia"/>
          <w:spacing w:val="-2"/>
          <w:sz w:val="20"/>
        </w:rPr>
        <w:t>年</w:t>
      </w:r>
      <w:r>
        <w:rPr>
          <w:rFonts w:ascii="文泉驿微米黑" w:eastAsia="文泉驿微米黑" w:hint="eastAsia"/>
          <w:spacing w:val="-2"/>
          <w:sz w:val="20"/>
        </w:rPr>
        <w:t>出</w:t>
      </w:r>
      <w:r>
        <w:rPr>
          <w:rFonts w:ascii="文泉驿微米黑" w:eastAsia="文泉驿微米黑" w:hint="eastAsia"/>
          <w:spacing w:val="-2"/>
          <w:sz w:val="20"/>
        </w:rPr>
        <w:t>生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作</w:t>
      </w:r>
      <w:r>
        <w:rPr>
          <w:rFonts w:ascii="文泉驿微米黑" w:eastAsia="文泉驿微米黑" w:hint="eastAsia"/>
          <w:spacing w:val="-2"/>
          <w:sz w:val="20"/>
        </w:rPr>
        <w:t>家</w:t>
      </w:r>
      <w:r>
        <w:rPr>
          <w:rFonts w:ascii="文泉驿微米黑" w:eastAsia="文泉驿微米黑" w:hint="eastAsia"/>
          <w:spacing w:val="-2"/>
          <w:sz w:val="20"/>
        </w:rPr>
        <w:t>比</w:t>
      </w:r>
      <w:r>
        <w:rPr>
          <w:rFonts w:ascii="文泉驿微米黑" w:eastAsia="文泉驿微米黑" w:hint="eastAsia"/>
          <w:spacing w:val="-2"/>
          <w:sz w:val="20"/>
        </w:rPr>
        <w:t>较</w:t>
      </w:r>
      <w:r>
        <w:rPr>
          <w:rFonts w:ascii="文泉驿微米黑" w:eastAsia="文泉驿微米黑" w:hint="eastAsia"/>
          <w:spacing w:val="-2"/>
          <w:sz w:val="20"/>
        </w:rPr>
        <w:t>多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2"/>
          <w:sz w:val="20"/>
        </w:rPr>
        <w:t>作</w:t>
      </w:r>
      <w:r>
        <w:rPr>
          <w:rFonts w:ascii="文泉驿微米黑" w:eastAsia="文泉驿微米黑" w:hint="eastAsia"/>
          <w:spacing w:val="-2"/>
          <w:sz w:val="20"/>
        </w:rPr>
        <w:t>家</w:t>
      </w:r>
      <w:r>
        <w:rPr>
          <w:rFonts w:ascii="文泉驿微米黑" w:eastAsia="文泉驿微米黑" w:hint="eastAsia"/>
          <w:spacing w:val="-2"/>
          <w:sz w:val="20"/>
        </w:rPr>
        <w:t>基</w:t>
      </w:r>
      <w:r>
        <w:rPr>
          <w:rFonts w:ascii="文泉驿微米黑" w:eastAsia="文泉驿微米黑" w:hint="eastAsia"/>
          <w:spacing w:val="-2"/>
          <w:sz w:val="20"/>
        </w:rPr>
        <w:t>本</w:t>
      </w:r>
      <w:r>
        <w:rPr>
          <w:rFonts w:ascii="文泉驿微米黑" w:eastAsia="文泉驿微米黑" w:hint="eastAsia"/>
          <w:spacing w:val="-2"/>
          <w:sz w:val="20"/>
        </w:rPr>
        <w:t>信</w:t>
      </w:r>
      <w:r>
        <w:rPr>
          <w:rFonts w:ascii="文泉驿微米黑" w:eastAsia="文泉驿微米黑" w:hint="eastAsia"/>
          <w:spacing w:val="-2"/>
          <w:sz w:val="20"/>
        </w:rPr>
        <w:t>息</w:t>
      </w:r>
      <w:r>
        <w:rPr>
          <w:rFonts w:ascii="文泉驿微米黑" w:eastAsia="文泉驿微米黑" w:hint="eastAsia"/>
          <w:spacing w:val="-2"/>
          <w:sz w:val="20"/>
        </w:rPr>
        <w:t>按</w:t>
      </w:r>
      <w:r>
        <w:rPr>
          <w:rFonts w:ascii="文泉驿微米黑" w:eastAsia="文泉驿微米黑" w:hint="eastAsia"/>
          <w:spacing w:val="-2"/>
          <w:sz w:val="20"/>
        </w:rPr>
        <w:t>照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spacing w:val="-2"/>
          <w:sz w:val="16"/>
        </w:rPr>
        <w:t>birth_year</w:t>
      </w:r>
      <w:r>
        <w:rPr>
          <w:spacing w:val="-57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列</w:t>
      </w:r>
      <w:r>
        <w:rPr>
          <w:rFonts w:ascii="文泉驿微米黑" w:eastAsia="文泉驿微米黑" w:hint="eastAsia"/>
          <w:spacing w:val="-2"/>
          <w:sz w:val="20"/>
        </w:rPr>
        <w:t>进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分</w:t>
      </w:r>
      <w:r>
        <w:rPr>
          <w:rFonts w:ascii="文泉驿微米黑" w:eastAsia="文泉驿微米黑" w:hint="eastAsia"/>
          <w:spacing w:val="-2"/>
          <w:sz w:val="20"/>
        </w:rPr>
        <w:t>组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然</w:t>
      </w:r>
      <w:r>
        <w:rPr>
          <w:rFonts w:ascii="文泉驿微米黑" w:eastAsia="文泉驿微米黑" w:hint="eastAsia"/>
          <w:spacing w:val="-2"/>
          <w:sz w:val="20"/>
        </w:rPr>
        <w:t>后</w:t>
      </w:r>
      <w:r>
        <w:rPr>
          <w:rFonts w:ascii="文泉驿微米黑" w:eastAsia="文泉驿微米黑" w:hint="eastAsia"/>
          <w:spacing w:val="-2"/>
          <w:sz w:val="20"/>
        </w:rPr>
        <w:t>分</w:t>
      </w:r>
      <w:r>
        <w:rPr>
          <w:rFonts w:ascii="文泉驿微米黑" w:eastAsia="文泉驿微米黑" w:hint="eastAsia"/>
          <w:spacing w:val="-2"/>
          <w:sz w:val="20"/>
        </w:rPr>
        <w:t>别</w:t>
      </w:r>
      <w:r>
        <w:rPr>
          <w:rFonts w:ascii="文泉驿微米黑" w:eastAsia="文泉驿微米黑" w:hint="eastAsia"/>
          <w:spacing w:val="-2"/>
          <w:sz w:val="20"/>
        </w:rPr>
        <w:t>统</w:t>
      </w:r>
      <w:r>
        <w:rPr>
          <w:rFonts w:ascii="文泉驿微米黑" w:eastAsia="文泉驿微米黑" w:hint="eastAsia"/>
          <w:spacing w:val="-2"/>
          <w:sz w:val="20"/>
        </w:rPr>
        <w:t>计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当</w:t>
      </w:r>
      <w:r>
        <w:rPr>
          <w:rFonts w:ascii="文泉驿微米黑" w:eastAsia="文泉驿微米黑" w:hint="eastAsia"/>
          <w:spacing w:val="-2"/>
          <w:sz w:val="20"/>
        </w:rPr>
        <w:t>年</w:t>
      </w:r>
      <w:r>
        <w:rPr>
          <w:rFonts w:ascii="文泉驿微米黑" w:eastAsia="文泉驿微米黑" w:hint="eastAsia"/>
          <w:spacing w:val="-2"/>
          <w:sz w:val="20"/>
        </w:rPr>
        <w:t>出</w:t>
      </w:r>
      <w:r>
        <w:rPr>
          <w:rFonts w:ascii="文泉驿微米黑" w:eastAsia="文泉驿微米黑" w:hint="eastAsia"/>
          <w:spacing w:val="-2"/>
          <w:sz w:val="20"/>
        </w:rPr>
        <w:t>生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作</w:t>
      </w:r>
      <w:r>
        <w:rPr>
          <w:rFonts w:ascii="文泉驿微米黑" w:eastAsia="文泉驿微米黑" w:hint="eastAsia"/>
          <w:spacing w:val="-2"/>
          <w:sz w:val="20"/>
        </w:rPr>
        <w:t>家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量</w:t>
      </w:r>
      <w:r>
        <w:rPr>
          <w:rFonts w:ascii="文泉驿微米黑" w:eastAsia="文泉驿微米黑" w:hint="eastAsia"/>
          <w:spacing w:val="-2"/>
          <w:sz w:val="20"/>
        </w:rPr>
        <w:t>：</w:t>
      </w:r>
    </w:p>
    <w:p>
      <w:pPr>
        <w:pStyle w:val="BodyText"/>
        <w:spacing w:before="3"/>
        <w:rPr>
          <w:rFonts w:ascii="文泉驿微米黑"/>
          <w:sz w:val="10"/>
        </w:rPr>
      </w:pPr>
    </w:p>
    <w:p>
      <w:pPr>
        <w:spacing w:after="0"/>
        <w:rPr>
          <w:rFonts w:ascii="文泉驿微米黑"/>
          <w:sz w:val="1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"/>
        <w:rPr>
          <w:rFonts w:ascii="文泉驿微米黑"/>
          <w:sz w:val="4"/>
        </w:rPr>
      </w:pPr>
    </w:p>
    <w:p>
      <w:pPr>
        <w:pStyle w:val="BodyText"/>
        <w:spacing w:before="0"/>
        <w:ind w:left="148"/>
        <w:rPr>
          <w:rFonts w:ascii="文泉驿微米黑"/>
          <w:sz w:val="20"/>
        </w:rPr>
      </w:pPr>
      <w:r>
        <w:rPr>
          <w:rFonts w:ascii="文泉驿微米黑"/>
          <w:sz w:val="20"/>
        </w:rPr>
        <w:pict>
          <v:group style="width:474.8pt;height:32.1pt;mso-position-horizontal-relative:char;mso-position-vertical-relative:line" id="docshapegroup807" coordorigin="0,0" coordsize="9496,642">
            <v:shape style="position:absolute;left:0;top:0;width:9496;height:642" id="docshape808" coordorigin="0,0" coordsize="9496,642" path="m4,287l4,0m4,574l4,287m4,642l4,574m0,638l68,638m9492,287l9492,0m9492,574l9492,287m68,638l9428,638m9428,638l9496,638m9492,642l9492,574e" filled="false" stroked="true" strokeweight=".398pt" strokecolor="#000000">
              <v:path arrowok="t"/>
              <v:stroke dashstyle="solid"/>
            </v:shape>
            <v:shape style="position:absolute;left:7;top:0;width:9480;height:634" type="#_x0000_t202" id="docshape809" filled="false" stroked="false">
              <v:textbox inset="0,0,0,0">
                <w:txbxContent>
                  <w:p>
                    <w:pPr>
                      <w:spacing w:before="13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return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authorCount;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文泉驿微米黑"/>
          <w:sz w:val="20"/>
        </w:rPr>
      </w:r>
    </w:p>
    <w:p>
      <w:pPr>
        <w:pStyle w:val="BodyText"/>
        <w:spacing w:before="15"/>
        <w:rPr>
          <w:rFonts w:ascii="文泉驿微米黑"/>
          <w:sz w:val="7"/>
        </w:rPr>
      </w:pPr>
    </w:p>
    <w:p>
      <w:pPr>
        <w:spacing w:before="53" w:after="49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610001pt;margin-top:21.353643pt;width:474.8pt;height:236.35pt;mso-position-horizontal-relative:page;mso-position-vertical-relative:paragraph;z-index:-27250688" id="docshape810" coordorigin="1372,427" coordsize="9496,4727" path="m1372,431l1440,431m1440,431l10800,431m10800,431l10868,431m10864,495l10864,427m10864,782l10864,495m10864,1069l10864,782m10864,1355l10864,1069m10864,1642l10864,1355m10864,1929l10864,1642m10864,2216l10864,1929m10864,2503l10864,2216m10864,2790l10864,2503m10864,3077l10864,2790m10864,3364l10864,3077m10864,3651l10864,3364m10864,3938l10864,3651m10864,4225l10864,3938m10864,4512l10864,4225m10864,4799l10864,4512m10864,5085l10864,4799m1372,5149l1440,5149m1440,5149l10800,5149m10800,5149l10868,5149m10864,5153l10864,5085e" filled="false" stroked="true" strokeweight=".398pt" strokecolor="#000000">
            <v:path arrowok="t"/>
            <v:stroke dashstyle="solid"/>
            <w10:wrap type="none"/>
          </v:shape>
        </w:pic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结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tbl>
      <w:tblPr>
        <w:tblW w:w="0" w:type="auto"/>
        <w:jc w:val="left"/>
        <w:tblInd w:w="1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92"/>
        <w:gridCol w:w="672"/>
        <w:gridCol w:w="624"/>
        <w:gridCol w:w="816"/>
        <w:gridCol w:w="193"/>
      </w:tblGrid>
      <w:tr>
        <w:trPr>
          <w:trHeight w:val="925" w:hRule="atLeast"/>
        </w:trPr>
        <w:tc>
          <w:tcPr>
            <w:tcW w:w="2897" w:type="dxa"/>
            <w:gridSpan w:val="5"/>
            <w:tcBorders>
              <w:left w:val="single" w:sz="4" w:space="0" w:color="000000"/>
            </w:tcBorders>
          </w:tcPr>
          <w:p>
            <w:pPr>
              <w:pStyle w:val="TableParagraph"/>
              <w:tabs>
                <w:tab w:pos="2753" w:val="left" w:leader="hyphen"/>
              </w:tabs>
              <w:spacing w:line="240" w:lineRule="auto" w:before="77"/>
              <w:ind w:left="62"/>
              <w:rPr>
                <w:sz w:val="16"/>
              </w:rPr>
            </w:pPr>
            <w:r>
              <w:rPr>
                <w:spacing w:val="-2"/>
                <w:sz w:val="16"/>
              </w:rPr>
              <w:t>+------------</w:t>
            </w:r>
            <w:r>
              <w:rPr>
                <w:spacing w:val="-10"/>
                <w:sz w:val="16"/>
              </w:rPr>
              <w:t>+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10"/>
                <w:sz w:val="16"/>
              </w:rPr>
              <w:t>+</w:t>
            </w:r>
          </w:p>
          <w:p>
            <w:pPr>
              <w:pStyle w:val="TableParagraph"/>
              <w:spacing w:line="240" w:lineRule="auto" w:before="23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birth_year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author_count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  <w:p>
            <w:pPr>
              <w:pStyle w:val="TableParagraph"/>
              <w:tabs>
                <w:tab w:pos="2753" w:val="left" w:leader="hyphen"/>
              </w:tabs>
              <w:spacing w:before="24"/>
              <w:ind w:left="62"/>
              <w:rPr>
                <w:sz w:val="16"/>
              </w:rPr>
            </w:pPr>
            <w:r>
              <w:rPr>
                <w:spacing w:val="-2"/>
                <w:sz w:val="16"/>
              </w:rPr>
              <w:t>+------------</w:t>
            </w:r>
            <w:r>
              <w:rPr>
                <w:spacing w:val="-10"/>
                <w:sz w:val="16"/>
              </w:rPr>
              <w:t>+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10"/>
                <w:sz w:val="16"/>
              </w:rPr>
              <w:t>+</w:t>
            </w:r>
          </w:p>
        </w:tc>
      </w:tr>
      <w:tr>
        <w:trPr>
          <w:trHeight w:val="286" w:hRule="atLeast"/>
        </w:trPr>
        <w:tc>
          <w:tcPr>
            <w:tcW w:w="592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672" w:type="dxa"/>
          </w:tcPr>
          <w:p>
            <w:pPr>
              <w:pStyle w:val="TableParagraph"/>
              <w:ind w:right="40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1932</w:t>
            </w:r>
          </w:p>
        </w:tc>
        <w:tc>
          <w:tcPr>
            <w:tcW w:w="624" w:type="dxa"/>
          </w:tcPr>
          <w:p>
            <w:pPr>
              <w:pStyle w:val="TableParagraph"/>
              <w:ind w:left="53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816" w:type="dxa"/>
          </w:tcPr>
          <w:p>
            <w:pPr>
              <w:pStyle w:val="TableParagraph"/>
              <w:ind w:right="39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317</w:t>
            </w:r>
          </w:p>
        </w:tc>
        <w:tc>
          <w:tcPr>
            <w:tcW w:w="193" w:type="dxa"/>
          </w:tcPr>
          <w:p>
            <w:pPr>
              <w:pStyle w:val="TableParagraph"/>
              <w:ind w:right="40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592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672" w:type="dxa"/>
          </w:tcPr>
          <w:p>
            <w:pPr>
              <w:pStyle w:val="TableParagraph"/>
              <w:ind w:right="40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1947</w:t>
            </w:r>
          </w:p>
        </w:tc>
        <w:tc>
          <w:tcPr>
            <w:tcW w:w="624" w:type="dxa"/>
          </w:tcPr>
          <w:p>
            <w:pPr>
              <w:pStyle w:val="TableParagraph"/>
              <w:ind w:left="53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816" w:type="dxa"/>
          </w:tcPr>
          <w:p>
            <w:pPr>
              <w:pStyle w:val="TableParagraph"/>
              <w:ind w:right="39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290</w:t>
            </w:r>
          </w:p>
        </w:tc>
        <w:tc>
          <w:tcPr>
            <w:tcW w:w="193" w:type="dxa"/>
          </w:tcPr>
          <w:p>
            <w:pPr>
              <w:pStyle w:val="TableParagraph"/>
              <w:ind w:right="40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592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672" w:type="dxa"/>
          </w:tcPr>
          <w:p>
            <w:pPr>
              <w:pStyle w:val="TableParagraph"/>
              <w:ind w:right="40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1939</w:t>
            </w:r>
          </w:p>
        </w:tc>
        <w:tc>
          <w:tcPr>
            <w:tcW w:w="624" w:type="dxa"/>
          </w:tcPr>
          <w:p>
            <w:pPr>
              <w:pStyle w:val="TableParagraph"/>
              <w:ind w:left="53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816" w:type="dxa"/>
          </w:tcPr>
          <w:p>
            <w:pPr>
              <w:pStyle w:val="TableParagraph"/>
              <w:ind w:right="39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282</w:t>
            </w:r>
          </w:p>
        </w:tc>
        <w:tc>
          <w:tcPr>
            <w:tcW w:w="193" w:type="dxa"/>
          </w:tcPr>
          <w:p>
            <w:pPr>
              <w:pStyle w:val="TableParagraph"/>
              <w:ind w:right="40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592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672" w:type="dxa"/>
          </w:tcPr>
          <w:p>
            <w:pPr>
              <w:pStyle w:val="TableParagraph"/>
              <w:ind w:right="40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1935</w:t>
            </w:r>
          </w:p>
        </w:tc>
        <w:tc>
          <w:tcPr>
            <w:tcW w:w="624" w:type="dxa"/>
          </w:tcPr>
          <w:p>
            <w:pPr>
              <w:pStyle w:val="TableParagraph"/>
              <w:ind w:left="53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816" w:type="dxa"/>
          </w:tcPr>
          <w:p>
            <w:pPr>
              <w:pStyle w:val="TableParagraph"/>
              <w:ind w:right="39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289</w:t>
            </w:r>
          </w:p>
        </w:tc>
        <w:tc>
          <w:tcPr>
            <w:tcW w:w="193" w:type="dxa"/>
          </w:tcPr>
          <w:p>
            <w:pPr>
              <w:pStyle w:val="TableParagraph"/>
              <w:ind w:right="40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592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672" w:type="dxa"/>
          </w:tcPr>
          <w:p>
            <w:pPr>
              <w:pStyle w:val="TableParagraph"/>
              <w:ind w:right="40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1968</w:t>
            </w:r>
          </w:p>
        </w:tc>
        <w:tc>
          <w:tcPr>
            <w:tcW w:w="624" w:type="dxa"/>
          </w:tcPr>
          <w:p>
            <w:pPr>
              <w:pStyle w:val="TableParagraph"/>
              <w:ind w:left="53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816" w:type="dxa"/>
          </w:tcPr>
          <w:p>
            <w:pPr>
              <w:pStyle w:val="TableParagraph"/>
              <w:ind w:right="39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291</w:t>
            </w:r>
          </w:p>
        </w:tc>
        <w:tc>
          <w:tcPr>
            <w:tcW w:w="193" w:type="dxa"/>
          </w:tcPr>
          <w:p>
            <w:pPr>
              <w:pStyle w:val="TableParagraph"/>
              <w:ind w:right="40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592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672" w:type="dxa"/>
          </w:tcPr>
          <w:p>
            <w:pPr>
              <w:pStyle w:val="TableParagraph"/>
              <w:ind w:right="40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1962</w:t>
            </w:r>
          </w:p>
        </w:tc>
        <w:tc>
          <w:tcPr>
            <w:tcW w:w="624" w:type="dxa"/>
          </w:tcPr>
          <w:p>
            <w:pPr>
              <w:pStyle w:val="TableParagraph"/>
              <w:ind w:left="53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816" w:type="dxa"/>
          </w:tcPr>
          <w:p>
            <w:pPr>
              <w:pStyle w:val="TableParagraph"/>
              <w:ind w:right="39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261</w:t>
            </w:r>
          </w:p>
        </w:tc>
        <w:tc>
          <w:tcPr>
            <w:tcW w:w="193" w:type="dxa"/>
          </w:tcPr>
          <w:p>
            <w:pPr>
              <w:pStyle w:val="TableParagraph"/>
              <w:ind w:right="40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592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672" w:type="dxa"/>
          </w:tcPr>
          <w:p>
            <w:pPr>
              <w:pStyle w:val="TableParagraph"/>
              <w:ind w:right="40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1961</w:t>
            </w:r>
          </w:p>
        </w:tc>
        <w:tc>
          <w:tcPr>
            <w:tcW w:w="624" w:type="dxa"/>
          </w:tcPr>
          <w:p>
            <w:pPr>
              <w:pStyle w:val="TableParagraph"/>
              <w:ind w:left="53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816" w:type="dxa"/>
          </w:tcPr>
          <w:p>
            <w:pPr>
              <w:pStyle w:val="TableParagraph"/>
              <w:ind w:right="39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283</w:t>
            </w:r>
          </w:p>
        </w:tc>
        <w:tc>
          <w:tcPr>
            <w:tcW w:w="193" w:type="dxa"/>
          </w:tcPr>
          <w:p>
            <w:pPr>
              <w:pStyle w:val="TableParagraph"/>
              <w:ind w:right="40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592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672" w:type="dxa"/>
          </w:tcPr>
          <w:p>
            <w:pPr>
              <w:pStyle w:val="TableParagraph"/>
              <w:ind w:right="40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1986</w:t>
            </w:r>
          </w:p>
        </w:tc>
        <w:tc>
          <w:tcPr>
            <w:tcW w:w="624" w:type="dxa"/>
          </w:tcPr>
          <w:p>
            <w:pPr>
              <w:pStyle w:val="TableParagraph"/>
              <w:ind w:left="53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816" w:type="dxa"/>
          </w:tcPr>
          <w:p>
            <w:pPr>
              <w:pStyle w:val="TableParagraph"/>
              <w:ind w:right="39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289</w:t>
            </w:r>
          </w:p>
        </w:tc>
        <w:tc>
          <w:tcPr>
            <w:tcW w:w="193" w:type="dxa"/>
          </w:tcPr>
          <w:p>
            <w:pPr>
              <w:pStyle w:val="TableParagraph"/>
              <w:ind w:right="40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592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672" w:type="dxa"/>
          </w:tcPr>
          <w:p>
            <w:pPr>
              <w:pStyle w:val="TableParagraph"/>
              <w:ind w:right="40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1994</w:t>
            </w:r>
          </w:p>
        </w:tc>
        <w:tc>
          <w:tcPr>
            <w:tcW w:w="624" w:type="dxa"/>
          </w:tcPr>
          <w:p>
            <w:pPr>
              <w:pStyle w:val="TableParagraph"/>
              <w:ind w:left="53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816" w:type="dxa"/>
          </w:tcPr>
          <w:p>
            <w:pPr>
              <w:pStyle w:val="TableParagraph"/>
              <w:ind w:right="39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280</w:t>
            </w:r>
          </w:p>
        </w:tc>
        <w:tc>
          <w:tcPr>
            <w:tcW w:w="193" w:type="dxa"/>
          </w:tcPr>
          <w:p>
            <w:pPr>
              <w:pStyle w:val="TableParagraph"/>
              <w:ind w:right="40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7" w:hRule="atLeast"/>
        </w:trPr>
        <w:tc>
          <w:tcPr>
            <w:tcW w:w="592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pacing w:val="-5"/>
                <w:sz w:val="16"/>
              </w:rPr>
              <w:t>...</w:t>
            </w:r>
          </w:p>
        </w:tc>
        <w:tc>
          <w:tcPr>
            <w:tcW w:w="672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62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816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93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</w:tr>
      <w:tr>
        <w:trPr>
          <w:trHeight w:val="286" w:hRule="atLeast"/>
        </w:trPr>
        <w:tc>
          <w:tcPr>
            <w:tcW w:w="592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672" w:type="dxa"/>
          </w:tcPr>
          <w:p>
            <w:pPr>
              <w:pStyle w:val="TableParagraph"/>
              <w:ind w:right="40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1972</w:t>
            </w:r>
          </w:p>
        </w:tc>
        <w:tc>
          <w:tcPr>
            <w:tcW w:w="624" w:type="dxa"/>
          </w:tcPr>
          <w:p>
            <w:pPr>
              <w:pStyle w:val="TableParagraph"/>
              <w:ind w:left="53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816" w:type="dxa"/>
          </w:tcPr>
          <w:p>
            <w:pPr>
              <w:pStyle w:val="TableParagraph"/>
              <w:ind w:right="39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306</w:t>
            </w:r>
          </w:p>
        </w:tc>
        <w:tc>
          <w:tcPr>
            <w:tcW w:w="193" w:type="dxa"/>
          </w:tcPr>
          <w:p>
            <w:pPr>
              <w:pStyle w:val="TableParagraph"/>
              <w:ind w:right="40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636" w:hRule="atLeast"/>
        </w:trPr>
        <w:tc>
          <w:tcPr>
            <w:tcW w:w="2897" w:type="dxa"/>
            <w:gridSpan w:val="5"/>
            <w:tcBorders>
              <w:left w:val="single" w:sz="4" w:space="0" w:color="000000"/>
            </w:tcBorders>
          </w:tcPr>
          <w:p>
            <w:pPr>
              <w:pStyle w:val="TableParagraph"/>
              <w:tabs>
                <w:tab w:pos="2753" w:val="left" w:leader="hyphen"/>
              </w:tabs>
              <w:spacing w:line="240" w:lineRule="auto"/>
              <w:ind w:left="62"/>
              <w:rPr>
                <w:sz w:val="16"/>
              </w:rPr>
            </w:pPr>
            <w:r>
              <w:rPr>
                <w:spacing w:val="-2"/>
                <w:sz w:val="16"/>
              </w:rPr>
              <w:t>+------------</w:t>
            </w:r>
            <w:r>
              <w:rPr>
                <w:spacing w:val="-10"/>
                <w:sz w:val="16"/>
              </w:rPr>
              <w:t>+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10"/>
                <w:sz w:val="16"/>
              </w:rPr>
              <w:t>+</w:t>
            </w:r>
          </w:p>
          <w:p>
            <w:pPr>
              <w:pStyle w:val="TableParagraph"/>
              <w:spacing w:line="240" w:lineRule="auto" w:before="24"/>
              <w:ind w:left="62"/>
              <w:rPr>
                <w:sz w:val="16"/>
              </w:rPr>
            </w:pPr>
            <w:r>
              <w:rPr>
                <w:sz w:val="16"/>
              </w:rPr>
              <w:t>71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rows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in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set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(0.00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4"/>
                <w:sz w:val="16"/>
              </w:rPr>
              <w:t>sec)</w:t>
            </w:r>
          </w:p>
        </w:tc>
      </w:tr>
    </w:tbl>
    <w:p>
      <w:pPr>
        <w:pStyle w:val="BodyText"/>
        <w:spacing w:before="7"/>
        <w:rPr>
          <w:rFonts w:ascii="文泉驿微米黑"/>
          <w:sz w:val="14"/>
        </w:rPr>
      </w:pPr>
    </w:p>
    <w:p>
      <w:pPr>
        <w:spacing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bookmarkStart w:name="多表连接查询" w:id="308"/>
      <w:bookmarkEnd w:id="308"/>
      <w:r>
        <w:rPr/>
      </w:r>
      <w:bookmarkStart w:name="_bookmark134" w:id="309"/>
      <w:bookmarkEnd w:id="309"/>
      <w:r>
        <w:rPr/>
      </w:r>
      <w:r>
        <w:rPr>
          <w:rFonts w:ascii="文泉驿微米黑" w:eastAsia="文泉驿微米黑" w:hint="eastAsia"/>
          <w:sz w:val="20"/>
        </w:rPr>
        <w:t>除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pacing w:val="-15"/>
          <w:sz w:val="20"/>
        </w:rPr>
        <w:t> </w:t>
      </w:r>
      <w:r>
        <w:rPr>
          <w:sz w:val="16"/>
        </w:rPr>
        <w:t>COUNT</w:t>
      </w:r>
      <w:r>
        <w:rPr>
          <w:spacing w:val="-55"/>
          <w:sz w:val="16"/>
        </w:rPr>
        <w:t> </w:t>
      </w:r>
      <w:r>
        <w:rPr>
          <w:rFonts w:ascii="文泉驿微米黑" w:eastAsia="文泉驿微米黑" w:hint="eastAsia"/>
          <w:sz w:val="20"/>
        </w:rPr>
        <w:t>函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外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还</w:t>
      </w:r>
      <w:r>
        <w:rPr>
          <w:rFonts w:ascii="文泉驿微米黑" w:eastAsia="文泉驿微米黑" w:hint="eastAsia"/>
          <w:sz w:val="20"/>
        </w:rPr>
        <w:t>支</w:t>
      </w:r>
      <w:r>
        <w:rPr>
          <w:rFonts w:ascii="文泉驿微米黑" w:eastAsia="文泉驿微米黑" w:hint="eastAsia"/>
          <w:sz w:val="20"/>
        </w:rPr>
        <w:t>持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z w:val="20"/>
        </w:rPr>
        <w:t>其</w:t>
      </w:r>
      <w:r>
        <w:rPr>
          <w:rFonts w:ascii="文泉驿微米黑" w:eastAsia="文泉驿微米黑" w:hint="eastAsia"/>
          <w:sz w:val="20"/>
        </w:rPr>
        <w:t>他</w:t>
      </w:r>
      <w:r>
        <w:rPr>
          <w:rFonts w:ascii="文泉驿微米黑" w:eastAsia="文泉驿微米黑" w:hint="eastAsia"/>
          <w:sz w:val="20"/>
        </w:rPr>
        <w:t>聚</w:t>
      </w:r>
      <w:r>
        <w:rPr>
          <w:rFonts w:ascii="文泉驿微米黑" w:eastAsia="文泉驿微米黑" w:hint="eastAsia"/>
          <w:sz w:val="20"/>
        </w:rPr>
        <w:t>合</w:t>
      </w:r>
      <w:r>
        <w:rPr>
          <w:rFonts w:ascii="文泉驿微米黑" w:eastAsia="文泉驿微米黑" w:hint="eastAsia"/>
          <w:sz w:val="20"/>
        </w:rPr>
        <w:t>函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详</w:t>
      </w:r>
      <w:r>
        <w:rPr>
          <w:rFonts w:ascii="文泉驿微米黑" w:eastAsia="文泉驿微米黑" w:hint="eastAsia"/>
          <w:sz w:val="20"/>
        </w:rPr>
        <w:t>情</w:t>
      </w:r>
      <w:r>
        <w:rPr>
          <w:rFonts w:ascii="文泉驿微米黑" w:eastAsia="文泉驿微米黑" w:hint="eastAsia"/>
          <w:sz w:val="20"/>
        </w:rPr>
        <w:t>请</w:t>
      </w:r>
      <w:r>
        <w:rPr>
          <w:rFonts w:ascii="文泉驿微米黑" w:eastAsia="文泉驿微米黑" w:hint="eastAsia"/>
          <w:sz w:val="20"/>
        </w:rPr>
        <w:t>参</w:t>
      </w:r>
      <w:r>
        <w:rPr>
          <w:rFonts w:ascii="文泉驿微米黑" w:eastAsia="文泉驿微米黑" w:hint="eastAsia"/>
          <w:sz w:val="20"/>
        </w:rPr>
        <w:t>考</w:t>
      </w:r>
      <w:r>
        <w:rPr>
          <w:rFonts w:ascii="文泉驿微米黑" w:eastAsia="文泉驿微米黑" w:hint="eastAsia"/>
          <w:sz w:val="16"/>
        </w:rPr>
        <w:t>GROUP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16"/>
        </w:rPr>
        <w:t>BY</w:t>
      </w:r>
      <w:r>
        <w:rPr>
          <w:rFonts w:ascii="文泉驿微米黑" w:eastAsia="文泉驿微米黑" w:hint="eastAsia"/>
          <w:spacing w:val="-5"/>
          <w:sz w:val="16"/>
        </w:rPr>
        <w:t> </w:t>
      </w:r>
      <w:r>
        <w:rPr>
          <w:rFonts w:ascii="文泉驿微米黑" w:eastAsia="文泉驿微米黑" w:hint="eastAsia"/>
          <w:sz w:val="20"/>
        </w:rPr>
        <w:t>聚</w:t>
      </w:r>
      <w:r>
        <w:rPr>
          <w:rFonts w:ascii="文泉驿微米黑" w:eastAsia="文泉驿微米黑" w:hint="eastAsia"/>
          <w:sz w:val="20"/>
        </w:rPr>
        <w:t>合</w:t>
      </w:r>
      <w:r>
        <w:rPr>
          <w:rFonts w:ascii="文泉驿微米黑" w:eastAsia="文泉驿微米黑" w:hint="eastAsia"/>
          <w:sz w:val="20"/>
        </w:rPr>
        <w:t>函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3"/>
        <w:rPr>
          <w:rFonts w:ascii="文泉驿微米黑"/>
          <w:sz w:val="21"/>
        </w:rPr>
      </w:pPr>
    </w:p>
    <w:p>
      <w:pPr>
        <w:pStyle w:val="Heading2"/>
        <w:numPr>
          <w:ilvl w:val="1"/>
          <w:numId w:val="2"/>
        </w:numPr>
        <w:tabs>
          <w:tab w:pos="676" w:val="left" w:leader="none"/>
        </w:tabs>
        <w:spacing w:line="240" w:lineRule="auto" w:before="0" w:after="0"/>
        <w:ind w:left="675" w:right="0" w:hanging="456"/>
        <w:jc w:val="left"/>
      </w:pPr>
      <w:r>
        <w:rPr>
          <w:spacing w:val="-4"/>
        </w:rPr>
        <w:t>多</w:t>
      </w:r>
      <w:r>
        <w:rPr>
          <w:spacing w:val="-4"/>
        </w:rPr>
        <w:t>表</w:t>
      </w:r>
      <w:r>
        <w:rPr>
          <w:spacing w:val="-4"/>
        </w:rPr>
        <w:t>连</w:t>
      </w:r>
      <w:r>
        <w:rPr>
          <w:spacing w:val="-4"/>
        </w:rPr>
        <w:t>接</w:t>
      </w:r>
      <w:r>
        <w:rPr>
          <w:spacing w:val="-4"/>
        </w:rPr>
        <w:t>查</w:t>
      </w:r>
      <w:r>
        <w:rPr>
          <w:spacing w:val="-10"/>
        </w:rPr>
        <w:t>询</w:t>
      </w:r>
    </w:p>
    <w:p>
      <w:pPr>
        <w:pStyle w:val="Heading3"/>
        <w:spacing w:line="208" w:lineRule="auto" w:before="218"/>
        <w:ind w:right="1439"/>
      </w:pPr>
      <w:r>
        <w:rPr/>
        <w:t>很</w:t>
      </w:r>
      <w:r>
        <w:rPr/>
        <w:t>多</w:t>
      </w:r>
      <w:r>
        <w:rPr/>
        <w:t>时</w:t>
      </w:r>
      <w:r>
        <w:rPr/>
        <w:t>候，</w:t>
      </w:r>
      <w:r>
        <w:rPr/>
        <w:t>应</w:t>
      </w:r>
      <w:r>
        <w:rPr/>
        <w:t>用</w:t>
      </w:r>
      <w:r>
        <w:rPr/>
        <w:t>程</w:t>
      </w:r>
      <w:r>
        <w:rPr/>
        <w:t>序</w:t>
      </w:r>
      <w:r>
        <w:rPr/>
        <w:t>需</w:t>
      </w:r>
      <w:r>
        <w:rPr/>
        <w:t>要</w:t>
      </w:r>
      <w:r>
        <w:rPr/>
        <w:t>在</w:t>
      </w:r>
      <w:r>
        <w:rPr/>
        <w:t>一</w:t>
      </w:r>
      <w:r>
        <w:rPr/>
        <w:t>个</w:t>
      </w:r>
      <w:r>
        <w:rPr/>
        <w:t>查</w:t>
      </w:r>
      <w:r>
        <w:rPr/>
        <w:t>询</w:t>
      </w:r>
      <w:r>
        <w:rPr/>
        <w:t>当</w:t>
      </w:r>
      <w:r>
        <w:rPr/>
        <w:t>中</w:t>
      </w:r>
      <w:r>
        <w:rPr/>
        <w:t>使</w:t>
      </w:r>
      <w:r>
        <w:rPr/>
        <w:t>用</w:t>
      </w:r>
      <w:r>
        <w:rPr/>
        <w:t>到</w:t>
      </w:r>
      <w:r>
        <w:rPr/>
        <w:t>多</w:t>
      </w:r>
      <w:r>
        <w:rPr/>
        <w:t>张</w:t>
      </w:r>
      <w:r>
        <w:rPr/>
        <w:t>表</w:t>
      </w:r>
      <w:r>
        <w:rPr/>
        <w:t>的</w:t>
      </w:r>
      <w:r>
        <w:rPr/>
        <w:t>数</w:t>
      </w:r>
      <w:r>
        <w:rPr/>
        <w:t>据，</w:t>
      </w:r>
      <w:r>
        <w:rPr/>
        <w:t>这</w:t>
      </w:r>
      <w:r>
        <w:rPr/>
        <w:t>个</w:t>
      </w:r>
      <w:r>
        <w:rPr/>
        <w:t>时</w:t>
      </w:r>
      <w:r>
        <w:rPr/>
        <w:t>候</w:t>
      </w:r>
      <w:r>
        <w:rPr/>
        <w:t>可</w:t>
      </w:r>
      <w:r>
        <w:rPr/>
        <w:t>以</w:t>
      </w:r>
      <w:r>
        <w:rPr/>
        <w:t>通</w:t>
      </w:r>
      <w:r>
        <w:rPr/>
        <w:t>过 </w:t>
      </w:r>
      <w:r>
        <w:rPr>
          <w:rFonts w:ascii="文泉驿等宽微米黑" w:eastAsia="文泉驿等宽微米黑" w:hint="eastAsia"/>
          <w:sz w:val="16"/>
        </w:rPr>
        <w:t>JOIN</w:t>
      </w:r>
      <w:r>
        <w:rPr>
          <w:rFonts w:ascii="文泉驿等宽微米黑" w:eastAsia="文泉驿等宽微米黑" w:hint="eastAsia"/>
          <w:spacing w:val="-29"/>
          <w:sz w:val="16"/>
        </w:rPr>
        <w:t> </w:t>
      </w:r>
      <w:r>
        <w:rPr/>
        <w:t>语</w:t>
      </w:r>
      <w:r>
        <w:rPr/>
        <w:t>句</w:t>
      </w:r>
      <w:r>
        <w:rPr/>
        <w:t>将</w:t>
      </w:r>
      <w:r>
        <w:rPr/>
        <w:t>两</w:t>
      </w:r>
      <w:r>
        <w:rPr/>
        <w:t>张</w:t>
      </w:r>
      <w:r>
        <w:rPr/>
        <w:t>或</w:t>
      </w:r>
      <w:r>
        <w:rPr/>
        <w:t>多</w:t>
      </w:r>
      <w:r>
        <w:rPr/>
        <w:t>张</w:t>
      </w:r>
      <w:bookmarkStart w:name="Join 类型" w:id="310"/>
      <w:bookmarkEnd w:id="310"/>
      <w:r>
        <w:rPr>
          <w:w w:val="99"/>
        </w:rPr>
      </w:r>
      <w:bookmarkStart w:name="_bookmark135" w:id="311"/>
      <w:bookmarkEnd w:id="311"/>
      <w:r>
        <w:rPr>
          <w:spacing w:val="-2"/>
        </w:rPr>
        <w:t>表</w:t>
      </w:r>
      <w:r>
        <w:rPr>
          <w:spacing w:val="-2"/>
        </w:rPr>
        <w:t>的</w:t>
      </w:r>
      <w:r>
        <w:rPr>
          <w:spacing w:val="-2"/>
        </w:rPr>
        <w:t>数</w:t>
      </w:r>
      <w:r>
        <w:rPr>
          <w:spacing w:val="-2"/>
        </w:rPr>
        <w:t>据</w:t>
      </w:r>
      <w:r>
        <w:rPr>
          <w:spacing w:val="-2"/>
        </w:rPr>
        <w:t>组</w:t>
      </w:r>
      <w:r>
        <w:rPr>
          <w:spacing w:val="-2"/>
        </w:rPr>
        <w:t>合</w:t>
      </w:r>
      <w:r>
        <w:rPr>
          <w:spacing w:val="-2"/>
        </w:rPr>
        <w:t>在</w:t>
      </w:r>
      <w:r>
        <w:rPr>
          <w:spacing w:val="-2"/>
        </w:rPr>
        <w:t>一</w:t>
      </w:r>
      <w:r>
        <w:rPr>
          <w:spacing w:val="-2"/>
        </w:rPr>
        <w:t>起</w:t>
      </w:r>
      <w:r>
        <w:rPr>
          <w:spacing w:val="-2"/>
        </w:rPr>
        <w:t>。</w:t>
      </w:r>
    </w:p>
    <w:p>
      <w:pPr>
        <w:pStyle w:val="BodyText"/>
        <w:spacing w:before="8"/>
        <w:rPr>
          <w:rFonts w:ascii="文泉驿微米黑"/>
          <w:sz w:val="22"/>
        </w:rPr>
      </w:pPr>
    </w:p>
    <w:p>
      <w:pPr>
        <w:pStyle w:val="ListParagraph"/>
        <w:numPr>
          <w:ilvl w:val="2"/>
          <w:numId w:val="2"/>
        </w:numPr>
        <w:tabs>
          <w:tab w:pos="731" w:val="left" w:leader="none"/>
        </w:tabs>
        <w:spacing w:line="240" w:lineRule="auto" w:before="0" w:after="0"/>
        <w:ind w:left="730" w:right="0" w:hanging="511"/>
        <w:jc w:val="left"/>
        <w:rPr>
          <w:sz w:val="20"/>
        </w:rPr>
      </w:pPr>
      <w:r>
        <w:rPr>
          <w:sz w:val="16"/>
        </w:rPr>
        <w:t>Join</w:t>
      </w:r>
      <w:r>
        <w:rPr>
          <w:spacing w:val="-2"/>
          <w:sz w:val="16"/>
        </w:rPr>
        <w:t> </w:t>
      </w:r>
      <w:r>
        <w:rPr>
          <w:sz w:val="20"/>
        </w:rPr>
        <w:t>类</w:t>
      </w:r>
      <w:r>
        <w:rPr>
          <w:spacing w:val="-10"/>
          <w:sz w:val="20"/>
        </w:rPr>
        <w:t>型</w:t>
      </w:r>
    </w:p>
    <w:p>
      <w:pPr>
        <w:pStyle w:val="BodyText"/>
        <w:spacing w:before="9"/>
        <w:rPr>
          <w:rFonts w:ascii="文泉驿微米黑"/>
          <w:sz w:val="12"/>
        </w:rPr>
      </w:pPr>
    </w:p>
    <w:p>
      <w:pPr>
        <w:spacing w:before="1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此</w:t>
      </w:r>
      <w:r>
        <w:rPr>
          <w:rFonts w:ascii="文泉驿微米黑" w:eastAsia="文泉驿微米黑" w:hint="eastAsia"/>
          <w:sz w:val="20"/>
        </w:rPr>
        <w:t>节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详</w:t>
      </w:r>
      <w:r>
        <w:rPr>
          <w:rFonts w:ascii="文泉驿微米黑" w:eastAsia="文泉驿微米黑" w:hint="eastAsia"/>
          <w:sz w:val="20"/>
        </w:rPr>
        <w:t>细</w:t>
      </w:r>
      <w:r>
        <w:rPr>
          <w:rFonts w:ascii="文泉驿微米黑" w:eastAsia="文泉驿微米黑" w:hint="eastAsia"/>
          <w:sz w:val="20"/>
        </w:rPr>
        <w:t>叙</w:t>
      </w:r>
      <w:r>
        <w:rPr>
          <w:rFonts w:ascii="文泉驿微米黑" w:eastAsia="文泉驿微米黑" w:hint="eastAsia"/>
          <w:spacing w:val="27"/>
          <w:sz w:val="20"/>
        </w:rPr>
        <w:t>述</w:t>
      </w:r>
      <w:r>
        <w:rPr>
          <w:rFonts w:ascii="文泉驿微米黑" w:eastAsia="文泉驿微米黑" w:hint="eastAsia"/>
          <w:sz w:val="16"/>
        </w:rPr>
        <w:t>Join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连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20"/>
        </w:rPr>
        <w:t>类</w:t>
      </w:r>
      <w:r>
        <w:rPr>
          <w:rFonts w:ascii="文泉驿微米黑" w:eastAsia="文泉驿微米黑" w:hint="eastAsia"/>
          <w:sz w:val="20"/>
        </w:rPr>
        <w:t>型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1"/>
        <w:rPr>
          <w:rFonts w:ascii="文泉驿微米黑"/>
          <w:sz w:val="21"/>
        </w:rPr>
      </w:pP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40" w:lineRule="auto" w:before="0" w:after="0"/>
        <w:ind w:left="861" w:right="0" w:hanging="642"/>
        <w:jc w:val="left"/>
        <w:rPr>
          <w:sz w:val="16"/>
        </w:rPr>
      </w:pPr>
      <w:r>
        <w:rPr>
          <w:sz w:val="20"/>
        </w:rPr>
        <w:t>内</w:t>
      </w:r>
      <w:r>
        <w:rPr>
          <w:sz w:val="20"/>
        </w:rPr>
        <w:t>连</w:t>
      </w:r>
      <w:r>
        <w:rPr>
          <w:spacing w:val="41"/>
          <w:sz w:val="20"/>
        </w:rPr>
        <w:t>接</w:t>
      </w:r>
      <w:r>
        <w:rPr>
          <w:sz w:val="16"/>
        </w:rPr>
        <w:t>INNER</w:t>
      </w:r>
      <w:r>
        <w:rPr>
          <w:spacing w:val="-6"/>
          <w:sz w:val="16"/>
        </w:rPr>
        <w:t> </w:t>
      </w:r>
      <w:r>
        <w:rPr>
          <w:spacing w:val="-4"/>
          <w:sz w:val="16"/>
        </w:rPr>
        <w:t>JOIN</w:t>
      </w:r>
    </w:p>
    <w:p>
      <w:pPr>
        <w:pStyle w:val="Heading3"/>
        <w:spacing w:before="78"/>
      </w:pPr>
      <w:r>
        <w:rPr>
          <w:spacing w:val="-2"/>
        </w:rPr>
        <w:t>内</w:t>
      </w:r>
      <w:r>
        <w:rPr>
          <w:spacing w:val="-2"/>
        </w:rPr>
        <w:t>连</w:t>
      </w:r>
      <w:r>
        <w:rPr>
          <w:spacing w:val="-2"/>
        </w:rPr>
        <w:t>接</w:t>
      </w:r>
      <w:r>
        <w:rPr>
          <w:spacing w:val="-2"/>
        </w:rPr>
        <w:t>的</w:t>
      </w:r>
      <w:r>
        <w:rPr>
          <w:spacing w:val="-2"/>
        </w:rPr>
        <w:t>连</w:t>
      </w:r>
      <w:r>
        <w:rPr>
          <w:spacing w:val="-2"/>
        </w:rPr>
        <w:t>接</w:t>
      </w:r>
      <w:r>
        <w:rPr>
          <w:spacing w:val="-2"/>
        </w:rPr>
        <w:t>结</w:t>
      </w:r>
      <w:r>
        <w:rPr>
          <w:spacing w:val="-2"/>
        </w:rPr>
        <w:t>果</w:t>
      </w:r>
      <w:r>
        <w:rPr>
          <w:spacing w:val="-2"/>
        </w:rPr>
        <w:t>只</w:t>
      </w:r>
      <w:r>
        <w:rPr>
          <w:spacing w:val="-2"/>
        </w:rPr>
        <w:t>返</w:t>
      </w:r>
      <w:r>
        <w:rPr>
          <w:spacing w:val="-2"/>
        </w:rPr>
        <w:t>回</w:t>
      </w:r>
      <w:r>
        <w:rPr>
          <w:spacing w:val="-2"/>
        </w:rPr>
        <w:t>匹</w:t>
      </w:r>
      <w:r>
        <w:rPr>
          <w:spacing w:val="-2"/>
        </w:rPr>
        <w:t>配</w:t>
      </w:r>
      <w:r>
        <w:rPr>
          <w:spacing w:val="-2"/>
        </w:rPr>
        <w:t>连</w:t>
      </w:r>
      <w:r>
        <w:rPr>
          <w:spacing w:val="-2"/>
        </w:rPr>
        <w:t>接</w:t>
      </w:r>
      <w:r>
        <w:rPr>
          <w:spacing w:val="-2"/>
        </w:rPr>
        <w:t>条</w:t>
      </w:r>
      <w:r>
        <w:rPr>
          <w:spacing w:val="-2"/>
        </w:rPr>
        <w:t>件</w:t>
      </w:r>
      <w:r>
        <w:rPr>
          <w:spacing w:val="-2"/>
        </w:rPr>
        <w:t>的</w:t>
      </w:r>
      <w:r>
        <w:rPr>
          <w:spacing w:val="-2"/>
        </w:rPr>
        <w:t>行</w:t>
      </w:r>
      <w:r>
        <w:rPr>
          <w:spacing w:val="-10"/>
        </w:rPr>
        <w:t>。</w:t>
      </w:r>
    </w:p>
    <w:p>
      <w:pPr>
        <w:spacing w:line="208" w:lineRule="auto" w:before="108"/>
        <w:ind w:left="220" w:right="1438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想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知</w:t>
      </w:r>
      <w:r>
        <w:rPr>
          <w:rFonts w:ascii="文泉驿微米黑" w:eastAsia="文泉驿微米黑" w:hint="eastAsia"/>
          <w:spacing w:val="-2"/>
          <w:sz w:val="20"/>
        </w:rPr>
        <w:t>道</w:t>
      </w:r>
      <w:r>
        <w:rPr>
          <w:rFonts w:ascii="文泉驿微米黑" w:eastAsia="文泉驿微米黑" w:hint="eastAsia"/>
          <w:spacing w:val="-2"/>
          <w:sz w:val="20"/>
        </w:rPr>
        <w:t>编</w:t>
      </w:r>
      <w:r>
        <w:rPr>
          <w:rFonts w:ascii="文泉驿微米黑" w:eastAsia="文泉驿微米黑" w:hint="eastAsia"/>
          <w:spacing w:val="-2"/>
          <w:sz w:val="20"/>
        </w:rPr>
        <w:t>写</w:t>
      </w:r>
      <w:r>
        <w:rPr>
          <w:rFonts w:ascii="文泉驿微米黑" w:eastAsia="文泉驿微米黑" w:hint="eastAsia"/>
          <w:spacing w:val="-2"/>
          <w:sz w:val="20"/>
        </w:rPr>
        <w:t>过</w:t>
      </w:r>
      <w:r>
        <w:rPr>
          <w:rFonts w:ascii="文泉驿微米黑" w:eastAsia="文泉驿微米黑" w:hint="eastAsia"/>
          <w:spacing w:val="-2"/>
          <w:sz w:val="20"/>
        </w:rPr>
        <w:t>最</w:t>
      </w:r>
      <w:r>
        <w:rPr>
          <w:rFonts w:ascii="文泉驿微米黑" w:eastAsia="文泉驿微米黑" w:hint="eastAsia"/>
          <w:spacing w:val="-2"/>
          <w:sz w:val="20"/>
        </w:rPr>
        <w:t>多</w:t>
      </w:r>
      <w:r>
        <w:rPr>
          <w:rFonts w:ascii="文泉驿微米黑" w:eastAsia="文泉驿微米黑" w:hint="eastAsia"/>
          <w:spacing w:val="-2"/>
          <w:sz w:val="20"/>
        </w:rPr>
        <w:t>书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作</w:t>
      </w:r>
      <w:r>
        <w:rPr>
          <w:rFonts w:ascii="文泉驿微米黑" w:eastAsia="文泉驿微米黑" w:hint="eastAsia"/>
          <w:spacing w:val="-2"/>
          <w:sz w:val="20"/>
        </w:rPr>
        <w:t>家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谁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2"/>
          <w:sz w:val="20"/>
        </w:rPr>
        <w:t>作</w:t>
      </w:r>
      <w:r>
        <w:rPr>
          <w:rFonts w:ascii="文泉驿微米黑" w:eastAsia="文泉驿微米黑" w:hint="eastAsia"/>
          <w:spacing w:val="-2"/>
          <w:sz w:val="20"/>
        </w:rPr>
        <w:t>家</w:t>
      </w:r>
      <w:r>
        <w:rPr>
          <w:rFonts w:ascii="文泉驿微米黑" w:eastAsia="文泉驿微米黑" w:hint="eastAsia"/>
          <w:spacing w:val="-2"/>
          <w:sz w:val="20"/>
        </w:rPr>
        <w:t>基</w:t>
      </w:r>
      <w:r>
        <w:rPr>
          <w:rFonts w:ascii="文泉驿微米黑" w:eastAsia="文泉驿微米黑" w:hint="eastAsia"/>
          <w:spacing w:val="-2"/>
          <w:sz w:val="20"/>
        </w:rPr>
        <w:t>础</w:t>
      </w:r>
      <w:r>
        <w:rPr>
          <w:rFonts w:ascii="文泉驿微米黑" w:eastAsia="文泉驿微米黑" w:hint="eastAsia"/>
          <w:spacing w:val="-2"/>
          <w:sz w:val="20"/>
        </w:rPr>
        <w:t>信</w:t>
      </w:r>
      <w:r>
        <w:rPr>
          <w:rFonts w:ascii="文泉驿微米黑" w:eastAsia="文泉驿微米黑" w:hint="eastAsia"/>
          <w:spacing w:val="-2"/>
          <w:sz w:val="20"/>
        </w:rPr>
        <w:t>息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 </w:t>
      </w:r>
      <w:r>
        <w:rPr>
          <w:spacing w:val="-2"/>
          <w:sz w:val="16"/>
        </w:rPr>
        <w:t>authors</w:t>
      </w:r>
      <w:r>
        <w:rPr>
          <w:spacing w:val="-44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与</w:t>
      </w:r>
      <w:r>
        <w:rPr>
          <w:rFonts w:ascii="文泉驿微米黑" w:eastAsia="文泉驿微米黑" w:hint="eastAsia"/>
          <w:spacing w:val="-2"/>
          <w:sz w:val="20"/>
        </w:rPr>
        <w:t>书</w:t>
      </w:r>
      <w:r>
        <w:rPr>
          <w:rFonts w:ascii="文泉驿微米黑" w:eastAsia="文泉驿微米黑" w:hint="eastAsia"/>
          <w:spacing w:val="-2"/>
          <w:sz w:val="20"/>
        </w:rPr>
        <w:t>籍</w:t>
      </w:r>
      <w:r>
        <w:rPr>
          <w:rFonts w:ascii="文泉驿微米黑" w:eastAsia="文泉驿微米黑" w:hint="eastAsia"/>
          <w:spacing w:val="-2"/>
          <w:sz w:val="20"/>
        </w:rPr>
        <w:t>作</w:t>
      </w:r>
      <w:r>
        <w:rPr>
          <w:rFonts w:ascii="文泉驿微米黑" w:eastAsia="文泉驿微米黑" w:hint="eastAsia"/>
          <w:spacing w:val="-2"/>
          <w:sz w:val="20"/>
        </w:rPr>
        <w:t>者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 </w:t>
      </w:r>
      <w:r>
        <w:rPr>
          <w:spacing w:val="-2"/>
          <w:sz w:val="16"/>
        </w:rPr>
        <w:t>book_authors</w:t>
      </w:r>
      <w:r>
        <w:rPr>
          <w:spacing w:val="-44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进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4"/>
          <w:sz w:val="20"/>
        </w:rPr>
        <w:t>连</w:t>
      </w:r>
      <w:r>
        <w:rPr>
          <w:rFonts w:ascii="文泉驿微米黑" w:eastAsia="文泉驿微米黑" w:hint="eastAsia"/>
          <w:spacing w:val="-4"/>
          <w:sz w:val="20"/>
        </w:rPr>
        <w:t>接</w:t>
      </w:r>
      <w:r>
        <w:rPr>
          <w:rFonts w:ascii="文泉驿微米黑" w:eastAsia="文泉驿微米黑" w:hint="eastAsia"/>
          <w:spacing w:val="-4"/>
          <w:sz w:val="20"/>
        </w:rPr>
        <w:t>。</w:t>
      </w:r>
    </w:p>
    <w:p>
      <w:pPr>
        <w:spacing w:after="0" w:line="208" w:lineRule="auto"/>
        <w:jc w:val="left"/>
        <w:rPr>
          <w:rFonts w:ascii="文泉驿微米黑" w:eastAsia="文泉驿微米黑" w:hint="eastAsia"/>
          <w:sz w:val="20"/>
        </w:rPr>
        <w:sectPr>
          <w:headerReference w:type="default" r:id="rId142"/>
          <w:footerReference w:type="default" r:id="rId143"/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13"/>
        <w:rPr>
          <w:rFonts w:ascii="文泉驿微米黑"/>
          <w:sz w:val="4"/>
        </w:rPr>
      </w:pPr>
    </w:p>
    <w:p>
      <w:pPr>
        <w:pStyle w:val="BodyText"/>
        <w:spacing w:before="0"/>
        <w:ind w:left="220"/>
        <w:rPr>
          <w:rFonts w:ascii="文泉驿微米黑"/>
          <w:sz w:val="20"/>
        </w:rPr>
      </w:pPr>
      <w:r>
        <w:rPr>
          <w:rFonts w:ascii="文泉驿微米黑"/>
          <w:sz w:val="20"/>
        </w:rPr>
        <w:drawing>
          <wp:inline distT="0" distB="0" distL="0" distR="0">
            <wp:extent cx="5951981" cy="3536537"/>
            <wp:effectExtent l="0" t="0" r="0" b="0"/>
            <wp:docPr id="29" name="image1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1.png"/>
                    <pic:cNvPicPr/>
                  </pic:nvPicPr>
                  <pic:blipFill>
                    <a:blip r:embed="rId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1981" cy="3536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文泉驿微米黑"/>
          <w:sz w:val="20"/>
        </w:rPr>
      </w:r>
    </w:p>
    <w:p>
      <w:pPr>
        <w:pStyle w:val="BodyText"/>
        <w:spacing w:before="4"/>
        <w:rPr>
          <w:rFonts w:ascii="文泉驿微米黑"/>
          <w:sz w:val="23"/>
        </w:rPr>
      </w:pPr>
    </w:p>
    <w:p>
      <w:pPr>
        <w:pStyle w:val="BodyText"/>
        <w:spacing w:before="53"/>
        <w:ind w:left="402" w:right="1619"/>
        <w:jc w:val="center"/>
        <w:rPr>
          <w:rFonts w:ascii="文泉驿微米黑" w:eastAsia="文泉驿微米黑" w:hint="eastAsia"/>
        </w:rPr>
      </w:pPr>
      <w:r>
        <w:rPr>
          <w:rFonts w:ascii="文泉驿微米黑" w:eastAsia="文泉驿微米黑" w:hint="eastAsia"/>
          <w:spacing w:val="-6"/>
          <w:sz w:val="20"/>
        </w:rPr>
        <w:t>图 </w:t>
      </w:r>
      <w:r>
        <w:rPr>
          <w:rFonts w:ascii="文泉驿微米黑" w:eastAsia="文泉驿微米黑" w:hint="eastAsia"/>
        </w:rPr>
        <w:t>9:</w:t>
      </w:r>
      <w:r>
        <w:rPr>
          <w:rFonts w:ascii="文泉驿微米黑" w:eastAsia="文泉驿微米黑" w:hint="eastAsia"/>
          <w:spacing w:val="12"/>
        </w:rPr>
        <w:t> </w:t>
      </w:r>
      <w:r>
        <w:rPr>
          <w:rFonts w:ascii="文泉驿微米黑" w:eastAsia="文泉驿微米黑" w:hint="eastAsia"/>
        </w:rPr>
        <w:t>Inner </w:t>
      </w:r>
      <w:r>
        <w:rPr>
          <w:rFonts w:ascii="文泉驿微米黑" w:eastAsia="文泉驿微米黑" w:hint="eastAsia"/>
          <w:spacing w:val="-4"/>
        </w:rPr>
        <w:t>Join</w:t>
      </w:r>
    </w:p>
    <w:p>
      <w:pPr>
        <w:pStyle w:val="BodyText"/>
        <w:spacing w:before="15"/>
        <w:rPr>
          <w:rFonts w:ascii="文泉驿微米黑"/>
          <w:sz w:val="22"/>
        </w:rPr>
      </w:pPr>
    </w:p>
    <w:p>
      <w:pPr>
        <w:spacing w:line="208" w:lineRule="auto" w:before="1"/>
        <w:ind w:left="220" w:right="1437" w:firstLine="0"/>
        <w:jc w:val="both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60.46957pt;width:474.4pt;height:92.45pt;mso-position-horizontal-relative:page;mso-position-vertical-relative:paragraph;z-index:-15463936;mso-wrap-distance-left:0;mso-wrap-distance-right:0" type="#_x0000_t202" id="docshape811" filled="false" stroked="true" strokeweight=".398pt" strokecolor="#000000">
            <v:textbox inset="0,0,0,0">
              <w:txbxContent>
                <w:p>
                  <w:pPr>
                    <w:pStyle w:val="BodyText"/>
                    <w:spacing w:line="261" w:lineRule="auto" w:before="73"/>
                    <w:ind w:left="59"/>
                  </w:pPr>
                  <w:r>
                    <w:rPr>
                      <w:color w:val="214987"/>
                    </w:rPr>
                    <w:t>SELECT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ANY_VALUE(a.id)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AS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author_id,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ANY_VALUE(a.name)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AS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author_name,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COUNT</w:t>
                  </w:r>
                  <w:r>
                    <w:rPr/>
                    <w:t>(ba.book_id)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AS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books </w:t>
                  </w:r>
                  <w:r>
                    <w:rPr>
                      <w:color w:val="214987"/>
                    </w:rPr>
                    <w:t>FROM </w:t>
                  </w:r>
                  <w:r>
                    <w:rPr/>
                    <w:t>authors a</w:t>
                  </w:r>
                </w:p>
                <w:p>
                  <w:pPr>
                    <w:pStyle w:val="BodyText"/>
                    <w:spacing w:line="261" w:lineRule="auto" w:before="0"/>
                    <w:ind w:left="59" w:right="5119"/>
                  </w:pPr>
                  <w:r>
                    <w:rPr>
                      <w:color w:val="214987"/>
                    </w:rPr>
                    <w:t>JOIN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/>
                    <w:t>book_authors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ba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ON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/>
                    <w:t>a.id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ba.author_id </w:t>
                  </w:r>
                  <w:r>
                    <w:rPr>
                      <w:color w:val="214987"/>
                    </w:rPr>
                    <w:t>GROUP BY </w:t>
                  </w:r>
                  <w:r>
                    <w:rPr/>
                    <w:t>ba.author_id</w:t>
                  </w:r>
                </w:p>
                <w:p>
                  <w:pPr>
                    <w:pStyle w:val="BodyText"/>
                    <w:spacing w:line="261" w:lineRule="auto" w:before="0"/>
                    <w:ind w:left="59" w:right="7520"/>
                  </w:pPr>
                  <w:r>
                    <w:rPr>
                      <w:color w:val="214987"/>
                    </w:rPr>
                    <w:t>ORDER</w:t>
                  </w:r>
                  <w:r>
                    <w:rPr>
                      <w:color w:val="214987"/>
                      <w:spacing w:val="-12"/>
                    </w:rPr>
                    <w:t> </w:t>
                  </w:r>
                  <w:r>
                    <w:rPr>
                      <w:color w:val="214987"/>
                    </w:rPr>
                    <w:t>BY</w:t>
                  </w:r>
                  <w:r>
                    <w:rPr>
                      <w:color w:val="214987"/>
                      <w:spacing w:val="-12"/>
                    </w:rPr>
                    <w:t> </w:t>
                  </w:r>
                  <w:r>
                    <w:rPr/>
                    <w:t>books</w:t>
                  </w:r>
                  <w:r>
                    <w:rPr>
                      <w:spacing w:val="-12"/>
                    </w:rPr>
                    <w:t> </w:t>
                  </w:r>
                  <w:r>
                    <w:rPr>
                      <w:color w:val="214987"/>
                    </w:rPr>
                    <w:t>DESC LIMIT </w:t>
                  </w:r>
                  <w:r>
                    <w:rPr/>
                    <w:t>10;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4"/>
          <w:sz w:val="20"/>
        </w:rPr>
        <w:t>在</w:t>
      </w:r>
      <w:r>
        <w:rPr>
          <w:rFonts w:ascii="文泉驿微米黑" w:eastAsia="文泉驿微米黑" w:hint="eastAsia"/>
          <w:spacing w:val="-4"/>
          <w:sz w:val="20"/>
        </w:rPr>
        <w:t>下</w:t>
      </w:r>
      <w:r>
        <w:rPr>
          <w:rFonts w:ascii="文泉驿微米黑" w:eastAsia="文泉驿微米黑" w:hint="eastAsia"/>
          <w:spacing w:val="-4"/>
          <w:sz w:val="20"/>
        </w:rPr>
        <w:t>面</w:t>
      </w:r>
      <w:r>
        <w:rPr>
          <w:rFonts w:ascii="文泉驿微米黑" w:eastAsia="文泉驿微米黑" w:hint="eastAsia"/>
          <w:spacing w:val="-4"/>
          <w:sz w:val="20"/>
        </w:rPr>
        <w:t>的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rFonts w:ascii="文泉驿微米黑" w:eastAsia="文泉驿微米黑" w:hint="eastAsia"/>
          <w:spacing w:val="-4"/>
          <w:sz w:val="16"/>
        </w:rPr>
        <w:t>SQL</w:t>
      </w:r>
      <w:r>
        <w:rPr>
          <w:rFonts w:ascii="文泉驿微米黑" w:eastAsia="文泉驿微米黑" w:hint="eastAsia"/>
          <w:spacing w:val="-7"/>
          <w:sz w:val="16"/>
        </w:rPr>
        <w:t> </w:t>
      </w:r>
      <w:r>
        <w:rPr>
          <w:rFonts w:ascii="文泉驿微米黑" w:eastAsia="文泉驿微米黑" w:hint="eastAsia"/>
          <w:spacing w:val="-4"/>
          <w:sz w:val="20"/>
        </w:rPr>
        <w:t>语</w:t>
      </w:r>
      <w:r>
        <w:rPr>
          <w:rFonts w:ascii="文泉驿微米黑" w:eastAsia="文泉驿微米黑" w:hint="eastAsia"/>
          <w:spacing w:val="-4"/>
          <w:sz w:val="20"/>
        </w:rPr>
        <w:t>句</w:t>
      </w:r>
      <w:r>
        <w:rPr>
          <w:rFonts w:ascii="文泉驿微米黑" w:eastAsia="文泉驿微米黑" w:hint="eastAsia"/>
          <w:spacing w:val="-4"/>
          <w:sz w:val="20"/>
        </w:rPr>
        <w:t>当</w:t>
      </w:r>
      <w:r>
        <w:rPr>
          <w:rFonts w:ascii="文泉驿微米黑" w:eastAsia="文泉驿微米黑" w:hint="eastAsia"/>
          <w:spacing w:val="-4"/>
          <w:sz w:val="20"/>
        </w:rPr>
        <w:t>中</w:t>
      </w:r>
      <w:r>
        <w:rPr>
          <w:rFonts w:ascii="文泉驿微米黑" w:eastAsia="文泉驿微米黑" w:hint="eastAsia"/>
          <w:spacing w:val="-4"/>
          <w:sz w:val="20"/>
        </w:rPr>
        <w:t>，</w:t>
      </w:r>
      <w:r>
        <w:rPr>
          <w:rFonts w:ascii="文泉驿微米黑" w:eastAsia="文泉驿微米黑" w:hint="eastAsia"/>
          <w:spacing w:val="-4"/>
          <w:sz w:val="20"/>
        </w:rPr>
        <w:t>通</w:t>
      </w:r>
      <w:r>
        <w:rPr>
          <w:rFonts w:ascii="文泉驿微米黑" w:eastAsia="文泉驿微米黑" w:hint="eastAsia"/>
          <w:spacing w:val="-4"/>
          <w:sz w:val="20"/>
        </w:rPr>
        <w:t>过</w:t>
      </w:r>
      <w:r>
        <w:rPr>
          <w:rFonts w:ascii="文泉驿微米黑" w:eastAsia="文泉驿微米黑" w:hint="eastAsia"/>
          <w:spacing w:val="-4"/>
          <w:sz w:val="20"/>
        </w:rPr>
        <w:t>关</w:t>
      </w:r>
      <w:r>
        <w:rPr>
          <w:rFonts w:ascii="文泉驿微米黑" w:eastAsia="文泉驿微米黑" w:hint="eastAsia"/>
          <w:spacing w:val="-4"/>
          <w:sz w:val="20"/>
        </w:rPr>
        <w:t>键</w:t>
      </w:r>
      <w:r>
        <w:rPr>
          <w:rFonts w:ascii="文泉驿微米黑" w:eastAsia="文泉驿微米黑" w:hint="eastAsia"/>
          <w:spacing w:val="-4"/>
          <w:sz w:val="20"/>
        </w:rPr>
        <w:t>字</w:t>
      </w:r>
      <w:r>
        <w:rPr>
          <w:rFonts w:ascii="文泉驿微米黑" w:eastAsia="文泉驿微米黑" w:hint="eastAsia"/>
          <w:spacing w:val="-5"/>
          <w:sz w:val="20"/>
        </w:rPr>
        <w:t> </w:t>
      </w:r>
      <w:r>
        <w:rPr>
          <w:spacing w:val="-4"/>
          <w:sz w:val="16"/>
        </w:rPr>
        <w:t>JOIN</w:t>
      </w:r>
      <w:r>
        <w:rPr>
          <w:spacing w:val="-20"/>
          <w:sz w:val="16"/>
        </w:rPr>
        <w:t> </w:t>
      </w:r>
      <w:r>
        <w:rPr>
          <w:rFonts w:ascii="文泉驿微米黑" w:eastAsia="文泉驿微米黑" w:hint="eastAsia"/>
          <w:spacing w:val="-4"/>
          <w:sz w:val="20"/>
        </w:rPr>
        <w:t>声</w:t>
      </w:r>
      <w:r>
        <w:rPr>
          <w:rFonts w:ascii="文泉驿微米黑" w:eastAsia="文泉驿微米黑" w:hint="eastAsia"/>
          <w:spacing w:val="-4"/>
          <w:sz w:val="20"/>
        </w:rPr>
        <w:t>明</w:t>
      </w:r>
      <w:r>
        <w:rPr>
          <w:rFonts w:ascii="文泉驿微米黑" w:eastAsia="文泉驿微米黑" w:hint="eastAsia"/>
          <w:spacing w:val="-4"/>
          <w:sz w:val="20"/>
        </w:rPr>
        <w:t>要</w:t>
      </w:r>
      <w:r>
        <w:rPr>
          <w:rFonts w:ascii="文泉驿微米黑" w:eastAsia="文泉驿微米黑" w:hint="eastAsia"/>
          <w:spacing w:val="-4"/>
          <w:sz w:val="20"/>
        </w:rPr>
        <w:t>将</w:t>
      </w:r>
      <w:r>
        <w:rPr>
          <w:rFonts w:ascii="文泉驿微米黑" w:eastAsia="文泉驿微米黑" w:hint="eastAsia"/>
          <w:spacing w:val="-4"/>
          <w:sz w:val="20"/>
        </w:rPr>
        <w:t>左</w:t>
      </w:r>
      <w:r>
        <w:rPr>
          <w:rFonts w:ascii="文泉驿微米黑" w:eastAsia="文泉驿微米黑" w:hint="eastAsia"/>
          <w:spacing w:val="-4"/>
          <w:sz w:val="20"/>
        </w:rPr>
        <w:t>表</w:t>
      </w:r>
      <w:r>
        <w:rPr>
          <w:rFonts w:ascii="文泉驿微米黑" w:eastAsia="文泉驿微米黑" w:hint="eastAsia"/>
          <w:spacing w:val="6"/>
          <w:sz w:val="20"/>
        </w:rPr>
        <w:t> </w:t>
      </w:r>
      <w:r>
        <w:rPr>
          <w:spacing w:val="-4"/>
          <w:sz w:val="16"/>
        </w:rPr>
        <w:t>authors</w:t>
      </w:r>
      <w:r>
        <w:rPr>
          <w:spacing w:val="-20"/>
          <w:sz w:val="16"/>
        </w:rPr>
        <w:t> </w:t>
      </w:r>
      <w:r>
        <w:rPr>
          <w:rFonts w:ascii="文泉驿微米黑" w:eastAsia="文泉驿微米黑" w:hint="eastAsia"/>
          <w:spacing w:val="-4"/>
          <w:sz w:val="20"/>
        </w:rPr>
        <w:t>和</w:t>
      </w:r>
      <w:r>
        <w:rPr>
          <w:rFonts w:ascii="文泉驿微米黑" w:eastAsia="文泉驿微米黑" w:hint="eastAsia"/>
          <w:spacing w:val="-4"/>
          <w:sz w:val="20"/>
        </w:rPr>
        <w:t>右</w:t>
      </w:r>
      <w:r>
        <w:rPr>
          <w:rFonts w:ascii="文泉驿微米黑" w:eastAsia="文泉驿微米黑" w:hint="eastAsia"/>
          <w:spacing w:val="-4"/>
          <w:sz w:val="20"/>
        </w:rPr>
        <w:t>表</w:t>
      </w:r>
      <w:r>
        <w:rPr>
          <w:rFonts w:ascii="文泉驿微米黑" w:eastAsia="文泉驿微米黑" w:hint="eastAsia"/>
          <w:spacing w:val="7"/>
          <w:sz w:val="20"/>
        </w:rPr>
        <w:t> </w:t>
      </w:r>
      <w:r>
        <w:rPr>
          <w:spacing w:val="-4"/>
          <w:sz w:val="16"/>
        </w:rPr>
        <w:t>book_authors</w:t>
      </w:r>
      <w:r>
        <w:rPr>
          <w:spacing w:val="-20"/>
          <w:sz w:val="16"/>
        </w:rPr>
        <w:t> </w:t>
      </w:r>
      <w:r>
        <w:rPr>
          <w:rFonts w:ascii="文泉驿微米黑" w:eastAsia="文泉驿微米黑" w:hint="eastAsia"/>
          <w:spacing w:val="-4"/>
          <w:sz w:val="20"/>
        </w:rPr>
        <w:t>的</w:t>
      </w:r>
      <w:r>
        <w:rPr>
          <w:rFonts w:ascii="文泉驿微米黑" w:eastAsia="文泉驿微米黑" w:hint="eastAsia"/>
          <w:spacing w:val="-4"/>
          <w:sz w:val="20"/>
        </w:rPr>
        <w:t>数</w:t>
      </w:r>
      <w:r>
        <w:rPr>
          <w:rFonts w:ascii="文泉驿微米黑" w:eastAsia="文泉驿微米黑" w:hint="eastAsia"/>
          <w:spacing w:val="-4"/>
          <w:sz w:val="20"/>
        </w:rPr>
        <w:t>据</w:t>
      </w:r>
      <w:r>
        <w:rPr>
          <w:rFonts w:ascii="文泉驿微米黑" w:eastAsia="文泉驿微米黑" w:hint="eastAsia"/>
          <w:spacing w:val="-4"/>
          <w:sz w:val="20"/>
        </w:rPr>
        <w:t>行</w:t>
      </w:r>
      <w:r>
        <w:rPr>
          <w:rFonts w:ascii="文泉驿微米黑" w:eastAsia="文泉驿微米黑" w:hint="eastAsia"/>
          <w:spacing w:val="-4"/>
          <w:sz w:val="20"/>
        </w:rPr>
        <w:t>以</w:t>
      </w:r>
      <w:r>
        <w:rPr>
          <w:rFonts w:ascii="文泉驿微米黑" w:eastAsia="文泉驿微米黑" w:hint="eastAsia"/>
          <w:spacing w:val="-4"/>
          <w:sz w:val="20"/>
        </w:rPr>
        <w:t>内</w:t>
      </w:r>
      <w:r>
        <w:rPr>
          <w:rFonts w:ascii="文泉驿微米黑" w:eastAsia="文泉驿微米黑" w:hint="eastAsia"/>
          <w:spacing w:val="-4"/>
          <w:sz w:val="20"/>
        </w:rPr>
        <w:t>连</w:t>
      </w:r>
      <w:r>
        <w:rPr>
          <w:rFonts w:ascii="文泉驿微米黑" w:eastAsia="文泉驿微米黑" w:hint="eastAsia"/>
          <w:spacing w:val="-4"/>
          <w:sz w:val="20"/>
        </w:rPr>
        <w:t>接</w:t>
      </w:r>
      <w:r>
        <w:rPr>
          <w:rFonts w:ascii="文泉驿微米黑" w:eastAsia="文泉驿微米黑" w:hint="eastAsia"/>
          <w:spacing w:val="-4"/>
          <w:sz w:val="20"/>
        </w:rPr>
        <w:t>的</w:t>
      </w:r>
      <w:r>
        <w:rPr>
          <w:rFonts w:ascii="文泉驿微米黑" w:eastAsia="文泉驿微米黑" w:hint="eastAsia"/>
          <w:spacing w:val="-4"/>
          <w:sz w:val="20"/>
        </w:rPr>
        <w:t>方</w:t>
      </w:r>
      <w:r>
        <w:rPr>
          <w:rFonts w:ascii="文泉驿微米黑" w:eastAsia="文泉驿微米黑" w:hint="eastAsia"/>
          <w:sz w:val="20"/>
        </w:rPr>
        <w:t>式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连</w:t>
      </w:r>
      <w:r>
        <w:rPr>
          <w:rFonts w:ascii="文泉驿微米黑" w:eastAsia="文泉驿微米黑" w:hint="eastAsia"/>
          <w:sz w:val="20"/>
        </w:rPr>
        <w:t>接，</w:t>
      </w:r>
      <w:r>
        <w:rPr>
          <w:rFonts w:ascii="文泉驿微米黑" w:eastAsia="文泉驿微米黑" w:hint="eastAsia"/>
          <w:sz w:val="20"/>
        </w:rPr>
        <w:t>连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20"/>
        </w:rPr>
        <w:t>条</w:t>
      </w:r>
      <w:r>
        <w:rPr>
          <w:rFonts w:ascii="文泉驿微米黑" w:eastAsia="文泉驿微米黑" w:hint="eastAsia"/>
          <w:sz w:val="20"/>
        </w:rPr>
        <w:t>件</w:t>
      </w:r>
      <w:r>
        <w:rPr>
          <w:rFonts w:ascii="文泉驿微米黑" w:eastAsia="文泉驿微米黑" w:hint="eastAsia"/>
          <w:sz w:val="20"/>
        </w:rPr>
        <w:t>为 </w:t>
      </w:r>
      <w:r>
        <w:rPr>
          <w:sz w:val="16"/>
        </w:rPr>
        <w:t>a.id = ba.author_id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那</w:t>
      </w:r>
      <w:r>
        <w:rPr>
          <w:rFonts w:ascii="文泉驿微米黑" w:eastAsia="文泉驿微米黑" w:hint="eastAsia"/>
          <w:sz w:val="20"/>
        </w:rPr>
        <w:t>么</w:t>
      </w:r>
      <w:r>
        <w:rPr>
          <w:rFonts w:ascii="文泉驿微米黑" w:eastAsia="文泉驿微米黑" w:hint="eastAsia"/>
          <w:sz w:val="20"/>
        </w:rPr>
        <w:t>连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结</w:t>
      </w:r>
      <w:r>
        <w:rPr>
          <w:rFonts w:ascii="文泉驿微米黑" w:eastAsia="文泉驿微米黑" w:hint="eastAsia"/>
          <w:sz w:val="20"/>
        </w:rPr>
        <w:t>果</w:t>
      </w:r>
      <w:r>
        <w:rPr>
          <w:rFonts w:ascii="文泉驿微米黑" w:eastAsia="文泉驿微米黑" w:hint="eastAsia"/>
          <w:sz w:val="20"/>
        </w:rPr>
        <w:t>集</w:t>
      </w:r>
      <w:r>
        <w:rPr>
          <w:rFonts w:ascii="文泉驿微米黑" w:eastAsia="文泉驿微米黑" w:hint="eastAsia"/>
          <w:sz w:val="20"/>
        </w:rPr>
        <w:t>当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只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z w:val="20"/>
        </w:rPr>
        <w:t>包</w:t>
      </w:r>
      <w:r>
        <w:rPr>
          <w:rFonts w:ascii="文泉驿微米黑" w:eastAsia="文泉驿微米黑" w:hint="eastAsia"/>
          <w:sz w:val="20"/>
        </w:rPr>
        <w:t>含</w:t>
      </w:r>
      <w:r>
        <w:rPr>
          <w:rFonts w:ascii="文泉驿微米黑" w:eastAsia="文泉驿微米黑" w:hint="eastAsia"/>
          <w:sz w:val="20"/>
        </w:rPr>
        <w:t>满</w:t>
      </w:r>
      <w:r>
        <w:rPr>
          <w:rFonts w:ascii="文泉驿微米黑" w:eastAsia="文泉驿微米黑" w:hint="eastAsia"/>
          <w:sz w:val="20"/>
        </w:rPr>
        <w:t>足</w:t>
      </w:r>
      <w:r>
        <w:rPr>
          <w:rFonts w:ascii="文泉驿微米黑" w:eastAsia="文泉驿微米黑" w:hint="eastAsia"/>
          <w:sz w:val="20"/>
        </w:rPr>
        <w:t>连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20"/>
        </w:rPr>
        <w:t>条</w:t>
      </w:r>
      <w:r>
        <w:rPr>
          <w:rFonts w:ascii="文泉驿微米黑" w:eastAsia="文泉驿微米黑" w:hint="eastAsia"/>
          <w:sz w:val="20"/>
        </w:rPr>
        <w:t>件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行。</w:t>
      </w:r>
      <w:r>
        <w:rPr>
          <w:rFonts w:ascii="文泉驿微米黑" w:eastAsia="文泉驿微米黑" w:hint="eastAsia"/>
          <w:sz w:val="20"/>
        </w:rPr>
        <w:t>假</w:t>
      </w:r>
      <w:r>
        <w:rPr>
          <w:rFonts w:ascii="文泉驿微米黑" w:eastAsia="文泉驿微米黑" w:hint="eastAsia"/>
          <w:spacing w:val="-2"/>
          <w:sz w:val="20"/>
        </w:rPr>
        <w:t>设</w:t>
      </w:r>
      <w:r>
        <w:rPr>
          <w:rFonts w:ascii="文泉驿微米黑" w:eastAsia="文泉驿微米黑" w:hint="eastAsia"/>
          <w:spacing w:val="-2"/>
          <w:sz w:val="20"/>
        </w:rPr>
        <w:t>有</w:t>
      </w:r>
      <w:r>
        <w:rPr>
          <w:rFonts w:ascii="文泉驿微米黑" w:eastAsia="文泉驿微米黑" w:hint="eastAsia"/>
          <w:spacing w:val="-2"/>
          <w:sz w:val="20"/>
        </w:rPr>
        <w:t>一个作家没</w:t>
      </w:r>
      <w:r>
        <w:rPr>
          <w:rFonts w:ascii="文泉驿微米黑" w:eastAsia="文泉驿微米黑" w:hint="eastAsia"/>
          <w:spacing w:val="-2"/>
          <w:sz w:val="20"/>
        </w:rPr>
        <w:t>有</w:t>
      </w:r>
      <w:r>
        <w:rPr>
          <w:rFonts w:ascii="文泉驿微米黑" w:eastAsia="文泉驿微米黑" w:hint="eastAsia"/>
          <w:spacing w:val="-2"/>
          <w:sz w:val="20"/>
        </w:rPr>
        <w:t>编</w:t>
      </w:r>
      <w:r>
        <w:rPr>
          <w:rFonts w:ascii="文泉驿微米黑" w:eastAsia="文泉驿微米黑" w:hint="eastAsia"/>
          <w:spacing w:val="-2"/>
          <w:sz w:val="20"/>
        </w:rPr>
        <w:t>写过任何书</w:t>
      </w:r>
      <w:r>
        <w:rPr>
          <w:rFonts w:ascii="文泉驿微米黑" w:eastAsia="文泉驿微米黑" w:hint="eastAsia"/>
          <w:spacing w:val="-2"/>
          <w:sz w:val="20"/>
        </w:rPr>
        <w:t>籍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那</w:t>
      </w:r>
      <w:r>
        <w:rPr>
          <w:rFonts w:ascii="文泉驿微米黑" w:eastAsia="文泉驿微米黑" w:hint="eastAsia"/>
          <w:spacing w:val="-2"/>
          <w:sz w:val="20"/>
        </w:rPr>
        <w:t>么</w:t>
      </w:r>
      <w:r>
        <w:rPr>
          <w:rFonts w:ascii="文泉驿微米黑" w:eastAsia="文泉驿微米黑" w:hint="eastAsia"/>
          <w:spacing w:val="-2"/>
          <w:sz w:val="20"/>
        </w:rPr>
        <w:t>他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23"/>
          <w:sz w:val="20"/>
        </w:rPr>
        <w:t> </w:t>
      </w:r>
      <w:r>
        <w:rPr>
          <w:spacing w:val="-2"/>
          <w:sz w:val="16"/>
        </w:rPr>
        <w:t>authors</w:t>
      </w:r>
      <w:r>
        <w:rPr>
          <w:spacing w:val="-21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表当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记录将无法</w:t>
      </w:r>
      <w:r>
        <w:rPr>
          <w:rFonts w:ascii="文泉驿微米黑" w:eastAsia="文泉驿微米黑" w:hint="eastAsia"/>
          <w:spacing w:val="-2"/>
          <w:sz w:val="20"/>
        </w:rPr>
        <w:t>满</w:t>
      </w:r>
      <w:r>
        <w:rPr>
          <w:rFonts w:ascii="文泉驿微米黑" w:eastAsia="文泉驿微米黑" w:hint="eastAsia"/>
          <w:spacing w:val="-2"/>
          <w:sz w:val="20"/>
        </w:rPr>
        <w:t>足</w:t>
      </w:r>
      <w:r>
        <w:rPr>
          <w:rFonts w:ascii="文泉驿微米黑" w:eastAsia="文泉驿微米黑" w:hint="eastAsia"/>
          <w:spacing w:val="-2"/>
          <w:sz w:val="20"/>
        </w:rPr>
        <w:t>连接条</w:t>
      </w:r>
      <w:r>
        <w:rPr>
          <w:rFonts w:ascii="文泉驿微米黑" w:eastAsia="文泉驿微米黑" w:hint="eastAsia"/>
          <w:spacing w:val="-2"/>
          <w:sz w:val="20"/>
        </w:rPr>
        <w:t>件</w:t>
      </w:r>
      <w:r>
        <w:rPr>
          <w:rFonts w:ascii="文泉驿微米黑" w:eastAsia="文泉驿微米黑" w:hint="eastAsia"/>
          <w:spacing w:val="-2"/>
          <w:sz w:val="20"/>
        </w:rPr>
        <w:t>，因</w:t>
      </w:r>
      <w:r>
        <w:rPr>
          <w:rFonts w:ascii="文泉驿微米黑" w:eastAsia="文泉驿微米黑" w:hint="eastAsia"/>
          <w:spacing w:val="-2"/>
          <w:sz w:val="20"/>
        </w:rPr>
        <w:t>此</w:t>
      </w:r>
      <w:r>
        <w:rPr>
          <w:rFonts w:ascii="文泉驿微米黑" w:eastAsia="文泉驿微米黑" w:hint="eastAsia"/>
          <w:spacing w:val="-2"/>
          <w:sz w:val="20"/>
        </w:rPr>
        <w:t>也</w:t>
      </w:r>
      <w:r>
        <w:rPr>
          <w:rFonts w:ascii="文泉驿微米黑" w:eastAsia="文泉驿微米黑" w:hint="eastAsia"/>
          <w:spacing w:val="-2"/>
          <w:sz w:val="20"/>
        </w:rPr>
        <w:t>不会出</w:t>
      </w:r>
      <w:r>
        <w:rPr>
          <w:rFonts w:ascii="文泉驿微米黑" w:eastAsia="文泉驿微米黑" w:hint="eastAsia"/>
          <w:spacing w:val="-2"/>
          <w:sz w:val="20"/>
        </w:rPr>
        <w:t>现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结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集</w:t>
      </w:r>
      <w:r>
        <w:rPr>
          <w:rFonts w:ascii="文泉驿微米黑" w:eastAsia="文泉驿微米黑" w:hint="eastAsia"/>
          <w:spacing w:val="-2"/>
          <w:sz w:val="20"/>
        </w:rPr>
        <w:t>当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pStyle w:val="Heading3"/>
        <w:spacing w:before="52"/>
      </w:pPr>
      <w:r>
        <w:rPr/>
        <w:pict>
          <v:group style="position:absolute;margin-left:68.610001pt;margin-top:20.424273pt;width:474.8pt;height:132.5pt;mso-position-horizontal-relative:page;mso-position-vertical-relative:paragraph;z-index:-15463424;mso-wrap-distance-left:0;mso-wrap-distance-right:0" id="docshapegroup812" coordorigin="1372,408" coordsize="9496,2650">
            <v:shape style="position:absolute;left:1372;top:408;width:9496;height:2650" id="docshape813" coordorigin="1372,408" coordsize="9496,2650" path="m1376,476l1376,408m1372,412l1440,412m1440,412l10800,412m10800,412l10868,412m10864,476l10864,408m1376,763l1376,476m10864,763l10864,476m1376,1050l1376,763m10864,1050l10864,763m1376,1337l1376,1050m10864,1337l10864,1050m1376,1624l1376,1337m10864,1624l10864,1337m1376,1911l1376,1624m10864,1911l10864,1624m1376,2198l1376,1911m10864,2198l10864,1911m1376,2485l1376,2198m10864,2485l10864,2198m1376,2771l1376,2485m10864,2771l10864,2485m1376,3058l1376,2771m10864,3058l10864,2771e" filled="false" stroked="true" strokeweight=".398pt" strokecolor="#000000">
              <v:path arrowok="t"/>
              <v:stroke dashstyle="solid"/>
            </v:shape>
            <v:shape style="position:absolute;left:1440;top:527;width:3768;height:1623" type="#_x0000_t202" id="docshape814" filled="false" stroked="false">
              <v:textbox inset="0,0,0,0">
                <w:txbxContent>
                  <w:p>
                    <w:pPr>
                      <w:tabs>
                        <w:tab w:pos="3651" w:val="left" w:leader="hyphen"/>
                      </w:tabs>
                      <w:spacing w:line="225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+------------+----------------</w:t>
                    </w:r>
                    <w:r>
                      <w:rPr>
                        <w:spacing w:val="-10"/>
                        <w:sz w:val="16"/>
                      </w:rPr>
                      <w:t>+</w:t>
                    </w:r>
                    <w:r>
                      <w:rPr>
                        <w:rFonts w:ascii="Times New Roman"/>
                        <w:sz w:val="16"/>
                      </w:rPr>
                      <w:tab/>
                    </w:r>
                    <w:r>
                      <w:rPr>
                        <w:spacing w:val="-10"/>
                        <w:sz w:val="16"/>
                      </w:rPr>
                      <w:t>+</w:t>
                    </w:r>
                  </w:p>
                  <w:p>
                    <w:pPr>
                      <w:tabs>
                        <w:tab w:pos="2882" w:val="left" w:leader="none"/>
                      </w:tabs>
                      <w:spacing w:before="23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author_id</w:t>
                    </w:r>
                    <w:r>
                      <w:rPr>
                        <w:spacing w:val="44"/>
                        <w:w w:val="15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author_name</w:t>
                    </w:r>
                    <w:r>
                      <w:rPr>
                        <w:sz w:val="16"/>
                      </w:rPr>
                      <w:tab/>
                      <w:t>|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books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  <w:p>
                    <w:pPr>
                      <w:tabs>
                        <w:tab w:pos="3651" w:val="left" w:leader="hyphen"/>
                      </w:tabs>
                      <w:spacing w:before="24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+------------+----------------</w:t>
                    </w:r>
                    <w:r>
                      <w:rPr>
                        <w:spacing w:val="-10"/>
                        <w:sz w:val="16"/>
                      </w:rPr>
                      <w:t>+</w:t>
                    </w:r>
                    <w:r>
                      <w:rPr>
                        <w:rFonts w:ascii="Times New Roman"/>
                        <w:sz w:val="16"/>
                      </w:rPr>
                      <w:tab/>
                    </w:r>
                    <w:r>
                      <w:rPr>
                        <w:spacing w:val="-10"/>
                        <w:sz w:val="16"/>
                      </w:rPr>
                      <w:t>+</w:t>
                    </w:r>
                  </w:p>
                  <w:p>
                    <w:pPr>
                      <w:spacing w:before="24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42"/>
                        <w:w w:val="15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431192671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Emilie</w:t>
                    </w:r>
                    <w:r>
                      <w:rPr>
                        <w:spacing w:val="-2"/>
                        <w:sz w:val="16"/>
                      </w:rPr>
                      <w:t> Cassin</w:t>
                    </w:r>
                  </w:p>
                  <w:p>
                    <w:pPr>
                      <w:spacing w:before="24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43"/>
                        <w:w w:val="15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865305676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Nola</w:t>
                    </w:r>
                    <w:r>
                      <w:rPr>
                        <w:spacing w:val="-2"/>
                        <w:sz w:val="16"/>
                      </w:rPr>
                      <w:t> Howell</w:t>
                    </w:r>
                  </w:p>
                  <w:p>
                    <w:pPr>
                      <w:spacing w:line="225" w:lineRule="exact" w:before="24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43"/>
                        <w:w w:val="15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572207928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Lamar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Koch</w:t>
                    </w:r>
                  </w:p>
                </w:txbxContent>
              </v:textbox>
              <w10:wrap type="none"/>
            </v:shape>
            <v:shape style="position:absolute;left:1440;top:2248;width:2711;height:762" type="#_x0000_t202" id="docshape815" filled="false" stroked="false">
              <v:textbox inset="0,0,0,0">
                <w:txbxContent>
                  <w:p>
                    <w:pPr>
                      <w:spacing w:line="225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3894029860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Elijah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Howe</w:t>
                    </w:r>
                  </w:p>
                  <w:p>
                    <w:pPr>
                      <w:spacing w:before="24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1150614082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Cristal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Stehr</w:t>
                    </w:r>
                  </w:p>
                  <w:p>
                    <w:pPr>
                      <w:spacing w:line="225" w:lineRule="exact" w:before="24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4158341032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Roslyn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Rippin</w:t>
                    </w:r>
                  </w:p>
                </w:txbxContent>
              </v:textbox>
              <w10:wrap type="none"/>
            </v:shape>
            <v:shape style="position:absolute;left:4322;top:1387;width:117;height:1623" type="#_x0000_t202" id="docshape816" filled="false" stroked="false">
              <v:textbox inset="0,0,0,0">
                <w:txbxContent>
                  <w:p>
                    <w:pPr>
                      <w:spacing w:line="225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</w:p>
                  <w:p>
                    <w:pPr>
                      <w:spacing w:before="24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</w:p>
                  <w:p>
                    <w:pPr>
                      <w:spacing w:before="24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</w:p>
                  <w:p>
                    <w:pPr>
                      <w:spacing w:before="23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</w:p>
                  <w:p>
                    <w:pPr>
                      <w:spacing w:before="24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</w:p>
                  <w:p>
                    <w:pPr>
                      <w:spacing w:line="225" w:lineRule="exact" w:before="24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</w:p>
                </w:txbxContent>
              </v:textbox>
              <w10:wrap type="none"/>
            </v:shape>
            <v:shape style="position:absolute;left:4900;top:1387;width:309;height:1623" type="#_x0000_t202" id="docshape817" filled="false" stroked="false">
              <v:textbox inset="0,0,0,0">
                <w:txbxContent>
                  <w:p>
                    <w:pPr>
                      <w:spacing w:line="225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7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pacing w:val="-12"/>
                        <w:sz w:val="16"/>
                      </w:rPr>
                      <w:t>|</w:t>
                    </w:r>
                  </w:p>
                  <w:p>
                    <w:pPr>
                      <w:spacing w:before="24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7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pacing w:val="-12"/>
                        <w:sz w:val="16"/>
                      </w:rPr>
                      <w:t>|</w:t>
                    </w:r>
                  </w:p>
                  <w:p>
                    <w:pPr>
                      <w:spacing w:before="24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6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pacing w:val="-12"/>
                        <w:sz w:val="16"/>
                      </w:rPr>
                      <w:t>|</w:t>
                    </w:r>
                  </w:p>
                  <w:p>
                    <w:pPr>
                      <w:spacing w:before="23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6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pacing w:val="-12"/>
                        <w:sz w:val="16"/>
                      </w:rPr>
                      <w:t>|</w:t>
                    </w:r>
                  </w:p>
                  <w:p>
                    <w:pPr>
                      <w:spacing w:before="24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6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pacing w:val="-12"/>
                        <w:sz w:val="16"/>
                      </w:rPr>
                      <w:t>|</w:t>
                    </w:r>
                  </w:p>
                  <w:p>
                    <w:pPr>
                      <w:spacing w:line="225" w:lineRule="exact" w:before="24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6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pacing w:val="-12"/>
                        <w:sz w:val="16"/>
                      </w:rPr>
                      <w:t>|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spacing w:val="-2"/>
        </w:rPr>
        <w:t>查</w:t>
      </w:r>
      <w:r>
        <w:rPr>
          <w:spacing w:val="-2"/>
        </w:rPr>
        <w:t>询</w:t>
      </w:r>
      <w:r>
        <w:rPr>
          <w:spacing w:val="-2"/>
        </w:rPr>
        <w:t>结</w:t>
      </w:r>
      <w:r>
        <w:rPr>
          <w:spacing w:val="-2"/>
        </w:rPr>
        <w:t>果</w:t>
      </w:r>
      <w:r>
        <w:rPr>
          <w:spacing w:val="-2"/>
        </w:rPr>
        <w:t>如</w:t>
      </w:r>
      <w:r>
        <w:rPr>
          <w:spacing w:val="-2"/>
        </w:rPr>
        <w:t>下</w:t>
      </w:r>
      <w:r>
        <w:rPr>
          <w:spacing w:val="-10"/>
        </w:rPr>
        <w:t>：</w:t>
      </w:r>
    </w:p>
    <w:p>
      <w:pPr>
        <w:spacing w:after="0"/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13"/>
        <w:rPr>
          <w:rFonts w:ascii="文泉驿微米黑"/>
          <w:sz w:val="4"/>
        </w:rPr>
      </w:pPr>
    </w:p>
    <w:tbl>
      <w:tblPr>
        <w:tblW w:w="0" w:type="auto"/>
        <w:jc w:val="left"/>
        <w:tblInd w:w="1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99"/>
        <w:gridCol w:w="385"/>
        <w:gridCol w:w="579"/>
      </w:tblGrid>
      <w:tr>
        <w:trPr>
          <w:trHeight w:val="288" w:hRule="atLeast"/>
        </w:trPr>
        <w:tc>
          <w:tcPr>
            <w:tcW w:w="2899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3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2430691560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Francisca</w:t>
            </w:r>
            <w:r>
              <w:rPr>
                <w:spacing w:val="-4"/>
                <w:sz w:val="16"/>
              </w:rPr>
              <w:t> Hahn</w:t>
            </w:r>
          </w:p>
        </w:tc>
        <w:tc>
          <w:tcPr>
            <w:tcW w:w="385" w:type="dxa"/>
          </w:tcPr>
          <w:p>
            <w:pPr>
              <w:pStyle w:val="TableParagraph"/>
              <w:spacing w:before="13"/>
              <w:ind w:left="51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579" w:type="dxa"/>
          </w:tcPr>
          <w:p>
            <w:pPr>
              <w:pStyle w:val="TableParagraph"/>
              <w:spacing w:before="13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6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12"/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899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3346415350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Leta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Weimann</w:t>
            </w:r>
          </w:p>
        </w:tc>
        <w:tc>
          <w:tcPr>
            <w:tcW w:w="385" w:type="dxa"/>
          </w:tcPr>
          <w:p>
            <w:pPr>
              <w:pStyle w:val="TableParagraph"/>
              <w:ind w:left="51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579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6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12"/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899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1395124973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Albin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Cole</w:t>
            </w:r>
          </w:p>
        </w:tc>
        <w:tc>
          <w:tcPr>
            <w:tcW w:w="385" w:type="dxa"/>
          </w:tcPr>
          <w:p>
            <w:pPr>
              <w:pStyle w:val="TableParagraph"/>
              <w:ind w:left="51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579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6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12"/>
                <w:sz w:val="16"/>
              </w:rPr>
              <w:t>|</w:t>
            </w:r>
          </w:p>
        </w:tc>
      </w:tr>
      <w:tr>
        <w:trPr>
          <w:trHeight w:val="287" w:hRule="atLeast"/>
        </w:trPr>
        <w:tc>
          <w:tcPr>
            <w:tcW w:w="2899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2768150724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Caleb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Wyman</w:t>
            </w:r>
          </w:p>
        </w:tc>
        <w:tc>
          <w:tcPr>
            <w:tcW w:w="385" w:type="dxa"/>
          </w:tcPr>
          <w:p>
            <w:pPr>
              <w:pStyle w:val="TableParagraph"/>
              <w:ind w:left="51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579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6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12"/>
                <w:sz w:val="16"/>
              </w:rPr>
              <w:t>|</w:t>
            </w:r>
          </w:p>
        </w:tc>
      </w:tr>
      <w:tr>
        <w:trPr>
          <w:trHeight w:val="636" w:hRule="atLeast"/>
        </w:trPr>
        <w:tc>
          <w:tcPr>
            <w:tcW w:w="3863" w:type="dxa"/>
            <w:gridSpan w:val="3"/>
            <w:tcBorders>
              <w:left w:val="single" w:sz="4" w:space="0" w:color="000000"/>
            </w:tcBorders>
          </w:tcPr>
          <w:p>
            <w:pPr>
              <w:pStyle w:val="TableParagraph"/>
              <w:tabs>
                <w:tab w:pos="3714" w:val="left" w:leader="hyphen"/>
              </w:tabs>
              <w:spacing w:line="240" w:lineRule="auto"/>
              <w:ind w:left="62"/>
              <w:rPr>
                <w:sz w:val="16"/>
              </w:rPr>
            </w:pPr>
            <w:r>
              <w:rPr>
                <w:spacing w:val="-2"/>
                <w:sz w:val="16"/>
              </w:rPr>
              <w:t>+------------+----------------</w:t>
            </w:r>
            <w:r>
              <w:rPr>
                <w:spacing w:val="-10"/>
                <w:sz w:val="16"/>
              </w:rPr>
              <w:t>+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10"/>
                <w:sz w:val="16"/>
              </w:rPr>
              <w:t>+</w:t>
            </w:r>
          </w:p>
          <w:p>
            <w:pPr>
              <w:pStyle w:val="TableParagraph"/>
              <w:spacing w:line="240" w:lineRule="auto" w:before="23"/>
              <w:ind w:left="62"/>
              <w:rPr>
                <w:sz w:val="16"/>
              </w:rPr>
            </w:pPr>
            <w:r>
              <w:rPr>
                <w:sz w:val="16"/>
              </w:rPr>
              <w:t>10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rows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in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set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(0.01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4"/>
                <w:sz w:val="16"/>
              </w:rPr>
              <w:t>sec)</w:t>
            </w:r>
          </w:p>
        </w:tc>
      </w:tr>
    </w:tbl>
    <w:p>
      <w:pPr>
        <w:pStyle w:val="BodyText"/>
        <w:spacing w:before="14"/>
        <w:rPr>
          <w:rFonts w:ascii="文泉驿微米黑"/>
          <w:sz w:val="10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1.493628pt;width:474.4pt;height:336.35pt;mso-position-horizontal-relative:page;mso-position-vertical-relative:paragraph;z-index:-15462912;mso-wrap-distance-left:0;mso-wrap-distance-right:0" type="#_x0000_t202" id="docshape818" filled="false" stroked="true" strokeweight=".398pt" strokecolor="#000000">
            <v:textbox inset="0,0,0,0">
              <w:txbxContent>
                <w:p>
                  <w:pPr>
                    <w:pStyle w:val="BodyText"/>
                    <w:spacing w:line="261" w:lineRule="auto" w:before="73"/>
                    <w:ind w:left="444" w:right="2594" w:hanging="385"/>
                    <w:jc w:val="both"/>
                  </w:pPr>
                  <w:r>
                    <w:rPr>
                      <w:color w:val="214987"/>
                    </w:rPr>
                    <w:t>public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/>
                    <w:t>List&lt;Author&gt;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getTop10AuthorsOrderByBooks()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throws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/>
                    <w:t>SQLException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{ List&lt;Author&gt; authors = </w:t>
                  </w:r>
                  <w:r>
                    <w:rPr>
                      <w:color w:val="214987"/>
                    </w:rPr>
                    <w:t>new </w:t>
                  </w:r>
                  <w:r>
                    <w:rPr/>
                    <w:t>ArrayList&lt;&gt;();</w:t>
                  </w:r>
                </w:p>
                <w:p>
                  <w:pPr>
                    <w:pStyle w:val="BodyText"/>
                    <w:spacing w:line="261" w:lineRule="auto" w:before="0"/>
                    <w:ind w:left="828" w:right="4805" w:hanging="385"/>
                    <w:jc w:val="both"/>
                  </w:pPr>
                  <w:r>
                    <w:rPr>
                      <w:color w:val="214987"/>
                    </w:rPr>
                    <w:t>try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/>
                    <w:t>(Connection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conn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ds.getConnection())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{ Statement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stmt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conn.createStatement(); ResultSet rs = stmt.executeQuery(</w:t>
                  </w:r>
                  <w:r>
                    <w:rPr>
                      <w:color w:val="4F9905"/>
                    </w:rPr>
                    <w:t>"""</w:t>
                  </w:r>
                </w:p>
                <w:p>
                  <w:pPr>
                    <w:pStyle w:val="BodyText"/>
                    <w:spacing w:before="1"/>
                    <w:ind w:left="828"/>
                  </w:pPr>
                  <w:r>
                    <w:rPr>
                      <w:color w:val="4F9905"/>
                    </w:rPr>
                    <w:t>SELECT</w:t>
                  </w:r>
                  <w:r>
                    <w:rPr>
                      <w:color w:val="4F9905"/>
                      <w:spacing w:val="-8"/>
                    </w:rPr>
                    <w:t> </w:t>
                  </w:r>
                  <w:r>
                    <w:rPr>
                      <w:color w:val="4F9905"/>
                    </w:rPr>
                    <w:t>ANY_VALUE(a.id)</w:t>
                  </w:r>
                  <w:r>
                    <w:rPr>
                      <w:color w:val="4F9905"/>
                      <w:spacing w:val="-7"/>
                    </w:rPr>
                    <w:t> </w:t>
                  </w:r>
                  <w:r>
                    <w:rPr>
                      <w:color w:val="4F9905"/>
                    </w:rPr>
                    <w:t>AS</w:t>
                  </w:r>
                  <w:r>
                    <w:rPr>
                      <w:color w:val="4F9905"/>
                      <w:spacing w:val="-7"/>
                    </w:rPr>
                    <w:t> </w:t>
                  </w:r>
                  <w:r>
                    <w:rPr>
                      <w:color w:val="4F9905"/>
                    </w:rPr>
                    <w:t>author_id,</w:t>
                  </w:r>
                  <w:r>
                    <w:rPr>
                      <w:color w:val="4F9905"/>
                      <w:spacing w:val="-7"/>
                    </w:rPr>
                    <w:t> </w:t>
                  </w:r>
                  <w:r>
                    <w:rPr>
                      <w:color w:val="4F9905"/>
                    </w:rPr>
                    <w:t>ANY_VALUE(a.name)</w:t>
                  </w:r>
                  <w:r>
                    <w:rPr>
                      <w:color w:val="4F9905"/>
                      <w:spacing w:val="-7"/>
                    </w:rPr>
                    <w:t> </w:t>
                  </w:r>
                  <w:r>
                    <w:rPr>
                      <w:color w:val="4F9905"/>
                    </w:rPr>
                    <w:t>AS</w:t>
                  </w:r>
                  <w:r>
                    <w:rPr>
                      <w:color w:val="4F9905"/>
                      <w:spacing w:val="-7"/>
                    </w:rPr>
                    <w:t> </w:t>
                  </w:r>
                  <w:r>
                    <w:rPr>
                      <w:color w:val="4F9905"/>
                    </w:rPr>
                    <w:t>author_name,</w:t>
                  </w:r>
                  <w:r>
                    <w:rPr>
                      <w:color w:val="4F9905"/>
                      <w:spacing w:val="-7"/>
                    </w:rPr>
                    <w:t> </w:t>
                  </w:r>
                  <w:r>
                    <w:rPr>
                      <w:color w:val="4F9905"/>
                      <w:spacing w:val="-2"/>
                    </w:rPr>
                    <w:t>COUNT(ba.book_id)</w:t>
                  </w:r>
                </w:p>
                <w:p>
                  <w:pPr>
                    <w:pStyle w:val="BodyText"/>
                    <w:spacing w:line="261" w:lineRule="auto" w:before="10"/>
                    <w:ind w:left="828" w:right="6847" w:firstLine="398"/>
                  </w:pPr>
                  <w:r>
                    <w:rPr>
                      <w:rFonts w:ascii="Verdana" w:hAnsi="Verdana"/>
                      <w:i/>
                      <w:color w:val="7F7F7F"/>
                      <w:sz w:val="20"/>
                    </w:rPr>
                    <w:t>'</w:t>
                  </w:r>
                  <w:r>
                    <w:rPr>
                      <w:rFonts w:ascii="Arial Narrow" w:hAnsi="Arial Narrow"/>
                      <w:i/>
                      <w:color w:val="7F7F7F"/>
                      <w:sz w:val="20"/>
                    </w:rPr>
                    <w:t>→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15"/>
                      <w:sz w:val="20"/>
                    </w:rPr>
                    <w:t> </w:t>
                  </w:r>
                  <w:r>
                    <w:rPr>
                      <w:color w:val="4F9905"/>
                    </w:rPr>
                    <w:t>AS</w:t>
                  </w:r>
                  <w:r>
                    <w:rPr>
                      <w:color w:val="4F9905"/>
                      <w:spacing w:val="-24"/>
                    </w:rPr>
                    <w:t> </w:t>
                  </w:r>
                  <w:r>
                    <w:rPr>
                      <w:color w:val="4F9905"/>
                    </w:rPr>
                    <w:t>books FROM authors a</w:t>
                  </w:r>
                </w:p>
                <w:p>
                  <w:pPr>
                    <w:pStyle w:val="BodyText"/>
                    <w:spacing w:line="261" w:lineRule="auto" w:before="1"/>
                    <w:ind w:left="828" w:right="4324"/>
                  </w:pPr>
                  <w:r>
                    <w:rPr>
                      <w:color w:val="4F9905"/>
                    </w:rPr>
                    <w:t>JOIN</w:t>
                  </w:r>
                  <w:r>
                    <w:rPr>
                      <w:color w:val="4F9905"/>
                      <w:spacing w:val="-6"/>
                    </w:rPr>
                    <w:t> </w:t>
                  </w:r>
                  <w:r>
                    <w:rPr>
                      <w:color w:val="4F9905"/>
                    </w:rPr>
                    <w:t>book_authors</w:t>
                  </w:r>
                  <w:r>
                    <w:rPr>
                      <w:color w:val="4F9905"/>
                      <w:spacing w:val="-6"/>
                    </w:rPr>
                    <w:t> </w:t>
                  </w:r>
                  <w:r>
                    <w:rPr>
                      <w:color w:val="4F9905"/>
                    </w:rPr>
                    <w:t>ba</w:t>
                  </w:r>
                  <w:r>
                    <w:rPr>
                      <w:color w:val="4F9905"/>
                      <w:spacing w:val="-6"/>
                    </w:rPr>
                    <w:t> </w:t>
                  </w:r>
                  <w:r>
                    <w:rPr>
                      <w:color w:val="4F9905"/>
                    </w:rPr>
                    <w:t>ON</w:t>
                  </w:r>
                  <w:r>
                    <w:rPr>
                      <w:color w:val="4F9905"/>
                      <w:spacing w:val="-6"/>
                    </w:rPr>
                    <w:t> </w:t>
                  </w:r>
                  <w:r>
                    <w:rPr>
                      <w:color w:val="4F9905"/>
                    </w:rPr>
                    <w:t>a.id</w:t>
                  </w:r>
                  <w:r>
                    <w:rPr>
                      <w:color w:val="4F9905"/>
                      <w:spacing w:val="-7"/>
                    </w:rPr>
                    <w:t> </w:t>
                  </w:r>
                  <w:r>
                    <w:rPr>
                      <w:color w:val="4F9905"/>
                    </w:rPr>
                    <w:t>=</w:t>
                  </w:r>
                  <w:r>
                    <w:rPr>
                      <w:color w:val="4F9905"/>
                      <w:spacing w:val="-6"/>
                    </w:rPr>
                    <w:t> </w:t>
                  </w:r>
                  <w:r>
                    <w:rPr>
                      <w:color w:val="4F9905"/>
                    </w:rPr>
                    <w:t>ba.author_id GROUP BY ba.author_id</w:t>
                  </w:r>
                </w:p>
                <w:p>
                  <w:pPr>
                    <w:pStyle w:val="BodyText"/>
                    <w:spacing w:line="261" w:lineRule="auto" w:before="0"/>
                    <w:ind w:left="828" w:right="6603"/>
                  </w:pPr>
                  <w:r>
                    <w:rPr>
                      <w:color w:val="4F9905"/>
                    </w:rPr>
                    <w:t>ORDER</w:t>
                  </w:r>
                  <w:r>
                    <w:rPr>
                      <w:color w:val="4F9905"/>
                      <w:spacing w:val="-12"/>
                    </w:rPr>
                    <w:t> </w:t>
                  </w:r>
                  <w:r>
                    <w:rPr>
                      <w:color w:val="4F9905"/>
                    </w:rPr>
                    <w:t>BY</w:t>
                  </w:r>
                  <w:r>
                    <w:rPr>
                      <w:color w:val="4F9905"/>
                      <w:spacing w:val="-13"/>
                    </w:rPr>
                    <w:t> </w:t>
                  </w:r>
                  <w:r>
                    <w:rPr>
                      <w:color w:val="4F9905"/>
                    </w:rPr>
                    <w:t>books</w:t>
                  </w:r>
                  <w:r>
                    <w:rPr>
                      <w:color w:val="4F9905"/>
                      <w:spacing w:val="-12"/>
                    </w:rPr>
                    <w:t> </w:t>
                  </w:r>
                  <w:r>
                    <w:rPr>
                      <w:color w:val="4F9905"/>
                    </w:rPr>
                    <w:t>DESC LIMIT 10;</w:t>
                  </w:r>
                </w:p>
                <w:p>
                  <w:pPr>
                    <w:spacing w:before="0"/>
                    <w:ind w:left="828" w:right="0" w:firstLine="0"/>
                    <w:jc w:val="left"/>
                    <w:rPr>
                      <w:sz w:val="16"/>
                    </w:rPr>
                  </w:pPr>
                  <w:r>
                    <w:rPr>
                      <w:color w:val="4F9905"/>
                      <w:spacing w:val="-2"/>
                      <w:sz w:val="16"/>
                    </w:rPr>
                    <w:t>"""</w:t>
                  </w:r>
                  <w:r>
                    <w:rPr>
                      <w:spacing w:val="-2"/>
                      <w:sz w:val="16"/>
                    </w:rPr>
                    <w:t>);</w:t>
                  </w:r>
                </w:p>
                <w:p>
                  <w:pPr>
                    <w:pStyle w:val="BodyText"/>
                    <w:ind w:left="828"/>
                  </w:pPr>
                  <w:r>
                    <w:rPr>
                      <w:color w:val="214987"/>
                    </w:rPr>
                    <w:t>while</w:t>
                  </w:r>
                  <w:r>
                    <w:rPr>
                      <w:color w:val="214987"/>
                      <w:spacing w:val="-8"/>
                    </w:rPr>
                    <w:t> </w:t>
                  </w:r>
                  <w:r>
                    <w:rPr/>
                    <w:t>(rs.next())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spacing w:val="-10"/>
                    </w:rPr>
                    <w:t>{</w:t>
                  </w:r>
                </w:p>
                <w:p>
                  <w:pPr>
                    <w:pStyle w:val="BodyText"/>
                    <w:spacing w:line="261" w:lineRule="auto"/>
                    <w:ind w:left="1213" w:right="4004"/>
                  </w:pPr>
                  <w:r>
                    <w:rPr/>
                    <w:t>Author author = </w:t>
                  </w:r>
                  <w:r>
                    <w:rPr>
                      <w:color w:val="214987"/>
                    </w:rPr>
                    <w:t>new </w:t>
                  </w:r>
                  <w:r>
                    <w:rPr/>
                    <w:t>Author(); </w:t>
                  </w:r>
                  <w:r>
                    <w:rPr>
                      <w:spacing w:val="-2"/>
                    </w:rPr>
                    <w:t>author.setId(rs.getLong(</w:t>
                  </w:r>
                  <w:r>
                    <w:rPr>
                      <w:color w:val="4F9905"/>
                      <w:spacing w:val="-2"/>
                    </w:rPr>
                    <w:t>"author_id"</w:t>
                  </w:r>
                  <w:r>
                    <w:rPr>
                      <w:spacing w:val="-2"/>
                    </w:rPr>
                    <w:t>)); author.setName(rs.getString(</w:t>
                  </w:r>
                  <w:r>
                    <w:rPr>
                      <w:color w:val="4F9905"/>
                      <w:spacing w:val="-2"/>
                    </w:rPr>
                    <w:t>"author_name"</w:t>
                  </w:r>
                  <w:r>
                    <w:rPr>
                      <w:spacing w:val="-2"/>
                    </w:rPr>
                    <w:t>)); author.setBooks(rs.getInt(</w:t>
                  </w:r>
                  <w:r>
                    <w:rPr>
                      <w:color w:val="4F9905"/>
                      <w:spacing w:val="-2"/>
                    </w:rPr>
                    <w:t>"books"</w:t>
                  </w:r>
                  <w:r>
                    <w:rPr>
                      <w:spacing w:val="-2"/>
                    </w:rPr>
                    <w:t>)); authors.add(author);</w:t>
                  </w:r>
                </w:p>
                <w:p>
                  <w:pPr>
                    <w:spacing w:before="1"/>
                    <w:ind w:left="828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}</w:t>
                  </w:r>
                </w:p>
                <w:p>
                  <w:pPr>
                    <w:spacing w:before="24"/>
                    <w:ind w:left="444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}</w:t>
                  </w:r>
                </w:p>
                <w:p>
                  <w:pPr>
                    <w:pStyle w:val="BodyText"/>
                    <w:ind w:left="444"/>
                  </w:pPr>
                  <w:r>
                    <w:rPr>
                      <w:color w:val="214987"/>
                    </w:rPr>
                    <w:t>return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>
                      <w:spacing w:val="-2"/>
                    </w:rPr>
                    <w:t>authors;</w:t>
                  </w:r>
                </w:p>
                <w:p>
                  <w:pPr>
                    <w:spacing w:before="24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}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68.610001pt;margin-top:-98.056374pt;width:474.8pt;height:89.5pt;mso-position-horizontal-relative:page;mso-position-vertical-relative:paragraph;z-index:-27248640" id="docshape819" coordorigin="1372,-1961" coordsize="9496,1790" path="m10864,-1674l10864,-1961m10864,-1387l10864,-1674m10864,-1100l10864,-1387m10864,-814l10864,-1100m10864,-527l10864,-814m10864,-240l10864,-527m1372,-176l1440,-176m1440,-176l10800,-176m10800,-176l10868,-176m10864,-172l10864,-240e" filled="false" stroked="true" strokeweight=".398pt" strokecolor="#000000">
            <v:path arrowok="t"/>
            <v:stroke dashstyle="solid"/>
            <w10:wrap type="none"/>
          </v:shape>
        </w:pict>
      </w:r>
      <w:r>
        <w:rPr>
          <w:rFonts w:ascii="文泉驿微米黑" w:eastAsia="文泉驿微米黑" w:hint="eastAsia"/>
          <w:spacing w:val="31"/>
          <w:sz w:val="20"/>
        </w:rPr>
        <w:t>在</w:t>
      </w:r>
      <w:r>
        <w:rPr>
          <w:rFonts w:ascii="文泉驿微米黑" w:eastAsia="文泉驿微米黑" w:hint="eastAsia"/>
          <w:sz w:val="16"/>
        </w:rPr>
        <w:t>Java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内</w:t>
      </w:r>
      <w:r>
        <w:rPr>
          <w:rFonts w:ascii="文泉驿微米黑" w:eastAsia="文泉驿微米黑" w:hint="eastAsia"/>
          <w:sz w:val="20"/>
        </w:rPr>
        <w:t>连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示</w:t>
      </w:r>
      <w:r>
        <w:rPr>
          <w:rFonts w:ascii="文泉驿微米黑" w:eastAsia="文泉驿微米黑" w:hint="eastAsia"/>
          <w:sz w:val="20"/>
        </w:rPr>
        <w:t>例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0"/>
        <w:rPr>
          <w:rFonts w:ascii="文泉驿微米黑"/>
          <w:sz w:val="27"/>
        </w:rPr>
      </w:pP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40" w:lineRule="auto" w:before="53" w:after="0"/>
        <w:ind w:left="861" w:right="0" w:hanging="642"/>
        <w:jc w:val="left"/>
        <w:rPr>
          <w:sz w:val="16"/>
        </w:rPr>
      </w:pPr>
      <w:r>
        <w:rPr>
          <w:sz w:val="20"/>
        </w:rPr>
        <w:t>左</w:t>
      </w:r>
      <w:r>
        <w:rPr>
          <w:sz w:val="20"/>
        </w:rPr>
        <w:t>外</w:t>
      </w:r>
      <w:r>
        <w:rPr>
          <w:sz w:val="20"/>
        </w:rPr>
        <w:t>连</w:t>
      </w:r>
      <w:r>
        <w:rPr>
          <w:spacing w:val="41"/>
          <w:sz w:val="20"/>
        </w:rPr>
        <w:t>接</w:t>
      </w:r>
      <w:r>
        <w:rPr>
          <w:sz w:val="16"/>
        </w:rPr>
        <w:t>LEFT</w:t>
      </w:r>
      <w:r>
        <w:rPr>
          <w:spacing w:val="-10"/>
          <w:sz w:val="16"/>
        </w:rPr>
        <w:t> </w:t>
      </w:r>
      <w:r>
        <w:rPr>
          <w:sz w:val="16"/>
        </w:rPr>
        <w:t>OUTER</w:t>
      </w:r>
      <w:r>
        <w:rPr>
          <w:spacing w:val="-9"/>
          <w:sz w:val="16"/>
        </w:rPr>
        <w:t> </w:t>
      </w:r>
      <w:r>
        <w:rPr>
          <w:spacing w:val="-4"/>
          <w:sz w:val="16"/>
        </w:rPr>
        <w:t>JOIN</w:t>
      </w:r>
    </w:p>
    <w:p>
      <w:pPr>
        <w:pStyle w:val="Heading3"/>
        <w:spacing w:line="208" w:lineRule="auto" w:before="108"/>
        <w:ind w:right="1437"/>
      </w:pPr>
      <w:r>
        <w:rPr>
          <w:spacing w:val="-2"/>
        </w:rPr>
        <w:t>左</w:t>
      </w:r>
      <w:r>
        <w:rPr>
          <w:spacing w:val="-2"/>
        </w:rPr>
        <w:t>外</w:t>
      </w:r>
      <w:r>
        <w:rPr>
          <w:spacing w:val="-2"/>
        </w:rPr>
        <w:t>连</w:t>
      </w:r>
      <w:r>
        <w:rPr>
          <w:spacing w:val="-2"/>
        </w:rPr>
        <w:t>接</w:t>
      </w:r>
      <w:r>
        <w:rPr>
          <w:spacing w:val="-2"/>
        </w:rPr>
        <w:t>会</w:t>
      </w:r>
      <w:r>
        <w:rPr>
          <w:spacing w:val="-2"/>
        </w:rPr>
        <w:t>返</w:t>
      </w:r>
      <w:r>
        <w:rPr>
          <w:spacing w:val="-2"/>
        </w:rPr>
        <w:t>回</w:t>
      </w:r>
      <w:r>
        <w:rPr>
          <w:spacing w:val="-2"/>
        </w:rPr>
        <w:t>左</w:t>
      </w:r>
      <w:r>
        <w:rPr>
          <w:spacing w:val="-2"/>
        </w:rPr>
        <w:t>表</w:t>
      </w:r>
      <w:r>
        <w:rPr>
          <w:spacing w:val="-2"/>
        </w:rPr>
        <w:t>中</w:t>
      </w:r>
      <w:r>
        <w:rPr>
          <w:spacing w:val="-2"/>
        </w:rPr>
        <w:t>的</w:t>
      </w:r>
      <w:r>
        <w:rPr>
          <w:spacing w:val="-2"/>
        </w:rPr>
        <w:t>所</w:t>
      </w:r>
      <w:r>
        <w:rPr>
          <w:spacing w:val="-2"/>
        </w:rPr>
        <w:t>有</w:t>
      </w:r>
      <w:r>
        <w:rPr>
          <w:spacing w:val="-2"/>
        </w:rPr>
        <w:t>数</w:t>
      </w:r>
      <w:r>
        <w:rPr>
          <w:spacing w:val="-2"/>
        </w:rPr>
        <w:t>据</w:t>
      </w:r>
      <w:r>
        <w:rPr>
          <w:spacing w:val="-2"/>
        </w:rPr>
        <w:t>行</w:t>
      </w:r>
      <w:r>
        <w:rPr>
          <w:spacing w:val="-2"/>
        </w:rPr>
        <w:t>，</w:t>
      </w:r>
      <w:r>
        <w:rPr>
          <w:spacing w:val="-2"/>
        </w:rPr>
        <w:t>以</w:t>
      </w:r>
      <w:r>
        <w:rPr>
          <w:spacing w:val="-2"/>
        </w:rPr>
        <w:t>及</w:t>
      </w:r>
      <w:r>
        <w:rPr>
          <w:spacing w:val="-2"/>
        </w:rPr>
        <w:t>右</w:t>
      </w:r>
      <w:r>
        <w:rPr>
          <w:spacing w:val="-2"/>
        </w:rPr>
        <w:t>表</w:t>
      </w:r>
      <w:r>
        <w:rPr>
          <w:spacing w:val="-2"/>
        </w:rPr>
        <w:t>当</w:t>
      </w:r>
      <w:r>
        <w:rPr>
          <w:spacing w:val="-2"/>
        </w:rPr>
        <w:t>中</w:t>
      </w:r>
      <w:r>
        <w:rPr>
          <w:spacing w:val="-2"/>
        </w:rPr>
        <w:t>能</w:t>
      </w:r>
      <w:r>
        <w:rPr>
          <w:spacing w:val="-2"/>
        </w:rPr>
        <w:t>够</w:t>
      </w:r>
      <w:r>
        <w:rPr>
          <w:spacing w:val="-2"/>
        </w:rPr>
        <w:t>匹</w:t>
      </w:r>
      <w:r>
        <w:rPr>
          <w:spacing w:val="-2"/>
        </w:rPr>
        <w:t>配</w:t>
      </w:r>
      <w:r>
        <w:rPr>
          <w:spacing w:val="-2"/>
        </w:rPr>
        <w:t>连</w:t>
      </w:r>
      <w:r>
        <w:rPr>
          <w:spacing w:val="-2"/>
        </w:rPr>
        <w:t>接</w:t>
      </w:r>
      <w:r>
        <w:rPr>
          <w:spacing w:val="-2"/>
        </w:rPr>
        <w:t>条</w:t>
      </w:r>
      <w:r>
        <w:rPr>
          <w:spacing w:val="-2"/>
        </w:rPr>
        <w:t>件</w:t>
      </w:r>
      <w:r>
        <w:rPr>
          <w:spacing w:val="-2"/>
        </w:rPr>
        <w:t>的</w:t>
      </w:r>
      <w:r>
        <w:rPr>
          <w:spacing w:val="-2"/>
        </w:rPr>
        <w:t>值</w:t>
      </w:r>
      <w:r>
        <w:rPr>
          <w:spacing w:val="-2"/>
        </w:rPr>
        <w:t>，</w:t>
      </w:r>
      <w:r>
        <w:rPr>
          <w:spacing w:val="-2"/>
        </w:rPr>
        <w:t>如</w:t>
      </w:r>
      <w:r>
        <w:rPr>
          <w:spacing w:val="-2"/>
        </w:rPr>
        <w:t>果</w:t>
      </w:r>
      <w:r>
        <w:rPr>
          <w:spacing w:val="-2"/>
        </w:rPr>
        <w:t>在</w:t>
      </w:r>
      <w:r>
        <w:rPr>
          <w:spacing w:val="-2"/>
        </w:rPr>
        <w:t>右</w:t>
      </w:r>
      <w:r>
        <w:rPr>
          <w:spacing w:val="-2"/>
        </w:rPr>
        <w:t>表</w:t>
      </w:r>
      <w:r>
        <w:rPr>
          <w:spacing w:val="-2"/>
        </w:rPr>
        <w:t>当</w:t>
      </w:r>
      <w:r>
        <w:rPr>
          <w:spacing w:val="-2"/>
        </w:rPr>
        <w:t>中</w:t>
      </w:r>
      <w:r>
        <w:rPr>
          <w:spacing w:val="-2"/>
        </w:rPr>
        <w:t>没</w:t>
      </w:r>
      <w:r>
        <w:rPr>
          <w:spacing w:val="-2"/>
        </w:rPr>
        <w:t>有</w:t>
      </w:r>
      <w:r>
        <w:rPr>
          <w:spacing w:val="-2"/>
        </w:rPr>
        <w:t>找</w:t>
      </w:r>
      <w:r>
        <w:rPr>
          <w:spacing w:val="-2"/>
        </w:rPr>
        <w:t>到</w:t>
      </w:r>
      <w:r>
        <w:rPr>
          <w:spacing w:val="-2"/>
        </w:rPr>
        <w:t>能</w:t>
      </w:r>
      <w:r>
        <w:rPr>
          <w:spacing w:val="-2"/>
        </w:rPr>
        <w:t>够</w:t>
      </w:r>
      <w:r>
        <w:rPr/>
        <w:t>匹</w:t>
      </w:r>
      <w:r>
        <w:rPr/>
        <w:t>配</w:t>
      </w:r>
      <w:r>
        <w:rPr/>
        <w:t>的</w:t>
      </w:r>
      <w:r>
        <w:rPr/>
        <w:t>行</w:t>
      </w:r>
      <w:r>
        <w:rPr/>
        <w:t>，</w:t>
      </w:r>
      <w:r>
        <w:rPr/>
        <w:t>则</w:t>
      </w:r>
      <w:r>
        <w:rPr/>
        <w:t>使</w:t>
      </w:r>
      <w:r>
        <w:rPr/>
        <w:t>用</w:t>
      </w:r>
      <w:r>
        <w:rPr/>
        <w:t> </w:t>
      </w:r>
      <w:r>
        <w:rPr>
          <w:rFonts w:ascii="文泉驿等宽微米黑" w:eastAsia="文泉驿等宽微米黑" w:hint="eastAsia"/>
          <w:sz w:val="16"/>
        </w:rPr>
        <w:t>NULL</w:t>
      </w:r>
      <w:r>
        <w:rPr>
          <w:rFonts w:ascii="文泉驿等宽微米黑" w:eastAsia="文泉驿等宽微米黑" w:hint="eastAsia"/>
          <w:spacing w:val="-35"/>
          <w:sz w:val="16"/>
        </w:rPr>
        <w:t> </w:t>
      </w:r>
      <w:r>
        <w:rPr/>
        <w:t>填</w:t>
      </w:r>
      <w:r>
        <w:rPr/>
        <w:t>充</w:t>
      </w:r>
      <w:r>
        <w:rPr/>
        <w:t>。</w:t>
      </w:r>
    </w:p>
    <w:p>
      <w:pPr>
        <w:spacing w:after="0" w:line="208" w:lineRule="auto"/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10"/>
        <w:rPr>
          <w:rFonts w:ascii="文泉驿微米黑"/>
          <w:sz w:val="20"/>
        </w:rPr>
      </w:pPr>
    </w:p>
    <w:p>
      <w:pPr>
        <w:pStyle w:val="BodyText"/>
        <w:spacing w:before="0"/>
        <w:ind w:left="779"/>
        <w:rPr>
          <w:rFonts w:ascii="文泉驿微米黑"/>
          <w:sz w:val="20"/>
        </w:rPr>
      </w:pPr>
      <w:r>
        <w:rPr>
          <w:rFonts w:ascii="文泉驿微米黑"/>
          <w:sz w:val="20"/>
        </w:rPr>
        <w:drawing>
          <wp:inline distT="0" distB="0" distL="0" distR="0">
            <wp:extent cx="5231987" cy="3610451"/>
            <wp:effectExtent l="0" t="0" r="0" b="0"/>
            <wp:docPr id="31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2.jpeg"/>
                    <pic:cNvPicPr/>
                  </pic:nvPicPr>
                  <pic:blipFill>
                    <a:blip r:embed="rId1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1987" cy="3610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文泉驿微米黑"/>
          <w:sz w:val="20"/>
        </w:rPr>
      </w:r>
    </w:p>
    <w:p>
      <w:pPr>
        <w:pStyle w:val="BodyText"/>
        <w:spacing w:before="9"/>
        <w:rPr>
          <w:rFonts w:ascii="文泉驿微米黑"/>
          <w:sz w:val="18"/>
        </w:rPr>
      </w:pPr>
    </w:p>
    <w:p>
      <w:pPr>
        <w:pStyle w:val="BodyText"/>
        <w:spacing w:before="53"/>
        <w:ind w:left="402" w:right="1620"/>
        <w:jc w:val="center"/>
        <w:rPr>
          <w:rFonts w:ascii="文泉驿微米黑" w:eastAsia="文泉驿微米黑" w:hint="eastAsia"/>
        </w:rPr>
      </w:pPr>
      <w:r>
        <w:rPr>
          <w:rFonts w:ascii="文泉驿微米黑" w:eastAsia="文泉驿微米黑" w:hint="eastAsia"/>
          <w:spacing w:val="-7"/>
          <w:sz w:val="20"/>
        </w:rPr>
        <w:t>图 </w:t>
      </w:r>
      <w:r>
        <w:rPr>
          <w:rFonts w:ascii="文泉驿微米黑" w:eastAsia="文泉驿微米黑" w:hint="eastAsia"/>
        </w:rPr>
        <w:t>10:</w:t>
      </w:r>
      <w:r>
        <w:rPr>
          <w:rFonts w:ascii="文泉驿微米黑" w:eastAsia="文泉驿微米黑" w:hint="eastAsia"/>
          <w:spacing w:val="10"/>
        </w:rPr>
        <w:t> </w:t>
      </w:r>
      <w:r>
        <w:rPr>
          <w:rFonts w:ascii="文泉驿微米黑" w:eastAsia="文泉驿微米黑" w:hint="eastAsia"/>
        </w:rPr>
        <w:t>Left</w:t>
      </w:r>
      <w:r>
        <w:rPr>
          <w:rFonts w:ascii="文泉驿微米黑" w:eastAsia="文泉驿微米黑" w:hint="eastAsia"/>
          <w:spacing w:val="-3"/>
        </w:rPr>
        <w:t> </w:t>
      </w:r>
      <w:r>
        <w:rPr>
          <w:rFonts w:ascii="文泉驿微米黑" w:eastAsia="文泉驿微米黑" w:hint="eastAsia"/>
        </w:rPr>
        <w:t>Outer</w:t>
      </w:r>
      <w:r>
        <w:rPr>
          <w:rFonts w:ascii="文泉驿微米黑" w:eastAsia="文泉驿微米黑" w:hint="eastAsia"/>
          <w:spacing w:val="-2"/>
        </w:rPr>
        <w:t> </w:t>
      </w:r>
      <w:r>
        <w:rPr>
          <w:rFonts w:ascii="文泉驿微米黑" w:eastAsia="文泉驿微米黑" w:hint="eastAsia"/>
          <w:spacing w:val="-4"/>
        </w:rPr>
        <w:t>Join</w:t>
      </w:r>
    </w:p>
    <w:p>
      <w:pPr>
        <w:pStyle w:val="BodyText"/>
        <w:spacing w:before="1"/>
        <w:rPr>
          <w:rFonts w:ascii="文泉驿微米黑"/>
          <w:sz w:val="21"/>
        </w:rPr>
      </w:pPr>
    </w:p>
    <w:p>
      <w:pPr>
        <w:pStyle w:val="Heading3"/>
        <w:spacing w:before="1"/>
        <w:ind w:left="0" w:right="1212"/>
        <w:jc w:val="center"/>
      </w:pPr>
      <w:r>
        <w:rPr>
          <w:spacing w:val="-2"/>
        </w:rPr>
        <w:t>在</w:t>
      </w:r>
      <w:r>
        <w:rPr>
          <w:spacing w:val="-2"/>
        </w:rPr>
        <w:t>一</w:t>
      </w:r>
      <w:r>
        <w:rPr>
          <w:spacing w:val="-2"/>
        </w:rPr>
        <w:t>些</w:t>
      </w:r>
      <w:r>
        <w:rPr>
          <w:spacing w:val="-2"/>
        </w:rPr>
        <w:t>情</w:t>
      </w:r>
      <w:r>
        <w:rPr>
          <w:spacing w:val="-2"/>
        </w:rPr>
        <w:t>况</w:t>
      </w:r>
      <w:r>
        <w:rPr>
          <w:spacing w:val="-2"/>
        </w:rPr>
        <w:t>下</w:t>
      </w:r>
      <w:r>
        <w:rPr>
          <w:spacing w:val="-2"/>
        </w:rPr>
        <w:t>，</w:t>
      </w:r>
      <w:r>
        <w:rPr>
          <w:spacing w:val="-2"/>
        </w:rPr>
        <w:t>希</w:t>
      </w:r>
      <w:r>
        <w:rPr>
          <w:spacing w:val="-2"/>
        </w:rPr>
        <w:t>望</w:t>
      </w:r>
      <w:r>
        <w:rPr>
          <w:spacing w:val="-2"/>
        </w:rPr>
        <w:t>使</w:t>
      </w:r>
      <w:r>
        <w:rPr>
          <w:spacing w:val="-2"/>
        </w:rPr>
        <w:t>用</w:t>
      </w:r>
      <w:r>
        <w:rPr>
          <w:spacing w:val="-2"/>
        </w:rPr>
        <w:t>多</w:t>
      </w:r>
      <w:r>
        <w:rPr>
          <w:spacing w:val="-2"/>
        </w:rPr>
        <w:t>张</w:t>
      </w:r>
      <w:r>
        <w:rPr>
          <w:spacing w:val="-2"/>
        </w:rPr>
        <w:t>表</w:t>
      </w:r>
      <w:r>
        <w:rPr>
          <w:spacing w:val="-2"/>
        </w:rPr>
        <w:t>来</w:t>
      </w:r>
      <w:r>
        <w:rPr>
          <w:spacing w:val="-2"/>
        </w:rPr>
        <w:t>完</w:t>
      </w:r>
      <w:r>
        <w:rPr>
          <w:spacing w:val="-2"/>
        </w:rPr>
        <w:t>成</w:t>
      </w:r>
      <w:r>
        <w:rPr>
          <w:spacing w:val="-2"/>
        </w:rPr>
        <w:t>数</w:t>
      </w:r>
      <w:r>
        <w:rPr>
          <w:spacing w:val="-2"/>
        </w:rPr>
        <w:t>据</w:t>
      </w:r>
      <w:r>
        <w:rPr>
          <w:spacing w:val="-2"/>
        </w:rPr>
        <w:t>的</w:t>
      </w:r>
      <w:r>
        <w:rPr>
          <w:spacing w:val="-2"/>
        </w:rPr>
        <w:t>查</w:t>
      </w:r>
      <w:r>
        <w:rPr>
          <w:spacing w:val="-2"/>
        </w:rPr>
        <w:t>询</w:t>
      </w:r>
      <w:r>
        <w:rPr>
          <w:spacing w:val="-2"/>
        </w:rPr>
        <w:t>，</w:t>
      </w:r>
      <w:r>
        <w:rPr>
          <w:spacing w:val="-2"/>
        </w:rPr>
        <w:t>但</w:t>
      </w:r>
      <w:r>
        <w:rPr>
          <w:spacing w:val="-2"/>
        </w:rPr>
        <w:t>是</w:t>
      </w:r>
      <w:r>
        <w:rPr>
          <w:spacing w:val="-2"/>
        </w:rPr>
        <w:t>并</w:t>
      </w:r>
      <w:r>
        <w:rPr>
          <w:spacing w:val="-2"/>
        </w:rPr>
        <w:t>不</w:t>
      </w:r>
      <w:r>
        <w:rPr>
          <w:spacing w:val="-2"/>
        </w:rPr>
        <w:t>希</w:t>
      </w:r>
      <w:r>
        <w:rPr>
          <w:spacing w:val="-2"/>
        </w:rPr>
        <w:t>望</w:t>
      </w:r>
      <w:r>
        <w:rPr>
          <w:spacing w:val="-2"/>
        </w:rPr>
        <w:t>因</w:t>
      </w:r>
      <w:r>
        <w:rPr>
          <w:spacing w:val="-2"/>
        </w:rPr>
        <w:t>为</w:t>
      </w:r>
      <w:r>
        <w:rPr>
          <w:spacing w:val="-2"/>
        </w:rPr>
        <w:t>不</w:t>
      </w:r>
      <w:r>
        <w:rPr>
          <w:spacing w:val="-2"/>
        </w:rPr>
        <w:t>满</w:t>
      </w:r>
      <w:r>
        <w:rPr>
          <w:spacing w:val="-2"/>
        </w:rPr>
        <w:t>足</w:t>
      </w:r>
      <w:r>
        <w:rPr>
          <w:spacing w:val="-2"/>
        </w:rPr>
        <w:t>连</w:t>
      </w:r>
      <w:r>
        <w:rPr>
          <w:spacing w:val="-2"/>
        </w:rPr>
        <w:t>接</w:t>
      </w:r>
      <w:r>
        <w:rPr>
          <w:spacing w:val="-2"/>
        </w:rPr>
        <w:t>条</w:t>
      </w:r>
      <w:r>
        <w:rPr>
          <w:spacing w:val="-2"/>
        </w:rPr>
        <w:t>件</w:t>
      </w:r>
      <w:r>
        <w:rPr>
          <w:spacing w:val="-2"/>
        </w:rPr>
        <w:t>而</w:t>
      </w:r>
      <w:r>
        <w:rPr>
          <w:spacing w:val="-2"/>
        </w:rPr>
        <w:t>导</w:t>
      </w:r>
      <w:r>
        <w:rPr>
          <w:spacing w:val="-2"/>
        </w:rPr>
        <w:t>致</w:t>
      </w:r>
      <w:r>
        <w:rPr>
          <w:spacing w:val="-2"/>
        </w:rPr>
        <w:t>数</w:t>
      </w:r>
      <w:r>
        <w:rPr>
          <w:spacing w:val="-2"/>
        </w:rPr>
        <w:t>据</w:t>
      </w:r>
      <w:r>
        <w:rPr>
          <w:spacing w:val="-2"/>
        </w:rPr>
        <w:t>集</w:t>
      </w:r>
      <w:r>
        <w:rPr>
          <w:spacing w:val="-2"/>
        </w:rPr>
        <w:t>变</w:t>
      </w:r>
      <w:r>
        <w:rPr>
          <w:spacing w:val="-2"/>
        </w:rPr>
        <w:t>小</w:t>
      </w:r>
      <w:r>
        <w:rPr>
          <w:spacing w:val="-10"/>
        </w:rPr>
        <w:t>。</w:t>
      </w:r>
    </w:p>
    <w:p>
      <w:pPr>
        <w:spacing w:line="208" w:lineRule="auto" w:before="108"/>
        <w:ind w:left="220" w:right="1437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，在 </w:t>
      </w:r>
      <w:r>
        <w:rPr>
          <w:rFonts w:ascii="文泉驿微米黑" w:eastAsia="文泉驿微米黑" w:hint="eastAsia"/>
          <w:spacing w:val="-2"/>
          <w:sz w:val="16"/>
        </w:rPr>
        <w:t>Bookshop </w:t>
      </w:r>
      <w:r>
        <w:rPr>
          <w:rFonts w:ascii="文泉驿微米黑" w:eastAsia="文泉驿微米黑" w:hint="eastAsia"/>
          <w:spacing w:val="-2"/>
          <w:sz w:val="20"/>
        </w:rPr>
        <w:t>应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首</w:t>
      </w:r>
      <w:r>
        <w:rPr>
          <w:rFonts w:ascii="文泉驿微米黑" w:eastAsia="文泉驿微米黑" w:hint="eastAsia"/>
          <w:spacing w:val="-2"/>
          <w:sz w:val="20"/>
        </w:rPr>
        <w:t>页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希</w:t>
      </w:r>
      <w:r>
        <w:rPr>
          <w:rFonts w:ascii="文泉驿微米黑" w:eastAsia="文泉驿微米黑" w:hint="eastAsia"/>
          <w:spacing w:val="-2"/>
          <w:sz w:val="20"/>
        </w:rPr>
        <w:t>望</w:t>
      </w:r>
      <w:r>
        <w:rPr>
          <w:rFonts w:ascii="文泉驿微米黑" w:eastAsia="文泉驿微米黑" w:hint="eastAsia"/>
          <w:spacing w:val="-2"/>
          <w:sz w:val="20"/>
        </w:rPr>
        <w:t>展</w:t>
      </w:r>
      <w:r>
        <w:rPr>
          <w:rFonts w:ascii="文泉驿微米黑" w:eastAsia="文泉驿微米黑" w:hint="eastAsia"/>
          <w:spacing w:val="-2"/>
          <w:sz w:val="20"/>
        </w:rPr>
        <w:t>示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带</w:t>
      </w:r>
      <w:r>
        <w:rPr>
          <w:rFonts w:ascii="文泉驿微米黑" w:eastAsia="文泉驿微米黑" w:hint="eastAsia"/>
          <w:spacing w:val="-2"/>
          <w:sz w:val="20"/>
        </w:rPr>
        <w:t>有</w:t>
      </w:r>
      <w:r>
        <w:rPr>
          <w:rFonts w:ascii="文泉驿微米黑" w:eastAsia="文泉驿微米黑" w:hint="eastAsia"/>
          <w:spacing w:val="-2"/>
          <w:sz w:val="20"/>
        </w:rPr>
        <w:t>平</w:t>
      </w:r>
      <w:r>
        <w:rPr>
          <w:rFonts w:ascii="文泉驿微米黑" w:eastAsia="文泉驿微米黑" w:hint="eastAsia"/>
          <w:spacing w:val="-2"/>
          <w:sz w:val="20"/>
        </w:rPr>
        <w:t>均</w:t>
      </w:r>
      <w:r>
        <w:rPr>
          <w:rFonts w:ascii="文泉驿微米黑" w:eastAsia="文泉驿微米黑" w:hint="eastAsia"/>
          <w:spacing w:val="-2"/>
          <w:sz w:val="20"/>
        </w:rPr>
        <w:t>评</w:t>
      </w:r>
      <w:r>
        <w:rPr>
          <w:rFonts w:ascii="文泉驿微米黑" w:eastAsia="文泉驿微米黑" w:hint="eastAsia"/>
          <w:spacing w:val="-2"/>
          <w:sz w:val="20"/>
        </w:rPr>
        <w:t>分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最</w:t>
      </w:r>
      <w:r>
        <w:rPr>
          <w:rFonts w:ascii="文泉驿微米黑" w:eastAsia="文泉驿微米黑" w:hint="eastAsia"/>
          <w:spacing w:val="-2"/>
          <w:sz w:val="20"/>
        </w:rPr>
        <w:t>新</w:t>
      </w:r>
      <w:r>
        <w:rPr>
          <w:rFonts w:ascii="文泉驿微米黑" w:eastAsia="文泉驿微米黑" w:hint="eastAsia"/>
          <w:spacing w:val="-2"/>
          <w:sz w:val="20"/>
        </w:rPr>
        <w:t>书</w:t>
      </w:r>
      <w:r>
        <w:rPr>
          <w:rFonts w:ascii="文泉驿微米黑" w:eastAsia="文泉驿微米黑" w:hint="eastAsia"/>
          <w:spacing w:val="-2"/>
          <w:sz w:val="20"/>
        </w:rPr>
        <w:t>籍</w:t>
      </w:r>
      <w:r>
        <w:rPr>
          <w:rFonts w:ascii="文泉驿微米黑" w:eastAsia="文泉驿微米黑" w:hint="eastAsia"/>
          <w:spacing w:val="-2"/>
          <w:sz w:val="20"/>
        </w:rPr>
        <w:t>列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这</w:t>
      </w:r>
      <w:r>
        <w:rPr>
          <w:rFonts w:ascii="文泉驿微米黑" w:eastAsia="文泉驿微米黑" w:hint="eastAsia"/>
          <w:spacing w:val="-2"/>
          <w:sz w:val="20"/>
        </w:rPr>
        <w:t>种</w:t>
      </w:r>
      <w:r>
        <w:rPr>
          <w:rFonts w:ascii="文泉驿微米黑" w:eastAsia="文泉驿微米黑" w:hint="eastAsia"/>
          <w:spacing w:val="-2"/>
          <w:sz w:val="20"/>
        </w:rPr>
        <w:t>情</w:t>
      </w:r>
      <w:r>
        <w:rPr>
          <w:rFonts w:ascii="文泉驿微米黑" w:eastAsia="文泉驿微米黑" w:hint="eastAsia"/>
          <w:spacing w:val="-2"/>
          <w:sz w:val="20"/>
        </w:rPr>
        <w:t>况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最</w:t>
      </w:r>
      <w:r>
        <w:rPr>
          <w:rFonts w:ascii="文泉驿微米黑" w:eastAsia="文泉驿微米黑" w:hint="eastAsia"/>
          <w:spacing w:val="-2"/>
          <w:sz w:val="20"/>
        </w:rPr>
        <w:t>新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书</w:t>
      </w:r>
      <w:r>
        <w:rPr>
          <w:rFonts w:ascii="文泉驿微米黑" w:eastAsia="文泉驿微米黑" w:hint="eastAsia"/>
          <w:spacing w:val="-2"/>
          <w:sz w:val="20"/>
        </w:rPr>
        <w:t>籍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能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还</w:t>
      </w:r>
      <w:r>
        <w:rPr>
          <w:rFonts w:ascii="文泉驿微米黑" w:eastAsia="文泉驿微米黑" w:hint="eastAsia"/>
          <w:spacing w:val="-2"/>
          <w:sz w:val="20"/>
        </w:rPr>
        <w:t>没</w:t>
      </w:r>
      <w:r>
        <w:rPr>
          <w:rFonts w:ascii="文泉驿微米黑" w:eastAsia="文泉驿微米黑" w:hint="eastAsia"/>
          <w:spacing w:val="-2"/>
          <w:sz w:val="20"/>
        </w:rPr>
        <w:t>有</w:t>
      </w:r>
      <w:r>
        <w:rPr>
          <w:rFonts w:ascii="文泉驿微米黑" w:eastAsia="文泉驿微米黑" w:hint="eastAsia"/>
          <w:spacing w:val="-2"/>
          <w:sz w:val="20"/>
        </w:rPr>
        <w:t>经</w:t>
      </w:r>
      <w:r>
        <w:rPr>
          <w:rFonts w:ascii="文泉驿微米黑" w:eastAsia="文泉驿微米黑" w:hint="eastAsia"/>
          <w:spacing w:val="-2"/>
          <w:sz w:val="20"/>
        </w:rPr>
        <w:t>过</w:t>
      </w:r>
      <w:r>
        <w:rPr>
          <w:rFonts w:ascii="文泉驿微米黑" w:eastAsia="文泉驿微米黑" w:hint="eastAsia"/>
          <w:spacing w:val="-2"/>
          <w:sz w:val="20"/>
        </w:rPr>
        <w:t>任</w:t>
      </w:r>
      <w:r>
        <w:rPr>
          <w:rFonts w:ascii="文泉驿微米黑" w:eastAsia="文泉驿微米黑" w:hint="eastAsia"/>
          <w:spacing w:val="-2"/>
          <w:sz w:val="20"/>
        </w:rPr>
        <w:t>何</w:t>
      </w:r>
      <w:r>
        <w:rPr>
          <w:rFonts w:ascii="文泉驿微米黑" w:eastAsia="文泉驿微米黑" w:hint="eastAsia"/>
          <w:spacing w:val="-2"/>
          <w:sz w:val="20"/>
        </w:rPr>
        <w:t>人</w:t>
      </w:r>
      <w:r>
        <w:rPr>
          <w:rFonts w:ascii="文泉驿微米黑" w:eastAsia="文泉驿微米黑" w:hint="eastAsia"/>
          <w:spacing w:val="-2"/>
          <w:sz w:val="20"/>
        </w:rPr>
        <w:t>评</w:t>
      </w:r>
      <w:r>
        <w:rPr>
          <w:rFonts w:ascii="文泉驿微米黑" w:eastAsia="文泉驿微米黑" w:hint="eastAsia"/>
          <w:spacing w:val="-2"/>
          <w:sz w:val="20"/>
        </w:rPr>
        <w:t>分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内</w:t>
      </w:r>
      <w:r>
        <w:rPr>
          <w:rFonts w:ascii="文泉驿微米黑" w:eastAsia="文泉驿微米黑" w:hint="eastAsia"/>
          <w:spacing w:val="-2"/>
          <w:sz w:val="20"/>
        </w:rPr>
        <w:t>连</w:t>
      </w:r>
      <w:r>
        <w:rPr>
          <w:rFonts w:ascii="文泉驿微米黑" w:eastAsia="文泉驿微米黑" w:hint="eastAsia"/>
          <w:spacing w:val="-2"/>
          <w:sz w:val="20"/>
        </w:rPr>
        <w:t>接</w:t>
      </w:r>
      <w:r>
        <w:rPr>
          <w:rFonts w:ascii="文泉驿微米黑" w:eastAsia="文泉驿微米黑" w:hint="eastAsia"/>
          <w:spacing w:val="-2"/>
          <w:sz w:val="20"/>
        </w:rPr>
        <w:t>就</w:t>
      </w:r>
      <w:r>
        <w:rPr>
          <w:rFonts w:ascii="文泉驿微米黑" w:eastAsia="文泉驿微米黑" w:hint="eastAsia"/>
          <w:spacing w:val="-2"/>
          <w:sz w:val="20"/>
        </w:rPr>
        <w:t>会</w:t>
      </w:r>
      <w:r>
        <w:rPr>
          <w:rFonts w:ascii="文泉驿微米黑" w:eastAsia="文泉驿微米黑" w:hint="eastAsia"/>
          <w:spacing w:val="-2"/>
          <w:sz w:val="20"/>
        </w:rPr>
        <w:t>导</w:t>
      </w:r>
      <w:r>
        <w:rPr>
          <w:rFonts w:ascii="文泉驿微米黑" w:eastAsia="文泉驿微米黑" w:hint="eastAsia"/>
          <w:spacing w:val="-2"/>
          <w:sz w:val="20"/>
        </w:rPr>
        <w:t>致</w:t>
      </w:r>
      <w:r>
        <w:rPr>
          <w:rFonts w:ascii="文泉驿微米黑" w:eastAsia="文泉驿微米黑" w:hint="eastAsia"/>
          <w:spacing w:val="-2"/>
          <w:sz w:val="20"/>
        </w:rPr>
        <w:t>这</w:t>
      </w:r>
      <w:r>
        <w:rPr>
          <w:rFonts w:ascii="文泉驿微米黑" w:eastAsia="文泉驿微米黑" w:hint="eastAsia"/>
          <w:spacing w:val="-2"/>
          <w:sz w:val="20"/>
        </w:rPr>
        <w:t>些</w:t>
      </w:r>
      <w:r>
        <w:rPr>
          <w:rFonts w:ascii="文泉驿微米黑" w:eastAsia="文泉驿微米黑" w:hint="eastAsia"/>
          <w:spacing w:val="-2"/>
          <w:sz w:val="20"/>
        </w:rPr>
        <w:t>无</w:t>
      </w:r>
      <w:r>
        <w:rPr>
          <w:rFonts w:ascii="文泉驿微米黑" w:eastAsia="文泉驿微米黑" w:hint="eastAsia"/>
          <w:spacing w:val="-2"/>
          <w:sz w:val="20"/>
        </w:rPr>
        <w:t>人</w:t>
      </w:r>
      <w:r>
        <w:rPr>
          <w:rFonts w:ascii="文泉驿微米黑" w:eastAsia="文泉驿微米黑" w:hint="eastAsia"/>
          <w:spacing w:val="-2"/>
          <w:sz w:val="20"/>
        </w:rPr>
        <w:t>评</w:t>
      </w:r>
      <w:r>
        <w:rPr>
          <w:rFonts w:ascii="文泉驿微米黑" w:eastAsia="文泉驿微米黑" w:hint="eastAsia"/>
          <w:spacing w:val="-2"/>
          <w:sz w:val="20"/>
        </w:rPr>
        <w:t>分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书</w:t>
      </w:r>
      <w:r>
        <w:rPr>
          <w:rFonts w:ascii="文泉驿微米黑" w:eastAsia="文泉驿微米黑" w:hint="eastAsia"/>
          <w:spacing w:val="-2"/>
          <w:sz w:val="20"/>
        </w:rPr>
        <w:t>籍</w:t>
      </w:r>
      <w:r>
        <w:rPr>
          <w:rFonts w:ascii="文泉驿微米黑" w:eastAsia="文泉驿微米黑" w:hint="eastAsia"/>
          <w:spacing w:val="-2"/>
          <w:sz w:val="20"/>
        </w:rPr>
        <w:t>信</w:t>
      </w:r>
      <w:r>
        <w:rPr>
          <w:rFonts w:ascii="文泉驿微米黑" w:eastAsia="文泉驿微米黑" w:hint="eastAsia"/>
          <w:spacing w:val="-2"/>
          <w:sz w:val="20"/>
        </w:rPr>
        <w:t>息</w:t>
      </w:r>
      <w:r>
        <w:rPr>
          <w:rFonts w:ascii="文泉驿微米黑" w:eastAsia="文泉驿微米黑" w:hint="eastAsia"/>
          <w:spacing w:val="-2"/>
          <w:sz w:val="20"/>
        </w:rPr>
        <w:t>被</w:t>
      </w:r>
      <w:r>
        <w:rPr>
          <w:rFonts w:ascii="文泉驿微米黑" w:eastAsia="文泉驿微米黑" w:hint="eastAsia"/>
          <w:spacing w:val="-2"/>
          <w:sz w:val="20"/>
        </w:rPr>
        <w:t>过</w:t>
      </w:r>
      <w:r>
        <w:rPr>
          <w:rFonts w:ascii="文泉驿微米黑" w:eastAsia="文泉驿微米黑" w:hint="eastAsia"/>
          <w:spacing w:val="-2"/>
          <w:sz w:val="20"/>
        </w:rPr>
        <w:t>滤</w:t>
      </w:r>
      <w:r>
        <w:rPr>
          <w:rFonts w:ascii="文泉驿微米黑" w:eastAsia="文泉驿微米黑" w:hint="eastAsia"/>
          <w:spacing w:val="-2"/>
          <w:sz w:val="20"/>
        </w:rPr>
        <w:t>掉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而</w:t>
      </w:r>
      <w:r>
        <w:rPr>
          <w:rFonts w:ascii="文泉驿微米黑" w:eastAsia="文泉驿微米黑" w:hint="eastAsia"/>
          <w:spacing w:val="-2"/>
          <w:sz w:val="20"/>
        </w:rPr>
        <w:t>这</w:t>
      </w:r>
      <w:r>
        <w:rPr>
          <w:rFonts w:ascii="文泉驿微米黑" w:eastAsia="文泉驿微米黑" w:hint="eastAsia"/>
          <w:spacing w:val="-2"/>
          <w:sz w:val="20"/>
        </w:rPr>
        <w:t>并</w:t>
      </w:r>
      <w:r>
        <w:rPr>
          <w:rFonts w:ascii="文泉驿微米黑" w:eastAsia="文泉驿微米黑" w:hint="eastAsia"/>
          <w:spacing w:val="-2"/>
          <w:sz w:val="20"/>
        </w:rPr>
        <w:t>不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期</w:t>
      </w:r>
      <w:r>
        <w:rPr>
          <w:rFonts w:ascii="文泉驿微米黑" w:eastAsia="文泉驿微米黑" w:hint="eastAsia"/>
          <w:spacing w:val="-2"/>
          <w:sz w:val="20"/>
        </w:rPr>
        <w:t>望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结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spacing w:line="208" w:lineRule="auto" w:before="122"/>
        <w:ind w:left="220" w:right="1438" w:firstLine="0"/>
        <w:jc w:val="both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37.819565pt;width:474.4pt;height:92.45pt;mso-position-horizontal-relative:page;mso-position-vertical-relative:paragraph;z-index:-15461888;mso-wrap-distance-left:0;mso-wrap-distance-right:0" type="#_x0000_t202" id="docshape820" filled="false" stroked="true" strokeweight=".398pt" strokecolor="#000000">
            <v:textbox inset="0,0,0,0">
              <w:txbxContent>
                <w:p>
                  <w:pPr>
                    <w:pStyle w:val="BodyText"/>
                    <w:spacing w:line="261" w:lineRule="auto" w:before="73"/>
                    <w:ind w:left="59" w:right="848"/>
                  </w:pPr>
                  <w:r>
                    <w:rPr>
                      <w:color w:val="214987"/>
                    </w:rPr>
                    <w:t>SELECT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b.id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AS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book_id,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ANY_VALUE(b.title)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AS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book_title,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AVG</w:t>
                  </w:r>
                  <w:r>
                    <w:rPr/>
                    <w:t>(r.score)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AS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average_score </w:t>
                  </w:r>
                  <w:r>
                    <w:rPr>
                      <w:color w:val="214987"/>
                    </w:rPr>
                    <w:t>FROM </w:t>
                  </w:r>
                  <w:r>
                    <w:rPr/>
                    <w:t>books b</w:t>
                  </w:r>
                </w:p>
                <w:p>
                  <w:pPr>
                    <w:pStyle w:val="BodyText"/>
                    <w:spacing w:line="261" w:lineRule="auto" w:before="0"/>
                    <w:ind w:left="59" w:right="5539"/>
                  </w:pPr>
                  <w:r>
                    <w:rPr>
                      <w:color w:val="214987"/>
                    </w:rPr>
                    <w:t>LEFT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JOIN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/>
                    <w:t>ratings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r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ON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/>
                    <w:t>b.id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r.book_id </w:t>
                  </w:r>
                  <w:r>
                    <w:rPr>
                      <w:color w:val="214987"/>
                    </w:rPr>
                    <w:t>GROUP BY </w:t>
                  </w:r>
                  <w:r>
                    <w:rPr/>
                    <w:t>b.id</w:t>
                  </w:r>
                </w:p>
                <w:p>
                  <w:pPr>
                    <w:pStyle w:val="BodyText"/>
                    <w:spacing w:line="261" w:lineRule="auto" w:before="0"/>
                    <w:ind w:left="59" w:right="6603"/>
                  </w:pPr>
                  <w:r>
                    <w:rPr>
                      <w:color w:val="214987"/>
                    </w:rPr>
                    <w:t>ORDER</w:t>
                  </w:r>
                  <w:r>
                    <w:rPr>
                      <w:color w:val="214987"/>
                      <w:spacing w:val="-12"/>
                    </w:rPr>
                    <w:t> </w:t>
                  </w:r>
                  <w:r>
                    <w:rPr>
                      <w:color w:val="214987"/>
                    </w:rPr>
                    <w:t>BY</w:t>
                  </w:r>
                  <w:r>
                    <w:rPr>
                      <w:color w:val="214987"/>
                      <w:spacing w:val="-12"/>
                    </w:rPr>
                    <w:t> </w:t>
                  </w:r>
                  <w:r>
                    <w:rPr/>
                    <w:t>b.published_at</w:t>
                  </w:r>
                  <w:r>
                    <w:rPr>
                      <w:spacing w:val="-12"/>
                    </w:rPr>
                    <w:t> </w:t>
                  </w:r>
                  <w:r>
                    <w:rPr>
                      <w:color w:val="214987"/>
                    </w:rPr>
                    <w:t>DESC LIMIT </w:t>
                  </w:r>
                  <w:r>
                    <w:rPr/>
                    <w:t>10;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面</w:t>
      </w:r>
      <w:r>
        <w:rPr>
          <w:rFonts w:ascii="文泉驿微米黑" w:eastAsia="文泉驿微米黑" w:hint="eastAsia"/>
          <w:spacing w:val="-7"/>
          <w:sz w:val="20"/>
        </w:rPr>
        <w:t>的 </w:t>
      </w:r>
      <w:r>
        <w:rPr>
          <w:rFonts w:ascii="文泉驿微米黑" w:eastAsia="文泉驿微米黑" w:hint="eastAsia"/>
          <w:sz w:val="16"/>
        </w:rPr>
        <w:t>SQL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当</w:t>
      </w:r>
      <w:r>
        <w:rPr>
          <w:rFonts w:ascii="文泉驿微米黑" w:eastAsia="文泉驿微米黑" w:hint="eastAsia"/>
          <w:sz w:val="20"/>
        </w:rPr>
        <w:t>中，</w:t>
      </w: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pacing w:val="-7"/>
          <w:sz w:val="20"/>
        </w:rPr>
        <w:t>过 </w:t>
      </w:r>
      <w:r>
        <w:rPr>
          <w:sz w:val="16"/>
        </w:rPr>
        <w:t>LEFT</w:t>
      </w:r>
      <w:r>
        <w:rPr>
          <w:spacing w:val="-3"/>
          <w:sz w:val="16"/>
        </w:rPr>
        <w:t> </w:t>
      </w:r>
      <w:r>
        <w:rPr>
          <w:sz w:val="16"/>
        </w:rPr>
        <w:t>JOIN</w:t>
      </w:r>
      <w:r>
        <w:rPr>
          <w:spacing w:val="-24"/>
          <w:sz w:val="16"/>
        </w:rPr>
        <w:t> </w:t>
      </w:r>
      <w:r>
        <w:rPr>
          <w:rFonts w:ascii="文泉驿微米黑" w:eastAsia="文泉驿微米黑" w:hint="eastAsia"/>
          <w:sz w:val="20"/>
        </w:rPr>
        <w:t>关</w:t>
      </w:r>
      <w:r>
        <w:rPr>
          <w:rFonts w:ascii="文泉驿微米黑" w:eastAsia="文泉驿微米黑" w:hint="eastAsia"/>
          <w:sz w:val="20"/>
        </w:rPr>
        <w:t>键</w:t>
      </w:r>
      <w:r>
        <w:rPr>
          <w:rFonts w:ascii="文泉驿微米黑" w:eastAsia="文泉驿微米黑" w:hint="eastAsia"/>
          <w:sz w:val="20"/>
        </w:rPr>
        <w:t>字</w:t>
      </w:r>
      <w:r>
        <w:rPr>
          <w:rFonts w:ascii="文泉驿微米黑" w:eastAsia="文泉驿微米黑" w:hint="eastAsia"/>
          <w:sz w:val="20"/>
        </w:rPr>
        <w:t>声</w:t>
      </w:r>
      <w:r>
        <w:rPr>
          <w:rFonts w:ascii="文泉驿微米黑" w:eastAsia="文泉驿微米黑" w:hint="eastAsia"/>
          <w:sz w:val="20"/>
        </w:rPr>
        <w:t>明</w:t>
      </w:r>
      <w:r>
        <w:rPr>
          <w:rFonts w:ascii="文泉驿微米黑" w:eastAsia="文泉驿微米黑" w:hint="eastAsia"/>
          <w:sz w:val="20"/>
        </w:rPr>
        <w:t>左</w:t>
      </w:r>
      <w:r>
        <w:rPr>
          <w:rFonts w:ascii="文泉驿微米黑" w:eastAsia="文泉驿微米黑" w:hint="eastAsia"/>
          <w:sz w:val="20"/>
        </w:rPr>
        <w:t>表 </w:t>
      </w:r>
      <w:r>
        <w:rPr>
          <w:sz w:val="16"/>
        </w:rPr>
        <w:t>books</w:t>
      </w:r>
      <w:r>
        <w:rPr>
          <w:spacing w:val="-24"/>
          <w:sz w:val="16"/>
        </w:rPr>
        <w:t> 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左</w:t>
      </w:r>
      <w:r>
        <w:rPr>
          <w:rFonts w:ascii="文泉驿微米黑" w:eastAsia="文泉驿微米黑" w:hint="eastAsia"/>
          <w:sz w:val="20"/>
        </w:rPr>
        <w:t>外</w:t>
      </w:r>
      <w:r>
        <w:rPr>
          <w:rFonts w:ascii="文泉驿微米黑" w:eastAsia="文泉驿微米黑" w:hint="eastAsia"/>
          <w:sz w:val="20"/>
        </w:rPr>
        <w:t>连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方</w:t>
      </w:r>
      <w:r>
        <w:rPr>
          <w:rFonts w:ascii="文泉驿微米黑" w:eastAsia="文泉驿微米黑" w:hint="eastAsia"/>
          <w:sz w:val="20"/>
        </w:rPr>
        <w:t>式</w:t>
      </w:r>
      <w:r>
        <w:rPr>
          <w:rFonts w:ascii="文泉驿微米黑" w:eastAsia="文泉驿微米黑" w:hint="eastAsia"/>
          <w:sz w:val="20"/>
        </w:rPr>
        <w:t>与</w:t>
      </w:r>
      <w:r>
        <w:rPr>
          <w:rFonts w:ascii="文泉驿微米黑" w:eastAsia="文泉驿微米黑" w:hint="eastAsia"/>
          <w:sz w:val="20"/>
        </w:rPr>
        <w:t>右</w:t>
      </w:r>
      <w:r>
        <w:rPr>
          <w:rFonts w:ascii="文泉驿微米黑" w:eastAsia="文泉驿微米黑" w:hint="eastAsia"/>
          <w:spacing w:val="-1"/>
          <w:sz w:val="20"/>
        </w:rPr>
        <w:t>表 </w:t>
      </w:r>
      <w:r>
        <w:rPr>
          <w:sz w:val="16"/>
        </w:rPr>
        <w:t>ratings</w:t>
      </w:r>
      <w:r>
        <w:rPr>
          <w:spacing w:val="-24"/>
          <w:sz w:val="16"/>
        </w:rPr>
        <w:t> 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连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从</w:t>
      </w:r>
      <w:r>
        <w:rPr>
          <w:rFonts w:ascii="文泉驿微米黑" w:eastAsia="文泉驿微米黑" w:hint="eastAsia"/>
          <w:sz w:val="20"/>
        </w:rPr>
        <w:t>而</w:t>
      </w:r>
      <w:r>
        <w:rPr>
          <w:rFonts w:ascii="文泉驿微米黑" w:eastAsia="文泉驿微米黑" w:hint="eastAsia"/>
          <w:sz w:val="20"/>
        </w:rPr>
        <w:t>确</w:t>
      </w:r>
      <w:r>
        <w:rPr>
          <w:rFonts w:ascii="文泉驿微米黑" w:eastAsia="文泉驿微米黑" w:hint="eastAsia"/>
          <w:sz w:val="20"/>
        </w:rPr>
        <w:t>保</w:t>
      </w:r>
      <w:r>
        <w:rPr>
          <w:rFonts w:ascii="文泉驿微米黑" w:eastAsia="文泉驿微米黑" w:hint="eastAsia"/>
          <w:sz w:val="20"/>
        </w:rPr>
        <w:t> </w:t>
      </w:r>
      <w:r>
        <w:rPr>
          <w:sz w:val="16"/>
        </w:rPr>
        <w:t>books</w:t>
      </w:r>
      <w:r>
        <w:rPr>
          <w:spacing w:val="-35"/>
          <w:sz w:val="16"/>
        </w:rPr>
        <w:t> 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当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所</w:t>
      </w:r>
      <w:r>
        <w:rPr>
          <w:rFonts w:ascii="文泉驿微米黑" w:eastAsia="文泉驿微米黑" w:hint="eastAsia"/>
          <w:sz w:val="20"/>
        </w:rPr>
        <w:t>有</w:t>
      </w:r>
      <w:r>
        <w:rPr>
          <w:rFonts w:ascii="文泉驿微米黑" w:eastAsia="文泉驿微米黑" w:hint="eastAsia"/>
          <w:sz w:val="20"/>
        </w:rPr>
        <w:t>记</w:t>
      </w:r>
      <w:r>
        <w:rPr>
          <w:rFonts w:ascii="文泉驿微米黑" w:eastAsia="文泉驿微米黑" w:hint="eastAsia"/>
          <w:sz w:val="20"/>
        </w:rPr>
        <w:t>录</w:t>
      </w:r>
      <w:r>
        <w:rPr>
          <w:rFonts w:ascii="文泉驿微米黑" w:eastAsia="文泉驿微米黑" w:hint="eastAsia"/>
          <w:sz w:val="20"/>
        </w:rPr>
        <w:t>都</w:t>
      </w:r>
      <w:r>
        <w:rPr>
          <w:rFonts w:ascii="文泉驿微米黑" w:eastAsia="文泉驿微米黑" w:hint="eastAsia"/>
          <w:sz w:val="20"/>
        </w:rPr>
        <w:t>能</w:t>
      </w:r>
      <w:r>
        <w:rPr>
          <w:rFonts w:ascii="文泉驿微米黑" w:eastAsia="文泉驿微米黑" w:hint="eastAsia"/>
          <w:sz w:val="20"/>
        </w:rPr>
        <w:t>得</w:t>
      </w:r>
      <w:r>
        <w:rPr>
          <w:rFonts w:ascii="文泉驿微米黑" w:eastAsia="文泉驿微米黑" w:hint="eastAsia"/>
          <w:sz w:val="20"/>
        </w:rPr>
        <w:t>到</w:t>
      </w:r>
      <w:r>
        <w:rPr>
          <w:rFonts w:ascii="文泉驿微米黑" w:eastAsia="文泉驿微米黑" w:hint="eastAsia"/>
          <w:sz w:val="20"/>
        </w:rPr>
        <w:t>返</w:t>
      </w:r>
      <w:r>
        <w:rPr>
          <w:rFonts w:ascii="文泉驿微米黑" w:eastAsia="文泉驿微米黑" w:hint="eastAsia"/>
          <w:sz w:val="20"/>
        </w:rPr>
        <w:t>回</w:t>
      </w:r>
      <w:r>
        <w:rPr>
          <w:rFonts w:ascii="文泉驿微米黑" w:eastAsia="文泉驿微米黑" w:hint="eastAsia"/>
          <w:sz w:val="20"/>
        </w:rPr>
        <w:t>。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pStyle w:val="Heading3"/>
        <w:spacing w:before="52" w:after="50"/>
      </w:pPr>
      <w:r>
        <w:rPr/>
        <w:pict>
          <v:shape style="position:absolute;margin-left:68.610001pt;margin-top:21.303633pt;width:474.8pt;height:75.150pt;mso-position-horizontal-relative:page;mso-position-vertical-relative:paragraph;z-index:-27247616" id="docshape821" coordorigin="1372,426" coordsize="9496,1503" path="m1372,430l1440,430m1440,430l10800,430m10800,430l10868,430m10864,494l10864,426m10864,781l10864,494m10864,1068l10864,781m10864,1354l10864,1068m10864,1641l10864,1354m10864,1928l10864,1641e" filled="false" stroked="true" strokeweight=".398pt" strokecolor="#000000">
            <v:path arrowok="t"/>
            <v:stroke dashstyle="solid"/>
            <w10:wrap type="none"/>
          </v:shape>
        </w:pict>
      </w:r>
      <w:r>
        <w:rPr>
          <w:spacing w:val="-2"/>
        </w:rPr>
        <w:t>查</w:t>
      </w:r>
      <w:r>
        <w:rPr>
          <w:spacing w:val="-2"/>
        </w:rPr>
        <w:t>询</w:t>
      </w:r>
      <w:r>
        <w:rPr>
          <w:spacing w:val="-2"/>
        </w:rPr>
        <w:t>结</w:t>
      </w:r>
      <w:r>
        <w:rPr>
          <w:spacing w:val="-2"/>
        </w:rPr>
        <w:t>果</w:t>
      </w:r>
      <w:r>
        <w:rPr>
          <w:spacing w:val="-2"/>
        </w:rPr>
        <w:t>如</w:t>
      </w:r>
      <w:r>
        <w:rPr>
          <w:spacing w:val="-2"/>
        </w:rPr>
        <w:t>下</w:t>
      </w:r>
      <w:r>
        <w:rPr>
          <w:spacing w:val="-10"/>
        </w:rPr>
        <w:t>：</w:t>
      </w:r>
    </w:p>
    <w:tbl>
      <w:tblPr>
        <w:tblW w:w="0" w:type="auto"/>
        <w:jc w:val="left"/>
        <w:tblInd w:w="1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48"/>
        <w:gridCol w:w="913"/>
        <w:gridCol w:w="1203"/>
      </w:tblGrid>
      <w:tr>
        <w:trPr>
          <w:trHeight w:val="925" w:hRule="atLeast"/>
        </w:trPr>
        <w:tc>
          <w:tcPr>
            <w:tcW w:w="6264" w:type="dxa"/>
            <w:gridSpan w:val="3"/>
            <w:tcBorders>
              <w:left w:val="single" w:sz="4" w:space="0" w:color="000000"/>
            </w:tcBorders>
          </w:tcPr>
          <w:p>
            <w:pPr>
              <w:pStyle w:val="TableParagraph"/>
              <w:tabs>
                <w:tab w:pos="6116" w:val="left" w:leader="hyphen"/>
              </w:tabs>
              <w:spacing w:line="240" w:lineRule="auto" w:before="77"/>
              <w:ind w:left="62"/>
              <w:rPr>
                <w:sz w:val="16"/>
              </w:rPr>
            </w:pPr>
            <w:r>
              <w:rPr>
                <w:spacing w:val="-2"/>
                <w:sz w:val="16"/>
              </w:rPr>
              <w:t>+------------+---------------------------------</w:t>
            </w:r>
            <w:r>
              <w:rPr>
                <w:spacing w:val="-10"/>
                <w:sz w:val="16"/>
              </w:rPr>
              <w:t>+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10"/>
                <w:sz w:val="16"/>
              </w:rPr>
              <w:t>+</w:t>
            </w:r>
          </w:p>
          <w:p>
            <w:pPr>
              <w:pStyle w:val="TableParagraph"/>
              <w:tabs>
                <w:tab w:pos="1311" w:val="left" w:leader="none"/>
                <w:tab w:pos="4579" w:val="left" w:leader="none"/>
              </w:tabs>
              <w:spacing w:line="240" w:lineRule="auto" w:before="23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book_id</w:t>
            </w:r>
            <w:r>
              <w:rPr>
                <w:sz w:val="16"/>
              </w:rPr>
              <w:tab/>
              <w:t>| </w:t>
            </w:r>
            <w:r>
              <w:rPr>
                <w:spacing w:val="-2"/>
                <w:sz w:val="16"/>
              </w:rPr>
              <w:t>book_title</w:t>
            </w:r>
            <w:r>
              <w:rPr>
                <w:sz w:val="16"/>
              </w:rPr>
              <w:tab/>
              <w:t>|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average_score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  <w:p>
            <w:pPr>
              <w:pStyle w:val="TableParagraph"/>
              <w:tabs>
                <w:tab w:pos="6116" w:val="left" w:leader="hyphen"/>
              </w:tabs>
              <w:spacing w:before="24"/>
              <w:ind w:left="62"/>
              <w:rPr>
                <w:sz w:val="16"/>
              </w:rPr>
            </w:pPr>
            <w:r>
              <w:rPr>
                <w:spacing w:val="-2"/>
                <w:sz w:val="16"/>
              </w:rPr>
              <w:t>+------------+---------------------------------</w:t>
            </w:r>
            <w:r>
              <w:rPr>
                <w:spacing w:val="-10"/>
                <w:sz w:val="16"/>
              </w:rPr>
              <w:t>+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10"/>
                <w:sz w:val="16"/>
              </w:rPr>
              <w:t>+</w:t>
            </w:r>
          </w:p>
        </w:tc>
      </w:tr>
      <w:tr>
        <w:trPr>
          <w:trHeight w:val="286" w:hRule="atLeast"/>
        </w:trPr>
        <w:tc>
          <w:tcPr>
            <w:tcW w:w="4148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3438991610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The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Documentary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of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lion</w:t>
            </w:r>
          </w:p>
        </w:tc>
        <w:tc>
          <w:tcPr>
            <w:tcW w:w="913" w:type="dxa"/>
          </w:tcPr>
          <w:p>
            <w:pPr>
              <w:pStyle w:val="TableParagraph"/>
              <w:ind w:right="377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203" w:type="dxa"/>
          </w:tcPr>
          <w:p>
            <w:pPr>
              <w:pStyle w:val="TableParagraph"/>
              <w:ind w:right="43"/>
              <w:jc w:val="right"/>
              <w:rPr>
                <w:sz w:val="16"/>
              </w:rPr>
            </w:pPr>
            <w:r>
              <w:rPr>
                <w:sz w:val="16"/>
              </w:rPr>
              <w:t>2.7619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</w:tc>
      </w:tr>
      <w:tr>
        <w:trPr>
          <w:trHeight w:val="285" w:hRule="atLeast"/>
        </w:trPr>
        <w:tc>
          <w:tcPr>
            <w:tcW w:w="414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254" w:lineRule="exact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3897175886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Torey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Kuhn</w:t>
            </w:r>
          </w:p>
        </w:tc>
        <w:tc>
          <w:tcPr>
            <w:tcW w:w="913" w:type="dxa"/>
          </w:tcPr>
          <w:p>
            <w:pPr>
              <w:pStyle w:val="TableParagraph"/>
              <w:spacing w:line="254" w:lineRule="exact"/>
              <w:ind w:right="377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203" w:type="dxa"/>
          </w:tcPr>
          <w:p>
            <w:pPr>
              <w:pStyle w:val="TableParagraph"/>
              <w:spacing w:line="254" w:lineRule="exact"/>
              <w:ind w:right="43"/>
              <w:jc w:val="right"/>
              <w:rPr>
                <w:sz w:val="16"/>
              </w:rPr>
            </w:pPr>
            <w:r>
              <w:rPr>
                <w:sz w:val="16"/>
              </w:rPr>
              <w:t>3.0000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</w:tc>
      </w:tr>
    </w:tbl>
    <w:p>
      <w:pPr>
        <w:spacing w:after="0" w:line="254" w:lineRule="exact"/>
        <w:jc w:val="right"/>
        <w:rPr>
          <w:sz w:val="16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13"/>
        <w:rPr>
          <w:rFonts w:ascii="文泉驿微米黑"/>
          <w:sz w:val="4"/>
        </w:rPr>
      </w:pPr>
    </w:p>
    <w:tbl>
      <w:tblPr>
        <w:tblW w:w="0" w:type="auto"/>
        <w:jc w:val="left"/>
        <w:tblInd w:w="1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32"/>
        <w:gridCol w:w="529"/>
        <w:gridCol w:w="1203"/>
      </w:tblGrid>
      <w:tr>
        <w:trPr>
          <w:trHeight w:val="288" w:hRule="atLeast"/>
        </w:trPr>
        <w:tc>
          <w:tcPr>
            <w:tcW w:w="4532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3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1256171496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Elmo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Vandervort</w:t>
            </w:r>
          </w:p>
        </w:tc>
        <w:tc>
          <w:tcPr>
            <w:tcW w:w="529" w:type="dxa"/>
          </w:tcPr>
          <w:p>
            <w:pPr>
              <w:pStyle w:val="TableParagraph"/>
              <w:spacing w:before="13"/>
              <w:ind w:left="5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203" w:type="dxa"/>
          </w:tcPr>
          <w:p>
            <w:pPr>
              <w:pStyle w:val="TableParagraph"/>
              <w:spacing w:before="13"/>
              <w:ind w:right="43"/>
              <w:jc w:val="right"/>
              <w:rPr>
                <w:sz w:val="16"/>
              </w:rPr>
            </w:pPr>
            <w:r>
              <w:rPr>
                <w:sz w:val="16"/>
              </w:rPr>
              <w:t>2.5500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4532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1036915727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Story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of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Munchkin</w:t>
            </w:r>
          </w:p>
        </w:tc>
        <w:tc>
          <w:tcPr>
            <w:tcW w:w="529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203" w:type="dxa"/>
          </w:tcPr>
          <w:p>
            <w:pPr>
              <w:pStyle w:val="TableParagraph"/>
              <w:ind w:right="43"/>
              <w:jc w:val="right"/>
              <w:rPr>
                <w:sz w:val="16"/>
              </w:rPr>
            </w:pPr>
            <w:r>
              <w:rPr>
                <w:sz w:val="16"/>
              </w:rPr>
              <w:t>2.0000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4532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43"/>
                <w:w w:val="150"/>
                <w:sz w:val="16"/>
              </w:rPr>
              <w:t> </w:t>
            </w:r>
            <w:r>
              <w:rPr>
                <w:sz w:val="16"/>
              </w:rPr>
              <w:t>270254583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Tate</w:t>
            </w:r>
            <w:r>
              <w:rPr>
                <w:spacing w:val="-2"/>
                <w:sz w:val="16"/>
              </w:rPr>
              <w:t> Kovacek</w:t>
            </w:r>
          </w:p>
        </w:tc>
        <w:tc>
          <w:tcPr>
            <w:tcW w:w="529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203" w:type="dxa"/>
          </w:tcPr>
          <w:p>
            <w:pPr>
              <w:pStyle w:val="TableParagraph"/>
              <w:ind w:right="43"/>
              <w:jc w:val="right"/>
              <w:rPr>
                <w:sz w:val="16"/>
              </w:rPr>
            </w:pPr>
            <w:r>
              <w:rPr>
                <w:sz w:val="16"/>
              </w:rPr>
              <w:t>2.5000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</w:tc>
      </w:tr>
      <w:tr>
        <w:trPr>
          <w:trHeight w:val="287" w:hRule="atLeast"/>
        </w:trPr>
        <w:tc>
          <w:tcPr>
            <w:tcW w:w="4532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1280950719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Carson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Damore</w:t>
            </w:r>
          </w:p>
        </w:tc>
        <w:tc>
          <w:tcPr>
            <w:tcW w:w="529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203" w:type="dxa"/>
          </w:tcPr>
          <w:p>
            <w:pPr>
              <w:pStyle w:val="TableParagraph"/>
              <w:ind w:right="43"/>
              <w:jc w:val="right"/>
              <w:rPr>
                <w:sz w:val="16"/>
              </w:rPr>
            </w:pPr>
            <w:r>
              <w:rPr>
                <w:sz w:val="16"/>
              </w:rPr>
              <w:t>3.2105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4532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1098041838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The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Documentary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of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grasshopper</w:t>
            </w:r>
          </w:p>
        </w:tc>
        <w:tc>
          <w:tcPr>
            <w:tcW w:w="529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203" w:type="dxa"/>
          </w:tcPr>
          <w:p>
            <w:pPr>
              <w:pStyle w:val="TableParagraph"/>
              <w:ind w:right="43"/>
              <w:jc w:val="right"/>
              <w:rPr>
                <w:sz w:val="16"/>
              </w:rPr>
            </w:pPr>
            <w:r>
              <w:rPr>
                <w:sz w:val="16"/>
              </w:rPr>
              <w:t>2.8462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4532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1476566306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The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Adventures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of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Vince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Sanford</w:t>
            </w:r>
          </w:p>
        </w:tc>
        <w:tc>
          <w:tcPr>
            <w:tcW w:w="529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203" w:type="dxa"/>
          </w:tcPr>
          <w:p>
            <w:pPr>
              <w:pStyle w:val="TableParagraph"/>
              <w:ind w:right="43"/>
              <w:jc w:val="right"/>
              <w:rPr>
                <w:sz w:val="16"/>
              </w:rPr>
            </w:pPr>
            <w:r>
              <w:rPr>
                <w:sz w:val="16"/>
              </w:rPr>
              <w:t>2.3529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</w:tc>
      </w:tr>
      <w:tr>
        <w:trPr>
          <w:trHeight w:val="287" w:hRule="atLeast"/>
        </w:trPr>
        <w:tc>
          <w:tcPr>
            <w:tcW w:w="4532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4036300890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The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Documentary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of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turtle</w:t>
            </w:r>
          </w:p>
        </w:tc>
        <w:tc>
          <w:tcPr>
            <w:tcW w:w="529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203" w:type="dxa"/>
          </w:tcPr>
          <w:p>
            <w:pPr>
              <w:pStyle w:val="TableParagraph"/>
              <w:ind w:right="43"/>
              <w:jc w:val="right"/>
              <w:rPr>
                <w:sz w:val="16"/>
              </w:rPr>
            </w:pPr>
            <w:r>
              <w:rPr>
                <w:sz w:val="16"/>
              </w:rPr>
              <w:t>2.4545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4532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1299849448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Antwan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Olson</w:t>
            </w:r>
          </w:p>
        </w:tc>
        <w:tc>
          <w:tcPr>
            <w:tcW w:w="529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203" w:type="dxa"/>
          </w:tcPr>
          <w:p>
            <w:pPr>
              <w:pStyle w:val="TableParagraph"/>
              <w:ind w:right="43"/>
              <w:jc w:val="right"/>
              <w:rPr>
                <w:sz w:val="16"/>
              </w:rPr>
            </w:pPr>
            <w:r>
              <w:rPr>
                <w:sz w:val="16"/>
              </w:rPr>
              <w:t>3.0000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</w:tc>
      </w:tr>
      <w:tr>
        <w:trPr>
          <w:trHeight w:val="636" w:hRule="atLeast"/>
        </w:trPr>
        <w:tc>
          <w:tcPr>
            <w:tcW w:w="6264" w:type="dxa"/>
            <w:gridSpan w:val="3"/>
            <w:tcBorders>
              <w:left w:val="single" w:sz="4" w:space="0" w:color="000000"/>
            </w:tcBorders>
          </w:tcPr>
          <w:p>
            <w:pPr>
              <w:pStyle w:val="TableParagraph"/>
              <w:tabs>
                <w:tab w:pos="6116" w:val="left" w:leader="hyphen"/>
              </w:tabs>
              <w:spacing w:line="240" w:lineRule="auto"/>
              <w:ind w:left="62"/>
              <w:rPr>
                <w:sz w:val="16"/>
              </w:rPr>
            </w:pPr>
            <w:r>
              <w:rPr>
                <w:spacing w:val="-2"/>
                <w:sz w:val="16"/>
              </w:rPr>
              <w:t>+------------+---------------------------------</w:t>
            </w:r>
            <w:r>
              <w:rPr>
                <w:spacing w:val="-10"/>
                <w:sz w:val="16"/>
              </w:rPr>
              <w:t>+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10"/>
                <w:sz w:val="16"/>
              </w:rPr>
              <w:t>+</w:t>
            </w:r>
          </w:p>
          <w:p>
            <w:pPr>
              <w:pStyle w:val="TableParagraph"/>
              <w:spacing w:line="240" w:lineRule="auto" w:before="24"/>
              <w:ind w:left="62"/>
              <w:rPr>
                <w:sz w:val="16"/>
              </w:rPr>
            </w:pPr>
            <w:r>
              <w:rPr>
                <w:sz w:val="16"/>
              </w:rPr>
              <w:t>10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rows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in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set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(0.30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4"/>
                <w:sz w:val="16"/>
              </w:rPr>
              <w:t>sec)</w:t>
            </w:r>
          </w:p>
        </w:tc>
      </w:tr>
    </w:tbl>
    <w:p>
      <w:pPr>
        <w:pStyle w:val="BodyText"/>
        <w:spacing w:before="0"/>
        <w:rPr>
          <w:rFonts w:ascii="文泉驿微米黑"/>
          <w:sz w:val="11"/>
        </w:rPr>
      </w:pPr>
    </w:p>
    <w:p>
      <w:pPr>
        <w:spacing w:line="208" w:lineRule="auto" w:before="83"/>
        <w:ind w:left="219" w:right="1438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35.869553pt;width:474.4pt;height:20.75pt;mso-position-horizontal-relative:page;mso-position-vertical-relative:paragraph;z-index:-15460864;mso-wrap-distance-left:0;mso-wrap-distance-right:0" type="#_x0000_t202" id="docshape822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DELETE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FROM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/>
                    <w:t>ratings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WHERE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book_id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spacing w:val="-2"/>
                    </w:rPr>
                    <w:t>3438991610;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68.610001pt;margin-top:-155.410446pt;width:474.8pt;height:146.85pt;mso-position-horizontal-relative:page;mso-position-vertical-relative:paragraph;z-index:-27246592" id="docshape823" coordorigin="1372,-3108" coordsize="9496,2937" path="m10864,-2821l10864,-3108m10864,-2534l10864,-2821m10864,-2247l10864,-2534m10864,-1961l10864,-2247m10864,-1674l10864,-1961m10864,-1387l10864,-1674m10864,-1100l10864,-1387m10864,-813l10864,-1100m10864,-526l10864,-813m10864,-239l10864,-526m1372,-175l1440,-175m1440,-175l10800,-175m10800,-175l10868,-175m10864,-171l10864,-239e" filled="false" stroked="true" strokeweight=".398pt" strokecolor="#000000">
            <v:path arrowok="t"/>
            <v:stroke dashstyle="solid"/>
            <w10:wrap type="none"/>
          </v:shape>
        </w:pict>
      </w:r>
      <w:r>
        <w:rPr>
          <w:rFonts w:ascii="文泉驿微米黑" w:eastAsia="文泉驿微米黑" w:hint="eastAsia"/>
          <w:spacing w:val="-2"/>
          <w:sz w:val="20"/>
        </w:rPr>
        <w:t>看</w:t>
      </w:r>
      <w:r>
        <w:rPr>
          <w:rFonts w:ascii="文泉驿微米黑" w:eastAsia="文泉驿微米黑" w:hint="eastAsia"/>
          <w:spacing w:val="-2"/>
          <w:sz w:val="20"/>
        </w:rPr>
        <w:t>起</w:t>
      </w:r>
      <w:r>
        <w:rPr>
          <w:rFonts w:ascii="文泉驿微米黑" w:eastAsia="文泉驿微米黑" w:hint="eastAsia"/>
          <w:spacing w:val="-2"/>
          <w:sz w:val="20"/>
        </w:rPr>
        <w:t>来</w:t>
      </w:r>
      <w:r>
        <w:rPr>
          <w:rFonts w:ascii="文泉驿微米黑" w:eastAsia="文泉驿微米黑" w:hint="eastAsia"/>
          <w:spacing w:val="-2"/>
          <w:sz w:val="20"/>
        </w:rPr>
        <w:t>最</w:t>
      </w:r>
      <w:r>
        <w:rPr>
          <w:rFonts w:ascii="文泉驿微米黑" w:eastAsia="文泉驿微米黑" w:hint="eastAsia"/>
          <w:spacing w:val="-2"/>
          <w:sz w:val="20"/>
        </w:rPr>
        <w:t>新</w:t>
      </w:r>
      <w:r>
        <w:rPr>
          <w:rFonts w:ascii="文泉驿微米黑" w:eastAsia="文泉驿微米黑" w:hint="eastAsia"/>
          <w:spacing w:val="-2"/>
          <w:sz w:val="20"/>
        </w:rPr>
        <w:t>出</w:t>
      </w:r>
      <w:r>
        <w:rPr>
          <w:rFonts w:ascii="文泉驿微米黑" w:eastAsia="文泉驿微米黑" w:hint="eastAsia"/>
          <w:spacing w:val="-2"/>
          <w:sz w:val="20"/>
        </w:rPr>
        <w:t>版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书</w:t>
      </w:r>
      <w:r>
        <w:rPr>
          <w:rFonts w:ascii="文泉驿微米黑" w:eastAsia="文泉驿微米黑" w:hint="eastAsia"/>
          <w:spacing w:val="-2"/>
          <w:sz w:val="20"/>
        </w:rPr>
        <w:t>籍</w:t>
      </w:r>
      <w:r>
        <w:rPr>
          <w:rFonts w:ascii="文泉驿微米黑" w:eastAsia="文泉驿微米黑" w:hint="eastAsia"/>
          <w:spacing w:val="-2"/>
          <w:sz w:val="20"/>
        </w:rPr>
        <w:t>已</w:t>
      </w:r>
      <w:r>
        <w:rPr>
          <w:rFonts w:ascii="文泉驿微米黑" w:eastAsia="文泉驿微米黑" w:hint="eastAsia"/>
          <w:spacing w:val="-2"/>
          <w:sz w:val="20"/>
        </w:rPr>
        <w:t>经</w:t>
      </w:r>
      <w:r>
        <w:rPr>
          <w:rFonts w:ascii="文泉驿微米黑" w:eastAsia="文泉驿微米黑" w:hint="eastAsia"/>
          <w:spacing w:val="-2"/>
          <w:sz w:val="20"/>
        </w:rPr>
        <w:t>有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2"/>
          <w:sz w:val="20"/>
        </w:rPr>
        <w:t>很</w:t>
      </w:r>
      <w:r>
        <w:rPr>
          <w:rFonts w:ascii="文泉驿微米黑" w:eastAsia="文泉驿微米黑" w:hint="eastAsia"/>
          <w:spacing w:val="-2"/>
          <w:sz w:val="20"/>
        </w:rPr>
        <w:t>多</w:t>
      </w:r>
      <w:r>
        <w:rPr>
          <w:rFonts w:ascii="文泉驿微米黑" w:eastAsia="文泉驿微米黑" w:hint="eastAsia"/>
          <w:spacing w:val="-2"/>
          <w:sz w:val="20"/>
        </w:rPr>
        <w:t>评</w:t>
      </w:r>
      <w:r>
        <w:rPr>
          <w:rFonts w:ascii="文泉驿微米黑" w:eastAsia="文泉驿微米黑" w:hint="eastAsia"/>
          <w:spacing w:val="-2"/>
          <w:sz w:val="20"/>
        </w:rPr>
        <w:t>分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2"/>
          <w:sz w:val="20"/>
        </w:rPr>
        <w:t>验</w:t>
      </w:r>
      <w:r>
        <w:rPr>
          <w:rFonts w:ascii="文泉驿微米黑" w:eastAsia="文泉驿微米黑" w:hint="eastAsia"/>
          <w:spacing w:val="-2"/>
          <w:sz w:val="20"/>
        </w:rPr>
        <w:t>证</w:t>
      </w:r>
      <w:r>
        <w:rPr>
          <w:rFonts w:ascii="文泉驿微米黑" w:eastAsia="文泉驿微米黑" w:hint="eastAsia"/>
          <w:spacing w:val="-2"/>
          <w:sz w:val="20"/>
        </w:rPr>
        <w:t>上</w:t>
      </w:r>
      <w:r>
        <w:rPr>
          <w:rFonts w:ascii="文泉驿微米黑" w:eastAsia="文泉驿微米黑" w:hint="eastAsia"/>
          <w:spacing w:val="-2"/>
          <w:sz w:val="20"/>
        </w:rPr>
        <w:t>面</w:t>
      </w:r>
      <w:r>
        <w:rPr>
          <w:rFonts w:ascii="文泉驿微米黑" w:eastAsia="文泉驿微米黑" w:hint="eastAsia"/>
          <w:spacing w:val="-2"/>
          <w:sz w:val="20"/>
        </w:rPr>
        <w:t>所</w:t>
      </w:r>
      <w:r>
        <w:rPr>
          <w:rFonts w:ascii="文泉驿微米黑" w:eastAsia="文泉驿微米黑" w:hint="eastAsia"/>
          <w:spacing w:val="-2"/>
          <w:sz w:val="20"/>
        </w:rPr>
        <w:t>说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通</w:t>
      </w:r>
      <w:r>
        <w:rPr>
          <w:rFonts w:ascii="文泉驿微米黑" w:eastAsia="文泉驿微米黑" w:hint="eastAsia"/>
          <w:spacing w:val="-2"/>
          <w:sz w:val="20"/>
        </w:rPr>
        <w:t>过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SQL 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把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The Documentary of lion </w:t>
      </w:r>
      <w:r>
        <w:rPr>
          <w:rFonts w:ascii="文泉驿微米黑" w:eastAsia="文泉驿微米黑" w:hint="eastAsia"/>
          <w:spacing w:val="-2"/>
          <w:sz w:val="20"/>
        </w:rPr>
        <w:t>这</w:t>
      </w:r>
      <w:r>
        <w:rPr>
          <w:rFonts w:ascii="文泉驿微米黑" w:eastAsia="文泉驿微米黑" w:hint="eastAsia"/>
          <w:spacing w:val="-2"/>
          <w:sz w:val="20"/>
        </w:rPr>
        <w:t>本</w:t>
      </w:r>
      <w:r>
        <w:rPr>
          <w:rFonts w:ascii="文泉驿微米黑" w:eastAsia="文泉驿微米黑" w:hint="eastAsia"/>
          <w:spacing w:val="-2"/>
          <w:sz w:val="20"/>
        </w:rPr>
        <w:t>书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所</w:t>
      </w:r>
      <w:r>
        <w:rPr>
          <w:rFonts w:ascii="文泉驿微米黑" w:eastAsia="文泉驿微米黑" w:hint="eastAsia"/>
          <w:spacing w:val="-2"/>
          <w:sz w:val="20"/>
        </w:rPr>
        <w:t>有</w:t>
      </w:r>
      <w:r>
        <w:rPr>
          <w:rFonts w:ascii="文泉驿微米黑" w:eastAsia="文泉驿微米黑" w:hint="eastAsia"/>
          <w:spacing w:val="-2"/>
          <w:sz w:val="20"/>
        </w:rPr>
        <w:t>评</w:t>
      </w:r>
      <w:r>
        <w:rPr>
          <w:rFonts w:ascii="文泉驿微米黑" w:eastAsia="文泉驿微米黑" w:hint="eastAsia"/>
          <w:spacing w:val="-2"/>
          <w:sz w:val="20"/>
        </w:rPr>
        <w:t>分</w:t>
      </w:r>
      <w:r>
        <w:rPr>
          <w:rFonts w:ascii="文泉驿微米黑" w:eastAsia="文泉驿微米黑" w:hint="eastAsia"/>
          <w:spacing w:val="-2"/>
          <w:sz w:val="20"/>
        </w:rPr>
        <w:t>给</w:t>
      </w:r>
      <w:r>
        <w:rPr>
          <w:rFonts w:ascii="文泉驿微米黑" w:eastAsia="文泉驿微米黑" w:hint="eastAsia"/>
          <w:spacing w:val="-2"/>
          <w:sz w:val="20"/>
        </w:rPr>
        <w:t>删</w:t>
      </w:r>
      <w:r>
        <w:rPr>
          <w:rFonts w:ascii="文泉驿微米黑" w:eastAsia="文泉驿微米黑" w:hint="eastAsia"/>
          <w:spacing w:val="-2"/>
          <w:sz w:val="20"/>
        </w:rPr>
        <w:t>掉</w:t>
      </w:r>
      <w:r>
        <w:rPr>
          <w:rFonts w:ascii="文泉驿微米黑" w:eastAsia="文泉驿微米黑" w:hint="eastAsia"/>
          <w:spacing w:val="-2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line="208" w:lineRule="auto" w:before="83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610001pt;margin-top:35.669567pt;width:474.8pt;height:222pt;mso-position-horizontal-relative:page;mso-position-vertical-relative:paragraph;z-index:-27246080" id="docshape824" coordorigin="1372,713" coordsize="9496,4440" path="m1372,717l1440,717m1440,717l10800,717m10800,717l10868,717m10864,781l10864,713m10864,1068l10864,781m10864,1355l10864,1068m10864,1642l10864,1355m10864,1929l10864,1642m10864,2216l10864,1929m10864,2503l10864,2216m10864,2790l10864,2503m10864,3076l10864,2790m10864,3363l10864,3076m10864,3650l10864,3363m10864,3937l10864,3650m10864,4224l10864,3937m10864,4511l10864,4224m10864,4798l10864,4511m10864,5085l10864,4798m1372,5149l1440,5149m1440,5149l10800,5149m10800,5149l10868,5149m10864,5153l10864,5085e" filled="false" stroked="true" strokeweight=".398pt" strokecolor="#000000">
            <v:path arrowok="t"/>
            <v:stroke dashstyle="solid"/>
            <w10:wrap type="none"/>
          </v:shape>
        </w:pict>
      </w:r>
      <w:r>
        <w:rPr>
          <w:rFonts w:ascii="文泉驿微米黑" w:eastAsia="文泉驿微米黑" w:hint="eastAsia"/>
          <w:sz w:val="20"/>
        </w:rPr>
        <w:t>再</w:t>
      </w:r>
      <w:r>
        <w:rPr>
          <w:rFonts w:ascii="文泉驿微米黑" w:eastAsia="文泉驿微米黑" w:hint="eastAsia"/>
          <w:sz w:val="20"/>
        </w:rPr>
        <w:t>次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询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z w:val="20"/>
        </w:rPr>
        <w:t>发</w:t>
      </w:r>
      <w:r>
        <w:rPr>
          <w:rFonts w:ascii="文泉驿微米黑" w:eastAsia="文泉驿微米黑" w:hint="eastAsia"/>
          <w:sz w:val="20"/>
        </w:rPr>
        <w:t>现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The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16"/>
        </w:rPr>
        <w:t>Documentary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16"/>
        </w:rPr>
        <w:t>of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16"/>
        </w:rPr>
        <w:t>lion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书</w:t>
      </w:r>
      <w:r>
        <w:rPr>
          <w:rFonts w:ascii="文泉驿微米黑" w:eastAsia="文泉驿微米黑" w:hint="eastAsia"/>
          <w:sz w:val="20"/>
        </w:rPr>
        <w:t>依</w:t>
      </w:r>
      <w:r>
        <w:rPr>
          <w:rFonts w:ascii="文泉驿微米黑" w:eastAsia="文泉驿微米黑" w:hint="eastAsia"/>
          <w:sz w:val="20"/>
        </w:rPr>
        <w:t>然</w:t>
      </w:r>
      <w:r>
        <w:rPr>
          <w:rFonts w:ascii="文泉驿微米黑" w:eastAsia="文泉驿微米黑" w:hint="eastAsia"/>
          <w:sz w:val="20"/>
        </w:rPr>
        <w:t>出</w:t>
      </w:r>
      <w:r>
        <w:rPr>
          <w:rFonts w:ascii="文泉驿微米黑" w:eastAsia="文泉驿微米黑" w:hint="eastAsia"/>
          <w:sz w:val="20"/>
        </w:rPr>
        <w:t>现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结</w:t>
      </w:r>
      <w:r>
        <w:rPr>
          <w:rFonts w:ascii="文泉驿微米黑" w:eastAsia="文泉驿微米黑" w:hint="eastAsia"/>
          <w:sz w:val="20"/>
        </w:rPr>
        <w:t>果</w:t>
      </w:r>
      <w:r>
        <w:rPr>
          <w:rFonts w:ascii="文泉驿微米黑" w:eastAsia="文泉驿微米黑" w:hint="eastAsia"/>
          <w:sz w:val="20"/>
        </w:rPr>
        <w:t>集</w:t>
      </w:r>
      <w:r>
        <w:rPr>
          <w:rFonts w:ascii="文泉驿微米黑" w:eastAsia="文泉驿微米黑" w:hint="eastAsia"/>
          <w:sz w:val="20"/>
        </w:rPr>
        <w:t>当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但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z w:val="20"/>
        </w:rPr>
        <w:t>过</w:t>
      </w:r>
      <w:r>
        <w:rPr>
          <w:rFonts w:ascii="文泉驿微米黑" w:eastAsia="文泉驿微米黑" w:hint="eastAsia"/>
          <w:sz w:val="20"/>
        </w:rPr>
        <w:t>右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sz w:val="16"/>
        </w:rPr>
        <w:t>ratings</w:t>
      </w:r>
      <w:r>
        <w:rPr>
          <w:spacing w:val="-55"/>
          <w:sz w:val="16"/>
        </w:rPr>
        <w:t> </w:t>
      </w:r>
      <w:r>
        <w:rPr>
          <w:rFonts w:ascii="文泉驿微米黑" w:eastAsia="文泉驿微米黑" w:hint="eastAsia"/>
          <w:spacing w:val="-7"/>
          <w:sz w:val="20"/>
        </w:rPr>
        <w:t>的 </w:t>
      </w:r>
      <w:r>
        <w:rPr>
          <w:sz w:val="16"/>
        </w:rPr>
        <w:t>score</w:t>
      </w:r>
      <w:r>
        <w:rPr>
          <w:spacing w:val="-55"/>
          <w:sz w:val="16"/>
        </w:rPr>
        <w:t> </w:t>
      </w:r>
      <w:r>
        <w:rPr>
          <w:rFonts w:ascii="文泉驿微米黑" w:eastAsia="文泉驿微米黑" w:hint="eastAsia"/>
          <w:sz w:val="20"/>
        </w:rPr>
        <w:t>列</w:t>
      </w:r>
      <w:r>
        <w:rPr>
          <w:rFonts w:ascii="文泉驿微米黑" w:eastAsia="文泉驿微米黑" w:hint="eastAsia"/>
          <w:sz w:val="20"/>
        </w:rPr>
        <w:t>计</w:t>
      </w:r>
      <w:r>
        <w:rPr>
          <w:rFonts w:ascii="文泉驿微米黑" w:eastAsia="文泉驿微米黑" w:hint="eastAsia"/>
          <w:sz w:val="20"/>
        </w:rPr>
        <w:t>算</w:t>
      </w:r>
      <w:r>
        <w:rPr>
          <w:rFonts w:ascii="文泉驿微米黑" w:eastAsia="文泉驿微米黑" w:hint="eastAsia"/>
          <w:sz w:val="20"/>
        </w:rPr>
        <w:t>得</w:t>
      </w:r>
      <w:r>
        <w:rPr>
          <w:rFonts w:ascii="文泉驿微米黑" w:eastAsia="文泉驿微米黑" w:hint="eastAsia"/>
          <w:sz w:val="20"/>
        </w:rPr>
        <w:t>到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 </w:t>
      </w:r>
      <w:r>
        <w:rPr>
          <w:sz w:val="16"/>
        </w:rPr>
        <w:t>average_score</w:t>
      </w:r>
      <w:r>
        <w:rPr>
          <w:spacing w:val="-28"/>
          <w:sz w:val="16"/>
        </w:rPr>
        <w:t> </w:t>
      </w:r>
      <w:r>
        <w:rPr>
          <w:rFonts w:ascii="文泉驿微米黑" w:eastAsia="文泉驿微米黑" w:hint="eastAsia"/>
          <w:sz w:val="20"/>
        </w:rPr>
        <w:t>列</w:t>
      </w:r>
      <w:r>
        <w:rPr>
          <w:rFonts w:ascii="文泉驿微米黑" w:eastAsia="文泉驿微米黑" w:hint="eastAsia"/>
          <w:sz w:val="20"/>
        </w:rPr>
        <w:t>被</w:t>
      </w:r>
      <w:r>
        <w:rPr>
          <w:rFonts w:ascii="文泉驿微米黑" w:eastAsia="文泉驿微米黑" w:hint="eastAsia"/>
          <w:sz w:val="20"/>
        </w:rPr>
        <w:t>填</w:t>
      </w:r>
      <w:r>
        <w:rPr>
          <w:rFonts w:ascii="文泉驿微米黑" w:eastAsia="文泉驿微米黑" w:hint="eastAsia"/>
          <w:sz w:val="20"/>
        </w:rPr>
        <w:t>上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z w:val="20"/>
        </w:rPr>
        <w:t> </w:t>
      </w:r>
      <w:r>
        <w:rPr>
          <w:sz w:val="16"/>
        </w:rPr>
        <w:t>NULL</w:t>
      </w:r>
      <w:r>
        <w:rPr>
          <w:rFonts w:ascii="文泉驿微米黑" w:eastAsia="文泉驿微米黑" w:hint="eastAsia"/>
          <w:sz w:val="20"/>
        </w:rPr>
        <w:t>。</w:t>
      </w:r>
    </w:p>
    <w:p>
      <w:pPr>
        <w:pStyle w:val="BodyText"/>
        <w:spacing w:before="12"/>
        <w:rPr>
          <w:rFonts w:ascii="文泉驿微米黑"/>
          <w:sz w:val="3"/>
        </w:rPr>
      </w:pPr>
    </w:p>
    <w:tbl>
      <w:tblPr>
        <w:tblW w:w="0" w:type="auto"/>
        <w:jc w:val="left"/>
        <w:tblInd w:w="1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8"/>
        <w:gridCol w:w="1057"/>
        <w:gridCol w:w="192"/>
        <w:gridCol w:w="3075"/>
        <w:gridCol w:w="529"/>
        <w:gridCol w:w="1009"/>
        <w:gridCol w:w="194"/>
      </w:tblGrid>
      <w:tr>
        <w:trPr>
          <w:trHeight w:val="925" w:hRule="atLeast"/>
        </w:trPr>
        <w:tc>
          <w:tcPr>
            <w:tcW w:w="6264" w:type="dxa"/>
            <w:gridSpan w:val="7"/>
            <w:tcBorders>
              <w:left w:val="single" w:sz="4" w:space="0" w:color="000000"/>
            </w:tcBorders>
          </w:tcPr>
          <w:p>
            <w:pPr>
              <w:pStyle w:val="TableParagraph"/>
              <w:tabs>
                <w:tab w:pos="6116" w:val="left" w:leader="hyphen"/>
              </w:tabs>
              <w:spacing w:line="240" w:lineRule="auto" w:before="77"/>
              <w:ind w:left="62"/>
              <w:rPr>
                <w:sz w:val="16"/>
              </w:rPr>
            </w:pPr>
            <w:r>
              <w:rPr>
                <w:spacing w:val="-2"/>
                <w:sz w:val="16"/>
              </w:rPr>
              <w:t>+------------+---------------------------------</w:t>
            </w:r>
            <w:r>
              <w:rPr>
                <w:spacing w:val="-10"/>
                <w:sz w:val="16"/>
              </w:rPr>
              <w:t>+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10"/>
                <w:sz w:val="16"/>
              </w:rPr>
              <w:t>+</w:t>
            </w:r>
          </w:p>
          <w:p>
            <w:pPr>
              <w:pStyle w:val="TableParagraph"/>
              <w:tabs>
                <w:tab w:pos="1311" w:val="left" w:leader="none"/>
                <w:tab w:pos="4579" w:val="left" w:leader="none"/>
              </w:tabs>
              <w:spacing w:line="240" w:lineRule="auto" w:before="23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book_id</w:t>
            </w:r>
            <w:r>
              <w:rPr>
                <w:sz w:val="16"/>
              </w:rPr>
              <w:tab/>
              <w:t>| </w:t>
            </w:r>
            <w:r>
              <w:rPr>
                <w:spacing w:val="-2"/>
                <w:sz w:val="16"/>
              </w:rPr>
              <w:t>book_title</w:t>
            </w:r>
            <w:r>
              <w:rPr>
                <w:sz w:val="16"/>
              </w:rPr>
              <w:tab/>
              <w:t>|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average_score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  <w:p>
            <w:pPr>
              <w:pStyle w:val="TableParagraph"/>
              <w:tabs>
                <w:tab w:pos="6116" w:val="left" w:leader="hyphen"/>
              </w:tabs>
              <w:spacing w:before="24"/>
              <w:ind w:left="62"/>
              <w:rPr>
                <w:sz w:val="16"/>
              </w:rPr>
            </w:pPr>
            <w:r>
              <w:rPr>
                <w:spacing w:val="-2"/>
                <w:sz w:val="16"/>
              </w:rPr>
              <w:t>+------------+---------------------------------</w:t>
            </w:r>
            <w:r>
              <w:rPr>
                <w:spacing w:val="-10"/>
                <w:sz w:val="16"/>
              </w:rPr>
              <w:t>+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10"/>
                <w:sz w:val="16"/>
              </w:rPr>
              <w:t>+</w:t>
            </w:r>
          </w:p>
        </w:tc>
      </w:tr>
      <w:tr>
        <w:trPr>
          <w:trHeight w:val="286" w:hRule="atLeast"/>
        </w:trPr>
        <w:tc>
          <w:tcPr>
            <w:tcW w:w="208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23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057" w:type="dxa"/>
          </w:tcPr>
          <w:p>
            <w:pPr>
              <w:pStyle w:val="TableParagraph"/>
              <w:ind w:right="4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3438991610</w:t>
            </w:r>
          </w:p>
        </w:tc>
        <w:tc>
          <w:tcPr>
            <w:tcW w:w="192" w:type="dxa"/>
          </w:tcPr>
          <w:p>
            <w:pPr>
              <w:pStyle w:val="TableParagraph"/>
              <w:ind w:right="42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3075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The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Documentary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of</w:t>
            </w:r>
            <w:r>
              <w:rPr>
                <w:spacing w:val="-4"/>
                <w:sz w:val="16"/>
              </w:rPr>
              <w:t> lion</w:t>
            </w:r>
          </w:p>
        </w:tc>
        <w:tc>
          <w:tcPr>
            <w:tcW w:w="529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009" w:type="dxa"/>
          </w:tcPr>
          <w:p>
            <w:pPr>
              <w:pStyle w:val="TableParagraph"/>
              <w:ind w:right="41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NULL</w:t>
            </w:r>
          </w:p>
        </w:tc>
        <w:tc>
          <w:tcPr>
            <w:tcW w:w="194" w:type="dxa"/>
          </w:tcPr>
          <w:p>
            <w:pPr>
              <w:pStyle w:val="TableParagraph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08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23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057" w:type="dxa"/>
          </w:tcPr>
          <w:p>
            <w:pPr>
              <w:pStyle w:val="TableParagraph"/>
              <w:ind w:right="4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3897175886</w:t>
            </w:r>
          </w:p>
        </w:tc>
        <w:tc>
          <w:tcPr>
            <w:tcW w:w="192" w:type="dxa"/>
          </w:tcPr>
          <w:p>
            <w:pPr>
              <w:pStyle w:val="TableParagraph"/>
              <w:ind w:right="42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3075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Torey</w:t>
            </w:r>
            <w:r>
              <w:rPr>
                <w:spacing w:val="-4"/>
                <w:sz w:val="16"/>
              </w:rPr>
              <w:t> Kuhn</w:t>
            </w:r>
          </w:p>
        </w:tc>
        <w:tc>
          <w:tcPr>
            <w:tcW w:w="529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009" w:type="dxa"/>
          </w:tcPr>
          <w:p>
            <w:pPr>
              <w:pStyle w:val="TableParagraph"/>
              <w:ind w:right="4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3.0000</w:t>
            </w:r>
          </w:p>
        </w:tc>
        <w:tc>
          <w:tcPr>
            <w:tcW w:w="194" w:type="dxa"/>
          </w:tcPr>
          <w:p>
            <w:pPr>
              <w:pStyle w:val="TableParagraph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08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23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057" w:type="dxa"/>
          </w:tcPr>
          <w:p>
            <w:pPr>
              <w:pStyle w:val="TableParagraph"/>
              <w:ind w:right="4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1256171496</w:t>
            </w:r>
          </w:p>
        </w:tc>
        <w:tc>
          <w:tcPr>
            <w:tcW w:w="192" w:type="dxa"/>
          </w:tcPr>
          <w:p>
            <w:pPr>
              <w:pStyle w:val="TableParagraph"/>
              <w:ind w:right="42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3075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Elmo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Vandervort</w:t>
            </w:r>
          </w:p>
        </w:tc>
        <w:tc>
          <w:tcPr>
            <w:tcW w:w="529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009" w:type="dxa"/>
          </w:tcPr>
          <w:p>
            <w:pPr>
              <w:pStyle w:val="TableParagraph"/>
              <w:ind w:right="4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2.5500</w:t>
            </w:r>
          </w:p>
        </w:tc>
        <w:tc>
          <w:tcPr>
            <w:tcW w:w="194" w:type="dxa"/>
          </w:tcPr>
          <w:p>
            <w:pPr>
              <w:pStyle w:val="TableParagraph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08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23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057" w:type="dxa"/>
          </w:tcPr>
          <w:p>
            <w:pPr>
              <w:pStyle w:val="TableParagraph"/>
              <w:ind w:right="4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1036915727</w:t>
            </w:r>
          </w:p>
        </w:tc>
        <w:tc>
          <w:tcPr>
            <w:tcW w:w="192" w:type="dxa"/>
          </w:tcPr>
          <w:p>
            <w:pPr>
              <w:pStyle w:val="TableParagraph"/>
              <w:ind w:right="42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3075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Story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of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Munchkin</w:t>
            </w:r>
          </w:p>
        </w:tc>
        <w:tc>
          <w:tcPr>
            <w:tcW w:w="529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009" w:type="dxa"/>
          </w:tcPr>
          <w:p>
            <w:pPr>
              <w:pStyle w:val="TableParagraph"/>
              <w:ind w:right="4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2.0000</w:t>
            </w:r>
          </w:p>
        </w:tc>
        <w:tc>
          <w:tcPr>
            <w:tcW w:w="194" w:type="dxa"/>
          </w:tcPr>
          <w:p>
            <w:pPr>
              <w:pStyle w:val="TableParagraph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7" w:hRule="atLeast"/>
        </w:trPr>
        <w:tc>
          <w:tcPr>
            <w:tcW w:w="208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23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057" w:type="dxa"/>
          </w:tcPr>
          <w:p>
            <w:pPr>
              <w:pStyle w:val="TableParagraph"/>
              <w:ind w:right="4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270254583</w:t>
            </w:r>
          </w:p>
        </w:tc>
        <w:tc>
          <w:tcPr>
            <w:tcW w:w="192" w:type="dxa"/>
          </w:tcPr>
          <w:p>
            <w:pPr>
              <w:pStyle w:val="TableParagraph"/>
              <w:ind w:right="41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3075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Tate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Kovacek</w:t>
            </w:r>
          </w:p>
        </w:tc>
        <w:tc>
          <w:tcPr>
            <w:tcW w:w="529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009" w:type="dxa"/>
          </w:tcPr>
          <w:p>
            <w:pPr>
              <w:pStyle w:val="TableParagraph"/>
              <w:ind w:right="4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2.5000</w:t>
            </w:r>
          </w:p>
        </w:tc>
        <w:tc>
          <w:tcPr>
            <w:tcW w:w="194" w:type="dxa"/>
          </w:tcPr>
          <w:p>
            <w:pPr>
              <w:pStyle w:val="TableParagraph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08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23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057" w:type="dxa"/>
          </w:tcPr>
          <w:p>
            <w:pPr>
              <w:pStyle w:val="TableParagraph"/>
              <w:ind w:right="4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1280950719</w:t>
            </w:r>
          </w:p>
        </w:tc>
        <w:tc>
          <w:tcPr>
            <w:tcW w:w="192" w:type="dxa"/>
          </w:tcPr>
          <w:p>
            <w:pPr>
              <w:pStyle w:val="TableParagraph"/>
              <w:ind w:right="42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3075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Carson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Damore</w:t>
            </w:r>
          </w:p>
        </w:tc>
        <w:tc>
          <w:tcPr>
            <w:tcW w:w="529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009" w:type="dxa"/>
          </w:tcPr>
          <w:p>
            <w:pPr>
              <w:pStyle w:val="TableParagraph"/>
              <w:ind w:right="4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3.2105</w:t>
            </w:r>
          </w:p>
        </w:tc>
        <w:tc>
          <w:tcPr>
            <w:tcW w:w="194" w:type="dxa"/>
          </w:tcPr>
          <w:p>
            <w:pPr>
              <w:pStyle w:val="TableParagraph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08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23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057" w:type="dxa"/>
          </w:tcPr>
          <w:p>
            <w:pPr>
              <w:pStyle w:val="TableParagraph"/>
              <w:ind w:right="4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1098041838</w:t>
            </w:r>
          </w:p>
        </w:tc>
        <w:tc>
          <w:tcPr>
            <w:tcW w:w="192" w:type="dxa"/>
          </w:tcPr>
          <w:p>
            <w:pPr>
              <w:pStyle w:val="TableParagraph"/>
              <w:ind w:right="42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3075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The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Documentary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of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grasshopper</w:t>
            </w:r>
          </w:p>
        </w:tc>
        <w:tc>
          <w:tcPr>
            <w:tcW w:w="529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009" w:type="dxa"/>
          </w:tcPr>
          <w:p>
            <w:pPr>
              <w:pStyle w:val="TableParagraph"/>
              <w:ind w:right="4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2.8462</w:t>
            </w:r>
          </w:p>
        </w:tc>
        <w:tc>
          <w:tcPr>
            <w:tcW w:w="194" w:type="dxa"/>
          </w:tcPr>
          <w:p>
            <w:pPr>
              <w:pStyle w:val="TableParagraph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08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23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057" w:type="dxa"/>
          </w:tcPr>
          <w:p>
            <w:pPr>
              <w:pStyle w:val="TableParagraph"/>
              <w:ind w:right="4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1476566306</w:t>
            </w:r>
          </w:p>
        </w:tc>
        <w:tc>
          <w:tcPr>
            <w:tcW w:w="192" w:type="dxa"/>
          </w:tcPr>
          <w:p>
            <w:pPr>
              <w:pStyle w:val="TableParagraph"/>
              <w:ind w:right="42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3075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The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Adventures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of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Vince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Sanford</w:t>
            </w:r>
          </w:p>
        </w:tc>
        <w:tc>
          <w:tcPr>
            <w:tcW w:w="529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009" w:type="dxa"/>
          </w:tcPr>
          <w:p>
            <w:pPr>
              <w:pStyle w:val="TableParagraph"/>
              <w:ind w:right="4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2.3529</w:t>
            </w:r>
          </w:p>
        </w:tc>
        <w:tc>
          <w:tcPr>
            <w:tcW w:w="194" w:type="dxa"/>
          </w:tcPr>
          <w:p>
            <w:pPr>
              <w:pStyle w:val="TableParagraph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08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23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057" w:type="dxa"/>
          </w:tcPr>
          <w:p>
            <w:pPr>
              <w:pStyle w:val="TableParagraph"/>
              <w:ind w:right="4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4036300890</w:t>
            </w:r>
          </w:p>
        </w:tc>
        <w:tc>
          <w:tcPr>
            <w:tcW w:w="192" w:type="dxa"/>
          </w:tcPr>
          <w:p>
            <w:pPr>
              <w:pStyle w:val="TableParagraph"/>
              <w:ind w:right="42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3075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The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Documentary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of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turtle</w:t>
            </w:r>
          </w:p>
        </w:tc>
        <w:tc>
          <w:tcPr>
            <w:tcW w:w="529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009" w:type="dxa"/>
          </w:tcPr>
          <w:p>
            <w:pPr>
              <w:pStyle w:val="TableParagraph"/>
              <w:ind w:right="4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2.4545</w:t>
            </w:r>
          </w:p>
        </w:tc>
        <w:tc>
          <w:tcPr>
            <w:tcW w:w="194" w:type="dxa"/>
          </w:tcPr>
          <w:p>
            <w:pPr>
              <w:pStyle w:val="TableParagraph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08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23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057" w:type="dxa"/>
          </w:tcPr>
          <w:p>
            <w:pPr>
              <w:pStyle w:val="TableParagraph"/>
              <w:ind w:right="4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1299849448</w:t>
            </w:r>
          </w:p>
        </w:tc>
        <w:tc>
          <w:tcPr>
            <w:tcW w:w="192" w:type="dxa"/>
          </w:tcPr>
          <w:p>
            <w:pPr>
              <w:pStyle w:val="TableParagraph"/>
              <w:ind w:right="42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3075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Antwan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Olson</w:t>
            </w:r>
          </w:p>
        </w:tc>
        <w:tc>
          <w:tcPr>
            <w:tcW w:w="529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009" w:type="dxa"/>
          </w:tcPr>
          <w:p>
            <w:pPr>
              <w:pStyle w:val="TableParagraph"/>
              <w:ind w:right="4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3.0000</w:t>
            </w:r>
          </w:p>
        </w:tc>
        <w:tc>
          <w:tcPr>
            <w:tcW w:w="194" w:type="dxa"/>
          </w:tcPr>
          <w:p>
            <w:pPr>
              <w:pStyle w:val="TableParagraph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636" w:hRule="atLeast"/>
        </w:trPr>
        <w:tc>
          <w:tcPr>
            <w:tcW w:w="6264" w:type="dxa"/>
            <w:gridSpan w:val="7"/>
            <w:tcBorders>
              <w:left w:val="single" w:sz="4" w:space="0" w:color="000000"/>
            </w:tcBorders>
          </w:tcPr>
          <w:p>
            <w:pPr>
              <w:pStyle w:val="TableParagraph"/>
              <w:tabs>
                <w:tab w:pos="6116" w:val="left" w:leader="hyphen"/>
              </w:tabs>
              <w:spacing w:line="240" w:lineRule="auto"/>
              <w:ind w:left="62"/>
              <w:rPr>
                <w:sz w:val="16"/>
              </w:rPr>
            </w:pPr>
            <w:r>
              <w:rPr>
                <w:spacing w:val="-2"/>
                <w:sz w:val="16"/>
              </w:rPr>
              <w:t>+------------+---------------------------------</w:t>
            </w:r>
            <w:r>
              <w:rPr>
                <w:spacing w:val="-10"/>
                <w:sz w:val="16"/>
              </w:rPr>
              <w:t>+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10"/>
                <w:sz w:val="16"/>
              </w:rPr>
              <w:t>+</w:t>
            </w:r>
          </w:p>
          <w:p>
            <w:pPr>
              <w:pStyle w:val="TableParagraph"/>
              <w:spacing w:line="240" w:lineRule="auto" w:before="23"/>
              <w:ind w:left="62"/>
              <w:rPr>
                <w:sz w:val="16"/>
              </w:rPr>
            </w:pPr>
            <w:r>
              <w:rPr>
                <w:sz w:val="16"/>
              </w:rPr>
              <w:t>10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rows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in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set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(0.30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4"/>
                <w:sz w:val="16"/>
              </w:rPr>
              <w:t>sec)</w:t>
            </w:r>
          </w:p>
        </w:tc>
      </w:tr>
    </w:tbl>
    <w:p>
      <w:pPr>
        <w:pStyle w:val="BodyText"/>
        <w:spacing w:before="7"/>
        <w:rPr>
          <w:rFonts w:ascii="文泉驿微米黑"/>
          <w:sz w:val="14"/>
        </w:rPr>
      </w:pPr>
    </w:p>
    <w:p>
      <w:pPr>
        <w:pStyle w:val="Heading3"/>
        <w:spacing w:line="297" w:lineRule="auto" w:before="1"/>
        <w:ind w:right="4950"/>
      </w:pPr>
      <w:r>
        <w:rPr/>
        <w:pict>
          <v:group style="position:absolute;margin-left:68.610001pt;margin-top:39.073624pt;width:474.8pt;height:118.15pt;mso-position-horizontal-relative:page;mso-position-vertical-relative:paragraph;z-index:15997952" id="docshapegroup825" coordorigin="1372,781" coordsize="9496,2363">
            <v:shape style="position:absolute;left:1372;top:781;width:9496;height:2363" id="docshape826" coordorigin="1372,781" coordsize="9496,2363" path="m1376,849l1376,781m1372,785l1440,785m1440,785l10800,785m10800,785l10868,785m10864,849l10864,781m1376,1136l1376,849m10864,1136l10864,849m1376,1423l1376,1136m10864,1423l10864,1136m1376,1710l1376,1423m10864,1710l10864,1423m1376,1997l1376,1710m10864,1997l10864,1710m1376,2284l1376,1997m10864,2284l10864,1997m1376,2571l1376,2284m10864,2571l10864,2284m1376,2858l1376,2571m10864,2858l10864,2571m1376,3144l1376,2858m10864,3144l10864,2858e" filled="false" stroked="true" strokeweight=".398pt" strokecolor="#000000">
              <v:path arrowok="t"/>
              <v:stroke dashstyle="solid"/>
            </v:shape>
            <v:shape style="position:absolute;left:1380;top:789;width:9480;height:2356" type="#_x0000_t202" id="docshape827" filled="false" stroked="false">
              <v:textbox inset="0,0,0,0">
                <w:txbxContent>
                  <w:p>
                    <w:pPr>
                      <w:spacing w:line="261" w:lineRule="auto" w:before="73"/>
                      <w:ind w:left="444" w:right="2498" w:hanging="385"/>
                      <w:jc w:val="both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public</w:t>
                    </w:r>
                    <w:r>
                      <w:rPr>
                        <w:color w:val="214987"/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List&lt;Book&gt;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getLatestBooksWithAverageScore()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throws</w:t>
                    </w:r>
                    <w:r>
                      <w:rPr>
                        <w:color w:val="214987"/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SQLException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{ List&lt;Book&gt; books = </w:t>
                    </w:r>
                    <w:r>
                      <w:rPr>
                        <w:color w:val="214987"/>
                        <w:sz w:val="16"/>
                      </w:rPr>
                      <w:t>new </w:t>
                    </w:r>
                    <w:r>
                      <w:rPr>
                        <w:sz w:val="16"/>
                      </w:rPr>
                      <w:t>ArrayList&lt;&gt;();</w:t>
                    </w:r>
                  </w:p>
                  <w:p>
                    <w:pPr>
                      <w:spacing w:line="261" w:lineRule="auto" w:before="0"/>
                      <w:ind w:left="828" w:right="4805" w:hanging="385"/>
                      <w:jc w:val="both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try</w:t>
                    </w:r>
                    <w:r>
                      <w:rPr>
                        <w:color w:val="214987"/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(Connection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conn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ds.getConnection())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{ Statement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stmt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conn.createStatement(); ResultSet rs = stmt.executeQuery(</w:t>
                    </w:r>
                    <w:r>
                      <w:rPr>
                        <w:color w:val="4F9905"/>
                        <w:sz w:val="16"/>
                      </w:rPr>
                      <w:t>"""</w:t>
                    </w:r>
                  </w:p>
                  <w:p>
                    <w:pPr>
                      <w:spacing w:line="261" w:lineRule="auto" w:before="1"/>
                      <w:ind w:left="828" w:right="287" w:firstLine="0"/>
                      <w:jc w:val="both"/>
                      <w:rPr>
                        <w:sz w:val="16"/>
                      </w:rPr>
                    </w:pPr>
                    <w:r>
                      <w:rPr>
                        <w:color w:val="4F9905"/>
                        <w:sz w:val="16"/>
                      </w:rPr>
                      <w:t>SELECT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b.id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AS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book_id,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ANY_VALUE(b.title)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AS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book_title,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AVG(r.score)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AS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average_score FROM books b</w:t>
                    </w:r>
                  </w:p>
                  <w:p>
                    <w:pPr>
                      <w:spacing w:before="0"/>
                      <w:ind w:left="828" w:right="0" w:firstLine="0"/>
                      <w:jc w:val="both"/>
                      <w:rPr>
                        <w:sz w:val="16"/>
                      </w:rPr>
                    </w:pPr>
                    <w:r>
                      <w:rPr>
                        <w:color w:val="4F9905"/>
                        <w:sz w:val="16"/>
                      </w:rPr>
                      <w:t>LEFT</w:t>
                    </w:r>
                    <w:r>
                      <w:rPr>
                        <w:color w:val="4F9905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JOIN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ratings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r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ON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b.id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=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 r.book_id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spacing w:val="-2"/>
        </w:rPr>
        <w:t>如</w:t>
      </w:r>
      <w:r>
        <w:rPr>
          <w:spacing w:val="-2"/>
        </w:rPr>
        <w:t>果</w:t>
      </w:r>
      <w:r>
        <w:rPr>
          <w:spacing w:val="-2"/>
        </w:rPr>
        <w:t>改</w:t>
      </w:r>
      <w:r>
        <w:rPr>
          <w:spacing w:val="-2"/>
        </w:rPr>
        <w:t>成</w:t>
      </w:r>
      <w:r>
        <w:rPr>
          <w:spacing w:val="-2"/>
        </w:rPr>
        <w:t>使</w:t>
      </w:r>
      <w:r>
        <w:rPr>
          <w:spacing w:val="-2"/>
        </w:rPr>
        <w:t>用</w:t>
      </w:r>
      <w:r>
        <w:rPr>
          <w:spacing w:val="-2"/>
        </w:rPr>
        <w:t>的</w:t>
      </w:r>
      <w:r>
        <w:rPr>
          <w:spacing w:val="-2"/>
        </w:rPr>
        <w:t>是</w:t>
      </w:r>
      <w:r>
        <w:rPr>
          <w:spacing w:val="-2"/>
        </w:rPr>
        <w:t>内</w:t>
      </w:r>
      <w:r>
        <w:rPr>
          <w:spacing w:val="-2"/>
        </w:rPr>
        <w:t>连</w:t>
      </w:r>
      <w:r>
        <w:rPr>
          <w:spacing w:val="-2"/>
        </w:rPr>
        <w:t>接</w:t>
      </w:r>
      <w:r>
        <w:rPr>
          <w:spacing w:val="-9"/>
        </w:rPr>
        <w:t> </w:t>
      </w:r>
      <w:r>
        <w:rPr>
          <w:rFonts w:ascii="文泉驿等宽微米黑" w:eastAsia="文泉驿等宽微米黑" w:hint="eastAsia"/>
          <w:spacing w:val="-2"/>
          <w:sz w:val="16"/>
        </w:rPr>
        <w:t>JOIN</w:t>
      </w:r>
      <w:r>
        <w:rPr>
          <w:rFonts w:ascii="文泉驿等宽微米黑" w:eastAsia="文泉驿等宽微米黑" w:hint="eastAsia"/>
          <w:spacing w:val="-53"/>
          <w:sz w:val="16"/>
        </w:rPr>
        <w:t> </w:t>
      </w:r>
      <w:r>
        <w:rPr>
          <w:spacing w:val="-2"/>
        </w:rPr>
        <w:t>结</w:t>
      </w:r>
      <w:r>
        <w:rPr>
          <w:spacing w:val="-2"/>
        </w:rPr>
        <w:t>果</w:t>
      </w:r>
      <w:r>
        <w:rPr>
          <w:spacing w:val="-2"/>
        </w:rPr>
        <w:t>会</w:t>
      </w:r>
      <w:r>
        <w:rPr>
          <w:spacing w:val="-2"/>
        </w:rPr>
        <w:t>怎</w:t>
      </w:r>
      <w:r>
        <w:rPr>
          <w:spacing w:val="-2"/>
        </w:rPr>
        <w:t>样</w:t>
      </w:r>
      <w:r>
        <w:rPr>
          <w:spacing w:val="-2"/>
        </w:rPr>
        <w:t>？</w:t>
      </w:r>
      <w:r>
        <w:rPr>
          <w:spacing w:val="-2"/>
        </w:rPr>
        <w:t>这</w:t>
      </w:r>
      <w:r>
        <w:rPr>
          <w:spacing w:val="-2"/>
        </w:rPr>
        <w:t>就</w:t>
      </w:r>
      <w:r>
        <w:rPr>
          <w:spacing w:val="-2"/>
        </w:rPr>
        <w:t>交</w:t>
      </w:r>
      <w:r>
        <w:rPr>
          <w:spacing w:val="-2"/>
        </w:rPr>
        <w:t>给</w:t>
      </w:r>
      <w:r>
        <w:rPr>
          <w:spacing w:val="-2"/>
        </w:rPr>
        <w:t>你</w:t>
      </w:r>
      <w:r>
        <w:rPr>
          <w:spacing w:val="-2"/>
        </w:rPr>
        <w:t>来</w:t>
      </w:r>
      <w:r>
        <w:rPr>
          <w:spacing w:val="-2"/>
        </w:rPr>
        <w:t>尝</w:t>
      </w:r>
      <w:r>
        <w:rPr>
          <w:spacing w:val="-2"/>
        </w:rPr>
        <w:t>试</w:t>
      </w:r>
      <w:r>
        <w:rPr>
          <w:spacing w:val="-2"/>
        </w:rPr>
        <w:t>了</w:t>
      </w:r>
      <w:r>
        <w:rPr>
          <w:spacing w:val="-2"/>
        </w:rPr>
        <w:t>。</w:t>
      </w:r>
      <w:r>
        <w:rPr>
          <w:spacing w:val="41"/>
        </w:rPr>
        <w:t>在</w:t>
      </w:r>
      <w:r>
        <w:rPr>
          <w:sz w:val="16"/>
        </w:rPr>
        <w:t>Java </w:t>
      </w:r>
      <w:r>
        <w:rPr/>
        <w:t>中</w:t>
      </w:r>
      <w:r>
        <w:rPr/>
        <w:t>左</w:t>
      </w:r>
      <w:r>
        <w:rPr/>
        <w:t>外</w:t>
      </w:r>
      <w:r>
        <w:rPr/>
        <w:t>连</w:t>
      </w:r>
      <w:r>
        <w:rPr/>
        <w:t>接</w:t>
      </w:r>
      <w:r>
        <w:rPr/>
        <w:t>的</w:t>
      </w:r>
      <w:r>
        <w:rPr/>
        <w:t>示</w:t>
      </w:r>
      <w:r>
        <w:rPr/>
        <w:t>例</w:t>
      </w:r>
      <w:r>
        <w:rPr/>
        <w:t>如</w:t>
      </w:r>
      <w:r>
        <w:rPr/>
        <w:t>下</w:t>
      </w:r>
      <w:r>
        <w:rPr/>
        <w:t>：</w:t>
      </w:r>
    </w:p>
    <w:p>
      <w:pPr>
        <w:spacing w:after="0" w:line="297" w:lineRule="auto"/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"/>
        <w:rPr>
          <w:rFonts w:ascii="文泉驿微米黑"/>
          <w:sz w:val="4"/>
        </w:rPr>
      </w:pPr>
    </w:p>
    <w:p>
      <w:pPr>
        <w:pStyle w:val="BodyText"/>
        <w:spacing w:before="0"/>
        <w:ind w:left="148"/>
        <w:rPr>
          <w:rFonts w:ascii="文泉驿微米黑"/>
          <w:sz w:val="20"/>
        </w:rPr>
      </w:pPr>
      <w:r>
        <w:rPr>
          <w:rFonts w:ascii="文泉驿微米黑"/>
          <w:sz w:val="20"/>
        </w:rPr>
        <w:pict>
          <v:group style="width:474.8pt;height:204.25pt;mso-position-horizontal-relative:char;mso-position-vertical-relative:line" id="docshapegroup828" coordorigin="0,0" coordsize="9496,4085">
            <v:shape style="position:absolute;left:0;top:0;width:9496;height:4085" id="docshape829" coordorigin="0,0" coordsize="9496,4085" path="m4,287l4,0m4,574l4,287m4,861l4,574m4,1148l4,861m4,1435l4,1148m4,1722l4,1435m4,2008l4,1722m4,2295l4,2008m4,2582l4,2295m4,2869l4,2582m4,3156l4,2869m4,3443l4,3156m4,3730l4,3443m4,4017l4,3730m4,4085l4,4017m0,4081l68,4081m9492,287l9492,0m9492,574l9492,287m9492,861l9492,574m9492,1148l9492,861m9492,1435l9492,1148m9492,1722l9492,1435m9492,2008l9492,1722m9492,2295l9492,2008m9492,2582l9492,2295m9492,2869l9492,2582m9492,3156l9492,2869m9492,3443l9492,3156m9492,3730l9492,3443m9492,4017l9492,3730m68,4081l9428,4081m9428,4081l9496,4081m9492,4085l9492,4017e" filled="false" stroked="true" strokeweight=".398pt" strokecolor="#000000">
              <v:path arrowok="t"/>
              <v:stroke dashstyle="solid"/>
            </v:shape>
            <v:shape style="position:absolute;left:7;top:0;width:9480;height:4077" type="#_x0000_t202" id="docshape830" filled="false" stroked="false">
              <v:textbox inset="0,0,0,0">
                <w:txbxContent>
                  <w:p>
                    <w:pPr>
                      <w:spacing w:before="13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4F9905"/>
                        <w:sz w:val="16"/>
                      </w:rPr>
                      <w:t>GROUP</w:t>
                    </w:r>
                    <w:r>
                      <w:rPr>
                        <w:color w:val="4F9905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BY</w:t>
                    </w:r>
                    <w:r>
                      <w:rPr>
                        <w:color w:val="4F9905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b.id</w:t>
                    </w:r>
                  </w:p>
                  <w:p>
                    <w:pPr>
                      <w:spacing w:line="261" w:lineRule="auto" w:before="24"/>
                      <w:ind w:left="828" w:right="5733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4F9905"/>
                        <w:sz w:val="16"/>
                      </w:rPr>
                      <w:t>ORDER</w:t>
                    </w:r>
                    <w:r>
                      <w:rPr>
                        <w:color w:val="4F9905"/>
                        <w:spacing w:val="-11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BY</w:t>
                    </w:r>
                    <w:r>
                      <w:rPr>
                        <w:color w:val="4F9905"/>
                        <w:spacing w:val="-12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b.published_at</w:t>
                    </w:r>
                    <w:r>
                      <w:rPr>
                        <w:color w:val="4F9905"/>
                        <w:spacing w:val="-11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DESC LIMIT 10;</w:t>
                    </w:r>
                  </w:p>
                  <w:p>
                    <w:pPr>
                      <w:spacing w:before="0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4F9905"/>
                        <w:spacing w:val="-2"/>
                        <w:sz w:val="16"/>
                      </w:rPr>
                      <w:t>"""</w:t>
                    </w:r>
                    <w:r>
                      <w:rPr>
                        <w:spacing w:val="-2"/>
                        <w:sz w:val="16"/>
                      </w:rPr>
                      <w:t>);</w:t>
                    </w:r>
                  </w:p>
                  <w:p>
                    <w:pPr>
                      <w:spacing w:before="24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while</w:t>
                    </w:r>
                    <w:r>
                      <w:rPr>
                        <w:color w:val="214987"/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(rs.next())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{</w:t>
                    </w:r>
                  </w:p>
                  <w:p>
                    <w:pPr>
                      <w:spacing w:line="261" w:lineRule="auto" w:before="24"/>
                      <w:ind w:left="1213" w:right="3137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Book book = </w:t>
                    </w:r>
                    <w:r>
                      <w:rPr>
                        <w:color w:val="214987"/>
                        <w:sz w:val="16"/>
                      </w:rPr>
                      <w:t>new </w:t>
                    </w:r>
                    <w:r>
                      <w:rPr>
                        <w:sz w:val="16"/>
                      </w:rPr>
                      <w:t>Book(); </w:t>
                    </w:r>
                    <w:r>
                      <w:rPr>
                        <w:spacing w:val="-2"/>
                        <w:sz w:val="16"/>
                      </w:rPr>
                      <w:t>book.setId(rs.getLong(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"book_id"</w:t>
                    </w:r>
                    <w:r>
                      <w:rPr>
                        <w:spacing w:val="-2"/>
                        <w:sz w:val="16"/>
                      </w:rPr>
                      <w:t>)); book.setTitle(rs.getString(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"book_title"</w:t>
                    </w:r>
                    <w:r>
                      <w:rPr>
                        <w:spacing w:val="-2"/>
                        <w:sz w:val="16"/>
                      </w:rPr>
                      <w:t>)); book.setAverageScore(rs.getFloat(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"average_score"</w:t>
                    </w:r>
                    <w:r>
                      <w:rPr>
                        <w:spacing w:val="-2"/>
                        <w:sz w:val="16"/>
                      </w:rPr>
                      <w:t>)); books.add(book);</w:t>
                    </w:r>
                  </w:p>
                  <w:p>
                    <w:pPr>
                      <w:spacing w:before="1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return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books;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文泉驿微米黑"/>
          <w:sz w:val="20"/>
        </w:rPr>
      </w:r>
    </w:p>
    <w:p>
      <w:pPr>
        <w:pStyle w:val="BodyText"/>
        <w:spacing w:before="7"/>
        <w:rPr>
          <w:rFonts w:ascii="文泉驿微米黑"/>
          <w:sz w:val="25"/>
        </w:rPr>
      </w:pP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40" w:lineRule="auto" w:before="52" w:after="0"/>
        <w:ind w:left="861" w:right="0" w:hanging="642"/>
        <w:jc w:val="left"/>
        <w:rPr>
          <w:sz w:val="16"/>
        </w:rPr>
      </w:pPr>
      <w:r>
        <w:rPr>
          <w:sz w:val="20"/>
        </w:rPr>
        <w:t>右</w:t>
      </w:r>
      <w:r>
        <w:rPr>
          <w:sz w:val="20"/>
        </w:rPr>
        <w:t>外</w:t>
      </w:r>
      <w:r>
        <w:rPr>
          <w:sz w:val="20"/>
        </w:rPr>
        <w:t>连</w:t>
      </w:r>
      <w:r>
        <w:rPr>
          <w:spacing w:val="41"/>
          <w:sz w:val="20"/>
        </w:rPr>
        <w:t>接</w:t>
      </w:r>
      <w:r>
        <w:rPr>
          <w:sz w:val="16"/>
        </w:rPr>
        <w:t>RIGHT</w:t>
      </w:r>
      <w:r>
        <w:rPr>
          <w:spacing w:val="-9"/>
          <w:sz w:val="16"/>
        </w:rPr>
        <w:t> </w:t>
      </w:r>
      <w:r>
        <w:rPr>
          <w:sz w:val="16"/>
        </w:rPr>
        <w:t>OUTER</w:t>
      </w:r>
      <w:r>
        <w:rPr>
          <w:spacing w:val="-8"/>
          <w:sz w:val="16"/>
        </w:rPr>
        <w:t> </w:t>
      </w:r>
      <w:r>
        <w:rPr>
          <w:spacing w:val="-4"/>
          <w:sz w:val="16"/>
        </w:rPr>
        <w:t>JOIN</w:t>
      </w:r>
    </w:p>
    <w:p>
      <w:pPr>
        <w:pStyle w:val="Heading3"/>
        <w:spacing w:before="78"/>
      </w:pPr>
      <w:r>
        <w:rPr>
          <w:spacing w:val="-2"/>
        </w:rPr>
        <w:t>右</w:t>
      </w:r>
      <w:r>
        <w:rPr>
          <w:spacing w:val="-2"/>
        </w:rPr>
        <w:t>外</w:t>
      </w:r>
      <w:r>
        <w:rPr>
          <w:spacing w:val="-2"/>
        </w:rPr>
        <w:t>连</w:t>
      </w:r>
      <w:r>
        <w:rPr>
          <w:spacing w:val="-2"/>
        </w:rPr>
        <w:t>接</w:t>
      </w:r>
      <w:r>
        <w:rPr>
          <w:spacing w:val="-2"/>
        </w:rPr>
        <w:t>返</w:t>
      </w:r>
      <w:r>
        <w:rPr>
          <w:spacing w:val="-2"/>
        </w:rPr>
        <w:t>回</w:t>
      </w:r>
      <w:r>
        <w:rPr>
          <w:spacing w:val="-2"/>
        </w:rPr>
        <w:t>右</w:t>
      </w:r>
      <w:r>
        <w:rPr>
          <w:spacing w:val="-2"/>
        </w:rPr>
        <w:t>表</w:t>
      </w:r>
      <w:r>
        <w:rPr>
          <w:spacing w:val="-2"/>
        </w:rPr>
        <w:t>中</w:t>
      </w:r>
      <w:r>
        <w:rPr>
          <w:spacing w:val="-2"/>
        </w:rPr>
        <w:t>的</w:t>
      </w:r>
      <w:r>
        <w:rPr>
          <w:spacing w:val="-2"/>
        </w:rPr>
        <w:t>所</w:t>
      </w:r>
      <w:r>
        <w:rPr>
          <w:spacing w:val="-2"/>
        </w:rPr>
        <w:t>有</w:t>
      </w:r>
      <w:r>
        <w:rPr>
          <w:spacing w:val="-2"/>
        </w:rPr>
        <w:t>记</w:t>
      </w:r>
      <w:r>
        <w:rPr>
          <w:spacing w:val="-2"/>
        </w:rPr>
        <w:t>录</w:t>
      </w:r>
      <w:r>
        <w:rPr>
          <w:spacing w:val="-2"/>
        </w:rPr>
        <w:t>，</w:t>
      </w:r>
      <w:r>
        <w:rPr>
          <w:spacing w:val="-2"/>
        </w:rPr>
        <w:t>以</w:t>
      </w:r>
      <w:r>
        <w:rPr>
          <w:spacing w:val="-2"/>
        </w:rPr>
        <w:t>及</w:t>
      </w:r>
      <w:r>
        <w:rPr>
          <w:spacing w:val="-2"/>
        </w:rPr>
        <w:t>左</w:t>
      </w:r>
      <w:r>
        <w:rPr>
          <w:spacing w:val="-2"/>
        </w:rPr>
        <w:t>表</w:t>
      </w:r>
      <w:r>
        <w:rPr>
          <w:spacing w:val="-2"/>
        </w:rPr>
        <w:t>当</w:t>
      </w:r>
      <w:r>
        <w:rPr>
          <w:spacing w:val="-2"/>
        </w:rPr>
        <w:t>中</w:t>
      </w:r>
      <w:r>
        <w:rPr>
          <w:spacing w:val="-2"/>
        </w:rPr>
        <w:t>能</w:t>
      </w:r>
      <w:r>
        <w:rPr>
          <w:spacing w:val="-2"/>
        </w:rPr>
        <w:t>够</w:t>
      </w:r>
      <w:r>
        <w:rPr>
          <w:spacing w:val="-2"/>
        </w:rPr>
        <w:t>匹</w:t>
      </w:r>
      <w:r>
        <w:rPr>
          <w:spacing w:val="-2"/>
        </w:rPr>
        <w:t>配</w:t>
      </w:r>
      <w:r>
        <w:rPr>
          <w:spacing w:val="-2"/>
        </w:rPr>
        <w:t>连</w:t>
      </w:r>
      <w:r>
        <w:rPr>
          <w:spacing w:val="-2"/>
        </w:rPr>
        <w:t>接</w:t>
      </w:r>
      <w:r>
        <w:rPr>
          <w:spacing w:val="-2"/>
        </w:rPr>
        <w:t>条</w:t>
      </w:r>
      <w:r>
        <w:rPr>
          <w:spacing w:val="-2"/>
        </w:rPr>
        <w:t>件</w:t>
      </w:r>
      <w:r>
        <w:rPr>
          <w:spacing w:val="-2"/>
        </w:rPr>
        <w:t>的</w:t>
      </w:r>
      <w:r>
        <w:rPr>
          <w:spacing w:val="-2"/>
        </w:rPr>
        <w:t>值</w:t>
      </w:r>
      <w:r>
        <w:rPr>
          <w:spacing w:val="-2"/>
        </w:rPr>
        <w:t>，</w:t>
      </w:r>
      <w:r>
        <w:rPr>
          <w:spacing w:val="-2"/>
        </w:rPr>
        <w:t>没</w:t>
      </w:r>
      <w:r>
        <w:rPr>
          <w:spacing w:val="-2"/>
        </w:rPr>
        <w:t>有</w:t>
      </w:r>
      <w:r>
        <w:rPr>
          <w:spacing w:val="-2"/>
        </w:rPr>
        <w:t>匹</w:t>
      </w:r>
      <w:r>
        <w:rPr>
          <w:spacing w:val="-2"/>
        </w:rPr>
        <w:t>配</w:t>
      </w:r>
      <w:r>
        <w:rPr>
          <w:spacing w:val="-2"/>
        </w:rPr>
        <w:t>的</w:t>
      </w:r>
      <w:r>
        <w:rPr>
          <w:spacing w:val="-2"/>
        </w:rPr>
        <w:t>值</w:t>
      </w:r>
      <w:r>
        <w:rPr>
          <w:spacing w:val="-2"/>
        </w:rPr>
        <w:t>则</w:t>
      </w:r>
      <w:r>
        <w:rPr>
          <w:spacing w:val="-2"/>
        </w:rPr>
        <w:t>使</w:t>
      </w:r>
      <w:r>
        <w:rPr>
          <w:spacing w:val="-2"/>
        </w:rPr>
        <w:t>用</w:t>
      </w:r>
      <w:r>
        <w:rPr>
          <w:spacing w:val="-9"/>
        </w:rPr>
        <w:t> </w:t>
      </w:r>
      <w:r>
        <w:rPr>
          <w:rFonts w:ascii="文泉驿等宽微米黑" w:eastAsia="文泉驿等宽微米黑" w:hint="eastAsia"/>
          <w:spacing w:val="-2"/>
          <w:sz w:val="16"/>
        </w:rPr>
        <w:t>NULL</w:t>
      </w:r>
      <w:r>
        <w:rPr>
          <w:rFonts w:ascii="文泉驿等宽微米黑" w:eastAsia="文泉驿等宽微米黑" w:hint="eastAsia"/>
          <w:spacing w:val="-52"/>
          <w:sz w:val="16"/>
        </w:rPr>
        <w:t> </w:t>
      </w:r>
      <w:r>
        <w:rPr>
          <w:spacing w:val="-2"/>
        </w:rPr>
        <w:t>填</w:t>
      </w:r>
      <w:r>
        <w:rPr>
          <w:spacing w:val="-2"/>
        </w:rPr>
        <w:t>充</w:t>
      </w:r>
      <w:r>
        <w:rPr>
          <w:spacing w:val="-10"/>
        </w:rPr>
        <w:t>。</w:t>
      </w:r>
    </w:p>
    <w:p>
      <w:pPr>
        <w:pStyle w:val="BodyText"/>
        <w:spacing w:before="13"/>
        <w:rPr>
          <w:rFonts w:ascii="文泉驿微米黑"/>
          <w:sz w:val="25"/>
        </w:rPr>
      </w:pPr>
      <w:r>
        <w:rPr/>
        <w:drawing>
          <wp:anchor distT="0" distB="0" distL="0" distR="0" allowOverlap="1" layoutInCell="1" locked="0" behindDoc="0" simplePos="0" relativeHeight="528">
            <wp:simplePos x="0" y="0"/>
            <wp:positionH relativeFrom="page">
              <wp:posOffset>1269491</wp:posOffset>
            </wp:positionH>
            <wp:positionV relativeFrom="paragraph">
              <wp:posOffset>284920</wp:posOffset>
            </wp:positionV>
            <wp:extent cx="5231987" cy="3623119"/>
            <wp:effectExtent l="0" t="0" r="0" b="0"/>
            <wp:wrapTopAndBottom/>
            <wp:docPr id="33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3.jpeg"/>
                    <pic:cNvPicPr/>
                  </pic:nvPicPr>
                  <pic:blipFill>
                    <a:blip r:embed="rId1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1987" cy="36231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6"/>
        <w:rPr>
          <w:rFonts w:ascii="文泉驿微米黑"/>
          <w:sz w:val="17"/>
        </w:rPr>
      </w:pPr>
    </w:p>
    <w:p>
      <w:pPr>
        <w:pStyle w:val="BodyText"/>
        <w:spacing w:before="52"/>
        <w:ind w:left="402" w:right="1620"/>
        <w:jc w:val="center"/>
        <w:rPr>
          <w:rFonts w:ascii="文泉驿微米黑" w:eastAsia="文泉驿微米黑" w:hint="eastAsia"/>
        </w:rPr>
      </w:pPr>
      <w:r>
        <w:rPr>
          <w:rFonts w:ascii="文泉驿微米黑" w:eastAsia="文泉驿微米黑" w:hint="eastAsia"/>
          <w:spacing w:val="-8"/>
          <w:sz w:val="20"/>
        </w:rPr>
        <w:t>图 </w:t>
      </w:r>
      <w:r>
        <w:rPr>
          <w:rFonts w:ascii="文泉驿微米黑" w:eastAsia="文泉驿微米黑" w:hint="eastAsia"/>
        </w:rPr>
        <w:t>11:</w:t>
      </w:r>
      <w:r>
        <w:rPr>
          <w:rFonts w:ascii="文泉驿微米黑" w:eastAsia="文泉驿微米黑" w:hint="eastAsia"/>
          <w:spacing w:val="11"/>
        </w:rPr>
        <w:t> </w:t>
      </w:r>
      <w:r>
        <w:rPr>
          <w:rFonts w:ascii="文泉驿微米黑" w:eastAsia="文泉驿微米黑" w:hint="eastAsia"/>
        </w:rPr>
        <w:t>Right</w:t>
      </w:r>
      <w:r>
        <w:rPr>
          <w:rFonts w:ascii="文泉驿微米黑" w:eastAsia="文泉驿微米黑" w:hint="eastAsia"/>
          <w:spacing w:val="-2"/>
        </w:rPr>
        <w:t> </w:t>
      </w:r>
      <w:r>
        <w:rPr>
          <w:rFonts w:ascii="文泉驿微米黑" w:eastAsia="文泉驿微米黑" w:hint="eastAsia"/>
        </w:rPr>
        <w:t>Outer</w:t>
      </w:r>
      <w:r>
        <w:rPr>
          <w:rFonts w:ascii="文泉驿微米黑" w:eastAsia="文泉驿微米黑" w:hint="eastAsia"/>
          <w:spacing w:val="-1"/>
        </w:rPr>
        <w:t> </w:t>
      </w:r>
      <w:r>
        <w:rPr>
          <w:rFonts w:ascii="文泉驿微米黑" w:eastAsia="文泉驿微米黑" w:hint="eastAsia"/>
          <w:spacing w:val="-4"/>
        </w:rPr>
        <w:t>Join</w:t>
      </w:r>
    </w:p>
    <w:p>
      <w:pPr>
        <w:pStyle w:val="BodyText"/>
        <w:spacing w:before="14"/>
        <w:rPr>
          <w:rFonts w:ascii="文泉驿微米黑"/>
          <w:sz w:val="20"/>
        </w:rPr>
      </w:pP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40" w:lineRule="auto" w:before="53" w:after="0"/>
        <w:ind w:left="861" w:right="0" w:hanging="642"/>
        <w:jc w:val="left"/>
        <w:rPr>
          <w:sz w:val="16"/>
        </w:rPr>
      </w:pPr>
      <w:r>
        <w:rPr>
          <w:sz w:val="20"/>
        </w:rPr>
        <w:t>交</w:t>
      </w:r>
      <w:r>
        <w:rPr>
          <w:sz w:val="20"/>
        </w:rPr>
        <w:t>叉</w:t>
      </w:r>
      <w:r>
        <w:rPr>
          <w:sz w:val="20"/>
        </w:rPr>
        <w:t>连</w:t>
      </w:r>
      <w:r>
        <w:rPr>
          <w:sz w:val="20"/>
        </w:rPr>
        <w:t>接</w:t>
      </w:r>
      <w:r>
        <w:rPr>
          <w:spacing w:val="-13"/>
          <w:sz w:val="20"/>
        </w:rPr>
        <w:t> </w:t>
      </w:r>
      <w:r>
        <w:rPr>
          <w:sz w:val="16"/>
        </w:rPr>
        <w:t>CROSS</w:t>
      </w:r>
      <w:r>
        <w:rPr>
          <w:spacing w:val="-7"/>
          <w:sz w:val="16"/>
        </w:rPr>
        <w:t> </w:t>
      </w:r>
      <w:r>
        <w:rPr>
          <w:spacing w:val="-4"/>
          <w:sz w:val="16"/>
        </w:rPr>
        <w:t>JOIN</w:t>
      </w:r>
    </w:p>
    <w:p>
      <w:pPr>
        <w:spacing w:after="0" w:line="240" w:lineRule="auto"/>
        <w:jc w:val="left"/>
        <w:rPr>
          <w:sz w:val="16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Heading3"/>
        <w:spacing w:line="208" w:lineRule="auto" w:before="74"/>
        <w:ind w:left="219" w:right="1437"/>
        <w:jc w:val="both"/>
      </w:pPr>
      <w:bookmarkStart w:name="Join 顺序" w:id="312"/>
      <w:bookmarkEnd w:id="312"/>
      <w:r>
        <w:rPr/>
      </w:r>
      <w:bookmarkStart w:name="_bookmark138" w:id="313"/>
      <w:bookmarkEnd w:id="313"/>
      <w:r>
        <w:rPr/>
      </w:r>
      <w:r>
        <w:rPr/>
        <w:t>当</w:t>
      </w:r>
      <w:r>
        <w:rPr/>
        <w:t>连</w:t>
      </w:r>
      <w:r>
        <w:rPr/>
        <w:t>接</w:t>
      </w:r>
      <w:r>
        <w:rPr/>
        <w:t>条</w:t>
      </w:r>
      <w:r>
        <w:rPr/>
        <w:t>件</w:t>
      </w:r>
      <w:r>
        <w:rPr/>
        <w:t>恒</w:t>
      </w:r>
      <w:r>
        <w:rPr/>
        <w:t>成</w:t>
      </w:r>
      <w:r>
        <w:rPr/>
        <w:t>立</w:t>
      </w:r>
      <w:r>
        <w:rPr/>
        <w:t>时，</w:t>
      </w:r>
      <w:r>
        <w:rPr/>
        <w:t>两</w:t>
      </w:r>
      <w:r>
        <w:rPr/>
        <w:t>表</w:t>
      </w:r>
      <w:r>
        <w:rPr/>
        <w:t>之</w:t>
      </w:r>
      <w:r>
        <w:rPr/>
        <w:t>间</w:t>
      </w:r>
      <w:r>
        <w:rPr/>
        <w:t>的</w:t>
      </w:r>
      <w:r>
        <w:rPr/>
        <w:t>内</w:t>
      </w:r>
      <w:r>
        <w:rPr/>
        <w:t>连</w:t>
      </w:r>
      <w:r>
        <w:rPr/>
        <w:t>接</w:t>
      </w:r>
      <w:r>
        <w:rPr/>
        <w:t>称</w:t>
      </w:r>
      <w:r>
        <w:rPr/>
        <w:t>为</w:t>
      </w:r>
      <w:hyperlink r:id="rId147">
        <w:r>
          <w:rPr>
            <w:color w:val="0000FF"/>
          </w:rPr>
          <w:t>交</w:t>
        </w:r>
        <w:r>
          <w:rPr>
            <w:color w:val="0000FF"/>
          </w:rPr>
          <w:t>叉</w:t>
        </w:r>
        <w:r>
          <w:rPr>
            <w:color w:val="0000FF"/>
          </w:rPr>
          <w:t>连</w:t>
        </w:r>
        <w:r>
          <w:rPr>
            <w:color w:val="0000FF"/>
          </w:rPr>
          <w:t>接</w:t>
        </w:r>
      </w:hyperlink>
      <w:r>
        <w:rPr/>
        <w:t>（</w:t>
      </w:r>
      <w:r>
        <w:rPr/>
        <w:t>又</w:t>
      </w:r>
      <w:r>
        <w:rPr/>
        <w:t>被</w:t>
      </w:r>
      <w:r>
        <w:rPr/>
        <w:t>称</w:t>
      </w:r>
      <w:r>
        <w:rPr>
          <w:spacing w:val="34"/>
        </w:rPr>
        <w:t>为</w:t>
      </w:r>
      <w:r>
        <w:rPr>
          <w:sz w:val="16"/>
        </w:rPr>
        <w:t>“</w:t>
      </w:r>
      <w:r>
        <w:rPr/>
        <w:t>笛</w:t>
      </w:r>
      <w:r>
        <w:rPr/>
        <w:t>卡</w:t>
      </w:r>
      <w:r>
        <w:rPr/>
        <w:t>尔</w:t>
      </w:r>
      <w:r>
        <w:rPr/>
        <w:t>连</w:t>
      </w:r>
      <w:r>
        <w:rPr/>
        <w:t>接</w:t>
      </w:r>
      <w:r>
        <w:rPr>
          <w:sz w:val="16"/>
        </w:rPr>
        <w:t>”</w:t>
      </w:r>
      <w:r>
        <w:rPr/>
        <w:t>）</w:t>
      </w:r>
      <w:r>
        <w:rPr/>
        <w:t>。</w:t>
      </w:r>
      <w:r>
        <w:rPr/>
        <w:t>交</w:t>
      </w:r>
      <w:r>
        <w:rPr/>
        <w:t>叉</w:t>
      </w:r>
      <w:r>
        <w:rPr/>
        <w:t>连</w:t>
      </w:r>
      <w:r>
        <w:rPr/>
        <w:t>接</w:t>
      </w:r>
      <w:r>
        <w:rPr/>
        <w:t>会</w:t>
      </w:r>
      <w:r>
        <w:rPr/>
        <w:t>把</w:t>
      </w:r>
      <w:r>
        <w:rPr/>
        <w:t>左</w:t>
      </w:r>
      <w:r>
        <w:rPr/>
        <w:t>表</w:t>
      </w:r>
      <w:r>
        <w:rPr/>
        <w:t>的每</w:t>
      </w:r>
      <w:r>
        <w:rPr/>
        <w:t>一</w:t>
      </w:r>
      <w:r>
        <w:rPr/>
        <w:t>条</w:t>
      </w:r>
      <w:r>
        <w:rPr/>
        <w:t>记</w:t>
      </w:r>
      <w:r>
        <w:rPr/>
        <w:t>录</w:t>
      </w:r>
      <w:r>
        <w:rPr/>
        <w:t>和</w:t>
      </w:r>
      <w:r>
        <w:rPr/>
        <w:t>右</w:t>
      </w:r>
      <w:r>
        <w:rPr/>
        <w:t>表</w:t>
      </w:r>
      <w:r>
        <w:rPr/>
        <w:t>的</w:t>
      </w:r>
      <w:r>
        <w:rPr/>
        <w:t>所</w:t>
      </w:r>
      <w:r>
        <w:rPr/>
        <w:t>有</w:t>
      </w:r>
      <w:r>
        <w:rPr/>
        <w:t>记</w:t>
      </w:r>
      <w:r>
        <w:rPr/>
        <w:t>录</w:t>
      </w:r>
      <w:r>
        <w:rPr/>
        <w:t>相</w:t>
      </w:r>
      <w:r>
        <w:rPr/>
        <w:t>连</w:t>
      </w:r>
      <w:r>
        <w:rPr/>
        <w:t>接，</w:t>
      </w:r>
      <w:r>
        <w:rPr/>
        <w:t>如</w:t>
      </w:r>
      <w:r>
        <w:rPr/>
        <w:t>果</w:t>
      </w:r>
      <w:r>
        <w:rPr/>
        <w:t>左</w:t>
      </w:r>
      <w:r>
        <w:rPr/>
        <w:t>表</w:t>
      </w:r>
      <w:r>
        <w:rPr/>
        <w:t>的</w:t>
      </w:r>
      <w:r>
        <w:rPr/>
        <w:t>记</w:t>
      </w:r>
      <w:r>
        <w:rPr/>
        <w:t>录</w:t>
      </w:r>
      <w:r>
        <w:rPr/>
        <w:t>数</w:t>
      </w:r>
      <w:r>
        <w:rPr>
          <w:spacing w:val="44"/>
        </w:rPr>
        <w:t>为</w:t>
      </w:r>
      <w:r>
        <w:rPr>
          <w:sz w:val="16"/>
        </w:rPr>
        <w:t>m, </w:t>
      </w:r>
      <w:r>
        <w:rPr/>
        <w:t>右</w:t>
      </w:r>
      <w:r>
        <w:rPr/>
        <w:t>表</w:t>
      </w:r>
      <w:r>
        <w:rPr/>
        <w:t>的</w:t>
      </w:r>
      <w:r>
        <w:rPr/>
        <w:t>记</w:t>
      </w:r>
      <w:r>
        <w:rPr/>
        <w:t>录</w:t>
      </w:r>
      <w:r>
        <w:rPr/>
        <w:t>数</w:t>
      </w:r>
      <w:r>
        <w:rPr>
          <w:spacing w:val="44"/>
        </w:rPr>
        <w:t>为</w:t>
      </w:r>
      <w:r>
        <w:rPr>
          <w:sz w:val="16"/>
        </w:rPr>
        <w:t>n</w:t>
      </w:r>
      <w:r>
        <w:rPr/>
        <w:t>，</w:t>
      </w:r>
      <w:r>
        <w:rPr/>
        <w:t>则</w:t>
      </w:r>
      <w:r>
        <w:rPr/>
        <w:t>结</w:t>
      </w:r>
      <w:r>
        <w:rPr/>
        <w:t>果</w:t>
      </w:r>
      <w:r>
        <w:rPr/>
        <w:t>集</w:t>
      </w:r>
      <w:r>
        <w:rPr/>
        <w:t>中</w:t>
      </w:r>
      <w:r>
        <w:rPr>
          <w:spacing w:val="14"/>
        </w:rPr>
        <w:t>会产生</w:t>
      </w:r>
      <w:r>
        <w:rPr>
          <w:sz w:val="16"/>
        </w:rPr>
        <w:t>m * n</w:t>
      </w:r>
      <w:r>
        <w:rPr>
          <w:spacing w:val="-4"/>
        </w:rPr>
        <w:t>条</w:t>
      </w:r>
      <w:r>
        <w:rPr>
          <w:spacing w:val="-4"/>
        </w:rPr>
        <w:t>记</w:t>
      </w:r>
      <w:r>
        <w:rPr>
          <w:spacing w:val="-4"/>
        </w:rPr>
        <w:t>录</w:t>
      </w:r>
      <w:r>
        <w:rPr>
          <w:spacing w:val="-4"/>
        </w:rPr>
        <w:t>。</w:t>
      </w:r>
    </w:p>
    <w:p>
      <w:pPr>
        <w:pStyle w:val="BodyText"/>
        <w:spacing w:before="9"/>
        <w:rPr>
          <w:rFonts w:ascii="文泉驿微米黑"/>
          <w:sz w:val="22"/>
        </w:rPr>
      </w:pP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40" w:lineRule="auto" w:before="0" w:after="0"/>
        <w:ind w:left="861" w:right="0" w:hanging="642"/>
        <w:jc w:val="left"/>
        <w:rPr>
          <w:sz w:val="16"/>
        </w:rPr>
      </w:pPr>
      <w:r>
        <w:rPr>
          <w:sz w:val="20"/>
        </w:rPr>
        <w:t>左</w:t>
      </w:r>
      <w:r>
        <w:rPr>
          <w:sz w:val="20"/>
        </w:rPr>
        <w:t>半</w:t>
      </w:r>
      <w:r>
        <w:rPr>
          <w:sz w:val="20"/>
        </w:rPr>
        <w:t>连</w:t>
      </w:r>
      <w:r>
        <w:rPr>
          <w:spacing w:val="41"/>
          <w:sz w:val="20"/>
        </w:rPr>
        <w:t>接</w:t>
      </w:r>
      <w:r>
        <w:rPr>
          <w:sz w:val="16"/>
        </w:rPr>
        <w:t>LEFT</w:t>
      </w:r>
      <w:r>
        <w:rPr>
          <w:spacing w:val="-6"/>
          <w:sz w:val="16"/>
        </w:rPr>
        <w:t> </w:t>
      </w:r>
      <w:r>
        <w:rPr>
          <w:sz w:val="16"/>
        </w:rPr>
        <w:t>SEMI</w:t>
      </w:r>
      <w:r>
        <w:rPr>
          <w:spacing w:val="-5"/>
          <w:sz w:val="16"/>
        </w:rPr>
        <w:t> </w:t>
      </w:r>
      <w:r>
        <w:rPr>
          <w:spacing w:val="-4"/>
          <w:sz w:val="16"/>
        </w:rPr>
        <w:t>JOIN</w:t>
      </w:r>
    </w:p>
    <w:p>
      <w:pPr>
        <w:spacing w:line="208" w:lineRule="auto" w:before="109"/>
        <w:ind w:left="220" w:right="1437" w:hanging="5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16"/>
        </w:rPr>
        <w:t>TiDB </w:t>
      </w:r>
      <w:r>
        <w:rPr>
          <w:rFonts w:ascii="文泉驿微米黑" w:eastAsia="文泉驿微米黑" w:hint="eastAsia"/>
          <w:sz w:val="20"/>
        </w:rPr>
        <w:t>在 </w:t>
      </w:r>
      <w:r>
        <w:rPr>
          <w:rFonts w:ascii="文泉驿微米黑" w:eastAsia="文泉驿微米黑" w:hint="eastAsia"/>
          <w:sz w:val="16"/>
        </w:rPr>
        <w:t>SQL </w:t>
      </w:r>
      <w:r>
        <w:rPr>
          <w:rFonts w:ascii="文泉驿微米黑" w:eastAsia="文泉驿微米黑" w:hint="eastAsia"/>
          <w:sz w:val="20"/>
        </w:rPr>
        <w:t>语法</w:t>
      </w:r>
      <w:r>
        <w:rPr>
          <w:rFonts w:ascii="文泉驿微米黑" w:eastAsia="文泉驿微米黑" w:hint="eastAsia"/>
          <w:sz w:val="20"/>
        </w:rPr>
        <w:t>层</w:t>
      </w:r>
      <w:r>
        <w:rPr>
          <w:rFonts w:ascii="文泉驿微米黑" w:eastAsia="文泉驿微米黑" w:hint="eastAsia"/>
          <w:sz w:val="20"/>
        </w:rPr>
        <w:t>面</w:t>
      </w:r>
      <w:r>
        <w:rPr>
          <w:rFonts w:ascii="文泉驿微米黑" w:eastAsia="文泉驿微米黑" w:hint="eastAsia"/>
          <w:sz w:val="20"/>
        </w:rPr>
        <w:t>上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z w:val="20"/>
        </w:rPr>
        <w:t>支</w:t>
      </w:r>
      <w:r>
        <w:rPr>
          <w:rFonts w:ascii="文泉驿微米黑" w:eastAsia="文泉驿微米黑" w:hint="eastAsia"/>
          <w:sz w:val="20"/>
        </w:rPr>
        <w:t>持 </w:t>
      </w:r>
      <w:r>
        <w:rPr>
          <w:sz w:val="16"/>
        </w:rPr>
        <w:t>LEFT SEMI JOIN table_name</w:t>
      </w:r>
      <w:r>
        <w:rPr>
          <w:rFonts w:ascii="文泉驿微米黑" w:eastAsia="文泉驿微米黑" w:hint="eastAsia"/>
          <w:sz w:val="20"/>
        </w:rPr>
        <w:t>，但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执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计</w:t>
      </w:r>
      <w:r>
        <w:rPr>
          <w:rFonts w:ascii="文泉驿微米黑" w:eastAsia="文泉驿微米黑" w:hint="eastAsia"/>
          <w:sz w:val="20"/>
        </w:rPr>
        <w:t>划</w:t>
      </w:r>
      <w:r>
        <w:rPr>
          <w:rFonts w:ascii="文泉驿微米黑" w:eastAsia="文泉驿微米黑" w:hint="eastAsia"/>
          <w:sz w:val="20"/>
        </w:rPr>
        <w:t>层面，</w:t>
      </w:r>
      <w:r>
        <w:rPr>
          <w:rFonts w:ascii="文泉驿微米黑" w:eastAsia="文泉驿微米黑" w:hint="eastAsia"/>
          <w:sz w:val="20"/>
        </w:rPr>
        <w:t>子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询</w:t>
      </w:r>
      <w:r>
        <w:rPr>
          <w:rFonts w:ascii="文泉驿微米黑" w:eastAsia="文泉驿微米黑" w:hint="eastAsia"/>
          <w:sz w:val="20"/>
        </w:rPr>
        <w:t>相</w:t>
      </w:r>
      <w:r>
        <w:rPr>
          <w:rFonts w:ascii="文泉驿微米黑" w:eastAsia="文泉驿微米黑" w:hint="eastAsia"/>
          <w:sz w:val="20"/>
        </w:rPr>
        <w:t>关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优</w:t>
      </w:r>
      <w:r>
        <w:rPr>
          <w:rFonts w:ascii="文泉驿微米黑" w:eastAsia="文泉驿微米黑" w:hint="eastAsia"/>
          <w:sz w:val="20"/>
        </w:rPr>
        <w:t>化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z w:val="20"/>
        </w:rPr>
        <w:t>将 </w:t>
      </w:r>
      <w:r>
        <w:rPr>
          <w:sz w:val="16"/>
        </w:rPr>
        <w:t>semi join</w:t>
      </w:r>
      <w:r>
        <w:rPr>
          <w:spacing w:val="-24"/>
          <w:sz w:val="16"/>
        </w:rPr>
        <w:t> </w:t>
      </w:r>
      <w:r>
        <w:rPr>
          <w:rFonts w:ascii="文泉驿微米黑" w:eastAsia="文泉驿微米黑" w:hint="eastAsia"/>
          <w:sz w:val="20"/>
        </w:rPr>
        <w:t>作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改</w:t>
      </w:r>
      <w:r>
        <w:rPr>
          <w:rFonts w:ascii="文泉驿微米黑" w:eastAsia="文泉驿微米黑" w:hint="eastAsia"/>
          <w:sz w:val="20"/>
        </w:rPr>
        <w:t>写</w:t>
      </w:r>
      <w:r>
        <w:rPr>
          <w:rFonts w:ascii="文泉驿微米黑" w:eastAsia="文泉驿微米黑" w:hint="eastAsia"/>
          <w:sz w:val="20"/>
        </w:rPr>
        <w:t>后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等</w:t>
      </w:r>
      <w:r>
        <w:rPr>
          <w:rFonts w:ascii="文泉驿微米黑" w:eastAsia="文泉驿微米黑" w:hint="eastAsia"/>
          <w:spacing w:val="41"/>
          <w:sz w:val="20"/>
        </w:rPr>
        <w:t>价</w:t>
      </w:r>
      <w:r>
        <w:rPr>
          <w:rFonts w:ascii="文泉驿微米黑" w:eastAsia="文泉驿微米黑" w:hint="eastAsia"/>
          <w:sz w:val="16"/>
        </w:rPr>
        <w:t>JOIN 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询</w:t>
      </w:r>
      <w:r>
        <w:rPr>
          <w:rFonts w:ascii="文泉驿微米黑" w:eastAsia="文泉驿微米黑" w:hint="eastAsia"/>
          <w:sz w:val="20"/>
        </w:rPr>
        <w:t>默</w:t>
      </w:r>
      <w:r>
        <w:rPr>
          <w:rFonts w:ascii="文泉驿微米黑" w:eastAsia="文泉驿微米黑" w:hint="eastAsia"/>
          <w:sz w:val="20"/>
        </w:rPr>
        <w:t>认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连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20"/>
        </w:rPr>
        <w:t>方</w:t>
      </w:r>
      <w:r>
        <w:rPr>
          <w:rFonts w:ascii="文泉驿微米黑" w:eastAsia="文泉驿微米黑" w:hint="eastAsia"/>
          <w:sz w:val="20"/>
        </w:rPr>
        <w:t>式</w:t>
      </w:r>
      <w:r>
        <w:rPr>
          <w:rFonts w:ascii="文泉驿微米黑" w:eastAsia="文泉驿微米黑" w:hint="eastAsia"/>
          <w:sz w:val="20"/>
        </w:rPr>
        <w:t>。</w:t>
      </w:r>
    </w:p>
    <w:p>
      <w:pPr>
        <w:pStyle w:val="BodyText"/>
        <w:spacing w:before="8"/>
        <w:rPr>
          <w:rFonts w:ascii="文泉驿微米黑"/>
          <w:sz w:val="22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0" w:after="0"/>
        <w:ind w:left="730" w:right="0" w:hanging="511"/>
        <w:jc w:val="left"/>
      </w:pPr>
      <w:r>
        <w:rPr>
          <w:spacing w:val="-2"/>
        </w:rPr>
        <w:t>隐</w:t>
      </w:r>
      <w:r>
        <w:rPr>
          <w:spacing w:val="-2"/>
        </w:rPr>
        <w:t>式</w:t>
      </w:r>
      <w:r>
        <w:rPr>
          <w:spacing w:val="-2"/>
        </w:rPr>
        <w:t>连</w:t>
      </w:r>
      <w:r>
        <w:rPr>
          <w:spacing w:val="-10"/>
        </w:rPr>
        <w:t>接</w:t>
      </w:r>
    </w:p>
    <w:p>
      <w:pPr>
        <w:pStyle w:val="BodyText"/>
        <w:spacing w:before="7"/>
        <w:rPr>
          <w:rFonts w:ascii="文泉驿微米黑"/>
          <w:sz w:val="14"/>
        </w:rPr>
      </w:pPr>
    </w:p>
    <w:p>
      <w:pPr>
        <w:spacing w:line="208" w:lineRule="auto" w:before="0"/>
        <w:ind w:left="220" w:right="1437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显</w:t>
      </w:r>
      <w:r>
        <w:rPr>
          <w:rFonts w:ascii="文泉驿微米黑" w:eastAsia="文泉驿微米黑" w:hint="eastAsia"/>
          <w:sz w:val="20"/>
        </w:rPr>
        <w:t>式</w:t>
      </w:r>
      <w:r>
        <w:rPr>
          <w:rFonts w:ascii="文泉驿微米黑" w:eastAsia="文泉驿微米黑" w:hint="eastAsia"/>
          <w:sz w:val="20"/>
        </w:rPr>
        <w:t>声</w:t>
      </w:r>
      <w:r>
        <w:rPr>
          <w:rFonts w:ascii="文泉驿微米黑" w:eastAsia="文泉驿微米黑" w:hint="eastAsia"/>
          <w:sz w:val="20"/>
        </w:rPr>
        <w:t>明</w:t>
      </w:r>
      <w:r>
        <w:rPr>
          <w:rFonts w:ascii="文泉驿微米黑" w:eastAsia="文泉驿微米黑" w:hint="eastAsia"/>
          <w:sz w:val="20"/>
        </w:rPr>
        <w:t>连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pacing w:val="-7"/>
          <w:sz w:val="20"/>
        </w:rPr>
        <w:t>的 </w:t>
      </w:r>
      <w:r>
        <w:rPr>
          <w:sz w:val="16"/>
        </w:rPr>
        <w:t>JOIN</w:t>
      </w:r>
      <w:r>
        <w:rPr>
          <w:spacing w:val="-24"/>
          <w:sz w:val="16"/>
        </w:rPr>
        <w:t> 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作</w:t>
      </w:r>
      <w:r>
        <w:rPr>
          <w:rFonts w:ascii="文泉驿微米黑" w:eastAsia="文泉驿微米黑" w:hint="eastAsia"/>
          <w:spacing w:val="-7"/>
          <w:sz w:val="20"/>
        </w:rPr>
        <w:t>为 </w:t>
      </w:r>
      <w:r>
        <w:rPr>
          <w:rFonts w:ascii="文泉驿微米黑" w:eastAsia="文泉驿微米黑" w:hint="eastAsia"/>
          <w:sz w:val="16"/>
        </w:rPr>
        <w:t>SQL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标</w:t>
      </w:r>
      <w:r>
        <w:rPr>
          <w:rFonts w:ascii="文泉驿微米黑" w:eastAsia="文泉驿微米黑" w:hint="eastAsia"/>
          <w:sz w:val="20"/>
        </w:rPr>
        <w:t>准</w:t>
      </w:r>
      <w:r>
        <w:rPr>
          <w:rFonts w:ascii="文泉驿微米黑" w:eastAsia="文泉驿微米黑" w:hint="eastAsia"/>
          <w:sz w:val="20"/>
        </w:rPr>
        <w:t>出</w:t>
      </w:r>
      <w:r>
        <w:rPr>
          <w:rFonts w:ascii="文泉驿微米黑" w:eastAsia="文泉驿微米黑" w:hint="eastAsia"/>
          <w:sz w:val="20"/>
        </w:rPr>
        <w:t>现</w:t>
      </w:r>
      <w:r>
        <w:rPr>
          <w:rFonts w:ascii="文泉驿微米黑" w:eastAsia="文泉驿微米黑" w:hint="eastAsia"/>
          <w:sz w:val="20"/>
        </w:rPr>
        <w:t>之</w:t>
      </w:r>
      <w:r>
        <w:rPr>
          <w:rFonts w:ascii="文泉驿微米黑" w:eastAsia="文泉驿微米黑" w:hint="eastAsia"/>
          <w:spacing w:val="-4"/>
          <w:sz w:val="20"/>
        </w:rPr>
        <w:t>前，在 </w:t>
      </w:r>
      <w:r>
        <w:rPr>
          <w:rFonts w:ascii="文泉驿微米黑" w:eastAsia="文泉驿微米黑" w:hint="eastAsia"/>
          <w:sz w:val="16"/>
        </w:rPr>
        <w:t>SQL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当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pacing w:val="-7"/>
          <w:sz w:val="20"/>
        </w:rPr>
        <w:t>过 </w:t>
      </w:r>
      <w:r>
        <w:rPr>
          <w:sz w:val="16"/>
        </w:rPr>
        <w:t>FROM</w:t>
      </w:r>
      <w:r>
        <w:rPr>
          <w:spacing w:val="-24"/>
          <w:sz w:val="16"/>
        </w:rPr>
        <w:t> </w:t>
      </w:r>
      <w:r>
        <w:rPr>
          <w:sz w:val="16"/>
        </w:rPr>
        <w:t>t1</w:t>
      </w:r>
      <w:r>
        <w:rPr>
          <w:spacing w:val="-8"/>
          <w:sz w:val="16"/>
        </w:rPr>
        <w:t>, </w:t>
      </w:r>
      <w:r>
        <w:rPr>
          <w:sz w:val="16"/>
        </w:rPr>
        <w:t>t2</w:t>
      </w:r>
      <w:r>
        <w:rPr>
          <w:spacing w:val="-24"/>
          <w:sz w:val="16"/>
        </w:rPr>
        <w:t> </w:t>
      </w:r>
      <w:r>
        <w:rPr>
          <w:rFonts w:ascii="文泉驿微米黑" w:eastAsia="文泉驿微米黑" w:hint="eastAsia"/>
          <w:sz w:val="20"/>
        </w:rPr>
        <w:t>子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z w:val="20"/>
        </w:rPr>
        <w:t>连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20"/>
        </w:rPr>
        <w:t>两</w:t>
      </w:r>
      <w:r>
        <w:rPr>
          <w:rFonts w:ascii="文泉驿微米黑" w:eastAsia="文泉驿微米黑" w:hint="eastAsia"/>
          <w:sz w:val="20"/>
        </w:rPr>
        <w:t>张</w:t>
      </w:r>
      <w:r>
        <w:rPr>
          <w:rFonts w:ascii="文泉驿微米黑" w:eastAsia="文泉驿微米黑" w:hint="eastAsia"/>
          <w:sz w:val="20"/>
        </w:rPr>
        <w:t>或</w:t>
      </w:r>
      <w:r>
        <w:rPr>
          <w:rFonts w:ascii="文泉驿微米黑" w:eastAsia="文泉驿微米黑" w:hint="eastAsia"/>
          <w:sz w:val="20"/>
        </w:rPr>
        <w:t>多</w:t>
      </w:r>
      <w:r>
        <w:rPr>
          <w:rFonts w:ascii="文泉驿微米黑" w:eastAsia="文泉驿微米黑" w:hint="eastAsia"/>
          <w:sz w:val="20"/>
        </w:rPr>
        <w:t>张</w:t>
      </w:r>
      <w:r>
        <w:rPr>
          <w:rFonts w:ascii="文泉驿微米黑" w:eastAsia="文泉驿微米黑" w:hint="eastAsia"/>
          <w:sz w:val="20"/>
        </w:rPr>
        <w:t>表，</w:t>
      </w: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pacing w:val="-7"/>
          <w:sz w:val="20"/>
        </w:rPr>
        <w:t>过 </w:t>
      </w:r>
      <w:r>
        <w:rPr>
          <w:sz w:val="16"/>
        </w:rPr>
        <w:t>WHERE</w:t>
      </w:r>
      <w:r>
        <w:rPr>
          <w:spacing w:val="-19"/>
          <w:sz w:val="16"/>
        </w:rPr>
        <w:t> </w:t>
      </w:r>
      <w:r>
        <w:rPr>
          <w:sz w:val="16"/>
        </w:rPr>
        <w:t>t1.id = t2.id</w:t>
      </w:r>
      <w:r>
        <w:rPr>
          <w:spacing w:val="-24"/>
          <w:sz w:val="16"/>
        </w:rPr>
        <w:t> </w:t>
      </w:r>
      <w:r>
        <w:rPr>
          <w:rFonts w:ascii="文泉驿微米黑" w:eastAsia="文泉驿微米黑" w:hint="eastAsia"/>
          <w:sz w:val="20"/>
        </w:rPr>
        <w:t>子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z w:val="20"/>
        </w:rPr>
        <w:t>指</w:t>
      </w:r>
      <w:r>
        <w:rPr>
          <w:rFonts w:ascii="文泉驿微米黑" w:eastAsia="文泉驿微米黑" w:hint="eastAsia"/>
          <w:sz w:val="20"/>
        </w:rPr>
        <w:t>定</w:t>
      </w:r>
      <w:r>
        <w:rPr>
          <w:rFonts w:ascii="文泉驿微米黑" w:eastAsia="文泉驿微米黑" w:hint="eastAsia"/>
          <w:sz w:val="20"/>
        </w:rPr>
        <w:t>连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条</w:t>
      </w:r>
      <w:r>
        <w:rPr>
          <w:rFonts w:ascii="文泉驿微米黑" w:eastAsia="文泉驿微米黑" w:hint="eastAsia"/>
          <w:sz w:val="20"/>
        </w:rPr>
        <w:t>件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其</w:t>
      </w:r>
      <w:r>
        <w:rPr>
          <w:rFonts w:ascii="文泉驿微米黑" w:eastAsia="文泉驿微米黑" w:hint="eastAsia"/>
          <w:sz w:val="20"/>
        </w:rPr>
        <w:t>理</w:t>
      </w:r>
      <w:r>
        <w:rPr>
          <w:rFonts w:ascii="文泉驿微米黑" w:eastAsia="文泉驿微米黑" w:hint="eastAsia"/>
          <w:sz w:val="20"/>
        </w:rPr>
        <w:t>解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隐</w:t>
      </w:r>
      <w:r>
        <w:rPr>
          <w:rFonts w:ascii="文泉驿微米黑" w:eastAsia="文泉驿微米黑" w:hint="eastAsia"/>
          <w:sz w:val="20"/>
        </w:rPr>
        <w:t>式</w:t>
      </w:r>
      <w:r>
        <w:rPr>
          <w:rFonts w:ascii="文泉驿微米黑" w:eastAsia="文泉驿微米黑" w:hint="eastAsia"/>
          <w:sz w:val="20"/>
        </w:rPr>
        <w:t>声</w:t>
      </w:r>
      <w:r>
        <w:rPr>
          <w:rFonts w:ascii="文泉驿微米黑" w:eastAsia="文泉驿微米黑" w:hint="eastAsia"/>
          <w:sz w:val="20"/>
        </w:rPr>
        <w:t>明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连</w:t>
      </w:r>
      <w:r>
        <w:rPr>
          <w:rFonts w:ascii="文泉驿微米黑" w:eastAsia="文泉驿微米黑" w:hint="eastAsia"/>
          <w:sz w:val="20"/>
        </w:rPr>
        <w:t>接，</w:t>
      </w:r>
      <w:r>
        <w:rPr>
          <w:rFonts w:ascii="文泉驿微米黑" w:eastAsia="文泉驿微米黑" w:hint="eastAsia"/>
          <w:sz w:val="20"/>
        </w:rPr>
        <w:t>隐</w:t>
      </w:r>
      <w:r>
        <w:rPr>
          <w:rFonts w:ascii="文泉驿微米黑" w:eastAsia="文泉驿微米黑" w:hint="eastAsia"/>
          <w:sz w:val="20"/>
        </w:rPr>
        <w:t>式</w:t>
      </w:r>
      <w:r>
        <w:rPr>
          <w:rFonts w:ascii="文泉驿微米黑" w:eastAsia="文泉驿微米黑" w:hint="eastAsia"/>
          <w:sz w:val="20"/>
        </w:rPr>
        <w:t>连</w:t>
      </w:r>
      <w:bookmarkStart w:name="Join 相关算法" w:id="314"/>
      <w:bookmarkEnd w:id="314"/>
      <w:r>
        <w:rPr>
          <w:rFonts w:ascii="文泉驿微米黑" w:eastAsia="文泉驿微米黑" w:hint="eastAsia"/>
          <w:w w:val="99"/>
          <w:sz w:val="20"/>
        </w:rPr>
      </w:r>
      <w:bookmarkStart w:name="_bookmark137" w:id="315"/>
      <w:bookmarkEnd w:id="315"/>
      <w:r>
        <w:rPr>
          <w:rFonts w:ascii="文泉驿微米黑" w:eastAsia="文泉驿微米黑" w:hint="eastAsia"/>
          <w:spacing w:val="-2"/>
          <w:sz w:val="20"/>
        </w:rPr>
        <w:t>接</w:t>
      </w:r>
      <w:r>
        <w:rPr>
          <w:rFonts w:ascii="文泉驿微米黑" w:eastAsia="文泉驿微米黑" w:hint="eastAsia"/>
          <w:spacing w:val="-2"/>
          <w:sz w:val="20"/>
        </w:rPr>
        <w:t>会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内</w:t>
      </w:r>
      <w:r>
        <w:rPr>
          <w:rFonts w:ascii="文泉驿微米黑" w:eastAsia="文泉驿微米黑" w:hint="eastAsia"/>
          <w:spacing w:val="-2"/>
          <w:sz w:val="20"/>
        </w:rPr>
        <w:t>连</w:t>
      </w:r>
      <w:r>
        <w:rPr>
          <w:rFonts w:ascii="文泉驿微米黑" w:eastAsia="文泉驿微米黑" w:hint="eastAsia"/>
          <w:spacing w:val="-2"/>
          <w:sz w:val="20"/>
        </w:rPr>
        <w:t>接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方</w:t>
      </w:r>
      <w:r>
        <w:rPr>
          <w:rFonts w:ascii="文泉驿微米黑" w:eastAsia="文泉驿微米黑" w:hint="eastAsia"/>
          <w:spacing w:val="-2"/>
          <w:sz w:val="20"/>
        </w:rPr>
        <w:t>式</w:t>
      </w:r>
      <w:r>
        <w:rPr>
          <w:rFonts w:ascii="文泉驿微米黑" w:eastAsia="文泉驿微米黑" w:hint="eastAsia"/>
          <w:spacing w:val="-2"/>
          <w:sz w:val="20"/>
        </w:rPr>
        <w:t>进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连</w:t>
      </w:r>
      <w:r>
        <w:rPr>
          <w:rFonts w:ascii="文泉驿微米黑" w:eastAsia="文泉驿微米黑" w:hint="eastAsia"/>
          <w:spacing w:val="-2"/>
          <w:sz w:val="20"/>
        </w:rPr>
        <w:t>接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pStyle w:val="BodyText"/>
        <w:spacing w:before="9"/>
        <w:rPr>
          <w:rFonts w:ascii="文泉驿微米黑"/>
          <w:sz w:val="22"/>
        </w:rPr>
      </w:pPr>
    </w:p>
    <w:p>
      <w:pPr>
        <w:pStyle w:val="ListParagraph"/>
        <w:numPr>
          <w:ilvl w:val="2"/>
          <w:numId w:val="2"/>
        </w:numPr>
        <w:tabs>
          <w:tab w:pos="731" w:val="left" w:leader="none"/>
        </w:tabs>
        <w:spacing w:line="240" w:lineRule="auto" w:before="0" w:after="0"/>
        <w:ind w:left="730" w:right="0" w:hanging="511"/>
        <w:jc w:val="left"/>
        <w:rPr>
          <w:sz w:val="20"/>
        </w:rPr>
      </w:pPr>
      <w:r>
        <w:rPr>
          <w:sz w:val="16"/>
        </w:rPr>
        <w:t>Join</w:t>
      </w:r>
      <w:r>
        <w:rPr>
          <w:spacing w:val="-8"/>
          <w:sz w:val="16"/>
        </w:rPr>
        <w:t> </w:t>
      </w:r>
      <w:r>
        <w:rPr>
          <w:sz w:val="20"/>
        </w:rPr>
        <w:t>相</w:t>
      </w:r>
      <w:r>
        <w:rPr>
          <w:sz w:val="20"/>
        </w:rPr>
        <w:t>关</w:t>
      </w:r>
      <w:r>
        <w:rPr>
          <w:sz w:val="20"/>
        </w:rPr>
        <w:t>算</w:t>
      </w:r>
      <w:r>
        <w:rPr>
          <w:spacing w:val="-10"/>
          <w:sz w:val="20"/>
        </w:rPr>
        <w:t>法</w:t>
      </w:r>
    </w:p>
    <w:p>
      <w:pPr>
        <w:pStyle w:val="BodyText"/>
        <w:spacing w:before="6"/>
        <w:rPr>
          <w:rFonts w:ascii="文泉驿微米黑"/>
          <w:sz w:val="14"/>
        </w:rPr>
      </w:pPr>
    </w:p>
    <w:p>
      <w:pPr>
        <w:spacing w:line="208" w:lineRule="auto" w:before="0"/>
        <w:ind w:left="220" w:right="1297" w:hanging="5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支</w:t>
      </w:r>
      <w:r>
        <w:rPr>
          <w:rFonts w:ascii="文泉驿微米黑" w:eastAsia="文泉驿微米黑" w:hint="eastAsia"/>
          <w:sz w:val="20"/>
        </w:rPr>
        <w:t>持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列</w:t>
      </w:r>
      <w:r>
        <w:rPr>
          <w:rFonts w:ascii="文泉驿微米黑" w:eastAsia="文泉驿微米黑" w:hint="eastAsia"/>
          <w:sz w:val="20"/>
        </w:rPr>
        <w:t>三</w:t>
      </w:r>
      <w:r>
        <w:rPr>
          <w:rFonts w:ascii="文泉驿微米黑" w:eastAsia="文泉驿微米黑" w:hint="eastAsia"/>
          <w:sz w:val="20"/>
        </w:rPr>
        <w:t>种</w:t>
      </w:r>
      <w:r>
        <w:rPr>
          <w:rFonts w:ascii="文泉驿微米黑" w:eastAsia="文泉驿微米黑" w:hint="eastAsia"/>
          <w:sz w:val="20"/>
        </w:rPr>
        <w:t>常</w:t>
      </w:r>
      <w:r>
        <w:rPr>
          <w:rFonts w:ascii="文泉驿微米黑" w:eastAsia="文泉驿微米黑" w:hint="eastAsia"/>
          <w:sz w:val="20"/>
        </w:rPr>
        <w:t>规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连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20"/>
        </w:rPr>
        <w:t>算</w:t>
      </w:r>
      <w:r>
        <w:rPr>
          <w:rFonts w:ascii="文泉驿微米黑" w:eastAsia="文泉驿微米黑" w:hint="eastAsia"/>
          <w:sz w:val="20"/>
        </w:rPr>
        <w:t>法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优</w:t>
      </w:r>
      <w:r>
        <w:rPr>
          <w:rFonts w:ascii="文泉驿微米黑" w:eastAsia="文泉驿微米黑" w:hint="eastAsia"/>
          <w:sz w:val="20"/>
        </w:rPr>
        <w:t>化</w:t>
      </w:r>
      <w:r>
        <w:rPr>
          <w:rFonts w:ascii="文泉驿微米黑" w:eastAsia="文泉驿微米黑" w:hint="eastAsia"/>
          <w:sz w:val="20"/>
        </w:rPr>
        <w:t>器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z w:val="20"/>
        </w:rPr>
        <w:t>根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所</w:t>
      </w:r>
      <w:r>
        <w:rPr>
          <w:rFonts w:ascii="文泉驿微米黑" w:eastAsia="文泉驿微米黑" w:hint="eastAsia"/>
          <w:sz w:val="20"/>
        </w:rPr>
        <w:t>连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量</w:t>
      </w:r>
      <w:r>
        <w:rPr>
          <w:rFonts w:ascii="文泉驿微米黑" w:eastAsia="文泉驿微米黑" w:hint="eastAsia"/>
          <w:sz w:val="20"/>
        </w:rPr>
        <w:t>等</w:t>
      </w:r>
      <w:r>
        <w:rPr>
          <w:rFonts w:ascii="文泉驿微米黑" w:eastAsia="文泉驿微米黑" w:hint="eastAsia"/>
          <w:sz w:val="20"/>
        </w:rPr>
        <w:t>因</w:t>
      </w:r>
      <w:r>
        <w:rPr>
          <w:rFonts w:ascii="文泉驿微米黑" w:eastAsia="文泉驿微米黑" w:hint="eastAsia"/>
          <w:sz w:val="20"/>
        </w:rPr>
        <w:t>素</w:t>
      </w:r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z w:val="20"/>
        </w:rPr>
        <w:t>选</w:t>
      </w:r>
      <w:r>
        <w:rPr>
          <w:rFonts w:ascii="文泉驿微米黑" w:eastAsia="文泉驿微米黑" w:hint="eastAsia"/>
          <w:sz w:val="20"/>
        </w:rPr>
        <w:t>择</w:t>
      </w:r>
      <w:r>
        <w:rPr>
          <w:rFonts w:ascii="文泉驿微米黑" w:eastAsia="文泉驿微米黑" w:hint="eastAsia"/>
          <w:sz w:val="20"/>
        </w:rPr>
        <w:t>合</w:t>
      </w:r>
      <w:r>
        <w:rPr>
          <w:rFonts w:ascii="文泉驿微米黑" w:eastAsia="文泉驿微米黑" w:hint="eastAsia"/>
          <w:sz w:val="20"/>
        </w:rPr>
        <w:t>适</w:t>
      </w:r>
      <w:r>
        <w:rPr>
          <w:rFonts w:ascii="文泉驿微米黑" w:eastAsia="文泉驿微米黑" w:hint="eastAsia"/>
          <w:spacing w:val="31"/>
          <w:sz w:val="20"/>
        </w:rPr>
        <w:t>的</w:t>
      </w:r>
      <w:r>
        <w:rPr>
          <w:rFonts w:ascii="文泉驿微米黑" w:eastAsia="文泉驿微米黑" w:hint="eastAsia"/>
          <w:sz w:val="16"/>
        </w:rPr>
        <w:t>Join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算</w:t>
      </w:r>
      <w:r>
        <w:rPr>
          <w:rFonts w:ascii="文泉驿微米黑" w:eastAsia="文泉驿微米黑" w:hint="eastAsia"/>
          <w:sz w:val="20"/>
        </w:rPr>
        <w:t>法</w:t>
      </w:r>
      <w:r>
        <w:rPr>
          <w:rFonts w:ascii="文泉驿微米黑" w:eastAsia="文泉驿微米黑" w:hint="eastAsia"/>
          <w:sz w:val="20"/>
        </w:rPr>
        <w:t>去</w:t>
      </w:r>
      <w:r>
        <w:rPr>
          <w:rFonts w:ascii="文泉驿微米黑" w:eastAsia="文泉驿微米黑" w:hint="eastAsia"/>
          <w:sz w:val="20"/>
        </w:rPr>
        <w:t>执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z w:val="20"/>
        </w:rPr>
        <w:t>过</w:t>
      </w:r>
      <w:r>
        <w:rPr>
          <w:rFonts w:ascii="文泉驿微米黑" w:eastAsia="文泉驿微米黑" w:hint="eastAsia"/>
          <w:sz w:val="20"/>
        </w:rPr>
        <w:t> </w:t>
      </w:r>
      <w:r>
        <w:rPr>
          <w:sz w:val="16"/>
        </w:rPr>
        <w:t>EXPLAIN</w:t>
      </w:r>
      <w:r>
        <w:rPr>
          <w:spacing w:val="-35"/>
          <w:sz w:val="16"/>
        </w:rPr>
        <w:t> 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看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询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z w:val="20"/>
        </w:rPr>
        <w:t>何</w:t>
      </w:r>
      <w:r>
        <w:rPr>
          <w:rFonts w:ascii="文泉驿微米黑" w:eastAsia="文泉驿微米黑" w:hint="eastAsia"/>
          <w:sz w:val="20"/>
        </w:rPr>
        <w:t>种</w:t>
      </w:r>
      <w:r>
        <w:rPr>
          <w:rFonts w:ascii="文泉驿微米黑" w:eastAsia="文泉驿微米黑" w:hint="eastAsia"/>
          <w:sz w:val="20"/>
        </w:rPr>
        <w:t>算</w:t>
      </w:r>
      <w:r>
        <w:rPr>
          <w:rFonts w:ascii="文泉驿微米黑" w:eastAsia="文泉驿微米黑" w:hint="eastAsia"/>
          <w:sz w:val="20"/>
        </w:rPr>
        <w:t>法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pacing w:val="41"/>
          <w:sz w:val="20"/>
        </w:rPr>
        <w:t>行</w:t>
      </w:r>
      <w:r>
        <w:rPr>
          <w:rFonts w:ascii="文泉驿微米黑" w:eastAsia="文泉驿微米黑" w:hint="eastAsia"/>
          <w:sz w:val="16"/>
        </w:rPr>
        <w:t>Join</w:t>
      </w:r>
      <w:r>
        <w:rPr>
          <w:rFonts w:ascii="文泉驿微米黑" w:eastAsia="文泉驿微米黑" w:hint="eastAsia"/>
          <w:sz w:val="20"/>
        </w:rPr>
        <w:t>。</w:t>
      </w:r>
    </w:p>
    <w:p>
      <w:pPr>
        <w:pStyle w:val="BodyText"/>
        <w:spacing w:before="9"/>
        <w:rPr>
          <w:rFonts w:ascii="文泉驿微米黑"/>
          <w:sz w:val="20"/>
        </w:rPr>
      </w:pPr>
    </w:p>
    <w:p>
      <w:pPr>
        <w:pStyle w:val="ListParagraph"/>
        <w:numPr>
          <w:ilvl w:val="0"/>
          <w:numId w:val="86"/>
        </w:numPr>
        <w:tabs>
          <w:tab w:pos="719" w:val="left" w:leader="none"/>
        </w:tabs>
        <w:spacing w:line="240" w:lineRule="auto" w:before="0" w:after="0"/>
        <w:ind w:left="718" w:right="0" w:hanging="161"/>
        <w:jc w:val="left"/>
        <w:rPr>
          <w:sz w:val="16"/>
        </w:rPr>
      </w:pPr>
      <w:r>
        <w:rPr>
          <w:sz w:val="16"/>
        </w:rPr>
        <w:t>Index</w:t>
      </w:r>
      <w:r>
        <w:rPr>
          <w:spacing w:val="-1"/>
          <w:sz w:val="16"/>
        </w:rPr>
        <w:t> </w:t>
      </w:r>
      <w:r>
        <w:rPr>
          <w:spacing w:val="-4"/>
          <w:sz w:val="16"/>
        </w:rPr>
        <w:t>Join</w:t>
      </w:r>
    </w:p>
    <w:p>
      <w:pPr>
        <w:pStyle w:val="ListParagraph"/>
        <w:numPr>
          <w:ilvl w:val="0"/>
          <w:numId w:val="86"/>
        </w:numPr>
        <w:tabs>
          <w:tab w:pos="719" w:val="left" w:leader="none"/>
        </w:tabs>
        <w:spacing w:line="240" w:lineRule="auto" w:before="24" w:after="0"/>
        <w:ind w:left="718" w:right="0" w:hanging="161"/>
        <w:jc w:val="left"/>
        <w:rPr>
          <w:sz w:val="16"/>
        </w:rPr>
      </w:pPr>
      <w:r>
        <w:rPr>
          <w:sz w:val="16"/>
        </w:rPr>
        <w:t>Hash</w:t>
      </w:r>
      <w:r>
        <w:rPr>
          <w:spacing w:val="-4"/>
          <w:sz w:val="16"/>
        </w:rPr>
        <w:t> Join</w:t>
      </w:r>
    </w:p>
    <w:p>
      <w:pPr>
        <w:pStyle w:val="ListParagraph"/>
        <w:numPr>
          <w:ilvl w:val="0"/>
          <w:numId w:val="86"/>
        </w:numPr>
        <w:tabs>
          <w:tab w:pos="719" w:val="left" w:leader="none"/>
        </w:tabs>
        <w:spacing w:line="240" w:lineRule="auto" w:before="23" w:after="0"/>
        <w:ind w:left="718" w:right="0" w:hanging="161"/>
        <w:jc w:val="left"/>
        <w:rPr>
          <w:sz w:val="16"/>
        </w:rPr>
      </w:pPr>
      <w:r>
        <w:rPr>
          <w:sz w:val="16"/>
        </w:rPr>
        <w:t>Merge</w:t>
      </w:r>
      <w:r>
        <w:rPr>
          <w:spacing w:val="-5"/>
          <w:sz w:val="16"/>
        </w:rPr>
        <w:t> </w:t>
      </w:r>
      <w:r>
        <w:rPr>
          <w:spacing w:val="-4"/>
          <w:sz w:val="16"/>
        </w:rPr>
        <w:t>Join</w:t>
      </w:r>
    </w:p>
    <w:p>
      <w:pPr>
        <w:pStyle w:val="BodyText"/>
        <w:spacing w:before="0"/>
        <w:rPr>
          <w:rFonts w:ascii="文泉驿微米黑"/>
          <w:sz w:val="18"/>
        </w:rPr>
      </w:pPr>
    </w:p>
    <w:p>
      <w:pPr>
        <w:spacing w:line="308" w:lineRule="exact"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果</w:t>
      </w:r>
      <w:r>
        <w:rPr>
          <w:rFonts w:ascii="文泉驿微米黑" w:eastAsia="文泉驿微米黑" w:hint="eastAsia"/>
          <w:sz w:val="20"/>
        </w:rPr>
        <w:t>发</w:t>
      </w:r>
      <w:r>
        <w:rPr>
          <w:rFonts w:ascii="文泉驿微米黑" w:eastAsia="文泉驿微米黑" w:hint="eastAsia"/>
          <w:spacing w:val="46"/>
          <w:sz w:val="20"/>
        </w:rPr>
        <w:t>现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9"/>
          <w:sz w:val="16"/>
        </w:rPr>
        <w:t>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优</w:t>
      </w:r>
      <w:r>
        <w:rPr>
          <w:rFonts w:ascii="文泉驿微米黑" w:eastAsia="文泉驿微米黑" w:hint="eastAsia"/>
          <w:sz w:val="20"/>
        </w:rPr>
        <w:t>化</w:t>
      </w:r>
      <w:r>
        <w:rPr>
          <w:rFonts w:ascii="文泉驿微米黑" w:eastAsia="文泉驿微米黑" w:hint="eastAsia"/>
          <w:sz w:val="20"/>
        </w:rPr>
        <w:t>器</w:t>
      </w:r>
      <w:r>
        <w:rPr>
          <w:rFonts w:ascii="文泉驿微米黑" w:eastAsia="文泉驿微米黑" w:hint="eastAsia"/>
          <w:sz w:val="20"/>
        </w:rPr>
        <w:t>没</w:t>
      </w:r>
      <w:r>
        <w:rPr>
          <w:rFonts w:ascii="文泉驿微米黑" w:eastAsia="文泉驿微米黑" w:hint="eastAsia"/>
          <w:sz w:val="20"/>
        </w:rPr>
        <w:t>有</w:t>
      </w:r>
      <w:r>
        <w:rPr>
          <w:rFonts w:ascii="文泉驿微米黑" w:eastAsia="文泉驿微米黑" w:hint="eastAsia"/>
          <w:sz w:val="20"/>
        </w:rPr>
        <w:t>按</w:t>
      </w:r>
      <w:r>
        <w:rPr>
          <w:rFonts w:ascii="文泉驿微米黑" w:eastAsia="文泉驿微米黑" w:hint="eastAsia"/>
          <w:sz w:val="20"/>
        </w:rPr>
        <w:t>照</w:t>
      </w:r>
      <w:r>
        <w:rPr>
          <w:rFonts w:ascii="文泉驿微米黑" w:eastAsia="文泉驿微米黑" w:hint="eastAsia"/>
          <w:sz w:val="20"/>
        </w:rPr>
        <w:t>最</w:t>
      </w:r>
      <w:r>
        <w:rPr>
          <w:rFonts w:ascii="文泉驿微米黑" w:eastAsia="文泉驿微米黑" w:hint="eastAsia"/>
          <w:sz w:val="20"/>
        </w:rPr>
        <w:t>佳</w:t>
      </w:r>
      <w:r>
        <w:rPr>
          <w:rFonts w:ascii="文泉驿微米黑" w:eastAsia="文泉驿微米黑" w:hint="eastAsia"/>
          <w:spacing w:val="46"/>
          <w:sz w:val="20"/>
        </w:rPr>
        <w:t>的</w:t>
      </w:r>
      <w:r>
        <w:rPr>
          <w:rFonts w:ascii="文泉驿微米黑" w:eastAsia="文泉驿微米黑" w:hint="eastAsia"/>
          <w:sz w:val="16"/>
        </w:rPr>
        <w:t>Join</w:t>
      </w:r>
      <w:r>
        <w:rPr>
          <w:rFonts w:ascii="文泉驿微米黑" w:eastAsia="文泉驿微米黑" w:hint="eastAsia"/>
          <w:spacing w:val="13"/>
          <w:sz w:val="16"/>
        </w:rPr>
        <w:t> </w:t>
      </w:r>
      <w:r>
        <w:rPr>
          <w:rFonts w:ascii="文泉驿微米黑" w:eastAsia="文泉驿微米黑" w:hint="eastAsia"/>
          <w:sz w:val="20"/>
        </w:rPr>
        <w:t>算</w:t>
      </w:r>
      <w:r>
        <w:rPr>
          <w:rFonts w:ascii="文泉驿微米黑" w:eastAsia="文泉驿微米黑" w:hint="eastAsia"/>
          <w:sz w:val="20"/>
        </w:rPr>
        <w:t>法</w:t>
      </w:r>
      <w:r>
        <w:rPr>
          <w:rFonts w:ascii="文泉驿微米黑" w:eastAsia="文泉驿微米黑" w:hint="eastAsia"/>
          <w:sz w:val="20"/>
        </w:rPr>
        <w:t>去</w:t>
      </w:r>
      <w:r>
        <w:rPr>
          <w:rFonts w:ascii="文泉驿微米黑" w:eastAsia="文泉驿微米黑" w:hint="eastAsia"/>
          <w:sz w:val="20"/>
        </w:rPr>
        <w:t>执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也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z w:val="20"/>
        </w:rPr>
        <w:t>过 </w:t>
      </w:r>
      <w:r>
        <w:rPr>
          <w:rFonts w:ascii="文泉驿微米黑" w:eastAsia="文泉驿微米黑" w:hint="eastAsia"/>
          <w:sz w:val="16"/>
        </w:rPr>
        <w:t>Optimizer</w:t>
      </w:r>
      <w:r>
        <w:rPr>
          <w:rFonts w:ascii="文泉驿微米黑" w:eastAsia="文泉驿微米黑" w:hint="eastAsia"/>
          <w:spacing w:val="11"/>
          <w:sz w:val="16"/>
        </w:rPr>
        <w:t> </w:t>
      </w:r>
      <w:r>
        <w:rPr>
          <w:rFonts w:ascii="文泉驿微米黑" w:eastAsia="文泉驿微米黑" w:hint="eastAsia"/>
          <w:sz w:val="16"/>
        </w:rPr>
        <w:t>Hints</w:t>
      </w:r>
      <w:r>
        <w:rPr>
          <w:rFonts w:ascii="文泉驿微米黑" w:eastAsia="文泉驿微米黑" w:hint="eastAsia"/>
          <w:spacing w:val="13"/>
          <w:sz w:val="16"/>
        </w:rPr>
        <w:t> </w:t>
      </w:r>
      <w:r>
        <w:rPr>
          <w:rFonts w:ascii="文泉驿微米黑" w:eastAsia="文泉驿微米黑" w:hint="eastAsia"/>
          <w:spacing w:val="23"/>
          <w:sz w:val="20"/>
        </w:rPr>
        <w:t>强制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12"/>
          <w:sz w:val="16"/>
        </w:rPr>
        <w:t> 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更</w:t>
      </w:r>
      <w:r>
        <w:rPr>
          <w:rFonts w:ascii="文泉驿微米黑" w:eastAsia="文泉驿微米黑" w:hint="eastAsia"/>
          <w:sz w:val="20"/>
        </w:rPr>
        <w:t>好</w:t>
      </w:r>
      <w:r>
        <w:rPr>
          <w:rFonts w:ascii="文泉驿微米黑" w:eastAsia="文泉驿微米黑" w:hint="eastAsia"/>
          <w:spacing w:val="-10"/>
          <w:sz w:val="20"/>
        </w:rPr>
        <w:t>的</w:t>
      </w:r>
    </w:p>
    <w:p>
      <w:pPr>
        <w:spacing w:line="308" w:lineRule="exact" w:before="0"/>
        <w:ind w:left="217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16"/>
        </w:rPr>
        <w:t>Join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算</w:t>
      </w:r>
      <w:r>
        <w:rPr>
          <w:rFonts w:ascii="文泉驿微米黑" w:eastAsia="文泉驿微米黑" w:hint="eastAsia"/>
          <w:sz w:val="20"/>
        </w:rPr>
        <w:t>法</w:t>
      </w:r>
      <w:r>
        <w:rPr>
          <w:rFonts w:ascii="文泉驿微米黑" w:eastAsia="文泉驿微米黑" w:hint="eastAsia"/>
          <w:sz w:val="20"/>
        </w:rPr>
        <w:t>去</w:t>
      </w:r>
      <w:r>
        <w:rPr>
          <w:rFonts w:ascii="文泉驿微米黑" w:eastAsia="文泉驿微米黑" w:hint="eastAsia"/>
          <w:sz w:val="20"/>
        </w:rPr>
        <w:t>执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spacing w:line="208" w:lineRule="auto" w:before="108"/>
        <w:ind w:left="220" w:right="1303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51.469559pt;width:474.4pt;height:106.8pt;mso-position-horizontal-relative:page;mso-position-vertical-relative:paragraph;z-index:-15457792;mso-wrap-distance-left:0;mso-wrap-distance-right:0" type="#_x0000_t202" id="docshape831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EXPLAIN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SELECT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>
                      <w:color w:val="8E5902"/>
                    </w:rPr>
                    <w:t>/*+</w:t>
                  </w:r>
                  <w:r>
                    <w:rPr>
                      <w:color w:val="8E5902"/>
                      <w:spacing w:val="-5"/>
                    </w:rPr>
                    <w:t> </w:t>
                  </w:r>
                  <w:r>
                    <w:rPr>
                      <w:color w:val="8E5902"/>
                    </w:rPr>
                    <w:t>HASH_JOIN(b,</w:t>
                  </w:r>
                  <w:r>
                    <w:rPr>
                      <w:color w:val="8E5902"/>
                      <w:spacing w:val="-6"/>
                    </w:rPr>
                    <w:t> </w:t>
                  </w:r>
                  <w:r>
                    <w:rPr>
                      <w:color w:val="8E5902"/>
                    </w:rPr>
                    <w:t>r)</w:t>
                  </w:r>
                  <w:r>
                    <w:rPr>
                      <w:color w:val="8E5902"/>
                      <w:spacing w:val="-5"/>
                    </w:rPr>
                    <w:t> </w:t>
                  </w:r>
                  <w:r>
                    <w:rPr>
                      <w:color w:val="8E5902"/>
                    </w:rPr>
                    <w:t>*/</w:t>
                  </w:r>
                  <w:r>
                    <w:rPr>
                      <w:color w:val="8E5902"/>
                      <w:spacing w:val="-5"/>
                    </w:rPr>
                    <w:t> </w:t>
                  </w:r>
                  <w:r>
                    <w:rPr/>
                    <w:t>b.id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AS</w:t>
                  </w:r>
                  <w:r>
                    <w:rPr>
                      <w:color w:val="214987"/>
                      <w:spacing w:val="-7"/>
                    </w:rPr>
                    <w:t> </w:t>
                  </w:r>
                  <w:r>
                    <w:rPr/>
                    <w:t>book_id,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ANY_VALUE(b.title)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AS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/>
                    <w:t>book_title,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color w:val="214987"/>
                      <w:spacing w:val="-2"/>
                    </w:rPr>
                    <w:t>AVG</w:t>
                  </w:r>
                  <w:r>
                    <w:rPr>
                      <w:spacing w:val="-2"/>
                    </w:rPr>
                    <w:t>(r.</w:t>
                  </w:r>
                </w:p>
                <w:p>
                  <w:pPr>
                    <w:pStyle w:val="BodyText"/>
                    <w:spacing w:line="261" w:lineRule="auto" w:before="10"/>
                    <w:ind w:left="59" w:right="6169" w:firstLine="398"/>
                  </w:pPr>
                  <w:r>
                    <w:rPr>
                      <w:rFonts w:ascii="Verdana" w:hAnsi="Verdana"/>
                      <w:i/>
                      <w:color w:val="7F7F7F"/>
                      <w:sz w:val="20"/>
                    </w:rPr>
                    <w:t>'</w:t>
                  </w:r>
                  <w:r>
                    <w:rPr>
                      <w:rFonts w:ascii="Arial Narrow" w:hAnsi="Arial Narrow"/>
                      <w:i/>
                      <w:color w:val="7F7F7F"/>
                      <w:sz w:val="20"/>
                    </w:rPr>
                    <w:t>→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27"/>
                      <w:sz w:val="20"/>
                    </w:rPr>
                    <w:t> </w:t>
                  </w:r>
                  <w:r>
                    <w:rPr/>
                    <w:t>score)</w:t>
                  </w:r>
                  <w:r>
                    <w:rPr>
                      <w:spacing w:val="-22"/>
                    </w:rPr>
                    <w:t> </w:t>
                  </w:r>
                  <w:r>
                    <w:rPr>
                      <w:color w:val="214987"/>
                    </w:rPr>
                    <w:t>AS</w:t>
                  </w:r>
                  <w:r>
                    <w:rPr>
                      <w:color w:val="214987"/>
                      <w:spacing w:val="-23"/>
                    </w:rPr>
                    <w:t> </w:t>
                  </w:r>
                  <w:r>
                    <w:rPr/>
                    <w:t>average_score </w:t>
                  </w:r>
                  <w:r>
                    <w:rPr>
                      <w:color w:val="214987"/>
                    </w:rPr>
                    <w:t>FROM </w:t>
                  </w:r>
                  <w:r>
                    <w:rPr/>
                    <w:t>books b</w:t>
                  </w:r>
                </w:p>
                <w:p>
                  <w:pPr>
                    <w:pStyle w:val="BodyText"/>
                    <w:spacing w:line="261" w:lineRule="auto" w:before="1"/>
                    <w:ind w:left="59" w:right="5539"/>
                  </w:pPr>
                  <w:r>
                    <w:rPr>
                      <w:color w:val="214987"/>
                    </w:rPr>
                    <w:t>LEFT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JOIN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/>
                    <w:t>ratings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r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ON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/>
                    <w:t>b.id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r.book_id </w:t>
                  </w:r>
                  <w:r>
                    <w:rPr>
                      <w:color w:val="214987"/>
                    </w:rPr>
                    <w:t>GROUP BY </w:t>
                  </w:r>
                  <w:r>
                    <w:rPr/>
                    <w:t>b.id</w:t>
                  </w:r>
                </w:p>
                <w:p>
                  <w:pPr>
                    <w:pStyle w:val="BodyText"/>
                    <w:spacing w:line="261" w:lineRule="auto" w:before="0"/>
                    <w:ind w:left="59" w:right="6603"/>
                  </w:pPr>
                  <w:r>
                    <w:rPr>
                      <w:color w:val="214987"/>
                    </w:rPr>
                    <w:t>ORDER</w:t>
                  </w:r>
                  <w:r>
                    <w:rPr>
                      <w:color w:val="214987"/>
                      <w:spacing w:val="-12"/>
                    </w:rPr>
                    <w:t> </w:t>
                  </w:r>
                  <w:r>
                    <w:rPr>
                      <w:color w:val="214987"/>
                    </w:rPr>
                    <w:t>BY</w:t>
                  </w:r>
                  <w:r>
                    <w:rPr>
                      <w:color w:val="214987"/>
                      <w:spacing w:val="-12"/>
                    </w:rPr>
                    <w:t> </w:t>
                  </w:r>
                  <w:r>
                    <w:rPr/>
                    <w:t>b.published_at</w:t>
                  </w:r>
                  <w:r>
                    <w:rPr>
                      <w:spacing w:val="-12"/>
                    </w:rPr>
                    <w:t> </w:t>
                  </w:r>
                  <w:r>
                    <w:rPr>
                      <w:color w:val="214987"/>
                    </w:rPr>
                    <w:t>DESC LIMIT </w:t>
                  </w:r>
                  <w:r>
                    <w:rPr/>
                    <w:t>10;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z w:val="20"/>
        </w:rPr>
        <w:t>例如，假设上文当中的左连接查</w:t>
      </w:r>
      <w:r>
        <w:rPr>
          <w:rFonts w:ascii="文泉驿微米黑" w:eastAsia="文泉驿微米黑" w:hint="eastAsia"/>
          <w:sz w:val="20"/>
        </w:rPr>
        <w:t>询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示例 </w:t>
      </w:r>
      <w:r>
        <w:rPr>
          <w:rFonts w:ascii="文泉驿微米黑" w:eastAsia="文泉驿微米黑" w:hint="eastAsia"/>
          <w:sz w:val="16"/>
        </w:rPr>
        <w:t>SQL </w:t>
      </w:r>
      <w:r>
        <w:rPr>
          <w:rFonts w:ascii="文泉驿微米黑" w:eastAsia="文泉驿微米黑" w:hint="eastAsia"/>
          <w:sz w:val="20"/>
        </w:rPr>
        <w:t>使用 </w:t>
      </w:r>
      <w:r>
        <w:rPr>
          <w:rFonts w:ascii="文泉驿微米黑" w:eastAsia="文泉驿微米黑" w:hint="eastAsia"/>
          <w:sz w:val="16"/>
        </w:rPr>
        <w:t>Hash Join </w:t>
      </w:r>
      <w:r>
        <w:rPr>
          <w:rFonts w:ascii="文泉驿微米黑" w:eastAsia="文泉驿微米黑" w:hint="eastAsia"/>
          <w:sz w:val="20"/>
        </w:rPr>
        <w:t>算</w:t>
      </w:r>
      <w:r>
        <w:rPr>
          <w:rFonts w:ascii="文泉驿微米黑" w:eastAsia="文泉驿微米黑" w:hint="eastAsia"/>
          <w:sz w:val="20"/>
        </w:rPr>
        <w:t>法</w:t>
      </w:r>
      <w:r>
        <w:rPr>
          <w:rFonts w:ascii="文泉驿微米黑" w:eastAsia="文泉驿微米黑" w:hint="eastAsia"/>
          <w:sz w:val="20"/>
        </w:rPr>
        <w:t>执行更快，而优化器并没有选择这种算</w:t>
      </w:r>
      <w:r>
        <w:rPr>
          <w:rFonts w:ascii="文泉驿微米黑" w:eastAsia="文泉驿微米黑" w:hint="eastAsia"/>
          <w:sz w:val="20"/>
        </w:rPr>
        <w:t>法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pacing w:val="-6"/>
          <w:sz w:val="20"/>
        </w:rPr>
        <w:t> </w:t>
      </w:r>
      <w:r>
        <w:rPr>
          <w:sz w:val="16"/>
        </w:rPr>
        <w:t>SELECT</w:t>
      </w:r>
      <w:r>
        <w:rPr>
          <w:spacing w:val="-50"/>
          <w:sz w:val="16"/>
        </w:rPr>
        <w:t> </w:t>
      </w:r>
      <w:r>
        <w:rPr>
          <w:rFonts w:ascii="文泉驿微米黑" w:eastAsia="文泉驿微米黑" w:hint="eastAsia"/>
          <w:sz w:val="20"/>
        </w:rPr>
        <w:t>关</w:t>
      </w:r>
      <w:r>
        <w:rPr>
          <w:rFonts w:ascii="文泉驿微米黑" w:eastAsia="文泉驿微米黑" w:hint="eastAsia"/>
          <w:sz w:val="20"/>
        </w:rPr>
        <w:t>键</w:t>
      </w:r>
      <w:r>
        <w:rPr>
          <w:rFonts w:ascii="文泉驿微米黑" w:eastAsia="文泉驿微米黑" w:hint="eastAsia"/>
          <w:sz w:val="20"/>
        </w:rPr>
        <w:t>字</w:t>
      </w:r>
      <w:r>
        <w:rPr>
          <w:rFonts w:ascii="文泉驿微米黑" w:eastAsia="文泉驿微米黑" w:hint="eastAsia"/>
          <w:sz w:val="20"/>
        </w:rPr>
        <w:t>后</w:t>
      </w:r>
      <w:r>
        <w:rPr>
          <w:rFonts w:ascii="文泉驿微米黑" w:eastAsia="文泉驿微米黑" w:hint="eastAsia"/>
          <w:sz w:val="20"/>
        </w:rPr>
        <w:t>面</w:t>
      </w:r>
      <w:r>
        <w:rPr>
          <w:rFonts w:ascii="文泉驿微米黑" w:eastAsia="文泉驿微米黑" w:hint="eastAsia"/>
          <w:sz w:val="20"/>
        </w:rPr>
        <w:t>加</w:t>
      </w:r>
      <w:r>
        <w:rPr>
          <w:rFonts w:ascii="文泉驿微米黑" w:eastAsia="文泉驿微米黑" w:hint="eastAsia"/>
          <w:sz w:val="20"/>
        </w:rPr>
        <w:t>上</w:t>
      </w:r>
      <w:r>
        <w:rPr>
          <w:rFonts w:ascii="文泉驿微米黑" w:eastAsia="文泉驿微米黑" w:hint="eastAsia"/>
          <w:spacing w:val="-6"/>
          <w:sz w:val="20"/>
        </w:rPr>
        <w:t> </w:t>
      </w:r>
      <w:r>
        <w:rPr>
          <w:rFonts w:ascii="文泉驿微米黑" w:eastAsia="文泉驿微米黑" w:hint="eastAsia"/>
          <w:sz w:val="16"/>
        </w:rPr>
        <w:t>Hint </w:t>
      </w:r>
      <w:r>
        <w:rPr>
          <w:sz w:val="16"/>
        </w:rPr>
        <w:t>/*+ HASH_JOIN(b, r)*/</w:t>
      </w:r>
      <w:r>
        <w:rPr>
          <w:rFonts w:ascii="文泉驿微米黑" w:eastAsia="文泉驿微米黑" w:hint="eastAsia"/>
          <w:sz w:val="20"/>
        </w:rPr>
        <w:t>（</w:t>
      </w:r>
      <w:r>
        <w:rPr>
          <w:rFonts w:ascii="文泉驿微米黑" w:eastAsia="文泉驿微米黑" w:hint="eastAsia"/>
          <w:sz w:val="20"/>
        </w:rPr>
        <w:t>注</w:t>
      </w:r>
      <w:r>
        <w:rPr>
          <w:rFonts w:ascii="文泉驿微米黑" w:eastAsia="文泉驿微米黑" w:hint="eastAsia"/>
          <w:sz w:val="20"/>
        </w:rPr>
        <w:t>意</w:t>
      </w:r>
      <w:r>
        <w:rPr>
          <w:rFonts w:ascii="文泉驿微米黑" w:eastAsia="文泉驿微米黑" w:hint="eastAsia"/>
          <w:sz w:val="20"/>
        </w:rPr>
        <w:t>：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果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名</w:t>
      </w:r>
      <w:r>
        <w:rPr>
          <w:rFonts w:ascii="文泉驿微米黑" w:eastAsia="文泉驿微米黑" w:hint="eastAsia"/>
          <w:sz w:val="20"/>
        </w:rPr>
        <w:t>添</w:t>
      </w:r>
      <w:r>
        <w:rPr>
          <w:rFonts w:ascii="文泉驿微米黑" w:eastAsia="文泉驿微米黑" w:hint="eastAsia"/>
          <w:sz w:val="20"/>
        </w:rPr>
        <w:t>加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z w:val="20"/>
        </w:rPr>
        <w:t>别</w:t>
      </w:r>
      <w:r>
        <w:rPr>
          <w:rFonts w:ascii="文泉驿微米黑" w:eastAsia="文泉驿微米黑" w:hint="eastAsia"/>
          <w:sz w:val="20"/>
        </w:rPr>
        <w:t>名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16"/>
        </w:rPr>
        <w:t>Hint </w:t>
      </w:r>
      <w:r>
        <w:rPr>
          <w:rFonts w:ascii="文泉驿微米黑" w:eastAsia="文泉驿微米黑" w:hint="eastAsia"/>
          <w:sz w:val="20"/>
        </w:rPr>
        <w:t>当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也</w:t>
      </w:r>
      <w:r>
        <w:rPr>
          <w:rFonts w:ascii="文泉驿微米黑" w:eastAsia="文泉驿微米黑" w:hint="eastAsia"/>
          <w:sz w:val="20"/>
        </w:rPr>
        <w:t>应</w:t>
      </w:r>
      <w:r>
        <w:rPr>
          <w:rFonts w:ascii="文泉驿微米黑" w:eastAsia="文泉驿微米黑" w:hint="eastAsia"/>
          <w:sz w:val="20"/>
        </w:rPr>
        <w:t>该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别</w:t>
      </w:r>
      <w:r>
        <w:rPr>
          <w:rFonts w:ascii="文泉驿微米黑" w:eastAsia="文泉驿微米黑" w:hint="eastAsia"/>
          <w:spacing w:val="-2"/>
          <w:sz w:val="20"/>
        </w:rPr>
        <w:t>名</w:t>
      </w:r>
      <w:r>
        <w:rPr>
          <w:rFonts w:ascii="文泉驿微米黑" w:eastAsia="文泉驿微米黑" w:hint="eastAsia"/>
          <w:spacing w:val="-81"/>
          <w:sz w:val="20"/>
        </w:rPr>
        <w:t>）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before="52"/>
        <w:ind w:left="217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16"/>
        </w:rPr>
        <w:t>Join</w:t>
      </w:r>
      <w:r>
        <w:rPr>
          <w:rFonts w:ascii="文泉驿微米黑" w:eastAsia="文泉驿微米黑" w:hint="eastAsia"/>
          <w:spacing w:val="-9"/>
          <w:sz w:val="16"/>
        </w:rPr>
        <w:t> </w:t>
      </w:r>
      <w:r>
        <w:rPr>
          <w:rFonts w:ascii="文泉驿微米黑" w:eastAsia="文泉驿微米黑" w:hint="eastAsia"/>
          <w:sz w:val="20"/>
        </w:rPr>
        <w:t>算</w:t>
      </w:r>
      <w:r>
        <w:rPr>
          <w:rFonts w:ascii="文泉驿微米黑" w:eastAsia="文泉驿微米黑" w:hint="eastAsia"/>
          <w:sz w:val="20"/>
        </w:rPr>
        <w:t>法</w:t>
      </w:r>
      <w:r>
        <w:rPr>
          <w:rFonts w:ascii="文泉驿微米黑" w:eastAsia="文泉驿微米黑" w:hint="eastAsia"/>
          <w:sz w:val="20"/>
        </w:rPr>
        <w:t>相</w:t>
      </w:r>
      <w:r>
        <w:rPr>
          <w:rFonts w:ascii="文泉驿微米黑" w:eastAsia="文泉驿微米黑" w:hint="eastAsia"/>
          <w:sz w:val="20"/>
        </w:rPr>
        <w:t>关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pacing w:val="-12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Hints</w:t>
      </w:r>
      <w:r>
        <w:rPr>
          <w:rFonts w:ascii="文泉驿微米黑" w:eastAsia="文泉驿微米黑" w:hint="eastAsia"/>
          <w:spacing w:val="-2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9"/>
        </w:rPr>
      </w:pPr>
    </w:p>
    <w:p>
      <w:pPr>
        <w:pStyle w:val="ListParagraph"/>
        <w:numPr>
          <w:ilvl w:val="0"/>
          <w:numId w:val="86"/>
        </w:numPr>
        <w:tabs>
          <w:tab w:pos="719" w:val="left" w:leader="none"/>
        </w:tabs>
        <w:spacing w:line="240" w:lineRule="auto" w:before="1" w:after="0"/>
        <w:ind w:left="718" w:right="0" w:hanging="161"/>
        <w:jc w:val="left"/>
        <w:rPr>
          <w:sz w:val="16"/>
        </w:rPr>
      </w:pPr>
      <w:r>
        <w:rPr>
          <w:color w:val="EC008C"/>
          <w:sz w:val="16"/>
        </w:rPr>
        <w:t>MERGE_JOIN(t1_name</w:t>
      </w:r>
      <w:r>
        <w:rPr>
          <w:color w:val="EC008C"/>
          <w:spacing w:val="-7"/>
          <w:sz w:val="16"/>
        </w:rPr>
        <w:t> </w:t>
      </w:r>
      <w:r>
        <w:rPr>
          <w:color w:val="EC008C"/>
          <w:sz w:val="16"/>
        </w:rPr>
        <w:t>[,</w:t>
      </w:r>
      <w:r>
        <w:rPr>
          <w:color w:val="EC008C"/>
          <w:spacing w:val="-7"/>
          <w:sz w:val="16"/>
        </w:rPr>
        <w:t> </w:t>
      </w:r>
      <w:r>
        <w:rPr>
          <w:color w:val="EC008C"/>
          <w:sz w:val="16"/>
        </w:rPr>
        <w:t>tl_name</w:t>
      </w:r>
      <w:r>
        <w:rPr>
          <w:color w:val="EC008C"/>
          <w:spacing w:val="-6"/>
          <w:sz w:val="16"/>
        </w:rPr>
        <w:t> </w:t>
      </w:r>
      <w:r>
        <w:rPr>
          <w:color w:val="EC008C"/>
          <w:spacing w:val="-5"/>
          <w:sz w:val="16"/>
        </w:rPr>
        <w:t>…])</w:t>
      </w:r>
    </w:p>
    <w:p>
      <w:pPr>
        <w:pStyle w:val="ListParagraph"/>
        <w:numPr>
          <w:ilvl w:val="0"/>
          <w:numId w:val="86"/>
        </w:numPr>
        <w:tabs>
          <w:tab w:pos="719" w:val="left" w:leader="none"/>
        </w:tabs>
        <w:spacing w:line="240" w:lineRule="auto" w:before="23" w:after="0"/>
        <w:ind w:left="718" w:right="0" w:hanging="161"/>
        <w:jc w:val="left"/>
        <w:rPr>
          <w:sz w:val="16"/>
        </w:rPr>
      </w:pPr>
      <w:r>
        <w:rPr>
          <w:color w:val="EC008C"/>
          <w:sz w:val="16"/>
        </w:rPr>
        <w:t>INL_JOIN(t1_name</w:t>
      </w:r>
      <w:r>
        <w:rPr>
          <w:color w:val="EC008C"/>
          <w:spacing w:val="-2"/>
          <w:sz w:val="16"/>
        </w:rPr>
        <w:t> </w:t>
      </w:r>
      <w:r>
        <w:rPr>
          <w:color w:val="EC008C"/>
          <w:sz w:val="16"/>
        </w:rPr>
        <w:t>[, tl_name</w:t>
      </w:r>
      <w:r>
        <w:rPr>
          <w:color w:val="EC008C"/>
          <w:spacing w:val="-1"/>
          <w:sz w:val="16"/>
        </w:rPr>
        <w:t> </w:t>
      </w:r>
      <w:r>
        <w:rPr>
          <w:color w:val="EC008C"/>
          <w:spacing w:val="-5"/>
          <w:sz w:val="16"/>
        </w:rPr>
        <w:t>…])</w:t>
      </w:r>
    </w:p>
    <w:p>
      <w:pPr>
        <w:pStyle w:val="ListParagraph"/>
        <w:numPr>
          <w:ilvl w:val="0"/>
          <w:numId w:val="86"/>
        </w:numPr>
        <w:tabs>
          <w:tab w:pos="719" w:val="left" w:leader="none"/>
        </w:tabs>
        <w:spacing w:line="240" w:lineRule="auto" w:before="24" w:after="0"/>
        <w:ind w:left="718" w:right="0" w:hanging="161"/>
        <w:jc w:val="left"/>
        <w:rPr>
          <w:sz w:val="16"/>
        </w:rPr>
      </w:pPr>
      <w:r>
        <w:rPr>
          <w:color w:val="EC008C"/>
          <w:sz w:val="16"/>
        </w:rPr>
        <w:t>INL_HASH_JOIN(t1_name</w:t>
      </w:r>
      <w:r>
        <w:rPr>
          <w:color w:val="EC008C"/>
          <w:spacing w:val="-2"/>
          <w:sz w:val="16"/>
        </w:rPr>
        <w:t> </w:t>
      </w:r>
      <w:r>
        <w:rPr>
          <w:color w:val="EC008C"/>
          <w:sz w:val="16"/>
        </w:rPr>
        <w:t>[,</w:t>
      </w:r>
      <w:r>
        <w:rPr>
          <w:color w:val="EC008C"/>
          <w:spacing w:val="-1"/>
          <w:sz w:val="16"/>
        </w:rPr>
        <w:t> </w:t>
      </w:r>
      <w:r>
        <w:rPr>
          <w:color w:val="EC008C"/>
          <w:sz w:val="16"/>
        </w:rPr>
        <w:t>tl_name</w:t>
      </w:r>
      <w:r>
        <w:rPr>
          <w:color w:val="EC008C"/>
          <w:spacing w:val="-1"/>
          <w:sz w:val="16"/>
        </w:rPr>
        <w:t> </w:t>
      </w:r>
      <w:r>
        <w:rPr>
          <w:color w:val="EC008C"/>
          <w:spacing w:val="-5"/>
          <w:sz w:val="16"/>
        </w:rPr>
        <w:t>…])</w:t>
      </w:r>
    </w:p>
    <w:p>
      <w:pPr>
        <w:pStyle w:val="ListParagraph"/>
        <w:numPr>
          <w:ilvl w:val="0"/>
          <w:numId w:val="86"/>
        </w:numPr>
        <w:tabs>
          <w:tab w:pos="719" w:val="left" w:leader="none"/>
        </w:tabs>
        <w:spacing w:line="240" w:lineRule="auto" w:before="24" w:after="0"/>
        <w:ind w:left="718" w:right="0" w:hanging="161"/>
        <w:jc w:val="left"/>
        <w:rPr>
          <w:sz w:val="16"/>
        </w:rPr>
      </w:pPr>
      <w:r>
        <w:rPr>
          <w:color w:val="EC008C"/>
          <w:sz w:val="16"/>
        </w:rPr>
        <w:t>HASH_JOIN(t1_name</w:t>
      </w:r>
      <w:r>
        <w:rPr>
          <w:color w:val="EC008C"/>
          <w:spacing w:val="-3"/>
          <w:sz w:val="16"/>
        </w:rPr>
        <w:t> </w:t>
      </w:r>
      <w:r>
        <w:rPr>
          <w:color w:val="EC008C"/>
          <w:sz w:val="16"/>
        </w:rPr>
        <w:t>[,</w:t>
      </w:r>
      <w:r>
        <w:rPr>
          <w:color w:val="EC008C"/>
          <w:spacing w:val="-1"/>
          <w:sz w:val="16"/>
        </w:rPr>
        <w:t> </w:t>
      </w:r>
      <w:r>
        <w:rPr>
          <w:color w:val="EC008C"/>
          <w:sz w:val="16"/>
        </w:rPr>
        <w:t>tl_name</w:t>
      </w:r>
      <w:r>
        <w:rPr>
          <w:color w:val="EC008C"/>
          <w:spacing w:val="-1"/>
          <w:sz w:val="16"/>
        </w:rPr>
        <w:t> </w:t>
      </w:r>
      <w:r>
        <w:rPr>
          <w:color w:val="EC008C"/>
          <w:spacing w:val="-5"/>
          <w:sz w:val="16"/>
        </w:rPr>
        <w:t>…])</w:t>
      </w:r>
    </w:p>
    <w:p>
      <w:pPr>
        <w:spacing w:after="0" w:line="240" w:lineRule="auto"/>
        <w:jc w:val="left"/>
        <w:rPr>
          <w:sz w:val="16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ListParagraph"/>
        <w:numPr>
          <w:ilvl w:val="2"/>
          <w:numId w:val="2"/>
        </w:numPr>
        <w:tabs>
          <w:tab w:pos="731" w:val="left" w:leader="none"/>
        </w:tabs>
        <w:spacing w:line="240" w:lineRule="auto" w:before="46" w:after="0"/>
        <w:ind w:left="730" w:right="0" w:hanging="511"/>
        <w:jc w:val="left"/>
        <w:rPr>
          <w:sz w:val="20"/>
        </w:rPr>
      </w:pPr>
      <w:r>
        <w:rPr>
          <w:sz w:val="16"/>
        </w:rPr>
        <w:t>Join</w:t>
      </w:r>
      <w:r>
        <w:rPr>
          <w:spacing w:val="-2"/>
          <w:sz w:val="16"/>
        </w:rPr>
        <w:t> </w:t>
      </w:r>
      <w:r>
        <w:rPr>
          <w:sz w:val="20"/>
        </w:rPr>
        <w:t>顺</w:t>
      </w:r>
      <w:r>
        <w:rPr>
          <w:spacing w:val="-10"/>
          <w:sz w:val="20"/>
        </w:rPr>
        <w:t>序</w:t>
      </w:r>
    </w:p>
    <w:p>
      <w:pPr>
        <w:pStyle w:val="BodyText"/>
        <w:spacing w:before="15"/>
        <w:rPr>
          <w:rFonts w:ascii="文泉驿微米黑"/>
          <w:sz w:val="13"/>
        </w:rPr>
      </w:pPr>
    </w:p>
    <w:p>
      <w:pPr>
        <w:spacing w:line="208" w:lineRule="auto" w:before="0"/>
        <w:ind w:left="219" w:right="1437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实</w:t>
      </w:r>
      <w:r>
        <w:rPr>
          <w:rFonts w:ascii="文泉驿微米黑" w:eastAsia="文泉驿微米黑" w:hint="eastAsia"/>
          <w:sz w:val="20"/>
        </w:rPr>
        <w:t>际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业</w:t>
      </w:r>
      <w:r>
        <w:rPr>
          <w:rFonts w:ascii="文泉驿微米黑" w:eastAsia="文泉驿微米黑" w:hint="eastAsia"/>
          <w:sz w:val="20"/>
        </w:rPr>
        <w:t>务</w:t>
      </w:r>
      <w:r>
        <w:rPr>
          <w:rFonts w:ascii="文泉驿微米黑" w:eastAsia="文泉驿微米黑" w:hint="eastAsia"/>
          <w:sz w:val="20"/>
        </w:rPr>
        <w:t>场</w:t>
      </w:r>
      <w:r>
        <w:rPr>
          <w:rFonts w:ascii="文泉驿微米黑" w:eastAsia="文泉驿微米黑" w:hint="eastAsia"/>
          <w:sz w:val="20"/>
        </w:rPr>
        <w:t>景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多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pacing w:val="37"/>
          <w:sz w:val="20"/>
        </w:rPr>
        <w:t>的</w:t>
      </w:r>
      <w:r>
        <w:rPr>
          <w:rFonts w:ascii="文泉驿微米黑" w:eastAsia="文泉驿微米黑" w:hint="eastAsia"/>
          <w:sz w:val="16"/>
        </w:rPr>
        <w:t>Join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很</w:t>
      </w:r>
      <w:r>
        <w:rPr>
          <w:rFonts w:ascii="文泉驿微米黑" w:eastAsia="文泉驿微米黑" w:hint="eastAsia"/>
          <w:sz w:val="20"/>
        </w:rPr>
        <w:t>常</w:t>
      </w:r>
      <w:r>
        <w:rPr>
          <w:rFonts w:ascii="文泉驿微米黑" w:eastAsia="文泉驿微米黑" w:hint="eastAsia"/>
          <w:sz w:val="20"/>
        </w:rPr>
        <w:t>见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pacing w:val="18"/>
          <w:sz w:val="20"/>
        </w:rPr>
        <w:t>，而</w:t>
      </w:r>
      <w:r>
        <w:rPr>
          <w:rFonts w:ascii="文泉驿微米黑" w:eastAsia="文泉驿微米黑" w:hint="eastAsia"/>
          <w:sz w:val="16"/>
        </w:rPr>
        <w:t>Join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执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效</w:t>
      </w:r>
      <w:r>
        <w:rPr>
          <w:rFonts w:ascii="文泉驿微米黑" w:eastAsia="文泉驿微米黑" w:hint="eastAsia"/>
          <w:sz w:val="20"/>
        </w:rPr>
        <w:t>率</w:t>
      </w:r>
      <w:r>
        <w:rPr>
          <w:rFonts w:ascii="文泉驿微米黑" w:eastAsia="文泉驿微米黑" w:hint="eastAsia"/>
          <w:sz w:val="20"/>
        </w:rPr>
        <w:t>和</w:t>
      </w:r>
      <w:r>
        <w:rPr>
          <w:rFonts w:ascii="文泉驿微米黑" w:eastAsia="文泉驿微米黑" w:hint="eastAsia"/>
          <w:sz w:val="20"/>
        </w:rPr>
        <w:t>各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参</w:t>
      </w:r>
      <w:r>
        <w:rPr>
          <w:rFonts w:ascii="文泉驿微米黑" w:eastAsia="文泉驿微米黑" w:hint="eastAsia"/>
          <w:spacing w:val="37"/>
          <w:sz w:val="20"/>
        </w:rPr>
        <w:t>与</w:t>
      </w:r>
      <w:r>
        <w:rPr>
          <w:rFonts w:ascii="文泉驿微米黑" w:eastAsia="文泉驿微米黑" w:hint="eastAsia"/>
          <w:sz w:val="16"/>
        </w:rPr>
        <w:t>Join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顺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有</w:t>
      </w:r>
      <w:r>
        <w:rPr>
          <w:rFonts w:ascii="文泉驿微米黑" w:eastAsia="文泉驿微米黑" w:hint="eastAsia"/>
          <w:sz w:val="20"/>
        </w:rPr>
        <w:t>关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20"/>
          <w:sz w:val="20"/>
        </w:rPr>
        <w:t>使用</w:t>
      </w:r>
      <w:r>
        <w:rPr>
          <w:rFonts w:ascii="文泉驿微米黑" w:eastAsia="文泉驿微米黑" w:hint="eastAsia"/>
          <w:sz w:val="16"/>
        </w:rPr>
        <w:t>Join Reorder </w:t>
      </w:r>
      <w:r>
        <w:rPr>
          <w:rFonts w:ascii="文泉驿微米黑" w:eastAsia="文泉驿微米黑" w:hint="eastAsia"/>
          <w:sz w:val="20"/>
        </w:rPr>
        <w:t>算</w:t>
      </w:r>
      <w:r>
        <w:rPr>
          <w:rFonts w:ascii="文泉驿微米黑" w:eastAsia="文泉驿微米黑" w:hint="eastAsia"/>
          <w:sz w:val="20"/>
        </w:rPr>
        <w:t>法</w:t>
      </w:r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z w:val="20"/>
        </w:rPr>
        <w:t>确</w:t>
      </w:r>
      <w:r>
        <w:rPr>
          <w:rFonts w:ascii="文泉驿微米黑" w:eastAsia="文泉驿微米黑" w:hint="eastAsia"/>
          <w:sz w:val="20"/>
        </w:rPr>
        <w:t>定</w:t>
      </w:r>
      <w:r>
        <w:rPr>
          <w:rFonts w:ascii="文泉驿微米黑" w:eastAsia="文泉驿微米黑" w:hint="eastAsia"/>
          <w:sz w:val="20"/>
        </w:rPr>
        <w:t>多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pacing w:val="41"/>
          <w:sz w:val="20"/>
        </w:rPr>
        <w:t>行</w:t>
      </w:r>
      <w:r>
        <w:rPr>
          <w:rFonts w:ascii="文泉驿微米黑" w:eastAsia="文泉驿微米黑" w:hint="eastAsia"/>
          <w:sz w:val="16"/>
        </w:rPr>
        <w:t>Join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顺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。</w:t>
      </w:r>
    </w:p>
    <w:p>
      <w:pPr>
        <w:spacing w:line="208" w:lineRule="auto" w:before="114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36.679569pt;width:474.4pt;height:49.45pt;mso-position-horizontal-relative:page;mso-position-vertical-relative:paragraph;z-index:-15457280;mso-wrap-distance-left:0;mso-wrap-distance-right:0" type="#_x0000_t202" id="docshape832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EXPLAIN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SELECT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>
                      <w:spacing w:val="-10"/>
                    </w:rPr>
                    <w:t>*</w:t>
                  </w:r>
                </w:p>
                <w:p>
                  <w:pPr>
                    <w:pStyle w:val="BodyText"/>
                    <w:spacing w:line="261" w:lineRule="auto" w:before="23"/>
                    <w:ind w:left="59" w:right="2660"/>
                  </w:pPr>
                  <w:r>
                    <w:rPr>
                      <w:color w:val="214987"/>
                    </w:rPr>
                    <w:t>FROM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authors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a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STRAIGHT_JOIN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book_authors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ba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STRAIGHT_JOIN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books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b </w:t>
                  </w:r>
                  <w:r>
                    <w:rPr>
                      <w:color w:val="214987"/>
                    </w:rPr>
                    <w:t>WHERE </w:t>
                  </w:r>
                  <w:r>
                    <w:rPr/>
                    <w:t>b.id = ba.book_id </w:t>
                  </w:r>
                  <w:r>
                    <w:rPr>
                      <w:color w:val="214987"/>
                    </w:rPr>
                    <w:t>AND </w:t>
                  </w:r>
                  <w:r>
                    <w:rPr/>
                    <w:t>ba.author_id = a.id;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z w:val="20"/>
        </w:rPr>
        <w:t>当</w:t>
      </w:r>
      <w:r>
        <w:rPr>
          <w:rFonts w:ascii="文泉驿微米黑" w:eastAsia="文泉驿微米黑" w:hint="eastAsia"/>
          <w:sz w:val="20"/>
        </w:rPr>
        <w:t>优</w:t>
      </w:r>
      <w:r>
        <w:rPr>
          <w:rFonts w:ascii="文泉驿微米黑" w:eastAsia="文泉驿微米黑" w:hint="eastAsia"/>
          <w:sz w:val="20"/>
        </w:rPr>
        <w:t>化</w:t>
      </w:r>
      <w:r>
        <w:rPr>
          <w:rFonts w:ascii="文泉驿微米黑" w:eastAsia="文泉驿微米黑" w:hint="eastAsia"/>
          <w:sz w:val="20"/>
        </w:rPr>
        <w:t>器</w:t>
      </w:r>
      <w:r>
        <w:rPr>
          <w:rFonts w:ascii="文泉驿微米黑" w:eastAsia="文泉驿微米黑" w:hint="eastAsia"/>
          <w:sz w:val="20"/>
        </w:rPr>
        <w:t>选</w:t>
      </w:r>
      <w:r>
        <w:rPr>
          <w:rFonts w:ascii="文泉驿微米黑" w:eastAsia="文泉驿微米黑" w:hint="eastAsia"/>
          <w:sz w:val="20"/>
        </w:rPr>
        <w:t>择</w:t>
      </w:r>
      <w:r>
        <w:rPr>
          <w:rFonts w:ascii="文泉驿微米黑" w:eastAsia="文泉驿微米黑" w:hint="eastAsia"/>
          <w:spacing w:val="28"/>
          <w:sz w:val="20"/>
        </w:rPr>
        <w:t>的</w:t>
      </w:r>
      <w:r>
        <w:rPr>
          <w:rFonts w:ascii="文泉驿微米黑" w:eastAsia="文泉驿微米黑" w:hint="eastAsia"/>
          <w:sz w:val="16"/>
        </w:rPr>
        <w:t>Join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顺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并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z w:val="20"/>
        </w:rPr>
        <w:t>够</w:t>
      </w:r>
      <w:r>
        <w:rPr>
          <w:rFonts w:ascii="文泉驿微米黑" w:eastAsia="文泉驿微米黑" w:hint="eastAsia"/>
          <w:sz w:val="20"/>
        </w:rPr>
        <w:t>好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sz w:val="16"/>
        </w:rPr>
        <w:t>STRAIGHT_JOIN</w:t>
      </w:r>
      <w:r>
        <w:rPr>
          <w:spacing w:val="-57"/>
          <w:sz w:val="16"/>
        </w:rPr>
        <w:t> 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法</w:t>
      </w:r>
      <w:r>
        <w:rPr>
          <w:rFonts w:ascii="文泉驿微米黑" w:eastAsia="文泉驿微米黑" w:hint="eastAsia"/>
          <w:spacing w:val="28"/>
          <w:sz w:val="20"/>
        </w:rPr>
        <w:t>让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强</w:t>
      </w:r>
      <w:r>
        <w:rPr>
          <w:rFonts w:ascii="文泉驿微米黑" w:eastAsia="文泉驿微米黑" w:hint="eastAsia"/>
          <w:sz w:val="20"/>
        </w:rPr>
        <w:t>制</w:t>
      </w:r>
      <w:r>
        <w:rPr>
          <w:rFonts w:ascii="文泉驿微米黑" w:eastAsia="文泉驿微米黑" w:hint="eastAsia"/>
          <w:sz w:val="20"/>
        </w:rPr>
        <w:t>按</w:t>
      </w:r>
      <w:r>
        <w:rPr>
          <w:rFonts w:ascii="文泉驿微米黑" w:eastAsia="文泉驿微米黑" w:hint="eastAsia"/>
          <w:sz w:val="20"/>
        </w:rPr>
        <w:t>照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FROM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子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所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顺</w:t>
      </w:r>
      <w:r>
        <w:rPr>
          <w:rFonts w:ascii="文泉驿微米黑" w:eastAsia="文泉驿微米黑" w:hint="eastAsia"/>
          <w:spacing w:val="-2"/>
          <w:sz w:val="20"/>
        </w:rPr>
        <w:t>序</w:t>
      </w:r>
      <w:r>
        <w:rPr>
          <w:rFonts w:ascii="文泉驿微米黑" w:eastAsia="文泉驿微米黑" w:hint="eastAsia"/>
          <w:spacing w:val="-2"/>
          <w:sz w:val="20"/>
        </w:rPr>
        <w:t>做</w:t>
      </w:r>
      <w:r>
        <w:rPr>
          <w:rFonts w:ascii="文泉驿微米黑" w:eastAsia="文泉驿微米黑" w:hint="eastAsia"/>
          <w:spacing w:val="-2"/>
          <w:sz w:val="20"/>
        </w:rPr>
        <w:t>联</w:t>
      </w:r>
      <w:r>
        <w:rPr>
          <w:rFonts w:ascii="文泉驿微米黑" w:eastAsia="文泉驿微米黑" w:hint="eastAsia"/>
          <w:spacing w:val="-2"/>
          <w:sz w:val="20"/>
        </w:rPr>
        <w:t>合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pStyle w:val="BodyText"/>
        <w:spacing w:before="5"/>
        <w:rPr>
          <w:rFonts w:ascii="文泉驿微米黑"/>
          <w:sz w:val="9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bookmarkStart w:name="扩展阅读" w:id="316"/>
      <w:bookmarkEnd w:id="316"/>
      <w:r>
        <w:rPr/>
      </w:r>
      <w:bookmarkStart w:name="_bookmark139" w:id="317"/>
      <w:bookmarkEnd w:id="317"/>
      <w:r>
        <w:rPr/>
      </w:r>
      <w:r>
        <w:rPr>
          <w:rFonts w:ascii="文泉驿微米黑" w:eastAsia="文泉驿微米黑" w:hint="eastAsia"/>
          <w:sz w:val="20"/>
        </w:rPr>
        <w:t>关</w:t>
      </w:r>
      <w:r>
        <w:rPr>
          <w:rFonts w:ascii="文泉驿微米黑" w:eastAsia="文泉驿微米黑" w:hint="eastAsia"/>
          <w:sz w:val="20"/>
        </w:rPr>
        <w:t>于</w:t>
      </w:r>
      <w:r>
        <w:rPr>
          <w:rFonts w:ascii="文泉驿微米黑" w:eastAsia="文泉驿微米黑" w:hint="eastAsia"/>
          <w:sz w:val="20"/>
        </w:rPr>
        <w:t>该</w:t>
      </w:r>
      <w:r>
        <w:rPr>
          <w:rFonts w:ascii="文泉驿微米黑" w:eastAsia="文泉驿微米黑" w:hint="eastAsia"/>
          <w:sz w:val="20"/>
        </w:rPr>
        <w:t>算</w:t>
      </w:r>
      <w:r>
        <w:rPr>
          <w:rFonts w:ascii="文泉驿微米黑" w:eastAsia="文泉驿微米黑" w:hint="eastAsia"/>
          <w:sz w:val="20"/>
        </w:rPr>
        <w:t>法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实</w:t>
      </w:r>
      <w:r>
        <w:rPr>
          <w:rFonts w:ascii="文泉驿微米黑" w:eastAsia="文泉驿微米黑" w:hint="eastAsia"/>
          <w:sz w:val="20"/>
        </w:rPr>
        <w:t>现</w:t>
      </w:r>
      <w:r>
        <w:rPr>
          <w:rFonts w:ascii="文泉驿微米黑" w:eastAsia="文泉驿微米黑" w:hint="eastAsia"/>
          <w:sz w:val="20"/>
        </w:rPr>
        <w:t>细</w:t>
      </w:r>
      <w:r>
        <w:rPr>
          <w:rFonts w:ascii="文泉驿微米黑" w:eastAsia="文泉驿微米黑" w:hint="eastAsia"/>
          <w:sz w:val="20"/>
        </w:rPr>
        <w:t>节</w:t>
      </w:r>
      <w:r>
        <w:rPr>
          <w:rFonts w:ascii="文泉驿微米黑" w:eastAsia="文泉驿微米黑" w:hint="eastAsia"/>
          <w:sz w:val="20"/>
        </w:rPr>
        <w:t>和</w:t>
      </w:r>
      <w:r>
        <w:rPr>
          <w:rFonts w:ascii="文泉驿微米黑" w:eastAsia="文泉驿微米黑" w:hint="eastAsia"/>
          <w:sz w:val="20"/>
        </w:rPr>
        <w:t>限</w:t>
      </w:r>
      <w:r>
        <w:rPr>
          <w:rFonts w:ascii="文泉驿微米黑" w:eastAsia="文泉驿微米黑" w:hint="eastAsia"/>
          <w:sz w:val="20"/>
        </w:rPr>
        <w:t>制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z w:val="20"/>
        </w:rPr>
        <w:t>过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看</w:t>
      </w:r>
      <w:r>
        <w:rPr>
          <w:rFonts w:ascii="文泉驿微米黑" w:eastAsia="文泉驿微米黑" w:hint="eastAsia"/>
          <w:sz w:val="16"/>
        </w:rPr>
        <w:t>Join</w:t>
      </w:r>
      <w:r>
        <w:rPr>
          <w:rFonts w:ascii="文泉驿微米黑" w:eastAsia="文泉驿微米黑" w:hint="eastAsia"/>
          <w:spacing w:val="-12"/>
          <w:sz w:val="16"/>
        </w:rPr>
        <w:t> </w:t>
      </w:r>
      <w:r>
        <w:rPr>
          <w:rFonts w:ascii="文泉驿微米黑" w:eastAsia="文泉驿微米黑" w:hint="eastAsia"/>
          <w:sz w:val="16"/>
        </w:rPr>
        <w:t>Reorder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算</w:t>
      </w:r>
      <w:r>
        <w:rPr>
          <w:rFonts w:ascii="文泉驿微米黑" w:eastAsia="文泉驿微米黑" w:hint="eastAsia"/>
          <w:sz w:val="20"/>
        </w:rPr>
        <w:t>法</w:t>
      </w:r>
      <w:r>
        <w:rPr>
          <w:rFonts w:ascii="文泉驿微米黑" w:eastAsia="文泉驿微米黑" w:hint="eastAsia"/>
          <w:sz w:val="20"/>
        </w:rPr>
        <w:t>简</w:t>
      </w:r>
      <w:r>
        <w:rPr>
          <w:rFonts w:ascii="文泉驿微米黑" w:eastAsia="文泉驿微米黑" w:hint="eastAsia"/>
          <w:sz w:val="20"/>
        </w:rPr>
        <w:t>介</w:t>
      </w:r>
      <w:r>
        <w:rPr>
          <w:rFonts w:ascii="文泉驿微米黑" w:eastAsia="文泉驿微米黑" w:hint="eastAsia"/>
          <w:sz w:val="20"/>
        </w:rPr>
        <w:t>章</w:t>
      </w:r>
      <w:r>
        <w:rPr>
          <w:rFonts w:ascii="文泉驿微米黑" w:eastAsia="文泉驿微米黑" w:hint="eastAsia"/>
          <w:sz w:val="20"/>
        </w:rPr>
        <w:t>节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z w:val="20"/>
        </w:rPr>
        <w:t>解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4"/>
        <w:rPr>
          <w:rFonts w:ascii="文泉驿微米黑"/>
          <w:sz w:val="20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1" w:after="0"/>
        <w:ind w:left="730" w:right="0" w:hanging="511"/>
        <w:jc w:val="left"/>
      </w:pPr>
      <w:r>
        <w:rPr>
          <w:spacing w:val="-2"/>
        </w:rPr>
        <w:t>扩</w:t>
      </w:r>
      <w:r>
        <w:rPr>
          <w:spacing w:val="-2"/>
        </w:rPr>
        <w:t>展</w:t>
      </w:r>
      <w:r>
        <w:rPr>
          <w:spacing w:val="-2"/>
        </w:rPr>
        <w:t>阅</w:t>
      </w:r>
      <w:r>
        <w:rPr>
          <w:spacing w:val="-10"/>
        </w:rPr>
        <w:t>读</w:t>
      </w:r>
    </w:p>
    <w:p>
      <w:pPr>
        <w:pStyle w:val="BodyText"/>
        <w:spacing w:before="1"/>
        <w:rPr>
          <w:rFonts w:ascii="文泉驿微米黑"/>
          <w:sz w:val="12"/>
        </w:rPr>
      </w:pPr>
    </w:p>
    <w:p>
      <w:pPr>
        <w:pStyle w:val="ListParagraph"/>
        <w:numPr>
          <w:ilvl w:val="0"/>
          <w:numId w:val="87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20"/>
        </w:rPr>
      </w:pPr>
      <w:r>
        <w:rPr>
          <w:spacing w:val="39"/>
          <w:sz w:val="20"/>
        </w:rPr>
        <w:t>用</w:t>
      </w:r>
      <w:r>
        <w:rPr>
          <w:sz w:val="16"/>
        </w:rPr>
        <w:t>EXPLAIN</w:t>
      </w:r>
      <w:r>
        <w:rPr>
          <w:spacing w:val="-9"/>
          <w:sz w:val="16"/>
        </w:rPr>
        <w:t> </w:t>
      </w:r>
      <w:r>
        <w:rPr>
          <w:spacing w:val="19"/>
          <w:sz w:val="20"/>
        </w:rPr>
        <w:t>查看</w:t>
      </w:r>
      <w:r>
        <w:rPr>
          <w:sz w:val="16"/>
        </w:rPr>
        <w:t>JOIN</w:t>
      </w:r>
      <w:r>
        <w:rPr>
          <w:spacing w:val="-9"/>
          <w:sz w:val="16"/>
        </w:rPr>
        <w:t> </w:t>
      </w:r>
      <w:r>
        <w:rPr>
          <w:sz w:val="20"/>
        </w:rPr>
        <w:t>查</w:t>
      </w:r>
      <w:r>
        <w:rPr>
          <w:sz w:val="20"/>
        </w:rPr>
        <w:t>询</w:t>
      </w:r>
      <w:r>
        <w:rPr>
          <w:sz w:val="20"/>
        </w:rPr>
        <w:t>的</w:t>
      </w:r>
      <w:r>
        <w:rPr>
          <w:sz w:val="20"/>
        </w:rPr>
        <w:t>执</w:t>
      </w:r>
      <w:r>
        <w:rPr>
          <w:sz w:val="20"/>
        </w:rPr>
        <w:t>行</w:t>
      </w:r>
      <w:r>
        <w:rPr>
          <w:sz w:val="20"/>
        </w:rPr>
        <w:t>计</w:t>
      </w:r>
      <w:r>
        <w:rPr>
          <w:spacing w:val="-10"/>
          <w:sz w:val="20"/>
        </w:rPr>
        <w:t>划</w:t>
      </w:r>
    </w:p>
    <w:p>
      <w:pPr>
        <w:pStyle w:val="ListParagraph"/>
        <w:numPr>
          <w:ilvl w:val="0"/>
          <w:numId w:val="87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20"/>
        </w:rPr>
      </w:pPr>
      <w:r>
        <w:rPr>
          <w:sz w:val="16"/>
        </w:rPr>
        <w:t>Join</w:t>
      </w:r>
      <w:r>
        <w:rPr>
          <w:spacing w:val="-4"/>
          <w:sz w:val="16"/>
        </w:rPr>
        <w:t> </w:t>
      </w:r>
      <w:r>
        <w:rPr>
          <w:sz w:val="16"/>
        </w:rPr>
        <w:t>Reorder</w:t>
      </w:r>
      <w:r>
        <w:rPr>
          <w:spacing w:val="-4"/>
          <w:sz w:val="16"/>
        </w:rPr>
        <w:t> </w:t>
      </w:r>
      <w:r>
        <w:rPr>
          <w:sz w:val="20"/>
        </w:rPr>
        <w:t>算</w:t>
      </w:r>
      <w:r>
        <w:rPr>
          <w:sz w:val="20"/>
        </w:rPr>
        <w:t>法</w:t>
      </w:r>
      <w:r>
        <w:rPr>
          <w:sz w:val="20"/>
        </w:rPr>
        <w:t>简</w:t>
      </w:r>
      <w:r>
        <w:rPr>
          <w:spacing w:val="-10"/>
          <w:sz w:val="20"/>
        </w:rPr>
        <w:t>介</w:t>
      </w:r>
    </w:p>
    <w:p>
      <w:pPr>
        <w:pStyle w:val="BodyText"/>
        <w:spacing w:before="15"/>
        <w:rPr>
          <w:rFonts w:ascii="文泉驿微米黑"/>
          <w:sz w:val="20"/>
        </w:rPr>
      </w:pPr>
    </w:p>
    <w:p>
      <w:pPr>
        <w:pStyle w:val="Heading2"/>
        <w:numPr>
          <w:ilvl w:val="1"/>
          <w:numId w:val="2"/>
        </w:numPr>
        <w:tabs>
          <w:tab w:pos="676" w:val="left" w:leader="none"/>
        </w:tabs>
        <w:spacing w:line="240" w:lineRule="auto" w:before="0" w:after="0"/>
        <w:ind w:left="675" w:right="0" w:hanging="456"/>
        <w:jc w:val="left"/>
      </w:pPr>
      <w:bookmarkStart w:name="子查询" w:id="318"/>
      <w:bookmarkEnd w:id="318"/>
      <w:r>
        <w:rPr/>
      </w:r>
      <w:bookmarkStart w:name="_bookmark140" w:id="319"/>
      <w:bookmarkEnd w:id="319"/>
      <w:r>
        <w:rPr/>
      </w:r>
      <w:bookmarkStart w:name="_bookmark140" w:id="320"/>
      <w:bookmarkEnd w:id="320"/>
      <w:r>
        <w:rPr>
          <w:spacing w:val="-4"/>
        </w:rPr>
        <w:t>子</w:t>
      </w:r>
      <w:r>
        <w:rPr>
          <w:spacing w:val="-4"/>
        </w:rPr>
        <w:t>查</w:t>
      </w:r>
      <w:r>
        <w:rPr>
          <w:spacing w:val="-10"/>
        </w:rPr>
        <w:t>询</w:t>
      </w:r>
    </w:p>
    <w:p>
      <w:pPr>
        <w:spacing w:before="181"/>
        <w:ind w:left="220" w:right="0" w:firstLine="0"/>
        <w:jc w:val="left"/>
        <w:rPr>
          <w:rFonts w:ascii="文泉驿微米黑" w:eastAsia="文泉驿微米黑" w:hint="eastAsia"/>
          <w:sz w:val="20"/>
        </w:rPr>
      </w:pPr>
      <w:bookmarkStart w:name="概述" w:id="321"/>
      <w:bookmarkEnd w:id="321"/>
      <w:r>
        <w:rPr/>
      </w:r>
      <w:bookmarkStart w:name="_bookmark141" w:id="322"/>
      <w:bookmarkEnd w:id="322"/>
      <w:r>
        <w:rPr/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章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介</w:t>
      </w:r>
      <w:r>
        <w:rPr>
          <w:rFonts w:ascii="文泉驿微米黑" w:eastAsia="文泉驿微米黑" w:hint="eastAsia"/>
          <w:spacing w:val="17"/>
          <w:sz w:val="20"/>
        </w:rPr>
        <w:t>绍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9"/>
          <w:sz w:val="16"/>
        </w:rPr>
        <w:t> 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子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询</w:t>
      </w:r>
      <w:r>
        <w:rPr>
          <w:rFonts w:ascii="文泉驿微米黑" w:eastAsia="文泉驿微米黑" w:hint="eastAsia"/>
          <w:sz w:val="20"/>
        </w:rPr>
        <w:t>功</w:t>
      </w:r>
      <w:r>
        <w:rPr>
          <w:rFonts w:ascii="文泉驿微米黑" w:eastAsia="文泉驿微米黑" w:hint="eastAsia"/>
          <w:sz w:val="20"/>
        </w:rPr>
        <w:t>能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4"/>
        <w:rPr>
          <w:rFonts w:ascii="文泉驿微米黑"/>
          <w:sz w:val="20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0" w:after="0"/>
        <w:ind w:left="730" w:right="0" w:hanging="511"/>
        <w:jc w:val="left"/>
      </w:pPr>
      <w:r>
        <w:rPr>
          <w:spacing w:val="-2"/>
        </w:rPr>
        <w:t>概</w:t>
      </w:r>
      <w:r>
        <w:rPr>
          <w:spacing w:val="-10"/>
        </w:rPr>
        <w:t>述</w:t>
      </w:r>
    </w:p>
    <w:p>
      <w:pPr>
        <w:pStyle w:val="BodyText"/>
        <w:spacing w:before="16"/>
        <w:rPr>
          <w:rFonts w:ascii="文泉驿微米黑"/>
          <w:sz w:val="13"/>
        </w:rPr>
      </w:pPr>
    </w:p>
    <w:p>
      <w:pPr>
        <w:spacing w:line="208" w:lineRule="auto" w:before="0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子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询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嵌</w:t>
      </w:r>
      <w:r>
        <w:rPr>
          <w:rFonts w:ascii="文泉驿微米黑" w:eastAsia="文泉驿微米黑" w:hint="eastAsia"/>
          <w:sz w:val="20"/>
        </w:rPr>
        <w:t>套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另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询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SQL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达</w:t>
      </w:r>
      <w:r>
        <w:rPr>
          <w:rFonts w:ascii="文泉驿微米黑" w:eastAsia="文泉驿微米黑" w:hint="eastAsia"/>
          <w:sz w:val="20"/>
        </w:rPr>
        <w:t>式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借</w:t>
      </w:r>
      <w:r>
        <w:rPr>
          <w:rFonts w:ascii="文泉驿微米黑" w:eastAsia="文泉驿微米黑" w:hint="eastAsia"/>
          <w:sz w:val="20"/>
        </w:rPr>
        <w:t>助</w:t>
      </w:r>
      <w:r>
        <w:rPr>
          <w:rFonts w:ascii="文泉驿微米黑" w:eastAsia="文泉驿微米黑" w:hint="eastAsia"/>
          <w:sz w:val="20"/>
        </w:rPr>
        <w:t>子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询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询</w:t>
      </w:r>
      <w:r>
        <w:rPr>
          <w:rFonts w:ascii="文泉驿微米黑" w:eastAsia="文泉驿微米黑" w:hint="eastAsia"/>
          <w:sz w:val="20"/>
        </w:rPr>
        <w:t>当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另</w:t>
      </w:r>
      <w:r>
        <w:rPr>
          <w:rFonts w:ascii="文泉驿微米黑" w:eastAsia="文泉驿微米黑" w:hint="eastAsia"/>
          <w:sz w:val="20"/>
        </w:rPr>
        <w:t>外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询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询</w:t>
      </w:r>
      <w:r>
        <w:rPr>
          <w:rFonts w:ascii="文泉驿微米黑" w:eastAsia="文泉驿微米黑" w:hint="eastAsia"/>
          <w:sz w:val="20"/>
        </w:rPr>
        <w:t>结</w:t>
      </w:r>
      <w:r>
        <w:rPr>
          <w:rFonts w:ascii="文泉驿微米黑" w:eastAsia="文泉驿微米黑" w:hint="eastAsia"/>
          <w:spacing w:val="-6"/>
          <w:sz w:val="20"/>
        </w:rPr>
        <w:t>果</w:t>
      </w:r>
      <w:r>
        <w:rPr>
          <w:rFonts w:ascii="文泉驿微米黑" w:eastAsia="文泉驿微米黑" w:hint="eastAsia"/>
          <w:spacing w:val="-6"/>
          <w:sz w:val="20"/>
        </w:rPr>
        <w:t>。</w:t>
      </w:r>
    </w:p>
    <w:p>
      <w:pPr>
        <w:spacing w:before="83"/>
        <w:ind w:left="220" w:right="0" w:firstLine="0"/>
        <w:jc w:val="left"/>
        <w:rPr>
          <w:rFonts w:ascii="文泉驿微米黑" w:eastAsia="文泉驿微米黑" w:hint="eastAsia"/>
          <w:sz w:val="20"/>
        </w:rPr>
      </w:pPr>
      <w:bookmarkStart w:name="子查询语句" w:id="323"/>
      <w:bookmarkEnd w:id="323"/>
      <w:r>
        <w:rPr/>
      </w:r>
      <w:bookmarkStart w:name="_bookmark142" w:id="324"/>
      <w:bookmarkEnd w:id="324"/>
      <w:r>
        <w:rPr/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面</w: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2"/>
          <w:sz w:val="20"/>
        </w:rPr>
        <w:t>以</w:t>
      </w:r>
      <w:hyperlink w:history="true" w:anchor="_bookmark239">
        <w:r>
          <w:rPr>
            <w:rFonts w:ascii="文泉驿微米黑" w:eastAsia="文泉驿微米黑" w:hint="eastAsia"/>
            <w:color w:val="EC008C"/>
            <w:spacing w:val="-2"/>
            <w:sz w:val="16"/>
          </w:rPr>
          <w:t>Bookshop</w:t>
        </w:r>
      </w:hyperlink>
      <w:r>
        <w:rPr>
          <w:rFonts w:ascii="文泉驿微米黑" w:eastAsia="文泉驿微米黑" w:hint="eastAsia"/>
          <w:color w:val="EC008C"/>
          <w:spacing w:val="8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应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对</w:t>
      </w:r>
      <w:r>
        <w:rPr>
          <w:rFonts w:ascii="文泉驿微米黑" w:eastAsia="文泉驿微米黑" w:hint="eastAsia"/>
          <w:spacing w:val="-2"/>
          <w:sz w:val="20"/>
        </w:rPr>
        <w:t>子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展</w:t>
      </w:r>
      <w:r>
        <w:rPr>
          <w:rFonts w:ascii="文泉驿微米黑" w:eastAsia="文泉驿微米黑" w:hint="eastAsia"/>
          <w:spacing w:val="-2"/>
          <w:sz w:val="20"/>
        </w:rPr>
        <w:t>开</w:t>
      </w:r>
      <w:r>
        <w:rPr>
          <w:rFonts w:ascii="文泉驿微米黑" w:eastAsia="文泉驿微米黑" w:hint="eastAsia"/>
          <w:spacing w:val="-2"/>
          <w:sz w:val="20"/>
        </w:rPr>
        <w:t>介</w:t>
      </w:r>
      <w:r>
        <w:rPr>
          <w:rFonts w:ascii="文泉驿微米黑" w:eastAsia="文泉驿微米黑" w:hint="eastAsia"/>
          <w:spacing w:val="-2"/>
          <w:sz w:val="20"/>
        </w:rPr>
        <w:t>绍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4"/>
        <w:rPr>
          <w:rFonts w:ascii="文泉驿微米黑"/>
          <w:sz w:val="20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0" w:after="0"/>
        <w:ind w:left="730" w:right="0" w:hanging="511"/>
        <w:jc w:val="left"/>
      </w:pPr>
      <w:r>
        <w:rPr>
          <w:spacing w:val="-2"/>
        </w:rPr>
        <w:t>子</w:t>
      </w:r>
      <w:r>
        <w:rPr>
          <w:spacing w:val="-2"/>
        </w:rPr>
        <w:t>查</w:t>
      </w:r>
      <w:r>
        <w:rPr>
          <w:spacing w:val="-2"/>
        </w:rPr>
        <w:t>询</w:t>
      </w:r>
      <w:r>
        <w:rPr>
          <w:spacing w:val="-2"/>
        </w:rPr>
        <w:t>语</w:t>
      </w:r>
      <w:r>
        <w:rPr>
          <w:spacing w:val="-10"/>
        </w:rPr>
        <w:t>句</w:t>
      </w:r>
    </w:p>
    <w:p>
      <w:pPr>
        <w:pStyle w:val="BodyText"/>
        <w:spacing w:before="2"/>
        <w:rPr>
          <w:rFonts w:ascii="文泉驿微米黑"/>
          <w:sz w:val="12"/>
        </w:rPr>
      </w:pPr>
    </w:p>
    <w:p>
      <w:pPr>
        <w:spacing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通</w:t>
      </w:r>
      <w:r>
        <w:rPr>
          <w:rFonts w:ascii="文泉驿微米黑" w:eastAsia="文泉驿微米黑" w:hint="eastAsia"/>
          <w:spacing w:val="-2"/>
          <w:sz w:val="20"/>
        </w:rPr>
        <w:t>常</w:t>
      </w:r>
      <w:r>
        <w:rPr>
          <w:rFonts w:ascii="文泉驿微米黑" w:eastAsia="文泉驿微米黑" w:hint="eastAsia"/>
          <w:spacing w:val="-2"/>
          <w:sz w:val="20"/>
        </w:rPr>
        <w:t>情</w:t>
      </w:r>
      <w:r>
        <w:rPr>
          <w:rFonts w:ascii="文泉驿微米黑" w:eastAsia="文泉驿微米黑" w:hint="eastAsia"/>
          <w:spacing w:val="-2"/>
          <w:sz w:val="20"/>
        </w:rPr>
        <w:t>况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子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分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几</w:t>
      </w:r>
      <w:r>
        <w:rPr>
          <w:rFonts w:ascii="文泉驿微米黑" w:eastAsia="文泉驿微米黑" w:hint="eastAsia"/>
          <w:spacing w:val="-2"/>
          <w:sz w:val="20"/>
        </w:rPr>
        <w:t>种</w:t>
      </w:r>
      <w:r>
        <w:rPr>
          <w:rFonts w:ascii="文泉驿微米黑" w:eastAsia="文泉驿微米黑" w:hint="eastAsia"/>
          <w:spacing w:val="-2"/>
          <w:sz w:val="20"/>
        </w:rPr>
        <w:t>形</w:t>
      </w:r>
      <w:r>
        <w:rPr>
          <w:rFonts w:ascii="文泉驿微米黑" w:eastAsia="文泉驿微米黑" w:hint="eastAsia"/>
          <w:spacing w:val="-2"/>
          <w:sz w:val="20"/>
        </w:rPr>
        <w:t>式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2"/>
        <w:rPr>
          <w:rFonts w:ascii="文泉驿微米黑"/>
          <w:sz w:val="14"/>
        </w:rPr>
      </w:pPr>
    </w:p>
    <w:p>
      <w:pPr>
        <w:pStyle w:val="ListParagraph"/>
        <w:numPr>
          <w:ilvl w:val="0"/>
          <w:numId w:val="88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20"/>
        </w:rPr>
      </w:pPr>
      <w:r>
        <w:rPr>
          <w:spacing w:val="-2"/>
          <w:sz w:val="20"/>
        </w:rPr>
        <w:t>标</w:t>
      </w:r>
      <w:r>
        <w:rPr>
          <w:spacing w:val="-2"/>
          <w:sz w:val="20"/>
        </w:rPr>
        <w:t>量</w:t>
      </w:r>
      <w:r>
        <w:rPr>
          <w:spacing w:val="-2"/>
          <w:sz w:val="20"/>
        </w:rPr>
        <w:t>子</w:t>
      </w:r>
      <w:r>
        <w:rPr>
          <w:spacing w:val="-2"/>
          <w:sz w:val="20"/>
        </w:rPr>
        <w:t>查</w:t>
      </w:r>
      <w:r>
        <w:rPr>
          <w:spacing w:val="-2"/>
          <w:sz w:val="20"/>
        </w:rPr>
        <w:t>询</w:t>
      </w:r>
      <w:r>
        <w:rPr>
          <w:spacing w:val="-2"/>
          <w:sz w:val="20"/>
        </w:rPr>
        <w:t>（</w:t>
      </w:r>
      <w:r>
        <w:rPr>
          <w:spacing w:val="-2"/>
          <w:sz w:val="16"/>
        </w:rPr>
        <w:t>Scalar</w:t>
      </w:r>
      <w:r>
        <w:rPr>
          <w:spacing w:val="-6"/>
          <w:sz w:val="16"/>
        </w:rPr>
        <w:t> </w:t>
      </w:r>
      <w:r>
        <w:rPr>
          <w:spacing w:val="8"/>
          <w:sz w:val="16"/>
        </w:rPr>
        <w:t>Subquery</w:t>
      </w:r>
      <w:r>
        <w:rPr>
          <w:spacing w:val="-92"/>
          <w:w w:val="99"/>
          <w:sz w:val="20"/>
        </w:rPr>
        <w:t>）</w:t>
      </w:r>
      <w:r>
        <w:rPr>
          <w:spacing w:val="8"/>
          <w:w w:val="99"/>
          <w:sz w:val="20"/>
        </w:rPr>
        <w:t>，</w:t>
      </w:r>
      <w:r>
        <w:rPr>
          <w:spacing w:val="-2"/>
          <w:sz w:val="20"/>
        </w:rPr>
        <w:t>如</w:t>
      </w:r>
      <w:r>
        <w:rPr>
          <w:spacing w:val="-11"/>
          <w:sz w:val="20"/>
        </w:rPr>
        <w:t> 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SELECT</w:t>
      </w:r>
      <w:r>
        <w:rPr>
          <w:rFonts w:ascii="文泉驿等宽微米黑" w:hAnsi="文泉驿等宽微米黑" w:eastAsia="文泉驿等宽微米黑" w:hint="eastAsia"/>
          <w:spacing w:val="-6"/>
          <w:sz w:val="16"/>
        </w:rPr>
        <w:t> 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(SELECT</w:t>
      </w:r>
      <w:r>
        <w:rPr>
          <w:rFonts w:ascii="文泉驿等宽微米黑" w:hAnsi="文泉驿等宽微米黑" w:eastAsia="文泉驿等宽微米黑" w:hint="eastAsia"/>
          <w:spacing w:val="-6"/>
          <w:sz w:val="16"/>
        </w:rPr>
        <w:t> 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s1</w:t>
      </w:r>
      <w:r>
        <w:rPr>
          <w:rFonts w:ascii="文泉驿等宽微米黑" w:hAnsi="文泉驿等宽微米黑" w:eastAsia="文泉驿等宽微米黑" w:hint="eastAsia"/>
          <w:spacing w:val="-6"/>
          <w:sz w:val="16"/>
        </w:rPr>
        <w:t> 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FROM</w:t>
      </w:r>
      <w:r>
        <w:rPr>
          <w:rFonts w:ascii="文泉驿等宽微米黑" w:hAnsi="文泉驿等宽微米黑" w:eastAsia="文泉驿等宽微米黑" w:hint="eastAsia"/>
          <w:spacing w:val="-6"/>
          <w:sz w:val="16"/>
        </w:rPr>
        <w:t> 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t2)FROM</w:t>
      </w:r>
      <w:r>
        <w:rPr>
          <w:rFonts w:ascii="文泉驿等宽微米黑" w:hAnsi="文泉驿等宽微米黑" w:eastAsia="文泉驿等宽微米黑" w:hint="eastAsia"/>
          <w:spacing w:val="-5"/>
          <w:sz w:val="16"/>
        </w:rPr>
        <w:t> 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t1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88"/>
        </w:numPr>
        <w:tabs>
          <w:tab w:pos="719" w:val="left" w:leader="none"/>
        </w:tabs>
        <w:spacing w:line="287" w:lineRule="exact" w:before="0" w:after="0"/>
        <w:ind w:left="718" w:right="0" w:hanging="161"/>
        <w:jc w:val="left"/>
        <w:rPr>
          <w:sz w:val="20"/>
        </w:rPr>
      </w:pPr>
      <w:r>
        <w:rPr>
          <w:sz w:val="20"/>
        </w:rPr>
        <w:t>派</w:t>
      </w:r>
      <w:r>
        <w:rPr>
          <w:sz w:val="20"/>
        </w:rPr>
        <w:t>生</w:t>
      </w:r>
      <w:r>
        <w:rPr>
          <w:sz w:val="20"/>
        </w:rPr>
        <w:t>表</w:t>
      </w:r>
      <w:r>
        <w:rPr>
          <w:sz w:val="20"/>
        </w:rPr>
        <w:t>（</w:t>
      </w:r>
      <w:r>
        <w:rPr>
          <w:sz w:val="16"/>
        </w:rPr>
        <w:t>Derived</w:t>
      </w:r>
      <w:r>
        <w:rPr>
          <w:spacing w:val="-11"/>
          <w:sz w:val="16"/>
        </w:rPr>
        <w:t> </w:t>
      </w:r>
      <w:r>
        <w:rPr>
          <w:spacing w:val="12"/>
          <w:sz w:val="16"/>
        </w:rPr>
        <w:t>Tables</w:t>
      </w:r>
      <w:r>
        <w:rPr>
          <w:spacing w:val="-88"/>
          <w:w w:val="99"/>
          <w:sz w:val="20"/>
        </w:rPr>
        <w:t>）</w:t>
      </w:r>
      <w:r>
        <w:rPr>
          <w:spacing w:val="12"/>
          <w:w w:val="99"/>
          <w:sz w:val="20"/>
        </w:rPr>
        <w:t>，</w:t>
      </w:r>
      <w:r>
        <w:rPr>
          <w:sz w:val="20"/>
        </w:rPr>
        <w:t>如</w:t>
      </w:r>
      <w:r>
        <w:rPr>
          <w:spacing w:val="-13"/>
          <w:sz w:val="20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SELECT</w:t>
      </w:r>
      <w:r>
        <w:rPr>
          <w:rFonts w:ascii="文泉驿等宽微米黑" w:hAnsi="文泉驿等宽微米黑" w:eastAsia="文泉驿等宽微米黑" w:hint="eastAsia"/>
          <w:spacing w:val="-24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t1.s1</w:t>
      </w:r>
      <w:r>
        <w:rPr>
          <w:rFonts w:ascii="文泉驿等宽微米黑" w:hAnsi="文泉驿等宽微米黑" w:eastAsia="文泉驿等宽微米黑" w:hint="eastAsia"/>
          <w:spacing w:val="-22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FROM</w:t>
      </w:r>
      <w:r>
        <w:rPr>
          <w:rFonts w:ascii="文泉驿等宽微米黑" w:hAnsi="文泉驿等宽微米黑" w:eastAsia="文泉驿等宽微米黑" w:hint="eastAsia"/>
          <w:spacing w:val="-20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(SELECT</w:t>
      </w:r>
      <w:r>
        <w:rPr>
          <w:rFonts w:ascii="文泉驿等宽微米黑" w:hAnsi="文泉驿等宽微米黑" w:eastAsia="文泉驿等宽微米黑" w:hint="eastAsia"/>
          <w:spacing w:val="-20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s1</w:t>
      </w:r>
      <w:r>
        <w:rPr>
          <w:rFonts w:ascii="文泉驿等宽微米黑" w:hAnsi="文泉驿等宽微米黑" w:eastAsia="文泉驿等宽微米黑" w:hint="eastAsia"/>
          <w:spacing w:val="-20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FROM</w:t>
      </w:r>
      <w:r>
        <w:rPr>
          <w:rFonts w:ascii="文泉驿等宽微米黑" w:hAnsi="文泉驿等宽微米黑" w:eastAsia="文泉驿等宽微米黑" w:hint="eastAsia"/>
          <w:spacing w:val="-20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t2)t1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88"/>
        </w:numPr>
        <w:tabs>
          <w:tab w:pos="719" w:val="left" w:leader="none"/>
        </w:tabs>
        <w:spacing w:line="287" w:lineRule="exact" w:before="0" w:after="0"/>
        <w:ind w:left="718" w:right="0" w:hanging="161"/>
        <w:jc w:val="left"/>
        <w:rPr>
          <w:rFonts w:ascii="文泉驿等宽微米黑" w:hAnsi="文泉驿等宽微米黑" w:eastAsia="文泉驿等宽微米黑" w:hint="eastAsia"/>
          <w:sz w:val="16"/>
        </w:rPr>
      </w:pPr>
      <w:r>
        <w:rPr>
          <w:sz w:val="20"/>
        </w:rPr>
        <w:t>存</w:t>
      </w:r>
      <w:r>
        <w:rPr>
          <w:sz w:val="20"/>
        </w:rPr>
        <w:t>在</w:t>
      </w:r>
      <w:r>
        <w:rPr>
          <w:sz w:val="20"/>
        </w:rPr>
        <w:t>性</w:t>
      </w:r>
      <w:r>
        <w:rPr>
          <w:sz w:val="20"/>
        </w:rPr>
        <w:t>测</w:t>
      </w:r>
      <w:r>
        <w:rPr>
          <w:sz w:val="20"/>
        </w:rPr>
        <w:t>试</w:t>
      </w:r>
      <w:r>
        <w:rPr>
          <w:sz w:val="20"/>
        </w:rPr>
        <w:t>（</w:t>
      </w:r>
      <w:r>
        <w:rPr>
          <w:sz w:val="16"/>
        </w:rPr>
        <w:t>Existential</w:t>
      </w:r>
      <w:r>
        <w:rPr>
          <w:spacing w:val="-11"/>
          <w:sz w:val="16"/>
        </w:rPr>
        <w:t> </w:t>
      </w:r>
      <w:r>
        <w:rPr>
          <w:spacing w:val="8"/>
          <w:sz w:val="16"/>
        </w:rPr>
        <w:t>T</w:t>
      </w:r>
      <w:r>
        <w:rPr>
          <w:spacing w:val="17"/>
          <w:sz w:val="16"/>
        </w:rPr>
        <w:t>est</w:t>
      </w:r>
      <w:r>
        <w:rPr>
          <w:spacing w:val="-82"/>
          <w:w w:val="99"/>
          <w:sz w:val="20"/>
        </w:rPr>
        <w:t>）</w:t>
      </w:r>
      <w:r>
        <w:rPr>
          <w:spacing w:val="18"/>
          <w:w w:val="99"/>
          <w:sz w:val="20"/>
        </w:rPr>
        <w:t>，</w:t>
      </w:r>
      <w:r>
        <w:rPr>
          <w:sz w:val="20"/>
        </w:rPr>
        <w:t>如</w:t>
      </w:r>
      <w:r>
        <w:rPr>
          <w:spacing w:val="-13"/>
          <w:sz w:val="20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WHERE</w:t>
      </w:r>
      <w:r>
        <w:rPr>
          <w:rFonts w:ascii="文泉驿等宽微米黑" w:hAnsi="文泉驿等宽微米黑" w:eastAsia="文泉驿等宽微米黑" w:hint="eastAsia"/>
          <w:spacing w:val="-19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NOT</w:t>
      </w:r>
      <w:r>
        <w:rPr>
          <w:rFonts w:ascii="文泉驿等宽微米黑" w:hAnsi="文泉驿等宽微米黑" w:eastAsia="文泉驿等宽微米黑" w:hint="eastAsia"/>
          <w:spacing w:val="-17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EXISTS(SELECT</w:t>
      </w:r>
      <w:r>
        <w:rPr>
          <w:rFonts w:ascii="文泉驿等宽微米黑" w:hAnsi="文泉驿等宽微米黑" w:eastAsia="文泉驿等宽微米黑" w:hint="eastAsia"/>
          <w:spacing w:val="-8"/>
          <w:sz w:val="16"/>
        </w:rPr>
        <w:t> ... </w:t>
      </w:r>
      <w:r>
        <w:rPr>
          <w:rFonts w:ascii="文泉驿等宽微米黑" w:hAnsi="文泉驿等宽微米黑" w:eastAsia="文泉驿等宽微米黑" w:hint="eastAsia"/>
          <w:sz w:val="16"/>
        </w:rPr>
        <w:t>FROM</w:t>
      </w:r>
      <w:r>
        <w:rPr>
          <w:rFonts w:ascii="文泉驿等宽微米黑" w:hAnsi="文泉驿等宽微米黑" w:eastAsia="文泉驿等宽微米黑" w:hint="eastAsia"/>
          <w:spacing w:val="-17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t2)</w:t>
      </w:r>
      <w:r>
        <w:rPr>
          <w:sz w:val="20"/>
        </w:rPr>
        <w:t>，</w:t>
      </w:r>
      <w:r>
        <w:rPr>
          <w:rFonts w:ascii="文泉驿等宽微米黑" w:hAnsi="文泉驿等宽微米黑" w:eastAsia="文泉驿等宽微米黑" w:hint="eastAsia"/>
          <w:sz w:val="16"/>
        </w:rPr>
        <w:t>WHERE</w:t>
      </w:r>
      <w:r>
        <w:rPr>
          <w:rFonts w:ascii="文泉驿等宽微米黑" w:hAnsi="文泉驿等宽微米黑" w:eastAsia="文泉驿等宽微米黑" w:hint="eastAsia"/>
          <w:spacing w:val="-17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t1.a</w:t>
      </w:r>
      <w:r>
        <w:rPr>
          <w:rFonts w:ascii="文泉驿等宽微米黑" w:hAnsi="文泉驿等宽微米黑" w:eastAsia="文泉驿等宽微米黑" w:hint="eastAsia"/>
          <w:spacing w:val="-16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IN</w:t>
      </w:r>
      <w:r>
        <w:rPr>
          <w:rFonts w:ascii="文泉驿等宽微米黑" w:hAnsi="文泉驿等宽微米黑" w:eastAsia="文泉驿等宽微米黑" w:hint="eastAsia"/>
          <w:spacing w:val="-17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(SELECT</w:t>
      </w:r>
      <w:r>
        <w:rPr>
          <w:rFonts w:ascii="文泉驿等宽微米黑" w:hAnsi="文泉驿等宽微米黑" w:eastAsia="文泉驿等宽微米黑" w:hint="eastAsia"/>
          <w:spacing w:val="-8"/>
          <w:sz w:val="16"/>
        </w:rPr>
        <w:t> ...</w:t>
      </w:r>
    </w:p>
    <w:p>
      <w:pPr>
        <w:spacing w:line="287" w:lineRule="exact" w:before="0"/>
        <w:ind w:left="718" w:right="0" w:firstLine="0"/>
        <w:jc w:val="left"/>
        <w:rPr>
          <w:rFonts w:ascii="文泉驿微米黑" w:hAnsi="文泉驿微米黑" w:eastAsia="文泉驿微米黑" w:hint="eastAsia"/>
          <w:sz w:val="20"/>
        </w:rPr>
      </w:pPr>
      <w:r>
        <w:rPr>
          <w:rFonts w:ascii="Verdana" w:hAnsi="Verdana" w:eastAsia="Verdana"/>
          <w:i/>
          <w:color w:val="7F7F7F"/>
          <w:sz w:val="20"/>
        </w:rPr>
        <w:t>'</w:t>
      </w:r>
      <w:r>
        <w:rPr>
          <w:rFonts w:ascii="Arial Narrow" w:hAnsi="Arial Narrow" w:eastAsia="Arial Narrow"/>
          <w:i/>
          <w:color w:val="7F7F7F"/>
          <w:sz w:val="20"/>
        </w:rPr>
        <w:t>→</w:t>
      </w:r>
      <w:r>
        <w:rPr>
          <w:rFonts w:ascii="Arial Narrow" w:hAnsi="Arial Narrow" w:eastAsia="Arial Narrow"/>
          <w:i/>
          <w:color w:val="7F7F7F"/>
          <w:spacing w:val="73"/>
          <w:w w:val="150"/>
          <w:sz w:val="20"/>
        </w:rPr>
        <w:t> </w:t>
      </w:r>
      <w:r>
        <w:rPr>
          <w:sz w:val="16"/>
        </w:rPr>
        <w:t>FROM</w:t>
      </w:r>
      <w:r>
        <w:rPr>
          <w:spacing w:val="-16"/>
          <w:sz w:val="16"/>
        </w:rPr>
        <w:t> </w:t>
      </w:r>
      <w:r>
        <w:rPr>
          <w:sz w:val="16"/>
        </w:rPr>
        <w:t>t2)</w:t>
      </w:r>
      <w:r>
        <w:rPr>
          <w:rFonts w:ascii="文泉驿微米黑" w:hAnsi="文泉驿微米黑" w:eastAsia="文泉驿微米黑" w:hint="eastAsia"/>
          <w:spacing w:val="-10"/>
          <w:sz w:val="20"/>
        </w:rPr>
        <w:t>。</w:t>
      </w:r>
    </w:p>
    <w:p>
      <w:pPr>
        <w:pStyle w:val="ListParagraph"/>
        <w:numPr>
          <w:ilvl w:val="0"/>
          <w:numId w:val="88"/>
        </w:numPr>
        <w:tabs>
          <w:tab w:pos="719" w:val="left" w:leader="none"/>
        </w:tabs>
        <w:spacing w:line="287" w:lineRule="exact" w:before="0" w:after="0"/>
        <w:ind w:left="718" w:right="0" w:hanging="161"/>
        <w:jc w:val="left"/>
        <w:rPr>
          <w:sz w:val="20"/>
        </w:rPr>
      </w:pPr>
      <w:r>
        <w:rPr>
          <w:sz w:val="20"/>
        </w:rPr>
        <w:t>集</w:t>
      </w:r>
      <w:r>
        <w:rPr>
          <w:sz w:val="20"/>
        </w:rPr>
        <w:t>合</w:t>
      </w:r>
      <w:r>
        <w:rPr>
          <w:sz w:val="20"/>
        </w:rPr>
        <w:t>比</w:t>
      </w:r>
      <w:r>
        <w:rPr>
          <w:sz w:val="20"/>
        </w:rPr>
        <w:t>较</w:t>
      </w:r>
      <w:r>
        <w:rPr>
          <w:sz w:val="20"/>
        </w:rPr>
        <w:t>（</w:t>
      </w:r>
      <w:r>
        <w:rPr>
          <w:sz w:val="16"/>
        </w:rPr>
        <w:t>Quantified</w:t>
      </w:r>
      <w:r>
        <w:rPr>
          <w:spacing w:val="-11"/>
          <w:sz w:val="16"/>
        </w:rPr>
        <w:t> </w:t>
      </w:r>
      <w:r>
        <w:rPr>
          <w:spacing w:val="8"/>
          <w:sz w:val="16"/>
        </w:rPr>
        <w:t>Compa</w:t>
      </w:r>
      <w:r>
        <w:rPr>
          <w:spacing w:val="6"/>
          <w:sz w:val="16"/>
        </w:rPr>
        <w:t>r</w:t>
      </w:r>
      <w:r>
        <w:rPr>
          <w:spacing w:val="8"/>
          <w:sz w:val="16"/>
        </w:rPr>
        <w:t>ison</w:t>
      </w:r>
      <w:r>
        <w:rPr>
          <w:spacing w:val="-92"/>
          <w:w w:val="99"/>
          <w:sz w:val="20"/>
        </w:rPr>
        <w:t>）</w:t>
      </w:r>
      <w:r>
        <w:rPr>
          <w:spacing w:val="8"/>
          <w:w w:val="99"/>
          <w:sz w:val="20"/>
        </w:rPr>
        <w:t>，</w:t>
      </w:r>
      <w:r>
        <w:rPr>
          <w:sz w:val="20"/>
        </w:rPr>
        <w:t>如</w:t>
      </w:r>
      <w:r>
        <w:rPr>
          <w:spacing w:val="-13"/>
          <w:sz w:val="20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WHERE</w:t>
      </w:r>
      <w:r>
        <w:rPr>
          <w:rFonts w:ascii="文泉驿等宽微米黑" w:hAnsi="文泉驿等宽微米黑" w:eastAsia="文泉驿等宽微米黑" w:hint="eastAsia"/>
          <w:spacing w:val="-24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t1.a</w:t>
      </w:r>
      <w:r>
        <w:rPr>
          <w:rFonts w:ascii="文泉驿等宽微米黑" w:hAnsi="文泉驿等宽微米黑" w:eastAsia="文泉驿等宽微米黑" w:hint="eastAsia"/>
          <w:spacing w:val="-15"/>
          <w:sz w:val="16"/>
        </w:rPr>
        <w:t> = </w:t>
      </w:r>
      <w:r>
        <w:rPr>
          <w:rFonts w:ascii="文泉驿等宽微米黑" w:hAnsi="文泉驿等宽微米黑" w:eastAsia="文泉驿等宽微米黑" w:hint="eastAsia"/>
          <w:sz w:val="16"/>
        </w:rPr>
        <w:t>ANY(SELECT</w:t>
      </w:r>
      <w:r>
        <w:rPr>
          <w:rFonts w:ascii="文泉驿等宽微米黑" w:hAnsi="文泉驿等宽微米黑" w:eastAsia="文泉驿等宽微米黑" w:hint="eastAsia"/>
          <w:spacing w:val="-9"/>
          <w:sz w:val="16"/>
        </w:rPr>
        <w:t> ... </w:t>
      </w:r>
      <w:r>
        <w:rPr>
          <w:rFonts w:ascii="文泉驿等宽微米黑" w:hAnsi="文泉驿等宽微米黑" w:eastAsia="文泉驿等宽微米黑" w:hint="eastAsia"/>
          <w:sz w:val="16"/>
        </w:rPr>
        <w:t>FROM</w:t>
      </w:r>
      <w:r>
        <w:rPr>
          <w:rFonts w:ascii="文泉驿等宽微米黑" w:hAnsi="文泉驿等宽微米黑" w:eastAsia="文泉驿等宽微米黑" w:hint="eastAsia"/>
          <w:spacing w:val="-20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t2)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88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20"/>
        </w:rPr>
      </w:pPr>
      <w:r>
        <w:rPr>
          <w:sz w:val="20"/>
        </w:rPr>
        <w:t>作</w:t>
      </w:r>
      <w:r>
        <w:rPr>
          <w:sz w:val="20"/>
        </w:rPr>
        <w:t>为</w:t>
      </w:r>
      <w:r>
        <w:rPr>
          <w:sz w:val="20"/>
        </w:rPr>
        <w:t>比</w:t>
      </w:r>
      <w:r>
        <w:rPr>
          <w:sz w:val="20"/>
        </w:rPr>
        <w:t>较</w:t>
      </w:r>
      <w:r>
        <w:rPr>
          <w:sz w:val="20"/>
        </w:rPr>
        <w:t>运</w:t>
      </w:r>
      <w:r>
        <w:rPr>
          <w:sz w:val="20"/>
        </w:rPr>
        <w:t>算</w:t>
      </w:r>
      <w:r>
        <w:rPr>
          <w:sz w:val="20"/>
        </w:rPr>
        <w:t>符</w:t>
      </w:r>
      <w:r>
        <w:rPr>
          <w:sz w:val="20"/>
        </w:rPr>
        <w:t>操</w:t>
      </w:r>
      <w:r>
        <w:rPr>
          <w:sz w:val="20"/>
        </w:rPr>
        <w:t>作</w:t>
      </w:r>
      <w:r>
        <w:rPr>
          <w:sz w:val="20"/>
        </w:rPr>
        <w:t>数</w:t>
      </w:r>
      <w:r>
        <w:rPr>
          <w:sz w:val="20"/>
        </w:rPr>
        <w:t>的</w:t>
      </w:r>
      <w:r>
        <w:rPr>
          <w:sz w:val="20"/>
        </w:rPr>
        <w:t>子</w:t>
      </w:r>
      <w:r>
        <w:rPr>
          <w:sz w:val="20"/>
        </w:rPr>
        <w:t>查</w:t>
      </w:r>
      <w:r>
        <w:rPr>
          <w:sz w:val="20"/>
        </w:rPr>
        <w:t>询</w:t>
      </w:r>
      <w:r>
        <w:rPr>
          <w:spacing w:val="-3"/>
          <w:sz w:val="16"/>
        </w:rPr>
        <w:t>, </w:t>
      </w:r>
      <w:r>
        <w:rPr>
          <w:spacing w:val="-7"/>
          <w:sz w:val="20"/>
        </w:rPr>
        <w:t>如 </w:t>
      </w:r>
      <w:r>
        <w:rPr>
          <w:rFonts w:ascii="文泉驿等宽微米黑" w:hAnsi="文泉驿等宽微米黑" w:eastAsia="文泉驿等宽微米黑" w:hint="eastAsia"/>
          <w:sz w:val="16"/>
        </w:rPr>
        <w:t>WHERE</w:t>
      </w:r>
      <w:r>
        <w:rPr>
          <w:rFonts w:ascii="文泉驿等宽微米黑" w:hAnsi="文泉驿等宽微米黑" w:eastAsia="文泉驿等宽微米黑" w:hint="eastAsia"/>
          <w:spacing w:val="-7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t1.a</w:t>
      </w:r>
      <w:r>
        <w:rPr>
          <w:rFonts w:ascii="文泉驿等宽微米黑" w:hAnsi="文泉驿等宽微米黑" w:eastAsia="文泉驿等宽微米黑" w:hint="eastAsia"/>
          <w:spacing w:val="-5"/>
          <w:sz w:val="16"/>
        </w:rPr>
        <w:t> &gt; </w:t>
      </w:r>
      <w:r>
        <w:rPr>
          <w:rFonts w:ascii="文泉驿等宽微米黑" w:hAnsi="文泉驿等宽微米黑" w:eastAsia="文泉驿等宽微米黑" w:hint="eastAsia"/>
          <w:sz w:val="16"/>
        </w:rPr>
        <w:t>(SELECT</w:t>
      </w:r>
      <w:r>
        <w:rPr>
          <w:rFonts w:ascii="文泉驿等宽微米黑" w:hAnsi="文泉驿等宽微米黑" w:eastAsia="文泉驿等宽微米黑" w:hint="eastAsia"/>
          <w:spacing w:val="-4"/>
          <w:sz w:val="16"/>
        </w:rPr>
        <w:t> ... </w:t>
      </w:r>
      <w:r>
        <w:rPr>
          <w:rFonts w:ascii="文泉驿等宽微米黑" w:hAnsi="文泉驿等宽微米黑" w:eastAsia="文泉驿等宽微米黑" w:hint="eastAsia"/>
          <w:sz w:val="16"/>
        </w:rPr>
        <w:t>FROM</w:t>
      </w:r>
      <w:r>
        <w:rPr>
          <w:rFonts w:ascii="文泉驿等宽微米黑" w:hAnsi="文泉驿等宽微米黑" w:eastAsia="文泉驿等宽微米黑" w:hint="eastAsia"/>
          <w:spacing w:val="-7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t2)</w:t>
      </w:r>
      <w:r>
        <w:rPr>
          <w:spacing w:val="-10"/>
          <w:sz w:val="20"/>
        </w:rPr>
        <w:t>。</w:t>
      </w:r>
    </w:p>
    <w:p>
      <w:pPr>
        <w:pStyle w:val="BodyText"/>
        <w:spacing w:before="14"/>
        <w:rPr>
          <w:rFonts w:ascii="文泉驿微米黑"/>
          <w:sz w:val="20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1" w:after="0"/>
        <w:ind w:left="730" w:right="0" w:hanging="511"/>
        <w:jc w:val="left"/>
      </w:pPr>
      <w:bookmarkStart w:name="子查询的分类" w:id="325"/>
      <w:bookmarkEnd w:id="325"/>
      <w:r>
        <w:rPr/>
      </w:r>
      <w:bookmarkStart w:name="_bookmark143" w:id="326"/>
      <w:bookmarkEnd w:id="326"/>
      <w:r>
        <w:rPr/>
      </w:r>
      <w:bookmarkStart w:name="_bookmark143" w:id="327"/>
      <w:bookmarkEnd w:id="327"/>
      <w:r>
        <w:rPr>
          <w:spacing w:val="-2"/>
        </w:rPr>
        <w:t>子</w:t>
      </w:r>
      <w:r>
        <w:rPr>
          <w:spacing w:val="-2"/>
        </w:rPr>
        <w:t>查</w:t>
      </w:r>
      <w:r>
        <w:rPr>
          <w:spacing w:val="-2"/>
        </w:rPr>
        <w:t>询</w:t>
      </w:r>
      <w:r>
        <w:rPr>
          <w:spacing w:val="-2"/>
        </w:rPr>
        <w:t>的</w:t>
      </w:r>
      <w:r>
        <w:rPr>
          <w:spacing w:val="-2"/>
        </w:rPr>
        <w:t>分</w:t>
      </w:r>
      <w:r>
        <w:rPr>
          <w:spacing w:val="-10"/>
        </w:rPr>
        <w:t>类</w:t>
      </w:r>
    </w:p>
    <w:p>
      <w:pPr>
        <w:pStyle w:val="BodyText"/>
        <w:spacing w:before="15"/>
        <w:rPr>
          <w:rFonts w:ascii="文泉驿微米黑"/>
          <w:sz w:val="13"/>
        </w:rPr>
      </w:pPr>
    </w:p>
    <w:p>
      <w:pPr>
        <w:spacing w:line="208" w:lineRule="auto" w:before="1"/>
        <w:ind w:left="220" w:right="1438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一般来说，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子</w:t>
      </w:r>
      <w:r>
        <w:rPr>
          <w:rFonts w:ascii="文泉驿微米黑" w:eastAsia="文泉驿微米黑" w:hint="eastAsia"/>
          <w:sz w:val="20"/>
        </w:rPr>
        <w:t>查询分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关</w:t>
      </w:r>
      <w:r>
        <w:rPr>
          <w:rFonts w:ascii="文泉驿微米黑" w:eastAsia="文泉驿微米黑" w:hint="eastAsia"/>
          <w:sz w:val="20"/>
        </w:rPr>
        <w:t>联</w:t>
      </w:r>
      <w:r>
        <w:rPr>
          <w:rFonts w:ascii="文泉驿微米黑" w:eastAsia="文泉驿微米黑" w:hint="eastAsia"/>
          <w:sz w:val="20"/>
        </w:rPr>
        <w:t>子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询（</w:t>
      </w:r>
      <w:hyperlink r:id="rId148">
        <w:r>
          <w:rPr>
            <w:rFonts w:ascii="文泉驿微米黑" w:eastAsia="文泉驿微米黑" w:hint="eastAsia"/>
            <w:color w:val="0000FF"/>
            <w:sz w:val="16"/>
          </w:rPr>
          <w:t>Correlated Subquery</w:t>
        </w:r>
      </w:hyperlink>
      <w:r>
        <w:rPr>
          <w:rFonts w:ascii="文泉驿微米黑" w:eastAsia="文泉驿微米黑" w:hint="eastAsia"/>
          <w:sz w:val="20"/>
        </w:rPr>
        <w:t>）和无</w:t>
      </w:r>
      <w:r>
        <w:rPr>
          <w:rFonts w:ascii="文泉驿微米黑" w:eastAsia="文泉驿微米黑" w:hint="eastAsia"/>
          <w:sz w:val="20"/>
        </w:rPr>
        <w:t>关</w:t>
      </w:r>
      <w:r>
        <w:rPr>
          <w:rFonts w:ascii="文泉驿微米黑" w:eastAsia="文泉驿微米黑" w:hint="eastAsia"/>
          <w:sz w:val="20"/>
        </w:rPr>
        <w:t>联</w:t>
      </w:r>
      <w:r>
        <w:rPr>
          <w:rFonts w:ascii="文泉驿微米黑" w:eastAsia="文泉驿微米黑" w:hint="eastAsia"/>
          <w:sz w:val="20"/>
        </w:rPr>
        <w:t>子查询 </w:t>
      </w:r>
      <w:r>
        <w:rPr>
          <w:rFonts w:ascii="文泉驿微米黑" w:eastAsia="文泉驿微米黑" w:hint="eastAsia"/>
          <w:sz w:val="16"/>
        </w:rPr>
        <w:t>(Self-contained Subquery) </w:t>
      </w:r>
      <w:r>
        <w:rPr>
          <w:rFonts w:ascii="文泉驿微米黑" w:eastAsia="文泉驿微米黑" w:hint="eastAsia"/>
          <w:sz w:val="20"/>
        </w:rPr>
        <w:t>两</w:t>
      </w:r>
      <w:r>
        <w:rPr>
          <w:rFonts w:ascii="文泉驿微米黑" w:eastAsia="文泉驿微米黑" w:hint="eastAsia"/>
          <w:sz w:val="20"/>
        </w:rPr>
        <w:t>大</w:t>
      </w:r>
      <w:r>
        <w:rPr>
          <w:rFonts w:ascii="文泉驿微米黑" w:eastAsia="文泉驿微米黑" w:hint="eastAsia"/>
          <w:sz w:val="20"/>
        </w:rPr>
        <w:t>类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"/>
          <w:sz w:val="16"/>
        </w:rPr>
        <w:t> </w:t>
      </w:r>
      <w:r>
        <w:rPr>
          <w:rFonts w:ascii="文泉驿微米黑" w:eastAsia="文泉驿微米黑" w:hint="eastAsia"/>
          <w:sz w:val="20"/>
        </w:rPr>
        <w:t>对</w:t>
      </w:r>
      <w:r>
        <w:rPr>
          <w:rFonts w:ascii="文泉驿微米黑" w:eastAsia="文泉驿微米黑" w:hint="eastAsia"/>
          <w:sz w:val="20"/>
        </w:rPr>
        <w:t>于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两</w:t>
      </w:r>
      <w:r>
        <w:rPr>
          <w:rFonts w:ascii="文泉驿微米黑" w:eastAsia="文泉驿微米黑" w:hint="eastAsia"/>
          <w:sz w:val="20"/>
        </w:rPr>
        <w:t>类</w:t>
      </w:r>
      <w:r>
        <w:rPr>
          <w:rFonts w:ascii="文泉驿微米黑" w:eastAsia="文泉驿微米黑" w:hint="eastAsia"/>
          <w:sz w:val="20"/>
        </w:rPr>
        <w:t>子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询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处</w:t>
      </w:r>
      <w:r>
        <w:rPr>
          <w:rFonts w:ascii="文泉驿微米黑" w:eastAsia="文泉驿微米黑" w:hint="eastAsia"/>
          <w:sz w:val="20"/>
        </w:rPr>
        <w:t>理</w:t>
      </w:r>
      <w:r>
        <w:rPr>
          <w:rFonts w:ascii="文泉驿微米黑" w:eastAsia="文泉驿微米黑" w:hint="eastAsia"/>
          <w:sz w:val="20"/>
        </w:rPr>
        <w:t>方</w:t>
      </w:r>
      <w:r>
        <w:rPr>
          <w:rFonts w:ascii="文泉驿微米黑" w:eastAsia="文泉驿微米黑" w:hint="eastAsia"/>
          <w:sz w:val="20"/>
        </w:rPr>
        <w:t>式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样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。</w:t>
      </w:r>
    </w:p>
    <w:p>
      <w:pPr>
        <w:pStyle w:val="Heading3"/>
        <w:spacing w:before="83"/>
      </w:pPr>
      <w:r>
        <w:rPr>
          <w:spacing w:val="-2"/>
        </w:rPr>
        <w:t>判</w:t>
      </w:r>
      <w:r>
        <w:rPr>
          <w:spacing w:val="-2"/>
        </w:rPr>
        <w:t>断</w:t>
      </w:r>
      <w:r>
        <w:rPr>
          <w:spacing w:val="-2"/>
        </w:rPr>
        <w:t>是</w:t>
      </w:r>
      <w:r>
        <w:rPr>
          <w:spacing w:val="-2"/>
        </w:rPr>
        <w:t>否</w:t>
      </w:r>
      <w:r>
        <w:rPr>
          <w:spacing w:val="-2"/>
        </w:rPr>
        <w:t>为</w:t>
      </w:r>
      <w:r>
        <w:rPr>
          <w:spacing w:val="-2"/>
        </w:rPr>
        <w:t>关</w:t>
      </w:r>
      <w:r>
        <w:rPr>
          <w:spacing w:val="-2"/>
        </w:rPr>
        <w:t>联</w:t>
      </w:r>
      <w:r>
        <w:rPr>
          <w:spacing w:val="-2"/>
        </w:rPr>
        <w:t>子</w:t>
      </w:r>
      <w:r>
        <w:rPr>
          <w:spacing w:val="-2"/>
        </w:rPr>
        <w:t>查</w:t>
      </w:r>
      <w:r>
        <w:rPr>
          <w:spacing w:val="-2"/>
        </w:rPr>
        <w:t>询</w:t>
      </w:r>
      <w:r>
        <w:rPr>
          <w:spacing w:val="-2"/>
        </w:rPr>
        <w:t>的</w:t>
      </w:r>
      <w:r>
        <w:rPr>
          <w:spacing w:val="-2"/>
        </w:rPr>
        <w:t>依</w:t>
      </w:r>
      <w:r>
        <w:rPr>
          <w:spacing w:val="-2"/>
        </w:rPr>
        <w:t>据</w:t>
      </w:r>
      <w:r>
        <w:rPr>
          <w:spacing w:val="-2"/>
        </w:rPr>
        <w:t>在</w:t>
      </w:r>
      <w:r>
        <w:rPr>
          <w:spacing w:val="-2"/>
        </w:rPr>
        <w:t>于</w:t>
      </w:r>
      <w:r>
        <w:rPr>
          <w:spacing w:val="-2"/>
        </w:rPr>
        <w:t>子</w:t>
      </w:r>
      <w:r>
        <w:rPr>
          <w:spacing w:val="-2"/>
        </w:rPr>
        <w:t>查</w:t>
      </w:r>
      <w:r>
        <w:rPr>
          <w:spacing w:val="-2"/>
        </w:rPr>
        <w:t>询</w:t>
      </w:r>
      <w:r>
        <w:rPr>
          <w:spacing w:val="-2"/>
        </w:rPr>
        <w:t>当</w:t>
      </w:r>
      <w:r>
        <w:rPr>
          <w:spacing w:val="-2"/>
        </w:rPr>
        <w:t>中</w:t>
      </w:r>
      <w:r>
        <w:rPr>
          <w:spacing w:val="-2"/>
        </w:rPr>
        <w:t>是</w:t>
      </w:r>
      <w:r>
        <w:rPr>
          <w:spacing w:val="-2"/>
        </w:rPr>
        <w:t>否</w:t>
      </w:r>
      <w:r>
        <w:rPr>
          <w:spacing w:val="-2"/>
        </w:rPr>
        <w:t>引</w:t>
      </w:r>
      <w:r>
        <w:rPr>
          <w:spacing w:val="-2"/>
        </w:rPr>
        <w:t>用</w:t>
      </w:r>
      <w:r>
        <w:rPr>
          <w:spacing w:val="-2"/>
        </w:rPr>
        <w:t>了</w:t>
      </w:r>
      <w:r>
        <w:rPr>
          <w:spacing w:val="-2"/>
        </w:rPr>
        <w:t>外</w:t>
      </w:r>
      <w:r>
        <w:rPr>
          <w:spacing w:val="-2"/>
        </w:rPr>
        <w:t>层</w:t>
      </w:r>
      <w:r>
        <w:rPr>
          <w:spacing w:val="-2"/>
        </w:rPr>
        <w:t>查</w:t>
      </w:r>
      <w:r>
        <w:rPr>
          <w:spacing w:val="-2"/>
        </w:rPr>
        <w:t>询</w:t>
      </w:r>
      <w:r>
        <w:rPr>
          <w:spacing w:val="-2"/>
        </w:rPr>
        <w:t>的</w:t>
      </w:r>
      <w:r>
        <w:rPr>
          <w:spacing w:val="-2"/>
        </w:rPr>
        <w:t>列</w:t>
      </w:r>
      <w:r>
        <w:rPr>
          <w:spacing w:val="-10"/>
        </w:rPr>
        <w:t>。</w:t>
      </w:r>
    </w:p>
    <w:p>
      <w:pPr>
        <w:spacing w:after="0"/>
        <w:sectPr>
          <w:pgSz w:w="12240" w:h="15840"/>
          <w:pgMar w:header="599" w:footer="792" w:top="1360" w:bottom="980" w:left="1220" w:right="0"/>
        </w:sectPr>
      </w:pP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40" w:lineRule="auto" w:before="46" w:after="0"/>
        <w:ind w:left="861" w:right="0" w:hanging="642"/>
        <w:jc w:val="left"/>
        <w:rPr>
          <w:sz w:val="20"/>
        </w:rPr>
      </w:pPr>
      <w:r>
        <w:rPr>
          <w:spacing w:val="-2"/>
          <w:sz w:val="20"/>
        </w:rPr>
        <w:t>无</w:t>
      </w:r>
      <w:r>
        <w:rPr>
          <w:spacing w:val="-2"/>
          <w:sz w:val="20"/>
        </w:rPr>
        <w:t>关</w:t>
      </w:r>
      <w:r>
        <w:rPr>
          <w:spacing w:val="-2"/>
          <w:sz w:val="20"/>
        </w:rPr>
        <w:t>联</w:t>
      </w:r>
      <w:r>
        <w:rPr>
          <w:spacing w:val="-2"/>
          <w:sz w:val="20"/>
        </w:rPr>
        <w:t>子</w:t>
      </w:r>
      <w:r>
        <w:rPr>
          <w:spacing w:val="-2"/>
          <w:sz w:val="20"/>
        </w:rPr>
        <w:t>查</w:t>
      </w:r>
      <w:r>
        <w:rPr>
          <w:spacing w:val="-10"/>
          <w:sz w:val="20"/>
        </w:rPr>
        <w:t>询</w:t>
      </w:r>
    </w:p>
    <w:p>
      <w:pPr>
        <w:spacing w:line="208" w:lineRule="auto" w:before="108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对</w:t>
      </w:r>
      <w:r>
        <w:rPr>
          <w:rFonts w:ascii="文泉驿微米黑" w:eastAsia="文泉驿微米黑" w:hint="eastAsia"/>
          <w:sz w:val="20"/>
        </w:rPr>
        <w:t>于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子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询</w:t>
      </w:r>
      <w:r>
        <w:rPr>
          <w:rFonts w:ascii="文泉驿微米黑" w:eastAsia="文泉驿微米黑" w:hint="eastAsia"/>
          <w:sz w:val="20"/>
        </w:rPr>
        <w:t>作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比</w:t>
      </w:r>
      <w:r>
        <w:rPr>
          <w:rFonts w:ascii="文泉驿微米黑" w:eastAsia="文泉驿微米黑" w:hint="eastAsia"/>
          <w:sz w:val="20"/>
        </w:rPr>
        <w:t>较</w:t>
      </w:r>
      <w:r>
        <w:rPr>
          <w:rFonts w:ascii="文泉驿微米黑" w:eastAsia="文泉驿微米黑" w:hint="eastAsia"/>
          <w:sz w:val="20"/>
        </w:rPr>
        <w:t>运</w:t>
      </w:r>
      <w:r>
        <w:rPr>
          <w:rFonts w:ascii="文泉驿微米黑" w:eastAsia="文泉驿微米黑" w:hint="eastAsia"/>
          <w:sz w:val="20"/>
        </w:rPr>
        <w:t>算</w:t>
      </w:r>
      <w:r>
        <w:rPr>
          <w:rFonts w:ascii="文泉驿微米黑" w:eastAsia="文泉驿微米黑" w:hint="eastAsia"/>
          <w:spacing w:val="43"/>
          <w:sz w:val="20"/>
        </w:rPr>
        <w:t>符</w:t>
      </w:r>
      <w:r>
        <w:rPr>
          <w:rFonts w:ascii="文泉驿微米黑" w:eastAsia="文泉驿微米黑" w:hint="eastAsia"/>
          <w:sz w:val="16"/>
        </w:rPr>
        <w:t>(</w:t>
      </w:r>
      <w:r>
        <w:rPr>
          <w:spacing w:val="-27"/>
          <w:sz w:val="16"/>
        </w:rPr>
        <w:t>&gt; </w:t>
      </w:r>
      <w:r>
        <w:rPr>
          <w:rFonts w:ascii="文泉驿微米黑" w:eastAsia="文泉驿微米黑" w:hint="eastAsia"/>
          <w:spacing w:val="-1"/>
          <w:sz w:val="16"/>
        </w:rPr>
        <w:t>/ </w:t>
      </w:r>
      <w:r>
        <w:rPr>
          <w:sz w:val="16"/>
        </w:rPr>
        <w:t>&gt;=</w:t>
      </w:r>
      <w:r>
        <w:rPr>
          <w:rFonts w:ascii="文泉驿微米黑" w:eastAsia="文泉驿微米黑" w:hint="eastAsia"/>
          <w:sz w:val="16"/>
        </w:rPr>
        <w:t>/ </w:t>
      </w:r>
      <w:r>
        <w:rPr>
          <w:spacing w:val="-27"/>
          <w:sz w:val="16"/>
        </w:rPr>
        <w:t>&lt; </w:t>
      </w:r>
      <w:r>
        <w:rPr>
          <w:rFonts w:ascii="文泉驿微米黑" w:eastAsia="文泉驿微米黑" w:hint="eastAsia"/>
          <w:sz w:val="16"/>
        </w:rPr>
        <w:t>/ </w:t>
      </w:r>
      <w:r>
        <w:rPr>
          <w:spacing w:val="-18"/>
          <w:sz w:val="16"/>
        </w:rPr>
        <w:t>&lt;= </w:t>
      </w:r>
      <w:r>
        <w:rPr>
          <w:rFonts w:ascii="文泉驿微米黑" w:eastAsia="文泉驿微米黑" w:hint="eastAsia"/>
          <w:sz w:val="16"/>
        </w:rPr>
        <w:t>/ </w:t>
      </w:r>
      <w:r>
        <w:rPr>
          <w:spacing w:val="-27"/>
          <w:sz w:val="16"/>
        </w:rPr>
        <w:t>= </w:t>
      </w:r>
      <w:r>
        <w:rPr>
          <w:rFonts w:ascii="文泉驿微米黑" w:eastAsia="文泉驿微米黑" w:hint="eastAsia"/>
          <w:sz w:val="16"/>
        </w:rPr>
        <w:t>/ </w:t>
      </w:r>
      <w:r>
        <w:rPr>
          <w:sz w:val="16"/>
        </w:rPr>
        <w:t>!=</w:t>
      </w:r>
      <w:r>
        <w:rPr>
          <w:rFonts w:ascii="文泉驿微米黑" w:eastAsia="文泉驿微米黑" w:hint="eastAsia"/>
          <w:sz w:val="16"/>
        </w:rPr>
        <w:t>) </w:t>
      </w:r>
      <w:r>
        <w:rPr>
          <w:rFonts w:ascii="文泉驿微米黑" w:eastAsia="文泉驿微米黑" w:hint="eastAsia"/>
          <w:sz w:val="20"/>
        </w:rPr>
        <w:t>操</w:t>
      </w:r>
      <w:r>
        <w:rPr>
          <w:rFonts w:ascii="文泉驿微米黑" w:eastAsia="文泉驿微米黑" w:hint="eastAsia"/>
          <w:sz w:val="20"/>
        </w:rPr>
        <w:t>作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类</w:t>
      </w:r>
      <w:r>
        <w:rPr>
          <w:rFonts w:ascii="文泉驿微米黑" w:eastAsia="文泉驿微米黑" w:hint="eastAsia"/>
          <w:sz w:val="20"/>
        </w:rPr>
        <w:t>无</w:t>
      </w:r>
      <w:r>
        <w:rPr>
          <w:rFonts w:ascii="文泉驿微米黑" w:eastAsia="文泉驿微米黑" w:hint="eastAsia"/>
          <w:sz w:val="20"/>
        </w:rPr>
        <w:t>关</w:t>
      </w:r>
      <w:r>
        <w:rPr>
          <w:rFonts w:ascii="文泉驿微米黑" w:eastAsia="文泉驿微米黑" w:hint="eastAsia"/>
          <w:sz w:val="20"/>
        </w:rPr>
        <w:t>联</w:t>
      </w:r>
      <w:r>
        <w:rPr>
          <w:rFonts w:ascii="文泉驿微米黑" w:eastAsia="文泉驿微米黑" w:hint="eastAsia"/>
          <w:sz w:val="20"/>
        </w:rPr>
        <w:t>子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询</w:t>
      </w:r>
      <w:r>
        <w:rPr>
          <w:rFonts w:ascii="文泉驿微米黑" w:eastAsia="文泉驿微米黑" w:hint="eastAsia"/>
          <w:sz w:val="20"/>
        </w:rPr>
        <w:t>而</w:t>
      </w:r>
      <w:r>
        <w:rPr>
          <w:rFonts w:ascii="文泉驿微米黑" w:eastAsia="文泉驿微米黑" w:hint="eastAsia"/>
          <w:sz w:val="20"/>
        </w:rPr>
        <w:t>言，</w:t>
      </w:r>
      <w:r>
        <w:rPr>
          <w:rFonts w:ascii="文泉驿微米黑" w:eastAsia="文泉驿微米黑" w:hint="eastAsia"/>
          <w:sz w:val="20"/>
        </w:rPr>
        <w:t>内</w:t>
      </w:r>
      <w:r>
        <w:rPr>
          <w:rFonts w:ascii="文泉驿微米黑" w:eastAsia="文泉驿微米黑" w:hint="eastAsia"/>
          <w:sz w:val="20"/>
        </w:rPr>
        <w:t>层</w:t>
      </w:r>
      <w:r>
        <w:rPr>
          <w:rFonts w:ascii="文泉驿微米黑" w:eastAsia="文泉驿微米黑" w:hint="eastAsia"/>
          <w:sz w:val="20"/>
        </w:rPr>
        <w:t>子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询</w:t>
      </w:r>
      <w:r>
        <w:rPr>
          <w:rFonts w:ascii="文泉驿微米黑" w:eastAsia="文泉驿微米黑" w:hint="eastAsia"/>
          <w:sz w:val="20"/>
        </w:rPr>
        <w:t>只</w:t>
      </w:r>
      <w:r>
        <w:rPr>
          <w:rFonts w:ascii="文泉驿微米黑" w:eastAsia="文泉驿微米黑" w:hint="eastAsia"/>
          <w:sz w:val="20"/>
        </w:rPr>
        <w:t>需</w:t>
      </w:r>
      <w:r>
        <w:rPr>
          <w:rFonts w:ascii="文泉驿微米黑" w:eastAsia="文泉驿微米黑" w:hint="eastAsia"/>
          <w:sz w:val="20"/>
        </w:rPr>
        <w:t>要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次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询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"/>
          <w:sz w:val="16"/>
        </w:rPr>
        <w:t> 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生</w:t>
      </w:r>
      <w:r>
        <w:rPr>
          <w:rFonts w:ascii="文泉驿微米黑" w:eastAsia="文泉驿微米黑" w:hint="eastAsia"/>
          <w:sz w:val="20"/>
        </w:rPr>
        <w:t>成</w:t>
      </w:r>
      <w:r>
        <w:rPr>
          <w:rFonts w:ascii="文泉驿微米黑" w:eastAsia="文泉驿微米黑" w:hint="eastAsia"/>
          <w:sz w:val="20"/>
        </w:rPr>
        <w:t>执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计</w:t>
      </w:r>
      <w:r>
        <w:rPr>
          <w:rFonts w:ascii="文泉驿微米黑" w:eastAsia="文泉驿微米黑" w:hint="eastAsia"/>
          <w:sz w:val="20"/>
        </w:rPr>
        <w:t>划</w:t>
      </w:r>
      <w:r>
        <w:rPr>
          <w:rFonts w:ascii="文泉驿微米黑" w:eastAsia="文泉驿微米黑" w:hint="eastAsia"/>
          <w:sz w:val="20"/>
        </w:rPr>
        <w:t>阶</w:t>
      </w:r>
      <w:r>
        <w:rPr>
          <w:rFonts w:ascii="文泉驿微米黑" w:eastAsia="文泉驿微米黑" w:hint="eastAsia"/>
          <w:sz w:val="20"/>
        </w:rPr>
        <w:t>段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内</w:t>
      </w:r>
      <w:r>
        <w:rPr>
          <w:rFonts w:ascii="文泉驿微米黑" w:eastAsia="文泉驿微米黑" w:hint="eastAsia"/>
          <w:sz w:val="20"/>
        </w:rPr>
        <w:t>层</w:t>
      </w:r>
      <w:r>
        <w:rPr>
          <w:rFonts w:ascii="文泉驿微米黑" w:eastAsia="文泉驿微米黑" w:hint="eastAsia"/>
          <w:sz w:val="20"/>
        </w:rPr>
        <w:t>子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询</w:t>
      </w:r>
      <w:r>
        <w:rPr>
          <w:rFonts w:ascii="文泉驿微米黑" w:eastAsia="文泉驿微米黑" w:hint="eastAsia"/>
          <w:sz w:val="20"/>
        </w:rPr>
        <w:t>改</w:t>
      </w:r>
      <w:r>
        <w:rPr>
          <w:rFonts w:ascii="文泉驿微米黑" w:eastAsia="文泉驿微米黑" w:hint="eastAsia"/>
          <w:sz w:val="20"/>
        </w:rPr>
        <w:t>写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常</w:t>
      </w:r>
      <w:r>
        <w:rPr>
          <w:rFonts w:ascii="文泉驿微米黑" w:eastAsia="文泉驿微米黑" w:hint="eastAsia"/>
          <w:sz w:val="20"/>
        </w:rPr>
        <w:t>量</w:t>
      </w:r>
      <w:r>
        <w:rPr>
          <w:rFonts w:ascii="文泉驿微米黑" w:eastAsia="文泉驿微米黑" w:hint="eastAsia"/>
          <w:sz w:val="20"/>
        </w:rPr>
        <w:t>。</w:t>
      </w:r>
    </w:p>
    <w:p>
      <w:pPr>
        <w:spacing w:line="208" w:lineRule="auto" w:before="121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37.769581pt;width:474.4pt;height:92.45pt;mso-position-horizontal-relative:page;mso-position-vertical-relative:paragraph;z-index:-15456768;mso-wrap-distance-left:0;mso-wrap-distance-right:0" type="#_x0000_t202" id="docshape833" filled="false" stroked="true" strokeweight=".398pt" strokecolor="#000000">
            <v:textbox inset="0,0,0,0">
              <w:txbxContent>
                <w:p>
                  <w:pPr>
                    <w:pStyle w:val="BodyText"/>
                    <w:spacing w:line="261" w:lineRule="auto" w:before="73"/>
                    <w:ind w:left="444" w:right="848" w:hanging="385"/>
                  </w:pPr>
                  <w:r>
                    <w:rPr>
                      <w:color w:val="214987"/>
                    </w:rPr>
                    <w:t>SELECT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*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FROM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authors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a1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WHERE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(IFNULL(a1.death_year,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YEAR</w:t>
                  </w:r>
                  <w:r>
                    <w:rPr/>
                    <w:t>(NOW()))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-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a1.birth_year)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&gt;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( </w:t>
                  </w:r>
                  <w:r>
                    <w:rPr>
                      <w:color w:val="214987"/>
                      <w:spacing w:val="-2"/>
                    </w:rPr>
                    <w:t>SELECT</w:t>
                  </w:r>
                </w:p>
                <w:p>
                  <w:pPr>
                    <w:pStyle w:val="BodyText"/>
                    <w:spacing w:line="261" w:lineRule="auto" w:before="0"/>
                    <w:ind w:left="444" w:right="1614" w:firstLine="384"/>
                  </w:pPr>
                  <w:r>
                    <w:rPr>
                      <w:color w:val="214987"/>
                    </w:rPr>
                    <w:t>AVG</w:t>
                  </w:r>
                  <w:r>
                    <w:rPr/>
                    <w:t>(IFNULL(a2.death_year,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YEAR</w:t>
                  </w:r>
                  <w:r>
                    <w:rPr/>
                    <w:t>(NOW()))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-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a2.birth_year)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AS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/>
                    <w:t>average_age </w:t>
                  </w:r>
                  <w:r>
                    <w:rPr>
                      <w:color w:val="214987"/>
                      <w:spacing w:val="-4"/>
                    </w:rPr>
                    <w:t>FROM</w:t>
                  </w:r>
                </w:p>
                <w:p>
                  <w:pPr>
                    <w:pStyle w:val="BodyText"/>
                    <w:spacing w:before="0"/>
                    <w:ind w:left="828"/>
                  </w:pPr>
                  <w:r>
                    <w:rPr/>
                    <w:t>authors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spacing w:val="-5"/>
                    </w:rPr>
                    <w:t>a2</w:t>
                  </w:r>
                </w:p>
                <w:p>
                  <w:pPr>
                    <w:spacing w:before="24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)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，想要查找 </w:t>
      </w:r>
      <w:r>
        <w:rPr>
          <w:spacing w:val="-2"/>
          <w:sz w:val="16"/>
        </w:rPr>
        <w:t>authors</w:t>
      </w:r>
      <w:r>
        <w:rPr>
          <w:spacing w:val="-33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表当中年</w:t>
      </w:r>
      <w:r>
        <w:rPr>
          <w:rFonts w:ascii="文泉驿微米黑" w:eastAsia="文泉驿微米黑" w:hint="eastAsia"/>
          <w:spacing w:val="-2"/>
          <w:sz w:val="20"/>
        </w:rPr>
        <w:t>龄</w:t>
      </w:r>
      <w:r>
        <w:rPr>
          <w:rFonts w:ascii="文泉驿微米黑" w:eastAsia="文泉驿微米黑" w:hint="eastAsia"/>
          <w:spacing w:val="-2"/>
          <w:sz w:val="20"/>
        </w:rPr>
        <w:t>大</w:t>
      </w:r>
      <w:r>
        <w:rPr>
          <w:rFonts w:ascii="文泉驿微米黑" w:eastAsia="文泉驿微米黑" w:hint="eastAsia"/>
          <w:spacing w:val="-2"/>
          <w:sz w:val="20"/>
        </w:rPr>
        <w:t>于总体平均年龄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作</w:t>
      </w:r>
      <w:r>
        <w:rPr>
          <w:rFonts w:ascii="文泉驿微米黑" w:eastAsia="文泉驿微米黑" w:hint="eastAsia"/>
          <w:spacing w:val="-2"/>
          <w:sz w:val="20"/>
        </w:rPr>
        <w:t>家</w:t>
      </w:r>
      <w:r>
        <w:rPr>
          <w:rFonts w:ascii="文泉驿微米黑" w:eastAsia="文泉驿微米黑" w:hint="eastAsia"/>
          <w:spacing w:val="-2"/>
          <w:sz w:val="20"/>
        </w:rPr>
        <w:t>，可以通过</w: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2"/>
          <w:sz w:val="20"/>
        </w:rPr>
        <w:t>子</w:t>
      </w:r>
      <w:r>
        <w:rPr>
          <w:rFonts w:ascii="文泉驿微米黑" w:eastAsia="文泉驿微米黑" w:hint="eastAsia"/>
          <w:spacing w:val="-2"/>
          <w:sz w:val="20"/>
        </w:rPr>
        <w:t>查询作为比</w:t>
      </w:r>
      <w:r>
        <w:rPr>
          <w:rFonts w:ascii="文泉驿微米黑" w:eastAsia="文泉驿微米黑" w:hint="eastAsia"/>
          <w:spacing w:val="-2"/>
          <w:sz w:val="20"/>
        </w:rPr>
        <w:t>较</w:t>
      </w:r>
      <w:r>
        <w:rPr>
          <w:rFonts w:ascii="文泉驿微米黑" w:eastAsia="文泉驿微米黑" w:hint="eastAsia"/>
          <w:spacing w:val="-2"/>
          <w:sz w:val="20"/>
        </w:rPr>
        <w:t>操</w:t>
      </w:r>
      <w:r>
        <w:rPr>
          <w:rFonts w:ascii="文泉驿微米黑" w:eastAsia="文泉驿微米黑" w:hint="eastAsia"/>
          <w:spacing w:val="-2"/>
          <w:sz w:val="20"/>
        </w:rPr>
        <w:t>作符的操作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4"/>
          <w:sz w:val="20"/>
        </w:rPr>
        <w:t>来</w:t>
      </w:r>
      <w:r>
        <w:rPr>
          <w:rFonts w:ascii="文泉驿微米黑" w:eastAsia="文泉驿微米黑" w:hint="eastAsia"/>
          <w:spacing w:val="-4"/>
          <w:sz w:val="20"/>
        </w:rPr>
        <w:t>实</w:t>
      </w:r>
      <w:r>
        <w:rPr>
          <w:rFonts w:ascii="文泉驿微米黑" w:eastAsia="文泉驿微米黑" w:hint="eastAsia"/>
          <w:spacing w:val="-4"/>
          <w:sz w:val="20"/>
        </w:rPr>
        <w:t>现</w:t>
      </w:r>
      <w:r>
        <w:rPr>
          <w:rFonts w:ascii="文泉驿微米黑" w:eastAsia="文泉驿微米黑" w:hint="eastAsia"/>
          <w:spacing w:val="-4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1.493637pt;width:474.4pt;height:20.75pt;mso-position-horizontal-relative:page;mso-position-vertical-relative:paragraph;z-index:-15456256;mso-wrap-distance-left:0;mso-wrap-distance-right:0" type="#_x0000_t202" id="docshape834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SELECT</w:t>
                  </w:r>
                  <w:r>
                    <w:rPr>
                      <w:color w:val="214987"/>
                      <w:spacing w:val="-11"/>
                    </w:rPr>
                    <w:t> </w:t>
                  </w:r>
                  <w:r>
                    <w:rPr>
                      <w:color w:val="214987"/>
                    </w:rPr>
                    <w:t>AVG</w:t>
                  </w:r>
                  <w:r>
                    <w:rPr/>
                    <w:t>(IFNULL(a2.death_year,</w:t>
                  </w:r>
                  <w:r>
                    <w:rPr>
                      <w:spacing w:val="-8"/>
                    </w:rPr>
                    <w:t> </w:t>
                  </w:r>
                  <w:r>
                    <w:rPr>
                      <w:color w:val="214987"/>
                    </w:rPr>
                    <w:t>YEAR</w:t>
                  </w:r>
                  <w:r>
                    <w:rPr/>
                    <w:t>(NOW()))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-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a2.birth_year)</w:t>
                  </w:r>
                  <w:r>
                    <w:rPr>
                      <w:spacing w:val="-8"/>
                    </w:rPr>
                    <w:t> </w:t>
                  </w:r>
                  <w:r>
                    <w:rPr>
                      <w:color w:val="214987"/>
                    </w:rPr>
                    <w:t>AS</w:t>
                  </w:r>
                  <w:r>
                    <w:rPr>
                      <w:color w:val="214987"/>
                      <w:spacing w:val="-8"/>
                    </w:rPr>
                    <w:t> </w:t>
                  </w:r>
                  <w:r>
                    <w:rPr/>
                    <w:t>average_age</w:t>
                  </w:r>
                  <w:r>
                    <w:rPr>
                      <w:spacing w:val="-8"/>
                    </w:rPr>
                    <w:t> </w:t>
                  </w:r>
                  <w:r>
                    <w:rPr>
                      <w:color w:val="214987"/>
                    </w:rPr>
                    <w:t>FROM</w:t>
                  </w:r>
                  <w:r>
                    <w:rPr>
                      <w:color w:val="214987"/>
                      <w:spacing w:val="-9"/>
                    </w:rPr>
                    <w:t> </w:t>
                  </w:r>
                  <w:r>
                    <w:rPr/>
                    <w:t>authors</w:t>
                  </w:r>
                  <w:r>
                    <w:rPr>
                      <w:spacing w:val="-9"/>
                    </w:rPr>
                    <w:t> </w:t>
                  </w:r>
                  <w:r>
                    <w:rPr>
                      <w:spacing w:val="-5"/>
                    </w:rPr>
                    <w:t>a2;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执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上</w:t>
      </w:r>
      <w:r>
        <w:rPr>
          <w:rFonts w:ascii="文泉驿微米黑" w:eastAsia="文泉驿微米黑" w:hint="eastAsia"/>
          <w:sz w:val="20"/>
        </w:rPr>
        <w:t>述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询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候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z w:val="20"/>
        </w:rPr>
        <w:t>先</w:t>
      </w:r>
      <w:r>
        <w:rPr>
          <w:rFonts w:ascii="文泉驿微米黑" w:eastAsia="文泉驿微米黑" w:hint="eastAsia"/>
          <w:sz w:val="20"/>
        </w:rPr>
        <w:t>执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次</w:t>
      </w:r>
      <w:r>
        <w:rPr>
          <w:rFonts w:ascii="文泉驿微米黑" w:eastAsia="文泉驿微米黑" w:hint="eastAsia"/>
          <w:sz w:val="20"/>
        </w:rPr>
        <w:t>内</w:t>
      </w:r>
      <w:r>
        <w:rPr>
          <w:rFonts w:ascii="文泉驿微米黑" w:eastAsia="文泉驿微米黑" w:hint="eastAsia"/>
          <w:sz w:val="20"/>
        </w:rPr>
        <w:t>层</w:t>
      </w:r>
      <w:r>
        <w:rPr>
          <w:rFonts w:ascii="文泉驿微米黑" w:eastAsia="文泉驿微米黑" w:hint="eastAsia"/>
          <w:sz w:val="20"/>
        </w:rPr>
        <w:t>子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询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1.493628pt;width:474.4pt;height:35.1pt;mso-position-horizontal-relative:page;mso-position-vertical-relative:paragraph;z-index:-15455744;mso-wrap-distance-left:0;mso-wrap-distance-right:0" type="#_x0000_t202" id="docshape835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SELECT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*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FROM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authors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spacing w:val="-5"/>
                    </w:rPr>
                    <w:t>a1</w:t>
                  </w:r>
                </w:p>
                <w:p>
                  <w:pPr>
                    <w:pStyle w:val="BodyText"/>
                    <w:ind w:left="59"/>
                  </w:pPr>
                  <w:r>
                    <w:rPr>
                      <w:color w:val="214987"/>
                    </w:rPr>
                    <w:t>WHERE</w:t>
                  </w:r>
                  <w:r>
                    <w:rPr>
                      <w:color w:val="214987"/>
                      <w:spacing w:val="-9"/>
                    </w:rPr>
                    <w:t> </w:t>
                  </w:r>
                  <w:r>
                    <w:rPr/>
                    <w:t>(IFNULL(a1.death_year,</w:t>
                  </w:r>
                  <w:r>
                    <w:rPr>
                      <w:spacing w:val="-8"/>
                    </w:rPr>
                    <w:t> </w:t>
                  </w:r>
                  <w:r>
                    <w:rPr>
                      <w:color w:val="214987"/>
                    </w:rPr>
                    <w:t>YEAR</w:t>
                  </w:r>
                  <w:r>
                    <w:rPr/>
                    <w:t>(NOW()))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-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a1.birth_year)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&gt;</w:t>
                  </w:r>
                  <w:r>
                    <w:rPr>
                      <w:spacing w:val="-8"/>
                    </w:rPr>
                    <w:t> </w:t>
                  </w:r>
                  <w:r>
                    <w:rPr>
                      <w:spacing w:val="-5"/>
                    </w:rPr>
                    <w:t>34;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假</w:t>
      </w:r>
      <w:r>
        <w:rPr>
          <w:rFonts w:ascii="文泉驿微米黑" w:eastAsia="文泉驿微米黑" w:hint="eastAsia"/>
          <w:spacing w:val="-2"/>
          <w:sz w:val="20"/>
        </w:rPr>
        <w:t>设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得</w:t>
      </w:r>
      <w:r>
        <w:rPr>
          <w:rFonts w:ascii="文泉驿微米黑" w:eastAsia="文泉驿微米黑" w:hint="eastAsia"/>
          <w:spacing w:val="-2"/>
          <w:sz w:val="20"/>
        </w:rPr>
        <w:t>到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结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8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34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即</w:t>
      </w:r>
      <w:r>
        <w:rPr>
          <w:rFonts w:ascii="文泉驿微米黑" w:eastAsia="文泉驿微米黑" w:hint="eastAsia"/>
          <w:spacing w:val="-2"/>
          <w:sz w:val="20"/>
        </w:rPr>
        <w:t>总</w:t>
      </w:r>
      <w:r>
        <w:rPr>
          <w:rFonts w:ascii="文泉驿微米黑" w:eastAsia="文泉驿微米黑" w:hint="eastAsia"/>
          <w:spacing w:val="-2"/>
          <w:sz w:val="20"/>
        </w:rPr>
        <w:t>体</w:t>
      </w:r>
      <w:r>
        <w:rPr>
          <w:rFonts w:ascii="文泉驿微米黑" w:eastAsia="文泉驿微米黑" w:hint="eastAsia"/>
          <w:spacing w:val="-2"/>
          <w:sz w:val="20"/>
        </w:rPr>
        <w:t>平</w:t>
      </w:r>
      <w:r>
        <w:rPr>
          <w:rFonts w:ascii="文泉驿微米黑" w:eastAsia="文泉驿微米黑" w:hint="eastAsia"/>
          <w:spacing w:val="-2"/>
          <w:sz w:val="20"/>
        </w:rPr>
        <w:t>均</w:t>
      </w:r>
      <w:r>
        <w:rPr>
          <w:rFonts w:ascii="文泉驿微米黑" w:eastAsia="文泉驿微米黑" w:hint="eastAsia"/>
          <w:spacing w:val="-2"/>
          <w:sz w:val="20"/>
        </w:rPr>
        <w:t>年</w:t>
      </w:r>
      <w:r>
        <w:rPr>
          <w:rFonts w:ascii="文泉驿微米黑" w:eastAsia="文泉驿微米黑" w:hint="eastAsia"/>
          <w:spacing w:val="-2"/>
          <w:sz w:val="20"/>
        </w:rPr>
        <w:t>龄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8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34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16"/>
        </w:rPr>
        <w:t>34</w:t>
      </w:r>
      <w:r>
        <w:rPr>
          <w:rFonts w:ascii="文泉驿微米黑" w:eastAsia="文泉驿微米黑" w:hint="eastAsia"/>
          <w:spacing w:val="3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2"/>
          <w:sz w:val="20"/>
        </w:rPr>
        <w:t>作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2"/>
          <w:sz w:val="20"/>
        </w:rPr>
        <w:t>常</w:t>
      </w:r>
      <w:r>
        <w:rPr>
          <w:rFonts w:ascii="文泉驿微米黑" w:eastAsia="文泉驿微米黑" w:hint="eastAsia"/>
          <w:spacing w:val="-2"/>
          <w:sz w:val="20"/>
        </w:rPr>
        <w:t>量</w:t>
      </w:r>
      <w:r>
        <w:rPr>
          <w:rFonts w:ascii="文泉驿微米黑" w:eastAsia="文泉驿微米黑" w:hint="eastAsia"/>
          <w:spacing w:val="-2"/>
          <w:sz w:val="20"/>
        </w:rPr>
        <w:t>替</w:t>
      </w:r>
      <w:r>
        <w:rPr>
          <w:rFonts w:ascii="文泉驿微米黑" w:eastAsia="文泉驿微米黑" w:hint="eastAsia"/>
          <w:spacing w:val="-2"/>
          <w:sz w:val="20"/>
        </w:rPr>
        <w:t>换</w:t>
      </w:r>
      <w:r>
        <w:rPr>
          <w:rFonts w:ascii="文泉驿微米黑" w:eastAsia="文泉驿微米黑" w:hint="eastAsia"/>
          <w:spacing w:val="-2"/>
          <w:sz w:val="20"/>
        </w:rPr>
        <w:t>掉</w:t>
      </w:r>
      <w:r>
        <w:rPr>
          <w:rFonts w:ascii="文泉驿微米黑" w:eastAsia="文泉驿微米黑" w:hint="eastAsia"/>
          <w:spacing w:val="-2"/>
          <w:sz w:val="20"/>
        </w:rPr>
        <w:t>原</w:t>
      </w:r>
      <w:r>
        <w:rPr>
          <w:rFonts w:ascii="文泉驿微米黑" w:eastAsia="文泉驿微米黑" w:hint="eastAsia"/>
          <w:spacing w:val="-2"/>
          <w:sz w:val="20"/>
        </w:rPr>
        <w:t>来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子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before="52" w:after="5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610001pt;margin-top:21.303621pt;width:474.8pt;height:250.7pt;mso-position-horizontal-relative:page;mso-position-vertical-relative:paragraph;z-index:-27241472" id="docshape836" coordorigin="1372,426" coordsize="9496,5014" path="m1372,430l1440,430m1440,430l10800,430m10800,430l10868,430m10864,494l10864,426m10864,781l10864,494m10864,1068l10864,781m10864,1354l10864,1068m10864,1641l10864,1354m10864,1928l10864,1641m10864,2215l10864,1928m10864,2502l10864,2215m10864,2789l10864,2502m10864,3076l10864,2789m10864,3363l10864,3076m10864,3650l10864,3363m10864,3937l10864,3650m10864,4224l10864,3937m10864,4511l10864,4224m10864,4798l10864,4511m10864,5084l10864,4798m10864,5371l10864,5084m1372,5435l1440,5435m1440,5435l10800,5435m10800,5435l10868,5435m10864,5439l10864,5371e" filled="false" stroked="true" strokeweight=".398pt" strokecolor="#000000">
            <v:path arrowok="t"/>
            <v:stroke dashstyle="solid"/>
            <w10:wrap type="none"/>
          </v:shape>
        </w:pict>
      </w:r>
      <w:r>
        <w:rPr>
          <w:rFonts w:ascii="文泉驿微米黑" w:eastAsia="文泉驿微米黑" w:hint="eastAsia"/>
          <w:spacing w:val="-2"/>
          <w:sz w:val="20"/>
        </w:rPr>
        <w:t>运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结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tbl>
      <w:tblPr>
        <w:tblW w:w="0" w:type="auto"/>
        <w:jc w:val="left"/>
        <w:tblInd w:w="1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8"/>
        <w:gridCol w:w="673"/>
        <w:gridCol w:w="193"/>
        <w:gridCol w:w="1730"/>
        <w:gridCol w:w="193"/>
        <w:gridCol w:w="433"/>
        <w:gridCol w:w="433"/>
        <w:gridCol w:w="769"/>
        <w:gridCol w:w="481"/>
        <w:gridCol w:w="769"/>
        <w:gridCol w:w="483"/>
      </w:tblGrid>
      <w:tr>
        <w:trPr>
          <w:trHeight w:val="925" w:hRule="atLeast"/>
        </w:trPr>
        <w:tc>
          <w:tcPr>
            <w:tcW w:w="6365" w:type="dxa"/>
            <w:gridSpan w:val="11"/>
            <w:tcBorders>
              <w:left w:val="single" w:sz="4" w:space="0" w:color="000000"/>
            </w:tcBorders>
          </w:tcPr>
          <w:p>
            <w:pPr>
              <w:pStyle w:val="TableParagraph"/>
              <w:tabs>
                <w:tab w:pos="6212" w:val="left" w:leader="hyphen"/>
              </w:tabs>
              <w:spacing w:line="240" w:lineRule="auto" w:before="77"/>
              <w:ind w:left="62"/>
              <w:rPr>
                <w:sz w:val="16"/>
              </w:rPr>
            </w:pPr>
            <w:r>
              <w:rPr>
                <w:spacing w:val="-2"/>
                <w:sz w:val="16"/>
              </w:rPr>
              <w:t>+--------+-------------------+--------+------------</w:t>
            </w:r>
            <w:r>
              <w:rPr>
                <w:spacing w:val="-10"/>
                <w:sz w:val="16"/>
              </w:rPr>
              <w:t>+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10"/>
                <w:sz w:val="16"/>
              </w:rPr>
              <w:t>+</w:t>
            </w:r>
          </w:p>
          <w:p>
            <w:pPr>
              <w:pStyle w:val="TableParagraph"/>
              <w:tabs>
                <w:tab w:pos="927" w:val="left" w:leader="none"/>
                <w:tab w:pos="2849" w:val="left" w:leader="none"/>
              </w:tabs>
              <w:spacing w:line="240" w:lineRule="auto" w:before="23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7"/>
                <w:sz w:val="16"/>
              </w:rPr>
              <w:t>id</w:t>
            </w:r>
            <w:r>
              <w:rPr>
                <w:sz w:val="16"/>
              </w:rPr>
              <w:tab/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4"/>
                <w:sz w:val="16"/>
              </w:rPr>
              <w:t>name</w:t>
            </w:r>
            <w:r>
              <w:rPr>
                <w:sz w:val="16"/>
              </w:rPr>
              <w:tab/>
              <w:t>|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gender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birth_year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death_year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  <w:p>
            <w:pPr>
              <w:pStyle w:val="TableParagraph"/>
              <w:tabs>
                <w:tab w:pos="6212" w:val="left" w:leader="hyphen"/>
              </w:tabs>
              <w:spacing w:before="24"/>
              <w:ind w:left="62"/>
              <w:rPr>
                <w:sz w:val="16"/>
              </w:rPr>
            </w:pPr>
            <w:r>
              <w:rPr>
                <w:spacing w:val="-2"/>
                <w:sz w:val="16"/>
              </w:rPr>
              <w:t>+--------+-------------------+--------+------------</w:t>
            </w:r>
            <w:r>
              <w:rPr>
                <w:spacing w:val="-10"/>
                <w:sz w:val="16"/>
              </w:rPr>
              <w:t>+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10"/>
                <w:sz w:val="16"/>
              </w:rPr>
              <w:t>+</w:t>
            </w:r>
          </w:p>
        </w:tc>
      </w:tr>
      <w:tr>
        <w:trPr>
          <w:trHeight w:val="286" w:hRule="atLeast"/>
        </w:trPr>
        <w:tc>
          <w:tcPr>
            <w:tcW w:w="208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23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673" w:type="dxa"/>
          </w:tcPr>
          <w:p>
            <w:pPr>
              <w:pStyle w:val="TableParagraph"/>
              <w:ind w:left="51"/>
              <w:rPr>
                <w:sz w:val="16"/>
              </w:rPr>
            </w:pPr>
            <w:r>
              <w:rPr>
                <w:spacing w:val="-2"/>
                <w:sz w:val="16"/>
              </w:rPr>
              <w:t>13514</w:t>
            </w:r>
          </w:p>
        </w:tc>
        <w:tc>
          <w:tcPr>
            <w:tcW w:w="193" w:type="dxa"/>
          </w:tcPr>
          <w:p>
            <w:pPr>
              <w:pStyle w:val="TableParagraph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730" w:type="dxa"/>
          </w:tcPr>
          <w:p>
            <w:pPr>
              <w:pStyle w:val="TableParagraph"/>
              <w:ind w:left="50"/>
              <w:rPr>
                <w:sz w:val="16"/>
              </w:rPr>
            </w:pPr>
            <w:r>
              <w:rPr>
                <w:sz w:val="16"/>
              </w:rPr>
              <w:t>Kennith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Kautzer</w:t>
            </w:r>
          </w:p>
        </w:tc>
        <w:tc>
          <w:tcPr>
            <w:tcW w:w="193" w:type="dxa"/>
          </w:tcPr>
          <w:p>
            <w:pPr>
              <w:pStyle w:val="TableParagraph"/>
              <w:ind w:left="4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433" w:type="dxa"/>
          </w:tcPr>
          <w:p>
            <w:pPr>
              <w:pStyle w:val="TableParagraph"/>
              <w:ind w:left="49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433" w:type="dxa"/>
          </w:tcPr>
          <w:p>
            <w:pPr>
              <w:pStyle w:val="TableParagraph"/>
              <w:ind w:right="44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9" w:type="dxa"/>
          </w:tcPr>
          <w:p>
            <w:pPr>
              <w:pStyle w:val="TableParagraph"/>
              <w:ind w:left="49"/>
              <w:rPr>
                <w:sz w:val="16"/>
              </w:rPr>
            </w:pPr>
            <w:r>
              <w:rPr>
                <w:spacing w:val="-4"/>
                <w:sz w:val="16"/>
              </w:rPr>
              <w:t>1956</w:t>
            </w:r>
          </w:p>
        </w:tc>
        <w:tc>
          <w:tcPr>
            <w:tcW w:w="481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9" w:type="dxa"/>
          </w:tcPr>
          <w:p>
            <w:pPr>
              <w:pStyle w:val="TableParagraph"/>
              <w:ind w:left="48"/>
              <w:rPr>
                <w:sz w:val="16"/>
              </w:rPr>
            </w:pPr>
            <w:r>
              <w:rPr>
                <w:spacing w:val="-4"/>
                <w:sz w:val="16"/>
              </w:rPr>
              <w:t>2018</w:t>
            </w:r>
          </w:p>
        </w:tc>
        <w:tc>
          <w:tcPr>
            <w:tcW w:w="483" w:type="dxa"/>
          </w:tcPr>
          <w:p>
            <w:pPr>
              <w:pStyle w:val="TableParagraph"/>
              <w:ind w:right="48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08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23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673" w:type="dxa"/>
          </w:tcPr>
          <w:p>
            <w:pPr>
              <w:pStyle w:val="TableParagraph"/>
              <w:ind w:left="51"/>
              <w:rPr>
                <w:sz w:val="16"/>
              </w:rPr>
            </w:pPr>
            <w:r>
              <w:rPr>
                <w:spacing w:val="-2"/>
                <w:sz w:val="16"/>
              </w:rPr>
              <w:t>13748</w:t>
            </w:r>
          </w:p>
        </w:tc>
        <w:tc>
          <w:tcPr>
            <w:tcW w:w="193" w:type="dxa"/>
          </w:tcPr>
          <w:p>
            <w:pPr>
              <w:pStyle w:val="TableParagraph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730" w:type="dxa"/>
          </w:tcPr>
          <w:p>
            <w:pPr>
              <w:pStyle w:val="TableParagraph"/>
              <w:ind w:left="50"/>
              <w:rPr>
                <w:sz w:val="16"/>
              </w:rPr>
            </w:pPr>
            <w:r>
              <w:rPr>
                <w:sz w:val="16"/>
              </w:rPr>
              <w:t>Dillon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Langosh</w:t>
            </w:r>
          </w:p>
        </w:tc>
        <w:tc>
          <w:tcPr>
            <w:tcW w:w="193" w:type="dxa"/>
          </w:tcPr>
          <w:p>
            <w:pPr>
              <w:pStyle w:val="TableParagraph"/>
              <w:ind w:left="4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433" w:type="dxa"/>
          </w:tcPr>
          <w:p>
            <w:pPr>
              <w:pStyle w:val="TableParagraph"/>
              <w:ind w:left="49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433" w:type="dxa"/>
          </w:tcPr>
          <w:p>
            <w:pPr>
              <w:pStyle w:val="TableParagraph"/>
              <w:ind w:right="44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9" w:type="dxa"/>
          </w:tcPr>
          <w:p>
            <w:pPr>
              <w:pStyle w:val="TableParagraph"/>
              <w:ind w:left="49"/>
              <w:rPr>
                <w:sz w:val="16"/>
              </w:rPr>
            </w:pPr>
            <w:r>
              <w:rPr>
                <w:spacing w:val="-4"/>
                <w:sz w:val="16"/>
              </w:rPr>
              <w:t>1985</w:t>
            </w:r>
          </w:p>
        </w:tc>
        <w:tc>
          <w:tcPr>
            <w:tcW w:w="481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9" w:type="dxa"/>
          </w:tcPr>
          <w:p>
            <w:pPr>
              <w:pStyle w:val="TableParagraph"/>
              <w:ind w:left="48"/>
              <w:rPr>
                <w:sz w:val="16"/>
              </w:rPr>
            </w:pPr>
            <w:r>
              <w:rPr>
                <w:spacing w:val="-4"/>
                <w:sz w:val="16"/>
              </w:rPr>
              <w:t>NULL</w:t>
            </w:r>
          </w:p>
        </w:tc>
        <w:tc>
          <w:tcPr>
            <w:tcW w:w="483" w:type="dxa"/>
          </w:tcPr>
          <w:p>
            <w:pPr>
              <w:pStyle w:val="TableParagraph"/>
              <w:ind w:right="48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7" w:hRule="atLeast"/>
        </w:trPr>
        <w:tc>
          <w:tcPr>
            <w:tcW w:w="208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23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673" w:type="dxa"/>
          </w:tcPr>
          <w:p>
            <w:pPr>
              <w:pStyle w:val="TableParagraph"/>
              <w:ind w:left="51"/>
              <w:rPr>
                <w:sz w:val="16"/>
              </w:rPr>
            </w:pPr>
            <w:r>
              <w:rPr>
                <w:spacing w:val="-2"/>
                <w:sz w:val="16"/>
              </w:rPr>
              <w:t>99184</w:t>
            </w:r>
          </w:p>
        </w:tc>
        <w:tc>
          <w:tcPr>
            <w:tcW w:w="193" w:type="dxa"/>
          </w:tcPr>
          <w:p>
            <w:pPr>
              <w:pStyle w:val="TableParagraph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730" w:type="dxa"/>
          </w:tcPr>
          <w:p>
            <w:pPr>
              <w:pStyle w:val="TableParagraph"/>
              <w:ind w:left="50"/>
              <w:rPr>
                <w:sz w:val="16"/>
              </w:rPr>
            </w:pPr>
            <w:r>
              <w:rPr>
                <w:sz w:val="16"/>
              </w:rPr>
              <w:t>Giovanny</w:t>
            </w:r>
            <w:r>
              <w:rPr>
                <w:spacing w:val="-10"/>
                <w:sz w:val="16"/>
              </w:rPr>
              <w:t> </w:t>
            </w:r>
            <w:r>
              <w:rPr>
                <w:spacing w:val="-2"/>
                <w:sz w:val="16"/>
              </w:rPr>
              <w:t>Emmerich</w:t>
            </w:r>
          </w:p>
        </w:tc>
        <w:tc>
          <w:tcPr>
            <w:tcW w:w="193" w:type="dxa"/>
          </w:tcPr>
          <w:p>
            <w:pPr>
              <w:pStyle w:val="TableParagraph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433" w:type="dxa"/>
          </w:tcPr>
          <w:p>
            <w:pPr>
              <w:pStyle w:val="TableParagraph"/>
              <w:ind w:left="49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433" w:type="dxa"/>
          </w:tcPr>
          <w:p>
            <w:pPr>
              <w:pStyle w:val="TableParagraph"/>
              <w:ind w:right="44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9" w:type="dxa"/>
          </w:tcPr>
          <w:p>
            <w:pPr>
              <w:pStyle w:val="TableParagraph"/>
              <w:ind w:left="49"/>
              <w:rPr>
                <w:sz w:val="16"/>
              </w:rPr>
            </w:pPr>
            <w:r>
              <w:rPr>
                <w:spacing w:val="-4"/>
                <w:sz w:val="16"/>
              </w:rPr>
              <w:t>1954</w:t>
            </w:r>
          </w:p>
        </w:tc>
        <w:tc>
          <w:tcPr>
            <w:tcW w:w="481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9" w:type="dxa"/>
          </w:tcPr>
          <w:p>
            <w:pPr>
              <w:pStyle w:val="TableParagraph"/>
              <w:ind w:left="48"/>
              <w:rPr>
                <w:sz w:val="16"/>
              </w:rPr>
            </w:pPr>
            <w:r>
              <w:rPr>
                <w:spacing w:val="-4"/>
                <w:sz w:val="16"/>
              </w:rPr>
              <w:t>2012</w:t>
            </w:r>
          </w:p>
        </w:tc>
        <w:tc>
          <w:tcPr>
            <w:tcW w:w="483" w:type="dxa"/>
          </w:tcPr>
          <w:p>
            <w:pPr>
              <w:pStyle w:val="TableParagraph"/>
              <w:ind w:right="48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08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23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673" w:type="dxa"/>
          </w:tcPr>
          <w:p>
            <w:pPr>
              <w:pStyle w:val="TableParagraph"/>
              <w:ind w:left="51"/>
              <w:rPr>
                <w:sz w:val="16"/>
              </w:rPr>
            </w:pPr>
            <w:r>
              <w:rPr>
                <w:spacing w:val="-2"/>
                <w:sz w:val="16"/>
              </w:rPr>
              <w:t>180191</w:t>
            </w:r>
          </w:p>
        </w:tc>
        <w:tc>
          <w:tcPr>
            <w:tcW w:w="193" w:type="dxa"/>
          </w:tcPr>
          <w:p>
            <w:pPr>
              <w:pStyle w:val="TableParagraph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730" w:type="dxa"/>
          </w:tcPr>
          <w:p>
            <w:pPr>
              <w:pStyle w:val="TableParagraph"/>
              <w:ind w:left="50"/>
              <w:rPr>
                <w:sz w:val="16"/>
              </w:rPr>
            </w:pPr>
            <w:r>
              <w:rPr>
                <w:sz w:val="16"/>
              </w:rPr>
              <w:t>Myrtie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Robel</w:t>
            </w:r>
          </w:p>
        </w:tc>
        <w:tc>
          <w:tcPr>
            <w:tcW w:w="193" w:type="dxa"/>
          </w:tcPr>
          <w:p>
            <w:pPr>
              <w:pStyle w:val="TableParagraph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433" w:type="dxa"/>
          </w:tcPr>
          <w:p>
            <w:pPr>
              <w:pStyle w:val="TableParagraph"/>
              <w:ind w:left="50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433" w:type="dxa"/>
          </w:tcPr>
          <w:p>
            <w:pPr>
              <w:pStyle w:val="TableParagraph"/>
              <w:ind w:right="44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9" w:type="dxa"/>
          </w:tcPr>
          <w:p>
            <w:pPr>
              <w:pStyle w:val="TableParagraph"/>
              <w:ind w:left="49"/>
              <w:rPr>
                <w:sz w:val="16"/>
              </w:rPr>
            </w:pPr>
            <w:r>
              <w:rPr>
                <w:spacing w:val="-4"/>
                <w:sz w:val="16"/>
              </w:rPr>
              <w:t>1958</w:t>
            </w:r>
          </w:p>
        </w:tc>
        <w:tc>
          <w:tcPr>
            <w:tcW w:w="481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9" w:type="dxa"/>
          </w:tcPr>
          <w:p>
            <w:pPr>
              <w:pStyle w:val="TableParagraph"/>
              <w:ind w:left="48"/>
              <w:rPr>
                <w:sz w:val="16"/>
              </w:rPr>
            </w:pPr>
            <w:r>
              <w:rPr>
                <w:spacing w:val="-4"/>
                <w:sz w:val="16"/>
              </w:rPr>
              <w:t>2009</w:t>
            </w:r>
          </w:p>
        </w:tc>
        <w:tc>
          <w:tcPr>
            <w:tcW w:w="483" w:type="dxa"/>
          </w:tcPr>
          <w:p>
            <w:pPr>
              <w:pStyle w:val="TableParagraph"/>
              <w:ind w:right="48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08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23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673" w:type="dxa"/>
          </w:tcPr>
          <w:p>
            <w:pPr>
              <w:pStyle w:val="TableParagraph"/>
              <w:ind w:left="51"/>
              <w:rPr>
                <w:sz w:val="16"/>
              </w:rPr>
            </w:pPr>
            <w:r>
              <w:rPr>
                <w:spacing w:val="-2"/>
                <w:sz w:val="16"/>
              </w:rPr>
              <w:t>200969</w:t>
            </w:r>
          </w:p>
        </w:tc>
        <w:tc>
          <w:tcPr>
            <w:tcW w:w="193" w:type="dxa"/>
          </w:tcPr>
          <w:p>
            <w:pPr>
              <w:pStyle w:val="TableParagraph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730" w:type="dxa"/>
          </w:tcPr>
          <w:p>
            <w:pPr>
              <w:pStyle w:val="TableParagraph"/>
              <w:ind w:left="50"/>
              <w:rPr>
                <w:sz w:val="16"/>
              </w:rPr>
            </w:pPr>
            <w:r>
              <w:rPr>
                <w:sz w:val="16"/>
              </w:rPr>
              <w:t>Iva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Renner</w:t>
            </w:r>
          </w:p>
        </w:tc>
        <w:tc>
          <w:tcPr>
            <w:tcW w:w="193" w:type="dxa"/>
          </w:tcPr>
          <w:p>
            <w:pPr>
              <w:pStyle w:val="TableParagraph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433" w:type="dxa"/>
          </w:tcPr>
          <w:p>
            <w:pPr>
              <w:pStyle w:val="TableParagraph"/>
              <w:ind w:left="50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433" w:type="dxa"/>
          </w:tcPr>
          <w:p>
            <w:pPr>
              <w:pStyle w:val="TableParagraph"/>
              <w:ind w:right="44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9" w:type="dxa"/>
          </w:tcPr>
          <w:p>
            <w:pPr>
              <w:pStyle w:val="TableParagraph"/>
              <w:ind w:left="49"/>
              <w:rPr>
                <w:sz w:val="16"/>
              </w:rPr>
            </w:pPr>
            <w:r>
              <w:rPr>
                <w:spacing w:val="-4"/>
                <w:sz w:val="16"/>
              </w:rPr>
              <w:t>1977</w:t>
            </w:r>
          </w:p>
        </w:tc>
        <w:tc>
          <w:tcPr>
            <w:tcW w:w="481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9" w:type="dxa"/>
          </w:tcPr>
          <w:p>
            <w:pPr>
              <w:pStyle w:val="TableParagraph"/>
              <w:ind w:left="48"/>
              <w:rPr>
                <w:sz w:val="16"/>
              </w:rPr>
            </w:pPr>
            <w:r>
              <w:rPr>
                <w:spacing w:val="-4"/>
                <w:sz w:val="16"/>
              </w:rPr>
              <w:t>NULL</w:t>
            </w:r>
          </w:p>
        </w:tc>
        <w:tc>
          <w:tcPr>
            <w:tcW w:w="483" w:type="dxa"/>
          </w:tcPr>
          <w:p>
            <w:pPr>
              <w:pStyle w:val="TableParagraph"/>
              <w:ind w:right="48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08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23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673" w:type="dxa"/>
          </w:tcPr>
          <w:p>
            <w:pPr>
              <w:pStyle w:val="TableParagraph"/>
              <w:ind w:left="51"/>
              <w:rPr>
                <w:sz w:val="16"/>
              </w:rPr>
            </w:pPr>
            <w:r>
              <w:rPr>
                <w:spacing w:val="-2"/>
                <w:sz w:val="16"/>
              </w:rPr>
              <w:t>209671</w:t>
            </w:r>
          </w:p>
        </w:tc>
        <w:tc>
          <w:tcPr>
            <w:tcW w:w="193" w:type="dxa"/>
          </w:tcPr>
          <w:p>
            <w:pPr>
              <w:pStyle w:val="TableParagraph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730" w:type="dxa"/>
          </w:tcPr>
          <w:p>
            <w:pPr>
              <w:pStyle w:val="TableParagraph"/>
              <w:ind w:left="50"/>
              <w:rPr>
                <w:sz w:val="16"/>
              </w:rPr>
            </w:pPr>
            <w:r>
              <w:rPr>
                <w:sz w:val="16"/>
              </w:rPr>
              <w:t>Abraham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Ortiz</w:t>
            </w:r>
          </w:p>
        </w:tc>
        <w:tc>
          <w:tcPr>
            <w:tcW w:w="193" w:type="dxa"/>
          </w:tcPr>
          <w:p>
            <w:pPr>
              <w:pStyle w:val="TableParagraph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433" w:type="dxa"/>
          </w:tcPr>
          <w:p>
            <w:pPr>
              <w:pStyle w:val="TableParagraph"/>
              <w:ind w:left="50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433" w:type="dxa"/>
          </w:tcPr>
          <w:p>
            <w:pPr>
              <w:pStyle w:val="TableParagraph"/>
              <w:ind w:right="44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9" w:type="dxa"/>
          </w:tcPr>
          <w:p>
            <w:pPr>
              <w:pStyle w:val="TableParagraph"/>
              <w:ind w:left="49"/>
              <w:rPr>
                <w:sz w:val="16"/>
              </w:rPr>
            </w:pPr>
            <w:r>
              <w:rPr>
                <w:spacing w:val="-4"/>
                <w:sz w:val="16"/>
              </w:rPr>
              <w:t>1943</w:t>
            </w:r>
          </w:p>
        </w:tc>
        <w:tc>
          <w:tcPr>
            <w:tcW w:w="481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9" w:type="dxa"/>
          </w:tcPr>
          <w:p>
            <w:pPr>
              <w:pStyle w:val="TableParagraph"/>
              <w:ind w:left="48"/>
              <w:rPr>
                <w:sz w:val="16"/>
              </w:rPr>
            </w:pPr>
            <w:r>
              <w:rPr>
                <w:spacing w:val="-4"/>
                <w:sz w:val="16"/>
              </w:rPr>
              <w:t>2016</w:t>
            </w:r>
          </w:p>
        </w:tc>
        <w:tc>
          <w:tcPr>
            <w:tcW w:w="483" w:type="dxa"/>
          </w:tcPr>
          <w:p>
            <w:pPr>
              <w:pStyle w:val="TableParagraph"/>
              <w:ind w:right="48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08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23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673" w:type="dxa"/>
          </w:tcPr>
          <w:p>
            <w:pPr>
              <w:pStyle w:val="TableParagraph"/>
              <w:ind w:left="51"/>
              <w:rPr>
                <w:sz w:val="16"/>
              </w:rPr>
            </w:pPr>
            <w:r>
              <w:rPr>
                <w:spacing w:val="-2"/>
                <w:sz w:val="16"/>
              </w:rPr>
              <w:t>229908</w:t>
            </w:r>
          </w:p>
        </w:tc>
        <w:tc>
          <w:tcPr>
            <w:tcW w:w="193" w:type="dxa"/>
          </w:tcPr>
          <w:p>
            <w:pPr>
              <w:pStyle w:val="TableParagraph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730" w:type="dxa"/>
          </w:tcPr>
          <w:p>
            <w:pPr>
              <w:pStyle w:val="TableParagraph"/>
              <w:ind w:left="50"/>
              <w:rPr>
                <w:sz w:val="16"/>
              </w:rPr>
            </w:pPr>
            <w:r>
              <w:rPr>
                <w:sz w:val="16"/>
              </w:rPr>
              <w:t>Wellington</w:t>
            </w:r>
            <w:r>
              <w:rPr>
                <w:spacing w:val="-10"/>
                <w:sz w:val="16"/>
              </w:rPr>
              <w:t> </w:t>
            </w:r>
            <w:r>
              <w:rPr>
                <w:spacing w:val="-4"/>
                <w:sz w:val="16"/>
              </w:rPr>
              <w:t>Wiza</w:t>
            </w:r>
          </w:p>
        </w:tc>
        <w:tc>
          <w:tcPr>
            <w:tcW w:w="193" w:type="dxa"/>
          </w:tcPr>
          <w:p>
            <w:pPr>
              <w:pStyle w:val="TableParagraph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433" w:type="dxa"/>
          </w:tcPr>
          <w:p>
            <w:pPr>
              <w:pStyle w:val="TableParagraph"/>
              <w:ind w:left="49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433" w:type="dxa"/>
          </w:tcPr>
          <w:p>
            <w:pPr>
              <w:pStyle w:val="TableParagraph"/>
              <w:ind w:right="44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9" w:type="dxa"/>
          </w:tcPr>
          <w:p>
            <w:pPr>
              <w:pStyle w:val="TableParagraph"/>
              <w:ind w:left="49"/>
              <w:rPr>
                <w:sz w:val="16"/>
              </w:rPr>
            </w:pPr>
            <w:r>
              <w:rPr>
                <w:spacing w:val="-4"/>
                <w:sz w:val="16"/>
              </w:rPr>
              <w:t>1932</w:t>
            </w:r>
          </w:p>
        </w:tc>
        <w:tc>
          <w:tcPr>
            <w:tcW w:w="481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9" w:type="dxa"/>
          </w:tcPr>
          <w:p>
            <w:pPr>
              <w:pStyle w:val="TableParagraph"/>
              <w:ind w:left="48"/>
              <w:rPr>
                <w:sz w:val="16"/>
              </w:rPr>
            </w:pPr>
            <w:r>
              <w:rPr>
                <w:spacing w:val="-4"/>
                <w:sz w:val="16"/>
              </w:rPr>
              <w:t>1969</w:t>
            </w:r>
          </w:p>
        </w:tc>
        <w:tc>
          <w:tcPr>
            <w:tcW w:w="483" w:type="dxa"/>
          </w:tcPr>
          <w:p>
            <w:pPr>
              <w:pStyle w:val="TableParagraph"/>
              <w:ind w:right="48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7" w:hRule="atLeast"/>
        </w:trPr>
        <w:tc>
          <w:tcPr>
            <w:tcW w:w="208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23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673" w:type="dxa"/>
          </w:tcPr>
          <w:p>
            <w:pPr>
              <w:pStyle w:val="TableParagraph"/>
              <w:ind w:left="51"/>
              <w:rPr>
                <w:sz w:val="16"/>
              </w:rPr>
            </w:pPr>
            <w:r>
              <w:rPr>
                <w:spacing w:val="-2"/>
                <w:sz w:val="16"/>
              </w:rPr>
              <w:t>306642</w:t>
            </w:r>
          </w:p>
        </w:tc>
        <w:tc>
          <w:tcPr>
            <w:tcW w:w="193" w:type="dxa"/>
          </w:tcPr>
          <w:p>
            <w:pPr>
              <w:pStyle w:val="TableParagraph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730" w:type="dxa"/>
          </w:tcPr>
          <w:p>
            <w:pPr>
              <w:pStyle w:val="TableParagraph"/>
              <w:ind w:left="50"/>
              <w:rPr>
                <w:sz w:val="16"/>
              </w:rPr>
            </w:pPr>
            <w:r>
              <w:rPr>
                <w:sz w:val="16"/>
              </w:rPr>
              <w:t>Markus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Crona</w:t>
            </w:r>
          </w:p>
        </w:tc>
        <w:tc>
          <w:tcPr>
            <w:tcW w:w="193" w:type="dxa"/>
          </w:tcPr>
          <w:p>
            <w:pPr>
              <w:pStyle w:val="TableParagraph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433" w:type="dxa"/>
          </w:tcPr>
          <w:p>
            <w:pPr>
              <w:pStyle w:val="TableParagraph"/>
              <w:ind w:left="50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433" w:type="dxa"/>
          </w:tcPr>
          <w:p>
            <w:pPr>
              <w:pStyle w:val="TableParagraph"/>
              <w:ind w:right="44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9" w:type="dxa"/>
          </w:tcPr>
          <w:p>
            <w:pPr>
              <w:pStyle w:val="TableParagraph"/>
              <w:ind w:left="49"/>
              <w:rPr>
                <w:sz w:val="16"/>
              </w:rPr>
            </w:pPr>
            <w:r>
              <w:rPr>
                <w:spacing w:val="-4"/>
                <w:sz w:val="16"/>
              </w:rPr>
              <w:t>1969</w:t>
            </w:r>
          </w:p>
        </w:tc>
        <w:tc>
          <w:tcPr>
            <w:tcW w:w="481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9" w:type="dxa"/>
          </w:tcPr>
          <w:p>
            <w:pPr>
              <w:pStyle w:val="TableParagraph"/>
              <w:ind w:left="48"/>
              <w:rPr>
                <w:sz w:val="16"/>
              </w:rPr>
            </w:pPr>
            <w:r>
              <w:rPr>
                <w:spacing w:val="-4"/>
                <w:sz w:val="16"/>
              </w:rPr>
              <w:t>NULL</w:t>
            </w:r>
          </w:p>
        </w:tc>
        <w:tc>
          <w:tcPr>
            <w:tcW w:w="483" w:type="dxa"/>
          </w:tcPr>
          <w:p>
            <w:pPr>
              <w:pStyle w:val="TableParagraph"/>
              <w:ind w:right="48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08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23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673" w:type="dxa"/>
          </w:tcPr>
          <w:p>
            <w:pPr>
              <w:pStyle w:val="TableParagraph"/>
              <w:ind w:left="51"/>
              <w:rPr>
                <w:sz w:val="16"/>
              </w:rPr>
            </w:pPr>
            <w:r>
              <w:rPr>
                <w:spacing w:val="-2"/>
                <w:sz w:val="16"/>
              </w:rPr>
              <w:t>317018</w:t>
            </w:r>
          </w:p>
        </w:tc>
        <w:tc>
          <w:tcPr>
            <w:tcW w:w="193" w:type="dxa"/>
          </w:tcPr>
          <w:p>
            <w:pPr>
              <w:pStyle w:val="TableParagraph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730" w:type="dxa"/>
          </w:tcPr>
          <w:p>
            <w:pPr>
              <w:pStyle w:val="TableParagraph"/>
              <w:ind w:left="50"/>
              <w:rPr>
                <w:sz w:val="16"/>
              </w:rPr>
            </w:pPr>
            <w:r>
              <w:rPr>
                <w:sz w:val="16"/>
              </w:rPr>
              <w:t>Ellis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McCullough</w:t>
            </w:r>
          </w:p>
        </w:tc>
        <w:tc>
          <w:tcPr>
            <w:tcW w:w="193" w:type="dxa"/>
          </w:tcPr>
          <w:p>
            <w:pPr>
              <w:pStyle w:val="TableParagraph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433" w:type="dxa"/>
          </w:tcPr>
          <w:p>
            <w:pPr>
              <w:pStyle w:val="TableParagraph"/>
              <w:ind w:left="49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433" w:type="dxa"/>
          </w:tcPr>
          <w:p>
            <w:pPr>
              <w:pStyle w:val="TableParagraph"/>
              <w:ind w:right="44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9" w:type="dxa"/>
          </w:tcPr>
          <w:p>
            <w:pPr>
              <w:pStyle w:val="TableParagraph"/>
              <w:ind w:left="49"/>
              <w:rPr>
                <w:sz w:val="16"/>
              </w:rPr>
            </w:pPr>
            <w:r>
              <w:rPr>
                <w:spacing w:val="-4"/>
                <w:sz w:val="16"/>
              </w:rPr>
              <w:t>1969</w:t>
            </w:r>
          </w:p>
        </w:tc>
        <w:tc>
          <w:tcPr>
            <w:tcW w:w="481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9" w:type="dxa"/>
          </w:tcPr>
          <w:p>
            <w:pPr>
              <w:pStyle w:val="TableParagraph"/>
              <w:ind w:left="48"/>
              <w:rPr>
                <w:sz w:val="16"/>
              </w:rPr>
            </w:pPr>
            <w:r>
              <w:rPr>
                <w:spacing w:val="-4"/>
                <w:sz w:val="16"/>
              </w:rPr>
              <w:t>2014</w:t>
            </w:r>
          </w:p>
        </w:tc>
        <w:tc>
          <w:tcPr>
            <w:tcW w:w="483" w:type="dxa"/>
          </w:tcPr>
          <w:p>
            <w:pPr>
              <w:pStyle w:val="TableParagraph"/>
              <w:ind w:right="48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08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23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673" w:type="dxa"/>
          </w:tcPr>
          <w:p>
            <w:pPr>
              <w:pStyle w:val="TableParagraph"/>
              <w:ind w:left="51"/>
              <w:rPr>
                <w:sz w:val="16"/>
              </w:rPr>
            </w:pPr>
            <w:r>
              <w:rPr>
                <w:spacing w:val="-2"/>
                <w:sz w:val="16"/>
              </w:rPr>
              <w:t>322369</w:t>
            </w:r>
          </w:p>
        </w:tc>
        <w:tc>
          <w:tcPr>
            <w:tcW w:w="193" w:type="dxa"/>
          </w:tcPr>
          <w:p>
            <w:pPr>
              <w:pStyle w:val="TableParagraph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730" w:type="dxa"/>
          </w:tcPr>
          <w:p>
            <w:pPr>
              <w:pStyle w:val="TableParagraph"/>
              <w:ind w:left="50"/>
              <w:rPr>
                <w:sz w:val="16"/>
              </w:rPr>
            </w:pPr>
            <w:r>
              <w:rPr>
                <w:sz w:val="16"/>
              </w:rPr>
              <w:t>Mozelle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4"/>
                <w:sz w:val="16"/>
              </w:rPr>
              <w:t>Hand</w:t>
            </w:r>
          </w:p>
        </w:tc>
        <w:tc>
          <w:tcPr>
            <w:tcW w:w="193" w:type="dxa"/>
          </w:tcPr>
          <w:p>
            <w:pPr>
              <w:pStyle w:val="TableParagraph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433" w:type="dxa"/>
          </w:tcPr>
          <w:p>
            <w:pPr>
              <w:pStyle w:val="TableParagraph"/>
              <w:ind w:left="50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433" w:type="dxa"/>
          </w:tcPr>
          <w:p>
            <w:pPr>
              <w:pStyle w:val="TableParagraph"/>
              <w:ind w:right="44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9" w:type="dxa"/>
          </w:tcPr>
          <w:p>
            <w:pPr>
              <w:pStyle w:val="TableParagraph"/>
              <w:ind w:left="49"/>
              <w:rPr>
                <w:sz w:val="16"/>
              </w:rPr>
            </w:pPr>
            <w:r>
              <w:rPr>
                <w:spacing w:val="-4"/>
                <w:sz w:val="16"/>
              </w:rPr>
              <w:t>1942</w:t>
            </w:r>
          </w:p>
        </w:tc>
        <w:tc>
          <w:tcPr>
            <w:tcW w:w="481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9" w:type="dxa"/>
          </w:tcPr>
          <w:p>
            <w:pPr>
              <w:pStyle w:val="TableParagraph"/>
              <w:ind w:left="48"/>
              <w:rPr>
                <w:sz w:val="16"/>
              </w:rPr>
            </w:pPr>
            <w:r>
              <w:rPr>
                <w:spacing w:val="-4"/>
                <w:sz w:val="16"/>
              </w:rPr>
              <w:t>1977</w:t>
            </w:r>
          </w:p>
        </w:tc>
        <w:tc>
          <w:tcPr>
            <w:tcW w:w="483" w:type="dxa"/>
          </w:tcPr>
          <w:p>
            <w:pPr>
              <w:pStyle w:val="TableParagraph"/>
              <w:ind w:right="48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08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23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673" w:type="dxa"/>
          </w:tcPr>
          <w:p>
            <w:pPr>
              <w:pStyle w:val="TableParagraph"/>
              <w:ind w:left="51"/>
              <w:rPr>
                <w:sz w:val="16"/>
              </w:rPr>
            </w:pPr>
            <w:r>
              <w:rPr>
                <w:spacing w:val="-2"/>
                <w:sz w:val="16"/>
              </w:rPr>
              <w:t>325946</w:t>
            </w:r>
          </w:p>
        </w:tc>
        <w:tc>
          <w:tcPr>
            <w:tcW w:w="193" w:type="dxa"/>
          </w:tcPr>
          <w:p>
            <w:pPr>
              <w:pStyle w:val="TableParagraph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730" w:type="dxa"/>
          </w:tcPr>
          <w:p>
            <w:pPr>
              <w:pStyle w:val="TableParagraph"/>
              <w:ind w:left="50"/>
              <w:rPr>
                <w:sz w:val="16"/>
              </w:rPr>
            </w:pPr>
            <w:r>
              <w:rPr>
                <w:sz w:val="16"/>
              </w:rPr>
              <w:t>Elta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Flatley</w:t>
            </w:r>
          </w:p>
        </w:tc>
        <w:tc>
          <w:tcPr>
            <w:tcW w:w="193" w:type="dxa"/>
          </w:tcPr>
          <w:p>
            <w:pPr>
              <w:pStyle w:val="TableParagraph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433" w:type="dxa"/>
          </w:tcPr>
          <w:p>
            <w:pPr>
              <w:pStyle w:val="TableParagraph"/>
              <w:ind w:left="50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433" w:type="dxa"/>
          </w:tcPr>
          <w:p>
            <w:pPr>
              <w:pStyle w:val="TableParagraph"/>
              <w:ind w:right="44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9" w:type="dxa"/>
          </w:tcPr>
          <w:p>
            <w:pPr>
              <w:pStyle w:val="TableParagraph"/>
              <w:ind w:left="49"/>
              <w:rPr>
                <w:sz w:val="16"/>
              </w:rPr>
            </w:pPr>
            <w:r>
              <w:rPr>
                <w:spacing w:val="-4"/>
                <w:sz w:val="16"/>
              </w:rPr>
              <w:t>1933</w:t>
            </w:r>
          </w:p>
        </w:tc>
        <w:tc>
          <w:tcPr>
            <w:tcW w:w="481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9" w:type="dxa"/>
          </w:tcPr>
          <w:p>
            <w:pPr>
              <w:pStyle w:val="TableParagraph"/>
              <w:ind w:left="48"/>
              <w:rPr>
                <w:sz w:val="16"/>
              </w:rPr>
            </w:pPr>
            <w:r>
              <w:rPr>
                <w:spacing w:val="-4"/>
                <w:sz w:val="16"/>
              </w:rPr>
              <w:t>1986</w:t>
            </w:r>
          </w:p>
        </w:tc>
        <w:tc>
          <w:tcPr>
            <w:tcW w:w="483" w:type="dxa"/>
          </w:tcPr>
          <w:p>
            <w:pPr>
              <w:pStyle w:val="TableParagraph"/>
              <w:ind w:right="48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08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23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673" w:type="dxa"/>
          </w:tcPr>
          <w:p>
            <w:pPr>
              <w:pStyle w:val="TableParagraph"/>
              <w:ind w:left="51"/>
              <w:rPr>
                <w:sz w:val="16"/>
              </w:rPr>
            </w:pPr>
            <w:r>
              <w:rPr>
                <w:spacing w:val="-2"/>
                <w:sz w:val="16"/>
              </w:rPr>
              <w:t>361692</w:t>
            </w:r>
          </w:p>
        </w:tc>
        <w:tc>
          <w:tcPr>
            <w:tcW w:w="193" w:type="dxa"/>
          </w:tcPr>
          <w:p>
            <w:pPr>
              <w:pStyle w:val="TableParagraph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730" w:type="dxa"/>
          </w:tcPr>
          <w:p>
            <w:pPr>
              <w:pStyle w:val="TableParagraph"/>
              <w:ind w:left="50"/>
              <w:rPr>
                <w:sz w:val="16"/>
              </w:rPr>
            </w:pPr>
            <w:r>
              <w:rPr>
                <w:sz w:val="16"/>
              </w:rPr>
              <w:t>Otho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Langosh</w:t>
            </w:r>
          </w:p>
        </w:tc>
        <w:tc>
          <w:tcPr>
            <w:tcW w:w="193" w:type="dxa"/>
          </w:tcPr>
          <w:p>
            <w:pPr>
              <w:pStyle w:val="TableParagraph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433" w:type="dxa"/>
          </w:tcPr>
          <w:p>
            <w:pPr>
              <w:pStyle w:val="TableParagraph"/>
              <w:ind w:left="50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433" w:type="dxa"/>
          </w:tcPr>
          <w:p>
            <w:pPr>
              <w:pStyle w:val="TableParagraph"/>
              <w:ind w:right="44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9" w:type="dxa"/>
          </w:tcPr>
          <w:p>
            <w:pPr>
              <w:pStyle w:val="TableParagraph"/>
              <w:ind w:left="49"/>
              <w:rPr>
                <w:sz w:val="16"/>
              </w:rPr>
            </w:pPr>
            <w:r>
              <w:rPr>
                <w:spacing w:val="-4"/>
                <w:sz w:val="16"/>
              </w:rPr>
              <w:t>1931</w:t>
            </w:r>
          </w:p>
        </w:tc>
        <w:tc>
          <w:tcPr>
            <w:tcW w:w="481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9" w:type="dxa"/>
          </w:tcPr>
          <w:p>
            <w:pPr>
              <w:pStyle w:val="TableParagraph"/>
              <w:ind w:left="48"/>
              <w:rPr>
                <w:sz w:val="16"/>
              </w:rPr>
            </w:pPr>
            <w:r>
              <w:rPr>
                <w:spacing w:val="-4"/>
                <w:sz w:val="16"/>
              </w:rPr>
              <w:t>1997</w:t>
            </w:r>
          </w:p>
        </w:tc>
        <w:tc>
          <w:tcPr>
            <w:tcW w:w="483" w:type="dxa"/>
          </w:tcPr>
          <w:p>
            <w:pPr>
              <w:pStyle w:val="TableParagraph"/>
              <w:ind w:right="48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08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23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673" w:type="dxa"/>
          </w:tcPr>
          <w:p>
            <w:pPr>
              <w:pStyle w:val="TableParagraph"/>
              <w:ind w:left="51"/>
              <w:rPr>
                <w:sz w:val="16"/>
              </w:rPr>
            </w:pPr>
            <w:r>
              <w:rPr>
                <w:spacing w:val="-2"/>
                <w:sz w:val="16"/>
              </w:rPr>
              <w:t>421294</w:t>
            </w:r>
          </w:p>
        </w:tc>
        <w:tc>
          <w:tcPr>
            <w:tcW w:w="193" w:type="dxa"/>
          </w:tcPr>
          <w:p>
            <w:pPr>
              <w:pStyle w:val="TableParagraph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730" w:type="dxa"/>
          </w:tcPr>
          <w:p>
            <w:pPr>
              <w:pStyle w:val="TableParagraph"/>
              <w:ind w:left="50"/>
              <w:rPr>
                <w:sz w:val="16"/>
              </w:rPr>
            </w:pPr>
            <w:r>
              <w:rPr>
                <w:sz w:val="16"/>
              </w:rPr>
              <w:t>Karelle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VonRueden</w:t>
            </w:r>
          </w:p>
        </w:tc>
        <w:tc>
          <w:tcPr>
            <w:tcW w:w="193" w:type="dxa"/>
          </w:tcPr>
          <w:p>
            <w:pPr>
              <w:pStyle w:val="TableParagraph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433" w:type="dxa"/>
          </w:tcPr>
          <w:p>
            <w:pPr>
              <w:pStyle w:val="TableParagraph"/>
              <w:ind w:left="49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433" w:type="dxa"/>
          </w:tcPr>
          <w:p>
            <w:pPr>
              <w:pStyle w:val="TableParagraph"/>
              <w:ind w:right="44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9" w:type="dxa"/>
          </w:tcPr>
          <w:p>
            <w:pPr>
              <w:pStyle w:val="TableParagraph"/>
              <w:ind w:left="49"/>
              <w:rPr>
                <w:sz w:val="16"/>
              </w:rPr>
            </w:pPr>
            <w:r>
              <w:rPr>
                <w:spacing w:val="-4"/>
                <w:sz w:val="16"/>
              </w:rPr>
              <w:t>1977</w:t>
            </w:r>
          </w:p>
        </w:tc>
        <w:tc>
          <w:tcPr>
            <w:tcW w:w="481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9" w:type="dxa"/>
          </w:tcPr>
          <w:p>
            <w:pPr>
              <w:pStyle w:val="TableParagraph"/>
              <w:ind w:left="48"/>
              <w:rPr>
                <w:sz w:val="16"/>
              </w:rPr>
            </w:pPr>
            <w:r>
              <w:rPr>
                <w:spacing w:val="-4"/>
                <w:sz w:val="16"/>
              </w:rPr>
              <w:t>NULL</w:t>
            </w:r>
          </w:p>
        </w:tc>
        <w:tc>
          <w:tcPr>
            <w:tcW w:w="483" w:type="dxa"/>
          </w:tcPr>
          <w:p>
            <w:pPr>
              <w:pStyle w:val="TableParagraph"/>
              <w:ind w:right="48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349" w:hRule="atLeast"/>
        </w:trPr>
        <w:tc>
          <w:tcPr>
            <w:tcW w:w="6365" w:type="dxa"/>
            <w:gridSpan w:val="11"/>
            <w:tcBorders>
              <w:left w:val="single" w:sz="4" w:space="0" w:color="000000"/>
            </w:tcBorders>
          </w:tcPr>
          <w:p>
            <w:pPr>
              <w:pStyle w:val="TableParagraph"/>
              <w:spacing w:line="240" w:lineRule="auto"/>
              <w:ind w:left="62"/>
              <w:rPr>
                <w:sz w:val="16"/>
              </w:rPr>
            </w:pPr>
            <w:r>
              <w:rPr>
                <w:spacing w:val="-5"/>
                <w:sz w:val="16"/>
              </w:rPr>
              <w:t>...</w:t>
            </w:r>
          </w:p>
        </w:tc>
      </w:tr>
    </w:tbl>
    <w:p>
      <w:pPr>
        <w:pStyle w:val="BodyText"/>
        <w:spacing w:before="6"/>
        <w:rPr>
          <w:rFonts w:ascii="文泉驿微米黑"/>
        </w:rPr>
      </w:pPr>
    </w:p>
    <w:p>
      <w:pPr>
        <w:spacing w:line="208" w:lineRule="auto" w:before="0"/>
        <w:ind w:left="219" w:right="1437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对</w:t>
      </w:r>
      <w:r>
        <w:rPr>
          <w:rFonts w:ascii="文泉驿微米黑" w:eastAsia="文泉驿微米黑" w:hint="eastAsia"/>
          <w:spacing w:val="-2"/>
          <w:sz w:val="20"/>
        </w:rPr>
        <w:t>于</w:t>
      </w:r>
      <w:r>
        <w:rPr>
          <w:rFonts w:ascii="文泉驿微米黑" w:eastAsia="文泉驿微米黑" w:hint="eastAsia"/>
          <w:spacing w:val="-2"/>
          <w:sz w:val="20"/>
        </w:rPr>
        <w:t>存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性</w:t>
      </w:r>
      <w:r>
        <w:rPr>
          <w:rFonts w:ascii="文泉驿微米黑" w:eastAsia="文泉驿微米黑" w:hint="eastAsia"/>
          <w:spacing w:val="-2"/>
          <w:sz w:val="20"/>
        </w:rPr>
        <w:t>测</w:t>
      </w:r>
      <w:r>
        <w:rPr>
          <w:rFonts w:ascii="文泉驿微米黑" w:eastAsia="文泉驿微米黑" w:hint="eastAsia"/>
          <w:spacing w:val="-2"/>
          <w:sz w:val="20"/>
        </w:rPr>
        <w:t>试</w:t>
      </w:r>
      <w:r>
        <w:rPr>
          <w:rFonts w:ascii="文泉驿微米黑" w:eastAsia="文泉驿微米黑" w:hint="eastAsia"/>
          <w:spacing w:val="-2"/>
          <w:sz w:val="20"/>
        </w:rPr>
        <w:t>和</w:t>
      </w:r>
      <w:r>
        <w:rPr>
          <w:rFonts w:ascii="文泉驿微米黑" w:eastAsia="文泉驿微米黑" w:hint="eastAsia"/>
          <w:spacing w:val="-2"/>
          <w:sz w:val="20"/>
        </w:rPr>
        <w:t>集</w:t>
      </w:r>
      <w:r>
        <w:rPr>
          <w:rFonts w:ascii="文泉驿微米黑" w:eastAsia="文泉驿微米黑" w:hint="eastAsia"/>
          <w:spacing w:val="-2"/>
          <w:sz w:val="20"/>
        </w:rPr>
        <w:t>合</w:t>
      </w:r>
      <w:r>
        <w:rPr>
          <w:rFonts w:ascii="文泉驿微米黑" w:eastAsia="文泉驿微米黑" w:hint="eastAsia"/>
          <w:spacing w:val="-2"/>
          <w:sz w:val="20"/>
        </w:rPr>
        <w:t>比</w:t>
      </w:r>
      <w:r>
        <w:rPr>
          <w:rFonts w:ascii="文泉驿微米黑" w:eastAsia="文泉驿微米黑" w:hint="eastAsia"/>
          <w:spacing w:val="-2"/>
          <w:sz w:val="20"/>
        </w:rPr>
        <w:t>较</w:t>
      </w:r>
      <w:r>
        <w:rPr>
          <w:rFonts w:ascii="文泉驿微米黑" w:eastAsia="文泉驿微米黑" w:hint="eastAsia"/>
          <w:spacing w:val="-2"/>
          <w:sz w:val="20"/>
        </w:rPr>
        <w:t>两</w:t>
      </w:r>
      <w:r>
        <w:rPr>
          <w:rFonts w:ascii="文泉驿微米黑" w:eastAsia="文泉驿微米黑" w:hint="eastAsia"/>
          <w:spacing w:val="-2"/>
          <w:sz w:val="20"/>
        </w:rPr>
        <w:t>种</w:t>
      </w:r>
      <w:r>
        <w:rPr>
          <w:rFonts w:ascii="文泉驿微米黑" w:eastAsia="文泉驿微米黑" w:hint="eastAsia"/>
          <w:spacing w:val="-2"/>
          <w:sz w:val="20"/>
        </w:rPr>
        <w:t>情</w:t>
      </w:r>
      <w:r>
        <w:rPr>
          <w:rFonts w:ascii="文泉驿微米黑" w:eastAsia="文泉驿微米黑" w:hint="eastAsia"/>
          <w:spacing w:val="-2"/>
          <w:sz w:val="20"/>
        </w:rPr>
        <w:t>况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无</w:t>
      </w:r>
      <w:r>
        <w:rPr>
          <w:rFonts w:ascii="文泉驿微米黑" w:eastAsia="文泉驿微米黑" w:hint="eastAsia"/>
          <w:spacing w:val="-2"/>
          <w:sz w:val="20"/>
        </w:rPr>
        <w:t>关</w:t>
      </w:r>
      <w:r>
        <w:rPr>
          <w:rFonts w:ascii="文泉驿微米黑" w:eastAsia="文泉驿微米黑" w:hint="eastAsia"/>
          <w:spacing w:val="-2"/>
          <w:sz w:val="20"/>
        </w:rPr>
        <w:t>联</w:t>
      </w:r>
      <w:r>
        <w:rPr>
          <w:rFonts w:ascii="文泉驿微米黑" w:eastAsia="文泉驿微米黑" w:hint="eastAsia"/>
          <w:spacing w:val="-2"/>
          <w:sz w:val="20"/>
        </w:rPr>
        <w:t>列</w:t>
      </w:r>
      <w:r>
        <w:rPr>
          <w:rFonts w:ascii="文泉驿微米黑" w:eastAsia="文泉驿微米黑" w:hint="eastAsia"/>
          <w:spacing w:val="-2"/>
          <w:sz w:val="20"/>
        </w:rPr>
        <w:t>子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16"/>
        </w:rPr>
        <w:t>TiDB </w:t>
      </w:r>
      <w:r>
        <w:rPr>
          <w:rFonts w:ascii="文泉驿微米黑" w:eastAsia="文泉驿微米黑" w:hint="eastAsia"/>
          <w:spacing w:val="-2"/>
          <w:sz w:val="20"/>
        </w:rPr>
        <w:t>会</w: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2"/>
          <w:sz w:val="20"/>
        </w:rPr>
        <w:t>其</w:t>
      </w:r>
      <w:r>
        <w:rPr>
          <w:rFonts w:ascii="文泉驿微米黑" w:eastAsia="文泉驿微米黑" w:hint="eastAsia"/>
          <w:spacing w:val="-2"/>
          <w:sz w:val="20"/>
        </w:rPr>
        <w:t>进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改</w:t>
      </w:r>
      <w:r>
        <w:rPr>
          <w:rFonts w:ascii="文泉驿微米黑" w:eastAsia="文泉驿微米黑" w:hint="eastAsia"/>
          <w:spacing w:val="-2"/>
          <w:sz w:val="20"/>
        </w:rPr>
        <w:t>写</w:t>
      </w:r>
      <w:r>
        <w:rPr>
          <w:rFonts w:ascii="文泉驿微米黑" w:eastAsia="文泉驿微米黑" w:hint="eastAsia"/>
          <w:spacing w:val="-2"/>
          <w:sz w:val="20"/>
        </w:rPr>
        <w:t>和</w:t>
      </w:r>
      <w:r>
        <w:rPr>
          <w:rFonts w:ascii="文泉驿微米黑" w:eastAsia="文泉驿微米黑" w:hint="eastAsia"/>
          <w:spacing w:val="-2"/>
          <w:sz w:val="20"/>
        </w:rPr>
        <w:t>等</w:t>
      </w:r>
      <w:r>
        <w:rPr>
          <w:rFonts w:ascii="文泉驿微米黑" w:eastAsia="文泉驿微米黑" w:hint="eastAsia"/>
          <w:spacing w:val="-2"/>
          <w:sz w:val="20"/>
        </w:rPr>
        <w:t>价</w:t>
      </w:r>
      <w:r>
        <w:rPr>
          <w:rFonts w:ascii="文泉驿微米黑" w:eastAsia="文泉驿微米黑" w:hint="eastAsia"/>
          <w:spacing w:val="-2"/>
          <w:sz w:val="20"/>
        </w:rPr>
        <w:t>替</w:t>
      </w:r>
      <w:r>
        <w:rPr>
          <w:rFonts w:ascii="文泉驿微米黑" w:eastAsia="文泉驿微米黑" w:hint="eastAsia"/>
          <w:spacing w:val="-2"/>
          <w:sz w:val="20"/>
        </w:rPr>
        <w:t>换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获</w:t>
      </w:r>
      <w:r>
        <w:rPr>
          <w:rFonts w:ascii="文泉驿微米黑" w:eastAsia="文泉驿微米黑" w:hint="eastAsia"/>
          <w:spacing w:val="-2"/>
          <w:sz w:val="20"/>
        </w:rPr>
        <w:t>得</w:t>
      </w:r>
      <w:r>
        <w:rPr>
          <w:rFonts w:ascii="文泉驿微米黑" w:eastAsia="文泉驿微米黑" w:hint="eastAsia"/>
          <w:spacing w:val="-2"/>
          <w:sz w:val="20"/>
        </w:rPr>
        <w:t>更</w:t>
      </w:r>
      <w:r>
        <w:rPr>
          <w:rFonts w:ascii="文泉驿微米黑" w:eastAsia="文泉驿微米黑" w:hint="eastAsia"/>
          <w:spacing w:val="-2"/>
          <w:sz w:val="20"/>
        </w:rPr>
        <w:t>好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执</w:t>
      </w:r>
      <w:bookmarkStart w:name="关联子查询" w:id="328"/>
      <w:bookmarkEnd w:id="328"/>
      <w:r>
        <w:rPr>
          <w:rFonts w:ascii="文泉驿微米黑" w:eastAsia="文泉驿微米黑" w:hint="eastAsia"/>
          <w:w w:val="99"/>
          <w:sz w:val="20"/>
        </w:rPr>
      </w:r>
      <w:bookmarkStart w:name="_bookmark144" w:id="329"/>
      <w:bookmarkEnd w:id="329"/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性</w:t>
      </w:r>
      <w:r>
        <w:rPr>
          <w:rFonts w:ascii="文泉驿微米黑" w:eastAsia="文泉驿微米黑" w:hint="eastAsia"/>
          <w:spacing w:val="-2"/>
          <w:sz w:val="20"/>
        </w:rPr>
        <w:t>能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通</w:t>
      </w:r>
      <w:r>
        <w:rPr>
          <w:rFonts w:ascii="文泉驿微米黑" w:eastAsia="文泉驿微米黑" w:hint="eastAsia"/>
          <w:spacing w:val="-2"/>
          <w:sz w:val="20"/>
        </w:rPr>
        <w:t>过</w:t>
      </w:r>
      <w:r>
        <w:rPr>
          <w:rFonts w:ascii="文泉驿微米黑" w:eastAsia="文泉驿微米黑" w:hint="eastAsia"/>
          <w:spacing w:val="-2"/>
          <w:sz w:val="20"/>
        </w:rPr>
        <w:t>阅</w:t>
      </w:r>
      <w:r>
        <w:rPr>
          <w:rFonts w:ascii="文泉驿微米黑" w:eastAsia="文泉驿微米黑" w:hint="eastAsia"/>
          <w:spacing w:val="-2"/>
          <w:sz w:val="20"/>
        </w:rPr>
        <w:t>读</w:t>
      </w:r>
      <w:r>
        <w:rPr>
          <w:rFonts w:ascii="文泉驿微米黑" w:eastAsia="文泉驿微米黑" w:hint="eastAsia"/>
          <w:spacing w:val="-2"/>
          <w:sz w:val="20"/>
        </w:rPr>
        <w:t>子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相</w:t>
      </w:r>
      <w:r>
        <w:rPr>
          <w:rFonts w:ascii="文泉驿微米黑" w:eastAsia="文泉驿微米黑" w:hint="eastAsia"/>
          <w:spacing w:val="-2"/>
          <w:sz w:val="20"/>
        </w:rPr>
        <w:t>关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优</w:t>
      </w:r>
      <w:r>
        <w:rPr>
          <w:rFonts w:ascii="文泉驿微米黑" w:eastAsia="文泉驿微米黑" w:hint="eastAsia"/>
          <w:spacing w:val="-2"/>
          <w:sz w:val="20"/>
        </w:rPr>
        <w:t>化</w:t>
      </w:r>
      <w:r>
        <w:rPr>
          <w:rFonts w:ascii="文泉驿微米黑" w:eastAsia="文泉驿微米黑" w:hint="eastAsia"/>
          <w:spacing w:val="-2"/>
          <w:sz w:val="20"/>
        </w:rPr>
        <w:t>章</w:t>
      </w:r>
      <w:r>
        <w:rPr>
          <w:rFonts w:ascii="文泉驿微米黑" w:eastAsia="文泉驿微米黑" w:hint="eastAsia"/>
          <w:spacing w:val="-2"/>
          <w:sz w:val="20"/>
        </w:rPr>
        <w:t>节</w:t>
      </w:r>
      <w:r>
        <w:rPr>
          <w:rFonts w:ascii="文泉驿微米黑" w:eastAsia="文泉驿微米黑" w:hint="eastAsia"/>
          <w:spacing w:val="-2"/>
          <w:sz w:val="20"/>
        </w:rPr>
        <w:t>来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2"/>
          <w:sz w:val="20"/>
        </w:rPr>
        <w:t>解</w:t>
      </w:r>
      <w:r>
        <w:rPr>
          <w:rFonts w:ascii="文泉驿微米黑" w:eastAsia="文泉驿微米黑" w:hint="eastAsia"/>
          <w:spacing w:val="-2"/>
          <w:sz w:val="20"/>
        </w:rPr>
        <w:t>更</w:t>
      </w:r>
      <w:r>
        <w:rPr>
          <w:rFonts w:ascii="文泉驿微米黑" w:eastAsia="文泉驿微米黑" w:hint="eastAsia"/>
          <w:spacing w:val="-2"/>
          <w:sz w:val="20"/>
        </w:rPr>
        <w:t>多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实</w:t>
      </w:r>
      <w:r>
        <w:rPr>
          <w:rFonts w:ascii="文泉驿微米黑" w:eastAsia="文泉驿微米黑" w:hint="eastAsia"/>
          <w:spacing w:val="-2"/>
          <w:sz w:val="20"/>
        </w:rPr>
        <w:t>现</w:t>
      </w:r>
      <w:r>
        <w:rPr>
          <w:rFonts w:ascii="文泉驿微米黑" w:eastAsia="文泉驿微米黑" w:hint="eastAsia"/>
          <w:spacing w:val="-2"/>
          <w:sz w:val="20"/>
        </w:rPr>
        <w:t>细</w:t>
      </w:r>
      <w:r>
        <w:rPr>
          <w:rFonts w:ascii="文泉驿微米黑" w:eastAsia="文泉驿微米黑" w:hint="eastAsia"/>
          <w:spacing w:val="-2"/>
          <w:sz w:val="20"/>
        </w:rPr>
        <w:t>节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spacing w:after="0" w:line="208" w:lineRule="auto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46" w:after="0"/>
        <w:ind w:left="730" w:right="0" w:hanging="511"/>
        <w:jc w:val="left"/>
      </w:pPr>
      <w:bookmarkStart w:name="分页查询" w:id="330"/>
      <w:bookmarkEnd w:id="330"/>
      <w:r>
        <w:rPr/>
      </w:r>
      <w:bookmarkStart w:name="_bookmark146" w:id="331"/>
      <w:bookmarkEnd w:id="331"/>
      <w:r>
        <w:rPr/>
      </w:r>
      <w:bookmarkStart w:name="_bookmark146" w:id="332"/>
      <w:bookmarkEnd w:id="332"/>
      <w:r>
        <w:rPr>
          <w:spacing w:val="-2"/>
        </w:rPr>
        <w:t>关</w:t>
      </w:r>
      <w:r>
        <w:rPr>
          <w:spacing w:val="-2"/>
        </w:rPr>
        <w:t>联</w:t>
      </w:r>
      <w:r>
        <w:rPr>
          <w:spacing w:val="-2"/>
        </w:rPr>
        <w:t>子</w:t>
      </w:r>
      <w:r>
        <w:rPr>
          <w:spacing w:val="-2"/>
        </w:rPr>
        <w:t>查</w:t>
      </w:r>
      <w:r>
        <w:rPr>
          <w:spacing w:val="-10"/>
        </w:rPr>
        <w:t>询</w:t>
      </w:r>
    </w:p>
    <w:p>
      <w:pPr>
        <w:pStyle w:val="BodyText"/>
        <w:spacing w:before="6"/>
        <w:rPr>
          <w:rFonts w:ascii="文泉驿微米黑"/>
          <w:sz w:val="14"/>
        </w:rPr>
      </w:pPr>
    </w:p>
    <w:p>
      <w:pPr>
        <w:spacing w:line="208" w:lineRule="auto" w:before="0"/>
        <w:ind w:left="220" w:right="1437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对</w:t>
      </w:r>
      <w:r>
        <w:rPr>
          <w:rFonts w:ascii="文泉驿微米黑" w:eastAsia="文泉驿微米黑" w:hint="eastAsia"/>
          <w:spacing w:val="-2"/>
          <w:sz w:val="20"/>
        </w:rPr>
        <w:t>于</w:t>
      </w:r>
      <w:r>
        <w:rPr>
          <w:rFonts w:ascii="文泉驿微米黑" w:eastAsia="文泉驿微米黑" w:hint="eastAsia"/>
          <w:spacing w:val="-2"/>
          <w:sz w:val="20"/>
        </w:rPr>
        <w:t>关</w:t>
      </w:r>
      <w:r>
        <w:rPr>
          <w:rFonts w:ascii="文泉驿微米黑" w:eastAsia="文泉驿微米黑" w:hint="eastAsia"/>
          <w:spacing w:val="-2"/>
          <w:sz w:val="20"/>
        </w:rPr>
        <w:t>联</w:t>
      </w:r>
      <w:r>
        <w:rPr>
          <w:rFonts w:ascii="文泉驿微米黑" w:eastAsia="文泉驿微米黑" w:hint="eastAsia"/>
          <w:spacing w:val="-2"/>
          <w:sz w:val="20"/>
        </w:rPr>
        <w:t>子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而</w:t>
      </w:r>
      <w:r>
        <w:rPr>
          <w:rFonts w:ascii="文泉驿微米黑" w:eastAsia="文泉驿微米黑" w:hint="eastAsia"/>
          <w:spacing w:val="-2"/>
          <w:sz w:val="20"/>
        </w:rPr>
        <w:t>言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由</w:t>
      </w:r>
      <w:r>
        <w:rPr>
          <w:rFonts w:ascii="文泉驿微米黑" w:eastAsia="文泉驿微米黑" w:hint="eastAsia"/>
          <w:spacing w:val="-2"/>
          <w:sz w:val="20"/>
        </w:rPr>
        <w:t>于</w:t>
      </w:r>
      <w:r>
        <w:rPr>
          <w:rFonts w:ascii="文泉驿微米黑" w:eastAsia="文泉驿微米黑" w:hint="eastAsia"/>
          <w:spacing w:val="-2"/>
          <w:sz w:val="20"/>
        </w:rPr>
        <w:t>内</w:t>
      </w:r>
      <w:r>
        <w:rPr>
          <w:rFonts w:ascii="文泉驿微米黑" w:eastAsia="文泉驿微米黑" w:hint="eastAsia"/>
          <w:spacing w:val="-2"/>
          <w:sz w:val="20"/>
        </w:rPr>
        <w:t>层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子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引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外</w:t>
      </w:r>
      <w:r>
        <w:rPr>
          <w:rFonts w:ascii="文泉驿微米黑" w:eastAsia="文泉驿微米黑" w:hint="eastAsia"/>
          <w:spacing w:val="-2"/>
          <w:sz w:val="20"/>
        </w:rPr>
        <w:t>层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列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子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对</w:t>
      </w:r>
      <w:r>
        <w:rPr>
          <w:rFonts w:ascii="文泉驿微米黑" w:eastAsia="文泉驿微米黑" w:hint="eastAsia"/>
          <w:spacing w:val="-2"/>
          <w:sz w:val="20"/>
        </w:rPr>
        <w:t>外</w:t>
      </w:r>
      <w:r>
        <w:rPr>
          <w:rFonts w:ascii="文泉驿微米黑" w:eastAsia="文泉驿微米黑" w:hint="eastAsia"/>
          <w:spacing w:val="-2"/>
          <w:sz w:val="20"/>
        </w:rPr>
        <w:t>层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得</w:t>
      </w:r>
      <w:r>
        <w:rPr>
          <w:rFonts w:ascii="文泉驿微米黑" w:eastAsia="文泉驿微米黑" w:hint="eastAsia"/>
          <w:spacing w:val="-2"/>
          <w:sz w:val="20"/>
        </w:rPr>
        <w:t>到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每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都</w:t>
      </w:r>
      <w:r>
        <w:rPr>
          <w:rFonts w:ascii="文泉驿微米黑" w:eastAsia="文泉驿微米黑" w:hint="eastAsia"/>
          <w:spacing w:val="-2"/>
          <w:sz w:val="20"/>
        </w:rPr>
        <w:t>执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一遍，</w:t>
      </w:r>
      <w:r>
        <w:rPr>
          <w:rFonts w:ascii="文泉驿微米黑" w:eastAsia="文泉驿微米黑" w:hint="eastAsia"/>
          <w:spacing w:val="-2"/>
          <w:sz w:val="20"/>
        </w:rPr>
        <w:t>也</w:t>
      </w:r>
      <w:r>
        <w:rPr>
          <w:rFonts w:ascii="文泉驿微米黑" w:eastAsia="文泉驿微米黑" w:hint="eastAsia"/>
          <w:spacing w:val="-2"/>
          <w:sz w:val="20"/>
        </w:rPr>
        <w:t>就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说</w:t>
      </w:r>
      <w:r>
        <w:rPr>
          <w:rFonts w:ascii="文泉驿微米黑" w:eastAsia="文泉驿微米黑" w:hint="eastAsia"/>
          <w:spacing w:val="-2"/>
          <w:sz w:val="20"/>
        </w:rPr>
        <w:t>假</w:t>
      </w:r>
      <w:r>
        <w:rPr>
          <w:rFonts w:ascii="文泉驿微米黑" w:eastAsia="文泉驿微米黑" w:hint="eastAsia"/>
          <w:spacing w:val="-2"/>
          <w:sz w:val="20"/>
        </w:rPr>
        <w:t>设</w:t>
      </w:r>
      <w:r>
        <w:rPr>
          <w:rFonts w:ascii="文泉驿微米黑" w:eastAsia="文泉驿微米黑" w:hint="eastAsia"/>
          <w:spacing w:val="-2"/>
          <w:sz w:val="20"/>
        </w:rPr>
        <w:t>外</w:t>
      </w:r>
      <w:r>
        <w:rPr>
          <w:rFonts w:ascii="文泉驿微米黑" w:eastAsia="文泉驿微米黑" w:hint="eastAsia"/>
          <w:spacing w:val="-2"/>
          <w:sz w:val="20"/>
        </w:rPr>
        <w:t>层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得</w:t>
      </w:r>
      <w:r>
        <w:rPr>
          <w:rFonts w:ascii="文泉驿微米黑" w:eastAsia="文泉驿微米黑" w:hint="eastAsia"/>
          <w:spacing w:val="-2"/>
          <w:sz w:val="20"/>
        </w:rPr>
        <w:t>到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千</w:t>
      </w:r>
      <w:r>
        <w:rPr>
          <w:rFonts w:ascii="文泉驿微米黑" w:eastAsia="文泉驿微米黑" w:hint="eastAsia"/>
          <w:spacing w:val="-2"/>
          <w:sz w:val="20"/>
        </w:rPr>
        <w:t>万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结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那</w:t>
      </w:r>
      <w:r>
        <w:rPr>
          <w:rFonts w:ascii="文泉驿微米黑" w:eastAsia="文泉驿微米黑" w:hint="eastAsia"/>
          <w:spacing w:val="-2"/>
          <w:sz w:val="20"/>
        </w:rPr>
        <w:t>么</w:t>
      </w:r>
      <w:r>
        <w:rPr>
          <w:rFonts w:ascii="文泉驿微米黑" w:eastAsia="文泉驿微米黑" w:hint="eastAsia"/>
          <w:spacing w:val="-2"/>
          <w:sz w:val="20"/>
        </w:rPr>
        <w:t>子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也</w:t>
      </w:r>
      <w:r>
        <w:rPr>
          <w:rFonts w:ascii="文泉驿微米黑" w:eastAsia="文泉驿微米黑" w:hint="eastAsia"/>
          <w:spacing w:val="-2"/>
          <w:sz w:val="20"/>
        </w:rPr>
        <w:t>会</w:t>
      </w:r>
      <w:r>
        <w:rPr>
          <w:rFonts w:ascii="文泉驿微米黑" w:eastAsia="文泉驿微米黑" w:hint="eastAsia"/>
          <w:spacing w:val="-2"/>
          <w:sz w:val="20"/>
        </w:rPr>
        <w:t>被</w:t>
      </w:r>
      <w:r>
        <w:rPr>
          <w:rFonts w:ascii="文泉驿微米黑" w:eastAsia="文泉驿微米黑" w:hint="eastAsia"/>
          <w:spacing w:val="-2"/>
          <w:sz w:val="20"/>
        </w:rPr>
        <w:t>执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千</w:t>
      </w:r>
      <w:r>
        <w:rPr>
          <w:rFonts w:ascii="文泉驿微米黑" w:eastAsia="文泉驿微米黑" w:hint="eastAsia"/>
          <w:spacing w:val="-2"/>
          <w:sz w:val="20"/>
        </w:rPr>
        <w:t>万</w:t>
      </w:r>
      <w:r>
        <w:rPr>
          <w:rFonts w:ascii="文泉驿微米黑" w:eastAsia="文泉驿微米黑" w:hint="eastAsia"/>
          <w:spacing w:val="-2"/>
          <w:sz w:val="20"/>
        </w:rPr>
        <w:t>次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这</w:t>
      </w:r>
      <w:r>
        <w:rPr>
          <w:rFonts w:ascii="文泉驿微米黑" w:eastAsia="文泉驿微米黑" w:hint="eastAsia"/>
          <w:spacing w:val="-2"/>
          <w:sz w:val="20"/>
        </w:rPr>
        <w:t>会</w:t>
      </w:r>
      <w:r>
        <w:rPr>
          <w:rFonts w:ascii="文泉驿微米黑" w:eastAsia="文泉驿微米黑" w:hint="eastAsia"/>
          <w:spacing w:val="-2"/>
          <w:sz w:val="20"/>
        </w:rPr>
        <w:t>导</w:t>
      </w:r>
      <w:r>
        <w:rPr>
          <w:rFonts w:ascii="文泉驿微米黑" w:eastAsia="文泉驿微米黑" w:hint="eastAsia"/>
          <w:spacing w:val="-2"/>
          <w:sz w:val="20"/>
        </w:rPr>
        <w:t>致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消</w:t>
      </w:r>
      <w:r>
        <w:rPr>
          <w:rFonts w:ascii="文泉驿微米黑" w:eastAsia="文泉驿微米黑" w:hint="eastAsia"/>
          <w:spacing w:val="-2"/>
          <w:sz w:val="20"/>
        </w:rPr>
        <w:t>耗</w:t>
      </w:r>
      <w:r>
        <w:rPr>
          <w:rFonts w:ascii="文泉驿微米黑" w:eastAsia="文泉驿微米黑" w:hint="eastAsia"/>
          <w:spacing w:val="-2"/>
          <w:sz w:val="20"/>
        </w:rPr>
        <w:t>更</w:t>
      </w:r>
      <w:r>
        <w:rPr>
          <w:rFonts w:ascii="文泉驿微米黑" w:eastAsia="文泉驿微米黑" w:hint="eastAsia"/>
          <w:spacing w:val="-2"/>
          <w:sz w:val="20"/>
        </w:rPr>
        <w:t>多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间</w:t>
      </w:r>
      <w:r>
        <w:rPr>
          <w:rFonts w:ascii="文泉驿微米黑" w:eastAsia="文泉驿微米黑" w:hint="eastAsia"/>
          <w:spacing w:val="-2"/>
          <w:sz w:val="20"/>
        </w:rPr>
        <w:t>和</w:t>
      </w:r>
      <w:r>
        <w:rPr>
          <w:rFonts w:ascii="文泉驿微米黑" w:eastAsia="文泉驿微米黑" w:hint="eastAsia"/>
          <w:spacing w:val="-2"/>
          <w:sz w:val="20"/>
        </w:rPr>
        <w:t>资</w:t>
      </w:r>
      <w:r>
        <w:rPr>
          <w:rFonts w:ascii="文泉驿微米黑" w:eastAsia="文泉驿微米黑" w:hint="eastAsia"/>
          <w:spacing w:val="-2"/>
          <w:sz w:val="20"/>
        </w:rPr>
        <w:t>源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spacing w:line="297" w:lineRule="auto" w:before="92"/>
        <w:ind w:left="220" w:right="2704" w:firstLine="0"/>
        <w:jc w:val="both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43.823624pt;width:474.4pt;height:135.5pt;mso-position-horizontal-relative:page;mso-position-vertical-relative:paragraph;z-index:16003072" type="#_x0000_t202" id="docshape837" filled="false" stroked="true" strokeweight=".398pt" strokecolor="#000000">
            <v:textbox inset="0,0,0,0">
              <w:txbxContent>
                <w:p>
                  <w:pPr>
                    <w:pStyle w:val="BodyText"/>
                    <w:spacing w:line="261" w:lineRule="auto" w:before="73"/>
                    <w:ind w:left="444" w:right="848" w:hanging="385"/>
                  </w:pPr>
                  <w:r>
                    <w:rPr>
                      <w:color w:val="214987"/>
                    </w:rPr>
                    <w:t>SELECT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*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FROM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authors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a1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WHERE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(IFNULL(a1.death_year,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YEAR</w:t>
                  </w:r>
                  <w:r>
                    <w:rPr/>
                    <w:t>(NOW()))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-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a1.birth_year)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&gt;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( </w:t>
                  </w:r>
                  <w:r>
                    <w:rPr>
                      <w:color w:val="214987"/>
                      <w:spacing w:val="-2"/>
                    </w:rPr>
                    <w:t>SELECT</w:t>
                  </w:r>
                </w:p>
                <w:p>
                  <w:pPr>
                    <w:pStyle w:val="BodyText"/>
                    <w:spacing w:before="0"/>
                    <w:ind w:left="828"/>
                  </w:pPr>
                  <w:r>
                    <w:rPr>
                      <w:color w:val="214987"/>
                      <w:spacing w:val="-4"/>
                    </w:rPr>
                    <w:t>AVG</w:t>
                  </w:r>
                  <w:r>
                    <w:rPr>
                      <w:spacing w:val="-4"/>
                    </w:rPr>
                    <w:t>(</w:t>
                  </w:r>
                </w:p>
                <w:p>
                  <w:pPr>
                    <w:pStyle w:val="BodyText"/>
                    <w:ind w:left="1213"/>
                  </w:pPr>
                  <w:r>
                    <w:rPr/>
                    <w:t>IFNULL(a2.death_year,</w:t>
                  </w:r>
                  <w:r>
                    <w:rPr>
                      <w:spacing w:val="-13"/>
                    </w:rPr>
                    <w:t> </w:t>
                  </w:r>
                  <w:r>
                    <w:rPr>
                      <w:color w:val="214987"/>
                    </w:rPr>
                    <w:t>YEAR</w:t>
                  </w:r>
                  <w:r>
                    <w:rPr/>
                    <w:t>(NOW()))</w:t>
                  </w:r>
                  <w:r>
                    <w:rPr>
                      <w:spacing w:val="-14"/>
                    </w:rPr>
                    <w:t> </w:t>
                  </w:r>
                  <w:r>
                    <w:rPr/>
                    <w:t>-</w:t>
                  </w:r>
                  <w:r>
                    <w:rPr>
                      <w:spacing w:val="-14"/>
                    </w:rPr>
                    <w:t> </w:t>
                  </w:r>
                  <w:r>
                    <w:rPr/>
                    <w:t>IFNULL(a2.birth_year,</w:t>
                  </w:r>
                  <w:r>
                    <w:rPr>
                      <w:spacing w:val="-12"/>
                    </w:rPr>
                    <w:t> </w:t>
                  </w:r>
                  <w:r>
                    <w:rPr>
                      <w:color w:val="214987"/>
                      <w:spacing w:val="-2"/>
                    </w:rPr>
                    <w:t>YEAR</w:t>
                  </w:r>
                  <w:r>
                    <w:rPr>
                      <w:spacing w:val="-2"/>
                    </w:rPr>
                    <w:t>(NOW()))</w:t>
                  </w:r>
                </w:p>
                <w:p>
                  <w:pPr>
                    <w:pStyle w:val="BodyText"/>
                    <w:spacing w:line="261" w:lineRule="auto"/>
                    <w:ind w:left="444" w:right="6847" w:firstLine="384"/>
                  </w:pPr>
                  <w:r>
                    <w:rPr/>
                    <w:t>)</w:t>
                  </w:r>
                  <w:r>
                    <w:rPr>
                      <w:spacing w:val="-18"/>
                    </w:rPr>
                    <w:t> </w:t>
                  </w:r>
                  <w:r>
                    <w:rPr>
                      <w:color w:val="214987"/>
                    </w:rPr>
                    <w:t>AS</w:t>
                  </w:r>
                  <w:r>
                    <w:rPr>
                      <w:color w:val="214987"/>
                      <w:spacing w:val="-18"/>
                    </w:rPr>
                    <w:t> </w:t>
                  </w:r>
                  <w:r>
                    <w:rPr/>
                    <w:t>average_age </w:t>
                  </w:r>
                  <w:r>
                    <w:rPr>
                      <w:color w:val="214987"/>
                      <w:spacing w:val="-4"/>
                    </w:rPr>
                    <w:t>FROM</w:t>
                  </w:r>
                </w:p>
                <w:p>
                  <w:pPr>
                    <w:pStyle w:val="BodyText"/>
                    <w:spacing w:before="0"/>
                    <w:ind w:left="828"/>
                  </w:pPr>
                  <w:r>
                    <w:rPr/>
                    <w:t>authors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spacing w:val="-5"/>
                    </w:rPr>
                    <w:t>a2</w:t>
                  </w:r>
                </w:p>
                <w:p>
                  <w:pPr>
                    <w:pStyle w:val="BodyText"/>
                    <w:ind w:left="444"/>
                  </w:pPr>
                  <w:r>
                    <w:rPr>
                      <w:color w:val="214987"/>
                    </w:rPr>
                    <w:t>WHERE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/>
                    <w:t>a1.gender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spacing w:val="-2"/>
                    </w:rPr>
                    <w:t>a2.gender</w:t>
                  </w:r>
                </w:p>
                <w:p>
                  <w:pPr>
                    <w:spacing w:before="24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5"/>
                      <w:sz w:val="16"/>
                    </w:rPr>
                    <w:t>);</w:t>
                  </w:r>
                </w:p>
              </w:txbxContent>
            </v:textbox>
            <v:stroke dashstyle="solid"/>
            <w10:wrap type="none"/>
          </v:shape>
        </w:pict>
      </w:r>
      <w:r>
        <w:rPr>
          <w:rFonts w:ascii="文泉驿微米黑" w:eastAsia="文泉驿微米黑" w:hint="eastAsia"/>
          <w:sz w:val="20"/>
        </w:rPr>
        <w:t>因</w:t>
      </w:r>
      <w:r>
        <w:rPr>
          <w:rFonts w:ascii="文泉驿微米黑" w:eastAsia="文泉驿微米黑" w:hint="eastAsia"/>
          <w:sz w:val="20"/>
        </w:rPr>
        <w:t>此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处</w:t>
      </w:r>
      <w:r>
        <w:rPr>
          <w:rFonts w:ascii="文泉驿微米黑" w:eastAsia="文泉驿微米黑" w:hint="eastAsia"/>
          <w:sz w:val="20"/>
        </w:rPr>
        <w:t>理</w:t>
      </w:r>
      <w:r>
        <w:rPr>
          <w:rFonts w:ascii="文泉驿微米黑" w:eastAsia="文泉驿微米黑" w:hint="eastAsia"/>
          <w:sz w:val="20"/>
        </w:rPr>
        <w:t>过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"/>
          <w:sz w:val="16"/>
        </w:rPr>
        <w:t> 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z w:val="20"/>
        </w:rPr>
        <w:t>尝</w:t>
      </w:r>
      <w:r>
        <w:rPr>
          <w:rFonts w:ascii="文泉驿微米黑" w:eastAsia="文泉驿微米黑" w:hint="eastAsia"/>
          <w:sz w:val="20"/>
        </w:rPr>
        <w:t>试</w:t>
      </w:r>
      <w:r>
        <w:rPr>
          <w:rFonts w:ascii="文泉驿微米黑" w:eastAsia="文泉驿微米黑" w:hint="eastAsia"/>
          <w:sz w:val="20"/>
        </w:rPr>
        <w:t>对</w:t>
      </w:r>
      <w:r>
        <w:rPr>
          <w:rFonts w:ascii="文泉驿微米黑" w:eastAsia="文泉驿微米黑" w:hint="eastAsia"/>
          <w:sz w:val="20"/>
        </w:rPr>
        <w:t>关</w:t>
      </w:r>
      <w:r>
        <w:rPr>
          <w:rFonts w:ascii="文泉驿微米黑" w:eastAsia="文泉驿微米黑" w:hint="eastAsia"/>
          <w:sz w:val="20"/>
        </w:rPr>
        <w:t>联</w:t>
      </w:r>
      <w:r>
        <w:rPr>
          <w:rFonts w:ascii="文泉驿微米黑" w:eastAsia="文泉驿微米黑" w:hint="eastAsia"/>
          <w:sz w:val="20"/>
        </w:rPr>
        <w:t>子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询</w:t>
      </w:r>
      <w:r>
        <w:rPr>
          <w:rFonts w:ascii="文泉驿微米黑" w:eastAsia="文泉驿微米黑" w:hint="eastAsia"/>
          <w:sz w:val="20"/>
        </w:rPr>
        <w:t>去</w:t>
      </w:r>
      <w:r>
        <w:rPr>
          <w:rFonts w:ascii="文泉驿微米黑" w:eastAsia="文泉驿微米黑" w:hint="eastAsia"/>
          <w:sz w:val="20"/>
        </w:rPr>
        <w:t>关</w:t>
      </w:r>
      <w:r>
        <w:rPr>
          <w:rFonts w:ascii="文泉驿微米黑" w:eastAsia="文泉驿微米黑" w:hint="eastAsia"/>
          <w:sz w:val="20"/>
        </w:rPr>
        <w:t>联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从</w:t>
      </w:r>
      <w:r>
        <w:rPr>
          <w:rFonts w:ascii="文泉驿微米黑" w:eastAsia="文泉驿微米黑" w:hint="eastAsia"/>
          <w:sz w:val="20"/>
        </w:rPr>
        <w:t>执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计</w:t>
      </w:r>
      <w:r>
        <w:rPr>
          <w:rFonts w:ascii="文泉驿微米黑" w:eastAsia="文泉驿微米黑" w:hint="eastAsia"/>
          <w:sz w:val="20"/>
        </w:rPr>
        <w:t>划</w:t>
      </w:r>
      <w:r>
        <w:rPr>
          <w:rFonts w:ascii="文泉驿微米黑" w:eastAsia="文泉驿微米黑" w:hint="eastAsia"/>
          <w:sz w:val="20"/>
        </w:rPr>
        <w:t>层</w:t>
      </w:r>
      <w:r>
        <w:rPr>
          <w:rFonts w:ascii="文泉驿微米黑" w:eastAsia="文泉驿微米黑" w:hint="eastAsia"/>
          <w:sz w:val="20"/>
        </w:rPr>
        <w:t>面</w:t>
      </w:r>
      <w:r>
        <w:rPr>
          <w:rFonts w:ascii="文泉驿微米黑" w:eastAsia="文泉驿微米黑" w:hint="eastAsia"/>
          <w:sz w:val="20"/>
        </w:rPr>
        <w:t>上</w:t>
      </w:r>
      <w:r>
        <w:rPr>
          <w:rFonts w:ascii="文泉驿微米黑" w:eastAsia="文泉驿微米黑" w:hint="eastAsia"/>
          <w:sz w:val="20"/>
        </w:rPr>
        <w:t>提</w:t>
      </w:r>
      <w:r>
        <w:rPr>
          <w:rFonts w:ascii="文泉驿微米黑" w:eastAsia="文泉驿微米黑" w:hint="eastAsia"/>
          <w:sz w:val="20"/>
        </w:rPr>
        <w:t>高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询</w:t>
      </w:r>
      <w:r>
        <w:rPr>
          <w:rFonts w:ascii="文泉驿微米黑" w:eastAsia="文泉驿微米黑" w:hint="eastAsia"/>
          <w:sz w:val="20"/>
        </w:rPr>
        <w:t>效</w:t>
      </w:r>
      <w:r>
        <w:rPr>
          <w:rFonts w:ascii="文泉驿微米黑" w:eastAsia="文泉驿微米黑" w:hint="eastAsia"/>
          <w:sz w:val="20"/>
        </w:rPr>
        <w:t>率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假</w:t>
      </w:r>
      <w:r>
        <w:rPr>
          <w:rFonts w:ascii="文泉驿微米黑" w:eastAsia="文泉驿微米黑" w:hint="eastAsia"/>
          <w:spacing w:val="-2"/>
          <w:sz w:val="20"/>
        </w:rPr>
        <w:t>设</w:t>
      </w:r>
      <w:r>
        <w:rPr>
          <w:rFonts w:ascii="文泉驿微米黑" w:eastAsia="文泉驿微米黑" w:hint="eastAsia"/>
          <w:spacing w:val="-2"/>
          <w:sz w:val="20"/>
        </w:rPr>
        <w:t>想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找</w:t>
      </w:r>
      <w:r>
        <w:rPr>
          <w:rFonts w:ascii="文泉驿微米黑" w:eastAsia="文泉驿微米黑" w:hint="eastAsia"/>
          <w:spacing w:val="-2"/>
          <w:sz w:val="20"/>
        </w:rPr>
        <w:t>那</w:t>
      </w:r>
      <w:r>
        <w:rPr>
          <w:rFonts w:ascii="文泉驿微米黑" w:eastAsia="文泉驿微米黑" w:hint="eastAsia"/>
          <w:spacing w:val="-2"/>
          <w:sz w:val="20"/>
        </w:rPr>
        <w:t>些</w:t>
      </w:r>
      <w:r>
        <w:rPr>
          <w:rFonts w:ascii="文泉驿微米黑" w:eastAsia="文泉驿微米黑" w:hint="eastAsia"/>
          <w:spacing w:val="-2"/>
          <w:sz w:val="20"/>
        </w:rPr>
        <w:t>大</w:t>
      </w:r>
      <w:r>
        <w:rPr>
          <w:rFonts w:ascii="文泉驿微米黑" w:eastAsia="文泉驿微米黑" w:hint="eastAsia"/>
          <w:spacing w:val="-2"/>
          <w:sz w:val="20"/>
        </w:rPr>
        <w:t>于</w:t>
      </w:r>
      <w:r>
        <w:rPr>
          <w:rFonts w:ascii="文泉驿微米黑" w:eastAsia="文泉驿微米黑" w:hint="eastAsia"/>
          <w:spacing w:val="-2"/>
          <w:sz w:val="20"/>
        </w:rPr>
        <w:t>其</w:t>
      </w:r>
      <w:r>
        <w:rPr>
          <w:rFonts w:ascii="文泉驿微米黑" w:eastAsia="文泉驿微米黑" w:hint="eastAsia"/>
          <w:spacing w:val="-2"/>
          <w:sz w:val="20"/>
        </w:rPr>
        <w:t>它</w:t>
      </w:r>
      <w:r>
        <w:rPr>
          <w:rFonts w:ascii="文泉驿微米黑" w:eastAsia="文泉驿微米黑" w:hint="eastAsia"/>
          <w:spacing w:val="-2"/>
          <w:sz w:val="20"/>
        </w:rPr>
        <w:t>相</w:t>
      </w:r>
      <w:r>
        <w:rPr>
          <w:rFonts w:ascii="文泉驿微米黑" w:eastAsia="文泉驿微米黑" w:hint="eastAsia"/>
          <w:spacing w:val="-2"/>
          <w:sz w:val="20"/>
        </w:rPr>
        <w:t>同</w:t>
      </w:r>
      <w:r>
        <w:rPr>
          <w:rFonts w:ascii="文泉驿微米黑" w:eastAsia="文泉驿微米黑" w:hint="eastAsia"/>
          <w:spacing w:val="-2"/>
          <w:sz w:val="20"/>
        </w:rPr>
        <w:t>性</w:t>
      </w:r>
      <w:r>
        <w:rPr>
          <w:rFonts w:ascii="文泉驿微米黑" w:eastAsia="文泉驿微米黑" w:hint="eastAsia"/>
          <w:spacing w:val="-2"/>
          <w:sz w:val="20"/>
        </w:rPr>
        <w:t>别</w:t>
      </w:r>
      <w:r>
        <w:rPr>
          <w:rFonts w:ascii="文泉驿微米黑" w:eastAsia="文泉驿微米黑" w:hint="eastAsia"/>
          <w:spacing w:val="-2"/>
          <w:sz w:val="20"/>
        </w:rPr>
        <w:t>作</w:t>
      </w:r>
      <w:r>
        <w:rPr>
          <w:rFonts w:ascii="文泉驿微米黑" w:eastAsia="文泉驿微米黑" w:hint="eastAsia"/>
          <w:spacing w:val="-2"/>
          <w:sz w:val="20"/>
        </w:rPr>
        <w:t>家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平</w:t>
      </w:r>
      <w:r>
        <w:rPr>
          <w:rFonts w:ascii="文泉驿微米黑" w:eastAsia="文泉驿微米黑" w:hint="eastAsia"/>
          <w:spacing w:val="-2"/>
          <w:sz w:val="20"/>
        </w:rPr>
        <w:t>均</w:t>
      </w:r>
      <w:r>
        <w:rPr>
          <w:rFonts w:ascii="文泉驿微米黑" w:eastAsia="文泉驿微米黑" w:hint="eastAsia"/>
          <w:spacing w:val="-2"/>
          <w:sz w:val="20"/>
        </w:rPr>
        <w:t>年</w:t>
      </w:r>
      <w:r>
        <w:rPr>
          <w:rFonts w:ascii="文泉驿微米黑" w:eastAsia="文泉驿微米黑" w:hint="eastAsia"/>
          <w:spacing w:val="-2"/>
          <w:sz w:val="20"/>
        </w:rPr>
        <w:t>龄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作</w:t>
      </w:r>
      <w:r>
        <w:rPr>
          <w:rFonts w:ascii="文泉驿微米黑" w:eastAsia="文泉驿微米黑" w:hint="eastAsia"/>
          <w:spacing w:val="-2"/>
          <w:sz w:val="20"/>
        </w:rPr>
        <w:t>家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16"/>
        </w:rPr>
        <w:t>SQL</w:t>
      </w:r>
      <w:r>
        <w:rPr>
          <w:rFonts w:ascii="文泉驿微米黑" w:eastAsia="文泉驿微米黑" w:hint="eastAsia"/>
          <w:spacing w:val="5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这</w:t>
      </w:r>
      <w:r>
        <w:rPr>
          <w:rFonts w:ascii="文泉驿微米黑" w:eastAsia="文泉驿微米黑" w:hint="eastAsia"/>
          <w:spacing w:val="-2"/>
          <w:sz w:val="20"/>
        </w:rPr>
        <w:t>样</w:t>
      </w:r>
      <w:r>
        <w:rPr>
          <w:rFonts w:ascii="文泉驿微米黑" w:eastAsia="文泉驿微米黑" w:hint="eastAsia"/>
          <w:spacing w:val="-2"/>
          <w:sz w:val="20"/>
        </w:rPr>
        <w:t>写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0"/>
        <w:rPr>
          <w:rFonts w:ascii="文泉驿微米黑"/>
          <w:sz w:val="20"/>
        </w:rPr>
      </w:pPr>
    </w:p>
    <w:p>
      <w:pPr>
        <w:pStyle w:val="BodyText"/>
        <w:spacing w:before="0"/>
        <w:rPr>
          <w:rFonts w:ascii="文泉驿微米黑"/>
          <w:sz w:val="20"/>
        </w:rPr>
      </w:pPr>
    </w:p>
    <w:p>
      <w:pPr>
        <w:pStyle w:val="BodyText"/>
        <w:spacing w:before="0"/>
        <w:rPr>
          <w:rFonts w:ascii="文泉驿微米黑"/>
          <w:sz w:val="20"/>
        </w:rPr>
      </w:pPr>
    </w:p>
    <w:p>
      <w:pPr>
        <w:pStyle w:val="BodyText"/>
        <w:spacing w:before="0"/>
        <w:rPr>
          <w:rFonts w:ascii="文泉驿微米黑"/>
          <w:sz w:val="20"/>
        </w:rPr>
      </w:pPr>
    </w:p>
    <w:p>
      <w:pPr>
        <w:pStyle w:val="BodyText"/>
        <w:spacing w:before="0"/>
        <w:rPr>
          <w:rFonts w:ascii="文泉驿微米黑"/>
          <w:sz w:val="20"/>
        </w:rPr>
      </w:pPr>
    </w:p>
    <w:p>
      <w:pPr>
        <w:pStyle w:val="BodyText"/>
        <w:spacing w:before="0"/>
        <w:rPr>
          <w:rFonts w:ascii="文泉驿微米黑"/>
          <w:sz w:val="20"/>
        </w:rPr>
      </w:pPr>
    </w:p>
    <w:p>
      <w:pPr>
        <w:pStyle w:val="BodyText"/>
        <w:spacing w:before="0"/>
        <w:rPr>
          <w:rFonts w:ascii="文泉驿微米黑"/>
          <w:sz w:val="20"/>
        </w:rPr>
      </w:pPr>
    </w:p>
    <w:p>
      <w:pPr>
        <w:pStyle w:val="BodyText"/>
        <w:spacing w:before="0"/>
        <w:rPr>
          <w:rFonts w:ascii="文泉驿微米黑"/>
          <w:sz w:val="20"/>
        </w:rPr>
      </w:pPr>
    </w:p>
    <w:p>
      <w:pPr>
        <w:pStyle w:val="BodyText"/>
        <w:spacing w:before="10"/>
        <w:rPr>
          <w:rFonts w:ascii="文泉驿微米黑"/>
          <w:sz w:val="13"/>
        </w:rPr>
      </w:pPr>
    </w:p>
    <w:p>
      <w:pPr>
        <w:spacing w:before="52"/>
        <w:ind w:left="215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1.50362pt;width:474.4pt;height:221.6pt;mso-position-horizontal-relative:page;mso-position-vertical-relative:paragraph;z-index:-15454720;mso-wrap-distance-left:0;mso-wrap-distance-right:0" type="#_x0000_t202" id="docshape838" filled="false" stroked="true" strokeweight=".398pt" strokecolor="#000000">
            <v:textbox inset="0,0,0,0">
              <w:txbxContent>
                <w:p>
                  <w:pPr>
                    <w:pStyle w:val="BodyText"/>
                    <w:spacing w:line="261" w:lineRule="auto" w:before="73"/>
                    <w:ind w:left="59" w:right="8330"/>
                  </w:pPr>
                  <w:r>
                    <w:rPr>
                      <w:color w:val="214987"/>
                    </w:rPr>
                    <w:t>SELECT</w:t>
                  </w:r>
                  <w:r>
                    <w:rPr>
                      <w:color w:val="214987"/>
                      <w:spacing w:val="-26"/>
                    </w:rPr>
                    <w:t> </w:t>
                  </w:r>
                  <w:r>
                    <w:rPr/>
                    <w:t>* </w:t>
                  </w:r>
                  <w:r>
                    <w:rPr>
                      <w:color w:val="214987"/>
                      <w:spacing w:val="-4"/>
                    </w:rPr>
                    <w:t>FROM</w:t>
                  </w:r>
                </w:p>
                <w:p>
                  <w:pPr>
                    <w:pStyle w:val="BodyText"/>
                    <w:spacing w:line="261" w:lineRule="auto" w:before="0"/>
                    <w:ind w:left="444" w:right="7940"/>
                  </w:pPr>
                  <w:r>
                    <w:rPr/>
                    <w:t>authors</w:t>
                  </w:r>
                  <w:r>
                    <w:rPr>
                      <w:spacing w:val="-26"/>
                    </w:rPr>
                    <w:t> </w:t>
                  </w:r>
                  <w:r>
                    <w:rPr/>
                    <w:t>a1, </w:t>
                  </w:r>
                  <w:r>
                    <w:rPr>
                      <w:spacing w:val="-10"/>
                    </w:rPr>
                    <w:t>(</w:t>
                  </w:r>
                </w:p>
                <w:p>
                  <w:pPr>
                    <w:pStyle w:val="BodyText"/>
                    <w:spacing w:before="0"/>
                    <w:ind w:left="828"/>
                  </w:pPr>
                  <w:r>
                    <w:rPr>
                      <w:color w:val="214987"/>
                      <w:spacing w:val="-2"/>
                    </w:rPr>
                    <w:t>SELECT</w:t>
                  </w:r>
                </w:p>
                <w:p>
                  <w:pPr>
                    <w:pStyle w:val="BodyText"/>
                    <w:ind w:left="1213"/>
                  </w:pPr>
                  <w:r>
                    <w:rPr/>
                    <w:t>gender,</w:t>
                  </w:r>
                  <w:r>
                    <w:rPr>
                      <w:spacing w:val="-8"/>
                    </w:rPr>
                    <w:t> </w:t>
                  </w:r>
                  <w:r>
                    <w:rPr>
                      <w:color w:val="214987"/>
                      <w:spacing w:val="-4"/>
                    </w:rPr>
                    <w:t>AVG</w:t>
                  </w:r>
                  <w:r>
                    <w:rPr>
                      <w:spacing w:val="-4"/>
                    </w:rPr>
                    <w:t>(</w:t>
                  </w:r>
                </w:p>
                <w:p>
                  <w:pPr>
                    <w:pStyle w:val="BodyText"/>
                    <w:ind w:left="1597"/>
                  </w:pPr>
                  <w:r>
                    <w:rPr/>
                    <w:t>IFNULL(a2.death_year,</w:t>
                  </w:r>
                  <w:r>
                    <w:rPr>
                      <w:spacing w:val="-13"/>
                    </w:rPr>
                    <w:t> </w:t>
                  </w:r>
                  <w:r>
                    <w:rPr>
                      <w:color w:val="214987"/>
                    </w:rPr>
                    <w:t>YEAR</w:t>
                  </w:r>
                  <w:r>
                    <w:rPr/>
                    <w:t>(NOW()))</w:t>
                  </w:r>
                  <w:r>
                    <w:rPr>
                      <w:spacing w:val="-14"/>
                    </w:rPr>
                    <w:t> </w:t>
                  </w:r>
                  <w:r>
                    <w:rPr/>
                    <w:t>-</w:t>
                  </w:r>
                  <w:r>
                    <w:rPr>
                      <w:spacing w:val="-13"/>
                    </w:rPr>
                    <w:t> </w:t>
                  </w:r>
                  <w:r>
                    <w:rPr/>
                    <w:t>IFNULL(a2.birth_year,</w:t>
                  </w:r>
                  <w:r>
                    <w:rPr>
                      <w:spacing w:val="-12"/>
                    </w:rPr>
                    <w:t> </w:t>
                  </w:r>
                  <w:r>
                    <w:rPr>
                      <w:color w:val="214987"/>
                      <w:spacing w:val="-2"/>
                    </w:rPr>
                    <w:t>YEAR</w:t>
                  </w:r>
                  <w:r>
                    <w:rPr>
                      <w:spacing w:val="-2"/>
                    </w:rPr>
                    <w:t>(NOW()))</w:t>
                  </w:r>
                </w:p>
                <w:p>
                  <w:pPr>
                    <w:pStyle w:val="BodyText"/>
                    <w:ind w:left="1213"/>
                  </w:pPr>
                  <w:r>
                    <w:rPr/>
                    <w:t>)</w:t>
                  </w:r>
                  <w:r>
                    <w:rPr>
                      <w:spacing w:val="-1"/>
                    </w:rPr>
                    <w:t> </w:t>
                  </w:r>
                  <w:r>
                    <w:rPr>
                      <w:color w:val="214987"/>
                    </w:rPr>
                    <w:t>AS</w:t>
                  </w:r>
                  <w:r>
                    <w:rPr>
                      <w:color w:val="214987"/>
                      <w:spacing w:val="-1"/>
                    </w:rPr>
                    <w:t> </w:t>
                  </w:r>
                  <w:r>
                    <w:rPr>
                      <w:spacing w:val="-2"/>
                    </w:rPr>
                    <w:t>average_age</w:t>
                  </w:r>
                </w:p>
                <w:p>
                  <w:pPr>
                    <w:pStyle w:val="BodyText"/>
                    <w:ind w:left="828"/>
                  </w:pPr>
                  <w:r>
                    <w:rPr>
                      <w:color w:val="214987"/>
                      <w:spacing w:val="-4"/>
                    </w:rPr>
                    <w:t>FROM</w:t>
                  </w:r>
                </w:p>
                <w:p>
                  <w:pPr>
                    <w:pStyle w:val="BodyText"/>
                    <w:spacing w:line="261" w:lineRule="auto"/>
                    <w:ind w:left="828" w:right="6847" w:firstLine="384"/>
                  </w:pPr>
                  <w:r>
                    <w:rPr/>
                    <w:t>authors a2 </w:t>
                  </w:r>
                  <w:r>
                    <w:rPr>
                      <w:color w:val="214987"/>
                    </w:rPr>
                    <w:t>GROUP</w:t>
                  </w:r>
                  <w:r>
                    <w:rPr>
                      <w:color w:val="214987"/>
                      <w:spacing w:val="-18"/>
                    </w:rPr>
                    <w:t> </w:t>
                  </w:r>
                  <w:r>
                    <w:rPr>
                      <w:color w:val="214987"/>
                    </w:rPr>
                    <w:t>BY</w:t>
                  </w:r>
                  <w:r>
                    <w:rPr>
                      <w:color w:val="214987"/>
                      <w:spacing w:val="-19"/>
                    </w:rPr>
                    <w:t> </w:t>
                  </w:r>
                  <w:r>
                    <w:rPr/>
                    <w:t>gender</w:t>
                  </w:r>
                </w:p>
                <w:p>
                  <w:pPr>
                    <w:pStyle w:val="BodyText"/>
                    <w:spacing w:line="261" w:lineRule="auto" w:before="0"/>
                    <w:ind w:left="59" w:right="8330" w:firstLine="384"/>
                  </w:pPr>
                  <w:r>
                    <w:rPr/>
                    <w:t>)</w:t>
                  </w:r>
                  <w:r>
                    <w:rPr>
                      <w:spacing w:val="-26"/>
                    </w:rPr>
                    <w:t> </w:t>
                  </w:r>
                  <w:r>
                    <w:rPr/>
                    <w:t>a2 </w:t>
                  </w:r>
                  <w:r>
                    <w:rPr>
                      <w:color w:val="214987"/>
                      <w:spacing w:val="-2"/>
                    </w:rPr>
                    <w:t>WHERE</w:t>
                  </w:r>
                </w:p>
                <w:p>
                  <w:pPr>
                    <w:pStyle w:val="BodyText"/>
                    <w:spacing w:before="1"/>
                    <w:ind w:left="444"/>
                  </w:pPr>
                  <w:r>
                    <w:rPr/>
                    <w:t>a1.gender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spacing w:val="-2"/>
                    </w:rPr>
                    <w:t>a2.gender</w:t>
                  </w:r>
                </w:p>
                <w:p>
                  <w:pPr>
                    <w:pStyle w:val="BodyText"/>
                    <w:spacing w:before="23"/>
                    <w:ind w:left="444"/>
                  </w:pPr>
                  <w:r>
                    <w:rPr>
                      <w:color w:val="214987"/>
                    </w:rPr>
                    <w:t>AND</w:t>
                  </w:r>
                  <w:r>
                    <w:rPr>
                      <w:color w:val="214987"/>
                      <w:spacing w:val="-8"/>
                    </w:rPr>
                    <w:t> </w:t>
                  </w:r>
                  <w:r>
                    <w:rPr/>
                    <w:t>(IFNULL(a1.death_year,</w:t>
                  </w:r>
                  <w:r>
                    <w:rPr>
                      <w:spacing w:val="-8"/>
                    </w:rPr>
                    <w:t> </w:t>
                  </w:r>
                  <w:r>
                    <w:rPr>
                      <w:color w:val="214987"/>
                    </w:rPr>
                    <w:t>YEAR</w:t>
                  </w:r>
                  <w:r>
                    <w:rPr/>
                    <w:t>(NOW()))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-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a1.birth_year)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&gt;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spacing w:val="-2"/>
                    </w:rPr>
                    <w:t>a2.average_age;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处</w:t>
      </w:r>
      <w:r>
        <w:rPr>
          <w:rFonts w:ascii="文泉驿微米黑" w:eastAsia="文泉驿微米黑" w:hint="eastAsia"/>
          <w:sz w:val="20"/>
        </w:rPr>
        <w:t>理</w:t>
      </w:r>
      <w:r>
        <w:rPr>
          <w:rFonts w:ascii="文泉驿微米黑" w:eastAsia="文泉驿微米黑" w:hint="eastAsia"/>
          <w:sz w:val="20"/>
        </w:rPr>
        <w:t>该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SQL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其</w:t>
      </w:r>
      <w:r>
        <w:rPr>
          <w:rFonts w:ascii="文泉驿微米黑" w:eastAsia="文泉驿微米黑" w:hint="eastAsia"/>
          <w:sz w:val="20"/>
        </w:rPr>
        <w:t>改</w:t>
      </w:r>
      <w:r>
        <w:rPr>
          <w:rFonts w:ascii="文泉驿微米黑" w:eastAsia="文泉驿微米黑" w:hint="eastAsia"/>
          <w:sz w:val="20"/>
        </w:rPr>
        <w:t>写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等</w:t>
      </w:r>
      <w:r>
        <w:rPr>
          <w:rFonts w:ascii="文泉驿微米黑" w:eastAsia="文泉驿微米黑" w:hint="eastAsia"/>
          <w:sz w:val="20"/>
        </w:rPr>
        <w:t>价</w:t>
      </w:r>
      <w:r>
        <w:rPr>
          <w:rFonts w:ascii="文泉驿微米黑" w:eastAsia="文泉驿微米黑" w:hint="eastAsia"/>
          <w:spacing w:val="29"/>
          <w:sz w:val="20"/>
        </w:rPr>
        <w:t>的</w:t>
      </w:r>
      <w:r>
        <w:rPr>
          <w:rFonts w:ascii="文泉驿微米黑" w:eastAsia="文泉驿微米黑" w:hint="eastAsia"/>
          <w:sz w:val="16"/>
        </w:rPr>
        <w:t>Join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询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line="208" w:lineRule="auto" w:before="83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作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2"/>
          <w:sz w:val="20"/>
        </w:rPr>
        <w:t>最</w:t>
      </w:r>
      <w:r>
        <w:rPr>
          <w:rFonts w:ascii="文泉驿微米黑" w:eastAsia="文泉驿微米黑" w:hint="eastAsia"/>
          <w:spacing w:val="-2"/>
          <w:sz w:val="20"/>
        </w:rPr>
        <w:t>佳</w:t>
      </w:r>
      <w:r>
        <w:rPr>
          <w:rFonts w:ascii="文泉驿微米黑" w:eastAsia="文泉驿微米黑" w:hint="eastAsia"/>
          <w:spacing w:val="-2"/>
          <w:sz w:val="20"/>
        </w:rPr>
        <w:t>实</w:t>
      </w:r>
      <w:r>
        <w:rPr>
          <w:rFonts w:ascii="文泉驿微米黑" w:eastAsia="文泉驿微米黑" w:hint="eastAsia"/>
          <w:spacing w:val="-2"/>
          <w:sz w:val="20"/>
        </w:rPr>
        <w:t>践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实</w:t>
      </w:r>
      <w:r>
        <w:rPr>
          <w:rFonts w:ascii="文泉驿微米黑" w:eastAsia="文泉驿微米黑" w:hint="eastAsia"/>
          <w:spacing w:val="-2"/>
          <w:sz w:val="20"/>
        </w:rPr>
        <w:t>际</w:t>
      </w:r>
      <w:r>
        <w:rPr>
          <w:rFonts w:ascii="文泉驿微米黑" w:eastAsia="文泉驿微米黑" w:hint="eastAsia"/>
          <w:spacing w:val="-2"/>
          <w:sz w:val="20"/>
        </w:rPr>
        <w:t>开</w:t>
      </w:r>
      <w:r>
        <w:rPr>
          <w:rFonts w:ascii="文泉驿微米黑" w:eastAsia="文泉驿微米黑" w:hint="eastAsia"/>
          <w:spacing w:val="-2"/>
          <w:sz w:val="20"/>
        </w:rPr>
        <w:t>发</w:t>
      </w:r>
      <w:r>
        <w:rPr>
          <w:rFonts w:ascii="文泉驿微米黑" w:eastAsia="文泉驿微米黑" w:hint="eastAsia"/>
          <w:spacing w:val="-2"/>
          <w:sz w:val="20"/>
        </w:rPr>
        <w:t>当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建</w:t>
      </w:r>
      <w:r>
        <w:rPr>
          <w:rFonts w:ascii="文泉驿微米黑" w:eastAsia="文泉驿微米黑" w:hint="eastAsia"/>
          <w:spacing w:val="-2"/>
          <w:sz w:val="20"/>
        </w:rPr>
        <w:t>议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明</w:t>
      </w:r>
      <w:r>
        <w:rPr>
          <w:rFonts w:ascii="文泉驿微米黑" w:eastAsia="文泉驿微米黑" w:hint="eastAsia"/>
          <w:spacing w:val="-2"/>
          <w:sz w:val="20"/>
        </w:rPr>
        <w:t>确</w:t>
      </w:r>
      <w:r>
        <w:rPr>
          <w:rFonts w:ascii="文泉驿微米黑" w:eastAsia="文泉驿微米黑" w:hint="eastAsia"/>
          <w:spacing w:val="-2"/>
          <w:sz w:val="20"/>
        </w:rPr>
        <w:t>知</w:t>
      </w:r>
      <w:r>
        <w:rPr>
          <w:rFonts w:ascii="文泉驿微米黑" w:eastAsia="文泉驿微米黑" w:hint="eastAsia"/>
          <w:spacing w:val="-2"/>
          <w:sz w:val="20"/>
        </w:rPr>
        <w:t>道</w:t>
      </w:r>
      <w:r>
        <w:rPr>
          <w:rFonts w:ascii="文泉驿微米黑" w:eastAsia="文泉驿微米黑" w:hint="eastAsia"/>
          <w:spacing w:val="-2"/>
          <w:sz w:val="20"/>
        </w:rPr>
        <w:t>有</w:t>
      </w:r>
      <w:r>
        <w:rPr>
          <w:rFonts w:ascii="文泉驿微米黑" w:eastAsia="文泉驿微米黑" w:hint="eastAsia"/>
          <w:spacing w:val="-2"/>
          <w:sz w:val="20"/>
        </w:rPr>
        <w:t>更</w:t>
      </w:r>
      <w:r>
        <w:rPr>
          <w:rFonts w:ascii="文泉驿微米黑" w:eastAsia="文泉驿微米黑" w:hint="eastAsia"/>
          <w:spacing w:val="-2"/>
          <w:sz w:val="20"/>
        </w:rPr>
        <w:t>好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等</w:t>
      </w:r>
      <w:r>
        <w:rPr>
          <w:rFonts w:ascii="文泉驿微米黑" w:eastAsia="文泉驿微米黑" w:hint="eastAsia"/>
          <w:spacing w:val="-2"/>
          <w:sz w:val="20"/>
        </w:rPr>
        <w:t>价</w:t>
      </w:r>
      <w:r>
        <w:rPr>
          <w:rFonts w:ascii="文泉驿微米黑" w:eastAsia="文泉驿微米黑" w:hint="eastAsia"/>
          <w:spacing w:val="-2"/>
          <w:sz w:val="20"/>
        </w:rPr>
        <w:t>写</w:t>
      </w:r>
      <w:r>
        <w:rPr>
          <w:rFonts w:ascii="文泉驿微米黑" w:eastAsia="文泉驿微米黑" w:hint="eastAsia"/>
          <w:spacing w:val="-2"/>
          <w:sz w:val="20"/>
        </w:rPr>
        <w:t>法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尽</w:t>
      </w:r>
      <w:r>
        <w:rPr>
          <w:rFonts w:ascii="文泉驿微米黑" w:eastAsia="文泉驿微米黑" w:hint="eastAsia"/>
          <w:spacing w:val="-2"/>
          <w:sz w:val="20"/>
        </w:rPr>
        <w:t>量</w:t>
      </w:r>
      <w:r>
        <w:rPr>
          <w:rFonts w:ascii="文泉驿微米黑" w:eastAsia="文泉驿微米黑" w:hint="eastAsia"/>
          <w:spacing w:val="-2"/>
          <w:sz w:val="20"/>
        </w:rPr>
        <w:t>避</w:t>
      </w:r>
      <w:r>
        <w:rPr>
          <w:rFonts w:ascii="文泉驿微米黑" w:eastAsia="文泉驿微米黑" w:hint="eastAsia"/>
          <w:spacing w:val="-2"/>
          <w:sz w:val="20"/>
        </w:rPr>
        <w:t>免</w:t>
      </w:r>
      <w:r>
        <w:rPr>
          <w:rFonts w:ascii="文泉驿微米黑" w:eastAsia="文泉驿微米黑" w:hint="eastAsia"/>
          <w:spacing w:val="-2"/>
          <w:sz w:val="20"/>
        </w:rPr>
        <w:t>通</w:t>
      </w:r>
      <w:r>
        <w:rPr>
          <w:rFonts w:ascii="文泉驿微米黑" w:eastAsia="文泉驿微米黑" w:hint="eastAsia"/>
          <w:spacing w:val="-2"/>
          <w:sz w:val="20"/>
        </w:rPr>
        <w:t>过</w:t>
      </w:r>
      <w:r>
        <w:rPr>
          <w:rFonts w:ascii="文泉驿微米黑" w:eastAsia="文泉驿微米黑" w:hint="eastAsia"/>
          <w:spacing w:val="-2"/>
          <w:sz w:val="20"/>
        </w:rPr>
        <w:t>关</w:t>
      </w:r>
      <w:r>
        <w:rPr>
          <w:rFonts w:ascii="文泉驿微米黑" w:eastAsia="文泉驿微米黑" w:hint="eastAsia"/>
          <w:spacing w:val="-2"/>
          <w:sz w:val="20"/>
        </w:rPr>
        <w:t>联</w:t>
      </w:r>
      <w:r>
        <w:rPr>
          <w:rFonts w:ascii="文泉驿微米黑" w:eastAsia="文泉驿微米黑" w:hint="eastAsia"/>
          <w:spacing w:val="-2"/>
          <w:sz w:val="20"/>
        </w:rPr>
        <w:t>子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来</w:t>
      </w:r>
      <w:r>
        <w:rPr>
          <w:rFonts w:ascii="文泉驿微米黑" w:eastAsia="文泉驿微米黑" w:hint="eastAsia"/>
          <w:spacing w:val="-2"/>
          <w:sz w:val="20"/>
        </w:rPr>
        <w:t>进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查</w:t>
      </w:r>
      <w:bookmarkStart w:name="扩展阅读" w:id="333"/>
      <w:bookmarkEnd w:id="333"/>
      <w:r>
        <w:rPr>
          <w:rFonts w:ascii="文泉驿微米黑" w:eastAsia="文泉驿微米黑" w:hint="eastAsia"/>
          <w:w w:val="99"/>
          <w:sz w:val="20"/>
        </w:rPr>
      </w:r>
      <w:bookmarkStart w:name="_bookmark145" w:id="334"/>
      <w:bookmarkEnd w:id="334"/>
      <w:r>
        <w:rPr>
          <w:rFonts w:ascii="文泉驿微米黑" w:eastAsia="文泉驿微米黑" w:hint="eastAsia"/>
          <w:spacing w:val="-6"/>
          <w:sz w:val="20"/>
        </w:rPr>
        <w:t>询</w:t>
      </w:r>
      <w:r>
        <w:rPr>
          <w:rFonts w:ascii="文泉驿微米黑" w:eastAsia="文泉驿微米黑" w:hint="eastAsia"/>
          <w:spacing w:val="-6"/>
          <w:sz w:val="20"/>
        </w:rPr>
        <w:t>。</w:t>
      </w:r>
    </w:p>
    <w:p>
      <w:pPr>
        <w:pStyle w:val="BodyText"/>
        <w:spacing w:before="7"/>
        <w:rPr>
          <w:rFonts w:ascii="文泉驿微米黑"/>
          <w:sz w:val="22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1" w:after="0"/>
        <w:ind w:left="730" w:right="0" w:hanging="511"/>
        <w:jc w:val="left"/>
      </w:pPr>
      <w:r>
        <w:rPr>
          <w:spacing w:val="-2"/>
        </w:rPr>
        <w:t>扩</w:t>
      </w:r>
      <w:r>
        <w:rPr>
          <w:spacing w:val="-2"/>
        </w:rPr>
        <w:t>展</w:t>
      </w:r>
      <w:r>
        <w:rPr>
          <w:spacing w:val="-2"/>
        </w:rPr>
        <w:t>阅</w:t>
      </w:r>
      <w:r>
        <w:rPr>
          <w:spacing w:val="-10"/>
        </w:rPr>
        <w:t>读</w:t>
      </w:r>
    </w:p>
    <w:p>
      <w:pPr>
        <w:pStyle w:val="BodyText"/>
        <w:spacing w:before="9"/>
        <w:rPr>
          <w:rFonts w:ascii="文泉驿微米黑"/>
          <w:sz w:val="12"/>
        </w:rPr>
      </w:pPr>
    </w:p>
    <w:p>
      <w:pPr>
        <w:pStyle w:val="ListParagraph"/>
        <w:numPr>
          <w:ilvl w:val="0"/>
          <w:numId w:val="89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20"/>
        </w:rPr>
      </w:pPr>
      <w:r>
        <w:rPr>
          <w:spacing w:val="-2"/>
          <w:sz w:val="20"/>
        </w:rPr>
        <w:t>子</w:t>
      </w:r>
      <w:r>
        <w:rPr>
          <w:spacing w:val="-2"/>
          <w:sz w:val="20"/>
        </w:rPr>
        <w:t>查</w:t>
      </w:r>
      <w:r>
        <w:rPr>
          <w:spacing w:val="-2"/>
          <w:sz w:val="20"/>
        </w:rPr>
        <w:t>询</w:t>
      </w:r>
      <w:r>
        <w:rPr>
          <w:spacing w:val="-2"/>
          <w:sz w:val="20"/>
        </w:rPr>
        <w:t>相</w:t>
      </w:r>
      <w:r>
        <w:rPr>
          <w:spacing w:val="-2"/>
          <w:sz w:val="20"/>
        </w:rPr>
        <w:t>关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优</w:t>
      </w:r>
      <w:r>
        <w:rPr>
          <w:spacing w:val="-10"/>
          <w:sz w:val="20"/>
        </w:rPr>
        <w:t>化</w:t>
      </w:r>
    </w:p>
    <w:p>
      <w:pPr>
        <w:pStyle w:val="ListParagraph"/>
        <w:numPr>
          <w:ilvl w:val="0"/>
          <w:numId w:val="89"/>
        </w:numPr>
        <w:tabs>
          <w:tab w:pos="719" w:val="left" w:leader="none"/>
        </w:tabs>
        <w:spacing w:line="287" w:lineRule="exact" w:before="0" w:after="0"/>
        <w:ind w:left="718" w:right="0" w:hanging="161"/>
        <w:jc w:val="left"/>
        <w:rPr>
          <w:sz w:val="20"/>
        </w:rPr>
      </w:pPr>
      <w:r>
        <w:rPr>
          <w:spacing w:val="-2"/>
          <w:sz w:val="20"/>
        </w:rPr>
        <w:t>关</w:t>
      </w:r>
      <w:r>
        <w:rPr>
          <w:spacing w:val="-2"/>
          <w:sz w:val="20"/>
        </w:rPr>
        <w:t>联</w:t>
      </w:r>
      <w:r>
        <w:rPr>
          <w:spacing w:val="-2"/>
          <w:sz w:val="20"/>
        </w:rPr>
        <w:t>子</w:t>
      </w:r>
      <w:r>
        <w:rPr>
          <w:spacing w:val="-2"/>
          <w:sz w:val="20"/>
        </w:rPr>
        <w:t>查</w:t>
      </w:r>
      <w:r>
        <w:rPr>
          <w:spacing w:val="-2"/>
          <w:sz w:val="20"/>
        </w:rPr>
        <w:t>询</w:t>
      </w:r>
      <w:r>
        <w:rPr>
          <w:spacing w:val="-2"/>
          <w:sz w:val="20"/>
        </w:rPr>
        <w:t>去</w:t>
      </w:r>
      <w:r>
        <w:rPr>
          <w:spacing w:val="-2"/>
          <w:sz w:val="20"/>
        </w:rPr>
        <w:t>关</w:t>
      </w:r>
      <w:r>
        <w:rPr>
          <w:spacing w:val="-10"/>
          <w:sz w:val="20"/>
        </w:rPr>
        <w:t>联</w:t>
      </w:r>
    </w:p>
    <w:p>
      <w:pPr>
        <w:pStyle w:val="ListParagraph"/>
        <w:numPr>
          <w:ilvl w:val="0"/>
          <w:numId w:val="89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20"/>
        </w:rPr>
      </w:pPr>
      <w:hyperlink r:id="rId149">
        <w:r>
          <w:rPr>
            <w:color w:val="0000FF"/>
            <w:spacing w:val="-2"/>
            <w:sz w:val="16"/>
          </w:rPr>
          <w:t>TiDB </w:t>
        </w:r>
        <w:r>
          <w:rPr>
            <w:color w:val="0000FF"/>
            <w:spacing w:val="-2"/>
            <w:sz w:val="20"/>
          </w:rPr>
          <w:t>中</w:t>
        </w:r>
        <w:r>
          <w:rPr>
            <w:color w:val="0000FF"/>
            <w:spacing w:val="-2"/>
            <w:sz w:val="20"/>
          </w:rPr>
          <w:t>的</w:t>
        </w:r>
        <w:r>
          <w:rPr>
            <w:color w:val="0000FF"/>
            <w:spacing w:val="-2"/>
            <w:sz w:val="20"/>
          </w:rPr>
          <w:t>子</w:t>
        </w:r>
        <w:r>
          <w:rPr>
            <w:color w:val="0000FF"/>
            <w:spacing w:val="-2"/>
            <w:sz w:val="20"/>
          </w:rPr>
          <w:t>查</w:t>
        </w:r>
        <w:r>
          <w:rPr>
            <w:color w:val="0000FF"/>
            <w:spacing w:val="-2"/>
            <w:sz w:val="20"/>
          </w:rPr>
          <w:t>询</w:t>
        </w:r>
        <w:r>
          <w:rPr>
            <w:color w:val="0000FF"/>
            <w:spacing w:val="-2"/>
            <w:sz w:val="20"/>
          </w:rPr>
          <w:t>优</w:t>
        </w:r>
        <w:r>
          <w:rPr>
            <w:color w:val="0000FF"/>
            <w:spacing w:val="-2"/>
            <w:sz w:val="20"/>
          </w:rPr>
          <w:t>化</w:t>
        </w:r>
        <w:r>
          <w:rPr>
            <w:color w:val="0000FF"/>
            <w:spacing w:val="-2"/>
            <w:sz w:val="20"/>
          </w:rPr>
          <w:t>技</w:t>
        </w:r>
        <w:r>
          <w:rPr>
            <w:color w:val="0000FF"/>
            <w:spacing w:val="-10"/>
            <w:sz w:val="20"/>
          </w:rPr>
          <w:t>术</w:t>
        </w:r>
      </w:hyperlink>
    </w:p>
    <w:p>
      <w:pPr>
        <w:spacing w:after="0" w:line="308" w:lineRule="exact"/>
        <w:jc w:val="left"/>
        <w:rPr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Heading2"/>
        <w:numPr>
          <w:ilvl w:val="1"/>
          <w:numId w:val="2"/>
        </w:numPr>
        <w:tabs>
          <w:tab w:pos="676" w:val="left" w:leader="none"/>
        </w:tabs>
        <w:spacing w:line="240" w:lineRule="auto" w:before="32" w:after="0"/>
        <w:ind w:left="675" w:right="0" w:hanging="456"/>
        <w:jc w:val="left"/>
      </w:pPr>
      <w:r>
        <w:rPr>
          <w:spacing w:val="-4"/>
        </w:rPr>
        <w:t>分</w:t>
      </w:r>
      <w:r>
        <w:rPr>
          <w:spacing w:val="-4"/>
        </w:rPr>
        <w:t>页</w:t>
      </w:r>
      <w:r>
        <w:rPr>
          <w:spacing w:val="-4"/>
        </w:rPr>
        <w:t>查</w:t>
      </w:r>
      <w:r>
        <w:rPr>
          <w:spacing w:val="-10"/>
        </w:rPr>
        <w:t>询</w:t>
      </w:r>
    </w:p>
    <w:p>
      <w:pPr>
        <w:pStyle w:val="Heading3"/>
        <w:spacing w:before="186"/>
      </w:pPr>
      <w:bookmarkStart w:name="对查询结果进行分页" w:id="335"/>
      <w:bookmarkEnd w:id="335"/>
      <w:r>
        <w:rPr/>
      </w:r>
      <w:bookmarkStart w:name="_bookmark147" w:id="336"/>
      <w:bookmarkEnd w:id="336"/>
      <w:r>
        <w:rPr/>
      </w:r>
      <w:r>
        <w:rPr>
          <w:spacing w:val="-2"/>
        </w:rPr>
        <w:t>当</w:t>
      </w:r>
      <w:r>
        <w:rPr>
          <w:spacing w:val="-2"/>
        </w:rPr>
        <w:t>查</w:t>
      </w:r>
      <w:r>
        <w:rPr>
          <w:spacing w:val="-2"/>
        </w:rPr>
        <w:t>询</w:t>
      </w:r>
      <w:r>
        <w:rPr>
          <w:spacing w:val="-2"/>
        </w:rPr>
        <w:t>结</w:t>
      </w:r>
      <w:r>
        <w:rPr>
          <w:spacing w:val="-2"/>
        </w:rPr>
        <w:t>果</w:t>
      </w:r>
      <w:r>
        <w:rPr>
          <w:spacing w:val="-2"/>
        </w:rPr>
        <w:t>数</w:t>
      </w:r>
      <w:r>
        <w:rPr>
          <w:spacing w:val="-2"/>
        </w:rPr>
        <w:t>据</w:t>
      </w:r>
      <w:r>
        <w:rPr>
          <w:spacing w:val="-2"/>
        </w:rPr>
        <w:t>量</w:t>
      </w:r>
      <w:r>
        <w:rPr>
          <w:spacing w:val="-2"/>
        </w:rPr>
        <w:t>较</w:t>
      </w:r>
      <w:r>
        <w:rPr>
          <w:spacing w:val="-2"/>
        </w:rPr>
        <w:t>大</w:t>
      </w:r>
      <w:r>
        <w:rPr>
          <w:spacing w:val="-2"/>
        </w:rPr>
        <w:t>时</w:t>
      </w:r>
      <w:r>
        <w:rPr>
          <w:spacing w:val="-2"/>
        </w:rPr>
        <w:t>，</w:t>
      </w:r>
      <w:r>
        <w:rPr>
          <w:spacing w:val="-2"/>
        </w:rPr>
        <w:t>往</w:t>
      </w:r>
      <w:r>
        <w:rPr>
          <w:spacing w:val="-2"/>
        </w:rPr>
        <w:t>往</w:t>
      </w:r>
      <w:r>
        <w:rPr>
          <w:spacing w:val="-2"/>
        </w:rPr>
        <w:t>希</w:t>
      </w:r>
      <w:r>
        <w:rPr>
          <w:spacing w:val="-2"/>
        </w:rPr>
        <w:t>望</w:t>
      </w:r>
      <w:r>
        <w:rPr>
          <w:spacing w:val="-2"/>
        </w:rPr>
        <w:t>以</w:t>
      </w:r>
      <w:r>
        <w:rPr>
          <w:spacing w:val="-2"/>
          <w:sz w:val="16"/>
        </w:rPr>
        <w:t>“</w:t>
      </w:r>
      <w:r>
        <w:rPr>
          <w:spacing w:val="-2"/>
        </w:rPr>
        <w:t>分</w:t>
      </w:r>
      <w:r>
        <w:rPr>
          <w:spacing w:val="-2"/>
        </w:rPr>
        <w:t>页</w:t>
      </w:r>
      <w:r>
        <w:rPr>
          <w:spacing w:val="20"/>
          <w:sz w:val="16"/>
        </w:rPr>
        <w:t>” </w:t>
      </w:r>
      <w:r>
        <w:rPr>
          <w:spacing w:val="-2"/>
        </w:rPr>
        <w:t>的</w:t>
      </w:r>
      <w:r>
        <w:rPr>
          <w:spacing w:val="-2"/>
        </w:rPr>
        <w:t>方</w:t>
      </w:r>
      <w:r>
        <w:rPr>
          <w:spacing w:val="-2"/>
        </w:rPr>
        <w:t>式</w:t>
      </w:r>
      <w:r>
        <w:rPr>
          <w:spacing w:val="-2"/>
        </w:rPr>
        <w:t>返</w:t>
      </w:r>
      <w:r>
        <w:rPr>
          <w:spacing w:val="-2"/>
        </w:rPr>
        <w:t>回</w:t>
      </w:r>
      <w:r>
        <w:rPr>
          <w:spacing w:val="-2"/>
        </w:rPr>
        <w:t>所</w:t>
      </w:r>
      <w:r>
        <w:rPr>
          <w:spacing w:val="-2"/>
        </w:rPr>
        <w:t>需</w:t>
      </w:r>
      <w:r>
        <w:rPr>
          <w:spacing w:val="-2"/>
        </w:rPr>
        <w:t>要</w:t>
      </w:r>
      <w:r>
        <w:rPr>
          <w:spacing w:val="-2"/>
        </w:rPr>
        <w:t>的</w:t>
      </w:r>
      <w:r>
        <w:rPr>
          <w:spacing w:val="-2"/>
        </w:rPr>
        <w:t>部</w:t>
      </w:r>
      <w:r>
        <w:rPr>
          <w:spacing w:val="-2"/>
        </w:rPr>
        <w:t>分</w:t>
      </w:r>
      <w:r>
        <w:rPr>
          <w:spacing w:val="-10"/>
        </w:rPr>
        <w:t>。</w:t>
      </w:r>
    </w:p>
    <w:p>
      <w:pPr>
        <w:pStyle w:val="BodyText"/>
        <w:spacing w:before="7"/>
        <w:rPr>
          <w:rFonts w:ascii="文泉驿微米黑"/>
          <w:sz w:val="21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0" w:after="0"/>
        <w:ind w:left="730" w:right="0" w:hanging="511"/>
        <w:jc w:val="left"/>
      </w:pPr>
      <w:r>
        <w:rPr>
          <w:spacing w:val="-2"/>
        </w:rPr>
        <w:t>对</w:t>
      </w:r>
      <w:r>
        <w:rPr>
          <w:spacing w:val="-2"/>
        </w:rPr>
        <w:t>查</w:t>
      </w:r>
      <w:r>
        <w:rPr>
          <w:spacing w:val="-2"/>
        </w:rPr>
        <w:t>询</w:t>
      </w:r>
      <w:r>
        <w:rPr>
          <w:spacing w:val="-2"/>
        </w:rPr>
        <w:t>结</w:t>
      </w:r>
      <w:r>
        <w:rPr>
          <w:spacing w:val="-2"/>
        </w:rPr>
        <w:t>果</w:t>
      </w:r>
      <w:r>
        <w:rPr>
          <w:spacing w:val="-2"/>
        </w:rPr>
        <w:t>进</w:t>
      </w:r>
      <w:r>
        <w:rPr>
          <w:spacing w:val="-2"/>
        </w:rPr>
        <w:t>行</w:t>
      </w:r>
      <w:r>
        <w:rPr>
          <w:spacing w:val="-2"/>
        </w:rPr>
        <w:t>分</w:t>
      </w:r>
      <w:r>
        <w:rPr>
          <w:spacing w:val="-10"/>
        </w:rPr>
        <w:t>页</w:t>
      </w:r>
    </w:p>
    <w:p>
      <w:pPr>
        <w:pStyle w:val="BodyText"/>
        <w:spacing w:before="7"/>
        <w:rPr>
          <w:rFonts w:ascii="文泉驿微米黑"/>
          <w:sz w:val="12"/>
        </w:rPr>
      </w:pPr>
    </w:p>
    <w:p>
      <w:pPr>
        <w:spacing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18.673647pt;width:474.4pt;height:20.75pt;mso-position-horizontal-relative:page;mso-position-vertical-relative:paragraph;z-index:-15453696;mso-wrap-distance-left:0;mso-wrap-distance-right:0" type="#_x0000_t202" id="docshape839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SELECT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/>
                    <w:t>*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FROM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table_a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t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ORDER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BY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gmt_modified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DESC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LIMIT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offset,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spacing w:val="-2"/>
                    </w:rPr>
                    <w:t>row_count;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16"/>
        </w:rPr>
        <w:t>TiDB</w:t>
      </w:r>
      <w:r>
        <w:rPr>
          <w:rFonts w:ascii="文泉驿微米黑" w:eastAsia="文泉驿微米黑" w:hint="eastAsia"/>
          <w:spacing w:val="14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当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利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5"/>
          <w:sz w:val="20"/>
        </w:rPr>
        <w:t> </w:t>
      </w:r>
      <w:r>
        <w:rPr>
          <w:spacing w:val="-2"/>
          <w:sz w:val="16"/>
        </w:rPr>
        <w:t>LIMIT</w:t>
      </w:r>
      <w:r>
        <w:rPr>
          <w:spacing w:val="-39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来</w:t>
      </w:r>
      <w:r>
        <w:rPr>
          <w:rFonts w:ascii="文泉驿微米黑" w:eastAsia="文泉驿微米黑" w:hint="eastAsia"/>
          <w:spacing w:val="-2"/>
          <w:sz w:val="20"/>
        </w:rPr>
        <w:t>实</w:t>
      </w:r>
      <w:r>
        <w:rPr>
          <w:rFonts w:ascii="文泉驿微米黑" w:eastAsia="文泉驿微米黑" w:hint="eastAsia"/>
          <w:spacing w:val="-2"/>
          <w:sz w:val="20"/>
        </w:rPr>
        <w:t>现</w:t>
      </w:r>
      <w:r>
        <w:rPr>
          <w:rFonts w:ascii="文泉驿微米黑" w:eastAsia="文泉驿微米黑" w:hint="eastAsia"/>
          <w:spacing w:val="-2"/>
          <w:sz w:val="20"/>
        </w:rPr>
        <w:t>分</w:t>
      </w:r>
      <w:r>
        <w:rPr>
          <w:rFonts w:ascii="文泉驿微米黑" w:eastAsia="文泉驿微米黑" w:hint="eastAsia"/>
          <w:spacing w:val="-2"/>
          <w:sz w:val="20"/>
        </w:rPr>
        <w:t>页</w:t>
      </w:r>
      <w:r>
        <w:rPr>
          <w:rFonts w:ascii="文泉驿微米黑" w:eastAsia="文泉驿微米黑" w:hint="eastAsia"/>
          <w:spacing w:val="-2"/>
          <w:sz w:val="20"/>
        </w:rPr>
        <w:t>功</w:t>
      </w:r>
      <w:r>
        <w:rPr>
          <w:rFonts w:ascii="文泉驿微米黑" w:eastAsia="文泉驿微米黑" w:hint="eastAsia"/>
          <w:spacing w:val="-2"/>
          <w:sz w:val="20"/>
        </w:rPr>
        <w:t>能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常</w:t>
      </w:r>
      <w:r>
        <w:rPr>
          <w:rFonts w:ascii="文泉驿微米黑" w:eastAsia="文泉驿微米黑" w:hint="eastAsia"/>
          <w:spacing w:val="-2"/>
          <w:sz w:val="20"/>
        </w:rPr>
        <w:t>规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分</w:t>
      </w:r>
      <w:r>
        <w:rPr>
          <w:rFonts w:ascii="文泉驿微米黑" w:eastAsia="文泉驿微米黑" w:hint="eastAsia"/>
          <w:spacing w:val="-2"/>
          <w:sz w:val="20"/>
        </w:rPr>
        <w:t>页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写</w:t>
      </w:r>
      <w:r>
        <w:rPr>
          <w:rFonts w:ascii="文泉驿微米黑" w:eastAsia="文泉驿微米黑" w:hint="eastAsia"/>
          <w:spacing w:val="-2"/>
          <w:sz w:val="20"/>
        </w:rPr>
        <w:t>法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所</w:t>
      </w:r>
      <w:r>
        <w:rPr>
          <w:rFonts w:ascii="文泉驿微米黑" w:eastAsia="文泉驿微米黑" w:hint="eastAsia"/>
          <w:spacing w:val="-2"/>
          <w:sz w:val="20"/>
        </w:rPr>
        <w:t>示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4"/>
        <w:rPr>
          <w:rFonts w:ascii="文泉驿微米黑"/>
          <w:sz w:val="10"/>
        </w:rPr>
      </w:pPr>
    </w:p>
    <w:p>
      <w:pPr>
        <w:spacing w:line="308" w:lineRule="exact" w:before="53"/>
        <w:ind w:left="220" w:right="0" w:firstLine="0"/>
        <w:jc w:val="left"/>
        <w:rPr>
          <w:sz w:val="16"/>
        </w:rPr>
      </w:pPr>
      <w:r>
        <w:rPr>
          <w:spacing w:val="-4"/>
          <w:sz w:val="16"/>
        </w:rPr>
        <w:t>offset</w:t>
      </w:r>
      <w:r>
        <w:rPr>
          <w:spacing w:val="-59"/>
          <w:sz w:val="16"/>
        </w:rPr>
        <w:t> </w:t>
      </w:r>
      <w:r>
        <w:rPr>
          <w:rFonts w:ascii="文泉驿微米黑" w:eastAsia="文泉驿微米黑" w:hint="eastAsia"/>
          <w:spacing w:val="-4"/>
          <w:sz w:val="20"/>
        </w:rPr>
        <w:t>表</w:t>
      </w:r>
      <w:r>
        <w:rPr>
          <w:rFonts w:ascii="文泉驿微米黑" w:eastAsia="文泉驿微米黑" w:hint="eastAsia"/>
          <w:spacing w:val="-4"/>
          <w:sz w:val="20"/>
        </w:rPr>
        <w:t>示</w:t>
      </w:r>
      <w:r>
        <w:rPr>
          <w:rFonts w:ascii="文泉驿微米黑" w:eastAsia="文泉驿微米黑" w:hint="eastAsia"/>
          <w:spacing w:val="-4"/>
          <w:sz w:val="20"/>
        </w:rPr>
        <w:t>起</w:t>
      </w:r>
      <w:r>
        <w:rPr>
          <w:rFonts w:ascii="文泉驿微米黑" w:eastAsia="文泉驿微米黑" w:hint="eastAsia"/>
          <w:spacing w:val="-4"/>
          <w:sz w:val="20"/>
        </w:rPr>
        <w:t>始</w:t>
      </w:r>
      <w:r>
        <w:rPr>
          <w:rFonts w:ascii="文泉驿微米黑" w:eastAsia="文泉驿微米黑" w:hint="eastAsia"/>
          <w:spacing w:val="-4"/>
          <w:sz w:val="20"/>
        </w:rPr>
        <w:t>记</w:t>
      </w:r>
      <w:r>
        <w:rPr>
          <w:rFonts w:ascii="文泉驿微米黑" w:eastAsia="文泉驿微米黑" w:hint="eastAsia"/>
          <w:spacing w:val="-4"/>
          <w:sz w:val="20"/>
        </w:rPr>
        <w:t>录</w:t>
      </w:r>
      <w:r>
        <w:rPr>
          <w:rFonts w:ascii="文泉驿微米黑" w:eastAsia="文泉驿微米黑" w:hint="eastAsia"/>
          <w:spacing w:val="-4"/>
          <w:sz w:val="20"/>
        </w:rPr>
        <w:t>数</w:t>
      </w:r>
      <w:r>
        <w:rPr>
          <w:rFonts w:ascii="文泉驿微米黑" w:eastAsia="文泉驿微米黑" w:hint="eastAsia"/>
          <w:spacing w:val="-4"/>
          <w:sz w:val="20"/>
        </w:rPr>
        <w:t>，</w:t>
      </w:r>
      <w:r>
        <w:rPr>
          <w:spacing w:val="-4"/>
          <w:sz w:val="16"/>
        </w:rPr>
        <w:t>row_count</w:t>
      </w:r>
      <w:r>
        <w:rPr>
          <w:spacing w:val="-57"/>
          <w:sz w:val="16"/>
        </w:rPr>
        <w:t> </w:t>
      </w:r>
      <w:r>
        <w:rPr>
          <w:rFonts w:ascii="文泉驿微米黑" w:eastAsia="文泉驿微米黑" w:hint="eastAsia"/>
          <w:spacing w:val="-4"/>
          <w:sz w:val="20"/>
        </w:rPr>
        <w:t>表</w:t>
      </w:r>
      <w:r>
        <w:rPr>
          <w:rFonts w:ascii="文泉驿微米黑" w:eastAsia="文泉驿微米黑" w:hint="eastAsia"/>
          <w:spacing w:val="-4"/>
          <w:sz w:val="20"/>
        </w:rPr>
        <w:t>示</w:t>
      </w:r>
      <w:r>
        <w:rPr>
          <w:rFonts w:ascii="文泉驿微米黑" w:eastAsia="文泉驿微米黑" w:hint="eastAsia"/>
          <w:spacing w:val="-4"/>
          <w:sz w:val="20"/>
        </w:rPr>
        <w:t>每</w:t>
      </w:r>
      <w:r>
        <w:rPr>
          <w:rFonts w:ascii="文泉驿微米黑" w:eastAsia="文泉驿微米黑" w:hint="eastAsia"/>
          <w:spacing w:val="-4"/>
          <w:sz w:val="20"/>
        </w:rPr>
        <w:t>页</w:t>
      </w:r>
      <w:r>
        <w:rPr>
          <w:rFonts w:ascii="文泉驿微米黑" w:eastAsia="文泉驿微米黑" w:hint="eastAsia"/>
          <w:spacing w:val="-4"/>
          <w:sz w:val="20"/>
        </w:rPr>
        <w:t>记</w:t>
      </w:r>
      <w:r>
        <w:rPr>
          <w:rFonts w:ascii="文泉驿微米黑" w:eastAsia="文泉驿微米黑" w:hint="eastAsia"/>
          <w:spacing w:val="-4"/>
          <w:sz w:val="20"/>
        </w:rPr>
        <w:t>录</w:t>
      </w:r>
      <w:r>
        <w:rPr>
          <w:rFonts w:ascii="文泉驿微米黑" w:eastAsia="文泉驿微米黑" w:hint="eastAsia"/>
          <w:spacing w:val="-4"/>
          <w:sz w:val="20"/>
        </w:rPr>
        <w:t>数</w:t>
      </w:r>
      <w:r>
        <w:rPr>
          <w:rFonts w:ascii="文泉驿微米黑" w:eastAsia="文泉驿微米黑" w:hint="eastAsia"/>
          <w:spacing w:val="-4"/>
          <w:sz w:val="20"/>
        </w:rPr>
        <w:t>。</w:t>
      </w:r>
      <w:r>
        <w:rPr>
          <w:rFonts w:ascii="文泉驿微米黑" w:eastAsia="文泉驿微米黑" w:hint="eastAsia"/>
          <w:spacing w:val="-4"/>
          <w:sz w:val="20"/>
        </w:rPr>
        <w:t>除</w:t>
      </w:r>
      <w:r>
        <w:rPr>
          <w:rFonts w:ascii="文泉驿微米黑" w:eastAsia="文泉驿微米黑" w:hint="eastAsia"/>
          <w:spacing w:val="-4"/>
          <w:sz w:val="20"/>
        </w:rPr>
        <w:t>此</w:t>
      </w:r>
      <w:r>
        <w:rPr>
          <w:rFonts w:ascii="文泉驿微米黑" w:eastAsia="文泉驿微米黑" w:hint="eastAsia"/>
          <w:spacing w:val="-4"/>
          <w:sz w:val="20"/>
        </w:rPr>
        <w:t>之</w:t>
      </w:r>
      <w:r>
        <w:rPr>
          <w:rFonts w:ascii="文泉驿微米黑" w:eastAsia="文泉驿微米黑" w:hint="eastAsia"/>
          <w:spacing w:val="-4"/>
          <w:sz w:val="20"/>
        </w:rPr>
        <w:t>外</w:t>
      </w:r>
      <w:r>
        <w:rPr>
          <w:rFonts w:ascii="文泉驿微米黑" w:eastAsia="文泉驿微米黑" w:hint="eastAsia"/>
          <w:spacing w:val="-4"/>
          <w:sz w:val="20"/>
        </w:rPr>
        <w:t>，</w:t>
      </w:r>
      <w:r>
        <w:rPr>
          <w:rFonts w:ascii="文泉驿微米黑" w:eastAsia="文泉驿微米黑" w:hint="eastAsia"/>
          <w:spacing w:val="-4"/>
          <w:sz w:val="16"/>
        </w:rPr>
        <w:t>TiDB</w:t>
      </w:r>
      <w:r>
        <w:rPr>
          <w:rFonts w:ascii="文泉驿微米黑" w:eastAsia="文泉驿微米黑" w:hint="eastAsia"/>
          <w:spacing w:val="-3"/>
          <w:sz w:val="16"/>
        </w:rPr>
        <w:t> </w:t>
      </w:r>
      <w:r>
        <w:rPr>
          <w:rFonts w:ascii="文泉驿微米黑" w:eastAsia="文泉驿微米黑" w:hint="eastAsia"/>
          <w:spacing w:val="-4"/>
          <w:sz w:val="20"/>
        </w:rPr>
        <w:t>也</w:t>
      </w:r>
      <w:r>
        <w:rPr>
          <w:rFonts w:ascii="文泉驿微米黑" w:eastAsia="文泉驿微米黑" w:hint="eastAsia"/>
          <w:spacing w:val="-4"/>
          <w:sz w:val="20"/>
        </w:rPr>
        <w:t>支</w:t>
      </w:r>
      <w:r>
        <w:rPr>
          <w:rFonts w:ascii="文泉驿微米黑" w:eastAsia="文泉驿微米黑" w:hint="eastAsia"/>
          <w:spacing w:val="-4"/>
          <w:sz w:val="20"/>
        </w:rPr>
        <w:t>持</w:t>
      </w:r>
      <w:r>
        <w:rPr>
          <w:rFonts w:ascii="文泉驿微米黑" w:eastAsia="文泉驿微米黑" w:hint="eastAsia"/>
          <w:spacing w:val="-12"/>
          <w:sz w:val="20"/>
        </w:rPr>
        <w:t> </w:t>
      </w:r>
      <w:r>
        <w:rPr>
          <w:spacing w:val="-4"/>
          <w:sz w:val="16"/>
        </w:rPr>
        <w:t>LIMIT</w:t>
      </w:r>
      <w:r>
        <w:rPr>
          <w:spacing w:val="9"/>
          <w:sz w:val="16"/>
        </w:rPr>
        <w:t> </w:t>
      </w:r>
      <w:r>
        <w:rPr>
          <w:spacing w:val="-4"/>
          <w:sz w:val="16"/>
        </w:rPr>
        <w:t>row_count</w:t>
      </w:r>
      <w:r>
        <w:rPr>
          <w:spacing w:val="9"/>
          <w:sz w:val="16"/>
        </w:rPr>
        <w:t> </w:t>
      </w:r>
      <w:r>
        <w:rPr>
          <w:spacing w:val="-4"/>
          <w:sz w:val="16"/>
        </w:rPr>
        <w:t>OFFSET</w:t>
      </w:r>
      <w:r>
        <w:rPr>
          <w:spacing w:val="9"/>
          <w:sz w:val="16"/>
        </w:rPr>
        <w:t> </w:t>
      </w:r>
      <w:r>
        <w:rPr>
          <w:spacing w:val="-4"/>
          <w:sz w:val="16"/>
        </w:rPr>
        <w:t>offset</w:t>
      </w:r>
    </w:p>
    <w:p>
      <w:pPr>
        <w:pStyle w:val="Heading3"/>
        <w:spacing w:line="308" w:lineRule="exact"/>
      </w:pPr>
      <w:r>
        <w:rPr>
          <w:spacing w:val="-2"/>
        </w:rPr>
        <w:t>语</w:t>
      </w:r>
      <w:r>
        <w:rPr>
          <w:spacing w:val="-2"/>
        </w:rPr>
        <w:t>法</w:t>
      </w:r>
      <w:r>
        <w:rPr>
          <w:spacing w:val="-10"/>
        </w:rPr>
        <w:t>。</w:t>
      </w:r>
    </w:p>
    <w:p>
      <w:pPr>
        <w:spacing w:line="208" w:lineRule="auto" w:before="105"/>
        <w:ind w:left="220" w:right="1438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除</w:t>
      </w:r>
      <w:r>
        <w:rPr>
          <w:rFonts w:ascii="文泉驿微米黑" w:eastAsia="文泉驿微米黑" w:hint="eastAsia"/>
          <w:sz w:val="20"/>
        </w:rPr>
        <w:t>非</w:t>
      </w:r>
      <w:r>
        <w:rPr>
          <w:rFonts w:ascii="文泉驿微米黑" w:eastAsia="文泉驿微米黑" w:hint="eastAsia"/>
          <w:sz w:val="20"/>
        </w:rPr>
        <w:t>明</w:t>
      </w:r>
      <w:r>
        <w:rPr>
          <w:rFonts w:ascii="文泉驿微米黑" w:eastAsia="文泉驿微米黑" w:hint="eastAsia"/>
          <w:sz w:val="20"/>
        </w:rPr>
        <w:t>确</w:t>
      </w:r>
      <w:r>
        <w:rPr>
          <w:rFonts w:ascii="文泉驿微米黑" w:eastAsia="文泉驿微米黑" w:hint="eastAsia"/>
          <w:sz w:val="20"/>
        </w:rPr>
        <w:t>要</w:t>
      </w:r>
      <w:r>
        <w:rPr>
          <w:rFonts w:ascii="文泉驿微米黑" w:eastAsia="文泉驿微米黑" w:hint="eastAsia"/>
          <w:sz w:val="20"/>
        </w:rPr>
        <w:t>求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z w:val="20"/>
        </w:rPr>
        <w:t>要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任</w:t>
      </w:r>
      <w:r>
        <w:rPr>
          <w:rFonts w:ascii="文泉驿微米黑" w:eastAsia="文泉驿微米黑" w:hint="eastAsia"/>
          <w:sz w:val="20"/>
        </w:rPr>
        <w:t>何</w:t>
      </w:r>
      <w:r>
        <w:rPr>
          <w:rFonts w:ascii="文泉驿微米黑" w:eastAsia="文泉驿微米黑" w:hint="eastAsia"/>
          <w:sz w:val="20"/>
        </w:rPr>
        <w:t>排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z w:val="20"/>
        </w:rPr>
        <w:t>随</w:t>
      </w:r>
      <w:r>
        <w:rPr>
          <w:rFonts w:ascii="文泉驿微米黑" w:eastAsia="文泉驿微米黑" w:hint="eastAsia"/>
          <w:sz w:val="20"/>
        </w:rPr>
        <w:t>机</w:t>
      </w:r>
      <w:r>
        <w:rPr>
          <w:rFonts w:ascii="文泉驿微米黑" w:eastAsia="文泉驿微米黑" w:hint="eastAsia"/>
          <w:sz w:val="20"/>
        </w:rPr>
        <w:t>展</w:t>
      </w:r>
      <w:r>
        <w:rPr>
          <w:rFonts w:ascii="文泉驿微米黑" w:eastAsia="文泉驿微米黑" w:hint="eastAsia"/>
          <w:sz w:val="20"/>
        </w:rPr>
        <w:t>示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据，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分</w:t>
      </w:r>
      <w:r>
        <w:rPr>
          <w:rFonts w:ascii="文泉驿微米黑" w:eastAsia="文泉驿微米黑" w:hint="eastAsia"/>
          <w:sz w:val="20"/>
        </w:rPr>
        <w:t>页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询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都</w:t>
      </w:r>
      <w:r>
        <w:rPr>
          <w:rFonts w:ascii="文泉驿微米黑" w:eastAsia="文泉驿微米黑" w:hint="eastAsia"/>
          <w:sz w:val="20"/>
        </w:rPr>
        <w:t>应</w:t>
      </w:r>
      <w:r>
        <w:rPr>
          <w:rFonts w:ascii="文泉驿微米黑" w:eastAsia="文泉驿微米黑" w:hint="eastAsia"/>
          <w:sz w:val="20"/>
        </w:rPr>
        <w:t>该</w:t>
      </w: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z w:val="20"/>
        </w:rPr>
        <w:t>过 </w:t>
      </w:r>
      <w:r>
        <w:rPr>
          <w:sz w:val="16"/>
        </w:rPr>
        <w:t>ORDER BY</w:t>
      </w:r>
      <w:r>
        <w:rPr>
          <w:spacing w:val="-36"/>
          <w:sz w:val="16"/>
        </w:rPr>
        <w:t> 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指</w:t>
      </w:r>
      <w:r>
        <w:rPr>
          <w:rFonts w:ascii="文泉驿微米黑" w:eastAsia="文泉驿微米黑" w:hint="eastAsia"/>
          <w:sz w:val="20"/>
        </w:rPr>
        <w:t>定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结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排</w:t>
      </w:r>
      <w:r>
        <w:rPr>
          <w:rFonts w:ascii="文泉驿微米黑" w:eastAsia="文泉驿微米黑" w:hint="eastAsia"/>
          <w:spacing w:val="-2"/>
          <w:sz w:val="20"/>
        </w:rPr>
        <w:t>序</w:t>
      </w:r>
      <w:r>
        <w:rPr>
          <w:rFonts w:ascii="文泉驿微米黑" w:eastAsia="文泉驿微米黑" w:hint="eastAsia"/>
          <w:spacing w:val="-2"/>
          <w:sz w:val="20"/>
        </w:rPr>
        <w:t>方</w:t>
      </w:r>
      <w:r>
        <w:rPr>
          <w:rFonts w:ascii="文泉驿微米黑" w:eastAsia="文泉驿微米黑" w:hint="eastAsia"/>
          <w:spacing w:val="-2"/>
          <w:sz w:val="20"/>
        </w:rPr>
        <w:t>式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spacing w:line="308" w:lineRule="exact" w:before="89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例如，在</w:t>
      </w:r>
      <w:hyperlink w:history="true" w:anchor="_bookmark239">
        <w:r>
          <w:rPr>
            <w:rFonts w:ascii="文泉驿微米黑" w:eastAsia="文泉驿微米黑" w:hint="eastAsia"/>
            <w:color w:val="EC008C"/>
            <w:sz w:val="16"/>
          </w:rPr>
          <w:t>Bookshop</w:t>
        </w:r>
      </w:hyperlink>
      <w:r>
        <w:rPr>
          <w:rFonts w:ascii="文泉驿微米黑" w:eastAsia="文泉驿微米黑" w:hint="eastAsia"/>
          <w:color w:val="EC008C"/>
          <w:spacing w:val="-8"/>
          <w:sz w:val="16"/>
        </w:rPr>
        <w:t> </w:t>
      </w:r>
      <w:r>
        <w:rPr>
          <w:rFonts w:ascii="文泉驿微米黑" w:eastAsia="文泉驿微米黑" w:hint="eastAsia"/>
          <w:sz w:val="20"/>
        </w:rPr>
        <w:t>应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当</w:t>
      </w:r>
      <w:r>
        <w:rPr>
          <w:rFonts w:ascii="文泉驿微米黑" w:eastAsia="文泉驿微米黑" w:hint="eastAsia"/>
          <w:sz w:val="20"/>
        </w:rPr>
        <w:t>中，</w:t>
      </w:r>
      <w:r>
        <w:rPr>
          <w:rFonts w:ascii="文泉驿微米黑" w:eastAsia="文泉驿微米黑" w:hint="eastAsia"/>
          <w:sz w:val="20"/>
        </w:rPr>
        <w:t>希</w:t>
      </w:r>
      <w:r>
        <w:rPr>
          <w:rFonts w:ascii="文泉驿微米黑" w:eastAsia="文泉驿微米黑" w:hint="eastAsia"/>
          <w:sz w:val="20"/>
        </w:rPr>
        <w:t>望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最</w:t>
      </w:r>
      <w:r>
        <w:rPr>
          <w:rFonts w:ascii="文泉驿微米黑" w:eastAsia="文泉驿微米黑" w:hint="eastAsia"/>
          <w:sz w:val="20"/>
        </w:rPr>
        <w:t>新</w:t>
      </w:r>
      <w:r>
        <w:rPr>
          <w:rFonts w:ascii="文泉驿微米黑" w:eastAsia="文泉驿微米黑" w:hint="eastAsia"/>
          <w:sz w:val="20"/>
        </w:rPr>
        <w:t>书</w:t>
      </w:r>
      <w:r>
        <w:rPr>
          <w:rFonts w:ascii="文泉驿微米黑" w:eastAsia="文泉驿微米黑" w:hint="eastAsia"/>
          <w:sz w:val="20"/>
        </w:rPr>
        <w:t>籍</w:t>
      </w:r>
      <w:r>
        <w:rPr>
          <w:rFonts w:ascii="文泉驿微米黑" w:eastAsia="文泉驿微米黑" w:hint="eastAsia"/>
          <w:sz w:val="20"/>
        </w:rPr>
        <w:t>列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分</w:t>
      </w:r>
      <w:r>
        <w:rPr>
          <w:rFonts w:ascii="文泉驿微米黑" w:eastAsia="文泉驿微米黑" w:hint="eastAsia"/>
          <w:sz w:val="20"/>
        </w:rPr>
        <w:t>页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形</w:t>
      </w:r>
      <w:r>
        <w:rPr>
          <w:rFonts w:ascii="文泉驿微米黑" w:eastAsia="文泉驿微米黑" w:hint="eastAsia"/>
          <w:sz w:val="20"/>
        </w:rPr>
        <w:t>式</w:t>
      </w:r>
      <w:r>
        <w:rPr>
          <w:rFonts w:ascii="文泉驿微米黑" w:eastAsia="文泉驿微米黑" w:hint="eastAsia"/>
          <w:sz w:val="20"/>
        </w:rPr>
        <w:t>返</w:t>
      </w:r>
      <w:r>
        <w:rPr>
          <w:rFonts w:ascii="文泉驿微米黑" w:eastAsia="文泉驿微米黑" w:hint="eastAsia"/>
          <w:sz w:val="20"/>
        </w:rPr>
        <w:t>回</w:t>
      </w:r>
      <w:r>
        <w:rPr>
          <w:rFonts w:ascii="文泉驿微米黑" w:eastAsia="文泉驿微米黑" w:hint="eastAsia"/>
          <w:sz w:val="20"/>
        </w:rPr>
        <w:t>给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户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pacing w:val="-6"/>
          <w:sz w:val="20"/>
        </w:rPr>
        <w:t>过 </w:t>
      </w:r>
      <w:r>
        <w:rPr>
          <w:sz w:val="16"/>
        </w:rPr>
        <w:t>LIMIT</w:t>
      </w:r>
      <w:r>
        <w:rPr>
          <w:spacing w:val="-9"/>
          <w:sz w:val="16"/>
        </w:rPr>
        <w:t> </w:t>
      </w:r>
      <w:r>
        <w:rPr>
          <w:sz w:val="16"/>
        </w:rPr>
        <w:t>0</w:t>
      </w:r>
      <w:r>
        <w:rPr>
          <w:spacing w:val="-4"/>
          <w:sz w:val="16"/>
        </w:rPr>
        <w:t>, </w:t>
      </w:r>
      <w:r>
        <w:rPr>
          <w:sz w:val="16"/>
        </w:rPr>
        <w:t>10</w:t>
      </w:r>
      <w:r>
        <w:rPr>
          <w:spacing w:val="-52"/>
          <w:sz w:val="16"/>
        </w:rPr>
        <w:t> </w:t>
      </w:r>
      <w:r>
        <w:rPr>
          <w:rFonts w:ascii="文泉驿微米黑" w:eastAsia="文泉驿微米黑" w:hint="eastAsia"/>
          <w:sz w:val="20"/>
        </w:rPr>
        <w:t>语句，</w:t>
      </w:r>
      <w:r>
        <w:rPr>
          <w:rFonts w:ascii="文泉驿微米黑" w:eastAsia="文泉驿微米黑" w:hint="eastAsia"/>
          <w:sz w:val="20"/>
        </w:rPr>
        <w:t>便</w:t>
      </w:r>
      <w:r>
        <w:rPr>
          <w:rFonts w:ascii="文泉驿微米黑" w:eastAsia="文泉驿微米黑" w:hint="eastAsia"/>
          <w:spacing w:val="-10"/>
          <w:sz w:val="20"/>
        </w:rPr>
        <w:t>可</w:t>
      </w:r>
    </w:p>
    <w:p>
      <w:pPr>
        <w:spacing w:line="208" w:lineRule="auto" w:before="10"/>
        <w:ind w:left="220" w:right="1303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31.999552pt;width:474.4pt;height:63.8pt;mso-position-horizontal-relative:page;mso-position-vertical-relative:paragraph;z-index:-15453184;mso-wrap-distance-left:0;mso-wrap-distance-right:0" type="#_x0000_t202" id="docshape840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SELECT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>
                      <w:spacing w:val="-10"/>
                    </w:rPr>
                    <w:t>*</w:t>
                  </w:r>
                </w:p>
                <w:p>
                  <w:pPr>
                    <w:pStyle w:val="BodyText"/>
                    <w:ind w:left="59"/>
                  </w:pPr>
                  <w:r>
                    <w:rPr>
                      <w:color w:val="214987"/>
                    </w:rPr>
                    <w:t>FROM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>
                      <w:spacing w:val="-2"/>
                    </w:rPr>
                    <w:t>books</w:t>
                  </w:r>
                </w:p>
                <w:p>
                  <w:pPr>
                    <w:pStyle w:val="BodyText"/>
                    <w:spacing w:line="261" w:lineRule="auto" w:before="23"/>
                    <w:ind w:left="59" w:right="6847"/>
                  </w:pPr>
                  <w:r>
                    <w:rPr>
                      <w:color w:val="214987"/>
                    </w:rPr>
                    <w:t>ORDER</w:t>
                  </w:r>
                  <w:r>
                    <w:rPr>
                      <w:color w:val="214987"/>
                      <w:spacing w:val="-12"/>
                    </w:rPr>
                    <w:t> </w:t>
                  </w:r>
                  <w:r>
                    <w:rPr>
                      <w:color w:val="214987"/>
                    </w:rPr>
                    <w:t>BY</w:t>
                  </w:r>
                  <w:r>
                    <w:rPr>
                      <w:color w:val="214987"/>
                      <w:spacing w:val="-12"/>
                    </w:rPr>
                    <w:t> </w:t>
                  </w:r>
                  <w:r>
                    <w:rPr/>
                    <w:t>published_at</w:t>
                  </w:r>
                  <w:r>
                    <w:rPr>
                      <w:spacing w:val="-12"/>
                    </w:rPr>
                    <w:t> </w:t>
                  </w:r>
                  <w:r>
                    <w:rPr>
                      <w:color w:val="214987"/>
                    </w:rPr>
                    <w:t>DESC LIMIT </w:t>
                  </w:r>
                  <w:r>
                    <w:rPr/>
                    <w:t>0, 10;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得</w:t>
      </w:r>
      <w:r>
        <w:rPr>
          <w:rFonts w:ascii="文泉驿微米黑" w:eastAsia="文泉驿微米黑" w:hint="eastAsia"/>
          <w:sz w:val="20"/>
        </w:rPr>
        <w:t>到</w:t>
      </w:r>
      <w:r>
        <w:rPr>
          <w:rFonts w:ascii="文泉驿微米黑" w:eastAsia="文泉驿微米黑" w:hint="eastAsia"/>
          <w:sz w:val="20"/>
        </w:rPr>
        <w:t>列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pacing w:val="-3"/>
          <w:sz w:val="20"/>
        </w:rPr>
        <w:t>第 </w:t>
      </w:r>
      <w:r>
        <w:rPr>
          <w:rFonts w:ascii="文泉驿微米黑" w:eastAsia="文泉驿微米黑" w:hint="eastAsia"/>
          <w:sz w:val="16"/>
        </w:rPr>
        <w:t>1 </w:t>
      </w:r>
      <w:r>
        <w:rPr>
          <w:rFonts w:ascii="文泉驿微米黑" w:eastAsia="文泉驿微米黑" w:hint="eastAsia"/>
          <w:sz w:val="20"/>
        </w:rPr>
        <w:t>页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书</w:t>
      </w:r>
      <w:r>
        <w:rPr>
          <w:rFonts w:ascii="文泉驿微米黑" w:eastAsia="文泉驿微米黑" w:hint="eastAsia"/>
          <w:sz w:val="20"/>
        </w:rPr>
        <w:t>籍</w:t>
      </w:r>
      <w:r>
        <w:rPr>
          <w:rFonts w:ascii="文泉驿微米黑" w:eastAsia="文泉驿微米黑" w:hint="eastAsia"/>
          <w:sz w:val="20"/>
        </w:rPr>
        <w:t>信</w:t>
      </w:r>
      <w:r>
        <w:rPr>
          <w:rFonts w:ascii="文泉驿微米黑" w:eastAsia="文泉驿微米黑" w:hint="eastAsia"/>
          <w:sz w:val="20"/>
        </w:rPr>
        <w:t>息，</w:t>
      </w:r>
      <w:r>
        <w:rPr>
          <w:rFonts w:ascii="文泉驿微米黑" w:eastAsia="文泉驿微米黑" w:hint="eastAsia"/>
          <w:sz w:val="20"/>
        </w:rPr>
        <w:t>每</w:t>
      </w:r>
      <w:r>
        <w:rPr>
          <w:rFonts w:ascii="文泉驿微米黑" w:eastAsia="文泉驿微米黑" w:hint="eastAsia"/>
          <w:sz w:val="20"/>
        </w:rPr>
        <w:t>页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最</w:t>
      </w:r>
      <w:r>
        <w:rPr>
          <w:rFonts w:ascii="文泉驿微米黑" w:eastAsia="文泉驿微米黑" w:hint="eastAsia"/>
          <w:sz w:val="20"/>
        </w:rPr>
        <w:t>多</w:t>
      </w:r>
      <w:r>
        <w:rPr>
          <w:rFonts w:ascii="文泉驿微米黑" w:eastAsia="文泉驿微米黑" w:hint="eastAsia"/>
          <w:spacing w:val="-3"/>
          <w:sz w:val="20"/>
        </w:rPr>
        <w:t>有 </w:t>
      </w:r>
      <w:r>
        <w:rPr>
          <w:rFonts w:ascii="文泉驿微米黑" w:eastAsia="文泉驿微米黑" w:hint="eastAsia"/>
          <w:sz w:val="16"/>
        </w:rPr>
        <w:t>10 </w:t>
      </w:r>
      <w:r>
        <w:rPr>
          <w:rFonts w:ascii="文泉驿微米黑" w:eastAsia="文泉驿微米黑" w:hint="eastAsia"/>
          <w:sz w:val="20"/>
        </w:rPr>
        <w:t>条</w:t>
      </w:r>
      <w:r>
        <w:rPr>
          <w:rFonts w:ascii="文泉驿微米黑" w:eastAsia="文泉驿微米黑" w:hint="eastAsia"/>
          <w:sz w:val="20"/>
        </w:rPr>
        <w:t>记</w:t>
      </w:r>
      <w:r>
        <w:rPr>
          <w:rFonts w:ascii="文泉驿微米黑" w:eastAsia="文泉驿微米黑" w:hint="eastAsia"/>
          <w:sz w:val="20"/>
        </w:rPr>
        <w:t>录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获</w:t>
      </w:r>
      <w:r>
        <w:rPr>
          <w:rFonts w:ascii="文泉驿微米黑" w:eastAsia="文泉驿微米黑" w:hint="eastAsia"/>
          <w:sz w:val="20"/>
        </w:rPr>
        <w:t>取</w:t>
      </w:r>
      <w:r>
        <w:rPr>
          <w:rFonts w:ascii="文泉驿微米黑" w:eastAsia="文泉驿微米黑" w:hint="eastAsia"/>
          <w:spacing w:val="-3"/>
          <w:sz w:val="20"/>
        </w:rPr>
        <w:t>第 </w:t>
      </w:r>
      <w:r>
        <w:rPr>
          <w:rFonts w:ascii="文泉驿微米黑" w:eastAsia="文泉驿微米黑" w:hint="eastAsia"/>
          <w:sz w:val="16"/>
        </w:rPr>
        <w:t>2 </w:t>
      </w:r>
      <w:r>
        <w:rPr>
          <w:rFonts w:ascii="文泉驿微米黑" w:eastAsia="文泉驿微米黑" w:hint="eastAsia"/>
          <w:sz w:val="20"/>
        </w:rPr>
        <w:t>页</w:t>
      </w:r>
      <w:r>
        <w:rPr>
          <w:rFonts w:ascii="文泉驿微米黑" w:eastAsia="文泉驿微米黑" w:hint="eastAsia"/>
          <w:sz w:val="20"/>
        </w:rPr>
        <w:t>信</w:t>
      </w:r>
      <w:r>
        <w:rPr>
          <w:rFonts w:ascii="文泉驿微米黑" w:eastAsia="文泉驿微米黑" w:hint="eastAsia"/>
          <w:sz w:val="20"/>
        </w:rPr>
        <w:t>息，</w:t>
      </w:r>
      <w:r>
        <w:rPr>
          <w:rFonts w:ascii="文泉驿微米黑" w:eastAsia="文泉驿微米黑" w:hint="eastAsia"/>
          <w:sz w:val="20"/>
        </w:rPr>
        <w:t>则</w:t>
      </w:r>
      <w:r>
        <w:rPr>
          <w:rFonts w:ascii="文泉驿微米黑" w:eastAsia="文泉驿微米黑" w:hint="eastAsia"/>
          <w:sz w:val="20"/>
        </w:rPr>
        <w:t>改</w:t>
      </w:r>
      <w:r>
        <w:rPr>
          <w:rFonts w:ascii="文泉驿微米黑" w:eastAsia="文泉驿微米黑" w:hint="eastAsia"/>
          <w:sz w:val="20"/>
        </w:rPr>
        <w:t>成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改</w:t>
      </w:r>
      <w:r>
        <w:rPr>
          <w:rFonts w:ascii="文泉驿微米黑" w:eastAsia="文泉驿微米黑" w:hint="eastAsia"/>
          <w:spacing w:val="-3"/>
          <w:sz w:val="20"/>
        </w:rPr>
        <w:t>成 </w:t>
      </w:r>
      <w:r>
        <w:rPr>
          <w:sz w:val="16"/>
        </w:rPr>
        <w:t>LIMIT 10, 10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此</w:t>
      </w:r>
      <w:r>
        <w:rPr>
          <w:rFonts w:ascii="文泉驿微米黑" w:eastAsia="文泉驿微米黑" w:hint="eastAsia"/>
          <w:spacing w:val="-2"/>
          <w:sz w:val="20"/>
        </w:rPr>
        <w:t>类</w:t>
      </w:r>
      <w:r>
        <w:rPr>
          <w:rFonts w:ascii="文泉驿微米黑" w:eastAsia="文泉驿微米黑" w:hint="eastAsia"/>
          <w:spacing w:val="-2"/>
          <w:sz w:val="20"/>
        </w:rPr>
        <w:t>推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pStyle w:val="BodyText"/>
        <w:spacing w:before="4"/>
        <w:rPr>
          <w:rFonts w:ascii="文泉驿微米黑"/>
          <w:sz w:val="10"/>
        </w:rPr>
      </w:pPr>
    </w:p>
    <w:p>
      <w:pPr>
        <w:spacing w:line="208" w:lineRule="auto" w:before="83"/>
        <w:ind w:left="220" w:right="1303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group style="position:absolute;margin-left:68.610001pt;margin-top:34.499546pt;width:474.8pt;height:290.350pt;mso-position-horizontal-relative:page;mso-position-vertical-relative:paragraph;z-index:-15452672;mso-wrap-distance-left:0;mso-wrap-distance-right:0" id="docshapegroup841" coordorigin="1372,690" coordsize="9496,5807">
            <v:shape style="position:absolute;left:1372;top:690;width:9496;height:5807" id="docshape842" coordorigin="1372,690" coordsize="9496,5807" path="m1376,758l1376,690m1372,694l1440,694m1440,694l10800,694m10800,694l10868,694m10864,758l10864,690m1376,1045l1376,758m10864,1045l10864,758m1376,1332l1376,1045m10864,1332l10864,1045m1376,1619l1376,1332m10864,1619l10864,1332m1376,1906l1376,1619m10864,1906l10864,1619m1376,2192l1376,1906m10864,2192l10864,1906m1376,2479l1376,2192m10864,2479l10864,2192m1376,2766l1376,2479m10864,2766l10864,2479m1376,3053l1376,2766m10864,3053l10864,2766m1376,3340l1376,3053m10864,3340l10864,3053m1376,3627l1376,3340m10864,3627l10864,3340m1376,3914l1376,3627m10864,3914l10864,3627m1376,4201l1376,3914m10864,4201l10864,3914m1376,4488l1376,4201m10864,4488l10864,4201m1376,4775l1376,4488m10864,4775l10864,4488m1376,5062l1376,4775m10864,5062l10864,4775m1376,5349l1376,5062m10864,5349l10864,5062m1376,5636l1376,5349m10864,5636l10864,5349m1376,5922l1376,5636m10864,5922l10864,5636m1376,6209l1376,5922m10864,6209l10864,5922m1376,6496l1376,6209m10864,6496l10864,6209e" filled="false" stroked="true" strokeweight=".398pt" strokecolor="#000000">
              <v:path arrowok="t"/>
              <v:stroke dashstyle="solid"/>
            </v:shape>
            <v:shape style="position:absolute;left:1380;top:697;width:9480;height:5799" type="#_x0000_t202" id="docshape843" filled="false" stroked="false">
              <v:textbox inset="0,0,0,0">
                <w:txbxContent>
                  <w:p>
                    <w:pPr>
                      <w:spacing w:line="261" w:lineRule="auto" w:before="73"/>
                      <w:ind w:left="444" w:right="0" w:hanging="385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public</w:t>
                    </w:r>
                    <w:r>
                      <w:rPr>
                        <w:color w:val="214987"/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List&lt;Book&gt;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getLatestBooksPage(Long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pageNumber,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Long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pageSize)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throws</w:t>
                    </w:r>
                    <w:r>
                      <w:rPr>
                        <w:color w:val="214987"/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SQLException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{ pageNumber = pageNumber &lt; 1L ? 1L : pageNumber;</w:t>
                    </w:r>
                  </w:p>
                  <w:p>
                    <w:pPr>
                      <w:spacing w:line="261" w:lineRule="auto" w:before="0"/>
                      <w:ind w:left="444" w:right="490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pageSize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pageSize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&lt;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10L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?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10L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: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pageSize; Long offset = (pageNumber - 1) * pageSize; Long limit = pageSize;</w:t>
                    </w:r>
                  </w:p>
                  <w:p>
                    <w:pPr>
                      <w:spacing w:before="1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List&lt;Book&gt;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books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new</w:t>
                    </w:r>
                    <w:r>
                      <w:rPr>
                        <w:color w:val="214987"/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ArrayList&lt;&gt;();</w:t>
                    </w:r>
                  </w:p>
                  <w:p>
                    <w:pPr>
                      <w:spacing w:line="261" w:lineRule="auto" w:before="24"/>
                      <w:ind w:left="828" w:right="3459" w:hanging="385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try </w:t>
                    </w:r>
                    <w:r>
                      <w:rPr>
                        <w:sz w:val="16"/>
                      </w:rPr>
                      <w:t>(Connection conn = ds.getConnection()) { PreparedStatement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stmt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conn.prepareStatement(</w:t>
                    </w:r>
                    <w:r>
                      <w:rPr>
                        <w:color w:val="4F9905"/>
                        <w:sz w:val="16"/>
                      </w:rPr>
                      <w:t>""" SELECT id, title, published_at</w:t>
                    </w:r>
                  </w:p>
                  <w:p>
                    <w:pPr>
                      <w:spacing w:before="0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4F9905"/>
                        <w:sz w:val="16"/>
                      </w:rPr>
                      <w:t>FROM</w:t>
                    </w:r>
                    <w:r>
                      <w:rPr>
                        <w:color w:val="4F9905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books</w:t>
                    </w:r>
                  </w:p>
                  <w:p>
                    <w:pPr>
                      <w:spacing w:line="261" w:lineRule="auto" w:before="24"/>
                      <w:ind w:left="828" w:right="602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4F9905"/>
                        <w:sz w:val="16"/>
                      </w:rPr>
                      <w:t>ORDER</w:t>
                    </w:r>
                    <w:r>
                      <w:rPr>
                        <w:color w:val="4F9905"/>
                        <w:spacing w:val="-12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BY</w:t>
                    </w:r>
                    <w:r>
                      <w:rPr>
                        <w:color w:val="4F9905"/>
                        <w:spacing w:val="-13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published_at</w:t>
                    </w:r>
                    <w:r>
                      <w:rPr>
                        <w:color w:val="4F9905"/>
                        <w:spacing w:val="-12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DESC LIMIT ?, ?;</w:t>
                    </w:r>
                  </w:p>
                  <w:p>
                    <w:pPr>
                      <w:spacing w:before="1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4F9905"/>
                        <w:spacing w:val="-2"/>
                        <w:sz w:val="16"/>
                      </w:rPr>
                      <w:t>"""</w:t>
                    </w:r>
                    <w:r>
                      <w:rPr>
                        <w:spacing w:val="-2"/>
                        <w:sz w:val="16"/>
                      </w:rPr>
                      <w:t>);</w:t>
                    </w:r>
                  </w:p>
                  <w:p>
                    <w:pPr>
                      <w:spacing w:line="261" w:lineRule="auto" w:before="23"/>
                      <w:ind w:left="828" w:right="602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stmt.setLong(1,</w:t>
                    </w:r>
                    <w:r>
                      <w:rPr>
                        <w:spacing w:val="-2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offset); stmt.setLong(2, limit);</w:t>
                    </w:r>
                  </w:p>
                  <w:p>
                    <w:pPr>
                      <w:spacing w:line="261" w:lineRule="auto" w:before="1"/>
                      <w:ind w:left="828" w:right="490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ResultSet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rs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stmt.executeQuery(); </w:t>
                    </w:r>
                    <w:r>
                      <w:rPr>
                        <w:color w:val="214987"/>
                        <w:sz w:val="16"/>
                      </w:rPr>
                      <w:t>while </w:t>
                    </w:r>
                    <w:r>
                      <w:rPr>
                        <w:sz w:val="16"/>
                      </w:rPr>
                      <w:t>(rs.next()) {</w:t>
                    </w:r>
                  </w:p>
                  <w:p>
                    <w:pPr>
                      <w:spacing w:line="261" w:lineRule="auto" w:before="0"/>
                      <w:ind w:left="1213" w:right="3459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Book book = </w:t>
                    </w:r>
                    <w:r>
                      <w:rPr>
                        <w:color w:val="214987"/>
                        <w:sz w:val="16"/>
                      </w:rPr>
                      <w:t>new </w:t>
                    </w:r>
                    <w:r>
                      <w:rPr>
                        <w:sz w:val="16"/>
                      </w:rPr>
                      <w:t>Book(); </w:t>
                    </w:r>
                    <w:r>
                      <w:rPr>
                        <w:spacing w:val="-2"/>
                        <w:sz w:val="16"/>
                      </w:rPr>
                      <w:t>book.setId(rs.getLong(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"id"</w:t>
                    </w:r>
                    <w:r>
                      <w:rPr>
                        <w:spacing w:val="-2"/>
                        <w:sz w:val="16"/>
                      </w:rPr>
                      <w:t>)); book.setTitle(rs.getString(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"title"</w:t>
                    </w:r>
                    <w:r>
                      <w:rPr>
                        <w:spacing w:val="-2"/>
                        <w:sz w:val="16"/>
                      </w:rPr>
                      <w:t>));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pacing w:val="44"/>
          <w:sz w:val="20"/>
        </w:rPr>
        <w:t>用</w:t>
      </w:r>
      <w:r>
        <w:rPr>
          <w:rFonts w:ascii="文泉驿微米黑" w:eastAsia="文泉驿微米黑" w:hint="eastAsia"/>
          <w:sz w:val="16"/>
        </w:rPr>
        <w:t>Java </w:t>
      </w:r>
      <w:r>
        <w:rPr>
          <w:rFonts w:ascii="文泉驿微米黑" w:eastAsia="文泉驿微米黑" w:hint="eastAsia"/>
          <w:sz w:val="20"/>
        </w:rPr>
        <w:t>开</w:t>
      </w:r>
      <w:r>
        <w:rPr>
          <w:rFonts w:ascii="文泉驿微米黑" w:eastAsia="文泉驿微米黑" w:hint="eastAsia"/>
          <w:sz w:val="20"/>
        </w:rPr>
        <w:t>发</w:t>
      </w:r>
      <w:r>
        <w:rPr>
          <w:rFonts w:ascii="文泉驿微米黑" w:eastAsia="文泉驿微米黑" w:hint="eastAsia"/>
          <w:sz w:val="20"/>
        </w:rPr>
        <w:t>应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时，</w:t>
      </w:r>
      <w:r>
        <w:rPr>
          <w:rFonts w:ascii="文泉驿微米黑" w:eastAsia="文泉驿微米黑" w:hint="eastAsia"/>
          <w:sz w:val="20"/>
        </w:rPr>
        <w:t>后</w:t>
      </w:r>
      <w:r>
        <w:rPr>
          <w:rFonts w:ascii="文泉驿微米黑" w:eastAsia="文泉驿微米黑" w:hint="eastAsia"/>
          <w:sz w:val="20"/>
        </w:rPr>
        <w:t>端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从</w:t>
      </w:r>
      <w:r>
        <w:rPr>
          <w:rFonts w:ascii="文泉驿微米黑" w:eastAsia="文泉驿微米黑" w:hint="eastAsia"/>
          <w:sz w:val="20"/>
        </w:rPr>
        <w:t>前</w:t>
      </w:r>
      <w:r>
        <w:rPr>
          <w:rFonts w:ascii="文泉驿微米黑" w:eastAsia="文泉驿微米黑" w:hint="eastAsia"/>
          <w:sz w:val="20"/>
        </w:rPr>
        <w:t>端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20"/>
        </w:rPr>
        <w:t>收</w:t>
      </w:r>
      <w:r>
        <w:rPr>
          <w:rFonts w:ascii="文泉驿微米黑" w:eastAsia="文泉驿微米黑" w:hint="eastAsia"/>
          <w:sz w:val="20"/>
        </w:rPr>
        <w:t>到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参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页</w:t>
      </w:r>
      <w:r>
        <w:rPr>
          <w:rFonts w:ascii="文泉驿微米黑" w:eastAsia="文泉驿微米黑" w:hint="eastAsia"/>
          <w:spacing w:val="-1"/>
          <w:sz w:val="20"/>
        </w:rPr>
        <w:t>码 </w:t>
      </w:r>
      <w:r>
        <w:rPr>
          <w:sz w:val="16"/>
        </w:rPr>
        <w:t>page_number</w:t>
      </w:r>
      <w:r>
        <w:rPr>
          <w:spacing w:val="-46"/>
          <w:sz w:val="16"/>
        </w:rPr>
        <w:t> </w:t>
      </w:r>
      <w:r>
        <w:rPr>
          <w:rFonts w:ascii="文泉驿微米黑" w:eastAsia="文泉驿微米黑" w:hint="eastAsia"/>
          <w:sz w:val="20"/>
        </w:rPr>
        <w:t>和</w:t>
      </w:r>
      <w:r>
        <w:rPr>
          <w:rFonts w:ascii="文泉驿微米黑" w:eastAsia="文泉驿微米黑" w:hint="eastAsia"/>
          <w:sz w:val="20"/>
        </w:rPr>
        <w:t>每</w:t>
      </w:r>
      <w:r>
        <w:rPr>
          <w:rFonts w:ascii="文泉驿微米黑" w:eastAsia="文泉驿微米黑" w:hint="eastAsia"/>
          <w:sz w:val="20"/>
        </w:rPr>
        <w:t>页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条</w:t>
      </w:r>
      <w:r>
        <w:rPr>
          <w:rFonts w:ascii="文泉驿微米黑" w:eastAsia="文泉驿微米黑" w:hint="eastAsia"/>
          <w:spacing w:val="-1"/>
          <w:sz w:val="20"/>
        </w:rPr>
        <w:t>数 </w:t>
      </w:r>
      <w:r>
        <w:rPr>
          <w:sz w:val="16"/>
        </w:rPr>
        <w:t>page_size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而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起</w:t>
      </w:r>
      <w:r>
        <w:rPr>
          <w:rFonts w:ascii="文泉驿微米黑" w:eastAsia="文泉驿微米黑" w:hint="eastAsia"/>
          <w:sz w:val="20"/>
        </w:rPr>
        <w:t>始</w:t>
      </w:r>
      <w:r>
        <w:rPr>
          <w:rFonts w:ascii="文泉驿微米黑" w:eastAsia="文泉驿微米黑" w:hint="eastAsia"/>
          <w:sz w:val="20"/>
        </w:rPr>
        <w:t>记</w:t>
      </w:r>
      <w:r>
        <w:rPr>
          <w:rFonts w:ascii="文泉驿微米黑" w:eastAsia="文泉驿微米黑" w:hint="eastAsia"/>
          <w:sz w:val="20"/>
        </w:rPr>
        <w:t>录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pacing w:val="-11"/>
          <w:sz w:val="20"/>
        </w:rPr>
        <w:t> </w:t>
      </w:r>
      <w:r>
        <w:rPr>
          <w:sz w:val="16"/>
        </w:rPr>
        <w:t>offset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因</w:t>
      </w:r>
      <w:r>
        <w:rPr>
          <w:rFonts w:ascii="文泉驿微米黑" w:eastAsia="文泉驿微米黑" w:hint="eastAsia"/>
          <w:sz w:val="20"/>
        </w:rPr>
        <w:t>此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库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询</w:t>
      </w:r>
      <w:r>
        <w:rPr>
          <w:rFonts w:ascii="文泉驿微米黑" w:eastAsia="文泉驿微米黑" w:hint="eastAsia"/>
          <w:sz w:val="20"/>
        </w:rPr>
        <w:t>前</w:t>
      </w:r>
      <w:r>
        <w:rPr>
          <w:rFonts w:ascii="文泉驿微米黑" w:eastAsia="文泉驿微米黑" w:hint="eastAsia"/>
          <w:sz w:val="20"/>
        </w:rPr>
        <w:t>需</w:t>
      </w:r>
      <w:r>
        <w:rPr>
          <w:rFonts w:ascii="文泉驿微米黑" w:eastAsia="文泉驿微米黑" w:hint="eastAsia"/>
          <w:sz w:val="20"/>
        </w:rPr>
        <w:t>要</w:t>
      </w:r>
      <w:r>
        <w:rPr>
          <w:rFonts w:ascii="文泉驿微米黑" w:eastAsia="文泉驿微米黑" w:hint="eastAsia"/>
          <w:sz w:val="20"/>
        </w:rPr>
        <w:t>对</w:t>
      </w:r>
      <w:r>
        <w:rPr>
          <w:rFonts w:ascii="文泉驿微米黑" w:eastAsia="文泉驿微米黑" w:hint="eastAsia"/>
          <w:sz w:val="20"/>
        </w:rPr>
        <w:t>其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些</w:t>
      </w:r>
      <w:r>
        <w:rPr>
          <w:rFonts w:ascii="文泉驿微米黑" w:eastAsia="文泉驿微米黑" w:hint="eastAsia"/>
          <w:sz w:val="20"/>
        </w:rPr>
        <w:t>转</w:t>
      </w:r>
      <w:r>
        <w:rPr>
          <w:rFonts w:ascii="文泉驿微米黑" w:eastAsia="文泉驿微米黑" w:hint="eastAsia"/>
          <w:sz w:val="20"/>
        </w:rPr>
        <w:t>换</w:t>
      </w:r>
      <w:r>
        <w:rPr>
          <w:rFonts w:ascii="文泉驿微米黑" w:eastAsia="文泉驿微米黑" w:hint="eastAsia"/>
          <w:sz w:val="20"/>
        </w:rPr>
        <w:t>。</w:t>
      </w:r>
    </w:p>
    <w:p>
      <w:pPr>
        <w:spacing w:after="0" w:line="208" w:lineRule="auto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"/>
        <w:rPr>
          <w:rFonts w:ascii="文泉驿微米黑"/>
          <w:sz w:val="4"/>
        </w:rPr>
      </w:pPr>
    </w:p>
    <w:p>
      <w:pPr>
        <w:pStyle w:val="BodyText"/>
        <w:spacing w:before="0"/>
        <w:ind w:left="148"/>
        <w:rPr>
          <w:rFonts w:ascii="文泉驿微米黑"/>
          <w:sz w:val="20"/>
        </w:rPr>
      </w:pPr>
      <w:r>
        <w:rPr>
          <w:rFonts w:ascii="文泉驿微米黑"/>
          <w:sz w:val="20"/>
        </w:rPr>
        <w:pict>
          <v:group style="width:474.8pt;height:89.5pt;mso-position-horizontal-relative:char;mso-position-vertical-relative:line" id="docshapegroup844" coordorigin="0,0" coordsize="9496,1790">
            <v:shape style="position:absolute;left:0;top:0;width:9496;height:1790" id="docshape845" coordorigin="0,0" coordsize="9496,1790" path="m4,287l4,0m4,574l4,287m4,861l4,574m4,1148l4,861m4,1435l4,1148m4,1722l4,1435m4,1789l4,1722m0,1785l68,1785m9492,287l9492,0m9492,574l9492,287m9492,861l9492,574m9492,1148l9492,861m9492,1435l9492,1148m9492,1722l9492,1435m68,1785l9428,1785m9428,1785l9496,1785m9492,1789l9492,1722e" filled="false" stroked="true" strokeweight=".398pt" strokecolor="#000000">
              <v:path arrowok="t"/>
              <v:stroke dashstyle="solid"/>
            </v:shape>
            <v:shape style="position:absolute;left:7;top:0;width:9480;height:1782" type="#_x0000_t202" id="docshape846" filled="false" stroked="false">
              <v:textbox inset="0,0,0,0">
                <w:txbxContent>
                  <w:p>
                    <w:pPr>
                      <w:spacing w:line="261" w:lineRule="auto" w:before="13"/>
                      <w:ind w:left="1213" w:right="3459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book.setPublishedAt(rs.getDate(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"published_at"</w:t>
                    </w:r>
                    <w:r>
                      <w:rPr>
                        <w:spacing w:val="-2"/>
                        <w:sz w:val="16"/>
                      </w:rPr>
                      <w:t>)); books.add(book);</w:t>
                    </w:r>
                  </w:p>
                  <w:p>
                    <w:pPr>
                      <w:spacing w:before="0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return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books;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文泉驿微米黑"/>
          <w:sz w:val="20"/>
        </w:rPr>
      </w:r>
    </w:p>
    <w:p>
      <w:pPr>
        <w:pStyle w:val="BodyText"/>
        <w:spacing w:before="4"/>
        <w:rPr>
          <w:rFonts w:ascii="文泉驿微米黑"/>
          <w:sz w:val="25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52" w:after="0"/>
        <w:ind w:left="730" w:right="0" w:hanging="511"/>
        <w:jc w:val="left"/>
      </w:pPr>
      <w:bookmarkStart w:name="单字段主键表的分页批处理" w:id="337"/>
      <w:bookmarkEnd w:id="337"/>
      <w:r>
        <w:rPr/>
      </w:r>
      <w:bookmarkStart w:name="_bookmark148" w:id="338"/>
      <w:bookmarkEnd w:id="338"/>
      <w:r>
        <w:rPr/>
      </w:r>
      <w:bookmarkStart w:name="_bookmark148" w:id="339"/>
      <w:bookmarkEnd w:id="339"/>
      <w:r>
        <w:rPr>
          <w:spacing w:val="-2"/>
        </w:rPr>
        <w:t>单</w:t>
      </w:r>
      <w:r>
        <w:rPr>
          <w:spacing w:val="-2"/>
        </w:rPr>
        <w:t>字</w:t>
      </w:r>
      <w:r>
        <w:rPr>
          <w:spacing w:val="-2"/>
        </w:rPr>
        <w:t>段</w:t>
      </w:r>
      <w:r>
        <w:rPr>
          <w:spacing w:val="-2"/>
        </w:rPr>
        <w:t>主</w:t>
      </w:r>
      <w:r>
        <w:rPr>
          <w:spacing w:val="-2"/>
        </w:rPr>
        <w:t>键</w:t>
      </w:r>
      <w:r>
        <w:rPr>
          <w:spacing w:val="-2"/>
        </w:rPr>
        <w:t>表</w:t>
      </w:r>
      <w:r>
        <w:rPr>
          <w:spacing w:val="-2"/>
        </w:rPr>
        <w:t>的</w:t>
      </w:r>
      <w:r>
        <w:rPr>
          <w:spacing w:val="-2"/>
        </w:rPr>
        <w:t>分</w:t>
      </w:r>
      <w:r>
        <w:rPr>
          <w:spacing w:val="-2"/>
        </w:rPr>
        <w:t>页</w:t>
      </w:r>
      <w:r>
        <w:rPr>
          <w:spacing w:val="-2"/>
        </w:rPr>
        <w:t>批</w:t>
      </w:r>
      <w:r>
        <w:rPr>
          <w:spacing w:val="-2"/>
        </w:rPr>
        <w:t>处</w:t>
      </w:r>
      <w:r>
        <w:rPr>
          <w:spacing w:val="-10"/>
        </w:rPr>
        <w:t>理</w:t>
      </w:r>
    </w:p>
    <w:p>
      <w:pPr>
        <w:pStyle w:val="BodyText"/>
        <w:spacing w:before="6"/>
        <w:rPr>
          <w:rFonts w:ascii="文泉驿微米黑"/>
          <w:sz w:val="14"/>
        </w:rPr>
      </w:pPr>
    </w:p>
    <w:p>
      <w:pPr>
        <w:spacing w:line="208" w:lineRule="auto" w:before="0"/>
        <w:ind w:left="220" w:right="1303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常</w:t>
      </w:r>
      <w:r>
        <w:rPr>
          <w:rFonts w:ascii="文泉驿微米黑" w:eastAsia="文泉驿微米黑" w:hint="eastAsia"/>
          <w:sz w:val="20"/>
        </w:rPr>
        <w:t>规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分</w:t>
      </w:r>
      <w:r>
        <w:rPr>
          <w:rFonts w:ascii="文泉驿微米黑" w:eastAsia="文泉驿微米黑" w:hint="eastAsia"/>
          <w:sz w:val="20"/>
        </w:rPr>
        <w:t>页</w:t>
      </w:r>
      <w:r>
        <w:rPr>
          <w:rFonts w:ascii="文泉驿微米黑" w:eastAsia="文泉驿微米黑" w:hint="eastAsia"/>
          <w:sz w:val="20"/>
        </w:rPr>
        <w:t>更</w:t>
      </w:r>
      <w:r>
        <w:rPr>
          <w:rFonts w:ascii="文泉驿微米黑" w:eastAsia="文泉驿微米黑" w:hint="eastAsia"/>
          <w:sz w:val="20"/>
        </w:rPr>
        <w:t>新 </w:t>
      </w:r>
      <w:r>
        <w:rPr>
          <w:rFonts w:ascii="文泉驿微米黑" w:eastAsia="文泉驿微米黑" w:hint="eastAsia"/>
          <w:sz w:val="16"/>
        </w:rPr>
        <w:t>SQL</w:t>
      </w:r>
      <w:r>
        <w:rPr>
          <w:rFonts w:ascii="文泉驿微米黑" w:eastAsia="文泉驿微米黑" w:hint="eastAsia"/>
          <w:spacing w:val="35"/>
          <w:sz w:val="16"/>
        </w:rPr>
        <w:t> 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般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主</w:t>
      </w:r>
      <w:r>
        <w:rPr>
          <w:rFonts w:ascii="文泉驿微米黑" w:eastAsia="文泉驿微米黑" w:hint="eastAsia"/>
          <w:sz w:val="20"/>
        </w:rPr>
        <w:t>键</w:t>
      </w:r>
      <w:r>
        <w:rPr>
          <w:rFonts w:ascii="文泉驿微米黑" w:eastAsia="文泉驿微米黑" w:hint="eastAsia"/>
          <w:sz w:val="20"/>
        </w:rPr>
        <w:t>或</w:t>
      </w:r>
      <w:r>
        <w:rPr>
          <w:rFonts w:ascii="文泉驿微米黑" w:eastAsia="文泉驿微米黑" w:hint="eastAsia"/>
          <w:sz w:val="20"/>
        </w:rPr>
        <w:t>者</w:t>
      </w:r>
      <w:r>
        <w:rPr>
          <w:rFonts w:ascii="文泉驿微米黑" w:eastAsia="文泉驿微米黑" w:hint="eastAsia"/>
          <w:sz w:val="20"/>
        </w:rPr>
        <w:t>唯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索</w:t>
      </w:r>
      <w:r>
        <w:rPr>
          <w:rFonts w:ascii="文泉驿微米黑" w:eastAsia="文泉驿微米黑" w:hint="eastAsia"/>
          <w:sz w:val="20"/>
        </w:rPr>
        <w:t>引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排</w:t>
      </w:r>
      <w:r>
        <w:rPr>
          <w:rFonts w:ascii="文泉驿微米黑" w:eastAsia="文泉驿微米黑" w:hint="eastAsia"/>
          <w:sz w:val="20"/>
        </w:rPr>
        <w:t>序，</w:t>
      </w:r>
      <w:r>
        <w:rPr>
          <w:rFonts w:ascii="文泉驿微米黑" w:eastAsia="文泉驿微米黑" w:hint="eastAsia"/>
          <w:sz w:val="20"/>
        </w:rPr>
        <w:t>再</w:t>
      </w:r>
      <w:r>
        <w:rPr>
          <w:rFonts w:ascii="文泉驿微米黑" w:eastAsia="文泉驿微米黑" w:hint="eastAsia"/>
          <w:sz w:val="20"/>
        </w:rPr>
        <w:t>配</w:t>
      </w:r>
      <w:r>
        <w:rPr>
          <w:rFonts w:ascii="文泉驿微米黑" w:eastAsia="文泉驿微米黑" w:hint="eastAsia"/>
          <w:spacing w:val="44"/>
          <w:sz w:val="20"/>
        </w:rPr>
        <w:t>合</w:t>
      </w:r>
      <w:r>
        <w:rPr>
          <w:rFonts w:ascii="文泉驿微米黑" w:eastAsia="文泉驿微米黑" w:hint="eastAsia"/>
          <w:sz w:val="16"/>
        </w:rPr>
        <w:t>LIMIT</w:t>
      </w:r>
      <w:r>
        <w:rPr>
          <w:rFonts w:ascii="文泉驿微米黑" w:eastAsia="文泉驿微米黑" w:hint="eastAsia"/>
          <w:spacing w:val="35"/>
          <w:sz w:val="16"/>
        </w:rPr>
        <w:t> 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法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的 </w:t>
      </w:r>
      <w:r>
        <w:rPr>
          <w:sz w:val="16"/>
        </w:rPr>
        <w:t>offset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按</w:t>
      </w:r>
      <w:r>
        <w:rPr>
          <w:rFonts w:ascii="文泉驿微米黑" w:eastAsia="文泉驿微米黑" w:hint="eastAsia"/>
          <w:sz w:val="20"/>
        </w:rPr>
        <w:t>固</w:t>
      </w:r>
      <w:r>
        <w:rPr>
          <w:rFonts w:ascii="文泉驿微米黑" w:eastAsia="文泉驿微米黑" w:hint="eastAsia"/>
          <w:sz w:val="20"/>
        </w:rPr>
        <w:t>定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拆</w:t>
      </w:r>
      <w:r>
        <w:rPr>
          <w:rFonts w:ascii="文泉驿微米黑" w:eastAsia="文泉驿微米黑" w:hint="eastAsia"/>
          <w:sz w:val="20"/>
        </w:rPr>
        <w:t>分</w:t>
      </w:r>
      <w:r>
        <w:rPr>
          <w:rFonts w:ascii="文泉驿微米黑" w:eastAsia="文泉驿微米黑" w:hint="eastAsia"/>
          <w:spacing w:val="-2"/>
          <w:sz w:val="20"/>
        </w:rPr>
        <w:t>页</w:t>
      </w:r>
      <w:r>
        <w:rPr>
          <w:rFonts w:ascii="文泉驿微米黑" w:eastAsia="文泉驿微米黑" w:hint="eastAsia"/>
          <w:spacing w:val="-2"/>
          <w:sz w:val="20"/>
        </w:rPr>
        <w:t>面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然</w:t>
      </w:r>
      <w:r>
        <w:rPr>
          <w:rFonts w:ascii="文泉驿微米黑" w:eastAsia="文泉驿微米黑" w:hint="eastAsia"/>
          <w:spacing w:val="-2"/>
          <w:sz w:val="20"/>
        </w:rPr>
        <w:t>后</w:t>
      </w:r>
      <w:r>
        <w:rPr>
          <w:rFonts w:ascii="文泉驿微米黑" w:eastAsia="文泉驿微米黑" w:hint="eastAsia"/>
          <w:spacing w:val="-2"/>
          <w:sz w:val="20"/>
        </w:rPr>
        <w:t>把</w:t>
      </w:r>
      <w:r>
        <w:rPr>
          <w:rFonts w:ascii="文泉驿微米黑" w:eastAsia="文泉驿微米黑" w:hint="eastAsia"/>
          <w:spacing w:val="-2"/>
          <w:sz w:val="20"/>
        </w:rPr>
        <w:t>页</w:t>
      </w:r>
      <w:r>
        <w:rPr>
          <w:rFonts w:ascii="文泉驿微米黑" w:eastAsia="文泉驿微米黑" w:hint="eastAsia"/>
          <w:spacing w:val="-2"/>
          <w:sz w:val="20"/>
        </w:rPr>
        <w:t>面</w:t>
      </w:r>
      <w:r>
        <w:rPr>
          <w:rFonts w:ascii="文泉驿微米黑" w:eastAsia="文泉驿微米黑" w:hint="eastAsia"/>
          <w:spacing w:val="-2"/>
          <w:sz w:val="20"/>
        </w:rPr>
        <w:t>包</w:t>
      </w:r>
      <w:r>
        <w:rPr>
          <w:rFonts w:ascii="文泉驿微米黑" w:eastAsia="文泉驿微米黑" w:hint="eastAsia"/>
          <w:spacing w:val="-2"/>
          <w:sz w:val="20"/>
        </w:rPr>
        <w:t>装</w:t>
      </w:r>
      <w:r>
        <w:rPr>
          <w:rFonts w:ascii="文泉驿微米黑" w:eastAsia="文泉驿微米黑" w:hint="eastAsia"/>
          <w:spacing w:val="-2"/>
          <w:sz w:val="20"/>
        </w:rPr>
        <w:t>进</w:t>
      </w:r>
      <w:r>
        <w:rPr>
          <w:rFonts w:ascii="文泉驿微米黑" w:eastAsia="文泉驿微米黑" w:hint="eastAsia"/>
          <w:spacing w:val="-2"/>
          <w:sz w:val="20"/>
        </w:rPr>
        <w:t>独</w:t>
      </w:r>
      <w:r>
        <w:rPr>
          <w:rFonts w:ascii="文泉驿微米黑" w:eastAsia="文泉驿微米黑" w:hint="eastAsia"/>
          <w:spacing w:val="-2"/>
          <w:sz w:val="20"/>
        </w:rPr>
        <w:t>立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从</w:t>
      </w:r>
      <w:r>
        <w:rPr>
          <w:rFonts w:ascii="文泉驿微米黑" w:eastAsia="文泉驿微米黑" w:hint="eastAsia"/>
          <w:spacing w:val="-2"/>
          <w:sz w:val="20"/>
        </w:rPr>
        <w:t>而</w:t>
      </w:r>
      <w:r>
        <w:rPr>
          <w:rFonts w:ascii="文泉驿微米黑" w:eastAsia="文泉驿微米黑" w:hint="eastAsia"/>
          <w:spacing w:val="-2"/>
          <w:sz w:val="20"/>
        </w:rPr>
        <w:t>实</w:t>
      </w:r>
      <w:r>
        <w:rPr>
          <w:rFonts w:ascii="文泉驿微米黑" w:eastAsia="文泉驿微米黑" w:hint="eastAsia"/>
          <w:spacing w:val="-2"/>
          <w:sz w:val="20"/>
        </w:rPr>
        <w:t>现</w:t>
      </w:r>
      <w:r>
        <w:rPr>
          <w:rFonts w:ascii="文泉驿微米黑" w:eastAsia="文泉驿微米黑" w:hint="eastAsia"/>
          <w:spacing w:val="-2"/>
          <w:sz w:val="20"/>
        </w:rPr>
        <w:t>灵</w:t>
      </w:r>
      <w:r>
        <w:rPr>
          <w:rFonts w:ascii="文泉驿微米黑" w:eastAsia="文泉驿微米黑" w:hint="eastAsia"/>
          <w:spacing w:val="-2"/>
          <w:sz w:val="20"/>
        </w:rPr>
        <w:t>活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分</w:t>
      </w:r>
      <w:r>
        <w:rPr>
          <w:rFonts w:ascii="文泉驿微米黑" w:eastAsia="文泉驿微米黑" w:hint="eastAsia"/>
          <w:spacing w:val="-2"/>
          <w:sz w:val="20"/>
        </w:rPr>
        <w:t>页</w:t>
      </w:r>
      <w:r>
        <w:rPr>
          <w:rFonts w:ascii="文泉驿微米黑" w:eastAsia="文泉驿微米黑" w:hint="eastAsia"/>
          <w:spacing w:val="-2"/>
          <w:sz w:val="20"/>
        </w:rPr>
        <w:t>更</w:t>
      </w:r>
      <w:r>
        <w:rPr>
          <w:rFonts w:ascii="文泉驿微米黑" w:eastAsia="文泉驿微米黑" w:hint="eastAsia"/>
          <w:spacing w:val="-2"/>
          <w:sz w:val="20"/>
        </w:rPr>
        <w:t>新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但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劣</w:t>
      </w:r>
      <w:r>
        <w:rPr>
          <w:rFonts w:ascii="文泉驿微米黑" w:eastAsia="文泉驿微米黑" w:hint="eastAsia"/>
          <w:spacing w:val="-2"/>
          <w:sz w:val="20"/>
        </w:rPr>
        <w:t>势</w:t>
      </w:r>
      <w:r>
        <w:rPr>
          <w:rFonts w:ascii="文泉驿微米黑" w:eastAsia="文泉驿微米黑" w:hint="eastAsia"/>
          <w:spacing w:val="-2"/>
          <w:sz w:val="20"/>
        </w:rPr>
        <w:t>也</w:t>
      </w:r>
      <w:r>
        <w:rPr>
          <w:rFonts w:ascii="文泉驿微米黑" w:eastAsia="文泉驿微米黑" w:hint="eastAsia"/>
          <w:spacing w:val="-2"/>
          <w:sz w:val="20"/>
        </w:rPr>
        <w:t>很</w:t>
      </w:r>
      <w:r>
        <w:rPr>
          <w:rFonts w:ascii="文泉驿微米黑" w:eastAsia="文泉驿微米黑" w:hint="eastAsia"/>
          <w:spacing w:val="-2"/>
          <w:sz w:val="20"/>
        </w:rPr>
        <w:t>明</w:t>
      </w:r>
      <w:r>
        <w:rPr>
          <w:rFonts w:ascii="文泉驿微米黑" w:eastAsia="文泉驿微米黑" w:hint="eastAsia"/>
          <w:spacing w:val="-2"/>
          <w:sz w:val="20"/>
        </w:rPr>
        <w:t>显</w:t>
      </w:r>
      <w:r>
        <w:rPr>
          <w:rFonts w:ascii="文泉驿微米黑" w:eastAsia="文泉驿微米黑" w:hint="eastAsia"/>
          <w:spacing w:val="-2"/>
          <w:sz w:val="20"/>
        </w:rPr>
        <w:t>：</w:t>
      </w:r>
      <w:r>
        <w:rPr>
          <w:rFonts w:ascii="文泉驿微米黑" w:eastAsia="文泉驿微米黑" w:hint="eastAsia"/>
          <w:spacing w:val="-2"/>
          <w:sz w:val="20"/>
        </w:rPr>
        <w:t>由</w:t>
      </w:r>
      <w:r>
        <w:rPr>
          <w:rFonts w:ascii="文泉驿微米黑" w:eastAsia="文泉驿微米黑" w:hint="eastAsia"/>
          <w:spacing w:val="-2"/>
          <w:sz w:val="20"/>
        </w:rPr>
        <w:t>于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对</w:t>
      </w:r>
      <w:r>
        <w:rPr>
          <w:rFonts w:ascii="文泉驿微米黑" w:eastAsia="文泉驿微米黑" w:hint="eastAsia"/>
          <w:spacing w:val="-2"/>
          <w:sz w:val="20"/>
        </w:rPr>
        <w:t>主</w:t>
      </w:r>
      <w:r>
        <w:rPr>
          <w:rFonts w:ascii="文泉驿微米黑" w:eastAsia="文泉驿微米黑" w:hint="eastAsia"/>
          <w:spacing w:val="-2"/>
          <w:sz w:val="20"/>
        </w:rPr>
        <w:t>键</w:t>
      </w:r>
      <w:r>
        <w:rPr>
          <w:rFonts w:ascii="文泉驿微米黑" w:eastAsia="文泉驿微米黑" w:hint="eastAsia"/>
          <w:spacing w:val="-2"/>
          <w:sz w:val="20"/>
        </w:rPr>
        <w:t>或</w:t>
      </w:r>
      <w:r>
        <w:rPr>
          <w:rFonts w:ascii="文泉驿微米黑" w:eastAsia="文泉驿微米黑" w:hint="eastAsia"/>
          <w:spacing w:val="-2"/>
          <w:sz w:val="20"/>
        </w:rPr>
        <w:t>者</w:t>
      </w:r>
      <w:r>
        <w:rPr>
          <w:rFonts w:ascii="文泉驿微米黑" w:eastAsia="文泉驿微米黑" w:hint="eastAsia"/>
          <w:spacing w:val="-2"/>
          <w:sz w:val="20"/>
        </w:rPr>
        <w:t>唯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索</w:t>
      </w:r>
      <w:r>
        <w:rPr>
          <w:rFonts w:ascii="文泉驿微米黑" w:eastAsia="文泉驿微米黑" w:hint="eastAsia"/>
          <w:spacing w:val="-2"/>
          <w:sz w:val="20"/>
        </w:rPr>
        <w:t>引</w:t>
      </w:r>
      <w:r>
        <w:rPr>
          <w:rFonts w:ascii="文泉驿微米黑" w:eastAsia="文泉驿微米黑" w:hint="eastAsia"/>
          <w:spacing w:val="-2"/>
          <w:sz w:val="20"/>
        </w:rPr>
        <w:t>进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排</w:t>
      </w:r>
      <w:r>
        <w:rPr>
          <w:rFonts w:ascii="文泉驿微米黑" w:eastAsia="文泉驿微米黑" w:hint="eastAsia"/>
          <w:spacing w:val="-2"/>
          <w:sz w:val="20"/>
        </w:rPr>
        <w:t>序，</w:t>
      </w:r>
      <w:r>
        <w:rPr>
          <w:rFonts w:ascii="文泉驿微米黑" w:eastAsia="文泉驿微米黑" w:hint="eastAsia"/>
          <w:spacing w:val="-2"/>
          <w:sz w:val="20"/>
        </w:rPr>
        <w:t>越</w:t>
      </w:r>
      <w:r>
        <w:rPr>
          <w:rFonts w:ascii="文泉驿微米黑" w:eastAsia="文泉驿微米黑" w:hint="eastAsia"/>
          <w:spacing w:val="-2"/>
          <w:sz w:val="20"/>
        </w:rPr>
        <w:t>靠</w:t>
      </w:r>
      <w:r>
        <w:rPr>
          <w:rFonts w:ascii="文泉驿微米黑" w:eastAsia="文泉驿微米黑" w:hint="eastAsia"/>
          <w:spacing w:val="-2"/>
          <w:sz w:val="20"/>
        </w:rPr>
        <w:t>后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页</w:t>
      </w:r>
      <w:r>
        <w:rPr>
          <w:rFonts w:ascii="文泉驿微米黑" w:eastAsia="文泉驿微米黑" w:hint="eastAsia"/>
          <w:spacing w:val="-2"/>
          <w:sz w:val="20"/>
        </w:rPr>
        <w:t>面</w:t>
      </w:r>
      <w:r>
        <w:rPr>
          <w:rFonts w:ascii="文泉驿微米黑" w:eastAsia="文泉驿微米黑" w:hint="eastAsia"/>
          <w:spacing w:val="-2"/>
          <w:sz w:val="20"/>
        </w:rPr>
        <w:t>参</w:t>
      </w:r>
      <w:r>
        <w:rPr>
          <w:rFonts w:ascii="文泉驿微米黑" w:eastAsia="文泉驿微米黑" w:hint="eastAsia"/>
          <w:spacing w:val="-2"/>
          <w:sz w:val="20"/>
        </w:rPr>
        <w:t>与</w:t>
      </w:r>
      <w:r>
        <w:rPr>
          <w:rFonts w:ascii="文泉驿微米黑" w:eastAsia="文泉驿微米黑" w:hint="eastAsia"/>
          <w:spacing w:val="-2"/>
          <w:sz w:val="20"/>
        </w:rPr>
        <w:t>排</w:t>
      </w:r>
      <w:r>
        <w:rPr>
          <w:rFonts w:ascii="文泉驿微米黑" w:eastAsia="文泉驿微米黑" w:hint="eastAsia"/>
          <w:spacing w:val="-2"/>
          <w:sz w:val="20"/>
        </w:rPr>
        <w:t>序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就</w:t>
      </w:r>
      <w:r>
        <w:rPr>
          <w:rFonts w:ascii="文泉驿微米黑" w:eastAsia="文泉驿微米黑" w:hint="eastAsia"/>
          <w:spacing w:val="-2"/>
          <w:sz w:val="20"/>
        </w:rPr>
        <w:t>会</w:t>
      </w:r>
      <w:r>
        <w:rPr>
          <w:rFonts w:ascii="文泉驿微米黑" w:eastAsia="文泉驿微米黑" w:hint="eastAsia"/>
          <w:spacing w:val="-2"/>
          <w:sz w:val="20"/>
        </w:rPr>
        <w:t>越</w:t>
      </w:r>
      <w:r>
        <w:rPr>
          <w:rFonts w:ascii="文泉驿微米黑" w:eastAsia="文泉驿微米黑" w:hint="eastAsia"/>
          <w:spacing w:val="-2"/>
          <w:sz w:val="20"/>
        </w:rPr>
        <w:t>多，尤</w:t>
      </w:r>
      <w:r>
        <w:rPr>
          <w:rFonts w:ascii="文泉驿微米黑" w:eastAsia="文泉驿微米黑" w:hint="eastAsia"/>
          <w:spacing w:val="-2"/>
          <w:sz w:val="20"/>
        </w:rPr>
        <w:t>其</w:t>
      </w:r>
      <w:r>
        <w:rPr>
          <w:rFonts w:ascii="文泉驿微米黑" w:eastAsia="文泉驿微米黑" w:hint="eastAsia"/>
          <w:spacing w:val="-2"/>
          <w:sz w:val="20"/>
        </w:rPr>
        <w:t>当</w:t>
      </w:r>
      <w:r>
        <w:rPr>
          <w:rFonts w:ascii="文泉驿微米黑" w:eastAsia="文泉驿微米黑" w:hint="eastAsia"/>
          <w:spacing w:val="-2"/>
          <w:sz w:val="20"/>
        </w:rPr>
        <w:t>批</w:t>
      </w:r>
      <w:r>
        <w:rPr>
          <w:rFonts w:ascii="文泉驿微米黑" w:eastAsia="文泉驿微米黑" w:hint="eastAsia"/>
          <w:spacing w:val="-2"/>
          <w:sz w:val="20"/>
        </w:rPr>
        <w:t>量</w:t>
      </w:r>
      <w:r>
        <w:rPr>
          <w:rFonts w:ascii="文泉驿微米黑" w:eastAsia="文泉驿微米黑" w:hint="eastAsia"/>
          <w:spacing w:val="-2"/>
          <w:sz w:val="20"/>
        </w:rPr>
        <w:t>处</w:t>
      </w:r>
      <w:r>
        <w:rPr>
          <w:rFonts w:ascii="文泉驿微米黑" w:eastAsia="文泉驿微米黑" w:hint="eastAsia"/>
          <w:spacing w:val="-2"/>
          <w:sz w:val="20"/>
        </w:rPr>
        <w:t>理</w:t>
      </w:r>
      <w:r>
        <w:rPr>
          <w:rFonts w:ascii="文泉驿微米黑" w:eastAsia="文泉驿微米黑" w:hint="eastAsia"/>
          <w:spacing w:val="-2"/>
          <w:sz w:val="20"/>
        </w:rPr>
        <w:t>涉</w:t>
      </w:r>
      <w:r>
        <w:rPr>
          <w:rFonts w:ascii="文泉驿微米黑" w:eastAsia="文泉驿微米黑" w:hint="eastAsia"/>
          <w:spacing w:val="-2"/>
          <w:sz w:val="20"/>
        </w:rPr>
        <w:t>及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体</w:t>
      </w:r>
      <w:r>
        <w:rPr>
          <w:rFonts w:ascii="文泉驿微米黑" w:eastAsia="文泉驿微米黑" w:hint="eastAsia"/>
          <w:spacing w:val="-2"/>
          <w:sz w:val="20"/>
        </w:rPr>
        <w:t>量</w:t>
      </w:r>
      <w:r>
        <w:rPr>
          <w:rFonts w:ascii="文泉驿微米黑" w:eastAsia="文泉驿微米黑" w:hint="eastAsia"/>
          <w:spacing w:val="-2"/>
          <w:sz w:val="20"/>
        </w:rPr>
        <w:t>较</w:t>
      </w:r>
      <w:r>
        <w:rPr>
          <w:rFonts w:ascii="文泉驿微米黑" w:eastAsia="文泉驿微米黑" w:hint="eastAsia"/>
          <w:spacing w:val="-2"/>
          <w:sz w:val="20"/>
        </w:rPr>
        <w:t>大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能</w:t>
      </w:r>
      <w:r>
        <w:rPr>
          <w:rFonts w:ascii="文泉驿微米黑" w:eastAsia="文泉驿微米黑" w:hint="eastAsia"/>
          <w:spacing w:val="-2"/>
          <w:sz w:val="20"/>
        </w:rPr>
        <w:t>会</w:t>
      </w:r>
      <w:r>
        <w:rPr>
          <w:rFonts w:ascii="文泉驿微米黑" w:eastAsia="文泉驿微米黑" w:hint="eastAsia"/>
          <w:spacing w:val="-2"/>
          <w:sz w:val="20"/>
        </w:rPr>
        <w:t>占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过</w:t>
      </w:r>
      <w:r>
        <w:rPr>
          <w:rFonts w:ascii="文泉驿微米黑" w:eastAsia="文泉驿微米黑" w:hint="eastAsia"/>
          <w:spacing w:val="-2"/>
          <w:sz w:val="20"/>
        </w:rPr>
        <w:t>多</w:t>
      </w:r>
      <w:r>
        <w:rPr>
          <w:rFonts w:ascii="文泉驿微米黑" w:eastAsia="文泉驿微米黑" w:hint="eastAsia"/>
          <w:spacing w:val="-2"/>
          <w:sz w:val="20"/>
        </w:rPr>
        <w:t>计</w:t>
      </w:r>
      <w:r>
        <w:rPr>
          <w:rFonts w:ascii="文泉驿微米黑" w:eastAsia="文泉驿微米黑" w:hint="eastAsia"/>
          <w:spacing w:val="-2"/>
          <w:sz w:val="20"/>
        </w:rPr>
        <w:t>算</w:t>
      </w:r>
      <w:r>
        <w:rPr>
          <w:rFonts w:ascii="文泉驿微米黑" w:eastAsia="文泉驿微米黑" w:hint="eastAsia"/>
          <w:spacing w:val="-2"/>
          <w:sz w:val="20"/>
        </w:rPr>
        <w:t>资</w:t>
      </w:r>
      <w:r>
        <w:rPr>
          <w:rFonts w:ascii="文泉驿微米黑" w:eastAsia="文泉驿微米黑" w:hint="eastAsia"/>
          <w:spacing w:val="-2"/>
          <w:sz w:val="20"/>
        </w:rPr>
        <w:t>源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spacing w:before="93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面</w: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2"/>
          <w:sz w:val="20"/>
        </w:rPr>
        <w:t>介</w:t>
      </w:r>
      <w:r>
        <w:rPr>
          <w:rFonts w:ascii="文泉驿微米黑" w:eastAsia="文泉驿微米黑" w:hint="eastAsia"/>
          <w:spacing w:val="-2"/>
          <w:sz w:val="20"/>
        </w:rPr>
        <w:t>绍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种</w:t>
      </w:r>
      <w:r>
        <w:rPr>
          <w:rFonts w:ascii="文泉驿微米黑" w:eastAsia="文泉驿微米黑" w:hint="eastAsia"/>
          <w:spacing w:val="-2"/>
          <w:sz w:val="20"/>
        </w:rPr>
        <w:t>更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2"/>
          <w:sz w:val="20"/>
        </w:rPr>
        <w:t>高</w:t>
      </w:r>
      <w:r>
        <w:rPr>
          <w:rFonts w:ascii="文泉驿微米黑" w:eastAsia="文泉驿微米黑" w:hint="eastAsia"/>
          <w:spacing w:val="-2"/>
          <w:sz w:val="20"/>
        </w:rPr>
        <w:t>效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分</w:t>
      </w:r>
      <w:r>
        <w:rPr>
          <w:rFonts w:ascii="文泉驿微米黑" w:eastAsia="文泉驿微米黑" w:hint="eastAsia"/>
          <w:spacing w:val="-2"/>
          <w:sz w:val="20"/>
        </w:rPr>
        <w:t>页</w:t>
      </w:r>
      <w:r>
        <w:rPr>
          <w:rFonts w:ascii="文泉驿微米黑" w:eastAsia="文泉驿微米黑" w:hint="eastAsia"/>
          <w:spacing w:val="-2"/>
          <w:sz w:val="20"/>
        </w:rPr>
        <w:t>批</w:t>
      </w:r>
      <w:r>
        <w:rPr>
          <w:rFonts w:ascii="文泉驿微米黑" w:eastAsia="文泉驿微米黑" w:hint="eastAsia"/>
          <w:spacing w:val="-2"/>
          <w:sz w:val="20"/>
        </w:rPr>
        <w:t>处</w:t>
      </w:r>
      <w:r>
        <w:rPr>
          <w:rFonts w:ascii="文泉驿微米黑" w:eastAsia="文泉驿微米黑" w:hint="eastAsia"/>
          <w:spacing w:val="-2"/>
          <w:sz w:val="20"/>
        </w:rPr>
        <w:t>理</w:t>
      </w:r>
      <w:r>
        <w:rPr>
          <w:rFonts w:ascii="文泉驿微米黑" w:eastAsia="文泉驿微米黑" w:hint="eastAsia"/>
          <w:spacing w:val="-2"/>
          <w:sz w:val="20"/>
        </w:rPr>
        <w:t>方</w:t>
      </w:r>
      <w:r>
        <w:rPr>
          <w:rFonts w:ascii="文泉驿微米黑" w:eastAsia="文泉驿微米黑" w:hint="eastAsia"/>
          <w:spacing w:val="-2"/>
          <w:sz w:val="20"/>
        </w:rPr>
        <w:t>案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spacing w:before="77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8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SQL</w:t>
      </w:r>
      <w:r>
        <w:rPr>
          <w:rFonts w:ascii="文泉驿微米黑" w:eastAsia="文泉驿微米黑" w:hint="eastAsia"/>
          <w:spacing w:val="2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实</w:t>
      </w:r>
      <w:r>
        <w:rPr>
          <w:rFonts w:ascii="文泉驿微米黑" w:eastAsia="文泉驿微米黑" w:hint="eastAsia"/>
          <w:spacing w:val="-2"/>
          <w:sz w:val="20"/>
        </w:rPr>
        <w:t>现</w:t>
      </w:r>
      <w:r>
        <w:rPr>
          <w:rFonts w:ascii="文泉驿微米黑" w:eastAsia="文泉驿微米黑" w:hint="eastAsia"/>
          <w:spacing w:val="-2"/>
          <w:sz w:val="20"/>
        </w:rPr>
        <w:t>分</w:t>
      </w:r>
      <w:r>
        <w:rPr>
          <w:rFonts w:ascii="文泉驿微米黑" w:eastAsia="文泉驿微米黑" w:hint="eastAsia"/>
          <w:spacing w:val="-2"/>
          <w:sz w:val="20"/>
        </w:rPr>
        <w:t>页</w:t>
      </w:r>
      <w:r>
        <w:rPr>
          <w:rFonts w:ascii="文泉驿微米黑" w:eastAsia="文泉驿微米黑" w:hint="eastAsia"/>
          <w:spacing w:val="-2"/>
          <w:sz w:val="20"/>
        </w:rPr>
        <w:t>批</w:t>
      </w:r>
      <w:r>
        <w:rPr>
          <w:rFonts w:ascii="文泉驿微米黑" w:eastAsia="文泉驿微米黑" w:hint="eastAsia"/>
          <w:spacing w:val="-2"/>
          <w:sz w:val="20"/>
        </w:rPr>
        <w:t>处</w:t>
      </w:r>
      <w:r>
        <w:rPr>
          <w:rFonts w:ascii="文泉驿微米黑" w:eastAsia="文泉驿微米黑" w:hint="eastAsia"/>
          <w:spacing w:val="-2"/>
          <w:sz w:val="20"/>
        </w:rPr>
        <w:t>理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按</w:t>
      </w:r>
      <w:r>
        <w:rPr>
          <w:rFonts w:ascii="文泉驿微米黑" w:eastAsia="文泉驿微米黑" w:hint="eastAsia"/>
          <w:spacing w:val="-2"/>
          <w:sz w:val="20"/>
        </w:rPr>
        <w:t>照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步</w:t>
      </w:r>
      <w:r>
        <w:rPr>
          <w:rFonts w:ascii="文泉驿微米黑" w:eastAsia="文泉驿微米黑" w:hint="eastAsia"/>
          <w:spacing w:val="-2"/>
          <w:sz w:val="20"/>
        </w:rPr>
        <w:t>骤</w:t>
      </w:r>
      <w:r>
        <w:rPr>
          <w:rFonts w:ascii="文泉驿微米黑" w:eastAsia="文泉驿微米黑" w:hint="eastAsia"/>
          <w:spacing w:val="-2"/>
          <w:sz w:val="20"/>
        </w:rPr>
        <w:t>进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spacing w:line="208" w:lineRule="auto" w:before="107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37.009556pt;width:474.4pt;height:164.2pt;mso-position-horizontal-relative:page;mso-position-vertical-relative:paragraph;z-index:-15451648;mso-wrap-distance-left:0;mso-wrap-distance-right:0" type="#_x0000_t202" id="docshape847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  <w:spacing w:val="-2"/>
                    </w:rPr>
                    <w:t>SELECT</w:t>
                  </w:r>
                </w:p>
                <w:p>
                  <w:pPr>
                    <w:pStyle w:val="BodyText"/>
                    <w:spacing w:line="261" w:lineRule="auto" w:before="23"/>
                    <w:ind w:left="444" w:right="4004"/>
                  </w:pPr>
                  <w:r>
                    <w:rPr/>
                    <w:t>floor((t.row_num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-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1)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/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1000)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+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1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AS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/>
                    <w:t>page_num, </w:t>
                  </w:r>
                  <w:r>
                    <w:rPr>
                      <w:color w:val="214987"/>
                    </w:rPr>
                    <w:t>min</w:t>
                  </w:r>
                  <w:r>
                    <w:rPr/>
                    <w:t>(t.id) </w:t>
                  </w:r>
                  <w:r>
                    <w:rPr>
                      <w:color w:val="214987"/>
                    </w:rPr>
                    <w:t>AS </w:t>
                  </w:r>
                  <w:r>
                    <w:rPr/>
                    <w:t>start_key,</w:t>
                  </w:r>
                </w:p>
                <w:p>
                  <w:pPr>
                    <w:pStyle w:val="BodyText"/>
                    <w:spacing w:line="261" w:lineRule="auto" w:before="1"/>
                    <w:ind w:left="444" w:right="6847"/>
                  </w:pPr>
                  <w:r>
                    <w:rPr>
                      <w:color w:val="214987"/>
                    </w:rPr>
                    <w:t>max</w:t>
                  </w:r>
                  <w:r>
                    <w:rPr/>
                    <w:t>(t.id)</w:t>
                  </w:r>
                  <w:r>
                    <w:rPr>
                      <w:spacing w:val="-18"/>
                    </w:rPr>
                    <w:t> </w:t>
                  </w:r>
                  <w:r>
                    <w:rPr>
                      <w:color w:val="214987"/>
                    </w:rPr>
                    <w:t>AS</w:t>
                  </w:r>
                  <w:r>
                    <w:rPr>
                      <w:color w:val="214987"/>
                      <w:spacing w:val="-19"/>
                    </w:rPr>
                    <w:t> </w:t>
                  </w:r>
                  <w:r>
                    <w:rPr/>
                    <w:t>end_key, </w:t>
                  </w:r>
                  <w:r>
                    <w:rPr>
                      <w:color w:val="214987"/>
                    </w:rPr>
                    <w:t>count</w:t>
                  </w:r>
                  <w:r>
                    <w:rPr/>
                    <w:t>(*)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AS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>
                      <w:spacing w:val="-2"/>
                    </w:rPr>
                    <w:t>page_size</w:t>
                  </w:r>
                </w:p>
                <w:p>
                  <w:pPr>
                    <w:pStyle w:val="BodyText"/>
                    <w:spacing w:before="0"/>
                    <w:ind w:left="59"/>
                  </w:pPr>
                  <w:r>
                    <w:rPr>
                      <w:color w:val="214987"/>
                    </w:rPr>
                    <w:t>FROM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>
                      <w:spacing w:val="-10"/>
                    </w:rPr>
                    <w:t>(</w:t>
                  </w:r>
                </w:p>
                <w:p>
                  <w:pPr>
                    <w:pStyle w:val="BodyText"/>
                    <w:spacing w:line="261" w:lineRule="auto"/>
                    <w:ind w:left="444" w:right="3618"/>
                  </w:pPr>
                  <w:r>
                    <w:rPr>
                      <w:color w:val="214987"/>
                    </w:rPr>
                    <w:t>SELECT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id,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row_number()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OVER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(</w:t>
                  </w:r>
                  <w:r>
                    <w:rPr>
                      <w:color w:val="214987"/>
                    </w:rPr>
                    <w:t>ORDER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BY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id)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AS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/>
                    <w:t>row_num </w:t>
                  </w:r>
                  <w:r>
                    <w:rPr>
                      <w:color w:val="214987"/>
                    </w:rPr>
                    <w:t>FROM </w:t>
                  </w:r>
                  <w:r>
                    <w:rPr/>
                    <w:t>books</w:t>
                  </w:r>
                </w:p>
                <w:p>
                  <w:pPr>
                    <w:pStyle w:val="BodyText"/>
                    <w:spacing w:before="1"/>
                    <w:ind w:left="59"/>
                  </w:pPr>
                  <w:r>
                    <w:rPr/>
                    <w:t>)</w:t>
                  </w:r>
                  <w:r>
                    <w:rPr>
                      <w:spacing w:val="-1"/>
                    </w:rPr>
                    <w:t> </w:t>
                  </w:r>
                  <w:r>
                    <w:rPr>
                      <w:spacing w:val="-12"/>
                    </w:rPr>
                    <w:t>t</w:t>
                  </w:r>
                </w:p>
                <w:p>
                  <w:pPr>
                    <w:pStyle w:val="BodyText"/>
                    <w:spacing w:line="261" w:lineRule="auto" w:before="23"/>
                    <w:ind w:left="59" w:right="7520"/>
                  </w:pPr>
                  <w:r>
                    <w:rPr>
                      <w:color w:val="214987"/>
                    </w:rPr>
                    <w:t>GROUP BY </w:t>
                  </w:r>
                  <w:r>
                    <w:rPr/>
                    <w:t>page_num </w:t>
                  </w:r>
                  <w:r>
                    <w:rPr>
                      <w:color w:val="214987"/>
                    </w:rPr>
                    <w:t>ORDER</w:t>
                  </w:r>
                  <w:r>
                    <w:rPr>
                      <w:color w:val="214987"/>
                      <w:spacing w:val="-18"/>
                    </w:rPr>
                    <w:t> </w:t>
                  </w:r>
                  <w:r>
                    <w:rPr>
                      <w:color w:val="214987"/>
                    </w:rPr>
                    <w:t>BY</w:t>
                  </w:r>
                  <w:r>
                    <w:rPr>
                      <w:color w:val="214987"/>
                      <w:spacing w:val="-18"/>
                    </w:rPr>
                    <w:t> </w:t>
                  </w:r>
                  <w:r>
                    <w:rPr/>
                    <w:t>page_num;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首</w:t>
      </w:r>
      <w:r>
        <w:rPr>
          <w:rFonts w:ascii="文泉驿微米黑" w:eastAsia="文泉驿微米黑" w:hint="eastAsia"/>
          <w:spacing w:val="-2"/>
          <w:sz w:val="20"/>
        </w:rPr>
        <w:t>先</w: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按</w:t>
      </w:r>
      <w:r>
        <w:rPr>
          <w:rFonts w:ascii="文泉驿微米黑" w:eastAsia="文泉驿微米黑" w:hint="eastAsia"/>
          <w:spacing w:val="-2"/>
          <w:sz w:val="20"/>
        </w:rPr>
        <w:t>照</w:t>
      </w:r>
      <w:r>
        <w:rPr>
          <w:rFonts w:ascii="文泉驿微米黑" w:eastAsia="文泉驿微米黑" w:hint="eastAsia"/>
          <w:spacing w:val="-2"/>
          <w:sz w:val="20"/>
        </w:rPr>
        <w:t>主</w:t>
      </w:r>
      <w:r>
        <w:rPr>
          <w:rFonts w:ascii="文泉驿微米黑" w:eastAsia="文泉驿微米黑" w:hint="eastAsia"/>
          <w:spacing w:val="-2"/>
          <w:sz w:val="20"/>
        </w:rPr>
        <w:t>键</w:t>
      </w:r>
      <w:r>
        <w:rPr>
          <w:rFonts w:ascii="文泉驿微米黑" w:eastAsia="文泉驿微米黑" w:hint="eastAsia"/>
          <w:spacing w:val="-2"/>
          <w:sz w:val="20"/>
        </w:rPr>
        <w:t>排</w:t>
      </w:r>
      <w:r>
        <w:rPr>
          <w:rFonts w:ascii="文泉驿微米黑" w:eastAsia="文泉驿微米黑" w:hint="eastAsia"/>
          <w:spacing w:val="-2"/>
          <w:sz w:val="20"/>
        </w:rPr>
        <w:t>序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然</w:t>
      </w:r>
      <w:r>
        <w:rPr>
          <w:rFonts w:ascii="文泉驿微米黑" w:eastAsia="文泉驿微米黑" w:hint="eastAsia"/>
          <w:spacing w:val="-2"/>
          <w:sz w:val="20"/>
        </w:rPr>
        <w:t>后</w:t>
      </w:r>
      <w:r>
        <w:rPr>
          <w:rFonts w:ascii="文泉驿微米黑" w:eastAsia="文泉驿微米黑" w:hint="eastAsia"/>
          <w:spacing w:val="-2"/>
          <w:sz w:val="20"/>
        </w:rPr>
        <w:t>调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窗</w:t>
      </w:r>
      <w:r>
        <w:rPr>
          <w:rFonts w:ascii="文泉驿微米黑" w:eastAsia="文泉驿微米黑" w:hint="eastAsia"/>
          <w:spacing w:val="-2"/>
          <w:sz w:val="20"/>
        </w:rPr>
        <w:t>口</w:t>
      </w:r>
      <w:r>
        <w:rPr>
          <w:rFonts w:ascii="文泉驿微米黑" w:eastAsia="文泉驿微米黑" w:hint="eastAsia"/>
          <w:spacing w:val="-2"/>
          <w:sz w:val="20"/>
        </w:rPr>
        <w:t>函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14"/>
          <w:sz w:val="20"/>
        </w:rPr>
        <w:t> </w:t>
      </w:r>
      <w:r>
        <w:rPr>
          <w:spacing w:val="-2"/>
          <w:sz w:val="16"/>
        </w:rPr>
        <w:t>row_number(</w:t>
      </w:r>
      <w:r>
        <w:rPr>
          <w:spacing w:val="-30"/>
          <w:sz w:val="16"/>
        </w:rPr>
        <w:t>) 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2"/>
          <w:sz w:val="20"/>
        </w:rPr>
        <w:t>每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生</w:t>
      </w:r>
      <w:r>
        <w:rPr>
          <w:rFonts w:ascii="文泉驿微米黑" w:eastAsia="文泉驿微米黑" w:hint="eastAsia"/>
          <w:spacing w:val="-2"/>
          <w:sz w:val="20"/>
        </w:rPr>
        <w:t>成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号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接</w:t>
      </w:r>
      <w:r>
        <w:rPr>
          <w:rFonts w:ascii="文泉驿微米黑" w:eastAsia="文泉驿微米黑" w:hint="eastAsia"/>
          <w:spacing w:val="-2"/>
          <w:sz w:val="20"/>
        </w:rPr>
        <w:t>着</w:t>
      </w:r>
      <w:r>
        <w:rPr>
          <w:rFonts w:ascii="文泉驿微米黑" w:eastAsia="文泉驿微米黑" w:hint="eastAsia"/>
          <w:spacing w:val="-2"/>
          <w:sz w:val="20"/>
        </w:rPr>
        <w:t>调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聚</w:t>
      </w:r>
      <w:r>
        <w:rPr>
          <w:rFonts w:ascii="文泉驿微米黑" w:eastAsia="文泉驿微米黑" w:hint="eastAsia"/>
          <w:spacing w:val="-2"/>
          <w:sz w:val="20"/>
        </w:rPr>
        <w:t>合</w:t>
      </w:r>
      <w:r>
        <w:rPr>
          <w:rFonts w:ascii="文泉驿微米黑" w:eastAsia="文泉驿微米黑" w:hint="eastAsia"/>
          <w:spacing w:val="-2"/>
          <w:sz w:val="20"/>
        </w:rPr>
        <w:t>函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按</w:t>
      </w:r>
      <w:r>
        <w:rPr>
          <w:rFonts w:ascii="文泉驿微米黑" w:eastAsia="文泉驿微米黑" w:hint="eastAsia"/>
          <w:spacing w:val="-2"/>
          <w:sz w:val="20"/>
        </w:rPr>
        <w:t>照</w:t>
      </w:r>
      <w:r>
        <w:rPr>
          <w:rFonts w:ascii="文泉驿微米黑" w:eastAsia="文泉驿微米黑" w:hint="eastAsia"/>
          <w:spacing w:val="-2"/>
          <w:sz w:val="20"/>
        </w:rPr>
        <w:t>设</w:t>
      </w:r>
      <w:r>
        <w:rPr>
          <w:rFonts w:ascii="文泉驿微米黑" w:eastAsia="文泉驿微米黑" w:hint="eastAsia"/>
          <w:spacing w:val="-2"/>
          <w:sz w:val="20"/>
        </w:rPr>
        <w:t>置</w:t>
      </w:r>
      <w:r>
        <w:rPr>
          <w:rFonts w:ascii="文泉驿微米黑" w:eastAsia="文泉驿微米黑" w:hint="eastAsia"/>
          <w:spacing w:val="-2"/>
          <w:sz w:val="20"/>
        </w:rPr>
        <w:t>好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页</w:t>
      </w:r>
      <w:r>
        <w:rPr>
          <w:rFonts w:ascii="文泉驿微米黑" w:eastAsia="文泉驿微米黑" w:hint="eastAsia"/>
          <w:spacing w:val="-2"/>
          <w:sz w:val="20"/>
        </w:rPr>
        <w:t>面</w:t>
      </w:r>
      <w:r>
        <w:rPr>
          <w:rFonts w:ascii="文泉驿微米黑" w:eastAsia="文泉驿微米黑" w:hint="eastAsia"/>
          <w:spacing w:val="-2"/>
          <w:sz w:val="20"/>
        </w:rPr>
        <w:t>大</w:t>
      </w:r>
      <w:r>
        <w:rPr>
          <w:rFonts w:ascii="文泉驿微米黑" w:eastAsia="文泉驿微米黑" w:hint="eastAsia"/>
          <w:spacing w:val="-2"/>
          <w:sz w:val="20"/>
        </w:rPr>
        <w:t>小</w:t>
      </w:r>
      <w:r>
        <w:rPr>
          <w:rFonts w:ascii="文泉驿微米黑" w:eastAsia="文泉驿微米黑" w:hint="eastAsia"/>
          <w:spacing w:val="-2"/>
          <w:sz w:val="20"/>
        </w:rPr>
        <w:t>对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号</w:t>
      </w:r>
      <w:r>
        <w:rPr>
          <w:rFonts w:ascii="文泉驿微米黑" w:eastAsia="文泉驿微米黑" w:hint="eastAsia"/>
          <w:spacing w:val="-2"/>
          <w:sz w:val="20"/>
        </w:rPr>
        <w:t>进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分</w:t>
      </w:r>
      <w:r>
        <w:rPr>
          <w:rFonts w:ascii="文泉驿微米黑" w:eastAsia="文泉驿微米黑" w:hint="eastAsia"/>
          <w:spacing w:val="-2"/>
          <w:sz w:val="20"/>
        </w:rPr>
        <w:t>组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最</w:t>
      </w:r>
      <w:r>
        <w:rPr>
          <w:rFonts w:ascii="文泉驿微米黑" w:eastAsia="文泉驿微米黑" w:hint="eastAsia"/>
          <w:spacing w:val="-2"/>
          <w:sz w:val="20"/>
        </w:rPr>
        <w:t>终</w:t>
      </w:r>
      <w:r>
        <w:rPr>
          <w:rFonts w:ascii="文泉驿微米黑" w:eastAsia="文泉驿微米黑" w:hint="eastAsia"/>
          <w:spacing w:val="-2"/>
          <w:sz w:val="20"/>
        </w:rPr>
        <w:t>计</w:t>
      </w:r>
      <w:r>
        <w:rPr>
          <w:rFonts w:ascii="文泉驿微米黑" w:eastAsia="文泉驿微米黑" w:hint="eastAsia"/>
          <w:spacing w:val="-2"/>
          <w:sz w:val="20"/>
        </w:rPr>
        <w:t>算</w:t>
      </w:r>
      <w:r>
        <w:rPr>
          <w:rFonts w:ascii="文泉驿微米黑" w:eastAsia="文泉驿微米黑" w:hint="eastAsia"/>
          <w:spacing w:val="-2"/>
          <w:sz w:val="20"/>
        </w:rPr>
        <w:t>出</w:t>
      </w:r>
      <w:r>
        <w:rPr>
          <w:rFonts w:ascii="文泉驿微米黑" w:eastAsia="文泉驿微米黑" w:hint="eastAsia"/>
          <w:spacing w:val="-2"/>
          <w:sz w:val="20"/>
        </w:rPr>
        <w:t>每</w:t>
      </w:r>
      <w:r>
        <w:rPr>
          <w:rFonts w:ascii="文泉驿微米黑" w:eastAsia="文泉驿微米黑" w:hint="eastAsia"/>
          <w:spacing w:val="-2"/>
          <w:sz w:val="20"/>
        </w:rPr>
        <w:t>页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最</w:t>
      </w:r>
      <w:r>
        <w:rPr>
          <w:rFonts w:ascii="文泉驿微米黑" w:eastAsia="文泉驿微米黑" w:hint="eastAsia"/>
          <w:spacing w:val="-2"/>
          <w:sz w:val="20"/>
        </w:rPr>
        <w:t>小</w:t>
      </w:r>
      <w:r>
        <w:rPr>
          <w:rFonts w:ascii="文泉驿微米黑" w:eastAsia="文泉驿微米黑" w:hint="eastAsia"/>
          <w:spacing w:val="-2"/>
          <w:sz w:val="20"/>
        </w:rPr>
        <w:t>值</w:t>
      </w:r>
      <w:r>
        <w:rPr>
          <w:rFonts w:ascii="文泉驿微米黑" w:eastAsia="文泉驿微米黑" w:hint="eastAsia"/>
          <w:spacing w:val="-2"/>
          <w:sz w:val="20"/>
        </w:rPr>
        <w:t>和</w:t>
      </w:r>
      <w:r>
        <w:rPr>
          <w:rFonts w:ascii="文泉驿微米黑" w:eastAsia="文泉驿微米黑" w:hint="eastAsia"/>
          <w:spacing w:val="-2"/>
          <w:sz w:val="20"/>
        </w:rPr>
        <w:t>最</w:t>
      </w:r>
      <w:r>
        <w:rPr>
          <w:rFonts w:ascii="文泉驿微米黑" w:eastAsia="文泉驿微米黑" w:hint="eastAsia"/>
          <w:spacing w:val="-2"/>
          <w:sz w:val="20"/>
        </w:rPr>
        <w:t>大</w:t>
      </w:r>
      <w:r>
        <w:rPr>
          <w:rFonts w:ascii="文泉驿微米黑" w:eastAsia="文泉驿微米黑" w:hint="eastAsia"/>
          <w:spacing w:val="-2"/>
          <w:sz w:val="20"/>
        </w:rPr>
        <w:t>值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pStyle w:val="BodyText"/>
        <w:spacing w:before="9"/>
        <w:rPr>
          <w:rFonts w:ascii="文泉驿微米黑"/>
          <w:sz w:val="10"/>
        </w:rPr>
      </w:pPr>
    </w:p>
    <w:p>
      <w:pPr>
        <w:spacing w:before="52" w:after="49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610001pt;margin-top:21.243639pt;width:474.8pt;height:178.95pt;mso-position-horizontal-relative:page;mso-position-vertical-relative:paragraph;z-index:-27237376" id="docshape848" coordorigin="1372,425" coordsize="9496,3579" path="m1372,429l1440,429m1440,429l10800,429m10800,429l10868,429m10864,493l10864,425m10864,779l10864,493m10864,1066l10864,779m10864,1353l10864,1066m10864,1640l10864,1353m10864,1927l10864,1640m10864,2214l10864,1927m10864,2501l10864,2214m10864,2788l10864,2501m10864,3075l10864,2788m10864,3362l10864,3075m10864,3649l10864,3362m10864,3936l10864,3649m1372,3999l1440,3999m1440,3999l10800,3999m10800,3999l10868,3999m10864,4003l10864,3936e" filled="false" stroked="true" strokeweight=".398pt" strokecolor="#000000">
            <v:path arrowok="t"/>
            <v:stroke dashstyle="solid"/>
            <w10:wrap type="none"/>
          </v:shape>
        </w:pic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结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tbl>
      <w:tblPr>
        <w:tblW w:w="0" w:type="auto"/>
        <w:jc w:val="left"/>
        <w:tblInd w:w="1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92"/>
        <w:gridCol w:w="672"/>
        <w:gridCol w:w="1248"/>
        <w:gridCol w:w="1489"/>
        <w:gridCol w:w="914"/>
      </w:tblGrid>
      <w:tr>
        <w:trPr>
          <w:trHeight w:val="925" w:hRule="atLeast"/>
        </w:trPr>
        <w:tc>
          <w:tcPr>
            <w:tcW w:w="4915" w:type="dxa"/>
            <w:gridSpan w:val="5"/>
            <w:tcBorders>
              <w:left w:val="single" w:sz="4" w:space="0" w:color="000000"/>
            </w:tcBorders>
          </w:tcPr>
          <w:p>
            <w:pPr>
              <w:pStyle w:val="TableParagraph"/>
              <w:tabs>
                <w:tab w:pos="4771" w:val="left" w:leader="hyphen"/>
              </w:tabs>
              <w:spacing w:line="240" w:lineRule="auto" w:before="77"/>
              <w:ind w:left="62"/>
              <w:rPr>
                <w:sz w:val="16"/>
              </w:rPr>
            </w:pPr>
            <w:r>
              <w:rPr>
                <w:spacing w:val="-2"/>
                <w:sz w:val="16"/>
              </w:rPr>
              <w:t>+----------+------------+------------</w:t>
            </w:r>
            <w:r>
              <w:rPr>
                <w:spacing w:val="-10"/>
                <w:sz w:val="16"/>
              </w:rPr>
              <w:t>+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10"/>
                <w:sz w:val="16"/>
              </w:rPr>
              <w:t>+</w:t>
            </w:r>
          </w:p>
          <w:p>
            <w:pPr>
              <w:pStyle w:val="TableParagraph"/>
              <w:tabs>
                <w:tab w:pos="3618" w:val="left" w:leader="none"/>
              </w:tabs>
              <w:spacing w:line="240" w:lineRule="auto" w:before="23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page_num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start_key</w:t>
            </w:r>
            <w:r>
              <w:rPr>
                <w:spacing w:val="43"/>
                <w:w w:val="150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2"/>
                <w:sz w:val="16"/>
              </w:rPr>
              <w:t> end_key</w:t>
            </w:r>
            <w:r>
              <w:rPr>
                <w:sz w:val="16"/>
              </w:rPr>
              <w:tab/>
              <w:t>|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page_size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  <w:p>
            <w:pPr>
              <w:pStyle w:val="TableParagraph"/>
              <w:tabs>
                <w:tab w:pos="4771" w:val="left" w:leader="hyphen"/>
              </w:tabs>
              <w:spacing w:before="24"/>
              <w:ind w:left="62"/>
              <w:rPr>
                <w:sz w:val="16"/>
              </w:rPr>
            </w:pPr>
            <w:r>
              <w:rPr>
                <w:spacing w:val="-2"/>
                <w:sz w:val="16"/>
              </w:rPr>
              <w:t>+----------+------------+------------</w:t>
            </w:r>
            <w:r>
              <w:rPr>
                <w:spacing w:val="-10"/>
                <w:sz w:val="16"/>
              </w:rPr>
              <w:t>+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10"/>
                <w:sz w:val="16"/>
              </w:rPr>
              <w:t>+</w:t>
            </w:r>
          </w:p>
        </w:tc>
      </w:tr>
      <w:tr>
        <w:trPr>
          <w:trHeight w:val="286" w:hRule="atLeast"/>
        </w:trPr>
        <w:tc>
          <w:tcPr>
            <w:tcW w:w="592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672" w:type="dxa"/>
          </w:tcPr>
          <w:p>
            <w:pPr>
              <w:pStyle w:val="TableParagraph"/>
              <w:ind w:right="41"/>
              <w:jc w:val="right"/>
              <w:rPr>
                <w:sz w:val="16"/>
              </w:rPr>
            </w:pPr>
            <w:r>
              <w:rPr>
                <w:sz w:val="16"/>
              </w:rPr>
              <w:t>1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12"/>
                <w:sz w:val="16"/>
              </w:rPr>
              <w:t>|</w:t>
            </w:r>
          </w:p>
        </w:tc>
        <w:tc>
          <w:tcPr>
            <w:tcW w:w="1248" w:type="dxa"/>
          </w:tcPr>
          <w:p>
            <w:pPr>
              <w:pStyle w:val="TableParagraph"/>
              <w:ind w:right="39"/>
              <w:jc w:val="right"/>
              <w:rPr>
                <w:sz w:val="16"/>
              </w:rPr>
            </w:pPr>
            <w:r>
              <w:rPr>
                <w:sz w:val="16"/>
              </w:rPr>
              <w:t>268996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</w:tc>
        <w:tc>
          <w:tcPr>
            <w:tcW w:w="1489" w:type="dxa"/>
          </w:tcPr>
          <w:p>
            <w:pPr>
              <w:pStyle w:val="TableParagraph"/>
              <w:ind w:right="279"/>
              <w:jc w:val="right"/>
              <w:rPr>
                <w:sz w:val="16"/>
              </w:rPr>
            </w:pPr>
            <w:r>
              <w:rPr>
                <w:sz w:val="16"/>
              </w:rPr>
              <w:t>213168525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</w:tc>
        <w:tc>
          <w:tcPr>
            <w:tcW w:w="914" w:type="dxa"/>
          </w:tcPr>
          <w:p>
            <w:pPr>
              <w:pStyle w:val="TableParagraph"/>
              <w:ind w:right="39"/>
              <w:jc w:val="right"/>
              <w:rPr>
                <w:sz w:val="16"/>
              </w:rPr>
            </w:pPr>
            <w:r>
              <w:rPr>
                <w:sz w:val="16"/>
              </w:rPr>
              <w:t>1000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592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672" w:type="dxa"/>
          </w:tcPr>
          <w:p>
            <w:pPr>
              <w:pStyle w:val="TableParagraph"/>
              <w:ind w:right="41"/>
              <w:jc w:val="right"/>
              <w:rPr>
                <w:sz w:val="16"/>
              </w:rPr>
            </w:pPr>
            <w:r>
              <w:rPr>
                <w:sz w:val="16"/>
              </w:rPr>
              <w:t>2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12"/>
                <w:sz w:val="16"/>
              </w:rPr>
              <w:t>|</w:t>
            </w:r>
          </w:p>
        </w:tc>
        <w:tc>
          <w:tcPr>
            <w:tcW w:w="1248" w:type="dxa"/>
          </w:tcPr>
          <w:p>
            <w:pPr>
              <w:pStyle w:val="TableParagraph"/>
              <w:ind w:right="39"/>
              <w:jc w:val="right"/>
              <w:rPr>
                <w:sz w:val="16"/>
              </w:rPr>
            </w:pPr>
            <w:r>
              <w:rPr>
                <w:sz w:val="16"/>
              </w:rPr>
              <w:t>213210359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</w:tc>
        <w:tc>
          <w:tcPr>
            <w:tcW w:w="1489" w:type="dxa"/>
          </w:tcPr>
          <w:p>
            <w:pPr>
              <w:pStyle w:val="TableParagraph"/>
              <w:ind w:right="279"/>
              <w:jc w:val="right"/>
              <w:rPr>
                <w:sz w:val="16"/>
              </w:rPr>
            </w:pPr>
            <w:r>
              <w:rPr>
                <w:sz w:val="16"/>
              </w:rPr>
              <w:t>430012226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</w:tc>
        <w:tc>
          <w:tcPr>
            <w:tcW w:w="914" w:type="dxa"/>
          </w:tcPr>
          <w:p>
            <w:pPr>
              <w:pStyle w:val="TableParagraph"/>
              <w:ind w:right="39"/>
              <w:jc w:val="right"/>
              <w:rPr>
                <w:sz w:val="16"/>
              </w:rPr>
            </w:pPr>
            <w:r>
              <w:rPr>
                <w:sz w:val="16"/>
              </w:rPr>
              <w:t>1000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</w:tc>
      </w:tr>
      <w:tr>
        <w:trPr>
          <w:trHeight w:val="287" w:hRule="atLeast"/>
        </w:trPr>
        <w:tc>
          <w:tcPr>
            <w:tcW w:w="592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672" w:type="dxa"/>
          </w:tcPr>
          <w:p>
            <w:pPr>
              <w:pStyle w:val="TableParagraph"/>
              <w:ind w:right="41"/>
              <w:jc w:val="right"/>
              <w:rPr>
                <w:sz w:val="16"/>
              </w:rPr>
            </w:pPr>
            <w:r>
              <w:rPr>
                <w:sz w:val="16"/>
              </w:rPr>
              <w:t>3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12"/>
                <w:sz w:val="16"/>
              </w:rPr>
              <w:t>|</w:t>
            </w:r>
          </w:p>
        </w:tc>
        <w:tc>
          <w:tcPr>
            <w:tcW w:w="1248" w:type="dxa"/>
          </w:tcPr>
          <w:p>
            <w:pPr>
              <w:pStyle w:val="TableParagraph"/>
              <w:ind w:right="39"/>
              <w:jc w:val="right"/>
              <w:rPr>
                <w:sz w:val="16"/>
              </w:rPr>
            </w:pPr>
            <w:r>
              <w:rPr>
                <w:sz w:val="16"/>
              </w:rPr>
              <w:t>430137681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</w:tc>
        <w:tc>
          <w:tcPr>
            <w:tcW w:w="1489" w:type="dxa"/>
          </w:tcPr>
          <w:p>
            <w:pPr>
              <w:pStyle w:val="TableParagraph"/>
              <w:ind w:right="279"/>
              <w:jc w:val="right"/>
              <w:rPr>
                <w:sz w:val="16"/>
              </w:rPr>
            </w:pPr>
            <w:r>
              <w:rPr>
                <w:sz w:val="16"/>
              </w:rPr>
              <w:t>647846033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</w:tc>
        <w:tc>
          <w:tcPr>
            <w:tcW w:w="914" w:type="dxa"/>
          </w:tcPr>
          <w:p>
            <w:pPr>
              <w:pStyle w:val="TableParagraph"/>
              <w:ind w:right="39"/>
              <w:jc w:val="right"/>
              <w:rPr>
                <w:sz w:val="16"/>
              </w:rPr>
            </w:pPr>
            <w:r>
              <w:rPr>
                <w:sz w:val="16"/>
              </w:rPr>
              <w:t>1000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592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672" w:type="dxa"/>
          </w:tcPr>
          <w:p>
            <w:pPr>
              <w:pStyle w:val="TableParagraph"/>
              <w:ind w:right="41"/>
              <w:jc w:val="right"/>
              <w:rPr>
                <w:sz w:val="16"/>
              </w:rPr>
            </w:pPr>
            <w:r>
              <w:rPr>
                <w:sz w:val="16"/>
              </w:rPr>
              <w:t>4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12"/>
                <w:sz w:val="16"/>
              </w:rPr>
              <w:t>|</w:t>
            </w:r>
          </w:p>
        </w:tc>
        <w:tc>
          <w:tcPr>
            <w:tcW w:w="1248" w:type="dxa"/>
          </w:tcPr>
          <w:p>
            <w:pPr>
              <w:pStyle w:val="TableParagraph"/>
              <w:ind w:right="39"/>
              <w:jc w:val="right"/>
              <w:rPr>
                <w:sz w:val="16"/>
              </w:rPr>
            </w:pPr>
            <w:r>
              <w:rPr>
                <w:sz w:val="16"/>
              </w:rPr>
              <w:t>647998334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</w:tc>
        <w:tc>
          <w:tcPr>
            <w:tcW w:w="1489" w:type="dxa"/>
          </w:tcPr>
          <w:p>
            <w:pPr>
              <w:pStyle w:val="TableParagraph"/>
              <w:ind w:right="279"/>
              <w:jc w:val="right"/>
              <w:rPr>
                <w:sz w:val="16"/>
              </w:rPr>
            </w:pPr>
            <w:r>
              <w:rPr>
                <w:sz w:val="16"/>
              </w:rPr>
              <w:t>848878952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</w:tc>
        <w:tc>
          <w:tcPr>
            <w:tcW w:w="914" w:type="dxa"/>
          </w:tcPr>
          <w:p>
            <w:pPr>
              <w:pStyle w:val="TableParagraph"/>
              <w:ind w:right="39"/>
              <w:jc w:val="right"/>
              <w:rPr>
                <w:sz w:val="16"/>
              </w:rPr>
            </w:pPr>
            <w:r>
              <w:rPr>
                <w:sz w:val="16"/>
              </w:rPr>
              <w:t>1000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592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672" w:type="dxa"/>
          </w:tcPr>
          <w:p>
            <w:pPr>
              <w:pStyle w:val="TableParagraph"/>
              <w:ind w:right="41"/>
              <w:jc w:val="right"/>
              <w:rPr>
                <w:sz w:val="16"/>
              </w:rPr>
            </w:pPr>
            <w:r>
              <w:rPr>
                <w:sz w:val="16"/>
              </w:rPr>
              <w:t>5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12"/>
                <w:sz w:val="16"/>
              </w:rPr>
              <w:t>|</w:t>
            </w:r>
          </w:p>
        </w:tc>
        <w:tc>
          <w:tcPr>
            <w:tcW w:w="1248" w:type="dxa"/>
          </w:tcPr>
          <w:p>
            <w:pPr>
              <w:pStyle w:val="TableParagraph"/>
              <w:ind w:right="39"/>
              <w:jc w:val="right"/>
              <w:rPr>
                <w:sz w:val="16"/>
              </w:rPr>
            </w:pPr>
            <w:r>
              <w:rPr>
                <w:sz w:val="16"/>
              </w:rPr>
              <w:t>848899254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</w:tc>
        <w:tc>
          <w:tcPr>
            <w:tcW w:w="1489" w:type="dxa"/>
          </w:tcPr>
          <w:p>
            <w:pPr>
              <w:pStyle w:val="TableParagraph"/>
              <w:ind w:right="279"/>
              <w:jc w:val="right"/>
              <w:rPr>
                <w:sz w:val="16"/>
              </w:rPr>
            </w:pPr>
            <w:r>
              <w:rPr>
                <w:sz w:val="16"/>
              </w:rPr>
              <w:t>1040978080</w:t>
            </w:r>
            <w:r>
              <w:rPr>
                <w:spacing w:val="-10"/>
                <w:sz w:val="16"/>
              </w:rPr>
              <w:t> |</w:t>
            </w:r>
          </w:p>
        </w:tc>
        <w:tc>
          <w:tcPr>
            <w:tcW w:w="914" w:type="dxa"/>
          </w:tcPr>
          <w:p>
            <w:pPr>
              <w:pStyle w:val="TableParagraph"/>
              <w:ind w:right="39"/>
              <w:jc w:val="right"/>
              <w:rPr>
                <w:sz w:val="16"/>
              </w:rPr>
            </w:pPr>
            <w:r>
              <w:rPr>
                <w:sz w:val="16"/>
              </w:rPr>
              <w:t>1000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592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pacing w:val="-5"/>
                <w:sz w:val="16"/>
              </w:rPr>
              <w:t>...</w:t>
            </w:r>
          </w:p>
        </w:tc>
        <w:tc>
          <w:tcPr>
            <w:tcW w:w="672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248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489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91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</w:tr>
      <w:tr>
        <w:trPr>
          <w:trHeight w:val="286" w:hRule="atLeast"/>
        </w:trPr>
        <w:tc>
          <w:tcPr>
            <w:tcW w:w="592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672" w:type="dxa"/>
          </w:tcPr>
          <w:p>
            <w:pPr>
              <w:pStyle w:val="TableParagraph"/>
              <w:ind w:right="40"/>
              <w:jc w:val="right"/>
              <w:rPr>
                <w:sz w:val="16"/>
              </w:rPr>
            </w:pPr>
            <w:r>
              <w:rPr>
                <w:sz w:val="16"/>
              </w:rPr>
              <w:t>20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</w:tc>
        <w:tc>
          <w:tcPr>
            <w:tcW w:w="1248" w:type="dxa"/>
          </w:tcPr>
          <w:p>
            <w:pPr>
              <w:pStyle w:val="TableParagraph"/>
              <w:ind w:right="39"/>
              <w:jc w:val="right"/>
              <w:rPr>
                <w:sz w:val="16"/>
              </w:rPr>
            </w:pPr>
            <w:r>
              <w:rPr>
                <w:sz w:val="16"/>
              </w:rPr>
              <w:t>4077418867</w:t>
            </w:r>
            <w:r>
              <w:rPr>
                <w:spacing w:val="-10"/>
                <w:sz w:val="16"/>
              </w:rPr>
              <w:t> |</w:t>
            </w:r>
          </w:p>
        </w:tc>
        <w:tc>
          <w:tcPr>
            <w:tcW w:w="1489" w:type="dxa"/>
          </w:tcPr>
          <w:p>
            <w:pPr>
              <w:pStyle w:val="TableParagraph"/>
              <w:ind w:right="279"/>
              <w:jc w:val="right"/>
              <w:rPr>
                <w:sz w:val="16"/>
              </w:rPr>
            </w:pPr>
            <w:r>
              <w:rPr>
                <w:sz w:val="16"/>
              </w:rPr>
              <w:t>4294004213</w:t>
            </w:r>
            <w:r>
              <w:rPr>
                <w:spacing w:val="-10"/>
                <w:sz w:val="16"/>
              </w:rPr>
              <w:t> |</w:t>
            </w:r>
          </w:p>
        </w:tc>
        <w:tc>
          <w:tcPr>
            <w:tcW w:w="914" w:type="dxa"/>
          </w:tcPr>
          <w:p>
            <w:pPr>
              <w:pStyle w:val="TableParagraph"/>
              <w:ind w:right="39"/>
              <w:jc w:val="right"/>
              <w:rPr>
                <w:sz w:val="16"/>
              </w:rPr>
            </w:pPr>
            <w:r>
              <w:rPr>
                <w:sz w:val="16"/>
              </w:rPr>
              <w:t>1000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</w:tc>
      </w:tr>
      <w:tr>
        <w:trPr>
          <w:trHeight w:val="636" w:hRule="atLeast"/>
        </w:trPr>
        <w:tc>
          <w:tcPr>
            <w:tcW w:w="4915" w:type="dxa"/>
            <w:gridSpan w:val="5"/>
            <w:tcBorders>
              <w:left w:val="single" w:sz="4" w:space="0" w:color="000000"/>
            </w:tcBorders>
          </w:tcPr>
          <w:p>
            <w:pPr>
              <w:pStyle w:val="TableParagraph"/>
              <w:tabs>
                <w:tab w:pos="4771" w:val="left" w:leader="hyphen"/>
              </w:tabs>
              <w:spacing w:line="240" w:lineRule="auto"/>
              <w:ind w:left="62"/>
              <w:rPr>
                <w:sz w:val="16"/>
              </w:rPr>
            </w:pPr>
            <w:r>
              <w:rPr>
                <w:spacing w:val="-2"/>
                <w:sz w:val="16"/>
              </w:rPr>
              <w:t>+----------+------------+------------</w:t>
            </w:r>
            <w:r>
              <w:rPr>
                <w:spacing w:val="-10"/>
                <w:sz w:val="16"/>
              </w:rPr>
              <w:t>+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10"/>
                <w:sz w:val="16"/>
              </w:rPr>
              <w:t>+</w:t>
            </w:r>
          </w:p>
          <w:p>
            <w:pPr>
              <w:pStyle w:val="TableParagraph"/>
              <w:spacing w:line="240" w:lineRule="auto" w:before="24"/>
              <w:ind w:left="62"/>
              <w:rPr>
                <w:sz w:val="16"/>
              </w:rPr>
            </w:pPr>
            <w:r>
              <w:rPr>
                <w:sz w:val="16"/>
              </w:rPr>
              <w:t>20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rows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in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set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(0.01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4"/>
                <w:sz w:val="16"/>
              </w:rPr>
              <w:t>sec)</w:t>
            </w:r>
          </w:p>
        </w:tc>
      </w:tr>
    </w:tbl>
    <w:p>
      <w:pPr>
        <w:spacing w:after="0" w:line="240" w:lineRule="auto"/>
        <w:rPr>
          <w:sz w:val="16"/>
        </w:rPr>
        <w:sectPr>
          <w:pgSz w:w="12240" w:h="15840"/>
          <w:pgMar w:header="599" w:footer="792" w:top="1360" w:bottom="980" w:left="1220" w:right="0"/>
        </w:sectPr>
      </w:pPr>
    </w:p>
    <w:p>
      <w:pPr>
        <w:spacing w:line="208" w:lineRule="auto" w:before="74"/>
        <w:ind w:left="220" w:right="1303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只</w:t>
      </w:r>
      <w:r>
        <w:rPr>
          <w:rFonts w:ascii="文泉驿微米黑" w:eastAsia="文泉驿微米黑" w:hint="eastAsia"/>
          <w:sz w:val="20"/>
        </w:rPr>
        <w:t>需</w:t>
      </w:r>
      <w:r>
        <w:rPr>
          <w:rFonts w:ascii="文泉驿微米黑" w:eastAsia="文泉驿微米黑" w:hint="eastAsia"/>
          <w:sz w:val="20"/>
        </w:rPr>
        <w:t>要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sz w:val="16"/>
        </w:rPr>
        <w:t>WHERE</w:t>
      </w:r>
      <w:r>
        <w:rPr>
          <w:spacing w:val="-23"/>
          <w:sz w:val="16"/>
        </w:rPr>
        <w:t> </w:t>
      </w:r>
      <w:r>
        <w:rPr>
          <w:sz w:val="16"/>
        </w:rPr>
        <w:t>id</w:t>
      </w:r>
      <w:r>
        <w:rPr>
          <w:spacing w:val="-12"/>
          <w:sz w:val="16"/>
        </w:rPr>
        <w:t> </w:t>
      </w:r>
      <w:r>
        <w:rPr>
          <w:sz w:val="16"/>
        </w:rPr>
        <w:t>BETWEEN</w:t>
      </w:r>
      <w:r>
        <w:rPr>
          <w:spacing w:val="-13"/>
          <w:sz w:val="16"/>
        </w:rPr>
        <w:t> </w:t>
      </w:r>
      <w:r>
        <w:rPr>
          <w:sz w:val="16"/>
        </w:rPr>
        <w:t>start_key</w:t>
      </w:r>
      <w:r>
        <w:rPr>
          <w:spacing w:val="-13"/>
          <w:sz w:val="16"/>
        </w:rPr>
        <w:t> </w:t>
      </w:r>
      <w:r>
        <w:rPr>
          <w:sz w:val="16"/>
        </w:rPr>
        <w:t>AND</w:t>
      </w:r>
      <w:r>
        <w:rPr>
          <w:spacing w:val="-13"/>
          <w:sz w:val="16"/>
        </w:rPr>
        <w:t> </w:t>
      </w:r>
      <w:r>
        <w:rPr>
          <w:sz w:val="16"/>
        </w:rPr>
        <w:t>end_key</w:t>
      </w:r>
      <w:r>
        <w:rPr>
          <w:spacing w:val="-55"/>
          <w:sz w:val="16"/>
        </w:rPr>
        <w:t> 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询</w:t>
      </w:r>
      <w:r>
        <w:rPr>
          <w:rFonts w:ascii="文泉驿微米黑" w:eastAsia="文泉驿微米黑" w:hint="eastAsia"/>
          <w:sz w:val="20"/>
        </w:rPr>
        <w:t>每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分</w:t>
      </w:r>
      <w:r>
        <w:rPr>
          <w:rFonts w:ascii="文泉驿微米黑" w:eastAsia="文泉驿微米黑" w:hint="eastAsia"/>
          <w:sz w:val="20"/>
        </w:rPr>
        <w:t>片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即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修</w:t>
      </w:r>
      <w:r>
        <w:rPr>
          <w:rFonts w:ascii="文泉驿微米黑" w:eastAsia="文泉驿微米黑" w:hint="eastAsia"/>
          <w:sz w:val="20"/>
        </w:rPr>
        <w:t>改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也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借</w:t>
      </w:r>
      <w:r>
        <w:rPr>
          <w:rFonts w:ascii="文泉驿微米黑" w:eastAsia="文泉驿微米黑" w:hint="eastAsia"/>
          <w:spacing w:val="-2"/>
          <w:sz w:val="20"/>
        </w:rPr>
        <w:t>助</w:t>
      </w:r>
      <w:r>
        <w:rPr>
          <w:rFonts w:ascii="文泉驿微米黑" w:eastAsia="文泉驿微米黑" w:hint="eastAsia"/>
          <w:spacing w:val="-2"/>
          <w:sz w:val="20"/>
        </w:rPr>
        <w:t>上</w:t>
      </w:r>
      <w:r>
        <w:rPr>
          <w:rFonts w:ascii="文泉驿微米黑" w:eastAsia="文泉驿微米黑" w:hint="eastAsia"/>
          <w:spacing w:val="-2"/>
          <w:sz w:val="20"/>
        </w:rPr>
        <w:t>面</w:t>
      </w:r>
      <w:r>
        <w:rPr>
          <w:rFonts w:ascii="文泉驿微米黑" w:eastAsia="文泉驿微米黑" w:hint="eastAsia"/>
          <w:spacing w:val="-2"/>
          <w:sz w:val="20"/>
        </w:rPr>
        <w:t>计</w:t>
      </w:r>
      <w:r>
        <w:rPr>
          <w:rFonts w:ascii="文泉驿微米黑" w:eastAsia="文泉驿微米黑" w:hint="eastAsia"/>
          <w:spacing w:val="-2"/>
          <w:sz w:val="20"/>
        </w:rPr>
        <w:t>算</w:t>
      </w:r>
      <w:r>
        <w:rPr>
          <w:rFonts w:ascii="文泉驿微米黑" w:eastAsia="文泉驿微米黑" w:hint="eastAsia"/>
          <w:spacing w:val="-2"/>
          <w:sz w:val="20"/>
        </w:rPr>
        <w:t>好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分</w:t>
      </w:r>
      <w:r>
        <w:rPr>
          <w:rFonts w:ascii="文泉驿微米黑" w:eastAsia="文泉驿微米黑" w:hint="eastAsia"/>
          <w:spacing w:val="-2"/>
          <w:sz w:val="20"/>
        </w:rPr>
        <w:t>片</w:t>
      </w:r>
      <w:r>
        <w:rPr>
          <w:rFonts w:ascii="文泉驿微米黑" w:eastAsia="文泉驿微米黑" w:hint="eastAsia"/>
          <w:spacing w:val="-2"/>
          <w:sz w:val="20"/>
        </w:rPr>
        <w:t>信</w:t>
      </w:r>
      <w:r>
        <w:rPr>
          <w:rFonts w:ascii="文泉驿微米黑" w:eastAsia="文泉驿微米黑" w:hint="eastAsia"/>
          <w:spacing w:val="-2"/>
          <w:sz w:val="20"/>
        </w:rPr>
        <w:t>息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实</w:t>
      </w:r>
      <w:r>
        <w:rPr>
          <w:rFonts w:ascii="文泉驿微米黑" w:eastAsia="文泉驿微米黑" w:hint="eastAsia"/>
          <w:spacing w:val="-2"/>
          <w:sz w:val="20"/>
        </w:rPr>
        <w:t>现</w:t>
      </w:r>
      <w:r>
        <w:rPr>
          <w:rFonts w:ascii="文泉驿微米黑" w:eastAsia="文泉驿微米黑" w:hint="eastAsia"/>
          <w:spacing w:val="-2"/>
          <w:sz w:val="20"/>
        </w:rPr>
        <w:t>高</w:t>
      </w:r>
      <w:r>
        <w:rPr>
          <w:rFonts w:ascii="文泉驿微米黑" w:eastAsia="文泉驿微米黑" w:hint="eastAsia"/>
          <w:spacing w:val="-2"/>
          <w:sz w:val="20"/>
        </w:rPr>
        <w:t>效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更</w:t>
      </w:r>
      <w:r>
        <w:rPr>
          <w:rFonts w:ascii="文泉驿微米黑" w:eastAsia="文泉驿微米黑" w:hint="eastAsia"/>
          <w:spacing w:val="-2"/>
          <w:sz w:val="20"/>
        </w:rPr>
        <w:t>新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spacing w:line="208" w:lineRule="auto" w:before="122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37.819557pt;width:474.4pt;height:63.8pt;mso-position-horizontal-relative:page;mso-position-vertical-relative:paragraph;z-index:-15450624;mso-wrap-distance-left:0;mso-wrap-distance-right:0" type="#_x0000_t202" id="docshape849" filled="false" stroked="true" strokeweight=".398pt" strokecolor="#000000">
            <v:textbox inset="0,0,0,0">
              <w:txbxContent>
                <w:p>
                  <w:pPr>
                    <w:pStyle w:val="BodyText"/>
                    <w:spacing w:line="261" w:lineRule="auto" w:before="73"/>
                    <w:ind w:left="59" w:right="7520"/>
                  </w:pPr>
                  <w:r>
                    <w:rPr>
                      <w:color w:val="214987"/>
                    </w:rPr>
                    <w:t>DELETE</w:t>
                  </w:r>
                  <w:r>
                    <w:rPr>
                      <w:color w:val="214987"/>
                      <w:spacing w:val="-18"/>
                    </w:rPr>
                    <w:t> </w:t>
                  </w:r>
                  <w:r>
                    <w:rPr>
                      <w:color w:val="214987"/>
                    </w:rPr>
                    <w:t>FROM</w:t>
                  </w:r>
                  <w:r>
                    <w:rPr>
                      <w:color w:val="214987"/>
                      <w:spacing w:val="-18"/>
                    </w:rPr>
                    <w:t> </w:t>
                  </w:r>
                  <w:r>
                    <w:rPr/>
                    <w:t>books </w:t>
                  </w:r>
                  <w:r>
                    <w:rPr>
                      <w:color w:val="214987"/>
                      <w:spacing w:val="-2"/>
                    </w:rPr>
                    <w:t>WHERE</w:t>
                  </w:r>
                </w:p>
                <w:p>
                  <w:pPr>
                    <w:pStyle w:val="BodyText"/>
                    <w:spacing w:line="261" w:lineRule="auto" w:before="0"/>
                    <w:ind w:left="59" w:right="5935" w:firstLine="384"/>
                  </w:pPr>
                  <w:r>
                    <w:rPr/>
                    <w:t>id</w:t>
                  </w:r>
                  <w:r>
                    <w:rPr>
                      <w:spacing w:val="-9"/>
                    </w:rPr>
                    <w:t> </w:t>
                  </w:r>
                  <w:r>
                    <w:rPr>
                      <w:color w:val="214987"/>
                    </w:rPr>
                    <w:t>BETWEEN</w:t>
                  </w:r>
                  <w:r>
                    <w:rPr>
                      <w:color w:val="214987"/>
                      <w:spacing w:val="-9"/>
                    </w:rPr>
                    <w:t> </w:t>
                  </w:r>
                  <w:r>
                    <w:rPr/>
                    <w:t>268996</w:t>
                  </w:r>
                  <w:r>
                    <w:rPr>
                      <w:spacing w:val="-9"/>
                    </w:rPr>
                    <w:t> </w:t>
                  </w:r>
                  <w:r>
                    <w:rPr>
                      <w:color w:val="214987"/>
                    </w:rPr>
                    <w:t>AND</w:t>
                  </w:r>
                  <w:r>
                    <w:rPr>
                      <w:color w:val="214987"/>
                      <w:spacing w:val="-9"/>
                    </w:rPr>
                    <w:t> </w:t>
                  </w:r>
                  <w:r>
                    <w:rPr/>
                    <w:t>213168525 </w:t>
                  </w:r>
                  <w:r>
                    <w:rPr>
                      <w:color w:val="214987"/>
                    </w:rPr>
                    <w:t>ORDER BY </w:t>
                  </w:r>
                  <w:r>
                    <w:rPr/>
                    <w:t>id;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z w:val="20"/>
        </w:rPr>
        <w:t>例如，</w:t>
      </w:r>
      <w:r>
        <w:rPr>
          <w:rFonts w:ascii="文泉驿微米黑" w:eastAsia="文泉驿微米黑" w:hint="eastAsia"/>
          <w:sz w:val="20"/>
        </w:rPr>
        <w:t>假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想</w:t>
      </w:r>
      <w:r>
        <w:rPr>
          <w:rFonts w:ascii="文泉驿微米黑" w:eastAsia="文泉驿微米黑" w:hint="eastAsia"/>
          <w:sz w:val="20"/>
        </w:rPr>
        <w:t>要</w:t>
      </w:r>
      <w:r>
        <w:rPr>
          <w:rFonts w:ascii="文泉驿微米黑" w:eastAsia="文泉驿微米黑" w:hint="eastAsia"/>
          <w:sz w:val="20"/>
        </w:rPr>
        <w:t>删</w:t>
      </w:r>
      <w:r>
        <w:rPr>
          <w:rFonts w:ascii="文泉驿微米黑" w:eastAsia="文泉驿微米黑" w:hint="eastAsia"/>
          <w:sz w:val="20"/>
        </w:rPr>
        <w:t>除</w:t>
      </w:r>
      <w:r>
        <w:rPr>
          <w:rFonts w:ascii="文泉驿微米黑" w:eastAsia="文泉驿微米黑" w:hint="eastAsia"/>
          <w:spacing w:val="-1"/>
          <w:sz w:val="20"/>
        </w:rPr>
        <w:t>第 </w:t>
      </w:r>
      <w:r>
        <w:rPr>
          <w:rFonts w:ascii="文泉驿微米黑" w:eastAsia="文泉驿微米黑" w:hint="eastAsia"/>
          <w:sz w:val="16"/>
        </w:rPr>
        <w:t>1 </w:t>
      </w:r>
      <w:r>
        <w:rPr>
          <w:rFonts w:ascii="文泉驿微米黑" w:eastAsia="文泉驿微米黑" w:hint="eastAsia"/>
          <w:sz w:val="20"/>
        </w:rPr>
        <w:t>页</w:t>
      </w:r>
      <w:r>
        <w:rPr>
          <w:rFonts w:ascii="文泉驿微米黑" w:eastAsia="文泉驿微米黑" w:hint="eastAsia"/>
          <w:sz w:val="20"/>
        </w:rPr>
        <w:t>上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所</w:t>
      </w:r>
      <w:r>
        <w:rPr>
          <w:rFonts w:ascii="文泉驿微米黑" w:eastAsia="文泉驿微米黑" w:hint="eastAsia"/>
          <w:sz w:val="20"/>
        </w:rPr>
        <w:t>有</w:t>
      </w:r>
      <w:r>
        <w:rPr>
          <w:rFonts w:ascii="文泉驿微米黑" w:eastAsia="文泉驿微米黑" w:hint="eastAsia"/>
          <w:sz w:val="20"/>
        </w:rPr>
        <w:t>书</w:t>
      </w:r>
      <w:r>
        <w:rPr>
          <w:rFonts w:ascii="文泉驿微米黑" w:eastAsia="文泉驿微米黑" w:hint="eastAsia"/>
          <w:sz w:val="20"/>
        </w:rPr>
        <w:t>籍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基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信</w:t>
      </w:r>
      <w:r>
        <w:rPr>
          <w:rFonts w:ascii="文泉驿微米黑" w:eastAsia="文泉驿微米黑" w:hint="eastAsia"/>
          <w:sz w:val="20"/>
        </w:rPr>
        <w:t>息，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上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pacing w:val="-1"/>
          <w:sz w:val="20"/>
        </w:rPr>
        <w:t>第 </w:t>
      </w:r>
      <w:r>
        <w:rPr>
          <w:rFonts w:ascii="文泉驿微米黑" w:eastAsia="文泉驿微米黑" w:hint="eastAsia"/>
          <w:sz w:val="16"/>
        </w:rPr>
        <w:t>1 </w:t>
      </w:r>
      <w:r>
        <w:rPr>
          <w:rFonts w:ascii="文泉驿微米黑" w:eastAsia="文泉驿微米黑" w:hint="eastAsia"/>
          <w:sz w:val="20"/>
        </w:rPr>
        <w:t>页</w:t>
      </w:r>
      <w:r>
        <w:rPr>
          <w:rFonts w:ascii="文泉驿微米黑" w:eastAsia="文泉驿微米黑" w:hint="eastAsia"/>
          <w:sz w:val="20"/>
        </w:rPr>
        <w:t>所</w:t>
      </w:r>
      <w:r>
        <w:rPr>
          <w:rFonts w:ascii="文泉驿微米黑" w:eastAsia="文泉驿微米黑" w:hint="eastAsia"/>
          <w:sz w:val="20"/>
        </w:rPr>
        <w:t>对</w:t>
      </w:r>
      <w:r>
        <w:rPr>
          <w:rFonts w:ascii="文泉驿微米黑" w:eastAsia="文泉驿微米黑" w:hint="eastAsia"/>
          <w:sz w:val="20"/>
        </w:rPr>
        <w:t>应</w:t>
      </w:r>
      <w:r>
        <w:rPr>
          <w:rFonts w:ascii="文泉驿微米黑" w:eastAsia="文泉驿微米黑" w:hint="eastAsia"/>
          <w:spacing w:val="-1"/>
          <w:sz w:val="20"/>
        </w:rPr>
        <w:t>的 </w:t>
      </w:r>
      <w:r>
        <w:rPr>
          <w:sz w:val="16"/>
        </w:rPr>
        <w:t>start_key</w:t>
      </w:r>
      <w:r>
        <w:rPr>
          <w:spacing w:val="-45"/>
          <w:sz w:val="16"/>
        </w:rPr>
        <w:t> </w:t>
      </w:r>
      <w:r>
        <w:rPr>
          <w:rFonts w:ascii="文泉驿微米黑" w:eastAsia="文泉驿微米黑" w:hint="eastAsia"/>
          <w:spacing w:val="-1"/>
          <w:sz w:val="20"/>
        </w:rPr>
        <w:t>和 </w:t>
      </w:r>
      <w:r>
        <w:rPr>
          <w:sz w:val="16"/>
        </w:rPr>
        <w:t>end_key</w:t>
      </w:r>
      <w:r>
        <w:rPr>
          <w:spacing w:val="-45"/>
          <w:sz w:val="16"/>
        </w:rPr>
        <w:t> </w:t>
      </w:r>
      <w:r>
        <w:rPr>
          <w:rFonts w:ascii="文泉驿微米黑" w:eastAsia="文泉驿微米黑" w:hint="eastAsia"/>
          <w:sz w:val="20"/>
        </w:rPr>
        <w:t>填</w:t>
      </w:r>
      <w:r>
        <w:rPr>
          <w:rFonts w:ascii="文泉驿微米黑" w:eastAsia="文泉驿微米黑" w:hint="eastAsia"/>
          <w:sz w:val="20"/>
        </w:rPr>
        <w:t>入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z w:val="16"/>
        </w:rPr>
        <w:t>SQL 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当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。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1.493603pt;width:474.4pt;height:135.5pt;mso-position-horizontal-relative:page;mso-position-vertical-relative:paragraph;z-index:-15450112;mso-wrap-distance-left:0;mso-wrap-distance-right:0" type="#_x0000_t202" id="docshape850" filled="false" stroked="true" strokeweight=".398pt" strokecolor="#000000">
            <v:textbox inset="0,0,0,0">
              <w:txbxContent>
                <w:p>
                  <w:pPr>
                    <w:pStyle w:val="BodyText"/>
                    <w:spacing w:line="261" w:lineRule="auto" w:before="73"/>
                    <w:ind w:left="444" w:right="6847" w:hanging="385"/>
                  </w:pPr>
                  <w:r>
                    <w:rPr>
                      <w:color w:val="214987"/>
                    </w:rPr>
                    <w:t>public</w:t>
                  </w:r>
                  <w:r>
                    <w:rPr>
                      <w:color w:val="214987"/>
                      <w:spacing w:val="-12"/>
                    </w:rPr>
                    <w:t> </w:t>
                  </w:r>
                  <w:r>
                    <w:rPr>
                      <w:color w:val="214987"/>
                    </w:rPr>
                    <w:t>class</w:t>
                  </w:r>
                  <w:r>
                    <w:rPr>
                      <w:color w:val="214987"/>
                      <w:spacing w:val="-12"/>
                    </w:rPr>
                    <w:t> </w:t>
                  </w:r>
                  <w:r>
                    <w:rPr/>
                    <w:t>PageMeta&lt;K&gt;</w:t>
                  </w:r>
                  <w:r>
                    <w:rPr>
                      <w:spacing w:val="-13"/>
                    </w:rPr>
                    <w:t> </w:t>
                  </w:r>
                  <w:r>
                    <w:rPr/>
                    <w:t>{ </w:t>
                  </w:r>
                  <w:r>
                    <w:rPr>
                      <w:color w:val="214987"/>
                    </w:rPr>
                    <w:t>private </w:t>
                  </w:r>
                  <w:r>
                    <w:rPr/>
                    <w:t>Long pageNum; </w:t>
                  </w:r>
                  <w:r>
                    <w:rPr>
                      <w:color w:val="214987"/>
                    </w:rPr>
                    <w:t>private </w:t>
                  </w:r>
                  <w:r>
                    <w:rPr/>
                    <w:t>K startKey; </w:t>
                  </w:r>
                  <w:r>
                    <w:rPr>
                      <w:color w:val="214987"/>
                    </w:rPr>
                    <w:t>private </w:t>
                  </w:r>
                  <w:r>
                    <w:rPr/>
                    <w:t>K endKey; </w:t>
                  </w:r>
                  <w:r>
                    <w:rPr>
                      <w:color w:val="214987"/>
                    </w:rPr>
                    <w:t>private</w:t>
                  </w:r>
                  <w:r>
                    <w:rPr>
                      <w:color w:val="214987"/>
                      <w:spacing w:val="-18"/>
                    </w:rPr>
                    <w:t> </w:t>
                  </w:r>
                  <w:r>
                    <w:rPr/>
                    <w:t>Long</w:t>
                  </w:r>
                  <w:r>
                    <w:rPr>
                      <w:spacing w:val="-19"/>
                    </w:rPr>
                    <w:t> </w:t>
                  </w:r>
                  <w:r>
                    <w:rPr/>
                    <w:t>pageSize;</w:t>
                  </w:r>
                </w:p>
                <w:p>
                  <w:pPr>
                    <w:pStyle w:val="BodyText"/>
                    <w:spacing w:before="8"/>
                    <w:rPr>
                      <w:sz w:val="17"/>
                    </w:rPr>
                  </w:pPr>
                </w:p>
                <w:p>
                  <w:pPr>
                    <w:pStyle w:val="BodyText"/>
                    <w:spacing w:before="0"/>
                    <w:ind w:left="444"/>
                  </w:pPr>
                  <w:r>
                    <w:rPr>
                      <w:color w:val="8E5902"/>
                    </w:rPr>
                    <w:t>//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Skip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the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getters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and</w:t>
                  </w:r>
                  <w:r>
                    <w:rPr>
                      <w:color w:val="8E5902"/>
                      <w:spacing w:val="-2"/>
                    </w:rPr>
                    <w:t> setters.</w:t>
                  </w:r>
                </w:p>
                <w:p>
                  <w:pPr>
                    <w:pStyle w:val="BodyText"/>
                    <w:spacing w:before="15"/>
                    <w:rPr>
                      <w:sz w:val="18"/>
                    </w:rPr>
                  </w:pPr>
                </w:p>
                <w:p>
                  <w:pPr>
                    <w:spacing w:before="0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}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16"/>
        </w:rPr>
        <w:t>Java</w:t>
      </w:r>
      <w:r>
        <w:rPr>
          <w:rFonts w:ascii="文泉驿微米黑" w:eastAsia="文泉驿微米黑" w:hint="eastAsia"/>
          <w:spacing w:val="-7"/>
          <w:sz w:val="16"/>
        </w:rPr>
        <w:t> 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言</w:t>
      </w:r>
      <w:r>
        <w:rPr>
          <w:rFonts w:ascii="文泉驿微米黑" w:eastAsia="文泉驿微米黑" w:hint="eastAsia"/>
          <w:sz w:val="20"/>
        </w:rPr>
        <w:t>当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定</w:t>
      </w:r>
      <w:r>
        <w:rPr>
          <w:rFonts w:ascii="文泉驿微米黑" w:eastAsia="文泉驿微米黑" w:hint="eastAsia"/>
          <w:sz w:val="20"/>
        </w:rPr>
        <w:t>义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pacing w:val="-12"/>
          <w:sz w:val="20"/>
        </w:rPr>
        <w:t> </w:t>
      </w:r>
      <w:r>
        <w:rPr>
          <w:sz w:val="16"/>
        </w:rPr>
        <w:t>PageMeta</w:t>
      </w:r>
      <w:r>
        <w:rPr>
          <w:spacing w:val="-55"/>
          <w:sz w:val="16"/>
        </w:rPr>
        <w:t> </w:t>
      </w:r>
      <w:r>
        <w:rPr>
          <w:rFonts w:ascii="文泉驿微米黑" w:eastAsia="文泉驿微米黑" w:hint="eastAsia"/>
          <w:sz w:val="20"/>
        </w:rPr>
        <w:t>类</w:t>
      </w:r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z w:val="20"/>
        </w:rPr>
        <w:t>存</w:t>
      </w:r>
      <w:r>
        <w:rPr>
          <w:rFonts w:ascii="文泉驿微米黑" w:eastAsia="文泉驿微米黑" w:hint="eastAsia"/>
          <w:sz w:val="20"/>
        </w:rPr>
        <w:t>储</w:t>
      </w:r>
      <w:r>
        <w:rPr>
          <w:rFonts w:ascii="文泉驿微米黑" w:eastAsia="文泉驿微米黑" w:hint="eastAsia"/>
          <w:sz w:val="20"/>
        </w:rPr>
        <w:t>分</w:t>
      </w:r>
      <w:r>
        <w:rPr>
          <w:rFonts w:ascii="文泉驿微米黑" w:eastAsia="文泉驿微米黑" w:hint="eastAsia"/>
          <w:sz w:val="20"/>
        </w:rPr>
        <w:t>页</w:t>
      </w:r>
      <w:r>
        <w:rPr>
          <w:rFonts w:ascii="文泉驿微米黑" w:eastAsia="文泉驿微米黑" w:hint="eastAsia"/>
          <w:sz w:val="20"/>
        </w:rPr>
        <w:t>元</w:t>
      </w:r>
      <w:r>
        <w:rPr>
          <w:rFonts w:ascii="文泉驿微米黑" w:eastAsia="文泉驿微米黑" w:hint="eastAsia"/>
          <w:sz w:val="20"/>
        </w:rPr>
        <w:t>信</w:t>
      </w:r>
      <w:r>
        <w:rPr>
          <w:rFonts w:ascii="文泉驿微米黑" w:eastAsia="文泉驿微米黑" w:hint="eastAsia"/>
          <w:sz w:val="20"/>
        </w:rPr>
        <w:t>息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line="208" w:lineRule="auto" w:before="83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group style="position:absolute;margin-left:68.610001pt;margin-top:34.719574pt;width:474.8pt;height:304.7pt;mso-position-horizontal-relative:page;mso-position-vertical-relative:paragraph;z-index:-15449600;mso-wrap-distance-left:0;mso-wrap-distance-right:0" id="docshapegroup851" coordorigin="1372,694" coordsize="9496,6094">
            <v:shape style="position:absolute;left:1372;top:694;width:9496;height:6094" id="docshape852" coordorigin="1372,694" coordsize="9496,6094" path="m1376,762l1376,694m1372,698l1440,698m1440,698l10800,698m10800,698l10868,698m10864,762l10864,694m1376,1049l1376,762m10864,1049l10864,762m1376,1336l1376,1049m10864,1336l10864,1049m1376,1623l1376,1336m10864,1623l10864,1336m1376,1910l1376,1623m10864,1910l10864,1623m1376,2197l1376,1910m10864,2197l10864,1910m1376,2484l1376,2197m10864,2484l10864,2197m1376,2771l1376,2484m10864,2771l10864,2484m1376,3058l1376,2771m10864,3058l10864,2771m1376,3345l1376,3058m10864,3345l10864,3058m1376,3631l1376,3345m10864,3631l10864,3345m1376,3918l1376,3631m10864,3918l10864,3631m1376,4205l1376,3918m10864,4205l10864,3918m1376,4492l1376,4205m10864,4492l10864,4205m1376,4779l1376,4492m10864,4779l10864,4492m1376,5066l1376,4779m10864,5066l10864,4779m1376,5353l1376,5066m10864,5353l10864,5066m1376,5640l1376,5353m10864,5640l10864,5353m1376,5927l1376,5640m10864,5927l10864,5640m1376,6214l1376,5927m10864,6214l10864,5927m1376,6501l1376,6214m10864,6501l10864,6214m1376,6788l1376,6501m10864,6788l10864,6501e" filled="false" stroked="true" strokeweight=".398pt" strokecolor="#000000">
              <v:path arrowok="t"/>
              <v:stroke dashstyle="solid"/>
            </v:shape>
            <v:shape style="position:absolute;left:1380;top:702;width:9480;height:6086" type="#_x0000_t202" id="docshape853" filled="false" stroked="false">
              <v:textbox inset="0,0,0,0">
                <w:txbxContent>
                  <w:p>
                    <w:pPr>
                      <w:spacing w:before="7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public</w:t>
                    </w:r>
                    <w:r>
                      <w:rPr>
                        <w:color w:val="214987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class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BookDAO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{</w:t>
                    </w:r>
                  </w:p>
                  <w:p>
                    <w:pPr>
                      <w:spacing w:line="261" w:lineRule="auto" w:before="24"/>
                      <w:ind w:left="828" w:right="1344" w:hanging="385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public</w:t>
                    </w:r>
                    <w:r>
                      <w:rPr>
                        <w:color w:val="214987"/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List&lt;PageMeta&lt;Long&gt;&gt;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getPageMetaList()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throws</w:t>
                    </w:r>
                    <w:r>
                      <w:rPr>
                        <w:color w:val="214987"/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SQLException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{ List&lt;PageMeta&lt;Long&gt;&gt; pageMetaList = </w:t>
                    </w:r>
                    <w:r>
                      <w:rPr>
                        <w:color w:val="214987"/>
                        <w:sz w:val="16"/>
                      </w:rPr>
                      <w:t>new </w:t>
                    </w:r>
                    <w:r>
                      <w:rPr>
                        <w:sz w:val="16"/>
                      </w:rPr>
                      <w:t>ArrayList&lt;&gt;();</w:t>
                    </w:r>
                  </w:p>
                  <w:p>
                    <w:pPr>
                      <w:spacing w:line="261" w:lineRule="auto" w:before="0"/>
                      <w:ind w:left="1213" w:right="4292" w:hanging="385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try</w:t>
                    </w:r>
                    <w:r>
                      <w:rPr>
                        <w:color w:val="214987"/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(Connection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conn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ds.getConnection())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{ Statement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stmt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conn.createStatement(); ResultSet rs = stmt.executeQuery(</w:t>
                    </w:r>
                    <w:r>
                      <w:rPr>
                        <w:color w:val="4F9905"/>
                        <w:sz w:val="16"/>
                      </w:rPr>
                      <w:t>""" 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SELECT</w:t>
                    </w:r>
                  </w:p>
                  <w:p>
                    <w:pPr>
                      <w:spacing w:line="261" w:lineRule="auto" w:before="1"/>
                      <w:ind w:left="1597" w:right="3459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4F9905"/>
                        <w:sz w:val="16"/>
                      </w:rPr>
                      <w:t>floor((t.row_num</w:t>
                    </w:r>
                    <w:r>
                      <w:rPr>
                        <w:color w:val="4F9905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-</w:t>
                    </w:r>
                    <w:r>
                      <w:rPr>
                        <w:color w:val="4F9905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1)</w:t>
                    </w:r>
                    <w:r>
                      <w:rPr>
                        <w:color w:val="4F9905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/</w:t>
                    </w:r>
                    <w:r>
                      <w:rPr>
                        <w:color w:val="4F9905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1000)</w:t>
                    </w:r>
                    <w:r>
                      <w:rPr>
                        <w:color w:val="4F9905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+</w:t>
                    </w:r>
                    <w:r>
                      <w:rPr>
                        <w:color w:val="4F9905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1</w:t>
                    </w:r>
                    <w:r>
                      <w:rPr>
                        <w:color w:val="4F9905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AS</w:t>
                    </w:r>
                    <w:r>
                      <w:rPr>
                        <w:color w:val="4F9905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page_num, min(t.id) AS start_key,</w:t>
                    </w:r>
                  </w:p>
                  <w:p>
                    <w:pPr>
                      <w:spacing w:line="261" w:lineRule="auto" w:before="0"/>
                      <w:ind w:left="1597" w:right="5381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4F9905"/>
                        <w:sz w:val="16"/>
                      </w:rPr>
                      <w:t>max(t.id)</w:t>
                    </w:r>
                    <w:r>
                      <w:rPr>
                        <w:color w:val="4F9905"/>
                        <w:spacing w:val="-18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AS</w:t>
                    </w:r>
                    <w:r>
                      <w:rPr>
                        <w:color w:val="4F9905"/>
                        <w:spacing w:val="-18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end_key, count(*)</w:t>
                    </w:r>
                    <w:r>
                      <w:rPr>
                        <w:color w:val="4F9905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AS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page_size</w:t>
                    </w:r>
                  </w:p>
                  <w:p>
                    <w:pPr>
                      <w:spacing w:before="1"/>
                      <w:ind w:left="1213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4F9905"/>
                        <w:sz w:val="16"/>
                      </w:rPr>
                      <w:t>FROM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pacing w:val="-10"/>
                        <w:sz w:val="16"/>
                      </w:rPr>
                      <w:t>(</w:t>
                    </w:r>
                  </w:p>
                  <w:p>
                    <w:pPr>
                      <w:spacing w:line="261" w:lineRule="auto" w:before="24"/>
                      <w:ind w:left="1597" w:right="2594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4F9905"/>
                        <w:sz w:val="16"/>
                      </w:rPr>
                      <w:t>SELECT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id,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row_number()</w:t>
                    </w:r>
                    <w:r>
                      <w:rPr>
                        <w:color w:val="4F9905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OVER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(ORDER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BY</w:t>
                    </w:r>
                    <w:r>
                      <w:rPr>
                        <w:color w:val="4F9905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id)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AS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row_num FROM books</w:t>
                    </w:r>
                  </w:p>
                  <w:p>
                    <w:pPr>
                      <w:spacing w:before="0"/>
                      <w:ind w:left="1213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4F9905"/>
                        <w:sz w:val="16"/>
                      </w:rPr>
                      <w:t>) </w:t>
                    </w:r>
                    <w:r>
                      <w:rPr>
                        <w:color w:val="4F9905"/>
                        <w:spacing w:val="-10"/>
                        <w:sz w:val="16"/>
                      </w:rPr>
                      <w:t>t</w:t>
                    </w:r>
                  </w:p>
                  <w:p>
                    <w:pPr>
                      <w:spacing w:line="261" w:lineRule="auto" w:before="24"/>
                      <w:ind w:left="1213" w:right="6368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4F9905"/>
                        <w:sz w:val="16"/>
                      </w:rPr>
                      <w:t>GROUP BY page_num ORDER</w:t>
                    </w:r>
                    <w:r>
                      <w:rPr>
                        <w:color w:val="4F9905"/>
                        <w:spacing w:val="-18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BY</w:t>
                    </w:r>
                    <w:r>
                      <w:rPr>
                        <w:color w:val="4F9905"/>
                        <w:spacing w:val="-19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page_num; 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"""</w:t>
                    </w:r>
                    <w:r>
                      <w:rPr>
                        <w:spacing w:val="-2"/>
                        <w:sz w:val="16"/>
                      </w:rPr>
                      <w:t>);</w:t>
                    </w:r>
                  </w:p>
                  <w:p>
                    <w:pPr>
                      <w:spacing w:before="0"/>
                      <w:ind w:left="1213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while</w:t>
                    </w:r>
                    <w:r>
                      <w:rPr>
                        <w:color w:val="214987"/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(rs.next())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{</w:t>
                    </w:r>
                  </w:p>
                  <w:p>
                    <w:pPr>
                      <w:spacing w:line="261" w:lineRule="auto" w:before="20"/>
                      <w:ind w:left="1597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PageMeta&lt;Long&gt; pageMeta = </w:t>
                    </w:r>
                    <w:r>
                      <w:rPr>
                        <w:color w:val="214987"/>
                        <w:sz w:val="16"/>
                      </w:rPr>
                      <w:t>new </w:t>
                    </w:r>
                    <w:r>
                      <w:rPr>
                        <w:sz w:val="16"/>
                      </w:rPr>
                      <w:t>PageMeta&lt;&gt;(); </w:t>
                    </w:r>
                    <w:r>
                      <w:rPr>
                        <w:spacing w:val="-2"/>
                        <w:sz w:val="16"/>
                      </w:rPr>
                      <w:t>pageMeta.setPageNum(rs.getLong(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"page_num"</w:t>
                    </w:r>
                    <w:r>
                      <w:rPr>
                        <w:spacing w:val="-2"/>
                        <w:sz w:val="16"/>
                      </w:rPr>
                      <w:t>));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rFonts w:ascii="文泉驿微米黑" w:eastAsia="文泉驿微米黑" w:hint="eastAsia"/>
          <w:sz w:val="20"/>
        </w:rPr>
        <w:t>定</w:t>
      </w:r>
      <w:r>
        <w:rPr>
          <w:rFonts w:ascii="文泉驿微米黑" w:eastAsia="文泉驿微米黑" w:hint="eastAsia"/>
          <w:sz w:val="20"/>
        </w:rPr>
        <w:t>义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pacing w:val="-4"/>
          <w:sz w:val="20"/>
        </w:rPr>
        <w:t>个 </w:t>
      </w:r>
      <w:r>
        <w:rPr>
          <w:sz w:val="16"/>
        </w:rPr>
        <w:t>getPageMetaList(</w:t>
      </w:r>
      <w:r>
        <w:rPr>
          <w:spacing w:val="-26"/>
          <w:sz w:val="16"/>
        </w:rPr>
        <w:t>) </w:t>
      </w:r>
      <w:r>
        <w:rPr>
          <w:rFonts w:ascii="文泉驿微米黑" w:eastAsia="文泉驿微米黑" w:hint="eastAsia"/>
          <w:sz w:val="20"/>
        </w:rPr>
        <w:t>方</w:t>
      </w:r>
      <w:r>
        <w:rPr>
          <w:rFonts w:ascii="文泉驿微米黑" w:eastAsia="文泉驿微米黑" w:hint="eastAsia"/>
          <w:sz w:val="20"/>
        </w:rPr>
        <w:t>法</w:t>
      </w:r>
      <w:r>
        <w:rPr>
          <w:rFonts w:ascii="文泉驿微米黑" w:eastAsia="文泉驿微米黑" w:hint="eastAsia"/>
          <w:sz w:val="20"/>
        </w:rPr>
        <w:t>获</w:t>
      </w:r>
      <w:r>
        <w:rPr>
          <w:rFonts w:ascii="文泉驿微米黑" w:eastAsia="文泉驿微米黑" w:hint="eastAsia"/>
          <w:sz w:val="20"/>
        </w:rPr>
        <w:t>取</w:t>
      </w:r>
      <w:r>
        <w:rPr>
          <w:rFonts w:ascii="文泉驿微米黑" w:eastAsia="文泉驿微米黑" w:hint="eastAsia"/>
          <w:sz w:val="20"/>
        </w:rPr>
        <w:t>到</w:t>
      </w:r>
      <w:r>
        <w:rPr>
          <w:rFonts w:ascii="文泉驿微米黑" w:eastAsia="文泉驿微米黑" w:hint="eastAsia"/>
          <w:sz w:val="20"/>
        </w:rPr>
        <w:t>分</w:t>
      </w:r>
      <w:r>
        <w:rPr>
          <w:rFonts w:ascii="文泉驿微米黑" w:eastAsia="文泉驿微米黑" w:hint="eastAsia"/>
          <w:sz w:val="20"/>
        </w:rPr>
        <w:t>页</w:t>
      </w:r>
      <w:r>
        <w:rPr>
          <w:rFonts w:ascii="文泉驿微米黑" w:eastAsia="文泉驿微米黑" w:hint="eastAsia"/>
          <w:sz w:val="20"/>
        </w:rPr>
        <w:t>元</w:t>
      </w:r>
      <w:r>
        <w:rPr>
          <w:rFonts w:ascii="文泉驿微米黑" w:eastAsia="文泉驿微米黑" w:hint="eastAsia"/>
          <w:sz w:val="20"/>
        </w:rPr>
        <w:t>信</w:t>
      </w:r>
      <w:r>
        <w:rPr>
          <w:rFonts w:ascii="文泉驿微米黑" w:eastAsia="文泉驿微米黑" w:hint="eastAsia"/>
          <w:sz w:val="20"/>
        </w:rPr>
        <w:t>息</w:t>
      </w:r>
      <w:r>
        <w:rPr>
          <w:rFonts w:ascii="文泉驿微米黑" w:eastAsia="文泉驿微米黑" w:hint="eastAsia"/>
          <w:sz w:val="20"/>
        </w:rPr>
        <w:t>列表，</w:t>
      </w:r>
      <w:r>
        <w:rPr>
          <w:rFonts w:ascii="文泉驿微米黑" w:eastAsia="文泉驿微米黑" w:hint="eastAsia"/>
          <w:sz w:val="20"/>
        </w:rPr>
        <w:t>然</w:t>
      </w:r>
      <w:r>
        <w:rPr>
          <w:rFonts w:ascii="文泉驿微米黑" w:eastAsia="文泉驿微米黑" w:hint="eastAsia"/>
          <w:sz w:val="20"/>
        </w:rPr>
        <w:t>后</w:t>
      </w:r>
      <w:r>
        <w:rPr>
          <w:rFonts w:ascii="文泉驿微米黑" w:eastAsia="文泉驿微米黑" w:hint="eastAsia"/>
          <w:sz w:val="20"/>
        </w:rPr>
        <w:t>定</w:t>
      </w:r>
      <w:r>
        <w:rPr>
          <w:rFonts w:ascii="文泉驿微米黑" w:eastAsia="文泉驿微米黑" w:hint="eastAsia"/>
          <w:sz w:val="20"/>
        </w:rPr>
        <w:t>义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根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页</w:t>
      </w:r>
      <w:r>
        <w:rPr>
          <w:rFonts w:ascii="文泉驿微米黑" w:eastAsia="文泉驿微米黑" w:hint="eastAsia"/>
          <w:sz w:val="20"/>
        </w:rPr>
        <w:t>面</w:t>
      </w:r>
      <w:r>
        <w:rPr>
          <w:rFonts w:ascii="文泉驿微米黑" w:eastAsia="文泉驿微米黑" w:hint="eastAsia"/>
          <w:sz w:val="20"/>
        </w:rPr>
        <w:t>元</w:t>
      </w:r>
      <w:r>
        <w:rPr>
          <w:rFonts w:ascii="文泉驿微米黑" w:eastAsia="文泉驿微米黑" w:hint="eastAsia"/>
          <w:sz w:val="20"/>
        </w:rPr>
        <w:t>信</w:t>
      </w:r>
      <w:r>
        <w:rPr>
          <w:rFonts w:ascii="文泉驿微米黑" w:eastAsia="文泉驿微米黑" w:hint="eastAsia"/>
          <w:sz w:val="20"/>
        </w:rPr>
        <w:t>息</w:t>
      </w:r>
      <w:r>
        <w:rPr>
          <w:rFonts w:ascii="文泉驿微米黑" w:eastAsia="文泉驿微米黑" w:hint="eastAsia"/>
          <w:sz w:val="20"/>
        </w:rPr>
        <w:t>批</w:t>
      </w:r>
      <w:r>
        <w:rPr>
          <w:rFonts w:ascii="文泉驿微米黑" w:eastAsia="文泉驿微米黑" w:hint="eastAsia"/>
          <w:sz w:val="20"/>
        </w:rPr>
        <w:t>量</w:t>
      </w:r>
      <w:r>
        <w:rPr>
          <w:rFonts w:ascii="文泉驿微米黑" w:eastAsia="文泉驿微米黑" w:hint="eastAsia"/>
          <w:sz w:val="20"/>
        </w:rPr>
        <w:t>删</w:t>
      </w:r>
      <w:r>
        <w:rPr>
          <w:rFonts w:ascii="文泉驿微米黑" w:eastAsia="文泉驿微米黑" w:hint="eastAsia"/>
          <w:sz w:val="20"/>
        </w:rPr>
        <w:t>除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方</w:t>
      </w:r>
      <w:r>
        <w:rPr>
          <w:rFonts w:ascii="文泉驿微米黑" w:eastAsia="文泉驿微米黑" w:hint="eastAsia"/>
          <w:sz w:val="20"/>
        </w:rPr>
        <w:t>法</w:t>
      </w:r>
      <w:r>
        <w:rPr>
          <w:rFonts w:ascii="文泉驿微米黑" w:eastAsia="文泉驿微米黑" w:hint="eastAsia"/>
          <w:spacing w:val="-11"/>
          <w:sz w:val="20"/>
        </w:rPr>
        <w:t> </w:t>
      </w:r>
      <w:r>
        <w:rPr>
          <w:sz w:val="16"/>
        </w:rPr>
        <w:t>deleteBooksByPageMeta()</w:t>
      </w:r>
      <w:r>
        <w:rPr>
          <w:rFonts w:ascii="文泉驿微米黑" w:eastAsia="文泉驿微米黑" w:hint="eastAsia"/>
          <w:sz w:val="20"/>
        </w:rPr>
        <w:t>。</w:t>
      </w:r>
    </w:p>
    <w:p>
      <w:pPr>
        <w:spacing w:after="0" w:line="208" w:lineRule="auto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"/>
        <w:rPr>
          <w:rFonts w:ascii="文泉驿微米黑"/>
          <w:sz w:val="4"/>
        </w:rPr>
      </w:pPr>
    </w:p>
    <w:p>
      <w:pPr>
        <w:pStyle w:val="BodyText"/>
        <w:spacing w:before="0"/>
        <w:ind w:left="148"/>
        <w:rPr>
          <w:rFonts w:ascii="文泉驿微米黑"/>
          <w:sz w:val="20"/>
        </w:rPr>
      </w:pPr>
      <w:r>
        <w:rPr>
          <w:rFonts w:ascii="文泉驿微米黑"/>
          <w:sz w:val="20"/>
        </w:rPr>
        <w:pict>
          <v:group style="width:474.8pt;height:276pt;mso-position-horizontal-relative:char;mso-position-vertical-relative:line" id="docshapegroup854" coordorigin="0,0" coordsize="9496,5520">
            <v:shape style="position:absolute;left:4;top:0;width:2;height:3443" id="docshape855" coordorigin="4,0" coordsize="0,3443" path="m4,287l4,0m4,574l4,287m4,861l4,574m4,1148l4,861m4,1435l4,1148m4,1722l4,1435m4,2008l4,1722m4,2295l4,2008m4,2582l4,2295m4,2869l4,2582m4,3156l4,2869m4,3443l4,3156e" filled="false" stroked="true" strokeweight=".398pt" strokecolor="#000000">
              <v:path arrowok="t"/>
              <v:stroke dashstyle="solid"/>
            </v:shape>
            <v:line style="position:absolute" from="4,3730" to="4,3443" stroked="true" strokeweight=".398pt" strokecolor="#4f9905">
              <v:stroke dashstyle="solid"/>
            </v:line>
            <v:shape style="position:absolute;left:0;top:0;width:9492;height:5520" id="docshape856" coordorigin="0,0" coordsize="9492,5520" path="m4,4017l4,3730m4,4304l4,4017m4,4591l4,4304m4,4878l4,4591m4,5165l4,4878m4,5452l4,5165m4,5519l4,5452m0,5515l68,5515m9492,287l9492,0m9492,574l9492,287m9492,861l9492,574m9492,1148l9492,861m9492,1435l9492,1148m9492,1722l9492,1435m9492,2008l9492,1722m9492,2295l9492,2008m9492,2582l9492,2295m9492,2869l9492,2582m9492,3156l9492,2869m9492,3443l9492,3156e" filled="false" stroked="true" strokeweight=".398pt" strokecolor="#000000">
              <v:path arrowok="t"/>
              <v:stroke dashstyle="solid"/>
            </v:shape>
            <v:line style="position:absolute" from="9492,3730" to="9492,3443" stroked="true" strokeweight=".398pt" strokecolor="#4f9905">
              <v:stroke dashstyle="solid"/>
            </v:line>
            <v:shape style="position:absolute;left:67;top:3730;width:9428;height:1790" id="docshape857" coordorigin="68,3730" coordsize="9428,1790" path="m9492,4017l9492,3730m9492,4304l9492,4017m9492,4591l9492,4304m9492,4878l9492,4591m9492,5165l9492,4878m9492,5452l9492,5165m68,5515l9428,5515m9428,5515l9496,5515m9492,5519l9492,5452e" filled="false" stroked="true" strokeweight=".398pt" strokecolor="#000000">
              <v:path arrowok="t"/>
              <v:stroke dashstyle="solid"/>
            </v:shape>
            <v:shape style="position:absolute;left:7;top:0;width:9480;height:5512" type="#_x0000_t202" id="docshape858" filled="false" stroked="false">
              <v:textbox inset="0,0,0,0">
                <w:txbxContent>
                  <w:p>
                    <w:pPr>
                      <w:spacing w:line="261" w:lineRule="auto" w:before="13"/>
                      <w:ind w:left="1597" w:right="3459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pageMeta.setStartKey(rs.getLong(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"start_key"</w:t>
                    </w:r>
                    <w:r>
                      <w:rPr>
                        <w:spacing w:val="-2"/>
                        <w:sz w:val="16"/>
                      </w:rPr>
                      <w:t>)); pageMeta.setEndKey(rs.getLong(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"end_key"</w:t>
                    </w:r>
                    <w:r>
                      <w:rPr>
                        <w:spacing w:val="-2"/>
                        <w:sz w:val="16"/>
                      </w:rPr>
                      <w:t>)); pageMeta.setPageSize(rs.getLong(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"page_size"</w:t>
                    </w:r>
                    <w:r>
                      <w:rPr>
                        <w:spacing w:val="-2"/>
                        <w:sz w:val="16"/>
                      </w:rPr>
                      <w:t>)); pageMetaList.add(pageMeta);</w:t>
                    </w:r>
                  </w:p>
                  <w:p>
                    <w:pPr>
                      <w:spacing w:before="1"/>
                      <w:ind w:left="1213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before="24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before="24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return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pageMetaList;</w:t>
                    </w:r>
                  </w:p>
                  <w:p>
                    <w:pPr>
                      <w:spacing w:before="23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line="261" w:lineRule="auto" w:before="0"/>
                      <w:ind w:left="828" w:right="1344" w:hanging="385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public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void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deleteBooksByPageMeta(PageMeta&lt;Long&gt;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pageMeta)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throws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SQLException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{ </w:t>
                    </w:r>
                    <w:r>
                      <w:rPr>
                        <w:color w:val="214987"/>
                        <w:sz w:val="16"/>
                      </w:rPr>
                      <w:t>try </w:t>
                    </w:r>
                    <w:r>
                      <w:rPr>
                        <w:sz w:val="16"/>
                      </w:rPr>
                      <w:t>(Connection conn = ds.getConnection()) {</w:t>
                    </w:r>
                  </w:p>
                  <w:p>
                    <w:pPr>
                      <w:spacing w:before="1"/>
                      <w:ind w:left="1213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PreparedStatement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stmt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conn.prepareStatement(</w:t>
                    </w:r>
                    <w:r>
                      <w:rPr>
                        <w:color w:val="4F9905"/>
                        <w:sz w:val="16"/>
                      </w:rPr>
                      <w:t>"DELETE</w:t>
                    </w:r>
                    <w:r>
                      <w:rPr>
                        <w:color w:val="4F9905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FROM</w:t>
                    </w:r>
                    <w:r>
                      <w:rPr>
                        <w:color w:val="4F9905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books</w:t>
                    </w:r>
                    <w:r>
                      <w:rPr>
                        <w:color w:val="4F9905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WHERE</w:t>
                    </w:r>
                    <w:r>
                      <w:rPr>
                        <w:color w:val="4F9905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id</w:t>
                    </w:r>
                    <w:r>
                      <w:rPr>
                        <w:color w:val="4F9905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&gt;=</w:t>
                    </w:r>
                    <w:r>
                      <w:rPr>
                        <w:color w:val="4F9905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?</w:t>
                    </w:r>
                    <w:r>
                      <w:rPr>
                        <w:color w:val="4F9905"/>
                        <w:spacing w:val="-5"/>
                        <w:sz w:val="16"/>
                      </w:rPr>
                      <w:t> AND</w:t>
                    </w:r>
                  </w:p>
                  <w:p>
                    <w:pPr>
                      <w:spacing w:before="10"/>
                      <w:ind w:left="1611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rFonts w:ascii="Verdana" w:hAnsi="Verdana"/>
                        <w:i/>
                        <w:color w:val="7F7F7F"/>
                        <w:sz w:val="20"/>
                      </w:rPr>
                      <w:t>'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z w:val="20"/>
                      </w:rPr>
                      <w:t>→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36"/>
                        <w:sz w:val="20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id</w:t>
                    </w:r>
                    <w:r>
                      <w:rPr>
                        <w:color w:val="4F9905"/>
                        <w:spacing w:val="-13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&lt;=</w:t>
                    </w:r>
                    <w:r>
                      <w:rPr>
                        <w:color w:val="4F9905"/>
                        <w:spacing w:val="-12"/>
                        <w:sz w:val="16"/>
                      </w:rPr>
                      <w:t> 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?"</w:t>
                    </w:r>
                    <w:r>
                      <w:rPr>
                        <w:spacing w:val="-4"/>
                        <w:sz w:val="16"/>
                      </w:rPr>
                      <w:t>);</w:t>
                    </w:r>
                  </w:p>
                  <w:p>
                    <w:pPr>
                      <w:spacing w:line="261" w:lineRule="auto" w:before="24"/>
                      <w:ind w:left="1213" w:right="3459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stmt.setLong(1,</w:t>
                    </w:r>
                    <w:r>
                      <w:rPr>
                        <w:spacing w:val="-2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pageMeta.getStartKey()); stmt.setLong(2, pageMeta.getEndKey()); </w:t>
                    </w:r>
                    <w:r>
                      <w:rPr>
                        <w:spacing w:val="-2"/>
                        <w:sz w:val="16"/>
                      </w:rPr>
                      <w:t>stmt.executeUpdate();</w:t>
                    </w:r>
                  </w:p>
                  <w:p>
                    <w:pPr>
                      <w:spacing w:before="1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before="23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文泉驿微米黑"/>
          <w:sz w:val="20"/>
        </w:rPr>
      </w:r>
    </w:p>
    <w:p>
      <w:pPr>
        <w:pStyle w:val="BodyText"/>
        <w:spacing w:before="2"/>
        <w:rPr>
          <w:rFonts w:ascii="文泉驿微米黑"/>
          <w:sz w:val="8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1.493628pt;width:474.4pt;height:63.8pt;mso-position-horizontal-relative:page;mso-position-vertical-relative:paragraph;z-index:-15448576;mso-wrap-distance-left:0;mso-wrap-distance-right:0" type="#_x0000_t202" id="docshape859" filled="false" stroked="true" strokeweight=".398pt" strokecolor="#000000">
            <v:textbox inset="0,0,0,0">
              <w:txbxContent>
                <w:p>
                  <w:pPr>
                    <w:pStyle w:val="BodyText"/>
                    <w:spacing w:line="261" w:lineRule="auto" w:before="73"/>
                    <w:ind w:left="59" w:right="3329"/>
                  </w:pPr>
                  <w:r>
                    <w:rPr/>
                    <w:t>List&lt;PageMeta&lt;Long&gt;&gt;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pageMetaList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bookDAO.getPageMetaList(); </w:t>
                  </w:r>
                  <w:r>
                    <w:rPr>
                      <w:color w:val="214987"/>
                    </w:rPr>
                    <w:t>if </w:t>
                  </w:r>
                  <w:r>
                    <w:rPr/>
                    <w:t>(pageMetaList.size() &gt; 0) {</w:t>
                  </w:r>
                </w:p>
                <w:p>
                  <w:pPr>
                    <w:pStyle w:val="BodyText"/>
                    <w:spacing w:before="0"/>
                    <w:ind w:left="444"/>
                  </w:pPr>
                  <w:r>
                    <w:rPr>
                      <w:spacing w:val="-2"/>
                    </w:rPr>
                    <w:t>bookDAO.deleteBooksByPageMeta(pageMetaList.get(0));</w:t>
                  </w:r>
                </w:p>
                <w:p>
                  <w:pPr>
                    <w:spacing w:before="24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}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想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删</w:t>
      </w:r>
      <w:r>
        <w:rPr>
          <w:rFonts w:ascii="文泉驿微米黑" w:eastAsia="文泉驿微米黑" w:hint="eastAsia"/>
          <w:spacing w:val="-2"/>
          <w:sz w:val="20"/>
        </w:rPr>
        <w:t>除</w:t>
      </w:r>
      <w:r>
        <w:rPr>
          <w:rFonts w:ascii="文泉驿微米黑" w:eastAsia="文泉驿微米黑" w:hint="eastAsia"/>
          <w:spacing w:val="-2"/>
          <w:sz w:val="20"/>
        </w:rPr>
        <w:t>第</w:t>
      </w:r>
      <w:r>
        <w:rPr>
          <w:rFonts w:ascii="文泉驿微米黑" w:eastAsia="文泉驿微米黑" w:hint="eastAsia"/>
          <w:spacing w:val="-10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1</w:t>
      </w:r>
      <w:r>
        <w:rPr>
          <w:rFonts w:ascii="文泉驿微米黑" w:eastAsia="文泉驿微米黑" w:hint="eastAsia"/>
          <w:spacing w:val="1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页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这</w:t>
      </w:r>
      <w:r>
        <w:rPr>
          <w:rFonts w:ascii="文泉驿微米黑" w:eastAsia="文泉驿微米黑" w:hint="eastAsia"/>
          <w:spacing w:val="-2"/>
          <w:sz w:val="20"/>
        </w:rPr>
        <w:t>样</w:t>
      </w:r>
      <w:r>
        <w:rPr>
          <w:rFonts w:ascii="文泉驿微米黑" w:eastAsia="文泉驿微米黑" w:hint="eastAsia"/>
          <w:spacing w:val="-2"/>
          <w:sz w:val="20"/>
        </w:rPr>
        <w:t>写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1.493641pt;width:474.4pt;height:121.15pt;mso-position-horizontal-relative:page;mso-position-vertical-relative:paragraph;z-index:-15448064;mso-wrap-distance-left:0;mso-wrap-distance-right:0" type="#_x0000_t202" id="docshape860" filled="false" stroked="true" strokeweight=".398pt" strokecolor="#000000">
            <v:textbox inset="0,0,0,0">
              <w:txbxContent>
                <w:p>
                  <w:pPr>
                    <w:pStyle w:val="BodyText"/>
                    <w:spacing w:line="261" w:lineRule="auto" w:before="73"/>
                    <w:ind w:left="59" w:right="848"/>
                  </w:pPr>
                  <w:r>
                    <w:rPr/>
                    <w:t>List&lt;PageMeta&lt;Long&gt;&gt;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pageMetaList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bookDAO.getPageMetaList(); pageMetaList.forEach((pageMeta) -&gt; {</w:t>
                  </w:r>
                </w:p>
                <w:p>
                  <w:pPr>
                    <w:pStyle w:val="BodyText"/>
                    <w:spacing w:before="0"/>
                    <w:ind w:left="444"/>
                  </w:pPr>
                  <w:r>
                    <w:rPr>
                      <w:color w:val="214987"/>
                    </w:rPr>
                    <w:t>try</w:t>
                  </w:r>
                  <w:r>
                    <w:rPr>
                      <w:color w:val="214987"/>
                      <w:spacing w:val="-2"/>
                    </w:rPr>
                    <w:t> </w:t>
                  </w:r>
                  <w:r>
                    <w:rPr>
                      <w:spacing w:val="-10"/>
                    </w:rPr>
                    <w:t>{</w:t>
                  </w:r>
                </w:p>
                <w:p>
                  <w:pPr>
                    <w:pStyle w:val="BodyText"/>
                    <w:ind w:left="828"/>
                  </w:pPr>
                  <w:r>
                    <w:rPr>
                      <w:spacing w:val="-2"/>
                    </w:rPr>
                    <w:t>bookDAO.deleteBooksByPageMeta(pageMeta);</w:t>
                  </w:r>
                </w:p>
                <w:p>
                  <w:pPr>
                    <w:pStyle w:val="BodyText"/>
                    <w:spacing w:line="261" w:lineRule="auto"/>
                    <w:ind w:left="828" w:right="5539" w:hanging="385"/>
                  </w:pPr>
                  <w:r>
                    <w:rPr/>
                    <w:t>}</w:t>
                  </w:r>
                  <w:r>
                    <w:rPr>
                      <w:spacing w:val="-9"/>
                    </w:rPr>
                    <w:t> </w:t>
                  </w:r>
                  <w:r>
                    <w:rPr>
                      <w:color w:val="214987"/>
                    </w:rPr>
                    <w:t>catch</w:t>
                  </w:r>
                  <w:r>
                    <w:rPr>
                      <w:color w:val="214987"/>
                      <w:spacing w:val="-9"/>
                    </w:rPr>
                    <w:t> </w:t>
                  </w:r>
                  <w:r>
                    <w:rPr/>
                    <w:t>(SQLException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e)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{ </w:t>
                  </w:r>
                  <w:r>
                    <w:rPr>
                      <w:spacing w:val="-2"/>
                    </w:rPr>
                    <w:t>e.printStackTrace();</w:t>
                  </w:r>
                </w:p>
                <w:p>
                  <w:pPr>
                    <w:spacing w:before="0"/>
                    <w:ind w:left="444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}</w:t>
                  </w:r>
                </w:p>
                <w:p>
                  <w:pPr>
                    <w:spacing w:before="24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5"/>
                      <w:sz w:val="16"/>
                    </w:rPr>
                    <w:t>});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希</w:t>
      </w:r>
      <w:r>
        <w:rPr>
          <w:rFonts w:ascii="文泉驿微米黑" w:eastAsia="文泉驿微米黑" w:hint="eastAsia"/>
          <w:spacing w:val="-2"/>
          <w:sz w:val="20"/>
        </w:rPr>
        <w:t>望</w:t>
      </w:r>
      <w:r>
        <w:rPr>
          <w:rFonts w:ascii="文泉驿微米黑" w:eastAsia="文泉驿微米黑" w:hint="eastAsia"/>
          <w:spacing w:val="-2"/>
          <w:sz w:val="20"/>
        </w:rPr>
        <w:t>通</w:t>
      </w:r>
      <w:r>
        <w:rPr>
          <w:rFonts w:ascii="文泉驿微米黑" w:eastAsia="文泉驿微米黑" w:hint="eastAsia"/>
          <w:spacing w:val="-2"/>
          <w:sz w:val="20"/>
        </w:rPr>
        <w:t>过</w:t>
      </w:r>
      <w:r>
        <w:rPr>
          <w:rFonts w:ascii="文泉驿微米黑" w:eastAsia="文泉驿微米黑" w:hint="eastAsia"/>
          <w:spacing w:val="-2"/>
          <w:sz w:val="20"/>
        </w:rPr>
        <w:t>分</w:t>
      </w:r>
      <w:r>
        <w:rPr>
          <w:rFonts w:ascii="文泉驿微米黑" w:eastAsia="文泉驿微米黑" w:hint="eastAsia"/>
          <w:spacing w:val="-2"/>
          <w:sz w:val="20"/>
        </w:rPr>
        <w:t>页</w:t>
      </w:r>
      <w:r>
        <w:rPr>
          <w:rFonts w:ascii="文泉驿微米黑" w:eastAsia="文泉驿微米黑" w:hint="eastAsia"/>
          <w:spacing w:val="-2"/>
          <w:sz w:val="20"/>
        </w:rPr>
        <w:t>分</w:t>
      </w:r>
      <w:r>
        <w:rPr>
          <w:rFonts w:ascii="文泉驿微米黑" w:eastAsia="文泉驿微米黑" w:hint="eastAsia"/>
          <w:spacing w:val="-2"/>
          <w:sz w:val="20"/>
        </w:rPr>
        <w:t>批</w:t>
      </w:r>
      <w:r>
        <w:rPr>
          <w:rFonts w:ascii="文泉驿微米黑" w:eastAsia="文泉驿微米黑" w:hint="eastAsia"/>
          <w:spacing w:val="-2"/>
          <w:sz w:val="20"/>
        </w:rPr>
        <w:t>地</w:t>
      </w:r>
      <w:r>
        <w:rPr>
          <w:rFonts w:ascii="文泉驿微米黑" w:eastAsia="文泉驿微米黑" w:hint="eastAsia"/>
          <w:spacing w:val="-2"/>
          <w:sz w:val="20"/>
        </w:rPr>
        <w:t>删</w:t>
      </w:r>
      <w:r>
        <w:rPr>
          <w:rFonts w:ascii="文泉驿微米黑" w:eastAsia="文泉驿微米黑" w:hint="eastAsia"/>
          <w:spacing w:val="-2"/>
          <w:sz w:val="20"/>
        </w:rPr>
        <w:t>除</w:t>
      </w:r>
      <w:r>
        <w:rPr>
          <w:rFonts w:ascii="文泉驿微米黑" w:eastAsia="文泉驿微米黑" w:hint="eastAsia"/>
          <w:spacing w:val="-2"/>
          <w:sz w:val="20"/>
        </w:rPr>
        <w:t>所</w:t>
      </w:r>
      <w:r>
        <w:rPr>
          <w:rFonts w:ascii="文泉驿微米黑" w:eastAsia="文泉驿微米黑" w:hint="eastAsia"/>
          <w:spacing w:val="-2"/>
          <w:sz w:val="20"/>
        </w:rPr>
        <w:t>有</w:t>
      </w:r>
      <w:r>
        <w:rPr>
          <w:rFonts w:ascii="文泉驿微米黑" w:eastAsia="文泉驿微米黑" w:hint="eastAsia"/>
          <w:spacing w:val="-2"/>
          <w:sz w:val="20"/>
        </w:rPr>
        <w:t>书</w:t>
      </w:r>
      <w:r>
        <w:rPr>
          <w:rFonts w:ascii="文泉驿微米黑" w:eastAsia="文泉驿微米黑" w:hint="eastAsia"/>
          <w:spacing w:val="-2"/>
          <w:sz w:val="20"/>
        </w:rPr>
        <w:t>籍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这</w:t>
      </w:r>
      <w:r>
        <w:rPr>
          <w:rFonts w:ascii="文泉驿微米黑" w:eastAsia="文泉驿微米黑" w:hint="eastAsia"/>
          <w:spacing w:val="-2"/>
          <w:sz w:val="20"/>
        </w:rPr>
        <w:t>样</w:t>
      </w:r>
      <w:r>
        <w:rPr>
          <w:rFonts w:ascii="文泉驿微米黑" w:eastAsia="文泉驿微米黑" w:hint="eastAsia"/>
          <w:spacing w:val="-2"/>
          <w:sz w:val="20"/>
        </w:rPr>
        <w:t>写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bookmarkStart w:name="复合主键表的分页批处理" w:id="340"/>
      <w:bookmarkEnd w:id="340"/>
      <w:r>
        <w:rPr/>
      </w:r>
      <w:bookmarkStart w:name="_bookmark149" w:id="341"/>
      <w:bookmarkEnd w:id="341"/>
      <w:r>
        <w:rPr/>
      </w:r>
      <w:r>
        <w:rPr>
          <w:rFonts w:ascii="文泉驿微米黑" w:eastAsia="文泉驿微米黑" w:hint="eastAsia"/>
          <w:spacing w:val="-2"/>
          <w:sz w:val="20"/>
        </w:rPr>
        <w:t>改</w:t>
      </w:r>
      <w:r>
        <w:rPr>
          <w:rFonts w:ascii="文泉驿微米黑" w:eastAsia="文泉驿微米黑" w:hint="eastAsia"/>
          <w:spacing w:val="-2"/>
          <w:sz w:val="20"/>
        </w:rPr>
        <w:t>进</w:t>
      </w:r>
      <w:r>
        <w:rPr>
          <w:rFonts w:ascii="文泉驿微米黑" w:eastAsia="文泉驿微米黑" w:hint="eastAsia"/>
          <w:spacing w:val="-2"/>
          <w:sz w:val="20"/>
        </w:rPr>
        <w:t>方</w:t>
      </w:r>
      <w:r>
        <w:rPr>
          <w:rFonts w:ascii="文泉驿微米黑" w:eastAsia="文泉驿微米黑" w:hint="eastAsia"/>
          <w:spacing w:val="-2"/>
          <w:sz w:val="20"/>
        </w:rPr>
        <w:t>案</w:t>
      </w:r>
      <w:r>
        <w:rPr>
          <w:rFonts w:ascii="文泉驿微米黑" w:eastAsia="文泉驿微米黑" w:hint="eastAsia"/>
          <w:spacing w:val="-2"/>
          <w:sz w:val="20"/>
        </w:rPr>
        <w:t>由</w:t>
      </w:r>
      <w:r>
        <w:rPr>
          <w:rFonts w:ascii="文泉驿微米黑" w:eastAsia="文泉驿微米黑" w:hint="eastAsia"/>
          <w:spacing w:val="-2"/>
          <w:sz w:val="20"/>
        </w:rPr>
        <w:t>于</w:t>
      </w:r>
      <w:r>
        <w:rPr>
          <w:rFonts w:ascii="文泉驿微米黑" w:eastAsia="文泉驿微米黑" w:hint="eastAsia"/>
          <w:spacing w:val="-2"/>
          <w:sz w:val="20"/>
        </w:rPr>
        <w:t>规</w:t>
      </w:r>
      <w:r>
        <w:rPr>
          <w:rFonts w:ascii="文泉驿微米黑" w:eastAsia="文泉驿微米黑" w:hint="eastAsia"/>
          <w:spacing w:val="-2"/>
          <w:sz w:val="20"/>
        </w:rPr>
        <w:t>避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2"/>
          <w:sz w:val="20"/>
        </w:rPr>
        <w:t>频</w:t>
      </w:r>
      <w:r>
        <w:rPr>
          <w:rFonts w:ascii="文泉驿微米黑" w:eastAsia="文泉驿微米黑" w:hint="eastAsia"/>
          <w:spacing w:val="-2"/>
          <w:sz w:val="20"/>
        </w:rPr>
        <w:t>繁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排</w:t>
      </w:r>
      <w:r>
        <w:rPr>
          <w:rFonts w:ascii="文泉驿微米黑" w:eastAsia="文泉驿微米黑" w:hint="eastAsia"/>
          <w:spacing w:val="-2"/>
          <w:sz w:val="20"/>
        </w:rPr>
        <w:t>序</w:t>
      </w:r>
      <w:r>
        <w:rPr>
          <w:rFonts w:ascii="文泉驿微米黑" w:eastAsia="文泉驿微米黑" w:hint="eastAsia"/>
          <w:spacing w:val="-2"/>
          <w:sz w:val="20"/>
        </w:rPr>
        <w:t>操</w:t>
      </w:r>
      <w:r>
        <w:rPr>
          <w:rFonts w:ascii="文泉驿微米黑" w:eastAsia="文泉驿微米黑" w:hint="eastAsia"/>
          <w:spacing w:val="-2"/>
          <w:sz w:val="20"/>
        </w:rPr>
        <w:t>作</w:t>
      </w:r>
      <w:r>
        <w:rPr>
          <w:rFonts w:ascii="文泉驿微米黑" w:eastAsia="文泉驿微米黑" w:hint="eastAsia"/>
          <w:spacing w:val="-2"/>
          <w:sz w:val="20"/>
        </w:rPr>
        <w:t>造</w:t>
      </w:r>
      <w:r>
        <w:rPr>
          <w:rFonts w:ascii="文泉驿微米黑" w:eastAsia="文泉驿微米黑" w:hint="eastAsia"/>
          <w:spacing w:val="-2"/>
          <w:sz w:val="20"/>
        </w:rPr>
        <w:t>成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性</w:t>
      </w:r>
      <w:r>
        <w:rPr>
          <w:rFonts w:ascii="文泉驿微米黑" w:eastAsia="文泉驿微米黑" w:hint="eastAsia"/>
          <w:spacing w:val="-2"/>
          <w:sz w:val="20"/>
        </w:rPr>
        <w:t>能</w:t>
      </w:r>
      <w:r>
        <w:rPr>
          <w:rFonts w:ascii="文泉驿微米黑" w:eastAsia="文泉驿微米黑" w:hint="eastAsia"/>
          <w:spacing w:val="-2"/>
          <w:sz w:val="20"/>
        </w:rPr>
        <w:t>损</w:t>
      </w:r>
      <w:r>
        <w:rPr>
          <w:rFonts w:ascii="文泉驿微米黑" w:eastAsia="文泉驿微米黑" w:hint="eastAsia"/>
          <w:spacing w:val="-2"/>
          <w:sz w:val="20"/>
        </w:rPr>
        <w:t>耗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显</w:t>
      </w:r>
      <w:r>
        <w:rPr>
          <w:rFonts w:ascii="文泉驿微米黑" w:eastAsia="文泉驿微米黑" w:hint="eastAsia"/>
          <w:spacing w:val="-2"/>
          <w:sz w:val="20"/>
        </w:rPr>
        <w:t>著</w:t>
      </w:r>
      <w:r>
        <w:rPr>
          <w:rFonts w:ascii="文泉驿微米黑" w:eastAsia="文泉驿微米黑" w:hint="eastAsia"/>
          <w:spacing w:val="-2"/>
          <w:sz w:val="20"/>
        </w:rPr>
        <w:t>改</w:t>
      </w:r>
      <w:r>
        <w:rPr>
          <w:rFonts w:ascii="文泉驿微米黑" w:eastAsia="文泉驿微米黑" w:hint="eastAsia"/>
          <w:spacing w:val="-2"/>
          <w:sz w:val="20"/>
        </w:rPr>
        <w:t>善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2"/>
          <w:sz w:val="20"/>
        </w:rPr>
        <w:t>批</w:t>
      </w:r>
      <w:r>
        <w:rPr>
          <w:rFonts w:ascii="文泉驿微米黑" w:eastAsia="文泉驿微米黑" w:hint="eastAsia"/>
          <w:spacing w:val="-2"/>
          <w:sz w:val="20"/>
        </w:rPr>
        <w:t>量</w:t>
      </w:r>
      <w:r>
        <w:rPr>
          <w:rFonts w:ascii="文泉驿微米黑" w:eastAsia="文泉驿微米黑" w:hint="eastAsia"/>
          <w:spacing w:val="-2"/>
          <w:sz w:val="20"/>
        </w:rPr>
        <w:t>处</w:t>
      </w:r>
      <w:r>
        <w:rPr>
          <w:rFonts w:ascii="文泉驿微米黑" w:eastAsia="文泉驿微米黑" w:hint="eastAsia"/>
          <w:spacing w:val="-2"/>
          <w:sz w:val="20"/>
        </w:rPr>
        <w:t>理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效</w:t>
      </w:r>
      <w:r>
        <w:rPr>
          <w:rFonts w:ascii="文泉驿微米黑" w:eastAsia="文泉驿微米黑" w:hint="eastAsia"/>
          <w:spacing w:val="-2"/>
          <w:sz w:val="20"/>
        </w:rPr>
        <w:t>率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2"/>
        <w:rPr>
          <w:rFonts w:ascii="文泉驿微米黑"/>
          <w:sz w:val="21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0" w:after="0"/>
        <w:ind w:left="730" w:right="0" w:hanging="511"/>
        <w:jc w:val="left"/>
      </w:pPr>
      <w:r>
        <w:rPr>
          <w:spacing w:val="-2"/>
        </w:rPr>
        <w:t>复</w:t>
      </w:r>
      <w:r>
        <w:rPr>
          <w:spacing w:val="-2"/>
        </w:rPr>
        <w:t>合</w:t>
      </w:r>
      <w:r>
        <w:rPr>
          <w:spacing w:val="-2"/>
        </w:rPr>
        <w:t>主</w:t>
      </w:r>
      <w:r>
        <w:rPr>
          <w:spacing w:val="-2"/>
        </w:rPr>
        <w:t>键</w:t>
      </w:r>
      <w:r>
        <w:rPr>
          <w:spacing w:val="-2"/>
        </w:rPr>
        <w:t>表</w:t>
      </w:r>
      <w:r>
        <w:rPr>
          <w:spacing w:val="-2"/>
        </w:rPr>
        <w:t>的</w:t>
      </w:r>
      <w:r>
        <w:rPr>
          <w:spacing w:val="-2"/>
        </w:rPr>
        <w:t>分</w:t>
      </w:r>
      <w:r>
        <w:rPr>
          <w:spacing w:val="-2"/>
        </w:rPr>
        <w:t>页</w:t>
      </w:r>
      <w:r>
        <w:rPr>
          <w:spacing w:val="-2"/>
        </w:rPr>
        <w:t>批</w:t>
      </w:r>
      <w:r>
        <w:rPr>
          <w:spacing w:val="-2"/>
        </w:rPr>
        <w:t>处</w:t>
      </w:r>
      <w:r>
        <w:rPr>
          <w:spacing w:val="-10"/>
        </w:rPr>
        <w:t>理</w:t>
      </w:r>
    </w:p>
    <w:p>
      <w:pPr>
        <w:pStyle w:val="BodyText"/>
        <w:spacing w:before="9"/>
        <w:rPr>
          <w:rFonts w:ascii="文泉驿微米黑"/>
          <w:sz w:val="12"/>
        </w:rPr>
      </w:pP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40" w:lineRule="auto" w:before="0" w:after="0"/>
        <w:ind w:left="861" w:right="0" w:hanging="642"/>
        <w:jc w:val="left"/>
        <w:rPr>
          <w:sz w:val="20"/>
        </w:rPr>
      </w:pPr>
      <w:r>
        <w:rPr>
          <w:spacing w:val="-2"/>
          <w:sz w:val="20"/>
        </w:rPr>
        <w:t>非</w:t>
      </w:r>
      <w:r>
        <w:rPr>
          <w:spacing w:val="-2"/>
          <w:sz w:val="20"/>
        </w:rPr>
        <w:t>聚</w:t>
      </w:r>
      <w:r>
        <w:rPr>
          <w:spacing w:val="-2"/>
          <w:sz w:val="20"/>
        </w:rPr>
        <w:t>簇</w:t>
      </w:r>
      <w:r>
        <w:rPr>
          <w:spacing w:val="-2"/>
          <w:sz w:val="20"/>
        </w:rPr>
        <w:t>索</w:t>
      </w:r>
      <w:r>
        <w:rPr>
          <w:spacing w:val="-2"/>
          <w:sz w:val="20"/>
        </w:rPr>
        <w:t>引</w:t>
      </w:r>
      <w:r>
        <w:rPr>
          <w:spacing w:val="-10"/>
          <w:sz w:val="20"/>
        </w:rPr>
        <w:t>表</w:t>
      </w:r>
    </w:p>
    <w:p>
      <w:pPr>
        <w:spacing w:line="208" w:lineRule="auto" w:before="108"/>
        <w:ind w:left="220" w:right="1438" w:firstLine="0"/>
        <w:jc w:val="left"/>
        <w:rPr>
          <w:rFonts w:ascii="文泉驿微米黑" w:hAnsi="文泉驿微米黑" w:eastAsia="文泉驿微米黑" w:hint="eastAsia"/>
          <w:sz w:val="20"/>
        </w:rPr>
      </w:pPr>
      <w:r>
        <w:rPr>
          <w:rFonts w:ascii="文泉驿微米黑" w:hAnsi="文泉驿微米黑" w:eastAsia="文泉驿微米黑" w:hint="eastAsia"/>
          <w:sz w:val="20"/>
        </w:rPr>
        <w:t>对</w:t>
      </w:r>
      <w:r>
        <w:rPr>
          <w:rFonts w:ascii="文泉驿微米黑" w:hAnsi="文泉驿微米黑" w:eastAsia="文泉驿微米黑" w:hint="eastAsia"/>
          <w:sz w:val="20"/>
        </w:rPr>
        <w:t>于</w:t>
      </w:r>
      <w:r>
        <w:rPr>
          <w:rFonts w:ascii="文泉驿微米黑" w:hAnsi="文泉驿微米黑" w:eastAsia="文泉驿微米黑" w:hint="eastAsia"/>
          <w:sz w:val="20"/>
        </w:rPr>
        <w:t>非</w:t>
      </w:r>
      <w:r>
        <w:rPr>
          <w:rFonts w:ascii="文泉驿微米黑" w:hAnsi="文泉驿微米黑" w:eastAsia="文泉驿微米黑" w:hint="eastAsia"/>
          <w:sz w:val="20"/>
        </w:rPr>
        <w:t>聚</w:t>
      </w:r>
      <w:r>
        <w:rPr>
          <w:rFonts w:ascii="文泉驿微米黑" w:hAnsi="文泉驿微米黑" w:eastAsia="文泉驿微米黑" w:hint="eastAsia"/>
          <w:sz w:val="20"/>
        </w:rPr>
        <w:t>簇</w:t>
      </w:r>
      <w:r>
        <w:rPr>
          <w:rFonts w:ascii="文泉驿微米黑" w:hAnsi="文泉驿微米黑" w:eastAsia="文泉驿微米黑" w:hint="eastAsia"/>
          <w:sz w:val="20"/>
        </w:rPr>
        <w:t>索</w:t>
      </w:r>
      <w:r>
        <w:rPr>
          <w:rFonts w:ascii="文泉驿微米黑" w:hAnsi="文泉驿微米黑" w:eastAsia="文泉驿微米黑" w:hint="eastAsia"/>
          <w:sz w:val="20"/>
        </w:rPr>
        <w:t>引</w:t>
      </w:r>
      <w:r>
        <w:rPr>
          <w:rFonts w:ascii="文泉驿微米黑" w:hAnsi="文泉驿微米黑" w:eastAsia="文泉驿微米黑" w:hint="eastAsia"/>
          <w:sz w:val="20"/>
        </w:rPr>
        <w:t>表</w:t>
      </w:r>
      <w:r>
        <w:rPr>
          <w:rFonts w:ascii="文泉驿微米黑" w:hAnsi="文泉驿微米黑" w:eastAsia="文泉驿微米黑" w:hint="eastAsia"/>
          <w:sz w:val="20"/>
        </w:rPr>
        <w:t>（</w:t>
      </w:r>
      <w:r>
        <w:rPr>
          <w:rFonts w:ascii="文泉驿微米黑" w:hAnsi="文泉驿微米黑" w:eastAsia="文泉驿微米黑" w:hint="eastAsia"/>
          <w:sz w:val="20"/>
        </w:rPr>
        <w:t>又</w:t>
      </w:r>
      <w:r>
        <w:rPr>
          <w:rFonts w:ascii="文泉驿微米黑" w:hAnsi="文泉驿微米黑" w:eastAsia="文泉驿微米黑" w:hint="eastAsia"/>
          <w:sz w:val="20"/>
        </w:rPr>
        <w:t>被</w:t>
      </w:r>
      <w:r>
        <w:rPr>
          <w:rFonts w:ascii="文泉驿微米黑" w:hAnsi="文泉驿微米黑" w:eastAsia="文泉驿微米黑" w:hint="eastAsia"/>
          <w:sz w:val="20"/>
        </w:rPr>
        <w:t>称</w:t>
      </w:r>
      <w:r>
        <w:rPr>
          <w:rFonts w:ascii="文泉驿微米黑" w:hAnsi="文泉驿微米黑" w:eastAsia="文泉驿微米黑" w:hint="eastAsia"/>
          <w:spacing w:val="13"/>
          <w:sz w:val="20"/>
        </w:rPr>
        <w:t>为</w:t>
      </w:r>
      <w:r>
        <w:rPr>
          <w:rFonts w:ascii="文泉驿微米黑" w:hAnsi="文泉驿微米黑" w:eastAsia="文泉驿微米黑" w:hint="eastAsia"/>
          <w:sz w:val="16"/>
        </w:rPr>
        <w:t>“</w:t>
      </w:r>
      <w:r>
        <w:rPr>
          <w:rFonts w:ascii="文泉驿微米黑" w:hAnsi="文泉驿微米黑" w:eastAsia="文泉驿微米黑" w:hint="eastAsia"/>
          <w:sz w:val="20"/>
        </w:rPr>
        <w:t>非</w:t>
      </w:r>
      <w:r>
        <w:rPr>
          <w:rFonts w:ascii="文泉驿微米黑" w:hAnsi="文泉驿微米黑" w:eastAsia="文泉驿微米黑" w:hint="eastAsia"/>
          <w:sz w:val="20"/>
        </w:rPr>
        <w:t>索</w:t>
      </w:r>
      <w:r>
        <w:rPr>
          <w:rFonts w:ascii="文泉驿微米黑" w:hAnsi="文泉驿微米黑" w:eastAsia="文泉驿微米黑" w:hint="eastAsia"/>
          <w:sz w:val="20"/>
        </w:rPr>
        <w:t>引</w:t>
      </w:r>
      <w:r>
        <w:rPr>
          <w:rFonts w:ascii="文泉驿微米黑" w:hAnsi="文泉驿微米黑" w:eastAsia="文泉驿微米黑" w:hint="eastAsia"/>
          <w:sz w:val="20"/>
        </w:rPr>
        <w:t>组</w:t>
      </w:r>
      <w:r>
        <w:rPr>
          <w:rFonts w:ascii="文泉驿微米黑" w:hAnsi="文泉驿微米黑" w:eastAsia="文泉驿微米黑" w:hint="eastAsia"/>
          <w:sz w:val="20"/>
        </w:rPr>
        <w:t>织</w:t>
      </w:r>
      <w:r>
        <w:rPr>
          <w:rFonts w:ascii="文泉驿微米黑" w:hAnsi="文泉驿微米黑" w:eastAsia="文泉驿微米黑" w:hint="eastAsia"/>
          <w:sz w:val="20"/>
        </w:rPr>
        <w:t>表</w:t>
      </w:r>
      <w:r>
        <w:rPr>
          <w:rFonts w:ascii="文泉驿微米黑" w:hAnsi="文泉驿微米黑" w:eastAsia="文泉驿微米黑" w:hint="eastAsia"/>
          <w:sz w:val="16"/>
        </w:rPr>
        <w:t>”</w:t>
      </w:r>
      <w:r>
        <w:rPr>
          <w:rFonts w:ascii="文泉驿微米黑" w:hAnsi="文泉驿微米黑" w:eastAsia="文泉驿微米黑" w:hint="eastAsia"/>
          <w:sz w:val="20"/>
        </w:rPr>
        <w:t>）</w:t>
      </w:r>
      <w:r>
        <w:rPr>
          <w:rFonts w:ascii="文泉驿微米黑" w:hAnsi="文泉驿微米黑" w:eastAsia="文泉驿微米黑" w:hint="eastAsia"/>
          <w:sz w:val="20"/>
        </w:rPr>
        <w:t>而</w:t>
      </w:r>
      <w:r>
        <w:rPr>
          <w:rFonts w:ascii="文泉驿微米黑" w:hAnsi="文泉驿微米黑" w:eastAsia="文泉驿微米黑" w:hint="eastAsia"/>
          <w:sz w:val="20"/>
        </w:rPr>
        <w:t>言</w:t>
      </w:r>
      <w:r>
        <w:rPr>
          <w:rFonts w:ascii="文泉驿微米黑" w:hAnsi="文泉驿微米黑" w:eastAsia="文泉驿微米黑" w:hint="eastAsia"/>
          <w:sz w:val="20"/>
        </w:rPr>
        <w:t>，</w:t>
      </w:r>
      <w:r>
        <w:rPr>
          <w:rFonts w:ascii="文泉驿微米黑" w:hAnsi="文泉驿微米黑" w:eastAsia="文泉驿微米黑" w:hint="eastAsia"/>
          <w:sz w:val="20"/>
        </w:rPr>
        <w:t>可</w:t>
      </w:r>
      <w:r>
        <w:rPr>
          <w:rFonts w:ascii="文泉驿微米黑" w:hAnsi="文泉驿微米黑" w:eastAsia="文泉驿微米黑" w:hint="eastAsia"/>
          <w:sz w:val="20"/>
        </w:rPr>
        <w:t>以</w:t>
      </w:r>
      <w:r>
        <w:rPr>
          <w:rFonts w:ascii="文泉驿微米黑" w:hAnsi="文泉驿微米黑" w:eastAsia="文泉驿微米黑" w:hint="eastAsia"/>
          <w:sz w:val="20"/>
        </w:rPr>
        <w:t>使</w:t>
      </w:r>
      <w:r>
        <w:rPr>
          <w:rFonts w:ascii="文泉驿微米黑" w:hAnsi="文泉驿微米黑" w:eastAsia="文泉驿微米黑" w:hint="eastAsia"/>
          <w:sz w:val="20"/>
        </w:rPr>
        <w:t>用</w:t>
      </w:r>
      <w:r>
        <w:rPr>
          <w:rFonts w:ascii="文泉驿微米黑" w:hAnsi="文泉驿微米黑" w:eastAsia="文泉驿微米黑" w:hint="eastAsia"/>
          <w:sz w:val="20"/>
        </w:rPr>
        <w:t>隐</w:t>
      </w:r>
      <w:r>
        <w:rPr>
          <w:rFonts w:ascii="文泉驿微米黑" w:hAnsi="文泉驿微米黑" w:eastAsia="文泉驿微米黑" w:hint="eastAsia"/>
          <w:sz w:val="20"/>
        </w:rPr>
        <w:t>藏</w:t>
      </w:r>
      <w:r>
        <w:rPr>
          <w:rFonts w:ascii="文泉驿微米黑" w:hAnsi="文泉驿微米黑" w:eastAsia="文泉驿微米黑" w:hint="eastAsia"/>
          <w:sz w:val="20"/>
        </w:rPr>
        <w:t>字</w:t>
      </w:r>
      <w:r>
        <w:rPr>
          <w:rFonts w:ascii="文泉驿微米黑" w:hAnsi="文泉驿微米黑" w:eastAsia="文泉驿微米黑" w:hint="eastAsia"/>
          <w:sz w:val="20"/>
        </w:rPr>
        <w:t>段</w:t>
      </w:r>
      <w:r>
        <w:rPr>
          <w:rFonts w:ascii="文泉驿微米黑" w:hAnsi="文泉驿微米黑" w:eastAsia="文泉驿微米黑" w:hint="eastAsia"/>
          <w:spacing w:val="-13"/>
          <w:sz w:val="20"/>
        </w:rPr>
        <w:t> </w:t>
      </w:r>
      <w:r>
        <w:rPr>
          <w:sz w:val="16"/>
        </w:rPr>
        <w:t>_tidb_rowid</w:t>
      </w:r>
      <w:r>
        <w:rPr>
          <w:spacing w:val="-55"/>
          <w:sz w:val="16"/>
        </w:rPr>
        <w:t> </w:t>
      </w:r>
      <w:r>
        <w:rPr>
          <w:rFonts w:ascii="文泉驿微米黑" w:hAnsi="文泉驿微米黑" w:eastAsia="文泉驿微米黑" w:hint="eastAsia"/>
          <w:sz w:val="20"/>
        </w:rPr>
        <w:t>作</w:t>
      </w:r>
      <w:r>
        <w:rPr>
          <w:rFonts w:ascii="文泉驿微米黑" w:hAnsi="文泉驿微米黑" w:eastAsia="文泉驿微米黑" w:hint="eastAsia"/>
          <w:sz w:val="20"/>
        </w:rPr>
        <w:t>为</w:t>
      </w:r>
      <w:r>
        <w:rPr>
          <w:rFonts w:ascii="文泉驿微米黑" w:hAnsi="文泉驿微米黑" w:eastAsia="文泉驿微米黑" w:hint="eastAsia"/>
          <w:sz w:val="20"/>
        </w:rPr>
        <w:t>分</w:t>
      </w:r>
      <w:r>
        <w:rPr>
          <w:rFonts w:ascii="文泉驿微米黑" w:hAnsi="文泉驿微米黑" w:eastAsia="文泉驿微米黑" w:hint="eastAsia"/>
          <w:sz w:val="20"/>
        </w:rPr>
        <w:t>页</w:t>
      </w:r>
      <w:r>
        <w:rPr>
          <w:rFonts w:ascii="文泉驿微米黑" w:hAnsi="文泉驿微米黑" w:eastAsia="文泉驿微米黑" w:hint="eastAsia"/>
          <w:sz w:val="20"/>
        </w:rPr>
        <w:t>的</w:t>
      </w:r>
      <w:r>
        <w:rPr>
          <w:rFonts w:ascii="文泉驿微米黑" w:hAnsi="文泉驿微米黑" w:eastAsia="文泉驿微米黑" w:hint="eastAsia"/>
          <w:spacing w:val="-13"/>
          <w:sz w:val="20"/>
        </w:rPr>
        <w:t> </w:t>
      </w:r>
      <w:r>
        <w:rPr>
          <w:rFonts w:ascii="文泉驿微米黑" w:hAnsi="文泉驿微米黑" w:eastAsia="文泉驿微米黑" w:hint="eastAsia"/>
          <w:sz w:val="16"/>
        </w:rPr>
        <w:t>key</w:t>
      </w:r>
      <w:r>
        <w:rPr>
          <w:rFonts w:ascii="文泉驿微米黑" w:hAnsi="文泉驿微米黑" w:eastAsia="文泉驿微米黑" w:hint="eastAsia"/>
          <w:sz w:val="20"/>
        </w:rPr>
        <w:t>，</w:t>
      </w:r>
      <w:r>
        <w:rPr>
          <w:rFonts w:ascii="文泉驿微米黑" w:hAnsi="文泉驿微米黑" w:eastAsia="文泉驿微米黑" w:hint="eastAsia"/>
          <w:sz w:val="20"/>
        </w:rPr>
        <w:t>分</w:t>
      </w:r>
      <w:r>
        <w:rPr>
          <w:rFonts w:ascii="文泉驿微米黑" w:hAnsi="文泉驿微米黑" w:eastAsia="文泉驿微米黑" w:hint="eastAsia"/>
          <w:spacing w:val="-2"/>
          <w:sz w:val="20"/>
        </w:rPr>
        <w:t>页</w:t>
      </w:r>
      <w:r>
        <w:rPr>
          <w:rFonts w:ascii="文泉驿微米黑" w:hAnsi="文泉驿微米黑" w:eastAsia="文泉驿微米黑" w:hint="eastAsia"/>
          <w:spacing w:val="-2"/>
          <w:sz w:val="20"/>
        </w:rPr>
        <w:t>的</w:t>
      </w:r>
      <w:r>
        <w:rPr>
          <w:rFonts w:ascii="文泉驿微米黑" w:hAnsi="文泉驿微米黑" w:eastAsia="文泉驿微米黑" w:hint="eastAsia"/>
          <w:spacing w:val="-2"/>
          <w:sz w:val="20"/>
        </w:rPr>
        <w:t>方</w:t>
      </w:r>
      <w:r>
        <w:rPr>
          <w:rFonts w:ascii="文泉驿微米黑" w:hAnsi="文泉驿微米黑" w:eastAsia="文泉驿微米黑" w:hint="eastAsia"/>
          <w:spacing w:val="-2"/>
          <w:sz w:val="20"/>
        </w:rPr>
        <w:t>法</w:t>
      </w:r>
      <w:r>
        <w:rPr>
          <w:rFonts w:ascii="文泉驿微米黑" w:hAnsi="文泉驿微米黑" w:eastAsia="文泉驿微米黑" w:hint="eastAsia"/>
          <w:spacing w:val="-2"/>
          <w:sz w:val="20"/>
        </w:rPr>
        <w:t>与</w:t>
      </w:r>
      <w:r>
        <w:rPr>
          <w:rFonts w:ascii="文泉驿微米黑" w:hAnsi="文泉驿微米黑" w:eastAsia="文泉驿微米黑" w:hint="eastAsia"/>
          <w:spacing w:val="-2"/>
          <w:sz w:val="20"/>
        </w:rPr>
        <w:t>单</w:t>
      </w:r>
      <w:r>
        <w:rPr>
          <w:rFonts w:ascii="文泉驿微米黑" w:hAnsi="文泉驿微米黑" w:eastAsia="文泉驿微米黑" w:hint="eastAsia"/>
          <w:spacing w:val="-2"/>
          <w:sz w:val="20"/>
        </w:rPr>
        <w:t>列</w:t>
      </w:r>
      <w:r>
        <w:rPr>
          <w:rFonts w:ascii="文泉驿微米黑" w:hAnsi="文泉驿微米黑" w:eastAsia="文泉驿微米黑" w:hint="eastAsia"/>
          <w:spacing w:val="-2"/>
          <w:sz w:val="20"/>
        </w:rPr>
        <w:t>主</w:t>
      </w:r>
      <w:r>
        <w:rPr>
          <w:rFonts w:ascii="文泉驿微米黑" w:hAnsi="文泉驿微米黑" w:eastAsia="文泉驿微米黑" w:hint="eastAsia"/>
          <w:spacing w:val="-2"/>
          <w:sz w:val="20"/>
        </w:rPr>
        <w:t>键</w:t>
      </w:r>
      <w:r>
        <w:rPr>
          <w:rFonts w:ascii="文泉驿微米黑" w:hAnsi="文泉驿微米黑" w:eastAsia="文泉驿微米黑" w:hint="eastAsia"/>
          <w:spacing w:val="-2"/>
          <w:sz w:val="20"/>
        </w:rPr>
        <w:t>表</w:t>
      </w:r>
      <w:r>
        <w:rPr>
          <w:rFonts w:ascii="文泉驿微米黑" w:hAnsi="文泉驿微米黑" w:eastAsia="文泉驿微米黑" w:hint="eastAsia"/>
          <w:spacing w:val="-2"/>
          <w:sz w:val="20"/>
        </w:rPr>
        <w:t>中</w:t>
      </w:r>
      <w:r>
        <w:rPr>
          <w:rFonts w:ascii="文泉驿微米黑" w:hAnsi="文泉驿微米黑" w:eastAsia="文泉驿微米黑" w:hint="eastAsia"/>
          <w:spacing w:val="-2"/>
          <w:sz w:val="20"/>
        </w:rPr>
        <w:t>所</w:t>
      </w:r>
      <w:r>
        <w:rPr>
          <w:rFonts w:ascii="文泉驿微米黑" w:hAnsi="文泉驿微米黑" w:eastAsia="文泉驿微米黑" w:hint="eastAsia"/>
          <w:spacing w:val="-2"/>
          <w:sz w:val="20"/>
        </w:rPr>
        <w:t>介</w:t>
      </w:r>
      <w:r>
        <w:rPr>
          <w:rFonts w:ascii="文泉驿微米黑" w:hAnsi="文泉驿微米黑" w:eastAsia="文泉驿微米黑" w:hint="eastAsia"/>
          <w:spacing w:val="-2"/>
          <w:sz w:val="20"/>
        </w:rPr>
        <w:t>绍</w:t>
      </w:r>
      <w:r>
        <w:rPr>
          <w:rFonts w:ascii="文泉驿微米黑" w:hAnsi="文泉驿微米黑" w:eastAsia="文泉驿微米黑" w:hint="eastAsia"/>
          <w:spacing w:val="-2"/>
          <w:sz w:val="20"/>
        </w:rPr>
        <w:t>的</w:t>
      </w:r>
      <w:r>
        <w:rPr>
          <w:rFonts w:ascii="文泉驿微米黑" w:hAnsi="文泉驿微米黑" w:eastAsia="文泉驿微米黑" w:hint="eastAsia"/>
          <w:spacing w:val="-2"/>
          <w:sz w:val="20"/>
        </w:rPr>
        <w:t>方</w:t>
      </w:r>
      <w:r>
        <w:rPr>
          <w:rFonts w:ascii="文泉驿微米黑" w:hAnsi="文泉驿微米黑" w:eastAsia="文泉驿微米黑" w:hint="eastAsia"/>
          <w:spacing w:val="-2"/>
          <w:sz w:val="20"/>
        </w:rPr>
        <w:t>法</w:t>
      </w:r>
      <w:r>
        <w:rPr>
          <w:rFonts w:ascii="文泉驿微米黑" w:hAnsi="文泉驿微米黑" w:eastAsia="文泉驿微米黑" w:hint="eastAsia"/>
          <w:spacing w:val="-2"/>
          <w:sz w:val="20"/>
        </w:rPr>
        <w:t>相</w:t>
      </w:r>
      <w:r>
        <w:rPr>
          <w:rFonts w:ascii="文泉驿微米黑" w:hAnsi="文泉驿微米黑" w:eastAsia="文泉驿微米黑" w:hint="eastAsia"/>
          <w:spacing w:val="-2"/>
          <w:sz w:val="20"/>
        </w:rPr>
        <w:t>同</w:t>
      </w:r>
      <w:r>
        <w:rPr>
          <w:rFonts w:ascii="文泉驿微米黑" w:hAnsi="文泉驿微米黑" w:eastAsia="文泉驿微米黑" w:hint="eastAsia"/>
          <w:spacing w:val="-2"/>
          <w:sz w:val="20"/>
        </w:rPr>
        <w:t>。</w:t>
      </w:r>
    </w:p>
    <w:p>
      <w:pPr>
        <w:spacing w:after="0" w:line="208" w:lineRule="auto"/>
        <w:jc w:val="left"/>
        <w:rPr>
          <w:rFonts w:ascii="文泉驿微米黑" w:hAns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11"/>
        <w:rPr>
          <w:rFonts w:ascii="文泉驿微米黑"/>
          <w:sz w:val="9"/>
        </w:rPr>
      </w:pPr>
    </w:p>
    <w:p>
      <w:pPr>
        <w:pStyle w:val="BodyText"/>
        <w:spacing w:before="0"/>
        <w:ind w:left="220"/>
        <w:rPr>
          <w:rFonts w:ascii="文泉驿微米黑"/>
          <w:sz w:val="20"/>
        </w:rPr>
      </w:pPr>
      <w:r>
        <w:rPr>
          <w:rFonts w:ascii="文泉驿微米黑"/>
          <w:sz w:val="20"/>
        </w:rPr>
        <w:pict>
          <v:shape style="width:468pt;height:71.350pt;mso-position-horizontal-relative:char;mso-position-vertical-relative:line" type="#_x0000_t202" id="docshape861" filled="true" fillcolor="#ffebd8" stroked="false">
            <w10:anchorlock/>
            <v:textbox inset="0,0,0,0">
              <w:txbxContent>
                <w:p>
                  <w:pPr>
                    <w:pStyle w:val="BodyText"/>
                    <w:spacing w:before="13"/>
                    <w:rPr>
                      <w:rFonts w:ascii="文泉驿微米黑"/>
                      <w:color w:val="000000"/>
                      <w:sz w:val="25"/>
                    </w:rPr>
                  </w:pPr>
                </w:p>
                <w:p>
                  <w:pPr>
                    <w:spacing w:before="0"/>
                    <w:ind w:left="677" w:right="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5"/>
                      <w:sz w:val="20"/>
                    </w:rPr>
                    <w:t>建议：</w:t>
                  </w:r>
                </w:p>
                <w:p>
                  <w:pPr>
                    <w:spacing w:before="38"/>
                    <w:ind w:left="677" w:right="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4"/>
                      <w:sz w:val="20"/>
                    </w:rPr>
                    <w:t>你可以通过 </w:t>
                  </w:r>
                  <w:r>
                    <w:rPr>
                      <w:color w:val="000000"/>
                      <w:spacing w:val="-2"/>
                      <w:sz w:val="16"/>
                    </w:rPr>
                    <w:t>SHOW</w:t>
                  </w:r>
                  <w:r>
                    <w:rPr>
                      <w:color w:val="000000"/>
                      <w:spacing w:val="-12"/>
                      <w:sz w:val="16"/>
                    </w:rPr>
                    <w:t> </w:t>
                  </w:r>
                  <w:r>
                    <w:rPr>
                      <w:color w:val="000000"/>
                      <w:spacing w:val="-2"/>
                      <w:sz w:val="16"/>
                    </w:rPr>
                    <w:t>CREATE</w:t>
                  </w:r>
                  <w:r>
                    <w:rPr>
                      <w:color w:val="000000"/>
                      <w:spacing w:val="-6"/>
                      <w:sz w:val="16"/>
                    </w:rPr>
                    <w:t> </w:t>
                  </w:r>
                  <w:r>
                    <w:rPr>
                      <w:color w:val="000000"/>
                      <w:spacing w:val="-2"/>
                      <w:sz w:val="16"/>
                    </w:rPr>
                    <w:t>TABLE</w:t>
                  </w:r>
                  <w:r>
                    <w:rPr>
                      <w:color w:val="000000"/>
                      <w:spacing w:val="-1"/>
                      <w:sz w:val="16"/>
                    </w:rPr>
                    <w:t> </w:t>
                  </w:r>
                  <w:r>
                    <w:rPr>
                      <w:color w:val="000000"/>
                      <w:spacing w:val="-2"/>
                      <w:sz w:val="16"/>
                    </w:rPr>
                    <w:t>users</w:t>
                  </w:r>
                  <w:r>
                    <w:rPr>
                      <w:color w:val="000000"/>
                      <w:spacing w:val="-9"/>
                      <w:sz w:val="16"/>
                    </w:rPr>
                    <w:t>;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3"/>
                      <w:sz w:val="20"/>
                    </w:rPr>
                    <w:t>语句查看表主键是否使用了聚簇索引。</w:t>
                  </w:r>
                </w:p>
              </w:txbxContent>
            </v:textbox>
            <v:fill type="solid"/>
          </v:shape>
        </w:pict>
      </w:r>
      <w:r>
        <w:rPr>
          <w:rFonts w:ascii="文泉驿微米黑"/>
          <w:sz w:val="20"/>
        </w:rPr>
      </w:r>
    </w:p>
    <w:p>
      <w:pPr>
        <w:pStyle w:val="BodyText"/>
        <w:spacing w:before="4"/>
        <w:rPr>
          <w:rFonts w:ascii="文泉驿微米黑"/>
          <w:sz w:val="15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1.493628pt;width:474.4pt;height:164.2pt;mso-position-horizontal-relative:page;mso-position-vertical-relative:paragraph;z-index:-15447040;mso-wrap-distance-left:0;mso-wrap-distance-right:0" type="#_x0000_t202" id="docshape862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  <w:spacing w:val="-2"/>
                    </w:rPr>
                    <w:t>SELECT</w:t>
                  </w:r>
                </w:p>
                <w:p>
                  <w:pPr>
                    <w:pStyle w:val="BodyText"/>
                    <w:spacing w:line="261" w:lineRule="auto"/>
                    <w:ind w:left="444" w:right="4612"/>
                  </w:pPr>
                  <w:r>
                    <w:rPr/>
                    <w:t>floor((t.row_num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-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1)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/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1000)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+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1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AS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/>
                    <w:t>page_num, </w:t>
                  </w:r>
                  <w:r>
                    <w:rPr>
                      <w:color w:val="214987"/>
                    </w:rPr>
                    <w:t>min</w:t>
                  </w:r>
                  <w:r>
                    <w:rPr/>
                    <w:t>(t._tidb_rowid) </w:t>
                  </w:r>
                  <w:r>
                    <w:rPr>
                      <w:color w:val="214987"/>
                    </w:rPr>
                    <w:t>AS </w:t>
                  </w:r>
                  <w:r>
                    <w:rPr/>
                    <w:t>start_key, </w:t>
                  </w:r>
                  <w:r>
                    <w:rPr>
                      <w:color w:val="214987"/>
                    </w:rPr>
                    <w:t>max</w:t>
                  </w:r>
                  <w:r>
                    <w:rPr/>
                    <w:t>(t._tidb_rowid) </w:t>
                  </w:r>
                  <w:r>
                    <w:rPr>
                      <w:color w:val="214987"/>
                    </w:rPr>
                    <w:t>AS </w:t>
                  </w:r>
                  <w:r>
                    <w:rPr/>
                    <w:t>end_key,</w:t>
                  </w:r>
                </w:p>
                <w:p>
                  <w:pPr>
                    <w:pStyle w:val="BodyText"/>
                    <w:spacing w:line="261" w:lineRule="auto" w:before="0"/>
                    <w:ind w:left="59" w:right="6847" w:firstLine="384"/>
                  </w:pPr>
                  <w:r>
                    <w:rPr>
                      <w:color w:val="214987"/>
                    </w:rPr>
                    <w:t>count</w:t>
                  </w:r>
                  <w:r>
                    <w:rPr/>
                    <w:t>(*)</w:t>
                  </w:r>
                  <w:r>
                    <w:rPr>
                      <w:spacing w:val="-18"/>
                    </w:rPr>
                    <w:t> </w:t>
                  </w:r>
                  <w:r>
                    <w:rPr>
                      <w:color w:val="214987"/>
                    </w:rPr>
                    <w:t>AS</w:t>
                  </w:r>
                  <w:r>
                    <w:rPr>
                      <w:color w:val="214987"/>
                      <w:spacing w:val="-18"/>
                    </w:rPr>
                    <w:t> </w:t>
                  </w:r>
                  <w:r>
                    <w:rPr/>
                    <w:t>page_size </w:t>
                  </w:r>
                  <w:r>
                    <w:rPr>
                      <w:color w:val="214987"/>
                    </w:rPr>
                    <w:t>FROM </w:t>
                  </w:r>
                  <w:r>
                    <w:rPr/>
                    <w:t>(</w:t>
                  </w:r>
                </w:p>
                <w:p>
                  <w:pPr>
                    <w:pStyle w:val="BodyText"/>
                    <w:spacing w:line="261" w:lineRule="auto" w:before="1"/>
                    <w:ind w:left="444" w:right="2176"/>
                  </w:pPr>
                  <w:r>
                    <w:rPr>
                      <w:color w:val="214987"/>
                    </w:rPr>
                    <w:t>SELECT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_tidb_rowid,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row_number()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OVER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(</w:t>
                  </w:r>
                  <w:r>
                    <w:rPr>
                      <w:color w:val="214987"/>
                    </w:rPr>
                    <w:t>ORDER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BY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/>
                    <w:t>_tidb_rowid)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AS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/>
                    <w:t>row_num </w:t>
                  </w:r>
                  <w:r>
                    <w:rPr>
                      <w:color w:val="214987"/>
                    </w:rPr>
                    <w:t>FROM </w:t>
                  </w:r>
                  <w:r>
                    <w:rPr/>
                    <w:t>users</w:t>
                  </w:r>
                </w:p>
                <w:p>
                  <w:pPr>
                    <w:pStyle w:val="BodyText"/>
                    <w:spacing w:before="0"/>
                    <w:ind w:left="59"/>
                  </w:pPr>
                  <w:r>
                    <w:rPr/>
                    <w:t>)</w:t>
                  </w:r>
                  <w:r>
                    <w:rPr>
                      <w:spacing w:val="-1"/>
                    </w:rPr>
                    <w:t> </w:t>
                  </w:r>
                  <w:r>
                    <w:rPr>
                      <w:spacing w:val="-12"/>
                    </w:rPr>
                    <w:t>t</w:t>
                  </w:r>
                </w:p>
                <w:p>
                  <w:pPr>
                    <w:pStyle w:val="BodyText"/>
                    <w:spacing w:line="261" w:lineRule="auto"/>
                    <w:ind w:left="59" w:right="7520"/>
                  </w:pPr>
                  <w:r>
                    <w:rPr>
                      <w:color w:val="214987"/>
                    </w:rPr>
                    <w:t>GROUP BY </w:t>
                  </w:r>
                  <w:r>
                    <w:rPr/>
                    <w:t>page_num </w:t>
                  </w:r>
                  <w:r>
                    <w:rPr>
                      <w:color w:val="214987"/>
                    </w:rPr>
                    <w:t>ORDER</w:t>
                  </w:r>
                  <w:r>
                    <w:rPr>
                      <w:color w:val="214987"/>
                      <w:spacing w:val="-18"/>
                    </w:rPr>
                    <w:t> </w:t>
                  </w:r>
                  <w:r>
                    <w:rPr>
                      <w:color w:val="214987"/>
                    </w:rPr>
                    <w:t>BY</w:t>
                  </w:r>
                  <w:r>
                    <w:rPr>
                      <w:color w:val="214987"/>
                      <w:spacing w:val="-18"/>
                    </w:rPr>
                    <w:t> </w:t>
                  </w:r>
                  <w:r>
                    <w:rPr/>
                    <w:t>page_num;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before="52" w:after="49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610001pt;margin-top:21.293627pt;width:474.8pt;height:222pt;mso-position-horizontal-relative:page;mso-position-vertical-relative:paragraph;z-index:-27232768" id="docshape863" coordorigin="1372,426" coordsize="9496,4440" path="m1372,430l1440,430m1440,430l10800,430m10800,430l10868,430m10864,494l10864,426m10864,781l10864,494m10864,1067l10864,781m10864,1354l10864,1067m10864,1641l10864,1354m10864,1928l10864,1641m10864,2215l10864,1928m10864,2502l10864,2215m10864,2789l10864,2502m10864,3076l10864,2789m10864,3363l10864,3076m10864,3650l10864,3363m10864,3937l10864,3650m10864,4224l10864,3937m10864,4511l10864,4224m10864,4797l10864,4511m1372,4861l1440,4861m1440,4861l10800,4861m10800,4861l10868,4861m10864,4865l10864,4797e" filled="false" stroked="true" strokeweight=".398pt" strokecolor="#000000">
            <v:path arrowok="t"/>
            <v:stroke dashstyle="solid"/>
            <w10:wrap type="none"/>
          </v:shape>
        </w:pic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结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tbl>
      <w:tblPr>
        <w:tblW w:w="0" w:type="auto"/>
        <w:jc w:val="left"/>
        <w:tblInd w:w="1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6"/>
        <w:gridCol w:w="576"/>
        <w:gridCol w:w="432"/>
        <w:gridCol w:w="720"/>
        <w:gridCol w:w="336"/>
        <w:gridCol w:w="624"/>
        <w:gridCol w:w="432"/>
        <w:gridCol w:w="720"/>
        <w:gridCol w:w="193"/>
      </w:tblGrid>
      <w:tr>
        <w:trPr>
          <w:trHeight w:val="925" w:hRule="atLeast"/>
        </w:trPr>
        <w:tc>
          <w:tcPr>
            <w:tcW w:w="4529" w:type="dxa"/>
            <w:gridSpan w:val="9"/>
            <w:tcBorders>
              <w:left w:val="single" w:sz="4" w:space="0" w:color="000000"/>
            </w:tcBorders>
          </w:tcPr>
          <w:p>
            <w:pPr>
              <w:pStyle w:val="TableParagraph"/>
              <w:tabs>
                <w:tab w:pos="4386" w:val="left" w:leader="hyphen"/>
              </w:tabs>
              <w:spacing w:line="240" w:lineRule="auto" w:before="77"/>
              <w:ind w:left="62"/>
              <w:rPr>
                <w:sz w:val="16"/>
              </w:rPr>
            </w:pPr>
            <w:r>
              <w:rPr>
                <w:spacing w:val="-2"/>
                <w:sz w:val="16"/>
              </w:rPr>
              <w:t>+----------+-----------+---------</w:t>
            </w:r>
            <w:r>
              <w:rPr>
                <w:spacing w:val="-10"/>
                <w:sz w:val="16"/>
              </w:rPr>
              <w:t>+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10"/>
                <w:sz w:val="16"/>
              </w:rPr>
              <w:t>+</w:t>
            </w:r>
          </w:p>
          <w:p>
            <w:pPr>
              <w:pStyle w:val="TableParagraph"/>
              <w:spacing w:line="240" w:lineRule="auto" w:before="24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page_num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start_key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end_key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page_size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  <w:p>
            <w:pPr>
              <w:pStyle w:val="TableParagraph"/>
              <w:tabs>
                <w:tab w:pos="4386" w:val="left" w:leader="hyphen"/>
              </w:tabs>
              <w:spacing w:before="24"/>
              <w:ind w:left="62"/>
              <w:rPr>
                <w:sz w:val="16"/>
              </w:rPr>
            </w:pPr>
            <w:r>
              <w:rPr>
                <w:spacing w:val="-2"/>
                <w:sz w:val="16"/>
              </w:rPr>
              <w:t>+----------+-----------+---------</w:t>
            </w:r>
            <w:r>
              <w:rPr>
                <w:spacing w:val="-10"/>
                <w:sz w:val="16"/>
              </w:rPr>
              <w:t>+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10"/>
                <w:sz w:val="16"/>
              </w:rPr>
              <w:t>+</w:t>
            </w:r>
          </w:p>
        </w:tc>
      </w:tr>
      <w:tr>
        <w:trPr>
          <w:trHeight w:val="286" w:hRule="atLeast"/>
        </w:trPr>
        <w:tc>
          <w:tcPr>
            <w:tcW w:w="496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576" w:type="dxa"/>
          </w:tcPr>
          <w:p>
            <w:pPr>
              <w:pStyle w:val="TableParagraph"/>
              <w:ind w:right="41"/>
              <w:jc w:val="right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432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20" w:type="dxa"/>
          </w:tcPr>
          <w:p>
            <w:pPr>
              <w:pStyle w:val="TableParagraph"/>
              <w:ind w:right="39"/>
              <w:jc w:val="right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336" w:type="dxa"/>
          </w:tcPr>
          <w:p>
            <w:pPr>
              <w:pStyle w:val="TableParagraph"/>
              <w:ind w:left="54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624" w:type="dxa"/>
          </w:tcPr>
          <w:p>
            <w:pPr>
              <w:pStyle w:val="TableParagraph"/>
              <w:ind w:right="3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1000</w:t>
            </w:r>
          </w:p>
        </w:tc>
        <w:tc>
          <w:tcPr>
            <w:tcW w:w="432" w:type="dxa"/>
          </w:tcPr>
          <w:p>
            <w:pPr>
              <w:pStyle w:val="TableParagraph"/>
              <w:ind w:left="55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20" w:type="dxa"/>
          </w:tcPr>
          <w:p>
            <w:pPr>
              <w:pStyle w:val="TableParagraph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1000</w:t>
            </w:r>
          </w:p>
        </w:tc>
        <w:tc>
          <w:tcPr>
            <w:tcW w:w="193" w:type="dxa"/>
          </w:tcPr>
          <w:p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496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576" w:type="dxa"/>
          </w:tcPr>
          <w:p>
            <w:pPr>
              <w:pStyle w:val="TableParagraph"/>
              <w:ind w:right="41"/>
              <w:jc w:val="right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32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20" w:type="dxa"/>
          </w:tcPr>
          <w:p>
            <w:pPr>
              <w:pStyle w:val="TableParagraph"/>
              <w:ind w:right="39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1001</w:t>
            </w:r>
          </w:p>
        </w:tc>
        <w:tc>
          <w:tcPr>
            <w:tcW w:w="336" w:type="dxa"/>
          </w:tcPr>
          <w:p>
            <w:pPr>
              <w:pStyle w:val="TableParagraph"/>
              <w:ind w:left="54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624" w:type="dxa"/>
          </w:tcPr>
          <w:p>
            <w:pPr>
              <w:pStyle w:val="TableParagraph"/>
              <w:ind w:right="3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2000</w:t>
            </w:r>
          </w:p>
        </w:tc>
        <w:tc>
          <w:tcPr>
            <w:tcW w:w="432" w:type="dxa"/>
          </w:tcPr>
          <w:p>
            <w:pPr>
              <w:pStyle w:val="TableParagraph"/>
              <w:ind w:left="55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20" w:type="dxa"/>
          </w:tcPr>
          <w:p>
            <w:pPr>
              <w:pStyle w:val="TableParagraph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1000</w:t>
            </w:r>
          </w:p>
        </w:tc>
        <w:tc>
          <w:tcPr>
            <w:tcW w:w="193" w:type="dxa"/>
          </w:tcPr>
          <w:p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496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576" w:type="dxa"/>
          </w:tcPr>
          <w:p>
            <w:pPr>
              <w:pStyle w:val="TableParagraph"/>
              <w:ind w:right="41"/>
              <w:jc w:val="right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432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20" w:type="dxa"/>
          </w:tcPr>
          <w:p>
            <w:pPr>
              <w:pStyle w:val="TableParagraph"/>
              <w:ind w:right="39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2001</w:t>
            </w:r>
          </w:p>
        </w:tc>
        <w:tc>
          <w:tcPr>
            <w:tcW w:w="336" w:type="dxa"/>
          </w:tcPr>
          <w:p>
            <w:pPr>
              <w:pStyle w:val="TableParagraph"/>
              <w:ind w:left="54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624" w:type="dxa"/>
          </w:tcPr>
          <w:p>
            <w:pPr>
              <w:pStyle w:val="TableParagraph"/>
              <w:ind w:right="3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3000</w:t>
            </w:r>
          </w:p>
        </w:tc>
        <w:tc>
          <w:tcPr>
            <w:tcW w:w="432" w:type="dxa"/>
          </w:tcPr>
          <w:p>
            <w:pPr>
              <w:pStyle w:val="TableParagraph"/>
              <w:ind w:left="55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20" w:type="dxa"/>
          </w:tcPr>
          <w:p>
            <w:pPr>
              <w:pStyle w:val="TableParagraph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1000</w:t>
            </w:r>
          </w:p>
        </w:tc>
        <w:tc>
          <w:tcPr>
            <w:tcW w:w="193" w:type="dxa"/>
          </w:tcPr>
          <w:p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7" w:hRule="atLeast"/>
        </w:trPr>
        <w:tc>
          <w:tcPr>
            <w:tcW w:w="496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576" w:type="dxa"/>
          </w:tcPr>
          <w:p>
            <w:pPr>
              <w:pStyle w:val="TableParagraph"/>
              <w:ind w:right="41"/>
              <w:jc w:val="right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432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20" w:type="dxa"/>
          </w:tcPr>
          <w:p>
            <w:pPr>
              <w:pStyle w:val="TableParagraph"/>
              <w:ind w:right="39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3001</w:t>
            </w:r>
          </w:p>
        </w:tc>
        <w:tc>
          <w:tcPr>
            <w:tcW w:w="336" w:type="dxa"/>
          </w:tcPr>
          <w:p>
            <w:pPr>
              <w:pStyle w:val="TableParagraph"/>
              <w:ind w:left="54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624" w:type="dxa"/>
          </w:tcPr>
          <w:p>
            <w:pPr>
              <w:pStyle w:val="TableParagraph"/>
              <w:ind w:right="3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4000</w:t>
            </w:r>
          </w:p>
        </w:tc>
        <w:tc>
          <w:tcPr>
            <w:tcW w:w="432" w:type="dxa"/>
          </w:tcPr>
          <w:p>
            <w:pPr>
              <w:pStyle w:val="TableParagraph"/>
              <w:ind w:left="55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20" w:type="dxa"/>
          </w:tcPr>
          <w:p>
            <w:pPr>
              <w:pStyle w:val="TableParagraph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1000</w:t>
            </w:r>
          </w:p>
        </w:tc>
        <w:tc>
          <w:tcPr>
            <w:tcW w:w="193" w:type="dxa"/>
          </w:tcPr>
          <w:p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496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576" w:type="dxa"/>
          </w:tcPr>
          <w:p>
            <w:pPr>
              <w:pStyle w:val="TableParagraph"/>
              <w:ind w:right="41"/>
              <w:jc w:val="right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432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20" w:type="dxa"/>
          </w:tcPr>
          <w:p>
            <w:pPr>
              <w:pStyle w:val="TableParagraph"/>
              <w:ind w:right="39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4001</w:t>
            </w:r>
          </w:p>
        </w:tc>
        <w:tc>
          <w:tcPr>
            <w:tcW w:w="336" w:type="dxa"/>
          </w:tcPr>
          <w:p>
            <w:pPr>
              <w:pStyle w:val="TableParagraph"/>
              <w:ind w:left="54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624" w:type="dxa"/>
          </w:tcPr>
          <w:p>
            <w:pPr>
              <w:pStyle w:val="TableParagraph"/>
              <w:ind w:right="3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5000</w:t>
            </w:r>
          </w:p>
        </w:tc>
        <w:tc>
          <w:tcPr>
            <w:tcW w:w="432" w:type="dxa"/>
          </w:tcPr>
          <w:p>
            <w:pPr>
              <w:pStyle w:val="TableParagraph"/>
              <w:ind w:left="55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20" w:type="dxa"/>
          </w:tcPr>
          <w:p>
            <w:pPr>
              <w:pStyle w:val="TableParagraph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1000</w:t>
            </w:r>
          </w:p>
        </w:tc>
        <w:tc>
          <w:tcPr>
            <w:tcW w:w="193" w:type="dxa"/>
          </w:tcPr>
          <w:p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496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576" w:type="dxa"/>
          </w:tcPr>
          <w:p>
            <w:pPr>
              <w:pStyle w:val="TableParagraph"/>
              <w:ind w:right="41"/>
              <w:jc w:val="right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432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20" w:type="dxa"/>
          </w:tcPr>
          <w:p>
            <w:pPr>
              <w:pStyle w:val="TableParagraph"/>
              <w:ind w:right="39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5001</w:t>
            </w:r>
          </w:p>
        </w:tc>
        <w:tc>
          <w:tcPr>
            <w:tcW w:w="336" w:type="dxa"/>
          </w:tcPr>
          <w:p>
            <w:pPr>
              <w:pStyle w:val="TableParagraph"/>
              <w:ind w:left="54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624" w:type="dxa"/>
          </w:tcPr>
          <w:p>
            <w:pPr>
              <w:pStyle w:val="TableParagraph"/>
              <w:ind w:right="3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6000</w:t>
            </w:r>
          </w:p>
        </w:tc>
        <w:tc>
          <w:tcPr>
            <w:tcW w:w="432" w:type="dxa"/>
          </w:tcPr>
          <w:p>
            <w:pPr>
              <w:pStyle w:val="TableParagraph"/>
              <w:ind w:left="55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20" w:type="dxa"/>
          </w:tcPr>
          <w:p>
            <w:pPr>
              <w:pStyle w:val="TableParagraph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1000</w:t>
            </w:r>
          </w:p>
        </w:tc>
        <w:tc>
          <w:tcPr>
            <w:tcW w:w="193" w:type="dxa"/>
          </w:tcPr>
          <w:p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7" w:hRule="atLeast"/>
        </w:trPr>
        <w:tc>
          <w:tcPr>
            <w:tcW w:w="496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576" w:type="dxa"/>
          </w:tcPr>
          <w:p>
            <w:pPr>
              <w:pStyle w:val="TableParagraph"/>
              <w:ind w:right="41"/>
              <w:jc w:val="right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432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20" w:type="dxa"/>
          </w:tcPr>
          <w:p>
            <w:pPr>
              <w:pStyle w:val="TableParagraph"/>
              <w:ind w:right="39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6001</w:t>
            </w:r>
          </w:p>
        </w:tc>
        <w:tc>
          <w:tcPr>
            <w:tcW w:w="336" w:type="dxa"/>
          </w:tcPr>
          <w:p>
            <w:pPr>
              <w:pStyle w:val="TableParagraph"/>
              <w:ind w:left="54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624" w:type="dxa"/>
          </w:tcPr>
          <w:p>
            <w:pPr>
              <w:pStyle w:val="TableParagraph"/>
              <w:ind w:right="3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7000</w:t>
            </w:r>
          </w:p>
        </w:tc>
        <w:tc>
          <w:tcPr>
            <w:tcW w:w="432" w:type="dxa"/>
          </w:tcPr>
          <w:p>
            <w:pPr>
              <w:pStyle w:val="TableParagraph"/>
              <w:ind w:left="55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20" w:type="dxa"/>
          </w:tcPr>
          <w:p>
            <w:pPr>
              <w:pStyle w:val="TableParagraph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1000</w:t>
            </w:r>
          </w:p>
        </w:tc>
        <w:tc>
          <w:tcPr>
            <w:tcW w:w="193" w:type="dxa"/>
          </w:tcPr>
          <w:p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496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576" w:type="dxa"/>
          </w:tcPr>
          <w:p>
            <w:pPr>
              <w:pStyle w:val="TableParagraph"/>
              <w:ind w:right="41"/>
              <w:jc w:val="right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432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20" w:type="dxa"/>
          </w:tcPr>
          <w:p>
            <w:pPr>
              <w:pStyle w:val="TableParagraph"/>
              <w:ind w:right="39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7001</w:t>
            </w:r>
          </w:p>
        </w:tc>
        <w:tc>
          <w:tcPr>
            <w:tcW w:w="336" w:type="dxa"/>
          </w:tcPr>
          <w:p>
            <w:pPr>
              <w:pStyle w:val="TableParagraph"/>
              <w:ind w:left="54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624" w:type="dxa"/>
          </w:tcPr>
          <w:p>
            <w:pPr>
              <w:pStyle w:val="TableParagraph"/>
              <w:ind w:right="3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8000</w:t>
            </w:r>
          </w:p>
        </w:tc>
        <w:tc>
          <w:tcPr>
            <w:tcW w:w="432" w:type="dxa"/>
          </w:tcPr>
          <w:p>
            <w:pPr>
              <w:pStyle w:val="TableParagraph"/>
              <w:ind w:left="55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20" w:type="dxa"/>
          </w:tcPr>
          <w:p>
            <w:pPr>
              <w:pStyle w:val="TableParagraph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1000</w:t>
            </w:r>
          </w:p>
        </w:tc>
        <w:tc>
          <w:tcPr>
            <w:tcW w:w="193" w:type="dxa"/>
          </w:tcPr>
          <w:p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496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576" w:type="dxa"/>
          </w:tcPr>
          <w:p>
            <w:pPr>
              <w:pStyle w:val="TableParagraph"/>
              <w:ind w:right="41"/>
              <w:jc w:val="right"/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432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20" w:type="dxa"/>
          </w:tcPr>
          <w:p>
            <w:pPr>
              <w:pStyle w:val="TableParagraph"/>
              <w:ind w:right="39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8001</w:t>
            </w:r>
          </w:p>
        </w:tc>
        <w:tc>
          <w:tcPr>
            <w:tcW w:w="336" w:type="dxa"/>
          </w:tcPr>
          <w:p>
            <w:pPr>
              <w:pStyle w:val="TableParagraph"/>
              <w:ind w:left="54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624" w:type="dxa"/>
          </w:tcPr>
          <w:p>
            <w:pPr>
              <w:pStyle w:val="TableParagraph"/>
              <w:ind w:right="3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9000</w:t>
            </w:r>
          </w:p>
        </w:tc>
        <w:tc>
          <w:tcPr>
            <w:tcW w:w="432" w:type="dxa"/>
          </w:tcPr>
          <w:p>
            <w:pPr>
              <w:pStyle w:val="TableParagraph"/>
              <w:ind w:left="55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20" w:type="dxa"/>
          </w:tcPr>
          <w:p>
            <w:pPr>
              <w:pStyle w:val="TableParagraph"/>
              <w:ind w:right="37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1000</w:t>
            </w:r>
          </w:p>
        </w:tc>
        <w:tc>
          <w:tcPr>
            <w:tcW w:w="193" w:type="dxa"/>
          </w:tcPr>
          <w:p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496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576" w:type="dxa"/>
          </w:tcPr>
          <w:p>
            <w:pPr>
              <w:pStyle w:val="TableParagraph"/>
              <w:ind w:right="41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432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20" w:type="dxa"/>
          </w:tcPr>
          <w:p>
            <w:pPr>
              <w:pStyle w:val="TableParagraph"/>
              <w:ind w:right="39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9001</w:t>
            </w:r>
          </w:p>
        </w:tc>
        <w:tc>
          <w:tcPr>
            <w:tcW w:w="336" w:type="dxa"/>
          </w:tcPr>
          <w:p>
            <w:pPr>
              <w:pStyle w:val="TableParagraph"/>
              <w:ind w:left="54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624" w:type="dxa"/>
          </w:tcPr>
          <w:p>
            <w:pPr>
              <w:pStyle w:val="TableParagraph"/>
              <w:ind w:right="3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9990</w:t>
            </w:r>
          </w:p>
        </w:tc>
        <w:tc>
          <w:tcPr>
            <w:tcW w:w="432" w:type="dxa"/>
          </w:tcPr>
          <w:p>
            <w:pPr>
              <w:pStyle w:val="TableParagraph"/>
              <w:ind w:left="55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20" w:type="dxa"/>
          </w:tcPr>
          <w:p>
            <w:pPr>
              <w:pStyle w:val="TableParagraph"/>
              <w:ind w:right="37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990</w:t>
            </w:r>
          </w:p>
        </w:tc>
        <w:tc>
          <w:tcPr>
            <w:tcW w:w="193" w:type="dxa"/>
          </w:tcPr>
          <w:p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636" w:hRule="atLeast"/>
        </w:trPr>
        <w:tc>
          <w:tcPr>
            <w:tcW w:w="4529" w:type="dxa"/>
            <w:gridSpan w:val="9"/>
            <w:tcBorders>
              <w:left w:val="single" w:sz="4" w:space="0" w:color="000000"/>
            </w:tcBorders>
          </w:tcPr>
          <w:p>
            <w:pPr>
              <w:pStyle w:val="TableParagraph"/>
              <w:tabs>
                <w:tab w:pos="4386" w:val="left" w:leader="hyphen"/>
              </w:tabs>
              <w:spacing w:line="240" w:lineRule="auto"/>
              <w:ind w:left="62"/>
              <w:rPr>
                <w:sz w:val="16"/>
              </w:rPr>
            </w:pPr>
            <w:r>
              <w:rPr>
                <w:spacing w:val="-2"/>
                <w:sz w:val="16"/>
              </w:rPr>
              <w:t>+----------+-----------+---------</w:t>
            </w:r>
            <w:r>
              <w:rPr>
                <w:spacing w:val="-10"/>
                <w:sz w:val="16"/>
              </w:rPr>
              <w:t>+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10"/>
                <w:sz w:val="16"/>
              </w:rPr>
              <w:t>+</w:t>
            </w:r>
          </w:p>
          <w:p>
            <w:pPr>
              <w:pStyle w:val="TableParagraph"/>
              <w:spacing w:line="240" w:lineRule="auto" w:before="24"/>
              <w:ind w:left="62"/>
              <w:rPr>
                <w:sz w:val="16"/>
              </w:rPr>
            </w:pPr>
            <w:r>
              <w:rPr>
                <w:sz w:val="16"/>
              </w:rPr>
              <w:t>10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rows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in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set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(0.00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4"/>
                <w:sz w:val="16"/>
              </w:rPr>
              <w:t>sec)</w:t>
            </w:r>
          </w:p>
        </w:tc>
      </w:tr>
    </w:tbl>
    <w:p>
      <w:pPr>
        <w:pStyle w:val="BodyText"/>
        <w:spacing w:before="5"/>
        <w:rPr>
          <w:rFonts w:ascii="文泉驿微米黑"/>
          <w:sz w:val="31"/>
        </w:rPr>
      </w:pP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40" w:lineRule="auto" w:before="0" w:after="0"/>
        <w:ind w:left="861" w:right="0" w:hanging="642"/>
        <w:jc w:val="both"/>
        <w:rPr>
          <w:sz w:val="20"/>
        </w:rPr>
      </w:pPr>
      <w:r>
        <w:rPr>
          <w:spacing w:val="-2"/>
          <w:sz w:val="20"/>
        </w:rPr>
        <w:t>聚</w:t>
      </w:r>
      <w:r>
        <w:rPr>
          <w:spacing w:val="-2"/>
          <w:sz w:val="20"/>
        </w:rPr>
        <w:t>簇</w:t>
      </w:r>
      <w:r>
        <w:rPr>
          <w:spacing w:val="-2"/>
          <w:sz w:val="20"/>
        </w:rPr>
        <w:t>索</w:t>
      </w:r>
      <w:r>
        <w:rPr>
          <w:spacing w:val="-2"/>
          <w:sz w:val="20"/>
        </w:rPr>
        <w:t>引</w:t>
      </w:r>
      <w:r>
        <w:rPr>
          <w:spacing w:val="-10"/>
          <w:sz w:val="20"/>
        </w:rPr>
        <w:t>表</w:t>
      </w:r>
    </w:p>
    <w:p>
      <w:pPr>
        <w:spacing w:line="208" w:lineRule="auto" w:before="108"/>
        <w:ind w:left="220" w:right="1437" w:firstLine="0"/>
        <w:jc w:val="both"/>
        <w:rPr>
          <w:rFonts w:ascii="文泉驿微米黑" w:hAnsi="文泉驿微米黑" w:eastAsia="文泉驿微米黑" w:hint="eastAsia"/>
          <w:sz w:val="20"/>
        </w:rPr>
      </w:pPr>
      <w:r>
        <w:rPr>
          <w:rFonts w:ascii="文泉驿微米黑" w:hAnsi="文泉驿微米黑" w:eastAsia="文泉驿微米黑" w:hint="eastAsia"/>
          <w:w w:val="95"/>
          <w:sz w:val="20"/>
        </w:rPr>
        <w:t>对</w:t>
      </w:r>
      <w:r>
        <w:rPr>
          <w:rFonts w:ascii="文泉驿微米黑" w:hAnsi="文泉驿微米黑" w:eastAsia="文泉驿微米黑" w:hint="eastAsia"/>
          <w:w w:val="95"/>
          <w:sz w:val="20"/>
        </w:rPr>
        <w:t>于</w:t>
      </w:r>
      <w:r>
        <w:rPr>
          <w:rFonts w:ascii="文泉驿微米黑" w:hAnsi="文泉驿微米黑" w:eastAsia="文泉驿微米黑" w:hint="eastAsia"/>
          <w:w w:val="95"/>
          <w:sz w:val="20"/>
        </w:rPr>
        <w:t>聚</w:t>
      </w:r>
      <w:r>
        <w:rPr>
          <w:rFonts w:ascii="文泉驿微米黑" w:hAnsi="文泉驿微米黑" w:eastAsia="文泉驿微米黑" w:hint="eastAsia"/>
          <w:w w:val="95"/>
          <w:sz w:val="20"/>
        </w:rPr>
        <w:t>簇</w:t>
      </w:r>
      <w:r>
        <w:rPr>
          <w:rFonts w:ascii="文泉驿微米黑" w:hAnsi="文泉驿微米黑" w:eastAsia="文泉驿微米黑" w:hint="eastAsia"/>
          <w:w w:val="95"/>
          <w:sz w:val="20"/>
        </w:rPr>
        <w:t>索</w:t>
      </w:r>
      <w:r>
        <w:rPr>
          <w:rFonts w:ascii="文泉驿微米黑" w:hAnsi="文泉驿微米黑" w:eastAsia="文泉驿微米黑" w:hint="eastAsia"/>
          <w:w w:val="95"/>
          <w:sz w:val="20"/>
        </w:rPr>
        <w:t>引</w:t>
      </w:r>
      <w:r>
        <w:rPr>
          <w:rFonts w:ascii="文泉驿微米黑" w:hAnsi="文泉驿微米黑" w:eastAsia="文泉驿微米黑" w:hint="eastAsia"/>
          <w:w w:val="95"/>
          <w:sz w:val="20"/>
        </w:rPr>
        <w:t>表（</w:t>
      </w:r>
      <w:r>
        <w:rPr>
          <w:rFonts w:ascii="文泉驿微米黑" w:hAnsi="文泉驿微米黑" w:eastAsia="文泉驿微米黑" w:hint="eastAsia"/>
          <w:w w:val="95"/>
          <w:sz w:val="20"/>
        </w:rPr>
        <w:t>又</w:t>
      </w:r>
      <w:r>
        <w:rPr>
          <w:rFonts w:ascii="文泉驿微米黑" w:hAnsi="文泉驿微米黑" w:eastAsia="文泉驿微米黑" w:hint="eastAsia"/>
          <w:w w:val="95"/>
          <w:sz w:val="20"/>
        </w:rPr>
        <w:t>被</w:t>
      </w:r>
      <w:r>
        <w:rPr>
          <w:rFonts w:ascii="文泉驿微米黑" w:hAnsi="文泉驿微米黑" w:eastAsia="文泉驿微米黑" w:hint="eastAsia"/>
          <w:w w:val="95"/>
          <w:sz w:val="20"/>
        </w:rPr>
        <w:t>称</w:t>
      </w:r>
      <w:r>
        <w:rPr>
          <w:rFonts w:ascii="文泉驿微米黑" w:hAnsi="文泉驿微米黑" w:eastAsia="文泉驿微米黑" w:hint="eastAsia"/>
          <w:spacing w:val="40"/>
          <w:w w:val="95"/>
          <w:sz w:val="20"/>
        </w:rPr>
        <w:t>为</w:t>
      </w:r>
      <w:r>
        <w:rPr>
          <w:rFonts w:ascii="文泉驿微米黑" w:hAnsi="文泉驿微米黑" w:eastAsia="文泉驿微米黑" w:hint="eastAsia"/>
          <w:w w:val="95"/>
          <w:sz w:val="16"/>
        </w:rPr>
        <w:t>“</w:t>
      </w:r>
      <w:r>
        <w:rPr>
          <w:rFonts w:ascii="文泉驿微米黑" w:hAnsi="文泉驿微米黑" w:eastAsia="文泉驿微米黑" w:hint="eastAsia"/>
          <w:w w:val="95"/>
          <w:sz w:val="20"/>
        </w:rPr>
        <w:t>索</w:t>
      </w:r>
      <w:r>
        <w:rPr>
          <w:rFonts w:ascii="文泉驿微米黑" w:hAnsi="文泉驿微米黑" w:eastAsia="文泉驿微米黑" w:hint="eastAsia"/>
          <w:w w:val="95"/>
          <w:sz w:val="20"/>
        </w:rPr>
        <w:t>引</w:t>
      </w:r>
      <w:r>
        <w:rPr>
          <w:rFonts w:ascii="文泉驿微米黑" w:hAnsi="文泉驿微米黑" w:eastAsia="文泉驿微米黑" w:hint="eastAsia"/>
          <w:w w:val="95"/>
          <w:sz w:val="20"/>
        </w:rPr>
        <w:t>组</w:t>
      </w:r>
      <w:r>
        <w:rPr>
          <w:rFonts w:ascii="文泉驿微米黑" w:hAnsi="文泉驿微米黑" w:eastAsia="文泉驿微米黑" w:hint="eastAsia"/>
          <w:w w:val="95"/>
          <w:sz w:val="20"/>
        </w:rPr>
        <w:t>织</w:t>
      </w:r>
      <w:r>
        <w:rPr>
          <w:rFonts w:ascii="文泉驿微米黑" w:hAnsi="文泉驿微米黑" w:eastAsia="文泉驿微米黑" w:hint="eastAsia"/>
          <w:w w:val="95"/>
          <w:sz w:val="20"/>
        </w:rPr>
        <w:t>表</w:t>
      </w:r>
      <w:r>
        <w:rPr>
          <w:rFonts w:ascii="文泉驿微米黑" w:hAnsi="文泉驿微米黑" w:eastAsia="文泉驿微米黑" w:hint="eastAsia"/>
          <w:spacing w:val="35"/>
          <w:w w:val="95"/>
          <w:sz w:val="16"/>
        </w:rPr>
        <w:t>”</w:t>
      </w:r>
      <w:r>
        <w:rPr>
          <w:rFonts w:ascii="文泉驿微米黑" w:hAnsi="文泉驿微米黑" w:eastAsia="文泉驿微米黑" w:hint="eastAsia"/>
          <w:spacing w:val="-65"/>
          <w:w w:val="94"/>
          <w:sz w:val="20"/>
        </w:rPr>
        <w:t>）</w:t>
      </w:r>
      <w:r>
        <w:rPr>
          <w:rFonts w:ascii="文泉驿微米黑" w:hAnsi="文泉驿微米黑" w:eastAsia="文泉驿微米黑" w:hint="eastAsia"/>
          <w:spacing w:val="28"/>
          <w:w w:val="94"/>
          <w:sz w:val="20"/>
        </w:rPr>
        <w:t>，</w:t>
      </w:r>
      <w:r>
        <w:rPr>
          <w:rFonts w:ascii="文泉驿微米黑" w:hAnsi="文泉驿微米黑" w:eastAsia="文泉驿微米黑" w:hint="eastAsia"/>
          <w:w w:val="95"/>
          <w:sz w:val="20"/>
        </w:rPr>
        <w:t>可</w:t>
      </w:r>
      <w:r>
        <w:rPr>
          <w:rFonts w:ascii="文泉驿微米黑" w:hAnsi="文泉驿微米黑" w:eastAsia="文泉驿微米黑" w:hint="eastAsia"/>
          <w:w w:val="95"/>
          <w:sz w:val="20"/>
        </w:rPr>
        <w:t>以</w:t>
      </w:r>
      <w:r>
        <w:rPr>
          <w:rFonts w:ascii="文泉驿微米黑" w:hAnsi="文泉驿微米黑" w:eastAsia="文泉驿微米黑" w:hint="eastAsia"/>
          <w:w w:val="95"/>
          <w:sz w:val="20"/>
        </w:rPr>
        <w:t>利</w:t>
      </w:r>
      <w:r>
        <w:rPr>
          <w:rFonts w:ascii="文泉驿微米黑" w:hAnsi="文泉驿微米黑" w:eastAsia="文泉驿微米黑" w:hint="eastAsia"/>
          <w:w w:val="95"/>
          <w:sz w:val="20"/>
        </w:rPr>
        <w:t>用</w:t>
      </w:r>
      <w:r>
        <w:rPr>
          <w:rFonts w:ascii="文泉驿微米黑" w:hAnsi="文泉驿微米黑" w:eastAsia="文泉驿微米黑" w:hint="eastAsia"/>
          <w:spacing w:val="35"/>
          <w:sz w:val="20"/>
        </w:rPr>
        <w:t> </w:t>
      </w:r>
      <w:r>
        <w:rPr>
          <w:w w:val="95"/>
          <w:sz w:val="16"/>
        </w:rPr>
        <w:t>concat</w:t>
      </w:r>
      <w:r>
        <w:rPr>
          <w:spacing w:val="-4"/>
          <w:w w:val="95"/>
          <w:sz w:val="16"/>
        </w:rPr>
        <w:t> </w:t>
      </w:r>
      <w:r>
        <w:rPr>
          <w:rFonts w:ascii="文泉驿微米黑" w:hAnsi="文泉驿微米黑" w:eastAsia="文泉驿微米黑" w:hint="eastAsia"/>
          <w:w w:val="95"/>
          <w:sz w:val="20"/>
        </w:rPr>
        <w:t>函</w:t>
      </w:r>
      <w:r>
        <w:rPr>
          <w:rFonts w:ascii="文泉驿微米黑" w:hAnsi="文泉驿微米黑" w:eastAsia="文泉驿微米黑" w:hint="eastAsia"/>
          <w:w w:val="95"/>
          <w:sz w:val="20"/>
        </w:rPr>
        <w:t>数</w:t>
      </w:r>
      <w:r>
        <w:rPr>
          <w:rFonts w:ascii="文泉驿微米黑" w:hAnsi="文泉驿微米黑" w:eastAsia="文泉驿微米黑" w:hint="eastAsia"/>
          <w:w w:val="95"/>
          <w:sz w:val="20"/>
        </w:rPr>
        <w:t>将</w:t>
      </w:r>
      <w:r>
        <w:rPr>
          <w:rFonts w:ascii="文泉驿微米黑" w:hAnsi="文泉驿微米黑" w:eastAsia="文泉驿微米黑" w:hint="eastAsia"/>
          <w:w w:val="95"/>
          <w:sz w:val="20"/>
        </w:rPr>
        <w:t>多</w:t>
      </w:r>
      <w:r>
        <w:rPr>
          <w:rFonts w:ascii="文泉驿微米黑" w:hAnsi="文泉驿微米黑" w:eastAsia="文泉驿微米黑" w:hint="eastAsia"/>
          <w:w w:val="95"/>
          <w:sz w:val="20"/>
        </w:rPr>
        <w:t>个</w:t>
      </w:r>
      <w:r>
        <w:rPr>
          <w:rFonts w:ascii="文泉驿微米黑" w:hAnsi="文泉驿微米黑" w:eastAsia="文泉驿微米黑" w:hint="eastAsia"/>
          <w:w w:val="95"/>
          <w:sz w:val="20"/>
        </w:rPr>
        <w:t>列</w:t>
      </w:r>
      <w:r>
        <w:rPr>
          <w:rFonts w:ascii="文泉驿微米黑" w:hAnsi="文泉驿微米黑" w:eastAsia="文泉驿微米黑" w:hint="eastAsia"/>
          <w:w w:val="95"/>
          <w:sz w:val="20"/>
        </w:rPr>
        <w:t>的</w:t>
      </w:r>
      <w:r>
        <w:rPr>
          <w:rFonts w:ascii="文泉驿微米黑" w:hAnsi="文泉驿微米黑" w:eastAsia="文泉驿微米黑" w:hint="eastAsia"/>
          <w:w w:val="95"/>
          <w:sz w:val="20"/>
        </w:rPr>
        <w:t>值</w:t>
      </w:r>
      <w:r>
        <w:rPr>
          <w:rFonts w:ascii="文泉驿微米黑" w:hAnsi="文泉驿微米黑" w:eastAsia="文泉驿微米黑" w:hint="eastAsia"/>
          <w:w w:val="95"/>
          <w:sz w:val="20"/>
        </w:rPr>
        <w:t>连</w:t>
      </w:r>
      <w:r>
        <w:rPr>
          <w:rFonts w:ascii="文泉驿微米黑" w:hAnsi="文泉驿微米黑" w:eastAsia="文泉驿微米黑" w:hint="eastAsia"/>
          <w:w w:val="95"/>
          <w:sz w:val="20"/>
        </w:rPr>
        <w:t>接</w:t>
      </w:r>
      <w:r>
        <w:rPr>
          <w:rFonts w:ascii="文泉驿微米黑" w:hAnsi="文泉驿微米黑" w:eastAsia="文泉驿微米黑" w:hint="eastAsia"/>
          <w:w w:val="95"/>
          <w:sz w:val="20"/>
        </w:rPr>
        <w:t>起</w:t>
      </w:r>
      <w:r>
        <w:rPr>
          <w:rFonts w:ascii="文泉驿微米黑" w:hAnsi="文泉驿微米黑" w:eastAsia="文泉驿微米黑" w:hint="eastAsia"/>
          <w:w w:val="95"/>
          <w:sz w:val="20"/>
        </w:rPr>
        <w:t>来</w:t>
      </w:r>
      <w:r>
        <w:rPr>
          <w:rFonts w:ascii="文泉驿微米黑" w:hAnsi="文泉驿微米黑" w:eastAsia="文泉驿微米黑" w:hint="eastAsia"/>
          <w:w w:val="95"/>
          <w:sz w:val="20"/>
        </w:rPr>
        <w:t>作</w:t>
      </w:r>
      <w:r>
        <w:rPr>
          <w:rFonts w:ascii="文泉驿微米黑" w:hAnsi="文泉驿微米黑" w:eastAsia="文泉驿微米黑" w:hint="eastAsia"/>
          <w:w w:val="95"/>
          <w:sz w:val="20"/>
        </w:rPr>
        <w:t>为</w:t>
      </w:r>
      <w:r>
        <w:rPr>
          <w:rFonts w:ascii="文泉驿微米黑" w:hAnsi="文泉驿微米黑" w:eastAsia="文泉驿微米黑" w:hint="eastAsia"/>
          <w:w w:val="95"/>
          <w:sz w:val="20"/>
        </w:rPr>
        <w:t>一</w:t>
      </w:r>
      <w:r>
        <w:rPr>
          <w:rFonts w:ascii="文泉驿微米黑" w:hAnsi="文泉驿微米黑" w:eastAsia="文泉驿微米黑" w:hint="eastAsia"/>
          <w:w w:val="95"/>
          <w:sz w:val="20"/>
        </w:rPr>
        <w:t>个</w:t>
      </w:r>
      <w:r>
        <w:rPr>
          <w:rFonts w:ascii="文泉驿微米黑" w:hAnsi="文泉驿微米黑" w:eastAsia="文泉驿微米黑" w:hint="eastAsia"/>
          <w:spacing w:val="35"/>
          <w:sz w:val="20"/>
        </w:rPr>
        <w:t> </w:t>
      </w:r>
      <w:r>
        <w:rPr>
          <w:rFonts w:ascii="文泉驿微米黑" w:hAnsi="文泉驿微米黑" w:eastAsia="文泉驿微米黑" w:hint="eastAsia"/>
          <w:w w:val="95"/>
          <w:sz w:val="16"/>
        </w:rPr>
        <w:t>key</w:t>
      </w:r>
      <w:r>
        <w:rPr>
          <w:rFonts w:ascii="文泉驿微米黑" w:hAnsi="文泉驿微米黑" w:eastAsia="文泉驿微米黑" w:hint="eastAsia"/>
          <w:w w:val="95"/>
          <w:sz w:val="20"/>
        </w:rPr>
        <w:t>，</w:t>
      </w:r>
      <w:r>
        <w:rPr>
          <w:rFonts w:ascii="文泉驿微米黑" w:hAnsi="文泉驿微米黑" w:eastAsia="文泉驿微米黑" w:hint="eastAsia"/>
          <w:w w:val="95"/>
          <w:sz w:val="20"/>
        </w:rPr>
        <w:t>然</w:t>
      </w:r>
      <w:r>
        <w:rPr>
          <w:rFonts w:ascii="文泉驿微米黑" w:hAnsi="文泉驿微米黑" w:eastAsia="文泉驿微米黑" w:hint="eastAsia"/>
          <w:spacing w:val="-2"/>
          <w:sz w:val="20"/>
        </w:rPr>
        <w:t>后</w:t>
      </w:r>
      <w:r>
        <w:rPr>
          <w:rFonts w:ascii="文泉驿微米黑" w:hAnsi="文泉驿微米黑" w:eastAsia="文泉驿微米黑" w:hint="eastAsia"/>
          <w:spacing w:val="-2"/>
          <w:sz w:val="20"/>
        </w:rPr>
        <w:t>使</w:t>
      </w:r>
      <w:r>
        <w:rPr>
          <w:rFonts w:ascii="文泉驿微米黑" w:hAnsi="文泉驿微米黑" w:eastAsia="文泉驿微米黑" w:hint="eastAsia"/>
          <w:spacing w:val="-2"/>
          <w:sz w:val="20"/>
        </w:rPr>
        <w:t>用</w:t>
      </w:r>
      <w:r>
        <w:rPr>
          <w:rFonts w:ascii="文泉驿微米黑" w:hAnsi="文泉驿微米黑" w:eastAsia="文泉驿微米黑" w:hint="eastAsia"/>
          <w:spacing w:val="-2"/>
          <w:sz w:val="20"/>
        </w:rPr>
        <w:t>窗</w:t>
      </w:r>
      <w:r>
        <w:rPr>
          <w:rFonts w:ascii="文泉驿微米黑" w:hAnsi="文泉驿微米黑" w:eastAsia="文泉驿微米黑" w:hint="eastAsia"/>
          <w:spacing w:val="-2"/>
          <w:sz w:val="20"/>
        </w:rPr>
        <w:t>口</w:t>
      </w:r>
      <w:r>
        <w:rPr>
          <w:rFonts w:ascii="文泉驿微米黑" w:hAnsi="文泉驿微米黑" w:eastAsia="文泉驿微米黑" w:hint="eastAsia"/>
          <w:spacing w:val="-2"/>
          <w:sz w:val="20"/>
        </w:rPr>
        <w:t>函</w:t>
      </w:r>
      <w:r>
        <w:rPr>
          <w:rFonts w:ascii="文泉驿微米黑" w:hAnsi="文泉驿微米黑" w:eastAsia="文泉驿微米黑" w:hint="eastAsia"/>
          <w:spacing w:val="-2"/>
          <w:sz w:val="20"/>
        </w:rPr>
        <w:t>数</w:t>
      </w:r>
      <w:r>
        <w:rPr>
          <w:rFonts w:ascii="文泉驿微米黑" w:hAnsi="文泉驿微米黑" w:eastAsia="文泉驿微米黑" w:hint="eastAsia"/>
          <w:spacing w:val="-2"/>
          <w:sz w:val="20"/>
        </w:rPr>
        <w:t>获</w:t>
      </w:r>
      <w:r>
        <w:rPr>
          <w:rFonts w:ascii="文泉驿微米黑" w:hAnsi="文泉驿微米黑" w:eastAsia="文泉驿微米黑" w:hint="eastAsia"/>
          <w:spacing w:val="-2"/>
          <w:sz w:val="20"/>
        </w:rPr>
        <w:t>取</w:t>
      </w:r>
      <w:r>
        <w:rPr>
          <w:rFonts w:ascii="文泉驿微米黑" w:hAnsi="文泉驿微米黑" w:eastAsia="文泉驿微米黑" w:hint="eastAsia"/>
          <w:spacing w:val="-2"/>
          <w:sz w:val="20"/>
        </w:rPr>
        <w:t>分</w:t>
      </w:r>
      <w:r>
        <w:rPr>
          <w:rFonts w:ascii="文泉驿微米黑" w:hAnsi="文泉驿微米黑" w:eastAsia="文泉驿微米黑" w:hint="eastAsia"/>
          <w:spacing w:val="-2"/>
          <w:sz w:val="20"/>
        </w:rPr>
        <w:t>页</w:t>
      </w:r>
      <w:r>
        <w:rPr>
          <w:rFonts w:ascii="文泉驿微米黑" w:hAnsi="文泉驿微米黑" w:eastAsia="文泉驿微米黑" w:hint="eastAsia"/>
          <w:spacing w:val="-2"/>
          <w:sz w:val="20"/>
        </w:rPr>
        <w:t>信</w:t>
      </w:r>
      <w:r>
        <w:rPr>
          <w:rFonts w:ascii="文泉驿微米黑" w:hAnsi="文泉驿微米黑" w:eastAsia="文泉驿微米黑" w:hint="eastAsia"/>
          <w:spacing w:val="-2"/>
          <w:sz w:val="20"/>
        </w:rPr>
        <w:t>息</w:t>
      </w:r>
      <w:r>
        <w:rPr>
          <w:rFonts w:ascii="文泉驿微米黑" w:hAnsi="文泉驿微米黑" w:eastAsia="文泉驿微米黑" w:hint="eastAsia"/>
          <w:spacing w:val="-2"/>
          <w:sz w:val="20"/>
        </w:rPr>
        <w:t>。</w:t>
      </w:r>
    </w:p>
    <w:p>
      <w:pPr>
        <w:spacing w:line="208" w:lineRule="auto" w:before="122"/>
        <w:ind w:left="220" w:right="1437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4"/>
          <w:sz w:val="20"/>
        </w:rPr>
        <w:t>需</w:t>
      </w:r>
      <w:r>
        <w:rPr>
          <w:rFonts w:ascii="文泉驿微米黑" w:eastAsia="文泉驿微米黑" w:hint="eastAsia"/>
          <w:spacing w:val="-4"/>
          <w:sz w:val="20"/>
        </w:rPr>
        <w:t>要</w:t>
      </w:r>
      <w:r>
        <w:rPr>
          <w:rFonts w:ascii="文泉驿微米黑" w:eastAsia="文泉驿微米黑" w:hint="eastAsia"/>
          <w:spacing w:val="-4"/>
          <w:sz w:val="20"/>
        </w:rPr>
        <w:t>注</w:t>
      </w:r>
      <w:r>
        <w:rPr>
          <w:rFonts w:ascii="文泉驿微米黑" w:eastAsia="文泉驿微米黑" w:hint="eastAsia"/>
          <w:spacing w:val="-4"/>
          <w:sz w:val="20"/>
        </w:rPr>
        <w:t>意</w:t>
      </w:r>
      <w:r>
        <w:rPr>
          <w:rFonts w:ascii="文泉驿微米黑" w:eastAsia="文泉驿微米黑" w:hint="eastAsia"/>
          <w:spacing w:val="-4"/>
          <w:sz w:val="20"/>
        </w:rPr>
        <w:t>的</w:t>
      </w:r>
      <w:r>
        <w:rPr>
          <w:rFonts w:ascii="文泉驿微米黑" w:eastAsia="文泉驿微米黑" w:hint="eastAsia"/>
          <w:spacing w:val="-4"/>
          <w:sz w:val="20"/>
        </w:rPr>
        <w:t>是</w:t>
      </w:r>
      <w:r>
        <w:rPr>
          <w:rFonts w:ascii="文泉驿微米黑" w:eastAsia="文泉驿微米黑" w:hint="eastAsia"/>
          <w:spacing w:val="-4"/>
          <w:sz w:val="20"/>
        </w:rPr>
        <w:t>，</w:t>
      </w:r>
      <w:r>
        <w:rPr>
          <w:rFonts w:ascii="文泉驿微米黑" w:eastAsia="文泉驿微米黑" w:hint="eastAsia"/>
          <w:spacing w:val="-4"/>
          <w:sz w:val="20"/>
        </w:rPr>
        <w:t>这</w:t>
      </w:r>
      <w:r>
        <w:rPr>
          <w:rFonts w:ascii="文泉驿微米黑" w:eastAsia="文泉驿微米黑" w:hint="eastAsia"/>
          <w:spacing w:val="-4"/>
          <w:sz w:val="20"/>
        </w:rPr>
        <w:t>时</w:t>
      </w:r>
      <w:r>
        <w:rPr>
          <w:rFonts w:ascii="文泉驿微米黑" w:eastAsia="文泉驿微米黑" w:hint="eastAsia"/>
          <w:spacing w:val="-4"/>
          <w:sz w:val="20"/>
        </w:rPr>
        <w:t>候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rFonts w:ascii="文泉驿微米黑" w:eastAsia="文泉驿微米黑" w:hint="eastAsia"/>
          <w:spacing w:val="-4"/>
          <w:sz w:val="16"/>
        </w:rPr>
        <w:t>key</w:t>
      </w:r>
      <w:r>
        <w:rPr>
          <w:rFonts w:ascii="文泉驿微米黑" w:eastAsia="文泉驿微米黑" w:hint="eastAsia"/>
          <w:spacing w:val="-7"/>
          <w:sz w:val="16"/>
        </w:rPr>
        <w:t> </w:t>
      </w:r>
      <w:r>
        <w:rPr>
          <w:rFonts w:ascii="文泉驿微米黑" w:eastAsia="文泉驿微米黑" w:hint="eastAsia"/>
          <w:spacing w:val="-4"/>
          <w:sz w:val="20"/>
        </w:rPr>
        <w:t>是</w:t>
      </w:r>
      <w:r>
        <w:rPr>
          <w:rFonts w:ascii="文泉驿微米黑" w:eastAsia="文泉驿微米黑" w:hint="eastAsia"/>
          <w:spacing w:val="-4"/>
          <w:sz w:val="20"/>
        </w:rPr>
        <w:t>一</w:t>
      </w:r>
      <w:r>
        <w:rPr>
          <w:rFonts w:ascii="文泉驿微米黑" w:eastAsia="文泉驿微米黑" w:hint="eastAsia"/>
          <w:spacing w:val="-4"/>
          <w:sz w:val="20"/>
        </w:rPr>
        <w:t>个</w:t>
      </w:r>
      <w:r>
        <w:rPr>
          <w:rFonts w:ascii="文泉驿微米黑" w:eastAsia="文泉驿微米黑" w:hint="eastAsia"/>
          <w:spacing w:val="-4"/>
          <w:sz w:val="20"/>
        </w:rPr>
        <w:t>字</w:t>
      </w:r>
      <w:r>
        <w:rPr>
          <w:rFonts w:ascii="文泉驿微米黑" w:eastAsia="文泉驿微米黑" w:hint="eastAsia"/>
          <w:spacing w:val="-4"/>
          <w:sz w:val="20"/>
        </w:rPr>
        <w:t>符</w:t>
      </w:r>
      <w:r>
        <w:rPr>
          <w:rFonts w:ascii="文泉驿微米黑" w:eastAsia="文泉驿微米黑" w:hint="eastAsia"/>
          <w:spacing w:val="-4"/>
          <w:sz w:val="20"/>
        </w:rPr>
        <w:t>串</w:t>
      </w:r>
      <w:r>
        <w:rPr>
          <w:rFonts w:ascii="文泉驿微米黑" w:eastAsia="文泉驿微米黑" w:hint="eastAsia"/>
          <w:spacing w:val="-4"/>
          <w:sz w:val="20"/>
        </w:rPr>
        <w:t>，</w:t>
      </w:r>
      <w:r>
        <w:rPr>
          <w:rFonts w:ascii="文泉驿微米黑" w:eastAsia="文泉驿微米黑" w:hint="eastAsia"/>
          <w:spacing w:val="-4"/>
          <w:sz w:val="20"/>
        </w:rPr>
        <w:t>你</w:t>
      </w:r>
      <w:r>
        <w:rPr>
          <w:rFonts w:ascii="文泉驿微米黑" w:eastAsia="文泉驿微米黑" w:hint="eastAsia"/>
          <w:spacing w:val="-4"/>
          <w:sz w:val="20"/>
        </w:rPr>
        <w:t>必</w:t>
      </w:r>
      <w:r>
        <w:rPr>
          <w:rFonts w:ascii="文泉驿微米黑" w:eastAsia="文泉驿微米黑" w:hint="eastAsia"/>
          <w:spacing w:val="-4"/>
          <w:sz w:val="20"/>
        </w:rPr>
        <w:t>须</w:t>
      </w:r>
      <w:r>
        <w:rPr>
          <w:rFonts w:ascii="文泉驿微米黑" w:eastAsia="文泉驿微米黑" w:hint="eastAsia"/>
          <w:spacing w:val="-4"/>
          <w:sz w:val="20"/>
        </w:rPr>
        <w:t>确</w:t>
      </w:r>
      <w:r>
        <w:rPr>
          <w:rFonts w:ascii="文泉驿微米黑" w:eastAsia="文泉驿微米黑" w:hint="eastAsia"/>
          <w:spacing w:val="-4"/>
          <w:sz w:val="20"/>
        </w:rPr>
        <w:t>保</w:t>
      </w:r>
      <w:r>
        <w:rPr>
          <w:rFonts w:ascii="文泉驿微米黑" w:eastAsia="文泉驿微米黑" w:hint="eastAsia"/>
          <w:spacing w:val="-4"/>
          <w:sz w:val="20"/>
        </w:rPr>
        <w:t>这</w:t>
      </w:r>
      <w:r>
        <w:rPr>
          <w:rFonts w:ascii="文泉驿微米黑" w:eastAsia="文泉驿微米黑" w:hint="eastAsia"/>
          <w:spacing w:val="-4"/>
          <w:sz w:val="20"/>
        </w:rPr>
        <w:t>个</w:t>
      </w:r>
      <w:r>
        <w:rPr>
          <w:rFonts w:ascii="文泉驿微米黑" w:eastAsia="文泉驿微米黑" w:hint="eastAsia"/>
          <w:spacing w:val="-4"/>
          <w:sz w:val="20"/>
        </w:rPr>
        <w:t>字</w:t>
      </w:r>
      <w:r>
        <w:rPr>
          <w:rFonts w:ascii="文泉驿微米黑" w:eastAsia="文泉驿微米黑" w:hint="eastAsia"/>
          <w:spacing w:val="-4"/>
          <w:sz w:val="20"/>
        </w:rPr>
        <w:t>符</w:t>
      </w:r>
      <w:r>
        <w:rPr>
          <w:rFonts w:ascii="文泉驿微米黑" w:eastAsia="文泉驿微米黑" w:hint="eastAsia"/>
          <w:spacing w:val="-4"/>
          <w:sz w:val="20"/>
        </w:rPr>
        <w:t>串</w:t>
      </w:r>
      <w:r>
        <w:rPr>
          <w:rFonts w:ascii="文泉驿微米黑" w:eastAsia="文泉驿微米黑" w:hint="eastAsia"/>
          <w:spacing w:val="-4"/>
          <w:sz w:val="20"/>
        </w:rPr>
        <w:t>长</w:t>
      </w:r>
      <w:r>
        <w:rPr>
          <w:rFonts w:ascii="文泉驿微米黑" w:eastAsia="文泉驿微米黑" w:hint="eastAsia"/>
          <w:spacing w:val="-4"/>
          <w:sz w:val="20"/>
        </w:rPr>
        <w:t>度</w:t>
      </w:r>
      <w:r>
        <w:rPr>
          <w:rFonts w:ascii="文泉驿微米黑" w:eastAsia="文泉驿微米黑" w:hint="eastAsia"/>
          <w:spacing w:val="-4"/>
          <w:sz w:val="20"/>
        </w:rPr>
        <w:t>总</w:t>
      </w:r>
      <w:r>
        <w:rPr>
          <w:rFonts w:ascii="文泉驿微米黑" w:eastAsia="文泉驿微米黑" w:hint="eastAsia"/>
          <w:spacing w:val="-4"/>
          <w:sz w:val="20"/>
        </w:rPr>
        <w:t>是</w:t>
      </w:r>
      <w:r>
        <w:rPr>
          <w:rFonts w:ascii="文泉驿微米黑" w:eastAsia="文泉驿微米黑" w:hint="eastAsia"/>
          <w:spacing w:val="-4"/>
          <w:sz w:val="20"/>
        </w:rPr>
        <w:t>相</w:t>
      </w:r>
      <w:r>
        <w:rPr>
          <w:rFonts w:ascii="文泉驿微米黑" w:eastAsia="文泉驿微米黑" w:hint="eastAsia"/>
          <w:spacing w:val="-4"/>
          <w:sz w:val="20"/>
        </w:rPr>
        <w:t>等</w:t>
      </w:r>
      <w:r>
        <w:rPr>
          <w:rFonts w:ascii="文泉驿微米黑" w:eastAsia="文泉驿微米黑" w:hint="eastAsia"/>
          <w:spacing w:val="-4"/>
          <w:sz w:val="20"/>
        </w:rPr>
        <w:t>的</w:t>
      </w:r>
      <w:r>
        <w:rPr>
          <w:rFonts w:ascii="文泉驿微米黑" w:eastAsia="文泉驿微米黑" w:hint="eastAsia"/>
          <w:spacing w:val="-4"/>
          <w:sz w:val="20"/>
        </w:rPr>
        <w:t>，</w:t>
      </w:r>
      <w:r>
        <w:rPr>
          <w:rFonts w:ascii="文泉驿微米黑" w:eastAsia="文泉驿微米黑" w:hint="eastAsia"/>
          <w:spacing w:val="-4"/>
          <w:sz w:val="20"/>
        </w:rPr>
        <w:t>才</w:t>
      </w:r>
      <w:r>
        <w:rPr>
          <w:rFonts w:ascii="文泉驿微米黑" w:eastAsia="文泉驿微米黑" w:hint="eastAsia"/>
          <w:spacing w:val="-4"/>
          <w:sz w:val="20"/>
        </w:rPr>
        <w:t>能</w:t>
      </w:r>
      <w:r>
        <w:rPr>
          <w:rFonts w:ascii="文泉驿微米黑" w:eastAsia="文泉驿微米黑" w:hint="eastAsia"/>
          <w:spacing w:val="-4"/>
          <w:sz w:val="20"/>
        </w:rPr>
        <w:t>够</w:t>
      </w:r>
      <w:r>
        <w:rPr>
          <w:rFonts w:ascii="文泉驿微米黑" w:eastAsia="文泉驿微米黑" w:hint="eastAsia"/>
          <w:spacing w:val="-4"/>
          <w:sz w:val="20"/>
        </w:rPr>
        <w:t>通</w:t>
      </w:r>
      <w:r>
        <w:rPr>
          <w:rFonts w:ascii="文泉驿微米黑" w:eastAsia="文泉驿微米黑" w:hint="eastAsia"/>
          <w:spacing w:val="-4"/>
          <w:sz w:val="20"/>
        </w:rPr>
        <w:t>过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spacing w:val="-4"/>
          <w:sz w:val="16"/>
        </w:rPr>
        <w:t>min</w:t>
      </w:r>
      <w:r>
        <w:rPr>
          <w:spacing w:val="-20"/>
          <w:sz w:val="16"/>
        </w:rPr>
        <w:t> </w:t>
      </w:r>
      <w:r>
        <w:rPr>
          <w:rFonts w:ascii="文泉驿微米黑" w:eastAsia="文泉驿微米黑" w:hint="eastAsia"/>
          <w:spacing w:val="-7"/>
          <w:sz w:val="20"/>
        </w:rPr>
        <w:t>和 </w:t>
      </w:r>
      <w:r>
        <w:rPr>
          <w:spacing w:val="-4"/>
          <w:sz w:val="16"/>
        </w:rPr>
        <w:t>max</w:t>
      </w:r>
      <w:r>
        <w:rPr>
          <w:spacing w:val="-20"/>
          <w:sz w:val="16"/>
        </w:rPr>
        <w:t> </w:t>
      </w:r>
      <w:r>
        <w:rPr>
          <w:rFonts w:ascii="文泉驿微米黑" w:eastAsia="文泉驿微米黑" w:hint="eastAsia"/>
          <w:spacing w:val="-4"/>
          <w:sz w:val="20"/>
        </w:rPr>
        <w:t>聚</w:t>
      </w:r>
      <w:r>
        <w:rPr>
          <w:rFonts w:ascii="文泉驿微米黑" w:eastAsia="文泉驿微米黑" w:hint="eastAsia"/>
          <w:sz w:val="20"/>
        </w:rPr>
        <w:t>合</w:t>
      </w:r>
      <w:r>
        <w:rPr>
          <w:rFonts w:ascii="文泉驿微米黑" w:eastAsia="文泉驿微米黑" w:hint="eastAsia"/>
          <w:sz w:val="20"/>
        </w:rPr>
        <w:t>函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得</w:t>
      </w:r>
      <w:r>
        <w:rPr>
          <w:rFonts w:ascii="文泉驿微米黑" w:eastAsia="文泉驿微米黑" w:hint="eastAsia"/>
          <w:sz w:val="20"/>
        </w:rPr>
        <w:t>到</w:t>
      </w:r>
      <w:r>
        <w:rPr>
          <w:rFonts w:ascii="文泉驿微米黑" w:eastAsia="文泉驿微米黑" w:hint="eastAsia"/>
          <w:sz w:val="20"/>
        </w:rPr>
        <w:t>分</w:t>
      </w:r>
      <w:r>
        <w:rPr>
          <w:rFonts w:ascii="文泉驿微米黑" w:eastAsia="文泉驿微米黑" w:hint="eastAsia"/>
          <w:sz w:val="20"/>
        </w:rPr>
        <w:t>页</w:t>
      </w:r>
      <w:r>
        <w:rPr>
          <w:rFonts w:ascii="文泉驿微米黑" w:eastAsia="文泉驿微米黑" w:hint="eastAsia"/>
          <w:sz w:val="20"/>
        </w:rPr>
        <w:t>内</w:t>
      </w:r>
      <w:r>
        <w:rPr>
          <w:rFonts w:ascii="文泉驿微米黑" w:eastAsia="文泉驿微米黑" w:hint="eastAsia"/>
          <w:sz w:val="20"/>
        </w:rPr>
        <w:t>正</w:t>
      </w:r>
      <w:r>
        <w:rPr>
          <w:rFonts w:ascii="文泉驿微米黑" w:eastAsia="文泉驿微米黑" w:hint="eastAsia"/>
          <w:sz w:val="20"/>
        </w:rPr>
        <w:t>确</w:t>
      </w:r>
      <w:r>
        <w:rPr>
          <w:rFonts w:ascii="文泉驿微米黑" w:eastAsia="文泉驿微米黑" w:hint="eastAsia"/>
          <w:spacing w:val="-7"/>
          <w:sz w:val="20"/>
        </w:rPr>
        <w:t>的 </w:t>
      </w:r>
      <w:r>
        <w:rPr>
          <w:sz w:val="16"/>
        </w:rPr>
        <w:t>start_key</w:t>
      </w:r>
      <w:r>
        <w:rPr>
          <w:spacing w:val="-24"/>
          <w:sz w:val="16"/>
        </w:rPr>
        <w:t> </w:t>
      </w:r>
      <w:r>
        <w:rPr>
          <w:rFonts w:ascii="文泉驿微米黑" w:eastAsia="文泉驿微米黑" w:hint="eastAsia"/>
          <w:spacing w:val="-6"/>
          <w:sz w:val="20"/>
        </w:rPr>
        <w:t>和 </w:t>
      </w:r>
      <w:r>
        <w:rPr>
          <w:sz w:val="16"/>
        </w:rPr>
        <w:t>end_key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果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字</w:t>
      </w:r>
      <w:r>
        <w:rPr>
          <w:rFonts w:ascii="文泉驿微米黑" w:eastAsia="文泉驿微米黑" w:hint="eastAsia"/>
          <w:sz w:val="20"/>
        </w:rPr>
        <w:t>符</w:t>
      </w:r>
      <w:r>
        <w:rPr>
          <w:rFonts w:ascii="文泉驿微米黑" w:eastAsia="文泉驿微米黑" w:hint="eastAsia"/>
          <w:sz w:val="20"/>
        </w:rPr>
        <w:t>串</w:t>
      </w:r>
      <w:r>
        <w:rPr>
          <w:rFonts w:ascii="文泉驿微米黑" w:eastAsia="文泉驿微米黑" w:hint="eastAsia"/>
          <w:sz w:val="20"/>
        </w:rPr>
        <w:t>连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字</w:t>
      </w:r>
      <w:r>
        <w:rPr>
          <w:rFonts w:ascii="文泉驿微米黑" w:eastAsia="文泉驿微米黑" w:hint="eastAsia"/>
          <w:sz w:val="20"/>
        </w:rPr>
        <w:t>段</w:t>
      </w:r>
      <w:r>
        <w:rPr>
          <w:rFonts w:ascii="文泉驿微米黑" w:eastAsia="文泉驿微米黑" w:hint="eastAsia"/>
          <w:sz w:val="20"/>
        </w:rPr>
        <w:t>长</w:t>
      </w:r>
      <w:r>
        <w:rPr>
          <w:rFonts w:ascii="文泉驿微米黑" w:eastAsia="文泉驿微米黑" w:hint="eastAsia"/>
          <w:sz w:val="20"/>
        </w:rPr>
        <w:t>度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z w:val="20"/>
        </w:rPr>
        <w:t>固</w:t>
      </w:r>
      <w:r>
        <w:rPr>
          <w:rFonts w:ascii="文泉驿微米黑" w:eastAsia="文泉驿微米黑" w:hint="eastAsia"/>
          <w:sz w:val="20"/>
        </w:rPr>
        <w:t>定，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pacing w:val="-1"/>
          <w:sz w:val="20"/>
        </w:rPr>
        <w:t>过 </w:t>
      </w:r>
      <w:r>
        <w:rPr>
          <w:sz w:val="16"/>
        </w:rPr>
        <w:t>LPAD</w:t>
      </w:r>
      <w:r>
        <w:rPr>
          <w:rFonts w:ascii="文泉驿微米黑" w:eastAsia="文泉驿微米黑" w:hint="eastAsia"/>
          <w:spacing w:val="-2"/>
          <w:sz w:val="20"/>
        </w:rPr>
        <w:t>函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进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补</w:t>
      </w:r>
      <w:r>
        <w:rPr>
          <w:rFonts w:ascii="文泉驿微米黑" w:eastAsia="文泉驿微米黑" w:hint="eastAsia"/>
          <w:spacing w:val="-2"/>
          <w:sz w:val="20"/>
        </w:rPr>
        <w:t>全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spacing w:after="0" w:line="208" w:lineRule="auto"/>
        <w:jc w:val="both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spacing w:before="44"/>
        <w:ind w:left="220" w:right="0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想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对</w:t>
      </w:r>
      <w:r>
        <w:rPr>
          <w:rFonts w:ascii="文泉驿微米黑" w:eastAsia="文泉驿微米黑" w:hint="eastAsia"/>
          <w:spacing w:val="-7"/>
          <w:sz w:val="20"/>
        </w:rPr>
        <w:t> </w:t>
      </w:r>
      <w:r>
        <w:rPr>
          <w:spacing w:val="-2"/>
          <w:sz w:val="16"/>
        </w:rPr>
        <w:t>ratings</w:t>
      </w:r>
      <w:r>
        <w:rPr>
          <w:spacing w:val="-51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里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进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分</w:t>
      </w:r>
      <w:r>
        <w:rPr>
          <w:rFonts w:ascii="文泉驿微米黑" w:eastAsia="文泉驿微米黑" w:hint="eastAsia"/>
          <w:spacing w:val="-2"/>
          <w:sz w:val="20"/>
        </w:rPr>
        <w:t>页</w:t>
      </w:r>
      <w:r>
        <w:rPr>
          <w:rFonts w:ascii="文泉驿微米黑" w:eastAsia="文泉驿微米黑" w:hint="eastAsia"/>
          <w:spacing w:val="-2"/>
          <w:sz w:val="20"/>
        </w:rPr>
        <w:t>批</w:t>
      </w:r>
      <w:r>
        <w:rPr>
          <w:rFonts w:ascii="文泉驿微米黑" w:eastAsia="文泉驿微米黑" w:hint="eastAsia"/>
          <w:spacing w:val="-2"/>
          <w:sz w:val="20"/>
        </w:rPr>
        <w:t>处</w:t>
      </w:r>
      <w:r>
        <w:rPr>
          <w:rFonts w:ascii="文泉驿微米黑" w:eastAsia="文泉驿微米黑" w:hint="eastAsia"/>
          <w:spacing w:val="-2"/>
          <w:sz w:val="20"/>
        </w:rPr>
        <w:t>理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spacing w:line="208" w:lineRule="auto" w:before="108"/>
        <w:ind w:left="220" w:right="1437" w:firstLine="0"/>
        <w:jc w:val="both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51.459583pt;width:474.4pt;height:192.9pt;mso-position-horizontal-relative:page;mso-position-vertical-relative:paragraph;z-index:-15446016;mso-wrap-distance-left:0;mso-wrap-distance-right:0" type="#_x0000_t202" id="docshape864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  <w:spacing w:val="-2"/>
                    </w:rPr>
                    <w:t>SELECT</w:t>
                  </w:r>
                </w:p>
                <w:p>
                  <w:pPr>
                    <w:pStyle w:val="BodyText"/>
                    <w:spacing w:line="261" w:lineRule="auto"/>
                    <w:ind w:left="444" w:right="4004"/>
                  </w:pPr>
                  <w:r>
                    <w:rPr/>
                    <w:t>floor((t1.row_num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-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1)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/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10000)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+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1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AS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page_num, </w:t>
                  </w:r>
                  <w:r>
                    <w:rPr>
                      <w:color w:val="214987"/>
                    </w:rPr>
                    <w:t>min</w:t>
                  </w:r>
                  <w:r>
                    <w:rPr/>
                    <w:t>(mvalue) </w:t>
                  </w:r>
                  <w:r>
                    <w:rPr>
                      <w:color w:val="214987"/>
                    </w:rPr>
                    <w:t>AS </w:t>
                  </w:r>
                  <w:r>
                    <w:rPr/>
                    <w:t>start_key,</w:t>
                  </w:r>
                </w:p>
                <w:p>
                  <w:pPr>
                    <w:pStyle w:val="BodyText"/>
                    <w:spacing w:line="261" w:lineRule="auto" w:before="0"/>
                    <w:ind w:left="444" w:right="6603"/>
                  </w:pPr>
                  <w:r>
                    <w:rPr>
                      <w:color w:val="214987"/>
                    </w:rPr>
                    <w:t>max</w:t>
                  </w:r>
                  <w:r>
                    <w:rPr/>
                    <w:t>(mvalue)</w:t>
                  </w:r>
                  <w:r>
                    <w:rPr>
                      <w:spacing w:val="-17"/>
                    </w:rPr>
                    <w:t> </w:t>
                  </w:r>
                  <w:r>
                    <w:rPr>
                      <w:color w:val="214987"/>
                    </w:rPr>
                    <w:t>AS</w:t>
                  </w:r>
                  <w:r>
                    <w:rPr>
                      <w:color w:val="214987"/>
                      <w:spacing w:val="-18"/>
                    </w:rPr>
                    <w:t> </w:t>
                  </w:r>
                  <w:r>
                    <w:rPr/>
                    <w:t>end_key, </w:t>
                  </w:r>
                  <w:r>
                    <w:rPr>
                      <w:color w:val="214987"/>
                    </w:rPr>
                    <w:t>count</w:t>
                  </w:r>
                  <w:r>
                    <w:rPr/>
                    <w:t>(*) </w:t>
                  </w:r>
                  <w:r>
                    <w:rPr>
                      <w:color w:val="214987"/>
                    </w:rPr>
                    <w:t>AS </w:t>
                  </w:r>
                  <w:r>
                    <w:rPr/>
                    <w:t>page_size</w:t>
                  </w:r>
                </w:p>
                <w:p>
                  <w:pPr>
                    <w:pStyle w:val="BodyText"/>
                    <w:spacing w:before="0"/>
                    <w:ind w:left="59"/>
                  </w:pPr>
                  <w:r>
                    <w:rPr>
                      <w:color w:val="214987"/>
                    </w:rPr>
                    <w:t>FROM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>
                      <w:spacing w:val="-10"/>
                    </w:rPr>
                    <w:t>(</w:t>
                  </w:r>
                </w:p>
                <w:p>
                  <w:pPr>
                    <w:pStyle w:val="BodyText"/>
                    <w:ind w:left="444"/>
                  </w:pPr>
                  <w:r>
                    <w:rPr>
                      <w:color w:val="214987"/>
                      <w:spacing w:val="-2"/>
                    </w:rPr>
                    <w:t>SELECT</w:t>
                  </w:r>
                </w:p>
                <w:p>
                  <w:pPr>
                    <w:pStyle w:val="BodyText"/>
                    <w:spacing w:line="261" w:lineRule="auto"/>
                    <w:ind w:left="828" w:right="848"/>
                  </w:pPr>
                  <w:r>
                    <w:rPr/>
                    <w:t>concat(</w:t>
                  </w:r>
                  <w:r>
                    <w:rPr>
                      <w:color w:val="4F9905"/>
                    </w:rPr>
                    <w:t>'('</w:t>
                  </w:r>
                  <w:r>
                    <w:rPr/>
                    <w:t>,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LPAD(book_id,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19,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0),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4F9905"/>
                    </w:rPr>
                    <w:t>','</w:t>
                  </w:r>
                  <w:r>
                    <w:rPr/>
                    <w:t>,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LPAD(user_id,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19,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0),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4F9905"/>
                    </w:rPr>
                    <w:t>')'</w:t>
                  </w:r>
                  <w:r>
                    <w:rPr/>
                    <w:t>)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AS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mvalue, row_number() OVER (</w:t>
                  </w:r>
                  <w:r>
                    <w:rPr>
                      <w:color w:val="214987"/>
                    </w:rPr>
                    <w:t>ORDER BY </w:t>
                  </w:r>
                  <w:r>
                    <w:rPr/>
                    <w:t>book_id, user_id) </w:t>
                  </w:r>
                  <w:r>
                    <w:rPr>
                      <w:color w:val="214987"/>
                    </w:rPr>
                    <w:t>AS </w:t>
                  </w:r>
                  <w:r>
                    <w:rPr/>
                    <w:t>row_num</w:t>
                  </w:r>
                </w:p>
                <w:p>
                  <w:pPr>
                    <w:pStyle w:val="BodyText"/>
                    <w:spacing w:before="1"/>
                    <w:ind w:left="444"/>
                  </w:pPr>
                  <w:r>
                    <w:rPr>
                      <w:color w:val="214987"/>
                    </w:rPr>
                    <w:t>FROM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>
                      <w:spacing w:val="-2"/>
                    </w:rPr>
                    <w:t>ratings</w:t>
                  </w:r>
                </w:p>
                <w:p>
                  <w:pPr>
                    <w:pStyle w:val="BodyText"/>
                    <w:spacing w:before="23"/>
                    <w:ind w:left="59"/>
                  </w:pPr>
                  <w:r>
                    <w:rPr/>
                    <w:t>)</w:t>
                  </w:r>
                  <w:r>
                    <w:rPr>
                      <w:spacing w:val="-1"/>
                    </w:rPr>
                    <w:t> </w:t>
                  </w:r>
                  <w:r>
                    <w:rPr>
                      <w:spacing w:val="-7"/>
                    </w:rPr>
                    <w:t>t1</w:t>
                  </w:r>
                </w:p>
                <w:p>
                  <w:pPr>
                    <w:pStyle w:val="BodyText"/>
                    <w:spacing w:line="261" w:lineRule="auto"/>
                    <w:ind w:left="59" w:right="7520"/>
                  </w:pPr>
                  <w:r>
                    <w:rPr>
                      <w:color w:val="214987"/>
                    </w:rPr>
                    <w:t>GROUP BY </w:t>
                  </w:r>
                  <w:r>
                    <w:rPr/>
                    <w:t>page_num </w:t>
                  </w:r>
                  <w:r>
                    <w:rPr>
                      <w:color w:val="214987"/>
                    </w:rPr>
                    <w:t>ORDER</w:t>
                  </w:r>
                  <w:r>
                    <w:rPr>
                      <w:color w:val="214987"/>
                      <w:spacing w:val="-18"/>
                    </w:rPr>
                    <w:t> </w:t>
                  </w:r>
                  <w:r>
                    <w:rPr>
                      <w:color w:val="214987"/>
                    </w:rPr>
                    <w:t>BY</w:t>
                  </w:r>
                  <w:r>
                    <w:rPr>
                      <w:color w:val="214987"/>
                      <w:spacing w:val="-18"/>
                    </w:rPr>
                    <w:t> </w:t>
                  </w:r>
                  <w:r>
                    <w:rPr/>
                    <w:t>page_num;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4"/>
          <w:sz w:val="20"/>
        </w:rPr>
        <w:t>先</w:t>
      </w:r>
      <w:r>
        <w:rPr>
          <w:rFonts w:ascii="文泉驿微米黑" w:eastAsia="文泉驿微米黑" w:hint="eastAsia"/>
          <w:spacing w:val="-4"/>
          <w:sz w:val="20"/>
        </w:rPr>
        <w:t>可</w:t>
      </w:r>
      <w:r>
        <w:rPr>
          <w:rFonts w:ascii="文泉驿微米黑" w:eastAsia="文泉驿微米黑" w:hint="eastAsia"/>
          <w:spacing w:val="-4"/>
          <w:sz w:val="20"/>
        </w:rPr>
        <w:t>以</w:t>
      </w:r>
      <w:r>
        <w:rPr>
          <w:rFonts w:ascii="文泉驿微米黑" w:eastAsia="文泉驿微米黑" w:hint="eastAsia"/>
          <w:spacing w:val="-4"/>
          <w:sz w:val="20"/>
        </w:rPr>
        <w:t>通</w:t>
      </w:r>
      <w:r>
        <w:rPr>
          <w:rFonts w:ascii="文泉驿微米黑" w:eastAsia="文泉驿微米黑" w:hint="eastAsia"/>
          <w:spacing w:val="-4"/>
          <w:sz w:val="20"/>
        </w:rPr>
        <w:t>过</w:t>
      </w:r>
      <w:r>
        <w:rPr>
          <w:rFonts w:ascii="文泉驿微米黑" w:eastAsia="文泉驿微米黑" w:hint="eastAsia"/>
          <w:spacing w:val="-4"/>
          <w:sz w:val="20"/>
        </w:rPr>
        <w:t>下</w:t>
      </w:r>
      <w:r>
        <w:rPr>
          <w:rFonts w:ascii="文泉驿微米黑" w:eastAsia="文泉驿微米黑" w:hint="eastAsia"/>
          <w:spacing w:val="-4"/>
          <w:sz w:val="20"/>
        </w:rPr>
        <w:t>面</w:t>
      </w:r>
      <w:r>
        <w:rPr>
          <w:rFonts w:ascii="文泉驿微米黑" w:eastAsia="文泉驿微米黑" w:hint="eastAsia"/>
          <w:spacing w:val="-4"/>
          <w:sz w:val="20"/>
        </w:rPr>
        <w:t>的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rFonts w:ascii="文泉驿微米黑" w:eastAsia="文泉驿微米黑" w:hint="eastAsia"/>
          <w:spacing w:val="-4"/>
          <w:sz w:val="16"/>
        </w:rPr>
        <w:t>SQL</w:t>
      </w:r>
      <w:r>
        <w:rPr>
          <w:rFonts w:ascii="文泉驿微米黑" w:eastAsia="文泉驿微米黑" w:hint="eastAsia"/>
          <w:spacing w:val="-7"/>
          <w:sz w:val="16"/>
        </w:rPr>
        <w:t> </w:t>
      </w:r>
      <w:r>
        <w:rPr>
          <w:rFonts w:ascii="文泉驿微米黑" w:eastAsia="文泉驿微米黑" w:hint="eastAsia"/>
          <w:spacing w:val="-4"/>
          <w:sz w:val="20"/>
        </w:rPr>
        <w:t>语</w:t>
      </w:r>
      <w:r>
        <w:rPr>
          <w:rFonts w:ascii="文泉驿微米黑" w:eastAsia="文泉驿微米黑" w:hint="eastAsia"/>
          <w:spacing w:val="-4"/>
          <w:sz w:val="20"/>
        </w:rPr>
        <w:t>句</w:t>
      </w:r>
      <w:r>
        <w:rPr>
          <w:rFonts w:ascii="文泉驿微米黑" w:eastAsia="文泉驿微米黑" w:hint="eastAsia"/>
          <w:spacing w:val="-4"/>
          <w:sz w:val="20"/>
        </w:rPr>
        <w:t>来</w:t>
      </w:r>
      <w:r>
        <w:rPr>
          <w:rFonts w:ascii="文泉驿微米黑" w:eastAsia="文泉驿微米黑" w:hint="eastAsia"/>
          <w:spacing w:val="-4"/>
          <w:sz w:val="20"/>
        </w:rPr>
        <w:t>在</w:t>
      </w:r>
      <w:r>
        <w:rPr>
          <w:rFonts w:ascii="文泉驿微米黑" w:eastAsia="文泉驿微米黑" w:hint="eastAsia"/>
          <w:spacing w:val="-4"/>
          <w:sz w:val="20"/>
        </w:rPr>
        <w:t>制</w:t>
      </w:r>
      <w:r>
        <w:rPr>
          <w:rFonts w:ascii="文泉驿微米黑" w:eastAsia="文泉驿微米黑" w:hint="eastAsia"/>
          <w:spacing w:val="-4"/>
          <w:sz w:val="20"/>
        </w:rPr>
        <w:t>造</w:t>
      </w:r>
      <w:r>
        <w:rPr>
          <w:rFonts w:ascii="文泉驿微米黑" w:eastAsia="文泉驿微米黑" w:hint="eastAsia"/>
          <w:spacing w:val="-4"/>
          <w:sz w:val="20"/>
        </w:rPr>
        <w:t>元</w:t>
      </w:r>
      <w:r>
        <w:rPr>
          <w:rFonts w:ascii="文泉驿微米黑" w:eastAsia="文泉驿微米黑" w:hint="eastAsia"/>
          <w:spacing w:val="-4"/>
          <w:sz w:val="20"/>
        </w:rPr>
        <w:t>信</w:t>
      </w:r>
      <w:r>
        <w:rPr>
          <w:rFonts w:ascii="文泉驿微米黑" w:eastAsia="文泉驿微米黑" w:hint="eastAsia"/>
          <w:spacing w:val="-4"/>
          <w:sz w:val="20"/>
        </w:rPr>
        <w:t>息</w:t>
      </w:r>
      <w:r>
        <w:rPr>
          <w:rFonts w:ascii="文泉驿微米黑" w:eastAsia="文泉驿微米黑" w:hint="eastAsia"/>
          <w:spacing w:val="-4"/>
          <w:sz w:val="20"/>
        </w:rPr>
        <w:t>表</w:t>
      </w:r>
      <w:r>
        <w:rPr>
          <w:rFonts w:ascii="文泉驿微米黑" w:eastAsia="文泉驿微米黑" w:hint="eastAsia"/>
          <w:spacing w:val="-4"/>
          <w:sz w:val="20"/>
        </w:rPr>
        <w:t>。</w:t>
      </w:r>
      <w:r>
        <w:rPr>
          <w:rFonts w:ascii="文泉驿微米黑" w:eastAsia="文泉驿微米黑" w:hint="eastAsia"/>
          <w:spacing w:val="-4"/>
          <w:sz w:val="20"/>
        </w:rPr>
        <w:t>因</w:t>
      </w:r>
      <w:r>
        <w:rPr>
          <w:rFonts w:ascii="文泉驿微米黑" w:eastAsia="文泉驿微米黑" w:hint="eastAsia"/>
          <w:spacing w:val="-4"/>
          <w:sz w:val="20"/>
        </w:rPr>
        <w:t>为</w:t>
      </w:r>
      <w:r>
        <w:rPr>
          <w:rFonts w:ascii="文泉驿微米黑" w:eastAsia="文泉驿微米黑" w:hint="eastAsia"/>
          <w:spacing w:val="-4"/>
          <w:sz w:val="20"/>
        </w:rPr>
        <w:t>组</w:t>
      </w:r>
      <w:r>
        <w:rPr>
          <w:rFonts w:ascii="文泉驿微米黑" w:eastAsia="文泉驿微米黑" w:hint="eastAsia"/>
          <w:spacing w:val="-4"/>
          <w:sz w:val="20"/>
        </w:rPr>
        <w:t>成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rFonts w:ascii="文泉驿微米黑" w:eastAsia="文泉驿微米黑" w:hint="eastAsia"/>
          <w:spacing w:val="-4"/>
          <w:sz w:val="16"/>
        </w:rPr>
        <w:t>key</w:t>
      </w:r>
      <w:r>
        <w:rPr>
          <w:rFonts w:ascii="文泉驿微米黑" w:eastAsia="文泉驿微米黑" w:hint="eastAsia"/>
          <w:spacing w:val="-6"/>
          <w:sz w:val="16"/>
        </w:rPr>
        <w:t> </w:t>
      </w:r>
      <w:r>
        <w:rPr>
          <w:rFonts w:ascii="文泉驿微米黑" w:eastAsia="文泉驿微米黑" w:hint="eastAsia"/>
          <w:spacing w:val="-7"/>
          <w:sz w:val="20"/>
        </w:rPr>
        <w:t>的 </w:t>
      </w:r>
      <w:r>
        <w:rPr>
          <w:spacing w:val="-4"/>
          <w:sz w:val="16"/>
        </w:rPr>
        <w:t>book_id</w:t>
      </w:r>
      <w:r>
        <w:rPr>
          <w:spacing w:val="-20"/>
          <w:sz w:val="16"/>
        </w:rPr>
        <w:t> </w:t>
      </w:r>
      <w:r>
        <w:rPr>
          <w:rFonts w:ascii="文泉驿微米黑" w:eastAsia="文泉驿微米黑" w:hint="eastAsia"/>
          <w:spacing w:val="-4"/>
          <w:sz w:val="20"/>
        </w:rPr>
        <w:t>列</w:t>
      </w:r>
      <w:r>
        <w:rPr>
          <w:rFonts w:ascii="文泉驿微米黑" w:eastAsia="文泉驿微米黑" w:hint="eastAsia"/>
          <w:spacing w:val="-4"/>
          <w:sz w:val="20"/>
        </w:rPr>
        <w:t>和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spacing w:val="-4"/>
          <w:sz w:val="16"/>
        </w:rPr>
        <w:t>user_id</w:t>
      </w:r>
      <w:r>
        <w:rPr>
          <w:spacing w:val="-20"/>
          <w:sz w:val="16"/>
        </w:rPr>
        <w:t> </w:t>
      </w:r>
      <w:r>
        <w:rPr>
          <w:rFonts w:ascii="文泉驿微米黑" w:eastAsia="文泉驿微米黑" w:hint="eastAsia"/>
          <w:spacing w:val="-4"/>
          <w:sz w:val="20"/>
        </w:rPr>
        <w:t>列</w:t>
      </w:r>
      <w:r>
        <w:rPr>
          <w:rFonts w:ascii="文泉驿微米黑" w:eastAsia="文泉驿微米黑" w:hint="eastAsia"/>
          <w:spacing w:val="-4"/>
          <w:sz w:val="20"/>
        </w:rPr>
        <w:t>都</w:t>
      </w:r>
      <w:r>
        <w:rPr>
          <w:rFonts w:ascii="文泉驿微米黑" w:eastAsia="文泉驿微米黑" w:hint="eastAsia"/>
          <w:spacing w:val="-4"/>
          <w:sz w:val="20"/>
        </w:rPr>
        <w:t>是</w:t>
      </w:r>
      <w:r>
        <w:rPr>
          <w:rFonts w:ascii="文泉驿微米黑" w:eastAsia="文泉驿微米黑" w:hint="eastAsia"/>
          <w:spacing w:val="-7"/>
          <w:sz w:val="20"/>
        </w:rPr>
        <w:t> </w:t>
      </w:r>
      <w:r>
        <w:rPr>
          <w:spacing w:val="-4"/>
          <w:sz w:val="16"/>
        </w:rPr>
        <w:t>bigint</w:t>
      </w:r>
      <w:r>
        <w:rPr>
          <w:spacing w:val="-20"/>
          <w:sz w:val="16"/>
        </w:rPr>
        <w:t> </w:t>
      </w:r>
      <w:r>
        <w:rPr>
          <w:rFonts w:ascii="文泉驿微米黑" w:eastAsia="文泉驿微米黑" w:hint="eastAsia"/>
          <w:spacing w:val="-4"/>
          <w:sz w:val="20"/>
        </w:rPr>
        <w:t>类</w:t>
      </w:r>
      <w:r>
        <w:rPr>
          <w:rFonts w:ascii="文泉驿微米黑" w:eastAsia="文泉驿微米黑" w:hint="eastAsia"/>
          <w:spacing w:val="-4"/>
          <w:sz w:val="20"/>
        </w:rPr>
        <w:t>型</w:t>
      </w:r>
      <w:r>
        <w:rPr>
          <w:rFonts w:ascii="文泉驿微米黑" w:eastAsia="文泉驿微米黑" w:hint="eastAsia"/>
          <w:spacing w:val="-4"/>
          <w:sz w:val="20"/>
        </w:rPr>
        <w:t>，转</w:t>
      </w:r>
      <w:r>
        <w:rPr>
          <w:rFonts w:ascii="文泉驿微米黑" w:eastAsia="文泉驿微米黑" w:hint="eastAsia"/>
          <w:spacing w:val="-2"/>
          <w:sz w:val="20"/>
        </w:rPr>
        <w:t>换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2"/>
          <w:sz w:val="20"/>
        </w:rPr>
        <w:t>字</w:t>
      </w:r>
      <w:r>
        <w:rPr>
          <w:rFonts w:ascii="文泉驿微米黑" w:eastAsia="文泉驿微米黑" w:hint="eastAsia"/>
          <w:spacing w:val="-2"/>
          <w:sz w:val="20"/>
        </w:rPr>
        <w:t>符</w:t>
      </w:r>
      <w:r>
        <w:rPr>
          <w:rFonts w:ascii="文泉驿微米黑" w:eastAsia="文泉驿微米黑" w:hint="eastAsia"/>
          <w:spacing w:val="-2"/>
          <w:sz w:val="20"/>
        </w:rPr>
        <w:t>串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并</w:t>
      </w:r>
      <w:r>
        <w:rPr>
          <w:rFonts w:ascii="文泉驿微米黑" w:eastAsia="文泉驿微米黑" w:hint="eastAsia"/>
          <w:spacing w:val="-2"/>
          <w:sz w:val="20"/>
        </w:rPr>
        <w:t>不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等</w:t>
      </w:r>
      <w:r>
        <w:rPr>
          <w:rFonts w:ascii="文泉驿微米黑" w:eastAsia="文泉驿微米黑" w:hint="eastAsia"/>
          <w:spacing w:val="-2"/>
          <w:sz w:val="20"/>
        </w:rPr>
        <w:t>宽</w:t>
      </w:r>
      <w:r>
        <w:rPr>
          <w:rFonts w:ascii="文泉驿微米黑" w:eastAsia="文泉驿微米黑" w:hint="eastAsia"/>
          <w:spacing w:val="-2"/>
          <w:sz w:val="20"/>
        </w:rPr>
        <w:t>的，</w:t>
      </w:r>
      <w:r>
        <w:rPr>
          <w:rFonts w:ascii="文泉驿微米黑" w:eastAsia="文泉驿微米黑" w:hint="eastAsia"/>
          <w:spacing w:val="-2"/>
          <w:sz w:val="20"/>
        </w:rPr>
        <w:t>因</w:t>
      </w:r>
      <w:r>
        <w:rPr>
          <w:rFonts w:ascii="文泉驿微米黑" w:eastAsia="文泉驿微米黑" w:hint="eastAsia"/>
          <w:spacing w:val="-2"/>
          <w:sz w:val="20"/>
        </w:rPr>
        <w:t>此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根</w:t>
      </w:r>
      <w:r>
        <w:rPr>
          <w:rFonts w:ascii="文泉驿微米黑" w:eastAsia="文泉驿微米黑" w:hint="eastAsia"/>
          <w:spacing w:val="-7"/>
          <w:sz w:val="20"/>
        </w:rPr>
        <w:t>据 </w:t>
      </w:r>
      <w:r>
        <w:rPr>
          <w:spacing w:val="-2"/>
          <w:sz w:val="16"/>
        </w:rPr>
        <w:t>bigint</w:t>
      </w:r>
      <w:r>
        <w:rPr>
          <w:spacing w:val="-22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类</w:t>
      </w:r>
      <w:r>
        <w:rPr>
          <w:rFonts w:ascii="文泉驿微米黑" w:eastAsia="文泉驿微米黑" w:hint="eastAsia"/>
          <w:spacing w:val="-2"/>
          <w:sz w:val="20"/>
        </w:rPr>
        <w:t>型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最</w:t>
      </w:r>
      <w:r>
        <w:rPr>
          <w:rFonts w:ascii="文泉驿微米黑" w:eastAsia="文泉驿微米黑" w:hint="eastAsia"/>
          <w:spacing w:val="-2"/>
          <w:sz w:val="20"/>
        </w:rPr>
        <w:t>大</w:t>
      </w:r>
      <w:r>
        <w:rPr>
          <w:rFonts w:ascii="文泉驿微米黑" w:eastAsia="文泉驿微米黑" w:hint="eastAsia"/>
          <w:spacing w:val="-2"/>
          <w:sz w:val="20"/>
        </w:rPr>
        <w:t>位</w:t>
      </w:r>
      <w:r>
        <w:rPr>
          <w:rFonts w:ascii="文泉驿微米黑" w:eastAsia="文泉驿微米黑" w:hint="eastAsia"/>
          <w:spacing w:val="-7"/>
          <w:sz w:val="20"/>
        </w:rPr>
        <w:t>数 </w:t>
      </w:r>
      <w:r>
        <w:rPr>
          <w:rFonts w:ascii="文泉驿微米黑" w:eastAsia="文泉驿微米黑" w:hint="eastAsia"/>
          <w:spacing w:val="-2"/>
          <w:sz w:val="16"/>
        </w:rPr>
        <w:t>19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7"/>
          <w:sz w:val="20"/>
        </w:rPr>
        <w:t>用 </w:t>
      </w:r>
      <w:r>
        <w:rPr>
          <w:spacing w:val="-2"/>
          <w:sz w:val="16"/>
        </w:rPr>
        <w:t>LPAD</w:t>
      </w:r>
      <w:r>
        <w:rPr>
          <w:spacing w:val="-22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函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长</w:t>
      </w:r>
      <w:r>
        <w:rPr>
          <w:rFonts w:ascii="文泉驿微米黑" w:eastAsia="文泉驿微米黑" w:hint="eastAsia"/>
          <w:spacing w:val="-2"/>
          <w:sz w:val="20"/>
        </w:rPr>
        <w:t>度</w:t>
      </w:r>
      <w:r>
        <w:rPr>
          <w:rFonts w:ascii="文泉驿微米黑" w:eastAsia="文泉驿微米黑" w:hint="eastAsia"/>
          <w:spacing w:val="-2"/>
          <w:sz w:val="20"/>
        </w:rPr>
        <w:t>不</w:t>
      </w:r>
      <w:r>
        <w:rPr>
          <w:rFonts w:ascii="文泉驿微米黑" w:eastAsia="文泉驿微米黑" w:hint="eastAsia"/>
          <w:spacing w:val="-2"/>
          <w:sz w:val="20"/>
        </w:rPr>
        <w:t>够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3"/>
          <w:sz w:val="20"/>
        </w:rPr>
        <w:t>用 </w:t>
      </w:r>
      <w:r>
        <w:rPr>
          <w:spacing w:val="-2"/>
          <w:sz w:val="16"/>
        </w:rPr>
        <w:t>0</w:t>
      </w:r>
      <w:r>
        <w:rPr>
          <w:spacing w:val="-22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补</w:t>
      </w:r>
      <w:r>
        <w:rPr>
          <w:rFonts w:ascii="文泉驿微米黑" w:eastAsia="文泉驿微米黑" w:hint="eastAsia"/>
          <w:spacing w:val="-6"/>
          <w:sz w:val="20"/>
        </w:rPr>
        <w:t>齐</w:t>
      </w:r>
      <w:r>
        <w:rPr>
          <w:rFonts w:ascii="文泉驿微米黑" w:eastAsia="文泉驿微米黑" w:hint="eastAsia"/>
          <w:spacing w:val="-6"/>
          <w:sz w:val="20"/>
        </w:rPr>
        <w:t>。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pStyle w:val="Heading3"/>
        <w:spacing w:before="52"/>
      </w:pPr>
      <w:r>
        <w:rPr>
          <w:spacing w:val="-2"/>
        </w:rPr>
        <w:t>查</w:t>
      </w:r>
      <w:r>
        <w:rPr>
          <w:spacing w:val="-2"/>
        </w:rPr>
        <w:t>询</w:t>
      </w:r>
      <w:r>
        <w:rPr>
          <w:spacing w:val="-2"/>
        </w:rPr>
        <w:t>结</w:t>
      </w:r>
      <w:r>
        <w:rPr>
          <w:spacing w:val="-2"/>
        </w:rPr>
        <w:t>果</w:t>
      </w:r>
      <w:r>
        <w:rPr>
          <w:spacing w:val="-2"/>
        </w:rPr>
        <w:t>如</w:t>
      </w:r>
      <w:r>
        <w:rPr>
          <w:spacing w:val="-2"/>
        </w:rPr>
        <w:t>下</w:t>
      </w:r>
      <w:r>
        <w:rPr>
          <w:spacing w:val="-10"/>
        </w:rPr>
        <w:t>：</w:t>
      </w:r>
    </w:p>
    <w:p>
      <w:pPr>
        <w:tabs>
          <w:tab w:pos="1153" w:val="left" w:leader="none"/>
        </w:tabs>
        <w:spacing w:before="126"/>
        <w:ind w:left="0" w:right="35" w:firstLine="0"/>
        <w:jc w:val="right"/>
        <w:rPr>
          <w:sz w:val="16"/>
        </w:rPr>
      </w:pPr>
      <w:r>
        <w:rPr/>
        <w:pict>
          <v:group style="position:absolute;margin-left:68.610001pt;margin-top:2.248898pt;width:479.1pt;height:351.1pt;mso-position-horizontal-relative:page;mso-position-vertical-relative:paragraph;z-index:16011776" id="docshapegroup865" coordorigin="1372,45" coordsize="9582,7022">
            <v:shape style="position:absolute;left:1372;top:44;width:9496;height:355" id="docshape866" coordorigin="1372,45" coordsize="9496,355" path="m1376,113l1376,45m1372,49l1440,49m1440,49l10800,49m10800,49l10868,49m10864,113l10864,45m1376,400l1376,113m10864,400l10864,113e" filled="false" stroked="true" strokeweight=".398pt" strokecolor="#000000">
              <v:path arrowok="t"/>
              <v:stroke dashstyle="solid"/>
            </v:shape>
            <v:shape style="position:absolute;left:1536;top:270;width:9418;height:2" id="docshape867" coordorigin="1536,271" coordsize="9418,0" path="m1536,271l2497,271m2593,271l6725,271m6821,271l10953,271e" filled="false" stroked="true" strokeweight=".656988pt" strokecolor="#000000">
              <v:path arrowok="t"/>
              <v:stroke dashstyle="dash"/>
            </v:shape>
            <v:shape style="position:absolute;left:1376;top:399;width:9488;height:1148" id="docshape868" coordorigin="1376,400" coordsize="9488,1148" path="m1376,687l1376,400m10864,687l10864,400m1376,974l1376,687m10864,974l10864,687m1376,1261l1376,974m10864,1261l10864,974m1376,1547l1376,1261m10864,1547l10864,1261e" filled="false" stroked="true" strokeweight=".398pt" strokecolor="#000000">
              <v:path arrowok="t"/>
              <v:stroke dashstyle="solid"/>
            </v:shape>
            <v:shape style="position:absolute;left:1536;top:1418;width:9418;height:2" id="docshape869" coordorigin="1536,1418" coordsize="9418,0" path="m1536,1418l2497,1418m2593,1418l6725,1418m6821,1418l10953,1418e" filled="false" stroked="true" strokeweight=".656988pt" strokecolor="#000000">
              <v:path arrowok="t"/>
              <v:stroke dashstyle="dash"/>
            </v:shape>
            <v:shape style="position:absolute;left:1376;top:1547;width:9488;height:4878" id="docshape870" coordorigin="1376,1547" coordsize="9488,4878" path="m1376,1834l1376,1547m10864,1834l10864,1547m1376,2121l1376,1834m10864,2121l10864,1834m1376,2408l1376,2121m10864,2408l10864,2121m1376,2695l1376,2408m10864,2695l10864,2408m1376,2982l1376,2695m10864,2982l10864,2695m1376,3269l1376,2982m10864,3269l10864,2982m1376,3556l1376,3269m10864,3556l10864,3269m1376,3843l1376,3556m10864,3843l10864,3556m1376,4130l1376,3843m10864,4130l10864,3843m1376,4417l1376,4130m10864,4417l10864,4130m1376,4704l1376,4417m10864,4704l10864,4417m1376,4991l1376,4704m10864,4991l10864,4704m1376,5277l1376,4991m10864,5277l10864,4991m1376,5564l1376,5277m10864,5564l10864,5277m1376,5851l1376,5564m10864,5851l10864,5564m1376,6138l1376,5851m10864,6138l10864,5851m1376,6425l1376,6138m10864,6425l10864,6138e" filled="false" stroked="true" strokeweight=".398pt" strokecolor="#000000">
              <v:path arrowok="t"/>
              <v:stroke dashstyle="solid"/>
            </v:shape>
            <v:shape style="position:absolute;left:1536;top:6296;width:9418;height:2" id="docshape871" coordorigin="1536,6296" coordsize="9418,0" path="m1536,6296l2497,6296m2593,6296l6725,6296m6821,6296l10953,6296e" filled="false" stroked="true" strokeweight=".656988pt" strokecolor="#000000">
              <v:path arrowok="t"/>
              <v:stroke dashstyle="dash"/>
            </v:shape>
            <v:shape style="position:absolute;left:1372;top:6425;width:9496;height:642" id="docshape872" coordorigin="1372,6425" coordsize="9496,642" path="m1376,6712l1376,6425m10864,6712l10864,6425m1376,6999l1376,6712m10864,6999l10864,6712m1376,7067l1376,6999m1372,7063l1440,7063m1440,7063l10800,7063m10800,7063l10868,7063m10864,7067l10864,6999e" filled="false" stroked="true" strokeweight=".398pt" strokecolor="#000000">
              <v:path arrowok="t"/>
              <v:stroke dashstyle="solid"/>
            </v:shape>
            <v:shape style="position:absolute;left:1440;top:163;width:117;height:188" type="#_x0000_t202" id="docshape873" filled="false" stroked="false">
              <v:textbox inset="0,0,0,0">
                <w:txbxContent>
                  <w:p>
                    <w:pPr>
                      <w:spacing w:line="188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1"/>
                        <w:sz w:val="16"/>
                      </w:rPr>
                      <w:t>+</w:t>
                    </w:r>
                  </w:p>
                </w:txbxContent>
              </v:textbox>
              <w10:wrap type="none"/>
            </v:shape>
            <v:shape style="position:absolute;left:2497;top:163;width:117;height:188" type="#_x0000_t202" id="docshape874" filled="false" stroked="false">
              <v:textbox inset="0,0,0,0">
                <w:txbxContent>
                  <w:p>
                    <w:pPr>
                      <w:spacing w:line="188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1"/>
                        <w:sz w:val="16"/>
                      </w:rPr>
                      <w:t>+</w:t>
                    </w:r>
                  </w:p>
                </w:txbxContent>
              </v:textbox>
              <w10:wrap type="none"/>
            </v:shape>
            <v:shape style="position:absolute;left:6725;top:163;width:117;height:188" type="#_x0000_t202" id="docshape875" filled="false" stroked="false">
              <v:textbox inset="0,0,0,0">
                <w:txbxContent>
                  <w:p>
                    <w:pPr>
                      <w:spacing w:line="188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1"/>
                        <w:sz w:val="16"/>
                      </w:rPr>
                      <w:t>+</w:t>
                    </w:r>
                  </w:p>
                </w:txbxContent>
              </v:textbox>
              <w10:wrap type="none"/>
            </v:shape>
            <v:shape style="position:absolute;left:1440;top:443;width:6171;height:781" type="#_x0000_t202" id="docshape876" filled="false" stroked="false">
              <v:textbox inset="0,0,0,0">
                <w:txbxContent>
                  <w:p>
                    <w:pPr>
                      <w:spacing w:line="199" w:lineRule="exact" w:before="0"/>
                      <w:ind w:left="398" w:right="0" w:firstLine="0"/>
                      <w:jc w:val="left"/>
                      <w:rPr>
                        <w:rFonts w:ascii="Arial Narrow" w:hAnsi="Arial Narrow"/>
                        <w:i/>
                        <w:sz w:val="20"/>
                      </w:rPr>
                    </w:pPr>
                    <w:r>
                      <w:rPr>
                        <w:rFonts w:ascii="Verdana" w:hAnsi="Verdana"/>
                        <w:i/>
                        <w:color w:val="7F7F7F"/>
                        <w:spacing w:val="-5"/>
                        <w:sz w:val="20"/>
                      </w:rPr>
                      <w:t>'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-5"/>
                        <w:sz w:val="20"/>
                      </w:rPr>
                      <w:t>→</w:t>
                    </w:r>
                  </w:p>
                  <w:p>
                    <w:pPr>
                      <w:tabs>
                        <w:tab w:pos="5285" w:val="left" w:leader="none"/>
                      </w:tabs>
                      <w:spacing w:before="57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page_num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2"/>
                        <w:sz w:val="16"/>
                      </w:rPr>
                      <w:t> start_key</w:t>
                    </w:r>
                    <w:r>
                      <w:rPr>
                        <w:sz w:val="16"/>
                      </w:rPr>
                      <w:tab/>
                      <w:t>| </w:t>
                    </w:r>
                    <w:r>
                      <w:rPr>
                        <w:spacing w:val="-2"/>
                        <w:sz w:val="16"/>
                      </w:rPr>
                      <w:t>end_key</w:t>
                    </w:r>
                  </w:p>
                  <w:p>
                    <w:pPr>
                      <w:spacing w:before="10"/>
                      <w:ind w:left="398" w:right="0" w:firstLine="0"/>
                      <w:jc w:val="left"/>
                      <w:rPr>
                        <w:rFonts w:ascii="Arial Narrow" w:hAnsi="Arial Narrow"/>
                        <w:i/>
                        <w:sz w:val="20"/>
                      </w:rPr>
                    </w:pPr>
                    <w:r>
                      <w:rPr>
                        <w:rFonts w:ascii="Verdana" w:hAnsi="Verdana"/>
                        <w:i/>
                        <w:color w:val="7F7F7F"/>
                        <w:spacing w:val="-5"/>
                        <w:sz w:val="20"/>
                      </w:rPr>
                      <w:t>'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-5"/>
                        <w:sz w:val="20"/>
                      </w:rPr>
                      <w:t>→</w:t>
                    </w:r>
                  </w:p>
                </w:txbxContent>
              </v:textbox>
              <w10:wrap type="none"/>
            </v:shape>
            <v:shape style="position:absolute;left:5423;top:1024;width:1270;height:188" type="#_x0000_t202" id="docshape877" filled="false" stroked="false">
              <v:textbox inset="0,0,0,0">
                <w:txbxContent>
                  <w:p>
                    <w:pPr>
                      <w:spacing w:line="188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page_size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</w:txbxContent>
              </v:textbox>
              <w10:wrap type="none"/>
            </v:shape>
            <v:shape style="position:absolute;left:1440;top:1311;width:6022;height:5640" type="#_x0000_t202" id="docshape878" filled="false" stroked="false">
              <v:textbox inset="0,0,0,0">
                <w:txbxContent>
                  <w:p>
                    <w:pPr>
                      <w:tabs>
                        <w:tab w:pos="1056" w:val="left" w:leader="none"/>
                        <w:tab w:pos="5285" w:val="left" w:leader="none"/>
                      </w:tabs>
                      <w:spacing w:line="225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t>+</w:t>
                    </w:r>
                    <w:r>
                      <w:rPr>
                        <w:sz w:val="16"/>
                      </w:rPr>
                      <w:tab/>
                    </w:r>
                    <w:r>
                      <w:rPr>
                        <w:spacing w:val="-10"/>
                        <w:sz w:val="16"/>
                      </w:rPr>
                      <w:t>+</w:t>
                    </w:r>
                    <w:r>
                      <w:rPr>
                        <w:sz w:val="16"/>
                      </w:rPr>
                      <w:tab/>
                    </w:r>
                    <w:r>
                      <w:rPr>
                        <w:spacing w:val="-10"/>
                        <w:sz w:val="16"/>
                      </w:rPr>
                      <w:t>+</w:t>
                    </w:r>
                  </w:p>
                  <w:p>
                    <w:pPr>
                      <w:spacing w:before="10"/>
                      <w:ind w:left="398" w:right="0" w:firstLine="0"/>
                      <w:jc w:val="left"/>
                      <w:rPr>
                        <w:rFonts w:ascii="Arial Narrow" w:hAnsi="Arial Narrow"/>
                        <w:i/>
                        <w:sz w:val="20"/>
                      </w:rPr>
                    </w:pPr>
                    <w:r>
                      <w:rPr>
                        <w:rFonts w:ascii="Verdana" w:hAnsi="Verdana"/>
                        <w:i/>
                        <w:color w:val="7F7F7F"/>
                        <w:spacing w:val="-5"/>
                        <w:sz w:val="20"/>
                      </w:rPr>
                      <w:t>'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-5"/>
                        <w:sz w:val="20"/>
                      </w:rPr>
                      <w:t>→</w:t>
                    </w:r>
                  </w:p>
                  <w:p>
                    <w:pPr>
                      <w:tabs>
                        <w:tab w:pos="864" w:val="left" w:leader="none"/>
                      </w:tabs>
                      <w:spacing w:before="57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t>|</w:t>
                    </w:r>
                    <w:r>
                      <w:rPr>
                        <w:sz w:val="16"/>
                      </w:rPr>
                      <w:tab/>
                      <w:t>1</w:t>
                    </w:r>
                    <w:r>
                      <w:rPr>
                        <w:spacing w:val="-1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1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(0000000000000268996,0000000000092104804)</w:t>
                    </w:r>
                    <w:r>
                      <w:rPr>
                        <w:spacing w:val="-14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  <w:p>
                    <w:pPr>
                      <w:tabs>
                        <w:tab w:pos="5329" w:val="left" w:leader="none"/>
                      </w:tabs>
                      <w:spacing w:before="11"/>
                      <w:ind w:left="39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rFonts w:ascii="Verdana" w:hAnsi="Verdana"/>
                        <w:i/>
                        <w:color w:val="7F7F7F"/>
                        <w:spacing w:val="-2"/>
                        <w:sz w:val="20"/>
                      </w:rPr>
                      <w:t>'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-2"/>
                        <w:sz w:val="20"/>
                      </w:rPr>
                      <w:t>→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54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(0000000000140982742,0000000000374645100)</w:t>
                    </w:r>
                    <w:r>
                      <w:rPr>
                        <w:spacing w:val="5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  <w:r>
                      <w:rPr>
                        <w:sz w:val="16"/>
                      </w:rPr>
                      <w:tab/>
                      <w:t>10000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  <w:p>
                    <w:pPr>
                      <w:tabs>
                        <w:tab w:pos="864" w:val="left" w:leader="none"/>
                      </w:tabs>
                      <w:spacing w:before="23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t>|</w:t>
                    </w:r>
                    <w:r>
                      <w:rPr>
                        <w:sz w:val="16"/>
                      </w:rPr>
                      <w:tab/>
                      <w:t>2</w:t>
                    </w:r>
                    <w:r>
                      <w:rPr>
                        <w:spacing w:val="-1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1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(0000000000140982742,0000000000456757551)</w:t>
                    </w:r>
                    <w:r>
                      <w:rPr>
                        <w:spacing w:val="-14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  <w:p>
                    <w:pPr>
                      <w:tabs>
                        <w:tab w:pos="5329" w:val="left" w:leader="none"/>
                      </w:tabs>
                      <w:spacing w:before="11"/>
                      <w:ind w:left="39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rFonts w:ascii="Verdana" w:hAnsi="Verdana"/>
                        <w:i/>
                        <w:color w:val="7F7F7F"/>
                        <w:spacing w:val="-2"/>
                        <w:sz w:val="20"/>
                      </w:rPr>
                      <w:t>'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-2"/>
                        <w:sz w:val="20"/>
                      </w:rPr>
                      <w:t>→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54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(0000000000287195082,0000000004053200550)</w:t>
                    </w:r>
                    <w:r>
                      <w:rPr>
                        <w:spacing w:val="5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  <w:r>
                      <w:rPr>
                        <w:sz w:val="16"/>
                      </w:rPr>
                      <w:tab/>
                      <w:t>10000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  <w:p>
                    <w:pPr>
                      <w:tabs>
                        <w:tab w:pos="864" w:val="left" w:leader="none"/>
                      </w:tabs>
                      <w:spacing w:before="24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t>|</w:t>
                    </w:r>
                    <w:r>
                      <w:rPr>
                        <w:sz w:val="16"/>
                      </w:rPr>
                      <w:tab/>
                      <w:t>3</w:t>
                    </w:r>
                    <w:r>
                      <w:rPr>
                        <w:spacing w:val="-1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1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(0000000000287196791,0000000000191962769)</w:t>
                    </w:r>
                    <w:r>
                      <w:rPr>
                        <w:spacing w:val="-14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  <w:p>
                    <w:pPr>
                      <w:tabs>
                        <w:tab w:pos="5329" w:val="left" w:leader="none"/>
                      </w:tabs>
                      <w:spacing w:before="10"/>
                      <w:ind w:left="39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rFonts w:ascii="Verdana" w:hAnsi="Verdana"/>
                        <w:i/>
                        <w:color w:val="7F7F7F"/>
                        <w:spacing w:val="-2"/>
                        <w:sz w:val="20"/>
                      </w:rPr>
                      <w:t>'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-2"/>
                        <w:sz w:val="20"/>
                      </w:rPr>
                      <w:t>→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54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(0000000000434010216,0000000000237646714)</w:t>
                    </w:r>
                    <w:r>
                      <w:rPr>
                        <w:spacing w:val="5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  <w:r>
                      <w:rPr>
                        <w:sz w:val="16"/>
                      </w:rPr>
                      <w:tab/>
                      <w:t>10000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  <w:p>
                    <w:pPr>
                      <w:tabs>
                        <w:tab w:pos="864" w:val="left" w:leader="none"/>
                      </w:tabs>
                      <w:spacing w:before="24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t>|</w:t>
                    </w:r>
                    <w:r>
                      <w:rPr>
                        <w:sz w:val="16"/>
                      </w:rPr>
                      <w:tab/>
                      <w:t>4</w:t>
                    </w:r>
                    <w:r>
                      <w:rPr>
                        <w:spacing w:val="-1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1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(0000000000434010216,0000000000375066168)</w:t>
                    </w:r>
                    <w:r>
                      <w:rPr>
                        <w:spacing w:val="-14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  <w:p>
                    <w:pPr>
                      <w:tabs>
                        <w:tab w:pos="5329" w:val="left" w:leader="none"/>
                      </w:tabs>
                      <w:spacing w:before="10"/>
                      <w:ind w:left="39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rFonts w:ascii="Verdana" w:hAnsi="Verdana"/>
                        <w:i/>
                        <w:color w:val="7F7F7F"/>
                        <w:spacing w:val="-2"/>
                        <w:sz w:val="20"/>
                      </w:rPr>
                      <w:t>'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-2"/>
                        <w:sz w:val="20"/>
                      </w:rPr>
                      <w:t>→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54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(0000000000578893327,0000000002167504460)</w:t>
                    </w:r>
                    <w:r>
                      <w:rPr>
                        <w:spacing w:val="5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  <w:r>
                      <w:rPr>
                        <w:sz w:val="16"/>
                      </w:rPr>
                      <w:tab/>
                      <w:t>10000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  <w:p>
                    <w:pPr>
                      <w:tabs>
                        <w:tab w:pos="864" w:val="left" w:leader="none"/>
                      </w:tabs>
                      <w:spacing w:before="24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t>|</w:t>
                    </w:r>
                    <w:r>
                      <w:rPr>
                        <w:sz w:val="16"/>
                      </w:rPr>
                      <w:tab/>
                      <w:t>5</w:t>
                    </w:r>
                    <w:r>
                      <w:rPr>
                        <w:spacing w:val="-1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1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(0000000000578893327,0000000002457322286)</w:t>
                    </w:r>
                    <w:r>
                      <w:rPr>
                        <w:spacing w:val="-14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  <w:p>
                    <w:pPr>
                      <w:tabs>
                        <w:tab w:pos="5329" w:val="left" w:leader="none"/>
                      </w:tabs>
                      <w:spacing w:before="11"/>
                      <w:ind w:left="39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rFonts w:ascii="Verdana" w:hAnsi="Verdana"/>
                        <w:i/>
                        <w:color w:val="7F7F7F"/>
                        <w:spacing w:val="-2"/>
                        <w:sz w:val="20"/>
                      </w:rPr>
                      <w:t>'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-2"/>
                        <w:sz w:val="20"/>
                      </w:rPr>
                      <w:t>→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54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(0000000000718287668,0000000001502744628)</w:t>
                    </w:r>
                    <w:r>
                      <w:rPr>
                        <w:spacing w:val="5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  <w:r>
                      <w:rPr>
                        <w:sz w:val="16"/>
                      </w:rPr>
                      <w:tab/>
                      <w:t>10000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  <w:p>
                    <w:pPr>
                      <w:spacing w:before="24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t>...</w:t>
                    </w:r>
                  </w:p>
                  <w:p>
                    <w:pPr>
                      <w:tabs>
                        <w:tab w:pos="768" w:val="left" w:leader="none"/>
                      </w:tabs>
                      <w:spacing w:before="23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t>|</w:t>
                    </w:r>
                    <w:r>
                      <w:rPr>
                        <w:sz w:val="16"/>
                      </w:rPr>
                      <w:tab/>
                      <w:t>29</w:t>
                    </w:r>
                    <w:r>
                      <w:rPr>
                        <w:spacing w:val="-1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1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(0000000004002523918,0000000000902930986)</w:t>
                    </w:r>
                    <w:r>
                      <w:rPr>
                        <w:spacing w:val="-14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  <w:p>
                    <w:pPr>
                      <w:tabs>
                        <w:tab w:pos="5329" w:val="left" w:leader="none"/>
                      </w:tabs>
                      <w:spacing w:before="11"/>
                      <w:ind w:left="39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rFonts w:ascii="Verdana" w:hAnsi="Verdana"/>
                        <w:i/>
                        <w:color w:val="7F7F7F"/>
                        <w:spacing w:val="-2"/>
                        <w:sz w:val="20"/>
                      </w:rPr>
                      <w:t>'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-2"/>
                        <w:sz w:val="20"/>
                      </w:rPr>
                      <w:t>→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54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(0000000004147203315,0000000004090920746)</w:t>
                    </w:r>
                    <w:r>
                      <w:rPr>
                        <w:spacing w:val="5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  <w:r>
                      <w:rPr>
                        <w:sz w:val="16"/>
                      </w:rPr>
                      <w:tab/>
                      <w:t>10000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  <w:p>
                    <w:pPr>
                      <w:tabs>
                        <w:tab w:pos="768" w:val="left" w:leader="none"/>
                      </w:tabs>
                      <w:spacing w:before="24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t>|</w:t>
                    </w:r>
                    <w:r>
                      <w:rPr>
                        <w:sz w:val="16"/>
                      </w:rPr>
                      <w:tab/>
                      <w:t>30</w:t>
                    </w:r>
                    <w:r>
                      <w:rPr>
                        <w:spacing w:val="-1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1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(0000000004147421329,0000000000319181561)</w:t>
                    </w:r>
                    <w:r>
                      <w:rPr>
                        <w:spacing w:val="-14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  <w:p>
                    <w:pPr>
                      <w:tabs>
                        <w:tab w:pos="5425" w:val="left" w:leader="none"/>
                      </w:tabs>
                      <w:spacing w:before="10"/>
                      <w:ind w:left="39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rFonts w:ascii="Verdana" w:hAnsi="Verdana"/>
                        <w:i/>
                        <w:color w:val="7F7F7F"/>
                        <w:spacing w:val="-2"/>
                        <w:sz w:val="20"/>
                      </w:rPr>
                      <w:t>'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-2"/>
                        <w:sz w:val="20"/>
                      </w:rPr>
                      <w:t>→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54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(0000000004294004213,0000000003586311166)</w:t>
                    </w:r>
                    <w:r>
                      <w:rPr>
                        <w:spacing w:val="5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  <w:r>
                      <w:rPr>
                        <w:sz w:val="16"/>
                      </w:rPr>
                      <w:tab/>
                      <w:t>9972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  <w:p>
                    <w:pPr>
                      <w:tabs>
                        <w:tab w:pos="1056" w:val="left" w:leader="none"/>
                        <w:tab w:pos="5285" w:val="left" w:leader="none"/>
                      </w:tabs>
                      <w:spacing w:before="24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t>+</w:t>
                    </w:r>
                    <w:r>
                      <w:rPr>
                        <w:sz w:val="16"/>
                      </w:rPr>
                      <w:tab/>
                    </w:r>
                    <w:r>
                      <w:rPr>
                        <w:spacing w:val="-10"/>
                        <w:sz w:val="16"/>
                      </w:rPr>
                      <w:t>+</w:t>
                    </w:r>
                    <w:r>
                      <w:rPr>
                        <w:sz w:val="16"/>
                      </w:rPr>
                      <w:tab/>
                    </w:r>
                    <w:r>
                      <w:rPr>
                        <w:spacing w:val="-10"/>
                        <w:sz w:val="16"/>
                      </w:rPr>
                      <w:t>+</w:t>
                    </w:r>
                  </w:p>
                  <w:p>
                    <w:pPr>
                      <w:spacing w:before="10"/>
                      <w:ind w:left="398" w:right="0" w:firstLine="0"/>
                      <w:jc w:val="left"/>
                      <w:rPr>
                        <w:rFonts w:ascii="Arial Narrow" w:hAnsi="Arial Narrow"/>
                        <w:i/>
                        <w:sz w:val="20"/>
                      </w:rPr>
                    </w:pPr>
                    <w:r>
                      <w:rPr>
                        <w:rFonts w:ascii="Verdana" w:hAnsi="Verdana"/>
                        <w:i/>
                        <w:color w:val="7F7F7F"/>
                        <w:spacing w:val="-5"/>
                        <w:sz w:val="20"/>
                      </w:rPr>
                      <w:t>'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-5"/>
                        <w:sz w:val="20"/>
                      </w:rPr>
                      <w:t>→</w:t>
                    </w:r>
                  </w:p>
                  <w:p>
                    <w:pPr>
                      <w:spacing w:line="225" w:lineRule="exact" w:before="58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30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rows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in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set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(0.28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sec)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line style="position:absolute;mso-position-horizontal-relative:page;mso-position-vertical-relative:paragraph;z-index:-27231232" from="552.467957pt,13.532619pt" to="605.31935pt,13.532619pt" stroked="true" strokeweight=".656988pt" strokecolor="#000000">
            <v:stroke dashstyle="dash"/>
            <w10:wrap type="none"/>
          </v:line>
        </w:pict>
      </w:r>
      <w:r>
        <w:rPr>
          <w:spacing w:val="-10"/>
          <w:sz w:val="16"/>
        </w:rPr>
        <w:t>+</w:t>
      </w:r>
      <w:r>
        <w:rPr>
          <w:sz w:val="16"/>
        </w:rPr>
        <w:tab/>
      </w:r>
      <w:r>
        <w:rPr>
          <w:spacing w:val="-10"/>
          <w:sz w:val="16"/>
        </w:rPr>
        <w:t>+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13"/>
        <w:rPr>
          <w:sz w:val="13"/>
        </w:rPr>
      </w:pPr>
    </w:p>
    <w:p>
      <w:pPr>
        <w:tabs>
          <w:tab w:pos="1153" w:val="left" w:leader="none"/>
        </w:tabs>
        <w:spacing w:before="1"/>
        <w:ind w:left="0" w:right="35" w:firstLine="0"/>
        <w:jc w:val="right"/>
        <w:rPr>
          <w:sz w:val="16"/>
        </w:rPr>
      </w:pPr>
      <w:r>
        <w:rPr/>
        <w:pict>
          <v:line style="position:absolute;mso-position-horizontal-relative:page;mso-position-vertical-relative:paragraph;z-index:-27230720" from="552.467957pt,7.282619pt" to="605.31935pt,7.282619pt" stroked="true" strokeweight=".656988pt" strokecolor="#000000">
            <v:stroke dashstyle="dash"/>
            <w10:wrap type="none"/>
          </v:line>
        </w:pict>
      </w:r>
      <w:r>
        <w:rPr>
          <w:spacing w:val="-10"/>
          <w:sz w:val="16"/>
        </w:rPr>
        <w:t>+</w:t>
      </w:r>
      <w:r>
        <w:rPr>
          <w:sz w:val="16"/>
        </w:rPr>
        <w:tab/>
      </w:r>
      <w:r>
        <w:rPr>
          <w:spacing w:val="-10"/>
          <w:sz w:val="16"/>
        </w:rPr>
        <w:t>+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14"/>
      </w:pPr>
    </w:p>
    <w:p>
      <w:pPr>
        <w:tabs>
          <w:tab w:pos="1153" w:val="left" w:leader="none"/>
        </w:tabs>
        <w:spacing w:before="63"/>
        <w:ind w:left="0" w:right="35" w:firstLine="0"/>
        <w:jc w:val="right"/>
        <w:rPr>
          <w:sz w:val="16"/>
        </w:rPr>
      </w:pPr>
      <w:r>
        <w:rPr/>
        <w:pict>
          <v:line style="position:absolute;mso-position-horizontal-relative:page;mso-position-vertical-relative:paragraph;z-index:-27230208" from="552.467957pt,10.382619pt" to="605.31935pt,10.382619pt" stroked="true" strokeweight=".656988pt" strokecolor="#000000">
            <v:stroke dashstyle="dash"/>
            <w10:wrap type="none"/>
          </v:line>
        </w:pict>
      </w:r>
      <w:r>
        <w:rPr>
          <w:spacing w:val="-10"/>
          <w:sz w:val="16"/>
        </w:rPr>
        <w:t>+</w:t>
      </w:r>
      <w:r>
        <w:rPr>
          <w:sz w:val="16"/>
        </w:rPr>
        <w:tab/>
      </w:r>
      <w:r>
        <w:rPr>
          <w:spacing w:val="-10"/>
          <w:sz w:val="16"/>
        </w:rPr>
        <w:t>+</w:t>
      </w:r>
    </w:p>
    <w:p>
      <w:pPr>
        <w:spacing w:after="0"/>
        <w:jc w:val="right"/>
        <w:rPr>
          <w:sz w:val="16"/>
        </w:rPr>
        <w:sectPr>
          <w:pgSz w:w="12240" w:h="15840"/>
          <w:pgMar w:header="599" w:footer="792" w:top="1360" w:bottom="980" w:left="1220" w:right="0"/>
        </w:sectPr>
      </w:pPr>
    </w:p>
    <w:p>
      <w:pPr>
        <w:spacing w:before="44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1.103611pt;width:474.4pt;height:78.1pt;mso-position-horizontal-relative:page;mso-position-vertical-relative:paragraph;z-index:-15443456;mso-wrap-distance-left:0;mso-wrap-distance-right:0" type="#_x0000_t202" id="docshape879" filled="false" stroked="true" strokeweight=".398pt" strokecolor="#000000">
            <v:textbox inset="0,0,0,0">
              <w:txbxContent>
                <w:p>
                  <w:pPr>
                    <w:pStyle w:val="BodyText"/>
                    <w:spacing w:line="261" w:lineRule="auto" w:before="73"/>
                    <w:ind w:left="59" w:right="6990"/>
                  </w:pPr>
                  <w:r>
                    <w:rPr>
                      <w:color w:val="214987"/>
                    </w:rPr>
                    <w:t>SELECT</w:t>
                  </w:r>
                  <w:r>
                    <w:rPr>
                      <w:color w:val="214987"/>
                      <w:spacing w:val="-12"/>
                    </w:rPr>
                    <w:t> </w:t>
                  </w:r>
                  <w:r>
                    <w:rPr/>
                    <w:t>*</w:t>
                  </w:r>
                  <w:r>
                    <w:rPr>
                      <w:spacing w:val="-12"/>
                    </w:rPr>
                    <w:t> </w:t>
                  </w:r>
                  <w:r>
                    <w:rPr>
                      <w:color w:val="214987"/>
                    </w:rPr>
                    <w:t>FROM</w:t>
                  </w:r>
                  <w:r>
                    <w:rPr>
                      <w:color w:val="214987"/>
                      <w:spacing w:val="-12"/>
                    </w:rPr>
                    <w:t> </w:t>
                  </w:r>
                  <w:r>
                    <w:rPr/>
                    <w:t>ratings </w:t>
                  </w:r>
                  <w:r>
                    <w:rPr>
                      <w:color w:val="214987"/>
                      <w:spacing w:val="-2"/>
                    </w:rPr>
                    <w:t>WHERE</w:t>
                  </w:r>
                </w:p>
                <w:p>
                  <w:pPr>
                    <w:pStyle w:val="BodyText"/>
                    <w:spacing w:before="0"/>
                    <w:ind w:left="444"/>
                  </w:pPr>
                  <w:r>
                    <w:rPr/>
                    <w:t>(book_id,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user_id)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&gt;=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(268996,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spacing w:val="-2"/>
                    </w:rPr>
                    <w:t>92104804)</w:t>
                  </w:r>
                </w:p>
                <w:p>
                  <w:pPr>
                    <w:pStyle w:val="BodyText"/>
                    <w:spacing w:line="261" w:lineRule="auto"/>
                    <w:ind w:left="59" w:right="4004" w:firstLine="384"/>
                  </w:pPr>
                  <w:r>
                    <w:rPr>
                      <w:color w:val="214987"/>
                    </w:rPr>
                    <w:t>AND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/>
                    <w:t>(book_id,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user_id)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&lt;=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(140982742,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374645100) </w:t>
                  </w:r>
                  <w:r>
                    <w:rPr>
                      <w:color w:val="214987"/>
                    </w:rPr>
                    <w:t>ORDER BY </w:t>
                  </w:r>
                  <w:r>
                    <w:rPr/>
                    <w:t>book_id, user_id;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假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想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删</w:t>
      </w:r>
      <w:r>
        <w:rPr>
          <w:rFonts w:ascii="文泉驿微米黑" w:eastAsia="文泉驿微米黑" w:hint="eastAsia"/>
          <w:spacing w:val="-2"/>
          <w:sz w:val="20"/>
        </w:rPr>
        <w:t>除</w:t>
      </w:r>
      <w:r>
        <w:rPr>
          <w:rFonts w:ascii="文泉驿微米黑" w:eastAsia="文泉驿微米黑" w:hint="eastAsia"/>
          <w:spacing w:val="-2"/>
          <w:sz w:val="20"/>
        </w:rPr>
        <w:t>第</w:t>
      </w:r>
      <w:r>
        <w:rPr>
          <w:rFonts w:ascii="文泉驿微米黑" w:eastAsia="文泉驿微米黑" w:hint="eastAsia"/>
          <w:spacing w:val="-16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1</w:t>
      </w:r>
      <w:r>
        <w:rPr>
          <w:rFonts w:ascii="文泉驿微米黑" w:eastAsia="文泉驿微米黑" w:hint="eastAsia"/>
          <w:spacing w:val="-9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页</w:t>
      </w:r>
      <w:r>
        <w:rPr>
          <w:rFonts w:ascii="文泉驿微米黑" w:eastAsia="文泉驿微米黑" w:hint="eastAsia"/>
          <w:spacing w:val="-2"/>
          <w:sz w:val="20"/>
        </w:rPr>
        <w:t>上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所</w:t>
      </w:r>
      <w:r>
        <w:rPr>
          <w:rFonts w:ascii="文泉驿微米黑" w:eastAsia="文泉驿微米黑" w:hint="eastAsia"/>
          <w:spacing w:val="-2"/>
          <w:sz w:val="20"/>
        </w:rPr>
        <w:t>有</w:t>
      </w:r>
      <w:r>
        <w:rPr>
          <w:rFonts w:ascii="文泉驿微米黑" w:eastAsia="文泉驿微米黑" w:hint="eastAsia"/>
          <w:spacing w:val="-2"/>
          <w:sz w:val="20"/>
        </w:rPr>
        <w:t>评</w:t>
      </w:r>
      <w:r>
        <w:rPr>
          <w:rFonts w:ascii="文泉驿微米黑" w:eastAsia="文泉驿微米黑" w:hint="eastAsia"/>
          <w:spacing w:val="-2"/>
          <w:sz w:val="20"/>
        </w:rPr>
        <w:t>分</w:t>
      </w:r>
      <w:r>
        <w:rPr>
          <w:rFonts w:ascii="文泉驿微米黑" w:eastAsia="文泉驿微米黑" w:hint="eastAsia"/>
          <w:spacing w:val="-2"/>
          <w:sz w:val="20"/>
        </w:rPr>
        <w:t>记</w:t>
      </w:r>
      <w:r>
        <w:rPr>
          <w:rFonts w:ascii="文泉驿微米黑" w:eastAsia="文泉驿微米黑" w:hint="eastAsia"/>
          <w:spacing w:val="-2"/>
          <w:sz w:val="20"/>
        </w:rPr>
        <w:t>录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2"/>
          <w:sz w:val="20"/>
        </w:rPr>
        <w:t>上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第</w:t>
      </w:r>
      <w:r>
        <w:rPr>
          <w:rFonts w:ascii="文泉驿微米黑" w:eastAsia="文泉驿微米黑" w:hint="eastAsia"/>
          <w:spacing w:val="-16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1</w:t>
      </w:r>
      <w:r>
        <w:rPr>
          <w:rFonts w:ascii="文泉驿微米黑" w:eastAsia="文泉驿微米黑" w:hint="eastAsia"/>
          <w:spacing w:val="-8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页</w:t>
      </w:r>
      <w:r>
        <w:rPr>
          <w:rFonts w:ascii="文泉驿微米黑" w:eastAsia="文泉驿微米黑" w:hint="eastAsia"/>
          <w:spacing w:val="-2"/>
          <w:sz w:val="20"/>
        </w:rPr>
        <w:t>所</w:t>
      </w:r>
      <w:r>
        <w:rPr>
          <w:rFonts w:ascii="文泉驿微米黑" w:eastAsia="文泉驿微米黑" w:hint="eastAsia"/>
          <w:spacing w:val="-2"/>
          <w:sz w:val="20"/>
        </w:rPr>
        <w:t>对</w:t>
      </w:r>
      <w:r>
        <w:rPr>
          <w:rFonts w:ascii="文泉驿微米黑" w:eastAsia="文泉驿微米黑" w:hint="eastAsia"/>
          <w:spacing w:val="-2"/>
          <w:sz w:val="20"/>
        </w:rPr>
        <w:t>应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16"/>
          <w:sz w:val="20"/>
        </w:rPr>
        <w:t> </w:t>
      </w:r>
      <w:r>
        <w:rPr>
          <w:spacing w:val="-2"/>
          <w:sz w:val="16"/>
        </w:rPr>
        <w:t>start_key</w:t>
      </w:r>
      <w:r>
        <w:rPr>
          <w:spacing w:val="-59"/>
          <w:sz w:val="16"/>
        </w:rPr>
        <w:t> </w:t>
      </w:r>
      <w:r>
        <w:rPr>
          <w:rFonts w:ascii="文泉驿微米黑" w:eastAsia="文泉驿微米黑" w:hint="eastAsia"/>
          <w:spacing w:val="-9"/>
          <w:sz w:val="20"/>
        </w:rPr>
        <w:t>和 </w:t>
      </w:r>
      <w:r>
        <w:rPr>
          <w:spacing w:val="-2"/>
          <w:sz w:val="16"/>
        </w:rPr>
        <w:t>end_key</w:t>
      </w:r>
      <w:r>
        <w:rPr>
          <w:spacing w:val="-59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填</w:t>
      </w:r>
      <w:r>
        <w:rPr>
          <w:rFonts w:ascii="文泉驿微米黑" w:eastAsia="文泉驿微米黑" w:hint="eastAsia"/>
          <w:spacing w:val="-2"/>
          <w:sz w:val="20"/>
        </w:rPr>
        <w:t>入</w:t>
      </w:r>
      <w:r>
        <w:rPr>
          <w:rFonts w:ascii="文泉驿微米黑" w:eastAsia="文泉驿微米黑" w:hint="eastAsia"/>
          <w:spacing w:val="-16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SQL</w:t>
      </w:r>
      <w:r>
        <w:rPr>
          <w:rFonts w:ascii="文泉驿微米黑" w:eastAsia="文泉驿微米黑" w:hint="eastAsia"/>
          <w:spacing w:val="-6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当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4"/>
        <w:rPr>
          <w:rFonts w:ascii="文泉驿微米黑"/>
          <w:sz w:val="28"/>
        </w:rPr>
      </w:pPr>
    </w:p>
    <w:p>
      <w:pPr>
        <w:pStyle w:val="Heading2"/>
        <w:numPr>
          <w:ilvl w:val="1"/>
          <w:numId w:val="2"/>
        </w:numPr>
        <w:tabs>
          <w:tab w:pos="676" w:val="left" w:leader="none"/>
        </w:tabs>
        <w:spacing w:line="240" w:lineRule="auto" w:before="43" w:after="0"/>
        <w:ind w:left="675" w:right="0" w:hanging="456"/>
        <w:jc w:val="left"/>
      </w:pPr>
      <w:bookmarkStart w:name="视图" w:id="342"/>
      <w:bookmarkEnd w:id="342"/>
      <w:r>
        <w:rPr/>
      </w:r>
      <w:bookmarkStart w:name="_bookmark150" w:id="343"/>
      <w:bookmarkEnd w:id="343"/>
      <w:r>
        <w:rPr/>
      </w:r>
      <w:bookmarkStart w:name="_bookmark150" w:id="344"/>
      <w:bookmarkEnd w:id="344"/>
      <w:r>
        <w:rPr>
          <w:spacing w:val="-4"/>
        </w:rPr>
        <w:t>视</w:t>
      </w:r>
      <w:r>
        <w:rPr>
          <w:spacing w:val="-10"/>
        </w:rPr>
        <w:t>图</w:t>
      </w:r>
    </w:p>
    <w:p>
      <w:pPr>
        <w:spacing w:before="188"/>
        <w:ind w:left="220" w:right="0" w:firstLine="0"/>
        <w:jc w:val="left"/>
        <w:rPr>
          <w:rFonts w:ascii="文泉驿微米黑" w:eastAsia="文泉驿微米黑" w:hint="eastAsia"/>
          <w:sz w:val="20"/>
        </w:rPr>
      </w:pPr>
      <w:bookmarkStart w:name="概述" w:id="345"/>
      <w:bookmarkEnd w:id="345"/>
      <w:r>
        <w:rPr/>
      </w:r>
      <w:bookmarkStart w:name="_bookmark151" w:id="346"/>
      <w:bookmarkEnd w:id="346"/>
      <w:r>
        <w:rPr/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章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介</w:t>
      </w:r>
      <w:r>
        <w:rPr>
          <w:rFonts w:ascii="文泉驿微米黑" w:eastAsia="文泉驿微米黑" w:hint="eastAsia"/>
          <w:spacing w:val="19"/>
          <w:sz w:val="20"/>
        </w:rPr>
        <w:t>绍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9"/>
          <w:sz w:val="16"/>
        </w:rPr>
        <w:t> 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视</w:t>
      </w:r>
      <w:r>
        <w:rPr>
          <w:rFonts w:ascii="文泉驿微米黑" w:eastAsia="文泉驿微米黑" w:hint="eastAsia"/>
          <w:sz w:val="20"/>
        </w:rPr>
        <w:t>图</w:t>
      </w:r>
      <w:r>
        <w:rPr>
          <w:rFonts w:ascii="文泉驿微米黑" w:eastAsia="文泉驿微米黑" w:hint="eastAsia"/>
          <w:sz w:val="20"/>
        </w:rPr>
        <w:t>功</w:t>
      </w:r>
      <w:r>
        <w:rPr>
          <w:rFonts w:ascii="文泉驿微米黑" w:eastAsia="文泉驿微米黑" w:hint="eastAsia"/>
          <w:sz w:val="20"/>
        </w:rPr>
        <w:t>能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1"/>
        <w:rPr>
          <w:rFonts w:ascii="文泉驿微米黑"/>
          <w:sz w:val="21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0" w:after="0"/>
        <w:ind w:left="730" w:right="0" w:hanging="511"/>
        <w:jc w:val="left"/>
      </w:pPr>
      <w:r>
        <w:rPr>
          <w:spacing w:val="-2"/>
        </w:rPr>
        <w:t>概</w:t>
      </w:r>
      <w:r>
        <w:rPr>
          <w:spacing w:val="-10"/>
        </w:rPr>
        <w:t>述</w:t>
      </w:r>
    </w:p>
    <w:p>
      <w:pPr>
        <w:pStyle w:val="BodyText"/>
        <w:spacing w:before="9"/>
        <w:rPr>
          <w:rFonts w:ascii="文泉驿微米黑"/>
          <w:sz w:val="12"/>
        </w:rPr>
      </w:pPr>
    </w:p>
    <w:p>
      <w:pPr>
        <w:spacing w:before="1"/>
        <w:ind w:left="215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16"/>
        </w:rPr>
        <w:t>TiDB</w:t>
      </w:r>
      <w:r>
        <w:rPr>
          <w:rFonts w:ascii="文泉驿微米黑" w:eastAsia="文泉驿微米黑" w:hint="eastAsia"/>
          <w:spacing w:val="1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支</w:t>
      </w:r>
      <w:r>
        <w:rPr>
          <w:rFonts w:ascii="文泉驿微米黑" w:eastAsia="文泉驿微米黑" w:hint="eastAsia"/>
          <w:spacing w:val="-2"/>
          <w:sz w:val="20"/>
        </w:rPr>
        <w:t>持</w:t>
      </w:r>
      <w:r>
        <w:rPr>
          <w:rFonts w:ascii="文泉驿微米黑" w:eastAsia="文泉驿微米黑" w:hint="eastAsia"/>
          <w:spacing w:val="-2"/>
          <w:sz w:val="20"/>
        </w:rPr>
        <w:t>视</w:t>
      </w:r>
      <w:r>
        <w:rPr>
          <w:rFonts w:ascii="文泉驿微米黑" w:eastAsia="文泉驿微米黑" w:hint="eastAsia"/>
          <w:spacing w:val="-2"/>
          <w:sz w:val="20"/>
        </w:rPr>
        <w:t>图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视</w:t>
      </w:r>
      <w:r>
        <w:rPr>
          <w:rFonts w:ascii="文泉驿微米黑" w:eastAsia="文泉驿微米黑" w:hint="eastAsia"/>
          <w:spacing w:val="-2"/>
          <w:sz w:val="20"/>
        </w:rPr>
        <w:t>图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张</w:t>
      </w:r>
      <w:r>
        <w:rPr>
          <w:rFonts w:ascii="文泉驿微米黑" w:eastAsia="文泉驿微米黑" w:hint="eastAsia"/>
          <w:spacing w:val="-2"/>
          <w:sz w:val="20"/>
        </w:rPr>
        <w:t>虚</w:t>
      </w:r>
      <w:r>
        <w:rPr>
          <w:rFonts w:ascii="文泉驿微米黑" w:eastAsia="文泉驿微米黑" w:hint="eastAsia"/>
          <w:spacing w:val="-2"/>
          <w:sz w:val="20"/>
        </w:rPr>
        <w:t>拟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该</w:t>
      </w:r>
      <w:r>
        <w:rPr>
          <w:rFonts w:ascii="文泉驿微米黑" w:eastAsia="文泉驿微米黑" w:hint="eastAsia"/>
          <w:spacing w:val="-2"/>
          <w:sz w:val="20"/>
        </w:rPr>
        <w:t>虚</w:t>
      </w:r>
      <w:r>
        <w:rPr>
          <w:rFonts w:ascii="文泉驿微米黑" w:eastAsia="文泉驿微米黑" w:hint="eastAsia"/>
          <w:spacing w:val="-2"/>
          <w:sz w:val="20"/>
        </w:rPr>
        <w:t>拟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结</w:t>
      </w:r>
      <w:r>
        <w:rPr>
          <w:rFonts w:ascii="文泉驿微米黑" w:eastAsia="文泉驿微米黑" w:hint="eastAsia"/>
          <w:spacing w:val="-2"/>
          <w:sz w:val="20"/>
        </w:rPr>
        <w:t>构</w:t>
      </w:r>
      <w:r>
        <w:rPr>
          <w:rFonts w:ascii="文泉驿微米黑" w:eastAsia="文泉驿微米黑" w:hint="eastAsia"/>
          <w:spacing w:val="-2"/>
          <w:sz w:val="20"/>
        </w:rPr>
        <w:t>由</w:t>
      </w:r>
      <w:r>
        <w:rPr>
          <w:rFonts w:ascii="文泉驿微米黑" w:eastAsia="文泉驿微米黑" w:hint="eastAsia"/>
          <w:spacing w:val="-2"/>
          <w:sz w:val="20"/>
        </w:rPr>
        <w:t>创</w:t>
      </w:r>
      <w:r>
        <w:rPr>
          <w:rFonts w:ascii="文泉驿微米黑" w:eastAsia="文泉驿微米黑" w:hint="eastAsia"/>
          <w:spacing w:val="-2"/>
          <w:sz w:val="20"/>
        </w:rPr>
        <w:t>建</w:t>
      </w:r>
      <w:r>
        <w:rPr>
          <w:rFonts w:ascii="文泉驿微米黑" w:eastAsia="文泉驿微米黑" w:hint="eastAsia"/>
          <w:spacing w:val="-2"/>
          <w:sz w:val="20"/>
        </w:rPr>
        <w:t>视</w:t>
      </w:r>
      <w:r>
        <w:rPr>
          <w:rFonts w:ascii="文泉驿微米黑" w:eastAsia="文泉驿微米黑" w:hint="eastAsia"/>
          <w:spacing w:val="-2"/>
          <w:sz w:val="20"/>
        </w:rPr>
        <w:t>图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spacing w:val="-2"/>
          <w:sz w:val="16"/>
        </w:rPr>
        <w:t>SELECT</w:t>
      </w:r>
      <w:r>
        <w:rPr>
          <w:spacing w:val="-52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定</w:t>
      </w:r>
      <w:r>
        <w:rPr>
          <w:rFonts w:ascii="文泉驿微米黑" w:eastAsia="文泉驿微米黑" w:hint="eastAsia"/>
          <w:spacing w:val="-2"/>
          <w:sz w:val="20"/>
        </w:rPr>
        <w:t>义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3"/>
        <w:rPr>
          <w:rFonts w:ascii="文泉驿微米黑"/>
        </w:rPr>
      </w:pPr>
    </w:p>
    <w:p>
      <w:pPr>
        <w:pStyle w:val="ListParagraph"/>
        <w:numPr>
          <w:ilvl w:val="0"/>
          <w:numId w:val="90"/>
        </w:numPr>
        <w:tabs>
          <w:tab w:pos="719" w:val="left" w:leader="none"/>
        </w:tabs>
        <w:spacing w:line="308" w:lineRule="exact" w:before="1" w:after="0"/>
        <w:ind w:left="718" w:right="0" w:hanging="161"/>
        <w:jc w:val="left"/>
        <w:rPr>
          <w:sz w:val="20"/>
        </w:rPr>
      </w:pPr>
      <w:r>
        <w:rPr>
          <w:spacing w:val="-2"/>
          <w:sz w:val="20"/>
        </w:rPr>
        <w:t>通</w:t>
      </w:r>
      <w:r>
        <w:rPr>
          <w:spacing w:val="-2"/>
          <w:sz w:val="20"/>
        </w:rPr>
        <w:t>过</w:t>
      </w:r>
      <w:r>
        <w:rPr>
          <w:spacing w:val="-2"/>
          <w:sz w:val="20"/>
        </w:rPr>
        <w:t>视</w:t>
      </w:r>
      <w:r>
        <w:rPr>
          <w:spacing w:val="-2"/>
          <w:sz w:val="20"/>
        </w:rPr>
        <w:t>图</w:t>
      </w:r>
      <w:r>
        <w:rPr>
          <w:spacing w:val="-2"/>
          <w:sz w:val="20"/>
        </w:rPr>
        <w:t>可</w:t>
      </w:r>
      <w:r>
        <w:rPr>
          <w:spacing w:val="-2"/>
          <w:sz w:val="20"/>
        </w:rPr>
        <w:t>以</w:t>
      </w:r>
      <w:r>
        <w:rPr>
          <w:spacing w:val="-2"/>
          <w:sz w:val="20"/>
        </w:rPr>
        <w:t>对</w:t>
      </w:r>
      <w:r>
        <w:rPr>
          <w:spacing w:val="-2"/>
          <w:sz w:val="20"/>
        </w:rPr>
        <w:t>用</w:t>
      </w:r>
      <w:r>
        <w:rPr>
          <w:spacing w:val="-2"/>
          <w:sz w:val="20"/>
        </w:rPr>
        <w:t>户</w:t>
      </w:r>
      <w:r>
        <w:rPr>
          <w:spacing w:val="-2"/>
          <w:sz w:val="20"/>
        </w:rPr>
        <w:t>只</w:t>
      </w:r>
      <w:r>
        <w:rPr>
          <w:spacing w:val="-2"/>
          <w:sz w:val="20"/>
        </w:rPr>
        <w:t>暴</w:t>
      </w:r>
      <w:r>
        <w:rPr>
          <w:spacing w:val="-2"/>
          <w:sz w:val="20"/>
        </w:rPr>
        <w:t>露</w:t>
      </w:r>
      <w:r>
        <w:rPr>
          <w:spacing w:val="-2"/>
          <w:sz w:val="20"/>
        </w:rPr>
        <w:t>安</w:t>
      </w:r>
      <w:r>
        <w:rPr>
          <w:spacing w:val="-2"/>
          <w:sz w:val="20"/>
        </w:rPr>
        <w:t>全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字</w:t>
      </w:r>
      <w:r>
        <w:rPr>
          <w:spacing w:val="-2"/>
          <w:sz w:val="20"/>
        </w:rPr>
        <w:t>段</w:t>
      </w:r>
      <w:r>
        <w:rPr>
          <w:spacing w:val="-2"/>
          <w:sz w:val="20"/>
        </w:rPr>
        <w:t>及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据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进</w:t>
      </w:r>
      <w:r>
        <w:rPr>
          <w:spacing w:val="-2"/>
          <w:sz w:val="20"/>
        </w:rPr>
        <w:t>而</w:t>
      </w:r>
      <w:r>
        <w:rPr>
          <w:spacing w:val="-2"/>
          <w:sz w:val="20"/>
        </w:rPr>
        <w:t>保</w:t>
      </w:r>
      <w:r>
        <w:rPr>
          <w:spacing w:val="-2"/>
          <w:sz w:val="20"/>
        </w:rPr>
        <w:t>证</w:t>
      </w:r>
      <w:r>
        <w:rPr>
          <w:spacing w:val="-2"/>
          <w:sz w:val="20"/>
        </w:rPr>
        <w:t>底</w:t>
      </w:r>
      <w:r>
        <w:rPr>
          <w:spacing w:val="-2"/>
          <w:sz w:val="20"/>
        </w:rPr>
        <w:t>层</w:t>
      </w:r>
      <w:r>
        <w:rPr>
          <w:spacing w:val="-2"/>
          <w:sz w:val="20"/>
        </w:rPr>
        <w:t>表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敏</w:t>
      </w:r>
      <w:r>
        <w:rPr>
          <w:spacing w:val="-2"/>
          <w:sz w:val="20"/>
        </w:rPr>
        <w:t>感</w:t>
      </w:r>
      <w:r>
        <w:rPr>
          <w:spacing w:val="-2"/>
          <w:sz w:val="20"/>
        </w:rPr>
        <w:t>字</w:t>
      </w:r>
      <w:r>
        <w:rPr>
          <w:spacing w:val="-2"/>
          <w:sz w:val="20"/>
        </w:rPr>
        <w:t>段</w:t>
      </w:r>
      <w:r>
        <w:rPr>
          <w:spacing w:val="-2"/>
          <w:sz w:val="20"/>
        </w:rPr>
        <w:t>及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据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安</w:t>
      </w:r>
      <w:r>
        <w:rPr>
          <w:spacing w:val="-2"/>
          <w:sz w:val="20"/>
        </w:rPr>
        <w:t>全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90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20"/>
        </w:rPr>
      </w:pPr>
      <w:r>
        <w:rPr>
          <w:spacing w:val="-2"/>
          <w:sz w:val="20"/>
        </w:rPr>
        <w:t>将</w:t>
      </w:r>
      <w:r>
        <w:rPr>
          <w:spacing w:val="-2"/>
          <w:sz w:val="20"/>
        </w:rPr>
        <w:t>频</w:t>
      </w:r>
      <w:r>
        <w:rPr>
          <w:spacing w:val="-2"/>
          <w:sz w:val="20"/>
        </w:rPr>
        <w:t>繁</w:t>
      </w:r>
      <w:r>
        <w:rPr>
          <w:spacing w:val="-2"/>
          <w:sz w:val="20"/>
        </w:rPr>
        <w:t>出</w:t>
      </w:r>
      <w:r>
        <w:rPr>
          <w:spacing w:val="-2"/>
          <w:sz w:val="20"/>
        </w:rPr>
        <w:t>现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复</w:t>
      </w:r>
      <w:r>
        <w:rPr>
          <w:spacing w:val="-2"/>
          <w:sz w:val="20"/>
        </w:rPr>
        <w:t>杂</w:t>
      </w:r>
      <w:r>
        <w:rPr>
          <w:spacing w:val="-2"/>
          <w:sz w:val="20"/>
        </w:rPr>
        <w:t>查</w:t>
      </w:r>
      <w:r>
        <w:rPr>
          <w:spacing w:val="-2"/>
          <w:sz w:val="20"/>
        </w:rPr>
        <w:t>询</w:t>
      </w:r>
      <w:r>
        <w:rPr>
          <w:spacing w:val="-2"/>
          <w:sz w:val="20"/>
        </w:rPr>
        <w:t>定</w:t>
      </w:r>
      <w:r>
        <w:rPr>
          <w:spacing w:val="-2"/>
          <w:sz w:val="20"/>
        </w:rPr>
        <w:t>义</w:t>
      </w:r>
      <w:r>
        <w:rPr>
          <w:spacing w:val="-2"/>
          <w:sz w:val="20"/>
        </w:rPr>
        <w:t>为</w:t>
      </w:r>
      <w:r>
        <w:rPr>
          <w:spacing w:val="-2"/>
          <w:sz w:val="20"/>
        </w:rPr>
        <w:t>视</w:t>
      </w:r>
      <w:r>
        <w:rPr>
          <w:spacing w:val="-2"/>
          <w:sz w:val="20"/>
        </w:rPr>
        <w:t>图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可</w:t>
      </w:r>
      <w:r>
        <w:rPr>
          <w:spacing w:val="-2"/>
          <w:sz w:val="20"/>
        </w:rPr>
        <w:t>以</w:t>
      </w:r>
      <w:r>
        <w:rPr>
          <w:spacing w:val="-2"/>
          <w:sz w:val="20"/>
        </w:rPr>
        <w:t>使</w:t>
      </w:r>
      <w:r>
        <w:rPr>
          <w:spacing w:val="-2"/>
          <w:sz w:val="20"/>
        </w:rPr>
        <w:t>复</w:t>
      </w:r>
      <w:r>
        <w:rPr>
          <w:spacing w:val="-2"/>
          <w:sz w:val="20"/>
        </w:rPr>
        <w:t>杂</w:t>
      </w:r>
      <w:r>
        <w:rPr>
          <w:spacing w:val="-2"/>
          <w:sz w:val="20"/>
        </w:rPr>
        <w:t>查</w:t>
      </w:r>
      <w:r>
        <w:rPr>
          <w:spacing w:val="-2"/>
          <w:sz w:val="20"/>
        </w:rPr>
        <w:t>询</w:t>
      </w:r>
      <w:r>
        <w:rPr>
          <w:spacing w:val="-2"/>
          <w:sz w:val="20"/>
        </w:rPr>
        <w:t>更</w:t>
      </w:r>
      <w:r>
        <w:rPr>
          <w:spacing w:val="-2"/>
          <w:sz w:val="20"/>
        </w:rPr>
        <w:t>加</w:t>
      </w:r>
      <w:r>
        <w:rPr>
          <w:spacing w:val="-2"/>
          <w:sz w:val="20"/>
        </w:rPr>
        <w:t>简</w:t>
      </w:r>
      <w:r>
        <w:rPr>
          <w:spacing w:val="-2"/>
          <w:sz w:val="20"/>
        </w:rPr>
        <w:t>单</w:t>
      </w:r>
      <w:r>
        <w:rPr>
          <w:spacing w:val="-2"/>
          <w:sz w:val="20"/>
        </w:rPr>
        <w:t>便</w:t>
      </w:r>
      <w:r>
        <w:rPr>
          <w:spacing w:val="-2"/>
          <w:sz w:val="20"/>
        </w:rPr>
        <w:t>捷</w:t>
      </w:r>
      <w:r>
        <w:rPr>
          <w:spacing w:val="-10"/>
          <w:sz w:val="20"/>
        </w:rPr>
        <w:t>。</w:t>
      </w:r>
    </w:p>
    <w:p>
      <w:pPr>
        <w:pStyle w:val="BodyText"/>
        <w:spacing w:before="11"/>
        <w:rPr>
          <w:rFonts w:ascii="文泉驿微米黑"/>
          <w:sz w:val="21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0" w:after="0"/>
        <w:ind w:left="730" w:right="0" w:hanging="511"/>
        <w:jc w:val="left"/>
      </w:pPr>
      <w:bookmarkStart w:name="创建视图" w:id="347"/>
      <w:bookmarkEnd w:id="347"/>
      <w:r>
        <w:rPr/>
      </w:r>
      <w:bookmarkStart w:name="_bookmark152" w:id="348"/>
      <w:bookmarkEnd w:id="348"/>
      <w:r>
        <w:rPr/>
      </w:r>
      <w:bookmarkStart w:name="_bookmark152" w:id="349"/>
      <w:bookmarkEnd w:id="349"/>
      <w:r>
        <w:rPr>
          <w:spacing w:val="-2"/>
        </w:rPr>
        <w:t>创</w:t>
      </w:r>
      <w:r>
        <w:rPr>
          <w:spacing w:val="-2"/>
        </w:rPr>
        <w:t>建</w:t>
      </w:r>
      <w:r>
        <w:rPr>
          <w:spacing w:val="-2"/>
        </w:rPr>
        <w:t>视</w:t>
      </w:r>
      <w:r>
        <w:rPr>
          <w:spacing w:val="-10"/>
        </w:rPr>
        <w:t>图</w:t>
      </w:r>
    </w:p>
    <w:p>
      <w:pPr>
        <w:pStyle w:val="BodyText"/>
        <w:spacing w:before="9"/>
        <w:rPr>
          <w:rFonts w:ascii="文泉驿微米黑"/>
          <w:sz w:val="12"/>
        </w:rPr>
      </w:pPr>
    </w:p>
    <w:p>
      <w:pPr>
        <w:spacing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18.893631pt;width:474.4pt;height:20.75pt;mso-position-horizontal-relative:page;mso-position-vertical-relative:paragraph;z-index:-15442944;mso-wrap-distance-left:0;mso-wrap-distance-right:0" type="#_x0000_t202" id="docshape880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CREATE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VIEW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view_name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AS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>
                      <w:spacing w:val="-2"/>
                    </w:rPr>
                    <w:t>query;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16"/>
        </w:rPr>
        <w:t>TiDB</w:t>
      </w:r>
      <w:r>
        <w:rPr>
          <w:rFonts w:ascii="文泉驿微米黑" w:eastAsia="文泉驿微米黑" w:hint="eastAsia"/>
          <w:spacing w:val="8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当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通</w:t>
      </w:r>
      <w:r>
        <w:rPr>
          <w:rFonts w:ascii="文泉驿微米黑" w:eastAsia="文泉驿微米黑" w:hint="eastAsia"/>
          <w:spacing w:val="-2"/>
          <w:sz w:val="20"/>
        </w:rPr>
        <w:t>过</w:t>
      </w:r>
      <w:r>
        <w:rPr>
          <w:rFonts w:ascii="文泉驿微米黑" w:eastAsia="文泉驿微米黑" w:hint="eastAsia"/>
          <w:spacing w:val="-1"/>
          <w:sz w:val="20"/>
        </w:rPr>
        <w:t> </w:t>
      </w:r>
      <w:r>
        <w:rPr>
          <w:spacing w:val="-2"/>
          <w:sz w:val="16"/>
        </w:rPr>
        <w:t>CREATE</w:t>
      </w:r>
      <w:r>
        <w:rPr>
          <w:spacing w:val="23"/>
          <w:sz w:val="16"/>
        </w:rPr>
        <w:t> </w:t>
      </w:r>
      <w:r>
        <w:rPr>
          <w:spacing w:val="-2"/>
          <w:sz w:val="16"/>
        </w:rPr>
        <w:t>VIEW</w:t>
      </w:r>
      <w:r>
        <w:rPr>
          <w:spacing w:val="-45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来</w: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2"/>
          <w:sz w:val="20"/>
        </w:rPr>
        <w:t>某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较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2"/>
          <w:sz w:val="20"/>
        </w:rPr>
        <w:t>复</w:t>
      </w:r>
      <w:r>
        <w:rPr>
          <w:rFonts w:ascii="文泉驿微米黑" w:eastAsia="文泉驿微米黑" w:hint="eastAsia"/>
          <w:spacing w:val="-2"/>
          <w:sz w:val="20"/>
        </w:rPr>
        <w:t>杂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定</w:t>
      </w:r>
      <w:r>
        <w:rPr>
          <w:rFonts w:ascii="文泉驿微米黑" w:eastAsia="文泉驿微米黑" w:hint="eastAsia"/>
          <w:spacing w:val="-2"/>
          <w:sz w:val="20"/>
        </w:rPr>
        <w:t>义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2"/>
          <w:sz w:val="20"/>
        </w:rPr>
        <w:t>视</w:t>
      </w:r>
      <w:r>
        <w:rPr>
          <w:rFonts w:ascii="文泉驿微米黑" w:eastAsia="文泉驿微米黑" w:hint="eastAsia"/>
          <w:spacing w:val="-2"/>
          <w:sz w:val="20"/>
        </w:rPr>
        <w:t>图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其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法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pStyle w:val="Heading3"/>
        <w:spacing w:before="52"/>
      </w:pPr>
      <w:r>
        <w:rPr>
          <w:spacing w:val="-2"/>
        </w:rPr>
        <w:t>请</w:t>
      </w:r>
      <w:r>
        <w:rPr>
          <w:spacing w:val="-2"/>
        </w:rPr>
        <w:t>注</w:t>
      </w:r>
      <w:r>
        <w:rPr>
          <w:spacing w:val="-2"/>
        </w:rPr>
        <w:t>意</w:t>
      </w:r>
      <w:r>
        <w:rPr>
          <w:spacing w:val="-2"/>
        </w:rPr>
        <w:t>，</w:t>
      </w:r>
      <w:r>
        <w:rPr>
          <w:spacing w:val="-2"/>
        </w:rPr>
        <w:t>创</w:t>
      </w:r>
      <w:r>
        <w:rPr>
          <w:spacing w:val="-2"/>
        </w:rPr>
        <w:t>建</w:t>
      </w:r>
      <w:r>
        <w:rPr>
          <w:spacing w:val="-2"/>
        </w:rPr>
        <w:t>的</w:t>
      </w:r>
      <w:r>
        <w:rPr>
          <w:spacing w:val="-2"/>
        </w:rPr>
        <w:t>视</w:t>
      </w:r>
      <w:r>
        <w:rPr>
          <w:spacing w:val="-2"/>
        </w:rPr>
        <w:t>图</w:t>
      </w:r>
      <w:r>
        <w:rPr>
          <w:spacing w:val="-2"/>
        </w:rPr>
        <w:t>名</w:t>
      </w:r>
      <w:r>
        <w:rPr>
          <w:spacing w:val="-2"/>
        </w:rPr>
        <w:t>称</w:t>
      </w:r>
      <w:r>
        <w:rPr>
          <w:spacing w:val="-2"/>
        </w:rPr>
        <w:t>不</w:t>
      </w:r>
      <w:r>
        <w:rPr>
          <w:spacing w:val="-2"/>
        </w:rPr>
        <w:t>能</w:t>
      </w:r>
      <w:r>
        <w:rPr>
          <w:spacing w:val="-2"/>
        </w:rPr>
        <w:t>与</w:t>
      </w:r>
      <w:r>
        <w:rPr>
          <w:spacing w:val="-2"/>
        </w:rPr>
        <w:t>已</w:t>
      </w:r>
      <w:r>
        <w:rPr>
          <w:spacing w:val="-2"/>
        </w:rPr>
        <w:t>有</w:t>
      </w:r>
      <w:r>
        <w:rPr>
          <w:spacing w:val="-2"/>
        </w:rPr>
        <w:t>的</w:t>
      </w:r>
      <w:r>
        <w:rPr>
          <w:spacing w:val="-2"/>
        </w:rPr>
        <w:t>视</w:t>
      </w:r>
      <w:r>
        <w:rPr>
          <w:spacing w:val="-2"/>
        </w:rPr>
        <w:t>图</w:t>
      </w:r>
      <w:r>
        <w:rPr>
          <w:spacing w:val="-2"/>
        </w:rPr>
        <w:t>或</w:t>
      </w:r>
      <w:r>
        <w:rPr>
          <w:spacing w:val="-2"/>
        </w:rPr>
        <w:t>表</w:t>
      </w:r>
      <w:r>
        <w:rPr>
          <w:spacing w:val="-2"/>
        </w:rPr>
        <w:t>重</w:t>
      </w:r>
      <w:r>
        <w:rPr>
          <w:spacing w:val="-2"/>
        </w:rPr>
        <w:t>名</w:t>
      </w:r>
      <w:r>
        <w:rPr>
          <w:spacing w:val="-10"/>
        </w:rPr>
        <w:t>。</w:t>
      </w:r>
    </w:p>
    <w:p>
      <w:pPr>
        <w:spacing w:line="208" w:lineRule="auto" w:before="108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37.119572pt;width:474.4pt;height:78.150pt;mso-position-horizontal-relative:page;mso-position-vertical-relative:paragraph;z-index:-15442432;mso-wrap-distance-left:0;mso-wrap-distance-right:0" type="#_x0000_t202" id="docshape881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CREATE</w:t>
                  </w:r>
                  <w:r>
                    <w:rPr>
                      <w:color w:val="214987"/>
                      <w:spacing w:val="-8"/>
                    </w:rPr>
                    <w:t> </w:t>
                  </w:r>
                  <w:r>
                    <w:rPr>
                      <w:color w:val="214987"/>
                    </w:rPr>
                    <w:t>VIEW</w:t>
                  </w:r>
                  <w:r>
                    <w:rPr>
                      <w:color w:val="214987"/>
                      <w:spacing w:val="-8"/>
                    </w:rPr>
                    <w:t> </w:t>
                  </w:r>
                  <w:r>
                    <w:rPr/>
                    <w:t>book_with_ratings</w:t>
                  </w:r>
                  <w:r>
                    <w:rPr>
                      <w:spacing w:val="-8"/>
                    </w:rPr>
                    <w:t> </w:t>
                  </w:r>
                  <w:r>
                    <w:rPr>
                      <w:color w:val="214987"/>
                      <w:spacing w:val="-5"/>
                    </w:rPr>
                    <w:t>AS</w:t>
                  </w:r>
                </w:p>
                <w:p>
                  <w:pPr>
                    <w:pStyle w:val="BodyText"/>
                    <w:spacing w:line="261" w:lineRule="auto" w:before="23"/>
                    <w:ind w:left="59" w:right="848"/>
                  </w:pPr>
                  <w:r>
                    <w:rPr>
                      <w:color w:val="214987"/>
                    </w:rPr>
                    <w:t>SELECT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b.id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AS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book_id,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ANY_VALUE(b.title)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AS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book_title,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AVG</w:t>
                  </w:r>
                  <w:r>
                    <w:rPr/>
                    <w:t>(r.score)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AS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average_score </w:t>
                  </w:r>
                  <w:r>
                    <w:rPr>
                      <w:color w:val="214987"/>
                    </w:rPr>
                    <w:t>FROM </w:t>
                  </w:r>
                  <w:r>
                    <w:rPr/>
                    <w:t>books b</w:t>
                  </w:r>
                </w:p>
                <w:p>
                  <w:pPr>
                    <w:pStyle w:val="BodyText"/>
                    <w:spacing w:line="261" w:lineRule="auto" w:before="1"/>
                    <w:ind w:left="59" w:right="5539"/>
                  </w:pPr>
                  <w:r>
                    <w:rPr>
                      <w:color w:val="214987"/>
                    </w:rPr>
                    <w:t>LEFT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JOIN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/>
                    <w:t>ratings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r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ON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/>
                    <w:t>b.id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r.book_id </w:t>
                  </w:r>
                  <w:r>
                    <w:rPr>
                      <w:color w:val="214987"/>
                    </w:rPr>
                    <w:t>GROUP BY </w:t>
                  </w:r>
                  <w:r>
                    <w:rPr/>
                    <w:t>b.id;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，在</w:t>
      </w:r>
      <w:hyperlink w:history="true" w:anchor="_bookmark134">
        <w:r>
          <w:rPr>
            <w:rFonts w:ascii="文泉驿微米黑" w:eastAsia="文泉驿微米黑" w:hint="eastAsia"/>
            <w:color w:val="EC008C"/>
            <w:spacing w:val="-2"/>
            <w:sz w:val="20"/>
          </w:rPr>
          <w:t>多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表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连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接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查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询</w:t>
        </w:r>
      </w:hyperlink>
      <w:r>
        <w:rPr>
          <w:rFonts w:ascii="文泉驿微米黑" w:eastAsia="文泉驿微米黑" w:hint="eastAsia"/>
          <w:spacing w:val="-2"/>
          <w:sz w:val="20"/>
        </w:rPr>
        <w:t>章</w:t>
      </w:r>
      <w:r>
        <w:rPr>
          <w:rFonts w:ascii="文泉驿微米黑" w:eastAsia="文泉驿微米黑" w:hint="eastAsia"/>
          <w:spacing w:val="-2"/>
          <w:sz w:val="20"/>
        </w:rPr>
        <w:t>节</w:t>
      </w:r>
      <w:r>
        <w:rPr>
          <w:rFonts w:ascii="文泉驿微米黑" w:eastAsia="文泉驿微米黑" w:hint="eastAsia"/>
          <w:spacing w:val="-2"/>
          <w:sz w:val="20"/>
        </w:rPr>
        <w:t>当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通</w:t>
      </w:r>
      <w:r>
        <w:rPr>
          <w:rFonts w:ascii="文泉驿微米黑" w:eastAsia="文泉驿微米黑" w:hint="eastAsia"/>
          <w:spacing w:val="-2"/>
          <w:sz w:val="20"/>
        </w:rPr>
        <w:t>过</w:t>
      </w:r>
      <w:r>
        <w:rPr>
          <w:rFonts w:ascii="文泉驿微米黑" w:eastAsia="文泉驿微米黑" w:hint="eastAsia"/>
          <w:spacing w:val="-3"/>
          <w:sz w:val="20"/>
        </w:rPr>
        <w:t> </w:t>
      </w:r>
      <w:r>
        <w:rPr>
          <w:spacing w:val="-2"/>
          <w:sz w:val="16"/>
        </w:rPr>
        <w:t>JOIN</w:t>
      </w:r>
      <w:r>
        <w:rPr>
          <w:spacing w:val="-47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连</w:t>
      </w:r>
      <w:r>
        <w:rPr>
          <w:rFonts w:ascii="文泉驿微米黑" w:eastAsia="文泉驿微米黑" w:hint="eastAsia"/>
          <w:spacing w:val="-2"/>
          <w:sz w:val="20"/>
        </w:rPr>
        <w:t>接</w:t>
      </w:r>
      <w:r>
        <w:rPr>
          <w:rFonts w:ascii="文泉驿微米黑" w:eastAsia="文泉驿微米黑" w:hint="eastAsia"/>
          <w:spacing w:val="-3"/>
          <w:sz w:val="20"/>
        </w:rPr>
        <w:t> </w:t>
      </w:r>
      <w:r>
        <w:rPr>
          <w:spacing w:val="-2"/>
          <w:sz w:val="16"/>
        </w:rPr>
        <w:t>books</w:t>
      </w:r>
      <w:r>
        <w:rPr>
          <w:spacing w:val="-47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和</w:t>
      </w:r>
      <w:r>
        <w:rPr>
          <w:rFonts w:ascii="文泉驿微米黑" w:eastAsia="文泉驿微米黑" w:hint="eastAsia"/>
          <w:spacing w:val="-3"/>
          <w:sz w:val="20"/>
        </w:rPr>
        <w:t> </w:t>
      </w:r>
      <w:r>
        <w:rPr>
          <w:spacing w:val="-2"/>
          <w:sz w:val="16"/>
        </w:rPr>
        <w:t>ratings</w:t>
      </w:r>
      <w:r>
        <w:rPr>
          <w:spacing w:val="-47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到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2"/>
          <w:sz w:val="20"/>
        </w:rPr>
        <w:t>带</w:t>
      </w:r>
      <w:r>
        <w:rPr>
          <w:rFonts w:ascii="文泉驿微米黑" w:eastAsia="文泉驿微米黑" w:hint="eastAsia"/>
          <w:spacing w:val="-2"/>
          <w:sz w:val="20"/>
        </w:rPr>
        <w:t>有</w:t>
      </w:r>
      <w:r>
        <w:rPr>
          <w:rFonts w:ascii="文泉驿微米黑" w:eastAsia="文泉驿微米黑" w:hint="eastAsia"/>
          <w:spacing w:val="-2"/>
          <w:sz w:val="20"/>
        </w:rPr>
        <w:t>平</w:t>
      </w:r>
      <w:r>
        <w:rPr>
          <w:rFonts w:ascii="文泉驿微米黑" w:eastAsia="文泉驿微米黑" w:hint="eastAsia"/>
          <w:spacing w:val="-2"/>
          <w:sz w:val="20"/>
        </w:rPr>
        <w:t>均</w:t>
      </w:r>
      <w:r>
        <w:rPr>
          <w:rFonts w:ascii="文泉驿微米黑" w:eastAsia="文泉驿微米黑" w:hint="eastAsia"/>
          <w:spacing w:val="-2"/>
          <w:sz w:val="20"/>
        </w:rPr>
        <w:t>评</w:t>
      </w:r>
      <w:r>
        <w:rPr>
          <w:rFonts w:ascii="文泉驿微米黑" w:eastAsia="文泉驿微米黑" w:hint="eastAsia"/>
          <w:spacing w:val="-2"/>
          <w:sz w:val="20"/>
        </w:rPr>
        <w:t>分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书</w:t>
      </w:r>
      <w:r>
        <w:rPr>
          <w:rFonts w:ascii="文泉驿微米黑" w:eastAsia="文泉驿微米黑" w:hint="eastAsia"/>
          <w:spacing w:val="-2"/>
          <w:sz w:val="20"/>
        </w:rPr>
        <w:t>籍</w:t>
      </w:r>
      <w:r>
        <w:rPr>
          <w:rFonts w:ascii="文泉驿微米黑" w:eastAsia="文泉驿微米黑" w:hint="eastAsia"/>
          <w:spacing w:val="-2"/>
          <w:sz w:val="20"/>
        </w:rPr>
        <w:t>列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z w:val="20"/>
        </w:rPr>
        <w:t>方</w:t>
      </w:r>
      <w:r>
        <w:rPr>
          <w:rFonts w:ascii="文泉驿微米黑" w:eastAsia="文泉驿微米黑" w:hint="eastAsia"/>
          <w:sz w:val="20"/>
        </w:rPr>
        <w:t>便</w:t>
      </w:r>
      <w:r>
        <w:rPr>
          <w:rFonts w:ascii="文泉驿微米黑" w:eastAsia="文泉驿微米黑" w:hint="eastAsia"/>
          <w:sz w:val="20"/>
        </w:rPr>
        <w:t>后</w:t>
      </w:r>
      <w:r>
        <w:rPr>
          <w:rFonts w:ascii="文泉驿微米黑" w:eastAsia="文泉驿微米黑" w:hint="eastAsia"/>
          <w:sz w:val="20"/>
        </w:rPr>
        <w:t>续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询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该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询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定</w:t>
      </w:r>
      <w:r>
        <w:rPr>
          <w:rFonts w:ascii="文泉驿微米黑" w:eastAsia="文泉驿微米黑" w:hint="eastAsia"/>
          <w:sz w:val="20"/>
        </w:rPr>
        <w:t>义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视</w:t>
      </w:r>
      <w:r>
        <w:rPr>
          <w:rFonts w:ascii="文泉驿微米黑" w:eastAsia="文泉驿微米黑" w:hint="eastAsia"/>
          <w:sz w:val="20"/>
        </w:rPr>
        <w:t>图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16"/>
        </w:rPr>
        <w:t>SQL 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所</w:t>
      </w:r>
      <w:r>
        <w:rPr>
          <w:rFonts w:ascii="文泉驿微米黑" w:eastAsia="文泉驿微米黑" w:hint="eastAsia"/>
          <w:sz w:val="20"/>
        </w:rPr>
        <w:t>示</w:t>
      </w:r>
      <w:r>
        <w:rPr>
          <w:rFonts w:ascii="文泉驿微米黑" w:eastAsia="文泉驿微米黑" w:hint="eastAsia"/>
          <w:sz w:val="20"/>
        </w:rPr>
        <w:t>：</w:t>
      </w:r>
    </w:p>
    <w:p>
      <w:pPr>
        <w:pStyle w:val="BodyText"/>
        <w:spacing w:before="10"/>
        <w:rPr>
          <w:rFonts w:ascii="文泉驿微米黑"/>
          <w:sz w:val="27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53" w:after="0"/>
        <w:ind w:left="730" w:right="0" w:hanging="511"/>
        <w:jc w:val="left"/>
      </w:pPr>
      <w:bookmarkStart w:name="查询视图" w:id="350"/>
      <w:bookmarkEnd w:id="350"/>
      <w:r>
        <w:rPr/>
      </w:r>
      <w:bookmarkStart w:name="_bookmark153" w:id="351"/>
      <w:bookmarkEnd w:id="351"/>
      <w:r>
        <w:rPr/>
      </w:r>
      <w:bookmarkStart w:name="_bookmark153" w:id="352"/>
      <w:bookmarkEnd w:id="352"/>
      <w:r>
        <w:rPr>
          <w:spacing w:val="-2"/>
        </w:rPr>
        <w:t>查</w:t>
      </w:r>
      <w:r>
        <w:rPr>
          <w:spacing w:val="-2"/>
        </w:rPr>
        <w:t>询</w:t>
      </w:r>
      <w:r>
        <w:rPr>
          <w:spacing w:val="-2"/>
        </w:rPr>
        <w:t>视</w:t>
      </w:r>
      <w:r>
        <w:rPr>
          <w:spacing w:val="-10"/>
        </w:rPr>
        <w:t>图</w:t>
      </w:r>
    </w:p>
    <w:p>
      <w:pPr>
        <w:pStyle w:val="BodyText"/>
        <w:spacing w:before="9"/>
        <w:rPr>
          <w:rFonts w:ascii="文泉驿微米黑"/>
          <w:sz w:val="12"/>
        </w:rPr>
      </w:pPr>
    </w:p>
    <w:p>
      <w:pPr>
        <w:spacing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18.893637pt;width:474.4pt;height:20.75pt;mso-position-horizontal-relative:page;mso-position-vertical-relative:paragraph;z-index:-15441920;mso-wrap-distance-left:0;mso-wrap-distance-right:0" type="#_x0000_t202" id="docshape882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SELECT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/>
                    <w:t>*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FROM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/>
                    <w:t>book_with_ratings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LIMIT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>
                      <w:spacing w:val="-5"/>
                    </w:rPr>
                    <w:t>10;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视</w:t>
      </w:r>
      <w:r>
        <w:rPr>
          <w:rFonts w:ascii="文泉驿微米黑" w:eastAsia="文泉驿微米黑" w:hint="eastAsia"/>
          <w:spacing w:val="-2"/>
          <w:sz w:val="20"/>
        </w:rPr>
        <w:t>图</w:t>
      </w:r>
      <w:r>
        <w:rPr>
          <w:rFonts w:ascii="文泉驿微米黑" w:eastAsia="文泉驿微米黑" w:hint="eastAsia"/>
          <w:spacing w:val="-2"/>
          <w:sz w:val="20"/>
        </w:rPr>
        <w:t>创</w:t>
      </w:r>
      <w:r>
        <w:rPr>
          <w:rFonts w:ascii="文泉驿微米黑" w:eastAsia="文泉驿微米黑" w:hint="eastAsia"/>
          <w:spacing w:val="-2"/>
          <w:sz w:val="20"/>
        </w:rPr>
        <w:t>建</w:t>
      </w:r>
      <w:r>
        <w:rPr>
          <w:rFonts w:ascii="文泉驿微米黑" w:eastAsia="文泉驿微米黑" w:hint="eastAsia"/>
          <w:spacing w:val="-2"/>
          <w:sz w:val="20"/>
        </w:rPr>
        <w:t>完</w:t>
      </w:r>
      <w:r>
        <w:rPr>
          <w:rFonts w:ascii="文泉驿微米黑" w:eastAsia="文泉驿微米黑" w:hint="eastAsia"/>
          <w:spacing w:val="-2"/>
          <w:sz w:val="20"/>
        </w:rPr>
        <w:t>成</w:t>
      </w:r>
      <w:r>
        <w:rPr>
          <w:rFonts w:ascii="文泉驿微米黑" w:eastAsia="文泉驿微米黑" w:hint="eastAsia"/>
          <w:spacing w:val="-2"/>
          <w:sz w:val="20"/>
        </w:rPr>
        <w:t>后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便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8"/>
          <w:sz w:val="20"/>
        </w:rPr>
        <w:t> </w:t>
      </w:r>
      <w:r>
        <w:rPr>
          <w:spacing w:val="-2"/>
          <w:sz w:val="16"/>
        </w:rPr>
        <w:t>SELECT</w:t>
      </w:r>
      <w:r>
        <w:rPr>
          <w:spacing w:val="-51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像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般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样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视</w:t>
      </w:r>
      <w:r>
        <w:rPr>
          <w:rFonts w:ascii="文泉驿微米黑" w:eastAsia="文泉驿微米黑" w:hint="eastAsia"/>
          <w:spacing w:val="-2"/>
          <w:sz w:val="20"/>
        </w:rPr>
        <w:t>图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before="52"/>
        <w:ind w:left="215" w:right="0" w:firstLine="0"/>
        <w:jc w:val="left"/>
        <w:rPr>
          <w:rFonts w:ascii="文泉驿微米黑" w:eastAsia="文泉驿微米黑" w:hint="eastAsia"/>
          <w:sz w:val="20"/>
        </w:rPr>
      </w:pPr>
      <w:bookmarkStart w:name="更新视图" w:id="353"/>
      <w:bookmarkEnd w:id="353"/>
      <w:r>
        <w:rPr/>
      </w:r>
      <w:bookmarkStart w:name="_bookmark154" w:id="354"/>
      <w:bookmarkEnd w:id="354"/>
      <w:r>
        <w:rPr/>
      </w:r>
      <w:r>
        <w:rPr>
          <w:rFonts w:ascii="文泉驿微米黑" w:eastAsia="文泉驿微米黑" w:hint="eastAsia"/>
          <w:spacing w:val="-2"/>
          <w:sz w:val="16"/>
        </w:rPr>
        <w:t>TiDB</w:t>
      </w:r>
      <w:r>
        <w:rPr>
          <w:rFonts w:ascii="文泉驿微米黑" w:eastAsia="文泉驿微米黑" w:hint="eastAsia"/>
          <w:spacing w:val="1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执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视</w:t>
      </w:r>
      <w:r>
        <w:rPr>
          <w:rFonts w:ascii="文泉驿微米黑" w:eastAsia="文泉驿微米黑" w:hint="eastAsia"/>
          <w:spacing w:val="-2"/>
          <w:sz w:val="20"/>
        </w:rPr>
        <w:t>图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会</w: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2"/>
          <w:sz w:val="20"/>
        </w:rPr>
        <w:t>视</w:t>
      </w:r>
      <w:r>
        <w:rPr>
          <w:rFonts w:ascii="文泉驿微米黑" w:eastAsia="文泉驿微米黑" w:hint="eastAsia"/>
          <w:spacing w:val="-2"/>
          <w:sz w:val="20"/>
        </w:rPr>
        <w:t>图</w:t>
      </w:r>
      <w:r>
        <w:rPr>
          <w:rFonts w:ascii="文泉驿微米黑" w:eastAsia="文泉驿微米黑" w:hint="eastAsia"/>
          <w:spacing w:val="-2"/>
          <w:sz w:val="20"/>
        </w:rPr>
        <w:t>展</w:t>
      </w:r>
      <w:r>
        <w:rPr>
          <w:rFonts w:ascii="文泉驿微米黑" w:eastAsia="文泉驿微米黑" w:hint="eastAsia"/>
          <w:spacing w:val="-2"/>
          <w:sz w:val="20"/>
        </w:rPr>
        <w:t>开</w:t>
      </w:r>
      <w:r>
        <w:rPr>
          <w:rFonts w:ascii="文泉驿微米黑" w:eastAsia="文泉驿微米黑" w:hint="eastAsia"/>
          <w:spacing w:val="-2"/>
          <w:sz w:val="20"/>
        </w:rPr>
        <w:t>成</w:t>
      </w:r>
      <w:r>
        <w:rPr>
          <w:rFonts w:ascii="文泉驿微米黑" w:eastAsia="文泉驿微米黑" w:hint="eastAsia"/>
          <w:spacing w:val="-2"/>
          <w:sz w:val="20"/>
        </w:rPr>
        <w:t>创</w:t>
      </w:r>
      <w:r>
        <w:rPr>
          <w:rFonts w:ascii="文泉驿微米黑" w:eastAsia="文泉驿微米黑" w:hint="eastAsia"/>
          <w:spacing w:val="-2"/>
          <w:sz w:val="20"/>
        </w:rPr>
        <w:t>建</w:t>
      </w:r>
      <w:r>
        <w:rPr>
          <w:rFonts w:ascii="文泉驿微米黑" w:eastAsia="文泉驿微米黑" w:hint="eastAsia"/>
          <w:spacing w:val="-2"/>
          <w:sz w:val="20"/>
        </w:rPr>
        <w:t>视</w:t>
      </w:r>
      <w:r>
        <w:rPr>
          <w:rFonts w:ascii="文泉驿微米黑" w:eastAsia="文泉驿微米黑" w:hint="eastAsia"/>
          <w:spacing w:val="-2"/>
          <w:sz w:val="20"/>
        </w:rPr>
        <w:t>图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定</w:t>
      </w:r>
      <w:r>
        <w:rPr>
          <w:rFonts w:ascii="文泉驿微米黑" w:eastAsia="文泉驿微米黑" w:hint="eastAsia"/>
          <w:spacing w:val="-2"/>
          <w:sz w:val="20"/>
        </w:rPr>
        <w:t>义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spacing w:val="-2"/>
          <w:sz w:val="16"/>
        </w:rPr>
        <w:t>SELECT</w:t>
      </w:r>
      <w:r>
        <w:rPr>
          <w:spacing w:val="-52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进</w:t>
      </w:r>
      <w:r>
        <w:rPr>
          <w:rFonts w:ascii="文泉驿微米黑" w:eastAsia="文泉驿微米黑" w:hint="eastAsia"/>
          <w:spacing w:val="-2"/>
          <w:sz w:val="20"/>
        </w:rPr>
        <w:t>而</w:t>
      </w:r>
      <w:r>
        <w:rPr>
          <w:rFonts w:ascii="文泉驿微米黑" w:eastAsia="文泉驿微米黑" w:hint="eastAsia"/>
          <w:spacing w:val="-2"/>
          <w:sz w:val="20"/>
        </w:rPr>
        <w:t>执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展</w:t>
      </w:r>
      <w:r>
        <w:rPr>
          <w:rFonts w:ascii="文泉驿微米黑" w:eastAsia="文泉驿微米黑" w:hint="eastAsia"/>
          <w:spacing w:val="-2"/>
          <w:sz w:val="20"/>
        </w:rPr>
        <w:t>开</w:t>
      </w:r>
      <w:r>
        <w:rPr>
          <w:rFonts w:ascii="文泉驿微米黑" w:eastAsia="文泉驿微米黑" w:hint="eastAsia"/>
          <w:spacing w:val="-2"/>
          <w:sz w:val="20"/>
        </w:rPr>
        <w:t>后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spacing w:after="0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46" w:after="0"/>
        <w:ind w:left="730" w:right="0" w:hanging="511"/>
        <w:jc w:val="left"/>
      </w:pPr>
      <w:r>
        <w:rPr>
          <w:spacing w:val="-2"/>
        </w:rPr>
        <w:t>更</w:t>
      </w:r>
      <w:r>
        <w:rPr>
          <w:spacing w:val="-2"/>
        </w:rPr>
        <w:t>新</w:t>
      </w:r>
      <w:r>
        <w:rPr>
          <w:spacing w:val="-2"/>
        </w:rPr>
        <w:t>视</w:t>
      </w:r>
      <w:r>
        <w:rPr>
          <w:spacing w:val="-10"/>
        </w:rPr>
        <w:t>图</w:t>
      </w:r>
    </w:p>
    <w:p>
      <w:pPr>
        <w:pStyle w:val="BodyText"/>
        <w:spacing w:before="6"/>
        <w:rPr>
          <w:rFonts w:ascii="文泉驿微米黑"/>
          <w:sz w:val="14"/>
        </w:rPr>
      </w:pPr>
    </w:p>
    <w:p>
      <w:pPr>
        <w:spacing w:line="208" w:lineRule="auto" w:before="0"/>
        <w:ind w:left="219" w:right="1437" w:firstLine="0"/>
        <w:jc w:val="left"/>
        <w:rPr>
          <w:rFonts w:ascii="文泉驿微米黑" w:hAnsi="文泉驿微米黑" w:eastAsia="文泉驿微米黑" w:hint="eastAsia"/>
          <w:sz w:val="20"/>
        </w:rPr>
      </w:pPr>
      <w:r>
        <w:rPr>
          <w:rFonts w:ascii="文泉驿微米黑" w:hAnsi="文泉驿微米黑" w:eastAsia="文泉驿微米黑" w:hint="eastAsia"/>
          <w:spacing w:val="20"/>
          <w:sz w:val="20"/>
        </w:rPr>
        <w:t>目前</w:t>
      </w:r>
      <w:r>
        <w:rPr>
          <w:rFonts w:ascii="文泉驿微米黑" w:hAnsi="文泉驿微米黑" w:eastAsia="文泉驿微米黑" w:hint="eastAsia"/>
          <w:sz w:val="16"/>
        </w:rPr>
        <w:t>TiDB</w:t>
      </w:r>
      <w:r>
        <w:rPr>
          <w:rFonts w:ascii="文泉驿微米黑" w:hAnsi="文泉驿微米黑" w:eastAsia="文泉驿微米黑" w:hint="eastAsia"/>
          <w:spacing w:val="-11"/>
          <w:sz w:val="16"/>
        </w:rPr>
        <w:t> </w:t>
      </w:r>
      <w:r>
        <w:rPr>
          <w:rFonts w:ascii="文泉驿微米黑" w:hAnsi="文泉驿微米黑" w:eastAsia="文泉驿微米黑" w:hint="eastAsia"/>
          <w:sz w:val="20"/>
        </w:rPr>
        <w:t>中</w:t>
      </w:r>
      <w:r>
        <w:rPr>
          <w:rFonts w:ascii="文泉驿微米黑" w:hAnsi="文泉驿微米黑" w:eastAsia="文泉驿微米黑" w:hint="eastAsia"/>
          <w:sz w:val="20"/>
        </w:rPr>
        <w:t>的</w:t>
      </w:r>
      <w:r>
        <w:rPr>
          <w:rFonts w:ascii="文泉驿微米黑" w:hAnsi="文泉驿微米黑" w:eastAsia="文泉驿微米黑" w:hint="eastAsia"/>
          <w:sz w:val="20"/>
        </w:rPr>
        <w:t>视</w:t>
      </w:r>
      <w:r>
        <w:rPr>
          <w:rFonts w:ascii="文泉驿微米黑" w:hAnsi="文泉驿微米黑" w:eastAsia="文泉驿微米黑" w:hint="eastAsia"/>
          <w:sz w:val="20"/>
        </w:rPr>
        <w:t>图</w:t>
      </w:r>
      <w:r>
        <w:rPr>
          <w:rFonts w:ascii="文泉驿微米黑" w:hAnsi="文泉驿微米黑" w:eastAsia="文泉驿微米黑" w:hint="eastAsia"/>
          <w:sz w:val="20"/>
        </w:rPr>
        <w:t>不</w:t>
      </w:r>
      <w:r>
        <w:rPr>
          <w:rFonts w:ascii="文泉驿微米黑" w:hAnsi="文泉驿微米黑" w:eastAsia="文泉驿微米黑" w:hint="eastAsia"/>
          <w:sz w:val="20"/>
        </w:rPr>
        <w:t>支</w:t>
      </w:r>
      <w:r>
        <w:rPr>
          <w:rFonts w:ascii="文泉驿微米黑" w:hAnsi="文泉驿微米黑" w:eastAsia="文泉驿微米黑" w:hint="eastAsia"/>
          <w:sz w:val="20"/>
        </w:rPr>
        <w:t>持</w:t>
      </w:r>
      <w:r>
        <w:rPr>
          <w:rFonts w:ascii="文泉驿微米黑" w:hAnsi="文泉驿微米黑" w:eastAsia="文泉驿微米黑" w:hint="eastAsia"/>
          <w:spacing w:val="-13"/>
          <w:sz w:val="20"/>
        </w:rPr>
        <w:t> </w:t>
      </w:r>
      <w:r>
        <w:rPr>
          <w:sz w:val="16"/>
        </w:rPr>
        <w:t>ALTER</w:t>
      </w:r>
      <w:r>
        <w:rPr>
          <w:spacing w:val="-13"/>
          <w:sz w:val="16"/>
        </w:rPr>
        <w:t> </w:t>
      </w:r>
      <w:r>
        <w:rPr>
          <w:sz w:val="16"/>
        </w:rPr>
        <w:t>VIEW</w:t>
      </w:r>
      <w:r>
        <w:rPr>
          <w:spacing w:val="-11"/>
          <w:sz w:val="16"/>
        </w:rPr>
        <w:t> </w:t>
      </w:r>
      <w:r>
        <w:rPr>
          <w:sz w:val="16"/>
        </w:rPr>
        <w:t>view_name</w:t>
      </w:r>
      <w:r>
        <w:rPr>
          <w:spacing w:val="-11"/>
          <w:sz w:val="16"/>
        </w:rPr>
        <w:t> </w:t>
      </w:r>
      <w:r>
        <w:rPr>
          <w:sz w:val="16"/>
        </w:rPr>
        <w:t>AS</w:t>
      </w:r>
      <w:r>
        <w:rPr>
          <w:spacing w:val="-11"/>
          <w:sz w:val="16"/>
        </w:rPr>
        <w:t> </w:t>
      </w:r>
      <w:r>
        <w:rPr>
          <w:sz w:val="16"/>
        </w:rPr>
        <w:t>query</w:t>
      </w:r>
      <w:r>
        <w:rPr>
          <w:spacing w:val="-27"/>
          <w:sz w:val="16"/>
        </w:rPr>
        <w:t>; </w:t>
      </w:r>
      <w:r>
        <w:rPr>
          <w:rFonts w:ascii="文泉驿微米黑" w:hAnsi="文泉驿微米黑" w:eastAsia="文泉驿微米黑" w:hint="eastAsia"/>
          <w:sz w:val="20"/>
        </w:rPr>
        <w:t>语</w:t>
      </w:r>
      <w:r>
        <w:rPr>
          <w:rFonts w:ascii="文泉驿微米黑" w:hAnsi="文泉驿微米黑" w:eastAsia="文泉驿微米黑" w:hint="eastAsia"/>
          <w:sz w:val="20"/>
        </w:rPr>
        <w:t>法</w:t>
      </w:r>
      <w:r>
        <w:rPr>
          <w:rFonts w:ascii="文泉驿微米黑" w:hAnsi="文泉驿微米黑" w:eastAsia="文泉驿微米黑" w:hint="eastAsia"/>
          <w:sz w:val="20"/>
        </w:rPr>
        <w:t>，</w:t>
      </w:r>
      <w:r>
        <w:rPr>
          <w:rFonts w:ascii="文泉驿微米黑" w:hAnsi="文泉驿微米黑" w:eastAsia="文泉驿微米黑" w:hint="eastAsia"/>
          <w:sz w:val="20"/>
        </w:rPr>
        <w:t>你</w:t>
      </w:r>
      <w:r>
        <w:rPr>
          <w:rFonts w:ascii="文泉驿微米黑" w:hAnsi="文泉驿微米黑" w:eastAsia="文泉驿微米黑" w:hint="eastAsia"/>
          <w:sz w:val="20"/>
        </w:rPr>
        <w:t>可</w:t>
      </w:r>
      <w:r>
        <w:rPr>
          <w:rFonts w:ascii="文泉驿微米黑" w:hAnsi="文泉驿微米黑" w:eastAsia="文泉驿微米黑" w:hint="eastAsia"/>
          <w:sz w:val="20"/>
        </w:rPr>
        <w:t>以</w:t>
      </w:r>
      <w:r>
        <w:rPr>
          <w:rFonts w:ascii="文泉驿微米黑" w:hAnsi="文泉驿微米黑" w:eastAsia="文泉驿微米黑" w:hint="eastAsia"/>
          <w:sz w:val="20"/>
        </w:rPr>
        <w:t>通</w:t>
      </w:r>
      <w:r>
        <w:rPr>
          <w:rFonts w:ascii="文泉驿微米黑" w:hAnsi="文泉驿微米黑" w:eastAsia="文泉驿微米黑" w:hint="eastAsia"/>
          <w:sz w:val="20"/>
        </w:rPr>
        <w:t>过</w:t>
      </w:r>
      <w:r>
        <w:rPr>
          <w:rFonts w:ascii="文泉驿微米黑" w:hAnsi="文泉驿微米黑" w:eastAsia="文泉驿微米黑" w:hint="eastAsia"/>
          <w:sz w:val="20"/>
        </w:rPr>
        <w:t>以</w:t>
      </w:r>
      <w:r>
        <w:rPr>
          <w:rFonts w:ascii="文泉驿微米黑" w:hAnsi="文泉驿微米黑" w:eastAsia="文泉驿微米黑" w:hint="eastAsia"/>
          <w:sz w:val="20"/>
        </w:rPr>
        <w:t>下</w:t>
      </w:r>
      <w:r>
        <w:rPr>
          <w:rFonts w:ascii="文泉驿微米黑" w:hAnsi="文泉驿微米黑" w:eastAsia="文泉驿微米黑" w:hint="eastAsia"/>
          <w:sz w:val="20"/>
        </w:rPr>
        <w:t>两</w:t>
      </w:r>
      <w:r>
        <w:rPr>
          <w:rFonts w:ascii="文泉驿微米黑" w:hAnsi="文泉驿微米黑" w:eastAsia="文泉驿微米黑" w:hint="eastAsia"/>
          <w:sz w:val="20"/>
        </w:rPr>
        <w:t>种</w:t>
      </w:r>
      <w:r>
        <w:rPr>
          <w:rFonts w:ascii="文泉驿微米黑" w:hAnsi="文泉驿微米黑" w:eastAsia="文泉驿微米黑" w:hint="eastAsia"/>
          <w:sz w:val="20"/>
        </w:rPr>
        <w:t>方</w:t>
      </w:r>
      <w:r>
        <w:rPr>
          <w:rFonts w:ascii="文泉驿微米黑" w:hAnsi="文泉驿微米黑" w:eastAsia="文泉驿微米黑" w:hint="eastAsia"/>
          <w:sz w:val="20"/>
        </w:rPr>
        <w:t>式</w:t>
      </w:r>
      <w:r>
        <w:rPr>
          <w:rFonts w:ascii="文泉驿微米黑" w:hAnsi="文泉驿微米黑" w:eastAsia="文泉驿微米黑" w:hint="eastAsia"/>
          <w:sz w:val="20"/>
        </w:rPr>
        <w:t>实</w:t>
      </w:r>
      <w:r>
        <w:rPr>
          <w:rFonts w:ascii="文泉驿微米黑" w:hAnsi="文泉驿微米黑" w:eastAsia="文泉驿微米黑" w:hint="eastAsia"/>
          <w:sz w:val="20"/>
        </w:rPr>
        <w:t>现</w:t>
      </w:r>
      <w:r>
        <w:rPr>
          <w:rFonts w:ascii="文泉驿微米黑" w:hAnsi="文泉驿微米黑" w:eastAsia="文泉驿微米黑" w:hint="eastAsia"/>
          <w:sz w:val="20"/>
        </w:rPr>
        <w:t>视</w:t>
      </w:r>
      <w:r>
        <w:rPr>
          <w:rFonts w:ascii="文泉驿微米黑" w:hAnsi="文泉驿微米黑" w:eastAsia="文泉驿微米黑" w:hint="eastAsia"/>
          <w:sz w:val="20"/>
        </w:rPr>
        <w:t>图</w:t>
      </w:r>
      <w:r>
        <w:rPr>
          <w:rFonts w:ascii="文泉驿微米黑" w:hAnsi="文泉驿微米黑" w:eastAsia="文泉驿微米黑" w:hint="eastAsia"/>
          <w:spacing w:val="41"/>
          <w:sz w:val="20"/>
        </w:rPr>
        <w:t>的</w:t>
      </w:r>
      <w:r>
        <w:rPr>
          <w:rFonts w:ascii="文泉驿微米黑" w:hAnsi="文泉驿微米黑" w:eastAsia="文泉驿微米黑" w:hint="eastAsia"/>
          <w:sz w:val="16"/>
        </w:rPr>
        <w:t>“</w:t>
      </w:r>
      <w:r>
        <w:rPr>
          <w:rFonts w:ascii="文泉驿微米黑" w:hAnsi="文泉驿微米黑" w:eastAsia="文泉驿微米黑" w:hint="eastAsia"/>
          <w:sz w:val="20"/>
        </w:rPr>
        <w:t>更</w:t>
      </w:r>
      <w:r>
        <w:rPr>
          <w:rFonts w:ascii="文泉驿微米黑" w:hAnsi="文泉驿微米黑" w:eastAsia="文泉驿微米黑" w:hint="eastAsia"/>
          <w:spacing w:val="-4"/>
          <w:sz w:val="20"/>
        </w:rPr>
        <w:t>新</w:t>
      </w:r>
      <w:r>
        <w:rPr>
          <w:rFonts w:ascii="文泉驿微米黑" w:hAnsi="文泉驿微米黑" w:eastAsia="文泉驿微米黑" w:hint="eastAsia"/>
          <w:spacing w:val="-4"/>
          <w:sz w:val="16"/>
        </w:rPr>
        <w:t>”</w:t>
      </w:r>
      <w:r>
        <w:rPr>
          <w:rFonts w:ascii="文泉驿微米黑" w:hAnsi="文泉驿微米黑" w:eastAsia="文泉驿微米黑" w:hint="eastAsia"/>
          <w:spacing w:val="-4"/>
          <w:sz w:val="20"/>
        </w:rPr>
        <w:t>：</w:t>
      </w:r>
    </w:p>
    <w:p>
      <w:pPr>
        <w:pStyle w:val="BodyText"/>
        <w:spacing w:before="8"/>
        <w:rPr>
          <w:rFonts w:ascii="文泉驿微米黑"/>
          <w:sz w:val="19"/>
        </w:rPr>
      </w:pPr>
    </w:p>
    <w:p>
      <w:pPr>
        <w:pStyle w:val="ListParagraph"/>
        <w:numPr>
          <w:ilvl w:val="0"/>
          <w:numId w:val="91"/>
        </w:numPr>
        <w:tabs>
          <w:tab w:pos="719" w:val="left" w:leader="none"/>
        </w:tabs>
        <w:spacing w:line="208" w:lineRule="auto" w:before="1" w:after="0"/>
        <w:ind w:left="718" w:right="1437" w:hanging="160"/>
        <w:jc w:val="left"/>
        <w:rPr>
          <w:sz w:val="20"/>
        </w:rPr>
      </w:pPr>
      <w:r>
        <w:rPr>
          <w:spacing w:val="-7"/>
          <w:sz w:val="20"/>
        </w:rPr>
        <w:t>先 </w:t>
      </w:r>
      <w:r>
        <w:rPr>
          <w:rFonts w:ascii="文泉驿等宽微米黑" w:hAnsi="文泉驿等宽微米黑" w:eastAsia="文泉驿等宽微米黑" w:hint="eastAsia"/>
          <w:sz w:val="16"/>
        </w:rPr>
        <w:t>DROP</w:t>
      </w:r>
      <w:r>
        <w:rPr>
          <w:rFonts w:ascii="文泉驿等宽微米黑" w:hAnsi="文泉驿等宽微米黑" w:eastAsia="文泉驿等宽微米黑" w:hint="eastAsia"/>
          <w:spacing w:val="-11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VIEW</w:t>
      </w:r>
      <w:r>
        <w:rPr>
          <w:rFonts w:ascii="文泉驿等宽微米黑" w:hAnsi="文泉驿等宽微米黑" w:eastAsia="文泉驿等宽微米黑" w:hint="eastAsia"/>
          <w:spacing w:val="-5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view_name</w:t>
      </w:r>
      <w:r>
        <w:rPr>
          <w:rFonts w:ascii="文泉驿等宽微米黑" w:hAnsi="文泉驿等宽微米黑" w:eastAsia="文泉驿等宽微米黑" w:hint="eastAsia"/>
          <w:spacing w:val="-27"/>
          <w:sz w:val="16"/>
        </w:rPr>
        <w:t>; </w:t>
      </w:r>
      <w:r>
        <w:rPr>
          <w:sz w:val="20"/>
        </w:rPr>
        <w:t>语</w:t>
      </w:r>
      <w:r>
        <w:rPr>
          <w:sz w:val="20"/>
        </w:rPr>
        <w:t>句</w:t>
      </w:r>
      <w:r>
        <w:rPr>
          <w:sz w:val="20"/>
        </w:rPr>
        <w:t>删</w:t>
      </w:r>
      <w:r>
        <w:rPr>
          <w:sz w:val="20"/>
        </w:rPr>
        <w:t>除</w:t>
      </w:r>
      <w:r>
        <w:rPr>
          <w:sz w:val="20"/>
        </w:rPr>
        <w:t>旧</w:t>
      </w:r>
      <w:r>
        <w:rPr>
          <w:sz w:val="20"/>
        </w:rPr>
        <w:t>视</w:t>
      </w:r>
      <w:r>
        <w:rPr>
          <w:sz w:val="20"/>
        </w:rPr>
        <w:t>图</w:t>
      </w:r>
      <w:r>
        <w:rPr>
          <w:sz w:val="20"/>
        </w:rPr>
        <w:t>，</w:t>
      </w:r>
      <w:r>
        <w:rPr>
          <w:sz w:val="20"/>
        </w:rPr>
        <w:t>再</w:t>
      </w:r>
      <w:r>
        <w:rPr>
          <w:sz w:val="20"/>
        </w:rPr>
        <w:t>通</w:t>
      </w:r>
      <w:r>
        <w:rPr>
          <w:sz w:val="20"/>
        </w:rPr>
        <w:t>过</w:t>
      </w:r>
      <w:r>
        <w:rPr>
          <w:spacing w:val="-13"/>
          <w:sz w:val="20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CREATE</w:t>
      </w:r>
      <w:r>
        <w:rPr>
          <w:rFonts w:ascii="文泉驿等宽微米黑" w:hAnsi="文泉驿等宽微米黑" w:eastAsia="文泉驿等宽微米黑" w:hint="eastAsia"/>
          <w:spacing w:val="-5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VIEW</w:t>
      </w:r>
      <w:r>
        <w:rPr>
          <w:rFonts w:ascii="文泉驿等宽微米黑" w:hAnsi="文泉驿等宽微米黑" w:eastAsia="文泉驿等宽微米黑" w:hint="eastAsia"/>
          <w:spacing w:val="-5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view_name</w:t>
      </w:r>
      <w:r>
        <w:rPr>
          <w:rFonts w:ascii="文泉驿等宽微米黑" w:hAnsi="文泉驿等宽微米黑" w:eastAsia="文泉驿等宽微米黑" w:hint="eastAsia"/>
          <w:spacing w:val="-5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AS</w:t>
      </w:r>
      <w:r>
        <w:rPr>
          <w:rFonts w:ascii="文泉驿等宽微米黑" w:hAnsi="文泉驿等宽微米黑" w:eastAsia="文泉驿等宽微米黑" w:hint="eastAsia"/>
          <w:spacing w:val="-5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query</w:t>
      </w:r>
      <w:r>
        <w:rPr>
          <w:rFonts w:ascii="文泉驿等宽微米黑" w:hAnsi="文泉驿等宽微米黑" w:eastAsia="文泉驿等宽微米黑" w:hint="eastAsia"/>
          <w:spacing w:val="-27"/>
          <w:sz w:val="16"/>
        </w:rPr>
        <w:t>; </w:t>
      </w:r>
      <w:r>
        <w:rPr>
          <w:sz w:val="20"/>
        </w:rPr>
        <w:t>语</w:t>
      </w:r>
      <w:r>
        <w:rPr>
          <w:sz w:val="20"/>
        </w:rPr>
        <w:t>句</w:t>
      </w:r>
      <w:r>
        <w:rPr>
          <w:sz w:val="20"/>
        </w:rPr>
        <w:t>创</w:t>
      </w:r>
      <w:r>
        <w:rPr>
          <w:sz w:val="20"/>
        </w:rPr>
        <w:t>建</w:t>
      </w:r>
      <w:r>
        <w:rPr>
          <w:sz w:val="20"/>
        </w:rPr>
        <w:t>新</w:t>
      </w:r>
      <w:r>
        <w:rPr>
          <w:sz w:val="20"/>
        </w:rPr>
        <w:t>视</w:t>
      </w:r>
      <w:r>
        <w:rPr>
          <w:sz w:val="20"/>
        </w:rPr>
        <w:t>图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方</w:t>
      </w:r>
      <w:r>
        <w:rPr>
          <w:spacing w:val="-2"/>
          <w:sz w:val="20"/>
        </w:rPr>
        <w:t>式</w:t>
      </w:r>
      <w:r>
        <w:rPr>
          <w:spacing w:val="-2"/>
          <w:sz w:val="20"/>
        </w:rPr>
        <w:t>来</w:t>
      </w:r>
      <w:r>
        <w:rPr>
          <w:spacing w:val="-2"/>
          <w:sz w:val="20"/>
        </w:rPr>
        <w:t>更</w:t>
      </w:r>
      <w:r>
        <w:rPr>
          <w:spacing w:val="-2"/>
          <w:sz w:val="20"/>
        </w:rPr>
        <w:t>新</w:t>
      </w:r>
      <w:r>
        <w:rPr>
          <w:spacing w:val="-2"/>
          <w:sz w:val="20"/>
        </w:rPr>
        <w:t>视</w:t>
      </w:r>
      <w:r>
        <w:rPr>
          <w:spacing w:val="-2"/>
          <w:sz w:val="20"/>
        </w:rPr>
        <w:t>图</w:t>
      </w:r>
      <w:r>
        <w:rPr>
          <w:spacing w:val="-2"/>
          <w:sz w:val="20"/>
        </w:rPr>
        <w:t>。</w:t>
      </w:r>
    </w:p>
    <w:p>
      <w:pPr>
        <w:pStyle w:val="ListParagraph"/>
        <w:numPr>
          <w:ilvl w:val="0"/>
          <w:numId w:val="91"/>
        </w:numPr>
        <w:tabs>
          <w:tab w:pos="719" w:val="left" w:leader="none"/>
        </w:tabs>
        <w:spacing w:line="300" w:lineRule="exact" w:before="0" w:after="0"/>
        <w:ind w:left="718" w:right="0" w:hanging="161"/>
        <w:jc w:val="left"/>
        <w:rPr>
          <w:sz w:val="20"/>
        </w:rPr>
      </w:pPr>
      <w:r>
        <w:rPr>
          <w:sz w:val="20"/>
        </w:rPr>
        <w:t>使</w:t>
      </w:r>
      <w:r>
        <w:rPr>
          <w:sz w:val="20"/>
        </w:rPr>
        <w:t>用</w:t>
      </w:r>
      <w:r>
        <w:rPr>
          <w:spacing w:val="-15"/>
          <w:sz w:val="20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CREATE</w:t>
      </w:r>
      <w:r>
        <w:rPr>
          <w:rFonts w:ascii="文泉驿等宽微米黑" w:hAnsi="文泉驿等宽微米黑" w:eastAsia="文泉驿等宽微米黑" w:hint="eastAsia"/>
          <w:spacing w:val="-14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OR</w:t>
      </w:r>
      <w:r>
        <w:rPr>
          <w:rFonts w:ascii="文泉驿等宽微米黑" w:hAnsi="文泉驿等宽微米黑" w:eastAsia="文泉驿等宽微米黑" w:hint="eastAsia"/>
          <w:spacing w:val="-8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REPLACE</w:t>
      </w:r>
      <w:r>
        <w:rPr>
          <w:rFonts w:ascii="文泉驿等宽微米黑" w:hAnsi="文泉驿等宽微米黑" w:eastAsia="文泉驿等宽微米黑" w:hint="eastAsia"/>
          <w:spacing w:val="-9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VIEW</w:t>
      </w:r>
      <w:r>
        <w:rPr>
          <w:rFonts w:ascii="文泉驿等宽微米黑" w:hAnsi="文泉驿等宽微米黑" w:eastAsia="文泉驿等宽微米黑" w:hint="eastAsia"/>
          <w:spacing w:val="-8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view_name</w:t>
      </w:r>
      <w:r>
        <w:rPr>
          <w:rFonts w:ascii="文泉驿等宽微米黑" w:hAnsi="文泉驿等宽微米黑" w:eastAsia="文泉驿等宽微米黑" w:hint="eastAsia"/>
          <w:spacing w:val="-8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AS</w:t>
      </w:r>
      <w:r>
        <w:rPr>
          <w:rFonts w:ascii="文泉驿等宽微米黑" w:hAnsi="文泉驿等宽微米黑" w:eastAsia="文泉驿等宽微米黑" w:hint="eastAsia"/>
          <w:spacing w:val="-8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query</w:t>
      </w:r>
      <w:r>
        <w:rPr>
          <w:rFonts w:ascii="文泉驿等宽微米黑" w:hAnsi="文泉驿等宽微米黑" w:eastAsia="文泉驿等宽微米黑" w:hint="eastAsia"/>
          <w:spacing w:val="-27"/>
          <w:sz w:val="16"/>
        </w:rPr>
        <w:t>; </w:t>
      </w:r>
      <w:r>
        <w:rPr>
          <w:sz w:val="20"/>
        </w:rPr>
        <w:t>语</w:t>
      </w:r>
      <w:r>
        <w:rPr>
          <w:sz w:val="20"/>
        </w:rPr>
        <w:t>句</w:t>
      </w:r>
      <w:r>
        <w:rPr>
          <w:sz w:val="20"/>
        </w:rPr>
        <w:t>覆</w:t>
      </w:r>
      <w:r>
        <w:rPr>
          <w:sz w:val="20"/>
        </w:rPr>
        <w:t>盖</w:t>
      </w:r>
      <w:r>
        <w:rPr>
          <w:sz w:val="20"/>
        </w:rPr>
        <w:t>已</w:t>
      </w:r>
      <w:r>
        <w:rPr>
          <w:sz w:val="20"/>
        </w:rPr>
        <w:t>存</w:t>
      </w:r>
      <w:r>
        <w:rPr>
          <w:sz w:val="20"/>
        </w:rPr>
        <w:t>在</w:t>
      </w:r>
      <w:r>
        <w:rPr>
          <w:sz w:val="20"/>
        </w:rPr>
        <w:t>的</w:t>
      </w:r>
      <w:r>
        <w:rPr>
          <w:sz w:val="20"/>
        </w:rPr>
        <w:t>同</w:t>
      </w:r>
      <w:r>
        <w:rPr>
          <w:sz w:val="20"/>
        </w:rPr>
        <w:t>名</w:t>
      </w:r>
      <w:r>
        <w:rPr>
          <w:sz w:val="20"/>
        </w:rPr>
        <w:t>视</w:t>
      </w:r>
      <w:r>
        <w:rPr>
          <w:sz w:val="20"/>
        </w:rPr>
        <w:t>图</w:t>
      </w:r>
      <w:r>
        <w:rPr>
          <w:spacing w:val="-10"/>
          <w:sz w:val="20"/>
        </w:rPr>
        <w:t>。</w:t>
      </w:r>
    </w:p>
    <w:p>
      <w:pPr>
        <w:pStyle w:val="BodyText"/>
        <w:spacing w:before="6"/>
        <w:rPr>
          <w:rFonts w:ascii="文泉驿微米黑"/>
          <w:sz w:val="13"/>
        </w:rPr>
      </w:pPr>
      <w:r>
        <w:rPr/>
        <w:pict>
          <v:shape style="position:absolute;margin-left:68.809998pt;margin-top:12.416291pt;width:474.4pt;height:92.45pt;mso-position-horizontal-relative:page;mso-position-vertical-relative:paragraph;z-index:-15441408;mso-wrap-distance-left:0;mso-wrap-distance-right:0" type="#_x0000_t202" id="docshape883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CREATE</w:t>
                  </w:r>
                  <w:r>
                    <w:rPr>
                      <w:color w:val="214987"/>
                      <w:spacing w:val="-7"/>
                    </w:rPr>
                    <w:t> </w:t>
                  </w:r>
                  <w:r>
                    <w:rPr>
                      <w:color w:val="214987"/>
                    </w:rPr>
                    <w:t>OR</w:t>
                  </w:r>
                  <w:r>
                    <w:rPr>
                      <w:color w:val="214987"/>
                      <w:spacing w:val="-7"/>
                    </w:rPr>
                    <w:t> </w:t>
                  </w:r>
                  <w:r>
                    <w:rPr/>
                    <w:t>REPLACE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VIEW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/>
                    <w:t>book_with_ratings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color w:val="214987"/>
                      <w:spacing w:val="-5"/>
                    </w:rPr>
                    <w:t>AS</w:t>
                  </w:r>
                </w:p>
                <w:p>
                  <w:pPr>
                    <w:pStyle w:val="BodyText"/>
                    <w:spacing w:before="23"/>
                    <w:ind w:left="59"/>
                  </w:pPr>
                  <w:r>
                    <w:rPr>
                      <w:color w:val="214987"/>
                    </w:rPr>
                    <w:t>SELECT</w:t>
                  </w:r>
                  <w:r>
                    <w:rPr>
                      <w:color w:val="214987"/>
                      <w:spacing w:val="-11"/>
                    </w:rPr>
                    <w:t> </w:t>
                  </w:r>
                  <w:r>
                    <w:rPr/>
                    <w:t>b.id</w:t>
                  </w:r>
                  <w:r>
                    <w:rPr>
                      <w:spacing w:val="-9"/>
                    </w:rPr>
                    <w:t> </w:t>
                  </w:r>
                  <w:r>
                    <w:rPr>
                      <w:color w:val="214987"/>
                    </w:rPr>
                    <w:t>AS</w:t>
                  </w:r>
                  <w:r>
                    <w:rPr>
                      <w:color w:val="214987"/>
                      <w:spacing w:val="-9"/>
                    </w:rPr>
                    <w:t> </w:t>
                  </w:r>
                  <w:r>
                    <w:rPr/>
                    <w:t>book_id,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ANY_VALUE(b.title),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ANY_VALUE(b.published_at)</w:t>
                  </w:r>
                  <w:r>
                    <w:rPr>
                      <w:spacing w:val="-8"/>
                    </w:rPr>
                    <w:t> </w:t>
                  </w:r>
                  <w:r>
                    <w:rPr>
                      <w:color w:val="214987"/>
                    </w:rPr>
                    <w:t>AS</w:t>
                  </w:r>
                  <w:r>
                    <w:rPr>
                      <w:color w:val="214987"/>
                      <w:spacing w:val="-9"/>
                    </w:rPr>
                    <w:t> </w:t>
                  </w:r>
                  <w:r>
                    <w:rPr/>
                    <w:t>book_title,</w:t>
                  </w:r>
                  <w:r>
                    <w:rPr>
                      <w:spacing w:val="-8"/>
                    </w:rPr>
                    <w:t> </w:t>
                  </w:r>
                  <w:r>
                    <w:rPr>
                      <w:color w:val="214987"/>
                      <w:spacing w:val="-2"/>
                    </w:rPr>
                    <w:t>AVG</w:t>
                  </w:r>
                  <w:r>
                    <w:rPr>
                      <w:spacing w:val="-2"/>
                    </w:rPr>
                    <w:t>(r.score)</w:t>
                  </w:r>
                </w:p>
                <w:p>
                  <w:pPr>
                    <w:pStyle w:val="BodyText"/>
                    <w:spacing w:line="261" w:lineRule="auto" w:before="11"/>
                    <w:ind w:left="59" w:right="6847" w:firstLine="398"/>
                  </w:pPr>
                  <w:r>
                    <w:rPr>
                      <w:rFonts w:ascii="Verdana" w:hAnsi="Verdana"/>
                      <w:i/>
                      <w:color w:val="7F7F7F"/>
                      <w:sz w:val="20"/>
                    </w:rPr>
                    <w:t>'</w:t>
                  </w:r>
                  <w:r>
                    <w:rPr>
                      <w:rFonts w:ascii="Arial Narrow" w:hAnsi="Arial Narrow"/>
                      <w:i/>
                      <w:color w:val="7F7F7F"/>
                      <w:sz w:val="20"/>
                    </w:rPr>
                    <w:t>→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79"/>
                      <w:w w:val="150"/>
                      <w:sz w:val="20"/>
                    </w:rPr>
                    <w:t> </w:t>
                  </w:r>
                  <w:r>
                    <w:rPr>
                      <w:color w:val="214987"/>
                    </w:rPr>
                    <w:t>AS</w:t>
                  </w:r>
                  <w:r>
                    <w:rPr>
                      <w:color w:val="214987"/>
                      <w:spacing w:val="-23"/>
                    </w:rPr>
                    <w:t> </w:t>
                  </w:r>
                  <w:r>
                    <w:rPr/>
                    <w:t>average_score </w:t>
                  </w:r>
                  <w:r>
                    <w:rPr>
                      <w:color w:val="214987"/>
                    </w:rPr>
                    <w:t>FROM </w:t>
                  </w:r>
                  <w:r>
                    <w:rPr/>
                    <w:t>books b</w:t>
                  </w:r>
                </w:p>
                <w:p>
                  <w:pPr>
                    <w:pStyle w:val="BodyText"/>
                    <w:spacing w:line="261" w:lineRule="auto" w:before="0"/>
                    <w:ind w:left="59" w:right="5539"/>
                  </w:pPr>
                  <w:r>
                    <w:rPr>
                      <w:color w:val="214987"/>
                    </w:rPr>
                    <w:t>LEFT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JOIN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/>
                    <w:t>ratings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r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ON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/>
                    <w:t>b.id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r.book_id </w:t>
                  </w:r>
                  <w:r>
                    <w:rPr>
                      <w:color w:val="214987"/>
                    </w:rPr>
                    <w:t>GROUP BY </w:t>
                  </w:r>
                  <w:r>
                    <w:rPr/>
                    <w:t>b.id;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spacing w:before="10"/>
        <w:rPr>
          <w:rFonts w:ascii="文泉驿微米黑"/>
          <w:sz w:val="27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53" w:after="0"/>
        <w:ind w:left="730" w:right="0" w:hanging="511"/>
        <w:jc w:val="left"/>
      </w:pPr>
      <w:bookmarkStart w:name="获取视图相关信息" w:id="355"/>
      <w:bookmarkEnd w:id="355"/>
      <w:r>
        <w:rPr/>
      </w:r>
      <w:bookmarkStart w:name="_bookmark155" w:id="356"/>
      <w:bookmarkEnd w:id="356"/>
      <w:r>
        <w:rPr/>
      </w:r>
      <w:bookmarkStart w:name="_bookmark155" w:id="357"/>
      <w:bookmarkEnd w:id="357"/>
      <w:r>
        <w:rPr>
          <w:spacing w:val="-2"/>
        </w:rPr>
        <w:t>获</w:t>
      </w:r>
      <w:r>
        <w:rPr>
          <w:spacing w:val="-2"/>
        </w:rPr>
        <w:t>取</w:t>
      </w:r>
      <w:r>
        <w:rPr>
          <w:spacing w:val="-2"/>
        </w:rPr>
        <w:t>视</w:t>
      </w:r>
      <w:r>
        <w:rPr>
          <w:spacing w:val="-2"/>
        </w:rPr>
        <w:t>图</w:t>
      </w:r>
      <w:r>
        <w:rPr>
          <w:spacing w:val="-2"/>
        </w:rPr>
        <w:t>相</w:t>
      </w:r>
      <w:r>
        <w:rPr>
          <w:spacing w:val="-2"/>
        </w:rPr>
        <w:t>关</w:t>
      </w:r>
      <w:r>
        <w:rPr>
          <w:spacing w:val="-2"/>
        </w:rPr>
        <w:t>信</w:t>
      </w:r>
      <w:r>
        <w:rPr>
          <w:spacing w:val="-10"/>
        </w:rPr>
        <w:t>息</w:t>
      </w:r>
    </w:p>
    <w:p>
      <w:pPr>
        <w:pStyle w:val="BodyText"/>
        <w:spacing w:before="9"/>
        <w:rPr>
          <w:rFonts w:ascii="文泉驿微米黑"/>
          <w:sz w:val="12"/>
        </w:rPr>
      </w:pP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40" w:lineRule="auto" w:before="0" w:after="0"/>
        <w:ind w:left="861" w:right="0" w:hanging="642"/>
        <w:jc w:val="left"/>
        <w:rPr>
          <w:sz w:val="20"/>
        </w:rPr>
      </w:pPr>
      <w:r>
        <w:rPr/>
        <w:pict>
          <v:shape style="position:absolute;margin-left:68.809998pt;margin-top:18.903645pt;width:474.4pt;height:20.75pt;mso-position-horizontal-relative:page;mso-position-vertical-relative:paragraph;z-index:-15440896;mso-wrap-distance-left:0;mso-wrap-distance-right:0" type="#_x0000_t202" id="docshape884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SHOW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CREATE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VIEW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>
                      <w:spacing w:val="-2"/>
                    </w:rPr>
                    <w:t>book_with_ratings\G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z w:val="20"/>
        </w:rPr>
        <w:t>使</w:t>
      </w:r>
      <w:r>
        <w:rPr>
          <w:sz w:val="20"/>
        </w:rPr>
        <w:t>用</w:t>
      </w:r>
      <w:r>
        <w:rPr>
          <w:spacing w:val="-13"/>
          <w:sz w:val="20"/>
        </w:rPr>
        <w:t> </w:t>
      </w:r>
      <w:r>
        <w:rPr>
          <w:rFonts w:ascii="文泉驿等宽微米黑" w:eastAsia="文泉驿等宽微米黑" w:hint="eastAsia"/>
          <w:sz w:val="16"/>
        </w:rPr>
        <w:t>SHOW</w:t>
      </w:r>
      <w:r>
        <w:rPr>
          <w:rFonts w:ascii="文泉驿等宽微米黑" w:eastAsia="文泉驿等宽微米黑" w:hint="eastAsia"/>
          <w:spacing w:val="-13"/>
          <w:sz w:val="16"/>
        </w:rPr>
        <w:t> </w:t>
      </w:r>
      <w:r>
        <w:rPr>
          <w:rFonts w:ascii="文泉驿等宽微米黑" w:eastAsia="文泉驿等宽微米黑" w:hint="eastAsia"/>
          <w:sz w:val="16"/>
        </w:rPr>
        <w:t>CREATE</w:t>
      </w:r>
      <w:r>
        <w:rPr>
          <w:rFonts w:ascii="文泉驿等宽微米黑" w:eastAsia="文泉驿等宽微米黑" w:hint="eastAsia"/>
          <w:spacing w:val="-8"/>
          <w:sz w:val="16"/>
        </w:rPr>
        <w:t> </w:t>
      </w:r>
      <w:r>
        <w:rPr>
          <w:rFonts w:ascii="文泉驿等宽微米黑" w:eastAsia="文泉驿等宽微米黑" w:hint="eastAsia"/>
          <w:sz w:val="16"/>
        </w:rPr>
        <w:t>TABLE|VIEW</w:t>
      </w:r>
      <w:r>
        <w:rPr>
          <w:rFonts w:ascii="文泉驿等宽微米黑" w:eastAsia="文泉驿等宽微米黑" w:hint="eastAsia"/>
          <w:spacing w:val="-8"/>
          <w:sz w:val="16"/>
        </w:rPr>
        <w:t> </w:t>
      </w:r>
      <w:r>
        <w:rPr>
          <w:rFonts w:ascii="文泉驿等宽微米黑" w:eastAsia="文泉驿等宽微米黑" w:hint="eastAsia"/>
          <w:sz w:val="16"/>
        </w:rPr>
        <w:t>view_name</w:t>
      </w:r>
      <w:r>
        <w:rPr>
          <w:rFonts w:ascii="文泉驿等宽微米黑" w:eastAsia="文泉驿等宽微米黑" w:hint="eastAsia"/>
          <w:spacing w:val="-54"/>
          <w:sz w:val="16"/>
        </w:rPr>
        <w:t> </w:t>
      </w:r>
      <w:r>
        <w:rPr>
          <w:sz w:val="20"/>
        </w:rPr>
        <w:t>语</w:t>
      </w:r>
      <w:r>
        <w:rPr>
          <w:spacing w:val="-10"/>
          <w:sz w:val="20"/>
        </w:rPr>
        <w:t>句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pStyle w:val="Heading3"/>
        <w:spacing w:before="52"/>
      </w:pPr>
      <w:r>
        <w:rPr/>
        <w:pict>
          <v:shape style="position:absolute;margin-left:68.809998pt;margin-top:21.503635pt;width:474.4pt;height:164.2pt;mso-position-horizontal-relative:page;mso-position-vertical-relative:paragraph;z-index:-15440384;mso-wrap-distance-left:0;mso-wrap-distance-right:0" type="#_x0000_t202" id="docshape885" filled="false" stroked="true" strokeweight=".398pt" strokecolor="#000000">
            <v:textbox inset="0,0,0,0">
              <w:txbxContent>
                <w:p>
                  <w:pPr>
                    <w:pStyle w:val="BodyText"/>
                    <w:spacing w:line="261" w:lineRule="auto" w:before="73"/>
                    <w:ind w:left="1597" w:right="3329" w:hanging="1538"/>
                  </w:pPr>
                  <w:r>
                    <w:rPr/>
                    <w:t>***************************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1.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row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*************************** View: book_with_ratings</w:t>
                  </w:r>
                </w:p>
                <w:p>
                  <w:pPr>
                    <w:pStyle w:val="BodyText"/>
                    <w:spacing w:before="0"/>
                    <w:ind w:left="924"/>
                  </w:pPr>
                  <w:r>
                    <w:rPr/>
                    <w:t>Create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View: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CREATE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ALGORITHM=UNDEFINED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DEFINER=`root`@`%`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SQL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SECURITY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DEFINER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VIEW</w:t>
                  </w:r>
                  <w:r>
                    <w:rPr>
                      <w:spacing w:val="-8"/>
                    </w:rPr>
                    <w:t> </w:t>
                  </w:r>
                  <w:r>
                    <w:rPr>
                      <w:spacing w:val="-10"/>
                    </w:rPr>
                    <w:t>`</w:t>
                  </w:r>
                </w:p>
                <w:p>
                  <w:pPr>
                    <w:pStyle w:val="BodyText"/>
                    <w:spacing w:before="10"/>
                    <w:ind w:left="1323"/>
                  </w:pPr>
                  <w:r>
                    <w:rPr>
                      <w:rFonts w:ascii="Verdana" w:hAnsi="Verdana"/>
                      <w:i/>
                      <w:color w:val="7F7F7F"/>
                      <w:sz w:val="20"/>
                    </w:rPr>
                    <w:t>'</w:t>
                  </w:r>
                  <w:r>
                    <w:rPr>
                      <w:rFonts w:ascii="Arial Narrow" w:hAnsi="Arial Narrow"/>
                      <w:i/>
                      <w:color w:val="7F7F7F"/>
                      <w:sz w:val="20"/>
                    </w:rPr>
                    <w:t>→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30"/>
                      <w:sz w:val="20"/>
                    </w:rPr>
                    <w:t> </w:t>
                  </w:r>
                  <w:r>
                    <w:rPr/>
                    <w:t>book_with_ratings`</w:t>
                  </w:r>
                  <w:r>
                    <w:rPr>
                      <w:spacing w:val="-20"/>
                    </w:rPr>
                    <w:t> </w:t>
                  </w:r>
                  <w:r>
                    <w:rPr/>
                    <w:t>(`book_id`,</w:t>
                  </w:r>
                  <w:r>
                    <w:rPr>
                      <w:spacing w:val="-19"/>
                    </w:rPr>
                    <w:t> </w:t>
                  </w:r>
                  <w:r>
                    <w:rPr/>
                    <w:t>`ANY_VALUE(b.title)`,</w:t>
                  </w:r>
                  <w:r>
                    <w:rPr>
                      <w:spacing w:val="-20"/>
                    </w:rPr>
                    <w:t> </w:t>
                  </w:r>
                  <w:r>
                    <w:rPr/>
                    <w:t>`book_title`,</w:t>
                  </w:r>
                  <w:r>
                    <w:rPr>
                      <w:spacing w:val="-20"/>
                    </w:rPr>
                    <w:t> </w:t>
                  </w:r>
                  <w:r>
                    <w:rPr>
                      <w:spacing w:val="-10"/>
                    </w:rPr>
                    <w:t>`</w:t>
                  </w:r>
                </w:p>
                <w:p>
                  <w:pPr>
                    <w:pStyle w:val="BodyText"/>
                    <w:spacing w:before="11"/>
                    <w:ind w:left="1323"/>
                  </w:pPr>
                  <w:r>
                    <w:rPr>
                      <w:rFonts w:ascii="Verdana" w:hAnsi="Verdana"/>
                      <w:i/>
                      <w:color w:val="7F7F7F"/>
                      <w:sz w:val="20"/>
                    </w:rPr>
                    <w:t>'</w:t>
                  </w:r>
                  <w:r>
                    <w:rPr>
                      <w:rFonts w:ascii="Arial Narrow" w:hAnsi="Arial Narrow"/>
                      <w:i/>
                      <w:color w:val="7F7F7F"/>
                      <w:sz w:val="20"/>
                    </w:rPr>
                    <w:t>→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37"/>
                      <w:sz w:val="20"/>
                    </w:rPr>
                    <w:t> </w:t>
                  </w:r>
                  <w:r>
                    <w:rPr/>
                    <w:t>average_score`)</w:t>
                  </w:r>
                  <w:r>
                    <w:rPr>
                      <w:spacing w:val="-13"/>
                    </w:rPr>
                    <w:t> </w:t>
                  </w:r>
                  <w:r>
                    <w:rPr/>
                    <w:t>AS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SELECT</w:t>
                  </w:r>
                  <w:r>
                    <w:rPr>
                      <w:spacing w:val="-13"/>
                    </w:rPr>
                    <w:t> </w:t>
                  </w:r>
                  <w:r>
                    <w:rPr/>
                    <w:t>`b`.`id`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AS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`book_id`,ANY_VALUE(`b`.`title`)</w:t>
                  </w:r>
                  <w:r>
                    <w:rPr>
                      <w:spacing w:val="-13"/>
                    </w:rPr>
                    <w:t> </w:t>
                  </w:r>
                  <w:r>
                    <w:rPr/>
                    <w:t>AS</w:t>
                  </w:r>
                  <w:r>
                    <w:rPr>
                      <w:spacing w:val="-13"/>
                    </w:rPr>
                    <w:t> </w:t>
                  </w:r>
                  <w:r>
                    <w:rPr>
                      <w:spacing w:val="-10"/>
                    </w:rPr>
                    <w:t>`</w:t>
                  </w:r>
                </w:p>
                <w:p>
                  <w:pPr>
                    <w:pStyle w:val="BodyText"/>
                    <w:spacing w:before="10"/>
                    <w:ind w:left="1323"/>
                  </w:pPr>
                  <w:r>
                    <w:rPr>
                      <w:rFonts w:ascii="Verdana" w:hAnsi="Verdana"/>
                      <w:i/>
                      <w:color w:val="7F7F7F"/>
                      <w:spacing w:val="-2"/>
                      <w:sz w:val="20"/>
                    </w:rPr>
                    <w:t>'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-2"/>
                      <w:sz w:val="20"/>
                    </w:rPr>
                    <w:t>→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56"/>
                      <w:sz w:val="20"/>
                    </w:rPr>
                    <w:t> </w:t>
                  </w:r>
                  <w:r>
                    <w:rPr>
                      <w:spacing w:val="-2"/>
                    </w:rPr>
                    <w:t>ANY_VALUE(b.title)`,ANY_VALUE(`b`.`published_at`)</w:t>
                  </w:r>
                  <w:r>
                    <w:rPr>
                      <w:spacing w:val="7"/>
                    </w:rPr>
                    <w:t> </w:t>
                  </w:r>
                  <w:r>
                    <w:rPr>
                      <w:spacing w:val="-2"/>
                    </w:rPr>
                    <w:t>AS</w:t>
                  </w:r>
                  <w:r>
                    <w:rPr>
                      <w:spacing w:val="7"/>
                    </w:rPr>
                    <w:t> </w:t>
                  </w:r>
                  <w:r>
                    <w:rPr>
                      <w:spacing w:val="-2"/>
                    </w:rPr>
                    <w:t>`book_title`,AVG(`r`.`score</w:t>
                  </w:r>
                </w:p>
                <w:p>
                  <w:pPr>
                    <w:pStyle w:val="BodyText"/>
                    <w:spacing w:before="11"/>
                    <w:ind w:left="1323"/>
                  </w:pPr>
                  <w:r>
                    <w:rPr>
                      <w:rFonts w:ascii="Verdana" w:hAnsi="Verdana"/>
                      <w:i/>
                      <w:color w:val="7F7F7F"/>
                      <w:sz w:val="20"/>
                    </w:rPr>
                    <w:t>'</w:t>
                  </w:r>
                  <w:r>
                    <w:rPr>
                      <w:rFonts w:ascii="Arial Narrow" w:hAnsi="Arial Narrow"/>
                      <w:i/>
                      <w:color w:val="7F7F7F"/>
                      <w:sz w:val="20"/>
                    </w:rPr>
                    <w:t>→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41"/>
                      <w:sz w:val="20"/>
                    </w:rPr>
                    <w:t> </w:t>
                  </w:r>
                  <w:r>
                    <w:rPr/>
                    <w:t>`)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AS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`average_score`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FROM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`bookshop`.`books`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AS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`b`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LEFT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JOIN</w:t>
                  </w:r>
                  <w:r>
                    <w:rPr>
                      <w:spacing w:val="-8"/>
                    </w:rPr>
                    <w:t> </w:t>
                  </w:r>
                  <w:r>
                    <w:rPr>
                      <w:spacing w:val="-2"/>
                    </w:rPr>
                    <w:t>`bookshop`.`</w:t>
                  </w:r>
                </w:p>
                <w:p>
                  <w:pPr>
                    <w:pStyle w:val="BodyText"/>
                    <w:spacing w:line="261" w:lineRule="auto" w:before="10"/>
                    <w:ind w:left="59" w:right="848" w:firstLine="1263"/>
                  </w:pPr>
                  <w:r>
                    <w:rPr>
                      <w:rFonts w:ascii="Verdana" w:hAnsi="Verdana"/>
                      <w:i/>
                      <w:color w:val="7F7F7F"/>
                      <w:sz w:val="20"/>
                    </w:rPr>
                    <w:t>'</w:t>
                  </w:r>
                  <w:r>
                    <w:rPr>
                      <w:rFonts w:ascii="Arial Narrow" w:hAnsi="Arial Narrow"/>
                      <w:i/>
                      <w:color w:val="7F7F7F"/>
                      <w:sz w:val="20"/>
                    </w:rPr>
                    <w:t>→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40"/>
                      <w:sz w:val="20"/>
                    </w:rPr>
                    <w:t> </w:t>
                  </w:r>
                  <w:r>
                    <w:rPr/>
                    <w:t>ratings`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AS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`r`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ON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`b`.`id`=`r`.`book_id`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GROUP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BY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`b`.`id` character_set_client: utf8mb4</w:t>
                  </w:r>
                </w:p>
                <w:p>
                  <w:pPr>
                    <w:pStyle w:val="BodyText"/>
                    <w:spacing w:before="0"/>
                    <w:ind w:left="59"/>
                  </w:pPr>
                  <w:r>
                    <w:rPr/>
                    <w:t>collation_connection:</w:t>
                  </w:r>
                  <w:r>
                    <w:rPr>
                      <w:spacing w:val="-21"/>
                    </w:rPr>
                    <w:t> </w:t>
                  </w:r>
                  <w:r>
                    <w:rPr>
                      <w:spacing w:val="-2"/>
                    </w:rPr>
                    <w:t>utf8mb4_general_ci</w:t>
                  </w:r>
                </w:p>
                <w:p>
                  <w:pPr>
                    <w:pStyle w:val="BodyText"/>
                    <w:ind w:left="59"/>
                  </w:pPr>
                  <w:r>
                    <w:rPr/>
                    <w:t>1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row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in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set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(0.00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spacing w:val="-4"/>
                    </w:rPr>
                    <w:t>sec)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pacing w:val="-2"/>
        </w:rPr>
        <w:t>运</w:t>
      </w:r>
      <w:r>
        <w:rPr>
          <w:spacing w:val="-2"/>
        </w:rPr>
        <w:t>行</w:t>
      </w:r>
      <w:r>
        <w:rPr>
          <w:spacing w:val="-2"/>
        </w:rPr>
        <w:t>结</w:t>
      </w:r>
      <w:r>
        <w:rPr>
          <w:spacing w:val="-2"/>
        </w:rPr>
        <w:t>果</w:t>
      </w:r>
      <w:r>
        <w:rPr>
          <w:spacing w:val="-2"/>
        </w:rPr>
        <w:t>为</w:t>
      </w:r>
      <w:r>
        <w:rPr>
          <w:spacing w:val="-10"/>
        </w:rPr>
        <w:t>：</w:t>
      </w:r>
    </w:p>
    <w:p>
      <w:pPr>
        <w:pStyle w:val="BodyText"/>
        <w:spacing w:before="10"/>
        <w:rPr>
          <w:rFonts w:ascii="文泉驿微米黑"/>
          <w:sz w:val="27"/>
        </w:rPr>
      </w:pP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40" w:lineRule="auto" w:before="53" w:after="0"/>
        <w:ind w:left="861" w:right="0" w:hanging="642"/>
        <w:jc w:val="left"/>
        <w:rPr>
          <w:sz w:val="20"/>
        </w:rPr>
      </w:pPr>
      <w:r>
        <w:rPr/>
        <w:pict>
          <v:shape style="position:absolute;margin-left:68.809998pt;margin-top:21.543627pt;width:474.4pt;height:20.75pt;mso-position-horizontal-relative:page;mso-position-vertical-relative:paragraph;z-index:-15439872;mso-wrap-distance-left:0;mso-wrap-distance-right:0" type="#_x0000_t202" id="docshape886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SELECT</w:t>
                  </w:r>
                  <w:r>
                    <w:rPr>
                      <w:color w:val="214987"/>
                      <w:spacing w:val="-7"/>
                    </w:rPr>
                    <w:t> </w:t>
                  </w:r>
                  <w:r>
                    <w:rPr/>
                    <w:t>*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FROM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/>
                    <w:t>information_schema.views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color w:val="214987"/>
                    </w:rPr>
                    <w:t>WHERE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/>
                    <w:t>TABLE_NAME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color w:val="4F9905"/>
                      <w:spacing w:val="-2"/>
                    </w:rPr>
                    <w:t>'book_with_ratings'</w:t>
                  </w:r>
                  <w:r>
                    <w:rPr>
                      <w:spacing w:val="-2"/>
                    </w:rPr>
                    <w:t>\G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pacing w:val="-2"/>
          <w:sz w:val="20"/>
        </w:rPr>
        <w:t>查</w:t>
      </w:r>
      <w:r>
        <w:rPr>
          <w:spacing w:val="-2"/>
          <w:sz w:val="20"/>
        </w:rPr>
        <w:t>询</w:t>
      </w:r>
      <w:r>
        <w:rPr>
          <w:spacing w:val="-1"/>
          <w:sz w:val="20"/>
        </w:rPr>
        <w:t> </w:t>
      </w:r>
      <w:r>
        <w:rPr>
          <w:rFonts w:ascii="文泉驿等宽微米黑" w:eastAsia="文泉驿等宽微米黑" w:hint="eastAsia"/>
          <w:spacing w:val="-2"/>
          <w:sz w:val="16"/>
        </w:rPr>
        <w:t>INFORMATION_SCHEMA.VIEWS</w:t>
      </w:r>
      <w:r>
        <w:rPr>
          <w:rFonts w:ascii="文泉驿等宽微米黑" w:eastAsia="文泉驿等宽微米黑" w:hint="eastAsia"/>
          <w:spacing w:val="-42"/>
          <w:sz w:val="16"/>
        </w:rPr>
        <w:t> </w:t>
      </w:r>
      <w:r>
        <w:rPr>
          <w:spacing w:val="-10"/>
          <w:sz w:val="20"/>
        </w:rPr>
        <w:t>表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pStyle w:val="Heading3"/>
        <w:spacing w:before="52"/>
      </w:pPr>
      <w:r>
        <w:rPr/>
        <w:pict>
          <v:group style="position:absolute;margin-left:68.610001pt;margin-top:20.414278pt;width:474.8pt;height:46.45pt;mso-position-horizontal-relative:page;mso-position-vertical-relative:paragraph;z-index:-15439360;mso-wrap-distance-left:0;mso-wrap-distance-right:0" id="docshapegroup887" coordorigin="1372,408" coordsize="9496,929">
            <v:shape style="position:absolute;left:1372;top:408;width:9496;height:929" id="docshape888" coordorigin="1372,408" coordsize="9496,929" path="m1376,476l1376,408m1372,412l1440,412m1440,412l10800,412m10800,412l10868,412m10864,476l10864,408m1376,763l1376,476m10864,763l10864,476m1376,1050l1376,763m10864,1050l10864,763m1376,1337l1376,1050m10864,1337l10864,1050e" filled="false" stroked="true" strokeweight=".398pt" strokecolor="#000000">
              <v:path arrowok="t"/>
              <v:stroke dashstyle="solid"/>
            </v:shape>
            <v:shape style="position:absolute;left:1380;top:416;width:9480;height:921" type="#_x0000_t202" id="docshape889" filled="false" stroked="false">
              <v:textbox inset="0,0,0,0">
                <w:txbxContent>
                  <w:p>
                    <w:pPr>
                      <w:spacing w:line="261" w:lineRule="auto" w:before="73"/>
                      <w:ind w:left="732" w:right="3459" w:hanging="673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***************************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1.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row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*************************** TABLE_CATALOG: def</w:t>
                    </w:r>
                  </w:p>
                  <w:p>
                    <w:pPr>
                      <w:spacing w:before="0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TABLE_SCHEMA:</w:t>
                    </w:r>
                    <w:r>
                      <w:rPr>
                        <w:spacing w:val="-13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bookshop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spacing w:val="-2"/>
        </w:rPr>
        <w:t>运</w:t>
      </w:r>
      <w:r>
        <w:rPr>
          <w:spacing w:val="-2"/>
        </w:rPr>
        <w:t>行</w:t>
      </w:r>
      <w:r>
        <w:rPr>
          <w:spacing w:val="-2"/>
        </w:rPr>
        <w:t>结</w:t>
      </w:r>
      <w:r>
        <w:rPr>
          <w:spacing w:val="-2"/>
        </w:rPr>
        <w:t>果</w:t>
      </w:r>
      <w:r>
        <w:rPr>
          <w:spacing w:val="-2"/>
        </w:rPr>
        <w:t>为</w:t>
      </w:r>
      <w:r>
        <w:rPr>
          <w:spacing w:val="-10"/>
        </w:rPr>
        <w:t>：</w:t>
      </w:r>
    </w:p>
    <w:p>
      <w:pPr>
        <w:spacing w:after="0"/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"/>
        <w:rPr>
          <w:rFonts w:ascii="文泉驿微米黑"/>
          <w:sz w:val="4"/>
        </w:rPr>
      </w:pPr>
    </w:p>
    <w:p>
      <w:pPr>
        <w:pStyle w:val="BodyText"/>
        <w:spacing w:before="0"/>
        <w:ind w:left="148"/>
        <w:rPr>
          <w:rFonts w:ascii="文泉驿微米黑"/>
          <w:sz w:val="20"/>
        </w:rPr>
      </w:pPr>
      <w:r>
        <w:rPr>
          <w:rFonts w:ascii="文泉驿微米黑"/>
          <w:sz w:val="20"/>
        </w:rPr>
        <w:pict>
          <v:group style="width:474.8pt;height:175.55pt;mso-position-horizontal-relative:char;mso-position-vertical-relative:line" id="docshapegroup890" coordorigin="0,0" coordsize="9496,3511">
            <v:shape style="position:absolute;left:0;top:0;width:9496;height:3511" id="docshape891" coordorigin="0,0" coordsize="9496,3511" path="m4,287l4,0m4,574l4,287m4,861l4,574m4,1148l4,861m4,1435l4,1148m4,1722l4,1435m4,2008l4,1722m4,2295l4,2008m4,2582l4,2295m4,2869l4,2582m4,3156l4,2869m4,3443l4,3156m4,3511l4,3443m0,3507l68,3507m9492,287l9492,0m9492,574l9492,287m9492,861l9492,574m9492,1148l9492,861m9492,1435l9492,1148m9492,1722l9492,1435m9492,2008l9492,1722m9492,2295l9492,2008m9492,2582l9492,2295m9492,2869l9492,2582m9492,3156l9492,2869m9492,3443l9492,3156m68,3507l9428,3507m9428,3507l9496,3507m9492,3511l9492,3443e" filled="false" stroked="true" strokeweight=".398pt" strokecolor="#000000">
              <v:path arrowok="t"/>
              <v:stroke dashstyle="solid"/>
            </v:shape>
            <v:shape style="position:absolute;left:7;top:0;width:9480;height:3503" type="#_x0000_t202" id="docshape892" filled="false" stroked="false">
              <v:textbox inset="0,0,0,0">
                <w:txbxContent>
                  <w:p>
                    <w:pPr>
                      <w:spacing w:before="13"/>
                      <w:ind w:left="1020" w:right="0" w:firstLine="0"/>
                      <w:jc w:val="both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TABLE_NAME: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book_with_ratings</w:t>
                    </w:r>
                  </w:p>
                  <w:p>
                    <w:pPr>
                      <w:spacing w:line="249" w:lineRule="auto" w:before="24"/>
                      <w:ind w:left="938" w:right="192" w:hanging="399"/>
                      <w:jc w:val="both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VIEW_DEFINITION: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SELECT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`b`.`id`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AS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`book_id`,ANY_VALUE(`b`.`title`)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AS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`ANY_VALUE(b.title) </w:t>
                    </w:r>
                    <w:r>
                      <w:rPr>
                        <w:rFonts w:ascii="Verdana" w:hAnsi="Verdana"/>
                        <w:i/>
                        <w:color w:val="7F7F7F"/>
                        <w:sz w:val="20"/>
                      </w:rPr>
                      <w:t>'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z w:val="20"/>
                      </w:rPr>
                      <w:t>→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40"/>
                        <w:sz w:val="20"/>
                      </w:rPr>
                      <w:t> </w:t>
                    </w:r>
                    <w:r>
                      <w:rPr>
                        <w:sz w:val="16"/>
                      </w:rPr>
                      <w:t>`,ANY_VALUE(`b`.`published_at`)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AS `book_title`,AVG(`r`.`score`)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AS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`average_score` </w:t>
                    </w:r>
                    <w:r>
                      <w:rPr>
                        <w:rFonts w:ascii="Verdana" w:hAnsi="Verdana"/>
                        <w:i/>
                        <w:color w:val="7F7F7F"/>
                        <w:sz w:val="20"/>
                      </w:rPr>
                      <w:t>'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z w:val="20"/>
                      </w:rPr>
                      <w:t>→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40"/>
                        <w:sz w:val="20"/>
                      </w:rPr>
                      <w:t> </w:t>
                    </w:r>
                    <w:r>
                      <w:rPr>
                        <w:sz w:val="16"/>
                      </w:rPr>
                      <w:t>FROM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`bookshop`.`books`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AS `b` LEFT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JOIN `bookshop`.`ratings`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AS `r` ON `b`.`id`=`r </w:t>
                    </w:r>
                    <w:r>
                      <w:rPr>
                        <w:rFonts w:ascii="Verdana" w:hAnsi="Verdana"/>
                        <w:i/>
                        <w:color w:val="7F7F7F"/>
                        <w:sz w:val="20"/>
                      </w:rPr>
                      <w:t>'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z w:val="20"/>
                      </w:rPr>
                      <w:t>→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40"/>
                        <w:sz w:val="20"/>
                      </w:rPr>
                      <w:t> </w:t>
                    </w:r>
                    <w:r>
                      <w:rPr>
                        <w:sz w:val="16"/>
                      </w:rPr>
                      <w:t>`.`book_id` GROUP BY `b`.`id`</w:t>
                    </w:r>
                  </w:p>
                  <w:p>
                    <w:pPr>
                      <w:spacing w:line="261" w:lineRule="auto" w:before="13"/>
                      <w:ind w:left="828" w:right="602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CHECK_OPTION:</w:t>
                    </w:r>
                    <w:r>
                      <w:rPr>
                        <w:spacing w:val="-2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CASCADED IS_UPDATABLE: NO</w:t>
                    </w:r>
                  </w:p>
                  <w:p>
                    <w:pPr>
                      <w:spacing w:line="261" w:lineRule="auto" w:before="0"/>
                      <w:ind w:left="732" w:right="6020" w:firstLine="576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DEFINER: root@% SECURITY_TYPE:</w:t>
                    </w:r>
                    <w:r>
                      <w:rPr>
                        <w:spacing w:val="-14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DEFINER</w:t>
                    </w:r>
                  </w:p>
                  <w:p>
                    <w:pPr>
                      <w:spacing w:before="1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CHARACTER_SET_CLIENT:</w:t>
                    </w:r>
                    <w:r>
                      <w:rPr>
                        <w:spacing w:val="-21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utf8mb4</w:t>
                    </w:r>
                  </w:p>
                  <w:p>
                    <w:pPr>
                      <w:spacing w:before="2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COLLATION_CONNECTION:</w:t>
                    </w:r>
                    <w:r>
                      <w:rPr>
                        <w:spacing w:val="-21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utf8mb4_general_ci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1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row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in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set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(0.00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sec)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文泉驿微米黑"/>
          <w:sz w:val="20"/>
        </w:rPr>
      </w:r>
    </w:p>
    <w:p>
      <w:pPr>
        <w:pStyle w:val="BodyText"/>
        <w:spacing w:before="10"/>
        <w:rPr>
          <w:rFonts w:ascii="文泉驿微米黑"/>
          <w:sz w:val="23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52" w:after="0"/>
        <w:ind w:left="730" w:right="0" w:hanging="511"/>
        <w:jc w:val="left"/>
      </w:pPr>
      <w:bookmarkStart w:name="删除视图" w:id="358"/>
      <w:bookmarkEnd w:id="358"/>
      <w:r>
        <w:rPr/>
      </w:r>
      <w:bookmarkStart w:name="_bookmark156" w:id="359"/>
      <w:bookmarkEnd w:id="359"/>
      <w:r>
        <w:rPr/>
      </w:r>
      <w:bookmarkStart w:name="_bookmark156" w:id="360"/>
      <w:bookmarkEnd w:id="360"/>
      <w:r>
        <w:rPr>
          <w:spacing w:val="-2"/>
        </w:rPr>
        <w:t>删</w:t>
      </w:r>
      <w:r>
        <w:rPr>
          <w:spacing w:val="-2"/>
        </w:rPr>
        <w:t>除</w:t>
      </w:r>
      <w:r>
        <w:rPr>
          <w:spacing w:val="-2"/>
        </w:rPr>
        <w:t>视</w:t>
      </w:r>
      <w:r>
        <w:rPr>
          <w:spacing w:val="-10"/>
        </w:rPr>
        <w:t>图</w:t>
      </w:r>
    </w:p>
    <w:p>
      <w:pPr>
        <w:pStyle w:val="BodyText"/>
        <w:spacing w:before="3"/>
        <w:rPr>
          <w:rFonts w:ascii="文泉驿微米黑"/>
          <w:sz w:val="12"/>
        </w:rPr>
      </w:pPr>
    </w:p>
    <w:p>
      <w:pPr>
        <w:spacing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18.233644pt;width:474.4pt;height:20.75pt;mso-position-horizontal-relative:page;mso-position-vertical-relative:paragraph;z-index:-15438336;mso-wrap-distance-left:0;mso-wrap-distance-right:0" type="#_x0000_t202" id="docshape893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DROP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VIEW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>
                      <w:spacing w:val="-2"/>
                    </w:rPr>
                    <w:t>book_with_ratings;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z w:val="20"/>
        </w:rPr>
        <w:t>过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sz w:val="16"/>
        </w:rPr>
        <w:t>DROP</w:t>
      </w:r>
      <w:r>
        <w:rPr>
          <w:spacing w:val="-24"/>
          <w:sz w:val="16"/>
        </w:rPr>
        <w:t> </w:t>
      </w:r>
      <w:r>
        <w:rPr>
          <w:sz w:val="16"/>
        </w:rPr>
        <w:t>VIEW</w:t>
      </w:r>
      <w:r>
        <w:rPr>
          <w:spacing w:val="-20"/>
          <w:sz w:val="16"/>
        </w:rPr>
        <w:t> </w:t>
      </w:r>
      <w:r>
        <w:rPr>
          <w:sz w:val="16"/>
        </w:rPr>
        <w:t>view_name</w:t>
      </w:r>
      <w:r>
        <w:rPr>
          <w:spacing w:val="-28"/>
          <w:sz w:val="16"/>
        </w:rPr>
        <w:t>; 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删</w:t>
      </w:r>
      <w:r>
        <w:rPr>
          <w:rFonts w:ascii="文泉驿微米黑" w:eastAsia="文泉驿微米黑" w:hint="eastAsia"/>
          <w:sz w:val="20"/>
        </w:rPr>
        <w:t>除</w:t>
      </w:r>
      <w:r>
        <w:rPr>
          <w:rFonts w:ascii="文泉驿微米黑" w:eastAsia="文泉驿微米黑" w:hint="eastAsia"/>
          <w:sz w:val="20"/>
        </w:rPr>
        <w:t>已</w:t>
      </w:r>
      <w:r>
        <w:rPr>
          <w:rFonts w:ascii="文泉驿微米黑" w:eastAsia="文泉驿微米黑" w:hint="eastAsia"/>
          <w:sz w:val="20"/>
        </w:rPr>
        <w:t>经</w:t>
      </w:r>
      <w:r>
        <w:rPr>
          <w:rFonts w:ascii="文泉驿微米黑" w:eastAsia="文泉驿微米黑" w:hint="eastAsia"/>
          <w:sz w:val="20"/>
        </w:rPr>
        <w:t>创</w:t>
      </w:r>
      <w:r>
        <w:rPr>
          <w:rFonts w:ascii="文泉驿微米黑" w:eastAsia="文泉驿微米黑" w:hint="eastAsia"/>
          <w:sz w:val="20"/>
        </w:rPr>
        <w:t>建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视</w:t>
      </w:r>
      <w:r>
        <w:rPr>
          <w:rFonts w:ascii="文泉驿微米黑" w:eastAsia="文泉驿微米黑" w:hint="eastAsia"/>
          <w:sz w:val="20"/>
        </w:rPr>
        <w:t>图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"/>
        <w:rPr>
          <w:rFonts w:ascii="文泉驿微米黑"/>
          <w:sz w:val="26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52" w:after="0"/>
        <w:ind w:left="730" w:right="0" w:hanging="511"/>
        <w:jc w:val="left"/>
      </w:pPr>
      <w:bookmarkStart w:name="局限性" w:id="361"/>
      <w:bookmarkEnd w:id="361"/>
      <w:r>
        <w:rPr/>
      </w:r>
      <w:bookmarkStart w:name="_bookmark157" w:id="362"/>
      <w:bookmarkEnd w:id="362"/>
      <w:r>
        <w:rPr/>
      </w:r>
      <w:bookmarkStart w:name="_bookmark157" w:id="363"/>
      <w:bookmarkEnd w:id="363"/>
      <w:r>
        <w:rPr>
          <w:spacing w:val="-2"/>
        </w:rPr>
        <w:t>局</w:t>
      </w:r>
      <w:r>
        <w:rPr>
          <w:spacing w:val="-2"/>
        </w:rPr>
        <w:t>限</w:t>
      </w:r>
      <w:r>
        <w:rPr>
          <w:spacing w:val="-10"/>
        </w:rPr>
        <w:t>性</w:t>
      </w:r>
    </w:p>
    <w:p>
      <w:pPr>
        <w:pStyle w:val="BodyText"/>
        <w:spacing w:before="3"/>
        <w:rPr>
          <w:rFonts w:ascii="文泉驿微米黑"/>
          <w:sz w:val="12"/>
        </w:rPr>
      </w:pPr>
    </w:p>
    <w:p>
      <w:pPr>
        <w:spacing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bookmarkStart w:name="扩展阅读" w:id="364"/>
      <w:bookmarkEnd w:id="364"/>
      <w:r>
        <w:rPr/>
      </w:r>
      <w:bookmarkStart w:name="_bookmark158" w:id="365"/>
      <w:bookmarkEnd w:id="365"/>
      <w:r>
        <w:rPr/>
      </w:r>
      <w:r>
        <w:rPr>
          <w:rFonts w:ascii="文泉驿微米黑" w:eastAsia="文泉驿微米黑" w:hint="eastAsia"/>
          <w:spacing w:val="-2"/>
          <w:sz w:val="20"/>
        </w:rPr>
        <w:t>关</w:t>
      </w:r>
      <w:r>
        <w:rPr>
          <w:rFonts w:ascii="文泉驿微米黑" w:eastAsia="文泉驿微米黑" w:hint="eastAsia"/>
          <w:spacing w:val="-2"/>
          <w:sz w:val="20"/>
        </w:rPr>
        <w:t>于</w:t>
      </w:r>
      <w:r>
        <w:rPr>
          <w:rFonts w:ascii="文泉驿微米黑" w:eastAsia="文泉驿微米黑" w:hint="eastAsia"/>
          <w:spacing w:val="-2"/>
          <w:sz w:val="20"/>
        </w:rPr>
        <w:t>局</w:t>
      </w:r>
      <w:r>
        <w:rPr>
          <w:rFonts w:ascii="文泉驿微米黑" w:eastAsia="文泉驿微米黑" w:hint="eastAsia"/>
          <w:spacing w:val="-2"/>
          <w:sz w:val="20"/>
        </w:rPr>
        <w:t>限</w:t>
      </w:r>
      <w:r>
        <w:rPr>
          <w:rFonts w:ascii="文泉驿微米黑" w:eastAsia="文泉驿微米黑" w:hint="eastAsia"/>
          <w:spacing w:val="-2"/>
          <w:sz w:val="20"/>
        </w:rPr>
        <w:t>性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通</w:t>
      </w:r>
      <w:r>
        <w:rPr>
          <w:rFonts w:ascii="文泉驿微米黑" w:eastAsia="文泉驿微米黑" w:hint="eastAsia"/>
          <w:spacing w:val="-2"/>
          <w:sz w:val="20"/>
        </w:rPr>
        <w:t>过</w:t>
      </w:r>
      <w:r>
        <w:rPr>
          <w:rFonts w:ascii="文泉驿微米黑" w:eastAsia="文泉驿微米黑" w:hint="eastAsia"/>
          <w:spacing w:val="-2"/>
          <w:sz w:val="20"/>
        </w:rPr>
        <w:t>阅</w:t>
      </w:r>
      <w:r>
        <w:rPr>
          <w:rFonts w:ascii="文泉驿微米黑" w:eastAsia="文泉驿微米黑" w:hint="eastAsia"/>
          <w:spacing w:val="-2"/>
          <w:sz w:val="20"/>
        </w:rPr>
        <w:t>读</w:t>
      </w:r>
      <w:r>
        <w:rPr>
          <w:rFonts w:ascii="文泉驿微米黑" w:eastAsia="文泉驿微米黑" w:hint="eastAsia"/>
          <w:spacing w:val="-2"/>
          <w:sz w:val="20"/>
        </w:rPr>
        <w:t>参</w:t>
      </w:r>
      <w:r>
        <w:rPr>
          <w:rFonts w:ascii="文泉驿微米黑" w:eastAsia="文泉驿微米黑" w:hint="eastAsia"/>
          <w:spacing w:val="-2"/>
          <w:sz w:val="20"/>
        </w:rPr>
        <w:t>考</w:t>
      </w:r>
      <w:r>
        <w:rPr>
          <w:rFonts w:ascii="文泉驿微米黑" w:eastAsia="文泉驿微米黑" w:hint="eastAsia"/>
          <w:spacing w:val="-2"/>
          <w:sz w:val="20"/>
        </w:rPr>
        <w:t>文</w:t>
      </w:r>
      <w:r>
        <w:rPr>
          <w:rFonts w:ascii="文泉驿微米黑" w:eastAsia="文泉驿微米黑" w:hint="eastAsia"/>
          <w:spacing w:val="-2"/>
          <w:sz w:val="20"/>
        </w:rPr>
        <w:t>档</w:t>
      </w:r>
      <w:r>
        <w:rPr>
          <w:rFonts w:ascii="文泉驿微米黑" w:eastAsia="文泉驿微米黑" w:hint="eastAsia"/>
          <w:spacing w:val="-2"/>
          <w:sz w:val="20"/>
        </w:rPr>
        <w:t>当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视</w:t>
      </w:r>
      <w:r>
        <w:rPr>
          <w:rFonts w:ascii="文泉驿微米黑" w:eastAsia="文泉驿微米黑" w:hint="eastAsia"/>
          <w:spacing w:val="-2"/>
          <w:sz w:val="20"/>
        </w:rPr>
        <w:t>图</w:t>
      </w:r>
      <w:r>
        <w:rPr>
          <w:rFonts w:ascii="文泉驿微米黑" w:eastAsia="文泉驿微米黑" w:hint="eastAsia"/>
          <w:spacing w:val="-2"/>
          <w:sz w:val="20"/>
        </w:rPr>
        <w:t>章</w:t>
      </w:r>
      <w:r>
        <w:rPr>
          <w:rFonts w:ascii="文泉驿微米黑" w:eastAsia="文泉驿微米黑" w:hint="eastAsia"/>
          <w:spacing w:val="-2"/>
          <w:sz w:val="20"/>
        </w:rPr>
        <w:t>节</w:t>
      </w:r>
      <w:r>
        <w:rPr>
          <w:rFonts w:ascii="文泉驿微米黑" w:eastAsia="文泉驿微米黑" w:hint="eastAsia"/>
          <w:spacing w:val="-2"/>
          <w:sz w:val="20"/>
        </w:rPr>
        <w:t>进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2"/>
          <w:sz w:val="20"/>
        </w:rPr>
        <w:t>解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5"/>
        <w:rPr>
          <w:rFonts w:ascii="文泉驿微米黑"/>
          <w:sz w:val="20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0" w:after="0"/>
        <w:ind w:left="730" w:right="0" w:hanging="511"/>
        <w:jc w:val="left"/>
      </w:pPr>
      <w:r>
        <w:rPr>
          <w:spacing w:val="-2"/>
        </w:rPr>
        <w:t>扩</w:t>
      </w:r>
      <w:r>
        <w:rPr>
          <w:spacing w:val="-2"/>
        </w:rPr>
        <w:t>展</w:t>
      </w:r>
      <w:r>
        <w:rPr>
          <w:spacing w:val="-2"/>
        </w:rPr>
        <w:t>阅</w:t>
      </w:r>
      <w:r>
        <w:rPr>
          <w:spacing w:val="-10"/>
        </w:rPr>
        <w:t>读</w:t>
      </w:r>
    </w:p>
    <w:p>
      <w:pPr>
        <w:pStyle w:val="BodyText"/>
        <w:spacing w:before="3"/>
        <w:rPr>
          <w:rFonts w:ascii="文泉驿微米黑"/>
          <w:sz w:val="12"/>
        </w:rPr>
      </w:pPr>
    </w:p>
    <w:p>
      <w:pPr>
        <w:pStyle w:val="ListParagraph"/>
        <w:numPr>
          <w:ilvl w:val="0"/>
          <w:numId w:val="92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20"/>
        </w:rPr>
      </w:pPr>
      <w:r>
        <w:rPr>
          <w:spacing w:val="-2"/>
          <w:sz w:val="20"/>
        </w:rPr>
        <w:t>视</w:t>
      </w:r>
      <w:r>
        <w:rPr>
          <w:spacing w:val="-10"/>
          <w:sz w:val="20"/>
        </w:rPr>
        <w:t>图</w:t>
      </w:r>
    </w:p>
    <w:p>
      <w:pPr>
        <w:pStyle w:val="ListParagraph"/>
        <w:numPr>
          <w:ilvl w:val="0"/>
          <w:numId w:val="92"/>
        </w:numPr>
        <w:tabs>
          <w:tab w:pos="719" w:val="left" w:leader="none"/>
        </w:tabs>
        <w:spacing w:line="287" w:lineRule="exact" w:before="0" w:after="0"/>
        <w:ind w:left="718" w:right="0" w:hanging="161"/>
        <w:jc w:val="left"/>
        <w:rPr>
          <w:sz w:val="20"/>
        </w:rPr>
      </w:pPr>
      <w:r>
        <w:rPr>
          <w:sz w:val="16"/>
        </w:rPr>
        <w:t>CREATE</w:t>
      </w:r>
      <w:r>
        <w:rPr>
          <w:spacing w:val="-8"/>
          <w:sz w:val="16"/>
        </w:rPr>
        <w:t> </w:t>
      </w:r>
      <w:r>
        <w:rPr>
          <w:sz w:val="16"/>
        </w:rPr>
        <w:t>VIEW</w:t>
      </w:r>
      <w:r>
        <w:rPr>
          <w:spacing w:val="-7"/>
          <w:sz w:val="16"/>
        </w:rPr>
        <w:t> </w:t>
      </w:r>
      <w:r>
        <w:rPr>
          <w:sz w:val="20"/>
        </w:rPr>
        <w:t>语</w:t>
      </w:r>
      <w:r>
        <w:rPr>
          <w:spacing w:val="-10"/>
          <w:sz w:val="20"/>
        </w:rPr>
        <w:t>句</w:t>
      </w:r>
    </w:p>
    <w:p>
      <w:pPr>
        <w:pStyle w:val="ListParagraph"/>
        <w:numPr>
          <w:ilvl w:val="0"/>
          <w:numId w:val="92"/>
        </w:numPr>
        <w:tabs>
          <w:tab w:pos="719" w:val="left" w:leader="none"/>
        </w:tabs>
        <w:spacing w:line="287" w:lineRule="exact" w:before="0" w:after="0"/>
        <w:ind w:left="718" w:right="0" w:hanging="161"/>
        <w:jc w:val="left"/>
        <w:rPr>
          <w:sz w:val="20"/>
        </w:rPr>
      </w:pPr>
      <w:r>
        <w:rPr>
          <w:sz w:val="16"/>
        </w:rPr>
        <w:t>DROP</w:t>
      </w:r>
      <w:r>
        <w:rPr>
          <w:spacing w:val="-7"/>
          <w:sz w:val="16"/>
        </w:rPr>
        <w:t> </w:t>
      </w:r>
      <w:r>
        <w:rPr>
          <w:sz w:val="16"/>
        </w:rPr>
        <w:t>VIEW</w:t>
      </w:r>
      <w:r>
        <w:rPr>
          <w:spacing w:val="-5"/>
          <w:sz w:val="16"/>
        </w:rPr>
        <w:t> </w:t>
      </w:r>
      <w:r>
        <w:rPr>
          <w:sz w:val="20"/>
        </w:rPr>
        <w:t>语</w:t>
      </w:r>
      <w:r>
        <w:rPr>
          <w:spacing w:val="-10"/>
          <w:sz w:val="20"/>
        </w:rPr>
        <w:t>句</w:t>
      </w:r>
    </w:p>
    <w:p>
      <w:pPr>
        <w:pStyle w:val="ListParagraph"/>
        <w:numPr>
          <w:ilvl w:val="0"/>
          <w:numId w:val="92"/>
        </w:numPr>
        <w:tabs>
          <w:tab w:pos="719" w:val="left" w:leader="none"/>
        </w:tabs>
        <w:spacing w:line="287" w:lineRule="exact" w:before="0" w:after="0"/>
        <w:ind w:left="718" w:right="0" w:hanging="161"/>
        <w:jc w:val="left"/>
        <w:rPr>
          <w:sz w:val="20"/>
        </w:rPr>
      </w:pPr>
      <w:r>
        <w:rPr>
          <w:spacing w:val="39"/>
          <w:sz w:val="20"/>
        </w:rPr>
        <w:t>用</w:t>
      </w:r>
      <w:r>
        <w:rPr>
          <w:sz w:val="16"/>
        </w:rPr>
        <w:t>EXPLAIN</w:t>
      </w:r>
      <w:r>
        <w:rPr>
          <w:spacing w:val="-11"/>
          <w:sz w:val="16"/>
        </w:rPr>
        <w:t> </w:t>
      </w:r>
      <w:r>
        <w:rPr>
          <w:sz w:val="20"/>
        </w:rPr>
        <w:t>查</w:t>
      </w:r>
      <w:r>
        <w:rPr>
          <w:sz w:val="20"/>
        </w:rPr>
        <w:t>看</w:t>
      </w:r>
      <w:r>
        <w:rPr>
          <w:sz w:val="20"/>
        </w:rPr>
        <w:t>带</w:t>
      </w:r>
      <w:r>
        <w:rPr>
          <w:sz w:val="20"/>
        </w:rPr>
        <w:t>视</w:t>
      </w:r>
      <w:r>
        <w:rPr>
          <w:sz w:val="20"/>
        </w:rPr>
        <w:t>图</w:t>
      </w:r>
      <w:r>
        <w:rPr>
          <w:sz w:val="20"/>
        </w:rPr>
        <w:t>的</w:t>
      </w:r>
      <w:r>
        <w:rPr>
          <w:spacing w:val="-13"/>
          <w:sz w:val="20"/>
        </w:rPr>
        <w:t> </w:t>
      </w:r>
      <w:r>
        <w:rPr>
          <w:sz w:val="16"/>
        </w:rPr>
        <w:t>SQL</w:t>
      </w:r>
      <w:r>
        <w:rPr>
          <w:spacing w:val="-9"/>
          <w:sz w:val="16"/>
        </w:rPr>
        <w:t> </w:t>
      </w:r>
      <w:r>
        <w:rPr>
          <w:sz w:val="20"/>
        </w:rPr>
        <w:t>执</w:t>
      </w:r>
      <w:r>
        <w:rPr>
          <w:sz w:val="20"/>
        </w:rPr>
        <w:t>行</w:t>
      </w:r>
      <w:r>
        <w:rPr>
          <w:sz w:val="20"/>
        </w:rPr>
        <w:t>计</w:t>
      </w:r>
      <w:r>
        <w:rPr>
          <w:spacing w:val="-10"/>
          <w:sz w:val="20"/>
        </w:rPr>
        <w:t>划</w:t>
      </w:r>
    </w:p>
    <w:p>
      <w:pPr>
        <w:pStyle w:val="ListParagraph"/>
        <w:numPr>
          <w:ilvl w:val="0"/>
          <w:numId w:val="92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20"/>
        </w:rPr>
      </w:pPr>
      <w:hyperlink r:id="rId150">
        <w:r>
          <w:rPr>
            <w:color w:val="0000FF"/>
            <w:sz w:val="16"/>
          </w:rPr>
          <w:t>TiFlink:</w:t>
        </w:r>
        <w:r>
          <w:rPr>
            <w:color w:val="0000FF"/>
            <w:spacing w:val="-6"/>
            <w:sz w:val="16"/>
          </w:rPr>
          <w:t> </w:t>
        </w:r>
        <w:r>
          <w:rPr>
            <w:color w:val="0000FF"/>
            <w:spacing w:val="17"/>
            <w:sz w:val="20"/>
          </w:rPr>
          <w:t>使用</w:t>
        </w:r>
        <w:r>
          <w:rPr>
            <w:color w:val="0000FF"/>
            <w:sz w:val="16"/>
          </w:rPr>
          <w:t>TiKV</w:t>
        </w:r>
        <w:r>
          <w:rPr>
            <w:color w:val="0000FF"/>
            <w:spacing w:val="-10"/>
            <w:sz w:val="16"/>
          </w:rPr>
          <w:t> </w:t>
        </w:r>
        <w:r>
          <w:rPr>
            <w:color w:val="0000FF"/>
            <w:spacing w:val="-7"/>
            <w:sz w:val="20"/>
          </w:rPr>
          <w:t>和 </w:t>
        </w:r>
        <w:r>
          <w:rPr>
            <w:color w:val="0000FF"/>
            <w:sz w:val="16"/>
          </w:rPr>
          <w:t>Flink</w:t>
        </w:r>
        <w:r>
          <w:rPr>
            <w:color w:val="0000FF"/>
            <w:spacing w:val="-9"/>
            <w:sz w:val="16"/>
          </w:rPr>
          <w:t> </w:t>
        </w:r>
        <w:r>
          <w:rPr>
            <w:color w:val="0000FF"/>
            <w:sz w:val="20"/>
          </w:rPr>
          <w:t>实</w:t>
        </w:r>
        <w:r>
          <w:rPr>
            <w:color w:val="0000FF"/>
            <w:sz w:val="20"/>
          </w:rPr>
          <w:t>现</w:t>
        </w:r>
        <w:r>
          <w:rPr>
            <w:color w:val="0000FF"/>
            <w:sz w:val="20"/>
          </w:rPr>
          <w:t>强</w:t>
        </w:r>
        <w:r>
          <w:rPr>
            <w:color w:val="0000FF"/>
            <w:sz w:val="20"/>
          </w:rPr>
          <w:t>一</w:t>
        </w:r>
        <w:r>
          <w:rPr>
            <w:color w:val="0000FF"/>
            <w:sz w:val="20"/>
          </w:rPr>
          <w:t>致</w:t>
        </w:r>
        <w:r>
          <w:rPr>
            <w:color w:val="0000FF"/>
            <w:sz w:val="20"/>
          </w:rPr>
          <w:t>的</w:t>
        </w:r>
        <w:r>
          <w:rPr>
            <w:color w:val="0000FF"/>
            <w:sz w:val="20"/>
          </w:rPr>
          <w:t>物</w:t>
        </w:r>
        <w:r>
          <w:rPr>
            <w:color w:val="0000FF"/>
            <w:sz w:val="20"/>
          </w:rPr>
          <w:t>化</w:t>
        </w:r>
        <w:r>
          <w:rPr>
            <w:color w:val="0000FF"/>
            <w:sz w:val="20"/>
          </w:rPr>
          <w:t>视</w:t>
        </w:r>
        <w:r>
          <w:rPr>
            <w:color w:val="0000FF"/>
            <w:spacing w:val="-10"/>
            <w:sz w:val="20"/>
          </w:rPr>
          <w:t>图</w:t>
        </w:r>
      </w:hyperlink>
    </w:p>
    <w:p>
      <w:pPr>
        <w:pStyle w:val="BodyText"/>
        <w:spacing w:before="0"/>
        <w:rPr>
          <w:rFonts w:ascii="文泉驿微米黑"/>
          <w:sz w:val="21"/>
        </w:rPr>
      </w:pPr>
    </w:p>
    <w:p>
      <w:pPr>
        <w:pStyle w:val="Heading2"/>
        <w:numPr>
          <w:ilvl w:val="1"/>
          <w:numId w:val="2"/>
        </w:numPr>
        <w:tabs>
          <w:tab w:pos="676" w:val="left" w:leader="none"/>
        </w:tabs>
        <w:spacing w:line="240" w:lineRule="auto" w:before="0" w:after="0"/>
        <w:ind w:left="675" w:right="0" w:hanging="456"/>
        <w:jc w:val="left"/>
      </w:pPr>
      <w:bookmarkStart w:name="临时表" w:id="366"/>
      <w:bookmarkEnd w:id="366"/>
      <w:r>
        <w:rPr/>
      </w:r>
      <w:bookmarkStart w:name="_bookmark159" w:id="367"/>
      <w:bookmarkEnd w:id="367"/>
      <w:r>
        <w:rPr/>
      </w:r>
      <w:bookmarkStart w:name="_bookmark159" w:id="368"/>
      <w:bookmarkEnd w:id="368"/>
      <w:r>
        <w:rPr>
          <w:spacing w:val="-4"/>
        </w:rPr>
        <w:t>临</w:t>
      </w:r>
      <w:r>
        <w:rPr>
          <w:spacing w:val="-4"/>
        </w:rPr>
        <w:t>时</w:t>
      </w:r>
      <w:r>
        <w:rPr>
          <w:spacing w:val="-10"/>
        </w:rPr>
        <w:t>表</w:t>
      </w:r>
    </w:p>
    <w:p>
      <w:pPr>
        <w:pStyle w:val="Heading3"/>
        <w:spacing w:before="181"/>
      </w:pPr>
      <w:r>
        <w:rPr>
          <w:spacing w:val="-2"/>
        </w:rPr>
        <w:t>临</w:t>
      </w:r>
      <w:r>
        <w:rPr>
          <w:spacing w:val="-2"/>
        </w:rPr>
        <w:t>时</w:t>
      </w:r>
      <w:r>
        <w:rPr>
          <w:spacing w:val="-2"/>
        </w:rPr>
        <w:t>表</w:t>
      </w:r>
      <w:r>
        <w:rPr>
          <w:spacing w:val="-2"/>
        </w:rPr>
        <w:t>可</w:t>
      </w:r>
      <w:r>
        <w:rPr>
          <w:spacing w:val="-2"/>
        </w:rPr>
        <w:t>以</w:t>
      </w:r>
      <w:r>
        <w:rPr>
          <w:spacing w:val="-2"/>
        </w:rPr>
        <w:t>被</w:t>
      </w:r>
      <w:r>
        <w:rPr>
          <w:spacing w:val="-2"/>
        </w:rPr>
        <w:t>认</w:t>
      </w:r>
      <w:r>
        <w:rPr>
          <w:spacing w:val="-2"/>
        </w:rPr>
        <w:t>为</w:t>
      </w:r>
      <w:r>
        <w:rPr>
          <w:spacing w:val="-2"/>
        </w:rPr>
        <w:t>是</w:t>
      </w:r>
      <w:r>
        <w:rPr>
          <w:spacing w:val="-2"/>
        </w:rPr>
        <w:t>一</w:t>
      </w:r>
      <w:r>
        <w:rPr>
          <w:spacing w:val="-2"/>
        </w:rPr>
        <w:t>种</w:t>
      </w:r>
      <w:r>
        <w:rPr>
          <w:spacing w:val="-2"/>
        </w:rPr>
        <w:t>复</w:t>
      </w:r>
      <w:r>
        <w:rPr>
          <w:spacing w:val="-2"/>
        </w:rPr>
        <w:t>用</w:t>
      </w:r>
      <w:r>
        <w:rPr>
          <w:spacing w:val="-2"/>
        </w:rPr>
        <w:t>查</w:t>
      </w:r>
      <w:r>
        <w:rPr>
          <w:spacing w:val="-2"/>
        </w:rPr>
        <w:t>询</w:t>
      </w:r>
      <w:r>
        <w:rPr>
          <w:spacing w:val="-2"/>
        </w:rPr>
        <w:t>结</w:t>
      </w:r>
      <w:r>
        <w:rPr>
          <w:spacing w:val="-2"/>
        </w:rPr>
        <w:t>果</w:t>
      </w:r>
      <w:r>
        <w:rPr>
          <w:spacing w:val="-2"/>
        </w:rPr>
        <w:t>的</w:t>
      </w:r>
      <w:r>
        <w:rPr>
          <w:spacing w:val="-2"/>
        </w:rPr>
        <w:t>技</w:t>
      </w:r>
      <w:r>
        <w:rPr>
          <w:spacing w:val="-2"/>
        </w:rPr>
        <w:t>术</w:t>
      </w:r>
      <w:r>
        <w:rPr>
          <w:spacing w:val="-10"/>
        </w:rPr>
        <w:t>。</w:t>
      </w:r>
    </w:p>
    <w:p>
      <w:pPr>
        <w:spacing w:line="208" w:lineRule="auto" w:before="101"/>
        <w:ind w:left="220" w:right="1437" w:firstLine="0"/>
        <w:jc w:val="both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50.44957pt;width:474.4pt;height:63.8pt;mso-position-horizontal-relative:page;mso-position-vertical-relative:paragraph;z-index:-15437824;mso-wrap-distance-left:0;mso-wrap-distance-right:0" type="#_x0000_t202" id="docshape894" filled="false" stroked="true" strokeweight=".398pt" strokecolor="#000000">
            <v:textbox inset="0,0,0,0">
              <w:txbxContent>
                <w:p>
                  <w:pPr>
                    <w:pStyle w:val="BodyText"/>
                    <w:spacing w:line="261" w:lineRule="auto" w:before="73"/>
                    <w:ind w:left="59" w:right="1614"/>
                  </w:pPr>
                  <w:r>
                    <w:rPr>
                      <w:color w:val="214987"/>
                    </w:rPr>
                    <w:t>SELECT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a.id,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a.name,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(IFNULL(a.death_year,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YEAR</w:t>
                  </w:r>
                  <w:r>
                    <w:rPr/>
                    <w:t>(NOW()))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-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a.birth_year)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AS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age </w:t>
                  </w:r>
                  <w:r>
                    <w:rPr>
                      <w:color w:val="214987"/>
                    </w:rPr>
                    <w:t>FROM </w:t>
                  </w:r>
                  <w:r>
                    <w:rPr/>
                    <w:t>authors a</w:t>
                  </w:r>
                </w:p>
                <w:p>
                  <w:pPr>
                    <w:pStyle w:val="BodyText"/>
                    <w:spacing w:line="261" w:lineRule="auto" w:before="0"/>
                    <w:ind w:left="59" w:right="7520"/>
                  </w:pPr>
                  <w:r>
                    <w:rPr>
                      <w:color w:val="214987"/>
                    </w:rPr>
                    <w:t>ORDER</w:t>
                  </w:r>
                  <w:r>
                    <w:rPr>
                      <w:color w:val="214987"/>
                      <w:spacing w:val="-12"/>
                    </w:rPr>
                    <w:t> </w:t>
                  </w:r>
                  <w:r>
                    <w:rPr>
                      <w:color w:val="214987"/>
                    </w:rPr>
                    <w:t>BY</w:t>
                  </w:r>
                  <w:r>
                    <w:rPr>
                      <w:color w:val="214987"/>
                      <w:spacing w:val="-12"/>
                    </w:rPr>
                    <w:t> </w:t>
                  </w:r>
                  <w:r>
                    <w:rPr/>
                    <w:t>age</w:t>
                  </w:r>
                  <w:r>
                    <w:rPr>
                      <w:spacing w:val="-12"/>
                    </w:rPr>
                    <w:t> </w:t>
                  </w:r>
                  <w:r>
                    <w:rPr>
                      <w:color w:val="214987"/>
                    </w:rPr>
                    <w:t>DESC LIMIT </w:t>
                  </w:r>
                  <w:r>
                    <w:rPr/>
                    <w:t>50;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z w:val="20"/>
        </w:rPr>
        <w:t>假</w:t>
      </w:r>
      <w:r>
        <w:rPr>
          <w:rFonts w:ascii="文泉驿微米黑" w:eastAsia="文泉驿微米黑" w:hint="eastAsia"/>
          <w:sz w:val="20"/>
        </w:rPr>
        <w:t>设</w:t>
      </w:r>
      <w:r>
        <w:rPr>
          <w:rFonts w:ascii="文泉驿微米黑" w:eastAsia="文泉驿微米黑" w:hint="eastAsia"/>
          <w:sz w:val="20"/>
        </w:rPr>
        <w:t>希</w:t>
      </w:r>
      <w:r>
        <w:rPr>
          <w:rFonts w:ascii="文泉驿微米黑" w:eastAsia="文泉驿微米黑" w:hint="eastAsia"/>
          <w:sz w:val="20"/>
        </w:rPr>
        <w:t>望</w:t>
      </w:r>
      <w:r>
        <w:rPr>
          <w:rFonts w:ascii="文泉驿微米黑" w:eastAsia="文泉驿微米黑" w:hint="eastAsia"/>
          <w:sz w:val="20"/>
        </w:rPr>
        <w:t>知道</w:t>
      </w:r>
      <w:hyperlink w:history="true" w:anchor="_bookmark239">
        <w:r>
          <w:rPr>
            <w:rFonts w:ascii="文泉驿微米黑" w:eastAsia="文泉驿微米黑" w:hint="eastAsia"/>
            <w:color w:val="EC008C"/>
            <w:sz w:val="16"/>
          </w:rPr>
          <w:t>Bookshop</w:t>
        </w:r>
      </w:hyperlink>
      <w:r>
        <w:rPr>
          <w:rFonts w:ascii="文泉驿微米黑" w:eastAsia="文泉驿微米黑" w:hint="eastAsia"/>
          <w:color w:val="EC008C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应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当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最</w:t>
      </w:r>
      <w:r>
        <w:rPr>
          <w:rFonts w:ascii="文泉驿微米黑" w:eastAsia="文泉驿微米黑" w:hint="eastAsia"/>
          <w:sz w:val="20"/>
        </w:rPr>
        <w:t>年</w:t>
      </w:r>
      <w:r>
        <w:rPr>
          <w:rFonts w:ascii="文泉驿微米黑" w:eastAsia="文泉驿微米黑" w:hint="eastAsia"/>
          <w:sz w:val="20"/>
        </w:rPr>
        <w:t>长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作</w:t>
      </w:r>
      <w:r>
        <w:rPr>
          <w:rFonts w:ascii="文泉驿微米黑" w:eastAsia="文泉驿微米黑" w:hint="eastAsia"/>
          <w:sz w:val="20"/>
        </w:rPr>
        <w:t>家</w:t>
      </w:r>
      <w:r>
        <w:rPr>
          <w:rFonts w:ascii="文泉驿微米黑" w:eastAsia="文泉驿微米黑" w:hint="eastAsia"/>
          <w:sz w:val="20"/>
        </w:rPr>
        <w:t>们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些</w:t>
      </w:r>
      <w:r>
        <w:rPr>
          <w:rFonts w:ascii="文泉驿微米黑" w:eastAsia="文泉驿微米黑" w:hint="eastAsia"/>
          <w:sz w:val="20"/>
        </w:rPr>
        <w:t>情</w:t>
      </w:r>
      <w:r>
        <w:rPr>
          <w:rFonts w:ascii="文泉驿微米黑" w:eastAsia="文泉驿微米黑" w:hint="eastAsia"/>
          <w:sz w:val="20"/>
        </w:rPr>
        <w:t>况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能</w:t>
      </w:r>
      <w:r>
        <w:rPr>
          <w:rFonts w:ascii="文泉驿微米黑" w:eastAsia="文泉驿微米黑" w:hint="eastAsia"/>
          <w:sz w:val="20"/>
        </w:rPr>
        <w:t>需</w:t>
      </w:r>
      <w:r>
        <w:rPr>
          <w:rFonts w:ascii="文泉驿微米黑" w:eastAsia="文泉驿微米黑" w:hint="eastAsia"/>
          <w:sz w:val="20"/>
        </w:rPr>
        <w:t>要</w:t>
      </w:r>
      <w:r>
        <w:rPr>
          <w:rFonts w:ascii="文泉驿微米黑" w:eastAsia="文泉驿微米黑" w:hint="eastAsia"/>
          <w:sz w:val="20"/>
        </w:rPr>
        <w:t>编</w:t>
      </w:r>
      <w:r>
        <w:rPr>
          <w:rFonts w:ascii="文泉驿微米黑" w:eastAsia="文泉驿微米黑" w:hint="eastAsia"/>
          <w:sz w:val="20"/>
        </w:rPr>
        <w:t>写</w:t>
      </w:r>
      <w:r>
        <w:rPr>
          <w:rFonts w:ascii="文泉驿微米黑" w:eastAsia="文泉驿微米黑" w:hint="eastAsia"/>
          <w:sz w:val="20"/>
        </w:rPr>
        <w:t>多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询</w:t>
      </w:r>
      <w:r>
        <w:rPr>
          <w:rFonts w:ascii="文泉驿微米黑" w:eastAsia="文泉驿微米黑" w:hint="eastAsia"/>
          <w:sz w:val="20"/>
        </w:rPr>
        <w:t>，而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些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询</w:t>
      </w:r>
      <w:r>
        <w:rPr>
          <w:rFonts w:ascii="文泉驿微米黑" w:eastAsia="文泉驿微米黑" w:hint="eastAsia"/>
          <w:sz w:val="20"/>
        </w:rPr>
        <w:t>都</w:t>
      </w:r>
      <w:r>
        <w:rPr>
          <w:rFonts w:ascii="文泉驿微米黑" w:eastAsia="文泉驿微米黑" w:hint="eastAsia"/>
          <w:sz w:val="20"/>
        </w:rPr>
        <w:t>需</w:t>
      </w:r>
      <w:r>
        <w:rPr>
          <w:rFonts w:ascii="文泉驿微米黑" w:eastAsia="文泉驿微米黑" w:hint="eastAsia"/>
          <w:sz w:val="20"/>
        </w:rPr>
        <w:t>要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到</w:t>
      </w:r>
      <w:r>
        <w:rPr>
          <w:rFonts w:ascii="文泉驿微米黑" w:eastAsia="文泉驿微米黑" w:hint="eastAsia"/>
          <w:spacing w:val="-2"/>
          <w:sz w:val="20"/>
        </w:rPr>
        <w:t>这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最</w:t>
      </w:r>
      <w:r>
        <w:rPr>
          <w:rFonts w:ascii="文泉驿微米黑" w:eastAsia="文泉驿微米黑" w:hint="eastAsia"/>
          <w:spacing w:val="-2"/>
          <w:sz w:val="20"/>
        </w:rPr>
        <w:t>年</w:t>
      </w:r>
      <w:r>
        <w:rPr>
          <w:rFonts w:ascii="文泉驿微米黑" w:eastAsia="文泉驿微米黑" w:hint="eastAsia"/>
          <w:spacing w:val="-2"/>
          <w:sz w:val="20"/>
        </w:rPr>
        <w:t>长</w:t>
      </w:r>
      <w:r>
        <w:rPr>
          <w:rFonts w:ascii="文泉驿微米黑" w:eastAsia="文泉驿微米黑" w:hint="eastAsia"/>
          <w:spacing w:val="-2"/>
          <w:sz w:val="20"/>
        </w:rPr>
        <w:t>作</w:t>
      </w:r>
      <w:r>
        <w:rPr>
          <w:rFonts w:ascii="文泉驿微米黑" w:eastAsia="文泉驿微米黑" w:hint="eastAsia"/>
          <w:spacing w:val="-2"/>
          <w:sz w:val="20"/>
        </w:rPr>
        <w:t>家</w:t>
      </w:r>
      <w:r>
        <w:rPr>
          <w:rFonts w:ascii="文泉驿微米黑" w:eastAsia="文泉驿微米黑" w:hint="eastAsia"/>
          <w:spacing w:val="-2"/>
          <w:sz w:val="20"/>
        </w:rPr>
        <w:t>列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通</w:t>
      </w:r>
      <w:r>
        <w:rPr>
          <w:rFonts w:ascii="文泉驿微米黑" w:eastAsia="文泉驿微米黑" w:hint="eastAsia"/>
          <w:spacing w:val="-2"/>
          <w:sz w:val="20"/>
        </w:rPr>
        <w:t>过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面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11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SQL</w:t>
      </w:r>
      <w:r>
        <w:rPr>
          <w:rFonts w:ascii="文泉驿微米黑" w:eastAsia="文泉驿微米黑" w:hint="eastAsia"/>
          <w:spacing w:val="-8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从</w:t>
      </w:r>
      <w:r>
        <w:rPr>
          <w:rFonts w:ascii="文泉驿微米黑" w:eastAsia="文泉驿微米黑" w:hint="eastAsia"/>
          <w:spacing w:val="-2"/>
          <w:sz w:val="20"/>
        </w:rPr>
        <w:t> </w:t>
      </w:r>
      <w:r>
        <w:rPr>
          <w:spacing w:val="-2"/>
          <w:sz w:val="16"/>
        </w:rPr>
        <w:t>authors</w:t>
      </w:r>
      <w:r>
        <w:rPr>
          <w:spacing w:val="-22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当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找</w:t>
      </w:r>
      <w:r>
        <w:rPr>
          <w:rFonts w:ascii="文泉驿微米黑" w:eastAsia="文泉驿微米黑" w:hint="eastAsia"/>
          <w:spacing w:val="-2"/>
          <w:sz w:val="20"/>
        </w:rPr>
        <w:t>出</w:t>
      </w:r>
      <w:r>
        <w:rPr>
          <w:rFonts w:ascii="文泉驿微米黑" w:eastAsia="文泉驿微米黑" w:hint="eastAsia"/>
          <w:spacing w:val="-2"/>
          <w:sz w:val="20"/>
        </w:rPr>
        <w:t>最</w:t>
      </w:r>
      <w:r>
        <w:rPr>
          <w:rFonts w:ascii="文泉驿微米黑" w:eastAsia="文泉驿微米黑" w:hint="eastAsia"/>
          <w:spacing w:val="-2"/>
          <w:sz w:val="20"/>
        </w:rPr>
        <w:t>年</w:t>
      </w:r>
      <w:r>
        <w:rPr>
          <w:rFonts w:ascii="文泉驿微米黑" w:eastAsia="文泉驿微米黑" w:hint="eastAsia"/>
          <w:spacing w:val="-2"/>
          <w:sz w:val="20"/>
        </w:rPr>
        <w:t>长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前</w:t>
      </w:r>
      <w:r>
        <w:rPr>
          <w:rFonts w:ascii="文泉驿微米黑" w:eastAsia="文泉驿微米黑" w:hint="eastAsia"/>
          <w:spacing w:val="-3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50</w:t>
      </w:r>
      <w:r>
        <w:rPr>
          <w:rFonts w:ascii="文泉驿微米黑" w:eastAsia="文泉驿微米黑" w:hint="eastAsia"/>
          <w:spacing w:val="8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位</w:t>
      </w:r>
      <w:r>
        <w:rPr>
          <w:rFonts w:ascii="文泉驿微米黑" w:eastAsia="文泉驿微米黑" w:hint="eastAsia"/>
          <w:spacing w:val="-2"/>
          <w:sz w:val="20"/>
        </w:rPr>
        <w:t>作</w:t>
      </w:r>
      <w:r>
        <w:rPr>
          <w:rFonts w:ascii="文泉驿微米黑" w:eastAsia="文泉驿微米黑" w:hint="eastAsia"/>
          <w:spacing w:val="-2"/>
          <w:sz w:val="20"/>
        </w:rPr>
        <w:t>家</w:t>
      </w:r>
      <w:r>
        <w:rPr>
          <w:rFonts w:ascii="文泉驿微米黑" w:eastAsia="文泉驿微米黑" w:hint="eastAsia"/>
          <w:spacing w:val="-2"/>
          <w:sz w:val="20"/>
        </w:rPr>
        <w:t>作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2"/>
          <w:sz w:val="20"/>
        </w:rPr>
        <w:t>研</w:t>
      </w:r>
      <w:r>
        <w:rPr>
          <w:rFonts w:ascii="文泉驿微米黑" w:eastAsia="文泉驿微米黑" w:hint="eastAsia"/>
          <w:spacing w:val="-2"/>
          <w:sz w:val="20"/>
        </w:rPr>
        <w:t>究</w:t>
      </w:r>
      <w:r>
        <w:rPr>
          <w:rFonts w:ascii="文泉驿微米黑" w:eastAsia="文泉驿微米黑" w:hint="eastAsia"/>
          <w:spacing w:val="-2"/>
          <w:sz w:val="20"/>
        </w:rPr>
        <w:t>对</w:t>
      </w:r>
      <w:r>
        <w:rPr>
          <w:rFonts w:ascii="文泉驿微米黑" w:eastAsia="文泉驿微米黑" w:hint="eastAsia"/>
          <w:spacing w:val="-6"/>
          <w:sz w:val="20"/>
        </w:rPr>
        <w:t>象</w:t>
      </w:r>
      <w:r>
        <w:rPr>
          <w:rFonts w:ascii="文泉驿微米黑" w:eastAsia="文泉驿微米黑" w:hint="eastAsia"/>
          <w:spacing w:val="-6"/>
          <w:sz w:val="20"/>
        </w:rPr>
        <w:t>。</w:t>
      </w:r>
    </w:p>
    <w:p>
      <w:pPr>
        <w:pStyle w:val="BodyText"/>
        <w:spacing w:before="7"/>
        <w:rPr>
          <w:rFonts w:ascii="文泉驿微米黑"/>
          <w:sz w:val="9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结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spacing w:after="0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1"/>
        <w:rPr>
          <w:rFonts w:ascii="文泉驿微米黑"/>
          <w:sz w:val="13"/>
        </w:rPr>
      </w:pPr>
    </w:p>
    <w:tbl>
      <w:tblPr>
        <w:tblW w:w="0" w:type="auto"/>
        <w:jc w:val="left"/>
        <w:tblInd w:w="1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83"/>
        <w:gridCol w:w="385"/>
        <w:gridCol w:w="579"/>
      </w:tblGrid>
      <w:tr>
        <w:trPr>
          <w:trHeight w:val="925" w:hRule="atLeast"/>
        </w:trPr>
        <w:tc>
          <w:tcPr>
            <w:tcW w:w="4247" w:type="dxa"/>
            <w:gridSpan w:val="3"/>
            <w:tcBorders>
              <w:left w:val="single" w:sz="4" w:space="0" w:color="000000"/>
            </w:tcBorders>
          </w:tcPr>
          <w:p>
            <w:pPr>
              <w:pStyle w:val="TableParagraph"/>
              <w:tabs>
                <w:tab w:pos="4098" w:val="left" w:leader="hyphen"/>
              </w:tabs>
              <w:spacing w:line="240" w:lineRule="auto" w:before="77"/>
              <w:ind w:left="62"/>
              <w:rPr>
                <w:sz w:val="16"/>
              </w:rPr>
            </w:pPr>
            <w:r>
              <w:rPr>
                <w:spacing w:val="-2"/>
                <w:sz w:val="16"/>
              </w:rPr>
              <w:t>+------------+---------------------</w:t>
            </w:r>
            <w:r>
              <w:rPr>
                <w:spacing w:val="-10"/>
                <w:sz w:val="16"/>
              </w:rPr>
              <w:t>+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10"/>
                <w:sz w:val="16"/>
              </w:rPr>
              <w:t>+</w:t>
            </w:r>
          </w:p>
          <w:p>
            <w:pPr>
              <w:pStyle w:val="TableParagraph"/>
              <w:tabs>
                <w:tab w:pos="1312" w:val="left" w:leader="none"/>
                <w:tab w:pos="3426" w:val="left" w:leader="none"/>
              </w:tabs>
              <w:spacing w:line="240" w:lineRule="auto" w:before="24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7"/>
                <w:sz w:val="16"/>
              </w:rPr>
              <w:t>id</w:t>
            </w:r>
            <w:r>
              <w:rPr>
                <w:sz w:val="16"/>
              </w:rPr>
              <w:tab/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4"/>
                <w:sz w:val="16"/>
              </w:rPr>
              <w:t>name</w:t>
            </w:r>
            <w:r>
              <w:rPr>
                <w:sz w:val="16"/>
              </w:rPr>
              <w:tab/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age</w:t>
            </w:r>
            <w:r>
              <w:rPr>
                <w:spacing w:val="47"/>
                <w:w w:val="150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  <w:p>
            <w:pPr>
              <w:pStyle w:val="TableParagraph"/>
              <w:tabs>
                <w:tab w:pos="4098" w:val="left" w:leader="hyphen"/>
              </w:tabs>
              <w:spacing w:before="24"/>
              <w:ind w:left="62"/>
              <w:rPr>
                <w:sz w:val="16"/>
              </w:rPr>
            </w:pPr>
            <w:r>
              <w:rPr>
                <w:spacing w:val="-2"/>
                <w:sz w:val="16"/>
              </w:rPr>
              <w:t>+------------+---------------------</w:t>
            </w:r>
            <w:r>
              <w:rPr>
                <w:spacing w:val="-10"/>
                <w:sz w:val="16"/>
              </w:rPr>
              <w:t>+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10"/>
                <w:sz w:val="16"/>
              </w:rPr>
              <w:t>+</w:t>
            </w:r>
          </w:p>
        </w:tc>
      </w:tr>
      <w:tr>
        <w:trPr>
          <w:trHeight w:val="286" w:hRule="atLeast"/>
        </w:trPr>
        <w:tc>
          <w:tcPr>
            <w:tcW w:w="3283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4053452056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Dessie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Thompson</w:t>
            </w:r>
          </w:p>
        </w:tc>
        <w:tc>
          <w:tcPr>
            <w:tcW w:w="385" w:type="dxa"/>
          </w:tcPr>
          <w:p>
            <w:pPr>
              <w:pStyle w:val="TableParagraph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579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80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</w:tc>
      </w:tr>
      <w:tr>
        <w:trPr>
          <w:trHeight w:val="287" w:hRule="atLeast"/>
        </w:trPr>
        <w:tc>
          <w:tcPr>
            <w:tcW w:w="3283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2773958689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Pedro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Hansen</w:t>
            </w:r>
          </w:p>
        </w:tc>
        <w:tc>
          <w:tcPr>
            <w:tcW w:w="385" w:type="dxa"/>
          </w:tcPr>
          <w:p>
            <w:pPr>
              <w:pStyle w:val="TableParagraph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579" w:type="dxa"/>
          </w:tcPr>
          <w:p>
            <w:pPr>
              <w:pStyle w:val="TableParagraph"/>
              <w:ind w:right="44"/>
              <w:jc w:val="right"/>
              <w:rPr>
                <w:sz w:val="16"/>
              </w:rPr>
            </w:pPr>
            <w:r>
              <w:rPr>
                <w:sz w:val="16"/>
              </w:rPr>
              <w:t>80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3283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4005636688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Wyatt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Keeling</w:t>
            </w:r>
          </w:p>
        </w:tc>
        <w:tc>
          <w:tcPr>
            <w:tcW w:w="385" w:type="dxa"/>
          </w:tcPr>
          <w:p>
            <w:pPr>
              <w:pStyle w:val="TableParagraph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579" w:type="dxa"/>
          </w:tcPr>
          <w:p>
            <w:pPr>
              <w:pStyle w:val="TableParagraph"/>
              <w:ind w:right="44"/>
              <w:jc w:val="right"/>
              <w:rPr>
                <w:sz w:val="16"/>
              </w:rPr>
            </w:pPr>
            <w:r>
              <w:rPr>
                <w:sz w:val="16"/>
              </w:rPr>
              <w:t>80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3283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3621155838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Colby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Parker</w:t>
            </w:r>
          </w:p>
        </w:tc>
        <w:tc>
          <w:tcPr>
            <w:tcW w:w="385" w:type="dxa"/>
          </w:tcPr>
          <w:p>
            <w:pPr>
              <w:pStyle w:val="TableParagraph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579" w:type="dxa"/>
          </w:tcPr>
          <w:p>
            <w:pPr>
              <w:pStyle w:val="TableParagraph"/>
              <w:ind w:right="44"/>
              <w:jc w:val="right"/>
              <w:rPr>
                <w:sz w:val="16"/>
              </w:rPr>
            </w:pPr>
            <w:r>
              <w:rPr>
                <w:sz w:val="16"/>
              </w:rPr>
              <w:t>80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3283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2738876051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Friedrich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Hagenes</w:t>
            </w:r>
          </w:p>
        </w:tc>
        <w:tc>
          <w:tcPr>
            <w:tcW w:w="385" w:type="dxa"/>
          </w:tcPr>
          <w:p>
            <w:pPr>
              <w:pStyle w:val="TableParagraph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579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80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3283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2299112019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Ray</w:t>
            </w:r>
            <w:r>
              <w:rPr>
                <w:spacing w:val="-2"/>
                <w:sz w:val="16"/>
              </w:rPr>
              <w:t> Macejkovic</w:t>
            </w:r>
          </w:p>
        </w:tc>
        <w:tc>
          <w:tcPr>
            <w:tcW w:w="385" w:type="dxa"/>
          </w:tcPr>
          <w:p>
            <w:pPr>
              <w:pStyle w:val="TableParagraph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579" w:type="dxa"/>
          </w:tcPr>
          <w:p>
            <w:pPr>
              <w:pStyle w:val="TableParagraph"/>
              <w:ind w:right="44"/>
              <w:jc w:val="right"/>
              <w:rPr>
                <w:sz w:val="16"/>
              </w:rPr>
            </w:pPr>
            <w:r>
              <w:rPr>
                <w:sz w:val="16"/>
              </w:rPr>
              <w:t>80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</w:tc>
      </w:tr>
      <w:tr>
        <w:trPr>
          <w:trHeight w:val="287" w:hRule="atLeast"/>
        </w:trPr>
        <w:tc>
          <w:tcPr>
            <w:tcW w:w="3283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3953661843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Brandi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Williamson</w:t>
            </w:r>
          </w:p>
        </w:tc>
        <w:tc>
          <w:tcPr>
            <w:tcW w:w="385" w:type="dxa"/>
          </w:tcPr>
          <w:p>
            <w:pPr>
              <w:pStyle w:val="TableParagraph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579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80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3283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pacing w:val="-5"/>
                <w:sz w:val="16"/>
              </w:rPr>
              <w:t>...</w:t>
            </w:r>
          </w:p>
        </w:tc>
        <w:tc>
          <w:tcPr>
            <w:tcW w:w="385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579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</w:tr>
      <w:tr>
        <w:trPr>
          <w:trHeight w:val="286" w:hRule="atLeast"/>
        </w:trPr>
        <w:tc>
          <w:tcPr>
            <w:tcW w:w="3283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4100546410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Maida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Walsh</w:t>
            </w:r>
          </w:p>
        </w:tc>
        <w:tc>
          <w:tcPr>
            <w:tcW w:w="385" w:type="dxa"/>
          </w:tcPr>
          <w:p>
            <w:pPr>
              <w:pStyle w:val="TableParagraph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579" w:type="dxa"/>
          </w:tcPr>
          <w:p>
            <w:pPr>
              <w:pStyle w:val="TableParagraph"/>
              <w:ind w:right="44"/>
              <w:jc w:val="right"/>
              <w:rPr>
                <w:sz w:val="16"/>
              </w:rPr>
            </w:pPr>
            <w:r>
              <w:rPr>
                <w:sz w:val="16"/>
              </w:rPr>
              <w:t>80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</w:tc>
      </w:tr>
      <w:tr>
        <w:trPr>
          <w:trHeight w:val="636" w:hRule="atLeast"/>
        </w:trPr>
        <w:tc>
          <w:tcPr>
            <w:tcW w:w="4247" w:type="dxa"/>
            <w:gridSpan w:val="3"/>
            <w:tcBorders>
              <w:left w:val="single" w:sz="4" w:space="0" w:color="000000"/>
            </w:tcBorders>
          </w:tcPr>
          <w:p>
            <w:pPr>
              <w:pStyle w:val="TableParagraph"/>
              <w:tabs>
                <w:tab w:pos="4098" w:val="left" w:leader="hyphen"/>
              </w:tabs>
              <w:spacing w:line="240" w:lineRule="auto"/>
              <w:ind w:left="62"/>
              <w:rPr>
                <w:sz w:val="16"/>
              </w:rPr>
            </w:pPr>
            <w:r>
              <w:rPr>
                <w:spacing w:val="-2"/>
                <w:sz w:val="16"/>
              </w:rPr>
              <w:t>+------------+---------------------</w:t>
            </w:r>
            <w:r>
              <w:rPr>
                <w:spacing w:val="-10"/>
                <w:sz w:val="16"/>
              </w:rPr>
              <w:t>+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10"/>
                <w:sz w:val="16"/>
              </w:rPr>
              <w:t>+</w:t>
            </w:r>
          </w:p>
          <w:p>
            <w:pPr>
              <w:pStyle w:val="TableParagraph"/>
              <w:spacing w:line="240" w:lineRule="auto" w:before="23"/>
              <w:ind w:left="62"/>
              <w:rPr>
                <w:sz w:val="16"/>
              </w:rPr>
            </w:pPr>
            <w:r>
              <w:rPr>
                <w:sz w:val="16"/>
              </w:rPr>
              <w:t>50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rows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in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set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(0.01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4"/>
                <w:sz w:val="16"/>
              </w:rPr>
              <w:t>sec)</w:t>
            </w:r>
          </w:p>
        </w:tc>
      </w:tr>
    </w:tbl>
    <w:p>
      <w:pPr>
        <w:pStyle w:val="BodyText"/>
        <w:spacing w:before="15"/>
        <w:rPr>
          <w:rFonts w:ascii="文泉驿微米黑"/>
          <w:sz w:val="9"/>
        </w:rPr>
      </w:pPr>
    </w:p>
    <w:p>
      <w:pPr>
        <w:spacing w:line="208" w:lineRule="auto" w:before="83"/>
        <w:ind w:left="220" w:right="1437" w:firstLine="0"/>
        <w:jc w:val="both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610001pt;margin-top:-215.18042pt;width:474.8pt;height:207.65pt;mso-position-horizontal-relative:page;mso-position-vertical-relative:paragraph;z-index:-27223040" id="docshape895" coordorigin="1372,-4304" coordsize="9496,4153" path="m1372,-4300l1440,-4300m1440,-4300l10800,-4300m10800,-4300l10868,-4300m10864,-4236l10864,-4304m10864,-3949l10864,-4236m10864,-3662l10864,-3949m10864,-3375l10864,-3662m10864,-3088l10864,-3375m10864,-2801l10864,-3088m10864,-2514l10864,-2801m10864,-2227l10864,-2514m10864,-1941l10864,-2227m10864,-1654l10864,-1941m10864,-1367l10864,-1654m10864,-1080l10864,-1367m10864,-793l10864,-1080m10864,-506l10864,-793m10864,-219l10864,-506m1372,-155l1440,-155m1440,-155l10800,-155m10800,-155l10868,-155m10864,-151l10864,-219e" filled="false" stroked="true" strokeweight=".398pt" strokecolor="#000000">
            <v:path arrowok="t"/>
            <v:stroke dashstyle="solid"/>
            <w10:wrap type="none"/>
          </v:shape>
        </w:pic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找</w:t>
      </w:r>
      <w:r>
        <w:rPr>
          <w:rFonts w:ascii="文泉驿微米黑" w:eastAsia="文泉驿微米黑" w:hint="eastAsia"/>
          <w:sz w:val="20"/>
        </w:rPr>
        <w:t>到</w:t>
      </w:r>
      <w:r>
        <w:rPr>
          <w:rFonts w:ascii="文泉驿微米黑" w:eastAsia="文泉驿微米黑" w:hint="eastAsia"/>
          <w:sz w:val="20"/>
        </w:rPr>
        <w:t>这 </w:t>
      </w:r>
      <w:r>
        <w:rPr>
          <w:rFonts w:ascii="文泉驿微米黑" w:eastAsia="文泉驿微米黑" w:hint="eastAsia"/>
          <w:sz w:val="16"/>
        </w:rPr>
        <w:t>50 </w:t>
      </w:r>
      <w:r>
        <w:rPr>
          <w:rFonts w:ascii="文泉驿微米黑" w:eastAsia="文泉驿微米黑" w:hint="eastAsia"/>
          <w:sz w:val="20"/>
        </w:rPr>
        <w:t>位</w:t>
      </w:r>
      <w:r>
        <w:rPr>
          <w:rFonts w:ascii="文泉驿微米黑" w:eastAsia="文泉驿微米黑" w:hint="eastAsia"/>
          <w:sz w:val="20"/>
        </w:rPr>
        <w:t>最</w:t>
      </w:r>
      <w:r>
        <w:rPr>
          <w:rFonts w:ascii="文泉驿微米黑" w:eastAsia="文泉驿微米黑" w:hint="eastAsia"/>
          <w:sz w:val="20"/>
        </w:rPr>
        <w:t>年</w:t>
      </w:r>
      <w:r>
        <w:rPr>
          <w:rFonts w:ascii="文泉驿微米黑" w:eastAsia="文泉驿微米黑" w:hint="eastAsia"/>
          <w:sz w:val="20"/>
        </w:rPr>
        <w:t>长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作</w:t>
      </w:r>
      <w:r>
        <w:rPr>
          <w:rFonts w:ascii="文泉驿微米黑" w:eastAsia="文泉驿微米黑" w:hint="eastAsia"/>
          <w:sz w:val="20"/>
        </w:rPr>
        <w:t>家</w:t>
      </w:r>
      <w:r>
        <w:rPr>
          <w:rFonts w:ascii="文泉驿微米黑" w:eastAsia="文泉驿微米黑" w:hint="eastAsia"/>
          <w:sz w:val="20"/>
        </w:rPr>
        <w:t>后，</w:t>
      </w:r>
      <w:r>
        <w:rPr>
          <w:rFonts w:ascii="文泉驿微米黑" w:eastAsia="文泉驿微米黑" w:hint="eastAsia"/>
          <w:sz w:val="20"/>
        </w:rPr>
        <w:t>希</w:t>
      </w:r>
      <w:r>
        <w:rPr>
          <w:rFonts w:ascii="文泉驿微米黑" w:eastAsia="文泉驿微米黑" w:hint="eastAsia"/>
          <w:sz w:val="20"/>
        </w:rPr>
        <w:t>望</w:t>
      </w:r>
      <w:r>
        <w:rPr>
          <w:rFonts w:ascii="文泉驿微米黑" w:eastAsia="文泉驿微米黑" w:hint="eastAsia"/>
          <w:sz w:val="20"/>
        </w:rPr>
        <w:t>缓</w:t>
      </w:r>
      <w:r>
        <w:rPr>
          <w:rFonts w:ascii="文泉驿微米黑" w:eastAsia="文泉驿微米黑" w:hint="eastAsia"/>
          <w:sz w:val="20"/>
        </w:rPr>
        <w:t>存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询</w:t>
      </w:r>
      <w:r>
        <w:rPr>
          <w:rFonts w:ascii="文泉驿微米黑" w:eastAsia="文泉驿微米黑" w:hint="eastAsia"/>
          <w:sz w:val="20"/>
        </w:rPr>
        <w:t>结</w:t>
      </w:r>
      <w:r>
        <w:rPr>
          <w:rFonts w:ascii="文泉驿微米黑" w:eastAsia="文泉驿微米黑" w:hint="eastAsia"/>
          <w:sz w:val="20"/>
        </w:rPr>
        <w:t>果，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便</w:t>
      </w:r>
      <w:r>
        <w:rPr>
          <w:rFonts w:ascii="文泉驿微米黑" w:eastAsia="文泉驿微米黑" w:hint="eastAsia"/>
          <w:sz w:val="20"/>
        </w:rPr>
        <w:t>后</w:t>
      </w:r>
      <w:r>
        <w:rPr>
          <w:rFonts w:ascii="文泉驿微米黑" w:eastAsia="文泉驿微米黑" w:hint="eastAsia"/>
          <w:sz w:val="20"/>
        </w:rPr>
        <w:t>续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询</w:t>
      </w:r>
      <w:r>
        <w:rPr>
          <w:rFonts w:ascii="文泉驿微米黑" w:eastAsia="文泉驿微米黑" w:hint="eastAsia"/>
          <w:sz w:val="20"/>
        </w:rPr>
        <w:t>能</w:t>
      </w:r>
      <w:r>
        <w:rPr>
          <w:rFonts w:ascii="文泉驿微米黑" w:eastAsia="文泉驿微米黑" w:hint="eastAsia"/>
          <w:sz w:val="20"/>
        </w:rPr>
        <w:t>够</w:t>
      </w:r>
      <w:r>
        <w:rPr>
          <w:rFonts w:ascii="文泉驿微米黑" w:eastAsia="文泉驿微米黑" w:hint="eastAsia"/>
          <w:sz w:val="20"/>
        </w:rPr>
        <w:t>方</w:t>
      </w:r>
      <w:r>
        <w:rPr>
          <w:rFonts w:ascii="文泉驿微米黑" w:eastAsia="文泉驿微米黑" w:hint="eastAsia"/>
          <w:sz w:val="20"/>
        </w:rPr>
        <w:t>便</w:t>
      </w:r>
      <w:r>
        <w:rPr>
          <w:rFonts w:ascii="文泉驿微米黑" w:eastAsia="文泉驿微米黑" w:hint="eastAsia"/>
          <w:sz w:val="20"/>
        </w:rPr>
        <w:t>地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到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组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据。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般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库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进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存</w:t>
      </w:r>
      <w:r>
        <w:rPr>
          <w:rFonts w:ascii="文泉驿微米黑" w:eastAsia="文泉驿微米黑" w:hint="eastAsia"/>
          <w:spacing w:val="-2"/>
          <w:sz w:val="20"/>
        </w:rPr>
        <w:t>储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话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创</w:t>
      </w:r>
      <w:r>
        <w:rPr>
          <w:rFonts w:ascii="文泉驿微米黑" w:eastAsia="文泉驿微米黑" w:hint="eastAsia"/>
          <w:spacing w:val="-2"/>
          <w:sz w:val="20"/>
        </w:rPr>
        <w:t>建</w:t>
      </w:r>
      <w:r>
        <w:rPr>
          <w:rFonts w:ascii="文泉驿微米黑" w:eastAsia="文泉驿微米黑" w:hint="eastAsia"/>
          <w:spacing w:val="-2"/>
          <w:sz w:val="20"/>
        </w:rPr>
        <w:t>这</w:t>
      </w:r>
      <w:r>
        <w:rPr>
          <w:rFonts w:ascii="文泉驿微米黑" w:eastAsia="文泉驿微米黑" w:hint="eastAsia"/>
          <w:spacing w:val="-2"/>
          <w:sz w:val="20"/>
        </w:rPr>
        <w:t>些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考</w:t>
      </w:r>
      <w:r>
        <w:rPr>
          <w:rFonts w:ascii="文泉驿微米黑" w:eastAsia="文泉驿微米黑" w:hint="eastAsia"/>
          <w:spacing w:val="-2"/>
          <w:sz w:val="20"/>
        </w:rPr>
        <w:t>虑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何</w:t>
      </w:r>
      <w:r>
        <w:rPr>
          <w:rFonts w:ascii="文泉驿微米黑" w:eastAsia="文泉驿微米黑" w:hint="eastAsia"/>
          <w:spacing w:val="-2"/>
          <w:sz w:val="20"/>
        </w:rPr>
        <w:t>避</w:t>
      </w:r>
      <w:r>
        <w:rPr>
          <w:rFonts w:ascii="文泉驿微米黑" w:eastAsia="文泉驿微米黑" w:hint="eastAsia"/>
          <w:spacing w:val="-2"/>
          <w:sz w:val="20"/>
        </w:rPr>
        <w:t>免</w:t>
      </w:r>
      <w:r>
        <w:rPr>
          <w:rFonts w:ascii="文泉驿微米黑" w:eastAsia="文泉驿微米黑" w:hint="eastAsia"/>
          <w:spacing w:val="-2"/>
          <w:sz w:val="20"/>
        </w:rPr>
        <w:t>不</w:t>
      </w:r>
      <w:r>
        <w:rPr>
          <w:rFonts w:ascii="文泉驿微米黑" w:eastAsia="文泉驿微米黑" w:hint="eastAsia"/>
          <w:spacing w:val="-2"/>
          <w:sz w:val="20"/>
        </w:rPr>
        <w:t>同</w:t>
      </w:r>
      <w:r>
        <w:rPr>
          <w:rFonts w:ascii="文泉驿微米黑" w:eastAsia="文泉驿微米黑" w:hint="eastAsia"/>
          <w:spacing w:val="-2"/>
          <w:sz w:val="20"/>
        </w:rPr>
        <w:t>会</w:t>
      </w:r>
      <w:r>
        <w:rPr>
          <w:rFonts w:ascii="文泉驿微米黑" w:eastAsia="文泉驿微米黑" w:hint="eastAsia"/>
          <w:spacing w:val="-2"/>
          <w:sz w:val="20"/>
        </w:rPr>
        <w:t>话</w:t>
      </w:r>
      <w:r>
        <w:rPr>
          <w:rFonts w:ascii="文泉驿微米黑" w:eastAsia="文泉驿微米黑" w:hint="eastAsia"/>
          <w:spacing w:val="-2"/>
          <w:sz w:val="20"/>
        </w:rPr>
        <w:t>之</w:t>
      </w:r>
      <w:r>
        <w:rPr>
          <w:rFonts w:ascii="文泉驿微米黑" w:eastAsia="文泉驿微米黑" w:hint="eastAsia"/>
          <w:spacing w:val="-2"/>
          <w:sz w:val="20"/>
        </w:rPr>
        <w:t>间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重</w:t>
      </w:r>
      <w:r>
        <w:rPr>
          <w:rFonts w:ascii="文泉驿微米黑" w:eastAsia="文泉驿微米黑" w:hint="eastAsia"/>
          <w:spacing w:val="-2"/>
          <w:sz w:val="20"/>
        </w:rPr>
        <w:t>名</w:t>
      </w:r>
      <w:r>
        <w:rPr>
          <w:rFonts w:ascii="文泉驿微米黑" w:eastAsia="文泉驿微米黑" w:hint="eastAsia"/>
          <w:spacing w:val="-2"/>
          <w:sz w:val="20"/>
        </w:rPr>
        <w:t>问</w:t>
      </w:r>
      <w:r>
        <w:rPr>
          <w:rFonts w:ascii="文泉驿微米黑" w:eastAsia="文泉驿微米黑" w:hint="eastAsia"/>
          <w:spacing w:val="-2"/>
          <w:sz w:val="20"/>
        </w:rPr>
        <w:t>题</w:t>
      </w:r>
      <w:r>
        <w:rPr>
          <w:rFonts w:ascii="文泉驿微米黑" w:eastAsia="文泉驿微米黑" w:hint="eastAsia"/>
          <w:spacing w:val="-2"/>
          <w:sz w:val="20"/>
        </w:rPr>
        <w:t>，而</w:t>
      </w:r>
      <w:bookmarkStart w:name="创建临时表" w:id="369"/>
      <w:bookmarkEnd w:id="369"/>
      <w:r>
        <w:rPr>
          <w:rFonts w:ascii="文泉驿微米黑" w:eastAsia="文泉驿微米黑" w:hint="eastAsia"/>
          <w:w w:val="99"/>
          <w:sz w:val="20"/>
        </w:rPr>
      </w:r>
      <w:bookmarkStart w:name="_bookmark160" w:id="370"/>
      <w:bookmarkEnd w:id="370"/>
      <w:r>
        <w:rPr>
          <w:rFonts w:ascii="文泉驿微米黑" w:eastAsia="文泉驿微米黑" w:hint="eastAsia"/>
          <w:spacing w:val="-2"/>
          <w:sz w:val="20"/>
        </w:rPr>
        <w:t>且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能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批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结</w:t>
      </w:r>
      <w:r>
        <w:rPr>
          <w:rFonts w:ascii="文泉驿微米黑" w:eastAsia="文泉驿微米黑" w:hint="eastAsia"/>
          <w:spacing w:val="-2"/>
          <w:sz w:val="20"/>
        </w:rPr>
        <w:t>束</w:t>
      </w:r>
      <w:r>
        <w:rPr>
          <w:rFonts w:ascii="文泉驿微米黑" w:eastAsia="文泉驿微米黑" w:hint="eastAsia"/>
          <w:spacing w:val="-2"/>
          <w:sz w:val="20"/>
        </w:rPr>
        <w:t>之</w:t>
      </w:r>
      <w:r>
        <w:rPr>
          <w:rFonts w:ascii="文泉驿微米黑" w:eastAsia="文泉驿微米黑" w:hint="eastAsia"/>
          <w:spacing w:val="-2"/>
          <w:sz w:val="20"/>
        </w:rPr>
        <w:t>后</w:t>
      </w:r>
      <w:r>
        <w:rPr>
          <w:rFonts w:ascii="文泉驿微米黑" w:eastAsia="文泉驿微米黑" w:hint="eastAsia"/>
          <w:spacing w:val="-2"/>
          <w:sz w:val="20"/>
        </w:rPr>
        <w:t>就</w:t>
      </w:r>
      <w:r>
        <w:rPr>
          <w:rFonts w:ascii="文泉驿微米黑" w:eastAsia="文泉驿微米黑" w:hint="eastAsia"/>
          <w:spacing w:val="-2"/>
          <w:sz w:val="20"/>
        </w:rPr>
        <w:t>不</w:t>
      </w:r>
      <w:r>
        <w:rPr>
          <w:rFonts w:ascii="文泉驿微米黑" w:eastAsia="文泉驿微米黑" w:hint="eastAsia"/>
          <w:spacing w:val="-2"/>
          <w:sz w:val="20"/>
        </w:rPr>
        <w:t>再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这</w:t>
      </w:r>
      <w:r>
        <w:rPr>
          <w:rFonts w:ascii="文泉驿微米黑" w:eastAsia="文泉驿微米黑" w:hint="eastAsia"/>
          <w:spacing w:val="-2"/>
          <w:sz w:val="20"/>
        </w:rPr>
        <w:t>些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还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及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地</w:t>
      </w:r>
      <w:r>
        <w:rPr>
          <w:rFonts w:ascii="文泉驿微米黑" w:eastAsia="文泉驿微米黑" w:hint="eastAsia"/>
          <w:spacing w:val="-2"/>
          <w:sz w:val="20"/>
        </w:rPr>
        <w:t>对</w:t>
      </w:r>
      <w:r>
        <w:rPr>
          <w:rFonts w:ascii="文泉驿微米黑" w:eastAsia="文泉驿微米黑" w:hint="eastAsia"/>
          <w:spacing w:val="-2"/>
          <w:sz w:val="20"/>
        </w:rPr>
        <w:t>这</w:t>
      </w:r>
      <w:r>
        <w:rPr>
          <w:rFonts w:ascii="文泉驿微米黑" w:eastAsia="文泉驿微米黑" w:hint="eastAsia"/>
          <w:spacing w:val="-2"/>
          <w:sz w:val="20"/>
        </w:rPr>
        <w:t>些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间</w:t>
      </w:r>
      <w:r>
        <w:rPr>
          <w:rFonts w:ascii="文泉驿微米黑" w:eastAsia="文泉驿微米黑" w:hint="eastAsia"/>
          <w:spacing w:val="-2"/>
          <w:sz w:val="20"/>
        </w:rPr>
        <w:t>结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进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清</w:t>
      </w:r>
      <w:r>
        <w:rPr>
          <w:rFonts w:ascii="文泉驿微米黑" w:eastAsia="文泉驿微米黑" w:hint="eastAsia"/>
          <w:spacing w:val="-2"/>
          <w:sz w:val="20"/>
        </w:rPr>
        <w:t>理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pStyle w:val="BodyText"/>
        <w:spacing w:before="13"/>
        <w:rPr>
          <w:rFonts w:ascii="文泉驿微米黑"/>
          <w:sz w:val="21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0" w:after="0"/>
        <w:ind w:left="730" w:right="0" w:hanging="511"/>
        <w:jc w:val="left"/>
      </w:pPr>
      <w:r>
        <w:rPr>
          <w:spacing w:val="-2"/>
        </w:rPr>
        <w:t>创</w:t>
      </w:r>
      <w:r>
        <w:rPr>
          <w:spacing w:val="-2"/>
        </w:rPr>
        <w:t>建</w:t>
      </w:r>
      <w:r>
        <w:rPr>
          <w:spacing w:val="-2"/>
        </w:rPr>
        <w:t>临</w:t>
      </w:r>
      <w:r>
        <w:rPr>
          <w:spacing w:val="-2"/>
        </w:rPr>
        <w:t>时</w:t>
      </w:r>
      <w:r>
        <w:rPr>
          <w:spacing w:val="-10"/>
        </w:rPr>
        <w:t>表</w:t>
      </w:r>
    </w:p>
    <w:p>
      <w:pPr>
        <w:pStyle w:val="BodyText"/>
        <w:spacing w:before="0"/>
        <w:rPr>
          <w:rFonts w:ascii="文泉驿微米黑"/>
          <w:sz w:val="14"/>
        </w:rPr>
      </w:pPr>
    </w:p>
    <w:p>
      <w:pPr>
        <w:spacing w:line="208" w:lineRule="auto" w:before="0"/>
        <w:ind w:left="219" w:right="1437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z w:val="20"/>
        </w:rPr>
        <w:t>满</w:t>
      </w:r>
      <w:r>
        <w:rPr>
          <w:rFonts w:ascii="文泉驿微米黑" w:eastAsia="文泉驿微米黑" w:hint="eastAsia"/>
          <w:sz w:val="20"/>
        </w:rPr>
        <w:t>足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类</w:t>
      </w:r>
      <w:r>
        <w:rPr>
          <w:rFonts w:ascii="文泉驿微米黑" w:eastAsia="文泉驿微米黑" w:hint="eastAsia"/>
          <w:sz w:val="20"/>
        </w:rPr>
        <w:t>缓</w:t>
      </w:r>
      <w:r>
        <w:rPr>
          <w:rFonts w:ascii="文泉驿微米黑" w:eastAsia="文泉驿微米黑" w:hint="eastAsia"/>
          <w:sz w:val="20"/>
        </w:rPr>
        <w:t>存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间</w:t>
      </w:r>
      <w:r>
        <w:rPr>
          <w:rFonts w:ascii="文泉驿微米黑" w:eastAsia="文泉驿微米黑" w:hint="eastAsia"/>
          <w:sz w:val="20"/>
        </w:rPr>
        <w:t>结</w:t>
      </w:r>
      <w:r>
        <w:rPr>
          <w:rFonts w:ascii="文泉驿微米黑" w:eastAsia="文泉驿微米黑" w:hint="eastAsia"/>
          <w:sz w:val="20"/>
        </w:rPr>
        <w:t>果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需</w:t>
      </w:r>
      <w:r>
        <w:rPr>
          <w:rFonts w:ascii="文泉驿微米黑" w:eastAsia="文泉驿微米黑" w:hint="eastAsia"/>
          <w:sz w:val="20"/>
        </w:rPr>
        <w:t>求，</w:t>
      </w:r>
      <w:r>
        <w:rPr>
          <w:rFonts w:ascii="文泉驿微米黑" w:eastAsia="文泉驿微米黑" w:hint="eastAsia"/>
          <w:sz w:val="16"/>
        </w:rPr>
        <w:t>TiDB </w:t>
      </w:r>
      <w:r>
        <w:rPr>
          <w:rFonts w:ascii="文泉驿微米黑" w:eastAsia="文泉驿微米黑" w:hint="eastAsia"/>
          <w:sz w:val="20"/>
        </w:rPr>
        <w:t>在 </w:t>
      </w:r>
      <w:r>
        <w:rPr>
          <w:rFonts w:ascii="文泉驿微米黑" w:eastAsia="文泉驿微米黑" w:hint="eastAsia"/>
          <w:sz w:val="16"/>
        </w:rPr>
        <w:t>v5.3.0 </w:t>
      </w:r>
      <w:r>
        <w:rPr>
          <w:rFonts w:ascii="文泉驿微米黑" w:eastAsia="文泉驿微米黑" w:hint="eastAsia"/>
          <w:sz w:val="20"/>
        </w:rPr>
        <w:t>版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引</w:t>
      </w:r>
      <w:r>
        <w:rPr>
          <w:rFonts w:ascii="文泉驿微米黑" w:eastAsia="文泉驿微米黑" w:hint="eastAsia"/>
          <w:sz w:val="20"/>
        </w:rPr>
        <w:t>入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z w:val="20"/>
        </w:rPr>
        <w:t>临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功</w:t>
      </w:r>
      <w:r>
        <w:rPr>
          <w:rFonts w:ascii="文泉驿微米黑" w:eastAsia="文泉驿微米黑" w:hint="eastAsia"/>
          <w:sz w:val="20"/>
        </w:rPr>
        <w:t>能，</w:t>
      </w:r>
      <w:r>
        <w:rPr>
          <w:rFonts w:ascii="文泉驿微米黑" w:eastAsia="文泉驿微米黑" w:hint="eastAsia"/>
          <w:sz w:val="20"/>
        </w:rPr>
        <w:t>对</w:t>
      </w:r>
      <w:r>
        <w:rPr>
          <w:rFonts w:ascii="文泉驿微米黑" w:eastAsia="文泉驿微米黑" w:hint="eastAsia"/>
          <w:sz w:val="20"/>
        </w:rPr>
        <w:t>于</w:t>
      </w:r>
      <w:r>
        <w:rPr>
          <w:rFonts w:ascii="文泉驿微米黑" w:eastAsia="文泉驿微米黑" w:hint="eastAsia"/>
          <w:sz w:val="20"/>
        </w:rPr>
        <w:t>临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当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地</w:t>
      </w:r>
      <w:r>
        <w:rPr>
          <w:rFonts w:ascii="文泉驿微米黑" w:eastAsia="文泉驿微米黑" w:hint="eastAsia"/>
          <w:sz w:val="20"/>
        </w:rPr>
        <w:t>临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而</w:t>
      </w:r>
      <w:r>
        <w:rPr>
          <w:rFonts w:ascii="文泉驿微米黑" w:eastAsia="文泉驿微米黑" w:hint="eastAsia"/>
          <w:spacing w:val="-2"/>
          <w:sz w:val="20"/>
        </w:rPr>
        <w:t>言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16"/>
        </w:rPr>
        <w:t>TiDB </w: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2"/>
          <w:sz w:val="20"/>
        </w:rPr>
        <w:t>会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会</w:t>
      </w:r>
      <w:r>
        <w:rPr>
          <w:rFonts w:ascii="文泉驿微米黑" w:eastAsia="文泉驿微米黑" w:hint="eastAsia"/>
          <w:spacing w:val="-2"/>
          <w:sz w:val="20"/>
        </w:rPr>
        <w:t>话</w:t>
      </w:r>
      <w:r>
        <w:rPr>
          <w:rFonts w:ascii="文泉驿微米黑" w:eastAsia="文泉驿微米黑" w:hint="eastAsia"/>
          <w:spacing w:val="-2"/>
          <w:sz w:val="20"/>
        </w:rPr>
        <w:t>结</w:t>
      </w:r>
      <w:r>
        <w:rPr>
          <w:rFonts w:ascii="文泉驿微米黑" w:eastAsia="文泉驿微米黑" w:hint="eastAsia"/>
          <w:spacing w:val="-2"/>
          <w:sz w:val="20"/>
        </w:rPr>
        <w:t>束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段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间</w:t>
      </w:r>
      <w:r>
        <w:rPr>
          <w:rFonts w:ascii="文泉驿微米黑" w:eastAsia="文泉驿微米黑" w:hint="eastAsia"/>
          <w:spacing w:val="-2"/>
          <w:sz w:val="20"/>
        </w:rPr>
        <w:t>后</w:t>
      </w:r>
      <w:r>
        <w:rPr>
          <w:rFonts w:ascii="文泉驿微米黑" w:eastAsia="文泉驿微米黑" w:hint="eastAsia"/>
          <w:spacing w:val="-2"/>
          <w:sz w:val="20"/>
        </w:rPr>
        <w:t>自</w:t>
      </w:r>
      <w:r>
        <w:rPr>
          <w:rFonts w:ascii="文泉驿微米黑" w:eastAsia="文泉驿微米黑" w:hint="eastAsia"/>
          <w:spacing w:val="-2"/>
          <w:sz w:val="20"/>
        </w:rPr>
        <w:t>动</w:t>
      </w:r>
      <w:r>
        <w:rPr>
          <w:rFonts w:ascii="文泉驿微米黑" w:eastAsia="文泉驿微米黑" w:hint="eastAsia"/>
          <w:spacing w:val="-2"/>
          <w:sz w:val="20"/>
        </w:rPr>
        <w:t>清</w:t>
      </w:r>
      <w:r>
        <w:rPr>
          <w:rFonts w:ascii="文泉驿微米黑" w:eastAsia="文泉驿微米黑" w:hint="eastAsia"/>
          <w:spacing w:val="-2"/>
          <w:sz w:val="20"/>
        </w:rPr>
        <w:t>理</w:t>
      </w:r>
      <w:r>
        <w:rPr>
          <w:rFonts w:ascii="文泉驿微米黑" w:eastAsia="文泉驿微米黑" w:hint="eastAsia"/>
          <w:spacing w:val="-2"/>
          <w:sz w:val="20"/>
        </w:rPr>
        <w:t>这</w:t>
      </w:r>
      <w:r>
        <w:rPr>
          <w:rFonts w:ascii="文泉驿微米黑" w:eastAsia="文泉驿微米黑" w:hint="eastAsia"/>
          <w:spacing w:val="-2"/>
          <w:sz w:val="20"/>
        </w:rPr>
        <w:t>些</w:t>
      </w:r>
      <w:r>
        <w:rPr>
          <w:rFonts w:ascii="文泉驿微米黑" w:eastAsia="文泉驿微米黑" w:hint="eastAsia"/>
          <w:spacing w:val="-2"/>
          <w:sz w:val="20"/>
        </w:rPr>
        <w:t>已</w:t>
      </w:r>
      <w:r>
        <w:rPr>
          <w:rFonts w:ascii="文泉驿微米黑" w:eastAsia="文泉驿微米黑" w:hint="eastAsia"/>
          <w:spacing w:val="-2"/>
          <w:sz w:val="20"/>
        </w:rPr>
        <w:t>经</w:t>
      </w:r>
      <w:r>
        <w:rPr>
          <w:rFonts w:ascii="文泉驿微米黑" w:eastAsia="文泉驿微米黑" w:hint="eastAsia"/>
          <w:spacing w:val="-2"/>
          <w:sz w:val="20"/>
        </w:rPr>
        <w:t>没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临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户</w:t>
      </w:r>
      <w:r>
        <w:rPr>
          <w:rFonts w:ascii="文泉驿微米黑" w:eastAsia="文泉驿微米黑" w:hint="eastAsia"/>
          <w:spacing w:val="-2"/>
          <w:sz w:val="20"/>
        </w:rPr>
        <w:t>无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担</w:t>
      </w:r>
      <w:r>
        <w:rPr>
          <w:rFonts w:ascii="文泉驿微米黑" w:eastAsia="文泉驿微米黑" w:hint="eastAsia"/>
          <w:spacing w:val="-2"/>
          <w:sz w:val="20"/>
        </w:rPr>
        <w:t>心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间</w:t>
      </w:r>
      <w:r>
        <w:rPr>
          <w:rFonts w:ascii="文泉驿微米黑" w:eastAsia="文泉驿微米黑" w:hint="eastAsia"/>
          <w:spacing w:val="-2"/>
          <w:sz w:val="20"/>
        </w:rPr>
        <w:t>结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增</w:t>
      </w:r>
      <w:r>
        <w:rPr>
          <w:rFonts w:ascii="文泉驿微米黑" w:eastAsia="文泉驿微米黑" w:hint="eastAsia"/>
          <w:spacing w:val="-2"/>
          <w:sz w:val="20"/>
        </w:rPr>
        <w:t>多</w:t>
      </w:r>
      <w:r>
        <w:rPr>
          <w:rFonts w:ascii="文泉驿微米黑" w:eastAsia="文泉驿微米黑" w:hint="eastAsia"/>
          <w:spacing w:val="-2"/>
          <w:sz w:val="20"/>
        </w:rPr>
        <w:t>会</w:t>
      </w:r>
      <w:r>
        <w:rPr>
          <w:rFonts w:ascii="文泉驿微米黑" w:eastAsia="文泉驿微米黑" w:hint="eastAsia"/>
          <w:spacing w:val="-2"/>
          <w:sz w:val="20"/>
        </w:rPr>
        <w:t>带</w:t>
      </w:r>
      <w:r>
        <w:rPr>
          <w:rFonts w:ascii="文泉驿微米黑" w:eastAsia="文泉驿微米黑" w:hint="eastAsia"/>
          <w:spacing w:val="-2"/>
          <w:sz w:val="20"/>
        </w:rPr>
        <w:t>来</w:t>
      </w:r>
      <w:r>
        <w:rPr>
          <w:rFonts w:ascii="文泉驿微米黑" w:eastAsia="文泉驿微米黑" w:hint="eastAsia"/>
          <w:spacing w:val="-2"/>
          <w:sz w:val="20"/>
        </w:rPr>
        <w:t>管</w:t>
      </w:r>
      <w:r>
        <w:rPr>
          <w:rFonts w:ascii="文泉驿微米黑" w:eastAsia="文泉驿微米黑" w:hint="eastAsia"/>
          <w:spacing w:val="-2"/>
          <w:sz w:val="20"/>
        </w:rPr>
        <w:t>理</w:t>
      </w:r>
      <w:r>
        <w:rPr>
          <w:rFonts w:ascii="文泉驿微米黑" w:eastAsia="文泉驿微米黑" w:hint="eastAsia"/>
          <w:spacing w:val="-2"/>
          <w:sz w:val="20"/>
        </w:rPr>
        <w:t>上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麻</w:t>
      </w:r>
      <w:r>
        <w:rPr>
          <w:rFonts w:ascii="文泉驿微米黑" w:eastAsia="文泉驿微米黑" w:hint="eastAsia"/>
          <w:spacing w:val="-2"/>
          <w:sz w:val="20"/>
        </w:rPr>
        <w:t>烦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pStyle w:val="BodyText"/>
        <w:spacing w:before="13"/>
        <w:rPr>
          <w:rFonts w:ascii="文泉驿微米黑"/>
          <w:sz w:val="21"/>
        </w:rPr>
      </w:pP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40" w:lineRule="auto" w:before="0" w:after="0"/>
        <w:ind w:left="861" w:right="0" w:hanging="642"/>
        <w:jc w:val="left"/>
        <w:rPr>
          <w:sz w:val="20"/>
        </w:rPr>
      </w:pPr>
      <w:r>
        <w:rPr>
          <w:spacing w:val="-2"/>
          <w:sz w:val="20"/>
        </w:rPr>
        <w:t>临</w:t>
      </w:r>
      <w:r>
        <w:rPr>
          <w:spacing w:val="-2"/>
          <w:sz w:val="20"/>
        </w:rPr>
        <w:t>时</w:t>
      </w:r>
      <w:r>
        <w:rPr>
          <w:spacing w:val="-2"/>
          <w:sz w:val="20"/>
        </w:rPr>
        <w:t>表</w:t>
      </w:r>
      <w:r>
        <w:rPr>
          <w:spacing w:val="-2"/>
          <w:sz w:val="20"/>
        </w:rPr>
        <w:t>类</w:t>
      </w:r>
      <w:r>
        <w:rPr>
          <w:spacing w:val="-10"/>
          <w:sz w:val="20"/>
        </w:rPr>
        <w:t>型</w:t>
      </w:r>
    </w:p>
    <w:p>
      <w:pPr>
        <w:spacing w:before="71"/>
        <w:ind w:left="215" w:right="0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16"/>
        </w:rPr>
        <w:t>TiDB</w:t>
      </w:r>
      <w:r>
        <w:rPr>
          <w:rFonts w:ascii="文泉驿微米黑" w:eastAsia="文泉驿微米黑" w:hint="eastAsia"/>
          <w:spacing w:val="-1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临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分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2"/>
          <w:sz w:val="20"/>
        </w:rPr>
        <w:t>本</w:t>
      </w:r>
      <w:r>
        <w:rPr>
          <w:rFonts w:ascii="文泉驿微米黑" w:eastAsia="文泉驿微米黑" w:hint="eastAsia"/>
          <w:spacing w:val="-2"/>
          <w:sz w:val="20"/>
        </w:rPr>
        <w:t>地</w:t>
      </w:r>
      <w:r>
        <w:rPr>
          <w:rFonts w:ascii="文泉驿微米黑" w:eastAsia="文泉驿微米黑" w:hint="eastAsia"/>
          <w:spacing w:val="-2"/>
          <w:sz w:val="20"/>
        </w:rPr>
        <w:t>临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和</w:t>
      </w:r>
      <w:r>
        <w:rPr>
          <w:rFonts w:ascii="文泉驿微米黑" w:eastAsia="文泉驿微米黑" w:hint="eastAsia"/>
          <w:spacing w:val="-2"/>
          <w:sz w:val="20"/>
        </w:rPr>
        <w:t>全</w:t>
      </w:r>
      <w:r>
        <w:rPr>
          <w:rFonts w:ascii="文泉驿微米黑" w:eastAsia="文泉驿微米黑" w:hint="eastAsia"/>
          <w:spacing w:val="-2"/>
          <w:sz w:val="20"/>
        </w:rPr>
        <w:t>局</w:t>
      </w:r>
      <w:r>
        <w:rPr>
          <w:rFonts w:ascii="文泉驿微米黑" w:eastAsia="文泉驿微米黑" w:hint="eastAsia"/>
          <w:spacing w:val="-2"/>
          <w:sz w:val="20"/>
        </w:rPr>
        <w:t>临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7"/>
        <w:rPr>
          <w:rFonts w:ascii="文泉驿微米黑"/>
          <w:sz w:val="14"/>
        </w:rPr>
      </w:pPr>
    </w:p>
    <w:p>
      <w:pPr>
        <w:pStyle w:val="ListParagraph"/>
        <w:numPr>
          <w:ilvl w:val="0"/>
          <w:numId w:val="93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20"/>
        </w:rPr>
      </w:pPr>
      <w:r>
        <w:rPr>
          <w:spacing w:val="-2"/>
          <w:sz w:val="20"/>
        </w:rPr>
        <w:t>本</w:t>
      </w:r>
      <w:r>
        <w:rPr>
          <w:spacing w:val="-2"/>
          <w:sz w:val="20"/>
        </w:rPr>
        <w:t>地</w:t>
      </w:r>
      <w:r>
        <w:rPr>
          <w:spacing w:val="-2"/>
          <w:sz w:val="20"/>
        </w:rPr>
        <w:t>临</w:t>
      </w:r>
      <w:r>
        <w:rPr>
          <w:spacing w:val="-2"/>
          <w:sz w:val="20"/>
        </w:rPr>
        <w:t>时</w:t>
      </w:r>
      <w:r>
        <w:rPr>
          <w:spacing w:val="-2"/>
          <w:sz w:val="20"/>
        </w:rPr>
        <w:t>表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表</w:t>
      </w:r>
      <w:r>
        <w:rPr>
          <w:spacing w:val="-2"/>
          <w:sz w:val="20"/>
        </w:rPr>
        <w:t>定</w:t>
      </w:r>
      <w:r>
        <w:rPr>
          <w:spacing w:val="-2"/>
          <w:sz w:val="20"/>
        </w:rPr>
        <w:t>义</w:t>
      </w:r>
      <w:r>
        <w:rPr>
          <w:spacing w:val="-2"/>
          <w:sz w:val="20"/>
        </w:rPr>
        <w:t>和</w:t>
      </w:r>
      <w:r>
        <w:rPr>
          <w:spacing w:val="-2"/>
          <w:sz w:val="20"/>
        </w:rPr>
        <w:t>表</w:t>
      </w:r>
      <w:r>
        <w:rPr>
          <w:spacing w:val="-2"/>
          <w:sz w:val="20"/>
        </w:rPr>
        <w:t>内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据</w:t>
      </w:r>
      <w:r>
        <w:rPr>
          <w:spacing w:val="-2"/>
          <w:sz w:val="20"/>
        </w:rPr>
        <w:t>只</w:t>
      </w:r>
      <w:r>
        <w:rPr>
          <w:spacing w:val="-2"/>
          <w:sz w:val="20"/>
        </w:rPr>
        <w:t>对</w:t>
      </w:r>
      <w:r>
        <w:rPr>
          <w:spacing w:val="-2"/>
          <w:sz w:val="20"/>
        </w:rPr>
        <w:t>当</w:t>
      </w:r>
      <w:r>
        <w:rPr>
          <w:spacing w:val="-2"/>
          <w:sz w:val="20"/>
        </w:rPr>
        <w:t>前</w:t>
      </w:r>
      <w:r>
        <w:rPr>
          <w:spacing w:val="-2"/>
          <w:sz w:val="20"/>
        </w:rPr>
        <w:t>会</w:t>
      </w:r>
      <w:r>
        <w:rPr>
          <w:spacing w:val="-2"/>
          <w:sz w:val="20"/>
        </w:rPr>
        <w:t>话</w:t>
      </w:r>
      <w:r>
        <w:rPr>
          <w:spacing w:val="-2"/>
          <w:sz w:val="20"/>
        </w:rPr>
        <w:t>可</w:t>
      </w:r>
      <w:r>
        <w:rPr>
          <w:spacing w:val="-2"/>
          <w:sz w:val="20"/>
        </w:rPr>
        <w:t>见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适</w:t>
      </w:r>
      <w:r>
        <w:rPr>
          <w:spacing w:val="-2"/>
          <w:sz w:val="20"/>
        </w:rPr>
        <w:t>用</w:t>
      </w:r>
      <w:r>
        <w:rPr>
          <w:spacing w:val="-2"/>
          <w:sz w:val="20"/>
        </w:rPr>
        <w:t>于</w:t>
      </w:r>
      <w:r>
        <w:rPr>
          <w:spacing w:val="-2"/>
          <w:sz w:val="20"/>
        </w:rPr>
        <w:t>暂</w:t>
      </w:r>
      <w:r>
        <w:rPr>
          <w:spacing w:val="-2"/>
          <w:sz w:val="20"/>
        </w:rPr>
        <w:t>存</w:t>
      </w:r>
      <w:r>
        <w:rPr>
          <w:spacing w:val="-2"/>
          <w:sz w:val="20"/>
        </w:rPr>
        <w:t>会</w:t>
      </w:r>
      <w:r>
        <w:rPr>
          <w:spacing w:val="-2"/>
          <w:sz w:val="20"/>
        </w:rPr>
        <w:t>话</w:t>
      </w:r>
      <w:r>
        <w:rPr>
          <w:spacing w:val="-2"/>
          <w:sz w:val="20"/>
        </w:rPr>
        <w:t>内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中</w:t>
      </w:r>
      <w:r>
        <w:rPr>
          <w:spacing w:val="-2"/>
          <w:sz w:val="20"/>
        </w:rPr>
        <w:t>间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据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93"/>
        </w:numPr>
        <w:tabs>
          <w:tab w:pos="719" w:val="left" w:leader="none"/>
        </w:tabs>
        <w:spacing w:line="208" w:lineRule="auto" w:before="10" w:after="0"/>
        <w:ind w:left="718" w:right="1437" w:hanging="160"/>
        <w:jc w:val="left"/>
        <w:rPr>
          <w:sz w:val="20"/>
        </w:rPr>
      </w:pPr>
      <w:r>
        <w:rPr>
          <w:spacing w:val="3"/>
          <w:sz w:val="20"/>
        </w:rPr>
        <w:t>全局临时表的表定义对整个</w:t>
      </w:r>
      <w:r>
        <w:rPr>
          <w:sz w:val="16"/>
        </w:rPr>
        <w:t>TiDB </w:t>
      </w:r>
      <w:r>
        <w:rPr>
          <w:sz w:val="20"/>
        </w:rPr>
        <w:t>集群可见，表内数据只对当前事务可见，适用于暂存事务内的中间</w:t>
      </w:r>
      <w:r>
        <w:rPr>
          <w:sz w:val="20"/>
        </w:rPr>
        <w:t>数</w:t>
      </w:r>
      <w:r>
        <w:rPr>
          <w:spacing w:val="-6"/>
          <w:sz w:val="20"/>
        </w:rPr>
        <w:t>据</w:t>
      </w:r>
      <w:r>
        <w:rPr>
          <w:spacing w:val="-6"/>
          <w:sz w:val="20"/>
        </w:rPr>
        <w:t>。</w:t>
      </w:r>
    </w:p>
    <w:p>
      <w:pPr>
        <w:pStyle w:val="BodyText"/>
        <w:spacing w:before="12"/>
        <w:rPr>
          <w:rFonts w:ascii="文泉驿微米黑"/>
          <w:sz w:val="21"/>
        </w:rPr>
      </w:pP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40" w:lineRule="auto" w:before="0" w:after="0"/>
        <w:ind w:left="861" w:right="0" w:hanging="642"/>
        <w:jc w:val="left"/>
        <w:rPr>
          <w:sz w:val="20"/>
        </w:rPr>
      </w:pPr>
      <w:r>
        <w:rPr>
          <w:spacing w:val="-2"/>
          <w:sz w:val="20"/>
        </w:rPr>
        <w:t>创</w:t>
      </w:r>
      <w:r>
        <w:rPr>
          <w:spacing w:val="-2"/>
          <w:sz w:val="20"/>
        </w:rPr>
        <w:t>建</w:t>
      </w:r>
      <w:r>
        <w:rPr>
          <w:spacing w:val="-2"/>
          <w:sz w:val="20"/>
        </w:rPr>
        <w:t>本</w:t>
      </w:r>
      <w:r>
        <w:rPr>
          <w:spacing w:val="-2"/>
          <w:sz w:val="20"/>
        </w:rPr>
        <w:t>地</w:t>
      </w:r>
      <w:r>
        <w:rPr>
          <w:spacing w:val="-2"/>
          <w:sz w:val="20"/>
        </w:rPr>
        <w:t>临</w:t>
      </w:r>
      <w:r>
        <w:rPr>
          <w:spacing w:val="-2"/>
          <w:sz w:val="20"/>
        </w:rPr>
        <w:t>时</w:t>
      </w:r>
      <w:r>
        <w:rPr>
          <w:spacing w:val="-10"/>
          <w:sz w:val="20"/>
        </w:rPr>
        <w:t>表</w:t>
      </w:r>
    </w:p>
    <w:p>
      <w:pPr>
        <w:spacing w:before="71"/>
        <w:ind w:left="220" w:right="0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创</w:t>
      </w:r>
      <w:r>
        <w:rPr>
          <w:rFonts w:ascii="文泉驿微米黑" w:eastAsia="文泉驿微米黑" w:hint="eastAsia"/>
          <w:spacing w:val="-2"/>
          <w:sz w:val="20"/>
        </w:rPr>
        <w:t>建</w:t>
      </w:r>
      <w:r>
        <w:rPr>
          <w:rFonts w:ascii="文泉驿微米黑" w:eastAsia="文泉驿微米黑" w:hint="eastAsia"/>
          <w:spacing w:val="-2"/>
          <w:sz w:val="20"/>
        </w:rPr>
        <w:t>本</w:t>
      </w:r>
      <w:r>
        <w:rPr>
          <w:rFonts w:ascii="文泉驿微米黑" w:eastAsia="文泉驿微米黑" w:hint="eastAsia"/>
          <w:spacing w:val="-2"/>
          <w:sz w:val="20"/>
        </w:rPr>
        <w:t>地</w:t>
      </w:r>
      <w:r>
        <w:rPr>
          <w:rFonts w:ascii="文泉驿微米黑" w:eastAsia="文泉驿微米黑" w:hint="eastAsia"/>
          <w:spacing w:val="-2"/>
          <w:sz w:val="20"/>
        </w:rPr>
        <w:t>临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前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给</w:t>
      </w:r>
      <w:r>
        <w:rPr>
          <w:rFonts w:ascii="文泉驿微米黑" w:eastAsia="文泉驿微米黑" w:hint="eastAsia"/>
          <w:spacing w:val="-2"/>
          <w:sz w:val="20"/>
        </w:rPr>
        <w:t>当</w:t>
      </w:r>
      <w:r>
        <w:rPr>
          <w:rFonts w:ascii="文泉驿微米黑" w:eastAsia="文泉驿微米黑" w:hint="eastAsia"/>
          <w:spacing w:val="-2"/>
          <w:sz w:val="20"/>
        </w:rPr>
        <w:t>前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库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户</w:t>
      </w:r>
      <w:r>
        <w:rPr>
          <w:rFonts w:ascii="文泉驿微米黑" w:eastAsia="文泉驿微米黑" w:hint="eastAsia"/>
          <w:spacing w:val="-2"/>
          <w:sz w:val="20"/>
        </w:rPr>
        <w:t>添</w:t>
      </w:r>
      <w:r>
        <w:rPr>
          <w:rFonts w:ascii="文泉驿微米黑" w:eastAsia="文泉驿微米黑" w:hint="eastAsia"/>
          <w:spacing w:val="-2"/>
          <w:sz w:val="20"/>
        </w:rPr>
        <w:t>加</w:t>
      </w:r>
      <w:r>
        <w:rPr>
          <w:rFonts w:ascii="文泉驿微米黑" w:eastAsia="文泉驿微米黑" w:hint="eastAsia"/>
          <w:spacing w:val="-2"/>
          <w:sz w:val="20"/>
        </w:rPr>
        <w:t>上</w:t>
      </w:r>
      <w:r>
        <w:rPr>
          <w:rFonts w:ascii="文泉驿微米黑" w:eastAsia="文泉驿微米黑" w:hint="eastAsia"/>
          <w:spacing w:val="-8"/>
          <w:sz w:val="20"/>
        </w:rPr>
        <w:t> </w:t>
      </w:r>
      <w:r>
        <w:rPr>
          <w:spacing w:val="-2"/>
          <w:sz w:val="16"/>
        </w:rPr>
        <w:t>CREATE</w:t>
      </w:r>
      <w:r>
        <w:rPr>
          <w:spacing w:val="8"/>
          <w:sz w:val="16"/>
        </w:rPr>
        <w:t> </w:t>
      </w:r>
      <w:r>
        <w:rPr>
          <w:spacing w:val="-2"/>
          <w:sz w:val="16"/>
        </w:rPr>
        <w:t>TEMPORARY</w:t>
      </w:r>
      <w:r>
        <w:rPr>
          <w:spacing w:val="9"/>
          <w:sz w:val="16"/>
        </w:rPr>
        <w:t> </w:t>
      </w:r>
      <w:r>
        <w:rPr>
          <w:spacing w:val="-2"/>
          <w:sz w:val="16"/>
        </w:rPr>
        <w:t>TABLES</w:t>
      </w:r>
      <w:r>
        <w:rPr>
          <w:spacing w:val="-50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权</w:t>
      </w:r>
      <w:r>
        <w:rPr>
          <w:rFonts w:ascii="文泉驿微米黑" w:eastAsia="文泉驿微米黑" w:hint="eastAsia"/>
          <w:spacing w:val="-2"/>
          <w:sz w:val="20"/>
        </w:rPr>
        <w:t>限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spacing w:line="208" w:lineRule="auto" w:before="101"/>
        <w:ind w:left="220" w:right="1303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35.159557pt;width:474.4pt;height:92.45pt;mso-position-horizontal-relative:page;mso-position-vertical-relative:paragraph;z-index:-15437312;mso-wrap-distance-left:0;mso-wrap-distance-right:0" type="#_x0000_t202" id="docshape896" filled="false" stroked="true" strokeweight=".398pt" strokecolor="#000000">
            <v:textbox inset="0,0,0,0">
              <w:txbxContent>
                <w:p>
                  <w:pPr>
                    <w:pStyle w:val="BodyText"/>
                    <w:spacing w:line="261" w:lineRule="auto" w:before="73"/>
                    <w:ind w:left="444" w:right="4928" w:hanging="385"/>
                  </w:pPr>
                  <w:r>
                    <w:rPr>
                      <w:color w:val="214987"/>
                    </w:rPr>
                    <w:t>CREATE</w:t>
                  </w:r>
                  <w:r>
                    <w:rPr>
                      <w:color w:val="214987"/>
                      <w:spacing w:val="-8"/>
                    </w:rPr>
                    <w:t> </w:t>
                  </w:r>
                  <w:r>
                    <w:rPr>
                      <w:color w:val="214987"/>
                    </w:rPr>
                    <w:t>TEMPORARY</w:t>
                  </w:r>
                  <w:r>
                    <w:rPr>
                      <w:color w:val="214987"/>
                      <w:spacing w:val="-8"/>
                    </w:rPr>
                    <w:t> </w:t>
                  </w:r>
                  <w:r>
                    <w:rPr>
                      <w:color w:val="214987"/>
                    </w:rPr>
                    <w:t>TABLE</w:t>
                  </w:r>
                  <w:r>
                    <w:rPr>
                      <w:color w:val="214987"/>
                      <w:spacing w:val="-8"/>
                    </w:rPr>
                    <w:t> </w:t>
                  </w:r>
                  <w:r>
                    <w:rPr/>
                    <w:t>top_50_eldest_authors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( id BIGINT,</w:t>
                  </w:r>
                </w:p>
                <w:p>
                  <w:pPr>
                    <w:pStyle w:val="BodyText"/>
                    <w:spacing w:before="0"/>
                    <w:ind w:left="444"/>
                  </w:pPr>
                  <w:r>
                    <w:rPr/>
                    <w:t>name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color w:val="214987"/>
                      <w:spacing w:val="-2"/>
                    </w:rPr>
                    <w:t>VARCHAR</w:t>
                  </w:r>
                  <w:r>
                    <w:rPr>
                      <w:spacing w:val="-2"/>
                    </w:rPr>
                    <w:t>(255),</w:t>
                  </w:r>
                </w:p>
                <w:p>
                  <w:pPr>
                    <w:pStyle w:val="BodyText"/>
                    <w:spacing w:line="261" w:lineRule="auto"/>
                    <w:ind w:left="444" w:right="7591"/>
                  </w:pPr>
                  <w:r>
                    <w:rPr/>
                    <w:t>age </w:t>
                  </w:r>
                  <w:r>
                    <w:rPr>
                      <w:color w:val="214987"/>
                    </w:rPr>
                    <w:t>INT</w:t>
                  </w:r>
                  <w:r>
                    <w:rPr/>
                    <w:t>, </w:t>
                  </w:r>
                  <w:r>
                    <w:rPr>
                      <w:color w:val="214987"/>
                    </w:rPr>
                    <w:t>PRIMARY</w:t>
                  </w:r>
                  <w:r>
                    <w:rPr>
                      <w:color w:val="214987"/>
                      <w:spacing w:val="-26"/>
                    </w:rPr>
                    <w:t> </w:t>
                  </w:r>
                  <w:r>
                    <w:rPr>
                      <w:color w:val="214987"/>
                    </w:rPr>
                    <w:t>KEY</w:t>
                  </w:r>
                  <w:r>
                    <w:rPr/>
                    <w:t>(id)</w:t>
                  </w:r>
                </w:p>
                <w:p>
                  <w:pPr>
                    <w:spacing w:before="0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5"/>
                      <w:sz w:val="16"/>
                    </w:rPr>
                    <w:t>);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在 </w:t>
      </w:r>
      <w:r>
        <w:rPr>
          <w:rFonts w:ascii="文泉驿微米黑" w:eastAsia="文泉驿微米黑" w:hint="eastAsia"/>
          <w:sz w:val="16"/>
        </w:rPr>
        <w:t>SQL </w:t>
      </w:r>
      <w:r>
        <w:rPr>
          <w:rFonts w:ascii="文泉驿微米黑" w:eastAsia="文泉驿微米黑" w:hint="eastAsia"/>
          <w:sz w:val="20"/>
        </w:rPr>
        <w:t>中，</w:t>
      </w: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pacing w:val="-2"/>
          <w:sz w:val="20"/>
        </w:rPr>
        <w:t>过 </w:t>
      </w:r>
      <w:r>
        <w:rPr>
          <w:sz w:val="16"/>
        </w:rPr>
        <w:t>CREATE TEMPORARY TABLE &lt;table_name</w:t>
      </w:r>
      <w:r>
        <w:rPr>
          <w:spacing w:val="-24"/>
          <w:sz w:val="16"/>
        </w:rPr>
        <w:t>&gt; </w:t>
      </w:r>
      <w:r>
        <w:rPr>
          <w:rFonts w:ascii="文泉驿微米黑" w:eastAsia="文泉驿微米黑" w:hint="eastAsia"/>
          <w:sz w:val="20"/>
        </w:rPr>
        <w:t>语句创建</w:t>
      </w:r>
      <w:r>
        <w:rPr>
          <w:rFonts w:ascii="文泉驿微米黑" w:eastAsia="文泉驿微米黑" w:hint="eastAsia"/>
          <w:sz w:val="20"/>
        </w:rPr>
        <w:t>临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表，默认</w:t>
      </w:r>
      <w:r>
        <w:rPr>
          <w:rFonts w:ascii="文泉驿微米黑" w:eastAsia="文泉驿微米黑" w:hint="eastAsia"/>
          <w:sz w:val="20"/>
        </w:rPr>
        <w:t>临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表的类型为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地</w:t>
      </w:r>
      <w:r>
        <w:rPr>
          <w:rFonts w:ascii="文泉驿微米黑" w:eastAsia="文泉驿微米黑" w:hint="eastAsia"/>
          <w:sz w:val="20"/>
        </w:rPr>
        <w:t>临时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它</w:t>
      </w:r>
      <w:r>
        <w:rPr>
          <w:rFonts w:ascii="文泉驿微米黑" w:eastAsia="文泉驿微米黑" w:hint="eastAsia"/>
          <w:spacing w:val="-2"/>
          <w:sz w:val="20"/>
        </w:rPr>
        <w:t>只</w:t>
      </w:r>
      <w:r>
        <w:rPr>
          <w:rFonts w:ascii="文泉驿微米黑" w:eastAsia="文泉驿微米黑" w:hint="eastAsia"/>
          <w:spacing w:val="-2"/>
          <w:sz w:val="20"/>
        </w:rPr>
        <w:t>能</w:t>
      </w:r>
      <w:r>
        <w:rPr>
          <w:rFonts w:ascii="文泉驿微米黑" w:eastAsia="文泉驿微米黑" w:hint="eastAsia"/>
          <w:spacing w:val="-2"/>
          <w:sz w:val="20"/>
        </w:rPr>
        <w:t>被</w:t>
      </w:r>
      <w:r>
        <w:rPr>
          <w:rFonts w:ascii="文泉驿微米黑" w:eastAsia="文泉驿微米黑" w:hint="eastAsia"/>
          <w:spacing w:val="-2"/>
          <w:sz w:val="20"/>
        </w:rPr>
        <w:t>当</w:t>
      </w:r>
      <w:r>
        <w:rPr>
          <w:rFonts w:ascii="文泉驿微米黑" w:eastAsia="文泉驿微米黑" w:hint="eastAsia"/>
          <w:spacing w:val="-2"/>
          <w:sz w:val="20"/>
        </w:rPr>
        <w:t>前</w:t>
      </w:r>
      <w:r>
        <w:rPr>
          <w:rFonts w:ascii="文泉驿微米黑" w:eastAsia="文泉驿微米黑" w:hint="eastAsia"/>
          <w:spacing w:val="-2"/>
          <w:sz w:val="20"/>
        </w:rPr>
        <w:t>会</w:t>
      </w:r>
      <w:r>
        <w:rPr>
          <w:rFonts w:ascii="文泉驿微米黑" w:eastAsia="文泉驿微米黑" w:hint="eastAsia"/>
          <w:spacing w:val="-2"/>
          <w:sz w:val="20"/>
        </w:rPr>
        <w:t>话</w:t>
      </w:r>
      <w:r>
        <w:rPr>
          <w:rFonts w:ascii="文泉驿微米黑" w:eastAsia="文泉驿微米黑" w:hint="eastAsia"/>
          <w:spacing w:val="-2"/>
          <w:sz w:val="20"/>
        </w:rPr>
        <w:t>所</w:t>
      </w:r>
      <w:r>
        <w:rPr>
          <w:rFonts w:ascii="文泉驿微米黑" w:eastAsia="文泉驿微米黑" w:hint="eastAsia"/>
          <w:spacing w:val="-2"/>
          <w:sz w:val="20"/>
        </w:rPr>
        <w:t>访</w:t>
      </w:r>
      <w:r>
        <w:rPr>
          <w:rFonts w:ascii="文泉驿微米黑" w:eastAsia="文泉驿微米黑" w:hint="eastAsia"/>
          <w:spacing w:val="-2"/>
          <w:sz w:val="20"/>
        </w:rPr>
        <w:t>问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spacing w:after="0" w:line="208" w:lineRule="auto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spacing w:line="208" w:lineRule="auto" w:before="74"/>
        <w:ind w:left="220" w:right="1438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35.279537pt;width:474.4pt;height:78.150pt;mso-position-horizontal-relative:page;mso-position-vertical-relative:paragraph;z-index:-15436288;mso-wrap-distance-left:0;mso-wrap-distance-right:0" type="#_x0000_t202" id="docshape897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INSERT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INTO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>
                      <w:spacing w:val="-2"/>
                    </w:rPr>
                    <w:t>top_50_eldest_authors</w:t>
                  </w:r>
                </w:p>
                <w:p>
                  <w:pPr>
                    <w:pStyle w:val="BodyText"/>
                    <w:spacing w:line="261" w:lineRule="auto"/>
                    <w:ind w:left="59" w:right="1614"/>
                  </w:pPr>
                  <w:r>
                    <w:rPr>
                      <w:color w:val="214987"/>
                    </w:rPr>
                    <w:t>SELECT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a.id,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a.name,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(IFNULL(a.death_year,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YEAR</w:t>
                  </w:r>
                  <w:r>
                    <w:rPr/>
                    <w:t>(NOW()))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-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a.birth_year)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AS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age </w:t>
                  </w:r>
                  <w:r>
                    <w:rPr>
                      <w:color w:val="214987"/>
                    </w:rPr>
                    <w:t>FROM </w:t>
                  </w:r>
                  <w:r>
                    <w:rPr/>
                    <w:t>authors a</w:t>
                  </w:r>
                </w:p>
                <w:p>
                  <w:pPr>
                    <w:pStyle w:val="BodyText"/>
                    <w:spacing w:line="261" w:lineRule="auto" w:before="0"/>
                    <w:ind w:left="59" w:right="7520"/>
                  </w:pPr>
                  <w:r>
                    <w:rPr>
                      <w:color w:val="214987"/>
                    </w:rPr>
                    <w:t>ORDER</w:t>
                  </w:r>
                  <w:r>
                    <w:rPr>
                      <w:color w:val="214987"/>
                      <w:spacing w:val="-12"/>
                    </w:rPr>
                    <w:t> </w:t>
                  </w:r>
                  <w:r>
                    <w:rPr>
                      <w:color w:val="214987"/>
                    </w:rPr>
                    <w:t>BY</w:t>
                  </w:r>
                  <w:r>
                    <w:rPr>
                      <w:color w:val="214987"/>
                      <w:spacing w:val="-12"/>
                    </w:rPr>
                    <w:t> </w:t>
                  </w:r>
                  <w:r>
                    <w:rPr/>
                    <w:t>age</w:t>
                  </w:r>
                  <w:r>
                    <w:rPr>
                      <w:spacing w:val="-12"/>
                    </w:rPr>
                    <w:t> </w:t>
                  </w:r>
                  <w:r>
                    <w:rPr>
                      <w:color w:val="214987"/>
                    </w:rPr>
                    <w:t>DESC LIMIT </w:t>
                  </w:r>
                  <w:r>
                    <w:rPr/>
                    <w:t>50;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创</w:t>
      </w:r>
      <w:r>
        <w:rPr>
          <w:rFonts w:ascii="文泉驿微米黑" w:eastAsia="文泉驿微米黑" w:hint="eastAsia"/>
          <w:sz w:val="20"/>
        </w:rPr>
        <w:t>建</w:t>
      </w:r>
      <w:r>
        <w:rPr>
          <w:rFonts w:ascii="文泉驿微米黑" w:eastAsia="文泉驿微米黑" w:hint="eastAsia"/>
          <w:sz w:val="20"/>
        </w:rPr>
        <w:t>完</w:t>
      </w:r>
      <w:r>
        <w:rPr>
          <w:rFonts w:ascii="文泉驿微米黑" w:eastAsia="文泉驿微米黑" w:hint="eastAsia"/>
          <w:sz w:val="20"/>
        </w:rPr>
        <w:t>临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后，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pacing w:val="-1"/>
          <w:sz w:val="20"/>
        </w:rPr>
        <w:t>过 </w:t>
      </w:r>
      <w:r>
        <w:rPr>
          <w:sz w:val="16"/>
        </w:rPr>
        <w:t>INSERT INTO table_name SELECT</w:t>
      </w:r>
      <w:r>
        <w:rPr>
          <w:spacing w:val="-9"/>
          <w:sz w:val="16"/>
        </w:rPr>
        <w:t> ... </w:t>
      </w:r>
      <w:r>
        <w:rPr>
          <w:rFonts w:ascii="文泉驿微米黑" w:eastAsia="文泉驿微米黑" w:hint="eastAsia"/>
          <w:sz w:val="20"/>
        </w:rPr>
        <w:t>语句，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上</w:t>
      </w:r>
      <w:r>
        <w:rPr>
          <w:rFonts w:ascii="文泉驿微米黑" w:eastAsia="文泉驿微米黑" w:hint="eastAsia"/>
          <w:sz w:val="20"/>
        </w:rPr>
        <w:t>述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询</w:t>
      </w:r>
      <w:r>
        <w:rPr>
          <w:rFonts w:ascii="文泉驿微米黑" w:eastAsia="文泉驿微米黑" w:hint="eastAsia"/>
          <w:sz w:val="20"/>
        </w:rPr>
        <w:t>得</w:t>
      </w:r>
      <w:r>
        <w:rPr>
          <w:rFonts w:ascii="文泉驿微米黑" w:eastAsia="文泉驿微米黑" w:hint="eastAsia"/>
          <w:sz w:val="20"/>
        </w:rPr>
        <w:t>到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结</w:t>
      </w:r>
      <w:r>
        <w:rPr>
          <w:rFonts w:ascii="文泉驿微米黑" w:eastAsia="文泉驿微米黑" w:hint="eastAsia"/>
          <w:sz w:val="20"/>
        </w:rPr>
        <w:t>果</w:t>
      </w:r>
      <w:r>
        <w:rPr>
          <w:rFonts w:ascii="文泉驿微米黑" w:eastAsia="文泉驿微米黑" w:hint="eastAsia"/>
          <w:sz w:val="20"/>
        </w:rPr>
        <w:t>导</w:t>
      </w:r>
      <w:r>
        <w:rPr>
          <w:rFonts w:ascii="文泉驿微米黑" w:eastAsia="文泉驿微米黑" w:hint="eastAsia"/>
          <w:sz w:val="20"/>
        </w:rPr>
        <w:t>入</w:t>
      </w:r>
      <w:r>
        <w:rPr>
          <w:rFonts w:ascii="文泉驿微米黑" w:eastAsia="文泉驿微米黑" w:hint="eastAsia"/>
          <w:sz w:val="20"/>
        </w:rPr>
        <w:t>到</w:t>
      </w:r>
      <w:r>
        <w:rPr>
          <w:rFonts w:ascii="文泉驿微米黑" w:eastAsia="文泉驿微米黑" w:hint="eastAsia"/>
          <w:spacing w:val="-2"/>
          <w:sz w:val="20"/>
        </w:rPr>
        <w:t>刚</w:t>
      </w:r>
      <w:r>
        <w:rPr>
          <w:rFonts w:ascii="文泉驿微米黑" w:eastAsia="文泉驿微米黑" w:hint="eastAsia"/>
          <w:spacing w:val="-2"/>
          <w:sz w:val="20"/>
        </w:rPr>
        <w:t>刚</w:t>
      </w:r>
      <w:r>
        <w:rPr>
          <w:rFonts w:ascii="文泉驿微米黑" w:eastAsia="文泉驿微米黑" w:hint="eastAsia"/>
          <w:spacing w:val="-2"/>
          <w:sz w:val="20"/>
        </w:rPr>
        <w:t>创</w:t>
      </w:r>
      <w:r>
        <w:rPr>
          <w:rFonts w:ascii="文泉驿微米黑" w:eastAsia="文泉驿微米黑" w:hint="eastAsia"/>
          <w:spacing w:val="-2"/>
          <w:sz w:val="20"/>
        </w:rPr>
        <w:t>建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临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当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pStyle w:val="BodyText"/>
        <w:spacing w:before="6"/>
        <w:rPr>
          <w:rFonts w:ascii="文泉驿微米黑"/>
          <w:sz w:val="10"/>
        </w:rPr>
      </w:pPr>
    </w:p>
    <w:p>
      <w:pPr>
        <w:pStyle w:val="Heading3"/>
        <w:spacing w:before="53"/>
      </w:pPr>
      <w:r>
        <w:rPr/>
        <w:pict>
          <v:shape style="position:absolute;margin-left:68.809998pt;margin-top:21.403658pt;width:474.4pt;height:35.1pt;mso-position-horizontal-relative:page;mso-position-vertical-relative:paragraph;z-index:-15435776;mso-wrap-distance-left:0;mso-wrap-distance-right:0" type="#_x0000_t202" id="docshape898" filled="false" stroked="true" strokeweight=".398pt" strokecolor="#000000">
            <v:textbox inset="0,0,0,0">
              <w:txbxContent>
                <w:p>
                  <w:pPr>
                    <w:pStyle w:val="BodyText"/>
                    <w:spacing w:line="261" w:lineRule="auto" w:before="73"/>
                    <w:ind w:left="59" w:right="5539"/>
                  </w:pPr>
                  <w:r>
                    <w:rPr/>
                    <w:t>Query OK, 50 rows affected (0.03 sec) Records: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50</w:t>
                  </w:r>
                  <w:r>
                    <w:rPr>
                      <w:spacing w:val="40"/>
                    </w:rPr>
                    <w:t> </w:t>
                  </w:r>
                  <w:r>
                    <w:rPr/>
                    <w:t>Duplicates: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0</w:t>
                  </w:r>
                  <w:r>
                    <w:rPr>
                      <w:spacing w:val="40"/>
                    </w:rPr>
                    <w:t> </w:t>
                  </w:r>
                  <w:r>
                    <w:rPr/>
                    <w:t>Warnings: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0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pacing w:val="-2"/>
        </w:rPr>
        <w:t>运</w:t>
      </w:r>
      <w:r>
        <w:rPr>
          <w:spacing w:val="-2"/>
        </w:rPr>
        <w:t>行</w:t>
      </w:r>
      <w:r>
        <w:rPr>
          <w:spacing w:val="-2"/>
        </w:rPr>
        <w:t>结</w:t>
      </w:r>
      <w:r>
        <w:rPr>
          <w:spacing w:val="-2"/>
        </w:rPr>
        <w:t>果</w:t>
      </w:r>
      <w:r>
        <w:rPr>
          <w:spacing w:val="-2"/>
        </w:rPr>
        <w:t>为</w:t>
      </w:r>
      <w:r>
        <w:rPr>
          <w:spacing w:val="-10"/>
        </w:rPr>
        <w:t>：</w:t>
      </w:r>
    </w:p>
    <w:p>
      <w:pPr>
        <w:pStyle w:val="BodyText"/>
        <w:spacing w:before="6"/>
        <w:rPr>
          <w:rFonts w:ascii="文泉驿微米黑"/>
          <w:sz w:val="10"/>
        </w:rPr>
      </w:pPr>
    </w:p>
    <w:p>
      <w:pPr>
        <w:spacing w:before="53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group style="position:absolute;margin-left:68.610001pt;margin-top:20.484303pt;width:474.8pt;height:448.15pt;mso-position-horizontal-relative:page;mso-position-vertical-relative:paragraph;z-index:-15435264;mso-wrap-distance-left:0;mso-wrap-distance-right:0" id="docshapegroup899" coordorigin="1372,410" coordsize="9496,8963">
            <v:shape style="position:absolute;left:1372;top:409;width:9496;height:8963" id="docshape900" coordorigin="1372,410" coordsize="9496,8963" path="m1376,477l1376,410m1372,414l1440,414m1440,414l10800,414m10800,414l10868,414m10864,477l10864,410m1376,764l1376,477m10864,764l10864,477m1376,1051l1376,764m10864,1051l10864,764m1376,1338l1376,1051m10864,1338l10864,1051m1376,1625l1376,1338m10864,1625l10864,1338m1376,1912l1376,1625m10864,1912l10864,1625m1376,2199l1376,1912m10864,2199l10864,1912m1376,2486l1376,2199m10864,2486l10864,2199m1376,2773l1376,2486m10864,2773l10864,2486m1376,3060l1376,2773m10864,3060l10864,2773m1376,3346l1376,3060m10864,3346l10864,3060m1376,3633l1376,3346m10864,3633l10864,3346m1376,3920l1376,3633m10864,3920l10864,3633m1376,4207l1376,3920m10864,4207l10864,3920m1376,4494l1376,4207m10864,4494l10864,4207m1376,4781l1376,4494m10864,4781l10864,4494m1376,5068l1376,4781m10864,5068l10864,4781m1376,5355l1376,5068m10864,5355l10864,5068m1376,5642l1376,5355m10864,5642l10864,5355m1376,5929l1376,5642m10864,5929l10864,5642m1376,6216l1376,5929m10864,6216l10864,5929m1376,6503l1376,6216m10864,6503l10864,6216m1376,6790l1376,6503m10864,6790l10864,6503m1376,7076l1376,6790m10864,7076l10864,6790m1376,7363l1376,7076m10864,7363l10864,7076m1376,7650l1376,7363m10864,7650l10864,7363m1376,7937l1376,7650m10864,7937l10864,7650m1376,8224l1376,7937m10864,8224l10864,7937m1376,8511l1376,8224m10864,8511l10864,8224m1376,8798l1376,8511m10864,8798l10864,8511m1376,9085l1376,8798m10864,9085l10864,8798m1376,9372l1376,9085m10864,9372l10864,9085e" filled="false" stroked="true" strokeweight=".398pt" strokecolor="#000000">
              <v:path arrowok="t"/>
              <v:stroke dashstyle="solid"/>
            </v:shape>
            <v:shape style="position:absolute;left:1380;top:417;width:9480;height:8955" type="#_x0000_t202" id="docshape901" filled="false" stroked="false">
              <v:textbox inset="0,0,0,0">
                <w:txbxContent>
                  <w:p>
                    <w:pPr>
                      <w:spacing w:line="261" w:lineRule="auto" w:before="73"/>
                      <w:ind w:left="444" w:right="2882" w:hanging="385"/>
                      <w:jc w:val="both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public</w:t>
                    </w:r>
                    <w:r>
                      <w:rPr>
                        <w:color w:val="214987"/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List&lt;Author&gt;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getTop50EldestAuthorInfo()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throws</w:t>
                    </w:r>
                    <w:r>
                      <w:rPr>
                        <w:color w:val="214987"/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SQLException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{ List&lt;Author&gt; authors = </w:t>
                    </w:r>
                    <w:r>
                      <w:rPr>
                        <w:color w:val="214987"/>
                        <w:sz w:val="16"/>
                      </w:rPr>
                      <w:t>new </w:t>
                    </w:r>
                    <w:r>
                      <w:rPr>
                        <w:sz w:val="16"/>
                      </w:rPr>
                      <w:t>ArrayList&lt;&gt;();</w:t>
                    </w:r>
                  </w:p>
                  <w:p>
                    <w:pPr>
                      <w:spacing w:line="261" w:lineRule="auto" w:before="0"/>
                      <w:ind w:left="828" w:right="4805" w:hanging="385"/>
                      <w:jc w:val="both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try</w:t>
                    </w:r>
                    <w:r>
                      <w:rPr>
                        <w:color w:val="214987"/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(Connection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conn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ds.getConnection())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{ Statement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stmt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conn.createStatement(); </w:t>
                    </w:r>
                    <w:r>
                      <w:rPr>
                        <w:spacing w:val="-2"/>
                        <w:sz w:val="16"/>
                      </w:rPr>
                      <w:t>stmt.executeUpdate(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"""</w:t>
                    </w:r>
                  </w:p>
                  <w:p>
                    <w:pPr>
                      <w:spacing w:line="261" w:lineRule="auto" w:before="1"/>
                      <w:ind w:left="1597" w:right="3801" w:hanging="385"/>
                      <w:jc w:val="left"/>
                      <w:rPr>
                        <w:sz w:val="16"/>
                      </w:rPr>
                    </w:pPr>
                    <w:r>
                      <w:rPr>
                        <w:color w:val="4F9905"/>
                        <w:sz w:val="16"/>
                      </w:rPr>
                      <w:t>CREATE</w:t>
                    </w:r>
                    <w:r>
                      <w:rPr>
                        <w:color w:val="4F9905"/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TEMPORARY</w:t>
                    </w:r>
                    <w:r>
                      <w:rPr>
                        <w:color w:val="4F9905"/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TABLE</w:t>
                    </w:r>
                    <w:r>
                      <w:rPr>
                        <w:color w:val="4F9905"/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top_50_eldest_authors</w:t>
                    </w:r>
                    <w:r>
                      <w:rPr>
                        <w:color w:val="4F9905"/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( id BIGINT,</w:t>
                    </w:r>
                  </w:p>
                  <w:p>
                    <w:pPr>
                      <w:spacing w:before="0"/>
                      <w:ind w:left="1597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4F9905"/>
                        <w:sz w:val="16"/>
                      </w:rPr>
                      <w:t>name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VARCHAR(255),</w:t>
                    </w:r>
                  </w:p>
                  <w:p>
                    <w:pPr>
                      <w:spacing w:line="261" w:lineRule="auto" w:before="24"/>
                      <w:ind w:left="1597" w:right="6438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4F9905"/>
                        <w:sz w:val="16"/>
                      </w:rPr>
                      <w:t>age INT, PRIMARY</w:t>
                    </w:r>
                    <w:r>
                      <w:rPr>
                        <w:color w:val="4F9905"/>
                        <w:spacing w:val="-26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KEY(id)</w:t>
                    </w:r>
                  </w:p>
                  <w:p>
                    <w:pPr>
                      <w:spacing w:line="261" w:lineRule="auto" w:before="0"/>
                      <w:ind w:left="828" w:right="8067" w:firstLine="384"/>
                      <w:jc w:val="left"/>
                      <w:rPr>
                        <w:sz w:val="16"/>
                      </w:rPr>
                    </w:pPr>
                    <w:r>
                      <w:rPr>
                        <w:color w:val="4F9905"/>
                        <w:spacing w:val="-6"/>
                        <w:sz w:val="16"/>
                      </w:rPr>
                      <w:t>); 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"""</w:t>
                    </w:r>
                    <w:r>
                      <w:rPr>
                        <w:spacing w:val="-2"/>
                        <w:sz w:val="16"/>
                      </w:rPr>
                      <w:t>);</w:t>
                    </w:r>
                  </w:p>
                  <w:p>
                    <w:pPr>
                      <w:spacing w:line="240" w:lineRule="auto" w:before="8"/>
                      <w:rPr>
                        <w:sz w:val="17"/>
                      </w:rPr>
                    </w:pPr>
                  </w:p>
                  <w:p>
                    <w:pPr>
                      <w:spacing w:before="0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stmt.executeUpdate(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"""</w:t>
                    </w:r>
                  </w:p>
                  <w:p>
                    <w:pPr>
                      <w:spacing w:before="24"/>
                      <w:ind w:left="1213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4F9905"/>
                        <w:sz w:val="16"/>
                      </w:rPr>
                      <w:t>INSERT</w:t>
                    </w:r>
                    <w:r>
                      <w:rPr>
                        <w:color w:val="4F9905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INTO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top_50_eldest_authors</w:t>
                    </w:r>
                  </w:p>
                  <w:p>
                    <w:pPr>
                      <w:spacing w:line="261" w:lineRule="auto" w:before="24"/>
                      <w:ind w:left="1213" w:right="479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4F9905"/>
                        <w:sz w:val="16"/>
                      </w:rPr>
                      <w:t>SELECT</w:t>
                    </w:r>
                    <w:r>
                      <w:rPr>
                        <w:color w:val="4F9905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a.id,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a.name,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(IFNULL(a.death_year,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YEAR(NOW()))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-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a.birth_year)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AS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age FROM authors a</w:t>
                    </w:r>
                  </w:p>
                  <w:p>
                    <w:pPr>
                      <w:spacing w:line="261" w:lineRule="auto" w:before="0"/>
                      <w:ind w:left="1213" w:right="656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4F9905"/>
                        <w:sz w:val="16"/>
                      </w:rPr>
                      <w:t>ORDER</w:t>
                    </w:r>
                    <w:r>
                      <w:rPr>
                        <w:color w:val="4F9905"/>
                        <w:spacing w:val="-12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BY</w:t>
                    </w:r>
                    <w:r>
                      <w:rPr>
                        <w:color w:val="4F9905"/>
                        <w:spacing w:val="-13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age</w:t>
                    </w:r>
                    <w:r>
                      <w:rPr>
                        <w:color w:val="4F9905"/>
                        <w:spacing w:val="-12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DESC LIMIT 50;</w:t>
                    </w:r>
                  </w:p>
                  <w:p>
                    <w:pPr>
                      <w:spacing w:before="1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4F9905"/>
                        <w:spacing w:val="-2"/>
                        <w:sz w:val="16"/>
                      </w:rPr>
                      <w:t>"""</w:t>
                    </w:r>
                    <w:r>
                      <w:rPr>
                        <w:spacing w:val="-2"/>
                        <w:sz w:val="16"/>
                      </w:rPr>
                      <w:t>);</w:t>
                    </w:r>
                  </w:p>
                  <w:p>
                    <w:pPr>
                      <w:spacing w:line="240" w:lineRule="auto" w:before="14"/>
                      <w:rPr>
                        <w:sz w:val="18"/>
                      </w:rPr>
                    </w:pPr>
                  </w:p>
                  <w:p>
                    <w:pPr>
                      <w:spacing w:before="1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ResultSet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rs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stmt.executeQuery(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"""</w:t>
                    </w:r>
                  </w:p>
                  <w:p>
                    <w:pPr>
                      <w:spacing w:line="261" w:lineRule="auto" w:before="23"/>
                      <w:ind w:left="828" w:right="3801" w:firstLine="384"/>
                      <w:jc w:val="left"/>
                      <w:rPr>
                        <w:sz w:val="16"/>
                      </w:rPr>
                    </w:pPr>
                    <w:r>
                      <w:rPr>
                        <w:color w:val="4F9905"/>
                        <w:sz w:val="16"/>
                      </w:rPr>
                      <w:t>SELECT</w:t>
                    </w:r>
                    <w:r>
                      <w:rPr>
                        <w:color w:val="4F9905"/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id,</w:t>
                    </w:r>
                    <w:r>
                      <w:rPr>
                        <w:color w:val="4F9905"/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name</w:t>
                    </w:r>
                    <w:r>
                      <w:rPr>
                        <w:color w:val="4F9905"/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FROM</w:t>
                    </w:r>
                    <w:r>
                      <w:rPr>
                        <w:color w:val="4F9905"/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top_50_eldest_authors; 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"""</w:t>
                    </w:r>
                    <w:r>
                      <w:rPr>
                        <w:spacing w:val="-2"/>
                        <w:sz w:val="16"/>
                      </w:rPr>
                      <w:t>);</w:t>
                    </w:r>
                  </w:p>
                  <w:p>
                    <w:pPr>
                      <w:spacing w:line="240" w:lineRule="auto" w:before="8"/>
                      <w:rPr>
                        <w:sz w:val="17"/>
                      </w:rPr>
                    </w:pPr>
                  </w:p>
                  <w:p>
                    <w:pPr>
                      <w:spacing w:before="0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while</w:t>
                    </w:r>
                    <w:r>
                      <w:rPr>
                        <w:color w:val="214987"/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(rs.next())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{</w:t>
                    </w:r>
                  </w:p>
                  <w:p>
                    <w:pPr>
                      <w:spacing w:line="261" w:lineRule="auto" w:before="24"/>
                      <w:ind w:left="1213" w:right="3459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Author author = </w:t>
                    </w:r>
                    <w:r>
                      <w:rPr>
                        <w:color w:val="214987"/>
                        <w:sz w:val="16"/>
                      </w:rPr>
                      <w:t>new </w:t>
                    </w:r>
                    <w:r>
                      <w:rPr>
                        <w:sz w:val="16"/>
                      </w:rPr>
                      <w:t>Author(); </w:t>
                    </w:r>
                    <w:r>
                      <w:rPr>
                        <w:spacing w:val="-2"/>
                        <w:sz w:val="16"/>
                      </w:rPr>
                      <w:t>author.setId(rs.getLong(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"id"</w:t>
                    </w:r>
                    <w:r>
                      <w:rPr>
                        <w:spacing w:val="-2"/>
                        <w:sz w:val="16"/>
                      </w:rPr>
                      <w:t>)); author.setName(rs.getString(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"name"</w:t>
                    </w:r>
                    <w:r>
                      <w:rPr>
                        <w:spacing w:val="-2"/>
                        <w:sz w:val="16"/>
                      </w:rPr>
                      <w:t>)); authors.add(author);</w:t>
                    </w:r>
                  </w:p>
                  <w:p>
                    <w:pPr>
                      <w:spacing w:before="1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rFonts w:ascii="文泉驿微米黑" w:eastAsia="文泉驿微米黑" w:hint="eastAsia"/>
          <w:spacing w:val="23"/>
          <w:sz w:val="20"/>
        </w:rPr>
        <w:t>在</w:t>
      </w:r>
      <w:r>
        <w:rPr>
          <w:rFonts w:ascii="文泉驿微米黑" w:eastAsia="文泉驿微米黑" w:hint="eastAsia"/>
          <w:sz w:val="16"/>
        </w:rPr>
        <w:t>Java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创</w:t>
      </w:r>
      <w:r>
        <w:rPr>
          <w:rFonts w:ascii="文泉驿微米黑" w:eastAsia="文泉驿微米黑" w:hint="eastAsia"/>
          <w:sz w:val="20"/>
        </w:rPr>
        <w:t>建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地</w:t>
      </w:r>
      <w:r>
        <w:rPr>
          <w:rFonts w:ascii="文泉驿微米黑" w:eastAsia="文泉驿微米黑" w:hint="eastAsia"/>
          <w:sz w:val="20"/>
        </w:rPr>
        <w:t>临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示</w:t>
      </w:r>
      <w:r>
        <w:rPr>
          <w:rFonts w:ascii="文泉驿微米黑" w:eastAsia="文泉驿微米黑" w:hint="eastAsia"/>
          <w:sz w:val="20"/>
        </w:rPr>
        <w:t>例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spacing w:after="0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"/>
        <w:rPr>
          <w:rFonts w:ascii="文泉驿微米黑"/>
          <w:sz w:val="4"/>
        </w:rPr>
      </w:pPr>
    </w:p>
    <w:p>
      <w:pPr>
        <w:pStyle w:val="BodyText"/>
        <w:spacing w:before="0"/>
        <w:ind w:left="148"/>
        <w:rPr>
          <w:rFonts w:ascii="文泉驿微米黑"/>
          <w:sz w:val="20"/>
        </w:rPr>
      </w:pPr>
      <w:r>
        <w:rPr>
          <w:rFonts w:ascii="文泉驿微米黑"/>
          <w:sz w:val="20"/>
        </w:rPr>
        <w:pict>
          <v:group style="width:474.8pt;height:46.45pt;mso-position-horizontal-relative:char;mso-position-vertical-relative:line" id="docshapegroup902" coordorigin="0,0" coordsize="9496,929">
            <v:shape style="position:absolute;left:0;top:0;width:9496;height:929" id="docshape903" coordorigin="0,0" coordsize="9496,929" path="m4,287l4,0m4,574l4,287m4,861l4,574m4,929l4,861m0,925l68,925m9492,287l9492,0m9492,574l9492,287m9492,861l9492,574m68,925l9428,925m9428,925l9496,925m9492,929l9492,861e" filled="false" stroked="true" strokeweight=".398pt" strokecolor="#000000">
              <v:path arrowok="t"/>
              <v:stroke dashstyle="solid"/>
            </v:shape>
            <v:shape style="position:absolute;left:7;top:0;width:9480;height:921" type="#_x0000_t202" id="docshape904" filled="false" stroked="false">
              <v:textbox inset="0,0,0,0">
                <w:txbxContent>
                  <w:p>
                    <w:pPr>
                      <w:spacing w:before="13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return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authors;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文泉驿微米黑"/>
          <w:sz w:val="20"/>
        </w:rPr>
      </w:r>
    </w:p>
    <w:p>
      <w:pPr>
        <w:pStyle w:val="BodyText"/>
        <w:spacing w:before="1"/>
        <w:rPr>
          <w:rFonts w:ascii="文泉驿微米黑"/>
          <w:sz w:val="25"/>
        </w:rPr>
      </w:pPr>
    </w:p>
    <w:p>
      <w:pPr>
        <w:pStyle w:val="Heading3"/>
        <w:numPr>
          <w:ilvl w:val="3"/>
          <w:numId w:val="2"/>
        </w:numPr>
        <w:tabs>
          <w:tab w:pos="862" w:val="left" w:leader="none"/>
        </w:tabs>
        <w:spacing w:line="240" w:lineRule="auto" w:before="52" w:after="0"/>
        <w:ind w:left="861" w:right="0" w:hanging="642"/>
        <w:jc w:val="left"/>
      </w:pPr>
      <w:r>
        <w:rPr>
          <w:spacing w:val="-2"/>
        </w:rPr>
        <w:t>创</w:t>
      </w:r>
      <w:r>
        <w:rPr>
          <w:spacing w:val="-2"/>
        </w:rPr>
        <w:t>建</w:t>
      </w:r>
      <w:r>
        <w:rPr>
          <w:spacing w:val="-2"/>
        </w:rPr>
        <w:t>全</w:t>
      </w:r>
      <w:r>
        <w:rPr>
          <w:spacing w:val="-2"/>
        </w:rPr>
        <w:t>局</w:t>
      </w:r>
      <w:r>
        <w:rPr>
          <w:spacing w:val="-2"/>
        </w:rPr>
        <w:t>临</w:t>
      </w:r>
      <w:r>
        <w:rPr>
          <w:spacing w:val="-2"/>
        </w:rPr>
        <w:t>时</w:t>
      </w:r>
      <w:r>
        <w:rPr>
          <w:spacing w:val="-10"/>
        </w:rPr>
        <w:t>表</w:t>
      </w:r>
    </w:p>
    <w:p>
      <w:pPr>
        <w:spacing w:line="308" w:lineRule="exact" w:before="78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3"/>
          <w:sz w:val="20"/>
        </w:rPr>
        <w:t>在 </w:t>
      </w:r>
      <w:r>
        <w:rPr>
          <w:rFonts w:ascii="文泉驿微米黑" w:eastAsia="文泉驿微米黑" w:hint="eastAsia"/>
          <w:sz w:val="16"/>
        </w:rPr>
        <w:t>SQL</w:t>
      </w:r>
      <w:r>
        <w:rPr>
          <w:rFonts w:ascii="文泉驿微米黑" w:eastAsia="文泉驿微米黑" w:hint="eastAsia"/>
          <w:spacing w:val="18"/>
          <w:sz w:val="16"/>
        </w:rPr>
        <w:t> </w:t>
      </w:r>
      <w:r>
        <w:rPr>
          <w:rFonts w:ascii="文泉驿微米黑" w:eastAsia="文泉驿微米黑" w:hint="eastAsia"/>
          <w:sz w:val="20"/>
        </w:rPr>
        <w:t>中，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z w:val="20"/>
        </w:rPr>
        <w:t>过</w:t>
      </w:r>
      <w:r>
        <w:rPr>
          <w:rFonts w:ascii="文泉驿微米黑" w:eastAsia="文泉驿微米黑" w:hint="eastAsia"/>
          <w:sz w:val="20"/>
        </w:rPr>
        <w:t>加</w:t>
      </w:r>
      <w:r>
        <w:rPr>
          <w:rFonts w:ascii="文泉驿微米黑" w:eastAsia="文泉驿微米黑" w:hint="eastAsia"/>
          <w:spacing w:val="4"/>
          <w:sz w:val="20"/>
        </w:rPr>
        <w:t>上 </w:t>
      </w:r>
      <w:r>
        <w:rPr>
          <w:sz w:val="16"/>
        </w:rPr>
        <w:t>GLOBAL</w:t>
      </w:r>
      <w:r>
        <w:rPr>
          <w:spacing w:val="-36"/>
          <w:sz w:val="16"/>
        </w:rPr>
        <w:t> </w:t>
      </w:r>
      <w:r>
        <w:rPr>
          <w:rFonts w:ascii="文泉驿微米黑" w:eastAsia="文泉驿微米黑" w:hint="eastAsia"/>
          <w:sz w:val="20"/>
        </w:rPr>
        <w:t>关</w:t>
      </w:r>
      <w:r>
        <w:rPr>
          <w:rFonts w:ascii="文泉驿微米黑" w:eastAsia="文泉驿微米黑" w:hint="eastAsia"/>
          <w:sz w:val="20"/>
        </w:rPr>
        <w:t>键</w:t>
      </w:r>
      <w:r>
        <w:rPr>
          <w:rFonts w:ascii="文泉驿微米黑" w:eastAsia="文泉驿微米黑" w:hint="eastAsia"/>
          <w:sz w:val="20"/>
        </w:rPr>
        <w:t>字</w:t>
      </w:r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z w:val="20"/>
        </w:rPr>
        <w:t>声</w:t>
      </w:r>
      <w:r>
        <w:rPr>
          <w:rFonts w:ascii="文泉驿微米黑" w:eastAsia="文泉驿微米黑" w:hint="eastAsia"/>
          <w:sz w:val="20"/>
        </w:rPr>
        <w:t>明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所</w:t>
      </w:r>
      <w:r>
        <w:rPr>
          <w:rFonts w:ascii="文泉驿微米黑" w:eastAsia="文泉驿微米黑" w:hint="eastAsia"/>
          <w:sz w:val="20"/>
        </w:rPr>
        <w:t>创</w:t>
      </w:r>
      <w:r>
        <w:rPr>
          <w:rFonts w:ascii="文泉驿微米黑" w:eastAsia="文泉驿微米黑" w:hint="eastAsia"/>
          <w:sz w:val="20"/>
        </w:rPr>
        <w:t>建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全</w:t>
      </w:r>
      <w:r>
        <w:rPr>
          <w:rFonts w:ascii="文泉驿微米黑" w:eastAsia="文泉驿微米黑" w:hint="eastAsia"/>
          <w:sz w:val="20"/>
        </w:rPr>
        <w:t>局</w:t>
      </w:r>
      <w:r>
        <w:rPr>
          <w:rFonts w:ascii="文泉驿微米黑" w:eastAsia="文泉驿微米黑" w:hint="eastAsia"/>
          <w:sz w:val="20"/>
        </w:rPr>
        <w:t>临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创</w:t>
      </w:r>
      <w:r>
        <w:rPr>
          <w:rFonts w:ascii="文泉驿微米黑" w:eastAsia="文泉驿微米黑" w:hint="eastAsia"/>
          <w:sz w:val="20"/>
        </w:rPr>
        <w:t>建</w:t>
      </w:r>
      <w:r>
        <w:rPr>
          <w:rFonts w:ascii="文泉驿微米黑" w:eastAsia="文泉驿微米黑" w:hint="eastAsia"/>
          <w:sz w:val="20"/>
        </w:rPr>
        <w:t>全</w:t>
      </w:r>
      <w:r>
        <w:rPr>
          <w:rFonts w:ascii="文泉驿微米黑" w:eastAsia="文泉驿微米黑" w:hint="eastAsia"/>
          <w:sz w:val="20"/>
        </w:rPr>
        <w:t>局</w:t>
      </w:r>
      <w:r>
        <w:rPr>
          <w:rFonts w:ascii="文泉驿微米黑" w:eastAsia="文泉驿微米黑" w:hint="eastAsia"/>
          <w:sz w:val="20"/>
        </w:rPr>
        <w:t>临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必</w:t>
      </w:r>
      <w:r>
        <w:rPr>
          <w:rFonts w:ascii="文泉驿微米黑" w:eastAsia="文泉驿微米黑" w:hint="eastAsia"/>
          <w:sz w:val="20"/>
        </w:rPr>
        <w:t>须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末</w:t>
      </w:r>
      <w:r>
        <w:rPr>
          <w:rFonts w:ascii="文泉驿微米黑" w:eastAsia="文泉驿微米黑" w:hint="eastAsia"/>
          <w:spacing w:val="-10"/>
          <w:sz w:val="20"/>
        </w:rPr>
        <w:t>尾</w:t>
      </w:r>
    </w:p>
    <w:p>
      <w:pPr>
        <w:spacing w:line="308" w:lineRule="exact"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17.853409pt;width:474.4pt;height:92.45pt;mso-position-horizontal-relative:page;mso-position-vertical-relative:paragraph;z-index:-15434240;mso-wrap-distance-left:0;mso-wrap-distance-right:0" type="#_x0000_t202" id="docshape905" filled="false" stroked="true" strokeweight=".398pt" strokecolor="#000000">
            <v:textbox inset="0,0,0,0">
              <w:txbxContent>
                <w:p>
                  <w:pPr>
                    <w:pStyle w:val="BodyText"/>
                    <w:spacing w:line="261" w:lineRule="auto" w:before="73"/>
                    <w:ind w:left="444" w:right="2176" w:hanging="385"/>
                  </w:pPr>
                  <w:r>
                    <w:rPr>
                      <w:color w:val="214987"/>
                    </w:rPr>
                    <w:t>CREATE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GLOBAL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TEMPORARY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TABLE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IF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NOT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EXISTS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top_50_eldest_authors_global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( id BIGINT,</w:t>
                  </w:r>
                </w:p>
                <w:p>
                  <w:pPr>
                    <w:pStyle w:val="BodyText"/>
                    <w:spacing w:before="0"/>
                    <w:ind w:left="444"/>
                  </w:pPr>
                  <w:r>
                    <w:rPr/>
                    <w:t>name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color w:val="214987"/>
                      <w:spacing w:val="-2"/>
                    </w:rPr>
                    <w:t>VARCHAR</w:t>
                  </w:r>
                  <w:r>
                    <w:rPr>
                      <w:spacing w:val="-2"/>
                    </w:rPr>
                    <w:t>(255),</w:t>
                  </w:r>
                </w:p>
                <w:p>
                  <w:pPr>
                    <w:pStyle w:val="BodyText"/>
                    <w:spacing w:line="261" w:lineRule="auto"/>
                    <w:ind w:left="444" w:right="7591"/>
                  </w:pPr>
                  <w:r>
                    <w:rPr/>
                    <w:t>age </w:t>
                  </w:r>
                  <w:r>
                    <w:rPr>
                      <w:color w:val="214987"/>
                    </w:rPr>
                    <w:t>INT</w:t>
                  </w:r>
                  <w:r>
                    <w:rPr/>
                    <w:t>, </w:t>
                  </w:r>
                  <w:r>
                    <w:rPr>
                      <w:color w:val="214987"/>
                    </w:rPr>
                    <w:t>PRIMARY</w:t>
                  </w:r>
                  <w:r>
                    <w:rPr>
                      <w:color w:val="214987"/>
                      <w:spacing w:val="-26"/>
                    </w:rPr>
                    <w:t> </w:t>
                  </w:r>
                  <w:r>
                    <w:rPr>
                      <w:color w:val="214987"/>
                    </w:rPr>
                    <w:t>KEY</w:t>
                  </w:r>
                  <w:r>
                    <w:rPr/>
                    <w:t>(id)</w:t>
                  </w:r>
                </w:p>
                <w:p>
                  <w:pPr>
                    <w:pStyle w:val="BodyText"/>
                    <w:spacing w:before="0"/>
                    <w:ind w:left="59"/>
                  </w:pPr>
                  <w:r>
                    <w:rPr/>
                    <w:t>)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ON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COMMIT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DELETE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>
                      <w:color w:val="214987"/>
                      <w:spacing w:val="-4"/>
                    </w:rPr>
                    <w:t>ROWS</w:t>
                  </w:r>
                  <w:r>
                    <w:rPr>
                      <w:spacing w:val="-4"/>
                    </w:rPr>
                    <w:t>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z w:val="16"/>
        </w:rPr>
        <w:t>ON</w:t>
      </w:r>
      <w:r>
        <w:rPr>
          <w:spacing w:val="-26"/>
          <w:sz w:val="16"/>
        </w:rPr>
        <w:t> </w:t>
      </w:r>
      <w:r>
        <w:rPr>
          <w:sz w:val="16"/>
        </w:rPr>
        <w:t>COMMIT</w:t>
      </w:r>
      <w:r>
        <w:rPr>
          <w:spacing w:val="-24"/>
          <w:sz w:val="16"/>
        </w:rPr>
        <w:t> </w:t>
      </w:r>
      <w:r>
        <w:rPr>
          <w:sz w:val="16"/>
        </w:rPr>
        <w:t>DELETE</w:t>
      </w:r>
      <w:r>
        <w:rPr>
          <w:spacing w:val="-22"/>
          <w:sz w:val="16"/>
        </w:rPr>
        <w:t> </w:t>
      </w:r>
      <w:r>
        <w:rPr>
          <w:sz w:val="16"/>
        </w:rPr>
        <w:t>ROWS</w:t>
      </w:r>
      <w:r>
        <w:rPr>
          <w:spacing w:val="-55"/>
          <w:sz w:val="16"/>
        </w:rPr>
        <w:t> </w:t>
      </w:r>
      <w:r>
        <w:rPr>
          <w:rFonts w:ascii="文泉驿微米黑" w:eastAsia="文泉驿微米黑" w:hint="eastAsia"/>
          <w:sz w:val="20"/>
        </w:rPr>
        <w:t>修</w:t>
      </w:r>
      <w:r>
        <w:rPr>
          <w:rFonts w:ascii="文泉驿微米黑" w:eastAsia="文泉驿微米黑" w:hint="eastAsia"/>
          <w:sz w:val="20"/>
        </w:rPr>
        <w:t>饰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明</w:t>
      </w:r>
      <w:r>
        <w:rPr>
          <w:rFonts w:ascii="文泉驿微米黑" w:eastAsia="文泉驿微米黑" w:hint="eastAsia"/>
          <w:sz w:val="20"/>
        </w:rPr>
        <w:t>该</w:t>
      </w:r>
      <w:r>
        <w:rPr>
          <w:rFonts w:ascii="文泉驿微米黑" w:eastAsia="文泉驿微米黑" w:hint="eastAsia"/>
          <w:sz w:val="20"/>
        </w:rPr>
        <w:t>全</w:t>
      </w:r>
      <w:r>
        <w:rPr>
          <w:rFonts w:ascii="文泉驿微米黑" w:eastAsia="文泉驿微米黑" w:hint="eastAsia"/>
          <w:sz w:val="20"/>
        </w:rPr>
        <w:t>局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所</w:t>
      </w:r>
      <w:r>
        <w:rPr>
          <w:rFonts w:ascii="文泉驿微米黑" w:eastAsia="文泉驿微米黑" w:hint="eastAsia"/>
          <w:sz w:val="20"/>
        </w:rPr>
        <w:t>有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事</w:t>
      </w:r>
      <w:r>
        <w:rPr>
          <w:rFonts w:ascii="文泉驿微米黑" w:eastAsia="文泉驿微米黑" w:hint="eastAsia"/>
          <w:sz w:val="20"/>
        </w:rPr>
        <w:t>务</w:t>
      </w:r>
      <w:r>
        <w:rPr>
          <w:rFonts w:ascii="文泉驿微米黑" w:eastAsia="文泉驿微米黑" w:hint="eastAsia"/>
          <w:sz w:val="20"/>
        </w:rPr>
        <w:t>结</w:t>
      </w:r>
      <w:r>
        <w:rPr>
          <w:rFonts w:ascii="文泉驿微米黑" w:eastAsia="文泉驿微米黑" w:hint="eastAsia"/>
          <w:sz w:val="20"/>
        </w:rPr>
        <w:t>束</w:t>
      </w:r>
      <w:r>
        <w:rPr>
          <w:rFonts w:ascii="文泉驿微米黑" w:eastAsia="文泉驿微米黑" w:hint="eastAsia"/>
          <w:sz w:val="20"/>
        </w:rPr>
        <w:t>后</w:t>
      </w:r>
      <w:r>
        <w:rPr>
          <w:rFonts w:ascii="文泉驿微米黑" w:eastAsia="文泉驿微米黑" w:hint="eastAsia"/>
          <w:sz w:val="20"/>
        </w:rPr>
        <w:t>被</w:t>
      </w:r>
      <w:r>
        <w:rPr>
          <w:rFonts w:ascii="文泉驿微米黑" w:eastAsia="文泉驿微米黑" w:hint="eastAsia"/>
          <w:sz w:val="20"/>
        </w:rPr>
        <w:t>删</w:t>
      </w:r>
      <w:r>
        <w:rPr>
          <w:rFonts w:ascii="文泉驿微米黑" w:eastAsia="文泉驿微米黑" w:hint="eastAsia"/>
          <w:sz w:val="20"/>
        </w:rPr>
        <w:t>除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line="208" w:lineRule="auto" w:before="83"/>
        <w:ind w:left="220" w:right="1437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对</w:t>
      </w:r>
      <w:r>
        <w:rPr>
          <w:rFonts w:ascii="文泉驿微米黑" w:eastAsia="文泉驿微米黑" w:hint="eastAsia"/>
          <w:spacing w:val="-2"/>
          <w:sz w:val="20"/>
        </w:rPr>
        <w:t>全</w:t>
      </w:r>
      <w:r>
        <w:rPr>
          <w:rFonts w:ascii="文泉驿微米黑" w:eastAsia="文泉驿微米黑" w:hint="eastAsia"/>
          <w:spacing w:val="-2"/>
          <w:sz w:val="20"/>
        </w:rPr>
        <w:t>局</w:t>
      </w:r>
      <w:r>
        <w:rPr>
          <w:rFonts w:ascii="文泉驿微米黑" w:eastAsia="文泉驿微米黑" w:hint="eastAsia"/>
          <w:spacing w:val="-2"/>
          <w:sz w:val="20"/>
        </w:rPr>
        <w:t>临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导</w:t>
      </w:r>
      <w:r>
        <w:rPr>
          <w:rFonts w:ascii="文泉驿微米黑" w:eastAsia="文泉驿微米黑" w:hint="eastAsia"/>
          <w:spacing w:val="-2"/>
          <w:sz w:val="20"/>
        </w:rPr>
        <w:t>入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特</w:t>
      </w:r>
      <w:r>
        <w:rPr>
          <w:rFonts w:ascii="文泉驿微米黑" w:eastAsia="文泉驿微米黑" w:hint="eastAsia"/>
          <w:spacing w:val="-2"/>
          <w:sz w:val="20"/>
        </w:rPr>
        <w:t>别</w:t>
      </w:r>
      <w:r>
        <w:rPr>
          <w:rFonts w:ascii="文泉驿微米黑" w:eastAsia="文泉驿微米黑" w:hint="eastAsia"/>
          <w:spacing w:val="-2"/>
          <w:sz w:val="20"/>
        </w:rPr>
        <w:t>注</w:t>
      </w:r>
      <w:r>
        <w:rPr>
          <w:rFonts w:ascii="文泉驿微米黑" w:eastAsia="文泉驿微米黑" w:hint="eastAsia"/>
          <w:spacing w:val="-2"/>
          <w:sz w:val="20"/>
        </w:rPr>
        <w:t>意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必</w:t>
      </w:r>
      <w:r>
        <w:rPr>
          <w:rFonts w:ascii="文泉驿微米黑" w:eastAsia="文泉驿微米黑" w:hint="eastAsia"/>
          <w:spacing w:val="-2"/>
          <w:sz w:val="20"/>
        </w:rPr>
        <w:t>须</w:t>
      </w:r>
      <w:r>
        <w:rPr>
          <w:rFonts w:ascii="文泉驿微米黑" w:eastAsia="文泉驿微米黑" w:hint="eastAsia"/>
          <w:spacing w:val="-2"/>
          <w:sz w:val="20"/>
        </w:rPr>
        <w:t>通</w:t>
      </w:r>
      <w:r>
        <w:rPr>
          <w:rFonts w:ascii="文泉驿微米黑" w:eastAsia="文泉驿微米黑" w:hint="eastAsia"/>
          <w:spacing w:val="-2"/>
          <w:sz w:val="20"/>
        </w:rPr>
        <w:t>过</w:t>
      </w:r>
      <w:r>
        <w:rPr>
          <w:rFonts w:ascii="文泉驿微米黑" w:eastAsia="文泉驿微米黑" w:hint="eastAsia"/>
          <w:spacing w:val="14"/>
          <w:sz w:val="20"/>
        </w:rPr>
        <w:t> </w:t>
      </w:r>
      <w:r>
        <w:rPr>
          <w:spacing w:val="-2"/>
          <w:sz w:val="16"/>
        </w:rPr>
        <w:t>BEGIN</w:t>
      </w:r>
      <w:r>
        <w:rPr>
          <w:spacing w:val="-22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显</w:t>
      </w:r>
      <w:r>
        <w:rPr>
          <w:rFonts w:ascii="文泉驿微米黑" w:eastAsia="文泉驿微米黑" w:hint="eastAsia"/>
          <w:spacing w:val="-2"/>
          <w:sz w:val="20"/>
        </w:rPr>
        <w:t>式</w:t>
      </w:r>
      <w:r>
        <w:rPr>
          <w:rFonts w:ascii="文泉驿微米黑" w:eastAsia="文泉驿微米黑" w:hint="eastAsia"/>
          <w:spacing w:val="-2"/>
          <w:sz w:val="20"/>
        </w:rPr>
        <w:t>声</w:t>
      </w:r>
      <w:r>
        <w:rPr>
          <w:rFonts w:ascii="文泉驿微米黑" w:eastAsia="文泉驿微米黑" w:hint="eastAsia"/>
          <w:spacing w:val="-2"/>
          <w:sz w:val="20"/>
        </w:rPr>
        <w:t>明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开</w:t>
      </w:r>
      <w:r>
        <w:rPr>
          <w:rFonts w:ascii="文泉驿微米黑" w:eastAsia="文泉驿微米黑" w:hint="eastAsia"/>
          <w:spacing w:val="-2"/>
          <w:sz w:val="20"/>
        </w:rPr>
        <w:t>始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否</w:t>
      </w:r>
      <w:r>
        <w:rPr>
          <w:rFonts w:ascii="文泉驿微米黑" w:eastAsia="文泉驿微米黑" w:hint="eastAsia"/>
          <w:spacing w:val="-2"/>
          <w:sz w:val="20"/>
        </w:rPr>
        <w:t>则</w:t>
      </w:r>
      <w:r>
        <w:rPr>
          <w:rFonts w:ascii="文泉驿微米黑" w:eastAsia="文泉驿微米黑" w:hint="eastAsia"/>
          <w:spacing w:val="-2"/>
          <w:sz w:val="20"/>
        </w:rPr>
        <w:t>导</w:t>
      </w:r>
      <w:r>
        <w:rPr>
          <w:rFonts w:ascii="文泉驿微米黑" w:eastAsia="文泉驿微米黑" w:hint="eastAsia"/>
          <w:spacing w:val="-2"/>
          <w:sz w:val="20"/>
        </w:rPr>
        <w:t>入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 </w:t>
      </w:r>
      <w:r>
        <w:rPr>
          <w:spacing w:val="-2"/>
          <w:sz w:val="16"/>
        </w:rPr>
        <w:t>INSERT</w:t>
      </w:r>
      <w:r>
        <w:rPr>
          <w:spacing w:val="-22"/>
          <w:sz w:val="16"/>
        </w:rPr>
        <w:t> </w:t>
      </w:r>
      <w:r>
        <w:rPr>
          <w:spacing w:val="-2"/>
          <w:sz w:val="16"/>
        </w:rPr>
        <w:t>INTO</w:t>
      </w:r>
      <w:r>
        <w:rPr>
          <w:spacing w:val="-22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执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后</w:t>
      </w:r>
      <w:r>
        <w:rPr>
          <w:rFonts w:ascii="文泉驿微米黑" w:eastAsia="文泉驿微米黑" w:hint="eastAsia"/>
          <w:spacing w:val="-2"/>
          <w:sz w:val="20"/>
        </w:rPr>
        <w:t>就</w:t>
      </w:r>
      <w:r>
        <w:rPr>
          <w:rFonts w:ascii="文泉驿微米黑" w:eastAsia="文泉驿微米黑" w:hint="eastAsia"/>
          <w:spacing w:val="-2"/>
          <w:sz w:val="20"/>
        </w:rPr>
        <w:t>清</w:t>
      </w:r>
      <w:r>
        <w:rPr>
          <w:rFonts w:ascii="文泉驿微米黑" w:eastAsia="文泉驿微米黑" w:hint="eastAsia"/>
          <w:spacing w:val="-2"/>
          <w:sz w:val="20"/>
        </w:rPr>
        <w:t>除</w:t>
      </w:r>
      <w:r>
        <w:rPr>
          <w:rFonts w:ascii="文泉驿微米黑" w:eastAsia="文泉驿微米黑" w:hint="eastAsia"/>
          <w:spacing w:val="-2"/>
          <w:sz w:val="20"/>
        </w:rPr>
        <w:t>掉</w:t>
      </w:r>
      <w:r>
        <w:rPr>
          <w:rFonts w:ascii="文泉驿微米黑" w:eastAsia="文泉驿微米黑" w:hint="eastAsia"/>
          <w:spacing w:val="-2"/>
          <w:sz w:val="20"/>
        </w:rPr>
        <w:t>，因为</w:t>
      </w:r>
      <w:r>
        <w:rPr>
          <w:rFonts w:ascii="文泉驿微米黑" w:eastAsia="文泉驿微米黑" w:hint="eastAsia"/>
          <w:spacing w:val="-2"/>
          <w:sz w:val="16"/>
        </w:rPr>
        <w:t>Auto</w:t>
      </w:r>
      <w:r>
        <w:rPr>
          <w:rFonts w:ascii="文泉驿微米黑" w:eastAsia="文泉驿微米黑" w:hint="eastAsia"/>
          <w:spacing w:val="-9"/>
          <w:sz w:val="16"/>
        </w:rPr>
        <w:t> </w:t>
      </w:r>
      <w:r>
        <w:rPr>
          <w:rFonts w:ascii="文泉驿微米黑" w:eastAsia="文泉驿微米黑" w:hint="eastAsia"/>
          <w:spacing w:val="-2"/>
          <w:sz w:val="16"/>
        </w:rPr>
        <w:t>Commit</w:t>
      </w:r>
      <w:r>
        <w:rPr>
          <w:rFonts w:ascii="文泉驿微米黑" w:eastAsia="文泉驿微米黑" w:hint="eastAsia"/>
          <w:spacing w:val="4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模</w:t>
      </w:r>
      <w:r>
        <w:rPr>
          <w:rFonts w:ascii="文泉驿微米黑" w:eastAsia="文泉驿微米黑" w:hint="eastAsia"/>
          <w:spacing w:val="-2"/>
          <w:sz w:val="20"/>
        </w:rPr>
        <w:t>式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spacing w:val="-2"/>
          <w:sz w:val="16"/>
        </w:rPr>
        <w:t>INSERT</w:t>
      </w:r>
      <w:r>
        <w:rPr>
          <w:spacing w:val="18"/>
          <w:sz w:val="16"/>
        </w:rPr>
        <w:t> </w:t>
      </w:r>
      <w:r>
        <w:rPr>
          <w:spacing w:val="-2"/>
          <w:sz w:val="16"/>
        </w:rPr>
        <w:t>INTO</w:t>
      </w:r>
      <w:r>
        <w:rPr>
          <w:spacing w:val="-22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执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结</w:t>
      </w:r>
      <w:r>
        <w:rPr>
          <w:rFonts w:ascii="文泉驿微米黑" w:eastAsia="文泉驿微米黑" w:hint="eastAsia"/>
          <w:spacing w:val="-2"/>
          <w:sz w:val="20"/>
        </w:rPr>
        <w:t>束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会</w:t>
      </w:r>
      <w:r>
        <w:rPr>
          <w:rFonts w:ascii="文泉驿微米黑" w:eastAsia="文泉驿微米黑" w:hint="eastAsia"/>
          <w:spacing w:val="-2"/>
          <w:sz w:val="20"/>
        </w:rPr>
        <w:t>自</w:t>
      </w:r>
      <w:r>
        <w:rPr>
          <w:rFonts w:ascii="文泉驿微米黑" w:eastAsia="文泉驿微米黑" w:hint="eastAsia"/>
          <w:spacing w:val="-2"/>
          <w:sz w:val="20"/>
        </w:rPr>
        <w:t>动</w:t>
      </w:r>
      <w:r>
        <w:rPr>
          <w:rFonts w:ascii="文泉驿微米黑" w:eastAsia="文泉驿微米黑" w:hint="eastAsia"/>
          <w:spacing w:val="-2"/>
          <w:sz w:val="20"/>
        </w:rPr>
        <w:t>被</w:t>
      </w:r>
      <w:r>
        <w:rPr>
          <w:rFonts w:ascii="文泉驿微米黑" w:eastAsia="文泉驿微米黑" w:hint="eastAsia"/>
          <w:spacing w:val="-2"/>
          <w:sz w:val="20"/>
        </w:rPr>
        <w:t>提</w:t>
      </w:r>
      <w:r>
        <w:rPr>
          <w:rFonts w:ascii="文泉驿微米黑" w:eastAsia="文泉驿微米黑" w:hint="eastAsia"/>
          <w:spacing w:val="-2"/>
          <w:sz w:val="20"/>
        </w:rPr>
        <w:t>交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结</w:t>
      </w:r>
      <w:r>
        <w:rPr>
          <w:rFonts w:ascii="文泉驿微米黑" w:eastAsia="文泉驿微米黑" w:hint="eastAsia"/>
          <w:spacing w:val="-2"/>
          <w:sz w:val="20"/>
        </w:rPr>
        <w:t>束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全</w:t>
      </w:r>
      <w:r>
        <w:rPr>
          <w:rFonts w:ascii="文泉驿微米黑" w:eastAsia="文泉驿微米黑" w:hint="eastAsia"/>
          <w:spacing w:val="-2"/>
          <w:sz w:val="20"/>
        </w:rPr>
        <w:t>局</w:t>
      </w:r>
      <w:r>
        <w:rPr>
          <w:rFonts w:ascii="文泉驿微米黑" w:eastAsia="文泉驿微米黑" w:hint="eastAsia"/>
          <w:spacing w:val="-2"/>
          <w:sz w:val="20"/>
        </w:rPr>
        <w:t>临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便</w:t>
      </w:r>
      <w:r>
        <w:rPr>
          <w:rFonts w:ascii="文泉驿微米黑" w:eastAsia="文泉驿微米黑" w:hint="eastAsia"/>
          <w:spacing w:val="-2"/>
          <w:sz w:val="20"/>
        </w:rPr>
        <w:t>被</w:t>
      </w:r>
      <w:r>
        <w:rPr>
          <w:rFonts w:ascii="文泉驿微米黑" w:eastAsia="文泉驿微米黑" w:hint="eastAsia"/>
          <w:spacing w:val="-2"/>
          <w:sz w:val="20"/>
        </w:rPr>
        <w:t>清</w:t>
      </w:r>
      <w:r>
        <w:rPr>
          <w:rFonts w:ascii="文泉驿微米黑" w:eastAsia="文泉驿微米黑" w:hint="eastAsia"/>
          <w:spacing w:val="-2"/>
          <w:sz w:val="20"/>
        </w:rPr>
        <w:t>空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spacing w:line="208" w:lineRule="auto" w:before="122"/>
        <w:ind w:left="220" w:right="1437" w:firstLine="0"/>
        <w:jc w:val="both"/>
        <w:rPr>
          <w:rFonts w:ascii="文泉驿微米黑" w:hAnsi="文泉驿微米黑" w:eastAsia="文泉驿微米黑" w:hint="eastAsia"/>
          <w:sz w:val="20"/>
        </w:rPr>
      </w:pPr>
      <w:r>
        <w:rPr/>
        <w:pict>
          <v:group style="position:absolute;margin-left:68.610001pt;margin-top:51.019558pt;width:474.8pt;height:319pt;mso-position-horizontal-relative:page;mso-position-vertical-relative:paragraph;z-index:-15433728;mso-wrap-distance-left:0;mso-wrap-distance-right:0" id="docshapegroup906" coordorigin="1372,1020" coordsize="9496,6380">
            <v:shape style="position:absolute;left:1372;top:1020;width:9496;height:6380" id="docshape907" coordorigin="1372,1020" coordsize="9496,6380" path="m1376,1088l1376,1020m1372,1024l1440,1024m1440,1024l10800,1024m10800,1024l10868,1024m10864,1088l10864,1020m1376,1375l1376,1088m10864,1375l10864,1088m1376,1662l1376,1375m10864,1662l10864,1375m1376,1949l1376,1662m10864,1949l10864,1662m1376,2236l1376,1949m10864,2236l10864,1949m1376,2523l1376,2236m10864,2523l10864,2236m1376,2810l1376,2523m10864,2810l10864,2523m1376,3097l1376,2810m10864,3097l10864,2810m1376,3383l1376,3097m10864,3383l10864,3097m1376,3670l1376,3383m10864,3670l10864,3383m1376,3957l1376,3670m10864,3957l10864,3670m1376,4244l1376,3957m10864,4244l10864,3957m1376,4531l1376,4244m10864,4531l10864,4244m1376,4818l1376,4531m10864,4818l10864,4531m1376,5105l1376,4818m10864,5105l10864,4818m1376,5392l1376,5105m10864,5392l10864,5105m1376,5679l1376,5392m10864,5679l10864,5392m1376,5966l1376,5679m10864,5966l10864,5679m1376,6253l1376,5966m10864,6253l10864,5966m1376,6540l1376,6253m10864,6540l10864,6253m1376,6827l1376,6540m10864,6827l10864,6540m1376,7113l1376,6827m10864,7113l10864,6827m1376,7400l1376,7113m10864,7400l10864,7113e" filled="false" stroked="true" strokeweight=".398pt" strokecolor="#000000">
              <v:path arrowok="t"/>
              <v:stroke dashstyle="solid"/>
            </v:shape>
            <v:shape style="position:absolute;left:1380;top:1028;width:9480;height:6373" type="#_x0000_t202" id="docshape908" filled="false" stroked="false">
              <v:textbox inset="0,0,0,0">
                <w:txbxContent>
                  <w:p>
                    <w:pPr>
                      <w:spacing w:line="261" w:lineRule="auto" w:before="73"/>
                      <w:ind w:left="444" w:right="2143" w:hanging="385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public</w:t>
                    </w:r>
                    <w:r>
                      <w:rPr>
                        <w:color w:val="214987"/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List&lt;Author&gt;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getTop50EldestAuthorInfo()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throws</w:t>
                    </w:r>
                    <w:r>
                      <w:rPr>
                        <w:color w:val="214987"/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SQLException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{ List&lt;Author&gt; authors = </w:t>
                    </w:r>
                    <w:r>
                      <w:rPr>
                        <w:color w:val="214987"/>
                        <w:sz w:val="16"/>
                      </w:rPr>
                      <w:t>new </w:t>
                    </w:r>
                    <w:r>
                      <w:rPr>
                        <w:sz w:val="16"/>
                      </w:rPr>
                      <w:t>ArrayList&lt;&gt;();</w:t>
                    </w:r>
                  </w:p>
                  <w:p>
                    <w:pPr>
                      <w:spacing w:line="261" w:lineRule="auto" w:before="0"/>
                      <w:ind w:left="828" w:right="3459" w:hanging="385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try</w:t>
                    </w:r>
                    <w:r>
                      <w:rPr>
                        <w:color w:val="214987"/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(Connection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conn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ds.getConnection())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{ </w:t>
                    </w:r>
                    <w:r>
                      <w:rPr>
                        <w:spacing w:val="-2"/>
                        <w:sz w:val="16"/>
                      </w:rPr>
                      <w:t>conn.setAutoCommit(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false</w:t>
                    </w:r>
                    <w:r>
                      <w:rPr>
                        <w:spacing w:val="-2"/>
                        <w:sz w:val="16"/>
                      </w:rPr>
                      <w:t>);</w:t>
                    </w:r>
                  </w:p>
                  <w:p>
                    <w:pPr>
                      <w:spacing w:line="240" w:lineRule="auto" w:before="8"/>
                      <w:rPr>
                        <w:sz w:val="17"/>
                      </w:rPr>
                    </w:pPr>
                  </w:p>
                  <w:p>
                    <w:pPr>
                      <w:spacing w:line="261" w:lineRule="auto" w:before="0"/>
                      <w:ind w:left="828" w:right="3459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Statement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stmt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conn.createStatement(); </w:t>
                    </w:r>
                    <w:r>
                      <w:rPr>
                        <w:spacing w:val="-2"/>
                        <w:sz w:val="16"/>
                      </w:rPr>
                      <w:t>stmt.executeUpdate(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"""</w:t>
                    </w:r>
                  </w:p>
                  <w:p>
                    <w:pPr>
                      <w:spacing w:line="261" w:lineRule="auto" w:before="0"/>
                      <w:ind w:left="1597" w:right="1790" w:hanging="385"/>
                      <w:jc w:val="left"/>
                      <w:rPr>
                        <w:sz w:val="16"/>
                      </w:rPr>
                    </w:pPr>
                    <w:r>
                      <w:rPr>
                        <w:color w:val="4F9905"/>
                        <w:sz w:val="16"/>
                      </w:rPr>
                      <w:t>CREATE</w:t>
                    </w:r>
                    <w:r>
                      <w:rPr>
                        <w:color w:val="4F9905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GLOBAL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TEMPORARY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TABLE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IF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NOT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EXISTS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top_50_eldest_authors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( id BIGINT,</w:t>
                    </w:r>
                  </w:p>
                  <w:p>
                    <w:pPr>
                      <w:spacing w:before="1"/>
                      <w:ind w:left="1597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4F9905"/>
                        <w:sz w:val="16"/>
                      </w:rPr>
                      <w:t>name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VARCHAR(255),</w:t>
                    </w:r>
                  </w:p>
                  <w:p>
                    <w:pPr>
                      <w:spacing w:line="261" w:lineRule="auto" w:before="24"/>
                      <w:ind w:left="1597" w:right="6438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4F9905"/>
                        <w:sz w:val="16"/>
                      </w:rPr>
                      <w:t>age INT, PRIMARY</w:t>
                    </w:r>
                    <w:r>
                      <w:rPr>
                        <w:color w:val="4F9905"/>
                        <w:spacing w:val="-26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KEY(id)</w:t>
                    </w:r>
                  </w:p>
                  <w:p>
                    <w:pPr>
                      <w:spacing w:line="261" w:lineRule="auto" w:before="0"/>
                      <w:ind w:left="828" w:right="5733" w:firstLine="384"/>
                      <w:jc w:val="left"/>
                      <w:rPr>
                        <w:sz w:val="16"/>
                      </w:rPr>
                    </w:pPr>
                    <w:r>
                      <w:rPr>
                        <w:color w:val="4F9905"/>
                        <w:sz w:val="16"/>
                      </w:rPr>
                      <w:t>)</w:t>
                    </w:r>
                    <w:r>
                      <w:rPr>
                        <w:color w:val="4F9905"/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ON</w:t>
                    </w:r>
                    <w:r>
                      <w:rPr>
                        <w:color w:val="4F9905"/>
                        <w:spacing w:val="-10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COMMIT</w:t>
                    </w:r>
                    <w:r>
                      <w:rPr>
                        <w:color w:val="4F9905"/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DELETE</w:t>
                    </w:r>
                    <w:r>
                      <w:rPr>
                        <w:color w:val="4F9905"/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ROWS; 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"""</w:t>
                    </w:r>
                    <w:r>
                      <w:rPr>
                        <w:spacing w:val="-2"/>
                        <w:sz w:val="16"/>
                      </w:rPr>
                      <w:t>);</w:t>
                    </w:r>
                  </w:p>
                  <w:p>
                    <w:pPr>
                      <w:spacing w:line="240" w:lineRule="auto" w:before="8"/>
                      <w:rPr>
                        <w:sz w:val="17"/>
                      </w:rPr>
                    </w:pPr>
                  </w:p>
                  <w:p>
                    <w:pPr>
                      <w:spacing w:before="0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stmt.executeUpdate(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"""</w:t>
                    </w:r>
                  </w:p>
                  <w:p>
                    <w:pPr>
                      <w:spacing w:before="24"/>
                      <w:ind w:left="1213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4F9905"/>
                        <w:sz w:val="16"/>
                      </w:rPr>
                      <w:t>INSERT</w:t>
                    </w:r>
                    <w:r>
                      <w:rPr>
                        <w:color w:val="4F9905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INTO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top_50_eldest_authors</w:t>
                    </w:r>
                  </w:p>
                  <w:p>
                    <w:pPr>
                      <w:spacing w:line="261" w:lineRule="auto" w:before="24"/>
                      <w:ind w:left="1213" w:right="479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4F9905"/>
                        <w:sz w:val="16"/>
                      </w:rPr>
                      <w:t>SELECT</w:t>
                    </w:r>
                    <w:r>
                      <w:rPr>
                        <w:color w:val="4F9905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a.id,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a.name,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(IFNULL(a.death_year,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YEAR(NOW()))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-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a.birth_year)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AS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age FROM authors a</w:t>
                    </w:r>
                  </w:p>
                  <w:p>
                    <w:pPr>
                      <w:spacing w:line="261" w:lineRule="auto" w:before="0"/>
                      <w:ind w:left="1213" w:right="656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4F9905"/>
                        <w:sz w:val="16"/>
                      </w:rPr>
                      <w:t>ORDER</w:t>
                    </w:r>
                    <w:r>
                      <w:rPr>
                        <w:color w:val="4F9905"/>
                        <w:spacing w:val="-12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BY</w:t>
                    </w:r>
                    <w:r>
                      <w:rPr>
                        <w:color w:val="4F9905"/>
                        <w:spacing w:val="-13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age</w:t>
                    </w:r>
                    <w:r>
                      <w:rPr>
                        <w:color w:val="4F9905"/>
                        <w:spacing w:val="-12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DESC LIMIT 50;</w:t>
                    </w:r>
                  </w:p>
                  <w:p>
                    <w:pPr>
                      <w:spacing w:before="0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4F9905"/>
                        <w:spacing w:val="-2"/>
                        <w:sz w:val="16"/>
                      </w:rPr>
                      <w:t>"""</w:t>
                    </w:r>
                    <w:r>
                      <w:rPr>
                        <w:spacing w:val="-2"/>
                        <w:sz w:val="16"/>
                      </w:rPr>
                      <w:t>);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rFonts w:ascii="文泉驿微米黑" w:hAnsi="文泉驿微米黑" w:eastAsia="文泉驿微米黑" w:hint="eastAsia"/>
          <w:spacing w:val="-7"/>
          <w:sz w:val="20"/>
        </w:rPr>
        <w:t>在 </w:t>
      </w:r>
      <w:r>
        <w:rPr>
          <w:rFonts w:ascii="文泉驿微米黑" w:hAnsi="文泉驿微米黑" w:eastAsia="文泉驿微米黑" w:hint="eastAsia"/>
          <w:sz w:val="16"/>
        </w:rPr>
        <w:t>Java</w:t>
      </w:r>
      <w:r>
        <w:rPr>
          <w:rFonts w:ascii="文泉驿微米黑" w:hAnsi="文泉驿微米黑" w:eastAsia="文泉驿微米黑" w:hint="eastAsia"/>
          <w:spacing w:val="-11"/>
          <w:sz w:val="16"/>
        </w:rPr>
        <w:t> </w:t>
      </w:r>
      <w:r>
        <w:rPr>
          <w:rFonts w:ascii="文泉驿微米黑" w:hAnsi="文泉驿微米黑" w:eastAsia="文泉驿微米黑" w:hint="eastAsia"/>
          <w:spacing w:val="20"/>
          <w:sz w:val="20"/>
        </w:rPr>
        <w:t>中</w:t>
      </w:r>
      <w:r>
        <w:rPr>
          <w:rFonts w:ascii="文泉驿微米黑" w:hAnsi="文泉驿微米黑" w:eastAsia="文泉驿微米黑" w:hint="eastAsia"/>
          <w:spacing w:val="21"/>
          <w:sz w:val="20"/>
        </w:rPr>
        <w:t>使</w:t>
      </w:r>
      <w:r>
        <w:rPr>
          <w:rFonts w:ascii="文泉驿微米黑" w:hAnsi="文泉驿微米黑" w:eastAsia="文泉驿微米黑" w:hint="eastAsia"/>
          <w:spacing w:val="21"/>
          <w:sz w:val="20"/>
        </w:rPr>
        <w:t>用</w:t>
      </w:r>
      <w:r>
        <w:rPr>
          <w:rFonts w:ascii="文泉驿微米黑" w:hAnsi="文泉驿微米黑" w:eastAsia="文泉驿微米黑" w:hint="eastAsia"/>
          <w:spacing w:val="21"/>
          <w:sz w:val="20"/>
        </w:rPr>
        <w:t>全</w:t>
      </w:r>
      <w:r>
        <w:rPr>
          <w:rFonts w:ascii="文泉驿微米黑" w:hAnsi="文泉驿微米黑" w:eastAsia="文泉驿微米黑" w:hint="eastAsia"/>
          <w:spacing w:val="21"/>
          <w:sz w:val="20"/>
        </w:rPr>
        <w:t>局</w:t>
      </w:r>
      <w:r>
        <w:rPr>
          <w:rFonts w:ascii="文泉驿微米黑" w:hAnsi="文泉驿微米黑" w:eastAsia="文泉驿微米黑" w:hint="eastAsia"/>
          <w:spacing w:val="20"/>
          <w:sz w:val="20"/>
        </w:rPr>
        <w:t>临</w:t>
      </w:r>
      <w:r>
        <w:rPr>
          <w:rFonts w:ascii="文泉驿微米黑" w:hAnsi="文泉驿微米黑" w:eastAsia="文泉驿微米黑" w:hint="eastAsia"/>
          <w:spacing w:val="21"/>
          <w:sz w:val="20"/>
        </w:rPr>
        <w:t>时</w:t>
      </w:r>
      <w:r>
        <w:rPr>
          <w:rFonts w:ascii="文泉驿微米黑" w:hAnsi="文泉驿微米黑" w:eastAsia="文泉驿微米黑" w:hint="eastAsia"/>
          <w:spacing w:val="21"/>
          <w:sz w:val="20"/>
        </w:rPr>
        <w:t>表</w:t>
      </w:r>
      <w:r>
        <w:rPr>
          <w:rFonts w:ascii="文泉驿微米黑" w:hAnsi="文泉驿微米黑" w:eastAsia="文泉驿微米黑" w:hint="eastAsia"/>
          <w:sz w:val="20"/>
        </w:rPr>
        <w:t>时</w:t>
      </w:r>
      <w:r>
        <w:rPr>
          <w:rFonts w:ascii="文泉驿微米黑" w:hAnsi="文泉驿微米黑" w:eastAsia="文泉驿微米黑" w:hint="eastAsia"/>
          <w:spacing w:val="6"/>
          <w:sz w:val="20"/>
        </w:rPr>
        <w:t>， 你需要将 </w:t>
      </w:r>
      <w:r>
        <w:rPr>
          <w:rFonts w:ascii="文泉驿微米黑" w:hAnsi="文泉驿微米黑" w:eastAsia="文泉驿微米黑" w:hint="eastAsia"/>
          <w:sz w:val="16"/>
        </w:rPr>
        <w:t>Auto Commit </w:t>
      </w:r>
      <w:r>
        <w:rPr>
          <w:rFonts w:ascii="文泉驿微米黑" w:hAnsi="文泉驿微米黑" w:eastAsia="文泉驿微米黑" w:hint="eastAsia"/>
          <w:spacing w:val="20"/>
          <w:sz w:val="20"/>
        </w:rPr>
        <w:t>模</w:t>
      </w:r>
      <w:r>
        <w:rPr>
          <w:rFonts w:ascii="文泉驿微米黑" w:hAnsi="文泉驿微米黑" w:eastAsia="文泉驿微米黑" w:hint="eastAsia"/>
          <w:spacing w:val="21"/>
          <w:sz w:val="20"/>
        </w:rPr>
        <w:t>式</w:t>
      </w:r>
      <w:r>
        <w:rPr>
          <w:rFonts w:ascii="文泉驿微米黑" w:hAnsi="文泉驿微米黑" w:eastAsia="文泉驿微米黑" w:hint="eastAsia"/>
          <w:spacing w:val="21"/>
          <w:sz w:val="20"/>
        </w:rPr>
        <w:t>先</w:t>
      </w:r>
      <w:r>
        <w:rPr>
          <w:rFonts w:ascii="文泉驿微米黑" w:hAnsi="文泉驿微米黑" w:eastAsia="文泉驿微米黑" w:hint="eastAsia"/>
          <w:spacing w:val="7"/>
          <w:sz w:val="20"/>
        </w:rPr>
        <w:t>关闭。在 </w:t>
      </w:r>
      <w:r>
        <w:rPr>
          <w:rFonts w:ascii="文泉驿微米黑" w:hAnsi="文泉驿微米黑" w:eastAsia="文泉驿微米黑" w:hint="eastAsia"/>
          <w:sz w:val="16"/>
        </w:rPr>
        <w:t>Java </w:t>
      </w:r>
      <w:r>
        <w:rPr>
          <w:rFonts w:ascii="文泉驿微米黑" w:hAnsi="文泉驿微米黑" w:eastAsia="文泉驿微米黑" w:hint="eastAsia"/>
          <w:spacing w:val="21"/>
          <w:sz w:val="20"/>
        </w:rPr>
        <w:t>语</w:t>
      </w:r>
      <w:r>
        <w:rPr>
          <w:rFonts w:ascii="文泉驿微米黑" w:hAnsi="文泉驿微米黑" w:eastAsia="文泉驿微米黑" w:hint="eastAsia"/>
          <w:spacing w:val="21"/>
          <w:sz w:val="20"/>
        </w:rPr>
        <w:t>言</w:t>
      </w:r>
      <w:r>
        <w:rPr>
          <w:rFonts w:ascii="文泉驿微米黑" w:hAnsi="文泉驿微米黑" w:eastAsia="文泉驿微米黑" w:hint="eastAsia"/>
          <w:spacing w:val="20"/>
          <w:sz w:val="20"/>
        </w:rPr>
        <w:t>当</w:t>
      </w:r>
      <w:r>
        <w:rPr>
          <w:rFonts w:ascii="文泉驿微米黑" w:hAnsi="文泉驿微米黑" w:eastAsia="文泉驿微米黑" w:hint="eastAsia"/>
          <w:sz w:val="20"/>
        </w:rPr>
        <w:t>中</w:t>
      </w:r>
      <w:r>
        <w:rPr>
          <w:rFonts w:ascii="文泉驿微米黑" w:hAnsi="文泉驿微米黑" w:eastAsia="文泉驿微米黑" w:hint="eastAsia"/>
          <w:spacing w:val="2"/>
          <w:sz w:val="20"/>
        </w:rPr>
        <w:t>， 你</w:t>
      </w:r>
      <w:r>
        <w:rPr>
          <w:rFonts w:ascii="文泉驿微米黑" w:hAnsi="文泉驿微米黑" w:eastAsia="文泉驿微米黑" w:hint="eastAsia"/>
          <w:spacing w:val="21"/>
          <w:sz w:val="20"/>
        </w:rPr>
        <w:t>可</w:t>
      </w:r>
      <w:r>
        <w:rPr>
          <w:rFonts w:ascii="文泉驿微米黑" w:hAnsi="文泉驿微米黑" w:eastAsia="文泉驿微米黑" w:hint="eastAsia"/>
          <w:spacing w:val="21"/>
          <w:sz w:val="20"/>
        </w:rPr>
        <w:t>以</w:t>
      </w:r>
      <w:r>
        <w:rPr>
          <w:rFonts w:ascii="文泉驿微米黑" w:hAnsi="文泉驿微米黑" w:eastAsia="文泉驿微米黑" w:hint="eastAsia"/>
          <w:spacing w:val="6"/>
          <w:sz w:val="20"/>
        </w:rPr>
        <w:t>通过 </w:t>
      </w:r>
      <w:r>
        <w:rPr>
          <w:sz w:val="16"/>
        </w:rPr>
        <w:t>conn. </w:t>
      </w:r>
      <w:r>
        <w:rPr>
          <w:rFonts w:ascii="Verdana" w:hAnsi="Verdana" w:eastAsia="Verdana"/>
          <w:i/>
          <w:color w:val="7F7F7F"/>
          <w:spacing w:val="-2"/>
          <w:sz w:val="20"/>
        </w:rPr>
        <w:t>'</w:t>
      </w:r>
      <w:r>
        <w:rPr>
          <w:rFonts w:ascii="Arial Narrow" w:hAnsi="Arial Narrow" w:eastAsia="Arial Narrow"/>
          <w:i/>
          <w:color w:val="7F7F7F"/>
          <w:spacing w:val="-4"/>
          <w:sz w:val="20"/>
        </w:rPr>
        <w:t>→ </w:t>
      </w:r>
      <w:r>
        <w:rPr>
          <w:spacing w:val="-2"/>
          <w:sz w:val="16"/>
        </w:rPr>
        <w:t>setAutoCommit(false)</w:t>
      </w:r>
      <w:r>
        <w:rPr>
          <w:spacing w:val="-13"/>
          <w:sz w:val="16"/>
        </w:rPr>
        <w:t>; </w:t>
      </w:r>
      <w:r>
        <w:rPr>
          <w:rFonts w:ascii="文泉驿微米黑" w:hAnsi="文泉驿微米黑" w:eastAsia="文泉驿微米黑" w:hint="eastAsia"/>
          <w:spacing w:val="-2"/>
          <w:sz w:val="20"/>
        </w:rPr>
        <w:t>语</w:t>
      </w:r>
      <w:r>
        <w:rPr>
          <w:rFonts w:ascii="文泉驿微米黑" w:hAnsi="文泉驿微米黑" w:eastAsia="文泉驿微米黑" w:hint="eastAsia"/>
          <w:spacing w:val="-2"/>
          <w:sz w:val="20"/>
        </w:rPr>
        <w:t>句</w:t>
      </w:r>
      <w:r>
        <w:rPr>
          <w:rFonts w:ascii="文泉驿微米黑" w:hAnsi="文泉驿微米黑" w:eastAsia="文泉驿微米黑" w:hint="eastAsia"/>
          <w:spacing w:val="-2"/>
          <w:sz w:val="20"/>
        </w:rPr>
        <w:t>来</w:t>
      </w:r>
      <w:r>
        <w:rPr>
          <w:rFonts w:ascii="文泉驿微米黑" w:hAnsi="文泉驿微米黑" w:eastAsia="文泉驿微米黑" w:hint="eastAsia"/>
          <w:spacing w:val="-2"/>
          <w:sz w:val="20"/>
        </w:rPr>
        <w:t>实</w:t>
      </w:r>
      <w:r>
        <w:rPr>
          <w:rFonts w:ascii="文泉驿微米黑" w:hAnsi="文泉驿微米黑" w:eastAsia="文泉驿微米黑" w:hint="eastAsia"/>
          <w:spacing w:val="-2"/>
          <w:sz w:val="20"/>
        </w:rPr>
        <w:t>现</w:t>
      </w:r>
      <w:r>
        <w:rPr>
          <w:rFonts w:ascii="文泉驿微米黑" w:hAnsi="文泉驿微米黑" w:eastAsia="文泉驿微米黑" w:hint="eastAsia"/>
          <w:spacing w:val="-2"/>
          <w:sz w:val="20"/>
        </w:rPr>
        <w:t>，</w:t>
      </w:r>
      <w:r>
        <w:rPr>
          <w:rFonts w:ascii="文泉驿微米黑" w:hAnsi="文泉驿微米黑" w:eastAsia="文泉驿微米黑" w:hint="eastAsia"/>
          <w:spacing w:val="-2"/>
          <w:sz w:val="20"/>
        </w:rPr>
        <w:t>当</w:t>
      </w:r>
      <w:r>
        <w:rPr>
          <w:rFonts w:ascii="文泉驿微米黑" w:hAnsi="文泉驿微米黑" w:eastAsia="文泉驿微米黑" w:hint="eastAsia"/>
          <w:spacing w:val="-2"/>
          <w:sz w:val="20"/>
        </w:rPr>
        <w:t>你</w:t>
      </w:r>
      <w:r>
        <w:rPr>
          <w:rFonts w:ascii="文泉驿微米黑" w:hAnsi="文泉驿微米黑" w:eastAsia="文泉驿微米黑" w:hint="eastAsia"/>
          <w:spacing w:val="-2"/>
          <w:sz w:val="20"/>
        </w:rPr>
        <w:t>使</w:t>
      </w:r>
      <w:r>
        <w:rPr>
          <w:rFonts w:ascii="文泉驿微米黑" w:hAnsi="文泉驿微米黑" w:eastAsia="文泉驿微米黑" w:hint="eastAsia"/>
          <w:spacing w:val="-2"/>
          <w:sz w:val="20"/>
        </w:rPr>
        <w:t>用</w:t>
      </w:r>
      <w:r>
        <w:rPr>
          <w:rFonts w:ascii="文泉驿微米黑" w:hAnsi="文泉驿微米黑" w:eastAsia="文泉驿微米黑" w:hint="eastAsia"/>
          <w:spacing w:val="-2"/>
          <w:sz w:val="20"/>
        </w:rPr>
        <w:t>完</w:t>
      </w:r>
      <w:r>
        <w:rPr>
          <w:rFonts w:ascii="文泉驿微米黑" w:hAnsi="文泉驿微米黑" w:eastAsia="文泉驿微米黑" w:hint="eastAsia"/>
          <w:spacing w:val="-2"/>
          <w:sz w:val="20"/>
        </w:rPr>
        <w:t>成</w:t>
      </w:r>
      <w:r>
        <w:rPr>
          <w:rFonts w:ascii="文泉驿微米黑" w:hAnsi="文泉驿微米黑" w:eastAsia="文泉驿微米黑" w:hint="eastAsia"/>
          <w:spacing w:val="-2"/>
          <w:sz w:val="20"/>
        </w:rPr>
        <w:t>后</w:t>
      </w:r>
      <w:r>
        <w:rPr>
          <w:rFonts w:ascii="文泉驿微米黑" w:hAnsi="文泉驿微米黑" w:eastAsia="文泉驿微米黑" w:hint="eastAsia"/>
          <w:spacing w:val="-2"/>
          <w:sz w:val="20"/>
        </w:rPr>
        <w:t>，</w:t>
      </w:r>
      <w:r>
        <w:rPr>
          <w:rFonts w:ascii="文泉驿微米黑" w:hAnsi="文泉驿微米黑" w:eastAsia="文泉驿微米黑" w:hint="eastAsia"/>
          <w:spacing w:val="-2"/>
          <w:sz w:val="20"/>
        </w:rPr>
        <w:t>可</w:t>
      </w:r>
      <w:r>
        <w:rPr>
          <w:rFonts w:ascii="文泉驿微米黑" w:hAnsi="文泉驿微米黑" w:eastAsia="文泉驿微米黑" w:hint="eastAsia"/>
          <w:spacing w:val="-2"/>
          <w:sz w:val="20"/>
        </w:rPr>
        <w:t>以</w:t>
      </w:r>
      <w:r>
        <w:rPr>
          <w:rFonts w:ascii="文泉驿微米黑" w:hAnsi="文泉驿微米黑" w:eastAsia="文泉驿微米黑" w:hint="eastAsia"/>
          <w:spacing w:val="-2"/>
          <w:sz w:val="20"/>
        </w:rPr>
        <w:t>通</w:t>
      </w:r>
      <w:r>
        <w:rPr>
          <w:rFonts w:ascii="文泉驿微米黑" w:hAnsi="文泉驿微米黑" w:eastAsia="文泉驿微米黑" w:hint="eastAsia"/>
          <w:spacing w:val="-2"/>
          <w:sz w:val="20"/>
        </w:rPr>
        <w:t>过</w:t>
      </w:r>
      <w:r>
        <w:rPr>
          <w:rFonts w:ascii="文泉驿微米黑" w:hAnsi="文泉驿微米黑" w:eastAsia="文泉驿微米黑" w:hint="eastAsia"/>
          <w:spacing w:val="-2"/>
          <w:sz w:val="20"/>
        </w:rPr>
        <w:t> </w:t>
      </w:r>
      <w:r>
        <w:rPr>
          <w:spacing w:val="-2"/>
          <w:sz w:val="16"/>
        </w:rPr>
        <w:t>conn.commit()</w:t>
      </w:r>
      <w:r>
        <w:rPr>
          <w:spacing w:val="-12"/>
          <w:sz w:val="16"/>
        </w:rPr>
        <w:t>; </w:t>
      </w:r>
      <w:r>
        <w:rPr>
          <w:rFonts w:ascii="文泉驿微米黑" w:hAnsi="文泉驿微米黑" w:eastAsia="文泉驿微米黑" w:hint="eastAsia"/>
          <w:spacing w:val="-2"/>
          <w:sz w:val="20"/>
        </w:rPr>
        <w:t>显</w:t>
      </w:r>
      <w:r>
        <w:rPr>
          <w:rFonts w:ascii="文泉驿微米黑" w:hAnsi="文泉驿微米黑" w:eastAsia="文泉驿微米黑" w:hint="eastAsia"/>
          <w:spacing w:val="-2"/>
          <w:sz w:val="20"/>
        </w:rPr>
        <w:t>式</w:t>
      </w:r>
      <w:r>
        <w:rPr>
          <w:rFonts w:ascii="文泉驿微米黑" w:hAnsi="文泉驿微米黑" w:eastAsia="文泉驿微米黑" w:hint="eastAsia"/>
          <w:spacing w:val="-2"/>
          <w:sz w:val="20"/>
        </w:rPr>
        <w:t>地</w:t>
      </w:r>
      <w:r>
        <w:rPr>
          <w:rFonts w:ascii="文泉驿微米黑" w:hAnsi="文泉驿微米黑" w:eastAsia="文泉驿微米黑" w:hint="eastAsia"/>
          <w:spacing w:val="-2"/>
          <w:sz w:val="20"/>
        </w:rPr>
        <w:t>提</w:t>
      </w:r>
      <w:r>
        <w:rPr>
          <w:rFonts w:ascii="文泉驿微米黑" w:hAnsi="文泉驿微米黑" w:eastAsia="文泉驿微米黑" w:hint="eastAsia"/>
          <w:spacing w:val="-2"/>
          <w:sz w:val="20"/>
        </w:rPr>
        <w:t>交</w:t>
      </w:r>
      <w:r>
        <w:rPr>
          <w:rFonts w:ascii="文泉驿微米黑" w:hAnsi="文泉驿微米黑" w:eastAsia="文泉驿微米黑" w:hint="eastAsia"/>
          <w:spacing w:val="-2"/>
          <w:sz w:val="20"/>
        </w:rPr>
        <w:t>事</w:t>
      </w:r>
      <w:r>
        <w:rPr>
          <w:rFonts w:ascii="文泉驿微米黑" w:hAnsi="文泉驿微米黑" w:eastAsia="文泉驿微米黑" w:hint="eastAsia"/>
          <w:spacing w:val="-2"/>
          <w:sz w:val="20"/>
        </w:rPr>
        <w:t>务</w:t>
      </w:r>
      <w:r>
        <w:rPr>
          <w:rFonts w:ascii="文泉驿微米黑" w:hAnsi="文泉驿微米黑" w:eastAsia="文泉驿微米黑" w:hint="eastAsia"/>
          <w:spacing w:val="-2"/>
          <w:sz w:val="20"/>
        </w:rPr>
        <w:t>。</w:t>
      </w:r>
      <w:r>
        <w:rPr>
          <w:rFonts w:ascii="文泉驿微米黑" w:hAnsi="文泉驿微米黑" w:eastAsia="文泉驿微米黑" w:hint="eastAsia"/>
          <w:spacing w:val="-2"/>
          <w:sz w:val="20"/>
        </w:rPr>
        <w:t>事</w:t>
      </w:r>
      <w:r>
        <w:rPr>
          <w:rFonts w:ascii="文泉驿微米黑" w:hAnsi="文泉驿微米黑" w:eastAsia="文泉驿微米黑" w:hint="eastAsia"/>
          <w:spacing w:val="-2"/>
          <w:sz w:val="20"/>
        </w:rPr>
        <w:t>务</w:t>
      </w:r>
      <w:r>
        <w:rPr>
          <w:rFonts w:ascii="文泉驿微米黑" w:hAnsi="文泉驿微米黑" w:eastAsia="文泉驿微米黑" w:hint="eastAsia"/>
          <w:spacing w:val="-2"/>
          <w:sz w:val="20"/>
        </w:rPr>
        <w:t>在</w:t>
      </w:r>
      <w:r>
        <w:rPr>
          <w:rFonts w:ascii="文泉驿微米黑" w:hAnsi="文泉驿微米黑" w:eastAsia="文泉驿微米黑" w:hint="eastAsia"/>
          <w:spacing w:val="-2"/>
          <w:sz w:val="20"/>
        </w:rPr>
        <w:t>提</w:t>
      </w:r>
      <w:r>
        <w:rPr>
          <w:rFonts w:ascii="文泉驿微米黑" w:hAnsi="文泉驿微米黑" w:eastAsia="文泉驿微米黑" w:hint="eastAsia"/>
          <w:spacing w:val="-2"/>
          <w:sz w:val="20"/>
        </w:rPr>
        <w:t>交</w:t>
      </w:r>
      <w:r>
        <w:rPr>
          <w:rFonts w:ascii="文泉驿微米黑" w:hAnsi="文泉驿微米黑" w:eastAsia="文泉驿微米黑" w:hint="eastAsia"/>
          <w:spacing w:val="-2"/>
          <w:sz w:val="20"/>
        </w:rPr>
        <w:t>或</w:t>
      </w:r>
      <w:r>
        <w:rPr>
          <w:rFonts w:ascii="文泉驿微米黑" w:hAnsi="文泉驿微米黑" w:eastAsia="文泉驿微米黑" w:hint="eastAsia"/>
          <w:spacing w:val="-2"/>
          <w:sz w:val="20"/>
        </w:rPr>
        <w:t>取</w:t>
      </w:r>
      <w:r>
        <w:rPr>
          <w:rFonts w:ascii="文泉驿微米黑" w:hAnsi="文泉驿微米黑" w:eastAsia="文泉驿微米黑" w:hint="eastAsia"/>
          <w:spacing w:val="-2"/>
          <w:sz w:val="20"/>
        </w:rPr>
        <w:t>消</w:t>
      </w:r>
      <w:r>
        <w:rPr>
          <w:rFonts w:ascii="文泉驿微米黑" w:hAnsi="文泉驿微米黑" w:eastAsia="文泉驿微米黑" w:hint="eastAsia"/>
          <w:spacing w:val="-2"/>
          <w:sz w:val="20"/>
        </w:rPr>
        <w:t>后</w:t>
      </w:r>
      <w:r>
        <w:rPr>
          <w:rFonts w:ascii="文泉驿微米黑" w:hAnsi="文泉驿微米黑" w:eastAsia="文泉驿微米黑" w:hint="eastAsia"/>
          <w:spacing w:val="-2"/>
          <w:sz w:val="20"/>
        </w:rPr>
        <w:t>，</w:t>
      </w:r>
      <w:r>
        <w:rPr>
          <w:rFonts w:ascii="文泉驿微米黑" w:hAnsi="文泉驿微米黑" w:eastAsia="文泉驿微米黑" w:hint="eastAsia"/>
          <w:spacing w:val="-2"/>
          <w:sz w:val="20"/>
        </w:rPr>
        <w:t>在</w:t>
      </w:r>
      <w:r>
        <w:rPr>
          <w:rFonts w:ascii="文泉驿微米黑" w:hAnsi="文泉驿微米黑" w:eastAsia="文泉驿微米黑" w:hint="eastAsia"/>
          <w:spacing w:val="-2"/>
          <w:sz w:val="20"/>
        </w:rPr>
        <w:t>事</w:t>
      </w:r>
      <w:r>
        <w:rPr>
          <w:rFonts w:ascii="文泉驿微米黑" w:hAnsi="文泉驿微米黑" w:eastAsia="文泉驿微米黑" w:hint="eastAsia"/>
          <w:spacing w:val="-2"/>
          <w:sz w:val="20"/>
        </w:rPr>
        <w:t>务</w:t>
      </w:r>
      <w:r>
        <w:rPr>
          <w:rFonts w:ascii="文泉驿微米黑" w:hAnsi="文泉驿微米黑" w:eastAsia="文泉驿微米黑" w:hint="eastAsia"/>
          <w:spacing w:val="-2"/>
          <w:sz w:val="20"/>
        </w:rPr>
        <w:t>过</w:t>
      </w:r>
      <w:r>
        <w:rPr>
          <w:rFonts w:ascii="文泉驿微米黑" w:hAnsi="文泉驿微米黑" w:eastAsia="文泉驿微米黑" w:hint="eastAsia"/>
          <w:spacing w:val="-2"/>
          <w:sz w:val="20"/>
        </w:rPr>
        <w:t>程</w:t>
      </w:r>
      <w:r>
        <w:rPr>
          <w:rFonts w:ascii="文泉驿微米黑" w:hAnsi="文泉驿微米黑" w:eastAsia="文泉驿微米黑" w:hint="eastAsia"/>
          <w:spacing w:val="-2"/>
          <w:sz w:val="20"/>
        </w:rPr>
        <w:t>中</w:t>
      </w:r>
      <w:r>
        <w:rPr>
          <w:rFonts w:ascii="文泉驿微米黑" w:hAnsi="文泉驿微米黑" w:eastAsia="文泉驿微米黑" w:hint="eastAsia"/>
          <w:spacing w:val="-2"/>
          <w:sz w:val="20"/>
        </w:rPr>
        <w:t>对</w:t>
      </w:r>
      <w:r>
        <w:rPr>
          <w:rFonts w:ascii="文泉驿微米黑" w:hAnsi="文泉驿微米黑" w:eastAsia="文泉驿微米黑" w:hint="eastAsia"/>
          <w:spacing w:val="-2"/>
          <w:sz w:val="20"/>
        </w:rPr>
        <w:t>全</w:t>
      </w:r>
      <w:r>
        <w:rPr>
          <w:rFonts w:ascii="文泉驿微米黑" w:hAnsi="文泉驿微米黑" w:eastAsia="文泉驿微米黑" w:hint="eastAsia"/>
          <w:spacing w:val="-2"/>
          <w:sz w:val="20"/>
        </w:rPr>
        <w:t>局</w:t>
      </w:r>
      <w:r>
        <w:rPr>
          <w:rFonts w:ascii="文泉驿微米黑" w:hAnsi="文泉驿微米黑" w:eastAsia="文泉驿微米黑" w:hint="eastAsia"/>
          <w:spacing w:val="-2"/>
          <w:sz w:val="20"/>
        </w:rPr>
        <w:t>临</w:t>
      </w:r>
      <w:r>
        <w:rPr>
          <w:rFonts w:ascii="文泉驿微米黑" w:hAnsi="文泉驿微米黑" w:eastAsia="文泉驿微米黑" w:hint="eastAsia"/>
          <w:spacing w:val="-2"/>
          <w:sz w:val="20"/>
        </w:rPr>
        <w:t>时</w:t>
      </w:r>
      <w:r>
        <w:rPr>
          <w:rFonts w:ascii="文泉驿微米黑" w:hAnsi="文泉驿微米黑" w:eastAsia="文泉驿微米黑" w:hint="eastAsia"/>
          <w:spacing w:val="-2"/>
          <w:sz w:val="20"/>
        </w:rPr>
        <w:t>表</w:t>
      </w:r>
      <w:r>
        <w:rPr>
          <w:rFonts w:ascii="文泉驿微米黑" w:hAnsi="文泉驿微米黑" w:eastAsia="文泉驿微米黑" w:hint="eastAsia"/>
          <w:spacing w:val="-2"/>
          <w:sz w:val="20"/>
        </w:rPr>
        <w:t>添</w:t>
      </w:r>
      <w:r>
        <w:rPr>
          <w:rFonts w:ascii="文泉驿微米黑" w:hAnsi="文泉驿微米黑" w:eastAsia="文泉驿微米黑" w:hint="eastAsia"/>
          <w:spacing w:val="-2"/>
          <w:sz w:val="20"/>
        </w:rPr>
        <w:t>加</w:t>
      </w:r>
      <w:r>
        <w:rPr>
          <w:rFonts w:ascii="文泉驿微米黑" w:hAnsi="文泉驿微米黑" w:eastAsia="文泉驿微米黑" w:hint="eastAsia"/>
          <w:spacing w:val="-2"/>
          <w:sz w:val="20"/>
        </w:rPr>
        <w:t>的</w:t>
      </w:r>
      <w:r>
        <w:rPr>
          <w:rFonts w:ascii="文泉驿微米黑" w:hAnsi="文泉驿微米黑" w:eastAsia="文泉驿微米黑" w:hint="eastAsia"/>
          <w:spacing w:val="-2"/>
          <w:sz w:val="20"/>
        </w:rPr>
        <w:t>数</w:t>
      </w:r>
      <w:r>
        <w:rPr>
          <w:rFonts w:ascii="文泉驿微米黑" w:hAnsi="文泉驿微米黑" w:eastAsia="文泉驿微米黑" w:hint="eastAsia"/>
          <w:spacing w:val="-2"/>
          <w:sz w:val="20"/>
        </w:rPr>
        <w:t>据</w:t>
      </w:r>
      <w:r>
        <w:rPr>
          <w:rFonts w:ascii="文泉驿微米黑" w:hAnsi="文泉驿微米黑" w:eastAsia="文泉驿微米黑" w:hint="eastAsia"/>
          <w:spacing w:val="-2"/>
          <w:sz w:val="20"/>
        </w:rPr>
        <w:t>将</w:t>
      </w:r>
      <w:r>
        <w:rPr>
          <w:rFonts w:ascii="文泉驿微米黑" w:hAnsi="文泉驿微米黑" w:eastAsia="文泉驿微米黑" w:hint="eastAsia"/>
          <w:spacing w:val="-2"/>
          <w:sz w:val="20"/>
        </w:rPr>
        <w:t>会</w:t>
      </w:r>
      <w:r>
        <w:rPr>
          <w:rFonts w:ascii="文泉驿微米黑" w:hAnsi="文泉驿微米黑" w:eastAsia="文泉驿微米黑" w:hint="eastAsia"/>
          <w:spacing w:val="-2"/>
          <w:sz w:val="20"/>
        </w:rPr>
        <w:t>被</w:t>
      </w:r>
      <w:r>
        <w:rPr>
          <w:rFonts w:ascii="文泉驿微米黑" w:hAnsi="文泉驿微米黑" w:eastAsia="文泉驿微米黑" w:hint="eastAsia"/>
          <w:spacing w:val="-2"/>
          <w:sz w:val="20"/>
        </w:rPr>
        <w:t>清</w:t>
      </w:r>
      <w:r>
        <w:rPr>
          <w:rFonts w:ascii="文泉驿微米黑" w:hAnsi="文泉驿微米黑" w:eastAsia="文泉驿微米黑" w:hint="eastAsia"/>
          <w:spacing w:val="-2"/>
          <w:sz w:val="20"/>
        </w:rPr>
        <w:t>除</w:t>
      </w:r>
      <w:r>
        <w:rPr>
          <w:rFonts w:ascii="文泉驿微米黑" w:hAnsi="文泉驿微米黑" w:eastAsia="文泉驿微米黑" w:hint="eastAsia"/>
          <w:spacing w:val="-2"/>
          <w:sz w:val="20"/>
        </w:rPr>
        <w:t>。</w:t>
      </w:r>
    </w:p>
    <w:p>
      <w:pPr>
        <w:spacing w:after="0" w:line="208" w:lineRule="auto"/>
        <w:jc w:val="both"/>
        <w:rPr>
          <w:rFonts w:ascii="文泉驿微米黑" w:hAns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"/>
        <w:rPr>
          <w:rFonts w:ascii="文泉驿微米黑"/>
          <w:sz w:val="4"/>
        </w:rPr>
      </w:pPr>
    </w:p>
    <w:p>
      <w:pPr>
        <w:pStyle w:val="BodyText"/>
        <w:spacing w:before="0"/>
        <w:ind w:left="148"/>
        <w:rPr>
          <w:rFonts w:ascii="文泉驿微米黑"/>
          <w:sz w:val="20"/>
        </w:rPr>
      </w:pPr>
      <w:r>
        <w:rPr>
          <w:rFonts w:ascii="文泉驿微米黑"/>
          <w:sz w:val="20"/>
        </w:rPr>
        <w:pict>
          <v:group style="width:474.8pt;height:218.6pt;mso-position-horizontal-relative:char;mso-position-vertical-relative:line" id="docshapegroup909" coordorigin="0,0" coordsize="9496,4372">
            <v:shape style="position:absolute;left:0;top:0;width:9496;height:4372" id="docshape910" coordorigin="0,0" coordsize="9496,4372" path="m4,287l4,0m4,574l4,287m4,861l4,574m4,1148l4,861m4,1435l4,1148m4,1722l4,1435m4,2008l4,1722m4,2295l4,2008m4,2582l4,2295m4,2869l4,2582m4,3156l4,2869m4,3443l4,3156m4,3730l4,3443m4,4017l4,3730m4,4304l4,4017m4,4372l4,4304m0,4368l68,4368m9492,287l9492,0m9492,574l9492,287m9492,861l9492,574m9492,1148l9492,861m9492,1435l9492,1148m9492,1722l9492,1435m9492,2008l9492,1722m9492,2295l9492,2008m9492,2582l9492,2295m9492,2869l9492,2582m9492,3156l9492,2869m9492,3443l9492,3156m9492,3730l9492,3443m9492,4017l9492,3730m9492,4304l9492,4017m68,4368l9428,4368m9428,4368l9496,4368m9492,4372l9492,4304e" filled="false" stroked="true" strokeweight=".398pt" strokecolor="#000000">
              <v:path arrowok="t"/>
              <v:stroke dashstyle="solid"/>
            </v:shape>
            <v:shape style="position:absolute;left:7;top:0;width:9480;height:4364" type="#_x0000_t202" id="docshape911" filled="false" stroked="false">
              <v:textbox inset="0,0,0,0">
                <w:txbxContent>
                  <w:p>
                    <w:pPr>
                      <w:spacing w:line="240" w:lineRule="auto" w:before="4"/>
                      <w:rPr>
                        <w:rFonts w:ascii="文泉驿微米黑"/>
                        <w:sz w:val="18"/>
                      </w:rPr>
                    </w:pPr>
                  </w:p>
                  <w:p>
                    <w:pPr>
                      <w:spacing w:before="0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ResultSet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rs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stmt.executeQuery(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"""</w:t>
                    </w:r>
                  </w:p>
                  <w:p>
                    <w:pPr>
                      <w:spacing w:line="261" w:lineRule="auto" w:before="24"/>
                      <w:ind w:left="828" w:right="3801" w:firstLine="384"/>
                      <w:jc w:val="left"/>
                      <w:rPr>
                        <w:sz w:val="16"/>
                      </w:rPr>
                    </w:pPr>
                    <w:r>
                      <w:rPr>
                        <w:color w:val="4F9905"/>
                        <w:sz w:val="16"/>
                      </w:rPr>
                      <w:t>SELECT</w:t>
                    </w:r>
                    <w:r>
                      <w:rPr>
                        <w:color w:val="4F9905"/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id,</w:t>
                    </w:r>
                    <w:r>
                      <w:rPr>
                        <w:color w:val="4F9905"/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name</w:t>
                    </w:r>
                    <w:r>
                      <w:rPr>
                        <w:color w:val="4F9905"/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FROM</w:t>
                    </w:r>
                    <w:r>
                      <w:rPr>
                        <w:color w:val="4F9905"/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top_50_eldest_authors; 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"""</w:t>
                    </w:r>
                    <w:r>
                      <w:rPr>
                        <w:spacing w:val="-2"/>
                        <w:sz w:val="16"/>
                      </w:rPr>
                      <w:t>);</w:t>
                    </w:r>
                  </w:p>
                  <w:p>
                    <w:pPr>
                      <w:spacing w:line="240" w:lineRule="auto" w:before="7"/>
                      <w:rPr>
                        <w:sz w:val="17"/>
                      </w:rPr>
                    </w:pPr>
                  </w:p>
                  <w:p>
                    <w:pPr>
                      <w:spacing w:line="261" w:lineRule="auto" w:before="1"/>
                      <w:ind w:left="828" w:right="6835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conn.commit(); </w:t>
                    </w:r>
                    <w:r>
                      <w:rPr>
                        <w:color w:val="214987"/>
                        <w:sz w:val="16"/>
                      </w:rPr>
                      <w:t>while</w:t>
                    </w:r>
                    <w:r>
                      <w:rPr>
                        <w:color w:val="214987"/>
                        <w:spacing w:val="-1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(rs.next())</w:t>
                    </w:r>
                    <w:r>
                      <w:rPr>
                        <w:spacing w:val="-1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{</w:t>
                    </w:r>
                  </w:p>
                  <w:p>
                    <w:pPr>
                      <w:spacing w:line="261" w:lineRule="auto" w:before="0"/>
                      <w:ind w:left="1213" w:right="3459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Author author = </w:t>
                    </w:r>
                    <w:r>
                      <w:rPr>
                        <w:color w:val="214987"/>
                        <w:sz w:val="16"/>
                      </w:rPr>
                      <w:t>new </w:t>
                    </w:r>
                    <w:r>
                      <w:rPr>
                        <w:sz w:val="16"/>
                      </w:rPr>
                      <w:t>Author(); </w:t>
                    </w:r>
                    <w:r>
                      <w:rPr>
                        <w:spacing w:val="-2"/>
                        <w:sz w:val="16"/>
                      </w:rPr>
                      <w:t>author.setId(rs.getLong(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"id"</w:t>
                    </w:r>
                    <w:r>
                      <w:rPr>
                        <w:spacing w:val="-2"/>
                        <w:sz w:val="16"/>
                      </w:rPr>
                      <w:t>)); author.setName(rs.getString(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"name"</w:t>
                    </w:r>
                    <w:r>
                      <w:rPr>
                        <w:spacing w:val="-2"/>
                        <w:sz w:val="16"/>
                      </w:rPr>
                      <w:t>)); authors.add(author);</w:t>
                    </w:r>
                  </w:p>
                  <w:p>
                    <w:pPr>
                      <w:spacing w:before="1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return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authors;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文泉驿微米黑"/>
          <w:sz w:val="20"/>
        </w:rPr>
      </w:r>
    </w:p>
    <w:p>
      <w:pPr>
        <w:pStyle w:val="BodyText"/>
        <w:spacing w:before="9"/>
        <w:rPr>
          <w:rFonts w:ascii="文泉驿微米黑"/>
          <w:sz w:val="25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52" w:after="0"/>
        <w:ind w:left="730" w:right="0" w:hanging="511"/>
        <w:jc w:val="left"/>
      </w:pPr>
      <w:bookmarkStart w:name="查看临时表信息" w:id="371"/>
      <w:bookmarkEnd w:id="371"/>
      <w:r>
        <w:rPr/>
      </w:r>
      <w:bookmarkStart w:name="_bookmark161" w:id="372"/>
      <w:bookmarkEnd w:id="372"/>
      <w:r>
        <w:rPr/>
      </w:r>
      <w:bookmarkStart w:name="_bookmark161" w:id="373"/>
      <w:bookmarkEnd w:id="373"/>
      <w:r>
        <w:rPr>
          <w:spacing w:val="-2"/>
        </w:rPr>
        <w:t>查</w:t>
      </w:r>
      <w:r>
        <w:rPr>
          <w:spacing w:val="-2"/>
        </w:rPr>
        <w:t>看</w:t>
      </w:r>
      <w:r>
        <w:rPr>
          <w:spacing w:val="-2"/>
        </w:rPr>
        <w:t>临</w:t>
      </w:r>
      <w:r>
        <w:rPr>
          <w:spacing w:val="-2"/>
        </w:rPr>
        <w:t>时</w:t>
      </w:r>
      <w:r>
        <w:rPr>
          <w:spacing w:val="-2"/>
        </w:rPr>
        <w:t>表</w:t>
      </w:r>
      <w:r>
        <w:rPr>
          <w:spacing w:val="-2"/>
        </w:rPr>
        <w:t>信</w:t>
      </w:r>
      <w:r>
        <w:rPr>
          <w:spacing w:val="-10"/>
        </w:rPr>
        <w:t>息</w:t>
      </w:r>
    </w:p>
    <w:p>
      <w:pPr>
        <w:pStyle w:val="BodyText"/>
        <w:spacing w:before="6"/>
        <w:rPr>
          <w:rFonts w:ascii="文泉驿微米黑"/>
          <w:sz w:val="14"/>
        </w:rPr>
      </w:pPr>
    </w:p>
    <w:p>
      <w:pPr>
        <w:spacing w:line="208" w:lineRule="auto" w:before="1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z w:val="20"/>
        </w:rPr>
        <w:t>过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sz w:val="16"/>
        </w:rPr>
        <w:t>SHOW</w:t>
      </w:r>
      <w:r>
        <w:rPr>
          <w:spacing w:val="-24"/>
          <w:sz w:val="16"/>
        </w:rPr>
        <w:t> </w:t>
      </w:r>
      <w:r>
        <w:rPr>
          <w:sz w:val="16"/>
        </w:rPr>
        <w:t>[FULL</w:t>
      </w:r>
      <w:r>
        <w:rPr>
          <w:spacing w:val="-12"/>
          <w:sz w:val="16"/>
        </w:rPr>
        <w:t>] </w:t>
      </w:r>
      <w:r>
        <w:rPr>
          <w:sz w:val="16"/>
        </w:rPr>
        <w:t>TABLES</w:t>
      </w:r>
      <w:r>
        <w:rPr>
          <w:spacing w:val="-54"/>
          <w:sz w:val="16"/>
        </w:rPr>
        <w:t> 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看</w:t>
      </w:r>
      <w:r>
        <w:rPr>
          <w:rFonts w:ascii="文泉驿微米黑" w:eastAsia="文泉驿微米黑" w:hint="eastAsia"/>
          <w:sz w:val="20"/>
        </w:rPr>
        <w:t>到</w:t>
      </w:r>
      <w:r>
        <w:rPr>
          <w:rFonts w:ascii="文泉驿微米黑" w:eastAsia="文泉驿微米黑" w:hint="eastAsia"/>
          <w:sz w:val="20"/>
        </w:rPr>
        <w:t>已</w:t>
      </w:r>
      <w:r>
        <w:rPr>
          <w:rFonts w:ascii="文泉驿微米黑" w:eastAsia="文泉驿微米黑" w:hint="eastAsia"/>
          <w:sz w:val="20"/>
        </w:rPr>
        <w:t>经</w:t>
      </w:r>
      <w:r>
        <w:rPr>
          <w:rFonts w:ascii="文泉驿微米黑" w:eastAsia="文泉驿微米黑" w:hint="eastAsia"/>
          <w:sz w:val="20"/>
        </w:rPr>
        <w:t>创</w:t>
      </w:r>
      <w:r>
        <w:rPr>
          <w:rFonts w:ascii="文泉驿微米黑" w:eastAsia="文泉驿微米黑" w:hint="eastAsia"/>
          <w:sz w:val="20"/>
        </w:rPr>
        <w:t>建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全</w:t>
      </w:r>
      <w:r>
        <w:rPr>
          <w:rFonts w:ascii="文泉驿微米黑" w:eastAsia="文泉驿微米黑" w:hint="eastAsia"/>
          <w:sz w:val="20"/>
        </w:rPr>
        <w:t>局</w:t>
      </w:r>
      <w:r>
        <w:rPr>
          <w:rFonts w:ascii="文泉驿微米黑" w:eastAsia="文泉驿微米黑" w:hint="eastAsia"/>
          <w:sz w:val="20"/>
        </w:rPr>
        <w:t>临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但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无</w:t>
      </w:r>
      <w:r>
        <w:rPr>
          <w:rFonts w:ascii="文泉驿微米黑" w:eastAsia="文泉驿微米黑" w:hint="eastAsia"/>
          <w:sz w:val="20"/>
        </w:rPr>
        <w:t>法</w:t>
      </w:r>
      <w:r>
        <w:rPr>
          <w:rFonts w:ascii="文泉驿微米黑" w:eastAsia="文泉驿微米黑" w:hint="eastAsia"/>
          <w:sz w:val="20"/>
        </w:rPr>
        <w:t>看</w:t>
      </w:r>
      <w:r>
        <w:rPr>
          <w:rFonts w:ascii="文泉驿微米黑" w:eastAsia="文泉驿微米黑" w:hint="eastAsia"/>
          <w:sz w:val="20"/>
        </w:rPr>
        <w:t>到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地</w:t>
      </w:r>
      <w:r>
        <w:rPr>
          <w:rFonts w:ascii="文泉驿微米黑" w:eastAsia="文泉驿微米黑" w:hint="eastAsia"/>
          <w:sz w:val="20"/>
        </w:rPr>
        <w:t>临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信</w:t>
      </w:r>
      <w:r>
        <w:rPr>
          <w:rFonts w:ascii="文泉驿微米黑" w:eastAsia="文泉驿微米黑" w:hint="eastAsia"/>
          <w:sz w:val="20"/>
        </w:rPr>
        <w:t>息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暂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也</w:t>
      </w:r>
      <w:r>
        <w:rPr>
          <w:rFonts w:ascii="文泉驿微米黑" w:eastAsia="文泉驿微米黑" w:hint="eastAsia"/>
          <w:sz w:val="20"/>
        </w:rPr>
        <w:t>没</w:t>
      </w:r>
      <w:r>
        <w:rPr>
          <w:rFonts w:ascii="文泉驿微米黑" w:eastAsia="文泉驿微米黑" w:hint="eastAsia"/>
          <w:sz w:val="20"/>
        </w:rPr>
        <w:t>有</w:t>
      </w:r>
      <w:r>
        <w:rPr>
          <w:rFonts w:ascii="文泉驿微米黑" w:eastAsia="文泉驿微米黑" w:hint="eastAsia"/>
          <w:sz w:val="20"/>
        </w:rPr>
        <w:t>类</w:t>
      </w:r>
      <w:r>
        <w:rPr>
          <w:rFonts w:ascii="文泉驿微米黑" w:eastAsia="文泉驿微米黑" w:hint="eastAsia"/>
          <w:sz w:val="20"/>
        </w:rPr>
        <w:t>似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 </w:t>
      </w:r>
      <w:r>
        <w:rPr>
          <w:sz w:val="16"/>
        </w:rPr>
        <w:t>information_schema.INNODB_TEMP_TABLE_INFO</w:t>
      </w:r>
      <w:r>
        <w:rPr>
          <w:spacing w:val="-33"/>
          <w:sz w:val="16"/>
        </w:rPr>
        <w:t> </w:t>
      </w:r>
      <w:r>
        <w:rPr>
          <w:rFonts w:ascii="文泉驿微米黑" w:eastAsia="文泉驿微米黑" w:hint="eastAsia"/>
          <w:sz w:val="20"/>
        </w:rPr>
        <w:t>系</w:t>
      </w:r>
      <w:r>
        <w:rPr>
          <w:rFonts w:ascii="文泉驿微米黑" w:eastAsia="文泉驿微米黑" w:hint="eastAsia"/>
          <w:sz w:val="20"/>
        </w:rPr>
        <w:t>统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存</w:t>
      </w:r>
      <w:r>
        <w:rPr>
          <w:rFonts w:ascii="文泉驿微米黑" w:eastAsia="文泉驿微米黑" w:hint="eastAsia"/>
          <w:sz w:val="20"/>
        </w:rPr>
        <w:t>放</w:t>
      </w:r>
      <w:r>
        <w:rPr>
          <w:rFonts w:ascii="文泉驿微米黑" w:eastAsia="文泉驿微米黑" w:hint="eastAsia"/>
          <w:sz w:val="20"/>
        </w:rPr>
        <w:t>临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信</w:t>
      </w:r>
      <w:r>
        <w:rPr>
          <w:rFonts w:ascii="文泉驿微米黑" w:eastAsia="文泉驿微米黑" w:hint="eastAsia"/>
          <w:sz w:val="20"/>
        </w:rPr>
        <w:t>息</w:t>
      </w:r>
      <w:r>
        <w:rPr>
          <w:rFonts w:ascii="文泉驿微米黑" w:eastAsia="文泉驿微米黑" w:hint="eastAsia"/>
          <w:sz w:val="20"/>
        </w:rPr>
        <w:t>。</w:t>
      </w:r>
    </w:p>
    <w:p>
      <w:pPr>
        <w:spacing w:line="308" w:lineRule="exact" w:before="9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29"/>
          <w:sz w:val="20"/>
        </w:rPr>
        <w:t>例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pacing w:val="2"/>
          <w:sz w:val="20"/>
        </w:rPr>
        <w:t>， 你</w:t>
      </w:r>
      <w:r>
        <w:rPr>
          <w:rFonts w:ascii="文泉驿微米黑" w:eastAsia="文泉驿微米黑" w:hint="eastAsia"/>
          <w:spacing w:val="29"/>
          <w:sz w:val="20"/>
        </w:rPr>
        <w:t>可</w:t>
      </w:r>
      <w:r>
        <w:rPr>
          <w:rFonts w:ascii="文泉驿微米黑" w:eastAsia="文泉驿微米黑" w:hint="eastAsia"/>
          <w:spacing w:val="29"/>
          <w:sz w:val="20"/>
        </w:rPr>
        <w:t>以</w:t>
      </w:r>
      <w:r>
        <w:rPr>
          <w:rFonts w:ascii="文泉驿微米黑" w:eastAsia="文泉驿微米黑" w:hint="eastAsia"/>
          <w:spacing w:val="-1"/>
          <w:sz w:val="20"/>
        </w:rPr>
        <w:t>在 </w:t>
      </w:r>
      <w:r>
        <w:rPr>
          <w:rFonts w:ascii="文泉驿微米黑" w:eastAsia="文泉驿微米黑" w:hint="eastAsia"/>
          <w:sz w:val="16"/>
        </w:rPr>
        <w:t>table</w:t>
      </w:r>
      <w:r>
        <w:rPr>
          <w:rFonts w:ascii="文泉驿微米黑" w:eastAsia="文泉驿微米黑" w:hint="eastAsia"/>
          <w:spacing w:val="18"/>
          <w:sz w:val="16"/>
        </w:rPr>
        <w:t> </w:t>
      </w:r>
      <w:r>
        <w:rPr>
          <w:rFonts w:ascii="文泉驿微米黑" w:eastAsia="文泉驿微米黑" w:hint="eastAsia"/>
          <w:spacing w:val="29"/>
          <w:sz w:val="20"/>
        </w:rPr>
        <w:t>列</w:t>
      </w:r>
      <w:r>
        <w:rPr>
          <w:rFonts w:ascii="文泉驿微米黑" w:eastAsia="文泉驿微米黑" w:hint="eastAsia"/>
          <w:spacing w:val="29"/>
          <w:sz w:val="20"/>
        </w:rPr>
        <w:t>表</w:t>
      </w:r>
      <w:r>
        <w:rPr>
          <w:rFonts w:ascii="文泉驿微米黑" w:eastAsia="文泉驿微米黑" w:hint="eastAsia"/>
          <w:spacing w:val="29"/>
          <w:sz w:val="20"/>
        </w:rPr>
        <w:t>当</w:t>
      </w:r>
      <w:r>
        <w:rPr>
          <w:rFonts w:ascii="文泉驿微米黑" w:eastAsia="文泉驿微米黑" w:hint="eastAsia"/>
          <w:spacing w:val="29"/>
          <w:sz w:val="20"/>
        </w:rPr>
        <w:t>中</w:t>
      </w:r>
      <w:r>
        <w:rPr>
          <w:rFonts w:ascii="文泉驿微米黑" w:eastAsia="文泉驿微米黑" w:hint="eastAsia"/>
          <w:spacing w:val="29"/>
          <w:sz w:val="20"/>
        </w:rPr>
        <w:t>查</w:t>
      </w:r>
      <w:r>
        <w:rPr>
          <w:rFonts w:ascii="文泉驿微米黑" w:eastAsia="文泉驿微米黑" w:hint="eastAsia"/>
          <w:spacing w:val="29"/>
          <w:sz w:val="20"/>
        </w:rPr>
        <w:t>看</w:t>
      </w:r>
      <w:r>
        <w:rPr>
          <w:rFonts w:ascii="文泉驿微米黑" w:eastAsia="文泉驿微米黑" w:hint="eastAsia"/>
          <w:spacing w:val="29"/>
          <w:sz w:val="20"/>
        </w:rPr>
        <w:t>到</w:t>
      </w:r>
      <w:r>
        <w:rPr>
          <w:rFonts w:ascii="文泉驿微米黑" w:eastAsia="文泉驿微米黑" w:hint="eastAsia"/>
          <w:spacing w:val="29"/>
          <w:sz w:val="20"/>
        </w:rPr>
        <w:t>全</w:t>
      </w:r>
      <w:r>
        <w:rPr>
          <w:rFonts w:ascii="文泉驿微米黑" w:eastAsia="文泉驿微米黑" w:hint="eastAsia"/>
          <w:spacing w:val="29"/>
          <w:sz w:val="20"/>
        </w:rPr>
        <w:t>局</w:t>
      </w:r>
      <w:r>
        <w:rPr>
          <w:rFonts w:ascii="文泉驿微米黑" w:eastAsia="文泉驿微米黑" w:hint="eastAsia"/>
          <w:spacing w:val="29"/>
          <w:sz w:val="20"/>
        </w:rPr>
        <w:t>临</w:t>
      </w:r>
      <w:r>
        <w:rPr>
          <w:rFonts w:ascii="文泉驿微米黑" w:eastAsia="文泉驿微米黑" w:hint="eastAsia"/>
          <w:spacing w:val="29"/>
          <w:sz w:val="20"/>
        </w:rPr>
        <w:t>时</w:t>
      </w:r>
      <w:r>
        <w:rPr>
          <w:rFonts w:ascii="文泉驿微米黑" w:eastAsia="文泉驿微米黑" w:hint="eastAsia"/>
          <w:spacing w:val="4"/>
          <w:sz w:val="20"/>
        </w:rPr>
        <w:t>表 </w:t>
      </w:r>
      <w:r>
        <w:rPr>
          <w:sz w:val="16"/>
        </w:rPr>
        <w:t>top_50_eldest_authors_global</w:t>
      </w:r>
      <w:r>
        <w:rPr>
          <w:rFonts w:ascii="文泉驿微米黑" w:eastAsia="文泉驿微米黑" w:hint="eastAsia"/>
          <w:spacing w:val="2"/>
          <w:sz w:val="20"/>
        </w:rPr>
        <w:t>， 但</w:t>
      </w:r>
      <w:r>
        <w:rPr>
          <w:rFonts w:ascii="文泉驿微米黑" w:eastAsia="文泉驿微米黑" w:hint="eastAsia"/>
          <w:spacing w:val="29"/>
          <w:sz w:val="20"/>
        </w:rPr>
        <w:t>是</w:t>
      </w:r>
      <w:r>
        <w:rPr>
          <w:rFonts w:ascii="文泉驿微米黑" w:eastAsia="文泉驿微米黑" w:hint="eastAsia"/>
          <w:spacing w:val="29"/>
          <w:sz w:val="20"/>
        </w:rPr>
        <w:t>无</w:t>
      </w:r>
      <w:r>
        <w:rPr>
          <w:rFonts w:ascii="文泉驿微米黑" w:eastAsia="文泉驿微米黑" w:hint="eastAsia"/>
          <w:spacing w:val="29"/>
          <w:sz w:val="20"/>
        </w:rPr>
        <w:t>法</w:t>
      </w:r>
      <w:r>
        <w:rPr>
          <w:rFonts w:ascii="文泉驿微米黑" w:eastAsia="文泉驿微米黑" w:hint="eastAsia"/>
          <w:spacing w:val="29"/>
          <w:sz w:val="20"/>
        </w:rPr>
        <w:t>查</w:t>
      </w:r>
      <w:r>
        <w:rPr>
          <w:rFonts w:ascii="文泉驿微米黑" w:eastAsia="文泉驿微米黑" w:hint="eastAsia"/>
          <w:spacing w:val="29"/>
          <w:sz w:val="20"/>
        </w:rPr>
        <w:t>看</w:t>
      </w:r>
      <w:r>
        <w:rPr>
          <w:rFonts w:ascii="文泉驿微米黑" w:eastAsia="文泉驿微米黑" w:hint="eastAsia"/>
          <w:spacing w:val="-10"/>
          <w:sz w:val="20"/>
        </w:rPr>
        <w:t>到</w:t>
      </w:r>
    </w:p>
    <w:p>
      <w:pPr>
        <w:pStyle w:val="BodyText"/>
        <w:spacing w:line="308" w:lineRule="exact" w:before="0"/>
        <w:ind w:left="220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17.848410pt;width:474.4pt;height:178.55pt;mso-position-horizontal-relative:page;mso-position-vertical-relative:paragraph;z-index:-15432704;mso-wrap-distance-left:0;mso-wrap-distance-right:0" type="#_x0000_t202" id="docshape912" filled="false" stroked="true" strokeweight=".398pt" strokecolor="#000000">
            <v:textbox inset="0,0,0,0">
              <w:txbxContent>
                <w:p>
                  <w:pPr>
                    <w:tabs>
                      <w:tab w:pos="4383" w:val="left" w:leader="hyphen"/>
                    </w:tabs>
                    <w:spacing w:before="73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2"/>
                      <w:sz w:val="16"/>
                    </w:rPr>
                    <w:t>+-------------------------------</w:t>
                  </w:r>
                  <w:r>
                    <w:rPr>
                      <w:spacing w:val="-10"/>
                      <w:sz w:val="16"/>
                    </w:rPr>
                    <w:t>+</w:t>
                  </w:r>
                  <w:r>
                    <w:rPr>
                      <w:rFonts w:ascii="Times New Roman"/>
                      <w:sz w:val="16"/>
                    </w:rPr>
                    <w:tab/>
                  </w:r>
                  <w:r>
                    <w:rPr>
                      <w:spacing w:val="-10"/>
                      <w:sz w:val="16"/>
                    </w:rPr>
                    <w:t>+</w:t>
                  </w:r>
                </w:p>
                <w:p>
                  <w:pPr>
                    <w:pStyle w:val="BodyText"/>
                    <w:tabs>
                      <w:tab w:pos="3135" w:val="left" w:leader="none"/>
                    </w:tabs>
                    <w:ind w:left="59"/>
                  </w:pPr>
                  <w:r>
                    <w:rPr/>
                    <w:t>|</w:t>
                  </w:r>
                  <w:r>
                    <w:rPr>
                      <w:spacing w:val="-1"/>
                    </w:rPr>
                    <w:t> </w:t>
                  </w:r>
                  <w:r>
                    <w:rPr>
                      <w:spacing w:val="-2"/>
                    </w:rPr>
                    <w:t>Tables_in_bookshop</w:t>
                  </w:r>
                  <w:r>
                    <w:rPr/>
                    <w:tab/>
                    <w:t>|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Table_type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spacing w:val="-10"/>
                    </w:rPr>
                    <w:t>|</w:t>
                  </w:r>
                </w:p>
                <w:p>
                  <w:pPr>
                    <w:tabs>
                      <w:tab w:pos="4383" w:val="left" w:leader="hyphen"/>
                    </w:tabs>
                    <w:spacing w:before="24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2"/>
                      <w:sz w:val="16"/>
                    </w:rPr>
                    <w:t>+-------------------------------</w:t>
                  </w:r>
                  <w:r>
                    <w:rPr>
                      <w:spacing w:val="-10"/>
                      <w:sz w:val="16"/>
                    </w:rPr>
                    <w:t>+</w:t>
                  </w:r>
                  <w:r>
                    <w:rPr>
                      <w:rFonts w:ascii="Times New Roman"/>
                      <w:sz w:val="16"/>
                    </w:rPr>
                    <w:tab/>
                  </w:r>
                  <w:r>
                    <w:rPr>
                      <w:spacing w:val="-10"/>
                      <w:sz w:val="16"/>
                    </w:rPr>
                    <w:t>+</w:t>
                  </w:r>
                </w:p>
                <w:p>
                  <w:pPr>
                    <w:pStyle w:val="BodyText"/>
                    <w:tabs>
                      <w:tab w:pos="3135" w:val="left" w:leader="none"/>
                    </w:tabs>
                    <w:spacing w:before="23"/>
                    <w:ind w:left="59"/>
                  </w:pPr>
                  <w:r>
                    <w:rPr/>
                    <w:t>|</w:t>
                  </w:r>
                  <w:r>
                    <w:rPr>
                      <w:spacing w:val="-1"/>
                    </w:rPr>
                    <w:t> </w:t>
                  </w:r>
                  <w:r>
                    <w:rPr>
                      <w:spacing w:val="-2"/>
                    </w:rPr>
                    <w:t>authors</w:t>
                  </w:r>
                  <w:r>
                    <w:rPr/>
                    <w:tab/>
                    <w:t>|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BASE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TABLE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spacing w:val="-10"/>
                    </w:rPr>
                    <w:t>|</w:t>
                  </w:r>
                </w:p>
                <w:p>
                  <w:pPr>
                    <w:pStyle w:val="BodyText"/>
                    <w:tabs>
                      <w:tab w:pos="3135" w:val="left" w:leader="none"/>
                    </w:tabs>
                    <w:ind w:left="59"/>
                  </w:pPr>
                  <w:r>
                    <w:rPr/>
                    <w:t>|</w:t>
                  </w:r>
                  <w:r>
                    <w:rPr>
                      <w:spacing w:val="-1"/>
                    </w:rPr>
                    <w:t> </w:t>
                  </w:r>
                  <w:r>
                    <w:rPr>
                      <w:spacing w:val="-2"/>
                    </w:rPr>
                    <w:t>book_authors</w:t>
                  </w:r>
                  <w:r>
                    <w:rPr/>
                    <w:tab/>
                    <w:t>|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BASE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TABLE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spacing w:val="-10"/>
                    </w:rPr>
                    <w:t>|</w:t>
                  </w:r>
                </w:p>
                <w:p>
                  <w:pPr>
                    <w:pStyle w:val="BodyText"/>
                    <w:tabs>
                      <w:tab w:pos="3135" w:val="left" w:leader="none"/>
                    </w:tabs>
                    <w:ind w:left="59"/>
                  </w:pPr>
                  <w:r>
                    <w:rPr/>
                    <w:t>|</w:t>
                  </w:r>
                  <w:r>
                    <w:rPr>
                      <w:spacing w:val="-1"/>
                    </w:rPr>
                    <w:t> </w:t>
                  </w:r>
                  <w:r>
                    <w:rPr>
                      <w:spacing w:val="-4"/>
                    </w:rPr>
                    <w:t>books</w:t>
                  </w:r>
                  <w:r>
                    <w:rPr/>
                    <w:tab/>
                    <w:t>|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BASE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TABLE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spacing w:val="-10"/>
                    </w:rPr>
                    <w:t>|</w:t>
                  </w:r>
                </w:p>
                <w:p>
                  <w:pPr>
                    <w:pStyle w:val="BodyText"/>
                    <w:tabs>
                      <w:tab w:pos="3135" w:val="left" w:leader="none"/>
                    </w:tabs>
                    <w:ind w:left="59"/>
                  </w:pPr>
                  <w:r>
                    <w:rPr/>
                    <w:t>|</w:t>
                  </w:r>
                  <w:r>
                    <w:rPr>
                      <w:spacing w:val="-1"/>
                    </w:rPr>
                    <w:t> </w:t>
                  </w:r>
                  <w:r>
                    <w:rPr>
                      <w:spacing w:val="-2"/>
                    </w:rPr>
                    <w:t>orders</w:t>
                  </w:r>
                  <w:r>
                    <w:rPr/>
                    <w:tab/>
                    <w:t>|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BASE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TABLE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spacing w:val="-10"/>
                    </w:rPr>
                    <w:t>|</w:t>
                  </w:r>
                </w:p>
                <w:p>
                  <w:pPr>
                    <w:pStyle w:val="BodyText"/>
                    <w:tabs>
                      <w:tab w:pos="3135" w:val="left" w:leader="none"/>
                    </w:tabs>
                    <w:ind w:left="59"/>
                  </w:pPr>
                  <w:r>
                    <w:rPr/>
                    <w:t>|</w:t>
                  </w:r>
                  <w:r>
                    <w:rPr>
                      <w:spacing w:val="-1"/>
                    </w:rPr>
                    <w:t> </w:t>
                  </w:r>
                  <w:r>
                    <w:rPr>
                      <w:spacing w:val="-2"/>
                    </w:rPr>
                    <w:t>ratings</w:t>
                  </w:r>
                  <w:r>
                    <w:rPr/>
                    <w:tab/>
                    <w:t>|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BASE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TABLE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spacing w:val="-10"/>
                    </w:rPr>
                    <w:t>|</w:t>
                  </w:r>
                </w:p>
                <w:p>
                  <w:pPr>
                    <w:pStyle w:val="BodyText"/>
                    <w:ind w:left="59"/>
                  </w:pPr>
                  <w:r>
                    <w:rPr/>
                    <w:t>|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top_50_eldest_authors_global</w:t>
                  </w:r>
                  <w:r>
                    <w:rPr>
                      <w:spacing w:val="37"/>
                      <w:w w:val="150"/>
                    </w:rPr>
                    <w:t> </w:t>
                  </w:r>
                  <w:r>
                    <w:rPr/>
                    <w:t>|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BASE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TABLE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spacing w:val="-10"/>
                    </w:rPr>
                    <w:t>|</w:t>
                  </w:r>
                </w:p>
                <w:p>
                  <w:pPr>
                    <w:pStyle w:val="BodyText"/>
                    <w:tabs>
                      <w:tab w:pos="3135" w:val="left" w:leader="none"/>
                    </w:tabs>
                    <w:ind w:left="59"/>
                  </w:pPr>
                  <w:r>
                    <w:rPr/>
                    <w:t>|</w:t>
                  </w:r>
                  <w:r>
                    <w:rPr>
                      <w:spacing w:val="-1"/>
                    </w:rPr>
                    <w:t> </w:t>
                  </w:r>
                  <w:r>
                    <w:rPr>
                      <w:spacing w:val="-4"/>
                    </w:rPr>
                    <w:t>users</w:t>
                  </w:r>
                  <w:r>
                    <w:rPr/>
                    <w:tab/>
                    <w:t>|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BASE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TABLE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spacing w:val="-10"/>
                    </w:rPr>
                    <w:t>|</w:t>
                  </w:r>
                </w:p>
                <w:p>
                  <w:pPr>
                    <w:tabs>
                      <w:tab w:pos="4383" w:val="left" w:leader="hyphen"/>
                    </w:tabs>
                    <w:spacing w:before="23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2"/>
                      <w:sz w:val="16"/>
                    </w:rPr>
                    <w:t>+-------------------------------</w:t>
                  </w:r>
                  <w:r>
                    <w:rPr>
                      <w:spacing w:val="-10"/>
                      <w:sz w:val="16"/>
                    </w:rPr>
                    <w:t>+</w:t>
                  </w:r>
                  <w:r>
                    <w:rPr>
                      <w:rFonts w:ascii="Times New Roman"/>
                      <w:sz w:val="16"/>
                    </w:rPr>
                    <w:tab/>
                  </w:r>
                  <w:r>
                    <w:rPr>
                      <w:spacing w:val="-10"/>
                      <w:sz w:val="16"/>
                    </w:rPr>
                    <w:t>+</w:t>
                  </w:r>
                </w:p>
                <w:p>
                  <w:pPr>
                    <w:pStyle w:val="BodyText"/>
                    <w:ind w:left="59"/>
                  </w:pPr>
                  <w:r>
                    <w:rPr/>
                    <w:t>9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rows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in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set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(0.00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spacing w:val="-4"/>
                    </w:rPr>
                    <w:t>sec)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pacing w:val="-2"/>
        </w:rPr>
        <w:t>top_50_eldest_authors</w:t>
      </w:r>
      <w:r>
        <w:rPr>
          <w:spacing w:val="-33"/>
        </w:rPr>
        <w:t> 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0"/>
        <w:rPr>
          <w:rFonts w:ascii="文泉驿微米黑"/>
          <w:sz w:val="27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53" w:after="0"/>
        <w:ind w:left="730" w:right="0" w:hanging="511"/>
        <w:jc w:val="left"/>
      </w:pPr>
      <w:bookmarkStart w:name="查询临时表" w:id="374"/>
      <w:bookmarkEnd w:id="374"/>
      <w:r>
        <w:rPr/>
      </w:r>
      <w:bookmarkStart w:name="_bookmark162" w:id="375"/>
      <w:bookmarkEnd w:id="375"/>
      <w:r>
        <w:rPr/>
      </w:r>
      <w:bookmarkStart w:name="_bookmark162" w:id="376"/>
      <w:bookmarkEnd w:id="376"/>
      <w:r>
        <w:rPr>
          <w:spacing w:val="-2"/>
        </w:rPr>
        <w:t>查</w:t>
      </w:r>
      <w:r>
        <w:rPr>
          <w:spacing w:val="-2"/>
        </w:rPr>
        <w:t>询</w:t>
      </w:r>
      <w:r>
        <w:rPr>
          <w:spacing w:val="-2"/>
        </w:rPr>
        <w:t>临</w:t>
      </w:r>
      <w:r>
        <w:rPr>
          <w:spacing w:val="-2"/>
        </w:rPr>
        <w:t>时</w:t>
      </w:r>
      <w:r>
        <w:rPr>
          <w:spacing w:val="-10"/>
        </w:rPr>
        <w:t>表</w:t>
      </w:r>
    </w:p>
    <w:p>
      <w:pPr>
        <w:pStyle w:val="BodyText"/>
        <w:spacing w:before="9"/>
        <w:rPr>
          <w:rFonts w:ascii="文泉驿微米黑"/>
          <w:sz w:val="12"/>
        </w:rPr>
      </w:pPr>
    </w:p>
    <w:p>
      <w:pPr>
        <w:spacing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18.893629pt;width:474.4pt;height:20.75pt;mso-position-horizontal-relative:page;mso-position-vertical-relative:paragraph;z-index:-15432192;mso-wrap-distance-left:0;mso-wrap-distance-right:0" type="#_x0000_t202" id="docshape913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SELECT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*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FROM</w:t>
                  </w:r>
                  <w:r>
                    <w:rPr>
                      <w:color w:val="214987"/>
                      <w:spacing w:val="-2"/>
                    </w:rPr>
                    <w:t> </w:t>
                  </w:r>
                  <w:r>
                    <w:rPr>
                      <w:spacing w:val="-2"/>
                    </w:rPr>
                    <w:t>top_50_eldest_authors;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临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准</w:t>
      </w:r>
      <w:r>
        <w:rPr>
          <w:rFonts w:ascii="文泉驿微米黑" w:eastAsia="文泉驿微米黑" w:hint="eastAsia"/>
          <w:spacing w:val="-2"/>
          <w:sz w:val="20"/>
        </w:rPr>
        <w:t>备</w:t>
      </w:r>
      <w:r>
        <w:rPr>
          <w:rFonts w:ascii="文泉驿微米黑" w:eastAsia="文泉驿微米黑" w:hint="eastAsia"/>
          <w:spacing w:val="-2"/>
          <w:sz w:val="20"/>
        </w:rPr>
        <w:t>就</w:t>
      </w:r>
      <w:r>
        <w:rPr>
          <w:rFonts w:ascii="文泉驿微米黑" w:eastAsia="文泉驿微米黑" w:hint="eastAsia"/>
          <w:spacing w:val="-2"/>
          <w:sz w:val="20"/>
        </w:rPr>
        <w:t>绪</w:t>
      </w:r>
      <w:r>
        <w:rPr>
          <w:rFonts w:ascii="文泉驿微米黑" w:eastAsia="文泉驿微米黑" w:hint="eastAsia"/>
          <w:spacing w:val="-2"/>
          <w:sz w:val="20"/>
        </w:rPr>
        <w:t>之</w:t>
      </w:r>
      <w:r>
        <w:rPr>
          <w:rFonts w:ascii="文泉驿微米黑" w:eastAsia="文泉驿微米黑" w:hint="eastAsia"/>
          <w:spacing w:val="-2"/>
          <w:sz w:val="20"/>
        </w:rPr>
        <w:t>后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便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像</w:t>
      </w:r>
      <w:r>
        <w:rPr>
          <w:rFonts w:ascii="文泉驿微米黑" w:eastAsia="文泉驿微米黑" w:hint="eastAsia"/>
          <w:spacing w:val="-2"/>
          <w:sz w:val="20"/>
        </w:rPr>
        <w:t>对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般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样</w:t>
      </w:r>
      <w:r>
        <w:rPr>
          <w:rFonts w:ascii="文泉驿微米黑" w:eastAsia="文泉驿微米黑" w:hint="eastAsia"/>
          <w:spacing w:val="-2"/>
          <w:sz w:val="20"/>
        </w:rPr>
        <w:t>对</w:t>
      </w:r>
      <w:r>
        <w:rPr>
          <w:rFonts w:ascii="文泉驿微米黑" w:eastAsia="文泉驿微米黑" w:hint="eastAsia"/>
          <w:spacing w:val="-2"/>
          <w:sz w:val="20"/>
        </w:rPr>
        <w:t>临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进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4"/>
          <w:sz w:val="20"/>
        </w:rPr>
        <w:t>你</w:t>
      </w:r>
      <w:r>
        <w:rPr>
          <w:rFonts w:ascii="文泉驿微米黑" w:eastAsia="文泉驿微米黑" w:hint="eastAsia"/>
          <w:spacing w:val="-4"/>
          <w:sz w:val="20"/>
        </w:rPr>
        <w:t>可</w:t>
      </w:r>
      <w:r>
        <w:rPr>
          <w:rFonts w:ascii="文泉驿微米黑" w:eastAsia="文泉驿微米黑" w:hint="eastAsia"/>
          <w:spacing w:val="-4"/>
          <w:sz w:val="20"/>
        </w:rPr>
        <w:t>以</w:t>
      </w:r>
      <w:r>
        <w:rPr>
          <w:rFonts w:ascii="文泉驿微米黑" w:eastAsia="文泉驿微米黑" w:hint="eastAsia"/>
          <w:spacing w:val="-4"/>
          <w:sz w:val="20"/>
        </w:rPr>
        <w:t>通</w:t>
      </w:r>
      <w:r>
        <w:rPr>
          <w:rFonts w:ascii="文泉驿微米黑" w:eastAsia="文泉驿微米黑" w:hint="eastAsia"/>
          <w:spacing w:val="-4"/>
          <w:sz w:val="20"/>
        </w:rPr>
        <w:t>过</w:t>
      </w:r>
      <w:hyperlink w:history="true" w:anchor="_bookmark134">
        <w:r>
          <w:rPr>
            <w:rFonts w:ascii="文泉驿微米黑" w:eastAsia="文泉驿微米黑" w:hint="eastAsia"/>
            <w:color w:val="EC008C"/>
            <w:spacing w:val="-4"/>
            <w:sz w:val="20"/>
          </w:rPr>
          <w:t>表</w:t>
        </w:r>
        <w:r>
          <w:rPr>
            <w:rFonts w:ascii="文泉驿微米黑" w:eastAsia="文泉驿微米黑" w:hint="eastAsia"/>
            <w:color w:val="EC008C"/>
            <w:spacing w:val="-4"/>
            <w:sz w:val="20"/>
          </w:rPr>
          <w:t>连</w:t>
        </w:r>
        <w:r>
          <w:rPr>
            <w:rFonts w:ascii="文泉驿微米黑" w:eastAsia="文泉驿微米黑" w:hint="eastAsia"/>
            <w:color w:val="EC008C"/>
            <w:spacing w:val="-4"/>
            <w:sz w:val="20"/>
          </w:rPr>
          <w:t>接</w:t>
        </w:r>
      </w:hyperlink>
      <w:r>
        <w:rPr>
          <w:rFonts w:ascii="文泉驿微米黑" w:eastAsia="文泉驿微米黑" w:hint="eastAsia"/>
          <w:spacing w:val="-4"/>
          <w:sz w:val="20"/>
        </w:rPr>
        <w:t>将</w:t>
      </w:r>
      <w:r>
        <w:rPr>
          <w:rFonts w:ascii="文泉驿微米黑" w:eastAsia="文泉驿微米黑" w:hint="eastAsia"/>
          <w:spacing w:val="-4"/>
          <w:sz w:val="20"/>
        </w:rPr>
        <w:t>临</w:t>
      </w:r>
      <w:r>
        <w:rPr>
          <w:rFonts w:ascii="文泉驿微米黑" w:eastAsia="文泉驿微米黑" w:hint="eastAsia"/>
          <w:spacing w:val="-4"/>
          <w:sz w:val="20"/>
        </w:rPr>
        <w:t>时</w:t>
      </w:r>
      <w:r>
        <w:rPr>
          <w:rFonts w:ascii="文泉驿微米黑" w:eastAsia="文泉驿微米黑" w:hint="eastAsia"/>
          <w:spacing w:val="-4"/>
          <w:sz w:val="20"/>
        </w:rPr>
        <w:t>表</w:t>
      </w:r>
      <w:r>
        <w:rPr>
          <w:rFonts w:ascii="文泉驿微米黑" w:eastAsia="文泉驿微米黑" w:hint="eastAsia"/>
          <w:spacing w:val="-4"/>
          <w:sz w:val="20"/>
        </w:rPr>
        <w:t>中</w:t>
      </w:r>
      <w:r>
        <w:rPr>
          <w:rFonts w:ascii="文泉驿微米黑" w:eastAsia="文泉驿微米黑" w:hint="eastAsia"/>
          <w:spacing w:val="-4"/>
          <w:sz w:val="20"/>
        </w:rPr>
        <w:t>的</w:t>
      </w:r>
      <w:r>
        <w:rPr>
          <w:rFonts w:ascii="文泉驿微米黑" w:eastAsia="文泉驿微米黑" w:hint="eastAsia"/>
          <w:spacing w:val="-4"/>
          <w:sz w:val="20"/>
        </w:rPr>
        <w:t>数</w:t>
      </w:r>
      <w:r>
        <w:rPr>
          <w:rFonts w:ascii="文泉驿微米黑" w:eastAsia="文泉驿微米黑" w:hint="eastAsia"/>
          <w:spacing w:val="-4"/>
          <w:sz w:val="20"/>
        </w:rPr>
        <w:t>据</w:t>
      </w:r>
      <w:r>
        <w:rPr>
          <w:rFonts w:ascii="文泉驿微米黑" w:eastAsia="文泉驿微米黑" w:hint="eastAsia"/>
          <w:spacing w:val="-4"/>
          <w:sz w:val="20"/>
        </w:rPr>
        <w:t>引</w:t>
      </w:r>
      <w:r>
        <w:rPr>
          <w:rFonts w:ascii="文泉驿微米黑" w:eastAsia="文泉驿微米黑" w:hint="eastAsia"/>
          <w:spacing w:val="-4"/>
          <w:sz w:val="20"/>
        </w:rPr>
        <w:t>用</w:t>
      </w:r>
      <w:r>
        <w:rPr>
          <w:rFonts w:ascii="文泉驿微米黑" w:eastAsia="文泉驿微米黑" w:hint="eastAsia"/>
          <w:spacing w:val="-4"/>
          <w:sz w:val="20"/>
        </w:rPr>
        <w:t>到</w:t>
      </w:r>
      <w:r>
        <w:rPr>
          <w:rFonts w:ascii="文泉驿微米黑" w:eastAsia="文泉驿微米黑" w:hint="eastAsia"/>
          <w:spacing w:val="-4"/>
          <w:sz w:val="20"/>
        </w:rPr>
        <w:t>你</w:t>
      </w:r>
      <w:r>
        <w:rPr>
          <w:rFonts w:ascii="文泉驿微米黑" w:eastAsia="文泉驿微米黑" w:hint="eastAsia"/>
          <w:spacing w:val="-4"/>
          <w:sz w:val="20"/>
        </w:rPr>
        <w:t>的</w:t>
      </w:r>
      <w:r>
        <w:rPr>
          <w:rFonts w:ascii="文泉驿微米黑" w:eastAsia="文泉驿微米黑" w:hint="eastAsia"/>
          <w:spacing w:val="-4"/>
          <w:sz w:val="20"/>
        </w:rPr>
        <w:t>查</w:t>
      </w:r>
      <w:r>
        <w:rPr>
          <w:rFonts w:ascii="文泉驿微米黑" w:eastAsia="文泉驿微米黑" w:hint="eastAsia"/>
          <w:spacing w:val="-4"/>
          <w:sz w:val="20"/>
        </w:rPr>
        <w:t>询</w:t>
      </w:r>
      <w:r>
        <w:rPr>
          <w:rFonts w:ascii="文泉驿微米黑" w:eastAsia="文泉驿微米黑" w:hint="eastAsia"/>
          <w:spacing w:val="-4"/>
          <w:sz w:val="20"/>
        </w:rPr>
        <w:t>当</w:t>
      </w:r>
      <w:r>
        <w:rPr>
          <w:rFonts w:ascii="文泉驿微米黑" w:eastAsia="文泉驿微米黑" w:hint="eastAsia"/>
          <w:spacing w:val="-4"/>
          <w:sz w:val="20"/>
        </w:rPr>
        <w:t>中</w:t>
      </w:r>
      <w:r>
        <w:rPr>
          <w:rFonts w:ascii="文泉驿微米黑" w:eastAsia="文泉驿微米黑" w:hint="eastAsia"/>
          <w:spacing w:val="-12"/>
          <w:sz w:val="20"/>
        </w:rPr>
        <w:t>：</w:t>
      </w:r>
    </w:p>
    <w:p>
      <w:pPr>
        <w:spacing w:after="0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13"/>
        <w:rPr>
          <w:rFonts w:ascii="文泉驿微米黑"/>
          <w:sz w:val="12"/>
        </w:rPr>
      </w:pPr>
    </w:p>
    <w:p>
      <w:pPr>
        <w:pStyle w:val="BodyText"/>
        <w:spacing w:before="0"/>
        <w:ind w:left="152"/>
        <w:rPr>
          <w:rFonts w:ascii="文泉驿微米黑"/>
          <w:sz w:val="20"/>
        </w:rPr>
      </w:pPr>
      <w:r>
        <w:rPr>
          <w:rFonts w:ascii="文泉驿微米黑"/>
          <w:sz w:val="20"/>
        </w:rPr>
        <w:pict>
          <v:shape style="width:474.4pt;height:78.150pt;mso-position-horizontal-relative:char;mso-position-vertical-relative:line" type="#_x0000_t202" id="docshape914" filled="false" stroked="true" strokeweight=".398pt" strokecolor="#000000">
            <w10:anchorlock/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EXPLAIN</w:t>
                  </w:r>
                  <w:r>
                    <w:rPr>
                      <w:spacing w:val="-10"/>
                    </w:rPr>
                    <w:t> </w:t>
                  </w:r>
                  <w:r>
                    <w:rPr>
                      <w:color w:val="214987"/>
                    </w:rPr>
                    <w:t>SELECT</w:t>
                  </w:r>
                  <w:r>
                    <w:rPr>
                      <w:color w:val="214987"/>
                      <w:spacing w:val="-10"/>
                    </w:rPr>
                    <w:t> </w:t>
                  </w:r>
                  <w:r>
                    <w:rPr/>
                    <w:t>ANY_VALUE(ta.id)</w:t>
                  </w:r>
                  <w:r>
                    <w:rPr>
                      <w:spacing w:val="-10"/>
                    </w:rPr>
                    <w:t> </w:t>
                  </w:r>
                  <w:r>
                    <w:rPr>
                      <w:color w:val="214987"/>
                    </w:rPr>
                    <w:t>AS</w:t>
                  </w:r>
                  <w:r>
                    <w:rPr>
                      <w:color w:val="214987"/>
                      <w:spacing w:val="-10"/>
                    </w:rPr>
                    <w:t> </w:t>
                  </w:r>
                  <w:r>
                    <w:rPr/>
                    <w:t>author_id,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ANY_VALUE(ta.age),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ANY_VALUE(ta.name),</w:t>
                  </w:r>
                  <w:r>
                    <w:rPr>
                      <w:spacing w:val="-10"/>
                    </w:rPr>
                    <w:t> </w:t>
                  </w:r>
                  <w:r>
                    <w:rPr>
                      <w:color w:val="214987"/>
                    </w:rPr>
                    <w:t>COUNT</w:t>
                  </w:r>
                  <w:r>
                    <w:rPr/>
                    <w:t>(*)</w:t>
                  </w:r>
                  <w:r>
                    <w:rPr>
                      <w:spacing w:val="-9"/>
                    </w:rPr>
                    <w:t> </w:t>
                  </w:r>
                  <w:r>
                    <w:rPr>
                      <w:color w:val="214987"/>
                      <w:spacing w:val="-5"/>
                    </w:rPr>
                    <w:t>AS</w:t>
                  </w:r>
                </w:p>
                <w:p>
                  <w:pPr>
                    <w:spacing w:before="10"/>
                    <w:ind w:left="458" w:right="0" w:firstLine="0"/>
                    <w:jc w:val="left"/>
                    <w:rPr>
                      <w:sz w:val="16"/>
                    </w:rPr>
                  </w:pPr>
                  <w:r>
                    <w:rPr>
                      <w:rFonts w:ascii="Verdana" w:hAnsi="Verdana"/>
                      <w:i/>
                      <w:color w:val="7F7F7F"/>
                      <w:sz w:val="20"/>
                    </w:rPr>
                    <w:t>'</w:t>
                  </w:r>
                  <w:r>
                    <w:rPr>
                      <w:rFonts w:ascii="Arial Narrow" w:hAnsi="Arial Narrow"/>
                      <w:i/>
                      <w:color w:val="7F7F7F"/>
                      <w:sz w:val="20"/>
                    </w:rPr>
                    <w:t>→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14"/>
                      <w:sz w:val="20"/>
                    </w:rPr>
                    <w:t> </w:t>
                  </w:r>
                  <w:r>
                    <w:rPr>
                      <w:spacing w:val="-4"/>
                      <w:sz w:val="16"/>
                    </w:rPr>
                    <w:t>books</w:t>
                  </w:r>
                </w:p>
                <w:p>
                  <w:pPr>
                    <w:pStyle w:val="BodyText"/>
                    <w:ind w:left="59"/>
                  </w:pPr>
                  <w:r>
                    <w:rPr>
                      <w:color w:val="214987"/>
                    </w:rPr>
                    <w:t>FROM</w:t>
                  </w:r>
                  <w:r>
                    <w:rPr>
                      <w:color w:val="214987"/>
                      <w:spacing w:val="-12"/>
                    </w:rPr>
                    <w:t> </w:t>
                  </w:r>
                  <w:r>
                    <w:rPr/>
                    <w:t>top_50_eldest_authors</w:t>
                  </w:r>
                  <w:r>
                    <w:rPr>
                      <w:spacing w:val="-12"/>
                    </w:rPr>
                    <w:t> </w:t>
                  </w:r>
                  <w:r>
                    <w:rPr>
                      <w:spacing w:val="-5"/>
                    </w:rPr>
                    <w:t>ta</w:t>
                  </w:r>
                </w:p>
                <w:p>
                  <w:pPr>
                    <w:pStyle w:val="BodyText"/>
                    <w:spacing w:line="261" w:lineRule="auto"/>
                    <w:ind w:left="59" w:right="4612"/>
                  </w:pPr>
                  <w:r>
                    <w:rPr>
                      <w:color w:val="214987"/>
                    </w:rPr>
                    <w:t>LEFT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JOIN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/>
                    <w:t>book_authors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ba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ON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/>
                    <w:t>ta.id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ba.author_id </w:t>
                  </w:r>
                  <w:r>
                    <w:rPr>
                      <w:color w:val="214987"/>
                    </w:rPr>
                    <w:t>GROUP BY </w:t>
                  </w:r>
                  <w:r>
                    <w:rPr/>
                    <w:t>ta.id;</w:t>
                  </w:r>
                </w:p>
              </w:txbxContent>
            </v:textbox>
            <v:stroke dashstyle="solid"/>
          </v:shape>
        </w:pict>
      </w:r>
      <w:r>
        <w:rPr>
          <w:rFonts w:ascii="文泉驿微米黑"/>
          <w:sz w:val="20"/>
        </w:rPr>
      </w:r>
    </w:p>
    <w:p>
      <w:pPr>
        <w:pStyle w:val="BodyText"/>
        <w:spacing w:before="8"/>
        <w:rPr>
          <w:rFonts w:ascii="文泉驿微米黑"/>
          <w:sz w:val="8"/>
        </w:rPr>
      </w:pPr>
    </w:p>
    <w:p>
      <w:pPr>
        <w:spacing w:line="208" w:lineRule="auto" w:before="83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与</w:t>
      </w:r>
      <w:hyperlink w:history="true" w:anchor="_bookmark150">
        <w:r>
          <w:rPr>
            <w:rFonts w:ascii="文泉驿微米黑" w:eastAsia="文泉驿微米黑" w:hint="eastAsia"/>
            <w:color w:val="EC008C"/>
            <w:spacing w:val="-2"/>
            <w:sz w:val="20"/>
          </w:rPr>
          <w:t>视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图</w:t>
        </w:r>
      </w:hyperlink>
      <w:r>
        <w:rPr>
          <w:rFonts w:ascii="文泉驿微米黑" w:eastAsia="文泉驿微米黑" w:hint="eastAsia"/>
          <w:spacing w:val="-2"/>
          <w:sz w:val="20"/>
        </w:rPr>
        <w:t>有</w:t>
      </w:r>
      <w:r>
        <w:rPr>
          <w:rFonts w:ascii="文泉驿微米黑" w:eastAsia="文泉驿微米黑" w:hint="eastAsia"/>
          <w:spacing w:val="-2"/>
          <w:sz w:val="20"/>
        </w:rPr>
        <w:t>所</w:t>
      </w:r>
      <w:r>
        <w:rPr>
          <w:rFonts w:ascii="文泉驿微米黑" w:eastAsia="文泉驿微米黑" w:hint="eastAsia"/>
          <w:spacing w:val="-2"/>
          <w:sz w:val="20"/>
        </w:rPr>
        <w:t>不</w:t>
      </w:r>
      <w:r>
        <w:rPr>
          <w:rFonts w:ascii="文泉驿微米黑" w:eastAsia="文泉驿微米黑" w:hint="eastAsia"/>
          <w:spacing w:val="-2"/>
          <w:sz w:val="20"/>
        </w:rPr>
        <w:t>同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对</w:t>
      </w:r>
      <w:r>
        <w:rPr>
          <w:rFonts w:ascii="文泉驿微米黑" w:eastAsia="文泉驿微米黑" w:hint="eastAsia"/>
          <w:spacing w:val="-2"/>
          <w:sz w:val="20"/>
        </w:rPr>
        <w:t>临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进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不</w:t>
      </w:r>
      <w:r>
        <w:rPr>
          <w:rFonts w:ascii="文泉驿微米黑" w:eastAsia="文泉驿微米黑" w:hint="eastAsia"/>
          <w:spacing w:val="-2"/>
          <w:sz w:val="20"/>
        </w:rPr>
        <w:t>会</w:t>
      </w:r>
      <w:r>
        <w:rPr>
          <w:rFonts w:ascii="文泉驿微米黑" w:eastAsia="文泉驿微米黑" w:hint="eastAsia"/>
          <w:spacing w:val="-2"/>
          <w:sz w:val="20"/>
        </w:rPr>
        <w:t>再</w:t>
      </w:r>
      <w:r>
        <w:rPr>
          <w:rFonts w:ascii="文泉驿微米黑" w:eastAsia="文泉驿微米黑" w:hint="eastAsia"/>
          <w:spacing w:val="-2"/>
          <w:sz w:val="20"/>
        </w:rPr>
        <w:t>执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导</w:t>
      </w:r>
      <w:r>
        <w:rPr>
          <w:rFonts w:ascii="文泉驿微米黑" w:eastAsia="文泉驿微米黑" w:hint="eastAsia"/>
          <w:spacing w:val="-2"/>
          <w:sz w:val="20"/>
        </w:rPr>
        <w:t>入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所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原</w:t>
      </w:r>
      <w:r>
        <w:rPr>
          <w:rFonts w:ascii="文泉驿微米黑" w:eastAsia="文泉驿微米黑" w:hint="eastAsia"/>
          <w:spacing w:val="-2"/>
          <w:sz w:val="20"/>
        </w:rPr>
        <w:t>始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而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直</w:t>
      </w:r>
      <w:r>
        <w:rPr>
          <w:rFonts w:ascii="文泉驿微米黑" w:eastAsia="文泉驿微米黑" w:hint="eastAsia"/>
          <w:spacing w:val="-2"/>
          <w:sz w:val="20"/>
        </w:rPr>
        <w:t>接</w:t>
      </w:r>
      <w:r>
        <w:rPr>
          <w:rFonts w:ascii="文泉驿微米黑" w:eastAsia="文泉驿微米黑" w:hint="eastAsia"/>
          <w:spacing w:val="-2"/>
          <w:sz w:val="20"/>
        </w:rPr>
        <w:t>从</w:t>
      </w:r>
      <w:r>
        <w:rPr>
          <w:rFonts w:ascii="文泉驿微米黑" w:eastAsia="文泉驿微米黑" w:hint="eastAsia"/>
          <w:spacing w:val="-2"/>
          <w:sz w:val="20"/>
        </w:rPr>
        <w:t>临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中</w:t>
      </w:r>
      <w:bookmarkStart w:name="删除临时表" w:id="377"/>
      <w:bookmarkEnd w:id="377"/>
      <w:r>
        <w:rPr>
          <w:rFonts w:ascii="文泉驿微米黑" w:eastAsia="文泉驿微米黑" w:hint="eastAsia"/>
          <w:w w:val="99"/>
          <w:sz w:val="20"/>
        </w:rPr>
      </w:r>
      <w:bookmarkStart w:name="_bookmark163" w:id="378"/>
      <w:bookmarkEnd w:id="378"/>
      <w:r>
        <w:rPr>
          <w:rFonts w:ascii="文泉驿微米黑" w:eastAsia="文泉驿微米黑" w:hint="eastAsia"/>
          <w:spacing w:val="-2"/>
          <w:sz w:val="20"/>
        </w:rPr>
        <w:t>获</w:t>
      </w:r>
      <w:r>
        <w:rPr>
          <w:rFonts w:ascii="文泉驿微米黑" w:eastAsia="文泉驿微米黑" w:hint="eastAsia"/>
          <w:spacing w:val="-2"/>
          <w:sz w:val="20"/>
        </w:rPr>
        <w:t>取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些</w:t>
      </w:r>
      <w:r>
        <w:rPr>
          <w:rFonts w:ascii="文泉驿微米黑" w:eastAsia="文泉驿微米黑" w:hint="eastAsia"/>
          <w:spacing w:val="-2"/>
          <w:sz w:val="20"/>
        </w:rPr>
        <w:t>情</w:t>
      </w:r>
      <w:r>
        <w:rPr>
          <w:rFonts w:ascii="文泉驿微米黑" w:eastAsia="文泉驿微米黑" w:hint="eastAsia"/>
          <w:spacing w:val="-2"/>
          <w:sz w:val="20"/>
        </w:rPr>
        <w:t>况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这</w:t>
      </w:r>
      <w:r>
        <w:rPr>
          <w:rFonts w:ascii="文泉驿微米黑" w:eastAsia="文泉驿微米黑" w:hint="eastAsia"/>
          <w:spacing w:val="-2"/>
          <w:sz w:val="20"/>
        </w:rPr>
        <w:t>会</w:t>
      </w:r>
      <w:r>
        <w:rPr>
          <w:rFonts w:ascii="文泉驿微米黑" w:eastAsia="文泉驿微米黑" w:hint="eastAsia"/>
          <w:spacing w:val="-2"/>
          <w:sz w:val="20"/>
        </w:rPr>
        <w:t>帮</w:t>
      </w:r>
      <w:r>
        <w:rPr>
          <w:rFonts w:ascii="文泉驿微米黑" w:eastAsia="文泉驿微米黑" w:hint="eastAsia"/>
          <w:spacing w:val="-2"/>
          <w:sz w:val="20"/>
        </w:rPr>
        <w:t>助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提</w:t>
      </w:r>
      <w:r>
        <w:rPr>
          <w:rFonts w:ascii="文泉驿微米黑" w:eastAsia="文泉驿微米黑" w:hint="eastAsia"/>
          <w:spacing w:val="-2"/>
          <w:sz w:val="20"/>
        </w:rPr>
        <w:t>高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效</w:t>
      </w:r>
      <w:r>
        <w:rPr>
          <w:rFonts w:ascii="文泉驿微米黑" w:eastAsia="文泉驿微米黑" w:hint="eastAsia"/>
          <w:spacing w:val="-2"/>
          <w:sz w:val="20"/>
        </w:rPr>
        <w:t>率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pStyle w:val="BodyText"/>
        <w:spacing w:before="8"/>
        <w:rPr>
          <w:rFonts w:ascii="文泉驿微米黑"/>
          <w:sz w:val="22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0" w:after="0"/>
        <w:ind w:left="730" w:right="0" w:hanging="511"/>
        <w:jc w:val="left"/>
      </w:pPr>
      <w:r>
        <w:rPr>
          <w:spacing w:val="-2"/>
        </w:rPr>
        <w:t>删</w:t>
      </w:r>
      <w:r>
        <w:rPr>
          <w:spacing w:val="-2"/>
        </w:rPr>
        <w:t>除</w:t>
      </w:r>
      <w:r>
        <w:rPr>
          <w:spacing w:val="-2"/>
        </w:rPr>
        <w:t>临</w:t>
      </w:r>
      <w:r>
        <w:rPr>
          <w:spacing w:val="-2"/>
        </w:rPr>
        <w:t>时</w:t>
      </w:r>
      <w:r>
        <w:rPr>
          <w:spacing w:val="-10"/>
        </w:rPr>
        <w:t>表</w:t>
      </w:r>
    </w:p>
    <w:p>
      <w:pPr>
        <w:pStyle w:val="BodyText"/>
        <w:spacing w:before="6"/>
        <w:rPr>
          <w:rFonts w:ascii="文泉驿微米黑"/>
          <w:sz w:val="14"/>
        </w:rPr>
      </w:pPr>
    </w:p>
    <w:p>
      <w:pPr>
        <w:spacing w:line="208" w:lineRule="auto" w:before="1"/>
        <w:ind w:left="220" w:right="1303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本</w:t>
      </w:r>
      <w:r>
        <w:rPr>
          <w:rFonts w:ascii="文泉驿微米黑" w:eastAsia="文泉驿微米黑" w:hint="eastAsia"/>
          <w:spacing w:val="-2"/>
          <w:sz w:val="20"/>
        </w:rPr>
        <w:t>地</w:t>
      </w:r>
      <w:r>
        <w:rPr>
          <w:rFonts w:ascii="文泉驿微米黑" w:eastAsia="文泉驿微米黑" w:hint="eastAsia"/>
          <w:spacing w:val="-2"/>
          <w:sz w:val="20"/>
        </w:rPr>
        <w:t>临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会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会</w:t>
      </w:r>
      <w:r>
        <w:rPr>
          <w:rFonts w:ascii="文泉驿微米黑" w:eastAsia="文泉驿微米黑" w:hint="eastAsia"/>
          <w:spacing w:val="-2"/>
          <w:sz w:val="20"/>
        </w:rPr>
        <w:t>话</w:t>
      </w:r>
      <w:r>
        <w:rPr>
          <w:rFonts w:ascii="文泉驿微米黑" w:eastAsia="文泉驿微米黑" w:hint="eastAsia"/>
          <w:spacing w:val="-2"/>
          <w:sz w:val="20"/>
        </w:rPr>
        <w:t>结</w:t>
      </w:r>
      <w:r>
        <w:rPr>
          <w:rFonts w:ascii="文泉驿微米黑" w:eastAsia="文泉驿微米黑" w:hint="eastAsia"/>
          <w:spacing w:val="-2"/>
          <w:sz w:val="20"/>
        </w:rPr>
        <w:t>束</w:t>
      </w:r>
      <w:r>
        <w:rPr>
          <w:rFonts w:ascii="文泉驿微米黑" w:eastAsia="文泉驿微米黑" w:hint="eastAsia"/>
          <w:spacing w:val="-2"/>
          <w:sz w:val="20"/>
        </w:rPr>
        <w:t>后</w:t>
      </w:r>
      <w:r>
        <w:rPr>
          <w:rFonts w:ascii="文泉驿微米黑" w:eastAsia="文泉驿微米黑" w:hint="eastAsia"/>
          <w:spacing w:val="-2"/>
          <w:sz w:val="20"/>
        </w:rPr>
        <w:t>连</w:t>
      </w:r>
      <w:r>
        <w:rPr>
          <w:rFonts w:ascii="文泉驿微米黑" w:eastAsia="文泉驿微米黑" w:hint="eastAsia"/>
          <w:spacing w:val="-2"/>
          <w:sz w:val="20"/>
        </w:rPr>
        <w:t>同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和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结</w:t>
      </w:r>
      <w:r>
        <w:rPr>
          <w:rFonts w:ascii="文泉驿微米黑" w:eastAsia="文泉驿微米黑" w:hint="eastAsia"/>
          <w:spacing w:val="-2"/>
          <w:sz w:val="20"/>
        </w:rPr>
        <w:t>构</w:t>
      </w:r>
      <w:r>
        <w:rPr>
          <w:rFonts w:ascii="文泉驿微米黑" w:eastAsia="文泉驿微米黑" w:hint="eastAsia"/>
          <w:spacing w:val="-2"/>
          <w:sz w:val="20"/>
        </w:rPr>
        <w:t>都</w:t>
      </w:r>
      <w:r>
        <w:rPr>
          <w:rFonts w:ascii="文泉驿微米黑" w:eastAsia="文泉驿微米黑" w:hint="eastAsia"/>
          <w:spacing w:val="-2"/>
          <w:sz w:val="20"/>
        </w:rPr>
        <w:t>进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自</w:t>
      </w:r>
      <w:r>
        <w:rPr>
          <w:rFonts w:ascii="文泉驿微米黑" w:eastAsia="文泉驿微米黑" w:hint="eastAsia"/>
          <w:spacing w:val="-2"/>
          <w:sz w:val="20"/>
        </w:rPr>
        <w:t>动</w:t>
      </w:r>
      <w:r>
        <w:rPr>
          <w:rFonts w:ascii="文泉驿微米黑" w:eastAsia="文泉驿微米黑" w:hint="eastAsia"/>
          <w:spacing w:val="-2"/>
          <w:sz w:val="20"/>
        </w:rPr>
        <w:t>清</w:t>
      </w:r>
      <w:r>
        <w:rPr>
          <w:rFonts w:ascii="文泉驿微米黑" w:eastAsia="文泉驿微米黑" w:hint="eastAsia"/>
          <w:spacing w:val="-2"/>
          <w:sz w:val="20"/>
        </w:rPr>
        <w:t>理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全</w:t>
      </w:r>
      <w:r>
        <w:rPr>
          <w:rFonts w:ascii="文泉驿微米黑" w:eastAsia="文泉驿微米黑" w:hint="eastAsia"/>
          <w:spacing w:val="-2"/>
          <w:sz w:val="20"/>
        </w:rPr>
        <w:t>局</w:t>
      </w:r>
      <w:r>
        <w:rPr>
          <w:rFonts w:ascii="文泉驿微米黑" w:eastAsia="文泉驿微米黑" w:hint="eastAsia"/>
          <w:spacing w:val="-2"/>
          <w:sz w:val="20"/>
        </w:rPr>
        <w:t>临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结</w:t>
      </w:r>
      <w:r>
        <w:rPr>
          <w:rFonts w:ascii="文泉驿微米黑" w:eastAsia="文泉驿微米黑" w:hint="eastAsia"/>
          <w:spacing w:val="-2"/>
          <w:sz w:val="20"/>
        </w:rPr>
        <w:t>束</w:t>
      </w:r>
      <w:r>
        <w:rPr>
          <w:rFonts w:ascii="文泉驿微米黑" w:eastAsia="文泉驿微米黑" w:hint="eastAsia"/>
          <w:spacing w:val="-2"/>
          <w:sz w:val="20"/>
        </w:rPr>
        <w:t>后</w:t>
      </w:r>
      <w:r>
        <w:rPr>
          <w:rFonts w:ascii="文泉驿微米黑" w:eastAsia="文泉驿微米黑" w:hint="eastAsia"/>
          <w:spacing w:val="-2"/>
          <w:sz w:val="20"/>
        </w:rPr>
        <w:t>会</w:t>
      </w:r>
      <w:r>
        <w:rPr>
          <w:rFonts w:ascii="文泉驿微米黑" w:eastAsia="文泉驿微米黑" w:hint="eastAsia"/>
          <w:spacing w:val="-2"/>
          <w:sz w:val="20"/>
        </w:rPr>
        <w:t>自</w:t>
      </w:r>
      <w:r>
        <w:rPr>
          <w:rFonts w:ascii="文泉驿微米黑" w:eastAsia="文泉驿微米黑" w:hint="eastAsia"/>
          <w:spacing w:val="-2"/>
          <w:sz w:val="20"/>
        </w:rPr>
        <w:t>动</w:t>
      </w:r>
      <w:r>
        <w:rPr>
          <w:rFonts w:ascii="文泉驿微米黑" w:eastAsia="文泉驿微米黑" w:hint="eastAsia"/>
          <w:spacing w:val="-2"/>
          <w:sz w:val="20"/>
        </w:rPr>
        <w:t>清</w:t>
      </w:r>
      <w:r>
        <w:rPr>
          <w:rFonts w:ascii="文泉驿微米黑" w:eastAsia="文泉驿微米黑" w:hint="eastAsia"/>
          <w:spacing w:val="-2"/>
          <w:sz w:val="20"/>
        </w:rPr>
        <w:t>除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但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结</w:t>
      </w:r>
      <w:r>
        <w:rPr>
          <w:rFonts w:ascii="文泉驿微米黑" w:eastAsia="文泉驿微米黑" w:hint="eastAsia"/>
          <w:spacing w:val="-2"/>
          <w:sz w:val="20"/>
        </w:rPr>
        <w:t>构</w:t>
      </w:r>
      <w:r>
        <w:rPr>
          <w:rFonts w:ascii="文泉驿微米黑" w:eastAsia="文泉驿微米黑" w:hint="eastAsia"/>
          <w:spacing w:val="-2"/>
          <w:sz w:val="20"/>
        </w:rPr>
        <w:t>依</w:t>
      </w:r>
      <w:r>
        <w:rPr>
          <w:rFonts w:ascii="文泉驿微米黑" w:eastAsia="文泉驿微米黑" w:hint="eastAsia"/>
          <w:spacing w:val="-2"/>
          <w:sz w:val="20"/>
        </w:rPr>
        <w:t>然</w:t>
      </w:r>
      <w:r>
        <w:rPr>
          <w:rFonts w:ascii="文泉驿微米黑" w:eastAsia="文泉驿微米黑" w:hint="eastAsia"/>
          <w:spacing w:val="-2"/>
          <w:sz w:val="20"/>
        </w:rPr>
        <w:t>保</w:t>
      </w:r>
      <w:r>
        <w:rPr>
          <w:rFonts w:ascii="文泉驿微米黑" w:eastAsia="文泉驿微米黑" w:hint="eastAsia"/>
          <w:spacing w:val="-2"/>
          <w:sz w:val="20"/>
        </w:rPr>
        <w:t>留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手</w:t>
      </w:r>
      <w:r>
        <w:rPr>
          <w:rFonts w:ascii="文泉驿微米黑" w:eastAsia="文泉驿微米黑" w:hint="eastAsia"/>
          <w:spacing w:val="-2"/>
          <w:sz w:val="20"/>
        </w:rPr>
        <w:t>动</w:t>
      </w:r>
      <w:r>
        <w:rPr>
          <w:rFonts w:ascii="文泉驿微米黑" w:eastAsia="文泉驿微米黑" w:hint="eastAsia"/>
          <w:spacing w:val="-2"/>
          <w:sz w:val="20"/>
        </w:rPr>
        <w:t>删</w:t>
      </w:r>
      <w:r>
        <w:rPr>
          <w:rFonts w:ascii="文泉驿微米黑" w:eastAsia="文泉驿微米黑" w:hint="eastAsia"/>
          <w:spacing w:val="-2"/>
          <w:sz w:val="20"/>
        </w:rPr>
        <w:t>除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spacing w:before="9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3.403645pt;width:474.4pt;height:20.75pt;mso-position-horizontal-relative:page;mso-position-vertical-relative:paragraph;z-index:-15431168;mso-wrap-distance-left:0;mso-wrap-distance-right:0" type="#_x0000_t202" id="docshape915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DROP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TEMPORARY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TABLE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>
                      <w:spacing w:val="-2"/>
                    </w:rPr>
                    <w:t>top_50_eldest_authors;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z w:val="20"/>
        </w:rPr>
        <w:t>过</w:t>
      </w:r>
      <w:r>
        <w:rPr>
          <w:rFonts w:ascii="文泉驿微米黑" w:eastAsia="文泉驿微米黑" w:hint="eastAsia"/>
          <w:spacing w:val="-15"/>
          <w:sz w:val="20"/>
        </w:rPr>
        <w:t> </w:t>
      </w:r>
      <w:r>
        <w:rPr>
          <w:sz w:val="16"/>
        </w:rPr>
        <w:t>DROP</w:t>
      </w:r>
      <w:r>
        <w:rPr>
          <w:spacing w:val="-24"/>
          <w:sz w:val="16"/>
        </w:rPr>
        <w:t> </w:t>
      </w:r>
      <w:r>
        <w:rPr>
          <w:sz w:val="16"/>
        </w:rPr>
        <w:t>TABLE</w:t>
      </w:r>
      <w:r>
        <w:rPr>
          <w:spacing w:val="-55"/>
          <w:sz w:val="16"/>
        </w:rPr>
        <w:t> </w:t>
      </w:r>
      <w:r>
        <w:rPr>
          <w:rFonts w:ascii="文泉驿微米黑" w:eastAsia="文泉驿微米黑" w:hint="eastAsia"/>
          <w:spacing w:val="-7"/>
          <w:sz w:val="20"/>
        </w:rPr>
        <w:t>或 </w:t>
      </w:r>
      <w:r>
        <w:rPr>
          <w:sz w:val="16"/>
        </w:rPr>
        <w:t>DROP</w:t>
      </w:r>
      <w:r>
        <w:rPr>
          <w:spacing w:val="-21"/>
          <w:sz w:val="16"/>
        </w:rPr>
        <w:t> </w:t>
      </w:r>
      <w:r>
        <w:rPr>
          <w:sz w:val="16"/>
        </w:rPr>
        <w:t>TEMPORARY</w:t>
      </w:r>
      <w:r>
        <w:rPr>
          <w:spacing w:val="-13"/>
          <w:sz w:val="16"/>
        </w:rPr>
        <w:t> </w:t>
      </w:r>
      <w:r>
        <w:rPr>
          <w:sz w:val="16"/>
        </w:rPr>
        <w:t>TABLE</w:t>
      </w:r>
      <w:r>
        <w:rPr>
          <w:spacing w:val="-55"/>
          <w:sz w:val="16"/>
        </w:rPr>
        <w:t> 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手</w:t>
      </w:r>
      <w:r>
        <w:rPr>
          <w:rFonts w:ascii="文泉驿微米黑" w:eastAsia="文泉驿微米黑" w:hint="eastAsia"/>
          <w:sz w:val="20"/>
        </w:rPr>
        <w:t>动</w:t>
      </w:r>
      <w:r>
        <w:rPr>
          <w:rFonts w:ascii="文泉驿微米黑" w:eastAsia="文泉驿微米黑" w:hint="eastAsia"/>
          <w:sz w:val="20"/>
        </w:rPr>
        <w:t>删</w:t>
      </w:r>
      <w:r>
        <w:rPr>
          <w:rFonts w:ascii="文泉驿微米黑" w:eastAsia="文泉驿微米黑" w:hint="eastAsia"/>
          <w:sz w:val="20"/>
        </w:rPr>
        <w:t>除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地</w:t>
      </w:r>
      <w:r>
        <w:rPr>
          <w:rFonts w:ascii="文泉驿微米黑" w:eastAsia="文泉驿微米黑" w:hint="eastAsia"/>
          <w:sz w:val="20"/>
        </w:rPr>
        <w:t>临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例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1.503635pt;width:474.4pt;height:20.75pt;mso-position-horizontal-relative:page;mso-position-vertical-relative:paragraph;z-index:-15430656;mso-wrap-distance-left:0;mso-wrap-distance-right:0" type="#_x0000_t202" id="docshape916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DROP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GLOBAL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TEMPORARY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TABLE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>
                      <w:spacing w:val="-2"/>
                    </w:rPr>
                    <w:t>top_50_eldest_authors_global;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还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z w:val="20"/>
        </w:rPr>
        <w:t>过</w:t>
      </w:r>
      <w:r>
        <w:rPr>
          <w:rFonts w:ascii="文泉驿微米黑" w:eastAsia="文泉驿微米黑" w:hint="eastAsia"/>
          <w:spacing w:val="-15"/>
          <w:sz w:val="20"/>
        </w:rPr>
        <w:t> </w:t>
      </w:r>
      <w:r>
        <w:rPr>
          <w:sz w:val="16"/>
        </w:rPr>
        <w:t>DROP</w:t>
      </w:r>
      <w:r>
        <w:rPr>
          <w:spacing w:val="-24"/>
          <w:sz w:val="16"/>
        </w:rPr>
        <w:t> </w:t>
      </w:r>
      <w:r>
        <w:rPr>
          <w:sz w:val="16"/>
        </w:rPr>
        <w:t>TABLE</w:t>
      </w:r>
      <w:r>
        <w:rPr>
          <w:spacing w:val="-55"/>
          <w:sz w:val="16"/>
        </w:rPr>
        <w:t> </w:t>
      </w:r>
      <w:r>
        <w:rPr>
          <w:rFonts w:ascii="文泉驿微米黑" w:eastAsia="文泉驿微米黑" w:hint="eastAsia"/>
          <w:spacing w:val="-7"/>
          <w:sz w:val="20"/>
        </w:rPr>
        <w:t>或 </w:t>
      </w:r>
      <w:r>
        <w:rPr>
          <w:sz w:val="16"/>
        </w:rPr>
        <w:t>DROP</w:t>
      </w:r>
      <w:r>
        <w:rPr>
          <w:spacing w:val="-18"/>
          <w:sz w:val="16"/>
        </w:rPr>
        <w:t> </w:t>
      </w:r>
      <w:r>
        <w:rPr>
          <w:sz w:val="16"/>
        </w:rPr>
        <w:t>GLOBAL</w:t>
      </w:r>
      <w:r>
        <w:rPr>
          <w:spacing w:val="-12"/>
          <w:sz w:val="16"/>
        </w:rPr>
        <w:t> </w:t>
      </w:r>
      <w:r>
        <w:rPr>
          <w:sz w:val="16"/>
        </w:rPr>
        <w:t>TEMPORARY</w:t>
      </w:r>
      <w:r>
        <w:rPr>
          <w:spacing w:val="-12"/>
          <w:sz w:val="16"/>
        </w:rPr>
        <w:t> </w:t>
      </w:r>
      <w:r>
        <w:rPr>
          <w:sz w:val="16"/>
        </w:rPr>
        <w:t>TABLE</w:t>
      </w:r>
      <w:r>
        <w:rPr>
          <w:spacing w:val="-54"/>
          <w:sz w:val="16"/>
        </w:rPr>
        <w:t> 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手</w:t>
      </w:r>
      <w:r>
        <w:rPr>
          <w:rFonts w:ascii="文泉驿微米黑" w:eastAsia="文泉驿微米黑" w:hint="eastAsia"/>
          <w:sz w:val="20"/>
        </w:rPr>
        <w:t>动</w:t>
      </w:r>
      <w:r>
        <w:rPr>
          <w:rFonts w:ascii="文泉驿微米黑" w:eastAsia="文泉驿微米黑" w:hint="eastAsia"/>
          <w:sz w:val="20"/>
        </w:rPr>
        <w:t>删</w:t>
      </w:r>
      <w:r>
        <w:rPr>
          <w:rFonts w:ascii="文泉驿微米黑" w:eastAsia="文泉驿微米黑" w:hint="eastAsia"/>
          <w:sz w:val="20"/>
        </w:rPr>
        <w:t>除</w:t>
      </w:r>
      <w:r>
        <w:rPr>
          <w:rFonts w:ascii="文泉驿微米黑" w:eastAsia="文泉驿微米黑" w:hint="eastAsia"/>
          <w:sz w:val="20"/>
        </w:rPr>
        <w:t>全</w:t>
      </w:r>
      <w:r>
        <w:rPr>
          <w:rFonts w:ascii="文泉驿微米黑" w:eastAsia="文泉驿微米黑" w:hint="eastAsia"/>
          <w:sz w:val="20"/>
        </w:rPr>
        <w:t>局</w:t>
      </w:r>
      <w:r>
        <w:rPr>
          <w:rFonts w:ascii="文泉驿微米黑" w:eastAsia="文泉驿微米黑" w:hint="eastAsia"/>
          <w:sz w:val="20"/>
        </w:rPr>
        <w:t>临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例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0"/>
        <w:rPr>
          <w:rFonts w:ascii="文泉驿微米黑"/>
          <w:sz w:val="27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53" w:after="0"/>
        <w:ind w:left="730" w:right="0" w:hanging="511"/>
        <w:jc w:val="left"/>
      </w:pPr>
      <w:bookmarkStart w:name="限制" w:id="379"/>
      <w:bookmarkEnd w:id="379"/>
      <w:r>
        <w:rPr/>
      </w:r>
      <w:bookmarkStart w:name="_bookmark164" w:id="380"/>
      <w:bookmarkEnd w:id="380"/>
      <w:r>
        <w:rPr/>
      </w:r>
      <w:bookmarkStart w:name="_bookmark164" w:id="381"/>
      <w:bookmarkEnd w:id="381"/>
      <w:r>
        <w:rPr>
          <w:spacing w:val="-2"/>
        </w:rPr>
        <w:t>限</w:t>
      </w:r>
      <w:r>
        <w:rPr>
          <w:spacing w:val="-10"/>
        </w:rPr>
        <w:t>制</w:t>
      </w:r>
    </w:p>
    <w:p>
      <w:pPr>
        <w:pStyle w:val="BodyText"/>
        <w:spacing w:before="6"/>
        <w:rPr>
          <w:rFonts w:ascii="文泉驿微米黑"/>
          <w:sz w:val="14"/>
        </w:rPr>
      </w:pPr>
    </w:p>
    <w:p>
      <w:pPr>
        <w:spacing w:line="208" w:lineRule="auto" w:before="0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5"/>
          <w:sz w:val="20"/>
        </w:rPr>
        <w:t>关于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临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功</w:t>
      </w:r>
      <w:r>
        <w:rPr>
          <w:rFonts w:ascii="文泉驿微米黑" w:eastAsia="文泉驿微米黑" w:hint="eastAsia"/>
          <w:sz w:val="20"/>
        </w:rPr>
        <w:t>能</w:t>
      </w:r>
      <w:r>
        <w:rPr>
          <w:rFonts w:ascii="文泉驿微米黑" w:eastAsia="文泉驿微米黑" w:hint="eastAsia"/>
          <w:sz w:val="20"/>
        </w:rPr>
        <w:t>上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些</w:t>
      </w:r>
      <w:r>
        <w:rPr>
          <w:rFonts w:ascii="文泉驿微米黑" w:eastAsia="文泉驿微米黑" w:hint="eastAsia"/>
          <w:sz w:val="20"/>
        </w:rPr>
        <w:t>限</w:t>
      </w:r>
      <w:r>
        <w:rPr>
          <w:rFonts w:ascii="文泉驿微米黑" w:eastAsia="文泉驿微米黑" w:hint="eastAsia"/>
          <w:sz w:val="20"/>
        </w:rPr>
        <w:t>制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z w:val="20"/>
        </w:rPr>
        <w:t>过</w:t>
      </w:r>
      <w:r>
        <w:rPr>
          <w:rFonts w:ascii="文泉驿微米黑" w:eastAsia="文泉驿微米黑" w:hint="eastAsia"/>
          <w:sz w:val="20"/>
        </w:rPr>
        <w:t>阅</w:t>
      </w:r>
      <w:r>
        <w:rPr>
          <w:rFonts w:ascii="文泉驿微米黑" w:eastAsia="文泉驿微米黑" w:hint="eastAsia"/>
          <w:sz w:val="20"/>
        </w:rPr>
        <w:t>读</w:t>
      </w:r>
      <w:r>
        <w:rPr>
          <w:rFonts w:ascii="文泉驿微米黑" w:eastAsia="文泉驿微米黑" w:hint="eastAsia"/>
          <w:sz w:val="20"/>
        </w:rPr>
        <w:t>参</w:t>
      </w:r>
      <w:r>
        <w:rPr>
          <w:rFonts w:ascii="文泉驿微米黑" w:eastAsia="文泉驿微米黑" w:hint="eastAsia"/>
          <w:sz w:val="20"/>
        </w:rPr>
        <w:t>考</w:t>
      </w:r>
      <w:r>
        <w:rPr>
          <w:rFonts w:ascii="文泉驿微米黑" w:eastAsia="文泉驿微米黑" w:hint="eastAsia"/>
          <w:sz w:val="20"/>
        </w:rPr>
        <w:t>文</w:t>
      </w:r>
      <w:r>
        <w:rPr>
          <w:rFonts w:ascii="文泉驿微米黑" w:eastAsia="文泉驿微米黑" w:hint="eastAsia"/>
          <w:sz w:val="20"/>
        </w:rPr>
        <w:t>档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临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与</w:t>
      </w:r>
      <w:r>
        <w:rPr>
          <w:rFonts w:ascii="文泉驿微米黑" w:eastAsia="文泉驿微米黑" w:hint="eastAsia"/>
          <w:sz w:val="20"/>
        </w:rPr>
        <w:t>其</w:t>
      </w:r>
      <w:r>
        <w:rPr>
          <w:rFonts w:ascii="文泉驿微米黑" w:eastAsia="文泉驿微米黑" w:hint="eastAsia"/>
          <w:spacing w:val="11"/>
          <w:sz w:val="20"/>
        </w:rPr>
        <w:t>他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功</w:t>
      </w:r>
      <w:r>
        <w:rPr>
          <w:rFonts w:ascii="文泉驿微米黑" w:eastAsia="文泉驿微米黑" w:hint="eastAsia"/>
          <w:sz w:val="20"/>
        </w:rPr>
        <w:t>能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兼</w:t>
      </w:r>
      <w:r>
        <w:rPr>
          <w:rFonts w:ascii="文泉驿微米黑" w:eastAsia="文泉驿微米黑" w:hint="eastAsia"/>
          <w:sz w:val="20"/>
        </w:rPr>
        <w:t>容</w:t>
      </w:r>
      <w:r>
        <w:rPr>
          <w:rFonts w:ascii="文泉驿微米黑" w:eastAsia="文泉驿微米黑" w:hint="eastAsia"/>
          <w:sz w:val="20"/>
        </w:rPr>
        <w:t>性</w:t>
      </w:r>
      <w:r>
        <w:rPr>
          <w:rFonts w:ascii="文泉驿微米黑" w:eastAsia="文泉驿微米黑" w:hint="eastAsia"/>
          <w:sz w:val="20"/>
        </w:rPr>
        <w:t>限</w:t>
      </w:r>
      <w:r>
        <w:rPr>
          <w:rFonts w:ascii="文泉驿微米黑" w:eastAsia="文泉驿微米黑" w:hint="eastAsia"/>
          <w:sz w:val="20"/>
        </w:rPr>
        <w:t>制</w:t>
      </w:r>
      <w:r>
        <w:rPr>
          <w:rFonts w:ascii="文泉驿微米黑" w:eastAsia="文泉驿微米黑" w:hint="eastAsia"/>
          <w:sz w:val="20"/>
        </w:rPr>
        <w:t>小</w:t>
      </w:r>
      <w:bookmarkStart w:name="扩展阅读" w:id="382"/>
      <w:bookmarkEnd w:id="382"/>
      <w:r>
        <w:rPr>
          <w:rFonts w:ascii="文泉驿微米黑" w:eastAsia="文泉驿微米黑" w:hint="eastAsia"/>
          <w:w w:val="99"/>
          <w:sz w:val="20"/>
        </w:rPr>
      </w:r>
      <w:bookmarkStart w:name="_bookmark165" w:id="383"/>
      <w:bookmarkEnd w:id="383"/>
      <w:r>
        <w:rPr>
          <w:rFonts w:ascii="文泉驿微米黑" w:eastAsia="文泉驿微米黑" w:hint="eastAsia"/>
          <w:spacing w:val="-2"/>
          <w:sz w:val="20"/>
        </w:rPr>
        <w:t>节</w:t>
      </w:r>
      <w:r>
        <w:rPr>
          <w:rFonts w:ascii="文泉驿微米黑" w:eastAsia="文泉驿微米黑" w:hint="eastAsia"/>
          <w:spacing w:val="-2"/>
          <w:sz w:val="20"/>
        </w:rPr>
        <w:t>进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2"/>
          <w:sz w:val="20"/>
        </w:rPr>
        <w:t>解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pStyle w:val="BodyText"/>
        <w:spacing w:before="9"/>
        <w:rPr>
          <w:rFonts w:ascii="文泉驿微米黑"/>
          <w:sz w:val="22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0" w:after="0"/>
        <w:ind w:left="730" w:right="0" w:hanging="511"/>
        <w:jc w:val="left"/>
      </w:pPr>
      <w:r>
        <w:rPr>
          <w:spacing w:val="-2"/>
        </w:rPr>
        <w:t>扩</w:t>
      </w:r>
      <w:r>
        <w:rPr>
          <w:spacing w:val="-2"/>
        </w:rPr>
        <w:t>展</w:t>
      </w:r>
      <w:r>
        <w:rPr>
          <w:spacing w:val="-2"/>
        </w:rPr>
        <w:t>阅</w:t>
      </w:r>
      <w:r>
        <w:rPr>
          <w:spacing w:val="-10"/>
        </w:rPr>
        <w:t>读</w:t>
      </w:r>
    </w:p>
    <w:p>
      <w:pPr>
        <w:pStyle w:val="BodyText"/>
        <w:spacing w:before="9"/>
        <w:rPr>
          <w:rFonts w:ascii="文泉驿微米黑"/>
          <w:sz w:val="12"/>
        </w:rPr>
      </w:pPr>
    </w:p>
    <w:p>
      <w:pPr>
        <w:pStyle w:val="ListParagraph"/>
        <w:numPr>
          <w:ilvl w:val="0"/>
          <w:numId w:val="94"/>
        </w:numPr>
        <w:tabs>
          <w:tab w:pos="719" w:val="left" w:leader="none"/>
        </w:tabs>
        <w:spacing w:line="240" w:lineRule="auto" w:before="0" w:after="0"/>
        <w:ind w:left="718" w:right="0" w:hanging="161"/>
        <w:jc w:val="left"/>
        <w:rPr>
          <w:sz w:val="20"/>
        </w:rPr>
      </w:pPr>
      <w:r>
        <w:rPr>
          <w:spacing w:val="-2"/>
          <w:sz w:val="20"/>
        </w:rPr>
        <w:t>临</w:t>
      </w:r>
      <w:r>
        <w:rPr>
          <w:spacing w:val="-2"/>
          <w:sz w:val="20"/>
        </w:rPr>
        <w:t>时</w:t>
      </w:r>
      <w:r>
        <w:rPr>
          <w:spacing w:val="-10"/>
          <w:sz w:val="20"/>
        </w:rPr>
        <w:t>表</w:t>
      </w:r>
    </w:p>
    <w:p>
      <w:pPr>
        <w:pStyle w:val="BodyText"/>
        <w:spacing w:before="12"/>
        <w:rPr>
          <w:rFonts w:ascii="文泉驿微米黑"/>
          <w:sz w:val="21"/>
        </w:rPr>
      </w:pPr>
    </w:p>
    <w:p>
      <w:pPr>
        <w:pStyle w:val="ListParagraph"/>
        <w:numPr>
          <w:ilvl w:val="1"/>
          <w:numId w:val="2"/>
        </w:numPr>
        <w:tabs>
          <w:tab w:pos="676" w:val="left" w:leader="none"/>
        </w:tabs>
        <w:spacing w:line="240" w:lineRule="auto" w:before="0" w:after="0"/>
        <w:ind w:left="675" w:right="0" w:hanging="456"/>
        <w:jc w:val="left"/>
        <w:rPr>
          <w:sz w:val="19"/>
        </w:rPr>
      </w:pPr>
      <w:bookmarkStart w:name="公共表表达式 (CTE)" w:id="384"/>
      <w:bookmarkEnd w:id="384"/>
      <w:r>
        <w:rPr/>
      </w:r>
      <w:bookmarkStart w:name="_bookmark166" w:id="385"/>
      <w:bookmarkEnd w:id="385"/>
      <w:r>
        <w:rPr/>
      </w:r>
      <w:bookmarkStart w:name="_bookmark166" w:id="386"/>
      <w:bookmarkEnd w:id="386"/>
      <w:r>
        <w:rPr>
          <w:sz w:val="24"/>
        </w:rPr>
        <w:t>公</w:t>
      </w:r>
      <w:r>
        <w:rPr>
          <w:sz w:val="24"/>
        </w:rPr>
        <w:t>共</w:t>
      </w:r>
      <w:r>
        <w:rPr>
          <w:sz w:val="24"/>
        </w:rPr>
        <w:t>表</w:t>
      </w:r>
      <w:r>
        <w:rPr>
          <w:sz w:val="24"/>
        </w:rPr>
        <w:t>表</w:t>
      </w:r>
      <w:r>
        <w:rPr>
          <w:sz w:val="24"/>
        </w:rPr>
        <w:t>达</w:t>
      </w:r>
      <w:r>
        <w:rPr>
          <w:spacing w:val="34"/>
          <w:sz w:val="24"/>
        </w:rPr>
        <w:t>式</w:t>
      </w:r>
      <w:r>
        <w:rPr>
          <w:spacing w:val="-2"/>
          <w:sz w:val="19"/>
        </w:rPr>
        <w:t>(CTE)</w:t>
      </w:r>
    </w:p>
    <w:p>
      <w:pPr>
        <w:spacing w:line="208" w:lineRule="auto" w:before="219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由</w:t>
      </w:r>
      <w:r>
        <w:rPr>
          <w:rFonts w:ascii="文泉驿微米黑" w:eastAsia="文泉驿微米黑" w:hint="eastAsia"/>
          <w:sz w:val="20"/>
        </w:rPr>
        <w:t>于</w:t>
      </w:r>
      <w:r>
        <w:rPr>
          <w:rFonts w:ascii="文泉驿微米黑" w:eastAsia="文泉驿微米黑" w:hint="eastAsia"/>
          <w:sz w:val="20"/>
        </w:rPr>
        <w:t>业</w:t>
      </w:r>
      <w:r>
        <w:rPr>
          <w:rFonts w:ascii="文泉驿微米黑" w:eastAsia="文泉驿微米黑" w:hint="eastAsia"/>
          <w:sz w:val="20"/>
        </w:rPr>
        <w:t>务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客</w:t>
      </w:r>
      <w:r>
        <w:rPr>
          <w:rFonts w:ascii="文泉驿微米黑" w:eastAsia="文泉驿微米黑" w:hint="eastAsia"/>
          <w:sz w:val="20"/>
        </w:rPr>
        <w:t>观</w:t>
      </w:r>
      <w:r>
        <w:rPr>
          <w:rFonts w:ascii="文泉驿微米黑" w:eastAsia="文泉驿微米黑" w:hint="eastAsia"/>
          <w:sz w:val="20"/>
        </w:rPr>
        <w:t>复</w:t>
      </w:r>
      <w:r>
        <w:rPr>
          <w:rFonts w:ascii="文泉驿微米黑" w:eastAsia="文泉驿微米黑" w:hint="eastAsia"/>
          <w:sz w:val="20"/>
        </w:rPr>
        <w:t>杂</w:t>
      </w:r>
      <w:r>
        <w:rPr>
          <w:rFonts w:ascii="文泉驿微米黑" w:eastAsia="文泉驿微米黑" w:hint="eastAsia"/>
          <w:sz w:val="20"/>
        </w:rPr>
        <w:t>性，</w:t>
      </w:r>
      <w:r>
        <w:rPr>
          <w:rFonts w:ascii="文泉驿微米黑" w:eastAsia="文泉驿微米黑" w:hint="eastAsia"/>
          <w:sz w:val="20"/>
        </w:rPr>
        <w:t>有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候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z w:val="20"/>
        </w:rPr>
        <w:t>写</w:t>
      </w:r>
      <w:r>
        <w:rPr>
          <w:rFonts w:ascii="文泉驿微米黑" w:eastAsia="文泉驿微米黑" w:hint="eastAsia"/>
          <w:sz w:val="20"/>
        </w:rPr>
        <w:t>出</w:t>
      </w:r>
      <w:r>
        <w:rPr>
          <w:rFonts w:ascii="文泉驿微米黑" w:eastAsia="文泉驿微米黑" w:hint="eastAsia"/>
          <w:sz w:val="20"/>
        </w:rPr>
        <w:t>长</w:t>
      </w:r>
      <w:r>
        <w:rPr>
          <w:rFonts w:ascii="文泉驿微米黑" w:eastAsia="文泉驿微米黑" w:hint="eastAsia"/>
          <w:sz w:val="20"/>
        </w:rPr>
        <w:t>达 </w:t>
      </w:r>
      <w:r>
        <w:rPr>
          <w:rFonts w:ascii="文泉驿微米黑" w:eastAsia="文泉驿微米黑" w:hint="eastAsia"/>
          <w:sz w:val="16"/>
        </w:rPr>
        <w:t>2000 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单</w:t>
      </w:r>
      <w:r>
        <w:rPr>
          <w:rFonts w:ascii="文泉驿微米黑" w:eastAsia="文泉驿微米黑" w:hint="eastAsia"/>
          <w:sz w:val="20"/>
        </w:rPr>
        <w:t>条 </w:t>
      </w:r>
      <w:r>
        <w:rPr>
          <w:rFonts w:ascii="文泉驿微米黑" w:eastAsia="文泉驿微米黑" w:hint="eastAsia"/>
          <w:sz w:val="16"/>
        </w:rPr>
        <w:t>SQL </w:t>
      </w:r>
      <w:r>
        <w:rPr>
          <w:rFonts w:ascii="文泉驿微米黑" w:eastAsia="文泉驿微米黑" w:hint="eastAsia"/>
          <w:sz w:val="20"/>
        </w:rPr>
        <w:t>语句，</w:t>
      </w:r>
      <w:r>
        <w:rPr>
          <w:rFonts w:ascii="文泉驿微米黑" w:eastAsia="文泉驿微米黑" w:hint="eastAsia"/>
          <w:sz w:val="20"/>
        </w:rPr>
        <w:t>其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包</w:t>
      </w:r>
      <w:r>
        <w:rPr>
          <w:rFonts w:ascii="文泉驿微米黑" w:eastAsia="文泉驿微米黑" w:hint="eastAsia"/>
          <w:sz w:val="20"/>
        </w:rPr>
        <w:t>含</w:t>
      </w:r>
      <w:r>
        <w:rPr>
          <w:rFonts w:ascii="文泉驿微米黑" w:eastAsia="文泉驿微米黑" w:hint="eastAsia"/>
          <w:sz w:val="20"/>
        </w:rPr>
        <w:t>大</w:t>
      </w:r>
      <w:r>
        <w:rPr>
          <w:rFonts w:ascii="文泉驿微米黑" w:eastAsia="文泉驿微米黑" w:hint="eastAsia"/>
          <w:sz w:val="20"/>
        </w:rPr>
        <w:t>量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聚</w:t>
      </w:r>
      <w:r>
        <w:rPr>
          <w:rFonts w:ascii="文泉驿微米黑" w:eastAsia="文泉驿微米黑" w:hint="eastAsia"/>
          <w:sz w:val="20"/>
        </w:rPr>
        <w:t>合</w:t>
      </w:r>
      <w:r>
        <w:rPr>
          <w:rFonts w:ascii="文泉驿微米黑" w:eastAsia="文泉驿微米黑" w:hint="eastAsia"/>
          <w:sz w:val="20"/>
        </w:rPr>
        <w:t>和</w:t>
      </w:r>
      <w:r>
        <w:rPr>
          <w:rFonts w:ascii="文泉驿微米黑" w:eastAsia="文泉驿微米黑" w:hint="eastAsia"/>
          <w:sz w:val="20"/>
        </w:rPr>
        <w:t>多</w:t>
      </w:r>
      <w:r>
        <w:rPr>
          <w:rFonts w:ascii="文泉驿微米黑" w:eastAsia="文泉驿微米黑" w:hint="eastAsia"/>
          <w:sz w:val="20"/>
        </w:rPr>
        <w:t>层</w:t>
      </w:r>
      <w:r>
        <w:rPr>
          <w:rFonts w:ascii="文泉驿微米黑" w:eastAsia="文泉驿微米黑" w:hint="eastAsia"/>
          <w:sz w:val="20"/>
        </w:rPr>
        <w:t>子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询</w:t>
      </w:r>
      <w:r>
        <w:rPr>
          <w:rFonts w:ascii="文泉驿微米黑" w:eastAsia="文泉驿微米黑" w:hint="eastAsia"/>
          <w:sz w:val="20"/>
        </w:rPr>
        <w:t>嵌</w:t>
      </w:r>
      <w:r>
        <w:rPr>
          <w:rFonts w:ascii="文泉驿微米黑" w:eastAsia="文泉驿微米黑" w:hint="eastAsia"/>
          <w:sz w:val="20"/>
        </w:rPr>
        <w:t>套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维</w:t>
      </w:r>
      <w:r>
        <w:rPr>
          <w:rFonts w:ascii="文泉驿微米黑" w:eastAsia="文泉驿微米黑" w:hint="eastAsia"/>
          <w:sz w:val="20"/>
        </w:rPr>
        <w:t>护</w:t>
      </w:r>
      <w:r>
        <w:rPr>
          <w:rFonts w:ascii="文泉驿微米黑" w:eastAsia="文泉驿微米黑" w:hint="eastAsia"/>
          <w:sz w:val="20"/>
        </w:rPr>
        <w:t>此</w:t>
      </w:r>
      <w:r>
        <w:rPr>
          <w:rFonts w:ascii="文泉驿微米黑" w:eastAsia="文泉驿微米黑" w:hint="eastAsia"/>
          <w:sz w:val="20"/>
        </w:rPr>
        <w:t>类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z w:val="16"/>
        </w:rPr>
        <w:t>SQL </w:t>
      </w:r>
      <w:r>
        <w:rPr>
          <w:rFonts w:ascii="文泉驿微米黑" w:eastAsia="文泉驿微米黑" w:hint="eastAsia"/>
          <w:sz w:val="20"/>
        </w:rPr>
        <w:t>堪</w:t>
      </w:r>
      <w:r>
        <w:rPr>
          <w:rFonts w:ascii="文泉驿微米黑" w:eastAsia="文泉驿微米黑" w:hint="eastAsia"/>
          <w:sz w:val="20"/>
        </w:rPr>
        <w:t>称</w:t>
      </w:r>
      <w:r>
        <w:rPr>
          <w:rFonts w:ascii="文泉驿微米黑" w:eastAsia="文泉驿微米黑" w:hint="eastAsia"/>
          <w:sz w:val="20"/>
        </w:rPr>
        <w:t>开</w:t>
      </w:r>
      <w:r>
        <w:rPr>
          <w:rFonts w:ascii="文泉驿微米黑" w:eastAsia="文泉驿微米黑" w:hint="eastAsia"/>
          <w:sz w:val="20"/>
        </w:rPr>
        <w:t>发</w:t>
      </w:r>
      <w:r>
        <w:rPr>
          <w:rFonts w:ascii="文泉驿微米黑" w:eastAsia="文泉驿微米黑" w:hint="eastAsia"/>
          <w:sz w:val="20"/>
        </w:rPr>
        <w:t>人</w:t>
      </w:r>
      <w:r>
        <w:rPr>
          <w:rFonts w:ascii="文泉驿微米黑" w:eastAsia="文泉驿微米黑" w:hint="eastAsia"/>
          <w:sz w:val="20"/>
        </w:rPr>
        <w:t>员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噩</w:t>
      </w:r>
      <w:r>
        <w:rPr>
          <w:rFonts w:ascii="文泉驿微米黑" w:eastAsia="文泉驿微米黑" w:hint="eastAsia"/>
          <w:sz w:val="20"/>
        </w:rPr>
        <w:t>梦</w:t>
      </w:r>
      <w:r>
        <w:rPr>
          <w:rFonts w:ascii="文泉驿微米黑" w:eastAsia="文泉驿微米黑" w:hint="eastAsia"/>
          <w:sz w:val="20"/>
        </w:rPr>
        <w:t>。</w:t>
      </w:r>
    </w:p>
    <w:p>
      <w:pPr>
        <w:spacing w:before="9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4"/>
          <w:sz w:val="20"/>
        </w:rPr>
        <w:t>在</w:t>
      </w:r>
      <w:r>
        <w:rPr>
          <w:rFonts w:ascii="文泉驿微米黑" w:eastAsia="文泉驿微米黑" w:hint="eastAsia"/>
          <w:spacing w:val="-4"/>
          <w:sz w:val="20"/>
        </w:rPr>
        <w:t>前</w:t>
      </w:r>
      <w:r>
        <w:rPr>
          <w:rFonts w:ascii="文泉驿微米黑" w:eastAsia="文泉驿微米黑" w:hint="eastAsia"/>
          <w:spacing w:val="-4"/>
          <w:sz w:val="20"/>
        </w:rPr>
        <w:t>面</w:t>
      </w:r>
      <w:r>
        <w:rPr>
          <w:rFonts w:ascii="文泉驿微米黑" w:eastAsia="文泉驿微米黑" w:hint="eastAsia"/>
          <w:spacing w:val="-4"/>
          <w:sz w:val="20"/>
        </w:rPr>
        <w:t>的</w:t>
      </w:r>
      <w:r>
        <w:rPr>
          <w:rFonts w:ascii="文泉驿微米黑" w:eastAsia="文泉驿微米黑" w:hint="eastAsia"/>
          <w:spacing w:val="-4"/>
          <w:sz w:val="20"/>
        </w:rPr>
        <w:t>小</w:t>
      </w:r>
      <w:r>
        <w:rPr>
          <w:rFonts w:ascii="文泉驿微米黑" w:eastAsia="文泉驿微米黑" w:hint="eastAsia"/>
          <w:spacing w:val="-4"/>
          <w:sz w:val="20"/>
        </w:rPr>
        <w:t>节</w:t>
      </w:r>
      <w:r>
        <w:rPr>
          <w:rFonts w:ascii="文泉驿微米黑" w:eastAsia="文泉驿微米黑" w:hint="eastAsia"/>
          <w:spacing w:val="-4"/>
          <w:sz w:val="20"/>
        </w:rPr>
        <w:t>当</w:t>
      </w:r>
      <w:r>
        <w:rPr>
          <w:rFonts w:ascii="文泉驿微米黑" w:eastAsia="文泉驿微米黑" w:hint="eastAsia"/>
          <w:spacing w:val="-4"/>
          <w:sz w:val="20"/>
        </w:rPr>
        <w:t>中</w:t>
      </w:r>
      <w:r>
        <w:rPr>
          <w:rFonts w:ascii="文泉驿微米黑" w:eastAsia="文泉驿微米黑" w:hint="eastAsia"/>
          <w:spacing w:val="-4"/>
          <w:sz w:val="20"/>
        </w:rPr>
        <w:t>已</w:t>
      </w:r>
      <w:r>
        <w:rPr>
          <w:rFonts w:ascii="文泉驿微米黑" w:eastAsia="文泉驿微米黑" w:hint="eastAsia"/>
          <w:spacing w:val="-4"/>
          <w:sz w:val="20"/>
        </w:rPr>
        <w:t>经</w:t>
      </w:r>
      <w:r>
        <w:rPr>
          <w:rFonts w:ascii="文泉驿微米黑" w:eastAsia="文泉驿微米黑" w:hint="eastAsia"/>
          <w:spacing w:val="-4"/>
          <w:sz w:val="20"/>
        </w:rPr>
        <w:t>介</w:t>
      </w:r>
      <w:r>
        <w:rPr>
          <w:rFonts w:ascii="文泉驿微米黑" w:eastAsia="文泉驿微米黑" w:hint="eastAsia"/>
          <w:spacing w:val="-4"/>
          <w:sz w:val="20"/>
        </w:rPr>
        <w:t>绍</w:t>
      </w:r>
      <w:r>
        <w:rPr>
          <w:rFonts w:ascii="文泉驿微米黑" w:eastAsia="文泉驿微米黑" w:hint="eastAsia"/>
          <w:spacing w:val="-4"/>
          <w:sz w:val="20"/>
        </w:rPr>
        <w:t>了</w:t>
      </w:r>
      <w:r>
        <w:rPr>
          <w:rFonts w:ascii="文泉驿微米黑" w:eastAsia="文泉驿微米黑" w:hint="eastAsia"/>
          <w:spacing w:val="-4"/>
          <w:sz w:val="20"/>
        </w:rPr>
        <w:t>如</w:t>
      </w:r>
      <w:r>
        <w:rPr>
          <w:rFonts w:ascii="文泉驿微米黑" w:eastAsia="文泉驿微米黑" w:hint="eastAsia"/>
          <w:spacing w:val="-4"/>
          <w:sz w:val="20"/>
        </w:rPr>
        <w:t>何</w:t>
      </w:r>
      <w:r>
        <w:rPr>
          <w:rFonts w:ascii="文泉驿微米黑" w:eastAsia="文泉驿微米黑" w:hint="eastAsia"/>
          <w:spacing w:val="-4"/>
          <w:sz w:val="20"/>
        </w:rPr>
        <w:t>使</w:t>
      </w:r>
      <w:r>
        <w:rPr>
          <w:rFonts w:ascii="文泉驿微米黑" w:eastAsia="文泉驿微米黑" w:hint="eastAsia"/>
          <w:spacing w:val="-4"/>
          <w:sz w:val="20"/>
        </w:rPr>
        <w:t>用</w:t>
      </w:r>
      <w:hyperlink w:history="true" w:anchor="_bookmark150">
        <w:r>
          <w:rPr>
            <w:rFonts w:ascii="文泉驿微米黑" w:eastAsia="文泉驿微米黑" w:hint="eastAsia"/>
            <w:color w:val="EC008C"/>
            <w:spacing w:val="-4"/>
            <w:sz w:val="20"/>
          </w:rPr>
          <w:t>视</w:t>
        </w:r>
        <w:r>
          <w:rPr>
            <w:rFonts w:ascii="文泉驿微米黑" w:eastAsia="文泉驿微米黑" w:hint="eastAsia"/>
            <w:color w:val="EC008C"/>
            <w:spacing w:val="-4"/>
            <w:sz w:val="20"/>
          </w:rPr>
          <w:t>图</w:t>
        </w:r>
      </w:hyperlink>
      <w:r>
        <w:rPr>
          <w:rFonts w:ascii="文泉驿微米黑" w:eastAsia="文泉驿微米黑" w:hint="eastAsia"/>
          <w:spacing w:val="-4"/>
          <w:sz w:val="20"/>
        </w:rPr>
        <w:t>简</w:t>
      </w:r>
      <w:r>
        <w:rPr>
          <w:rFonts w:ascii="文泉驿微米黑" w:eastAsia="文泉驿微米黑" w:hint="eastAsia"/>
          <w:spacing w:val="-4"/>
          <w:sz w:val="20"/>
        </w:rPr>
        <w:t>化</w:t>
      </w:r>
      <w:r>
        <w:rPr>
          <w:rFonts w:ascii="文泉驿微米黑" w:eastAsia="文泉驿微米黑" w:hint="eastAsia"/>
          <w:spacing w:val="-4"/>
          <w:sz w:val="20"/>
        </w:rPr>
        <w:t>查</w:t>
      </w:r>
      <w:r>
        <w:rPr>
          <w:rFonts w:ascii="文泉驿微米黑" w:eastAsia="文泉驿微米黑" w:hint="eastAsia"/>
          <w:spacing w:val="-4"/>
          <w:sz w:val="20"/>
        </w:rPr>
        <w:t>询</w:t>
      </w:r>
      <w:r>
        <w:rPr>
          <w:rFonts w:ascii="文泉驿微米黑" w:eastAsia="文泉驿微米黑" w:hint="eastAsia"/>
          <w:spacing w:val="-4"/>
          <w:sz w:val="20"/>
        </w:rPr>
        <w:t>，</w:t>
      </w:r>
      <w:r>
        <w:rPr>
          <w:rFonts w:ascii="文泉驿微米黑" w:eastAsia="文泉驿微米黑" w:hint="eastAsia"/>
          <w:spacing w:val="-4"/>
          <w:sz w:val="20"/>
        </w:rPr>
        <w:t>也</w:t>
      </w:r>
      <w:r>
        <w:rPr>
          <w:rFonts w:ascii="文泉驿微米黑" w:eastAsia="文泉驿微米黑" w:hint="eastAsia"/>
          <w:spacing w:val="-4"/>
          <w:sz w:val="20"/>
        </w:rPr>
        <w:t>介</w:t>
      </w:r>
      <w:r>
        <w:rPr>
          <w:rFonts w:ascii="文泉驿微米黑" w:eastAsia="文泉驿微米黑" w:hint="eastAsia"/>
          <w:spacing w:val="-4"/>
          <w:sz w:val="20"/>
        </w:rPr>
        <w:t>绍</w:t>
      </w:r>
      <w:r>
        <w:rPr>
          <w:rFonts w:ascii="文泉驿微米黑" w:eastAsia="文泉驿微米黑" w:hint="eastAsia"/>
          <w:spacing w:val="-4"/>
          <w:sz w:val="20"/>
        </w:rPr>
        <w:t>了</w:t>
      </w:r>
      <w:r>
        <w:rPr>
          <w:rFonts w:ascii="文泉驿微米黑" w:eastAsia="文泉驿微米黑" w:hint="eastAsia"/>
          <w:spacing w:val="-4"/>
          <w:sz w:val="20"/>
        </w:rPr>
        <w:t>如</w:t>
      </w:r>
      <w:r>
        <w:rPr>
          <w:rFonts w:ascii="文泉驿微米黑" w:eastAsia="文泉驿微米黑" w:hint="eastAsia"/>
          <w:spacing w:val="-4"/>
          <w:sz w:val="20"/>
        </w:rPr>
        <w:t>何</w:t>
      </w:r>
      <w:r>
        <w:rPr>
          <w:rFonts w:ascii="文泉驿微米黑" w:eastAsia="文泉驿微米黑" w:hint="eastAsia"/>
          <w:spacing w:val="-4"/>
          <w:sz w:val="20"/>
        </w:rPr>
        <w:t>使</w:t>
      </w:r>
      <w:r>
        <w:rPr>
          <w:rFonts w:ascii="文泉驿微米黑" w:eastAsia="文泉驿微米黑" w:hint="eastAsia"/>
          <w:spacing w:val="-4"/>
          <w:sz w:val="20"/>
        </w:rPr>
        <w:t>用</w:t>
      </w:r>
      <w:hyperlink w:history="true" w:anchor="_bookmark159">
        <w:r>
          <w:rPr>
            <w:rFonts w:ascii="文泉驿微米黑" w:eastAsia="文泉驿微米黑" w:hint="eastAsia"/>
            <w:color w:val="EC008C"/>
            <w:spacing w:val="-4"/>
            <w:sz w:val="20"/>
          </w:rPr>
          <w:t>临</w:t>
        </w:r>
        <w:r>
          <w:rPr>
            <w:rFonts w:ascii="文泉驿微米黑" w:eastAsia="文泉驿微米黑" w:hint="eastAsia"/>
            <w:color w:val="EC008C"/>
            <w:spacing w:val="-4"/>
            <w:sz w:val="20"/>
          </w:rPr>
          <w:t>时</w:t>
        </w:r>
        <w:r>
          <w:rPr>
            <w:rFonts w:ascii="文泉驿微米黑" w:eastAsia="文泉驿微米黑" w:hint="eastAsia"/>
            <w:color w:val="EC008C"/>
            <w:spacing w:val="-4"/>
            <w:sz w:val="20"/>
          </w:rPr>
          <w:t>表</w:t>
        </w:r>
      </w:hyperlink>
      <w:r>
        <w:rPr>
          <w:rFonts w:ascii="文泉驿微米黑" w:eastAsia="文泉驿微米黑" w:hint="eastAsia"/>
          <w:spacing w:val="-4"/>
          <w:sz w:val="20"/>
        </w:rPr>
        <w:t>来</w:t>
      </w:r>
      <w:r>
        <w:rPr>
          <w:rFonts w:ascii="文泉驿微米黑" w:eastAsia="文泉驿微米黑" w:hint="eastAsia"/>
          <w:spacing w:val="-4"/>
          <w:sz w:val="20"/>
        </w:rPr>
        <w:t>缓</w:t>
      </w:r>
      <w:r>
        <w:rPr>
          <w:rFonts w:ascii="文泉驿微米黑" w:eastAsia="文泉驿微米黑" w:hint="eastAsia"/>
          <w:spacing w:val="-4"/>
          <w:sz w:val="20"/>
        </w:rPr>
        <w:t>存</w:t>
      </w:r>
      <w:r>
        <w:rPr>
          <w:rFonts w:ascii="文泉驿微米黑" w:eastAsia="文泉驿微米黑" w:hint="eastAsia"/>
          <w:spacing w:val="-4"/>
          <w:sz w:val="20"/>
        </w:rPr>
        <w:t>中</w:t>
      </w:r>
      <w:r>
        <w:rPr>
          <w:rFonts w:ascii="文泉驿微米黑" w:eastAsia="文泉驿微米黑" w:hint="eastAsia"/>
          <w:spacing w:val="-4"/>
          <w:sz w:val="20"/>
        </w:rPr>
        <w:t>间</w:t>
      </w:r>
      <w:r>
        <w:rPr>
          <w:rFonts w:ascii="文泉驿微米黑" w:eastAsia="文泉驿微米黑" w:hint="eastAsia"/>
          <w:spacing w:val="-4"/>
          <w:sz w:val="20"/>
        </w:rPr>
        <w:t>查</w:t>
      </w:r>
      <w:r>
        <w:rPr>
          <w:rFonts w:ascii="文泉驿微米黑" w:eastAsia="文泉驿微米黑" w:hint="eastAsia"/>
          <w:spacing w:val="-4"/>
          <w:sz w:val="20"/>
        </w:rPr>
        <w:t>询</w:t>
      </w:r>
      <w:r>
        <w:rPr>
          <w:rFonts w:ascii="文泉驿微米黑" w:eastAsia="文泉驿微米黑" w:hint="eastAsia"/>
          <w:spacing w:val="-4"/>
          <w:sz w:val="20"/>
        </w:rPr>
        <w:t>结</w:t>
      </w:r>
      <w:r>
        <w:rPr>
          <w:rFonts w:ascii="文泉驿微米黑" w:eastAsia="文泉驿微米黑" w:hint="eastAsia"/>
          <w:spacing w:val="-4"/>
          <w:sz w:val="20"/>
        </w:rPr>
        <w:t>果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spacing w:before="78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这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小</w:t>
      </w:r>
      <w:r>
        <w:rPr>
          <w:rFonts w:ascii="文泉驿微米黑" w:eastAsia="文泉驿微米黑" w:hint="eastAsia"/>
          <w:spacing w:val="-2"/>
          <w:sz w:val="20"/>
        </w:rPr>
        <w:t>节</w:t>
      </w:r>
      <w:r>
        <w:rPr>
          <w:rFonts w:ascii="文泉驿微米黑" w:eastAsia="文泉驿微米黑" w:hint="eastAsia"/>
          <w:spacing w:val="-2"/>
          <w:sz w:val="20"/>
        </w:rPr>
        <w:t>当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2"/>
          <w:sz w:val="20"/>
        </w:rPr>
        <w:t>介</w:t>
      </w:r>
      <w:r>
        <w:rPr>
          <w:rFonts w:ascii="文泉驿微米黑" w:eastAsia="文泉驿微米黑" w:hint="eastAsia"/>
          <w:spacing w:val="-2"/>
          <w:sz w:val="20"/>
        </w:rPr>
        <w:t>绍</w:t>
      </w:r>
      <w:r>
        <w:rPr>
          <w:rFonts w:ascii="文泉驿微米黑" w:eastAsia="文泉驿微米黑" w:hint="eastAsia"/>
          <w:spacing w:val="-2"/>
          <w:sz w:val="16"/>
        </w:rPr>
        <w:t>TiDB</w:t>
      </w:r>
      <w:r>
        <w:rPr>
          <w:rFonts w:ascii="文泉驿微米黑" w:eastAsia="文泉驿微米黑" w:hint="eastAsia"/>
          <w:spacing w:val="40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当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公</w:t>
      </w:r>
      <w:r>
        <w:rPr>
          <w:rFonts w:ascii="文泉驿微米黑" w:eastAsia="文泉驿微米黑" w:hint="eastAsia"/>
          <w:spacing w:val="-2"/>
          <w:sz w:val="20"/>
        </w:rPr>
        <w:t>共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达</w:t>
      </w:r>
      <w:r>
        <w:rPr>
          <w:rFonts w:ascii="文泉驿微米黑" w:eastAsia="文泉驿微米黑" w:hint="eastAsia"/>
          <w:spacing w:val="-2"/>
          <w:sz w:val="20"/>
        </w:rPr>
        <w:t>式</w:t>
      </w:r>
      <w:r>
        <w:rPr>
          <w:rFonts w:ascii="文泉驿微米黑" w:eastAsia="文泉驿微米黑" w:hint="eastAsia"/>
          <w:spacing w:val="-2"/>
          <w:sz w:val="20"/>
        </w:rPr>
        <w:t>（</w:t>
      </w:r>
      <w:r>
        <w:rPr>
          <w:rFonts w:ascii="文泉驿微米黑" w:eastAsia="文泉驿微米黑" w:hint="eastAsia"/>
          <w:spacing w:val="-2"/>
          <w:sz w:val="16"/>
        </w:rPr>
        <w:t>CTE</w:t>
      </w:r>
      <w:r>
        <w:rPr>
          <w:rFonts w:ascii="文泉驿微米黑" w:eastAsia="文泉驿微米黑" w:hint="eastAsia"/>
          <w:spacing w:val="-2"/>
          <w:sz w:val="20"/>
        </w:rPr>
        <w:t>）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法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它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种</w:t>
      </w:r>
      <w:r>
        <w:rPr>
          <w:rFonts w:ascii="文泉驿微米黑" w:eastAsia="文泉驿微米黑" w:hint="eastAsia"/>
          <w:spacing w:val="-2"/>
          <w:sz w:val="20"/>
        </w:rPr>
        <w:t>更</w:t>
      </w:r>
      <w:r>
        <w:rPr>
          <w:rFonts w:ascii="文泉驿微米黑" w:eastAsia="文泉驿微米黑" w:hint="eastAsia"/>
          <w:spacing w:val="-2"/>
          <w:sz w:val="20"/>
        </w:rPr>
        <w:t>加</w:t>
      </w:r>
      <w:r>
        <w:rPr>
          <w:rFonts w:ascii="文泉驿微米黑" w:eastAsia="文泉驿微米黑" w:hint="eastAsia"/>
          <w:spacing w:val="-2"/>
          <w:sz w:val="20"/>
        </w:rPr>
        <w:t>便</w:t>
      </w:r>
      <w:r>
        <w:rPr>
          <w:rFonts w:ascii="文泉驿微米黑" w:eastAsia="文泉驿微米黑" w:hint="eastAsia"/>
          <w:spacing w:val="-2"/>
          <w:sz w:val="20"/>
        </w:rPr>
        <w:t>捷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复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结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方</w:t>
      </w:r>
      <w:r>
        <w:rPr>
          <w:rFonts w:ascii="文泉驿微米黑" w:eastAsia="文泉驿微米黑" w:hint="eastAsia"/>
          <w:spacing w:val="-2"/>
          <w:sz w:val="20"/>
        </w:rPr>
        <w:t>法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spacing w:line="308" w:lineRule="exact" w:before="77"/>
        <w:ind w:left="215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3"/>
          <w:sz w:val="16"/>
        </w:rPr>
        <w:t> </w:t>
      </w:r>
      <w:r>
        <w:rPr>
          <w:rFonts w:ascii="文泉驿微米黑" w:eastAsia="文泉驿微米黑" w:hint="eastAsia"/>
          <w:spacing w:val="-7"/>
          <w:sz w:val="20"/>
        </w:rPr>
        <w:t>从 </w:t>
      </w:r>
      <w:r>
        <w:rPr>
          <w:rFonts w:ascii="文泉驿微米黑" w:eastAsia="文泉驿微米黑" w:hint="eastAsia"/>
          <w:sz w:val="16"/>
        </w:rPr>
        <w:t>5.1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版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开</w:t>
      </w:r>
      <w:r>
        <w:rPr>
          <w:rFonts w:ascii="文泉驿微米黑" w:eastAsia="文泉驿微米黑" w:hint="eastAsia"/>
          <w:sz w:val="20"/>
        </w:rPr>
        <w:t>始</w:t>
      </w:r>
      <w:r>
        <w:rPr>
          <w:rFonts w:ascii="文泉驿微米黑" w:eastAsia="文泉驿微米黑" w:hint="eastAsia"/>
          <w:sz w:val="20"/>
        </w:rPr>
        <w:t>支</w:t>
      </w:r>
      <w:r>
        <w:rPr>
          <w:rFonts w:ascii="文泉驿微米黑" w:eastAsia="文泉驿微米黑" w:hint="eastAsia"/>
          <w:spacing w:val="38"/>
          <w:sz w:val="20"/>
        </w:rPr>
        <w:t>持</w:t>
      </w:r>
      <w:r>
        <w:rPr>
          <w:rFonts w:ascii="文泉驿微米黑" w:eastAsia="文泉驿微米黑" w:hint="eastAsia"/>
          <w:sz w:val="16"/>
        </w:rPr>
        <w:t>ANSI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16"/>
        </w:rPr>
        <w:t>SQL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16"/>
        </w:rPr>
        <w:t>99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标</w:t>
      </w:r>
      <w:r>
        <w:rPr>
          <w:rFonts w:ascii="文泉驿微米黑" w:eastAsia="文泉驿微米黑" w:hint="eastAsia"/>
          <w:sz w:val="20"/>
        </w:rPr>
        <w:t>准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CTE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及</w:t>
      </w:r>
      <w:r>
        <w:rPr>
          <w:rFonts w:ascii="文泉驿微米黑" w:eastAsia="文泉驿微米黑" w:hint="eastAsia"/>
          <w:sz w:val="20"/>
        </w:rPr>
        <w:t>其</w:t>
      </w:r>
      <w:r>
        <w:rPr>
          <w:rFonts w:ascii="文泉驿微米黑" w:eastAsia="文泉驿微米黑" w:hint="eastAsia"/>
          <w:sz w:val="20"/>
        </w:rPr>
        <w:t>递</w:t>
      </w:r>
      <w:r>
        <w:rPr>
          <w:rFonts w:ascii="文泉驿微米黑" w:eastAsia="文泉驿微米黑" w:hint="eastAsia"/>
          <w:sz w:val="20"/>
        </w:rPr>
        <w:t>归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写</w:t>
      </w:r>
      <w:r>
        <w:rPr>
          <w:rFonts w:ascii="文泉驿微米黑" w:eastAsia="文泉驿微米黑" w:hint="eastAsia"/>
          <w:sz w:val="20"/>
        </w:rPr>
        <w:t>法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极</w:t>
      </w:r>
      <w:r>
        <w:rPr>
          <w:rFonts w:ascii="文泉驿微米黑" w:eastAsia="文泉驿微米黑" w:hint="eastAsia"/>
          <w:sz w:val="20"/>
        </w:rPr>
        <w:t>大</w:t>
      </w:r>
      <w:r>
        <w:rPr>
          <w:rFonts w:ascii="文泉驿微米黑" w:eastAsia="文泉驿微米黑" w:hint="eastAsia"/>
          <w:sz w:val="20"/>
        </w:rPr>
        <w:t>提</w:t>
      </w:r>
      <w:r>
        <w:rPr>
          <w:rFonts w:ascii="文泉驿微米黑" w:eastAsia="文泉驿微米黑" w:hint="eastAsia"/>
          <w:sz w:val="20"/>
        </w:rPr>
        <w:t>升</w:t>
      </w:r>
      <w:r>
        <w:rPr>
          <w:rFonts w:ascii="文泉驿微米黑" w:eastAsia="文泉驿微米黑" w:hint="eastAsia"/>
          <w:sz w:val="20"/>
        </w:rPr>
        <w:t>开</w:t>
      </w:r>
      <w:r>
        <w:rPr>
          <w:rFonts w:ascii="文泉驿微米黑" w:eastAsia="文泉驿微米黑" w:hint="eastAsia"/>
          <w:sz w:val="20"/>
        </w:rPr>
        <w:t>发</w:t>
      </w:r>
      <w:r>
        <w:rPr>
          <w:rFonts w:ascii="文泉驿微米黑" w:eastAsia="文泉驿微米黑" w:hint="eastAsia"/>
          <w:sz w:val="20"/>
        </w:rPr>
        <w:t>人</w:t>
      </w:r>
      <w:r>
        <w:rPr>
          <w:rFonts w:ascii="文泉驿微米黑" w:eastAsia="文泉驿微米黑" w:hint="eastAsia"/>
          <w:sz w:val="20"/>
        </w:rPr>
        <w:t>员</w:t>
      </w:r>
      <w:r>
        <w:rPr>
          <w:rFonts w:ascii="文泉驿微米黑" w:eastAsia="文泉驿微米黑" w:hint="eastAsia"/>
          <w:sz w:val="20"/>
        </w:rPr>
        <w:t>和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DBA</w:t>
      </w:r>
      <w:r>
        <w:rPr>
          <w:rFonts w:ascii="文泉驿微米黑" w:eastAsia="文泉驿微米黑" w:hint="eastAsia"/>
          <w:spacing w:val="-9"/>
          <w:sz w:val="16"/>
        </w:rPr>
        <w:t> </w:t>
      </w:r>
      <w:r>
        <w:rPr>
          <w:rFonts w:ascii="文泉驿微米黑" w:eastAsia="文泉驿微米黑" w:hint="eastAsia"/>
          <w:sz w:val="20"/>
        </w:rPr>
        <w:t>编</w:t>
      </w:r>
      <w:r>
        <w:rPr>
          <w:rFonts w:ascii="文泉驿微米黑" w:eastAsia="文泉驿微米黑" w:hint="eastAsia"/>
          <w:sz w:val="20"/>
        </w:rPr>
        <w:t>写</w:t>
      </w:r>
      <w:r>
        <w:rPr>
          <w:rFonts w:ascii="文泉驿微米黑" w:eastAsia="文泉驿微米黑" w:hint="eastAsia"/>
          <w:sz w:val="20"/>
        </w:rPr>
        <w:t>复</w:t>
      </w:r>
      <w:r>
        <w:rPr>
          <w:rFonts w:ascii="文泉驿微米黑" w:eastAsia="文泉驿微米黑" w:hint="eastAsia"/>
          <w:sz w:val="20"/>
        </w:rPr>
        <w:t>杂</w:t>
      </w:r>
      <w:r>
        <w:rPr>
          <w:rFonts w:ascii="文泉驿微米黑" w:eastAsia="文泉驿微米黑" w:hint="eastAsia"/>
          <w:sz w:val="20"/>
        </w:rPr>
        <w:t>业</w:t>
      </w:r>
      <w:r>
        <w:rPr>
          <w:rFonts w:ascii="文泉驿微米黑" w:eastAsia="文泉驿微米黑" w:hint="eastAsia"/>
          <w:sz w:val="20"/>
        </w:rPr>
        <w:t>务</w:t>
      </w:r>
      <w:r>
        <w:rPr>
          <w:rFonts w:ascii="文泉驿微米黑" w:eastAsia="文泉驿微米黑" w:hint="eastAsia"/>
          <w:sz w:val="20"/>
        </w:rPr>
        <w:t>逻</w:t>
      </w:r>
      <w:r>
        <w:rPr>
          <w:rFonts w:ascii="文泉驿微米黑" w:eastAsia="文泉驿微米黑" w:hint="eastAsia"/>
          <w:spacing w:val="-10"/>
          <w:sz w:val="20"/>
        </w:rPr>
        <w:t>辑</w:t>
      </w:r>
    </w:p>
    <w:p>
      <w:pPr>
        <w:spacing w:line="308" w:lineRule="exact"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bookmarkStart w:name="基本使用" w:id="387"/>
      <w:bookmarkEnd w:id="387"/>
      <w:r>
        <w:rPr/>
      </w:r>
      <w:bookmarkStart w:name="_bookmark167" w:id="388"/>
      <w:bookmarkEnd w:id="388"/>
      <w:r>
        <w:rPr/>
      </w:r>
      <w:r>
        <w:rPr>
          <w:rFonts w:ascii="文泉驿微米黑" w:eastAsia="文泉驿微米黑" w:hint="eastAsia"/>
          <w:spacing w:val="-2"/>
          <w:sz w:val="16"/>
        </w:rPr>
        <w:t>SQL</w:t>
      </w:r>
      <w:r>
        <w:rPr>
          <w:rFonts w:ascii="文泉驿微米黑" w:eastAsia="文泉驿微米黑" w:hint="eastAsia"/>
          <w:spacing w:val="6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效</w:t>
      </w:r>
      <w:r>
        <w:rPr>
          <w:rFonts w:ascii="文泉驿微米黑" w:eastAsia="文泉驿微米黑" w:hint="eastAsia"/>
          <w:spacing w:val="-2"/>
          <w:sz w:val="20"/>
        </w:rPr>
        <w:t>率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增</w:t>
      </w:r>
      <w:r>
        <w:rPr>
          <w:rFonts w:ascii="文泉驿微米黑" w:eastAsia="文泉驿微米黑" w:hint="eastAsia"/>
          <w:spacing w:val="-2"/>
          <w:sz w:val="20"/>
        </w:rPr>
        <w:t>强</w:t>
      </w:r>
      <w:r>
        <w:rPr>
          <w:rFonts w:ascii="文泉驿微米黑" w:eastAsia="文泉驿微米黑" w:hint="eastAsia"/>
          <w:spacing w:val="-2"/>
          <w:sz w:val="20"/>
        </w:rPr>
        <w:t>代</w:t>
      </w:r>
      <w:r>
        <w:rPr>
          <w:rFonts w:ascii="文泉驿微米黑" w:eastAsia="文泉驿微米黑" w:hint="eastAsia"/>
          <w:spacing w:val="-2"/>
          <w:sz w:val="20"/>
        </w:rPr>
        <w:t>码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维</w:t>
      </w:r>
      <w:r>
        <w:rPr>
          <w:rFonts w:ascii="文泉驿微米黑" w:eastAsia="文泉驿微米黑" w:hint="eastAsia"/>
          <w:spacing w:val="-2"/>
          <w:sz w:val="20"/>
        </w:rPr>
        <w:t>护</w:t>
      </w:r>
      <w:r>
        <w:rPr>
          <w:rFonts w:ascii="文泉驿微米黑" w:eastAsia="文泉驿微米黑" w:hint="eastAsia"/>
          <w:spacing w:val="-2"/>
          <w:sz w:val="20"/>
        </w:rPr>
        <w:t>性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spacing w:after="0" w:line="308" w:lineRule="exact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46" w:after="0"/>
        <w:ind w:left="730" w:right="0" w:hanging="511"/>
        <w:jc w:val="left"/>
      </w:pPr>
      <w:r>
        <w:rPr>
          <w:spacing w:val="-2"/>
        </w:rPr>
        <w:t>基</w:t>
      </w:r>
      <w:r>
        <w:rPr>
          <w:spacing w:val="-2"/>
        </w:rPr>
        <w:t>本</w:t>
      </w:r>
      <w:r>
        <w:rPr>
          <w:spacing w:val="-2"/>
        </w:rPr>
        <w:t>使</w:t>
      </w:r>
      <w:r>
        <w:rPr>
          <w:spacing w:val="-10"/>
        </w:rPr>
        <w:t>用</w:t>
      </w:r>
    </w:p>
    <w:p>
      <w:pPr>
        <w:pStyle w:val="BodyText"/>
        <w:spacing w:before="13"/>
        <w:rPr>
          <w:rFonts w:ascii="文泉驿微米黑"/>
          <w:sz w:val="13"/>
        </w:rPr>
      </w:pPr>
    </w:p>
    <w:p>
      <w:pPr>
        <w:spacing w:line="208" w:lineRule="auto" w:before="0"/>
        <w:ind w:left="220" w:right="1438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公</w:t>
      </w:r>
      <w:r>
        <w:rPr>
          <w:rFonts w:ascii="文泉驿微米黑" w:eastAsia="文泉驿微米黑" w:hint="eastAsia"/>
          <w:sz w:val="20"/>
        </w:rPr>
        <w:t>共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达</w:t>
      </w:r>
      <w:r>
        <w:rPr>
          <w:rFonts w:ascii="文泉驿微米黑" w:eastAsia="文泉驿微米黑" w:hint="eastAsia"/>
          <w:spacing w:val="42"/>
          <w:sz w:val="20"/>
        </w:rPr>
        <w:t>式</w:t>
      </w:r>
      <w:r>
        <w:rPr>
          <w:rFonts w:ascii="文泉驿微米黑" w:eastAsia="文泉驿微米黑" w:hint="eastAsia"/>
          <w:sz w:val="16"/>
        </w:rPr>
        <w:t>(CTE)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临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间</w:t>
      </w:r>
      <w:r>
        <w:rPr>
          <w:rFonts w:ascii="文泉驿微米黑" w:eastAsia="文泉驿微米黑" w:hint="eastAsia"/>
          <w:sz w:val="20"/>
        </w:rPr>
        <w:t>结</w:t>
      </w:r>
      <w:r>
        <w:rPr>
          <w:rFonts w:ascii="文泉驿微米黑" w:eastAsia="文泉驿微米黑" w:hint="eastAsia"/>
          <w:sz w:val="20"/>
        </w:rPr>
        <w:t>果</w:t>
      </w:r>
      <w:r>
        <w:rPr>
          <w:rFonts w:ascii="文泉驿微米黑" w:eastAsia="文泉驿微米黑" w:hint="eastAsia"/>
          <w:sz w:val="20"/>
        </w:rPr>
        <w:t>集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能</w:t>
      </w:r>
      <w:r>
        <w:rPr>
          <w:rFonts w:ascii="文泉驿微米黑" w:eastAsia="文泉驿微米黑" w:hint="eastAsia"/>
          <w:sz w:val="20"/>
        </w:rPr>
        <w:t>够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SQL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引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多</w:t>
      </w:r>
      <w:r>
        <w:rPr>
          <w:rFonts w:ascii="文泉驿微米黑" w:eastAsia="文泉驿微米黑" w:hint="eastAsia"/>
          <w:sz w:val="20"/>
        </w:rPr>
        <w:t>次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提</w:t>
      </w:r>
      <w:r>
        <w:rPr>
          <w:rFonts w:ascii="文泉驿微米黑" w:eastAsia="文泉驿微米黑" w:hint="eastAsia"/>
          <w:sz w:val="20"/>
        </w:rPr>
        <w:t>高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SQL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读</w:t>
      </w:r>
      <w:r>
        <w:rPr>
          <w:rFonts w:ascii="文泉驿微米黑" w:eastAsia="文泉驿微米黑" w:hint="eastAsia"/>
          <w:sz w:val="20"/>
        </w:rPr>
        <w:t>性</w:t>
      </w:r>
      <w:r>
        <w:rPr>
          <w:rFonts w:ascii="文泉驿微米黑" w:eastAsia="文泉驿微米黑" w:hint="eastAsia"/>
          <w:sz w:val="20"/>
        </w:rPr>
        <w:t>与</w:t>
      </w:r>
      <w:r>
        <w:rPr>
          <w:rFonts w:ascii="文泉驿微米黑" w:eastAsia="文泉驿微米黑" w:hint="eastAsia"/>
          <w:sz w:val="20"/>
        </w:rPr>
        <w:t>执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效</w:t>
      </w:r>
      <w:r>
        <w:rPr>
          <w:rFonts w:ascii="文泉驿微米黑" w:eastAsia="文泉驿微米黑" w:hint="eastAsia"/>
          <w:sz w:val="20"/>
        </w:rPr>
        <w:t>率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pacing w:val="41"/>
          <w:sz w:val="20"/>
        </w:rPr>
        <w:t>在</w:t>
      </w:r>
      <w:r>
        <w:rPr>
          <w:rFonts w:ascii="文泉驿微米黑" w:eastAsia="文泉驿微米黑" w:hint="eastAsia"/>
          <w:sz w:val="16"/>
        </w:rPr>
        <w:t>TiDB 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z w:val="20"/>
        </w:rPr>
        <w:t>过</w:t>
      </w:r>
      <w:r>
        <w:rPr>
          <w:rFonts w:ascii="文泉驿微米黑" w:eastAsia="文泉驿微米黑" w:hint="eastAsia"/>
          <w:sz w:val="20"/>
        </w:rPr>
        <w:t> </w:t>
      </w:r>
      <w:r>
        <w:rPr>
          <w:sz w:val="16"/>
        </w:rPr>
        <w:t>WITH</w:t>
      </w:r>
      <w:r>
        <w:rPr>
          <w:spacing w:val="-28"/>
          <w:sz w:val="16"/>
        </w:rPr>
        <w:t> 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公</w:t>
      </w:r>
      <w:r>
        <w:rPr>
          <w:rFonts w:ascii="文泉驿微米黑" w:eastAsia="文泉驿微米黑" w:hint="eastAsia"/>
          <w:sz w:val="20"/>
        </w:rPr>
        <w:t>共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达</w:t>
      </w:r>
      <w:r>
        <w:rPr>
          <w:rFonts w:ascii="文泉驿微米黑" w:eastAsia="文泉驿微米黑" w:hint="eastAsia"/>
          <w:sz w:val="20"/>
        </w:rPr>
        <w:t>式</w:t>
      </w:r>
      <w:r>
        <w:rPr>
          <w:rFonts w:ascii="文泉驿微米黑" w:eastAsia="文泉驿微米黑" w:hint="eastAsia"/>
          <w:sz w:val="20"/>
        </w:rPr>
        <w:t>。</w:t>
      </w:r>
    </w:p>
    <w:p>
      <w:pPr>
        <w:pStyle w:val="Heading3"/>
        <w:spacing w:before="81"/>
      </w:pPr>
      <w:r>
        <w:rPr>
          <w:spacing w:val="-2"/>
        </w:rPr>
        <w:t>公</w:t>
      </w:r>
      <w:r>
        <w:rPr>
          <w:spacing w:val="-2"/>
        </w:rPr>
        <w:t>共</w:t>
      </w:r>
      <w:r>
        <w:rPr>
          <w:spacing w:val="-2"/>
        </w:rPr>
        <w:t>表</w:t>
      </w:r>
      <w:r>
        <w:rPr>
          <w:spacing w:val="-2"/>
        </w:rPr>
        <w:t>表</w:t>
      </w:r>
      <w:r>
        <w:rPr>
          <w:spacing w:val="-2"/>
        </w:rPr>
        <w:t>达</w:t>
      </w:r>
      <w:r>
        <w:rPr>
          <w:spacing w:val="-2"/>
        </w:rPr>
        <w:t>式</w:t>
      </w:r>
      <w:r>
        <w:rPr>
          <w:spacing w:val="-2"/>
        </w:rPr>
        <w:t>可</w:t>
      </w:r>
      <w:r>
        <w:rPr>
          <w:spacing w:val="-2"/>
        </w:rPr>
        <w:t>以</w:t>
      </w:r>
      <w:r>
        <w:rPr>
          <w:spacing w:val="-2"/>
        </w:rPr>
        <w:t>分</w:t>
      </w:r>
      <w:r>
        <w:rPr>
          <w:spacing w:val="-2"/>
        </w:rPr>
        <w:t>为</w:t>
      </w:r>
      <w:r>
        <w:rPr>
          <w:spacing w:val="-2"/>
        </w:rPr>
        <w:t>非</w:t>
      </w:r>
      <w:r>
        <w:rPr>
          <w:spacing w:val="-2"/>
        </w:rPr>
        <w:t>递</w:t>
      </w:r>
      <w:r>
        <w:rPr>
          <w:spacing w:val="-2"/>
        </w:rPr>
        <w:t>归</w:t>
      </w:r>
      <w:r>
        <w:rPr>
          <w:spacing w:val="-2"/>
        </w:rPr>
        <w:t>和</w:t>
      </w:r>
      <w:r>
        <w:rPr>
          <w:spacing w:val="-2"/>
        </w:rPr>
        <w:t>递</w:t>
      </w:r>
      <w:r>
        <w:rPr>
          <w:spacing w:val="-2"/>
        </w:rPr>
        <w:t>归</w:t>
      </w:r>
      <w:r>
        <w:rPr>
          <w:spacing w:val="-2"/>
        </w:rPr>
        <w:t>两</w:t>
      </w:r>
      <w:r>
        <w:rPr>
          <w:spacing w:val="-2"/>
        </w:rPr>
        <w:t>种</w:t>
      </w:r>
      <w:r>
        <w:rPr>
          <w:spacing w:val="-2"/>
        </w:rPr>
        <w:t>类</w:t>
      </w:r>
      <w:r>
        <w:rPr>
          <w:spacing w:val="-2"/>
        </w:rPr>
        <w:t>型</w:t>
      </w:r>
      <w:r>
        <w:rPr>
          <w:spacing w:val="-10"/>
        </w:rPr>
        <w:t>。</w:t>
      </w:r>
    </w:p>
    <w:p>
      <w:pPr>
        <w:pStyle w:val="BodyText"/>
        <w:spacing w:before="10"/>
        <w:rPr>
          <w:rFonts w:ascii="文泉驿微米黑"/>
          <w:sz w:val="20"/>
        </w:rPr>
      </w:pP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40" w:lineRule="auto" w:before="0" w:after="0"/>
        <w:ind w:left="861" w:right="0" w:hanging="642"/>
        <w:jc w:val="left"/>
        <w:rPr>
          <w:sz w:val="16"/>
        </w:rPr>
      </w:pPr>
      <w:r>
        <w:rPr>
          <w:spacing w:val="-2"/>
          <w:sz w:val="20"/>
        </w:rPr>
        <w:t>非</w:t>
      </w:r>
      <w:r>
        <w:rPr>
          <w:spacing w:val="-2"/>
          <w:sz w:val="20"/>
        </w:rPr>
        <w:t>递</w:t>
      </w:r>
      <w:r>
        <w:rPr>
          <w:spacing w:val="-2"/>
          <w:sz w:val="20"/>
        </w:rPr>
        <w:t>归</w:t>
      </w:r>
      <w:r>
        <w:rPr>
          <w:spacing w:val="-2"/>
          <w:sz w:val="20"/>
        </w:rPr>
        <w:t>的</w:t>
      </w:r>
      <w:r>
        <w:rPr>
          <w:spacing w:val="-11"/>
          <w:sz w:val="20"/>
        </w:rPr>
        <w:t> </w:t>
      </w:r>
      <w:r>
        <w:rPr>
          <w:spacing w:val="-5"/>
          <w:sz w:val="16"/>
        </w:rPr>
        <w:t>CTE</w:t>
      </w:r>
    </w:p>
    <w:p>
      <w:pPr>
        <w:spacing w:before="68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1.333652pt;width:474.4pt;height:63.8pt;mso-position-horizontal-relative:page;mso-position-vertical-relative:paragraph;z-index:-15430144;mso-wrap-distance-left:0;mso-wrap-distance-right:0" type="#_x0000_t202" id="docshape917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WITH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&lt;query_name&gt;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AS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>
                      <w:spacing w:val="-10"/>
                    </w:rPr>
                    <w:t>(</w:t>
                  </w:r>
                </w:p>
                <w:p>
                  <w:pPr>
                    <w:pStyle w:val="BodyText"/>
                    <w:spacing w:before="23"/>
                    <w:ind w:left="444"/>
                  </w:pPr>
                  <w:r>
                    <w:rPr>
                      <w:spacing w:val="-2"/>
                    </w:rPr>
                    <w:t>&lt;query_definition&gt;</w:t>
                  </w:r>
                </w:p>
                <w:p>
                  <w:pPr>
                    <w:spacing w:before="24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)</w:t>
                  </w:r>
                </w:p>
                <w:p>
                  <w:pPr>
                    <w:pStyle w:val="BodyText"/>
                    <w:ind w:left="59"/>
                  </w:pPr>
                  <w:r>
                    <w:rPr>
                      <w:color w:val="214987"/>
                    </w:rPr>
                    <w:t>SELECT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...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FROM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>
                      <w:spacing w:val="-2"/>
                    </w:rPr>
                    <w:t>&lt;query_name&gt;;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非</w:t>
      </w:r>
      <w:r>
        <w:rPr>
          <w:rFonts w:ascii="文泉驿微米黑" w:eastAsia="文泉驿微米黑" w:hint="eastAsia"/>
          <w:spacing w:val="-2"/>
          <w:sz w:val="20"/>
        </w:rPr>
        <w:t>递</w:t>
      </w:r>
      <w:r>
        <w:rPr>
          <w:rFonts w:ascii="文泉驿微米黑" w:eastAsia="文泉驿微米黑" w:hint="eastAsia"/>
          <w:spacing w:val="-2"/>
          <w:sz w:val="20"/>
        </w:rPr>
        <w:t>归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11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CTE</w:t>
      </w:r>
      <w:r>
        <w:rPr>
          <w:rFonts w:ascii="文泉驿微米黑" w:eastAsia="文泉驿微米黑" w:hint="eastAsia"/>
          <w:spacing w:val="1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法</w:t>
      </w:r>
      <w:r>
        <w:rPr>
          <w:rFonts w:ascii="文泉驿微米黑" w:eastAsia="文泉驿微米黑" w:hint="eastAsia"/>
          <w:spacing w:val="-2"/>
          <w:sz w:val="20"/>
        </w:rPr>
        <w:t>进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定</w:t>
      </w:r>
      <w:r>
        <w:rPr>
          <w:rFonts w:ascii="文泉驿微米黑" w:eastAsia="文泉驿微米黑" w:hint="eastAsia"/>
          <w:spacing w:val="-2"/>
          <w:sz w:val="20"/>
        </w:rPr>
        <w:t>义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5"/>
        <w:rPr>
          <w:rFonts w:ascii="文泉驿微米黑"/>
          <w:sz w:val="8"/>
        </w:rPr>
      </w:pPr>
    </w:p>
    <w:p>
      <w:pPr>
        <w:spacing w:line="290" w:lineRule="auto" w:before="52"/>
        <w:ind w:left="220" w:right="5357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40.373646pt;width:474.4pt;height:207.25pt;mso-position-horizontal-relative:page;mso-position-vertical-relative:paragraph;z-index:16028160" type="#_x0000_t202" id="docshape918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WITH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top_50_eldest_authors_cte</w:t>
                  </w:r>
                  <w:r>
                    <w:rPr>
                      <w:spacing w:val="-9"/>
                    </w:rPr>
                    <w:t> </w:t>
                  </w:r>
                  <w:r>
                    <w:rPr>
                      <w:color w:val="214987"/>
                    </w:rPr>
                    <w:t>AS</w:t>
                  </w:r>
                  <w:r>
                    <w:rPr>
                      <w:color w:val="214987"/>
                      <w:spacing w:val="-9"/>
                    </w:rPr>
                    <w:t> </w:t>
                  </w:r>
                  <w:r>
                    <w:rPr>
                      <w:spacing w:val="-10"/>
                    </w:rPr>
                    <w:t>(</w:t>
                  </w:r>
                </w:p>
                <w:p>
                  <w:pPr>
                    <w:pStyle w:val="BodyText"/>
                    <w:spacing w:line="261" w:lineRule="auto" w:before="23"/>
                    <w:ind w:left="444" w:right="1218"/>
                  </w:pPr>
                  <w:r>
                    <w:rPr>
                      <w:color w:val="214987"/>
                    </w:rPr>
                    <w:t>SELECT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a.id,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a.name,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(IFNULL(a.death_year,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YEAR</w:t>
                  </w:r>
                  <w:r>
                    <w:rPr/>
                    <w:t>(NOW()))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-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a.birth_year)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AS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/>
                    <w:t>age </w:t>
                  </w:r>
                  <w:r>
                    <w:rPr>
                      <w:color w:val="214987"/>
                    </w:rPr>
                    <w:t>FROM </w:t>
                  </w:r>
                  <w:r>
                    <w:rPr/>
                    <w:t>authors a</w:t>
                  </w:r>
                </w:p>
                <w:p>
                  <w:pPr>
                    <w:pStyle w:val="BodyText"/>
                    <w:spacing w:line="261" w:lineRule="auto" w:before="1"/>
                    <w:ind w:left="444" w:right="6990"/>
                  </w:pPr>
                  <w:r>
                    <w:rPr>
                      <w:color w:val="214987"/>
                    </w:rPr>
                    <w:t>ORDER</w:t>
                  </w:r>
                  <w:r>
                    <w:rPr>
                      <w:color w:val="214987"/>
                      <w:spacing w:val="-12"/>
                    </w:rPr>
                    <w:t> </w:t>
                  </w:r>
                  <w:r>
                    <w:rPr>
                      <w:color w:val="214987"/>
                    </w:rPr>
                    <w:t>BY</w:t>
                  </w:r>
                  <w:r>
                    <w:rPr>
                      <w:color w:val="214987"/>
                      <w:spacing w:val="-12"/>
                    </w:rPr>
                    <w:t> </w:t>
                  </w:r>
                  <w:r>
                    <w:rPr/>
                    <w:t>age</w:t>
                  </w:r>
                  <w:r>
                    <w:rPr>
                      <w:spacing w:val="-12"/>
                    </w:rPr>
                    <w:t> </w:t>
                  </w:r>
                  <w:r>
                    <w:rPr>
                      <w:color w:val="214987"/>
                    </w:rPr>
                    <w:t>DESC LIMIT </w:t>
                  </w:r>
                  <w:r>
                    <w:rPr/>
                    <w:t>50</w:t>
                  </w:r>
                </w:p>
                <w:p>
                  <w:pPr>
                    <w:pStyle w:val="BodyText"/>
                    <w:spacing w:line="261" w:lineRule="auto" w:before="0"/>
                    <w:ind w:left="59" w:right="8836"/>
                  </w:pPr>
                  <w:r>
                    <w:rPr>
                      <w:spacing w:val="-10"/>
                    </w:rPr>
                    <w:t>) </w:t>
                  </w:r>
                  <w:r>
                    <w:rPr>
                      <w:color w:val="214987"/>
                      <w:spacing w:val="-2"/>
                    </w:rPr>
                    <w:t>SELECT</w:t>
                  </w:r>
                </w:p>
                <w:p>
                  <w:pPr>
                    <w:pStyle w:val="BodyText"/>
                    <w:spacing w:line="261" w:lineRule="auto" w:before="1"/>
                    <w:ind w:left="444" w:right="5539"/>
                  </w:pPr>
                  <w:r>
                    <w:rPr/>
                    <w:t>ANY_VALUE(ta.id) </w:t>
                  </w:r>
                  <w:r>
                    <w:rPr>
                      <w:color w:val="214987"/>
                    </w:rPr>
                    <w:t>AS </w:t>
                  </w:r>
                  <w:r>
                    <w:rPr/>
                    <w:t>author_id, ANY_VALUE(ta.age) </w:t>
                  </w:r>
                  <w:r>
                    <w:rPr>
                      <w:color w:val="214987"/>
                    </w:rPr>
                    <w:t>AS </w:t>
                  </w:r>
                  <w:r>
                    <w:rPr/>
                    <w:t>author_age, ANY_VALUE(ta.name)</w:t>
                  </w:r>
                  <w:r>
                    <w:rPr>
                      <w:spacing w:val="-17"/>
                    </w:rPr>
                    <w:t> </w:t>
                  </w:r>
                  <w:r>
                    <w:rPr>
                      <w:color w:val="214987"/>
                    </w:rPr>
                    <w:t>AS</w:t>
                  </w:r>
                  <w:r>
                    <w:rPr>
                      <w:color w:val="214987"/>
                      <w:spacing w:val="-18"/>
                    </w:rPr>
                    <w:t> </w:t>
                  </w:r>
                  <w:r>
                    <w:rPr/>
                    <w:t>author_name, </w:t>
                  </w:r>
                  <w:r>
                    <w:rPr>
                      <w:color w:val="214987"/>
                    </w:rPr>
                    <w:t>COUNT</w:t>
                  </w:r>
                  <w:r>
                    <w:rPr/>
                    <w:t>(*) </w:t>
                  </w:r>
                  <w:r>
                    <w:rPr>
                      <w:color w:val="214987"/>
                    </w:rPr>
                    <w:t>AS </w:t>
                  </w:r>
                  <w:r>
                    <w:rPr/>
                    <w:t>books</w:t>
                  </w:r>
                </w:p>
                <w:p>
                  <w:pPr>
                    <w:pStyle w:val="BodyText"/>
                    <w:spacing w:before="1"/>
                    <w:ind w:left="59"/>
                  </w:pPr>
                  <w:r>
                    <w:rPr>
                      <w:color w:val="214987"/>
                    </w:rPr>
                    <w:t>FROM</w:t>
                  </w:r>
                  <w:r>
                    <w:rPr>
                      <w:color w:val="214987"/>
                      <w:spacing w:val="-14"/>
                    </w:rPr>
                    <w:t> </w:t>
                  </w:r>
                  <w:r>
                    <w:rPr/>
                    <w:t>top_50_eldest_authors_cte</w:t>
                  </w:r>
                  <w:r>
                    <w:rPr>
                      <w:spacing w:val="-14"/>
                    </w:rPr>
                    <w:t> </w:t>
                  </w:r>
                  <w:r>
                    <w:rPr>
                      <w:spacing w:val="-5"/>
                    </w:rPr>
                    <w:t>ta</w:t>
                  </w:r>
                </w:p>
                <w:p>
                  <w:pPr>
                    <w:pStyle w:val="BodyText"/>
                    <w:spacing w:line="261" w:lineRule="auto" w:before="23"/>
                    <w:ind w:left="59" w:right="4612"/>
                  </w:pPr>
                  <w:r>
                    <w:rPr>
                      <w:color w:val="214987"/>
                    </w:rPr>
                    <w:t>LEFT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JOIN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/>
                    <w:t>book_authors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ba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ON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/>
                    <w:t>ta.id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ba.author_id </w:t>
                  </w:r>
                  <w:r>
                    <w:rPr>
                      <w:color w:val="214987"/>
                    </w:rPr>
                    <w:t>GROUP BY </w:t>
                  </w:r>
                  <w:r>
                    <w:rPr/>
                    <w:t>ta.id;</w:t>
                  </w:r>
                </w:p>
              </w:txbxContent>
            </v:textbox>
            <v:stroke dashstyle="solid"/>
            <w10:wrap type="none"/>
          </v:shape>
        </w:pic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假</w:t>
      </w:r>
      <w:r>
        <w:rPr>
          <w:rFonts w:ascii="文泉驿微米黑" w:eastAsia="文泉驿微米黑" w:hint="eastAsia"/>
          <w:spacing w:val="-2"/>
          <w:sz w:val="20"/>
        </w:rPr>
        <w:t>设</w:t>
      </w:r>
      <w:r>
        <w:rPr>
          <w:rFonts w:ascii="文泉驿微米黑" w:eastAsia="文泉驿微米黑" w:hint="eastAsia"/>
          <w:spacing w:val="-2"/>
          <w:sz w:val="20"/>
        </w:rPr>
        <w:t>还</w:t>
      </w:r>
      <w:r>
        <w:rPr>
          <w:rFonts w:ascii="文泉驿微米黑" w:eastAsia="文泉驿微米黑" w:hint="eastAsia"/>
          <w:spacing w:val="-2"/>
          <w:sz w:val="20"/>
        </w:rPr>
        <w:t>想</w:t>
      </w:r>
      <w:r>
        <w:rPr>
          <w:rFonts w:ascii="文泉驿微米黑" w:eastAsia="文泉驿微米黑" w:hint="eastAsia"/>
          <w:spacing w:val="-2"/>
          <w:sz w:val="20"/>
        </w:rPr>
        <w:t>知</w:t>
      </w:r>
      <w:r>
        <w:rPr>
          <w:rFonts w:ascii="文泉驿微米黑" w:eastAsia="文泉驿微米黑" w:hint="eastAsia"/>
          <w:spacing w:val="-2"/>
          <w:sz w:val="20"/>
        </w:rPr>
        <w:t>道</w:t>
      </w:r>
      <w:r>
        <w:rPr>
          <w:rFonts w:ascii="文泉驿微米黑" w:eastAsia="文泉驿微米黑" w:hint="eastAsia"/>
          <w:spacing w:val="-2"/>
          <w:sz w:val="20"/>
        </w:rPr>
        <w:t>最</w:t>
      </w:r>
      <w:r>
        <w:rPr>
          <w:rFonts w:ascii="文泉驿微米黑" w:eastAsia="文泉驿微米黑" w:hint="eastAsia"/>
          <w:spacing w:val="-2"/>
          <w:sz w:val="20"/>
        </w:rPr>
        <w:t>年</w:t>
      </w:r>
      <w:r>
        <w:rPr>
          <w:rFonts w:ascii="文泉驿微米黑" w:eastAsia="文泉驿微米黑" w:hint="eastAsia"/>
          <w:spacing w:val="-2"/>
          <w:sz w:val="20"/>
        </w:rPr>
        <w:t>长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11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50 </w:t>
      </w:r>
      <w:r>
        <w:rPr>
          <w:rFonts w:ascii="文泉驿微米黑" w:eastAsia="文泉驿微米黑" w:hint="eastAsia"/>
          <w:spacing w:val="-2"/>
          <w:sz w:val="20"/>
        </w:rPr>
        <w:t>位</w:t>
      </w:r>
      <w:r>
        <w:rPr>
          <w:rFonts w:ascii="文泉驿微米黑" w:eastAsia="文泉驿微米黑" w:hint="eastAsia"/>
          <w:spacing w:val="-2"/>
          <w:sz w:val="20"/>
        </w:rPr>
        <w:t>作</w:t>
      </w:r>
      <w:r>
        <w:rPr>
          <w:rFonts w:ascii="文泉驿微米黑" w:eastAsia="文泉驿微米黑" w:hint="eastAsia"/>
          <w:spacing w:val="-2"/>
          <w:sz w:val="20"/>
        </w:rPr>
        <w:t>家</w:t>
      </w:r>
      <w:r>
        <w:rPr>
          <w:rFonts w:ascii="文泉驿微米黑" w:eastAsia="文泉驿微米黑" w:hint="eastAsia"/>
          <w:spacing w:val="-2"/>
          <w:sz w:val="20"/>
        </w:rPr>
        <w:t>分</w:t>
      </w:r>
      <w:r>
        <w:rPr>
          <w:rFonts w:ascii="文泉驿微米黑" w:eastAsia="文泉驿微米黑" w:hint="eastAsia"/>
          <w:spacing w:val="-2"/>
          <w:sz w:val="20"/>
        </w:rPr>
        <w:t>别</w:t>
      </w:r>
      <w:r>
        <w:rPr>
          <w:rFonts w:ascii="文泉驿微米黑" w:eastAsia="文泉驿微米黑" w:hint="eastAsia"/>
          <w:spacing w:val="-2"/>
          <w:sz w:val="20"/>
        </w:rPr>
        <w:t>编</w:t>
      </w:r>
      <w:r>
        <w:rPr>
          <w:rFonts w:ascii="文泉驿微米黑" w:eastAsia="文泉驿微米黑" w:hint="eastAsia"/>
          <w:spacing w:val="-2"/>
          <w:sz w:val="20"/>
        </w:rPr>
        <w:t>写</w:t>
      </w:r>
      <w:r>
        <w:rPr>
          <w:rFonts w:ascii="文泉驿微米黑" w:eastAsia="文泉驿微米黑" w:hint="eastAsia"/>
          <w:spacing w:val="-2"/>
          <w:sz w:val="20"/>
        </w:rPr>
        <w:t>过</w:t>
      </w:r>
      <w:r>
        <w:rPr>
          <w:rFonts w:ascii="文泉驿微米黑" w:eastAsia="文泉驿微米黑" w:hint="eastAsia"/>
          <w:spacing w:val="-2"/>
          <w:sz w:val="20"/>
        </w:rPr>
        <w:t>多</w:t>
      </w:r>
      <w:r>
        <w:rPr>
          <w:rFonts w:ascii="文泉驿微米黑" w:eastAsia="文泉驿微米黑" w:hint="eastAsia"/>
          <w:spacing w:val="-2"/>
          <w:sz w:val="20"/>
        </w:rPr>
        <w:t>少</w:t>
      </w:r>
      <w:r>
        <w:rPr>
          <w:rFonts w:ascii="文泉驿微米黑" w:eastAsia="文泉驿微米黑" w:hint="eastAsia"/>
          <w:spacing w:val="-2"/>
          <w:sz w:val="20"/>
        </w:rPr>
        <w:t>书</w:t>
      </w:r>
      <w:r>
        <w:rPr>
          <w:rFonts w:ascii="文泉驿微米黑" w:eastAsia="文泉驿微米黑" w:hint="eastAsia"/>
          <w:spacing w:val="-2"/>
          <w:sz w:val="20"/>
        </w:rPr>
        <w:t>籍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z w:val="20"/>
        </w:rPr>
        <w:t>在 </w:t>
      </w:r>
      <w:r>
        <w:rPr>
          <w:rFonts w:ascii="文泉驿微米黑" w:eastAsia="文泉驿微米黑" w:hint="eastAsia"/>
          <w:sz w:val="16"/>
        </w:rPr>
        <w:t>SQL 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将</w:t>
      </w:r>
      <w:hyperlink w:history="true" w:anchor="_bookmark159">
        <w:r>
          <w:rPr>
            <w:rFonts w:ascii="文泉驿微米黑" w:eastAsia="文泉驿微米黑" w:hint="eastAsia"/>
            <w:color w:val="EC008C"/>
            <w:sz w:val="20"/>
          </w:rPr>
          <w:t>临</w:t>
        </w:r>
        <w:r>
          <w:rPr>
            <w:rFonts w:ascii="文泉驿微米黑" w:eastAsia="文泉驿微米黑" w:hint="eastAsia"/>
            <w:color w:val="EC008C"/>
            <w:sz w:val="20"/>
          </w:rPr>
          <w:t>时</w:t>
        </w:r>
        <w:r>
          <w:rPr>
            <w:rFonts w:ascii="文泉驿微米黑" w:eastAsia="文泉驿微米黑" w:hint="eastAsia"/>
            <w:color w:val="EC008C"/>
            <w:sz w:val="20"/>
          </w:rPr>
          <w:t>表</w:t>
        </w:r>
      </w:hyperlink>
      <w:r>
        <w:rPr>
          <w:rFonts w:ascii="文泉驿微米黑" w:eastAsia="文泉驿微米黑" w:hint="eastAsia"/>
          <w:sz w:val="20"/>
        </w:rPr>
        <w:t>小</w:t>
      </w:r>
      <w:r>
        <w:rPr>
          <w:rFonts w:ascii="文泉驿微米黑" w:eastAsia="文泉驿微米黑" w:hint="eastAsia"/>
          <w:sz w:val="20"/>
        </w:rPr>
        <w:t>节</w:t>
      </w:r>
      <w:r>
        <w:rPr>
          <w:rFonts w:ascii="文泉驿微米黑" w:eastAsia="文泉驿微米黑" w:hint="eastAsia"/>
          <w:sz w:val="20"/>
        </w:rPr>
        <w:t>当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例</w:t>
      </w:r>
      <w:r>
        <w:rPr>
          <w:rFonts w:ascii="文泉驿微米黑" w:eastAsia="文泉驿微米黑" w:hint="eastAsia"/>
          <w:sz w:val="20"/>
        </w:rPr>
        <w:t>子</w:t>
      </w:r>
      <w:r>
        <w:rPr>
          <w:rFonts w:ascii="文泉驿微米黑" w:eastAsia="文泉驿微米黑" w:hint="eastAsia"/>
          <w:sz w:val="20"/>
        </w:rPr>
        <w:t>改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z w:val="16"/>
        </w:rPr>
        <w:t>SQL 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：</w:t>
      </w:r>
    </w:p>
    <w:p>
      <w:pPr>
        <w:pStyle w:val="BodyText"/>
        <w:spacing w:before="0"/>
        <w:rPr>
          <w:rFonts w:ascii="文泉驿微米黑"/>
          <w:sz w:val="20"/>
        </w:rPr>
      </w:pPr>
    </w:p>
    <w:p>
      <w:pPr>
        <w:pStyle w:val="BodyText"/>
        <w:spacing w:before="0"/>
        <w:rPr>
          <w:rFonts w:ascii="文泉驿微米黑"/>
          <w:sz w:val="20"/>
        </w:rPr>
      </w:pPr>
    </w:p>
    <w:p>
      <w:pPr>
        <w:pStyle w:val="BodyText"/>
        <w:spacing w:before="0"/>
        <w:rPr>
          <w:rFonts w:ascii="文泉驿微米黑"/>
          <w:sz w:val="20"/>
        </w:rPr>
      </w:pPr>
    </w:p>
    <w:p>
      <w:pPr>
        <w:pStyle w:val="BodyText"/>
        <w:spacing w:before="0"/>
        <w:rPr>
          <w:rFonts w:ascii="文泉驿微米黑"/>
          <w:sz w:val="20"/>
        </w:rPr>
      </w:pPr>
    </w:p>
    <w:p>
      <w:pPr>
        <w:pStyle w:val="BodyText"/>
        <w:spacing w:before="0"/>
        <w:rPr>
          <w:rFonts w:ascii="文泉驿微米黑"/>
          <w:sz w:val="20"/>
        </w:rPr>
      </w:pPr>
    </w:p>
    <w:p>
      <w:pPr>
        <w:pStyle w:val="BodyText"/>
        <w:spacing w:before="0"/>
        <w:rPr>
          <w:rFonts w:ascii="文泉驿微米黑"/>
          <w:sz w:val="20"/>
        </w:rPr>
      </w:pPr>
    </w:p>
    <w:p>
      <w:pPr>
        <w:pStyle w:val="BodyText"/>
        <w:spacing w:before="0"/>
        <w:rPr>
          <w:rFonts w:ascii="文泉驿微米黑"/>
          <w:sz w:val="20"/>
        </w:rPr>
      </w:pPr>
    </w:p>
    <w:p>
      <w:pPr>
        <w:pStyle w:val="BodyText"/>
        <w:spacing w:before="0"/>
        <w:rPr>
          <w:rFonts w:ascii="文泉驿微米黑"/>
          <w:sz w:val="20"/>
        </w:rPr>
      </w:pPr>
    </w:p>
    <w:p>
      <w:pPr>
        <w:pStyle w:val="BodyText"/>
        <w:spacing w:before="0"/>
        <w:rPr>
          <w:rFonts w:ascii="文泉驿微米黑"/>
          <w:sz w:val="20"/>
        </w:rPr>
      </w:pPr>
    </w:p>
    <w:p>
      <w:pPr>
        <w:pStyle w:val="BodyText"/>
        <w:spacing w:before="0"/>
        <w:rPr>
          <w:rFonts w:ascii="文泉驿微米黑"/>
          <w:sz w:val="20"/>
        </w:rPr>
      </w:pPr>
    </w:p>
    <w:p>
      <w:pPr>
        <w:pStyle w:val="BodyText"/>
        <w:spacing w:before="0"/>
        <w:rPr>
          <w:rFonts w:ascii="文泉驿微米黑"/>
          <w:sz w:val="20"/>
        </w:rPr>
      </w:pPr>
    </w:p>
    <w:p>
      <w:pPr>
        <w:pStyle w:val="BodyText"/>
        <w:spacing w:before="0"/>
        <w:rPr>
          <w:rFonts w:ascii="文泉驿微米黑"/>
          <w:sz w:val="20"/>
        </w:rPr>
      </w:pPr>
    </w:p>
    <w:p>
      <w:pPr>
        <w:pStyle w:val="BodyText"/>
        <w:spacing w:before="9"/>
        <w:rPr>
          <w:rFonts w:ascii="文泉驿微米黑"/>
          <w:sz w:val="18"/>
        </w:rPr>
      </w:pPr>
    </w:p>
    <w:p>
      <w:pPr>
        <w:spacing w:before="52" w:after="3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610001pt;margin-top:20.333639pt;width:474.8pt;height:150.25pt;mso-position-horizontal-relative:page;mso-position-vertical-relative:paragraph;z-index:-27215872" id="docshape919" coordorigin="1372,407" coordsize="9496,3005" path="m1372,411l1440,411m1440,411l10800,411m10800,411l10868,411m10864,474l10864,407m10864,761l10864,474m10864,1048l10864,761m10864,1335l10864,1048m10864,1622l10864,1335m10864,1909l10864,1622m10864,2196l10864,1909m10864,2483l10864,2196m10864,2770l10864,2483m10864,3057l10864,2770m10864,3344l10864,3057m1372,3407l1440,3407m1440,3407l10800,3407m10800,3407l10868,3407m10864,3411l10864,3344e" filled="false" stroked="true" strokeweight=".398pt" strokecolor="#000000">
            <v:path arrowok="t"/>
            <v:stroke dashstyle="solid"/>
            <w10:wrap type="none"/>
          </v:shape>
        </w:pic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结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tbl>
      <w:tblPr>
        <w:tblW w:w="0" w:type="auto"/>
        <w:jc w:val="left"/>
        <w:tblInd w:w="1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2"/>
        <w:gridCol w:w="2547"/>
        <w:gridCol w:w="625"/>
        <w:gridCol w:w="579"/>
      </w:tblGrid>
      <w:tr>
        <w:trPr>
          <w:trHeight w:val="925" w:hRule="atLeast"/>
        </w:trPr>
        <w:tc>
          <w:tcPr>
            <w:tcW w:w="5593" w:type="dxa"/>
            <w:gridSpan w:val="4"/>
            <w:tcBorders>
              <w:left w:val="single" w:sz="4" w:space="0" w:color="000000"/>
            </w:tcBorders>
          </w:tcPr>
          <w:p>
            <w:pPr>
              <w:pStyle w:val="TableParagraph"/>
              <w:tabs>
                <w:tab w:pos="5443" w:val="left" w:leader="hyphen"/>
              </w:tabs>
              <w:spacing w:line="240" w:lineRule="auto" w:before="77"/>
              <w:ind w:left="62"/>
              <w:rPr>
                <w:sz w:val="16"/>
              </w:rPr>
            </w:pPr>
            <w:r>
              <w:rPr>
                <w:spacing w:val="-2"/>
                <w:sz w:val="16"/>
              </w:rPr>
              <w:t>+------------+------------+---------------------</w:t>
            </w:r>
            <w:r>
              <w:rPr>
                <w:spacing w:val="-10"/>
                <w:sz w:val="16"/>
              </w:rPr>
              <w:t>+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10"/>
                <w:sz w:val="16"/>
              </w:rPr>
              <w:t>+</w:t>
            </w:r>
          </w:p>
          <w:p>
            <w:pPr>
              <w:pStyle w:val="TableParagraph"/>
              <w:tabs>
                <w:tab w:pos="4675" w:val="left" w:leader="none"/>
              </w:tabs>
              <w:spacing w:line="240" w:lineRule="auto" w:before="24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author_id</w:t>
            </w:r>
            <w:r>
              <w:rPr>
                <w:spacing w:val="42"/>
                <w:w w:val="150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author_age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author_name</w:t>
            </w:r>
            <w:r>
              <w:rPr>
                <w:sz w:val="16"/>
              </w:rPr>
              <w:tab/>
              <w:t>|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books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  <w:p>
            <w:pPr>
              <w:pStyle w:val="TableParagraph"/>
              <w:tabs>
                <w:tab w:pos="5443" w:val="left" w:leader="hyphen"/>
              </w:tabs>
              <w:spacing w:before="23"/>
              <w:ind w:left="62"/>
              <w:rPr>
                <w:sz w:val="16"/>
              </w:rPr>
            </w:pPr>
            <w:r>
              <w:rPr>
                <w:spacing w:val="-2"/>
                <w:sz w:val="16"/>
              </w:rPr>
              <w:t>+------------+------------+---------------------</w:t>
            </w:r>
            <w:r>
              <w:rPr>
                <w:spacing w:val="-10"/>
                <w:sz w:val="16"/>
              </w:rPr>
              <w:t>+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10"/>
                <w:sz w:val="16"/>
              </w:rPr>
              <w:t>+</w:t>
            </w:r>
          </w:p>
        </w:tc>
      </w:tr>
      <w:tr>
        <w:trPr>
          <w:trHeight w:val="286" w:hRule="atLeast"/>
        </w:trPr>
        <w:tc>
          <w:tcPr>
            <w:tcW w:w="1842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1238393239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</w:tc>
        <w:tc>
          <w:tcPr>
            <w:tcW w:w="2547" w:type="dxa"/>
          </w:tcPr>
          <w:p>
            <w:pPr>
              <w:pStyle w:val="TableParagraph"/>
              <w:ind w:left="436"/>
              <w:rPr>
                <w:sz w:val="16"/>
              </w:rPr>
            </w:pPr>
            <w:r>
              <w:rPr>
                <w:sz w:val="16"/>
              </w:rPr>
              <w:t>80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Araceli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Purdy</w:t>
            </w:r>
          </w:p>
        </w:tc>
        <w:tc>
          <w:tcPr>
            <w:tcW w:w="625" w:type="dxa"/>
          </w:tcPr>
          <w:p>
            <w:pPr>
              <w:pStyle w:val="TableParagraph"/>
              <w:ind w:right="234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579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1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12"/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1842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42"/>
                <w:w w:val="150"/>
                <w:sz w:val="16"/>
              </w:rPr>
              <w:t> </w:t>
            </w:r>
            <w:r>
              <w:rPr>
                <w:sz w:val="16"/>
              </w:rPr>
              <w:t>817764631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</w:tc>
        <w:tc>
          <w:tcPr>
            <w:tcW w:w="2547" w:type="dxa"/>
          </w:tcPr>
          <w:p>
            <w:pPr>
              <w:pStyle w:val="TableParagraph"/>
              <w:ind w:left="436"/>
              <w:rPr>
                <w:sz w:val="16"/>
              </w:rPr>
            </w:pPr>
            <w:r>
              <w:rPr>
                <w:sz w:val="16"/>
              </w:rPr>
              <w:t>80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Ivory</w:t>
            </w:r>
            <w:r>
              <w:rPr>
                <w:spacing w:val="-2"/>
                <w:sz w:val="16"/>
              </w:rPr>
              <w:t> Davis</w:t>
            </w:r>
          </w:p>
        </w:tc>
        <w:tc>
          <w:tcPr>
            <w:tcW w:w="625" w:type="dxa"/>
          </w:tcPr>
          <w:p>
            <w:pPr>
              <w:pStyle w:val="TableParagraph"/>
              <w:ind w:right="234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579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3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12"/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1842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3093759193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</w:tc>
        <w:tc>
          <w:tcPr>
            <w:tcW w:w="2547" w:type="dxa"/>
          </w:tcPr>
          <w:p>
            <w:pPr>
              <w:pStyle w:val="TableParagraph"/>
              <w:ind w:left="436"/>
              <w:rPr>
                <w:sz w:val="16"/>
              </w:rPr>
            </w:pPr>
            <w:r>
              <w:rPr>
                <w:sz w:val="16"/>
              </w:rPr>
              <w:t>80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Lysanne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Harris</w:t>
            </w:r>
          </w:p>
        </w:tc>
        <w:tc>
          <w:tcPr>
            <w:tcW w:w="625" w:type="dxa"/>
          </w:tcPr>
          <w:p>
            <w:pPr>
              <w:pStyle w:val="TableParagraph"/>
              <w:ind w:right="234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579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1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12"/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1842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2299112019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</w:tc>
        <w:tc>
          <w:tcPr>
            <w:tcW w:w="2547" w:type="dxa"/>
          </w:tcPr>
          <w:p>
            <w:pPr>
              <w:pStyle w:val="TableParagraph"/>
              <w:ind w:left="436"/>
              <w:rPr>
                <w:sz w:val="16"/>
              </w:rPr>
            </w:pPr>
            <w:r>
              <w:rPr>
                <w:sz w:val="16"/>
              </w:rPr>
              <w:t>80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Ray</w:t>
            </w:r>
            <w:r>
              <w:rPr>
                <w:spacing w:val="-2"/>
                <w:sz w:val="16"/>
              </w:rPr>
              <w:t> Macejkovic</w:t>
            </w:r>
          </w:p>
        </w:tc>
        <w:tc>
          <w:tcPr>
            <w:tcW w:w="625" w:type="dxa"/>
          </w:tcPr>
          <w:p>
            <w:pPr>
              <w:pStyle w:val="TableParagraph"/>
              <w:ind w:right="234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579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4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12"/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1842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pacing w:val="-5"/>
                <w:sz w:val="16"/>
              </w:rPr>
              <w:t>...</w:t>
            </w:r>
          </w:p>
        </w:tc>
        <w:tc>
          <w:tcPr>
            <w:tcW w:w="2547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625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579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</w:tr>
      <w:tr>
        <w:trPr>
          <w:trHeight w:val="636" w:hRule="atLeast"/>
        </w:trPr>
        <w:tc>
          <w:tcPr>
            <w:tcW w:w="5593" w:type="dxa"/>
            <w:gridSpan w:val="4"/>
            <w:tcBorders>
              <w:left w:val="single" w:sz="4" w:space="0" w:color="000000"/>
            </w:tcBorders>
          </w:tcPr>
          <w:p>
            <w:pPr>
              <w:pStyle w:val="TableParagraph"/>
              <w:tabs>
                <w:tab w:pos="5443" w:val="left" w:leader="hyphen"/>
              </w:tabs>
              <w:spacing w:line="240" w:lineRule="auto"/>
              <w:ind w:left="62"/>
              <w:rPr>
                <w:sz w:val="16"/>
              </w:rPr>
            </w:pPr>
            <w:r>
              <w:rPr>
                <w:spacing w:val="-2"/>
                <w:sz w:val="16"/>
              </w:rPr>
              <w:t>+------------+------------+---------------------</w:t>
            </w:r>
            <w:r>
              <w:rPr>
                <w:spacing w:val="-10"/>
                <w:sz w:val="16"/>
              </w:rPr>
              <w:t>+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10"/>
                <w:sz w:val="16"/>
              </w:rPr>
              <w:t>+</w:t>
            </w:r>
          </w:p>
          <w:p>
            <w:pPr>
              <w:pStyle w:val="TableParagraph"/>
              <w:spacing w:line="240" w:lineRule="auto" w:before="23"/>
              <w:ind w:left="62"/>
              <w:rPr>
                <w:sz w:val="16"/>
              </w:rPr>
            </w:pPr>
            <w:r>
              <w:rPr>
                <w:sz w:val="16"/>
              </w:rPr>
              <w:t>50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rows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in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set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(0.01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4"/>
                <w:sz w:val="16"/>
              </w:rPr>
              <w:t>sec)</w:t>
            </w:r>
          </w:p>
        </w:tc>
      </w:tr>
    </w:tbl>
    <w:p>
      <w:pPr>
        <w:pStyle w:val="BodyText"/>
        <w:spacing w:before="7"/>
        <w:rPr>
          <w:rFonts w:ascii="文泉驿微米黑"/>
          <w:sz w:val="12"/>
        </w:rPr>
      </w:pPr>
    </w:p>
    <w:p>
      <w:pPr>
        <w:spacing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37"/>
          <w:sz w:val="20"/>
        </w:rPr>
        <w:t>在</w:t>
      </w:r>
      <w:r>
        <w:rPr>
          <w:rFonts w:ascii="文泉驿微米黑" w:eastAsia="文泉驿微米黑" w:hint="eastAsia"/>
          <w:sz w:val="16"/>
        </w:rPr>
        <w:t>Java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示</w:t>
      </w:r>
      <w:r>
        <w:rPr>
          <w:rFonts w:ascii="文泉驿微米黑" w:eastAsia="文泉驿微米黑" w:hint="eastAsia"/>
          <w:sz w:val="20"/>
        </w:rPr>
        <w:t>例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spacing w:after="0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13"/>
        <w:rPr>
          <w:rFonts w:ascii="文泉驿微米黑"/>
          <w:sz w:val="12"/>
        </w:rPr>
      </w:pPr>
    </w:p>
    <w:p>
      <w:pPr>
        <w:pStyle w:val="BodyText"/>
        <w:spacing w:before="0"/>
        <w:ind w:left="152"/>
        <w:rPr>
          <w:rFonts w:ascii="文泉驿微米黑"/>
          <w:sz w:val="20"/>
        </w:rPr>
      </w:pPr>
      <w:r>
        <w:rPr>
          <w:rFonts w:ascii="文泉驿微米黑"/>
          <w:sz w:val="20"/>
        </w:rPr>
        <w:pict>
          <v:shape style="width:474.4pt;height:451.15pt;mso-position-horizontal-relative:char;mso-position-vertical-relative:line" type="#_x0000_t202" id="docshape920" filled="false" stroked="true" strokeweight=".398pt" strokecolor="#000000">
            <w10:anchorlock/>
            <v:textbox inset="0,0,0,0">
              <w:txbxContent>
                <w:p>
                  <w:pPr>
                    <w:pStyle w:val="BodyText"/>
                    <w:spacing w:line="261" w:lineRule="auto" w:before="73"/>
                    <w:ind w:left="444" w:right="2402" w:hanging="385"/>
                    <w:jc w:val="both"/>
                  </w:pPr>
                  <w:r>
                    <w:rPr>
                      <w:color w:val="214987"/>
                    </w:rPr>
                    <w:t>public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/>
                    <w:t>List&lt;Author&gt;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getTop50EldestAuthorInfoByCTE()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throws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/>
                    <w:t>SQLException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{ List&lt;Author&gt; authors = </w:t>
                  </w:r>
                  <w:r>
                    <w:rPr>
                      <w:color w:val="214987"/>
                    </w:rPr>
                    <w:t>new </w:t>
                  </w:r>
                  <w:r>
                    <w:rPr/>
                    <w:t>ArrayList&lt;&gt;();</w:t>
                  </w:r>
                </w:p>
                <w:p>
                  <w:pPr>
                    <w:pStyle w:val="BodyText"/>
                    <w:spacing w:line="261" w:lineRule="auto" w:before="0"/>
                    <w:ind w:left="828" w:right="4805" w:hanging="385"/>
                    <w:jc w:val="both"/>
                  </w:pPr>
                  <w:r>
                    <w:rPr>
                      <w:color w:val="214987"/>
                    </w:rPr>
                    <w:t>try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/>
                    <w:t>(Connection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conn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ds.getConnection())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{ Statement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stmt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conn.createStatement(); ResultSet rs = stmt.executeQuery(</w:t>
                  </w:r>
                  <w:r>
                    <w:rPr>
                      <w:color w:val="4F9905"/>
                    </w:rPr>
                    <w:t>"""</w:t>
                  </w:r>
                </w:p>
                <w:p>
                  <w:pPr>
                    <w:pStyle w:val="BodyText"/>
                    <w:spacing w:before="1"/>
                    <w:ind w:left="1213"/>
                    <w:jc w:val="both"/>
                  </w:pPr>
                  <w:r>
                    <w:rPr>
                      <w:color w:val="4F9905"/>
                    </w:rPr>
                    <w:t>WITH</w:t>
                  </w:r>
                  <w:r>
                    <w:rPr>
                      <w:color w:val="4F9905"/>
                      <w:spacing w:val="-11"/>
                    </w:rPr>
                    <w:t> </w:t>
                  </w:r>
                  <w:r>
                    <w:rPr>
                      <w:color w:val="4F9905"/>
                    </w:rPr>
                    <w:t>top_50_eldest_authors_cte</w:t>
                  </w:r>
                  <w:r>
                    <w:rPr>
                      <w:color w:val="4F9905"/>
                      <w:spacing w:val="-9"/>
                    </w:rPr>
                    <w:t> </w:t>
                  </w:r>
                  <w:r>
                    <w:rPr>
                      <w:color w:val="4F9905"/>
                    </w:rPr>
                    <w:t>AS</w:t>
                  </w:r>
                  <w:r>
                    <w:rPr>
                      <w:color w:val="4F9905"/>
                      <w:spacing w:val="-10"/>
                    </w:rPr>
                    <w:t> (</w:t>
                  </w:r>
                </w:p>
                <w:p>
                  <w:pPr>
                    <w:pStyle w:val="BodyText"/>
                    <w:spacing w:line="261" w:lineRule="auto"/>
                    <w:ind w:left="1597" w:right="61"/>
                  </w:pPr>
                  <w:r>
                    <w:rPr>
                      <w:color w:val="4F9905"/>
                    </w:rPr>
                    <w:t>SELECT</w:t>
                  </w:r>
                  <w:r>
                    <w:rPr>
                      <w:color w:val="4F9905"/>
                      <w:spacing w:val="-4"/>
                    </w:rPr>
                    <w:t> </w:t>
                  </w:r>
                  <w:r>
                    <w:rPr>
                      <w:color w:val="4F9905"/>
                    </w:rPr>
                    <w:t>a.id,</w:t>
                  </w:r>
                  <w:r>
                    <w:rPr>
                      <w:color w:val="4F9905"/>
                      <w:spacing w:val="-4"/>
                    </w:rPr>
                    <w:t> </w:t>
                  </w:r>
                  <w:r>
                    <w:rPr>
                      <w:color w:val="4F9905"/>
                    </w:rPr>
                    <w:t>a.name,</w:t>
                  </w:r>
                  <w:r>
                    <w:rPr>
                      <w:color w:val="4F9905"/>
                      <w:spacing w:val="-4"/>
                    </w:rPr>
                    <w:t> </w:t>
                  </w:r>
                  <w:r>
                    <w:rPr>
                      <w:color w:val="4F9905"/>
                    </w:rPr>
                    <w:t>(IFNULL(a.death_year,</w:t>
                  </w:r>
                  <w:r>
                    <w:rPr>
                      <w:color w:val="4F9905"/>
                      <w:spacing w:val="-4"/>
                    </w:rPr>
                    <w:t> </w:t>
                  </w:r>
                  <w:r>
                    <w:rPr>
                      <w:color w:val="4F9905"/>
                    </w:rPr>
                    <w:t>YEAR(NOW()))</w:t>
                  </w:r>
                  <w:r>
                    <w:rPr>
                      <w:color w:val="4F9905"/>
                      <w:spacing w:val="-4"/>
                    </w:rPr>
                    <w:t> </w:t>
                  </w:r>
                  <w:r>
                    <w:rPr>
                      <w:color w:val="4F9905"/>
                    </w:rPr>
                    <w:t>-</w:t>
                  </w:r>
                  <w:r>
                    <w:rPr>
                      <w:color w:val="4F9905"/>
                      <w:spacing w:val="-4"/>
                    </w:rPr>
                    <w:t> </w:t>
                  </w:r>
                  <w:r>
                    <w:rPr>
                      <w:color w:val="4F9905"/>
                    </w:rPr>
                    <w:t>a.birth_year)</w:t>
                  </w:r>
                  <w:r>
                    <w:rPr>
                      <w:color w:val="4F9905"/>
                      <w:spacing w:val="-4"/>
                    </w:rPr>
                    <w:t> </w:t>
                  </w:r>
                  <w:r>
                    <w:rPr>
                      <w:color w:val="4F9905"/>
                    </w:rPr>
                    <w:t>AS</w:t>
                  </w:r>
                  <w:r>
                    <w:rPr>
                      <w:color w:val="4F9905"/>
                      <w:spacing w:val="-4"/>
                    </w:rPr>
                    <w:t> </w:t>
                  </w:r>
                  <w:r>
                    <w:rPr>
                      <w:color w:val="4F9905"/>
                    </w:rPr>
                    <w:t>age FROM authors a</w:t>
                  </w:r>
                </w:p>
                <w:p>
                  <w:pPr>
                    <w:pStyle w:val="BodyText"/>
                    <w:spacing w:line="261" w:lineRule="auto" w:before="0"/>
                    <w:ind w:left="1597" w:right="5935"/>
                  </w:pPr>
                  <w:r>
                    <w:rPr>
                      <w:color w:val="4F9905"/>
                    </w:rPr>
                    <w:t>ORDER</w:t>
                  </w:r>
                  <w:r>
                    <w:rPr>
                      <w:color w:val="4F9905"/>
                      <w:spacing w:val="-12"/>
                    </w:rPr>
                    <w:t> </w:t>
                  </w:r>
                  <w:r>
                    <w:rPr>
                      <w:color w:val="4F9905"/>
                    </w:rPr>
                    <w:t>BY</w:t>
                  </w:r>
                  <w:r>
                    <w:rPr>
                      <w:color w:val="4F9905"/>
                      <w:spacing w:val="-12"/>
                    </w:rPr>
                    <w:t> </w:t>
                  </w:r>
                  <w:r>
                    <w:rPr>
                      <w:color w:val="4F9905"/>
                    </w:rPr>
                    <w:t>age</w:t>
                  </w:r>
                  <w:r>
                    <w:rPr>
                      <w:color w:val="4F9905"/>
                      <w:spacing w:val="-12"/>
                    </w:rPr>
                    <w:t> </w:t>
                  </w:r>
                  <w:r>
                    <w:rPr>
                      <w:color w:val="4F9905"/>
                    </w:rPr>
                    <w:t>DESC LIMIT 50</w:t>
                  </w:r>
                </w:p>
                <w:p>
                  <w:pPr>
                    <w:pStyle w:val="BodyText"/>
                    <w:spacing w:line="261" w:lineRule="auto" w:before="1"/>
                    <w:ind w:left="1213" w:right="7682"/>
                  </w:pPr>
                  <w:r>
                    <w:rPr>
                      <w:color w:val="4F9905"/>
                      <w:spacing w:val="-10"/>
                    </w:rPr>
                    <w:t>) </w:t>
                  </w:r>
                  <w:r>
                    <w:rPr>
                      <w:color w:val="4F9905"/>
                      <w:spacing w:val="-2"/>
                    </w:rPr>
                    <w:t>SELECT</w:t>
                  </w:r>
                </w:p>
                <w:p>
                  <w:pPr>
                    <w:pStyle w:val="BodyText"/>
                    <w:spacing w:line="261" w:lineRule="auto" w:before="0"/>
                    <w:ind w:left="1597" w:right="4612"/>
                  </w:pPr>
                  <w:r>
                    <w:rPr>
                      <w:color w:val="4F9905"/>
                    </w:rPr>
                    <w:t>ANY_VALUE(ta.id) AS author_id, ANY_VALUE(ta.name)</w:t>
                  </w:r>
                  <w:r>
                    <w:rPr>
                      <w:color w:val="4F9905"/>
                      <w:spacing w:val="-17"/>
                    </w:rPr>
                    <w:t> </w:t>
                  </w:r>
                  <w:r>
                    <w:rPr>
                      <w:color w:val="4F9905"/>
                    </w:rPr>
                    <w:t>AS</w:t>
                  </w:r>
                  <w:r>
                    <w:rPr>
                      <w:color w:val="4F9905"/>
                      <w:spacing w:val="-17"/>
                    </w:rPr>
                    <w:t> </w:t>
                  </w:r>
                  <w:r>
                    <w:rPr>
                      <w:color w:val="4F9905"/>
                    </w:rPr>
                    <w:t>author_name, ANY_VALUE(ta.age) AS author_age, COUNT(*) AS books</w:t>
                  </w:r>
                </w:p>
                <w:p>
                  <w:pPr>
                    <w:pStyle w:val="BodyText"/>
                    <w:spacing w:before="1"/>
                    <w:ind w:left="1213"/>
                    <w:jc w:val="both"/>
                  </w:pPr>
                  <w:r>
                    <w:rPr>
                      <w:color w:val="4F9905"/>
                    </w:rPr>
                    <w:t>FROM</w:t>
                  </w:r>
                  <w:r>
                    <w:rPr>
                      <w:color w:val="4F9905"/>
                      <w:spacing w:val="-15"/>
                    </w:rPr>
                    <w:t> </w:t>
                  </w:r>
                  <w:r>
                    <w:rPr>
                      <w:color w:val="4F9905"/>
                    </w:rPr>
                    <w:t>top_50_eldest_authors_cte</w:t>
                  </w:r>
                  <w:r>
                    <w:rPr>
                      <w:color w:val="4F9905"/>
                      <w:spacing w:val="-13"/>
                    </w:rPr>
                    <w:t> </w:t>
                  </w:r>
                  <w:r>
                    <w:rPr>
                      <w:color w:val="4F9905"/>
                      <w:spacing w:val="-5"/>
                    </w:rPr>
                    <w:t>ta</w:t>
                  </w:r>
                </w:p>
                <w:p>
                  <w:pPr>
                    <w:pStyle w:val="BodyText"/>
                    <w:spacing w:line="261" w:lineRule="auto"/>
                    <w:ind w:left="1213" w:right="3329"/>
                  </w:pPr>
                  <w:r>
                    <w:rPr>
                      <w:color w:val="4F9905"/>
                    </w:rPr>
                    <w:t>LEFT</w:t>
                  </w:r>
                  <w:r>
                    <w:rPr>
                      <w:color w:val="4F9905"/>
                      <w:spacing w:val="-6"/>
                    </w:rPr>
                    <w:t> </w:t>
                  </w:r>
                  <w:r>
                    <w:rPr>
                      <w:color w:val="4F9905"/>
                    </w:rPr>
                    <w:t>JOIN</w:t>
                  </w:r>
                  <w:r>
                    <w:rPr>
                      <w:color w:val="4F9905"/>
                      <w:spacing w:val="-5"/>
                    </w:rPr>
                    <w:t> </w:t>
                  </w:r>
                  <w:r>
                    <w:rPr>
                      <w:color w:val="4F9905"/>
                    </w:rPr>
                    <w:t>book_authors</w:t>
                  </w:r>
                  <w:r>
                    <w:rPr>
                      <w:color w:val="4F9905"/>
                      <w:spacing w:val="-5"/>
                    </w:rPr>
                    <w:t> </w:t>
                  </w:r>
                  <w:r>
                    <w:rPr>
                      <w:color w:val="4F9905"/>
                    </w:rPr>
                    <w:t>ba</w:t>
                  </w:r>
                  <w:r>
                    <w:rPr>
                      <w:color w:val="4F9905"/>
                      <w:spacing w:val="-5"/>
                    </w:rPr>
                    <w:t> </w:t>
                  </w:r>
                  <w:r>
                    <w:rPr>
                      <w:color w:val="4F9905"/>
                    </w:rPr>
                    <w:t>ON</w:t>
                  </w:r>
                  <w:r>
                    <w:rPr>
                      <w:color w:val="4F9905"/>
                      <w:spacing w:val="-6"/>
                    </w:rPr>
                    <w:t> </w:t>
                  </w:r>
                  <w:r>
                    <w:rPr>
                      <w:color w:val="4F9905"/>
                    </w:rPr>
                    <w:t>ta.id</w:t>
                  </w:r>
                  <w:r>
                    <w:rPr>
                      <w:color w:val="4F9905"/>
                      <w:spacing w:val="-5"/>
                    </w:rPr>
                    <w:t> </w:t>
                  </w:r>
                  <w:r>
                    <w:rPr>
                      <w:color w:val="4F9905"/>
                    </w:rPr>
                    <w:t>=</w:t>
                  </w:r>
                  <w:r>
                    <w:rPr>
                      <w:color w:val="4F9905"/>
                      <w:spacing w:val="-5"/>
                    </w:rPr>
                    <w:t> </w:t>
                  </w:r>
                  <w:r>
                    <w:rPr>
                      <w:color w:val="4F9905"/>
                    </w:rPr>
                    <w:t>ba.author_id GROUP BY ta.id;</w:t>
                  </w:r>
                </w:p>
                <w:p>
                  <w:pPr>
                    <w:spacing w:before="0"/>
                    <w:ind w:left="828" w:right="0" w:firstLine="0"/>
                    <w:jc w:val="left"/>
                    <w:rPr>
                      <w:sz w:val="16"/>
                    </w:rPr>
                  </w:pPr>
                  <w:r>
                    <w:rPr>
                      <w:color w:val="4F9905"/>
                      <w:spacing w:val="-2"/>
                      <w:sz w:val="16"/>
                    </w:rPr>
                    <w:t>"""</w:t>
                  </w:r>
                  <w:r>
                    <w:rPr>
                      <w:spacing w:val="-2"/>
                      <w:sz w:val="16"/>
                    </w:rPr>
                    <w:t>);</w:t>
                  </w:r>
                </w:p>
                <w:p>
                  <w:pPr>
                    <w:pStyle w:val="BodyText"/>
                    <w:ind w:left="828"/>
                  </w:pPr>
                  <w:r>
                    <w:rPr>
                      <w:color w:val="214987"/>
                    </w:rPr>
                    <w:t>while</w:t>
                  </w:r>
                  <w:r>
                    <w:rPr>
                      <w:color w:val="214987"/>
                      <w:spacing w:val="-8"/>
                    </w:rPr>
                    <w:t> </w:t>
                  </w:r>
                  <w:r>
                    <w:rPr/>
                    <w:t>(rs.next())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spacing w:val="-10"/>
                    </w:rPr>
                    <w:t>{</w:t>
                  </w:r>
                </w:p>
                <w:p>
                  <w:pPr>
                    <w:pStyle w:val="BodyText"/>
                    <w:spacing w:line="261" w:lineRule="auto"/>
                    <w:ind w:left="1213" w:right="4004"/>
                  </w:pPr>
                  <w:r>
                    <w:rPr/>
                    <w:t>Author author = </w:t>
                  </w:r>
                  <w:r>
                    <w:rPr>
                      <w:color w:val="214987"/>
                    </w:rPr>
                    <w:t>new </w:t>
                  </w:r>
                  <w:r>
                    <w:rPr/>
                    <w:t>Author(); </w:t>
                  </w:r>
                  <w:r>
                    <w:rPr>
                      <w:spacing w:val="-2"/>
                    </w:rPr>
                    <w:t>author.setId(rs.getLong(</w:t>
                  </w:r>
                  <w:r>
                    <w:rPr>
                      <w:color w:val="4F9905"/>
                      <w:spacing w:val="-2"/>
                    </w:rPr>
                    <w:t>"author_id"</w:t>
                  </w:r>
                  <w:r>
                    <w:rPr>
                      <w:spacing w:val="-2"/>
                    </w:rPr>
                    <w:t>)); author.setName(rs.getString(</w:t>
                  </w:r>
                  <w:r>
                    <w:rPr>
                      <w:color w:val="4F9905"/>
                      <w:spacing w:val="-2"/>
                    </w:rPr>
                    <w:t>"author_name"</w:t>
                  </w:r>
                  <w:r>
                    <w:rPr>
                      <w:spacing w:val="-2"/>
                    </w:rPr>
                    <w:t>)); author.setAge(rs.getShort(</w:t>
                  </w:r>
                  <w:r>
                    <w:rPr>
                      <w:color w:val="4F9905"/>
                      <w:spacing w:val="-2"/>
                    </w:rPr>
                    <w:t>"author_age"</w:t>
                  </w:r>
                  <w:r>
                    <w:rPr>
                      <w:spacing w:val="-2"/>
                    </w:rPr>
                    <w:t>)); author.setBooks(rs.getInt(</w:t>
                  </w:r>
                  <w:r>
                    <w:rPr>
                      <w:color w:val="4F9905"/>
                      <w:spacing w:val="-2"/>
                    </w:rPr>
                    <w:t>"books"</w:t>
                  </w:r>
                  <w:r>
                    <w:rPr>
                      <w:spacing w:val="-2"/>
                    </w:rPr>
                    <w:t>)); authors.add(author);</w:t>
                  </w:r>
                </w:p>
                <w:p>
                  <w:pPr>
                    <w:spacing w:before="1"/>
                    <w:ind w:left="828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}</w:t>
                  </w:r>
                </w:p>
                <w:p>
                  <w:pPr>
                    <w:spacing w:before="24"/>
                    <w:ind w:left="444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}</w:t>
                  </w:r>
                </w:p>
                <w:p>
                  <w:pPr>
                    <w:pStyle w:val="BodyText"/>
                    <w:ind w:left="444"/>
                  </w:pPr>
                  <w:r>
                    <w:rPr>
                      <w:color w:val="214987"/>
                    </w:rPr>
                    <w:t>return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>
                      <w:spacing w:val="-2"/>
                    </w:rPr>
                    <w:t>authors;</w:t>
                  </w:r>
                </w:p>
                <w:p>
                  <w:pPr>
                    <w:spacing w:before="24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}</w:t>
                  </w:r>
                </w:p>
              </w:txbxContent>
            </v:textbox>
            <v:stroke dashstyle="solid"/>
          </v:shape>
        </w:pict>
      </w:r>
      <w:r>
        <w:rPr>
          <w:rFonts w:ascii="文泉驿微米黑"/>
          <w:sz w:val="20"/>
        </w:rPr>
      </w:r>
    </w:p>
    <w:p>
      <w:pPr>
        <w:pStyle w:val="BodyText"/>
        <w:spacing w:before="14"/>
        <w:rPr>
          <w:rFonts w:ascii="文泉驿微米黑"/>
          <w:sz w:val="7"/>
        </w:rPr>
      </w:pPr>
    </w:p>
    <w:p>
      <w:pPr>
        <w:spacing w:before="53"/>
        <w:ind w:left="220" w:right="0" w:firstLine="0"/>
        <w:jc w:val="left"/>
        <w:rPr>
          <w:rFonts w:ascii="文泉驿微米黑" w:hAnsi="文泉驿微米黑" w:eastAsia="文泉驿微米黑" w:hint="eastAsia"/>
          <w:sz w:val="20"/>
        </w:rPr>
      </w:pPr>
      <w:r>
        <w:rPr/>
        <w:pict>
          <v:group style="position:absolute;margin-left:68.610001pt;margin-top:20.500208pt;width:474.8pt;height:161.2pt;mso-position-horizontal-relative:page;mso-position-vertical-relative:paragraph;z-index:-15428096;mso-wrap-distance-left:0;mso-wrap-distance-right:0" id="docshapegroup921" coordorigin="1372,410" coordsize="9496,3224">
            <v:shape style="position:absolute;left:1372;top:410;width:9496;height:3224" id="docshape922" coordorigin="1372,410" coordsize="9496,3224" path="m1376,478l1376,410m1372,414l1440,414m1440,414l10800,414m10800,414l10868,414m10864,478l10864,410m1376,765l1376,478m10864,765l10864,478m1376,1052l1376,765m10864,1052l10864,765m1376,1338l1376,1052m10864,1338l10864,1052m1376,1625l1376,1338m10864,1625l10864,1338m1376,1912l1376,1625m10864,1912l10864,1625m1376,2199l1376,1912m10864,2199l10864,1912m1376,2486l1376,2199m10864,2486l10864,2199m1376,2773l1376,2486m10864,2773l10864,2486m1376,3060l1376,2773m10864,3060l10864,2773m1376,3347l1376,3060m10864,3347l10864,3060m1376,3634l1376,3347m10864,3634l10864,3347e" filled="false" stroked="true" strokeweight=".398pt" strokecolor="#000000">
              <v:path arrowok="t"/>
              <v:stroke dashstyle="solid"/>
            </v:shape>
            <v:shape style="position:absolute;left:1380;top:417;width:9480;height:3216" type="#_x0000_t202" id="docshape923" filled="false" stroked="false">
              <v:textbox inset="0,0,0,0">
                <w:txbxContent>
                  <w:p>
                    <w:pPr>
                      <w:spacing w:line="261" w:lineRule="auto" w:before="73"/>
                      <w:ind w:left="444" w:right="6020" w:hanging="385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WITH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books_authored_by_rm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AS</w:t>
                    </w:r>
                    <w:r>
                      <w:rPr>
                        <w:color w:val="214987"/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 </w:t>
                    </w:r>
                    <w:r>
                      <w:rPr>
                        <w:color w:val="214987"/>
                        <w:sz w:val="16"/>
                      </w:rPr>
                      <w:t>SELECT </w:t>
                    </w:r>
                    <w:r>
                      <w:rPr>
                        <w:sz w:val="16"/>
                      </w:rPr>
                      <w:t>*</w:t>
                    </w:r>
                  </w:p>
                  <w:p>
                    <w:pPr>
                      <w:spacing w:before="0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FROM</w:t>
                    </w:r>
                    <w:r>
                      <w:rPr>
                        <w:color w:val="214987"/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books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b</w:t>
                    </w:r>
                  </w:p>
                  <w:p>
                    <w:pPr>
                      <w:spacing w:line="261" w:lineRule="auto" w:before="24"/>
                      <w:ind w:left="444" w:right="4227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LEFT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JOIN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book_authors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ba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ON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b.id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ba.book_id </w:t>
                    </w:r>
                    <w:r>
                      <w:rPr>
                        <w:color w:val="214987"/>
                        <w:sz w:val="16"/>
                      </w:rPr>
                      <w:t>WHERE </w:t>
                    </w:r>
                    <w:r>
                      <w:rPr>
                        <w:sz w:val="16"/>
                      </w:rPr>
                      <w:t>author_id = 2299112019</w:t>
                    </w:r>
                  </w:p>
                  <w:p>
                    <w:pPr>
                      <w:spacing w:line="261" w:lineRule="auto" w:before="0"/>
                      <w:ind w:left="444" w:right="6020" w:hanging="385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),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books_with_average_ratings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AS</w:t>
                    </w:r>
                    <w:r>
                      <w:rPr>
                        <w:color w:val="214987"/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 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SELECT</w:t>
                    </w:r>
                  </w:p>
                  <w:p>
                    <w:pPr>
                      <w:spacing w:before="1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b.id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AS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book_id,</w:t>
                    </w:r>
                  </w:p>
                  <w:p>
                    <w:pPr>
                      <w:spacing w:line="261" w:lineRule="auto" w:before="24"/>
                      <w:ind w:left="444" w:right="5733" w:firstLine="384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AVG</w:t>
                    </w:r>
                    <w:r>
                      <w:rPr>
                        <w:sz w:val="16"/>
                      </w:rPr>
                      <w:t>(r.score)</w:t>
                    </w:r>
                    <w:r>
                      <w:rPr>
                        <w:spacing w:val="-17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AS</w:t>
                    </w:r>
                    <w:r>
                      <w:rPr>
                        <w:color w:val="214987"/>
                        <w:spacing w:val="-1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average_rating </w:t>
                    </w:r>
                    <w:r>
                      <w:rPr>
                        <w:color w:val="214987"/>
                        <w:sz w:val="16"/>
                      </w:rPr>
                      <w:t>FROM </w:t>
                    </w:r>
                    <w:r>
                      <w:rPr>
                        <w:sz w:val="16"/>
                      </w:rPr>
                      <w:t>books_authored_by_rm b</w:t>
                    </w:r>
                  </w:p>
                  <w:p>
                    <w:pPr>
                      <w:spacing w:before="0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LEFT</w:t>
                    </w:r>
                    <w:r>
                      <w:rPr>
                        <w:color w:val="214987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JOIN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ratings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r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ON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b.id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2"/>
                        <w:sz w:val="16"/>
                      </w:rPr>
                      <w:t> r.book_id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rFonts w:ascii="文泉驿微米黑" w:hAnsi="文泉驿微米黑" w:eastAsia="文泉驿微米黑" w:hint="eastAsia"/>
          <w:sz w:val="20"/>
        </w:rPr>
        <w:t>这</w:t>
      </w:r>
      <w:r>
        <w:rPr>
          <w:rFonts w:ascii="文泉驿微米黑" w:hAnsi="文泉驿微米黑" w:eastAsia="文泉驿微米黑" w:hint="eastAsia"/>
          <w:sz w:val="20"/>
        </w:rPr>
        <w:t>时</w:t>
      </w:r>
      <w:r>
        <w:rPr>
          <w:rFonts w:ascii="文泉驿微米黑" w:hAnsi="文泉驿微米黑" w:eastAsia="文泉驿微米黑" w:hint="eastAsia"/>
          <w:sz w:val="20"/>
        </w:rPr>
        <w:t>，</w:t>
      </w:r>
      <w:r>
        <w:rPr>
          <w:rFonts w:ascii="文泉驿微米黑" w:hAnsi="文泉驿微米黑" w:eastAsia="文泉驿微米黑" w:hint="eastAsia"/>
          <w:sz w:val="20"/>
        </w:rPr>
        <w:t>可</w:t>
      </w:r>
      <w:r>
        <w:rPr>
          <w:rFonts w:ascii="文泉驿微米黑" w:hAnsi="文泉驿微米黑" w:eastAsia="文泉驿微米黑" w:hint="eastAsia"/>
          <w:sz w:val="20"/>
        </w:rPr>
        <w:t>以</w:t>
      </w:r>
      <w:r>
        <w:rPr>
          <w:rFonts w:ascii="文泉驿微米黑" w:hAnsi="文泉驿微米黑" w:eastAsia="文泉驿微米黑" w:hint="eastAsia"/>
          <w:sz w:val="20"/>
        </w:rPr>
        <w:t>发</w:t>
      </w:r>
      <w:r>
        <w:rPr>
          <w:rFonts w:ascii="文泉驿微米黑" w:hAnsi="文泉驿微米黑" w:eastAsia="文泉驿微米黑" w:hint="eastAsia"/>
          <w:sz w:val="20"/>
        </w:rPr>
        <w:t>现</w:t>
      </w:r>
      <w:r>
        <w:rPr>
          <w:rFonts w:ascii="文泉驿微米黑" w:hAnsi="文泉驿微米黑" w:eastAsia="文泉驿微米黑" w:hint="eastAsia"/>
          <w:sz w:val="20"/>
        </w:rPr>
        <w:t>名</w:t>
      </w:r>
      <w:r>
        <w:rPr>
          <w:rFonts w:ascii="文泉驿微米黑" w:hAnsi="文泉驿微米黑" w:eastAsia="文泉驿微米黑" w:hint="eastAsia"/>
          <w:spacing w:val="11"/>
          <w:sz w:val="20"/>
        </w:rPr>
        <w:t>为</w:t>
      </w:r>
      <w:r>
        <w:rPr>
          <w:rFonts w:ascii="文泉驿微米黑" w:hAnsi="文泉驿微米黑" w:eastAsia="文泉驿微米黑" w:hint="eastAsia"/>
          <w:sz w:val="16"/>
        </w:rPr>
        <w:t>“Ray</w:t>
      </w:r>
      <w:r>
        <w:rPr>
          <w:rFonts w:ascii="文泉驿微米黑" w:hAnsi="文泉驿微米黑" w:eastAsia="文泉驿微米黑" w:hint="eastAsia"/>
          <w:spacing w:val="-13"/>
          <w:sz w:val="16"/>
        </w:rPr>
        <w:t> </w:t>
      </w:r>
      <w:r>
        <w:rPr>
          <w:rFonts w:ascii="文泉驿微米黑" w:hAnsi="文泉驿微米黑" w:eastAsia="文泉驿微米黑" w:hint="eastAsia"/>
          <w:sz w:val="16"/>
        </w:rPr>
        <w:t>Macejkovic</w:t>
      </w:r>
      <w:r>
        <w:rPr>
          <w:rFonts w:ascii="文泉驿微米黑" w:hAnsi="文泉驿微米黑" w:eastAsia="文泉驿微米黑" w:hint="eastAsia"/>
          <w:spacing w:val="-5"/>
          <w:sz w:val="16"/>
        </w:rPr>
        <w:t>” </w:t>
      </w:r>
      <w:r>
        <w:rPr>
          <w:rFonts w:ascii="文泉驿微米黑" w:hAnsi="文泉驿微米黑" w:eastAsia="文泉驿微米黑" w:hint="eastAsia"/>
          <w:sz w:val="20"/>
        </w:rPr>
        <w:t>的</w:t>
      </w:r>
      <w:r>
        <w:rPr>
          <w:rFonts w:ascii="文泉驿微米黑" w:hAnsi="文泉驿微米黑" w:eastAsia="文泉驿微米黑" w:hint="eastAsia"/>
          <w:sz w:val="20"/>
        </w:rPr>
        <w:t>作</w:t>
      </w:r>
      <w:r>
        <w:rPr>
          <w:rFonts w:ascii="文泉驿微米黑" w:hAnsi="文泉驿微米黑" w:eastAsia="文泉驿微米黑" w:hint="eastAsia"/>
          <w:sz w:val="20"/>
        </w:rPr>
        <w:t>者</w:t>
      </w:r>
      <w:r>
        <w:rPr>
          <w:rFonts w:ascii="文泉驿微米黑" w:hAnsi="文泉驿微米黑" w:eastAsia="文泉驿微米黑" w:hint="eastAsia"/>
          <w:sz w:val="20"/>
        </w:rPr>
        <w:t>写</w:t>
      </w:r>
      <w:r>
        <w:rPr>
          <w:rFonts w:ascii="文泉驿微米黑" w:hAnsi="文泉驿微米黑" w:eastAsia="文泉驿微米黑" w:hint="eastAsia"/>
          <w:sz w:val="20"/>
        </w:rPr>
        <w:t>了</w:t>
      </w:r>
      <w:r>
        <w:rPr>
          <w:rFonts w:ascii="文泉驿微米黑" w:hAnsi="文泉驿微米黑" w:eastAsia="文泉驿微米黑" w:hint="eastAsia"/>
          <w:spacing w:val="-13"/>
          <w:sz w:val="20"/>
        </w:rPr>
        <w:t> </w:t>
      </w:r>
      <w:r>
        <w:rPr>
          <w:rFonts w:ascii="文泉驿微米黑" w:hAnsi="文泉驿微米黑" w:eastAsia="文泉驿微米黑" w:hint="eastAsia"/>
          <w:sz w:val="16"/>
        </w:rPr>
        <w:t>4</w:t>
      </w:r>
      <w:r>
        <w:rPr>
          <w:rFonts w:ascii="文泉驿微米黑" w:hAnsi="文泉驿微米黑" w:eastAsia="文泉驿微米黑" w:hint="eastAsia"/>
          <w:spacing w:val="-11"/>
          <w:sz w:val="16"/>
        </w:rPr>
        <w:t> </w:t>
      </w:r>
      <w:r>
        <w:rPr>
          <w:rFonts w:ascii="文泉驿微米黑" w:hAnsi="文泉驿微米黑" w:eastAsia="文泉驿微米黑" w:hint="eastAsia"/>
          <w:sz w:val="20"/>
        </w:rPr>
        <w:t>本</w:t>
      </w:r>
      <w:r>
        <w:rPr>
          <w:rFonts w:ascii="文泉驿微米黑" w:hAnsi="文泉驿微米黑" w:eastAsia="文泉驿微米黑" w:hint="eastAsia"/>
          <w:sz w:val="20"/>
        </w:rPr>
        <w:t>书</w:t>
      </w:r>
      <w:r>
        <w:rPr>
          <w:rFonts w:ascii="文泉驿微米黑" w:hAnsi="文泉驿微米黑" w:eastAsia="文泉驿微米黑" w:hint="eastAsia"/>
          <w:sz w:val="20"/>
        </w:rPr>
        <w:t>，</w:t>
      </w:r>
      <w:r>
        <w:rPr>
          <w:rFonts w:ascii="文泉驿微米黑" w:hAnsi="文泉驿微米黑" w:eastAsia="文泉驿微米黑" w:hint="eastAsia"/>
          <w:sz w:val="20"/>
        </w:rPr>
        <w:t>继</w:t>
      </w:r>
      <w:r>
        <w:rPr>
          <w:rFonts w:ascii="文泉驿微米黑" w:hAnsi="文泉驿微米黑" w:eastAsia="文泉驿微米黑" w:hint="eastAsia"/>
          <w:sz w:val="20"/>
        </w:rPr>
        <w:t>续</w:t>
      </w:r>
      <w:r>
        <w:rPr>
          <w:rFonts w:ascii="文泉驿微米黑" w:hAnsi="文泉驿微米黑" w:eastAsia="文泉驿微米黑" w:hint="eastAsia"/>
          <w:sz w:val="20"/>
        </w:rPr>
        <w:t>通</w:t>
      </w:r>
      <w:r>
        <w:rPr>
          <w:rFonts w:ascii="文泉驿微米黑" w:hAnsi="文泉驿微米黑" w:eastAsia="文泉驿微米黑" w:hint="eastAsia"/>
          <w:sz w:val="20"/>
        </w:rPr>
        <w:t>过</w:t>
      </w:r>
      <w:r>
        <w:rPr>
          <w:rFonts w:ascii="文泉驿微米黑" w:hAnsi="文泉驿微米黑" w:eastAsia="文泉驿微米黑" w:hint="eastAsia"/>
          <w:spacing w:val="-13"/>
          <w:sz w:val="20"/>
        </w:rPr>
        <w:t> </w:t>
      </w:r>
      <w:r>
        <w:rPr>
          <w:rFonts w:ascii="文泉驿微米黑" w:hAnsi="文泉驿微米黑" w:eastAsia="文泉驿微米黑" w:hint="eastAsia"/>
          <w:sz w:val="16"/>
        </w:rPr>
        <w:t>CTE</w:t>
      </w:r>
      <w:r>
        <w:rPr>
          <w:rFonts w:ascii="文泉驿微米黑" w:hAnsi="文泉驿微米黑" w:eastAsia="文泉驿微米黑" w:hint="eastAsia"/>
          <w:spacing w:val="-10"/>
          <w:sz w:val="16"/>
        </w:rPr>
        <w:t> </w:t>
      </w:r>
      <w:r>
        <w:rPr>
          <w:rFonts w:ascii="文泉驿微米黑" w:hAnsi="文泉驿微米黑" w:eastAsia="文泉驿微米黑" w:hint="eastAsia"/>
          <w:sz w:val="20"/>
        </w:rPr>
        <w:t>查</w:t>
      </w:r>
      <w:r>
        <w:rPr>
          <w:rFonts w:ascii="文泉驿微米黑" w:hAnsi="文泉驿微米黑" w:eastAsia="文泉驿微米黑" w:hint="eastAsia"/>
          <w:sz w:val="20"/>
        </w:rPr>
        <w:t>询</w:t>
      </w:r>
      <w:r>
        <w:rPr>
          <w:rFonts w:ascii="文泉驿微米黑" w:hAnsi="文泉驿微米黑" w:eastAsia="文泉驿微米黑" w:hint="eastAsia"/>
          <w:sz w:val="20"/>
        </w:rPr>
        <w:t>来</w:t>
      </w:r>
      <w:r>
        <w:rPr>
          <w:rFonts w:ascii="文泉驿微米黑" w:hAnsi="文泉驿微米黑" w:eastAsia="文泉驿微米黑" w:hint="eastAsia"/>
          <w:sz w:val="20"/>
        </w:rPr>
        <w:t>了</w:t>
      </w:r>
      <w:r>
        <w:rPr>
          <w:rFonts w:ascii="文泉驿微米黑" w:hAnsi="文泉驿微米黑" w:eastAsia="文泉驿微米黑" w:hint="eastAsia"/>
          <w:sz w:val="20"/>
        </w:rPr>
        <w:t>解</w:t>
      </w:r>
      <w:r>
        <w:rPr>
          <w:rFonts w:ascii="文泉驿微米黑" w:hAnsi="文泉驿微米黑" w:eastAsia="文泉驿微米黑" w:hint="eastAsia"/>
          <w:sz w:val="20"/>
        </w:rPr>
        <w:t>这</w:t>
      </w:r>
      <w:r>
        <w:rPr>
          <w:rFonts w:ascii="文泉驿微米黑" w:hAnsi="文泉驿微米黑" w:eastAsia="文泉驿微米黑" w:hint="eastAsia"/>
          <w:spacing w:val="-13"/>
          <w:sz w:val="20"/>
        </w:rPr>
        <w:t> </w:t>
      </w:r>
      <w:r>
        <w:rPr>
          <w:rFonts w:ascii="文泉驿微米黑" w:hAnsi="文泉驿微米黑" w:eastAsia="文泉驿微米黑" w:hint="eastAsia"/>
          <w:sz w:val="16"/>
        </w:rPr>
        <w:t>4</w:t>
      </w:r>
      <w:r>
        <w:rPr>
          <w:rFonts w:ascii="文泉驿微米黑" w:hAnsi="文泉驿微米黑" w:eastAsia="文泉驿微米黑" w:hint="eastAsia"/>
          <w:spacing w:val="-8"/>
          <w:sz w:val="16"/>
        </w:rPr>
        <w:t> </w:t>
      </w:r>
      <w:r>
        <w:rPr>
          <w:rFonts w:ascii="文泉驿微米黑" w:hAnsi="文泉驿微米黑" w:eastAsia="文泉驿微米黑" w:hint="eastAsia"/>
          <w:sz w:val="20"/>
        </w:rPr>
        <w:t>本</w:t>
      </w:r>
      <w:r>
        <w:rPr>
          <w:rFonts w:ascii="文泉驿微米黑" w:hAnsi="文泉驿微米黑" w:eastAsia="文泉驿微米黑" w:hint="eastAsia"/>
          <w:sz w:val="20"/>
        </w:rPr>
        <w:t>书</w:t>
      </w:r>
      <w:r>
        <w:rPr>
          <w:rFonts w:ascii="文泉驿微米黑" w:hAnsi="文泉驿微米黑" w:eastAsia="文泉驿微米黑" w:hint="eastAsia"/>
          <w:sz w:val="20"/>
        </w:rPr>
        <w:t>的</w:t>
      </w:r>
      <w:r>
        <w:rPr>
          <w:rFonts w:ascii="文泉驿微米黑" w:hAnsi="文泉驿微米黑" w:eastAsia="文泉驿微米黑" w:hint="eastAsia"/>
          <w:sz w:val="20"/>
        </w:rPr>
        <w:t>销</w:t>
      </w:r>
      <w:r>
        <w:rPr>
          <w:rFonts w:ascii="文泉驿微米黑" w:hAnsi="文泉驿微米黑" w:eastAsia="文泉驿微米黑" w:hint="eastAsia"/>
          <w:sz w:val="20"/>
        </w:rPr>
        <w:t>量</w:t>
      </w:r>
      <w:r>
        <w:rPr>
          <w:rFonts w:ascii="文泉驿微米黑" w:hAnsi="文泉驿微米黑" w:eastAsia="文泉驿微米黑" w:hint="eastAsia"/>
          <w:sz w:val="20"/>
        </w:rPr>
        <w:t>和</w:t>
      </w:r>
      <w:r>
        <w:rPr>
          <w:rFonts w:ascii="文泉驿微米黑" w:hAnsi="文泉驿微米黑" w:eastAsia="文泉驿微米黑" w:hint="eastAsia"/>
          <w:sz w:val="20"/>
        </w:rPr>
        <w:t>评</w:t>
      </w:r>
      <w:r>
        <w:rPr>
          <w:rFonts w:ascii="文泉驿微米黑" w:hAnsi="文泉驿微米黑" w:eastAsia="文泉驿微米黑" w:hint="eastAsia"/>
          <w:sz w:val="20"/>
        </w:rPr>
        <w:t>分</w:t>
      </w:r>
      <w:r>
        <w:rPr>
          <w:rFonts w:ascii="文泉驿微米黑" w:hAnsi="文泉驿微米黑" w:eastAsia="文泉驿微米黑" w:hint="eastAsia"/>
          <w:spacing w:val="-10"/>
          <w:sz w:val="20"/>
        </w:rPr>
        <w:t>：</w:t>
      </w:r>
    </w:p>
    <w:p>
      <w:pPr>
        <w:spacing w:after="0"/>
        <w:jc w:val="left"/>
        <w:rPr>
          <w:rFonts w:ascii="文泉驿微米黑" w:hAns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"/>
        <w:rPr>
          <w:rFonts w:ascii="文泉驿微米黑"/>
          <w:sz w:val="4"/>
        </w:rPr>
      </w:pPr>
    </w:p>
    <w:p>
      <w:pPr>
        <w:pStyle w:val="BodyText"/>
        <w:spacing w:before="0"/>
        <w:ind w:left="148"/>
        <w:rPr>
          <w:rFonts w:ascii="文泉驿微米黑"/>
          <w:sz w:val="20"/>
        </w:rPr>
      </w:pPr>
      <w:r>
        <w:rPr>
          <w:rFonts w:ascii="文泉驿微米黑"/>
          <w:sz w:val="20"/>
        </w:rPr>
        <w:pict>
          <v:group style="width:474.8pt;height:276pt;mso-position-horizontal-relative:char;mso-position-vertical-relative:line" id="docshapegroup924" coordorigin="0,0" coordsize="9496,5520">
            <v:shape style="position:absolute;left:0;top:0;width:9496;height:5520" id="docshape925" coordorigin="0,0" coordsize="9496,5520" path="m4,287l4,0m4,574l4,287m4,861l4,574m4,1148l4,861m4,1435l4,1148m4,1722l4,1435m4,2008l4,1722m4,2295l4,2008m4,2582l4,2295m4,2869l4,2582m4,3156l4,2869m4,3443l4,3156m4,3730l4,3443m4,4017l4,3730m4,4304l4,4017m4,4591l4,4304m4,4878l4,4591m4,5165l4,4878m4,5452l4,5165m4,5519l4,5452m0,5515l68,5515m9492,287l9492,0m9492,574l9492,287m9492,861l9492,574m9492,1148l9492,861m9492,1435l9492,1148m9492,1722l9492,1435m9492,2008l9492,1722m9492,2295l9492,2008m9492,2582l9492,2295m9492,2869l9492,2582m9492,3156l9492,2869m9492,3443l9492,3156m9492,3730l9492,3443m9492,4017l9492,3730m9492,4304l9492,4017m9492,4591l9492,4304m9492,4878l9492,4591m9492,5165l9492,4878m9492,5452l9492,5165m68,5515l9428,5515m9428,5515l9496,5515m9492,5519l9492,5452e" filled="false" stroked="true" strokeweight=".398pt" strokecolor="#000000">
              <v:path arrowok="t"/>
              <v:stroke dashstyle="solid"/>
            </v:shape>
            <v:shape style="position:absolute;left:7;top:0;width:9480;height:5512" type="#_x0000_t202" id="docshape926" filled="false" stroked="false">
              <v:textbox inset="0,0,0,0">
                <w:txbxContent>
                  <w:p>
                    <w:pPr>
                      <w:spacing w:before="13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GROUP</w:t>
                    </w:r>
                    <w:r>
                      <w:rPr>
                        <w:color w:val="214987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BY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b.id</w:t>
                    </w:r>
                  </w:p>
                  <w:p>
                    <w:pPr>
                      <w:spacing w:line="261" w:lineRule="auto" w:before="24"/>
                      <w:ind w:left="444" w:right="6796" w:hanging="385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),</w:t>
                    </w:r>
                    <w:r>
                      <w:rPr>
                        <w:spacing w:val="-1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books_with_orders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AS</w:t>
                    </w:r>
                    <w:r>
                      <w:rPr>
                        <w:color w:val="214987"/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 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SELECT</w:t>
                    </w:r>
                  </w:p>
                  <w:p>
                    <w:pPr>
                      <w:spacing w:line="261" w:lineRule="auto" w:before="0"/>
                      <w:ind w:left="828" w:right="6796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b.id </w:t>
                    </w:r>
                    <w:r>
                      <w:rPr>
                        <w:color w:val="214987"/>
                        <w:sz w:val="16"/>
                      </w:rPr>
                      <w:t>AS </w:t>
                    </w:r>
                    <w:r>
                      <w:rPr>
                        <w:sz w:val="16"/>
                      </w:rPr>
                      <w:t>book_id, </w:t>
                    </w:r>
                    <w:r>
                      <w:rPr>
                        <w:color w:val="214987"/>
                        <w:sz w:val="16"/>
                      </w:rPr>
                      <w:t>COUNT</w:t>
                    </w:r>
                    <w:r>
                      <w:rPr>
                        <w:sz w:val="16"/>
                      </w:rPr>
                      <w:t>(*)</w:t>
                    </w:r>
                    <w:r>
                      <w:rPr>
                        <w:spacing w:val="-18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AS</w:t>
                    </w:r>
                    <w:r>
                      <w:rPr>
                        <w:color w:val="214987"/>
                        <w:spacing w:val="-1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orders</w:t>
                    </w:r>
                  </w:p>
                  <w:p>
                    <w:pPr>
                      <w:spacing w:before="1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FROM</w:t>
                    </w:r>
                    <w:r>
                      <w:rPr>
                        <w:color w:val="214987"/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books_authored_by_rm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b</w:t>
                    </w:r>
                  </w:p>
                  <w:p>
                    <w:pPr>
                      <w:spacing w:line="261" w:lineRule="auto" w:before="24"/>
                      <w:ind w:left="444" w:right="5381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LEFT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JOIN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orders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o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ON</w:t>
                    </w:r>
                    <w:r>
                      <w:rPr>
                        <w:color w:val="214987"/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b.id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o.book_id </w:t>
                    </w:r>
                    <w:r>
                      <w:rPr>
                        <w:color w:val="214987"/>
                        <w:sz w:val="16"/>
                      </w:rPr>
                      <w:t>GROUP BY </w:t>
                    </w:r>
                    <w:r>
                      <w:rPr>
                        <w:sz w:val="16"/>
                      </w:rPr>
                      <w:t>b.id</w:t>
                    </w:r>
                  </w:p>
                  <w:p>
                    <w:pPr>
                      <w:spacing w:line="261" w:lineRule="auto" w:before="0"/>
                      <w:ind w:left="59" w:right="8836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t>) 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SELECT</w:t>
                    </w:r>
                  </w:p>
                  <w:p>
                    <w:pPr>
                      <w:spacing w:line="261" w:lineRule="auto" w:before="0"/>
                      <w:ind w:left="444" w:right="6693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b.id </w:t>
                    </w:r>
                    <w:r>
                      <w:rPr>
                        <w:color w:val="214987"/>
                        <w:sz w:val="16"/>
                      </w:rPr>
                      <w:t>AS </w:t>
                    </w:r>
                    <w:r>
                      <w:rPr>
                        <w:sz w:val="16"/>
                      </w:rPr>
                      <w:t>`book_id`, b.title</w:t>
                    </w:r>
                    <w:r>
                      <w:rPr>
                        <w:spacing w:val="-17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AS</w:t>
                    </w:r>
                    <w:r>
                      <w:rPr>
                        <w:color w:val="214987"/>
                        <w:spacing w:val="-1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`book_title`,</w:t>
                    </w:r>
                  </w:p>
                  <w:p>
                    <w:pPr>
                      <w:spacing w:line="261" w:lineRule="auto" w:before="1"/>
                      <w:ind w:left="444" w:right="5381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br.average_rating</w:t>
                    </w:r>
                    <w:r>
                      <w:rPr>
                        <w:spacing w:val="-17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AS</w:t>
                    </w:r>
                    <w:r>
                      <w:rPr>
                        <w:color w:val="214987"/>
                        <w:spacing w:val="-1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`average_rating`, bo.orders </w:t>
                    </w:r>
                    <w:r>
                      <w:rPr>
                        <w:color w:val="214987"/>
                        <w:sz w:val="16"/>
                      </w:rPr>
                      <w:t>AS </w:t>
                    </w:r>
                    <w:r>
                      <w:rPr>
                        <w:sz w:val="16"/>
                      </w:rPr>
                      <w:t>`orders`</w:t>
                    </w:r>
                  </w:p>
                  <w:p>
                    <w:pPr>
                      <w:spacing w:before="0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pacing w:val="-4"/>
                        <w:sz w:val="16"/>
                      </w:rPr>
                      <w:t>FROM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books_authored_by_rm</w:t>
                    </w:r>
                    <w:r>
                      <w:rPr>
                        <w:spacing w:val="-20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b</w:t>
                    </w:r>
                  </w:p>
                  <w:p>
                    <w:pPr>
                      <w:spacing w:line="261" w:lineRule="auto" w:before="24"/>
                      <w:ind w:left="444" w:right="3137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LEFT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JOIN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books_with_average_ratings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br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ON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b.id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br.book_id </w:t>
                    </w:r>
                    <w:r>
                      <w:rPr>
                        <w:color w:val="214987"/>
                        <w:sz w:val="16"/>
                      </w:rPr>
                      <w:t>LEFT JOIN </w:t>
                    </w:r>
                    <w:r>
                      <w:rPr>
                        <w:sz w:val="16"/>
                      </w:rPr>
                      <w:t>books_with_orders bo </w:t>
                    </w:r>
                    <w:r>
                      <w:rPr>
                        <w:color w:val="214987"/>
                        <w:sz w:val="16"/>
                      </w:rPr>
                      <w:t>ON </w:t>
                    </w:r>
                    <w:r>
                      <w:rPr>
                        <w:sz w:val="16"/>
                      </w:rPr>
                      <w:t>b.id = bo.book_id</w:t>
                    </w:r>
                  </w:p>
                  <w:p>
                    <w:pPr>
                      <w:spacing w:before="0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;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文泉驿微米黑"/>
          <w:sz w:val="20"/>
        </w:rPr>
      </w:r>
    </w:p>
    <w:p>
      <w:pPr>
        <w:pStyle w:val="BodyText"/>
        <w:spacing w:before="8"/>
        <w:rPr>
          <w:rFonts w:ascii="文泉驿微米黑"/>
          <w:sz w:val="7"/>
        </w:rPr>
      </w:pPr>
    </w:p>
    <w:p>
      <w:pPr>
        <w:pStyle w:val="Heading3"/>
        <w:spacing w:before="52" w:after="43"/>
      </w:pPr>
      <w:r>
        <w:rPr/>
        <w:pict>
          <v:shape style="position:absolute;margin-left:68.610001pt;margin-top:20.953638pt;width:474.8pt;height:135.9pt;mso-position-horizontal-relative:page;mso-position-vertical-relative:paragraph;z-index:-27212800" id="docshape927" coordorigin="1372,419" coordsize="9496,2718" path="m1372,423l1440,423m1440,423l10800,423m10800,423l10868,423m10864,487l10864,419m10864,774l10864,487m10864,1061l10864,774m10864,1348l10864,1061m10864,1634l10864,1348m10864,1921l10864,1634m10864,2208l10864,1921m10864,2495l10864,2208m10864,2782l10864,2495m10864,3069l10864,2782m1372,3133l1440,3133m1440,3133l10800,3133m10800,3133l10868,3133m10864,3137l10864,3069e" filled="false" stroked="true" strokeweight=".398pt" strokecolor="#000000">
            <v:path arrowok="t"/>
            <v:stroke dashstyle="solid"/>
            <w10:wrap type="none"/>
          </v:shape>
        </w:pict>
      </w:r>
      <w:r>
        <w:rPr>
          <w:spacing w:val="-2"/>
        </w:rPr>
        <w:t>查</w:t>
      </w:r>
      <w:r>
        <w:rPr>
          <w:spacing w:val="-2"/>
        </w:rPr>
        <w:t>询</w:t>
      </w:r>
      <w:r>
        <w:rPr>
          <w:spacing w:val="-2"/>
        </w:rPr>
        <w:t>结</w:t>
      </w:r>
      <w:r>
        <w:rPr>
          <w:spacing w:val="-2"/>
        </w:rPr>
        <w:t>果</w:t>
      </w:r>
      <w:r>
        <w:rPr>
          <w:spacing w:val="-2"/>
        </w:rPr>
        <w:t>如</w:t>
      </w:r>
      <w:r>
        <w:rPr>
          <w:spacing w:val="-2"/>
        </w:rPr>
        <w:t>下</w:t>
      </w:r>
      <w:r>
        <w:rPr>
          <w:spacing w:val="-10"/>
        </w:rPr>
        <w:t>：</w:t>
      </w:r>
    </w:p>
    <w:tbl>
      <w:tblPr>
        <w:tblW w:w="0" w:type="auto"/>
        <w:jc w:val="left"/>
        <w:tblInd w:w="1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63"/>
        <w:gridCol w:w="577"/>
        <w:gridCol w:w="1441"/>
        <w:gridCol w:w="674"/>
      </w:tblGrid>
      <w:tr>
        <w:trPr>
          <w:trHeight w:val="925" w:hRule="atLeast"/>
        </w:trPr>
        <w:tc>
          <w:tcPr>
            <w:tcW w:w="6455" w:type="dxa"/>
            <w:gridSpan w:val="4"/>
            <w:tcBorders>
              <w:left w:val="single" w:sz="4" w:space="0" w:color="000000"/>
            </w:tcBorders>
          </w:tcPr>
          <w:p>
            <w:pPr>
              <w:pStyle w:val="TableParagraph"/>
              <w:tabs>
                <w:tab w:pos="6308" w:val="left" w:leader="hyphen"/>
              </w:tabs>
              <w:spacing w:line="240" w:lineRule="auto" w:before="77"/>
              <w:ind w:left="62"/>
              <w:rPr>
                <w:sz w:val="16"/>
              </w:rPr>
            </w:pPr>
            <w:r>
              <w:rPr>
                <w:spacing w:val="-2"/>
                <w:sz w:val="16"/>
              </w:rPr>
              <w:t>+------------+-------------------------+----------------</w:t>
            </w:r>
            <w:r>
              <w:rPr>
                <w:spacing w:val="-10"/>
                <w:sz w:val="16"/>
              </w:rPr>
              <w:t>+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10"/>
                <w:sz w:val="16"/>
              </w:rPr>
              <w:t>+</w:t>
            </w:r>
          </w:p>
          <w:p>
            <w:pPr>
              <w:pStyle w:val="TableParagraph"/>
              <w:tabs>
                <w:tab w:pos="1311" w:val="left" w:leader="none"/>
                <w:tab w:pos="3810" w:val="left" w:leader="none"/>
              </w:tabs>
              <w:spacing w:line="240" w:lineRule="auto" w:before="24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book_id</w:t>
            </w:r>
            <w:r>
              <w:rPr>
                <w:sz w:val="16"/>
              </w:rPr>
              <w:tab/>
              <w:t>| </w:t>
            </w:r>
            <w:r>
              <w:rPr>
                <w:spacing w:val="-2"/>
                <w:sz w:val="16"/>
              </w:rPr>
              <w:t>book_title</w:t>
            </w:r>
            <w:r>
              <w:rPr>
                <w:sz w:val="16"/>
              </w:rPr>
              <w:tab/>
              <w:t>|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average_rating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orders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  <w:p>
            <w:pPr>
              <w:pStyle w:val="TableParagraph"/>
              <w:tabs>
                <w:tab w:pos="6308" w:val="left" w:leader="hyphen"/>
              </w:tabs>
              <w:spacing w:before="23"/>
              <w:ind w:left="62"/>
              <w:rPr>
                <w:sz w:val="16"/>
              </w:rPr>
            </w:pPr>
            <w:r>
              <w:rPr>
                <w:spacing w:val="-2"/>
                <w:sz w:val="16"/>
              </w:rPr>
              <w:t>+------------+-------------------------+----------------</w:t>
            </w:r>
            <w:r>
              <w:rPr>
                <w:spacing w:val="-10"/>
                <w:sz w:val="16"/>
              </w:rPr>
              <w:t>+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10"/>
                <w:sz w:val="16"/>
              </w:rPr>
              <w:t>+</w:t>
            </w:r>
          </w:p>
        </w:tc>
      </w:tr>
      <w:tr>
        <w:trPr>
          <w:trHeight w:val="286" w:hRule="atLeast"/>
        </w:trPr>
        <w:tc>
          <w:tcPr>
            <w:tcW w:w="3763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41"/>
                <w:w w:val="150"/>
                <w:sz w:val="16"/>
              </w:rPr>
              <w:t> </w:t>
            </w:r>
            <w:r>
              <w:rPr>
                <w:sz w:val="16"/>
              </w:rPr>
              <w:t>481008467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Documentary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of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goat</w:t>
            </w:r>
          </w:p>
        </w:tc>
        <w:tc>
          <w:tcPr>
            <w:tcW w:w="577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441" w:type="dxa"/>
          </w:tcPr>
          <w:p>
            <w:pPr>
              <w:pStyle w:val="TableParagraph"/>
              <w:ind w:right="233"/>
              <w:jc w:val="right"/>
              <w:rPr>
                <w:sz w:val="16"/>
              </w:rPr>
            </w:pPr>
            <w:r>
              <w:rPr>
                <w:sz w:val="16"/>
              </w:rPr>
              <w:t>2.0000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</w:tc>
        <w:tc>
          <w:tcPr>
            <w:tcW w:w="674" w:type="dxa"/>
          </w:tcPr>
          <w:p>
            <w:pPr>
              <w:pStyle w:val="TableParagraph"/>
              <w:ind w:right="42"/>
              <w:jc w:val="right"/>
              <w:rPr>
                <w:sz w:val="16"/>
              </w:rPr>
            </w:pPr>
            <w:r>
              <w:rPr>
                <w:sz w:val="16"/>
              </w:rPr>
              <w:t>16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3763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2224531102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Brandt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Skiles</w:t>
            </w:r>
          </w:p>
        </w:tc>
        <w:tc>
          <w:tcPr>
            <w:tcW w:w="577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441" w:type="dxa"/>
          </w:tcPr>
          <w:p>
            <w:pPr>
              <w:pStyle w:val="TableParagraph"/>
              <w:ind w:right="233"/>
              <w:jc w:val="right"/>
              <w:rPr>
                <w:sz w:val="16"/>
              </w:rPr>
            </w:pPr>
            <w:r>
              <w:rPr>
                <w:sz w:val="16"/>
              </w:rPr>
              <w:t>2.7143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</w:tc>
        <w:tc>
          <w:tcPr>
            <w:tcW w:w="674" w:type="dxa"/>
          </w:tcPr>
          <w:p>
            <w:pPr>
              <w:pStyle w:val="TableParagraph"/>
              <w:ind w:right="42"/>
              <w:jc w:val="right"/>
              <w:rPr>
                <w:sz w:val="16"/>
              </w:rPr>
            </w:pPr>
            <w:r>
              <w:rPr>
                <w:sz w:val="16"/>
              </w:rPr>
              <w:t>17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3763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2641301356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Sheridan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Bashirian</w:t>
            </w:r>
          </w:p>
        </w:tc>
        <w:tc>
          <w:tcPr>
            <w:tcW w:w="577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441" w:type="dxa"/>
          </w:tcPr>
          <w:p>
            <w:pPr>
              <w:pStyle w:val="TableParagraph"/>
              <w:ind w:right="233"/>
              <w:jc w:val="right"/>
              <w:rPr>
                <w:sz w:val="16"/>
              </w:rPr>
            </w:pPr>
            <w:r>
              <w:rPr>
                <w:sz w:val="16"/>
              </w:rPr>
              <w:t>2.4211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</w:tc>
        <w:tc>
          <w:tcPr>
            <w:tcW w:w="674" w:type="dxa"/>
          </w:tcPr>
          <w:p>
            <w:pPr>
              <w:pStyle w:val="TableParagraph"/>
              <w:ind w:right="42"/>
              <w:jc w:val="right"/>
              <w:rPr>
                <w:sz w:val="16"/>
              </w:rPr>
            </w:pPr>
            <w:r>
              <w:rPr>
                <w:sz w:val="16"/>
              </w:rPr>
              <w:t>12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3763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4154439164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Karson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Streich</w:t>
            </w:r>
          </w:p>
        </w:tc>
        <w:tc>
          <w:tcPr>
            <w:tcW w:w="577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441" w:type="dxa"/>
          </w:tcPr>
          <w:p>
            <w:pPr>
              <w:pStyle w:val="TableParagraph"/>
              <w:ind w:right="233"/>
              <w:jc w:val="right"/>
              <w:rPr>
                <w:sz w:val="16"/>
              </w:rPr>
            </w:pPr>
            <w:r>
              <w:rPr>
                <w:sz w:val="16"/>
              </w:rPr>
              <w:t>2.5833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</w:tc>
        <w:tc>
          <w:tcPr>
            <w:tcW w:w="674" w:type="dxa"/>
          </w:tcPr>
          <w:p>
            <w:pPr>
              <w:pStyle w:val="TableParagraph"/>
              <w:ind w:right="42"/>
              <w:jc w:val="right"/>
              <w:rPr>
                <w:sz w:val="16"/>
              </w:rPr>
            </w:pPr>
            <w:r>
              <w:rPr>
                <w:sz w:val="16"/>
              </w:rPr>
              <w:t>19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</w:tc>
      </w:tr>
      <w:tr>
        <w:trPr>
          <w:trHeight w:val="636" w:hRule="atLeast"/>
        </w:trPr>
        <w:tc>
          <w:tcPr>
            <w:tcW w:w="6455" w:type="dxa"/>
            <w:gridSpan w:val="4"/>
            <w:tcBorders>
              <w:left w:val="single" w:sz="4" w:space="0" w:color="000000"/>
            </w:tcBorders>
          </w:tcPr>
          <w:p>
            <w:pPr>
              <w:pStyle w:val="TableParagraph"/>
              <w:tabs>
                <w:tab w:pos="6308" w:val="left" w:leader="hyphen"/>
              </w:tabs>
              <w:spacing w:line="240" w:lineRule="auto"/>
              <w:ind w:left="62"/>
              <w:rPr>
                <w:sz w:val="16"/>
              </w:rPr>
            </w:pPr>
            <w:r>
              <w:rPr>
                <w:spacing w:val="-2"/>
                <w:sz w:val="16"/>
              </w:rPr>
              <w:t>+------------+-------------------------+----------------</w:t>
            </w:r>
            <w:r>
              <w:rPr>
                <w:spacing w:val="-10"/>
                <w:sz w:val="16"/>
              </w:rPr>
              <w:t>+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10"/>
                <w:sz w:val="16"/>
              </w:rPr>
              <w:t>+</w:t>
            </w:r>
          </w:p>
          <w:p>
            <w:pPr>
              <w:pStyle w:val="TableParagraph"/>
              <w:spacing w:line="240" w:lineRule="auto" w:before="23"/>
              <w:ind w:left="62"/>
              <w:rPr>
                <w:sz w:val="16"/>
              </w:rPr>
            </w:pPr>
            <w:r>
              <w:rPr>
                <w:sz w:val="16"/>
              </w:rPr>
              <w:t>4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rows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in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set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(0.06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4"/>
                <w:sz w:val="16"/>
              </w:rPr>
              <w:t>sec)</w:t>
            </w:r>
          </w:p>
        </w:tc>
      </w:tr>
    </w:tbl>
    <w:p>
      <w:pPr>
        <w:pStyle w:val="BodyText"/>
        <w:spacing w:before="8"/>
        <w:rPr>
          <w:rFonts w:ascii="文泉驿微米黑"/>
          <w:sz w:val="13"/>
        </w:rPr>
      </w:pPr>
    </w:p>
    <w:p>
      <w:pPr>
        <w:spacing w:before="1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pacing w:val="-15"/>
          <w:sz w:val="20"/>
        </w:rPr>
        <w:t> </w:t>
      </w:r>
      <w:r>
        <w:rPr>
          <w:rFonts w:ascii="文泉驿微米黑" w:eastAsia="文泉驿微米黑" w:hint="eastAsia"/>
          <w:sz w:val="16"/>
        </w:rPr>
        <w:t>SQL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定</w:t>
      </w:r>
      <w:r>
        <w:rPr>
          <w:rFonts w:ascii="文泉驿微米黑" w:eastAsia="文泉驿微米黑" w:hint="eastAsia"/>
          <w:sz w:val="20"/>
        </w:rPr>
        <w:t>义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z w:val="20"/>
        </w:rPr>
        <w:t>三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CTE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块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16"/>
        </w:rPr>
        <w:t>CTE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块</w:t>
      </w:r>
      <w:r>
        <w:rPr>
          <w:rFonts w:ascii="文泉驿微米黑" w:eastAsia="文泉驿微米黑" w:hint="eastAsia"/>
          <w:sz w:val="20"/>
        </w:rPr>
        <w:t>之</w:t>
      </w:r>
      <w:r>
        <w:rPr>
          <w:rFonts w:ascii="文泉驿微米黑" w:eastAsia="文泉驿微米黑" w:hint="eastAsia"/>
          <w:sz w:val="20"/>
        </w:rPr>
        <w:t>间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pacing w:val="21"/>
          <w:sz w:val="20"/>
        </w:rPr>
        <w:t>用</w:t>
      </w:r>
      <w:r>
        <w:rPr>
          <w:spacing w:val="-28"/>
          <w:sz w:val="16"/>
        </w:rPr>
        <w:t>, 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分</w:t>
      </w:r>
      <w:r>
        <w:rPr>
          <w:rFonts w:ascii="文泉驿微米黑" w:eastAsia="文泉驿微米黑" w:hint="eastAsia"/>
          <w:sz w:val="20"/>
        </w:rPr>
        <w:t>隔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spacing w:line="208" w:lineRule="auto" w:before="104"/>
        <w:ind w:left="220" w:right="1437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3"/>
          <w:sz w:val="20"/>
        </w:rPr>
        <w:t>先在 </w:t>
      </w:r>
      <w:r>
        <w:rPr>
          <w:rFonts w:ascii="文泉驿微米黑" w:eastAsia="文泉驿微米黑" w:hint="eastAsia"/>
          <w:sz w:val="16"/>
        </w:rPr>
        <w:t>CTE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块 </w:t>
      </w:r>
      <w:r>
        <w:rPr>
          <w:sz w:val="16"/>
        </w:rPr>
        <w:t>books_authored_by_rm</w:t>
      </w:r>
      <w:r>
        <w:rPr>
          <w:spacing w:val="-24"/>
          <w:sz w:val="16"/>
        </w:rPr>
        <w:t> </w:t>
      </w:r>
      <w:r>
        <w:rPr>
          <w:rFonts w:ascii="文泉驿微米黑" w:eastAsia="文泉驿微米黑" w:hint="eastAsia"/>
          <w:spacing w:val="22"/>
          <w:sz w:val="20"/>
        </w:rPr>
        <w:t>当</w:t>
      </w:r>
      <w:r>
        <w:rPr>
          <w:rFonts w:ascii="文泉驿微米黑" w:eastAsia="文泉驿微米黑" w:hint="eastAsia"/>
          <w:spacing w:val="22"/>
          <w:sz w:val="20"/>
        </w:rPr>
        <w:t>中</w:t>
      </w:r>
      <w:r>
        <w:rPr>
          <w:rFonts w:ascii="文泉驿微米黑" w:eastAsia="文泉驿微米黑" w:hint="eastAsia"/>
          <w:spacing w:val="22"/>
          <w:sz w:val="20"/>
        </w:rPr>
        <w:t>将</w:t>
      </w:r>
      <w:r>
        <w:rPr>
          <w:rFonts w:ascii="文泉驿微米黑" w:eastAsia="文泉驿微米黑" w:hint="eastAsia"/>
          <w:spacing w:val="22"/>
          <w:sz w:val="20"/>
        </w:rPr>
        <w:t>该</w:t>
      </w:r>
      <w:r>
        <w:rPr>
          <w:rFonts w:ascii="文泉驿微米黑" w:eastAsia="文泉驿微米黑" w:hint="eastAsia"/>
          <w:spacing w:val="22"/>
          <w:sz w:val="20"/>
        </w:rPr>
        <w:t>作</w:t>
      </w:r>
      <w:r>
        <w:rPr>
          <w:rFonts w:ascii="文泉驿微米黑" w:eastAsia="文泉驿微米黑" w:hint="eastAsia"/>
          <w:spacing w:val="22"/>
          <w:sz w:val="20"/>
        </w:rPr>
        <w:t>者</w:t>
      </w:r>
      <w:r>
        <w:rPr>
          <w:rFonts w:ascii="文泉驿微米黑" w:eastAsia="文泉驿微米黑" w:hint="eastAsia"/>
          <w:sz w:val="20"/>
        </w:rPr>
        <w:t>（</w:t>
      </w:r>
      <w:r>
        <w:rPr>
          <w:rFonts w:ascii="文泉驿微米黑" w:eastAsia="文泉驿微米黑" w:hint="eastAsia"/>
          <w:spacing w:val="7"/>
          <w:sz w:val="20"/>
        </w:rPr>
        <w:t>作者 </w:t>
      </w:r>
      <w:r>
        <w:rPr>
          <w:rFonts w:ascii="文泉驿微米黑" w:eastAsia="文泉驿微米黑" w:hint="eastAsia"/>
          <w:sz w:val="16"/>
        </w:rPr>
        <w:t>ID</w:t>
      </w:r>
      <w:r>
        <w:rPr>
          <w:rFonts w:ascii="文泉驿微米黑" w:eastAsia="文泉驿微米黑" w:hint="eastAsia"/>
          <w:spacing w:val="15"/>
          <w:sz w:val="16"/>
        </w:rPr>
        <w:t> </w:t>
      </w:r>
      <w:r>
        <w:rPr>
          <w:rFonts w:ascii="文泉驿微米黑" w:eastAsia="文泉驿微米黑" w:hint="eastAsia"/>
          <w:sz w:val="20"/>
        </w:rPr>
        <w:t>为 </w:t>
      </w:r>
      <w:r>
        <w:rPr>
          <w:sz w:val="16"/>
        </w:rPr>
        <w:t>2299112019</w:t>
      </w:r>
      <w:r>
        <w:rPr>
          <w:rFonts w:ascii="文泉驿微米黑" w:eastAsia="文泉驿微米黑" w:hint="eastAsia"/>
          <w:sz w:val="20"/>
        </w:rPr>
        <w:t>）</w:t>
      </w:r>
      <w:r>
        <w:rPr>
          <w:rFonts w:ascii="文泉驿微米黑" w:eastAsia="文泉驿微米黑" w:hint="eastAsia"/>
          <w:spacing w:val="4"/>
          <w:sz w:val="20"/>
        </w:rPr>
        <w:t> 所</w:t>
      </w:r>
      <w:r>
        <w:rPr>
          <w:rFonts w:ascii="文泉驿微米黑" w:eastAsia="文泉驿微米黑" w:hint="eastAsia"/>
          <w:spacing w:val="22"/>
          <w:sz w:val="20"/>
        </w:rPr>
        <w:t>编</w:t>
      </w:r>
      <w:r>
        <w:rPr>
          <w:rFonts w:ascii="文泉驿微米黑" w:eastAsia="文泉驿微米黑" w:hint="eastAsia"/>
          <w:spacing w:val="22"/>
          <w:sz w:val="20"/>
        </w:rPr>
        <w:t>写</w:t>
      </w:r>
      <w:r>
        <w:rPr>
          <w:rFonts w:ascii="文泉驿微米黑" w:eastAsia="文泉驿微米黑" w:hint="eastAsia"/>
          <w:spacing w:val="22"/>
          <w:sz w:val="20"/>
        </w:rPr>
        <w:t>的</w:t>
      </w:r>
      <w:r>
        <w:rPr>
          <w:rFonts w:ascii="文泉驿微米黑" w:eastAsia="文泉驿微米黑" w:hint="eastAsia"/>
          <w:spacing w:val="22"/>
          <w:sz w:val="20"/>
        </w:rPr>
        <w:t>书</w:t>
      </w:r>
      <w:r>
        <w:rPr>
          <w:rFonts w:ascii="文泉驿微米黑" w:eastAsia="文泉驿微米黑" w:hint="eastAsia"/>
          <w:spacing w:val="22"/>
          <w:sz w:val="20"/>
        </w:rPr>
        <w:t>查出</w:t>
      </w:r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pacing w:val="2"/>
          <w:sz w:val="20"/>
        </w:rPr>
        <w:t>， 然</w:t>
      </w:r>
      <w:r>
        <w:rPr>
          <w:rFonts w:ascii="文泉驿微米黑" w:eastAsia="文泉驿微米黑" w:hint="eastAsia"/>
          <w:spacing w:val="22"/>
          <w:sz w:val="20"/>
        </w:rPr>
        <w:t>后</w:t>
      </w:r>
      <w:r>
        <w:rPr>
          <w:rFonts w:ascii="文泉驿微米黑" w:eastAsia="文泉驿微米黑" w:hint="eastAsia"/>
          <w:sz w:val="20"/>
        </w:rPr>
        <w:t>在 </w:t>
      </w:r>
      <w:r>
        <w:rPr>
          <w:sz w:val="16"/>
        </w:rPr>
        <w:t>books_with_average_ratings</w:t>
      </w:r>
      <w:r>
        <w:rPr>
          <w:spacing w:val="-24"/>
          <w:sz w:val="16"/>
        </w:rPr>
        <w:t> </w:t>
      </w:r>
      <w:r>
        <w:rPr>
          <w:rFonts w:ascii="文泉驿微米黑" w:eastAsia="文泉驿微米黑" w:hint="eastAsia"/>
          <w:spacing w:val="-7"/>
          <w:sz w:val="20"/>
        </w:rPr>
        <w:t>和 </w:t>
      </w:r>
      <w:r>
        <w:rPr>
          <w:sz w:val="16"/>
        </w:rPr>
        <w:t>books_with_orders</w:t>
      </w:r>
      <w:r>
        <w:rPr>
          <w:spacing w:val="-24"/>
          <w:sz w:val="16"/>
        </w:rPr>
        <w:t> 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分</w:t>
      </w:r>
      <w:r>
        <w:rPr>
          <w:rFonts w:ascii="文泉驿微米黑" w:eastAsia="文泉驿微米黑" w:hint="eastAsia"/>
          <w:sz w:val="20"/>
        </w:rPr>
        <w:t>别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出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些</w:t>
      </w:r>
      <w:r>
        <w:rPr>
          <w:rFonts w:ascii="文泉驿微米黑" w:eastAsia="文泉驿微米黑" w:hint="eastAsia"/>
          <w:sz w:val="20"/>
        </w:rPr>
        <w:t>书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平</w:t>
      </w:r>
      <w:r>
        <w:rPr>
          <w:rFonts w:ascii="文泉驿微米黑" w:eastAsia="文泉驿微米黑" w:hint="eastAsia"/>
          <w:sz w:val="20"/>
        </w:rPr>
        <w:t>均</w:t>
      </w:r>
      <w:r>
        <w:rPr>
          <w:rFonts w:ascii="文泉驿微米黑" w:eastAsia="文泉驿微米黑" w:hint="eastAsia"/>
          <w:sz w:val="20"/>
        </w:rPr>
        <w:t>评</w:t>
      </w:r>
      <w:r>
        <w:rPr>
          <w:rFonts w:ascii="文泉驿微米黑" w:eastAsia="文泉驿微米黑" w:hint="eastAsia"/>
          <w:sz w:val="20"/>
        </w:rPr>
        <w:t>分</w:t>
      </w:r>
      <w:r>
        <w:rPr>
          <w:rFonts w:ascii="文泉驿微米黑" w:eastAsia="文泉驿微米黑" w:hint="eastAsia"/>
          <w:sz w:val="20"/>
        </w:rPr>
        <w:t>和</w:t>
      </w:r>
      <w:r>
        <w:rPr>
          <w:rFonts w:ascii="文泉驿微米黑" w:eastAsia="文泉驿微米黑" w:hint="eastAsia"/>
          <w:sz w:val="20"/>
        </w:rPr>
        <w:t>订</w:t>
      </w:r>
      <w:r>
        <w:rPr>
          <w:rFonts w:ascii="文泉驿微米黑" w:eastAsia="文泉驿微米黑" w:hint="eastAsia"/>
          <w:sz w:val="20"/>
        </w:rPr>
        <w:t>单</w:t>
      </w:r>
      <w:r>
        <w:rPr>
          <w:rFonts w:ascii="文泉驿微米黑" w:eastAsia="文泉驿微米黑" w:hint="eastAsia"/>
          <w:sz w:val="20"/>
        </w:rPr>
        <w:t>数，</w:t>
      </w:r>
      <w:r>
        <w:rPr>
          <w:rFonts w:ascii="文泉驿微米黑" w:eastAsia="文泉驿微米黑" w:hint="eastAsia"/>
          <w:sz w:val="20"/>
        </w:rPr>
        <w:t>最</w:t>
      </w:r>
      <w:r>
        <w:rPr>
          <w:rFonts w:ascii="文泉驿微米黑" w:eastAsia="文泉驿微米黑" w:hint="eastAsia"/>
          <w:sz w:val="20"/>
        </w:rPr>
        <w:t>后</w:t>
      </w: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pacing w:val="-7"/>
          <w:sz w:val="20"/>
        </w:rPr>
        <w:t>过 </w:t>
      </w:r>
      <w:r>
        <w:rPr>
          <w:sz w:val="16"/>
        </w:rPr>
        <w:t>JOIN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进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汇</w:t>
      </w:r>
      <w:r>
        <w:rPr>
          <w:rFonts w:ascii="文泉驿微米黑" w:eastAsia="文泉驿微米黑" w:hint="eastAsia"/>
          <w:spacing w:val="-2"/>
          <w:sz w:val="20"/>
        </w:rPr>
        <w:t>总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spacing w:line="208" w:lineRule="auto" w:before="119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值</w:t>
      </w:r>
      <w:r>
        <w:rPr>
          <w:rFonts w:ascii="文泉驿微米黑" w:eastAsia="文泉驿微米黑" w:hint="eastAsia"/>
          <w:sz w:val="20"/>
        </w:rPr>
        <w:t>得</w:t>
      </w:r>
      <w:r>
        <w:rPr>
          <w:rFonts w:ascii="文泉驿微米黑" w:eastAsia="文泉驿微米黑" w:hint="eastAsia"/>
          <w:sz w:val="20"/>
        </w:rPr>
        <w:t>注</w:t>
      </w:r>
      <w:r>
        <w:rPr>
          <w:rFonts w:ascii="文泉驿微米黑" w:eastAsia="文泉驿微米黑" w:hint="eastAsia"/>
          <w:sz w:val="20"/>
        </w:rPr>
        <w:t>意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，</w:t>
      </w:r>
      <w:r>
        <w:rPr>
          <w:sz w:val="16"/>
        </w:rPr>
        <w:t>books_authored_by_rm</w:t>
      </w:r>
      <w:r>
        <w:rPr>
          <w:spacing w:val="-53"/>
          <w:sz w:val="16"/>
        </w:rPr>
        <w:t> 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询</w:t>
      </w:r>
      <w:r>
        <w:rPr>
          <w:rFonts w:ascii="文泉驿微米黑" w:eastAsia="文泉驿微米黑" w:hint="eastAsia"/>
          <w:sz w:val="20"/>
        </w:rPr>
        <w:t>只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z w:val="20"/>
        </w:rPr>
        <w:t>执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次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z w:val="20"/>
        </w:rPr>
        <w:t>开</w:t>
      </w:r>
      <w:r>
        <w:rPr>
          <w:rFonts w:ascii="文泉驿微米黑" w:eastAsia="文泉驿微米黑" w:hint="eastAsia"/>
          <w:sz w:val="20"/>
        </w:rPr>
        <w:t>辟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块</w:t>
      </w:r>
      <w:r>
        <w:rPr>
          <w:rFonts w:ascii="文泉驿微米黑" w:eastAsia="文泉驿微米黑" w:hint="eastAsia"/>
          <w:sz w:val="20"/>
        </w:rPr>
        <w:t>临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空</w:t>
      </w:r>
      <w:r>
        <w:rPr>
          <w:rFonts w:ascii="文泉驿微米黑" w:eastAsia="文泉驿微米黑" w:hint="eastAsia"/>
          <w:sz w:val="20"/>
        </w:rPr>
        <w:t>间</w:t>
      </w:r>
      <w:r>
        <w:rPr>
          <w:rFonts w:ascii="文泉驿微米黑" w:eastAsia="文泉驿微米黑" w:hint="eastAsia"/>
          <w:sz w:val="20"/>
        </w:rPr>
        <w:t>对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询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结</w:t>
      </w:r>
      <w:r>
        <w:rPr>
          <w:rFonts w:ascii="文泉驿微米黑" w:eastAsia="文泉驿微米黑" w:hint="eastAsia"/>
          <w:sz w:val="20"/>
        </w:rPr>
        <w:t>果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缓</w:t>
      </w:r>
      <w:r>
        <w:rPr>
          <w:rFonts w:ascii="文泉驿微米黑" w:eastAsia="文泉驿微米黑" w:hint="eastAsia"/>
          <w:sz w:val="20"/>
        </w:rPr>
        <w:t>存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当</w:t>
      </w:r>
      <w:r>
        <w:rPr>
          <w:rFonts w:ascii="文泉驿微米黑" w:eastAsia="文泉驿微米黑" w:hint="eastAsia"/>
          <w:sz w:val="20"/>
        </w:rPr>
        <w:t> </w:t>
      </w:r>
      <w:r>
        <w:rPr>
          <w:sz w:val="16"/>
        </w:rPr>
        <w:t>books_with_average_ratings</w:t>
      </w:r>
      <w:r>
        <w:rPr>
          <w:spacing w:val="-30"/>
          <w:sz w:val="16"/>
        </w:rPr>
        <w:t> </w:t>
      </w:r>
      <w:r>
        <w:rPr>
          <w:rFonts w:ascii="文泉驿微米黑" w:eastAsia="文泉驿微米黑" w:hint="eastAsia"/>
          <w:sz w:val="20"/>
        </w:rPr>
        <w:t>和 </w:t>
      </w:r>
      <w:r>
        <w:rPr>
          <w:sz w:val="16"/>
        </w:rPr>
        <w:t>books_with_orders</w:t>
      </w:r>
      <w:r>
        <w:rPr>
          <w:spacing w:val="-30"/>
          <w:sz w:val="16"/>
        </w:rPr>
        <w:t> </w:t>
      </w:r>
      <w:r>
        <w:rPr>
          <w:rFonts w:ascii="文泉驿微米黑" w:eastAsia="文泉驿微米黑" w:hint="eastAsia"/>
          <w:sz w:val="20"/>
        </w:rPr>
        <w:t>引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z w:val="20"/>
        </w:rPr>
        <w:t>直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20"/>
        </w:rPr>
        <w:t>从</w:t>
      </w:r>
      <w:r>
        <w:rPr>
          <w:rFonts w:ascii="文泉驿微米黑" w:eastAsia="文泉驿微米黑" w:hint="eastAsia"/>
          <w:sz w:val="20"/>
        </w:rPr>
        <w:t>该</w:t>
      </w:r>
      <w:r>
        <w:rPr>
          <w:rFonts w:ascii="文泉驿微米黑" w:eastAsia="文泉驿微米黑" w:hint="eastAsia"/>
          <w:sz w:val="20"/>
        </w:rPr>
        <w:t>临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空</w:t>
      </w:r>
      <w:r>
        <w:rPr>
          <w:rFonts w:ascii="文泉驿微米黑" w:eastAsia="文泉驿微米黑" w:hint="eastAsia"/>
          <w:sz w:val="20"/>
        </w:rPr>
        <w:t>间</w:t>
      </w:r>
      <w:r>
        <w:rPr>
          <w:rFonts w:ascii="文泉驿微米黑" w:eastAsia="文泉驿微米黑" w:hint="eastAsia"/>
          <w:sz w:val="20"/>
        </w:rPr>
        <w:t>当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获</w:t>
      </w:r>
      <w:r>
        <w:rPr>
          <w:rFonts w:ascii="文泉驿微米黑" w:eastAsia="文泉驿微米黑" w:hint="eastAsia"/>
          <w:sz w:val="20"/>
        </w:rPr>
        <w:t>取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。</w:t>
      </w:r>
    </w:p>
    <w:p>
      <w:pPr>
        <w:pStyle w:val="BodyText"/>
        <w:spacing w:before="10"/>
        <w:rPr>
          <w:rFonts w:ascii="文泉驿微米黑"/>
          <w:sz w:val="12"/>
        </w:rPr>
      </w:pPr>
      <w:r>
        <w:rPr/>
        <w:pict>
          <v:shape style="position:absolute;margin-left:72pt;margin-top:11.564258pt;width:468pt;height:85.7pt;mso-position-horizontal-relative:page;mso-position-vertical-relative:paragraph;z-index:-15427072;mso-wrap-distance-left:0;mso-wrap-distance-right:0" type="#_x0000_t202" id="docshape928" filled="true" fillcolor="#ffebd8" stroked="false">
            <v:textbox inset="0,0,0,0">
              <w:txbxContent>
                <w:p>
                  <w:pPr>
                    <w:pStyle w:val="BodyText"/>
                    <w:spacing w:before="13"/>
                    <w:rPr>
                      <w:rFonts w:ascii="文泉驿微米黑"/>
                      <w:color w:val="000000"/>
                      <w:sz w:val="25"/>
                    </w:rPr>
                  </w:pPr>
                </w:p>
                <w:p>
                  <w:pPr>
                    <w:spacing w:before="1"/>
                    <w:ind w:left="677" w:right="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建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议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：</w:t>
                  </w:r>
                </w:p>
                <w:p>
                  <w:pPr>
                    <w:spacing w:line="208" w:lineRule="auto" w:before="68"/>
                    <w:ind w:left="677" w:right="54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当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默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认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5"/>
                      <w:sz w:val="20"/>
                    </w:rPr>
                    <w:t>的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CTE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查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询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执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行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效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率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不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高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时，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你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可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以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使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用</w:t>
                  </w:r>
                  <w:r>
                    <w:rPr>
                      <w:color w:val="EC008C"/>
                      <w:sz w:val="16"/>
                    </w:rPr>
                    <w:t>MERGE(</w:t>
                  </w:r>
                  <w:r>
                    <w:rPr>
                      <w:color w:val="EC008C"/>
                      <w:spacing w:val="-26"/>
                      <w:sz w:val="16"/>
                    </w:rPr>
                    <w:t>)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hint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3"/>
                      <w:sz w:val="20"/>
                    </w:rPr>
                    <w:t>，将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CTE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子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查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询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拓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展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到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外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部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查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询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，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以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此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提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高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执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行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效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率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。</w:t>
                  </w:r>
                </w:p>
              </w:txbxContent>
            </v:textbox>
            <v:fill type="solid"/>
            <w10:wrap type="topAndBottom"/>
          </v:shape>
        </w:pict>
      </w:r>
    </w:p>
    <w:p>
      <w:pPr>
        <w:spacing w:after="0"/>
        <w:rPr>
          <w:rFonts w:ascii="文泉驿微米黑"/>
          <w:sz w:val="12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40" w:lineRule="auto" w:before="46" w:after="0"/>
        <w:ind w:left="861" w:right="0" w:hanging="642"/>
        <w:jc w:val="left"/>
        <w:rPr>
          <w:sz w:val="16"/>
        </w:rPr>
      </w:pPr>
      <w:r>
        <w:rPr>
          <w:spacing w:val="-2"/>
          <w:sz w:val="20"/>
        </w:rPr>
        <w:t>递</w:t>
      </w:r>
      <w:r>
        <w:rPr>
          <w:spacing w:val="-2"/>
          <w:sz w:val="20"/>
        </w:rPr>
        <w:t>归</w:t>
      </w:r>
      <w:r>
        <w:rPr>
          <w:spacing w:val="-2"/>
          <w:sz w:val="20"/>
        </w:rPr>
        <w:t>的</w:t>
      </w:r>
      <w:r>
        <w:rPr>
          <w:spacing w:val="-11"/>
          <w:sz w:val="20"/>
        </w:rPr>
        <w:t> </w:t>
      </w:r>
      <w:r>
        <w:rPr>
          <w:spacing w:val="-5"/>
          <w:sz w:val="16"/>
        </w:rPr>
        <w:t>CTE</w:t>
      </w:r>
    </w:p>
    <w:p>
      <w:pPr>
        <w:spacing w:before="77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2.743637pt;width:474.4pt;height:63.8pt;mso-position-horizontal-relative:page;mso-position-vertical-relative:paragraph;z-index:-15426048;mso-wrap-distance-left:0;mso-wrap-distance-right:0" type="#_x0000_t202" id="docshape929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WITH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RECURSIVE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/>
                    <w:t>&lt;query_name&gt;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AS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>
                      <w:spacing w:val="-10"/>
                    </w:rPr>
                    <w:t>(</w:t>
                  </w:r>
                </w:p>
                <w:p>
                  <w:pPr>
                    <w:pStyle w:val="BodyText"/>
                    <w:ind w:left="444"/>
                  </w:pPr>
                  <w:r>
                    <w:rPr>
                      <w:spacing w:val="-2"/>
                    </w:rPr>
                    <w:t>&lt;query_definition&gt;</w:t>
                  </w:r>
                </w:p>
                <w:p>
                  <w:pPr>
                    <w:spacing w:before="23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)</w:t>
                  </w:r>
                </w:p>
                <w:p>
                  <w:pPr>
                    <w:pStyle w:val="BodyText"/>
                    <w:ind w:left="59"/>
                  </w:pPr>
                  <w:r>
                    <w:rPr>
                      <w:color w:val="214987"/>
                    </w:rPr>
                    <w:t>SELECT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...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FROM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>
                      <w:spacing w:val="-2"/>
                    </w:rPr>
                    <w:t>&lt;query_name&gt;;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递</w:t>
      </w:r>
      <w:r>
        <w:rPr>
          <w:rFonts w:ascii="文泉驿微米黑" w:eastAsia="文泉驿微米黑" w:hint="eastAsia"/>
          <w:spacing w:val="-2"/>
          <w:sz w:val="20"/>
        </w:rPr>
        <w:t>归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公</w:t>
      </w:r>
      <w:r>
        <w:rPr>
          <w:rFonts w:ascii="文泉驿微米黑" w:eastAsia="文泉驿微米黑" w:hint="eastAsia"/>
          <w:spacing w:val="-2"/>
          <w:sz w:val="20"/>
        </w:rPr>
        <w:t>共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达</w:t>
      </w:r>
      <w:r>
        <w:rPr>
          <w:rFonts w:ascii="文泉驿微米黑" w:eastAsia="文泉驿微米黑" w:hint="eastAsia"/>
          <w:spacing w:val="-2"/>
          <w:sz w:val="20"/>
        </w:rPr>
        <w:t>式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法</w:t>
      </w:r>
      <w:r>
        <w:rPr>
          <w:rFonts w:ascii="文泉驿微米黑" w:eastAsia="文泉驿微米黑" w:hint="eastAsia"/>
          <w:spacing w:val="-2"/>
          <w:sz w:val="20"/>
        </w:rPr>
        <w:t>进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定</w:t>
      </w:r>
      <w:r>
        <w:rPr>
          <w:rFonts w:ascii="文泉驿微米黑" w:eastAsia="文泉驿微米黑" w:hint="eastAsia"/>
          <w:spacing w:val="-2"/>
          <w:sz w:val="20"/>
        </w:rPr>
        <w:t>义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1.50366pt;width:474.4pt;height:106.8pt;mso-position-horizontal-relative:page;mso-position-vertical-relative:paragraph;z-index:-15425536;mso-wrap-distance-left:0;mso-wrap-distance-right:0" type="#_x0000_t202" id="docshape930" filled="false" stroked="true" strokeweight=".398pt" strokecolor="#000000">
            <v:textbox inset="0,0,0,0">
              <w:txbxContent>
                <w:p>
                  <w:pPr>
                    <w:pStyle w:val="BodyText"/>
                    <w:spacing w:line="261" w:lineRule="auto" w:before="73"/>
                    <w:ind w:left="59" w:right="4612"/>
                  </w:pPr>
                  <w:r>
                    <w:rPr/>
                    <w:t>WITH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RECURSIVE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/>
                    <w:t>fibonacci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(n,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fib_n,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next_fib_n)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AS </w:t>
                  </w:r>
                  <w:r>
                    <w:rPr>
                      <w:spacing w:val="-10"/>
                    </w:rPr>
                    <w:t>(</w:t>
                  </w:r>
                </w:p>
                <w:p>
                  <w:pPr>
                    <w:pStyle w:val="BodyText"/>
                    <w:spacing w:line="261" w:lineRule="auto" w:before="0"/>
                    <w:ind w:left="252" w:right="7520"/>
                  </w:pPr>
                  <w:r>
                    <w:rPr>
                      <w:color w:val="214987"/>
                    </w:rPr>
                    <w:t>SELECT</w:t>
                  </w:r>
                  <w:r>
                    <w:rPr>
                      <w:color w:val="214987"/>
                      <w:spacing w:val="-12"/>
                    </w:rPr>
                    <w:t> </w:t>
                  </w:r>
                  <w:r>
                    <w:rPr/>
                    <w:t>1,</w:t>
                  </w:r>
                  <w:r>
                    <w:rPr>
                      <w:spacing w:val="-13"/>
                    </w:rPr>
                    <w:t> </w:t>
                  </w:r>
                  <w:r>
                    <w:rPr/>
                    <w:t>0,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1 </w:t>
                  </w:r>
                  <w:r>
                    <w:rPr>
                      <w:color w:val="214987"/>
                    </w:rPr>
                    <w:t>UNION ALL</w:t>
                  </w:r>
                </w:p>
                <w:p>
                  <w:pPr>
                    <w:pStyle w:val="BodyText"/>
                    <w:spacing w:before="0"/>
                    <w:ind w:left="252"/>
                  </w:pPr>
                  <w:r>
                    <w:rPr>
                      <w:color w:val="214987"/>
                    </w:rPr>
                    <w:t>SELECT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/>
                    <w:t>n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+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1,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next_fib_n,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fib_n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+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next_fib_n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FROM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fibonacci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WHERE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n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&lt;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spacing w:val="-5"/>
                    </w:rPr>
                    <w:t>10</w:t>
                  </w:r>
                </w:p>
                <w:p>
                  <w:pPr>
                    <w:spacing w:before="24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)</w:t>
                  </w:r>
                </w:p>
                <w:p>
                  <w:pPr>
                    <w:pStyle w:val="BodyText"/>
                    <w:ind w:left="59"/>
                  </w:pPr>
                  <w:r>
                    <w:rPr>
                      <w:color w:val="214987"/>
                    </w:rPr>
                    <w:t>SELECT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*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FROM</w:t>
                  </w:r>
                  <w:r>
                    <w:rPr>
                      <w:color w:val="214987"/>
                      <w:spacing w:val="-2"/>
                    </w:rPr>
                    <w:t> </w:t>
                  </w:r>
                  <w:r>
                    <w:rPr>
                      <w:spacing w:val="-2"/>
                    </w:rPr>
                    <w:t>fibonacci;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比</w:t>
      </w:r>
      <w:r>
        <w:rPr>
          <w:rFonts w:ascii="文泉驿微米黑" w:eastAsia="文泉驿微米黑" w:hint="eastAsia"/>
          <w:spacing w:val="-2"/>
          <w:sz w:val="20"/>
        </w:rPr>
        <w:t>较</w:t>
      </w:r>
      <w:r>
        <w:rPr>
          <w:rFonts w:ascii="文泉驿微米黑" w:eastAsia="文泉驿微米黑" w:hint="eastAsia"/>
          <w:spacing w:val="-2"/>
          <w:sz w:val="20"/>
        </w:rPr>
        <w:t>经</w:t>
      </w:r>
      <w:r>
        <w:rPr>
          <w:rFonts w:ascii="文泉驿微米黑" w:eastAsia="文泉驿微米黑" w:hint="eastAsia"/>
          <w:spacing w:val="-2"/>
          <w:sz w:val="20"/>
        </w:rPr>
        <w:t>典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子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通</w:t>
      </w:r>
      <w:r>
        <w:rPr>
          <w:rFonts w:ascii="文泉驿微米黑" w:eastAsia="文泉驿微米黑" w:hint="eastAsia"/>
          <w:spacing w:val="-2"/>
          <w:sz w:val="20"/>
        </w:rPr>
        <w:t>过</w:t>
      </w:r>
      <w:r>
        <w:rPr>
          <w:rFonts w:ascii="文泉驿微米黑" w:eastAsia="文泉驿微米黑" w:hint="eastAsia"/>
          <w:spacing w:val="-2"/>
          <w:sz w:val="20"/>
        </w:rPr>
        <w:t>递</w:t>
      </w:r>
      <w:r>
        <w:rPr>
          <w:rFonts w:ascii="文泉驿微米黑" w:eastAsia="文泉驿微米黑" w:hint="eastAsia"/>
          <w:spacing w:val="-2"/>
          <w:sz w:val="20"/>
        </w:rPr>
        <w:t>归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11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CTE</w:t>
      </w:r>
      <w:r>
        <w:rPr>
          <w:rFonts w:ascii="文泉驿微米黑" w:eastAsia="文泉驿微米黑" w:hint="eastAsia"/>
          <w:spacing w:val="-1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生</w:t>
      </w:r>
      <w:r>
        <w:rPr>
          <w:rFonts w:ascii="文泉驿微米黑" w:eastAsia="文泉驿微米黑" w:hint="eastAsia"/>
          <w:spacing w:val="-2"/>
          <w:sz w:val="20"/>
        </w:rPr>
        <w:t>成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组</w:t>
      </w:r>
      <w:hyperlink r:id="rId151">
        <w:r>
          <w:rPr>
            <w:rFonts w:ascii="文泉驿微米黑" w:eastAsia="文泉驿微米黑" w:hint="eastAsia"/>
            <w:color w:val="0000FF"/>
            <w:spacing w:val="-2"/>
            <w:sz w:val="20"/>
          </w:rPr>
          <w:t>斐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波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那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契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数</w:t>
        </w:r>
      </w:hyperlink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before="52" w:after="49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610001pt;margin-top:21.293633pt;width:474.8pt;height:222pt;mso-position-horizontal-relative:page;mso-position-vertical-relative:paragraph;z-index:-27211264" id="docshape931" coordorigin="1372,426" coordsize="9496,4440" path="m1372,430l1440,430m1440,430l10800,430m10800,430l10868,430m10864,494l10864,426m10864,781l10864,494m10864,1067l10864,781m10864,1354l10864,1067m10864,1641l10864,1354m10864,1928l10864,1641m10864,2215l10864,1928m10864,2502l10864,2215m10864,2789l10864,2502m10864,3076l10864,2789m10864,3363l10864,3076m10864,3650l10864,3363m10864,3937l10864,3650m10864,4224l10864,3937m10864,4511l10864,4224m10864,4797l10864,4511m1372,4861l1440,4861m1440,4861l10800,4861m10800,4861l10868,4861m10864,4865l10864,4797e" filled="false" stroked="true" strokeweight=".398pt" strokecolor="#000000">
            <v:path arrowok="t"/>
            <v:stroke dashstyle="solid"/>
            <w10:wrap type="none"/>
          </v:shape>
        </w:pic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结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tbl>
      <w:tblPr>
        <w:tblW w:w="0" w:type="auto"/>
        <w:jc w:val="left"/>
        <w:tblInd w:w="1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4"/>
        <w:gridCol w:w="384"/>
        <w:gridCol w:w="336"/>
        <w:gridCol w:w="432"/>
        <w:gridCol w:w="576"/>
        <w:gridCol w:w="672"/>
        <w:gridCol w:w="193"/>
      </w:tblGrid>
      <w:tr>
        <w:trPr>
          <w:trHeight w:val="925" w:hRule="atLeast"/>
        </w:trPr>
        <w:tc>
          <w:tcPr>
            <w:tcW w:w="2897" w:type="dxa"/>
            <w:gridSpan w:val="7"/>
            <w:tcBorders>
              <w:left w:val="single" w:sz="4" w:space="0" w:color="000000"/>
            </w:tcBorders>
          </w:tcPr>
          <w:p>
            <w:pPr>
              <w:pStyle w:val="TableParagraph"/>
              <w:tabs>
                <w:tab w:pos="2753" w:val="left" w:leader="hyphen"/>
              </w:tabs>
              <w:spacing w:line="240" w:lineRule="auto" w:before="77"/>
              <w:ind w:left="62"/>
              <w:rPr>
                <w:sz w:val="16"/>
              </w:rPr>
            </w:pPr>
            <w:r>
              <w:rPr>
                <w:spacing w:val="-2"/>
                <w:sz w:val="16"/>
              </w:rPr>
              <w:t>+------+-------</w:t>
            </w:r>
            <w:r>
              <w:rPr>
                <w:spacing w:val="-10"/>
                <w:sz w:val="16"/>
              </w:rPr>
              <w:t>+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10"/>
                <w:sz w:val="16"/>
              </w:rPr>
              <w:t>+</w:t>
            </w:r>
          </w:p>
          <w:p>
            <w:pPr>
              <w:pStyle w:val="TableParagraph"/>
              <w:tabs>
                <w:tab w:pos="735" w:val="left" w:leader="none"/>
              </w:tabs>
              <w:spacing w:line="240" w:lineRule="auto" w:before="24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12"/>
                <w:sz w:val="16"/>
              </w:rPr>
              <w:t>n</w:t>
            </w:r>
            <w:r>
              <w:rPr>
                <w:sz w:val="16"/>
              </w:rPr>
              <w:tab/>
              <w:t>|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fib_n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next_fib_n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  <w:p>
            <w:pPr>
              <w:pStyle w:val="TableParagraph"/>
              <w:tabs>
                <w:tab w:pos="2753" w:val="left" w:leader="hyphen"/>
              </w:tabs>
              <w:spacing w:before="23"/>
              <w:ind w:left="62"/>
              <w:rPr>
                <w:sz w:val="16"/>
              </w:rPr>
            </w:pPr>
            <w:r>
              <w:rPr>
                <w:spacing w:val="-2"/>
                <w:sz w:val="16"/>
              </w:rPr>
              <w:t>+------+-------</w:t>
            </w:r>
            <w:r>
              <w:rPr>
                <w:spacing w:val="-10"/>
                <w:sz w:val="16"/>
              </w:rPr>
              <w:t>+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10"/>
                <w:sz w:val="16"/>
              </w:rPr>
              <w:t>+</w:t>
            </w:r>
          </w:p>
        </w:tc>
      </w:tr>
      <w:tr>
        <w:trPr>
          <w:trHeight w:val="287" w:hRule="atLeast"/>
        </w:trPr>
        <w:tc>
          <w:tcPr>
            <w:tcW w:w="304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384" w:type="dxa"/>
          </w:tcPr>
          <w:p>
            <w:pPr>
              <w:pStyle w:val="TableParagraph"/>
              <w:ind w:right="41"/>
              <w:jc w:val="right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336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432" w:type="dxa"/>
          </w:tcPr>
          <w:p>
            <w:pPr>
              <w:pStyle w:val="TableParagraph"/>
              <w:ind w:right="40"/>
              <w:jc w:val="right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576" w:type="dxa"/>
          </w:tcPr>
          <w:p>
            <w:pPr>
              <w:pStyle w:val="TableParagraph"/>
              <w:ind w:left="53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672" w:type="dxa"/>
          </w:tcPr>
          <w:p>
            <w:pPr>
              <w:pStyle w:val="TableParagraph"/>
              <w:ind w:right="39"/>
              <w:jc w:val="right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93" w:type="dxa"/>
          </w:tcPr>
          <w:p>
            <w:pPr>
              <w:pStyle w:val="TableParagraph"/>
              <w:ind w:right="40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304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384" w:type="dxa"/>
          </w:tcPr>
          <w:p>
            <w:pPr>
              <w:pStyle w:val="TableParagraph"/>
              <w:ind w:right="41"/>
              <w:jc w:val="right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336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432" w:type="dxa"/>
          </w:tcPr>
          <w:p>
            <w:pPr>
              <w:pStyle w:val="TableParagraph"/>
              <w:ind w:right="40"/>
              <w:jc w:val="right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576" w:type="dxa"/>
          </w:tcPr>
          <w:p>
            <w:pPr>
              <w:pStyle w:val="TableParagraph"/>
              <w:ind w:left="53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672" w:type="dxa"/>
          </w:tcPr>
          <w:p>
            <w:pPr>
              <w:pStyle w:val="TableParagraph"/>
              <w:ind w:right="39"/>
              <w:jc w:val="right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93" w:type="dxa"/>
          </w:tcPr>
          <w:p>
            <w:pPr>
              <w:pStyle w:val="TableParagraph"/>
              <w:ind w:right="40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304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384" w:type="dxa"/>
          </w:tcPr>
          <w:p>
            <w:pPr>
              <w:pStyle w:val="TableParagraph"/>
              <w:ind w:right="41"/>
              <w:jc w:val="right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336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432" w:type="dxa"/>
          </w:tcPr>
          <w:p>
            <w:pPr>
              <w:pStyle w:val="TableParagraph"/>
              <w:ind w:right="40"/>
              <w:jc w:val="right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576" w:type="dxa"/>
          </w:tcPr>
          <w:p>
            <w:pPr>
              <w:pStyle w:val="TableParagraph"/>
              <w:ind w:left="53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672" w:type="dxa"/>
          </w:tcPr>
          <w:p>
            <w:pPr>
              <w:pStyle w:val="TableParagraph"/>
              <w:ind w:right="39"/>
              <w:jc w:val="right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93" w:type="dxa"/>
          </w:tcPr>
          <w:p>
            <w:pPr>
              <w:pStyle w:val="TableParagraph"/>
              <w:ind w:right="40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304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384" w:type="dxa"/>
          </w:tcPr>
          <w:p>
            <w:pPr>
              <w:pStyle w:val="TableParagraph"/>
              <w:ind w:right="41"/>
              <w:jc w:val="right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336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432" w:type="dxa"/>
          </w:tcPr>
          <w:p>
            <w:pPr>
              <w:pStyle w:val="TableParagraph"/>
              <w:ind w:right="40"/>
              <w:jc w:val="right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576" w:type="dxa"/>
          </w:tcPr>
          <w:p>
            <w:pPr>
              <w:pStyle w:val="TableParagraph"/>
              <w:ind w:left="53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672" w:type="dxa"/>
          </w:tcPr>
          <w:p>
            <w:pPr>
              <w:pStyle w:val="TableParagraph"/>
              <w:ind w:right="39"/>
              <w:jc w:val="right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93" w:type="dxa"/>
          </w:tcPr>
          <w:p>
            <w:pPr>
              <w:pStyle w:val="TableParagraph"/>
              <w:ind w:right="40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304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384" w:type="dxa"/>
          </w:tcPr>
          <w:p>
            <w:pPr>
              <w:pStyle w:val="TableParagraph"/>
              <w:ind w:right="41"/>
              <w:jc w:val="right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336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432" w:type="dxa"/>
          </w:tcPr>
          <w:p>
            <w:pPr>
              <w:pStyle w:val="TableParagraph"/>
              <w:ind w:right="40"/>
              <w:jc w:val="right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76" w:type="dxa"/>
          </w:tcPr>
          <w:p>
            <w:pPr>
              <w:pStyle w:val="TableParagraph"/>
              <w:ind w:left="53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672" w:type="dxa"/>
          </w:tcPr>
          <w:p>
            <w:pPr>
              <w:pStyle w:val="TableParagraph"/>
              <w:ind w:right="39"/>
              <w:jc w:val="right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193" w:type="dxa"/>
          </w:tcPr>
          <w:p>
            <w:pPr>
              <w:pStyle w:val="TableParagraph"/>
              <w:ind w:right="40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304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384" w:type="dxa"/>
          </w:tcPr>
          <w:p>
            <w:pPr>
              <w:pStyle w:val="TableParagraph"/>
              <w:ind w:right="41"/>
              <w:jc w:val="right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336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432" w:type="dxa"/>
          </w:tcPr>
          <w:p>
            <w:pPr>
              <w:pStyle w:val="TableParagraph"/>
              <w:ind w:right="40"/>
              <w:jc w:val="right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576" w:type="dxa"/>
          </w:tcPr>
          <w:p>
            <w:pPr>
              <w:pStyle w:val="TableParagraph"/>
              <w:ind w:left="53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672" w:type="dxa"/>
          </w:tcPr>
          <w:p>
            <w:pPr>
              <w:pStyle w:val="TableParagraph"/>
              <w:ind w:right="39"/>
              <w:jc w:val="right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193" w:type="dxa"/>
          </w:tcPr>
          <w:p>
            <w:pPr>
              <w:pStyle w:val="TableParagraph"/>
              <w:ind w:right="40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304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384" w:type="dxa"/>
          </w:tcPr>
          <w:p>
            <w:pPr>
              <w:pStyle w:val="TableParagraph"/>
              <w:ind w:right="41"/>
              <w:jc w:val="right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336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432" w:type="dxa"/>
          </w:tcPr>
          <w:p>
            <w:pPr>
              <w:pStyle w:val="TableParagraph"/>
              <w:ind w:right="40"/>
              <w:jc w:val="right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576" w:type="dxa"/>
          </w:tcPr>
          <w:p>
            <w:pPr>
              <w:pStyle w:val="TableParagraph"/>
              <w:ind w:left="53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672" w:type="dxa"/>
          </w:tcPr>
          <w:p>
            <w:pPr>
              <w:pStyle w:val="TableParagraph"/>
              <w:ind w:right="39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13</w:t>
            </w:r>
          </w:p>
        </w:tc>
        <w:tc>
          <w:tcPr>
            <w:tcW w:w="193" w:type="dxa"/>
          </w:tcPr>
          <w:p>
            <w:pPr>
              <w:pStyle w:val="TableParagraph"/>
              <w:ind w:right="40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304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384" w:type="dxa"/>
          </w:tcPr>
          <w:p>
            <w:pPr>
              <w:pStyle w:val="TableParagraph"/>
              <w:ind w:right="41"/>
              <w:jc w:val="right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336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432" w:type="dxa"/>
          </w:tcPr>
          <w:p>
            <w:pPr>
              <w:pStyle w:val="TableParagraph"/>
              <w:ind w:right="40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13</w:t>
            </w:r>
          </w:p>
        </w:tc>
        <w:tc>
          <w:tcPr>
            <w:tcW w:w="576" w:type="dxa"/>
          </w:tcPr>
          <w:p>
            <w:pPr>
              <w:pStyle w:val="TableParagraph"/>
              <w:ind w:left="53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672" w:type="dxa"/>
          </w:tcPr>
          <w:p>
            <w:pPr>
              <w:pStyle w:val="TableParagraph"/>
              <w:ind w:right="39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21</w:t>
            </w:r>
          </w:p>
        </w:tc>
        <w:tc>
          <w:tcPr>
            <w:tcW w:w="193" w:type="dxa"/>
          </w:tcPr>
          <w:p>
            <w:pPr>
              <w:pStyle w:val="TableParagraph"/>
              <w:ind w:right="40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7" w:hRule="atLeast"/>
        </w:trPr>
        <w:tc>
          <w:tcPr>
            <w:tcW w:w="304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384" w:type="dxa"/>
          </w:tcPr>
          <w:p>
            <w:pPr>
              <w:pStyle w:val="TableParagraph"/>
              <w:ind w:right="41"/>
              <w:jc w:val="right"/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336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432" w:type="dxa"/>
          </w:tcPr>
          <w:p>
            <w:pPr>
              <w:pStyle w:val="TableParagraph"/>
              <w:ind w:right="40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21</w:t>
            </w:r>
          </w:p>
        </w:tc>
        <w:tc>
          <w:tcPr>
            <w:tcW w:w="576" w:type="dxa"/>
          </w:tcPr>
          <w:p>
            <w:pPr>
              <w:pStyle w:val="TableParagraph"/>
              <w:ind w:left="53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672" w:type="dxa"/>
          </w:tcPr>
          <w:p>
            <w:pPr>
              <w:pStyle w:val="TableParagraph"/>
              <w:ind w:right="39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34</w:t>
            </w:r>
          </w:p>
        </w:tc>
        <w:tc>
          <w:tcPr>
            <w:tcW w:w="193" w:type="dxa"/>
          </w:tcPr>
          <w:p>
            <w:pPr>
              <w:pStyle w:val="TableParagraph"/>
              <w:ind w:right="40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304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384" w:type="dxa"/>
          </w:tcPr>
          <w:p>
            <w:pPr>
              <w:pStyle w:val="TableParagraph"/>
              <w:ind w:right="41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336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432" w:type="dxa"/>
          </w:tcPr>
          <w:p>
            <w:pPr>
              <w:pStyle w:val="TableParagraph"/>
              <w:ind w:right="40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34</w:t>
            </w:r>
          </w:p>
        </w:tc>
        <w:tc>
          <w:tcPr>
            <w:tcW w:w="576" w:type="dxa"/>
          </w:tcPr>
          <w:p>
            <w:pPr>
              <w:pStyle w:val="TableParagraph"/>
              <w:ind w:left="53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672" w:type="dxa"/>
          </w:tcPr>
          <w:p>
            <w:pPr>
              <w:pStyle w:val="TableParagraph"/>
              <w:ind w:right="39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55</w:t>
            </w:r>
          </w:p>
        </w:tc>
        <w:tc>
          <w:tcPr>
            <w:tcW w:w="193" w:type="dxa"/>
          </w:tcPr>
          <w:p>
            <w:pPr>
              <w:pStyle w:val="TableParagraph"/>
              <w:ind w:right="40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636" w:hRule="atLeast"/>
        </w:trPr>
        <w:tc>
          <w:tcPr>
            <w:tcW w:w="2897" w:type="dxa"/>
            <w:gridSpan w:val="7"/>
            <w:tcBorders>
              <w:left w:val="single" w:sz="4" w:space="0" w:color="000000"/>
            </w:tcBorders>
          </w:tcPr>
          <w:p>
            <w:pPr>
              <w:pStyle w:val="TableParagraph"/>
              <w:tabs>
                <w:tab w:pos="2753" w:val="left" w:leader="hyphen"/>
              </w:tabs>
              <w:spacing w:line="240" w:lineRule="auto"/>
              <w:ind w:left="62"/>
              <w:rPr>
                <w:sz w:val="16"/>
              </w:rPr>
            </w:pPr>
            <w:r>
              <w:rPr>
                <w:spacing w:val="-2"/>
                <w:sz w:val="16"/>
              </w:rPr>
              <w:t>+------+-------</w:t>
            </w:r>
            <w:r>
              <w:rPr>
                <w:spacing w:val="-10"/>
                <w:sz w:val="16"/>
              </w:rPr>
              <w:t>+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10"/>
                <w:sz w:val="16"/>
              </w:rPr>
              <w:t>+</w:t>
            </w:r>
          </w:p>
          <w:p>
            <w:pPr>
              <w:pStyle w:val="TableParagraph"/>
              <w:spacing w:line="240" w:lineRule="auto" w:before="24"/>
              <w:ind w:left="62"/>
              <w:rPr>
                <w:sz w:val="16"/>
              </w:rPr>
            </w:pPr>
            <w:r>
              <w:rPr>
                <w:sz w:val="16"/>
              </w:rPr>
              <w:t>10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rows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in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set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(0.00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4"/>
                <w:sz w:val="16"/>
              </w:rPr>
              <w:t>sec)</w:t>
            </w:r>
          </w:p>
        </w:tc>
      </w:tr>
    </w:tbl>
    <w:p>
      <w:pPr>
        <w:pStyle w:val="BodyText"/>
        <w:spacing w:before="5"/>
        <w:rPr>
          <w:rFonts w:ascii="文泉驿微米黑"/>
          <w:sz w:val="31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0" w:after="0"/>
        <w:ind w:left="730" w:right="0" w:hanging="511"/>
        <w:jc w:val="left"/>
      </w:pPr>
      <w:bookmarkStart w:name="扩展阅读" w:id="389"/>
      <w:bookmarkEnd w:id="389"/>
      <w:r>
        <w:rPr/>
      </w:r>
      <w:bookmarkStart w:name="_bookmark168" w:id="390"/>
      <w:bookmarkEnd w:id="390"/>
      <w:r>
        <w:rPr/>
      </w:r>
      <w:bookmarkStart w:name="_bookmark168" w:id="391"/>
      <w:bookmarkEnd w:id="391"/>
      <w:r>
        <w:rPr>
          <w:spacing w:val="-2"/>
        </w:rPr>
        <w:t>扩</w:t>
      </w:r>
      <w:r>
        <w:rPr>
          <w:spacing w:val="-2"/>
        </w:rPr>
        <w:t>展</w:t>
      </w:r>
      <w:r>
        <w:rPr>
          <w:spacing w:val="-2"/>
        </w:rPr>
        <w:t>阅</w:t>
      </w:r>
      <w:r>
        <w:rPr>
          <w:spacing w:val="-10"/>
        </w:rPr>
        <w:t>读</w:t>
      </w:r>
    </w:p>
    <w:p>
      <w:pPr>
        <w:pStyle w:val="BodyText"/>
        <w:spacing w:before="7"/>
        <w:rPr>
          <w:rFonts w:ascii="文泉驿微米黑"/>
          <w:sz w:val="15"/>
        </w:rPr>
      </w:pPr>
    </w:p>
    <w:p>
      <w:pPr>
        <w:pStyle w:val="ListParagraph"/>
        <w:numPr>
          <w:ilvl w:val="0"/>
          <w:numId w:val="95"/>
        </w:numPr>
        <w:tabs>
          <w:tab w:pos="719" w:val="left" w:leader="none"/>
        </w:tabs>
        <w:spacing w:line="240" w:lineRule="auto" w:before="0" w:after="0"/>
        <w:ind w:left="718" w:right="0" w:hanging="161"/>
        <w:jc w:val="left"/>
        <w:rPr>
          <w:sz w:val="16"/>
        </w:rPr>
      </w:pPr>
      <w:r>
        <w:rPr>
          <w:spacing w:val="-4"/>
          <w:sz w:val="16"/>
        </w:rPr>
        <w:t>WITH</w:t>
      </w:r>
    </w:p>
    <w:p>
      <w:pPr>
        <w:pStyle w:val="BodyText"/>
        <w:spacing w:before="15"/>
        <w:rPr>
          <w:rFonts w:ascii="文泉驿微米黑"/>
          <w:sz w:val="22"/>
        </w:rPr>
      </w:pPr>
    </w:p>
    <w:p>
      <w:pPr>
        <w:pStyle w:val="Heading2"/>
        <w:numPr>
          <w:ilvl w:val="1"/>
          <w:numId w:val="2"/>
        </w:numPr>
        <w:tabs>
          <w:tab w:pos="676" w:val="left" w:leader="none"/>
        </w:tabs>
        <w:spacing w:line="240" w:lineRule="auto" w:before="0" w:after="0"/>
        <w:ind w:left="675" w:right="0" w:hanging="456"/>
        <w:jc w:val="left"/>
      </w:pPr>
      <w:bookmarkStart w:name="读取副本数据" w:id="392"/>
      <w:bookmarkEnd w:id="392"/>
      <w:r>
        <w:rPr/>
      </w:r>
      <w:bookmarkStart w:name="_bookmark169" w:id="393"/>
      <w:bookmarkEnd w:id="393"/>
      <w:r>
        <w:rPr/>
      </w:r>
      <w:bookmarkStart w:name="_bookmark169" w:id="394"/>
      <w:bookmarkEnd w:id="394"/>
      <w:r>
        <w:rPr>
          <w:spacing w:val="-4"/>
        </w:rPr>
        <w:t>读</w:t>
      </w:r>
      <w:r>
        <w:rPr>
          <w:spacing w:val="-4"/>
        </w:rPr>
        <w:t>取</w:t>
      </w:r>
      <w:r>
        <w:rPr>
          <w:spacing w:val="-4"/>
        </w:rPr>
        <w:t>副</w:t>
      </w:r>
      <w:r>
        <w:rPr>
          <w:spacing w:val="-4"/>
        </w:rPr>
        <w:t>本</w:t>
      </w:r>
      <w:r>
        <w:rPr>
          <w:spacing w:val="-4"/>
        </w:rPr>
        <w:t>数</w:t>
      </w:r>
      <w:r>
        <w:rPr>
          <w:spacing w:val="-10"/>
        </w:rPr>
        <w:t>据</w:t>
      </w:r>
    </w:p>
    <w:p>
      <w:pPr>
        <w:pStyle w:val="BodyText"/>
        <w:spacing w:before="6"/>
        <w:rPr>
          <w:rFonts w:ascii="文泉驿微米黑"/>
        </w:rPr>
      </w:pPr>
    </w:p>
    <w:p>
      <w:pPr>
        <w:pStyle w:val="ListParagraph"/>
        <w:numPr>
          <w:ilvl w:val="2"/>
          <w:numId w:val="2"/>
        </w:numPr>
        <w:tabs>
          <w:tab w:pos="731" w:val="left" w:leader="none"/>
        </w:tabs>
        <w:spacing w:line="240" w:lineRule="auto" w:before="0" w:after="0"/>
        <w:ind w:left="730" w:right="0" w:hanging="511"/>
        <w:jc w:val="left"/>
        <w:rPr>
          <w:sz w:val="16"/>
        </w:rPr>
      </w:pPr>
      <w:bookmarkStart w:name="Follower Read" w:id="395"/>
      <w:bookmarkEnd w:id="395"/>
      <w:r>
        <w:rPr/>
      </w:r>
      <w:bookmarkStart w:name="_bookmark170" w:id="396"/>
      <w:bookmarkEnd w:id="396"/>
      <w:r>
        <w:rPr>
          <w:sz w:val="16"/>
        </w:rPr>
        <w:t>Followe</w:t>
      </w:r>
      <w:r>
        <w:rPr>
          <w:sz w:val="16"/>
        </w:rPr>
        <w:t>r</w:t>
      </w:r>
      <w:r>
        <w:rPr>
          <w:spacing w:val="-8"/>
          <w:sz w:val="16"/>
        </w:rPr>
        <w:t> </w:t>
      </w:r>
      <w:r>
        <w:rPr>
          <w:spacing w:val="-4"/>
          <w:sz w:val="16"/>
        </w:rPr>
        <w:t>Read</w:t>
      </w:r>
    </w:p>
    <w:p>
      <w:pPr>
        <w:pStyle w:val="BodyText"/>
        <w:spacing w:before="11"/>
        <w:rPr>
          <w:rFonts w:ascii="文泉驿微米黑"/>
          <w:sz w:val="13"/>
        </w:rPr>
      </w:pPr>
    </w:p>
    <w:p>
      <w:pPr>
        <w:spacing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本</w:t>
      </w:r>
      <w:r>
        <w:rPr>
          <w:rFonts w:ascii="文泉驿微米黑" w:eastAsia="文泉驿微米黑" w:hint="eastAsia"/>
          <w:spacing w:val="-2"/>
          <w:sz w:val="20"/>
        </w:rPr>
        <w:t>章</w: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2"/>
          <w:sz w:val="20"/>
        </w:rPr>
        <w:t>介</w:t>
      </w:r>
      <w:r>
        <w:rPr>
          <w:rFonts w:ascii="文泉驿微米黑" w:eastAsia="文泉驿微米黑" w:hint="eastAsia"/>
          <w:spacing w:val="-2"/>
          <w:sz w:val="20"/>
        </w:rPr>
        <w:t>绍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6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Follower</w:t>
      </w:r>
      <w:r>
        <w:rPr>
          <w:rFonts w:ascii="文泉驿微米黑" w:eastAsia="文泉驿微米黑" w:hint="eastAsia"/>
          <w:spacing w:val="5"/>
          <w:sz w:val="16"/>
        </w:rPr>
        <w:t> </w:t>
      </w:r>
      <w:r>
        <w:rPr>
          <w:rFonts w:ascii="文泉驿微米黑" w:eastAsia="文泉驿微米黑" w:hint="eastAsia"/>
          <w:spacing w:val="-2"/>
          <w:sz w:val="16"/>
        </w:rPr>
        <w:t>Read</w:t>
      </w:r>
      <w:r>
        <w:rPr>
          <w:rFonts w:ascii="文泉驿微米黑" w:eastAsia="文泉驿微米黑" w:hint="eastAsia"/>
          <w:spacing w:val="6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特</w:t>
      </w:r>
      <w:r>
        <w:rPr>
          <w:rFonts w:ascii="文泉驿微米黑" w:eastAsia="文泉驿微米黑" w:hint="eastAsia"/>
          <w:spacing w:val="-2"/>
          <w:sz w:val="20"/>
        </w:rPr>
        <w:t>定</w:t>
      </w:r>
      <w:r>
        <w:rPr>
          <w:rFonts w:ascii="文泉驿微米黑" w:eastAsia="文泉驿微米黑" w:hint="eastAsia"/>
          <w:spacing w:val="-2"/>
          <w:sz w:val="20"/>
        </w:rPr>
        <w:t>情</w:t>
      </w:r>
      <w:r>
        <w:rPr>
          <w:rFonts w:ascii="文泉驿微米黑" w:eastAsia="文泉驿微米黑" w:hint="eastAsia"/>
          <w:spacing w:val="-2"/>
          <w:sz w:val="20"/>
        </w:rPr>
        <w:t>况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加</w:t>
      </w:r>
      <w:r>
        <w:rPr>
          <w:rFonts w:ascii="文泉驿微米黑" w:eastAsia="文泉驿微米黑" w:hint="eastAsia"/>
          <w:spacing w:val="-2"/>
          <w:sz w:val="20"/>
        </w:rPr>
        <w:t>速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方</w:t>
      </w:r>
      <w:r>
        <w:rPr>
          <w:rFonts w:ascii="文泉驿微米黑" w:eastAsia="文泉驿微米黑" w:hint="eastAsia"/>
          <w:spacing w:val="-2"/>
          <w:sz w:val="20"/>
        </w:rPr>
        <w:t>法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spacing w:after="0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Heading3"/>
        <w:numPr>
          <w:ilvl w:val="3"/>
          <w:numId w:val="2"/>
        </w:numPr>
        <w:tabs>
          <w:tab w:pos="862" w:val="left" w:leader="none"/>
        </w:tabs>
        <w:spacing w:line="240" w:lineRule="auto" w:before="46" w:after="0"/>
        <w:ind w:left="861" w:right="0" w:hanging="642"/>
        <w:jc w:val="both"/>
      </w:pPr>
      <w:r>
        <w:rPr>
          <w:spacing w:val="-2"/>
        </w:rPr>
        <w:t>简</w:t>
      </w:r>
      <w:r>
        <w:rPr>
          <w:spacing w:val="-10"/>
        </w:rPr>
        <w:t>介</w:t>
      </w:r>
    </w:p>
    <w:p>
      <w:pPr>
        <w:spacing w:line="208" w:lineRule="auto" w:before="108"/>
        <w:ind w:left="219" w:right="1315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42"/>
          <w:sz w:val="20"/>
        </w:rPr>
        <w:t>在</w:t>
      </w:r>
      <w:r>
        <w:rPr>
          <w:rFonts w:ascii="文泉驿微米黑" w:eastAsia="文泉驿微米黑" w:hint="eastAsia"/>
          <w:sz w:val="16"/>
        </w:rPr>
        <w:t>TiDB </w:t>
      </w:r>
      <w:r>
        <w:rPr>
          <w:rFonts w:ascii="文泉驿微米黑" w:eastAsia="文泉驿微米黑" w:hint="eastAsia"/>
          <w:sz w:val="20"/>
        </w:rPr>
        <w:t>当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pacing w:val="42"/>
          <w:sz w:val="20"/>
        </w:rPr>
        <w:t>以</w:t>
      </w:r>
      <w:r>
        <w:rPr>
          <w:rFonts w:ascii="文泉驿微米黑" w:eastAsia="文泉驿微米黑" w:hint="eastAsia"/>
          <w:sz w:val="16"/>
        </w:rPr>
        <w:t>Region 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单</w:t>
      </w:r>
      <w:r>
        <w:rPr>
          <w:rFonts w:ascii="文泉驿微米黑" w:eastAsia="文泉驿微米黑" w:hint="eastAsia"/>
          <w:sz w:val="20"/>
        </w:rPr>
        <w:t>位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分</w:t>
      </w:r>
      <w:r>
        <w:rPr>
          <w:rFonts w:ascii="文泉驿微米黑" w:eastAsia="文泉驿微米黑" w:hint="eastAsia"/>
          <w:sz w:val="20"/>
        </w:rPr>
        <w:t>散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集</w:t>
      </w:r>
      <w:r>
        <w:rPr>
          <w:rFonts w:ascii="文泉驿微米黑" w:eastAsia="文泉驿微米黑" w:hint="eastAsia"/>
          <w:sz w:val="20"/>
        </w:rPr>
        <w:t>群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所</w:t>
      </w:r>
      <w:r>
        <w:rPr>
          <w:rFonts w:ascii="文泉驿微米黑" w:eastAsia="文泉驿微米黑" w:hint="eastAsia"/>
          <w:sz w:val="20"/>
        </w:rPr>
        <w:t>有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节</w:t>
      </w:r>
      <w:r>
        <w:rPr>
          <w:rFonts w:ascii="文泉驿微米黑" w:eastAsia="文泉驿微米黑" w:hint="eastAsia"/>
          <w:sz w:val="20"/>
        </w:rPr>
        <w:t>点</w:t>
      </w:r>
      <w:r>
        <w:rPr>
          <w:rFonts w:ascii="文泉驿微米黑" w:eastAsia="文泉驿微米黑" w:hint="eastAsia"/>
          <w:sz w:val="20"/>
        </w:rPr>
        <w:t>上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存</w:t>
      </w:r>
      <w:r>
        <w:rPr>
          <w:rFonts w:ascii="文泉驿微米黑" w:eastAsia="文泉驿微米黑" w:hint="eastAsia"/>
          <w:sz w:val="20"/>
        </w:rPr>
        <w:t>储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pacing w:val="42"/>
          <w:sz w:val="20"/>
        </w:rPr>
        <w:t>个</w:t>
      </w:r>
      <w:r>
        <w:rPr>
          <w:rFonts w:ascii="文泉驿微米黑" w:eastAsia="文泉驿微米黑" w:hint="eastAsia"/>
          <w:sz w:val="16"/>
        </w:rPr>
        <w:t>Region 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存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多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副</w:t>
      </w:r>
      <w:r>
        <w:rPr>
          <w:rFonts w:ascii="文泉驿微米黑" w:eastAsia="文泉驿微米黑" w:hint="eastAsia"/>
          <w:spacing w:val="-2"/>
          <w:sz w:val="20"/>
        </w:rPr>
        <w:t>本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副</w:t>
      </w:r>
      <w:r>
        <w:rPr>
          <w:rFonts w:ascii="文泉驿微米黑" w:eastAsia="文泉驿微米黑" w:hint="eastAsia"/>
          <w:spacing w:val="-2"/>
          <w:sz w:val="20"/>
        </w:rPr>
        <w:t>本</w:t>
      </w:r>
      <w:r>
        <w:rPr>
          <w:rFonts w:ascii="文泉驿微米黑" w:eastAsia="文泉驿微米黑" w:hint="eastAsia"/>
          <w:spacing w:val="-2"/>
          <w:sz w:val="20"/>
        </w:rPr>
        <w:t>又</w:t>
      </w:r>
      <w:r>
        <w:rPr>
          <w:rFonts w:ascii="文泉驿微米黑" w:eastAsia="文泉驿微米黑" w:hint="eastAsia"/>
          <w:spacing w:val="-2"/>
          <w:sz w:val="20"/>
        </w:rPr>
        <w:t>分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16"/>
        </w:rPr>
        <w:t>leader</w:t>
      </w:r>
      <w:r>
        <w:rPr>
          <w:rFonts w:ascii="文泉驿微米黑" w:eastAsia="文泉驿微米黑" w:hint="eastAsia"/>
          <w:spacing w:val="11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和</w:t>
      </w:r>
      <w:r>
        <w:rPr>
          <w:rFonts w:ascii="文泉驿微米黑" w:eastAsia="文泉驿微米黑" w:hint="eastAsia"/>
          <w:spacing w:val="-2"/>
          <w:sz w:val="20"/>
        </w:rPr>
        <w:t>多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3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follower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当</w:t>
      </w:r>
      <w:r>
        <w:rPr>
          <w:rFonts w:ascii="文泉驿微米黑" w:eastAsia="文泉驿微米黑" w:hint="eastAsia"/>
          <w:spacing w:val="3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leader</w:t>
      </w:r>
      <w:r>
        <w:rPr>
          <w:rFonts w:ascii="文泉驿微米黑" w:eastAsia="文泉驿微米黑" w:hint="eastAsia"/>
          <w:spacing w:val="12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上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发</w:t>
      </w:r>
      <w:r>
        <w:rPr>
          <w:rFonts w:ascii="文泉驿微米黑" w:eastAsia="文泉驿微米黑" w:hint="eastAsia"/>
          <w:spacing w:val="-2"/>
          <w:sz w:val="20"/>
        </w:rPr>
        <w:t>生</w:t>
      </w:r>
      <w:r>
        <w:rPr>
          <w:rFonts w:ascii="文泉驿微米黑" w:eastAsia="文泉驿微米黑" w:hint="eastAsia"/>
          <w:spacing w:val="-2"/>
          <w:sz w:val="20"/>
        </w:rPr>
        <w:t>变</w:t>
      </w:r>
      <w:r>
        <w:rPr>
          <w:rFonts w:ascii="文泉驿微米黑" w:eastAsia="文泉驿微米黑" w:hint="eastAsia"/>
          <w:spacing w:val="-2"/>
          <w:sz w:val="20"/>
        </w:rPr>
        <w:t>化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16"/>
        </w:rPr>
        <w:t>TiDB</w:t>
      </w:r>
      <w:r>
        <w:rPr>
          <w:rFonts w:ascii="文泉驿微米黑" w:eastAsia="文泉驿微米黑" w:hint="eastAsia"/>
          <w:spacing w:val="13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会</w: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同</w:t>
      </w:r>
      <w:r>
        <w:rPr>
          <w:rFonts w:ascii="文泉驿微米黑" w:eastAsia="文泉驿微米黑" w:hint="eastAsia"/>
          <w:spacing w:val="-2"/>
          <w:sz w:val="20"/>
        </w:rPr>
        <w:t>步</w:t>
      </w:r>
      <w:r>
        <w:rPr>
          <w:rFonts w:ascii="文泉驿微米黑" w:eastAsia="文泉驿微米黑" w:hint="eastAsia"/>
          <w:spacing w:val="-2"/>
          <w:sz w:val="20"/>
        </w:rPr>
        <w:t>更</w:t>
      </w:r>
      <w:r>
        <w:rPr>
          <w:rFonts w:ascii="文泉驿微米黑" w:eastAsia="文泉驿微米黑" w:hint="eastAsia"/>
          <w:spacing w:val="-2"/>
          <w:sz w:val="20"/>
        </w:rPr>
        <w:t>新</w:t>
      </w:r>
      <w:r>
        <w:rPr>
          <w:rFonts w:ascii="文泉驿微米黑" w:eastAsia="文泉驿微米黑" w:hint="eastAsia"/>
          <w:spacing w:val="-2"/>
          <w:sz w:val="20"/>
        </w:rPr>
        <w:t>到</w:t>
      </w:r>
      <w:r>
        <w:rPr>
          <w:rFonts w:ascii="文泉驿微米黑" w:eastAsia="文泉驿微米黑" w:hint="eastAsia"/>
          <w:spacing w:val="3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follower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spacing w:line="208" w:lineRule="auto" w:before="121"/>
        <w:ind w:left="219" w:right="1438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默</w:t>
      </w:r>
      <w:r>
        <w:rPr>
          <w:rFonts w:ascii="文泉驿微米黑" w:eastAsia="文泉驿微米黑" w:hint="eastAsia"/>
          <w:sz w:val="20"/>
        </w:rPr>
        <w:t>认</w:t>
      </w:r>
      <w:r>
        <w:rPr>
          <w:rFonts w:ascii="文泉驿微米黑" w:eastAsia="文泉驿微米黑" w:hint="eastAsia"/>
          <w:sz w:val="20"/>
        </w:rPr>
        <w:t>情</w:t>
      </w:r>
      <w:r>
        <w:rPr>
          <w:rFonts w:ascii="文泉驿微米黑" w:eastAsia="文泉驿微米黑" w:hint="eastAsia"/>
          <w:sz w:val="20"/>
        </w:rPr>
        <w:t>况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只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同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pacing w:val="41"/>
          <w:sz w:val="20"/>
        </w:rPr>
        <w:t>个</w:t>
      </w:r>
      <w:r>
        <w:rPr>
          <w:rFonts w:ascii="文泉驿微米黑" w:eastAsia="文泉驿微米黑" w:hint="eastAsia"/>
          <w:sz w:val="16"/>
        </w:rPr>
        <w:t>Region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pacing w:val="41"/>
          <w:sz w:val="20"/>
        </w:rPr>
        <w:t>的</w:t>
      </w:r>
      <w:r>
        <w:rPr>
          <w:rFonts w:ascii="文泉驿微米黑" w:eastAsia="文泉驿微米黑" w:hint="eastAsia"/>
          <w:sz w:val="16"/>
        </w:rPr>
        <w:t>leader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上</w:t>
      </w:r>
      <w:r>
        <w:rPr>
          <w:rFonts w:ascii="文泉驿微米黑" w:eastAsia="文泉驿微米黑" w:hint="eastAsia"/>
          <w:sz w:val="20"/>
        </w:rPr>
        <w:t>读</w:t>
      </w:r>
      <w:r>
        <w:rPr>
          <w:rFonts w:ascii="文泉驿微米黑" w:eastAsia="文泉驿微米黑" w:hint="eastAsia"/>
          <w:sz w:val="20"/>
        </w:rPr>
        <w:t>写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当</w:t>
      </w:r>
      <w:r>
        <w:rPr>
          <w:rFonts w:ascii="文泉驿微米黑" w:eastAsia="文泉驿微米黑" w:hint="eastAsia"/>
          <w:sz w:val="20"/>
        </w:rPr>
        <w:t>系</w:t>
      </w:r>
      <w:r>
        <w:rPr>
          <w:rFonts w:ascii="文泉驿微米黑" w:eastAsia="文泉驿微米黑" w:hint="eastAsia"/>
          <w:sz w:val="20"/>
        </w:rPr>
        <w:t>统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存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读</w:t>
      </w:r>
      <w:r>
        <w:rPr>
          <w:rFonts w:ascii="文泉驿微米黑" w:eastAsia="文泉驿微米黑" w:hint="eastAsia"/>
          <w:sz w:val="20"/>
        </w:rPr>
        <w:t>取</w:t>
      </w:r>
      <w:r>
        <w:rPr>
          <w:rFonts w:ascii="文泉驿微米黑" w:eastAsia="文泉驿微米黑" w:hint="eastAsia"/>
          <w:sz w:val="20"/>
        </w:rPr>
        <w:t>热</w:t>
      </w:r>
      <w:r>
        <w:rPr>
          <w:rFonts w:ascii="文泉驿微米黑" w:eastAsia="文泉驿微米黑" w:hint="eastAsia"/>
          <w:spacing w:val="40"/>
          <w:sz w:val="20"/>
        </w:rPr>
        <w:t>点</w:t>
      </w:r>
      <w:r>
        <w:rPr>
          <w:rFonts w:ascii="文泉驿微米黑" w:eastAsia="文泉驿微米黑" w:hint="eastAsia"/>
          <w:sz w:val="16"/>
        </w:rPr>
        <w:t>Region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pacing w:val="20"/>
          <w:sz w:val="20"/>
        </w:rPr>
        <w:t>导致</w:t>
      </w:r>
      <w:r>
        <w:rPr>
          <w:rFonts w:ascii="文泉驿微米黑" w:eastAsia="文泉驿微米黑" w:hint="eastAsia"/>
          <w:sz w:val="16"/>
        </w:rPr>
        <w:t>leader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资</w:t>
      </w:r>
      <w:r>
        <w:rPr>
          <w:rFonts w:ascii="文泉驿微米黑" w:eastAsia="文泉驿微米黑" w:hint="eastAsia"/>
          <w:sz w:val="20"/>
        </w:rPr>
        <w:t>源</w:t>
      </w:r>
      <w:r>
        <w:rPr>
          <w:rFonts w:ascii="文泉驿微米黑" w:eastAsia="文泉驿微米黑" w:hint="eastAsia"/>
          <w:sz w:val="20"/>
        </w:rPr>
        <w:t>紧</w:t>
      </w:r>
      <w:r>
        <w:rPr>
          <w:rFonts w:ascii="文泉驿微米黑" w:eastAsia="文泉驿微米黑" w:hint="eastAsia"/>
          <w:sz w:val="20"/>
        </w:rPr>
        <w:t>张</w:t>
      </w:r>
      <w:r>
        <w:rPr>
          <w:rFonts w:ascii="文泉驿微米黑" w:eastAsia="文泉驿微米黑" w:hint="eastAsia"/>
          <w:sz w:val="20"/>
        </w:rPr>
        <w:t>成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整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系</w:t>
      </w:r>
      <w:r>
        <w:rPr>
          <w:rFonts w:ascii="文泉驿微米黑" w:eastAsia="文泉驿微米黑" w:hint="eastAsia"/>
          <w:sz w:val="20"/>
        </w:rPr>
        <w:t>统</w:t>
      </w:r>
      <w:r>
        <w:rPr>
          <w:rFonts w:ascii="文泉驿微米黑" w:eastAsia="文泉驿微米黑" w:hint="eastAsia"/>
          <w:sz w:val="20"/>
        </w:rPr>
        <w:t>读</w:t>
      </w:r>
      <w:r>
        <w:rPr>
          <w:rFonts w:ascii="文泉驿微米黑" w:eastAsia="文泉驿微米黑" w:hint="eastAsia"/>
          <w:sz w:val="20"/>
        </w:rPr>
        <w:t>取</w:t>
      </w:r>
      <w:r>
        <w:rPr>
          <w:rFonts w:ascii="文泉驿微米黑" w:eastAsia="文泉驿微米黑" w:hint="eastAsia"/>
          <w:sz w:val="20"/>
        </w:rPr>
        <w:t>瓶</w:t>
      </w:r>
      <w:r>
        <w:rPr>
          <w:rFonts w:ascii="文泉驿微米黑" w:eastAsia="文泉驿微米黑" w:hint="eastAsia"/>
          <w:sz w:val="20"/>
        </w:rPr>
        <w:t>颈</w:t>
      </w:r>
      <w:r>
        <w:rPr>
          <w:rFonts w:ascii="文泉驿微米黑" w:eastAsia="文泉驿微米黑" w:hint="eastAsia"/>
          <w:sz w:val="20"/>
        </w:rPr>
        <w:t>时，</w:t>
      </w:r>
      <w:r>
        <w:rPr>
          <w:rFonts w:ascii="文泉驿微米黑" w:eastAsia="文泉驿微米黑" w:hint="eastAsia"/>
          <w:sz w:val="20"/>
        </w:rPr>
        <w:t>启</w:t>
      </w:r>
      <w:r>
        <w:rPr>
          <w:rFonts w:ascii="文泉驿微米黑" w:eastAsia="文泉驿微米黑" w:hint="eastAsia"/>
          <w:spacing w:val="-5"/>
          <w:sz w:val="20"/>
        </w:rPr>
        <w:t>用 </w:t>
      </w:r>
      <w:r>
        <w:rPr>
          <w:rFonts w:ascii="文泉驿微米黑" w:eastAsia="文泉驿微米黑" w:hint="eastAsia"/>
          <w:sz w:val="16"/>
        </w:rPr>
        <w:t>Follower Read </w:t>
      </w:r>
      <w:r>
        <w:rPr>
          <w:rFonts w:ascii="文泉驿微米黑" w:eastAsia="文泉驿微米黑" w:hint="eastAsia"/>
          <w:sz w:val="20"/>
        </w:rPr>
        <w:t>功</w:t>
      </w:r>
      <w:r>
        <w:rPr>
          <w:rFonts w:ascii="文泉驿微米黑" w:eastAsia="文泉驿微米黑" w:hint="eastAsia"/>
          <w:sz w:val="20"/>
        </w:rPr>
        <w:t>能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明</w:t>
      </w:r>
      <w:r>
        <w:rPr>
          <w:rFonts w:ascii="文泉驿微米黑" w:eastAsia="文泉驿微米黑" w:hint="eastAsia"/>
          <w:sz w:val="20"/>
        </w:rPr>
        <w:t>显</w:t>
      </w:r>
      <w:r>
        <w:rPr>
          <w:rFonts w:ascii="文泉驿微米黑" w:eastAsia="文泉驿微米黑" w:hint="eastAsia"/>
          <w:sz w:val="20"/>
        </w:rPr>
        <w:t>降</w:t>
      </w:r>
      <w:r>
        <w:rPr>
          <w:rFonts w:ascii="文泉驿微米黑" w:eastAsia="文泉驿微米黑" w:hint="eastAsia"/>
          <w:spacing w:val="43"/>
          <w:sz w:val="20"/>
        </w:rPr>
        <w:t>低</w:t>
      </w:r>
      <w:r>
        <w:rPr>
          <w:rFonts w:ascii="文泉驿微米黑" w:eastAsia="文泉驿微米黑" w:hint="eastAsia"/>
          <w:sz w:val="16"/>
        </w:rPr>
        <w:t>leader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负</w:t>
      </w:r>
      <w:r>
        <w:rPr>
          <w:rFonts w:ascii="文泉驿微米黑" w:eastAsia="文泉驿微米黑" w:hint="eastAsia"/>
          <w:sz w:val="20"/>
        </w:rPr>
        <w:t>担，</w:t>
      </w:r>
      <w:r>
        <w:rPr>
          <w:rFonts w:ascii="文泉驿微米黑" w:eastAsia="文泉驿微米黑" w:hint="eastAsia"/>
          <w:sz w:val="20"/>
        </w:rPr>
        <w:t>并</w:t>
      </w:r>
      <w:r>
        <w:rPr>
          <w:rFonts w:ascii="文泉驿微米黑" w:eastAsia="文泉驿微米黑" w:hint="eastAsia"/>
          <w:sz w:val="20"/>
        </w:rPr>
        <w:t>且</w:t>
      </w: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z w:val="20"/>
        </w:rPr>
        <w:t>过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多</w:t>
      </w:r>
      <w:r>
        <w:rPr>
          <w:rFonts w:ascii="文泉驿微米黑" w:eastAsia="文泉驿微米黑" w:hint="eastAsia"/>
          <w:spacing w:val="-5"/>
          <w:sz w:val="20"/>
        </w:rPr>
        <w:t>个 </w:t>
      </w:r>
      <w:r>
        <w:rPr>
          <w:rFonts w:ascii="文泉驿微米黑" w:eastAsia="文泉驿微米黑" w:hint="eastAsia"/>
          <w:sz w:val="16"/>
        </w:rPr>
        <w:t>follower </w:t>
      </w:r>
      <w:r>
        <w:rPr>
          <w:rFonts w:ascii="文泉驿微米黑" w:eastAsia="文泉驿微米黑" w:hint="eastAsia"/>
          <w:sz w:val="20"/>
        </w:rPr>
        <w:t>之</w:t>
      </w:r>
      <w:r>
        <w:rPr>
          <w:rFonts w:ascii="文泉驿微米黑" w:eastAsia="文泉驿微米黑" w:hint="eastAsia"/>
          <w:sz w:val="20"/>
        </w:rPr>
        <w:t>间</w:t>
      </w:r>
      <w:r>
        <w:rPr>
          <w:rFonts w:ascii="文泉驿微米黑" w:eastAsia="文泉驿微米黑" w:hint="eastAsia"/>
          <w:spacing w:val="-2"/>
          <w:sz w:val="20"/>
        </w:rPr>
        <w:t>均</w:t>
      </w:r>
      <w:r>
        <w:rPr>
          <w:rFonts w:ascii="文泉驿微米黑" w:eastAsia="文泉驿微米黑" w:hint="eastAsia"/>
          <w:spacing w:val="-2"/>
          <w:sz w:val="20"/>
        </w:rPr>
        <w:t>衡</w:t>
      </w:r>
      <w:r>
        <w:rPr>
          <w:rFonts w:ascii="文泉驿微米黑" w:eastAsia="文泉驿微米黑" w:hint="eastAsia"/>
          <w:spacing w:val="-2"/>
          <w:sz w:val="20"/>
        </w:rPr>
        <w:t>负</w:t>
      </w:r>
      <w:r>
        <w:rPr>
          <w:rFonts w:ascii="文泉驿微米黑" w:eastAsia="文泉驿微米黑" w:hint="eastAsia"/>
          <w:spacing w:val="-2"/>
          <w:sz w:val="20"/>
        </w:rPr>
        <w:t>载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显</w:t>
      </w:r>
      <w:r>
        <w:rPr>
          <w:rFonts w:ascii="文泉驿微米黑" w:eastAsia="文泉驿微米黑" w:hint="eastAsia"/>
          <w:spacing w:val="-2"/>
          <w:sz w:val="20"/>
        </w:rPr>
        <w:t>著</w:t>
      </w:r>
      <w:r>
        <w:rPr>
          <w:rFonts w:ascii="文泉驿微米黑" w:eastAsia="文泉驿微米黑" w:hint="eastAsia"/>
          <w:spacing w:val="-2"/>
          <w:sz w:val="20"/>
        </w:rPr>
        <w:t>地</w:t>
      </w:r>
      <w:r>
        <w:rPr>
          <w:rFonts w:ascii="文泉驿微米黑" w:eastAsia="文泉驿微米黑" w:hint="eastAsia"/>
          <w:spacing w:val="-2"/>
          <w:sz w:val="20"/>
        </w:rPr>
        <w:t>提</w:t>
      </w:r>
      <w:r>
        <w:rPr>
          <w:rFonts w:ascii="文泉驿微米黑" w:eastAsia="文泉驿微米黑" w:hint="eastAsia"/>
          <w:spacing w:val="-2"/>
          <w:sz w:val="20"/>
        </w:rPr>
        <w:t>升</w:t>
      </w:r>
      <w:r>
        <w:rPr>
          <w:rFonts w:ascii="文泉驿微米黑" w:eastAsia="文泉驿微米黑" w:hint="eastAsia"/>
          <w:spacing w:val="-2"/>
          <w:sz w:val="20"/>
        </w:rPr>
        <w:t>整</w:t>
      </w:r>
      <w:r>
        <w:rPr>
          <w:rFonts w:ascii="文泉驿微米黑" w:eastAsia="文泉驿微米黑" w:hint="eastAsia"/>
          <w:spacing w:val="-2"/>
          <w:sz w:val="20"/>
        </w:rPr>
        <w:t>体</w:t>
      </w:r>
      <w:r>
        <w:rPr>
          <w:rFonts w:ascii="文泉驿微米黑" w:eastAsia="文泉驿微米黑" w:hint="eastAsia"/>
          <w:spacing w:val="-2"/>
          <w:sz w:val="20"/>
        </w:rPr>
        <w:t>系</w:t>
      </w:r>
      <w:r>
        <w:rPr>
          <w:rFonts w:ascii="文泉驿微米黑" w:eastAsia="文泉驿微米黑" w:hint="eastAsia"/>
          <w:spacing w:val="-2"/>
          <w:sz w:val="20"/>
        </w:rPr>
        <w:t>统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吞</w:t>
      </w:r>
      <w:r>
        <w:rPr>
          <w:rFonts w:ascii="文泉驿微米黑" w:eastAsia="文泉驿微米黑" w:hint="eastAsia"/>
          <w:spacing w:val="-2"/>
          <w:sz w:val="20"/>
        </w:rPr>
        <w:t>吐</w:t>
      </w:r>
      <w:r>
        <w:rPr>
          <w:rFonts w:ascii="文泉驿微米黑" w:eastAsia="文泉驿微米黑" w:hint="eastAsia"/>
          <w:spacing w:val="-2"/>
          <w:sz w:val="20"/>
        </w:rPr>
        <w:t>能</w:t>
      </w:r>
      <w:r>
        <w:rPr>
          <w:rFonts w:ascii="文泉驿微米黑" w:eastAsia="文泉驿微米黑" w:hint="eastAsia"/>
          <w:spacing w:val="-2"/>
          <w:sz w:val="20"/>
        </w:rPr>
        <w:t>力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pStyle w:val="BodyText"/>
        <w:spacing w:before="9"/>
        <w:rPr>
          <w:rFonts w:ascii="文泉驿微米黑"/>
          <w:sz w:val="22"/>
        </w:rPr>
      </w:pPr>
    </w:p>
    <w:p>
      <w:pPr>
        <w:pStyle w:val="Heading3"/>
        <w:numPr>
          <w:ilvl w:val="3"/>
          <w:numId w:val="2"/>
        </w:numPr>
        <w:tabs>
          <w:tab w:pos="862" w:val="left" w:leader="none"/>
        </w:tabs>
        <w:spacing w:line="240" w:lineRule="auto" w:before="0" w:after="0"/>
        <w:ind w:left="861" w:right="0" w:hanging="642"/>
        <w:jc w:val="both"/>
      </w:pPr>
      <w:r>
        <w:rPr>
          <w:spacing w:val="-2"/>
        </w:rPr>
        <w:t>何</w:t>
      </w:r>
      <w:r>
        <w:rPr>
          <w:spacing w:val="-2"/>
        </w:rPr>
        <w:t>时</w:t>
      </w:r>
      <w:r>
        <w:rPr>
          <w:spacing w:val="-2"/>
        </w:rPr>
        <w:t>使</w:t>
      </w:r>
      <w:r>
        <w:rPr>
          <w:spacing w:val="-10"/>
        </w:rPr>
        <w:t>用</w:t>
      </w:r>
    </w:p>
    <w:p>
      <w:pPr>
        <w:pStyle w:val="BodyText"/>
        <w:spacing w:before="11"/>
        <w:rPr>
          <w:rFonts w:ascii="文泉驿微米黑"/>
          <w:sz w:val="21"/>
        </w:rPr>
      </w:pPr>
    </w:p>
    <w:p>
      <w:pPr>
        <w:pStyle w:val="ListParagraph"/>
        <w:numPr>
          <w:ilvl w:val="4"/>
          <w:numId w:val="2"/>
        </w:numPr>
        <w:tabs>
          <w:tab w:pos="993" w:val="left" w:leader="none"/>
        </w:tabs>
        <w:spacing w:line="240" w:lineRule="auto" w:before="1" w:after="0"/>
        <w:ind w:left="993" w:right="0" w:hanging="773"/>
        <w:jc w:val="left"/>
        <w:rPr>
          <w:sz w:val="20"/>
        </w:rPr>
      </w:pPr>
      <w:r>
        <w:rPr>
          <w:spacing w:val="-2"/>
          <w:sz w:val="20"/>
        </w:rPr>
        <w:t>优</w:t>
      </w:r>
      <w:r>
        <w:rPr>
          <w:spacing w:val="-2"/>
          <w:sz w:val="20"/>
        </w:rPr>
        <w:t>化</w:t>
      </w:r>
      <w:r>
        <w:rPr>
          <w:spacing w:val="-2"/>
          <w:sz w:val="20"/>
        </w:rPr>
        <w:t>读</w:t>
      </w:r>
      <w:r>
        <w:rPr>
          <w:spacing w:val="-2"/>
          <w:sz w:val="20"/>
        </w:rPr>
        <w:t>热</w:t>
      </w:r>
      <w:r>
        <w:rPr>
          <w:spacing w:val="-10"/>
          <w:sz w:val="20"/>
        </w:rPr>
        <w:t>点</w:t>
      </w:r>
    </w:p>
    <w:p>
      <w:pPr>
        <w:spacing w:line="208" w:lineRule="auto" w:before="108"/>
        <w:ind w:left="220" w:right="1438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pacing w:val="37"/>
          <w:sz w:val="20"/>
        </w:rPr>
        <w:t>在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16"/>
        </w:rPr>
        <w:t>Dashboard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流</w:t>
      </w:r>
      <w:r>
        <w:rPr>
          <w:rFonts w:ascii="文泉驿微米黑" w:eastAsia="文泉驿微米黑" w:hint="eastAsia"/>
          <w:sz w:val="20"/>
        </w:rPr>
        <w:t>量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视</w:t>
      </w:r>
      <w:r>
        <w:rPr>
          <w:rFonts w:ascii="文泉驿微米黑" w:eastAsia="文泉驿微米黑" w:hint="eastAsia"/>
          <w:sz w:val="20"/>
        </w:rPr>
        <w:t>化</w:t>
      </w:r>
      <w:r>
        <w:rPr>
          <w:rFonts w:ascii="文泉驿微米黑" w:eastAsia="文泉驿微米黑" w:hint="eastAsia"/>
          <w:sz w:val="20"/>
        </w:rPr>
        <w:t>页</w:t>
      </w:r>
      <w:r>
        <w:rPr>
          <w:rFonts w:ascii="文泉驿微米黑" w:eastAsia="文泉驿微米黑" w:hint="eastAsia"/>
          <w:sz w:val="20"/>
        </w:rPr>
        <w:t>面</w:t>
      </w:r>
      <w:r>
        <w:rPr>
          <w:rFonts w:ascii="文泉驿微米黑" w:eastAsia="文泉驿微米黑" w:hint="eastAsia"/>
          <w:sz w:val="20"/>
        </w:rPr>
        <w:t>当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z w:val="20"/>
        </w:rPr>
        <w:t>过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视</w:t>
      </w:r>
      <w:r>
        <w:rPr>
          <w:rFonts w:ascii="文泉驿微米黑" w:eastAsia="文泉驿微米黑" w:hint="eastAsia"/>
          <w:sz w:val="20"/>
        </w:rPr>
        <w:t>化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方</w:t>
      </w:r>
      <w:r>
        <w:rPr>
          <w:rFonts w:ascii="文泉驿微米黑" w:eastAsia="文泉驿微米黑" w:hint="eastAsia"/>
          <w:sz w:val="20"/>
        </w:rPr>
        <w:t>法</w:t>
      </w:r>
      <w:r>
        <w:rPr>
          <w:rFonts w:ascii="文泉驿微米黑" w:eastAsia="文泉驿微米黑" w:hint="eastAsia"/>
          <w:sz w:val="20"/>
        </w:rPr>
        <w:t>分</w:t>
      </w:r>
      <w:r>
        <w:rPr>
          <w:rFonts w:ascii="文泉驿微米黑" w:eastAsia="文泉驿微米黑" w:hint="eastAsia"/>
          <w:sz w:val="20"/>
        </w:rPr>
        <w:t>析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应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否</w:t>
      </w:r>
      <w:r>
        <w:rPr>
          <w:rFonts w:ascii="文泉驿微米黑" w:eastAsia="文泉驿微米黑" w:hint="eastAsia"/>
          <w:sz w:val="20"/>
        </w:rPr>
        <w:t>存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热</w:t>
      </w:r>
      <w:r>
        <w:rPr>
          <w:rFonts w:ascii="文泉驿微米黑" w:eastAsia="文泉驿微米黑" w:hint="eastAsia"/>
          <w:spacing w:val="37"/>
          <w:sz w:val="20"/>
        </w:rPr>
        <w:t>点</w:t>
      </w:r>
      <w:r>
        <w:rPr>
          <w:rFonts w:ascii="文泉驿微米黑" w:eastAsia="文泉驿微米黑" w:hint="eastAsia"/>
          <w:sz w:val="16"/>
        </w:rPr>
        <w:t>Region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z w:val="20"/>
        </w:rPr>
        <w:t>过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「</w:t>
      </w:r>
      <w:r>
        <w:rPr>
          <w:rFonts w:ascii="文泉驿微米黑" w:eastAsia="文泉驿微米黑" w:hint="eastAsia"/>
          <w:sz w:val="20"/>
        </w:rPr>
        <w:t>指</w:t>
      </w:r>
      <w:r>
        <w:rPr>
          <w:rFonts w:ascii="文泉驿微米黑" w:eastAsia="文泉驿微米黑" w:hint="eastAsia"/>
          <w:sz w:val="20"/>
        </w:rPr>
        <w:t>标</w:t>
      </w:r>
      <w:r>
        <w:rPr>
          <w:rFonts w:ascii="文泉驿微米黑" w:eastAsia="文泉驿微米黑" w:hint="eastAsia"/>
          <w:sz w:val="20"/>
        </w:rPr>
        <w:t>选</w:t>
      </w:r>
      <w:r>
        <w:rPr>
          <w:rFonts w:ascii="文泉驿微米黑" w:eastAsia="文泉驿微米黑" w:hint="eastAsia"/>
          <w:sz w:val="20"/>
        </w:rPr>
        <w:t>择</w:t>
      </w:r>
      <w:r>
        <w:rPr>
          <w:rFonts w:ascii="文泉驿微米黑" w:eastAsia="文泉驿微米黑" w:hint="eastAsia"/>
          <w:sz w:val="20"/>
        </w:rPr>
        <w:t>框</w:t>
      </w:r>
      <w:r>
        <w:rPr>
          <w:rFonts w:ascii="文泉驿微米黑" w:eastAsia="文泉驿微米黑" w:hint="eastAsia"/>
          <w:sz w:val="20"/>
        </w:rPr>
        <w:t>」</w:t>
      </w:r>
      <w:r>
        <w:rPr>
          <w:rFonts w:ascii="文泉驿微米黑" w:eastAsia="文泉驿微米黑" w:hint="eastAsia"/>
          <w:sz w:val="20"/>
        </w:rPr>
        <w:t>选</w:t>
      </w:r>
      <w:r>
        <w:rPr>
          <w:rFonts w:ascii="文泉驿微米黑" w:eastAsia="文泉驿微米黑" w:hint="eastAsia"/>
          <w:sz w:val="20"/>
        </w:rPr>
        <w:t>择</w:t>
      </w:r>
      <w:r>
        <w:rPr>
          <w:rFonts w:ascii="文泉驿微米黑" w:eastAsia="文泉驿微米黑" w:hint="eastAsia"/>
          <w:sz w:val="20"/>
        </w:rPr>
        <w:t>到</w:t>
      </w:r>
      <w:r>
        <w:rPr>
          <w:rFonts w:ascii="文泉驿微米黑" w:eastAsia="文泉驿微米黑" w:hint="eastAsia"/>
          <w:sz w:val="20"/>
        </w:rPr>
        <w:t> </w:t>
      </w:r>
      <w:r>
        <w:rPr>
          <w:sz w:val="16"/>
        </w:rPr>
        <w:t>Read (bytes</w:t>
      </w:r>
      <w:r>
        <w:rPr>
          <w:spacing w:val="-21"/>
          <w:sz w:val="16"/>
        </w:rPr>
        <w:t>) </w:t>
      </w:r>
      <w:r>
        <w:rPr>
          <w:rFonts w:ascii="文泉驿微米黑" w:eastAsia="文泉驿微米黑" w:hint="eastAsia"/>
          <w:sz w:val="20"/>
        </w:rPr>
        <w:t>或 </w:t>
      </w:r>
      <w:r>
        <w:rPr>
          <w:sz w:val="16"/>
        </w:rPr>
        <w:t>Read (keys</w:t>
      </w:r>
      <w:r>
        <w:rPr>
          <w:spacing w:val="-21"/>
          <w:sz w:val="16"/>
        </w:rPr>
        <w:t>) 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看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否</w:t>
      </w:r>
      <w:r>
        <w:rPr>
          <w:rFonts w:ascii="文泉驿微米黑" w:eastAsia="文泉驿微米黑" w:hint="eastAsia"/>
          <w:sz w:val="20"/>
        </w:rPr>
        <w:t>存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读</w:t>
      </w:r>
      <w:r>
        <w:rPr>
          <w:rFonts w:ascii="文泉驿微米黑" w:eastAsia="文泉驿微米黑" w:hint="eastAsia"/>
          <w:sz w:val="20"/>
        </w:rPr>
        <w:t>取</w:t>
      </w:r>
      <w:r>
        <w:rPr>
          <w:rFonts w:ascii="文泉驿微米黑" w:eastAsia="文泉驿微米黑" w:hint="eastAsia"/>
          <w:sz w:val="20"/>
        </w:rPr>
        <w:t>热</w:t>
      </w:r>
      <w:r>
        <w:rPr>
          <w:rFonts w:ascii="文泉驿微米黑" w:eastAsia="文泉驿微米黑" w:hint="eastAsia"/>
          <w:spacing w:val="41"/>
          <w:sz w:val="20"/>
        </w:rPr>
        <w:t>点</w:t>
      </w:r>
      <w:r>
        <w:rPr>
          <w:rFonts w:ascii="文泉驿微米黑" w:eastAsia="文泉驿微米黑" w:hint="eastAsia"/>
          <w:sz w:val="16"/>
        </w:rPr>
        <w:t>Region</w:t>
      </w:r>
      <w:r>
        <w:rPr>
          <w:rFonts w:ascii="文泉驿微米黑" w:eastAsia="文泉驿微米黑" w:hint="eastAsia"/>
          <w:sz w:val="20"/>
        </w:rPr>
        <w:t>。</w:t>
      </w:r>
    </w:p>
    <w:p>
      <w:pPr>
        <w:pStyle w:val="Heading3"/>
        <w:spacing w:line="208" w:lineRule="auto" w:before="121"/>
        <w:ind w:left="219" w:right="1437"/>
      </w:pPr>
      <w:r>
        <w:rPr>
          <w:spacing w:val="-2"/>
        </w:rPr>
        <w:t>如</w:t>
      </w:r>
      <w:r>
        <w:rPr>
          <w:spacing w:val="-2"/>
        </w:rPr>
        <w:t>果</w:t>
      </w:r>
      <w:r>
        <w:rPr>
          <w:spacing w:val="-2"/>
        </w:rPr>
        <w:t>发</w:t>
      </w:r>
      <w:r>
        <w:rPr>
          <w:spacing w:val="-2"/>
        </w:rPr>
        <w:t>现</w:t>
      </w:r>
      <w:r>
        <w:rPr>
          <w:spacing w:val="-2"/>
        </w:rPr>
        <w:t>确</w:t>
      </w:r>
      <w:r>
        <w:rPr>
          <w:spacing w:val="-2"/>
        </w:rPr>
        <w:t>实</w:t>
      </w:r>
      <w:r>
        <w:rPr>
          <w:spacing w:val="-2"/>
        </w:rPr>
        <w:t>存</w:t>
      </w:r>
      <w:r>
        <w:rPr>
          <w:spacing w:val="-2"/>
        </w:rPr>
        <w:t>在</w:t>
      </w:r>
      <w:r>
        <w:rPr>
          <w:spacing w:val="-2"/>
        </w:rPr>
        <w:t>热</w:t>
      </w:r>
      <w:r>
        <w:rPr>
          <w:spacing w:val="-2"/>
        </w:rPr>
        <w:t>点</w:t>
      </w:r>
      <w:r>
        <w:rPr>
          <w:spacing w:val="-2"/>
        </w:rPr>
        <w:t>问</w:t>
      </w:r>
      <w:r>
        <w:rPr>
          <w:spacing w:val="-2"/>
        </w:rPr>
        <w:t>题</w:t>
      </w:r>
      <w:r>
        <w:rPr>
          <w:spacing w:val="-2"/>
        </w:rPr>
        <w:t>，</w:t>
      </w:r>
      <w:r>
        <w:rPr>
          <w:spacing w:val="-2"/>
        </w:rPr>
        <w:t>你</w:t>
      </w:r>
      <w:r>
        <w:rPr>
          <w:spacing w:val="-2"/>
        </w:rPr>
        <w:t>可</w:t>
      </w:r>
      <w:r>
        <w:rPr>
          <w:spacing w:val="-2"/>
        </w:rPr>
        <w:t>以</w:t>
      </w:r>
      <w:r>
        <w:rPr>
          <w:spacing w:val="-2"/>
        </w:rPr>
        <w:t>通</w:t>
      </w:r>
      <w:r>
        <w:rPr>
          <w:spacing w:val="-2"/>
        </w:rPr>
        <w:t>过</w:t>
      </w:r>
      <w:r>
        <w:rPr>
          <w:spacing w:val="-2"/>
        </w:rPr>
        <w:t>阅</w:t>
      </w:r>
      <w:r>
        <w:rPr>
          <w:spacing w:val="-2"/>
        </w:rPr>
        <w:t>读</w:t>
      </w:r>
      <w:r>
        <w:rPr>
          <w:spacing w:val="-2"/>
          <w:sz w:val="16"/>
        </w:rPr>
        <w:t>TiDB</w:t>
      </w:r>
      <w:r>
        <w:rPr>
          <w:spacing w:val="-3"/>
          <w:sz w:val="16"/>
        </w:rPr>
        <w:t> </w:t>
      </w:r>
      <w:r>
        <w:rPr>
          <w:spacing w:val="-2"/>
        </w:rPr>
        <w:t>热</w:t>
      </w:r>
      <w:r>
        <w:rPr>
          <w:spacing w:val="-2"/>
        </w:rPr>
        <w:t>点</w:t>
      </w:r>
      <w:r>
        <w:rPr>
          <w:spacing w:val="-2"/>
        </w:rPr>
        <w:t>问</w:t>
      </w:r>
      <w:r>
        <w:rPr>
          <w:spacing w:val="-2"/>
        </w:rPr>
        <w:t>题</w:t>
      </w:r>
      <w:r>
        <w:rPr>
          <w:spacing w:val="-2"/>
        </w:rPr>
        <w:t>处</w:t>
      </w:r>
      <w:r>
        <w:rPr>
          <w:spacing w:val="-2"/>
        </w:rPr>
        <w:t>理</w:t>
      </w:r>
      <w:r>
        <w:rPr>
          <w:spacing w:val="-2"/>
        </w:rPr>
        <w:t>章</w:t>
      </w:r>
      <w:r>
        <w:rPr>
          <w:spacing w:val="-2"/>
        </w:rPr>
        <w:t>节</w:t>
      </w:r>
      <w:r>
        <w:rPr>
          <w:spacing w:val="-2"/>
        </w:rPr>
        <w:t>进</w:t>
      </w:r>
      <w:r>
        <w:rPr>
          <w:spacing w:val="-2"/>
        </w:rPr>
        <w:t>行</w:t>
      </w:r>
      <w:r>
        <w:rPr>
          <w:spacing w:val="-2"/>
        </w:rPr>
        <w:t>逐</w:t>
      </w:r>
      <w:r>
        <w:rPr>
          <w:spacing w:val="-2"/>
        </w:rPr>
        <w:t>一</w:t>
      </w:r>
      <w:r>
        <w:rPr>
          <w:spacing w:val="-2"/>
        </w:rPr>
        <w:t>排</w:t>
      </w:r>
      <w:r>
        <w:rPr>
          <w:spacing w:val="-2"/>
        </w:rPr>
        <w:t>查</w:t>
      </w:r>
      <w:r>
        <w:rPr>
          <w:spacing w:val="-2"/>
        </w:rPr>
        <w:t>，</w:t>
      </w:r>
      <w:r>
        <w:rPr>
          <w:spacing w:val="-2"/>
        </w:rPr>
        <w:t>以</w:t>
      </w:r>
      <w:r>
        <w:rPr>
          <w:spacing w:val="-2"/>
        </w:rPr>
        <w:t>便</w:t>
      </w:r>
      <w:r>
        <w:rPr>
          <w:spacing w:val="-2"/>
        </w:rPr>
        <w:t>从</w:t>
      </w:r>
      <w:r>
        <w:rPr>
          <w:spacing w:val="-2"/>
        </w:rPr>
        <w:t>应</w:t>
      </w:r>
      <w:r>
        <w:rPr>
          <w:spacing w:val="-2"/>
        </w:rPr>
        <w:t>用</w:t>
      </w:r>
      <w:r>
        <w:rPr>
          <w:spacing w:val="-2"/>
        </w:rPr>
        <w:t>程</w:t>
      </w:r>
      <w:r>
        <w:rPr>
          <w:spacing w:val="-2"/>
        </w:rPr>
        <w:t>序</w:t>
      </w:r>
      <w:r>
        <w:rPr>
          <w:spacing w:val="-2"/>
        </w:rPr>
        <w:t>层</w:t>
      </w:r>
      <w:r>
        <w:rPr>
          <w:spacing w:val="-2"/>
        </w:rPr>
        <w:t>面</w:t>
      </w:r>
      <w:r>
        <w:rPr>
          <w:spacing w:val="-2"/>
        </w:rPr>
        <w:t>上</w:t>
      </w:r>
      <w:r>
        <w:rPr>
          <w:spacing w:val="-2"/>
        </w:rPr>
        <w:t>避</w:t>
      </w:r>
      <w:r>
        <w:rPr>
          <w:spacing w:val="-2"/>
        </w:rPr>
        <w:t>免</w:t>
      </w:r>
      <w:r>
        <w:rPr>
          <w:spacing w:val="-2"/>
        </w:rPr>
        <w:t>热</w:t>
      </w:r>
      <w:r>
        <w:rPr>
          <w:spacing w:val="-2"/>
        </w:rPr>
        <w:t>点</w:t>
      </w:r>
      <w:r>
        <w:rPr>
          <w:spacing w:val="-2"/>
        </w:rPr>
        <w:t>的</w:t>
      </w:r>
      <w:r>
        <w:rPr>
          <w:spacing w:val="-2"/>
        </w:rPr>
        <w:t>产</w:t>
      </w:r>
      <w:r>
        <w:rPr>
          <w:spacing w:val="-2"/>
        </w:rPr>
        <w:t>生</w:t>
      </w:r>
      <w:r>
        <w:rPr>
          <w:spacing w:val="-2"/>
        </w:rPr>
        <w:t>。</w:t>
      </w:r>
    </w:p>
    <w:p>
      <w:pPr>
        <w:spacing w:line="208" w:lineRule="auto" w:before="121"/>
        <w:ind w:left="219" w:right="1437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果</w:t>
      </w:r>
      <w:r>
        <w:rPr>
          <w:rFonts w:ascii="文泉驿微米黑" w:eastAsia="文泉驿微米黑" w:hint="eastAsia"/>
          <w:sz w:val="20"/>
        </w:rPr>
        <w:t>读</w:t>
      </w:r>
      <w:r>
        <w:rPr>
          <w:rFonts w:ascii="文泉驿微米黑" w:eastAsia="文泉驿微米黑" w:hint="eastAsia"/>
          <w:sz w:val="20"/>
        </w:rPr>
        <w:t>取</w:t>
      </w:r>
      <w:r>
        <w:rPr>
          <w:rFonts w:ascii="文泉驿微米黑" w:eastAsia="文泉驿微米黑" w:hint="eastAsia"/>
          <w:sz w:val="20"/>
        </w:rPr>
        <w:t>热</w:t>
      </w:r>
      <w:r>
        <w:rPr>
          <w:rFonts w:ascii="文泉驿微米黑" w:eastAsia="文泉驿微米黑" w:hint="eastAsia"/>
          <w:sz w:val="20"/>
        </w:rPr>
        <w:t>点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确</w:t>
      </w:r>
      <w:r>
        <w:rPr>
          <w:rFonts w:ascii="文泉驿微米黑" w:eastAsia="文泉驿微米黑" w:hint="eastAsia"/>
          <w:sz w:val="20"/>
        </w:rPr>
        <w:t>无</w:t>
      </w:r>
      <w:r>
        <w:rPr>
          <w:rFonts w:ascii="文泉驿微米黑" w:eastAsia="文泉驿微米黑" w:hint="eastAsia"/>
          <w:sz w:val="20"/>
        </w:rPr>
        <w:t>法</w:t>
      </w:r>
      <w:r>
        <w:rPr>
          <w:rFonts w:ascii="文泉驿微米黑" w:eastAsia="文泉驿微米黑" w:hint="eastAsia"/>
          <w:sz w:val="20"/>
        </w:rPr>
        <w:t>避</w:t>
      </w:r>
      <w:r>
        <w:rPr>
          <w:rFonts w:ascii="文泉驿微米黑" w:eastAsia="文泉驿微米黑" w:hint="eastAsia"/>
          <w:sz w:val="20"/>
        </w:rPr>
        <w:t>免</w:t>
      </w:r>
      <w:r>
        <w:rPr>
          <w:rFonts w:ascii="文泉驿微米黑" w:eastAsia="文泉驿微米黑" w:hint="eastAsia"/>
          <w:sz w:val="20"/>
        </w:rPr>
        <w:t>或</w:t>
      </w:r>
      <w:r>
        <w:rPr>
          <w:rFonts w:ascii="文泉驿微米黑" w:eastAsia="文泉驿微米黑" w:hint="eastAsia"/>
          <w:sz w:val="20"/>
        </w:rPr>
        <w:t>者</w:t>
      </w:r>
      <w:r>
        <w:rPr>
          <w:rFonts w:ascii="文泉驿微米黑" w:eastAsia="文泉驿微米黑" w:hint="eastAsia"/>
          <w:sz w:val="20"/>
        </w:rPr>
        <w:t>改</w:t>
      </w:r>
      <w:r>
        <w:rPr>
          <w:rFonts w:ascii="文泉驿微米黑" w:eastAsia="文泉驿微米黑" w:hint="eastAsia"/>
          <w:sz w:val="20"/>
        </w:rPr>
        <w:t>动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成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很</w:t>
      </w:r>
      <w:r>
        <w:rPr>
          <w:rFonts w:ascii="文泉驿微米黑" w:eastAsia="文泉驿微米黑" w:hint="eastAsia"/>
          <w:sz w:val="20"/>
        </w:rPr>
        <w:t>大，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尝</w:t>
      </w:r>
      <w:r>
        <w:rPr>
          <w:rFonts w:ascii="文泉驿微米黑" w:eastAsia="文泉驿微米黑" w:hint="eastAsia"/>
          <w:sz w:val="20"/>
        </w:rPr>
        <w:t>试</w:t>
      </w: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pacing w:val="-1"/>
          <w:sz w:val="20"/>
        </w:rPr>
        <w:t>过 </w:t>
      </w:r>
      <w:r>
        <w:rPr>
          <w:rFonts w:ascii="文泉驿微米黑" w:eastAsia="文泉驿微米黑" w:hint="eastAsia"/>
          <w:sz w:val="16"/>
        </w:rPr>
        <w:t>Follower Read </w:t>
      </w:r>
      <w:r>
        <w:rPr>
          <w:rFonts w:ascii="文泉驿微米黑" w:eastAsia="文泉驿微米黑" w:hint="eastAsia"/>
          <w:sz w:val="20"/>
        </w:rPr>
        <w:t>功</w:t>
      </w:r>
      <w:r>
        <w:rPr>
          <w:rFonts w:ascii="文泉驿微米黑" w:eastAsia="文泉驿微米黑" w:hint="eastAsia"/>
          <w:sz w:val="20"/>
        </w:rPr>
        <w:t>能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读</w:t>
      </w:r>
      <w:r>
        <w:rPr>
          <w:rFonts w:ascii="文泉驿微米黑" w:eastAsia="文泉驿微米黑" w:hint="eastAsia"/>
          <w:sz w:val="20"/>
        </w:rPr>
        <w:t>取</w:t>
      </w:r>
      <w:r>
        <w:rPr>
          <w:rFonts w:ascii="文泉驿微米黑" w:eastAsia="文泉驿微米黑" w:hint="eastAsia"/>
          <w:sz w:val="20"/>
        </w:rPr>
        <w:t>请</w:t>
      </w:r>
      <w:r>
        <w:rPr>
          <w:rFonts w:ascii="文泉驿微米黑" w:eastAsia="文泉驿微米黑" w:hint="eastAsia"/>
          <w:sz w:val="20"/>
        </w:rPr>
        <w:t>求</w:t>
      </w:r>
      <w:r>
        <w:rPr>
          <w:rFonts w:ascii="文泉驿微米黑" w:eastAsia="文泉驿微米黑" w:hint="eastAsia"/>
          <w:sz w:val="20"/>
        </w:rPr>
        <w:t>更</w:t>
      </w:r>
      <w:r>
        <w:rPr>
          <w:rFonts w:ascii="文泉驿微米黑" w:eastAsia="文泉驿微米黑" w:hint="eastAsia"/>
          <w:sz w:val="20"/>
        </w:rPr>
        <w:t>好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负</w:t>
      </w:r>
      <w:r>
        <w:rPr>
          <w:rFonts w:ascii="文泉驿微米黑" w:eastAsia="文泉驿微米黑" w:hint="eastAsia"/>
          <w:sz w:val="20"/>
        </w:rPr>
        <w:t>载</w:t>
      </w:r>
      <w:r>
        <w:rPr>
          <w:rFonts w:ascii="文泉驿微米黑" w:eastAsia="文泉驿微米黑" w:hint="eastAsia"/>
          <w:sz w:val="20"/>
        </w:rPr>
        <w:t>均</w:t>
      </w:r>
      <w:r>
        <w:rPr>
          <w:rFonts w:ascii="文泉驿微米黑" w:eastAsia="文泉驿微米黑" w:hint="eastAsia"/>
          <w:sz w:val="20"/>
        </w:rPr>
        <w:t>衡</w:t>
      </w:r>
      <w:r>
        <w:rPr>
          <w:rFonts w:ascii="文泉驿微米黑" w:eastAsia="文泉驿微米黑" w:hint="eastAsia"/>
          <w:sz w:val="20"/>
        </w:rPr>
        <w:t>到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z w:val="16"/>
        </w:rPr>
        <w:t>follower region</w:t>
      </w:r>
      <w:r>
        <w:rPr>
          <w:rFonts w:ascii="文泉驿微米黑" w:eastAsia="文泉驿微米黑" w:hint="eastAsia"/>
          <w:sz w:val="20"/>
        </w:rPr>
        <w:t>。</w:t>
      </w:r>
    </w:p>
    <w:p>
      <w:pPr>
        <w:pStyle w:val="BodyText"/>
        <w:spacing w:before="8"/>
        <w:rPr>
          <w:rFonts w:ascii="文泉驿微米黑"/>
          <w:sz w:val="22"/>
        </w:rPr>
      </w:pPr>
    </w:p>
    <w:p>
      <w:pPr>
        <w:pStyle w:val="Heading3"/>
        <w:numPr>
          <w:ilvl w:val="4"/>
          <w:numId w:val="2"/>
        </w:numPr>
        <w:tabs>
          <w:tab w:pos="993" w:val="left" w:leader="none"/>
        </w:tabs>
        <w:spacing w:line="240" w:lineRule="auto" w:before="1" w:after="0"/>
        <w:ind w:left="993" w:right="0" w:hanging="773"/>
        <w:jc w:val="both"/>
      </w:pPr>
      <w:r>
        <w:rPr>
          <w:spacing w:val="-2"/>
        </w:rPr>
        <w:t>优</w:t>
      </w:r>
      <w:r>
        <w:rPr>
          <w:spacing w:val="-2"/>
        </w:rPr>
        <w:t>化</w:t>
      </w:r>
      <w:r>
        <w:rPr>
          <w:spacing w:val="-2"/>
        </w:rPr>
        <w:t>跨</w:t>
      </w:r>
      <w:r>
        <w:rPr>
          <w:spacing w:val="-2"/>
        </w:rPr>
        <w:t>数</w:t>
      </w:r>
      <w:r>
        <w:rPr>
          <w:spacing w:val="-2"/>
        </w:rPr>
        <w:t>据</w:t>
      </w:r>
      <w:r>
        <w:rPr>
          <w:spacing w:val="-2"/>
        </w:rPr>
        <w:t>中</w:t>
      </w:r>
      <w:r>
        <w:rPr>
          <w:spacing w:val="-2"/>
        </w:rPr>
        <w:t>心</w:t>
      </w:r>
      <w:r>
        <w:rPr>
          <w:spacing w:val="-2"/>
        </w:rPr>
        <w:t>部</w:t>
      </w:r>
      <w:r>
        <w:rPr>
          <w:spacing w:val="-2"/>
        </w:rPr>
        <w:t>署</w:t>
      </w:r>
      <w:r>
        <w:rPr>
          <w:spacing w:val="-2"/>
        </w:rPr>
        <w:t>的</w:t>
      </w:r>
      <w:r>
        <w:rPr>
          <w:spacing w:val="-2"/>
        </w:rPr>
        <w:t>延</w:t>
      </w:r>
      <w:r>
        <w:rPr>
          <w:spacing w:val="-10"/>
        </w:rPr>
        <w:t>迟</w:t>
      </w:r>
    </w:p>
    <w:p>
      <w:pPr>
        <w:spacing w:line="208" w:lineRule="auto" w:before="108"/>
        <w:ind w:left="219" w:right="1437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23"/>
          <w:sz w:val="20"/>
        </w:rPr>
        <w:t>如果</w:t>
      </w:r>
      <w:r>
        <w:rPr>
          <w:rFonts w:ascii="文泉驿微米黑" w:eastAsia="文泉驿微米黑" w:hint="eastAsia"/>
          <w:sz w:val="16"/>
        </w:rPr>
        <w:t>TiDB </w:t>
      </w:r>
      <w:r>
        <w:rPr>
          <w:rFonts w:ascii="文泉驿微米黑" w:eastAsia="文泉驿微米黑" w:hint="eastAsia"/>
          <w:sz w:val="20"/>
        </w:rPr>
        <w:t>集</w:t>
      </w:r>
      <w:r>
        <w:rPr>
          <w:rFonts w:ascii="文泉驿微米黑" w:eastAsia="文泉驿微米黑" w:hint="eastAsia"/>
          <w:sz w:val="20"/>
        </w:rPr>
        <w:t>群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跨</w:t>
      </w:r>
      <w:r>
        <w:rPr>
          <w:rFonts w:ascii="文泉驿微米黑" w:eastAsia="文泉驿微米黑" w:hint="eastAsia"/>
          <w:sz w:val="20"/>
        </w:rPr>
        <w:t>地</w:t>
      </w:r>
      <w:r>
        <w:rPr>
          <w:rFonts w:ascii="文泉驿微米黑" w:eastAsia="文泉驿微米黑" w:hint="eastAsia"/>
          <w:sz w:val="20"/>
        </w:rPr>
        <w:t>区</w:t>
      </w:r>
      <w:r>
        <w:rPr>
          <w:rFonts w:ascii="文泉驿微米黑" w:eastAsia="文泉驿微米黑" w:hint="eastAsia"/>
          <w:sz w:val="20"/>
        </w:rPr>
        <w:t>或</w:t>
      </w:r>
      <w:r>
        <w:rPr>
          <w:rFonts w:ascii="文泉驿微米黑" w:eastAsia="文泉驿微米黑" w:hint="eastAsia"/>
          <w:sz w:val="20"/>
        </w:rPr>
        <w:t>跨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心</w:t>
      </w:r>
      <w:r>
        <w:rPr>
          <w:rFonts w:ascii="文泉驿微米黑" w:eastAsia="文泉驿微米黑" w:hint="eastAsia"/>
          <w:sz w:val="20"/>
        </w:rPr>
        <w:t>部</w:t>
      </w:r>
      <w:r>
        <w:rPr>
          <w:rFonts w:ascii="文泉驿微米黑" w:eastAsia="文泉驿微米黑" w:hint="eastAsia"/>
          <w:sz w:val="20"/>
        </w:rPr>
        <w:t>署</w:t>
      </w:r>
      <w:r>
        <w:rPr>
          <w:rFonts w:ascii="文泉驿微米黑" w:eastAsia="文泉驿微米黑" w:hint="eastAsia"/>
          <w:sz w:val="20"/>
        </w:rPr>
        <w:t>的，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pacing w:val="46"/>
          <w:sz w:val="20"/>
        </w:rPr>
        <w:t>个</w:t>
      </w:r>
      <w:r>
        <w:rPr>
          <w:rFonts w:ascii="文泉驿微米黑" w:eastAsia="文泉驿微米黑" w:hint="eastAsia"/>
          <w:sz w:val="16"/>
        </w:rPr>
        <w:t>Region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z w:val="20"/>
        </w:rPr>
        <w:t>同</w:t>
      </w:r>
      <w:r>
        <w:rPr>
          <w:rFonts w:ascii="文泉驿微米黑" w:eastAsia="文泉驿微米黑" w:hint="eastAsia"/>
          <w:sz w:val="20"/>
        </w:rPr>
        <w:t>副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分</w:t>
      </w:r>
      <w:r>
        <w:rPr>
          <w:rFonts w:ascii="文泉驿微米黑" w:eastAsia="文泉驿微米黑" w:hint="eastAsia"/>
          <w:sz w:val="20"/>
        </w:rPr>
        <w:t>布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z w:val="20"/>
        </w:rPr>
        <w:t>同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地</w:t>
      </w:r>
      <w:r>
        <w:rPr>
          <w:rFonts w:ascii="文泉驿微米黑" w:eastAsia="文泉驿微米黑" w:hint="eastAsia"/>
          <w:sz w:val="20"/>
        </w:rPr>
        <w:t>区</w:t>
      </w:r>
      <w:r>
        <w:rPr>
          <w:rFonts w:ascii="文泉驿微米黑" w:eastAsia="文泉驿微米黑" w:hint="eastAsia"/>
          <w:sz w:val="20"/>
        </w:rPr>
        <w:t>或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心，</w:t>
      </w:r>
      <w:r>
        <w:rPr>
          <w:rFonts w:ascii="文泉驿微米黑" w:eastAsia="文泉驿微米黑" w:hint="eastAsia"/>
          <w:sz w:val="20"/>
        </w:rPr>
        <w:t>此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z w:val="20"/>
        </w:rPr>
        <w:t>过</w:t>
      </w:r>
      <w:r>
        <w:rPr>
          <w:rFonts w:ascii="文泉驿微米黑" w:eastAsia="文泉驿微米黑" w:hint="eastAsia"/>
          <w:sz w:val="20"/>
        </w:rPr>
        <w:t>配</w:t>
      </w:r>
      <w:r>
        <w:rPr>
          <w:rFonts w:ascii="文泉驿微米黑" w:eastAsia="文泉驿微米黑" w:hint="eastAsia"/>
          <w:spacing w:val="-7"/>
          <w:sz w:val="20"/>
        </w:rPr>
        <w:t>置 </w:t>
      </w:r>
      <w:r>
        <w:rPr>
          <w:rFonts w:ascii="文泉驿微米黑" w:eastAsia="文泉驿微米黑" w:hint="eastAsia"/>
          <w:sz w:val="16"/>
        </w:rPr>
        <w:t>Follower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16"/>
        </w:rPr>
        <w:t>Read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pacing w:val="-7"/>
          <w:sz w:val="20"/>
        </w:rPr>
        <w:t>为 </w:t>
      </w:r>
      <w:r>
        <w:rPr>
          <w:sz w:val="16"/>
        </w:rPr>
        <w:t>closest-adaptive</w:t>
      </w:r>
      <w:r>
        <w:rPr>
          <w:spacing w:val="-24"/>
          <w:sz w:val="16"/>
        </w:rPr>
        <w:t> </w:t>
      </w:r>
      <w:r>
        <w:rPr>
          <w:rFonts w:ascii="文泉驿微米黑" w:eastAsia="文泉驿微米黑" w:hint="eastAsia"/>
          <w:spacing w:val="-7"/>
          <w:sz w:val="20"/>
        </w:rPr>
        <w:t>或 </w:t>
      </w:r>
      <w:r>
        <w:rPr>
          <w:sz w:val="16"/>
        </w:rPr>
        <w:t>closest-replicas</w:t>
      </w:r>
      <w:r>
        <w:rPr>
          <w:spacing w:val="-24"/>
          <w:sz w:val="16"/>
        </w:rPr>
        <w:t> </w:t>
      </w:r>
      <w:r>
        <w:rPr>
          <w:rFonts w:ascii="文泉驿微米黑" w:eastAsia="文泉驿微米黑" w:hint="eastAsia"/>
          <w:spacing w:val="20"/>
          <w:sz w:val="20"/>
        </w:rPr>
        <w:t>让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优</w:t>
      </w:r>
      <w:r>
        <w:rPr>
          <w:rFonts w:ascii="文泉驿微米黑" w:eastAsia="文泉驿微米黑" w:hint="eastAsia"/>
          <w:sz w:val="20"/>
        </w:rPr>
        <w:t>先</w:t>
      </w:r>
      <w:r>
        <w:rPr>
          <w:rFonts w:ascii="文泉驿微米黑" w:eastAsia="文泉驿微米黑" w:hint="eastAsia"/>
          <w:sz w:val="20"/>
        </w:rPr>
        <w:t>从</w:t>
      </w:r>
      <w:r>
        <w:rPr>
          <w:rFonts w:ascii="文泉驿微米黑" w:eastAsia="文泉驿微米黑" w:hint="eastAsia"/>
          <w:sz w:val="20"/>
        </w:rPr>
        <w:t>当</w:t>
      </w:r>
      <w:r>
        <w:rPr>
          <w:rFonts w:ascii="文泉驿微米黑" w:eastAsia="文泉驿微米黑" w:hint="eastAsia"/>
          <w:sz w:val="20"/>
        </w:rPr>
        <w:t>前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心</w:t>
      </w:r>
      <w:r>
        <w:rPr>
          <w:rFonts w:ascii="文泉驿微米黑" w:eastAsia="文泉驿微米黑" w:hint="eastAsia"/>
          <w:sz w:val="20"/>
        </w:rPr>
        <w:t>执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读</w:t>
      </w:r>
      <w:r>
        <w:rPr>
          <w:rFonts w:ascii="文泉驿微米黑" w:eastAsia="文泉驿微米黑" w:hint="eastAsia"/>
          <w:sz w:val="20"/>
        </w:rPr>
        <w:t>操</w:t>
      </w:r>
      <w:r>
        <w:rPr>
          <w:rFonts w:ascii="文泉驿微米黑" w:eastAsia="文泉驿微米黑" w:hint="eastAsia"/>
          <w:sz w:val="20"/>
        </w:rPr>
        <w:t>作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样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大</w:t>
      </w:r>
      <w:r>
        <w:rPr>
          <w:rFonts w:ascii="文泉驿微米黑" w:eastAsia="文泉驿微米黑" w:hint="eastAsia"/>
          <w:sz w:val="20"/>
        </w:rPr>
        <w:t>幅</w:t>
      </w:r>
      <w:r>
        <w:rPr>
          <w:rFonts w:ascii="文泉驿微米黑" w:eastAsia="文泉驿微米黑" w:hint="eastAsia"/>
          <w:sz w:val="20"/>
        </w:rPr>
        <w:t>降</w:t>
      </w:r>
      <w:r>
        <w:rPr>
          <w:rFonts w:ascii="文泉驿微米黑" w:eastAsia="文泉驿微米黑" w:hint="eastAsia"/>
          <w:sz w:val="20"/>
        </w:rPr>
        <w:t>低</w:t>
      </w:r>
      <w:r>
        <w:rPr>
          <w:rFonts w:ascii="文泉驿微米黑" w:eastAsia="文泉驿微米黑" w:hint="eastAsia"/>
          <w:sz w:val="20"/>
        </w:rPr>
        <w:t>读</w:t>
      </w:r>
      <w:r>
        <w:rPr>
          <w:rFonts w:ascii="文泉驿微米黑" w:eastAsia="文泉驿微米黑" w:hint="eastAsia"/>
          <w:sz w:val="20"/>
        </w:rPr>
        <w:t>操</w:t>
      </w:r>
      <w:r>
        <w:rPr>
          <w:rFonts w:ascii="文泉驿微米黑" w:eastAsia="文泉驿微米黑" w:hint="eastAsia"/>
          <w:sz w:val="20"/>
        </w:rPr>
        <w:t>作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延</w:t>
      </w:r>
      <w:r>
        <w:rPr>
          <w:rFonts w:ascii="文泉驿微米黑" w:eastAsia="文泉驿微米黑" w:hint="eastAsia"/>
          <w:sz w:val="20"/>
        </w:rPr>
        <w:t>迟</w:t>
      </w:r>
      <w:r>
        <w:rPr>
          <w:rFonts w:ascii="文泉驿微米黑" w:eastAsia="文泉驿微米黑" w:hint="eastAsia"/>
          <w:sz w:val="20"/>
        </w:rPr>
        <w:t>和</w:t>
      </w:r>
      <w:r>
        <w:rPr>
          <w:rFonts w:ascii="文泉驿微米黑" w:eastAsia="文泉驿微米黑" w:hint="eastAsia"/>
          <w:sz w:val="20"/>
        </w:rPr>
        <w:t>流</w:t>
      </w:r>
      <w:r>
        <w:rPr>
          <w:rFonts w:ascii="文泉驿微米黑" w:eastAsia="文泉驿微米黑" w:hint="eastAsia"/>
          <w:sz w:val="20"/>
        </w:rPr>
        <w:t>量</w:t>
      </w:r>
      <w:r>
        <w:rPr>
          <w:rFonts w:ascii="文泉驿微米黑" w:eastAsia="文泉驿微米黑" w:hint="eastAsia"/>
          <w:sz w:val="20"/>
        </w:rPr>
        <w:t>开</w:t>
      </w:r>
      <w:r>
        <w:rPr>
          <w:rFonts w:ascii="文泉驿微米黑" w:eastAsia="文泉驿微米黑" w:hint="eastAsia"/>
          <w:sz w:val="20"/>
        </w:rPr>
        <w:t>销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具</w:t>
      </w:r>
      <w:r>
        <w:rPr>
          <w:rFonts w:ascii="文泉驿微米黑" w:eastAsia="文泉驿微米黑" w:hint="eastAsia"/>
          <w:sz w:val="20"/>
        </w:rPr>
        <w:t>体</w:t>
      </w:r>
      <w:r>
        <w:rPr>
          <w:rFonts w:ascii="文泉驿微米黑" w:eastAsia="文泉驿微米黑" w:hint="eastAsia"/>
          <w:sz w:val="20"/>
        </w:rPr>
        <w:t>原</w:t>
      </w:r>
      <w:r>
        <w:rPr>
          <w:rFonts w:ascii="文泉驿微米黑" w:eastAsia="文泉驿微米黑" w:hint="eastAsia"/>
          <w:sz w:val="20"/>
        </w:rPr>
        <w:t>理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参</w:t>
      </w:r>
      <w:r>
        <w:rPr>
          <w:rFonts w:ascii="文泉驿微米黑" w:eastAsia="文泉驿微米黑" w:hint="eastAsia"/>
          <w:sz w:val="20"/>
        </w:rPr>
        <w:t>考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z w:val="16"/>
        </w:rPr>
        <w:t>Follower Read</w:t>
      </w:r>
      <w:r>
        <w:rPr>
          <w:rFonts w:ascii="文泉驿微米黑" w:eastAsia="文泉驿微米黑" w:hint="eastAsia"/>
          <w:sz w:val="20"/>
        </w:rPr>
        <w:t>。</w:t>
      </w:r>
    </w:p>
    <w:p>
      <w:pPr>
        <w:pStyle w:val="BodyText"/>
        <w:spacing w:before="9"/>
        <w:rPr>
          <w:rFonts w:ascii="文泉驿微米黑"/>
          <w:sz w:val="22"/>
        </w:rPr>
      </w:pP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40" w:lineRule="auto" w:before="0" w:after="0"/>
        <w:ind w:left="861" w:right="0" w:hanging="642"/>
        <w:jc w:val="both"/>
        <w:rPr>
          <w:sz w:val="16"/>
        </w:rPr>
      </w:pPr>
      <w:r>
        <w:rPr>
          <w:sz w:val="20"/>
        </w:rPr>
        <w:t>开</w:t>
      </w:r>
      <w:r>
        <w:rPr>
          <w:sz w:val="20"/>
        </w:rPr>
        <w:t>启</w:t>
      </w:r>
      <w:r>
        <w:rPr>
          <w:spacing w:val="-13"/>
          <w:sz w:val="20"/>
        </w:rPr>
        <w:t> </w:t>
      </w:r>
      <w:r>
        <w:rPr>
          <w:sz w:val="16"/>
        </w:rPr>
        <w:t>Follower</w:t>
      </w:r>
      <w:r>
        <w:rPr>
          <w:spacing w:val="-10"/>
          <w:sz w:val="16"/>
        </w:rPr>
        <w:t> </w:t>
      </w:r>
      <w:r>
        <w:rPr>
          <w:spacing w:val="-4"/>
          <w:sz w:val="16"/>
        </w:rPr>
        <w:t>Read</w:t>
      </w:r>
    </w:p>
    <w:p>
      <w:pPr>
        <w:spacing w:line="208" w:lineRule="auto" w:before="108"/>
        <w:ind w:left="220" w:right="1295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37.119556pt;width:474.4pt;height:20.75pt;mso-position-horizontal-relative:page;mso-position-vertical-relative:paragraph;z-index:-15424512;mso-wrap-distance-left:0;mso-wrap-distance-right:0" type="#_x0000_t202" id="docshape932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SET</w:t>
                  </w:r>
                  <w:r>
                    <w:rPr>
                      <w:color w:val="214987"/>
                      <w:spacing w:val="-7"/>
                    </w:rPr>
                    <w:t> </w:t>
                  </w:r>
                  <w:r>
                    <w:rPr/>
                    <w:t>[</w:t>
                  </w:r>
                  <w:r>
                    <w:rPr>
                      <w:color w:val="214987"/>
                    </w:rPr>
                    <w:t>GLOBAL</w:t>
                  </w:r>
                  <w:r>
                    <w:rPr/>
                    <w:t>]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tidb_replica_read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color w:val="4F9905"/>
                      <w:spacing w:val="-2"/>
                    </w:rPr>
                    <w:t>'follower'</w:t>
                  </w:r>
                  <w:r>
                    <w:rPr>
                      <w:spacing w:val="-2"/>
                    </w:rPr>
                    <w:t>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在 </w:t>
      </w:r>
      <w:r>
        <w:rPr>
          <w:rFonts w:ascii="文泉驿微米黑" w:eastAsia="文泉驿微米黑" w:hint="eastAsia"/>
          <w:spacing w:val="-2"/>
          <w:sz w:val="16"/>
        </w:rPr>
        <w:t>SQL </w:t>
      </w:r>
      <w:r>
        <w:rPr>
          <w:rFonts w:ascii="文泉驿微米黑" w:eastAsia="文泉驿微米黑" w:hint="eastAsia"/>
          <w:spacing w:val="-2"/>
          <w:sz w:val="20"/>
        </w:rPr>
        <w:t>中，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2"/>
          <w:sz w:val="20"/>
        </w:rPr>
        <w:t>变</w:t>
      </w:r>
      <w:r>
        <w:rPr>
          <w:rFonts w:ascii="文泉驿微米黑" w:eastAsia="文泉驿微米黑" w:hint="eastAsia"/>
          <w:spacing w:val="-2"/>
          <w:sz w:val="20"/>
        </w:rPr>
        <w:t>量</w:t>
      </w:r>
      <w:r>
        <w:rPr>
          <w:rFonts w:ascii="文泉驿微米黑" w:eastAsia="文泉驿微米黑" w:hint="eastAsia"/>
          <w:spacing w:val="-2"/>
          <w:sz w:val="20"/>
        </w:rPr>
        <w:t> </w:t>
      </w:r>
      <w:r>
        <w:rPr>
          <w:spacing w:val="-2"/>
          <w:sz w:val="16"/>
        </w:rPr>
        <w:t>tidb_replica_read</w:t>
      </w:r>
      <w:r>
        <w:rPr>
          <w:spacing w:val="-40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的值（</w:t>
      </w:r>
      <w:r>
        <w:rPr>
          <w:rFonts w:ascii="文泉驿微米黑" w:eastAsia="文泉驿微米黑" w:hint="eastAsia"/>
          <w:spacing w:val="-2"/>
          <w:sz w:val="20"/>
        </w:rPr>
        <w:t>默</w:t>
      </w:r>
      <w:r>
        <w:rPr>
          <w:rFonts w:ascii="文泉驿微米黑" w:eastAsia="文泉驿微米黑" w:hint="eastAsia"/>
          <w:spacing w:val="-2"/>
          <w:sz w:val="20"/>
        </w:rPr>
        <w:t>认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2"/>
          <w:sz w:val="20"/>
        </w:rPr>
        <w:t> </w:t>
      </w:r>
      <w:r>
        <w:rPr>
          <w:spacing w:val="-2"/>
          <w:sz w:val="16"/>
        </w:rPr>
        <w:t>leader</w:t>
      </w:r>
      <w:r>
        <w:rPr>
          <w:rFonts w:ascii="文泉驿微米黑" w:eastAsia="文泉驿微米黑" w:hint="eastAsia"/>
          <w:spacing w:val="-2"/>
          <w:sz w:val="20"/>
        </w:rPr>
        <w:t>）</w:t>
      </w:r>
      <w:r>
        <w:rPr>
          <w:rFonts w:ascii="文泉驿微米黑" w:eastAsia="文泉驿微米黑" w:hint="eastAsia"/>
          <w:spacing w:val="-2"/>
          <w:sz w:val="20"/>
        </w:rPr>
        <w:t>设</w:t>
      </w:r>
      <w:r>
        <w:rPr>
          <w:rFonts w:ascii="文泉驿微米黑" w:eastAsia="文泉驿微米黑" w:hint="eastAsia"/>
          <w:spacing w:val="-2"/>
          <w:sz w:val="20"/>
        </w:rPr>
        <w:t>置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2"/>
          <w:sz w:val="20"/>
        </w:rPr>
        <w:t> </w:t>
      </w:r>
      <w:r>
        <w:rPr>
          <w:spacing w:val="-2"/>
          <w:sz w:val="16"/>
        </w:rPr>
        <w:t>follower</w:t>
      </w:r>
      <w:r>
        <w:rPr>
          <w:rFonts w:ascii="文泉驿微米黑" w:eastAsia="文泉驿微米黑" w:hint="eastAsia"/>
          <w:spacing w:val="-2"/>
          <w:sz w:val="20"/>
        </w:rPr>
        <w:t>、</w:t>
      </w:r>
      <w:r>
        <w:rPr>
          <w:spacing w:val="-2"/>
          <w:sz w:val="16"/>
        </w:rPr>
        <w:t>leader-and-follower</w:t>
      </w:r>
      <w:r>
        <w:rPr>
          <w:rFonts w:ascii="文泉驿微米黑" w:eastAsia="文泉驿微米黑" w:hint="eastAsia"/>
          <w:spacing w:val="-2"/>
          <w:sz w:val="20"/>
        </w:rPr>
        <w:t>、 </w:t>
      </w:r>
      <w:r>
        <w:rPr>
          <w:sz w:val="16"/>
        </w:rPr>
        <w:t>closest-replicas</w:t>
      </w:r>
      <w:r>
        <w:rPr>
          <w:spacing w:val="-40"/>
          <w:sz w:val="16"/>
        </w:rPr>
        <w:t> </w:t>
      </w:r>
      <w:r>
        <w:rPr>
          <w:rFonts w:ascii="文泉驿微米黑" w:eastAsia="文泉驿微米黑" w:hint="eastAsia"/>
          <w:sz w:val="20"/>
        </w:rPr>
        <w:t>或 </w:t>
      </w:r>
      <w:r>
        <w:rPr>
          <w:sz w:val="16"/>
        </w:rPr>
        <w:t>closest-adaptive</w:t>
      </w:r>
      <w:r>
        <w:rPr>
          <w:spacing w:val="-40"/>
          <w:sz w:val="16"/>
        </w:rPr>
        <w:t> </w:t>
      </w:r>
      <w:r>
        <w:rPr>
          <w:rFonts w:ascii="文泉驿微米黑" w:eastAsia="文泉驿微米黑" w:hint="eastAsia"/>
          <w:spacing w:val="20"/>
          <w:sz w:val="20"/>
        </w:rPr>
        <w:t>开启</w:t>
      </w:r>
      <w:r>
        <w:rPr>
          <w:rFonts w:ascii="文泉驿微米黑" w:eastAsia="文泉驿微米黑" w:hint="eastAsia"/>
          <w:sz w:val="16"/>
        </w:rPr>
        <w:t>TiDB </w:t>
      </w:r>
      <w:r>
        <w:rPr>
          <w:rFonts w:ascii="文泉驿微米黑" w:eastAsia="文泉驿微米黑" w:hint="eastAsia"/>
          <w:sz w:val="20"/>
        </w:rPr>
        <w:t>的 </w:t>
      </w:r>
      <w:r>
        <w:rPr>
          <w:rFonts w:ascii="文泉驿微米黑" w:eastAsia="文泉驿微米黑" w:hint="eastAsia"/>
          <w:sz w:val="16"/>
        </w:rPr>
        <w:t>Follower Read </w:t>
      </w:r>
      <w:r>
        <w:rPr>
          <w:rFonts w:ascii="文泉驿微米黑" w:eastAsia="文泉驿微米黑" w:hint="eastAsia"/>
          <w:sz w:val="20"/>
        </w:rPr>
        <w:t>功</w:t>
      </w:r>
      <w:r>
        <w:rPr>
          <w:rFonts w:ascii="文泉驿微米黑" w:eastAsia="文泉驿微米黑" w:hint="eastAsia"/>
          <w:sz w:val="20"/>
        </w:rPr>
        <w:t>能</w:t>
      </w:r>
      <w:r>
        <w:rPr>
          <w:rFonts w:ascii="文泉驿微米黑" w:eastAsia="文泉驿微米黑" w:hint="eastAsia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通</w:t>
      </w:r>
      <w:r>
        <w:rPr>
          <w:rFonts w:ascii="文泉驿微米黑" w:eastAsia="文泉驿微米黑" w:hint="eastAsia"/>
          <w:spacing w:val="-2"/>
          <w:sz w:val="20"/>
        </w:rPr>
        <w:t>过</w:t>
      </w:r>
      <w:r>
        <w:rPr>
          <w:rFonts w:ascii="文泉驿微米黑" w:eastAsia="文泉驿微米黑" w:hint="eastAsia"/>
          <w:spacing w:val="-6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Follower</w:t>
      </w:r>
      <w:r>
        <w:rPr>
          <w:rFonts w:ascii="文泉驿微米黑" w:eastAsia="文泉驿微米黑" w:hint="eastAsia"/>
          <w:spacing w:val="6"/>
          <w:sz w:val="16"/>
        </w:rPr>
        <w:t> </w:t>
      </w:r>
      <w:r>
        <w:rPr>
          <w:rFonts w:ascii="文泉驿微米黑" w:eastAsia="文泉驿微米黑" w:hint="eastAsia"/>
          <w:spacing w:val="-2"/>
          <w:sz w:val="16"/>
        </w:rPr>
        <w:t>Read</w:t>
      </w:r>
      <w:r>
        <w:rPr>
          <w:rFonts w:ascii="文泉驿微米黑" w:eastAsia="文泉驿微米黑" w:hint="eastAsia"/>
          <w:spacing w:val="6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方</w:t>
      </w:r>
      <w:r>
        <w:rPr>
          <w:rFonts w:ascii="文泉驿微米黑" w:eastAsia="文泉驿微米黑" w:hint="eastAsia"/>
          <w:spacing w:val="-2"/>
          <w:sz w:val="20"/>
        </w:rPr>
        <w:t>式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2"/>
          <w:sz w:val="20"/>
        </w:rPr>
        <w:t>解</w:t>
      </w:r>
      <w:r>
        <w:rPr>
          <w:rFonts w:ascii="文泉驿微米黑" w:eastAsia="文泉驿微米黑" w:hint="eastAsia"/>
          <w:spacing w:val="-2"/>
          <w:sz w:val="20"/>
        </w:rPr>
        <w:t>该</w:t>
      </w:r>
      <w:r>
        <w:rPr>
          <w:rFonts w:ascii="文泉驿微米黑" w:eastAsia="文泉驿微米黑" w:hint="eastAsia"/>
          <w:spacing w:val="-2"/>
          <w:sz w:val="20"/>
        </w:rPr>
        <w:t>变</w:t>
      </w:r>
      <w:r>
        <w:rPr>
          <w:rFonts w:ascii="文泉驿微米黑" w:eastAsia="文泉驿微米黑" w:hint="eastAsia"/>
          <w:spacing w:val="-2"/>
          <w:sz w:val="20"/>
        </w:rPr>
        <w:t>量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更</w:t>
      </w:r>
      <w:r>
        <w:rPr>
          <w:rFonts w:ascii="文泉驿微米黑" w:eastAsia="文泉驿微米黑" w:hint="eastAsia"/>
          <w:spacing w:val="-2"/>
          <w:sz w:val="20"/>
        </w:rPr>
        <w:t>多</w:t>
      </w:r>
      <w:r>
        <w:rPr>
          <w:rFonts w:ascii="文泉驿微米黑" w:eastAsia="文泉驿微米黑" w:hint="eastAsia"/>
          <w:spacing w:val="-2"/>
          <w:sz w:val="20"/>
        </w:rPr>
        <w:t>细</w:t>
      </w:r>
      <w:r>
        <w:rPr>
          <w:rFonts w:ascii="文泉驿微米黑" w:eastAsia="文泉驿微米黑" w:hint="eastAsia"/>
          <w:spacing w:val="-2"/>
          <w:sz w:val="20"/>
        </w:rPr>
        <w:t>节</w:t>
      </w:r>
      <w:r>
        <w:rPr>
          <w:rFonts w:ascii="文泉驿微米黑" w:eastAsia="文泉驿微米黑" w:hint="eastAsia"/>
          <w:spacing w:val="-12"/>
          <w:sz w:val="20"/>
        </w:rPr>
        <w:t>。</w:t>
      </w:r>
    </w:p>
    <w:p>
      <w:pPr>
        <w:spacing w:before="78"/>
        <w:ind w:left="219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group style="position:absolute;margin-left:68.610001pt;margin-top:21.744713pt;width:474.8pt;height:146.85pt;mso-position-horizontal-relative:page;mso-position-vertical-relative:paragraph;z-index:-15424000;mso-wrap-distance-left:0;mso-wrap-distance-right:0" id="docshapegroup933" coordorigin="1372,435" coordsize="9496,2937">
            <v:shape style="position:absolute;left:1372;top:434;width:9496;height:2937" id="docshape934" coordorigin="1372,435" coordsize="9496,2937" path="m1376,502l1376,435m1372,439l1440,439m1440,439l10800,439m10800,439l10868,439m10864,502l10864,435m1376,789l1376,502m10864,789l10864,502m1376,1076l1376,789m10864,1076l10864,789m1376,1363l1376,1076m10864,1363l10864,1076m1376,1650l1376,1363m10864,1650l10864,1363m1376,1937l1376,1650m10864,1937l10864,1650m1376,2224l1376,1937m10864,2224l10864,1937m1376,2511l1376,2224m10864,2511l10864,2224m1376,2798l1376,2511m10864,2798l10864,2511m1376,3085l1376,2798m10864,3085l10864,2798m1376,3372l1376,3085m10864,3372l10864,3085e" filled="false" stroked="true" strokeweight=".398pt" strokecolor="#000000">
              <v:path arrowok="t"/>
              <v:stroke dashstyle="solid"/>
            </v:shape>
            <v:shape style="position:absolute;left:1380;top:442;width:9480;height:2930" type="#_x0000_t202" id="docshape935" filled="false" stroked="false">
              <v:textbox inset="0,0,0,0">
                <w:txbxContent>
                  <w:p>
                    <w:pPr>
                      <w:spacing w:line="261" w:lineRule="auto" w:before="73"/>
                      <w:ind w:left="444" w:right="6020" w:hanging="385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public</w:t>
                    </w:r>
                    <w:r>
                      <w:rPr>
                        <w:color w:val="214987"/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enum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FollowReadMode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{ </w:t>
                    </w:r>
                    <w:r>
                      <w:rPr>
                        <w:spacing w:val="-2"/>
                        <w:sz w:val="16"/>
                      </w:rPr>
                      <w:t>LEADER(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"leader"</w:t>
                    </w:r>
                    <w:r>
                      <w:rPr>
                        <w:spacing w:val="-2"/>
                        <w:sz w:val="16"/>
                      </w:rPr>
                      <w:t>), FOLLOWER(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"follower"</w:t>
                    </w:r>
                    <w:r>
                      <w:rPr>
                        <w:spacing w:val="-2"/>
                        <w:sz w:val="16"/>
                      </w:rPr>
                      <w:t>),</w:t>
                    </w:r>
                  </w:p>
                  <w:p>
                    <w:pPr>
                      <w:spacing w:line="261" w:lineRule="auto" w:before="0"/>
                      <w:ind w:left="444" w:right="490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LEADER_AND_FOLLOWER(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"leader-and-follower"</w:t>
                    </w:r>
                    <w:r>
                      <w:rPr>
                        <w:spacing w:val="-2"/>
                        <w:sz w:val="16"/>
                      </w:rPr>
                      <w:t>), CLOSEST_REPLICA(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"closest-replica"</w:t>
                    </w:r>
                    <w:r>
                      <w:rPr>
                        <w:spacing w:val="-2"/>
                        <w:sz w:val="16"/>
                      </w:rPr>
                      <w:t>), CLOSEST_ADAPTIVE(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"closest-adaptive"</w:t>
                    </w:r>
                    <w:r>
                      <w:rPr>
                        <w:spacing w:val="-2"/>
                        <w:sz w:val="16"/>
                      </w:rPr>
                      <w:t>);</w:t>
                    </w:r>
                  </w:p>
                  <w:p>
                    <w:pPr>
                      <w:spacing w:line="574" w:lineRule="exact" w:before="0"/>
                      <w:ind w:left="444" w:right="602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private final </w:t>
                    </w:r>
                    <w:r>
                      <w:rPr>
                        <w:sz w:val="16"/>
                      </w:rPr>
                      <w:t>String mode; FollowReadMode(String</w:t>
                    </w:r>
                    <w:r>
                      <w:rPr>
                        <w:spacing w:val="-1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mode)</w:t>
                    </w:r>
                    <w:r>
                      <w:rPr>
                        <w:spacing w:val="-1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{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rFonts w:ascii="文泉驿微米黑" w:eastAsia="文泉驿微米黑" w:hint="eastAsia"/>
          <w:spacing w:val="13"/>
          <w:sz w:val="20"/>
        </w:rPr>
        <w:t>在</w:t>
      </w:r>
      <w:r>
        <w:rPr>
          <w:rFonts w:ascii="文泉驿微米黑" w:eastAsia="文泉驿微米黑" w:hint="eastAsia"/>
          <w:sz w:val="16"/>
        </w:rPr>
        <w:t>Java</w:t>
      </w:r>
      <w:r>
        <w:rPr>
          <w:rFonts w:ascii="文泉驿微米黑" w:eastAsia="文泉驿微米黑" w:hint="eastAsia"/>
          <w:spacing w:val="-13"/>
          <w:sz w:val="16"/>
        </w:rPr>
        <w:t> 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言</w:t>
      </w:r>
      <w:r>
        <w:rPr>
          <w:rFonts w:ascii="文泉驿微米黑" w:eastAsia="文泉驿微米黑" w:hint="eastAsia"/>
          <w:sz w:val="20"/>
        </w:rPr>
        <w:t>当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定</w:t>
      </w:r>
      <w:r>
        <w:rPr>
          <w:rFonts w:ascii="文泉驿微米黑" w:eastAsia="文泉驿微米黑" w:hint="eastAsia"/>
          <w:sz w:val="20"/>
        </w:rPr>
        <w:t>义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sz w:val="16"/>
        </w:rPr>
        <w:t>FollowerReadHelper</w:t>
      </w:r>
      <w:r>
        <w:rPr>
          <w:spacing w:val="-55"/>
          <w:sz w:val="16"/>
        </w:rPr>
        <w:t> </w:t>
      </w:r>
      <w:r>
        <w:rPr>
          <w:rFonts w:ascii="文泉驿微米黑" w:eastAsia="文泉驿微米黑" w:hint="eastAsia"/>
          <w:sz w:val="20"/>
        </w:rPr>
        <w:t>类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于</w:t>
      </w:r>
      <w:r>
        <w:rPr>
          <w:rFonts w:ascii="文泉驿微米黑" w:eastAsia="文泉驿微米黑" w:hint="eastAsia"/>
          <w:sz w:val="20"/>
        </w:rPr>
        <w:t>开</w:t>
      </w:r>
      <w:r>
        <w:rPr>
          <w:rFonts w:ascii="文泉驿微米黑" w:eastAsia="文泉驿微米黑" w:hint="eastAsia"/>
          <w:sz w:val="20"/>
        </w:rPr>
        <w:t>启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Follower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16"/>
        </w:rPr>
        <w:t>Read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功</w:t>
      </w:r>
      <w:r>
        <w:rPr>
          <w:rFonts w:ascii="文泉驿微米黑" w:eastAsia="文泉驿微米黑" w:hint="eastAsia"/>
          <w:sz w:val="20"/>
        </w:rPr>
        <w:t>能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spacing w:after="0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"/>
        <w:rPr>
          <w:rFonts w:ascii="文泉驿微米黑"/>
          <w:sz w:val="4"/>
        </w:rPr>
      </w:pPr>
    </w:p>
    <w:p>
      <w:pPr>
        <w:pStyle w:val="BodyText"/>
        <w:spacing w:before="0"/>
        <w:ind w:left="148"/>
        <w:rPr>
          <w:rFonts w:ascii="文泉驿微米黑"/>
          <w:sz w:val="20"/>
        </w:rPr>
      </w:pPr>
      <w:r>
        <w:rPr>
          <w:rFonts w:ascii="文泉驿微米黑"/>
          <w:sz w:val="20"/>
        </w:rPr>
        <w:pict>
          <v:group style="width:474.8pt;height:448.15pt;mso-position-horizontal-relative:char;mso-position-vertical-relative:line" id="docshapegroup936" coordorigin="0,0" coordsize="9496,8963">
            <v:shape style="position:absolute;left:0;top:0;width:9496;height:8963" id="docshape937" coordorigin="0,0" coordsize="9496,8963" path="m4,287l4,0m4,574l4,287m4,861l4,574m4,1148l4,861m4,1435l4,1148m4,1722l4,1435m4,2008l4,1722m4,2295l4,2008m4,2582l4,2295m4,2869l4,2582m4,3156l4,2869m4,3443l4,3156m4,3730l4,3443m4,4017l4,3730m4,4304l4,4017m4,4591l4,4304m4,4878l4,4591m4,5165l4,4878m4,5452l4,5165m4,5738l4,5452m4,6025l4,5738m4,6312l4,6025m4,6599l4,6312m4,6886l4,6599m4,7173l4,6886m4,7460l4,7173m4,7747l4,7460m4,8034l4,7747m4,8321l4,8034m4,8608l4,8321m4,8895l4,8608m4,8962l4,8895m0,8958l68,8958m9492,287l9492,0m9492,574l9492,287m9492,861l9492,574m9492,1148l9492,861m9492,1435l9492,1148m9492,1722l9492,1435m9492,2008l9492,1722m9492,2295l9492,2008m9492,2582l9492,2295m9492,2869l9492,2582m9492,3156l9492,2869m9492,3443l9492,3156m9492,3730l9492,3443m9492,4017l9492,3730m9492,4304l9492,4017m9492,4591l9492,4304m9492,4878l9492,4591m9492,5165l9492,4878m9492,5452l9492,5165m9492,5738l9492,5452m9492,6025l9492,5738m9492,6312l9492,6025m9492,6599l9492,6312m9492,6886l9492,6599m9492,7173l9492,6886m9492,7460l9492,7173m9492,7747l9492,7460m9492,8034l9492,7747m9492,8321l9492,8034m9492,8608l9492,8321m9492,8895l9492,8608m68,8958l9428,8958m9428,8958l9496,8958m9492,8962l9492,8895e" filled="false" stroked="true" strokeweight=".398pt" strokecolor="#000000">
              <v:path arrowok="t"/>
              <v:stroke dashstyle="solid"/>
            </v:shape>
            <v:shape style="position:absolute;left:7;top:0;width:9480;height:8955" type="#_x0000_t202" id="docshape938" filled="false" stroked="false">
              <v:textbox inset="0,0,0,0">
                <w:txbxContent>
                  <w:p>
                    <w:pPr>
                      <w:spacing w:before="13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this</w:t>
                    </w:r>
                    <w:r>
                      <w:rPr>
                        <w:sz w:val="16"/>
                      </w:rPr>
                      <w:t>.mode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mode;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line="261" w:lineRule="auto" w:before="0"/>
                      <w:ind w:left="828" w:right="6560" w:hanging="385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public</w:t>
                    </w:r>
                    <w:r>
                      <w:rPr>
                        <w:color w:val="214987"/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String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getMode()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{ </w:t>
                    </w:r>
                    <w:r>
                      <w:rPr>
                        <w:color w:val="214987"/>
                        <w:sz w:val="16"/>
                      </w:rPr>
                      <w:t>return </w:t>
                    </w:r>
                    <w:r>
                      <w:rPr>
                        <w:sz w:val="16"/>
                      </w:rPr>
                      <w:t>mode;</w:t>
                    </w:r>
                  </w:p>
                  <w:p>
                    <w:pPr>
                      <w:spacing w:before="0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before="0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public</w:t>
                    </w:r>
                    <w:r>
                      <w:rPr>
                        <w:color w:val="214987"/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class</w:t>
                    </w:r>
                    <w:r>
                      <w:rPr>
                        <w:color w:val="214987"/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FollowerReadHelper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{</w:t>
                    </w:r>
                  </w:p>
                  <w:p>
                    <w:pPr>
                      <w:spacing w:line="240" w:lineRule="auto" w:before="14"/>
                      <w:rPr>
                        <w:sz w:val="18"/>
                      </w:rPr>
                    </w:pPr>
                  </w:p>
                  <w:p>
                    <w:pPr>
                      <w:spacing w:before="1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public</w:t>
                    </w:r>
                    <w:r>
                      <w:rPr>
                        <w:color w:val="214987"/>
                        <w:spacing w:val="-10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static</w:t>
                    </w:r>
                    <w:r>
                      <w:rPr>
                        <w:color w:val="214987"/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void</w:t>
                    </w:r>
                    <w:r>
                      <w:rPr>
                        <w:color w:val="214987"/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setSessionReplicaRead(Connection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conn,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FollowReadMode</w:t>
                    </w:r>
                    <w:r>
                      <w:rPr>
                        <w:spacing w:val="-1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mode)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throws</w:t>
                    </w:r>
                  </w:p>
                  <w:p>
                    <w:pPr>
                      <w:spacing w:before="10"/>
                      <w:ind w:left="842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rFonts w:ascii="Verdana" w:hAnsi="Verdana"/>
                        <w:i/>
                        <w:color w:val="7F7F7F"/>
                        <w:sz w:val="20"/>
                      </w:rPr>
                      <w:t>'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z w:val="20"/>
                      </w:rPr>
                      <w:t>→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26"/>
                        <w:sz w:val="20"/>
                      </w:rPr>
                      <w:t> </w:t>
                    </w:r>
                    <w:r>
                      <w:rPr>
                        <w:sz w:val="16"/>
                      </w:rPr>
                      <w:t>SQLException</w:t>
                    </w:r>
                    <w:r>
                      <w:rPr>
                        <w:spacing w:val="-24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{</w:t>
                    </w:r>
                  </w:p>
                  <w:p>
                    <w:pPr>
                      <w:spacing w:line="261" w:lineRule="auto" w:before="24"/>
                      <w:ind w:left="828" w:right="3459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if</w:t>
                    </w:r>
                    <w:r>
                      <w:rPr>
                        <w:color w:val="214987"/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(mode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==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null</w:t>
                    </w:r>
                    <w:r>
                      <w:rPr>
                        <w:sz w:val="16"/>
                      </w:rPr>
                      <w:t>)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mode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FollowReadMode.LEADER; PreparedStatement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stmt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conn.prepareStatement(</w:t>
                    </w:r>
                  </w:p>
                  <w:p>
                    <w:pPr>
                      <w:spacing w:before="0"/>
                      <w:ind w:left="1213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4F9905"/>
                        <w:sz w:val="16"/>
                      </w:rPr>
                      <w:t>"SET</w:t>
                    </w:r>
                    <w:r>
                      <w:rPr>
                        <w:color w:val="4F9905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@@tidb_replica_read</w:t>
                    </w:r>
                    <w:r>
                      <w:rPr>
                        <w:color w:val="4F9905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=</w:t>
                    </w:r>
                    <w:r>
                      <w:rPr>
                        <w:color w:val="4F9905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4F9905"/>
                        <w:spacing w:val="-5"/>
                        <w:sz w:val="16"/>
                      </w:rPr>
                      <w:t>?;"</w:t>
                    </w:r>
                  </w:p>
                  <w:p>
                    <w:pPr>
                      <w:spacing w:before="24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t>);</w:t>
                    </w:r>
                  </w:p>
                  <w:p>
                    <w:pPr>
                      <w:spacing w:line="261" w:lineRule="auto" w:before="24"/>
                      <w:ind w:left="828" w:right="5381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stmt.setString(1,</w:t>
                    </w:r>
                    <w:r>
                      <w:rPr>
                        <w:spacing w:val="-2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mode.getMode()); </w:t>
                    </w:r>
                    <w:r>
                      <w:rPr>
                        <w:spacing w:val="-2"/>
                        <w:sz w:val="16"/>
                      </w:rPr>
                      <w:t>stmt.execute();</w:t>
                    </w:r>
                  </w:p>
                  <w:p>
                    <w:pPr>
                      <w:spacing w:before="0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before="1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public</w:t>
                    </w:r>
                    <w:r>
                      <w:rPr>
                        <w:color w:val="214987"/>
                        <w:spacing w:val="-12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static</w:t>
                    </w:r>
                    <w:r>
                      <w:rPr>
                        <w:color w:val="214987"/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void</w:t>
                    </w:r>
                    <w:r>
                      <w:rPr>
                        <w:color w:val="214987"/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setGlobalReplicaRead(Connection</w:t>
                    </w:r>
                    <w:r>
                      <w:rPr>
                        <w:spacing w:val="-1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conn,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FollowReadMode</w:t>
                    </w:r>
                    <w:r>
                      <w:rPr>
                        <w:spacing w:val="-1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mode)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throws</w:t>
                    </w:r>
                  </w:p>
                  <w:p>
                    <w:pPr>
                      <w:spacing w:before="10"/>
                      <w:ind w:left="842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rFonts w:ascii="Verdana" w:hAnsi="Verdana"/>
                        <w:i/>
                        <w:color w:val="7F7F7F"/>
                        <w:sz w:val="20"/>
                      </w:rPr>
                      <w:t>'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z w:val="20"/>
                      </w:rPr>
                      <w:t>→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26"/>
                        <w:sz w:val="20"/>
                      </w:rPr>
                      <w:t> </w:t>
                    </w:r>
                    <w:r>
                      <w:rPr>
                        <w:sz w:val="16"/>
                      </w:rPr>
                      <w:t>SQLException</w:t>
                    </w:r>
                    <w:r>
                      <w:rPr>
                        <w:spacing w:val="-24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{</w:t>
                    </w:r>
                  </w:p>
                  <w:p>
                    <w:pPr>
                      <w:spacing w:line="261" w:lineRule="auto" w:before="24"/>
                      <w:ind w:left="828" w:right="3459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if</w:t>
                    </w:r>
                    <w:r>
                      <w:rPr>
                        <w:color w:val="214987"/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(mode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==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null</w:t>
                    </w:r>
                    <w:r>
                      <w:rPr>
                        <w:sz w:val="16"/>
                      </w:rPr>
                      <w:t>)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mode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FollowReadMode.LEADER; PreparedStatement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stmt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conn.prepareStatement(</w:t>
                    </w:r>
                  </w:p>
                  <w:p>
                    <w:pPr>
                      <w:spacing w:before="0"/>
                      <w:ind w:left="1213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4F9905"/>
                        <w:sz w:val="16"/>
                      </w:rPr>
                      <w:t>"SET</w:t>
                    </w:r>
                    <w:r>
                      <w:rPr>
                        <w:color w:val="4F9905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GLOBAL</w:t>
                    </w:r>
                    <w:r>
                      <w:rPr>
                        <w:color w:val="4F9905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@@tidb_replica_read</w:t>
                    </w:r>
                    <w:r>
                      <w:rPr>
                        <w:color w:val="4F9905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=</w:t>
                    </w:r>
                    <w:r>
                      <w:rPr>
                        <w:color w:val="4F9905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4F9905"/>
                        <w:spacing w:val="-5"/>
                        <w:sz w:val="16"/>
                      </w:rPr>
                      <w:t>?;"</w:t>
                    </w:r>
                  </w:p>
                  <w:p>
                    <w:pPr>
                      <w:spacing w:before="24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t>);</w:t>
                    </w:r>
                  </w:p>
                  <w:p>
                    <w:pPr>
                      <w:spacing w:line="261" w:lineRule="auto" w:before="24"/>
                      <w:ind w:left="828" w:right="5381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stmt.setString(1,</w:t>
                    </w:r>
                    <w:r>
                      <w:rPr>
                        <w:spacing w:val="-2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mode.getMode()); </w:t>
                    </w:r>
                    <w:r>
                      <w:rPr>
                        <w:spacing w:val="-2"/>
                        <w:sz w:val="16"/>
                      </w:rPr>
                      <w:t>stmt.execute();</w:t>
                    </w:r>
                  </w:p>
                  <w:p>
                    <w:pPr>
                      <w:spacing w:before="0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before="0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文泉驿微米黑"/>
          <w:sz w:val="20"/>
        </w:rPr>
      </w:r>
    </w:p>
    <w:p>
      <w:pPr>
        <w:pStyle w:val="BodyText"/>
        <w:spacing w:before="13"/>
        <w:rPr>
          <w:rFonts w:ascii="文泉驿微米黑"/>
          <w:sz w:val="6"/>
        </w:rPr>
      </w:pPr>
    </w:p>
    <w:p>
      <w:pPr>
        <w:pStyle w:val="BodyText"/>
        <w:spacing w:line="308" w:lineRule="exact" w:before="52"/>
        <w:ind w:left="220"/>
      </w:pP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需</w:t>
      </w:r>
      <w:r>
        <w:rPr>
          <w:rFonts w:ascii="文泉驿微米黑" w:eastAsia="文泉驿微米黑" w:hint="eastAsia"/>
          <w:sz w:val="20"/>
        </w:rPr>
        <w:t>要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从</w:t>
      </w:r>
      <w:r>
        <w:rPr>
          <w:rFonts w:ascii="文泉驿微米黑" w:eastAsia="文泉驿微米黑" w:hint="eastAsia"/>
        </w:rPr>
        <w:t>Follower</w:t>
      </w:r>
      <w:r>
        <w:rPr>
          <w:rFonts w:ascii="文泉驿微米黑" w:eastAsia="文泉驿微米黑" w:hint="eastAsia"/>
          <w:spacing w:val="-14"/>
        </w:rPr>
        <w:t> </w:t>
      </w:r>
      <w:r>
        <w:rPr>
          <w:rFonts w:ascii="文泉驿微米黑" w:eastAsia="文泉驿微米黑" w:hint="eastAsia"/>
          <w:sz w:val="20"/>
        </w:rPr>
        <w:t>节</w:t>
      </w:r>
      <w:r>
        <w:rPr>
          <w:rFonts w:ascii="文泉驿微米黑" w:eastAsia="文泉驿微米黑" w:hint="eastAsia"/>
          <w:sz w:val="20"/>
        </w:rPr>
        <w:t>点</w:t>
      </w:r>
      <w:r>
        <w:rPr>
          <w:rFonts w:ascii="文泉驿微米黑" w:eastAsia="文泉驿微米黑" w:hint="eastAsia"/>
          <w:sz w:val="20"/>
        </w:rPr>
        <w:t>读</w:t>
      </w:r>
      <w:r>
        <w:rPr>
          <w:rFonts w:ascii="文泉驿微米黑" w:eastAsia="文泉驿微米黑" w:hint="eastAsia"/>
          <w:sz w:val="20"/>
        </w:rPr>
        <w:t>取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pacing w:val="-34"/>
          <w:sz w:val="20"/>
        </w:rPr>
        <w:t>，通过</w:t>
      </w:r>
      <w:r>
        <w:rPr/>
        <w:t>setSessionReplicaRead(conn</w:t>
      </w:r>
      <w:r>
        <w:rPr>
          <w:spacing w:val="-6"/>
        </w:rPr>
        <w:t>, </w:t>
      </w:r>
      <w:r>
        <w:rPr>
          <w:spacing w:val="-2"/>
        </w:rPr>
        <w:t>FollowReadMode.LEADER_AND_FOLLOWER</w:t>
      </w:r>
    </w:p>
    <w:p>
      <w:pPr>
        <w:spacing w:line="208" w:lineRule="auto" w:before="10"/>
        <w:ind w:left="220" w:right="1438" w:firstLine="0"/>
        <w:jc w:val="left"/>
        <w:rPr>
          <w:rFonts w:ascii="文泉驿微米黑" w:hAnsi="文泉驿微米黑" w:eastAsia="文泉驿微米黑" w:hint="eastAsia"/>
          <w:sz w:val="20"/>
        </w:rPr>
      </w:pPr>
      <w:r>
        <w:rPr/>
        <w:pict>
          <v:group style="position:absolute;margin-left:68.610001pt;margin-top:30.570555pt;width:474.8pt;height:146.85pt;mso-position-horizontal-relative:page;mso-position-vertical-relative:paragraph;z-index:-15422976;mso-wrap-distance-left:0;mso-wrap-distance-right:0" id="docshapegroup939" coordorigin="1372,611" coordsize="9496,2937">
            <v:shape style="position:absolute;left:1372;top:611;width:9496;height:2937" id="docshape940" coordorigin="1372,612" coordsize="9496,2937" path="m1376,679l1376,612m1372,615l1440,615m1440,615l10800,615m10800,615l10868,615m10864,679l10864,612m1376,966l1376,679m10864,966l10864,679m1376,1253l1376,966m10864,1253l10864,966m1376,1540l1376,1253m10864,1540l10864,1253m1376,1827l1376,1540m10864,1827l10864,1540m1376,2114l1376,1827m10864,2114l10864,1827m1376,2401l1376,2114m10864,2401l10864,2114m1376,2688l1376,2401m10864,2688l10864,2401m1376,2975l1376,2688m10864,2975l10864,2688m1376,3262l1376,2975m10864,3262l10864,2975m1376,3548l1376,3262m10864,3548l10864,3262e" filled="false" stroked="true" strokeweight=".398pt" strokecolor="#000000">
              <v:path arrowok="t"/>
              <v:stroke dashstyle="solid"/>
            </v:shape>
            <v:shape style="position:absolute;left:1380;top:619;width:9480;height:2930" type="#_x0000_t202" id="docshape941" filled="false" stroked="false">
              <v:textbox inset="0,0,0,0">
                <w:txbxContent>
                  <w:p>
                    <w:pPr>
                      <w:spacing w:before="7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public</w:t>
                    </w:r>
                    <w:r>
                      <w:rPr>
                        <w:color w:val="214987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static</w:t>
                    </w:r>
                    <w:r>
                      <w:rPr>
                        <w:color w:val="214987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class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AuthorDAO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{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before="0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//</w:t>
                    </w:r>
                    <w:r>
                      <w:rPr>
                        <w:color w:val="8E5902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Omit</w:t>
                    </w:r>
                    <w:r>
                      <w:rPr>
                        <w:color w:val="8E5902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initialization</w:t>
                    </w:r>
                    <w:r>
                      <w:rPr>
                        <w:color w:val="8E5902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of</w:t>
                    </w:r>
                    <w:r>
                      <w:rPr>
                        <w:color w:val="8E5902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instance</w:t>
                    </w:r>
                    <w:r>
                      <w:rPr>
                        <w:color w:val="8E5902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variables...</w:t>
                    </w:r>
                  </w:p>
                  <w:p>
                    <w:pPr>
                      <w:spacing w:line="240" w:lineRule="auto" w:before="14"/>
                      <w:rPr>
                        <w:sz w:val="18"/>
                      </w:rPr>
                    </w:pPr>
                  </w:p>
                  <w:p>
                    <w:pPr>
                      <w:spacing w:line="261" w:lineRule="auto" w:before="1"/>
                      <w:ind w:left="828" w:right="3137" w:hanging="385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public</w:t>
                    </w:r>
                    <w:r>
                      <w:rPr>
                        <w:color w:val="214987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void</w:t>
                    </w:r>
                    <w:r>
                      <w:rPr>
                        <w:color w:val="214987"/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getAuthorsByFollowerRead()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throws</w:t>
                    </w:r>
                    <w:r>
                      <w:rPr>
                        <w:color w:val="214987"/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SQLException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{ </w:t>
                    </w:r>
                    <w:r>
                      <w:rPr>
                        <w:color w:val="214987"/>
                        <w:sz w:val="16"/>
                      </w:rPr>
                      <w:t>try </w:t>
                    </w:r>
                    <w:r>
                      <w:rPr>
                        <w:sz w:val="16"/>
                      </w:rPr>
                      <w:t>(Connection conn = ds.getConnection()) {</w:t>
                    </w:r>
                  </w:p>
                  <w:p>
                    <w:pPr>
                      <w:spacing w:line="261" w:lineRule="auto" w:before="0"/>
                      <w:ind w:left="1213" w:right="28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//</w:t>
                    </w:r>
                    <w:r>
                      <w:rPr>
                        <w:color w:val="8E5902"/>
                        <w:spacing w:val="25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Enable</w:t>
                    </w:r>
                    <w:r>
                      <w:rPr>
                        <w:color w:val="8E5902"/>
                        <w:spacing w:val="27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the</w:t>
                    </w:r>
                    <w:r>
                      <w:rPr>
                        <w:color w:val="8E5902"/>
                        <w:spacing w:val="27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follower</w:t>
                    </w:r>
                    <w:r>
                      <w:rPr>
                        <w:color w:val="8E5902"/>
                        <w:spacing w:val="27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read</w:t>
                    </w:r>
                    <w:r>
                      <w:rPr>
                        <w:color w:val="8E5902"/>
                        <w:spacing w:val="27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feature.</w:t>
                    </w:r>
                    <w:r>
                      <w:rPr>
                        <w:color w:val="8E590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FollowerReadHelper.setSessionReplicaRead(conn,</w:t>
                    </w:r>
                    <w:r>
                      <w:rPr>
                        <w:spacing w:val="-2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FollowReadMode.LEADER_AND_FOLLOWER);</w:t>
                    </w:r>
                  </w:p>
                  <w:p>
                    <w:pPr>
                      <w:spacing w:line="240" w:lineRule="auto" w:before="8"/>
                      <w:rPr>
                        <w:sz w:val="17"/>
                      </w:rPr>
                    </w:pPr>
                  </w:p>
                  <w:p>
                    <w:pPr>
                      <w:spacing w:before="0"/>
                      <w:ind w:left="1213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//</w:t>
                    </w:r>
                    <w:r>
                      <w:rPr>
                        <w:color w:val="8E5902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Read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the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authors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list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for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100000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times.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rFonts w:ascii="Verdana" w:hAnsi="Verdana" w:eastAsia="Verdana"/>
          <w:i/>
          <w:color w:val="7F7F7F"/>
          <w:sz w:val="20"/>
        </w:rPr>
        <w:t>'</w:t>
      </w:r>
      <w:r>
        <w:rPr>
          <w:rFonts w:ascii="Arial Narrow" w:hAnsi="Arial Narrow" w:eastAsia="Arial Narrow"/>
          <w:i/>
          <w:color w:val="7F7F7F"/>
          <w:spacing w:val="14"/>
          <w:sz w:val="20"/>
        </w:rPr>
        <w:t>→ </w:t>
      </w:r>
      <w:r>
        <w:rPr>
          <w:spacing w:val="-25"/>
          <w:sz w:val="16"/>
        </w:rPr>
        <w:t>) </w:t>
      </w:r>
      <w:r>
        <w:rPr>
          <w:rFonts w:ascii="文泉驿微米黑" w:hAnsi="文泉驿微米黑" w:eastAsia="文泉驿微米黑" w:hint="eastAsia"/>
          <w:sz w:val="20"/>
        </w:rPr>
        <w:t>方</w:t>
      </w:r>
      <w:r>
        <w:rPr>
          <w:rFonts w:ascii="文泉驿微米黑" w:hAnsi="文泉驿微米黑" w:eastAsia="文泉驿微米黑" w:hint="eastAsia"/>
          <w:sz w:val="20"/>
        </w:rPr>
        <w:t>法</w:t>
      </w:r>
      <w:r>
        <w:rPr>
          <w:rFonts w:ascii="文泉驿微米黑" w:hAnsi="文泉驿微米黑" w:eastAsia="文泉驿微米黑" w:hint="eastAsia"/>
          <w:sz w:val="20"/>
        </w:rPr>
        <w:t>在</w:t>
      </w:r>
      <w:r>
        <w:rPr>
          <w:rFonts w:ascii="文泉驿微米黑" w:hAnsi="文泉驿微米黑" w:eastAsia="文泉驿微米黑" w:hint="eastAsia"/>
          <w:sz w:val="20"/>
        </w:rPr>
        <w:t>当</w:t>
      </w:r>
      <w:r>
        <w:rPr>
          <w:rFonts w:ascii="文泉驿微米黑" w:hAnsi="文泉驿微米黑" w:eastAsia="文泉驿微米黑" w:hint="eastAsia"/>
          <w:spacing w:val="-3"/>
          <w:sz w:val="20"/>
        </w:rPr>
        <w:t>前 </w:t>
      </w:r>
      <w:r>
        <w:rPr>
          <w:rFonts w:ascii="文泉驿微米黑" w:hAnsi="文泉驿微米黑" w:eastAsia="文泉驿微米黑" w:hint="eastAsia"/>
          <w:sz w:val="16"/>
        </w:rPr>
        <w:t>Session </w:t>
      </w:r>
      <w:r>
        <w:rPr>
          <w:rFonts w:ascii="文泉驿微米黑" w:hAnsi="文泉驿微米黑" w:eastAsia="文泉驿微米黑" w:hint="eastAsia"/>
          <w:sz w:val="20"/>
        </w:rPr>
        <w:t>开</w:t>
      </w:r>
      <w:r>
        <w:rPr>
          <w:rFonts w:ascii="文泉驿微米黑" w:hAnsi="文泉驿微米黑" w:eastAsia="文泉驿微米黑" w:hint="eastAsia"/>
          <w:sz w:val="20"/>
        </w:rPr>
        <w:t>启</w:t>
      </w:r>
      <w:r>
        <w:rPr>
          <w:rFonts w:ascii="文泉驿微米黑" w:hAnsi="文泉驿微米黑" w:eastAsia="文泉驿微米黑" w:hint="eastAsia"/>
          <w:sz w:val="20"/>
        </w:rPr>
        <w:t>能</w:t>
      </w:r>
      <w:r>
        <w:rPr>
          <w:rFonts w:ascii="文泉驿微米黑" w:hAnsi="文泉驿微米黑" w:eastAsia="文泉驿微米黑" w:hint="eastAsia"/>
          <w:sz w:val="20"/>
        </w:rPr>
        <w:t>够</w:t>
      </w:r>
      <w:r>
        <w:rPr>
          <w:rFonts w:ascii="文泉驿微米黑" w:hAnsi="文泉驿微米黑" w:eastAsia="文泉驿微米黑" w:hint="eastAsia"/>
          <w:spacing w:val="-2"/>
          <w:sz w:val="20"/>
        </w:rPr>
        <w:t>在 </w:t>
      </w:r>
      <w:r>
        <w:rPr>
          <w:rFonts w:ascii="文泉驿微米黑" w:hAnsi="文泉驿微米黑" w:eastAsia="文泉驿微米黑" w:hint="eastAsia"/>
          <w:sz w:val="16"/>
        </w:rPr>
        <w:t>Leader </w:t>
      </w:r>
      <w:r>
        <w:rPr>
          <w:rFonts w:ascii="文泉驿微米黑" w:hAnsi="文泉驿微米黑" w:eastAsia="文泉驿微米黑" w:hint="eastAsia"/>
          <w:sz w:val="20"/>
        </w:rPr>
        <w:t>节</w:t>
      </w:r>
      <w:r>
        <w:rPr>
          <w:rFonts w:ascii="文泉驿微米黑" w:hAnsi="文泉驿微米黑" w:eastAsia="文泉驿微米黑" w:hint="eastAsia"/>
          <w:sz w:val="20"/>
        </w:rPr>
        <w:t>点</w:t>
      </w:r>
      <w:r>
        <w:rPr>
          <w:rFonts w:ascii="文泉驿微米黑" w:hAnsi="文泉驿微米黑" w:eastAsia="文泉驿微米黑" w:hint="eastAsia"/>
          <w:spacing w:val="-3"/>
          <w:sz w:val="20"/>
        </w:rPr>
        <w:t>和 </w:t>
      </w:r>
      <w:r>
        <w:rPr>
          <w:rFonts w:ascii="文泉驿微米黑" w:hAnsi="文泉驿微米黑" w:eastAsia="文泉驿微米黑" w:hint="eastAsia"/>
          <w:sz w:val="16"/>
        </w:rPr>
        <w:t>Follower </w:t>
      </w:r>
      <w:r>
        <w:rPr>
          <w:rFonts w:ascii="文泉驿微米黑" w:hAnsi="文泉驿微米黑" w:eastAsia="文泉驿微米黑" w:hint="eastAsia"/>
          <w:sz w:val="20"/>
        </w:rPr>
        <w:t>节</w:t>
      </w:r>
      <w:r>
        <w:rPr>
          <w:rFonts w:ascii="文泉驿微米黑" w:hAnsi="文泉驿微米黑" w:eastAsia="文泉驿微米黑" w:hint="eastAsia"/>
          <w:sz w:val="20"/>
        </w:rPr>
        <w:t>点</w:t>
      </w:r>
      <w:r>
        <w:rPr>
          <w:rFonts w:ascii="文泉驿微米黑" w:hAnsi="文泉驿微米黑" w:eastAsia="文泉驿微米黑" w:hint="eastAsia"/>
          <w:sz w:val="20"/>
        </w:rPr>
        <w:t>进</w:t>
      </w:r>
      <w:r>
        <w:rPr>
          <w:rFonts w:ascii="文泉驿微米黑" w:hAnsi="文泉驿微米黑" w:eastAsia="文泉驿微米黑" w:hint="eastAsia"/>
          <w:sz w:val="20"/>
        </w:rPr>
        <w:t>行</w:t>
      </w:r>
      <w:r>
        <w:rPr>
          <w:rFonts w:ascii="文泉驿微米黑" w:hAnsi="文泉驿微米黑" w:eastAsia="文泉驿微米黑" w:hint="eastAsia"/>
          <w:sz w:val="20"/>
        </w:rPr>
        <w:t>负</w:t>
      </w:r>
      <w:r>
        <w:rPr>
          <w:rFonts w:ascii="文泉驿微米黑" w:hAnsi="文泉驿微米黑" w:eastAsia="文泉驿微米黑" w:hint="eastAsia"/>
          <w:sz w:val="20"/>
        </w:rPr>
        <w:t>载</w:t>
      </w:r>
      <w:r>
        <w:rPr>
          <w:rFonts w:ascii="文泉驿微米黑" w:hAnsi="文泉驿微米黑" w:eastAsia="文泉驿微米黑" w:hint="eastAsia"/>
          <w:sz w:val="20"/>
        </w:rPr>
        <w:t>均</w:t>
      </w:r>
      <w:r>
        <w:rPr>
          <w:rFonts w:ascii="文泉驿微米黑" w:hAnsi="文泉驿微米黑" w:eastAsia="文泉驿微米黑" w:hint="eastAsia"/>
          <w:sz w:val="20"/>
        </w:rPr>
        <w:t>衡</w:t>
      </w:r>
      <w:r>
        <w:rPr>
          <w:rFonts w:ascii="文泉驿微米黑" w:hAnsi="文泉驿微米黑" w:eastAsia="文泉驿微米黑" w:hint="eastAsia"/>
          <w:spacing w:val="-2"/>
          <w:sz w:val="20"/>
        </w:rPr>
        <w:t>的 </w:t>
      </w:r>
      <w:r>
        <w:rPr>
          <w:rFonts w:ascii="文泉驿微米黑" w:hAnsi="文泉驿微米黑" w:eastAsia="文泉驿微米黑" w:hint="eastAsia"/>
          <w:sz w:val="16"/>
        </w:rPr>
        <w:t>Follower Read </w:t>
      </w:r>
      <w:r>
        <w:rPr>
          <w:rFonts w:ascii="文泉驿微米黑" w:hAnsi="文泉驿微米黑" w:eastAsia="文泉驿微米黑" w:hint="eastAsia"/>
          <w:sz w:val="20"/>
        </w:rPr>
        <w:t>功能，</w:t>
      </w:r>
      <w:r>
        <w:rPr>
          <w:rFonts w:ascii="文泉驿微米黑" w:hAnsi="文泉驿微米黑" w:eastAsia="文泉驿微米黑" w:hint="eastAsia"/>
          <w:sz w:val="20"/>
        </w:rPr>
        <w:t>当</w:t>
      </w:r>
      <w:r>
        <w:rPr>
          <w:rFonts w:ascii="文泉驿微米黑" w:hAnsi="文泉驿微米黑" w:eastAsia="文泉驿微米黑" w:hint="eastAsia"/>
          <w:sz w:val="20"/>
        </w:rPr>
        <w:t>连</w:t>
      </w:r>
      <w:r>
        <w:rPr>
          <w:rFonts w:ascii="文泉驿微米黑" w:hAnsi="文泉驿微米黑" w:eastAsia="文泉驿微米黑" w:hint="eastAsia"/>
          <w:sz w:val="20"/>
        </w:rPr>
        <w:t>接</w:t>
      </w:r>
      <w:r>
        <w:rPr>
          <w:rFonts w:ascii="文泉驿微米黑" w:hAnsi="文泉驿微米黑" w:eastAsia="文泉驿微米黑" w:hint="eastAsia"/>
          <w:sz w:val="20"/>
        </w:rPr>
        <w:t>断</w:t>
      </w:r>
      <w:r>
        <w:rPr>
          <w:rFonts w:ascii="文泉驿微米黑" w:hAnsi="文泉驿微米黑" w:eastAsia="文泉驿微米黑" w:hint="eastAsia"/>
          <w:spacing w:val="-2"/>
          <w:sz w:val="20"/>
        </w:rPr>
        <w:t>开</w:t>
      </w:r>
      <w:r>
        <w:rPr>
          <w:rFonts w:ascii="文泉驿微米黑" w:hAnsi="文泉驿微米黑" w:eastAsia="文泉驿微米黑" w:hint="eastAsia"/>
          <w:spacing w:val="-2"/>
          <w:sz w:val="20"/>
        </w:rPr>
        <w:t>时</w:t>
      </w:r>
      <w:r>
        <w:rPr>
          <w:rFonts w:ascii="文泉驿微米黑" w:hAnsi="文泉驿微米黑" w:eastAsia="文泉驿微米黑" w:hint="eastAsia"/>
          <w:spacing w:val="-2"/>
          <w:sz w:val="20"/>
        </w:rPr>
        <w:t>，</w:t>
      </w:r>
      <w:r>
        <w:rPr>
          <w:rFonts w:ascii="文泉驿微米黑" w:hAnsi="文泉驿微米黑" w:eastAsia="文泉驿微米黑" w:hint="eastAsia"/>
          <w:spacing w:val="-2"/>
          <w:sz w:val="20"/>
        </w:rPr>
        <w:t>会</w:t>
      </w:r>
      <w:r>
        <w:rPr>
          <w:rFonts w:ascii="文泉驿微米黑" w:hAnsi="文泉驿微米黑" w:eastAsia="文泉驿微米黑" w:hint="eastAsia"/>
          <w:spacing w:val="-2"/>
          <w:sz w:val="20"/>
        </w:rPr>
        <w:t>恢</w:t>
      </w:r>
      <w:r>
        <w:rPr>
          <w:rFonts w:ascii="文泉驿微米黑" w:hAnsi="文泉驿微米黑" w:eastAsia="文泉驿微米黑" w:hint="eastAsia"/>
          <w:spacing w:val="-2"/>
          <w:sz w:val="20"/>
        </w:rPr>
        <w:t>复</w:t>
      </w:r>
      <w:r>
        <w:rPr>
          <w:rFonts w:ascii="文泉驿微米黑" w:hAnsi="文泉驿微米黑" w:eastAsia="文泉驿微米黑" w:hint="eastAsia"/>
          <w:spacing w:val="-2"/>
          <w:sz w:val="20"/>
        </w:rPr>
        <w:t>到</w:t>
      </w:r>
      <w:r>
        <w:rPr>
          <w:rFonts w:ascii="文泉驿微米黑" w:hAnsi="文泉驿微米黑" w:eastAsia="文泉驿微米黑" w:hint="eastAsia"/>
          <w:spacing w:val="-2"/>
          <w:sz w:val="20"/>
        </w:rPr>
        <w:t>原</w:t>
      </w:r>
      <w:r>
        <w:rPr>
          <w:rFonts w:ascii="文泉驿微米黑" w:hAnsi="文泉驿微米黑" w:eastAsia="文泉驿微米黑" w:hint="eastAsia"/>
          <w:spacing w:val="-2"/>
          <w:sz w:val="20"/>
        </w:rPr>
        <w:t>来</w:t>
      </w:r>
      <w:r>
        <w:rPr>
          <w:rFonts w:ascii="文泉驿微米黑" w:hAnsi="文泉驿微米黑" w:eastAsia="文泉驿微米黑" w:hint="eastAsia"/>
          <w:spacing w:val="-2"/>
          <w:sz w:val="20"/>
        </w:rPr>
        <w:t>的</w:t>
      </w:r>
      <w:r>
        <w:rPr>
          <w:rFonts w:ascii="文泉驿微米黑" w:hAnsi="文泉驿微米黑" w:eastAsia="文泉驿微米黑" w:hint="eastAsia"/>
          <w:spacing w:val="-2"/>
          <w:sz w:val="20"/>
        </w:rPr>
        <w:t>模</w:t>
      </w:r>
      <w:r>
        <w:rPr>
          <w:rFonts w:ascii="文泉驿微米黑" w:hAnsi="文泉驿微米黑" w:eastAsia="文泉驿微米黑" w:hint="eastAsia"/>
          <w:spacing w:val="-2"/>
          <w:sz w:val="20"/>
        </w:rPr>
        <w:t>式</w:t>
      </w:r>
      <w:r>
        <w:rPr>
          <w:rFonts w:ascii="文泉驿微米黑" w:hAnsi="文泉驿微米黑" w:eastAsia="文泉驿微米黑" w:hint="eastAsia"/>
          <w:spacing w:val="-2"/>
          <w:sz w:val="20"/>
        </w:rPr>
        <w:t>。</w:t>
      </w:r>
    </w:p>
    <w:p>
      <w:pPr>
        <w:spacing w:after="0" w:line="208" w:lineRule="auto"/>
        <w:jc w:val="left"/>
        <w:rPr>
          <w:rFonts w:ascii="文泉驿微米黑" w:hAns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"/>
        <w:rPr>
          <w:rFonts w:ascii="文泉驿微米黑"/>
          <w:sz w:val="4"/>
        </w:rPr>
      </w:pPr>
    </w:p>
    <w:p>
      <w:pPr>
        <w:pStyle w:val="BodyText"/>
        <w:spacing w:before="0"/>
        <w:ind w:left="148"/>
        <w:rPr>
          <w:rFonts w:ascii="文泉驿微米黑"/>
          <w:sz w:val="20"/>
        </w:rPr>
      </w:pPr>
      <w:r>
        <w:rPr>
          <w:rFonts w:ascii="文泉驿微米黑"/>
          <w:sz w:val="20"/>
        </w:rPr>
        <w:pict>
          <v:group style="width:474.8pt;height:376.4pt;mso-position-horizontal-relative:char;mso-position-vertical-relative:line" id="docshapegroup942" coordorigin="0,0" coordsize="9496,7528">
            <v:shape style="position:absolute;left:4;top:0;width:2;height:3730" id="docshape943" coordorigin="4,0" coordsize="0,3730" path="m4,287l4,0m4,574l4,287m4,861l4,574m4,1148l4,861m4,1435l4,1148m4,1722l4,1435m4,2008l4,1722m4,2295l4,2008m4,2582l4,2295m4,2869l4,2582m4,3156l4,2869m4,3443l4,3156m4,3730l4,3443e" filled="false" stroked="true" strokeweight=".398pt" strokecolor="#000000">
              <v:path arrowok="t"/>
              <v:stroke dashstyle="solid"/>
            </v:shape>
            <v:line style="position:absolute" from="4,4017" to="4,3730" stroked="true" strokeweight=".398pt" strokecolor="#4f9905">
              <v:stroke dashstyle="solid"/>
            </v:line>
            <v:shape style="position:absolute;left:0;top:0;width:9492;height:7528" id="docshape944" coordorigin="0,0" coordsize="9492,7528" path="m4,4304l4,4017m4,4591l4,4304m4,4878l4,4591m4,5165l4,4878m4,5452l4,5165m4,5738l4,5452m4,6025l4,5738m4,6312l4,6025m4,6599l4,6312m4,6886l4,6599m4,7173l4,6886m4,7460l4,7173m4,7528l4,7460m0,7524l68,7524m9492,287l9492,0m9492,574l9492,287m9492,861l9492,574m9492,1148l9492,861m9492,1435l9492,1148m9492,1722l9492,1435m9492,2008l9492,1722m9492,2295l9492,2008m9492,2582l9492,2295m9492,2869l9492,2582m9492,3156l9492,2869m9492,3443l9492,3156m9492,3730l9492,3443e" filled="false" stroked="true" strokeweight=".398pt" strokecolor="#000000">
              <v:path arrowok="t"/>
              <v:stroke dashstyle="solid"/>
            </v:shape>
            <v:line style="position:absolute" from="9492,4017" to="9492,3730" stroked="true" strokeweight=".398pt" strokecolor="#4f9905">
              <v:stroke dashstyle="solid"/>
            </v:line>
            <v:shape style="position:absolute;left:67;top:4017;width:9428;height:3511" id="docshape945" coordorigin="68,4017" coordsize="9428,3511" path="m9492,4304l9492,4017m9492,4591l9492,4304m9492,4878l9492,4591m9492,5165l9492,4878m9492,5452l9492,5165m9492,5738l9492,5452m9492,6025l9492,5738m9492,6312l9492,6025m9492,6599l9492,6312m9492,6886l9492,6599m9492,7173l9492,6886m9492,7460l9492,7173m68,7524l9428,7524m9428,7524l9496,7524m9492,7528l9492,7460e" filled="false" stroked="true" strokeweight=".398pt" strokecolor="#000000">
              <v:path arrowok="t"/>
              <v:stroke dashstyle="solid"/>
            </v:shape>
            <v:shape style="position:absolute;left:7;top:0;width:9480;height:7520" type="#_x0000_t202" id="docshape946" filled="false" stroked="false">
              <v:textbox inset="0,0,0,0">
                <w:txbxContent>
                  <w:p>
                    <w:pPr>
                      <w:spacing w:before="13"/>
                      <w:ind w:left="1213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Random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random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new</w:t>
                    </w:r>
                    <w:r>
                      <w:rPr>
                        <w:color w:val="214987"/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Random();</w:t>
                    </w:r>
                  </w:p>
                  <w:p>
                    <w:pPr>
                      <w:spacing w:before="24"/>
                      <w:ind w:left="1213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for</w:t>
                    </w:r>
                    <w:r>
                      <w:rPr>
                        <w:color w:val="214987"/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</w:t>
                    </w:r>
                    <w:r>
                      <w:rPr>
                        <w:color w:val="214987"/>
                        <w:sz w:val="16"/>
                      </w:rPr>
                      <w:t>int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0;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&lt;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100000;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i++)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{</w:t>
                    </w:r>
                  </w:p>
                  <w:p>
                    <w:pPr>
                      <w:spacing w:before="24"/>
                      <w:ind w:left="1597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Integer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birthYear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1920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+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random.nextInt(100);</w:t>
                    </w:r>
                  </w:p>
                  <w:p>
                    <w:pPr>
                      <w:spacing w:line="261" w:lineRule="auto" w:before="24"/>
                      <w:ind w:left="1597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List&lt;Author&gt;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authors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10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this</w:t>
                    </w:r>
                    <w:r>
                      <w:rPr>
                        <w:sz w:val="16"/>
                      </w:rPr>
                      <w:t>.getAuthorsByBirthYear(birthYear); </w:t>
                    </w:r>
                    <w:r>
                      <w:rPr>
                        <w:spacing w:val="-2"/>
                        <w:sz w:val="16"/>
                      </w:rPr>
                      <w:t>System.out.println(authors.size());</w:t>
                    </w:r>
                  </w:p>
                  <w:p>
                    <w:pPr>
                      <w:spacing w:before="0"/>
                      <w:ind w:left="1213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before="24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line="240" w:lineRule="auto" w:before="14"/>
                      <w:rPr>
                        <w:sz w:val="18"/>
                      </w:rPr>
                    </w:pPr>
                  </w:p>
                  <w:p>
                    <w:pPr>
                      <w:spacing w:line="261" w:lineRule="auto" w:before="1"/>
                      <w:ind w:left="828" w:right="95" w:hanging="385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public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List&lt;Author&gt;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getAuthorsByBirthYear(Integer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birthYear)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throws</w:t>
                    </w:r>
                    <w:r>
                      <w:rPr>
                        <w:color w:val="214987"/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SQLException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{ List&lt;Author&gt; authors = </w:t>
                    </w:r>
                    <w:r>
                      <w:rPr>
                        <w:color w:val="214987"/>
                        <w:sz w:val="16"/>
                      </w:rPr>
                      <w:t>new </w:t>
                    </w:r>
                    <w:r>
                      <w:rPr>
                        <w:sz w:val="16"/>
                      </w:rPr>
                      <w:t>ArrayList&lt;&gt;();</w:t>
                    </w:r>
                  </w:p>
                  <w:p>
                    <w:pPr>
                      <w:spacing w:before="0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try</w:t>
                    </w:r>
                    <w:r>
                      <w:rPr>
                        <w:color w:val="214987"/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(Connection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conn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ds.getConnection())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{</w:t>
                    </w:r>
                  </w:p>
                  <w:p>
                    <w:pPr>
                      <w:spacing w:before="24"/>
                      <w:ind w:left="1213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PreparedStatement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stmt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conn.prepareStatement(</w:t>
                    </w:r>
                    <w:r>
                      <w:rPr>
                        <w:color w:val="4F9905"/>
                        <w:sz w:val="16"/>
                      </w:rPr>
                      <w:t>"SELECT</w:t>
                    </w:r>
                    <w:r>
                      <w:rPr>
                        <w:color w:val="4F9905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id,</w:t>
                    </w:r>
                    <w:r>
                      <w:rPr>
                        <w:color w:val="4F9905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name</w:t>
                    </w:r>
                    <w:r>
                      <w:rPr>
                        <w:color w:val="4F9905"/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FROM</w:t>
                    </w:r>
                    <w:r>
                      <w:rPr>
                        <w:color w:val="4F9905"/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authors</w:t>
                    </w:r>
                    <w:r>
                      <w:rPr>
                        <w:color w:val="4F9905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WHERE</w:t>
                    </w:r>
                  </w:p>
                  <w:p>
                    <w:pPr>
                      <w:spacing w:line="261" w:lineRule="auto" w:before="10"/>
                      <w:ind w:left="1213" w:right="4903" w:firstLine="398"/>
                      <w:jc w:val="left"/>
                      <w:rPr>
                        <w:sz w:val="16"/>
                      </w:rPr>
                    </w:pPr>
                    <w:r>
                      <w:rPr>
                        <w:rFonts w:ascii="Verdana" w:hAnsi="Verdana"/>
                        <w:i/>
                        <w:color w:val="7F7F7F"/>
                        <w:sz w:val="20"/>
                      </w:rPr>
                      <w:t>'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z w:val="20"/>
                      </w:rPr>
                      <w:t>→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40"/>
                        <w:sz w:val="20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birth_year = ?"</w:t>
                    </w:r>
                    <w:r>
                      <w:rPr>
                        <w:sz w:val="16"/>
                      </w:rPr>
                      <w:t>); stmt.setInt(1, birthYear); ResultSet</w:t>
                    </w:r>
                    <w:r>
                      <w:rPr>
                        <w:spacing w:val="-1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rs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stmt.executeQuery(); </w:t>
                    </w:r>
                    <w:r>
                      <w:rPr>
                        <w:color w:val="214987"/>
                        <w:sz w:val="16"/>
                      </w:rPr>
                      <w:t>while </w:t>
                    </w:r>
                    <w:r>
                      <w:rPr>
                        <w:sz w:val="16"/>
                      </w:rPr>
                      <w:t>(rs.next()) {</w:t>
                    </w:r>
                  </w:p>
                  <w:p>
                    <w:pPr>
                      <w:spacing w:line="261" w:lineRule="auto" w:before="1"/>
                      <w:ind w:left="1597" w:right="4227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Author author = </w:t>
                    </w:r>
                    <w:r>
                      <w:rPr>
                        <w:color w:val="214987"/>
                        <w:sz w:val="16"/>
                      </w:rPr>
                      <w:t>new </w:t>
                    </w:r>
                    <w:r>
                      <w:rPr>
                        <w:sz w:val="16"/>
                      </w:rPr>
                      <w:t>Author(); author.setId( rs.getLong(</w:t>
                    </w:r>
                    <w:r>
                      <w:rPr>
                        <w:color w:val="4F9905"/>
                        <w:sz w:val="16"/>
                      </w:rPr>
                      <w:t>"id"</w:t>
                    </w:r>
                    <w:r>
                      <w:rPr>
                        <w:sz w:val="16"/>
                      </w:rPr>
                      <w:t>)); </w:t>
                    </w:r>
                    <w:r>
                      <w:rPr>
                        <w:spacing w:val="-2"/>
                        <w:sz w:val="16"/>
                      </w:rPr>
                      <w:t>author.setName(rs.getString(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"name"</w:t>
                    </w:r>
                    <w:r>
                      <w:rPr>
                        <w:spacing w:val="-2"/>
                        <w:sz w:val="16"/>
                      </w:rPr>
                      <w:t>)); authors.add(author);</w:t>
                    </w:r>
                  </w:p>
                  <w:p>
                    <w:pPr>
                      <w:spacing w:before="1"/>
                      <w:ind w:left="1213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before="24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before="24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return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authors;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before="2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文泉驿微米黑"/>
          <w:sz w:val="20"/>
        </w:rPr>
      </w:r>
    </w:p>
    <w:p>
      <w:pPr>
        <w:pStyle w:val="BodyText"/>
        <w:spacing w:before="0"/>
        <w:rPr>
          <w:rFonts w:ascii="文泉驿微米黑"/>
          <w:sz w:val="25"/>
        </w:rPr>
      </w:pPr>
    </w:p>
    <w:p>
      <w:pPr>
        <w:pStyle w:val="Heading3"/>
        <w:numPr>
          <w:ilvl w:val="3"/>
          <w:numId w:val="2"/>
        </w:numPr>
        <w:tabs>
          <w:tab w:pos="862" w:val="left" w:leader="none"/>
        </w:tabs>
        <w:spacing w:line="240" w:lineRule="auto" w:before="52" w:after="0"/>
        <w:ind w:left="861" w:right="0" w:hanging="642"/>
        <w:jc w:val="left"/>
      </w:pPr>
      <w:r>
        <w:rPr>
          <w:spacing w:val="-2"/>
        </w:rPr>
        <w:t>扩</w:t>
      </w:r>
      <w:r>
        <w:rPr>
          <w:spacing w:val="-2"/>
        </w:rPr>
        <w:t>展</w:t>
      </w:r>
      <w:r>
        <w:rPr>
          <w:spacing w:val="-2"/>
        </w:rPr>
        <w:t>阅</w:t>
      </w:r>
      <w:r>
        <w:rPr>
          <w:spacing w:val="-10"/>
        </w:rPr>
        <w:t>读</w:t>
      </w:r>
    </w:p>
    <w:p>
      <w:pPr>
        <w:pStyle w:val="BodyText"/>
        <w:spacing w:before="11"/>
        <w:rPr>
          <w:rFonts w:ascii="文泉驿微米黑"/>
          <w:sz w:val="19"/>
        </w:rPr>
      </w:pPr>
    </w:p>
    <w:p>
      <w:pPr>
        <w:pStyle w:val="ListParagraph"/>
        <w:numPr>
          <w:ilvl w:val="0"/>
          <w:numId w:val="96"/>
        </w:numPr>
        <w:tabs>
          <w:tab w:pos="719" w:val="left" w:leader="none"/>
        </w:tabs>
        <w:spacing w:line="252" w:lineRule="exact" w:before="0" w:after="0"/>
        <w:ind w:left="718" w:right="0" w:hanging="161"/>
        <w:jc w:val="left"/>
        <w:rPr>
          <w:sz w:val="16"/>
        </w:rPr>
      </w:pPr>
      <w:r>
        <w:rPr>
          <w:sz w:val="16"/>
        </w:rPr>
        <w:t>Follower</w:t>
      </w:r>
      <w:r>
        <w:rPr>
          <w:spacing w:val="-8"/>
          <w:sz w:val="16"/>
        </w:rPr>
        <w:t> </w:t>
      </w:r>
      <w:r>
        <w:rPr>
          <w:spacing w:val="-4"/>
          <w:sz w:val="16"/>
        </w:rPr>
        <w:t>Read</w:t>
      </w:r>
    </w:p>
    <w:p>
      <w:pPr>
        <w:pStyle w:val="ListParagraph"/>
        <w:numPr>
          <w:ilvl w:val="0"/>
          <w:numId w:val="96"/>
        </w:numPr>
        <w:tabs>
          <w:tab w:pos="719" w:val="left" w:leader="none"/>
        </w:tabs>
        <w:spacing w:line="296" w:lineRule="exact" w:before="0" w:after="0"/>
        <w:ind w:left="718" w:right="0" w:hanging="161"/>
        <w:jc w:val="left"/>
        <w:rPr>
          <w:sz w:val="20"/>
        </w:rPr>
      </w:pPr>
      <w:r>
        <w:rPr>
          <w:spacing w:val="-2"/>
          <w:sz w:val="16"/>
        </w:rPr>
        <w:t>TiDB </w:t>
      </w:r>
      <w:r>
        <w:rPr>
          <w:spacing w:val="-2"/>
          <w:sz w:val="20"/>
        </w:rPr>
        <w:t>热</w:t>
      </w:r>
      <w:r>
        <w:rPr>
          <w:spacing w:val="-2"/>
          <w:sz w:val="20"/>
        </w:rPr>
        <w:t>点</w:t>
      </w:r>
      <w:r>
        <w:rPr>
          <w:spacing w:val="-2"/>
          <w:sz w:val="20"/>
        </w:rPr>
        <w:t>问</w:t>
      </w:r>
      <w:r>
        <w:rPr>
          <w:spacing w:val="-2"/>
          <w:sz w:val="20"/>
        </w:rPr>
        <w:t>题</w:t>
      </w:r>
      <w:r>
        <w:rPr>
          <w:spacing w:val="-2"/>
          <w:sz w:val="20"/>
        </w:rPr>
        <w:t>处</w:t>
      </w:r>
      <w:r>
        <w:rPr>
          <w:spacing w:val="-10"/>
          <w:sz w:val="20"/>
        </w:rPr>
        <w:t>理</w:t>
      </w:r>
    </w:p>
    <w:p>
      <w:pPr>
        <w:pStyle w:val="ListParagraph"/>
        <w:numPr>
          <w:ilvl w:val="0"/>
          <w:numId w:val="96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20"/>
        </w:rPr>
      </w:pPr>
      <w:r>
        <w:rPr>
          <w:spacing w:val="-2"/>
          <w:sz w:val="16"/>
        </w:rPr>
        <w:t>TiDB</w:t>
      </w:r>
      <w:r>
        <w:rPr>
          <w:spacing w:val="3"/>
          <w:sz w:val="16"/>
        </w:rPr>
        <w:t> </w:t>
      </w:r>
      <w:r>
        <w:rPr>
          <w:spacing w:val="-2"/>
          <w:sz w:val="16"/>
        </w:rPr>
        <w:t>Dashboard</w:t>
      </w:r>
      <w:r>
        <w:rPr>
          <w:spacing w:val="5"/>
          <w:sz w:val="16"/>
        </w:rPr>
        <w:t> </w:t>
      </w:r>
      <w:r>
        <w:rPr>
          <w:spacing w:val="-2"/>
          <w:sz w:val="20"/>
        </w:rPr>
        <w:t>流</w:t>
      </w:r>
      <w:r>
        <w:rPr>
          <w:spacing w:val="-2"/>
          <w:sz w:val="20"/>
        </w:rPr>
        <w:t>量</w:t>
      </w:r>
      <w:r>
        <w:rPr>
          <w:spacing w:val="-2"/>
          <w:sz w:val="20"/>
        </w:rPr>
        <w:t>可</w:t>
      </w:r>
      <w:r>
        <w:rPr>
          <w:spacing w:val="-2"/>
          <w:sz w:val="20"/>
        </w:rPr>
        <w:t>视</w:t>
      </w:r>
      <w:r>
        <w:rPr>
          <w:spacing w:val="-2"/>
          <w:sz w:val="20"/>
        </w:rPr>
        <w:t>化</w:t>
      </w:r>
      <w:r>
        <w:rPr>
          <w:spacing w:val="-2"/>
          <w:sz w:val="20"/>
        </w:rPr>
        <w:t>页</w:t>
      </w:r>
      <w:r>
        <w:rPr>
          <w:spacing w:val="-10"/>
          <w:sz w:val="20"/>
        </w:rPr>
        <w:t>面</w:t>
      </w:r>
    </w:p>
    <w:p>
      <w:pPr>
        <w:pStyle w:val="BodyText"/>
        <w:spacing w:before="9"/>
        <w:rPr>
          <w:rFonts w:ascii="文泉驿微米黑"/>
          <w:sz w:val="24"/>
        </w:rPr>
      </w:pPr>
    </w:p>
    <w:p>
      <w:pPr>
        <w:pStyle w:val="ListParagraph"/>
        <w:numPr>
          <w:ilvl w:val="2"/>
          <w:numId w:val="2"/>
        </w:numPr>
        <w:tabs>
          <w:tab w:pos="731" w:val="left" w:leader="none"/>
        </w:tabs>
        <w:spacing w:line="240" w:lineRule="auto" w:before="0" w:after="0"/>
        <w:ind w:left="730" w:right="0" w:hanging="511"/>
        <w:jc w:val="left"/>
        <w:rPr>
          <w:sz w:val="16"/>
        </w:rPr>
      </w:pPr>
      <w:bookmarkStart w:name="Stale Read" w:id="397"/>
      <w:bookmarkEnd w:id="397"/>
      <w:r>
        <w:rPr/>
      </w:r>
      <w:bookmarkStart w:name="_bookmark171" w:id="398"/>
      <w:bookmarkEnd w:id="398"/>
      <w:r>
        <w:rPr>
          <w:sz w:val="16"/>
        </w:rPr>
        <w:t>Stale</w:t>
      </w:r>
      <w:r>
        <w:rPr>
          <w:spacing w:val="-1"/>
          <w:sz w:val="16"/>
        </w:rPr>
        <w:t> </w:t>
      </w:r>
      <w:r>
        <w:rPr>
          <w:spacing w:val="-4"/>
          <w:sz w:val="16"/>
        </w:rPr>
        <w:t>Read</w:t>
      </w:r>
    </w:p>
    <w:p>
      <w:pPr>
        <w:pStyle w:val="BodyText"/>
        <w:spacing w:before="10"/>
        <w:rPr>
          <w:rFonts w:ascii="文泉驿微米黑"/>
          <w:sz w:val="15"/>
        </w:rPr>
      </w:pPr>
    </w:p>
    <w:p>
      <w:pPr>
        <w:spacing w:line="208" w:lineRule="auto" w:before="0"/>
        <w:ind w:left="220" w:right="1437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16"/>
        </w:rPr>
        <w:t>Stale Read 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种</w:t>
      </w:r>
      <w:r>
        <w:rPr>
          <w:rFonts w:ascii="文泉驿微米黑" w:eastAsia="文泉驿微米黑" w:hint="eastAsia"/>
          <w:spacing w:val="-2"/>
          <w:sz w:val="20"/>
        </w:rPr>
        <w:t>读</w:t>
      </w:r>
      <w:r>
        <w:rPr>
          <w:rFonts w:ascii="文泉驿微米黑" w:eastAsia="文泉驿微米黑" w:hint="eastAsia"/>
          <w:spacing w:val="-2"/>
          <w:sz w:val="20"/>
        </w:rPr>
        <w:t>取</w:t>
      </w:r>
      <w:r>
        <w:rPr>
          <w:rFonts w:ascii="文泉驿微米黑" w:eastAsia="文泉驿微米黑" w:hint="eastAsia"/>
          <w:spacing w:val="-2"/>
          <w:sz w:val="20"/>
        </w:rPr>
        <w:t>历</w:t>
      </w:r>
      <w:r>
        <w:rPr>
          <w:rFonts w:ascii="文泉驿微米黑" w:eastAsia="文泉驿微米黑" w:hint="eastAsia"/>
          <w:spacing w:val="-2"/>
          <w:sz w:val="20"/>
        </w:rPr>
        <w:t>史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版</w:t>
      </w:r>
      <w:r>
        <w:rPr>
          <w:rFonts w:ascii="文泉驿微米黑" w:eastAsia="文泉驿微米黑" w:hint="eastAsia"/>
          <w:spacing w:val="-2"/>
          <w:sz w:val="20"/>
        </w:rPr>
        <w:t>本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机</w:t>
      </w:r>
      <w:r>
        <w:rPr>
          <w:rFonts w:ascii="文泉驿微米黑" w:eastAsia="文泉驿微米黑" w:hint="eastAsia"/>
          <w:spacing w:val="-2"/>
          <w:sz w:val="20"/>
        </w:rPr>
        <w:t>制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通</w:t>
      </w:r>
      <w:r>
        <w:rPr>
          <w:rFonts w:ascii="文泉驿微米黑" w:eastAsia="文泉驿微米黑" w:hint="eastAsia"/>
          <w:spacing w:val="-2"/>
          <w:sz w:val="20"/>
        </w:rPr>
        <w:t>过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Stale Read </w:t>
      </w:r>
      <w:r>
        <w:rPr>
          <w:rFonts w:ascii="文泉驿微米黑" w:eastAsia="文泉驿微米黑" w:hint="eastAsia"/>
          <w:spacing w:val="-2"/>
          <w:sz w:val="20"/>
        </w:rPr>
        <w:t>功</w:t>
      </w:r>
      <w:r>
        <w:rPr>
          <w:rFonts w:ascii="文泉驿微米黑" w:eastAsia="文泉驿微米黑" w:hint="eastAsia"/>
          <w:spacing w:val="-2"/>
          <w:sz w:val="20"/>
        </w:rPr>
        <w:t>能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能</w:t>
      </w:r>
      <w:r>
        <w:rPr>
          <w:rFonts w:ascii="文泉驿微米黑" w:eastAsia="文泉驿微米黑" w:hint="eastAsia"/>
          <w:spacing w:val="-2"/>
          <w:sz w:val="20"/>
        </w:rPr>
        <w:t>从</w:t>
      </w:r>
      <w:r>
        <w:rPr>
          <w:rFonts w:ascii="文泉驿微米黑" w:eastAsia="文泉驿微米黑" w:hint="eastAsia"/>
          <w:spacing w:val="-2"/>
          <w:sz w:val="20"/>
        </w:rPr>
        <w:t>指</w:t>
      </w:r>
      <w:r>
        <w:rPr>
          <w:rFonts w:ascii="文泉驿微米黑" w:eastAsia="文泉驿微米黑" w:hint="eastAsia"/>
          <w:spacing w:val="-2"/>
          <w:sz w:val="20"/>
        </w:rPr>
        <w:t>定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间</w:t>
      </w:r>
      <w:r>
        <w:rPr>
          <w:rFonts w:ascii="文泉驿微米黑" w:eastAsia="文泉驿微米黑" w:hint="eastAsia"/>
          <w:spacing w:val="-2"/>
          <w:sz w:val="20"/>
        </w:rPr>
        <w:t>点</w:t>
      </w:r>
      <w:r>
        <w:rPr>
          <w:rFonts w:ascii="文泉驿微米黑" w:eastAsia="文泉驿微米黑" w:hint="eastAsia"/>
          <w:spacing w:val="-2"/>
          <w:sz w:val="20"/>
        </w:rPr>
        <w:t>或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间</w:t>
      </w:r>
      <w:r>
        <w:rPr>
          <w:rFonts w:ascii="文泉驿微米黑" w:eastAsia="文泉驿微米黑" w:hint="eastAsia"/>
          <w:spacing w:val="-2"/>
          <w:sz w:val="20"/>
        </w:rPr>
        <w:t>范</w:t>
      </w:r>
      <w:r>
        <w:rPr>
          <w:rFonts w:ascii="文泉驿微米黑" w:eastAsia="文泉驿微米黑" w:hint="eastAsia"/>
          <w:spacing w:val="-2"/>
          <w:sz w:val="20"/>
        </w:rPr>
        <w:t>围</w:t>
      </w:r>
      <w:r>
        <w:rPr>
          <w:rFonts w:ascii="文泉驿微米黑" w:eastAsia="文泉驿微米黑" w:hint="eastAsia"/>
          <w:spacing w:val="-2"/>
          <w:sz w:val="20"/>
        </w:rPr>
        <w:t>内</w:t>
      </w:r>
      <w:r>
        <w:rPr>
          <w:rFonts w:ascii="文泉驿微米黑" w:eastAsia="文泉驿微米黑" w:hint="eastAsia"/>
          <w:spacing w:val="-2"/>
          <w:sz w:val="20"/>
        </w:rPr>
        <w:t>读</w:t>
      </w:r>
      <w:r>
        <w:rPr>
          <w:rFonts w:ascii="文泉驿微米黑" w:eastAsia="文泉驿微米黑" w:hint="eastAsia"/>
          <w:spacing w:val="-2"/>
          <w:sz w:val="20"/>
        </w:rPr>
        <w:t>取</w:t>
      </w:r>
      <w:r>
        <w:rPr>
          <w:rFonts w:ascii="文泉驿微米黑" w:eastAsia="文泉驿微米黑" w:hint="eastAsia"/>
          <w:spacing w:val="-2"/>
          <w:sz w:val="20"/>
        </w:rPr>
        <w:t>对</w:t>
      </w:r>
      <w:r>
        <w:rPr>
          <w:rFonts w:ascii="文泉驿微米黑" w:eastAsia="文泉驿微米黑" w:hint="eastAsia"/>
          <w:spacing w:val="-2"/>
          <w:sz w:val="20"/>
        </w:rPr>
        <w:t>应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历</w:t>
      </w:r>
      <w:r>
        <w:rPr>
          <w:rFonts w:ascii="文泉驿微米黑" w:eastAsia="文泉驿微米黑" w:hint="eastAsia"/>
          <w:spacing w:val="-2"/>
          <w:sz w:val="20"/>
        </w:rPr>
        <w:t>史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从</w:t>
      </w:r>
      <w:r>
        <w:rPr>
          <w:rFonts w:ascii="文泉驿微米黑" w:eastAsia="文泉驿微米黑" w:hint="eastAsia"/>
          <w:spacing w:val="-2"/>
          <w:sz w:val="20"/>
        </w:rPr>
        <w:t>而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强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致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求</w:t>
      </w:r>
      <w:r>
        <w:rPr>
          <w:rFonts w:ascii="文泉驿微米黑" w:eastAsia="文泉驿微米黑" w:hint="eastAsia"/>
          <w:spacing w:val="-2"/>
          <w:sz w:val="20"/>
        </w:rPr>
        <w:t>没</w:t>
      </w:r>
      <w:r>
        <w:rPr>
          <w:rFonts w:ascii="文泉驿微米黑" w:eastAsia="文泉驿微米黑" w:hint="eastAsia"/>
          <w:spacing w:val="-2"/>
          <w:sz w:val="20"/>
        </w:rPr>
        <w:t>那</w:t>
      </w:r>
      <w:r>
        <w:rPr>
          <w:rFonts w:ascii="文泉驿微米黑" w:eastAsia="文泉驿微米黑" w:hint="eastAsia"/>
          <w:spacing w:val="-2"/>
          <w:sz w:val="20"/>
        </w:rPr>
        <w:t>么</w:t>
      </w:r>
      <w:r>
        <w:rPr>
          <w:rFonts w:ascii="文泉驿微米黑" w:eastAsia="文泉驿微米黑" w:hint="eastAsia"/>
          <w:spacing w:val="-2"/>
          <w:sz w:val="20"/>
        </w:rPr>
        <w:t>高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场</w:t>
      </w:r>
      <w:r>
        <w:rPr>
          <w:rFonts w:ascii="文泉驿微米黑" w:eastAsia="文泉驿微米黑" w:hint="eastAsia"/>
          <w:spacing w:val="-2"/>
          <w:sz w:val="20"/>
        </w:rPr>
        <w:t>景</w:t>
      </w:r>
      <w:r>
        <w:rPr>
          <w:rFonts w:ascii="文泉驿微米黑" w:eastAsia="文泉驿微米黑" w:hint="eastAsia"/>
          <w:spacing w:val="-2"/>
          <w:sz w:val="20"/>
        </w:rPr>
        <w:t>降</w:t>
      </w:r>
      <w:r>
        <w:rPr>
          <w:rFonts w:ascii="文泉驿微米黑" w:eastAsia="文泉驿微米黑" w:hint="eastAsia"/>
          <w:spacing w:val="-2"/>
          <w:sz w:val="20"/>
        </w:rPr>
        <w:t>低</w:t>
      </w:r>
      <w:r>
        <w:rPr>
          <w:rFonts w:ascii="文泉驿微米黑" w:eastAsia="文泉驿微米黑" w:hint="eastAsia"/>
          <w:spacing w:val="-2"/>
          <w:sz w:val="20"/>
        </w:rPr>
        <w:t>读</w:t>
      </w:r>
      <w:r>
        <w:rPr>
          <w:rFonts w:ascii="文泉驿微米黑" w:eastAsia="文泉驿微米黑" w:hint="eastAsia"/>
          <w:spacing w:val="-2"/>
          <w:sz w:val="20"/>
        </w:rPr>
        <w:t>取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延</w:t>
      </w:r>
      <w:r>
        <w:rPr>
          <w:rFonts w:ascii="文泉驿微米黑" w:eastAsia="文泉驿微米黑" w:hint="eastAsia"/>
          <w:spacing w:val="-2"/>
          <w:sz w:val="20"/>
        </w:rPr>
        <w:t>迟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当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6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Stale Read </w:t>
      </w:r>
      <w:r>
        <w:rPr>
          <w:rFonts w:ascii="文泉驿微米黑" w:eastAsia="文泉驿微米黑" w:hint="eastAsia"/>
          <w:spacing w:val="-2"/>
          <w:sz w:val="20"/>
        </w:rPr>
        <w:t>时，</w:t>
      </w:r>
      <w:r>
        <w:rPr>
          <w:rFonts w:ascii="文泉驿微米黑" w:eastAsia="文泉驿微米黑" w:hint="eastAsia"/>
          <w:spacing w:val="-2"/>
          <w:sz w:val="16"/>
        </w:rPr>
        <w:t>TiDB </w:t>
      </w:r>
      <w:r>
        <w:rPr>
          <w:rFonts w:ascii="文泉驿微米黑" w:eastAsia="文泉驿微米黑" w:hint="eastAsia"/>
          <w:spacing w:val="-2"/>
          <w:sz w:val="20"/>
        </w:rPr>
        <w:t>默</w:t>
      </w:r>
      <w:r>
        <w:rPr>
          <w:rFonts w:ascii="文泉驿微米黑" w:eastAsia="文泉驿微米黑" w:hint="eastAsia"/>
          <w:spacing w:val="-2"/>
          <w:sz w:val="20"/>
        </w:rPr>
        <w:t>认</w:t>
      </w:r>
      <w:r>
        <w:rPr>
          <w:rFonts w:ascii="文泉驿微米黑" w:eastAsia="文泉驿微米黑" w:hint="eastAsia"/>
          <w:spacing w:val="-2"/>
          <w:sz w:val="20"/>
        </w:rPr>
        <w:t>会</w:t>
      </w:r>
      <w:r>
        <w:rPr>
          <w:rFonts w:ascii="文泉驿微米黑" w:eastAsia="文泉驿微米黑" w:hint="eastAsia"/>
          <w:spacing w:val="-2"/>
          <w:sz w:val="20"/>
        </w:rPr>
        <w:t>随</w:t>
      </w:r>
      <w:r>
        <w:rPr>
          <w:rFonts w:ascii="文泉驿微米黑" w:eastAsia="文泉驿微米黑" w:hint="eastAsia"/>
          <w:spacing w:val="-2"/>
          <w:sz w:val="20"/>
        </w:rPr>
        <w:t>机</w:t>
      </w:r>
      <w:r>
        <w:rPr>
          <w:rFonts w:ascii="文泉驿微米黑" w:eastAsia="文泉驿微米黑" w:hint="eastAsia"/>
          <w:spacing w:val="-2"/>
          <w:sz w:val="20"/>
        </w:rPr>
        <w:t>选</w:t>
      </w:r>
      <w:r>
        <w:rPr>
          <w:rFonts w:ascii="文泉驿微米黑" w:eastAsia="文泉驿微米黑" w:hint="eastAsia"/>
          <w:spacing w:val="-2"/>
          <w:sz w:val="20"/>
        </w:rPr>
        <w:t>择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副</w:t>
      </w:r>
      <w:r>
        <w:rPr>
          <w:rFonts w:ascii="文泉驿微米黑" w:eastAsia="文泉驿微米黑" w:hint="eastAsia"/>
          <w:spacing w:val="-2"/>
          <w:sz w:val="20"/>
        </w:rPr>
        <w:t>本</w:t>
      </w:r>
      <w:r>
        <w:rPr>
          <w:rFonts w:ascii="文泉驿微米黑" w:eastAsia="文泉驿微米黑" w:hint="eastAsia"/>
          <w:spacing w:val="-2"/>
          <w:sz w:val="20"/>
        </w:rPr>
        <w:t>来</w:t>
      </w:r>
      <w:r>
        <w:rPr>
          <w:rFonts w:ascii="文泉驿微米黑" w:eastAsia="文泉驿微米黑" w:hint="eastAsia"/>
          <w:spacing w:val="-2"/>
          <w:sz w:val="20"/>
        </w:rPr>
        <w:t>读</w:t>
      </w:r>
      <w:r>
        <w:rPr>
          <w:rFonts w:ascii="文泉驿微米黑" w:eastAsia="文泉驿微米黑" w:hint="eastAsia"/>
          <w:spacing w:val="-2"/>
          <w:sz w:val="20"/>
        </w:rPr>
        <w:t>取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因</w:t>
      </w:r>
      <w:r>
        <w:rPr>
          <w:rFonts w:ascii="文泉驿微米黑" w:eastAsia="文泉驿微米黑" w:hint="eastAsia"/>
          <w:spacing w:val="-2"/>
          <w:sz w:val="20"/>
        </w:rPr>
        <w:t>此</w:t>
      </w:r>
      <w:r>
        <w:rPr>
          <w:rFonts w:ascii="文泉驿微米黑" w:eastAsia="文泉驿微米黑" w:hint="eastAsia"/>
          <w:spacing w:val="-2"/>
          <w:sz w:val="20"/>
        </w:rPr>
        <w:t>能</w:t>
      </w:r>
      <w:r>
        <w:rPr>
          <w:rFonts w:ascii="文泉驿微米黑" w:eastAsia="文泉驿微米黑" w:hint="eastAsia"/>
          <w:spacing w:val="-2"/>
          <w:sz w:val="20"/>
        </w:rPr>
        <w:t>利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所</w:t>
      </w:r>
      <w:r>
        <w:rPr>
          <w:rFonts w:ascii="文泉驿微米黑" w:eastAsia="文泉驿微米黑" w:hint="eastAsia"/>
          <w:spacing w:val="-2"/>
          <w:sz w:val="20"/>
        </w:rPr>
        <w:t>有</w:t>
      </w:r>
      <w:r>
        <w:rPr>
          <w:rFonts w:ascii="文泉驿微米黑" w:eastAsia="文泉驿微米黑" w:hint="eastAsia"/>
          <w:spacing w:val="-2"/>
          <w:sz w:val="20"/>
        </w:rPr>
        <w:t>保</w:t>
      </w:r>
      <w:r>
        <w:rPr>
          <w:rFonts w:ascii="文泉驿微米黑" w:eastAsia="文泉驿微米黑" w:hint="eastAsia"/>
          <w:spacing w:val="-2"/>
          <w:sz w:val="20"/>
        </w:rPr>
        <w:t>存</w:t>
      </w:r>
      <w:r>
        <w:rPr>
          <w:rFonts w:ascii="文泉驿微米黑" w:eastAsia="文泉驿微米黑" w:hint="eastAsia"/>
          <w:spacing w:val="-2"/>
          <w:sz w:val="20"/>
        </w:rPr>
        <w:t>有</w:t>
      </w:r>
      <w:r>
        <w:rPr>
          <w:rFonts w:ascii="文泉驿微米黑" w:eastAsia="文泉驿微米黑" w:hint="eastAsia"/>
          <w:spacing w:val="-2"/>
          <w:sz w:val="20"/>
        </w:rPr>
        <w:t>副</w:t>
      </w:r>
      <w:r>
        <w:rPr>
          <w:rFonts w:ascii="文泉驿微米黑" w:eastAsia="文泉驿微米黑" w:hint="eastAsia"/>
          <w:spacing w:val="-2"/>
          <w:sz w:val="20"/>
        </w:rPr>
        <w:t>本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节</w:t>
      </w:r>
      <w:r>
        <w:rPr>
          <w:rFonts w:ascii="文泉驿微米黑" w:eastAsia="文泉驿微米黑" w:hint="eastAsia"/>
          <w:spacing w:val="-2"/>
          <w:sz w:val="20"/>
        </w:rPr>
        <w:t>点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处</w:t>
      </w:r>
      <w:r>
        <w:rPr>
          <w:rFonts w:ascii="文泉驿微米黑" w:eastAsia="文泉驿微米黑" w:hint="eastAsia"/>
          <w:spacing w:val="-2"/>
          <w:sz w:val="20"/>
        </w:rPr>
        <w:t>理</w:t>
      </w:r>
      <w:r>
        <w:rPr>
          <w:rFonts w:ascii="文泉驿微米黑" w:eastAsia="文泉驿微米黑" w:hint="eastAsia"/>
          <w:spacing w:val="-2"/>
          <w:sz w:val="20"/>
        </w:rPr>
        <w:t>能</w:t>
      </w:r>
      <w:r>
        <w:rPr>
          <w:rFonts w:ascii="文泉驿微米黑" w:eastAsia="文泉驿微米黑" w:hint="eastAsia"/>
          <w:spacing w:val="-2"/>
          <w:sz w:val="20"/>
        </w:rPr>
        <w:t>力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spacing w:line="208" w:lineRule="auto" w:before="122"/>
        <w:ind w:left="220" w:right="1437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1"/>
          <w:sz w:val="20"/>
        </w:rPr>
        <w:t>在</w:t>
      </w:r>
      <w:r>
        <w:rPr>
          <w:rFonts w:ascii="文泉驿微米黑" w:eastAsia="文泉驿微米黑" w:hint="eastAsia"/>
          <w:spacing w:val="-1"/>
          <w:sz w:val="20"/>
        </w:rPr>
        <w:t>实</w:t>
      </w:r>
      <w:r>
        <w:rPr>
          <w:rFonts w:ascii="文泉驿微米黑" w:eastAsia="文泉驿微米黑" w:hint="eastAsia"/>
          <w:spacing w:val="-1"/>
          <w:sz w:val="20"/>
        </w:rPr>
        <w:t>际</w:t>
      </w:r>
      <w:r>
        <w:rPr>
          <w:rFonts w:ascii="文泉驿微米黑" w:eastAsia="文泉驿微米黑" w:hint="eastAsia"/>
          <w:spacing w:val="-1"/>
          <w:sz w:val="20"/>
        </w:rPr>
        <w:t>的</w:t>
      </w:r>
      <w:r>
        <w:rPr>
          <w:rFonts w:ascii="文泉驿微米黑" w:eastAsia="文泉驿微米黑" w:hint="eastAsia"/>
          <w:spacing w:val="-1"/>
          <w:sz w:val="20"/>
        </w:rPr>
        <w:t>使</w:t>
      </w:r>
      <w:r>
        <w:rPr>
          <w:rFonts w:ascii="文泉驿微米黑" w:eastAsia="文泉驿微米黑" w:hint="eastAsia"/>
          <w:spacing w:val="-1"/>
          <w:sz w:val="20"/>
        </w:rPr>
        <w:t>用</w:t>
      </w:r>
      <w:r>
        <w:rPr>
          <w:rFonts w:ascii="文泉驿微米黑" w:eastAsia="文泉驿微米黑" w:hint="eastAsia"/>
          <w:spacing w:val="-1"/>
          <w:sz w:val="20"/>
        </w:rPr>
        <w:t>当</w:t>
      </w:r>
      <w:r>
        <w:rPr>
          <w:rFonts w:ascii="文泉驿微米黑" w:eastAsia="文泉驿微米黑" w:hint="eastAsia"/>
          <w:spacing w:val="-1"/>
          <w:sz w:val="20"/>
        </w:rPr>
        <w:t>中</w:t>
      </w:r>
      <w:r>
        <w:rPr>
          <w:rFonts w:ascii="文泉驿微米黑" w:eastAsia="文泉驿微米黑" w:hint="eastAsia"/>
          <w:spacing w:val="-1"/>
          <w:sz w:val="20"/>
        </w:rPr>
        <w:t>，</w:t>
      </w:r>
      <w:r>
        <w:rPr>
          <w:rFonts w:ascii="文泉驿微米黑" w:eastAsia="文泉驿微米黑" w:hint="eastAsia"/>
          <w:spacing w:val="-1"/>
          <w:sz w:val="20"/>
        </w:rPr>
        <w:t>请</w:t>
      </w:r>
      <w:r>
        <w:rPr>
          <w:rFonts w:ascii="文泉驿微米黑" w:eastAsia="文泉驿微米黑" w:hint="eastAsia"/>
          <w:spacing w:val="-1"/>
          <w:sz w:val="20"/>
        </w:rPr>
        <w:t>根</w:t>
      </w:r>
      <w:r>
        <w:rPr>
          <w:rFonts w:ascii="文泉驿微米黑" w:eastAsia="文泉驿微米黑" w:hint="eastAsia"/>
          <w:spacing w:val="-1"/>
          <w:sz w:val="20"/>
        </w:rPr>
        <w:t>据</w:t>
      </w:r>
      <w:r>
        <w:rPr>
          <w:rFonts w:ascii="文泉驿微米黑" w:eastAsia="文泉驿微米黑" w:hint="eastAsia"/>
          <w:spacing w:val="-1"/>
          <w:sz w:val="20"/>
        </w:rPr>
        <w:t>具</w:t>
      </w:r>
      <w:r>
        <w:rPr>
          <w:rFonts w:ascii="文泉驿微米黑" w:eastAsia="文泉驿微米黑" w:hint="eastAsia"/>
          <w:spacing w:val="-1"/>
          <w:sz w:val="20"/>
        </w:rPr>
        <w:t>体</w:t>
      </w:r>
      <w:r>
        <w:rPr>
          <w:rFonts w:ascii="文泉驿微米黑" w:eastAsia="文泉驿微米黑" w:hint="eastAsia"/>
          <w:spacing w:val="-1"/>
          <w:sz w:val="20"/>
        </w:rPr>
        <w:t>的</w:t>
      </w:r>
      <w:r>
        <w:rPr>
          <w:rFonts w:ascii="文泉驿微米黑" w:eastAsia="文泉驿微米黑" w:hint="eastAsia"/>
          <w:spacing w:val="-1"/>
          <w:sz w:val="20"/>
        </w:rPr>
        <w:t>场</w:t>
      </w:r>
      <w:r>
        <w:rPr>
          <w:rFonts w:ascii="文泉驿微米黑" w:eastAsia="文泉驿微米黑" w:hint="eastAsia"/>
          <w:spacing w:val="-1"/>
          <w:sz w:val="20"/>
        </w:rPr>
        <w:t>景</w:t>
      </w:r>
      <w:r>
        <w:rPr>
          <w:rFonts w:ascii="文泉驿微米黑" w:eastAsia="文泉驿微米黑" w:hint="eastAsia"/>
          <w:spacing w:val="-1"/>
          <w:sz w:val="20"/>
        </w:rPr>
        <w:t>判</w:t>
      </w:r>
      <w:r>
        <w:rPr>
          <w:rFonts w:ascii="文泉驿微米黑" w:eastAsia="文泉驿微米黑" w:hint="eastAsia"/>
          <w:spacing w:val="-1"/>
          <w:sz w:val="20"/>
        </w:rPr>
        <w:t>断</w:t>
      </w:r>
      <w:r>
        <w:rPr>
          <w:rFonts w:ascii="文泉驿微米黑" w:eastAsia="文泉驿微米黑" w:hint="eastAsia"/>
          <w:spacing w:val="-1"/>
          <w:sz w:val="20"/>
        </w:rPr>
        <w:t>是</w:t>
      </w:r>
      <w:r>
        <w:rPr>
          <w:rFonts w:ascii="文泉驿微米黑" w:eastAsia="文泉驿微米黑" w:hint="eastAsia"/>
          <w:spacing w:val="-1"/>
          <w:sz w:val="20"/>
        </w:rPr>
        <w:t>否</w:t>
      </w:r>
      <w:r>
        <w:rPr>
          <w:rFonts w:ascii="文泉驿微米黑" w:eastAsia="文泉驿微米黑" w:hint="eastAsia"/>
          <w:spacing w:val="-1"/>
          <w:sz w:val="20"/>
        </w:rPr>
        <w:t>适</w:t>
      </w:r>
      <w:r>
        <w:rPr>
          <w:rFonts w:ascii="文泉驿微米黑" w:eastAsia="文泉驿微米黑" w:hint="eastAsia"/>
          <w:spacing w:val="-1"/>
          <w:sz w:val="20"/>
        </w:rPr>
        <w:t>合</w:t>
      </w:r>
      <w:r>
        <w:rPr>
          <w:rFonts w:ascii="文泉驿微米黑" w:eastAsia="文泉驿微米黑" w:hint="eastAsia"/>
          <w:spacing w:val="-1"/>
          <w:sz w:val="20"/>
        </w:rPr>
        <w:t>在</w:t>
      </w:r>
      <w:r>
        <w:rPr>
          <w:rFonts w:ascii="文泉驿微米黑" w:eastAsia="文泉驿微米黑" w:hint="eastAsia"/>
          <w:spacing w:val="-1"/>
          <w:sz w:val="16"/>
        </w:rPr>
        <w:t>TiDB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pacing w:val="-1"/>
          <w:sz w:val="20"/>
        </w:rPr>
        <w:t>当</w:t>
      </w:r>
      <w:r>
        <w:rPr>
          <w:rFonts w:ascii="文泉驿微米黑" w:eastAsia="文泉驿微米黑" w:hint="eastAsia"/>
          <w:spacing w:val="-1"/>
          <w:sz w:val="20"/>
        </w:rPr>
        <w:t>中</w:t>
      </w:r>
      <w:r>
        <w:rPr>
          <w:rFonts w:ascii="文泉驿微米黑" w:eastAsia="文泉驿微米黑" w:hint="eastAsia"/>
          <w:spacing w:val="-1"/>
          <w:sz w:val="20"/>
        </w:rPr>
        <w:t>开</w:t>
      </w:r>
      <w:r>
        <w:rPr>
          <w:rFonts w:ascii="文泉驿微米黑" w:eastAsia="文泉驿微米黑" w:hint="eastAsia"/>
          <w:spacing w:val="-1"/>
          <w:sz w:val="20"/>
        </w:rPr>
        <w:t>启</w:t>
      </w:r>
      <w:r>
        <w:rPr>
          <w:rFonts w:ascii="文泉驿微米黑" w:eastAsia="文泉驿微米黑" w:hint="eastAsia"/>
          <w:spacing w:val="-12"/>
          <w:sz w:val="20"/>
        </w:rPr>
        <w:t> </w:t>
      </w:r>
      <w:r>
        <w:rPr>
          <w:rFonts w:ascii="文泉驿微米黑" w:eastAsia="文泉驿微米黑" w:hint="eastAsia"/>
          <w:spacing w:val="-1"/>
          <w:sz w:val="16"/>
        </w:rPr>
        <w:t>Stale</w:t>
      </w:r>
      <w:r>
        <w:rPr>
          <w:rFonts w:ascii="文泉驿微米黑" w:eastAsia="文泉驿微米黑" w:hint="eastAsia"/>
          <w:spacing w:val="-9"/>
          <w:sz w:val="16"/>
        </w:rPr>
        <w:t> </w:t>
      </w:r>
      <w:r>
        <w:rPr>
          <w:rFonts w:ascii="文泉驿微米黑" w:eastAsia="文泉驿微米黑" w:hint="eastAsia"/>
          <w:spacing w:val="-1"/>
          <w:sz w:val="16"/>
        </w:rPr>
        <w:t>Read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pacing w:val="-1"/>
          <w:sz w:val="20"/>
        </w:rPr>
        <w:t>功</w:t>
      </w:r>
      <w:r>
        <w:rPr>
          <w:rFonts w:ascii="文泉驿微米黑" w:eastAsia="文泉驿微米黑" w:hint="eastAsia"/>
          <w:spacing w:val="-1"/>
          <w:sz w:val="20"/>
        </w:rPr>
        <w:t>能</w:t>
      </w:r>
      <w:r>
        <w:rPr>
          <w:rFonts w:ascii="文泉驿微米黑" w:eastAsia="文泉驿微米黑" w:hint="eastAsia"/>
          <w:spacing w:val="-1"/>
          <w:sz w:val="20"/>
        </w:rPr>
        <w:t>。</w:t>
      </w:r>
      <w:r>
        <w:rPr>
          <w:rFonts w:ascii="文泉驿微米黑" w:eastAsia="文泉驿微米黑" w:hint="eastAsia"/>
          <w:spacing w:val="-1"/>
          <w:sz w:val="20"/>
        </w:rPr>
        <w:t>如</w:t>
      </w:r>
      <w:r>
        <w:rPr>
          <w:rFonts w:ascii="文泉驿微米黑" w:eastAsia="文泉驿微米黑" w:hint="eastAsia"/>
          <w:spacing w:val="-1"/>
          <w:sz w:val="20"/>
        </w:rPr>
        <w:t>果</w:t>
      </w:r>
      <w:r>
        <w:rPr>
          <w:rFonts w:ascii="文泉驿微米黑" w:eastAsia="文泉驿微米黑" w:hint="eastAsia"/>
          <w:spacing w:val="-1"/>
          <w:sz w:val="20"/>
        </w:rPr>
        <w:t>你</w:t>
      </w:r>
      <w:r>
        <w:rPr>
          <w:rFonts w:ascii="文泉驿微米黑" w:eastAsia="文泉驿微米黑" w:hint="eastAsia"/>
          <w:spacing w:val="-1"/>
          <w:sz w:val="20"/>
        </w:rPr>
        <w:t>的</w:t>
      </w:r>
      <w:r>
        <w:rPr>
          <w:rFonts w:ascii="文泉驿微米黑" w:eastAsia="文泉驿微米黑" w:hint="eastAsia"/>
          <w:spacing w:val="-1"/>
          <w:sz w:val="20"/>
        </w:rPr>
        <w:t>应</w:t>
      </w:r>
      <w:r>
        <w:rPr>
          <w:rFonts w:ascii="文泉驿微米黑" w:eastAsia="文泉驿微米黑" w:hint="eastAsia"/>
          <w:spacing w:val="-1"/>
          <w:sz w:val="20"/>
        </w:rPr>
        <w:t>用</w:t>
      </w:r>
      <w:r>
        <w:rPr>
          <w:rFonts w:ascii="文泉驿微米黑" w:eastAsia="文泉驿微米黑" w:hint="eastAsia"/>
          <w:spacing w:val="-1"/>
          <w:sz w:val="20"/>
        </w:rPr>
        <w:t>程</w:t>
      </w:r>
      <w:r>
        <w:rPr>
          <w:rFonts w:ascii="文泉驿微米黑" w:eastAsia="文泉驿微米黑" w:hint="eastAsia"/>
          <w:spacing w:val="-1"/>
          <w:sz w:val="20"/>
        </w:rPr>
        <w:t>序</w:t>
      </w:r>
      <w:r>
        <w:rPr>
          <w:rFonts w:ascii="文泉驿微米黑" w:eastAsia="文泉驿微米黑" w:hint="eastAsia"/>
          <w:spacing w:val="-1"/>
          <w:sz w:val="20"/>
        </w:rPr>
        <w:t>不</w:t>
      </w:r>
      <w:r>
        <w:rPr>
          <w:rFonts w:ascii="文泉驿微米黑" w:eastAsia="文泉驿微米黑" w:hint="eastAsia"/>
          <w:spacing w:val="-1"/>
          <w:sz w:val="20"/>
        </w:rPr>
        <w:t>能</w:t>
      </w:r>
      <w:r>
        <w:rPr>
          <w:rFonts w:ascii="文泉驿微米黑" w:eastAsia="文泉驿微米黑" w:hint="eastAsia"/>
          <w:sz w:val="20"/>
        </w:rPr>
        <w:t>容</w:t>
      </w:r>
      <w:r>
        <w:rPr>
          <w:rFonts w:ascii="文泉驿微米黑" w:eastAsia="文泉驿微米黑" w:hint="eastAsia"/>
          <w:sz w:val="20"/>
        </w:rPr>
        <w:t>忍</w:t>
      </w:r>
      <w:r>
        <w:rPr>
          <w:rFonts w:ascii="文泉驿微米黑" w:eastAsia="文泉驿微米黑" w:hint="eastAsia"/>
          <w:sz w:val="20"/>
        </w:rPr>
        <w:t>读</w:t>
      </w:r>
      <w:r>
        <w:rPr>
          <w:rFonts w:ascii="文泉驿微米黑" w:eastAsia="文泉驿微米黑" w:hint="eastAsia"/>
          <w:sz w:val="20"/>
        </w:rPr>
        <w:t>到</w:t>
      </w:r>
      <w:r>
        <w:rPr>
          <w:rFonts w:ascii="文泉驿微米黑" w:eastAsia="文泉驿微米黑" w:hint="eastAsia"/>
          <w:sz w:val="20"/>
        </w:rPr>
        <w:t>非</w:t>
      </w:r>
      <w:r>
        <w:rPr>
          <w:rFonts w:ascii="文泉驿微米黑" w:eastAsia="文泉驿微米黑" w:hint="eastAsia"/>
          <w:sz w:val="20"/>
        </w:rPr>
        <w:t>实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请</w:t>
      </w:r>
      <w:r>
        <w:rPr>
          <w:rFonts w:ascii="文泉驿微米黑" w:eastAsia="文泉驿微米黑" w:hint="eastAsia"/>
          <w:sz w:val="20"/>
        </w:rPr>
        <w:t>勿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z w:val="16"/>
        </w:rPr>
        <w:t>Stale Read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否</w:t>
      </w:r>
      <w:r>
        <w:rPr>
          <w:rFonts w:ascii="文泉驿微米黑" w:eastAsia="文泉驿微米黑" w:hint="eastAsia"/>
          <w:sz w:val="20"/>
        </w:rPr>
        <w:t>则</w:t>
      </w:r>
      <w:r>
        <w:rPr>
          <w:rFonts w:ascii="文泉驿微米黑" w:eastAsia="文泉驿微米黑" w:hint="eastAsia"/>
          <w:sz w:val="20"/>
        </w:rPr>
        <w:t>读</w:t>
      </w:r>
      <w:r>
        <w:rPr>
          <w:rFonts w:ascii="文泉驿微米黑" w:eastAsia="文泉驿微米黑" w:hint="eastAsia"/>
          <w:sz w:val="20"/>
        </w:rPr>
        <w:t>到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能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最</w:t>
      </w:r>
      <w:r>
        <w:rPr>
          <w:rFonts w:ascii="文泉驿微米黑" w:eastAsia="文泉驿微米黑" w:hint="eastAsia"/>
          <w:sz w:val="20"/>
        </w:rPr>
        <w:t>新</w:t>
      </w:r>
      <w:r>
        <w:rPr>
          <w:rFonts w:ascii="文泉驿微米黑" w:eastAsia="文泉驿微米黑" w:hint="eastAsia"/>
          <w:sz w:val="20"/>
        </w:rPr>
        <w:t>成</w:t>
      </w:r>
      <w:r>
        <w:rPr>
          <w:rFonts w:ascii="文泉驿微米黑" w:eastAsia="文泉驿微米黑" w:hint="eastAsia"/>
          <w:sz w:val="20"/>
        </w:rPr>
        <w:t>功</w:t>
      </w:r>
      <w:r>
        <w:rPr>
          <w:rFonts w:ascii="文泉驿微米黑" w:eastAsia="文泉驿微米黑" w:hint="eastAsia"/>
          <w:sz w:val="20"/>
        </w:rPr>
        <w:t>写</w:t>
      </w:r>
      <w:r>
        <w:rPr>
          <w:rFonts w:ascii="文泉驿微米黑" w:eastAsia="文泉驿微米黑" w:hint="eastAsia"/>
          <w:sz w:val="20"/>
        </w:rPr>
        <w:t>入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。</w:t>
      </w:r>
    </w:p>
    <w:p>
      <w:pPr>
        <w:spacing w:before="91"/>
        <w:ind w:left="215" w:right="0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16"/>
        </w:rPr>
        <w:t>TiDB</w:t>
      </w:r>
      <w:r>
        <w:rPr>
          <w:rFonts w:ascii="文泉驿微米黑" w:eastAsia="文泉驿微米黑" w:hint="eastAsia"/>
          <w:spacing w:val="1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提</w:t>
      </w:r>
      <w:r>
        <w:rPr>
          <w:rFonts w:ascii="文泉驿微米黑" w:eastAsia="文泉驿微米黑" w:hint="eastAsia"/>
          <w:spacing w:val="-2"/>
          <w:sz w:val="20"/>
        </w:rPr>
        <w:t>供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级</w:t>
      </w:r>
      <w:r>
        <w:rPr>
          <w:rFonts w:ascii="文泉驿微米黑" w:eastAsia="文泉驿微米黑" w:hint="eastAsia"/>
          <w:spacing w:val="-2"/>
          <w:sz w:val="20"/>
        </w:rPr>
        <w:t>别</w:t>
      </w:r>
      <w:r>
        <w:rPr>
          <w:rFonts w:ascii="文泉驿微米黑" w:eastAsia="文泉驿微米黑" w:hint="eastAsia"/>
          <w:spacing w:val="-2"/>
          <w:sz w:val="20"/>
        </w:rPr>
        <w:t>、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级</w:t>
      </w:r>
      <w:r>
        <w:rPr>
          <w:rFonts w:ascii="文泉驿微米黑" w:eastAsia="文泉驿微米黑" w:hint="eastAsia"/>
          <w:spacing w:val="-2"/>
          <w:sz w:val="20"/>
        </w:rPr>
        <w:t>别</w:t>
      </w:r>
      <w:r>
        <w:rPr>
          <w:rFonts w:ascii="文泉驿微米黑" w:eastAsia="文泉驿微米黑" w:hint="eastAsia"/>
          <w:spacing w:val="-2"/>
          <w:sz w:val="20"/>
        </w:rPr>
        <w:t>、</w:t>
      </w:r>
      <w:r>
        <w:rPr>
          <w:rFonts w:ascii="文泉驿微米黑" w:eastAsia="文泉驿微米黑" w:hint="eastAsia"/>
          <w:spacing w:val="-2"/>
          <w:sz w:val="20"/>
        </w:rPr>
        <w:t>会</w:t>
      </w:r>
      <w:r>
        <w:rPr>
          <w:rFonts w:ascii="文泉驿微米黑" w:eastAsia="文泉驿微米黑" w:hint="eastAsia"/>
          <w:spacing w:val="-2"/>
          <w:sz w:val="20"/>
        </w:rPr>
        <w:t>话</w:t>
      </w:r>
      <w:r>
        <w:rPr>
          <w:rFonts w:ascii="文泉驿微米黑" w:eastAsia="文泉驿微米黑" w:hint="eastAsia"/>
          <w:spacing w:val="-2"/>
          <w:sz w:val="20"/>
        </w:rPr>
        <w:t>级</w:t>
      </w:r>
      <w:r>
        <w:rPr>
          <w:rFonts w:ascii="文泉驿微米黑" w:eastAsia="文泉驿微米黑" w:hint="eastAsia"/>
          <w:spacing w:val="-2"/>
          <w:sz w:val="20"/>
        </w:rPr>
        <w:t>别</w:t>
      </w:r>
      <w:r>
        <w:rPr>
          <w:rFonts w:ascii="文泉驿微米黑" w:eastAsia="文泉驿微米黑" w:hint="eastAsia"/>
          <w:spacing w:val="-2"/>
          <w:sz w:val="20"/>
        </w:rPr>
        <w:t>三</w:t>
      </w:r>
      <w:r>
        <w:rPr>
          <w:rFonts w:ascii="文泉驿微米黑" w:eastAsia="文泉驿微米黑" w:hint="eastAsia"/>
          <w:spacing w:val="-2"/>
          <w:sz w:val="20"/>
        </w:rPr>
        <w:t>种</w:t>
      </w:r>
      <w:r>
        <w:rPr>
          <w:rFonts w:ascii="文泉驿微米黑" w:eastAsia="文泉驿微米黑" w:hint="eastAsia"/>
          <w:spacing w:val="-2"/>
          <w:sz w:val="20"/>
        </w:rPr>
        <w:t>级</w:t>
      </w:r>
      <w:r>
        <w:rPr>
          <w:rFonts w:ascii="文泉驿微米黑" w:eastAsia="文泉驿微米黑" w:hint="eastAsia"/>
          <w:spacing w:val="-2"/>
          <w:sz w:val="20"/>
        </w:rPr>
        <w:t>别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7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Stale</w:t>
      </w:r>
      <w:r>
        <w:rPr>
          <w:rFonts w:ascii="文泉驿微米黑" w:eastAsia="文泉驿微米黑" w:hint="eastAsia"/>
          <w:spacing w:val="5"/>
          <w:sz w:val="16"/>
        </w:rPr>
        <w:t> </w:t>
      </w:r>
      <w:r>
        <w:rPr>
          <w:rFonts w:ascii="文泉驿微米黑" w:eastAsia="文泉驿微米黑" w:hint="eastAsia"/>
          <w:spacing w:val="-2"/>
          <w:sz w:val="16"/>
        </w:rPr>
        <w:t>Read</w:t>
      </w:r>
      <w:r>
        <w:rPr>
          <w:rFonts w:ascii="文泉驿微米黑" w:eastAsia="文泉驿微米黑" w:hint="eastAsia"/>
          <w:spacing w:val="5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功</w:t>
      </w:r>
      <w:r>
        <w:rPr>
          <w:rFonts w:ascii="文泉驿微米黑" w:eastAsia="文泉驿微米黑" w:hint="eastAsia"/>
          <w:spacing w:val="-2"/>
          <w:sz w:val="20"/>
        </w:rPr>
        <w:t>能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接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来</w: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2"/>
          <w:sz w:val="20"/>
        </w:rPr>
        <w:t>逐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进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介</w:t>
      </w:r>
      <w:r>
        <w:rPr>
          <w:rFonts w:ascii="文泉驿微米黑" w:eastAsia="文泉驿微米黑" w:hint="eastAsia"/>
          <w:spacing w:val="-2"/>
          <w:sz w:val="20"/>
        </w:rPr>
        <w:t>绍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spacing w:after="0"/>
        <w:jc w:val="both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Heading3"/>
        <w:numPr>
          <w:ilvl w:val="3"/>
          <w:numId w:val="2"/>
        </w:numPr>
        <w:tabs>
          <w:tab w:pos="862" w:val="left" w:leader="none"/>
        </w:tabs>
        <w:spacing w:line="240" w:lineRule="auto" w:before="46" w:after="0"/>
        <w:ind w:left="861" w:right="0" w:hanging="642"/>
        <w:jc w:val="left"/>
      </w:pPr>
      <w:r>
        <w:rPr>
          <w:spacing w:val="-2"/>
        </w:rPr>
        <w:t>引</w:t>
      </w:r>
      <w:r>
        <w:rPr>
          <w:spacing w:val="-10"/>
        </w:rPr>
        <w:t>入</w:t>
      </w:r>
    </w:p>
    <w:p>
      <w:pPr>
        <w:spacing w:before="77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2.743637pt;width:474.4pt;height:20.75pt;mso-position-horizontal-relative:page;mso-position-vertical-relative:paragraph;z-index:-15421952;mso-wrap-distance-left:0;mso-wrap-distance-right:0" type="#_x0000_t202" id="docshape947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SELECT</w:t>
                  </w:r>
                  <w:r>
                    <w:rPr>
                      <w:color w:val="214987"/>
                      <w:spacing w:val="-7"/>
                    </w:rPr>
                    <w:t> </w:t>
                  </w:r>
                  <w:r>
                    <w:rPr/>
                    <w:t>id,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title,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type,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price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FROM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books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ORDER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BY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/>
                    <w:t>published_at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DESC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LIMIT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>
                      <w:spacing w:val="-5"/>
                    </w:rPr>
                    <w:t>5;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在</w:t>
      </w:r>
      <w:hyperlink w:history="true" w:anchor="_bookmark239">
        <w:r>
          <w:rPr>
            <w:rFonts w:ascii="文泉驿微米黑" w:eastAsia="文泉驿微米黑" w:hint="eastAsia"/>
            <w:color w:val="EC008C"/>
            <w:spacing w:val="-2"/>
            <w:sz w:val="16"/>
          </w:rPr>
          <w:t>Bookshop</w:t>
        </w:r>
      </w:hyperlink>
      <w:r>
        <w:rPr>
          <w:rFonts w:ascii="文泉驿微米黑" w:eastAsia="文泉驿微米黑" w:hint="eastAsia"/>
          <w:color w:val="EC008C"/>
          <w:spacing w:val="4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应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程</w:t>
      </w:r>
      <w:r>
        <w:rPr>
          <w:rFonts w:ascii="文泉驿微米黑" w:eastAsia="文泉驿微米黑" w:hint="eastAsia"/>
          <w:spacing w:val="-2"/>
          <w:sz w:val="20"/>
        </w:rPr>
        <w:t>序</w:t>
      </w:r>
      <w:r>
        <w:rPr>
          <w:rFonts w:ascii="文泉驿微米黑" w:eastAsia="文泉驿微米黑" w:hint="eastAsia"/>
          <w:spacing w:val="-2"/>
          <w:sz w:val="20"/>
        </w:rPr>
        <w:t>当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通</w:t>
      </w:r>
      <w:r>
        <w:rPr>
          <w:rFonts w:ascii="文泉驿微米黑" w:eastAsia="文泉驿微米黑" w:hint="eastAsia"/>
          <w:spacing w:val="-2"/>
          <w:sz w:val="20"/>
        </w:rPr>
        <w:t>过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面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6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SQL</w:t>
      </w:r>
      <w:r>
        <w:rPr>
          <w:rFonts w:ascii="文泉驿微米黑" w:eastAsia="文泉驿微米黑" w:hint="eastAsia"/>
          <w:spacing w:val="5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出</w:t>
      </w:r>
      <w:r>
        <w:rPr>
          <w:rFonts w:ascii="文泉驿微米黑" w:eastAsia="文泉驿微米黑" w:hint="eastAsia"/>
          <w:spacing w:val="-2"/>
          <w:sz w:val="20"/>
        </w:rPr>
        <w:t>最</w:t>
      </w:r>
      <w:r>
        <w:rPr>
          <w:rFonts w:ascii="文泉驿微米黑" w:eastAsia="文泉驿微米黑" w:hint="eastAsia"/>
          <w:spacing w:val="-2"/>
          <w:sz w:val="20"/>
        </w:rPr>
        <w:t>新</w:t>
      </w:r>
      <w:r>
        <w:rPr>
          <w:rFonts w:ascii="文泉驿微米黑" w:eastAsia="文泉驿微米黑" w:hint="eastAsia"/>
          <w:spacing w:val="-2"/>
          <w:sz w:val="20"/>
        </w:rPr>
        <w:t>出</w:t>
      </w:r>
      <w:r>
        <w:rPr>
          <w:rFonts w:ascii="文泉驿微米黑" w:eastAsia="文泉驿微米黑" w:hint="eastAsia"/>
          <w:spacing w:val="-2"/>
          <w:sz w:val="20"/>
        </w:rPr>
        <w:t>版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书</w:t>
      </w:r>
      <w:r>
        <w:rPr>
          <w:rFonts w:ascii="文泉驿微米黑" w:eastAsia="文泉驿微米黑" w:hint="eastAsia"/>
          <w:spacing w:val="-2"/>
          <w:sz w:val="20"/>
        </w:rPr>
        <w:t>籍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及</w:t>
      </w:r>
      <w:r>
        <w:rPr>
          <w:rFonts w:ascii="文泉驿微米黑" w:eastAsia="文泉驿微米黑" w:hint="eastAsia"/>
          <w:spacing w:val="-2"/>
          <w:sz w:val="20"/>
        </w:rPr>
        <w:t>它</w:t>
      </w:r>
      <w:r>
        <w:rPr>
          <w:rFonts w:ascii="文泉驿微米黑" w:eastAsia="文泉驿微米黑" w:hint="eastAsia"/>
          <w:spacing w:val="-2"/>
          <w:sz w:val="20"/>
        </w:rPr>
        <w:t>们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价</w:t>
      </w:r>
      <w:r>
        <w:rPr>
          <w:rFonts w:ascii="文泉驿微米黑" w:eastAsia="文泉驿微米黑" w:hint="eastAsia"/>
          <w:spacing w:val="-2"/>
          <w:sz w:val="20"/>
        </w:rPr>
        <w:t>格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pStyle w:val="Heading3"/>
        <w:spacing w:before="52"/>
      </w:pPr>
      <w:r>
        <w:rPr/>
        <w:pict>
          <v:group style="position:absolute;margin-left:68.610001pt;margin-top:21.303638pt;width:474.8pt;height:150.25pt;mso-position-horizontal-relative:page;mso-position-vertical-relative:paragraph;z-index:-15421440;mso-wrap-distance-left:0;mso-wrap-distance-right:0" id="docshapegroup948" coordorigin="1372,426" coordsize="9496,3005">
            <v:shape style="position:absolute;left:1372;top:426;width:9496;height:3005" id="docshape949" coordorigin="1372,426" coordsize="9496,3005" path="m1376,494l1376,426m1372,430l1440,430m1440,430l10800,430m10800,430l10868,430m10864,494l10864,426m1376,781l1376,494m10864,781l10864,494m1376,1068l1376,781m10864,1068l10864,781m1376,1354l1376,1068m10864,1354l10864,1068m1376,1641l1376,1354m10864,1641l10864,1354m1376,1928l1376,1641m10864,1928l10864,1641m1376,2215l1376,1928m10864,2215l10864,1928m1376,2502l1376,2215m10864,2502l10864,2215m1376,2789l1376,2502m10864,2789l10864,2502m1376,3076l1376,2789m10864,3076l10864,2789m1376,3363l1376,3076m10864,3363l10864,3076m1376,3431l1376,3363m1372,3427l1440,3427m1440,3427l10800,3427m10800,3427l10868,3427m10864,3431l10864,3363e" filled="false" stroked="true" strokeweight=".398pt" strokecolor="#000000">
              <v:path arrowok="t"/>
              <v:stroke dashstyle="solid"/>
            </v:shape>
            <v:shape style="position:absolute;left:1440;top:544;width:7517;height:1049" type="#_x0000_t202" id="docshape950" filled="false" stroked="false">
              <v:textbox inset="0,0,0,0">
                <w:txbxContent>
                  <w:p>
                    <w:pPr>
                      <w:tabs>
                        <w:tab w:pos="7399" w:val="left" w:leader="hyphen"/>
                      </w:tabs>
                      <w:spacing w:line="225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+------------+------------------------------+-----------------------</w:t>
                    </w:r>
                    <w:r>
                      <w:rPr>
                        <w:spacing w:val="-10"/>
                        <w:sz w:val="16"/>
                      </w:rPr>
                      <w:t>+</w:t>
                    </w:r>
                    <w:r>
                      <w:rPr>
                        <w:rFonts w:ascii="Times New Roman"/>
                        <w:sz w:val="16"/>
                      </w:rPr>
                      <w:tab/>
                    </w:r>
                    <w:r>
                      <w:rPr>
                        <w:spacing w:val="-10"/>
                        <w:sz w:val="16"/>
                      </w:rPr>
                      <w:t>+</w:t>
                    </w:r>
                  </w:p>
                  <w:p>
                    <w:pPr>
                      <w:tabs>
                        <w:tab w:pos="1249" w:val="left" w:leader="none"/>
                        <w:tab w:pos="4228" w:val="left" w:leader="none"/>
                        <w:tab w:pos="6535" w:val="left" w:leader="none"/>
                      </w:tabs>
                      <w:spacing w:before="23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pacing w:val="-7"/>
                        <w:sz w:val="16"/>
                      </w:rPr>
                      <w:t>id</w:t>
                    </w:r>
                    <w:r>
                      <w:rPr>
                        <w:sz w:val="16"/>
                      </w:rPr>
                      <w:tab/>
                      <w:t>|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title</w:t>
                    </w:r>
                    <w:r>
                      <w:rPr>
                        <w:sz w:val="16"/>
                      </w:rPr>
                      <w:tab/>
                      <w:t>|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type</w:t>
                    </w:r>
                    <w:r>
                      <w:rPr>
                        <w:sz w:val="16"/>
                      </w:rPr>
                      <w:tab/>
                      <w:t>|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price</w:t>
                    </w:r>
                    <w:r>
                      <w:rPr>
                        <w:spacing w:val="46"/>
                        <w:w w:val="150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  <w:p>
                    <w:pPr>
                      <w:tabs>
                        <w:tab w:pos="7399" w:val="left" w:leader="hyphen"/>
                      </w:tabs>
                      <w:spacing w:before="24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+------------+------------------------------+-----------------------</w:t>
                    </w:r>
                    <w:r>
                      <w:rPr>
                        <w:spacing w:val="-10"/>
                        <w:sz w:val="16"/>
                      </w:rPr>
                      <w:t>+</w:t>
                    </w:r>
                    <w:r>
                      <w:rPr>
                        <w:rFonts w:ascii="Times New Roman"/>
                        <w:sz w:val="16"/>
                      </w:rPr>
                      <w:tab/>
                    </w:r>
                    <w:r>
                      <w:rPr>
                        <w:spacing w:val="-10"/>
                        <w:sz w:val="16"/>
                      </w:rPr>
                      <w:t>+</w:t>
                    </w:r>
                  </w:p>
                  <w:p>
                    <w:pPr>
                      <w:tabs>
                        <w:tab w:pos="6535" w:val="left" w:leader="none"/>
                      </w:tabs>
                      <w:spacing w:line="225" w:lineRule="exact" w:before="24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3181093216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The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Story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of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Droolius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Caesar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Novel</w:t>
                    </w:r>
                    <w:r>
                      <w:rPr>
                        <w:sz w:val="16"/>
                      </w:rPr>
                      <w:tab/>
                      <w:t>|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100.00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</w:txbxContent>
              </v:textbox>
              <w10:wrap type="none"/>
            </v:shape>
            <v:shape style="position:absolute;left:1440;top:1692;width:3576;height:1049" type="#_x0000_t202" id="docshape951" filled="false" stroked="false">
              <v:textbox inset="0,0,0,0">
                <w:txbxContent>
                  <w:p>
                    <w:pPr>
                      <w:spacing w:line="225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1064253862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Collin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Rolfson</w:t>
                    </w:r>
                  </w:p>
                  <w:p>
                    <w:pPr>
                      <w:spacing w:before="24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1748583991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The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Documentary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of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5"/>
                        <w:sz w:val="16"/>
                      </w:rPr>
                      <w:t>cat</w:t>
                    </w:r>
                  </w:p>
                  <w:p>
                    <w:pPr>
                      <w:spacing w:before="23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43"/>
                        <w:w w:val="15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893930596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Myrl</w:t>
                    </w:r>
                    <w:r>
                      <w:rPr>
                        <w:spacing w:val="-2"/>
                        <w:sz w:val="16"/>
                      </w:rPr>
                      <w:t> Hills</w:t>
                    </w:r>
                  </w:p>
                  <w:p>
                    <w:pPr>
                      <w:spacing w:line="225" w:lineRule="exact" w:before="24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3062833277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Keven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Wyman</w:t>
                    </w:r>
                  </w:p>
                </w:txbxContent>
              </v:textbox>
              <w10:wrap type="none"/>
            </v:shape>
            <v:shape style="position:absolute;left:5668;top:1692;width:3288;height:188" type="#_x0000_t202" id="docshape952" filled="false" stroked="false">
              <v:textbox inset="0,0,0,0">
                <w:txbxContent>
                  <w:p>
                    <w:pPr>
                      <w:spacing w:line="188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Education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&amp;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Reference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42"/>
                        <w:w w:val="15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92.85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</w:txbxContent>
              </v:textbox>
              <w10:wrap type="none"/>
            </v:shape>
            <v:shape style="position:absolute;left:5668;top:1979;width:981;height:188" type="#_x0000_t202" id="docshape953" filled="false" stroked="false">
              <v:textbox inset="0,0,0,0">
                <w:txbxContent>
                  <w:p>
                    <w:pPr>
                      <w:spacing w:line="188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Magazine</w:t>
                    </w:r>
                  </w:p>
                </w:txbxContent>
              </v:textbox>
              <w10:wrap type="none"/>
            </v:shape>
            <v:shape style="position:absolute;left:7975;top:1979;width:981;height:188" type="#_x0000_t202" id="docshape954" filled="false" stroked="false">
              <v:textbox inset="0,0,0,0">
                <w:txbxContent>
                  <w:p>
                    <w:pPr>
                      <w:spacing w:line="188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159.75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</w:txbxContent>
              </v:textbox>
              <w10:wrap type="none"/>
            </v:shape>
            <v:shape style="position:absolute;left:5668;top:2266;width:3288;height:188" type="#_x0000_t202" id="docshape955" filled="false" stroked="false">
              <v:textbox inset="0,0,0,0">
                <w:txbxContent>
                  <w:p>
                    <w:pPr>
                      <w:spacing w:line="188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Education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&amp;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Reference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356.85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</w:txbxContent>
              </v:textbox>
              <w10:wrap type="none"/>
            </v:shape>
            <v:shape style="position:absolute;left:5668;top:2553;width:597;height:188" type="#_x0000_t202" id="docshape956" filled="false" stroked="false">
              <v:textbox inset="0,0,0,0">
                <w:txbxContent>
                  <w:p>
                    <w:pPr>
                      <w:spacing w:line="188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Life</w:t>
                    </w:r>
                  </w:p>
                </w:txbxContent>
              </v:textbox>
              <w10:wrap type="none"/>
            </v:shape>
            <v:shape style="position:absolute;left:7975;top:2553;width:981;height:188" type="#_x0000_t202" id="docshape957" filled="false" stroked="false">
              <v:textbox inset="0,0,0,0">
                <w:txbxContent>
                  <w:p>
                    <w:pPr>
                      <w:spacing w:line="188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477.91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</w:txbxContent>
              </v:textbox>
              <w10:wrap type="none"/>
            </v:shape>
            <v:shape style="position:absolute;left:1440;top:2840;width:7516;height:475" type="#_x0000_t202" id="docshape958" filled="false" stroked="false">
              <v:textbox inset="0,0,0,0">
                <w:txbxContent>
                  <w:p>
                    <w:pPr>
                      <w:tabs>
                        <w:tab w:pos="7399" w:val="left" w:leader="hyphen"/>
                      </w:tabs>
                      <w:spacing w:line="225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+------------+------------------------------+-----------------------</w:t>
                    </w:r>
                    <w:r>
                      <w:rPr>
                        <w:spacing w:val="-10"/>
                        <w:sz w:val="16"/>
                      </w:rPr>
                      <w:t>+</w:t>
                    </w:r>
                    <w:r>
                      <w:rPr>
                        <w:rFonts w:ascii="Times New Roman"/>
                        <w:sz w:val="16"/>
                      </w:rPr>
                      <w:tab/>
                    </w:r>
                    <w:r>
                      <w:rPr>
                        <w:spacing w:val="-10"/>
                        <w:sz w:val="16"/>
                      </w:rPr>
                      <w:t>+</w:t>
                    </w:r>
                  </w:p>
                  <w:p>
                    <w:pPr>
                      <w:spacing w:line="225" w:lineRule="exact" w:before="23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5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rows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in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set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(0.02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sec)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spacing w:val="-2"/>
        </w:rPr>
        <w:t>运</w:t>
      </w:r>
      <w:r>
        <w:rPr>
          <w:spacing w:val="-2"/>
        </w:rPr>
        <w:t>行</w:t>
      </w:r>
      <w:r>
        <w:rPr>
          <w:spacing w:val="-2"/>
        </w:rPr>
        <w:t>结</w:t>
      </w:r>
      <w:r>
        <w:rPr>
          <w:spacing w:val="-2"/>
        </w:rPr>
        <w:t>果</w:t>
      </w:r>
      <w:r>
        <w:rPr>
          <w:spacing w:val="-2"/>
        </w:rPr>
        <w:t>为</w:t>
      </w:r>
      <w:r>
        <w:rPr>
          <w:spacing w:val="-10"/>
        </w:rPr>
        <w:t>：</w:t>
      </w:r>
    </w:p>
    <w:p>
      <w:pPr>
        <w:pStyle w:val="BodyText"/>
        <w:spacing w:before="7"/>
        <w:rPr>
          <w:rFonts w:ascii="文泉驿微米黑"/>
          <w:sz w:val="10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看</w:t>
      </w:r>
      <w:r>
        <w:rPr>
          <w:rFonts w:ascii="文泉驿微米黑" w:eastAsia="文泉驿微米黑" w:hint="eastAsia"/>
          <w:sz w:val="20"/>
        </w:rPr>
        <w:t>到</w:t>
      </w:r>
      <w:r>
        <w:rPr>
          <w:rFonts w:ascii="文泉驿微米黑" w:eastAsia="文泉驿微米黑" w:hint="eastAsia"/>
          <w:sz w:val="20"/>
        </w:rPr>
        <w:t>此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（</w:t>
      </w:r>
      <w:r>
        <w:rPr>
          <w:rFonts w:ascii="文泉驿微米黑" w:eastAsia="文泉驿微米黑" w:hint="eastAsia"/>
          <w:sz w:val="16"/>
        </w:rPr>
        <w:t>2022-04-20</w:t>
      </w:r>
      <w:r>
        <w:rPr>
          <w:rFonts w:ascii="文泉驿微米黑" w:eastAsia="文泉驿微米黑" w:hint="eastAsia"/>
          <w:spacing w:val="-13"/>
          <w:sz w:val="16"/>
        </w:rPr>
        <w:t> </w:t>
      </w:r>
      <w:r>
        <w:rPr>
          <w:rFonts w:ascii="文泉驿微米黑" w:eastAsia="文泉驿微米黑" w:hint="eastAsia"/>
          <w:sz w:val="16"/>
        </w:rPr>
        <w:t>15:20:00</w:t>
      </w:r>
      <w:r>
        <w:rPr>
          <w:rFonts w:ascii="文泉驿微米黑" w:eastAsia="文泉驿微米黑" w:hint="eastAsia"/>
          <w:sz w:val="20"/>
        </w:rPr>
        <w:t>）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列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16"/>
        </w:rPr>
        <w:t>The</w:t>
      </w:r>
      <w:r>
        <w:rPr>
          <w:rFonts w:ascii="文泉驿微米黑" w:eastAsia="文泉驿微米黑" w:hint="eastAsia"/>
          <w:spacing w:val="-7"/>
          <w:sz w:val="16"/>
        </w:rPr>
        <w:t> </w:t>
      </w:r>
      <w:r>
        <w:rPr>
          <w:rFonts w:ascii="文泉驿微米黑" w:eastAsia="文泉驿微米黑" w:hint="eastAsia"/>
          <w:sz w:val="16"/>
        </w:rPr>
        <w:t>Story</w:t>
      </w:r>
      <w:r>
        <w:rPr>
          <w:rFonts w:ascii="文泉驿微米黑" w:eastAsia="文泉驿微米黑" w:hint="eastAsia"/>
          <w:spacing w:val="-7"/>
          <w:sz w:val="16"/>
        </w:rPr>
        <w:t> </w:t>
      </w:r>
      <w:r>
        <w:rPr>
          <w:rFonts w:ascii="文泉驿微米黑" w:eastAsia="文泉驿微米黑" w:hint="eastAsia"/>
          <w:sz w:val="16"/>
        </w:rPr>
        <w:t>of</w:t>
      </w:r>
      <w:r>
        <w:rPr>
          <w:rFonts w:ascii="文泉驿微米黑" w:eastAsia="文泉驿微米黑" w:hint="eastAsia"/>
          <w:spacing w:val="-7"/>
          <w:sz w:val="16"/>
        </w:rPr>
        <w:t> </w:t>
      </w:r>
      <w:r>
        <w:rPr>
          <w:rFonts w:ascii="文泉驿微米黑" w:eastAsia="文泉驿微米黑" w:hint="eastAsia"/>
          <w:sz w:val="16"/>
        </w:rPr>
        <w:t>Droolius</w:t>
      </w:r>
      <w:r>
        <w:rPr>
          <w:rFonts w:ascii="文泉驿微米黑" w:eastAsia="文泉驿微米黑" w:hint="eastAsia"/>
          <w:spacing w:val="-6"/>
          <w:sz w:val="16"/>
        </w:rPr>
        <w:t> </w:t>
      </w:r>
      <w:r>
        <w:rPr>
          <w:rFonts w:ascii="文泉驿微米黑" w:eastAsia="文泉驿微米黑" w:hint="eastAsia"/>
          <w:sz w:val="16"/>
        </w:rPr>
        <w:t>Caesar</w:t>
      </w:r>
      <w:r>
        <w:rPr>
          <w:rFonts w:ascii="文泉驿微米黑" w:eastAsia="文泉驿微米黑" w:hint="eastAsia"/>
          <w:spacing w:val="-6"/>
          <w:sz w:val="16"/>
        </w:rPr>
        <w:t> 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小</w:t>
      </w:r>
      <w:r>
        <w:rPr>
          <w:rFonts w:ascii="文泉驿微米黑" w:eastAsia="文泉驿微米黑" w:hint="eastAsia"/>
          <w:sz w:val="20"/>
        </w:rPr>
        <w:t>说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价</w:t>
      </w:r>
      <w:r>
        <w:rPr>
          <w:rFonts w:ascii="文泉驿微米黑" w:eastAsia="文泉驿微米黑" w:hint="eastAsia"/>
          <w:sz w:val="20"/>
        </w:rPr>
        <w:t>格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100.0</w:t>
      </w:r>
      <w:r>
        <w:rPr>
          <w:rFonts w:ascii="文泉驿微米黑" w:eastAsia="文泉驿微米黑" w:hint="eastAsia"/>
          <w:spacing w:val="-7"/>
          <w:sz w:val="16"/>
        </w:rPr>
        <w:t> </w:t>
      </w:r>
      <w:r>
        <w:rPr>
          <w:rFonts w:ascii="文泉驿微米黑" w:eastAsia="文泉驿微米黑" w:hint="eastAsia"/>
          <w:sz w:val="20"/>
        </w:rPr>
        <w:t>元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spacing w:before="78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2.803625pt;width:474.4pt;height:20.75pt;mso-position-horizontal-relative:page;mso-position-vertical-relative:paragraph;z-index:-15420928;mso-wrap-distance-left:0;mso-wrap-distance-right:0" type="#_x0000_t202" id="docshape959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UPDATE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/>
                    <w:t>books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color w:val="214987"/>
                    </w:rPr>
                    <w:t>SET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price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150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color w:val="214987"/>
                    </w:rPr>
                    <w:t>WHERE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id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spacing w:val="-2"/>
                    </w:rPr>
                    <w:t>3181093216;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于</w:t>
      </w:r>
      <w:r>
        <w:rPr>
          <w:rFonts w:ascii="文泉驿微米黑" w:eastAsia="文泉驿微米黑" w:hint="eastAsia"/>
          <w:spacing w:val="-2"/>
          <w:sz w:val="20"/>
        </w:rPr>
        <w:t>此</w:t>
      </w:r>
      <w:r>
        <w:rPr>
          <w:rFonts w:ascii="文泉驿微米黑" w:eastAsia="文泉驿微米黑" w:hint="eastAsia"/>
          <w:spacing w:val="-2"/>
          <w:sz w:val="20"/>
        </w:rPr>
        <w:t>同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卖</w:t>
      </w:r>
      <w:r>
        <w:rPr>
          <w:rFonts w:ascii="文泉驿微米黑" w:eastAsia="文泉驿微米黑" w:hint="eastAsia"/>
          <w:spacing w:val="-2"/>
          <w:sz w:val="20"/>
        </w:rPr>
        <w:t>家</w:t>
      </w:r>
      <w:r>
        <w:rPr>
          <w:rFonts w:ascii="文泉驿微米黑" w:eastAsia="文泉驿微米黑" w:hint="eastAsia"/>
          <w:spacing w:val="-2"/>
          <w:sz w:val="20"/>
        </w:rPr>
        <w:t>发</w:t>
      </w:r>
      <w:r>
        <w:rPr>
          <w:rFonts w:ascii="文泉驿微米黑" w:eastAsia="文泉驿微米黑" w:hint="eastAsia"/>
          <w:spacing w:val="-2"/>
          <w:sz w:val="20"/>
        </w:rPr>
        <w:t>现</w:t>
      </w:r>
      <w:r>
        <w:rPr>
          <w:rFonts w:ascii="文泉驿微米黑" w:eastAsia="文泉驿微米黑" w:hint="eastAsia"/>
          <w:spacing w:val="-2"/>
          <w:sz w:val="20"/>
        </w:rPr>
        <w:t>这</w:t>
      </w:r>
      <w:r>
        <w:rPr>
          <w:rFonts w:ascii="文泉驿微米黑" w:eastAsia="文泉驿微米黑" w:hint="eastAsia"/>
          <w:spacing w:val="-2"/>
          <w:sz w:val="20"/>
        </w:rPr>
        <w:t>本</w:t>
      </w:r>
      <w:r>
        <w:rPr>
          <w:rFonts w:ascii="文泉驿微米黑" w:eastAsia="文泉驿微米黑" w:hint="eastAsia"/>
          <w:spacing w:val="-2"/>
          <w:sz w:val="20"/>
        </w:rPr>
        <w:t>书</w:t>
      </w:r>
      <w:r>
        <w:rPr>
          <w:rFonts w:ascii="文泉驿微米黑" w:eastAsia="文泉驿微米黑" w:hint="eastAsia"/>
          <w:spacing w:val="-2"/>
          <w:sz w:val="20"/>
        </w:rPr>
        <w:t>很</w:t>
      </w:r>
      <w:r>
        <w:rPr>
          <w:rFonts w:ascii="文泉驿微米黑" w:eastAsia="文泉驿微米黑" w:hint="eastAsia"/>
          <w:spacing w:val="-2"/>
          <w:sz w:val="20"/>
        </w:rPr>
        <w:t>受</w:t>
      </w:r>
      <w:r>
        <w:rPr>
          <w:rFonts w:ascii="文泉驿微米黑" w:eastAsia="文泉驿微米黑" w:hint="eastAsia"/>
          <w:spacing w:val="-2"/>
          <w:sz w:val="20"/>
        </w:rPr>
        <w:t>欢</w:t>
      </w:r>
      <w:r>
        <w:rPr>
          <w:rFonts w:ascii="文泉驿微米黑" w:eastAsia="文泉驿微米黑" w:hint="eastAsia"/>
          <w:spacing w:val="-2"/>
          <w:sz w:val="20"/>
        </w:rPr>
        <w:t>迎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于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他</w:t>
      </w:r>
      <w:r>
        <w:rPr>
          <w:rFonts w:ascii="文泉驿微米黑" w:eastAsia="文泉驿微米黑" w:hint="eastAsia"/>
          <w:spacing w:val="-2"/>
          <w:sz w:val="20"/>
        </w:rPr>
        <w:t>通</w:t>
      </w:r>
      <w:r>
        <w:rPr>
          <w:rFonts w:ascii="文泉驿微米黑" w:eastAsia="文泉驿微米黑" w:hint="eastAsia"/>
          <w:spacing w:val="-2"/>
          <w:sz w:val="20"/>
        </w:rPr>
        <w:t>过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面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7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SQL</w:t>
      </w:r>
      <w:r>
        <w:rPr>
          <w:rFonts w:ascii="文泉驿微米黑" w:eastAsia="文泉驿微米黑" w:hint="eastAsia"/>
          <w:spacing w:val="3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2"/>
          <w:sz w:val="20"/>
        </w:rPr>
        <w:t>这</w:t>
      </w:r>
      <w:r>
        <w:rPr>
          <w:rFonts w:ascii="文泉驿微米黑" w:eastAsia="文泉驿微米黑" w:hint="eastAsia"/>
          <w:spacing w:val="-2"/>
          <w:sz w:val="20"/>
        </w:rPr>
        <w:t>本</w:t>
      </w:r>
      <w:r>
        <w:rPr>
          <w:rFonts w:ascii="文泉驿微米黑" w:eastAsia="文泉驿微米黑" w:hint="eastAsia"/>
          <w:spacing w:val="-2"/>
          <w:sz w:val="20"/>
        </w:rPr>
        <w:t>书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价</w:t>
      </w:r>
      <w:r>
        <w:rPr>
          <w:rFonts w:ascii="文泉驿微米黑" w:eastAsia="文泉驿微米黑" w:hint="eastAsia"/>
          <w:spacing w:val="-2"/>
          <w:sz w:val="20"/>
        </w:rPr>
        <w:t>格</w:t>
      </w:r>
      <w:r>
        <w:rPr>
          <w:rFonts w:ascii="文泉驿微米黑" w:eastAsia="文泉驿微米黑" w:hint="eastAsia"/>
          <w:spacing w:val="-2"/>
          <w:sz w:val="20"/>
        </w:rPr>
        <w:t>高</w:t>
      </w:r>
      <w:r>
        <w:rPr>
          <w:rFonts w:ascii="文泉驿微米黑" w:eastAsia="文泉驿微米黑" w:hint="eastAsia"/>
          <w:spacing w:val="-2"/>
          <w:sz w:val="20"/>
        </w:rPr>
        <w:t>到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7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150.0</w:t>
      </w:r>
      <w:r>
        <w:rPr>
          <w:rFonts w:ascii="文泉驿微米黑" w:eastAsia="文泉驿微米黑" w:hint="eastAsia"/>
          <w:spacing w:val="3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元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1.493647pt;width:474.4pt;height:35.1pt;mso-position-horizontal-relative:page;mso-position-vertical-relative:paragraph;z-index:-15420416;mso-wrap-distance-left:0;mso-wrap-distance-right:0" type="#_x0000_t202" id="docshape960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Query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OK,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1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row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affected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(0.00</w:t>
                  </w:r>
                  <w:r>
                    <w:rPr>
                      <w:spacing w:val="-4"/>
                    </w:rPr>
                    <w:t> sec)</w:t>
                  </w:r>
                </w:p>
                <w:p>
                  <w:pPr>
                    <w:pStyle w:val="BodyText"/>
                    <w:ind w:left="59"/>
                  </w:pPr>
                  <w:r>
                    <w:rPr/>
                    <w:t>Rows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matched: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1</w:t>
                  </w:r>
                  <w:r>
                    <w:rPr>
                      <w:spacing w:val="42"/>
                      <w:w w:val="150"/>
                    </w:rPr>
                    <w:t> </w:t>
                  </w:r>
                  <w:r>
                    <w:rPr/>
                    <w:t>Changed: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1</w:t>
                  </w:r>
                  <w:r>
                    <w:rPr>
                      <w:spacing w:val="42"/>
                      <w:w w:val="150"/>
                    </w:rPr>
                    <w:t> </w:t>
                  </w:r>
                  <w:r>
                    <w:rPr/>
                    <w:t>Warnings: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spacing w:val="-10"/>
                    </w:rPr>
                    <w:t>0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运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结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group style="position:absolute;margin-left:68.610001pt;margin-top:21.293631pt;width:474.8pt;height:150.25pt;mso-position-horizontal-relative:page;mso-position-vertical-relative:paragraph;z-index:-15419904;mso-wrap-distance-left:0;mso-wrap-distance-right:0" id="docshapegroup961" coordorigin="1372,426" coordsize="9496,3005">
            <v:shape style="position:absolute;left:1372;top:425;width:9496;height:3005" id="docshape962" coordorigin="1372,426" coordsize="9496,3005" path="m1376,494l1376,426m1372,430l1440,430m1440,430l10800,430m10800,430l10868,430m10864,494l10864,426m1376,780l1376,494m10864,780l10864,494m1376,1067l1376,780m10864,1067l10864,780m1376,1354l1376,1067m10864,1354l10864,1067m1376,1641l1376,1354m10864,1641l10864,1354m1376,1928l1376,1641m10864,1928l10864,1641m1376,2215l1376,1928m10864,2215l10864,1928m1376,2502l1376,2215m10864,2502l10864,2215m1376,2789l1376,2502m10864,2789l10864,2502m1376,3076l1376,2789m10864,3076l10864,2789m1376,3363l1376,3076m10864,3363l10864,3076m1376,3431l1376,3363m1372,3427l1440,3427m1440,3427l10800,3427m10800,3427l10868,3427m10864,3431l10864,3363e" filled="false" stroked="true" strokeweight=".398pt" strokecolor="#000000">
              <v:path arrowok="t"/>
              <v:stroke dashstyle="solid"/>
            </v:shape>
            <v:shape style="position:absolute;left:1440;top:544;width:7517;height:1049" type="#_x0000_t202" id="docshape963" filled="false" stroked="false">
              <v:textbox inset="0,0,0,0">
                <w:txbxContent>
                  <w:p>
                    <w:pPr>
                      <w:tabs>
                        <w:tab w:pos="7399" w:val="left" w:leader="hyphen"/>
                      </w:tabs>
                      <w:spacing w:line="225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+------------+------------------------------+-----------------------</w:t>
                    </w:r>
                    <w:r>
                      <w:rPr>
                        <w:spacing w:val="-10"/>
                        <w:sz w:val="16"/>
                      </w:rPr>
                      <w:t>+</w:t>
                    </w:r>
                    <w:r>
                      <w:rPr>
                        <w:rFonts w:ascii="Times New Roman"/>
                        <w:sz w:val="16"/>
                      </w:rPr>
                      <w:tab/>
                    </w:r>
                    <w:r>
                      <w:rPr>
                        <w:spacing w:val="-10"/>
                        <w:sz w:val="16"/>
                      </w:rPr>
                      <w:t>+</w:t>
                    </w:r>
                  </w:p>
                  <w:p>
                    <w:pPr>
                      <w:tabs>
                        <w:tab w:pos="1249" w:val="left" w:leader="none"/>
                        <w:tab w:pos="4228" w:val="left" w:leader="none"/>
                        <w:tab w:pos="6535" w:val="left" w:leader="none"/>
                      </w:tabs>
                      <w:spacing w:before="24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pacing w:val="-7"/>
                        <w:sz w:val="16"/>
                      </w:rPr>
                      <w:t>id</w:t>
                    </w:r>
                    <w:r>
                      <w:rPr>
                        <w:sz w:val="16"/>
                      </w:rPr>
                      <w:tab/>
                      <w:t>|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title</w:t>
                    </w:r>
                    <w:r>
                      <w:rPr>
                        <w:sz w:val="16"/>
                      </w:rPr>
                      <w:tab/>
                      <w:t>|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type</w:t>
                    </w:r>
                    <w:r>
                      <w:rPr>
                        <w:sz w:val="16"/>
                      </w:rPr>
                      <w:tab/>
                      <w:t>|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price</w:t>
                    </w:r>
                    <w:r>
                      <w:rPr>
                        <w:spacing w:val="46"/>
                        <w:w w:val="150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  <w:p>
                    <w:pPr>
                      <w:tabs>
                        <w:tab w:pos="7399" w:val="left" w:leader="hyphen"/>
                      </w:tabs>
                      <w:spacing w:before="23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+------------+------------------------------+-----------------------</w:t>
                    </w:r>
                    <w:r>
                      <w:rPr>
                        <w:spacing w:val="-10"/>
                        <w:sz w:val="16"/>
                      </w:rPr>
                      <w:t>+</w:t>
                    </w:r>
                    <w:r>
                      <w:rPr>
                        <w:rFonts w:ascii="Times New Roman"/>
                        <w:sz w:val="16"/>
                      </w:rPr>
                      <w:tab/>
                    </w:r>
                    <w:r>
                      <w:rPr>
                        <w:spacing w:val="-10"/>
                        <w:sz w:val="16"/>
                      </w:rPr>
                      <w:t>+</w:t>
                    </w:r>
                  </w:p>
                  <w:p>
                    <w:pPr>
                      <w:tabs>
                        <w:tab w:pos="6535" w:val="left" w:leader="none"/>
                      </w:tabs>
                      <w:spacing w:line="225" w:lineRule="exact" w:before="24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3181093216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The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Story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of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Droolius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Caesar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Novel</w:t>
                    </w:r>
                    <w:r>
                      <w:rPr>
                        <w:sz w:val="16"/>
                      </w:rPr>
                      <w:tab/>
                      <w:t>|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150.00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</w:txbxContent>
              </v:textbox>
              <w10:wrap type="none"/>
            </v:shape>
            <v:shape style="position:absolute;left:1440;top:1692;width:3576;height:1049" type="#_x0000_t202" id="docshape964" filled="false" stroked="false">
              <v:textbox inset="0,0,0,0">
                <w:txbxContent>
                  <w:p>
                    <w:pPr>
                      <w:spacing w:line="225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1064253862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Collin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Rolfson</w:t>
                    </w:r>
                  </w:p>
                  <w:p>
                    <w:pPr>
                      <w:spacing w:before="24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1748583991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The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Documentary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of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5"/>
                        <w:sz w:val="16"/>
                      </w:rPr>
                      <w:t>cat</w:t>
                    </w:r>
                  </w:p>
                  <w:p>
                    <w:pPr>
                      <w:spacing w:before="24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43"/>
                        <w:w w:val="15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893930596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Myrl</w:t>
                    </w:r>
                    <w:r>
                      <w:rPr>
                        <w:spacing w:val="-2"/>
                        <w:sz w:val="16"/>
                      </w:rPr>
                      <w:t> Hills</w:t>
                    </w:r>
                  </w:p>
                  <w:p>
                    <w:pPr>
                      <w:spacing w:line="225" w:lineRule="exact" w:before="23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3062833277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Keven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Wyman</w:t>
                    </w:r>
                  </w:p>
                </w:txbxContent>
              </v:textbox>
              <w10:wrap type="none"/>
            </v:shape>
            <v:shape style="position:absolute;left:5668;top:1692;width:3288;height:188" type="#_x0000_t202" id="docshape965" filled="false" stroked="false">
              <v:textbox inset="0,0,0,0">
                <w:txbxContent>
                  <w:p>
                    <w:pPr>
                      <w:spacing w:line="188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Education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&amp;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Reference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42"/>
                        <w:w w:val="15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92.85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</w:txbxContent>
              </v:textbox>
              <w10:wrap type="none"/>
            </v:shape>
            <v:shape style="position:absolute;left:5668;top:1979;width:981;height:188" type="#_x0000_t202" id="docshape966" filled="false" stroked="false">
              <v:textbox inset="0,0,0,0">
                <w:txbxContent>
                  <w:p>
                    <w:pPr>
                      <w:spacing w:line="188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Magazine</w:t>
                    </w:r>
                  </w:p>
                </w:txbxContent>
              </v:textbox>
              <w10:wrap type="none"/>
            </v:shape>
            <v:shape style="position:absolute;left:7975;top:1979;width:981;height:188" type="#_x0000_t202" id="docshape967" filled="false" stroked="false">
              <v:textbox inset="0,0,0,0">
                <w:txbxContent>
                  <w:p>
                    <w:pPr>
                      <w:spacing w:line="188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159.75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</w:txbxContent>
              </v:textbox>
              <w10:wrap type="none"/>
            </v:shape>
            <v:shape style="position:absolute;left:5668;top:2266;width:3288;height:188" type="#_x0000_t202" id="docshape968" filled="false" stroked="false">
              <v:textbox inset="0,0,0,0">
                <w:txbxContent>
                  <w:p>
                    <w:pPr>
                      <w:spacing w:line="188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Education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&amp;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Reference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356.85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</w:txbxContent>
              </v:textbox>
              <w10:wrap type="none"/>
            </v:shape>
            <v:shape style="position:absolute;left:5668;top:2552;width:597;height:188" type="#_x0000_t202" id="docshape969" filled="false" stroked="false">
              <v:textbox inset="0,0,0,0">
                <w:txbxContent>
                  <w:p>
                    <w:pPr>
                      <w:spacing w:line="188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Life</w:t>
                    </w:r>
                  </w:p>
                </w:txbxContent>
              </v:textbox>
              <w10:wrap type="none"/>
            </v:shape>
            <v:shape style="position:absolute;left:7975;top:2552;width:981;height:188" type="#_x0000_t202" id="docshape970" filled="false" stroked="false">
              <v:textbox inset="0,0,0,0">
                <w:txbxContent>
                  <w:p>
                    <w:pPr>
                      <w:spacing w:line="188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477.91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</w:txbxContent>
              </v:textbox>
              <w10:wrap type="none"/>
            </v:shape>
            <v:shape style="position:absolute;left:1440;top:2839;width:7516;height:475" type="#_x0000_t202" id="docshape971" filled="false" stroked="false">
              <v:textbox inset="0,0,0,0">
                <w:txbxContent>
                  <w:p>
                    <w:pPr>
                      <w:tabs>
                        <w:tab w:pos="7399" w:val="left" w:leader="hyphen"/>
                      </w:tabs>
                      <w:spacing w:line="225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+------------+------------------------------+-----------------------</w:t>
                    </w:r>
                    <w:r>
                      <w:rPr>
                        <w:spacing w:val="-10"/>
                        <w:sz w:val="16"/>
                      </w:rPr>
                      <w:t>+</w:t>
                    </w:r>
                    <w:r>
                      <w:rPr>
                        <w:rFonts w:ascii="Times New Roman"/>
                        <w:sz w:val="16"/>
                      </w:rPr>
                      <w:tab/>
                    </w:r>
                    <w:r>
                      <w:rPr>
                        <w:spacing w:val="-10"/>
                        <w:sz w:val="16"/>
                      </w:rPr>
                      <w:t>+</w:t>
                    </w:r>
                  </w:p>
                  <w:p>
                    <w:pPr>
                      <w:spacing w:line="225" w:lineRule="exact" w:before="23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5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rows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in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set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(0.01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sec)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rFonts w:ascii="文泉驿微米黑" w:eastAsia="文泉驿微米黑" w:hint="eastAsia"/>
          <w:spacing w:val="-2"/>
          <w:sz w:val="20"/>
        </w:rPr>
        <w:t>当</w:t>
      </w:r>
      <w:r>
        <w:rPr>
          <w:rFonts w:ascii="文泉驿微米黑" w:eastAsia="文泉驿微米黑" w:hint="eastAsia"/>
          <w:spacing w:val="-2"/>
          <w:sz w:val="20"/>
        </w:rPr>
        <w:t>再</w:t>
      </w:r>
      <w:r>
        <w:rPr>
          <w:rFonts w:ascii="文泉驿微米黑" w:eastAsia="文泉驿微米黑" w:hint="eastAsia"/>
          <w:spacing w:val="-2"/>
          <w:sz w:val="20"/>
        </w:rPr>
        <w:t>次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最</w:t>
      </w:r>
      <w:r>
        <w:rPr>
          <w:rFonts w:ascii="文泉驿微米黑" w:eastAsia="文泉驿微米黑" w:hint="eastAsia"/>
          <w:spacing w:val="-2"/>
          <w:sz w:val="20"/>
        </w:rPr>
        <w:t>新</w:t>
      </w:r>
      <w:r>
        <w:rPr>
          <w:rFonts w:ascii="文泉驿微米黑" w:eastAsia="文泉驿微米黑" w:hint="eastAsia"/>
          <w:spacing w:val="-2"/>
          <w:sz w:val="20"/>
        </w:rPr>
        <w:t>书</w:t>
      </w:r>
      <w:r>
        <w:rPr>
          <w:rFonts w:ascii="文泉驿微米黑" w:eastAsia="文泉驿微米黑" w:hint="eastAsia"/>
          <w:spacing w:val="-2"/>
          <w:sz w:val="20"/>
        </w:rPr>
        <w:t>籍</w:t>
      </w:r>
      <w:r>
        <w:rPr>
          <w:rFonts w:ascii="文泉驿微米黑" w:eastAsia="文泉驿微米黑" w:hint="eastAsia"/>
          <w:spacing w:val="-2"/>
          <w:sz w:val="20"/>
        </w:rPr>
        <w:t>列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发</w:t>
      </w:r>
      <w:r>
        <w:rPr>
          <w:rFonts w:ascii="文泉驿微米黑" w:eastAsia="文泉驿微米黑" w:hint="eastAsia"/>
          <w:spacing w:val="-2"/>
          <w:sz w:val="20"/>
        </w:rPr>
        <w:t>现</w:t>
      </w:r>
      <w:r>
        <w:rPr>
          <w:rFonts w:ascii="文泉驿微米黑" w:eastAsia="文泉驿微米黑" w:hint="eastAsia"/>
          <w:spacing w:val="-2"/>
          <w:sz w:val="20"/>
        </w:rPr>
        <w:t>这</w:t>
      </w:r>
      <w:r>
        <w:rPr>
          <w:rFonts w:ascii="文泉驿微米黑" w:eastAsia="文泉驿微米黑" w:hint="eastAsia"/>
          <w:spacing w:val="-2"/>
          <w:sz w:val="20"/>
        </w:rPr>
        <w:t>本</w:t>
      </w:r>
      <w:r>
        <w:rPr>
          <w:rFonts w:ascii="文泉驿微米黑" w:eastAsia="文泉驿微米黑" w:hint="eastAsia"/>
          <w:spacing w:val="-2"/>
          <w:sz w:val="20"/>
        </w:rPr>
        <w:t>书</w:t>
      </w:r>
      <w:r>
        <w:rPr>
          <w:rFonts w:ascii="文泉驿微米黑" w:eastAsia="文泉驿微米黑" w:hint="eastAsia"/>
          <w:spacing w:val="-2"/>
          <w:sz w:val="20"/>
        </w:rPr>
        <w:t>确</w:t>
      </w:r>
      <w:r>
        <w:rPr>
          <w:rFonts w:ascii="文泉驿微米黑" w:eastAsia="文泉驿微米黑" w:hint="eastAsia"/>
          <w:spacing w:val="-2"/>
          <w:sz w:val="20"/>
        </w:rPr>
        <w:t>实</w:t>
      </w:r>
      <w:r>
        <w:rPr>
          <w:rFonts w:ascii="文泉驿微米黑" w:eastAsia="文泉驿微米黑" w:hint="eastAsia"/>
          <w:spacing w:val="-2"/>
          <w:sz w:val="20"/>
        </w:rPr>
        <w:t>涨</w:t>
      </w:r>
      <w:r>
        <w:rPr>
          <w:rFonts w:ascii="文泉驿微米黑" w:eastAsia="文泉驿微米黑" w:hint="eastAsia"/>
          <w:spacing w:val="-2"/>
          <w:sz w:val="20"/>
        </w:rPr>
        <w:t>价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7"/>
        <w:rPr>
          <w:rFonts w:ascii="文泉驿微米黑"/>
          <w:sz w:val="10"/>
        </w:rPr>
      </w:pPr>
    </w:p>
    <w:p>
      <w:pPr>
        <w:spacing w:line="208" w:lineRule="auto" w:before="83"/>
        <w:ind w:left="220" w:right="1438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果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z w:val="20"/>
        </w:rPr>
        <w:t>要</w:t>
      </w:r>
      <w:r>
        <w:rPr>
          <w:rFonts w:ascii="文泉驿微米黑" w:eastAsia="文泉驿微米黑" w:hint="eastAsia"/>
          <w:sz w:val="20"/>
        </w:rPr>
        <w:t>求</w:t>
      </w:r>
      <w:r>
        <w:rPr>
          <w:rFonts w:ascii="文泉驿微米黑" w:eastAsia="文泉驿微米黑" w:hint="eastAsia"/>
          <w:sz w:val="20"/>
        </w:rPr>
        <w:t>必</w:t>
      </w:r>
      <w:r>
        <w:rPr>
          <w:rFonts w:ascii="文泉驿微米黑" w:eastAsia="文泉驿微米黑" w:hint="eastAsia"/>
          <w:sz w:val="20"/>
        </w:rPr>
        <w:t>须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最</w:t>
      </w:r>
      <w:r>
        <w:rPr>
          <w:rFonts w:ascii="文泉驿微米黑" w:eastAsia="文泉驿微米黑" w:hint="eastAsia"/>
          <w:sz w:val="20"/>
        </w:rPr>
        <w:t>新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据，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pacing w:val="44"/>
          <w:sz w:val="20"/>
        </w:rPr>
        <w:t>让</w:t>
      </w:r>
      <w:r>
        <w:rPr>
          <w:rFonts w:ascii="文泉驿微米黑" w:eastAsia="文泉驿微米黑" w:hint="eastAsia"/>
          <w:sz w:val="16"/>
        </w:rPr>
        <w:t>TiDB </w:t>
      </w:r>
      <w:r>
        <w:rPr>
          <w:rFonts w:ascii="文泉驿微米黑" w:eastAsia="文泉驿微米黑" w:hint="eastAsia"/>
          <w:sz w:val="20"/>
        </w:rPr>
        <w:t>通过 </w:t>
      </w:r>
      <w:r>
        <w:rPr>
          <w:rFonts w:ascii="文泉驿微米黑" w:eastAsia="文泉驿微米黑" w:hint="eastAsia"/>
          <w:sz w:val="16"/>
        </w:rPr>
        <w:t>Stale Read </w:t>
      </w:r>
      <w:r>
        <w:rPr>
          <w:rFonts w:ascii="文泉驿微米黑" w:eastAsia="文泉驿微米黑" w:hint="eastAsia"/>
          <w:sz w:val="20"/>
        </w:rPr>
        <w:t>功</w:t>
      </w:r>
      <w:r>
        <w:rPr>
          <w:rFonts w:ascii="文泉驿微米黑" w:eastAsia="文泉驿微米黑" w:hint="eastAsia"/>
          <w:sz w:val="20"/>
        </w:rPr>
        <w:t>能</w:t>
      </w:r>
      <w:r>
        <w:rPr>
          <w:rFonts w:ascii="文泉驿微米黑" w:eastAsia="文泉驿微米黑" w:hint="eastAsia"/>
          <w:sz w:val="20"/>
        </w:rPr>
        <w:t>直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20"/>
        </w:rPr>
        <w:t>返</w:t>
      </w:r>
      <w:r>
        <w:rPr>
          <w:rFonts w:ascii="文泉驿微米黑" w:eastAsia="文泉驿微米黑" w:hint="eastAsia"/>
          <w:sz w:val="20"/>
        </w:rPr>
        <w:t>回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能</w:t>
      </w:r>
      <w:r>
        <w:rPr>
          <w:rFonts w:ascii="文泉驿微米黑" w:eastAsia="文泉驿微米黑" w:hint="eastAsia"/>
          <w:sz w:val="20"/>
        </w:rPr>
        <w:t>已</w:t>
      </w:r>
      <w:r>
        <w:rPr>
          <w:rFonts w:ascii="文泉驿微米黑" w:eastAsia="文泉驿微米黑" w:hint="eastAsia"/>
          <w:sz w:val="20"/>
        </w:rPr>
        <w:t>经</w:t>
      </w:r>
      <w:r>
        <w:rPr>
          <w:rFonts w:ascii="文泉驿微米黑" w:eastAsia="文泉驿微米黑" w:hint="eastAsia"/>
          <w:sz w:val="20"/>
        </w:rPr>
        <w:t>过</w:t>
      </w:r>
      <w:r>
        <w:rPr>
          <w:rFonts w:ascii="文泉驿微米黑" w:eastAsia="文泉驿微米黑" w:hint="eastAsia"/>
          <w:sz w:val="20"/>
        </w:rPr>
        <w:t>期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历</w:t>
      </w:r>
      <w:r>
        <w:rPr>
          <w:rFonts w:ascii="文泉驿微米黑" w:eastAsia="文泉驿微米黑" w:hint="eastAsia"/>
          <w:sz w:val="20"/>
        </w:rPr>
        <w:t>史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据，</w:t>
      </w:r>
      <w:r>
        <w:rPr>
          <w:rFonts w:ascii="文泉驿微米黑" w:eastAsia="文泉驿微米黑" w:hint="eastAsia"/>
          <w:sz w:val="20"/>
        </w:rPr>
        <w:t>避</w:t>
      </w:r>
      <w:r>
        <w:rPr>
          <w:rFonts w:ascii="文泉驿微米黑" w:eastAsia="文泉驿微米黑" w:hint="eastAsia"/>
          <w:sz w:val="20"/>
        </w:rPr>
        <w:t>免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强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致</w:t>
      </w:r>
      <w:r>
        <w:rPr>
          <w:rFonts w:ascii="文泉驿微米黑" w:eastAsia="文泉驿微米黑" w:hint="eastAsia"/>
          <w:spacing w:val="-2"/>
          <w:sz w:val="20"/>
        </w:rPr>
        <w:t>性</w:t>
      </w:r>
      <w:r>
        <w:rPr>
          <w:rFonts w:ascii="文泉驿微米黑" w:eastAsia="文泉驿微米黑" w:hint="eastAsia"/>
          <w:spacing w:val="-2"/>
          <w:sz w:val="20"/>
        </w:rPr>
        <w:t>读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同</w:t>
      </w:r>
      <w:r>
        <w:rPr>
          <w:rFonts w:ascii="文泉驿微米黑" w:eastAsia="文泉驿微米黑" w:hint="eastAsia"/>
          <w:spacing w:val="-2"/>
          <w:sz w:val="20"/>
        </w:rPr>
        <w:t>步</w:t>
      </w:r>
      <w:r>
        <w:rPr>
          <w:rFonts w:ascii="文泉驿微米黑" w:eastAsia="文泉驿微米黑" w:hint="eastAsia"/>
          <w:spacing w:val="-2"/>
          <w:sz w:val="20"/>
        </w:rPr>
        <w:t>带</w:t>
      </w:r>
      <w:r>
        <w:rPr>
          <w:rFonts w:ascii="文泉驿微米黑" w:eastAsia="文泉驿微米黑" w:hint="eastAsia"/>
          <w:spacing w:val="-2"/>
          <w:sz w:val="20"/>
        </w:rPr>
        <w:t>来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延</w:t>
      </w:r>
      <w:r>
        <w:rPr>
          <w:rFonts w:ascii="文泉驿微米黑" w:eastAsia="文泉驿微米黑" w:hint="eastAsia"/>
          <w:spacing w:val="-2"/>
          <w:sz w:val="20"/>
        </w:rPr>
        <w:t>迟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pStyle w:val="Heading3"/>
        <w:spacing w:line="208" w:lineRule="auto" w:before="121"/>
        <w:ind w:right="1396"/>
      </w:pPr>
      <w:r>
        <w:rPr/>
        <w:t>假</w:t>
      </w:r>
      <w:r>
        <w:rPr/>
        <w:t>设</w:t>
      </w:r>
      <w:r>
        <w:rPr/>
        <w:t>在</w:t>
      </w:r>
      <w:r>
        <w:rPr>
          <w:spacing w:val="-13"/>
        </w:rPr>
        <w:t> </w:t>
      </w:r>
      <w:r>
        <w:rPr>
          <w:sz w:val="16"/>
        </w:rPr>
        <w:t>Bookshop</w:t>
      </w:r>
      <w:r>
        <w:rPr>
          <w:spacing w:val="-11"/>
          <w:sz w:val="16"/>
        </w:rPr>
        <w:t> </w:t>
      </w:r>
      <w:r>
        <w:rPr/>
        <w:t>应</w:t>
      </w:r>
      <w:r>
        <w:rPr/>
        <w:t>用</w:t>
      </w:r>
      <w:r>
        <w:rPr/>
        <w:t>程</w:t>
      </w:r>
      <w:r>
        <w:rPr/>
        <w:t>序</w:t>
      </w:r>
      <w:r>
        <w:rPr/>
        <w:t>当</w:t>
      </w:r>
      <w:r>
        <w:rPr/>
        <w:t>中</w:t>
      </w:r>
      <w:r>
        <w:rPr/>
        <w:t>，</w:t>
      </w:r>
      <w:r>
        <w:rPr/>
        <w:t>在</w:t>
      </w:r>
      <w:r>
        <w:rPr/>
        <w:t>用</w:t>
      </w:r>
      <w:r>
        <w:rPr/>
        <w:t>户</w:t>
      </w:r>
      <w:r>
        <w:rPr/>
        <w:t>浏</w:t>
      </w:r>
      <w:r>
        <w:rPr/>
        <w:t>览</w:t>
      </w:r>
      <w:r>
        <w:rPr/>
        <w:t>书</w:t>
      </w:r>
      <w:r>
        <w:rPr/>
        <w:t>籍</w:t>
      </w:r>
      <w:r>
        <w:rPr/>
        <w:t>列</w:t>
      </w:r>
      <w:r>
        <w:rPr/>
        <w:t>表</w:t>
      </w:r>
      <w:r>
        <w:rPr/>
        <w:t>页</w:t>
      </w:r>
      <w:r>
        <w:rPr/>
        <w:t>时</w:t>
      </w:r>
      <w:r>
        <w:rPr/>
        <w:t>，</w:t>
      </w:r>
      <w:r>
        <w:rPr/>
        <w:t>不</w:t>
      </w:r>
      <w:r>
        <w:rPr/>
        <w:t>对</w:t>
      </w:r>
      <w:r>
        <w:rPr/>
        <w:t>书</w:t>
      </w:r>
      <w:r>
        <w:rPr/>
        <w:t>籍</w:t>
      </w:r>
      <w:r>
        <w:rPr/>
        <w:t>价</w:t>
      </w:r>
      <w:r>
        <w:rPr/>
        <w:t>格</w:t>
      </w:r>
      <w:r>
        <w:rPr/>
        <w:t>的</w:t>
      </w:r>
      <w:r>
        <w:rPr/>
        <w:t>实</w:t>
      </w:r>
      <w:r>
        <w:rPr/>
        <w:t>时</w:t>
      </w:r>
      <w:r>
        <w:rPr/>
        <w:t>性</w:t>
      </w:r>
      <w:r>
        <w:rPr/>
        <w:t>进</w:t>
      </w:r>
      <w:r>
        <w:rPr/>
        <w:t>行</w:t>
      </w:r>
      <w:r>
        <w:rPr/>
        <w:t>要</w:t>
      </w:r>
      <w:r>
        <w:rPr/>
        <w:t>求</w:t>
      </w:r>
      <w:r>
        <w:rPr/>
        <w:t>，</w:t>
      </w:r>
      <w:r>
        <w:rPr/>
        <w:t>只</w:t>
      </w:r>
      <w:r>
        <w:rPr/>
        <w:t>有</w:t>
      </w:r>
      <w:r>
        <w:rPr/>
        <w:t>用</w:t>
      </w:r>
      <w:r>
        <w:rPr/>
        <w:t>户</w:t>
      </w:r>
      <w:r>
        <w:rPr/>
        <w:t>在</w:t>
      </w:r>
      <w:r>
        <w:rPr/>
        <w:t>点</w:t>
      </w:r>
      <w:r>
        <w:rPr>
          <w:spacing w:val="-2"/>
        </w:rPr>
        <w:t>击</w:t>
      </w:r>
      <w:r>
        <w:rPr>
          <w:spacing w:val="-2"/>
        </w:rPr>
        <w:t>查</w:t>
      </w:r>
      <w:r>
        <w:rPr>
          <w:spacing w:val="-2"/>
        </w:rPr>
        <w:t>看</w:t>
      </w:r>
      <w:r>
        <w:rPr>
          <w:spacing w:val="-2"/>
        </w:rPr>
        <w:t>书</w:t>
      </w:r>
      <w:r>
        <w:rPr>
          <w:spacing w:val="-2"/>
        </w:rPr>
        <w:t>籍</w:t>
      </w:r>
      <w:r>
        <w:rPr>
          <w:spacing w:val="-2"/>
        </w:rPr>
        <w:t>详</w:t>
      </w:r>
      <w:r>
        <w:rPr>
          <w:spacing w:val="-2"/>
        </w:rPr>
        <w:t>情</w:t>
      </w:r>
      <w:r>
        <w:rPr>
          <w:spacing w:val="-2"/>
        </w:rPr>
        <w:t>页</w:t>
      </w:r>
      <w:r>
        <w:rPr>
          <w:spacing w:val="-2"/>
        </w:rPr>
        <w:t>或</w:t>
      </w:r>
      <w:r>
        <w:rPr>
          <w:spacing w:val="-2"/>
        </w:rPr>
        <w:t>下</w:t>
      </w:r>
      <w:r>
        <w:rPr>
          <w:spacing w:val="-2"/>
        </w:rPr>
        <w:t>单</w:t>
      </w:r>
      <w:r>
        <w:rPr>
          <w:spacing w:val="-2"/>
        </w:rPr>
        <w:t>时</w:t>
      </w:r>
      <w:r>
        <w:rPr>
          <w:spacing w:val="-2"/>
        </w:rPr>
        <w:t>才</w:t>
      </w:r>
      <w:r>
        <w:rPr>
          <w:spacing w:val="-2"/>
        </w:rPr>
        <w:t>去</w:t>
      </w:r>
      <w:r>
        <w:rPr>
          <w:spacing w:val="-2"/>
        </w:rPr>
        <w:t>获</w:t>
      </w:r>
      <w:r>
        <w:rPr>
          <w:spacing w:val="-2"/>
        </w:rPr>
        <w:t>取</w:t>
      </w:r>
      <w:r>
        <w:rPr>
          <w:spacing w:val="-2"/>
        </w:rPr>
        <w:t>实</w:t>
      </w:r>
      <w:r>
        <w:rPr>
          <w:spacing w:val="-2"/>
        </w:rPr>
        <w:t>时</w:t>
      </w:r>
      <w:r>
        <w:rPr>
          <w:spacing w:val="-2"/>
        </w:rPr>
        <w:t>的</w:t>
      </w:r>
      <w:r>
        <w:rPr>
          <w:spacing w:val="-2"/>
        </w:rPr>
        <w:t>价</w:t>
      </w:r>
      <w:r>
        <w:rPr>
          <w:spacing w:val="-2"/>
        </w:rPr>
        <w:t>格</w:t>
      </w:r>
      <w:r>
        <w:rPr>
          <w:spacing w:val="-2"/>
        </w:rPr>
        <w:t>信</w:t>
      </w:r>
      <w:r>
        <w:rPr>
          <w:spacing w:val="-2"/>
        </w:rPr>
        <w:t>息</w:t>
      </w:r>
      <w:r>
        <w:rPr>
          <w:spacing w:val="-2"/>
        </w:rPr>
        <w:t>，</w:t>
      </w:r>
      <w:r>
        <w:rPr>
          <w:spacing w:val="-2"/>
        </w:rPr>
        <w:t>可</w:t>
      </w:r>
      <w:r>
        <w:rPr>
          <w:spacing w:val="-2"/>
        </w:rPr>
        <w:t>以</w:t>
      </w:r>
      <w:r>
        <w:rPr>
          <w:spacing w:val="-2"/>
        </w:rPr>
        <w:t>借</w:t>
      </w:r>
      <w:r>
        <w:rPr>
          <w:spacing w:val="-2"/>
        </w:rPr>
        <w:t>助</w:t>
      </w:r>
      <w:r>
        <w:rPr>
          <w:spacing w:val="-8"/>
        </w:rPr>
        <w:t> </w:t>
      </w:r>
      <w:r>
        <w:rPr>
          <w:spacing w:val="-2"/>
          <w:sz w:val="16"/>
        </w:rPr>
        <w:t>Stale</w:t>
      </w:r>
      <w:r>
        <w:rPr>
          <w:spacing w:val="6"/>
          <w:sz w:val="16"/>
        </w:rPr>
        <w:t> </w:t>
      </w:r>
      <w:r>
        <w:rPr>
          <w:spacing w:val="-2"/>
          <w:sz w:val="16"/>
        </w:rPr>
        <w:t>Read</w:t>
      </w:r>
      <w:r>
        <w:rPr>
          <w:spacing w:val="7"/>
          <w:sz w:val="16"/>
        </w:rPr>
        <w:t> </w:t>
      </w:r>
      <w:r>
        <w:rPr>
          <w:spacing w:val="-2"/>
        </w:rPr>
        <w:t>能</w:t>
      </w:r>
      <w:r>
        <w:rPr>
          <w:spacing w:val="-2"/>
        </w:rPr>
        <w:t>力</w:t>
      </w:r>
      <w:r>
        <w:rPr>
          <w:spacing w:val="-2"/>
        </w:rPr>
        <w:t>来</w:t>
      </w:r>
      <w:r>
        <w:rPr>
          <w:spacing w:val="-2"/>
        </w:rPr>
        <w:t>进</w:t>
      </w:r>
      <w:r>
        <w:rPr>
          <w:spacing w:val="-2"/>
        </w:rPr>
        <w:t>一</w:t>
      </w:r>
      <w:r>
        <w:rPr>
          <w:spacing w:val="-2"/>
        </w:rPr>
        <w:t>步</w:t>
      </w:r>
      <w:r>
        <w:rPr>
          <w:spacing w:val="-2"/>
        </w:rPr>
        <w:t>提</w:t>
      </w:r>
      <w:r>
        <w:rPr>
          <w:spacing w:val="-2"/>
        </w:rPr>
        <w:t>升</w:t>
      </w:r>
      <w:r>
        <w:rPr>
          <w:spacing w:val="-2"/>
        </w:rPr>
        <w:t>应</w:t>
      </w:r>
      <w:r>
        <w:rPr>
          <w:spacing w:val="-2"/>
        </w:rPr>
        <w:t>用</w:t>
      </w:r>
      <w:r>
        <w:rPr>
          <w:spacing w:val="-2"/>
        </w:rPr>
        <w:t>的</w:t>
      </w:r>
      <w:r>
        <w:rPr>
          <w:spacing w:val="-2"/>
        </w:rPr>
        <w:t>吞</w:t>
      </w:r>
      <w:r>
        <w:rPr>
          <w:spacing w:val="-2"/>
        </w:rPr>
        <w:t>吐</w:t>
      </w:r>
      <w:r>
        <w:rPr>
          <w:spacing w:val="-2"/>
        </w:rPr>
        <w:t>量</w:t>
      </w:r>
      <w:r>
        <w:rPr>
          <w:spacing w:val="-10"/>
        </w:rPr>
        <w:t>。</w:t>
      </w:r>
    </w:p>
    <w:p>
      <w:pPr>
        <w:spacing w:after="0" w:line="208" w:lineRule="auto"/>
        <w:sectPr>
          <w:pgSz w:w="12240" w:h="15840"/>
          <w:pgMar w:header="599" w:footer="792" w:top="1360" w:bottom="980" w:left="1220" w:right="0"/>
        </w:sectPr>
      </w:pP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40" w:lineRule="auto" w:before="46" w:after="0"/>
        <w:ind w:left="861" w:right="0" w:hanging="642"/>
        <w:jc w:val="left"/>
        <w:rPr>
          <w:sz w:val="20"/>
        </w:rPr>
      </w:pPr>
      <w:r>
        <w:rPr>
          <w:spacing w:val="-2"/>
          <w:sz w:val="20"/>
        </w:rPr>
        <w:t>语</w:t>
      </w:r>
      <w:r>
        <w:rPr>
          <w:spacing w:val="-2"/>
          <w:sz w:val="20"/>
        </w:rPr>
        <w:t>句</w:t>
      </w:r>
      <w:r>
        <w:rPr>
          <w:spacing w:val="-2"/>
          <w:sz w:val="20"/>
        </w:rPr>
        <w:t>级</w:t>
      </w:r>
      <w:r>
        <w:rPr>
          <w:spacing w:val="-10"/>
          <w:sz w:val="20"/>
        </w:rPr>
        <w:t>别</w:t>
      </w:r>
    </w:p>
    <w:p>
      <w:pPr>
        <w:spacing w:line="208" w:lineRule="auto" w:before="106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36.839542pt;width:474.4pt;height:35.1pt;mso-position-horizontal-relative:page;mso-position-vertical-relative:paragraph;z-index:-15419392;mso-wrap-distance-left:0;mso-wrap-distance-right:0" type="#_x0000_t202" id="docshape972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SELECT</w:t>
                  </w:r>
                  <w:r>
                    <w:rPr>
                      <w:color w:val="214987"/>
                      <w:spacing w:val="-7"/>
                    </w:rPr>
                    <w:t> </w:t>
                  </w:r>
                  <w:r>
                    <w:rPr/>
                    <w:t>id,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title,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type,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price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FROM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books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AS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OF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TIMESTAMP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>
                      <w:color w:val="4F9905"/>
                    </w:rPr>
                    <w:t>'2022-04-20</w:t>
                  </w:r>
                  <w:r>
                    <w:rPr>
                      <w:color w:val="4F9905"/>
                      <w:spacing w:val="-5"/>
                    </w:rPr>
                    <w:t> </w:t>
                  </w:r>
                  <w:r>
                    <w:rPr>
                      <w:color w:val="4F9905"/>
                    </w:rPr>
                    <w:t>15:20:00'</w:t>
                  </w:r>
                  <w:r>
                    <w:rPr>
                      <w:color w:val="4F9905"/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ORDER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>
                      <w:color w:val="214987"/>
                      <w:spacing w:val="-5"/>
                    </w:rPr>
                    <w:t>BY</w:t>
                  </w:r>
                </w:p>
                <w:p>
                  <w:pPr>
                    <w:pStyle w:val="BodyText"/>
                    <w:spacing w:before="10"/>
                    <w:ind w:left="458"/>
                  </w:pPr>
                  <w:r>
                    <w:rPr>
                      <w:rFonts w:ascii="Verdana" w:hAnsi="Verdana"/>
                      <w:i/>
                      <w:color w:val="7F7F7F"/>
                      <w:sz w:val="20"/>
                    </w:rPr>
                    <w:t>'</w:t>
                  </w:r>
                  <w:r>
                    <w:rPr>
                      <w:rFonts w:ascii="Arial Narrow" w:hAnsi="Arial Narrow"/>
                      <w:i/>
                      <w:color w:val="7F7F7F"/>
                      <w:sz w:val="20"/>
                    </w:rPr>
                    <w:t>→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36"/>
                      <w:sz w:val="20"/>
                    </w:rPr>
                    <w:t> </w:t>
                  </w:r>
                  <w:r>
                    <w:rPr/>
                    <w:t>published_at</w:t>
                  </w:r>
                  <w:r>
                    <w:rPr>
                      <w:spacing w:val="-14"/>
                    </w:rPr>
                    <w:t> </w:t>
                  </w:r>
                  <w:r>
                    <w:rPr>
                      <w:color w:val="214987"/>
                    </w:rPr>
                    <w:t>DESC</w:t>
                  </w:r>
                  <w:r>
                    <w:rPr>
                      <w:color w:val="214987"/>
                      <w:spacing w:val="-13"/>
                    </w:rPr>
                    <w:t> </w:t>
                  </w:r>
                  <w:r>
                    <w:rPr>
                      <w:color w:val="214987"/>
                    </w:rPr>
                    <w:t>LIMIT</w:t>
                  </w:r>
                  <w:r>
                    <w:rPr>
                      <w:color w:val="214987"/>
                      <w:spacing w:val="-13"/>
                    </w:rPr>
                    <w:t> </w:t>
                  </w:r>
                  <w:r>
                    <w:rPr>
                      <w:spacing w:val="-5"/>
                    </w:rPr>
                    <w:t>5;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7"/>
          <w:sz w:val="20"/>
        </w:rPr>
        <w:t>在 </w:t>
      </w:r>
      <w:r>
        <w:rPr>
          <w:rFonts w:ascii="文泉驿微米黑" w:eastAsia="文泉驿微米黑" w:hint="eastAsia"/>
          <w:sz w:val="16"/>
        </w:rPr>
        <w:t>SQL</w:t>
      </w:r>
      <w:r>
        <w:rPr>
          <w:rFonts w:ascii="文泉驿微米黑" w:eastAsia="文泉驿微米黑" w:hint="eastAsia"/>
          <w:spacing w:val="-3"/>
          <w:sz w:val="16"/>
        </w:rPr>
        <w:t> </w:t>
      </w:r>
      <w:r>
        <w:rPr>
          <w:rFonts w:ascii="文泉驿微米黑" w:eastAsia="文泉驿微米黑" w:hint="eastAsia"/>
          <w:sz w:val="20"/>
        </w:rPr>
        <w:t>中，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上</w:t>
      </w:r>
      <w:r>
        <w:rPr>
          <w:rFonts w:ascii="文泉驿微米黑" w:eastAsia="文泉驿微米黑" w:hint="eastAsia"/>
          <w:sz w:val="20"/>
        </w:rPr>
        <w:t>述</w:t>
      </w:r>
      <w:r>
        <w:rPr>
          <w:rFonts w:ascii="文泉驿微米黑" w:eastAsia="文泉驿微米黑" w:hint="eastAsia"/>
          <w:sz w:val="20"/>
        </w:rPr>
        <w:t>价</w:t>
      </w:r>
      <w:r>
        <w:rPr>
          <w:rFonts w:ascii="文泉驿微米黑" w:eastAsia="文泉驿微米黑" w:hint="eastAsia"/>
          <w:sz w:val="20"/>
        </w:rPr>
        <w:t>格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询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当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添</w:t>
      </w:r>
      <w:r>
        <w:rPr>
          <w:rFonts w:ascii="文泉驿微米黑" w:eastAsia="文泉驿微米黑" w:hint="eastAsia"/>
          <w:sz w:val="20"/>
        </w:rPr>
        <w:t>加</w:t>
      </w:r>
      <w:r>
        <w:rPr>
          <w:rFonts w:ascii="文泉驿微米黑" w:eastAsia="文泉驿微米黑" w:hint="eastAsia"/>
          <w:spacing w:val="-7"/>
          <w:sz w:val="20"/>
        </w:rPr>
        <w:t>上 </w:t>
      </w:r>
      <w:r>
        <w:rPr>
          <w:sz w:val="16"/>
        </w:rPr>
        <w:t>AS</w:t>
      </w:r>
      <w:r>
        <w:rPr>
          <w:spacing w:val="-6"/>
          <w:sz w:val="16"/>
        </w:rPr>
        <w:t> </w:t>
      </w:r>
      <w:r>
        <w:rPr>
          <w:sz w:val="16"/>
        </w:rPr>
        <w:t>OF</w:t>
      </w:r>
      <w:r>
        <w:rPr>
          <w:spacing w:val="-5"/>
          <w:sz w:val="16"/>
        </w:rPr>
        <w:t> </w:t>
      </w:r>
      <w:r>
        <w:rPr>
          <w:sz w:val="16"/>
        </w:rPr>
        <w:t>TIMESTAMP</w:t>
      </w:r>
      <w:r>
        <w:rPr>
          <w:spacing w:val="-5"/>
          <w:sz w:val="16"/>
        </w:rPr>
        <w:t> </w:t>
      </w:r>
      <w:r>
        <w:rPr>
          <w:sz w:val="16"/>
        </w:rPr>
        <w:t>&lt;datetime</w:t>
      </w:r>
      <w:r>
        <w:rPr>
          <w:spacing w:val="-27"/>
          <w:sz w:val="16"/>
        </w:rPr>
        <w:t>&gt; 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看</w:t>
      </w:r>
      <w:r>
        <w:rPr>
          <w:rFonts w:ascii="文泉驿微米黑" w:eastAsia="文泉驿微米黑" w:hint="eastAsia"/>
          <w:sz w:val="20"/>
        </w:rPr>
        <w:t>到</w:t>
      </w:r>
      <w:r>
        <w:rPr>
          <w:rFonts w:ascii="文泉驿微米黑" w:eastAsia="文泉驿微米黑" w:hint="eastAsia"/>
          <w:sz w:val="20"/>
        </w:rPr>
        <w:t>固</w:t>
      </w:r>
      <w:r>
        <w:rPr>
          <w:rFonts w:ascii="文泉驿微米黑" w:eastAsia="文泉驿微米黑" w:hint="eastAsia"/>
          <w:sz w:val="20"/>
        </w:rPr>
        <w:t>定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间</w:t>
      </w:r>
      <w:r>
        <w:rPr>
          <w:rFonts w:ascii="文泉驿微米黑" w:eastAsia="文泉驿微米黑" w:hint="eastAsia"/>
          <w:sz w:val="20"/>
        </w:rPr>
        <w:t>点</w:t>
      </w:r>
      <w:r>
        <w:rPr>
          <w:rFonts w:ascii="文泉驿微米黑" w:eastAsia="文泉驿微米黑" w:hint="eastAsia"/>
          <w:sz w:val="20"/>
        </w:rPr>
        <w:t>之</w:t>
      </w:r>
      <w:r>
        <w:rPr>
          <w:rFonts w:ascii="文泉驿微米黑" w:eastAsia="文泉驿微米黑" w:hint="eastAsia"/>
          <w:spacing w:val="-2"/>
          <w:sz w:val="20"/>
        </w:rPr>
        <w:t>前</w:t>
      </w:r>
      <w:r>
        <w:rPr>
          <w:rFonts w:ascii="文泉驿微米黑" w:eastAsia="文泉驿微米黑" w:hint="eastAsia"/>
          <w:spacing w:val="-2"/>
          <w:sz w:val="20"/>
        </w:rPr>
        <w:t>这</w:t>
      </w:r>
      <w:r>
        <w:rPr>
          <w:rFonts w:ascii="文泉驿微米黑" w:eastAsia="文泉驿微米黑" w:hint="eastAsia"/>
          <w:spacing w:val="-2"/>
          <w:sz w:val="20"/>
        </w:rPr>
        <w:t>本</w:t>
      </w:r>
      <w:r>
        <w:rPr>
          <w:rFonts w:ascii="文泉驿微米黑" w:eastAsia="文泉驿微米黑" w:hint="eastAsia"/>
          <w:spacing w:val="-2"/>
          <w:sz w:val="20"/>
        </w:rPr>
        <w:t>书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价</w:t>
      </w:r>
      <w:r>
        <w:rPr>
          <w:rFonts w:ascii="文泉驿微米黑" w:eastAsia="文泉驿微米黑" w:hint="eastAsia"/>
          <w:spacing w:val="-2"/>
          <w:sz w:val="20"/>
        </w:rPr>
        <w:t>格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pStyle w:val="BodyText"/>
        <w:spacing w:before="5"/>
        <w:rPr>
          <w:rFonts w:ascii="文泉驿微米黑"/>
          <w:sz w:val="10"/>
        </w:rPr>
      </w:pPr>
    </w:p>
    <w:p>
      <w:pPr>
        <w:pStyle w:val="Heading3"/>
        <w:spacing w:before="52"/>
      </w:pPr>
      <w:r>
        <w:rPr/>
        <w:pict>
          <v:group style="position:absolute;margin-left:68.610001pt;margin-top:21.113623pt;width:474.8pt;height:150.25pt;mso-position-horizontal-relative:page;mso-position-vertical-relative:paragraph;z-index:-15418880;mso-wrap-distance-left:0;mso-wrap-distance-right:0" id="docshapegroup973" coordorigin="1372,422" coordsize="9496,3005">
            <v:shape style="position:absolute;left:1372;top:422;width:9496;height:3005" id="docshape974" coordorigin="1372,422" coordsize="9496,3005" path="m1376,490l1376,422m1372,426l1440,426m1440,426l10800,426m10800,426l10868,426m10864,490l10864,422m1376,777l1376,490m10864,777l10864,490m1376,1064l1376,777m10864,1064l10864,777m1376,1351l1376,1064m10864,1351l10864,1064m1376,1638l1376,1351m10864,1638l10864,1351m1376,1925l1376,1638m10864,1925l10864,1638m1376,2212l1376,1925m10864,2212l10864,1925m1376,2498l1376,2212m10864,2498l10864,2212m1376,2785l1376,2498m10864,2785l10864,2498m1376,3072l1376,2785m10864,3072l10864,2785m1376,3359l1376,3072m10864,3359l10864,3072m1376,3427l1376,3359m1372,3423l1440,3423m1440,3423l10800,3423m10800,3423l10868,3423m10864,3427l10864,3359e" filled="false" stroked="true" strokeweight=".398pt" strokecolor="#000000">
              <v:path arrowok="t"/>
              <v:stroke dashstyle="solid"/>
            </v:shape>
            <v:shape style="position:absolute;left:1440;top:540;width:7517;height:1049" type="#_x0000_t202" id="docshape975" filled="false" stroked="false">
              <v:textbox inset="0,0,0,0">
                <w:txbxContent>
                  <w:p>
                    <w:pPr>
                      <w:tabs>
                        <w:tab w:pos="7399" w:val="left" w:leader="hyphen"/>
                      </w:tabs>
                      <w:spacing w:line="225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+------------+------------------------------+-----------------------</w:t>
                    </w:r>
                    <w:r>
                      <w:rPr>
                        <w:spacing w:val="-10"/>
                        <w:sz w:val="16"/>
                      </w:rPr>
                      <w:t>+</w:t>
                    </w:r>
                    <w:r>
                      <w:rPr>
                        <w:rFonts w:ascii="Times New Roman"/>
                        <w:sz w:val="16"/>
                      </w:rPr>
                      <w:tab/>
                    </w:r>
                    <w:r>
                      <w:rPr>
                        <w:spacing w:val="-10"/>
                        <w:sz w:val="16"/>
                      </w:rPr>
                      <w:t>+</w:t>
                    </w:r>
                  </w:p>
                  <w:p>
                    <w:pPr>
                      <w:tabs>
                        <w:tab w:pos="1249" w:val="left" w:leader="none"/>
                        <w:tab w:pos="4228" w:val="left" w:leader="none"/>
                        <w:tab w:pos="6535" w:val="left" w:leader="none"/>
                      </w:tabs>
                      <w:spacing w:before="24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pacing w:val="-7"/>
                        <w:sz w:val="16"/>
                      </w:rPr>
                      <w:t>id</w:t>
                    </w:r>
                    <w:r>
                      <w:rPr>
                        <w:sz w:val="16"/>
                      </w:rPr>
                      <w:tab/>
                      <w:t>|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title</w:t>
                    </w:r>
                    <w:r>
                      <w:rPr>
                        <w:sz w:val="16"/>
                      </w:rPr>
                      <w:tab/>
                      <w:t>|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type</w:t>
                    </w:r>
                    <w:r>
                      <w:rPr>
                        <w:sz w:val="16"/>
                      </w:rPr>
                      <w:tab/>
                      <w:t>|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price</w:t>
                    </w:r>
                    <w:r>
                      <w:rPr>
                        <w:spacing w:val="46"/>
                        <w:w w:val="150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  <w:p>
                    <w:pPr>
                      <w:tabs>
                        <w:tab w:pos="7399" w:val="left" w:leader="hyphen"/>
                      </w:tabs>
                      <w:spacing w:before="24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+------------+------------------------------+-----------------------</w:t>
                    </w:r>
                    <w:r>
                      <w:rPr>
                        <w:spacing w:val="-10"/>
                        <w:sz w:val="16"/>
                      </w:rPr>
                      <w:t>+</w:t>
                    </w:r>
                    <w:r>
                      <w:rPr>
                        <w:rFonts w:ascii="Times New Roman"/>
                        <w:sz w:val="16"/>
                      </w:rPr>
                      <w:tab/>
                    </w:r>
                    <w:r>
                      <w:rPr>
                        <w:spacing w:val="-10"/>
                        <w:sz w:val="16"/>
                      </w:rPr>
                      <w:t>+</w:t>
                    </w:r>
                  </w:p>
                  <w:p>
                    <w:pPr>
                      <w:tabs>
                        <w:tab w:pos="6535" w:val="left" w:leader="none"/>
                      </w:tabs>
                      <w:spacing w:line="225" w:lineRule="exact" w:before="23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3181093216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The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Story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of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Droolius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Caesar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Novel</w:t>
                    </w:r>
                    <w:r>
                      <w:rPr>
                        <w:sz w:val="16"/>
                      </w:rPr>
                      <w:tab/>
                      <w:t>|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100.00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</w:txbxContent>
              </v:textbox>
              <w10:wrap type="none"/>
            </v:shape>
            <v:shape style="position:absolute;left:1440;top:1688;width:3576;height:1049" type="#_x0000_t202" id="docshape976" filled="false" stroked="false">
              <v:textbox inset="0,0,0,0">
                <w:txbxContent>
                  <w:p>
                    <w:pPr>
                      <w:spacing w:line="225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1064253862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Collin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Rolfson</w:t>
                    </w:r>
                  </w:p>
                  <w:p>
                    <w:pPr>
                      <w:spacing w:before="23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1748583991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The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Documentary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of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5"/>
                        <w:sz w:val="16"/>
                      </w:rPr>
                      <w:t>cat</w:t>
                    </w:r>
                  </w:p>
                  <w:p>
                    <w:pPr>
                      <w:spacing w:before="24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43"/>
                        <w:w w:val="15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893930596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Myrl</w:t>
                    </w:r>
                    <w:r>
                      <w:rPr>
                        <w:spacing w:val="-2"/>
                        <w:sz w:val="16"/>
                      </w:rPr>
                      <w:t> Hills</w:t>
                    </w:r>
                  </w:p>
                  <w:p>
                    <w:pPr>
                      <w:spacing w:line="225" w:lineRule="exact" w:before="24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3062833277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Keven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Wyman</w:t>
                    </w:r>
                  </w:p>
                </w:txbxContent>
              </v:textbox>
              <w10:wrap type="none"/>
            </v:shape>
            <v:shape style="position:absolute;left:5668;top:1688;width:3288;height:188" type="#_x0000_t202" id="docshape977" filled="false" stroked="false">
              <v:textbox inset="0,0,0,0">
                <w:txbxContent>
                  <w:p>
                    <w:pPr>
                      <w:spacing w:line="188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Education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&amp;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Reference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42"/>
                        <w:w w:val="15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92.85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</w:txbxContent>
              </v:textbox>
              <w10:wrap type="none"/>
            </v:shape>
            <v:shape style="position:absolute;left:5668;top:1975;width:981;height:188" type="#_x0000_t202" id="docshape978" filled="false" stroked="false">
              <v:textbox inset="0,0,0,0">
                <w:txbxContent>
                  <w:p>
                    <w:pPr>
                      <w:spacing w:line="188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Magazine</w:t>
                    </w:r>
                  </w:p>
                </w:txbxContent>
              </v:textbox>
              <w10:wrap type="none"/>
            </v:shape>
            <v:shape style="position:absolute;left:7975;top:1975;width:981;height:188" type="#_x0000_t202" id="docshape979" filled="false" stroked="false">
              <v:textbox inset="0,0,0,0">
                <w:txbxContent>
                  <w:p>
                    <w:pPr>
                      <w:spacing w:line="188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159.75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</w:txbxContent>
              </v:textbox>
              <w10:wrap type="none"/>
            </v:shape>
            <v:shape style="position:absolute;left:5668;top:2262;width:3288;height:188" type="#_x0000_t202" id="docshape980" filled="false" stroked="false">
              <v:textbox inset="0,0,0,0">
                <w:txbxContent>
                  <w:p>
                    <w:pPr>
                      <w:spacing w:line="188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Education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&amp;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Reference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356.85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</w:txbxContent>
              </v:textbox>
              <w10:wrap type="none"/>
            </v:shape>
            <v:shape style="position:absolute;left:5668;top:2549;width:597;height:188" type="#_x0000_t202" id="docshape981" filled="false" stroked="false">
              <v:textbox inset="0,0,0,0">
                <w:txbxContent>
                  <w:p>
                    <w:pPr>
                      <w:spacing w:line="188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Life</w:t>
                    </w:r>
                  </w:p>
                </w:txbxContent>
              </v:textbox>
              <w10:wrap type="none"/>
            </v:shape>
            <v:shape style="position:absolute;left:7975;top:2549;width:981;height:188" type="#_x0000_t202" id="docshape982" filled="false" stroked="false">
              <v:textbox inset="0,0,0,0">
                <w:txbxContent>
                  <w:p>
                    <w:pPr>
                      <w:spacing w:line="188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477.91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</w:txbxContent>
              </v:textbox>
              <w10:wrap type="none"/>
            </v:shape>
            <v:shape style="position:absolute;left:1440;top:2836;width:7516;height:475" type="#_x0000_t202" id="docshape983" filled="false" stroked="false">
              <v:textbox inset="0,0,0,0">
                <w:txbxContent>
                  <w:p>
                    <w:pPr>
                      <w:tabs>
                        <w:tab w:pos="7399" w:val="left" w:leader="hyphen"/>
                      </w:tabs>
                      <w:spacing w:line="225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+------------+------------------------------+-----------------------</w:t>
                    </w:r>
                    <w:r>
                      <w:rPr>
                        <w:spacing w:val="-10"/>
                        <w:sz w:val="16"/>
                      </w:rPr>
                      <w:t>+</w:t>
                    </w:r>
                    <w:r>
                      <w:rPr>
                        <w:rFonts w:ascii="Times New Roman"/>
                        <w:sz w:val="16"/>
                      </w:rPr>
                      <w:tab/>
                    </w:r>
                    <w:r>
                      <w:rPr>
                        <w:spacing w:val="-10"/>
                        <w:sz w:val="16"/>
                      </w:rPr>
                      <w:t>+</w:t>
                    </w:r>
                  </w:p>
                  <w:p>
                    <w:pPr>
                      <w:spacing w:line="225" w:lineRule="exact" w:before="24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5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rows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in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set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(0.01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sec)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spacing w:val="-2"/>
        </w:rPr>
        <w:t>运</w:t>
      </w:r>
      <w:r>
        <w:rPr>
          <w:spacing w:val="-2"/>
        </w:rPr>
        <w:t>行</w:t>
      </w:r>
      <w:r>
        <w:rPr>
          <w:spacing w:val="-2"/>
        </w:rPr>
        <w:t>结</w:t>
      </w:r>
      <w:r>
        <w:rPr>
          <w:spacing w:val="-2"/>
        </w:rPr>
        <w:t>果</w:t>
      </w:r>
      <w:r>
        <w:rPr>
          <w:spacing w:val="-2"/>
        </w:rPr>
        <w:t>为</w:t>
      </w:r>
      <w:r>
        <w:rPr>
          <w:spacing w:val="-10"/>
        </w:rPr>
        <w:t>：</w:t>
      </w:r>
    </w:p>
    <w:p>
      <w:pPr>
        <w:pStyle w:val="BodyText"/>
        <w:spacing w:before="1"/>
        <w:rPr>
          <w:rFonts w:ascii="文泉驿微米黑"/>
          <w:sz w:val="10"/>
        </w:rPr>
      </w:pPr>
    </w:p>
    <w:p>
      <w:pPr>
        <w:spacing w:before="53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除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2"/>
          <w:sz w:val="20"/>
        </w:rPr>
        <w:t>指</w:t>
      </w:r>
      <w:r>
        <w:rPr>
          <w:rFonts w:ascii="文泉驿微米黑" w:eastAsia="文泉驿微米黑" w:hint="eastAsia"/>
          <w:spacing w:val="-2"/>
          <w:sz w:val="20"/>
        </w:rPr>
        <w:t>定</w:t>
      </w:r>
      <w:r>
        <w:rPr>
          <w:rFonts w:ascii="文泉驿微米黑" w:eastAsia="文泉驿微米黑" w:hint="eastAsia"/>
          <w:spacing w:val="-2"/>
          <w:sz w:val="20"/>
        </w:rPr>
        <w:t>精</w:t>
      </w:r>
      <w:r>
        <w:rPr>
          <w:rFonts w:ascii="文泉驿微米黑" w:eastAsia="文泉驿微米黑" w:hint="eastAsia"/>
          <w:spacing w:val="-2"/>
          <w:sz w:val="20"/>
        </w:rPr>
        <w:t>确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间</w:t>
      </w:r>
      <w:r>
        <w:rPr>
          <w:rFonts w:ascii="文泉驿微米黑" w:eastAsia="文泉驿微米黑" w:hint="eastAsia"/>
          <w:spacing w:val="-2"/>
          <w:sz w:val="20"/>
        </w:rPr>
        <w:t>点</w:t>
      </w:r>
      <w:r>
        <w:rPr>
          <w:rFonts w:ascii="文泉驿微米黑" w:eastAsia="文泉驿微米黑" w:hint="eastAsia"/>
          <w:spacing w:val="-2"/>
          <w:sz w:val="20"/>
        </w:rPr>
        <w:t>外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还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通</w:t>
      </w:r>
      <w:r>
        <w:rPr>
          <w:rFonts w:ascii="文泉驿微米黑" w:eastAsia="文泉驿微米黑" w:hint="eastAsia"/>
          <w:spacing w:val="-2"/>
          <w:sz w:val="20"/>
        </w:rPr>
        <w:t>过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2"/>
        <w:rPr>
          <w:rFonts w:ascii="文泉驿微米黑"/>
        </w:rPr>
      </w:pPr>
    </w:p>
    <w:p>
      <w:pPr>
        <w:pStyle w:val="ListParagraph"/>
        <w:numPr>
          <w:ilvl w:val="0"/>
          <w:numId w:val="97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20"/>
        </w:rPr>
      </w:pPr>
      <w:r>
        <w:rPr>
          <w:rFonts w:ascii="文泉驿等宽微米黑" w:hAnsi="文泉驿等宽微米黑" w:eastAsia="文泉驿等宽微米黑" w:hint="eastAsia"/>
          <w:sz w:val="16"/>
        </w:rPr>
        <w:t>AS</w:t>
      </w:r>
      <w:r>
        <w:rPr>
          <w:rFonts w:ascii="文泉驿等宽微米黑" w:hAnsi="文泉驿等宽微米黑" w:eastAsia="文泉驿等宽微米黑" w:hint="eastAsia"/>
          <w:spacing w:val="-14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OF</w:t>
      </w:r>
      <w:r>
        <w:rPr>
          <w:rFonts w:ascii="文泉驿等宽微米黑" w:hAnsi="文泉驿等宽微米黑" w:eastAsia="文泉驿等宽微米黑" w:hint="eastAsia"/>
          <w:spacing w:val="-7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TIMESTAMP</w:t>
      </w:r>
      <w:r>
        <w:rPr>
          <w:rFonts w:ascii="文泉驿等宽微米黑" w:hAnsi="文泉驿等宽微米黑" w:eastAsia="文泉驿等宽微米黑" w:hint="eastAsia"/>
          <w:spacing w:val="-7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NOW()</w:t>
      </w:r>
      <w:r>
        <w:rPr>
          <w:rFonts w:ascii="文泉驿等宽微米黑" w:hAnsi="文泉驿等宽微米黑" w:eastAsia="文泉驿等宽微米黑" w:hint="eastAsia"/>
          <w:spacing w:val="-4"/>
          <w:sz w:val="16"/>
        </w:rPr>
        <w:t>- </w:t>
      </w:r>
      <w:r>
        <w:rPr>
          <w:rFonts w:ascii="文泉驿等宽微米黑" w:hAnsi="文泉驿等宽微米黑" w:eastAsia="文泉驿等宽微米黑" w:hint="eastAsia"/>
          <w:sz w:val="16"/>
        </w:rPr>
        <w:t>INTERVAL</w:t>
      </w:r>
      <w:r>
        <w:rPr>
          <w:rFonts w:ascii="文泉驿等宽微米黑" w:hAnsi="文泉驿等宽微米黑" w:eastAsia="文泉驿等宽微米黑" w:hint="eastAsia"/>
          <w:spacing w:val="-7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10</w:t>
      </w:r>
      <w:r>
        <w:rPr>
          <w:rFonts w:ascii="文泉驿等宽微米黑" w:hAnsi="文泉驿等宽微米黑" w:eastAsia="文泉驿等宽微米黑" w:hint="eastAsia"/>
          <w:spacing w:val="-7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SECOND</w:t>
      </w:r>
      <w:r>
        <w:rPr>
          <w:rFonts w:ascii="文泉驿等宽微米黑" w:hAnsi="文泉驿等宽微米黑" w:eastAsia="文泉驿等宽微米黑" w:hint="eastAsia"/>
          <w:spacing w:val="-54"/>
          <w:sz w:val="16"/>
        </w:rPr>
        <w:t> </w:t>
      </w:r>
      <w:r>
        <w:rPr>
          <w:sz w:val="20"/>
        </w:rPr>
        <w:t>表</w:t>
      </w:r>
      <w:r>
        <w:rPr>
          <w:sz w:val="20"/>
        </w:rPr>
        <w:t>示</w:t>
      </w:r>
      <w:r>
        <w:rPr>
          <w:sz w:val="20"/>
        </w:rPr>
        <w:t>读</w:t>
      </w:r>
      <w:r>
        <w:rPr>
          <w:sz w:val="20"/>
        </w:rPr>
        <w:t>取</w:t>
      </w:r>
      <w:r>
        <w:rPr>
          <w:spacing w:val="-13"/>
          <w:sz w:val="20"/>
        </w:rPr>
        <w:t> </w:t>
      </w:r>
      <w:r>
        <w:rPr>
          <w:sz w:val="16"/>
        </w:rPr>
        <w:t>10</w:t>
      </w:r>
      <w:r>
        <w:rPr>
          <w:spacing w:val="-2"/>
          <w:sz w:val="16"/>
        </w:rPr>
        <w:t> </w:t>
      </w:r>
      <w:r>
        <w:rPr>
          <w:sz w:val="20"/>
        </w:rPr>
        <w:t>秒</w:t>
      </w:r>
      <w:r>
        <w:rPr>
          <w:sz w:val="20"/>
        </w:rPr>
        <w:t>前</w:t>
      </w:r>
      <w:r>
        <w:rPr>
          <w:sz w:val="20"/>
        </w:rPr>
        <w:t>最</w:t>
      </w:r>
      <w:r>
        <w:rPr>
          <w:sz w:val="20"/>
        </w:rPr>
        <w:t>新</w:t>
      </w:r>
      <w:r>
        <w:rPr>
          <w:sz w:val="20"/>
        </w:rPr>
        <w:t>的</w:t>
      </w:r>
      <w:r>
        <w:rPr>
          <w:sz w:val="20"/>
        </w:rPr>
        <w:t>数</w:t>
      </w:r>
      <w:r>
        <w:rPr>
          <w:sz w:val="20"/>
        </w:rPr>
        <w:t>据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97"/>
        </w:numPr>
        <w:tabs>
          <w:tab w:pos="719" w:val="left" w:leader="none"/>
        </w:tabs>
        <w:spacing w:line="287" w:lineRule="exact" w:before="0" w:after="0"/>
        <w:ind w:left="718" w:right="0" w:hanging="161"/>
        <w:jc w:val="left"/>
        <w:rPr>
          <w:sz w:val="20"/>
        </w:rPr>
      </w:pPr>
      <w:r>
        <w:rPr>
          <w:rFonts w:ascii="文泉驿等宽微米黑" w:hAnsi="文泉驿等宽微米黑" w:eastAsia="文泉驿等宽微米黑" w:hint="eastAsia"/>
          <w:sz w:val="16"/>
        </w:rPr>
        <w:t>AS</w:t>
      </w:r>
      <w:r>
        <w:rPr>
          <w:rFonts w:ascii="文泉驿等宽微米黑" w:hAnsi="文泉驿等宽微米黑" w:eastAsia="文泉驿等宽微米黑" w:hint="eastAsia"/>
          <w:spacing w:val="-13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OF</w:t>
      </w:r>
      <w:r>
        <w:rPr>
          <w:rFonts w:ascii="文泉驿等宽微米黑" w:hAnsi="文泉驿等宽微米黑" w:eastAsia="文泉驿等宽微米黑" w:hint="eastAsia"/>
          <w:spacing w:val="-9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TIMESTAMP</w:t>
      </w:r>
      <w:r>
        <w:rPr>
          <w:rFonts w:ascii="文泉驿等宽微米黑" w:hAnsi="文泉驿等宽微米黑" w:eastAsia="文泉驿等宽微米黑" w:hint="eastAsia"/>
          <w:spacing w:val="-10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TIDB_BOUNDED_STALENESS('2016-10-08</w:t>
      </w:r>
      <w:r>
        <w:rPr>
          <w:rFonts w:ascii="文泉驿等宽微米黑" w:hAnsi="文泉驿等宽微米黑" w:eastAsia="文泉驿等宽微米黑" w:hint="eastAsia"/>
          <w:spacing w:val="-9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16:45:26'</w:t>
      </w:r>
      <w:r>
        <w:rPr>
          <w:rFonts w:ascii="文泉驿等宽微米黑" w:hAnsi="文泉驿等宽微米黑" w:eastAsia="文泉驿等宽微米黑" w:hint="eastAsia"/>
          <w:spacing w:val="-5"/>
          <w:sz w:val="16"/>
        </w:rPr>
        <w:t>, </w:t>
      </w:r>
      <w:r>
        <w:rPr>
          <w:rFonts w:ascii="文泉驿等宽微米黑" w:hAnsi="文泉驿等宽微米黑" w:eastAsia="文泉驿等宽微米黑" w:hint="eastAsia"/>
          <w:sz w:val="16"/>
        </w:rPr>
        <w:t>'2016-10-08</w:t>
      </w:r>
      <w:r>
        <w:rPr>
          <w:rFonts w:ascii="文泉驿等宽微米黑" w:hAnsi="文泉驿等宽微米黑" w:eastAsia="文泉驿等宽微米黑" w:hint="eastAsia"/>
          <w:spacing w:val="-10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16:45:29'</w:t>
      </w:r>
      <w:r>
        <w:rPr>
          <w:rFonts w:ascii="文泉驿等宽微米黑" w:hAnsi="文泉驿等宽微米黑" w:eastAsia="文泉驿等宽微米黑" w:hint="eastAsia"/>
          <w:spacing w:val="-8"/>
          <w:sz w:val="16"/>
        </w:rPr>
        <w:t>) </w:t>
      </w:r>
      <w:r>
        <w:rPr>
          <w:spacing w:val="-5"/>
          <w:sz w:val="20"/>
        </w:rPr>
        <w:t>表 示 读</w:t>
      </w:r>
    </w:p>
    <w:p>
      <w:pPr>
        <w:spacing w:line="287" w:lineRule="exact" w:before="0"/>
        <w:ind w:left="718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取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2016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pacing w:val="-7"/>
          <w:sz w:val="20"/>
        </w:rPr>
        <w:t>年 </w:t>
      </w:r>
      <w:r>
        <w:rPr>
          <w:rFonts w:ascii="文泉驿微米黑" w:eastAsia="文泉驿微米黑" w:hint="eastAsia"/>
          <w:sz w:val="16"/>
        </w:rPr>
        <w:t>10</w:t>
      </w:r>
      <w:r>
        <w:rPr>
          <w:rFonts w:ascii="文泉驿微米黑" w:eastAsia="文泉驿微米黑" w:hint="eastAsia"/>
          <w:spacing w:val="-6"/>
          <w:sz w:val="16"/>
        </w:rPr>
        <w:t> </w:t>
      </w:r>
      <w:r>
        <w:rPr>
          <w:rFonts w:ascii="文泉驿微米黑" w:eastAsia="文泉驿微米黑" w:hint="eastAsia"/>
          <w:spacing w:val="-7"/>
          <w:sz w:val="20"/>
        </w:rPr>
        <w:t>月 </w:t>
      </w:r>
      <w:r>
        <w:rPr>
          <w:rFonts w:ascii="文泉驿微米黑" w:eastAsia="文泉驿微米黑" w:hint="eastAsia"/>
          <w:sz w:val="16"/>
        </w:rPr>
        <w:t>8</w:t>
      </w:r>
      <w:r>
        <w:rPr>
          <w:rFonts w:ascii="文泉驿微米黑" w:eastAsia="文泉驿微米黑" w:hint="eastAsia"/>
          <w:spacing w:val="-3"/>
          <w:sz w:val="16"/>
        </w:rPr>
        <w:t> </w:t>
      </w:r>
      <w:r>
        <w:rPr>
          <w:rFonts w:ascii="文泉驿微米黑" w:eastAsia="文泉驿微米黑" w:hint="eastAsia"/>
          <w:spacing w:val="-7"/>
          <w:sz w:val="20"/>
        </w:rPr>
        <w:t>日 </w:t>
      </w:r>
      <w:r>
        <w:rPr>
          <w:rFonts w:ascii="文泉驿微米黑" w:eastAsia="文泉驿微米黑" w:hint="eastAsia"/>
          <w:sz w:val="16"/>
        </w:rPr>
        <w:t>16</w:t>
      </w:r>
      <w:r>
        <w:rPr>
          <w:rFonts w:ascii="文泉驿微米黑" w:eastAsia="文泉驿微米黑" w:hint="eastAsia"/>
          <w:spacing w:val="-5"/>
          <w:sz w:val="16"/>
        </w:rPr>
        <w:t> </w:t>
      </w:r>
      <w:r>
        <w:rPr>
          <w:rFonts w:ascii="文泉驿微米黑" w:eastAsia="文泉驿微米黑" w:hint="eastAsia"/>
          <w:spacing w:val="-7"/>
          <w:sz w:val="20"/>
        </w:rPr>
        <w:t>点 </w:t>
      </w:r>
      <w:r>
        <w:rPr>
          <w:rFonts w:ascii="文泉驿微米黑" w:eastAsia="文泉驿微米黑" w:hint="eastAsia"/>
          <w:sz w:val="16"/>
        </w:rPr>
        <w:t>45</w:t>
      </w:r>
      <w:r>
        <w:rPr>
          <w:rFonts w:ascii="文泉驿微米黑" w:eastAsia="文泉驿微米黑" w:hint="eastAsia"/>
          <w:spacing w:val="-4"/>
          <w:sz w:val="16"/>
        </w:rPr>
        <w:t> </w:t>
      </w:r>
      <w:r>
        <w:rPr>
          <w:rFonts w:ascii="文泉驿微米黑" w:eastAsia="文泉驿微米黑" w:hint="eastAsia"/>
          <w:spacing w:val="-7"/>
          <w:sz w:val="20"/>
        </w:rPr>
        <w:t>分 </w:t>
      </w:r>
      <w:r>
        <w:rPr>
          <w:rFonts w:ascii="文泉驿微米黑" w:eastAsia="文泉驿微米黑" w:hint="eastAsia"/>
          <w:sz w:val="16"/>
        </w:rPr>
        <w:t>26</w:t>
      </w:r>
      <w:r>
        <w:rPr>
          <w:rFonts w:ascii="文泉驿微米黑" w:eastAsia="文泉驿微米黑" w:hint="eastAsia"/>
          <w:spacing w:val="-3"/>
          <w:sz w:val="16"/>
        </w:rPr>
        <w:t> </w:t>
      </w:r>
      <w:r>
        <w:rPr>
          <w:rFonts w:ascii="文泉驿微米黑" w:eastAsia="文泉驿微米黑" w:hint="eastAsia"/>
          <w:sz w:val="20"/>
        </w:rPr>
        <w:t>秒</w:t>
      </w:r>
      <w:r>
        <w:rPr>
          <w:rFonts w:ascii="文泉驿微米黑" w:eastAsia="文泉驿微米黑" w:hint="eastAsia"/>
          <w:sz w:val="20"/>
        </w:rPr>
        <w:t>到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29</w:t>
      </w:r>
      <w:r>
        <w:rPr>
          <w:rFonts w:ascii="文泉驿微米黑" w:eastAsia="文泉驿微米黑" w:hint="eastAsia"/>
          <w:spacing w:val="-3"/>
          <w:sz w:val="16"/>
        </w:rPr>
        <w:t> </w:t>
      </w:r>
      <w:r>
        <w:rPr>
          <w:rFonts w:ascii="文泉驿微米黑" w:eastAsia="文泉驿微米黑" w:hint="eastAsia"/>
          <w:sz w:val="20"/>
        </w:rPr>
        <w:t>秒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间</w:t>
      </w:r>
      <w:r>
        <w:rPr>
          <w:rFonts w:ascii="文泉驿微米黑" w:eastAsia="文泉驿微米黑" w:hint="eastAsia"/>
          <w:sz w:val="20"/>
        </w:rPr>
        <w:t>范</w:t>
      </w:r>
      <w:r>
        <w:rPr>
          <w:rFonts w:ascii="文泉驿微米黑" w:eastAsia="文泉驿微米黑" w:hint="eastAsia"/>
          <w:sz w:val="20"/>
        </w:rPr>
        <w:t>围</w:t>
      </w:r>
      <w:r>
        <w:rPr>
          <w:rFonts w:ascii="文泉驿微米黑" w:eastAsia="文泉驿微米黑" w:hint="eastAsia"/>
          <w:sz w:val="20"/>
        </w:rPr>
        <w:t>内</w:t>
      </w:r>
      <w:r>
        <w:rPr>
          <w:rFonts w:ascii="文泉驿微米黑" w:eastAsia="文泉驿微米黑" w:hint="eastAsia"/>
          <w:sz w:val="20"/>
        </w:rPr>
        <w:t>尽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能</w:t>
      </w:r>
      <w:r>
        <w:rPr>
          <w:rFonts w:ascii="文泉驿微米黑" w:eastAsia="文泉驿微米黑" w:hint="eastAsia"/>
          <w:sz w:val="20"/>
        </w:rPr>
        <w:t>新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ListParagraph"/>
        <w:numPr>
          <w:ilvl w:val="0"/>
          <w:numId w:val="97"/>
        </w:numPr>
        <w:tabs>
          <w:tab w:pos="719" w:val="left" w:leader="none"/>
        </w:tabs>
        <w:spacing w:line="287" w:lineRule="exact" w:before="0" w:after="0"/>
        <w:ind w:left="718" w:right="0" w:hanging="161"/>
        <w:jc w:val="left"/>
        <w:rPr>
          <w:sz w:val="20"/>
        </w:rPr>
      </w:pPr>
      <w:r>
        <w:rPr>
          <w:rFonts w:ascii="文泉驿等宽微米黑" w:hAnsi="文泉驿等宽微米黑" w:eastAsia="文泉驿等宽微米黑" w:hint="eastAsia"/>
          <w:sz w:val="16"/>
        </w:rPr>
        <w:t>AS</w:t>
      </w:r>
      <w:r>
        <w:rPr>
          <w:rFonts w:ascii="文泉驿等宽微米黑" w:hAnsi="文泉驿等宽微米黑" w:eastAsia="文泉驿等宽微米黑" w:hint="eastAsia"/>
          <w:spacing w:val="-11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OF</w:t>
      </w:r>
      <w:r>
        <w:rPr>
          <w:rFonts w:ascii="文泉驿等宽微米黑" w:hAnsi="文泉驿等宽微米黑" w:eastAsia="文泉驿等宽微米黑" w:hint="eastAsia"/>
          <w:spacing w:val="-5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TIMESTAMP</w:t>
      </w:r>
      <w:r>
        <w:rPr>
          <w:rFonts w:ascii="文泉驿等宽微米黑" w:hAnsi="文泉驿等宽微米黑" w:eastAsia="文泉驿等宽微米黑" w:hint="eastAsia"/>
          <w:spacing w:val="-4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TIDB_BOUNDED_STALENESS(NOW()</w:t>
      </w:r>
      <w:r>
        <w:rPr>
          <w:rFonts w:ascii="文泉驿等宽微米黑" w:hAnsi="文泉驿等宽微米黑" w:eastAsia="文泉驿等宽微米黑" w:hint="eastAsia"/>
          <w:spacing w:val="-3"/>
          <w:sz w:val="16"/>
        </w:rPr>
        <w:t>- </w:t>
      </w:r>
      <w:r>
        <w:rPr>
          <w:rFonts w:ascii="文泉驿等宽微米黑" w:hAnsi="文泉驿等宽微米黑" w:eastAsia="文泉驿等宽微米黑" w:hint="eastAsia"/>
          <w:sz w:val="16"/>
        </w:rPr>
        <w:t>INTERVAL</w:t>
      </w:r>
      <w:r>
        <w:rPr>
          <w:rFonts w:ascii="文泉驿等宽微米黑" w:hAnsi="文泉驿等宽微米黑" w:eastAsia="文泉驿等宽微米黑" w:hint="eastAsia"/>
          <w:spacing w:val="-5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20</w:t>
      </w:r>
      <w:r>
        <w:rPr>
          <w:rFonts w:ascii="文泉驿等宽微米黑" w:hAnsi="文泉驿等宽微米黑" w:eastAsia="文泉驿等宽微米黑" w:hint="eastAsia"/>
          <w:spacing w:val="-5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SECOND</w:t>
      </w:r>
      <w:r>
        <w:rPr>
          <w:rFonts w:ascii="文泉驿等宽微米黑" w:hAnsi="文泉驿等宽微米黑" w:eastAsia="文泉驿等宽微米黑" w:hint="eastAsia"/>
          <w:spacing w:val="-3"/>
          <w:sz w:val="16"/>
        </w:rPr>
        <w:t>, </w:t>
      </w:r>
      <w:r>
        <w:rPr>
          <w:rFonts w:ascii="文泉驿等宽微米黑" w:hAnsi="文泉驿等宽微米黑" w:eastAsia="文泉驿等宽微米黑" w:hint="eastAsia"/>
          <w:sz w:val="16"/>
        </w:rPr>
        <w:t>NOW()</w:t>
      </w:r>
      <w:r>
        <w:rPr>
          <w:rFonts w:ascii="文泉驿等宽微米黑" w:hAnsi="文泉驿等宽微米黑" w:eastAsia="文泉驿等宽微米黑" w:hint="eastAsia"/>
          <w:spacing w:val="-25"/>
          <w:sz w:val="16"/>
        </w:rPr>
        <w:t>) </w:t>
      </w:r>
      <w:r>
        <w:rPr>
          <w:spacing w:val="-2"/>
          <w:sz w:val="20"/>
        </w:rPr>
        <w:t>表示读取 </w:t>
      </w:r>
      <w:r>
        <w:rPr>
          <w:sz w:val="16"/>
        </w:rPr>
        <w:t>20</w:t>
      </w:r>
      <w:r>
        <w:rPr>
          <w:spacing w:val="2"/>
          <w:sz w:val="16"/>
        </w:rPr>
        <w:t> </w:t>
      </w:r>
      <w:r>
        <w:rPr>
          <w:spacing w:val="-3"/>
          <w:sz w:val="20"/>
        </w:rPr>
        <w:t>秒前到现</w:t>
      </w:r>
    </w:p>
    <w:p>
      <w:pPr>
        <w:pStyle w:val="Heading3"/>
        <w:spacing w:line="308" w:lineRule="exact"/>
        <w:ind w:left="718"/>
      </w:pPr>
      <w:r>
        <w:rPr>
          <w:spacing w:val="-2"/>
        </w:rPr>
        <w:t>在</w:t>
      </w:r>
      <w:r>
        <w:rPr>
          <w:spacing w:val="-2"/>
        </w:rPr>
        <w:t>的</w:t>
      </w:r>
      <w:r>
        <w:rPr>
          <w:spacing w:val="-2"/>
        </w:rPr>
        <w:t>时</w:t>
      </w:r>
      <w:r>
        <w:rPr>
          <w:spacing w:val="-2"/>
        </w:rPr>
        <w:t>间</w:t>
      </w:r>
      <w:r>
        <w:rPr>
          <w:spacing w:val="-2"/>
        </w:rPr>
        <w:t>范</w:t>
      </w:r>
      <w:r>
        <w:rPr>
          <w:spacing w:val="-2"/>
        </w:rPr>
        <w:t>围</w:t>
      </w:r>
      <w:r>
        <w:rPr>
          <w:spacing w:val="-2"/>
        </w:rPr>
        <w:t>内</w:t>
      </w:r>
      <w:r>
        <w:rPr>
          <w:spacing w:val="-2"/>
        </w:rPr>
        <w:t>尽</w:t>
      </w:r>
      <w:r>
        <w:rPr>
          <w:spacing w:val="-2"/>
        </w:rPr>
        <w:t>可</w:t>
      </w:r>
      <w:r>
        <w:rPr>
          <w:spacing w:val="-2"/>
        </w:rPr>
        <w:t>能</w:t>
      </w:r>
      <w:r>
        <w:rPr>
          <w:spacing w:val="-2"/>
        </w:rPr>
        <w:t>新</w:t>
      </w:r>
      <w:r>
        <w:rPr>
          <w:spacing w:val="-2"/>
        </w:rPr>
        <w:t>的</w:t>
      </w:r>
      <w:r>
        <w:rPr>
          <w:spacing w:val="-2"/>
        </w:rPr>
        <w:t>数</w:t>
      </w:r>
      <w:r>
        <w:rPr>
          <w:spacing w:val="-2"/>
        </w:rPr>
        <w:t>据</w:t>
      </w:r>
      <w:r>
        <w:rPr>
          <w:spacing w:val="-10"/>
        </w:rPr>
        <w:t>。</w:t>
      </w:r>
    </w:p>
    <w:p>
      <w:pPr>
        <w:pStyle w:val="BodyText"/>
        <w:spacing w:before="3"/>
        <w:rPr>
          <w:rFonts w:ascii="文泉驿微米黑"/>
        </w:rPr>
      </w:pPr>
    </w:p>
    <w:p>
      <w:pPr>
        <w:spacing w:before="0"/>
        <w:ind w:left="219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注</w:t>
      </w:r>
      <w:r>
        <w:rPr>
          <w:rFonts w:ascii="文泉驿微米黑" w:eastAsia="文泉驿微米黑" w:hint="eastAsia"/>
          <w:spacing w:val="-2"/>
          <w:sz w:val="20"/>
        </w:rPr>
        <w:t>意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设</w:t>
      </w:r>
      <w:r>
        <w:rPr>
          <w:rFonts w:ascii="文泉驿微米黑" w:eastAsia="文泉驿微米黑" w:hint="eastAsia"/>
          <w:spacing w:val="-2"/>
          <w:sz w:val="20"/>
        </w:rPr>
        <w:t>定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间</w:t>
      </w:r>
      <w:r>
        <w:rPr>
          <w:rFonts w:ascii="文泉驿微米黑" w:eastAsia="文泉驿微米黑" w:hint="eastAsia"/>
          <w:spacing w:val="-2"/>
          <w:sz w:val="20"/>
        </w:rPr>
        <w:t>戳</w:t>
      </w:r>
      <w:r>
        <w:rPr>
          <w:rFonts w:ascii="文泉驿微米黑" w:eastAsia="文泉驿微米黑" w:hint="eastAsia"/>
          <w:spacing w:val="-2"/>
          <w:sz w:val="20"/>
        </w:rPr>
        <w:t>或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间</w:t>
      </w:r>
      <w:r>
        <w:rPr>
          <w:rFonts w:ascii="文泉驿微米黑" w:eastAsia="文泉驿微米黑" w:hint="eastAsia"/>
          <w:spacing w:val="-2"/>
          <w:sz w:val="20"/>
        </w:rPr>
        <w:t>戳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范</w:t>
      </w:r>
      <w:r>
        <w:rPr>
          <w:rFonts w:ascii="文泉驿微米黑" w:eastAsia="文泉驿微米黑" w:hint="eastAsia"/>
          <w:spacing w:val="-2"/>
          <w:sz w:val="20"/>
        </w:rPr>
        <w:t>围</w:t>
      </w:r>
      <w:r>
        <w:rPr>
          <w:rFonts w:ascii="文泉驿微米黑" w:eastAsia="文泉驿微米黑" w:hint="eastAsia"/>
          <w:spacing w:val="-2"/>
          <w:sz w:val="20"/>
        </w:rPr>
        <w:t>不</w:t>
      </w:r>
      <w:r>
        <w:rPr>
          <w:rFonts w:ascii="文泉驿微米黑" w:eastAsia="文泉驿微米黑" w:hint="eastAsia"/>
          <w:spacing w:val="-2"/>
          <w:sz w:val="20"/>
        </w:rPr>
        <w:t>能</w:t>
      </w:r>
      <w:r>
        <w:rPr>
          <w:rFonts w:ascii="文泉驿微米黑" w:eastAsia="文泉驿微米黑" w:hint="eastAsia"/>
          <w:spacing w:val="-2"/>
          <w:sz w:val="20"/>
        </w:rPr>
        <w:t>过</w:t>
      </w:r>
      <w:r>
        <w:rPr>
          <w:rFonts w:ascii="文泉驿微米黑" w:eastAsia="文泉驿微米黑" w:hint="eastAsia"/>
          <w:spacing w:val="-2"/>
          <w:sz w:val="20"/>
        </w:rPr>
        <w:t>早</w:t>
      </w:r>
      <w:r>
        <w:rPr>
          <w:rFonts w:ascii="文泉驿微米黑" w:eastAsia="文泉驿微米黑" w:hint="eastAsia"/>
          <w:spacing w:val="-2"/>
          <w:sz w:val="20"/>
        </w:rPr>
        <w:t>或</w:t>
      </w:r>
      <w:r>
        <w:rPr>
          <w:rFonts w:ascii="文泉驿微米黑" w:eastAsia="文泉驿微米黑" w:hint="eastAsia"/>
          <w:spacing w:val="-2"/>
          <w:sz w:val="20"/>
        </w:rPr>
        <w:t>晚</w:t>
      </w:r>
      <w:r>
        <w:rPr>
          <w:rFonts w:ascii="文泉驿微米黑" w:eastAsia="文泉驿微米黑" w:hint="eastAsia"/>
          <w:spacing w:val="-2"/>
          <w:sz w:val="20"/>
        </w:rPr>
        <w:t>于</w:t>
      </w:r>
      <w:r>
        <w:rPr>
          <w:rFonts w:ascii="文泉驿微米黑" w:eastAsia="文泉驿微米黑" w:hint="eastAsia"/>
          <w:spacing w:val="-2"/>
          <w:sz w:val="20"/>
        </w:rPr>
        <w:t>当</w:t>
      </w:r>
      <w:r>
        <w:rPr>
          <w:rFonts w:ascii="文泉驿微米黑" w:eastAsia="文泉驿微米黑" w:hint="eastAsia"/>
          <w:spacing w:val="-2"/>
          <w:sz w:val="20"/>
        </w:rPr>
        <w:t>前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间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spacing w:line="208" w:lineRule="auto" w:before="106"/>
        <w:ind w:left="219" w:right="1437" w:firstLine="0"/>
        <w:jc w:val="both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51.17955pt;width:474.4pt;height:20.75pt;mso-position-horizontal-relative:page;mso-position-vertical-relative:paragraph;z-index:-15418368;mso-wrap-distance-left:0;mso-wrap-distance-right:0" type="#_x0000_t202" id="docshape984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ERROR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9006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(HY000):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GC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life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time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is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shorter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than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transaction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spacing w:val="-2"/>
                    </w:rPr>
                    <w:t>duration...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z w:val="20"/>
        </w:rPr>
        <w:t>过</w:t>
      </w:r>
      <w:r>
        <w:rPr>
          <w:rFonts w:ascii="文泉驿微米黑" w:eastAsia="文泉驿微米黑" w:hint="eastAsia"/>
          <w:sz w:val="20"/>
        </w:rPr>
        <w:t>期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pacing w:val="45"/>
          <w:sz w:val="20"/>
        </w:rPr>
        <w:t>在</w:t>
      </w:r>
      <w:r>
        <w:rPr>
          <w:rFonts w:ascii="文泉驿微米黑" w:eastAsia="文泉驿微米黑" w:hint="eastAsia"/>
          <w:sz w:val="16"/>
        </w:rPr>
        <w:t>TiDB </w:t>
      </w:r>
      <w:r>
        <w:rPr>
          <w:rFonts w:ascii="文泉驿微米黑" w:eastAsia="文泉驿微米黑" w:hint="eastAsia"/>
          <w:sz w:val="20"/>
        </w:rPr>
        <w:t>当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z w:val="20"/>
        </w:rPr>
        <w:t>由</w:t>
      </w:r>
      <w:r>
        <w:rPr>
          <w:rFonts w:ascii="文泉驿微米黑" w:eastAsia="文泉驿微米黑" w:hint="eastAsia"/>
          <w:sz w:val="20"/>
        </w:rPr>
        <w:t>垃</w:t>
      </w:r>
      <w:r>
        <w:rPr>
          <w:rFonts w:ascii="文泉驿微米黑" w:eastAsia="文泉驿微米黑" w:hint="eastAsia"/>
          <w:sz w:val="20"/>
        </w:rPr>
        <w:t>圾</w:t>
      </w:r>
      <w:r>
        <w:rPr>
          <w:rFonts w:ascii="文泉驿微米黑" w:eastAsia="文泉驿微米黑" w:hint="eastAsia"/>
          <w:sz w:val="20"/>
        </w:rPr>
        <w:t>回</w:t>
      </w:r>
      <w:r>
        <w:rPr>
          <w:rFonts w:ascii="文泉驿微米黑" w:eastAsia="文泉驿微米黑" w:hint="eastAsia"/>
          <w:sz w:val="20"/>
        </w:rPr>
        <w:t>收</w:t>
      </w:r>
      <w:r>
        <w:rPr>
          <w:rFonts w:ascii="文泉驿微米黑" w:eastAsia="文泉驿微米黑" w:hint="eastAsia"/>
          <w:sz w:val="20"/>
        </w:rPr>
        <w:t>器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回</w:t>
      </w:r>
      <w:r>
        <w:rPr>
          <w:rFonts w:ascii="文泉驿微米黑" w:eastAsia="文泉驿微米黑" w:hint="eastAsia"/>
          <w:sz w:val="20"/>
        </w:rPr>
        <w:t>收，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被</w:t>
      </w:r>
      <w:r>
        <w:rPr>
          <w:rFonts w:ascii="文泉驿微米黑" w:eastAsia="文泉驿微米黑" w:hint="eastAsia"/>
          <w:sz w:val="20"/>
        </w:rPr>
        <w:t>清</w:t>
      </w:r>
      <w:r>
        <w:rPr>
          <w:rFonts w:ascii="文泉驿微米黑" w:eastAsia="文泉驿微米黑" w:hint="eastAsia"/>
          <w:sz w:val="20"/>
        </w:rPr>
        <w:t>除</w:t>
      </w:r>
      <w:r>
        <w:rPr>
          <w:rFonts w:ascii="文泉驿微米黑" w:eastAsia="文泉驿微米黑" w:hint="eastAsia"/>
          <w:sz w:val="20"/>
        </w:rPr>
        <w:t>之</w:t>
      </w:r>
      <w:r>
        <w:rPr>
          <w:rFonts w:ascii="文泉驿微米黑" w:eastAsia="文泉驿微米黑" w:hint="eastAsia"/>
          <w:sz w:val="20"/>
        </w:rPr>
        <w:t>前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z w:val="20"/>
        </w:rPr>
        <w:t>被</w:t>
      </w:r>
      <w:r>
        <w:rPr>
          <w:rFonts w:ascii="文泉驿微米黑" w:eastAsia="文泉驿微米黑" w:hint="eastAsia"/>
          <w:sz w:val="20"/>
        </w:rPr>
        <w:t>保</w:t>
      </w:r>
      <w:r>
        <w:rPr>
          <w:rFonts w:ascii="文泉驿微米黑" w:eastAsia="文泉驿微米黑" w:hint="eastAsia"/>
          <w:sz w:val="20"/>
        </w:rPr>
        <w:t>留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小</w:t>
      </w:r>
      <w:r>
        <w:rPr>
          <w:rFonts w:ascii="文泉驿微米黑" w:eastAsia="文泉驿微米黑" w:hint="eastAsia"/>
          <w:sz w:val="20"/>
        </w:rPr>
        <w:t>段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间，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段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间</w:t>
      </w:r>
      <w:r>
        <w:rPr>
          <w:rFonts w:ascii="文泉驿微米黑" w:eastAsia="文泉驿微米黑" w:hint="eastAsia"/>
          <w:sz w:val="20"/>
        </w:rPr>
        <w:t>被</w:t>
      </w:r>
      <w:r>
        <w:rPr>
          <w:rFonts w:ascii="文泉驿微米黑" w:eastAsia="文泉驿微米黑" w:hint="eastAsia"/>
          <w:sz w:val="20"/>
        </w:rPr>
        <w:t>称为</w:t>
      </w:r>
      <w:r>
        <w:rPr>
          <w:rFonts w:ascii="文泉驿微米黑" w:eastAsia="文泉驿微米黑" w:hint="eastAsia"/>
          <w:color w:val="EC008C"/>
          <w:sz w:val="16"/>
        </w:rPr>
        <w:t>GC</w:t>
      </w:r>
      <w:r>
        <w:rPr>
          <w:rFonts w:ascii="文泉驿微米黑" w:eastAsia="文泉驿微米黑" w:hint="eastAsia"/>
          <w:color w:val="EC008C"/>
          <w:spacing w:val="-11"/>
          <w:sz w:val="16"/>
        </w:rPr>
        <w:t> </w:t>
      </w:r>
      <w:r>
        <w:rPr>
          <w:rFonts w:ascii="文泉驿微米黑" w:eastAsia="文泉驿微米黑" w:hint="eastAsia"/>
          <w:color w:val="EC008C"/>
          <w:sz w:val="16"/>
        </w:rPr>
        <w:t>Life</w:t>
      </w:r>
      <w:r>
        <w:rPr>
          <w:rFonts w:ascii="文泉驿微米黑" w:eastAsia="文泉驿微米黑" w:hint="eastAsia"/>
          <w:color w:val="EC008C"/>
          <w:spacing w:val="-10"/>
          <w:sz w:val="16"/>
        </w:rPr>
        <w:t> </w:t>
      </w:r>
      <w:r>
        <w:rPr>
          <w:rFonts w:ascii="文泉驿微米黑" w:eastAsia="文泉驿微米黑" w:hint="eastAsia"/>
          <w:color w:val="EC008C"/>
          <w:sz w:val="16"/>
        </w:rPr>
        <w:t>Time</w:t>
      </w:r>
      <w:r>
        <w:rPr>
          <w:rFonts w:ascii="文泉驿微米黑" w:eastAsia="文泉驿微米黑" w:hint="eastAsia"/>
          <w:color w:val="EC008C"/>
          <w:spacing w:val="-6"/>
          <w:sz w:val="16"/>
        </w:rPr>
        <w:t> (</w:t>
      </w:r>
      <w:r>
        <w:rPr>
          <w:rFonts w:ascii="文泉驿微米黑" w:eastAsia="文泉驿微米黑" w:hint="eastAsia"/>
          <w:color w:val="EC008C"/>
          <w:sz w:val="20"/>
        </w:rPr>
        <w:t>默</w:t>
      </w:r>
      <w:r>
        <w:rPr>
          <w:rFonts w:ascii="文泉驿微米黑" w:eastAsia="文泉驿微米黑" w:hint="eastAsia"/>
          <w:color w:val="EC008C"/>
          <w:sz w:val="20"/>
        </w:rPr>
        <w:t>认</w:t>
      </w:r>
      <w:r>
        <w:rPr>
          <w:rFonts w:ascii="文泉驿微米黑" w:eastAsia="文泉驿微米黑" w:hint="eastAsia"/>
          <w:color w:val="EC008C"/>
          <w:spacing w:val="-13"/>
          <w:sz w:val="20"/>
        </w:rPr>
        <w:t> </w:t>
      </w:r>
      <w:r>
        <w:rPr>
          <w:rFonts w:ascii="文泉驿微米黑" w:eastAsia="文泉驿微米黑" w:hint="eastAsia"/>
          <w:color w:val="EC008C"/>
          <w:sz w:val="16"/>
        </w:rPr>
        <w:t>10</w:t>
      </w:r>
      <w:r>
        <w:rPr>
          <w:rFonts w:ascii="文泉驿微米黑" w:eastAsia="文泉驿微米黑" w:hint="eastAsia"/>
          <w:color w:val="EC008C"/>
          <w:spacing w:val="-10"/>
          <w:sz w:val="16"/>
        </w:rPr>
        <w:t> </w:t>
      </w:r>
      <w:r>
        <w:rPr>
          <w:rFonts w:ascii="文泉驿微米黑" w:eastAsia="文泉驿微米黑" w:hint="eastAsia"/>
          <w:color w:val="EC008C"/>
          <w:sz w:val="20"/>
        </w:rPr>
        <w:t>分钟</w:t>
      </w:r>
      <w:r>
        <w:rPr>
          <w:rFonts w:ascii="文泉驿微米黑" w:eastAsia="文泉驿微米黑" w:hint="eastAsia"/>
          <w:color w:val="EC008C"/>
          <w:sz w:val="16"/>
        </w:rPr>
        <w:t>)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每</w:t>
      </w:r>
      <w:r>
        <w:rPr>
          <w:rFonts w:ascii="文泉驿微米黑" w:eastAsia="文泉驿微米黑" w:hint="eastAsia"/>
          <w:sz w:val="20"/>
        </w:rPr>
        <w:t>次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pacing w:val="41"/>
          <w:sz w:val="20"/>
        </w:rPr>
        <w:t>行</w:t>
      </w:r>
      <w:r>
        <w:rPr>
          <w:rFonts w:ascii="文泉驿微米黑" w:eastAsia="文泉驿微米黑" w:hint="eastAsia"/>
          <w:sz w:val="16"/>
        </w:rPr>
        <w:t>GC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时，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当</w:t>
      </w:r>
      <w:r>
        <w:rPr>
          <w:rFonts w:ascii="文泉驿微米黑" w:eastAsia="文泉驿微米黑" w:hint="eastAsia"/>
          <w:sz w:val="20"/>
        </w:rPr>
        <w:t>前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间</w:t>
      </w:r>
      <w:r>
        <w:rPr>
          <w:rFonts w:ascii="文泉驿微米黑" w:eastAsia="文泉驿微米黑" w:hint="eastAsia"/>
          <w:sz w:val="20"/>
        </w:rPr>
        <w:t>减</w:t>
      </w:r>
      <w:r>
        <w:rPr>
          <w:rFonts w:ascii="文泉驿微米黑" w:eastAsia="文泉驿微米黑" w:hint="eastAsia"/>
          <w:sz w:val="20"/>
        </w:rPr>
        <w:t>去</w:t>
      </w:r>
      <w:r>
        <w:rPr>
          <w:rFonts w:ascii="文泉驿微米黑" w:eastAsia="文泉驿微米黑" w:hint="eastAsia"/>
          <w:sz w:val="20"/>
        </w:rPr>
        <w:t>该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间</w:t>
      </w:r>
      <w:r>
        <w:rPr>
          <w:rFonts w:ascii="文泉驿微米黑" w:eastAsia="文泉驿微米黑" w:hint="eastAsia"/>
          <w:sz w:val="20"/>
        </w:rPr>
        <w:t>周</w:t>
      </w:r>
      <w:r>
        <w:rPr>
          <w:rFonts w:ascii="文泉驿微米黑" w:eastAsia="文泉驿微米黑" w:hint="eastAsia"/>
          <w:sz w:val="20"/>
        </w:rPr>
        <w:t>期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值</w:t>
      </w:r>
      <w:r>
        <w:rPr>
          <w:rFonts w:ascii="文泉驿微米黑" w:eastAsia="文泉驿微米黑" w:hint="eastAsia"/>
          <w:sz w:val="20"/>
        </w:rPr>
        <w:t>作</w:t>
      </w:r>
      <w:r>
        <w:rPr>
          <w:rFonts w:ascii="文泉驿微米黑" w:eastAsia="文泉驿微米黑" w:hint="eastAsia"/>
          <w:spacing w:val="41"/>
          <w:sz w:val="20"/>
        </w:rPr>
        <w:t>为</w:t>
      </w:r>
      <w:r>
        <w:rPr>
          <w:rFonts w:ascii="文泉驿微米黑" w:eastAsia="文泉驿微米黑" w:hint="eastAsia"/>
          <w:sz w:val="16"/>
        </w:rPr>
        <w:t>GC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16"/>
        </w:rPr>
        <w:t>Safe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16"/>
        </w:rPr>
        <w:t>Point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果</w:t>
      </w:r>
      <w:r>
        <w:rPr>
          <w:rFonts w:ascii="文泉驿微米黑" w:eastAsia="文泉驿微米黑" w:hint="eastAsia"/>
          <w:sz w:val="20"/>
        </w:rPr>
        <w:t>尝</w:t>
      </w:r>
      <w:r>
        <w:rPr>
          <w:rFonts w:ascii="文泉驿微米黑" w:eastAsia="文泉驿微米黑" w:hint="eastAsia"/>
          <w:sz w:val="20"/>
        </w:rPr>
        <w:t>试</w:t>
      </w:r>
      <w:r>
        <w:rPr>
          <w:rFonts w:ascii="文泉驿微米黑" w:eastAsia="文泉驿微米黑" w:hint="eastAsia"/>
          <w:sz w:val="20"/>
        </w:rPr>
        <w:t>读</w:t>
      </w:r>
      <w:r>
        <w:rPr>
          <w:rFonts w:ascii="文泉驿微米黑" w:eastAsia="文泉驿微米黑" w:hint="eastAsia"/>
          <w:spacing w:val="41"/>
          <w:sz w:val="20"/>
        </w:rPr>
        <w:t>取</w:t>
      </w:r>
      <w:r>
        <w:rPr>
          <w:rFonts w:ascii="文泉驿微米黑" w:eastAsia="文泉驿微米黑" w:hint="eastAsia"/>
          <w:sz w:val="16"/>
        </w:rPr>
        <w:t>GC Safe Point </w:t>
      </w:r>
      <w:r>
        <w:rPr>
          <w:rFonts w:ascii="文泉驿微米黑" w:eastAsia="文泉驿微米黑" w:hint="eastAsia"/>
          <w:sz w:val="20"/>
        </w:rPr>
        <w:t>之</w:t>
      </w:r>
      <w:r>
        <w:rPr>
          <w:rFonts w:ascii="文泉驿微米黑" w:eastAsia="文泉驿微米黑" w:hint="eastAsia"/>
          <w:sz w:val="20"/>
        </w:rPr>
        <w:t>前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16"/>
        </w:rPr>
        <w:t>TiDB 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z w:val="20"/>
        </w:rPr>
        <w:t>报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错</w:t>
      </w:r>
      <w:r>
        <w:rPr>
          <w:rFonts w:ascii="文泉驿微米黑" w:eastAsia="文泉驿微米黑" w:hint="eastAsia"/>
          <w:sz w:val="20"/>
        </w:rPr>
        <w:t>误</w:t>
      </w:r>
      <w:r>
        <w:rPr>
          <w:rFonts w:ascii="文泉驿微米黑" w:eastAsia="文泉驿微米黑" w:hint="eastAsia"/>
          <w:sz w:val="20"/>
        </w:rPr>
        <w:t>：</w:t>
      </w:r>
    </w:p>
    <w:p>
      <w:pPr>
        <w:pStyle w:val="BodyText"/>
        <w:spacing w:before="5"/>
        <w:rPr>
          <w:rFonts w:ascii="文泉驿微米黑"/>
          <w:sz w:val="10"/>
        </w:rPr>
      </w:pPr>
    </w:p>
    <w:p>
      <w:pPr>
        <w:pStyle w:val="Heading3"/>
        <w:spacing w:before="53"/>
      </w:pPr>
      <w:r>
        <w:rPr/>
        <w:pict>
          <v:shape style="position:absolute;margin-left:68.809998pt;margin-top:21.363632pt;width:474.4pt;height:20.75pt;mso-position-horizontal-relative:page;mso-position-vertical-relative:paragraph;z-index:-15417856;mso-wrap-distance-left:0;mso-wrap-distance-right:0" type="#_x0000_t202" id="docshape985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ERROR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9006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(HY000):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cannot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set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read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timestamp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to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a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future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spacing w:val="-2"/>
                    </w:rPr>
                    <w:t>time.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pacing w:val="-2"/>
        </w:rPr>
        <w:t>如</w:t>
      </w:r>
      <w:r>
        <w:rPr>
          <w:spacing w:val="-2"/>
        </w:rPr>
        <w:t>果</w:t>
      </w:r>
      <w:r>
        <w:rPr>
          <w:spacing w:val="-2"/>
        </w:rPr>
        <w:t>给</w:t>
      </w:r>
      <w:r>
        <w:rPr>
          <w:spacing w:val="-2"/>
        </w:rPr>
        <w:t>出</w:t>
      </w:r>
      <w:r>
        <w:rPr>
          <w:spacing w:val="-2"/>
        </w:rPr>
        <w:t>的</w:t>
      </w:r>
      <w:r>
        <w:rPr>
          <w:spacing w:val="-2"/>
        </w:rPr>
        <w:t>时</w:t>
      </w:r>
      <w:r>
        <w:rPr>
          <w:spacing w:val="-2"/>
        </w:rPr>
        <w:t>间</w:t>
      </w:r>
      <w:r>
        <w:rPr>
          <w:spacing w:val="-2"/>
        </w:rPr>
        <w:t>戳</w:t>
      </w:r>
      <w:r>
        <w:rPr>
          <w:spacing w:val="-2"/>
        </w:rPr>
        <w:t>是</w:t>
      </w:r>
      <w:r>
        <w:rPr>
          <w:spacing w:val="-2"/>
        </w:rPr>
        <w:t>一</w:t>
      </w:r>
      <w:r>
        <w:rPr>
          <w:spacing w:val="-2"/>
        </w:rPr>
        <w:t>个</w:t>
      </w:r>
      <w:r>
        <w:rPr>
          <w:spacing w:val="-2"/>
        </w:rPr>
        <w:t>未</w:t>
      </w:r>
      <w:r>
        <w:rPr>
          <w:spacing w:val="-2"/>
        </w:rPr>
        <w:t>来</w:t>
      </w:r>
      <w:r>
        <w:rPr>
          <w:spacing w:val="-2"/>
        </w:rPr>
        <w:t>的</w:t>
      </w:r>
      <w:r>
        <w:rPr>
          <w:spacing w:val="-2"/>
        </w:rPr>
        <w:t>时</w:t>
      </w:r>
      <w:r>
        <w:rPr>
          <w:spacing w:val="-2"/>
        </w:rPr>
        <w:t>间</w:t>
      </w:r>
      <w:r>
        <w:rPr>
          <w:spacing w:val="-2"/>
        </w:rPr>
        <w:t>节</w:t>
      </w:r>
      <w:r>
        <w:rPr>
          <w:spacing w:val="-2"/>
        </w:rPr>
        <w:t>点</w:t>
      </w:r>
      <w:r>
        <w:rPr>
          <w:spacing w:val="-2"/>
        </w:rPr>
        <w:t>，</w:t>
      </w:r>
      <w:r>
        <w:rPr>
          <w:spacing w:val="-2"/>
          <w:sz w:val="16"/>
        </w:rPr>
        <w:t>TiDB </w:t>
      </w:r>
      <w:r>
        <w:rPr>
          <w:spacing w:val="-2"/>
        </w:rPr>
        <w:t>会</w:t>
      </w:r>
      <w:r>
        <w:rPr>
          <w:spacing w:val="-2"/>
        </w:rPr>
        <w:t>报</w:t>
      </w:r>
      <w:r>
        <w:rPr>
          <w:spacing w:val="-2"/>
        </w:rPr>
        <w:t>如</w:t>
      </w:r>
      <w:r>
        <w:rPr>
          <w:spacing w:val="-2"/>
        </w:rPr>
        <w:t>下</w:t>
      </w:r>
      <w:r>
        <w:rPr>
          <w:spacing w:val="-2"/>
        </w:rPr>
        <w:t>错</w:t>
      </w:r>
      <w:r>
        <w:rPr>
          <w:spacing w:val="-2"/>
        </w:rPr>
        <w:t>误</w:t>
      </w:r>
      <w:r>
        <w:rPr>
          <w:spacing w:val="-10"/>
        </w:rPr>
        <w:t>：</w:t>
      </w:r>
    </w:p>
    <w:p>
      <w:pPr>
        <w:pStyle w:val="BodyText"/>
        <w:spacing w:before="5"/>
        <w:rPr>
          <w:rFonts w:ascii="文泉驿微米黑"/>
          <w:sz w:val="10"/>
        </w:rPr>
      </w:pPr>
    </w:p>
    <w:p>
      <w:pPr>
        <w:spacing w:before="53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group style="position:absolute;margin-left:68.610001pt;margin-top:20.494274pt;width:474.8pt;height:89.5pt;mso-position-horizontal-relative:page;mso-position-vertical-relative:paragraph;z-index:-15417344;mso-wrap-distance-left:0;mso-wrap-distance-right:0" id="docshapegroup986" coordorigin="1372,410" coordsize="9496,1790">
            <v:shape style="position:absolute;left:1372;top:409;width:9496;height:1790" id="docshape987" coordorigin="1372,410" coordsize="9496,1790" path="m1376,478l1376,410m1372,414l1440,414m1440,414l10800,414m10800,414l10868,414m10864,478l10864,410m1376,764l1376,478m10864,764l10864,478m1376,1051l1376,764m10864,1051l10864,764m1376,1338l1376,1051m10864,1338l10864,1051m1376,1625l1376,1338m10864,1625l10864,1338m1376,1912l1376,1625m10864,1912l10864,1625m1376,2199l1376,1912m10864,2199l10864,1912e" filled="false" stroked="true" strokeweight=".398pt" strokecolor="#000000">
              <v:path arrowok="t"/>
              <v:stroke dashstyle="solid"/>
            </v:shape>
            <v:shape style="position:absolute;left:1380;top:417;width:9480;height:1782" type="#_x0000_t202" id="docshape988" filled="false" stroked="false">
              <v:textbox inset="0,0,0,0">
                <w:txbxContent>
                  <w:p>
                    <w:pPr>
                      <w:spacing w:before="7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public</w:t>
                    </w:r>
                    <w:r>
                      <w:rPr>
                        <w:color w:val="214987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class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BookDAO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{</w:t>
                    </w:r>
                  </w:p>
                  <w:p>
                    <w:pPr>
                      <w:spacing w:line="240" w:lineRule="auto" w:before="14"/>
                      <w:rPr>
                        <w:sz w:val="18"/>
                      </w:rPr>
                    </w:pPr>
                  </w:p>
                  <w:p>
                    <w:pPr>
                      <w:spacing w:before="1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//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Omit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some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code...</w:t>
                    </w:r>
                  </w:p>
                  <w:p>
                    <w:pPr>
                      <w:spacing w:line="240" w:lineRule="auto" w:before="10"/>
                      <w:rPr>
                        <w:sz w:val="18"/>
                      </w:rPr>
                    </w:pPr>
                  </w:p>
                  <w:p>
                    <w:pPr>
                      <w:spacing w:line="261" w:lineRule="auto" w:before="0"/>
                      <w:ind w:left="828" w:right="2594" w:hanging="385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public</w:t>
                    </w:r>
                    <w:r>
                      <w:rPr>
                        <w:color w:val="214987"/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List&lt;Book&gt;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getTop5LatestBooks()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throws</w:t>
                    </w:r>
                    <w:r>
                      <w:rPr>
                        <w:color w:val="214987"/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SQLException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{ List&lt;Book&gt; books = </w:t>
                    </w:r>
                    <w:r>
                      <w:rPr>
                        <w:color w:val="214987"/>
                        <w:sz w:val="16"/>
                      </w:rPr>
                      <w:t>new </w:t>
                    </w:r>
                    <w:r>
                      <w:rPr>
                        <w:sz w:val="16"/>
                      </w:rPr>
                      <w:t>ArrayList&lt;&gt;();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rFonts w:ascii="文泉驿微米黑" w:eastAsia="文泉驿微米黑" w:hint="eastAsia"/>
          <w:spacing w:val="37"/>
          <w:sz w:val="20"/>
        </w:rPr>
        <w:t>在</w:t>
      </w:r>
      <w:r>
        <w:rPr>
          <w:rFonts w:ascii="文泉驿微米黑" w:eastAsia="文泉驿微米黑" w:hint="eastAsia"/>
          <w:sz w:val="16"/>
        </w:rPr>
        <w:t>Java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示</w:t>
      </w:r>
      <w:r>
        <w:rPr>
          <w:rFonts w:ascii="文泉驿微米黑" w:eastAsia="文泉驿微米黑" w:hint="eastAsia"/>
          <w:sz w:val="20"/>
        </w:rPr>
        <w:t>例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spacing w:after="0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line="261" w:lineRule="auto" w:before="92"/>
        <w:ind w:left="1373" w:right="5800" w:hanging="385"/>
        <w:jc w:val="both"/>
      </w:pPr>
      <w:r>
        <w:rPr/>
        <w:pict>
          <v:group style="position:absolute;margin-left:68.611pt;margin-top:72pt;width:.4pt;height:645.6pt;mso-position-horizontal-relative:page;mso-position-vertical-relative:page;z-index:16040448" id="docshapegroup989" coordorigin="1372,1440" coordsize="8,12912">
            <v:shape style="position:absolute;left:1376;top:1440;width:2;height:10330" id="docshape990" coordorigin="1376,1440" coordsize="0,10330" path="m1376,1727l1376,1440m1376,2014l1376,1727m1376,2301l1376,2014m1376,2588l1376,2301m1376,2875l1376,2588m1376,3162l1376,2875m1376,3448l1376,3162m1376,3735l1376,3448m1376,4022l1376,3735m1376,4309l1376,4022m1376,4596l1376,4309m1376,4883l1376,4596m1376,5170l1376,4883m1376,5457l1376,5170m1376,5744l1376,5457m1376,6031l1376,5744m1376,6318l1376,6031m1376,6605l1376,6318m1376,6892l1376,6605m1376,7178l1376,6892m1376,7465l1376,7178m1376,7752l1376,7465m1376,8039l1376,7752m1376,8326l1376,8039m1376,8613l1376,8326m1376,8900l1376,8613m1376,9187l1376,8900m1376,9474l1376,9187m1376,9761l1376,9474m1376,10048l1376,9761m1376,10335l1376,10048m1376,10622l1376,10335m1376,10908l1376,10622m1376,11195l1376,10908m1376,11482l1376,11195m1376,11769l1376,11482e" filled="false" stroked="true" strokeweight=".398pt" strokecolor="#000000">
              <v:path arrowok="t"/>
              <v:stroke dashstyle="solid"/>
            </v:shape>
            <v:line style="position:absolute" from="1376,12056" to="1376,11769" stroked="true" strokeweight=".398pt" strokecolor="#4f9905">
              <v:stroke dashstyle="solid"/>
            </v:line>
            <v:shape style="position:absolute;left:1376;top:12056;width:2;height:2296" id="docshape991" coordorigin="1376,12056" coordsize="0,2296" path="m1376,12343l1376,12056m1376,12630l1376,12343m1376,12917l1376,12630m1376,13204l1376,12917m1376,13491l1376,13204m1376,13778l1376,13491m1376,14065l1376,13778m1376,14352l1376,14065e" filled="false" stroked="true" strokeweight=".398pt" strokecolor="#000000">
              <v:path arrowok="t"/>
              <v:stroke dashstyle="solid"/>
            </v:shape>
            <w10:wrap type="none"/>
          </v:group>
        </w:pict>
      </w:r>
      <w:r>
        <w:rPr/>
        <w:pict>
          <v:group style="position:absolute;margin-left:542.991028pt;margin-top:72pt;width:.4pt;height:645.6pt;mso-position-horizontal-relative:page;mso-position-vertical-relative:page;z-index:16040960" id="docshapegroup992" coordorigin="10860,1440" coordsize="8,12912">
            <v:shape style="position:absolute;left:10863;top:1440;width:2;height:10330" id="docshape993" coordorigin="10864,1440" coordsize="0,10330" path="m10864,1727l10864,1440m10864,2014l10864,1727m10864,2301l10864,2014m10864,2588l10864,2301m10864,2875l10864,2588m10864,3162l10864,2875m10864,3448l10864,3162m10864,3735l10864,3448m10864,4022l10864,3735m10864,4309l10864,4022m10864,4596l10864,4309m10864,4883l10864,4596m10864,5170l10864,4883m10864,5457l10864,5170m10864,5744l10864,5457m10864,6031l10864,5744m10864,6318l10864,6031m10864,6605l10864,6318m10864,6892l10864,6605m10864,7178l10864,6892m10864,7465l10864,7178m10864,7752l10864,7465m10864,8039l10864,7752m10864,8326l10864,8039m10864,8613l10864,8326m10864,8900l10864,8613m10864,9187l10864,8900m10864,9474l10864,9187m10864,9761l10864,9474m10864,10048l10864,9761m10864,10335l10864,10048m10864,10622l10864,10335m10864,10908l10864,10622m10864,11195l10864,10908m10864,11482l10864,11195m10864,11769l10864,11482e" filled="false" stroked="true" strokeweight=".398pt" strokecolor="#000000">
              <v:path arrowok="t"/>
              <v:stroke dashstyle="solid"/>
            </v:shape>
            <v:line style="position:absolute" from="10864,12056" to="10864,11769" stroked="true" strokeweight=".398pt" strokecolor="#4f9905">
              <v:stroke dashstyle="solid"/>
            </v:line>
            <v:shape style="position:absolute;left:10863;top:12056;width:2;height:2296" id="docshape994" coordorigin="10864,12056" coordsize="0,2296" path="m10864,12343l10864,12056m10864,12630l10864,12343m10864,12917l10864,12630m10864,13204l10864,12917m10864,13491l10864,13204m10864,13778l10864,13491m10864,14065l10864,13778m10864,14352l10864,14065e" filled="false" stroked="true" strokeweight=".398pt" strokecolor="#000000">
              <v:path arrowok="t"/>
              <v:stroke dashstyle="solid"/>
            </v:shape>
            <w10:wrap type="none"/>
          </v:group>
        </w:pict>
      </w:r>
      <w:r>
        <w:rPr>
          <w:color w:val="214987"/>
        </w:rPr>
        <w:t>try</w:t>
      </w:r>
      <w:r>
        <w:rPr>
          <w:color w:val="214987"/>
          <w:spacing w:val="-7"/>
        </w:rPr>
        <w:t> </w:t>
      </w:r>
      <w:r>
        <w:rPr/>
        <w:t>(Connection</w:t>
      </w:r>
      <w:r>
        <w:rPr>
          <w:spacing w:val="-7"/>
        </w:rPr>
        <w:t> </w:t>
      </w:r>
      <w:r>
        <w:rPr/>
        <w:t>conn</w:t>
      </w:r>
      <w:r>
        <w:rPr>
          <w:spacing w:val="-7"/>
        </w:rPr>
        <w:t> </w:t>
      </w:r>
      <w:r>
        <w:rPr/>
        <w:t>=</w:t>
      </w:r>
      <w:r>
        <w:rPr>
          <w:spacing w:val="-7"/>
        </w:rPr>
        <w:t> </w:t>
      </w:r>
      <w:r>
        <w:rPr/>
        <w:t>ds.getConnection())</w:t>
      </w:r>
      <w:r>
        <w:rPr>
          <w:spacing w:val="-7"/>
        </w:rPr>
        <w:t> </w:t>
      </w:r>
      <w:r>
        <w:rPr/>
        <w:t>{ Statement</w:t>
      </w:r>
      <w:r>
        <w:rPr>
          <w:spacing w:val="-12"/>
        </w:rPr>
        <w:t> </w:t>
      </w:r>
      <w:r>
        <w:rPr/>
        <w:t>stmt</w:t>
      </w:r>
      <w:r>
        <w:rPr>
          <w:spacing w:val="-11"/>
        </w:rPr>
        <w:t> </w:t>
      </w:r>
      <w:r>
        <w:rPr/>
        <w:t>=</w:t>
      </w:r>
      <w:r>
        <w:rPr>
          <w:spacing w:val="-11"/>
        </w:rPr>
        <w:t> </w:t>
      </w:r>
      <w:r>
        <w:rPr/>
        <w:t>conn.createStatement(); ResultSet rs = stmt.executeQuery(</w:t>
      </w:r>
      <w:r>
        <w:rPr>
          <w:color w:val="4F9905"/>
        </w:rPr>
        <w:t>"""</w:t>
      </w:r>
    </w:p>
    <w:p>
      <w:pPr>
        <w:pStyle w:val="BodyText"/>
        <w:spacing w:line="261" w:lineRule="auto" w:before="1"/>
        <w:ind w:left="1373" w:right="2244"/>
      </w:pPr>
      <w:r>
        <w:rPr>
          <w:color w:val="4F9905"/>
        </w:rPr>
        <w:t>SELECT</w:t>
      </w:r>
      <w:r>
        <w:rPr>
          <w:color w:val="4F9905"/>
          <w:spacing w:val="-4"/>
        </w:rPr>
        <w:t> </w:t>
      </w:r>
      <w:r>
        <w:rPr>
          <w:color w:val="4F9905"/>
        </w:rPr>
        <w:t>id,</w:t>
      </w:r>
      <w:r>
        <w:rPr>
          <w:color w:val="4F9905"/>
          <w:spacing w:val="-3"/>
        </w:rPr>
        <w:t> </w:t>
      </w:r>
      <w:r>
        <w:rPr>
          <w:color w:val="4F9905"/>
        </w:rPr>
        <w:t>title,</w:t>
      </w:r>
      <w:r>
        <w:rPr>
          <w:color w:val="4F9905"/>
          <w:spacing w:val="-3"/>
        </w:rPr>
        <w:t> </w:t>
      </w:r>
      <w:r>
        <w:rPr>
          <w:color w:val="4F9905"/>
        </w:rPr>
        <w:t>type,</w:t>
      </w:r>
      <w:r>
        <w:rPr>
          <w:color w:val="4F9905"/>
          <w:spacing w:val="-3"/>
        </w:rPr>
        <w:t> </w:t>
      </w:r>
      <w:r>
        <w:rPr>
          <w:color w:val="4F9905"/>
        </w:rPr>
        <w:t>price</w:t>
      </w:r>
      <w:r>
        <w:rPr>
          <w:color w:val="4F9905"/>
          <w:spacing w:val="-3"/>
        </w:rPr>
        <w:t> </w:t>
      </w:r>
      <w:r>
        <w:rPr>
          <w:color w:val="4F9905"/>
        </w:rPr>
        <w:t>FROM</w:t>
      </w:r>
      <w:r>
        <w:rPr>
          <w:color w:val="4F9905"/>
          <w:spacing w:val="-3"/>
        </w:rPr>
        <w:t> </w:t>
      </w:r>
      <w:r>
        <w:rPr>
          <w:color w:val="4F9905"/>
        </w:rPr>
        <w:t>books</w:t>
      </w:r>
      <w:r>
        <w:rPr>
          <w:color w:val="4F9905"/>
          <w:spacing w:val="-3"/>
        </w:rPr>
        <w:t> </w:t>
      </w:r>
      <w:r>
        <w:rPr>
          <w:color w:val="4F9905"/>
        </w:rPr>
        <w:t>ORDER</w:t>
      </w:r>
      <w:r>
        <w:rPr>
          <w:color w:val="4F9905"/>
          <w:spacing w:val="-3"/>
        </w:rPr>
        <w:t> </w:t>
      </w:r>
      <w:r>
        <w:rPr>
          <w:color w:val="4F9905"/>
        </w:rPr>
        <w:t>BY</w:t>
      </w:r>
      <w:r>
        <w:rPr>
          <w:color w:val="4F9905"/>
          <w:spacing w:val="-3"/>
        </w:rPr>
        <w:t> </w:t>
      </w:r>
      <w:r>
        <w:rPr>
          <w:color w:val="4F9905"/>
        </w:rPr>
        <w:t>published_at</w:t>
      </w:r>
      <w:r>
        <w:rPr>
          <w:color w:val="4F9905"/>
          <w:spacing w:val="-3"/>
        </w:rPr>
        <w:t> </w:t>
      </w:r>
      <w:r>
        <w:rPr>
          <w:color w:val="4F9905"/>
        </w:rPr>
        <w:t>DESC</w:t>
      </w:r>
      <w:r>
        <w:rPr>
          <w:color w:val="4F9905"/>
          <w:spacing w:val="-3"/>
        </w:rPr>
        <w:t> </w:t>
      </w:r>
      <w:r>
        <w:rPr>
          <w:color w:val="4F9905"/>
        </w:rPr>
        <w:t>LIMIT</w:t>
      </w:r>
      <w:r>
        <w:rPr>
          <w:color w:val="4F9905"/>
          <w:spacing w:val="-3"/>
        </w:rPr>
        <w:t> </w:t>
      </w:r>
      <w:r>
        <w:rPr>
          <w:color w:val="4F9905"/>
        </w:rPr>
        <w:t>5; </w:t>
      </w:r>
      <w:r>
        <w:rPr>
          <w:color w:val="4F9905"/>
          <w:spacing w:val="-2"/>
        </w:rPr>
        <w:t>"""</w:t>
      </w:r>
      <w:r>
        <w:rPr>
          <w:spacing w:val="-2"/>
        </w:rPr>
        <w:t>);</w:t>
      </w:r>
    </w:p>
    <w:p>
      <w:pPr>
        <w:pStyle w:val="BodyText"/>
        <w:spacing w:before="0"/>
        <w:ind w:left="1373"/>
      </w:pPr>
      <w:r>
        <w:rPr>
          <w:color w:val="214987"/>
        </w:rPr>
        <w:t>while</w:t>
      </w:r>
      <w:r>
        <w:rPr>
          <w:color w:val="214987"/>
          <w:spacing w:val="-8"/>
        </w:rPr>
        <w:t> </w:t>
      </w:r>
      <w:r>
        <w:rPr/>
        <w:t>(rs.next())</w:t>
      </w:r>
      <w:r>
        <w:rPr>
          <w:spacing w:val="-7"/>
        </w:rPr>
        <w:t> </w:t>
      </w:r>
      <w:r>
        <w:rPr>
          <w:spacing w:val="-10"/>
        </w:rPr>
        <w:t>{</w:t>
      </w:r>
    </w:p>
    <w:p>
      <w:pPr>
        <w:pStyle w:val="BodyText"/>
        <w:spacing w:line="261" w:lineRule="auto"/>
        <w:ind w:left="1757" w:right="5094"/>
      </w:pPr>
      <w:r>
        <w:rPr/>
        <w:t>Book book = </w:t>
      </w:r>
      <w:r>
        <w:rPr>
          <w:color w:val="214987"/>
        </w:rPr>
        <w:t>new </w:t>
      </w:r>
      <w:r>
        <w:rPr/>
        <w:t>Book(); </w:t>
      </w:r>
      <w:r>
        <w:rPr>
          <w:spacing w:val="-2"/>
        </w:rPr>
        <w:t>book.setId(rs.getLong(</w:t>
      </w:r>
      <w:r>
        <w:rPr>
          <w:color w:val="4F9905"/>
          <w:spacing w:val="-2"/>
        </w:rPr>
        <w:t>"id"</w:t>
      </w:r>
      <w:r>
        <w:rPr>
          <w:spacing w:val="-2"/>
        </w:rPr>
        <w:t>)); book.setTitle(rs.getString(</w:t>
      </w:r>
      <w:r>
        <w:rPr>
          <w:color w:val="4F9905"/>
          <w:spacing w:val="-2"/>
        </w:rPr>
        <w:t>"title"</w:t>
      </w:r>
      <w:r>
        <w:rPr>
          <w:spacing w:val="-2"/>
        </w:rPr>
        <w:t>)); book.setType(rs.getString(</w:t>
      </w:r>
      <w:r>
        <w:rPr>
          <w:color w:val="4F9905"/>
          <w:spacing w:val="-2"/>
        </w:rPr>
        <w:t>"type"</w:t>
      </w:r>
      <w:r>
        <w:rPr>
          <w:spacing w:val="-2"/>
        </w:rPr>
        <w:t>)); book.setPrice(rs.getDouble(</w:t>
      </w:r>
      <w:r>
        <w:rPr>
          <w:color w:val="4F9905"/>
          <w:spacing w:val="-2"/>
        </w:rPr>
        <w:t>"price"</w:t>
      </w:r>
      <w:r>
        <w:rPr>
          <w:spacing w:val="-2"/>
        </w:rPr>
        <w:t>)); books.add(book);</w:t>
      </w:r>
    </w:p>
    <w:p>
      <w:pPr>
        <w:spacing w:before="2"/>
        <w:ind w:left="1373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spacing w:before="23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ind w:left="988"/>
      </w:pPr>
      <w:r>
        <w:rPr>
          <w:color w:val="214987"/>
        </w:rPr>
        <w:t>return</w:t>
      </w:r>
      <w:r>
        <w:rPr>
          <w:color w:val="214987"/>
          <w:spacing w:val="-5"/>
        </w:rPr>
        <w:t> </w:t>
      </w:r>
      <w:r>
        <w:rPr>
          <w:spacing w:val="-2"/>
        </w:rPr>
        <w:t>books;</w:t>
      </w:r>
    </w:p>
    <w:p>
      <w:pPr>
        <w:spacing w:before="24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line="261" w:lineRule="auto" w:before="62"/>
        <w:ind w:left="988" w:right="3026" w:hanging="385"/>
      </w:pPr>
      <w:r>
        <w:rPr>
          <w:color w:val="214987"/>
        </w:rPr>
        <w:t>public</w:t>
      </w:r>
      <w:r>
        <w:rPr>
          <w:color w:val="214987"/>
          <w:spacing w:val="-4"/>
        </w:rPr>
        <w:t> </w:t>
      </w:r>
      <w:r>
        <w:rPr>
          <w:color w:val="214987"/>
        </w:rPr>
        <w:t>void</w:t>
      </w:r>
      <w:r>
        <w:rPr>
          <w:color w:val="214987"/>
          <w:spacing w:val="-4"/>
        </w:rPr>
        <w:t> </w:t>
      </w:r>
      <w:r>
        <w:rPr/>
        <w:t>updateBookPriceByID(Long</w:t>
      </w:r>
      <w:r>
        <w:rPr>
          <w:spacing w:val="-5"/>
        </w:rPr>
        <w:t> </w:t>
      </w:r>
      <w:r>
        <w:rPr/>
        <w:t>id,</w:t>
      </w:r>
      <w:r>
        <w:rPr>
          <w:spacing w:val="-4"/>
        </w:rPr>
        <w:t> </w:t>
      </w:r>
      <w:r>
        <w:rPr/>
        <w:t>Double</w:t>
      </w:r>
      <w:r>
        <w:rPr>
          <w:spacing w:val="-5"/>
        </w:rPr>
        <w:t> </w:t>
      </w:r>
      <w:r>
        <w:rPr/>
        <w:t>price)</w:t>
      </w:r>
      <w:r>
        <w:rPr>
          <w:spacing w:val="-4"/>
        </w:rPr>
        <w:t> </w:t>
      </w:r>
      <w:r>
        <w:rPr>
          <w:color w:val="214987"/>
        </w:rPr>
        <w:t>throws</w:t>
      </w:r>
      <w:r>
        <w:rPr>
          <w:color w:val="214987"/>
          <w:spacing w:val="-4"/>
        </w:rPr>
        <w:t> </w:t>
      </w:r>
      <w:r>
        <w:rPr/>
        <w:t>SQLException</w:t>
      </w:r>
      <w:r>
        <w:rPr>
          <w:spacing w:val="-5"/>
        </w:rPr>
        <w:t> </w:t>
      </w:r>
      <w:r>
        <w:rPr/>
        <w:t>{ </w:t>
      </w:r>
      <w:r>
        <w:rPr>
          <w:color w:val="214987"/>
        </w:rPr>
        <w:t>try </w:t>
      </w:r>
      <w:r>
        <w:rPr/>
        <w:t>(Connection conn = ds.getConnection()) {</w:t>
      </w:r>
    </w:p>
    <w:p>
      <w:pPr>
        <w:pStyle w:val="BodyText"/>
        <w:spacing w:line="261" w:lineRule="auto" w:before="1"/>
        <w:ind w:left="1373" w:right="4508"/>
      </w:pPr>
      <w:r>
        <w:rPr/>
        <w:t>PreparedStatement</w:t>
      </w:r>
      <w:r>
        <w:rPr>
          <w:spacing w:val="-12"/>
        </w:rPr>
        <w:t> </w:t>
      </w:r>
      <w:r>
        <w:rPr/>
        <w:t>stmt</w:t>
      </w:r>
      <w:r>
        <w:rPr>
          <w:spacing w:val="-11"/>
        </w:rPr>
        <w:t> </w:t>
      </w:r>
      <w:r>
        <w:rPr/>
        <w:t>=</w:t>
      </w:r>
      <w:r>
        <w:rPr>
          <w:spacing w:val="-11"/>
        </w:rPr>
        <w:t> </w:t>
      </w:r>
      <w:r>
        <w:rPr/>
        <w:t>conn.prepareStatement(</w:t>
      </w:r>
      <w:r>
        <w:rPr>
          <w:color w:val="4F9905"/>
        </w:rPr>
        <w:t>""" UPDATE books SET price = ? WHERE id = ?;</w:t>
      </w:r>
    </w:p>
    <w:p>
      <w:pPr>
        <w:spacing w:before="0"/>
        <w:ind w:left="1373" w:right="0" w:firstLine="0"/>
        <w:jc w:val="left"/>
        <w:rPr>
          <w:sz w:val="16"/>
        </w:rPr>
      </w:pPr>
      <w:r>
        <w:rPr>
          <w:color w:val="4F9905"/>
          <w:spacing w:val="-2"/>
          <w:sz w:val="16"/>
        </w:rPr>
        <w:t>"""</w:t>
      </w:r>
      <w:r>
        <w:rPr>
          <w:spacing w:val="-2"/>
          <w:sz w:val="16"/>
        </w:rPr>
        <w:t>);</w:t>
      </w:r>
    </w:p>
    <w:p>
      <w:pPr>
        <w:pStyle w:val="BodyText"/>
        <w:spacing w:line="261" w:lineRule="auto"/>
        <w:ind w:left="1373" w:right="6633"/>
      </w:pPr>
      <w:r>
        <w:rPr/>
        <w:t>stmt.setDouble(1,</w:t>
      </w:r>
      <w:r>
        <w:rPr>
          <w:spacing w:val="-26"/>
        </w:rPr>
        <w:t> </w:t>
      </w:r>
      <w:r>
        <w:rPr/>
        <w:t>price); stmt.setLong(2, id);</w:t>
      </w:r>
    </w:p>
    <w:p>
      <w:pPr>
        <w:pStyle w:val="BodyText"/>
        <w:spacing w:line="261" w:lineRule="auto" w:before="0"/>
        <w:ind w:left="1373" w:right="6281"/>
      </w:pPr>
      <w:r>
        <w:rPr>
          <w:color w:val="214987"/>
        </w:rPr>
        <w:t>int</w:t>
      </w:r>
      <w:r>
        <w:rPr>
          <w:color w:val="214987"/>
          <w:spacing w:val="-11"/>
        </w:rPr>
        <w:t> </w:t>
      </w:r>
      <w:r>
        <w:rPr/>
        <w:t>affects</w:t>
      </w:r>
      <w:r>
        <w:rPr>
          <w:spacing w:val="-12"/>
        </w:rPr>
        <w:t> </w:t>
      </w:r>
      <w:r>
        <w:rPr/>
        <w:t>=</w:t>
      </w:r>
      <w:r>
        <w:rPr>
          <w:spacing w:val="-12"/>
        </w:rPr>
        <w:t> </w:t>
      </w:r>
      <w:r>
        <w:rPr/>
        <w:t>stmt.executeUpdate(); </w:t>
      </w:r>
      <w:r>
        <w:rPr>
          <w:color w:val="214987"/>
        </w:rPr>
        <w:t>if </w:t>
      </w:r>
      <w:r>
        <w:rPr/>
        <w:t>(affects == 0) {</w:t>
      </w:r>
    </w:p>
    <w:p>
      <w:pPr>
        <w:pStyle w:val="BodyText"/>
        <w:spacing w:before="1"/>
        <w:ind w:left="1757"/>
      </w:pPr>
      <w:r>
        <w:rPr>
          <w:color w:val="214987"/>
        </w:rPr>
        <w:t>throw</w:t>
      </w:r>
      <w:r>
        <w:rPr>
          <w:color w:val="214987"/>
          <w:spacing w:val="-6"/>
        </w:rPr>
        <w:t> </w:t>
      </w:r>
      <w:r>
        <w:rPr>
          <w:color w:val="214987"/>
        </w:rPr>
        <w:t>new</w:t>
      </w:r>
      <w:r>
        <w:rPr>
          <w:color w:val="214987"/>
          <w:spacing w:val="-4"/>
        </w:rPr>
        <w:t> </w:t>
      </w:r>
      <w:r>
        <w:rPr/>
        <w:t>SQLException(</w:t>
      </w:r>
      <w:r>
        <w:rPr>
          <w:color w:val="4F9905"/>
        </w:rPr>
        <w:t>"Failed</w:t>
      </w:r>
      <w:r>
        <w:rPr>
          <w:color w:val="4F9905"/>
          <w:spacing w:val="-3"/>
        </w:rPr>
        <w:t> </w:t>
      </w:r>
      <w:r>
        <w:rPr>
          <w:color w:val="4F9905"/>
        </w:rPr>
        <w:t>to</w:t>
      </w:r>
      <w:r>
        <w:rPr>
          <w:color w:val="4F9905"/>
          <w:spacing w:val="-5"/>
        </w:rPr>
        <w:t> </w:t>
      </w:r>
      <w:r>
        <w:rPr>
          <w:color w:val="4F9905"/>
        </w:rPr>
        <w:t>update</w:t>
      </w:r>
      <w:r>
        <w:rPr>
          <w:color w:val="4F9905"/>
          <w:spacing w:val="-4"/>
        </w:rPr>
        <w:t> </w:t>
      </w:r>
      <w:r>
        <w:rPr>
          <w:color w:val="4F9905"/>
        </w:rPr>
        <w:t>the</w:t>
      </w:r>
      <w:r>
        <w:rPr>
          <w:color w:val="4F9905"/>
          <w:spacing w:val="-3"/>
        </w:rPr>
        <w:t> </w:t>
      </w:r>
      <w:r>
        <w:rPr>
          <w:color w:val="4F9905"/>
        </w:rPr>
        <w:t>book</w:t>
      </w:r>
      <w:r>
        <w:rPr>
          <w:color w:val="4F9905"/>
          <w:spacing w:val="-4"/>
        </w:rPr>
        <w:t> </w:t>
      </w:r>
      <w:r>
        <w:rPr>
          <w:color w:val="4F9905"/>
        </w:rPr>
        <w:t>with</w:t>
      </w:r>
      <w:r>
        <w:rPr>
          <w:color w:val="4F9905"/>
          <w:spacing w:val="-4"/>
        </w:rPr>
        <w:t> </w:t>
      </w:r>
      <w:r>
        <w:rPr>
          <w:color w:val="4F9905"/>
        </w:rPr>
        <w:t>id:</w:t>
      </w:r>
      <w:r>
        <w:rPr>
          <w:color w:val="4F9905"/>
          <w:spacing w:val="-3"/>
        </w:rPr>
        <w:t> </w:t>
      </w:r>
      <w:r>
        <w:rPr>
          <w:color w:val="4F9905"/>
        </w:rPr>
        <w:t>"</w:t>
      </w:r>
      <w:r>
        <w:rPr>
          <w:color w:val="4F9905"/>
          <w:spacing w:val="-4"/>
        </w:rPr>
        <w:t> </w:t>
      </w:r>
      <w:r>
        <w:rPr/>
        <w:t>+</w:t>
      </w:r>
      <w:r>
        <w:rPr>
          <w:spacing w:val="-3"/>
        </w:rPr>
        <w:t> </w:t>
      </w:r>
      <w:r>
        <w:rPr>
          <w:spacing w:val="-4"/>
        </w:rPr>
        <w:t>id);</w:t>
      </w:r>
    </w:p>
    <w:p>
      <w:pPr>
        <w:spacing w:before="24"/>
        <w:ind w:left="1373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spacing w:before="24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spacing w:before="24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line="261" w:lineRule="auto" w:before="63"/>
        <w:ind w:left="988" w:right="1437" w:hanging="385"/>
      </w:pPr>
      <w:r>
        <w:rPr>
          <w:color w:val="214987"/>
        </w:rPr>
        <w:t>public</w:t>
      </w:r>
      <w:r>
        <w:rPr>
          <w:color w:val="214987"/>
          <w:spacing w:val="-5"/>
        </w:rPr>
        <w:t> </w:t>
      </w:r>
      <w:r>
        <w:rPr/>
        <w:t>List&lt;Book&gt;</w:t>
      </w:r>
      <w:r>
        <w:rPr>
          <w:spacing w:val="-6"/>
        </w:rPr>
        <w:t> </w:t>
      </w:r>
      <w:r>
        <w:rPr/>
        <w:t>getTop5LatestBooksWithStaleRead(Integer</w:t>
      </w:r>
      <w:r>
        <w:rPr>
          <w:spacing w:val="-6"/>
        </w:rPr>
        <w:t> </w:t>
      </w:r>
      <w:r>
        <w:rPr/>
        <w:t>seconds)</w:t>
      </w:r>
      <w:r>
        <w:rPr>
          <w:spacing w:val="-4"/>
        </w:rPr>
        <w:t> </w:t>
      </w:r>
      <w:r>
        <w:rPr>
          <w:color w:val="214987"/>
        </w:rPr>
        <w:t>throws</w:t>
      </w:r>
      <w:r>
        <w:rPr>
          <w:color w:val="214987"/>
          <w:spacing w:val="-5"/>
        </w:rPr>
        <w:t> </w:t>
      </w:r>
      <w:r>
        <w:rPr/>
        <w:t>SQLException</w:t>
      </w:r>
      <w:r>
        <w:rPr>
          <w:spacing w:val="-6"/>
        </w:rPr>
        <w:t> </w:t>
      </w:r>
      <w:r>
        <w:rPr/>
        <w:t>{ List&lt;Book&gt; books = </w:t>
      </w:r>
      <w:r>
        <w:rPr>
          <w:color w:val="214987"/>
        </w:rPr>
        <w:t>new </w:t>
      </w:r>
      <w:r>
        <w:rPr/>
        <w:t>ArrayList&lt;&gt;();</w:t>
      </w:r>
    </w:p>
    <w:p>
      <w:pPr>
        <w:pStyle w:val="BodyText"/>
        <w:spacing w:line="261" w:lineRule="auto" w:before="0"/>
        <w:ind w:left="1373" w:right="4245" w:hanging="385"/>
      </w:pPr>
      <w:r>
        <w:rPr>
          <w:color w:val="214987"/>
        </w:rPr>
        <w:t>try </w:t>
      </w:r>
      <w:r>
        <w:rPr/>
        <w:t>(Connection conn = ds.getConnection()) { PreparedStatement</w:t>
      </w:r>
      <w:r>
        <w:rPr>
          <w:spacing w:val="-12"/>
        </w:rPr>
        <w:t> </w:t>
      </w:r>
      <w:r>
        <w:rPr/>
        <w:t>stmt</w:t>
      </w:r>
      <w:r>
        <w:rPr>
          <w:spacing w:val="-11"/>
        </w:rPr>
        <w:t> </w:t>
      </w:r>
      <w:r>
        <w:rPr/>
        <w:t>=</w:t>
      </w:r>
      <w:r>
        <w:rPr>
          <w:spacing w:val="-11"/>
        </w:rPr>
        <w:t> </w:t>
      </w:r>
      <w:r>
        <w:rPr/>
        <w:t>conn.prepareStatement(</w:t>
      </w:r>
      <w:r>
        <w:rPr>
          <w:color w:val="4F9905"/>
        </w:rPr>
        <w:t>"""</w:t>
      </w:r>
    </w:p>
    <w:p>
      <w:pPr>
        <w:pStyle w:val="BodyText"/>
        <w:spacing w:before="1"/>
        <w:ind w:left="1373"/>
      </w:pPr>
      <w:r>
        <w:rPr>
          <w:color w:val="4F9905"/>
        </w:rPr>
        <w:t>SELECT</w:t>
      </w:r>
      <w:r>
        <w:rPr>
          <w:color w:val="4F9905"/>
          <w:spacing w:val="-7"/>
        </w:rPr>
        <w:t> </w:t>
      </w:r>
      <w:r>
        <w:rPr>
          <w:color w:val="4F9905"/>
        </w:rPr>
        <w:t>id,</w:t>
      </w:r>
      <w:r>
        <w:rPr>
          <w:color w:val="4F9905"/>
          <w:spacing w:val="-3"/>
        </w:rPr>
        <w:t> </w:t>
      </w:r>
      <w:r>
        <w:rPr>
          <w:color w:val="4F9905"/>
        </w:rPr>
        <w:t>title,</w:t>
      </w:r>
      <w:r>
        <w:rPr>
          <w:color w:val="4F9905"/>
          <w:spacing w:val="-4"/>
        </w:rPr>
        <w:t> </w:t>
      </w:r>
      <w:r>
        <w:rPr>
          <w:color w:val="4F9905"/>
        </w:rPr>
        <w:t>type,</w:t>
      </w:r>
      <w:r>
        <w:rPr>
          <w:color w:val="4F9905"/>
          <w:spacing w:val="-3"/>
        </w:rPr>
        <w:t> </w:t>
      </w:r>
      <w:r>
        <w:rPr>
          <w:color w:val="4F9905"/>
        </w:rPr>
        <w:t>price</w:t>
      </w:r>
      <w:r>
        <w:rPr>
          <w:color w:val="4F9905"/>
          <w:spacing w:val="-3"/>
        </w:rPr>
        <w:t> </w:t>
      </w:r>
      <w:r>
        <w:rPr>
          <w:color w:val="4F9905"/>
        </w:rPr>
        <w:t>FROM</w:t>
      </w:r>
      <w:r>
        <w:rPr>
          <w:color w:val="4F9905"/>
          <w:spacing w:val="-4"/>
        </w:rPr>
        <w:t> </w:t>
      </w:r>
      <w:r>
        <w:rPr>
          <w:color w:val="4F9905"/>
        </w:rPr>
        <w:t>books</w:t>
      </w:r>
      <w:r>
        <w:rPr>
          <w:color w:val="4F9905"/>
          <w:spacing w:val="-3"/>
        </w:rPr>
        <w:t> </w:t>
      </w:r>
      <w:r>
        <w:rPr>
          <w:color w:val="4F9905"/>
        </w:rPr>
        <w:t>AS</w:t>
      </w:r>
      <w:r>
        <w:rPr>
          <w:color w:val="4F9905"/>
          <w:spacing w:val="-3"/>
        </w:rPr>
        <w:t> </w:t>
      </w:r>
      <w:r>
        <w:rPr>
          <w:color w:val="4F9905"/>
        </w:rPr>
        <w:t>OF</w:t>
      </w:r>
      <w:r>
        <w:rPr>
          <w:color w:val="4F9905"/>
          <w:spacing w:val="-5"/>
        </w:rPr>
        <w:t> </w:t>
      </w:r>
      <w:r>
        <w:rPr>
          <w:color w:val="4F9905"/>
        </w:rPr>
        <w:t>TIMESTAMP</w:t>
      </w:r>
      <w:r>
        <w:rPr>
          <w:color w:val="4F9905"/>
          <w:spacing w:val="-3"/>
        </w:rPr>
        <w:t> </w:t>
      </w:r>
      <w:r>
        <w:rPr>
          <w:color w:val="4F9905"/>
        </w:rPr>
        <w:t>NOW()</w:t>
      </w:r>
      <w:r>
        <w:rPr>
          <w:color w:val="4F9905"/>
          <w:spacing w:val="-3"/>
        </w:rPr>
        <w:t> </w:t>
      </w:r>
      <w:r>
        <w:rPr>
          <w:color w:val="4F9905"/>
        </w:rPr>
        <w:t>-</w:t>
      </w:r>
      <w:r>
        <w:rPr>
          <w:color w:val="4F9905"/>
          <w:spacing w:val="-4"/>
        </w:rPr>
        <w:t> </w:t>
      </w:r>
      <w:r>
        <w:rPr>
          <w:color w:val="4F9905"/>
        </w:rPr>
        <w:t>INTERVAL</w:t>
      </w:r>
      <w:r>
        <w:rPr>
          <w:color w:val="4F9905"/>
          <w:spacing w:val="-3"/>
        </w:rPr>
        <w:t> </w:t>
      </w:r>
      <w:r>
        <w:rPr>
          <w:color w:val="4F9905"/>
        </w:rPr>
        <w:t>?</w:t>
      </w:r>
      <w:r>
        <w:rPr>
          <w:color w:val="4F9905"/>
          <w:spacing w:val="-3"/>
        </w:rPr>
        <w:t> </w:t>
      </w:r>
      <w:r>
        <w:rPr>
          <w:color w:val="4F9905"/>
          <w:spacing w:val="-2"/>
        </w:rPr>
        <w:t>SECOND</w:t>
      </w:r>
    </w:p>
    <w:p>
      <w:pPr>
        <w:pStyle w:val="BodyText"/>
        <w:spacing w:line="261" w:lineRule="auto" w:before="10"/>
        <w:ind w:left="1373" w:right="5319" w:firstLine="398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38"/>
          <w:sz w:val="20"/>
        </w:rPr>
        <w:t> </w:t>
      </w:r>
      <w:r>
        <w:rPr>
          <w:color w:val="4F9905"/>
        </w:rPr>
        <w:t>ORDER</w:t>
      </w:r>
      <w:r>
        <w:rPr>
          <w:color w:val="4F9905"/>
          <w:spacing w:val="-11"/>
        </w:rPr>
        <w:t> </w:t>
      </w:r>
      <w:r>
        <w:rPr>
          <w:color w:val="4F9905"/>
        </w:rPr>
        <w:t>BY</w:t>
      </w:r>
      <w:r>
        <w:rPr>
          <w:color w:val="4F9905"/>
          <w:spacing w:val="-12"/>
        </w:rPr>
        <w:t> </w:t>
      </w:r>
      <w:r>
        <w:rPr>
          <w:color w:val="4F9905"/>
        </w:rPr>
        <w:t>published_at</w:t>
      </w:r>
      <w:r>
        <w:rPr>
          <w:color w:val="4F9905"/>
          <w:spacing w:val="-11"/>
        </w:rPr>
        <w:t> </w:t>
      </w:r>
      <w:r>
        <w:rPr>
          <w:color w:val="4F9905"/>
        </w:rPr>
        <w:t>DESC</w:t>
      </w:r>
      <w:r>
        <w:rPr>
          <w:color w:val="4F9905"/>
          <w:spacing w:val="-12"/>
        </w:rPr>
        <w:t> </w:t>
      </w:r>
      <w:r>
        <w:rPr>
          <w:color w:val="4F9905"/>
        </w:rPr>
        <w:t>LIMIT</w:t>
      </w:r>
      <w:r>
        <w:rPr>
          <w:color w:val="4F9905"/>
          <w:spacing w:val="-11"/>
        </w:rPr>
        <w:t> </w:t>
      </w:r>
      <w:r>
        <w:rPr>
          <w:color w:val="4F9905"/>
        </w:rPr>
        <w:t>5; </w:t>
      </w:r>
      <w:r>
        <w:rPr>
          <w:color w:val="4F9905"/>
          <w:spacing w:val="-2"/>
        </w:rPr>
        <w:t>"""</w:t>
      </w:r>
      <w:r>
        <w:rPr>
          <w:spacing w:val="-2"/>
        </w:rPr>
        <w:t>);</w:t>
      </w:r>
    </w:p>
    <w:p>
      <w:pPr>
        <w:pStyle w:val="BodyText"/>
        <w:spacing w:before="0"/>
        <w:ind w:left="1373"/>
      </w:pPr>
      <w:r>
        <w:rPr/>
        <w:t>stmt.setInt(1,</w:t>
      </w:r>
      <w:r>
        <w:rPr>
          <w:spacing w:val="-14"/>
        </w:rPr>
        <w:t> </w:t>
      </w:r>
      <w:r>
        <w:rPr>
          <w:spacing w:val="-2"/>
        </w:rPr>
        <w:t>seconds);</w:t>
      </w:r>
    </w:p>
    <w:p>
      <w:pPr>
        <w:pStyle w:val="BodyText"/>
        <w:spacing w:line="261" w:lineRule="auto"/>
        <w:ind w:left="1373" w:right="6060"/>
      </w:pPr>
      <w:r>
        <w:rPr/>
        <w:t>ResultSet</w:t>
      </w:r>
      <w:r>
        <w:rPr>
          <w:spacing w:val="-13"/>
        </w:rPr>
        <w:t> </w:t>
      </w:r>
      <w:r>
        <w:rPr/>
        <w:t>rs</w:t>
      </w:r>
      <w:r>
        <w:rPr>
          <w:spacing w:val="-12"/>
        </w:rPr>
        <w:t> </w:t>
      </w:r>
      <w:r>
        <w:rPr/>
        <w:t>=</w:t>
      </w:r>
      <w:r>
        <w:rPr>
          <w:spacing w:val="-12"/>
        </w:rPr>
        <w:t> </w:t>
      </w:r>
      <w:r>
        <w:rPr/>
        <w:t>stmt.executeQuery(); </w:t>
      </w:r>
      <w:r>
        <w:rPr>
          <w:color w:val="214987"/>
        </w:rPr>
        <w:t>while </w:t>
      </w:r>
      <w:r>
        <w:rPr/>
        <w:t>(rs.next()) {</w:t>
      </w:r>
    </w:p>
    <w:p>
      <w:pPr>
        <w:pStyle w:val="BodyText"/>
        <w:spacing w:line="261" w:lineRule="auto" w:before="1"/>
        <w:ind w:left="1757" w:right="5094"/>
      </w:pPr>
      <w:r>
        <w:rPr/>
        <w:t>Book book = </w:t>
      </w:r>
      <w:r>
        <w:rPr>
          <w:color w:val="214987"/>
        </w:rPr>
        <w:t>new </w:t>
      </w:r>
      <w:r>
        <w:rPr/>
        <w:t>Book(); </w:t>
      </w:r>
      <w:r>
        <w:rPr>
          <w:spacing w:val="-2"/>
        </w:rPr>
        <w:t>book.setId(rs.getLong(</w:t>
      </w:r>
      <w:r>
        <w:rPr>
          <w:color w:val="4F9905"/>
          <w:spacing w:val="-2"/>
        </w:rPr>
        <w:t>"id"</w:t>
      </w:r>
      <w:r>
        <w:rPr>
          <w:spacing w:val="-2"/>
        </w:rPr>
        <w:t>)); book.setTitle(rs.getString(</w:t>
      </w:r>
      <w:r>
        <w:rPr>
          <w:color w:val="4F9905"/>
          <w:spacing w:val="-2"/>
        </w:rPr>
        <w:t>"title"</w:t>
      </w:r>
      <w:r>
        <w:rPr>
          <w:spacing w:val="-2"/>
        </w:rPr>
        <w:t>)); book.setType(rs.getString(</w:t>
      </w:r>
      <w:r>
        <w:rPr>
          <w:color w:val="4F9905"/>
          <w:spacing w:val="-2"/>
        </w:rPr>
        <w:t>"type"</w:t>
      </w:r>
      <w:r>
        <w:rPr>
          <w:spacing w:val="-2"/>
        </w:rPr>
        <w:t>));</w:t>
      </w:r>
    </w:p>
    <w:p>
      <w:pPr>
        <w:spacing w:after="0" w:line="261" w:lineRule="auto"/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"/>
        <w:rPr>
          <w:sz w:val="4"/>
        </w:rPr>
      </w:pPr>
    </w:p>
    <w:p>
      <w:pPr>
        <w:pStyle w:val="BodyText"/>
        <w:spacing w:before="0"/>
        <w:ind w:left="148"/>
        <w:rPr>
          <w:sz w:val="20"/>
        </w:rPr>
      </w:pPr>
      <w:r>
        <w:rPr>
          <w:sz w:val="20"/>
        </w:rPr>
        <w:pict>
          <v:group style="width:474.8pt;height:218.6pt;mso-position-horizontal-relative:char;mso-position-vertical-relative:line" id="docshapegroup995" coordorigin="0,0" coordsize="9496,4372">
            <v:shape style="position:absolute;left:0;top:0;width:9496;height:4372" id="docshape996" coordorigin="0,0" coordsize="9496,4372" path="m4,287l4,0m4,574l4,287m4,861l4,574m4,1148l4,861m4,1435l4,1148m4,1722l4,1435m4,2008l4,1722m4,2295l4,2008m4,2582l4,2295m4,2869l4,2582m4,3156l4,2869m4,3443l4,3156m4,3730l4,3443m4,4017l4,3730m4,4304l4,4017m4,4372l4,4304m0,4368l68,4368m9492,287l9492,0m9492,574l9492,287m9492,861l9492,574m9492,1148l9492,861m9492,1435l9492,1148m9492,1722l9492,1435m9492,2008l9492,1722m9492,2295l9492,2008m9492,2582l9492,2295m9492,2869l9492,2582m9492,3156l9492,2869m9492,3443l9492,3156m9492,3730l9492,3443m9492,4017l9492,3730m9492,4304l9492,4017m68,4368l9428,4368m9428,4368l9496,4368m9492,4372l9492,4304e" filled="false" stroked="true" strokeweight=".398pt" strokecolor="#000000">
              <v:path arrowok="t"/>
              <v:stroke dashstyle="solid"/>
            </v:shape>
            <v:shape style="position:absolute;left:7;top:0;width:9480;height:4364" type="#_x0000_t202" id="docshape997" filled="false" stroked="false">
              <v:textbox inset="0,0,0,0">
                <w:txbxContent>
                  <w:p>
                    <w:pPr>
                      <w:spacing w:line="261" w:lineRule="auto" w:before="13"/>
                      <w:ind w:left="1597" w:right="3459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book.setPrice(rs.getDouble(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"price"</w:t>
                    </w:r>
                    <w:r>
                      <w:rPr>
                        <w:spacing w:val="-2"/>
                        <w:sz w:val="16"/>
                      </w:rPr>
                      <w:t>)); books.add(book);</w:t>
                    </w:r>
                  </w:p>
                  <w:p>
                    <w:pPr>
                      <w:spacing w:before="0"/>
                      <w:ind w:left="1213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before="24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catch</w:t>
                    </w:r>
                    <w:r>
                      <w:rPr>
                        <w:color w:val="214987"/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(SQLException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e)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{</w:t>
                    </w:r>
                  </w:p>
                  <w:p>
                    <w:pPr>
                      <w:spacing w:line="261" w:lineRule="auto" w:before="24"/>
                      <w:ind w:left="1597" w:right="0" w:hanging="385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if </w:t>
                    </w:r>
                    <w:r>
                      <w:rPr>
                        <w:sz w:val="16"/>
                      </w:rPr>
                      <w:t>(</w:t>
                    </w:r>
                    <w:r>
                      <w:rPr>
                        <w:color w:val="4F9905"/>
                        <w:sz w:val="16"/>
                      </w:rPr>
                      <w:t>"HY000"</w:t>
                    </w:r>
                    <w:r>
                      <w:rPr>
                        <w:sz w:val="16"/>
                      </w:rPr>
                      <w:t>.equals(e.getSQLState()) &amp;&amp; e.getErrorCode() == 1105) { System.out.println(</w:t>
                    </w:r>
                    <w:r>
                      <w:rPr>
                        <w:color w:val="4F9905"/>
                        <w:sz w:val="16"/>
                      </w:rPr>
                      <w:t>"WARN: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cannot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set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read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timestamp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to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a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future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time."</w:t>
                    </w:r>
                    <w:r>
                      <w:rPr>
                        <w:sz w:val="16"/>
                      </w:rPr>
                      <w:t>);</w:t>
                    </w:r>
                  </w:p>
                  <w:p>
                    <w:pPr>
                      <w:spacing w:line="261" w:lineRule="auto" w:before="1"/>
                      <w:ind w:left="1597" w:right="0" w:hanging="385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 </w:t>
                    </w:r>
                    <w:r>
                      <w:rPr>
                        <w:color w:val="214987"/>
                        <w:sz w:val="16"/>
                      </w:rPr>
                      <w:t>else if </w:t>
                    </w:r>
                    <w:r>
                      <w:rPr>
                        <w:sz w:val="16"/>
                      </w:rPr>
                      <w:t>(</w:t>
                    </w:r>
                    <w:r>
                      <w:rPr>
                        <w:color w:val="4F9905"/>
                        <w:sz w:val="16"/>
                      </w:rPr>
                      <w:t>"HY000"</w:t>
                    </w:r>
                    <w:r>
                      <w:rPr>
                        <w:sz w:val="16"/>
                      </w:rPr>
                      <w:t>.equals(e.getSQLState()) &amp;&amp; e.getErrorCode() == 9006) { System.out.println(</w:t>
                    </w:r>
                    <w:r>
                      <w:rPr>
                        <w:color w:val="4F9905"/>
                        <w:sz w:val="16"/>
                      </w:rPr>
                      <w:t>"WARN: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GC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life</w:t>
                    </w:r>
                    <w:r>
                      <w:rPr>
                        <w:color w:val="4F9905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time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is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shorter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than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transaction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duration."</w:t>
                    </w:r>
                    <w:r>
                      <w:rPr>
                        <w:sz w:val="16"/>
                      </w:rPr>
                      <w:t>);</w:t>
                    </w:r>
                  </w:p>
                  <w:p>
                    <w:pPr>
                      <w:spacing w:before="0"/>
                      <w:ind w:left="1213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else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{</w:t>
                    </w:r>
                  </w:p>
                  <w:p>
                    <w:pPr>
                      <w:spacing w:before="24"/>
                      <w:ind w:left="1597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throw</w:t>
                    </w:r>
                    <w:r>
                      <w:rPr>
                        <w:color w:val="214987"/>
                        <w:spacing w:val="-4"/>
                        <w:sz w:val="16"/>
                      </w:rPr>
                      <w:t> </w:t>
                    </w:r>
                    <w:r>
                      <w:rPr>
                        <w:spacing w:val="-5"/>
                        <w:sz w:val="16"/>
                      </w:rPr>
                      <w:t>e;</w:t>
                    </w:r>
                  </w:p>
                  <w:p>
                    <w:pPr>
                      <w:spacing w:before="24"/>
                      <w:ind w:left="1213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before="24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before="24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return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books;</w:t>
                    </w:r>
                  </w:p>
                  <w:p>
                    <w:pPr>
                      <w:spacing w:before="23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spacing w:before="9"/>
        <w:rPr>
          <w:sz w:val="6"/>
        </w:rPr>
      </w:pPr>
      <w:r>
        <w:rPr/>
        <w:pict>
          <v:shape style="position:absolute;margin-left:68.809998pt;margin-top:6.786052pt;width:474.4pt;height:350.7pt;mso-position-horizontal-relative:page;mso-position-vertical-relative:paragraph;z-index:-15415296;mso-wrap-distance-left:0;mso-wrap-distance-right:0" type="#_x0000_t202" id="docshape998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List&lt;Book&gt;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top5LatestBooks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spacing w:val="-2"/>
                    </w:rPr>
                    <w:t>bookDAO.getTop5LatestBooks();</w:t>
                  </w:r>
                </w:p>
                <w:p>
                  <w:pPr>
                    <w:pStyle w:val="BodyText"/>
                    <w:spacing w:before="15"/>
                    <w:rPr>
                      <w:sz w:val="18"/>
                    </w:rPr>
                  </w:pPr>
                </w:p>
                <w:p>
                  <w:pPr>
                    <w:pStyle w:val="BodyText"/>
                    <w:spacing w:before="0"/>
                    <w:ind w:left="59"/>
                  </w:pPr>
                  <w:r>
                    <w:rPr>
                      <w:color w:val="214987"/>
                    </w:rPr>
                    <w:t>if</w:t>
                  </w:r>
                  <w:r>
                    <w:rPr>
                      <w:color w:val="214987"/>
                      <w:spacing w:val="-7"/>
                    </w:rPr>
                    <w:t> </w:t>
                  </w:r>
                  <w:r>
                    <w:rPr/>
                    <w:t>(top5LatestBooks.size()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&gt;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0)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spacing w:val="-10"/>
                    </w:rPr>
                    <w:t>{</w:t>
                  </w:r>
                </w:p>
                <w:p>
                  <w:pPr>
                    <w:pStyle w:val="BodyText"/>
                    <w:ind w:left="444"/>
                  </w:pPr>
                  <w:r>
                    <w:rPr/>
                    <w:t>System.out.println(</w:t>
                  </w:r>
                  <w:r>
                    <w:rPr>
                      <w:color w:val="4F9905"/>
                    </w:rPr>
                    <w:t>"The</w:t>
                  </w:r>
                  <w:r>
                    <w:rPr>
                      <w:color w:val="4F9905"/>
                      <w:spacing w:val="-6"/>
                    </w:rPr>
                    <w:t> </w:t>
                  </w:r>
                  <w:r>
                    <w:rPr>
                      <w:color w:val="4F9905"/>
                    </w:rPr>
                    <w:t>latest</w:t>
                  </w:r>
                  <w:r>
                    <w:rPr>
                      <w:color w:val="4F9905"/>
                      <w:spacing w:val="-6"/>
                    </w:rPr>
                    <w:t> </w:t>
                  </w:r>
                  <w:r>
                    <w:rPr>
                      <w:color w:val="4F9905"/>
                    </w:rPr>
                    <w:t>book</w:t>
                  </w:r>
                  <w:r>
                    <w:rPr>
                      <w:color w:val="4F9905"/>
                      <w:spacing w:val="-5"/>
                    </w:rPr>
                    <w:t> </w:t>
                  </w:r>
                  <w:r>
                    <w:rPr>
                      <w:color w:val="4F9905"/>
                    </w:rPr>
                    <w:t>price</w:t>
                  </w:r>
                  <w:r>
                    <w:rPr>
                      <w:color w:val="4F9905"/>
                      <w:spacing w:val="-6"/>
                    </w:rPr>
                    <w:t> </w:t>
                  </w:r>
                  <w:r>
                    <w:rPr>
                      <w:color w:val="4F9905"/>
                    </w:rPr>
                    <w:t>(before</w:t>
                  </w:r>
                  <w:r>
                    <w:rPr>
                      <w:color w:val="4F9905"/>
                      <w:spacing w:val="-6"/>
                    </w:rPr>
                    <w:t> </w:t>
                  </w:r>
                  <w:r>
                    <w:rPr>
                      <w:color w:val="4F9905"/>
                    </w:rPr>
                    <w:t>update):</w:t>
                  </w:r>
                  <w:r>
                    <w:rPr>
                      <w:color w:val="4F9905"/>
                      <w:spacing w:val="-5"/>
                    </w:rPr>
                    <w:t> </w:t>
                  </w:r>
                  <w:r>
                    <w:rPr>
                      <w:color w:val="4F9905"/>
                    </w:rPr>
                    <w:t>"</w:t>
                  </w:r>
                  <w:r>
                    <w:rPr>
                      <w:color w:val="4F9905"/>
                      <w:spacing w:val="-6"/>
                    </w:rPr>
                    <w:t> </w:t>
                  </w:r>
                  <w:r>
                    <w:rPr/>
                    <w:t>+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spacing w:val="-2"/>
                    </w:rPr>
                    <w:t>top5LatestBooks.get(0).</w:t>
                  </w:r>
                </w:p>
                <w:p>
                  <w:pPr>
                    <w:pStyle w:val="BodyText"/>
                    <w:spacing w:before="10"/>
                    <w:ind w:left="842"/>
                  </w:pPr>
                  <w:r>
                    <w:rPr>
                      <w:rFonts w:ascii="Verdana" w:hAnsi="Verdana"/>
                      <w:i/>
                      <w:color w:val="7F7F7F"/>
                      <w:spacing w:val="-2"/>
                      <w:sz w:val="20"/>
                    </w:rPr>
                    <w:t>'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-2"/>
                      <w:sz w:val="20"/>
                    </w:rPr>
                    <w:t>→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18"/>
                      <w:sz w:val="20"/>
                    </w:rPr>
                    <w:t> </w:t>
                  </w:r>
                  <w:r>
                    <w:rPr>
                      <w:spacing w:val="-2"/>
                    </w:rPr>
                    <w:t>getPrice());</w:t>
                  </w:r>
                </w:p>
                <w:p>
                  <w:pPr>
                    <w:pStyle w:val="BodyText"/>
                    <w:spacing w:before="15"/>
                    <w:rPr>
                      <w:sz w:val="18"/>
                    </w:rPr>
                  </w:pPr>
                </w:p>
                <w:p>
                  <w:pPr>
                    <w:pStyle w:val="BodyText"/>
                    <w:spacing w:line="261" w:lineRule="auto" w:before="0"/>
                    <w:ind w:left="444" w:right="2594"/>
                  </w:pPr>
                  <w:r>
                    <w:rPr/>
                    <w:t>Book book = top5LatestBooks.get(0); bookDAO.updateBookPriceByID(book.getId(),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book.price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+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10);</w:t>
                  </w:r>
                </w:p>
                <w:p>
                  <w:pPr>
                    <w:pStyle w:val="BodyText"/>
                    <w:spacing w:before="7"/>
                    <w:rPr>
                      <w:sz w:val="17"/>
                    </w:rPr>
                  </w:pPr>
                </w:p>
                <w:p>
                  <w:pPr>
                    <w:pStyle w:val="BodyText"/>
                    <w:spacing w:before="1"/>
                    <w:ind w:left="444"/>
                  </w:pPr>
                  <w:r>
                    <w:rPr/>
                    <w:t>top5LatestBooks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spacing w:val="-2"/>
                    </w:rPr>
                    <w:t>bookDAO.getTop5LatestBooks();</w:t>
                  </w:r>
                </w:p>
                <w:p>
                  <w:pPr>
                    <w:pStyle w:val="BodyText"/>
                    <w:ind w:left="444"/>
                  </w:pPr>
                  <w:r>
                    <w:rPr/>
                    <w:t>System.out.println(</w:t>
                  </w:r>
                  <w:r>
                    <w:rPr>
                      <w:color w:val="4F9905"/>
                    </w:rPr>
                    <w:t>"The</w:t>
                  </w:r>
                  <w:r>
                    <w:rPr>
                      <w:color w:val="4F9905"/>
                      <w:spacing w:val="-6"/>
                    </w:rPr>
                    <w:t> </w:t>
                  </w:r>
                  <w:r>
                    <w:rPr>
                      <w:color w:val="4F9905"/>
                    </w:rPr>
                    <w:t>latest</w:t>
                  </w:r>
                  <w:r>
                    <w:rPr>
                      <w:color w:val="4F9905"/>
                      <w:spacing w:val="-5"/>
                    </w:rPr>
                    <w:t> </w:t>
                  </w:r>
                  <w:r>
                    <w:rPr>
                      <w:color w:val="4F9905"/>
                    </w:rPr>
                    <w:t>book</w:t>
                  </w:r>
                  <w:r>
                    <w:rPr>
                      <w:color w:val="4F9905"/>
                      <w:spacing w:val="-6"/>
                    </w:rPr>
                    <w:t> </w:t>
                  </w:r>
                  <w:r>
                    <w:rPr>
                      <w:color w:val="4F9905"/>
                    </w:rPr>
                    <w:t>price</w:t>
                  </w:r>
                  <w:r>
                    <w:rPr>
                      <w:color w:val="4F9905"/>
                      <w:spacing w:val="-5"/>
                    </w:rPr>
                    <w:t> </w:t>
                  </w:r>
                  <w:r>
                    <w:rPr>
                      <w:color w:val="4F9905"/>
                    </w:rPr>
                    <w:t>(after</w:t>
                  </w:r>
                  <w:r>
                    <w:rPr>
                      <w:color w:val="4F9905"/>
                      <w:spacing w:val="-5"/>
                    </w:rPr>
                    <w:t> </w:t>
                  </w:r>
                  <w:r>
                    <w:rPr>
                      <w:color w:val="4F9905"/>
                    </w:rPr>
                    <w:t>update):</w:t>
                  </w:r>
                  <w:r>
                    <w:rPr>
                      <w:color w:val="4F9905"/>
                      <w:spacing w:val="-6"/>
                    </w:rPr>
                    <w:t> </w:t>
                  </w:r>
                  <w:r>
                    <w:rPr>
                      <w:color w:val="4F9905"/>
                    </w:rPr>
                    <w:t>"</w:t>
                  </w:r>
                  <w:r>
                    <w:rPr>
                      <w:color w:val="4F9905"/>
                      <w:spacing w:val="-5"/>
                    </w:rPr>
                    <w:t> </w:t>
                  </w:r>
                  <w:r>
                    <w:rPr/>
                    <w:t>+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spacing w:val="-2"/>
                    </w:rPr>
                    <w:t>top5LatestBooks.get(0).getPrice</w:t>
                  </w:r>
                </w:p>
                <w:p>
                  <w:pPr>
                    <w:spacing w:before="10"/>
                    <w:ind w:left="842" w:right="0" w:firstLine="0"/>
                    <w:jc w:val="left"/>
                    <w:rPr>
                      <w:sz w:val="16"/>
                    </w:rPr>
                  </w:pPr>
                  <w:r>
                    <w:rPr>
                      <w:rFonts w:ascii="Verdana" w:hAnsi="Verdana"/>
                      <w:i/>
                      <w:color w:val="7F7F7F"/>
                      <w:spacing w:val="-2"/>
                      <w:sz w:val="20"/>
                    </w:rPr>
                    <w:t>'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-2"/>
                      <w:sz w:val="20"/>
                    </w:rPr>
                    <w:t>→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18"/>
                      <w:sz w:val="20"/>
                    </w:rPr>
                    <w:t> </w:t>
                  </w:r>
                  <w:r>
                    <w:rPr>
                      <w:spacing w:val="-4"/>
                      <w:sz w:val="16"/>
                    </w:rPr>
                    <w:t>());</w:t>
                  </w:r>
                </w:p>
                <w:p>
                  <w:pPr>
                    <w:pStyle w:val="BodyText"/>
                    <w:spacing w:before="15"/>
                    <w:rPr>
                      <w:sz w:val="18"/>
                    </w:rPr>
                  </w:pPr>
                </w:p>
                <w:p>
                  <w:pPr>
                    <w:pStyle w:val="BodyText"/>
                    <w:spacing w:before="0"/>
                    <w:ind w:left="444"/>
                  </w:pPr>
                  <w:r>
                    <w:rPr>
                      <w:color w:val="8E5902"/>
                    </w:rPr>
                    <w:t>//</w:t>
                  </w:r>
                  <w:r>
                    <w:rPr>
                      <w:color w:val="8E5902"/>
                      <w:spacing w:val="-5"/>
                    </w:rPr>
                    <w:t> </w:t>
                  </w:r>
                  <w:r>
                    <w:rPr>
                      <w:color w:val="8E5902"/>
                    </w:rPr>
                    <w:t>Use</w:t>
                  </w:r>
                  <w:r>
                    <w:rPr>
                      <w:color w:val="8E5902"/>
                      <w:spacing w:val="-2"/>
                    </w:rPr>
                    <w:t> </w:t>
                  </w:r>
                  <w:r>
                    <w:rPr>
                      <w:color w:val="8E5902"/>
                    </w:rPr>
                    <w:t>the</w:t>
                  </w:r>
                  <w:r>
                    <w:rPr>
                      <w:color w:val="8E5902"/>
                      <w:spacing w:val="-2"/>
                    </w:rPr>
                    <w:t> </w:t>
                  </w:r>
                  <w:r>
                    <w:rPr>
                      <w:color w:val="8E5902"/>
                    </w:rPr>
                    <w:t>stale</w:t>
                  </w:r>
                  <w:r>
                    <w:rPr>
                      <w:color w:val="8E5902"/>
                      <w:spacing w:val="-2"/>
                    </w:rPr>
                    <w:t> read.</w:t>
                  </w:r>
                </w:p>
                <w:p>
                  <w:pPr>
                    <w:pStyle w:val="BodyText"/>
                    <w:ind w:left="444"/>
                  </w:pPr>
                  <w:r>
                    <w:rPr/>
                    <w:t>top5LatestBooks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spacing w:val="-2"/>
                    </w:rPr>
                    <w:t>bookDAO.getTop5LatestBooksWithStaleRead(5);</w:t>
                  </w:r>
                </w:p>
                <w:p>
                  <w:pPr>
                    <w:pStyle w:val="BodyText"/>
                    <w:ind w:left="444"/>
                  </w:pPr>
                  <w:r>
                    <w:rPr/>
                    <w:t>System.out.println(</w:t>
                  </w:r>
                  <w:r>
                    <w:rPr>
                      <w:color w:val="4F9905"/>
                    </w:rPr>
                    <w:t>"The</w:t>
                  </w:r>
                  <w:r>
                    <w:rPr>
                      <w:color w:val="4F9905"/>
                      <w:spacing w:val="-6"/>
                    </w:rPr>
                    <w:t> </w:t>
                  </w:r>
                  <w:r>
                    <w:rPr>
                      <w:color w:val="4F9905"/>
                    </w:rPr>
                    <w:t>latest</w:t>
                  </w:r>
                  <w:r>
                    <w:rPr>
                      <w:color w:val="4F9905"/>
                      <w:spacing w:val="-5"/>
                    </w:rPr>
                    <w:t> </w:t>
                  </w:r>
                  <w:r>
                    <w:rPr>
                      <w:color w:val="4F9905"/>
                    </w:rPr>
                    <w:t>book</w:t>
                  </w:r>
                  <w:r>
                    <w:rPr>
                      <w:color w:val="4F9905"/>
                      <w:spacing w:val="-5"/>
                    </w:rPr>
                    <w:t> </w:t>
                  </w:r>
                  <w:r>
                    <w:rPr>
                      <w:color w:val="4F9905"/>
                    </w:rPr>
                    <w:t>price</w:t>
                  </w:r>
                  <w:r>
                    <w:rPr>
                      <w:color w:val="4F9905"/>
                      <w:spacing w:val="-5"/>
                    </w:rPr>
                    <w:t> </w:t>
                  </w:r>
                  <w:r>
                    <w:rPr>
                      <w:color w:val="4F9905"/>
                    </w:rPr>
                    <w:t>(maybe</w:t>
                  </w:r>
                  <w:r>
                    <w:rPr>
                      <w:color w:val="4F9905"/>
                      <w:spacing w:val="-6"/>
                    </w:rPr>
                    <w:t> </w:t>
                  </w:r>
                  <w:r>
                    <w:rPr>
                      <w:color w:val="4F9905"/>
                    </w:rPr>
                    <w:t>stale):</w:t>
                  </w:r>
                  <w:r>
                    <w:rPr>
                      <w:color w:val="4F9905"/>
                      <w:spacing w:val="-5"/>
                    </w:rPr>
                    <w:t> </w:t>
                  </w:r>
                  <w:r>
                    <w:rPr>
                      <w:color w:val="4F9905"/>
                    </w:rPr>
                    <w:t>"</w:t>
                  </w:r>
                  <w:r>
                    <w:rPr>
                      <w:color w:val="4F9905"/>
                      <w:spacing w:val="-5"/>
                    </w:rPr>
                    <w:t> </w:t>
                  </w:r>
                  <w:r>
                    <w:rPr/>
                    <w:t>+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spacing w:val="-2"/>
                    </w:rPr>
                    <w:t>top5LatestBooks.get(0).getPrice</w:t>
                  </w:r>
                </w:p>
                <w:p>
                  <w:pPr>
                    <w:spacing w:before="10"/>
                    <w:ind w:left="842" w:right="0" w:firstLine="0"/>
                    <w:jc w:val="left"/>
                    <w:rPr>
                      <w:sz w:val="16"/>
                    </w:rPr>
                  </w:pPr>
                  <w:r>
                    <w:rPr>
                      <w:rFonts w:ascii="Verdana" w:hAnsi="Verdana"/>
                      <w:i/>
                      <w:color w:val="7F7F7F"/>
                      <w:spacing w:val="-2"/>
                      <w:sz w:val="20"/>
                    </w:rPr>
                    <w:t>'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-2"/>
                      <w:sz w:val="20"/>
                    </w:rPr>
                    <w:t>→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18"/>
                      <w:sz w:val="20"/>
                    </w:rPr>
                    <w:t> </w:t>
                  </w:r>
                  <w:r>
                    <w:rPr>
                      <w:spacing w:val="-4"/>
                      <w:sz w:val="16"/>
                    </w:rPr>
                    <w:t>());</w:t>
                  </w:r>
                </w:p>
                <w:p>
                  <w:pPr>
                    <w:pStyle w:val="BodyText"/>
                    <w:spacing w:before="15"/>
                    <w:rPr>
                      <w:sz w:val="18"/>
                    </w:rPr>
                  </w:pPr>
                </w:p>
                <w:p>
                  <w:pPr>
                    <w:pStyle w:val="BodyText"/>
                    <w:spacing w:line="261" w:lineRule="auto" w:before="0"/>
                    <w:ind w:left="444" w:right="4324"/>
                  </w:pPr>
                  <w:r>
                    <w:rPr>
                      <w:color w:val="8E5902"/>
                    </w:rPr>
                    <w:t>//</w:t>
                  </w:r>
                  <w:r>
                    <w:rPr>
                      <w:color w:val="8E5902"/>
                      <w:spacing w:val="-4"/>
                    </w:rPr>
                    <w:t> </w:t>
                  </w:r>
                  <w:r>
                    <w:rPr>
                      <w:color w:val="8E5902"/>
                    </w:rPr>
                    <w:t>Try</w:t>
                  </w:r>
                  <w:r>
                    <w:rPr>
                      <w:color w:val="8E5902"/>
                      <w:spacing w:val="-4"/>
                    </w:rPr>
                    <w:t> </w:t>
                  </w:r>
                  <w:r>
                    <w:rPr>
                      <w:color w:val="8E5902"/>
                    </w:rPr>
                    <w:t>to</w:t>
                  </w:r>
                  <w:r>
                    <w:rPr>
                      <w:color w:val="8E5902"/>
                      <w:spacing w:val="-4"/>
                    </w:rPr>
                    <w:t> </w:t>
                  </w:r>
                  <w:r>
                    <w:rPr>
                      <w:color w:val="8E5902"/>
                    </w:rPr>
                    <w:t>stale</w:t>
                  </w:r>
                  <w:r>
                    <w:rPr>
                      <w:color w:val="8E5902"/>
                      <w:spacing w:val="-4"/>
                    </w:rPr>
                    <w:t> </w:t>
                  </w:r>
                  <w:r>
                    <w:rPr>
                      <w:color w:val="8E5902"/>
                    </w:rPr>
                    <w:t>read</w:t>
                  </w:r>
                  <w:r>
                    <w:rPr>
                      <w:color w:val="8E5902"/>
                      <w:spacing w:val="-4"/>
                    </w:rPr>
                    <w:t> </w:t>
                  </w:r>
                  <w:r>
                    <w:rPr>
                      <w:color w:val="8E5902"/>
                    </w:rPr>
                    <w:t>the</w:t>
                  </w:r>
                  <w:r>
                    <w:rPr>
                      <w:color w:val="8E5902"/>
                      <w:spacing w:val="-4"/>
                    </w:rPr>
                    <w:t> </w:t>
                  </w:r>
                  <w:r>
                    <w:rPr>
                      <w:color w:val="8E5902"/>
                    </w:rPr>
                    <w:t>data</w:t>
                  </w:r>
                  <w:r>
                    <w:rPr>
                      <w:color w:val="8E5902"/>
                      <w:spacing w:val="-4"/>
                    </w:rPr>
                    <w:t> </w:t>
                  </w:r>
                  <w:r>
                    <w:rPr>
                      <w:color w:val="8E5902"/>
                    </w:rPr>
                    <w:t>at</w:t>
                  </w:r>
                  <w:r>
                    <w:rPr>
                      <w:color w:val="8E5902"/>
                      <w:spacing w:val="-5"/>
                    </w:rPr>
                    <w:t> </w:t>
                  </w:r>
                  <w:r>
                    <w:rPr>
                      <w:color w:val="8E5902"/>
                    </w:rPr>
                    <w:t>the</w:t>
                  </w:r>
                  <w:r>
                    <w:rPr>
                      <w:color w:val="8E5902"/>
                      <w:spacing w:val="-4"/>
                    </w:rPr>
                    <w:t> </w:t>
                  </w:r>
                  <w:r>
                    <w:rPr>
                      <w:color w:val="8E5902"/>
                    </w:rPr>
                    <w:t>future</w:t>
                  </w:r>
                  <w:r>
                    <w:rPr>
                      <w:color w:val="8E5902"/>
                      <w:spacing w:val="-4"/>
                    </w:rPr>
                    <w:t> </w:t>
                  </w:r>
                  <w:r>
                    <w:rPr>
                      <w:color w:val="8E5902"/>
                    </w:rPr>
                    <w:t>time. </w:t>
                  </w:r>
                  <w:r>
                    <w:rPr>
                      <w:spacing w:val="-2"/>
                    </w:rPr>
                    <w:t>bookDAO.getTop5LatestBooksWithStaleRead(-5);</w:t>
                  </w:r>
                </w:p>
                <w:p>
                  <w:pPr>
                    <w:pStyle w:val="BodyText"/>
                    <w:spacing w:before="7"/>
                    <w:rPr>
                      <w:sz w:val="17"/>
                    </w:rPr>
                  </w:pPr>
                </w:p>
                <w:p>
                  <w:pPr>
                    <w:pStyle w:val="BodyText"/>
                    <w:spacing w:line="261" w:lineRule="auto" w:before="1"/>
                    <w:ind w:left="444" w:right="848"/>
                  </w:pPr>
                  <w:r>
                    <w:rPr>
                      <w:color w:val="8E5902"/>
                    </w:rPr>
                    <w:t>// Try to stale read the data before 20 minutes. </w:t>
                  </w:r>
                  <w:r>
                    <w:rPr/>
                    <w:t>bookDAO.getTop5LatestBooksWithStaleRead(20</w:t>
                  </w:r>
                  <w:r>
                    <w:rPr>
                      <w:spacing w:val="-17"/>
                    </w:rPr>
                    <w:t> </w:t>
                  </w:r>
                  <w:r>
                    <w:rPr/>
                    <w:t>*</w:t>
                  </w:r>
                  <w:r>
                    <w:rPr>
                      <w:spacing w:val="-17"/>
                    </w:rPr>
                    <w:t> </w:t>
                  </w:r>
                  <w:r>
                    <w:rPr/>
                    <w:t>60);</w:t>
                  </w:r>
                </w:p>
                <w:p>
                  <w:pPr>
                    <w:spacing w:before="0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}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spacing w:before="6"/>
        <w:rPr>
          <w:sz w:val="9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group style="position:absolute;margin-left:68.610001pt;margin-top:20.432253pt;width:474.8pt;height:46.45pt;mso-position-horizontal-relative:page;mso-position-vertical-relative:paragraph;z-index:-15414784;mso-wrap-distance-left:0;mso-wrap-distance-right:0" id="docshapegroup999" coordorigin="1372,409" coordsize="9496,929">
            <v:shape style="position:absolute;left:1372;top:408;width:9496;height:929" id="docshape1000" coordorigin="1372,409" coordsize="9496,929" path="m1376,476l1376,409m1372,413l1440,413m1440,413l10800,413m10800,413l10868,413m10864,476l10864,409m1376,763l1376,476m10864,763l10864,476m1376,1050l1376,763m10864,1050l10864,763m1376,1337l1376,1050m10864,1337l10864,1050e" filled="false" stroked="true" strokeweight=".398pt" strokecolor="#000000">
              <v:path arrowok="t"/>
              <v:stroke dashstyle="solid"/>
            </v:shape>
            <v:shape style="position:absolute;left:1380;top:416;width:9480;height:921" type="#_x0000_t202" id="docshape1001" filled="false" stroked="false">
              <v:textbox inset="0,0,0,0">
                <w:txbxContent>
                  <w:p>
                    <w:pPr>
                      <w:spacing w:line="261" w:lineRule="auto" w:before="68"/>
                      <w:ind w:left="59" w:right="5024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The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latest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book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price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(before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update):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100.00 The latest book price (after update): 150.00 The latest book price (maybe stale): 100.00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rFonts w:ascii="文泉驿微米黑" w:eastAsia="文泉驿微米黑" w:hint="eastAsia"/>
          <w:spacing w:val="-2"/>
          <w:sz w:val="20"/>
        </w:rPr>
        <w:t>通</w:t>
      </w:r>
      <w:r>
        <w:rPr>
          <w:rFonts w:ascii="文泉驿微米黑" w:eastAsia="文泉驿微米黑" w:hint="eastAsia"/>
          <w:spacing w:val="-2"/>
          <w:sz w:val="20"/>
        </w:rPr>
        <w:t>过</w:t>
      </w:r>
      <w:r>
        <w:rPr>
          <w:rFonts w:ascii="文泉驿微米黑" w:eastAsia="文泉驿微米黑" w:hint="eastAsia"/>
          <w:spacing w:val="-2"/>
          <w:sz w:val="20"/>
        </w:rPr>
        <w:t>结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看</w:t>
      </w:r>
      <w:r>
        <w:rPr>
          <w:rFonts w:ascii="文泉驿微米黑" w:eastAsia="文泉驿微米黑" w:hint="eastAsia"/>
          <w:spacing w:val="-2"/>
          <w:sz w:val="20"/>
        </w:rPr>
        <w:t>到</w:t>
      </w:r>
      <w:r>
        <w:rPr>
          <w:rFonts w:ascii="文泉驿微米黑" w:eastAsia="文泉驿微米黑" w:hint="eastAsia"/>
          <w:spacing w:val="-2"/>
          <w:sz w:val="20"/>
        </w:rPr>
        <w:t>通</w:t>
      </w:r>
      <w:r>
        <w:rPr>
          <w:rFonts w:ascii="文泉驿微米黑" w:eastAsia="文泉驿微米黑" w:hint="eastAsia"/>
          <w:spacing w:val="-2"/>
          <w:sz w:val="20"/>
        </w:rPr>
        <w:t>过</w:t>
      </w:r>
      <w:r>
        <w:rPr>
          <w:rFonts w:ascii="文泉驿微米黑" w:eastAsia="文泉驿微米黑" w:hint="eastAsia"/>
          <w:spacing w:val="-6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Stale</w:t>
      </w:r>
      <w:r>
        <w:rPr>
          <w:rFonts w:ascii="文泉驿微米黑" w:eastAsia="文泉驿微米黑" w:hint="eastAsia"/>
          <w:spacing w:val="5"/>
          <w:sz w:val="16"/>
        </w:rPr>
        <w:t> </w:t>
      </w:r>
      <w:r>
        <w:rPr>
          <w:rFonts w:ascii="文泉驿微米黑" w:eastAsia="文泉驿微米黑" w:hint="eastAsia"/>
          <w:spacing w:val="-2"/>
          <w:sz w:val="16"/>
        </w:rPr>
        <w:t>Read</w:t>
      </w:r>
      <w:r>
        <w:rPr>
          <w:rFonts w:ascii="文泉驿微米黑" w:eastAsia="文泉驿微米黑" w:hint="eastAsia"/>
          <w:spacing w:val="6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读</w:t>
      </w:r>
      <w:r>
        <w:rPr>
          <w:rFonts w:ascii="文泉驿微米黑" w:eastAsia="文泉驿微米黑" w:hint="eastAsia"/>
          <w:spacing w:val="-2"/>
          <w:sz w:val="20"/>
        </w:rPr>
        <w:t>取</w:t>
      </w:r>
      <w:r>
        <w:rPr>
          <w:rFonts w:ascii="文泉驿微米黑" w:eastAsia="文泉驿微米黑" w:hint="eastAsia"/>
          <w:spacing w:val="-2"/>
          <w:sz w:val="20"/>
        </w:rPr>
        <w:t>到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2"/>
          <w:sz w:val="20"/>
        </w:rPr>
        <w:t>更</w:t>
      </w:r>
      <w:r>
        <w:rPr>
          <w:rFonts w:ascii="文泉驿微米黑" w:eastAsia="文泉驿微米黑" w:hint="eastAsia"/>
          <w:spacing w:val="-2"/>
          <w:sz w:val="20"/>
        </w:rPr>
        <w:t>新</w:t>
      </w:r>
      <w:r>
        <w:rPr>
          <w:rFonts w:ascii="文泉驿微米黑" w:eastAsia="文泉驿微米黑" w:hint="eastAsia"/>
          <w:spacing w:val="-2"/>
          <w:sz w:val="20"/>
        </w:rPr>
        <w:t>之</w:t>
      </w:r>
      <w:r>
        <w:rPr>
          <w:rFonts w:ascii="文泉驿微米黑" w:eastAsia="文泉驿微米黑" w:hint="eastAsia"/>
          <w:spacing w:val="-2"/>
          <w:sz w:val="20"/>
        </w:rPr>
        <w:t>前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价</w:t>
      </w:r>
      <w:r>
        <w:rPr>
          <w:rFonts w:ascii="文泉驿微米黑" w:eastAsia="文泉驿微米黑" w:hint="eastAsia"/>
          <w:spacing w:val="-2"/>
          <w:sz w:val="20"/>
        </w:rPr>
        <w:t>格</w:t>
      </w:r>
      <w:r>
        <w:rPr>
          <w:rFonts w:ascii="文泉驿微米黑" w:eastAsia="文泉驿微米黑" w:hint="eastAsia"/>
          <w:spacing w:val="-5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100.00</w:t>
      </w:r>
      <w:r>
        <w:rPr>
          <w:rFonts w:ascii="文泉驿微米黑" w:eastAsia="文泉驿微米黑" w:hint="eastAsia"/>
          <w:spacing w:val="7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元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spacing w:after="0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"/>
        <w:rPr>
          <w:rFonts w:ascii="文泉驿微米黑"/>
          <w:sz w:val="4"/>
        </w:rPr>
      </w:pPr>
    </w:p>
    <w:p>
      <w:pPr>
        <w:pStyle w:val="BodyText"/>
        <w:spacing w:before="0"/>
        <w:ind w:left="148"/>
        <w:rPr>
          <w:rFonts w:ascii="文泉驿微米黑"/>
          <w:sz w:val="20"/>
        </w:rPr>
      </w:pPr>
      <w:r>
        <w:rPr>
          <w:rFonts w:ascii="文泉驿微米黑"/>
          <w:sz w:val="20"/>
        </w:rPr>
        <w:pict>
          <v:group style="width:474.8pt;height:32.1pt;mso-position-horizontal-relative:char;mso-position-vertical-relative:line" id="docshapegroup1002" coordorigin="0,0" coordsize="9496,642">
            <v:shape style="position:absolute;left:0;top:0;width:9496;height:642" id="docshape1003" coordorigin="0,0" coordsize="9496,642" path="m4,287l4,0m4,574l4,287m4,642l4,574m0,638l68,638m9492,287l9492,0m9492,574l9492,287m68,638l9428,638m9428,638l9496,638m9492,642l9492,574e" filled="false" stroked="true" strokeweight=".398pt" strokecolor="#000000">
              <v:path arrowok="t"/>
              <v:stroke dashstyle="solid"/>
            </v:shape>
            <v:shape style="position:absolute;left:7;top:0;width:9480;height:634" type="#_x0000_t202" id="docshape1004" filled="false" stroked="false">
              <v:textbox inset="0,0,0,0">
                <w:txbxContent>
                  <w:p>
                    <w:pPr>
                      <w:spacing w:before="1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WARN: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cannot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set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read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timestamp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to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future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time.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WARN: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GC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life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time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is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shorter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than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transaction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duration.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文泉驿微米黑"/>
          <w:sz w:val="20"/>
        </w:rPr>
      </w:r>
    </w:p>
    <w:p>
      <w:pPr>
        <w:pStyle w:val="BodyText"/>
        <w:spacing w:before="10"/>
        <w:rPr>
          <w:rFonts w:ascii="文泉驿微米黑"/>
          <w:sz w:val="24"/>
        </w:rPr>
      </w:pPr>
    </w:p>
    <w:p>
      <w:pPr>
        <w:pStyle w:val="Heading3"/>
        <w:numPr>
          <w:ilvl w:val="3"/>
          <w:numId w:val="2"/>
        </w:numPr>
        <w:tabs>
          <w:tab w:pos="862" w:val="left" w:leader="none"/>
        </w:tabs>
        <w:spacing w:line="240" w:lineRule="auto" w:before="53" w:after="0"/>
        <w:ind w:left="861" w:right="0" w:hanging="642"/>
        <w:jc w:val="left"/>
      </w:pPr>
      <w:r>
        <w:rPr>
          <w:spacing w:val="-2"/>
        </w:rPr>
        <w:t>事</w:t>
      </w:r>
      <w:r>
        <w:rPr>
          <w:spacing w:val="-2"/>
        </w:rPr>
        <w:t>务</w:t>
      </w:r>
      <w:r>
        <w:rPr>
          <w:spacing w:val="-2"/>
        </w:rPr>
        <w:t>级</w:t>
      </w:r>
      <w:r>
        <w:rPr>
          <w:spacing w:val="-10"/>
        </w:rPr>
        <w:t>别</w:t>
      </w:r>
    </w:p>
    <w:p>
      <w:pPr>
        <w:spacing w:line="208" w:lineRule="auto" w:before="107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z w:val="20"/>
        </w:rPr>
        <w:t>过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sz w:val="16"/>
        </w:rPr>
        <w:t>START</w:t>
      </w:r>
      <w:r>
        <w:rPr>
          <w:spacing w:val="-23"/>
          <w:sz w:val="16"/>
        </w:rPr>
        <w:t> </w:t>
      </w:r>
      <w:r>
        <w:rPr>
          <w:sz w:val="16"/>
        </w:rPr>
        <w:t>TRANSACTION</w:t>
      </w:r>
      <w:r>
        <w:rPr>
          <w:spacing w:val="-12"/>
          <w:sz w:val="16"/>
        </w:rPr>
        <w:t> </w:t>
      </w:r>
      <w:r>
        <w:rPr>
          <w:sz w:val="16"/>
        </w:rPr>
        <w:t>READ</w:t>
      </w:r>
      <w:r>
        <w:rPr>
          <w:spacing w:val="-13"/>
          <w:sz w:val="16"/>
        </w:rPr>
        <w:t> </w:t>
      </w:r>
      <w:r>
        <w:rPr>
          <w:sz w:val="16"/>
        </w:rPr>
        <w:t>ONLY</w:t>
      </w:r>
      <w:r>
        <w:rPr>
          <w:spacing w:val="-13"/>
          <w:sz w:val="16"/>
        </w:rPr>
        <w:t> </w:t>
      </w:r>
      <w:r>
        <w:rPr>
          <w:sz w:val="16"/>
        </w:rPr>
        <w:t>AS</w:t>
      </w:r>
      <w:r>
        <w:rPr>
          <w:spacing w:val="-13"/>
          <w:sz w:val="16"/>
        </w:rPr>
        <w:t> </w:t>
      </w:r>
      <w:r>
        <w:rPr>
          <w:sz w:val="16"/>
        </w:rPr>
        <w:t>OF</w:t>
      </w:r>
      <w:r>
        <w:rPr>
          <w:spacing w:val="-13"/>
          <w:sz w:val="16"/>
        </w:rPr>
        <w:t> </w:t>
      </w:r>
      <w:r>
        <w:rPr>
          <w:sz w:val="16"/>
        </w:rPr>
        <w:t>TIMESTAMP</w:t>
      </w:r>
      <w:r>
        <w:rPr>
          <w:spacing w:val="-57"/>
          <w:sz w:val="16"/>
        </w:rPr>
        <w:t> 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开</w:t>
      </w:r>
      <w:r>
        <w:rPr>
          <w:rFonts w:ascii="文泉驿微米黑" w:eastAsia="文泉驿微米黑" w:hint="eastAsia"/>
          <w:sz w:val="20"/>
        </w:rPr>
        <w:t>启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基</w:t>
      </w:r>
      <w:r>
        <w:rPr>
          <w:rFonts w:ascii="文泉驿微米黑" w:eastAsia="文泉驿微米黑" w:hint="eastAsia"/>
          <w:sz w:val="20"/>
        </w:rPr>
        <w:t>于</w:t>
      </w:r>
      <w:r>
        <w:rPr>
          <w:rFonts w:ascii="文泉驿微米黑" w:eastAsia="文泉驿微米黑" w:hint="eastAsia"/>
          <w:sz w:val="20"/>
        </w:rPr>
        <w:t>历</w:t>
      </w:r>
      <w:r>
        <w:rPr>
          <w:rFonts w:ascii="文泉驿微米黑" w:eastAsia="文泉驿微米黑" w:hint="eastAsia"/>
          <w:sz w:val="20"/>
        </w:rPr>
        <w:t>史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间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只</w:t>
      </w:r>
      <w:r>
        <w:rPr>
          <w:rFonts w:ascii="文泉驿微米黑" w:eastAsia="文泉驿微米黑" w:hint="eastAsia"/>
          <w:sz w:val="20"/>
        </w:rPr>
        <w:t>读</w:t>
      </w:r>
      <w:r>
        <w:rPr>
          <w:rFonts w:ascii="文泉驿微米黑" w:eastAsia="文泉驿微米黑" w:hint="eastAsia"/>
          <w:sz w:val="20"/>
        </w:rPr>
        <w:t>事</w:t>
      </w:r>
      <w:r>
        <w:rPr>
          <w:rFonts w:ascii="文泉驿微米黑" w:eastAsia="文泉驿微米黑" w:hint="eastAsia"/>
          <w:sz w:val="20"/>
        </w:rPr>
        <w:t>务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该</w:t>
      </w:r>
      <w:r>
        <w:rPr>
          <w:rFonts w:ascii="文泉驿微米黑" w:eastAsia="文泉驿微米黑" w:hint="eastAsia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基</w:t>
      </w:r>
      <w:r>
        <w:rPr>
          <w:rFonts w:ascii="文泉驿微米黑" w:eastAsia="文泉驿微米黑" w:hint="eastAsia"/>
          <w:spacing w:val="-2"/>
          <w:sz w:val="20"/>
        </w:rPr>
        <w:t>于</w:t>
      </w:r>
      <w:r>
        <w:rPr>
          <w:rFonts w:ascii="文泉驿微米黑" w:eastAsia="文泉驿微米黑" w:hint="eastAsia"/>
          <w:spacing w:val="-2"/>
          <w:sz w:val="20"/>
        </w:rPr>
        <w:t>所</w:t>
      </w:r>
      <w:r>
        <w:rPr>
          <w:rFonts w:ascii="文泉驿微米黑" w:eastAsia="文泉驿微米黑" w:hint="eastAsia"/>
          <w:spacing w:val="-2"/>
          <w:sz w:val="20"/>
        </w:rPr>
        <w:t>提</w:t>
      </w:r>
      <w:r>
        <w:rPr>
          <w:rFonts w:ascii="文泉驿微米黑" w:eastAsia="文泉驿微米黑" w:hint="eastAsia"/>
          <w:spacing w:val="-2"/>
          <w:sz w:val="20"/>
        </w:rPr>
        <w:t>供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历</w:t>
      </w:r>
      <w:r>
        <w:rPr>
          <w:rFonts w:ascii="文泉驿微米黑" w:eastAsia="文泉驿微米黑" w:hint="eastAsia"/>
          <w:spacing w:val="-2"/>
          <w:sz w:val="20"/>
        </w:rPr>
        <w:t>史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间</w:t>
      </w:r>
      <w:r>
        <w:rPr>
          <w:rFonts w:ascii="文泉驿微米黑" w:eastAsia="文泉驿微米黑" w:hint="eastAsia"/>
          <w:spacing w:val="-2"/>
          <w:sz w:val="20"/>
        </w:rPr>
        <w:t>来</w:t>
      </w:r>
      <w:r>
        <w:rPr>
          <w:rFonts w:ascii="文泉驿微米黑" w:eastAsia="文泉驿微米黑" w:hint="eastAsia"/>
          <w:spacing w:val="-2"/>
          <w:sz w:val="20"/>
        </w:rPr>
        <w:t>读</w:t>
      </w:r>
      <w:r>
        <w:rPr>
          <w:rFonts w:ascii="文泉驿微米黑" w:eastAsia="文泉驿微米黑" w:hint="eastAsia"/>
          <w:spacing w:val="-2"/>
          <w:sz w:val="20"/>
        </w:rPr>
        <w:t>取</w:t>
      </w:r>
      <w:r>
        <w:rPr>
          <w:rFonts w:ascii="文泉驿微米黑" w:eastAsia="文泉驿微米黑" w:hint="eastAsia"/>
          <w:spacing w:val="-2"/>
          <w:sz w:val="20"/>
        </w:rPr>
        <w:t>历</w:t>
      </w:r>
      <w:r>
        <w:rPr>
          <w:rFonts w:ascii="文泉驿微米黑" w:eastAsia="文泉驿微米黑" w:hint="eastAsia"/>
          <w:spacing w:val="-2"/>
          <w:sz w:val="20"/>
        </w:rPr>
        <w:t>史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spacing w:before="89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3.223658pt;width:474.4pt;height:20.75pt;mso-position-horizontal-relative:page;mso-position-vertical-relative:paragraph;z-index:-15413760;mso-wrap-distance-left:0;mso-wrap-distance-right:0" type="#_x0000_t202" id="docshape1005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START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TRANSACTION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READ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ONLY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AS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OF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TIMESTAMP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NOW()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-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INTERVAL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5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  <w:spacing w:val="-2"/>
                    </w:rPr>
                    <w:t>SECOND</w:t>
                  </w:r>
                  <w:r>
                    <w:rPr>
                      <w:spacing w:val="-2"/>
                    </w:rPr>
                    <w:t>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6"/>
          <w:sz w:val="20"/>
        </w:rPr>
        <w:t>在 </w:t>
      </w:r>
      <w:r>
        <w:rPr>
          <w:rFonts w:ascii="文泉驿微米黑" w:eastAsia="文泉驿微米黑" w:hint="eastAsia"/>
          <w:spacing w:val="-2"/>
          <w:sz w:val="16"/>
        </w:rPr>
        <w:t>SQL</w:t>
      </w:r>
      <w:r>
        <w:rPr>
          <w:rFonts w:ascii="文泉驿微米黑" w:eastAsia="文泉驿微米黑" w:hint="eastAsia"/>
          <w:spacing w:val="4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示</w: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7"/>
        <w:rPr>
          <w:rFonts w:ascii="文泉驿微米黑"/>
          <w:sz w:val="10"/>
        </w:rPr>
      </w:pPr>
    </w:p>
    <w:p>
      <w:pPr>
        <w:spacing w:before="53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1.423635pt;width:474.4pt;height:20.75pt;mso-position-horizontal-relative:page;mso-position-vertical-relative:paragraph;z-index:-15413248;mso-wrap-distance-left:0;mso-wrap-distance-right:0" type="#_x0000_t202" id="docshape1006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SELECT</w:t>
                  </w:r>
                  <w:r>
                    <w:rPr>
                      <w:color w:val="214987"/>
                      <w:spacing w:val="-7"/>
                    </w:rPr>
                    <w:t> </w:t>
                  </w:r>
                  <w:r>
                    <w:rPr/>
                    <w:t>id,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title,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type,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price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FROM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books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ORDER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BY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/>
                    <w:t>published_at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DESC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LIMIT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>
                      <w:spacing w:val="-5"/>
                    </w:rPr>
                    <w:t>5;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尝</w:t>
      </w:r>
      <w:r>
        <w:rPr>
          <w:rFonts w:ascii="文泉驿微米黑" w:eastAsia="文泉驿微米黑" w:hint="eastAsia"/>
          <w:spacing w:val="-2"/>
          <w:sz w:val="20"/>
        </w:rPr>
        <w:t>试</w:t>
      </w:r>
      <w:r>
        <w:rPr>
          <w:rFonts w:ascii="文泉驿微米黑" w:eastAsia="文泉驿微米黑" w:hint="eastAsia"/>
          <w:spacing w:val="-2"/>
          <w:sz w:val="20"/>
        </w:rPr>
        <w:t>通</w:t>
      </w:r>
      <w:r>
        <w:rPr>
          <w:rFonts w:ascii="文泉驿微米黑" w:eastAsia="文泉驿微米黑" w:hint="eastAsia"/>
          <w:spacing w:val="-2"/>
          <w:sz w:val="20"/>
        </w:rPr>
        <w:t>过</w:t>
      </w:r>
      <w:r>
        <w:rPr>
          <w:rFonts w:ascii="文泉驿微米黑" w:eastAsia="文泉驿微米黑" w:hint="eastAsia"/>
          <w:spacing w:val="-12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SQL</w:t>
      </w:r>
      <w:r>
        <w:rPr>
          <w:rFonts w:ascii="文泉驿微米黑" w:eastAsia="文泉驿微米黑" w:hint="eastAsia"/>
          <w:spacing w:val="1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最</w:t>
      </w:r>
      <w:r>
        <w:rPr>
          <w:rFonts w:ascii="文泉驿微米黑" w:eastAsia="文泉驿微米黑" w:hint="eastAsia"/>
          <w:spacing w:val="-2"/>
          <w:sz w:val="20"/>
        </w:rPr>
        <w:t>新</w:t>
      </w:r>
      <w:r>
        <w:rPr>
          <w:rFonts w:ascii="文泉驿微米黑" w:eastAsia="文泉驿微米黑" w:hint="eastAsia"/>
          <w:spacing w:val="-2"/>
          <w:sz w:val="20"/>
        </w:rPr>
        <w:t>书</w:t>
      </w:r>
      <w:r>
        <w:rPr>
          <w:rFonts w:ascii="文泉驿微米黑" w:eastAsia="文泉驿微米黑" w:hint="eastAsia"/>
          <w:spacing w:val="-2"/>
          <w:sz w:val="20"/>
        </w:rPr>
        <w:t>籍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价</w:t>
      </w:r>
      <w:r>
        <w:rPr>
          <w:rFonts w:ascii="文泉驿微米黑" w:eastAsia="文泉驿微米黑" w:hint="eastAsia"/>
          <w:spacing w:val="-2"/>
          <w:sz w:val="20"/>
        </w:rPr>
        <w:t>格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发</w:t>
      </w:r>
      <w:r>
        <w:rPr>
          <w:rFonts w:ascii="文泉驿微米黑" w:eastAsia="文泉驿微米黑" w:hint="eastAsia"/>
          <w:spacing w:val="-2"/>
          <w:sz w:val="20"/>
        </w:rPr>
        <w:t>现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The</w:t>
      </w:r>
      <w:r>
        <w:rPr>
          <w:rFonts w:ascii="文泉驿微米黑" w:eastAsia="文泉驿微米黑" w:hint="eastAsia"/>
          <w:sz w:val="16"/>
        </w:rPr>
        <w:t> </w:t>
      </w:r>
      <w:r>
        <w:rPr>
          <w:rFonts w:ascii="文泉驿微米黑" w:eastAsia="文泉驿微米黑" w:hint="eastAsia"/>
          <w:spacing w:val="-2"/>
          <w:sz w:val="16"/>
        </w:rPr>
        <w:t>Story</w:t>
      </w:r>
      <w:r>
        <w:rPr>
          <w:rFonts w:ascii="文泉驿微米黑" w:eastAsia="文泉驿微米黑" w:hint="eastAsia"/>
          <w:spacing w:val="1"/>
          <w:sz w:val="16"/>
        </w:rPr>
        <w:t> </w:t>
      </w:r>
      <w:r>
        <w:rPr>
          <w:rFonts w:ascii="文泉驿微米黑" w:eastAsia="文泉驿微米黑" w:hint="eastAsia"/>
          <w:spacing w:val="-2"/>
          <w:sz w:val="16"/>
        </w:rPr>
        <w:t>of</w:t>
      </w:r>
      <w:r>
        <w:rPr>
          <w:rFonts w:ascii="文泉驿微米黑" w:eastAsia="文泉驿微米黑" w:hint="eastAsia"/>
          <w:spacing w:val="1"/>
          <w:sz w:val="16"/>
        </w:rPr>
        <w:t> </w:t>
      </w:r>
      <w:r>
        <w:rPr>
          <w:rFonts w:ascii="文泉驿微米黑" w:eastAsia="文泉驿微米黑" w:hint="eastAsia"/>
          <w:spacing w:val="-2"/>
          <w:sz w:val="16"/>
        </w:rPr>
        <w:t>Droolius</w:t>
      </w:r>
      <w:r>
        <w:rPr>
          <w:rFonts w:ascii="文泉驿微米黑" w:eastAsia="文泉驿微米黑" w:hint="eastAsia"/>
          <w:sz w:val="16"/>
        </w:rPr>
        <w:t> </w:t>
      </w:r>
      <w:r>
        <w:rPr>
          <w:rFonts w:ascii="文泉驿微米黑" w:eastAsia="文泉驿微米黑" w:hint="eastAsia"/>
          <w:spacing w:val="-2"/>
          <w:sz w:val="16"/>
        </w:rPr>
        <w:t>Caesar</w:t>
      </w:r>
      <w:r>
        <w:rPr>
          <w:rFonts w:ascii="文泉驿微米黑" w:eastAsia="文泉驿微米黑" w:hint="eastAsia"/>
          <w:spacing w:val="1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这</w:t>
      </w:r>
      <w:r>
        <w:rPr>
          <w:rFonts w:ascii="文泉驿微米黑" w:eastAsia="文泉驿微米黑" w:hint="eastAsia"/>
          <w:spacing w:val="-2"/>
          <w:sz w:val="20"/>
        </w:rPr>
        <w:t>本</w:t>
      </w:r>
      <w:r>
        <w:rPr>
          <w:rFonts w:ascii="文泉驿微米黑" w:eastAsia="文泉驿微米黑" w:hint="eastAsia"/>
          <w:spacing w:val="-2"/>
          <w:sz w:val="20"/>
        </w:rPr>
        <w:t>书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价</w:t>
      </w:r>
      <w:r>
        <w:rPr>
          <w:rFonts w:ascii="文泉驿微米黑" w:eastAsia="文泉驿微米黑" w:hint="eastAsia"/>
          <w:spacing w:val="-2"/>
          <w:sz w:val="20"/>
        </w:rPr>
        <w:t>格</w:t>
      </w:r>
      <w:r>
        <w:rPr>
          <w:rFonts w:ascii="文泉驿微米黑" w:eastAsia="文泉驿微米黑" w:hint="eastAsia"/>
          <w:spacing w:val="-2"/>
          <w:sz w:val="20"/>
        </w:rPr>
        <w:t>还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更</w:t>
      </w:r>
      <w:r>
        <w:rPr>
          <w:rFonts w:ascii="文泉驿微米黑" w:eastAsia="文泉驿微米黑" w:hint="eastAsia"/>
          <w:spacing w:val="-2"/>
          <w:sz w:val="20"/>
        </w:rPr>
        <w:t>新</w:t>
      </w:r>
      <w:r>
        <w:rPr>
          <w:rFonts w:ascii="文泉驿微米黑" w:eastAsia="文泉驿微米黑" w:hint="eastAsia"/>
          <w:spacing w:val="-2"/>
          <w:sz w:val="20"/>
        </w:rPr>
        <w:t>之</w:t>
      </w:r>
      <w:r>
        <w:rPr>
          <w:rFonts w:ascii="文泉驿微米黑" w:eastAsia="文泉驿微米黑" w:hint="eastAsia"/>
          <w:spacing w:val="-2"/>
          <w:sz w:val="20"/>
        </w:rPr>
        <w:t>前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价</w:t>
      </w:r>
      <w:r>
        <w:rPr>
          <w:rFonts w:ascii="文泉驿微米黑" w:eastAsia="文泉驿微米黑" w:hint="eastAsia"/>
          <w:spacing w:val="-2"/>
          <w:sz w:val="20"/>
        </w:rPr>
        <w:t>格</w:t>
      </w:r>
      <w:r>
        <w:rPr>
          <w:rFonts w:ascii="文泉驿微米黑" w:eastAsia="文泉驿微米黑" w:hint="eastAsia"/>
          <w:spacing w:val="-10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100.0</w:t>
      </w:r>
      <w:r>
        <w:rPr>
          <w:rFonts w:ascii="文泉驿微米黑" w:eastAsia="文泉驿微米黑" w:hint="eastAsia"/>
          <w:spacing w:val="1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元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7"/>
        <w:rPr>
          <w:rFonts w:ascii="文泉驿微米黑"/>
          <w:sz w:val="10"/>
        </w:rPr>
      </w:pPr>
    </w:p>
    <w:p>
      <w:pPr>
        <w:pStyle w:val="Heading3"/>
        <w:spacing w:before="52"/>
      </w:pPr>
      <w:r>
        <w:rPr/>
        <w:pict>
          <v:group style="position:absolute;margin-left:68.610001pt;margin-top:21.183643pt;width:474.8pt;height:150.25pt;mso-position-horizontal-relative:page;mso-position-vertical-relative:paragraph;z-index:-15412736;mso-wrap-distance-left:0;mso-wrap-distance-right:0" id="docshapegroup1007" coordorigin="1372,424" coordsize="9496,3005">
            <v:shape style="position:absolute;left:1372;top:423;width:9496;height:3005" id="docshape1008" coordorigin="1372,424" coordsize="9496,3005" path="m1376,491l1376,424m1372,428l1440,428m1440,428l10800,428m10800,428l10868,428m10864,491l10864,424m1376,778l1376,491m10864,778l10864,491m1376,1065l1376,778m10864,1065l10864,778m1376,1352l1376,1065m10864,1352l10864,1065m1376,1639l1376,1352m10864,1639l10864,1352m1376,1926l1376,1639m10864,1926l10864,1639m1376,2213l1376,1926m10864,2213l10864,1926m1376,2500l1376,2213m10864,2500l10864,2213m1376,2787l1376,2500m10864,2787l10864,2500m1376,3074l1376,2787m10864,3074l10864,2787m1376,3360l1376,3074m10864,3360l10864,3074m1376,3428l1376,3360m1372,3424l1440,3424m1440,3424l10800,3424m10800,3424l10868,3424m10864,3428l10864,3360e" filled="false" stroked="true" strokeweight=".398pt" strokecolor="#000000">
              <v:path arrowok="t"/>
              <v:stroke dashstyle="solid"/>
            </v:shape>
            <v:shape style="position:absolute;left:1440;top:542;width:7517;height:1049" type="#_x0000_t202" id="docshape1009" filled="false" stroked="false">
              <v:textbox inset="0,0,0,0">
                <w:txbxContent>
                  <w:p>
                    <w:pPr>
                      <w:tabs>
                        <w:tab w:pos="7399" w:val="left" w:leader="hyphen"/>
                      </w:tabs>
                      <w:spacing w:line="225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+------------+------------------------------+-----------------------</w:t>
                    </w:r>
                    <w:r>
                      <w:rPr>
                        <w:spacing w:val="-10"/>
                        <w:sz w:val="16"/>
                      </w:rPr>
                      <w:t>+</w:t>
                    </w:r>
                    <w:r>
                      <w:rPr>
                        <w:rFonts w:ascii="Times New Roman"/>
                        <w:sz w:val="16"/>
                      </w:rPr>
                      <w:tab/>
                    </w:r>
                    <w:r>
                      <w:rPr>
                        <w:spacing w:val="-10"/>
                        <w:sz w:val="16"/>
                      </w:rPr>
                      <w:t>+</w:t>
                    </w:r>
                  </w:p>
                  <w:p>
                    <w:pPr>
                      <w:tabs>
                        <w:tab w:pos="1249" w:val="left" w:leader="none"/>
                        <w:tab w:pos="4228" w:val="left" w:leader="none"/>
                        <w:tab w:pos="6535" w:val="left" w:leader="none"/>
                      </w:tabs>
                      <w:spacing w:before="23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pacing w:val="-7"/>
                        <w:sz w:val="16"/>
                      </w:rPr>
                      <w:t>id</w:t>
                    </w:r>
                    <w:r>
                      <w:rPr>
                        <w:sz w:val="16"/>
                      </w:rPr>
                      <w:tab/>
                      <w:t>|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title</w:t>
                    </w:r>
                    <w:r>
                      <w:rPr>
                        <w:sz w:val="16"/>
                      </w:rPr>
                      <w:tab/>
                      <w:t>|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type</w:t>
                    </w:r>
                    <w:r>
                      <w:rPr>
                        <w:sz w:val="16"/>
                      </w:rPr>
                      <w:tab/>
                      <w:t>|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price</w:t>
                    </w:r>
                    <w:r>
                      <w:rPr>
                        <w:spacing w:val="46"/>
                        <w:w w:val="150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  <w:p>
                    <w:pPr>
                      <w:tabs>
                        <w:tab w:pos="7399" w:val="left" w:leader="hyphen"/>
                      </w:tabs>
                      <w:spacing w:before="24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+------------+------------------------------+-----------------------</w:t>
                    </w:r>
                    <w:r>
                      <w:rPr>
                        <w:spacing w:val="-10"/>
                        <w:sz w:val="16"/>
                      </w:rPr>
                      <w:t>+</w:t>
                    </w:r>
                    <w:r>
                      <w:rPr>
                        <w:rFonts w:ascii="Times New Roman"/>
                        <w:sz w:val="16"/>
                      </w:rPr>
                      <w:tab/>
                    </w:r>
                    <w:r>
                      <w:rPr>
                        <w:spacing w:val="-10"/>
                        <w:sz w:val="16"/>
                      </w:rPr>
                      <w:t>+</w:t>
                    </w:r>
                  </w:p>
                  <w:p>
                    <w:pPr>
                      <w:tabs>
                        <w:tab w:pos="6535" w:val="left" w:leader="none"/>
                      </w:tabs>
                      <w:spacing w:line="225" w:lineRule="exact" w:before="24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3181093216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The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Story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of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Droolius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Caesar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Novel</w:t>
                    </w:r>
                    <w:r>
                      <w:rPr>
                        <w:sz w:val="16"/>
                      </w:rPr>
                      <w:tab/>
                      <w:t>|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100.00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</w:txbxContent>
              </v:textbox>
              <w10:wrap type="none"/>
            </v:shape>
            <v:shape style="position:absolute;left:1440;top:1689;width:3576;height:1049" type="#_x0000_t202" id="docshape1010" filled="false" stroked="false">
              <v:textbox inset="0,0,0,0">
                <w:txbxContent>
                  <w:p>
                    <w:pPr>
                      <w:spacing w:line="225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1064253862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Collin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Rolfson</w:t>
                    </w:r>
                  </w:p>
                  <w:p>
                    <w:pPr>
                      <w:spacing w:before="24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1748583991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The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Documentary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of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5"/>
                        <w:sz w:val="16"/>
                      </w:rPr>
                      <w:t>cat</w:t>
                    </w:r>
                  </w:p>
                  <w:p>
                    <w:pPr>
                      <w:spacing w:before="23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43"/>
                        <w:w w:val="15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893930596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Myrl</w:t>
                    </w:r>
                    <w:r>
                      <w:rPr>
                        <w:spacing w:val="-2"/>
                        <w:sz w:val="16"/>
                      </w:rPr>
                      <w:t> Hills</w:t>
                    </w:r>
                  </w:p>
                  <w:p>
                    <w:pPr>
                      <w:spacing w:line="225" w:lineRule="exact" w:before="24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3062833277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Keven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Wyman</w:t>
                    </w:r>
                  </w:p>
                </w:txbxContent>
              </v:textbox>
              <w10:wrap type="none"/>
            </v:shape>
            <v:shape style="position:absolute;left:5668;top:1689;width:3288;height:188" type="#_x0000_t202" id="docshape1011" filled="false" stroked="false">
              <v:textbox inset="0,0,0,0">
                <w:txbxContent>
                  <w:p>
                    <w:pPr>
                      <w:spacing w:line="188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Education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&amp;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Reference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42"/>
                        <w:w w:val="15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92.85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</w:txbxContent>
              </v:textbox>
              <w10:wrap type="none"/>
            </v:shape>
            <v:shape style="position:absolute;left:5668;top:1976;width:981;height:188" type="#_x0000_t202" id="docshape1012" filled="false" stroked="false">
              <v:textbox inset="0,0,0,0">
                <w:txbxContent>
                  <w:p>
                    <w:pPr>
                      <w:spacing w:line="188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Magazine</w:t>
                    </w:r>
                  </w:p>
                </w:txbxContent>
              </v:textbox>
              <w10:wrap type="none"/>
            </v:shape>
            <v:shape style="position:absolute;left:7975;top:1976;width:981;height:188" type="#_x0000_t202" id="docshape1013" filled="false" stroked="false">
              <v:textbox inset="0,0,0,0">
                <w:txbxContent>
                  <w:p>
                    <w:pPr>
                      <w:spacing w:line="188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159.75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</w:txbxContent>
              </v:textbox>
              <w10:wrap type="none"/>
            </v:shape>
            <v:shape style="position:absolute;left:5668;top:2263;width:3288;height:188" type="#_x0000_t202" id="docshape1014" filled="false" stroked="false">
              <v:textbox inset="0,0,0,0">
                <w:txbxContent>
                  <w:p>
                    <w:pPr>
                      <w:spacing w:line="188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Education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&amp;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Reference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356.85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</w:txbxContent>
              </v:textbox>
              <w10:wrap type="none"/>
            </v:shape>
            <v:shape style="position:absolute;left:5668;top:2550;width:597;height:188" type="#_x0000_t202" id="docshape1015" filled="false" stroked="false">
              <v:textbox inset="0,0,0,0">
                <w:txbxContent>
                  <w:p>
                    <w:pPr>
                      <w:spacing w:line="188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Life</w:t>
                    </w:r>
                  </w:p>
                </w:txbxContent>
              </v:textbox>
              <w10:wrap type="none"/>
            </v:shape>
            <v:shape style="position:absolute;left:7975;top:2550;width:981;height:188" type="#_x0000_t202" id="docshape1016" filled="false" stroked="false">
              <v:textbox inset="0,0,0,0">
                <w:txbxContent>
                  <w:p>
                    <w:pPr>
                      <w:spacing w:line="188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477.91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</w:txbxContent>
              </v:textbox>
              <w10:wrap type="none"/>
            </v:shape>
            <v:shape style="position:absolute;left:1440;top:2837;width:7516;height:475" type="#_x0000_t202" id="docshape1017" filled="false" stroked="false">
              <v:textbox inset="0,0,0,0">
                <w:txbxContent>
                  <w:p>
                    <w:pPr>
                      <w:tabs>
                        <w:tab w:pos="7399" w:val="left" w:leader="hyphen"/>
                      </w:tabs>
                      <w:spacing w:line="225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+------------+------------------------------+-----------------------</w:t>
                    </w:r>
                    <w:r>
                      <w:rPr>
                        <w:spacing w:val="-10"/>
                        <w:sz w:val="16"/>
                      </w:rPr>
                      <w:t>+</w:t>
                    </w:r>
                    <w:r>
                      <w:rPr>
                        <w:rFonts w:ascii="Times New Roman"/>
                        <w:sz w:val="16"/>
                      </w:rPr>
                      <w:tab/>
                    </w:r>
                    <w:r>
                      <w:rPr>
                        <w:spacing w:val="-10"/>
                        <w:sz w:val="16"/>
                      </w:rPr>
                      <w:t>+</w:t>
                    </w:r>
                  </w:p>
                  <w:p>
                    <w:pPr>
                      <w:spacing w:line="225" w:lineRule="exact" w:before="24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5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rows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in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set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(0.01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sec)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spacing w:val="-2"/>
        </w:rPr>
        <w:t>运</w:t>
      </w:r>
      <w:r>
        <w:rPr>
          <w:spacing w:val="-2"/>
        </w:rPr>
        <w:t>行</w:t>
      </w:r>
      <w:r>
        <w:rPr>
          <w:spacing w:val="-2"/>
        </w:rPr>
        <w:t>结</w:t>
      </w:r>
      <w:r>
        <w:rPr>
          <w:spacing w:val="-2"/>
        </w:rPr>
        <w:t>果</w:t>
      </w:r>
      <w:r>
        <w:rPr>
          <w:spacing w:val="-2"/>
        </w:rPr>
        <w:t>为</w:t>
      </w:r>
      <w:r>
        <w:rPr>
          <w:spacing w:val="-10"/>
        </w:rPr>
        <w:t>：</w:t>
      </w:r>
    </w:p>
    <w:p>
      <w:pPr>
        <w:pStyle w:val="BodyText"/>
        <w:spacing w:before="3"/>
        <w:rPr>
          <w:rFonts w:ascii="文泉驿微米黑"/>
          <w:sz w:val="10"/>
        </w:rPr>
      </w:pPr>
    </w:p>
    <w:p>
      <w:pPr>
        <w:spacing w:before="53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group style="position:absolute;margin-left:68.610001pt;margin-top:21.223627pt;width:474.8pt;height:150.25pt;mso-position-horizontal-relative:page;mso-position-vertical-relative:paragraph;z-index:-15412224;mso-wrap-distance-left:0;mso-wrap-distance-right:0" id="docshapegroup1018" coordorigin="1372,424" coordsize="9496,3005">
            <v:shape style="position:absolute;left:1372;top:424;width:9496;height:3005" id="docshape1019" coordorigin="1372,424" coordsize="9496,3005" path="m1376,492l1376,424m1372,428l1440,428m1440,428l10800,428m10800,428l10868,428m10864,492l10864,424m1376,779l1376,492m10864,779l10864,492m1376,1066l1376,779m10864,1066l10864,779m1376,1353l1376,1066m10864,1353l10864,1066m1376,1640l1376,1353m10864,1640l10864,1353m1376,1927l1376,1640m10864,1927l10864,1640m1376,2214l1376,1927m10864,2214l10864,1927m1376,2501l1376,2214m10864,2501l10864,2214m1376,2788l1376,2501m10864,2788l10864,2501m1376,3075l1376,2788m10864,3075l10864,2788m1376,3361l1376,3075m10864,3361l10864,3075m1376,3429l1376,3361m1372,3425l1440,3425m1440,3425l10800,3425m10800,3425l10868,3425m10864,3429l10864,3361e" filled="false" stroked="true" strokeweight=".398pt" strokecolor="#000000">
              <v:path arrowok="t"/>
              <v:stroke dashstyle="solid"/>
            </v:shape>
            <v:shape style="position:absolute;left:1440;top:543;width:7517;height:1049" type="#_x0000_t202" id="docshape1020" filled="false" stroked="false">
              <v:textbox inset="0,0,0,0">
                <w:txbxContent>
                  <w:p>
                    <w:pPr>
                      <w:tabs>
                        <w:tab w:pos="7399" w:val="left" w:leader="hyphen"/>
                      </w:tabs>
                      <w:spacing w:line="225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+------------+------------------------------+-----------------------</w:t>
                    </w:r>
                    <w:r>
                      <w:rPr>
                        <w:spacing w:val="-10"/>
                        <w:sz w:val="16"/>
                      </w:rPr>
                      <w:t>+</w:t>
                    </w:r>
                    <w:r>
                      <w:rPr>
                        <w:rFonts w:ascii="Times New Roman"/>
                        <w:sz w:val="16"/>
                      </w:rPr>
                      <w:tab/>
                    </w:r>
                    <w:r>
                      <w:rPr>
                        <w:spacing w:val="-10"/>
                        <w:sz w:val="16"/>
                      </w:rPr>
                      <w:t>+</w:t>
                    </w:r>
                  </w:p>
                  <w:p>
                    <w:pPr>
                      <w:tabs>
                        <w:tab w:pos="1249" w:val="left" w:leader="none"/>
                        <w:tab w:pos="4228" w:val="left" w:leader="none"/>
                        <w:tab w:pos="6535" w:val="left" w:leader="none"/>
                      </w:tabs>
                      <w:spacing w:before="24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pacing w:val="-7"/>
                        <w:sz w:val="16"/>
                      </w:rPr>
                      <w:t>id</w:t>
                    </w:r>
                    <w:r>
                      <w:rPr>
                        <w:sz w:val="16"/>
                      </w:rPr>
                      <w:tab/>
                      <w:t>|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title</w:t>
                    </w:r>
                    <w:r>
                      <w:rPr>
                        <w:sz w:val="16"/>
                      </w:rPr>
                      <w:tab/>
                      <w:t>|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type</w:t>
                    </w:r>
                    <w:r>
                      <w:rPr>
                        <w:sz w:val="16"/>
                      </w:rPr>
                      <w:tab/>
                      <w:t>|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price</w:t>
                    </w:r>
                    <w:r>
                      <w:rPr>
                        <w:spacing w:val="46"/>
                        <w:w w:val="150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  <w:p>
                    <w:pPr>
                      <w:tabs>
                        <w:tab w:pos="7399" w:val="left" w:leader="hyphen"/>
                      </w:tabs>
                      <w:spacing w:before="24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+------------+------------------------------+-----------------------</w:t>
                    </w:r>
                    <w:r>
                      <w:rPr>
                        <w:spacing w:val="-10"/>
                        <w:sz w:val="16"/>
                      </w:rPr>
                      <w:t>+</w:t>
                    </w:r>
                    <w:r>
                      <w:rPr>
                        <w:rFonts w:ascii="Times New Roman"/>
                        <w:sz w:val="16"/>
                      </w:rPr>
                      <w:tab/>
                    </w:r>
                    <w:r>
                      <w:rPr>
                        <w:spacing w:val="-10"/>
                        <w:sz w:val="16"/>
                      </w:rPr>
                      <w:t>+</w:t>
                    </w:r>
                  </w:p>
                  <w:p>
                    <w:pPr>
                      <w:tabs>
                        <w:tab w:pos="6535" w:val="left" w:leader="none"/>
                      </w:tabs>
                      <w:spacing w:line="225" w:lineRule="exact" w:before="23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3181093216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The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Story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of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Droolius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Caesar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Novel</w:t>
                    </w:r>
                    <w:r>
                      <w:rPr>
                        <w:sz w:val="16"/>
                      </w:rPr>
                      <w:tab/>
                      <w:t>|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150.00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</w:txbxContent>
              </v:textbox>
              <w10:wrap type="none"/>
            </v:shape>
            <v:shape style="position:absolute;left:1440;top:1690;width:3576;height:1049" type="#_x0000_t202" id="docshape1021" filled="false" stroked="false">
              <v:textbox inset="0,0,0,0">
                <w:txbxContent>
                  <w:p>
                    <w:pPr>
                      <w:spacing w:line="225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1064253862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Collin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Rolfson</w:t>
                    </w:r>
                  </w:p>
                  <w:p>
                    <w:pPr>
                      <w:spacing w:before="23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1748583991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The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Documentary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of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5"/>
                        <w:sz w:val="16"/>
                      </w:rPr>
                      <w:t>cat</w:t>
                    </w:r>
                  </w:p>
                  <w:p>
                    <w:pPr>
                      <w:spacing w:before="24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43"/>
                        <w:w w:val="15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893930596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Myrl</w:t>
                    </w:r>
                    <w:r>
                      <w:rPr>
                        <w:spacing w:val="-2"/>
                        <w:sz w:val="16"/>
                      </w:rPr>
                      <w:t> Hills</w:t>
                    </w:r>
                  </w:p>
                  <w:p>
                    <w:pPr>
                      <w:spacing w:line="225" w:lineRule="exact" w:before="24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3062833277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Keven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Wyman</w:t>
                    </w:r>
                  </w:p>
                </w:txbxContent>
              </v:textbox>
              <w10:wrap type="none"/>
            </v:shape>
            <v:shape style="position:absolute;left:5668;top:1690;width:3288;height:188" type="#_x0000_t202" id="docshape1022" filled="false" stroked="false">
              <v:textbox inset="0,0,0,0">
                <w:txbxContent>
                  <w:p>
                    <w:pPr>
                      <w:spacing w:line="188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Education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&amp;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Reference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42"/>
                        <w:w w:val="15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92.85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</w:txbxContent>
              </v:textbox>
              <w10:wrap type="none"/>
            </v:shape>
            <v:shape style="position:absolute;left:5668;top:1977;width:981;height:188" type="#_x0000_t202" id="docshape1023" filled="false" stroked="false">
              <v:textbox inset="0,0,0,0">
                <w:txbxContent>
                  <w:p>
                    <w:pPr>
                      <w:spacing w:line="188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Magazine</w:t>
                    </w:r>
                  </w:p>
                </w:txbxContent>
              </v:textbox>
              <w10:wrap type="none"/>
            </v:shape>
            <v:shape style="position:absolute;left:7975;top:1977;width:981;height:188" type="#_x0000_t202" id="docshape1024" filled="false" stroked="false">
              <v:textbox inset="0,0,0,0">
                <w:txbxContent>
                  <w:p>
                    <w:pPr>
                      <w:spacing w:line="188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159.75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</w:txbxContent>
              </v:textbox>
              <w10:wrap type="none"/>
            </v:shape>
            <v:shape style="position:absolute;left:5668;top:2264;width:3288;height:188" type="#_x0000_t202" id="docshape1025" filled="false" stroked="false">
              <v:textbox inset="0,0,0,0">
                <w:txbxContent>
                  <w:p>
                    <w:pPr>
                      <w:spacing w:line="188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Education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&amp;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Reference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356.85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</w:txbxContent>
              </v:textbox>
              <w10:wrap type="none"/>
            </v:shape>
            <v:shape style="position:absolute;left:5668;top:2551;width:597;height:188" type="#_x0000_t202" id="docshape1026" filled="false" stroked="false">
              <v:textbox inset="0,0,0,0">
                <w:txbxContent>
                  <w:p>
                    <w:pPr>
                      <w:spacing w:line="188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Life</w:t>
                    </w:r>
                  </w:p>
                </w:txbxContent>
              </v:textbox>
              <w10:wrap type="none"/>
            </v:shape>
            <v:shape style="position:absolute;left:7975;top:2551;width:981;height:188" type="#_x0000_t202" id="docshape1027" filled="false" stroked="false">
              <v:textbox inset="0,0,0,0">
                <w:txbxContent>
                  <w:p>
                    <w:pPr>
                      <w:spacing w:line="188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477.91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</w:txbxContent>
              </v:textbox>
              <w10:wrap type="none"/>
            </v:shape>
            <v:shape style="position:absolute;left:1440;top:2838;width:7516;height:475" type="#_x0000_t202" id="docshape1028" filled="false" stroked="false">
              <v:textbox inset="0,0,0,0">
                <w:txbxContent>
                  <w:p>
                    <w:pPr>
                      <w:tabs>
                        <w:tab w:pos="7399" w:val="left" w:leader="hyphen"/>
                      </w:tabs>
                      <w:spacing w:line="225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+------------+------------------------------+-----------------------</w:t>
                    </w:r>
                    <w:r>
                      <w:rPr>
                        <w:spacing w:val="-10"/>
                        <w:sz w:val="16"/>
                      </w:rPr>
                      <w:t>+</w:t>
                    </w:r>
                    <w:r>
                      <w:rPr>
                        <w:rFonts w:ascii="Times New Roman"/>
                        <w:sz w:val="16"/>
                      </w:rPr>
                      <w:tab/>
                    </w:r>
                    <w:r>
                      <w:rPr>
                        <w:spacing w:val="-10"/>
                        <w:sz w:val="16"/>
                      </w:rPr>
                      <w:t>+</w:t>
                    </w:r>
                  </w:p>
                  <w:p>
                    <w:pPr>
                      <w:spacing w:line="225" w:lineRule="exact" w:before="24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5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rows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in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set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(0.01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sec)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rFonts w:ascii="文泉驿微米黑" w:eastAsia="文泉驿微米黑" w:hint="eastAsia"/>
          <w:spacing w:val="-2"/>
          <w:sz w:val="20"/>
        </w:rPr>
        <w:t>随</w:t>
      </w:r>
      <w:r>
        <w:rPr>
          <w:rFonts w:ascii="文泉驿微米黑" w:eastAsia="文泉驿微米黑" w:hint="eastAsia"/>
          <w:spacing w:val="-2"/>
          <w:sz w:val="20"/>
        </w:rPr>
        <w:t>后</w:t>
      </w:r>
      <w:r>
        <w:rPr>
          <w:rFonts w:ascii="文泉驿微米黑" w:eastAsia="文泉驿微米黑" w:hint="eastAsia"/>
          <w:spacing w:val="-2"/>
          <w:sz w:val="20"/>
        </w:rPr>
        <w:t>通</w:t>
      </w:r>
      <w:r>
        <w:rPr>
          <w:rFonts w:ascii="文泉驿微米黑" w:eastAsia="文泉驿微米黑" w:hint="eastAsia"/>
          <w:spacing w:val="-2"/>
          <w:sz w:val="20"/>
        </w:rPr>
        <w:t>过</w:t>
      </w:r>
      <w:r>
        <w:rPr>
          <w:rFonts w:ascii="文泉驿微米黑" w:eastAsia="文泉驿微米黑" w:hint="eastAsia"/>
          <w:spacing w:val="-7"/>
          <w:sz w:val="20"/>
        </w:rPr>
        <w:t> </w:t>
      </w:r>
      <w:r>
        <w:rPr>
          <w:spacing w:val="-2"/>
          <w:sz w:val="16"/>
        </w:rPr>
        <w:t>COMMIT</w:t>
      </w:r>
      <w:r>
        <w:rPr>
          <w:spacing w:val="-27"/>
          <w:sz w:val="16"/>
        </w:rPr>
        <w:t>; 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提</w:t>
      </w:r>
      <w:r>
        <w:rPr>
          <w:rFonts w:ascii="文泉驿微米黑" w:eastAsia="文泉驿微米黑" w:hint="eastAsia"/>
          <w:spacing w:val="-2"/>
          <w:sz w:val="20"/>
        </w:rPr>
        <w:t>交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当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结</w:t>
      </w:r>
      <w:r>
        <w:rPr>
          <w:rFonts w:ascii="文泉驿微米黑" w:eastAsia="文泉驿微米黑" w:hint="eastAsia"/>
          <w:spacing w:val="-2"/>
          <w:sz w:val="20"/>
        </w:rPr>
        <w:t>束</w:t>
      </w:r>
      <w:r>
        <w:rPr>
          <w:rFonts w:ascii="文泉驿微米黑" w:eastAsia="文泉驿微米黑" w:hint="eastAsia"/>
          <w:spacing w:val="-2"/>
          <w:sz w:val="20"/>
        </w:rPr>
        <w:t>后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又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重</w:t>
      </w:r>
      <w:r>
        <w:rPr>
          <w:rFonts w:ascii="文泉驿微米黑" w:eastAsia="文泉驿微米黑" w:hint="eastAsia"/>
          <w:spacing w:val="-2"/>
          <w:sz w:val="20"/>
        </w:rPr>
        <w:t>新</w:t>
      </w:r>
      <w:r>
        <w:rPr>
          <w:rFonts w:ascii="文泉驿微米黑" w:eastAsia="文泉驿微米黑" w:hint="eastAsia"/>
          <w:spacing w:val="-2"/>
          <w:sz w:val="20"/>
        </w:rPr>
        <w:t>读</w:t>
      </w:r>
      <w:r>
        <w:rPr>
          <w:rFonts w:ascii="文泉驿微米黑" w:eastAsia="文泉驿微米黑" w:hint="eastAsia"/>
          <w:spacing w:val="-2"/>
          <w:sz w:val="20"/>
        </w:rPr>
        <w:t>取</w:t>
      </w:r>
      <w:r>
        <w:rPr>
          <w:rFonts w:ascii="文泉驿微米黑" w:eastAsia="文泉驿微米黑" w:hint="eastAsia"/>
          <w:spacing w:val="-2"/>
          <w:sz w:val="20"/>
        </w:rPr>
        <w:t>到</w:t>
      </w:r>
      <w:r>
        <w:rPr>
          <w:rFonts w:ascii="文泉驿微米黑" w:eastAsia="文泉驿微米黑" w:hint="eastAsia"/>
          <w:spacing w:val="-2"/>
          <w:sz w:val="20"/>
        </w:rPr>
        <w:t>最</w:t>
      </w:r>
      <w:r>
        <w:rPr>
          <w:rFonts w:ascii="文泉驿微米黑" w:eastAsia="文泉驿微米黑" w:hint="eastAsia"/>
          <w:spacing w:val="-2"/>
          <w:sz w:val="20"/>
        </w:rPr>
        <w:t>新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3"/>
        <w:rPr>
          <w:rFonts w:ascii="文泉驿微米黑"/>
          <w:sz w:val="10"/>
        </w:rPr>
      </w:pPr>
    </w:p>
    <w:p>
      <w:pPr>
        <w:spacing w:before="53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group style="position:absolute;margin-left:68.610001pt;margin-top:20.494286pt;width:474.8pt;height:60.8pt;mso-position-horizontal-relative:page;mso-position-vertical-relative:paragraph;z-index:-15411712;mso-wrap-distance-left:0;mso-wrap-distance-right:0" id="docshapegroup1029" coordorigin="1372,410" coordsize="9496,1216">
            <v:shape style="position:absolute;left:1372;top:409;width:9496;height:1216" id="docshape1030" coordorigin="1372,410" coordsize="9496,1216" path="m1376,478l1376,410m1372,414l1440,414m1440,414l10800,414m10800,414l10868,414m10864,478l10864,410m1376,765l1376,478m10864,765l10864,478m1376,1051l1376,765m10864,1051l10864,765m1376,1338l1376,1051m10864,1338l10864,1051m1376,1625l1376,1338m10864,1625l10864,1338e" filled="false" stroked="true" strokeweight=".398pt" strokecolor="#000000">
              <v:path arrowok="t"/>
              <v:stroke dashstyle="solid"/>
            </v:shape>
            <v:shape style="position:absolute;left:1380;top:417;width:9480;height:1208" type="#_x0000_t202" id="docshape1031" filled="false" stroked="false">
              <v:textbox inset="0,0,0,0">
                <w:txbxContent>
                  <w:p>
                    <w:pPr>
                      <w:spacing w:before="7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public</w:t>
                    </w:r>
                    <w:r>
                      <w:rPr>
                        <w:color w:val="214987"/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static</w:t>
                    </w:r>
                    <w:r>
                      <w:rPr>
                        <w:color w:val="214987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class</w:t>
                    </w:r>
                    <w:r>
                      <w:rPr>
                        <w:color w:val="214987"/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StaleReadHelper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{</w:t>
                    </w:r>
                  </w:p>
                  <w:p>
                    <w:pPr>
                      <w:spacing w:line="240" w:lineRule="auto" w:before="14"/>
                      <w:rPr>
                        <w:sz w:val="18"/>
                      </w:rPr>
                    </w:pPr>
                  </w:p>
                  <w:p>
                    <w:pPr>
                      <w:spacing w:before="1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public</w:t>
                    </w:r>
                    <w:r>
                      <w:rPr>
                        <w:color w:val="214987"/>
                        <w:spacing w:val="-11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static</w:t>
                    </w:r>
                    <w:r>
                      <w:rPr>
                        <w:color w:val="214987"/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void</w:t>
                    </w:r>
                    <w:r>
                      <w:rPr>
                        <w:color w:val="214987"/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startTxnWithStaleRead(Connection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conn,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Integer</w:t>
                    </w:r>
                    <w:r>
                      <w:rPr>
                        <w:spacing w:val="-1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seconds)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throws</w:t>
                    </w:r>
                  </w:p>
                  <w:p>
                    <w:pPr>
                      <w:spacing w:before="10"/>
                      <w:ind w:left="842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rFonts w:ascii="Verdana" w:hAnsi="Verdana"/>
                        <w:i/>
                        <w:color w:val="7F7F7F"/>
                        <w:sz w:val="20"/>
                      </w:rPr>
                      <w:t>'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z w:val="20"/>
                      </w:rPr>
                      <w:t>→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26"/>
                        <w:sz w:val="20"/>
                      </w:rPr>
                      <w:t> </w:t>
                    </w:r>
                    <w:r>
                      <w:rPr>
                        <w:sz w:val="16"/>
                      </w:rPr>
                      <w:t>SQLException</w:t>
                    </w:r>
                    <w:r>
                      <w:rPr>
                        <w:spacing w:val="-24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{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16"/>
        </w:rPr>
        <w:t>Java</w:t>
      </w:r>
      <w:r>
        <w:rPr>
          <w:rFonts w:ascii="文泉驿微米黑" w:eastAsia="文泉驿微米黑" w:hint="eastAsia"/>
          <w:spacing w:val="-13"/>
          <w:sz w:val="16"/>
        </w:rPr>
        <w:t> 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先</w:t>
      </w:r>
      <w:r>
        <w:rPr>
          <w:rFonts w:ascii="文泉驿微米黑" w:eastAsia="文泉驿微米黑" w:hint="eastAsia"/>
          <w:sz w:val="20"/>
        </w:rPr>
        <w:t>定</w:t>
      </w:r>
      <w:r>
        <w:rPr>
          <w:rFonts w:ascii="文泉驿微米黑" w:eastAsia="文泉驿微米黑" w:hint="eastAsia"/>
          <w:sz w:val="20"/>
        </w:rPr>
        <w:t>义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事</w:t>
      </w:r>
      <w:r>
        <w:rPr>
          <w:rFonts w:ascii="文泉驿微米黑" w:eastAsia="文泉驿微米黑" w:hint="eastAsia"/>
          <w:sz w:val="20"/>
        </w:rPr>
        <w:t>务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工</w:t>
      </w:r>
      <w:r>
        <w:rPr>
          <w:rFonts w:ascii="文泉驿微米黑" w:eastAsia="文泉驿微米黑" w:hint="eastAsia"/>
          <w:sz w:val="20"/>
        </w:rPr>
        <w:t>具</w:t>
      </w:r>
      <w:r>
        <w:rPr>
          <w:rFonts w:ascii="文泉驿微米黑" w:eastAsia="文泉驿微米黑" w:hint="eastAsia"/>
          <w:sz w:val="20"/>
        </w:rPr>
        <w:t>类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开</w:t>
      </w:r>
      <w:r>
        <w:rPr>
          <w:rFonts w:ascii="文泉驿微米黑" w:eastAsia="文泉驿微米黑" w:hint="eastAsia"/>
          <w:sz w:val="20"/>
        </w:rPr>
        <w:t>启</w:t>
      </w:r>
      <w:r>
        <w:rPr>
          <w:rFonts w:ascii="文泉驿微米黑" w:eastAsia="文泉驿微米黑" w:hint="eastAsia"/>
          <w:sz w:val="20"/>
        </w:rPr>
        <w:t>事</w:t>
      </w:r>
      <w:r>
        <w:rPr>
          <w:rFonts w:ascii="文泉驿微米黑" w:eastAsia="文泉驿微米黑" w:hint="eastAsia"/>
          <w:sz w:val="20"/>
        </w:rPr>
        <w:t>务</w:t>
      </w:r>
      <w:r>
        <w:rPr>
          <w:rFonts w:ascii="文泉驿微米黑" w:eastAsia="文泉驿微米黑" w:hint="eastAsia"/>
          <w:sz w:val="20"/>
        </w:rPr>
        <w:t>级</w:t>
      </w:r>
      <w:r>
        <w:rPr>
          <w:rFonts w:ascii="文泉驿微米黑" w:eastAsia="文泉驿微米黑" w:hint="eastAsia"/>
          <w:sz w:val="20"/>
        </w:rPr>
        <w:t>别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Stale</w:t>
      </w:r>
      <w:r>
        <w:rPr>
          <w:rFonts w:ascii="文泉驿微米黑" w:eastAsia="文泉驿微米黑" w:hint="eastAsia"/>
          <w:spacing w:val="-8"/>
          <w:sz w:val="16"/>
        </w:rPr>
        <w:t> </w:t>
      </w:r>
      <w:r>
        <w:rPr>
          <w:rFonts w:ascii="文泉驿微米黑" w:eastAsia="文泉驿微米黑" w:hint="eastAsia"/>
          <w:sz w:val="16"/>
        </w:rPr>
        <w:t>Read</w:t>
      </w:r>
      <w:r>
        <w:rPr>
          <w:rFonts w:ascii="文泉驿微米黑" w:eastAsia="文泉驿微米黑" w:hint="eastAsia"/>
          <w:spacing w:val="-6"/>
          <w:sz w:val="16"/>
        </w:rPr>
        <w:t>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命</w:t>
      </w:r>
      <w:r>
        <w:rPr>
          <w:rFonts w:ascii="文泉驿微米黑" w:eastAsia="文泉驿微米黑" w:hint="eastAsia"/>
          <w:sz w:val="20"/>
        </w:rPr>
        <w:t>令</w:t>
      </w:r>
      <w:r>
        <w:rPr>
          <w:rFonts w:ascii="文泉驿微米黑" w:eastAsia="文泉驿微米黑" w:hint="eastAsia"/>
          <w:sz w:val="20"/>
        </w:rPr>
        <w:t>封</w:t>
      </w:r>
      <w:r>
        <w:rPr>
          <w:rFonts w:ascii="文泉驿微米黑" w:eastAsia="文泉驿微米黑" w:hint="eastAsia"/>
          <w:sz w:val="20"/>
        </w:rPr>
        <w:t>装</w:t>
      </w:r>
      <w:r>
        <w:rPr>
          <w:rFonts w:ascii="文泉驿微米黑" w:eastAsia="文泉驿微米黑" w:hint="eastAsia"/>
          <w:sz w:val="20"/>
        </w:rPr>
        <w:t>成</w:t>
      </w:r>
      <w:r>
        <w:rPr>
          <w:rFonts w:ascii="文泉驿微米黑" w:eastAsia="文泉驿微米黑" w:hint="eastAsia"/>
          <w:sz w:val="20"/>
        </w:rPr>
        <w:t>工</w:t>
      </w:r>
      <w:r>
        <w:rPr>
          <w:rFonts w:ascii="文泉驿微米黑" w:eastAsia="文泉驿微米黑" w:hint="eastAsia"/>
          <w:sz w:val="20"/>
        </w:rPr>
        <w:t>具</w:t>
      </w:r>
      <w:r>
        <w:rPr>
          <w:rFonts w:ascii="文泉驿微米黑" w:eastAsia="文泉驿微米黑" w:hint="eastAsia"/>
          <w:sz w:val="20"/>
        </w:rPr>
        <w:t>方</w:t>
      </w:r>
      <w:r>
        <w:rPr>
          <w:rFonts w:ascii="文泉驿微米黑" w:eastAsia="文泉驿微米黑" w:hint="eastAsia"/>
          <w:sz w:val="20"/>
        </w:rPr>
        <w:t>法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spacing w:after="0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"/>
        <w:rPr>
          <w:rFonts w:ascii="文泉驿微米黑"/>
          <w:sz w:val="4"/>
        </w:rPr>
      </w:pPr>
    </w:p>
    <w:p>
      <w:pPr>
        <w:pStyle w:val="BodyText"/>
        <w:spacing w:before="0"/>
        <w:ind w:left="148"/>
        <w:rPr>
          <w:rFonts w:ascii="文泉驿微米黑"/>
          <w:sz w:val="20"/>
        </w:rPr>
      </w:pPr>
      <w:r>
        <w:rPr>
          <w:rFonts w:ascii="文泉驿微米黑"/>
          <w:sz w:val="20"/>
        </w:rPr>
        <w:pict>
          <v:group style="width:474.8pt;height:132.5pt;mso-position-horizontal-relative:char;mso-position-vertical-relative:line" id="docshapegroup1032" coordorigin="0,0" coordsize="9496,2650">
            <v:shape style="position:absolute;left:0;top:0;width:9496;height:2650" id="docshape1033" coordorigin="0,0" coordsize="9496,2650" path="m4,287l4,0m4,574l4,287m4,861l4,574m4,1148l4,861m4,1435l4,1148m4,1722l4,1435m4,2008l4,1722m4,2295l4,2008m4,2582l4,2295m4,2650l4,2582m0,2646l68,2646m9492,287l9492,0m9492,574l9492,287m9492,861l9492,574m9492,1148l9492,861m9492,1435l9492,1148m9492,1722l9492,1435m9492,2008l9492,1722m9492,2295l9492,2008m9492,2582l9492,2295m68,2646l9428,2646m9428,2646l9496,2646m9492,2650l9492,2582e" filled="false" stroked="true" strokeweight=".398pt" strokecolor="#000000">
              <v:path arrowok="t"/>
              <v:stroke dashstyle="solid"/>
            </v:shape>
            <v:shape style="position:absolute;left:7;top:0;width:9480;height:2643" type="#_x0000_t202" id="docshape1034" filled="false" stroked="false">
              <v:textbox inset="0,0,0,0">
                <w:txbxContent>
                  <w:p>
                    <w:pPr>
                      <w:spacing w:before="13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conn.setAutoCommit(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false</w:t>
                    </w:r>
                    <w:r>
                      <w:rPr>
                        <w:spacing w:val="-2"/>
                        <w:sz w:val="16"/>
                      </w:rPr>
                      <w:t>);</w:t>
                    </w:r>
                  </w:p>
                  <w:p>
                    <w:pPr>
                      <w:spacing w:before="24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PreparedStatement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stmt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conn.prepareStatement(</w:t>
                    </w:r>
                  </w:p>
                  <w:p>
                    <w:pPr>
                      <w:spacing w:before="24"/>
                      <w:ind w:left="51" w:right="182" w:firstLine="0"/>
                      <w:jc w:val="center"/>
                      <w:rPr>
                        <w:sz w:val="16"/>
                      </w:rPr>
                    </w:pPr>
                    <w:r>
                      <w:rPr>
                        <w:color w:val="4F9905"/>
                        <w:sz w:val="16"/>
                      </w:rPr>
                      <w:t>"START</w:t>
                    </w:r>
                    <w:r>
                      <w:rPr>
                        <w:color w:val="4F9905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TRANSACTION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READ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ONLY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AS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OF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TIMESTAMP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NOW()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-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INTERVAL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?</w:t>
                    </w:r>
                    <w:r>
                      <w:rPr>
                        <w:color w:val="4F9905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SECOND;"</w:t>
                    </w:r>
                  </w:p>
                  <w:p>
                    <w:pPr>
                      <w:spacing w:before="24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t>);</w:t>
                    </w:r>
                  </w:p>
                  <w:p>
                    <w:pPr>
                      <w:spacing w:line="261" w:lineRule="auto" w:before="24"/>
                      <w:ind w:left="828" w:right="602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stmt.setInt(1,</w:t>
                    </w:r>
                    <w:r>
                      <w:rPr>
                        <w:spacing w:val="-2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seconds); </w:t>
                    </w:r>
                    <w:r>
                      <w:rPr>
                        <w:spacing w:val="-2"/>
                        <w:sz w:val="16"/>
                      </w:rPr>
                      <w:t>stmt.execute();</w:t>
                    </w:r>
                  </w:p>
                  <w:p>
                    <w:pPr>
                      <w:spacing w:before="0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before="0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文泉驿微米黑"/>
          <w:sz w:val="20"/>
        </w:rPr>
      </w:r>
    </w:p>
    <w:p>
      <w:pPr>
        <w:pStyle w:val="BodyText"/>
        <w:spacing w:before="15"/>
        <w:rPr>
          <w:rFonts w:ascii="文泉驿微米黑"/>
          <w:sz w:val="6"/>
        </w:rPr>
      </w:pPr>
    </w:p>
    <w:p>
      <w:pPr>
        <w:spacing w:line="208" w:lineRule="auto" w:before="83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group style="position:absolute;margin-left:68.610001pt;margin-top:34.219578pt;width:474.8pt;height:476.85pt;mso-position-horizontal-relative:page;mso-position-vertical-relative:paragraph;z-index:-15410688;mso-wrap-distance-left:0;mso-wrap-distance-right:0" id="docshapegroup1035" coordorigin="1372,684" coordsize="9496,9537">
            <v:shape style="position:absolute;left:1372;top:684;width:9496;height:9537" id="docshape1036" coordorigin="1372,684" coordsize="9496,9537" path="m1376,752l1376,684m1372,688l1440,688m1440,688l10800,688m10800,688l10868,688m10864,752l10864,684m1376,1039l1376,752m10864,1039l10864,752m1376,1326l1376,1039m10864,1326l10864,1039m1376,1613l1376,1326m10864,1613l10864,1326m1376,1900l1376,1613m10864,1900l10864,1613m1376,2187l1376,1900m10864,2187l10864,1900m1376,2474l1376,2187m10864,2474l10864,2187m1376,2761l1376,2474m10864,2761l10864,2474m1376,3048l1376,2761m10864,3048l10864,2761m1376,3335l1376,3048m10864,3335l10864,3048m1376,3621l1376,3335m10864,3621l10864,3335m1376,3908l1376,3621m10864,3908l10864,3621m1376,4195l1376,3908m10864,4195l10864,3908m1376,4482l1376,4195m10864,4482l10864,4195m1376,4769l1376,4482m10864,4769l10864,4482m1376,5056l1376,4769m10864,5056l10864,4769m1376,5343l1376,5056m10864,5343l10864,5056m1376,5630l1376,5343m10864,5630l10864,5343m1376,5917l1376,5630m10864,5917l10864,5630m1376,6204l1376,5917m10864,6204l10864,5917m1376,6491l1376,6204m10864,6491l10864,6204m1376,6778l1376,6491m10864,6778l10864,6491m1376,7065l1376,6778m10864,7065l10864,6778m1376,7351l1376,7065m10864,7351l10864,7065m1376,7638l1376,7351m10864,7638l10864,7351m1376,7925l1376,7638m10864,7925l10864,7638m1376,8212l1376,7925m10864,8212l10864,7925m1376,8499l1376,8212m10864,8499l10864,8212m1376,8786l1376,8499m10864,8786l10864,8499m1376,9073l1376,8786m10864,9073l10864,8786m1376,9360l1376,9073m10864,9360l10864,9073m1376,9647l1376,9360m10864,9647l10864,9360m1376,9934l1376,9647m10864,9934l10864,9647m1376,10221l1376,9934m10864,10221l10864,9934e" filled="false" stroked="true" strokeweight=".398pt" strokecolor="#000000">
              <v:path arrowok="t"/>
              <v:stroke dashstyle="solid"/>
            </v:shape>
            <v:shape style="position:absolute;left:1380;top:692;width:9480;height:9529" type="#_x0000_t202" id="docshape1037" filled="false" stroked="false">
              <v:textbox inset="0,0,0,0">
                <w:txbxContent>
                  <w:p>
                    <w:pPr>
                      <w:spacing w:before="7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public</w:t>
                    </w:r>
                    <w:r>
                      <w:rPr>
                        <w:color w:val="214987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class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BookDAO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{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before="0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//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Omit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some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code...</w:t>
                    </w:r>
                  </w:p>
                  <w:p>
                    <w:pPr>
                      <w:spacing w:line="240" w:lineRule="auto" w:before="14"/>
                      <w:rPr>
                        <w:sz w:val="18"/>
                      </w:rPr>
                    </w:pPr>
                  </w:p>
                  <w:p>
                    <w:pPr>
                      <w:spacing w:line="261" w:lineRule="auto" w:before="1"/>
                      <w:ind w:left="828" w:right="0" w:hanging="385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public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List&lt;Book&gt;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getTop5LatestBooksWithTxnStaleRead(Integer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seconds)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throws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SQLException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{ List&lt;Book&gt; books = </w:t>
                    </w:r>
                    <w:r>
                      <w:rPr>
                        <w:color w:val="214987"/>
                        <w:sz w:val="16"/>
                      </w:rPr>
                      <w:t>new </w:t>
                    </w:r>
                    <w:r>
                      <w:rPr>
                        <w:sz w:val="16"/>
                      </w:rPr>
                      <w:t>ArrayList&lt;&gt;();</w:t>
                    </w:r>
                  </w:p>
                  <w:p>
                    <w:pPr>
                      <w:spacing w:before="0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try</w:t>
                    </w:r>
                    <w:r>
                      <w:rPr>
                        <w:color w:val="214987"/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(Connection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conn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ds.getConnection())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{</w:t>
                    </w:r>
                  </w:p>
                  <w:p>
                    <w:pPr>
                      <w:spacing w:line="261" w:lineRule="auto" w:before="24"/>
                      <w:ind w:left="1213" w:right="3459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// Start a read only transaction. </w:t>
                    </w:r>
                    <w:r>
                      <w:rPr>
                        <w:sz w:val="16"/>
                      </w:rPr>
                      <w:t>TxnHelper.startTxnWithStaleRead(conn,</w:t>
                    </w:r>
                    <w:r>
                      <w:rPr>
                        <w:spacing w:val="-2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seconds);</w:t>
                    </w:r>
                  </w:p>
                  <w:p>
                    <w:pPr>
                      <w:spacing w:line="240" w:lineRule="auto" w:before="7"/>
                      <w:rPr>
                        <w:sz w:val="17"/>
                      </w:rPr>
                    </w:pPr>
                  </w:p>
                  <w:p>
                    <w:pPr>
                      <w:spacing w:line="261" w:lineRule="auto" w:before="1"/>
                      <w:ind w:left="1213" w:right="4227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Statement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stmt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conn.createStatement(); ResultSet rs = stmt.executeQuery(</w:t>
                    </w:r>
                    <w:r>
                      <w:rPr>
                        <w:color w:val="4F9905"/>
                        <w:sz w:val="16"/>
                      </w:rPr>
                      <w:t>"""</w:t>
                    </w:r>
                  </w:p>
                  <w:p>
                    <w:pPr>
                      <w:spacing w:line="261" w:lineRule="auto" w:before="0"/>
                      <w:ind w:left="1213" w:right="96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4F9905"/>
                        <w:sz w:val="16"/>
                      </w:rPr>
                      <w:t>SELECT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id,</w:t>
                    </w:r>
                    <w:r>
                      <w:rPr>
                        <w:color w:val="4F9905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title,</w:t>
                    </w:r>
                    <w:r>
                      <w:rPr>
                        <w:color w:val="4F9905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type,</w:t>
                    </w:r>
                    <w:r>
                      <w:rPr>
                        <w:color w:val="4F9905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price</w:t>
                    </w:r>
                    <w:r>
                      <w:rPr>
                        <w:color w:val="4F9905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FROM</w:t>
                    </w:r>
                    <w:r>
                      <w:rPr>
                        <w:color w:val="4F9905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books</w:t>
                    </w:r>
                    <w:r>
                      <w:rPr>
                        <w:color w:val="4F9905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ORDER</w:t>
                    </w:r>
                    <w:r>
                      <w:rPr>
                        <w:color w:val="4F9905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BY</w:t>
                    </w:r>
                    <w:r>
                      <w:rPr>
                        <w:color w:val="4F9905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published_at</w:t>
                    </w:r>
                    <w:r>
                      <w:rPr>
                        <w:color w:val="4F9905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DESC</w:t>
                    </w:r>
                    <w:r>
                      <w:rPr>
                        <w:color w:val="4F9905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LIMIT</w:t>
                    </w:r>
                    <w:r>
                      <w:rPr>
                        <w:color w:val="4F9905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5; 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"""</w:t>
                    </w:r>
                    <w:r>
                      <w:rPr>
                        <w:spacing w:val="-2"/>
                        <w:sz w:val="16"/>
                      </w:rPr>
                      <w:t>);</w:t>
                    </w:r>
                  </w:p>
                  <w:p>
                    <w:pPr>
                      <w:spacing w:before="0"/>
                      <w:ind w:left="1213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while</w:t>
                    </w:r>
                    <w:r>
                      <w:rPr>
                        <w:color w:val="214987"/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(rs.next())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{</w:t>
                    </w:r>
                  </w:p>
                  <w:p>
                    <w:pPr>
                      <w:spacing w:line="261" w:lineRule="auto" w:before="24"/>
                      <w:ind w:left="1597" w:right="3459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Book book = </w:t>
                    </w:r>
                    <w:r>
                      <w:rPr>
                        <w:color w:val="214987"/>
                        <w:sz w:val="16"/>
                      </w:rPr>
                      <w:t>new </w:t>
                    </w:r>
                    <w:r>
                      <w:rPr>
                        <w:sz w:val="16"/>
                      </w:rPr>
                      <w:t>Book(); </w:t>
                    </w:r>
                    <w:r>
                      <w:rPr>
                        <w:spacing w:val="-2"/>
                        <w:sz w:val="16"/>
                      </w:rPr>
                      <w:t>book.setId(rs.getLong(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"id"</w:t>
                    </w:r>
                    <w:r>
                      <w:rPr>
                        <w:spacing w:val="-2"/>
                        <w:sz w:val="16"/>
                      </w:rPr>
                      <w:t>)); book.setTitle(rs.getString(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"title"</w:t>
                    </w:r>
                    <w:r>
                      <w:rPr>
                        <w:spacing w:val="-2"/>
                        <w:sz w:val="16"/>
                      </w:rPr>
                      <w:t>)); book.setType(rs.getString(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"type"</w:t>
                    </w:r>
                    <w:r>
                      <w:rPr>
                        <w:spacing w:val="-2"/>
                        <w:sz w:val="16"/>
                      </w:rPr>
                      <w:t>)); book.setPrice(rs.getDouble(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"price"</w:t>
                    </w:r>
                    <w:r>
                      <w:rPr>
                        <w:spacing w:val="-2"/>
                        <w:sz w:val="16"/>
                      </w:rPr>
                      <w:t>)); books.add(book);</w:t>
                    </w:r>
                  </w:p>
                  <w:p>
                    <w:pPr>
                      <w:spacing w:before="2"/>
                      <w:ind w:left="1213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line="240" w:lineRule="auto" w:before="14"/>
                      <w:rPr>
                        <w:sz w:val="18"/>
                      </w:rPr>
                    </w:pPr>
                  </w:p>
                  <w:p>
                    <w:pPr>
                      <w:spacing w:line="261" w:lineRule="auto" w:before="0"/>
                      <w:ind w:left="1213" w:right="602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//</w:t>
                    </w:r>
                    <w:r>
                      <w:rPr>
                        <w:color w:val="8E5902"/>
                        <w:spacing w:val="-19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Commit</w:t>
                    </w:r>
                    <w:r>
                      <w:rPr>
                        <w:color w:val="8E5902"/>
                        <w:spacing w:val="-18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transaction. </w:t>
                    </w:r>
                    <w:r>
                      <w:rPr>
                        <w:spacing w:val="-2"/>
                        <w:sz w:val="16"/>
                      </w:rPr>
                      <w:t>conn.commit();</w:t>
                    </w:r>
                  </w:p>
                  <w:p>
                    <w:pPr>
                      <w:spacing w:before="1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catch</w:t>
                    </w:r>
                    <w:r>
                      <w:rPr>
                        <w:color w:val="214987"/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(SQLException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e)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{</w:t>
                    </w:r>
                  </w:p>
                  <w:p>
                    <w:pPr>
                      <w:spacing w:line="261" w:lineRule="auto" w:before="24"/>
                      <w:ind w:left="1597" w:right="0" w:hanging="385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if </w:t>
                    </w:r>
                    <w:r>
                      <w:rPr>
                        <w:sz w:val="16"/>
                      </w:rPr>
                      <w:t>(</w:t>
                    </w:r>
                    <w:r>
                      <w:rPr>
                        <w:color w:val="4F9905"/>
                        <w:sz w:val="16"/>
                      </w:rPr>
                      <w:t>"HY000"</w:t>
                    </w:r>
                    <w:r>
                      <w:rPr>
                        <w:sz w:val="16"/>
                      </w:rPr>
                      <w:t>.equals(e.getSQLState()) &amp;&amp; e.getErrorCode() == 1105) { System.out.println(</w:t>
                    </w:r>
                    <w:r>
                      <w:rPr>
                        <w:color w:val="4F9905"/>
                        <w:sz w:val="16"/>
                      </w:rPr>
                      <w:t>"WARN: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cannot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set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read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timestamp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to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a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future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time."</w:t>
                    </w:r>
                    <w:r>
                      <w:rPr>
                        <w:sz w:val="16"/>
                      </w:rPr>
                      <w:t>);</w:t>
                    </w:r>
                  </w:p>
                  <w:p>
                    <w:pPr>
                      <w:spacing w:line="261" w:lineRule="auto" w:before="0"/>
                      <w:ind w:left="1597" w:right="0" w:hanging="385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 </w:t>
                    </w:r>
                    <w:r>
                      <w:rPr>
                        <w:color w:val="214987"/>
                        <w:sz w:val="16"/>
                      </w:rPr>
                      <w:t>else if </w:t>
                    </w:r>
                    <w:r>
                      <w:rPr>
                        <w:sz w:val="16"/>
                      </w:rPr>
                      <w:t>(</w:t>
                    </w:r>
                    <w:r>
                      <w:rPr>
                        <w:color w:val="4F9905"/>
                        <w:sz w:val="16"/>
                      </w:rPr>
                      <w:t>"HY000"</w:t>
                    </w:r>
                    <w:r>
                      <w:rPr>
                        <w:sz w:val="16"/>
                      </w:rPr>
                      <w:t>.equals(e.getSQLState()) &amp;&amp; e.getErrorCode() == 9006) { System.out.println(</w:t>
                    </w:r>
                    <w:r>
                      <w:rPr>
                        <w:color w:val="4F9905"/>
                        <w:sz w:val="16"/>
                      </w:rPr>
                      <w:t>"WARN: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GC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life</w:t>
                    </w:r>
                    <w:r>
                      <w:rPr>
                        <w:color w:val="4F9905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time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is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shorter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than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transaction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duration."</w:t>
                    </w:r>
                    <w:r>
                      <w:rPr>
                        <w:sz w:val="16"/>
                      </w:rPr>
                      <w:t>);</w:t>
                    </w:r>
                  </w:p>
                  <w:p>
                    <w:pPr>
                      <w:spacing w:before="1"/>
                      <w:ind w:left="1213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else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{</w:t>
                    </w:r>
                  </w:p>
                  <w:p>
                    <w:pPr>
                      <w:spacing w:before="23"/>
                      <w:ind w:left="1597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throw</w:t>
                    </w:r>
                    <w:r>
                      <w:rPr>
                        <w:color w:val="214987"/>
                        <w:spacing w:val="-4"/>
                        <w:sz w:val="16"/>
                      </w:rPr>
                      <w:t> </w:t>
                    </w:r>
                    <w:r>
                      <w:rPr>
                        <w:spacing w:val="-5"/>
                        <w:sz w:val="16"/>
                      </w:rPr>
                      <w:t>e;</w:t>
                    </w:r>
                  </w:p>
                  <w:p>
                    <w:pPr>
                      <w:spacing w:before="24"/>
                      <w:ind w:left="1213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rFonts w:ascii="文泉驿微米黑" w:eastAsia="文泉驿微米黑" w:hint="eastAsia"/>
          <w:spacing w:val="-2"/>
          <w:sz w:val="20"/>
        </w:rPr>
        <w:t>然</w:t>
      </w:r>
      <w:r>
        <w:rPr>
          <w:rFonts w:ascii="文泉驿微米黑" w:eastAsia="文泉驿微米黑" w:hint="eastAsia"/>
          <w:spacing w:val="-2"/>
          <w:sz w:val="20"/>
        </w:rPr>
        <w:t>后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 </w:t>
      </w:r>
      <w:r>
        <w:rPr>
          <w:spacing w:val="-2"/>
          <w:sz w:val="16"/>
        </w:rPr>
        <w:t>BookDAO</w:t>
      </w:r>
      <w:r>
        <w:rPr>
          <w:spacing w:val="-46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类</w:t>
      </w:r>
      <w:r>
        <w:rPr>
          <w:rFonts w:ascii="文泉驿微米黑" w:eastAsia="文泉驿微米黑" w:hint="eastAsia"/>
          <w:spacing w:val="-2"/>
          <w:sz w:val="20"/>
        </w:rPr>
        <w:t>当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定</w:t>
      </w:r>
      <w:r>
        <w:rPr>
          <w:rFonts w:ascii="文泉驿微米黑" w:eastAsia="文泉驿微米黑" w:hint="eastAsia"/>
          <w:spacing w:val="-2"/>
          <w:sz w:val="20"/>
        </w:rPr>
        <w:t>义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通</w:t>
      </w:r>
      <w:r>
        <w:rPr>
          <w:rFonts w:ascii="文泉驿微米黑" w:eastAsia="文泉驿微米黑" w:hint="eastAsia"/>
          <w:spacing w:val="-2"/>
          <w:sz w:val="20"/>
        </w:rPr>
        <w:t>过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开</w:t>
      </w:r>
      <w:r>
        <w:rPr>
          <w:rFonts w:ascii="文泉驿微米黑" w:eastAsia="文泉驿微米黑" w:hint="eastAsia"/>
          <w:spacing w:val="-2"/>
          <w:sz w:val="20"/>
        </w:rPr>
        <w:t>启</w:t>
      </w:r>
      <w:r>
        <w:rPr>
          <w:rFonts w:ascii="文泉驿微米黑" w:eastAsia="文泉驿微米黑" w:hint="eastAsia"/>
          <w:spacing w:val="-2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Stale Read </w:t>
      </w:r>
      <w:r>
        <w:rPr>
          <w:rFonts w:ascii="文泉驿微米黑" w:eastAsia="文泉驿微米黑" w:hint="eastAsia"/>
          <w:spacing w:val="-2"/>
          <w:sz w:val="20"/>
        </w:rPr>
        <w:t>功</w:t>
      </w:r>
      <w:r>
        <w:rPr>
          <w:rFonts w:ascii="文泉驿微米黑" w:eastAsia="文泉驿微米黑" w:hint="eastAsia"/>
          <w:spacing w:val="-2"/>
          <w:sz w:val="20"/>
        </w:rPr>
        <w:t>能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方</w:t>
      </w:r>
      <w:r>
        <w:rPr>
          <w:rFonts w:ascii="文泉驿微米黑" w:eastAsia="文泉驿微米黑" w:hint="eastAsia"/>
          <w:spacing w:val="-2"/>
          <w:sz w:val="20"/>
        </w:rPr>
        <w:t>法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方</w:t>
      </w:r>
      <w:r>
        <w:rPr>
          <w:rFonts w:ascii="文泉驿微米黑" w:eastAsia="文泉驿微米黑" w:hint="eastAsia"/>
          <w:spacing w:val="-2"/>
          <w:sz w:val="20"/>
        </w:rPr>
        <w:t>法</w:t>
      </w:r>
      <w:r>
        <w:rPr>
          <w:rFonts w:ascii="文泉驿微米黑" w:eastAsia="文泉驿微米黑" w:hint="eastAsia"/>
          <w:spacing w:val="-2"/>
          <w:sz w:val="20"/>
        </w:rPr>
        <w:t>内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最</w:t>
      </w:r>
      <w:r>
        <w:rPr>
          <w:rFonts w:ascii="文泉驿微米黑" w:eastAsia="文泉驿微米黑" w:hint="eastAsia"/>
          <w:spacing w:val="-2"/>
          <w:sz w:val="20"/>
        </w:rPr>
        <w:t>新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书</w:t>
      </w:r>
      <w:r>
        <w:rPr>
          <w:rFonts w:ascii="文泉驿微米黑" w:eastAsia="文泉驿微米黑" w:hint="eastAsia"/>
          <w:spacing w:val="-2"/>
          <w:sz w:val="20"/>
        </w:rPr>
        <w:t>籍</w:t>
      </w:r>
      <w:r>
        <w:rPr>
          <w:rFonts w:ascii="文泉驿微米黑" w:eastAsia="文泉驿微米黑" w:hint="eastAsia"/>
          <w:spacing w:val="-2"/>
          <w:sz w:val="20"/>
        </w:rPr>
        <w:t>列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但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不</w:t>
      </w:r>
      <w:r>
        <w:rPr>
          <w:rFonts w:ascii="文泉驿微米黑" w:eastAsia="文泉驿微米黑" w:hint="eastAsia"/>
          <w:sz w:val="20"/>
        </w:rPr>
        <w:t>再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询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添</w:t>
      </w:r>
      <w:r>
        <w:rPr>
          <w:rFonts w:ascii="文泉驿微米黑" w:eastAsia="文泉驿微米黑" w:hint="eastAsia"/>
          <w:sz w:val="20"/>
        </w:rPr>
        <w:t>加</w:t>
      </w:r>
      <w:r>
        <w:rPr>
          <w:rFonts w:ascii="文泉驿微米黑" w:eastAsia="文泉驿微米黑" w:hint="eastAsia"/>
          <w:sz w:val="20"/>
        </w:rPr>
        <w:t> </w:t>
      </w:r>
      <w:r>
        <w:rPr>
          <w:sz w:val="16"/>
        </w:rPr>
        <w:t>AS OF TIMESTAMP</w:t>
      </w:r>
      <w:r>
        <w:rPr>
          <w:rFonts w:ascii="文泉驿微米黑" w:eastAsia="文泉驿微米黑" w:hint="eastAsia"/>
          <w:sz w:val="20"/>
        </w:rPr>
        <w:t>。</w:t>
      </w:r>
    </w:p>
    <w:p>
      <w:pPr>
        <w:spacing w:after="0" w:line="208" w:lineRule="auto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"/>
        <w:rPr>
          <w:rFonts w:ascii="文泉驿微米黑"/>
          <w:sz w:val="4"/>
        </w:rPr>
      </w:pPr>
    </w:p>
    <w:p>
      <w:pPr>
        <w:pStyle w:val="BodyText"/>
        <w:spacing w:before="0"/>
        <w:ind w:left="148"/>
        <w:rPr>
          <w:rFonts w:ascii="文泉驿微米黑"/>
          <w:sz w:val="20"/>
        </w:rPr>
      </w:pPr>
      <w:r>
        <w:rPr>
          <w:rFonts w:ascii="文泉驿微米黑"/>
          <w:sz w:val="20"/>
        </w:rPr>
        <w:pict>
          <v:group style="width:474.8pt;height:60.8pt;mso-position-horizontal-relative:char;mso-position-vertical-relative:line" id="docshapegroup1038" coordorigin="0,0" coordsize="9496,1216">
            <v:shape style="position:absolute;left:0;top:0;width:9496;height:1216" id="docshape1039" coordorigin="0,0" coordsize="9496,1216" path="m4,287l4,0m4,574l4,287m4,861l4,574m4,1148l4,861m4,1215l4,1148m0,1211l68,1211m9492,287l9492,0m9492,574l9492,287m9492,861l9492,574m9492,1148l9492,861m68,1211l9428,1211m9428,1211l9496,1211m9492,1215l9492,1148e" filled="false" stroked="true" strokeweight=".398pt" strokecolor="#000000">
              <v:path arrowok="t"/>
              <v:stroke dashstyle="solid"/>
            </v:shape>
            <v:shape style="position:absolute;left:7;top:0;width:9480;height:1208" type="#_x0000_t202" id="docshape1040" filled="false" stroked="false">
              <v:textbox inset="0,0,0,0">
                <w:txbxContent>
                  <w:p>
                    <w:pPr>
                      <w:spacing w:before="13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before="24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return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books;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文泉驿微米黑"/>
          <w:sz w:val="20"/>
        </w:rPr>
      </w:r>
    </w:p>
    <w:p>
      <w:pPr>
        <w:pStyle w:val="BodyText"/>
        <w:spacing w:before="15"/>
        <w:rPr>
          <w:rFonts w:ascii="文泉驿微米黑"/>
          <w:sz w:val="7"/>
        </w:rPr>
      </w:pPr>
      <w:r>
        <w:rPr/>
        <w:pict>
          <v:shape style="position:absolute;margin-left:68.809998pt;margin-top:7.926052pt;width:474.4pt;height:336.35pt;mso-position-horizontal-relative:page;mso-position-vertical-relative:paragraph;z-index:-15409664;mso-wrap-distance-left:0;mso-wrap-distance-right:0" type="#_x0000_t202" id="docshape1041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List&lt;Book&gt;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top5LatestBooks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spacing w:val="-2"/>
                    </w:rPr>
                    <w:t>bookDAO.getTop5LatestBooks();</w:t>
                  </w:r>
                </w:p>
                <w:p>
                  <w:pPr>
                    <w:pStyle w:val="BodyText"/>
                    <w:spacing w:before="14"/>
                    <w:rPr>
                      <w:sz w:val="18"/>
                    </w:rPr>
                  </w:pPr>
                </w:p>
                <w:p>
                  <w:pPr>
                    <w:pStyle w:val="BodyText"/>
                    <w:spacing w:before="1"/>
                    <w:ind w:left="59"/>
                  </w:pPr>
                  <w:r>
                    <w:rPr>
                      <w:color w:val="214987"/>
                    </w:rPr>
                    <w:t>if</w:t>
                  </w:r>
                  <w:r>
                    <w:rPr>
                      <w:color w:val="214987"/>
                      <w:spacing w:val="-7"/>
                    </w:rPr>
                    <w:t> </w:t>
                  </w:r>
                  <w:r>
                    <w:rPr/>
                    <w:t>(top5LatestBooks.size()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&gt;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0)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spacing w:val="-10"/>
                    </w:rPr>
                    <w:t>{</w:t>
                  </w:r>
                </w:p>
                <w:p>
                  <w:pPr>
                    <w:pStyle w:val="BodyText"/>
                    <w:spacing w:before="23"/>
                    <w:ind w:left="444"/>
                  </w:pPr>
                  <w:r>
                    <w:rPr/>
                    <w:t>System.out.println(</w:t>
                  </w:r>
                  <w:r>
                    <w:rPr>
                      <w:color w:val="4F9905"/>
                    </w:rPr>
                    <w:t>"The</w:t>
                  </w:r>
                  <w:r>
                    <w:rPr>
                      <w:color w:val="4F9905"/>
                      <w:spacing w:val="-6"/>
                    </w:rPr>
                    <w:t> </w:t>
                  </w:r>
                  <w:r>
                    <w:rPr>
                      <w:color w:val="4F9905"/>
                    </w:rPr>
                    <w:t>latest</w:t>
                  </w:r>
                  <w:r>
                    <w:rPr>
                      <w:color w:val="4F9905"/>
                      <w:spacing w:val="-6"/>
                    </w:rPr>
                    <w:t> </w:t>
                  </w:r>
                  <w:r>
                    <w:rPr>
                      <w:color w:val="4F9905"/>
                    </w:rPr>
                    <w:t>book</w:t>
                  </w:r>
                  <w:r>
                    <w:rPr>
                      <w:color w:val="4F9905"/>
                      <w:spacing w:val="-5"/>
                    </w:rPr>
                    <w:t> </w:t>
                  </w:r>
                  <w:r>
                    <w:rPr>
                      <w:color w:val="4F9905"/>
                    </w:rPr>
                    <w:t>price</w:t>
                  </w:r>
                  <w:r>
                    <w:rPr>
                      <w:color w:val="4F9905"/>
                      <w:spacing w:val="-6"/>
                    </w:rPr>
                    <w:t> </w:t>
                  </w:r>
                  <w:r>
                    <w:rPr>
                      <w:color w:val="4F9905"/>
                    </w:rPr>
                    <w:t>(before</w:t>
                  </w:r>
                  <w:r>
                    <w:rPr>
                      <w:color w:val="4F9905"/>
                      <w:spacing w:val="-6"/>
                    </w:rPr>
                    <w:t> </w:t>
                  </w:r>
                  <w:r>
                    <w:rPr>
                      <w:color w:val="4F9905"/>
                    </w:rPr>
                    <w:t>update):</w:t>
                  </w:r>
                  <w:r>
                    <w:rPr>
                      <w:color w:val="4F9905"/>
                      <w:spacing w:val="-5"/>
                    </w:rPr>
                    <w:t> </w:t>
                  </w:r>
                  <w:r>
                    <w:rPr>
                      <w:color w:val="4F9905"/>
                    </w:rPr>
                    <w:t>"</w:t>
                  </w:r>
                  <w:r>
                    <w:rPr>
                      <w:color w:val="4F9905"/>
                      <w:spacing w:val="-6"/>
                    </w:rPr>
                    <w:t> </w:t>
                  </w:r>
                  <w:r>
                    <w:rPr/>
                    <w:t>+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spacing w:val="-2"/>
                    </w:rPr>
                    <w:t>top5LatestBooks.get(0).</w:t>
                  </w:r>
                </w:p>
                <w:p>
                  <w:pPr>
                    <w:pStyle w:val="BodyText"/>
                    <w:spacing w:before="11"/>
                    <w:ind w:left="842"/>
                  </w:pPr>
                  <w:r>
                    <w:rPr>
                      <w:rFonts w:ascii="Verdana" w:hAnsi="Verdana"/>
                      <w:i/>
                      <w:color w:val="7F7F7F"/>
                      <w:spacing w:val="-2"/>
                      <w:sz w:val="20"/>
                    </w:rPr>
                    <w:t>'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-2"/>
                      <w:sz w:val="20"/>
                    </w:rPr>
                    <w:t>→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18"/>
                      <w:sz w:val="20"/>
                    </w:rPr>
                    <w:t> </w:t>
                  </w:r>
                  <w:r>
                    <w:rPr>
                      <w:spacing w:val="-2"/>
                    </w:rPr>
                    <w:t>getPrice());</w:t>
                  </w:r>
                </w:p>
                <w:p>
                  <w:pPr>
                    <w:pStyle w:val="BodyText"/>
                    <w:spacing w:before="14"/>
                    <w:rPr>
                      <w:sz w:val="18"/>
                    </w:rPr>
                  </w:pPr>
                </w:p>
                <w:p>
                  <w:pPr>
                    <w:pStyle w:val="BodyText"/>
                    <w:spacing w:line="261" w:lineRule="auto" w:before="1"/>
                    <w:ind w:left="444" w:right="2594"/>
                  </w:pPr>
                  <w:r>
                    <w:rPr/>
                    <w:t>Book book = top5LatestBooks.get(0); bookDAO.updateBookPriceByID(book.getId(),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book.price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+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10);</w:t>
                  </w:r>
                </w:p>
                <w:p>
                  <w:pPr>
                    <w:pStyle w:val="BodyText"/>
                    <w:spacing w:before="7"/>
                    <w:rPr>
                      <w:sz w:val="17"/>
                    </w:rPr>
                  </w:pPr>
                </w:p>
                <w:p>
                  <w:pPr>
                    <w:pStyle w:val="BodyText"/>
                    <w:spacing w:before="0"/>
                    <w:ind w:left="444"/>
                  </w:pPr>
                  <w:r>
                    <w:rPr/>
                    <w:t>top5LatestBooks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spacing w:val="-2"/>
                    </w:rPr>
                    <w:t>bookDAO.getTop5LatestBooks();</w:t>
                  </w:r>
                </w:p>
                <w:p>
                  <w:pPr>
                    <w:pStyle w:val="BodyText"/>
                    <w:ind w:left="444"/>
                  </w:pPr>
                  <w:r>
                    <w:rPr/>
                    <w:t>System.out.println(</w:t>
                  </w:r>
                  <w:r>
                    <w:rPr>
                      <w:color w:val="4F9905"/>
                    </w:rPr>
                    <w:t>"The</w:t>
                  </w:r>
                  <w:r>
                    <w:rPr>
                      <w:color w:val="4F9905"/>
                      <w:spacing w:val="-6"/>
                    </w:rPr>
                    <w:t> </w:t>
                  </w:r>
                  <w:r>
                    <w:rPr>
                      <w:color w:val="4F9905"/>
                    </w:rPr>
                    <w:t>latest</w:t>
                  </w:r>
                  <w:r>
                    <w:rPr>
                      <w:color w:val="4F9905"/>
                      <w:spacing w:val="-5"/>
                    </w:rPr>
                    <w:t> </w:t>
                  </w:r>
                  <w:r>
                    <w:rPr>
                      <w:color w:val="4F9905"/>
                    </w:rPr>
                    <w:t>book</w:t>
                  </w:r>
                  <w:r>
                    <w:rPr>
                      <w:color w:val="4F9905"/>
                      <w:spacing w:val="-6"/>
                    </w:rPr>
                    <w:t> </w:t>
                  </w:r>
                  <w:r>
                    <w:rPr>
                      <w:color w:val="4F9905"/>
                    </w:rPr>
                    <w:t>price</w:t>
                  </w:r>
                  <w:r>
                    <w:rPr>
                      <w:color w:val="4F9905"/>
                      <w:spacing w:val="-5"/>
                    </w:rPr>
                    <w:t> </w:t>
                  </w:r>
                  <w:r>
                    <w:rPr>
                      <w:color w:val="4F9905"/>
                    </w:rPr>
                    <w:t>(after</w:t>
                  </w:r>
                  <w:r>
                    <w:rPr>
                      <w:color w:val="4F9905"/>
                      <w:spacing w:val="-5"/>
                    </w:rPr>
                    <w:t> </w:t>
                  </w:r>
                  <w:r>
                    <w:rPr>
                      <w:color w:val="4F9905"/>
                    </w:rPr>
                    <w:t>update):</w:t>
                  </w:r>
                  <w:r>
                    <w:rPr>
                      <w:color w:val="4F9905"/>
                      <w:spacing w:val="-6"/>
                    </w:rPr>
                    <w:t> </w:t>
                  </w:r>
                  <w:r>
                    <w:rPr>
                      <w:color w:val="4F9905"/>
                    </w:rPr>
                    <w:t>"</w:t>
                  </w:r>
                  <w:r>
                    <w:rPr>
                      <w:color w:val="4F9905"/>
                      <w:spacing w:val="-5"/>
                    </w:rPr>
                    <w:t> </w:t>
                  </w:r>
                  <w:r>
                    <w:rPr/>
                    <w:t>+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spacing w:val="-2"/>
                    </w:rPr>
                    <w:t>top5LatestBooks.get(0).getPrice</w:t>
                  </w:r>
                </w:p>
                <w:p>
                  <w:pPr>
                    <w:spacing w:before="11"/>
                    <w:ind w:left="842" w:right="0" w:firstLine="0"/>
                    <w:jc w:val="left"/>
                    <w:rPr>
                      <w:sz w:val="16"/>
                    </w:rPr>
                  </w:pPr>
                  <w:r>
                    <w:rPr>
                      <w:rFonts w:ascii="Verdana" w:hAnsi="Verdana"/>
                      <w:i/>
                      <w:color w:val="7F7F7F"/>
                      <w:spacing w:val="-2"/>
                      <w:sz w:val="20"/>
                    </w:rPr>
                    <w:t>'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-2"/>
                      <w:sz w:val="20"/>
                    </w:rPr>
                    <w:t>→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18"/>
                      <w:sz w:val="20"/>
                    </w:rPr>
                    <w:t> </w:t>
                  </w:r>
                  <w:r>
                    <w:rPr>
                      <w:spacing w:val="-4"/>
                      <w:sz w:val="16"/>
                    </w:rPr>
                    <w:t>());</w:t>
                  </w:r>
                </w:p>
                <w:p>
                  <w:pPr>
                    <w:pStyle w:val="BodyText"/>
                    <w:spacing w:before="15"/>
                    <w:rPr>
                      <w:sz w:val="18"/>
                    </w:rPr>
                  </w:pPr>
                </w:p>
                <w:p>
                  <w:pPr>
                    <w:pStyle w:val="BodyText"/>
                    <w:spacing w:before="0"/>
                    <w:ind w:left="444"/>
                  </w:pPr>
                  <w:r>
                    <w:rPr>
                      <w:color w:val="8E5902"/>
                    </w:rPr>
                    <w:t>//</w:t>
                  </w:r>
                  <w:r>
                    <w:rPr>
                      <w:color w:val="8E5902"/>
                      <w:spacing w:val="-5"/>
                    </w:rPr>
                    <w:t> </w:t>
                  </w:r>
                  <w:r>
                    <w:rPr>
                      <w:color w:val="8E5902"/>
                    </w:rPr>
                    <w:t>Use</w:t>
                  </w:r>
                  <w:r>
                    <w:rPr>
                      <w:color w:val="8E5902"/>
                      <w:spacing w:val="-2"/>
                    </w:rPr>
                    <w:t> </w:t>
                  </w:r>
                  <w:r>
                    <w:rPr>
                      <w:color w:val="8E5902"/>
                    </w:rPr>
                    <w:t>the</w:t>
                  </w:r>
                  <w:r>
                    <w:rPr>
                      <w:color w:val="8E5902"/>
                      <w:spacing w:val="-2"/>
                    </w:rPr>
                    <w:t> </w:t>
                  </w:r>
                  <w:r>
                    <w:rPr>
                      <w:color w:val="8E5902"/>
                    </w:rPr>
                    <w:t>stale</w:t>
                  </w:r>
                  <w:r>
                    <w:rPr>
                      <w:color w:val="8E5902"/>
                      <w:spacing w:val="-2"/>
                    </w:rPr>
                    <w:t> read.</w:t>
                  </w:r>
                </w:p>
                <w:p>
                  <w:pPr>
                    <w:pStyle w:val="BodyText"/>
                    <w:spacing w:before="23"/>
                    <w:ind w:left="444"/>
                  </w:pPr>
                  <w:r>
                    <w:rPr/>
                    <w:t>top5LatestBooks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spacing w:val="-2"/>
                    </w:rPr>
                    <w:t>bookDAO.getTop5LatestBooksWithTxnStaleRead(5);</w:t>
                  </w:r>
                </w:p>
                <w:p>
                  <w:pPr>
                    <w:pStyle w:val="BodyText"/>
                    <w:ind w:left="444"/>
                  </w:pPr>
                  <w:r>
                    <w:rPr/>
                    <w:t>System.out.println(</w:t>
                  </w:r>
                  <w:r>
                    <w:rPr>
                      <w:color w:val="4F9905"/>
                    </w:rPr>
                    <w:t>"The</w:t>
                  </w:r>
                  <w:r>
                    <w:rPr>
                      <w:color w:val="4F9905"/>
                      <w:spacing w:val="-6"/>
                    </w:rPr>
                    <w:t> </w:t>
                  </w:r>
                  <w:r>
                    <w:rPr>
                      <w:color w:val="4F9905"/>
                    </w:rPr>
                    <w:t>latest</w:t>
                  </w:r>
                  <w:r>
                    <w:rPr>
                      <w:color w:val="4F9905"/>
                      <w:spacing w:val="-5"/>
                    </w:rPr>
                    <w:t> </w:t>
                  </w:r>
                  <w:r>
                    <w:rPr>
                      <w:color w:val="4F9905"/>
                    </w:rPr>
                    <w:t>book</w:t>
                  </w:r>
                  <w:r>
                    <w:rPr>
                      <w:color w:val="4F9905"/>
                      <w:spacing w:val="-5"/>
                    </w:rPr>
                    <w:t> </w:t>
                  </w:r>
                  <w:r>
                    <w:rPr>
                      <w:color w:val="4F9905"/>
                    </w:rPr>
                    <w:t>price</w:t>
                  </w:r>
                  <w:r>
                    <w:rPr>
                      <w:color w:val="4F9905"/>
                      <w:spacing w:val="-5"/>
                    </w:rPr>
                    <w:t> </w:t>
                  </w:r>
                  <w:r>
                    <w:rPr>
                      <w:color w:val="4F9905"/>
                    </w:rPr>
                    <w:t>(maybe</w:t>
                  </w:r>
                  <w:r>
                    <w:rPr>
                      <w:color w:val="4F9905"/>
                      <w:spacing w:val="-6"/>
                    </w:rPr>
                    <w:t> </w:t>
                  </w:r>
                  <w:r>
                    <w:rPr>
                      <w:color w:val="4F9905"/>
                    </w:rPr>
                    <w:t>stale):</w:t>
                  </w:r>
                  <w:r>
                    <w:rPr>
                      <w:color w:val="4F9905"/>
                      <w:spacing w:val="-5"/>
                    </w:rPr>
                    <w:t> </w:t>
                  </w:r>
                  <w:r>
                    <w:rPr>
                      <w:color w:val="4F9905"/>
                    </w:rPr>
                    <w:t>"</w:t>
                  </w:r>
                  <w:r>
                    <w:rPr>
                      <w:color w:val="4F9905"/>
                      <w:spacing w:val="-5"/>
                    </w:rPr>
                    <w:t> </w:t>
                  </w:r>
                  <w:r>
                    <w:rPr/>
                    <w:t>+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spacing w:val="-2"/>
                    </w:rPr>
                    <w:t>top5LatestBooks.get(0).getPrice</w:t>
                  </w:r>
                </w:p>
                <w:p>
                  <w:pPr>
                    <w:spacing w:before="11"/>
                    <w:ind w:left="842" w:right="0" w:firstLine="0"/>
                    <w:jc w:val="left"/>
                    <w:rPr>
                      <w:sz w:val="16"/>
                    </w:rPr>
                  </w:pPr>
                  <w:r>
                    <w:rPr>
                      <w:rFonts w:ascii="Verdana" w:hAnsi="Verdana"/>
                      <w:i/>
                      <w:color w:val="7F7F7F"/>
                      <w:spacing w:val="-2"/>
                      <w:sz w:val="20"/>
                    </w:rPr>
                    <w:t>'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-2"/>
                      <w:sz w:val="20"/>
                    </w:rPr>
                    <w:t>→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18"/>
                      <w:sz w:val="20"/>
                    </w:rPr>
                    <w:t> </w:t>
                  </w:r>
                  <w:r>
                    <w:rPr>
                      <w:spacing w:val="-4"/>
                      <w:sz w:val="16"/>
                    </w:rPr>
                    <w:t>());</w:t>
                  </w:r>
                </w:p>
                <w:p>
                  <w:pPr>
                    <w:pStyle w:val="BodyText"/>
                    <w:spacing w:before="15"/>
                    <w:rPr>
                      <w:sz w:val="18"/>
                    </w:rPr>
                  </w:pPr>
                </w:p>
                <w:p>
                  <w:pPr>
                    <w:pStyle w:val="BodyText"/>
                    <w:spacing w:line="261" w:lineRule="auto" w:before="0"/>
                    <w:ind w:left="444" w:right="4004"/>
                  </w:pPr>
                  <w:r>
                    <w:rPr>
                      <w:color w:val="8E5902"/>
                    </w:rPr>
                    <w:t>//</w:t>
                  </w:r>
                  <w:r>
                    <w:rPr>
                      <w:color w:val="8E5902"/>
                      <w:spacing w:val="-5"/>
                    </w:rPr>
                    <w:t> </w:t>
                  </w:r>
                  <w:r>
                    <w:rPr>
                      <w:color w:val="8E5902"/>
                    </w:rPr>
                    <w:t>After</w:t>
                  </w:r>
                  <w:r>
                    <w:rPr>
                      <w:color w:val="8E5902"/>
                      <w:spacing w:val="-5"/>
                    </w:rPr>
                    <w:t> </w:t>
                  </w:r>
                  <w:r>
                    <w:rPr>
                      <w:color w:val="8E5902"/>
                    </w:rPr>
                    <w:t>the</w:t>
                  </w:r>
                  <w:r>
                    <w:rPr>
                      <w:color w:val="8E5902"/>
                      <w:spacing w:val="-5"/>
                    </w:rPr>
                    <w:t> </w:t>
                  </w:r>
                  <w:r>
                    <w:rPr>
                      <w:color w:val="8E5902"/>
                    </w:rPr>
                    <w:t>stale</w:t>
                  </w:r>
                  <w:r>
                    <w:rPr>
                      <w:color w:val="8E5902"/>
                      <w:spacing w:val="-5"/>
                    </w:rPr>
                    <w:t> </w:t>
                  </w:r>
                  <w:r>
                    <w:rPr>
                      <w:color w:val="8E5902"/>
                    </w:rPr>
                    <w:t>read</w:t>
                  </w:r>
                  <w:r>
                    <w:rPr>
                      <w:color w:val="8E5902"/>
                      <w:spacing w:val="-6"/>
                    </w:rPr>
                    <w:t> </w:t>
                  </w:r>
                  <w:r>
                    <w:rPr>
                      <w:color w:val="8E5902"/>
                    </w:rPr>
                    <w:t>transaction</w:t>
                  </w:r>
                  <w:r>
                    <w:rPr>
                      <w:color w:val="8E5902"/>
                      <w:spacing w:val="-5"/>
                    </w:rPr>
                    <w:t> </w:t>
                  </w:r>
                  <w:r>
                    <w:rPr>
                      <w:color w:val="8E5902"/>
                    </w:rPr>
                    <w:t>is</w:t>
                  </w:r>
                  <w:r>
                    <w:rPr>
                      <w:color w:val="8E5902"/>
                      <w:spacing w:val="-5"/>
                    </w:rPr>
                    <w:t> </w:t>
                  </w:r>
                  <w:r>
                    <w:rPr>
                      <w:color w:val="8E5902"/>
                    </w:rPr>
                    <w:t>committed. </w:t>
                  </w:r>
                  <w:r>
                    <w:rPr/>
                    <w:t>top5LatestBooks = bookDAO.getTop5LatestBooks();</w:t>
                  </w:r>
                </w:p>
                <w:p>
                  <w:pPr>
                    <w:pStyle w:val="BodyText"/>
                    <w:spacing w:before="0"/>
                    <w:ind w:left="444"/>
                  </w:pPr>
                  <w:r>
                    <w:rPr/>
                    <w:t>System.out.println(</w:t>
                  </w:r>
                  <w:r>
                    <w:rPr>
                      <w:color w:val="4F9905"/>
                    </w:rPr>
                    <w:t>"The</w:t>
                  </w:r>
                  <w:r>
                    <w:rPr>
                      <w:color w:val="4F9905"/>
                      <w:spacing w:val="-6"/>
                    </w:rPr>
                    <w:t> </w:t>
                  </w:r>
                  <w:r>
                    <w:rPr>
                      <w:color w:val="4F9905"/>
                    </w:rPr>
                    <w:t>latest</w:t>
                  </w:r>
                  <w:r>
                    <w:rPr>
                      <w:color w:val="4F9905"/>
                      <w:spacing w:val="-6"/>
                    </w:rPr>
                    <w:t> </w:t>
                  </w:r>
                  <w:r>
                    <w:rPr>
                      <w:color w:val="4F9905"/>
                    </w:rPr>
                    <w:t>book</w:t>
                  </w:r>
                  <w:r>
                    <w:rPr>
                      <w:color w:val="4F9905"/>
                      <w:spacing w:val="-5"/>
                    </w:rPr>
                    <w:t> </w:t>
                  </w:r>
                  <w:r>
                    <w:rPr>
                      <w:color w:val="4F9905"/>
                    </w:rPr>
                    <w:t>price</w:t>
                  </w:r>
                  <w:r>
                    <w:rPr>
                      <w:color w:val="4F9905"/>
                      <w:spacing w:val="-6"/>
                    </w:rPr>
                    <w:t> </w:t>
                  </w:r>
                  <w:r>
                    <w:rPr>
                      <w:color w:val="4F9905"/>
                    </w:rPr>
                    <w:t>(after</w:t>
                  </w:r>
                  <w:r>
                    <w:rPr>
                      <w:color w:val="4F9905"/>
                      <w:spacing w:val="-5"/>
                    </w:rPr>
                    <w:t> </w:t>
                  </w:r>
                  <w:r>
                    <w:rPr>
                      <w:color w:val="4F9905"/>
                    </w:rPr>
                    <w:t>the</w:t>
                  </w:r>
                  <w:r>
                    <w:rPr>
                      <w:color w:val="4F9905"/>
                      <w:spacing w:val="-6"/>
                    </w:rPr>
                    <w:t> </w:t>
                  </w:r>
                  <w:r>
                    <w:rPr>
                      <w:color w:val="4F9905"/>
                    </w:rPr>
                    <w:t>transaction</w:t>
                  </w:r>
                  <w:r>
                    <w:rPr>
                      <w:color w:val="4F9905"/>
                      <w:spacing w:val="-5"/>
                    </w:rPr>
                    <w:t> </w:t>
                  </w:r>
                  <w:r>
                    <w:rPr>
                      <w:color w:val="4F9905"/>
                    </w:rPr>
                    <w:t>commit):</w:t>
                  </w:r>
                  <w:r>
                    <w:rPr>
                      <w:color w:val="4F9905"/>
                      <w:spacing w:val="-6"/>
                    </w:rPr>
                    <w:t> </w:t>
                  </w:r>
                  <w:r>
                    <w:rPr>
                      <w:color w:val="4F9905"/>
                    </w:rPr>
                    <w:t>"</w:t>
                  </w:r>
                  <w:r>
                    <w:rPr>
                      <w:color w:val="4F9905"/>
                      <w:spacing w:val="-5"/>
                    </w:rPr>
                    <w:t> </w:t>
                  </w:r>
                  <w:r>
                    <w:rPr/>
                    <w:t>+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spacing w:val="-2"/>
                    </w:rPr>
                    <w:t>top5LatestBooks</w:t>
                  </w:r>
                </w:p>
                <w:p>
                  <w:pPr>
                    <w:pStyle w:val="BodyText"/>
                    <w:spacing w:before="10"/>
                    <w:ind w:left="842"/>
                  </w:pPr>
                  <w:r>
                    <w:rPr>
                      <w:rFonts w:ascii="Verdana" w:hAnsi="Verdana"/>
                      <w:i/>
                      <w:color w:val="7F7F7F"/>
                      <w:spacing w:val="-2"/>
                      <w:sz w:val="20"/>
                    </w:rPr>
                    <w:t>'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-2"/>
                      <w:sz w:val="20"/>
                    </w:rPr>
                    <w:t>→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18"/>
                      <w:sz w:val="20"/>
                    </w:rPr>
                    <w:t> </w:t>
                  </w:r>
                  <w:r>
                    <w:rPr>
                      <w:spacing w:val="-2"/>
                    </w:rPr>
                    <w:t>.get(0).getPrice());</w:t>
                  </w:r>
                </w:p>
                <w:p>
                  <w:pPr>
                    <w:spacing w:before="24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}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pStyle w:val="Heading3"/>
        <w:spacing w:before="52"/>
      </w:pPr>
      <w:r>
        <w:rPr/>
        <w:pict>
          <v:shape style="position:absolute;margin-left:68.809998pt;margin-top:21.493643pt;width:474.4pt;height:63.8pt;mso-position-horizontal-relative:page;mso-position-vertical-relative:paragraph;z-index:-15409152;mso-wrap-distance-left:0;mso-wrap-distance-right:0" type="#_x0000_t202" id="docshape1042" filled="false" stroked="true" strokeweight=".398pt" strokecolor="#000000">
            <v:textbox inset="0,0,0,0">
              <w:txbxContent>
                <w:p>
                  <w:pPr>
                    <w:pStyle w:val="BodyText"/>
                    <w:spacing w:line="261" w:lineRule="auto" w:before="73"/>
                    <w:ind w:left="59" w:right="4928"/>
                  </w:pPr>
                  <w:r>
                    <w:rPr/>
                    <w:t>The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latest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book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price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(before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update):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100.00 The latest book price (after update): 150.00 The latest book price (maybe stale): 100.00</w:t>
                  </w:r>
                </w:p>
                <w:p>
                  <w:pPr>
                    <w:pStyle w:val="BodyText"/>
                    <w:spacing w:before="0"/>
                    <w:ind w:left="59"/>
                  </w:pPr>
                  <w:r>
                    <w:rPr/>
                    <w:t>The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latest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book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price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(after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the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transaction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commit):</w:t>
                  </w:r>
                  <w:r>
                    <w:rPr>
                      <w:spacing w:val="-5"/>
                    </w:rPr>
                    <w:t> 150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pacing w:val="-2"/>
        </w:rPr>
        <w:t>输</w:t>
      </w:r>
      <w:r>
        <w:rPr>
          <w:spacing w:val="-2"/>
        </w:rPr>
        <w:t>出</w:t>
      </w:r>
      <w:r>
        <w:rPr>
          <w:spacing w:val="-2"/>
        </w:rPr>
        <w:t>结</w:t>
      </w:r>
      <w:r>
        <w:rPr>
          <w:spacing w:val="-2"/>
        </w:rPr>
        <w:t>果</w:t>
      </w:r>
      <w:r>
        <w:rPr>
          <w:spacing w:val="-1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line="208" w:lineRule="auto" w:before="83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通过 </w:t>
      </w:r>
      <w:r>
        <w:rPr>
          <w:sz w:val="16"/>
        </w:rPr>
        <w:t>SET TRANSACTION READ ONLY AS OF TIMESTAMP</w:t>
      </w:r>
      <w:r>
        <w:rPr>
          <w:spacing w:val="-43"/>
          <w:sz w:val="16"/>
        </w:rPr>
        <w:t> </w:t>
      </w:r>
      <w:r>
        <w:rPr>
          <w:rFonts w:ascii="文泉驿微米黑" w:eastAsia="文泉驿微米黑" w:hint="eastAsia"/>
          <w:sz w:val="20"/>
        </w:rPr>
        <w:t>语句，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当</w:t>
      </w:r>
      <w:r>
        <w:rPr>
          <w:rFonts w:ascii="文泉驿微米黑" w:eastAsia="文泉驿微米黑" w:hint="eastAsia"/>
          <w:sz w:val="20"/>
        </w:rPr>
        <w:t>前</w:t>
      </w:r>
      <w:r>
        <w:rPr>
          <w:rFonts w:ascii="文泉驿微米黑" w:eastAsia="文泉驿微米黑" w:hint="eastAsia"/>
          <w:sz w:val="20"/>
        </w:rPr>
        <w:t>事</w:t>
      </w:r>
      <w:r>
        <w:rPr>
          <w:rFonts w:ascii="文泉驿微米黑" w:eastAsia="文泉驿微米黑" w:hint="eastAsia"/>
          <w:sz w:val="20"/>
        </w:rPr>
        <w:t>务</w:t>
      </w:r>
      <w:r>
        <w:rPr>
          <w:rFonts w:ascii="文泉驿微米黑" w:eastAsia="文泉驿微米黑" w:hint="eastAsia"/>
          <w:sz w:val="20"/>
        </w:rPr>
        <w:t>或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事</w:t>
      </w:r>
      <w:r>
        <w:rPr>
          <w:rFonts w:ascii="文泉驿微米黑" w:eastAsia="文泉驿微米黑" w:hint="eastAsia"/>
          <w:sz w:val="20"/>
        </w:rPr>
        <w:t>务</w:t>
      </w:r>
      <w:r>
        <w:rPr>
          <w:rFonts w:ascii="文泉驿微米黑" w:eastAsia="文泉驿微米黑" w:hint="eastAsia"/>
          <w:sz w:val="20"/>
        </w:rPr>
        <w:t>设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基</w:t>
      </w:r>
      <w:r>
        <w:rPr>
          <w:rFonts w:ascii="文泉驿微米黑" w:eastAsia="文泉驿微米黑" w:hint="eastAsia"/>
          <w:sz w:val="20"/>
        </w:rPr>
        <w:t>于</w:t>
      </w:r>
      <w:r>
        <w:rPr>
          <w:rFonts w:ascii="文泉驿微米黑" w:eastAsia="文泉驿微米黑" w:hint="eastAsia"/>
          <w:sz w:val="20"/>
        </w:rPr>
        <w:t>指</w:t>
      </w:r>
      <w:r>
        <w:rPr>
          <w:rFonts w:ascii="文泉驿微米黑" w:eastAsia="文泉驿微米黑" w:hint="eastAsia"/>
          <w:sz w:val="20"/>
        </w:rPr>
        <w:t>定</w:t>
      </w:r>
      <w:r>
        <w:rPr>
          <w:rFonts w:ascii="文泉驿微米黑" w:eastAsia="文泉驿微米黑" w:hint="eastAsia"/>
          <w:spacing w:val="-2"/>
          <w:sz w:val="20"/>
        </w:rPr>
        <w:t>历</w:t>
      </w:r>
      <w:r>
        <w:rPr>
          <w:rFonts w:ascii="文泉驿微米黑" w:eastAsia="文泉驿微米黑" w:hint="eastAsia"/>
          <w:spacing w:val="-2"/>
          <w:sz w:val="20"/>
        </w:rPr>
        <w:t>史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间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只</w:t>
      </w:r>
      <w:r>
        <w:rPr>
          <w:rFonts w:ascii="文泉驿微米黑" w:eastAsia="文泉驿微米黑" w:hint="eastAsia"/>
          <w:spacing w:val="-2"/>
          <w:sz w:val="20"/>
        </w:rPr>
        <w:t>读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该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2"/>
          <w:sz w:val="20"/>
        </w:rPr>
        <w:t>会</w:t>
      </w:r>
      <w:r>
        <w:rPr>
          <w:rFonts w:ascii="文泉驿微米黑" w:eastAsia="文泉驿微米黑" w:hint="eastAsia"/>
          <w:spacing w:val="-2"/>
          <w:sz w:val="20"/>
        </w:rPr>
        <w:t>基</w:t>
      </w:r>
      <w:r>
        <w:rPr>
          <w:rFonts w:ascii="文泉驿微米黑" w:eastAsia="文泉驿微米黑" w:hint="eastAsia"/>
          <w:spacing w:val="-2"/>
          <w:sz w:val="20"/>
        </w:rPr>
        <w:t>于</w:t>
      </w:r>
      <w:r>
        <w:rPr>
          <w:rFonts w:ascii="文泉驿微米黑" w:eastAsia="文泉驿微米黑" w:hint="eastAsia"/>
          <w:spacing w:val="-2"/>
          <w:sz w:val="20"/>
        </w:rPr>
        <w:t>所</w:t>
      </w:r>
      <w:r>
        <w:rPr>
          <w:rFonts w:ascii="文泉驿微米黑" w:eastAsia="文泉驿微米黑" w:hint="eastAsia"/>
          <w:spacing w:val="-2"/>
          <w:sz w:val="20"/>
        </w:rPr>
        <w:t>提</w:t>
      </w:r>
      <w:r>
        <w:rPr>
          <w:rFonts w:ascii="文泉驿微米黑" w:eastAsia="文泉驿微米黑" w:hint="eastAsia"/>
          <w:spacing w:val="-2"/>
          <w:sz w:val="20"/>
        </w:rPr>
        <w:t>供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历</w:t>
      </w:r>
      <w:r>
        <w:rPr>
          <w:rFonts w:ascii="文泉驿微米黑" w:eastAsia="文泉驿微米黑" w:hint="eastAsia"/>
          <w:spacing w:val="-2"/>
          <w:sz w:val="20"/>
        </w:rPr>
        <w:t>史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间</w:t>
      </w:r>
      <w:r>
        <w:rPr>
          <w:rFonts w:ascii="文泉驿微米黑" w:eastAsia="文泉驿微米黑" w:hint="eastAsia"/>
          <w:spacing w:val="-2"/>
          <w:sz w:val="20"/>
        </w:rPr>
        <w:t>来</w:t>
      </w:r>
      <w:r>
        <w:rPr>
          <w:rFonts w:ascii="文泉驿微米黑" w:eastAsia="文泉驿微米黑" w:hint="eastAsia"/>
          <w:spacing w:val="-2"/>
          <w:sz w:val="20"/>
        </w:rPr>
        <w:t>读</w:t>
      </w:r>
      <w:r>
        <w:rPr>
          <w:rFonts w:ascii="文泉驿微米黑" w:eastAsia="文泉驿微米黑" w:hint="eastAsia"/>
          <w:spacing w:val="-2"/>
          <w:sz w:val="20"/>
        </w:rPr>
        <w:t>取</w:t>
      </w:r>
      <w:r>
        <w:rPr>
          <w:rFonts w:ascii="文泉驿微米黑" w:eastAsia="文泉驿微米黑" w:hint="eastAsia"/>
          <w:spacing w:val="-2"/>
          <w:sz w:val="20"/>
        </w:rPr>
        <w:t>历</w:t>
      </w:r>
      <w:r>
        <w:rPr>
          <w:rFonts w:ascii="文泉驿微米黑" w:eastAsia="文泉驿微米黑" w:hint="eastAsia"/>
          <w:spacing w:val="-2"/>
          <w:sz w:val="20"/>
        </w:rPr>
        <w:t>史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spacing w:line="308" w:lineRule="exact" w:before="90"/>
        <w:ind w:left="220" w:right="0" w:firstLine="0"/>
        <w:jc w:val="left"/>
        <w:rPr>
          <w:rFonts w:ascii="文泉驿微米黑" w:eastAsia="文泉驿微米黑" w:hint="eastAsia"/>
          <w:sz w:val="16"/>
        </w:rPr>
      </w:pPr>
      <w:r>
        <w:rPr>
          <w:rFonts w:ascii="文泉驿微米黑" w:eastAsia="文泉驿微米黑" w:hint="eastAsia"/>
          <w:sz w:val="20"/>
        </w:rPr>
        <w:t>例如，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z w:val="20"/>
        </w:rPr>
        <w:t>过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面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pacing w:val="-2"/>
          <w:sz w:val="20"/>
        </w:rPr>
        <w:t>个 </w:t>
      </w:r>
      <w:r>
        <w:rPr>
          <w:rFonts w:ascii="文泉驿微米黑" w:eastAsia="文泉驿微米黑" w:hint="eastAsia"/>
          <w:sz w:val="16"/>
        </w:rPr>
        <w:t>SQL</w:t>
      </w:r>
      <w:r>
        <w:rPr>
          <w:rFonts w:ascii="文泉驿微米黑" w:eastAsia="文泉驿微米黑" w:hint="eastAsia"/>
          <w:spacing w:val="9"/>
          <w:sz w:val="16"/>
        </w:rPr>
        <w:t> 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已</w:t>
      </w:r>
      <w:r>
        <w:rPr>
          <w:rFonts w:ascii="文泉驿微米黑" w:eastAsia="文泉驿微米黑" w:hint="eastAsia"/>
          <w:sz w:val="20"/>
        </w:rPr>
        <w:t>开</w:t>
      </w:r>
      <w:r>
        <w:rPr>
          <w:rFonts w:ascii="文泉驿微米黑" w:eastAsia="文泉驿微米黑" w:hint="eastAsia"/>
          <w:sz w:val="20"/>
        </w:rPr>
        <w:t>启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事</w:t>
      </w:r>
      <w:r>
        <w:rPr>
          <w:rFonts w:ascii="文泉驿微米黑" w:eastAsia="文泉驿微米黑" w:hint="eastAsia"/>
          <w:sz w:val="20"/>
        </w:rPr>
        <w:t>务</w:t>
      </w:r>
      <w:r>
        <w:rPr>
          <w:rFonts w:ascii="文泉驿微米黑" w:eastAsia="文泉驿微米黑" w:hint="eastAsia"/>
          <w:sz w:val="20"/>
        </w:rPr>
        <w:t>切</w:t>
      </w:r>
      <w:r>
        <w:rPr>
          <w:rFonts w:ascii="文泉驿微米黑" w:eastAsia="文泉驿微米黑" w:hint="eastAsia"/>
          <w:sz w:val="20"/>
        </w:rPr>
        <w:t>换</w:t>
      </w:r>
      <w:r>
        <w:rPr>
          <w:rFonts w:ascii="文泉驿微米黑" w:eastAsia="文泉驿微米黑" w:hint="eastAsia"/>
          <w:sz w:val="20"/>
        </w:rPr>
        <w:t>到</w:t>
      </w:r>
      <w:r>
        <w:rPr>
          <w:rFonts w:ascii="文泉驿微米黑" w:eastAsia="文泉驿微米黑" w:hint="eastAsia"/>
          <w:sz w:val="20"/>
        </w:rPr>
        <w:t>只</w:t>
      </w:r>
      <w:r>
        <w:rPr>
          <w:rFonts w:ascii="文泉驿微米黑" w:eastAsia="文泉驿微米黑" w:hint="eastAsia"/>
          <w:sz w:val="20"/>
        </w:rPr>
        <w:t>读</w:t>
      </w:r>
      <w:r>
        <w:rPr>
          <w:rFonts w:ascii="文泉驿微米黑" w:eastAsia="文泉驿微米黑" w:hint="eastAsia"/>
          <w:sz w:val="20"/>
        </w:rPr>
        <w:t>模</w:t>
      </w:r>
      <w:r>
        <w:rPr>
          <w:rFonts w:ascii="文泉驿微米黑" w:eastAsia="文泉驿微米黑" w:hint="eastAsia"/>
          <w:sz w:val="20"/>
        </w:rPr>
        <w:t>式，</w:t>
      </w: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pacing w:val="-2"/>
          <w:sz w:val="20"/>
        </w:rPr>
        <w:t>过 </w:t>
      </w:r>
      <w:r>
        <w:rPr>
          <w:sz w:val="16"/>
        </w:rPr>
        <w:t>AS</w:t>
      </w:r>
      <w:r>
        <w:rPr>
          <w:spacing w:val="9"/>
          <w:sz w:val="16"/>
        </w:rPr>
        <w:t> </w:t>
      </w:r>
      <w:r>
        <w:rPr>
          <w:sz w:val="16"/>
        </w:rPr>
        <w:t>OF</w:t>
      </w:r>
      <w:r>
        <w:rPr>
          <w:spacing w:val="9"/>
          <w:sz w:val="16"/>
        </w:rPr>
        <w:t> </w:t>
      </w:r>
      <w:r>
        <w:rPr>
          <w:sz w:val="16"/>
        </w:rPr>
        <w:t>TIMESTAMP</w:t>
      </w:r>
      <w:r>
        <w:rPr>
          <w:spacing w:val="-45"/>
          <w:sz w:val="16"/>
        </w:rPr>
        <w:t> 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开</w:t>
      </w:r>
      <w:r>
        <w:rPr>
          <w:rFonts w:ascii="文泉驿微米黑" w:eastAsia="文泉驿微米黑" w:hint="eastAsia"/>
          <w:sz w:val="20"/>
        </w:rPr>
        <w:t>启</w:t>
      </w:r>
      <w:r>
        <w:rPr>
          <w:rFonts w:ascii="文泉驿微米黑" w:eastAsia="文泉驿微米黑" w:hint="eastAsia"/>
          <w:sz w:val="20"/>
        </w:rPr>
        <w:t>能</w:t>
      </w:r>
      <w:r>
        <w:rPr>
          <w:rFonts w:ascii="文泉驿微米黑" w:eastAsia="文泉驿微米黑" w:hint="eastAsia"/>
          <w:sz w:val="20"/>
        </w:rPr>
        <w:t>够</w:t>
      </w:r>
      <w:r>
        <w:rPr>
          <w:rFonts w:ascii="文泉驿微米黑" w:eastAsia="文泉驿微米黑" w:hint="eastAsia"/>
          <w:sz w:val="20"/>
        </w:rPr>
        <w:t>读</w:t>
      </w:r>
      <w:r>
        <w:rPr>
          <w:rFonts w:ascii="文泉驿微米黑" w:eastAsia="文泉驿微米黑" w:hint="eastAsia"/>
          <w:spacing w:val="-1"/>
          <w:sz w:val="20"/>
        </w:rPr>
        <w:t>取 </w:t>
      </w:r>
      <w:r>
        <w:rPr>
          <w:rFonts w:ascii="文泉驿微米黑" w:eastAsia="文泉驿微米黑" w:hint="eastAsia"/>
          <w:spacing w:val="-10"/>
          <w:sz w:val="16"/>
        </w:rPr>
        <w:t>5</w:t>
      </w:r>
    </w:p>
    <w:p>
      <w:pPr>
        <w:spacing w:line="308" w:lineRule="exact"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17.848417pt;width:474.4pt;height:20.75pt;mso-position-horizontal-relative:page;mso-position-vertical-relative:paragraph;z-index:-15408640;mso-wrap-distance-left:0;mso-wrap-distance-right:0" type="#_x0000_t202" id="docshape1043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SET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TRANSACTION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READ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ONLY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AS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OF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TIMESTAMP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NOW()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-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INTERVAL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5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  <w:spacing w:val="-2"/>
                    </w:rPr>
                    <w:t>SECOND</w:t>
                  </w:r>
                  <w:r>
                    <w:rPr>
                      <w:spacing w:val="-2"/>
                    </w:rPr>
                    <w:t>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z w:val="20"/>
        </w:rPr>
        <w:t>秒</w:t>
      </w:r>
      <w:r>
        <w:rPr>
          <w:rFonts w:ascii="文泉驿微米黑" w:eastAsia="文泉驿微米黑" w:hint="eastAsia"/>
          <w:sz w:val="20"/>
        </w:rPr>
        <w:t>前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历</w:t>
      </w:r>
      <w:r>
        <w:rPr>
          <w:rFonts w:ascii="文泉驿微米黑" w:eastAsia="文泉驿微米黑" w:hint="eastAsia"/>
          <w:sz w:val="20"/>
        </w:rPr>
        <w:t>史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Stale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16"/>
        </w:rPr>
        <w:t>Read</w:t>
      </w:r>
      <w:r>
        <w:rPr>
          <w:rFonts w:ascii="文泉驿微米黑" w:eastAsia="文泉驿微米黑" w:hint="eastAsia"/>
          <w:spacing w:val="-6"/>
          <w:sz w:val="16"/>
        </w:rPr>
        <w:t> </w:t>
      </w:r>
      <w:r>
        <w:rPr>
          <w:rFonts w:ascii="文泉驿微米黑" w:eastAsia="文泉驿微米黑" w:hint="eastAsia"/>
          <w:sz w:val="20"/>
        </w:rPr>
        <w:t>功</w:t>
      </w:r>
      <w:r>
        <w:rPr>
          <w:rFonts w:ascii="文泉驿微米黑" w:eastAsia="文泉驿微米黑" w:hint="eastAsia"/>
          <w:sz w:val="20"/>
        </w:rPr>
        <w:t>能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group style="position:absolute;margin-left:68.610001pt;margin-top:20.414280pt;width:474.8pt;height:17.75pt;mso-position-horizontal-relative:page;mso-position-vertical-relative:paragraph;z-index:-15408128;mso-wrap-distance-left:0;mso-wrap-distance-right:0" id="docshapegroup1044" coordorigin="1372,408" coordsize="9496,355">
            <v:shape style="position:absolute;left:1372;top:408;width:9496;height:355" id="docshape1045" coordorigin="1372,408" coordsize="9496,355" path="m1376,476l1376,408m1372,412l1440,412m1440,412l10800,412m10800,412l10868,412m10864,476l10864,408m1376,763l1376,476m10864,763l10864,476e" filled="false" stroked="true" strokeweight=".398pt" strokecolor="#000000">
              <v:path arrowok="t"/>
              <v:stroke dashstyle="solid"/>
            </v:shape>
            <v:shape style="position:absolute;left:1380;top:416;width:9480;height:347" type="#_x0000_t202" id="docshape1046" filled="false" stroked="false">
              <v:textbox inset="0,0,0,0">
                <w:txbxContent>
                  <w:p>
                    <w:pPr>
                      <w:spacing w:before="7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public</w:t>
                    </w:r>
                    <w:r>
                      <w:rPr>
                        <w:color w:val="214987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static</w:t>
                    </w:r>
                    <w:r>
                      <w:rPr>
                        <w:color w:val="214987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class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TxnHelper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{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先</w:t>
      </w:r>
      <w:r>
        <w:rPr>
          <w:rFonts w:ascii="文泉驿微米黑" w:eastAsia="文泉驿微米黑" w:hint="eastAsia"/>
          <w:spacing w:val="-2"/>
          <w:sz w:val="20"/>
        </w:rPr>
        <w:t>定</w:t>
      </w:r>
      <w:r>
        <w:rPr>
          <w:rFonts w:ascii="文泉驿微米黑" w:eastAsia="文泉驿微米黑" w:hint="eastAsia"/>
          <w:spacing w:val="-2"/>
          <w:sz w:val="20"/>
        </w:rPr>
        <w:t>义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工</w:t>
      </w:r>
      <w:r>
        <w:rPr>
          <w:rFonts w:ascii="文泉驿微米黑" w:eastAsia="文泉驿微米黑" w:hint="eastAsia"/>
          <w:spacing w:val="-2"/>
          <w:sz w:val="20"/>
        </w:rPr>
        <w:t>具</w:t>
      </w:r>
      <w:r>
        <w:rPr>
          <w:rFonts w:ascii="文泉驿微米黑" w:eastAsia="文泉驿微米黑" w:hint="eastAsia"/>
          <w:spacing w:val="-2"/>
          <w:sz w:val="20"/>
        </w:rPr>
        <w:t>类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2"/>
          <w:sz w:val="20"/>
        </w:rPr>
        <w:t>开</w:t>
      </w:r>
      <w:r>
        <w:rPr>
          <w:rFonts w:ascii="文泉驿微米黑" w:eastAsia="文泉驿微米黑" w:hint="eastAsia"/>
          <w:spacing w:val="-2"/>
          <w:sz w:val="20"/>
        </w:rPr>
        <w:t>启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级</w:t>
      </w:r>
      <w:r>
        <w:rPr>
          <w:rFonts w:ascii="文泉驿微米黑" w:eastAsia="文泉驿微米黑" w:hint="eastAsia"/>
          <w:spacing w:val="-2"/>
          <w:sz w:val="20"/>
        </w:rPr>
        <w:t>别</w:t>
      </w:r>
      <w:r>
        <w:rPr>
          <w:rFonts w:ascii="文泉驿微米黑" w:eastAsia="文泉驿微米黑" w:hint="eastAsia"/>
          <w:spacing w:val="-6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Stale</w:t>
      </w:r>
      <w:r>
        <w:rPr>
          <w:rFonts w:ascii="文泉驿微米黑" w:eastAsia="文泉驿微米黑" w:hint="eastAsia"/>
          <w:spacing w:val="5"/>
          <w:sz w:val="16"/>
        </w:rPr>
        <w:t> </w:t>
      </w:r>
      <w:r>
        <w:rPr>
          <w:rFonts w:ascii="文泉驿微米黑" w:eastAsia="文泉驿微米黑" w:hint="eastAsia"/>
          <w:spacing w:val="-2"/>
          <w:sz w:val="16"/>
        </w:rPr>
        <w:t>Read</w:t>
      </w:r>
      <w:r>
        <w:rPr>
          <w:rFonts w:ascii="文泉驿微米黑" w:eastAsia="文泉驿微米黑" w:hint="eastAsia"/>
          <w:spacing w:val="7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命</w:t>
      </w:r>
      <w:r>
        <w:rPr>
          <w:rFonts w:ascii="文泉驿微米黑" w:eastAsia="文泉驿微米黑" w:hint="eastAsia"/>
          <w:spacing w:val="-2"/>
          <w:sz w:val="20"/>
        </w:rPr>
        <w:t>令</w:t>
      </w:r>
      <w:r>
        <w:rPr>
          <w:rFonts w:ascii="文泉驿微米黑" w:eastAsia="文泉驿微米黑" w:hint="eastAsia"/>
          <w:spacing w:val="-2"/>
          <w:sz w:val="20"/>
        </w:rPr>
        <w:t>封</w:t>
      </w:r>
      <w:r>
        <w:rPr>
          <w:rFonts w:ascii="文泉驿微米黑" w:eastAsia="文泉驿微米黑" w:hint="eastAsia"/>
          <w:spacing w:val="-2"/>
          <w:sz w:val="20"/>
        </w:rPr>
        <w:t>装</w:t>
      </w:r>
      <w:r>
        <w:rPr>
          <w:rFonts w:ascii="文泉驿微米黑" w:eastAsia="文泉驿微米黑" w:hint="eastAsia"/>
          <w:spacing w:val="-2"/>
          <w:sz w:val="20"/>
        </w:rPr>
        <w:t>成</w:t>
      </w:r>
      <w:r>
        <w:rPr>
          <w:rFonts w:ascii="文泉驿微米黑" w:eastAsia="文泉驿微米黑" w:hint="eastAsia"/>
          <w:spacing w:val="-2"/>
          <w:sz w:val="20"/>
        </w:rPr>
        <w:t>工</w:t>
      </w:r>
      <w:r>
        <w:rPr>
          <w:rFonts w:ascii="文泉驿微米黑" w:eastAsia="文泉驿微米黑" w:hint="eastAsia"/>
          <w:spacing w:val="-2"/>
          <w:sz w:val="20"/>
        </w:rPr>
        <w:t>具</w:t>
      </w:r>
      <w:r>
        <w:rPr>
          <w:rFonts w:ascii="文泉驿微米黑" w:eastAsia="文泉驿微米黑" w:hint="eastAsia"/>
          <w:spacing w:val="-2"/>
          <w:sz w:val="20"/>
        </w:rPr>
        <w:t>方</w:t>
      </w:r>
      <w:r>
        <w:rPr>
          <w:rFonts w:ascii="文泉驿微米黑" w:eastAsia="文泉驿微米黑" w:hint="eastAsia"/>
          <w:spacing w:val="-2"/>
          <w:sz w:val="20"/>
        </w:rPr>
        <w:t>法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spacing w:after="0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"/>
        <w:rPr>
          <w:rFonts w:ascii="文泉驿微米黑"/>
          <w:sz w:val="4"/>
        </w:rPr>
      </w:pPr>
    </w:p>
    <w:p>
      <w:pPr>
        <w:pStyle w:val="BodyText"/>
        <w:spacing w:before="0"/>
        <w:ind w:left="148"/>
        <w:rPr>
          <w:rFonts w:ascii="文泉驿微米黑"/>
          <w:sz w:val="20"/>
        </w:rPr>
      </w:pPr>
      <w:r>
        <w:rPr>
          <w:rFonts w:ascii="文泉驿微米黑"/>
          <w:sz w:val="20"/>
        </w:rPr>
        <w:pict>
          <v:group style="width:474.8pt;height:161.2pt;mso-position-horizontal-relative:char;mso-position-vertical-relative:line" id="docshapegroup1047" coordorigin="0,0" coordsize="9496,3224">
            <v:shape style="position:absolute;left:0;top:0;width:9496;height:3224" id="docshape1048" coordorigin="0,0" coordsize="9496,3224" path="m4,287l4,0m4,574l4,287m4,861l4,574m4,1148l4,861m4,1435l4,1148m4,1722l4,1435m4,2008l4,1722m4,2295l4,2008m4,2582l4,2295m4,2869l4,2582m4,3156l4,2869m4,3224l4,3156m0,3220l68,3220m9492,287l9492,0m9492,574l9492,287m9492,861l9492,574m9492,1148l9492,861m9492,1435l9492,1148m9492,1722l9492,1435m9492,2008l9492,1722m9492,2295l9492,2008m9492,2582l9492,2295m9492,2869l9492,2582m9492,3156l9492,2869m68,3220l9428,3220m9428,3220l9496,3220m9492,3224l9492,3156e" filled="false" stroked="true" strokeweight=".398pt" strokecolor="#000000">
              <v:path arrowok="t"/>
              <v:stroke dashstyle="solid"/>
            </v:shape>
            <v:shape style="position:absolute;left:7;top:0;width:9480;height:3217" type="#_x0000_t202" id="docshape1049" filled="false" stroked="false">
              <v:textbox inset="0,0,0,0">
                <w:txbxContent>
                  <w:p>
                    <w:pPr>
                      <w:spacing w:line="240" w:lineRule="auto" w:before="4"/>
                      <w:rPr>
                        <w:rFonts w:ascii="文泉驿微米黑"/>
                        <w:sz w:val="18"/>
                      </w:rPr>
                    </w:pPr>
                  </w:p>
                  <w:p>
                    <w:pPr>
                      <w:spacing w:before="0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public</w:t>
                    </w:r>
                    <w:r>
                      <w:rPr>
                        <w:color w:val="214987"/>
                        <w:spacing w:val="-11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static</w:t>
                    </w:r>
                    <w:r>
                      <w:rPr>
                        <w:color w:val="214987"/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void</w:t>
                    </w:r>
                    <w:r>
                      <w:rPr>
                        <w:color w:val="214987"/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setTxnWithStaleRead(Connection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conn,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Integer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seconds)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throws</w:t>
                    </w:r>
                    <w:r>
                      <w:rPr>
                        <w:color w:val="214987"/>
                        <w:spacing w:val="-8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SQLException</w:t>
                    </w:r>
                  </w:p>
                  <w:p>
                    <w:pPr>
                      <w:spacing w:before="10"/>
                      <w:ind w:left="842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rFonts w:ascii="Verdana" w:hAnsi="Verdana"/>
                        <w:i/>
                        <w:color w:val="7F7F7F"/>
                        <w:sz w:val="20"/>
                      </w:rPr>
                      <w:t>'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z w:val="20"/>
                      </w:rPr>
                      <w:t>→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14"/>
                        <w:sz w:val="20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{</w:t>
                    </w:r>
                  </w:p>
                  <w:p>
                    <w:pPr>
                      <w:spacing w:before="24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PreparedStatement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stmt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conn.prepareStatement(</w:t>
                    </w:r>
                  </w:p>
                  <w:p>
                    <w:pPr>
                      <w:spacing w:before="24"/>
                      <w:ind w:left="51" w:right="374" w:firstLine="0"/>
                      <w:jc w:val="center"/>
                      <w:rPr>
                        <w:sz w:val="16"/>
                      </w:rPr>
                    </w:pPr>
                    <w:r>
                      <w:rPr>
                        <w:color w:val="4F9905"/>
                        <w:sz w:val="16"/>
                      </w:rPr>
                      <w:t>"SET</w:t>
                    </w:r>
                    <w:r>
                      <w:rPr>
                        <w:color w:val="4F9905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TRANSACTION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READ</w:t>
                    </w:r>
                    <w:r>
                      <w:rPr>
                        <w:color w:val="4F9905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ONLY</w:t>
                    </w:r>
                    <w:r>
                      <w:rPr>
                        <w:color w:val="4F9905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AS</w:t>
                    </w:r>
                    <w:r>
                      <w:rPr>
                        <w:color w:val="4F9905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OF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TIMESTAMP</w:t>
                    </w:r>
                    <w:r>
                      <w:rPr>
                        <w:color w:val="4F9905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NOW()</w:t>
                    </w:r>
                    <w:r>
                      <w:rPr>
                        <w:color w:val="4F9905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-</w:t>
                    </w:r>
                    <w:r>
                      <w:rPr>
                        <w:color w:val="4F9905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INTERVAL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?</w:t>
                    </w:r>
                    <w:r>
                      <w:rPr>
                        <w:color w:val="4F9905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SECOND;"</w:t>
                    </w:r>
                  </w:p>
                  <w:p>
                    <w:pPr>
                      <w:spacing w:before="24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t>);</w:t>
                    </w:r>
                  </w:p>
                  <w:p>
                    <w:pPr>
                      <w:spacing w:line="261" w:lineRule="auto" w:before="24"/>
                      <w:ind w:left="828" w:right="602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stmt.setInt(1,</w:t>
                    </w:r>
                    <w:r>
                      <w:rPr>
                        <w:spacing w:val="-2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seconds); </w:t>
                    </w:r>
                    <w:r>
                      <w:rPr>
                        <w:spacing w:val="-2"/>
                        <w:sz w:val="16"/>
                      </w:rPr>
                      <w:t>stmt.execute();</w:t>
                    </w:r>
                  </w:p>
                  <w:p>
                    <w:pPr>
                      <w:spacing w:before="0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before="0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文泉驿微米黑"/>
          <w:sz w:val="20"/>
        </w:rPr>
      </w:r>
    </w:p>
    <w:p>
      <w:pPr>
        <w:pStyle w:val="BodyText"/>
        <w:spacing w:before="3"/>
        <w:rPr>
          <w:rFonts w:ascii="文泉驿微米黑"/>
          <w:sz w:val="7"/>
        </w:rPr>
      </w:pPr>
    </w:p>
    <w:p>
      <w:pPr>
        <w:spacing w:line="208" w:lineRule="auto" w:before="83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group style="position:absolute;margin-left:68.610001pt;margin-top:34.229576pt;width:474.8pt;height:448.15pt;mso-position-horizontal-relative:page;mso-position-vertical-relative:paragraph;z-index:-15407104;mso-wrap-distance-left:0;mso-wrap-distance-right:0" id="docshapegroup1050" coordorigin="1372,685" coordsize="9496,8963">
            <v:shape style="position:absolute;left:1372;top:684;width:9496;height:8963" id="docshape1051" coordorigin="1372,685" coordsize="9496,8963" path="m1376,752l1376,685m1372,689l1440,689m1440,689l10800,689m10800,689l10868,689m10864,752l10864,685m1376,1039l1376,752m10864,1039l10864,752m1376,1326l1376,1039m10864,1326l10864,1039m1376,1613l1376,1326m10864,1613l10864,1326m1376,1900l1376,1613m10864,1900l10864,1613m1376,2187l1376,1900m10864,2187l10864,1900m1376,2474l1376,2187m10864,2474l10864,2187m1376,2761l1376,2474m10864,2761l10864,2474m1376,3048l1376,2761m10864,3048l10864,2761m1376,3335l1376,3048m10864,3335l10864,3048m1376,3621l1376,3335m10864,3621l10864,3335m1376,3908l1376,3621m10864,3908l10864,3621m1376,4195l1376,3908m10864,4195l10864,3908m1376,4482l1376,4195m10864,4482l10864,4195m1376,4769l1376,4482m10864,4769l10864,4482m1376,5056l1376,4769m10864,5056l10864,4769m1376,5343l1376,5056m10864,5343l10864,5056m1376,5630l1376,5343m10864,5630l10864,5343m1376,5917l1376,5630m10864,5917l10864,5630m1376,6204l1376,5917m10864,6204l10864,5917m1376,6491l1376,6204m10864,6491l10864,6204m1376,6778l1376,6491m10864,6778l10864,6491m1376,7065l1376,6778m10864,7065l10864,6778m1376,7351l1376,7065m10864,7351l10864,7065m1376,7638l1376,7351m10864,7638l10864,7351m1376,7925l1376,7638m10864,7925l10864,7638m1376,8212l1376,7925m10864,8212l10864,7925m1376,8499l1376,8212m10864,8499l10864,8212m1376,8786l1376,8499m10864,8786l10864,8499m1376,9073l1376,8786m10864,9073l10864,8786m1376,9360l1376,9073m10864,9360l10864,9073m1376,9647l1376,9360m10864,9647l10864,9360e" filled="false" stroked="true" strokeweight=".398pt" strokecolor="#000000">
              <v:path arrowok="t"/>
              <v:stroke dashstyle="solid"/>
            </v:shape>
            <v:shape style="position:absolute;left:1380;top:692;width:9480;height:8955" type="#_x0000_t202" id="docshape1052" filled="false" stroked="false">
              <v:textbox inset="0,0,0,0">
                <w:txbxContent>
                  <w:p>
                    <w:pPr>
                      <w:spacing w:before="7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public</w:t>
                    </w:r>
                    <w:r>
                      <w:rPr>
                        <w:color w:val="214987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class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BookDAO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{</w:t>
                    </w:r>
                  </w:p>
                  <w:p>
                    <w:pPr>
                      <w:spacing w:line="240" w:lineRule="auto" w:before="14"/>
                      <w:rPr>
                        <w:sz w:val="18"/>
                      </w:rPr>
                    </w:pPr>
                  </w:p>
                  <w:p>
                    <w:pPr>
                      <w:spacing w:before="1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//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Omit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some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code...</w:t>
                    </w:r>
                  </w:p>
                  <w:p>
                    <w:pPr>
                      <w:spacing w:line="240" w:lineRule="auto" w:before="14"/>
                      <w:rPr>
                        <w:sz w:val="18"/>
                      </w:rPr>
                    </w:pPr>
                  </w:p>
                  <w:p>
                    <w:pPr>
                      <w:spacing w:line="261" w:lineRule="auto" w:before="0"/>
                      <w:ind w:left="828" w:right="0" w:hanging="385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public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List&lt;Book&gt;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getTop5LatestBooksWithTxnStaleRead2(Integer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seconds)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throws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SQLException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{ List&lt;Book&gt; books = </w:t>
                    </w:r>
                    <w:r>
                      <w:rPr>
                        <w:color w:val="214987"/>
                        <w:sz w:val="16"/>
                      </w:rPr>
                      <w:t>new </w:t>
                    </w:r>
                    <w:r>
                      <w:rPr>
                        <w:sz w:val="16"/>
                      </w:rPr>
                      <w:t>ArrayList&lt;&gt;();</w:t>
                    </w:r>
                  </w:p>
                  <w:p>
                    <w:pPr>
                      <w:spacing w:before="1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try</w:t>
                    </w:r>
                    <w:r>
                      <w:rPr>
                        <w:color w:val="214987"/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(Connection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conn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ds.getConnection())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{</w:t>
                    </w:r>
                  </w:p>
                  <w:p>
                    <w:pPr>
                      <w:spacing w:line="261" w:lineRule="auto" w:before="24"/>
                      <w:ind w:left="1213" w:right="3137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// Start a read only transaction. </w:t>
                    </w:r>
                    <w:r>
                      <w:rPr>
                        <w:spacing w:val="-2"/>
                        <w:sz w:val="16"/>
                      </w:rPr>
                      <w:t>conn.setAutoCommit(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false</w:t>
                    </w:r>
                    <w:r>
                      <w:rPr>
                        <w:spacing w:val="-2"/>
                        <w:sz w:val="16"/>
                      </w:rPr>
                      <w:t>); </w:t>
                    </w:r>
                    <w:r>
                      <w:rPr>
                        <w:sz w:val="16"/>
                      </w:rPr>
                      <w:t>StaleReadHelper.setTxnWithStaleRead(conn,</w:t>
                    </w:r>
                    <w:r>
                      <w:rPr>
                        <w:spacing w:val="-2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seconds);</w:t>
                    </w:r>
                  </w:p>
                  <w:p>
                    <w:pPr>
                      <w:spacing w:line="240" w:lineRule="auto" w:before="7"/>
                      <w:rPr>
                        <w:sz w:val="17"/>
                      </w:rPr>
                    </w:pPr>
                  </w:p>
                  <w:p>
                    <w:pPr>
                      <w:spacing w:line="261" w:lineRule="auto" w:before="1"/>
                      <w:ind w:left="1213" w:right="4227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Statement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stmt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conn.createStatement(); ResultSet rs = stmt.executeQuery(</w:t>
                    </w:r>
                    <w:r>
                      <w:rPr>
                        <w:color w:val="4F9905"/>
                        <w:sz w:val="16"/>
                      </w:rPr>
                      <w:t>"""</w:t>
                    </w:r>
                  </w:p>
                  <w:p>
                    <w:pPr>
                      <w:spacing w:line="261" w:lineRule="auto" w:before="0"/>
                      <w:ind w:left="1213" w:right="96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4F9905"/>
                        <w:sz w:val="16"/>
                      </w:rPr>
                      <w:t>SELECT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id,</w:t>
                    </w:r>
                    <w:r>
                      <w:rPr>
                        <w:color w:val="4F9905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title,</w:t>
                    </w:r>
                    <w:r>
                      <w:rPr>
                        <w:color w:val="4F9905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type,</w:t>
                    </w:r>
                    <w:r>
                      <w:rPr>
                        <w:color w:val="4F9905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price</w:t>
                    </w:r>
                    <w:r>
                      <w:rPr>
                        <w:color w:val="4F9905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FROM</w:t>
                    </w:r>
                    <w:r>
                      <w:rPr>
                        <w:color w:val="4F9905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books</w:t>
                    </w:r>
                    <w:r>
                      <w:rPr>
                        <w:color w:val="4F9905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ORDER</w:t>
                    </w:r>
                    <w:r>
                      <w:rPr>
                        <w:color w:val="4F9905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BY</w:t>
                    </w:r>
                    <w:r>
                      <w:rPr>
                        <w:color w:val="4F9905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published_at</w:t>
                    </w:r>
                    <w:r>
                      <w:rPr>
                        <w:color w:val="4F9905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DESC</w:t>
                    </w:r>
                    <w:r>
                      <w:rPr>
                        <w:color w:val="4F9905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LIMIT</w:t>
                    </w:r>
                    <w:r>
                      <w:rPr>
                        <w:color w:val="4F9905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5; 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"""</w:t>
                    </w:r>
                    <w:r>
                      <w:rPr>
                        <w:spacing w:val="-2"/>
                        <w:sz w:val="16"/>
                      </w:rPr>
                      <w:t>);</w:t>
                    </w:r>
                  </w:p>
                  <w:p>
                    <w:pPr>
                      <w:spacing w:before="1"/>
                      <w:ind w:left="1213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while</w:t>
                    </w:r>
                    <w:r>
                      <w:rPr>
                        <w:color w:val="214987"/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(rs.next())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{</w:t>
                    </w:r>
                  </w:p>
                  <w:p>
                    <w:pPr>
                      <w:spacing w:line="261" w:lineRule="auto" w:before="23"/>
                      <w:ind w:left="1597" w:right="3459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Book book = </w:t>
                    </w:r>
                    <w:r>
                      <w:rPr>
                        <w:color w:val="214987"/>
                        <w:sz w:val="16"/>
                      </w:rPr>
                      <w:t>new </w:t>
                    </w:r>
                    <w:r>
                      <w:rPr>
                        <w:sz w:val="16"/>
                      </w:rPr>
                      <w:t>Book(); </w:t>
                    </w:r>
                    <w:r>
                      <w:rPr>
                        <w:spacing w:val="-2"/>
                        <w:sz w:val="16"/>
                      </w:rPr>
                      <w:t>book.setId(rs.getLong(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"id"</w:t>
                    </w:r>
                    <w:r>
                      <w:rPr>
                        <w:spacing w:val="-2"/>
                        <w:sz w:val="16"/>
                      </w:rPr>
                      <w:t>)); book.setTitle(rs.getString(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"title"</w:t>
                    </w:r>
                    <w:r>
                      <w:rPr>
                        <w:spacing w:val="-2"/>
                        <w:sz w:val="16"/>
                      </w:rPr>
                      <w:t>)); book.setType(rs.getString(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"type"</w:t>
                    </w:r>
                    <w:r>
                      <w:rPr>
                        <w:spacing w:val="-2"/>
                        <w:sz w:val="16"/>
                      </w:rPr>
                      <w:t>)); book.setPrice(rs.getDouble(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"price"</w:t>
                    </w:r>
                    <w:r>
                      <w:rPr>
                        <w:spacing w:val="-2"/>
                        <w:sz w:val="16"/>
                      </w:rPr>
                      <w:t>)); books.add(book);</w:t>
                    </w:r>
                  </w:p>
                  <w:p>
                    <w:pPr>
                      <w:spacing w:before="2"/>
                      <w:ind w:left="1213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line="240" w:lineRule="auto" w:before="14"/>
                      <w:rPr>
                        <w:sz w:val="18"/>
                      </w:rPr>
                    </w:pPr>
                  </w:p>
                  <w:p>
                    <w:pPr>
                      <w:spacing w:line="261" w:lineRule="auto" w:before="0"/>
                      <w:ind w:left="1213" w:right="602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//</w:t>
                    </w:r>
                    <w:r>
                      <w:rPr>
                        <w:color w:val="8E5902"/>
                        <w:spacing w:val="-19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Commit</w:t>
                    </w:r>
                    <w:r>
                      <w:rPr>
                        <w:color w:val="8E5902"/>
                        <w:spacing w:val="-18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transaction. </w:t>
                    </w:r>
                    <w:r>
                      <w:rPr>
                        <w:spacing w:val="-2"/>
                        <w:sz w:val="16"/>
                      </w:rPr>
                      <w:t>conn.commit();</w:t>
                    </w:r>
                  </w:p>
                  <w:p>
                    <w:pPr>
                      <w:spacing w:before="1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catch</w:t>
                    </w:r>
                    <w:r>
                      <w:rPr>
                        <w:color w:val="214987"/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(SQLException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e)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{</w:t>
                    </w:r>
                  </w:p>
                  <w:p>
                    <w:pPr>
                      <w:spacing w:line="261" w:lineRule="auto" w:before="24"/>
                      <w:ind w:left="1597" w:right="0" w:hanging="385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if </w:t>
                    </w:r>
                    <w:r>
                      <w:rPr>
                        <w:sz w:val="16"/>
                      </w:rPr>
                      <w:t>(</w:t>
                    </w:r>
                    <w:r>
                      <w:rPr>
                        <w:color w:val="4F9905"/>
                        <w:sz w:val="16"/>
                      </w:rPr>
                      <w:t>"HY000"</w:t>
                    </w:r>
                    <w:r>
                      <w:rPr>
                        <w:sz w:val="16"/>
                      </w:rPr>
                      <w:t>.equals(e.getSQLState()) &amp;&amp; e.getErrorCode() == 1105) { System.out.println(</w:t>
                    </w:r>
                    <w:r>
                      <w:rPr>
                        <w:color w:val="4F9905"/>
                        <w:sz w:val="16"/>
                      </w:rPr>
                      <w:t>"WARN: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cannot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set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read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timestamp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to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a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future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time."</w:t>
                    </w:r>
                    <w:r>
                      <w:rPr>
                        <w:sz w:val="16"/>
                      </w:rPr>
                      <w:t>);</w:t>
                    </w:r>
                  </w:p>
                  <w:p>
                    <w:pPr>
                      <w:spacing w:line="261" w:lineRule="auto" w:before="0"/>
                      <w:ind w:left="1597" w:right="0" w:hanging="385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 </w:t>
                    </w:r>
                    <w:r>
                      <w:rPr>
                        <w:color w:val="214987"/>
                        <w:sz w:val="16"/>
                      </w:rPr>
                      <w:t>else if </w:t>
                    </w:r>
                    <w:r>
                      <w:rPr>
                        <w:sz w:val="16"/>
                      </w:rPr>
                      <w:t>(</w:t>
                    </w:r>
                    <w:r>
                      <w:rPr>
                        <w:color w:val="4F9905"/>
                        <w:sz w:val="16"/>
                      </w:rPr>
                      <w:t>"HY000"</w:t>
                    </w:r>
                    <w:r>
                      <w:rPr>
                        <w:sz w:val="16"/>
                      </w:rPr>
                      <w:t>.equals(e.getSQLState()) &amp;&amp; e.getErrorCode() == 9006) { System.out.println(</w:t>
                    </w:r>
                    <w:r>
                      <w:rPr>
                        <w:color w:val="4F9905"/>
                        <w:sz w:val="16"/>
                      </w:rPr>
                      <w:t>"WARN: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GC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life</w:t>
                    </w:r>
                    <w:r>
                      <w:rPr>
                        <w:color w:val="4F9905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time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is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shorter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than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transaction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duration."</w:t>
                    </w:r>
                    <w:r>
                      <w:rPr>
                        <w:sz w:val="16"/>
                      </w:rPr>
                      <w:t>);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rFonts w:ascii="文泉驿微米黑" w:eastAsia="文泉驿微米黑" w:hint="eastAsia"/>
          <w:spacing w:val="-2"/>
          <w:sz w:val="20"/>
        </w:rPr>
        <w:t>然</w:t>
      </w:r>
      <w:r>
        <w:rPr>
          <w:rFonts w:ascii="文泉驿微米黑" w:eastAsia="文泉驿微米黑" w:hint="eastAsia"/>
          <w:spacing w:val="-2"/>
          <w:sz w:val="20"/>
        </w:rPr>
        <w:t>后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 </w:t>
      </w:r>
      <w:r>
        <w:rPr>
          <w:spacing w:val="-2"/>
          <w:sz w:val="16"/>
        </w:rPr>
        <w:t>BookDAO</w:t>
      </w:r>
      <w:r>
        <w:rPr>
          <w:spacing w:val="-46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类</w:t>
      </w:r>
      <w:r>
        <w:rPr>
          <w:rFonts w:ascii="文泉驿微米黑" w:eastAsia="文泉驿微米黑" w:hint="eastAsia"/>
          <w:spacing w:val="-2"/>
          <w:sz w:val="20"/>
        </w:rPr>
        <w:t>当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定</w:t>
      </w:r>
      <w:r>
        <w:rPr>
          <w:rFonts w:ascii="文泉驿微米黑" w:eastAsia="文泉驿微米黑" w:hint="eastAsia"/>
          <w:spacing w:val="-2"/>
          <w:sz w:val="20"/>
        </w:rPr>
        <w:t>义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通</w:t>
      </w:r>
      <w:r>
        <w:rPr>
          <w:rFonts w:ascii="文泉驿微米黑" w:eastAsia="文泉驿微米黑" w:hint="eastAsia"/>
          <w:spacing w:val="-2"/>
          <w:sz w:val="20"/>
        </w:rPr>
        <w:t>过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开</w:t>
      </w:r>
      <w:r>
        <w:rPr>
          <w:rFonts w:ascii="文泉驿微米黑" w:eastAsia="文泉驿微米黑" w:hint="eastAsia"/>
          <w:spacing w:val="-2"/>
          <w:sz w:val="20"/>
        </w:rPr>
        <w:t>启</w:t>
      </w:r>
      <w:r>
        <w:rPr>
          <w:rFonts w:ascii="文泉驿微米黑" w:eastAsia="文泉驿微米黑" w:hint="eastAsia"/>
          <w:spacing w:val="-2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Stale Read </w:t>
      </w:r>
      <w:r>
        <w:rPr>
          <w:rFonts w:ascii="文泉驿微米黑" w:eastAsia="文泉驿微米黑" w:hint="eastAsia"/>
          <w:spacing w:val="-2"/>
          <w:sz w:val="20"/>
        </w:rPr>
        <w:t>功</w:t>
      </w:r>
      <w:r>
        <w:rPr>
          <w:rFonts w:ascii="文泉驿微米黑" w:eastAsia="文泉驿微米黑" w:hint="eastAsia"/>
          <w:spacing w:val="-2"/>
          <w:sz w:val="20"/>
        </w:rPr>
        <w:t>能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方</w:t>
      </w:r>
      <w:r>
        <w:rPr>
          <w:rFonts w:ascii="文泉驿微米黑" w:eastAsia="文泉驿微米黑" w:hint="eastAsia"/>
          <w:spacing w:val="-2"/>
          <w:sz w:val="20"/>
        </w:rPr>
        <w:t>法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方</w:t>
      </w:r>
      <w:r>
        <w:rPr>
          <w:rFonts w:ascii="文泉驿微米黑" w:eastAsia="文泉驿微米黑" w:hint="eastAsia"/>
          <w:spacing w:val="-2"/>
          <w:sz w:val="20"/>
        </w:rPr>
        <w:t>法</w:t>
      </w:r>
      <w:r>
        <w:rPr>
          <w:rFonts w:ascii="文泉驿微米黑" w:eastAsia="文泉驿微米黑" w:hint="eastAsia"/>
          <w:spacing w:val="-2"/>
          <w:sz w:val="20"/>
        </w:rPr>
        <w:t>内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最</w:t>
      </w:r>
      <w:r>
        <w:rPr>
          <w:rFonts w:ascii="文泉驿微米黑" w:eastAsia="文泉驿微米黑" w:hint="eastAsia"/>
          <w:spacing w:val="-2"/>
          <w:sz w:val="20"/>
        </w:rPr>
        <w:t>新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书</w:t>
      </w:r>
      <w:r>
        <w:rPr>
          <w:rFonts w:ascii="文泉驿微米黑" w:eastAsia="文泉驿微米黑" w:hint="eastAsia"/>
          <w:spacing w:val="-2"/>
          <w:sz w:val="20"/>
        </w:rPr>
        <w:t>籍</w:t>
      </w:r>
      <w:r>
        <w:rPr>
          <w:rFonts w:ascii="文泉驿微米黑" w:eastAsia="文泉驿微米黑" w:hint="eastAsia"/>
          <w:spacing w:val="-2"/>
          <w:sz w:val="20"/>
        </w:rPr>
        <w:t>列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但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不</w:t>
      </w:r>
      <w:r>
        <w:rPr>
          <w:rFonts w:ascii="文泉驿微米黑" w:eastAsia="文泉驿微米黑" w:hint="eastAsia"/>
          <w:sz w:val="20"/>
        </w:rPr>
        <w:t>再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询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添</w:t>
      </w:r>
      <w:r>
        <w:rPr>
          <w:rFonts w:ascii="文泉驿微米黑" w:eastAsia="文泉驿微米黑" w:hint="eastAsia"/>
          <w:sz w:val="20"/>
        </w:rPr>
        <w:t>加</w:t>
      </w:r>
      <w:r>
        <w:rPr>
          <w:rFonts w:ascii="文泉驿微米黑" w:eastAsia="文泉驿微米黑" w:hint="eastAsia"/>
          <w:sz w:val="20"/>
        </w:rPr>
        <w:t> </w:t>
      </w:r>
      <w:r>
        <w:rPr>
          <w:sz w:val="16"/>
        </w:rPr>
        <w:t>AS OF TIMESTAMP</w:t>
      </w:r>
      <w:r>
        <w:rPr>
          <w:rFonts w:ascii="文泉驿微米黑" w:eastAsia="文泉驿微米黑" w:hint="eastAsia"/>
          <w:sz w:val="20"/>
        </w:rPr>
        <w:t>。</w:t>
      </w:r>
    </w:p>
    <w:p>
      <w:pPr>
        <w:spacing w:after="0" w:line="208" w:lineRule="auto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"/>
        <w:rPr>
          <w:rFonts w:ascii="文泉驿微米黑"/>
          <w:sz w:val="4"/>
        </w:rPr>
      </w:pPr>
    </w:p>
    <w:p>
      <w:pPr>
        <w:pStyle w:val="BodyText"/>
        <w:spacing w:before="0"/>
        <w:ind w:left="148"/>
        <w:rPr>
          <w:rFonts w:ascii="文泉驿微米黑"/>
          <w:sz w:val="20"/>
        </w:rPr>
      </w:pPr>
      <w:r>
        <w:rPr>
          <w:rFonts w:ascii="文泉驿微米黑"/>
          <w:sz w:val="20"/>
        </w:rPr>
        <w:pict>
          <v:group style="width:474.8pt;height:103.85pt;mso-position-horizontal-relative:char;mso-position-vertical-relative:line" id="docshapegroup1053" coordorigin="0,0" coordsize="9496,2077">
            <v:shape style="position:absolute;left:0;top:0;width:9496;height:2077" id="docshape1054" coordorigin="0,0" coordsize="9496,2077" path="m4,287l4,0m4,574l4,287m4,861l4,574m4,1148l4,861m4,1435l4,1148m4,1722l4,1435m4,2008l4,1722m4,2076l4,2008m0,2072l68,2072m9492,287l9492,0m9492,574l9492,287m9492,861l9492,574m9492,1148l9492,861m9492,1435l9492,1148m9492,1722l9492,1435m9492,2008l9492,1722m68,2072l9428,2072m9428,2072l9496,2072m9492,2076l9492,2008e" filled="false" stroked="true" strokeweight=".398pt" strokecolor="#000000">
              <v:path arrowok="t"/>
              <v:stroke dashstyle="solid"/>
            </v:shape>
            <v:shape style="position:absolute;left:7;top:0;width:9480;height:2069" type="#_x0000_t202" id="docshape1055" filled="false" stroked="false">
              <v:textbox inset="0,0,0,0">
                <w:txbxContent>
                  <w:p>
                    <w:pPr>
                      <w:spacing w:before="13"/>
                      <w:ind w:left="1213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else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{</w:t>
                    </w:r>
                  </w:p>
                  <w:p>
                    <w:pPr>
                      <w:spacing w:before="24"/>
                      <w:ind w:left="1597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throw</w:t>
                    </w:r>
                    <w:r>
                      <w:rPr>
                        <w:color w:val="214987"/>
                        <w:spacing w:val="-4"/>
                        <w:sz w:val="16"/>
                      </w:rPr>
                      <w:t> </w:t>
                    </w:r>
                    <w:r>
                      <w:rPr>
                        <w:spacing w:val="-5"/>
                        <w:sz w:val="16"/>
                      </w:rPr>
                      <w:t>e;</w:t>
                    </w:r>
                  </w:p>
                  <w:p>
                    <w:pPr>
                      <w:spacing w:before="24"/>
                      <w:ind w:left="1213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before="24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before="24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return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books;</w:t>
                    </w:r>
                  </w:p>
                  <w:p>
                    <w:pPr>
                      <w:spacing w:before="23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文泉驿微米黑"/>
          <w:sz w:val="20"/>
        </w:rPr>
      </w:r>
    </w:p>
    <w:p>
      <w:pPr>
        <w:pStyle w:val="BodyText"/>
        <w:spacing w:before="8"/>
        <w:rPr>
          <w:rFonts w:ascii="文泉驿微米黑"/>
          <w:sz w:val="25"/>
        </w:rPr>
      </w:pPr>
    </w:p>
    <w:p>
      <w:pPr>
        <w:pStyle w:val="Heading3"/>
        <w:numPr>
          <w:ilvl w:val="3"/>
          <w:numId w:val="2"/>
        </w:numPr>
        <w:tabs>
          <w:tab w:pos="862" w:val="left" w:leader="none"/>
        </w:tabs>
        <w:spacing w:line="240" w:lineRule="auto" w:before="53" w:after="0"/>
        <w:ind w:left="861" w:right="0" w:hanging="642"/>
        <w:jc w:val="left"/>
      </w:pPr>
      <w:r>
        <w:rPr>
          <w:spacing w:val="-2"/>
        </w:rPr>
        <w:t>会</w:t>
      </w:r>
      <w:r>
        <w:rPr>
          <w:spacing w:val="-2"/>
        </w:rPr>
        <w:t>话</w:t>
      </w:r>
      <w:r>
        <w:rPr>
          <w:spacing w:val="-2"/>
        </w:rPr>
        <w:t>级</w:t>
      </w:r>
      <w:r>
        <w:rPr>
          <w:spacing w:val="-10"/>
        </w:rPr>
        <w:t>别</w:t>
      </w:r>
    </w:p>
    <w:p>
      <w:pPr>
        <w:spacing w:line="208" w:lineRule="auto" w:before="108"/>
        <w:ind w:left="220" w:right="1438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14"/>
          <w:sz w:val="20"/>
        </w:rPr>
        <w:t>为</w:t>
      </w:r>
      <w:r>
        <w:rPr>
          <w:rFonts w:ascii="文泉驿微米黑" w:eastAsia="文泉驿微米黑" w:hint="eastAsia"/>
          <w:spacing w:val="14"/>
          <w:sz w:val="20"/>
        </w:rPr>
        <w:t>支</w:t>
      </w:r>
      <w:r>
        <w:rPr>
          <w:rFonts w:ascii="文泉驿微米黑" w:eastAsia="文泉驿微米黑" w:hint="eastAsia"/>
          <w:spacing w:val="14"/>
          <w:sz w:val="20"/>
        </w:rPr>
        <w:t>持</w:t>
      </w:r>
      <w:r>
        <w:rPr>
          <w:rFonts w:ascii="文泉驿微米黑" w:eastAsia="文泉驿微米黑" w:hint="eastAsia"/>
          <w:spacing w:val="14"/>
          <w:sz w:val="20"/>
        </w:rPr>
        <w:t>读</w:t>
      </w:r>
      <w:r>
        <w:rPr>
          <w:rFonts w:ascii="文泉驿微米黑" w:eastAsia="文泉驿微米黑" w:hint="eastAsia"/>
          <w:spacing w:val="14"/>
          <w:sz w:val="20"/>
        </w:rPr>
        <w:t>取</w:t>
      </w:r>
      <w:r>
        <w:rPr>
          <w:rFonts w:ascii="文泉驿微米黑" w:eastAsia="文泉驿微米黑" w:hint="eastAsia"/>
          <w:spacing w:val="14"/>
          <w:sz w:val="20"/>
        </w:rPr>
        <w:t>历</w:t>
      </w:r>
      <w:r>
        <w:rPr>
          <w:rFonts w:ascii="文泉驿微米黑" w:eastAsia="文泉驿微米黑" w:hint="eastAsia"/>
          <w:spacing w:val="14"/>
          <w:sz w:val="20"/>
        </w:rPr>
        <w:t>史</w:t>
      </w:r>
      <w:r>
        <w:rPr>
          <w:rFonts w:ascii="文泉驿微米黑" w:eastAsia="文泉驿微米黑" w:hint="eastAsia"/>
          <w:spacing w:val="14"/>
          <w:sz w:val="20"/>
        </w:rPr>
        <w:t>版</w:t>
      </w:r>
      <w:r>
        <w:rPr>
          <w:rFonts w:ascii="文泉驿微米黑" w:eastAsia="文泉驿微米黑" w:hint="eastAsia"/>
          <w:spacing w:val="14"/>
          <w:sz w:val="20"/>
        </w:rPr>
        <w:t>本</w:t>
      </w:r>
      <w:r>
        <w:rPr>
          <w:rFonts w:ascii="文泉驿微米黑" w:eastAsia="文泉驿微米黑" w:hint="eastAsia"/>
          <w:spacing w:val="14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16"/>
        </w:rPr>
        <w:t>TiDB </w:t>
      </w:r>
      <w:r>
        <w:rPr>
          <w:rFonts w:ascii="文泉驿微米黑" w:eastAsia="文泉驿微米黑" w:hint="eastAsia"/>
          <w:spacing w:val="-6"/>
          <w:sz w:val="20"/>
        </w:rPr>
        <w:t>从 </w:t>
      </w:r>
      <w:r>
        <w:rPr>
          <w:rFonts w:ascii="文泉驿微米黑" w:eastAsia="文泉驿微米黑" w:hint="eastAsia"/>
          <w:sz w:val="16"/>
        </w:rPr>
        <w:t>5.4 </w:t>
      </w:r>
      <w:r>
        <w:rPr>
          <w:rFonts w:ascii="文泉驿微米黑" w:eastAsia="文泉驿微米黑" w:hint="eastAsia"/>
          <w:spacing w:val="14"/>
          <w:sz w:val="20"/>
        </w:rPr>
        <w:t>版</w:t>
      </w:r>
      <w:r>
        <w:rPr>
          <w:rFonts w:ascii="文泉驿微米黑" w:eastAsia="文泉驿微米黑" w:hint="eastAsia"/>
          <w:spacing w:val="14"/>
          <w:sz w:val="20"/>
        </w:rPr>
        <w:t>本</w:t>
      </w:r>
      <w:r>
        <w:rPr>
          <w:rFonts w:ascii="文泉驿微米黑" w:eastAsia="文泉驿微米黑" w:hint="eastAsia"/>
          <w:spacing w:val="14"/>
          <w:sz w:val="20"/>
        </w:rPr>
        <w:t>起</w:t>
      </w:r>
      <w:r>
        <w:rPr>
          <w:rFonts w:ascii="文泉驿微米黑" w:eastAsia="文泉驿微米黑" w:hint="eastAsia"/>
          <w:spacing w:val="14"/>
          <w:sz w:val="20"/>
        </w:rPr>
        <w:t>引</w:t>
      </w:r>
      <w:r>
        <w:rPr>
          <w:rFonts w:ascii="文泉驿微米黑" w:eastAsia="文泉驿微米黑" w:hint="eastAsia"/>
          <w:spacing w:val="14"/>
          <w:sz w:val="20"/>
        </w:rPr>
        <w:t>入</w:t>
      </w:r>
      <w:r>
        <w:rPr>
          <w:rFonts w:ascii="文泉驿微米黑" w:eastAsia="文泉驿微米黑" w:hint="eastAsia"/>
          <w:spacing w:val="14"/>
          <w:sz w:val="20"/>
        </w:rPr>
        <w:t>了</w:t>
      </w:r>
      <w:r>
        <w:rPr>
          <w:rFonts w:ascii="文泉驿微米黑" w:eastAsia="文泉驿微米黑" w:hint="eastAsia"/>
          <w:spacing w:val="14"/>
          <w:sz w:val="20"/>
        </w:rPr>
        <w:t>一</w:t>
      </w:r>
      <w:r>
        <w:rPr>
          <w:rFonts w:ascii="文泉驿微米黑" w:eastAsia="文泉驿微米黑" w:hint="eastAsia"/>
          <w:spacing w:val="14"/>
          <w:sz w:val="20"/>
        </w:rPr>
        <w:t>个</w:t>
      </w:r>
      <w:r>
        <w:rPr>
          <w:rFonts w:ascii="文泉驿微米黑" w:eastAsia="文泉驿微米黑" w:hint="eastAsia"/>
          <w:spacing w:val="14"/>
          <w:sz w:val="20"/>
        </w:rPr>
        <w:t>新</w:t>
      </w:r>
      <w:r>
        <w:rPr>
          <w:rFonts w:ascii="文泉驿微米黑" w:eastAsia="文泉驿微米黑" w:hint="eastAsia"/>
          <w:spacing w:val="14"/>
          <w:sz w:val="20"/>
        </w:rPr>
        <w:t>的</w:t>
      </w:r>
      <w:r>
        <w:rPr>
          <w:rFonts w:ascii="文泉驿微米黑" w:eastAsia="文泉驿微米黑" w:hint="eastAsia"/>
          <w:spacing w:val="14"/>
          <w:sz w:val="20"/>
        </w:rPr>
        <w:t>系</w:t>
      </w:r>
      <w:r>
        <w:rPr>
          <w:rFonts w:ascii="文泉驿微米黑" w:eastAsia="文泉驿微米黑" w:hint="eastAsia"/>
          <w:spacing w:val="14"/>
          <w:sz w:val="20"/>
        </w:rPr>
        <w:t>统</w:t>
      </w:r>
      <w:r>
        <w:rPr>
          <w:rFonts w:ascii="文泉驿微米黑" w:eastAsia="文泉驿微米黑" w:hint="eastAsia"/>
          <w:spacing w:val="14"/>
          <w:sz w:val="20"/>
        </w:rPr>
        <w:t>变</w:t>
      </w:r>
      <w:r>
        <w:rPr>
          <w:rFonts w:ascii="文泉驿微米黑" w:eastAsia="文泉驿微米黑" w:hint="eastAsia"/>
          <w:spacing w:val="-6"/>
          <w:sz w:val="20"/>
        </w:rPr>
        <w:t>量 </w:t>
      </w:r>
      <w:r>
        <w:rPr>
          <w:sz w:val="16"/>
        </w:rPr>
        <w:t>tidb_read_staleness</w:t>
      </w:r>
      <w:r>
        <w:rPr>
          <w:rFonts w:ascii="文泉驿微米黑" w:eastAsia="文泉驿微米黑" w:hint="eastAsia"/>
          <w:spacing w:val="14"/>
          <w:sz w:val="20"/>
        </w:rPr>
        <w:t>。</w:t>
      </w:r>
      <w:r>
        <w:rPr>
          <w:rFonts w:ascii="文泉驿微米黑" w:eastAsia="文泉驿微米黑" w:hint="eastAsia"/>
          <w:spacing w:val="14"/>
          <w:sz w:val="20"/>
        </w:rPr>
        <w:t>系</w:t>
      </w:r>
      <w:r>
        <w:rPr>
          <w:rFonts w:ascii="文泉驿微米黑" w:eastAsia="文泉驿微米黑" w:hint="eastAsia"/>
          <w:spacing w:val="14"/>
          <w:sz w:val="20"/>
        </w:rPr>
        <w:t>统</w:t>
      </w:r>
      <w:r>
        <w:rPr>
          <w:rFonts w:ascii="文泉驿微米黑" w:eastAsia="文泉驿微米黑" w:hint="eastAsia"/>
          <w:spacing w:val="14"/>
          <w:sz w:val="20"/>
        </w:rPr>
        <w:t>变</w:t>
      </w:r>
      <w:r>
        <w:rPr>
          <w:rFonts w:ascii="文泉驿微米黑" w:eastAsia="文泉驿微米黑" w:hint="eastAsia"/>
          <w:sz w:val="20"/>
        </w:rPr>
        <w:t>量 </w:t>
      </w:r>
      <w:r>
        <w:rPr>
          <w:sz w:val="16"/>
        </w:rPr>
        <w:t>tidb_read_staleness</w:t>
      </w:r>
      <w:r>
        <w:rPr>
          <w:spacing w:val="-35"/>
          <w:sz w:val="16"/>
        </w:rPr>
        <w:t> 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于</w:t>
      </w:r>
      <w:r>
        <w:rPr>
          <w:rFonts w:ascii="文泉驿微米黑" w:eastAsia="文泉驿微米黑" w:hint="eastAsia"/>
          <w:sz w:val="20"/>
        </w:rPr>
        <w:t>设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z w:val="20"/>
        </w:rPr>
        <w:t>当</w:t>
      </w:r>
      <w:r>
        <w:rPr>
          <w:rFonts w:ascii="文泉驿微米黑" w:eastAsia="文泉驿微米黑" w:hint="eastAsia"/>
          <w:sz w:val="20"/>
        </w:rPr>
        <w:t>前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z w:val="20"/>
        </w:rPr>
        <w:t>话</w:t>
      </w:r>
      <w:r>
        <w:rPr>
          <w:rFonts w:ascii="文泉驿微米黑" w:eastAsia="文泉驿微米黑" w:hint="eastAsia"/>
          <w:sz w:val="20"/>
        </w:rPr>
        <w:t>允</w:t>
      </w:r>
      <w:r>
        <w:rPr>
          <w:rFonts w:ascii="文泉驿微米黑" w:eastAsia="文泉驿微米黑" w:hint="eastAsia"/>
          <w:sz w:val="20"/>
        </w:rPr>
        <w:t>许</w:t>
      </w:r>
      <w:r>
        <w:rPr>
          <w:rFonts w:ascii="文泉驿微米黑" w:eastAsia="文泉驿微米黑" w:hint="eastAsia"/>
          <w:sz w:val="20"/>
        </w:rPr>
        <w:t>读</w:t>
      </w:r>
      <w:r>
        <w:rPr>
          <w:rFonts w:ascii="文泉驿微米黑" w:eastAsia="文泉驿微米黑" w:hint="eastAsia"/>
          <w:sz w:val="20"/>
        </w:rPr>
        <w:t>取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历</w:t>
      </w:r>
      <w:r>
        <w:rPr>
          <w:rFonts w:ascii="文泉驿微米黑" w:eastAsia="文泉驿微米黑" w:hint="eastAsia"/>
          <w:sz w:val="20"/>
        </w:rPr>
        <w:t>史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范</w:t>
      </w:r>
      <w:r>
        <w:rPr>
          <w:rFonts w:ascii="文泉驿微米黑" w:eastAsia="文泉驿微米黑" w:hint="eastAsia"/>
          <w:sz w:val="20"/>
        </w:rPr>
        <w:t>围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其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类</w:t>
      </w:r>
      <w:r>
        <w:rPr>
          <w:rFonts w:ascii="文泉驿微米黑" w:eastAsia="文泉驿微米黑" w:hint="eastAsia"/>
          <w:sz w:val="20"/>
        </w:rPr>
        <w:t>型</w:t>
      </w:r>
      <w:r>
        <w:rPr>
          <w:rFonts w:ascii="文泉驿微米黑" w:eastAsia="文泉驿微米黑" w:hint="eastAsia"/>
          <w:spacing w:val="41"/>
          <w:sz w:val="20"/>
        </w:rPr>
        <w:t>为</w:t>
      </w:r>
      <w:r>
        <w:rPr>
          <w:rFonts w:ascii="文泉驿微米黑" w:eastAsia="文泉驿微米黑" w:hint="eastAsia"/>
          <w:sz w:val="16"/>
        </w:rPr>
        <w:t>int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作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域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z w:val="16"/>
        </w:rPr>
        <w:t>SESSION</w:t>
      </w:r>
      <w:r>
        <w:rPr>
          <w:rFonts w:ascii="文泉驿微米黑" w:eastAsia="文泉驿微米黑" w:hint="eastAsia"/>
          <w:sz w:val="20"/>
        </w:rPr>
        <w:t>。</w:t>
      </w:r>
    </w:p>
    <w:p>
      <w:pPr>
        <w:spacing w:before="90"/>
        <w:ind w:left="219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3.40365pt;width:474.4pt;height:20.75pt;mso-position-horizontal-relative:page;mso-position-vertical-relative:paragraph;z-index:-15406080;mso-wrap-distance-left:0;mso-wrap-distance-right:0" type="#_x0000_t202" id="docshape1056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SET</w:t>
                  </w:r>
                  <w:r>
                    <w:rPr>
                      <w:color w:val="214987"/>
                      <w:spacing w:val="-24"/>
                    </w:rPr>
                    <w:t> </w:t>
                  </w:r>
                  <w:r>
                    <w:rPr/>
                    <w:t>@@tidb_read_staleness=</w:t>
                  </w:r>
                  <w:r>
                    <w:rPr>
                      <w:color w:val="4F9905"/>
                    </w:rPr>
                    <w:t>"-</w:t>
                  </w:r>
                  <w:r>
                    <w:rPr>
                      <w:color w:val="4F9905"/>
                      <w:spacing w:val="-5"/>
                    </w:rPr>
                    <w:t>5"</w:t>
                  </w:r>
                  <w:r>
                    <w:rPr>
                      <w:spacing w:val="-5"/>
                    </w:rPr>
                    <w:t>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会</w:t>
      </w:r>
      <w:r>
        <w:rPr>
          <w:rFonts w:ascii="文泉驿微米黑" w:eastAsia="文泉驿微米黑" w:hint="eastAsia"/>
          <w:spacing w:val="-2"/>
          <w:sz w:val="20"/>
        </w:rPr>
        <w:t>话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开</w:t>
      </w:r>
      <w:r>
        <w:rPr>
          <w:rFonts w:ascii="文泉驿微米黑" w:eastAsia="文泉驿微米黑" w:hint="eastAsia"/>
          <w:spacing w:val="-2"/>
          <w:sz w:val="20"/>
        </w:rPr>
        <w:t>启</w:t>
      </w:r>
      <w:r>
        <w:rPr>
          <w:rFonts w:ascii="文泉驿微米黑" w:eastAsia="文泉驿微米黑" w:hint="eastAsia"/>
          <w:spacing w:val="-6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Stale</w:t>
      </w:r>
      <w:r>
        <w:rPr>
          <w:rFonts w:ascii="文泉驿微米黑" w:eastAsia="文泉驿微米黑" w:hint="eastAsia"/>
          <w:spacing w:val="4"/>
          <w:sz w:val="16"/>
        </w:rPr>
        <w:t> </w:t>
      </w:r>
      <w:r>
        <w:rPr>
          <w:rFonts w:ascii="文泉驿微米黑" w:eastAsia="文泉驿微米黑" w:hint="eastAsia"/>
          <w:spacing w:val="-4"/>
          <w:sz w:val="16"/>
        </w:rPr>
        <w:t>Read</w:t>
      </w:r>
      <w:r>
        <w:rPr>
          <w:rFonts w:ascii="文泉驿微米黑" w:eastAsia="文泉驿微米黑" w:hint="eastAsia"/>
          <w:spacing w:val="-4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line="208" w:lineRule="auto" w:before="83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比如，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果</w:t>
      </w:r>
      <w:r>
        <w:rPr>
          <w:rFonts w:ascii="文泉驿微米黑" w:eastAsia="文泉驿微米黑" w:hint="eastAsia"/>
          <w:sz w:val="20"/>
        </w:rPr>
        <w:t>该</w:t>
      </w:r>
      <w:r>
        <w:rPr>
          <w:rFonts w:ascii="文泉驿微米黑" w:eastAsia="文泉驿微米黑" w:hint="eastAsia"/>
          <w:sz w:val="20"/>
        </w:rPr>
        <w:t>变</w:t>
      </w:r>
      <w:r>
        <w:rPr>
          <w:rFonts w:ascii="文泉驿微米黑" w:eastAsia="文泉驿微米黑" w:hint="eastAsia"/>
          <w:sz w:val="20"/>
        </w:rPr>
        <w:t>量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值</w:t>
      </w:r>
      <w:r>
        <w:rPr>
          <w:rFonts w:ascii="文泉驿微米黑" w:eastAsia="文泉驿微米黑" w:hint="eastAsia"/>
          <w:sz w:val="20"/>
        </w:rPr>
        <w:t>设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pacing w:val="43"/>
          <w:sz w:val="20"/>
        </w:rPr>
        <w:t>为</w:t>
      </w:r>
      <w:r>
        <w:rPr>
          <w:rFonts w:ascii="文泉驿微米黑" w:eastAsia="文泉驿微米黑" w:hint="eastAsia"/>
          <w:sz w:val="16"/>
        </w:rPr>
        <w:t>-5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16"/>
        </w:rPr>
        <w:t>TiDB </w:t>
      </w:r>
      <w:r>
        <w:rPr>
          <w:rFonts w:ascii="文泉驿微米黑" w:eastAsia="文泉驿微米黑" w:hint="eastAsia"/>
          <w:spacing w:val="-4"/>
          <w:sz w:val="20"/>
        </w:rPr>
        <w:t>会在 </w:t>
      </w:r>
      <w:r>
        <w:rPr>
          <w:rFonts w:ascii="文泉驿微米黑" w:eastAsia="文泉驿微米黑" w:hint="eastAsia"/>
          <w:sz w:val="16"/>
        </w:rPr>
        <w:t>5 </w:t>
      </w:r>
      <w:r>
        <w:rPr>
          <w:rFonts w:ascii="文泉驿微米黑" w:eastAsia="文泉驿微米黑" w:hint="eastAsia"/>
          <w:sz w:val="20"/>
        </w:rPr>
        <w:t>秒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间</w:t>
      </w:r>
      <w:r>
        <w:rPr>
          <w:rFonts w:ascii="文泉驿微米黑" w:eastAsia="文泉驿微米黑" w:hint="eastAsia"/>
          <w:sz w:val="20"/>
        </w:rPr>
        <w:t>范</w:t>
      </w:r>
      <w:r>
        <w:rPr>
          <w:rFonts w:ascii="文泉驿微米黑" w:eastAsia="文泉驿微米黑" w:hint="eastAsia"/>
          <w:sz w:val="20"/>
        </w:rPr>
        <w:t>围</w:t>
      </w:r>
      <w:r>
        <w:rPr>
          <w:rFonts w:ascii="文泉驿微米黑" w:eastAsia="文泉驿微米黑" w:hint="eastAsia"/>
          <w:sz w:val="20"/>
        </w:rPr>
        <w:t>内，</w:t>
      </w:r>
      <w:r>
        <w:rPr>
          <w:rFonts w:ascii="文泉驿微米黑" w:eastAsia="文泉驿微米黑" w:hint="eastAsia"/>
          <w:sz w:val="20"/>
        </w:rPr>
        <w:t>保</w:t>
      </w:r>
      <w:r>
        <w:rPr>
          <w:rFonts w:ascii="文泉驿微米黑" w:eastAsia="文泉驿微米黑" w:hint="eastAsia"/>
          <w:spacing w:val="43"/>
          <w:sz w:val="20"/>
        </w:rPr>
        <w:t>证</w:t>
      </w:r>
      <w:r>
        <w:rPr>
          <w:rFonts w:ascii="文泉驿微米黑" w:eastAsia="文泉驿微米黑" w:hint="eastAsia"/>
          <w:sz w:val="16"/>
        </w:rPr>
        <w:t>TiKV </w:t>
      </w:r>
      <w:r>
        <w:rPr>
          <w:rFonts w:ascii="文泉驿微米黑" w:eastAsia="文泉驿微米黑" w:hint="eastAsia"/>
          <w:sz w:val="20"/>
        </w:rPr>
        <w:t>拥</w:t>
      </w:r>
      <w:r>
        <w:rPr>
          <w:rFonts w:ascii="文泉驿微米黑" w:eastAsia="文泉驿微米黑" w:hint="eastAsia"/>
          <w:sz w:val="20"/>
        </w:rPr>
        <w:t>有</w:t>
      </w:r>
      <w:r>
        <w:rPr>
          <w:rFonts w:ascii="文泉驿微米黑" w:eastAsia="文泉驿微米黑" w:hint="eastAsia"/>
          <w:sz w:val="20"/>
        </w:rPr>
        <w:t>对</w:t>
      </w:r>
      <w:r>
        <w:rPr>
          <w:rFonts w:ascii="文泉驿微米黑" w:eastAsia="文泉驿微米黑" w:hint="eastAsia"/>
          <w:sz w:val="20"/>
        </w:rPr>
        <w:t>应</w:t>
      </w:r>
      <w:r>
        <w:rPr>
          <w:rFonts w:ascii="文泉驿微米黑" w:eastAsia="文泉驿微米黑" w:hint="eastAsia"/>
          <w:sz w:val="20"/>
        </w:rPr>
        <w:t>历</w:t>
      </w:r>
      <w:r>
        <w:rPr>
          <w:rFonts w:ascii="文泉驿微米黑" w:eastAsia="文泉驿微米黑" w:hint="eastAsia"/>
          <w:sz w:val="20"/>
        </w:rPr>
        <w:t>史</w:t>
      </w:r>
      <w:r>
        <w:rPr>
          <w:rFonts w:ascii="文泉驿微米黑" w:eastAsia="文泉驿微米黑" w:hint="eastAsia"/>
          <w:sz w:val="20"/>
        </w:rPr>
        <w:t>版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情</w:t>
      </w:r>
      <w:r>
        <w:rPr>
          <w:rFonts w:ascii="文泉驿微米黑" w:eastAsia="文泉驿微米黑" w:hint="eastAsia"/>
          <w:sz w:val="20"/>
        </w:rPr>
        <w:t>况</w:t>
      </w:r>
      <w:r>
        <w:rPr>
          <w:rFonts w:ascii="文泉驿微米黑" w:eastAsia="文泉驿微米黑" w:hint="eastAsia"/>
          <w:sz w:val="20"/>
        </w:rPr>
        <w:t>下，</w:t>
      </w:r>
      <w:r>
        <w:rPr>
          <w:rFonts w:ascii="文泉驿微米黑" w:eastAsia="文泉驿微米黑" w:hint="eastAsia"/>
          <w:sz w:val="20"/>
        </w:rPr>
        <w:t>选</w:t>
      </w:r>
      <w:r>
        <w:rPr>
          <w:rFonts w:ascii="文泉驿微米黑" w:eastAsia="文泉驿微米黑" w:hint="eastAsia"/>
          <w:spacing w:val="-2"/>
          <w:sz w:val="20"/>
        </w:rPr>
        <w:t>择</w:t>
      </w:r>
      <w:r>
        <w:rPr>
          <w:rFonts w:ascii="文泉驿微米黑" w:eastAsia="文泉驿微米黑" w:hint="eastAsia"/>
          <w:spacing w:val="-2"/>
          <w:sz w:val="20"/>
        </w:rPr>
        <w:t>尽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能</w:t>
      </w:r>
      <w:r>
        <w:rPr>
          <w:rFonts w:ascii="文泉驿微米黑" w:eastAsia="文泉驿微米黑" w:hint="eastAsia"/>
          <w:spacing w:val="-2"/>
          <w:sz w:val="20"/>
        </w:rPr>
        <w:t>新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间</w:t>
      </w:r>
      <w:r>
        <w:rPr>
          <w:rFonts w:ascii="文泉驿微米黑" w:eastAsia="文泉驿微米黑" w:hint="eastAsia"/>
          <w:spacing w:val="-2"/>
          <w:sz w:val="20"/>
        </w:rPr>
        <w:t>戳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spacing w:before="9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3.393627pt;width:474.4pt;height:20.75pt;mso-position-horizontal-relative:page;mso-position-vertical-relative:paragraph;z-index:-15405568;mso-wrap-distance-left:0;mso-wrap-distance-right:0" type="#_x0000_t202" id="docshape1057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set</w:t>
                  </w:r>
                  <w:r>
                    <w:rPr>
                      <w:color w:val="214987"/>
                      <w:spacing w:val="-2"/>
                    </w:rPr>
                    <w:t> </w:t>
                  </w:r>
                  <w:r>
                    <w:rPr>
                      <w:spacing w:val="-2"/>
                    </w:rPr>
                    <w:t>@@tidb_read_staleness=</w:t>
                  </w:r>
                  <w:r>
                    <w:rPr>
                      <w:color w:val="4F9905"/>
                      <w:spacing w:val="-2"/>
                    </w:rPr>
                    <w:t>""</w:t>
                  </w:r>
                  <w:r>
                    <w:rPr>
                      <w:spacing w:val="-2"/>
                    </w:rPr>
                    <w:t>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关</w:t>
      </w:r>
      <w:r>
        <w:rPr>
          <w:rFonts w:ascii="文泉驿微米黑" w:eastAsia="文泉驿微米黑" w:hint="eastAsia"/>
          <w:spacing w:val="-2"/>
          <w:sz w:val="20"/>
        </w:rPr>
        <w:t>闭</w:t>
      </w:r>
      <w:r>
        <w:rPr>
          <w:rFonts w:ascii="文泉驿微米黑" w:eastAsia="文泉驿微米黑" w:hint="eastAsia"/>
          <w:spacing w:val="-2"/>
          <w:sz w:val="20"/>
        </w:rPr>
        <w:t>会</w:t>
      </w:r>
      <w:r>
        <w:rPr>
          <w:rFonts w:ascii="文泉驿微米黑" w:eastAsia="文泉驿微米黑" w:hint="eastAsia"/>
          <w:spacing w:val="-2"/>
          <w:sz w:val="20"/>
        </w:rPr>
        <w:t>话</w:t>
      </w:r>
      <w:r>
        <w:rPr>
          <w:rFonts w:ascii="文泉驿微米黑" w:eastAsia="文泉驿微米黑" w:hint="eastAsia"/>
          <w:spacing w:val="-2"/>
          <w:sz w:val="20"/>
        </w:rPr>
        <w:t>当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6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Stale</w:t>
      </w:r>
      <w:r>
        <w:rPr>
          <w:rFonts w:ascii="文泉驿微米黑" w:eastAsia="文泉驿微米黑" w:hint="eastAsia"/>
          <w:spacing w:val="4"/>
          <w:sz w:val="16"/>
        </w:rPr>
        <w:t> </w:t>
      </w:r>
      <w:r>
        <w:rPr>
          <w:rFonts w:ascii="文泉驿微米黑" w:eastAsia="文泉驿微米黑" w:hint="eastAsia"/>
          <w:spacing w:val="-4"/>
          <w:sz w:val="16"/>
        </w:rPr>
        <w:t>Read</w:t>
      </w:r>
      <w:r>
        <w:rPr>
          <w:rFonts w:ascii="文泉驿微米黑" w:eastAsia="文泉驿微米黑" w:hint="eastAsia"/>
          <w:spacing w:val="-4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0.543648pt;width:474.4pt;height:279pt;mso-position-horizontal-relative:page;mso-position-vertical-relative:paragraph;z-index:-15405056;mso-wrap-distance-left:0;mso-wrap-distance-right:0" type="#_x0000_t202" id="docshape1058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public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static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class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>
                      <w:spacing w:val="-2"/>
                    </w:rPr>
                    <w:t>StaleReadHelper{</w:t>
                  </w:r>
                </w:p>
                <w:p>
                  <w:pPr>
                    <w:pStyle w:val="BodyText"/>
                    <w:spacing w:before="15"/>
                    <w:rPr>
                      <w:sz w:val="18"/>
                    </w:rPr>
                  </w:pPr>
                </w:p>
                <w:p>
                  <w:pPr>
                    <w:pStyle w:val="BodyText"/>
                    <w:spacing w:before="0"/>
                    <w:ind w:left="444"/>
                  </w:pPr>
                  <w:r>
                    <w:rPr>
                      <w:color w:val="214987"/>
                    </w:rPr>
                    <w:t>public</w:t>
                  </w:r>
                  <w:r>
                    <w:rPr>
                      <w:color w:val="214987"/>
                      <w:spacing w:val="-12"/>
                    </w:rPr>
                    <w:t> </w:t>
                  </w:r>
                  <w:r>
                    <w:rPr>
                      <w:color w:val="214987"/>
                    </w:rPr>
                    <w:t>static</w:t>
                  </w:r>
                  <w:r>
                    <w:rPr>
                      <w:color w:val="214987"/>
                      <w:spacing w:val="-9"/>
                    </w:rPr>
                    <w:t> </w:t>
                  </w:r>
                  <w:r>
                    <w:rPr>
                      <w:color w:val="214987"/>
                    </w:rPr>
                    <w:t>void</w:t>
                  </w:r>
                  <w:r>
                    <w:rPr>
                      <w:color w:val="214987"/>
                      <w:spacing w:val="-9"/>
                    </w:rPr>
                    <w:t> </w:t>
                  </w:r>
                  <w:r>
                    <w:rPr/>
                    <w:t>enableStaleReadOnSession(Connection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conn,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Integer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seconds)</w:t>
                  </w:r>
                  <w:r>
                    <w:rPr>
                      <w:spacing w:val="-9"/>
                    </w:rPr>
                    <w:t> </w:t>
                  </w:r>
                  <w:r>
                    <w:rPr>
                      <w:color w:val="214987"/>
                      <w:spacing w:val="-2"/>
                    </w:rPr>
                    <w:t>throws</w:t>
                  </w:r>
                </w:p>
                <w:p>
                  <w:pPr>
                    <w:pStyle w:val="BodyText"/>
                    <w:spacing w:before="10"/>
                    <w:ind w:left="842"/>
                  </w:pPr>
                  <w:r>
                    <w:rPr>
                      <w:rFonts w:ascii="Verdana" w:hAnsi="Verdana"/>
                      <w:i/>
                      <w:color w:val="7F7F7F"/>
                      <w:sz w:val="20"/>
                    </w:rPr>
                    <w:t>'</w:t>
                  </w:r>
                  <w:r>
                    <w:rPr>
                      <w:rFonts w:ascii="Arial Narrow" w:hAnsi="Arial Narrow"/>
                      <w:i/>
                      <w:color w:val="7F7F7F"/>
                      <w:sz w:val="20"/>
                    </w:rPr>
                    <w:t>→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26"/>
                      <w:sz w:val="20"/>
                    </w:rPr>
                    <w:t> </w:t>
                  </w:r>
                  <w:r>
                    <w:rPr/>
                    <w:t>SQLException</w:t>
                  </w:r>
                  <w:r>
                    <w:rPr>
                      <w:spacing w:val="-24"/>
                    </w:rPr>
                    <w:t> </w:t>
                  </w:r>
                  <w:r>
                    <w:rPr>
                      <w:spacing w:val="-10"/>
                    </w:rPr>
                    <w:t>{</w:t>
                  </w:r>
                </w:p>
                <w:p>
                  <w:pPr>
                    <w:pStyle w:val="BodyText"/>
                    <w:spacing w:line="261" w:lineRule="auto"/>
                    <w:ind w:left="1213" w:right="4004" w:hanging="385"/>
                  </w:pPr>
                  <w:r>
                    <w:rPr/>
                    <w:t>PreparedStatement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stmt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conn.prepareStatement( </w:t>
                  </w:r>
                  <w:r>
                    <w:rPr>
                      <w:color w:val="4F9905"/>
                    </w:rPr>
                    <w:t>"SET @@tidb_read_staleness= ?;"</w:t>
                  </w:r>
                </w:p>
                <w:p>
                  <w:pPr>
                    <w:spacing w:before="0"/>
                    <w:ind w:left="828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5"/>
                      <w:sz w:val="16"/>
                    </w:rPr>
                    <w:t>);</w:t>
                  </w:r>
                </w:p>
                <w:p>
                  <w:pPr>
                    <w:pStyle w:val="BodyText"/>
                    <w:spacing w:line="261" w:lineRule="auto"/>
                    <w:ind w:left="828" w:right="2594"/>
                  </w:pPr>
                  <w:r>
                    <w:rPr/>
                    <w:t>stmt.setString(1,</w:t>
                  </w:r>
                  <w:r>
                    <w:rPr>
                      <w:spacing w:val="-16"/>
                    </w:rPr>
                    <w:t> </w:t>
                  </w:r>
                  <w:r>
                    <w:rPr/>
                    <w:t>String.format(</w:t>
                  </w:r>
                  <w:r>
                    <w:rPr>
                      <w:color w:val="4F9905"/>
                    </w:rPr>
                    <w:t>"-%d"</w:t>
                  </w:r>
                  <w:r>
                    <w:rPr/>
                    <w:t>,</w:t>
                  </w:r>
                  <w:r>
                    <w:rPr>
                      <w:spacing w:val="-16"/>
                    </w:rPr>
                    <w:t> </w:t>
                  </w:r>
                  <w:r>
                    <w:rPr/>
                    <w:t>seconds)); </w:t>
                  </w:r>
                  <w:r>
                    <w:rPr>
                      <w:spacing w:val="-2"/>
                    </w:rPr>
                    <w:t>stmt.execute();</w:t>
                  </w:r>
                </w:p>
                <w:p>
                  <w:pPr>
                    <w:spacing w:before="1"/>
                    <w:ind w:left="444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}</w:t>
                  </w:r>
                </w:p>
                <w:p>
                  <w:pPr>
                    <w:pStyle w:val="BodyText"/>
                    <w:spacing w:before="14"/>
                    <w:rPr>
                      <w:sz w:val="18"/>
                    </w:rPr>
                  </w:pPr>
                </w:p>
                <w:p>
                  <w:pPr>
                    <w:pStyle w:val="BodyText"/>
                    <w:spacing w:line="261" w:lineRule="auto" w:before="0"/>
                    <w:ind w:left="828" w:hanging="385"/>
                  </w:pPr>
                  <w:r>
                    <w:rPr>
                      <w:color w:val="214987"/>
                    </w:rPr>
                    <w:t>public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static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void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disableStaleReadOnSession(Connection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conn)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throws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SQLException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{ PreparedStatement stmt = conn.prepareStatement(</w:t>
                  </w:r>
                </w:p>
                <w:p>
                  <w:pPr>
                    <w:pStyle w:val="BodyText"/>
                    <w:spacing w:before="1"/>
                    <w:ind w:left="1213"/>
                  </w:pPr>
                  <w:r>
                    <w:rPr>
                      <w:color w:val="4F9905"/>
                    </w:rPr>
                    <w:t>"SET</w:t>
                  </w:r>
                  <w:r>
                    <w:rPr>
                      <w:color w:val="4F9905"/>
                      <w:spacing w:val="-3"/>
                    </w:rPr>
                    <w:t> </w:t>
                  </w:r>
                  <w:r>
                    <w:rPr>
                      <w:color w:val="4F9905"/>
                      <w:spacing w:val="-2"/>
                    </w:rPr>
                    <w:t>@@tidb_read_staleness=\"\";"</w:t>
                  </w:r>
                </w:p>
                <w:p>
                  <w:pPr>
                    <w:spacing w:before="24"/>
                    <w:ind w:left="828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5"/>
                      <w:sz w:val="16"/>
                    </w:rPr>
                    <w:t>);</w:t>
                  </w:r>
                </w:p>
                <w:p>
                  <w:pPr>
                    <w:pStyle w:val="BodyText"/>
                    <w:ind w:left="828"/>
                  </w:pPr>
                  <w:r>
                    <w:rPr>
                      <w:spacing w:val="-2"/>
                    </w:rPr>
                    <w:t>stmt.execute();</w:t>
                  </w:r>
                </w:p>
                <w:p>
                  <w:pPr>
                    <w:spacing w:before="23"/>
                    <w:ind w:left="444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}</w:t>
                  </w:r>
                </w:p>
                <w:p>
                  <w:pPr>
                    <w:pStyle w:val="BodyText"/>
                    <w:spacing w:before="15"/>
                    <w:rPr>
                      <w:sz w:val="18"/>
                    </w:rPr>
                  </w:pPr>
                </w:p>
                <w:p>
                  <w:pPr>
                    <w:spacing w:before="0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}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39"/>
          <w:sz w:val="20"/>
        </w:rPr>
        <w:t>在</w:t>
      </w:r>
      <w:r>
        <w:rPr>
          <w:rFonts w:ascii="文泉驿微米黑" w:eastAsia="文泉驿微米黑" w:hint="eastAsia"/>
          <w:sz w:val="16"/>
        </w:rPr>
        <w:t>Java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示</w:t>
      </w:r>
      <w:r>
        <w:rPr>
          <w:rFonts w:ascii="文泉驿微米黑" w:eastAsia="文泉驿微米黑" w:hint="eastAsia"/>
          <w:sz w:val="20"/>
        </w:rPr>
        <w:t>例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spacing w:after="0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Heading3"/>
        <w:numPr>
          <w:ilvl w:val="3"/>
          <w:numId w:val="2"/>
        </w:numPr>
        <w:tabs>
          <w:tab w:pos="862" w:val="left" w:leader="none"/>
        </w:tabs>
        <w:spacing w:line="240" w:lineRule="auto" w:before="46" w:after="0"/>
        <w:ind w:left="861" w:right="0" w:hanging="642"/>
        <w:jc w:val="left"/>
      </w:pPr>
      <w:r>
        <w:rPr>
          <w:spacing w:val="-2"/>
        </w:rPr>
        <w:t>扩</w:t>
      </w:r>
      <w:r>
        <w:rPr>
          <w:spacing w:val="-2"/>
        </w:rPr>
        <w:t>展</w:t>
      </w:r>
      <w:r>
        <w:rPr>
          <w:spacing w:val="-2"/>
        </w:rPr>
        <w:t>阅</w:t>
      </w:r>
      <w:r>
        <w:rPr>
          <w:spacing w:val="-10"/>
        </w:rPr>
        <w:t>读</w:t>
      </w:r>
    </w:p>
    <w:p>
      <w:pPr>
        <w:pStyle w:val="ListParagraph"/>
        <w:numPr>
          <w:ilvl w:val="0"/>
          <w:numId w:val="98"/>
        </w:numPr>
        <w:tabs>
          <w:tab w:pos="719" w:val="left" w:leader="none"/>
        </w:tabs>
        <w:spacing w:line="308" w:lineRule="exact" w:before="181" w:after="0"/>
        <w:ind w:left="718" w:right="0" w:hanging="161"/>
        <w:jc w:val="left"/>
        <w:rPr>
          <w:sz w:val="20"/>
        </w:rPr>
      </w:pPr>
      <w:r>
        <w:rPr>
          <w:sz w:val="16"/>
        </w:rPr>
        <w:t>Stale</w:t>
      </w:r>
      <w:r>
        <w:rPr>
          <w:spacing w:val="-7"/>
          <w:sz w:val="16"/>
        </w:rPr>
        <w:t> </w:t>
      </w:r>
      <w:r>
        <w:rPr>
          <w:sz w:val="16"/>
        </w:rPr>
        <w:t>Read</w:t>
      </w:r>
      <w:r>
        <w:rPr>
          <w:spacing w:val="-6"/>
          <w:sz w:val="16"/>
        </w:rPr>
        <w:t> </w:t>
      </w:r>
      <w:r>
        <w:rPr>
          <w:sz w:val="20"/>
        </w:rPr>
        <w:t>功</w:t>
      </w:r>
      <w:r>
        <w:rPr>
          <w:sz w:val="20"/>
        </w:rPr>
        <w:t>能</w:t>
      </w:r>
      <w:r>
        <w:rPr>
          <w:sz w:val="20"/>
        </w:rPr>
        <w:t>的</w:t>
      </w:r>
      <w:r>
        <w:rPr>
          <w:sz w:val="20"/>
        </w:rPr>
        <w:t>使</w:t>
      </w:r>
      <w:r>
        <w:rPr>
          <w:sz w:val="20"/>
        </w:rPr>
        <w:t>用</w:t>
      </w:r>
      <w:r>
        <w:rPr>
          <w:sz w:val="20"/>
        </w:rPr>
        <w:t>场</w:t>
      </w:r>
      <w:r>
        <w:rPr>
          <w:spacing w:val="-10"/>
          <w:sz w:val="20"/>
        </w:rPr>
        <w:t>景</w:t>
      </w:r>
    </w:p>
    <w:p>
      <w:pPr>
        <w:pStyle w:val="ListParagraph"/>
        <w:numPr>
          <w:ilvl w:val="0"/>
          <w:numId w:val="98"/>
        </w:numPr>
        <w:tabs>
          <w:tab w:pos="719" w:val="left" w:leader="none"/>
        </w:tabs>
        <w:spacing w:line="287" w:lineRule="exact" w:before="0" w:after="0"/>
        <w:ind w:left="718" w:right="0" w:hanging="161"/>
        <w:jc w:val="left"/>
        <w:rPr>
          <w:sz w:val="20"/>
        </w:rPr>
      </w:pPr>
      <w:r>
        <w:rPr>
          <w:spacing w:val="20"/>
          <w:sz w:val="20"/>
        </w:rPr>
        <w:t>使用</w:t>
      </w:r>
      <w:r>
        <w:rPr>
          <w:sz w:val="16"/>
        </w:rPr>
        <w:t>AS</w:t>
      </w:r>
      <w:r>
        <w:rPr>
          <w:spacing w:val="-9"/>
          <w:sz w:val="16"/>
        </w:rPr>
        <w:t> </w:t>
      </w:r>
      <w:r>
        <w:rPr>
          <w:sz w:val="16"/>
        </w:rPr>
        <w:t>OF</w:t>
      </w:r>
      <w:r>
        <w:rPr>
          <w:spacing w:val="-8"/>
          <w:sz w:val="16"/>
        </w:rPr>
        <w:t> </w:t>
      </w:r>
      <w:r>
        <w:rPr>
          <w:sz w:val="16"/>
        </w:rPr>
        <w:t>TIMESTAMP</w:t>
      </w:r>
      <w:r>
        <w:rPr>
          <w:spacing w:val="-7"/>
          <w:sz w:val="16"/>
        </w:rPr>
        <w:t> </w:t>
      </w:r>
      <w:r>
        <w:rPr>
          <w:sz w:val="20"/>
        </w:rPr>
        <w:t>语</w:t>
      </w:r>
      <w:r>
        <w:rPr>
          <w:sz w:val="20"/>
        </w:rPr>
        <w:t>法</w:t>
      </w:r>
      <w:r>
        <w:rPr>
          <w:sz w:val="20"/>
        </w:rPr>
        <w:t>读</w:t>
      </w:r>
      <w:r>
        <w:rPr>
          <w:sz w:val="20"/>
        </w:rPr>
        <w:t>取</w:t>
      </w:r>
      <w:r>
        <w:rPr>
          <w:sz w:val="20"/>
        </w:rPr>
        <w:t>历</w:t>
      </w:r>
      <w:r>
        <w:rPr>
          <w:sz w:val="20"/>
        </w:rPr>
        <w:t>史</w:t>
      </w:r>
      <w:r>
        <w:rPr>
          <w:sz w:val="20"/>
        </w:rPr>
        <w:t>数</w:t>
      </w:r>
      <w:r>
        <w:rPr>
          <w:spacing w:val="-10"/>
          <w:sz w:val="20"/>
        </w:rPr>
        <w:t>据</w:t>
      </w:r>
    </w:p>
    <w:p>
      <w:pPr>
        <w:pStyle w:val="ListParagraph"/>
        <w:numPr>
          <w:ilvl w:val="0"/>
          <w:numId w:val="98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20"/>
        </w:rPr>
      </w:pPr>
      <w:r>
        <w:rPr>
          <w:sz w:val="20"/>
        </w:rPr>
        <w:t>通</w:t>
      </w:r>
      <w:r>
        <w:rPr>
          <w:sz w:val="20"/>
        </w:rPr>
        <w:t>过</w:t>
      </w:r>
      <w:r>
        <w:rPr>
          <w:sz w:val="20"/>
        </w:rPr>
        <w:t>系</w:t>
      </w:r>
      <w:r>
        <w:rPr>
          <w:sz w:val="20"/>
        </w:rPr>
        <w:t>统</w:t>
      </w:r>
      <w:r>
        <w:rPr>
          <w:sz w:val="20"/>
        </w:rPr>
        <w:t>变</w:t>
      </w:r>
      <w:r>
        <w:rPr>
          <w:spacing w:val="27"/>
          <w:sz w:val="20"/>
        </w:rPr>
        <w:t>量</w:t>
      </w:r>
      <w:r>
        <w:rPr>
          <w:sz w:val="16"/>
        </w:rPr>
        <w:t>tidb_read_staleness</w:t>
      </w:r>
      <w:r>
        <w:rPr>
          <w:spacing w:val="-9"/>
          <w:sz w:val="16"/>
        </w:rPr>
        <w:t> </w:t>
      </w:r>
      <w:r>
        <w:rPr>
          <w:sz w:val="20"/>
        </w:rPr>
        <w:t>读</w:t>
      </w:r>
      <w:r>
        <w:rPr>
          <w:sz w:val="20"/>
        </w:rPr>
        <w:t>取</w:t>
      </w:r>
      <w:r>
        <w:rPr>
          <w:sz w:val="20"/>
        </w:rPr>
        <w:t>历</w:t>
      </w:r>
      <w:r>
        <w:rPr>
          <w:sz w:val="20"/>
        </w:rPr>
        <w:t>史</w:t>
      </w:r>
      <w:r>
        <w:rPr>
          <w:sz w:val="20"/>
        </w:rPr>
        <w:t>数</w:t>
      </w:r>
      <w:r>
        <w:rPr>
          <w:spacing w:val="-10"/>
          <w:sz w:val="20"/>
        </w:rPr>
        <w:t>据</w:t>
      </w:r>
    </w:p>
    <w:p>
      <w:pPr>
        <w:pStyle w:val="BodyText"/>
        <w:spacing w:before="15"/>
        <w:rPr>
          <w:rFonts w:ascii="文泉驿微米黑"/>
          <w:sz w:val="19"/>
        </w:rPr>
      </w:pPr>
    </w:p>
    <w:p>
      <w:pPr>
        <w:pStyle w:val="ListParagraph"/>
        <w:numPr>
          <w:ilvl w:val="1"/>
          <w:numId w:val="2"/>
        </w:numPr>
        <w:tabs>
          <w:tab w:pos="676" w:val="left" w:leader="none"/>
        </w:tabs>
        <w:spacing w:line="240" w:lineRule="auto" w:before="1" w:after="0"/>
        <w:ind w:left="675" w:right="0" w:hanging="456"/>
        <w:jc w:val="left"/>
        <w:rPr>
          <w:sz w:val="24"/>
        </w:rPr>
      </w:pPr>
      <w:bookmarkStart w:name="HTAP 查询" w:id="399"/>
      <w:bookmarkEnd w:id="399"/>
      <w:r>
        <w:rPr/>
      </w:r>
      <w:bookmarkStart w:name="_bookmark172" w:id="400"/>
      <w:bookmarkEnd w:id="400"/>
      <w:r>
        <w:rPr>
          <w:sz w:val="19"/>
        </w:rPr>
        <w:t>H</w:t>
      </w:r>
      <w:r>
        <w:rPr>
          <w:sz w:val="19"/>
        </w:rPr>
        <w:t>TAP</w:t>
      </w:r>
      <w:r>
        <w:rPr>
          <w:spacing w:val="4"/>
          <w:sz w:val="19"/>
        </w:rPr>
        <w:t> </w:t>
      </w:r>
      <w:r>
        <w:rPr>
          <w:sz w:val="24"/>
        </w:rPr>
        <w:t>查</w:t>
      </w:r>
      <w:r>
        <w:rPr>
          <w:spacing w:val="-10"/>
          <w:sz w:val="24"/>
        </w:rPr>
        <w:t>询</w:t>
      </w:r>
    </w:p>
    <w:p>
      <w:pPr>
        <w:spacing w:line="208" w:lineRule="auto" w:before="202"/>
        <w:ind w:left="220" w:right="1303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16"/>
        </w:rPr>
        <w:t>HTAP </w:t>
      </w:r>
      <w:r>
        <w:rPr>
          <w:rFonts w:ascii="文泉驿微米黑" w:eastAsia="文泉驿微米黑" w:hint="eastAsia"/>
          <w:spacing w:val="-5"/>
          <w:sz w:val="20"/>
        </w:rPr>
        <w:t>是 </w:t>
      </w:r>
      <w:r>
        <w:rPr>
          <w:rFonts w:ascii="文泉驿微米黑" w:eastAsia="文泉驿微米黑" w:hint="eastAsia"/>
          <w:sz w:val="16"/>
        </w:rPr>
        <w:t>Hybrid Transactional / Analytical Processing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缩</w:t>
      </w:r>
      <w:r>
        <w:rPr>
          <w:rFonts w:ascii="文泉驿微米黑" w:eastAsia="文泉驿微米黑" w:hint="eastAsia"/>
          <w:sz w:val="20"/>
        </w:rPr>
        <w:t>写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传</w:t>
      </w:r>
      <w:r>
        <w:rPr>
          <w:rFonts w:ascii="文泉驿微米黑" w:eastAsia="文泉驿微米黑" w:hint="eastAsia"/>
          <w:sz w:val="20"/>
        </w:rPr>
        <w:t>统</w:t>
      </w:r>
      <w:r>
        <w:rPr>
          <w:rFonts w:ascii="文泉驿微米黑" w:eastAsia="文泉驿微米黑" w:hint="eastAsia"/>
          <w:sz w:val="20"/>
        </w:rPr>
        <w:t>意</w:t>
      </w:r>
      <w:r>
        <w:rPr>
          <w:rFonts w:ascii="文泉驿微米黑" w:eastAsia="文泉驿微米黑" w:hint="eastAsia"/>
          <w:sz w:val="20"/>
        </w:rPr>
        <w:t>义</w:t>
      </w:r>
      <w:r>
        <w:rPr>
          <w:rFonts w:ascii="文泉驿微米黑" w:eastAsia="文泉驿微米黑" w:hint="eastAsia"/>
          <w:sz w:val="20"/>
        </w:rPr>
        <w:t>上，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库</w:t>
      </w:r>
      <w:r>
        <w:rPr>
          <w:rFonts w:ascii="文泉驿微米黑" w:eastAsia="文泉驿微米黑" w:hint="eastAsia"/>
          <w:sz w:val="20"/>
        </w:rPr>
        <w:t>往</w:t>
      </w:r>
      <w:r>
        <w:rPr>
          <w:rFonts w:ascii="文泉驿微米黑" w:eastAsia="文泉驿微米黑" w:hint="eastAsia"/>
          <w:sz w:val="20"/>
        </w:rPr>
        <w:t>往</w:t>
      </w:r>
      <w:r>
        <w:rPr>
          <w:rFonts w:ascii="文泉驿微米黑" w:eastAsia="文泉驿微米黑" w:hint="eastAsia"/>
          <w:sz w:val="20"/>
        </w:rPr>
        <w:t>专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交</w:t>
      </w:r>
      <w:r>
        <w:rPr>
          <w:rFonts w:ascii="文泉驿微米黑" w:eastAsia="文泉驿微米黑" w:hint="eastAsia"/>
          <w:sz w:val="20"/>
        </w:rPr>
        <w:t>易</w:t>
      </w:r>
      <w:r>
        <w:rPr>
          <w:rFonts w:ascii="文泉驿微米黑" w:eastAsia="文泉驿微米黑" w:hint="eastAsia"/>
          <w:sz w:val="20"/>
        </w:rPr>
        <w:t>或</w:t>
      </w:r>
      <w:r>
        <w:rPr>
          <w:rFonts w:ascii="文泉驿微米黑" w:eastAsia="文泉驿微米黑" w:hint="eastAsia"/>
          <w:sz w:val="20"/>
        </w:rPr>
        <w:t>者</w:t>
      </w:r>
      <w:r>
        <w:rPr>
          <w:rFonts w:ascii="文泉驿微米黑" w:eastAsia="文泉驿微米黑" w:hint="eastAsia"/>
          <w:sz w:val="20"/>
        </w:rPr>
        <w:t>分</w:t>
      </w:r>
      <w:r>
        <w:rPr>
          <w:rFonts w:ascii="文泉驿微米黑" w:eastAsia="文泉驿微米黑" w:hint="eastAsia"/>
          <w:sz w:val="20"/>
        </w:rPr>
        <w:t>析</w:t>
      </w:r>
      <w:r>
        <w:rPr>
          <w:rFonts w:ascii="文泉驿微米黑" w:eastAsia="文泉驿微米黑" w:hint="eastAsia"/>
          <w:sz w:val="20"/>
        </w:rPr>
        <w:t>场</w:t>
      </w:r>
      <w:r>
        <w:rPr>
          <w:rFonts w:ascii="文泉驿微米黑" w:eastAsia="文泉驿微米黑" w:hint="eastAsia"/>
          <w:sz w:val="20"/>
        </w:rPr>
        <w:t>景</w:t>
      </w:r>
      <w:r>
        <w:rPr>
          <w:rFonts w:ascii="文泉驿微米黑" w:eastAsia="文泉驿微米黑" w:hint="eastAsia"/>
          <w:sz w:val="20"/>
        </w:rPr>
        <w:t>设</w:t>
      </w:r>
      <w:r>
        <w:rPr>
          <w:rFonts w:ascii="文泉驿微米黑" w:eastAsia="文泉驿微米黑" w:hint="eastAsia"/>
          <w:sz w:val="20"/>
        </w:rPr>
        <w:t>计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因</w:t>
      </w:r>
      <w:r>
        <w:rPr>
          <w:rFonts w:ascii="文泉驿微米黑" w:eastAsia="文泉驿微米黑" w:hint="eastAsia"/>
          <w:sz w:val="20"/>
        </w:rPr>
        <w:t>而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平</w:t>
      </w:r>
      <w:r>
        <w:rPr>
          <w:rFonts w:ascii="文泉驿微米黑" w:eastAsia="文泉驿微米黑" w:hint="eastAsia"/>
          <w:sz w:val="20"/>
        </w:rPr>
        <w:t>台</w:t>
      </w:r>
      <w:r>
        <w:rPr>
          <w:rFonts w:ascii="文泉驿微米黑" w:eastAsia="文泉驿微米黑" w:hint="eastAsia"/>
          <w:sz w:val="20"/>
        </w:rPr>
        <w:t>往</w:t>
      </w:r>
      <w:r>
        <w:rPr>
          <w:rFonts w:ascii="文泉驿微米黑" w:eastAsia="文泉驿微米黑" w:hint="eastAsia"/>
          <w:sz w:val="20"/>
        </w:rPr>
        <w:t>往</w:t>
      </w:r>
      <w:r>
        <w:rPr>
          <w:rFonts w:ascii="文泉驿微米黑" w:eastAsia="文泉驿微米黑" w:hint="eastAsia"/>
          <w:sz w:val="20"/>
        </w:rPr>
        <w:t>需</w:t>
      </w:r>
      <w:r>
        <w:rPr>
          <w:rFonts w:ascii="文泉驿微米黑" w:eastAsia="文泉驿微米黑" w:hint="eastAsia"/>
          <w:sz w:val="20"/>
        </w:rPr>
        <w:t>要</w:t>
      </w:r>
      <w:r>
        <w:rPr>
          <w:rFonts w:ascii="文泉驿微米黑" w:eastAsia="文泉驿微米黑" w:hint="eastAsia"/>
          <w:sz w:val="20"/>
        </w:rPr>
        <w:t>被</w:t>
      </w:r>
      <w:r>
        <w:rPr>
          <w:rFonts w:ascii="文泉驿微米黑" w:eastAsia="文泉驿微米黑" w:hint="eastAsia"/>
          <w:sz w:val="20"/>
        </w:rPr>
        <w:t>切</w:t>
      </w:r>
      <w:r>
        <w:rPr>
          <w:rFonts w:ascii="文泉驿微米黑" w:eastAsia="文泉驿微米黑" w:hint="eastAsia"/>
          <w:sz w:val="20"/>
        </w:rPr>
        <w:t>分</w:t>
      </w:r>
      <w:r>
        <w:rPr>
          <w:rFonts w:ascii="文泉驿微米黑" w:eastAsia="文泉驿微米黑" w:hint="eastAsia"/>
          <w:spacing w:val="45"/>
          <w:sz w:val="20"/>
        </w:rPr>
        <w:t>为</w:t>
      </w:r>
      <w:r>
        <w:rPr>
          <w:rFonts w:ascii="文泉驿微米黑" w:eastAsia="文泉驿微米黑" w:hint="eastAsia"/>
          <w:sz w:val="16"/>
        </w:rPr>
        <w:t>Transactional</w:t>
      </w:r>
      <w:r>
        <w:rPr>
          <w:rFonts w:ascii="文泉驿微米黑" w:eastAsia="文泉驿微米黑" w:hint="eastAsia"/>
          <w:spacing w:val="37"/>
          <w:sz w:val="16"/>
        </w:rPr>
        <w:t> </w:t>
      </w:r>
      <w:r>
        <w:rPr>
          <w:rFonts w:ascii="文泉驿微米黑" w:eastAsia="文泉驿微米黑" w:hint="eastAsia"/>
          <w:sz w:val="16"/>
        </w:rPr>
        <w:t>Processing</w:t>
      </w:r>
      <w:r>
        <w:rPr>
          <w:rFonts w:ascii="文泉驿微米黑" w:eastAsia="文泉驿微米黑" w:hint="eastAsia"/>
          <w:spacing w:val="39"/>
          <w:sz w:val="16"/>
        </w:rPr>
        <w:t> </w:t>
      </w:r>
      <w:r>
        <w:rPr>
          <w:rFonts w:ascii="文泉驿微米黑" w:eastAsia="文泉驿微米黑" w:hint="eastAsia"/>
          <w:spacing w:val="45"/>
          <w:sz w:val="20"/>
        </w:rPr>
        <w:t>和</w:t>
      </w:r>
      <w:r>
        <w:rPr>
          <w:rFonts w:ascii="文泉驿微米黑" w:eastAsia="文泉驿微米黑" w:hint="eastAsia"/>
          <w:sz w:val="16"/>
        </w:rPr>
        <w:t>Analytical</w:t>
      </w:r>
      <w:r>
        <w:rPr>
          <w:rFonts w:ascii="文泉驿微米黑" w:eastAsia="文泉驿微米黑" w:hint="eastAsia"/>
          <w:spacing w:val="39"/>
          <w:sz w:val="16"/>
        </w:rPr>
        <w:t> </w:t>
      </w:r>
      <w:r>
        <w:rPr>
          <w:rFonts w:ascii="文泉驿微米黑" w:eastAsia="文泉驿微米黑" w:hint="eastAsia"/>
          <w:sz w:val="16"/>
        </w:rPr>
        <w:t>Processing</w:t>
      </w:r>
      <w:r>
        <w:rPr>
          <w:rFonts w:ascii="文泉驿微米黑" w:eastAsia="文泉驿微米黑" w:hint="eastAsia"/>
          <w:spacing w:val="39"/>
          <w:sz w:val="16"/>
        </w:rPr>
        <w:t> </w:t>
      </w:r>
      <w:r>
        <w:rPr>
          <w:rFonts w:ascii="文泉驿微米黑" w:eastAsia="文泉驿微米黑" w:hint="eastAsia"/>
          <w:sz w:val="20"/>
        </w:rPr>
        <w:t>两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部</w:t>
      </w:r>
      <w:r>
        <w:rPr>
          <w:rFonts w:ascii="文泉驿微米黑" w:eastAsia="文泉驿微米黑" w:hint="eastAsia"/>
          <w:sz w:val="20"/>
        </w:rPr>
        <w:t>分，</w:t>
      </w:r>
      <w:r>
        <w:rPr>
          <w:rFonts w:ascii="文泉驿微米黑" w:eastAsia="文泉驿微米黑" w:hint="eastAsia"/>
          <w:sz w:val="20"/>
        </w:rPr>
        <w:t>而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需</w:t>
      </w:r>
      <w:r>
        <w:rPr>
          <w:rFonts w:ascii="文泉驿微米黑" w:eastAsia="文泉驿微米黑" w:hint="eastAsia"/>
          <w:sz w:val="20"/>
        </w:rPr>
        <w:t>要</w:t>
      </w:r>
      <w:r>
        <w:rPr>
          <w:rFonts w:ascii="文泉驿微米黑" w:eastAsia="文泉驿微米黑" w:hint="eastAsia"/>
          <w:sz w:val="20"/>
        </w:rPr>
        <w:t>从</w:t>
      </w:r>
      <w:r>
        <w:rPr>
          <w:rFonts w:ascii="文泉驿微米黑" w:eastAsia="文泉驿微米黑" w:hint="eastAsia"/>
          <w:sz w:val="20"/>
        </w:rPr>
        <w:t>交</w:t>
      </w:r>
      <w:r>
        <w:rPr>
          <w:rFonts w:ascii="文泉驿微米黑" w:eastAsia="文泉驿微米黑" w:hint="eastAsia"/>
          <w:sz w:val="20"/>
        </w:rPr>
        <w:t>易</w:t>
      </w:r>
      <w:r>
        <w:rPr>
          <w:rFonts w:ascii="文泉驿微米黑" w:eastAsia="文泉驿微米黑" w:hint="eastAsia"/>
          <w:sz w:val="20"/>
        </w:rPr>
        <w:t>库</w:t>
      </w:r>
      <w:r>
        <w:rPr>
          <w:rFonts w:ascii="文泉驿微米黑" w:eastAsia="文泉驿微米黑" w:hint="eastAsia"/>
          <w:sz w:val="20"/>
        </w:rPr>
        <w:t>复</w:t>
      </w:r>
      <w:r>
        <w:rPr>
          <w:rFonts w:ascii="文泉驿微米黑" w:eastAsia="文泉驿微米黑" w:hint="eastAsia"/>
          <w:sz w:val="20"/>
        </w:rPr>
        <w:t>制</w:t>
      </w:r>
      <w:r>
        <w:rPr>
          <w:rFonts w:ascii="文泉驿微米黑" w:eastAsia="文泉驿微米黑" w:hint="eastAsia"/>
          <w:sz w:val="20"/>
        </w:rPr>
        <w:t>到</w:t>
      </w:r>
      <w:r>
        <w:rPr>
          <w:rFonts w:ascii="文泉驿微米黑" w:eastAsia="文泉驿微米黑" w:hint="eastAsia"/>
          <w:sz w:val="20"/>
        </w:rPr>
        <w:t>分</w:t>
      </w:r>
      <w:r>
        <w:rPr>
          <w:rFonts w:ascii="文泉驿微米黑" w:eastAsia="文泉驿微米黑" w:hint="eastAsia"/>
          <w:sz w:val="20"/>
        </w:rPr>
        <w:t>析</w:t>
      </w:r>
      <w:r>
        <w:rPr>
          <w:rFonts w:ascii="文泉驿微米黑" w:eastAsia="文泉驿微米黑" w:hint="eastAsia"/>
          <w:sz w:val="20"/>
        </w:rPr>
        <w:t>型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库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便</w:t>
      </w:r>
      <w:r>
        <w:rPr>
          <w:rFonts w:ascii="文泉驿微米黑" w:eastAsia="文泉驿微米黑" w:hint="eastAsia"/>
          <w:sz w:val="20"/>
        </w:rPr>
        <w:t>快</w:t>
      </w:r>
      <w:r>
        <w:rPr>
          <w:rFonts w:ascii="文泉驿微米黑" w:eastAsia="文泉驿微米黑" w:hint="eastAsia"/>
          <w:sz w:val="20"/>
        </w:rPr>
        <w:t>速</w:t>
      </w:r>
      <w:r>
        <w:rPr>
          <w:rFonts w:ascii="文泉驿微米黑" w:eastAsia="文泉驿微米黑" w:hint="eastAsia"/>
          <w:sz w:val="20"/>
        </w:rPr>
        <w:t>响</w:t>
      </w:r>
      <w:r>
        <w:rPr>
          <w:rFonts w:ascii="文泉驿微米黑" w:eastAsia="文泉驿微米黑" w:hint="eastAsia"/>
          <w:sz w:val="20"/>
        </w:rPr>
        <w:t>应</w:t>
      </w:r>
      <w:r>
        <w:rPr>
          <w:rFonts w:ascii="文泉驿微米黑" w:eastAsia="文泉驿微米黑" w:hint="eastAsia"/>
          <w:sz w:val="20"/>
        </w:rPr>
        <w:t>分</w:t>
      </w:r>
      <w:r>
        <w:rPr>
          <w:rFonts w:ascii="文泉驿微米黑" w:eastAsia="文泉驿微米黑" w:hint="eastAsia"/>
          <w:sz w:val="20"/>
        </w:rPr>
        <w:t>析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询</w:t>
      </w:r>
      <w:r>
        <w:rPr>
          <w:rFonts w:ascii="文泉驿微米黑" w:eastAsia="文泉驿微米黑" w:hint="eastAsia"/>
          <w:spacing w:val="20"/>
          <w:sz w:val="20"/>
        </w:rPr>
        <w:t>。而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"/>
          <w:sz w:val="16"/>
        </w:rPr>
        <w:t> 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库</w:t>
      </w:r>
      <w:r>
        <w:rPr>
          <w:rFonts w:ascii="文泉驿微米黑" w:eastAsia="文泉驿微米黑" w:hint="eastAsia"/>
          <w:sz w:val="20"/>
        </w:rPr>
        <w:t>则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同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承</w:t>
      </w:r>
      <w:r>
        <w:rPr>
          <w:rFonts w:ascii="文泉驿微米黑" w:eastAsia="文泉驿微米黑" w:hint="eastAsia"/>
          <w:sz w:val="20"/>
        </w:rPr>
        <w:t>担</w:t>
      </w:r>
      <w:r>
        <w:rPr>
          <w:rFonts w:ascii="文泉驿微米黑" w:eastAsia="文泉驿微米黑" w:hint="eastAsia"/>
          <w:sz w:val="20"/>
        </w:rPr>
        <w:t>交</w:t>
      </w:r>
      <w:r>
        <w:rPr>
          <w:rFonts w:ascii="文泉驿微米黑" w:eastAsia="文泉驿微米黑" w:hint="eastAsia"/>
          <w:sz w:val="20"/>
        </w:rPr>
        <w:t>易</w:t>
      </w:r>
      <w:r>
        <w:rPr>
          <w:rFonts w:ascii="文泉驿微米黑" w:eastAsia="文泉驿微米黑" w:hint="eastAsia"/>
          <w:sz w:val="20"/>
        </w:rPr>
        <w:t>和</w:t>
      </w:r>
      <w:r>
        <w:rPr>
          <w:rFonts w:ascii="文泉驿微米黑" w:eastAsia="文泉驿微米黑" w:hint="eastAsia"/>
          <w:sz w:val="20"/>
        </w:rPr>
        <w:t>分</w:t>
      </w:r>
      <w:r>
        <w:rPr>
          <w:rFonts w:ascii="文泉驿微米黑" w:eastAsia="文泉驿微米黑" w:hint="eastAsia"/>
          <w:sz w:val="20"/>
        </w:rPr>
        <w:t>析</w:t>
      </w:r>
      <w:r>
        <w:rPr>
          <w:rFonts w:ascii="文泉驿微米黑" w:eastAsia="文泉驿微米黑" w:hint="eastAsia"/>
          <w:sz w:val="20"/>
        </w:rPr>
        <w:t>两</w:t>
      </w:r>
      <w:r>
        <w:rPr>
          <w:rFonts w:ascii="文泉驿微米黑" w:eastAsia="文泉驿微米黑" w:hint="eastAsia"/>
          <w:sz w:val="20"/>
        </w:rPr>
        <w:t>种</w:t>
      </w:r>
      <w:r>
        <w:rPr>
          <w:rFonts w:ascii="文泉驿微米黑" w:eastAsia="文泉驿微米黑" w:hint="eastAsia"/>
          <w:sz w:val="20"/>
        </w:rPr>
        <w:t>职</w:t>
      </w:r>
      <w:r>
        <w:rPr>
          <w:rFonts w:ascii="文泉驿微米黑" w:eastAsia="文泉驿微米黑" w:hint="eastAsia"/>
          <w:sz w:val="20"/>
        </w:rPr>
        <w:t>能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大</w:t>
      </w:r>
      <w:r>
        <w:rPr>
          <w:rFonts w:ascii="文泉驿微米黑" w:eastAsia="文泉驿微米黑" w:hint="eastAsia"/>
          <w:sz w:val="20"/>
        </w:rPr>
        <w:t>大</w:t>
      </w:r>
      <w:r>
        <w:rPr>
          <w:rFonts w:ascii="文泉驿微米黑" w:eastAsia="文泉驿微米黑" w:hint="eastAsia"/>
          <w:sz w:val="20"/>
        </w:rPr>
        <w:t>简</w:t>
      </w:r>
      <w:r>
        <w:rPr>
          <w:rFonts w:ascii="文泉驿微米黑" w:eastAsia="文泉驿微米黑" w:hint="eastAsia"/>
          <w:spacing w:val="-2"/>
          <w:sz w:val="20"/>
        </w:rPr>
        <w:t>化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平</w:t>
      </w:r>
      <w:r>
        <w:rPr>
          <w:rFonts w:ascii="文泉驿微米黑" w:eastAsia="文泉驿微米黑" w:hint="eastAsia"/>
          <w:spacing w:val="-2"/>
          <w:sz w:val="20"/>
        </w:rPr>
        <w:t>台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建</w:t>
      </w:r>
      <w:r>
        <w:rPr>
          <w:rFonts w:ascii="文泉驿微米黑" w:eastAsia="文泉驿微米黑" w:hint="eastAsia"/>
          <w:spacing w:val="-2"/>
          <w:sz w:val="20"/>
        </w:rPr>
        <w:t>设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也</w:t>
      </w:r>
      <w:r>
        <w:rPr>
          <w:rFonts w:ascii="文泉驿微米黑" w:eastAsia="文泉驿微米黑" w:hint="eastAsia"/>
          <w:spacing w:val="-2"/>
          <w:sz w:val="20"/>
        </w:rPr>
        <w:t>能</w:t>
      </w:r>
      <w:r>
        <w:rPr>
          <w:rFonts w:ascii="文泉驿微米黑" w:eastAsia="文泉驿微米黑" w:hint="eastAsia"/>
          <w:spacing w:val="-2"/>
          <w:sz w:val="20"/>
        </w:rPr>
        <w:t>让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户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更</w:t>
      </w:r>
      <w:r>
        <w:rPr>
          <w:rFonts w:ascii="文泉驿微米黑" w:eastAsia="文泉驿微米黑" w:hint="eastAsia"/>
          <w:spacing w:val="-2"/>
          <w:sz w:val="20"/>
        </w:rPr>
        <w:t>新</w:t>
      </w:r>
      <w:r>
        <w:rPr>
          <w:rFonts w:ascii="文泉驿微米黑" w:eastAsia="文泉驿微米黑" w:hint="eastAsia"/>
          <w:spacing w:val="-2"/>
          <w:sz w:val="20"/>
        </w:rPr>
        <w:t>鲜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进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分</w:t>
      </w:r>
      <w:r>
        <w:rPr>
          <w:rFonts w:ascii="文泉驿微米黑" w:eastAsia="文泉驿微米黑" w:hint="eastAsia"/>
          <w:spacing w:val="-2"/>
          <w:sz w:val="20"/>
        </w:rPr>
        <w:t>析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spacing w:line="208" w:lineRule="auto" w:before="107"/>
        <w:ind w:left="219" w:right="1437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40"/>
          <w:sz w:val="20"/>
        </w:rPr>
        <w:t>在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当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同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拥</w:t>
      </w:r>
      <w:r>
        <w:rPr>
          <w:rFonts w:ascii="文泉驿微米黑" w:eastAsia="文泉驿微米黑" w:hint="eastAsia"/>
          <w:sz w:val="20"/>
        </w:rPr>
        <w:t>有</w:t>
      </w:r>
      <w:r>
        <w:rPr>
          <w:rFonts w:ascii="文泉驿微米黑" w:eastAsia="文泉驿微米黑" w:hint="eastAsia"/>
          <w:sz w:val="20"/>
        </w:rPr>
        <w:t>面</w:t>
      </w:r>
      <w:r>
        <w:rPr>
          <w:rFonts w:ascii="文泉驿微米黑" w:eastAsia="文泉驿微米黑" w:hint="eastAsia"/>
          <w:sz w:val="20"/>
        </w:rPr>
        <w:t>向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线</w:t>
      </w:r>
      <w:r>
        <w:rPr>
          <w:rFonts w:ascii="文泉驿微米黑" w:eastAsia="文泉驿微米黑" w:hint="eastAsia"/>
          <w:sz w:val="20"/>
        </w:rPr>
        <w:t>事</w:t>
      </w:r>
      <w:r>
        <w:rPr>
          <w:rFonts w:ascii="文泉驿微米黑" w:eastAsia="文泉驿微米黑" w:hint="eastAsia"/>
          <w:sz w:val="20"/>
        </w:rPr>
        <w:t>务</w:t>
      </w:r>
      <w:r>
        <w:rPr>
          <w:rFonts w:ascii="文泉驿微米黑" w:eastAsia="文泉驿微米黑" w:hint="eastAsia"/>
          <w:sz w:val="20"/>
        </w:rPr>
        <w:t>处</w:t>
      </w:r>
      <w:r>
        <w:rPr>
          <w:rFonts w:ascii="文泉驿微米黑" w:eastAsia="文泉驿微米黑" w:hint="eastAsia"/>
          <w:sz w:val="20"/>
        </w:rPr>
        <w:t>理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存</w:t>
      </w:r>
      <w:r>
        <w:rPr>
          <w:rFonts w:ascii="文泉驿微米黑" w:eastAsia="文泉驿微米黑" w:hint="eastAsia"/>
          <w:sz w:val="20"/>
        </w:rPr>
        <w:t>储</w:t>
      </w:r>
      <w:r>
        <w:rPr>
          <w:rFonts w:ascii="文泉驿微米黑" w:eastAsia="文泉驿微米黑" w:hint="eastAsia"/>
          <w:sz w:val="20"/>
        </w:rPr>
        <w:t>引</w:t>
      </w:r>
      <w:r>
        <w:rPr>
          <w:rFonts w:ascii="文泉驿微米黑" w:eastAsia="文泉驿微米黑" w:hint="eastAsia"/>
          <w:spacing w:val="40"/>
          <w:sz w:val="20"/>
        </w:rPr>
        <w:t>擎</w:t>
      </w:r>
      <w:r>
        <w:rPr>
          <w:rFonts w:ascii="文泉驿微米黑" w:eastAsia="文泉驿微米黑" w:hint="eastAsia"/>
          <w:sz w:val="16"/>
        </w:rPr>
        <w:t>TiKV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与</w:t>
      </w:r>
      <w:r>
        <w:rPr>
          <w:rFonts w:ascii="文泉驿微米黑" w:eastAsia="文泉驿微米黑" w:hint="eastAsia"/>
          <w:sz w:val="20"/>
        </w:rPr>
        <w:t>面</w:t>
      </w:r>
      <w:r>
        <w:rPr>
          <w:rFonts w:ascii="文泉驿微米黑" w:eastAsia="文泉驿微米黑" w:hint="eastAsia"/>
          <w:sz w:val="20"/>
        </w:rPr>
        <w:t>向</w:t>
      </w:r>
      <w:r>
        <w:rPr>
          <w:rFonts w:ascii="文泉驿微米黑" w:eastAsia="文泉驿微米黑" w:hint="eastAsia"/>
          <w:sz w:val="20"/>
        </w:rPr>
        <w:t>实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分</w:t>
      </w:r>
      <w:r>
        <w:rPr>
          <w:rFonts w:ascii="文泉驿微米黑" w:eastAsia="文泉驿微米黑" w:hint="eastAsia"/>
          <w:sz w:val="20"/>
        </w:rPr>
        <w:t>析</w:t>
      </w:r>
      <w:r>
        <w:rPr>
          <w:rFonts w:ascii="文泉驿微米黑" w:eastAsia="文泉驿微米黑" w:hint="eastAsia"/>
          <w:sz w:val="20"/>
        </w:rPr>
        <w:t>场</w:t>
      </w:r>
      <w:r>
        <w:rPr>
          <w:rFonts w:ascii="文泉驿微米黑" w:eastAsia="文泉驿微米黑" w:hint="eastAsia"/>
          <w:sz w:val="20"/>
        </w:rPr>
        <w:t>景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列</w:t>
      </w:r>
      <w:r>
        <w:rPr>
          <w:rFonts w:ascii="文泉驿微米黑" w:eastAsia="文泉驿微米黑" w:hint="eastAsia"/>
          <w:sz w:val="20"/>
        </w:rPr>
        <w:t>存</w:t>
      </w:r>
      <w:r>
        <w:rPr>
          <w:rFonts w:ascii="文泉驿微米黑" w:eastAsia="文泉驿微米黑" w:hint="eastAsia"/>
          <w:sz w:val="20"/>
        </w:rPr>
        <w:t>储</w:t>
      </w:r>
      <w:r>
        <w:rPr>
          <w:rFonts w:ascii="文泉驿微米黑" w:eastAsia="文泉驿微米黑" w:hint="eastAsia"/>
          <w:sz w:val="20"/>
        </w:rPr>
        <w:t>引</w:t>
      </w:r>
      <w:r>
        <w:rPr>
          <w:rFonts w:ascii="文泉驿微米黑" w:eastAsia="文泉驿微米黑" w:hint="eastAsia"/>
          <w:spacing w:val="40"/>
          <w:sz w:val="20"/>
        </w:rPr>
        <w:t>擎</w:t>
      </w:r>
      <w:r>
        <w:rPr>
          <w:rFonts w:ascii="文泉驿微米黑" w:eastAsia="文泉驿微米黑" w:hint="eastAsia"/>
          <w:sz w:val="16"/>
        </w:rPr>
        <w:t>TiFlash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两</w:t>
      </w:r>
      <w:r>
        <w:rPr>
          <w:rFonts w:ascii="文泉驿微米黑" w:eastAsia="文泉驿微米黑" w:hint="eastAsia"/>
          <w:sz w:val="20"/>
        </w:rPr>
        <w:t>套</w:t>
      </w:r>
      <w:r>
        <w:rPr>
          <w:rFonts w:ascii="文泉驿微米黑" w:eastAsia="文泉驿微米黑" w:hint="eastAsia"/>
          <w:sz w:val="20"/>
        </w:rPr>
        <w:t>存</w:t>
      </w:r>
      <w:r>
        <w:rPr>
          <w:rFonts w:ascii="文泉驿微米黑" w:eastAsia="文泉驿微米黑" w:hint="eastAsia"/>
          <w:sz w:val="20"/>
        </w:rPr>
        <w:t>储</w:t>
      </w:r>
      <w:r>
        <w:rPr>
          <w:rFonts w:ascii="文泉驿微米黑" w:eastAsia="文泉驿微米黑" w:hint="eastAsia"/>
          <w:sz w:val="20"/>
        </w:rPr>
        <w:t>引</w:t>
      </w:r>
      <w:r>
        <w:rPr>
          <w:rFonts w:ascii="文泉驿微米黑" w:eastAsia="文泉驿微米黑" w:hint="eastAsia"/>
          <w:sz w:val="20"/>
        </w:rPr>
        <w:t>擎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pacing w:val="10"/>
          <w:sz w:val="20"/>
        </w:rPr>
        <w:t>存</w:t>
      </w:r>
      <w:r>
        <w:rPr>
          <w:rFonts w:ascii="文泉驿微米黑" w:eastAsia="文泉驿微米黑" w:hint="eastAsia"/>
          <w:sz w:val="16"/>
        </w:rPr>
        <w:t>(Row-Store</w:t>
      </w:r>
      <w:r>
        <w:rPr>
          <w:rFonts w:ascii="文泉驿微米黑" w:eastAsia="文泉驿微米黑" w:hint="eastAsia"/>
          <w:spacing w:val="-6"/>
          <w:sz w:val="16"/>
        </w:rPr>
        <w:t>) </w:t>
      </w:r>
      <w:r>
        <w:rPr>
          <w:rFonts w:ascii="文泉驿微米黑" w:eastAsia="文泉驿微米黑" w:hint="eastAsia"/>
          <w:sz w:val="20"/>
        </w:rPr>
        <w:t>与</w:t>
      </w:r>
      <w:r>
        <w:rPr>
          <w:rFonts w:ascii="文泉驿微米黑" w:eastAsia="文泉驿微米黑" w:hint="eastAsia"/>
          <w:sz w:val="20"/>
        </w:rPr>
        <w:t>列</w:t>
      </w:r>
      <w:r>
        <w:rPr>
          <w:rFonts w:ascii="文泉驿微米黑" w:eastAsia="文泉驿微米黑" w:hint="eastAsia"/>
          <w:spacing w:val="10"/>
          <w:sz w:val="20"/>
        </w:rPr>
        <w:t>存</w:t>
      </w:r>
      <w:r>
        <w:rPr>
          <w:rFonts w:ascii="文泉驿微米黑" w:eastAsia="文泉驿微米黑" w:hint="eastAsia"/>
          <w:sz w:val="16"/>
        </w:rPr>
        <w:t>(Columnar-Store</w:t>
      </w:r>
      <w:r>
        <w:rPr>
          <w:rFonts w:ascii="文泉驿微米黑" w:eastAsia="文泉驿微米黑" w:hint="eastAsia"/>
          <w:spacing w:val="-5"/>
          <w:sz w:val="16"/>
        </w:rPr>
        <w:t>) </w:t>
      </w:r>
      <w:r>
        <w:rPr>
          <w:rFonts w:ascii="文泉驿微米黑" w:eastAsia="文泉驿微米黑" w:hint="eastAsia"/>
          <w:sz w:val="20"/>
        </w:rPr>
        <w:t>同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存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自</w:t>
      </w:r>
      <w:r>
        <w:rPr>
          <w:rFonts w:ascii="文泉驿微米黑" w:eastAsia="文泉驿微米黑" w:hint="eastAsia"/>
          <w:sz w:val="20"/>
        </w:rPr>
        <w:t>动</w:t>
      </w:r>
      <w:r>
        <w:rPr>
          <w:rFonts w:ascii="文泉驿微米黑" w:eastAsia="文泉驿微米黑" w:hint="eastAsia"/>
          <w:sz w:val="20"/>
        </w:rPr>
        <w:t>同</w:t>
      </w:r>
      <w:r>
        <w:rPr>
          <w:rFonts w:ascii="文泉驿微米黑" w:eastAsia="文泉驿微米黑" w:hint="eastAsia"/>
          <w:sz w:val="20"/>
        </w:rPr>
        <w:t>步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保</w:t>
      </w:r>
      <w:r>
        <w:rPr>
          <w:rFonts w:ascii="文泉驿微米黑" w:eastAsia="文泉驿微米黑" w:hint="eastAsia"/>
          <w:sz w:val="20"/>
        </w:rPr>
        <w:t>持</w:t>
      </w:r>
      <w:r>
        <w:rPr>
          <w:rFonts w:ascii="文泉驿微米黑" w:eastAsia="文泉驿微米黑" w:hint="eastAsia"/>
          <w:sz w:val="20"/>
        </w:rPr>
        <w:t>强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致</w:t>
      </w:r>
      <w:r>
        <w:rPr>
          <w:rFonts w:ascii="文泉驿微米黑" w:eastAsia="文泉驿微米黑" w:hint="eastAsia"/>
          <w:sz w:val="20"/>
        </w:rPr>
        <w:t>性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存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线</w:t>
      </w:r>
      <w:r>
        <w:rPr>
          <w:rFonts w:ascii="文泉驿微米黑" w:eastAsia="文泉驿微米黑" w:hint="eastAsia"/>
          <w:sz w:val="20"/>
        </w:rPr>
        <w:t>事</w:t>
      </w:r>
      <w:r>
        <w:rPr>
          <w:rFonts w:ascii="文泉驿微米黑" w:eastAsia="文泉驿微米黑" w:hint="eastAsia"/>
          <w:sz w:val="20"/>
        </w:rPr>
        <w:t>务</w:t>
      </w:r>
      <w:r>
        <w:rPr>
          <w:rFonts w:ascii="文泉驿微米黑" w:eastAsia="文泉驿微米黑" w:hint="eastAsia"/>
          <w:sz w:val="20"/>
        </w:rPr>
        <w:t>处</w:t>
      </w:r>
      <w:r>
        <w:rPr>
          <w:rFonts w:ascii="文泉驿微米黑" w:eastAsia="文泉驿微米黑" w:hint="eastAsia"/>
          <w:sz w:val="20"/>
        </w:rPr>
        <w:t>理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z w:val="16"/>
        </w:rPr>
        <w:t>OLTP </w:t>
      </w:r>
      <w:r>
        <w:rPr>
          <w:rFonts w:ascii="文泉驿微米黑" w:eastAsia="文泉驿微米黑" w:hint="eastAsia"/>
          <w:sz w:val="20"/>
        </w:rPr>
        <w:t>提</w:t>
      </w:r>
      <w:r>
        <w:rPr>
          <w:rFonts w:ascii="文泉驿微米黑" w:eastAsia="文泉驿微米黑" w:hint="eastAsia"/>
          <w:sz w:val="20"/>
        </w:rPr>
        <w:t>供</w:t>
      </w:r>
      <w:r>
        <w:rPr>
          <w:rFonts w:ascii="文泉驿微米黑" w:eastAsia="文泉驿微米黑" w:hint="eastAsia"/>
          <w:sz w:val="20"/>
        </w:rPr>
        <w:t>优</w:t>
      </w:r>
      <w:r>
        <w:rPr>
          <w:rFonts w:ascii="文泉驿微米黑" w:eastAsia="文泉驿微米黑" w:hint="eastAsia"/>
          <w:sz w:val="20"/>
        </w:rPr>
        <w:t>化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列</w:t>
      </w:r>
      <w:r>
        <w:rPr>
          <w:rFonts w:ascii="文泉驿微米黑" w:eastAsia="文泉驿微米黑" w:hint="eastAsia"/>
          <w:sz w:val="20"/>
        </w:rPr>
        <w:t>存</w:t>
      </w:r>
      <w:r>
        <w:rPr>
          <w:rFonts w:ascii="文泉驿微米黑" w:eastAsia="文泉驿微米黑" w:hint="eastAsia"/>
          <w:sz w:val="20"/>
        </w:rPr>
        <w:t>则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线</w:t>
      </w:r>
      <w:r>
        <w:rPr>
          <w:rFonts w:ascii="文泉驿微米黑" w:eastAsia="文泉驿微米黑" w:hint="eastAsia"/>
          <w:sz w:val="20"/>
        </w:rPr>
        <w:t>分</w:t>
      </w:r>
      <w:r>
        <w:rPr>
          <w:rFonts w:ascii="文泉驿微米黑" w:eastAsia="文泉驿微米黑" w:hint="eastAsia"/>
          <w:sz w:val="20"/>
        </w:rPr>
        <w:t>析</w:t>
      </w:r>
      <w:r>
        <w:rPr>
          <w:rFonts w:ascii="文泉驿微米黑" w:eastAsia="文泉驿微米黑" w:hint="eastAsia"/>
          <w:sz w:val="20"/>
        </w:rPr>
        <w:t>处</w:t>
      </w:r>
      <w:r>
        <w:rPr>
          <w:rFonts w:ascii="文泉驿微米黑" w:eastAsia="文泉驿微米黑" w:hint="eastAsia"/>
          <w:sz w:val="20"/>
        </w:rPr>
        <w:t>理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z w:val="16"/>
        </w:rPr>
        <w:t>OLAP </w:t>
      </w:r>
      <w:r>
        <w:rPr>
          <w:rFonts w:ascii="文泉驿微米黑" w:eastAsia="文泉驿微米黑" w:hint="eastAsia"/>
          <w:sz w:val="20"/>
        </w:rPr>
        <w:t>提</w:t>
      </w:r>
      <w:r>
        <w:rPr>
          <w:rFonts w:ascii="文泉驿微米黑" w:eastAsia="文泉驿微米黑" w:hint="eastAsia"/>
          <w:sz w:val="20"/>
        </w:rPr>
        <w:t>供</w:t>
      </w:r>
      <w:r>
        <w:rPr>
          <w:rFonts w:ascii="文泉驿微米黑" w:eastAsia="文泉驿微米黑" w:hint="eastAsia"/>
          <w:sz w:val="20"/>
        </w:rPr>
        <w:t>性</w:t>
      </w:r>
      <w:r>
        <w:rPr>
          <w:rFonts w:ascii="文泉驿微米黑" w:eastAsia="文泉驿微米黑" w:hint="eastAsia"/>
          <w:sz w:val="20"/>
        </w:rPr>
        <w:t>能</w:t>
      </w:r>
      <w:r>
        <w:rPr>
          <w:rFonts w:ascii="文泉驿微米黑" w:eastAsia="文泉驿微米黑" w:hint="eastAsia"/>
          <w:sz w:val="20"/>
        </w:rPr>
        <w:t>优</w:t>
      </w:r>
      <w:r>
        <w:rPr>
          <w:rFonts w:ascii="文泉驿微米黑" w:eastAsia="文泉驿微米黑" w:hint="eastAsia"/>
          <w:sz w:val="20"/>
        </w:rPr>
        <w:t>化</w:t>
      </w:r>
      <w:r>
        <w:rPr>
          <w:rFonts w:ascii="文泉驿微米黑" w:eastAsia="文泉驿微米黑" w:hint="eastAsia"/>
          <w:sz w:val="20"/>
        </w:rPr>
        <w:t>。</w:t>
      </w:r>
    </w:p>
    <w:p>
      <w:pPr>
        <w:spacing w:line="208" w:lineRule="auto" w:before="106"/>
        <w:ind w:left="220" w:right="1437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在</w:t>
      </w:r>
      <w:hyperlink w:history="true" w:anchor="_bookmark80">
        <w:r>
          <w:rPr>
            <w:rFonts w:ascii="文泉驿微米黑" w:eastAsia="文泉驿微米黑" w:hint="eastAsia"/>
            <w:color w:val="EC008C"/>
            <w:sz w:val="20"/>
          </w:rPr>
          <w:t>创</w:t>
        </w:r>
        <w:r>
          <w:rPr>
            <w:rFonts w:ascii="文泉驿微米黑" w:eastAsia="文泉驿微米黑" w:hint="eastAsia"/>
            <w:color w:val="EC008C"/>
            <w:sz w:val="20"/>
          </w:rPr>
          <w:t>建</w:t>
        </w:r>
        <w:r>
          <w:rPr>
            <w:rFonts w:ascii="文泉驿微米黑" w:eastAsia="文泉驿微米黑" w:hint="eastAsia"/>
            <w:color w:val="EC008C"/>
            <w:sz w:val="20"/>
          </w:rPr>
          <w:t>数</w:t>
        </w:r>
        <w:r>
          <w:rPr>
            <w:rFonts w:ascii="文泉驿微米黑" w:eastAsia="文泉驿微米黑" w:hint="eastAsia"/>
            <w:color w:val="EC008C"/>
            <w:sz w:val="20"/>
          </w:rPr>
          <w:t>据</w:t>
        </w:r>
        <w:r>
          <w:rPr>
            <w:rFonts w:ascii="文泉驿微米黑" w:eastAsia="文泉驿微米黑" w:hint="eastAsia"/>
            <w:color w:val="EC008C"/>
            <w:sz w:val="20"/>
          </w:rPr>
          <w:t>库</w:t>
        </w:r>
      </w:hyperlink>
      <w:r>
        <w:rPr>
          <w:rFonts w:ascii="文泉驿微米黑" w:eastAsia="文泉驿微米黑" w:hint="eastAsia"/>
          <w:sz w:val="20"/>
        </w:rPr>
        <w:t>章</w:t>
      </w:r>
      <w:r>
        <w:rPr>
          <w:rFonts w:ascii="文泉驿微米黑" w:eastAsia="文泉驿微米黑" w:hint="eastAsia"/>
          <w:sz w:val="20"/>
        </w:rPr>
        <w:t>节</w:t>
      </w:r>
      <w:r>
        <w:rPr>
          <w:rFonts w:ascii="文泉驿微米黑" w:eastAsia="文泉驿微米黑" w:hint="eastAsia"/>
          <w:sz w:val="20"/>
        </w:rPr>
        <w:t>当</w:t>
      </w:r>
      <w:r>
        <w:rPr>
          <w:rFonts w:ascii="文泉驿微米黑" w:eastAsia="文泉驿微米黑" w:hint="eastAsia"/>
          <w:sz w:val="20"/>
        </w:rPr>
        <w:t>中，</w:t>
      </w:r>
      <w:r>
        <w:rPr>
          <w:rFonts w:ascii="文泉驿微米黑" w:eastAsia="文泉驿微米黑" w:hint="eastAsia"/>
          <w:sz w:val="20"/>
        </w:rPr>
        <w:t>已</w:t>
      </w:r>
      <w:r>
        <w:rPr>
          <w:rFonts w:ascii="文泉驿微米黑" w:eastAsia="文泉驿微米黑" w:hint="eastAsia"/>
          <w:sz w:val="20"/>
        </w:rPr>
        <w:t>经</w:t>
      </w:r>
      <w:r>
        <w:rPr>
          <w:rFonts w:ascii="文泉驿微米黑" w:eastAsia="文泉驿微米黑" w:hint="eastAsia"/>
          <w:sz w:val="20"/>
        </w:rPr>
        <w:t>介</w:t>
      </w:r>
      <w:r>
        <w:rPr>
          <w:rFonts w:ascii="文泉驿微米黑" w:eastAsia="文泉驿微米黑" w:hint="eastAsia"/>
          <w:sz w:val="20"/>
        </w:rPr>
        <w:t>绍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何</w:t>
      </w:r>
      <w:r>
        <w:rPr>
          <w:rFonts w:ascii="文泉驿微米黑" w:eastAsia="文泉驿微米黑" w:hint="eastAsia"/>
          <w:sz w:val="20"/>
        </w:rPr>
        <w:t>开</w:t>
      </w:r>
      <w:r>
        <w:rPr>
          <w:rFonts w:ascii="文泉驿微米黑" w:eastAsia="文泉驿微米黑" w:hint="eastAsia"/>
          <w:spacing w:val="42"/>
          <w:sz w:val="20"/>
        </w:rPr>
        <w:t>启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pacing w:val="-7"/>
          <w:sz w:val="20"/>
        </w:rPr>
        <w:t>的 </w:t>
      </w:r>
      <w:r>
        <w:rPr>
          <w:rFonts w:ascii="文泉驿微米黑" w:eastAsia="文泉驿微米黑" w:hint="eastAsia"/>
          <w:sz w:val="16"/>
        </w:rPr>
        <w:t>HTAP</w:t>
      </w:r>
      <w:r>
        <w:rPr>
          <w:rFonts w:ascii="文泉驿微米黑" w:eastAsia="文泉驿微米黑" w:hint="eastAsia"/>
          <w:spacing w:val="-8"/>
          <w:sz w:val="16"/>
        </w:rPr>
        <w:t> </w:t>
      </w:r>
      <w:r>
        <w:rPr>
          <w:rFonts w:ascii="文泉驿微米黑" w:eastAsia="文泉驿微米黑" w:hint="eastAsia"/>
          <w:sz w:val="20"/>
        </w:rPr>
        <w:t>能力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面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步</w:t>
      </w:r>
      <w:r>
        <w:rPr>
          <w:rFonts w:ascii="文泉驿微米黑" w:eastAsia="文泉驿微米黑" w:hint="eastAsia"/>
          <w:sz w:val="20"/>
        </w:rPr>
        <w:t>介</w:t>
      </w:r>
      <w:r>
        <w:rPr>
          <w:rFonts w:ascii="文泉驿微米黑" w:eastAsia="文泉驿微米黑" w:hint="eastAsia"/>
          <w:sz w:val="20"/>
        </w:rPr>
        <w:t>绍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何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pacing w:val="-7"/>
          <w:sz w:val="20"/>
        </w:rPr>
        <w:t>用 </w:t>
      </w:r>
      <w:r>
        <w:rPr>
          <w:rFonts w:ascii="文泉驿微米黑" w:eastAsia="文泉驿微米黑" w:hint="eastAsia"/>
          <w:sz w:val="16"/>
        </w:rPr>
        <w:t>HTAP</w:t>
      </w:r>
      <w:r>
        <w:rPr>
          <w:rFonts w:ascii="文泉驿微米黑" w:eastAsia="文泉驿微米黑" w:hint="eastAsia"/>
          <w:spacing w:val="-6"/>
          <w:sz w:val="16"/>
        </w:rPr>
        <w:t> </w:t>
      </w:r>
      <w:r>
        <w:rPr>
          <w:rFonts w:ascii="文泉驿微米黑" w:eastAsia="文泉驿微米黑" w:hint="eastAsia"/>
          <w:sz w:val="20"/>
        </w:rPr>
        <w:t>能</w:t>
      </w:r>
      <w:r>
        <w:rPr>
          <w:rFonts w:ascii="文泉驿微米黑" w:eastAsia="文泉驿微米黑" w:hint="eastAsia"/>
          <w:sz w:val="20"/>
        </w:rPr>
        <w:t>力</w:t>
      </w:r>
      <w:r>
        <w:rPr>
          <w:rFonts w:ascii="文泉驿微米黑" w:eastAsia="文泉驿微米黑" w:hint="eastAsia"/>
          <w:sz w:val="20"/>
        </w:rPr>
        <w:t>更</w:t>
      </w:r>
      <w:r>
        <w:rPr>
          <w:rFonts w:ascii="文泉驿微米黑" w:eastAsia="文泉驿微米黑" w:hint="eastAsia"/>
          <w:sz w:val="20"/>
        </w:rPr>
        <w:t>快</w:t>
      </w:r>
      <w:bookmarkStart w:name="数据准备" w:id="401"/>
      <w:bookmarkEnd w:id="401"/>
      <w:r>
        <w:rPr>
          <w:rFonts w:ascii="文泉驿微米黑" w:eastAsia="文泉驿微米黑" w:hint="eastAsia"/>
          <w:w w:val="99"/>
          <w:sz w:val="20"/>
        </w:rPr>
      </w:r>
      <w:bookmarkStart w:name="_bookmark173" w:id="402"/>
      <w:bookmarkEnd w:id="402"/>
      <w:r>
        <w:rPr>
          <w:rFonts w:ascii="文泉驿微米黑" w:eastAsia="文泉驿微米黑" w:hint="eastAsia"/>
          <w:spacing w:val="-2"/>
          <w:sz w:val="20"/>
        </w:rPr>
        <w:t>地</w:t>
      </w:r>
      <w:r>
        <w:rPr>
          <w:rFonts w:ascii="文泉驿微米黑" w:eastAsia="文泉驿微米黑" w:hint="eastAsia"/>
          <w:spacing w:val="-2"/>
          <w:sz w:val="20"/>
        </w:rPr>
        <w:t>分</w:t>
      </w:r>
      <w:r>
        <w:rPr>
          <w:rFonts w:ascii="文泉驿微米黑" w:eastAsia="文泉驿微米黑" w:hint="eastAsia"/>
          <w:spacing w:val="-2"/>
          <w:sz w:val="20"/>
        </w:rPr>
        <w:t>析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pStyle w:val="BodyText"/>
        <w:spacing w:before="11"/>
        <w:rPr>
          <w:rFonts w:ascii="文泉驿微米黑"/>
          <w:sz w:val="20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0" w:after="0"/>
        <w:ind w:left="730" w:right="0" w:hanging="511"/>
        <w:jc w:val="left"/>
      </w:pPr>
      <w:r>
        <w:rPr>
          <w:spacing w:val="-2"/>
        </w:rPr>
        <w:t>数</w:t>
      </w:r>
      <w:r>
        <w:rPr>
          <w:spacing w:val="-2"/>
        </w:rPr>
        <w:t>据</w:t>
      </w:r>
      <w:r>
        <w:rPr>
          <w:spacing w:val="-2"/>
        </w:rPr>
        <w:t>准</w:t>
      </w:r>
      <w:r>
        <w:rPr>
          <w:spacing w:val="-10"/>
        </w:rPr>
        <w:t>备</w:t>
      </w:r>
    </w:p>
    <w:p>
      <w:pPr>
        <w:spacing w:before="191"/>
        <w:ind w:left="220" w:right="0" w:firstLine="0"/>
        <w:jc w:val="both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6.853624pt;width:474.4pt;height:35.1pt;mso-position-horizontal-relative:page;mso-position-vertical-relative:paragraph;z-index:-15404544;mso-wrap-distance-left:0;mso-wrap-distance-right:0" type="#_x0000_t202" id="docshape1059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tiup</w:t>
                  </w:r>
                  <w:r>
                    <w:rPr>
                      <w:spacing w:val="-13"/>
                    </w:rPr>
                    <w:t> </w:t>
                  </w:r>
                  <w:r>
                    <w:rPr/>
                    <w:t>demo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bookshop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prepare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--users=200000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--books=500000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--authors=100000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--ratings=1000000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-</w:t>
                  </w:r>
                  <w:r>
                    <w:rPr>
                      <w:spacing w:val="-10"/>
                    </w:rPr>
                    <w:t>-</w:t>
                  </w:r>
                </w:p>
                <w:p>
                  <w:pPr>
                    <w:pStyle w:val="BodyText"/>
                    <w:spacing w:before="10"/>
                    <w:ind w:left="458"/>
                  </w:pPr>
                  <w:r>
                    <w:rPr>
                      <w:rFonts w:ascii="Verdana" w:hAnsi="Verdana"/>
                      <w:i/>
                      <w:color w:val="7F7F7F"/>
                      <w:sz w:val="20"/>
                    </w:rPr>
                    <w:t>'</w:t>
                  </w:r>
                  <w:r>
                    <w:rPr>
                      <w:rFonts w:ascii="Arial Narrow" w:hAnsi="Arial Narrow"/>
                      <w:i/>
                      <w:color w:val="7F7F7F"/>
                      <w:sz w:val="20"/>
                    </w:rPr>
                    <w:t>→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36"/>
                      <w:sz w:val="20"/>
                    </w:rPr>
                    <w:t> </w:t>
                  </w:r>
                  <w:r>
                    <w:rPr/>
                    <w:t>orders=1000000</w:t>
                  </w:r>
                  <w:r>
                    <w:rPr>
                      <w:spacing w:val="-13"/>
                    </w:rPr>
                    <w:t> </w:t>
                  </w:r>
                  <w:r>
                    <w:rPr/>
                    <w:t>--host</w:t>
                  </w:r>
                  <w:r>
                    <w:rPr>
                      <w:spacing w:val="-13"/>
                    </w:rPr>
                    <w:t> </w:t>
                  </w:r>
                  <w:r>
                    <w:rPr/>
                    <w:t>127.0.0.1</w:t>
                  </w:r>
                  <w:r>
                    <w:rPr>
                      <w:spacing w:val="-14"/>
                    </w:rPr>
                    <w:t> </w:t>
                  </w:r>
                  <w:r>
                    <w:rPr/>
                    <w:t>--port</w:t>
                  </w:r>
                  <w:r>
                    <w:rPr>
                      <w:spacing w:val="-13"/>
                    </w:rPr>
                    <w:t> </w:t>
                  </w:r>
                  <w:r>
                    <w:rPr/>
                    <w:t>4000</w:t>
                  </w:r>
                  <w:r>
                    <w:rPr>
                      <w:spacing w:val="-13"/>
                    </w:rPr>
                    <w:t> </w:t>
                  </w:r>
                  <w:r>
                    <w:rPr/>
                    <w:t>--drop-</w:t>
                  </w:r>
                  <w:r>
                    <w:rPr>
                      <w:spacing w:val="-2"/>
                    </w:rPr>
                    <w:t>tables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开</w:t>
      </w:r>
      <w:r>
        <w:rPr>
          <w:rFonts w:ascii="文泉驿微米黑" w:eastAsia="文泉驿微米黑" w:hint="eastAsia"/>
          <w:spacing w:val="-2"/>
          <w:sz w:val="20"/>
        </w:rPr>
        <w:t>始</w:t>
      </w:r>
      <w:r>
        <w:rPr>
          <w:rFonts w:ascii="文泉驿微米黑" w:eastAsia="文泉驿微米黑" w:hint="eastAsia"/>
          <w:spacing w:val="-2"/>
          <w:sz w:val="20"/>
        </w:rPr>
        <w:t>之</w:t>
      </w:r>
      <w:r>
        <w:rPr>
          <w:rFonts w:ascii="文泉驿微米黑" w:eastAsia="文泉驿微米黑" w:hint="eastAsia"/>
          <w:spacing w:val="-2"/>
          <w:sz w:val="20"/>
        </w:rPr>
        <w:t>前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hyperlink w:history="true" w:anchor="_bookmark241">
        <w:r>
          <w:rPr>
            <w:rFonts w:ascii="文泉驿微米黑" w:eastAsia="文泉驿微米黑" w:hint="eastAsia"/>
            <w:color w:val="EC008C"/>
            <w:spacing w:val="-2"/>
            <w:sz w:val="20"/>
          </w:rPr>
          <w:t>通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过</w:t>
        </w:r>
        <w:r>
          <w:rPr>
            <w:rFonts w:ascii="文泉驿微米黑" w:eastAsia="文泉驿微米黑" w:hint="eastAsia"/>
            <w:color w:val="EC008C"/>
            <w:spacing w:val="-12"/>
            <w:sz w:val="20"/>
          </w:rPr>
          <w:t> </w:t>
        </w:r>
        <w:r>
          <w:rPr>
            <w:color w:val="EC008C"/>
            <w:spacing w:val="-2"/>
            <w:sz w:val="16"/>
          </w:rPr>
          <w:t>tiup</w:t>
        </w:r>
        <w:r>
          <w:rPr>
            <w:color w:val="EC008C"/>
            <w:spacing w:val="5"/>
            <w:sz w:val="16"/>
          </w:rPr>
          <w:t> </w:t>
        </w:r>
        <w:r>
          <w:rPr>
            <w:color w:val="EC008C"/>
            <w:spacing w:val="-2"/>
            <w:sz w:val="16"/>
          </w:rPr>
          <w:t>demo</w:t>
        </w:r>
        <w:r>
          <w:rPr>
            <w:color w:val="EC008C"/>
            <w:spacing w:val="-53"/>
            <w:sz w:val="16"/>
          </w:rPr>
          <w:t> 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命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令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导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入</w:t>
        </w:r>
      </w:hyperlink>
      <w:r>
        <w:rPr>
          <w:rFonts w:ascii="文泉驿微米黑" w:eastAsia="文泉驿微米黑" w:hint="eastAsia"/>
          <w:spacing w:val="-2"/>
          <w:sz w:val="20"/>
        </w:rPr>
        <w:t>更</w:t>
      </w:r>
      <w:r>
        <w:rPr>
          <w:rFonts w:ascii="文泉驿微米黑" w:eastAsia="文泉驿微米黑" w:hint="eastAsia"/>
          <w:spacing w:val="-2"/>
          <w:sz w:val="20"/>
        </w:rPr>
        <w:t>加</w:t>
      </w:r>
      <w:r>
        <w:rPr>
          <w:rFonts w:ascii="文泉驿微米黑" w:eastAsia="文泉驿微米黑" w:hint="eastAsia"/>
          <w:spacing w:val="-2"/>
          <w:sz w:val="20"/>
        </w:rPr>
        <w:t>大</w:t>
      </w:r>
      <w:r>
        <w:rPr>
          <w:rFonts w:ascii="文泉驿微米黑" w:eastAsia="文泉驿微米黑" w:hint="eastAsia"/>
          <w:spacing w:val="-2"/>
          <w:sz w:val="20"/>
        </w:rPr>
        <w:t>量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示</w: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2"/>
        <w:rPr>
          <w:rFonts w:ascii="文泉驿微米黑"/>
          <w:sz w:val="7"/>
        </w:rPr>
      </w:pPr>
    </w:p>
    <w:p>
      <w:pPr>
        <w:spacing w:before="53"/>
        <w:ind w:left="220" w:right="0" w:firstLine="0"/>
        <w:jc w:val="left"/>
        <w:rPr>
          <w:rFonts w:ascii="文泉驿微米黑" w:eastAsia="文泉驿微米黑" w:hint="eastAsia"/>
          <w:sz w:val="20"/>
        </w:rPr>
      </w:pPr>
      <w:bookmarkStart w:name="窗口函数" w:id="403"/>
      <w:bookmarkEnd w:id="403"/>
      <w:r>
        <w:rPr/>
      </w:r>
      <w:bookmarkStart w:name="_bookmark174" w:id="404"/>
      <w:bookmarkEnd w:id="404"/>
      <w:r>
        <w:rPr/>
      </w:r>
      <w:r>
        <w:rPr>
          <w:rFonts w:ascii="文泉驿微米黑" w:eastAsia="文泉驿微米黑" w:hint="eastAsia"/>
          <w:sz w:val="20"/>
        </w:rPr>
        <w:t>或</w:t>
      </w:r>
      <w:hyperlink w:history="true" w:anchor="_bookmark242">
        <w:r>
          <w:rPr>
            <w:rFonts w:ascii="文泉驿微米黑" w:eastAsia="文泉驿微米黑" w:hint="eastAsia"/>
            <w:color w:val="EC008C"/>
            <w:spacing w:val="15"/>
            <w:sz w:val="20"/>
          </w:rPr>
          <w:t>使用</w:t>
        </w:r>
        <w:r>
          <w:rPr>
            <w:rFonts w:ascii="文泉驿微米黑" w:eastAsia="文泉驿微米黑" w:hint="eastAsia"/>
            <w:color w:val="EC008C"/>
            <w:sz w:val="16"/>
          </w:rPr>
          <w:t>TiDB</w:t>
        </w:r>
        <w:r>
          <w:rPr>
            <w:rFonts w:ascii="文泉驿微米黑" w:eastAsia="文泉驿微米黑" w:hint="eastAsia"/>
            <w:color w:val="EC008C"/>
            <w:spacing w:val="-10"/>
            <w:sz w:val="16"/>
          </w:rPr>
          <w:t> </w:t>
        </w:r>
        <w:r>
          <w:rPr>
            <w:rFonts w:ascii="文泉驿微米黑" w:eastAsia="文泉驿微米黑" w:hint="eastAsia"/>
            <w:color w:val="EC008C"/>
            <w:sz w:val="16"/>
          </w:rPr>
          <w:t>Cloud</w:t>
        </w:r>
        <w:r>
          <w:rPr>
            <w:rFonts w:ascii="文泉驿微米黑" w:eastAsia="文泉驿微米黑" w:hint="eastAsia"/>
            <w:color w:val="EC008C"/>
            <w:spacing w:val="-9"/>
            <w:sz w:val="16"/>
          </w:rPr>
          <w:t> </w:t>
        </w:r>
        <w:r>
          <w:rPr>
            <w:rFonts w:ascii="文泉驿微米黑" w:eastAsia="文泉驿微米黑" w:hint="eastAsia"/>
            <w:color w:val="EC008C"/>
            <w:spacing w:val="31"/>
            <w:sz w:val="20"/>
          </w:rPr>
          <w:t>的</w:t>
        </w:r>
        <w:r>
          <w:rPr>
            <w:rFonts w:ascii="文泉驿微米黑" w:eastAsia="文泉驿微米黑" w:hint="eastAsia"/>
            <w:color w:val="EC008C"/>
            <w:sz w:val="16"/>
          </w:rPr>
          <w:t>Import</w:t>
        </w:r>
        <w:r>
          <w:rPr>
            <w:rFonts w:ascii="文泉驿微米黑" w:eastAsia="文泉驿微米黑" w:hint="eastAsia"/>
            <w:color w:val="EC008C"/>
            <w:spacing w:val="-9"/>
            <w:sz w:val="16"/>
          </w:rPr>
          <w:t> </w:t>
        </w:r>
        <w:r>
          <w:rPr>
            <w:rFonts w:ascii="文泉驿微米黑" w:eastAsia="文泉驿微米黑" w:hint="eastAsia"/>
            <w:color w:val="EC008C"/>
            <w:sz w:val="20"/>
          </w:rPr>
          <w:t>功</w:t>
        </w:r>
        <w:r>
          <w:rPr>
            <w:rFonts w:ascii="文泉驿微米黑" w:eastAsia="文泉驿微米黑" w:hint="eastAsia"/>
            <w:color w:val="EC008C"/>
            <w:sz w:val="20"/>
          </w:rPr>
          <w:t>能</w:t>
        </w:r>
        <w:r>
          <w:rPr>
            <w:rFonts w:ascii="文泉驿微米黑" w:eastAsia="文泉驿微米黑" w:hint="eastAsia"/>
            <w:color w:val="EC008C"/>
            <w:sz w:val="20"/>
          </w:rPr>
          <w:t>导</w:t>
        </w:r>
        <w:r>
          <w:rPr>
            <w:rFonts w:ascii="文泉驿微米黑" w:eastAsia="文泉驿微米黑" w:hint="eastAsia"/>
            <w:color w:val="EC008C"/>
            <w:sz w:val="20"/>
          </w:rPr>
          <w:t>入</w:t>
        </w:r>
      </w:hyperlink>
      <w:r>
        <w:rPr>
          <w:rFonts w:ascii="文泉驿微米黑" w:eastAsia="文泉驿微米黑" w:hint="eastAsia"/>
          <w:sz w:val="20"/>
        </w:rPr>
        <w:t>预</w:t>
      </w:r>
      <w:r>
        <w:rPr>
          <w:rFonts w:ascii="文泉驿微米黑" w:eastAsia="文泉驿微米黑" w:hint="eastAsia"/>
          <w:sz w:val="20"/>
        </w:rPr>
        <w:t>先</w:t>
      </w:r>
      <w:r>
        <w:rPr>
          <w:rFonts w:ascii="文泉驿微米黑" w:eastAsia="文泉驿微米黑" w:hint="eastAsia"/>
          <w:sz w:val="20"/>
        </w:rPr>
        <w:t>准</w:t>
      </w:r>
      <w:r>
        <w:rPr>
          <w:rFonts w:ascii="文泉驿微米黑" w:eastAsia="文泉驿微米黑" w:hint="eastAsia"/>
          <w:sz w:val="20"/>
        </w:rPr>
        <w:t>备</w:t>
      </w:r>
      <w:r>
        <w:rPr>
          <w:rFonts w:ascii="文泉驿微米黑" w:eastAsia="文泉驿微米黑" w:hint="eastAsia"/>
          <w:sz w:val="20"/>
        </w:rPr>
        <w:t>好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示</w:t>
      </w:r>
      <w:r>
        <w:rPr>
          <w:rFonts w:ascii="文泉驿微米黑" w:eastAsia="文泉驿微米黑" w:hint="eastAsia"/>
          <w:sz w:val="20"/>
        </w:rPr>
        <w:t>例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pacing w:val="-12"/>
          <w:sz w:val="20"/>
        </w:rPr>
        <w:t>。</w:t>
      </w:r>
    </w:p>
    <w:p>
      <w:pPr>
        <w:pStyle w:val="BodyText"/>
        <w:spacing w:before="14"/>
        <w:rPr>
          <w:rFonts w:ascii="文泉驿微米黑"/>
          <w:sz w:val="19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0" w:after="0"/>
        <w:ind w:left="730" w:right="0" w:hanging="511"/>
        <w:jc w:val="left"/>
      </w:pPr>
      <w:r>
        <w:rPr>
          <w:spacing w:val="-2"/>
        </w:rPr>
        <w:t>窗</w:t>
      </w:r>
      <w:r>
        <w:rPr>
          <w:spacing w:val="-2"/>
        </w:rPr>
        <w:t>口</w:t>
      </w:r>
      <w:r>
        <w:rPr>
          <w:spacing w:val="-2"/>
        </w:rPr>
        <w:t>函</w:t>
      </w:r>
      <w:r>
        <w:rPr>
          <w:spacing w:val="-10"/>
        </w:rPr>
        <w:t>数</w:t>
      </w:r>
    </w:p>
    <w:p>
      <w:pPr>
        <w:pStyle w:val="BodyText"/>
        <w:spacing w:before="8"/>
        <w:rPr>
          <w:rFonts w:ascii="文泉驿微米黑"/>
          <w:sz w:val="13"/>
        </w:rPr>
      </w:pPr>
    </w:p>
    <w:p>
      <w:pPr>
        <w:spacing w:line="208" w:lineRule="auto" w:before="0"/>
        <w:ind w:left="220" w:right="1302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4"/>
          <w:sz w:val="20"/>
        </w:rPr>
        <w:t>在</w:t>
      </w:r>
      <w:r>
        <w:rPr>
          <w:rFonts w:ascii="文泉驿微米黑" w:eastAsia="文泉驿微米黑" w:hint="eastAsia"/>
          <w:spacing w:val="-4"/>
          <w:sz w:val="20"/>
        </w:rPr>
        <w:t>使</w:t>
      </w:r>
      <w:r>
        <w:rPr>
          <w:rFonts w:ascii="文泉驿微米黑" w:eastAsia="文泉驿微米黑" w:hint="eastAsia"/>
          <w:spacing w:val="-4"/>
          <w:sz w:val="20"/>
        </w:rPr>
        <w:t>用</w:t>
      </w:r>
      <w:r>
        <w:rPr>
          <w:rFonts w:ascii="文泉驿微米黑" w:eastAsia="文泉驿微米黑" w:hint="eastAsia"/>
          <w:spacing w:val="-4"/>
          <w:sz w:val="20"/>
        </w:rPr>
        <w:t>数</w:t>
      </w:r>
      <w:r>
        <w:rPr>
          <w:rFonts w:ascii="文泉驿微米黑" w:eastAsia="文泉驿微米黑" w:hint="eastAsia"/>
          <w:spacing w:val="-4"/>
          <w:sz w:val="20"/>
        </w:rPr>
        <w:t>据</w:t>
      </w:r>
      <w:r>
        <w:rPr>
          <w:rFonts w:ascii="文泉驿微米黑" w:eastAsia="文泉驿微米黑" w:hint="eastAsia"/>
          <w:spacing w:val="-4"/>
          <w:sz w:val="20"/>
        </w:rPr>
        <w:t>库</w:t>
      </w:r>
      <w:r>
        <w:rPr>
          <w:rFonts w:ascii="文泉驿微米黑" w:eastAsia="文泉驿微米黑" w:hint="eastAsia"/>
          <w:spacing w:val="-4"/>
          <w:sz w:val="20"/>
        </w:rPr>
        <w:t>时</w:t>
      </w:r>
      <w:r>
        <w:rPr>
          <w:rFonts w:ascii="文泉驿微米黑" w:eastAsia="文泉驿微米黑" w:hint="eastAsia"/>
          <w:spacing w:val="-4"/>
          <w:sz w:val="20"/>
        </w:rPr>
        <w:t>，</w:t>
      </w:r>
      <w:r>
        <w:rPr>
          <w:rFonts w:ascii="文泉驿微米黑" w:eastAsia="文泉驿微米黑" w:hint="eastAsia"/>
          <w:spacing w:val="-4"/>
          <w:sz w:val="20"/>
        </w:rPr>
        <w:t>除</w:t>
      </w:r>
      <w:r>
        <w:rPr>
          <w:rFonts w:ascii="文泉驿微米黑" w:eastAsia="文泉驿微米黑" w:hint="eastAsia"/>
          <w:spacing w:val="-4"/>
          <w:sz w:val="20"/>
        </w:rPr>
        <w:t>了</w:t>
      </w:r>
      <w:r>
        <w:rPr>
          <w:rFonts w:ascii="文泉驿微米黑" w:eastAsia="文泉驿微米黑" w:hint="eastAsia"/>
          <w:spacing w:val="-4"/>
          <w:sz w:val="20"/>
        </w:rPr>
        <w:t>希</w:t>
      </w:r>
      <w:r>
        <w:rPr>
          <w:rFonts w:ascii="文泉驿微米黑" w:eastAsia="文泉驿微米黑" w:hint="eastAsia"/>
          <w:spacing w:val="-4"/>
          <w:sz w:val="20"/>
        </w:rPr>
        <w:t>望</w:t>
      </w:r>
      <w:r>
        <w:rPr>
          <w:rFonts w:ascii="文泉驿微米黑" w:eastAsia="文泉驿微米黑" w:hint="eastAsia"/>
          <w:spacing w:val="-4"/>
          <w:sz w:val="20"/>
        </w:rPr>
        <w:t>它</w:t>
      </w:r>
      <w:r>
        <w:rPr>
          <w:rFonts w:ascii="文泉驿微米黑" w:eastAsia="文泉驿微米黑" w:hint="eastAsia"/>
          <w:spacing w:val="-4"/>
          <w:sz w:val="20"/>
        </w:rPr>
        <w:t>能</w:t>
      </w:r>
      <w:r>
        <w:rPr>
          <w:rFonts w:ascii="文泉驿微米黑" w:eastAsia="文泉驿微米黑" w:hint="eastAsia"/>
          <w:spacing w:val="-4"/>
          <w:sz w:val="20"/>
        </w:rPr>
        <w:t>够</w:t>
      </w:r>
      <w:r>
        <w:rPr>
          <w:rFonts w:ascii="文泉驿微米黑" w:eastAsia="文泉驿微米黑" w:hint="eastAsia"/>
          <w:spacing w:val="-4"/>
          <w:sz w:val="20"/>
        </w:rPr>
        <w:t>存</w:t>
      </w:r>
      <w:r>
        <w:rPr>
          <w:rFonts w:ascii="文泉驿微米黑" w:eastAsia="文泉驿微米黑" w:hint="eastAsia"/>
          <w:spacing w:val="-4"/>
          <w:sz w:val="20"/>
        </w:rPr>
        <w:t>储</w:t>
      </w:r>
      <w:r>
        <w:rPr>
          <w:rFonts w:ascii="文泉驿微米黑" w:eastAsia="文泉驿微米黑" w:hint="eastAsia"/>
          <w:spacing w:val="-4"/>
          <w:sz w:val="20"/>
        </w:rPr>
        <w:t>想</w:t>
      </w:r>
      <w:r>
        <w:rPr>
          <w:rFonts w:ascii="文泉驿微米黑" w:eastAsia="文泉驿微米黑" w:hint="eastAsia"/>
          <w:spacing w:val="-4"/>
          <w:sz w:val="20"/>
        </w:rPr>
        <w:t>要</w:t>
      </w:r>
      <w:r>
        <w:rPr>
          <w:rFonts w:ascii="文泉驿微米黑" w:eastAsia="文泉驿微米黑" w:hint="eastAsia"/>
          <w:spacing w:val="-4"/>
          <w:sz w:val="20"/>
        </w:rPr>
        <w:t>记</w:t>
      </w:r>
      <w:r>
        <w:rPr>
          <w:rFonts w:ascii="文泉驿微米黑" w:eastAsia="文泉驿微米黑" w:hint="eastAsia"/>
          <w:spacing w:val="-4"/>
          <w:sz w:val="20"/>
        </w:rPr>
        <w:t>录</w:t>
      </w:r>
      <w:r>
        <w:rPr>
          <w:rFonts w:ascii="文泉驿微米黑" w:eastAsia="文泉驿微米黑" w:hint="eastAsia"/>
          <w:spacing w:val="-4"/>
          <w:sz w:val="20"/>
        </w:rPr>
        <w:t>的</w:t>
      </w:r>
      <w:r>
        <w:rPr>
          <w:rFonts w:ascii="文泉驿微米黑" w:eastAsia="文泉驿微米黑" w:hint="eastAsia"/>
          <w:spacing w:val="-4"/>
          <w:sz w:val="20"/>
        </w:rPr>
        <w:t>数</w:t>
      </w:r>
      <w:r>
        <w:rPr>
          <w:rFonts w:ascii="文泉驿微米黑" w:eastAsia="文泉驿微米黑" w:hint="eastAsia"/>
          <w:spacing w:val="-4"/>
          <w:sz w:val="20"/>
        </w:rPr>
        <w:t>据</w:t>
      </w:r>
      <w:r>
        <w:rPr>
          <w:rFonts w:ascii="文泉驿微米黑" w:eastAsia="文泉驿微米黑" w:hint="eastAsia"/>
          <w:spacing w:val="-4"/>
          <w:sz w:val="20"/>
        </w:rPr>
        <w:t>，</w:t>
      </w:r>
      <w:r>
        <w:rPr>
          <w:rFonts w:ascii="文泉驿微米黑" w:eastAsia="文泉驿微米黑" w:hint="eastAsia"/>
          <w:spacing w:val="-4"/>
          <w:sz w:val="20"/>
        </w:rPr>
        <w:t>能</w:t>
      </w:r>
      <w:r>
        <w:rPr>
          <w:rFonts w:ascii="文泉驿微米黑" w:eastAsia="文泉驿微米黑" w:hint="eastAsia"/>
          <w:spacing w:val="-4"/>
          <w:sz w:val="20"/>
        </w:rPr>
        <w:t>够</w:t>
      </w:r>
      <w:r>
        <w:rPr>
          <w:rFonts w:ascii="文泉驿微米黑" w:eastAsia="文泉驿微米黑" w:hint="eastAsia"/>
          <w:spacing w:val="-4"/>
          <w:sz w:val="20"/>
        </w:rPr>
        <w:t>实</w:t>
      </w:r>
      <w:r>
        <w:rPr>
          <w:rFonts w:ascii="文泉驿微米黑" w:eastAsia="文泉驿微米黑" w:hint="eastAsia"/>
          <w:spacing w:val="-4"/>
          <w:sz w:val="20"/>
        </w:rPr>
        <w:t>现</w:t>
      </w:r>
      <w:r>
        <w:rPr>
          <w:rFonts w:ascii="文泉驿微米黑" w:eastAsia="文泉驿微米黑" w:hint="eastAsia"/>
          <w:spacing w:val="-4"/>
          <w:sz w:val="20"/>
        </w:rPr>
        <w:t>诸</w:t>
      </w:r>
      <w:r>
        <w:rPr>
          <w:rFonts w:ascii="文泉驿微米黑" w:eastAsia="文泉驿微米黑" w:hint="eastAsia"/>
          <w:spacing w:val="-4"/>
          <w:sz w:val="20"/>
        </w:rPr>
        <w:t>如</w:t>
      </w:r>
      <w:r>
        <w:rPr>
          <w:rFonts w:ascii="文泉驿微米黑" w:eastAsia="文泉驿微米黑" w:hint="eastAsia"/>
          <w:spacing w:val="-4"/>
          <w:sz w:val="20"/>
        </w:rPr>
        <w:t>下</w:t>
      </w:r>
      <w:r>
        <w:rPr>
          <w:rFonts w:ascii="文泉驿微米黑" w:eastAsia="文泉驿微米黑" w:hint="eastAsia"/>
          <w:spacing w:val="-4"/>
          <w:sz w:val="20"/>
        </w:rPr>
        <w:t>单</w:t>
      </w:r>
      <w:r>
        <w:rPr>
          <w:rFonts w:ascii="文泉驿微米黑" w:eastAsia="文泉驿微米黑" w:hint="eastAsia"/>
          <w:spacing w:val="-4"/>
          <w:sz w:val="20"/>
        </w:rPr>
        <w:t>买</w:t>
      </w:r>
      <w:r>
        <w:rPr>
          <w:rFonts w:ascii="文泉驿微米黑" w:eastAsia="文泉驿微米黑" w:hint="eastAsia"/>
          <w:spacing w:val="-4"/>
          <w:sz w:val="20"/>
        </w:rPr>
        <w:t>书</w:t>
      </w:r>
      <w:r>
        <w:rPr>
          <w:rFonts w:ascii="文泉驿微米黑" w:eastAsia="文泉驿微米黑" w:hint="eastAsia"/>
          <w:spacing w:val="-4"/>
          <w:sz w:val="20"/>
        </w:rPr>
        <w:t>、</w:t>
      </w:r>
      <w:r>
        <w:rPr>
          <w:rFonts w:ascii="文泉驿微米黑" w:eastAsia="文泉驿微米黑" w:hint="eastAsia"/>
          <w:spacing w:val="-4"/>
          <w:sz w:val="20"/>
        </w:rPr>
        <w:t>给</w:t>
      </w:r>
      <w:r>
        <w:rPr>
          <w:rFonts w:ascii="文泉驿微米黑" w:eastAsia="文泉驿微米黑" w:hint="eastAsia"/>
          <w:spacing w:val="-4"/>
          <w:sz w:val="20"/>
        </w:rPr>
        <w:t>书</w:t>
      </w:r>
      <w:r>
        <w:rPr>
          <w:rFonts w:ascii="文泉驿微米黑" w:eastAsia="文泉驿微米黑" w:hint="eastAsia"/>
          <w:spacing w:val="-4"/>
          <w:sz w:val="20"/>
        </w:rPr>
        <w:t>籍</w:t>
      </w:r>
      <w:r>
        <w:rPr>
          <w:rFonts w:ascii="文泉驿微米黑" w:eastAsia="文泉驿微米黑" w:hint="eastAsia"/>
          <w:spacing w:val="-4"/>
          <w:sz w:val="20"/>
        </w:rPr>
        <w:t>评</w:t>
      </w:r>
      <w:r>
        <w:rPr>
          <w:rFonts w:ascii="文泉驿微米黑" w:eastAsia="文泉驿微米黑" w:hint="eastAsia"/>
          <w:spacing w:val="-4"/>
          <w:sz w:val="20"/>
        </w:rPr>
        <w:t>分</w:t>
      </w:r>
      <w:r>
        <w:rPr>
          <w:rFonts w:ascii="文泉驿微米黑" w:eastAsia="文泉驿微米黑" w:hint="eastAsia"/>
          <w:spacing w:val="-4"/>
          <w:sz w:val="20"/>
        </w:rPr>
        <w:t>等</w:t>
      </w:r>
      <w:r>
        <w:rPr>
          <w:rFonts w:ascii="文泉驿微米黑" w:eastAsia="文泉驿微米黑" w:hint="eastAsia"/>
          <w:spacing w:val="-4"/>
          <w:sz w:val="20"/>
        </w:rPr>
        <w:t>业</w:t>
      </w:r>
      <w:r>
        <w:rPr>
          <w:rFonts w:ascii="文泉驿微米黑" w:eastAsia="文泉驿微米黑" w:hint="eastAsia"/>
          <w:spacing w:val="-4"/>
          <w:sz w:val="20"/>
        </w:rPr>
        <w:t>务</w:t>
      </w:r>
      <w:r>
        <w:rPr>
          <w:rFonts w:ascii="文泉驿微米黑" w:eastAsia="文泉驿微米黑" w:hint="eastAsia"/>
          <w:spacing w:val="-4"/>
          <w:sz w:val="20"/>
        </w:rPr>
        <w:t>功</w:t>
      </w:r>
      <w:r>
        <w:rPr>
          <w:rFonts w:ascii="文泉驿微米黑" w:eastAsia="文泉驿微米黑" w:hint="eastAsia"/>
          <w:spacing w:val="-4"/>
          <w:sz w:val="20"/>
        </w:rPr>
        <w:t>能</w:t>
      </w:r>
      <w:r>
        <w:rPr>
          <w:rFonts w:ascii="文泉驿微米黑" w:eastAsia="文泉驿微米黑" w:hint="eastAsia"/>
          <w:spacing w:val="-4"/>
          <w:sz w:val="20"/>
        </w:rPr>
        <w:t>外</w:t>
      </w:r>
      <w:r>
        <w:rPr>
          <w:rFonts w:ascii="文泉驿微米黑" w:eastAsia="文泉驿微米黑" w:hint="eastAsia"/>
          <w:spacing w:val="-4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能</w:t>
      </w:r>
      <w:r>
        <w:rPr>
          <w:rFonts w:ascii="文泉驿微米黑" w:eastAsia="文泉驿微米黑" w:hint="eastAsia"/>
          <w:spacing w:val="-2"/>
          <w:sz w:val="20"/>
        </w:rPr>
        <w:t>还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对</w:t>
      </w:r>
      <w:r>
        <w:rPr>
          <w:rFonts w:ascii="文泉驿微米黑" w:eastAsia="文泉驿微米黑" w:hint="eastAsia"/>
          <w:spacing w:val="-2"/>
          <w:sz w:val="20"/>
        </w:rPr>
        <w:t>已</w:t>
      </w:r>
      <w:r>
        <w:rPr>
          <w:rFonts w:ascii="文泉驿微米黑" w:eastAsia="文泉驿微米黑" w:hint="eastAsia"/>
          <w:spacing w:val="-2"/>
          <w:sz w:val="20"/>
        </w:rPr>
        <w:t>有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进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分</w:t>
      </w:r>
      <w:r>
        <w:rPr>
          <w:rFonts w:ascii="文泉驿微米黑" w:eastAsia="文泉驿微米黑" w:hint="eastAsia"/>
          <w:spacing w:val="-2"/>
          <w:sz w:val="20"/>
        </w:rPr>
        <w:t>析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便</w:t>
      </w:r>
      <w:r>
        <w:rPr>
          <w:rFonts w:ascii="文泉驿微米黑" w:eastAsia="文泉驿微米黑" w:hint="eastAsia"/>
          <w:spacing w:val="-2"/>
          <w:sz w:val="20"/>
        </w:rPr>
        <w:t>根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作</w:t>
      </w:r>
      <w:r>
        <w:rPr>
          <w:rFonts w:ascii="文泉驿微米黑" w:eastAsia="文泉驿微米黑" w:hint="eastAsia"/>
          <w:spacing w:val="-2"/>
          <w:sz w:val="20"/>
        </w:rPr>
        <w:t>出</w:t>
      </w:r>
      <w:r>
        <w:rPr>
          <w:rFonts w:ascii="文泉驿微米黑" w:eastAsia="文泉驿微米黑" w:hint="eastAsia"/>
          <w:spacing w:val="-2"/>
          <w:sz w:val="20"/>
        </w:rPr>
        <w:t>进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步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运</w:t>
      </w:r>
      <w:r>
        <w:rPr>
          <w:rFonts w:ascii="文泉驿微米黑" w:eastAsia="文泉驿微米黑" w:hint="eastAsia"/>
          <w:spacing w:val="-2"/>
          <w:sz w:val="20"/>
        </w:rPr>
        <w:t>营</w:t>
      </w:r>
      <w:r>
        <w:rPr>
          <w:rFonts w:ascii="文泉驿微米黑" w:eastAsia="文泉驿微米黑" w:hint="eastAsia"/>
          <w:spacing w:val="-2"/>
          <w:sz w:val="20"/>
        </w:rPr>
        <w:t>和</w:t>
      </w:r>
      <w:r>
        <w:rPr>
          <w:rFonts w:ascii="文泉驿微米黑" w:eastAsia="文泉驿微米黑" w:hint="eastAsia"/>
          <w:spacing w:val="-2"/>
          <w:sz w:val="20"/>
        </w:rPr>
        <w:t>决</w:t>
      </w:r>
      <w:r>
        <w:rPr>
          <w:rFonts w:ascii="文泉驿微米黑" w:eastAsia="文泉驿微米黑" w:hint="eastAsia"/>
          <w:spacing w:val="-2"/>
          <w:sz w:val="20"/>
        </w:rPr>
        <w:t>策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spacing w:line="208" w:lineRule="auto" w:before="105"/>
        <w:ind w:left="220" w:right="1437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1"/>
          <w:w w:val="99"/>
          <w:sz w:val="20"/>
        </w:rPr>
        <w:t>在</w:t>
      </w:r>
      <w:hyperlink w:history="true" w:anchor="_bookmark127">
        <w:r>
          <w:rPr>
            <w:rFonts w:ascii="文泉驿微米黑" w:eastAsia="文泉驿微米黑" w:hint="eastAsia"/>
            <w:color w:val="EC008C"/>
            <w:spacing w:val="-1"/>
            <w:w w:val="99"/>
            <w:sz w:val="20"/>
          </w:rPr>
          <w:t>单表读取</w:t>
        </w:r>
      </w:hyperlink>
      <w:r>
        <w:rPr>
          <w:rFonts w:ascii="文泉驿微米黑" w:eastAsia="文泉驿微米黑" w:hint="eastAsia"/>
          <w:spacing w:val="-3"/>
          <w:w w:val="99"/>
          <w:sz w:val="20"/>
        </w:rPr>
        <w:t>章节当中，已经介绍了如何使用聚合查询来分析数据的整体情况，在更为复杂的使用场景下，你</w:t>
      </w:r>
      <w:r>
        <w:rPr>
          <w:rFonts w:ascii="文泉驿微米黑" w:eastAsia="文泉驿微米黑" w:hint="eastAsia"/>
          <w:spacing w:val="1"/>
          <w:w w:val="99"/>
          <w:sz w:val="20"/>
        </w:rPr>
        <w:t>可能希望多个聚合查询的结果汇总在一个查询当中。例如：你想要对某一本书的订单量的历史趋势有所了</w:t>
      </w:r>
      <w:r>
        <w:rPr>
          <w:rFonts w:ascii="文泉驿微米黑" w:eastAsia="文泉驿微米黑" w:hint="eastAsia"/>
          <w:w w:val="99"/>
          <w:sz w:val="20"/>
        </w:rPr>
        <w:t>解，就需要在每个月都对所有订单数据进行一次聚合求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spacing w:val="-1"/>
          <w:sz w:val="16"/>
        </w:rPr>
        <w:t>su</w:t>
      </w:r>
      <w:r>
        <w:rPr>
          <w:sz w:val="16"/>
        </w:rPr>
        <w:t>m</w:t>
      </w:r>
      <w:r>
        <w:rPr>
          <w:rFonts w:ascii="文泉驿微米黑" w:eastAsia="文泉驿微米黑" w:hint="eastAsia"/>
          <w:spacing w:val="1"/>
          <w:w w:val="99"/>
          <w:sz w:val="20"/>
        </w:rPr>
        <w:t>，然后将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spacing w:val="-1"/>
          <w:sz w:val="16"/>
        </w:rPr>
        <w:t>su</w:t>
      </w:r>
      <w:r>
        <w:rPr>
          <w:sz w:val="16"/>
        </w:rPr>
        <w:t>m</w:t>
      </w:r>
      <w:r>
        <w:rPr>
          <w:spacing w:val="-53"/>
          <w:sz w:val="16"/>
        </w:rPr>
        <w:t> </w:t>
      </w:r>
      <w:r>
        <w:rPr>
          <w:rFonts w:ascii="文泉驿微米黑" w:eastAsia="文泉驿微米黑" w:hint="eastAsia"/>
          <w:spacing w:val="1"/>
          <w:w w:val="99"/>
          <w:sz w:val="20"/>
        </w:rPr>
        <w:t>结果汇总在一起才能够得到历史的趋势变化数据。</w:t>
      </w:r>
    </w:p>
    <w:p>
      <w:pPr>
        <w:spacing w:line="208" w:lineRule="auto" w:before="107"/>
        <w:ind w:left="219" w:right="1437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z w:val="20"/>
        </w:rPr>
        <w:t>方</w:t>
      </w:r>
      <w:r>
        <w:rPr>
          <w:rFonts w:ascii="文泉驿微米黑" w:eastAsia="文泉驿微米黑" w:hint="eastAsia"/>
          <w:sz w:val="20"/>
        </w:rPr>
        <w:t>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户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此</w:t>
      </w:r>
      <w:r>
        <w:rPr>
          <w:rFonts w:ascii="文泉驿微米黑" w:eastAsia="文泉驿微米黑" w:hint="eastAsia"/>
          <w:sz w:val="20"/>
        </w:rPr>
        <w:t>类</w:t>
      </w:r>
      <w:r>
        <w:rPr>
          <w:rFonts w:ascii="文泉驿微米黑" w:eastAsia="文泉驿微米黑" w:hint="eastAsia"/>
          <w:sz w:val="20"/>
        </w:rPr>
        <w:t>分</w:t>
      </w:r>
      <w:r>
        <w:rPr>
          <w:rFonts w:ascii="文泉驿微米黑" w:eastAsia="文泉驿微米黑" w:hint="eastAsia"/>
          <w:sz w:val="20"/>
        </w:rPr>
        <w:t>析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16"/>
        </w:rPr>
        <w:t>TiDB </w:t>
      </w:r>
      <w:r>
        <w:rPr>
          <w:rFonts w:ascii="文泉驿微米黑" w:eastAsia="文泉驿微米黑" w:hint="eastAsia"/>
          <w:sz w:val="20"/>
        </w:rPr>
        <w:t>从 </w:t>
      </w:r>
      <w:r>
        <w:rPr>
          <w:rFonts w:ascii="文泉驿微米黑" w:eastAsia="文泉驿微米黑" w:hint="eastAsia"/>
          <w:sz w:val="16"/>
        </w:rPr>
        <w:t>3.0 </w:t>
      </w:r>
      <w:r>
        <w:rPr>
          <w:rFonts w:ascii="文泉驿微米黑" w:eastAsia="文泉驿微米黑" w:hint="eastAsia"/>
          <w:sz w:val="20"/>
        </w:rPr>
        <w:t>版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开</w:t>
      </w:r>
      <w:r>
        <w:rPr>
          <w:rFonts w:ascii="文泉驿微米黑" w:eastAsia="文泉驿微米黑" w:hint="eastAsia"/>
          <w:sz w:val="20"/>
        </w:rPr>
        <w:t>始</w:t>
      </w:r>
      <w:r>
        <w:rPr>
          <w:rFonts w:ascii="文泉驿微米黑" w:eastAsia="文泉驿微米黑" w:hint="eastAsia"/>
          <w:sz w:val="20"/>
        </w:rPr>
        <w:t>便</w:t>
      </w:r>
      <w:r>
        <w:rPr>
          <w:rFonts w:ascii="文泉驿微米黑" w:eastAsia="文泉驿微米黑" w:hint="eastAsia"/>
          <w:sz w:val="20"/>
        </w:rPr>
        <w:t>支</w:t>
      </w:r>
      <w:r>
        <w:rPr>
          <w:rFonts w:ascii="文泉驿微米黑" w:eastAsia="文泉驿微米黑" w:hint="eastAsia"/>
          <w:sz w:val="20"/>
        </w:rPr>
        <w:t>持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z w:val="20"/>
        </w:rPr>
        <w:t>窗</w:t>
      </w:r>
      <w:r>
        <w:rPr>
          <w:rFonts w:ascii="文泉驿微米黑" w:eastAsia="文泉驿微米黑" w:hint="eastAsia"/>
          <w:sz w:val="20"/>
        </w:rPr>
        <w:t>口</w:t>
      </w:r>
      <w:r>
        <w:rPr>
          <w:rFonts w:ascii="文泉驿微米黑" w:eastAsia="文泉驿微米黑" w:hint="eastAsia"/>
          <w:sz w:val="20"/>
        </w:rPr>
        <w:t>函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功</w:t>
      </w:r>
      <w:r>
        <w:rPr>
          <w:rFonts w:ascii="文泉驿微米黑" w:eastAsia="文泉驿微米黑" w:hint="eastAsia"/>
          <w:sz w:val="20"/>
        </w:rPr>
        <w:t>能，</w:t>
      </w:r>
      <w:r>
        <w:rPr>
          <w:rFonts w:ascii="文泉驿微米黑" w:eastAsia="文泉驿微米黑" w:hint="eastAsia"/>
          <w:sz w:val="20"/>
        </w:rPr>
        <w:t>窗</w:t>
      </w:r>
      <w:r>
        <w:rPr>
          <w:rFonts w:ascii="文泉驿微米黑" w:eastAsia="文泉驿微米黑" w:hint="eastAsia"/>
          <w:sz w:val="20"/>
        </w:rPr>
        <w:t>口</w:t>
      </w:r>
      <w:r>
        <w:rPr>
          <w:rFonts w:ascii="文泉驿微米黑" w:eastAsia="文泉驿微米黑" w:hint="eastAsia"/>
          <w:sz w:val="20"/>
        </w:rPr>
        <w:t>函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每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提</w:t>
      </w:r>
      <w:r>
        <w:rPr>
          <w:rFonts w:ascii="文泉驿微米黑" w:eastAsia="文泉驿微米黑" w:hint="eastAsia"/>
          <w:sz w:val="20"/>
        </w:rPr>
        <w:t>供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z w:val="20"/>
        </w:rPr>
        <w:t>跨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访</w:t>
      </w:r>
      <w:r>
        <w:rPr>
          <w:rFonts w:ascii="文泉驿微米黑" w:eastAsia="文泉驿微米黑" w:hint="eastAsia"/>
          <w:spacing w:val="-2"/>
          <w:sz w:val="20"/>
        </w:rPr>
        <w:t>问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能</w:t>
      </w:r>
      <w:r>
        <w:rPr>
          <w:rFonts w:ascii="文泉驿微米黑" w:eastAsia="文泉驿微米黑" w:hint="eastAsia"/>
          <w:spacing w:val="-2"/>
          <w:sz w:val="20"/>
        </w:rPr>
        <w:t>力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不</w:t>
      </w:r>
      <w:r>
        <w:rPr>
          <w:rFonts w:ascii="文泉驿微米黑" w:eastAsia="文泉驿微米黑" w:hint="eastAsia"/>
          <w:spacing w:val="-2"/>
          <w:sz w:val="20"/>
        </w:rPr>
        <w:t>同</w:t>
      </w:r>
      <w:r>
        <w:rPr>
          <w:rFonts w:ascii="文泉驿微米黑" w:eastAsia="文泉驿微米黑" w:hint="eastAsia"/>
          <w:spacing w:val="-2"/>
          <w:sz w:val="20"/>
        </w:rPr>
        <w:t>于</w:t>
      </w:r>
      <w:r>
        <w:rPr>
          <w:rFonts w:ascii="文泉驿微米黑" w:eastAsia="文泉驿微米黑" w:hint="eastAsia"/>
          <w:spacing w:val="-2"/>
          <w:sz w:val="20"/>
        </w:rPr>
        <w:t>常</w:t>
      </w:r>
      <w:r>
        <w:rPr>
          <w:rFonts w:ascii="文泉驿微米黑" w:eastAsia="文泉驿微米黑" w:hint="eastAsia"/>
          <w:spacing w:val="-2"/>
          <w:sz w:val="20"/>
        </w:rPr>
        <w:t>规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聚</w:t>
      </w:r>
      <w:r>
        <w:rPr>
          <w:rFonts w:ascii="文泉驿微米黑" w:eastAsia="文泉驿微米黑" w:hint="eastAsia"/>
          <w:spacing w:val="-2"/>
          <w:sz w:val="20"/>
        </w:rPr>
        <w:t>合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窗</w:t>
      </w:r>
      <w:r>
        <w:rPr>
          <w:rFonts w:ascii="文泉驿微米黑" w:eastAsia="文泉驿微米黑" w:hint="eastAsia"/>
          <w:spacing w:val="-2"/>
          <w:sz w:val="20"/>
        </w:rPr>
        <w:t>口</w:t>
      </w:r>
      <w:r>
        <w:rPr>
          <w:rFonts w:ascii="文泉驿微米黑" w:eastAsia="文泉驿微米黑" w:hint="eastAsia"/>
          <w:spacing w:val="-2"/>
          <w:sz w:val="20"/>
        </w:rPr>
        <w:t>函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对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进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聚</w:t>
      </w:r>
      <w:r>
        <w:rPr>
          <w:rFonts w:ascii="文泉驿微米黑" w:eastAsia="文泉驿微米黑" w:hint="eastAsia"/>
          <w:spacing w:val="-2"/>
          <w:sz w:val="20"/>
        </w:rPr>
        <w:t>合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不</w:t>
      </w:r>
      <w:r>
        <w:rPr>
          <w:rFonts w:ascii="文泉驿微米黑" w:eastAsia="文泉驿微米黑" w:hint="eastAsia"/>
          <w:spacing w:val="-2"/>
          <w:sz w:val="20"/>
        </w:rPr>
        <w:t>会</w:t>
      </w:r>
      <w:r>
        <w:rPr>
          <w:rFonts w:ascii="文泉驿微米黑" w:eastAsia="文泉驿微米黑" w:hint="eastAsia"/>
          <w:spacing w:val="-2"/>
          <w:sz w:val="20"/>
        </w:rPr>
        <w:t>导</w:t>
      </w:r>
      <w:r>
        <w:rPr>
          <w:rFonts w:ascii="文泉驿微米黑" w:eastAsia="文泉驿微米黑" w:hint="eastAsia"/>
          <w:spacing w:val="-2"/>
          <w:sz w:val="20"/>
        </w:rPr>
        <w:t>致</w:t>
      </w:r>
      <w:r>
        <w:rPr>
          <w:rFonts w:ascii="文泉驿微米黑" w:eastAsia="文泉驿微米黑" w:hint="eastAsia"/>
          <w:spacing w:val="-2"/>
          <w:sz w:val="20"/>
        </w:rPr>
        <w:t>结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集</w:t>
      </w:r>
      <w:r>
        <w:rPr>
          <w:rFonts w:ascii="文泉驿微米黑" w:eastAsia="文泉驿微米黑" w:hint="eastAsia"/>
          <w:spacing w:val="-2"/>
          <w:sz w:val="20"/>
        </w:rPr>
        <w:t>被</w:t>
      </w:r>
      <w:r>
        <w:rPr>
          <w:rFonts w:ascii="文泉驿微米黑" w:eastAsia="文泉驿微米黑" w:hint="eastAsia"/>
          <w:spacing w:val="-2"/>
          <w:sz w:val="20"/>
        </w:rPr>
        <w:t>合</w:t>
      </w:r>
      <w:r>
        <w:rPr>
          <w:rFonts w:ascii="文泉驿微米黑" w:eastAsia="文泉驿微米黑" w:hint="eastAsia"/>
          <w:spacing w:val="-2"/>
          <w:sz w:val="20"/>
        </w:rPr>
        <w:t>并</w:t>
      </w:r>
      <w:r>
        <w:rPr>
          <w:rFonts w:ascii="文泉驿微米黑" w:eastAsia="文泉驿微米黑" w:hint="eastAsia"/>
          <w:spacing w:val="-2"/>
          <w:sz w:val="20"/>
        </w:rPr>
        <w:t>成</w:t>
      </w:r>
      <w:r>
        <w:rPr>
          <w:rFonts w:ascii="文泉驿微米黑" w:eastAsia="文泉驿微米黑" w:hint="eastAsia"/>
          <w:spacing w:val="-2"/>
          <w:sz w:val="20"/>
        </w:rPr>
        <w:t>单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4"/>
          <w:sz w:val="20"/>
        </w:rPr>
        <w:t>数</w:t>
      </w:r>
      <w:r>
        <w:rPr>
          <w:rFonts w:ascii="文泉驿微米黑" w:eastAsia="文泉驿微米黑" w:hint="eastAsia"/>
          <w:spacing w:val="-4"/>
          <w:sz w:val="20"/>
        </w:rPr>
        <w:t>据</w:t>
      </w:r>
      <w:r>
        <w:rPr>
          <w:rFonts w:ascii="文泉驿微米黑" w:eastAsia="文泉驿微米黑" w:hint="eastAsia"/>
          <w:spacing w:val="-4"/>
          <w:sz w:val="20"/>
        </w:rPr>
        <w:t>。</w:t>
      </w:r>
    </w:p>
    <w:p>
      <w:pPr>
        <w:spacing w:before="76"/>
        <w:ind w:left="219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0.832323pt;width:474.4pt;height:63.8pt;mso-position-horizontal-relative:page;mso-position-vertical-relative:paragraph;z-index:-15404032;mso-wrap-distance-left:0;mso-wrap-distance-right:0" type="#_x0000_t202" id="docshape1060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  <w:spacing w:val="-2"/>
                    </w:rPr>
                    <w:t>SELECT</w:t>
                  </w:r>
                </w:p>
                <w:p>
                  <w:pPr>
                    <w:pStyle w:val="BodyText"/>
                    <w:spacing w:line="261" w:lineRule="auto" w:before="23"/>
                    <w:ind w:left="59" w:right="848" w:firstLine="384"/>
                  </w:pPr>
                  <w:r>
                    <w:rPr/>
                    <w:t>window_function()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OVER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([partition_clause]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[order_clause]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[frame_clause])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AS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/>
                    <w:t>alias </w:t>
                  </w:r>
                  <w:r>
                    <w:rPr>
                      <w:color w:val="214987"/>
                      <w:spacing w:val="-4"/>
                    </w:rPr>
                    <w:t>FROM</w:t>
                  </w:r>
                </w:p>
                <w:p>
                  <w:pPr>
                    <w:pStyle w:val="BodyText"/>
                    <w:spacing w:before="1"/>
                    <w:ind w:left="444"/>
                  </w:pPr>
                  <w:r>
                    <w:rPr>
                      <w:spacing w:val="-2"/>
                    </w:rPr>
                    <w:t>table_name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与</w:t>
      </w:r>
      <w:r>
        <w:rPr>
          <w:rFonts w:ascii="文泉驿微米黑" w:eastAsia="文泉驿微米黑" w:hint="eastAsia"/>
          <w:spacing w:val="-2"/>
          <w:sz w:val="20"/>
        </w:rPr>
        <w:t>聚</w:t>
      </w:r>
      <w:r>
        <w:rPr>
          <w:rFonts w:ascii="文泉驿微米黑" w:eastAsia="文泉驿微米黑" w:hint="eastAsia"/>
          <w:spacing w:val="-2"/>
          <w:sz w:val="20"/>
        </w:rPr>
        <w:t>合</w:t>
      </w:r>
      <w:r>
        <w:rPr>
          <w:rFonts w:ascii="文泉驿微米黑" w:eastAsia="文泉驿微米黑" w:hint="eastAsia"/>
          <w:spacing w:val="-2"/>
          <w:sz w:val="20"/>
        </w:rPr>
        <w:t>函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类</w:t>
      </w:r>
      <w:r>
        <w:rPr>
          <w:rFonts w:ascii="文泉驿微米黑" w:eastAsia="文泉驿微米黑" w:hint="eastAsia"/>
          <w:spacing w:val="-2"/>
          <w:sz w:val="20"/>
        </w:rPr>
        <w:t>似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窗</w:t>
      </w:r>
      <w:r>
        <w:rPr>
          <w:rFonts w:ascii="文泉驿微米黑" w:eastAsia="文泉驿微米黑" w:hint="eastAsia"/>
          <w:spacing w:val="-2"/>
          <w:sz w:val="20"/>
        </w:rPr>
        <w:t>口</w:t>
      </w:r>
      <w:r>
        <w:rPr>
          <w:rFonts w:ascii="文泉驿微米黑" w:eastAsia="文泉驿微米黑" w:hint="eastAsia"/>
          <w:spacing w:val="-2"/>
          <w:sz w:val="20"/>
        </w:rPr>
        <w:t>函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也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搭</w:t>
      </w:r>
      <w:r>
        <w:rPr>
          <w:rFonts w:ascii="文泉驿微米黑" w:eastAsia="文泉驿微米黑" w:hint="eastAsia"/>
          <w:spacing w:val="-2"/>
          <w:sz w:val="20"/>
        </w:rPr>
        <w:t>配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套</w:t>
      </w:r>
      <w:r>
        <w:rPr>
          <w:rFonts w:ascii="文泉驿微米黑" w:eastAsia="文泉驿微米黑" w:hint="eastAsia"/>
          <w:spacing w:val="-2"/>
          <w:sz w:val="20"/>
        </w:rPr>
        <w:t>固</w:t>
      </w:r>
      <w:r>
        <w:rPr>
          <w:rFonts w:ascii="文泉驿微米黑" w:eastAsia="文泉驿微米黑" w:hint="eastAsia"/>
          <w:spacing w:val="-2"/>
          <w:sz w:val="20"/>
        </w:rPr>
        <w:t>定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法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spacing w:after="0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40" w:lineRule="auto" w:before="46" w:after="0"/>
        <w:ind w:left="861" w:right="0" w:hanging="642"/>
        <w:jc w:val="left"/>
        <w:rPr>
          <w:sz w:val="20"/>
        </w:rPr>
      </w:pPr>
      <w:r>
        <w:rPr>
          <w:rFonts w:ascii="文泉驿等宽微米黑" w:eastAsia="文泉驿等宽微米黑" w:hint="eastAsia"/>
          <w:sz w:val="16"/>
        </w:rPr>
        <w:t>ORDER</w:t>
      </w:r>
      <w:r>
        <w:rPr>
          <w:rFonts w:ascii="文泉驿等宽微米黑" w:eastAsia="文泉驿等宽微米黑" w:hint="eastAsia"/>
          <w:spacing w:val="-7"/>
          <w:sz w:val="16"/>
        </w:rPr>
        <w:t> </w:t>
      </w:r>
      <w:r>
        <w:rPr>
          <w:rFonts w:ascii="文泉驿等宽微米黑" w:eastAsia="文泉驿等宽微米黑" w:hint="eastAsia"/>
          <w:sz w:val="16"/>
        </w:rPr>
        <w:t>BY</w:t>
      </w:r>
      <w:r>
        <w:rPr>
          <w:rFonts w:ascii="文泉驿等宽微米黑" w:eastAsia="文泉驿等宽微米黑" w:hint="eastAsia"/>
          <w:spacing w:val="-55"/>
          <w:sz w:val="16"/>
        </w:rPr>
        <w:t> </w:t>
      </w:r>
      <w:r>
        <w:rPr>
          <w:sz w:val="20"/>
        </w:rPr>
        <w:t>子</w:t>
      </w:r>
      <w:r>
        <w:rPr>
          <w:spacing w:val="-10"/>
          <w:sz w:val="20"/>
        </w:rPr>
        <w:t>句</w:t>
      </w:r>
    </w:p>
    <w:p>
      <w:pPr>
        <w:pStyle w:val="Heading3"/>
        <w:spacing w:before="77"/>
        <w:rPr>
          <w:sz w:val="16"/>
        </w:rPr>
      </w:pPr>
      <w:r>
        <w:rPr/>
        <w:pict>
          <v:shape style="position:absolute;margin-left:68.809998pt;margin-top:22.743637pt;width:474.4pt;height:164.2pt;mso-position-horizontal-relative:page;mso-position-vertical-relative:paragraph;z-index:-15403520;mso-wrap-distance-left:0;mso-wrap-distance-right:0" type="#_x0000_t202" id="docshape1061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WITH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orders_group_by_month</w:t>
                  </w:r>
                  <w:r>
                    <w:rPr>
                      <w:spacing w:val="-9"/>
                    </w:rPr>
                    <w:t> </w:t>
                  </w:r>
                  <w:r>
                    <w:rPr>
                      <w:color w:val="214987"/>
                    </w:rPr>
                    <w:t>AS</w:t>
                  </w:r>
                  <w:r>
                    <w:rPr>
                      <w:color w:val="214987"/>
                      <w:spacing w:val="-8"/>
                    </w:rPr>
                    <w:t> </w:t>
                  </w:r>
                  <w:r>
                    <w:rPr>
                      <w:spacing w:val="-10"/>
                    </w:rPr>
                    <w:t>(</w:t>
                  </w:r>
                </w:p>
                <w:p>
                  <w:pPr>
                    <w:pStyle w:val="BodyText"/>
                    <w:spacing w:line="261" w:lineRule="auto"/>
                    <w:ind w:left="252" w:right="2594"/>
                  </w:pPr>
                  <w:r>
                    <w:rPr>
                      <w:color w:val="214987"/>
                    </w:rPr>
                    <w:t>SELECT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/>
                    <w:t>DATE_FORMAT(ordered_at,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color w:val="4F9905"/>
                    </w:rPr>
                    <w:t>'%Y-%c'</w:t>
                  </w:r>
                  <w:r>
                    <w:rPr/>
                    <w:t>)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AS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month</w:t>
                  </w:r>
                  <w:r>
                    <w:rPr/>
                    <w:t>,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COUNT</w:t>
                  </w:r>
                  <w:r>
                    <w:rPr/>
                    <w:t>(*)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AS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/>
                    <w:t>orders </w:t>
                  </w:r>
                  <w:r>
                    <w:rPr>
                      <w:color w:val="214987"/>
                    </w:rPr>
                    <w:t>FROM </w:t>
                  </w:r>
                  <w:r>
                    <w:rPr/>
                    <w:t>orders</w:t>
                  </w:r>
                </w:p>
                <w:p>
                  <w:pPr>
                    <w:pStyle w:val="BodyText"/>
                    <w:spacing w:line="261" w:lineRule="auto" w:before="0"/>
                    <w:ind w:left="252" w:right="6603"/>
                  </w:pPr>
                  <w:r>
                    <w:rPr>
                      <w:color w:val="214987"/>
                    </w:rPr>
                    <w:t>WHERE</w:t>
                  </w:r>
                  <w:r>
                    <w:rPr>
                      <w:color w:val="214987"/>
                      <w:spacing w:val="-12"/>
                    </w:rPr>
                    <w:t> </w:t>
                  </w:r>
                  <w:r>
                    <w:rPr/>
                    <w:t>book_id</w:t>
                  </w:r>
                  <w:r>
                    <w:rPr>
                      <w:spacing w:val="-13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3461722937 </w:t>
                  </w:r>
                  <w:r>
                    <w:rPr>
                      <w:color w:val="214987"/>
                    </w:rPr>
                    <w:t>GROUP BY </w:t>
                  </w:r>
                  <w:r>
                    <w:rPr/>
                    <w:t>1</w:t>
                  </w:r>
                </w:p>
                <w:p>
                  <w:pPr>
                    <w:pStyle w:val="BodyText"/>
                    <w:spacing w:line="261" w:lineRule="auto" w:before="0"/>
                    <w:ind w:left="59" w:right="8836"/>
                  </w:pPr>
                  <w:r>
                    <w:rPr>
                      <w:spacing w:val="-10"/>
                    </w:rPr>
                    <w:t>) </w:t>
                  </w:r>
                  <w:r>
                    <w:rPr>
                      <w:color w:val="214987"/>
                      <w:spacing w:val="-2"/>
                    </w:rPr>
                    <w:t>SELECT</w:t>
                  </w:r>
                </w:p>
                <w:p>
                  <w:pPr>
                    <w:pStyle w:val="BodyText"/>
                    <w:spacing w:before="1"/>
                    <w:ind w:left="59"/>
                  </w:pPr>
                  <w:r>
                    <w:rPr>
                      <w:color w:val="214987"/>
                      <w:spacing w:val="-2"/>
                    </w:rPr>
                    <w:t>month</w:t>
                  </w:r>
                  <w:r>
                    <w:rPr>
                      <w:spacing w:val="-2"/>
                    </w:rPr>
                    <w:t>,</w:t>
                  </w:r>
                </w:p>
                <w:p>
                  <w:pPr>
                    <w:pStyle w:val="BodyText"/>
                    <w:spacing w:line="261" w:lineRule="auto"/>
                    <w:ind w:left="59" w:right="5119"/>
                  </w:pPr>
                  <w:r>
                    <w:rPr>
                      <w:color w:val="214987"/>
                    </w:rPr>
                    <w:t>SUM</w:t>
                  </w:r>
                  <w:r>
                    <w:rPr/>
                    <w:t>(orders)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OVER(</w:t>
                  </w:r>
                  <w:r>
                    <w:rPr>
                      <w:color w:val="214987"/>
                    </w:rPr>
                    <w:t>ORDER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BY</w:t>
                  </w:r>
                  <w:r>
                    <w:rPr>
                      <w:color w:val="214987"/>
                      <w:spacing w:val="-7"/>
                    </w:rPr>
                    <w:t> </w:t>
                  </w:r>
                  <w:r>
                    <w:rPr>
                      <w:color w:val="214987"/>
                    </w:rPr>
                    <w:t>month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ASC</w:t>
                  </w:r>
                  <w:r>
                    <w:rPr/>
                    <w:t>)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as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/>
                    <w:t>acc </w:t>
                  </w:r>
                  <w:r>
                    <w:rPr>
                      <w:color w:val="214987"/>
                    </w:rPr>
                    <w:t>FROM </w:t>
                  </w:r>
                  <w:r>
                    <w:rPr/>
                    <w:t>orders_group_by_month</w:t>
                  </w:r>
                </w:p>
                <w:p>
                  <w:pPr>
                    <w:pStyle w:val="BodyText"/>
                    <w:spacing w:before="0"/>
                    <w:ind w:left="59"/>
                  </w:pPr>
                  <w:r>
                    <w:rPr>
                      <w:color w:val="214987"/>
                    </w:rPr>
                    <w:t>ORDER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BY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month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>
                      <w:color w:val="214987"/>
                      <w:spacing w:val="-4"/>
                    </w:rPr>
                    <w:t>ASC</w:t>
                  </w:r>
                  <w:r>
                    <w:rPr>
                      <w:spacing w:val="-4"/>
                    </w:rPr>
                    <w:t>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pacing w:val="-2"/>
        </w:rPr>
        <w:t>例</w:t>
      </w:r>
      <w:r>
        <w:rPr>
          <w:spacing w:val="-2"/>
        </w:rPr>
        <w:t>如</w:t>
      </w:r>
      <w:r>
        <w:rPr>
          <w:spacing w:val="-2"/>
        </w:rPr>
        <w:t>：</w:t>
      </w:r>
      <w:r>
        <w:rPr>
          <w:spacing w:val="-2"/>
        </w:rPr>
        <w:t>可</w:t>
      </w:r>
      <w:r>
        <w:rPr>
          <w:spacing w:val="-2"/>
        </w:rPr>
        <w:t>以</w:t>
      </w:r>
      <w:r>
        <w:rPr>
          <w:spacing w:val="-2"/>
        </w:rPr>
        <w:t>利</w:t>
      </w:r>
      <w:r>
        <w:rPr>
          <w:spacing w:val="-2"/>
        </w:rPr>
        <w:t>用</w:t>
      </w:r>
      <w:r>
        <w:rPr>
          <w:spacing w:val="-2"/>
        </w:rPr>
        <w:t>聚</w:t>
      </w:r>
      <w:r>
        <w:rPr>
          <w:spacing w:val="-2"/>
        </w:rPr>
        <w:t>合</w:t>
      </w:r>
      <w:r>
        <w:rPr>
          <w:spacing w:val="-2"/>
        </w:rPr>
        <w:t>窗</w:t>
      </w:r>
      <w:r>
        <w:rPr>
          <w:spacing w:val="-2"/>
        </w:rPr>
        <w:t>口</w:t>
      </w:r>
      <w:r>
        <w:rPr>
          <w:spacing w:val="-2"/>
        </w:rPr>
        <w:t>函</w:t>
      </w:r>
      <w:r>
        <w:rPr>
          <w:spacing w:val="-2"/>
        </w:rPr>
        <w:t>数</w:t>
      </w:r>
      <w:r>
        <w:rPr>
          <w:spacing w:val="-9"/>
        </w:rPr>
        <w:t> </w:t>
      </w:r>
      <w:r>
        <w:rPr>
          <w:rFonts w:ascii="文泉驿等宽微米黑" w:eastAsia="文泉驿等宽微米黑" w:hint="eastAsia"/>
          <w:spacing w:val="-2"/>
          <w:sz w:val="16"/>
        </w:rPr>
        <w:t>sum(</w:t>
      </w:r>
      <w:r>
        <w:rPr>
          <w:rFonts w:ascii="文泉驿等宽微米黑" w:eastAsia="文泉驿等宽微米黑" w:hint="eastAsia"/>
          <w:spacing w:val="-27"/>
          <w:sz w:val="16"/>
        </w:rPr>
        <w:t>) </w:t>
      </w:r>
      <w:r>
        <w:rPr>
          <w:spacing w:val="-2"/>
        </w:rPr>
        <w:t>函</w:t>
      </w:r>
      <w:r>
        <w:rPr>
          <w:spacing w:val="-2"/>
        </w:rPr>
        <w:t>数</w:t>
      </w:r>
      <w:r>
        <w:rPr>
          <w:spacing w:val="-2"/>
        </w:rPr>
        <w:t>的</w:t>
      </w:r>
      <w:r>
        <w:rPr>
          <w:spacing w:val="-2"/>
        </w:rPr>
        <w:t>累</w:t>
      </w:r>
      <w:r>
        <w:rPr>
          <w:spacing w:val="-2"/>
        </w:rPr>
        <w:t>加</w:t>
      </w:r>
      <w:r>
        <w:rPr>
          <w:spacing w:val="-2"/>
        </w:rPr>
        <w:t>效</w:t>
      </w:r>
      <w:r>
        <w:rPr>
          <w:spacing w:val="-2"/>
        </w:rPr>
        <w:t>果</w:t>
      </w:r>
      <w:r>
        <w:rPr>
          <w:spacing w:val="-2"/>
        </w:rPr>
        <w:t>来</w:t>
      </w:r>
      <w:r>
        <w:rPr>
          <w:spacing w:val="-2"/>
        </w:rPr>
        <w:t>实</w:t>
      </w:r>
      <w:r>
        <w:rPr>
          <w:spacing w:val="-2"/>
        </w:rPr>
        <w:t>现</w:t>
      </w:r>
      <w:r>
        <w:rPr>
          <w:spacing w:val="-2"/>
        </w:rPr>
        <w:t>对</w:t>
      </w:r>
      <w:r>
        <w:rPr>
          <w:spacing w:val="-2"/>
        </w:rPr>
        <w:t>某</w:t>
      </w:r>
      <w:r>
        <w:rPr>
          <w:spacing w:val="-2"/>
        </w:rPr>
        <w:t>一</w:t>
      </w:r>
      <w:r>
        <w:rPr>
          <w:spacing w:val="-2"/>
        </w:rPr>
        <w:t>本</w:t>
      </w:r>
      <w:r>
        <w:rPr>
          <w:spacing w:val="-2"/>
        </w:rPr>
        <w:t>书</w:t>
      </w:r>
      <w:r>
        <w:rPr>
          <w:spacing w:val="-2"/>
        </w:rPr>
        <w:t>的</w:t>
      </w:r>
      <w:r>
        <w:rPr>
          <w:spacing w:val="-2"/>
        </w:rPr>
        <w:t>订</w:t>
      </w:r>
      <w:r>
        <w:rPr>
          <w:spacing w:val="-2"/>
        </w:rPr>
        <w:t>单</w:t>
      </w:r>
      <w:r>
        <w:rPr>
          <w:spacing w:val="-2"/>
        </w:rPr>
        <w:t>量</w:t>
      </w:r>
      <w:r>
        <w:rPr>
          <w:spacing w:val="-2"/>
        </w:rPr>
        <w:t>的</w:t>
      </w:r>
      <w:r>
        <w:rPr>
          <w:spacing w:val="-2"/>
        </w:rPr>
        <w:t>历</w:t>
      </w:r>
      <w:r>
        <w:rPr>
          <w:spacing w:val="-2"/>
        </w:rPr>
        <w:t>史</w:t>
      </w:r>
      <w:r>
        <w:rPr>
          <w:spacing w:val="-2"/>
        </w:rPr>
        <w:t>趋</w:t>
      </w:r>
      <w:r>
        <w:rPr>
          <w:spacing w:val="-2"/>
        </w:rPr>
        <w:t>势</w:t>
      </w:r>
      <w:r>
        <w:rPr>
          <w:spacing w:val="-2"/>
        </w:rPr>
        <w:t>的</w:t>
      </w:r>
      <w:r>
        <w:rPr>
          <w:spacing w:val="-2"/>
        </w:rPr>
        <w:t>分</w:t>
      </w:r>
      <w:r>
        <w:rPr>
          <w:spacing w:val="-2"/>
        </w:rPr>
        <w:t>析</w:t>
      </w:r>
      <w:r>
        <w:rPr>
          <w:spacing w:val="-10"/>
          <w:sz w:val="16"/>
        </w:rPr>
        <w:t>: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before="52" w:after="5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group style="position:absolute;margin-left:68.610001pt;margin-top:21.293636pt;width:474.8pt;height:265.05pt;mso-position-horizontal-relative:page;mso-position-vertical-relative:paragraph;z-index:-27189248" id="docshapegroup1062" coordorigin="1372,426" coordsize="9496,5301">
            <v:shape style="position:absolute;left:1372;top:425;width:9496;height:5301" id="docshape1063" coordorigin="1372,426" coordsize="9496,5301" path="m1376,494l1376,426m1372,430l1440,430m1440,430l10800,430m10800,430l10868,430m10864,494l10864,426m10864,780l10864,494m10864,1067l10864,780m10864,1354l10864,1067m10864,1641l10864,1354m10864,1928l10864,1641m10864,2215l10864,1928m10864,2502l10864,2215m10864,2789l10864,2502m10864,3076l10864,2789m10864,3363l10864,3076m10864,3650l10864,3363m10864,3937l10864,3650m10864,4224l10864,3937m10864,4510l10864,4224m10864,4797l10864,4510m10864,5084l10864,4797m1376,780l1376,494m1376,1067l1376,780m1376,1354l1376,1067m1376,1641l1376,1354m1376,1928l1376,1641m1376,2215l1376,1928m1376,2502l1376,2215m1376,2789l1376,2502m1376,3076l1376,2789m1376,3363l1376,3076m1376,3650l1376,3363m1376,3937l1376,3650m1376,4224l1376,3937m1376,4510l1376,4224m1376,4797l1376,4510m1376,5084l1376,4797m1376,5371l1376,5084m10864,5371l10864,5084m1376,5658l1376,5371m10864,5658l10864,5371m1376,5726l1376,5658m1372,5722l1440,5722m1440,5722l10800,5722m10800,5722l10868,5722m10864,5726l10864,5658e" filled="false" stroked="true" strokeweight=".398pt" strokecolor="#000000">
              <v:path arrowok="t"/>
              <v:stroke dashstyle="solid"/>
            </v:shape>
            <v:shape style="position:absolute;left:1440;top:5135;width:2423;height:475" type="#_x0000_t202" id="docshape1064" filled="false" stroked="false">
              <v:textbox inset="0,0,0,0">
                <w:txbxContent>
                  <w:p>
                    <w:pPr>
                      <w:tabs>
                        <w:tab w:pos="1729" w:val="left" w:leader="hyphen"/>
                      </w:tabs>
                      <w:spacing w:line="225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+---------</w:t>
                    </w:r>
                    <w:r>
                      <w:rPr>
                        <w:spacing w:val="-10"/>
                        <w:sz w:val="16"/>
                      </w:rPr>
                      <w:t>+</w:t>
                    </w:r>
                    <w:r>
                      <w:rPr>
                        <w:rFonts w:ascii="Times New Roman"/>
                        <w:sz w:val="16"/>
                      </w:rPr>
                      <w:tab/>
                    </w:r>
                    <w:r>
                      <w:rPr>
                        <w:spacing w:val="-10"/>
                        <w:sz w:val="16"/>
                      </w:rPr>
                      <w:t>+</w:t>
                    </w:r>
                  </w:p>
                  <w:p>
                    <w:pPr>
                      <w:spacing w:line="225" w:lineRule="exact" w:before="23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13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rows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in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set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(0.01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sec)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spacing w:val="-2"/>
          <w:sz w:val="16"/>
        </w:rPr>
        <w:t>sum(</w:t>
      </w:r>
      <w:r>
        <w:rPr>
          <w:spacing w:val="-28"/>
          <w:sz w:val="16"/>
        </w:rPr>
        <w:t>) </w:t>
      </w:r>
      <w:r>
        <w:rPr>
          <w:rFonts w:ascii="文泉驿微米黑" w:eastAsia="文泉驿微米黑" w:hint="eastAsia"/>
          <w:spacing w:val="-2"/>
          <w:sz w:val="20"/>
        </w:rPr>
        <w:t>函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会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8"/>
          <w:sz w:val="20"/>
        </w:rPr>
        <w:t> </w:t>
      </w:r>
      <w:r>
        <w:rPr>
          <w:spacing w:val="-2"/>
          <w:sz w:val="16"/>
        </w:rPr>
        <w:t>OVER</w:t>
      </w:r>
      <w:r>
        <w:rPr>
          <w:spacing w:val="-52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子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当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通</w:t>
      </w:r>
      <w:r>
        <w:rPr>
          <w:rFonts w:ascii="文泉驿微米黑" w:eastAsia="文泉驿微米黑" w:hint="eastAsia"/>
          <w:spacing w:val="-2"/>
          <w:sz w:val="20"/>
        </w:rPr>
        <w:t>过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spacing w:val="-2"/>
          <w:sz w:val="16"/>
        </w:rPr>
        <w:t>ORDER</w:t>
      </w:r>
      <w:r>
        <w:rPr>
          <w:spacing w:val="7"/>
          <w:sz w:val="16"/>
        </w:rPr>
        <w:t> </w:t>
      </w:r>
      <w:r>
        <w:rPr>
          <w:spacing w:val="-2"/>
          <w:sz w:val="16"/>
        </w:rPr>
        <w:t>BY</w:t>
      </w:r>
      <w:r>
        <w:rPr>
          <w:spacing w:val="-52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子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指</w:t>
      </w:r>
      <w:r>
        <w:rPr>
          <w:rFonts w:ascii="文泉驿微米黑" w:eastAsia="文泉驿微米黑" w:hint="eastAsia"/>
          <w:spacing w:val="-2"/>
          <w:sz w:val="20"/>
        </w:rPr>
        <w:t>定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排</w:t>
      </w:r>
      <w:r>
        <w:rPr>
          <w:rFonts w:ascii="文泉驿微米黑" w:eastAsia="文泉驿微米黑" w:hint="eastAsia"/>
          <w:spacing w:val="-2"/>
          <w:sz w:val="20"/>
        </w:rPr>
        <w:t>序</w:t>
      </w:r>
      <w:r>
        <w:rPr>
          <w:rFonts w:ascii="文泉驿微米黑" w:eastAsia="文泉驿微米黑" w:hint="eastAsia"/>
          <w:spacing w:val="-2"/>
          <w:sz w:val="20"/>
        </w:rPr>
        <w:t>方</w:t>
      </w:r>
      <w:r>
        <w:rPr>
          <w:rFonts w:ascii="文泉驿微米黑" w:eastAsia="文泉驿微米黑" w:hint="eastAsia"/>
          <w:spacing w:val="-2"/>
          <w:sz w:val="20"/>
        </w:rPr>
        <w:t>式</w:t>
      </w:r>
      <w:r>
        <w:rPr>
          <w:rFonts w:ascii="文泉驿微米黑" w:eastAsia="文泉驿微米黑" w:hint="eastAsia"/>
          <w:spacing w:val="-2"/>
          <w:sz w:val="20"/>
        </w:rPr>
        <w:t>按</w:t>
      </w:r>
      <w:r>
        <w:rPr>
          <w:rFonts w:ascii="文泉驿微米黑" w:eastAsia="文泉驿微米黑" w:hint="eastAsia"/>
          <w:spacing w:val="-2"/>
          <w:sz w:val="20"/>
        </w:rPr>
        <w:t>顺</w:t>
      </w:r>
      <w:r>
        <w:rPr>
          <w:rFonts w:ascii="文泉驿微米黑" w:eastAsia="文泉驿微米黑" w:hint="eastAsia"/>
          <w:spacing w:val="-2"/>
          <w:sz w:val="20"/>
        </w:rPr>
        <w:t>序</w:t>
      </w:r>
      <w:r>
        <w:rPr>
          <w:rFonts w:ascii="文泉驿微米黑" w:eastAsia="文泉驿微米黑" w:hint="eastAsia"/>
          <w:spacing w:val="-2"/>
          <w:sz w:val="20"/>
        </w:rPr>
        <w:t>对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进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累</w:t>
      </w:r>
      <w:r>
        <w:rPr>
          <w:rFonts w:ascii="文泉驿微米黑" w:eastAsia="文泉驿微米黑" w:hint="eastAsia"/>
          <w:spacing w:val="-2"/>
          <w:sz w:val="20"/>
        </w:rPr>
        <w:t>加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累</w:t>
      </w:r>
      <w:r>
        <w:rPr>
          <w:rFonts w:ascii="文泉驿微米黑" w:eastAsia="文泉驿微米黑" w:hint="eastAsia"/>
          <w:spacing w:val="-2"/>
          <w:sz w:val="20"/>
        </w:rPr>
        <w:t>加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结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tbl>
      <w:tblPr>
        <w:tblW w:w="0" w:type="auto"/>
        <w:jc w:val="left"/>
        <w:tblInd w:w="1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8"/>
        <w:gridCol w:w="769"/>
        <w:gridCol w:w="337"/>
        <w:gridCol w:w="433"/>
        <w:gridCol w:w="195"/>
      </w:tblGrid>
      <w:tr>
        <w:trPr>
          <w:trHeight w:val="925" w:hRule="atLeast"/>
        </w:trPr>
        <w:tc>
          <w:tcPr>
            <w:tcW w:w="1942" w:type="dxa"/>
            <w:gridSpan w:val="5"/>
          </w:tcPr>
          <w:p>
            <w:pPr>
              <w:pStyle w:val="TableParagraph"/>
              <w:tabs>
                <w:tab w:pos="1793" w:val="left" w:leader="hyphen"/>
              </w:tabs>
              <w:spacing w:line="240" w:lineRule="auto" w:before="77"/>
              <w:ind w:left="63"/>
              <w:rPr>
                <w:sz w:val="16"/>
              </w:rPr>
            </w:pPr>
            <w:r>
              <w:rPr>
                <w:spacing w:val="-2"/>
                <w:sz w:val="16"/>
              </w:rPr>
              <w:t>+---------</w:t>
            </w:r>
            <w:r>
              <w:rPr>
                <w:spacing w:val="-10"/>
                <w:sz w:val="16"/>
              </w:rPr>
              <w:t>+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10"/>
                <w:sz w:val="16"/>
              </w:rPr>
              <w:t>+</w:t>
            </w:r>
          </w:p>
          <w:p>
            <w:pPr>
              <w:pStyle w:val="TableParagraph"/>
              <w:tabs>
                <w:tab w:pos="1024" w:val="left" w:leader="none"/>
                <w:tab w:pos="1793" w:val="left" w:leader="none"/>
              </w:tabs>
              <w:spacing w:line="240" w:lineRule="auto" w:before="24"/>
              <w:ind w:left="63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4"/>
                <w:sz w:val="16"/>
              </w:rPr>
              <w:t>month</w:t>
            </w:r>
            <w:r>
              <w:rPr>
                <w:sz w:val="16"/>
              </w:rPr>
              <w:tab/>
              <w:t>| </w:t>
            </w:r>
            <w:r>
              <w:rPr>
                <w:spacing w:val="-5"/>
                <w:sz w:val="16"/>
              </w:rPr>
              <w:t>acc</w:t>
            </w:r>
            <w:r>
              <w:rPr>
                <w:sz w:val="16"/>
              </w:rPr>
              <w:tab/>
            </w:r>
            <w:r>
              <w:rPr>
                <w:spacing w:val="-10"/>
                <w:sz w:val="16"/>
              </w:rPr>
              <w:t>|</w:t>
            </w:r>
          </w:p>
          <w:p>
            <w:pPr>
              <w:pStyle w:val="TableParagraph"/>
              <w:tabs>
                <w:tab w:pos="1793" w:val="left" w:leader="hyphen"/>
              </w:tabs>
              <w:spacing w:before="23"/>
              <w:ind w:left="63"/>
              <w:rPr>
                <w:sz w:val="16"/>
              </w:rPr>
            </w:pPr>
            <w:r>
              <w:rPr>
                <w:spacing w:val="-2"/>
                <w:sz w:val="16"/>
              </w:rPr>
              <w:t>+---------</w:t>
            </w:r>
            <w:r>
              <w:rPr>
                <w:spacing w:val="-10"/>
                <w:sz w:val="16"/>
              </w:rPr>
              <w:t>+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10"/>
                <w:sz w:val="16"/>
              </w:rPr>
              <w:t>+</w:t>
            </w:r>
          </w:p>
        </w:tc>
      </w:tr>
      <w:tr>
        <w:trPr>
          <w:trHeight w:val="286" w:hRule="atLeast"/>
        </w:trPr>
        <w:tc>
          <w:tcPr>
            <w:tcW w:w="208" w:type="dxa"/>
          </w:tcPr>
          <w:p>
            <w:pPr>
              <w:pStyle w:val="TableParagraph"/>
              <w:ind w:left="15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9" w:type="dxa"/>
          </w:tcPr>
          <w:p>
            <w:pPr>
              <w:pStyle w:val="TableParagraph"/>
              <w:ind w:left="38" w:right="13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2011-</w:t>
            </w:r>
            <w:r>
              <w:rPr>
                <w:spacing w:val="-10"/>
                <w:sz w:val="16"/>
              </w:rPr>
              <w:t>5</w:t>
            </w:r>
          </w:p>
        </w:tc>
        <w:tc>
          <w:tcPr>
            <w:tcW w:w="337" w:type="dxa"/>
          </w:tcPr>
          <w:p>
            <w:pPr>
              <w:pStyle w:val="TableParagraph"/>
              <w:ind w:left="47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433" w:type="dxa"/>
          </w:tcPr>
          <w:p>
            <w:pPr>
              <w:pStyle w:val="TableParagraph"/>
              <w:ind w:right="47"/>
              <w:jc w:val="right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95" w:type="dxa"/>
          </w:tcPr>
          <w:p>
            <w:pPr>
              <w:pStyle w:val="TableParagraph"/>
              <w:ind w:right="50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08" w:type="dxa"/>
          </w:tcPr>
          <w:p>
            <w:pPr>
              <w:pStyle w:val="TableParagraph"/>
              <w:ind w:left="15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9" w:type="dxa"/>
          </w:tcPr>
          <w:p>
            <w:pPr>
              <w:pStyle w:val="TableParagraph"/>
              <w:ind w:left="38" w:right="13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2011-</w:t>
            </w:r>
            <w:r>
              <w:rPr>
                <w:spacing w:val="-10"/>
                <w:sz w:val="16"/>
              </w:rPr>
              <w:t>8</w:t>
            </w:r>
          </w:p>
        </w:tc>
        <w:tc>
          <w:tcPr>
            <w:tcW w:w="337" w:type="dxa"/>
          </w:tcPr>
          <w:p>
            <w:pPr>
              <w:pStyle w:val="TableParagraph"/>
              <w:ind w:left="47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433" w:type="dxa"/>
          </w:tcPr>
          <w:p>
            <w:pPr>
              <w:pStyle w:val="TableParagraph"/>
              <w:ind w:right="47"/>
              <w:jc w:val="right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95" w:type="dxa"/>
          </w:tcPr>
          <w:p>
            <w:pPr>
              <w:pStyle w:val="TableParagraph"/>
              <w:ind w:right="50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08" w:type="dxa"/>
          </w:tcPr>
          <w:p>
            <w:pPr>
              <w:pStyle w:val="TableParagraph"/>
              <w:ind w:left="15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9" w:type="dxa"/>
          </w:tcPr>
          <w:p>
            <w:pPr>
              <w:pStyle w:val="TableParagraph"/>
              <w:ind w:left="38" w:right="13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2012-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37" w:type="dxa"/>
          </w:tcPr>
          <w:p>
            <w:pPr>
              <w:pStyle w:val="TableParagraph"/>
              <w:ind w:left="47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433" w:type="dxa"/>
          </w:tcPr>
          <w:p>
            <w:pPr>
              <w:pStyle w:val="TableParagraph"/>
              <w:ind w:right="47"/>
              <w:jc w:val="right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95" w:type="dxa"/>
          </w:tcPr>
          <w:p>
            <w:pPr>
              <w:pStyle w:val="TableParagraph"/>
              <w:ind w:right="50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08" w:type="dxa"/>
          </w:tcPr>
          <w:p>
            <w:pPr>
              <w:pStyle w:val="TableParagraph"/>
              <w:ind w:left="15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9" w:type="dxa"/>
          </w:tcPr>
          <w:p>
            <w:pPr>
              <w:pStyle w:val="TableParagraph"/>
              <w:ind w:left="38" w:right="13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2012-</w:t>
            </w:r>
            <w:r>
              <w:rPr>
                <w:spacing w:val="-10"/>
                <w:sz w:val="16"/>
              </w:rPr>
              <w:t>2</w:t>
            </w:r>
          </w:p>
        </w:tc>
        <w:tc>
          <w:tcPr>
            <w:tcW w:w="337" w:type="dxa"/>
          </w:tcPr>
          <w:p>
            <w:pPr>
              <w:pStyle w:val="TableParagraph"/>
              <w:ind w:left="47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433" w:type="dxa"/>
          </w:tcPr>
          <w:p>
            <w:pPr>
              <w:pStyle w:val="TableParagraph"/>
              <w:ind w:right="47"/>
              <w:jc w:val="right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95" w:type="dxa"/>
          </w:tcPr>
          <w:p>
            <w:pPr>
              <w:pStyle w:val="TableParagraph"/>
              <w:ind w:right="50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08" w:type="dxa"/>
          </w:tcPr>
          <w:p>
            <w:pPr>
              <w:pStyle w:val="TableParagraph"/>
              <w:ind w:left="15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9" w:type="dxa"/>
          </w:tcPr>
          <w:p>
            <w:pPr>
              <w:pStyle w:val="TableParagraph"/>
              <w:ind w:left="38" w:right="13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2013-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37" w:type="dxa"/>
          </w:tcPr>
          <w:p>
            <w:pPr>
              <w:pStyle w:val="TableParagraph"/>
              <w:ind w:left="47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433" w:type="dxa"/>
          </w:tcPr>
          <w:p>
            <w:pPr>
              <w:pStyle w:val="TableParagraph"/>
              <w:ind w:right="47"/>
              <w:jc w:val="right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195" w:type="dxa"/>
          </w:tcPr>
          <w:p>
            <w:pPr>
              <w:pStyle w:val="TableParagraph"/>
              <w:ind w:right="50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08" w:type="dxa"/>
          </w:tcPr>
          <w:p>
            <w:pPr>
              <w:pStyle w:val="TableParagraph"/>
              <w:ind w:left="15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9" w:type="dxa"/>
          </w:tcPr>
          <w:p>
            <w:pPr>
              <w:pStyle w:val="TableParagraph"/>
              <w:ind w:left="38" w:right="13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2013-</w:t>
            </w:r>
            <w:r>
              <w:rPr>
                <w:spacing w:val="-10"/>
                <w:sz w:val="16"/>
              </w:rPr>
              <w:t>3</w:t>
            </w:r>
          </w:p>
        </w:tc>
        <w:tc>
          <w:tcPr>
            <w:tcW w:w="337" w:type="dxa"/>
          </w:tcPr>
          <w:p>
            <w:pPr>
              <w:pStyle w:val="TableParagraph"/>
              <w:ind w:left="47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433" w:type="dxa"/>
          </w:tcPr>
          <w:p>
            <w:pPr>
              <w:pStyle w:val="TableParagraph"/>
              <w:ind w:right="47"/>
              <w:jc w:val="right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195" w:type="dxa"/>
          </w:tcPr>
          <w:p>
            <w:pPr>
              <w:pStyle w:val="TableParagraph"/>
              <w:ind w:right="50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08" w:type="dxa"/>
          </w:tcPr>
          <w:p>
            <w:pPr>
              <w:pStyle w:val="TableParagraph"/>
              <w:ind w:left="15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9" w:type="dxa"/>
          </w:tcPr>
          <w:p>
            <w:pPr>
              <w:pStyle w:val="TableParagraph"/>
              <w:ind w:left="38" w:right="3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2015-</w:t>
            </w:r>
            <w:r>
              <w:rPr>
                <w:spacing w:val="-5"/>
                <w:sz w:val="16"/>
              </w:rPr>
              <w:t>11</w:t>
            </w:r>
          </w:p>
        </w:tc>
        <w:tc>
          <w:tcPr>
            <w:tcW w:w="337" w:type="dxa"/>
          </w:tcPr>
          <w:p>
            <w:pPr>
              <w:pStyle w:val="TableParagraph"/>
              <w:ind w:left="47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433" w:type="dxa"/>
          </w:tcPr>
          <w:p>
            <w:pPr>
              <w:pStyle w:val="TableParagraph"/>
              <w:ind w:right="47"/>
              <w:jc w:val="right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195" w:type="dxa"/>
          </w:tcPr>
          <w:p>
            <w:pPr>
              <w:pStyle w:val="TableParagraph"/>
              <w:ind w:right="50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7" w:hRule="atLeast"/>
        </w:trPr>
        <w:tc>
          <w:tcPr>
            <w:tcW w:w="208" w:type="dxa"/>
          </w:tcPr>
          <w:p>
            <w:pPr>
              <w:pStyle w:val="TableParagraph"/>
              <w:ind w:left="15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9" w:type="dxa"/>
          </w:tcPr>
          <w:p>
            <w:pPr>
              <w:pStyle w:val="TableParagraph"/>
              <w:ind w:left="38" w:right="13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2015-</w:t>
            </w:r>
            <w:r>
              <w:rPr>
                <w:spacing w:val="-10"/>
                <w:sz w:val="16"/>
              </w:rPr>
              <w:t>4</w:t>
            </w:r>
          </w:p>
        </w:tc>
        <w:tc>
          <w:tcPr>
            <w:tcW w:w="337" w:type="dxa"/>
          </w:tcPr>
          <w:p>
            <w:pPr>
              <w:pStyle w:val="TableParagraph"/>
              <w:ind w:left="47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433" w:type="dxa"/>
          </w:tcPr>
          <w:p>
            <w:pPr>
              <w:pStyle w:val="TableParagraph"/>
              <w:ind w:right="47"/>
              <w:jc w:val="right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195" w:type="dxa"/>
          </w:tcPr>
          <w:p>
            <w:pPr>
              <w:pStyle w:val="TableParagraph"/>
              <w:ind w:right="50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08" w:type="dxa"/>
          </w:tcPr>
          <w:p>
            <w:pPr>
              <w:pStyle w:val="TableParagraph"/>
              <w:ind w:left="15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9" w:type="dxa"/>
          </w:tcPr>
          <w:p>
            <w:pPr>
              <w:pStyle w:val="TableParagraph"/>
              <w:ind w:left="38" w:right="13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2015-</w:t>
            </w:r>
            <w:r>
              <w:rPr>
                <w:spacing w:val="-10"/>
                <w:sz w:val="16"/>
              </w:rPr>
              <w:t>8</w:t>
            </w:r>
          </w:p>
        </w:tc>
        <w:tc>
          <w:tcPr>
            <w:tcW w:w="337" w:type="dxa"/>
          </w:tcPr>
          <w:p>
            <w:pPr>
              <w:pStyle w:val="TableParagraph"/>
              <w:ind w:left="47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433" w:type="dxa"/>
          </w:tcPr>
          <w:p>
            <w:pPr>
              <w:pStyle w:val="TableParagraph"/>
              <w:ind w:right="47"/>
              <w:jc w:val="right"/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195" w:type="dxa"/>
          </w:tcPr>
          <w:p>
            <w:pPr>
              <w:pStyle w:val="TableParagraph"/>
              <w:ind w:right="50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08" w:type="dxa"/>
          </w:tcPr>
          <w:p>
            <w:pPr>
              <w:pStyle w:val="TableParagraph"/>
              <w:ind w:left="15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9" w:type="dxa"/>
          </w:tcPr>
          <w:p>
            <w:pPr>
              <w:pStyle w:val="TableParagraph"/>
              <w:ind w:left="38" w:right="3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2017-</w:t>
            </w:r>
            <w:r>
              <w:rPr>
                <w:spacing w:val="-5"/>
                <w:sz w:val="16"/>
              </w:rPr>
              <w:t>11</w:t>
            </w:r>
          </w:p>
        </w:tc>
        <w:tc>
          <w:tcPr>
            <w:tcW w:w="337" w:type="dxa"/>
          </w:tcPr>
          <w:p>
            <w:pPr>
              <w:pStyle w:val="TableParagraph"/>
              <w:ind w:left="47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433" w:type="dxa"/>
          </w:tcPr>
          <w:p>
            <w:pPr>
              <w:pStyle w:val="TableParagraph"/>
              <w:ind w:right="47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95" w:type="dxa"/>
          </w:tcPr>
          <w:p>
            <w:pPr>
              <w:pStyle w:val="TableParagraph"/>
              <w:ind w:right="50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08" w:type="dxa"/>
          </w:tcPr>
          <w:p>
            <w:pPr>
              <w:pStyle w:val="TableParagraph"/>
              <w:ind w:left="15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9" w:type="dxa"/>
          </w:tcPr>
          <w:p>
            <w:pPr>
              <w:pStyle w:val="TableParagraph"/>
              <w:ind w:left="38" w:right="13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2017-</w:t>
            </w:r>
            <w:r>
              <w:rPr>
                <w:spacing w:val="-10"/>
                <w:sz w:val="16"/>
              </w:rPr>
              <w:t>5</w:t>
            </w:r>
          </w:p>
        </w:tc>
        <w:tc>
          <w:tcPr>
            <w:tcW w:w="337" w:type="dxa"/>
          </w:tcPr>
          <w:p>
            <w:pPr>
              <w:pStyle w:val="TableParagraph"/>
              <w:ind w:left="47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433" w:type="dxa"/>
          </w:tcPr>
          <w:p>
            <w:pPr>
              <w:pStyle w:val="TableParagraph"/>
              <w:ind w:right="47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11</w:t>
            </w:r>
          </w:p>
        </w:tc>
        <w:tc>
          <w:tcPr>
            <w:tcW w:w="195" w:type="dxa"/>
          </w:tcPr>
          <w:p>
            <w:pPr>
              <w:pStyle w:val="TableParagraph"/>
              <w:ind w:right="50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08" w:type="dxa"/>
          </w:tcPr>
          <w:p>
            <w:pPr>
              <w:pStyle w:val="TableParagraph"/>
              <w:ind w:left="15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9" w:type="dxa"/>
          </w:tcPr>
          <w:p>
            <w:pPr>
              <w:pStyle w:val="TableParagraph"/>
              <w:ind w:left="38" w:right="13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2019-</w:t>
            </w:r>
            <w:r>
              <w:rPr>
                <w:spacing w:val="-10"/>
                <w:sz w:val="16"/>
              </w:rPr>
              <w:t>5</w:t>
            </w:r>
          </w:p>
        </w:tc>
        <w:tc>
          <w:tcPr>
            <w:tcW w:w="337" w:type="dxa"/>
          </w:tcPr>
          <w:p>
            <w:pPr>
              <w:pStyle w:val="TableParagraph"/>
              <w:ind w:left="47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433" w:type="dxa"/>
          </w:tcPr>
          <w:p>
            <w:pPr>
              <w:pStyle w:val="TableParagraph"/>
              <w:ind w:right="47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13</w:t>
            </w:r>
          </w:p>
        </w:tc>
        <w:tc>
          <w:tcPr>
            <w:tcW w:w="195" w:type="dxa"/>
          </w:tcPr>
          <w:p>
            <w:pPr>
              <w:pStyle w:val="TableParagraph"/>
              <w:ind w:right="50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37" w:hRule="atLeast"/>
        </w:trPr>
        <w:tc>
          <w:tcPr>
            <w:tcW w:w="208" w:type="dxa"/>
          </w:tcPr>
          <w:p>
            <w:pPr>
              <w:pStyle w:val="TableParagraph"/>
              <w:spacing w:line="205" w:lineRule="exact"/>
              <w:ind w:left="15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9" w:type="dxa"/>
          </w:tcPr>
          <w:p>
            <w:pPr>
              <w:pStyle w:val="TableParagraph"/>
              <w:spacing w:line="205" w:lineRule="exact"/>
              <w:ind w:left="38" w:right="13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2020-</w:t>
            </w:r>
            <w:r>
              <w:rPr>
                <w:spacing w:val="-10"/>
                <w:sz w:val="16"/>
              </w:rPr>
              <w:t>2</w:t>
            </w:r>
          </w:p>
        </w:tc>
        <w:tc>
          <w:tcPr>
            <w:tcW w:w="337" w:type="dxa"/>
          </w:tcPr>
          <w:p>
            <w:pPr>
              <w:pStyle w:val="TableParagraph"/>
              <w:spacing w:line="205" w:lineRule="exact"/>
              <w:ind w:left="47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433" w:type="dxa"/>
          </w:tcPr>
          <w:p>
            <w:pPr>
              <w:pStyle w:val="TableParagraph"/>
              <w:spacing w:line="205" w:lineRule="exact"/>
              <w:ind w:right="47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14</w:t>
            </w:r>
          </w:p>
        </w:tc>
        <w:tc>
          <w:tcPr>
            <w:tcW w:w="195" w:type="dxa"/>
          </w:tcPr>
          <w:p>
            <w:pPr>
              <w:pStyle w:val="TableParagraph"/>
              <w:spacing w:line="205" w:lineRule="exact"/>
              <w:ind w:right="50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</w:tbl>
    <w:p>
      <w:pPr>
        <w:pStyle w:val="BodyText"/>
        <w:spacing w:before="0"/>
        <w:rPr>
          <w:rFonts w:ascii="文泉驿微米黑"/>
          <w:sz w:val="22"/>
        </w:rPr>
      </w:pPr>
    </w:p>
    <w:p>
      <w:pPr>
        <w:pStyle w:val="BodyText"/>
        <w:spacing w:before="0"/>
        <w:rPr>
          <w:rFonts w:ascii="文泉驿微米黑"/>
          <w:sz w:val="22"/>
        </w:rPr>
      </w:pPr>
    </w:p>
    <w:p>
      <w:pPr>
        <w:pStyle w:val="BodyText"/>
        <w:spacing w:before="1"/>
        <w:rPr>
          <w:rFonts w:ascii="文泉驿微米黑"/>
          <w:sz w:val="14"/>
        </w:rPr>
      </w:pPr>
    </w:p>
    <w:p>
      <w:pPr>
        <w:pStyle w:val="Heading3"/>
        <w:spacing w:line="208" w:lineRule="auto" w:before="1"/>
        <w:ind w:right="1437"/>
      </w:pPr>
      <w:r>
        <w:rPr>
          <w:spacing w:val="-2"/>
        </w:rPr>
        <w:t>将</w:t>
      </w:r>
      <w:r>
        <w:rPr>
          <w:spacing w:val="-2"/>
        </w:rPr>
        <w:t>得</w:t>
      </w:r>
      <w:r>
        <w:rPr>
          <w:spacing w:val="-2"/>
        </w:rPr>
        <w:t>到</w:t>
      </w:r>
      <w:r>
        <w:rPr>
          <w:spacing w:val="-2"/>
        </w:rPr>
        <w:t>的</w:t>
      </w:r>
      <w:r>
        <w:rPr>
          <w:spacing w:val="-2"/>
        </w:rPr>
        <w:t>数</w:t>
      </w:r>
      <w:r>
        <w:rPr>
          <w:spacing w:val="-2"/>
        </w:rPr>
        <w:t>据</w:t>
      </w:r>
      <w:r>
        <w:rPr>
          <w:spacing w:val="-2"/>
        </w:rPr>
        <w:t>通</w:t>
      </w:r>
      <w:r>
        <w:rPr>
          <w:spacing w:val="-2"/>
        </w:rPr>
        <w:t>过</w:t>
      </w:r>
      <w:r>
        <w:rPr>
          <w:spacing w:val="-2"/>
        </w:rPr>
        <w:t>一</w:t>
      </w:r>
      <w:r>
        <w:rPr>
          <w:spacing w:val="-2"/>
        </w:rPr>
        <w:t>个</w:t>
      </w:r>
      <w:r>
        <w:rPr>
          <w:spacing w:val="-2"/>
        </w:rPr>
        <w:t>横</w:t>
      </w:r>
      <w:r>
        <w:rPr>
          <w:spacing w:val="-2"/>
        </w:rPr>
        <w:t>轴</w:t>
      </w:r>
      <w:r>
        <w:rPr>
          <w:spacing w:val="-2"/>
        </w:rPr>
        <w:t>为</w:t>
      </w:r>
      <w:r>
        <w:rPr>
          <w:spacing w:val="-2"/>
        </w:rPr>
        <w:t>时</w:t>
      </w:r>
      <w:r>
        <w:rPr>
          <w:spacing w:val="-2"/>
        </w:rPr>
        <w:t>间</w:t>
      </w:r>
      <w:r>
        <w:rPr>
          <w:spacing w:val="-2"/>
        </w:rPr>
        <w:t>，</w:t>
      </w:r>
      <w:r>
        <w:rPr>
          <w:spacing w:val="-2"/>
        </w:rPr>
        <w:t>纵</w:t>
      </w:r>
      <w:r>
        <w:rPr>
          <w:spacing w:val="-2"/>
        </w:rPr>
        <w:t>轴</w:t>
      </w:r>
      <w:r>
        <w:rPr>
          <w:spacing w:val="-2"/>
        </w:rPr>
        <w:t>为</w:t>
      </w:r>
      <w:r>
        <w:rPr>
          <w:spacing w:val="-2"/>
        </w:rPr>
        <w:t>累</w:t>
      </w:r>
      <w:r>
        <w:rPr>
          <w:spacing w:val="-2"/>
        </w:rPr>
        <w:t>计</w:t>
      </w:r>
      <w:r>
        <w:rPr>
          <w:spacing w:val="-2"/>
        </w:rPr>
        <w:t>订</w:t>
      </w:r>
      <w:r>
        <w:rPr>
          <w:spacing w:val="-2"/>
        </w:rPr>
        <w:t>单</w:t>
      </w:r>
      <w:r>
        <w:rPr>
          <w:spacing w:val="-2"/>
        </w:rPr>
        <w:t>量</w:t>
      </w:r>
      <w:r>
        <w:rPr>
          <w:spacing w:val="-2"/>
        </w:rPr>
        <w:t>的</w:t>
      </w:r>
      <w:r>
        <w:rPr>
          <w:spacing w:val="-2"/>
        </w:rPr>
        <w:t>折</w:t>
      </w:r>
      <w:r>
        <w:rPr>
          <w:spacing w:val="-2"/>
        </w:rPr>
        <w:t>线</w:t>
      </w:r>
      <w:r>
        <w:rPr>
          <w:spacing w:val="-2"/>
        </w:rPr>
        <w:t>图</w:t>
      </w:r>
      <w:r>
        <w:rPr>
          <w:spacing w:val="-2"/>
        </w:rPr>
        <w:t>进</w:t>
      </w:r>
      <w:r>
        <w:rPr>
          <w:spacing w:val="-2"/>
        </w:rPr>
        <w:t>行</w:t>
      </w:r>
      <w:r>
        <w:rPr>
          <w:spacing w:val="-2"/>
        </w:rPr>
        <w:t>可</w:t>
      </w:r>
      <w:r>
        <w:rPr>
          <w:spacing w:val="-2"/>
        </w:rPr>
        <w:t>视</w:t>
      </w:r>
      <w:r>
        <w:rPr>
          <w:spacing w:val="-2"/>
        </w:rPr>
        <w:t>化</w:t>
      </w:r>
      <w:r>
        <w:rPr>
          <w:spacing w:val="-2"/>
        </w:rPr>
        <w:t>，</w:t>
      </w:r>
      <w:r>
        <w:rPr>
          <w:spacing w:val="-2"/>
        </w:rPr>
        <w:t>便</w:t>
      </w:r>
      <w:r>
        <w:rPr>
          <w:spacing w:val="-2"/>
        </w:rPr>
        <w:t>可</w:t>
      </w:r>
      <w:r>
        <w:rPr>
          <w:spacing w:val="-2"/>
        </w:rPr>
        <w:t>以</w:t>
      </w:r>
      <w:r>
        <w:rPr>
          <w:spacing w:val="-2"/>
        </w:rPr>
        <w:t>轻</w:t>
      </w:r>
      <w:r>
        <w:rPr>
          <w:spacing w:val="-2"/>
        </w:rPr>
        <w:t>松</w:t>
      </w:r>
      <w:r>
        <w:rPr>
          <w:spacing w:val="-2"/>
        </w:rPr>
        <w:t>地</w:t>
      </w:r>
      <w:r>
        <w:rPr>
          <w:spacing w:val="-2"/>
        </w:rPr>
        <w:t>通</w:t>
      </w:r>
      <w:r>
        <w:rPr>
          <w:spacing w:val="-2"/>
        </w:rPr>
        <w:t>过</w:t>
      </w:r>
      <w:r>
        <w:rPr>
          <w:spacing w:val="-2"/>
        </w:rPr>
        <w:t>折</w:t>
      </w:r>
      <w:r>
        <w:rPr>
          <w:spacing w:val="-2"/>
        </w:rPr>
        <w:t>线</w:t>
      </w:r>
      <w:r>
        <w:rPr>
          <w:spacing w:val="-2"/>
        </w:rPr>
        <w:t>图</w:t>
      </w:r>
      <w:r>
        <w:rPr>
          <w:spacing w:val="-2"/>
        </w:rPr>
        <w:t>的</w:t>
      </w:r>
      <w:r>
        <w:rPr>
          <w:spacing w:val="-2"/>
        </w:rPr>
        <w:t>斜</w:t>
      </w:r>
      <w:bookmarkStart w:name="_bookmark175" w:id="405"/>
      <w:bookmarkEnd w:id="405"/>
      <w:r>
        <w:rPr>
          <w:spacing w:val="-2"/>
        </w:rPr>
        <w:t>率</w:t>
      </w:r>
      <w:r>
        <w:rPr>
          <w:spacing w:val="-2"/>
        </w:rPr>
        <w:t>变</w:t>
      </w:r>
      <w:r>
        <w:rPr>
          <w:spacing w:val="-2"/>
        </w:rPr>
        <w:t>化</w:t>
      </w:r>
      <w:r>
        <w:rPr>
          <w:spacing w:val="-2"/>
        </w:rPr>
        <w:t>宏</w:t>
      </w:r>
      <w:r>
        <w:rPr>
          <w:spacing w:val="-2"/>
        </w:rPr>
        <w:t>观</w:t>
      </w:r>
      <w:r>
        <w:rPr>
          <w:spacing w:val="-2"/>
        </w:rPr>
        <w:t>地</w:t>
      </w:r>
      <w:r>
        <w:rPr>
          <w:spacing w:val="-2"/>
        </w:rPr>
        <w:t>了</w:t>
      </w:r>
      <w:r>
        <w:rPr>
          <w:spacing w:val="-2"/>
        </w:rPr>
        <w:t>解</w:t>
      </w:r>
      <w:r>
        <w:rPr>
          <w:spacing w:val="-2"/>
        </w:rPr>
        <w:t>到</w:t>
      </w:r>
      <w:r>
        <w:rPr>
          <w:spacing w:val="-2"/>
        </w:rPr>
        <w:t>这</w:t>
      </w:r>
      <w:r>
        <w:rPr>
          <w:spacing w:val="-2"/>
        </w:rPr>
        <w:t>本</w:t>
      </w:r>
      <w:r>
        <w:rPr>
          <w:spacing w:val="-2"/>
        </w:rPr>
        <w:t>书</w:t>
      </w:r>
      <w:r>
        <w:rPr>
          <w:spacing w:val="-2"/>
        </w:rPr>
        <w:t>的</w:t>
      </w:r>
      <w:r>
        <w:rPr>
          <w:spacing w:val="-2"/>
        </w:rPr>
        <w:t>历</w:t>
      </w:r>
      <w:r>
        <w:rPr>
          <w:spacing w:val="-2"/>
        </w:rPr>
        <w:t>史</w:t>
      </w:r>
      <w:r>
        <w:rPr>
          <w:spacing w:val="-2"/>
        </w:rPr>
        <w:t>订</w:t>
      </w:r>
      <w:r>
        <w:rPr>
          <w:spacing w:val="-2"/>
        </w:rPr>
        <w:t>单</w:t>
      </w:r>
      <w:r>
        <w:rPr>
          <w:spacing w:val="-2"/>
        </w:rPr>
        <w:t>的</w:t>
      </w:r>
      <w:r>
        <w:rPr>
          <w:spacing w:val="-2"/>
        </w:rPr>
        <w:t>增</w:t>
      </w:r>
      <w:r>
        <w:rPr>
          <w:spacing w:val="-2"/>
        </w:rPr>
        <w:t>长</w:t>
      </w:r>
      <w:r>
        <w:rPr>
          <w:spacing w:val="-2"/>
        </w:rPr>
        <w:t>趋</w:t>
      </w:r>
      <w:r>
        <w:rPr>
          <w:spacing w:val="-2"/>
        </w:rPr>
        <w:t>势</w:t>
      </w:r>
      <w:r>
        <w:rPr>
          <w:spacing w:val="-2"/>
        </w:rPr>
        <w:t>。</w:t>
      </w:r>
    </w:p>
    <w:p>
      <w:pPr>
        <w:pStyle w:val="BodyText"/>
        <w:spacing w:before="7"/>
        <w:rPr>
          <w:rFonts w:ascii="文泉驿微米黑"/>
          <w:sz w:val="22"/>
        </w:rPr>
      </w:pP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40" w:lineRule="auto" w:before="1" w:after="0"/>
        <w:ind w:left="861" w:right="0" w:hanging="642"/>
        <w:jc w:val="left"/>
        <w:rPr>
          <w:sz w:val="20"/>
        </w:rPr>
      </w:pPr>
      <w:r>
        <w:rPr>
          <w:rFonts w:ascii="文泉驿等宽微米黑" w:eastAsia="文泉驿等宽微米黑" w:hint="eastAsia"/>
          <w:sz w:val="16"/>
        </w:rPr>
        <w:t>PARTITION</w:t>
      </w:r>
      <w:r>
        <w:rPr>
          <w:rFonts w:ascii="文泉驿等宽微米黑" w:eastAsia="文泉驿等宽微米黑" w:hint="eastAsia"/>
          <w:spacing w:val="-11"/>
          <w:sz w:val="16"/>
        </w:rPr>
        <w:t> </w:t>
      </w:r>
      <w:r>
        <w:rPr>
          <w:rFonts w:ascii="文泉驿等宽微米黑" w:eastAsia="文泉驿等宽微米黑" w:hint="eastAsia"/>
          <w:sz w:val="16"/>
        </w:rPr>
        <w:t>BY</w:t>
      </w:r>
      <w:r>
        <w:rPr>
          <w:rFonts w:ascii="文泉驿等宽微米黑" w:eastAsia="文泉驿等宽微米黑" w:hint="eastAsia"/>
          <w:spacing w:val="-55"/>
          <w:sz w:val="16"/>
        </w:rPr>
        <w:t> </w:t>
      </w:r>
      <w:r>
        <w:rPr>
          <w:sz w:val="20"/>
        </w:rPr>
        <w:t>子</w:t>
      </w:r>
      <w:r>
        <w:rPr>
          <w:spacing w:val="-10"/>
          <w:sz w:val="20"/>
        </w:rPr>
        <w:t>句</w:t>
      </w:r>
    </w:p>
    <w:p>
      <w:pPr>
        <w:pStyle w:val="Heading3"/>
        <w:spacing w:line="208" w:lineRule="auto" w:before="108"/>
        <w:ind w:right="1437"/>
      </w:pPr>
      <w:r>
        <w:rPr>
          <w:spacing w:val="-2"/>
        </w:rPr>
        <w:t>把</w:t>
      </w:r>
      <w:r>
        <w:rPr>
          <w:spacing w:val="-2"/>
        </w:rPr>
        <w:t>需</w:t>
      </w:r>
      <w:r>
        <w:rPr>
          <w:spacing w:val="-2"/>
        </w:rPr>
        <w:t>求</w:t>
      </w:r>
      <w:r>
        <w:rPr>
          <w:spacing w:val="-2"/>
        </w:rPr>
        <w:t>变</w:t>
      </w:r>
      <w:r>
        <w:rPr>
          <w:spacing w:val="-2"/>
        </w:rPr>
        <w:t>得</w:t>
      </w:r>
      <w:r>
        <w:rPr>
          <w:spacing w:val="-2"/>
        </w:rPr>
        <w:t>更</w:t>
      </w:r>
      <w:r>
        <w:rPr>
          <w:spacing w:val="-2"/>
        </w:rPr>
        <w:t>复</w:t>
      </w:r>
      <w:r>
        <w:rPr>
          <w:spacing w:val="-2"/>
        </w:rPr>
        <w:t>杂</w:t>
      </w:r>
      <w:r>
        <w:rPr>
          <w:spacing w:val="-2"/>
        </w:rPr>
        <w:t>一</w:t>
      </w:r>
      <w:r>
        <w:rPr>
          <w:spacing w:val="-2"/>
        </w:rPr>
        <w:t>点</w:t>
      </w:r>
      <w:r>
        <w:rPr>
          <w:spacing w:val="-2"/>
        </w:rPr>
        <w:t>，</w:t>
      </w:r>
      <w:r>
        <w:rPr>
          <w:spacing w:val="-2"/>
        </w:rPr>
        <w:t>假</w:t>
      </w:r>
      <w:r>
        <w:rPr>
          <w:spacing w:val="-2"/>
        </w:rPr>
        <w:t>设</w:t>
      </w:r>
      <w:r>
        <w:rPr>
          <w:spacing w:val="-2"/>
        </w:rPr>
        <w:t>想</w:t>
      </w:r>
      <w:r>
        <w:rPr>
          <w:spacing w:val="-2"/>
        </w:rPr>
        <w:t>要</w:t>
      </w:r>
      <w:r>
        <w:rPr>
          <w:spacing w:val="-2"/>
        </w:rPr>
        <w:t>分</w:t>
      </w:r>
      <w:r>
        <w:rPr>
          <w:spacing w:val="-2"/>
        </w:rPr>
        <w:t>析</w:t>
      </w:r>
      <w:r>
        <w:rPr>
          <w:spacing w:val="-2"/>
        </w:rPr>
        <w:t>不</w:t>
      </w:r>
      <w:r>
        <w:rPr>
          <w:spacing w:val="-2"/>
        </w:rPr>
        <w:t>同</w:t>
      </w:r>
      <w:r>
        <w:rPr>
          <w:spacing w:val="-2"/>
        </w:rPr>
        <w:t>类</w:t>
      </w:r>
      <w:r>
        <w:rPr>
          <w:spacing w:val="-2"/>
        </w:rPr>
        <w:t>型</w:t>
      </w:r>
      <w:r>
        <w:rPr>
          <w:spacing w:val="-2"/>
        </w:rPr>
        <w:t>书</w:t>
      </w:r>
      <w:r>
        <w:rPr>
          <w:spacing w:val="-2"/>
        </w:rPr>
        <w:t>的</w:t>
      </w:r>
      <w:r>
        <w:rPr>
          <w:spacing w:val="-2"/>
        </w:rPr>
        <w:t>历</w:t>
      </w:r>
      <w:r>
        <w:rPr>
          <w:spacing w:val="-2"/>
        </w:rPr>
        <w:t>史</w:t>
      </w:r>
      <w:r>
        <w:rPr>
          <w:spacing w:val="-2"/>
        </w:rPr>
        <w:t>订</w:t>
      </w:r>
      <w:r>
        <w:rPr>
          <w:spacing w:val="-2"/>
        </w:rPr>
        <w:t>单</w:t>
      </w:r>
      <w:r>
        <w:rPr>
          <w:spacing w:val="-2"/>
        </w:rPr>
        <w:t>增</w:t>
      </w:r>
      <w:r>
        <w:rPr>
          <w:spacing w:val="-2"/>
        </w:rPr>
        <w:t>长</w:t>
      </w:r>
      <w:r>
        <w:rPr>
          <w:spacing w:val="-2"/>
        </w:rPr>
        <w:t>趋</w:t>
      </w:r>
      <w:r>
        <w:rPr>
          <w:spacing w:val="-2"/>
        </w:rPr>
        <w:t>势</w:t>
      </w:r>
      <w:r>
        <w:rPr>
          <w:spacing w:val="-2"/>
        </w:rPr>
        <w:t>，</w:t>
      </w:r>
      <w:r>
        <w:rPr>
          <w:spacing w:val="-2"/>
        </w:rPr>
        <w:t>并</w:t>
      </w:r>
      <w:r>
        <w:rPr>
          <w:spacing w:val="-2"/>
        </w:rPr>
        <w:t>且</w:t>
      </w:r>
      <w:r>
        <w:rPr>
          <w:spacing w:val="-2"/>
        </w:rPr>
        <w:t>希</w:t>
      </w:r>
      <w:r>
        <w:rPr>
          <w:spacing w:val="-2"/>
        </w:rPr>
        <w:t>望</w:t>
      </w:r>
      <w:r>
        <w:rPr>
          <w:spacing w:val="-2"/>
        </w:rPr>
        <w:t>将</w:t>
      </w:r>
      <w:r>
        <w:rPr>
          <w:spacing w:val="-2"/>
        </w:rPr>
        <w:t>这</w:t>
      </w:r>
      <w:r>
        <w:rPr>
          <w:spacing w:val="-2"/>
        </w:rPr>
        <w:t>些</w:t>
      </w:r>
      <w:r>
        <w:rPr>
          <w:spacing w:val="-2"/>
        </w:rPr>
        <w:t>数</w:t>
      </w:r>
      <w:r>
        <w:rPr>
          <w:spacing w:val="-2"/>
        </w:rPr>
        <w:t>据</w:t>
      </w:r>
      <w:r>
        <w:rPr>
          <w:spacing w:val="-2"/>
        </w:rPr>
        <w:t>通</w:t>
      </w:r>
      <w:r>
        <w:rPr>
          <w:spacing w:val="-2"/>
        </w:rPr>
        <w:t>过</w:t>
      </w:r>
      <w:r>
        <w:rPr>
          <w:spacing w:val="-2"/>
        </w:rPr>
        <w:t>同</w:t>
      </w:r>
      <w:r>
        <w:rPr>
          <w:spacing w:val="-2"/>
        </w:rPr>
        <w:t>一</w:t>
      </w:r>
      <w:r>
        <w:rPr>
          <w:spacing w:val="-2"/>
        </w:rPr>
        <w:t>个</w:t>
      </w:r>
      <w:r>
        <w:rPr>
          <w:spacing w:val="-2"/>
        </w:rPr>
        <w:t>多</w:t>
      </w:r>
      <w:r>
        <w:rPr>
          <w:spacing w:val="-2"/>
        </w:rPr>
        <w:t>系</w:t>
      </w:r>
      <w:r>
        <w:rPr>
          <w:spacing w:val="-2"/>
        </w:rPr>
        <w:t>列</w:t>
      </w:r>
      <w:r>
        <w:rPr>
          <w:spacing w:val="-2"/>
        </w:rPr>
        <w:t>折</w:t>
      </w:r>
      <w:r>
        <w:rPr>
          <w:spacing w:val="-2"/>
        </w:rPr>
        <w:t>线</w:t>
      </w:r>
      <w:r>
        <w:rPr>
          <w:spacing w:val="-2"/>
        </w:rPr>
        <w:t>图</w:t>
      </w:r>
      <w:r>
        <w:rPr>
          <w:spacing w:val="-2"/>
        </w:rPr>
        <w:t>进</w:t>
      </w:r>
      <w:r>
        <w:rPr>
          <w:spacing w:val="-2"/>
        </w:rPr>
        <w:t>行</w:t>
      </w:r>
      <w:r>
        <w:rPr>
          <w:spacing w:val="-2"/>
        </w:rPr>
        <w:t>呈</w:t>
      </w:r>
      <w:r>
        <w:rPr>
          <w:spacing w:val="-2"/>
        </w:rPr>
        <w:t>现</w:t>
      </w:r>
      <w:r>
        <w:rPr>
          <w:spacing w:val="-2"/>
        </w:rPr>
        <w:t>。</w:t>
      </w:r>
    </w:p>
    <w:p>
      <w:pPr>
        <w:spacing w:line="208" w:lineRule="auto" w:before="121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利</w:t>
      </w:r>
      <w:r>
        <w:rPr>
          <w:rFonts w:ascii="文泉驿微米黑" w:eastAsia="文泉驿微米黑" w:hint="eastAsia"/>
          <w:sz w:val="20"/>
        </w:rPr>
        <w:t>用 </w:t>
      </w:r>
      <w:r>
        <w:rPr>
          <w:sz w:val="16"/>
        </w:rPr>
        <w:t>PARTITION BY</w:t>
      </w:r>
      <w:r>
        <w:rPr>
          <w:spacing w:val="-32"/>
          <w:sz w:val="16"/>
        </w:rPr>
        <w:t> </w:t>
      </w:r>
      <w:r>
        <w:rPr>
          <w:rFonts w:ascii="文泉驿微米黑" w:eastAsia="文泉驿微米黑" w:hint="eastAsia"/>
          <w:sz w:val="20"/>
        </w:rPr>
        <w:t>子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根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书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类</w:t>
      </w:r>
      <w:r>
        <w:rPr>
          <w:rFonts w:ascii="文泉驿微米黑" w:eastAsia="文泉驿微米黑" w:hint="eastAsia"/>
          <w:sz w:val="20"/>
        </w:rPr>
        <w:t>型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分</w:t>
      </w:r>
      <w:r>
        <w:rPr>
          <w:rFonts w:ascii="文泉驿微米黑" w:eastAsia="文泉驿微米黑" w:hint="eastAsia"/>
          <w:sz w:val="20"/>
        </w:rPr>
        <w:t>组，</w:t>
      </w:r>
      <w:r>
        <w:rPr>
          <w:rFonts w:ascii="文泉驿微米黑" w:eastAsia="文泉驿微米黑" w:hint="eastAsia"/>
          <w:sz w:val="20"/>
        </w:rPr>
        <w:t>对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z w:val="20"/>
        </w:rPr>
        <w:t>同</w:t>
      </w:r>
      <w:r>
        <w:rPr>
          <w:rFonts w:ascii="文泉驿微米黑" w:eastAsia="文泉驿微米黑" w:hint="eastAsia"/>
          <w:sz w:val="20"/>
        </w:rPr>
        <w:t>类</w:t>
      </w:r>
      <w:r>
        <w:rPr>
          <w:rFonts w:ascii="文泉驿微米黑" w:eastAsia="文泉驿微米黑" w:hint="eastAsia"/>
          <w:sz w:val="20"/>
        </w:rPr>
        <w:t>型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书</w:t>
      </w:r>
      <w:r>
        <w:rPr>
          <w:rFonts w:ascii="文泉驿微米黑" w:eastAsia="文泉驿微米黑" w:hint="eastAsia"/>
          <w:sz w:val="20"/>
        </w:rPr>
        <w:t>籍</w:t>
      </w:r>
      <w:r>
        <w:rPr>
          <w:rFonts w:ascii="文泉驿微米黑" w:eastAsia="文泉驿微米黑" w:hint="eastAsia"/>
          <w:sz w:val="20"/>
        </w:rPr>
        <w:t>分</w:t>
      </w:r>
      <w:r>
        <w:rPr>
          <w:rFonts w:ascii="文泉驿微米黑" w:eastAsia="文泉驿微米黑" w:hint="eastAsia"/>
          <w:sz w:val="20"/>
        </w:rPr>
        <w:t>别</w:t>
      </w:r>
      <w:r>
        <w:rPr>
          <w:rFonts w:ascii="文泉驿微米黑" w:eastAsia="文泉驿微米黑" w:hint="eastAsia"/>
          <w:sz w:val="20"/>
        </w:rPr>
        <w:t>统</w:t>
      </w:r>
      <w:r>
        <w:rPr>
          <w:rFonts w:ascii="文泉驿微米黑" w:eastAsia="文泉驿微米黑" w:hint="eastAsia"/>
          <w:sz w:val="20"/>
        </w:rPr>
        <w:t>计</w:t>
      </w:r>
      <w:r>
        <w:rPr>
          <w:rFonts w:ascii="文泉驿微米黑" w:eastAsia="文泉驿微米黑" w:hint="eastAsia"/>
          <w:sz w:val="20"/>
        </w:rPr>
        <w:t>它</w:t>
      </w:r>
      <w:r>
        <w:rPr>
          <w:rFonts w:ascii="文泉驿微米黑" w:eastAsia="文泉驿微米黑" w:hint="eastAsia"/>
          <w:sz w:val="20"/>
        </w:rPr>
        <w:t>们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订</w:t>
      </w:r>
      <w:r>
        <w:rPr>
          <w:rFonts w:ascii="文泉驿微米黑" w:eastAsia="文泉驿微米黑" w:hint="eastAsia"/>
          <w:sz w:val="20"/>
        </w:rPr>
        <w:t>单</w:t>
      </w:r>
      <w:r>
        <w:rPr>
          <w:rFonts w:ascii="文泉驿微米黑" w:eastAsia="文泉驿微米黑" w:hint="eastAsia"/>
          <w:sz w:val="20"/>
        </w:rPr>
        <w:t>历</w:t>
      </w:r>
      <w:r>
        <w:rPr>
          <w:rFonts w:ascii="文泉驿微米黑" w:eastAsia="文泉驿微米黑" w:hint="eastAsia"/>
          <w:sz w:val="20"/>
        </w:rPr>
        <w:t>史</w:t>
      </w:r>
      <w:r>
        <w:rPr>
          <w:rFonts w:ascii="文泉驿微米黑" w:eastAsia="文泉驿微米黑" w:hint="eastAsia"/>
          <w:sz w:val="20"/>
        </w:rPr>
        <w:t>订</w:t>
      </w:r>
      <w:r>
        <w:rPr>
          <w:rFonts w:ascii="文泉驿微米黑" w:eastAsia="文泉驿微米黑" w:hint="eastAsia"/>
          <w:sz w:val="20"/>
        </w:rPr>
        <w:t>单</w:t>
      </w:r>
      <w:r>
        <w:rPr>
          <w:rFonts w:ascii="文泉驿微米黑" w:eastAsia="文泉驿微米黑" w:hint="eastAsia"/>
          <w:sz w:val="20"/>
        </w:rPr>
        <w:t>累</w:t>
      </w:r>
      <w:r>
        <w:rPr>
          <w:rFonts w:ascii="文泉驿微米黑" w:eastAsia="文泉驿微米黑" w:hint="eastAsia"/>
          <w:sz w:val="20"/>
        </w:rPr>
        <w:t>计</w:t>
      </w:r>
      <w:r>
        <w:rPr>
          <w:rFonts w:ascii="文泉驿微米黑" w:eastAsia="文泉驿微米黑" w:hint="eastAsia"/>
          <w:spacing w:val="-6"/>
          <w:sz w:val="20"/>
        </w:rPr>
        <w:t>量</w:t>
      </w:r>
      <w:r>
        <w:rPr>
          <w:rFonts w:ascii="文泉驿微米黑" w:eastAsia="文泉驿微米黑" w:hint="eastAsia"/>
          <w:spacing w:val="-6"/>
          <w:sz w:val="20"/>
        </w:rPr>
        <w:t>。</w:t>
      </w:r>
    </w:p>
    <w:p>
      <w:pPr>
        <w:spacing w:after="0" w:line="208" w:lineRule="auto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13"/>
        <w:rPr>
          <w:rFonts w:ascii="文泉驿微米黑"/>
          <w:sz w:val="12"/>
        </w:rPr>
      </w:pPr>
    </w:p>
    <w:p>
      <w:pPr>
        <w:pStyle w:val="BodyText"/>
        <w:spacing w:before="0"/>
        <w:ind w:left="152"/>
        <w:rPr>
          <w:rFonts w:ascii="文泉驿微米黑"/>
          <w:sz w:val="20"/>
        </w:rPr>
      </w:pPr>
      <w:r>
        <w:rPr>
          <w:rFonts w:ascii="文泉驿微米黑"/>
          <w:sz w:val="20"/>
        </w:rPr>
        <w:pict>
          <v:shape style="width:474.4pt;height:264.650pt;mso-position-horizontal-relative:char;mso-position-vertical-relative:line" type="#_x0000_t202" id="docshape1065" filled="false" stroked="true" strokeweight=".398pt" strokecolor="#000000">
            <w10:anchorlock/>
            <v:textbox inset="0,0,0,0">
              <w:txbxContent>
                <w:p>
                  <w:pPr>
                    <w:pStyle w:val="BodyText"/>
                    <w:spacing w:line="261" w:lineRule="auto" w:before="73"/>
                    <w:ind w:left="444" w:right="5935" w:hanging="385"/>
                  </w:pPr>
                  <w:r>
                    <w:rPr/>
                    <w:t>WITH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orders_group_by_month</w:t>
                  </w:r>
                  <w:r>
                    <w:rPr>
                      <w:spacing w:val="-11"/>
                    </w:rPr>
                    <w:t> </w:t>
                  </w:r>
                  <w:r>
                    <w:rPr>
                      <w:color w:val="214987"/>
                    </w:rPr>
                    <w:t>AS</w:t>
                  </w:r>
                  <w:r>
                    <w:rPr>
                      <w:color w:val="214987"/>
                      <w:spacing w:val="-12"/>
                    </w:rPr>
                    <w:t> </w:t>
                  </w:r>
                  <w:r>
                    <w:rPr/>
                    <w:t>( </w:t>
                  </w:r>
                  <w:r>
                    <w:rPr>
                      <w:color w:val="214987"/>
                      <w:spacing w:val="-2"/>
                    </w:rPr>
                    <w:t>SELECT</w:t>
                  </w:r>
                </w:p>
                <w:p>
                  <w:pPr>
                    <w:pStyle w:val="BodyText"/>
                    <w:spacing w:line="261" w:lineRule="auto" w:before="0"/>
                    <w:ind w:left="828" w:right="4612"/>
                  </w:pPr>
                  <w:r>
                    <w:rPr/>
                    <w:t>b.type </w:t>
                  </w:r>
                  <w:r>
                    <w:rPr>
                      <w:color w:val="214987"/>
                    </w:rPr>
                    <w:t>AS </w:t>
                  </w:r>
                  <w:r>
                    <w:rPr/>
                    <w:t>book_type, DATE_FORMAT(ordered_at,</w:t>
                  </w:r>
                  <w:r>
                    <w:rPr>
                      <w:spacing w:val="-11"/>
                    </w:rPr>
                    <w:t> </w:t>
                  </w:r>
                  <w:r>
                    <w:rPr>
                      <w:color w:val="4F9905"/>
                    </w:rPr>
                    <w:t>'%Y-%c'</w:t>
                  </w:r>
                  <w:r>
                    <w:rPr/>
                    <w:t>)</w:t>
                  </w:r>
                  <w:r>
                    <w:rPr>
                      <w:spacing w:val="-11"/>
                    </w:rPr>
                    <w:t> </w:t>
                  </w:r>
                  <w:r>
                    <w:rPr>
                      <w:color w:val="214987"/>
                    </w:rPr>
                    <w:t>AS</w:t>
                  </w:r>
                  <w:r>
                    <w:rPr>
                      <w:color w:val="214987"/>
                      <w:spacing w:val="-11"/>
                    </w:rPr>
                    <w:t> </w:t>
                  </w:r>
                  <w:r>
                    <w:rPr>
                      <w:color w:val="214987"/>
                    </w:rPr>
                    <w:t>month</w:t>
                  </w:r>
                  <w:r>
                    <w:rPr/>
                    <w:t>, </w:t>
                  </w:r>
                  <w:r>
                    <w:rPr>
                      <w:color w:val="214987"/>
                    </w:rPr>
                    <w:t>COUNT</w:t>
                  </w:r>
                  <w:r>
                    <w:rPr/>
                    <w:t>(*) </w:t>
                  </w:r>
                  <w:r>
                    <w:rPr>
                      <w:color w:val="214987"/>
                    </w:rPr>
                    <w:t>AS </w:t>
                  </w:r>
                  <w:r>
                    <w:rPr/>
                    <w:t>orders</w:t>
                  </w:r>
                </w:p>
                <w:p>
                  <w:pPr>
                    <w:pStyle w:val="BodyText"/>
                    <w:spacing w:before="1"/>
                    <w:ind w:left="444"/>
                  </w:pPr>
                  <w:r>
                    <w:rPr>
                      <w:color w:val="214987"/>
                    </w:rPr>
                    <w:t>FROM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/>
                    <w:t>orders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spacing w:val="-10"/>
                    </w:rPr>
                    <w:t>o</w:t>
                  </w:r>
                </w:p>
                <w:p>
                  <w:pPr>
                    <w:pStyle w:val="BodyText"/>
                    <w:spacing w:line="261" w:lineRule="auto"/>
                    <w:ind w:left="444" w:right="5407"/>
                  </w:pPr>
                  <w:r>
                    <w:rPr>
                      <w:color w:val="214987"/>
                    </w:rPr>
                    <w:t>LEFT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JOIN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/>
                    <w:t>books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b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ON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/>
                    <w:t>o.book_id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b.id </w:t>
                  </w:r>
                  <w:r>
                    <w:rPr>
                      <w:color w:val="214987"/>
                    </w:rPr>
                    <w:t>WHERE </w:t>
                  </w:r>
                  <w:r>
                    <w:rPr/>
                    <w:t>b.type IS </w:t>
                  </w:r>
                  <w:r>
                    <w:rPr>
                      <w:color w:val="214987"/>
                    </w:rPr>
                    <w:t>NOT NULL</w:t>
                  </w:r>
                </w:p>
                <w:p>
                  <w:pPr>
                    <w:pStyle w:val="BodyText"/>
                    <w:spacing w:before="0"/>
                    <w:ind w:left="444"/>
                  </w:pPr>
                  <w:r>
                    <w:rPr>
                      <w:color w:val="214987"/>
                    </w:rPr>
                    <w:t>GROUP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BY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/>
                    <w:t>book_type,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  <w:spacing w:val="-2"/>
                    </w:rPr>
                    <w:t>month</w:t>
                  </w:r>
                </w:p>
                <w:p>
                  <w:pPr>
                    <w:pStyle w:val="BodyText"/>
                    <w:ind w:left="59"/>
                  </w:pPr>
                  <w:r>
                    <w:rPr/>
                    <w:t>),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acc</w:t>
                  </w:r>
                  <w:r>
                    <w:rPr>
                      <w:spacing w:val="-1"/>
                    </w:rPr>
                    <w:t> </w:t>
                  </w:r>
                  <w:r>
                    <w:rPr>
                      <w:color w:val="214987"/>
                    </w:rPr>
                    <w:t>AS</w:t>
                  </w:r>
                  <w:r>
                    <w:rPr>
                      <w:color w:val="214987"/>
                      <w:spacing w:val="-2"/>
                    </w:rPr>
                    <w:t> </w:t>
                  </w:r>
                  <w:r>
                    <w:rPr>
                      <w:spacing w:val="-10"/>
                    </w:rPr>
                    <w:t>(</w:t>
                  </w:r>
                </w:p>
                <w:p>
                  <w:pPr>
                    <w:pStyle w:val="BodyText"/>
                    <w:ind w:left="444"/>
                  </w:pPr>
                  <w:r>
                    <w:rPr>
                      <w:color w:val="214987"/>
                      <w:spacing w:val="-2"/>
                    </w:rPr>
                    <w:t>SELECT</w:t>
                  </w:r>
                </w:p>
                <w:p>
                  <w:pPr>
                    <w:pStyle w:val="BodyText"/>
                    <w:spacing w:line="261" w:lineRule="auto"/>
                    <w:ind w:left="828" w:right="7520"/>
                  </w:pPr>
                  <w:r>
                    <w:rPr>
                      <w:spacing w:val="-2"/>
                    </w:rPr>
                    <w:t>book_type, </w:t>
                  </w:r>
                  <w:r>
                    <w:rPr>
                      <w:color w:val="214987"/>
                      <w:spacing w:val="-2"/>
                    </w:rPr>
                    <w:t>month</w:t>
                  </w:r>
                  <w:r>
                    <w:rPr>
                      <w:spacing w:val="-2"/>
                    </w:rPr>
                    <w:t>,</w:t>
                  </w:r>
                </w:p>
                <w:p>
                  <w:pPr>
                    <w:pStyle w:val="BodyText"/>
                    <w:spacing w:line="261" w:lineRule="auto" w:before="0"/>
                    <w:ind w:left="444" w:right="1218" w:firstLine="384"/>
                  </w:pPr>
                  <w:r>
                    <w:rPr>
                      <w:color w:val="214987"/>
                    </w:rPr>
                    <w:t>SUM</w:t>
                  </w:r>
                  <w:r>
                    <w:rPr/>
                    <w:t>(orders)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OVER(PARTITION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BY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book_type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ORDER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BY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book_type,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month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ASC</w:t>
                  </w:r>
                  <w:r>
                    <w:rPr/>
                    <w:t>)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as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acc </w:t>
                  </w:r>
                  <w:r>
                    <w:rPr>
                      <w:color w:val="214987"/>
                    </w:rPr>
                    <w:t>FROM </w:t>
                  </w:r>
                  <w:r>
                    <w:rPr/>
                    <w:t>orders_group_by_month</w:t>
                  </w:r>
                </w:p>
                <w:p>
                  <w:pPr>
                    <w:pStyle w:val="BodyText"/>
                    <w:spacing w:before="1"/>
                    <w:ind w:left="444"/>
                  </w:pPr>
                  <w:r>
                    <w:rPr>
                      <w:color w:val="214987"/>
                    </w:rPr>
                    <w:t>ORDER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BY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book_type,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month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>
                      <w:color w:val="214987"/>
                      <w:spacing w:val="-5"/>
                    </w:rPr>
                    <w:t>ASC</w:t>
                  </w:r>
                </w:p>
                <w:p>
                  <w:pPr>
                    <w:spacing w:before="23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)</w:t>
                  </w:r>
                </w:p>
                <w:p>
                  <w:pPr>
                    <w:pStyle w:val="BodyText"/>
                    <w:ind w:left="59"/>
                  </w:pPr>
                  <w:r>
                    <w:rPr>
                      <w:color w:val="214987"/>
                    </w:rPr>
                    <w:t>SELECT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/>
                    <w:t>*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FROM</w:t>
                  </w:r>
                  <w:r>
                    <w:rPr>
                      <w:color w:val="214987"/>
                      <w:spacing w:val="-2"/>
                    </w:rPr>
                    <w:t> </w:t>
                  </w:r>
                  <w:r>
                    <w:rPr>
                      <w:spacing w:val="-4"/>
                    </w:rPr>
                    <w:t>acc;</w:t>
                  </w:r>
                </w:p>
              </w:txbxContent>
            </v:textbox>
            <v:stroke dashstyle="solid"/>
          </v:shape>
        </w:pict>
      </w:r>
      <w:r>
        <w:rPr>
          <w:rFonts w:ascii="文泉驿微米黑"/>
          <w:sz w:val="20"/>
        </w:rPr>
      </w:r>
    </w:p>
    <w:p>
      <w:pPr>
        <w:pStyle w:val="BodyText"/>
        <w:spacing w:before="3"/>
        <w:rPr>
          <w:rFonts w:ascii="文泉驿微米黑"/>
          <w:sz w:val="8"/>
        </w:rPr>
      </w:pPr>
    </w:p>
    <w:p>
      <w:pPr>
        <w:spacing w:before="52" w:after="5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610001pt;margin-top:21.303642pt;width:474.8pt;height:308.05pt;mso-position-horizontal-relative:page;mso-position-vertical-relative:paragraph;z-index:-27188224" id="docshape1066" coordorigin="1372,426" coordsize="9496,6161" path="m1372,430l1440,430m1440,430l10800,430m10800,430l10868,430m10864,494l10864,426m10864,781l10864,494m10864,1068l10864,781m10864,1354l10864,1068m10864,1641l10864,1354m10864,1928l10864,1641m10864,2215l10864,1928m10864,2502l10864,2215m10864,2789l10864,2502m10864,3076l10864,2789m10864,3363l10864,3076m10864,3650l10864,3363m10864,3937l10864,3650m10864,4224l10864,3937m10864,4511l10864,4224m10864,4798l10864,4511m10864,5084l10864,4798m10864,5371l10864,5084m10864,5658l10864,5371m10864,5945l10864,5658m10864,6232l10864,5945m10864,6519l10864,6232m1372,6583l1440,6583m1440,6583l10800,6583m10800,6583l10868,6583m10864,6587l10864,6519e" filled="false" stroked="true" strokeweight=".398pt" strokecolor="#000000">
            <v:path arrowok="t"/>
            <v:stroke dashstyle="solid"/>
            <w10:wrap type="none"/>
          </v:shape>
        </w:pic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结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tbl>
      <w:tblPr>
        <w:tblW w:w="0" w:type="auto"/>
        <w:jc w:val="left"/>
        <w:tblInd w:w="1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34"/>
        <w:gridCol w:w="1153"/>
        <w:gridCol w:w="768"/>
        <w:gridCol w:w="288"/>
        <w:gridCol w:w="384"/>
        <w:gridCol w:w="194"/>
      </w:tblGrid>
      <w:tr>
        <w:trPr>
          <w:trHeight w:val="925" w:hRule="atLeast"/>
        </w:trPr>
        <w:tc>
          <w:tcPr>
            <w:tcW w:w="4821" w:type="dxa"/>
            <w:gridSpan w:val="6"/>
            <w:tcBorders>
              <w:left w:val="single" w:sz="4" w:space="0" w:color="000000"/>
            </w:tcBorders>
          </w:tcPr>
          <w:p>
            <w:pPr>
              <w:pStyle w:val="TableParagraph"/>
              <w:tabs>
                <w:tab w:pos="4675" w:val="left" w:leader="hyphen"/>
              </w:tabs>
              <w:spacing w:line="240" w:lineRule="auto" w:before="77"/>
              <w:ind w:left="62"/>
              <w:rPr>
                <w:sz w:val="16"/>
              </w:rPr>
            </w:pPr>
            <w:r>
              <w:rPr>
                <w:spacing w:val="-2"/>
                <w:sz w:val="16"/>
              </w:rPr>
              <w:t>+------------------------------+---------</w:t>
            </w:r>
            <w:r>
              <w:rPr>
                <w:spacing w:val="-10"/>
                <w:sz w:val="16"/>
              </w:rPr>
              <w:t>+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10"/>
                <w:sz w:val="16"/>
              </w:rPr>
              <w:t>+</w:t>
            </w:r>
          </w:p>
          <w:p>
            <w:pPr>
              <w:pStyle w:val="TableParagraph"/>
              <w:tabs>
                <w:tab w:pos="3042" w:val="left" w:leader="none"/>
                <w:tab w:pos="4003" w:val="left" w:leader="none"/>
              </w:tabs>
              <w:spacing w:line="240" w:lineRule="auto" w:before="23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book_type</w:t>
            </w:r>
            <w:r>
              <w:rPr>
                <w:sz w:val="16"/>
              </w:rPr>
              <w:tab/>
              <w:t>|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month</w:t>
            </w:r>
            <w:r>
              <w:rPr>
                <w:sz w:val="16"/>
              </w:rPr>
              <w:tab/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acc</w:t>
            </w:r>
            <w:r>
              <w:rPr>
                <w:spacing w:val="47"/>
                <w:w w:val="150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  <w:p>
            <w:pPr>
              <w:pStyle w:val="TableParagraph"/>
              <w:tabs>
                <w:tab w:pos="4675" w:val="left" w:leader="hyphen"/>
              </w:tabs>
              <w:spacing w:before="24"/>
              <w:ind w:left="62"/>
              <w:rPr>
                <w:sz w:val="16"/>
              </w:rPr>
            </w:pPr>
            <w:r>
              <w:rPr>
                <w:spacing w:val="-2"/>
                <w:sz w:val="16"/>
              </w:rPr>
              <w:t>+------------------------------+---------</w:t>
            </w:r>
            <w:r>
              <w:rPr>
                <w:spacing w:val="-10"/>
                <w:sz w:val="16"/>
              </w:rPr>
              <w:t>+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10"/>
                <w:sz w:val="16"/>
              </w:rPr>
              <w:t>+</w:t>
            </w:r>
          </w:p>
        </w:tc>
      </w:tr>
      <w:tr>
        <w:trPr>
          <w:trHeight w:val="286" w:hRule="atLeast"/>
        </w:trPr>
        <w:tc>
          <w:tcPr>
            <w:tcW w:w="2034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Magazine</w:t>
            </w:r>
          </w:p>
        </w:tc>
        <w:tc>
          <w:tcPr>
            <w:tcW w:w="1153" w:type="dxa"/>
          </w:tcPr>
          <w:p>
            <w:pPr>
              <w:pStyle w:val="TableParagraph"/>
              <w:ind w:right="41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8" w:type="dxa"/>
          </w:tcPr>
          <w:p>
            <w:pPr>
              <w:pStyle w:val="TableParagraph"/>
              <w:ind w:left="38" w:right="2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2011-</w:t>
            </w:r>
            <w:r>
              <w:rPr>
                <w:spacing w:val="-5"/>
                <w:sz w:val="16"/>
              </w:rPr>
              <w:t>10</w:t>
            </w:r>
          </w:p>
        </w:tc>
        <w:tc>
          <w:tcPr>
            <w:tcW w:w="288" w:type="dxa"/>
          </w:tcPr>
          <w:p>
            <w:pPr>
              <w:pStyle w:val="TableParagraph"/>
              <w:ind w:left="53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384" w:type="dxa"/>
          </w:tcPr>
          <w:p>
            <w:pPr>
              <w:pStyle w:val="TableParagraph"/>
              <w:ind w:right="40"/>
              <w:jc w:val="right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94" w:type="dxa"/>
          </w:tcPr>
          <w:p>
            <w:pPr>
              <w:pStyle w:val="TableParagraph"/>
              <w:ind w:right="42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034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Magazine</w:t>
            </w:r>
          </w:p>
        </w:tc>
        <w:tc>
          <w:tcPr>
            <w:tcW w:w="1153" w:type="dxa"/>
          </w:tcPr>
          <w:p>
            <w:pPr>
              <w:pStyle w:val="TableParagraph"/>
              <w:ind w:right="41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8" w:type="dxa"/>
          </w:tcPr>
          <w:p>
            <w:pPr>
              <w:pStyle w:val="TableParagraph"/>
              <w:ind w:left="38" w:right="12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2011-</w:t>
            </w:r>
            <w:r>
              <w:rPr>
                <w:spacing w:val="-10"/>
                <w:sz w:val="16"/>
              </w:rPr>
              <w:t>8</w:t>
            </w:r>
          </w:p>
        </w:tc>
        <w:tc>
          <w:tcPr>
            <w:tcW w:w="288" w:type="dxa"/>
          </w:tcPr>
          <w:p>
            <w:pPr>
              <w:pStyle w:val="TableParagraph"/>
              <w:ind w:left="53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384" w:type="dxa"/>
          </w:tcPr>
          <w:p>
            <w:pPr>
              <w:pStyle w:val="TableParagraph"/>
              <w:ind w:right="40"/>
              <w:jc w:val="right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94" w:type="dxa"/>
          </w:tcPr>
          <w:p>
            <w:pPr>
              <w:pStyle w:val="TableParagraph"/>
              <w:ind w:right="42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034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Magazine</w:t>
            </w:r>
          </w:p>
        </w:tc>
        <w:tc>
          <w:tcPr>
            <w:tcW w:w="1153" w:type="dxa"/>
          </w:tcPr>
          <w:p>
            <w:pPr>
              <w:pStyle w:val="TableParagraph"/>
              <w:ind w:right="41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8" w:type="dxa"/>
          </w:tcPr>
          <w:p>
            <w:pPr>
              <w:pStyle w:val="TableParagraph"/>
              <w:ind w:left="38" w:right="12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2012-</w:t>
            </w:r>
            <w:r>
              <w:rPr>
                <w:spacing w:val="-10"/>
                <w:sz w:val="16"/>
              </w:rPr>
              <w:t>5</w:t>
            </w:r>
          </w:p>
        </w:tc>
        <w:tc>
          <w:tcPr>
            <w:tcW w:w="288" w:type="dxa"/>
          </w:tcPr>
          <w:p>
            <w:pPr>
              <w:pStyle w:val="TableParagraph"/>
              <w:ind w:left="53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384" w:type="dxa"/>
          </w:tcPr>
          <w:p>
            <w:pPr>
              <w:pStyle w:val="TableParagraph"/>
              <w:ind w:right="40"/>
              <w:jc w:val="right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94" w:type="dxa"/>
          </w:tcPr>
          <w:p>
            <w:pPr>
              <w:pStyle w:val="TableParagraph"/>
              <w:ind w:right="42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034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Magazine</w:t>
            </w:r>
          </w:p>
        </w:tc>
        <w:tc>
          <w:tcPr>
            <w:tcW w:w="1153" w:type="dxa"/>
          </w:tcPr>
          <w:p>
            <w:pPr>
              <w:pStyle w:val="TableParagraph"/>
              <w:ind w:right="41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8" w:type="dxa"/>
          </w:tcPr>
          <w:p>
            <w:pPr>
              <w:pStyle w:val="TableParagraph"/>
              <w:ind w:left="38" w:right="12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2013-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288" w:type="dxa"/>
          </w:tcPr>
          <w:p>
            <w:pPr>
              <w:pStyle w:val="TableParagraph"/>
              <w:ind w:left="53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384" w:type="dxa"/>
          </w:tcPr>
          <w:p>
            <w:pPr>
              <w:pStyle w:val="TableParagraph"/>
              <w:ind w:right="40"/>
              <w:jc w:val="right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94" w:type="dxa"/>
          </w:tcPr>
          <w:p>
            <w:pPr>
              <w:pStyle w:val="TableParagraph"/>
              <w:ind w:right="42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7" w:hRule="atLeast"/>
        </w:trPr>
        <w:tc>
          <w:tcPr>
            <w:tcW w:w="2034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Magazine</w:t>
            </w:r>
          </w:p>
        </w:tc>
        <w:tc>
          <w:tcPr>
            <w:tcW w:w="1153" w:type="dxa"/>
          </w:tcPr>
          <w:p>
            <w:pPr>
              <w:pStyle w:val="TableParagraph"/>
              <w:ind w:right="41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8" w:type="dxa"/>
          </w:tcPr>
          <w:p>
            <w:pPr>
              <w:pStyle w:val="TableParagraph"/>
              <w:ind w:left="38" w:right="12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2013-</w:t>
            </w:r>
            <w:r>
              <w:rPr>
                <w:spacing w:val="-10"/>
                <w:sz w:val="16"/>
              </w:rPr>
              <w:t>6</w:t>
            </w:r>
          </w:p>
        </w:tc>
        <w:tc>
          <w:tcPr>
            <w:tcW w:w="288" w:type="dxa"/>
          </w:tcPr>
          <w:p>
            <w:pPr>
              <w:pStyle w:val="TableParagraph"/>
              <w:ind w:left="53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384" w:type="dxa"/>
          </w:tcPr>
          <w:p>
            <w:pPr>
              <w:pStyle w:val="TableParagraph"/>
              <w:ind w:right="40"/>
              <w:jc w:val="right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194" w:type="dxa"/>
          </w:tcPr>
          <w:p>
            <w:pPr>
              <w:pStyle w:val="TableParagraph"/>
              <w:ind w:right="42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034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pacing w:val="-5"/>
                <w:sz w:val="16"/>
              </w:rPr>
              <w:t>...</w:t>
            </w:r>
          </w:p>
        </w:tc>
        <w:tc>
          <w:tcPr>
            <w:tcW w:w="1153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68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288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9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</w:tr>
      <w:tr>
        <w:trPr>
          <w:trHeight w:val="286" w:hRule="atLeast"/>
        </w:trPr>
        <w:tc>
          <w:tcPr>
            <w:tcW w:w="2034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4"/>
                <w:sz w:val="16"/>
              </w:rPr>
              <w:t>Novel</w:t>
            </w:r>
          </w:p>
        </w:tc>
        <w:tc>
          <w:tcPr>
            <w:tcW w:w="1153" w:type="dxa"/>
          </w:tcPr>
          <w:p>
            <w:pPr>
              <w:pStyle w:val="TableParagraph"/>
              <w:ind w:right="41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8" w:type="dxa"/>
          </w:tcPr>
          <w:p>
            <w:pPr>
              <w:pStyle w:val="TableParagraph"/>
              <w:ind w:left="38" w:right="12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2011-</w:t>
            </w:r>
            <w:r>
              <w:rPr>
                <w:spacing w:val="-10"/>
                <w:sz w:val="16"/>
              </w:rPr>
              <w:t>3</w:t>
            </w:r>
          </w:p>
        </w:tc>
        <w:tc>
          <w:tcPr>
            <w:tcW w:w="288" w:type="dxa"/>
          </w:tcPr>
          <w:p>
            <w:pPr>
              <w:pStyle w:val="TableParagraph"/>
              <w:ind w:left="53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384" w:type="dxa"/>
          </w:tcPr>
          <w:p>
            <w:pPr>
              <w:pStyle w:val="TableParagraph"/>
              <w:ind w:right="40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13</w:t>
            </w:r>
          </w:p>
        </w:tc>
        <w:tc>
          <w:tcPr>
            <w:tcW w:w="194" w:type="dxa"/>
          </w:tcPr>
          <w:p>
            <w:pPr>
              <w:pStyle w:val="TableParagraph"/>
              <w:ind w:right="42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034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4"/>
                <w:sz w:val="16"/>
              </w:rPr>
              <w:t>Novel</w:t>
            </w:r>
          </w:p>
        </w:tc>
        <w:tc>
          <w:tcPr>
            <w:tcW w:w="1153" w:type="dxa"/>
          </w:tcPr>
          <w:p>
            <w:pPr>
              <w:pStyle w:val="TableParagraph"/>
              <w:ind w:right="41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8" w:type="dxa"/>
          </w:tcPr>
          <w:p>
            <w:pPr>
              <w:pStyle w:val="TableParagraph"/>
              <w:ind w:left="38" w:right="12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2011-</w:t>
            </w:r>
            <w:r>
              <w:rPr>
                <w:spacing w:val="-10"/>
                <w:sz w:val="16"/>
              </w:rPr>
              <w:t>4</w:t>
            </w:r>
          </w:p>
        </w:tc>
        <w:tc>
          <w:tcPr>
            <w:tcW w:w="288" w:type="dxa"/>
          </w:tcPr>
          <w:p>
            <w:pPr>
              <w:pStyle w:val="TableParagraph"/>
              <w:ind w:left="53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384" w:type="dxa"/>
          </w:tcPr>
          <w:p>
            <w:pPr>
              <w:pStyle w:val="TableParagraph"/>
              <w:ind w:right="40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14</w:t>
            </w:r>
          </w:p>
        </w:tc>
        <w:tc>
          <w:tcPr>
            <w:tcW w:w="194" w:type="dxa"/>
          </w:tcPr>
          <w:p>
            <w:pPr>
              <w:pStyle w:val="TableParagraph"/>
              <w:ind w:right="42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034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4"/>
                <w:sz w:val="16"/>
              </w:rPr>
              <w:t>Novel</w:t>
            </w:r>
          </w:p>
        </w:tc>
        <w:tc>
          <w:tcPr>
            <w:tcW w:w="1153" w:type="dxa"/>
          </w:tcPr>
          <w:p>
            <w:pPr>
              <w:pStyle w:val="TableParagraph"/>
              <w:ind w:right="41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8" w:type="dxa"/>
          </w:tcPr>
          <w:p>
            <w:pPr>
              <w:pStyle w:val="TableParagraph"/>
              <w:ind w:left="38" w:right="12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2011-</w:t>
            </w:r>
            <w:r>
              <w:rPr>
                <w:spacing w:val="-10"/>
                <w:sz w:val="16"/>
              </w:rPr>
              <w:t>6</w:t>
            </w:r>
          </w:p>
        </w:tc>
        <w:tc>
          <w:tcPr>
            <w:tcW w:w="288" w:type="dxa"/>
          </w:tcPr>
          <w:p>
            <w:pPr>
              <w:pStyle w:val="TableParagraph"/>
              <w:ind w:left="53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384" w:type="dxa"/>
          </w:tcPr>
          <w:p>
            <w:pPr>
              <w:pStyle w:val="TableParagraph"/>
              <w:ind w:right="40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194" w:type="dxa"/>
          </w:tcPr>
          <w:p>
            <w:pPr>
              <w:pStyle w:val="TableParagraph"/>
              <w:ind w:right="42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034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4"/>
                <w:sz w:val="16"/>
              </w:rPr>
              <w:t>Novel</w:t>
            </w:r>
          </w:p>
        </w:tc>
        <w:tc>
          <w:tcPr>
            <w:tcW w:w="1153" w:type="dxa"/>
          </w:tcPr>
          <w:p>
            <w:pPr>
              <w:pStyle w:val="TableParagraph"/>
              <w:ind w:right="41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8" w:type="dxa"/>
          </w:tcPr>
          <w:p>
            <w:pPr>
              <w:pStyle w:val="TableParagraph"/>
              <w:ind w:left="38" w:right="12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2011-</w:t>
            </w:r>
            <w:r>
              <w:rPr>
                <w:spacing w:val="-10"/>
                <w:sz w:val="16"/>
              </w:rPr>
              <w:t>8</w:t>
            </w:r>
          </w:p>
        </w:tc>
        <w:tc>
          <w:tcPr>
            <w:tcW w:w="288" w:type="dxa"/>
          </w:tcPr>
          <w:p>
            <w:pPr>
              <w:pStyle w:val="TableParagraph"/>
              <w:ind w:left="53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384" w:type="dxa"/>
          </w:tcPr>
          <w:p>
            <w:pPr>
              <w:pStyle w:val="TableParagraph"/>
              <w:ind w:right="40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17</w:t>
            </w:r>
          </w:p>
        </w:tc>
        <w:tc>
          <w:tcPr>
            <w:tcW w:w="194" w:type="dxa"/>
          </w:tcPr>
          <w:p>
            <w:pPr>
              <w:pStyle w:val="TableParagraph"/>
              <w:ind w:right="42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034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4"/>
                <w:sz w:val="16"/>
              </w:rPr>
              <w:t>Novel</w:t>
            </w:r>
          </w:p>
        </w:tc>
        <w:tc>
          <w:tcPr>
            <w:tcW w:w="1153" w:type="dxa"/>
          </w:tcPr>
          <w:p>
            <w:pPr>
              <w:pStyle w:val="TableParagraph"/>
              <w:ind w:right="41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8" w:type="dxa"/>
          </w:tcPr>
          <w:p>
            <w:pPr>
              <w:pStyle w:val="TableParagraph"/>
              <w:ind w:left="38" w:right="12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2012-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288" w:type="dxa"/>
          </w:tcPr>
          <w:p>
            <w:pPr>
              <w:pStyle w:val="TableParagraph"/>
              <w:ind w:left="53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384" w:type="dxa"/>
          </w:tcPr>
          <w:p>
            <w:pPr>
              <w:pStyle w:val="TableParagraph"/>
              <w:ind w:right="40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194" w:type="dxa"/>
          </w:tcPr>
          <w:p>
            <w:pPr>
              <w:pStyle w:val="TableParagraph"/>
              <w:ind w:right="42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034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4"/>
                <w:sz w:val="16"/>
              </w:rPr>
              <w:t>Novel</w:t>
            </w:r>
          </w:p>
        </w:tc>
        <w:tc>
          <w:tcPr>
            <w:tcW w:w="1153" w:type="dxa"/>
          </w:tcPr>
          <w:p>
            <w:pPr>
              <w:pStyle w:val="TableParagraph"/>
              <w:ind w:right="41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8" w:type="dxa"/>
          </w:tcPr>
          <w:p>
            <w:pPr>
              <w:pStyle w:val="TableParagraph"/>
              <w:ind w:left="38" w:right="12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2012-</w:t>
            </w:r>
            <w:r>
              <w:rPr>
                <w:spacing w:val="-10"/>
                <w:sz w:val="16"/>
              </w:rPr>
              <w:t>2</w:t>
            </w:r>
          </w:p>
        </w:tc>
        <w:tc>
          <w:tcPr>
            <w:tcW w:w="288" w:type="dxa"/>
          </w:tcPr>
          <w:p>
            <w:pPr>
              <w:pStyle w:val="TableParagraph"/>
              <w:ind w:left="53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384" w:type="dxa"/>
          </w:tcPr>
          <w:p>
            <w:pPr>
              <w:pStyle w:val="TableParagraph"/>
              <w:ind w:right="40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20</w:t>
            </w:r>
          </w:p>
        </w:tc>
        <w:tc>
          <w:tcPr>
            <w:tcW w:w="194" w:type="dxa"/>
          </w:tcPr>
          <w:p>
            <w:pPr>
              <w:pStyle w:val="TableParagraph"/>
              <w:ind w:right="42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7" w:hRule="atLeast"/>
        </w:trPr>
        <w:tc>
          <w:tcPr>
            <w:tcW w:w="2034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pacing w:val="-5"/>
                <w:sz w:val="16"/>
              </w:rPr>
              <w:t>...</w:t>
            </w:r>
          </w:p>
        </w:tc>
        <w:tc>
          <w:tcPr>
            <w:tcW w:w="1153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68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288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9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</w:tr>
      <w:tr>
        <w:trPr>
          <w:trHeight w:val="286" w:hRule="atLeast"/>
        </w:trPr>
        <w:tc>
          <w:tcPr>
            <w:tcW w:w="2034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Sports</w:t>
            </w:r>
          </w:p>
        </w:tc>
        <w:tc>
          <w:tcPr>
            <w:tcW w:w="1153" w:type="dxa"/>
          </w:tcPr>
          <w:p>
            <w:pPr>
              <w:pStyle w:val="TableParagraph"/>
              <w:ind w:right="41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8" w:type="dxa"/>
          </w:tcPr>
          <w:p>
            <w:pPr>
              <w:pStyle w:val="TableParagraph"/>
              <w:ind w:left="38" w:right="12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2021-</w:t>
            </w:r>
            <w:r>
              <w:rPr>
                <w:spacing w:val="-10"/>
                <w:sz w:val="16"/>
              </w:rPr>
              <w:t>4</w:t>
            </w:r>
          </w:p>
        </w:tc>
        <w:tc>
          <w:tcPr>
            <w:tcW w:w="288" w:type="dxa"/>
          </w:tcPr>
          <w:p>
            <w:pPr>
              <w:pStyle w:val="TableParagraph"/>
              <w:ind w:left="53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384" w:type="dxa"/>
          </w:tcPr>
          <w:p>
            <w:pPr>
              <w:pStyle w:val="TableParagraph"/>
              <w:ind w:right="40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49</w:t>
            </w:r>
          </w:p>
        </w:tc>
        <w:tc>
          <w:tcPr>
            <w:tcW w:w="194" w:type="dxa"/>
          </w:tcPr>
          <w:p>
            <w:pPr>
              <w:pStyle w:val="TableParagraph"/>
              <w:ind w:right="42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034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Sports</w:t>
            </w:r>
          </w:p>
        </w:tc>
        <w:tc>
          <w:tcPr>
            <w:tcW w:w="1153" w:type="dxa"/>
          </w:tcPr>
          <w:p>
            <w:pPr>
              <w:pStyle w:val="TableParagraph"/>
              <w:ind w:right="41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8" w:type="dxa"/>
          </w:tcPr>
          <w:p>
            <w:pPr>
              <w:pStyle w:val="TableParagraph"/>
              <w:ind w:left="38" w:right="12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2021-</w:t>
            </w:r>
            <w:r>
              <w:rPr>
                <w:spacing w:val="-10"/>
                <w:sz w:val="16"/>
              </w:rPr>
              <w:t>7</w:t>
            </w:r>
          </w:p>
        </w:tc>
        <w:tc>
          <w:tcPr>
            <w:tcW w:w="288" w:type="dxa"/>
          </w:tcPr>
          <w:p>
            <w:pPr>
              <w:pStyle w:val="TableParagraph"/>
              <w:ind w:left="53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384" w:type="dxa"/>
          </w:tcPr>
          <w:p>
            <w:pPr>
              <w:pStyle w:val="TableParagraph"/>
              <w:ind w:right="40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50</w:t>
            </w:r>
          </w:p>
        </w:tc>
        <w:tc>
          <w:tcPr>
            <w:tcW w:w="194" w:type="dxa"/>
          </w:tcPr>
          <w:p>
            <w:pPr>
              <w:pStyle w:val="TableParagraph"/>
              <w:ind w:right="42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034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Sports</w:t>
            </w:r>
          </w:p>
        </w:tc>
        <w:tc>
          <w:tcPr>
            <w:tcW w:w="1153" w:type="dxa"/>
          </w:tcPr>
          <w:p>
            <w:pPr>
              <w:pStyle w:val="TableParagraph"/>
              <w:ind w:right="41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8" w:type="dxa"/>
          </w:tcPr>
          <w:p>
            <w:pPr>
              <w:pStyle w:val="TableParagraph"/>
              <w:ind w:left="38" w:right="12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2022-</w:t>
            </w:r>
            <w:r>
              <w:rPr>
                <w:spacing w:val="-10"/>
                <w:sz w:val="16"/>
              </w:rPr>
              <w:t>4</w:t>
            </w:r>
          </w:p>
        </w:tc>
        <w:tc>
          <w:tcPr>
            <w:tcW w:w="288" w:type="dxa"/>
          </w:tcPr>
          <w:p>
            <w:pPr>
              <w:pStyle w:val="TableParagraph"/>
              <w:ind w:left="53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384" w:type="dxa"/>
          </w:tcPr>
          <w:p>
            <w:pPr>
              <w:pStyle w:val="TableParagraph"/>
              <w:ind w:right="40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51</w:t>
            </w:r>
          </w:p>
        </w:tc>
        <w:tc>
          <w:tcPr>
            <w:tcW w:w="194" w:type="dxa"/>
          </w:tcPr>
          <w:p>
            <w:pPr>
              <w:pStyle w:val="TableParagraph"/>
              <w:ind w:right="42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636" w:hRule="atLeast"/>
        </w:trPr>
        <w:tc>
          <w:tcPr>
            <w:tcW w:w="4821" w:type="dxa"/>
            <w:gridSpan w:val="6"/>
            <w:tcBorders>
              <w:left w:val="single" w:sz="4" w:space="0" w:color="000000"/>
            </w:tcBorders>
          </w:tcPr>
          <w:p>
            <w:pPr>
              <w:pStyle w:val="TableParagraph"/>
              <w:tabs>
                <w:tab w:pos="4675" w:val="left" w:leader="hyphen"/>
              </w:tabs>
              <w:spacing w:line="240" w:lineRule="auto"/>
              <w:ind w:left="62"/>
              <w:rPr>
                <w:sz w:val="16"/>
              </w:rPr>
            </w:pPr>
            <w:r>
              <w:rPr>
                <w:spacing w:val="-2"/>
                <w:sz w:val="16"/>
              </w:rPr>
              <w:t>+------------------------------+---------</w:t>
            </w:r>
            <w:r>
              <w:rPr>
                <w:spacing w:val="-10"/>
                <w:sz w:val="16"/>
              </w:rPr>
              <w:t>+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10"/>
                <w:sz w:val="16"/>
              </w:rPr>
              <w:t>+</w:t>
            </w:r>
          </w:p>
          <w:p>
            <w:pPr>
              <w:pStyle w:val="TableParagraph"/>
              <w:spacing w:line="240" w:lineRule="auto" w:before="24"/>
              <w:ind w:left="62"/>
              <w:rPr>
                <w:sz w:val="16"/>
              </w:rPr>
            </w:pPr>
            <w:r>
              <w:rPr>
                <w:sz w:val="16"/>
              </w:rPr>
              <w:t>1500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rows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in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set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(1.70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4"/>
                <w:sz w:val="16"/>
              </w:rPr>
              <w:t>sec)</w:t>
            </w:r>
          </w:p>
        </w:tc>
      </w:tr>
    </w:tbl>
    <w:p>
      <w:pPr>
        <w:pStyle w:val="BodyText"/>
        <w:spacing w:before="11"/>
        <w:rPr>
          <w:rFonts w:ascii="文泉驿微米黑"/>
          <w:sz w:val="31"/>
        </w:rPr>
      </w:pP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40" w:lineRule="auto" w:before="0" w:after="0"/>
        <w:ind w:left="861" w:right="0" w:hanging="642"/>
        <w:jc w:val="left"/>
        <w:rPr>
          <w:sz w:val="20"/>
        </w:rPr>
      </w:pPr>
      <w:r>
        <w:rPr>
          <w:spacing w:val="-2"/>
          <w:sz w:val="20"/>
        </w:rPr>
        <w:t>非</w:t>
      </w:r>
      <w:r>
        <w:rPr>
          <w:spacing w:val="-2"/>
          <w:sz w:val="20"/>
        </w:rPr>
        <w:t>聚</w:t>
      </w:r>
      <w:r>
        <w:rPr>
          <w:spacing w:val="-2"/>
          <w:sz w:val="20"/>
        </w:rPr>
        <w:t>合</w:t>
      </w:r>
      <w:r>
        <w:rPr>
          <w:spacing w:val="-2"/>
          <w:sz w:val="20"/>
        </w:rPr>
        <w:t>窗</w:t>
      </w:r>
      <w:r>
        <w:rPr>
          <w:spacing w:val="-2"/>
          <w:sz w:val="20"/>
        </w:rPr>
        <w:t>口</w:t>
      </w:r>
      <w:r>
        <w:rPr>
          <w:spacing w:val="-2"/>
          <w:sz w:val="20"/>
        </w:rPr>
        <w:t>函</w:t>
      </w:r>
      <w:r>
        <w:rPr>
          <w:spacing w:val="-10"/>
          <w:sz w:val="20"/>
        </w:rPr>
        <w:t>数</w:t>
      </w:r>
    </w:p>
    <w:p>
      <w:pPr>
        <w:spacing w:after="0" w:line="240" w:lineRule="auto"/>
        <w:jc w:val="left"/>
        <w:rPr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spacing w:before="44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除</w:t>
      </w:r>
      <w:r>
        <w:rPr>
          <w:rFonts w:ascii="文泉驿微米黑" w:eastAsia="文泉驿微米黑" w:hint="eastAsia"/>
          <w:spacing w:val="-2"/>
          <w:sz w:val="20"/>
        </w:rPr>
        <w:t>此</w:t>
      </w:r>
      <w:r>
        <w:rPr>
          <w:rFonts w:ascii="文泉驿微米黑" w:eastAsia="文泉驿微米黑" w:hint="eastAsia"/>
          <w:spacing w:val="-2"/>
          <w:sz w:val="20"/>
        </w:rPr>
        <w:t>之</w:t>
      </w:r>
      <w:r>
        <w:rPr>
          <w:rFonts w:ascii="文泉驿微米黑" w:eastAsia="文泉驿微米黑" w:hint="eastAsia"/>
          <w:spacing w:val="-2"/>
          <w:sz w:val="20"/>
        </w:rPr>
        <w:t>外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16"/>
        </w:rPr>
        <w:t>TiDB </w:t>
      </w:r>
      <w:r>
        <w:rPr>
          <w:rFonts w:ascii="文泉驿微米黑" w:eastAsia="文泉驿微米黑" w:hint="eastAsia"/>
          <w:spacing w:val="-2"/>
          <w:sz w:val="20"/>
        </w:rPr>
        <w:t>还</w:t>
      </w:r>
      <w:r>
        <w:rPr>
          <w:rFonts w:ascii="文泉驿微米黑" w:eastAsia="文泉驿微米黑" w:hint="eastAsia"/>
          <w:spacing w:val="-2"/>
          <w:sz w:val="20"/>
        </w:rPr>
        <w:t>提</w:t>
      </w:r>
      <w:r>
        <w:rPr>
          <w:rFonts w:ascii="文泉驿微米黑" w:eastAsia="文泉驿微米黑" w:hint="eastAsia"/>
          <w:spacing w:val="-2"/>
          <w:sz w:val="20"/>
        </w:rPr>
        <w:t>供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些</w:t>
      </w:r>
      <w:r>
        <w:rPr>
          <w:rFonts w:ascii="文泉驿微米黑" w:eastAsia="文泉驿微米黑" w:hint="eastAsia"/>
          <w:spacing w:val="-2"/>
          <w:sz w:val="20"/>
        </w:rPr>
        <w:t>非</w:t>
      </w:r>
      <w:r>
        <w:rPr>
          <w:rFonts w:ascii="文泉驿微米黑" w:eastAsia="文泉驿微米黑" w:hint="eastAsia"/>
          <w:spacing w:val="-2"/>
          <w:sz w:val="20"/>
        </w:rPr>
        <w:t>聚</w:t>
      </w:r>
      <w:r>
        <w:rPr>
          <w:rFonts w:ascii="文泉驿微米黑" w:eastAsia="文泉驿微米黑" w:hint="eastAsia"/>
          <w:spacing w:val="-2"/>
          <w:sz w:val="20"/>
        </w:rPr>
        <w:t>合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窗</w:t>
      </w:r>
      <w:r>
        <w:rPr>
          <w:rFonts w:ascii="文泉驿微米黑" w:eastAsia="文泉驿微米黑" w:hint="eastAsia"/>
          <w:spacing w:val="-2"/>
          <w:sz w:val="20"/>
        </w:rPr>
        <w:t>口</w:t>
      </w:r>
      <w:r>
        <w:rPr>
          <w:rFonts w:ascii="文泉驿微米黑" w:eastAsia="文泉驿微米黑" w:hint="eastAsia"/>
          <w:spacing w:val="-2"/>
          <w:sz w:val="20"/>
        </w:rPr>
        <w:t>函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借</w:t>
      </w:r>
      <w:r>
        <w:rPr>
          <w:rFonts w:ascii="文泉驿微米黑" w:eastAsia="文泉驿微米黑" w:hint="eastAsia"/>
          <w:spacing w:val="-2"/>
          <w:sz w:val="20"/>
        </w:rPr>
        <w:t>助</w:t>
      </w:r>
      <w:r>
        <w:rPr>
          <w:rFonts w:ascii="文泉驿微米黑" w:eastAsia="文泉驿微米黑" w:hint="eastAsia"/>
          <w:spacing w:val="-2"/>
          <w:sz w:val="20"/>
        </w:rPr>
        <w:t>这</w:t>
      </w:r>
      <w:r>
        <w:rPr>
          <w:rFonts w:ascii="文泉驿微米黑" w:eastAsia="文泉驿微米黑" w:hint="eastAsia"/>
          <w:spacing w:val="-2"/>
          <w:sz w:val="20"/>
        </w:rPr>
        <w:t>些</w:t>
      </w:r>
      <w:r>
        <w:rPr>
          <w:rFonts w:ascii="文泉驿微米黑" w:eastAsia="文泉驿微米黑" w:hint="eastAsia"/>
          <w:spacing w:val="-2"/>
          <w:sz w:val="20"/>
        </w:rPr>
        <w:t>函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实</w:t>
      </w:r>
      <w:r>
        <w:rPr>
          <w:rFonts w:ascii="文泉驿微米黑" w:eastAsia="文泉驿微米黑" w:hint="eastAsia"/>
          <w:spacing w:val="-2"/>
          <w:sz w:val="20"/>
        </w:rPr>
        <w:t>现</w:t>
      </w:r>
      <w:r>
        <w:rPr>
          <w:rFonts w:ascii="文泉驿微米黑" w:eastAsia="文泉驿微米黑" w:hint="eastAsia"/>
          <w:spacing w:val="-2"/>
          <w:sz w:val="20"/>
        </w:rPr>
        <w:t>更</w:t>
      </w:r>
      <w:r>
        <w:rPr>
          <w:rFonts w:ascii="文泉驿微米黑" w:eastAsia="文泉驿微米黑" w:hint="eastAsia"/>
          <w:spacing w:val="-2"/>
          <w:sz w:val="20"/>
        </w:rPr>
        <w:t>加</w:t>
      </w:r>
      <w:r>
        <w:rPr>
          <w:rFonts w:ascii="文泉驿微米黑" w:eastAsia="文泉驿微米黑" w:hint="eastAsia"/>
          <w:spacing w:val="-2"/>
          <w:sz w:val="20"/>
        </w:rPr>
        <w:t>丰</w:t>
      </w:r>
      <w:r>
        <w:rPr>
          <w:rFonts w:ascii="文泉驿微米黑" w:eastAsia="文泉驿微米黑" w:hint="eastAsia"/>
          <w:spacing w:val="-2"/>
          <w:sz w:val="20"/>
        </w:rPr>
        <w:t>富</w:t>
      </w:r>
      <w:r>
        <w:rPr>
          <w:rFonts w:ascii="文泉驿微米黑" w:eastAsia="文泉驿微米黑" w:hint="eastAsia"/>
          <w:spacing w:val="-2"/>
          <w:sz w:val="20"/>
        </w:rPr>
        <w:t>分</w:t>
      </w:r>
      <w:r>
        <w:rPr>
          <w:rFonts w:ascii="文泉驿微米黑" w:eastAsia="文泉驿微米黑" w:hint="eastAsia"/>
          <w:spacing w:val="-2"/>
          <w:sz w:val="20"/>
        </w:rPr>
        <w:t>析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spacing w:line="208" w:lineRule="auto" w:before="108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前</w:t>
      </w:r>
      <w:r>
        <w:rPr>
          <w:rFonts w:ascii="文泉驿微米黑" w:eastAsia="文泉驿微米黑" w:hint="eastAsia"/>
          <w:spacing w:val="-2"/>
          <w:sz w:val="20"/>
        </w:rPr>
        <w:t>面</w:t>
      </w:r>
      <w:r>
        <w:rPr>
          <w:rFonts w:ascii="文泉驿微米黑" w:eastAsia="文泉驿微米黑" w:hint="eastAsia"/>
          <w:spacing w:val="-2"/>
          <w:sz w:val="20"/>
        </w:rPr>
        <w:t>的</w:t>
      </w:r>
      <w:hyperlink w:history="true" w:anchor="_bookmark146">
        <w:r>
          <w:rPr>
            <w:rFonts w:ascii="文泉驿微米黑" w:eastAsia="文泉驿微米黑" w:hint="eastAsia"/>
            <w:color w:val="EC008C"/>
            <w:spacing w:val="-2"/>
            <w:sz w:val="20"/>
          </w:rPr>
          <w:t>分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页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查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询</w:t>
        </w:r>
      </w:hyperlink>
      <w:r>
        <w:rPr>
          <w:rFonts w:ascii="文泉驿微米黑" w:eastAsia="文泉驿微米黑" w:hint="eastAsia"/>
          <w:spacing w:val="-2"/>
          <w:sz w:val="20"/>
        </w:rPr>
        <w:t>章</w:t>
      </w:r>
      <w:r>
        <w:rPr>
          <w:rFonts w:ascii="文泉驿微米黑" w:eastAsia="文泉驿微米黑" w:hint="eastAsia"/>
          <w:spacing w:val="-2"/>
          <w:sz w:val="20"/>
        </w:rPr>
        <w:t>节</w:t>
      </w:r>
      <w:r>
        <w:rPr>
          <w:rFonts w:ascii="文泉驿微米黑" w:eastAsia="文泉驿微米黑" w:hint="eastAsia"/>
          <w:spacing w:val="-2"/>
          <w:sz w:val="20"/>
        </w:rPr>
        <w:t>当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已</w:t>
      </w:r>
      <w:r>
        <w:rPr>
          <w:rFonts w:ascii="文泉驿微米黑" w:eastAsia="文泉驿微米黑" w:hint="eastAsia"/>
          <w:spacing w:val="-2"/>
          <w:sz w:val="20"/>
        </w:rPr>
        <w:t>经</w:t>
      </w:r>
      <w:r>
        <w:rPr>
          <w:rFonts w:ascii="文泉驿微米黑" w:eastAsia="文泉驿微米黑" w:hint="eastAsia"/>
          <w:spacing w:val="-2"/>
          <w:sz w:val="20"/>
        </w:rPr>
        <w:t>介</w:t>
      </w:r>
      <w:r>
        <w:rPr>
          <w:rFonts w:ascii="文泉驿微米黑" w:eastAsia="文泉驿微米黑" w:hint="eastAsia"/>
          <w:spacing w:val="-2"/>
          <w:sz w:val="20"/>
        </w:rPr>
        <w:t>绍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何</w:t>
      </w:r>
      <w:r>
        <w:rPr>
          <w:rFonts w:ascii="文泉驿微米黑" w:eastAsia="文泉驿微米黑" w:hint="eastAsia"/>
          <w:spacing w:val="-2"/>
          <w:sz w:val="20"/>
        </w:rPr>
        <w:t>巧</w:t>
      </w:r>
      <w:r>
        <w:rPr>
          <w:rFonts w:ascii="文泉驿微米黑" w:eastAsia="文泉驿微米黑" w:hint="eastAsia"/>
          <w:spacing w:val="-2"/>
          <w:sz w:val="20"/>
        </w:rPr>
        <w:t>妙</w:t>
      </w:r>
      <w:r>
        <w:rPr>
          <w:rFonts w:ascii="文泉驿微米黑" w:eastAsia="文泉驿微米黑" w:hint="eastAsia"/>
          <w:spacing w:val="-2"/>
          <w:sz w:val="20"/>
        </w:rPr>
        <w:t>地</w:t>
      </w:r>
      <w:r>
        <w:rPr>
          <w:rFonts w:ascii="文泉驿微米黑" w:eastAsia="文泉驿微米黑" w:hint="eastAsia"/>
          <w:spacing w:val="-2"/>
          <w:sz w:val="20"/>
        </w:rPr>
        <w:t>利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14"/>
          <w:sz w:val="20"/>
        </w:rPr>
        <w:t> </w:t>
      </w:r>
      <w:r>
        <w:rPr>
          <w:spacing w:val="-2"/>
          <w:sz w:val="16"/>
        </w:rPr>
        <w:t>row_number(</w:t>
      </w:r>
      <w:r>
        <w:rPr>
          <w:spacing w:val="-30"/>
          <w:sz w:val="16"/>
        </w:rPr>
        <w:t>) </w:t>
      </w:r>
      <w:r>
        <w:rPr>
          <w:rFonts w:ascii="文泉驿微米黑" w:eastAsia="文泉驿微米黑" w:hint="eastAsia"/>
          <w:spacing w:val="-2"/>
          <w:sz w:val="20"/>
        </w:rPr>
        <w:t>函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实</w:t>
      </w:r>
      <w:r>
        <w:rPr>
          <w:rFonts w:ascii="文泉驿微米黑" w:eastAsia="文泉驿微米黑" w:hint="eastAsia"/>
          <w:spacing w:val="-2"/>
          <w:sz w:val="20"/>
        </w:rPr>
        <w:t>现</w:t>
      </w:r>
      <w:r>
        <w:rPr>
          <w:rFonts w:ascii="文泉驿微米黑" w:eastAsia="文泉驿微米黑" w:hint="eastAsia"/>
          <w:spacing w:val="-2"/>
          <w:sz w:val="20"/>
        </w:rPr>
        <w:t>高</w:t>
      </w:r>
      <w:r>
        <w:rPr>
          <w:rFonts w:ascii="文泉驿微米黑" w:eastAsia="文泉驿微米黑" w:hint="eastAsia"/>
          <w:spacing w:val="-2"/>
          <w:sz w:val="20"/>
        </w:rPr>
        <w:t>效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分</w:t>
      </w:r>
      <w:r>
        <w:rPr>
          <w:rFonts w:ascii="文泉驿微米黑" w:eastAsia="文泉驿微米黑" w:hint="eastAsia"/>
          <w:spacing w:val="-2"/>
          <w:sz w:val="20"/>
        </w:rPr>
        <w:t>页</w:t>
      </w:r>
      <w:r>
        <w:rPr>
          <w:rFonts w:ascii="文泉驿微米黑" w:eastAsia="文泉驿微米黑" w:hint="eastAsia"/>
          <w:spacing w:val="-2"/>
          <w:sz w:val="20"/>
        </w:rPr>
        <w:t>批</w:t>
      </w:r>
      <w:r>
        <w:rPr>
          <w:rFonts w:ascii="文泉驿微米黑" w:eastAsia="文泉驿微米黑" w:hint="eastAsia"/>
          <w:spacing w:val="-2"/>
          <w:sz w:val="20"/>
        </w:rPr>
        <w:t>处</w:t>
      </w:r>
      <w:r>
        <w:rPr>
          <w:rFonts w:ascii="文泉驿微米黑" w:eastAsia="文泉驿微米黑" w:hint="eastAsia"/>
          <w:spacing w:val="-2"/>
          <w:sz w:val="20"/>
        </w:rPr>
        <w:t>理</w:t>
      </w:r>
      <w:r>
        <w:rPr>
          <w:rFonts w:ascii="文泉驿微米黑" w:eastAsia="文泉驿微米黑" w:hint="eastAsia"/>
          <w:spacing w:val="-2"/>
          <w:sz w:val="20"/>
        </w:rPr>
        <w:t>能</w:t>
      </w:r>
      <w:bookmarkStart w:name="混合负载" w:id="406"/>
      <w:bookmarkEnd w:id="406"/>
      <w:r>
        <w:rPr>
          <w:rFonts w:ascii="文泉驿微米黑" w:eastAsia="文泉驿微米黑" w:hint="eastAsia"/>
          <w:w w:val="99"/>
          <w:sz w:val="20"/>
        </w:rPr>
      </w:r>
      <w:bookmarkStart w:name="_bookmark176" w:id="407"/>
      <w:bookmarkEnd w:id="407"/>
      <w:r>
        <w:rPr>
          <w:rFonts w:ascii="文泉驿微米黑" w:eastAsia="文泉驿微米黑" w:hint="eastAsia"/>
          <w:spacing w:val="-6"/>
          <w:sz w:val="20"/>
        </w:rPr>
        <w:t>力</w:t>
      </w:r>
      <w:r>
        <w:rPr>
          <w:rFonts w:ascii="文泉驿微米黑" w:eastAsia="文泉驿微米黑" w:hint="eastAsia"/>
          <w:spacing w:val="-6"/>
          <w:sz w:val="20"/>
        </w:rPr>
        <w:t>。</w:t>
      </w:r>
    </w:p>
    <w:p>
      <w:pPr>
        <w:pStyle w:val="BodyText"/>
        <w:spacing w:before="8"/>
        <w:rPr>
          <w:rFonts w:ascii="文泉驿微米黑"/>
          <w:sz w:val="22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0" w:after="0"/>
        <w:ind w:left="730" w:right="0" w:hanging="511"/>
        <w:jc w:val="left"/>
      </w:pPr>
      <w:r>
        <w:rPr>
          <w:spacing w:val="-2"/>
        </w:rPr>
        <w:t>混</w:t>
      </w:r>
      <w:r>
        <w:rPr>
          <w:spacing w:val="-2"/>
        </w:rPr>
        <w:t>合</w:t>
      </w:r>
      <w:r>
        <w:rPr>
          <w:spacing w:val="-2"/>
        </w:rPr>
        <w:t>负</w:t>
      </w:r>
      <w:r>
        <w:rPr>
          <w:spacing w:val="-10"/>
        </w:rPr>
        <w:t>载</w:t>
      </w:r>
    </w:p>
    <w:p>
      <w:pPr>
        <w:pStyle w:val="BodyText"/>
        <w:spacing w:before="7"/>
        <w:rPr>
          <w:rFonts w:ascii="文泉驿微米黑"/>
          <w:sz w:val="14"/>
        </w:rPr>
      </w:pPr>
    </w:p>
    <w:p>
      <w:pPr>
        <w:spacing w:line="208" w:lineRule="auto" w:before="0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12"/>
          <w:sz w:val="20"/>
        </w:rPr>
        <w:t>当将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应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于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线</w:t>
      </w:r>
      <w:r>
        <w:rPr>
          <w:rFonts w:ascii="文泉驿微米黑" w:eastAsia="文泉驿微米黑" w:hint="eastAsia"/>
          <w:sz w:val="20"/>
        </w:rPr>
        <w:t>实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分</w:t>
      </w:r>
      <w:r>
        <w:rPr>
          <w:rFonts w:ascii="文泉驿微米黑" w:eastAsia="文泉驿微米黑" w:hint="eastAsia"/>
          <w:sz w:val="20"/>
        </w:rPr>
        <w:t>析</w:t>
      </w:r>
      <w:r>
        <w:rPr>
          <w:rFonts w:ascii="文泉驿微米黑" w:eastAsia="文泉驿微米黑" w:hint="eastAsia"/>
          <w:sz w:val="20"/>
        </w:rPr>
        <w:t>处</w:t>
      </w:r>
      <w:r>
        <w:rPr>
          <w:rFonts w:ascii="文泉驿微米黑" w:eastAsia="文泉驿微米黑" w:hint="eastAsia"/>
          <w:sz w:val="20"/>
        </w:rPr>
        <w:t>理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混</w:t>
      </w:r>
      <w:r>
        <w:rPr>
          <w:rFonts w:ascii="文泉驿微米黑" w:eastAsia="文泉驿微米黑" w:hint="eastAsia"/>
          <w:sz w:val="20"/>
        </w:rPr>
        <w:t>合</w:t>
      </w:r>
      <w:r>
        <w:rPr>
          <w:rFonts w:ascii="文泉驿微米黑" w:eastAsia="文泉驿微米黑" w:hint="eastAsia"/>
          <w:sz w:val="20"/>
        </w:rPr>
        <w:t>负</w:t>
      </w:r>
      <w:r>
        <w:rPr>
          <w:rFonts w:ascii="文泉驿微米黑" w:eastAsia="文泉驿微米黑" w:hint="eastAsia"/>
          <w:sz w:val="20"/>
        </w:rPr>
        <w:t>载</w:t>
      </w:r>
      <w:r>
        <w:rPr>
          <w:rFonts w:ascii="文泉驿微米黑" w:eastAsia="文泉驿微米黑" w:hint="eastAsia"/>
          <w:sz w:val="20"/>
        </w:rPr>
        <w:t>场</w:t>
      </w:r>
      <w:r>
        <w:rPr>
          <w:rFonts w:ascii="文泉驿微米黑" w:eastAsia="文泉驿微米黑" w:hint="eastAsia"/>
          <w:sz w:val="20"/>
        </w:rPr>
        <w:t>景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开</w:t>
      </w:r>
      <w:r>
        <w:rPr>
          <w:rFonts w:ascii="文泉驿微米黑" w:eastAsia="文泉驿微米黑" w:hint="eastAsia"/>
          <w:sz w:val="20"/>
        </w:rPr>
        <w:t>发</w:t>
      </w:r>
      <w:r>
        <w:rPr>
          <w:rFonts w:ascii="文泉驿微米黑" w:eastAsia="文泉驿微米黑" w:hint="eastAsia"/>
          <w:sz w:val="20"/>
        </w:rPr>
        <w:t>人</w:t>
      </w:r>
      <w:r>
        <w:rPr>
          <w:rFonts w:ascii="文泉驿微米黑" w:eastAsia="文泉驿微米黑" w:hint="eastAsia"/>
          <w:sz w:val="20"/>
        </w:rPr>
        <w:t>员</w:t>
      </w:r>
      <w:r>
        <w:rPr>
          <w:rFonts w:ascii="文泉驿微米黑" w:eastAsia="文泉驿微米黑" w:hint="eastAsia"/>
          <w:sz w:val="20"/>
        </w:rPr>
        <w:t>只</w:t>
      </w:r>
      <w:r>
        <w:rPr>
          <w:rFonts w:ascii="文泉驿微米黑" w:eastAsia="文泉驿微米黑" w:hint="eastAsia"/>
          <w:sz w:val="20"/>
        </w:rPr>
        <w:t>需</w:t>
      </w:r>
      <w:r>
        <w:rPr>
          <w:rFonts w:ascii="文泉驿微米黑" w:eastAsia="文泉驿微米黑" w:hint="eastAsia"/>
          <w:sz w:val="20"/>
        </w:rPr>
        <w:t>要</w:t>
      </w:r>
      <w:r>
        <w:rPr>
          <w:rFonts w:ascii="文泉驿微米黑" w:eastAsia="文泉驿微米黑" w:hint="eastAsia"/>
          <w:sz w:val="20"/>
        </w:rPr>
        <w:t>提</w:t>
      </w:r>
      <w:r>
        <w:rPr>
          <w:rFonts w:ascii="文泉驿微米黑" w:eastAsia="文泉驿微米黑" w:hint="eastAsia"/>
          <w:sz w:val="20"/>
        </w:rPr>
        <w:t>供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入</w:t>
      </w:r>
      <w:r>
        <w:rPr>
          <w:rFonts w:ascii="文泉驿微米黑" w:eastAsia="文泉驿微米黑" w:hint="eastAsia"/>
          <w:sz w:val="20"/>
        </w:rPr>
        <w:t>口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自</w:t>
      </w:r>
      <w:r>
        <w:rPr>
          <w:rFonts w:ascii="文泉驿微米黑" w:eastAsia="文泉驿微米黑" w:hint="eastAsia"/>
          <w:sz w:val="20"/>
        </w:rPr>
        <w:t>动</w:t>
      </w:r>
      <w:r>
        <w:rPr>
          <w:rFonts w:ascii="文泉驿微米黑" w:eastAsia="文泉驿微米黑" w:hint="eastAsia"/>
          <w:sz w:val="20"/>
        </w:rPr>
        <w:t>根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业</w:t>
      </w:r>
      <w:r>
        <w:rPr>
          <w:rFonts w:ascii="文泉驿微米黑" w:eastAsia="文泉驿微米黑" w:hint="eastAsia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类</w:t>
      </w:r>
      <w:r>
        <w:rPr>
          <w:rFonts w:ascii="文泉驿微米黑" w:eastAsia="文泉驿微米黑" w:hint="eastAsia"/>
          <w:spacing w:val="-2"/>
          <w:sz w:val="20"/>
        </w:rPr>
        <w:t>型</w:t>
      </w:r>
      <w:r>
        <w:rPr>
          <w:rFonts w:ascii="文泉驿微米黑" w:eastAsia="文泉驿微米黑" w:hint="eastAsia"/>
          <w:spacing w:val="-2"/>
          <w:sz w:val="20"/>
        </w:rPr>
        <w:t>选</w:t>
      </w:r>
      <w:r>
        <w:rPr>
          <w:rFonts w:ascii="文泉驿微米黑" w:eastAsia="文泉驿微米黑" w:hint="eastAsia"/>
          <w:spacing w:val="-2"/>
          <w:sz w:val="20"/>
        </w:rPr>
        <w:t>择</w:t>
      </w:r>
      <w:r>
        <w:rPr>
          <w:rFonts w:ascii="文泉驿微米黑" w:eastAsia="文泉驿微米黑" w:hint="eastAsia"/>
          <w:spacing w:val="-2"/>
          <w:sz w:val="20"/>
        </w:rPr>
        <w:t>不</w:t>
      </w:r>
      <w:r>
        <w:rPr>
          <w:rFonts w:ascii="文泉驿微米黑" w:eastAsia="文泉驿微米黑" w:hint="eastAsia"/>
          <w:spacing w:val="-2"/>
          <w:sz w:val="20"/>
        </w:rPr>
        <w:t>同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处</w:t>
      </w:r>
      <w:r>
        <w:rPr>
          <w:rFonts w:ascii="文泉驿微米黑" w:eastAsia="文泉驿微米黑" w:hint="eastAsia"/>
          <w:spacing w:val="-2"/>
          <w:sz w:val="20"/>
        </w:rPr>
        <w:t>理</w:t>
      </w:r>
      <w:r>
        <w:rPr>
          <w:rFonts w:ascii="文泉驿微米黑" w:eastAsia="文泉驿微米黑" w:hint="eastAsia"/>
          <w:spacing w:val="-2"/>
          <w:sz w:val="20"/>
        </w:rPr>
        <w:t>引</w:t>
      </w:r>
      <w:r>
        <w:rPr>
          <w:rFonts w:ascii="文泉驿微米黑" w:eastAsia="文泉驿微米黑" w:hint="eastAsia"/>
          <w:spacing w:val="-2"/>
          <w:sz w:val="20"/>
        </w:rPr>
        <w:t>擎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pStyle w:val="BodyText"/>
        <w:spacing w:before="8"/>
        <w:rPr>
          <w:rFonts w:ascii="文泉驿微米黑"/>
          <w:sz w:val="22"/>
        </w:rPr>
      </w:pP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40" w:lineRule="auto" w:before="0" w:after="0"/>
        <w:ind w:left="861" w:right="0" w:hanging="642"/>
        <w:jc w:val="left"/>
        <w:rPr>
          <w:sz w:val="20"/>
        </w:rPr>
      </w:pPr>
      <w:r>
        <w:rPr>
          <w:spacing w:val="-2"/>
          <w:sz w:val="20"/>
        </w:rPr>
        <w:t>开</w:t>
      </w:r>
      <w:r>
        <w:rPr>
          <w:spacing w:val="-2"/>
          <w:sz w:val="20"/>
        </w:rPr>
        <w:t>启</w:t>
      </w:r>
      <w:r>
        <w:rPr>
          <w:spacing w:val="-2"/>
          <w:sz w:val="20"/>
        </w:rPr>
        <w:t>列</w:t>
      </w:r>
      <w:r>
        <w:rPr>
          <w:spacing w:val="-2"/>
          <w:sz w:val="20"/>
        </w:rPr>
        <w:t>存</w:t>
      </w:r>
      <w:r>
        <w:rPr>
          <w:spacing w:val="-2"/>
          <w:sz w:val="20"/>
        </w:rPr>
        <w:t>副</w:t>
      </w:r>
      <w:r>
        <w:rPr>
          <w:spacing w:val="-10"/>
          <w:sz w:val="20"/>
        </w:rPr>
        <w:t>本</w:t>
      </w:r>
    </w:p>
    <w:p>
      <w:pPr>
        <w:spacing w:line="208" w:lineRule="auto" w:before="109"/>
        <w:ind w:left="220" w:right="1437" w:hanging="5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37.159557pt;width:474.4pt;height:35.1pt;mso-position-horizontal-relative:page;mso-position-vertical-relative:paragraph;z-index:-15401472;mso-wrap-distance-left:0;mso-wrap-distance-right:0" type="#_x0000_t202" id="docshape1067" filled="false" stroked="true" strokeweight=".398pt" strokecolor="#000000">
            <v:textbox inset="0,0,0,0">
              <w:txbxContent>
                <w:p>
                  <w:pPr>
                    <w:pStyle w:val="BodyText"/>
                    <w:spacing w:line="261" w:lineRule="auto" w:before="73"/>
                    <w:ind w:left="59" w:right="5407"/>
                  </w:pPr>
                  <w:r>
                    <w:rPr>
                      <w:color w:val="214987"/>
                    </w:rPr>
                    <w:t>ALTER TABLE </w:t>
                  </w:r>
                  <w:r>
                    <w:rPr/>
                    <w:t>books </w:t>
                  </w:r>
                  <w:r>
                    <w:rPr>
                      <w:color w:val="214987"/>
                    </w:rPr>
                    <w:t>SET </w:t>
                  </w:r>
                  <w:r>
                    <w:rPr/>
                    <w:t>TIFLASH REPLICA 1; </w:t>
                  </w:r>
                  <w:r>
                    <w:rPr>
                      <w:color w:val="214987"/>
                    </w:rPr>
                    <w:t>ALTER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TABLE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/>
                    <w:t>orders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color w:val="214987"/>
                    </w:rPr>
                    <w:t>SET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/>
                    <w:t>TIFLASH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REPLICA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1;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16"/>
        </w:rPr>
        <w:t>TiDB </w:t>
      </w:r>
      <w:r>
        <w:rPr>
          <w:rFonts w:ascii="文泉驿微米黑" w:eastAsia="文泉驿微米黑" w:hint="eastAsia"/>
          <w:spacing w:val="-2"/>
          <w:sz w:val="20"/>
        </w:rPr>
        <w:t>默</w:t>
      </w:r>
      <w:r>
        <w:rPr>
          <w:rFonts w:ascii="文泉驿微米黑" w:eastAsia="文泉驿微米黑" w:hint="eastAsia"/>
          <w:spacing w:val="-2"/>
          <w:sz w:val="20"/>
        </w:rPr>
        <w:t>认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存</w:t>
      </w:r>
      <w:r>
        <w:rPr>
          <w:rFonts w:ascii="文泉驿微米黑" w:eastAsia="文泉驿微米黑" w:hint="eastAsia"/>
          <w:spacing w:val="-2"/>
          <w:sz w:val="20"/>
        </w:rPr>
        <w:t>储</w:t>
      </w:r>
      <w:r>
        <w:rPr>
          <w:rFonts w:ascii="文泉驿微米黑" w:eastAsia="文泉驿微米黑" w:hint="eastAsia"/>
          <w:spacing w:val="-2"/>
          <w:sz w:val="20"/>
        </w:rPr>
        <w:t>引</w:t>
      </w:r>
      <w:r>
        <w:rPr>
          <w:rFonts w:ascii="文泉驿微米黑" w:eastAsia="文泉驿微米黑" w:hint="eastAsia"/>
          <w:spacing w:val="-2"/>
          <w:sz w:val="20"/>
        </w:rPr>
        <w:t>擎</w:t>
      </w:r>
      <w:r>
        <w:rPr>
          <w:rFonts w:ascii="文泉驿微米黑" w:eastAsia="文泉驿微米黑" w:hint="eastAsia"/>
          <w:spacing w:val="-2"/>
          <w:sz w:val="16"/>
        </w:rPr>
        <w:t>TiKV 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存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通</w:t>
      </w:r>
      <w:r>
        <w:rPr>
          <w:rFonts w:ascii="文泉驿微米黑" w:eastAsia="文泉驿微米黑" w:hint="eastAsia"/>
          <w:spacing w:val="-2"/>
          <w:sz w:val="20"/>
        </w:rPr>
        <w:t>过</w:t>
      </w:r>
      <w:r>
        <w:rPr>
          <w:rFonts w:ascii="文泉驿微米黑" w:eastAsia="文泉驿微米黑" w:hint="eastAsia"/>
          <w:spacing w:val="-2"/>
          <w:sz w:val="20"/>
        </w:rPr>
        <w:t>阅</w:t>
      </w:r>
      <w:r>
        <w:rPr>
          <w:rFonts w:ascii="文泉驿微米黑" w:eastAsia="文泉驿微米黑" w:hint="eastAsia"/>
          <w:spacing w:val="-2"/>
          <w:sz w:val="20"/>
        </w:rPr>
        <w:t>读</w:t>
      </w:r>
      <w:hyperlink w:history="true" w:anchor="_bookmark80">
        <w:r>
          <w:rPr>
            <w:rFonts w:ascii="文泉驿微米黑" w:eastAsia="文泉驿微米黑" w:hint="eastAsia"/>
            <w:color w:val="EC008C"/>
            <w:spacing w:val="-2"/>
            <w:sz w:val="20"/>
          </w:rPr>
          <w:t>开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启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 </w:t>
        </w:r>
        <w:r>
          <w:rPr>
            <w:rFonts w:ascii="文泉驿微米黑" w:eastAsia="文泉驿微米黑" w:hint="eastAsia"/>
            <w:color w:val="EC008C"/>
            <w:spacing w:val="-2"/>
            <w:sz w:val="16"/>
          </w:rPr>
          <w:t>HTAP 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能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力</w:t>
        </w:r>
      </w:hyperlink>
      <w:r>
        <w:rPr>
          <w:rFonts w:ascii="文泉驿微米黑" w:eastAsia="文泉驿微米黑" w:hint="eastAsia"/>
          <w:spacing w:val="-2"/>
          <w:sz w:val="20"/>
        </w:rPr>
        <w:t>章</w:t>
      </w:r>
      <w:r>
        <w:rPr>
          <w:rFonts w:ascii="文泉驿微米黑" w:eastAsia="文泉驿微米黑" w:hint="eastAsia"/>
          <w:spacing w:val="-2"/>
          <w:sz w:val="20"/>
        </w:rPr>
        <w:t>节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进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后</w:t>
      </w:r>
      <w:r>
        <w:rPr>
          <w:rFonts w:ascii="文泉驿微米黑" w:eastAsia="文泉驿微米黑" w:hint="eastAsia"/>
          <w:spacing w:val="-2"/>
          <w:sz w:val="20"/>
        </w:rPr>
        <w:t>续</w:t>
      </w:r>
      <w:r>
        <w:rPr>
          <w:rFonts w:ascii="文泉驿微米黑" w:eastAsia="文泉驿微米黑" w:hint="eastAsia"/>
          <w:spacing w:val="-2"/>
          <w:sz w:val="20"/>
        </w:rPr>
        <w:t>步</w:t>
      </w:r>
      <w:r>
        <w:rPr>
          <w:rFonts w:ascii="文泉驿微米黑" w:eastAsia="文泉驿微米黑" w:hint="eastAsia"/>
          <w:spacing w:val="-2"/>
          <w:sz w:val="20"/>
        </w:rPr>
        <w:t>骤</w:t>
      </w:r>
      <w:r>
        <w:rPr>
          <w:rFonts w:ascii="文泉驿微米黑" w:eastAsia="文泉驿微米黑" w:hint="eastAsia"/>
          <w:spacing w:val="-2"/>
          <w:sz w:val="20"/>
        </w:rPr>
        <w:t>前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先</w:t>
      </w:r>
      <w:r>
        <w:rPr>
          <w:rFonts w:ascii="文泉驿微米黑" w:eastAsia="文泉驿微米黑" w:hint="eastAsia"/>
          <w:spacing w:val="-2"/>
          <w:sz w:val="20"/>
        </w:rPr>
        <w:t>通</w:t>
      </w:r>
      <w:r>
        <w:rPr>
          <w:rFonts w:ascii="文泉驿微米黑" w:eastAsia="文泉驿微米黑" w:hint="eastAsia"/>
          <w:spacing w:val="-2"/>
          <w:sz w:val="20"/>
        </w:rPr>
        <w:t>过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z w:val="16"/>
        </w:rPr>
        <w:t>SQL </w:t>
      </w:r>
      <w:r>
        <w:rPr>
          <w:rFonts w:ascii="文泉驿微米黑" w:eastAsia="文泉驿微米黑" w:hint="eastAsia"/>
          <w:sz w:val="20"/>
        </w:rPr>
        <w:t>对 </w:t>
      </w:r>
      <w:r>
        <w:rPr>
          <w:sz w:val="16"/>
        </w:rPr>
        <w:t>books</w:t>
      </w:r>
      <w:r>
        <w:rPr>
          <w:spacing w:val="-36"/>
          <w:sz w:val="16"/>
        </w:rPr>
        <w:t> </w:t>
      </w:r>
      <w:r>
        <w:rPr>
          <w:rFonts w:ascii="文泉驿微米黑" w:eastAsia="文泉驿微米黑" w:hint="eastAsia"/>
          <w:sz w:val="20"/>
        </w:rPr>
        <w:t>与 </w:t>
      </w:r>
      <w:r>
        <w:rPr>
          <w:sz w:val="16"/>
        </w:rPr>
        <w:t>orders</w:t>
      </w:r>
      <w:r>
        <w:rPr>
          <w:spacing w:val="-36"/>
          <w:sz w:val="16"/>
        </w:rPr>
        <w:t> 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添</w:t>
      </w:r>
      <w:r>
        <w:rPr>
          <w:rFonts w:ascii="文泉驿微米黑" w:eastAsia="文泉驿微米黑" w:hint="eastAsia"/>
          <w:spacing w:val="41"/>
          <w:sz w:val="20"/>
        </w:rPr>
        <w:t>加</w:t>
      </w:r>
      <w:r>
        <w:rPr>
          <w:rFonts w:ascii="文泉驿微米黑" w:eastAsia="文泉驿微米黑" w:hint="eastAsia"/>
          <w:sz w:val="16"/>
        </w:rPr>
        <w:t>TiFlash </w:t>
      </w:r>
      <w:r>
        <w:rPr>
          <w:rFonts w:ascii="文泉驿微米黑" w:eastAsia="文泉驿微米黑" w:hint="eastAsia"/>
          <w:sz w:val="20"/>
        </w:rPr>
        <w:t>列</w:t>
      </w:r>
      <w:r>
        <w:rPr>
          <w:rFonts w:ascii="文泉驿微米黑" w:eastAsia="文泉驿微米黑" w:hint="eastAsia"/>
          <w:sz w:val="20"/>
        </w:rPr>
        <w:t>存</w:t>
      </w:r>
      <w:r>
        <w:rPr>
          <w:rFonts w:ascii="文泉驿微米黑" w:eastAsia="文泉驿微米黑" w:hint="eastAsia"/>
          <w:sz w:val="20"/>
        </w:rPr>
        <w:t>副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1.493647pt;width:474.4pt;height:63.8pt;mso-position-horizontal-relative:page;mso-position-vertical-relative:paragraph;z-index:-15400960;mso-wrap-distance-left:0;mso-wrap-distance-right:0" type="#_x0000_t202" id="docshape1068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SELECT</w:t>
                  </w:r>
                  <w:r>
                    <w:rPr>
                      <w:color w:val="214987"/>
                      <w:spacing w:val="-10"/>
                    </w:rPr>
                    <w:t> </w:t>
                  </w:r>
                  <w:r>
                    <w:rPr/>
                    <w:t>*</w:t>
                  </w:r>
                  <w:r>
                    <w:rPr>
                      <w:spacing w:val="-8"/>
                    </w:rPr>
                    <w:t> </w:t>
                  </w:r>
                  <w:r>
                    <w:rPr>
                      <w:color w:val="214987"/>
                    </w:rPr>
                    <w:t>FROM</w:t>
                  </w:r>
                  <w:r>
                    <w:rPr>
                      <w:color w:val="214987"/>
                      <w:spacing w:val="-7"/>
                    </w:rPr>
                    <w:t> </w:t>
                  </w:r>
                  <w:r>
                    <w:rPr/>
                    <w:t>information_schema.tiflash_replica</w:t>
                  </w:r>
                  <w:r>
                    <w:rPr>
                      <w:spacing w:val="-8"/>
                    </w:rPr>
                    <w:t> </w:t>
                  </w:r>
                  <w:r>
                    <w:rPr>
                      <w:color w:val="214987"/>
                    </w:rPr>
                    <w:t>WHERE</w:t>
                  </w:r>
                  <w:r>
                    <w:rPr>
                      <w:color w:val="214987"/>
                      <w:spacing w:val="-7"/>
                    </w:rPr>
                    <w:t> </w:t>
                  </w:r>
                  <w:r>
                    <w:rPr/>
                    <w:t>TABLE_SCHEMA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color w:val="4F9905"/>
                    </w:rPr>
                    <w:t>'bookshop'</w:t>
                  </w:r>
                  <w:r>
                    <w:rPr>
                      <w:color w:val="4F9905"/>
                      <w:spacing w:val="-8"/>
                    </w:rPr>
                    <w:t> </w:t>
                  </w:r>
                  <w:r>
                    <w:rPr>
                      <w:color w:val="214987"/>
                    </w:rPr>
                    <w:t>and</w:t>
                  </w:r>
                  <w:r>
                    <w:rPr>
                      <w:color w:val="214987"/>
                      <w:spacing w:val="-7"/>
                    </w:rPr>
                    <w:t> </w:t>
                  </w:r>
                  <w:r>
                    <w:rPr/>
                    <w:t>TABLE_NAME</w:t>
                  </w:r>
                  <w:r>
                    <w:rPr>
                      <w:spacing w:val="-8"/>
                    </w:rPr>
                    <w:t> </w:t>
                  </w:r>
                  <w:r>
                    <w:rPr>
                      <w:spacing w:val="-10"/>
                    </w:rPr>
                    <w:t>=</w:t>
                  </w:r>
                </w:p>
                <w:p>
                  <w:pPr>
                    <w:spacing w:before="10"/>
                    <w:ind w:left="458" w:right="0" w:firstLine="0"/>
                    <w:jc w:val="left"/>
                    <w:rPr>
                      <w:sz w:val="16"/>
                    </w:rPr>
                  </w:pPr>
                  <w:r>
                    <w:rPr>
                      <w:rFonts w:ascii="Verdana" w:hAnsi="Verdana"/>
                      <w:i/>
                      <w:color w:val="7F7F7F"/>
                      <w:sz w:val="20"/>
                    </w:rPr>
                    <w:t>'</w:t>
                  </w:r>
                  <w:r>
                    <w:rPr>
                      <w:rFonts w:ascii="Arial Narrow" w:hAnsi="Arial Narrow"/>
                      <w:i/>
                      <w:color w:val="7F7F7F"/>
                      <w:sz w:val="20"/>
                    </w:rPr>
                    <w:t>→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32"/>
                      <w:sz w:val="20"/>
                    </w:rPr>
                    <w:t>  </w:t>
                  </w:r>
                  <w:r>
                    <w:rPr>
                      <w:color w:val="4F9905"/>
                      <w:spacing w:val="-2"/>
                      <w:sz w:val="16"/>
                    </w:rPr>
                    <w:t>'books'</w:t>
                  </w:r>
                  <w:r>
                    <w:rPr>
                      <w:spacing w:val="-2"/>
                      <w:sz w:val="16"/>
                    </w:rPr>
                    <w:t>;</w:t>
                  </w:r>
                </w:p>
                <w:p>
                  <w:pPr>
                    <w:pStyle w:val="BodyText"/>
                    <w:ind w:left="59"/>
                  </w:pPr>
                  <w:r>
                    <w:rPr>
                      <w:color w:val="214987"/>
                    </w:rPr>
                    <w:t>SELECT</w:t>
                  </w:r>
                  <w:r>
                    <w:rPr>
                      <w:color w:val="214987"/>
                      <w:spacing w:val="-10"/>
                    </w:rPr>
                    <w:t> </w:t>
                  </w:r>
                  <w:r>
                    <w:rPr/>
                    <w:t>*</w:t>
                  </w:r>
                  <w:r>
                    <w:rPr>
                      <w:spacing w:val="-8"/>
                    </w:rPr>
                    <w:t> </w:t>
                  </w:r>
                  <w:r>
                    <w:rPr>
                      <w:color w:val="214987"/>
                    </w:rPr>
                    <w:t>FROM</w:t>
                  </w:r>
                  <w:r>
                    <w:rPr>
                      <w:color w:val="214987"/>
                      <w:spacing w:val="-7"/>
                    </w:rPr>
                    <w:t> </w:t>
                  </w:r>
                  <w:r>
                    <w:rPr/>
                    <w:t>information_schema.tiflash_replica</w:t>
                  </w:r>
                  <w:r>
                    <w:rPr>
                      <w:spacing w:val="-8"/>
                    </w:rPr>
                    <w:t> </w:t>
                  </w:r>
                  <w:r>
                    <w:rPr>
                      <w:color w:val="214987"/>
                    </w:rPr>
                    <w:t>WHERE</w:t>
                  </w:r>
                  <w:r>
                    <w:rPr>
                      <w:color w:val="214987"/>
                      <w:spacing w:val="-7"/>
                    </w:rPr>
                    <w:t> </w:t>
                  </w:r>
                  <w:r>
                    <w:rPr/>
                    <w:t>TABLE_SCHEMA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color w:val="4F9905"/>
                    </w:rPr>
                    <w:t>'bookshop'</w:t>
                  </w:r>
                  <w:r>
                    <w:rPr>
                      <w:color w:val="4F9905"/>
                      <w:spacing w:val="-8"/>
                    </w:rPr>
                    <w:t> </w:t>
                  </w:r>
                  <w:r>
                    <w:rPr>
                      <w:color w:val="214987"/>
                    </w:rPr>
                    <w:t>and</w:t>
                  </w:r>
                  <w:r>
                    <w:rPr>
                      <w:color w:val="214987"/>
                      <w:spacing w:val="-7"/>
                    </w:rPr>
                    <w:t> </w:t>
                  </w:r>
                  <w:r>
                    <w:rPr/>
                    <w:t>TABLE_NAME</w:t>
                  </w:r>
                  <w:r>
                    <w:rPr>
                      <w:spacing w:val="-8"/>
                    </w:rPr>
                    <w:t> </w:t>
                  </w:r>
                  <w:r>
                    <w:rPr>
                      <w:spacing w:val="-10"/>
                    </w:rPr>
                    <w:t>=</w:t>
                  </w:r>
                </w:p>
                <w:p>
                  <w:pPr>
                    <w:spacing w:before="10"/>
                    <w:ind w:left="458" w:right="0" w:firstLine="0"/>
                    <w:jc w:val="left"/>
                    <w:rPr>
                      <w:sz w:val="16"/>
                    </w:rPr>
                  </w:pPr>
                  <w:r>
                    <w:rPr>
                      <w:rFonts w:ascii="Verdana" w:hAnsi="Verdana"/>
                      <w:i/>
                      <w:color w:val="7F7F7F"/>
                      <w:sz w:val="20"/>
                    </w:rPr>
                    <w:t>'</w:t>
                  </w:r>
                  <w:r>
                    <w:rPr>
                      <w:rFonts w:ascii="Arial Narrow" w:hAnsi="Arial Narrow"/>
                      <w:i/>
                      <w:color w:val="7F7F7F"/>
                      <w:sz w:val="20"/>
                    </w:rPr>
                    <w:t>→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32"/>
                      <w:sz w:val="20"/>
                    </w:rPr>
                    <w:t>  </w:t>
                  </w:r>
                  <w:r>
                    <w:rPr>
                      <w:color w:val="4F9905"/>
                      <w:spacing w:val="-2"/>
                      <w:sz w:val="16"/>
                    </w:rPr>
                    <w:t>'orders'</w:t>
                  </w:r>
                  <w:r>
                    <w:rPr>
                      <w:spacing w:val="-2"/>
                      <w:sz w:val="16"/>
                    </w:rPr>
                    <w:t>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z w:val="20"/>
        </w:rPr>
        <w:t>过</w:t>
      </w:r>
      <w:r>
        <w:rPr>
          <w:rFonts w:ascii="文泉驿微米黑" w:eastAsia="文泉驿微米黑" w:hint="eastAsia"/>
          <w:sz w:val="20"/>
        </w:rPr>
        <w:t>执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面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SQL</w:t>
      </w:r>
      <w:r>
        <w:rPr>
          <w:rFonts w:ascii="文泉驿微米黑" w:eastAsia="文泉驿微米黑" w:hint="eastAsia"/>
          <w:spacing w:val="-8"/>
          <w:sz w:val="16"/>
        </w:rPr>
        <w:t> 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看</w:t>
      </w:r>
      <w:r>
        <w:rPr>
          <w:rFonts w:ascii="文泉驿微米黑" w:eastAsia="文泉驿微米黑" w:hint="eastAsia"/>
          <w:sz w:val="20"/>
        </w:rPr>
        <w:t>到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5"/>
          <w:sz w:val="16"/>
        </w:rPr>
        <w:t> </w:t>
      </w:r>
      <w:r>
        <w:rPr>
          <w:rFonts w:ascii="文泉驿微米黑" w:eastAsia="文泉驿微米黑" w:hint="eastAsia"/>
          <w:sz w:val="20"/>
        </w:rPr>
        <w:t>创</w:t>
      </w:r>
      <w:r>
        <w:rPr>
          <w:rFonts w:ascii="文泉驿微米黑" w:eastAsia="文泉驿微米黑" w:hint="eastAsia"/>
          <w:sz w:val="20"/>
        </w:rPr>
        <w:t>建</w:t>
      </w:r>
      <w:r>
        <w:rPr>
          <w:rFonts w:ascii="文泉驿微米黑" w:eastAsia="文泉驿微米黑" w:hint="eastAsia"/>
          <w:sz w:val="20"/>
        </w:rPr>
        <w:t>列</w:t>
      </w:r>
      <w:r>
        <w:rPr>
          <w:rFonts w:ascii="文泉驿微米黑" w:eastAsia="文泉驿微米黑" w:hint="eastAsia"/>
          <w:sz w:val="20"/>
        </w:rPr>
        <w:t>存</w:t>
      </w:r>
      <w:r>
        <w:rPr>
          <w:rFonts w:ascii="文泉驿微米黑" w:eastAsia="文泉驿微米黑" w:hint="eastAsia"/>
          <w:sz w:val="20"/>
        </w:rPr>
        <w:t>副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z w:val="20"/>
        </w:rPr>
        <w:t>度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1.503637pt;width:474.4pt;height:178.55pt;mso-position-horizontal-relative:page;mso-position-vertical-relative:paragraph;z-index:-15400448;mso-wrap-distance-left:0;mso-wrap-distance-right:0" type="#_x0000_t202" id="docshape1069" filled="false" stroked="true" strokeweight=".398pt" strokecolor="#000000">
            <v:textbox inset="0,0,0,0">
              <w:txbxContent>
                <w:p>
                  <w:pPr>
                    <w:tabs>
                      <w:tab w:pos="9284" w:val="left" w:leader="hyphen"/>
                    </w:tabs>
                    <w:spacing w:before="73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2"/>
                      <w:sz w:val="16"/>
                    </w:rPr>
                    <w:t>+--------------+------------+----------+---------------+-----------------+-----------</w:t>
                  </w:r>
                  <w:r>
                    <w:rPr>
                      <w:spacing w:val="-10"/>
                      <w:sz w:val="16"/>
                    </w:rPr>
                    <w:t>+</w:t>
                  </w:r>
                  <w:r>
                    <w:rPr>
                      <w:rFonts w:ascii="Times New Roman"/>
                      <w:sz w:val="16"/>
                    </w:rPr>
                    <w:tab/>
                  </w:r>
                  <w:r>
                    <w:rPr>
                      <w:spacing w:val="-10"/>
                      <w:sz w:val="16"/>
                    </w:rPr>
                    <w:t>+</w:t>
                  </w:r>
                </w:p>
                <w:p>
                  <w:pPr>
                    <w:pStyle w:val="BodyText"/>
                    <w:spacing w:before="23"/>
                    <w:ind w:left="59"/>
                  </w:pPr>
                  <w:r>
                    <w:rPr/>
                    <w:t>|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TABLE_SCHEMA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|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TABLE_NAME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|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TABLE_ID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|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REPLICA_COUNT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|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LOCATION_LABELS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|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AVAILABLE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|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PROGRESS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spacing w:val="-10"/>
                    </w:rPr>
                    <w:t>|</w:t>
                  </w:r>
                </w:p>
                <w:p>
                  <w:pPr>
                    <w:tabs>
                      <w:tab w:pos="9284" w:val="left" w:leader="hyphen"/>
                    </w:tabs>
                    <w:spacing w:before="24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2"/>
                      <w:sz w:val="16"/>
                    </w:rPr>
                    <w:t>+--------------+------------+----------+---------------+-----------------+-----------</w:t>
                  </w:r>
                  <w:r>
                    <w:rPr>
                      <w:spacing w:val="-10"/>
                      <w:sz w:val="16"/>
                    </w:rPr>
                    <w:t>+</w:t>
                  </w:r>
                  <w:r>
                    <w:rPr>
                      <w:rFonts w:ascii="Times New Roman"/>
                      <w:sz w:val="16"/>
                    </w:rPr>
                    <w:tab/>
                  </w:r>
                  <w:r>
                    <w:rPr>
                      <w:spacing w:val="-10"/>
                      <w:sz w:val="16"/>
                    </w:rPr>
                    <w:t>+</w:t>
                  </w:r>
                </w:p>
                <w:p>
                  <w:pPr>
                    <w:pStyle w:val="BodyText"/>
                    <w:tabs>
                      <w:tab w:pos="1501" w:val="left" w:leader="none"/>
                      <w:tab w:pos="2750" w:val="left" w:leader="none"/>
                      <w:tab w:pos="3423" w:val="left" w:leader="none"/>
                      <w:tab w:pos="5153" w:val="left" w:leader="none"/>
                      <w:tab w:pos="7075" w:val="left" w:leader="none"/>
                      <w:tab w:pos="8036" w:val="left" w:leader="none"/>
                      <w:tab w:pos="9093" w:val="left" w:leader="none"/>
                    </w:tabs>
                    <w:ind w:left="59"/>
                  </w:pPr>
                  <w:r>
                    <w:rPr/>
                    <w:t>|</w:t>
                  </w:r>
                  <w:r>
                    <w:rPr>
                      <w:spacing w:val="-1"/>
                    </w:rPr>
                    <w:t> </w:t>
                  </w:r>
                  <w:r>
                    <w:rPr>
                      <w:spacing w:val="-2"/>
                    </w:rPr>
                    <w:t>bookshop</w:t>
                  </w:r>
                  <w:r>
                    <w:rPr/>
                    <w:tab/>
                    <w:t>| </w:t>
                  </w:r>
                  <w:r>
                    <w:rPr>
                      <w:spacing w:val="-2"/>
                    </w:rPr>
                    <w:t>books</w:t>
                  </w:r>
                  <w:r>
                    <w:rPr/>
                    <w:tab/>
                  </w:r>
                  <w:r>
                    <w:rPr>
                      <w:spacing w:val="-10"/>
                    </w:rPr>
                    <w:t>|</w:t>
                  </w:r>
                  <w:r>
                    <w:rPr/>
                    <w:tab/>
                    <w:t>143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spacing w:val="-10"/>
                    </w:rPr>
                    <w:t>|</w:t>
                  </w:r>
                  <w:r>
                    <w:rPr/>
                    <w:tab/>
                    <w:t>1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spacing w:val="-10"/>
                    </w:rPr>
                    <w:t>|</w:t>
                  </w:r>
                  <w:r>
                    <w:rPr/>
                    <w:tab/>
                  </w:r>
                  <w:r>
                    <w:rPr>
                      <w:spacing w:val="-10"/>
                    </w:rPr>
                    <w:t>|</w:t>
                  </w:r>
                  <w:r>
                    <w:rPr/>
                    <w:tab/>
                    <w:t>1 </w:t>
                  </w:r>
                  <w:r>
                    <w:rPr>
                      <w:spacing w:val="-10"/>
                    </w:rPr>
                    <w:t>|</w:t>
                  </w:r>
                  <w:r>
                    <w:rPr/>
                    <w:tab/>
                    <w:t>1 </w:t>
                  </w:r>
                  <w:r>
                    <w:rPr>
                      <w:spacing w:val="-10"/>
                    </w:rPr>
                    <w:t>|</w:t>
                  </w:r>
                </w:p>
                <w:p>
                  <w:pPr>
                    <w:tabs>
                      <w:tab w:pos="9284" w:val="left" w:leader="hyphen"/>
                    </w:tabs>
                    <w:spacing w:before="24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2"/>
                      <w:sz w:val="16"/>
                    </w:rPr>
                    <w:t>+--------------+------------+----------+---------------+-----------------+-----------</w:t>
                  </w:r>
                  <w:r>
                    <w:rPr>
                      <w:spacing w:val="-10"/>
                      <w:sz w:val="16"/>
                    </w:rPr>
                    <w:t>+</w:t>
                  </w:r>
                  <w:r>
                    <w:rPr>
                      <w:rFonts w:ascii="Times New Roman"/>
                      <w:sz w:val="16"/>
                    </w:rPr>
                    <w:tab/>
                  </w:r>
                  <w:r>
                    <w:rPr>
                      <w:spacing w:val="-10"/>
                      <w:sz w:val="16"/>
                    </w:rPr>
                    <w:t>+</w:t>
                  </w:r>
                </w:p>
                <w:p>
                  <w:pPr>
                    <w:pStyle w:val="BodyText"/>
                    <w:ind w:left="59"/>
                  </w:pPr>
                  <w:r>
                    <w:rPr/>
                    <w:t>1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row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in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set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(0.07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spacing w:val="-4"/>
                    </w:rPr>
                    <w:t>sec)</w:t>
                  </w:r>
                </w:p>
                <w:p>
                  <w:pPr>
                    <w:tabs>
                      <w:tab w:pos="9284" w:val="left" w:leader="hyphen"/>
                    </w:tabs>
                    <w:spacing w:before="24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2"/>
                      <w:sz w:val="16"/>
                    </w:rPr>
                    <w:t>+--------------+------------+----------+---------------+-----------------+-----------</w:t>
                  </w:r>
                  <w:r>
                    <w:rPr>
                      <w:spacing w:val="-10"/>
                      <w:sz w:val="16"/>
                    </w:rPr>
                    <w:t>+</w:t>
                  </w:r>
                  <w:r>
                    <w:rPr>
                      <w:rFonts w:ascii="Times New Roman"/>
                      <w:sz w:val="16"/>
                    </w:rPr>
                    <w:tab/>
                  </w:r>
                  <w:r>
                    <w:rPr>
                      <w:spacing w:val="-10"/>
                      <w:sz w:val="16"/>
                    </w:rPr>
                    <w:t>+</w:t>
                  </w:r>
                </w:p>
                <w:p>
                  <w:pPr>
                    <w:pStyle w:val="BodyText"/>
                    <w:ind w:left="59"/>
                  </w:pPr>
                  <w:r>
                    <w:rPr/>
                    <w:t>|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TABLE_SCHEMA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|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TABLE_NAME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|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TABLE_ID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|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REPLICA_COUNT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|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LOCATION_LABELS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|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AVAILABLE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|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PROGRESS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spacing w:val="-10"/>
                    </w:rPr>
                    <w:t>|</w:t>
                  </w:r>
                </w:p>
                <w:p>
                  <w:pPr>
                    <w:tabs>
                      <w:tab w:pos="9284" w:val="left" w:leader="hyphen"/>
                    </w:tabs>
                    <w:spacing w:before="24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2"/>
                      <w:sz w:val="16"/>
                    </w:rPr>
                    <w:t>+--------------+------------+----------+---------------+-----------------+-----------</w:t>
                  </w:r>
                  <w:r>
                    <w:rPr>
                      <w:spacing w:val="-10"/>
                      <w:sz w:val="16"/>
                    </w:rPr>
                    <w:t>+</w:t>
                  </w:r>
                  <w:r>
                    <w:rPr>
                      <w:rFonts w:ascii="Times New Roman"/>
                      <w:sz w:val="16"/>
                    </w:rPr>
                    <w:tab/>
                  </w:r>
                  <w:r>
                    <w:rPr>
                      <w:spacing w:val="-10"/>
                      <w:sz w:val="16"/>
                    </w:rPr>
                    <w:t>+</w:t>
                  </w:r>
                </w:p>
                <w:p>
                  <w:pPr>
                    <w:pStyle w:val="BodyText"/>
                    <w:tabs>
                      <w:tab w:pos="1501" w:val="left" w:leader="none"/>
                      <w:tab w:pos="2750" w:val="left" w:leader="none"/>
                      <w:tab w:pos="3423" w:val="left" w:leader="none"/>
                      <w:tab w:pos="5153" w:val="left" w:leader="none"/>
                      <w:tab w:pos="7075" w:val="left" w:leader="none"/>
                      <w:tab w:pos="8036" w:val="left" w:leader="none"/>
                      <w:tab w:pos="9093" w:val="left" w:leader="none"/>
                    </w:tabs>
                    <w:ind w:left="59"/>
                  </w:pPr>
                  <w:r>
                    <w:rPr/>
                    <w:t>|</w:t>
                  </w:r>
                  <w:r>
                    <w:rPr>
                      <w:spacing w:val="-1"/>
                    </w:rPr>
                    <w:t> </w:t>
                  </w:r>
                  <w:r>
                    <w:rPr>
                      <w:spacing w:val="-2"/>
                    </w:rPr>
                    <w:t>bookshop</w:t>
                  </w:r>
                  <w:r>
                    <w:rPr/>
                    <w:tab/>
                    <w:t>| </w:t>
                  </w:r>
                  <w:r>
                    <w:rPr>
                      <w:spacing w:val="-2"/>
                    </w:rPr>
                    <w:t>orders</w:t>
                  </w:r>
                  <w:r>
                    <w:rPr/>
                    <w:tab/>
                  </w:r>
                  <w:r>
                    <w:rPr>
                      <w:spacing w:val="-10"/>
                    </w:rPr>
                    <w:t>|</w:t>
                  </w:r>
                  <w:r>
                    <w:rPr/>
                    <w:tab/>
                    <w:t>147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spacing w:val="-10"/>
                    </w:rPr>
                    <w:t>|</w:t>
                  </w:r>
                  <w:r>
                    <w:rPr/>
                    <w:tab/>
                    <w:t>1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spacing w:val="-10"/>
                    </w:rPr>
                    <w:t>|</w:t>
                  </w:r>
                  <w:r>
                    <w:rPr/>
                    <w:tab/>
                  </w:r>
                  <w:r>
                    <w:rPr>
                      <w:spacing w:val="-10"/>
                    </w:rPr>
                    <w:t>|</w:t>
                  </w:r>
                  <w:r>
                    <w:rPr/>
                    <w:tab/>
                    <w:t>1 </w:t>
                  </w:r>
                  <w:r>
                    <w:rPr>
                      <w:spacing w:val="-10"/>
                    </w:rPr>
                    <w:t>|</w:t>
                  </w:r>
                  <w:r>
                    <w:rPr/>
                    <w:tab/>
                    <w:t>1 </w:t>
                  </w:r>
                  <w:r>
                    <w:rPr>
                      <w:spacing w:val="-10"/>
                    </w:rPr>
                    <w:t>|</w:t>
                  </w:r>
                </w:p>
                <w:p>
                  <w:pPr>
                    <w:tabs>
                      <w:tab w:pos="9284" w:val="left" w:leader="hyphen"/>
                    </w:tabs>
                    <w:spacing w:before="23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2"/>
                      <w:sz w:val="16"/>
                    </w:rPr>
                    <w:t>+--------------+------------+----------+---------------+-----------------+-----------</w:t>
                  </w:r>
                  <w:r>
                    <w:rPr>
                      <w:spacing w:val="-10"/>
                      <w:sz w:val="16"/>
                    </w:rPr>
                    <w:t>+</w:t>
                  </w:r>
                  <w:r>
                    <w:rPr>
                      <w:rFonts w:ascii="Times New Roman"/>
                      <w:sz w:val="16"/>
                    </w:rPr>
                    <w:tab/>
                  </w:r>
                  <w:r>
                    <w:rPr>
                      <w:spacing w:val="-10"/>
                      <w:sz w:val="16"/>
                    </w:rPr>
                    <w:t>+</w:t>
                  </w:r>
                </w:p>
                <w:p>
                  <w:pPr>
                    <w:pStyle w:val="BodyText"/>
                    <w:ind w:left="59"/>
                  </w:pPr>
                  <w:r>
                    <w:rPr/>
                    <w:t>1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row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in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set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(0.07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spacing w:val="-4"/>
                    </w:rPr>
                    <w:t>sec)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5"/>
          <w:sz w:val="20"/>
        </w:rPr>
        <w:t>当 </w:t>
      </w:r>
      <w:r>
        <w:rPr>
          <w:spacing w:val="-2"/>
          <w:sz w:val="16"/>
        </w:rPr>
        <w:t>PROGRESS</w:t>
      </w:r>
      <w:r>
        <w:rPr>
          <w:spacing w:val="-51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列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7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1</w:t>
      </w:r>
      <w:r>
        <w:rPr>
          <w:rFonts w:ascii="文泉驿微米黑" w:eastAsia="文泉驿微米黑" w:hint="eastAsia"/>
          <w:spacing w:val="4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示</w:t>
      </w:r>
      <w:r>
        <w:rPr>
          <w:rFonts w:ascii="文泉驿微米黑" w:eastAsia="文泉驿微米黑" w:hint="eastAsia"/>
          <w:spacing w:val="-2"/>
          <w:sz w:val="20"/>
        </w:rPr>
        <w:t>同</w:t>
      </w:r>
      <w:r>
        <w:rPr>
          <w:rFonts w:ascii="文泉驿微米黑" w:eastAsia="文泉驿微米黑" w:hint="eastAsia"/>
          <w:spacing w:val="-2"/>
          <w:sz w:val="20"/>
        </w:rPr>
        <w:t>步</w:t>
      </w:r>
      <w:r>
        <w:rPr>
          <w:rFonts w:ascii="文泉驿微米黑" w:eastAsia="文泉驿微米黑" w:hint="eastAsia"/>
          <w:spacing w:val="-2"/>
          <w:sz w:val="20"/>
        </w:rPr>
        <w:t>进</w:t>
      </w:r>
      <w:r>
        <w:rPr>
          <w:rFonts w:ascii="文泉驿微米黑" w:eastAsia="文泉驿微米黑" w:hint="eastAsia"/>
          <w:spacing w:val="-2"/>
          <w:sz w:val="20"/>
        </w:rPr>
        <w:t>度</w:t>
      </w:r>
      <w:r>
        <w:rPr>
          <w:rFonts w:ascii="文泉驿微米黑" w:eastAsia="文泉驿微米黑" w:hint="eastAsia"/>
          <w:spacing w:val="-2"/>
          <w:sz w:val="20"/>
        </w:rPr>
        <w:t>完</w:t>
      </w:r>
      <w:r>
        <w:rPr>
          <w:rFonts w:ascii="文泉驿微米黑" w:eastAsia="文泉驿微米黑" w:hint="eastAsia"/>
          <w:spacing w:val="-2"/>
          <w:sz w:val="20"/>
        </w:rPr>
        <w:t>成</w:t>
      </w:r>
      <w:r>
        <w:rPr>
          <w:rFonts w:ascii="文泉驿微米黑" w:eastAsia="文泉驿微米黑" w:hint="eastAsia"/>
          <w:spacing w:val="-2"/>
          <w:sz w:val="20"/>
        </w:rPr>
        <w:t>度</w:t>
      </w:r>
      <w:r>
        <w:rPr>
          <w:rFonts w:ascii="文泉驿微米黑" w:eastAsia="文泉驿微米黑" w:hint="eastAsia"/>
          <w:spacing w:val="-2"/>
          <w:sz w:val="20"/>
        </w:rPr>
        <w:t>达</w:t>
      </w:r>
      <w:r>
        <w:rPr>
          <w:rFonts w:ascii="文泉驿微米黑" w:eastAsia="文泉驿微米黑" w:hint="eastAsia"/>
          <w:spacing w:val="-2"/>
          <w:sz w:val="20"/>
        </w:rPr>
        <w:t>到</w:t>
      </w:r>
      <w:r>
        <w:rPr>
          <w:rFonts w:ascii="文泉驿微米黑" w:eastAsia="文泉驿微米黑" w:hint="eastAsia"/>
          <w:spacing w:val="-8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100%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spacing w:val="-2"/>
          <w:sz w:val="16"/>
        </w:rPr>
        <w:t>AVAILABLE</w:t>
      </w:r>
      <w:r>
        <w:rPr>
          <w:spacing w:val="-51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列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7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1</w:t>
      </w:r>
      <w:r>
        <w:rPr>
          <w:rFonts w:ascii="文泉驿微米黑" w:eastAsia="文泉驿微米黑" w:hint="eastAsia"/>
          <w:spacing w:val="4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示</w:t>
      </w:r>
      <w:r>
        <w:rPr>
          <w:rFonts w:ascii="文泉驿微米黑" w:eastAsia="文泉驿微米黑" w:hint="eastAsia"/>
          <w:spacing w:val="-2"/>
          <w:sz w:val="20"/>
        </w:rPr>
        <w:t>副</w:t>
      </w:r>
      <w:r>
        <w:rPr>
          <w:rFonts w:ascii="文泉驿微米黑" w:eastAsia="文泉驿微米黑" w:hint="eastAsia"/>
          <w:spacing w:val="-2"/>
          <w:sz w:val="20"/>
        </w:rPr>
        <w:t>本</w:t>
      </w:r>
      <w:r>
        <w:rPr>
          <w:rFonts w:ascii="文泉驿微米黑" w:eastAsia="文泉驿微米黑" w:hint="eastAsia"/>
          <w:spacing w:val="-2"/>
          <w:sz w:val="20"/>
        </w:rPr>
        <w:t>当</w:t>
      </w:r>
      <w:r>
        <w:rPr>
          <w:rFonts w:ascii="文泉驿微米黑" w:eastAsia="文泉驿微米黑" w:hint="eastAsia"/>
          <w:spacing w:val="-2"/>
          <w:sz w:val="20"/>
        </w:rPr>
        <w:t>前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line="208" w:lineRule="auto" w:before="83"/>
        <w:ind w:left="220" w:right="1438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副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添</w:t>
      </w:r>
      <w:r>
        <w:rPr>
          <w:rFonts w:ascii="文泉驿微米黑" w:eastAsia="文泉驿微米黑" w:hint="eastAsia"/>
          <w:sz w:val="20"/>
        </w:rPr>
        <w:t>加</w:t>
      </w:r>
      <w:r>
        <w:rPr>
          <w:rFonts w:ascii="文泉驿微米黑" w:eastAsia="文泉驿微米黑" w:hint="eastAsia"/>
          <w:sz w:val="20"/>
        </w:rPr>
        <w:t>完</w:t>
      </w:r>
      <w:r>
        <w:rPr>
          <w:rFonts w:ascii="文泉驿微米黑" w:eastAsia="文泉驿微米黑" w:hint="eastAsia"/>
          <w:sz w:val="20"/>
        </w:rPr>
        <w:t>成之后，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z w:val="20"/>
        </w:rPr>
        <w:t>过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pacing w:val="-6"/>
          <w:sz w:val="20"/>
        </w:rPr>
        <w:t>用 </w:t>
      </w:r>
      <w:r>
        <w:rPr>
          <w:sz w:val="16"/>
        </w:rPr>
        <w:t>EXPLAIN</w:t>
      </w:r>
      <w:r>
        <w:rPr>
          <w:spacing w:val="-53"/>
          <w:sz w:val="16"/>
        </w:rPr>
        <w:t> 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看</w:t>
      </w:r>
      <w:r>
        <w:rPr>
          <w:rFonts w:ascii="文泉驿微米黑" w:eastAsia="文泉驿微米黑" w:hint="eastAsia"/>
          <w:sz w:val="20"/>
        </w:rPr>
        <w:t>上</w:t>
      </w:r>
      <w:r>
        <w:rPr>
          <w:rFonts w:ascii="文泉驿微米黑" w:eastAsia="文泉驿微米黑" w:hint="eastAsia"/>
          <w:sz w:val="20"/>
        </w:rPr>
        <w:t>面</w:t>
      </w:r>
      <w:r>
        <w:rPr>
          <w:rFonts w:ascii="文泉驿微米黑" w:eastAsia="文泉驿微米黑" w:hint="eastAsia"/>
          <w:sz w:val="20"/>
        </w:rPr>
        <w:t>窗</w:t>
      </w:r>
      <w:r>
        <w:rPr>
          <w:rFonts w:ascii="文泉驿微米黑" w:eastAsia="文泉驿微米黑" w:hint="eastAsia"/>
          <w:sz w:val="20"/>
        </w:rPr>
        <w:t>口函数</w:t>
      </w:r>
      <w:hyperlink w:history="true" w:anchor="_bookmark175">
        <w:r>
          <w:rPr>
            <w:rFonts w:ascii="文泉驿微米黑" w:eastAsia="文泉驿微米黑" w:hint="eastAsia"/>
            <w:color w:val="EC008C"/>
            <w:spacing w:val="-4"/>
            <w:sz w:val="20"/>
          </w:rPr>
          <w:t>示例 </w:t>
        </w:r>
        <w:r>
          <w:rPr>
            <w:rFonts w:ascii="文泉驿微米黑" w:eastAsia="文泉驿微米黑" w:hint="eastAsia"/>
            <w:color w:val="EC008C"/>
            <w:sz w:val="16"/>
          </w:rPr>
          <w:t>SQL</w:t>
        </w:r>
      </w:hyperlink>
      <w:r>
        <w:rPr>
          <w:rFonts w:ascii="文泉驿微米黑" w:eastAsia="文泉驿微米黑" w:hint="eastAsia"/>
          <w:color w:val="EC008C"/>
          <w:sz w:val="16"/>
        </w:rPr>
        <w:t> </w:t>
      </w:r>
      <w:r>
        <w:rPr>
          <w:rFonts w:ascii="文泉驿微米黑" w:eastAsia="文泉驿微米黑" w:hint="eastAsia"/>
          <w:sz w:val="20"/>
        </w:rPr>
        <w:t>的执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计</w:t>
      </w:r>
      <w:r>
        <w:rPr>
          <w:rFonts w:ascii="文泉驿微米黑" w:eastAsia="文泉驿微米黑" w:hint="eastAsia"/>
          <w:sz w:val="20"/>
        </w:rPr>
        <w:t>划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z w:val="20"/>
        </w:rPr>
        <w:t>发</w:t>
      </w:r>
      <w:r>
        <w:rPr>
          <w:rFonts w:ascii="文泉驿微米黑" w:eastAsia="文泉驿微米黑" w:hint="eastAsia"/>
          <w:sz w:val="20"/>
        </w:rPr>
        <w:t>现</w:t>
      </w:r>
      <w:r>
        <w:rPr>
          <w:rFonts w:ascii="文泉驿微米黑" w:eastAsia="文泉驿微米黑" w:hint="eastAsia"/>
          <w:sz w:val="20"/>
        </w:rPr>
        <w:t>执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计</w:t>
      </w:r>
      <w:r>
        <w:rPr>
          <w:rFonts w:ascii="文泉驿微米黑" w:eastAsia="文泉驿微米黑" w:hint="eastAsia"/>
          <w:sz w:val="20"/>
        </w:rPr>
        <w:t>划</w:t>
      </w:r>
      <w:r>
        <w:rPr>
          <w:rFonts w:ascii="文泉驿微米黑" w:eastAsia="文泉驿微米黑" w:hint="eastAsia"/>
          <w:sz w:val="20"/>
        </w:rPr>
        <w:t>当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已</w:t>
      </w:r>
      <w:r>
        <w:rPr>
          <w:rFonts w:ascii="文泉驿微米黑" w:eastAsia="文泉驿微米黑" w:hint="eastAsia"/>
          <w:sz w:val="20"/>
        </w:rPr>
        <w:t>经</w:t>
      </w:r>
      <w:r>
        <w:rPr>
          <w:rFonts w:ascii="文泉驿微米黑" w:eastAsia="文泉驿微米黑" w:hint="eastAsia"/>
          <w:sz w:val="20"/>
        </w:rPr>
        <w:t>出</w:t>
      </w:r>
      <w:r>
        <w:rPr>
          <w:rFonts w:ascii="文泉驿微米黑" w:eastAsia="文泉驿微米黑" w:hint="eastAsia"/>
          <w:sz w:val="20"/>
        </w:rPr>
        <w:t>现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z w:val="20"/>
        </w:rPr>
        <w:t> </w:t>
      </w:r>
      <w:r>
        <w:rPr>
          <w:sz w:val="16"/>
        </w:rPr>
        <w:t>cop[tiflash</w:t>
      </w:r>
      <w:r>
        <w:rPr>
          <w:spacing w:val="-14"/>
          <w:sz w:val="16"/>
        </w:rPr>
        <w:t>] </w:t>
      </w:r>
      <w:r>
        <w:rPr>
          <w:rFonts w:ascii="文泉驿微米黑" w:eastAsia="文泉驿微米黑" w:hint="eastAsia"/>
          <w:sz w:val="20"/>
        </w:rPr>
        <w:t>字</w:t>
      </w:r>
      <w:r>
        <w:rPr>
          <w:rFonts w:ascii="文泉驿微米黑" w:eastAsia="文泉驿微米黑" w:hint="eastAsia"/>
          <w:sz w:val="20"/>
        </w:rPr>
        <w:t>样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说</w:t>
      </w:r>
      <w:r>
        <w:rPr>
          <w:rFonts w:ascii="文泉驿微米黑" w:eastAsia="文泉驿微米黑" w:hint="eastAsia"/>
          <w:spacing w:val="41"/>
          <w:sz w:val="20"/>
        </w:rPr>
        <w:t>明</w:t>
      </w:r>
      <w:r>
        <w:rPr>
          <w:rFonts w:ascii="文泉驿微米黑" w:eastAsia="文泉驿微米黑" w:hint="eastAsia"/>
          <w:sz w:val="16"/>
        </w:rPr>
        <w:t>TiFlash </w:t>
      </w:r>
      <w:r>
        <w:rPr>
          <w:rFonts w:ascii="文泉驿微米黑" w:eastAsia="文泉驿微米黑" w:hint="eastAsia"/>
          <w:sz w:val="20"/>
        </w:rPr>
        <w:t>引</w:t>
      </w:r>
      <w:r>
        <w:rPr>
          <w:rFonts w:ascii="文泉驿微米黑" w:eastAsia="文泉驿微米黑" w:hint="eastAsia"/>
          <w:sz w:val="20"/>
        </w:rPr>
        <w:t>擎</w:t>
      </w:r>
      <w:r>
        <w:rPr>
          <w:rFonts w:ascii="文泉驿微米黑" w:eastAsia="文泉驿微米黑" w:hint="eastAsia"/>
          <w:sz w:val="20"/>
        </w:rPr>
        <w:t>已</w:t>
      </w:r>
      <w:r>
        <w:rPr>
          <w:rFonts w:ascii="文泉驿微米黑" w:eastAsia="文泉驿微米黑" w:hint="eastAsia"/>
          <w:sz w:val="20"/>
        </w:rPr>
        <w:t>经</w:t>
      </w:r>
      <w:r>
        <w:rPr>
          <w:rFonts w:ascii="文泉驿微米黑" w:eastAsia="文泉驿微米黑" w:hint="eastAsia"/>
          <w:sz w:val="20"/>
        </w:rPr>
        <w:t>开</w:t>
      </w:r>
      <w:r>
        <w:rPr>
          <w:rFonts w:ascii="文泉驿微米黑" w:eastAsia="文泉驿微米黑" w:hint="eastAsia"/>
          <w:sz w:val="20"/>
        </w:rPr>
        <w:t>始</w:t>
      </w:r>
      <w:r>
        <w:rPr>
          <w:rFonts w:ascii="文泉驿微米黑" w:eastAsia="文泉驿微米黑" w:hint="eastAsia"/>
          <w:sz w:val="20"/>
        </w:rPr>
        <w:t>发</w:t>
      </w:r>
      <w:r>
        <w:rPr>
          <w:rFonts w:ascii="文泉驿微米黑" w:eastAsia="文泉驿微米黑" w:hint="eastAsia"/>
          <w:sz w:val="20"/>
        </w:rPr>
        <w:t>挥</w:t>
      </w:r>
      <w:r>
        <w:rPr>
          <w:rFonts w:ascii="文泉驿微米黑" w:eastAsia="文泉驿微米黑" w:hint="eastAsia"/>
          <w:sz w:val="20"/>
        </w:rPr>
        <w:t>作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z w:val="20"/>
        </w:rPr>
        <w:t>。</w:t>
      </w:r>
    </w:p>
    <w:p>
      <w:pPr>
        <w:spacing w:before="9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group style="position:absolute;margin-left:68.610001pt;margin-top:22.310625pt;width:474.8pt;height:46.45pt;mso-position-horizontal-relative:page;mso-position-vertical-relative:paragraph;z-index:-15399936;mso-wrap-distance-left:0;mso-wrap-distance-right:0" id="docshapegroup1070" coordorigin="1372,446" coordsize="9496,929">
            <v:shape style="position:absolute;left:1372;top:446;width:9496;height:929" id="docshape1071" coordorigin="1372,446" coordsize="9496,929" path="m1376,514l1376,446m1372,450l1440,450m1440,450l10800,450m10800,450l10868,450m10864,514l10864,446m1376,801l1376,514m10864,801l10864,514m1376,1088l1376,801m10864,1088l10864,801m1376,1375l1376,1088m10864,1375l10864,1088e" filled="false" stroked="true" strokeweight=".398pt" strokecolor="#000000">
              <v:path arrowok="t"/>
              <v:stroke dashstyle="solid"/>
            </v:shape>
            <v:shape style="position:absolute;left:1380;top:454;width:9480;height:921" type="#_x0000_t202" id="docshape1072" filled="false" stroked="false">
              <v:textbox inset="0,0,0,0">
                <w:txbxContent>
                  <w:p>
                    <w:pPr>
                      <w:tabs>
                        <w:tab w:pos="4672" w:val="left" w:leader="hyphen"/>
                      </w:tabs>
                      <w:spacing w:before="7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+------------------------------+---------</w:t>
                    </w:r>
                    <w:r>
                      <w:rPr>
                        <w:spacing w:val="-10"/>
                        <w:sz w:val="16"/>
                      </w:rPr>
                      <w:t>+</w:t>
                    </w:r>
                    <w:r>
                      <w:rPr>
                        <w:rFonts w:ascii="Times New Roman"/>
                        <w:sz w:val="16"/>
                      </w:rPr>
                      <w:tab/>
                    </w:r>
                    <w:r>
                      <w:rPr>
                        <w:spacing w:val="-10"/>
                        <w:sz w:val="16"/>
                      </w:rPr>
                      <w:t>+</w:t>
                    </w:r>
                  </w:p>
                  <w:p>
                    <w:pPr>
                      <w:tabs>
                        <w:tab w:pos="3039" w:val="left" w:leader="none"/>
                        <w:tab w:pos="4000" w:val="left" w:leader="none"/>
                      </w:tabs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book_type</w:t>
                    </w:r>
                    <w:r>
                      <w:rPr>
                        <w:sz w:val="16"/>
                      </w:rPr>
                      <w:tab/>
                      <w:t>|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month</w:t>
                    </w:r>
                    <w:r>
                      <w:rPr>
                        <w:sz w:val="16"/>
                      </w:rPr>
                      <w:tab/>
                      <w:t>|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acc</w:t>
                    </w:r>
                    <w:r>
                      <w:rPr>
                        <w:spacing w:val="47"/>
                        <w:w w:val="150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  <w:p>
                    <w:pPr>
                      <w:tabs>
                        <w:tab w:pos="4672" w:val="left" w:leader="hyphen"/>
                      </w:tabs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+------------------------------+---------</w:t>
                    </w:r>
                    <w:r>
                      <w:rPr>
                        <w:spacing w:val="-10"/>
                        <w:sz w:val="16"/>
                      </w:rPr>
                      <w:t>+</w:t>
                    </w:r>
                    <w:r>
                      <w:rPr>
                        <w:rFonts w:ascii="Times New Roman"/>
                        <w:sz w:val="16"/>
                      </w:rPr>
                      <w:tab/>
                    </w:r>
                    <w:r>
                      <w:rPr>
                        <w:spacing w:val="-10"/>
                        <w:sz w:val="16"/>
                      </w:rPr>
                      <w:t>+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rFonts w:ascii="文泉驿微米黑" w:eastAsia="文泉驿微米黑" w:hint="eastAsia"/>
          <w:spacing w:val="-2"/>
          <w:sz w:val="20"/>
        </w:rPr>
        <w:t>再</w:t>
      </w:r>
      <w:r>
        <w:rPr>
          <w:rFonts w:ascii="文泉驿微米黑" w:eastAsia="文泉驿微米黑" w:hint="eastAsia"/>
          <w:spacing w:val="-2"/>
          <w:sz w:val="20"/>
        </w:rPr>
        <w:t>次</w:t>
      </w:r>
      <w:r>
        <w:rPr>
          <w:rFonts w:ascii="文泉驿微米黑" w:eastAsia="文泉驿微米黑" w:hint="eastAsia"/>
          <w:spacing w:val="-2"/>
          <w:sz w:val="20"/>
        </w:rPr>
        <w:t>执</w:t>
      </w:r>
      <w:r>
        <w:rPr>
          <w:rFonts w:ascii="文泉驿微米黑" w:eastAsia="文泉驿微米黑" w:hint="eastAsia"/>
          <w:spacing w:val="-2"/>
          <w:sz w:val="20"/>
        </w:rPr>
        <w:t>行</w:t>
      </w:r>
      <w:hyperlink w:history="true" w:anchor="_bookmark175">
        <w:r>
          <w:rPr>
            <w:rFonts w:ascii="文泉驿微米黑" w:eastAsia="文泉驿微米黑" w:hint="eastAsia"/>
            <w:color w:val="EC008C"/>
            <w:spacing w:val="-2"/>
            <w:sz w:val="20"/>
          </w:rPr>
          <w:t>示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例</w:t>
        </w:r>
        <w:r>
          <w:rPr>
            <w:rFonts w:ascii="文泉驿微米黑" w:eastAsia="文泉驿微米黑" w:hint="eastAsia"/>
            <w:color w:val="EC008C"/>
            <w:spacing w:val="-7"/>
            <w:sz w:val="20"/>
          </w:rPr>
          <w:t> </w:t>
        </w:r>
        <w:r>
          <w:rPr>
            <w:rFonts w:ascii="文泉驿微米黑" w:eastAsia="文泉驿微米黑" w:hint="eastAsia"/>
            <w:color w:val="EC008C"/>
            <w:spacing w:val="-2"/>
            <w:sz w:val="16"/>
          </w:rPr>
          <w:t>SQL</w:t>
        </w:r>
      </w:hyperlink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结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spacing w:after="0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13"/>
        <w:rPr>
          <w:rFonts w:ascii="文泉驿微米黑"/>
          <w:sz w:val="4"/>
        </w:rPr>
      </w:pPr>
    </w:p>
    <w:tbl>
      <w:tblPr>
        <w:tblW w:w="0" w:type="auto"/>
        <w:jc w:val="left"/>
        <w:tblInd w:w="1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54"/>
        <w:gridCol w:w="1153"/>
        <w:gridCol w:w="768"/>
        <w:gridCol w:w="288"/>
        <w:gridCol w:w="384"/>
        <w:gridCol w:w="194"/>
      </w:tblGrid>
      <w:tr>
        <w:trPr>
          <w:trHeight w:val="288" w:hRule="atLeast"/>
        </w:trPr>
        <w:tc>
          <w:tcPr>
            <w:tcW w:w="2054" w:type="dxa"/>
          </w:tcPr>
          <w:p>
            <w:pPr>
              <w:pStyle w:val="TableParagraph"/>
              <w:spacing w:before="13"/>
              <w:ind w:left="83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Magazine</w:t>
            </w:r>
          </w:p>
        </w:tc>
        <w:tc>
          <w:tcPr>
            <w:tcW w:w="1153" w:type="dxa"/>
          </w:tcPr>
          <w:p>
            <w:pPr>
              <w:pStyle w:val="TableParagraph"/>
              <w:spacing w:before="13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8" w:type="dxa"/>
          </w:tcPr>
          <w:p>
            <w:pPr>
              <w:pStyle w:val="TableParagraph"/>
              <w:spacing w:before="13"/>
              <w:ind w:left="34" w:right="3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2011-</w:t>
            </w:r>
            <w:r>
              <w:rPr>
                <w:spacing w:val="-5"/>
                <w:sz w:val="16"/>
              </w:rPr>
              <w:t>10</w:t>
            </w:r>
          </w:p>
        </w:tc>
        <w:tc>
          <w:tcPr>
            <w:tcW w:w="288" w:type="dxa"/>
          </w:tcPr>
          <w:p>
            <w:pPr>
              <w:pStyle w:val="TableParagraph"/>
              <w:spacing w:before="13"/>
              <w:ind w:left="49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384" w:type="dxa"/>
          </w:tcPr>
          <w:p>
            <w:pPr>
              <w:pStyle w:val="TableParagraph"/>
              <w:spacing w:before="13"/>
              <w:ind w:right="44"/>
              <w:jc w:val="right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94" w:type="dxa"/>
          </w:tcPr>
          <w:p>
            <w:pPr>
              <w:pStyle w:val="TableParagraph"/>
              <w:spacing w:before="13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054" w:type="dxa"/>
          </w:tcPr>
          <w:p>
            <w:pPr>
              <w:pStyle w:val="TableParagraph"/>
              <w:ind w:left="83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Magazine</w:t>
            </w:r>
          </w:p>
        </w:tc>
        <w:tc>
          <w:tcPr>
            <w:tcW w:w="1153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8" w:type="dxa"/>
          </w:tcPr>
          <w:p>
            <w:pPr>
              <w:pStyle w:val="TableParagraph"/>
              <w:ind w:left="35" w:right="12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2011-</w:t>
            </w:r>
            <w:r>
              <w:rPr>
                <w:spacing w:val="-10"/>
                <w:sz w:val="16"/>
              </w:rPr>
              <w:t>8</w:t>
            </w:r>
          </w:p>
        </w:tc>
        <w:tc>
          <w:tcPr>
            <w:tcW w:w="288" w:type="dxa"/>
          </w:tcPr>
          <w:p>
            <w:pPr>
              <w:pStyle w:val="TableParagraph"/>
              <w:ind w:left="49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384" w:type="dxa"/>
          </w:tcPr>
          <w:p>
            <w:pPr>
              <w:pStyle w:val="TableParagraph"/>
              <w:ind w:right="44"/>
              <w:jc w:val="right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94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054" w:type="dxa"/>
          </w:tcPr>
          <w:p>
            <w:pPr>
              <w:pStyle w:val="TableParagraph"/>
              <w:ind w:left="83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Magazine</w:t>
            </w:r>
          </w:p>
        </w:tc>
        <w:tc>
          <w:tcPr>
            <w:tcW w:w="1153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8" w:type="dxa"/>
          </w:tcPr>
          <w:p>
            <w:pPr>
              <w:pStyle w:val="TableParagraph"/>
              <w:ind w:left="35" w:right="12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2012-</w:t>
            </w:r>
            <w:r>
              <w:rPr>
                <w:spacing w:val="-10"/>
                <w:sz w:val="16"/>
              </w:rPr>
              <w:t>5</w:t>
            </w:r>
          </w:p>
        </w:tc>
        <w:tc>
          <w:tcPr>
            <w:tcW w:w="288" w:type="dxa"/>
          </w:tcPr>
          <w:p>
            <w:pPr>
              <w:pStyle w:val="TableParagraph"/>
              <w:ind w:left="49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384" w:type="dxa"/>
          </w:tcPr>
          <w:p>
            <w:pPr>
              <w:pStyle w:val="TableParagraph"/>
              <w:ind w:right="44"/>
              <w:jc w:val="right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94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7" w:hRule="atLeast"/>
        </w:trPr>
        <w:tc>
          <w:tcPr>
            <w:tcW w:w="2054" w:type="dxa"/>
          </w:tcPr>
          <w:p>
            <w:pPr>
              <w:pStyle w:val="TableParagraph"/>
              <w:ind w:left="83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Magazine</w:t>
            </w:r>
          </w:p>
        </w:tc>
        <w:tc>
          <w:tcPr>
            <w:tcW w:w="1153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8" w:type="dxa"/>
          </w:tcPr>
          <w:p>
            <w:pPr>
              <w:pStyle w:val="TableParagraph"/>
              <w:ind w:left="35" w:right="12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2013-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288" w:type="dxa"/>
          </w:tcPr>
          <w:p>
            <w:pPr>
              <w:pStyle w:val="TableParagraph"/>
              <w:ind w:left="49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384" w:type="dxa"/>
          </w:tcPr>
          <w:p>
            <w:pPr>
              <w:pStyle w:val="TableParagraph"/>
              <w:ind w:right="44"/>
              <w:jc w:val="right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94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054" w:type="dxa"/>
          </w:tcPr>
          <w:p>
            <w:pPr>
              <w:pStyle w:val="TableParagraph"/>
              <w:ind w:left="83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Magazine</w:t>
            </w:r>
          </w:p>
        </w:tc>
        <w:tc>
          <w:tcPr>
            <w:tcW w:w="1153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8" w:type="dxa"/>
          </w:tcPr>
          <w:p>
            <w:pPr>
              <w:pStyle w:val="TableParagraph"/>
              <w:ind w:left="35" w:right="12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2013-</w:t>
            </w:r>
            <w:r>
              <w:rPr>
                <w:spacing w:val="-10"/>
                <w:sz w:val="16"/>
              </w:rPr>
              <w:t>6</w:t>
            </w:r>
          </w:p>
        </w:tc>
        <w:tc>
          <w:tcPr>
            <w:tcW w:w="288" w:type="dxa"/>
          </w:tcPr>
          <w:p>
            <w:pPr>
              <w:pStyle w:val="TableParagraph"/>
              <w:ind w:left="49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384" w:type="dxa"/>
          </w:tcPr>
          <w:p>
            <w:pPr>
              <w:pStyle w:val="TableParagraph"/>
              <w:ind w:right="44"/>
              <w:jc w:val="right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194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054" w:type="dxa"/>
          </w:tcPr>
          <w:p>
            <w:pPr>
              <w:pStyle w:val="TableParagraph"/>
              <w:ind w:left="83"/>
              <w:rPr>
                <w:sz w:val="16"/>
              </w:rPr>
            </w:pPr>
            <w:r>
              <w:rPr>
                <w:spacing w:val="-5"/>
                <w:sz w:val="16"/>
              </w:rPr>
              <w:t>...</w:t>
            </w:r>
          </w:p>
        </w:tc>
        <w:tc>
          <w:tcPr>
            <w:tcW w:w="1153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68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288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9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</w:tr>
      <w:tr>
        <w:trPr>
          <w:trHeight w:val="287" w:hRule="atLeast"/>
        </w:trPr>
        <w:tc>
          <w:tcPr>
            <w:tcW w:w="2054" w:type="dxa"/>
          </w:tcPr>
          <w:p>
            <w:pPr>
              <w:pStyle w:val="TableParagraph"/>
              <w:ind w:left="83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4"/>
                <w:sz w:val="16"/>
              </w:rPr>
              <w:t>Novel</w:t>
            </w:r>
          </w:p>
        </w:tc>
        <w:tc>
          <w:tcPr>
            <w:tcW w:w="1153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8" w:type="dxa"/>
          </w:tcPr>
          <w:p>
            <w:pPr>
              <w:pStyle w:val="TableParagraph"/>
              <w:ind w:left="35" w:right="12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2011-</w:t>
            </w:r>
            <w:r>
              <w:rPr>
                <w:spacing w:val="-10"/>
                <w:sz w:val="16"/>
              </w:rPr>
              <w:t>3</w:t>
            </w:r>
          </w:p>
        </w:tc>
        <w:tc>
          <w:tcPr>
            <w:tcW w:w="288" w:type="dxa"/>
          </w:tcPr>
          <w:p>
            <w:pPr>
              <w:pStyle w:val="TableParagraph"/>
              <w:ind w:left="49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384" w:type="dxa"/>
          </w:tcPr>
          <w:p>
            <w:pPr>
              <w:pStyle w:val="TableParagraph"/>
              <w:ind w:right="44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13</w:t>
            </w:r>
          </w:p>
        </w:tc>
        <w:tc>
          <w:tcPr>
            <w:tcW w:w="194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054" w:type="dxa"/>
          </w:tcPr>
          <w:p>
            <w:pPr>
              <w:pStyle w:val="TableParagraph"/>
              <w:ind w:left="83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4"/>
                <w:sz w:val="16"/>
              </w:rPr>
              <w:t>Novel</w:t>
            </w:r>
          </w:p>
        </w:tc>
        <w:tc>
          <w:tcPr>
            <w:tcW w:w="1153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8" w:type="dxa"/>
          </w:tcPr>
          <w:p>
            <w:pPr>
              <w:pStyle w:val="TableParagraph"/>
              <w:ind w:left="35" w:right="12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2011-</w:t>
            </w:r>
            <w:r>
              <w:rPr>
                <w:spacing w:val="-10"/>
                <w:sz w:val="16"/>
              </w:rPr>
              <w:t>4</w:t>
            </w:r>
          </w:p>
        </w:tc>
        <w:tc>
          <w:tcPr>
            <w:tcW w:w="288" w:type="dxa"/>
          </w:tcPr>
          <w:p>
            <w:pPr>
              <w:pStyle w:val="TableParagraph"/>
              <w:ind w:left="49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384" w:type="dxa"/>
          </w:tcPr>
          <w:p>
            <w:pPr>
              <w:pStyle w:val="TableParagraph"/>
              <w:ind w:right="44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14</w:t>
            </w:r>
          </w:p>
        </w:tc>
        <w:tc>
          <w:tcPr>
            <w:tcW w:w="194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054" w:type="dxa"/>
          </w:tcPr>
          <w:p>
            <w:pPr>
              <w:pStyle w:val="TableParagraph"/>
              <w:ind w:left="83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4"/>
                <w:sz w:val="16"/>
              </w:rPr>
              <w:t>Novel</w:t>
            </w:r>
          </w:p>
        </w:tc>
        <w:tc>
          <w:tcPr>
            <w:tcW w:w="1153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8" w:type="dxa"/>
          </w:tcPr>
          <w:p>
            <w:pPr>
              <w:pStyle w:val="TableParagraph"/>
              <w:ind w:left="35" w:right="12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2011-</w:t>
            </w:r>
            <w:r>
              <w:rPr>
                <w:spacing w:val="-10"/>
                <w:sz w:val="16"/>
              </w:rPr>
              <w:t>6</w:t>
            </w:r>
          </w:p>
        </w:tc>
        <w:tc>
          <w:tcPr>
            <w:tcW w:w="288" w:type="dxa"/>
          </w:tcPr>
          <w:p>
            <w:pPr>
              <w:pStyle w:val="TableParagraph"/>
              <w:ind w:left="49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384" w:type="dxa"/>
          </w:tcPr>
          <w:p>
            <w:pPr>
              <w:pStyle w:val="TableParagraph"/>
              <w:ind w:right="44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194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054" w:type="dxa"/>
          </w:tcPr>
          <w:p>
            <w:pPr>
              <w:pStyle w:val="TableParagraph"/>
              <w:ind w:left="83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4"/>
                <w:sz w:val="16"/>
              </w:rPr>
              <w:t>Novel</w:t>
            </w:r>
          </w:p>
        </w:tc>
        <w:tc>
          <w:tcPr>
            <w:tcW w:w="1153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8" w:type="dxa"/>
          </w:tcPr>
          <w:p>
            <w:pPr>
              <w:pStyle w:val="TableParagraph"/>
              <w:ind w:left="35" w:right="12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2011-</w:t>
            </w:r>
            <w:r>
              <w:rPr>
                <w:spacing w:val="-10"/>
                <w:sz w:val="16"/>
              </w:rPr>
              <w:t>8</w:t>
            </w:r>
          </w:p>
        </w:tc>
        <w:tc>
          <w:tcPr>
            <w:tcW w:w="288" w:type="dxa"/>
          </w:tcPr>
          <w:p>
            <w:pPr>
              <w:pStyle w:val="TableParagraph"/>
              <w:ind w:left="49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384" w:type="dxa"/>
          </w:tcPr>
          <w:p>
            <w:pPr>
              <w:pStyle w:val="TableParagraph"/>
              <w:ind w:right="44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17</w:t>
            </w:r>
          </w:p>
        </w:tc>
        <w:tc>
          <w:tcPr>
            <w:tcW w:w="194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054" w:type="dxa"/>
          </w:tcPr>
          <w:p>
            <w:pPr>
              <w:pStyle w:val="TableParagraph"/>
              <w:ind w:left="83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4"/>
                <w:sz w:val="16"/>
              </w:rPr>
              <w:t>Novel</w:t>
            </w:r>
          </w:p>
        </w:tc>
        <w:tc>
          <w:tcPr>
            <w:tcW w:w="1153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8" w:type="dxa"/>
          </w:tcPr>
          <w:p>
            <w:pPr>
              <w:pStyle w:val="TableParagraph"/>
              <w:ind w:left="35" w:right="12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2012-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288" w:type="dxa"/>
          </w:tcPr>
          <w:p>
            <w:pPr>
              <w:pStyle w:val="TableParagraph"/>
              <w:ind w:left="49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384" w:type="dxa"/>
          </w:tcPr>
          <w:p>
            <w:pPr>
              <w:pStyle w:val="TableParagraph"/>
              <w:ind w:right="44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194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7" w:hRule="atLeast"/>
        </w:trPr>
        <w:tc>
          <w:tcPr>
            <w:tcW w:w="2054" w:type="dxa"/>
          </w:tcPr>
          <w:p>
            <w:pPr>
              <w:pStyle w:val="TableParagraph"/>
              <w:ind w:left="83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4"/>
                <w:sz w:val="16"/>
              </w:rPr>
              <w:t>Novel</w:t>
            </w:r>
          </w:p>
        </w:tc>
        <w:tc>
          <w:tcPr>
            <w:tcW w:w="1153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8" w:type="dxa"/>
          </w:tcPr>
          <w:p>
            <w:pPr>
              <w:pStyle w:val="TableParagraph"/>
              <w:ind w:left="35" w:right="12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2012-</w:t>
            </w:r>
            <w:r>
              <w:rPr>
                <w:spacing w:val="-10"/>
                <w:sz w:val="16"/>
              </w:rPr>
              <w:t>2</w:t>
            </w:r>
          </w:p>
        </w:tc>
        <w:tc>
          <w:tcPr>
            <w:tcW w:w="288" w:type="dxa"/>
          </w:tcPr>
          <w:p>
            <w:pPr>
              <w:pStyle w:val="TableParagraph"/>
              <w:ind w:left="49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384" w:type="dxa"/>
          </w:tcPr>
          <w:p>
            <w:pPr>
              <w:pStyle w:val="TableParagraph"/>
              <w:ind w:right="44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20</w:t>
            </w:r>
          </w:p>
        </w:tc>
        <w:tc>
          <w:tcPr>
            <w:tcW w:w="194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054" w:type="dxa"/>
          </w:tcPr>
          <w:p>
            <w:pPr>
              <w:pStyle w:val="TableParagraph"/>
              <w:ind w:left="83"/>
              <w:rPr>
                <w:sz w:val="16"/>
              </w:rPr>
            </w:pPr>
            <w:r>
              <w:rPr>
                <w:spacing w:val="-5"/>
                <w:sz w:val="16"/>
              </w:rPr>
              <w:t>...</w:t>
            </w:r>
          </w:p>
        </w:tc>
        <w:tc>
          <w:tcPr>
            <w:tcW w:w="1153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68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288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94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</w:tr>
      <w:tr>
        <w:trPr>
          <w:trHeight w:val="286" w:hRule="atLeast"/>
        </w:trPr>
        <w:tc>
          <w:tcPr>
            <w:tcW w:w="2054" w:type="dxa"/>
          </w:tcPr>
          <w:p>
            <w:pPr>
              <w:pStyle w:val="TableParagraph"/>
              <w:ind w:left="83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Sports</w:t>
            </w:r>
          </w:p>
        </w:tc>
        <w:tc>
          <w:tcPr>
            <w:tcW w:w="1153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8" w:type="dxa"/>
          </w:tcPr>
          <w:p>
            <w:pPr>
              <w:pStyle w:val="TableParagraph"/>
              <w:ind w:left="35" w:right="12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2021-</w:t>
            </w:r>
            <w:r>
              <w:rPr>
                <w:spacing w:val="-10"/>
                <w:sz w:val="16"/>
              </w:rPr>
              <w:t>4</w:t>
            </w:r>
          </w:p>
        </w:tc>
        <w:tc>
          <w:tcPr>
            <w:tcW w:w="288" w:type="dxa"/>
          </w:tcPr>
          <w:p>
            <w:pPr>
              <w:pStyle w:val="TableParagraph"/>
              <w:ind w:left="49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384" w:type="dxa"/>
          </w:tcPr>
          <w:p>
            <w:pPr>
              <w:pStyle w:val="TableParagraph"/>
              <w:ind w:right="44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49</w:t>
            </w:r>
          </w:p>
        </w:tc>
        <w:tc>
          <w:tcPr>
            <w:tcW w:w="194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054" w:type="dxa"/>
          </w:tcPr>
          <w:p>
            <w:pPr>
              <w:pStyle w:val="TableParagraph"/>
              <w:ind w:left="83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Sports</w:t>
            </w:r>
          </w:p>
        </w:tc>
        <w:tc>
          <w:tcPr>
            <w:tcW w:w="1153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8" w:type="dxa"/>
          </w:tcPr>
          <w:p>
            <w:pPr>
              <w:pStyle w:val="TableParagraph"/>
              <w:ind w:left="35" w:right="12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2021-</w:t>
            </w:r>
            <w:r>
              <w:rPr>
                <w:spacing w:val="-10"/>
                <w:sz w:val="16"/>
              </w:rPr>
              <w:t>7</w:t>
            </w:r>
          </w:p>
        </w:tc>
        <w:tc>
          <w:tcPr>
            <w:tcW w:w="288" w:type="dxa"/>
          </w:tcPr>
          <w:p>
            <w:pPr>
              <w:pStyle w:val="TableParagraph"/>
              <w:ind w:left="49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384" w:type="dxa"/>
          </w:tcPr>
          <w:p>
            <w:pPr>
              <w:pStyle w:val="TableParagraph"/>
              <w:ind w:right="44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50</w:t>
            </w:r>
          </w:p>
        </w:tc>
        <w:tc>
          <w:tcPr>
            <w:tcW w:w="194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054" w:type="dxa"/>
          </w:tcPr>
          <w:p>
            <w:pPr>
              <w:pStyle w:val="TableParagraph"/>
              <w:ind w:left="83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Sports</w:t>
            </w:r>
          </w:p>
        </w:tc>
        <w:tc>
          <w:tcPr>
            <w:tcW w:w="1153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68" w:type="dxa"/>
          </w:tcPr>
          <w:p>
            <w:pPr>
              <w:pStyle w:val="TableParagraph"/>
              <w:ind w:left="35" w:right="12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2022-</w:t>
            </w:r>
            <w:r>
              <w:rPr>
                <w:spacing w:val="-10"/>
                <w:sz w:val="16"/>
              </w:rPr>
              <w:t>4</w:t>
            </w:r>
          </w:p>
        </w:tc>
        <w:tc>
          <w:tcPr>
            <w:tcW w:w="288" w:type="dxa"/>
          </w:tcPr>
          <w:p>
            <w:pPr>
              <w:pStyle w:val="TableParagraph"/>
              <w:ind w:left="49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384" w:type="dxa"/>
          </w:tcPr>
          <w:p>
            <w:pPr>
              <w:pStyle w:val="TableParagraph"/>
              <w:ind w:right="44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51</w:t>
            </w:r>
          </w:p>
        </w:tc>
        <w:tc>
          <w:tcPr>
            <w:tcW w:w="194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636" w:hRule="atLeast"/>
        </w:trPr>
        <w:tc>
          <w:tcPr>
            <w:tcW w:w="4841" w:type="dxa"/>
            <w:gridSpan w:val="6"/>
          </w:tcPr>
          <w:p>
            <w:pPr>
              <w:pStyle w:val="TableParagraph"/>
              <w:tabs>
                <w:tab w:pos="4696" w:val="left" w:leader="hyphen"/>
              </w:tabs>
              <w:spacing w:line="240" w:lineRule="auto"/>
              <w:ind w:left="83"/>
              <w:rPr>
                <w:sz w:val="16"/>
              </w:rPr>
            </w:pPr>
            <w:r>
              <w:rPr>
                <w:spacing w:val="-2"/>
                <w:sz w:val="16"/>
              </w:rPr>
              <w:t>+------------------------------+---------</w:t>
            </w:r>
            <w:r>
              <w:rPr>
                <w:spacing w:val="-10"/>
                <w:sz w:val="16"/>
              </w:rPr>
              <w:t>+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10"/>
                <w:sz w:val="16"/>
              </w:rPr>
              <w:t>+</w:t>
            </w:r>
          </w:p>
          <w:p>
            <w:pPr>
              <w:pStyle w:val="TableParagraph"/>
              <w:spacing w:line="240" w:lineRule="auto" w:before="24"/>
              <w:ind w:left="83"/>
              <w:rPr>
                <w:sz w:val="16"/>
              </w:rPr>
            </w:pPr>
            <w:r>
              <w:rPr>
                <w:sz w:val="16"/>
              </w:rPr>
              <w:t>1500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rows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in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set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(0.79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4"/>
                <w:sz w:val="16"/>
              </w:rPr>
              <w:t>sec)</w:t>
            </w:r>
          </w:p>
        </w:tc>
      </w:tr>
    </w:tbl>
    <w:p>
      <w:pPr>
        <w:pStyle w:val="BodyText"/>
        <w:spacing w:before="16"/>
        <w:rPr>
          <w:rFonts w:ascii="文泉驿微米黑"/>
          <w:sz w:val="9"/>
        </w:rPr>
      </w:pPr>
    </w:p>
    <w:p>
      <w:pPr>
        <w:spacing w:line="208" w:lineRule="auto" w:before="83"/>
        <w:ind w:left="220" w:right="1303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610001pt;margin-top:-269.010437pt;width:474.8pt;height:261.6500pt;mso-position-horizontal-relative:page;mso-position-vertical-relative:paragraph;z-index:-27184640" id="docshape1073" coordorigin="1372,-5380" coordsize="9496,5233" path="m1376,-5093l1376,-5380m1376,-4806l1376,-5093m1376,-4519l1376,-4806m1376,-4233l1376,-4519m1376,-3946l1376,-4233m1376,-3659l1376,-3946m1376,-3372l1376,-3659m1376,-3085l1376,-3372m1376,-2798l1376,-3085m1376,-2511l1376,-2798m1376,-2224l1376,-2511m1376,-1937l1376,-2224m1376,-1650l1376,-1937m1376,-1363l1376,-1650m1376,-1076l1376,-1363m1376,-789l1376,-1076m1376,-503l1376,-789m1376,-216l1376,-503m1376,-148l1376,-216m1372,-152l1440,-152m10864,-5093l10864,-5380m10864,-4806l10864,-5093m10864,-4519l10864,-4806m10864,-4233l10864,-4519m10864,-3946l10864,-4233m10864,-3659l10864,-3946m10864,-3372l10864,-3659m10864,-3085l10864,-3372m10864,-2798l10864,-3085m10864,-2511l10864,-2798m10864,-2224l10864,-2511m10864,-1937l10864,-2224m10864,-1650l10864,-1937m10864,-1363l10864,-1650m10864,-1076l10864,-1363m10864,-789l10864,-1076m10864,-503l10864,-789m10864,-216l10864,-503m1440,-152l10800,-152m10800,-152l10868,-152m10864,-148l10864,-216e" filled="false" stroked="true" strokeweight=".398pt" strokecolor="#000000">
            <v:path arrowok="t"/>
            <v:stroke dashstyle="solid"/>
            <w10:wrap type="none"/>
          </v:shape>
        </w:pict>
      </w:r>
      <w:r>
        <w:rPr>
          <w:rFonts w:ascii="文泉驿微米黑" w:eastAsia="文泉驿微米黑" w:hint="eastAsia"/>
          <w:spacing w:val="-2"/>
          <w:sz w:val="20"/>
        </w:rPr>
        <w:t>通</w:t>
      </w:r>
      <w:r>
        <w:rPr>
          <w:rFonts w:ascii="文泉驿微米黑" w:eastAsia="文泉驿微米黑" w:hint="eastAsia"/>
          <w:spacing w:val="-2"/>
          <w:sz w:val="20"/>
        </w:rPr>
        <w:t>过</w:t>
      </w:r>
      <w:r>
        <w:rPr>
          <w:rFonts w:ascii="文泉驿微米黑" w:eastAsia="文泉驿微米黑" w:hint="eastAsia"/>
          <w:spacing w:val="-2"/>
          <w:sz w:val="20"/>
        </w:rPr>
        <w:t>对</w:t>
      </w:r>
      <w:r>
        <w:rPr>
          <w:rFonts w:ascii="文泉驿微米黑" w:eastAsia="文泉驿微米黑" w:hint="eastAsia"/>
          <w:spacing w:val="-2"/>
          <w:sz w:val="20"/>
        </w:rPr>
        <w:t>比</w:t>
      </w:r>
      <w:r>
        <w:rPr>
          <w:rFonts w:ascii="文泉驿微米黑" w:eastAsia="文泉驿微米黑" w:hint="eastAsia"/>
          <w:spacing w:val="-2"/>
          <w:sz w:val="20"/>
        </w:rPr>
        <w:t>前</w:t>
      </w:r>
      <w:r>
        <w:rPr>
          <w:rFonts w:ascii="文泉驿微米黑" w:eastAsia="文泉驿微米黑" w:hint="eastAsia"/>
          <w:spacing w:val="-2"/>
          <w:sz w:val="20"/>
        </w:rPr>
        <w:t>后</w:t>
      </w:r>
      <w:r>
        <w:rPr>
          <w:rFonts w:ascii="文泉驿微米黑" w:eastAsia="文泉驿微米黑" w:hint="eastAsia"/>
          <w:spacing w:val="-2"/>
          <w:sz w:val="20"/>
        </w:rPr>
        <w:t>两</w:t>
      </w:r>
      <w:r>
        <w:rPr>
          <w:rFonts w:ascii="文泉驿微米黑" w:eastAsia="文泉驿微米黑" w:hint="eastAsia"/>
          <w:spacing w:val="-2"/>
          <w:sz w:val="20"/>
        </w:rPr>
        <w:t>次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执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结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会</w:t>
      </w:r>
      <w:r>
        <w:rPr>
          <w:rFonts w:ascii="文泉驿微米黑" w:eastAsia="文泉驿微米黑" w:hint="eastAsia"/>
          <w:spacing w:val="-2"/>
          <w:sz w:val="20"/>
        </w:rPr>
        <w:t>发</w:t>
      </w:r>
      <w:r>
        <w:rPr>
          <w:rFonts w:ascii="文泉驿微米黑" w:eastAsia="文泉驿微米黑" w:hint="eastAsia"/>
          <w:spacing w:val="-2"/>
          <w:sz w:val="20"/>
        </w:rPr>
        <w:t>现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15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TiFlash</w:t>
      </w:r>
      <w:r>
        <w:rPr>
          <w:rFonts w:ascii="文泉驿微米黑" w:eastAsia="文泉驿微米黑" w:hint="eastAsia"/>
          <w:spacing w:val="-9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处</w:t>
      </w:r>
      <w:r>
        <w:rPr>
          <w:rFonts w:ascii="文泉驿微米黑" w:eastAsia="文泉驿微米黑" w:hint="eastAsia"/>
          <w:spacing w:val="-2"/>
          <w:sz w:val="20"/>
        </w:rPr>
        <w:t>理</w:t>
      </w:r>
      <w:r>
        <w:rPr>
          <w:rFonts w:ascii="文泉驿微米黑" w:eastAsia="文泉驿微米黑" w:hint="eastAsia"/>
          <w:spacing w:val="-2"/>
          <w:sz w:val="20"/>
        </w:rPr>
        <w:t>有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速</w:t>
      </w:r>
      <w:r>
        <w:rPr>
          <w:rFonts w:ascii="文泉驿微米黑" w:eastAsia="文泉驿微米黑" w:hint="eastAsia"/>
          <w:spacing w:val="-2"/>
          <w:sz w:val="20"/>
        </w:rPr>
        <w:t>度</w:t>
      </w:r>
      <w:r>
        <w:rPr>
          <w:rFonts w:ascii="文泉驿微米黑" w:eastAsia="文泉驿微米黑" w:hint="eastAsia"/>
          <w:spacing w:val="-2"/>
          <w:sz w:val="20"/>
        </w:rPr>
        <w:t>有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2"/>
          <w:sz w:val="20"/>
        </w:rPr>
        <w:t>较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2"/>
          <w:sz w:val="20"/>
        </w:rPr>
        <w:t>明</w:t>
      </w:r>
      <w:r>
        <w:rPr>
          <w:rFonts w:ascii="文泉驿微米黑" w:eastAsia="文泉驿微米黑" w:hint="eastAsia"/>
          <w:spacing w:val="-2"/>
          <w:sz w:val="20"/>
        </w:rPr>
        <w:t>显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提</w:t>
      </w:r>
      <w:r>
        <w:rPr>
          <w:rFonts w:ascii="文泉驿微米黑" w:eastAsia="文泉驿微米黑" w:hint="eastAsia"/>
          <w:spacing w:val="-2"/>
          <w:sz w:val="20"/>
        </w:rPr>
        <w:t>升（</w:t>
      </w:r>
      <w:r>
        <w:rPr>
          <w:rFonts w:ascii="文泉驿微米黑" w:eastAsia="文泉驿微米黑" w:hint="eastAsia"/>
          <w:spacing w:val="-2"/>
          <w:sz w:val="20"/>
        </w:rPr>
        <w:t>当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量</w:t>
      </w:r>
      <w:r>
        <w:rPr>
          <w:rFonts w:ascii="文泉驿微米黑" w:eastAsia="文泉驿微米黑" w:hint="eastAsia"/>
          <w:spacing w:val="-2"/>
          <w:sz w:val="20"/>
        </w:rPr>
        <w:t>更</w:t>
      </w:r>
      <w:r>
        <w:rPr>
          <w:rFonts w:ascii="文泉驿微米黑" w:eastAsia="文泉驿微米黑" w:hint="eastAsia"/>
          <w:spacing w:val="-2"/>
          <w:sz w:val="20"/>
        </w:rPr>
        <w:t>大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z w:val="20"/>
        </w:rPr>
        <w:t>提</w:t>
      </w:r>
      <w:r>
        <w:rPr>
          <w:rFonts w:ascii="文泉驿微米黑" w:eastAsia="文泉驿微米黑" w:hint="eastAsia"/>
          <w:sz w:val="20"/>
        </w:rPr>
        <w:t>升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z w:val="20"/>
        </w:rPr>
        <w:t>更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显</w:t>
      </w:r>
      <w:r>
        <w:rPr>
          <w:rFonts w:ascii="文泉驿微米黑" w:eastAsia="文泉驿微米黑" w:hint="eastAsia"/>
          <w:sz w:val="20"/>
        </w:rPr>
        <w:t>著</w:t>
      </w:r>
      <w:r>
        <w:rPr>
          <w:rFonts w:ascii="文泉驿微米黑" w:eastAsia="文泉驿微米黑" w:hint="eastAsia"/>
          <w:spacing w:val="-81"/>
          <w:sz w:val="20"/>
        </w:rPr>
        <w:t>）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因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窗</w:t>
      </w:r>
      <w:r>
        <w:rPr>
          <w:rFonts w:ascii="文泉驿微米黑" w:eastAsia="文泉驿微米黑" w:hint="eastAsia"/>
          <w:sz w:val="20"/>
        </w:rPr>
        <w:t>口</w:t>
      </w:r>
      <w:r>
        <w:rPr>
          <w:rFonts w:ascii="文泉驿微米黑" w:eastAsia="文泉驿微米黑" w:hint="eastAsia"/>
          <w:sz w:val="20"/>
        </w:rPr>
        <w:t>函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往</w:t>
      </w:r>
      <w:r>
        <w:rPr>
          <w:rFonts w:ascii="文泉驿微米黑" w:eastAsia="文泉驿微米黑" w:hint="eastAsia"/>
          <w:sz w:val="20"/>
        </w:rPr>
        <w:t>往</w:t>
      </w:r>
      <w:r>
        <w:rPr>
          <w:rFonts w:ascii="文泉驿微米黑" w:eastAsia="文泉驿微米黑" w:hint="eastAsia"/>
          <w:sz w:val="20"/>
        </w:rPr>
        <w:t>需</w:t>
      </w:r>
      <w:r>
        <w:rPr>
          <w:rFonts w:ascii="文泉驿微米黑" w:eastAsia="文泉驿微米黑" w:hint="eastAsia"/>
          <w:sz w:val="20"/>
        </w:rPr>
        <w:t>要</w:t>
      </w:r>
      <w:r>
        <w:rPr>
          <w:rFonts w:ascii="文泉驿微米黑" w:eastAsia="文泉驿微米黑" w:hint="eastAsia"/>
          <w:sz w:val="20"/>
        </w:rPr>
        <w:t>对</w:t>
      </w:r>
      <w:r>
        <w:rPr>
          <w:rFonts w:ascii="文泉驿微米黑" w:eastAsia="文泉驿微米黑" w:hint="eastAsia"/>
          <w:sz w:val="20"/>
        </w:rPr>
        <w:t>某</w:t>
      </w:r>
      <w:r>
        <w:rPr>
          <w:rFonts w:ascii="文泉驿微米黑" w:eastAsia="文泉驿微米黑" w:hint="eastAsia"/>
          <w:sz w:val="20"/>
        </w:rPr>
        <w:t>些</w:t>
      </w:r>
      <w:r>
        <w:rPr>
          <w:rFonts w:ascii="文泉驿微米黑" w:eastAsia="文泉驿微米黑" w:hint="eastAsia"/>
          <w:sz w:val="20"/>
        </w:rPr>
        <w:t>列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全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扫</w:t>
      </w:r>
      <w:r>
        <w:rPr>
          <w:rFonts w:ascii="文泉驿微米黑" w:eastAsia="文泉驿微米黑" w:hint="eastAsia"/>
          <w:sz w:val="20"/>
        </w:rPr>
        <w:t>描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相</w:t>
      </w:r>
      <w:r>
        <w:rPr>
          <w:rFonts w:ascii="文泉驿微米黑" w:eastAsia="文泉驿微米黑" w:hint="eastAsia"/>
          <w:sz w:val="20"/>
        </w:rPr>
        <w:t>比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存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pacing w:val="-14"/>
          <w:sz w:val="20"/>
        </w:rPr>
        <w:t> </w:t>
      </w:r>
      <w:r>
        <w:rPr>
          <w:rFonts w:ascii="文泉驿微米黑" w:eastAsia="文泉驿微米黑" w:hint="eastAsia"/>
          <w:sz w:val="16"/>
        </w:rPr>
        <w:t>TiKV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列</w:t>
      </w:r>
      <w:r>
        <w:rPr>
          <w:rFonts w:ascii="文泉驿微米黑" w:eastAsia="文泉驿微米黑" w:hint="eastAsia"/>
          <w:sz w:val="20"/>
        </w:rPr>
        <w:t>存</w:t>
      </w:r>
      <w:r>
        <w:rPr>
          <w:rFonts w:ascii="文泉驿微米黑" w:eastAsia="文泉驿微米黑" w:hint="eastAsia"/>
          <w:spacing w:val="42"/>
          <w:sz w:val="20"/>
        </w:rPr>
        <w:t>的</w:t>
      </w:r>
      <w:r>
        <w:rPr>
          <w:rFonts w:ascii="文泉驿微米黑" w:eastAsia="文泉驿微米黑" w:hint="eastAsia"/>
          <w:sz w:val="16"/>
        </w:rPr>
        <w:t>TiFlash </w:t>
      </w:r>
      <w:r>
        <w:rPr>
          <w:rFonts w:ascii="文泉驿微米黑" w:eastAsia="文泉驿微米黑" w:hint="eastAsia"/>
          <w:sz w:val="20"/>
        </w:rPr>
        <w:t>更</w:t>
      </w:r>
      <w:r>
        <w:rPr>
          <w:rFonts w:ascii="文泉驿微米黑" w:eastAsia="文泉驿微米黑" w:hint="eastAsia"/>
          <w:sz w:val="20"/>
        </w:rPr>
        <w:t>加</w:t>
      </w:r>
      <w:r>
        <w:rPr>
          <w:rFonts w:ascii="文泉驿微米黑" w:eastAsia="文泉驿微米黑" w:hint="eastAsia"/>
          <w:sz w:val="20"/>
        </w:rPr>
        <w:t>适合来处理这类分析型任务的</w:t>
      </w:r>
      <w:r>
        <w:rPr>
          <w:rFonts w:ascii="文泉驿微米黑" w:eastAsia="文泉驿微米黑" w:hint="eastAsia"/>
          <w:sz w:val="20"/>
        </w:rPr>
        <w:t>负</w:t>
      </w:r>
      <w:r>
        <w:rPr>
          <w:rFonts w:ascii="文泉驿微米黑" w:eastAsia="文泉驿微米黑" w:hint="eastAsia"/>
          <w:sz w:val="20"/>
        </w:rPr>
        <w:t>载</w:t>
      </w:r>
      <w:r>
        <w:rPr>
          <w:rFonts w:ascii="文泉驿微米黑" w:eastAsia="文泉驿微米黑" w:hint="eastAsia"/>
          <w:spacing w:val="10"/>
          <w:sz w:val="20"/>
        </w:rPr>
        <w:t>。而对于</w:t>
      </w:r>
      <w:r>
        <w:rPr>
          <w:rFonts w:ascii="文泉驿微米黑" w:eastAsia="文泉驿微米黑" w:hint="eastAsia"/>
          <w:sz w:val="16"/>
        </w:rPr>
        <w:t>TiKV </w:t>
      </w:r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z w:val="20"/>
        </w:rPr>
        <w:t>说</w:t>
      </w:r>
      <w:r>
        <w:rPr>
          <w:rFonts w:ascii="文泉驿微米黑" w:eastAsia="文泉驿微米黑" w:hint="eastAsia"/>
          <w:sz w:val="20"/>
        </w:rPr>
        <w:t>，如果能够</w:t>
      </w: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z w:val="20"/>
        </w:rPr>
        <w:t>过</w:t>
      </w:r>
      <w:r>
        <w:rPr>
          <w:rFonts w:ascii="文泉驿微米黑" w:eastAsia="文泉驿微米黑" w:hint="eastAsia"/>
          <w:sz w:val="20"/>
        </w:rPr>
        <w:t>主键或索引快速地将</w:t>
      </w:r>
      <w:r>
        <w:rPr>
          <w:rFonts w:ascii="文泉驿微米黑" w:eastAsia="文泉驿微米黑" w:hint="eastAsia"/>
          <w:sz w:val="20"/>
        </w:rPr>
        <w:t>所</w:t>
      </w:r>
      <w:r>
        <w:rPr>
          <w:rFonts w:ascii="文泉驿微米黑" w:eastAsia="文泉驿微米黑" w:hint="eastAsia"/>
          <w:sz w:val="20"/>
        </w:rPr>
        <w:t>要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询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减</w:t>
      </w:r>
      <w:r>
        <w:rPr>
          <w:rFonts w:ascii="文泉驿微米黑" w:eastAsia="文泉驿微米黑" w:hint="eastAsia"/>
          <w:sz w:val="20"/>
        </w:rPr>
        <w:t>少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往</w:t>
      </w:r>
      <w:r>
        <w:rPr>
          <w:rFonts w:ascii="文泉驿微米黑" w:eastAsia="文泉驿微米黑" w:hint="eastAsia"/>
          <w:sz w:val="20"/>
        </w:rPr>
        <w:t>往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询</w:t>
      </w:r>
      <w:r>
        <w:rPr>
          <w:rFonts w:ascii="文泉驿微米黑" w:eastAsia="文泉驿微米黑" w:hint="eastAsia"/>
          <w:sz w:val="20"/>
        </w:rPr>
        <w:t>速</w:t>
      </w:r>
      <w:r>
        <w:rPr>
          <w:rFonts w:ascii="文泉驿微米黑" w:eastAsia="文泉驿微米黑" w:hint="eastAsia"/>
          <w:sz w:val="20"/>
        </w:rPr>
        <w:t>度</w:t>
      </w:r>
      <w:r>
        <w:rPr>
          <w:rFonts w:ascii="文泉驿微米黑" w:eastAsia="文泉驿微米黑" w:hint="eastAsia"/>
          <w:sz w:val="20"/>
        </w:rPr>
        <w:t>也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z w:val="20"/>
        </w:rPr>
        <w:t>非</w:t>
      </w:r>
      <w:r>
        <w:rPr>
          <w:rFonts w:ascii="文泉驿微米黑" w:eastAsia="文泉驿微米黑" w:hint="eastAsia"/>
          <w:sz w:val="20"/>
        </w:rPr>
        <w:t>常</w:t>
      </w:r>
      <w:r>
        <w:rPr>
          <w:rFonts w:ascii="文泉驿微米黑" w:eastAsia="文泉驿微米黑" w:hint="eastAsia"/>
          <w:sz w:val="20"/>
        </w:rPr>
        <w:t>快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而</w:t>
      </w:r>
      <w:r>
        <w:rPr>
          <w:rFonts w:ascii="文泉驿微米黑" w:eastAsia="文泉驿微米黑" w:hint="eastAsia"/>
          <w:sz w:val="20"/>
        </w:rPr>
        <w:t>且</w:t>
      </w:r>
      <w:r>
        <w:rPr>
          <w:rFonts w:ascii="文泉驿微米黑" w:eastAsia="文泉驿微米黑" w:hint="eastAsia"/>
          <w:sz w:val="20"/>
        </w:rPr>
        <w:t>所</w:t>
      </w:r>
      <w:r>
        <w:rPr>
          <w:rFonts w:ascii="文泉驿微米黑" w:eastAsia="文泉驿微米黑" w:hint="eastAsia"/>
          <w:sz w:val="20"/>
        </w:rPr>
        <w:t>消</w:t>
      </w:r>
      <w:r>
        <w:rPr>
          <w:rFonts w:ascii="文泉驿微米黑" w:eastAsia="文泉驿微米黑" w:hint="eastAsia"/>
          <w:sz w:val="20"/>
        </w:rPr>
        <w:t>耗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资</w:t>
      </w:r>
      <w:r>
        <w:rPr>
          <w:rFonts w:ascii="文泉驿微米黑" w:eastAsia="文泉驿微米黑" w:hint="eastAsia"/>
          <w:sz w:val="20"/>
        </w:rPr>
        <w:t>源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般</w:t>
      </w:r>
      <w:r>
        <w:rPr>
          <w:rFonts w:ascii="文泉驿微米黑" w:eastAsia="文泉驿微米黑" w:hint="eastAsia"/>
          <w:sz w:val="20"/>
        </w:rPr>
        <w:t>相</w:t>
      </w:r>
      <w:r>
        <w:rPr>
          <w:rFonts w:ascii="文泉驿微米黑" w:eastAsia="文泉驿微米黑" w:hint="eastAsia"/>
          <w:spacing w:val="41"/>
          <w:sz w:val="20"/>
        </w:rPr>
        <w:t>对</w:t>
      </w:r>
      <w:r>
        <w:rPr>
          <w:rFonts w:ascii="文泉驿微米黑" w:eastAsia="文泉驿微米黑" w:hint="eastAsia"/>
          <w:sz w:val="16"/>
        </w:rPr>
        <w:t>TiFlash</w:t>
      </w:r>
      <w:r>
        <w:rPr>
          <w:rFonts w:ascii="文泉驿微米黑" w:eastAsia="文泉驿微米黑" w:hint="eastAsia"/>
          <w:spacing w:val="-1"/>
          <w:sz w:val="16"/>
        </w:rPr>
        <w:t> </w:t>
      </w:r>
      <w:r>
        <w:rPr>
          <w:rFonts w:ascii="文泉驿微米黑" w:eastAsia="文泉驿微米黑" w:hint="eastAsia"/>
          <w:sz w:val="20"/>
        </w:rPr>
        <w:t>而</w:t>
      </w:r>
      <w:r>
        <w:rPr>
          <w:rFonts w:ascii="文泉驿微米黑" w:eastAsia="文泉驿微米黑" w:hint="eastAsia"/>
          <w:sz w:val="20"/>
        </w:rPr>
        <w:t>言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z w:val="20"/>
        </w:rPr>
        <w:t>更</w:t>
      </w:r>
      <w:r>
        <w:rPr>
          <w:rFonts w:ascii="文泉驿微米黑" w:eastAsia="文泉驿微米黑" w:hint="eastAsia"/>
          <w:sz w:val="20"/>
        </w:rPr>
        <w:t>少</w:t>
      </w:r>
      <w:r>
        <w:rPr>
          <w:rFonts w:ascii="文泉驿微米黑" w:eastAsia="文泉驿微米黑" w:hint="eastAsia"/>
          <w:sz w:val="20"/>
        </w:rPr>
        <w:t>。</w:t>
      </w:r>
    </w:p>
    <w:p>
      <w:pPr>
        <w:pStyle w:val="BodyText"/>
        <w:spacing w:before="12"/>
        <w:rPr>
          <w:rFonts w:ascii="文泉驿微米黑"/>
          <w:sz w:val="21"/>
        </w:rPr>
      </w:pP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40" w:lineRule="auto" w:before="0" w:after="0"/>
        <w:ind w:left="861" w:right="0" w:hanging="642"/>
        <w:jc w:val="both"/>
        <w:rPr>
          <w:sz w:val="20"/>
        </w:rPr>
      </w:pPr>
      <w:r>
        <w:rPr>
          <w:spacing w:val="-2"/>
          <w:sz w:val="20"/>
        </w:rPr>
        <w:t>指</w:t>
      </w:r>
      <w:r>
        <w:rPr>
          <w:spacing w:val="-2"/>
          <w:sz w:val="20"/>
        </w:rPr>
        <w:t>定</w:t>
      </w:r>
      <w:r>
        <w:rPr>
          <w:spacing w:val="-2"/>
          <w:sz w:val="20"/>
        </w:rPr>
        <w:t>查</w:t>
      </w:r>
      <w:r>
        <w:rPr>
          <w:spacing w:val="-2"/>
          <w:sz w:val="20"/>
        </w:rPr>
        <w:t>询</w:t>
      </w:r>
      <w:r>
        <w:rPr>
          <w:spacing w:val="-2"/>
          <w:sz w:val="20"/>
        </w:rPr>
        <w:t>引</w:t>
      </w:r>
      <w:r>
        <w:rPr>
          <w:spacing w:val="-10"/>
          <w:sz w:val="20"/>
        </w:rPr>
        <w:t>擎</w:t>
      </w:r>
    </w:p>
    <w:p>
      <w:pPr>
        <w:spacing w:line="208" w:lineRule="auto" w:before="100"/>
        <w:ind w:left="220" w:right="1437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21"/>
          <w:sz w:val="20"/>
        </w:rPr>
        <w:t>尽管</w:t>
      </w:r>
      <w:r>
        <w:rPr>
          <w:rFonts w:ascii="文泉驿微米黑" w:eastAsia="文泉驿微米黑" w:hint="eastAsia"/>
          <w:sz w:val="16"/>
        </w:rPr>
        <w:t>TiDB 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基</w:t>
      </w:r>
      <w:r>
        <w:rPr>
          <w:rFonts w:ascii="文泉驿微米黑" w:eastAsia="文泉驿微米黑" w:hint="eastAsia"/>
          <w:sz w:val="20"/>
        </w:rPr>
        <w:t>于</w:t>
      </w:r>
      <w:r>
        <w:rPr>
          <w:rFonts w:ascii="文泉驿微米黑" w:eastAsia="文泉驿微米黑" w:hint="eastAsia"/>
          <w:sz w:val="20"/>
        </w:rPr>
        <w:t>成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优</w:t>
      </w:r>
      <w:r>
        <w:rPr>
          <w:rFonts w:ascii="文泉驿微米黑" w:eastAsia="文泉驿微米黑" w:hint="eastAsia"/>
          <w:sz w:val="20"/>
        </w:rPr>
        <w:t>化</w:t>
      </w:r>
      <w:r>
        <w:rPr>
          <w:rFonts w:ascii="文泉驿微米黑" w:eastAsia="文泉驿微米黑" w:hint="eastAsia"/>
          <w:sz w:val="20"/>
        </w:rPr>
        <w:t>器</w:t>
      </w:r>
      <w:r>
        <w:rPr>
          <w:rFonts w:ascii="文泉驿微米黑" w:eastAsia="文泉驿微米黑" w:hint="eastAsia"/>
          <w:sz w:val="20"/>
        </w:rPr>
        <w:t>（</w:t>
      </w:r>
      <w:r>
        <w:rPr>
          <w:rFonts w:ascii="文泉驿微米黑" w:eastAsia="文泉驿微米黑" w:hint="eastAsia"/>
          <w:sz w:val="16"/>
        </w:rPr>
        <w:t>CBO</w:t>
      </w:r>
      <w:r>
        <w:rPr>
          <w:rFonts w:ascii="文泉驿微米黑" w:eastAsia="文泉驿微米黑" w:hint="eastAsia"/>
          <w:sz w:val="20"/>
        </w:rPr>
        <w:t>）</w:t>
      </w:r>
      <w:r>
        <w:rPr>
          <w:rFonts w:ascii="文泉驿微米黑" w:eastAsia="文泉驿微米黑" w:hint="eastAsia"/>
          <w:sz w:val="20"/>
        </w:rPr>
        <w:t>自</w:t>
      </w:r>
      <w:r>
        <w:rPr>
          <w:rFonts w:ascii="文泉驿微米黑" w:eastAsia="文泉驿微米黑" w:hint="eastAsia"/>
          <w:sz w:val="20"/>
        </w:rPr>
        <w:t>动</w:t>
      </w:r>
      <w:r>
        <w:rPr>
          <w:rFonts w:ascii="文泉驿微米黑" w:eastAsia="文泉驿微米黑" w:hint="eastAsia"/>
          <w:sz w:val="20"/>
        </w:rPr>
        <w:t>地</w:t>
      </w:r>
      <w:r>
        <w:rPr>
          <w:rFonts w:ascii="文泉驿微米黑" w:eastAsia="文泉驿微米黑" w:hint="eastAsia"/>
          <w:sz w:val="20"/>
        </w:rPr>
        <w:t>根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代</w:t>
      </w:r>
      <w:r>
        <w:rPr>
          <w:rFonts w:ascii="文泉驿微米黑" w:eastAsia="文泉驿微米黑" w:hint="eastAsia"/>
          <w:sz w:val="20"/>
        </w:rPr>
        <w:t>价</w:t>
      </w:r>
      <w:r>
        <w:rPr>
          <w:rFonts w:ascii="文泉驿微米黑" w:eastAsia="文泉驿微米黑" w:hint="eastAsia"/>
          <w:sz w:val="20"/>
        </w:rPr>
        <w:t>估</w:t>
      </w:r>
      <w:r>
        <w:rPr>
          <w:rFonts w:ascii="文泉驿微米黑" w:eastAsia="文泉驿微米黑" w:hint="eastAsia"/>
          <w:sz w:val="20"/>
        </w:rPr>
        <w:t>算</w:t>
      </w:r>
      <w:r>
        <w:rPr>
          <w:rFonts w:ascii="文泉驿微米黑" w:eastAsia="文泉驿微米黑" w:hint="eastAsia"/>
          <w:sz w:val="20"/>
        </w:rPr>
        <w:t>选</w:t>
      </w:r>
      <w:r>
        <w:rPr>
          <w:rFonts w:ascii="文泉驿微米黑" w:eastAsia="文泉驿微米黑" w:hint="eastAsia"/>
          <w:sz w:val="20"/>
        </w:rPr>
        <w:t>择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否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pacing w:val="-3"/>
          <w:sz w:val="20"/>
        </w:rPr>
        <w:t>用 </w:t>
      </w:r>
      <w:r>
        <w:rPr>
          <w:rFonts w:ascii="文泉驿微米黑" w:eastAsia="文泉驿微米黑" w:hint="eastAsia"/>
          <w:sz w:val="16"/>
        </w:rPr>
        <w:t>TiFlash </w:t>
      </w:r>
      <w:r>
        <w:rPr>
          <w:rFonts w:ascii="文泉驿微米黑" w:eastAsia="文泉驿微米黑" w:hint="eastAsia"/>
          <w:sz w:val="20"/>
        </w:rPr>
        <w:t>副本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但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实</w:t>
      </w:r>
      <w:r>
        <w:rPr>
          <w:rFonts w:ascii="文泉驿微米黑" w:eastAsia="文泉驿微米黑" w:hint="eastAsia"/>
          <w:sz w:val="20"/>
        </w:rPr>
        <w:t>际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当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非</w:t>
      </w:r>
      <w:r>
        <w:rPr>
          <w:rFonts w:ascii="文泉驿微米黑" w:eastAsia="文泉驿微米黑" w:hint="eastAsia"/>
          <w:spacing w:val="-2"/>
          <w:sz w:val="20"/>
        </w:rPr>
        <w:t>常</w:t>
      </w:r>
      <w:r>
        <w:rPr>
          <w:rFonts w:ascii="文泉驿微米黑" w:eastAsia="文泉驿微米黑" w:hint="eastAsia"/>
          <w:spacing w:val="-2"/>
          <w:sz w:val="20"/>
        </w:rPr>
        <w:t>确</w:t>
      </w:r>
      <w:r>
        <w:rPr>
          <w:rFonts w:ascii="文泉驿微米黑" w:eastAsia="文泉驿微米黑" w:hint="eastAsia"/>
          <w:spacing w:val="-2"/>
          <w:sz w:val="20"/>
        </w:rPr>
        <w:t>定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类</w:t>
      </w:r>
      <w:r>
        <w:rPr>
          <w:rFonts w:ascii="文泉驿微米黑" w:eastAsia="文泉驿微米黑" w:hint="eastAsia"/>
          <w:spacing w:val="-2"/>
          <w:sz w:val="20"/>
        </w:rPr>
        <w:t>型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推</w:t>
      </w:r>
      <w:r>
        <w:rPr>
          <w:rFonts w:ascii="文泉驿微米黑" w:eastAsia="文泉驿微米黑" w:hint="eastAsia"/>
          <w:spacing w:val="-2"/>
          <w:sz w:val="20"/>
        </w:rPr>
        <w:t>荐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4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Optimizer Hints </w:t>
      </w:r>
      <w:r>
        <w:rPr>
          <w:rFonts w:ascii="文泉驿微米黑" w:eastAsia="文泉驿微米黑" w:hint="eastAsia"/>
          <w:spacing w:val="-2"/>
          <w:sz w:val="20"/>
        </w:rPr>
        <w:t>明</w:t>
      </w:r>
      <w:r>
        <w:rPr>
          <w:rFonts w:ascii="文泉驿微米黑" w:eastAsia="文泉驿微米黑" w:hint="eastAsia"/>
          <w:spacing w:val="-2"/>
          <w:sz w:val="20"/>
        </w:rPr>
        <w:t>确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指</w:t>
      </w:r>
      <w:r>
        <w:rPr>
          <w:rFonts w:ascii="文泉驿微米黑" w:eastAsia="文泉驿微米黑" w:hint="eastAsia"/>
          <w:spacing w:val="-2"/>
          <w:sz w:val="20"/>
        </w:rPr>
        <w:t>定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所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执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引</w:t>
      </w:r>
      <w:r>
        <w:rPr>
          <w:rFonts w:ascii="文泉驿微米黑" w:eastAsia="文泉驿微米黑" w:hint="eastAsia"/>
          <w:spacing w:val="-2"/>
          <w:sz w:val="20"/>
        </w:rPr>
        <w:t>擎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避</w:t>
      </w:r>
      <w:r>
        <w:rPr>
          <w:rFonts w:ascii="文泉驿微米黑" w:eastAsia="文泉驿微米黑" w:hint="eastAsia"/>
          <w:spacing w:val="-2"/>
          <w:sz w:val="20"/>
        </w:rPr>
        <w:t>免</w:t>
      </w:r>
      <w:r>
        <w:rPr>
          <w:rFonts w:ascii="文泉驿微米黑" w:eastAsia="文泉驿微米黑" w:hint="eastAsia"/>
          <w:spacing w:val="-2"/>
          <w:sz w:val="20"/>
        </w:rPr>
        <w:t>因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2"/>
          <w:sz w:val="20"/>
        </w:rPr>
        <w:t>优</w:t>
      </w:r>
      <w:r>
        <w:rPr>
          <w:rFonts w:ascii="文泉驿微米黑" w:eastAsia="文泉驿微米黑" w:hint="eastAsia"/>
          <w:spacing w:val="-2"/>
          <w:sz w:val="20"/>
        </w:rPr>
        <w:t>化</w:t>
      </w:r>
      <w:r>
        <w:rPr>
          <w:rFonts w:ascii="文泉驿微米黑" w:eastAsia="文泉驿微米黑" w:hint="eastAsia"/>
          <w:spacing w:val="-2"/>
          <w:sz w:val="20"/>
        </w:rPr>
        <w:t>器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优</w:t>
      </w:r>
      <w:r>
        <w:rPr>
          <w:rFonts w:ascii="文泉驿微米黑" w:eastAsia="文泉驿微米黑" w:hint="eastAsia"/>
          <w:spacing w:val="-2"/>
          <w:sz w:val="20"/>
        </w:rPr>
        <w:t>化</w:t>
      </w:r>
      <w:r>
        <w:rPr>
          <w:rFonts w:ascii="文泉驿微米黑" w:eastAsia="文泉驿微米黑" w:hint="eastAsia"/>
          <w:spacing w:val="-2"/>
          <w:sz w:val="20"/>
        </w:rPr>
        <w:t>结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不</w:t>
      </w:r>
      <w:r>
        <w:rPr>
          <w:rFonts w:ascii="文泉驿微米黑" w:eastAsia="文泉驿微米黑" w:hint="eastAsia"/>
          <w:spacing w:val="-2"/>
          <w:sz w:val="20"/>
        </w:rPr>
        <w:t>同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导</w:t>
      </w:r>
      <w:r>
        <w:rPr>
          <w:rFonts w:ascii="文泉驿微米黑" w:eastAsia="文泉驿微米黑" w:hint="eastAsia"/>
          <w:spacing w:val="-2"/>
          <w:sz w:val="20"/>
        </w:rPr>
        <w:t>致</w:t>
      </w:r>
      <w:r>
        <w:rPr>
          <w:rFonts w:ascii="文泉驿微米黑" w:eastAsia="文泉驿微米黑" w:hint="eastAsia"/>
          <w:spacing w:val="-2"/>
          <w:sz w:val="20"/>
        </w:rPr>
        <w:t>应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程</w:t>
      </w:r>
      <w:r>
        <w:rPr>
          <w:rFonts w:ascii="文泉驿微米黑" w:eastAsia="文泉驿微米黑" w:hint="eastAsia"/>
          <w:spacing w:val="-2"/>
          <w:sz w:val="20"/>
        </w:rPr>
        <w:t>序</w:t>
      </w:r>
      <w:r>
        <w:rPr>
          <w:rFonts w:ascii="文泉驿微米黑" w:eastAsia="文泉驿微米黑" w:hint="eastAsia"/>
          <w:spacing w:val="-2"/>
          <w:sz w:val="20"/>
        </w:rPr>
        <w:t>性</w:t>
      </w:r>
      <w:r>
        <w:rPr>
          <w:rFonts w:ascii="文泉驿微米黑" w:eastAsia="文泉驿微米黑" w:hint="eastAsia"/>
          <w:spacing w:val="-2"/>
          <w:sz w:val="20"/>
        </w:rPr>
        <w:t>能</w:t>
      </w:r>
      <w:r>
        <w:rPr>
          <w:rFonts w:ascii="文泉驿微米黑" w:eastAsia="文泉驿微米黑" w:hint="eastAsia"/>
          <w:spacing w:val="-2"/>
          <w:sz w:val="20"/>
        </w:rPr>
        <w:t>出</w:t>
      </w:r>
      <w:r>
        <w:rPr>
          <w:rFonts w:ascii="文泉驿微米黑" w:eastAsia="文泉驿微米黑" w:hint="eastAsia"/>
          <w:spacing w:val="-2"/>
          <w:sz w:val="20"/>
        </w:rPr>
        <w:t>现</w:t>
      </w:r>
      <w:r>
        <w:rPr>
          <w:rFonts w:ascii="文泉驿微米黑" w:eastAsia="文泉驿微米黑" w:hint="eastAsia"/>
          <w:spacing w:val="-2"/>
          <w:sz w:val="20"/>
        </w:rPr>
        <w:t>波</w:t>
      </w:r>
      <w:r>
        <w:rPr>
          <w:rFonts w:ascii="文泉驿微米黑" w:eastAsia="文泉驿微米黑" w:hint="eastAsia"/>
          <w:spacing w:val="-2"/>
          <w:sz w:val="20"/>
        </w:rPr>
        <w:t>动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spacing w:line="208" w:lineRule="auto" w:before="114"/>
        <w:ind w:left="220" w:right="1438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像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面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11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SQL</w:t>
      </w:r>
      <w:r>
        <w:rPr>
          <w:rFonts w:ascii="文泉驿微米黑" w:eastAsia="文泉驿微米黑" w:hint="eastAsia"/>
          <w:spacing w:val="-9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样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SELECT 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通</w:t>
      </w:r>
      <w:r>
        <w:rPr>
          <w:rFonts w:ascii="文泉驿微米黑" w:eastAsia="文泉驿微米黑" w:hint="eastAsia"/>
          <w:spacing w:val="-2"/>
          <w:sz w:val="20"/>
        </w:rPr>
        <w:t>过</w:t>
      </w:r>
      <w:r>
        <w:rPr>
          <w:rFonts w:ascii="文泉驿微米黑" w:eastAsia="文泉驿微米黑" w:hint="eastAsia"/>
          <w:spacing w:val="-3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Hint </w:t>
      </w:r>
      <w:r>
        <w:rPr>
          <w:spacing w:val="-2"/>
          <w:sz w:val="16"/>
        </w:rPr>
        <w:t>/*</w:t>
      </w:r>
      <w:r>
        <w:rPr>
          <w:spacing w:val="13"/>
          <w:sz w:val="16"/>
        </w:rPr>
        <w:t>+ </w:t>
      </w:r>
      <w:r>
        <w:rPr>
          <w:spacing w:val="-2"/>
          <w:sz w:val="16"/>
        </w:rPr>
        <w:t>read_from_storage(engine_name[table_name])*</w:t>
      </w:r>
      <w:r>
        <w:rPr>
          <w:spacing w:val="-12"/>
          <w:sz w:val="16"/>
        </w:rPr>
        <w:t>/ </w:t>
      </w:r>
      <w:r>
        <w:rPr>
          <w:rFonts w:ascii="文泉驿微米黑" w:eastAsia="文泉驿微米黑" w:hint="eastAsia"/>
          <w:spacing w:val="-2"/>
          <w:sz w:val="20"/>
        </w:rPr>
        <w:t>指</w:t>
      </w:r>
      <w:r>
        <w:rPr>
          <w:rFonts w:ascii="文泉驿微米黑" w:eastAsia="文泉驿微米黑" w:hint="eastAsia"/>
          <w:spacing w:val="-2"/>
          <w:sz w:val="20"/>
        </w:rPr>
        <w:t>定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引</w:t>
      </w:r>
      <w:r>
        <w:rPr>
          <w:rFonts w:ascii="文泉驿微米黑" w:eastAsia="文泉驿微米黑" w:hint="eastAsia"/>
          <w:spacing w:val="-2"/>
          <w:sz w:val="20"/>
        </w:rPr>
        <w:t>擎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pStyle w:val="BodyText"/>
        <w:spacing w:before="10"/>
        <w:rPr>
          <w:rFonts w:ascii="文泉驿微米黑"/>
          <w:sz w:val="11"/>
        </w:rPr>
      </w:pPr>
      <w:r>
        <w:rPr/>
        <w:pict>
          <v:shape style="position:absolute;margin-left:72pt;margin-top:10.758413pt;width:468pt;height:106.95pt;mso-position-horizontal-relative:page;mso-position-vertical-relative:paragraph;z-index:-15399424;mso-wrap-distance-left:0;mso-wrap-distance-right:0" type="#_x0000_t202" id="docshape1074" filled="true" fillcolor="#ffebd8" stroked="false">
            <v:textbox inset="0,0,0,0">
              <w:txbxContent>
                <w:p>
                  <w:pPr>
                    <w:pStyle w:val="BodyText"/>
                    <w:spacing w:before="15"/>
                    <w:rPr>
                      <w:rFonts w:ascii="文泉驿微米黑"/>
                      <w:color w:val="000000"/>
                      <w:sz w:val="25"/>
                    </w:rPr>
                  </w:pPr>
                </w:p>
                <w:p>
                  <w:pPr>
                    <w:spacing w:before="1"/>
                    <w:ind w:left="677" w:right="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意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：</w:t>
                  </w:r>
                </w:p>
                <w:p>
                  <w:pPr>
                    <w:numPr>
                      <w:ilvl w:val="0"/>
                      <w:numId w:val="99"/>
                    </w:numPr>
                    <w:tabs>
                      <w:tab w:pos="1116" w:val="left" w:leader="none"/>
                    </w:tabs>
                    <w:spacing w:line="208" w:lineRule="auto" w:before="187"/>
                    <w:ind w:left="1115" w:right="675" w:hanging="231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1"/>
                      <w:sz w:val="20"/>
                    </w:rPr>
                    <w:t>如果你的表使用了别名，你应该将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Hints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7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14"/>
                      <w:sz w:val="20"/>
                    </w:rPr>
                    <w:t>当中的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table_name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5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14"/>
                      <w:sz w:val="20"/>
                    </w:rPr>
                    <w:t>替代为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alias_name,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5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5"/>
                      <w:sz w:val="20"/>
                    </w:rPr>
                    <w:t>否则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Hints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4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会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4"/>
                      <w:sz w:val="20"/>
                    </w:rPr>
                    <w:t>失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4"/>
                      <w:sz w:val="20"/>
                    </w:rPr>
                    <w:t>效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4"/>
                      <w:sz w:val="20"/>
                    </w:rPr>
                    <w:t>。</w:t>
                  </w:r>
                </w:p>
                <w:p>
                  <w:pPr>
                    <w:numPr>
                      <w:ilvl w:val="0"/>
                      <w:numId w:val="99"/>
                    </w:numPr>
                    <w:tabs>
                      <w:tab w:pos="1116" w:val="left" w:leader="none"/>
                    </w:tabs>
                    <w:spacing w:line="300" w:lineRule="exact" w:before="0"/>
                    <w:ind w:left="1115" w:right="0" w:hanging="231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另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外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，对</w:t>
                  </w:r>
                  <w:r>
                    <w:rPr>
                      <w:rFonts w:ascii="文泉驿微米黑" w:eastAsia="文泉驿微米黑" w:hint="eastAsia"/>
                      <w:color w:val="EC008C"/>
                      <w:sz w:val="20"/>
                    </w:rPr>
                    <w:t>公</w:t>
                  </w:r>
                  <w:r>
                    <w:rPr>
                      <w:rFonts w:ascii="文泉驿微米黑" w:eastAsia="文泉驿微米黑" w:hint="eastAsia"/>
                      <w:color w:val="EC008C"/>
                      <w:sz w:val="20"/>
                    </w:rPr>
                    <w:t>共</w:t>
                  </w:r>
                  <w:r>
                    <w:rPr>
                      <w:rFonts w:ascii="文泉驿微米黑" w:eastAsia="文泉驿微米黑" w:hint="eastAsia"/>
                      <w:color w:val="EC008C"/>
                      <w:sz w:val="20"/>
                    </w:rPr>
                    <w:t>表</w:t>
                  </w:r>
                  <w:r>
                    <w:rPr>
                      <w:rFonts w:ascii="文泉驿微米黑" w:eastAsia="文泉驿微米黑" w:hint="eastAsia"/>
                      <w:color w:val="EC008C"/>
                      <w:sz w:val="20"/>
                    </w:rPr>
                    <w:t>表</w:t>
                  </w:r>
                  <w:r>
                    <w:rPr>
                      <w:rFonts w:ascii="文泉驿微米黑" w:eastAsia="文泉驿微米黑" w:hint="eastAsia"/>
                      <w:color w:val="EC008C"/>
                      <w:sz w:val="20"/>
                    </w:rPr>
                    <w:t>达</w:t>
                  </w:r>
                  <w:r>
                    <w:rPr>
                      <w:rFonts w:ascii="文泉驿微米黑" w:eastAsia="文泉驿微米黑" w:hint="eastAsia"/>
                      <w:color w:val="EC008C"/>
                      <w:sz w:val="20"/>
                    </w:rPr>
                    <w:t>式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9"/>
                      <w:sz w:val="20"/>
                    </w:rPr>
                    <w:t>设置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read_from_storage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Hint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9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是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不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起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作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用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的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。</w:t>
                  </w:r>
                </w:p>
              </w:txbxContent>
            </v:textbox>
            <v:fill type="solid"/>
            <w10:wrap type="topAndBottom"/>
          </v:shape>
        </w:pict>
      </w:r>
      <w:r>
        <w:rPr/>
        <w:pict>
          <v:group style="position:absolute;margin-left:68.610001pt;margin-top:130.274689pt;width:474.8pt;height:75.150pt;mso-position-horizontal-relative:page;mso-position-vertical-relative:paragraph;z-index:-15398912;mso-wrap-distance-left:0;mso-wrap-distance-right:0" id="docshapegroup1075" coordorigin="1372,2605" coordsize="9496,1503">
            <v:shape style="position:absolute;left:1372;top:2605;width:9496;height:1503" id="docshape1076" coordorigin="1372,2605" coordsize="9496,1503" path="m1376,2673l1376,2605m1372,2609l1440,2609m1440,2609l10800,2609m10800,2609l10868,2609m10864,2673l10864,2605m1376,2960l1376,2673m10864,2960l10864,2673m1376,3247l1376,2960m10864,3247l10864,2960m1376,3534l1376,3247m10864,3534l10864,3247m1376,3821l1376,3534m10864,3821l10864,3534m1376,4108l1376,3821m10864,4108l10864,3821e" filled="false" stroked="true" strokeweight=".398pt" strokecolor="#000000">
              <v:path arrowok="t"/>
              <v:stroke dashstyle="solid"/>
            </v:shape>
            <v:shape style="position:absolute;left:1380;top:2613;width:9480;height:1495" type="#_x0000_t202" id="docshape1077" filled="false" stroked="false">
              <v:textbox inset="0,0,0,0">
                <w:txbxContent>
                  <w:p>
                    <w:pPr>
                      <w:spacing w:line="261" w:lineRule="auto" w:before="73"/>
                      <w:ind w:left="444" w:right="6020" w:hanging="385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WITH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orders_group_by_month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AS</w:t>
                    </w:r>
                    <w:r>
                      <w:rPr>
                        <w:color w:val="214987"/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 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SELECT</w:t>
                    </w:r>
                  </w:p>
                  <w:p>
                    <w:pPr>
                      <w:spacing w:line="261" w:lineRule="auto" w:before="0"/>
                      <w:ind w:left="828" w:right="5381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/*+</w:t>
                    </w:r>
                    <w:r>
                      <w:rPr>
                        <w:color w:val="8E5902"/>
                        <w:spacing w:val="-17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read_from_storage(tikv[o])</w:t>
                    </w:r>
                    <w:r>
                      <w:rPr>
                        <w:color w:val="8E5902"/>
                        <w:spacing w:val="-18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*/ </w:t>
                    </w:r>
                    <w:r>
                      <w:rPr>
                        <w:sz w:val="16"/>
                      </w:rPr>
                      <w:t>b.type </w:t>
                    </w:r>
                    <w:r>
                      <w:rPr>
                        <w:color w:val="214987"/>
                        <w:sz w:val="16"/>
                      </w:rPr>
                      <w:t>AS </w:t>
                    </w:r>
                    <w:r>
                      <w:rPr>
                        <w:sz w:val="16"/>
                      </w:rPr>
                      <w:t>book_type,</w:t>
                    </w:r>
                  </w:p>
                  <w:p>
                    <w:pPr>
                      <w:spacing w:before="0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DATE_FORMAT(ordered_at,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'%Y-%c'</w:t>
                    </w:r>
                    <w:r>
                      <w:rPr>
                        <w:sz w:val="16"/>
                      </w:rPr>
                      <w:t>)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AS</w:t>
                    </w:r>
                    <w:r>
                      <w:rPr>
                        <w:color w:val="214987"/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month</w:t>
                    </w:r>
                    <w:r>
                      <w:rPr>
                        <w:spacing w:val="-2"/>
                        <w:sz w:val="16"/>
                      </w:rPr>
                      <w:t>,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10"/>
        <w:rPr>
          <w:rFonts w:ascii="文泉驿微米黑"/>
          <w:sz w:val="13"/>
        </w:rPr>
      </w:pPr>
    </w:p>
    <w:p>
      <w:pPr>
        <w:spacing w:after="0"/>
        <w:rPr>
          <w:rFonts w:ascii="文泉驿微米黑"/>
          <w:sz w:val="13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"/>
        <w:rPr>
          <w:rFonts w:ascii="文泉驿微米黑"/>
          <w:sz w:val="4"/>
        </w:rPr>
      </w:pPr>
    </w:p>
    <w:p>
      <w:pPr>
        <w:pStyle w:val="BodyText"/>
        <w:spacing w:before="0"/>
        <w:ind w:left="148"/>
        <w:rPr>
          <w:rFonts w:ascii="文泉驿微米黑"/>
          <w:sz w:val="20"/>
        </w:rPr>
      </w:pPr>
      <w:r>
        <w:rPr>
          <w:rFonts w:ascii="文泉驿微米黑"/>
          <w:sz w:val="20"/>
        </w:rPr>
        <w:pict>
          <v:group style="width:474.8pt;height:204.25pt;mso-position-horizontal-relative:char;mso-position-vertical-relative:line" id="docshapegroup1078" coordorigin="0,0" coordsize="9496,4085">
            <v:shape style="position:absolute;left:0;top:0;width:9496;height:4085" id="docshape1079" coordorigin="0,0" coordsize="9496,4085" path="m4,287l4,0m4,574l4,287m4,861l4,574m4,1148l4,861m4,1435l4,1148m4,1722l4,1435m4,2008l4,1722m4,2295l4,2008m4,2582l4,2295m4,2869l4,2582m4,3156l4,2869m4,3443l4,3156m4,3730l4,3443m4,4017l4,3730m4,4085l4,4017m0,4081l68,4081m9492,287l9492,0m9492,574l9492,287m9492,861l9492,574m9492,1148l9492,861m9492,1435l9492,1148m9492,1722l9492,1435m9492,2008l9492,1722m9492,2295l9492,2008m9492,2582l9492,2295m9492,2869l9492,2582m9492,3156l9492,2869m9492,3443l9492,3156m9492,3730l9492,3443m9492,4017l9492,3730m68,4081l9428,4081m9428,4081l9496,4081m9492,4085l9492,4017e" filled="false" stroked="true" strokeweight=".398pt" strokecolor="#000000">
              <v:path arrowok="t"/>
              <v:stroke dashstyle="solid"/>
            </v:shape>
            <v:shape style="position:absolute;left:7;top:0;width:9480;height:4077" type="#_x0000_t202" id="docshape1080" filled="false" stroked="false">
              <v:textbox inset="0,0,0,0">
                <w:txbxContent>
                  <w:p>
                    <w:pPr>
                      <w:spacing w:line="261" w:lineRule="auto" w:before="13"/>
                      <w:ind w:left="444" w:right="6796" w:firstLine="384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COUNT</w:t>
                    </w:r>
                    <w:r>
                      <w:rPr>
                        <w:sz w:val="16"/>
                      </w:rPr>
                      <w:t>(*)</w:t>
                    </w:r>
                    <w:r>
                      <w:rPr>
                        <w:spacing w:val="-18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AS</w:t>
                    </w:r>
                    <w:r>
                      <w:rPr>
                        <w:color w:val="214987"/>
                        <w:spacing w:val="-1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orders </w:t>
                    </w:r>
                    <w:r>
                      <w:rPr>
                        <w:color w:val="214987"/>
                        <w:sz w:val="16"/>
                      </w:rPr>
                      <w:t>FROM </w:t>
                    </w:r>
                    <w:r>
                      <w:rPr>
                        <w:sz w:val="16"/>
                      </w:rPr>
                      <w:t>orders o</w:t>
                    </w:r>
                  </w:p>
                  <w:p>
                    <w:pPr>
                      <w:spacing w:line="261" w:lineRule="auto" w:before="0"/>
                      <w:ind w:left="444" w:right="5381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LEFT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JOIN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books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ON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o.book_id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b.id </w:t>
                    </w:r>
                    <w:r>
                      <w:rPr>
                        <w:color w:val="214987"/>
                        <w:sz w:val="16"/>
                      </w:rPr>
                      <w:t>WHERE </w:t>
                    </w:r>
                    <w:r>
                      <w:rPr>
                        <w:sz w:val="16"/>
                      </w:rPr>
                      <w:t>b.type IS </w:t>
                    </w:r>
                    <w:r>
                      <w:rPr>
                        <w:color w:val="214987"/>
                        <w:sz w:val="16"/>
                      </w:rPr>
                      <w:t>NOT NULL</w:t>
                    </w:r>
                  </w:p>
                  <w:p>
                    <w:pPr>
                      <w:spacing w:before="1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GROUP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BY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book_type,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month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),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acc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AS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(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pacing w:val="-2"/>
                        <w:sz w:val="16"/>
                      </w:rPr>
                      <w:t>SELECT</w:t>
                    </w:r>
                  </w:p>
                  <w:p>
                    <w:pPr>
                      <w:spacing w:line="261" w:lineRule="auto" w:before="23"/>
                      <w:ind w:left="828" w:right="7269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book_type, 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month</w:t>
                    </w:r>
                    <w:r>
                      <w:rPr>
                        <w:spacing w:val="-2"/>
                        <w:sz w:val="16"/>
                      </w:rPr>
                      <w:t>,</w:t>
                    </w:r>
                  </w:p>
                  <w:p>
                    <w:pPr>
                      <w:spacing w:line="261" w:lineRule="auto" w:before="1"/>
                      <w:ind w:left="444" w:right="960" w:firstLine="384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SUM</w:t>
                    </w:r>
                    <w:r>
                      <w:rPr>
                        <w:sz w:val="16"/>
                      </w:rPr>
                      <w:t>(orders)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OVER(PARTITION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BY</w:t>
                    </w:r>
                    <w:r>
                      <w:rPr>
                        <w:color w:val="214987"/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book_type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ORDER</w:t>
                    </w:r>
                    <w:r>
                      <w:rPr>
                        <w:color w:val="214987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BY</w:t>
                    </w:r>
                    <w:r>
                      <w:rPr>
                        <w:color w:val="214987"/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book_type,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month</w:t>
                    </w:r>
                    <w:r>
                      <w:rPr>
                        <w:color w:val="214987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ASC</w:t>
                    </w:r>
                    <w:r>
                      <w:rPr>
                        <w:sz w:val="16"/>
                      </w:rPr>
                      <w:t>)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as</w:t>
                    </w:r>
                    <w:r>
                      <w:rPr>
                        <w:color w:val="214987"/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acc </w:t>
                    </w:r>
                    <w:r>
                      <w:rPr>
                        <w:color w:val="214987"/>
                        <w:sz w:val="16"/>
                      </w:rPr>
                      <w:t>FROM </w:t>
                    </w:r>
                    <w:r>
                      <w:rPr>
                        <w:sz w:val="16"/>
                      </w:rPr>
                      <w:t>orders_group_by_month mo</w:t>
                    </w:r>
                  </w:p>
                  <w:p>
                    <w:pPr>
                      <w:spacing w:before="0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ORDER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BY</w:t>
                    </w:r>
                    <w:r>
                      <w:rPr>
                        <w:color w:val="214987"/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book_type,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month</w:t>
                    </w:r>
                    <w:r>
                      <w:rPr>
                        <w:color w:val="214987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ASC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)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SELECT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*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FROM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acc;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文泉驿微米黑"/>
          <w:sz w:val="20"/>
        </w:rPr>
      </w:r>
    </w:p>
    <w:p>
      <w:pPr>
        <w:pStyle w:val="BodyText"/>
        <w:spacing w:before="7"/>
        <w:rPr>
          <w:rFonts w:ascii="文泉驿微米黑"/>
          <w:sz w:val="8"/>
        </w:rPr>
      </w:pPr>
    </w:p>
    <w:p>
      <w:pPr>
        <w:spacing w:line="308" w:lineRule="exact" w:before="52"/>
        <w:ind w:left="220" w:right="0" w:firstLine="0"/>
        <w:jc w:val="left"/>
        <w:rPr>
          <w:sz w:val="16"/>
        </w:rPr>
      </w:pP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通</w:t>
      </w:r>
      <w:r>
        <w:rPr>
          <w:rFonts w:ascii="文泉驿微米黑" w:eastAsia="文泉驿微米黑" w:hint="eastAsia"/>
          <w:spacing w:val="-2"/>
          <w:sz w:val="20"/>
        </w:rPr>
        <w:t>过</w:t>
      </w:r>
      <w:r>
        <w:rPr>
          <w:rFonts w:ascii="文泉驿微米黑" w:eastAsia="文泉驿微米黑" w:hint="eastAsia"/>
          <w:spacing w:val="-15"/>
          <w:sz w:val="20"/>
        </w:rPr>
        <w:t> </w:t>
      </w:r>
      <w:r>
        <w:rPr>
          <w:spacing w:val="-2"/>
          <w:sz w:val="16"/>
        </w:rPr>
        <w:t>EXPLAIN</w:t>
      </w:r>
      <w:r>
        <w:rPr>
          <w:spacing w:val="-57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看</w:t>
      </w:r>
      <w:r>
        <w:rPr>
          <w:rFonts w:ascii="文泉驿微米黑" w:eastAsia="文泉驿微米黑" w:hint="eastAsia"/>
          <w:spacing w:val="-2"/>
          <w:sz w:val="20"/>
        </w:rPr>
        <w:t>上</w:t>
      </w:r>
      <w:r>
        <w:rPr>
          <w:rFonts w:ascii="文泉驿微米黑" w:eastAsia="文泉驿微米黑" w:hint="eastAsia"/>
          <w:spacing w:val="-2"/>
          <w:sz w:val="20"/>
        </w:rPr>
        <w:t>面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SQL</w:t>
      </w:r>
      <w:r>
        <w:rPr>
          <w:rFonts w:ascii="文泉驿微米黑" w:eastAsia="文泉驿微米黑" w:hint="eastAsia"/>
          <w:spacing w:val="-3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执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计</w:t>
      </w:r>
      <w:r>
        <w:rPr>
          <w:rFonts w:ascii="文泉驿微米黑" w:eastAsia="文泉驿微米黑" w:hint="eastAsia"/>
          <w:spacing w:val="-2"/>
          <w:sz w:val="20"/>
        </w:rPr>
        <w:t>划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会</w:t>
      </w:r>
      <w:r>
        <w:rPr>
          <w:rFonts w:ascii="文泉驿微米黑" w:eastAsia="文泉驿微米黑" w:hint="eastAsia"/>
          <w:spacing w:val="-2"/>
          <w:sz w:val="20"/>
        </w:rPr>
        <w:t>发</w:t>
      </w:r>
      <w:r>
        <w:rPr>
          <w:rFonts w:ascii="文泉驿微米黑" w:eastAsia="文泉驿微米黑" w:hint="eastAsia"/>
          <w:spacing w:val="-2"/>
          <w:sz w:val="20"/>
        </w:rPr>
        <w:t>现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task</w:t>
      </w:r>
      <w:r>
        <w:rPr>
          <w:rFonts w:ascii="文泉驿微米黑" w:eastAsia="文泉驿微米黑" w:hint="eastAsia"/>
          <w:spacing w:val="-3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列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会</w:t>
      </w:r>
      <w:r>
        <w:rPr>
          <w:rFonts w:ascii="文泉驿微米黑" w:eastAsia="文泉驿微米黑" w:hint="eastAsia"/>
          <w:spacing w:val="-2"/>
          <w:sz w:val="20"/>
        </w:rPr>
        <w:t>同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出</w:t>
      </w:r>
      <w:r>
        <w:rPr>
          <w:rFonts w:ascii="文泉驿微米黑" w:eastAsia="文泉驿微米黑" w:hint="eastAsia"/>
          <w:spacing w:val="-2"/>
          <w:sz w:val="20"/>
        </w:rPr>
        <w:t>现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spacing w:val="-2"/>
          <w:sz w:val="16"/>
        </w:rPr>
        <w:t>cop[tiflash</w:t>
      </w:r>
      <w:r>
        <w:rPr>
          <w:spacing w:val="-30"/>
          <w:sz w:val="16"/>
        </w:rPr>
        <w:t>] </w:t>
      </w:r>
      <w:r>
        <w:rPr>
          <w:rFonts w:ascii="文泉驿微米黑" w:eastAsia="文泉驿微米黑" w:hint="eastAsia"/>
          <w:spacing w:val="-8"/>
          <w:sz w:val="20"/>
        </w:rPr>
        <w:t>和 </w:t>
      </w:r>
      <w:r>
        <w:rPr>
          <w:spacing w:val="-2"/>
          <w:sz w:val="16"/>
        </w:rPr>
        <w:t>cop[tikv]</w:t>
      </w:r>
    </w:p>
    <w:p>
      <w:pPr>
        <w:pStyle w:val="Heading3"/>
        <w:spacing w:line="208" w:lineRule="auto" w:before="10"/>
        <w:ind w:right="1437"/>
      </w:pPr>
      <w:r>
        <w:rPr>
          <w:spacing w:val="-2"/>
        </w:rPr>
        <w:t>，</w:t>
      </w:r>
      <w:r>
        <w:rPr>
          <w:spacing w:val="-2"/>
        </w:rPr>
        <w:t>这</w:t>
      </w:r>
      <w:r>
        <w:rPr>
          <w:spacing w:val="-2"/>
        </w:rPr>
        <w:t>意</w:t>
      </w:r>
      <w:r>
        <w:rPr>
          <w:spacing w:val="-2"/>
        </w:rPr>
        <w:t>味</w:t>
      </w:r>
      <w:r>
        <w:rPr>
          <w:spacing w:val="-2"/>
        </w:rPr>
        <w:t>着</w:t>
      </w:r>
      <w:r>
        <w:rPr>
          <w:spacing w:val="-2"/>
          <w:sz w:val="16"/>
        </w:rPr>
        <w:t>TiDB </w:t>
      </w:r>
      <w:r>
        <w:rPr>
          <w:spacing w:val="-2"/>
        </w:rPr>
        <w:t>在</w:t>
      </w:r>
      <w:r>
        <w:rPr>
          <w:spacing w:val="-2"/>
        </w:rPr>
        <w:t>处</w:t>
      </w:r>
      <w:r>
        <w:rPr>
          <w:spacing w:val="-2"/>
        </w:rPr>
        <w:t>理</w:t>
      </w:r>
      <w:r>
        <w:rPr>
          <w:spacing w:val="-2"/>
        </w:rPr>
        <w:t>这</w:t>
      </w:r>
      <w:r>
        <w:rPr>
          <w:spacing w:val="-2"/>
        </w:rPr>
        <w:t>个</w:t>
      </w:r>
      <w:r>
        <w:rPr>
          <w:spacing w:val="-2"/>
        </w:rPr>
        <w:t>查</w:t>
      </w:r>
      <w:r>
        <w:rPr>
          <w:spacing w:val="-2"/>
        </w:rPr>
        <w:t>询</w:t>
      </w:r>
      <w:r>
        <w:rPr>
          <w:spacing w:val="-2"/>
        </w:rPr>
        <w:t>的</w:t>
      </w:r>
      <w:r>
        <w:rPr>
          <w:spacing w:val="-2"/>
        </w:rPr>
        <w:t>时</w:t>
      </w:r>
      <w:r>
        <w:rPr>
          <w:spacing w:val="-2"/>
        </w:rPr>
        <w:t>候</w:t>
      </w:r>
      <w:r>
        <w:rPr>
          <w:spacing w:val="-2"/>
        </w:rPr>
        <w:t>会</w:t>
      </w:r>
      <w:r>
        <w:rPr>
          <w:spacing w:val="-2"/>
        </w:rPr>
        <w:t>同</w:t>
      </w:r>
      <w:r>
        <w:rPr>
          <w:spacing w:val="-2"/>
        </w:rPr>
        <w:t>时</w:t>
      </w:r>
      <w:r>
        <w:rPr>
          <w:spacing w:val="-2"/>
        </w:rPr>
        <w:t>调</w:t>
      </w:r>
      <w:r>
        <w:rPr>
          <w:spacing w:val="-2"/>
        </w:rPr>
        <w:t>度</w:t>
      </w:r>
      <w:r>
        <w:rPr>
          <w:spacing w:val="-2"/>
        </w:rPr>
        <w:t>行</w:t>
      </w:r>
      <w:r>
        <w:rPr>
          <w:spacing w:val="-2"/>
        </w:rPr>
        <w:t>存</w:t>
      </w:r>
      <w:r>
        <w:rPr>
          <w:spacing w:val="-2"/>
        </w:rPr>
        <w:t>查</w:t>
      </w:r>
      <w:r>
        <w:rPr>
          <w:spacing w:val="-2"/>
        </w:rPr>
        <w:t>询</w:t>
      </w:r>
      <w:r>
        <w:rPr>
          <w:spacing w:val="-2"/>
        </w:rPr>
        <w:t>引</w:t>
      </w:r>
      <w:r>
        <w:rPr>
          <w:spacing w:val="-2"/>
        </w:rPr>
        <w:t>擎</w:t>
      </w:r>
      <w:r>
        <w:rPr>
          <w:spacing w:val="-2"/>
        </w:rPr>
        <w:t>和</w:t>
      </w:r>
      <w:r>
        <w:rPr>
          <w:spacing w:val="-2"/>
        </w:rPr>
        <w:t>列</w:t>
      </w:r>
      <w:r>
        <w:rPr>
          <w:spacing w:val="-2"/>
        </w:rPr>
        <w:t>存</w:t>
      </w:r>
      <w:r>
        <w:rPr>
          <w:spacing w:val="-2"/>
        </w:rPr>
        <w:t>查</w:t>
      </w:r>
      <w:r>
        <w:rPr>
          <w:spacing w:val="-2"/>
        </w:rPr>
        <w:t>询</w:t>
      </w:r>
      <w:r>
        <w:rPr>
          <w:spacing w:val="-2"/>
        </w:rPr>
        <w:t>引</w:t>
      </w:r>
      <w:r>
        <w:rPr>
          <w:spacing w:val="-2"/>
        </w:rPr>
        <w:t>擎</w:t>
      </w:r>
      <w:r>
        <w:rPr>
          <w:spacing w:val="-2"/>
        </w:rPr>
        <w:t>来</w:t>
      </w:r>
      <w:r>
        <w:rPr>
          <w:spacing w:val="-2"/>
        </w:rPr>
        <w:t>完</w:t>
      </w:r>
      <w:r>
        <w:rPr>
          <w:spacing w:val="-2"/>
        </w:rPr>
        <w:t>成</w:t>
      </w:r>
      <w:r>
        <w:rPr>
          <w:spacing w:val="-2"/>
        </w:rPr>
        <w:t>查</w:t>
      </w:r>
      <w:r>
        <w:rPr>
          <w:spacing w:val="-2"/>
        </w:rPr>
        <w:t>询</w:t>
      </w:r>
      <w:r>
        <w:rPr>
          <w:spacing w:val="-2"/>
        </w:rPr>
        <w:t>任</w:t>
      </w:r>
      <w:r>
        <w:rPr>
          <w:spacing w:val="-2"/>
        </w:rPr>
        <w:t>务</w:t>
      </w:r>
      <w:r>
        <w:rPr>
          <w:spacing w:val="-2"/>
        </w:rPr>
        <w:t>。</w:t>
      </w:r>
      <w:r>
        <w:rPr>
          <w:spacing w:val="-2"/>
        </w:rPr>
        <w:t>需</w:t>
      </w:r>
      <w:r>
        <w:rPr>
          <w:spacing w:val="-2"/>
        </w:rPr>
        <w:t>要</w:t>
      </w:r>
      <w:r>
        <w:rPr>
          <w:spacing w:val="-2"/>
        </w:rPr>
        <w:t>指</w:t>
      </w:r>
      <w:r>
        <w:rPr>
          <w:spacing w:val="-2"/>
        </w:rPr>
        <w:t>出</w:t>
      </w:r>
      <w:r>
        <w:rPr/>
        <w:t>的</w:t>
      </w:r>
      <w:r>
        <w:rPr/>
        <w:t>是</w:t>
      </w:r>
      <w:r>
        <w:rPr/>
        <w:t>，</w:t>
      </w:r>
      <w:r>
        <w:rPr/>
        <w:t>因</w:t>
      </w:r>
      <w:r>
        <w:rPr>
          <w:spacing w:val="41"/>
        </w:rPr>
        <w:t>为</w:t>
      </w:r>
      <w:r>
        <w:rPr>
          <w:sz w:val="16"/>
        </w:rPr>
        <w:t>tiflash </w:t>
      </w:r>
      <w:r>
        <w:rPr>
          <w:spacing w:val="41"/>
        </w:rPr>
        <w:t>和</w:t>
      </w:r>
      <w:r>
        <w:rPr>
          <w:sz w:val="16"/>
        </w:rPr>
        <w:t>tikv </w:t>
      </w:r>
      <w:r>
        <w:rPr/>
        <w:t>存</w:t>
      </w:r>
      <w:r>
        <w:rPr/>
        <w:t>储</w:t>
      </w:r>
      <w:r>
        <w:rPr/>
        <w:t>引</w:t>
      </w:r>
      <w:r>
        <w:rPr/>
        <w:t>擎</w:t>
      </w:r>
      <w:r>
        <w:rPr/>
        <w:t>通</w:t>
      </w:r>
      <w:r>
        <w:rPr/>
        <w:t>常</w:t>
      </w:r>
      <w:r>
        <w:rPr/>
        <w:t>属</w:t>
      </w:r>
      <w:r>
        <w:rPr/>
        <w:t>于</w:t>
      </w:r>
      <w:r>
        <w:rPr/>
        <w:t>不</w:t>
      </w:r>
      <w:r>
        <w:rPr/>
        <w:t>同</w:t>
      </w:r>
      <w:r>
        <w:rPr/>
        <w:t>的</w:t>
      </w:r>
      <w:r>
        <w:rPr/>
        <w:t>计</w:t>
      </w:r>
      <w:r>
        <w:rPr/>
        <w:t>算</w:t>
      </w:r>
      <w:r>
        <w:rPr/>
        <w:t>节</w:t>
      </w:r>
      <w:r>
        <w:rPr/>
        <w:t>点</w:t>
      </w:r>
      <w:r>
        <w:rPr/>
        <w:t>，</w:t>
      </w:r>
      <w:r>
        <w:rPr/>
        <w:t>所</w:t>
      </w:r>
      <w:r>
        <w:rPr/>
        <w:t>以</w:t>
      </w:r>
      <w:r>
        <w:rPr/>
        <w:t>两</w:t>
      </w:r>
      <w:r>
        <w:rPr/>
        <w:t>种</w:t>
      </w:r>
      <w:r>
        <w:rPr/>
        <w:t>查</w:t>
      </w:r>
      <w:r>
        <w:rPr/>
        <w:t>询</w:t>
      </w:r>
      <w:r>
        <w:rPr/>
        <w:t>类</w:t>
      </w:r>
      <w:r>
        <w:rPr/>
        <w:t>型</w:t>
      </w:r>
      <w:r>
        <w:rPr/>
        <w:t>互</w:t>
      </w:r>
      <w:r>
        <w:rPr/>
        <w:t>相</w:t>
      </w:r>
      <w:r>
        <w:rPr/>
        <w:t>之</w:t>
      </w:r>
      <w:r>
        <w:rPr/>
        <w:t>间</w:t>
      </w:r>
      <w:r>
        <w:rPr/>
        <w:t>不</w:t>
      </w:r>
      <w:r>
        <w:rPr/>
        <w:t>受</w:t>
      </w:r>
      <w:r>
        <w:rPr/>
        <w:t>影</w:t>
      </w:r>
      <w:r>
        <w:rPr/>
        <w:t>响</w:t>
      </w:r>
      <w:r>
        <w:rPr/>
        <w:t>。</w:t>
      </w:r>
    </w:p>
    <w:p>
      <w:pPr>
        <w:spacing w:before="91"/>
        <w:ind w:left="220" w:right="0" w:firstLine="0"/>
        <w:jc w:val="left"/>
        <w:rPr>
          <w:rFonts w:ascii="文泉驿微米黑" w:eastAsia="文泉驿微米黑" w:hint="eastAsia"/>
          <w:sz w:val="20"/>
        </w:rPr>
      </w:pPr>
      <w:bookmarkStart w:name="扩展阅读" w:id="408"/>
      <w:bookmarkEnd w:id="408"/>
      <w:r>
        <w:rPr/>
      </w:r>
      <w:bookmarkStart w:name="_bookmark177" w:id="409"/>
      <w:bookmarkEnd w:id="409"/>
      <w:r>
        <w:rPr/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z w:val="20"/>
        </w:rPr>
        <w:t>过</w:t>
      </w:r>
      <w:r>
        <w:rPr>
          <w:rFonts w:ascii="文泉驿微米黑" w:eastAsia="文泉驿微米黑" w:hint="eastAsia"/>
          <w:sz w:val="20"/>
        </w:rPr>
        <w:t>阅</w:t>
      </w:r>
      <w:r>
        <w:rPr>
          <w:rFonts w:ascii="文泉驿微米黑" w:eastAsia="文泉驿微米黑" w:hint="eastAsia"/>
          <w:sz w:val="20"/>
        </w:rPr>
        <w:t>读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pacing w:val="27"/>
          <w:sz w:val="20"/>
        </w:rPr>
        <w:t>用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2"/>
          <w:sz w:val="16"/>
        </w:rPr>
        <w:t> </w:t>
      </w:r>
      <w:r>
        <w:rPr>
          <w:rFonts w:ascii="文泉驿微米黑" w:eastAsia="文泉驿微米黑" w:hint="eastAsia"/>
          <w:spacing w:val="13"/>
          <w:sz w:val="20"/>
        </w:rPr>
        <w:t>读取</w:t>
      </w:r>
      <w:r>
        <w:rPr>
          <w:rFonts w:ascii="文泉驿微米黑" w:eastAsia="文泉驿微米黑" w:hint="eastAsia"/>
          <w:sz w:val="16"/>
        </w:rPr>
        <w:t>TiFlash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小</w:t>
      </w:r>
      <w:r>
        <w:rPr>
          <w:rFonts w:ascii="文泉驿微米黑" w:eastAsia="文泉驿微米黑" w:hint="eastAsia"/>
          <w:sz w:val="20"/>
        </w:rPr>
        <w:t>节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步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pacing w:val="27"/>
          <w:sz w:val="20"/>
        </w:rPr>
        <w:t>解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何</w:t>
      </w:r>
      <w:r>
        <w:rPr>
          <w:rFonts w:ascii="文泉驿微米黑" w:eastAsia="文泉驿微米黑" w:hint="eastAsia"/>
          <w:sz w:val="20"/>
        </w:rPr>
        <w:t>选</w:t>
      </w:r>
      <w:r>
        <w:rPr>
          <w:rFonts w:ascii="文泉驿微米黑" w:eastAsia="文泉驿微米黑" w:hint="eastAsia"/>
          <w:sz w:val="20"/>
        </w:rPr>
        <w:t>择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pacing w:val="27"/>
          <w:sz w:val="20"/>
        </w:rPr>
        <w:t>用</w:t>
      </w:r>
      <w:r>
        <w:rPr>
          <w:rFonts w:ascii="文泉驿微米黑" w:eastAsia="文泉驿微米黑" w:hint="eastAsia"/>
          <w:sz w:val="16"/>
        </w:rPr>
        <w:t>TiFlash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作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询</w:t>
      </w:r>
      <w:r>
        <w:rPr>
          <w:rFonts w:ascii="文泉驿微米黑" w:eastAsia="文泉驿微米黑" w:hint="eastAsia"/>
          <w:sz w:val="20"/>
        </w:rPr>
        <w:t>引</w:t>
      </w:r>
      <w:r>
        <w:rPr>
          <w:rFonts w:ascii="文泉驿微米黑" w:eastAsia="文泉驿微米黑" w:hint="eastAsia"/>
          <w:sz w:val="20"/>
        </w:rPr>
        <w:t>擎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1"/>
        <w:rPr>
          <w:rFonts w:ascii="文泉驿微米黑"/>
          <w:sz w:val="21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0" w:after="0"/>
        <w:ind w:left="730" w:right="0" w:hanging="511"/>
        <w:jc w:val="left"/>
      </w:pPr>
      <w:r>
        <w:rPr>
          <w:spacing w:val="-2"/>
        </w:rPr>
        <w:t>扩</w:t>
      </w:r>
      <w:r>
        <w:rPr>
          <w:spacing w:val="-2"/>
        </w:rPr>
        <w:t>展</w:t>
      </w:r>
      <w:r>
        <w:rPr>
          <w:spacing w:val="-2"/>
        </w:rPr>
        <w:t>阅</w:t>
      </w:r>
      <w:r>
        <w:rPr>
          <w:spacing w:val="-10"/>
        </w:rPr>
        <w:t>读</w:t>
      </w:r>
    </w:p>
    <w:p>
      <w:pPr>
        <w:pStyle w:val="BodyText"/>
        <w:spacing w:before="9"/>
        <w:rPr>
          <w:rFonts w:ascii="文泉驿微米黑"/>
          <w:sz w:val="12"/>
        </w:rPr>
      </w:pPr>
    </w:p>
    <w:p>
      <w:pPr>
        <w:pStyle w:val="ListParagraph"/>
        <w:numPr>
          <w:ilvl w:val="0"/>
          <w:numId w:val="100"/>
        </w:numPr>
        <w:tabs>
          <w:tab w:pos="719" w:val="left" w:leader="none"/>
        </w:tabs>
        <w:spacing w:line="308" w:lineRule="exact" w:before="1" w:after="0"/>
        <w:ind w:left="718" w:right="0" w:hanging="161"/>
        <w:jc w:val="left"/>
        <w:rPr>
          <w:sz w:val="20"/>
        </w:rPr>
      </w:pPr>
      <w:r>
        <w:rPr>
          <w:sz w:val="16"/>
        </w:rPr>
        <w:t>HTAP</w:t>
      </w:r>
      <w:r>
        <w:rPr>
          <w:spacing w:val="-8"/>
          <w:sz w:val="16"/>
        </w:rPr>
        <w:t> </w:t>
      </w:r>
      <w:r>
        <w:rPr>
          <w:sz w:val="20"/>
        </w:rPr>
        <w:t>快</w:t>
      </w:r>
      <w:r>
        <w:rPr>
          <w:sz w:val="20"/>
        </w:rPr>
        <w:t>速</w:t>
      </w:r>
      <w:r>
        <w:rPr>
          <w:sz w:val="20"/>
        </w:rPr>
        <w:t>上</w:t>
      </w:r>
      <w:r>
        <w:rPr>
          <w:sz w:val="20"/>
        </w:rPr>
        <w:t>手</w:t>
      </w:r>
      <w:r>
        <w:rPr>
          <w:sz w:val="20"/>
        </w:rPr>
        <w:t>指</w:t>
      </w:r>
      <w:r>
        <w:rPr>
          <w:spacing w:val="-10"/>
          <w:sz w:val="20"/>
        </w:rPr>
        <w:t>南</w:t>
      </w:r>
    </w:p>
    <w:p>
      <w:pPr>
        <w:pStyle w:val="ListParagraph"/>
        <w:numPr>
          <w:ilvl w:val="0"/>
          <w:numId w:val="100"/>
        </w:numPr>
        <w:tabs>
          <w:tab w:pos="719" w:val="left" w:leader="none"/>
        </w:tabs>
        <w:spacing w:line="287" w:lineRule="exact" w:before="0" w:after="0"/>
        <w:ind w:left="718" w:right="0" w:hanging="161"/>
        <w:jc w:val="left"/>
        <w:rPr>
          <w:sz w:val="20"/>
        </w:rPr>
      </w:pPr>
      <w:r>
        <w:rPr>
          <w:sz w:val="16"/>
        </w:rPr>
        <w:t>HTAP</w:t>
      </w:r>
      <w:r>
        <w:rPr>
          <w:spacing w:val="-8"/>
          <w:sz w:val="16"/>
        </w:rPr>
        <w:t> </w:t>
      </w:r>
      <w:r>
        <w:rPr>
          <w:sz w:val="20"/>
        </w:rPr>
        <w:t>深</w:t>
      </w:r>
      <w:r>
        <w:rPr>
          <w:sz w:val="20"/>
        </w:rPr>
        <w:t>入</w:t>
      </w:r>
      <w:r>
        <w:rPr>
          <w:sz w:val="20"/>
        </w:rPr>
        <w:t>探</w:t>
      </w:r>
      <w:r>
        <w:rPr>
          <w:sz w:val="20"/>
        </w:rPr>
        <w:t>索</w:t>
      </w:r>
      <w:r>
        <w:rPr>
          <w:sz w:val="20"/>
        </w:rPr>
        <w:t>指</w:t>
      </w:r>
      <w:r>
        <w:rPr>
          <w:spacing w:val="-10"/>
          <w:sz w:val="20"/>
        </w:rPr>
        <w:t>南</w:t>
      </w:r>
    </w:p>
    <w:p>
      <w:pPr>
        <w:pStyle w:val="Heading3"/>
        <w:numPr>
          <w:ilvl w:val="0"/>
          <w:numId w:val="100"/>
        </w:numPr>
        <w:tabs>
          <w:tab w:pos="719" w:val="left" w:leader="none"/>
        </w:tabs>
        <w:spacing w:line="287" w:lineRule="exact" w:before="0" w:after="0"/>
        <w:ind w:left="718" w:right="0" w:hanging="161"/>
        <w:jc w:val="left"/>
      </w:pPr>
      <w:r>
        <w:rPr>
          <w:spacing w:val="-2"/>
        </w:rPr>
        <w:t>窗</w:t>
      </w:r>
      <w:r>
        <w:rPr>
          <w:spacing w:val="-2"/>
        </w:rPr>
        <w:t>口</w:t>
      </w:r>
      <w:r>
        <w:rPr>
          <w:spacing w:val="-2"/>
        </w:rPr>
        <w:t>函</w:t>
      </w:r>
      <w:r>
        <w:rPr>
          <w:spacing w:val="-10"/>
        </w:rPr>
        <w:t>数</w:t>
      </w:r>
    </w:p>
    <w:p>
      <w:pPr>
        <w:pStyle w:val="ListParagraph"/>
        <w:numPr>
          <w:ilvl w:val="0"/>
          <w:numId w:val="100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16"/>
        </w:rPr>
      </w:pPr>
      <w:r>
        <w:rPr>
          <w:spacing w:val="18"/>
          <w:sz w:val="20"/>
        </w:rPr>
        <w:t>使用</w:t>
      </w:r>
      <w:r>
        <w:rPr>
          <w:spacing w:val="-2"/>
          <w:sz w:val="16"/>
        </w:rPr>
        <w:t>TiFlash</w:t>
      </w:r>
    </w:p>
    <w:p>
      <w:pPr>
        <w:pStyle w:val="BodyText"/>
        <w:spacing w:before="5"/>
        <w:rPr>
          <w:rFonts w:ascii="文泉驿微米黑"/>
          <w:sz w:val="25"/>
        </w:rPr>
      </w:pPr>
    </w:p>
    <w:p>
      <w:pPr>
        <w:pStyle w:val="Heading4"/>
        <w:numPr>
          <w:ilvl w:val="1"/>
          <w:numId w:val="2"/>
        </w:numPr>
        <w:tabs>
          <w:tab w:pos="782" w:val="left" w:leader="none"/>
        </w:tabs>
        <w:spacing w:line="240" w:lineRule="auto" w:before="0" w:after="0"/>
        <w:ind w:left="781" w:right="0" w:hanging="562"/>
        <w:jc w:val="left"/>
      </w:pPr>
      <w:bookmarkStart w:name="FastScan" w:id="410"/>
      <w:bookmarkEnd w:id="410"/>
      <w:r>
        <w:rPr/>
      </w:r>
      <w:bookmarkStart w:name="_bookmark178" w:id="411"/>
      <w:bookmarkEnd w:id="411"/>
      <w:r>
        <w:rPr>
          <w:spacing w:val="-2"/>
        </w:rPr>
        <w:t>FastScan</w:t>
      </w:r>
    </w:p>
    <w:p>
      <w:pPr>
        <w:pStyle w:val="BodyText"/>
        <w:spacing w:before="13"/>
        <w:rPr>
          <w:rFonts w:ascii="文泉驿微米黑"/>
          <w:sz w:val="20"/>
        </w:rPr>
      </w:pPr>
      <w:r>
        <w:rPr/>
        <w:pict>
          <v:shape style="position:absolute;margin-left:72pt;margin-top:18.296368pt;width:468pt;height:71.5pt;mso-position-horizontal-relative:page;mso-position-vertical-relative:paragraph;z-index:-15397376;mso-wrap-distance-left:0;mso-wrap-distance-right:0" type="#_x0000_t202" id="docshape1081" filled="true" fillcolor="#ffebd8" stroked="false">
            <v:textbox inset="0,0,0,0">
              <w:txbxContent>
                <w:p>
                  <w:pPr>
                    <w:pStyle w:val="BodyText"/>
                    <w:spacing w:before="14"/>
                    <w:rPr>
                      <w:rFonts w:ascii="文泉驿微米黑"/>
                      <w:color w:val="000000"/>
                      <w:sz w:val="25"/>
                    </w:rPr>
                  </w:pPr>
                </w:p>
                <w:p>
                  <w:pPr>
                    <w:spacing w:before="0"/>
                    <w:ind w:left="677" w:right="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警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告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：</w:t>
                  </w:r>
                </w:p>
                <w:p>
                  <w:pPr>
                    <w:spacing w:before="38"/>
                    <w:ind w:left="677" w:right="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该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功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能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目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前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是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实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验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性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功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能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，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其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形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式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和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使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方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法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可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能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会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未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来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版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本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中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发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生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变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化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。</w:t>
                  </w:r>
                </w:p>
              </w:txbxContent>
            </v:textbox>
            <v:fill type="solid"/>
            <w10:wrap type="topAndBottom"/>
          </v:shape>
        </w:pict>
      </w:r>
    </w:p>
    <w:p>
      <w:pPr>
        <w:pStyle w:val="BodyText"/>
        <w:spacing w:before="16"/>
        <w:rPr>
          <w:rFonts w:ascii="文泉驿微米黑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本</w:t>
      </w:r>
      <w:r>
        <w:rPr>
          <w:rFonts w:ascii="文泉驿微米黑" w:eastAsia="文泉驿微米黑" w:hint="eastAsia"/>
          <w:spacing w:val="-2"/>
          <w:sz w:val="20"/>
        </w:rPr>
        <w:t>文</w:t>
      </w:r>
      <w:r>
        <w:rPr>
          <w:rFonts w:ascii="文泉驿微米黑" w:eastAsia="文泉驿微米黑" w:hint="eastAsia"/>
          <w:spacing w:val="-2"/>
          <w:sz w:val="20"/>
        </w:rPr>
        <w:t>档</w:t>
      </w:r>
      <w:r>
        <w:rPr>
          <w:rFonts w:ascii="文泉驿微米黑" w:eastAsia="文泉驿微米黑" w:hint="eastAsia"/>
          <w:spacing w:val="-2"/>
          <w:sz w:val="20"/>
        </w:rPr>
        <w:t>介</w:t>
      </w:r>
      <w:r>
        <w:rPr>
          <w:rFonts w:ascii="文泉驿微米黑" w:eastAsia="文泉驿微米黑" w:hint="eastAsia"/>
          <w:spacing w:val="-2"/>
          <w:sz w:val="20"/>
        </w:rPr>
        <w:t>绍</w:t>
      </w:r>
      <w:r>
        <w:rPr>
          <w:rFonts w:ascii="文泉驿微米黑" w:eastAsia="文泉驿微米黑" w:hint="eastAsia"/>
          <w:spacing w:val="-2"/>
          <w:sz w:val="20"/>
        </w:rPr>
        <w:t>通</w:t>
      </w:r>
      <w:r>
        <w:rPr>
          <w:rFonts w:ascii="文泉驿微米黑" w:eastAsia="文泉驿微米黑" w:hint="eastAsia"/>
          <w:spacing w:val="-2"/>
          <w:sz w:val="20"/>
        </w:rPr>
        <w:t>过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3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FastScan</w:t>
      </w:r>
      <w:r>
        <w:rPr>
          <w:rFonts w:ascii="文泉驿微米黑" w:eastAsia="文泉驿微米黑" w:hint="eastAsia"/>
          <w:spacing w:val="8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来</w:t>
      </w:r>
      <w:r>
        <w:rPr>
          <w:rFonts w:ascii="文泉驿微米黑" w:eastAsia="文泉驿微米黑" w:hint="eastAsia"/>
          <w:spacing w:val="-2"/>
          <w:sz w:val="20"/>
        </w:rPr>
        <w:t>加</w:t>
      </w:r>
      <w:r>
        <w:rPr>
          <w:rFonts w:ascii="文泉驿微米黑" w:eastAsia="文泉驿微米黑" w:hint="eastAsia"/>
          <w:spacing w:val="-2"/>
          <w:sz w:val="20"/>
        </w:rPr>
        <w:t>速</w:t>
      </w:r>
      <w:r>
        <w:rPr>
          <w:rFonts w:ascii="文泉驿微米黑" w:eastAsia="文泉驿微米黑" w:hint="eastAsia"/>
          <w:spacing w:val="-2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Online</w:t>
      </w:r>
      <w:r>
        <w:rPr>
          <w:rFonts w:ascii="文泉驿微米黑" w:eastAsia="文泉驿微米黑" w:hint="eastAsia"/>
          <w:spacing w:val="7"/>
          <w:sz w:val="16"/>
        </w:rPr>
        <w:t> </w:t>
      </w:r>
      <w:r>
        <w:rPr>
          <w:rFonts w:ascii="文泉驿微米黑" w:eastAsia="文泉驿微米黑" w:hint="eastAsia"/>
          <w:spacing w:val="-2"/>
          <w:sz w:val="16"/>
        </w:rPr>
        <w:t>Analytical</w:t>
      </w:r>
      <w:r>
        <w:rPr>
          <w:rFonts w:ascii="文泉驿微米黑" w:eastAsia="文泉驿微米黑" w:hint="eastAsia"/>
          <w:spacing w:val="9"/>
          <w:sz w:val="16"/>
        </w:rPr>
        <w:t> </w:t>
      </w:r>
      <w:r>
        <w:rPr>
          <w:rFonts w:ascii="文泉驿微米黑" w:eastAsia="文泉驿微米黑" w:hint="eastAsia"/>
          <w:spacing w:val="-2"/>
          <w:sz w:val="16"/>
        </w:rPr>
        <w:t>Processing</w:t>
      </w:r>
      <w:r>
        <w:rPr>
          <w:rFonts w:ascii="文泉驿微米黑" w:eastAsia="文泉驿微米黑" w:hint="eastAsia"/>
          <w:spacing w:val="7"/>
          <w:sz w:val="16"/>
        </w:rPr>
        <w:t> </w:t>
      </w:r>
      <w:r>
        <w:rPr>
          <w:rFonts w:ascii="文泉驿微米黑" w:eastAsia="文泉驿微米黑" w:hint="eastAsia"/>
          <w:spacing w:val="-2"/>
          <w:sz w:val="16"/>
        </w:rPr>
        <w:t>(OLAP)</w:t>
      </w:r>
      <w:r>
        <w:rPr>
          <w:rFonts w:ascii="文泉驿微米黑" w:eastAsia="文泉驿微米黑" w:hint="eastAsia"/>
          <w:spacing w:val="9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场</w:t>
      </w:r>
      <w:r>
        <w:rPr>
          <w:rFonts w:ascii="文泉驿微米黑" w:eastAsia="文泉驿微米黑" w:hint="eastAsia"/>
          <w:spacing w:val="-2"/>
          <w:sz w:val="20"/>
        </w:rPr>
        <w:t>景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方</w:t>
      </w:r>
      <w:r>
        <w:rPr>
          <w:rFonts w:ascii="文泉驿微米黑" w:eastAsia="文泉驿微米黑" w:hint="eastAsia"/>
          <w:spacing w:val="-2"/>
          <w:sz w:val="20"/>
        </w:rPr>
        <w:t>法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spacing w:line="208" w:lineRule="auto" w:before="108"/>
        <w:ind w:left="219" w:right="1438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默</w:t>
      </w:r>
      <w:r>
        <w:rPr>
          <w:rFonts w:ascii="文泉驿微米黑" w:eastAsia="文泉驿微米黑" w:hint="eastAsia"/>
          <w:sz w:val="20"/>
        </w:rPr>
        <w:t>认</w:t>
      </w:r>
      <w:r>
        <w:rPr>
          <w:rFonts w:ascii="文泉驿微米黑" w:eastAsia="文泉驿微米黑" w:hint="eastAsia"/>
          <w:sz w:val="20"/>
        </w:rPr>
        <w:t>情</w:t>
      </w:r>
      <w:r>
        <w:rPr>
          <w:rFonts w:ascii="文泉驿微米黑" w:eastAsia="文泉驿微米黑" w:hint="eastAsia"/>
          <w:sz w:val="20"/>
        </w:rPr>
        <w:t>况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16"/>
        </w:rPr>
        <w:t>TiFlash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能</w:t>
      </w:r>
      <w:r>
        <w:rPr>
          <w:rFonts w:ascii="文泉驿微米黑" w:eastAsia="文泉驿微米黑" w:hint="eastAsia"/>
          <w:sz w:val="20"/>
        </w:rPr>
        <w:t>够</w:t>
      </w:r>
      <w:r>
        <w:rPr>
          <w:rFonts w:ascii="文泉驿微米黑" w:eastAsia="文泉驿微米黑" w:hint="eastAsia"/>
          <w:sz w:val="20"/>
        </w:rPr>
        <w:t>保</w:t>
      </w:r>
      <w:r>
        <w:rPr>
          <w:rFonts w:ascii="文泉驿微米黑" w:eastAsia="文泉驿微米黑" w:hint="eastAsia"/>
          <w:sz w:val="20"/>
        </w:rPr>
        <w:t>证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询</w:t>
      </w:r>
      <w:r>
        <w:rPr>
          <w:rFonts w:ascii="文泉驿微米黑" w:eastAsia="文泉驿微米黑" w:hint="eastAsia"/>
          <w:sz w:val="20"/>
        </w:rPr>
        <w:t>结</w:t>
      </w:r>
      <w:r>
        <w:rPr>
          <w:rFonts w:ascii="文泉驿微米黑" w:eastAsia="文泉驿微米黑" w:hint="eastAsia"/>
          <w:sz w:val="20"/>
        </w:rPr>
        <w:t>果</w:t>
      </w:r>
      <w:r>
        <w:rPr>
          <w:rFonts w:ascii="文泉驿微米黑" w:eastAsia="文泉驿微米黑" w:hint="eastAsia"/>
          <w:sz w:val="20"/>
        </w:rPr>
        <w:t>精</w:t>
      </w:r>
      <w:r>
        <w:rPr>
          <w:rFonts w:ascii="文泉驿微米黑" w:eastAsia="文泉驿微米黑" w:hint="eastAsia"/>
          <w:sz w:val="20"/>
        </w:rPr>
        <w:t>度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及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致</w:t>
      </w:r>
      <w:r>
        <w:rPr>
          <w:rFonts w:ascii="文泉驿微米黑" w:eastAsia="文泉驿微米黑" w:hint="eastAsia"/>
          <w:sz w:val="20"/>
        </w:rPr>
        <w:t>性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果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pacing w:val="-7"/>
          <w:sz w:val="20"/>
        </w:rPr>
        <w:t>用 </w:t>
      </w:r>
      <w:r>
        <w:rPr>
          <w:rFonts w:ascii="文泉驿微米黑" w:eastAsia="文泉驿微米黑" w:hint="eastAsia"/>
          <w:sz w:val="16"/>
        </w:rPr>
        <w:t>FastScan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16"/>
        </w:rPr>
        <w:t>TiFlash</w:t>
      </w:r>
      <w:r>
        <w:rPr>
          <w:rFonts w:ascii="文泉驿微米黑" w:eastAsia="文泉驿微米黑" w:hint="eastAsia"/>
          <w:spacing w:val="-7"/>
          <w:sz w:val="16"/>
        </w:rPr>
        <w:t> 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实</w:t>
      </w:r>
      <w:r>
        <w:rPr>
          <w:rFonts w:ascii="文泉驿微米黑" w:eastAsia="文泉驿微米黑" w:hint="eastAsia"/>
          <w:sz w:val="20"/>
        </w:rPr>
        <w:t>现</w:t>
      </w:r>
      <w:r>
        <w:rPr>
          <w:rFonts w:ascii="文泉驿微米黑" w:eastAsia="文泉驿微米黑" w:hint="eastAsia"/>
          <w:sz w:val="20"/>
        </w:rPr>
        <w:t>更</w:t>
      </w:r>
      <w:r>
        <w:rPr>
          <w:rFonts w:ascii="文泉驿微米黑" w:eastAsia="文泉驿微米黑" w:hint="eastAsia"/>
          <w:sz w:val="20"/>
        </w:rPr>
        <w:t>高</w:t>
      </w:r>
      <w:r>
        <w:rPr>
          <w:rFonts w:ascii="文泉驿微米黑" w:eastAsia="文泉驿微米黑" w:hint="eastAsia"/>
          <w:sz w:val="20"/>
        </w:rPr>
        <w:t>效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性</w:t>
      </w:r>
      <w:r>
        <w:rPr>
          <w:rFonts w:ascii="文泉驿微米黑" w:eastAsia="文泉驿微米黑" w:hint="eastAsia"/>
          <w:spacing w:val="-2"/>
          <w:sz w:val="20"/>
        </w:rPr>
        <w:t>能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但</w:t>
      </w:r>
      <w:r>
        <w:rPr>
          <w:rFonts w:ascii="文泉驿微米黑" w:eastAsia="文泉驿微米黑" w:hint="eastAsia"/>
          <w:spacing w:val="-2"/>
          <w:sz w:val="20"/>
        </w:rPr>
        <w:t>不</w:t>
      </w:r>
      <w:r>
        <w:rPr>
          <w:rFonts w:ascii="文泉驿微米黑" w:eastAsia="文泉驿微米黑" w:hint="eastAsia"/>
          <w:spacing w:val="-2"/>
          <w:sz w:val="20"/>
        </w:rPr>
        <w:t>保</w:t>
      </w:r>
      <w:r>
        <w:rPr>
          <w:rFonts w:ascii="文泉驿微米黑" w:eastAsia="文泉驿微米黑" w:hint="eastAsia"/>
          <w:spacing w:val="-2"/>
          <w:sz w:val="20"/>
        </w:rPr>
        <w:t>证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结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精</w:t>
      </w:r>
      <w:r>
        <w:rPr>
          <w:rFonts w:ascii="文泉驿微米黑" w:eastAsia="文泉驿微米黑" w:hint="eastAsia"/>
          <w:spacing w:val="-2"/>
          <w:sz w:val="20"/>
        </w:rPr>
        <w:t>度</w:t>
      </w:r>
      <w:r>
        <w:rPr>
          <w:rFonts w:ascii="文泉驿微米黑" w:eastAsia="文泉驿微米黑" w:hint="eastAsia"/>
          <w:spacing w:val="-2"/>
          <w:sz w:val="20"/>
        </w:rPr>
        <w:t>和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致</w:t>
      </w:r>
      <w:r>
        <w:rPr>
          <w:rFonts w:ascii="文泉驿微米黑" w:eastAsia="文泉驿微米黑" w:hint="eastAsia"/>
          <w:spacing w:val="-2"/>
          <w:sz w:val="20"/>
        </w:rPr>
        <w:t>性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spacing w:line="208" w:lineRule="auto" w:before="122"/>
        <w:ind w:left="219" w:right="1438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某</w:t>
      </w:r>
      <w:r>
        <w:rPr>
          <w:rFonts w:ascii="文泉驿微米黑" w:eastAsia="文泉驿微米黑" w:hint="eastAsia"/>
          <w:spacing w:val="-2"/>
          <w:sz w:val="20"/>
        </w:rPr>
        <w:t>些</w:t>
      </w:r>
      <w:r>
        <w:rPr>
          <w:rFonts w:ascii="文泉驿微米黑" w:eastAsia="文泉驿微米黑" w:hint="eastAsia"/>
          <w:spacing w:val="-6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OLAP </w:t>
      </w:r>
      <w:r>
        <w:rPr>
          <w:rFonts w:ascii="文泉驿微米黑" w:eastAsia="文泉驿微米黑" w:hint="eastAsia"/>
          <w:spacing w:val="-2"/>
          <w:sz w:val="20"/>
        </w:rPr>
        <w:t>对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结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精</w:t>
      </w:r>
      <w:r>
        <w:rPr>
          <w:rFonts w:ascii="文泉驿微米黑" w:eastAsia="文泉驿微米黑" w:hint="eastAsia"/>
          <w:spacing w:val="-2"/>
          <w:sz w:val="20"/>
        </w:rPr>
        <w:t>度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容</w:t>
      </w:r>
      <w:r>
        <w:rPr>
          <w:rFonts w:ascii="文泉驿微米黑" w:eastAsia="文泉驿微米黑" w:hint="eastAsia"/>
          <w:spacing w:val="-2"/>
          <w:sz w:val="20"/>
        </w:rPr>
        <w:t>忍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定</w:t>
      </w:r>
      <w:r>
        <w:rPr>
          <w:rFonts w:ascii="文泉驿微米黑" w:eastAsia="文泉驿微米黑" w:hint="eastAsia"/>
          <w:spacing w:val="-2"/>
          <w:sz w:val="20"/>
        </w:rPr>
        <w:t>误</w:t>
      </w:r>
      <w:r>
        <w:rPr>
          <w:rFonts w:ascii="文泉驿微米黑" w:eastAsia="文泉驿微米黑" w:hint="eastAsia"/>
          <w:spacing w:val="-2"/>
          <w:sz w:val="20"/>
        </w:rPr>
        <w:t>差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对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性</w:t>
      </w:r>
      <w:r>
        <w:rPr>
          <w:rFonts w:ascii="文泉驿微米黑" w:eastAsia="文泉驿微米黑" w:hint="eastAsia"/>
          <w:spacing w:val="-2"/>
          <w:sz w:val="20"/>
        </w:rPr>
        <w:t>能</w:t>
      </w:r>
      <w:r>
        <w:rPr>
          <w:rFonts w:ascii="文泉驿微米黑" w:eastAsia="文泉驿微米黑" w:hint="eastAsia"/>
          <w:spacing w:val="-2"/>
          <w:sz w:val="20"/>
        </w:rPr>
        <w:t>有</w:t>
      </w:r>
      <w:r>
        <w:rPr>
          <w:rFonts w:ascii="文泉驿微米黑" w:eastAsia="文泉驿微米黑" w:hint="eastAsia"/>
          <w:spacing w:val="-2"/>
          <w:sz w:val="20"/>
        </w:rPr>
        <w:t>更</w:t>
      </w:r>
      <w:r>
        <w:rPr>
          <w:rFonts w:ascii="文泉驿微米黑" w:eastAsia="文泉驿微米黑" w:hint="eastAsia"/>
          <w:spacing w:val="-2"/>
          <w:sz w:val="20"/>
        </w:rPr>
        <w:t>高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求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6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session </w:t>
      </w:r>
      <w:r>
        <w:rPr>
          <w:rFonts w:ascii="文泉驿微米黑" w:eastAsia="文泉驿微米黑" w:hint="eastAsia"/>
          <w:spacing w:val="-2"/>
          <w:sz w:val="20"/>
        </w:rPr>
        <w:t>级</w:t>
      </w:r>
      <w:r>
        <w:rPr>
          <w:rFonts w:ascii="文泉驿微米黑" w:eastAsia="文泉驿微米黑" w:hint="eastAsia"/>
          <w:spacing w:val="-2"/>
          <w:sz w:val="20"/>
        </w:rPr>
        <w:t>别</w:t>
      </w:r>
      <w:r>
        <w:rPr>
          <w:rFonts w:ascii="文泉驿微米黑" w:eastAsia="文泉驿微米黑" w:hint="eastAsia"/>
          <w:spacing w:val="-2"/>
          <w:sz w:val="20"/>
        </w:rPr>
        <w:t>或</w:t>
      </w:r>
      <w:r>
        <w:rPr>
          <w:rFonts w:ascii="文泉驿微米黑" w:eastAsia="文泉驿微米黑" w:hint="eastAsia"/>
          <w:spacing w:val="-5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global </w:t>
      </w:r>
      <w:r>
        <w:rPr>
          <w:rFonts w:ascii="文泉驿微米黑" w:eastAsia="文泉驿微米黑" w:hint="eastAsia"/>
          <w:spacing w:val="-2"/>
          <w:sz w:val="20"/>
        </w:rPr>
        <w:t>级</w:t>
      </w:r>
      <w:r>
        <w:rPr>
          <w:rFonts w:ascii="文泉驿微米黑" w:eastAsia="文泉驿微米黑" w:hint="eastAsia"/>
          <w:spacing w:val="-2"/>
          <w:sz w:val="20"/>
        </w:rPr>
        <w:t>别</w:t>
      </w:r>
      <w:bookmarkStart w:name="启用和禁用 FastScan" w:id="412"/>
      <w:bookmarkEnd w:id="412"/>
      <w:r>
        <w:rPr>
          <w:rFonts w:ascii="文泉驿微米黑" w:eastAsia="文泉驿微米黑" w:hint="eastAsia"/>
          <w:w w:val="99"/>
          <w:sz w:val="20"/>
        </w:rPr>
      </w:r>
      <w:bookmarkStart w:name="_bookmark179" w:id="413"/>
      <w:bookmarkEnd w:id="413"/>
      <w:r>
        <w:rPr>
          <w:rFonts w:ascii="文泉驿微米黑" w:eastAsia="文泉驿微米黑" w:hint="eastAsia"/>
          <w:sz w:val="20"/>
        </w:rPr>
        <w:t>开</w:t>
      </w:r>
      <w:r>
        <w:rPr>
          <w:rFonts w:ascii="文泉驿微米黑" w:eastAsia="文泉驿微米黑" w:hint="eastAsia"/>
          <w:sz w:val="20"/>
        </w:rPr>
        <w:t>启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z w:val="16"/>
        </w:rPr>
        <w:t>FastScan </w:t>
      </w:r>
      <w:r>
        <w:rPr>
          <w:rFonts w:ascii="文泉驿微米黑" w:eastAsia="文泉驿微米黑" w:hint="eastAsia"/>
          <w:sz w:val="20"/>
        </w:rPr>
        <w:t>功</w:t>
      </w:r>
      <w:r>
        <w:rPr>
          <w:rFonts w:ascii="文泉驿微米黑" w:eastAsia="文泉驿微米黑" w:hint="eastAsia"/>
          <w:sz w:val="20"/>
        </w:rPr>
        <w:t>能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z w:val="20"/>
        </w:rPr>
        <w:t>过</w:t>
      </w:r>
      <w:r>
        <w:rPr>
          <w:rFonts w:ascii="文泉驿微米黑" w:eastAsia="文泉驿微米黑" w:hint="eastAsia"/>
          <w:sz w:val="20"/>
        </w:rPr>
        <w:t>修</w:t>
      </w:r>
      <w:r>
        <w:rPr>
          <w:rFonts w:ascii="文泉驿微米黑" w:eastAsia="文泉驿微米黑" w:hint="eastAsia"/>
          <w:sz w:val="20"/>
        </w:rPr>
        <w:t>改</w:t>
      </w:r>
      <w:r>
        <w:rPr>
          <w:rFonts w:ascii="文泉驿微米黑" w:eastAsia="文泉驿微米黑" w:hint="eastAsia"/>
          <w:sz w:val="20"/>
        </w:rPr>
        <w:t>变</w:t>
      </w:r>
      <w:r>
        <w:rPr>
          <w:rFonts w:ascii="文泉驿微米黑" w:eastAsia="文泉驿微米黑" w:hint="eastAsia"/>
          <w:sz w:val="20"/>
        </w:rPr>
        <w:t>量</w:t>
      </w:r>
      <w:r>
        <w:rPr>
          <w:rFonts w:ascii="文泉驿微米黑" w:eastAsia="文泉驿微米黑" w:hint="eastAsia"/>
          <w:sz w:val="20"/>
        </w:rPr>
        <w:t> </w:t>
      </w:r>
      <w:r>
        <w:rPr>
          <w:sz w:val="16"/>
        </w:rPr>
        <w:t>tiflash_fastscan</w:t>
      </w:r>
      <w:r>
        <w:rPr>
          <w:spacing w:val="-37"/>
          <w:sz w:val="16"/>
        </w:rPr>
        <w:t>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值</w:t>
      </w:r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z w:val="20"/>
        </w:rPr>
        <w:t>选</w:t>
      </w:r>
      <w:r>
        <w:rPr>
          <w:rFonts w:ascii="文泉驿微米黑" w:eastAsia="文泉驿微米黑" w:hint="eastAsia"/>
          <w:sz w:val="20"/>
        </w:rPr>
        <w:t>择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否</w:t>
      </w:r>
      <w:r>
        <w:rPr>
          <w:rFonts w:ascii="文泉驿微米黑" w:eastAsia="文泉驿微米黑" w:hint="eastAsia"/>
          <w:sz w:val="20"/>
        </w:rPr>
        <w:t>启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z w:val="16"/>
        </w:rPr>
        <w:t>FastScan </w:t>
      </w:r>
      <w:r>
        <w:rPr>
          <w:rFonts w:ascii="文泉驿微米黑" w:eastAsia="文泉驿微米黑" w:hint="eastAsia"/>
          <w:sz w:val="20"/>
        </w:rPr>
        <w:t>功</w:t>
      </w:r>
      <w:r>
        <w:rPr>
          <w:rFonts w:ascii="文泉驿微米黑" w:eastAsia="文泉驿微米黑" w:hint="eastAsia"/>
          <w:sz w:val="20"/>
        </w:rPr>
        <w:t>能</w:t>
      </w:r>
      <w:r>
        <w:rPr>
          <w:rFonts w:ascii="文泉驿微米黑" w:eastAsia="文泉驿微米黑" w:hint="eastAsia"/>
          <w:sz w:val="20"/>
        </w:rPr>
        <w:t>。</w:t>
      </w:r>
    </w:p>
    <w:p>
      <w:pPr>
        <w:spacing w:after="0" w:line="208" w:lineRule="auto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ListParagraph"/>
        <w:numPr>
          <w:ilvl w:val="2"/>
          <w:numId w:val="2"/>
        </w:numPr>
        <w:tabs>
          <w:tab w:pos="819" w:val="left" w:leader="none"/>
        </w:tabs>
        <w:spacing w:line="240" w:lineRule="auto" w:before="46" w:after="0"/>
        <w:ind w:left="819" w:right="0" w:hanging="599"/>
        <w:jc w:val="left"/>
        <w:rPr>
          <w:sz w:val="16"/>
        </w:rPr>
      </w:pPr>
      <w:r>
        <w:rPr>
          <w:spacing w:val="-2"/>
          <w:sz w:val="20"/>
        </w:rPr>
        <w:t>启</w:t>
      </w:r>
      <w:r>
        <w:rPr>
          <w:spacing w:val="-2"/>
          <w:sz w:val="20"/>
        </w:rPr>
        <w:t>用</w:t>
      </w:r>
      <w:r>
        <w:rPr>
          <w:spacing w:val="-2"/>
          <w:sz w:val="20"/>
        </w:rPr>
        <w:t>和</w:t>
      </w:r>
      <w:r>
        <w:rPr>
          <w:spacing w:val="-2"/>
          <w:sz w:val="20"/>
        </w:rPr>
        <w:t>禁</w:t>
      </w:r>
      <w:r>
        <w:rPr>
          <w:spacing w:val="-2"/>
          <w:sz w:val="20"/>
        </w:rPr>
        <w:t>用</w:t>
      </w:r>
      <w:r>
        <w:rPr>
          <w:spacing w:val="-11"/>
          <w:sz w:val="20"/>
        </w:rPr>
        <w:t> </w:t>
      </w:r>
      <w:r>
        <w:rPr>
          <w:spacing w:val="-2"/>
          <w:sz w:val="16"/>
        </w:rPr>
        <w:t>FastScan</w:t>
      </w:r>
    </w:p>
    <w:p>
      <w:pPr>
        <w:pStyle w:val="BodyText"/>
        <w:spacing w:before="8"/>
        <w:rPr>
          <w:rFonts w:ascii="文泉驿微米黑"/>
          <w:sz w:val="13"/>
        </w:rPr>
      </w:pPr>
    </w:p>
    <w:p>
      <w:pPr>
        <w:spacing w:line="208" w:lineRule="auto" w:before="0"/>
        <w:ind w:left="219" w:right="1438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30.219572pt;width:474.4pt;height:20.75pt;mso-position-horizontal-relative:page;mso-position-vertical-relative:paragraph;z-index:-15396864;mso-wrap-distance-left:0;mso-wrap-distance-right:0" type="#_x0000_t202" id="docshape1082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show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variables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like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spacing w:val="-2"/>
                    </w:rPr>
                    <w:t>'tiflash_fastscan';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68.809998pt;margin-top:57.889572pt;width:474.4pt;height:78.150pt;mso-position-horizontal-relative:page;mso-position-vertical-relative:paragraph;z-index:-15396352;mso-wrap-distance-left:0;mso-wrap-distance-right:0" type="#_x0000_t202" id="docshape1083" filled="false" stroked="true" strokeweight=".398pt" strokecolor="#000000">
            <v:textbox inset="0,0,0,0">
              <w:txbxContent>
                <w:p>
                  <w:pPr>
                    <w:tabs>
                      <w:tab w:pos="2654" w:val="left" w:leader="hyphen"/>
                    </w:tabs>
                    <w:spacing w:before="73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2"/>
                      <w:sz w:val="16"/>
                    </w:rPr>
                    <w:t>+------------------</w:t>
                  </w:r>
                  <w:r>
                    <w:rPr>
                      <w:spacing w:val="-10"/>
                      <w:sz w:val="16"/>
                    </w:rPr>
                    <w:t>+</w:t>
                  </w:r>
                  <w:r>
                    <w:rPr>
                      <w:rFonts w:ascii="Times New Roman"/>
                      <w:sz w:val="16"/>
                    </w:rPr>
                    <w:tab/>
                  </w:r>
                  <w:r>
                    <w:rPr>
                      <w:spacing w:val="-10"/>
                      <w:sz w:val="16"/>
                    </w:rPr>
                    <w:t>+</w:t>
                  </w:r>
                </w:p>
                <w:p>
                  <w:pPr>
                    <w:pStyle w:val="BodyText"/>
                    <w:tabs>
                      <w:tab w:pos="1885" w:val="left" w:leader="none"/>
                    </w:tabs>
                    <w:spacing w:before="23"/>
                    <w:ind w:left="59"/>
                  </w:pPr>
                  <w:r>
                    <w:rPr/>
                    <w:t>|</w:t>
                  </w:r>
                  <w:r>
                    <w:rPr>
                      <w:spacing w:val="-1"/>
                    </w:rPr>
                    <w:t> </w:t>
                  </w:r>
                  <w:r>
                    <w:rPr>
                      <w:spacing w:val="-2"/>
                    </w:rPr>
                    <w:t>Variable_name</w:t>
                  </w:r>
                  <w:r>
                    <w:rPr/>
                    <w:tab/>
                    <w:t>|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Value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spacing w:val="-12"/>
                    </w:rPr>
                    <w:t>|</w:t>
                  </w:r>
                </w:p>
                <w:p>
                  <w:pPr>
                    <w:tabs>
                      <w:tab w:pos="2654" w:val="left" w:leader="hyphen"/>
                    </w:tabs>
                    <w:spacing w:before="24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2"/>
                      <w:sz w:val="16"/>
                    </w:rPr>
                    <w:t>+------------------</w:t>
                  </w:r>
                  <w:r>
                    <w:rPr>
                      <w:spacing w:val="-10"/>
                      <w:sz w:val="16"/>
                    </w:rPr>
                    <w:t>+</w:t>
                  </w:r>
                  <w:r>
                    <w:rPr>
                      <w:rFonts w:ascii="Times New Roman"/>
                      <w:sz w:val="16"/>
                    </w:rPr>
                    <w:tab/>
                  </w:r>
                  <w:r>
                    <w:rPr>
                      <w:spacing w:val="-10"/>
                      <w:sz w:val="16"/>
                    </w:rPr>
                    <w:t>+</w:t>
                  </w:r>
                </w:p>
                <w:p>
                  <w:pPr>
                    <w:pStyle w:val="BodyText"/>
                    <w:tabs>
                      <w:tab w:pos="2654" w:val="left" w:leader="none"/>
                    </w:tabs>
                    <w:ind w:left="59"/>
                  </w:pPr>
                  <w:r>
                    <w:rPr/>
                    <w:t>|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tiflash_fastscan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|</w:t>
                  </w:r>
                  <w:r>
                    <w:rPr>
                      <w:spacing w:val="-5"/>
                    </w:rPr>
                    <w:t> OFF</w:t>
                  </w:r>
                  <w:r>
                    <w:rPr/>
                    <w:tab/>
                  </w:r>
                  <w:r>
                    <w:rPr>
                      <w:spacing w:val="-10"/>
                    </w:rPr>
                    <w:t>|</w:t>
                  </w:r>
                </w:p>
                <w:p>
                  <w:pPr>
                    <w:tabs>
                      <w:tab w:pos="2654" w:val="left" w:leader="hyphen"/>
                    </w:tabs>
                    <w:spacing w:before="24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2"/>
                      <w:sz w:val="16"/>
                    </w:rPr>
                    <w:t>+------------------</w:t>
                  </w:r>
                  <w:r>
                    <w:rPr>
                      <w:spacing w:val="-10"/>
                      <w:sz w:val="16"/>
                    </w:rPr>
                    <w:t>+</w:t>
                  </w:r>
                  <w:r>
                    <w:rPr>
                      <w:rFonts w:ascii="Times New Roman"/>
                      <w:sz w:val="16"/>
                    </w:rPr>
                    <w:tab/>
                  </w:r>
                  <w:r>
                    <w:rPr>
                      <w:spacing w:val="-10"/>
                      <w:sz w:val="16"/>
                    </w:rPr>
                    <w:t>+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68.809998pt;margin-top:142.94957pt;width:474.4pt;height:20.75pt;mso-position-horizontal-relative:page;mso-position-vertical-relative:paragraph;z-index:-15395840;mso-wrap-distance-left:0;mso-wrap-distance-right:0" type="#_x0000_t202" id="docshape1084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show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global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variables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like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spacing w:val="-2"/>
                    </w:rPr>
                    <w:t>'tiflash_fastscan';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68.809998pt;margin-top:170.619568pt;width:474.4pt;height:78.1pt;mso-position-horizontal-relative:page;mso-position-vertical-relative:paragraph;z-index:-15395328;mso-wrap-distance-left:0;mso-wrap-distance-right:0" type="#_x0000_t202" id="docshape1085" filled="false" stroked="true" strokeweight=".398pt" strokecolor="#000000">
            <v:textbox inset="0,0,0,0">
              <w:txbxContent>
                <w:p>
                  <w:pPr>
                    <w:tabs>
                      <w:tab w:pos="2654" w:val="left" w:leader="hyphen"/>
                    </w:tabs>
                    <w:spacing w:before="73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2"/>
                      <w:sz w:val="16"/>
                    </w:rPr>
                    <w:t>+------------------</w:t>
                  </w:r>
                  <w:r>
                    <w:rPr>
                      <w:spacing w:val="-10"/>
                      <w:sz w:val="16"/>
                    </w:rPr>
                    <w:t>+</w:t>
                  </w:r>
                  <w:r>
                    <w:rPr>
                      <w:rFonts w:ascii="Times New Roman"/>
                      <w:sz w:val="16"/>
                    </w:rPr>
                    <w:tab/>
                  </w:r>
                  <w:r>
                    <w:rPr>
                      <w:spacing w:val="-10"/>
                      <w:sz w:val="16"/>
                    </w:rPr>
                    <w:t>+</w:t>
                  </w:r>
                </w:p>
                <w:p>
                  <w:pPr>
                    <w:pStyle w:val="BodyText"/>
                    <w:tabs>
                      <w:tab w:pos="1885" w:val="left" w:leader="none"/>
                    </w:tabs>
                    <w:spacing w:before="23"/>
                    <w:ind w:left="59"/>
                  </w:pPr>
                  <w:r>
                    <w:rPr/>
                    <w:t>|</w:t>
                  </w:r>
                  <w:r>
                    <w:rPr>
                      <w:spacing w:val="-1"/>
                    </w:rPr>
                    <w:t> </w:t>
                  </w:r>
                  <w:r>
                    <w:rPr>
                      <w:spacing w:val="-2"/>
                    </w:rPr>
                    <w:t>Variable_name</w:t>
                  </w:r>
                  <w:r>
                    <w:rPr/>
                    <w:tab/>
                    <w:t>|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Value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spacing w:val="-12"/>
                    </w:rPr>
                    <w:t>|</w:t>
                  </w:r>
                </w:p>
                <w:p>
                  <w:pPr>
                    <w:tabs>
                      <w:tab w:pos="2654" w:val="left" w:leader="hyphen"/>
                    </w:tabs>
                    <w:spacing w:before="24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2"/>
                      <w:sz w:val="16"/>
                    </w:rPr>
                    <w:t>+------------------</w:t>
                  </w:r>
                  <w:r>
                    <w:rPr>
                      <w:spacing w:val="-10"/>
                      <w:sz w:val="16"/>
                    </w:rPr>
                    <w:t>+</w:t>
                  </w:r>
                  <w:r>
                    <w:rPr>
                      <w:rFonts w:ascii="Times New Roman"/>
                      <w:sz w:val="16"/>
                    </w:rPr>
                    <w:tab/>
                  </w:r>
                  <w:r>
                    <w:rPr>
                      <w:spacing w:val="-10"/>
                      <w:sz w:val="16"/>
                    </w:rPr>
                    <w:t>+</w:t>
                  </w:r>
                </w:p>
                <w:p>
                  <w:pPr>
                    <w:pStyle w:val="BodyText"/>
                    <w:tabs>
                      <w:tab w:pos="2654" w:val="left" w:leader="none"/>
                    </w:tabs>
                    <w:ind w:left="59"/>
                  </w:pPr>
                  <w:r>
                    <w:rPr/>
                    <w:t>|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tiflash_fastscan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|</w:t>
                  </w:r>
                  <w:r>
                    <w:rPr>
                      <w:spacing w:val="-5"/>
                    </w:rPr>
                    <w:t> OFF</w:t>
                  </w:r>
                  <w:r>
                    <w:rPr/>
                    <w:tab/>
                  </w:r>
                  <w:r>
                    <w:rPr>
                      <w:spacing w:val="-10"/>
                    </w:rPr>
                    <w:t>|</w:t>
                  </w:r>
                </w:p>
                <w:p>
                  <w:pPr>
                    <w:tabs>
                      <w:tab w:pos="2654" w:val="left" w:leader="hyphen"/>
                    </w:tabs>
                    <w:spacing w:before="24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2"/>
                      <w:sz w:val="16"/>
                    </w:rPr>
                    <w:t>+------------------</w:t>
                  </w:r>
                  <w:r>
                    <w:rPr>
                      <w:spacing w:val="-10"/>
                      <w:sz w:val="16"/>
                    </w:rPr>
                    <w:t>+</w:t>
                  </w:r>
                  <w:r>
                    <w:rPr>
                      <w:rFonts w:ascii="Times New Roman"/>
                      <w:sz w:val="16"/>
                    </w:rPr>
                    <w:tab/>
                  </w:r>
                  <w:r>
                    <w:rPr>
                      <w:spacing w:val="-10"/>
                      <w:sz w:val="16"/>
                    </w:rPr>
                    <w:t>+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z w:val="20"/>
        </w:rPr>
        <w:t>默</w:t>
      </w:r>
      <w:r>
        <w:rPr>
          <w:rFonts w:ascii="文泉驿微米黑" w:eastAsia="文泉驿微米黑" w:hint="eastAsia"/>
          <w:sz w:val="20"/>
        </w:rPr>
        <w:t>认</w:t>
      </w:r>
      <w:r>
        <w:rPr>
          <w:rFonts w:ascii="文泉驿微米黑" w:eastAsia="文泉驿微米黑" w:hint="eastAsia"/>
          <w:sz w:val="20"/>
        </w:rPr>
        <w:t>情</w:t>
      </w:r>
      <w:r>
        <w:rPr>
          <w:rFonts w:ascii="文泉驿微米黑" w:eastAsia="文泉驿微米黑" w:hint="eastAsia"/>
          <w:sz w:val="20"/>
        </w:rPr>
        <w:t>况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16"/>
        </w:rPr>
        <w:t>session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pacing w:val="-7"/>
          <w:sz w:val="20"/>
        </w:rPr>
        <w:t>和 </w:t>
      </w:r>
      <w:r>
        <w:rPr>
          <w:rFonts w:ascii="文泉驿微米黑" w:eastAsia="文泉驿微米黑" w:hint="eastAsia"/>
          <w:sz w:val="16"/>
        </w:rPr>
        <w:t>global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级</w:t>
      </w:r>
      <w:r>
        <w:rPr>
          <w:rFonts w:ascii="文泉驿微米黑" w:eastAsia="文泉驿微米黑" w:hint="eastAsia"/>
          <w:sz w:val="20"/>
        </w:rPr>
        <w:t>别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变</w:t>
      </w:r>
      <w:r>
        <w:rPr>
          <w:rFonts w:ascii="文泉驿微米黑" w:eastAsia="文泉驿微米黑" w:hint="eastAsia"/>
          <w:sz w:val="20"/>
        </w:rPr>
        <w:t>量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sz w:val="16"/>
        </w:rPr>
        <w:t>tiflash_fastscan=OFF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即</w:t>
      </w:r>
      <w:r>
        <w:rPr>
          <w:rFonts w:ascii="文泉驿微米黑" w:eastAsia="文泉驿微米黑" w:hint="eastAsia"/>
          <w:sz w:val="20"/>
        </w:rPr>
        <w:t>没</w:t>
      </w:r>
      <w:r>
        <w:rPr>
          <w:rFonts w:ascii="文泉驿微米黑" w:eastAsia="文泉驿微米黑" w:hint="eastAsia"/>
          <w:sz w:val="20"/>
        </w:rPr>
        <w:t>有</w:t>
      </w:r>
      <w:r>
        <w:rPr>
          <w:rFonts w:ascii="文泉驿微米黑" w:eastAsia="文泉驿微米黑" w:hint="eastAsia"/>
          <w:sz w:val="20"/>
        </w:rPr>
        <w:t>开</w:t>
      </w:r>
      <w:r>
        <w:rPr>
          <w:rFonts w:ascii="文泉驿微米黑" w:eastAsia="文泉驿微米黑" w:hint="eastAsia"/>
          <w:sz w:val="20"/>
        </w:rPr>
        <w:t>启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FastScan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功</w:t>
      </w:r>
      <w:r>
        <w:rPr>
          <w:rFonts w:ascii="文泉驿微米黑" w:eastAsia="文泉驿微米黑" w:hint="eastAsia"/>
          <w:sz w:val="20"/>
        </w:rPr>
        <w:t>能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z w:val="20"/>
        </w:rPr>
        <w:t>过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来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看</w:t>
      </w:r>
      <w:r>
        <w:rPr>
          <w:rFonts w:ascii="文泉驿微米黑" w:eastAsia="文泉驿微米黑" w:hint="eastAsia"/>
          <w:spacing w:val="-2"/>
          <w:sz w:val="20"/>
        </w:rPr>
        <w:t>对</w:t>
      </w:r>
      <w:r>
        <w:rPr>
          <w:rFonts w:ascii="文泉驿微米黑" w:eastAsia="文泉驿微米黑" w:hint="eastAsia"/>
          <w:spacing w:val="-2"/>
          <w:sz w:val="20"/>
        </w:rPr>
        <w:t>应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变</w:t>
      </w:r>
      <w:r>
        <w:rPr>
          <w:rFonts w:ascii="文泉驿微米黑" w:eastAsia="文泉驿微米黑" w:hint="eastAsia"/>
          <w:spacing w:val="-2"/>
          <w:sz w:val="20"/>
        </w:rPr>
        <w:t>量</w:t>
      </w:r>
      <w:r>
        <w:rPr>
          <w:rFonts w:ascii="文泉驿微米黑" w:eastAsia="文泉驿微米黑" w:hint="eastAsia"/>
          <w:spacing w:val="-2"/>
          <w:sz w:val="20"/>
        </w:rPr>
        <w:t>信</w:t>
      </w:r>
      <w:r>
        <w:rPr>
          <w:rFonts w:ascii="文泉驿微米黑" w:eastAsia="文泉驿微米黑" w:hint="eastAsia"/>
          <w:spacing w:val="-2"/>
          <w:sz w:val="20"/>
        </w:rPr>
        <w:t>息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pStyle w:val="BodyText"/>
        <w:spacing w:before="12"/>
        <w:rPr>
          <w:rFonts w:ascii="文泉驿微米黑"/>
          <w:sz w:val="6"/>
        </w:rPr>
      </w:pPr>
    </w:p>
    <w:p>
      <w:pPr>
        <w:pStyle w:val="BodyText"/>
        <w:spacing w:before="12"/>
        <w:rPr>
          <w:rFonts w:ascii="文泉驿微米黑"/>
          <w:sz w:val="6"/>
        </w:rPr>
      </w:pPr>
    </w:p>
    <w:p>
      <w:pPr>
        <w:pStyle w:val="BodyText"/>
        <w:spacing w:before="12"/>
        <w:rPr>
          <w:rFonts w:ascii="文泉驿微米黑"/>
          <w:sz w:val="6"/>
        </w:rPr>
      </w:pPr>
    </w:p>
    <w:p>
      <w:pPr>
        <w:pStyle w:val="BodyText"/>
        <w:spacing w:before="15"/>
        <w:rPr>
          <w:rFonts w:ascii="文泉驿微米黑"/>
          <w:sz w:val="7"/>
        </w:rPr>
      </w:pPr>
    </w:p>
    <w:p>
      <w:pPr>
        <w:spacing w:line="208" w:lineRule="auto" w:before="83"/>
        <w:ind w:left="220" w:right="1437" w:firstLine="0"/>
        <w:jc w:val="left"/>
        <w:rPr>
          <w:rFonts w:ascii="文泉驿微米黑" w:eastAsia="文泉驿微米黑" w:hint="eastAsia"/>
          <w:sz w:val="16"/>
        </w:rPr>
      </w:pPr>
      <w:r>
        <w:rPr/>
        <w:pict>
          <v:shape style="position:absolute;margin-left:68.809998pt;margin-top:34.35957pt;width:474.4pt;height:20.75pt;mso-position-horizontal-relative:page;mso-position-vertical-relative:paragraph;z-index:-15394816;mso-wrap-distance-left:0;mso-wrap-distance-right:0" type="#_x0000_t202" id="docshape1086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set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session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spacing w:val="-2"/>
                    </w:rPr>
                    <w:t>tiflash_fastscan=ON;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变</w:t>
      </w:r>
      <w:r>
        <w:rPr>
          <w:rFonts w:ascii="文泉驿微米黑" w:eastAsia="文泉驿微米黑" w:hint="eastAsia"/>
          <w:spacing w:val="-2"/>
          <w:sz w:val="20"/>
        </w:rPr>
        <w:t>量</w:t>
      </w:r>
      <w:r>
        <w:rPr>
          <w:rFonts w:ascii="文泉驿微米黑" w:eastAsia="文泉驿微米黑" w:hint="eastAsia"/>
          <w:spacing w:val="-12"/>
          <w:sz w:val="20"/>
        </w:rPr>
        <w:t> </w:t>
      </w:r>
      <w:r>
        <w:rPr>
          <w:spacing w:val="-2"/>
          <w:sz w:val="16"/>
        </w:rPr>
        <w:t>tiflash_fastscan</w:t>
      </w:r>
      <w:r>
        <w:rPr>
          <w:spacing w:val="-55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支</w:t>
      </w:r>
      <w:r>
        <w:rPr>
          <w:rFonts w:ascii="文泉驿微米黑" w:eastAsia="文泉驿微米黑" w:hint="eastAsia"/>
          <w:spacing w:val="-2"/>
          <w:sz w:val="20"/>
        </w:rPr>
        <w:t>持</w:t>
      </w:r>
      <w:r>
        <w:rPr>
          <w:rFonts w:ascii="文泉驿微米黑" w:eastAsia="文泉驿微米黑" w:hint="eastAsia"/>
          <w:spacing w:val="-12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session </w:t>
      </w:r>
      <w:r>
        <w:rPr>
          <w:rFonts w:ascii="文泉驿微米黑" w:eastAsia="文泉驿微米黑" w:hint="eastAsia"/>
          <w:spacing w:val="-2"/>
          <w:sz w:val="20"/>
        </w:rPr>
        <w:t>级</w:t>
      </w:r>
      <w:r>
        <w:rPr>
          <w:rFonts w:ascii="文泉驿微米黑" w:eastAsia="文泉驿微米黑" w:hint="eastAsia"/>
          <w:spacing w:val="-2"/>
          <w:sz w:val="20"/>
        </w:rPr>
        <w:t>别</w:t>
      </w:r>
      <w:r>
        <w:rPr>
          <w:rFonts w:ascii="文泉驿微米黑" w:eastAsia="文泉驿微米黑" w:hint="eastAsia"/>
          <w:spacing w:val="-2"/>
          <w:sz w:val="20"/>
        </w:rPr>
        <w:t>和</w:t>
      </w:r>
      <w:r>
        <w:rPr>
          <w:rFonts w:ascii="文泉驿微米黑" w:eastAsia="文泉驿微米黑" w:hint="eastAsia"/>
          <w:spacing w:val="-12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global </w:t>
      </w:r>
      <w:r>
        <w:rPr>
          <w:rFonts w:ascii="文泉驿微米黑" w:eastAsia="文泉驿微米黑" w:hint="eastAsia"/>
          <w:spacing w:val="-2"/>
          <w:sz w:val="20"/>
        </w:rPr>
        <w:t>级</w:t>
      </w:r>
      <w:r>
        <w:rPr>
          <w:rFonts w:ascii="文泉驿微米黑" w:eastAsia="文泉驿微米黑" w:hint="eastAsia"/>
          <w:spacing w:val="-2"/>
          <w:sz w:val="20"/>
        </w:rPr>
        <w:t>别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修</w:t>
      </w:r>
      <w:r>
        <w:rPr>
          <w:rFonts w:ascii="文泉驿微米黑" w:eastAsia="文泉驿微米黑" w:hint="eastAsia"/>
          <w:spacing w:val="-2"/>
          <w:sz w:val="20"/>
        </w:rPr>
        <w:t>改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当</w:t>
      </w:r>
      <w:r>
        <w:rPr>
          <w:rFonts w:ascii="文泉驿微米黑" w:eastAsia="文泉驿微米黑" w:hint="eastAsia"/>
          <w:spacing w:val="-2"/>
          <w:sz w:val="20"/>
        </w:rPr>
        <w:t>前</w:t>
      </w:r>
      <w:r>
        <w:rPr>
          <w:rFonts w:ascii="文泉驿微米黑" w:eastAsia="文泉驿微米黑" w:hint="eastAsia"/>
          <w:spacing w:val="-12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session 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启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12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FastScan </w:t>
      </w:r>
      <w:r>
        <w:rPr>
          <w:rFonts w:ascii="文泉驿微米黑" w:eastAsia="文泉驿微米黑" w:hint="eastAsia"/>
          <w:spacing w:val="-2"/>
          <w:sz w:val="20"/>
        </w:rPr>
        <w:t>功</w:t>
      </w:r>
      <w:r>
        <w:rPr>
          <w:rFonts w:ascii="文泉驿微米黑" w:eastAsia="文泉驿微米黑" w:hint="eastAsia"/>
          <w:spacing w:val="-2"/>
          <w:sz w:val="20"/>
        </w:rPr>
        <w:t>能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通</w:t>
      </w:r>
      <w:r>
        <w:rPr>
          <w:rFonts w:ascii="文泉驿微米黑" w:eastAsia="文泉驿微米黑" w:hint="eastAsia"/>
          <w:spacing w:val="-2"/>
          <w:sz w:val="20"/>
        </w:rPr>
        <w:t>过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设</w:t>
      </w:r>
      <w:r>
        <w:rPr>
          <w:rFonts w:ascii="文泉驿微米黑" w:eastAsia="文泉驿微米黑" w:hint="eastAsia"/>
          <w:spacing w:val="-2"/>
          <w:sz w:val="20"/>
        </w:rPr>
        <w:t>置</w:t>
      </w:r>
      <w:r>
        <w:rPr>
          <w:rFonts w:ascii="文泉驿微米黑" w:eastAsia="文泉驿微米黑" w:hint="eastAsia"/>
          <w:spacing w:val="-2"/>
          <w:sz w:val="16"/>
        </w:rPr>
        <w:t>:</w:t>
      </w:r>
    </w:p>
    <w:p>
      <w:pPr>
        <w:pStyle w:val="BodyText"/>
        <w:spacing w:before="15"/>
        <w:rPr>
          <w:rFonts w:ascii="文泉驿微米黑"/>
          <w:sz w:val="7"/>
        </w:rPr>
      </w:pPr>
    </w:p>
    <w:p>
      <w:pPr>
        <w:spacing w:line="308" w:lineRule="exact"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22"/>
          <w:sz w:val="20"/>
        </w:rPr>
        <w:t>如果对 </w:t>
      </w:r>
      <w:r>
        <w:rPr>
          <w:rFonts w:ascii="文泉驿微米黑" w:eastAsia="文泉驿微米黑" w:hint="eastAsia"/>
          <w:sz w:val="16"/>
        </w:rPr>
        <w:t>global</w:t>
      </w:r>
      <w:r>
        <w:rPr>
          <w:rFonts w:ascii="文泉驿微米黑" w:eastAsia="文泉驿微米黑" w:hint="eastAsia"/>
          <w:spacing w:val="28"/>
          <w:sz w:val="16"/>
        </w:rPr>
        <w:t> </w:t>
      </w:r>
      <w:r>
        <w:rPr>
          <w:rFonts w:ascii="文泉驿微米黑" w:eastAsia="文泉驿微米黑" w:hint="eastAsia"/>
          <w:spacing w:val="24"/>
          <w:sz w:val="20"/>
        </w:rPr>
        <w:t>级别的 </w:t>
      </w:r>
      <w:r>
        <w:rPr>
          <w:sz w:val="16"/>
        </w:rPr>
        <w:t>tiflash_fastscan</w:t>
      </w:r>
      <w:r>
        <w:rPr>
          <w:spacing w:val="-24"/>
          <w:sz w:val="16"/>
        </w:rPr>
        <w:t> </w:t>
      </w:r>
      <w:r>
        <w:rPr>
          <w:rFonts w:ascii="文泉驿微米黑" w:eastAsia="文泉驿微米黑" w:hint="eastAsia"/>
          <w:spacing w:val="41"/>
          <w:sz w:val="20"/>
        </w:rPr>
        <w:t>进行设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pacing w:val="10"/>
          <w:sz w:val="20"/>
        </w:rPr>
        <w:t>， 设</w:t>
      </w:r>
      <w:r>
        <w:rPr>
          <w:rFonts w:ascii="文泉驿微米黑" w:eastAsia="文泉驿微米黑" w:hint="eastAsia"/>
          <w:spacing w:val="42"/>
          <w:sz w:val="20"/>
        </w:rPr>
        <w:t>置</w:t>
      </w:r>
      <w:r>
        <w:rPr>
          <w:rFonts w:ascii="文泉驿微米黑" w:eastAsia="文泉驿微米黑" w:hint="eastAsia"/>
          <w:spacing w:val="41"/>
          <w:sz w:val="20"/>
        </w:rPr>
        <w:t>后</w:t>
      </w:r>
      <w:r>
        <w:rPr>
          <w:rFonts w:ascii="文泉驿微米黑" w:eastAsia="文泉驿微米黑" w:hint="eastAsia"/>
          <w:spacing w:val="42"/>
          <w:sz w:val="20"/>
        </w:rPr>
        <w:t>新</w:t>
      </w:r>
      <w:r>
        <w:rPr>
          <w:rFonts w:ascii="文泉驿微米黑" w:eastAsia="文泉驿微米黑" w:hint="eastAsia"/>
          <w:spacing w:val="42"/>
          <w:sz w:val="20"/>
        </w:rPr>
        <w:t>建</w:t>
      </w:r>
      <w:r>
        <w:rPr>
          <w:rFonts w:ascii="文泉驿微米黑" w:eastAsia="文泉驿微米黑" w:hint="eastAsia"/>
          <w:spacing w:val="42"/>
          <w:sz w:val="20"/>
        </w:rPr>
        <w:t>的</w:t>
      </w:r>
      <w:r>
        <w:rPr>
          <w:rFonts w:ascii="文泉驿微米黑" w:eastAsia="文泉驿微米黑" w:hint="eastAsia"/>
          <w:spacing w:val="42"/>
          <w:sz w:val="20"/>
        </w:rPr>
        <w:t>会</w:t>
      </w:r>
      <w:r>
        <w:rPr>
          <w:rFonts w:ascii="文泉驿微米黑" w:eastAsia="文泉驿微米黑" w:hint="eastAsia"/>
          <w:spacing w:val="41"/>
          <w:sz w:val="20"/>
        </w:rPr>
        <w:t>话</w:t>
      </w:r>
      <w:r>
        <w:rPr>
          <w:rFonts w:ascii="文泉驿微米黑" w:eastAsia="文泉驿微米黑" w:hint="eastAsia"/>
          <w:spacing w:val="42"/>
          <w:sz w:val="20"/>
        </w:rPr>
        <w:t>中</w:t>
      </w:r>
      <w:r>
        <w:rPr>
          <w:rFonts w:ascii="文泉驿微米黑" w:eastAsia="文泉驿微米黑" w:hint="eastAsia"/>
          <w:spacing w:val="42"/>
          <w:sz w:val="20"/>
        </w:rPr>
        <w:t>默</w:t>
      </w:r>
      <w:r>
        <w:rPr>
          <w:rFonts w:ascii="文泉驿微米黑" w:eastAsia="文泉驿微米黑" w:hint="eastAsia"/>
          <w:spacing w:val="8"/>
          <w:sz w:val="20"/>
        </w:rPr>
        <w:t>认 </w:t>
      </w:r>
      <w:r>
        <w:rPr>
          <w:rFonts w:ascii="文泉驿微米黑" w:eastAsia="文泉驿微米黑" w:hint="eastAsia"/>
          <w:sz w:val="16"/>
        </w:rPr>
        <w:t>session</w:t>
      </w:r>
      <w:r>
        <w:rPr>
          <w:rFonts w:ascii="文泉驿微米黑" w:eastAsia="文泉驿微米黑" w:hint="eastAsia"/>
          <w:spacing w:val="28"/>
          <w:sz w:val="16"/>
        </w:rPr>
        <w:t> </w:t>
      </w:r>
      <w:r>
        <w:rPr>
          <w:rFonts w:ascii="文泉驿微米黑" w:eastAsia="文泉驿微米黑" w:hint="eastAsia"/>
          <w:spacing w:val="8"/>
          <w:sz w:val="20"/>
        </w:rPr>
        <w:t>和 </w:t>
      </w:r>
      <w:r>
        <w:rPr>
          <w:rFonts w:ascii="文泉驿微米黑" w:eastAsia="文泉驿微米黑" w:hint="eastAsia"/>
          <w:sz w:val="16"/>
        </w:rPr>
        <w:t>global</w:t>
      </w:r>
      <w:r>
        <w:rPr>
          <w:rFonts w:ascii="文泉驿微米黑" w:eastAsia="文泉驿微米黑" w:hint="eastAsia"/>
          <w:spacing w:val="28"/>
          <w:sz w:val="16"/>
        </w:rPr>
        <w:t> </w:t>
      </w:r>
      <w:r>
        <w:rPr>
          <w:rFonts w:ascii="文泉驿微米黑" w:eastAsia="文泉驿微米黑" w:hint="eastAsia"/>
          <w:spacing w:val="16"/>
          <w:sz w:val="20"/>
        </w:rPr>
        <w:t>变量</w:t>
      </w:r>
    </w:p>
    <w:p>
      <w:pPr>
        <w:spacing w:line="308" w:lineRule="exact" w:before="0"/>
        <w:ind w:left="219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16.343431pt;width:474.4pt;height:20.75pt;mso-position-horizontal-relative:page;mso-position-vertical-relative:paragraph;z-index:-15394304;mso-wrap-distance-left:0;mso-wrap-distance-right:0" type="#_x0000_t202" id="docshape1087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set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global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spacing w:val="-2"/>
                    </w:rPr>
                    <w:t>tiflash_fastscan=ON;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pacing w:val="-2"/>
          <w:sz w:val="16"/>
        </w:rPr>
        <w:t>tiflash_fastscan</w:t>
      </w:r>
      <w:r>
        <w:rPr>
          <w:spacing w:val="-38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启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新</w:t>
      </w:r>
      <w:r>
        <w:rPr>
          <w:rFonts w:ascii="文泉驿微米黑" w:eastAsia="文泉驿微米黑" w:hint="eastAsia"/>
          <w:spacing w:val="-2"/>
          <w:sz w:val="20"/>
        </w:rPr>
        <w:t>值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设</w:t>
      </w:r>
      <w:r>
        <w:rPr>
          <w:rFonts w:ascii="文泉驿微米黑" w:eastAsia="文泉驿微米黑" w:hint="eastAsia"/>
          <w:spacing w:val="-2"/>
          <w:sz w:val="20"/>
        </w:rPr>
        <w:t>置</w:t>
      </w:r>
      <w:r>
        <w:rPr>
          <w:rFonts w:ascii="文泉驿微米黑" w:eastAsia="文泉驿微米黑" w:hint="eastAsia"/>
          <w:spacing w:val="-2"/>
          <w:sz w:val="20"/>
        </w:rPr>
        <w:t>方</w:t>
      </w:r>
      <w:r>
        <w:rPr>
          <w:rFonts w:ascii="文泉驿微米黑" w:eastAsia="文泉驿微米黑" w:hint="eastAsia"/>
          <w:spacing w:val="-2"/>
          <w:sz w:val="20"/>
        </w:rPr>
        <w:t>式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5"/>
        <w:rPr>
          <w:rFonts w:ascii="文泉驿微米黑"/>
          <w:sz w:val="7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19.993628pt;width:474.4pt;height:35.1pt;mso-position-horizontal-relative:page;mso-position-vertical-relative:paragraph;z-index:-15393792;mso-wrap-distance-left:0;mso-wrap-distance-right:0" type="#_x0000_t202" id="docshape1088" filled="false" stroked="true" strokeweight=".398pt" strokecolor="#000000">
            <v:textbox inset="0,0,0,0">
              <w:txbxContent>
                <w:p>
                  <w:pPr>
                    <w:pStyle w:val="BodyText"/>
                    <w:spacing w:line="261" w:lineRule="auto" w:before="73"/>
                    <w:ind w:left="59" w:right="6169"/>
                  </w:pPr>
                  <w:r>
                    <w:rPr>
                      <w:color w:val="214987"/>
                    </w:rPr>
                    <w:t>set</w:t>
                  </w:r>
                  <w:r>
                    <w:rPr>
                      <w:color w:val="214987"/>
                      <w:spacing w:val="-17"/>
                    </w:rPr>
                    <w:t> </w:t>
                  </w:r>
                  <w:r>
                    <w:rPr>
                      <w:color w:val="214987"/>
                    </w:rPr>
                    <w:t>session</w:t>
                  </w:r>
                  <w:r>
                    <w:rPr>
                      <w:color w:val="214987"/>
                      <w:spacing w:val="-17"/>
                    </w:rPr>
                    <w:t> </w:t>
                  </w:r>
                  <w:r>
                    <w:rPr/>
                    <w:t>tiflash_fastscan=OFF; </w:t>
                  </w:r>
                  <w:r>
                    <w:rPr>
                      <w:color w:val="214987"/>
                    </w:rPr>
                    <w:t>set global </w:t>
                  </w:r>
                  <w:r>
                    <w:rPr/>
                    <w:t>tiflash_fastscan=OFF;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面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禁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11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FastScan</w:t>
      </w:r>
      <w:r>
        <w:rPr>
          <w:rFonts w:ascii="文泉驿微米黑" w:eastAsia="文泉驿微米黑" w:hint="eastAsia"/>
          <w:spacing w:val="-2"/>
          <w:sz w:val="20"/>
        </w:rPr>
        <w:t>：</w:t>
      </w:r>
    </w:p>
    <w:p>
      <w:pPr>
        <w:pStyle w:val="BodyText"/>
        <w:spacing w:before="2"/>
        <w:rPr>
          <w:rFonts w:ascii="文泉驿微米黑"/>
          <w:sz w:val="24"/>
        </w:rPr>
      </w:pPr>
    </w:p>
    <w:p>
      <w:pPr>
        <w:pStyle w:val="Heading3"/>
        <w:numPr>
          <w:ilvl w:val="2"/>
          <w:numId w:val="2"/>
        </w:numPr>
        <w:tabs>
          <w:tab w:pos="819" w:val="left" w:leader="none"/>
        </w:tabs>
        <w:spacing w:line="240" w:lineRule="auto" w:before="52" w:after="0"/>
        <w:ind w:left="819" w:right="0" w:hanging="599"/>
        <w:jc w:val="left"/>
      </w:pPr>
      <w:bookmarkStart w:name="实现机制" w:id="414"/>
      <w:bookmarkEnd w:id="414"/>
      <w:r>
        <w:rPr/>
      </w:r>
      <w:bookmarkStart w:name="_bookmark180" w:id="415"/>
      <w:bookmarkEnd w:id="415"/>
      <w:r>
        <w:rPr/>
      </w:r>
      <w:bookmarkStart w:name="_bookmark180" w:id="416"/>
      <w:bookmarkEnd w:id="416"/>
      <w:r>
        <w:rPr>
          <w:spacing w:val="-2"/>
        </w:rPr>
        <w:t>实</w:t>
      </w:r>
      <w:r>
        <w:rPr>
          <w:spacing w:val="-2"/>
        </w:rPr>
        <w:t>现</w:t>
      </w:r>
      <w:r>
        <w:rPr>
          <w:spacing w:val="-2"/>
        </w:rPr>
        <w:t>机</w:t>
      </w:r>
      <w:r>
        <w:rPr>
          <w:spacing w:val="-10"/>
        </w:rPr>
        <w:t>制</w:t>
      </w:r>
    </w:p>
    <w:p>
      <w:pPr>
        <w:spacing w:before="191"/>
        <w:ind w:left="215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16"/>
        </w:rPr>
        <w:t>TiFlash</w:t>
      </w:r>
      <w:r>
        <w:rPr>
          <w:rFonts w:ascii="文泉驿微米黑" w:eastAsia="文泉驿微米黑" w:hint="eastAsia"/>
          <w:spacing w:val="3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存</w:t>
      </w:r>
      <w:r>
        <w:rPr>
          <w:rFonts w:ascii="文泉驿微米黑" w:eastAsia="文泉驿微米黑" w:hint="eastAsia"/>
          <w:spacing w:val="-2"/>
          <w:sz w:val="20"/>
        </w:rPr>
        <w:t>储</w:t>
      </w:r>
      <w:r>
        <w:rPr>
          <w:rFonts w:ascii="文泉驿微米黑" w:eastAsia="文泉驿微米黑" w:hint="eastAsia"/>
          <w:spacing w:val="-2"/>
          <w:sz w:val="20"/>
        </w:rPr>
        <w:t>层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主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存</w:t>
      </w:r>
      <w:r>
        <w:rPr>
          <w:rFonts w:ascii="文泉驿微米黑" w:eastAsia="文泉驿微米黑" w:hint="eastAsia"/>
          <w:spacing w:val="-2"/>
          <w:sz w:val="20"/>
        </w:rPr>
        <w:t>放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6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Delta</w:t>
      </w:r>
      <w:r>
        <w:rPr>
          <w:rFonts w:ascii="文泉驿微米黑" w:eastAsia="文泉驿微米黑" w:hint="eastAsia"/>
          <w:spacing w:val="5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层</w:t>
      </w:r>
      <w:r>
        <w:rPr>
          <w:rFonts w:ascii="文泉驿微米黑" w:eastAsia="文泉驿微米黑" w:hint="eastAsia"/>
          <w:spacing w:val="-2"/>
          <w:sz w:val="20"/>
        </w:rPr>
        <w:t>和</w:t>
      </w:r>
      <w:r>
        <w:rPr>
          <w:rFonts w:ascii="文泉驿微米黑" w:eastAsia="文泉驿微米黑" w:hint="eastAsia"/>
          <w:spacing w:val="-6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Stable</w:t>
      </w:r>
      <w:r>
        <w:rPr>
          <w:rFonts w:ascii="文泉驿微米黑" w:eastAsia="文泉驿微米黑" w:hint="eastAsia"/>
          <w:spacing w:val="5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层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spacing w:before="63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w w:val="95"/>
          <w:sz w:val="20"/>
        </w:rPr>
        <w:t>在</w:t>
      </w:r>
      <w:r>
        <w:rPr>
          <w:rFonts w:ascii="文泉驿微米黑" w:eastAsia="文泉驿微米黑" w:hint="eastAsia"/>
          <w:w w:val="95"/>
          <w:sz w:val="20"/>
        </w:rPr>
        <w:t>默</w:t>
      </w:r>
      <w:r>
        <w:rPr>
          <w:rFonts w:ascii="文泉驿微米黑" w:eastAsia="文泉驿微米黑" w:hint="eastAsia"/>
          <w:w w:val="95"/>
          <w:sz w:val="20"/>
        </w:rPr>
        <w:t>认</w:t>
      </w:r>
      <w:r>
        <w:rPr>
          <w:rFonts w:ascii="文泉驿微米黑" w:eastAsia="文泉驿微米黑" w:hint="eastAsia"/>
          <w:w w:val="95"/>
          <w:sz w:val="20"/>
        </w:rPr>
        <w:t>状</w:t>
      </w:r>
      <w:r>
        <w:rPr>
          <w:rFonts w:ascii="文泉驿微米黑" w:eastAsia="文泉驿微米黑" w:hint="eastAsia"/>
          <w:w w:val="95"/>
          <w:sz w:val="20"/>
        </w:rPr>
        <w:t>态</w:t>
      </w:r>
      <w:r>
        <w:rPr>
          <w:rFonts w:ascii="文泉驿微米黑" w:eastAsia="文泉驿微米黑" w:hint="eastAsia"/>
          <w:w w:val="95"/>
          <w:sz w:val="20"/>
        </w:rPr>
        <w:t>下</w:t>
      </w:r>
      <w:r>
        <w:rPr>
          <w:rFonts w:ascii="文泉驿微米黑" w:eastAsia="文泉驿微米黑" w:hint="eastAsia"/>
          <w:w w:val="95"/>
          <w:sz w:val="20"/>
        </w:rPr>
        <w:t>（</w:t>
      </w:r>
      <w:r>
        <w:rPr>
          <w:rFonts w:ascii="文泉驿微米黑" w:eastAsia="文泉驿微米黑" w:hint="eastAsia"/>
          <w:w w:val="95"/>
          <w:sz w:val="20"/>
        </w:rPr>
        <w:t>即</w:t>
      </w:r>
      <w:r>
        <w:rPr>
          <w:rFonts w:ascii="文泉驿微米黑" w:eastAsia="文泉驿微米黑" w:hint="eastAsia"/>
          <w:w w:val="95"/>
          <w:sz w:val="20"/>
        </w:rPr>
        <w:t>未</w:t>
      </w:r>
      <w:r>
        <w:rPr>
          <w:rFonts w:ascii="文泉驿微米黑" w:eastAsia="文泉驿微米黑" w:hint="eastAsia"/>
          <w:w w:val="95"/>
          <w:sz w:val="20"/>
        </w:rPr>
        <w:t>开</w:t>
      </w:r>
      <w:r>
        <w:rPr>
          <w:rFonts w:ascii="文泉驿微米黑" w:eastAsia="文泉驿微米黑" w:hint="eastAsia"/>
          <w:w w:val="95"/>
          <w:sz w:val="20"/>
        </w:rPr>
        <w:t>启</w:t>
      </w:r>
      <w:r>
        <w:rPr>
          <w:rFonts w:ascii="文泉驿微米黑" w:eastAsia="文泉驿微米黑" w:hint="eastAsia"/>
          <w:spacing w:val="51"/>
          <w:sz w:val="20"/>
        </w:rPr>
        <w:t> </w:t>
      </w:r>
      <w:r>
        <w:rPr>
          <w:rFonts w:ascii="文泉驿微米黑" w:eastAsia="文泉驿微米黑" w:hint="eastAsia"/>
          <w:w w:val="95"/>
          <w:sz w:val="16"/>
        </w:rPr>
        <w:t>FastScan</w:t>
      </w:r>
      <w:r>
        <w:rPr>
          <w:rFonts w:ascii="文泉驿微米黑" w:eastAsia="文泉驿微米黑" w:hint="eastAsia"/>
          <w:spacing w:val="64"/>
          <w:sz w:val="16"/>
        </w:rPr>
        <w:t> </w:t>
      </w:r>
      <w:r>
        <w:rPr>
          <w:rFonts w:ascii="文泉驿微米黑" w:eastAsia="文泉驿微米黑" w:hint="eastAsia"/>
          <w:w w:val="95"/>
          <w:sz w:val="20"/>
        </w:rPr>
        <w:t>功</w:t>
      </w:r>
      <w:r>
        <w:rPr>
          <w:rFonts w:ascii="文泉驿微米黑" w:eastAsia="文泉驿微米黑" w:hint="eastAsia"/>
          <w:w w:val="95"/>
          <w:sz w:val="20"/>
        </w:rPr>
        <w:t>能</w:t>
      </w:r>
      <w:r>
        <w:rPr>
          <w:rFonts w:ascii="文泉驿微米黑" w:eastAsia="文泉驿微米黑" w:hint="eastAsia"/>
          <w:spacing w:val="-91"/>
          <w:w w:val="94"/>
          <w:sz w:val="20"/>
        </w:rPr>
        <w:t>）</w:t>
      </w:r>
      <w:r>
        <w:rPr>
          <w:rFonts w:ascii="文泉驿微米黑" w:eastAsia="文泉驿微米黑" w:hint="eastAsia"/>
          <w:spacing w:val="8"/>
          <w:w w:val="94"/>
          <w:sz w:val="20"/>
        </w:rPr>
        <w:t>，</w:t>
      </w:r>
      <w:r>
        <w:rPr>
          <w:rFonts w:ascii="文泉驿微米黑" w:eastAsia="文泉驿微米黑" w:hint="eastAsia"/>
          <w:spacing w:val="9"/>
          <w:w w:val="95"/>
          <w:sz w:val="16"/>
        </w:rPr>
        <w:t>TableScan</w:t>
      </w:r>
      <w:r>
        <w:rPr>
          <w:rFonts w:ascii="文泉驿微米黑" w:eastAsia="文泉驿微米黑" w:hint="eastAsia"/>
          <w:spacing w:val="63"/>
          <w:sz w:val="16"/>
        </w:rPr>
        <w:t> </w:t>
      </w:r>
      <w:r>
        <w:rPr>
          <w:rFonts w:ascii="文泉驿微米黑" w:eastAsia="文泉驿微米黑" w:hint="eastAsia"/>
          <w:w w:val="95"/>
          <w:sz w:val="20"/>
        </w:rPr>
        <w:t>算</w:t>
      </w:r>
      <w:r>
        <w:rPr>
          <w:rFonts w:ascii="文泉驿微米黑" w:eastAsia="文泉驿微米黑" w:hint="eastAsia"/>
          <w:w w:val="95"/>
          <w:sz w:val="20"/>
        </w:rPr>
        <w:t>子</w:t>
      </w:r>
      <w:r>
        <w:rPr>
          <w:rFonts w:ascii="文泉驿微米黑" w:eastAsia="文泉驿微米黑" w:hint="eastAsia"/>
          <w:w w:val="95"/>
          <w:sz w:val="20"/>
        </w:rPr>
        <w:t>过</w:t>
      </w:r>
      <w:r>
        <w:rPr>
          <w:rFonts w:ascii="文泉驿微米黑" w:eastAsia="文泉驿微米黑" w:hint="eastAsia"/>
          <w:w w:val="95"/>
          <w:sz w:val="20"/>
        </w:rPr>
        <w:t>程</w:t>
      </w:r>
      <w:r>
        <w:rPr>
          <w:rFonts w:ascii="文泉驿微米黑" w:eastAsia="文泉驿微米黑" w:hint="eastAsia"/>
          <w:w w:val="95"/>
          <w:sz w:val="20"/>
        </w:rPr>
        <w:t>整</w:t>
      </w:r>
      <w:r>
        <w:rPr>
          <w:rFonts w:ascii="文泉驿微米黑" w:eastAsia="文泉驿微米黑" w:hint="eastAsia"/>
          <w:w w:val="95"/>
          <w:sz w:val="20"/>
        </w:rPr>
        <w:t>体</w:t>
      </w:r>
      <w:r>
        <w:rPr>
          <w:rFonts w:ascii="文泉驿微米黑" w:eastAsia="文泉驿微米黑" w:hint="eastAsia"/>
          <w:w w:val="95"/>
          <w:sz w:val="20"/>
        </w:rPr>
        <w:t>包</w:t>
      </w:r>
      <w:r>
        <w:rPr>
          <w:rFonts w:ascii="文泉驿微米黑" w:eastAsia="文泉驿微米黑" w:hint="eastAsia"/>
          <w:w w:val="95"/>
          <w:sz w:val="20"/>
        </w:rPr>
        <w:t>括</w:t>
      </w:r>
      <w:r>
        <w:rPr>
          <w:rFonts w:ascii="文泉驿微米黑" w:eastAsia="文泉驿微米黑" w:hint="eastAsia"/>
          <w:w w:val="95"/>
          <w:sz w:val="20"/>
        </w:rPr>
        <w:t>了</w:t>
      </w:r>
      <w:r>
        <w:rPr>
          <w:rFonts w:ascii="文泉驿微米黑" w:eastAsia="文泉驿微米黑" w:hint="eastAsia"/>
          <w:w w:val="95"/>
          <w:sz w:val="20"/>
        </w:rPr>
        <w:t>以</w:t>
      </w:r>
      <w:r>
        <w:rPr>
          <w:rFonts w:ascii="文泉驿微米黑" w:eastAsia="文泉驿微米黑" w:hint="eastAsia"/>
          <w:w w:val="95"/>
          <w:sz w:val="20"/>
        </w:rPr>
        <w:t>下</w:t>
      </w:r>
      <w:r>
        <w:rPr>
          <w:rFonts w:ascii="文泉驿微米黑" w:eastAsia="文泉驿微米黑" w:hint="eastAsia"/>
          <w:w w:val="95"/>
          <w:sz w:val="20"/>
        </w:rPr>
        <w:t>步</w:t>
      </w:r>
      <w:r>
        <w:rPr>
          <w:rFonts w:ascii="文泉驿微米黑" w:eastAsia="文泉驿微米黑" w:hint="eastAsia"/>
          <w:w w:val="95"/>
          <w:sz w:val="20"/>
        </w:rPr>
        <w:t>骤</w:t>
      </w:r>
      <w:r>
        <w:rPr>
          <w:rFonts w:ascii="文泉驿微米黑" w:eastAsia="文泉驿微米黑" w:hint="eastAsia"/>
          <w:spacing w:val="-10"/>
          <w:w w:val="95"/>
          <w:sz w:val="20"/>
        </w:rPr>
        <w:t>：</w:t>
      </w:r>
    </w:p>
    <w:p>
      <w:pPr>
        <w:pStyle w:val="ListParagraph"/>
        <w:numPr>
          <w:ilvl w:val="0"/>
          <w:numId w:val="101"/>
        </w:numPr>
        <w:tabs>
          <w:tab w:pos="719" w:val="left" w:leader="none"/>
        </w:tabs>
        <w:spacing w:line="308" w:lineRule="exact" w:before="186" w:after="0"/>
        <w:ind w:left="718" w:right="0" w:hanging="232"/>
        <w:jc w:val="left"/>
        <w:rPr>
          <w:sz w:val="20"/>
        </w:rPr>
      </w:pPr>
      <w:r>
        <w:rPr>
          <w:spacing w:val="-2"/>
          <w:sz w:val="16"/>
        </w:rPr>
        <w:t>Read</w:t>
      </w:r>
      <w:r>
        <w:rPr>
          <w:spacing w:val="5"/>
          <w:sz w:val="16"/>
        </w:rPr>
        <w:t> </w:t>
      </w:r>
      <w:r>
        <w:rPr>
          <w:spacing w:val="-2"/>
          <w:sz w:val="16"/>
        </w:rPr>
        <w:t>data</w:t>
      </w:r>
      <w:r>
        <w:rPr>
          <w:spacing w:val="-2"/>
          <w:sz w:val="20"/>
        </w:rPr>
        <w:t>：</w:t>
      </w:r>
      <w:r>
        <w:rPr>
          <w:spacing w:val="-2"/>
          <w:sz w:val="20"/>
        </w:rPr>
        <w:t>在</w:t>
      </w:r>
      <w:r>
        <w:rPr>
          <w:spacing w:val="-4"/>
          <w:sz w:val="20"/>
        </w:rPr>
        <w:t> </w:t>
      </w:r>
      <w:r>
        <w:rPr>
          <w:spacing w:val="-2"/>
          <w:sz w:val="16"/>
        </w:rPr>
        <w:t>Delta</w:t>
      </w:r>
      <w:r>
        <w:rPr>
          <w:spacing w:val="6"/>
          <w:sz w:val="16"/>
        </w:rPr>
        <w:t> </w:t>
      </w:r>
      <w:r>
        <w:rPr>
          <w:spacing w:val="-2"/>
          <w:sz w:val="20"/>
        </w:rPr>
        <w:t>层</w:t>
      </w:r>
      <w:r>
        <w:rPr>
          <w:spacing w:val="-2"/>
          <w:sz w:val="20"/>
        </w:rPr>
        <w:t>和</w:t>
      </w:r>
      <w:r>
        <w:rPr>
          <w:spacing w:val="-4"/>
          <w:sz w:val="20"/>
        </w:rPr>
        <w:t> </w:t>
      </w:r>
      <w:r>
        <w:rPr>
          <w:spacing w:val="-2"/>
          <w:sz w:val="16"/>
        </w:rPr>
        <w:t>Stable</w:t>
      </w:r>
      <w:r>
        <w:rPr>
          <w:spacing w:val="7"/>
          <w:sz w:val="16"/>
        </w:rPr>
        <w:t> </w:t>
      </w:r>
      <w:r>
        <w:rPr>
          <w:spacing w:val="-2"/>
          <w:sz w:val="20"/>
        </w:rPr>
        <w:t>层</w:t>
      </w:r>
      <w:r>
        <w:rPr>
          <w:spacing w:val="-2"/>
          <w:sz w:val="20"/>
        </w:rPr>
        <w:t>分</w:t>
      </w:r>
      <w:r>
        <w:rPr>
          <w:spacing w:val="-2"/>
          <w:sz w:val="20"/>
        </w:rPr>
        <w:t>别</w:t>
      </w:r>
      <w:r>
        <w:rPr>
          <w:spacing w:val="-2"/>
          <w:sz w:val="20"/>
        </w:rPr>
        <w:t>建</w:t>
      </w:r>
      <w:r>
        <w:rPr>
          <w:spacing w:val="-2"/>
          <w:sz w:val="20"/>
        </w:rPr>
        <w:t>立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据</w:t>
      </w:r>
      <w:r>
        <w:rPr>
          <w:spacing w:val="-2"/>
          <w:sz w:val="20"/>
        </w:rPr>
        <w:t>流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进</w:t>
      </w:r>
      <w:r>
        <w:rPr>
          <w:spacing w:val="-2"/>
          <w:sz w:val="20"/>
        </w:rPr>
        <w:t>行</w:t>
      </w:r>
      <w:r>
        <w:rPr>
          <w:spacing w:val="-2"/>
          <w:sz w:val="20"/>
        </w:rPr>
        <w:t>各</w:t>
      </w:r>
      <w:r>
        <w:rPr>
          <w:spacing w:val="-2"/>
          <w:sz w:val="20"/>
        </w:rPr>
        <w:t>自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据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读</w:t>
      </w:r>
      <w:r>
        <w:rPr>
          <w:spacing w:val="-2"/>
          <w:sz w:val="20"/>
        </w:rPr>
        <w:t>取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101"/>
        </w:numPr>
        <w:tabs>
          <w:tab w:pos="719" w:val="left" w:leader="none"/>
        </w:tabs>
        <w:spacing w:line="287" w:lineRule="exact" w:before="0" w:after="0"/>
        <w:ind w:left="718" w:right="0" w:hanging="232"/>
        <w:jc w:val="left"/>
        <w:rPr>
          <w:sz w:val="20"/>
        </w:rPr>
      </w:pPr>
      <w:r>
        <w:rPr>
          <w:sz w:val="16"/>
        </w:rPr>
        <w:t>Sort</w:t>
      </w:r>
      <w:r>
        <w:rPr>
          <w:spacing w:val="-13"/>
          <w:sz w:val="16"/>
        </w:rPr>
        <w:t> </w:t>
      </w:r>
      <w:r>
        <w:rPr>
          <w:sz w:val="16"/>
        </w:rPr>
        <w:t>Merge</w:t>
      </w:r>
      <w:r>
        <w:rPr>
          <w:sz w:val="20"/>
        </w:rPr>
        <w:t>：</w:t>
      </w:r>
      <w:r>
        <w:rPr>
          <w:sz w:val="20"/>
        </w:rPr>
        <w:t>将</w:t>
      </w:r>
      <w:r>
        <w:rPr>
          <w:sz w:val="20"/>
        </w:rPr>
        <w:t>步</w:t>
      </w:r>
      <w:r>
        <w:rPr>
          <w:sz w:val="20"/>
        </w:rPr>
        <w:t>骤</w:t>
      </w:r>
      <w:r>
        <w:rPr>
          <w:spacing w:val="-13"/>
          <w:sz w:val="20"/>
        </w:rPr>
        <w:t> </w:t>
      </w:r>
      <w:r>
        <w:rPr>
          <w:sz w:val="16"/>
        </w:rPr>
        <w:t>1</w:t>
      </w:r>
      <w:r>
        <w:rPr>
          <w:spacing w:val="-10"/>
          <w:sz w:val="16"/>
        </w:rPr>
        <w:t> </w:t>
      </w:r>
      <w:r>
        <w:rPr>
          <w:sz w:val="20"/>
        </w:rPr>
        <w:t>中</w:t>
      </w:r>
      <w:r>
        <w:rPr>
          <w:sz w:val="20"/>
        </w:rPr>
        <w:t>建</w:t>
      </w:r>
      <w:r>
        <w:rPr>
          <w:sz w:val="20"/>
        </w:rPr>
        <w:t>立</w:t>
      </w:r>
      <w:r>
        <w:rPr>
          <w:sz w:val="20"/>
        </w:rPr>
        <w:t>的</w:t>
      </w:r>
      <w:r>
        <w:rPr>
          <w:sz w:val="20"/>
        </w:rPr>
        <w:t>数</w:t>
      </w:r>
      <w:r>
        <w:rPr>
          <w:sz w:val="20"/>
        </w:rPr>
        <w:t>据</w:t>
      </w:r>
      <w:r>
        <w:rPr>
          <w:sz w:val="20"/>
        </w:rPr>
        <w:t>流</w:t>
      </w:r>
      <w:r>
        <w:rPr>
          <w:sz w:val="20"/>
        </w:rPr>
        <w:t>进</w:t>
      </w:r>
      <w:r>
        <w:rPr>
          <w:sz w:val="20"/>
        </w:rPr>
        <w:t>行</w:t>
      </w:r>
      <w:r>
        <w:rPr>
          <w:sz w:val="20"/>
        </w:rPr>
        <w:t>合</w:t>
      </w:r>
      <w:r>
        <w:rPr>
          <w:sz w:val="20"/>
        </w:rPr>
        <w:t>并</w:t>
      </w:r>
      <w:r>
        <w:rPr>
          <w:sz w:val="20"/>
        </w:rPr>
        <w:t>，</w:t>
      </w:r>
      <w:r>
        <w:rPr>
          <w:sz w:val="20"/>
        </w:rPr>
        <w:t>并</w:t>
      </w:r>
      <w:r>
        <w:rPr>
          <w:sz w:val="20"/>
        </w:rPr>
        <w:t>且</w:t>
      </w:r>
      <w:r>
        <w:rPr>
          <w:sz w:val="20"/>
        </w:rPr>
        <w:t>将</w:t>
      </w:r>
      <w:r>
        <w:rPr>
          <w:sz w:val="20"/>
        </w:rPr>
        <w:t>数</w:t>
      </w:r>
      <w:r>
        <w:rPr>
          <w:sz w:val="20"/>
        </w:rPr>
        <w:t>据</w:t>
      </w:r>
      <w:r>
        <w:rPr>
          <w:sz w:val="20"/>
        </w:rPr>
        <w:t>按</w:t>
      </w:r>
      <w:r>
        <w:rPr>
          <w:spacing w:val="15"/>
          <w:sz w:val="20"/>
        </w:rPr>
        <w:t>照</w:t>
      </w:r>
      <w:r>
        <w:rPr>
          <w:sz w:val="16"/>
        </w:rPr>
        <w:t>(handle,</w:t>
      </w:r>
      <w:r>
        <w:rPr>
          <w:spacing w:val="-11"/>
          <w:sz w:val="16"/>
        </w:rPr>
        <w:t> </w:t>
      </w:r>
      <w:r>
        <w:rPr>
          <w:sz w:val="16"/>
        </w:rPr>
        <w:t>version</w:t>
      </w:r>
      <w:r>
        <w:rPr>
          <w:spacing w:val="-4"/>
          <w:sz w:val="16"/>
        </w:rPr>
        <w:t>) </w:t>
      </w:r>
      <w:r>
        <w:rPr>
          <w:sz w:val="20"/>
        </w:rPr>
        <w:t>顺</w:t>
      </w:r>
      <w:r>
        <w:rPr>
          <w:sz w:val="20"/>
        </w:rPr>
        <w:t>序</w:t>
      </w:r>
      <w:r>
        <w:rPr>
          <w:sz w:val="20"/>
        </w:rPr>
        <w:t>排</w:t>
      </w:r>
      <w:r>
        <w:rPr>
          <w:sz w:val="20"/>
        </w:rPr>
        <w:t>列</w:t>
      </w:r>
      <w:r>
        <w:rPr>
          <w:sz w:val="20"/>
        </w:rPr>
        <w:t>返</w:t>
      </w:r>
      <w:r>
        <w:rPr>
          <w:sz w:val="20"/>
        </w:rPr>
        <w:t>回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101"/>
        </w:numPr>
        <w:tabs>
          <w:tab w:pos="719" w:val="left" w:leader="none"/>
        </w:tabs>
        <w:spacing w:line="287" w:lineRule="exact" w:before="0" w:after="0"/>
        <w:ind w:left="718" w:right="0" w:hanging="232"/>
        <w:jc w:val="left"/>
        <w:rPr>
          <w:sz w:val="20"/>
        </w:rPr>
      </w:pPr>
      <w:r>
        <w:rPr>
          <w:spacing w:val="-2"/>
          <w:sz w:val="16"/>
        </w:rPr>
        <w:t>Range</w:t>
      </w:r>
      <w:r>
        <w:rPr>
          <w:spacing w:val="5"/>
          <w:sz w:val="16"/>
        </w:rPr>
        <w:t> </w:t>
      </w:r>
      <w:r>
        <w:rPr>
          <w:spacing w:val="-2"/>
          <w:sz w:val="16"/>
        </w:rPr>
        <w:t>Filter</w:t>
      </w:r>
      <w:r>
        <w:rPr>
          <w:spacing w:val="-2"/>
          <w:sz w:val="20"/>
        </w:rPr>
        <w:t>：</w:t>
      </w:r>
      <w:r>
        <w:rPr>
          <w:spacing w:val="-2"/>
          <w:sz w:val="20"/>
        </w:rPr>
        <w:t>根</w:t>
      </w:r>
      <w:r>
        <w:rPr>
          <w:spacing w:val="-2"/>
          <w:sz w:val="20"/>
        </w:rPr>
        <w:t>据</w:t>
      </w:r>
      <w:r>
        <w:rPr>
          <w:spacing w:val="-2"/>
          <w:sz w:val="20"/>
        </w:rPr>
        <w:t>读</w:t>
      </w:r>
      <w:r>
        <w:rPr>
          <w:spacing w:val="-2"/>
          <w:sz w:val="20"/>
        </w:rPr>
        <w:t>取</w:t>
      </w:r>
      <w:r>
        <w:rPr>
          <w:spacing w:val="-2"/>
          <w:sz w:val="20"/>
        </w:rPr>
        <w:t>范</w:t>
      </w:r>
      <w:r>
        <w:rPr>
          <w:spacing w:val="-2"/>
          <w:sz w:val="20"/>
        </w:rPr>
        <w:t>围</w:t>
      </w:r>
      <w:r>
        <w:rPr>
          <w:spacing w:val="-2"/>
          <w:sz w:val="20"/>
        </w:rPr>
        <w:t>限</w:t>
      </w:r>
      <w:r>
        <w:rPr>
          <w:spacing w:val="-2"/>
          <w:sz w:val="20"/>
        </w:rPr>
        <w:t>制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对</w:t>
      </w:r>
      <w:r>
        <w:rPr>
          <w:spacing w:val="-2"/>
          <w:sz w:val="20"/>
        </w:rPr>
        <w:t>步</w:t>
      </w:r>
      <w:r>
        <w:rPr>
          <w:spacing w:val="-2"/>
          <w:sz w:val="20"/>
        </w:rPr>
        <w:t>骤</w:t>
      </w:r>
      <w:r>
        <w:rPr>
          <w:spacing w:val="-5"/>
          <w:sz w:val="20"/>
        </w:rPr>
        <w:t> </w:t>
      </w:r>
      <w:r>
        <w:rPr>
          <w:spacing w:val="-2"/>
          <w:sz w:val="16"/>
        </w:rPr>
        <w:t>2</w:t>
      </w:r>
      <w:r>
        <w:rPr>
          <w:spacing w:val="7"/>
          <w:sz w:val="16"/>
        </w:rPr>
        <w:t> </w:t>
      </w:r>
      <w:r>
        <w:rPr>
          <w:spacing w:val="-2"/>
          <w:sz w:val="20"/>
        </w:rPr>
        <w:t>中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据</w:t>
      </w:r>
      <w:r>
        <w:rPr>
          <w:spacing w:val="-2"/>
          <w:sz w:val="20"/>
        </w:rPr>
        <w:t>进</w:t>
      </w:r>
      <w:r>
        <w:rPr>
          <w:spacing w:val="-2"/>
          <w:sz w:val="20"/>
        </w:rPr>
        <w:t>行</w:t>
      </w:r>
      <w:r>
        <w:rPr>
          <w:spacing w:val="-2"/>
          <w:sz w:val="20"/>
        </w:rPr>
        <w:t>过</w:t>
      </w:r>
      <w:r>
        <w:rPr>
          <w:spacing w:val="-2"/>
          <w:sz w:val="20"/>
        </w:rPr>
        <w:t>滤</w:t>
      </w:r>
      <w:r>
        <w:rPr>
          <w:spacing w:val="-2"/>
          <w:sz w:val="20"/>
        </w:rPr>
        <w:t>筛</w:t>
      </w:r>
      <w:r>
        <w:rPr>
          <w:spacing w:val="-2"/>
          <w:sz w:val="20"/>
        </w:rPr>
        <w:t>选</w:t>
      </w:r>
      <w:r>
        <w:rPr>
          <w:spacing w:val="-2"/>
          <w:sz w:val="20"/>
        </w:rPr>
        <w:t>并</w:t>
      </w:r>
      <w:r>
        <w:rPr>
          <w:spacing w:val="-2"/>
          <w:sz w:val="20"/>
        </w:rPr>
        <w:t>返</w:t>
      </w:r>
      <w:r>
        <w:rPr>
          <w:spacing w:val="-2"/>
          <w:sz w:val="20"/>
        </w:rPr>
        <w:t>回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101"/>
        </w:numPr>
        <w:tabs>
          <w:tab w:pos="719" w:val="left" w:leader="none"/>
        </w:tabs>
        <w:spacing w:line="308" w:lineRule="exact" w:before="0" w:after="0"/>
        <w:ind w:left="718" w:right="0" w:hanging="232"/>
        <w:jc w:val="left"/>
        <w:rPr>
          <w:sz w:val="20"/>
        </w:rPr>
      </w:pPr>
      <w:r>
        <w:rPr>
          <w:spacing w:val="-2"/>
          <w:sz w:val="16"/>
        </w:rPr>
        <w:t>MVCC</w:t>
      </w:r>
      <w:r>
        <w:rPr>
          <w:spacing w:val="1"/>
          <w:sz w:val="16"/>
        </w:rPr>
        <w:t> + </w:t>
      </w:r>
      <w:r>
        <w:rPr>
          <w:spacing w:val="-2"/>
          <w:sz w:val="16"/>
        </w:rPr>
        <w:t>Column</w:t>
      </w:r>
      <w:r>
        <w:rPr>
          <w:spacing w:val="4"/>
          <w:sz w:val="16"/>
        </w:rPr>
        <w:t> </w:t>
      </w:r>
      <w:r>
        <w:rPr>
          <w:spacing w:val="-2"/>
          <w:sz w:val="16"/>
        </w:rPr>
        <w:t>Filter</w:t>
      </w:r>
      <w:r>
        <w:rPr>
          <w:spacing w:val="-2"/>
          <w:sz w:val="20"/>
        </w:rPr>
        <w:t>：</w:t>
      </w:r>
      <w:r>
        <w:rPr>
          <w:spacing w:val="-2"/>
          <w:sz w:val="20"/>
        </w:rPr>
        <w:t>对</w:t>
      </w:r>
      <w:r>
        <w:rPr>
          <w:spacing w:val="-2"/>
          <w:sz w:val="20"/>
        </w:rPr>
        <w:t>步</w:t>
      </w:r>
      <w:r>
        <w:rPr>
          <w:spacing w:val="-2"/>
          <w:sz w:val="20"/>
        </w:rPr>
        <w:t>骤</w:t>
      </w:r>
      <w:r>
        <w:rPr>
          <w:spacing w:val="-7"/>
          <w:sz w:val="20"/>
        </w:rPr>
        <w:t> </w:t>
      </w:r>
      <w:r>
        <w:rPr>
          <w:spacing w:val="-2"/>
          <w:sz w:val="16"/>
        </w:rPr>
        <w:t>3</w:t>
      </w:r>
      <w:r>
        <w:rPr>
          <w:spacing w:val="4"/>
          <w:sz w:val="16"/>
        </w:rPr>
        <w:t> </w:t>
      </w:r>
      <w:r>
        <w:rPr>
          <w:spacing w:val="-2"/>
          <w:sz w:val="20"/>
        </w:rPr>
        <w:t>中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据</w:t>
      </w:r>
      <w:r>
        <w:rPr>
          <w:spacing w:val="-2"/>
          <w:sz w:val="20"/>
        </w:rPr>
        <w:t>进</w:t>
      </w:r>
      <w:r>
        <w:rPr>
          <w:spacing w:val="-2"/>
          <w:sz w:val="20"/>
        </w:rPr>
        <w:t>行</w:t>
      </w:r>
      <w:r>
        <w:rPr>
          <w:spacing w:val="-7"/>
          <w:sz w:val="20"/>
        </w:rPr>
        <w:t> </w:t>
      </w:r>
      <w:r>
        <w:rPr>
          <w:spacing w:val="-2"/>
          <w:sz w:val="16"/>
        </w:rPr>
        <w:t>MVCC</w:t>
      </w:r>
      <w:r>
        <w:rPr>
          <w:spacing w:val="4"/>
          <w:sz w:val="16"/>
        </w:rPr>
        <w:t> </w:t>
      </w:r>
      <w:r>
        <w:rPr>
          <w:spacing w:val="-2"/>
          <w:sz w:val="20"/>
        </w:rPr>
        <w:t>过</w:t>
      </w:r>
      <w:r>
        <w:rPr>
          <w:spacing w:val="-2"/>
          <w:sz w:val="20"/>
        </w:rPr>
        <w:t>滤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同</w:t>
      </w:r>
      <w:r>
        <w:rPr>
          <w:spacing w:val="-2"/>
          <w:sz w:val="20"/>
        </w:rPr>
        <w:t>时</w:t>
      </w:r>
      <w:r>
        <w:rPr>
          <w:spacing w:val="-2"/>
          <w:sz w:val="20"/>
        </w:rPr>
        <w:t>过</w:t>
      </w:r>
      <w:r>
        <w:rPr>
          <w:spacing w:val="-2"/>
          <w:sz w:val="20"/>
        </w:rPr>
        <w:t>滤</w:t>
      </w:r>
      <w:r>
        <w:rPr>
          <w:spacing w:val="-2"/>
          <w:sz w:val="20"/>
        </w:rPr>
        <w:t>掉</w:t>
      </w:r>
      <w:r>
        <w:rPr>
          <w:spacing w:val="-2"/>
          <w:sz w:val="20"/>
        </w:rPr>
        <w:t>不</w:t>
      </w:r>
      <w:r>
        <w:rPr>
          <w:spacing w:val="-2"/>
          <w:sz w:val="20"/>
        </w:rPr>
        <w:t>需</w:t>
      </w:r>
      <w:r>
        <w:rPr>
          <w:spacing w:val="-2"/>
          <w:sz w:val="20"/>
        </w:rPr>
        <w:t>要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列</w:t>
      </w:r>
      <w:r>
        <w:rPr>
          <w:spacing w:val="-2"/>
          <w:sz w:val="20"/>
        </w:rPr>
        <w:t>并</w:t>
      </w:r>
      <w:r>
        <w:rPr>
          <w:spacing w:val="-2"/>
          <w:sz w:val="20"/>
        </w:rPr>
        <w:t>返</w:t>
      </w:r>
      <w:r>
        <w:rPr>
          <w:spacing w:val="-2"/>
          <w:sz w:val="20"/>
        </w:rPr>
        <w:t>回</w:t>
      </w:r>
      <w:r>
        <w:rPr>
          <w:spacing w:val="-10"/>
          <w:sz w:val="20"/>
        </w:rPr>
        <w:t>。</w:t>
      </w:r>
    </w:p>
    <w:p>
      <w:pPr>
        <w:pStyle w:val="BodyText"/>
        <w:spacing w:before="3"/>
        <w:rPr>
          <w:rFonts w:ascii="文泉驿微米黑"/>
          <w:sz w:val="13"/>
        </w:rPr>
      </w:pPr>
    </w:p>
    <w:p>
      <w:pPr>
        <w:spacing w:line="208" w:lineRule="auto" w:before="1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16"/>
        </w:rPr>
        <w:t>FastScan</w:t>
      </w:r>
      <w:r>
        <w:rPr>
          <w:rFonts w:ascii="文泉驿微米黑" w:eastAsia="文泉驿微米黑" w:hint="eastAsia"/>
          <w:spacing w:val="-9"/>
          <w:sz w:val="16"/>
        </w:rPr>
        <w:t> </w:t>
      </w: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z w:val="20"/>
        </w:rPr>
        <w:t>过</w:t>
      </w:r>
      <w:r>
        <w:rPr>
          <w:rFonts w:ascii="文泉驿微米黑" w:eastAsia="文泉驿微米黑" w:hint="eastAsia"/>
          <w:sz w:val="20"/>
        </w:rPr>
        <w:t>损</w:t>
      </w:r>
      <w:r>
        <w:rPr>
          <w:rFonts w:ascii="文泉驿微米黑" w:eastAsia="文泉驿微米黑" w:hint="eastAsia"/>
          <w:sz w:val="20"/>
        </w:rPr>
        <w:t>失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定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致</w:t>
      </w:r>
      <w:r>
        <w:rPr>
          <w:rFonts w:ascii="文泉驿微米黑" w:eastAsia="文泉驿微米黑" w:hint="eastAsia"/>
          <w:sz w:val="20"/>
        </w:rPr>
        <w:t>性</w:t>
      </w:r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z w:val="20"/>
        </w:rPr>
        <w:t>获</w:t>
      </w:r>
      <w:r>
        <w:rPr>
          <w:rFonts w:ascii="文泉驿微米黑" w:eastAsia="文泉驿微米黑" w:hint="eastAsia"/>
          <w:sz w:val="20"/>
        </w:rPr>
        <w:t>取</w:t>
      </w:r>
      <w:r>
        <w:rPr>
          <w:rFonts w:ascii="文泉驿微米黑" w:eastAsia="文泉驿微米黑" w:hint="eastAsia"/>
          <w:sz w:val="20"/>
        </w:rPr>
        <w:t>更</w:t>
      </w:r>
      <w:r>
        <w:rPr>
          <w:rFonts w:ascii="文泉驿微米黑" w:eastAsia="文泉驿微米黑" w:hint="eastAsia"/>
          <w:sz w:val="20"/>
        </w:rPr>
        <w:t>快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询</w:t>
      </w:r>
      <w:r>
        <w:rPr>
          <w:rFonts w:ascii="文泉驿微米黑" w:eastAsia="文泉驿微米黑" w:hint="eastAsia"/>
          <w:sz w:val="20"/>
        </w:rPr>
        <w:t>性</w:t>
      </w:r>
      <w:r>
        <w:rPr>
          <w:rFonts w:ascii="文泉驿微米黑" w:eastAsia="文泉驿微米黑" w:hint="eastAsia"/>
          <w:sz w:val="20"/>
        </w:rPr>
        <w:t>能。</w:t>
      </w:r>
      <w:r>
        <w:rPr>
          <w:rFonts w:ascii="文泉驿微米黑" w:eastAsia="文泉驿微米黑" w:hint="eastAsia"/>
          <w:sz w:val="16"/>
        </w:rPr>
        <w:t>FastScan</w:t>
      </w:r>
      <w:r>
        <w:rPr>
          <w:rFonts w:ascii="文泉驿微米黑" w:eastAsia="文泉驿微米黑" w:hint="eastAsia"/>
          <w:spacing w:val="-5"/>
          <w:sz w:val="16"/>
        </w:rPr>
        <w:t> </w:t>
      </w:r>
      <w:r>
        <w:rPr>
          <w:rFonts w:ascii="文泉驿微米黑" w:eastAsia="文泉驿微米黑" w:hint="eastAsia"/>
          <w:spacing w:val="-5"/>
          <w:sz w:val="20"/>
        </w:rPr>
        <w:t>中的 </w:t>
      </w:r>
      <w:r>
        <w:rPr>
          <w:rFonts w:ascii="文泉驿微米黑" w:eastAsia="文泉驿微米黑" w:hint="eastAsia"/>
          <w:sz w:val="16"/>
        </w:rPr>
        <w:t>TableScan</w:t>
      </w:r>
      <w:r>
        <w:rPr>
          <w:rFonts w:ascii="文泉驿微米黑" w:eastAsia="文泉驿微米黑" w:hint="eastAsia"/>
          <w:spacing w:val="-6"/>
          <w:sz w:val="16"/>
        </w:rPr>
        <w:t> </w:t>
      </w:r>
      <w:r>
        <w:rPr>
          <w:rFonts w:ascii="文泉驿微米黑" w:eastAsia="文泉驿微米黑" w:hint="eastAsia"/>
          <w:sz w:val="20"/>
        </w:rPr>
        <w:t>流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省</w:t>
      </w:r>
      <w:r>
        <w:rPr>
          <w:rFonts w:ascii="文泉驿微米黑" w:eastAsia="文泉驿微米黑" w:hint="eastAsia"/>
          <w:sz w:val="20"/>
        </w:rPr>
        <w:t>略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z w:val="20"/>
        </w:rPr>
        <w:t>上</w:t>
      </w:r>
      <w:r>
        <w:rPr>
          <w:rFonts w:ascii="文泉驿微米黑" w:eastAsia="文泉驿微米黑" w:hint="eastAsia"/>
          <w:sz w:val="20"/>
        </w:rPr>
        <w:t>述</w:t>
      </w:r>
      <w:r>
        <w:rPr>
          <w:rFonts w:ascii="文泉驿微米黑" w:eastAsia="文泉驿微米黑" w:hint="eastAsia"/>
          <w:sz w:val="20"/>
        </w:rPr>
        <w:t>过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的</w:t>
      </w:r>
      <w:bookmarkStart w:name="事务" w:id="417"/>
      <w:bookmarkEnd w:id="417"/>
      <w:r>
        <w:rPr>
          <w:rFonts w:ascii="文泉驿微米黑" w:eastAsia="文泉驿微米黑" w:hint="eastAsia"/>
          <w:w w:val="99"/>
          <w:sz w:val="20"/>
        </w:rPr>
      </w:r>
      <w:bookmarkStart w:name="_bookmark181" w:id="418"/>
      <w:bookmarkEnd w:id="418"/>
      <w:r>
        <w:rPr>
          <w:rFonts w:ascii="文泉驿微米黑" w:eastAsia="文泉驿微米黑" w:hint="eastAsia"/>
          <w:sz w:val="20"/>
        </w:rPr>
        <w:t>第 </w:t>
      </w:r>
      <w:r>
        <w:rPr>
          <w:rFonts w:ascii="文泉驿微米黑" w:eastAsia="文泉驿微米黑" w:hint="eastAsia"/>
          <w:sz w:val="16"/>
        </w:rPr>
        <w:t>2 </w:t>
      </w:r>
      <w:r>
        <w:rPr>
          <w:rFonts w:ascii="文泉驿微米黑" w:eastAsia="文泉驿微米黑" w:hint="eastAsia"/>
          <w:sz w:val="20"/>
        </w:rPr>
        <w:t>步</w:t>
      </w:r>
      <w:r>
        <w:rPr>
          <w:rFonts w:ascii="文泉驿微米黑" w:eastAsia="文泉驿微米黑" w:hint="eastAsia"/>
          <w:sz w:val="20"/>
        </w:rPr>
        <w:t>和</w:t>
      </w:r>
      <w:r>
        <w:rPr>
          <w:rFonts w:ascii="文泉驿微米黑" w:eastAsia="文泉驿微米黑" w:hint="eastAsia"/>
          <w:sz w:val="20"/>
        </w:rPr>
        <w:t>第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z w:val="16"/>
        </w:rPr>
        <w:t>4 </w:t>
      </w:r>
      <w:r>
        <w:rPr>
          <w:rFonts w:ascii="文泉驿微米黑" w:eastAsia="文泉驿微米黑" w:hint="eastAsia"/>
          <w:sz w:val="20"/>
        </w:rPr>
        <w:t>步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z w:val="16"/>
        </w:rPr>
        <w:t>MVCC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部</w:t>
      </w:r>
      <w:r>
        <w:rPr>
          <w:rFonts w:ascii="文泉驿微米黑" w:eastAsia="文泉驿微米黑" w:hint="eastAsia"/>
          <w:sz w:val="20"/>
        </w:rPr>
        <w:t>分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从</w:t>
      </w:r>
      <w:r>
        <w:rPr>
          <w:rFonts w:ascii="文泉驿微米黑" w:eastAsia="文泉驿微米黑" w:hint="eastAsia"/>
          <w:sz w:val="20"/>
        </w:rPr>
        <w:t>而</w:t>
      </w:r>
      <w:r>
        <w:rPr>
          <w:rFonts w:ascii="文泉驿微米黑" w:eastAsia="文泉驿微米黑" w:hint="eastAsia"/>
          <w:sz w:val="20"/>
        </w:rPr>
        <w:t>提</w:t>
      </w:r>
      <w:r>
        <w:rPr>
          <w:rFonts w:ascii="文泉驿微米黑" w:eastAsia="文泉驿微米黑" w:hint="eastAsia"/>
          <w:sz w:val="20"/>
        </w:rPr>
        <w:t>高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询</w:t>
      </w:r>
      <w:r>
        <w:rPr>
          <w:rFonts w:ascii="文泉驿微米黑" w:eastAsia="文泉驿微米黑" w:hint="eastAsia"/>
          <w:sz w:val="20"/>
        </w:rPr>
        <w:t>性</w:t>
      </w:r>
      <w:r>
        <w:rPr>
          <w:rFonts w:ascii="文泉驿微米黑" w:eastAsia="文泉驿微米黑" w:hint="eastAsia"/>
          <w:sz w:val="20"/>
        </w:rPr>
        <w:t>能</w:t>
      </w:r>
      <w:r>
        <w:rPr>
          <w:rFonts w:ascii="文泉驿微米黑" w:eastAsia="文泉驿微米黑" w:hint="eastAsia"/>
          <w:sz w:val="20"/>
        </w:rPr>
        <w:t>。</w:t>
      </w:r>
    </w:p>
    <w:p>
      <w:pPr>
        <w:spacing w:after="0" w:line="208" w:lineRule="auto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Heading1"/>
        <w:numPr>
          <w:ilvl w:val="0"/>
          <w:numId w:val="2"/>
        </w:numPr>
        <w:tabs>
          <w:tab w:pos="577" w:val="left" w:leader="none"/>
          <w:tab w:pos="578" w:val="left" w:leader="none"/>
        </w:tabs>
        <w:spacing w:line="240" w:lineRule="auto" w:before="52" w:after="0"/>
        <w:ind w:left="577" w:right="0" w:hanging="358"/>
        <w:jc w:val="left"/>
      </w:pPr>
      <w:r>
        <w:rPr/>
        <w:t>事</w:t>
      </w:r>
      <w:r>
        <w:rPr>
          <w:spacing w:val="-10"/>
        </w:rPr>
        <w:t>务</w:t>
      </w:r>
    </w:p>
    <w:p>
      <w:pPr>
        <w:pStyle w:val="Heading2"/>
        <w:numPr>
          <w:ilvl w:val="1"/>
          <w:numId w:val="2"/>
        </w:numPr>
        <w:tabs>
          <w:tab w:pos="676" w:val="left" w:leader="none"/>
        </w:tabs>
        <w:spacing w:line="240" w:lineRule="auto" w:before="287" w:after="0"/>
        <w:ind w:left="675" w:right="0" w:hanging="456"/>
        <w:jc w:val="left"/>
      </w:pPr>
      <w:bookmarkStart w:name="事务概览" w:id="419"/>
      <w:bookmarkEnd w:id="419"/>
      <w:r>
        <w:rPr/>
      </w:r>
      <w:bookmarkStart w:name="_bookmark182" w:id="420"/>
      <w:bookmarkEnd w:id="420"/>
      <w:r>
        <w:rPr/>
      </w:r>
      <w:bookmarkStart w:name="_bookmark182" w:id="421"/>
      <w:bookmarkEnd w:id="421"/>
      <w:r>
        <w:rPr>
          <w:spacing w:val="-4"/>
        </w:rPr>
        <w:t>事</w:t>
      </w:r>
      <w:r>
        <w:rPr>
          <w:spacing w:val="-4"/>
        </w:rPr>
        <w:t>务</w:t>
      </w:r>
      <w:r>
        <w:rPr>
          <w:spacing w:val="-4"/>
        </w:rPr>
        <w:t>概</w:t>
      </w:r>
      <w:r>
        <w:rPr>
          <w:spacing w:val="-10"/>
        </w:rPr>
        <w:t>览</w:t>
      </w:r>
    </w:p>
    <w:p>
      <w:pPr>
        <w:pStyle w:val="Heading3"/>
        <w:spacing w:line="208" w:lineRule="auto" w:before="218"/>
        <w:ind w:right="1437" w:hanging="5"/>
      </w:pPr>
      <w:r>
        <w:rPr>
          <w:spacing w:val="-2"/>
          <w:sz w:val="16"/>
        </w:rPr>
        <w:t>TiDB </w:t>
      </w:r>
      <w:r>
        <w:rPr>
          <w:spacing w:val="-2"/>
        </w:rPr>
        <w:t>支</w:t>
      </w:r>
      <w:r>
        <w:rPr>
          <w:spacing w:val="-2"/>
        </w:rPr>
        <w:t>持</w:t>
      </w:r>
      <w:r>
        <w:rPr>
          <w:spacing w:val="-2"/>
        </w:rPr>
        <w:t>完</w:t>
      </w:r>
      <w:r>
        <w:rPr>
          <w:spacing w:val="-2"/>
        </w:rPr>
        <w:t>整</w:t>
      </w:r>
      <w:r>
        <w:rPr>
          <w:spacing w:val="-2"/>
        </w:rPr>
        <w:t>的</w:t>
      </w:r>
      <w:r>
        <w:rPr>
          <w:spacing w:val="-2"/>
        </w:rPr>
        <w:t>分</w:t>
      </w:r>
      <w:r>
        <w:rPr>
          <w:spacing w:val="-2"/>
        </w:rPr>
        <w:t>布</w:t>
      </w:r>
      <w:r>
        <w:rPr>
          <w:spacing w:val="-2"/>
        </w:rPr>
        <w:t>式</w:t>
      </w:r>
      <w:r>
        <w:rPr>
          <w:spacing w:val="-2"/>
        </w:rPr>
        <w:t>事</w:t>
      </w:r>
      <w:r>
        <w:rPr>
          <w:spacing w:val="-2"/>
        </w:rPr>
        <w:t>务</w:t>
      </w:r>
      <w:r>
        <w:rPr>
          <w:spacing w:val="-2"/>
        </w:rPr>
        <w:t>，</w:t>
      </w:r>
      <w:r>
        <w:rPr>
          <w:spacing w:val="-2"/>
        </w:rPr>
        <w:t>提</w:t>
      </w:r>
      <w:r>
        <w:rPr>
          <w:spacing w:val="-2"/>
        </w:rPr>
        <w:t>供</w:t>
      </w:r>
      <w:r>
        <w:rPr>
          <w:spacing w:val="-2"/>
        </w:rPr>
        <w:t>乐</w:t>
      </w:r>
      <w:r>
        <w:rPr>
          <w:spacing w:val="-2"/>
        </w:rPr>
        <w:t>观</w:t>
      </w:r>
      <w:r>
        <w:rPr>
          <w:spacing w:val="-2"/>
        </w:rPr>
        <w:t>事</w:t>
      </w:r>
      <w:r>
        <w:rPr>
          <w:spacing w:val="-2"/>
        </w:rPr>
        <w:t>务</w:t>
      </w:r>
      <w:r>
        <w:rPr>
          <w:spacing w:val="-2"/>
        </w:rPr>
        <w:t>与</w:t>
      </w:r>
      <w:r>
        <w:rPr>
          <w:spacing w:val="-2"/>
        </w:rPr>
        <w:t>悲</w:t>
      </w:r>
      <w:r>
        <w:rPr>
          <w:spacing w:val="-2"/>
        </w:rPr>
        <w:t>观</w:t>
      </w:r>
      <w:r>
        <w:rPr>
          <w:spacing w:val="-2"/>
        </w:rPr>
        <w:t>事</w:t>
      </w:r>
      <w:r>
        <w:rPr>
          <w:spacing w:val="-2"/>
        </w:rPr>
        <w:t>务</w:t>
      </w:r>
      <w:r>
        <w:rPr>
          <w:spacing w:val="-2"/>
        </w:rPr>
        <w:t>（</w:t>
      </w:r>
      <w:r>
        <w:rPr>
          <w:spacing w:val="-2"/>
          <w:sz w:val="16"/>
        </w:rPr>
        <w:t>TiDB 3.0 </w:t>
      </w:r>
      <w:r>
        <w:rPr>
          <w:spacing w:val="-2"/>
        </w:rPr>
        <w:t>中</w:t>
      </w:r>
      <w:r>
        <w:rPr>
          <w:spacing w:val="-2"/>
        </w:rPr>
        <w:t>引</w:t>
      </w:r>
      <w:r>
        <w:rPr>
          <w:spacing w:val="-2"/>
        </w:rPr>
        <w:t>入</w:t>
      </w:r>
      <w:r>
        <w:rPr>
          <w:spacing w:val="-2"/>
        </w:rPr>
        <w:t>）</w:t>
      </w:r>
      <w:r>
        <w:rPr>
          <w:spacing w:val="-2"/>
        </w:rPr>
        <w:t>两</w:t>
      </w:r>
      <w:r>
        <w:rPr>
          <w:spacing w:val="-2"/>
        </w:rPr>
        <w:t>种</w:t>
      </w:r>
      <w:r>
        <w:rPr>
          <w:spacing w:val="-2"/>
        </w:rPr>
        <w:t>事</w:t>
      </w:r>
      <w:r>
        <w:rPr>
          <w:spacing w:val="-2"/>
        </w:rPr>
        <w:t>务</w:t>
      </w:r>
      <w:r>
        <w:rPr>
          <w:spacing w:val="-2"/>
        </w:rPr>
        <w:t>模</w:t>
      </w:r>
      <w:r>
        <w:rPr>
          <w:spacing w:val="-2"/>
        </w:rPr>
        <w:t>型</w:t>
      </w:r>
      <w:r>
        <w:rPr>
          <w:spacing w:val="-2"/>
        </w:rPr>
        <w:t>。</w:t>
      </w:r>
      <w:r>
        <w:rPr>
          <w:spacing w:val="-2"/>
        </w:rPr>
        <w:t>本</w:t>
      </w:r>
      <w:r>
        <w:rPr>
          <w:spacing w:val="-2"/>
        </w:rPr>
        <w:t>文</w:t>
      </w:r>
      <w:r>
        <w:rPr>
          <w:spacing w:val="-2"/>
        </w:rPr>
        <w:t>主</w:t>
      </w:r>
      <w:r>
        <w:rPr>
          <w:spacing w:val="-2"/>
        </w:rPr>
        <w:t>要</w:t>
      </w:r>
      <w:r>
        <w:rPr>
          <w:spacing w:val="-2"/>
        </w:rPr>
        <w:t>介</w:t>
      </w:r>
      <w:r>
        <w:rPr>
          <w:spacing w:val="-2"/>
        </w:rPr>
        <w:t>绍</w:t>
      </w:r>
      <w:r>
        <w:rPr>
          <w:spacing w:val="-2"/>
        </w:rPr>
        <w:t>涉</w:t>
      </w:r>
      <w:r>
        <w:rPr>
          <w:spacing w:val="-2"/>
        </w:rPr>
        <w:t>及</w:t>
      </w:r>
      <w:bookmarkStart w:name="拓展学习视频" w:id="422"/>
      <w:bookmarkEnd w:id="422"/>
      <w:r>
        <w:rPr>
          <w:w w:val="99"/>
        </w:rPr>
      </w:r>
      <w:bookmarkStart w:name="_bookmark183" w:id="423"/>
      <w:bookmarkEnd w:id="423"/>
      <w:r>
        <w:rPr>
          <w:spacing w:val="-2"/>
        </w:rPr>
        <w:t>到</w:t>
      </w:r>
      <w:r>
        <w:rPr>
          <w:spacing w:val="-2"/>
        </w:rPr>
        <w:t>事</w:t>
      </w:r>
      <w:r>
        <w:rPr>
          <w:spacing w:val="-2"/>
        </w:rPr>
        <w:t>务</w:t>
      </w:r>
      <w:r>
        <w:rPr>
          <w:spacing w:val="-2"/>
        </w:rPr>
        <w:t>的</w:t>
      </w:r>
      <w:r>
        <w:rPr>
          <w:spacing w:val="-2"/>
        </w:rPr>
        <w:t>语</w:t>
      </w:r>
      <w:r>
        <w:rPr>
          <w:spacing w:val="-2"/>
        </w:rPr>
        <w:t>句</w:t>
      </w:r>
      <w:r>
        <w:rPr>
          <w:spacing w:val="-2"/>
        </w:rPr>
        <w:t>、</w:t>
      </w:r>
      <w:r>
        <w:rPr>
          <w:spacing w:val="-2"/>
        </w:rPr>
        <w:t>乐</w:t>
      </w:r>
      <w:r>
        <w:rPr>
          <w:spacing w:val="-2"/>
        </w:rPr>
        <w:t>观</w:t>
      </w:r>
      <w:r>
        <w:rPr>
          <w:spacing w:val="-2"/>
        </w:rPr>
        <w:t>事</w:t>
      </w:r>
      <w:r>
        <w:rPr>
          <w:spacing w:val="-2"/>
        </w:rPr>
        <w:t>务</w:t>
      </w:r>
      <w:r>
        <w:rPr>
          <w:spacing w:val="-2"/>
        </w:rPr>
        <w:t>和</w:t>
      </w:r>
      <w:r>
        <w:rPr>
          <w:spacing w:val="-2"/>
        </w:rPr>
        <w:t>悲</w:t>
      </w:r>
      <w:r>
        <w:rPr>
          <w:spacing w:val="-2"/>
        </w:rPr>
        <w:t>观</w:t>
      </w:r>
      <w:r>
        <w:rPr>
          <w:spacing w:val="-2"/>
        </w:rPr>
        <w:t>事</w:t>
      </w:r>
      <w:r>
        <w:rPr>
          <w:spacing w:val="-2"/>
        </w:rPr>
        <w:t>务</w:t>
      </w:r>
      <w:r>
        <w:rPr>
          <w:spacing w:val="-2"/>
        </w:rPr>
        <w:t>、</w:t>
      </w:r>
      <w:r>
        <w:rPr>
          <w:spacing w:val="-2"/>
        </w:rPr>
        <w:t>事</w:t>
      </w:r>
      <w:r>
        <w:rPr>
          <w:spacing w:val="-2"/>
        </w:rPr>
        <w:t>务</w:t>
      </w:r>
      <w:r>
        <w:rPr>
          <w:spacing w:val="-2"/>
        </w:rPr>
        <w:t>的</w:t>
      </w:r>
      <w:r>
        <w:rPr>
          <w:spacing w:val="-2"/>
        </w:rPr>
        <w:t>隔</w:t>
      </w:r>
      <w:r>
        <w:rPr>
          <w:spacing w:val="-2"/>
        </w:rPr>
        <w:t>离</w:t>
      </w:r>
      <w:r>
        <w:rPr>
          <w:spacing w:val="-2"/>
        </w:rPr>
        <w:t>级</w:t>
      </w:r>
      <w:r>
        <w:rPr>
          <w:spacing w:val="-2"/>
        </w:rPr>
        <w:t>别</w:t>
      </w:r>
      <w:r>
        <w:rPr>
          <w:spacing w:val="-2"/>
        </w:rPr>
        <w:t>，</w:t>
      </w:r>
      <w:r>
        <w:rPr>
          <w:spacing w:val="-2"/>
        </w:rPr>
        <w:t>以</w:t>
      </w:r>
      <w:r>
        <w:rPr>
          <w:spacing w:val="-2"/>
        </w:rPr>
        <w:t>及</w:t>
      </w:r>
      <w:r>
        <w:rPr>
          <w:spacing w:val="-2"/>
        </w:rPr>
        <w:t>乐</w:t>
      </w:r>
      <w:r>
        <w:rPr>
          <w:spacing w:val="-2"/>
        </w:rPr>
        <w:t>观</w:t>
      </w:r>
      <w:r>
        <w:rPr>
          <w:spacing w:val="-2"/>
        </w:rPr>
        <w:t>事</w:t>
      </w:r>
      <w:r>
        <w:rPr>
          <w:spacing w:val="-2"/>
        </w:rPr>
        <w:t>务</w:t>
      </w:r>
      <w:r>
        <w:rPr>
          <w:spacing w:val="-2"/>
        </w:rPr>
        <w:t>应</w:t>
      </w:r>
      <w:r>
        <w:rPr>
          <w:spacing w:val="-2"/>
        </w:rPr>
        <w:t>用</w:t>
      </w:r>
      <w:r>
        <w:rPr>
          <w:spacing w:val="-2"/>
        </w:rPr>
        <w:t>端</w:t>
      </w:r>
      <w:r>
        <w:rPr>
          <w:spacing w:val="-2"/>
        </w:rPr>
        <w:t>重</w:t>
      </w:r>
      <w:r>
        <w:rPr>
          <w:spacing w:val="-2"/>
        </w:rPr>
        <w:t>试</w:t>
      </w:r>
      <w:r>
        <w:rPr>
          <w:spacing w:val="-2"/>
        </w:rPr>
        <w:t>和</w:t>
      </w:r>
      <w:r>
        <w:rPr>
          <w:spacing w:val="-2"/>
        </w:rPr>
        <w:t>错</w:t>
      </w:r>
      <w:r>
        <w:rPr>
          <w:spacing w:val="-2"/>
        </w:rPr>
        <w:t>误</w:t>
      </w:r>
      <w:r>
        <w:rPr>
          <w:spacing w:val="-2"/>
        </w:rPr>
        <w:t>处</w:t>
      </w:r>
      <w:r>
        <w:rPr>
          <w:spacing w:val="-2"/>
        </w:rPr>
        <w:t>理</w:t>
      </w:r>
      <w:r>
        <w:rPr>
          <w:spacing w:val="-2"/>
        </w:rPr>
        <w:t>。</w:t>
      </w:r>
    </w:p>
    <w:p>
      <w:pPr>
        <w:pStyle w:val="BodyText"/>
        <w:spacing w:before="8"/>
        <w:rPr>
          <w:rFonts w:ascii="文泉驿微米黑"/>
          <w:sz w:val="22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0" w:after="0"/>
        <w:ind w:left="730" w:right="0" w:hanging="511"/>
        <w:jc w:val="left"/>
      </w:pPr>
      <w:r>
        <w:rPr>
          <w:spacing w:val="-2"/>
        </w:rPr>
        <w:t>拓</w:t>
      </w:r>
      <w:r>
        <w:rPr>
          <w:spacing w:val="-2"/>
        </w:rPr>
        <w:t>展</w:t>
      </w:r>
      <w:r>
        <w:rPr>
          <w:spacing w:val="-2"/>
        </w:rPr>
        <w:t>学</w:t>
      </w:r>
      <w:r>
        <w:rPr>
          <w:spacing w:val="-2"/>
        </w:rPr>
        <w:t>习</w:t>
      </w:r>
      <w:r>
        <w:rPr>
          <w:spacing w:val="-2"/>
        </w:rPr>
        <w:t>视</w:t>
      </w:r>
      <w:r>
        <w:rPr>
          <w:spacing w:val="-10"/>
        </w:rPr>
        <w:t>频</w:t>
      </w:r>
    </w:p>
    <w:p>
      <w:pPr>
        <w:pStyle w:val="BodyText"/>
        <w:spacing w:before="10"/>
        <w:rPr>
          <w:rFonts w:ascii="文泉驿微米黑"/>
          <w:sz w:val="12"/>
        </w:rPr>
      </w:pPr>
    </w:p>
    <w:p>
      <w:pPr>
        <w:spacing w:line="308" w:lineRule="exact" w:before="0"/>
        <w:ind w:left="220" w:right="0" w:firstLine="0"/>
        <w:jc w:val="left"/>
        <w:rPr>
          <w:sz w:val="16"/>
        </w:rPr>
      </w:pPr>
      <w:hyperlink r:id="rId152">
        <w:r>
          <w:rPr>
            <w:rFonts w:ascii="文泉驿微米黑" w:eastAsia="文泉驿微米黑" w:hint="eastAsia"/>
            <w:color w:val="0000FF"/>
            <w:sz w:val="16"/>
          </w:rPr>
          <w:t>TiDB</w:t>
        </w:r>
        <w:r>
          <w:rPr>
            <w:rFonts w:ascii="文泉驿微米黑" w:eastAsia="文泉驿微米黑" w:hint="eastAsia"/>
            <w:color w:val="0000FF"/>
            <w:spacing w:val="-13"/>
            <w:sz w:val="16"/>
          </w:rPr>
          <w:t> </w:t>
        </w:r>
        <w:r>
          <w:rPr>
            <w:rFonts w:ascii="文泉驿微米黑" w:eastAsia="文泉驿微米黑" w:hint="eastAsia"/>
            <w:color w:val="0000FF"/>
            <w:sz w:val="20"/>
          </w:rPr>
          <w:t>特</w:t>
        </w:r>
        <w:r>
          <w:rPr>
            <w:rFonts w:ascii="文泉驿微米黑" w:eastAsia="文泉驿微米黑" w:hint="eastAsia"/>
            <w:color w:val="0000FF"/>
            <w:sz w:val="20"/>
          </w:rPr>
          <w:t>有</w:t>
        </w:r>
        <w:r>
          <w:rPr>
            <w:rFonts w:ascii="文泉驿微米黑" w:eastAsia="文泉驿微米黑" w:hint="eastAsia"/>
            <w:color w:val="0000FF"/>
            <w:sz w:val="20"/>
          </w:rPr>
          <w:t>功</w:t>
        </w:r>
        <w:r>
          <w:rPr>
            <w:rFonts w:ascii="文泉驿微米黑" w:eastAsia="文泉驿微米黑" w:hint="eastAsia"/>
            <w:color w:val="0000FF"/>
            <w:sz w:val="20"/>
          </w:rPr>
          <w:t>能</w:t>
        </w:r>
        <w:r>
          <w:rPr>
            <w:rFonts w:ascii="文泉驿微米黑" w:eastAsia="文泉驿微米黑" w:hint="eastAsia"/>
            <w:color w:val="0000FF"/>
            <w:sz w:val="20"/>
          </w:rPr>
          <w:t>与</w:t>
        </w:r>
        <w:r>
          <w:rPr>
            <w:rFonts w:ascii="文泉驿微米黑" w:eastAsia="文泉驿微米黑" w:hint="eastAsia"/>
            <w:color w:val="0000FF"/>
            <w:sz w:val="20"/>
          </w:rPr>
          <w:t>事</w:t>
        </w:r>
        <w:r>
          <w:rPr>
            <w:rFonts w:ascii="文泉驿微米黑" w:eastAsia="文泉驿微米黑" w:hint="eastAsia"/>
            <w:color w:val="0000FF"/>
            <w:sz w:val="20"/>
          </w:rPr>
          <w:t>务</w:t>
        </w:r>
        <w:r>
          <w:rPr>
            <w:rFonts w:ascii="文泉驿微米黑" w:eastAsia="文泉驿微米黑" w:hint="eastAsia"/>
            <w:color w:val="0000FF"/>
            <w:sz w:val="20"/>
          </w:rPr>
          <w:t>控</w:t>
        </w:r>
        <w:r>
          <w:rPr>
            <w:rFonts w:ascii="文泉驿微米黑" w:eastAsia="文泉驿微米黑" w:hint="eastAsia"/>
            <w:color w:val="0000FF"/>
            <w:sz w:val="20"/>
          </w:rPr>
          <w:t>制</w:t>
        </w:r>
        <w:r>
          <w:rPr>
            <w:rFonts w:ascii="文泉驿微米黑" w:eastAsia="文泉驿微米黑" w:hint="eastAsia"/>
            <w:color w:val="0000FF"/>
            <w:spacing w:val="-5"/>
            <w:sz w:val="16"/>
          </w:rPr>
          <w:t>- </w:t>
        </w:r>
        <w:r>
          <w:rPr>
            <w:rFonts w:ascii="文泉驿微米黑" w:eastAsia="文泉驿微米黑" w:hint="eastAsia"/>
            <w:color w:val="0000FF"/>
            <w:sz w:val="16"/>
          </w:rPr>
          <w:t>TiDB</w:t>
        </w:r>
        <w:r>
          <w:rPr>
            <w:rFonts w:ascii="文泉驿微米黑" w:eastAsia="文泉驿微米黑" w:hint="eastAsia"/>
            <w:color w:val="0000FF"/>
            <w:spacing w:val="-11"/>
            <w:sz w:val="16"/>
          </w:rPr>
          <w:t> </w:t>
        </w:r>
        <w:r>
          <w:rPr>
            <w:rFonts w:ascii="文泉驿微米黑" w:eastAsia="文泉驿微米黑" w:hint="eastAsia"/>
            <w:color w:val="0000FF"/>
            <w:sz w:val="16"/>
          </w:rPr>
          <w:t>v6</w:t>
        </w:r>
      </w:hyperlink>
      <w:r>
        <w:rPr>
          <w:rFonts w:ascii="文泉驿微米黑" w:eastAsia="文泉驿微米黑" w:hint="eastAsia"/>
          <w:sz w:val="20"/>
        </w:rPr>
        <w:t>：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z w:val="20"/>
        </w:rPr>
        <w:t>解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于</w:t>
      </w:r>
      <w:r>
        <w:rPr>
          <w:rFonts w:ascii="文泉驿微米黑" w:eastAsia="文泉驿微米黑" w:hint="eastAsia"/>
          <w:sz w:val="20"/>
        </w:rPr>
        <w:t>应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独</w:t>
      </w:r>
      <w:r>
        <w:rPr>
          <w:rFonts w:ascii="文泉驿微米黑" w:eastAsia="文泉驿微米黑" w:hint="eastAsia"/>
          <w:sz w:val="20"/>
        </w:rPr>
        <w:t>特</w:t>
      </w:r>
      <w:r>
        <w:rPr>
          <w:rFonts w:ascii="文泉驿微米黑" w:eastAsia="文泉驿微米黑" w:hint="eastAsia"/>
          <w:sz w:val="20"/>
        </w:rPr>
        <w:t>功</w:t>
      </w:r>
      <w:r>
        <w:rPr>
          <w:rFonts w:ascii="文泉驿微米黑" w:eastAsia="文泉驿微米黑" w:hint="eastAsia"/>
          <w:sz w:val="20"/>
        </w:rPr>
        <w:t>能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sz w:val="16"/>
        </w:rPr>
        <w:t>AUTO_RANDOM</w:t>
      </w:r>
      <w:r>
        <w:rPr>
          <w:spacing w:val="-54"/>
          <w:sz w:val="16"/>
        </w:rPr>
        <w:t> </w:t>
      </w:r>
      <w:r>
        <w:rPr>
          <w:rFonts w:ascii="文泉驿微米黑" w:eastAsia="文泉驿微米黑" w:hint="eastAsia"/>
          <w:spacing w:val="-6"/>
          <w:sz w:val="20"/>
        </w:rPr>
        <w:t>及 </w:t>
      </w:r>
      <w:r>
        <w:rPr>
          <w:spacing w:val="-2"/>
          <w:sz w:val="16"/>
        </w:rPr>
        <w:t>AUTO_INCREMENT</w:t>
      </w:r>
    </w:p>
    <w:p>
      <w:pPr>
        <w:spacing w:line="308" w:lineRule="exact"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bookmarkStart w:name="通用语句" w:id="424"/>
      <w:bookmarkEnd w:id="424"/>
      <w:r>
        <w:rPr/>
      </w:r>
      <w:bookmarkStart w:name="_bookmark184" w:id="425"/>
      <w:bookmarkEnd w:id="425"/>
      <w:r>
        <w:rPr/>
      </w:r>
      <w:r>
        <w:rPr>
          <w:rFonts w:ascii="文泉驿微米黑" w:eastAsia="文泉驿微米黑" w:hint="eastAsia"/>
          <w:sz w:val="20"/>
        </w:rPr>
        <w:t>特</w:t>
      </w:r>
      <w:r>
        <w:rPr>
          <w:rFonts w:ascii="文泉驿微米黑" w:eastAsia="文泉驿微米黑" w:hint="eastAsia"/>
          <w:sz w:val="20"/>
        </w:rPr>
        <w:t>别</w:t>
      </w:r>
      <w:r>
        <w:rPr>
          <w:rFonts w:ascii="文泉驿微米黑" w:eastAsia="文泉驿微米黑" w:hint="eastAsia"/>
          <w:sz w:val="20"/>
        </w:rPr>
        <w:t>注</w:t>
      </w:r>
      <w:r>
        <w:rPr>
          <w:rFonts w:ascii="文泉驿微米黑" w:eastAsia="文泉驿微米黑" w:hint="eastAsia"/>
          <w:sz w:val="20"/>
        </w:rPr>
        <w:t>意</w:t>
      </w:r>
      <w:r>
        <w:rPr>
          <w:rFonts w:ascii="文泉驿微米黑" w:eastAsia="文泉驿微米黑" w:hint="eastAsia"/>
          <w:sz w:val="20"/>
        </w:rPr>
        <w:t>事</w:t>
      </w:r>
      <w:r>
        <w:rPr>
          <w:rFonts w:ascii="文泉驿微米黑" w:eastAsia="文泉驿微米黑" w:hint="eastAsia"/>
          <w:sz w:val="20"/>
        </w:rPr>
        <w:t>项</w:t>
      </w:r>
      <w:r>
        <w:rPr>
          <w:rFonts w:ascii="文泉驿微米黑" w:eastAsia="文泉驿微米黑" w:hint="eastAsia"/>
          <w:sz w:val="20"/>
        </w:rPr>
        <w:t>、</w:t>
      </w:r>
      <w:r>
        <w:rPr>
          <w:rFonts w:ascii="文泉驿微米黑" w:eastAsia="文泉驿微米黑" w:hint="eastAsia"/>
          <w:sz w:val="20"/>
        </w:rPr>
        <w:t>全</w:t>
      </w:r>
      <w:r>
        <w:rPr>
          <w:rFonts w:ascii="文泉驿微米黑" w:eastAsia="文泉驿微米黑" w:hint="eastAsia"/>
          <w:sz w:val="20"/>
        </w:rPr>
        <w:t>局</w:t>
      </w:r>
      <w:r>
        <w:rPr>
          <w:rFonts w:ascii="文泉驿微米黑" w:eastAsia="文泉驿微米黑" w:hint="eastAsia"/>
          <w:sz w:val="20"/>
        </w:rPr>
        <w:t>临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、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何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16"/>
        </w:rPr>
        <w:t>TiFlash</w:t>
      </w:r>
      <w:r>
        <w:rPr>
          <w:rFonts w:ascii="文泉驿微米黑" w:eastAsia="文泉驿微米黑" w:hint="eastAsia"/>
          <w:spacing w:val="-13"/>
          <w:sz w:val="16"/>
        </w:rPr>
        <w:t> </w:t>
      </w:r>
      <w:r>
        <w:rPr>
          <w:rFonts w:ascii="文泉驿微米黑" w:eastAsia="文泉驿微米黑" w:hint="eastAsia"/>
          <w:sz w:val="20"/>
        </w:rPr>
        <w:t>启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HTAP</w:t>
      </w:r>
      <w:r>
        <w:rPr>
          <w:rFonts w:ascii="文泉驿微米黑" w:eastAsia="文泉驿微米黑" w:hint="eastAsia"/>
          <w:spacing w:val="-6"/>
          <w:sz w:val="16"/>
        </w:rPr>
        <w:t> 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及</w:t>
      </w:r>
      <w:r>
        <w:rPr>
          <w:rFonts w:ascii="文泉驿微米黑" w:eastAsia="文泉驿微米黑" w:hint="eastAsia"/>
          <w:sz w:val="20"/>
        </w:rPr>
        <w:t>放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z w:val="20"/>
        </w:rPr>
        <w:t>策</w:t>
      </w:r>
      <w:r>
        <w:rPr>
          <w:rFonts w:ascii="文泉驿微米黑" w:eastAsia="文泉驿微米黑" w:hint="eastAsia"/>
          <w:sz w:val="20"/>
        </w:rPr>
        <w:t>略</w:t>
      </w:r>
      <w:r>
        <w:rPr>
          <w:rFonts w:ascii="文泉驿微米黑" w:eastAsia="文泉驿微米黑" w:hint="eastAsia"/>
          <w:sz w:val="20"/>
        </w:rPr>
        <w:t>等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1"/>
        <w:rPr>
          <w:rFonts w:ascii="文泉驿微米黑"/>
          <w:sz w:val="21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0" w:after="0"/>
        <w:ind w:left="730" w:right="0" w:hanging="511"/>
        <w:jc w:val="left"/>
      </w:pPr>
      <w:r>
        <w:rPr>
          <w:spacing w:val="-2"/>
        </w:rPr>
        <w:t>通</w:t>
      </w:r>
      <w:r>
        <w:rPr>
          <w:spacing w:val="-2"/>
        </w:rPr>
        <w:t>用</w:t>
      </w:r>
      <w:r>
        <w:rPr>
          <w:spacing w:val="-2"/>
        </w:rPr>
        <w:t>语</w:t>
      </w:r>
      <w:r>
        <w:rPr>
          <w:spacing w:val="-10"/>
        </w:rPr>
        <w:t>句</w:t>
      </w:r>
    </w:p>
    <w:p>
      <w:pPr>
        <w:pStyle w:val="BodyText"/>
        <w:spacing w:before="9"/>
        <w:rPr>
          <w:rFonts w:ascii="文泉驿微米黑"/>
          <w:sz w:val="12"/>
        </w:rPr>
      </w:pPr>
    </w:p>
    <w:p>
      <w:pPr>
        <w:spacing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本</w:t>
      </w:r>
      <w:r>
        <w:rPr>
          <w:rFonts w:ascii="文泉驿微米黑" w:eastAsia="文泉驿微米黑" w:hint="eastAsia"/>
          <w:spacing w:val="-2"/>
          <w:sz w:val="20"/>
        </w:rPr>
        <w:t>章</w:t>
      </w:r>
      <w:r>
        <w:rPr>
          <w:rFonts w:ascii="文泉驿微米黑" w:eastAsia="文泉驿微米黑" w:hint="eastAsia"/>
          <w:spacing w:val="-2"/>
          <w:sz w:val="20"/>
        </w:rPr>
        <w:t>介</w:t>
      </w:r>
      <w:r>
        <w:rPr>
          <w:rFonts w:ascii="文泉驿微米黑" w:eastAsia="文泉驿微米黑" w:hint="eastAsia"/>
          <w:spacing w:val="-2"/>
          <w:sz w:val="20"/>
        </w:rPr>
        <w:t>绍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16"/>
        </w:rPr>
        <w:t>TiDB</w:t>
      </w:r>
      <w:r>
        <w:rPr>
          <w:rFonts w:ascii="文泉驿微米黑" w:eastAsia="文泉驿微米黑" w:hint="eastAsia"/>
          <w:spacing w:val="40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何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面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示</w: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来</w:t>
      </w:r>
      <w:r>
        <w:rPr>
          <w:rFonts w:ascii="文泉驿微米黑" w:eastAsia="文泉驿微米黑" w:hint="eastAsia"/>
          <w:spacing w:val="-2"/>
          <w:sz w:val="20"/>
        </w:rPr>
        <w:t>演</w:t>
      </w:r>
      <w:r>
        <w:rPr>
          <w:rFonts w:ascii="文泉驿微米黑" w:eastAsia="文泉驿微米黑" w:hint="eastAsia"/>
          <w:spacing w:val="-2"/>
          <w:sz w:val="20"/>
        </w:rPr>
        <w:t>示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简</w:t>
      </w:r>
      <w:r>
        <w:rPr>
          <w:rFonts w:ascii="文泉驿微米黑" w:eastAsia="文泉驿微米黑" w:hint="eastAsia"/>
          <w:spacing w:val="-2"/>
          <w:sz w:val="20"/>
        </w:rPr>
        <w:t>单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控</w:t>
      </w:r>
      <w:r>
        <w:rPr>
          <w:rFonts w:ascii="文泉驿微米黑" w:eastAsia="文泉驿微米黑" w:hint="eastAsia"/>
          <w:spacing w:val="-2"/>
          <w:sz w:val="20"/>
        </w:rPr>
        <w:t>制</w:t>
      </w:r>
      <w:r>
        <w:rPr>
          <w:rFonts w:ascii="文泉驿微米黑" w:eastAsia="文泉驿微米黑" w:hint="eastAsia"/>
          <w:spacing w:val="-2"/>
          <w:sz w:val="20"/>
        </w:rPr>
        <w:t>流</w:t>
      </w:r>
      <w:r>
        <w:rPr>
          <w:rFonts w:ascii="文泉驿微米黑" w:eastAsia="文泉驿微米黑" w:hint="eastAsia"/>
          <w:spacing w:val="-2"/>
          <w:sz w:val="20"/>
        </w:rPr>
        <w:t>程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spacing w:before="78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16"/>
        </w:rPr>
        <w:t>Bob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pacing w:val="17"/>
          <w:sz w:val="20"/>
        </w:rPr>
        <w:t>要给</w:t>
      </w:r>
      <w:r>
        <w:rPr>
          <w:rFonts w:ascii="文泉驿微米黑" w:eastAsia="文泉驿微米黑" w:hint="eastAsia"/>
          <w:sz w:val="16"/>
        </w:rPr>
        <w:t>Alice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转</w:t>
      </w:r>
      <w:r>
        <w:rPr>
          <w:rFonts w:ascii="文泉驿微米黑" w:eastAsia="文泉驿微米黑" w:hint="eastAsia"/>
          <w:sz w:val="20"/>
        </w:rPr>
        <w:t>账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20</w:t>
      </w:r>
      <w:r>
        <w:rPr>
          <w:rFonts w:ascii="文泉驿微米黑" w:eastAsia="文泉驿微米黑" w:hint="eastAsia"/>
          <w:spacing w:val="-9"/>
          <w:sz w:val="16"/>
        </w:rPr>
        <w:t> </w:t>
      </w:r>
      <w:r>
        <w:rPr>
          <w:rFonts w:ascii="文泉驿微米黑" w:eastAsia="文泉驿微米黑" w:hint="eastAsia"/>
          <w:sz w:val="20"/>
        </w:rPr>
        <w:t>元</w:t>
      </w:r>
      <w:r>
        <w:rPr>
          <w:rFonts w:ascii="文泉驿微米黑" w:eastAsia="文泉驿微米黑" w:hint="eastAsia"/>
          <w:sz w:val="20"/>
        </w:rPr>
        <w:t>钱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当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至</w:t>
      </w:r>
      <w:r>
        <w:rPr>
          <w:rFonts w:ascii="文泉驿微米黑" w:eastAsia="文泉驿微米黑" w:hint="eastAsia"/>
          <w:sz w:val="20"/>
        </w:rPr>
        <w:t>少</w:t>
      </w:r>
      <w:r>
        <w:rPr>
          <w:rFonts w:ascii="文泉驿微米黑" w:eastAsia="文泉驿微米黑" w:hint="eastAsia"/>
          <w:sz w:val="20"/>
        </w:rPr>
        <w:t>包</w:t>
      </w:r>
      <w:r>
        <w:rPr>
          <w:rFonts w:ascii="文泉驿微米黑" w:eastAsia="文泉驿微米黑" w:hint="eastAsia"/>
          <w:sz w:val="20"/>
        </w:rPr>
        <w:t>括</w:t>
      </w:r>
      <w:r>
        <w:rPr>
          <w:rFonts w:ascii="文泉驿微米黑" w:eastAsia="文泉驿微米黑" w:hint="eastAsia"/>
          <w:sz w:val="20"/>
        </w:rPr>
        <w:t>两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操</w:t>
      </w:r>
      <w:r>
        <w:rPr>
          <w:rFonts w:ascii="文泉驿微米黑" w:eastAsia="文泉驿微米黑" w:hint="eastAsia"/>
          <w:sz w:val="20"/>
        </w:rPr>
        <w:t>作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4"/>
        <w:rPr>
          <w:rFonts w:ascii="文泉驿微米黑"/>
        </w:rPr>
      </w:pPr>
    </w:p>
    <w:p>
      <w:pPr>
        <w:pStyle w:val="ListParagraph"/>
        <w:numPr>
          <w:ilvl w:val="0"/>
          <w:numId w:val="102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20"/>
        </w:rPr>
      </w:pPr>
      <w:r>
        <w:rPr>
          <w:sz w:val="16"/>
        </w:rPr>
        <w:t>Bob</w:t>
      </w:r>
      <w:r>
        <w:rPr>
          <w:spacing w:val="-7"/>
          <w:sz w:val="16"/>
        </w:rPr>
        <w:t> </w:t>
      </w:r>
      <w:r>
        <w:rPr>
          <w:sz w:val="20"/>
        </w:rPr>
        <w:t>账</w:t>
      </w:r>
      <w:r>
        <w:rPr>
          <w:sz w:val="20"/>
        </w:rPr>
        <w:t>户</w:t>
      </w:r>
      <w:r>
        <w:rPr>
          <w:sz w:val="20"/>
        </w:rPr>
        <w:t>减</w:t>
      </w:r>
      <w:r>
        <w:rPr>
          <w:sz w:val="20"/>
        </w:rPr>
        <w:t>少</w:t>
      </w:r>
      <w:r>
        <w:rPr>
          <w:spacing w:val="-13"/>
          <w:sz w:val="20"/>
        </w:rPr>
        <w:t> </w:t>
      </w:r>
      <w:r>
        <w:rPr>
          <w:sz w:val="16"/>
        </w:rPr>
        <w:t>20</w:t>
      </w:r>
      <w:r>
        <w:rPr>
          <w:spacing w:val="-4"/>
          <w:sz w:val="16"/>
        </w:rPr>
        <w:t> </w:t>
      </w:r>
      <w:r>
        <w:rPr>
          <w:sz w:val="20"/>
        </w:rPr>
        <w:t>元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102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20"/>
        </w:rPr>
      </w:pPr>
      <w:r>
        <w:rPr>
          <w:sz w:val="16"/>
        </w:rPr>
        <w:t>Alice</w:t>
      </w:r>
      <w:r>
        <w:rPr>
          <w:spacing w:val="-6"/>
          <w:sz w:val="16"/>
        </w:rPr>
        <w:t> </w:t>
      </w:r>
      <w:r>
        <w:rPr>
          <w:sz w:val="20"/>
        </w:rPr>
        <w:t>账</w:t>
      </w:r>
      <w:r>
        <w:rPr>
          <w:sz w:val="20"/>
        </w:rPr>
        <w:t>户</w:t>
      </w:r>
      <w:r>
        <w:rPr>
          <w:sz w:val="20"/>
        </w:rPr>
        <w:t>增</w:t>
      </w:r>
      <w:r>
        <w:rPr>
          <w:sz w:val="20"/>
        </w:rPr>
        <w:t>加</w:t>
      </w:r>
      <w:r>
        <w:rPr>
          <w:spacing w:val="-13"/>
          <w:sz w:val="20"/>
        </w:rPr>
        <w:t> </w:t>
      </w:r>
      <w:r>
        <w:rPr>
          <w:sz w:val="16"/>
        </w:rPr>
        <w:t>20</w:t>
      </w:r>
      <w:r>
        <w:rPr>
          <w:spacing w:val="-4"/>
          <w:sz w:val="16"/>
        </w:rPr>
        <w:t> </w:t>
      </w:r>
      <w:r>
        <w:rPr>
          <w:sz w:val="20"/>
        </w:rPr>
        <w:t>元</w:t>
      </w:r>
      <w:r>
        <w:rPr>
          <w:spacing w:val="-10"/>
          <w:sz w:val="20"/>
        </w:rPr>
        <w:t>。</w:t>
      </w:r>
    </w:p>
    <w:p>
      <w:pPr>
        <w:pStyle w:val="BodyText"/>
        <w:spacing w:before="13"/>
        <w:rPr>
          <w:rFonts w:ascii="文泉驿微米黑"/>
        </w:rPr>
      </w:pPr>
    </w:p>
    <w:p>
      <w:pPr>
        <w:spacing w:line="297" w:lineRule="auto" w:before="1"/>
        <w:ind w:left="220" w:right="203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39.273636pt;width:474.4pt;height:63.8pt;mso-position-horizontal-relative:page;mso-position-vertical-relative:paragraph;z-index:16065024" type="#_x0000_t202" id="docshape1089" filled="false" stroked="true" strokeweight=".398pt" strokecolor="#000000">
            <v:textbox inset="0,0,0,0">
              <w:txbxContent>
                <w:p>
                  <w:pPr>
                    <w:pStyle w:val="BodyText"/>
                    <w:spacing w:line="261" w:lineRule="auto" w:before="73"/>
                    <w:ind w:left="252" w:right="5407" w:hanging="193"/>
                  </w:pPr>
                  <w:r>
                    <w:rPr>
                      <w:color w:val="214987"/>
                    </w:rPr>
                    <w:t>INSERT</w:t>
                  </w:r>
                  <w:r>
                    <w:rPr>
                      <w:color w:val="214987"/>
                      <w:spacing w:val="-7"/>
                    </w:rPr>
                    <w:t> </w:t>
                  </w:r>
                  <w:r>
                    <w:rPr>
                      <w:color w:val="214987"/>
                    </w:rPr>
                    <w:t>INTO</w:t>
                  </w:r>
                  <w:r>
                    <w:rPr>
                      <w:color w:val="214987"/>
                      <w:spacing w:val="-7"/>
                    </w:rPr>
                    <w:t> </w:t>
                  </w:r>
                  <w:r>
                    <w:rPr/>
                    <w:t>users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(id,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nickname,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balance) </w:t>
                  </w:r>
                  <w:r>
                    <w:rPr>
                      <w:color w:val="214987"/>
                    </w:rPr>
                    <w:t>VALUES </w:t>
                  </w:r>
                  <w:r>
                    <w:rPr/>
                    <w:t>(2, </w:t>
                  </w:r>
                  <w:r>
                    <w:rPr>
                      <w:color w:val="4F9905"/>
                    </w:rPr>
                    <w:t>'Bob'</w:t>
                  </w:r>
                  <w:r>
                    <w:rPr/>
                    <w:t>, 200);</w:t>
                  </w:r>
                </w:p>
                <w:p>
                  <w:pPr>
                    <w:pStyle w:val="BodyText"/>
                    <w:spacing w:line="261" w:lineRule="auto" w:before="0"/>
                    <w:ind w:left="252" w:right="5407" w:hanging="193"/>
                  </w:pPr>
                  <w:r>
                    <w:rPr>
                      <w:color w:val="214987"/>
                    </w:rPr>
                    <w:t>INSERT</w:t>
                  </w:r>
                  <w:r>
                    <w:rPr>
                      <w:color w:val="214987"/>
                      <w:spacing w:val="-7"/>
                    </w:rPr>
                    <w:t> </w:t>
                  </w:r>
                  <w:r>
                    <w:rPr>
                      <w:color w:val="214987"/>
                    </w:rPr>
                    <w:t>INTO</w:t>
                  </w:r>
                  <w:r>
                    <w:rPr>
                      <w:color w:val="214987"/>
                      <w:spacing w:val="-7"/>
                    </w:rPr>
                    <w:t> </w:t>
                  </w:r>
                  <w:r>
                    <w:rPr/>
                    <w:t>users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(id,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nickname,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balance) </w:t>
                  </w:r>
                  <w:r>
                    <w:rPr>
                      <w:color w:val="214987"/>
                    </w:rPr>
                    <w:t>VALUES </w:t>
                  </w:r>
                  <w:r>
                    <w:rPr/>
                    <w:t>(1, </w:t>
                  </w:r>
                  <w:r>
                    <w:rPr>
                      <w:color w:val="4F9905"/>
                    </w:rPr>
                    <w:t>'Alice'</w:t>
                  </w:r>
                  <w:r>
                    <w:rPr/>
                    <w:t>, 100);</w:t>
                  </w:r>
                </w:p>
              </w:txbxContent>
            </v:textbox>
            <v:stroke dashstyle="solid"/>
            <w10:wrap type="none"/>
          </v:shape>
        </w:pic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确</w:t>
      </w:r>
      <w:r>
        <w:rPr>
          <w:rFonts w:ascii="文泉驿微米黑" w:eastAsia="文泉驿微米黑" w:hint="eastAsia"/>
          <w:spacing w:val="-2"/>
          <w:sz w:val="20"/>
        </w:rPr>
        <w:t>保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上</w:t>
      </w:r>
      <w:r>
        <w:rPr>
          <w:rFonts w:ascii="文泉驿微米黑" w:eastAsia="文泉驿微米黑" w:hint="eastAsia"/>
          <w:spacing w:val="-2"/>
          <w:sz w:val="20"/>
        </w:rPr>
        <w:t>两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操</w:t>
      </w:r>
      <w:r>
        <w:rPr>
          <w:rFonts w:ascii="文泉驿微米黑" w:eastAsia="文泉驿微米黑" w:hint="eastAsia"/>
          <w:spacing w:val="-2"/>
          <w:sz w:val="20"/>
        </w:rPr>
        <w:t>作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么</w:t>
      </w:r>
      <w:r>
        <w:rPr>
          <w:rFonts w:ascii="文泉驿微米黑" w:eastAsia="文泉驿微米黑" w:hint="eastAsia"/>
          <w:spacing w:val="-2"/>
          <w:sz w:val="20"/>
        </w:rPr>
        <w:t>都</w:t>
      </w:r>
      <w:r>
        <w:rPr>
          <w:rFonts w:ascii="文泉驿微米黑" w:eastAsia="文泉驿微米黑" w:hint="eastAsia"/>
          <w:spacing w:val="-2"/>
          <w:sz w:val="20"/>
        </w:rPr>
        <w:t>执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成</w:t>
      </w:r>
      <w:r>
        <w:rPr>
          <w:rFonts w:ascii="文泉驿微米黑" w:eastAsia="文泉驿微米黑" w:hint="eastAsia"/>
          <w:spacing w:val="-2"/>
          <w:sz w:val="20"/>
        </w:rPr>
        <w:t>功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么</w:t>
      </w:r>
      <w:r>
        <w:rPr>
          <w:rFonts w:ascii="文泉驿微米黑" w:eastAsia="文泉驿微米黑" w:hint="eastAsia"/>
          <w:spacing w:val="-2"/>
          <w:sz w:val="20"/>
        </w:rPr>
        <w:t>都</w:t>
      </w:r>
      <w:r>
        <w:rPr>
          <w:rFonts w:ascii="文泉驿微米黑" w:eastAsia="文泉驿微米黑" w:hint="eastAsia"/>
          <w:spacing w:val="-2"/>
          <w:sz w:val="20"/>
        </w:rPr>
        <w:t>执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失</w:t>
      </w:r>
      <w:r>
        <w:rPr>
          <w:rFonts w:ascii="文泉驿微米黑" w:eastAsia="文泉驿微米黑" w:hint="eastAsia"/>
          <w:spacing w:val="-2"/>
          <w:sz w:val="20"/>
        </w:rPr>
        <w:t>败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不</w:t>
      </w:r>
      <w:r>
        <w:rPr>
          <w:rFonts w:ascii="文泉驿微米黑" w:eastAsia="文泉驿微米黑" w:hint="eastAsia"/>
          <w:spacing w:val="-2"/>
          <w:sz w:val="20"/>
        </w:rPr>
        <w:t>会</w:t>
      </w:r>
      <w:r>
        <w:rPr>
          <w:rFonts w:ascii="文泉驿微米黑" w:eastAsia="文泉驿微米黑" w:hint="eastAsia"/>
          <w:spacing w:val="-2"/>
          <w:sz w:val="20"/>
        </w:rPr>
        <w:t>出</w:t>
      </w:r>
      <w:r>
        <w:rPr>
          <w:rFonts w:ascii="文泉驿微米黑" w:eastAsia="文泉驿微米黑" w:hint="eastAsia"/>
          <w:spacing w:val="-2"/>
          <w:sz w:val="20"/>
        </w:rPr>
        <w:t>现</w:t>
      </w:r>
      <w:r>
        <w:rPr>
          <w:rFonts w:ascii="文泉驿微米黑" w:eastAsia="文泉驿微米黑" w:hint="eastAsia"/>
          <w:spacing w:val="-2"/>
          <w:sz w:val="20"/>
        </w:rPr>
        <w:t>钱</w:t>
      </w:r>
      <w:r>
        <w:rPr>
          <w:rFonts w:ascii="文泉驿微米黑" w:eastAsia="文泉驿微米黑" w:hint="eastAsia"/>
          <w:spacing w:val="-2"/>
          <w:sz w:val="20"/>
        </w:rPr>
        <w:t>平</w:t>
      </w:r>
      <w:r>
        <w:rPr>
          <w:rFonts w:ascii="文泉驿微米黑" w:eastAsia="文泉驿微米黑" w:hint="eastAsia"/>
          <w:spacing w:val="-2"/>
          <w:sz w:val="20"/>
        </w:rPr>
        <w:t>白</w:t>
      </w:r>
      <w:r>
        <w:rPr>
          <w:rFonts w:ascii="文泉驿微米黑" w:eastAsia="文泉驿微米黑" w:hint="eastAsia"/>
          <w:spacing w:val="-2"/>
          <w:sz w:val="20"/>
        </w:rPr>
        <w:t>消</w:t>
      </w:r>
      <w:r>
        <w:rPr>
          <w:rFonts w:ascii="文泉驿微米黑" w:eastAsia="文泉驿微米黑" w:hint="eastAsia"/>
          <w:spacing w:val="-2"/>
          <w:sz w:val="20"/>
        </w:rPr>
        <w:t>失</w:t>
      </w:r>
      <w:r>
        <w:rPr>
          <w:rFonts w:ascii="文泉驿微米黑" w:eastAsia="文泉驿微米黑" w:hint="eastAsia"/>
          <w:spacing w:val="-2"/>
          <w:sz w:val="20"/>
        </w:rPr>
        <w:t>或</w:t>
      </w:r>
      <w:r>
        <w:rPr>
          <w:rFonts w:ascii="文泉驿微米黑" w:eastAsia="文泉驿微米黑" w:hint="eastAsia"/>
          <w:spacing w:val="-2"/>
          <w:sz w:val="20"/>
        </w:rPr>
        <w:t>出</w:t>
      </w:r>
      <w:r>
        <w:rPr>
          <w:rFonts w:ascii="文泉驿微米黑" w:eastAsia="文泉驿微米黑" w:hint="eastAsia"/>
          <w:spacing w:val="-2"/>
          <w:sz w:val="20"/>
        </w:rPr>
        <w:t>现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情</w:t>
      </w:r>
      <w:r>
        <w:rPr>
          <w:rFonts w:ascii="文泉驿微米黑" w:eastAsia="文泉驿微米黑" w:hint="eastAsia"/>
          <w:spacing w:val="-2"/>
          <w:sz w:val="20"/>
        </w:rPr>
        <w:t>况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hyperlink w:history="true" w:anchor="_bookmark239">
        <w:r>
          <w:rPr>
            <w:rFonts w:ascii="文泉驿微米黑" w:eastAsia="文泉驿微米黑" w:hint="eastAsia"/>
            <w:color w:val="EC008C"/>
            <w:sz w:val="16"/>
          </w:rPr>
          <w:t>bookshop</w:t>
        </w:r>
      </w:hyperlink>
      <w:r>
        <w:rPr>
          <w:rFonts w:ascii="文泉驿微米黑" w:eastAsia="文泉驿微米黑" w:hint="eastAsia"/>
          <w:color w:val="EC008C"/>
          <w:sz w:val="16"/>
        </w:rPr>
        <w:t> 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库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 </w:t>
      </w:r>
      <w:r>
        <w:rPr>
          <w:sz w:val="16"/>
        </w:rPr>
        <w:t>users</w:t>
      </w:r>
      <w:r>
        <w:rPr>
          <w:spacing w:val="-28"/>
          <w:sz w:val="16"/>
        </w:rPr>
        <w:t> 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插</w:t>
      </w:r>
      <w:r>
        <w:rPr>
          <w:rFonts w:ascii="文泉驿微米黑" w:eastAsia="文泉驿微米黑" w:hint="eastAsia"/>
          <w:sz w:val="20"/>
        </w:rPr>
        <w:t>入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些</w:t>
      </w:r>
      <w:r>
        <w:rPr>
          <w:rFonts w:ascii="文泉驿微米黑" w:eastAsia="文泉驿微米黑" w:hint="eastAsia"/>
          <w:sz w:val="20"/>
        </w:rPr>
        <w:t>示</w:t>
      </w:r>
      <w:r>
        <w:rPr>
          <w:rFonts w:ascii="文泉驿微米黑" w:eastAsia="文泉驿微米黑" w:hint="eastAsia"/>
          <w:sz w:val="20"/>
        </w:rPr>
        <w:t>例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：</w:t>
      </w:r>
    </w:p>
    <w:p>
      <w:pPr>
        <w:pStyle w:val="BodyText"/>
        <w:spacing w:before="0"/>
        <w:rPr>
          <w:rFonts w:ascii="文泉驿微米黑"/>
          <w:sz w:val="20"/>
        </w:rPr>
      </w:pPr>
    </w:p>
    <w:p>
      <w:pPr>
        <w:pStyle w:val="BodyText"/>
        <w:spacing w:before="0"/>
        <w:rPr>
          <w:rFonts w:ascii="文泉驿微米黑"/>
          <w:sz w:val="20"/>
        </w:rPr>
      </w:pPr>
    </w:p>
    <w:p>
      <w:pPr>
        <w:pStyle w:val="BodyText"/>
        <w:spacing w:before="0"/>
        <w:rPr>
          <w:rFonts w:ascii="文泉驿微米黑"/>
          <w:sz w:val="20"/>
        </w:rPr>
      </w:pPr>
    </w:p>
    <w:p>
      <w:pPr>
        <w:pStyle w:val="BodyText"/>
        <w:spacing w:before="5"/>
        <w:rPr>
          <w:rFonts w:ascii="文泉驿微米黑"/>
          <w:sz w:val="26"/>
        </w:rPr>
      </w:pPr>
    </w:p>
    <w:p>
      <w:pPr>
        <w:spacing w:before="53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1.553642pt;width:474.4pt;height:63.8pt;mso-position-horizontal-relative:page;mso-position-vertical-relative:paragraph;z-index:-15393280;mso-wrap-distance-left:0;mso-wrap-distance-right:0" type="#_x0000_t202" id="docshape1090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spacing w:val="-2"/>
                    </w:rPr>
                    <w:t>BEGIN;</w:t>
                  </w:r>
                </w:p>
                <w:p>
                  <w:pPr>
                    <w:pStyle w:val="BodyText"/>
                    <w:spacing w:line="261" w:lineRule="auto" w:before="23"/>
                    <w:ind w:left="252" w:right="2660"/>
                  </w:pPr>
                  <w:r>
                    <w:rPr>
                      <w:color w:val="214987"/>
                    </w:rPr>
                    <w:t>UPDATE </w:t>
                  </w:r>
                  <w:r>
                    <w:rPr/>
                    <w:t>users </w:t>
                  </w:r>
                  <w:r>
                    <w:rPr>
                      <w:color w:val="214987"/>
                    </w:rPr>
                    <w:t>SET </w:t>
                  </w:r>
                  <w:r>
                    <w:rPr/>
                    <w:t>balance = balance - 20 </w:t>
                  </w:r>
                  <w:r>
                    <w:rPr>
                      <w:color w:val="214987"/>
                    </w:rPr>
                    <w:t>WHERE </w:t>
                  </w:r>
                  <w:r>
                    <w:rPr/>
                    <w:t>nickname = </w:t>
                  </w:r>
                  <w:r>
                    <w:rPr>
                      <w:color w:val="4F9905"/>
                    </w:rPr>
                    <w:t>'Bob'</w:t>
                  </w:r>
                  <w:r>
                    <w:rPr/>
                    <w:t>; </w:t>
                  </w:r>
                  <w:r>
                    <w:rPr>
                      <w:color w:val="214987"/>
                    </w:rPr>
                    <w:t>UPDATE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users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SET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balance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balance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+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20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WHERE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nickname=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4F9905"/>
                    </w:rPr>
                    <w:t>'Alice'</w:t>
                  </w:r>
                  <w:r>
                    <w:rPr/>
                    <w:t>;</w:t>
                  </w:r>
                </w:p>
                <w:p>
                  <w:pPr>
                    <w:pStyle w:val="BodyText"/>
                    <w:spacing w:before="1"/>
                    <w:ind w:left="59"/>
                  </w:pPr>
                  <w:r>
                    <w:rPr>
                      <w:color w:val="214987"/>
                      <w:spacing w:val="-2"/>
                    </w:rPr>
                    <w:t>COMMIT</w:t>
                  </w:r>
                  <w:r>
                    <w:rPr>
                      <w:spacing w:val="-2"/>
                    </w:rPr>
                    <w:t>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现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运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并</w:t>
      </w:r>
      <w:r>
        <w:rPr>
          <w:rFonts w:ascii="文泉驿微米黑" w:eastAsia="文泉驿微米黑" w:hint="eastAsia"/>
          <w:spacing w:val="-2"/>
          <w:sz w:val="20"/>
        </w:rPr>
        <w:t>解</w:t>
      </w:r>
      <w:r>
        <w:rPr>
          <w:rFonts w:ascii="文泉驿微米黑" w:eastAsia="文泉驿微米黑" w:hint="eastAsia"/>
          <w:spacing w:val="-2"/>
          <w:sz w:val="20"/>
        </w:rPr>
        <w:t>释</w:t>
      </w:r>
      <w:r>
        <w:rPr>
          <w:rFonts w:ascii="文泉驿微米黑" w:eastAsia="文泉驿微米黑" w:hint="eastAsia"/>
          <w:spacing w:val="-2"/>
          <w:sz w:val="20"/>
        </w:rPr>
        <w:t>每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含</w:t>
      </w:r>
      <w:r>
        <w:rPr>
          <w:rFonts w:ascii="文泉驿微米黑" w:eastAsia="文泉驿微米黑" w:hint="eastAsia"/>
          <w:spacing w:val="-2"/>
          <w:sz w:val="20"/>
        </w:rPr>
        <w:t>义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0.54364pt;width:474.4pt;height:92.5pt;mso-position-horizontal-relative:page;mso-position-vertical-relative:paragraph;z-index:-15392768;mso-wrap-distance-left:0;mso-wrap-distance-right:0" type="#_x0000_t202" id="docshape1091" filled="false" stroked="true" strokeweight=".398pt" strokecolor="#000000">
            <v:textbox inset="0,0,0,0">
              <w:txbxContent>
                <w:p>
                  <w:pPr>
                    <w:tabs>
                      <w:tab w:pos="2942" w:val="left" w:leader="hyphen"/>
                    </w:tabs>
                    <w:spacing w:before="73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2"/>
                      <w:sz w:val="16"/>
                    </w:rPr>
                    <w:t>+----+--------------</w:t>
                  </w:r>
                  <w:r>
                    <w:rPr>
                      <w:spacing w:val="-10"/>
                      <w:sz w:val="16"/>
                    </w:rPr>
                    <w:t>+</w:t>
                  </w:r>
                  <w:r>
                    <w:rPr>
                      <w:rFonts w:ascii="Times New Roman"/>
                      <w:sz w:val="16"/>
                    </w:rPr>
                    <w:tab/>
                  </w:r>
                  <w:r>
                    <w:rPr>
                      <w:spacing w:val="-10"/>
                      <w:sz w:val="16"/>
                    </w:rPr>
                    <w:t>+</w:t>
                  </w:r>
                </w:p>
                <w:p>
                  <w:pPr>
                    <w:pStyle w:val="BodyText"/>
                    <w:ind w:left="59"/>
                  </w:pPr>
                  <w:r>
                    <w:rPr/>
                    <w:t>|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id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|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account_name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|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balance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spacing w:val="-10"/>
                    </w:rPr>
                    <w:t>|</w:t>
                  </w:r>
                </w:p>
                <w:p>
                  <w:pPr>
                    <w:tabs>
                      <w:tab w:pos="2942" w:val="left" w:leader="hyphen"/>
                    </w:tabs>
                    <w:spacing w:before="24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2"/>
                      <w:sz w:val="16"/>
                    </w:rPr>
                    <w:t>+----+--------------</w:t>
                  </w:r>
                  <w:r>
                    <w:rPr>
                      <w:spacing w:val="-10"/>
                      <w:sz w:val="16"/>
                    </w:rPr>
                    <w:t>+</w:t>
                  </w:r>
                  <w:r>
                    <w:rPr>
                      <w:rFonts w:ascii="Times New Roman"/>
                      <w:sz w:val="16"/>
                    </w:rPr>
                    <w:tab/>
                  </w:r>
                  <w:r>
                    <w:rPr>
                      <w:spacing w:val="-10"/>
                      <w:sz w:val="16"/>
                    </w:rPr>
                    <w:t>+</w:t>
                  </w:r>
                </w:p>
                <w:p>
                  <w:pPr>
                    <w:pStyle w:val="BodyText"/>
                    <w:tabs>
                      <w:tab w:pos="1981" w:val="left" w:leader="none"/>
                    </w:tabs>
                    <w:spacing w:before="23"/>
                    <w:ind w:left="59"/>
                  </w:pPr>
                  <w:r>
                    <w:rPr/>
                    <w:t>|</w:t>
                  </w:r>
                  <w:r>
                    <w:rPr>
                      <w:spacing w:val="48"/>
                      <w:w w:val="150"/>
                    </w:rPr>
                    <w:t> </w:t>
                  </w:r>
                  <w:r>
                    <w:rPr/>
                    <w:t>1 | </w:t>
                  </w:r>
                  <w:r>
                    <w:rPr>
                      <w:spacing w:val="-2"/>
                    </w:rPr>
                    <w:t>Alice</w:t>
                  </w:r>
                  <w:r>
                    <w:rPr/>
                    <w:tab/>
                    <w:t>|</w:t>
                  </w:r>
                  <w:r>
                    <w:rPr>
                      <w:spacing w:val="44"/>
                      <w:w w:val="150"/>
                    </w:rPr>
                    <w:t> </w:t>
                  </w:r>
                  <w:r>
                    <w:rPr/>
                    <w:t>120.00</w:t>
                  </w:r>
                  <w:r>
                    <w:rPr>
                      <w:spacing w:val="-1"/>
                    </w:rPr>
                    <w:t> </w:t>
                  </w:r>
                  <w:r>
                    <w:rPr>
                      <w:spacing w:val="-10"/>
                    </w:rPr>
                    <w:t>|</w:t>
                  </w:r>
                </w:p>
                <w:p>
                  <w:pPr>
                    <w:pStyle w:val="BodyText"/>
                    <w:tabs>
                      <w:tab w:pos="1981" w:val="left" w:leader="none"/>
                    </w:tabs>
                    <w:ind w:left="59"/>
                  </w:pPr>
                  <w:r>
                    <w:rPr/>
                    <w:t>|</w:t>
                  </w:r>
                  <w:r>
                    <w:rPr>
                      <w:spacing w:val="48"/>
                      <w:w w:val="150"/>
                    </w:rPr>
                    <w:t> </w:t>
                  </w:r>
                  <w:r>
                    <w:rPr/>
                    <w:t>2 | </w:t>
                  </w:r>
                  <w:r>
                    <w:rPr>
                      <w:spacing w:val="-5"/>
                    </w:rPr>
                    <w:t>Bob</w:t>
                  </w:r>
                  <w:r>
                    <w:rPr/>
                    <w:tab/>
                    <w:t>|</w:t>
                  </w:r>
                  <w:r>
                    <w:rPr>
                      <w:spacing w:val="44"/>
                      <w:w w:val="150"/>
                    </w:rPr>
                    <w:t> </w:t>
                  </w:r>
                  <w:r>
                    <w:rPr/>
                    <w:t>180.00</w:t>
                  </w:r>
                  <w:r>
                    <w:rPr>
                      <w:spacing w:val="-1"/>
                    </w:rPr>
                    <w:t> </w:t>
                  </w:r>
                  <w:r>
                    <w:rPr>
                      <w:spacing w:val="-10"/>
                    </w:rPr>
                    <w:t>|</w:t>
                  </w:r>
                </w:p>
                <w:p>
                  <w:pPr>
                    <w:tabs>
                      <w:tab w:pos="2942" w:val="left" w:leader="hyphen"/>
                    </w:tabs>
                    <w:spacing w:before="24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2"/>
                      <w:sz w:val="16"/>
                    </w:rPr>
                    <w:t>+----+--------------</w:t>
                  </w:r>
                  <w:r>
                    <w:rPr>
                      <w:spacing w:val="-10"/>
                      <w:sz w:val="16"/>
                    </w:rPr>
                    <w:t>+</w:t>
                  </w:r>
                  <w:r>
                    <w:rPr>
                      <w:rFonts w:ascii="Times New Roman"/>
                      <w:sz w:val="16"/>
                    </w:rPr>
                    <w:tab/>
                  </w:r>
                  <w:r>
                    <w:rPr>
                      <w:spacing w:val="-10"/>
                      <w:sz w:val="16"/>
                    </w:rPr>
                    <w:t>+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上</w:t>
      </w:r>
      <w:r>
        <w:rPr>
          <w:rFonts w:ascii="文泉驿微米黑" w:eastAsia="文泉驿微米黑" w:hint="eastAsia"/>
          <w:spacing w:val="-2"/>
          <w:sz w:val="20"/>
        </w:rPr>
        <w:t>述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成</w:t>
      </w:r>
      <w:r>
        <w:rPr>
          <w:rFonts w:ascii="文泉驿微米黑" w:eastAsia="文泉驿微米黑" w:hint="eastAsia"/>
          <w:spacing w:val="-2"/>
          <w:sz w:val="20"/>
        </w:rPr>
        <w:t>功</w:t>
      </w:r>
      <w:r>
        <w:rPr>
          <w:rFonts w:ascii="文泉驿微米黑" w:eastAsia="文泉驿微米黑" w:hint="eastAsia"/>
          <w:spacing w:val="-2"/>
          <w:sz w:val="20"/>
        </w:rPr>
        <w:t>后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应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所</w:t>
      </w:r>
      <w:r>
        <w:rPr>
          <w:rFonts w:ascii="文泉驿微米黑" w:eastAsia="文泉驿微米黑" w:hint="eastAsia"/>
          <w:spacing w:val="-2"/>
          <w:sz w:val="20"/>
        </w:rPr>
        <w:t>示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spacing w:after="0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40" w:lineRule="auto" w:before="46" w:after="0"/>
        <w:ind w:left="861" w:right="0" w:hanging="642"/>
        <w:jc w:val="left"/>
        <w:rPr>
          <w:sz w:val="20"/>
        </w:rPr>
      </w:pPr>
      <w:r>
        <w:rPr>
          <w:spacing w:val="-2"/>
          <w:sz w:val="20"/>
        </w:rPr>
        <w:t>开</w:t>
      </w:r>
      <w:r>
        <w:rPr>
          <w:spacing w:val="-2"/>
          <w:sz w:val="20"/>
        </w:rPr>
        <w:t>启</w:t>
      </w:r>
      <w:r>
        <w:rPr>
          <w:spacing w:val="-2"/>
          <w:sz w:val="20"/>
        </w:rPr>
        <w:t>事</w:t>
      </w:r>
      <w:r>
        <w:rPr>
          <w:spacing w:val="-10"/>
          <w:sz w:val="20"/>
        </w:rPr>
        <w:t>务</w:t>
      </w:r>
    </w:p>
    <w:p>
      <w:pPr>
        <w:spacing w:line="208" w:lineRule="auto" w:before="108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37.119564pt;width:474.4pt;height:20.75pt;mso-position-horizontal-relative:page;mso-position-vertical-relative:paragraph;z-index:-15391744;mso-wrap-distance-left:0;mso-wrap-distance-right:0" type="#_x0000_t202" id="docshape1092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spacing w:val="-2"/>
                    </w:rPr>
                    <w:t>BEGIN;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68.809998pt;margin-top:67.799568pt;width:474.4pt;height:20.75pt;mso-position-horizontal-relative:page;mso-position-vertical-relative:paragraph;z-index:-15391232;mso-wrap-distance-left:0;mso-wrap-distance-right:0" type="#_x0000_t202" id="docshape1093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START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  <w:spacing w:val="-2"/>
                    </w:rPr>
                    <w:t>TRANSACTION</w:t>
                  </w:r>
                  <w:r>
                    <w:rPr>
                      <w:spacing w:val="-2"/>
                    </w:rPr>
                    <w:t>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显</w:t>
      </w:r>
      <w:r>
        <w:rPr>
          <w:rFonts w:ascii="文泉驿微米黑" w:eastAsia="文泉驿微米黑" w:hint="eastAsia"/>
          <w:spacing w:val="-2"/>
          <w:sz w:val="20"/>
        </w:rPr>
        <w:t>式</w:t>
      </w:r>
      <w:r>
        <w:rPr>
          <w:rFonts w:ascii="文泉驿微米黑" w:eastAsia="文泉驿微米黑" w:hint="eastAsia"/>
          <w:spacing w:val="-2"/>
          <w:sz w:val="20"/>
        </w:rPr>
        <w:t>地</w:t>
      </w:r>
      <w:r>
        <w:rPr>
          <w:rFonts w:ascii="文泉驿微米黑" w:eastAsia="文泉驿微米黑" w:hint="eastAsia"/>
          <w:spacing w:val="-2"/>
          <w:sz w:val="20"/>
        </w:rPr>
        <w:t>开</w:t>
      </w:r>
      <w:r>
        <w:rPr>
          <w:rFonts w:ascii="文泉驿微米黑" w:eastAsia="文泉驿微米黑" w:hint="eastAsia"/>
          <w:spacing w:val="-2"/>
          <w:sz w:val="20"/>
        </w:rPr>
        <w:t>启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新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既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16"/>
          <w:sz w:val="20"/>
        </w:rPr>
        <w:t> </w:t>
      </w:r>
      <w:r>
        <w:rPr>
          <w:spacing w:val="-2"/>
          <w:sz w:val="16"/>
        </w:rPr>
        <w:t>BEGIN</w:t>
      </w:r>
      <w:r>
        <w:rPr>
          <w:spacing w:val="-57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也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14"/>
          <w:sz w:val="20"/>
        </w:rPr>
        <w:t> </w:t>
      </w:r>
      <w:r>
        <w:rPr>
          <w:spacing w:val="-2"/>
          <w:sz w:val="16"/>
        </w:rPr>
        <w:t>START</w:t>
      </w:r>
      <w:r>
        <w:rPr>
          <w:spacing w:val="-22"/>
          <w:sz w:val="16"/>
        </w:rPr>
        <w:t> </w:t>
      </w:r>
      <w:r>
        <w:rPr>
          <w:spacing w:val="-2"/>
          <w:sz w:val="16"/>
        </w:rPr>
        <w:t>TRANSACTION</w:t>
      </w:r>
      <w:r>
        <w:rPr>
          <w:spacing w:val="-57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两</w:t>
      </w:r>
      <w:r>
        <w:rPr>
          <w:rFonts w:ascii="文泉驿微米黑" w:eastAsia="文泉驿微米黑" w:hint="eastAsia"/>
          <w:spacing w:val="-2"/>
          <w:sz w:val="20"/>
        </w:rPr>
        <w:t>者</w:t>
      </w:r>
      <w:r>
        <w:rPr>
          <w:rFonts w:ascii="文泉驿微米黑" w:eastAsia="文泉驿微米黑" w:hint="eastAsia"/>
          <w:spacing w:val="-2"/>
          <w:sz w:val="20"/>
        </w:rPr>
        <w:t>效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相</w:t>
      </w:r>
      <w:r>
        <w:rPr>
          <w:rFonts w:ascii="文泉驿微米黑" w:eastAsia="文泉驿微米黑" w:hint="eastAsia"/>
          <w:spacing w:val="-2"/>
          <w:sz w:val="20"/>
        </w:rPr>
        <w:t>同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6"/>
          <w:sz w:val="20"/>
        </w:rPr>
        <w:t>法</w:t>
      </w:r>
      <w:r>
        <w:rPr>
          <w:rFonts w:ascii="文泉驿微米黑" w:eastAsia="文泉驿微米黑" w:hint="eastAsia"/>
          <w:spacing w:val="-6"/>
          <w:sz w:val="20"/>
        </w:rPr>
        <w:t>：</w:t>
      </w:r>
    </w:p>
    <w:p>
      <w:pPr>
        <w:pStyle w:val="BodyText"/>
        <w:spacing w:before="6"/>
        <w:rPr>
          <w:rFonts w:ascii="文泉驿微米黑"/>
          <w:sz w:val="10"/>
        </w:rPr>
      </w:pP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before="52"/>
        <w:ind w:left="215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1.49366pt;width:474.4pt;height:20.75pt;mso-position-horizontal-relative:page;mso-position-vertical-relative:paragraph;z-index:-15390720;mso-wrap-distance-left:0;mso-wrap-distance-right:0" type="#_x0000_t202" id="docshape1094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BEGIN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spacing w:val="-2"/>
                    </w:rPr>
                    <w:t>OPTIMISTIC;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16"/>
        </w:rPr>
        <w:t>TiDB</w:t>
      </w:r>
      <w:r>
        <w:rPr>
          <w:rFonts w:ascii="文泉驿微米黑" w:eastAsia="文泉驿微米黑" w:hint="eastAsia"/>
          <w:spacing w:val="-3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默</w:t>
      </w:r>
      <w:r>
        <w:rPr>
          <w:rFonts w:ascii="文泉驿微米黑" w:eastAsia="文泉驿微米黑" w:hint="eastAsia"/>
          <w:spacing w:val="-2"/>
          <w:sz w:val="20"/>
        </w:rPr>
        <w:t>认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模</w:t>
      </w:r>
      <w:r>
        <w:rPr>
          <w:rFonts w:ascii="文泉驿微米黑" w:eastAsia="文泉驿微米黑" w:hint="eastAsia"/>
          <w:spacing w:val="-2"/>
          <w:sz w:val="20"/>
        </w:rPr>
        <w:t>式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悲</w:t>
      </w:r>
      <w:r>
        <w:rPr>
          <w:rFonts w:ascii="文泉驿微米黑" w:eastAsia="文泉驿微米黑" w:hint="eastAsia"/>
          <w:spacing w:val="-2"/>
          <w:sz w:val="20"/>
        </w:rPr>
        <w:t>观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也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明</w:t>
      </w:r>
      <w:r>
        <w:rPr>
          <w:rFonts w:ascii="文泉驿微米黑" w:eastAsia="文泉驿微米黑" w:hint="eastAsia"/>
          <w:spacing w:val="-2"/>
          <w:sz w:val="20"/>
        </w:rPr>
        <w:t>确</w:t>
      </w:r>
      <w:r>
        <w:rPr>
          <w:rFonts w:ascii="文泉驿微米黑" w:eastAsia="文泉驿微米黑" w:hint="eastAsia"/>
          <w:spacing w:val="-2"/>
          <w:sz w:val="20"/>
        </w:rPr>
        <w:t>指</w:t>
      </w:r>
      <w:r>
        <w:rPr>
          <w:rFonts w:ascii="文泉驿微米黑" w:eastAsia="文泉驿微米黑" w:hint="eastAsia"/>
          <w:spacing w:val="-2"/>
          <w:sz w:val="20"/>
        </w:rPr>
        <w:t>定</w:t>
      </w:r>
      <w:r>
        <w:rPr>
          <w:rFonts w:ascii="文泉驿微米黑" w:eastAsia="文泉驿微米黑" w:hint="eastAsia"/>
          <w:spacing w:val="-2"/>
          <w:sz w:val="20"/>
        </w:rPr>
        <w:t>开</w:t>
      </w:r>
      <w:r>
        <w:rPr>
          <w:rFonts w:ascii="文泉驿微米黑" w:eastAsia="文泉驿微米黑" w:hint="eastAsia"/>
          <w:spacing w:val="-2"/>
          <w:sz w:val="20"/>
        </w:rPr>
        <w:t>启</w:t>
      </w:r>
      <w:hyperlink w:history="true" w:anchor="_bookmark186">
        <w:r>
          <w:rPr>
            <w:rFonts w:ascii="文泉驿微米黑" w:eastAsia="文泉驿微米黑" w:hint="eastAsia"/>
            <w:color w:val="EC008C"/>
            <w:spacing w:val="-2"/>
            <w:sz w:val="20"/>
          </w:rPr>
          <w:t>乐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观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事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务</w:t>
        </w:r>
      </w:hyperlink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1.50366pt;width:474.4pt;height:20.75pt;mso-position-horizontal-relative:page;mso-position-vertical-relative:paragraph;z-index:-15390208;mso-wrap-distance-left:0;mso-wrap-distance-right:0" type="#_x0000_t202" id="docshape1095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BEGIN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spacing w:val="-2"/>
                    </w:rPr>
                    <w:t>PESSIMISTIC;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4"/>
          <w:sz w:val="20"/>
        </w:rPr>
        <w:t>开</w:t>
      </w:r>
      <w:r>
        <w:rPr>
          <w:rFonts w:ascii="文泉驿微米黑" w:eastAsia="文泉驿微米黑" w:hint="eastAsia"/>
          <w:spacing w:val="-4"/>
          <w:sz w:val="20"/>
        </w:rPr>
        <w:t>启</w:t>
      </w:r>
      <w:hyperlink w:history="true" w:anchor="_bookmark186">
        <w:r>
          <w:rPr>
            <w:rFonts w:ascii="文泉驿微米黑" w:eastAsia="文泉驿微米黑" w:hint="eastAsia"/>
            <w:color w:val="EC008C"/>
            <w:spacing w:val="-4"/>
            <w:sz w:val="20"/>
          </w:rPr>
          <w:t>悲</w:t>
        </w:r>
        <w:r>
          <w:rPr>
            <w:rFonts w:ascii="文泉驿微米黑" w:eastAsia="文泉驿微米黑" w:hint="eastAsia"/>
            <w:color w:val="EC008C"/>
            <w:spacing w:val="-4"/>
            <w:sz w:val="20"/>
          </w:rPr>
          <w:t>观</w:t>
        </w:r>
        <w:r>
          <w:rPr>
            <w:rFonts w:ascii="文泉驿微米黑" w:eastAsia="文泉驿微米黑" w:hint="eastAsia"/>
            <w:color w:val="EC008C"/>
            <w:spacing w:val="-4"/>
            <w:sz w:val="20"/>
          </w:rPr>
          <w:t>事</w:t>
        </w:r>
        <w:r>
          <w:rPr>
            <w:rFonts w:ascii="文泉驿微米黑" w:eastAsia="文泉驿微米黑" w:hint="eastAsia"/>
            <w:color w:val="EC008C"/>
            <w:spacing w:val="-4"/>
            <w:sz w:val="20"/>
          </w:rPr>
          <w:t>务</w:t>
        </w:r>
      </w:hyperlink>
      <w:r>
        <w:rPr>
          <w:rFonts w:ascii="文泉驿微米黑" w:eastAsia="文泉驿微米黑" w:hint="eastAsia"/>
          <w:spacing w:val="-12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line="208" w:lineRule="auto" w:before="83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执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上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当</w:t>
      </w:r>
      <w:r>
        <w:rPr>
          <w:rFonts w:ascii="文泉驿微米黑" w:eastAsia="文泉驿微米黑" w:hint="eastAsia"/>
          <w:spacing w:val="-2"/>
          <w:sz w:val="20"/>
        </w:rPr>
        <w:t>前</w:t>
      </w:r>
      <w:r>
        <w:rPr>
          <w:rFonts w:ascii="文泉驿微米黑" w:eastAsia="文泉驿微米黑" w:hint="eastAsia"/>
          <w:spacing w:val="-10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Session </w:t>
      </w:r>
      <w:r>
        <w:rPr>
          <w:rFonts w:ascii="文泉驿微米黑" w:eastAsia="文泉驿微米黑" w:hint="eastAsia"/>
          <w:spacing w:val="-2"/>
          <w:sz w:val="20"/>
        </w:rPr>
        <w:t>正</w:t>
      </w:r>
      <w:r>
        <w:rPr>
          <w:rFonts w:ascii="文泉驿微米黑" w:eastAsia="文泉驿微米黑" w:hint="eastAsia"/>
          <w:spacing w:val="-2"/>
          <w:sz w:val="20"/>
        </w:rPr>
        <w:t>处</w:t>
      </w:r>
      <w:r>
        <w:rPr>
          <w:rFonts w:ascii="文泉驿微米黑" w:eastAsia="文泉驿微米黑" w:hint="eastAsia"/>
          <w:spacing w:val="-2"/>
          <w:sz w:val="20"/>
        </w:rPr>
        <w:t>于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间</w:t>
      </w:r>
      <w:r>
        <w:rPr>
          <w:rFonts w:ascii="文泉驿微米黑" w:eastAsia="文泉驿微米黑" w:hint="eastAsia"/>
          <w:spacing w:val="-2"/>
          <w:sz w:val="20"/>
        </w:rPr>
        <w:t>过</w:t>
      </w:r>
      <w:r>
        <w:rPr>
          <w:rFonts w:ascii="文泉驿微米黑" w:eastAsia="文泉驿微米黑" w:hint="eastAsia"/>
          <w:spacing w:val="-2"/>
          <w:sz w:val="20"/>
        </w:rPr>
        <w:t>程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那</w:t>
      </w:r>
      <w:r>
        <w:rPr>
          <w:rFonts w:ascii="文泉驿微米黑" w:eastAsia="文泉驿微米黑" w:hint="eastAsia"/>
          <w:spacing w:val="-2"/>
          <w:sz w:val="20"/>
        </w:rPr>
        <w:t>么</w:t>
      </w:r>
      <w:r>
        <w:rPr>
          <w:rFonts w:ascii="文泉驿微米黑" w:eastAsia="文泉驿微米黑" w:hint="eastAsia"/>
          <w:spacing w:val="-2"/>
          <w:sz w:val="20"/>
        </w:rPr>
        <w:t>系</w:t>
      </w:r>
      <w:r>
        <w:rPr>
          <w:rFonts w:ascii="文泉驿微米黑" w:eastAsia="文泉驿微米黑" w:hint="eastAsia"/>
          <w:spacing w:val="-2"/>
          <w:sz w:val="20"/>
        </w:rPr>
        <w:t>统</w:t>
      </w:r>
      <w:r>
        <w:rPr>
          <w:rFonts w:ascii="文泉驿微米黑" w:eastAsia="文泉驿微米黑" w:hint="eastAsia"/>
          <w:spacing w:val="-2"/>
          <w:sz w:val="20"/>
        </w:rPr>
        <w:t>会</w:t>
      </w:r>
      <w:r>
        <w:rPr>
          <w:rFonts w:ascii="文泉驿微米黑" w:eastAsia="文泉驿微米黑" w:hint="eastAsia"/>
          <w:spacing w:val="-2"/>
          <w:sz w:val="20"/>
        </w:rPr>
        <w:t>先</w:t>
      </w:r>
      <w:r>
        <w:rPr>
          <w:rFonts w:ascii="文泉驿微米黑" w:eastAsia="文泉驿微米黑" w:hint="eastAsia"/>
          <w:spacing w:val="-2"/>
          <w:sz w:val="20"/>
        </w:rPr>
        <w:t>自</w:t>
      </w:r>
      <w:r>
        <w:rPr>
          <w:rFonts w:ascii="文泉驿微米黑" w:eastAsia="文泉驿微米黑" w:hint="eastAsia"/>
          <w:spacing w:val="-2"/>
          <w:sz w:val="20"/>
        </w:rPr>
        <w:t>动</w:t>
      </w:r>
      <w:r>
        <w:rPr>
          <w:rFonts w:ascii="文泉驿微米黑" w:eastAsia="文泉驿微米黑" w:hint="eastAsia"/>
          <w:spacing w:val="-2"/>
          <w:sz w:val="20"/>
        </w:rPr>
        <w:t>提</w:t>
      </w:r>
      <w:r>
        <w:rPr>
          <w:rFonts w:ascii="文泉驿微米黑" w:eastAsia="文泉驿微米黑" w:hint="eastAsia"/>
          <w:spacing w:val="-2"/>
          <w:sz w:val="20"/>
        </w:rPr>
        <w:t>交</w:t>
      </w:r>
      <w:r>
        <w:rPr>
          <w:rFonts w:ascii="文泉驿微米黑" w:eastAsia="文泉驿微米黑" w:hint="eastAsia"/>
          <w:spacing w:val="-2"/>
          <w:sz w:val="20"/>
        </w:rPr>
        <w:t>当</w:t>
      </w:r>
      <w:r>
        <w:rPr>
          <w:rFonts w:ascii="文泉驿微米黑" w:eastAsia="文泉驿微米黑" w:hint="eastAsia"/>
          <w:spacing w:val="-2"/>
          <w:sz w:val="20"/>
        </w:rPr>
        <w:t>前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再</w:t>
      </w:r>
      <w:r>
        <w:rPr>
          <w:rFonts w:ascii="文泉驿微米黑" w:eastAsia="文泉驿微米黑" w:hint="eastAsia"/>
          <w:spacing w:val="-2"/>
          <w:sz w:val="20"/>
        </w:rPr>
        <w:t>开</w:t>
      </w:r>
      <w:r>
        <w:rPr>
          <w:rFonts w:ascii="文泉驿微米黑" w:eastAsia="文泉驿微米黑" w:hint="eastAsia"/>
          <w:spacing w:val="-2"/>
          <w:sz w:val="20"/>
        </w:rPr>
        <w:t>启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新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pStyle w:val="BodyText"/>
        <w:spacing w:before="8"/>
        <w:rPr>
          <w:rFonts w:ascii="文泉驿微米黑"/>
          <w:sz w:val="22"/>
        </w:rPr>
      </w:pP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40" w:lineRule="auto" w:before="0" w:after="0"/>
        <w:ind w:left="861" w:right="0" w:hanging="642"/>
        <w:jc w:val="left"/>
        <w:rPr>
          <w:sz w:val="20"/>
        </w:rPr>
      </w:pPr>
      <w:r>
        <w:rPr>
          <w:spacing w:val="-2"/>
          <w:sz w:val="20"/>
        </w:rPr>
        <w:t>提</w:t>
      </w:r>
      <w:r>
        <w:rPr>
          <w:spacing w:val="-2"/>
          <w:sz w:val="20"/>
        </w:rPr>
        <w:t>交</w:t>
      </w:r>
      <w:r>
        <w:rPr>
          <w:spacing w:val="-2"/>
          <w:sz w:val="20"/>
        </w:rPr>
        <w:t>事</w:t>
      </w:r>
      <w:r>
        <w:rPr>
          <w:spacing w:val="-10"/>
          <w:sz w:val="20"/>
        </w:rPr>
        <w:t>务</w:t>
      </w:r>
    </w:p>
    <w:p>
      <w:pPr>
        <w:spacing w:before="77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2.743637pt;width:474.4pt;height:20.75pt;mso-position-horizontal-relative:page;mso-position-vertical-relative:paragraph;z-index:-15389696;mso-wrap-distance-left:0;mso-wrap-distance-right:0" type="#_x0000_t202" id="docshape1096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  <w:spacing w:val="-2"/>
                    </w:rPr>
                    <w:t>COMMIT</w:t>
                  </w:r>
                  <w:r>
                    <w:rPr>
                      <w:spacing w:val="-2"/>
                    </w:rPr>
                    <w:t>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pacing w:val="-2"/>
          <w:sz w:val="16"/>
        </w:rPr>
        <w:t>COMMIT</w:t>
      </w:r>
      <w:r>
        <w:rPr>
          <w:spacing w:val="-33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于</w:t>
      </w:r>
      <w:r>
        <w:rPr>
          <w:rFonts w:ascii="文泉驿微米黑" w:eastAsia="文泉驿微米黑" w:hint="eastAsia"/>
          <w:spacing w:val="-2"/>
          <w:sz w:val="20"/>
        </w:rPr>
        <w:t>提</w:t>
      </w:r>
      <w:r>
        <w:rPr>
          <w:rFonts w:ascii="文泉驿微米黑" w:eastAsia="文泉驿微米黑" w:hint="eastAsia"/>
          <w:spacing w:val="-2"/>
          <w:sz w:val="20"/>
        </w:rPr>
        <w:t>交</w:t>
      </w:r>
      <w:r>
        <w:rPr>
          <w:rFonts w:ascii="文泉驿微米黑" w:eastAsia="文泉驿微米黑" w:hint="eastAsia"/>
          <w:spacing w:val="-2"/>
          <w:sz w:val="16"/>
        </w:rPr>
        <w:t>TiDB</w:t>
      </w:r>
      <w:r>
        <w:rPr>
          <w:rFonts w:ascii="文泉驿微米黑" w:eastAsia="文泉驿微米黑" w:hint="eastAsia"/>
          <w:spacing w:val="23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当</w:t>
      </w:r>
      <w:r>
        <w:rPr>
          <w:rFonts w:ascii="文泉驿微米黑" w:eastAsia="文泉驿微米黑" w:hint="eastAsia"/>
          <w:spacing w:val="-2"/>
          <w:sz w:val="20"/>
        </w:rPr>
        <w:t>前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进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所</w:t>
      </w:r>
      <w:r>
        <w:rPr>
          <w:rFonts w:ascii="文泉驿微米黑" w:eastAsia="文泉驿微米黑" w:hint="eastAsia"/>
          <w:spacing w:val="-2"/>
          <w:sz w:val="20"/>
        </w:rPr>
        <w:t>有</w:t>
      </w:r>
      <w:r>
        <w:rPr>
          <w:rFonts w:ascii="文泉驿微米黑" w:eastAsia="文泉驿微米黑" w:hint="eastAsia"/>
          <w:spacing w:val="-2"/>
          <w:sz w:val="20"/>
        </w:rPr>
        <w:t>修</w:t>
      </w:r>
      <w:r>
        <w:rPr>
          <w:rFonts w:ascii="文泉驿微米黑" w:eastAsia="文泉驿微米黑" w:hint="eastAsia"/>
          <w:spacing w:val="-2"/>
          <w:sz w:val="20"/>
        </w:rPr>
        <w:t>改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法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pStyle w:val="Heading3"/>
        <w:spacing w:line="208" w:lineRule="auto" w:before="83"/>
        <w:ind w:right="1437"/>
      </w:pPr>
      <w:r>
        <w:rPr/>
        <w:t>启</w:t>
      </w:r>
      <w:r>
        <w:rPr/>
        <w:t>用</w:t>
      </w:r>
      <w:r>
        <w:rPr/>
        <w:t>乐</w:t>
      </w:r>
      <w:r>
        <w:rPr/>
        <w:t>观</w:t>
      </w:r>
      <w:r>
        <w:rPr/>
        <w:t>事</w:t>
      </w:r>
      <w:r>
        <w:rPr/>
        <w:t>务</w:t>
      </w:r>
      <w:r>
        <w:rPr/>
        <w:t>前，</w:t>
      </w:r>
      <w:r>
        <w:rPr/>
        <w:t>请</w:t>
      </w:r>
      <w:r>
        <w:rPr/>
        <w:t>确</w:t>
      </w:r>
      <w:r>
        <w:rPr/>
        <w:t>保</w:t>
      </w:r>
      <w:r>
        <w:rPr/>
        <w:t>应</w:t>
      </w:r>
      <w:r>
        <w:rPr/>
        <w:t>用</w:t>
      </w:r>
      <w:r>
        <w:rPr/>
        <w:t>程</w:t>
      </w:r>
      <w:r>
        <w:rPr/>
        <w:t>序</w:t>
      </w:r>
      <w:r>
        <w:rPr/>
        <w:t>可</w:t>
      </w:r>
      <w:r>
        <w:rPr/>
        <w:t>正</w:t>
      </w:r>
      <w:r>
        <w:rPr/>
        <w:t>确</w:t>
      </w:r>
      <w:r>
        <w:rPr/>
        <w:t>处</w:t>
      </w:r>
      <w:r>
        <w:rPr/>
        <w:t>理 </w:t>
      </w:r>
      <w:r>
        <w:rPr>
          <w:rFonts w:ascii="文泉驿等宽微米黑" w:eastAsia="文泉驿等宽微米黑" w:hint="eastAsia"/>
          <w:sz w:val="16"/>
        </w:rPr>
        <w:t>COMMIT</w:t>
      </w:r>
      <w:r>
        <w:rPr>
          <w:rFonts w:ascii="文泉驿等宽微米黑" w:eastAsia="文泉驿等宽微米黑" w:hint="eastAsia"/>
          <w:spacing w:val="-29"/>
          <w:sz w:val="16"/>
        </w:rPr>
        <w:t> </w:t>
      </w:r>
      <w:r>
        <w:rPr/>
        <w:t>语</w:t>
      </w:r>
      <w:r>
        <w:rPr/>
        <w:t>句</w:t>
      </w:r>
      <w:r>
        <w:rPr/>
        <w:t>可</w:t>
      </w:r>
      <w:r>
        <w:rPr/>
        <w:t>能</w:t>
      </w:r>
      <w:r>
        <w:rPr/>
        <w:t>返</w:t>
      </w:r>
      <w:r>
        <w:rPr/>
        <w:t>回</w:t>
      </w:r>
      <w:r>
        <w:rPr/>
        <w:t>的</w:t>
      </w:r>
      <w:r>
        <w:rPr/>
        <w:t>错</w:t>
      </w:r>
      <w:r>
        <w:rPr/>
        <w:t>误</w:t>
      </w:r>
      <w:r>
        <w:rPr/>
        <w:t>。</w:t>
      </w:r>
      <w:r>
        <w:rPr/>
        <w:t>如</w:t>
      </w:r>
      <w:r>
        <w:rPr/>
        <w:t>果</w:t>
      </w:r>
      <w:r>
        <w:rPr/>
        <w:t>不</w:t>
      </w:r>
      <w:r>
        <w:rPr/>
        <w:t>确</w:t>
      </w:r>
      <w:r>
        <w:rPr/>
        <w:t>定</w:t>
      </w:r>
      <w:r>
        <w:rPr/>
        <w:t>应</w:t>
      </w:r>
      <w:r>
        <w:rPr/>
        <w:t>用</w:t>
      </w:r>
      <w:r>
        <w:rPr/>
        <w:t>程</w:t>
      </w:r>
      <w:r>
        <w:rPr/>
        <w:t>序</w:t>
      </w:r>
      <w:r>
        <w:rPr/>
        <w:t>将</w:t>
      </w:r>
      <w:r>
        <w:rPr/>
        <w:t>会</w:t>
      </w:r>
      <w:r>
        <w:rPr/>
        <w:t>如</w:t>
      </w:r>
      <w:r>
        <w:rPr/>
        <w:t>何</w:t>
      </w:r>
      <w:r>
        <w:rPr>
          <w:spacing w:val="-2"/>
        </w:rPr>
        <w:t>处</w:t>
      </w:r>
      <w:r>
        <w:rPr>
          <w:spacing w:val="-2"/>
        </w:rPr>
        <w:t>理</w:t>
      </w:r>
      <w:r>
        <w:rPr>
          <w:spacing w:val="-2"/>
        </w:rPr>
        <w:t>，</w:t>
      </w:r>
      <w:r>
        <w:rPr>
          <w:spacing w:val="-2"/>
        </w:rPr>
        <w:t>建</w:t>
      </w:r>
      <w:r>
        <w:rPr>
          <w:spacing w:val="-2"/>
        </w:rPr>
        <w:t>议</w:t>
      </w:r>
      <w:r>
        <w:rPr>
          <w:spacing w:val="-2"/>
        </w:rPr>
        <w:t>改</w:t>
      </w:r>
      <w:r>
        <w:rPr>
          <w:spacing w:val="-2"/>
        </w:rPr>
        <w:t>为</w:t>
      </w:r>
      <w:r>
        <w:rPr>
          <w:spacing w:val="-2"/>
        </w:rPr>
        <w:t>使</w:t>
      </w:r>
      <w:r>
        <w:rPr>
          <w:spacing w:val="-2"/>
        </w:rPr>
        <w:t>用</w:t>
      </w:r>
      <w:r>
        <w:rPr>
          <w:spacing w:val="-2"/>
        </w:rPr>
        <w:t>悲</w:t>
      </w:r>
      <w:r>
        <w:rPr>
          <w:spacing w:val="-2"/>
        </w:rPr>
        <w:t>观</w:t>
      </w:r>
      <w:r>
        <w:rPr>
          <w:spacing w:val="-2"/>
        </w:rPr>
        <w:t>事</w:t>
      </w:r>
      <w:r>
        <w:rPr>
          <w:spacing w:val="-2"/>
        </w:rPr>
        <w:t>务</w:t>
      </w:r>
      <w:r>
        <w:rPr>
          <w:spacing w:val="-2"/>
        </w:rPr>
        <w:t>。</w:t>
      </w:r>
    </w:p>
    <w:p>
      <w:pPr>
        <w:pStyle w:val="BodyText"/>
        <w:spacing w:before="8"/>
        <w:rPr>
          <w:rFonts w:ascii="文泉驿微米黑"/>
          <w:sz w:val="22"/>
        </w:rPr>
      </w:pP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40" w:lineRule="auto" w:before="0" w:after="0"/>
        <w:ind w:left="861" w:right="0" w:hanging="642"/>
        <w:jc w:val="left"/>
        <w:rPr>
          <w:sz w:val="20"/>
        </w:rPr>
      </w:pPr>
      <w:r>
        <w:rPr>
          <w:spacing w:val="-2"/>
          <w:sz w:val="20"/>
        </w:rPr>
        <w:t>回</w:t>
      </w:r>
      <w:r>
        <w:rPr>
          <w:spacing w:val="-2"/>
          <w:sz w:val="20"/>
        </w:rPr>
        <w:t>滚</w:t>
      </w:r>
      <w:r>
        <w:rPr>
          <w:spacing w:val="-2"/>
          <w:sz w:val="20"/>
        </w:rPr>
        <w:t>事</w:t>
      </w:r>
      <w:r>
        <w:rPr>
          <w:spacing w:val="-10"/>
          <w:sz w:val="20"/>
        </w:rPr>
        <w:t>务</w:t>
      </w:r>
    </w:p>
    <w:p>
      <w:pPr>
        <w:spacing w:before="77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2.743647pt;width:474.4pt;height:20.75pt;mso-position-horizontal-relative:page;mso-position-vertical-relative:paragraph;z-index:-15389184;mso-wrap-distance-left:0;mso-wrap-distance-right:0" type="#_x0000_t202" id="docshape1097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  <w:spacing w:val="-2"/>
                    </w:rPr>
                    <w:t>ROLLBACK</w:t>
                  </w:r>
                  <w:r>
                    <w:rPr>
                      <w:spacing w:val="-2"/>
                    </w:rPr>
                    <w:t>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pacing w:val="-2"/>
          <w:sz w:val="16"/>
        </w:rPr>
        <w:t>ROLLBACK</w:t>
      </w:r>
      <w:r>
        <w:rPr>
          <w:spacing w:val="-46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于</w:t>
      </w:r>
      <w:r>
        <w:rPr>
          <w:rFonts w:ascii="文泉驿微米黑" w:eastAsia="文泉驿微米黑" w:hint="eastAsia"/>
          <w:spacing w:val="-2"/>
          <w:sz w:val="20"/>
        </w:rPr>
        <w:t>回</w:t>
      </w:r>
      <w:r>
        <w:rPr>
          <w:rFonts w:ascii="文泉驿微米黑" w:eastAsia="文泉驿微米黑" w:hint="eastAsia"/>
          <w:spacing w:val="-2"/>
          <w:sz w:val="20"/>
        </w:rPr>
        <w:t>滚</w:t>
      </w:r>
      <w:r>
        <w:rPr>
          <w:rFonts w:ascii="文泉驿微米黑" w:eastAsia="文泉驿微米黑" w:hint="eastAsia"/>
          <w:spacing w:val="-2"/>
          <w:sz w:val="20"/>
        </w:rPr>
        <w:t>并</w:t>
      </w:r>
      <w:r>
        <w:rPr>
          <w:rFonts w:ascii="文泉驿微米黑" w:eastAsia="文泉驿微米黑" w:hint="eastAsia"/>
          <w:spacing w:val="-2"/>
          <w:sz w:val="20"/>
        </w:rPr>
        <w:t>撤</w:t>
      </w:r>
      <w:r>
        <w:rPr>
          <w:rFonts w:ascii="文泉驿微米黑" w:eastAsia="文泉驿微米黑" w:hint="eastAsia"/>
          <w:spacing w:val="-2"/>
          <w:sz w:val="20"/>
        </w:rPr>
        <w:t>销</w:t>
      </w:r>
      <w:r>
        <w:rPr>
          <w:rFonts w:ascii="文泉驿微米黑" w:eastAsia="文泉驿微米黑" w:hint="eastAsia"/>
          <w:spacing w:val="-2"/>
          <w:sz w:val="20"/>
        </w:rPr>
        <w:t>当</w:t>
      </w:r>
      <w:r>
        <w:rPr>
          <w:rFonts w:ascii="文泉驿微米黑" w:eastAsia="文泉驿微米黑" w:hint="eastAsia"/>
          <w:spacing w:val="-2"/>
          <w:sz w:val="20"/>
        </w:rPr>
        <w:t>前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所</w:t>
      </w:r>
      <w:r>
        <w:rPr>
          <w:rFonts w:ascii="文泉驿微米黑" w:eastAsia="文泉驿微米黑" w:hint="eastAsia"/>
          <w:spacing w:val="-2"/>
          <w:sz w:val="20"/>
        </w:rPr>
        <w:t>有</w:t>
      </w:r>
      <w:r>
        <w:rPr>
          <w:rFonts w:ascii="文泉驿微米黑" w:eastAsia="文泉驿微米黑" w:hint="eastAsia"/>
          <w:spacing w:val="-2"/>
          <w:sz w:val="20"/>
        </w:rPr>
        <w:t>修</w:t>
      </w:r>
      <w:r>
        <w:rPr>
          <w:rFonts w:ascii="文泉驿微米黑" w:eastAsia="文泉驿微米黑" w:hint="eastAsia"/>
          <w:spacing w:val="-2"/>
          <w:sz w:val="20"/>
        </w:rPr>
        <w:t>改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法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line="208" w:lineRule="auto" w:before="83"/>
        <w:ind w:left="219" w:right="1437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group style="position:absolute;margin-left:68.610001pt;margin-top:34.719563pt;width:474.8pt;height:161.2pt;mso-position-horizontal-relative:page;mso-position-vertical-relative:paragraph;z-index:-15388672;mso-wrap-distance-left:0;mso-wrap-distance-right:0" id="docshapegroup1098" coordorigin="1372,694" coordsize="9496,3224">
            <v:shape style="position:absolute;left:1372;top:694;width:9496;height:3224" id="docshape1099" coordorigin="1372,694" coordsize="9496,3224" path="m1376,762l1376,694m1372,698l1440,698m1440,698l10800,698m10800,698l10868,698m10864,762l10864,694m1376,1049l1376,762m10864,1049l10864,762m1376,1336l1376,1049m10864,1336l10864,1049m1376,1623l1376,1336m10864,1623l10864,1336m1376,1910l1376,1623m10864,1910l10864,1623m1376,2197l1376,1910m10864,2197l10864,1910m1376,2484l1376,2197m10864,2484l10864,2197m1376,2771l1376,2484m10864,2771l10864,2484m1376,3057l1376,2771m10864,3057l10864,2771m1376,3344l1376,3057m10864,3344l10864,3057m1376,3631l1376,3344m10864,3631l10864,3344m1376,3918l1376,3631m10864,3918l10864,3631e" filled="false" stroked="true" strokeweight=".398pt" strokecolor="#000000">
              <v:path arrowok="t"/>
              <v:stroke dashstyle="solid"/>
            </v:shape>
            <v:shape style="position:absolute;left:1380;top:702;width:9480;height:3216" type="#_x0000_t202" id="docshape1100" filled="false" stroked="false">
              <v:textbox inset="0,0,0,0">
                <w:txbxContent>
                  <w:p>
                    <w:pPr>
                      <w:spacing w:before="7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TRUNCATE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TABLE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`users`;</w:t>
                    </w:r>
                  </w:p>
                  <w:p>
                    <w:pPr>
                      <w:spacing w:line="570" w:lineRule="atLeast" w:before="4"/>
                      <w:ind w:left="59" w:right="95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INSERT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INTO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`users`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(`id`,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`nickname`,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`balance`)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VALUES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(1,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'Alice'</w:t>
                    </w:r>
                    <w:r>
                      <w:rPr>
                        <w:sz w:val="16"/>
                      </w:rPr>
                      <w:t>,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100),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(2,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'Bob'</w:t>
                    </w:r>
                    <w:r>
                      <w:rPr>
                        <w:sz w:val="16"/>
                      </w:rPr>
                      <w:t>,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200); </w:t>
                    </w:r>
                    <w:r>
                      <w:rPr>
                        <w:color w:val="214987"/>
                        <w:sz w:val="16"/>
                      </w:rPr>
                      <w:t>SELECT </w:t>
                    </w:r>
                    <w:r>
                      <w:rPr>
                        <w:sz w:val="16"/>
                      </w:rPr>
                      <w:t>* </w:t>
                    </w:r>
                    <w:r>
                      <w:rPr>
                        <w:color w:val="214987"/>
                        <w:sz w:val="16"/>
                      </w:rPr>
                      <w:t>FROM </w:t>
                    </w:r>
                    <w:r>
                      <w:rPr>
                        <w:sz w:val="16"/>
                      </w:rPr>
                      <w:t>`users`;</w:t>
                    </w:r>
                  </w:p>
                  <w:p>
                    <w:pPr>
                      <w:tabs>
                        <w:tab w:pos="2942" w:val="left" w:leader="hyphen"/>
                      </w:tabs>
                      <w:spacing w:before="27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+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----+--------------</w:t>
                    </w:r>
                    <w:r>
                      <w:rPr>
                        <w:color w:val="8E5902"/>
                        <w:spacing w:val="-10"/>
                        <w:sz w:val="16"/>
                      </w:rPr>
                      <w:t>+</w:t>
                    </w:r>
                    <w:r>
                      <w:rPr>
                        <w:rFonts w:ascii="Times New Roman"/>
                        <w:color w:val="8E5902"/>
                        <w:sz w:val="16"/>
                      </w:rPr>
                      <w:tab/>
                    </w:r>
                    <w:r>
                      <w:rPr>
                        <w:color w:val="8E5902"/>
                        <w:spacing w:val="-10"/>
                        <w:sz w:val="16"/>
                      </w:rPr>
                      <w:t>+</w:t>
                    </w:r>
                  </w:p>
                  <w:p>
                    <w:pPr>
                      <w:tabs>
                        <w:tab w:pos="1981" w:val="left" w:leader="none"/>
                      </w:tabs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id | </w:t>
                    </w:r>
                    <w:r>
                      <w:rPr>
                        <w:spacing w:val="-2"/>
                        <w:sz w:val="16"/>
                      </w:rPr>
                      <w:t>nickname</w:t>
                    </w:r>
                    <w:r>
                      <w:rPr>
                        <w:sz w:val="16"/>
                      </w:rPr>
                      <w:tab/>
                      <w:t>|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balance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  <w:p>
                    <w:pPr>
                      <w:tabs>
                        <w:tab w:pos="2942" w:val="left" w:leader="hyphen"/>
                      </w:tabs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+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----+--------------</w:t>
                    </w:r>
                    <w:r>
                      <w:rPr>
                        <w:color w:val="8E5902"/>
                        <w:spacing w:val="-10"/>
                        <w:sz w:val="16"/>
                      </w:rPr>
                      <w:t>+</w:t>
                    </w:r>
                    <w:r>
                      <w:rPr>
                        <w:rFonts w:ascii="Times New Roman"/>
                        <w:color w:val="8E5902"/>
                        <w:sz w:val="16"/>
                      </w:rPr>
                      <w:tab/>
                    </w:r>
                    <w:r>
                      <w:rPr>
                        <w:color w:val="8E5902"/>
                        <w:spacing w:val="-10"/>
                        <w:sz w:val="16"/>
                      </w:rPr>
                      <w:t>+</w:t>
                    </w:r>
                  </w:p>
                  <w:p>
                    <w:pPr>
                      <w:tabs>
                        <w:tab w:pos="1981" w:val="left" w:leader="none"/>
                      </w:tabs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48"/>
                        <w:w w:val="15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 | </w:t>
                    </w:r>
                    <w:r>
                      <w:rPr>
                        <w:spacing w:val="-2"/>
                        <w:sz w:val="16"/>
                      </w:rPr>
                      <w:t>Alice</w:t>
                    </w:r>
                    <w:r>
                      <w:rPr>
                        <w:sz w:val="16"/>
                      </w:rPr>
                      <w:tab/>
                      <w:t>|</w:t>
                    </w:r>
                    <w:r>
                      <w:rPr>
                        <w:spacing w:val="44"/>
                        <w:w w:val="15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100.00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  <w:p>
                    <w:pPr>
                      <w:tabs>
                        <w:tab w:pos="1981" w:val="left" w:leader="none"/>
                      </w:tabs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48"/>
                        <w:w w:val="15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2 | </w:t>
                    </w:r>
                    <w:r>
                      <w:rPr>
                        <w:spacing w:val="-5"/>
                        <w:sz w:val="16"/>
                      </w:rPr>
                      <w:t>Bob</w:t>
                    </w:r>
                    <w:r>
                      <w:rPr>
                        <w:sz w:val="16"/>
                      </w:rPr>
                      <w:tab/>
                      <w:t>|</w:t>
                    </w:r>
                    <w:r>
                      <w:rPr>
                        <w:spacing w:val="44"/>
                        <w:w w:val="15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200.00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  <w:p>
                    <w:pPr>
                      <w:tabs>
                        <w:tab w:pos="2942" w:val="left" w:leader="hyphen"/>
                      </w:tabs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+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----+--------------</w:t>
                    </w:r>
                    <w:r>
                      <w:rPr>
                        <w:color w:val="8E5902"/>
                        <w:spacing w:val="-10"/>
                        <w:sz w:val="16"/>
                      </w:rPr>
                      <w:t>+</w:t>
                    </w:r>
                    <w:r>
                      <w:rPr>
                        <w:rFonts w:ascii="Times New Roman"/>
                        <w:color w:val="8E5902"/>
                        <w:sz w:val="16"/>
                      </w:rPr>
                      <w:tab/>
                    </w:r>
                    <w:r>
                      <w:rPr>
                        <w:color w:val="8E5902"/>
                        <w:spacing w:val="-10"/>
                        <w:sz w:val="16"/>
                      </w:rPr>
                      <w:t>+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rFonts w:ascii="文泉驿微米黑" w:eastAsia="文泉驿微米黑" w:hint="eastAsia"/>
          <w:spacing w:val="-2"/>
          <w:sz w:val="20"/>
        </w:rPr>
        <w:t>回</w:t>
      </w:r>
      <w:r>
        <w:rPr>
          <w:rFonts w:ascii="文泉驿微米黑" w:eastAsia="文泉驿微米黑" w:hint="eastAsia"/>
          <w:spacing w:val="-2"/>
          <w:sz w:val="20"/>
        </w:rPr>
        <w:t>到</w:t>
      </w:r>
      <w:r>
        <w:rPr>
          <w:rFonts w:ascii="文泉驿微米黑" w:eastAsia="文泉驿微米黑" w:hint="eastAsia"/>
          <w:spacing w:val="-2"/>
          <w:sz w:val="20"/>
        </w:rPr>
        <w:t>之</w:t>
      </w:r>
      <w:r>
        <w:rPr>
          <w:rFonts w:ascii="文泉驿微米黑" w:eastAsia="文泉驿微米黑" w:hint="eastAsia"/>
          <w:spacing w:val="-2"/>
          <w:sz w:val="20"/>
        </w:rPr>
        <w:t>前</w:t>
      </w:r>
      <w:r>
        <w:rPr>
          <w:rFonts w:ascii="文泉驿微米黑" w:eastAsia="文泉驿微米黑" w:hint="eastAsia"/>
          <w:spacing w:val="-2"/>
          <w:sz w:val="20"/>
        </w:rPr>
        <w:t>转</w:t>
      </w:r>
      <w:r>
        <w:rPr>
          <w:rFonts w:ascii="文泉驿微米黑" w:eastAsia="文泉驿微米黑" w:hint="eastAsia"/>
          <w:spacing w:val="-2"/>
          <w:sz w:val="20"/>
        </w:rPr>
        <w:t>账</w:t>
      </w:r>
      <w:r>
        <w:rPr>
          <w:rFonts w:ascii="文泉驿微米黑" w:eastAsia="文泉驿微米黑" w:hint="eastAsia"/>
          <w:spacing w:val="-2"/>
          <w:sz w:val="20"/>
        </w:rPr>
        <w:t>示</w: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5"/>
          <w:sz w:val="20"/>
        </w:rPr>
        <w:t> </w:t>
      </w:r>
      <w:r>
        <w:rPr>
          <w:spacing w:val="-2"/>
          <w:sz w:val="16"/>
        </w:rPr>
        <w:t>ROLLBACK</w:t>
      </w:r>
      <w:r>
        <w:rPr>
          <w:spacing w:val="-48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回</w:t>
      </w:r>
      <w:r>
        <w:rPr>
          <w:rFonts w:ascii="文泉驿微米黑" w:eastAsia="文泉驿微米黑" w:hint="eastAsia"/>
          <w:spacing w:val="-2"/>
          <w:sz w:val="20"/>
        </w:rPr>
        <w:t>滚</w:t>
      </w:r>
      <w:r>
        <w:rPr>
          <w:rFonts w:ascii="文泉驿微米黑" w:eastAsia="文泉驿微米黑" w:hint="eastAsia"/>
          <w:spacing w:val="-2"/>
          <w:sz w:val="20"/>
        </w:rPr>
        <w:t>整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之</w:t>
      </w:r>
      <w:r>
        <w:rPr>
          <w:rFonts w:ascii="文泉驿微米黑" w:eastAsia="文泉驿微米黑" w:hint="eastAsia"/>
          <w:spacing w:val="-2"/>
          <w:sz w:val="20"/>
        </w:rPr>
        <w:t>后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16"/>
        </w:rPr>
        <w:t>Alice </w:t>
      </w:r>
      <w:r>
        <w:rPr>
          <w:rFonts w:ascii="文泉驿微米黑" w:eastAsia="文泉驿微米黑" w:hint="eastAsia"/>
          <w:spacing w:val="-4"/>
          <w:sz w:val="20"/>
        </w:rPr>
        <w:t>和 </w:t>
      </w:r>
      <w:r>
        <w:rPr>
          <w:rFonts w:ascii="文泉驿微米黑" w:eastAsia="文泉驿微米黑" w:hint="eastAsia"/>
          <w:spacing w:val="-2"/>
          <w:sz w:val="16"/>
        </w:rPr>
        <w:t>Bob 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余</w:t>
      </w:r>
      <w:r>
        <w:rPr>
          <w:rFonts w:ascii="文泉驿微米黑" w:eastAsia="文泉驿微米黑" w:hint="eastAsia"/>
          <w:spacing w:val="-2"/>
          <w:sz w:val="20"/>
        </w:rPr>
        <w:t>额</w:t>
      </w:r>
      <w:r>
        <w:rPr>
          <w:rFonts w:ascii="文泉驿微米黑" w:eastAsia="文泉驿微米黑" w:hint="eastAsia"/>
          <w:spacing w:val="-2"/>
          <w:sz w:val="20"/>
        </w:rPr>
        <w:t>都</w:t>
      </w:r>
      <w:r>
        <w:rPr>
          <w:rFonts w:ascii="文泉驿微米黑" w:eastAsia="文泉驿微米黑" w:hint="eastAsia"/>
          <w:spacing w:val="-2"/>
          <w:sz w:val="20"/>
        </w:rPr>
        <w:t>未</w:t>
      </w:r>
      <w:r>
        <w:rPr>
          <w:rFonts w:ascii="文泉驿微米黑" w:eastAsia="文泉驿微米黑" w:hint="eastAsia"/>
          <w:spacing w:val="-2"/>
          <w:sz w:val="20"/>
        </w:rPr>
        <w:t>发</w:t>
      </w:r>
      <w:r>
        <w:rPr>
          <w:rFonts w:ascii="文泉驿微米黑" w:eastAsia="文泉驿微米黑" w:hint="eastAsia"/>
          <w:spacing w:val="-2"/>
          <w:sz w:val="20"/>
        </w:rPr>
        <w:t>生</w:t>
      </w:r>
      <w:r>
        <w:rPr>
          <w:rFonts w:ascii="文泉驿微米黑" w:eastAsia="文泉驿微米黑" w:hint="eastAsia"/>
          <w:spacing w:val="-2"/>
          <w:sz w:val="20"/>
        </w:rPr>
        <w:t>改</w:t>
      </w:r>
      <w:r>
        <w:rPr>
          <w:rFonts w:ascii="文泉驿微米黑" w:eastAsia="文泉驿微米黑" w:hint="eastAsia"/>
          <w:spacing w:val="-2"/>
          <w:sz w:val="20"/>
        </w:rPr>
        <w:t>变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当</w:t>
      </w:r>
      <w:r>
        <w:rPr>
          <w:rFonts w:ascii="文泉驿微米黑" w:eastAsia="文泉驿微米黑" w:hint="eastAsia"/>
          <w:spacing w:val="-2"/>
          <w:sz w:val="20"/>
        </w:rPr>
        <w:t>前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所</w:t>
      </w:r>
      <w:r>
        <w:rPr>
          <w:rFonts w:ascii="文泉驿微米黑" w:eastAsia="文泉驿微米黑" w:hint="eastAsia"/>
          <w:spacing w:val="-2"/>
          <w:sz w:val="20"/>
        </w:rPr>
        <w:t>有</w:t>
      </w:r>
      <w:r>
        <w:rPr>
          <w:rFonts w:ascii="文泉驿微米黑" w:eastAsia="文泉驿微米黑" w:hint="eastAsia"/>
          <w:spacing w:val="-2"/>
          <w:sz w:val="20"/>
        </w:rPr>
        <w:t>修</w:t>
      </w:r>
      <w:r>
        <w:rPr>
          <w:rFonts w:ascii="文泉驿微米黑" w:eastAsia="文泉驿微米黑" w:hint="eastAsia"/>
          <w:spacing w:val="-2"/>
          <w:sz w:val="20"/>
        </w:rPr>
        <w:t>改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起</w:t>
      </w:r>
      <w:r>
        <w:rPr>
          <w:rFonts w:ascii="文泉驿微米黑" w:eastAsia="文泉驿微米黑" w:hint="eastAsia"/>
          <w:spacing w:val="-2"/>
          <w:sz w:val="20"/>
        </w:rPr>
        <w:t>被</w:t>
      </w:r>
      <w:r>
        <w:rPr>
          <w:rFonts w:ascii="文泉驿微米黑" w:eastAsia="文泉驿微米黑" w:hint="eastAsia"/>
          <w:spacing w:val="-2"/>
          <w:sz w:val="20"/>
        </w:rPr>
        <w:t>取</w:t>
      </w:r>
      <w:r>
        <w:rPr>
          <w:rFonts w:ascii="文泉驿微米黑" w:eastAsia="文泉驿微米黑" w:hint="eastAsia"/>
          <w:spacing w:val="-2"/>
          <w:sz w:val="20"/>
        </w:rPr>
        <w:t>消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spacing w:after="0" w:line="208" w:lineRule="auto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"/>
        <w:rPr>
          <w:rFonts w:ascii="文泉驿微米黑"/>
          <w:sz w:val="4"/>
        </w:rPr>
      </w:pPr>
    </w:p>
    <w:p>
      <w:pPr>
        <w:pStyle w:val="BodyText"/>
        <w:spacing w:before="0"/>
        <w:ind w:left="148"/>
        <w:rPr>
          <w:rFonts w:ascii="文泉驿微米黑"/>
          <w:sz w:val="20"/>
        </w:rPr>
      </w:pPr>
      <w:r>
        <w:rPr>
          <w:rFonts w:ascii="文泉驿微米黑"/>
          <w:sz w:val="20"/>
        </w:rPr>
        <w:pict>
          <v:group style="width:474.8pt;height:189.9pt;mso-position-horizontal-relative:char;mso-position-vertical-relative:line" id="docshapegroup1101" coordorigin="0,0" coordsize="9496,3798">
            <v:shape style="position:absolute;left:0;top:0;width:9496;height:3798" id="docshape1102" coordorigin="0,0" coordsize="9496,3798" path="m4,287l4,0m4,574l4,287m4,861l4,574m4,1148l4,861m4,1435l4,1148m4,1722l4,1435m4,2008l4,1722m4,2295l4,2008m4,2582l4,2295m4,2869l4,2582m4,3156l4,2869m4,3443l4,3156m4,3730l4,3443m4,3798l4,3730m0,3794l68,3794m9492,287l9492,0m9492,574l9492,287m9492,861l9492,574m9492,1148l9492,861m9492,1435l9492,1148m9492,1722l9492,1435m9492,2008l9492,1722m9492,2295l9492,2008m9492,2582l9492,2295m9492,2869l9492,2582m9492,3156l9492,2869m9492,3443l9492,3156m9492,3730l9492,3443m68,3794l9428,3794m9428,3794l9496,3794m9492,3798l9492,3730e" filled="false" stroked="true" strokeweight=".398pt" strokecolor="#000000">
              <v:path arrowok="t"/>
              <v:stroke dashstyle="solid"/>
            </v:shape>
            <v:shape style="position:absolute;left:7;top:0;width:9480;height:3790" type="#_x0000_t202" id="docshape1103" filled="false" stroked="false">
              <v:textbox inset="0,0,0,0">
                <w:txbxContent>
                  <w:p>
                    <w:pPr>
                      <w:spacing w:line="240" w:lineRule="auto" w:before="4"/>
                      <w:rPr>
                        <w:rFonts w:ascii="文泉驿微米黑"/>
                        <w:sz w:val="18"/>
                      </w:rPr>
                    </w:pPr>
                  </w:p>
                  <w:p>
                    <w:pPr>
                      <w:spacing w:before="0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BEGIN;</w:t>
                    </w:r>
                  </w:p>
                  <w:p>
                    <w:pPr>
                      <w:spacing w:line="261" w:lineRule="auto" w:before="24"/>
                      <w:ind w:left="252" w:right="2143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UPDATE </w:t>
                    </w:r>
                    <w:r>
                      <w:rPr>
                        <w:sz w:val="16"/>
                      </w:rPr>
                      <w:t>`users` </w:t>
                    </w:r>
                    <w:r>
                      <w:rPr>
                        <w:color w:val="214987"/>
                        <w:sz w:val="16"/>
                      </w:rPr>
                      <w:t>SET </w:t>
                    </w:r>
                    <w:r>
                      <w:rPr>
                        <w:sz w:val="16"/>
                      </w:rPr>
                      <w:t>`balance` = `balance` - 20 </w:t>
                    </w:r>
                    <w:r>
                      <w:rPr>
                        <w:color w:val="214987"/>
                        <w:sz w:val="16"/>
                      </w:rPr>
                      <w:t>WHERE </w:t>
                    </w:r>
                    <w:r>
                      <w:rPr>
                        <w:sz w:val="16"/>
                      </w:rPr>
                      <w:t>`nickname`=</w:t>
                    </w:r>
                    <w:r>
                      <w:rPr>
                        <w:color w:val="4F9905"/>
                        <w:sz w:val="16"/>
                      </w:rPr>
                      <w:t>'Bob'</w:t>
                    </w:r>
                    <w:r>
                      <w:rPr>
                        <w:sz w:val="16"/>
                      </w:rPr>
                      <w:t>; </w:t>
                    </w:r>
                    <w:r>
                      <w:rPr>
                        <w:color w:val="214987"/>
                        <w:sz w:val="16"/>
                      </w:rPr>
                      <w:t>UPDATE</w:t>
                    </w:r>
                    <w:r>
                      <w:rPr>
                        <w:color w:val="214987"/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`users`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SET</w:t>
                    </w:r>
                    <w:r>
                      <w:rPr>
                        <w:color w:val="214987"/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`balance`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`balance`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+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20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WHERE</w:t>
                    </w:r>
                    <w:r>
                      <w:rPr>
                        <w:color w:val="214987"/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`nickname`=</w:t>
                    </w:r>
                    <w:r>
                      <w:rPr>
                        <w:color w:val="4F9905"/>
                        <w:sz w:val="16"/>
                      </w:rPr>
                      <w:t>'Alice'</w:t>
                    </w:r>
                    <w:r>
                      <w:rPr>
                        <w:sz w:val="16"/>
                      </w:rPr>
                      <w:t>;</w:t>
                    </w:r>
                  </w:p>
                  <w:p>
                    <w:pPr>
                      <w:spacing w:before="0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pacing w:val="-2"/>
                        <w:sz w:val="16"/>
                      </w:rPr>
                      <w:t>ROLLBACK</w:t>
                    </w:r>
                    <w:r>
                      <w:rPr>
                        <w:spacing w:val="-2"/>
                        <w:sz w:val="16"/>
                      </w:rPr>
                      <w:t>;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before="0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SELECT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*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FROM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`users`;</w:t>
                    </w:r>
                  </w:p>
                  <w:p>
                    <w:pPr>
                      <w:tabs>
                        <w:tab w:pos="2942" w:val="left" w:leader="hyphen"/>
                      </w:tabs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+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----+--------------</w:t>
                    </w:r>
                    <w:r>
                      <w:rPr>
                        <w:color w:val="8E5902"/>
                        <w:spacing w:val="-10"/>
                        <w:sz w:val="16"/>
                      </w:rPr>
                      <w:t>+</w:t>
                    </w:r>
                    <w:r>
                      <w:rPr>
                        <w:rFonts w:ascii="Times New Roman"/>
                        <w:color w:val="8E5902"/>
                        <w:sz w:val="16"/>
                      </w:rPr>
                      <w:tab/>
                    </w:r>
                    <w:r>
                      <w:rPr>
                        <w:color w:val="8E5902"/>
                        <w:spacing w:val="-10"/>
                        <w:sz w:val="16"/>
                      </w:rPr>
                      <w:t>+</w:t>
                    </w:r>
                  </w:p>
                  <w:p>
                    <w:pPr>
                      <w:tabs>
                        <w:tab w:pos="1981" w:val="left" w:leader="none"/>
                      </w:tabs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id | </w:t>
                    </w:r>
                    <w:r>
                      <w:rPr>
                        <w:spacing w:val="-2"/>
                        <w:sz w:val="16"/>
                      </w:rPr>
                      <w:t>nickname</w:t>
                    </w:r>
                    <w:r>
                      <w:rPr>
                        <w:sz w:val="16"/>
                      </w:rPr>
                      <w:tab/>
                      <w:t>|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balance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  <w:p>
                    <w:pPr>
                      <w:tabs>
                        <w:tab w:pos="2942" w:val="left" w:leader="hyphen"/>
                      </w:tabs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+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----+--------------</w:t>
                    </w:r>
                    <w:r>
                      <w:rPr>
                        <w:color w:val="8E5902"/>
                        <w:spacing w:val="-10"/>
                        <w:sz w:val="16"/>
                      </w:rPr>
                      <w:t>+</w:t>
                    </w:r>
                    <w:r>
                      <w:rPr>
                        <w:rFonts w:ascii="Times New Roman"/>
                        <w:color w:val="8E5902"/>
                        <w:sz w:val="16"/>
                      </w:rPr>
                      <w:tab/>
                    </w:r>
                    <w:r>
                      <w:rPr>
                        <w:color w:val="8E5902"/>
                        <w:spacing w:val="-10"/>
                        <w:sz w:val="16"/>
                      </w:rPr>
                      <w:t>+</w:t>
                    </w:r>
                  </w:p>
                  <w:p>
                    <w:pPr>
                      <w:tabs>
                        <w:tab w:pos="1981" w:val="left" w:leader="none"/>
                      </w:tabs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48"/>
                        <w:w w:val="15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 | </w:t>
                    </w:r>
                    <w:r>
                      <w:rPr>
                        <w:spacing w:val="-2"/>
                        <w:sz w:val="16"/>
                      </w:rPr>
                      <w:t>Alice</w:t>
                    </w:r>
                    <w:r>
                      <w:rPr>
                        <w:sz w:val="16"/>
                      </w:rPr>
                      <w:tab/>
                      <w:t>|</w:t>
                    </w:r>
                    <w:r>
                      <w:rPr>
                        <w:spacing w:val="44"/>
                        <w:w w:val="15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100.00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  <w:p>
                    <w:pPr>
                      <w:tabs>
                        <w:tab w:pos="1981" w:val="left" w:leader="none"/>
                      </w:tabs>
                      <w:spacing w:before="2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48"/>
                        <w:w w:val="15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2 | </w:t>
                    </w:r>
                    <w:r>
                      <w:rPr>
                        <w:spacing w:val="-5"/>
                        <w:sz w:val="16"/>
                      </w:rPr>
                      <w:t>Bob</w:t>
                    </w:r>
                    <w:r>
                      <w:rPr>
                        <w:sz w:val="16"/>
                      </w:rPr>
                      <w:tab/>
                      <w:t>|</w:t>
                    </w:r>
                    <w:r>
                      <w:rPr>
                        <w:spacing w:val="44"/>
                        <w:w w:val="15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200.00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  <w:p>
                    <w:pPr>
                      <w:tabs>
                        <w:tab w:pos="2942" w:val="left" w:leader="hyphen"/>
                      </w:tabs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+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----+--------------</w:t>
                    </w:r>
                    <w:r>
                      <w:rPr>
                        <w:color w:val="8E5902"/>
                        <w:spacing w:val="-10"/>
                        <w:sz w:val="16"/>
                      </w:rPr>
                      <w:t>+</w:t>
                    </w:r>
                    <w:r>
                      <w:rPr>
                        <w:rFonts w:ascii="Times New Roman"/>
                        <w:color w:val="8E5902"/>
                        <w:sz w:val="16"/>
                      </w:rPr>
                      <w:tab/>
                    </w:r>
                    <w:r>
                      <w:rPr>
                        <w:color w:val="8E5902"/>
                        <w:spacing w:val="-10"/>
                        <w:sz w:val="16"/>
                      </w:rPr>
                      <w:t>+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文泉驿微米黑"/>
          <w:sz w:val="20"/>
        </w:rPr>
      </w:r>
    </w:p>
    <w:p>
      <w:pPr>
        <w:pStyle w:val="BodyText"/>
        <w:spacing w:before="5"/>
        <w:rPr>
          <w:rFonts w:ascii="文泉驿微米黑"/>
          <w:sz w:val="8"/>
        </w:rPr>
      </w:pPr>
    </w:p>
    <w:p>
      <w:pPr>
        <w:pStyle w:val="Heading3"/>
        <w:spacing w:before="52"/>
      </w:pPr>
      <w:bookmarkStart w:name="事务隔离级别" w:id="426"/>
      <w:bookmarkEnd w:id="426"/>
      <w:r>
        <w:rPr/>
      </w:r>
      <w:bookmarkStart w:name="_bookmark185" w:id="427"/>
      <w:bookmarkEnd w:id="427"/>
      <w:r>
        <w:rPr/>
      </w:r>
      <w:r>
        <w:rPr>
          <w:spacing w:val="-2"/>
        </w:rPr>
        <w:t>如</w:t>
      </w:r>
      <w:r>
        <w:rPr>
          <w:spacing w:val="-2"/>
        </w:rPr>
        <w:t>果</w:t>
      </w:r>
      <w:r>
        <w:rPr>
          <w:spacing w:val="-2"/>
        </w:rPr>
        <w:t>客</w:t>
      </w:r>
      <w:r>
        <w:rPr>
          <w:spacing w:val="-2"/>
        </w:rPr>
        <w:t>户</w:t>
      </w:r>
      <w:r>
        <w:rPr>
          <w:spacing w:val="-2"/>
        </w:rPr>
        <w:t>端</w:t>
      </w:r>
      <w:r>
        <w:rPr>
          <w:spacing w:val="-2"/>
        </w:rPr>
        <w:t>连</w:t>
      </w:r>
      <w:r>
        <w:rPr>
          <w:spacing w:val="-2"/>
        </w:rPr>
        <w:t>接</w:t>
      </w:r>
      <w:r>
        <w:rPr>
          <w:spacing w:val="-2"/>
        </w:rPr>
        <w:t>中</w:t>
      </w:r>
      <w:r>
        <w:rPr>
          <w:spacing w:val="-2"/>
        </w:rPr>
        <w:t>止</w:t>
      </w:r>
      <w:r>
        <w:rPr>
          <w:spacing w:val="-2"/>
        </w:rPr>
        <w:t>或</w:t>
      </w:r>
      <w:r>
        <w:rPr>
          <w:spacing w:val="-2"/>
        </w:rPr>
        <w:t>关</w:t>
      </w:r>
      <w:r>
        <w:rPr>
          <w:spacing w:val="-2"/>
        </w:rPr>
        <w:t>闭</w:t>
      </w:r>
      <w:r>
        <w:rPr>
          <w:spacing w:val="-2"/>
        </w:rPr>
        <w:t>，</w:t>
      </w:r>
      <w:r>
        <w:rPr>
          <w:spacing w:val="-2"/>
        </w:rPr>
        <w:t>也</w:t>
      </w:r>
      <w:r>
        <w:rPr>
          <w:spacing w:val="-2"/>
        </w:rPr>
        <w:t>会</w:t>
      </w:r>
      <w:r>
        <w:rPr>
          <w:spacing w:val="-2"/>
        </w:rPr>
        <w:t>自</w:t>
      </w:r>
      <w:r>
        <w:rPr>
          <w:spacing w:val="-2"/>
        </w:rPr>
        <w:t>动</w:t>
      </w:r>
      <w:r>
        <w:rPr>
          <w:spacing w:val="-2"/>
        </w:rPr>
        <w:t>回</w:t>
      </w:r>
      <w:r>
        <w:rPr>
          <w:spacing w:val="-2"/>
        </w:rPr>
        <w:t>滚</w:t>
      </w:r>
      <w:r>
        <w:rPr>
          <w:spacing w:val="-2"/>
        </w:rPr>
        <w:t>该</w:t>
      </w:r>
      <w:r>
        <w:rPr>
          <w:spacing w:val="-2"/>
        </w:rPr>
        <w:t>事</w:t>
      </w:r>
      <w:r>
        <w:rPr>
          <w:spacing w:val="-2"/>
        </w:rPr>
        <w:t>务</w:t>
      </w:r>
      <w:r>
        <w:rPr>
          <w:spacing w:val="-10"/>
        </w:rPr>
        <w:t>。</w:t>
      </w:r>
    </w:p>
    <w:p>
      <w:pPr>
        <w:pStyle w:val="BodyText"/>
        <w:spacing w:before="12"/>
        <w:rPr>
          <w:rFonts w:ascii="文泉驿微米黑"/>
          <w:sz w:val="21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0" w:after="0"/>
        <w:ind w:left="730" w:right="0" w:hanging="511"/>
        <w:jc w:val="left"/>
      </w:pPr>
      <w:r>
        <w:rPr>
          <w:spacing w:val="-2"/>
        </w:rPr>
        <w:t>事</w:t>
      </w:r>
      <w:r>
        <w:rPr>
          <w:spacing w:val="-2"/>
        </w:rPr>
        <w:t>务</w:t>
      </w:r>
      <w:r>
        <w:rPr>
          <w:spacing w:val="-2"/>
        </w:rPr>
        <w:t>隔</w:t>
      </w:r>
      <w:r>
        <w:rPr>
          <w:spacing w:val="-2"/>
        </w:rPr>
        <w:t>离</w:t>
      </w:r>
      <w:r>
        <w:rPr>
          <w:spacing w:val="-2"/>
        </w:rPr>
        <w:t>级</w:t>
      </w:r>
      <w:r>
        <w:rPr>
          <w:spacing w:val="-10"/>
        </w:rPr>
        <w:t>别</w:t>
      </w:r>
    </w:p>
    <w:p>
      <w:pPr>
        <w:pStyle w:val="BodyText"/>
        <w:spacing w:before="9"/>
        <w:rPr>
          <w:rFonts w:ascii="文泉驿微米黑"/>
          <w:sz w:val="12"/>
        </w:rPr>
      </w:pPr>
    </w:p>
    <w:p>
      <w:pPr>
        <w:spacing w:before="0"/>
        <w:ind w:left="220" w:right="0" w:firstLine="0"/>
        <w:jc w:val="left"/>
        <w:rPr>
          <w:rFonts w:ascii="文泉驿微米黑" w:hAnsi="文泉驿微米黑" w:eastAsia="文泉驿微米黑" w:hint="eastAsia"/>
          <w:sz w:val="20"/>
        </w:rPr>
      </w:pPr>
      <w:r>
        <w:rPr>
          <w:rFonts w:ascii="文泉驿微米黑" w:hAnsi="文泉驿微米黑" w:eastAsia="文泉驿微米黑" w:hint="eastAsia"/>
          <w:sz w:val="20"/>
        </w:rPr>
        <w:t>事</w:t>
      </w:r>
      <w:r>
        <w:rPr>
          <w:rFonts w:ascii="文泉驿微米黑" w:hAnsi="文泉驿微米黑" w:eastAsia="文泉驿微米黑" w:hint="eastAsia"/>
          <w:sz w:val="20"/>
        </w:rPr>
        <w:t>务</w:t>
      </w:r>
      <w:r>
        <w:rPr>
          <w:rFonts w:ascii="文泉驿微米黑" w:hAnsi="文泉驿微米黑" w:eastAsia="文泉驿微米黑" w:hint="eastAsia"/>
          <w:sz w:val="20"/>
        </w:rPr>
        <w:t>隔</w:t>
      </w:r>
      <w:r>
        <w:rPr>
          <w:rFonts w:ascii="文泉驿微米黑" w:hAnsi="文泉驿微米黑" w:eastAsia="文泉驿微米黑" w:hint="eastAsia"/>
          <w:sz w:val="20"/>
        </w:rPr>
        <w:t>离</w:t>
      </w:r>
      <w:r>
        <w:rPr>
          <w:rFonts w:ascii="文泉驿微米黑" w:hAnsi="文泉驿微米黑" w:eastAsia="文泉驿微米黑" w:hint="eastAsia"/>
          <w:sz w:val="20"/>
        </w:rPr>
        <w:t>级</w:t>
      </w:r>
      <w:r>
        <w:rPr>
          <w:rFonts w:ascii="文泉驿微米黑" w:hAnsi="文泉驿微米黑" w:eastAsia="文泉驿微米黑" w:hint="eastAsia"/>
          <w:sz w:val="20"/>
        </w:rPr>
        <w:t>别</w:t>
      </w:r>
      <w:r>
        <w:rPr>
          <w:rFonts w:ascii="文泉驿微米黑" w:hAnsi="文泉驿微米黑" w:eastAsia="文泉驿微米黑" w:hint="eastAsia"/>
          <w:sz w:val="20"/>
        </w:rPr>
        <w:t>是</w:t>
      </w:r>
      <w:r>
        <w:rPr>
          <w:rFonts w:ascii="文泉驿微米黑" w:hAnsi="文泉驿微米黑" w:eastAsia="文泉驿微米黑" w:hint="eastAsia"/>
          <w:sz w:val="20"/>
        </w:rPr>
        <w:t>数</w:t>
      </w:r>
      <w:r>
        <w:rPr>
          <w:rFonts w:ascii="文泉驿微米黑" w:hAnsi="文泉驿微米黑" w:eastAsia="文泉驿微米黑" w:hint="eastAsia"/>
          <w:sz w:val="20"/>
        </w:rPr>
        <w:t>据</w:t>
      </w:r>
      <w:r>
        <w:rPr>
          <w:rFonts w:ascii="文泉驿微米黑" w:hAnsi="文泉驿微米黑" w:eastAsia="文泉驿微米黑" w:hint="eastAsia"/>
          <w:sz w:val="20"/>
        </w:rPr>
        <w:t>库</w:t>
      </w:r>
      <w:r>
        <w:rPr>
          <w:rFonts w:ascii="文泉驿微米黑" w:hAnsi="文泉驿微米黑" w:eastAsia="文泉驿微米黑" w:hint="eastAsia"/>
          <w:sz w:val="20"/>
        </w:rPr>
        <w:t>事</w:t>
      </w:r>
      <w:r>
        <w:rPr>
          <w:rFonts w:ascii="文泉驿微米黑" w:hAnsi="文泉驿微米黑" w:eastAsia="文泉驿微米黑" w:hint="eastAsia"/>
          <w:sz w:val="20"/>
        </w:rPr>
        <w:t>务</w:t>
      </w:r>
      <w:r>
        <w:rPr>
          <w:rFonts w:ascii="文泉驿微米黑" w:hAnsi="文泉驿微米黑" w:eastAsia="文泉驿微米黑" w:hint="eastAsia"/>
          <w:sz w:val="20"/>
        </w:rPr>
        <w:t>处</w:t>
      </w:r>
      <w:r>
        <w:rPr>
          <w:rFonts w:ascii="文泉驿微米黑" w:hAnsi="文泉驿微米黑" w:eastAsia="文泉驿微米黑" w:hint="eastAsia"/>
          <w:sz w:val="20"/>
        </w:rPr>
        <w:t>理</w:t>
      </w:r>
      <w:r>
        <w:rPr>
          <w:rFonts w:ascii="文泉驿微米黑" w:hAnsi="文泉驿微米黑" w:eastAsia="文泉驿微米黑" w:hint="eastAsia"/>
          <w:sz w:val="20"/>
        </w:rPr>
        <w:t>的</w:t>
      </w:r>
      <w:r>
        <w:rPr>
          <w:rFonts w:ascii="文泉驿微米黑" w:hAnsi="文泉驿微米黑" w:eastAsia="文泉驿微米黑" w:hint="eastAsia"/>
          <w:sz w:val="20"/>
        </w:rPr>
        <w:t>基</w:t>
      </w:r>
      <w:r>
        <w:rPr>
          <w:rFonts w:ascii="文泉驿微米黑" w:hAnsi="文泉驿微米黑" w:eastAsia="文泉驿微米黑" w:hint="eastAsia"/>
          <w:sz w:val="20"/>
        </w:rPr>
        <w:t>础</w:t>
      </w:r>
      <w:r>
        <w:rPr>
          <w:rFonts w:ascii="文泉驿微米黑" w:hAnsi="文泉驿微米黑" w:eastAsia="文泉驿微米黑" w:hint="eastAsia"/>
          <w:sz w:val="20"/>
        </w:rPr>
        <w:t>，</w:t>
      </w:r>
      <w:r>
        <w:rPr>
          <w:rFonts w:ascii="文泉驿微米黑" w:hAnsi="文泉驿微米黑" w:eastAsia="文泉驿微米黑" w:hint="eastAsia"/>
          <w:sz w:val="16"/>
        </w:rPr>
        <w:t>ACID</w:t>
      </w:r>
      <w:r>
        <w:rPr>
          <w:rFonts w:ascii="文泉驿微米黑" w:hAnsi="文泉驿微米黑" w:eastAsia="文泉驿微米黑" w:hint="eastAsia"/>
          <w:spacing w:val="7"/>
          <w:sz w:val="16"/>
        </w:rPr>
        <w:t> </w:t>
      </w:r>
      <w:r>
        <w:rPr>
          <w:rFonts w:ascii="文泉驿微米黑" w:hAnsi="文泉驿微米黑" w:eastAsia="文泉驿微米黑" w:hint="eastAsia"/>
          <w:sz w:val="20"/>
        </w:rPr>
        <w:t>中的</w:t>
      </w:r>
      <w:r>
        <w:rPr>
          <w:rFonts w:ascii="文泉驿微米黑" w:hAnsi="文泉驿微米黑" w:eastAsia="文泉驿微米黑" w:hint="eastAsia"/>
          <w:sz w:val="16"/>
        </w:rPr>
        <w:t>“I”</w:t>
      </w:r>
      <w:r>
        <w:rPr>
          <w:rFonts w:ascii="文泉驿微米黑" w:hAnsi="文泉驿微米黑" w:eastAsia="文泉驿微米黑" w:hint="eastAsia"/>
          <w:sz w:val="20"/>
        </w:rPr>
        <w:t>，即</w:t>
      </w:r>
      <w:r>
        <w:rPr>
          <w:rFonts w:ascii="文泉驿微米黑" w:hAnsi="文泉驿微米黑" w:eastAsia="文泉驿微米黑" w:hint="eastAsia"/>
          <w:sz w:val="16"/>
        </w:rPr>
        <w:t>Isolation</w:t>
      </w:r>
      <w:r>
        <w:rPr>
          <w:rFonts w:ascii="文泉驿微米黑" w:hAnsi="文泉驿微米黑" w:eastAsia="文泉驿微米黑" w:hint="eastAsia"/>
          <w:sz w:val="20"/>
        </w:rPr>
        <w:t>，</w:t>
      </w:r>
      <w:r>
        <w:rPr>
          <w:rFonts w:ascii="文泉驿微米黑" w:hAnsi="文泉驿微米黑" w:eastAsia="文泉驿微米黑" w:hint="eastAsia"/>
          <w:sz w:val="20"/>
        </w:rPr>
        <w:t>指</w:t>
      </w:r>
      <w:r>
        <w:rPr>
          <w:rFonts w:ascii="文泉驿微米黑" w:hAnsi="文泉驿微米黑" w:eastAsia="文泉驿微米黑" w:hint="eastAsia"/>
          <w:sz w:val="20"/>
        </w:rPr>
        <w:t>的</w:t>
      </w:r>
      <w:r>
        <w:rPr>
          <w:rFonts w:ascii="文泉驿微米黑" w:hAnsi="文泉驿微米黑" w:eastAsia="文泉驿微米黑" w:hint="eastAsia"/>
          <w:sz w:val="20"/>
        </w:rPr>
        <w:t>就</w:t>
      </w:r>
      <w:r>
        <w:rPr>
          <w:rFonts w:ascii="文泉驿微米黑" w:hAnsi="文泉驿微米黑" w:eastAsia="文泉驿微米黑" w:hint="eastAsia"/>
          <w:sz w:val="20"/>
        </w:rPr>
        <w:t>是</w:t>
      </w:r>
      <w:r>
        <w:rPr>
          <w:rFonts w:ascii="文泉驿微米黑" w:hAnsi="文泉驿微米黑" w:eastAsia="文泉驿微米黑" w:hint="eastAsia"/>
          <w:sz w:val="20"/>
        </w:rPr>
        <w:t>事</w:t>
      </w:r>
      <w:r>
        <w:rPr>
          <w:rFonts w:ascii="文泉驿微米黑" w:hAnsi="文泉驿微米黑" w:eastAsia="文泉驿微米黑" w:hint="eastAsia"/>
          <w:sz w:val="20"/>
        </w:rPr>
        <w:t>务</w:t>
      </w:r>
      <w:r>
        <w:rPr>
          <w:rFonts w:ascii="文泉驿微米黑" w:hAnsi="文泉驿微米黑" w:eastAsia="文泉驿微米黑" w:hint="eastAsia"/>
          <w:sz w:val="20"/>
        </w:rPr>
        <w:t>的</w:t>
      </w:r>
      <w:r>
        <w:rPr>
          <w:rFonts w:ascii="文泉驿微米黑" w:hAnsi="文泉驿微米黑" w:eastAsia="文泉驿微米黑" w:hint="eastAsia"/>
          <w:sz w:val="20"/>
        </w:rPr>
        <w:t>隔</w:t>
      </w:r>
      <w:r>
        <w:rPr>
          <w:rFonts w:ascii="文泉驿微米黑" w:hAnsi="文泉驿微米黑" w:eastAsia="文泉驿微米黑" w:hint="eastAsia"/>
          <w:sz w:val="20"/>
        </w:rPr>
        <w:t>离</w:t>
      </w:r>
      <w:r>
        <w:rPr>
          <w:rFonts w:ascii="文泉驿微米黑" w:hAnsi="文泉驿微米黑" w:eastAsia="文泉驿微米黑" w:hint="eastAsia"/>
          <w:sz w:val="20"/>
        </w:rPr>
        <w:t>性</w:t>
      </w:r>
      <w:r>
        <w:rPr>
          <w:rFonts w:ascii="文泉驿微米黑" w:hAnsi="文泉驿微米黑" w:eastAsia="文泉驿微米黑" w:hint="eastAsia"/>
          <w:spacing w:val="-10"/>
          <w:sz w:val="20"/>
        </w:rPr>
        <w:t>。</w:t>
      </w:r>
    </w:p>
    <w:p>
      <w:pPr>
        <w:spacing w:line="308" w:lineRule="exact" w:before="78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16"/>
        </w:rPr>
        <w:t>SQL-92</w:t>
      </w:r>
      <w:r>
        <w:rPr>
          <w:rFonts w:ascii="文泉驿微米黑" w:eastAsia="文泉驿微米黑" w:hint="eastAsia"/>
          <w:spacing w:val="4"/>
          <w:sz w:val="16"/>
        </w:rPr>
        <w:t> </w:t>
      </w:r>
      <w:r>
        <w:rPr>
          <w:rFonts w:ascii="文泉驿微米黑" w:eastAsia="文泉驿微米黑" w:hint="eastAsia"/>
          <w:spacing w:val="20"/>
          <w:sz w:val="20"/>
        </w:rPr>
        <w:t>标</w:t>
      </w:r>
      <w:r>
        <w:rPr>
          <w:rFonts w:ascii="文泉驿微米黑" w:eastAsia="文泉驿微米黑" w:hint="eastAsia"/>
          <w:spacing w:val="20"/>
          <w:sz w:val="20"/>
        </w:rPr>
        <w:t>准</w:t>
      </w:r>
      <w:r>
        <w:rPr>
          <w:rFonts w:ascii="文泉驿微米黑" w:eastAsia="文泉驿微米黑" w:hint="eastAsia"/>
          <w:spacing w:val="20"/>
          <w:sz w:val="20"/>
        </w:rPr>
        <w:t>定</w:t>
      </w:r>
      <w:r>
        <w:rPr>
          <w:rFonts w:ascii="文泉驿微米黑" w:eastAsia="文泉驿微米黑" w:hint="eastAsia"/>
          <w:spacing w:val="20"/>
          <w:sz w:val="20"/>
        </w:rPr>
        <w:t>义</w:t>
      </w:r>
      <w:r>
        <w:rPr>
          <w:rFonts w:ascii="文泉驿微米黑" w:eastAsia="文泉驿微米黑" w:hint="eastAsia"/>
          <w:sz w:val="20"/>
        </w:rPr>
        <w:t>了 </w:t>
      </w:r>
      <w:r>
        <w:rPr>
          <w:rFonts w:ascii="文泉驿微米黑" w:eastAsia="文泉驿微米黑" w:hint="eastAsia"/>
          <w:sz w:val="16"/>
        </w:rPr>
        <w:t>4</w:t>
      </w:r>
      <w:r>
        <w:rPr>
          <w:rFonts w:ascii="文泉驿微米黑" w:eastAsia="文泉驿微米黑" w:hint="eastAsia"/>
          <w:spacing w:val="9"/>
          <w:sz w:val="16"/>
        </w:rPr>
        <w:t> </w:t>
      </w:r>
      <w:r>
        <w:rPr>
          <w:rFonts w:ascii="文泉驿微米黑" w:eastAsia="文泉驿微米黑" w:hint="eastAsia"/>
          <w:spacing w:val="20"/>
          <w:sz w:val="20"/>
        </w:rPr>
        <w:t>种</w:t>
      </w:r>
      <w:r>
        <w:rPr>
          <w:rFonts w:ascii="文泉驿微米黑" w:eastAsia="文泉驿微米黑" w:hint="eastAsia"/>
          <w:spacing w:val="20"/>
          <w:sz w:val="20"/>
        </w:rPr>
        <w:t>隔</w:t>
      </w:r>
      <w:r>
        <w:rPr>
          <w:rFonts w:ascii="文泉驿微米黑" w:eastAsia="文泉驿微米黑" w:hint="eastAsia"/>
          <w:spacing w:val="20"/>
          <w:sz w:val="20"/>
        </w:rPr>
        <w:t>离</w:t>
      </w:r>
      <w:r>
        <w:rPr>
          <w:rFonts w:ascii="文泉驿微米黑" w:eastAsia="文泉驿微米黑" w:hint="eastAsia"/>
          <w:spacing w:val="20"/>
          <w:sz w:val="20"/>
        </w:rPr>
        <w:t>级</w:t>
      </w:r>
      <w:r>
        <w:rPr>
          <w:rFonts w:ascii="文泉驿微米黑" w:eastAsia="文泉驿微米黑" w:hint="eastAsia"/>
          <w:sz w:val="20"/>
        </w:rPr>
        <w:t>别</w:t>
      </w:r>
      <w:r>
        <w:rPr>
          <w:rFonts w:ascii="文泉驿微米黑" w:eastAsia="文泉驿微米黑" w:hint="eastAsia"/>
          <w:spacing w:val="-4"/>
          <w:sz w:val="20"/>
        </w:rPr>
        <w:t>： 读</w:t>
      </w:r>
      <w:r>
        <w:rPr>
          <w:rFonts w:ascii="文泉驿微米黑" w:eastAsia="文泉驿微米黑" w:hint="eastAsia"/>
          <w:spacing w:val="20"/>
          <w:sz w:val="20"/>
        </w:rPr>
        <w:t>未</w:t>
      </w:r>
      <w:r>
        <w:rPr>
          <w:rFonts w:ascii="文泉驿微米黑" w:eastAsia="文泉驿微米黑" w:hint="eastAsia"/>
          <w:spacing w:val="20"/>
          <w:sz w:val="20"/>
        </w:rPr>
        <w:t>提</w:t>
      </w:r>
      <w:r>
        <w:rPr>
          <w:rFonts w:ascii="文泉驿微米黑" w:eastAsia="文泉驿微米黑" w:hint="eastAsia"/>
          <w:sz w:val="20"/>
        </w:rPr>
        <w:t>交 </w:t>
      </w:r>
      <w:r>
        <w:rPr>
          <w:rFonts w:ascii="文泉驿微米黑" w:eastAsia="文泉驿微米黑" w:hint="eastAsia"/>
          <w:sz w:val="16"/>
        </w:rPr>
        <w:t>(</w:t>
      </w:r>
      <w:r>
        <w:rPr>
          <w:sz w:val="16"/>
        </w:rPr>
        <w:t>READ</w:t>
      </w:r>
      <w:r>
        <w:rPr>
          <w:spacing w:val="-14"/>
          <w:sz w:val="16"/>
        </w:rPr>
        <w:t> </w:t>
      </w:r>
      <w:r>
        <w:rPr>
          <w:sz w:val="16"/>
        </w:rPr>
        <w:t>UNCOMMITTED</w:t>
      </w:r>
      <w:r>
        <w:rPr>
          <w:rFonts w:ascii="文泉驿微米黑" w:eastAsia="文泉驿微米黑" w:hint="eastAsia"/>
          <w:sz w:val="16"/>
        </w:rPr>
        <w:t>)</w:t>
      </w:r>
      <w:r>
        <w:rPr>
          <w:rFonts w:ascii="文泉驿微米黑" w:eastAsia="文泉驿微米黑" w:hint="eastAsia"/>
          <w:spacing w:val="20"/>
          <w:sz w:val="20"/>
        </w:rPr>
        <w:t>、</w:t>
      </w:r>
      <w:r>
        <w:rPr>
          <w:rFonts w:ascii="文泉驿微米黑" w:eastAsia="文泉驿微米黑" w:hint="eastAsia"/>
          <w:spacing w:val="20"/>
          <w:sz w:val="20"/>
        </w:rPr>
        <w:t>读</w:t>
      </w:r>
      <w:r>
        <w:rPr>
          <w:rFonts w:ascii="文泉驿微米黑" w:eastAsia="文泉驿微米黑" w:hint="eastAsia"/>
          <w:spacing w:val="20"/>
          <w:sz w:val="20"/>
        </w:rPr>
        <w:t>已</w:t>
      </w:r>
      <w:r>
        <w:rPr>
          <w:rFonts w:ascii="文泉驿微米黑" w:eastAsia="文泉驿微米黑" w:hint="eastAsia"/>
          <w:spacing w:val="20"/>
          <w:sz w:val="20"/>
        </w:rPr>
        <w:t>提</w:t>
      </w:r>
      <w:r>
        <w:rPr>
          <w:rFonts w:ascii="文泉驿微米黑" w:eastAsia="文泉驿微米黑" w:hint="eastAsia"/>
          <w:sz w:val="20"/>
        </w:rPr>
        <w:t>交 </w:t>
      </w:r>
      <w:r>
        <w:rPr>
          <w:rFonts w:ascii="文泉驿微米黑" w:eastAsia="文泉驿微米黑" w:hint="eastAsia"/>
          <w:sz w:val="16"/>
        </w:rPr>
        <w:t>(</w:t>
      </w:r>
      <w:r>
        <w:rPr>
          <w:sz w:val="16"/>
        </w:rPr>
        <w:t>READ</w:t>
      </w:r>
      <w:r>
        <w:rPr>
          <w:spacing w:val="-14"/>
          <w:sz w:val="16"/>
        </w:rPr>
        <w:t> </w:t>
      </w:r>
      <w:r>
        <w:rPr>
          <w:sz w:val="16"/>
        </w:rPr>
        <w:t>COMMITTED</w:t>
      </w:r>
      <w:r>
        <w:rPr>
          <w:rFonts w:ascii="文泉驿微米黑" w:eastAsia="文泉驿微米黑" w:hint="eastAsia"/>
          <w:sz w:val="16"/>
        </w:rPr>
        <w:t>)</w:t>
      </w:r>
      <w:r>
        <w:rPr>
          <w:rFonts w:ascii="文泉驿微米黑" w:eastAsia="文泉驿微米黑" w:hint="eastAsia"/>
          <w:spacing w:val="20"/>
          <w:sz w:val="20"/>
        </w:rPr>
        <w:t>、</w:t>
      </w:r>
      <w:r>
        <w:rPr>
          <w:rFonts w:ascii="文泉驿微米黑" w:eastAsia="文泉驿微米黑" w:hint="eastAsia"/>
          <w:spacing w:val="20"/>
          <w:sz w:val="20"/>
        </w:rPr>
        <w:t>可</w:t>
      </w:r>
      <w:r>
        <w:rPr>
          <w:rFonts w:ascii="文泉驿微米黑" w:eastAsia="文泉驿微米黑" w:hint="eastAsia"/>
          <w:spacing w:val="20"/>
          <w:sz w:val="20"/>
        </w:rPr>
        <w:t>重</w:t>
      </w:r>
      <w:r>
        <w:rPr>
          <w:rFonts w:ascii="文泉驿微米黑" w:eastAsia="文泉驿微米黑" w:hint="eastAsia"/>
          <w:spacing w:val="20"/>
          <w:sz w:val="20"/>
        </w:rPr>
        <w:t>复</w:t>
      </w:r>
      <w:r>
        <w:rPr>
          <w:rFonts w:ascii="文泉驿微米黑" w:eastAsia="文泉驿微米黑" w:hint="eastAsia"/>
          <w:spacing w:val="-10"/>
          <w:sz w:val="20"/>
        </w:rPr>
        <w:t>读</w:t>
      </w:r>
    </w:p>
    <w:p>
      <w:pPr>
        <w:spacing w:line="308" w:lineRule="exact" w:before="0"/>
        <w:ind w:left="215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16"/>
        </w:rPr>
        <w:t>(</w:t>
      </w:r>
      <w:r>
        <w:rPr>
          <w:spacing w:val="-2"/>
          <w:sz w:val="16"/>
        </w:rPr>
        <w:t>REPEATABLE</w:t>
      </w:r>
      <w:r>
        <w:rPr>
          <w:spacing w:val="24"/>
          <w:sz w:val="16"/>
        </w:rPr>
        <w:t> </w:t>
      </w:r>
      <w:r>
        <w:rPr>
          <w:spacing w:val="-2"/>
          <w:sz w:val="16"/>
        </w:rPr>
        <w:t>READ</w:t>
      </w:r>
      <w:r>
        <w:rPr>
          <w:rFonts w:ascii="文泉驿微米黑" w:eastAsia="文泉驿微米黑" w:hint="eastAsia"/>
          <w:spacing w:val="-2"/>
          <w:sz w:val="16"/>
        </w:rPr>
        <w:t>)</w:t>
      </w:r>
      <w:r>
        <w:rPr>
          <w:rFonts w:ascii="文泉驿微米黑" w:eastAsia="文泉驿微米黑" w:hint="eastAsia"/>
          <w:spacing w:val="-2"/>
          <w:sz w:val="20"/>
        </w:rPr>
        <w:t>、</w:t>
      </w:r>
      <w:r>
        <w:rPr>
          <w:rFonts w:ascii="文泉驿微米黑" w:eastAsia="文泉驿微米黑" w:hint="eastAsia"/>
          <w:spacing w:val="-2"/>
          <w:sz w:val="20"/>
        </w:rPr>
        <w:t>串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化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(</w:t>
      </w:r>
      <w:r>
        <w:rPr>
          <w:spacing w:val="-2"/>
          <w:sz w:val="16"/>
        </w:rPr>
        <w:t>SERIALIZABLE</w:t>
      </w:r>
      <w:r>
        <w:rPr>
          <w:rFonts w:ascii="文泉驿微米黑" w:eastAsia="文泉驿微米黑" w:hint="eastAsia"/>
          <w:spacing w:val="-2"/>
          <w:sz w:val="16"/>
        </w:rPr>
        <w:t>)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详</w:t>
      </w:r>
      <w:r>
        <w:rPr>
          <w:rFonts w:ascii="文泉驿微米黑" w:eastAsia="文泉驿微米黑" w:hint="eastAsia"/>
          <w:spacing w:val="-2"/>
          <w:sz w:val="20"/>
        </w:rPr>
        <w:t>见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2"/>
        <w:rPr>
          <w:rFonts w:ascii="文泉驿微米黑"/>
          <w:sz w:val="10"/>
        </w:rPr>
      </w:pPr>
    </w:p>
    <w:tbl>
      <w:tblPr>
        <w:tblW w:w="0" w:type="auto"/>
        <w:jc w:val="left"/>
        <w:tblInd w:w="18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80"/>
        <w:gridCol w:w="1136"/>
        <w:gridCol w:w="1138"/>
        <w:gridCol w:w="1138"/>
        <w:gridCol w:w="1018"/>
      </w:tblGrid>
      <w:tr>
        <w:trPr>
          <w:trHeight w:val="374" w:hRule="atLeast"/>
        </w:trPr>
        <w:tc>
          <w:tcPr>
            <w:tcW w:w="1680" w:type="dxa"/>
            <w:tcBorders>
              <w:top w:val="single" w:sz="6" w:space="0" w:color="000000"/>
              <w:bottom w:val="single" w:sz="4" w:space="0" w:color="000000"/>
            </w:tcBorders>
          </w:tcPr>
          <w:p>
            <w:pPr>
              <w:pStyle w:val="TableParagraph"/>
              <w:spacing w:line="240" w:lineRule="auto" w:before="68"/>
              <w:rPr>
                <w:rFonts w:ascii="文泉驿微米黑"/>
                <w:sz w:val="16"/>
              </w:rPr>
            </w:pPr>
            <w:r>
              <w:rPr>
                <w:rFonts w:ascii="文泉驿微米黑"/>
                <w:sz w:val="16"/>
              </w:rPr>
              <w:t>Isolation</w:t>
            </w:r>
            <w:r>
              <w:rPr>
                <w:rFonts w:ascii="文泉驿微米黑"/>
                <w:spacing w:val="-1"/>
                <w:sz w:val="16"/>
              </w:rPr>
              <w:t> </w:t>
            </w:r>
            <w:r>
              <w:rPr>
                <w:rFonts w:ascii="文泉驿微米黑"/>
                <w:spacing w:val="-2"/>
                <w:sz w:val="16"/>
              </w:rPr>
              <w:t>Level</w:t>
            </w:r>
          </w:p>
        </w:tc>
        <w:tc>
          <w:tcPr>
            <w:tcW w:w="1136" w:type="dxa"/>
            <w:tcBorders>
              <w:top w:val="single" w:sz="6" w:space="0" w:color="000000"/>
              <w:bottom w:val="single" w:sz="4" w:space="0" w:color="000000"/>
            </w:tcBorders>
          </w:tcPr>
          <w:p>
            <w:pPr>
              <w:pStyle w:val="TableParagraph"/>
              <w:spacing w:line="240" w:lineRule="auto" w:before="68"/>
              <w:ind w:left="106" w:right="228"/>
              <w:jc w:val="center"/>
              <w:rPr>
                <w:rFonts w:ascii="文泉驿微米黑"/>
                <w:sz w:val="16"/>
              </w:rPr>
            </w:pPr>
            <w:r>
              <w:rPr>
                <w:rFonts w:ascii="文泉驿微米黑"/>
                <w:sz w:val="16"/>
              </w:rPr>
              <w:t>Dirty</w:t>
            </w:r>
            <w:r>
              <w:rPr>
                <w:rFonts w:ascii="文泉驿微米黑"/>
                <w:spacing w:val="-5"/>
                <w:sz w:val="16"/>
              </w:rPr>
              <w:t> </w:t>
            </w:r>
            <w:r>
              <w:rPr>
                <w:rFonts w:ascii="文泉驿微米黑"/>
                <w:spacing w:val="-2"/>
                <w:sz w:val="16"/>
              </w:rPr>
              <w:t>Write</w:t>
            </w:r>
          </w:p>
        </w:tc>
        <w:tc>
          <w:tcPr>
            <w:tcW w:w="1138" w:type="dxa"/>
            <w:tcBorders>
              <w:top w:val="single" w:sz="6" w:space="0" w:color="000000"/>
              <w:bottom w:val="single" w:sz="4" w:space="0" w:color="000000"/>
            </w:tcBorders>
          </w:tcPr>
          <w:p>
            <w:pPr>
              <w:pStyle w:val="TableParagraph"/>
              <w:spacing w:line="240" w:lineRule="auto" w:before="68"/>
              <w:ind w:left="119"/>
              <w:rPr>
                <w:rFonts w:ascii="文泉驿微米黑"/>
                <w:sz w:val="16"/>
              </w:rPr>
            </w:pPr>
            <w:r>
              <w:rPr>
                <w:rFonts w:ascii="文泉驿微米黑"/>
                <w:sz w:val="16"/>
              </w:rPr>
              <w:t>Dirty</w:t>
            </w:r>
            <w:r>
              <w:rPr>
                <w:rFonts w:ascii="文泉驿微米黑"/>
                <w:spacing w:val="-4"/>
                <w:sz w:val="16"/>
              </w:rPr>
              <w:t> Read</w:t>
            </w:r>
          </w:p>
        </w:tc>
        <w:tc>
          <w:tcPr>
            <w:tcW w:w="1138" w:type="dxa"/>
            <w:tcBorders>
              <w:top w:val="single" w:sz="6" w:space="0" w:color="000000"/>
              <w:bottom w:val="single" w:sz="4" w:space="0" w:color="000000"/>
            </w:tcBorders>
          </w:tcPr>
          <w:p>
            <w:pPr>
              <w:pStyle w:val="TableParagraph"/>
              <w:spacing w:line="240" w:lineRule="auto" w:before="68"/>
              <w:ind w:left="118"/>
              <w:rPr>
                <w:rFonts w:ascii="文泉驿微米黑"/>
                <w:sz w:val="16"/>
              </w:rPr>
            </w:pPr>
            <w:r>
              <w:rPr>
                <w:rFonts w:ascii="文泉驿微米黑"/>
                <w:sz w:val="16"/>
              </w:rPr>
              <w:t>Fuzzy</w:t>
            </w:r>
            <w:r>
              <w:rPr>
                <w:rFonts w:ascii="文泉驿微米黑"/>
                <w:spacing w:val="-5"/>
                <w:sz w:val="16"/>
              </w:rPr>
              <w:t> </w:t>
            </w:r>
            <w:r>
              <w:rPr>
                <w:rFonts w:ascii="文泉驿微米黑"/>
                <w:spacing w:val="-4"/>
                <w:sz w:val="16"/>
              </w:rPr>
              <w:t>Read</w:t>
            </w:r>
          </w:p>
        </w:tc>
        <w:tc>
          <w:tcPr>
            <w:tcW w:w="1018" w:type="dxa"/>
            <w:tcBorders>
              <w:top w:val="single" w:sz="6" w:space="0" w:color="000000"/>
              <w:bottom w:val="single" w:sz="4" w:space="0" w:color="000000"/>
            </w:tcBorders>
          </w:tcPr>
          <w:p>
            <w:pPr>
              <w:pStyle w:val="TableParagraph"/>
              <w:spacing w:line="240" w:lineRule="auto" w:before="68"/>
              <w:ind w:left="118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2"/>
                <w:sz w:val="16"/>
              </w:rPr>
              <w:t>Phantom</w:t>
            </w:r>
          </w:p>
        </w:tc>
      </w:tr>
      <w:tr>
        <w:trPr>
          <w:trHeight w:val="343" w:hRule="atLeast"/>
        </w:trPr>
        <w:tc>
          <w:tcPr>
            <w:tcW w:w="1680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68"/>
              <w:rPr>
                <w:rFonts w:ascii="文泉驿微米黑"/>
                <w:sz w:val="16"/>
              </w:rPr>
            </w:pPr>
            <w:r>
              <w:rPr>
                <w:rFonts w:ascii="文泉驿微米黑"/>
                <w:sz w:val="16"/>
              </w:rPr>
              <w:t>READ</w:t>
            </w:r>
            <w:r>
              <w:rPr>
                <w:rFonts w:ascii="文泉驿微米黑"/>
                <w:spacing w:val="-1"/>
                <w:sz w:val="16"/>
              </w:rPr>
              <w:t> </w:t>
            </w:r>
            <w:r>
              <w:rPr>
                <w:rFonts w:ascii="文泉驿微米黑"/>
                <w:spacing w:val="-2"/>
                <w:sz w:val="16"/>
              </w:rPr>
              <w:t>UNCOMMITTED</w:t>
            </w:r>
          </w:p>
        </w:tc>
        <w:tc>
          <w:tcPr>
            <w:tcW w:w="1136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68"/>
              <w:ind w:left="106" w:right="107"/>
              <w:jc w:val="center"/>
              <w:rPr>
                <w:rFonts w:ascii="文泉驿微米黑"/>
                <w:sz w:val="16"/>
              </w:rPr>
            </w:pPr>
            <w:r>
              <w:rPr>
                <w:rFonts w:ascii="文泉驿微米黑"/>
                <w:sz w:val="16"/>
              </w:rPr>
              <w:t>Not</w:t>
            </w:r>
            <w:r>
              <w:rPr>
                <w:rFonts w:ascii="文泉驿微米黑"/>
                <w:spacing w:val="-1"/>
                <w:sz w:val="16"/>
              </w:rPr>
              <w:t> </w:t>
            </w:r>
            <w:r>
              <w:rPr>
                <w:rFonts w:ascii="文泉驿微米黑"/>
                <w:spacing w:val="-2"/>
                <w:sz w:val="16"/>
              </w:rPr>
              <w:t>Possible</w:t>
            </w:r>
          </w:p>
        </w:tc>
        <w:tc>
          <w:tcPr>
            <w:tcW w:w="1138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68"/>
              <w:ind w:left="118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2"/>
                <w:sz w:val="16"/>
              </w:rPr>
              <w:t>Possible</w:t>
            </w:r>
          </w:p>
        </w:tc>
        <w:tc>
          <w:tcPr>
            <w:tcW w:w="1138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68"/>
              <w:ind w:left="119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2"/>
                <w:sz w:val="16"/>
              </w:rPr>
              <w:t>Possible</w:t>
            </w:r>
          </w:p>
        </w:tc>
        <w:tc>
          <w:tcPr>
            <w:tcW w:w="1018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68"/>
              <w:ind w:left="118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2"/>
                <w:sz w:val="16"/>
              </w:rPr>
              <w:t>Possible</w:t>
            </w:r>
          </w:p>
        </w:tc>
      </w:tr>
      <w:tr>
        <w:trPr>
          <w:trHeight w:val="286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文泉驿微米黑"/>
                <w:sz w:val="16"/>
              </w:rPr>
            </w:pPr>
            <w:r>
              <w:rPr>
                <w:rFonts w:ascii="文泉驿微米黑"/>
                <w:sz w:val="16"/>
              </w:rPr>
              <w:t>READ</w:t>
            </w:r>
            <w:r>
              <w:rPr>
                <w:rFonts w:ascii="文泉驿微米黑"/>
                <w:spacing w:val="-1"/>
                <w:sz w:val="16"/>
              </w:rPr>
              <w:t> </w:t>
            </w:r>
            <w:r>
              <w:rPr>
                <w:rFonts w:ascii="文泉驿微米黑"/>
                <w:spacing w:val="-2"/>
                <w:sz w:val="16"/>
              </w:rPr>
              <w:t>COMMITTED</w:t>
            </w:r>
          </w:p>
        </w:tc>
        <w:tc>
          <w:tcPr>
            <w:tcW w:w="1136" w:type="dxa"/>
          </w:tcPr>
          <w:p>
            <w:pPr>
              <w:pStyle w:val="TableParagraph"/>
              <w:ind w:left="106" w:right="106"/>
              <w:jc w:val="center"/>
              <w:rPr>
                <w:rFonts w:ascii="文泉驿微米黑"/>
                <w:sz w:val="16"/>
              </w:rPr>
            </w:pPr>
            <w:r>
              <w:rPr>
                <w:rFonts w:ascii="文泉驿微米黑"/>
                <w:sz w:val="16"/>
              </w:rPr>
              <w:t>Not </w:t>
            </w:r>
            <w:r>
              <w:rPr>
                <w:rFonts w:ascii="文泉驿微米黑"/>
                <w:spacing w:val="-2"/>
                <w:sz w:val="16"/>
              </w:rPr>
              <w:t>Possible</w:t>
            </w:r>
          </w:p>
        </w:tc>
        <w:tc>
          <w:tcPr>
            <w:tcW w:w="1138" w:type="dxa"/>
          </w:tcPr>
          <w:p>
            <w:pPr>
              <w:pStyle w:val="TableParagraph"/>
              <w:ind w:left="119"/>
              <w:rPr>
                <w:rFonts w:ascii="文泉驿微米黑"/>
                <w:sz w:val="16"/>
              </w:rPr>
            </w:pPr>
            <w:r>
              <w:rPr>
                <w:rFonts w:ascii="文泉驿微米黑"/>
                <w:sz w:val="16"/>
              </w:rPr>
              <w:t>Not </w:t>
            </w:r>
            <w:r>
              <w:rPr>
                <w:rFonts w:ascii="文泉驿微米黑"/>
                <w:spacing w:val="-2"/>
                <w:sz w:val="16"/>
              </w:rPr>
              <w:t>possible</w:t>
            </w:r>
          </w:p>
        </w:tc>
        <w:tc>
          <w:tcPr>
            <w:tcW w:w="1138" w:type="dxa"/>
          </w:tcPr>
          <w:p>
            <w:pPr>
              <w:pStyle w:val="TableParagraph"/>
              <w:ind w:left="118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2"/>
                <w:sz w:val="16"/>
              </w:rPr>
              <w:t>Possible</w:t>
            </w:r>
          </w:p>
        </w:tc>
        <w:tc>
          <w:tcPr>
            <w:tcW w:w="1018" w:type="dxa"/>
          </w:tcPr>
          <w:p>
            <w:pPr>
              <w:pStyle w:val="TableParagraph"/>
              <w:ind w:left="118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2"/>
                <w:sz w:val="16"/>
              </w:rPr>
              <w:t>Possible</w:t>
            </w:r>
          </w:p>
        </w:tc>
      </w:tr>
      <w:tr>
        <w:trPr>
          <w:trHeight w:val="286" w:hRule="atLeast"/>
        </w:trPr>
        <w:tc>
          <w:tcPr>
            <w:tcW w:w="1680" w:type="dxa"/>
          </w:tcPr>
          <w:p>
            <w:pPr>
              <w:pStyle w:val="TableParagraph"/>
              <w:rPr>
                <w:rFonts w:ascii="文泉驿微米黑"/>
                <w:sz w:val="16"/>
              </w:rPr>
            </w:pPr>
            <w:r>
              <w:rPr>
                <w:rFonts w:ascii="文泉驿微米黑"/>
                <w:sz w:val="16"/>
              </w:rPr>
              <w:t>REPEATABLE</w:t>
            </w:r>
            <w:r>
              <w:rPr>
                <w:rFonts w:ascii="文泉驿微米黑"/>
                <w:spacing w:val="-2"/>
                <w:sz w:val="16"/>
              </w:rPr>
              <w:t> </w:t>
            </w:r>
            <w:r>
              <w:rPr>
                <w:rFonts w:ascii="文泉驿微米黑"/>
                <w:spacing w:val="-4"/>
                <w:sz w:val="16"/>
              </w:rPr>
              <w:t>READ</w:t>
            </w:r>
          </w:p>
        </w:tc>
        <w:tc>
          <w:tcPr>
            <w:tcW w:w="1136" w:type="dxa"/>
          </w:tcPr>
          <w:p>
            <w:pPr>
              <w:pStyle w:val="TableParagraph"/>
              <w:ind w:left="106" w:right="106"/>
              <w:jc w:val="center"/>
              <w:rPr>
                <w:rFonts w:ascii="文泉驿微米黑"/>
                <w:sz w:val="16"/>
              </w:rPr>
            </w:pPr>
            <w:r>
              <w:rPr>
                <w:rFonts w:ascii="文泉驿微米黑"/>
                <w:sz w:val="16"/>
              </w:rPr>
              <w:t>Not</w:t>
            </w:r>
            <w:r>
              <w:rPr>
                <w:rFonts w:ascii="文泉驿微米黑"/>
                <w:spacing w:val="-1"/>
                <w:sz w:val="16"/>
              </w:rPr>
              <w:t> </w:t>
            </w:r>
            <w:r>
              <w:rPr>
                <w:rFonts w:ascii="文泉驿微米黑"/>
                <w:spacing w:val="-2"/>
                <w:sz w:val="16"/>
              </w:rPr>
              <w:t>Possible</w:t>
            </w:r>
          </w:p>
        </w:tc>
        <w:tc>
          <w:tcPr>
            <w:tcW w:w="1138" w:type="dxa"/>
          </w:tcPr>
          <w:p>
            <w:pPr>
              <w:pStyle w:val="TableParagraph"/>
              <w:ind w:left="119"/>
              <w:rPr>
                <w:rFonts w:ascii="文泉驿微米黑"/>
                <w:sz w:val="16"/>
              </w:rPr>
            </w:pPr>
            <w:r>
              <w:rPr>
                <w:rFonts w:ascii="文泉驿微米黑"/>
                <w:sz w:val="16"/>
              </w:rPr>
              <w:t>Not </w:t>
            </w:r>
            <w:r>
              <w:rPr>
                <w:rFonts w:ascii="文泉驿微米黑"/>
                <w:spacing w:val="-2"/>
                <w:sz w:val="16"/>
              </w:rPr>
              <w:t>possible</w:t>
            </w:r>
          </w:p>
        </w:tc>
        <w:tc>
          <w:tcPr>
            <w:tcW w:w="1138" w:type="dxa"/>
          </w:tcPr>
          <w:p>
            <w:pPr>
              <w:pStyle w:val="TableParagraph"/>
              <w:ind w:left="119"/>
              <w:rPr>
                <w:rFonts w:ascii="文泉驿微米黑"/>
                <w:sz w:val="16"/>
              </w:rPr>
            </w:pPr>
            <w:r>
              <w:rPr>
                <w:rFonts w:ascii="文泉驿微米黑"/>
                <w:sz w:val="16"/>
              </w:rPr>
              <w:t>Not</w:t>
            </w:r>
            <w:r>
              <w:rPr>
                <w:rFonts w:ascii="文泉驿微米黑"/>
                <w:spacing w:val="-1"/>
                <w:sz w:val="16"/>
              </w:rPr>
              <w:t> </w:t>
            </w:r>
            <w:r>
              <w:rPr>
                <w:rFonts w:ascii="文泉驿微米黑"/>
                <w:spacing w:val="-2"/>
                <w:sz w:val="16"/>
              </w:rPr>
              <w:t>possible</w:t>
            </w:r>
          </w:p>
        </w:tc>
        <w:tc>
          <w:tcPr>
            <w:tcW w:w="1018" w:type="dxa"/>
          </w:tcPr>
          <w:p>
            <w:pPr>
              <w:pStyle w:val="TableParagraph"/>
              <w:ind w:left="118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2"/>
                <w:sz w:val="16"/>
              </w:rPr>
              <w:t>Possible</w:t>
            </w:r>
          </w:p>
        </w:tc>
      </w:tr>
      <w:tr>
        <w:trPr>
          <w:trHeight w:val="319" w:hRule="atLeast"/>
        </w:trPr>
        <w:tc>
          <w:tcPr>
            <w:tcW w:w="1680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2"/>
                <w:sz w:val="16"/>
              </w:rPr>
              <w:t>SERIALIZABLE</w:t>
            </w:r>
          </w:p>
        </w:tc>
        <w:tc>
          <w:tcPr>
            <w:tcW w:w="1136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ind w:left="106" w:right="106"/>
              <w:jc w:val="center"/>
              <w:rPr>
                <w:rFonts w:ascii="文泉驿微米黑"/>
                <w:sz w:val="16"/>
              </w:rPr>
            </w:pPr>
            <w:r>
              <w:rPr>
                <w:rFonts w:ascii="文泉驿微米黑"/>
                <w:sz w:val="16"/>
              </w:rPr>
              <w:t>Not</w:t>
            </w:r>
            <w:r>
              <w:rPr>
                <w:rFonts w:ascii="文泉驿微米黑"/>
                <w:spacing w:val="-1"/>
                <w:sz w:val="16"/>
              </w:rPr>
              <w:t> </w:t>
            </w:r>
            <w:r>
              <w:rPr>
                <w:rFonts w:ascii="文泉驿微米黑"/>
                <w:spacing w:val="-2"/>
                <w:sz w:val="16"/>
              </w:rPr>
              <w:t>Possible</w:t>
            </w:r>
          </w:p>
        </w:tc>
        <w:tc>
          <w:tcPr>
            <w:tcW w:w="1138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ind w:left="119"/>
              <w:rPr>
                <w:rFonts w:ascii="文泉驿微米黑"/>
                <w:sz w:val="16"/>
              </w:rPr>
            </w:pPr>
            <w:r>
              <w:rPr>
                <w:rFonts w:ascii="文泉驿微米黑"/>
                <w:sz w:val="16"/>
              </w:rPr>
              <w:t>Not </w:t>
            </w:r>
            <w:r>
              <w:rPr>
                <w:rFonts w:ascii="文泉驿微米黑"/>
                <w:spacing w:val="-2"/>
                <w:sz w:val="16"/>
              </w:rPr>
              <w:t>possible</w:t>
            </w:r>
          </w:p>
        </w:tc>
        <w:tc>
          <w:tcPr>
            <w:tcW w:w="1138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ind w:left="118"/>
              <w:rPr>
                <w:rFonts w:ascii="文泉驿微米黑"/>
                <w:sz w:val="16"/>
              </w:rPr>
            </w:pPr>
            <w:r>
              <w:rPr>
                <w:rFonts w:ascii="文泉驿微米黑"/>
                <w:sz w:val="16"/>
              </w:rPr>
              <w:t>Not </w:t>
            </w:r>
            <w:r>
              <w:rPr>
                <w:rFonts w:ascii="文泉驿微米黑"/>
                <w:spacing w:val="-2"/>
                <w:sz w:val="16"/>
              </w:rPr>
              <w:t>possible</w:t>
            </w:r>
          </w:p>
        </w:tc>
        <w:tc>
          <w:tcPr>
            <w:tcW w:w="1018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ind w:left="118"/>
              <w:rPr>
                <w:rFonts w:ascii="文泉驿微米黑"/>
                <w:sz w:val="16"/>
              </w:rPr>
            </w:pPr>
            <w:r>
              <w:rPr>
                <w:rFonts w:ascii="文泉驿微米黑"/>
                <w:sz w:val="16"/>
              </w:rPr>
              <w:t>Not </w:t>
            </w:r>
            <w:r>
              <w:rPr>
                <w:rFonts w:ascii="文泉驿微米黑"/>
                <w:spacing w:val="-2"/>
                <w:sz w:val="16"/>
              </w:rPr>
              <w:t>possible</w:t>
            </w:r>
          </w:p>
        </w:tc>
      </w:tr>
    </w:tbl>
    <w:p>
      <w:pPr>
        <w:pStyle w:val="BodyText"/>
        <w:spacing w:before="10"/>
        <w:rPr>
          <w:rFonts w:ascii="文泉驿微米黑"/>
          <w:sz w:val="24"/>
        </w:rPr>
      </w:pPr>
    </w:p>
    <w:p>
      <w:pPr>
        <w:spacing w:before="0"/>
        <w:ind w:left="215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18.893621pt;width:474.4pt;height:178.55pt;mso-position-horizontal-relative:page;mso-position-vertical-relative:paragraph;z-index:-15387648;mso-wrap-distance-left:0;mso-wrap-distance-right:0" type="#_x0000_t202" id="docshape1104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mysql&gt;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SET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TRANSACTION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ISOLATION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LEVEL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READ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>
                      <w:spacing w:val="-2"/>
                    </w:rPr>
                    <w:t>UNCOMMITTED;</w:t>
                  </w:r>
                </w:p>
                <w:p>
                  <w:pPr>
                    <w:pStyle w:val="BodyText"/>
                    <w:ind w:left="59"/>
                  </w:pPr>
                  <w:r>
                    <w:rPr/>
                    <w:t>ERROR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8048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(HY000):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The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isolation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level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>
                      <w:color w:val="4F9905"/>
                    </w:rPr>
                    <w:t>'READ-UNCOMMITTED'</w:t>
                  </w:r>
                  <w:r>
                    <w:rPr>
                      <w:color w:val="4F9905"/>
                      <w:spacing w:val="-6"/>
                    </w:rPr>
                    <w:t> </w:t>
                  </w:r>
                  <w:r>
                    <w:rPr/>
                    <w:t>is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not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/>
                    <w:t>supported.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color w:val="214987"/>
                      <w:spacing w:val="-5"/>
                    </w:rPr>
                    <w:t>Set</w:t>
                  </w:r>
                </w:p>
                <w:p>
                  <w:pPr>
                    <w:pStyle w:val="BodyText"/>
                    <w:spacing w:line="261" w:lineRule="auto" w:before="10"/>
                    <w:ind w:left="59" w:right="3329" w:firstLine="398"/>
                  </w:pPr>
                  <w:r>
                    <w:rPr>
                      <w:rFonts w:ascii="Verdana" w:hAnsi="Verdana"/>
                      <w:i/>
                      <w:color w:val="7F7F7F"/>
                      <w:sz w:val="20"/>
                    </w:rPr>
                    <w:t>'</w:t>
                  </w:r>
                  <w:r>
                    <w:rPr>
                      <w:rFonts w:ascii="Arial Narrow" w:hAnsi="Arial Narrow"/>
                      <w:i/>
                      <w:color w:val="7F7F7F"/>
                      <w:sz w:val="20"/>
                    </w:rPr>
                    <w:t>→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36"/>
                      <w:sz w:val="20"/>
                    </w:rPr>
                    <w:t> </w:t>
                  </w:r>
                  <w:r>
                    <w:rPr/>
                    <w:t>tidb_skip_isolation_level_check=1</w:t>
                  </w:r>
                  <w:r>
                    <w:rPr>
                      <w:spacing w:val="-14"/>
                    </w:rPr>
                    <w:t> </w:t>
                  </w:r>
                  <w:r>
                    <w:rPr/>
                    <w:t>to</w:t>
                  </w:r>
                  <w:r>
                    <w:rPr>
                      <w:spacing w:val="-13"/>
                    </w:rPr>
                    <w:t> </w:t>
                  </w:r>
                  <w:r>
                    <w:rPr/>
                    <w:t>skip</w:t>
                  </w:r>
                  <w:r>
                    <w:rPr>
                      <w:spacing w:val="-13"/>
                    </w:rPr>
                    <w:t> </w:t>
                  </w:r>
                  <w:r>
                    <w:rPr/>
                    <w:t>this</w:t>
                  </w:r>
                  <w:r>
                    <w:rPr>
                      <w:spacing w:val="-13"/>
                    </w:rPr>
                    <w:t> </w:t>
                  </w:r>
                  <w:r>
                    <w:rPr/>
                    <w:t>error mysql&gt; </w:t>
                  </w:r>
                  <w:r>
                    <w:rPr>
                      <w:color w:val="214987"/>
                    </w:rPr>
                    <w:t>SET TRANSACTION ISOLATION LEVEL READ </w:t>
                  </w:r>
                  <w:r>
                    <w:rPr/>
                    <w:t>COMMITTED;</w:t>
                  </w:r>
                </w:p>
                <w:p>
                  <w:pPr>
                    <w:pStyle w:val="BodyText"/>
                    <w:spacing w:before="0"/>
                    <w:ind w:left="59"/>
                  </w:pPr>
                  <w:r>
                    <w:rPr/>
                    <w:t>Query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OK,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0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rows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affected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(0.00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spacing w:val="-4"/>
                    </w:rPr>
                    <w:t>sec)</w:t>
                  </w:r>
                </w:p>
                <w:p>
                  <w:pPr>
                    <w:pStyle w:val="BodyText"/>
                    <w:spacing w:before="15"/>
                    <w:rPr>
                      <w:sz w:val="18"/>
                    </w:rPr>
                  </w:pPr>
                </w:p>
                <w:p>
                  <w:pPr>
                    <w:pStyle w:val="BodyText"/>
                    <w:spacing w:before="0"/>
                    <w:ind w:left="59"/>
                  </w:pPr>
                  <w:r>
                    <w:rPr/>
                    <w:t>mysql&gt;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color w:val="214987"/>
                    </w:rPr>
                    <w:t>SET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TRANSACTION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ISOLATION</w:t>
                  </w:r>
                  <w:r>
                    <w:rPr>
                      <w:color w:val="214987"/>
                      <w:spacing w:val="-7"/>
                    </w:rPr>
                    <w:t> </w:t>
                  </w:r>
                  <w:r>
                    <w:rPr>
                      <w:color w:val="214987"/>
                    </w:rPr>
                    <w:t>LEVEL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/>
                    <w:t>REPEATABLE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color w:val="214987"/>
                      <w:spacing w:val="-2"/>
                    </w:rPr>
                    <w:t>READ</w:t>
                  </w:r>
                  <w:r>
                    <w:rPr>
                      <w:spacing w:val="-2"/>
                    </w:rPr>
                    <w:t>;</w:t>
                  </w:r>
                </w:p>
                <w:p>
                  <w:pPr>
                    <w:pStyle w:val="BodyText"/>
                    <w:ind w:left="59"/>
                  </w:pPr>
                  <w:r>
                    <w:rPr/>
                    <w:t>Query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OK,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0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rows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affected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(0.00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spacing w:val="-4"/>
                    </w:rPr>
                    <w:t>sec)</w:t>
                  </w:r>
                </w:p>
                <w:p>
                  <w:pPr>
                    <w:pStyle w:val="BodyText"/>
                    <w:spacing w:before="15"/>
                    <w:rPr>
                      <w:sz w:val="18"/>
                    </w:rPr>
                  </w:pPr>
                </w:p>
                <w:p>
                  <w:pPr>
                    <w:pStyle w:val="BodyText"/>
                    <w:spacing w:before="0"/>
                    <w:ind w:left="59"/>
                  </w:pPr>
                  <w:r>
                    <w:rPr/>
                    <w:t>mysql&gt;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SET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TRANSACTION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ISOLATION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LEVEL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>
                      <w:spacing w:val="-2"/>
                    </w:rPr>
                    <w:t>SERIALIZABLE;</w:t>
                  </w:r>
                </w:p>
                <w:p>
                  <w:pPr>
                    <w:pStyle w:val="BodyText"/>
                    <w:ind w:left="59"/>
                  </w:pPr>
                  <w:r>
                    <w:rPr/>
                    <w:t>ERROR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8048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(HY000):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The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isolation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level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>
                      <w:color w:val="4F9905"/>
                    </w:rPr>
                    <w:t>'SERIALIZABLE'</w:t>
                  </w:r>
                  <w:r>
                    <w:rPr>
                      <w:color w:val="4F9905"/>
                      <w:spacing w:val="-5"/>
                    </w:rPr>
                    <w:t> </w:t>
                  </w:r>
                  <w:r>
                    <w:rPr/>
                    <w:t>is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not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/>
                    <w:t>supported.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color w:val="214987"/>
                      <w:spacing w:val="-5"/>
                    </w:rPr>
                    <w:t>Set</w:t>
                  </w:r>
                </w:p>
                <w:p>
                  <w:pPr>
                    <w:pStyle w:val="BodyText"/>
                    <w:spacing w:before="10"/>
                    <w:ind w:left="458"/>
                  </w:pPr>
                  <w:r>
                    <w:rPr>
                      <w:rFonts w:ascii="Verdana" w:hAnsi="Verdana"/>
                      <w:i/>
                      <w:color w:val="7F7F7F"/>
                      <w:sz w:val="20"/>
                    </w:rPr>
                    <w:t>'</w:t>
                  </w:r>
                  <w:r>
                    <w:rPr>
                      <w:rFonts w:ascii="Arial Narrow" w:hAnsi="Arial Narrow"/>
                      <w:i/>
                      <w:color w:val="7F7F7F"/>
                      <w:sz w:val="20"/>
                    </w:rPr>
                    <w:t>→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34"/>
                      <w:sz w:val="20"/>
                    </w:rPr>
                    <w:t> </w:t>
                  </w:r>
                  <w:r>
                    <w:rPr/>
                    <w:t>tidb_skip_isolation_level_check=1</w:t>
                  </w:r>
                  <w:r>
                    <w:rPr>
                      <w:spacing w:val="-16"/>
                    </w:rPr>
                    <w:t> </w:t>
                  </w:r>
                  <w:r>
                    <w:rPr/>
                    <w:t>to</w:t>
                  </w:r>
                  <w:r>
                    <w:rPr>
                      <w:spacing w:val="-14"/>
                    </w:rPr>
                    <w:t> </w:t>
                  </w:r>
                  <w:r>
                    <w:rPr/>
                    <w:t>skip</w:t>
                  </w:r>
                  <w:r>
                    <w:rPr>
                      <w:spacing w:val="-15"/>
                    </w:rPr>
                    <w:t> </w:t>
                  </w:r>
                  <w:r>
                    <w:rPr/>
                    <w:t>this</w:t>
                  </w:r>
                  <w:r>
                    <w:rPr>
                      <w:spacing w:val="-15"/>
                    </w:rPr>
                    <w:t> </w:t>
                  </w:r>
                  <w:r>
                    <w:rPr>
                      <w:spacing w:val="-2"/>
                    </w:rPr>
                    <w:t>error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3"/>
          <w:sz w:val="16"/>
        </w:rPr>
        <w:t> 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法</w:t>
      </w:r>
      <w:r>
        <w:rPr>
          <w:rFonts w:ascii="文泉驿微米黑" w:eastAsia="文泉驿微米黑" w:hint="eastAsia"/>
          <w:sz w:val="20"/>
        </w:rPr>
        <w:t>上</w:t>
      </w:r>
      <w:r>
        <w:rPr>
          <w:rFonts w:ascii="文泉驿微米黑" w:eastAsia="文泉驿微米黑" w:hint="eastAsia"/>
          <w:sz w:val="20"/>
        </w:rPr>
        <w:t>支</w:t>
      </w:r>
      <w:r>
        <w:rPr>
          <w:rFonts w:ascii="文泉驿微米黑" w:eastAsia="文泉驿微米黑" w:hint="eastAsia"/>
          <w:sz w:val="20"/>
        </w:rPr>
        <w:t>持</w:t>
      </w:r>
      <w:r>
        <w:rPr>
          <w:rFonts w:ascii="文泉驿微米黑" w:eastAsia="文泉驿微米黑" w:hint="eastAsia"/>
          <w:sz w:val="20"/>
        </w:rPr>
        <w:t>设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sz w:val="16"/>
        </w:rPr>
        <w:t>READ</w:t>
      </w:r>
      <w:r>
        <w:rPr>
          <w:spacing w:val="-24"/>
          <w:sz w:val="16"/>
        </w:rPr>
        <w:t> </w:t>
      </w:r>
      <w:r>
        <w:rPr>
          <w:sz w:val="16"/>
        </w:rPr>
        <w:t>COMMITTED</w:t>
      </w:r>
      <w:r>
        <w:rPr>
          <w:spacing w:val="-55"/>
          <w:sz w:val="16"/>
        </w:rPr>
        <w:t> </w:t>
      </w:r>
      <w:r>
        <w:rPr>
          <w:rFonts w:ascii="文泉驿微米黑" w:eastAsia="文泉驿微米黑" w:hint="eastAsia"/>
          <w:spacing w:val="-7"/>
          <w:sz w:val="20"/>
        </w:rPr>
        <w:t>和 </w:t>
      </w:r>
      <w:r>
        <w:rPr>
          <w:sz w:val="16"/>
        </w:rPr>
        <w:t>REPEATABLE</w:t>
      </w:r>
      <w:r>
        <w:rPr>
          <w:spacing w:val="-23"/>
          <w:sz w:val="16"/>
        </w:rPr>
        <w:t> </w:t>
      </w:r>
      <w:r>
        <w:rPr>
          <w:sz w:val="16"/>
        </w:rPr>
        <w:t>READ</w:t>
      </w:r>
      <w:r>
        <w:rPr>
          <w:spacing w:val="-55"/>
          <w:sz w:val="16"/>
        </w:rPr>
        <w:t> </w:t>
      </w:r>
      <w:r>
        <w:rPr>
          <w:rFonts w:ascii="文泉驿微米黑" w:eastAsia="文泉驿微米黑" w:hint="eastAsia"/>
          <w:sz w:val="20"/>
        </w:rPr>
        <w:t>两</w:t>
      </w:r>
      <w:r>
        <w:rPr>
          <w:rFonts w:ascii="文泉驿微米黑" w:eastAsia="文泉驿微米黑" w:hint="eastAsia"/>
          <w:sz w:val="20"/>
        </w:rPr>
        <w:t>种</w:t>
      </w:r>
      <w:r>
        <w:rPr>
          <w:rFonts w:ascii="文泉驿微米黑" w:eastAsia="文泉驿微米黑" w:hint="eastAsia"/>
          <w:sz w:val="20"/>
        </w:rPr>
        <w:t>隔</w:t>
      </w:r>
      <w:r>
        <w:rPr>
          <w:rFonts w:ascii="文泉驿微米黑" w:eastAsia="文泉驿微米黑" w:hint="eastAsia"/>
          <w:sz w:val="20"/>
        </w:rPr>
        <w:t>离</w:t>
      </w:r>
      <w:r>
        <w:rPr>
          <w:rFonts w:ascii="文泉驿微米黑" w:eastAsia="文泉驿微米黑" w:hint="eastAsia"/>
          <w:sz w:val="20"/>
        </w:rPr>
        <w:t>级</w:t>
      </w:r>
      <w:r>
        <w:rPr>
          <w:rFonts w:ascii="文泉驿微米黑" w:eastAsia="文泉驿微米黑" w:hint="eastAsia"/>
          <w:sz w:val="20"/>
        </w:rPr>
        <w:t>别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before="52"/>
        <w:ind w:left="215" w:right="0" w:firstLine="0"/>
        <w:jc w:val="left"/>
        <w:rPr>
          <w:rFonts w:ascii="文泉驿微米黑" w:hAnsi="文泉驿微米黑" w:eastAsia="文泉驿微米黑" w:hint="eastAsia"/>
          <w:sz w:val="20"/>
        </w:rPr>
      </w:pPr>
      <w:r>
        <w:rPr>
          <w:rFonts w:ascii="文泉驿微米黑" w:hAnsi="文泉驿微米黑" w:eastAsia="文泉驿微米黑" w:hint="eastAsia"/>
          <w:spacing w:val="-2"/>
          <w:sz w:val="16"/>
        </w:rPr>
        <w:t>TiDB</w:t>
      </w:r>
      <w:r>
        <w:rPr>
          <w:rFonts w:ascii="文泉驿微米黑" w:hAnsi="文泉驿微米黑" w:eastAsia="文泉驿微米黑" w:hint="eastAsia"/>
          <w:spacing w:val="10"/>
          <w:sz w:val="16"/>
        </w:rPr>
        <w:t> </w:t>
      </w:r>
      <w:r>
        <w:rPr>
          <w:rFonts w:ascii="文泉驿微米黑" w:hAnsi="文泉驿微米黑" w:eastAsia="文泉驿微米黑" w:hint="eastAsia"/>
          <w:spacing w:val="-2"/>
          <w:sz w:val="20"/>
        </w:rPr>
        <w:t>实</w:t>
      </w:r>
      <w:r>
        <w:rPr>
          <w:rFonts w:ascii="文泉驿微米黑" w:hAnsi="文泉驿微米黑" w:eastAsia="文泉驿微米黑" w:hint="eastAsia"/>
          <w:spacing w:val="-2"/>
          <w:sz w:val="20"/>
        </w:rPr>
        <w:t>现</w:t>
      </w:r>
      <w:r>
        <w:rPr>
          <w:rFonts w:ascii="文泉驿微米黑" w:hAnsi="文泉驿微米黑" w:eastAsia="文泉驿微米黑" w:hint="eastAsia"/>
          <w:spacing w:val="-2"/>
          <w:sz w:val="20"/>
        </w:rPr>
        <w:t>了</w:t>
      </w:r>
      <w:r>
        <w:rPr>
          <w:rFonts w:ascii="文泉驿微米黑" w:hAnsi="文泉驿微米黑" w:eastAsia="文泉驿微米黑" w:hint="eastAsia"/>
          <w:spacing w:val="-2"/>
          <w:sz w:val="20"/>
        </w:rPr>
        <w:t>快</w:t>
      </w:r>
      <w:r>
        <w:rPr>
          <w:rFonts w:ascii="文泉驿微米黑" w:hAnsi="文泉驿微米黑" w:eastAsia="文泉驿微米黑" w:hint="eastAsia"/>
          <w:spacing w:val="-2"/>
          <w:sz w:val="20"/>
        </w:rPr>
        <w:t>照</w:t>
      </w:r>
      <w:r>
        <w:rPr>
          <w:rFonts w:ascii="文泉驿微米黑" w:hAnsi="文泉驿微米黑" w:eastAsia="文泉驿微米黑" w:hint="eastAsia"/>
          <w:spacing w:val="-2"/>
          <w:sz w:val="20"/>
        </w:rPr>
        <w:t>隔</w:t>
      </w:r>
      <w:r>
        <w:rPr>
          <w:rFonts w:ascii="文泉驿微米黑" w:hAnsi="文泉驿微米黑" w:eastAsia="文泉驿微米黑" w:hint="eastAsia"/>
          <w:spacing w:val="-2"/>
          <w:sz w:val="20"/>
        </w:rPr>
        <w:t>离</w:t>
      </w:r>
      <w:r>
        <w:rPr>
          <w:rFonts w:ascii="文泉驿微米黑" w:hAnsi="文泉驿微米黑" w:eastAsia="文泉驿微米黑" w:hint="eastAsia"/>
          <w:spacing w:val="-2"/>
          <w:sz w:val="16"/>
        </w:rPr>
        <w:t>(Snapshot</w:t>
      </w:r>
      <w:r>
        <w:rPr>
          <w:rFonts w:ascii="文泉驿微米黑" w:hAnsi="文泉驿微米黑" w:eastAsia="文泉驿微米黑" w:hint="eastAsia"/>
          <w:spacing w:val="12"/>
          <w:sz w:val="16"/>
        </w:rPr>
        <w:t> </w:t>
      </w:r>
      <w:r>
        <w:rPr>
          <w:rFonts w:ascii="文泉驿微米黑" w:hAnsi="文泉驿微米黑" w:eastAsia="文泉驿微米黑" w:hint="eastAsia"/>
          <w:spacing w:val="-2"/>
          <w:sz w:val="16"/>
        </w:rPr>
        <w:t>Isolation,</w:t>
      </w:r>
      <w:r>
        <w:rPr>
          <w:rFonts w:ascii="文泉驿微米黑" w:hAnsi="文泉驿微米黑" w:eastAsia="文泉驿微米黑" w:hint="eastAsia"/>
          <w:spacing w:val="13"/>
          <w:sz w:val="16"/>
        </w:rPr>
        <w:t> </w:t>
      </w:r>
      <w:r>
        <w:rPr>
          <w:rFonts w:ascii="文泉驿微米黑" w:hAnsi="文泉驿微米黑" w:eastAsia="文泉驿微米黑" w:hint="eastAsia"/>
          <w:spacing w:val="-2"/>
          <w:sz w:val="16"/>
        </w:rPr>
        <w:t>SI</w:t>
      </w:r>
      <w:r>
        <w:rPr>
          <w:rFonts w:ascii="文泉驿微米黑" w:hAnsi="文泉驿微米黑" w:eastAsia="文泉驿微米黑" w:hint="eastAsia"/>
          <w:spacing w:val="4"/>
          <w:sz w:val="16"/>
        </w:rPr>
        <w:t>) </w:t>
      </w:r>
      <w:r>
        <w:rPr>
          <w:rFonts w:ascii="文泉驿微米黑" w:hAnsi="文泉驿微米黑" w:eastAsia="文泉驿微米黑" w:hint="eastAsia"/>
          <w:spacing w:val="-2"/>
          <w:sz w:val="20"/>
        </w:rPr>
        <w:t>级</w:t>
      </w:r>
      <w:r>
        <w:rPr>
          <w:rFonts w:ascii="文泉驿微米黑" w:hAnsi="文泉驿微米黑" w:eastAsia="文泉驿微米黑" w:hint="eastAsia"/>
          <w:spacing w:val="-2"/>
          <w:sz w:val="20"/>
        </w:rPr>
        <w:t>别</w:t>
      </w:r>
      <w:r>
        <w:rPr>
          <w:rFonts w:ascii="文泉驿微米黑" w:hAnsi="文泉驿微米黑" w:eastAsia="文泉驿微米黑" w:hint="eastAsia"/>
          <w:spacing w:val="-2"/>
          <w:sz w:val="20"/>
        </w:rPr>
        <w:t>的</w:t>
      </w:r>
      <w:r>
        <w:rPr>
          <w:rFonts w:ascii="文泉驿微米黑" w:hAnsi="文泉驿微米黑" w:eastAsia="文泉驿微米黑" w:hint="eastAsia"/>
          <w:spacing w:val="-2"/>
          <w:sz w:val="20"/>
        </w:rPr>
        <w:t>一</w:t>
      </w:r>
      <w:r>
        <w:rPr>
          <w:rFonts w:ascii="文泉驿微米黑" w:hAnsi="文泉驿微米黑" w:eastAsia="文泉驿微米黑" w:hint="eastAsia"/>
          <w:spacing w:val="-2"/>
          <w:sz w:val="20"/>
        </w:rPr>
        <w:t>致</w:t>
      </w:r>
      <w:r>
        <w:rPr>
          <w:rFonts w:ascii="文泉驿微米黑" w:hAnsi="文泉驿微米黑" w:eastAsia="文泉驿微米黑" w:hint="eastAsia"/>
          <w:spacing w:val="-2"/>
          <w:sz w:val="20"/>
        </w:rPr>
        <w:t>性</w:t>
      </w:r>
      <w:r>
        <w:rPr>
          <w:rFonts w:ascii="文泉驿微米黑" w:hAnsi="文泉驿微米黑" w:eastAsia="文泉驿微米黑" w:hint="eastAsia"/>
          <w:spacing w:val="-2"/>
          <w:sz w:val="20"/>
        </w:rPr>
        <w:t>。</w:t>
      </w:r>
      <w:r>
        <w:rPr>
          <w:rFonts w:ascii="文泉驿微米黑" w:hAnsi="文泉驿微米黑" w:eastAsia="文泉驿微米黑" w:hint="eastAsia"/>
          <w:spacing w:val="-2"/>
          <w:sz w:val="20"/>
        </w:rPr>
        <w:t>为</w:t>
      </w:r>
      <w:r>
        <w:rPr>
          <w:rFonts w:ascii="文泉驿微米黑" w:hAnsi="文泉驿微米黑" w:eastAsia="文泉驿微米黑" w:hint="eastAsia"/>
          <w:spacing w:val="-2"/>
          <w:sz w:val="20"/>
        </w:rPr>
        <w:t>与</w:t>
      </w:r>
      <w:r>
        <w:rPr>
          <w:rFonts w:ascii="文泉驿微米黑" w:hAnsi="文泉驿微米黑" w:eastAsia="文泉驿微米黑" w:hint="eastAsia"/>
          <w:spacing w:val="1"/>
          <w:sz w:val="20"/>
        </w:rPr>
        <w:t> </w:t>
      </w:r>
      <w:r>
        <w:rPr>
          <w:rFonts w:ascii="文泉驿微米黑" w:hAnsi="文泉驿微米黑" w:eastAsia="文泉驿微米黑" w:hint="eastAsia"/>
          <w:spacing w:val="-2"/>
          <w:sz w:val="16"/>
        </w:rPr>
        <w:t>MySQL</w:t>
      </w:r>
      <w:r>
        <w:rPr>
          <w:rFonts w:ascii="文泉驿微米黑" w:hAnsi="文泉驿微米黑" w:eastAsia="文泉驿微米黑" w:hint="eastAsia"/>
          <w:spacing w:val="13"/>
          <w:sz w:val="16"/>
        </w:rPr>
        <w:t> </w:t>
      </w:r>
      <w:r>
        <w:rPr>
          <w:rFonts w:ascii="文泉驿微米黑" w:hAnsi="文泉驿微米黑" w:eastAsia="文泉驿微米黑" w:hint="eastAsia"/>
          <w:spacing w:val="-2"/>
          <w:sz w:val="20"/>
        </w:rPr>
        <w:t>保</w:t>
      </w:r>
      <w:r>
        <w:rPr>
          <w:rFonts w:ascii="文泉驿微米黑" w:hAnsi="文泉驿微米黑" w:eastAsia="文泉驿微米黑" w:hint="eastAsia"/>
          <w:spacing w:val="-2"/>
          <w:sz w:val="20"/>
        </w:rPr>
        <w:t>持</w:t>
      </w:r>
      <w:r>
        <w:rPr>
          <w:rFonts w:ascii="文泉驿微米黑" w:hAnsi="文泉驿微米黑" w:eastAsia="文泉驿微米黑" w:hint="eastAsia"/>
          <w:spacing w:val="-2"/>
          <w:sz w:val="20"/>
        </w:rPr>
        <w:t>一</w:t>
      </w:r>
      <w:r>
        <w:rPr>
          <w:rFonts w:ascii="文泉驿微米黑" w:hAnsi="文泉驿微米黑" w:eastAsia="文泉驿微米黑" w:hint="eastAsia"/>
          <w:spacing w:val="-2"/>
          <w:sz w:val="20"/>
        </w:rPr>
        <w:t>致</w:t>
      </w:r>
      <w:r>
        <w:rPr>
          <w:rFonts w:ascii="文泉驿微米黑" w:hAnsi="文泉驿微米黑" w:eastAsia="文泉驿微米黑" w:hint="eastAsia"/>
          <w:spacing w:val="-2"/>
          <w:sz w:val="20"/>
        </w:rPr>
        <w:t>，</w:t>
      </w:r>
      <w:r>
        <w:rPr>
          <w:rFonts w:ascii="文泉驿微米黑" w:hAnsi="文泉驿微米黑" w:eastAsia="文泉驿微米黑" w:hint="eastAsia"/>
          <w:spacing w:val="-2"/>
          <w:sz w:val="20"/>
        </w:rPr>
        <w:t>又</w:t>
      </w:r>
      <w:r>
        <w:rPr>
          <w:rFonts w:ascii="文泉驿微米黑" w:hAnsi="文泉驿微米黑" w:eastAsia="文泉驿微米黑" w:hint="eastAsia"/>
          <w:spacing w:val="-2"/>
          <w:sz w:val="20"/>
        </w:rPr>
        <w:t>称</w:t>
      </w:r>
      <w:r>
        <w:rPr>
          <w:rFonts w:ascii="文泉驿微米黑" w:hAnsi="文泉驿微米黑" w:eastAsia="文泉驿微米黑" w:hint="eastAsia"/>
          <w:spacing w:val="-2"/>
          <w:sz w:val="20"/>
        </w:rPr>
        <w:t>其</w:t>
      </w:r>
      <w:r>
        <w:rPr>
          <w:rFonts w:ascii="文泉驿微米黑" w:hAnsi="文泉驿微米黑" w:eastAsia="文泉驿微米黑" w:hint="eastAsia"/>
          <w:spacing w:val="-2"/>
          <w:sz w:val="20"/>
        </w:rPr>
        <w:t>为</w:t>
      </w:r>
      <w:r>
        <w:rPr>
          <w:rFonts w:ascii="文泉驿微米黑" w:hAnsi="文泉驿微米黑" w:eastAsia="文泉驿微米黑" w:hint="eastAsia"/>
          <w:spacing w:val="-2"/>
          <w:sz w:val="16"/>
        </w:rPr>
        <w:t>“</w:t>
      </w:r>
      <w:r>
        <w:rPr>
          <w:rFonts w:ascii="文泉驿微米黑" w:hAnsi="文泉驿微米黑" w:eastAsia="文泉驿微米黑" w:hint="eastAsia"/>
          <w:spacing w:val="-2"/>
          <w:sz w:val="20"/>
        </w:rPr>
        <w:t>可</w:t>
      </w:r>
      <w:r>
        <w:rPr>
          <w:rFonts w:ascii="文泉驿微米黑" w:hAnsi="文泉驿微米黑" w:eastAsia="文泉驿微米黑" w:hint="eastAsia"/>
          <w:spacing w:val="-2"/>
          <w:sz w:val="20"/>
        </w:rPr>
        <w:t>重</w:t>
      </w:r>
      <w:r>
        <w:rPr>
          <w:rFonts w:ascii="文泉驿微米黑" w:hAnsi="文泉驿微米黑" w:eastAsia="文泉驿微米黑" w:hint="eastAsia"/>
          <w:spacing w:val="-2"/>
          <w:sz w:val="20"/>
        </w:rPr>
        <w:t>复</w:t>
      </w:r>
      <w:r>
        <w:rPr>
          <w:rFonts w:ascii="文泉驿微米黑" w:hAnsi="文泉驿微米黑" w:eastAsia="文泉驿微米黑" w:hint="eastAsia"/>
          <w:spacing w:val="-2"/>
          <w:sz w:val="20"/>
        </w:rPr>
        <w:t>读</w:t>
      </w:r>
      <w:r>
        <w:rPr>
          <w:rFonts w:ascii="文泉驿微米黑" w:hAnsi="文泉驿微米黑" w:eastAsia="文泉驿微米黑" w:hint="eastAsia"/>
          <w:spacing w:val="-2"/>
          <w:sz w:val="16"/>
        </w:rPr>
        <w:t>”</w:t>
      </w:r>
      <w:r>
        <w:rPr>
          <w:rFonts w:ascii="文泉驿微米黑" w:hAnsi="文泉驿微米黑" w:eastAsia="文泉驿微米黑" w:hint="eastAsia"/>
          <w:spacing w:val="-2"/>
          <w:sz w:val="20"/>
        </w:rPr>
        <w:t>。</w:t>
      </w:r>
      <w:r>
        <w:rPr>
          <w:rFonts w:ascii="文泉驿微米黑" w:hAnsi="文泉驿微米黑" w:eastAsia="文泉驿微米黑" w:hint="eastAsia"/>
          <w:spacing w:val="-2"/>
          <w:sz w:val="20"/>
        </w:rPr>
        <w:t>该</w:t>
      </w:r>
      <w:r>
        <w:rPr>
          <w:rFonts w:ascii="文泉驿微米黑" w:hAnsi="文泉驿微米黑" w:eastAsia="文泉驿微米黑" w:hint="eastAsia"/>
          <w:spacing w:val="-10"/>
          <w:sz w:val="20"/>
        </w:rPr>
        <w:t>隔</w:t>
      </w:r>
    </w:p>
    <w:p>
      <w:pPr>
        <w:spacing w:after="0"/>
        <w:jc w:val="left"/>
        <w:rPr>
          <w:rFonts w:ascii="文泉驿微米黑" w:hAns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spacing w:before="44"/>
        <w:ind w:left="220" w:right="0" w:firstLine="0"/>
        <w:jc w:val="left"/>
        <w:rPr>
          <w:rFonts w:ascii="文泉驿微米黑" w:eastAsia="文泉驿微米黑" w:hint="eastAsia"/>
          <w:sz w:val="20"/>
        </w:rPr>
      </w:pPr>
      <w:bookmarkStart w:name="乐观事务和悲观事务" w:id="428"/>
      <w:bookmarkEnd w:id="428"/>
      <w:r>
        <w:rPr/>
      </w:r>
      <w:bookmarkStart w:name="_bookmark186" w:id="429"/>
      <w:bookmarkEnd w:id="429"/>
      <w:r>
        <w:rPr/>
      </w:r>
      <w:r>
        <w:rPr>
          <w:rFonts w:ascii="文泉驿微米黑" w:eastAsia="文泉驿微米黑" w:hint="eastAsia"/>
          <w:sz w:val="20"/>
        </w:rPr>
        <w:t>离</w:t>
      </w:r>
      <w:r>
        <w:rPr>
          <w:rFonts w:ascii="文泉驿微米黑" w:eastAsia="文泉驿微米黑" w:hint="eastAsia"/>
          <w:sz w:val="20"/>
        </w:rPr>
        <w:t>级</w:t>
      </w:r>
      <w:r>
        <w:rPr>
          <w:rFonts w:ascii="文泉驿微米黑" w:eastAsia="文泉驿微米黑" w:hint="eastAsia"/>
          <w:sz w:val="20"/>
        </w:rPr>
        <w:t>别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z w:val="20"/>
        </w:rPr>
        <w:t>同</w:t>
      </w:r>
      <w:r>
        <w:rPr>
          <w:rFonts w:ascii="文泉驿微米黑" w:eastAsia="文泉驿微米黑" w:hint="eastAsia"/>
          <w:spacing w:val="13"/>
          <w:sz w:val="20"/>
        </w:rPr>
        <w:t>于</w:t>
      </w:r>
      <w:r>
        <w:rPr>
          <w:rFonts w:ascii="文泉驿微米黑" w:eastAsia="文泉驿微米黑" w:hint="eastAsia"/>
          <w:sz w:val="16"/>
        </w:rPr>
        <w:t>ANSI</w:t>
      </w:r>
      <w:r>
        <w:rPr>
          <w:rFonts w:ascii="文泉驿微米黑" w:eastAsia="文泉驿微米黑" w:hint="eastAsia"/>
          <w:spacing w:val="-13"/>
          <w:sz w:val="16"/>
        </w:rPr>
        <w:t> 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重</w:t>
      </w:r>
      <w:r>
        <w:rPr>
          <w:rFonts w:ascii="文泉驿微米黑" w:eastAsia="文泉驿微米黑" w:hint="eastAsia"/>
          <w:sz w:val="20"/>
        </w:rPr>
        <w:t>复</w:t>
      </w:r>
      <w:r>
        <w:rPr>
          <w:rFonts w:ascii="文泉驿微米黑" w:eastAsia="文泉驿微米黑" w:hint="eastAsia"/>
          <w:sz w:val="20"/>
        </w:rPr>
        <w:t>读</w:t>
      </w:r>
      <w:r>
        <w:rPr>
          <w:rFonts w:ascii="文泉驿微米黑" w:eastAsia="文泉驿微米黑" w:hint="eastAsia"/>
          <w:sz w:val="20"/>
        </w:rPr>
        <w:t>隔</w:t>
      </w:r>
      <w:r>
        <w:rPr>
          <w:rFonts w:ascii="文泉驿微米黑" w:eastAsia="文泉驿微米黑" w:hint="eastAsia"/>
          <w:sz w:val="20"/>
        </w:rPr>
        <w:t>离</w:t>
      </w:r>
      <w:r>
        <w:rPr>
          <w:rFonts w:ascii="文泉驿微米黑" w:eastAsia="文泉驿微米黑" w:hint="eastAsia"/>
          <w:sz w:val="20"/>
        </w:rPr>
        <w:t>级</w:t>
      </w:r>
      <w:r>
        <w:rPr>
          <w:rFonts w:ascii="文泉驿微米黑" w:eastAsia="文泉驿微米黑" w:hint="eastAsia"/>
          <w:sz w:val="20"/>
        </w:rPr>
        <w:t>别</w:t>
      </w:r>
      <w:r>
        <w:rPr>
          <w:rFonts w:ascii="文泉驿微米黑" w:eastAsia="文泉驿微米黑" w:hint="eastAsia"/>
          <w:sz w:val="20"/>
        </w:rPr>
        <w:t>和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MySQL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重</w:t>
      </w:r>
      <w:r>
        <w:rPr>
          <w:rFonts w:ascii="文泉驿微米黑" w:eastAsia="文泉驿微米黑" w:hint="eastAsia"/>
          <w:sz w:val="20"/>
        </w:rPr>
        <w:t>复</w:t>
      </w:r>
      <w:r>
        <w:rPr>
          <w:rFonts w:ascii="文泉驿微米黑" w:eastAsia="文泉驿微米黑" w:hint="eastAsia"/>
          <w:sz w:val="20"/>
        </w:rPr>
        <w:t>读</w:t>
      </w:r>
      <w:r>
        <w:rPr>
          <w:rFonts w:ascii="文泉驿微米黑" w:eastAsia="文泉驿微米黑" w:hint="eastAsia"/>
          <w:sz w:val="20"/>
        </w:rPr>
        <w:t>隔</w:t>
      </w:r>
      <w:r>
        <w:rPr>
          <w:rFonts w:ascii="文泉驿微米黑" w:eastAsia="文泉驿微米黑" w:hint="eastAsia"/>
          <w:sz w:val="20"/>
        </w:rPr>
        <w:t>离</w:t>
      </w:r>
      <w:r>
        <w:rPr>
          <w:rFonts w:ascii="文泉驿微米黑" w:eastAsia="文泉驿微米黑" w:hint="eastAsia"/>
          <w:sz w:val="20"/>
        </w:rPr>
        <w:t>级</w:t>
      </w:r>
      <w:r>
        <w:rPr>
          <w:rFonts w:ascii="文泉驿微米黑" w:eastAsia="文泉驿微米黑" w:hint="eastAsia"/>
          <w:sz w:val="20"/>
        </w:rPr>
        <w:t>别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更</w:t>
      </w:r>
      <w:r>
        <w:rPr>
          <w:rFonts w:ascii="文泉驿微米黑" w:eastAsia="文泉驿微米黑" w:hint="eastAsia"/>
          <w:sz w:val="20"/>
        </w:rPr>
        <w:t>多</w:t>
      </w:r>
      <w:r>
        <w:rPr>
          <w:rFonts w:ascii="文泉驿微米黑" w:eastAsia="文泉驿微米黑" w:hint="eastAsia"/>
          <w:sz w:val="20"/>
        </w:rPr>
        <w:t>细</w:t>
      </w:r>
      <w:r>
        <w:rPr>
          <w:rFonts w:ascii="文泉驿微米黑" w:eastAsia="文泉驿微米黑" w:hint="eastAsia"/>
          <w:sz w:val="20"/>
        </w:rPr>
        <w:t>节</w:t>
      </w:r>
      <w:r>
        <w:rPr>
          <w:rFonts w:ascii="文泉驿微米黑" w:eastAsia="文泉驿微米黑" w:hint="eastAsia"/>
          <w:sz w:val="20"/>
        </w:rPr>
        <w:t>请</w:t>
      </w:r>
      <w:r>
        <w:rPr>
          <w:rFonts w:ascii="文泉驿微米黑" w:eastAsia="文泉驿微米黑" w:hint="eastAsia"/>
          <w:sz w:val="20"/>
        </w:rPr>
        <w:t>阅</w:t>
      </w:r>
      <w:r>
        <w:rPr>
          <w:rFonts w:ascii="文泉驿微米黑" w:eastAsia="文泉驿微米黑" w:hint="eastAsia"/>
          <w:spacing w:val="13"/>
          <w:sz w:val="20"/>
        </w:rPr>
        <w:t>读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8"/>
          <w:sz w:val="16"/>
        </w:rPr>
        <w:t> </w:t>
      </w:r>
      <w:r>
        <w:rPr>
          <w:rFonts w:ascii="文泉驿微米黑" w:eastAsia="文泉驿微米黑" w:hint="eastAsia"/>
          <w:sz w:val="20"/>
        </w:rPr>
        <w:t>事</w:t>
      </w:r>
      <w:r>
        <w:rPr>
          <w:rFonts w:ascii="文泉驿微米黑" w:eastAsia="文泉驿微米黑" w:hint="eastAsia"/>
          <w:sz w:val="20"/>
        </w:rPr>
        <w:t>务</w:t>
      </w:r>
      <w:r>
        <w:rPr>
          <w:rFonts w:ascii="文泉驿微米黑" w:eastAsia="文泉驿微米黑" w:hint="eastAsia"/>
          <w:sz w:val="20"/>
        </w:rPr>
        <w:t>隔</w:t>
      </w:r>
      <w:r>
        <w:rPr>
          <w:rFonts w:ascii="文泉驿微米黑" w:eastAsia="文泉驿微米黑" w:hint="eastAsia"/>
          <w:sz w:val="20"/>
        </w:rPr>
        <w:t>离</w:t>
      </w:r>
      <w:r>
        <w:rPr>
          <w:rFonts w:ascii="文泉驿微米黑" w:eastAsia="文泉驿微米黑" w:hint="eastAsia"/>
          <w:sz w:val="20"/>
        </w:rPr>
        <w:t>级</w:t>
      </w:r>
      <w:r>
        <w:rPr>
          <w:rFonts w:ascii="文泉驿微米黑" w:eastAsia="文泉驿微米黑" w:hint="eastAsia"/>
          <w:sz w:val="20"/>
        </w:rPr>
        <w:t>别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2"/>
        <w:rPr>
          <w:rFonts w:ascii="文泉驿微米黑"/>
          <w:sz w:val="21"/>
        </w:rPr>
      </w:pPr>
    </w:p>
    <w:p>
      <w:pPr>
        <w:pStyle w:val="Heading2"/>
        <w:numPr>
          <w:ilvl w:val="1"/>
          <w:numId w:val="2"/>
        </w:numPr>
        <w:tabs>
          <w:tab w:pos="676" w:val="left" w:leader="none"/>
        </w:tabs>
        <w:spacing w:line="240" w:lineRule="auto" w:before="0" w:after="0"/>
        <w:ind w:left="675" w:right="0" w:hanging="456"/>
        <w:jc w:val="left"/>
      </w:pPr>
      <w:r>
        <w:rPr>
          <w:spacing w:val="-4"/>
        </w:rPr>
        <w:t>乐</w:t>
      </w:r>
      <w:r>
        <w:rPr>
          <w:spacing w:val="-4"/>
        </w:rPr>
        <w:t>观</w:t>
      </w:r>
      <w:r>
        <w:rPr>
          <w:spacing w:val="-4"/>
        </w:rPr>
        <w:t>事</w:t>
      </w:r>
      <w:r>
        <w:rPr>
          <w:spacing w:val="-4"/>
        </w:rPr>
        <w:t>务</w:t>
      </w:r>
      <w:r>
        <w:rPr>
          <w:spacing w:val="-4"/>
        </w:rPr>
        <w:t>和</w:t>
      </w:r>
      <w:r>
        <w:rPr>
          <w:spacing w:val="-4"/>
        </w:rPr>
        <w:t>悲</w:t>
      </w:r>
      <w:r>
        <w:rPr>
          <w:spacing w:val="-4"/>
        </w:rPr>
        <w:t>观</w:t>
      </w:r>
      <w:r>
        <w:rPr>
          <w:spacing w:val="-4"/>
        </w:rPr>
        <w:t>事</w:t>
      </w:r>
      <w:r>
        <w:rPr>
          <w:spacing w:val="-10"/>
        </w:rPr>
        <w:t>务</w:t>
      </w:r>
    </w:p>
    <w:p>
      <w:pPr>
        <w:spacing w:line="208" w:lineRule="auto" w:before="219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简</w:t>
      </w:r>
      <w:r>
        <w:rPr>
          <w:rFonts w:ascii="文泉驿微米黑" w:eastAsia="文泉驿微米黑" w:hint="eastAsia"/>
          <w:spacing w:val="-2"/>
          <w:sz w:val="20"/>
        </w:rPr>
        <w:t>单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讲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乐</w:t>
      </w:r>
      <w:r>
        <w:rPr>
          <w:rFonts w:ascii="文泉驿微米黑" w:eastAsia="文泉驿微米黑" w:hint="eastAsia"/>
          <w:spacing w:val="-2"/>
          <w:sz w:val="20"/>
        </w:rPr>
        <w:t>观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模</w:t>
      </w:r>
      <w:r>
        <w:rPr>
          <w:rFonts w:ascii="文泉驿微米黑" w:eastAsia="文泉驿微米黑" w:hint="eastAsia"/>
          <w:spacing w:val="-2"/>
          <w:sz w:val="20"/>
        </w:rPr>
        <w:t>型</w:t>
      </w:r>
      <w:r>
        <w:rPr>
          <w:rFonts w:ascii="文泉驿微米黑" w:eastAsia="文泉驿微米黑" w:hint="eastAsia"/>
          <w:spacing w:val="-2"/>
          <w:sz w:val="20"/>
        </w:rPr>
        <w:t>就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直</w:t>
      </w:r>
      <w:r>
        <w:rPr>
          <w:rFonts w:ascii="文泉驿微米黑" w:eastAsia="文泉驿微米黑" w:hint="eastAsia"/>
          <w:spacing w:val="-2"/>
          <w:sz w:val="20"/>
        </w:rPr>
        <w:t>接</w:t>
      </w:r>
      <w:r>
        <w:rPr>
          <w:rFonts w:ascii="文泉驿微米黑" w:eastAsia="文泉驿微米黑" w:hint="eastAsia"/>
          <w:spacing w:val="-2"/>
          <w:sz w:val="20"/>
        </w:rPr>
        <w:t>提</w:t>
      </w:r>
      <w:r>
        <w:rPr>
          <w:rFonts w:ascii="文泉驿微米黑" w:eastAsia="文泉驿微米黑" w:hint="eastAsia"/>
          <w:spacing w:val="-2"/>
          <w:sz w:val="20"/>
        </w:rPr>
        <w:t>交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遇</w:t>
      </w:r>
      <w:r>
        <w:rPr>
          <w:rFonts w:ascii="文泉驿微米黑" w:eastAsia="文泉驿微米黑" w:hint="eastAsia"/>
          <w:spacing w:val="-2"/>
          <w:sz w:val="20"/>
        </w:rPr>
        <w:t>到</w:t>
      </w:r>
      <w:r>
        <w:rPr>
          <w:rFonts w:ascii="文泉驿微米黑" w:eastAsia="文泉驿微米黑" w:hint="eastAsia"/>
          <w:spacing w:val="-2"/>
          <w:sz w:val="20"/>
        </w:rPr>
        <w:t>冲</w:t>
      </w:r>
      <w:r>
        <w:rPr>
          <w:rFonts w:ascii="文泉驿微米黑" w:eastAsia="文泉驿微米黑" w:hint="eastAsia"/>
          <w:spacing w:val="-2"/>
          <w:sz w:val="20"/>
        </w:rPr>
        <w:t>突</w:t>
      </w:r>
      <w:r>
        <w:rPr>
          <w:rFonts w:ascii="文泉驿微米黑" w:eastAsia="文泉驿微米黑" w:hint="eastAsia"/>
          <w:spacing w:val="-2"/>
          <w:sz w:val="20"/>
        </w:rPr>
        <w:t>就</w:t>
      </w:r>
      <w:r>
        <w:rPr>
          <w:rFonts w:ascii="文泉驿微米黑" w:eastAsia="文泉驿微米黑" w:hint="eastAsia"/>
          <w:spacing w:val="-2"/>
          <w:sz w:val="20"/>
        </w:rPr>
        <w:t>回</w:t>
      </w:r>
      <w:r>
        <w:rPr>
          <w:rFonts w:ascii="文泉驿微米黑" w:eastAsia="文泉驿微米黑" w:hint="eastAsia"/>
          <w:spacing w:val="-2"/>
          <w:sz w:val="20"/>
        </w:rPr>
        <w:t>滚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悲</w:t>
      </w:r>
      <w:r>
        <w:rPr>
          <w:rFonts w:ascii="文泉驿微米黑" w:eastAsia="文泉驿微米黑" w:hint="eastAsia"/>
          <w:spacing w:val="-2"/>
          <w:sz w:val="20"/>
        </w:rPr>
        <w:t>观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模</w:t>
      </w:r>
      <w:r>
        <w:rPr>
          <w:rFonts w:ascii="文泉驿微米黑" w:eastAsia="文泉驿微米黑" w:hint="eastAsia"/>
          <w:spacing w:val="-2"/>
          <w:sz w:val="20"/>
        </w:rPr>
        <w:t>型</w:t>
      </w:r>
      <w:r>
        <w:rPr>
          <w:rFonts w:ascii="文泉驿微米黑" w:eastAsia="文泉驿微米黑" w:hint="eastAsia"/>
          <w:spacing w:val="-2"/>
          <w:sz w:val="20"/>
        </w:rPr>
        <w:t>就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真</w:t>
      </w:r>
      <w:r>
        <w:rPr>
          <w:rFonts w:ascii="文泉驿微米黑" w:eastAsia="文泉驿微米黑" w:hint="eastAsia"/>
          <w:spacing w:val="-2"/>
          <w:sz w:val="20"/>
        </w:rPr>
        <w:t>正</w:t>
      </w:r>
      <w:r>
        <w:rPr>
          <w:rFonts w:ascii="文泉驿微米黑" w:eastAsia="文泉驿微米黑" w:hint="eastAsia"/>
          <w:spacing w:val="-2"/>
          <w:sz w:val="20"/>
        </w:rPr>
        <w:t>提</w:t>
      </w:r>
      <w:r>
        <w:rPr>
          <w:rFonts w:ascii="文泉驿微米黑" w:eastAsia="文泉驿微米黑" w:hint="eastAsia"/>
          <w:spacing w:val="-2"/>
          <w:sz w:val="20"/>
        </w:rPr>
        <w:t>交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前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先</w:t>
      </w:r>
      <w:r>
        <w:rPr>
          <w:rFonts w:ascii="文泉驿微米黑" w:eastAsia="文泉驿微米黑" w:hint="eastAsia"/>
          <w:spacing w:val="-2"/>
          <w:sz w:val="20"/>
        </w:rPr>
        <w:t>尝</w:t>
      </w:r>
      <w:r>
        <w:rPr>
          <w:rFonts w:ascii="文泉驿微米黑" w:eastAsia="文泉驿微米黑" w:hint="eastAsia"/>
          <w:spacing w:val="-2"/>
          <w:sz w:val="20"/>
        </w:rPr>
        <w:t>试</w:t>
      </w:r>
      <w:r>
        <w:rPr>
          <w:rFonts w:ascii="文泉驿微米黑" w:eastAsia="文泉驿微米黑" w:hint="eastAsia"/>
          <w:spacing w:val="-2"/>
          <w:sz w:val="20"/>
        </w:rPr>
        <w:t>对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修</w:t>
      </w:r>
      <w:r>
        <w:rPr>
          <w:rFonts w:ascii="文泉驿微米黑" w:eastAsia="文泉驿微米黑" w:hint="eastAsia"/>
          <w:spacing w:val="-2"/>
          <w:sz w:val="20"/>
        </w:rPr>
        <w:t>改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资</w:t>
      </w:r>
      <w:r>
        <w:rPr>
          <w:rFonts w:ascii="文泉驿微米黑" w:eastAsia="文泉驿微米黑" w:hint="eastAsia"/>
          <w:spacing w:val="-2"/>
          <w:sz w:val="20"/>
        </w:rPr>
        <w:t>源</w:t>
      </w:r>
      <w:r>
        <w:rPr>
          <w:rFonts w:ascii="文泉驿微米黑" w:eastAsia="文泉驿微米黑" w:hint="eastAsia"/>
          <w:spacing w:val="-2"/>
          <w:sz w:val="20"/>
        </w:rPr>
        <w:t>上</w:t>
      </w:r>
      <w:r>
        <w:rPr>
          <w:rFonts w:ascii="文泉驿微米黑" w:eastAsia="文泉驿微米黑" w:hint="eastAsia"/>
          <w:spacing w:val="-2"/>
          <w:sz w:val="20"/>
        </w:rPr>
        <w:t>锁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只</w:t>
      </w:r>
      <w:r>
        <w:rPr>
          <w:rFonts w:ascii="文泉驿微米黑" w:eastAsia="文泉驿微米黑" w:hint="eastAsia"/>
          <w:spacing w:val="-2"/>
          <w:sz w:val="20"/>
        </w:rPr>
        <w:t>有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确</w:t>
      </w:r>
      <w:r>
        <w:rPr>
          <w:rFonts w:ascii="文泉驿微米黑" w:eastAsia="文泉驿微米黑" w:hint="eastAsia"/>
          <w:spacing w:val="-2"/>
          <w:sz w:val="20"/>
        </w:rPr>
        <w:t>保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定</w:t>
      </w:r>
      <w:r>
        <w:rPr>
          <w:rFonts w:ascii="文泉驿微米黑" w:eastAsia="文泉驿微米黑" w:hint="eastAsia"/>
          <w:spacing w:val="-2"/>
          <w:sz w:val="20"/>
        </w:rPr>
        <w:t>能</w:t>
      </w:r>
      <w:r>
        <w:rPr>
          <w:rFonts w:ascii="文泉驿微米黑" w:eastAsia="文泉驿微米黑" w:hint="eastAsia"/>
          <w:spacing w:val="-2"/>
          <w:sz w:val="20"/>
        </w:rPr>
        <w:t>够</w:t>
      </w:r>
      <w:r>
        <w:rPr>
          <w:rFonts w:ascii="文泉驿微米黑" w:eastAsia="文泉驿微米黑" w:hint="eastAsia"/>
          <w:spacing w:val="-2"/>
          <w:sz w:val="20"/>
        </w:rPr>
        <w:t>执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成</w:t>
      </w:r>
      <w:r>
        <w:rPr>
          <w:rFonts w:ascii="文泉驿微米黑" w:eastAsia="文泉驿微米黑" w:hint="eastAsia"/>
          <w:spacing w:val="-2"/>
          <w:sz w:val="20"/>
        </w:rPr>
        <w:t>功</w:t>
      </w:r>
      <w:r>
        <w:rPr>
          <w:rFonts w:ascii="文泉驿微米黑" w:eastAsia="文泉驿微米黑" w:hint="eastAsia"/>
          <w:spacing w:val="-2"/>
          <w:sz w:val="20"/>
        </w:rPr>
        <w:t>后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才</w:t>
      </w:r>
      <w:r>
        <w:rPr>
          <w:rFonts w:ascii="文泉驿微米黑" w:eastAsia="文泉驿微米黑" w:hint="eastAsia"/>
          <w:spacing w:val="-2"/>
          <w:sz w:val="20"/>
        </w:rPr>
        <w:t>开</w:t>
      </w:r>
      <w:r>
        <w:rPr>
          <w:rFonts w:ascii="文泉驿微米黑" w:eastAsia="文泉驿微米黑" w:hint="eastAsia"/>
          <w:spacing w:val="-2"/>
          <w:sz w:val="20"/>
        </w:rPr>
        <w:t>始</w:t>
      </w:r>
      <w:r>
        <w:rPr>
          <w:rFonts w:ascii="文泉驿微米黑" w:eastAsia="文泉驿微米黑" w:hint="eastAsia"/>
          <w:spacing w:val="-2"/>
          <w:sz w:val="20"/>
        </w:rPr>
        <w:t>提</w:t>
      </w:r>
      <w:r>
        <w:rPr>
          <w:rFonts w:ascii="文泉驿微米黑" w:eastAsia="文泉驿微米黑" w:hint="eastAsia"/>
          <w:spacing w:val="-2"/>
          <w:sz w:val="20"/>
        </w:rPr>
        <w:t>交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spacing w:line="208" w:lineRule="auto" w:before="121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对</w:t>
      </w:r>
      <w:r>
        <w:rPr>
          <w:rFonts w:ascii="文泉驿微米黑" w:eastAsia="文泉驿微米黑" w:hint="eastAsia"/>
          <w:spacing w:val="-2"/>
          <w:sz w:val="20"/>
        </w:rPr>
        <w:t>于</w:t>
      </w:r>
      <w:r>
        <w:rPr>
          <w:rFonts w:ascii="文泉驿微米黑" w:eastAsia="文泉驿微米黑" w:hint="eastAsia"/>
          <w:spacing w:val="-2"/>
          <w:sz w:val="20"/>
        </w:rPr>
        <w:t>乐</w:t>
      </w:r>
      <w:r>
        <w:rPr>
          <w:rFonts w:ascii="文泉驿微米黑" w:eastAsia="文泉驿微米黑" w:hint="eastAsia"/>
          <w:spacing w:val="-2"/>
          <w:sz w:val="20"/>
        </w:rPr>
        <w:t>观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模</w:t>
      </w:r>
      <w:r>
        <w:rPr>
          <w:rFonts w:ascii="文泉驿微米黑" w:eastAsia="文泉驿微米黑" w:hint="eastAsia"/>
          <w:spacing w:val="-2"/>
          <w:sz w:val="20"/>
        </w:rPr>
        <w:t>型</w:t>
      </w:r>
      <w:r>
        <w:rPr>
          <w:rFonts w:ascii="文泉驿微米黑" w:eastAsia="文泉驿微米黑" w:hint="eastAsia"/>
          <w:spacing w:val="-2"/>
          <w:sz w:val="20"/>
        </w:rPr>
        <w:t>来</w:t>
      </w:r>
      <w:r>
        <w:rPr>
          <w:rFonts w:ascii="文泉驿微米黑" w:eastAsia="文泉驿微米黑" w:hint="eastAsia"/>
          <w:spacing w:val="-2"/>
          <w:sz w:val="20"/>
        </w:rPr>
        <w:t>说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比</w:t>
      </w:r>
      <w:r>
        <w:rPr>
          <w:rFonts w:ascii="文泉驿微米黑" w:eastAsia="文泉驿微米黑" w:hint="eastAsia"/>
          <w:spacing w:val="-2"/>
          <w:sz w:val="20"/>
        </w:rPr>
        <w:t>较</w:t>
      </w:r>
      <w:r>
        <w:rPr>
          <w:rFonts w:ascii="文泉驿微米黑" w:eastAsia="文泉驿微米黑" w:hint="eastAsia"/>
          <w:spacing w:val="-2"/>
          <w:sz w:val="20"/>
        </w:rPr>
        <w:t>适</w:t>
      </w:r>
      <w:r>
        <w:rPr>
          <w:rFonts w:ascii="文泉驿微米黑" w:eastAsia="文泉驿微米黑" w:hint="eastAsia"/>
          <w:spacing w:val="-2"/>
          <w:sz w:val="20"/>
        </w:rPr>
        <w:t>合</w:t>
      </w:r>
      <w:r>
        <w:rPr>
          <w:rFonts w:ascii="文泉驿微米黑" w:eastAsia="文泉驿微米黑" w:hint="eastAsia"/>
          <w:spacing w:val="-2"/>
          <w:sz w:val="20"/>
        </w:rPr>
        <w:t>冲</w:t>
      </w:r>
      <w:r>
        <w:rPr>
          <w:rFonts w:ascii="文泉驿微米黑" w:eastAsia="文泉驿微米黑" w:hint="eastAsia"/>
          <w:spacing w:val="-2"/>
          <w:sz w:val="20"/>
        </w:rPr>
        <w:t>突</w:t>
      </w:r>
      <w:r>
        <w:rPr>
          <w:rFonts w:ascii="文泉驿微米黑" w:eastAsia="文泉驿微米黑" w:hint="eastAsia"/>
          <w:spacing w:val="-2"/>
          <w:sz w:val="20"/>
        </w:rPr>
        <w:t>率</w:t>
      </w:r>
      <w:r>
        <w:rPr>
          <w:rFonts w:ascii="文泉驿微米黑" w:eastAsia="文泉驿微米黑" w:hint="eastAsia"/>
          <w:spacing w:val="-2"/>
          <w:sz w:val="20"/>
        </w:rPr>
        <w:t>不</w:t>
      </w:r>
      <w:r>
        <w:rPr>
          <w:rFonts w:ascii="文泉驿微米黑" w:eastAsia="文泉驿微米黑" w:hint="eastAsia"/>
          <w:spacing w:val="-2"/>
          <w:sz w:val="20"/>
        </w:rPr>
        <w:t>高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场</w:t>
      </w:r>
      <w:r>
        <w:rPr>
          <w:rFonts w:ascii="文泉驿微米黑" w:eastAsia="文泉驿微米黑" w:hint="eastAsia"/>
          <w:spacing w:val="-2"/>
          <w:sz w:val="20"/>
        </w:rPr>
        <w:t>景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因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2"/>
          <w:sz w:val="20"/>
        </w:rPr>
        <w:t>直</w:t>
      </w:r>
      <w:r>
        <w:rPr>
          <w:rFonts w:ascii="文泉驿微米黑" w:eastAsia="文泉驿微米黑" w:hint="eastAsia"/>
          <w:spacing w:val="-2"/>
          <w:sz w:val="20"/>
        </w:rPr>
        <w:t>接</w:t>
      </w:r>
      <w:r>
        <w:rPr>
          <w:rFonts w:ascii="文泉驿微米黑" w:eastAsia="文泉驿微米黑" w:hint="eastAsia"/>
          <w:spacing w:val="-2"/>
          <w:sz w:val="20"/>
        </w:rPr>
        <w:t>提</w:t>
      </w:r>
      <w:r>
        <w:rPr>
          <w:rFonts w:ascii="文泉驿微米黑" w:eastAsia="文泉驿微米黑" w:hint="eastAsia"/>
          <w:spacing w:val="-2"/>
          <w:sz w:val="20"/>
        </w:rPr>
        <w:t>交</w:t>
      </w:r>
      <w:r>
        <w:rPr>
          <w:rFonts w:ascii="文泉驿微米黑" w:eastAsia="文泉驿微米黑" w:hint="eastAsia"/>
          <w:spacing w:val="-2"/>
          <w:sz w:val="20"/>
        </w:rPr>
        <w:t>大</w:t>
      </w:r>
      <w:r>
        <w:rPr>
          <w:rFonts w:ascii="文泉驿微米黑" w:eastAsia="文泉驿微米黑" w:hint="eastAsia"/>
          <w:spacing w:val="-2"/>
          <w:sz w:val="20"/>
        </w:rPr>
        <w:t>概</w:t>
      </w:r>
      <w:r>
        <w:rPr>
          <w:rFonts w:ascii="文泉驿微米黑" w:eastAsia="文泉驿微米黑" w:hint="eastAsia"/>
          <w:spacing w:val="-2"/>
          <w:sz w:val="20"/>
        </w:rPr>
        <w:t>率</w:t>
      </w:r>
      <w:r>
        <w:rPr>
          <w:rFonts w:ascii="文泉驿微米黑" w:eastAsia="文泉驿微米黑" w:hint="eastAsia"/>
          <w:spacing w:val="-2"/>
          <w:sz w:val="20"/>
        </w:rPr>
        <w:t>会</w:t>
      </w:r>
      <w:r>
        <w:rPr>
          <w:rFonts w:ascii="文泉驿微米黑" w:eastAsia="文泉驿微米黑" w:hint="eastAsia"/>
          <w:spacing w:val="-2"/>
          <w:sz w:val="20"/>
        </w:rPr>
        <w:t>成</w:t>
      </w:r>
      <w:r>
        <w:rPr>
          <w:rFonts w:ascii="文泉驿微米黑" w:eastAsia="文泉驿微米黑" w:hint="eastAsia"/>
          <w:spacing w:val="-2"/>
          <w:sz w:val="20"/>
        </w:rPr>
        <w:t>功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冲</w:t>
      </w:r>
      <w:r>
        <w:rPr>
          <w:rFonts w:ascii="文泉驿微米黑" w:eastAsia="文泉驿微米黑" w:hint="eastAsia"/>
          <w:spacing w:val="-2"/>
          <w:sz w:val="20"/>
        </w:rPr>
        <w:t>突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小</w:t>
      </w:r>
      <w:r>
        <w:rPr>
          <w:rFonts w:ascii="文泉驿微米黑" w:eastAsia="文泉驿微米黑" w:hint="eastAsia"/>
          <w:spacing w:val="-2"/>
          <w:sz w:val="20"/>
        </w:rPr>
        <w:t>概</w:t>
      </w:r>
      <w:r>
        <w:rPr>
          <w:rFonts w:ascii="文泉驿微米黑" w:eastAsia="文泉驿微米黑" w:hint="eastAsia"/>
          <w:spacing w:val="-2"/>
          <w:sz w:val="20"/>
        </w:rPr>
        <w:t>率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件</w:t>
      </w:r>
      <w:r>
        <w:rPr>
          <w:rFonts w:ascii="文泉驿微米黑" w:eastAsia="文泉驿微米黑" w:hint="eastAsia"/>
          <w:spacing w:val="-2"/>
          <w:sz w:val="20"/>
        </w:rPr>
        <w:t>，但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旦</w:t>
      </w:r>
      <w:r>
        <w:rPr>
          <w:rFonts w:ascii="文泉驿微米黑" w:eastAsia="文泉驿微米黑" w:hint="eastAsia"/>
          <w:spacing w:val="-2"/>
          <w:sz w:val="20"/>
        </w:rPr>
        <w:t>遇</w:t>
      </w:r>
      <w:r>
        <w:rPr>
          <w:rFonts w:ascii="文泉驿微米黑" w:eastAsia="文泉驿微米黑" w:hint="eastAsia"/>
          <w:spacing w:val="-2"/>
          <w:sz w:val="20"/>
        </w:rPr>
        <w:t>到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冲</w:t>
      </w:r>
      <w:r>
        <w:rPr>
          <w:rFonts w:ascii="文泉驿微米黑" w:eastAsia="文泉驿微米黑" w:hint="eastAsia"/>
          <w:spacing w:val="-2"/>
          <w:sz w:val="20"/>
        </w:rPr>
        <w:t>突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回</w:t>
      </w:r>
      <w:r>
        <w:rPr>
          <w:rFonts w:ascii="文泉驿微米黑" w:eastAsia="文泉驿微米黑" w:hint="eastAsia"/>
          <w:spacing w:val="-2"/>
          <w:sz w:val="20"/>
        </w:rPr>
        <w:t>滚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代</w:t>
      </w:r>
      <w:r>
        <w:rPr>
          <w:rFonts w:ascii="文泉驿微米黑" w:eastAsia="文泉驿微米黑" w:hint="eastAsia"/>
          <w:spacing w:val="-2"/>
          <w:sz w:val="20"/>
        </w:rPr>
        <w:t>价</w:t>
      </w:r>
      <w:r>
        <w:rPr>
          <w:rFonts w:ascii="文泉驿微米黑" w:eastAsia="文泉驿微米黑" w:hint="eastAsia"/>
          <w:spacing w:val="-2"/>
          <w:sz w:val="20"/>
        </w:rPr>
        <w:t>会</w:t>
      </w:r>
      <w:r>
        <w:rPr>
          <w:rFonts w:ascii="文泉驿微米黑" w:eastAsia="文泉驿微米黑" w:hint="eastAsia"/>
          <w:spacing w:val="-2"/>
          <w:sz w:val="20"/>
        </w:rPr>
        <w:t>比</w:t>
      </w:r>
      <w:r>
        <w:rPr>
          <w:rFonts w:ascii="文泉驿微米黑" w:eastAsia="文泉驿微米黑" w:hint="eastAsia"/>
          <w:spacing w:val="-2"/>
          <w:sz w:val="20"/>
        </w:rPr>
        <w:t>较</w:t>
      </w:r>
      <w:r>
        <w:rPr>
          <w:rFonts w:ascii="文泉驿微米黑" w:eastAsia="文泉驿微米黑" w:hint="eastAsia"/>
          <w:spacing w:val="-2"/>
          <w:sz w:val="20"/>
        </w:rPr>
        <w:t>大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spacing w:line="208" w:lineRule="auto" w:before="121"/>
        <w:ind w:left="220" w:right="1437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悲</w:t>
      </w:r>
      <w:r>
        <w:rPr>
          <w:rFonts w:ascii="文泉驿微米黑" w:eastAsia="文泉驿微米黑" w:hint="eastAsia"/>
          <w:spacing w:val="-2"/>
          <w:sz w:val="20"/>
        </w:rPr>
        <w:t>观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好</w:t>
      </w:r>
      <w:r>
        <w:rPr>
          <w:rFonts w:ascii="文泉驿微米黑" w:eastAsia="文泉驿微米黑" w:hint="eastAsia"/>
          <w:spacing w:val="-2"/>
          <w:sz w:val="20"/>
        </w:rPr>
        <w:t>处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对</w:t>
      </w:r>
      <w:r>
        <w:rPr>
          <w:rFonts w:ascii="文泉驿微米黑" w:eastAsia="文泉驿微米黑" w:hint="eastAsia"/>
          <w:spacing w:val="-2"/>
          <w:sz w:val="20"/>
        </w:rPr>
        <w:t>于</w:t>
      </w:r>
      <w:r>
        <w:rPr>
          <w:rFonts w:ascii="文泉驿微米黑" w:eastAsia="文泉驿微米黑" w:hint="eastAsia"/>
          <w:spacing w:val="-2"/>
          <w:sz w:val="20"/>
        </w:rPr>
        <w:t>冲</w:t>
      </w:r>
      <w:r>
        <w:rPr>
          <w:rFonts w:ascii="文泉驿微米黑" w:eastAsia="文泉驿微米黑" w:hint="eastAsia"/>
          <w:spacing w:val="-2"/>
          <w:sz w:val="20"/>
        </w:rPr>
        <w:t>突</w:t>
      </w:r>
      <w:r>
        <w:rPr>
          <w:rFonts w:ascii="文泉驿微米黑" w:eastAsia="文泉驿微米黑" w:hint="eastAsia"/>
          <w:spacing w:val="-2"/>
          <w:sz w:val="20"/>
        </w:rPr>
        <w:t>率</w:t>
      </w:r>
      <w:r>
        <w:rPr>
          <w:rFonts w:ascii="文泉驿微米黑" w:eastAsia="文泉驿微米黑" w:hint="eastAsia"/>
          <w:spacing w:val="-2"/>
          <w:sz w:val="20"/>
        </w:rPr>
        <w:t>高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场</w:t>
      </w:r>
      <w:r>
        <w:rPr>
          <w:rFonts w:ascii="文泉驿微米黑" w:eastAsia="文泉驿微米黑" w:hint="eastAsia"/>
          <w:spacing w:val="-2"/>
          <w:sz w:val="20"/>
        </w:rPr>
        <w:t>景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提</w:t>
      </w:r>
      <w:r>
        <w:rPr>
          <w:rFonts w:ascii="文泉驿微米黑" w:eastAsia="文泉驿微米黑" w:hint="eastAsia"/>
          <w:spacing w:val="-2"/>
          <w:sz w:val="20"/>
        </w:rPr>
        <w:t>前</w:t>
      </w:r>
      <w:r>
        <w:rPr>
          <w:rFonts w:ascii="文泉驿微米黑" w:eastAsia="文泉驿微米黑" w:hint="eastAsia"/>
          <w:spacing w:val="-2"/>
          <w:sz w:val="20"/>
        </w:rPr>
        <w:t>上</w:t>
      </w:r>
      <w:r>
        <w:rPr>
          <w:rFonts w:ascii="文泉驿微米黑" w:eastAsia="文泉驿微米黑" w:hint="eastAsia"/>
          <w:spacing w:val="-2"/>
          <w:sz w:val="20"/>
        </w:rPr>
        <w:t>锁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代</w:t>
      </w:r>
      <w:r>
        <w:rPr>
          <w:rFonts w:ascii="文泉驿微米黑" w:eastAsia="文泉驿微米黑" w:hint="eastAsia"/>
          <w:spacing w:val="-2"/>
          <w:sz w:val="20"/>
        </w:rPr>
        <w:t>价</w:t>
      </w:r>
      <w:r>
        <w:rPr>
          <w:rFonts w:ascii="文泉驿微米黑" w:eastAsia="文泉驿微米黑" w:hint="eastAsia"/>
          <w:spacing w:val="-2"/>
          <w:sz w:val="20"/>
        </w:rPr>
        <w:t>小</w:t>
      </w:r>
      <w:r>
        <w:rPr>
          <w:rFonts w:ascii="文泉驿微米黑" w:eastAsia="文泉驿微米黑" w:hint="eastAsia"/>
          <w:spacing w:val="-2"/>
          <w:sz w:val="20"/>
        </w:rPr>
        <w:t>于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后</w:t>
      </w:r>
      <w:r>
        <w:rPr>
          <w:rFonts w:ascii="文泉驿微米黑" w:eastAsia="文泉驿微米黑" w:hint="eastAsia"/>
          <w:spacing w:val="-2"/>
          <w:sz w:val="20"/>
        </w:rPr>
        <w:t>回</w:t>
      </w:r>
      <w:r>
        <w:rPr>
          <w:rFonts w:ascii="文泉驿微米黑" w:eastAsia="文泉驿微米黑" w:hint="eastAsia"/>
          <w:spacing w:val="-2"/>
          <w:sz w:val="20"/>
        </w:rPr>
        <w:t>滚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代</w:t>
      </w:r>
      <w:r>
        <w:rPr>
          <w:rFonts w:ascii="文泉驿微米黑" w:eastAsia="文泉驿微米黑" w:hint="eastAsia"/>
          <w:spacing w:val="-2"/>
          <w:sz w:val="20"/>
        </w:rPr>
        <w:t>价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而</w:t>
      </w:r>
      <w:r>
        <w:rPr>
          <w:rFonts w:ascii="文泉驿微米黑" w:eastAsia="文泉驿微米黑" w:hint="eastAsia"/>
          <w:spacing w:val="-2"/>
          <w:sz w:val="20"/>
        </w:rPr>
        <w:t>且</w:t>
      </w:r>
      <w:r>
        <w:rPr>
          <w:rFonts w:ascii="文泉驿微米黑" w:eastAsia="文泉驿微米黑" w:hint="eastAsia"/>
          <w:spacing w:val="-2"/>
          <w:sz w:val="20"/>
        </w:rPr>
        <w:t>还</w:t>
      </w:r>
      <w:r>
        <w:rPr>
          <w:rFonts w:ascii="文泉驿微米黑" w:eastAsia="文泉驿微米黑" w:hint="eastAsia"/>
          <w:spacing w:val="-2"/>
          <w:sz w:val="20"/>
        </w:rPr>
        <w:t>能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比</w:t>
      </w:r>
      <w:r>
        <w:rPr>
          <w:rFonts w:ascii="文泉驿微米黑" w:eastAsia="文泉驿微米黑" w:hint="eastAsia"/>
          <w:spacing w:val="-2"/>
          <w:sz w:val="20"/>
        </w:rPr>
        <w:t>较</w:t>
      </w:r>
      <w:r>
        <w:rPr>
          <w:rFonts w:ascii="文泉驿微米黑" w:eastAsia="文泉驿微米黑" w:hint="eastAsia"/>
          <w:spacing w:val="-2"/>
          <w:sz w:val="20"/>
        </w:rPr>
        <w:t>低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代</w:t>
      </w:r>
      <w:r>
        <w:rPr>
          <w:rFonts w:ascii="文泉驿微米黑" w:eastAsia="文泉驿微米黑" w:hint="eastAsia"/>
          <w:spacing w:val="-2"/>
          <w:sz w:val="20"/>
        </w:rPr>
        <w:t>价</w:t>
      </w:r>
      <w:r>
        <w:rPr>
          <w:rFonts w:ascii="文泉驿微米黑" w:eastAsia="文泉驿微米黑" w:hint="eastAsia"/>
          <w:spacing w:val="-2"/>
          <w:sz w:val="20"/>
        </w:rPr>
        <w:t>解</w:t>
      </w:r>
      <w:r>
        <w:rPr>
          <w:rFonts w:ascii="文泉驿微米黑" w:eastAsia="文泉驿微米黑" w:hint="eastAsia"/>
          <w:spacing w:val="-2"/>
          <w:sz w:val="20"/>
        </w:rPr>
        <w:t>决</w:t>
      </w:r>
      <w:r>
        <w:rPr>
          <w:rFonts w:ascii="文泉驿微米黑" w:eastAsia="文泉驿微米黑" w:hint="eastAsia"/>
          <w:spacing w:val="-2"/>
          <w:sz w:val="20"/>
        </w:rPr>
        <w:t>多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并</w:t>
      </w:r>
      <w:r>
        <w:rPr>
          <w:rFonts w:ascii="文泉驿微米黑" w:eastAsia="文泉驿微米黑" w:hint="eastAsia"/>
          <w:spacing w:val="-2"/>
          <w:sz w:val="20"/>
        </w:rPr>
        <w:t>发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互</w:t>
      </w:r>
      <w:r>
        <w:rPr>
          <w:rFonts w:ascii="文泉驿微米黑" w:eastAsia="文泉驿微米黑" w:hint="eastAsia"/>
          <w:spacing w:val="-2"/>
          <w:sz w:val="20"/>
        </w:rPr>
        <w:t>相</w:t>
      </w:r>
      <w:r>
        <w:rPr>
          <w:rFonts w:ascii="文泉驿微米黑" w:eastAsia="文泉驿微米黑" w:hint="eastAsia"/>
          <w:spacing w:val="-2"/>
          <w:sz w:val="20"/>
        </w:rPr>
        <w:t>冲</w:t>
      </w:r>
      <w:r>
        <w:rPr>
          <w:rFonts w:ascii="文泉驿微米黑" w:eastAsia="文泉驿微米黑" w:hint="eastAsia"/>
          <w:spacing w:val="-2"/>
          <w:sz w:val="20"/>
        </w:rPr>
        <w:t>突</w:t>
      </w:r>
      <w:r>
        <w:rPr>
          <w:rFonts w:ascii="文泉驿微米黑" w:eastAsia="文泉驿微米黑" w:hint="eastAsia"/>
          <w:spacing w:val="-2"/>
          <w:sz w:val="20"/>
        </w:rPr>
        <w:t>导</w:t>
      </w:r>
      <w:r>
        <w:rPr>
          <w:rFonts w:ascii="文泉驿微米黑" w:eastAsia="文泉驿微米黑" w:hint="eastAsia"/>
          <w:spacing w:val="-2"/>
          <w:sz w:val="20"/>
        </w:rPr>
        <w:t>致</w:t>
      </w:r>
      <w:r>
        <w:rPr>
          <w:rFonts w:ascii="文泉驿微米黑" w:eastAsia="文泉驿微米黑" w:hint="eastAsia"/>
          <w:spacing w:val="-2"/>
          <w:sz w:val="20"/>
        </w:rPr>
        <w:t>谁</w:t>
      </w:r>
      <w:r>
        <w:rPr>
          <w:rFonts w:ascii="文泉驿微米黑" w:eastAsia="文泉驿微米黑" w:hint="eastAsia"/>
          <w:spacing w:val="-2"/>
          <w:sz w:val="20"/>
        </w:rPr>
        <w:t>也</w:t>
      </w:r>
      <w:r>
        <w:rPr>
          <w:rFonts w:ascii="文泉驿微米黑" w:eastAsia="文泉驿微米黑" w:hint="eastAsia"/>
          <w:spacing w:val="-2"/>
          <w:sz w:val="20"/>
        </w:rPr>
        <w:t>成</w:t>
      </w:r>
      <w:r>
        <w:rPr>
          <w:rFonts w:ascii="文泉驿微米黑" w:eastAsia="文泉驿微米黑" w:hint="eastAsia"/>
          <w:spacing w:val="-2"/>
          <w:sz w:val="20"/>
        </w:rPr>
        <w:t>功</w:t>
      </w:r>
      <w:r>
        <w:rPr>
          <w:rFonts w:ascii="文泉驿微米黑" w:eastAsia="文泉驿微米黑" w:hint="eastAsia"/>
          <w:spacing w:val="-2"/>
          <w:sz w:val="20"/>
        </w:rPr>
        <w:t>不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场</w:t>
      </w:r>
      <w:r>
        <w:rPr>
          <w:rFonts w:ascii="文泉驿微米黑" w:eastAsia="文泉驿微米黑" w:hint="eastAsia"/>
          <w:spacing w:val="-2"/>
          <w:sz w:val="20"/>
        </w:rPr>
        <w:t>景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不</w:t>
      </w:r>
      <w:r>
        <w:rPr>
          <w:rFonts w:ascii="文泉驿微米黑" w:eastAsia="文泉驿微米黑" w:hint="eastAsia"/>
          <w:spacing w:val="-2"/>
          <w:sz w:val="20"/>
        </w:rPr>
        <w:t>过</w:t>
      </w:r>
      <w:r>
        <w:rPr>
          <w:rFonts w:ascii="文泉驿微米黑" w:eastAsia="文泉驿微米黑" w:hint="eastAsia"/>
          <w:spacing w:val="-2"/>
          <w:sz w:val="20"/>
        </w:rPr>
        <w:t>悲</w:t>
      </w:r>
      <w:r>
        <w:rPr>
          <w:rFonts w:ascii="文泉驿微米黑" w:eastAsia="文泉驿微米黑" w:hint="eastAsia"/>
          <w:spacing w:val="-2"/>
          <w:sz w:val="20"/>
        </w:rPr>
        <w:t>观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冲</w:t>
      </w:r>
      <w:r>
        <w:rPr>
          <w:rFonts w:ascii="文泉驿微米黑" w:eastAsia="文泉驿微米黑" w:hint="eastAsia"/>
          <w:spacing w:val="-2"/>
          <w:sz w:val="20"/>
        </w:rPr>
        <w:t>突</w:t>
      </w:r>
      <w:r>
        <w:rPr>
          <w:rFonts w:ascii="文泉驿微米黑" w:eastAsia="文泉驿微米黑" w:hint="eastAsia"/>
          <w:spacing w:val="-2"/>
          <w:sz w:val="20"/>
        </w:rPr>
        <w:t>率</w:t>
      </w:r>
      <w:r>
        <w:rPr>
          <w:rFonts w:ascii="文泉驿微米黑" w:eastAsia="文泉驿微米黑" w:hint="eastAsia"/>
          <w:spacing w:val="-2"/>
          <w:sz w:val="20"/>
        </w:rPr>
        <w:t>不</w:t>
      </w:r>
      <w:r>
        <w:rPr>
          <w:rFonts w:ascii="文泉驿微米黑" w:eastAsia="文泉驿微米黑" w:hint="eastAsia"/>
          <w:spacing w:val="-2"/>
          <w:sz w:val="20"/>
        </w:rPr>
        <w:t>高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场</w:t>
      </w:r>
      <w:r>
        <w:rPr>
          <w:rFonts w:ascii="文泉驿微米黑" w:eastAsia="文泉驿微米黑" w:hint="eastAsia"/>
          <w:spacing w:val="-2"/>
          <w:sz w:val="20"/>
        </w:rPr>
        <w:t>景</w:t>
      </w:r>
      <w:r>
        <w:rPr>
          <w:rFonts w:ascii="文泉驿微米黑" w:eastAsia="文泉驿微米黑" w:hint="eastAsia"/>
          <w:spacing w:val="-2"/>
          <w:sz w:val="20"/>
        </w:rPr>
        <w:t>并</w:t>
      </w:r>
      <w:r>
        <w:rPr>
          <w:rFonts w:ascii="文泉驿微米黑" w:eastAsia="文泉驿微米黑" w:hint="eastAsia"/>
          <w:spacing w:val="-2"/>
          <w:sz w:val="20"/>
        </w:rPr>
        <w:t>没</w:t>
      </w:r>
      <w:r>
        <w:rPr>
          <w:rFonts w:ascii="文泉驿微米黑" w:eastAsia="文泉驿微米黑" w:hint="eastAsia"/>
          <w:spacing w:val="-2"/>
          <w:sz w:val="20"/>
        </w:rPr>
        <w:t>有</w:t>
      </w:r>
      <w:r>
        <w:rPr>
          <w:rFonts w:ascii="文泉驿微米黑" w:eastAsia="文泉驿微米黑" w:hint="eastAsia"/>
          <w:spacing w:val="-2"/>
          <w:sz w:val="20"/>
        </w:rPr>
        <w:t>乐</w:t>
      </w:r>
      <w:r>
        <w:rPr>
          <w:rFonts w:ascii="文泉驿微米黑" w:eastAsia="文泉驿微米黑" w:hint="eastAsia"/>
          <w:spacing w:val="-2"/>
          <w:sz w:val="20"/>
        </w:rPr>
        <w:t>观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处</w:t>
      </w:r>
      <w:r>
        <w:rPr>
          <w:rFonts w:ascii="文泉驿微米黑" w:eastAsia="文泉驿微米黑" w:hint="eastAsia"/>
          <w:spacing w:val="-2"/>
          <w:sz w:val="20"/>
        </w:rPr>
        <w:t>理</w:t>
      </w:r>
      <w:r>
        <w:rPr>
          <w:rFonts w:ascii="文泉驿微米黑" w:eastAsia="文泉驿微米黑" w:hint="eastAsia"/>
          <w:spacing w:val="-4"/>
          <w:sz w:val="20"/>
        </w:rPr>
        <w:t>高</w:t>
      </w:r>
      <w:r>
        <w:rPr>
          <w:rFonts w:ascii="文泉驿微米黑" w:eastAsia="文泉驿微米黑" w:hint="eastAsia"/>
          <w:spacing w:val="-4"/>
          <w:sz w:val="20"/>
        </w:rPr>
        <w:t>效</w:t>
      </w:r>
      <w:r>
        <w:rPr>
          <w:rFonts w:ascii="文泉驿微米黑" w:eastAsia="文泉驿微米黑" w:hint="eastAsia"/>
          <w:spacing w:val="-4"/>
          <w:sz w:val="20"/>
        </w:rPr>
        <w:t>。</w:t>
      </w:r>
    </w:p>
    <w:p>
      <w:pPr>
        <w:spacing w:before="9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4"/>
          <w:sz w:val="20"/>
        </w:rPr>
        <w:t>从</w:t>
      </w:r>
      <w:r>
        <w:rPr>
          <w:rFonts w:ascii="文泉驿微米黑" w:eastAsia="文泉驿微米黑" w:hint="eastAsia"/>
          <w:spacing w:val="-4"/>
          <w:sz w:val="20"/>
        </w:rPr>
        <w:t>应</w:t>
      </w:r>
      <w:r>
        <w:rPr>
          <w:rFonts w:ascii="文泉驿微米黑" w:eastAsia="文泉驿微米黑" w:hint="eastAsia"/>
          <w:spacing w:val="-4"/>
          <w:sz w:val="20"/>
        </w:rPr>
        <w:t>用</w:t>
      </w:r>
      <w:r>
        <w:rPr>
          <w:rFonts w:ascii="文泉驿微米黑" w:eastAsia="文泉驿微米黑" w:hint="eastAsia"/>
          <w:spacing w:val="-4"/>
          <w:sz w:val="20"/>
        </w:rPr>
        <w:t>端</w:t>
      </w:r>
      <w:r>
        <w:rPr>
          <w:rFonts w:ascii="文泉驿微米黑" w:eastAsia="文泉驿微米黑" w:hint="eastAsia"/>
          <w:spacing w:val="-4"/>
          <w:sz w:val="20"/>
        </w:rPr>
        <w:t>实</w:t>
      </w:r>
      <w:r>
        <w:rPr>
          <w:rFonts w:ascii="文泉驿微米黑" w:eastAsia="文泉驿微米黑" w:hint="eastAsia"/>
          <w:spacing w:val="-4"/>
          <w:sz w:val="20"/>
        </w:rPr>
        <w:t>现</w:t>
      </w:r>
      <w:r>
        <w:rPr>
          <w:rFonts w:ascii="文泉驿微米黑" w:eastAsia="文泉驿微米黑" w:hint="eastAsia"/>
          <w:spacing w:val="-4"/>
          <w:sz w:val="20"/>
        </w:rPr>
        <w:t>的</w:t>
      </w:r>
      <w:r>
        <w:rPr>
          <w:rFonts w:ascii="文泉驿微米黑" w:eastAsia="文泉驿微米黑" w:hint="eastAsia"/>
          <w:spacing w:val="-4"/>
          <w:sz w:val="20"/>
        </w:rPr>
        <w:t>复</w:t>
      </w:r>
      <w:r>
        <w:rPr>
          <w:rFonts w:ascii="文泉驿微米黑" w:eastAsia="文泉驿微米黑" w:hint="eastAsia"/>
          <w:spacing w:val="-4"/>
          <w:sz w:val="20"/>
        </w:rPr>
        <w:t>杂</w:t>
      </w:r>
      <w:r>
        <w:rPr>
          <w:rFonts w:ascii="文泉驿微米黑" w:eastAsia="文泉驿微米黑" w:hint="eastAsia"/>
          <w:spacing w:val="-4"/>
          <w:sz w:val="20"/>
        </w:rPr>
        <w:t>度</w:t>
      </w:r>
      <w:r>
        <w:rPr>
          <w:rFonts w:ascii="文泉驿微米黑" w:eastAsia="文泉驿微米黑" w:hint="eastAsia"/>
          <w:spacing w:val="-4"/>
          <w:sz w:val="20"/>
        </w:rPr>
        <w:t>而</w:t>
      </w:r>
      <w:r>
        <w:rPr>
          <w:rFonts w:ascii="文泉驿微米黑" w:eastAsia="文泉驿微米黑" w:hint="eastAsia"/>
          <w:spacing w:val="-4"/>
          <w:sz w:val="20"/>
        </w:rPr>
        <w:t>言</w:t>
      </w:r>
      <w:r>
        <w:rPr>
          <w:rFonts w:ascii="文泉驿微米黑" w:eastAsia="文泉驿微米黑" w:hint="eastAsia"/>
          <w:spacing w:val="-4"/>
          <w:sz w:val="20"/>
        </w:rPr>
        <w:t>，</w:t>
      </w:r>
      <w:r>
        <w:rPr>
          <w:rFonts w:ascii="文泉驿微米黑" w:eastAsia="文泉驿微米黑" w:hint="eastAsia"/>
          <w:spacing w:val="-4"/>
          <w:sz w:val="20"/>
        </w:rPr>
        <w:t>悲</w:t>
      </w:r>
      <w:r>
        <w:rPr>
          <w:rFonts w:ascii="文泉驿微米黑" w:eastAsia="文泉驿微米黑" w:hint="eastAsia"/>
          <w:spacing w:val="-4"/>
          <w:sz w:val="20"/>
        </w:rPr>
        <w:t>观</w:t>
      </w:r>
      <w:r>
        <w:rPr>
          <w:rFonts w:ascii="文泉驿微米黑" w:eastAsia="文泉驿微米黑" w:hint="eastAsia"/>
          <w:spacing w:val="-4"/>
          <w:sz w:val="20"/>
        </w:rPr>
        <w:t>事</w:t>
      </w:r>
      <w:r>
        <w:rPr>
          <w:rFonts w:ascii="文泉驿微米黑" w:eastAsia="文泉驿微米黑" w:hint="eastAsia"/>
          <w:spacing w:val="-4"/>
          <w:sz w:val="20"/>
        </w:rPr>
        <w:t>务</w:t>
      </w:r>
      <w:r>
        <w:rPr>
          <w:rFonts w:ascii="文泉驿微米黑" w:eastAsia="文泉驿微米黑" w:hint="eastAsia"/>
          <w:spacing w:val="-4"/>
          <w:sz w:val="20"/>
        </w:rPr>
        <w:t>更</w:t>
      </w:r>
      <w:r>
        <w:rPr>
          <w:rFonts w:ascii="文泉驿微米黑" w:eastAsia="文泉驿微米黑" w:hint="eastAsia"/>
          <w:spacing w:val="-4"/>
          <w:sz w:val="20"/>
        </w:rPr>
        <w:t>直</w:t>
      </w:r>
      <w:r>
        <w:rPr>
          <w:rFonts w:ascii="文泉驿微米黑" w:eastAsia="文泉驿微米黑" w:hint="eastAsia"/>
          <w:spacing w:val="-4"/>
          <w:sz w:val="20"/>
        </w:rPr>
        <w:t>观</w:t>
      </w:r>
      <w:r>
        <w:rPr>
          <w:rFonts w:ascii="文泉驿微米黑" w:eastAsia="文泉驿微米黑" w:hint="eastAsia"/>
          <w:spacing w:val="-4"/>
          <w:sz w:val="20"/>
        </w:rPr>
        <w:t>，</w:t>
      </w:r>
      <w:r>
        <w:rPr>
          <w:rFonts w:ascii="文泉驿微米黑" w:eastAsia="文泉驿微米黑" w:hint="eastAsia"/>
          <w:spacing w:val="-4"/>
          <w:sz w:val="20"/>
        </w:rPr>
        <w:t>更</w:t>
      </w:r>
      <w:r>
        <w:rPr>
          <w:rFonts w:ascii="文泉驿微米黑" w:eastAsia="文泉驿微米黑" w:hint="eastAsia"/>
          <w:spacing w:val="-4"/>
          <w:sz w:val="20"/>
        </w:rPr>
        <w:t>容</w:t>
      </w:r>
      <w:r>
        <w:rPr>
          <w:rFonts w:ascii="文泉驿微米黑" w:eastAsia="文泉驿微米黑" w:hint="eastAsia"/>
          <w:spacing w:val="-4"/>
          <w:sz w:val="20"/>
        </w:rPr>
        <w:t>易</w:t>
      </w:r>
      <w:r>
        <w:rPr>
          <w:rFonts w:ascii="文泉驿微米黑" w:eastAsia="文泉驿微米黑" w:hint="eastAsia"/>
          <w:spacing w:val="-4"/>
          <w:sz w:val="20"/>
        </w:rPr>
        <w:t>实</w:t>
      </w:r>
      <w:r>
        <w:rPr>
          <w:rFonts w:ascii="文泉驿微米黑" w:eastAsia="文泉驿微米黑" w:hint="eastAsia"/>
          <w:spacing w:val="-4"/>
          <w:sz w:val="20"/>
        </w:rPr>
        <w:t>现</w:t>
      </w:r>
      <w:r>
        <w:rPr>
          <w:rFonts w:ascii="文泉驿微米黑" w:eastAsia="文泉驿微米黑" w:hint="eastAsia"/>
          <w:spacing w:val="-4"/>
          <w:sz w:val="20"/>
        </w:rPr>
        <w:t>。</w:t>
      </w:r>
      <w:r>
        <w:rPr>
          <w:rFonts w:ascii="文泉驿微米黑" w:eastAsia="文泉驿微米黑" w:hint="eastAsia"/>
          <w:spacing w:val="-4"/>
          <w:sz w:val="20"/>
        </w:rPr>
        <w:t>而</w:t>
      </w:r>
      <w:r>
        <w:rPr>
          <w:rFonts w:ascii="文泉驿微米黑" w:eastAsia="文泉驿微米黑" w:hint="eastAsia"/>
          <w:spacing w:val="-4"/>
          <w:sz w:val="20"/>
        </w:rPr>
        <w:t>乐</w:t>
      </w:r>
      <w:r>
        <w:rPr>
          <w:rFonts w:ascii="文泉驿微米黑" w:eastAsia="文泉驿微米黑" w:hint="eastAsia"/>
          <w:spacing w:val="-4"/>
          <w:sz w:val="20"/>
        </w:rPr>
        <w:t>观</w:t>
      </w:r>
      <w:r>
        <w:rPr>
          <w:rFonts w:ascii="文泉驿微米黑" w:eastAsia="文泉驿微米黑" w:hint="eastAsia"/>
          <w:spacing w:val="-4"/>
          <w:sz w:val="20"/>
        </w:rPr>
        <w:t>事</w:t>
      </w:r>
      <w:r>
        <w:rPr>
          <w:rFonts w:ascii="文泉驿微米黑" w:eastAsia="文泉驿微米黑" w:hint="eastAsia"/>
          <w:spacing w:val="-4"/>
          <w:sz w:val="20"/>
        </w:rPr>
        <w:t>务</w:t>
      </w:r>
      <w:r>
        <w:rPr>
          <w:rFonts w:ascii="文泉驿微米黑" w:eastAsia="文泉驿微米黑" w:hint="eastAsia"/>
          <w:spacing w:val="-4"/>
          <w:sz w:val="20"/>
        </w:rPr>
        <w:t>需</w:t>
      </w:r>
      <w:r>
        <w:rPr>
          <w:rFonts w:ascii="文泉驿微米黑" w:eastAsia="文泉驿微米黑" w:hint="eastAsia"/>
          <w:spacing w:val="-4"/>
          <w:sz w:val="20"/>
        </w:rPr>
        <w:t>要</w:t>
      </w:r>
      <w:r>
        <w:rPr>
          <w:rFonts w:ascii="文泉驿微米黑" w:eastAsia="文泉驿微米黑" w:hint="eastAsia"/>
          <w:spacing w:val="-4"/>
          <w:sz w:val="20"/>
        </w:rPr>
        <w:t>复</w:t>
      </w:r>
      <w:r>
        <w:rPr>
          <w:rFonts w:ascii="文泉驿微米黑" w:eastAsia="文泉驿微米黑" w:hint="eastAsia"/>
          <w:spacing w:val="-4"/>
          <w:sz w:val="20"/>
        </w:rPr>
        <w:t>杂</w:t>
      </w:r>
      <w:r>
        <w:rPr>
          <w:rFonts w:ascii="文泉驿微米黑" w:eastAsia="文泉驿微米黑" w:hint="eastAsia"/>
          <w:spacing w:val="-4"/>
          <w:sz w:val="20"/>
        </w:rPr>
        <w:t>的</w:t>
      </w:r>
      <w:r>
        <w:rPr>
          <w:rFonts w:ascii="文泉驿微米黑" w:eastAsia="文泉驿微米黑" w:hint="eastAsia"/>
          <w:spacing w:val="-4"/>
          <w:sz w:val="20"/>
        </w:rPr>
        <w:t>应</w:t>
      </w:r>
      <w:r>
        <w:rPr>
          <w:rFonts w:ascii="文泉驿微米黑" w:eastAsia="文泉驿微米黑" w:hint="eastAsia"/>
          <w:spacing w:val="-4"/>
          <w:sz w:val="20"/>
        </w:rPr>
        <w:t>用</w:t>
      </w:r>
      <w:r>
        <w:rPr>
          <w:rFonts w:ascii="文泉驿微米黑" w:eastAsia="文泉驿微米黑" w:hint="eastAsia"/>
          <w:spacing w:val="-4"/>
          <w:sz w:val="20"/>
        </w:rPr>
        <w:t>端</w:t>
      </w:r>
      <w:r>
        <w:rPr>
          <w:rFonts w:ascii="文泉驿微米黑" w:eastAsia="文泉驿微米黑" w:hint="eastAsia"/>
          <w:spacing w:val="-4"/>
          <w:sz w:val="20"/>
        </w:rPr>
        <w:t>重</w:t>
      </w:r>
      <w:r>
        <w:rPr>
          <w:rFonts w:ascii="文泉驿微米黑" w:eastAsia="文泉驿微米黑" w:hint="eastAsia"/>
          <w:spacing w:val="-4"/>
          <w:sz w:val="20"/>
        </w:rPr>
        <w:t>试</w:t>
      </w:r>
      <w:r>
        <w:rPr>
          <w:rFonts w:ascii="文泉驿微米黑" w:eastAsia="文泉驿微米黑" w:hint="eastAsia"/>
          <w:spacing w:val="-4"/>
          <w:sz w:val="20"/>
        </w:rPr>
        <w:t>机</w:t>
      </w:r>
      <w:r>
        <w:rPr>
          <w:rFonts w:ascii="文泉驿微米黑" w:eastAsia="文泉驿微米黑" w:hint="eastAsia"/>
          <w:spacing w:val="-4"/>
          <w:sz w:val="20"/>
        </w:rPr>
        <w:t>制</w:t>
      </w:r>
      <w:r>
        <w:rPr>
          <w:rFonts w:ascii="文泉驿微米黑" w:eastAsia="文泉驿微米黑" w:hint="eastAsia"/>
          <w:spacing w:val="-4"/>
          <w:sz w:val="20"/>
        </w:rPr>
        <w:t>来</w:t>
      </w:r>
      <w:r>
        <w:rPr>
          <w:rFonts w:ascii="文泉驿微米黑" w:eastAsia="文泉驿微米黑" w:hint="eastAsia"/>
          <w:spacing w:val="-4"/>
          <w:sz w:val="20"/>
        </w:rPr>
        <w:t>保</w:t>
      </w:r>
      <w:r>
        <w:rPr>
          <w:rFonts w:ascii="文泉驿微米黑" w:eastAsia="文泉驿微米黑" w:hint="eastAsia"/>
          <w:spacing w:val="-4"/>
          <w:sz w:val="20"/>
        </w:rPr>
        <w:t>证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spacing w:line="208" w:lineRule="auto" w:before="108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下面用</w:t>
      </w:r>
      <w:hyperlink w:history="true" w:anchor="_bookmark239">
        <w:r>
          <w:rPr>
            <w:rFonts w:ascii="文泉驿微米黑" w:eastAsia="文泉驿微米黑" w:hint="eastAsia"/>
            <w:color w:val="EC008C"/>
            <w:sz w:val="16"/>
          </w:rPr>
          <w:t>bookshop</w:t>
        </w:r>
      </w:hyperlink>
      <w:r>
        <w:rPr>
          <w:rFonts w:ascii="文泉驿微米黑" w:eastAsia="文泉驿微米黑" w:hint="eastAsia"/>
          <w:color w:val="EC008C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库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实</w:t>
      </w:r>
      <w:r>
        <w:rPr>
          <w:rFonts w:ascii="文泉驿微米黑" w:eastAsia="文泉驿微米黑" w:hint="eastAsia"/>
          <w:sz w:val="20"/>
        </w:rPr>
        <w:t>现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购</w:t>
      </w:r>
      <w:r>
        <w:rPr>
          <w:rFonts w:ascii="文泉驿微米黑" w:eastAsia="文泉驿微米黑" w:hint="eastAsia"/>
          <w:sz w:val="20"/>
        </w:rPr>
        <w:t>书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例</w:t>
      </w:r>
      <w:r>
        <w:rPr>
          <w:rFonts w:ascii="文泉驿微米黑" w:eastAsia="文泉驿微米黑" w:hint="eastAsia"/>
          <w:sz w:val="20"/>
        </w:rPr>
        <w:t>子</w:t>
      </w:r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z w:val="20"/>
        </w:rPr>
        <w:t>演</w:t>
      </w:r>
      <w:r>
        <w:rPr>
          <w:rFonts w:ascii="文泉驿微米黑" w:eastAsia="文泉驿微米黑" w:hint="eastAsia"/>
          <w:sz w:val="20"/>
        </w:rPr>
        <w:t>示</w:t>
      </w:r>
      <w:r>
        <w:rPr>
          <w:rFonts w:ascii="文泉驿微米黑" w:eastAsia="文泉驿微米黑" w:hint="eastAsia"/>
          <w:sz w:val="20"/>
        </w:rPr>
        <w:t>乐</w:t>
      </w:r>
      <w:r>
        <w:rPr>
          <w:rFonts w:ascii="文泉驿微米黑" w:eastAsia="文泉驿微米黑" w:hint="eastAsia"/>
          <w:sz w:val="20"/>
        </w:rPr>
        <w:t>观</w:t>
      </w:r>
      <w:r>
        <w:rPr>
          <w:rFonts w:ascii="文泉驿微米黑" w:eastAsia="文泉驿微米黑" w:hint="eastAsia"/>
          <w:sz w:val="20"/>
        </w:rPr>
        <w:t>事</w:t>
      </w:r>
      <w:r>
        <w:rPr>
          <w:rFonts w:ascii="文泉驿微米黑" w:eastAsia="文泉驿微米黑" w:hint="eastAsia"/>
          <w:sz w:val="20"/>
        </w:rPr>
        <w:t>务</w:t>
      </w:r>
      <w:r>
        <w:rPr>
          <w:rFonts w:ascii="文泉驿微米黑" w:eastAsia="文泉驿微米黑" w:hint="eastAsia"/>
          <w:sz w:val="20"/>
        </w:rPr>
        <w:t>和</w:t>
      </w:r>
      <w:r>
        <w:rPr>
          <w:rFonts w:ascii="文泉驿微米黑" w:eastAsia="文泉驿微米黑" w:hint="eastAsia"/>
          <w:sz w:val="20"/>
        </w:rPr>
        <w:t>悲</w:t>
      </w:r>
      <w:r>
        <w:rPr>
          <w:rFonts w:ascii="文泉驿微米黑" w:eastAsia="文泉驿微米黑" w:hint="eastAsia"/>
          <w:sz w:val="20"/>
        </w:rPr>
        <w:t>观</w:t>
      </w:r>
      <w:r>
        <w:rPr>
          <w:rFonts w:ascii="文泉驿微米黑" w:eastAsia="文泉驿微米黑" w:hint="eastAsia"/>
          <w:sz w:val="20"/>
        </w:rPr>
        <w:t>事</w:t>
      </w:r>
      <w:r>
        <w:rPr>
          <w:rFonts w:ascii="文泉驿微米黑" w:eastAsia="文泉驿微米黑" w:hint="eastAsia"/>
          <w:sz w:val="20"/>
        </w:rPr>
        <w:t>务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区</w:t>
      </w:r>
      <w:r>
        <w:rPr>
          <w:rFonts w:ascii="文泉驿微米黑" w:eastAsia="文泉驿微米黑" w:hint="eastAsia"/>
          <w:sz w:val="20"/>
        </w:rPr>
        <w:t>别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及</w:t>
      </w:r>
      <w:r>
        <w:rPr>
          <w:rFonts w:ascii="文泉驿微米黑" w:eastAsia="文泉驿微米黑" w:hint="eastAsia"/>
          <w:sz w:val="20"/>
        </w:rPr>
        <w:t>优缺点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购</w:t>
      </w:r>
      <w:r>
        <w:rPr>
          <w:rFonts w:ascii="文泉驿微米黑" w:eastAsia="文泉驿微米黑" w:hint="eastAsia"/>
          <w:sz w:val="20"/>
        </w:rPr>
        <w:t>书</w:t>
      </w:r>
      <w:r>
        <w:rPr>
          <w:rFonts w:ascii="文泉驿微米黑" w:eastAsia="文泉驿微米黑" w:hint="eastAsia"/>
          <w:sz w:val="20"/>
        </w:rPr>
        <w:t>流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pacing w:val="-2"/>
          <w:sz w:val="20"/>
        </w:rPr>
        <w:t>主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包</w:t>
      </w:r>
      <w:r>
        <w:rPr>
          <w:rFonts w:ascii="文泉驿微米黑" w:eastAsia="文泉驿微米黑" w:hint="eastAsia"/>
          <w:spacing w:val="-2"/>
          <w:sz w:val="20"/>
        </w:rPr>
        <w:t>括</w:t>
      </w:r>
      <w:r>
        <w:rPr>
          <w:rFonts w:ascii="文泉驿微米黑" w:eastAsia="文泉驿微米黑" w:hint="eastAsia"/>
          <w:spacing w:val="-2"/>
          <w:sz w:val="20"/>
        </w:rPr>
        <w:t>：</w:t>
      </w:r>
    </w:p>
    <w:p>
      <w:pPr>
        <w:pStyle w:val="BodyText"/>
        <w:spacing w:before="10"/>
        <w:rPr>
          <w:rFonts w:ascii="文泉驿微米黑"/>
          <w:sz w:val="17"/>
        </w:rPr>
      </w:pPr>
    </w:p>
    <w:p>
      <w:pPr>
        <w:pStyle w:val="ListParagraph"/>
        <w:numPr>
          <w:ilvl w:val="0"/>
          <w:numId w:val="103"/>
        </w:numPr>
        <w:tabs>
          <w:tab w:pos="719" w:val="left" w:leader="none"/>
        </w:tabs>
        <w:spacing w:line="308" w:lineRule="exact" w:before="0" w:after="0"/>
        <w:ind w:left="718" w:right="0" w:hanging="232"/>
        <w:jc w:val="left"/>
        <w:rPr>
          <w:sz w:val="20"/>
        </w:rPr>
      </w:pPr>
      <w:r>
        <w:rPr>
          <w:spacing w:val="-2"/>
          <w:sz w:val="20"/>
        </w:rPr>
        <w:t>更</w:t>
      </w:r>
      <w:r>
        <w:rPr>
          <w:spacing w:val="-2"/>
          <w:sz w:val="20"/>
        </w:rPr>
        <w:t>新</w:t>
      </w:r>
      <w:r>
        <w:rPr>
          <w:spacing w:val="-2"/>
          <w:sz w:val="20"/>
        </w:rPr>
        <w:t>库</w:t>
      </w:r>
      <w:r>
        <w:rPr>
          <w:spacing w:val="-2"/>
          <w:sz w:val="20"/>
        </w:rPr>
        <w:t>存</w:t>
      </w:r>
      <w:r>
        <w:rPr>
          <w:spacing w:val="-2"/>
          <w:sz w:val="20"/>
        </w:rPr>
        <w:t>数</w:t>
      </w:r>
      <w:r>
        <w:rPr>
          <w:spacing w:val="-10"/>
          <w:sz w:val="20"/>
        </w:rPr>
        <w:t>量</w:t>
      </w:r>
    </w:p>
    <w:p>
      <w:pPr>
        <w:pStyle w:val="ListParagraph"/>
        <w:numPr>
          <w:ilvl w:val="0"/>
          <w:numId w:val="103"/>
        </w:numPr>
        <w:tabs>
          <w:tab w:pos="719" w:val="left" w:leader="none"/>
        </w:tabs>
        <w:spacing w:line="287" w:lineRule="exact" w:before="0" w:after="0"/>
        <w:ind w:left="718" w:right="0" w:hanging="232"/>
        <w:jc w:val="left"/>
        <w:rPr>
          <w:sz w:val="20"/>
        </w:rPr>
      </w:pPr>
      <w:r>
        <w:rPr>
          <w:spacing w:val="-2"/>
          <w:sz w:val="20"/>
        </w:rPr>
        <w:t>创</w:t>
      </w:r>
      <w:r>
        <w:rPr>
          <w:spacing w:val="-2"/>
          <w:sz w:val="20"/>
        </w:rPr>
        <w:t>建</w:t>
      </w:r>
      <w:r>
        <w:rPr>
          <w:spacing w:val="-2"/>
          <w:sz w:val="20"/>
        </w:rPr>
        <w:t>订</w:t>
      </w:r>
      <w:r>
        <w:rPr>
          <w:spacing w:val="-10"/>
          <w:sz w:val="20"/>
        </w:rPr>
        <w:t>单</w:t>
      </w:r>
    </w:p>
    <w:p>
      <w:pPr>
        <w:pStyle w:val="ListParagraph"/>
        <w:numPr>
          <w:ilvl w:val="0"/>
          <w:numId w:val="103"/>
        </w:numPr>
        <w:tabs>
          <w:tab w:pos="719" w:val="left" w:leader="none"/>
        </w:tabs>
        <w:spacing w:line="308" w:lineRule="exact" w:before="0" w:after="0"/>
        <w:ind w:left="718" w:right="0" w:hanging="232"/>
        <w:jc w:val="left"/>
        <w:rPr>
          <w:sz w:val="20"/>
        </w:rPr>
      </w:pPr>
      <w:r>
        <w:rPr>
          <w:spacing w:val="-2"/>
          <w:sz w:val="20"/>
        </w:rPr>
        <w:t>付</w:t>
      </w:r>
      <w:r>
        <w:rPr>
          <w:spacing w:val="-10"/>
          <w:sz w:val="20"/>
        </w:rPr>
        <w:t>款</w:t>
      </w:r>
    </w:p>
    <w:p>
      <w:pPr>
        <w:pStyle w:val="BodyText"/>
        <w:spacing w:before="14"/>
        <w:rPr>
          <w:rFonts w:ascii="文泉驿微米黑"/>
        </w:rPr>
      </w:pPr>
    </w:p>
    <w:p>
      <w:pPr>
        <w:spacing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bookmarkStart w:name="悲观事务" w:id="430"/>
      <w:bookmarkEnd w:id="430"/>
      <w:r>
        <w:rPr/>
      </w:r>
      <w:bookmarkStart w:name="_bookmark187" w:id="431"/>
      <w:bookmarkEnd w:id="431"/>
      <w:r>
        <w:rPr/>
      </w:r>
      <w:r>
        <w:rPr>
          <w:rFonts w:ascii="文泉驿微米黑" w:eastAsia="文泉驿微米黑" w:hint="eastAsia"/>
          <w:spacing w:val="-2"/>
          <w:sz w:val="20"/>
        </w:rPr>
        <w:t>这</w:t>
      </w:r>
      <w:r>
        <w:rPr>
          <w:rFonts w:ascii="文泉驿微米黑" w:eastAsia="文泉驿微米黑" w:hint="eastAsia"/>
          <w:spacing w:val="-2"/>
          <w:sz w:val="20"/>
        </w:rPr>
        <w:t>三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操</w:t>
      </w:r>
      <w:r>
        <w:rPr>
          <w:rFonts w:ascii="文泉驿微米黑" w:eastAsia="文泉驿微米黑" w:hint="eastAsia"/>
          <w:spacing w:val="-2"/>
          <w:sz w:val="20"/>
        </w:rPr>
        <w:t>作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保</w:t>
      </w:r>
      <w:r>
        <w:rPr>
          <w:rFonts w:ascii="文泉驿微米黑" w:eastAsia="文泉驿微米黑" w:hint="eastAsia"/>
          <w:spacing w:val="-2"/>
          <w:sz w:val="20"/>
        </w:rPr>
        <w:t>证</w:t>
      </w:r>
      <w:r>
        <w:rPr>
          <w:rFonts w:ascii="文泉驿微米黑" w:eastAsia="文泉驿微米黑" w:hint="eastAsia"/>
          <w:spacing w:val="-2"/>
          <w:sz w:val="20"/>
        </w:rPr>
        <w:t>全</w:t>
      </w:r>
      <w:r>
        <w:rPr>
          <w:rFonts w:ascii="文泉驿微米黑" w:eastAsia="文泉驿微米黑" w:hint="eastAsia"/>
          <w:spacing w:val="-2"/>
          <w:sz w:val="20"/>
        </w:rPr>
        <w:t>部</w:t>
      </w:r>
      <w:r>
        <w:rPr>
          <w:rFonts w:ascii="文泉驿微米黑" w:eastAsia="文泉驿微米黑" w:hint="eastAsia"/>
          <w:spacing w:val="-2"/>
          <w:sz w:val="20"/>
        </w:rPr>
        <w:t>成</w:t>
      </w:r>
      <w:r>
        <w:rPr>
          <w:rFonts w:ascii="文泉驿微米黑" w:eastAsia="文泉驿微米黑" w:hint="eastAsia"/>
          <w:spacing w:val="-2"/>
          <w:sz w:val="20"/>
        </w:rPr>
        <w:t>功</w:t>
      </w:r>
      <w:r>
        <w:rPr>
          <w:rFonts w:ascii="文泉驿微米黑" w:eastAsia="文泉驿微米黑" w:hint="eastAsia"/>
          <w:spacing w:val="-2"/>
          <w:sz w:val="20"/>
        </w:rPr>
        <w:t>或</w:t>
      </w:r>
      <w:r>
        <w:rPr>
          <w:rFonts w:ascii="文泉驿微米黑" w:eastAsia="文泉驿微米黑" w:hint="eastAsia"/>
          <w:spacing w:val="-2"/>
          <w:sz w:val="20"/>
        </w:rPr>
        <w:t>者</w:t>
      </w:r>
      <w:r>
        <w:rPr>
          <w:rFonts w:ascii="文泉驿微米黑" w:eastAsia="文泉驿微米黑" w:hint="eastAsia"/>
          <w:spacing w:val="-2"/>
          <w:sz w:val="20"/>
        </w:rPr>
        <w:t>全</w:t>
      </w:r>
      <w:r>
        <w:rPr>
          <w:rFonts w:ascii="文泉驿微米黑" w:eastAsia="文泉驿微米黑" w:hint="eastAsia"/>
          <w:spacing w:val="-2"/>
          <w:sz w:val="20"/>
        </w:rPr>
        <w:t>部</w:t>
      </w:r>
      <w:r>
        <w:rPr>
          <w:rFonts w:ascii="文泉驿微米黑" w:eastAsia="文泉驿微米黑" w:hint="eastAsia"/>
          <w:spacing w:val="-2"/>
          <w:sz w:val="20"/>
        </w:rPr>
        <w:t>失</w:t>
      </w:r>
      <w:r>
        <w:rPr>
          <w:rFonts w:ascii="文泉驿微米黑" w:eastAsia="文泉驿微米黑" w:hint="eastAsia"/>
          <w:spacing w:val="-2"/>
          <w:sz w:val="20"/>
        </w:rPr>
        <w:t>败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并</w:t>
      </w:r>
      <w:r>
        <w:rPr>
          <w:rFonts w:ascii="文泉驿微米黑" w:eastAsia="文泉驿微米黑" w:hint="eastAsia"/>
          <w:spacing w:val="-2"/>
          <w:sz w:val="20"/>
        </w:rPr>
        <w:t>且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并</w:t>
      </w:r>
      <w:r>
        <w:rPr>
          <w:rFonts w:ascii="文泉驿微米黑" w:eastAsia="文泉驿微米黑" w:hint="eastAsia"/>
          <w:spacing w:val="-2"/>
          <w:sz w:val="20"/>
        </w:rPr>
        <w:t>发</w:t>
      </w:r>
      <w:r>
        <w:rPr>
          <w:rFonts w:ascii="文泉驿微米黑" w:eastAsia="文泉驿微米黑" w:hint="eastAsia"/>
          <w:spacing w:val="-2"/>
          <w:sz w:val="20"/>
        </w:rPr>
        <w:t>情</w:t>
      </w:r>
      <w:r>
        <w:rPr>
          <w:rFonts w:ascii="文泉驿微米黑" w:eastAsia="文泉驿微米黑" w:hint="eastAsia"/>
          <w:spacing w:val="-2"/>
          <w:sz w:val="20"/>
        </w:rPr>
        <w:t>况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保</w:t>
      </w:r>
      <w:r>
        <w:rPr>
          <w:rFonts w:ascii="文泉驿微米黑" w:eastAsia="文泉驿微米黑" w:hint="eastAsia"/>
          <w:spacing w:val="-2"/>
          <w:sz w:val="20"/>
        </w:rPr>
        <w:t>证</w:t>
      </w:r>
      <w:r>
        <w:rPr>
          <w:rFonts w:ascii="文泉驿微米黑" w:eastAsia="文泉驿微米黑" w:hint="eastAsia"/>
          <w:spacing w:val="-2"/>
          <w:sz w:val="20"/>
        </w:rPr>
        <w:t>不</w:t>
      </w:r>
      <w:r>
        <w:rPr>
          <w:rFonts w:ascii="文泉驿微米黑" w:eastAsia="文泉驿微米黑" w:hint="eastAsia"/>
          <w:spacing w:val="-2"/>
          <w:sz w:val="20"/>
        </w:rPr>
        <w:t>超</w:t>
      </w:r>
      <w:r>
        <w:rPr>
          <w:rFonts w:ascii="文泉驿微米黑" w:eastAsia="文泉驿微米黑" w:hint="eastAsia"/>
          <w:spacing w:val="-2"/>
          <w:sz w:val="20"/>
        </w:rPr>
        <w:t>卖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2"/>
        <w:rPr>
          <w:rFonts w:ascii="文泉驿微米黑"/>
          <w:sz w:val="21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0" w:after="0"/>
        <w:ind w:left="730" w:right="0" w:hanging="511"/>
        <w:jc w:val="left"/>
      </w:pPr>
      <w:r>
        <w:rPr>
          <w:spacing w:val="-2"/>
        </w:rPr>
        <w:t>悲</w:t>
      </w:r>
      <w:r>
        <w:rPr>
          <w:spacing w:val="-2"/>
        </w:rPr>
        <w:t>观</w:t>
      </w:r>
      <w:r>
        <w:rPr>
          <w:spacing w:val="-2"/>
        </w:rPr>
        <w:t>事</w:t>
      </w:r>
      <w:r>
        <w:rPr>
          <w:spacing w:val="-10"/>
        </w:rPr>
        <w:t>务</w:t>
      </w:r>
    </w:p>
    <w:p>
      <w:pPr>
        <w:pStyle w:val="BodyText"/>
        <w:spacing w:before="6"/>
        <w:rPr>
          <w:rFonts w:ascii="文泉驿微米黑"/>
          <w:sz w:val="14"/>
        </w:rPr>
      </w:pPr>
    </w:p>
    <w:p>
      <w:pPr>
        <w:spacing w:line="208" w:lineRule="auto" w:before="1"/>
        <w:ind w:left="220" w:right="1438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面</w:t>
      </w:r>
      <w:r>
        <w:rPr>
          <w:rFonts w:ascii="文泉驿微米黑" w:eastAsia="文泉驿微米黑" w:hint="eastAsia"/>
          <w:spacing w:val="-2"/>
          <w:sz w:val="20"/>
        </w:rPr>
        <w:t>代</w:t>
      </w:r>
      <w:r>
        <w:rPr>
          <w:rFonts w:ascii="文泉驿微米黑" w:eastAsia="文泉驿微米黑" w:hint="eastAsia"/>
          <w:spacing w:val="-2"/>
          <w:sz w:val="20"/>
        </w:rPr>
        <w:t>码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悲</w:t>
      </w:r>
      <w:r>
        <w:rPr>
          <w:rFonts w:ascii="文泉驿微米黑" w:eastAsia="文泉驿微米黑" w:hint="eastAsia"/>
          <w:spacing w:val="-2"/>
          <w:sz w:val="20"/>
        </w:rPr>
        <w:t>观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方</w:t>
      </w:r>
      <w:r>
        <w:rPr>
          <w:rFonts w:ascii="文泉驿微米黑" w:eastAsia="文泉驿微米黑" w:hint="eastAsia"/>
          <w:spacing w:val="-2"/>
          <w:sz w:val="20"/>
        </w:rPr>
        <w:t>式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两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线</w:t>
      </w:r>
      <w:r>
        <w:rPr>
          <w:rFonts w:ascii="文泉驿微米黑" w:eastAsia="文泉驿微米黑" w:hint="eastAsia"/>
          <w:spacing w:val="-2"/>
          <w:sz w:val="20"/>
        </w:rPr>
        <w:t>程</w:t>
      </w:r>
      <w:r>
        <w:rPr>
          <w:rFonts w:ascii="文泉驿微米黑" w:eastAsia="文泉驿微米黑" w:hint="eastAsia"/>
          <w:spacing w:val="-2"/>
          <w:sz w:val="20"/>
        </w:rPr>
        <w:t>模</w:t>
      </w:r>
      <w:r>
        <w:rPr>
          <w:rFonts w:ascii="文泉驿微米黑" w:eastAsia="文泉驿微米黑" w:hint="eastAsia"/>
          <w:spacing w:val="-2"/>
          <w:sz w:val="20"/>
        </w:rPr>
        <w:t>拟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2"/>
          <w:sz w:val="20"/>
        </w:rPr>
        <w:t>两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户</w:t>
      </w:r>
      <w:r>
        <w:rPr>
          <w:rFonts w:ascii="文泉驿微米黑" w:eastAsia="文泉驿微米黑" w:hint="eastAsia"/>
          <w:spacing w:val="-2"/>
          <w:sz w:val="20"/>
        </w:rPr>
        <w:t>并</w:t>
      </w:r>
      <w:r>
        <w:rPr>
          <w:rFonts w:ascii="文泉驿微米黑" w:eastAsia="文泉驿微米黑" w:hint="eastAsia"/>
          <w:spacing w:val="-2"/>
          <w:sz w:val="20"/>
        </w:rPr>
        <w:t>发</w:t>
      </w:r>
      <w:r>
        <w:rPr>
          <w:rFonts w:ascii="文泉驿微米黑" w:eastAsia="文泉驿微米黑" w:hint="eastAsia"/>
          <w:spacing w:val="-2"/>
          <w:sz w:val="20"/>
        </w:rPr>
        <w:t>买</w:t>
      </w:r>
      <w:r>
        <w:rPr>
          <w:rFonts w:ascii="文泉驿微米黑" w:eastAsia="文泉驿微米黑" w:hint="eastAsia"/>
          <w:spacing w:val="-2"/>
          <w:sz w:val="20"/>
        </w:rPr>
        <w:t>同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本</w:t>
      </w:r>
      <w:r>
        <w:rPr>
          <w:rFonts w:ascii="文泉驿微米黑" w:eastAsia="文泉驿微米黑" w:hint="eastAsia"/>
          <w:spacing w:val="-2"/>
          <w:sz w:val="20"/>
        </w:rPr>
        <w:t>书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过</w:t>
      </w:r>
      <w:r>
        <w:rPr>
          <w:rFonts w:ascii="文泉驿微米黑" w:eastAsia="文泉驿微米黑" w:hint="eastAsia"/>
          <w:spacing w:val="-2"/>
          <w:sz w:val="20"/>
        </w:rPr>
        <w:t>程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书</w:t>
      </w:r>
      <w:r>
        <w:rPr>
          <w:rFonts w:ascii="文泉驿微米黑" w:eastAsia="文泉驿微米黑" w:hint="eastAsia"/>
          <w:spacing w:val="-2"/>
          <w:sz w:val="20"/>
        </w:rPr>
        <w:t>店</w:t>
      </w:r>
      <w:r>
        <w:rPr>
          <w:rFonts w:ascii="文泉驿微米黑" w:eastAsia="文泉驿微米黑" w:hint="eastAsia"/>
          <w:spacing w:val="-2"/>
          <w:sz w:val="20"/>
        </w:rPr>
        <w:t>剩</w:t>
      </w:r>
      <w:r>
        <w:rPr>
          <w:rFonts w:ascii="文泉驿微米黑" w:eastAsia="文泉驿微米黑" w:hint="eastAsia"/>
          <w:spacing w:val="-2"/>
          <w:sz w:val="20"/>
        </w:rPr>
        <w:t>余</w:t>
      </w:r>
      <w:r>
        <w:rPr>
          <w:rFonts w:ascii="文泉驿微米黑" w:eastAsia="文泉驿微米黑" w:hint="eastAsia"/>
          <w:spacing w:val="-2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10 </w:t>
      </w:r>
      <w:r>
        <w:rPr>
          <w:rFonts w:ascii="文泉驿微米黑" w:eastAsia="文泉驿微米黑" w:hint="eastAsia"/>
          <w:spacing w:val="-2"/>
          <w:sz w:val="20"/>
        </w:rPr>
        <w:t>本，</w:t>
      </w:r>
      <w:r>
        <w:rPr>
          <w:rFonts w:ascii="文泉驿微米黑" w:eastAsia="文泉驿微米黑" w:hint="eastAsia"/>
          <w:spacing w:val="-2"/>
          <w:sz w:val="16"/>
        </w:rPr>
        <w:t>Bob </w:t>
      </w:r>
      <w:r>
        <w:rPr>
          <w:rFonts w:ascii="文泉驿微米黑" w:eastAsia="文泉驿微米黑" w:hint="eastAsia"/>
          <w:spacing w:val="-2"/>
          <w:sz w:val="20"/>
        </w:rPr>
        <w:t>购</w:t>
      </w:r>
      <w:r>
        <w:rPr>
          <w:rFonts w:ascii="文泉驿微米黑" w:eastAsia="文泉驿微米黑" w:hint="eastAsia"/>
          <w:spacing w:val="-2"/>
          <w:sz w:val="20"/>
        </w:rPr>
        <w:t>买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z w:val="16"/>
        </w:rPr>
        <w:t>6 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16"/>
        </w:rPr>
        <w:t>Alice </w:t>
      </w:r>
      <w:r>
        <w:rPr>
          <w:rFonts w:ascii="文泉驿微米黑" w:eastAsia="文泉驿微米黑" w:hint="eastAsia"/>
          <w:sz w:val="20"/>
        </w:rPr>
        <w:t>购</w:t>
      </w:r>
      <w:r>
        <w:rPr>
          <w:rFonts w:ascii="文泉驿微米黑" w:eastAsia="文泉驿微米黑" w:hint="eastAsia"/>
          <w:sz w:val="20"/>
        </w:rPr>
        <w:t>买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z w:val="16"/>
        </w:rPr>
        <w:t>4 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两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人</w:t>
      </w:r>
      <w:r>
        <w:rPr>
          <w:rFonts w:ascii="文泉驿微米黑" w:eastAsia="文泉驿微米黑" w:hint="eastAsia"/>
          <w:sz w:val="20"/>
        </w:rPr>
        <w:t>几</w:t>
      </w:r>
      <w:r>
        <w:rPr>
          <w:rFonts w:ascii="文泉驿微米黑" w:eastAsia="文泉驿微米黑" w:hint="eastAsia"/>
          <w:sz w:val="20"/>
        </w:rPr>
        <w:t>乎</w:t>
      </w:r>
      <w:r>
        <w:rPr>
          <w:rFonts w:ascii="文泉驿微米黑" w:eastAsia="文泉驿微米黑" w:hint="eastAsia"/>
          <w:sz w:val="20"/>
        </w:rPr>
        <w:t>同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间</w:t>
      </w:r>
      <w:r>
        <w:rPr>
          <w:rFonts w:ascii="文泉驿微米黑" w:eastAsia="文泉驿微米黑" w:hint="eastAsia"/>
          <w:sz w:val="20"/>
        </w:rPr>
        <w:t>完</w:t>
      </w:r>
      <w:r>
        <w:rPr>
          <w:rFonts w:ascii="文泉驿微米黑" w:eastAsia="文泉驿微米黑" w:hint="eastAsia"/>
          <w:sz w:val="20"/>
        </w:rPr>
        <w:t>成</w:t>
      </w:r>
      <w:r>
        <w:rPr>
          <w:rFonts w:ascii="文泉驿微米黑" w:eastAsia="文泉驿微米黑" w:hint="eastAsia"/>
          <w:sz w:val="20"/>
        </w:rPr>
        <w:t>订</w:t>
      </w:r>
      <w:r>
        <w:rPr>
          <w:rFonts w:ascii="文泉驿微米黑" w:eastAsia="文泉驿微米黑" w:hint="eastAsia"/>
          <w:sz w:val="20"/>
        </w:rPr>
        <w:t>单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最</w:t>
      </w:r>
      <w:r>
        <w:rPr>
          <w:rFonts w:ascii="文泉驿微米黑" w:eastAsia="文泉驿微米黑" w:hint="eastAsia"/>
          <w:sz w:val="20"/>
        </w:rPr>
        <w:t>终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书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剩</w:t>
      </w:r>
      <w:r>
        <w:rPr>
          <w:rFonts w:ascii="文泉驿微米黑" w:eastAsia="文泉驿微米黑" w:hint="eastAsia"/>
          <w:sz w:val="20"/>
        </w:rPr>
        <w:t>余</w:t>
      </w:r>
      <w:r>
        <w:rPr>
          <w:rFonts w:ascii="文泉驿微米黑" w:eastAsia="文泉驿微米黑" w:hint="eastAsia"/>
          <w:sz w:val="20"/>
        </w:rPr>
        <w:t>库</w:t>
      </w:r>
      <w:r>
        <w:rPr>
          <w:rFonts w:ascii="文泉驿微米黑" w:eastAsia="文泉驿微米黑" w:hint="eastAsia"/>
          <w:sz w:val="20"/>
        </w:rPr>
        <w:t>存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零</w:t>
      </w:r>
      <w:r>
        <w:rPr>
          <w:rFonts w:ascii="文泉驿微米黑" w:eastAsia="文泉驿微米黑" w:hint="eastAsia"/>
          <w:sz w:val="20"/>
        </w:rPr>
        <w:t>。</w:t>
      </w:r>
    </w:p>
    <w:p>
      <w:pPr>
        <w:spacing w:line="208" w:lineRule="auto" w:before="121"/>
        <w:ind w:left="220" w:right="1438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当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多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线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模</w:t>
      </w:r>
      <w:r>
        <w:rPr>
          <w:rFonts w:ascii="文泉驿微米黑" w:eastAsia="文泉驿微米黑" w:hint="eastAsia"/>
          <w:sz w:val="20"/>
        </w:rPr>
        <w:t>拟</w:t>
      </w:r>
      <w:r>
        <w:rPr>
          <w:rFonts w:ascii="文泉驿微米黑" w:eastAsia="文泉驿微米黑" w:hint="eastAsia"/>
          <w:sz w:val="20"/>
        </w:rPr>
        <w:t>多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户</w:t>
      </w:r>
      <w:r>
        <w:rPr>
          <w:rFonts w:ascii="文泉驿微米黑" w:eastAsia="文泉驿微米黑" w:hint="eastAsia"/>
          <w:sz w:val="20"/>
        </w:rPr>
        <w:t>同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插</w:t>
      </w:r>
      <w:r>
        <w:rPr>
          <w:rFonts w:ascii="文泉驿微米黑" w:eastAsia="文泉驿微米黑" w:hint="eastAsia"/>
          <w:sz w:val="20"/>
        </w:rPr>
        <w:t>入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情</w:t>
      </w:r>
      <w:r>
        <w:rPr>
          <w:rFonts w:ascii="文泉驿微米黑" w:eastAsia="文泉驿微米黑" w:hint="eastAsia"/>
          <w:sz w:val="20"/>
        </w:rPr>
        <w:t>况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需</w:t>
      </w:r>
      <w:r>
        <w:rPr>
          <w:rFonts w:ascii="文泉驿微米黑" w:eastAsia="文泉驿微米黑" w:hint="eastAsia"/>
          <w:sz w:val="20"/>
        </w:rPr>
        <w:t>要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线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安</w:t>
      </w:r>
      <w:r>
        <w:rPr>
          <w:rFonts w:ascii="文泉驿微米黑" w:eastAsia="文泉驿微米黑" w:hint="eastAsia"/>
          <w:sz w:val="20"/>
        </w:rPr>
        <w:t>全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连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20"/>
        </w:rPr>
        <w:t>对</w:t>
      </w:r>
      <w:r>
        <w:rPr>
          <w:rFonts w:ascii="文泉驿微米黑" w:eastAsia="文泉驿微米黑" w:hint="eastAsia"/>
          <w:sz w:val="20"/>
        </w:rPr>
        <w:t>象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里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pacing w:val="29"/>
          <w:sz w:val="20"/>
        </w:rPr>
        <w:t>用</w:t>
      </w:r>
      <w:r>
        <w:rPr>
          <w:rFonts w:ascii="文泉驿微米黑" w:eastAsia="文泉驿微米黑" w:hint="eastAsia"/>
          <w:sz w:val="16"/>
        </w:rPr>
        <w:t>Java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当</w:t>
      </w:r>
      <w:r>
        <w:rPr>
          <w:rFonts w:ascii="文泉驿微米黑" w:eastAsia="文泉驿微米黑" w:hint="eastAsia"/>
          <w:sz w:val="20"/>
        </w:rPr>
        <w:t>前</w:t>
      </w:r>
      <w:r>
        <w:rPr>
          <w:rFonts w:ascii="文泉驿微米黑" w:eastAsia="文泉驿微米黑" w:hint="eastAsia"/>
          <w:sz w:val="20"/>
        </w:rPr>
        <w:t>较</w:t>
      </w:r>
      <w:r>
        <w:rPr>
          <w:rFonts w:ascii="文泉驿微米黑" w:eastAsia="文泉驿微米黑" w:hint="eastAsia"/>
          <w:sz w:val="20"/>
        </w:rPr>
        <w:t>流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连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20"/>
        </w:rPr>
        <w:t>池</w:t>
      </w:r>
      <w:r>
        <w:rPr>
          <w:rFonts w:ascii="文泉驿微米黑" w:eastAsia="文泉驿微米黑" w:hint="eastAsia"/>
          <w:sz w:val="20"/>
        </w:rPr>
        <w:t> </w:t>
      </w:r>
      <w:hyperlink r:id="rId44">
        <w:r>
          <w:rPr>
            <w:rFonts w:ascii="文泉驿微米黑" w:eastAsia="文泉驿微米黑" w:hint="eastAsia"/>
            <w:color w:val="0000FF"/>
            <w:sz w:val="16"/>
          </w:rPr>
          <w:t>HikariCP</w:t>
        </w:r>
      </w:hyperlink>
      <w:r>
        <w:rPr>
          <w:rFonts w:ascii="文泉驿微米黑" w:eastAsia="文泉驿微米黑" w:hint="eastAsia"/>
          <w:color w:val="0000FF"/>
          <w:sz w:val="16"/>
        </w:rPr>
        <w:t> </w:t>
      </w:r>
      <w:r>
        <w:rPr>
          <w:rFonts w:ascii="文泉驿微米黑" w:eastAsia="文泉驿微米黑" w:hint="eastAsia"/>
          <w:sz w:val="20"/>
        </w:rPr>
        <w:t>。</w:t>
      </w:r>
    </w:p>
    <w:p>
      <w:pPr>
        <w:spacing w:before="91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16"/>
        </w:rPr>
        <w:t>Golang</w:t>
      </w:r>
      <w:r>
        <w:rPr>
          <w:rFonts w:ascii="文泉驿微米黑" w:eastAsia="文泉驿微米黑" w:hint="eastAsia"/>
          <w:spacing w:val="6"/>
          <w:sz w:val="16"/>
        </w:rPr>
        <w:t> </w:t>
      </w:r>
      <w:r>
        <w:rPr>
          <w:rFonts w:ascii="文泉驿微米黑" w:eastAsia="文泉驿微米黑" w:hint="eastAsia"/>
          <w:spacing w:val="-4"/>
          <w:sz w:val="20"/>
        </w:rPr>
        <w:t>的 </w:t>
      </w:r>
      <w:r>
        <w:rPr>
          <w:spacing w:val="-2"/>
          <w:sz w:val="16"/>
        </w:rPr>
        <w:t>sql.DB</w:t>
      </w:r>
      <w:r>
        <w:rPr>
          <w:spacing w:val="-48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并</w:t>
      </w:r>
      <w:r>
        <w:rPr>
          <w:rFonts w:ascii="文泉驿微米黑" w:eastAsia="文泉驿微米黑" w:hint="eastAsia"/>
          <w:spacing w:val="-2"/>
          <w:sz w:val="20"/>
        </w:rPr>
        <w:t>发</w:t>
      </w:r>
      <w:r>
        <w:rPr>
          <w:rFonts w:ascii="文泉驿微米黑" w:eastAsia="文泉驿微米黑" w:hint="eastAsia"/>
          <w:spacing w:val="-2"/>
          <w:sz w:val="20"/>
        </w:rPr>
        <w:t>安</w:t>
      </w:r>
      <w:r>
        <w:rPr>
          <w:rFonts w:ascii="文泉驿微米黑" w:eastAsia="文泉驿微米黑" w:hint="eastAsia"/>
          <w:spacing w:val="-2"/>
          <w:sz w:val="20"/>
        </w:rPr>
        <w:t>全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无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引</w:t>
      </w:r>
      <w:r>
        <w:rPr>
          <w:rFonts w:ascii="文泉驿微米黑" w:eastAsia="文泉驿微米黑" w:hint="eastAsia"/>
          <w:spacing w:val="-2"/>
          <w:sz w:val="20"/>
        </w:rPr>
        <w:t>入</w:t>
      </w:r>
      <w:r>
        <w:rPr>
          <w:rFonts w:ascii="文泉驿微米黑" w:eastAsia="文泉驿微米黑" w:hint="eastAsia"/>
          <w:spacing w:val="-2"/>
          <w:sz w:val="20"/>
        </w:rPr>
        <w:t>外</w:t>
      </w:r>
      <w:r>
        <w:rPr>
          <w:rFonts w:ascii="文泉驿微米黑" w:eastAsia="文泉驿微米黑" w:hint="eastAsia"/>
          <w:spacing w:val="-2"/>
          <w:sz w:val="20"/>
        </w:rPr>
        <w:t>部</w:t>
      </w:r>
      <w:r>
        <w:rPr>
          <w:rFonts w:ascii="文泉驿微米黑" w:eastAsia="文泉驿微米黑" w:hint="eastAsia"/>
          <w:spacing w:val="-2"/>
          <w:sz w:val="20"/>
        </w:rPr>
        <w:t>包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spacing w:before="78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group style="position:absolute;margin-left:68.610001pt;margin-top:21.750198pt;width:474.8pt;height:175.55pt;mso-position-horizontal-relative:page;mso-position-vertical-relative:paragraph;z-index:-15387136;mso-wrap-distance-left:0;mso-wrap-distance-right:0" id="docshapegroup1105" coordorigin="1372,435" coordsize="9496,3511">
            <v:shape style="position:absolute;left:1372;top:435;width:9496;height:3511" id="docshape1106" coordorigin="1372,435" coordsize="9496,3511" path="m1376,503l1376,435m1372,439l1440,439m1440,439l10800,439m10800,439l10868,439m10864,503l10864,435m1376,790l1376,503m10864,790l10864,503m1376,1077l1376,790m10864,1077l10864,790m1376,1364l1376,1077m10864,1364l10864,1077m1376,1650l1376,1364m10864,1650l10864,1364m1376,1937l1376,1650m10864,1937l10864,1650m1376,2224l1376,1937m10864,2224l10864,1937m1376,2511l1376,2224m10864,2511l10864,2224m1376,2798l1376,2511m10864,2798l10864,2511m1376,3085l1376,2798m10864,3085l10864,2798m1376,3372l1376,3085m10864,3372l10864,3085m1376,3659l1376,3372m10864,3659l10864,3372m1376,3946l1376,3659m10864,3946l10864,3659e" filled="false" stroked="true" strokeweight=".398pt" strokecolor="#000000">
              <v:path arrowok="t"/>
              <v:stroke dashstyle="solid"/>
            </v:shape>
            <v:shape style="position:absolute;left:1380;top:442;width:9480;height:3503" type="#_x0000_t202" id="docshape1107" filled="false" stroked="false">
              <v:textbox inset="0,0,0,0">
                <w:txbxContent>
                  <w:p>
                    <w:pPr>
                      <w:spacing w:before="7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package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util</w:t>
                    </w:r>
                  </w:p>
                  <w:p>
                    <w:pPr>
                      <w:spacing w:line="240" w:lineRule="auto" w:before="14"/>
                      <w:rPr>
                        <w:sz w:val="18"/>
                      </w:rPr>
                    </w:pPr>
                  </w:p>
                  <w:p>
                    <w:pPr>
                      <w:spacing w:before="1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import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(</w:t>
                    </w:r>
                  </w:p>
                  <w:p>
                    <w:pPr>
                      <w:spacing w:line="261" w:lineRule="auto" w:before="24"/>
                      <w:ind w:left="444" w:right="7269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"context" "database/sql"</w:t>
                    </w:r>
                  </w:p>
                  <w:p>
                    <w:pPr>
                      <w:spacing w:before="0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)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before="0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type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TiDBSqlTx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struct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{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*sql.Tx</w:t>
                    </w:r>
                  </w:p>
                  <w:p>
                    <w:pPr>
                      <w:tabs>
                        <w:tab w:pos="1597" w:val="left" w:leader="none"/>
                      </w:tabs>
                      <w:spacing w:line="261" w:lineRule="auto" w:before="23"/>
                      <w:ind w:left="444" w:right="7015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4"/>
                        <w:sz w:val="16"/>
                      </w:rPr>
                      <w:t>conn</w:t>
                    </w:r>
                    <w:r>
                      <w:rPr>
                        <w:sz w:val="16"/>
                      </w:rPr>
                      <w:tab/>
                    </w:r>
                    <w:r>
                      <w:rPr>
                        <w:spacing w:val="-2"/>
                        <w:sz w:val="16"/>
                      </w:rPr>
                      <w:t>*sql.Conn </w:t>
                    </w:r>
                    <w:r>
                      <w:rPr>
                        <w:sz w:val="16"/>
                      </w:rPr>
                      <w:t>pessimistic bool</w:t>
                    </w:r>
                  </w:p>
                  <w:p>
                    <w:pPr>
                      <w:spacing w:before="1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rFonts w:ascii="文泉驿微米黑" w:eastAsia="文泉驿微米黑" w:hint="eastAsia"/>
          <w:sz w:val="20"/>
        </w:rPr>
        <w:t>封</w:t>
      </w:r>
      <w:r>
        <w:rPr>
          <w:rFonts w:ascii="文泉驿微米黑" w:eastAsia="文泉驿微米黑" w:hint="eastAsia"/>
          <w:sz w:val="20"/>
        </w:rPr>
        <w:t>装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于</w:t>
      </w:r>
      <w:r>
        <w:rPr>
          <w:rFonts w:ascii="文泉驿微米黑" w:eastAsia="文泉驿微米黑" w:hint="eastAsia"/>
          <w:sz w:val="20"/>
        </w:rPr>
        <w:t>适</w:t>
      </w:r>
      <w:r>
        <w:rPr>
          <w:rFonts w:ascii="文泉驿微米黑" w:eastAsia="文泉驿微米黑" w:hint="eastAsia"/>
          <w:spacing w:val="17"/>
          <w:sz w:val="20"/>
        </w:rPr>
        <w:t>配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7"/>
          <w:sz w:val="16"/>
        </w:rPr>
        <w:t> </w:t>
      </w:r>
      <w:r>
        <w:rPr>
          <w:rFonts w:ascii="文泉驿微米黑" w:eastAsia="文泉驿微米黑" w:hint="eastAsia"/>
          <w:sz w:val="20"/>
        </w:rPr>
        <w:t>事</w:t>
      </w:r>
      <w:r>
        <w:rPr>
          <w:rFonts w:ascii="文泉驿微米黑" w:eastAsia="文泉驿微米黑" w:hint="eastAsia"/>
          <w:sz w:val="20"/>
        </w:rPr>
        <w:t>务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工</w:t>
      </w:r>
      <w:r>
        <w:rPr>
          <w:rFonts w:ascii="文泉驿微米黑" w:eastAsia="文泉驿微米黑" w:hint="eastAsia"/>
          <w:sz w:val="20"/>
        </w:rPr>
        <w:t>具</w:t>
      </w:r>
      <w:r>
        <w:rPr>
          <w:rFonts w:ascii="文泉驿微米黑" w:eastAsia="文泉驿微米黑" w:hint="eastAsia"/>
          <w:spacing w:val="17"/>
          <w:sz w:val="20"/>
        </w:rPr>
        <w:t>包</w:t>
      </w:r>
      <w:hyperlink r:id="rId69">
        <w:r>
          <w:rPr>
            <w:rFonts w:ascii="文泉驿微米黑" w:eastAsia="文泉驿微米黑" w:hint="eastAsia"/>
            <w:color w:val="0000FF"/>
            <w:sz w:val="16"/>
          </w:rPr>
          <w:t>util</w:t>
        </w:r>
      </w:hyperlink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编</w:t>
      </w:r>
      <w:r>
        <w:rPr>
          <w:rFonts w:ascii="文泉驿微米黑" w:eastAsia="文泉驿微米黑" w:hint="eastAsia"/>
          <w:sz w:val="20"/>
        </w:rPr>
        <w:t>写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代</w:t>
      </w:r>
      <w:r>
        <w:rPr>
          <w:rFonts w:ascii="文泉驿微米黑" w:eastAsia="文泉驿微米黑" w:hint="eastAsia"/>
          <w:sz w:val="20"/>
        </w:rPr>
        <w:t>码</w:t>
      </w:r>
      <w:r>
        <w:rPr>
          <w:rFonts w:ascii="文泉驿微米黑" w:eastAsia="文泉驿微米黑" w:hint="eastAsia"/>
          <w:sz w:val="20"/>
        </w:rPr>
        <w:t>备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spacing w:after="0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"/>
        <w:rPr>
          <w:rFonts w:ascii="文泉驿微米黑"/>
          <w:sz w:val="4"/>
        </w:rPr>
      </w:pPr>
    </w:p>
    <w:p>
      <w:pPr>
        <w:pStyle w:val="BodyText"/>
        <w:spacing w:before="0"/>
        <w:ind w:left="148"/>
        <w:rPr>
          <w:rFonts w:ascii="文泉驿微米黑"/>
          <w:sz w:val="20"/>
        </w:rPr>
      </w:pPr>
      <w:r>
        <w:rPr>
          <w:rFonts w:ascii="文泉驿微米黑"/>
          <w:sz w:val="20"/>
        </w:rPr>
        <w:pict>
          <v:group style="width:474.8pt;height:505.5pt;mso-position-horizontal-relative:char;mso-position-vertical-relative:line" id="docshapegroup1108" coordorigin="0,0" coordsize="9496,10110">
            <v:shape style="position:absolute;left:0;top:0;width:9496;height:10110" id="docshape1109" coordorigin="0,0" coordsize="9496,10110" path="m4,287l4,0m4,574l4,287m4,861l4,574m4,1148l4,861m4,1435l4,1148m4,1722l4,1435m4,2008l4,1722m4,2295l4,2008m4,2582l4,2295m4,2869l4,2582m4,3156l4,2869m4,3443l4,3156m4,3730l4,3443m4,4017l4,3730m4,4304l4,4017m4,4591l4,4304m4,4878l4,4591m4,5165l4,4878m4,5452l4,5165m4,5738l4,5452m4,6025l4,5738m4,6312l4,6025m4,6599l4,6312m4,6886l4,6599m4,7173l4,6886m4,7460l4,7173m4,7747l4,7460m4,8034l4,7747m4,8321l4,8034m4,8608l4,8321m4,8895l4,8608m4,9182l4,8895m4,9468l4,9182m4,9755l4,9468m4,10042l4,9755m4,10110l4,10042m0,10106l68,10106m9492,287l9492,0m9492,574l9492,287m9492,861l9492,574m9492,1148l9492,861m9492,1435l9492,1148m9492,1722l9492,1435m9492,2008l9492,1722m9492,2295l9492,2008m9492,2582l9492,2295m9492,2869l9492,2582m9492,3156l9492,2869m9492,3443l9492,3156m9492,3730l9492,3443m9492,4017l9492,3730m9492,4304l9492,4017m9492,4591l9492,4304m9492,4878l9492,4591m9492,5165l9492,4878m9492,5452l9492,5165m9492,5738l9492,5452m9492,6025l9492,5738m9492,6312l9492,6025m9492,6599l9492,6312m9492,6886l9492,6599m9492,7173l9492,6886m9492,7460l9492,7173m9492,7747l9492,7460m9492,8034l9492,7747m9492,8321l9492,8034m9492,8608l9492,8321m9492,8895l9492,8608m9492,9182l9492,8895m9492,9468l9492,9182m9492,9755l9492,9468m9492,10042l9492,9755m68,10106l9428,10106m9428,10106l9496,10106m9492,10110l9492,10042e" filled="false" stroked="true" strokeweight=".398pt" strokecolor="#000000">
              <v:path arrowok="t"/>
              <v:stroke dashstyle="solid"/>
            </v:shape>
            <v:shape style="position:absolute;left:7;top:0;width:9480;height:10103" type="#_x0000_t202" id="docshape1110" filled="false" stroked="false">
              <v:textbox inset="0,0,0,0">
                <w:txbxContent>
                  <w:p>
                    <w:pPr>
                      <w:spacing w:line="240" w:lineRule="auto" w:before="4"/>
                      <w:rPr>
                        <w:rFonts w:ascii="文泉驿微米黑"/>
                        <w:sz w:val="18"/>
                      </w:rPr>
                    </w:pPr>
                  </w:p>
                  <w:p>
                    <w:pPr>
                      <w:spacing w:line="261" w:lineRule="auto" w:before="0"/>
                      <w:ind w:left="444" w:right="2594" w:hanging="385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func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TiDBSqlBegin(db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*sql.DB,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pessimistic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bool)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(*TiDBSqlTx,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error)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{ ctx := context.Background()</w:t>
                    </w:r>
                  </w:p>
                  <w:p>
                    <w:pPr>
                      <w:spacing w:line="261" w:lineRule="auto" w:before="0"/>
                      <w:ind w:left="444" w:right="656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conn,</w:t>
                    </w:r>
                    <w:r>
                      <w:rPr>
                        <w:spacing w:val="-1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err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:=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db.Conn(ctx) if err != nil {</w:t>
                    </w:r>
                  </w:p>
                  <w:p>
                    <w:pPr>
                      <w:spacing w:before="1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return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nil,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pacing w:val="-5"/>
                        <w:sz w:val="16"/>
                      </w:rPr>
                      <w:t>err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if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pessimistic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{</w:t>
                    </w:r>
                  </w:p>
                  <w:p>
                    <w:pPr>
                      <w:spacing w:before="23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_,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err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conn.ExecContext(ctx,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"set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@@tidb_txn_mode=?",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"pessimistic")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else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{</w:t>
                    </w:r>
                  </w:p>
                  <w:p>
                    <w:pPr>
                      <w:spacing w:before="24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_,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err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conn.ExecContext(ctx,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"set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@@tidb_txn_mode=?",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"optimistic")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line="261" w:lineRule="auto" w:before="24"/>
                      <w:ind w:left="828" w:right="7136" w:hanging="385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if err != nil { return</w:t>
                    </w:r>
                    <w:r>
                      <w:rPr>
                        <w:spacing w:val="-1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nil,</w:t>
                    </w:r>
                    <w:r>
                      <w:rPr>
                        <w:spacing w:val="-1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err</w:t>
                    </w:r>
                  </w:p>
                  <w:p>
                    <w:pPr>
                      <w:spacing w:before="0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line="261" w:lineRule="auto" w:before="24"/>
                      <w:ind w:left="444" w:right="5733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tx,</w:t>
                    </w:r>
                    <w:r>
                      <w:rPr>
                        <w:spacing w:val="-1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err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:=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conn.BeginTx(ctx,</w:t>
                    </w:r>
                    <w:r>
                      <w:rPr>
                        <w:spacing w:val="-1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nil) if err != nil {</w:t>
                    </w:r>
                  </w:p>
                  <w:p>
                    <w:pPr>
                      <w:spacing w:before="1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return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nil,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pacing w:val="-5"/>
                        <w:sz w:val="16"/>
                      </w:rPr>
                      <w:t>err</w:t>
                    </w:r>
                  </w:p>
                  <w:p>
                    <w:pPr>
                      <w:spacing w:before="23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tabs>
                        <w:tab w:pos="2077" w:val="left" w:leader="none"/>
                      </w:tabs>
                      <w:spacing w:line="261" w:lineRule="auto" w:before="24"/>
                      <w:ind w:left="828" w:right="6919" w:hanging="385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return &amp;TiDBSqlTx{ </w:t>
                    </w:r>
                    <w:r>
                      <w:rPr>
                        <w:spacing w:val="-2"/>
                        <w:sz w:val="16"/>
                      </w:rPr>
                      <w:t>conn:</w:t>
                    </w:r>
                    <w:r>
                      <w:rPr>
                        <w:sz w:val="16"/>
                      </w:rPr>
                      <w:tab/>
                    </w:r>
                    <w:r>
                      <w:rPr>
                        <w:spacing w:val="-2"/>
                        <w:sz w:val="16"/>
                      </w:rPr>
                      <w:t>conn,</w:t>
                    </w:r>
                  </w:p>
                  <w:p>
                    <w:pPr>
                      <w:tabs>
                        <w:tab w:pos="2077" w:val="left" w:leader="none"/>
                      </w:tabs>
                      <w:spacing w:before="1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t>Tx:</w:t>
                    </w:r>
                    <w:r>
                      <w:rPr>
                        <w:sz w:val="16"/>
                      </w:rPr>
                      <w:tab/>
                    </w:r>
                    <w:r>
                      <w:rPr>
                        <w:spacing w:val="-5"/>
                        <w:sz w:val="16"/>
                      </w:rPr>
                      <w:t>tx,</w:t>
                    </w:r>
                  </w:p>
                  <w:p>
                    <w:pPr>
                      <w:spacing w:before="24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pessimistic: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pessimistic,</w:t>
                    </w:r>
                  </w:p>
                  <w:p>
                    <w:pPr>
                      <w:spacing w:before="23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},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pacing w:val="-5"/>
                        <w:sz w:val="16"/>
                      </w:rPr>
                      <w:t>nil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line="261" w:lineRule="auto" w:before="0"/>
                      <w:ind w:left="444" w:right="5733" w:hanging="385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func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(tx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*TiDBSqlTx)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Commit()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error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{ defer tx.conn.Close()</w:t>
                    </w:r>
                  </w:p>
                  <w:p>
                    <w:pPr>
                      <w:spacing w:before="1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return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tx.Tx.Commit()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line="240" w:lineRule="auto" w:before="14"/>
                      <w:rPr>
                        <w:sz w:val="18"/>
                      </w:rPr>
                    </w:pPr>
                  </w:p>
                  <w:p>
                    <w:pPr>
                      <w:spacing w:line="261" w:lineRule="auto" w:before="0"/>
                      <w:ind w:left="444" w:right="5381" w:hanging="385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func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(tx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*TiDBSqlTx)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Rollback()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error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{ defer tx.conn.Close()</w:t>
                    </w:r>
                  </w:p>
                  <w:p>
                    <w:pPr>
                      <w:spacing w:before="1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return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tx.Tx.Rollback()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文泉驿微米黑"/>
          <w:sz w:val="20"/>
        </w:rPr>
      </w:r>
    </w:p>
    <w:p>
      <w:pPr>
        <w:pStyle w:val="BodyText"/>
        <w:spacing w:before="5"/>
        <w:rPr>
          <w:rFonts w:ascii="文泉驿微米黑"/>
          <w:sz w:val="6"/>
        </w:rPr>
      </w:pPr>
    </w:p>
    <w:p>
      <w:pPr>
        <w:spacing w:before="53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8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Python</w:t>
      </w:r>
      <w:r>
        <w:rPr>
          <w:rFonts w:ascii="文泉驿微米黑" w:eastAsia="文泉驿微米黑" w:hint="eastAsia"/>
          <w:spacing w:val="20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16"/>
        </w:rPr>
        <w:t>mysqlclient</w:t>
      </w:r>
      <w:r>
        <w:rPr>
          <w:rFonts w:ascii="文泉驿微米黑" w:eastAsia="文泉驿微米黑" w:hint="eastAsia"/>
          <w:spacing w:val="19"/>
          <w:sz w:val="16"/>
        </w:rPr>
        <w:t> </w:t>
      </w:r>
      <w:r>
        <w:rPr>
          <w:rFonts w:ascii="文泉驿微米黑" w:eastAsia="文泉驿微米黑" w:hint="eastAsia"/>
          <w:spacing w:val="-2"/>
          <w:sz w:val="16"/>
        </w:rPr>
        <w:t>Driver</w:t>
      </w:r>
      <w:r>
        <w:rPr>
          <w:rFonts w:ascii="文泉驿微米黑" w:eastAsia="文泉驿微米黑" w:hint="eastAsia"/>
          <w:spacing w:val="19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开</w:t>
      </w:r>
      <w:r>
        <w:rPr>
          <w:rFonts w:ascii="文泉驿微米黑" w:eastAsia="文泉驿微米黑" w:hint="eastAsia"/>
          <w:spacing w:val="-2"/>
          <w:sz w:val="20"/>
        </w:rPr>
        <w:t>启</w:t>
      </w:r>
      <w:r>
        <w:rPr>
          <w:rFonts w:ascii="文泉驿微米黑" w:eastAsia="文泉驿微米黑" w:hint="eastAsia"/>
          <w:spacing w:val="-2"/>
          <w:sz w:val="20"/>
        </w:rPr>
        <w:t>多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连</w:t>
      </w:r>
      <w:r>
        <w:rPr>
          <w:rFonts w:ascii="文泉驿微米黑" w:eastAsia="文泉驿微米黑" w:hint="eastAsia"/>
          <w:spacing w:val="-2"/>
          <w:sz w:val="20"/>
        </w:rPr>
        <w:t>接</w:t>
      </w:r>
      <w:r>
        <w:rPr>
          <w:rFonts w:ascii="文泉驿微米黑" w:eastAsia="文泉驿微米黑" w:hint="eastAsia"/>
          <w:spacing w:val="-2"/>
          <w:sz w:val="20"/>
        </w:rPr>
        <w:t>对</w:t>
      </w:r>
      <w:r>
        <w:rPr>
          <w:rFonts w:ascii="文泉驿微米黑" w:eastAsia="文泉驿微米黑" w:hint="eastAsia"/>
          <w:spacing w:val="-2"/>
          <w:sz w:val="20"/>
        </w:rPr>
        <w:t>象</w:t>
      </w:r>
      <w:r>
        <w:rPr>
          <w:rFonts w:ascii="文泉驿微米黑" w:eastAsia="文泉驿微米黑" w:hint="eastAsia"/>
          <w:spacing w:val="-2"/>
          <w:sz w:val="20"/>
        </w:rPr>
        <w:t>进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交</w:t>
      </w:r>
      <w:r>
        <w:rPr>
          <w:rFonts w:ascii="文泉驿微米黑" w:eastAsia="文泉驿微米黑" w:hint="eastAsia"/>
          <w:spacing w:val="-2"/>
          <w:sz w:val="20"/>
        </w:rPr>
        <w:t>互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线</w:t>
      </w:r>
      <w:r>
        <w:rPr>
          <w:rFonts w:ascii="文泉驿微米黑" w:eastAsia="文泉驿微米黑" w:hint="eastAsia"/>
          <w:spacing w:val="-2"/>
          <w:sz w:val="20"/>
        </w:rPr>
        <w:t>程</w:t>
      </w:r>
      <w:r>
        <w:rPr>
          <w:rFonts w:ascii="文泉驿微米黑" w:eastAsia="文泉驿微米黑" w:hint="eastAsia"/>
          <w:spacing w:val="-2"/>
          <w:sz w:val="20"/>
        </w:rPr>
        <w:t>之</w:t>
      </w:r>
      <w:r>
        <w:rPr>
          <w:rFonts w:ascii="文泉驿微米黑" w:eastAsia="文泉驿微米黑" w:hint="eastAsia"/>
          <w:spacing w:val="-2"/>
          <w:sz w:val="20"/>
        </w:rPr>
        <w:t>间</w:t>
      </w:r>
      <w:r>
        <w:rPr>
          <w:rFonts w:ascii="文泉驿微米黑" w:eastAsia="文泉驿微米黑" w:hint="eastAsia"/>
          <w:spacing w:val="-2"/>
          <w:sz w:val="20"/>
        </w:rPr>
        <w:t>不</w:t>
      </w:r>
      <w:r>
        <w:rPr>
          <w:rFonts w:ascii="文泉驿微米黑" w:eastAsia="文泉驿微米黑" w:hint="eastAsia"/>
          <w:spacing w:val="-2"/>
          <w:sz w:val="20"/>
        </w:rPr>
        <w:t>共</w:t>
      </w:r>
      <w:r>
        <w:rPr>
          <w:rFonts w:ascii="文泉驿微米黑" w:eastAsia="文泉驿微米黑" w:hint="eastAsia"/>
          <w:spacing w:val="-2"/>
          <w:sz w:val="20"/>
        </w:rPr>
        <w:t>享</w:t>
      </w:r>
      <w:r>
        <w:rPr>
          <w:rFonts w:ascii="文泉驿微米黑" w:eastAsia="文泉驿微米黑" w:hint="eastAsia"/>
          <w:spacing w:val="-2"/>
          <w:sz w:val="20"/>
        </w:rPr>
        <w:t>连</w:t>
      </w:r>
      <w:r>
        <w:rPr>
          <w:rFonts w:ascii="文泉驿微米黑" w:eastAsia="文泉驿微米黑" w:hint="eastAsia"/>
          <w:spacing w:val="-2"/>
          <w:sz w:val="20"/>
        </w:rPr>
        <w:t>接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保</w:t>
      </w:r>
      <w:r>
        <w:rPr>
          <w:rFonts w:ascii="文泉驿微米黑" w:eastAsia="文泉驿微米黑" w:hint="eastAsia"/>
          <w:spacing w:val="-2"/>
          <w:sz w:val="20"/>
        </w:rPr>
        <w:t>证</w:t>
      </w:r>
      <w:r>
        <w:rPr>
          <w:rFonts w:ascii="文泉驿微米黑" w:eastAsia="文泉驿微米黑" w:hint="eastAsia"/>
          <w:spacing w:val="-2"/>
          <w:sz w:val="20"/>
        </w:rPr>
        <w:t>其</w:t>
      </w:r>
      <w:r>
        <w:rPr>
          <w:rFonts w:ascii="文泉驿微米黑" w:eastAsia="文泉驿微米黑" w:hint="eastAsia"/>
          <w:spacing w:val="-2"/>
          <w:sz w:val="20"/>
        </w:rPr>
        <w:t>线</w:t>
      </w:r>
      <w:r>
        <w:rPr>
          <w:rFonts w:ascii="文泉驿微米黑" w:eastAsia="文泉驿微米黑" w:hint="eastAsia"/>
          <w:spacing w:val="-2"/>
          <w:sz w:val="20"/>
        </w:rPr>
        <w:t>程</w:t>
      </w:r>
      <w:r>
        <w:rPr>
          <w:rFonts w:ascii="文泉驿微米黑" w:eastAsia="文泉驿微米黑" w:hint="eastAsia"/>
          <w:spacing w:val="-2"/>
          <w:sz w:val="20"/>
        </w:rPr>
        <w:t>安</w:t>
      </w:r>
      <w:r>
        <w:rPr>
          <w:rFonts w:ascii="文泉驿微米黑" w:eastAsia="文泉驿微米黑" w:hint="eastAsia"/>
          <w:spacing w:val="-2"/>
          <w:sz w:val="20"/>
        </w:rPr>
        <w:t>全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9"/>
        <w:rPr>
          <w:rFonts w:ascii="文泉驿微米黑"/>
          <w:sz w:val="20"/>
        </w:rPr>
      </w:pPr>
    </w:p>
    <w:p>
      <w:pPr>
        <w:pStyle w:val="Heading3"/>
        <w:numPr>
          <w:ilvl w:val="3"/>
          <w:numId w:val="2"/>
        </w:numPr>
        <w:tabs>
          <w:tab w:pos="863" w:val="left" w:leader="none"/>
        </w:tabs>
        <w:spacing w:line="290" w:lineRule="auto" w:before="0" w:after="0"/>
        <w:ind w:left="220" w:right="8375" w:firstLine="0"/>
        <w:jc w:val="left"/>
      </w:pPr>
      <w:r>
        <w:rPr>
          <w:sz w:val="16"/>
        </w:rPr>
        <w:t>1.</w:t>
      </w:r>
      <w:r>
        <w:rPr>
          <w:spacing w:val="-7"/>
          <w:sz w:val="16"/>
        </w:rPr>
        <w:t> </w:t>
      </w:r>
      <w:r>
        <w:rPr/>
        <w:t>编</w:t>
      </w:r>
      <w:r>
        <w:rPr/>
        <w:t>写</w:t>
      </w:r>
      <w:r>
        <w:rPr/>
        <w:t>悲</w:t>
      </w:r>
      <w:r>
        <w:rPr/>
        <w:t>观</w:t>
      </w:r>
      <w:r>
        <w:rPr/>
        <w:t>事</w:t>
      </w:r>
      <w:r>
        <w:rPr/>
        <w:t>务</w:t>
      </w:r>
      <w:r>
        <w:rPr/>
        <w:t>示</w:t>
      </w:r>
      <w:r>
        <w:rPr/>
        <w:t>例</w:t>
      </w:r>
      <w:r>
        <w:rPr>
          <w:spacing w:val="-4"/>
        </w:rPr>
        <w:t>配</w:t>
      </w:r>
      <w:r>
        <w:rPr>
          <w:spacing w:val="-4"/>
        </w:rPr>
        <w:t>置</w:t>
      </w:r>
      <w:r>
        <w:rPr>
          <w:spacing w:val="-4"/>
        </w:rPr>
        <w:t>文</w:t>
      </w:r>
      <w:r>
        <w:rPr>
          <w:spacing w:val="-4"/>
        </w:rPr>
        <w:t>件</w:t>
      </w:r>
    </w:p>
    <w:p>
      <w:pPr>
        <w:spacing w:line="305" w:lineRule="exact"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49"/>
          <w:sz w:val="20"/>
        </w:rPr>
        <w:t>在</w:t>
      </w:r>
      <w:r>
        <w:rPr>
          <w:rFonts w:ascii="文泉驿微米黑" w:eastAsia="文泉驿微米黑" w:hint="eastAsia"/>
          <w:sz w:val="16"/>
        </w:rPr>
        <w:t>Java</w:t>
      </w:r>
      <w:r>
        <w:rPr>
          <w:rFonts w:ascii="文泉驿微米黑" w:eastAsia="文泉驿微米黑" w:hint="eastAsia"/>
          <w:spacing w:val="21"/>
          <w:sz w:val="16"/>
        </w:rPr>
        <w:t> </w:t>
      </w:r>
      <w:r>
        <w:rPr>
          <w:rFonts w:ascii="文泉驿微米黑" w:eastAsia="文泉驿微米黑" w:hint="eastAsia"/>
          <w:sz w:val="20"/>
        </w:rPr>
        <w:t>中，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果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pacing w:val="5"/>
          <w:sz w:val="20"/>
        </w:rPr>
        <w:t>用 </w:t>
      </w:r>
      <w:r>
        <w:rPr>
          <w:rFonts w:ascii="文泉驿微米黑" w:eastAsia="文泉驿微米黑" w:hint="eastAsia"/>
          <w:sz w:val="16"/>
        </w:rPr>
        <w:t>Maven</w:t>
      </w:r>
      <w:r>
        <w:rPr>
          <w:rFonts w:ascii="文泉驿微米黑" w:eastAsia="文泉驿微米黑" w:hint="eastAsia"/>
          <w:spacing w:val="21"/>
          <w:sz w:val="16"/>
        </w:rPr>
        <w:t> </w:t>
      </w:r>
      <w:r>
        <w:rPr>
          <w:rFonts w:ascii="文泉驿微米黑" w:eastAsia="文泉驿微米黑" w:hint="eastAsia"/>
          <w:sz w:val="20"/>
        </w:rPr>
        <w:t>作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包</w:t>
      </w:r>
      <w:r>
        <w:rPr>
          <w:rFonts w:ascii="文泉驿微米黑" w:eastAsia="文泉驿微米黑" w:hint="eastAsia"/>
          <w:sz w:val="20"/>
        </w:rPr>
        <w:t>管</w:t>
      </w:r>
      <w:r>
        <w:rPr>
          <w:rFonts w:ascii="文泉驿微米黑" w:eastAsia="文泉驿微米黑" w:hint="eastAsia"/>
          <w:spacing w:val="2"/>
          <w:sz w:val="20"/>
        </w:rPr>
        <w:t>理，在 </w:t>
      </w:r>
      <w:r>
        <w:rPr>
          <w:sz w:val="16"/>
        </w:rPr>
        <w:t>pom.xml</w:t>
      </w:r>
      <w:r>
        <w:rPr>
          <w:spacing w:val="-34"/>
          <w:sz w:val="16"/>
        </w:rPr>
        <w:t> </w:t>
      </w:r>
      <w:r>
        <w:rPr>
          <w:rFonts w:ascii="文泉驿微米黑" w:eastAsia="文泉驿微米黑" w:hint="eastAsia"/>
          <w:spacing w:val="3"/>
          <w:sz w:val="20"/>
        </w:rPr>
        <w:t>中的 </w:t>
      </w:r>
      <w:r>
        <w:rPr>
          <w:sz w:val="16"/>
        </w:rPr>
        <w:t>&lt;dependencies</w:t>
      </w:r>
      <w:r>
        <w:rPr>
          <w:spacing w:val="-17"/>
          <w:sz w:val="16"/>
        </w:rPr>
        <w:t>&gt; </w:t>
      </w:r>
      <w:r>
        <w:rPr>
          <w:rFonts w:ascii="文泉驿微米黑" w:eastAsia="文泉驿微米黑" w:hint="eastAsia"/>
          <w:sz w:val="20"/>
        </w:rPr>
        <w:t>节</w:t>
      </w:r>
      <w:r>
        <w:rPr>
          <w:rFonts w:ascii="文泉驿微米黑" w:eastAsia="文泉驿微米黑" w:hint="eastAsia"/>
          <w:sz w:val="20"/>
        </w:rPr>
        <w:t>点</w:t>
      </w:r>
      <w:r>
        <w:rPr>
          <w:rFonts w:ascii="文泉驿微米黑" w:eastAsia="文泉驿微米黑" w:hint="eastAsia"/>
          <w:sz w:val="20"/>
        </w:rPr>
        <w:t>中，</w:t>
      </w:r>
      <w:r>
        <w:rPr>
          <w:rFonts w:ascii="文泉驿微米黑" w:eastAsia="文泉驿微米黑" w:hint="eastAsia"/>
          <w:sz w:val="20"/>
        </w:rPr>
        <w:t>加</w:t>
      </w:r>
      <w:r>
        <w:rPr>
          <w:rFonts w:ascii="文泉驿微米黑" w:eastAsia="文泉驿微米黑" w:hint="eastAsia"/>
          <w:sz w:val="20"/>
        </w:rPr>
        <w:t>入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依</w:t>
      </w:r>
      <w:r>
        <w:rPr>
          <w:rFonts w:ascii="文泉驿微米黑" w:eastAsia="文泉驿微米黑" w:hint="eastAsia"/>
          <w:sz w:val="20"/>
        </w:rPr>
        <w:t>赖</w:t>
      </w:r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z w:val="20"/>
        </w:rPr>
        <w:t>引</w:t>
      </w:r>
      <w:r>
        <w:rPr>
          <w:rFonts w:ascii="文泉驿微米黑" w:eastAsia="文泉驿微米黑" w:hint="eastAsia"/>
          <w:spacing w:val="-10"/>
          <w:sz w:val="20"/>
        </w:rPr>
        <w:t>入</w:t>
      </w:r>
    </w:p>
    <w:p>
      <w:pPr>
        <w:spacing w:line="308" w:lineRule="exact" w:before="0"/>
        <w:ind w:left="220" w:right="0" w:firstLine="0"/>
        <w:jc w:val="left"/>
        <w:rPr>
          <w:rFonts w:ascii="文泉驿微米黑" w:eastAsia="文泉驿微米黑" w:hint="eastAsia"/>
          <w:sz w:val="16"/>
        </w:rPr>
      </w:pPr>
      <w:r>
        <w:rPr/>
        <w:pict>
          <v:group style="position:absolute;margin-left:68.610001pt;margin-top:15.980788pt;width:474.8pt;height:32.1pt;mso-position-horizontal-relative:page;mso-position-vertical-relative:paragraph;z-index:-15386112;mso-wrap-distance-left:0;mso-wrap-distance-right:0" id="docshapegroup1111" coordorigin="1372,320" coordsize="9496,642">
            <v:shape style="position:absolute;left:1372;top:319;width:9496;height:642" id="docshape1112" coordorigin="1372,320" coordsize="9496,642" path="m1376,387l1376,320m1372,324l1440,324m1440,324l10800,324m10800,324l10868,324m10864,387l10864,320m1376,674l1376,387m10864,674l10864,387m1376,961l1376,674m10864,961l10864,674e" filled="false" stroked="true" strokeweight=".398pt" strokecolor="#000000">
              <v:path arrowok="t"/>
              <v:stroke dashstyle="solid"/>
            </v:shape>
            <v:shape style="position:absolute;left:1380;top:327;width:9480;height:634" type="#_x0000_t202" id="docshape1113" filled="false" stroked="false">
              <v:textbox inset="0,0,0,0">
                <w:txbxContent>
                  <w:p>
                    <w:pPr>
                      <w:spacing w:before="7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&lt;?</w:t>
                    </w:r>
                    <w:r>
                      <w:rPr>
                        <w:color w:val="214987"/>
                        <w:sz w:val="16"/>
                      </w:rPr>
                      <w:t>xml</w:t>
                    </w:r>
                    <w:r>
                      <w:rPr>
                        <w:color w:val="214987"/>
                        <w:spacing w:val="-13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version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color w:val="4F9905"/>
                        <w:sz w:val="16"/>
                      </w:rPr>
                      <w:t>"1.0"</w:t>
                    </w:r>
                    <w:r>
                      <w:rPr>
                        <w:color w:val="4F9905"/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encoding=</w:t>
                    </w:r>
                    <w:r>
                      <w:rPr>
                        <w:color w:val="4F9905"/>
                        <w:sz w:val="16"/>
                      </w:rPr>
                      <w:t>"UTF-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8"</w:t>
                    </w:r>
                    <w:r>
                      <w:rPr>
                        <w:spacing w:val="-4"/>
                        <w:sz w:val="16"/>
                      </w:rPr>
                      <w:t>?&gt;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spacing w:val="-2"/>
          <w:sz w:val="16"/>
        </w:rPr>
        <w:t>HikariCP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同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设</w:t>
      </w:r>
      <w:r>
        <w:rPr>
          <w:rFonts w:ascii="文泉驿微米黑" w:eastAsia="文泉驿微米黑" w:hint="eastAsia"/>
          <w:spacing w:val="-2"/>
          <w:sz w:val="20"/>
        </w:rPr>
        <w:t>定</w:t>
      </w:r>
      <w:r>
        <w:rPr>
          <w:rFonts w:ascii="文泉驿微米黑" w:eastAsia="文泉驿微米黑" w:hint="eastAsia"/>
          <w:spacing w:val="-2"/>
          <w:sz w:val="20"/>
        </w:rPr>
        <w:t>打</w:t>
      </w:r>
      <w:r>
        <w:rPr>
          <w:rFonts w:ascii="文泉驿微米黑" w:eastAsia="文泉驿微米黑" w:hint="eastAsia"/>
          <w:spacing w:val="-2"/>
          <w:sz w:val="20"/>
        </w:rPr>
        <w:t>包</w:t>
      </w:r>
      <w:r>
        <w:rPr>
          <w:rFonts w:ascii="文泉驿微米黑" w:eastAsia="文泉驿微米黑" w:hint="eastAsia"/>
          <w:spacing w:val="-2"/>
          <w:sz w:val="20"/>
        </w:rPr>
        <w:t>目</w:t>
      </w:r>
      <w:r>
        <w:rPr>
          <w:rFonts w:ascii="文泉驿微米黑" w:eastAsia="文泉驿微米黑" w:hint="eastAsia"/>
          <w:spacing w:val="-2"/>
          <w:sz w:val="20"/>
        </w:rPr>
        <w:t>标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及</w:t>
      </w:r>
      <w:r>
        <w:rPr>
          <w:rFonts w:ascii="文泉驿微米黑" w:eastAsia="文泉驿微米黑" w:hint="eastAsia"/>
          <w:spacing w:val="-6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JAR</w:t>
      </w:r>
      <w:r>
        <w:rPr>
          <w:rFonts w:ascii="文泉驿微米黑" w:eastAsia="文泉驿微米黑" w:hint="eastAsia"/>
          <w:spacing w:val="4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包</w:t>
      </w:r>
      <w:r>
        <w:rPr>
          <w:rFonts w:ascii="文泉驿微米黑" w:eastAsia="文泉驿微米黑" w:hint="eastAsia"/>
          <w:spacing w:val="-2"/>
          <w:sz w:val="20"/>
        </w:rPr>
        <w:t>启</w:t>
      </w:r>
      <w:r>
        <w:rPr>
          <w:rFonts w:ascii="文泉驿微米黑" w:eastAsia="文泉驿微米黑" w:hint="eastAsia"/>
          <w:spacing w:val="-2"/>
          <w:sz w:val="20"/>
        </w:rPr>
        <w:t>动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主</w:t>
      </w:r>
      <w:r>
        <w:rPr>
          <w:rFonts w:ascii="文泉驿微米黑" w:eastAsia="文泉驿微米黑" w:hint="eastAsia"/>
          <w:spacing w:val="-2"/>
          <w:sz w:val="20"/>
        </w:rPr>
        <w:t>类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完</w:t>
      </w:r>
      <w:r>
        <w:rPr>
          <w:rFonts w:ascii="文泉驿微米黑" w:eastAsia="文泉驿微米黑" w:hint="eastAsia"/>
          <w:spacing w:val="-2"/>
          <w:sz w:val="20"/>
        </w:rPr>
        <w:t>整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5"/>
          <w:sz w:val="20"/>
        </w:rPr>
        <w:t> </w:t>
      </w:r>
      <w:r>
        <w:rPr>
          <w:spacing w:val="-2"/>
          <w:sz w:val="16"/>
        </w:rPr>
        <w:t>pom.xml</w:t>
      </w:r>
      <w:r>
        <w:rPr>
          <w:spacing w:val="-49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所</w:t>
      </w:r>
      <w:r>
        <w:rPr>
          <w:rFonts w:ascii="文泉驿微米黑" w:eastAsia="文泉驿微米黑" w:hint="eastAsia"/>
          <w:spacing w:val="-2"/>
          <w:sz w:val="20"/>
        </w:rPr>
        <w:t>示</w:t>
      </w:r>
      <w:r>
        <w:rPr>
          <w:rFonts w:ascii="文泉驿微米黑" w:eastAsia="文泉驿微米黑" w:hint="eastAsia"/>
          <w:spacing w:val="-10"/>
          <w:sz w:val="16"/>
        </w:rPr>
        <w:t>:</w:t>
      </w:r>
    </w:p>
    <w:p>
      <w:pPr>
        <w:spacing w:after="0" w:line="308" w:lineRule="exact"/>
        <w:jc w:val="left"/>
        <w:rPr>
          <w:rFonts w:ascii="文泉驿微米黑" w:eastAsia="文泉驿微米黑" w:hint="eastAsia"/>
          <w:sz w:val="16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2"/>
        <w:ind w:left="220"/>
      </w:pPr>
      <w:r>
        <w:rPr/>
        <w:pict>
          <v:group style="position:absolute;margin-left:68.611pt;margin-top:72pt;width:.4pt;height:645.6pt;mso-position-horizontal-relative:page;mso-position-vertical-relative:page;z-index:16071680" id="docshapegroup1114" coordorigin="1372,1440" coordsize="8,12912">
            <v:line style="position:absolute" from="1376,1727" to="1376,1440" stroked="true" strokeweight=".398pt" strokecolor="#000000">
              <v:stroke dashstyle="solid"/>
            </v:line>
            <v:line style="position:absolute" from="1376,2014" to="1376,1727" stroked="true" strokeweight=".398pt" strokecolor="#4f9905">
              <v:stroke dashstyle="solid"/>
            </v:line>
            <v:line style="position:absolute" from="1376,2301" to="1376,2014" stroked="true" strokeweight=".398pt" strokecolor="#000000">
              <v:stroke dashstyle="solid"/>
            </v:line>
            <v:line style="position:absolute" from="1376,2588" to="1376,2301" stroked="true" strokeweight=".398pt" strokecolor="#4f9905">
              <v:stroke dashstyle="solid"/>
            </v:line>
            <v:shape style="position:absolute;left:1376;top:2587;width:2;height:11764" id="docshape1115" coordorigin="1376,2588" coordsize="0,11764" path="m1376,2875l1376,2588m1376,3162l1376,2875m1376,3448l1376,3162m1376,3735l1376,3448m1376,4022l1376,3735m1376,4309l1376,4022m1376,4596l1376,4309m1376,4883l1376,4596m1376,5170l1376,4883m1376,5457l1376,5170m1376,5744l1376,5457m1376,6031l1376,5744m1376,6318l1376,6031m1376,6605l1376,6318m1376,6892l1376,6605m1376,7178l1376,6892m1376,7465l1376,7178m1376,7752l1376,7465m1376,8039l1376,7752m1376,8326l1376,8039m1376,8613l1376,8326m1376,8900l1376,8613m1376,9187l1376,8900m1376,9474l1376,9187m1376,9761l1376,9474m1376,10048l1376,9761m1376,10335l1376,10048m1376,10622l1376,10335m1376,10908l1376,10622m1376,11195l1376,10908m1376,11482l1376,11195m1376,11769l1376,11482m1376,12056l1376,11769m1376,12343l1376,12056m1376,12630l1376,12343m1376,12917l1376,12630m1376,13204l1376,12917m1376,13491l1376,13204m1376,13778l1376,13491m1376,14065l1376,13778m1376,14352l1376,14065e" filled="false" stroked="true" strokeweight=".398pt" strokecolor="#000000">
              <v:path arrowok="t"/>
              <v:stroke dashstyle="solid"/>
            </v:shape>
            <w10:wrap type="none"/>
          </v:group>
        </w:pict>
      </w:r>
      <w:r>
        <w:rPr/>
        <w:pict>
          <v:group style="position:absolute;margin-left:542.991028pt;margin-top:72pt;width:.4pt;height:645.6pt;mso-position-horizontal-relative:page;mso-position-vertical-relative:page;z-index:16072192" id="docshapegroup1116" coordorigin="10860,1440" coordsize="8,12912">
            <v:line style="position:absolute" from="10864,1727" to="10864,1440" stroked="true" strokeweight=".398pt" strokecolor="#000000">
              <v:stroke dashstyle="solid"/>
            </v:line>
            <v:line style="position:absolute" from="10864,2014" to="10864,1727" stroked="true" strokeweight=".398pt" strokecolor="#4f9905">
              <v:stroke dashstyle="solid"/>
            </v:line>
            <v:line style="position:absolute" from="10864,2301" to="10864,2014" stroked="true" strokeweight=".398pt" strokecolor="#000000">
              <v:stroke dashstyle="solid"/>
            </v:line>
            <v:line style="position:absolute" from="10864,2588" to="10864,2301" stroked="true" strokeweight=".398pt" strokecolor="#4f9905">
              <v:stroke dashstyle="solid"/>
            </v:line>
            <v:shape style="position:absolute;left:10863;top:2587;width:2;height:11764" id="docshape1117" coordorigin="10864,2588" coordsize="0,11764" path="m10864,2875l10864,2588m10864,3162l10864,2875m10864,3448l10864,3162m10864,3735l10864,3448m10864,4022l10864,3735m10864,4309l10864,4022m10864,4596l10864,4309m10864,4883l10864,4596m10864,5170l10864,4883m10864,5457l10864,5170m10864,5744l10864,5457m10864,6031l10864,5744m10864,6318l10864,6031m10864,6605l10864,6318m10864,6892l10864,6605m10864,7178l10864,6892m10864,7465l10864,7178m10864,7752l10864,7465m10864,8039l10864,7752m10864,8326l10864,8039m10864,8613l10864,8326m10864,8900l10864,8613m10864,9187l10864,8900m10864,9474l10864,9187m10864,9761l10864,9474m10864,10048l10864,9761m10864,10335l10864,10048m10864,10622l10864,10335m10864,10908l10864,10622m10864,11195l10864,10908m10864,11482l10864,11195m10864,11769l10864,11482m10864,12056l10864,11769m10864,12343l10864,12056m10864,12630l10864,12343m10864,12917l10864,12630m10864,13204l10864,12917m10864,13491l10864,13204m10864,13778l10864,13491m10864,14065l10864,13778m10864,14352l10864,14065e" filled="false" stroked="true" strokeweight=".398pt" strokecolor="#000000">
              <v:path arrowok="t"/>
              <v:stroke dashstyle="solid"/>
            </v:shape>
            <w10:wrap type="none"/>
          </v:group>
        </w:pict>
      </w:r>
      <w:r>
        <w:rPr/>
        <w:t>&lt;project</w:t>
      </w:r>
      <w:r>
        <w:rPr>
          <w:spacing w:val="-23"/>
        </w:rPr>
        <w:t> </w:t>
      </w:r>
      <w:r>
        <w:rPr/>
        <w:t>xmlns=</w:t>
      </w:r>
      <w:r>
        <w:rPr>
          <w:color w:val="4F9905"/>
        </w:rPr>
        <w:t>"</w:t>
      </w:r>
      <w:hyperlink r:id="rId55">
        <w:r>
          <w:rPr>
            <w:color w:val="4F9905"/>
          </w:rPr>
          <w:t>http://maven.apache.org/POM/4.0.0</w:t>
        </w:r>
      </w:hyperlink>
      <w:r>
        <w:rPr>
          <w:color w:val="4F9905"/>
        </w:rPr>
        <w:t>"</w:t>
      </w:r>
      <w:r>
        <w:rPr>
          <w:color w:val="4F9905"/>
          <w:spacing w:val="-19"/>
        </w:rPr>
        <w:t> </w:t>
      </w:r>
      <w:r>
        <w:rPr>
          <w:spacing w:val="-2"/>
        </w:rPr>
        <w:t>xmlns:xsi=</w:t>
      </w:r>
      <w:r>
        <w:rPr>
          <w:color w:val="4F9905"/>
          <w:spacing w:val="-2"/>
        </w:rPr>
        <w:t>"</w:t>
      </w:r>
      <w:hyperlink r:id="rId56">
        <w:r>
          <w:rPr>
            <w:color w:val="4F9905"/>
            <w:spacing w:val="-2"/>
          </w:rPr>
          <w:t>http://www.w3.org/2001/XMLSchema-</w:t>
        </w:r>
      </w:hyperlink>
    </w:p>
    <w:p>
      <w:pPr>
        <w:spacing w:before="11"/>
        <w:ind w:left="618" w:right="0" w:firstLine="0"/>
        <w:jc w:val="left"/>
        <w:rPr>
          <w:sz w:val="16"/>
        </w:rPr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18"/>
          <w:sz w:val="20"/>
        </w:rPr>
        <w:t> </w:t>
      </w:r>
      <w:r>
        <w:rPr>
          <w:color w:val="4F9905"/>
          <w:spacing w:val="-2"/>
          <w:sz w:val="16"/>
        </w:rPr>
        <w:t>instance"</w:t>
      </w:r>
    </w:p>
    <w:p>
      <w:pPr>
        <w:pStyle w:val="BodyText"/>
        <w:ind w:left="412"/>
      </w:pPr>
      <w:r>
        <w:rPr>
          <w:spacing w:val="-2"/>
        </w:rPr>
        <w:t>xsi:schemaLocation=</w:t>
      </w:r>
      <w:r>
        <w:rPr>
          <w:color w:val="4F9905"/>
          <w:spacing w:val="-2"/>
        </w:rPr>
        <w:t>"</w:t>
      </w:r>
      <w:hyperlink r:id="rId55">
        <w:r>
          <w:rPr>
            <w:color w:val="4F9905"/>
            <w:spacing w:val="-2"/>
          </w:rPr>
          <w:t>http://maven.apache.org/POM/4.0.0</w:t>
        </w:r>
      </w:hyperlink>
      <w:r>
        <w:rPr>
          <w:color w:val="4F9905"/>
          <w:spacing w:val="51"/>
          <w:w w:val="150"/>
        </w:rPr>
        <w:t> </w:t>
      </w:r>
      <w:hyperlink r:id="rId153">
        <w:r>
          <w:rPr>
            <w:color w:val="4F9905"/>
            <w:spacing w:val="-2"/>
          </w:rPr>
          <w:t>http://maven.apache.org/xsd/maven-4.0.0.</w:t>
        </w:r>
      </w:hyperlink>
    </w:p>
    <w:p>
      <w:pPr>
        <w:spacing w:before="10"/>
        <w:ind w:left="810" w:right="0" w:firstLine="0"/>
        <w:jc w:val="left"/>
        <w:rPr>
          <w:sz w:val="16"/>
        </w:rPr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18"/>
          <w:sz w:val="20"/>
        </w:rPr>
        <w:t> </w:t>
      </w:r>
      <w:r>
        <w:rPr>
          <w:color w:val="4F9905"/>
          <w:spacing w:val="-2"/>
          <w:sz w:val="16"/>
        </w:rPr>
        <w:t>xsd"</w:t>
      </w:r>
      <w:r>
        <w:rPr>
          <w:spacing w:val="-2"/>
          <w:sz w:val="16"/>
        </w:rPr>
        <w:t>&gt;</w:t>
      </w:r>
    </w:p>
    <w:p>
      <w:pPr>
        <w:pStyle w:val="BodyText"/>
        <w:ind w:left="412"/>
      </w:pPr>
      <w:r>
        <w:rPr>
          <w:spacing w:val="-2"/>
        </w:rPr>
        <w:t>&lt;modelVersion&gt;4.0.0&lt;/modelVersion&gt;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412"/>
      </w:pPr>
      <w:r>
        <w:rPr>
          <w:spacing w:val="-2"/>
        </w:rPr>
        <w:t>&lt;groupId&gt;com.pingcap&lt;/groupId&gt;</w:t>
      </w:r>
    </w:p>
    <w:p>
      <w:pPr>
        <w:pStyle w:val="BodyText"/>
        <w:ind w:left="412"/>
      </w:pPr>
      <w:r>
        <w:rPr>
          <w:spacing w:val="-2"/>
        </w:rPr>
        <w:t>&lt;artifactId&gt;plain-java-txn&lt;/artifactId&gt;</w:t>
      </w:r>
    </w:p>
    <w:p>
      <w:pPr>
        <w:pStyle w:val="BodyText"/>
        <w:ind w:left="412"/>
      </w:pPr>
      <w:r>
        <w:rPr>
          <w:spacing w:val="-2"/>
        </w:rPr>
        <w:t>&lt;</w:t>
      </w:r>
      <w:r>
        <w:rPr>
          <w:color w:val="214987"/>
          <w:spacing w:val="-2"/>
        </w:rPr>
        <w:t>version</w:t>
      </w:r>
      <w:r>
        <w:rPr>
          <w:spacing w:val="-2"/>
        </w:rPr>
        <w:t>&gt;0.0.1&lt;/</w:t>
      </w:r>
      <w:r>
        <w:rPr>
          <w:color w:val="214987"/>
          <w:spacing w:val="-2"/>
        </w:rPr>
        <w:t>version</w:t>
      </w:r>
      <w:r>
        <w:rPr>
          <w:spacing w:val="-2"/>
        </w:rPr>
        <w:t>&gt;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before="63"/>
        <w:ind w:left="412"/>
      </w:pPr>
      <w:r>
        <w:rPr>
          <w:spacing w:val="-2"/>
        </w:rPr>
        <w:t>&lt;name&gt;plain-java-jdbc&lt;/name&gt;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412"/>
      </w:pPr>
      <w:r>
        <w:rPr>
          <w:spacing w:val="-2"/>
        </w:rPr>
        <w:t>&lt;properties&gt;</w:t>
      </w:r>
    </w:p>
    <w:p>
      <w:pPr>
        <w:pStyle w:val="BodyText"/>
        <w:ind w:left="604"/>
      </w:pPr>
      <w:r>
        <w:rPr>
          <w:spacing w:val="-2"/>
        </w:rPr>
        <w:t>&lt;project.build.sourceEncoding&gt;UTF-8&lt;/project.build.sourceEncoding&gt;</w:t>
      </w:r>
    </w:p>
    <w:p>
      <w:pPr>
        <w:pStyle w:val="BodyText"/>
        <w:ind w:left="604"/>
      </w:pPr>
      <w:r>
        <w:rPr>
          <w:spacing w:val="-2"/>
        </w:rPr>
        <w:t>&lt;maven.compiler.source&gt;17&lt;/maven.compiler.source&gt;</w:t>
      </w:r>
    </w:p>
    <w:p>
      <w:pPr>
        <w:pStyle w:val="BodyText"/>
        <w:ind w:left="604"/>
      </w:pPr>
      <w:r>
        <w:rPr>
          <w:spacing w:val="-2"/>
        </w:rPr>
        <w:t>&lt;maven.compiler.target&gt;17&lt;/maven.compiler.target&gt;</w:t>
      </w:r>
    </w:p>
    <w:p>
      <w:pPr>
        <w:pStyle w:val="BodyText"/>
        <w:ind w:left="412"/>
      </w:pPr>
      <w:r>
        <w:rPr>
          <w:spacing w:val="-2"/>
        </w:rPr>
        <w:t>&lt;/properties&gt;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before="63"/>
        <w:ind w:right="9260"/>
        <w:jc w:val="right"/>
      </w:pPr>
      <w:r>
        <w:rPr>
          <w:spacing w:val="-2"/>
        </w:rPr>
        <w:t>&lt;dependencies&gt;</w:t>
      </w:r>
    </w:p>
    <w:p>
      <w:pPr>
        <w:pStyle w:val="BodyText"/>
        <w:ind w:right="9260"/>
        <w:jc w:val="right"/>
      </w:pPr>
      <w:r>
        <w:rPr>
          <w:spacing w:val="-2"/>
        </w:rPr>
        <w:t>&lt;dependency&gt;</w:t>
      </w:r>
    </w:p>
    <w:p>
      <w:pPr>
        <w:pStyle w:val="BodyText"/>
        <w:ind w:left="796"/>
      </w:pPr>
      <w:r>
        <w:rPr>
          <w:spacing w:val="-2"/>
        </w:rPr>
        <w:t>&lt;groupId&gt;junit&lt;/groupId&gt;</w:t>
      </w:r>
    </w:p>
    <w:p>
      <w:pPr>
        <w:pStyle w:val="BodyText"/>
        <w:ind w:left="796"/>
      </w:pPr>
      <w:r>
        <w:rPr>
          <w:spacing w:val="-2"/>
        </w:rPr>
        <w:t>&lt;artifactId&gt;junit&lt;/artifactId&gt;</w:t>
      </w:r>
    </w:p>
    <w:p>
      <w:pPr>
        <w:pStyle w:val="BodyText"/>
        <w:ind w:left="796"/>
      </w:pPr>
      <w:r>
        <w:rPr>
          <w:spacing w:val="-2"/>
        </w:rPr>
        <w:t>&lt;</w:t>
      </w:r>
      <w:r>
        <w:rPr>
          <w:color w:val="214987"/>
          <w:spacing w:val="-2"/>
        </w:rPr>
        <w:t>version</w:t>
      </w:r>
      <w:r>
        <w:rPr>
          <w:spacing w:val="-2"/>
        </w:rPr>
        <w:t>&gt;4.13.2&lt;/</w:t>
      </w:r>
      <w:r>
        <w:rPr>
          <w:color w:val="214987"/>
          <w:spacing w:val="-2"/>
        </w:rPr>
        <w:t>version</w:t>
      </w:r>
      <w:r>
        <w:rPr>
          <w:spacing w:val="-2"/>
        </w:rPr>
        <w:t>&gt;</w:t>
      </w:r>
    </w:p>
    <w:p>
      <w:pPr>
        <w:pStyle w:val="BodyText"/>
        <w:spacing w:before="23"/>
        <w:ind w:left="796"/>
      </w:pPr>
      <w:r>
        <w:rPr>
          <w:spacing w:val="-2"/>
        </w:rPr>
        <w:t>&lt;scope&gt;test&lt;/scope&gt;</w:t>
      </w:r>
    </w:p>
    <w:p>
      <w:pPr>
        <w:pStyle w:val="BodyText"/>
        <w:ind w:left="604"/>
      </w:pPr>
      <w:r>
        <w:rPr>
          <w:spacing w:val="-2"/>
        </w:rPr>
        <w:t>&lt;/dependency&gt;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604"/>
      </w:pPr>
      <w:r>
        <w:rPr>
          <w:spacing w:val="-2"/>
        </w:rPr>
        <w:t>&lt;!</w:t>
      </w:r>
      <w:r>
        <w:rPr>
          <w:color w:val="8E5902"/>
          <w:spacing w:val="-2"/>
        </w:rPr>
        <w:t>--</w:t>
      </w:r>
      <w:r>
        <w:rPr>
          <w:color w:val="8E5902"/>
          <w:spacing w:val="38"/>
        </w:rPr>
        <w:t> </w:t>
      </w:r>
      <w:r>
        <w:rPr>
          <w:color w:val="8E5902"/>
          <w:spacing w:val="-2"/>
        </w:rPr>
        <w:t>https://mvnrepository.com/artifact/mysql/mysql-connector-java</w:t>
      </w:r>
      <w:r>
        <w:rPr>
          <w:color w:val="8E5902"/>
          <w:spacing w:val="38"/>
        </w:rPr>
        <w:t> </w:t>
      </w:r>
      <w:r>
        <w:rPr>
          <w:color w:val="8E5902"/>
          <w:spacing w:val="-2"/>
        </w:rPr>
        <w:t>--</w:t>
      </w:r>
      <w:r>
        <w:rPr>
          <w:spacing w:val="-10"/>
        </w:rPr>
        <w:t>&gt;</w:t>
      </w:r>
    </w:p>
    <w:p>
      <w:pPr>
        <w:pStyle w:val="BodyText"/>
        <w:ind w:left="604"/>
      </w:pPr>
      <w:r>
        <w:rPr>
          <w:spacing w:val="-2"/>
        </w:rPr>
        <w:t>&lt;dependency&gt;</w:t>
      </w:r>
    </w:p>
    <w:p>
      <w:pPr>
        <w:pStyle w:val="BodyText"/>
        <w:ind w:left="796"/>
      </w:pPr>
      <w:r>
        <w:rPr>
          <w:spacing w:val="-2"/>
        </w:rPr>
        <w:t>&lt;groupId&gt;mysql&lt;/groupId&gt;</w:t>
      </w:r>
    </w:p>
    <w:p>
      <w:pPr>
        <w:pStyle w:val="BodyText"/>
        <w:ind w:left="796"/>
      </w:pPr>
      <w:r>
        <w:rPr>
          <w:spacing w:val="-2"/>
        </w:rPr>
        <w:t>&lt;artifactId&gt;mysql-connector-java&lt;/artifactId&gt;</w:t>
      </w:r>
    </w:p>
    <w:p>
      <w:pPr>
        <w:pStyle w:val="BodyText"/>
        <w:ind w:left="796"/>
      </w:pPr>
      <w:r>
        <w:rPr>
          <w:spacing w:val="-2"/>
        </w:rPr>
        <w:t>&lt;</w:t>
      </w:r>
      <w:r>
        <w:rPr>
          <w:color w:val="214987"/>
          <w:spacing w:val="-2"/>
        </w:rPr>
        <w:t>version</w:t>
      </w:r>
      <w:r>
        <w:rPr>
          <w:spacing w:val="-2"/>
        </w:rPr>
        <w:t>&gt;8.0.28&lt;/</w:t>
      </w:r>
      <w:r>
        <w:rPr>
          <w:color w:val="214987"/>
          <w:spacing w:val="-2"/>
        </w:rPr>
        <w:t>version</w:t>
      </w:r>
      <w:r>
        <w:rPr>
          <w:spacing w:val="-2"/>
        </w:rPr>
        <w:t>&gt;</w:t>
      </w:r>
    </w:p>
    <w:p>
      <w:pPr>
        <w:pStyle w:val="BodyText"/>
        <w:ind w:left="604"/>
      </w:pPr>
      <w:r>
        <w:rPr>
          <w:spacing w:val="-2"/>
        </w:rPr>
        <w:t>&lt;/dependency&gt;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604"/>
      </w:pPr>
      <w:r>
        <w:rPr>
          <w:spacing w:val="-2"/>
        </w:rPr>
        <w:t>&lt;dependency&gt;</w:t>
      </w:r>
    </w:p>
    <w:p>
      <w:pPr>
        <w:pStyle w:val="BodyText"/>
        <w:ind w:left="796"/>
      </w:pPr>
      <w:r>
        <w:rPr>
          <w:spacing w:val="-2"/>
        </w:rPr>
        <w:t>&lt;groupId&gt;com.zaxxer&lt;/groupId&gt;</w:t>
      </w:r>
    </w:p>
    <w:p>
      <w:pPr>
        <w:pStyle w:val="BodyText"/>
        <w:ind w:left="796"/>
      </w:pPr>
      <w:r>
        <w:rPr>
          <w:spacing w:val="-2"/>
        </w:rPr>
        <w:t>&lt;artifactId&gt;HikariCP&lt;/artifactId&gt;</w:t>
      </w:r>
    </w:p>
    <w:p>
      <w:pPr>
        <w:pStyle w:val="BodyText"/>
        <w:ind w:left="796"/>
      </w:pPr>
      <w:r>
        <w:rPr>
          <w:spacing w:val="-2"/>
        </w:rPr>
        <w:t>&lt;</w:t>
      </w:r>
      <w:r>
        <w:rPr>
          <w:color w:val="214987"/>
          <w:spacing w:val="-2"/>
        </w:rPr>
        <w:t>version</w:t>
      </w:r>
      <w:r>
        <w:rPr>
          <w:spacing w:val="-2"/>
        </w:rPr>
        <w:t>&gt;5.0.1&lt;/</w:t>
      </w:r>
      <w:r>
        <w:rPr>
          <w:color w:val="214987"/>
          <w:spacing w:val="-2"/>
        </w:rPr>
        <w:t>version</w:t>
      </w:r>
      <w:r>
        <w:rPr>
          <w:spacing w:val="-2"/>
        </w:rPr>
        <w:t>&gt;</w:t>
      </w:r>
    </w:p>
    <w:p>
      <w:pPr>
        <w:pStyle w:val="BodyText"/>
        <w:ind w:right="9164"/>
        <w:jc w:val="right"/>
      </w:pPr>
      <w:r>
        <w:rPr>
          <w:spacing w:val="-2"/>
        </w:rPr>
        <w:t>&lt;/dependency&gt;</w:t>
      </w:r>
    </w:p>
    <w:p>
      <w:pPr>
        <w:pStyle w:val="BodyText"/>
        <w:ind w:right="9164"/>
        <w:jc w:val="right"/>
      </w:pPr>
      <w:r>
        <w:rPr>
          <w:spacing w:val="-2"/>
        </w:rPr>
        <w:t>&lt;/dependencies&gt;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before="63"/>
        <w:ind w:left="412"/>
      </w:pPr>
      <w:r>
        <w:rPr>
          <w:spacing w:val="-2"/>
        </w:rPr>
        <w:t>&lt;build&gt;</w:t>
      </w:r>
    </w:p>
    <w:p>
      <w:pPr>
        <w:pStyle w:val="BodyText"/>
        <w:spacing w:before="23"/>
        <w:ind w:right="9548"/>
        <w:jc w:val="right"/>
      </w:pPr>
      <w:r>
        <w:rPr>
          <w:spacing w:val="-2"/>
        </w:rPr>
        <w:t>&lt;plugins&gt;</w:t>
      </w:r>
    </w:p>
    <w:p>
      <w:pPr>
        <w:pStyle w:val="BodyText"/>
        <w:ind w:right="9452"/>
        <w:jc w:val="right"/>
      </w:pPr>
      <w:r>
        <w:rPr>
          <w:spacing w:val="-2"/>
        </w:rPr>
        <w:t>&lt;plugin&gt;</w:t>
      </w:r>
    </w:p>
    <w:p>
      <w:pPr>
        <w:pStyle w:val="BodyText"/>
        <w:ind w:left="988"/>
      </w:pPr>
      <w:r>
        <w:rPr>
          <w:spacing w:val="-2"/>
        </w:rPr>
        <w:t>&lt;groupId&gt;org.apache.maven.plugins&lt;/groupId&gt;</w:t>
      </w:r>
    </w:p>
    <w:p>
      <w:pPr>
        <w:pStyle w:val="BodyText"/>
        <w:ind w:left="988"/>
      </w:pPr>
      <w:r>
        <w:rPr>
          <w:spacing w:val="-2"/>
        </w:rPr>
        <w:t>&lt;artifactId&gt;maven-assembly-plugin&lt;/artifactId&gt;</w:t>
      </w:r>
    </w:p>
    <w:p>
      <w:pPr>
        <w:spacing w:after="0"/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"/>
        <w:rPr>
          <w:sz w:val="4"/>
        </w:rPr>
      </w:pPr>
    </w:p>
    <w:p>
      <w:pPr>
        <w:pStyle w:val="BodyText"/>
        <w:spacing w:before="0"/>
        <w:ind w:left="148"/>
        <w:rPr>
          <w:sz w:val="20"/>
        </w:rPr>
      </w:pPr>
      <w:r>
        <w:rPr>
          <w:sz w:val="20"/>
        </w:rPr>
        <w:pict>
          <v:group style="width:474.8pt;height:376.4pt;mso-position-horizontal-relative:char;mso-position-vertical-relative:line" id="docshapegroup1118" coordorigin="0,0" coordsize="9496,7528">
            <v:shape style="position:absolute;left:0;top:0;width:9496;height:7528" id="docshape1119" coordorigin="0,0" coordsize="9496,7528" path="m4,287l4,0m4,574l4,287m4,861l4,574m4,1148l4,861m4,1435l4,1148m4,1722l4,1435m4,2008l4,1722m4,2295l4,2008m4,2582l4,2295m4,2869l4,2582m4,3156l4,2869m4,3443l4,3156m4,3730l4,3443m4,4017l4,3730m4,4304l4,4017m4,4591l4,4304m4,4878l4,4591m4,5165l4,4878m4,5452l4,5165m4,5738l4,5452m4,6025l4,5738m4,6312l4,6025m4,6599l4,6312m4,6886l4,6599m4,7173l4,6886m4,7460l4,7173m4,7528l4,7460m0,7524l68,7524m9492,287l9492,0m9492,574l9492,287m9492,861l9492,574m9492,1148l9492,861m9492,1435l9492,1148m9492,1722l9492,1435m9492,2008l9492,1722m9492,2295l9492,2008m9492,2582l9492,2295m9492,2869l9492,2582m9492,3156l9492,2869m9492,3443l9492,3156m9492,3730l9492,3443m9492,4017l9492,3730m9492,4304l9492,4017m9492,4591l9492,4304m9492,4878l9492,4591m9492,5165l9492,4878m9492,5452l9492,5165m9492,5738l9492,5452m9492,6025l9492,5738m9492,6312l9492,6025m9492,6599l9492,6312m9492,6886l9492,6599m9492,7173l9492,6886m9492,7460l9492,7173m68,7524l9428,7524m9428,7524l9496,7524m9492,7528l9492,7460e" filled="false" stroked="true" strokeweight=".398pt" strokecolor="#000000">
              <v:path arrowok="t"/>
              <v:stroke dashstyle="solid"/>
            </v:shape>
            <v:shape style="position:absolute;left:7;top:0;width:9480;height:7520" type="#_x0000_t202" id="docshape1120" filled="false" stroked="false">
              <v:textbox inset="0,0,0,0">
                <w:txbxContent>
                  <w:p>
                    <w:pPr>
                      <w:spacing w:before="13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version</w:t>
                    </w:r>
                    <w:r>
                      <w:rPr>
                        <w:spacing w:val="-2"/>
                        <w:sz w:val="16"/>
                      </w:rPr>
                      <w:t>&gt;3.3.0&lt;/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version</w:t>
                    </w:r>
                    <w:r>
                      <w:rPr>
                        <w:spacing w:val="-2"/>
                        <w:sz w:val="16"/>
                      </w:rPr>
                      <w:t>&gt;</w:t>
                    </w:r>
                  </w:p>
                  <w:p>
                    <w:pPr>
                      <w:spacing w:before="24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&lt;configuration&gt;</w:t>
                    </w:r>
                  </w:p>
                  <w:p>
                    <w:pPr>
                      <w:spacing w:before="24"/>
                      <w:ind w:left="10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&lt;descriptorRefs&gt;</w:t>
                    </w:r>
                  </w:p>
                  <w:p>
                    <w:pPr>
                      <w:spacing w:before="24"/>
                      <w:ind w:left="1213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&lt;descriptorRef&gt;jar-with-dependencies&lt;/descriptorRef&gt;</w:t>
                    </w:r>
                  </w:p>
                  <w:p>
                    <w:pPr>
                      <w:spacing w:before="24"/>
                      <w:ind w:left="10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&lt;/descriptorRefs&gt;</w:t>
                    </w:r>
                  </w:p>
                  <w:p>
                    <w:pPr>
                      <w:spacing w:before="23"/>
                      <w:ind w:left="10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&lt;archive&gt;</w:t>
                    </w:r>
                  </w:p>
                  <w:p>
                    <w:pPr>
                      <w:spacing w:before="24"/>
                      <w:ind w:left="1213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&lt;manifest&gt;</w:t>
                    </w:r>
                  </w:p>
                  <w:p>
                    <w:pPr>
                      <w:spacing w:before="24"/>
                      <w:ind w:left="1405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&lt;mainClass&gt;com.pingcap.txn.TxnExample&lt;/mainClass&gt;</w:t>
                    </w:r>
                  </w:p>
                  <w:p>
                    <w:pPr>
                      <w:spacing w:before="24"/>
                      <w:ind w:left="1213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&lt;/manifest&gt;</w:t>
                    </w:r>
                  </w:p>
                  <w:p>
                    <w:pPr>
                      <w:spacing w:before="24"/>
                      <w:ind w:left="10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&lt;/archive&gt;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before="0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&lt;/configuration&gt;</w:t>
                    </w:r>
                  </w:p>
                  <w:p>
                    <w:pPr>
                      <w:spacing w:before="24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&lt;executions&gt;</w:t>
                    </w:r>
                  </w:p>
                  <w:p>
                    <w:pPr>
                      <w:spacing w:before="23"/>
                      <w:ind w:left="10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&lt;execution&gt;</w:t>
                    </w:r>
                  </w:p>
                  <w:p>
                    <w:pPr>
                      <w:spacing w:before="24"/>
                      <w:ind w:left="1213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&lt;id&gt;make-assembly&lt;/id&gt;</w:t>
                    </w:r>
                  </w:p>
                  <w:p>
                    <w:pPr>
                      <w:spacing w:before="24"/>
                      <w:ind w:left="1213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&lt;phase&gt;package&lt;/phase&gt;</w:t>
                    </w:r>
                  </w:p>
                  <w:p>
                    <w:pPr>
                      <w:spacing w:before="24"/>
                      <w:ind w:left="1213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&lt;goals&gt;</w:t>
                    </w:r>
                  </w:p>
                  <w:p>
                    <w:pPr>
                      <w:spacing w:before="24"/>
                      <w:ind w:left="1405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&lt;goal&gt;single&lt;/goal&gt;</w:t>
                    </w:r>
                  </w:p>
                  <w:p>
                    <w:pPr>
                      <w:spacing w:before="24"/>
                      <w:ind w:left="51" w:right="6333" w:firstLine="0"/>
                      <w:jc w:val="center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&lt;/goals&gt;</w:t>
                    </w:r>
                  </w:p>
                  <w:p>
                    <w:pPr>
                      <w:spacing w:before="24"/>
                      <w:ind w:left="51" w:right="6333" w:firstLine="0"/>
                      <w:jc w:val="center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&lt;/execution&gt;</w:t>
                    </w:r>
                  </w:p>
                  <w:p>
                    <w:pPr>
                      <w:spacing w:before="24"/>
                      <w:ind w:left="51" w:right="6623" w:firstLine="0"/>
                      <w:jc w:val="center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&lt;/executions&gt;</w:t>
                    </w:r>
                  </w:p>
                  <w:p>
                    <w:pPr>
                      <w:spacing w:before="23"/>
                      <w:ind w:left="0" w:right="7976" w:firstLine="0"/>
                      <w:jc w:val="righ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&lt;/plugin&gt;</w:t>
                    </w:r>
                  </w:p>
                  <w:p>
                    <w:pPr>
                      <w:spacing w:before="24"/>
                      <w:ind w:left="0" w:right="8072" w:firstLine="0"/>
                      <w:jc w:val="righ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&lt;/plugins&gt;</w:t>
                    </w:r>
                  </w:p>
                  <w:p>
                    <w:pPr>
                      <w:spacing w:before="24"/>
                      <w:ind w:left="0" w:right="8456" w:firstLine="0"/>
                      <w:jc w:val="righ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&lt;/build&gt;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before="0"/>
                      <w:ind w:left="0" w:right="8456" w:firstLine="0"/>
                      <w:jc w:val="righ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&lt;/project&gt;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spacing w:before="0"/>
        <w:rPr>
          <w:sz w:val="8"/>
        </w:rPr>
      </w:pPr>
    </w:p>
    <w:p>
      <w:pPr>
        <w:pStyle w:val="Heading3"/>
        <w:spacing w:before="52"/>
      </w:pPr>
      <w:r>
        <w:rPr>
          <w:spacing w:val="-2"/>
        </w:rPr>
        <w:t>代</w:t>
      </w:r>
      <w:r>
        <w:rPr>
          <w:spacing w:val="-10"/>
        </w:rPr>
        <w:t>码</w:t>
      </w:r>
    </w:p>
    <w:p>
      <w:pPr>
        <w:spacing w:before="78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group style="position:absolute;margin-left:68.610001pt;margin-top:21.724617pt;width:474.8pt;height:218.6pt;mso-position-horizontal-relative:page;mso-position-vertical-relative:paragraph;z-index:-15384064;mso-wrap-distance-left:0;mso-wrap-distance-right:0" id="docshapegroup1121" coordorigin="1372,434" coordsize="9496,4372">
            <v:shape style="position:absolute;left:1372;top:434;width:9496;height:4372" id="docshape1122" coordorigin="1372,434" coordsize="9496,4372" path="m1376,502l1376,434m1372,438l1440,438m1440,438l10800,438m10800,438l10868,438m10864,502l10864,434m1376,789l1376,502m10864,789l10864,502m1376,1076l1376,789m10864,1076l10864,789m1376,1363l1376,1076m10864,1363l10864,1076m1376,1650l1376,1363m10864,1650l10864,1363m1376,1937l1376,1650m10864,1937l10864,1650m1376,2224l1376,1937m10864,2224l10864,1937m1376,2511l1376,2224m10864,2511l10864,2224m1376,2798l1376,2511m10864,2798l10864,2511m1376,3084l1376,2798m10864,3084l10864,2798m1376,3371l1376,3084m10864,3371l10864,3084m1376,3658l1376,3371m10864,3658l10864,3371m1376,3945l1376,3658m10864,3945l10864,3658m1376,4232l1376,3945m10864,4232l10864,3945m1376,4519l1376,4232m10864,4519l10864,4232m1376,4806l1376,4519m10864,4806l10864,4519e" filled="false" stroked="true" strokeweight=".398pt" strokecolor="#000000">
              <v:path arrowok="t"/>
              <v:stroke dashstyle="solid"/>
            </v:shape>
            <v:shape style="position:absolute;left:1380;top:442;width:9480;height:4364" type="#_x0000_t202" id="docshape1123" filled="false" stroked="false">
              <v:textbox inset="0,0,0,0">
                <w:txbxContent>
                  <w:p>
                    <w:pPr>
                      <w:spacing w:before="7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package</w:t>
                    </w:r>
                    <w:r>
                      <w:rPr>
                        <w:color w:val="214987"/>
                        <w:spacing w:val="-6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com.pingcap.txn;</w:t>
                    </w:r>
                  </w:p>
                  <w:p>
                    <w:pPr>
                      <w:spacing w:line="570" w:lineRule="atLeast" w:before="4"/>
                      <w:ind w:left="59" w:right="5381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import</w:t>
                    </w:r>
                    <w:r>
                      <w:rPr>
                        <w:color w:val="214987"/>
                        <w:spacing w:val="-2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com.zaxxer.hikari.HikariDataSource; </w:t>
                    </w:r>
                    <w:r>
                      <w:rPr>
                        <w:color w:val="214987"/>
                        <w:sz w:val="16"/>
                      </w:rPr>
                      <w:t>import </w:t>
                    </w:r>
                    <w:r>
                      <w:rPr>
                        <w:sz w:val="16"/>
                      </w:rPr>
                      <w:t>java.math.BigDecimal;</w:t>
                    </w:r>
                  </w:p>
                  <w:p>
                    <w:pPr>
                      <w:spacing w:line="261" w:lineRule="auto" w:before="27"/>
                      <w:ind w:left="59" w:right="7111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import </w:t>
                    </w:r>
                    <w:r>
                      <w:rPr>
                        <w:sz w:val="16"/>
                      </w:rPr>
                      <w:t>java.sql.*; </w:t>
                    </w:r>
                    <w:r>
                      <w:rPr>
                        <w:color w:val="214987"/>
                        <w:sz w:val="16"/>
                      </w:rPr>
                      <w:t>import</w:t>
                    </w:r>
                    <w:r>
                      <w:rPr>
                        <w:color w:val="214987"/>
                        <w:spacing w:val="-2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java.util.Arrays;</w:t>
                    </w:r>
                  </w:p>
                  <w:p>
                    <w:pPr>
                      <w:spacing w:before="1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import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java.util.concurrent.*;</w:t>
                    </w:r>
                  </w:p>
                  <w:p>
                    <w:pPr>
                      <w:spacing w:line="240" w:lineRule="auto" w:before="14"/>
                      <w:rPr>
                        <w:sz w:val="18"/>
                      </w:rPr>
                    </w:pPr>
                  </w:p>
                  <w:p>
                    <w:pPr>
                      <w:spacing w:before="0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public</w:t>
                    </w:r>
                    <w:r>
                      <w:rPr>
                        <w:color w:val="214987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class</w:t>
                    </w:r>
                    <w:r>
                      <w:rPr>
                        <w:color w:val="214987"/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TxnExample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{</w:t>
                    </w:r>
                  </w:p>
                  <w:p>
                    <w:pPr>
                      <w:spacing w:line="261" w:lineRule="auto" w:before="24"/>
                      <w:ind w:left="828" w:right="0" w:hanging="385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public</w:t>
                    </w:r>
                    <w:r>
                      <w:rPr>
                        <w:color w:val="214987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static</w:t>
                    </w:r>
                    <w:r>
                      <w:rPr>
                        <w:color w:val="214987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void</w:t>
                    </w:r>
                    <w:r>
                      <w:rPr>
                        <w:color w:val="214987"/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main(String[]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args)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throws</w:t>
                    </w:r>
                    <w:r>
                      <w:rPr>
                        <w:color w:val="214987"/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SQLException,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InterruptedException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{ </w:t>
                    </w:r>
                    <w:r>
                      <w:rPr>
                        <w:spacing w:val="-2"/>
                        <w:sz w:val="16"/>
                      </w:rPr>
                      <w:t>System.out.println(Arrays.toString(args));</w:t>
                    </w:r>
                  </w:p>
                  <w:p>
                    <w:pPr>
                      <w:spacing w:line="261" w:lineRule="auto" w:before="1"/>
                      <w:ind w:left="828" w:right="6368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int</w:t>
                    </w:r>
                    <w:r>
                      <w:rPr>
                        <w:color w:val="214987"/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aliceQuantity</w:t>
                    </w:r>
                    <w:r>
                      <w:rPr>
                        <w:spacing w:val="-1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0; </w:t>
                    </w:r>
                    <w:r>
                      <w:rPr>
                        <w:color w:val="214987"/>
                        <w:sz w:val="16"/>
                      </w:rPr>
                      <w:t>int </w:t>
                    </w:r>
                    <w:r>
                      <w:rPr>
                        <w:sz w:val="16"/>
                      </w:rPr>
                      <w:t>bobQuantity = 0;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rFonts w:ascii="文泉驿微米黑" w:eastAsia="文泉驿微米黑" w:hint="eastAsia"/>
          <w:spacing w:val="-2"/>
          <w:sz w:val="20"/>
        </w:rPr>
        <w:t>随</w:t>
      </w:r>
      <w:r>
        <w:rPr>
          <w:rFonts w:ascii="文泉驿微米黑" w:eastAsia="文泉驿微米黑" w:hint="eastAsia"/>
          <w:spacing w:val="-2"/>
          <w:sz w:val="20"/>
        </w:rPr>
        <w:t>后</w:t>
      </w:r>
      <w:r>
        <w:rPr>
          <w:rFonts w:ascii="文泉驿微米黑" w:eastAsia="文泉驿微米黑" w:hint="eastAsia"/>
          <w:spacing w:val="-2"/>
          <w:sz w:val="20"/>
        </w:rPr>
        <w:t>编</w:t>
      </w:r>
      <w:r>
        <w:rPr>
          <w:rFonts w:ascii="文泉驿微米黑" w:eastAsia="文泉驿微米黑" w:hint="eastAsia"/>
          <w:spacing w:val="-2"/>
          <w:sz w:val="20"/>
        </w:rPr>
        <w:t>写</w:t>
      </w:r>
      <w:r>
        <w:rPr>
          <w:rFonts w:ascii="文泉驿微米黑" w:eastAsia="文泉驿微米黑" w:hint="eastAsia"/>
          <w:spacing w:val="-2"/>
          <w:sz w:val="20"/>
        </w:rPr>
        <w:t>代</w:t>
      </w:r>
      <w:r>
        <w:rPr>
          <w:rFonts w:ascii="文泉驿微米黑" w:eastAsia="文泉驿微米黑" w:hint="eastAsia"/>
          <w:spacing w:val="-2"/>
          <w:sz w:val="20"/>
        </w:rPr>
        <w:t>码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spacing w:after="0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2"/>
        <w:ind w:left="988"/>
      </w:pPr>
      <w:r>
        <w:rPr/>
        <w:pict>
          <v:group style="position:absolute;margin-left:68.611pt;margin-top:72pt;width:.4pt;height:645.6pt;mso-position-horizontal-relative:page;mso-position-vertical-relative:page;z-index:16073728" id="docshapegroup1124" coordorigin="1372,1440" coordsize="8,12912">
            <v:shape style="position:absolute;left:1376;top:1440;width:2;height:3443" id="docshape1125" coordorigin="1376,1440" coordsize="0,3443" path="m1376,1727l1376,1440m1376,2014l1376,1727m1376,2301l1376,2014m1376,2588l1376,2301m1376,2875l1376,2588m1376,3162l1376,2875m1376,3448l1376,3162m1376,3735l1376,3448m1376,4022l1376,3735m1376,4309l1376,4022m1376,4596l1376,4309m1376,4883l1376,4596e" filled="false" stroked="true" strokeweight=".398pt" strokecolor="#000000">
              <v:path arrowok="t"/>
              <v:stroke dashstyle="solid"/>
            </v:shape>
            <v:line style="position:absolute" from="1376,5170" to="1376,4883" stroked="true" strokeweight=".398pt" strokecolor="#4f9905">
              <v:stroke dashstyle="solid"/>
            </v:line>
            <v:shape style="position:absolute;left:1376;top:5170;width:2;height:1722" id="docshape1126" coordorigin="1376,5170" coordsize="0,1722" path="m1376,5457l1376,5170m1376,5744l1376,5457m1376,6031l1376,5744m1376,6318l1376,6031m1376,6605l1376,6318m1376,6892l1376,6605e" filled="false" stroked="true" strokeweight=".398pt" strokecolor="#000000">
              <v:path arrowok="t"/>
              <v:stroke dashstyle="solid"/>
            </v:shape>
            <v:line style="position:absolute" from="1376,7178" to="1376,6892" stroked="true" strokeweight=".398pt" strokecolor="#4f9905">
              <v:stroke dashstyle="solid"/>
            </v:line>
            <v:shape style="position:absolute;left:1376;top:7178;width:2;height:7174" id="docshape1127" coordorigin="1376,7178" coordsize="0,7174" path="m1376,7465l1376,7178m1376,7752l1376,7465m1376,8039l1376,7752m1376,8326l1376,8039m1376,8613l1376,8326m1376,8900l1376,8613m1376,9187l1376,8900m1376,9474l1376,9187m1376,9761l1376,9474m1376,10048l1376,9761m1376,10335l1376,10048m1376,10622l1376,10335m1376,10908l1376,10622m1376,11195l1376,10908m1376,11482l1376,11195m1376,11769l1376,11482m1376,12056l1376,11769m1376,12343l1376,12056m1376,12630l1376,12343m1376,12917l1376,12630m1376,13204l1376,12917m1376,13491l1376,13204m1376,13778l1376,13491m1376,14065l1376,13778m1376,14352l1376,14065e" filled="false" stroked="true" strokeweight=".398pt" strokecolor="#000000">
              <v:path arrowok="t"/>
              <v:stroke dashstyle="solid"/>
            </v:shape>
            <w10:wrap type="none"/>
          </v:group>
        </w:pict>
      </w:r>
      <w:r>
        <w:rPr/>
        <w:pict>
          <v:group style="position:absolute;margin-left:542.991028pt;margin-top:72pt;width:.4pt;height:645.6pt;mso-position-horizontal-relative:page;mso-position-vertical-relative:page;z-index:16074240" id="docshapegroup1128" coordorigin="10860,1440" coordsize="8,12912">
            <v:shape style="position:absolute;left:10863;top:1440;width:2;height:3443" id="docshape1129" coordorigin="10864,1440" coordsize="0,3443" path="m10864,1727l10864,1440m10864,2014l10864,1727m10864,2301l10864,2014m10864,2588l10864,2301m10864,2875l10864,2588m10864,3162l10864,2875m10864,3448l10864,3162m10864,3735l10864,3448m10864,4022l10864,3735m10864,4309l10864,4022m10864,4596l10864,4309m10864,4883l10864,4596e" filled="false" stroked="true" strokeweight=".398pt" strokecolor="#000000">
              <v:path arrowok="t"/>
              <v:stroke dashstyle="solid"/>
            </v:shape>
            <v:line style="position:absolute" from="10864,5170" to="10864,4883" stroked="true" strokeweight=".398pt" strokecolor="#4f9905">
              <v:stroke dashstyle="solid"/>
            </v:line>
            <v:shape style="position:absolute;left:10863;top:5170;width:2;height:1722" id="docshape1130" coordorigin="10864,5170" coordsize="0,1722" path="m10864,5457l10864,5170m10864,5744l10864,5457m10864,6031l10864,5744m10864,6318l10864,6031m10864,6605l10864,6318m10864,6892l10864,6605e" filled="false" stroked="true" strokeweight=".398pt" strokecolor="#000000">
              <v:path arrowok="t"/>
              <v:stroke dashstyle="solid"/>
            </v:shape>
            <v:line style="position:absolute" from="10864,7178" to="10864,6892" stroked="true" strokeweight=".398pt" strokecolor="#4f9905">
              <v:stroke dashstyle="solid"/>
            </v:line>
            <v:shape style="position:absolute;left:10863;top:7178;width:2;height:7174" id="docshape1131" coordorigin="10864,7178" coordsize="0,7174" path="m10864,7465l10864,7178m10864,7752l10864,7465m10864,8039l10864,7752m10864,8326l10864,8039m10864,8613l10864,8326m10864,8900l10864,8613m10864,9187l10864,8900m10864,9474l10864,9187m10864,9761l10864,9474m10864,10048l10864,9761m10864,10335l10864,10048m10864,10622l10864,10335m10864,10908l10864,10622m10864,11195l10864,10908m10864,11482l10864,11195m10864,11769l10864,11482m10864,12056l10864,11769m10864,12343l10864,12056m10864,12630l10864,12343m10864,12917l10864,12630m10864,13204l10864,12917m10864,13491l10864,13204m10864,13778l10864,13491m10864,14065l10864,13778m10864,14352l10864,14065e" filled="false" stroked="true" strokeweight=".398pt" strokecolor="#000000">
              <v:path arrowok="t"/>
              <v:stroke dashstyle="solid"/>
            </v:shape>
            <w10:wrap type="none"/>
          </v:group>
        </w:pict>
      </w:r>
      <w:r>
        <w:rPr>
          <w:color w:val="214987"/>
        </w:rPr>
        <w:t>for</w:t>
      </w:r>
      <w:r>
        <w:rPr>
          <w:color w:val="214987"/>
          <w:spacing w:val="-4"/>
        </w:rPr>
        <w:t> </w:t>
      </w:r>
      <w:r>
        <w:rPr/>
        <w:t>(String</w:t>
      </w:r>
      <w:r>
        <w:rPr>
          <w:spacing w:val="-5"/>
        </w:rPr>
        <w:t> </w:t>
      </w:r>
      <w:r>
        <w:rPr/>
        <w:t>arg:</w:t>
      </w:r>
      <w:r>
        <w:rPr>
          <w:spacing w:val="-4"/>
        </w:rPr>
        <w:t> </w:t>
      </w:r>
      <w:r>
        <w:rPr/>
        <w:t>args)</w:t>
      </w:r>
      <w:r>
        <w:rPr>
          <w:spacing w:val="-4"/>
        </w:rPr>
        <w:t> </w:t>
      </w:r>
      <w:r>
        <w:rPr>
          <w:spacing w:val="-10"/>
        </w:rPr>
        <w:t>{</w:t>
      </w:r>
    </w:p>
    <w:p>
      <w:pPr>
        <w:pStyle w:val="BodyText"/>
        <w:ind w:left="1373"/>
      </w:pPr>
      <w:r>
        <w:rPr>
          <w:color w:val="214987"/>
        </w:rPr>
        <w:t>if</w:t>
      </w:r>
      <w:r>
        <w:rPr>
          <w:color w:val="214987"/>
          <w:spacing w:val="-16"/>
        </w:rPr>
        <w:t> </w:t>
      </w:r>
      <w:r>
        <w:rPr/>
        <w:t>(arg.startsWith(</w:t>
      </w:r>
      <w:r>
        <w:rPr>
          <w:color w:val="4F9905"/>
        </w:rPr>
        <w:t>"ALICE_NUM"</w:t>
      </w:r>
      <w:r>
        <w:rPr/>
        <w:t>))</w:t>
      </w:r>
      <w:r>
        <w:rPr>
          <w:spacing w:val="-14"/>
        </w:rPr>
        <w:t> </w:t>
      </w:r>
      <w:r>
        <w:rPr>
          <w:spacing w:val="-10"/>
        </w:rPr>
        <w:t>{</w:t>
      </w:r>
    </w:p>
    <w:p>
      <w:pPr>
        <w:pStyle w:val="BodyText"/>
        <w:ind w:left="1757"/>
      </w:pPr>
      <w:r>
        <w:rPr/>
        <w:t>aliceQuantity</w:t>
      </w:r>
      <w:r>
        <w:rPr>
          <w:spacing w:val="-18"/>
        </w:rPr>
        <w:t> </w:t>
      </w:r>
      <w:r>
        <w:rPr/>
        <w:t>=</w:t>
      </w:r>
      <w:r>
        <w:rPr>
          <w:spacing w:val="-16"/>
        </w:rPr>
        <w:t> </w:t>
      </w:r>
      <w:r>
        <w:rPr/>
        <w:t>Integer.parseInt(arg.replace(</w:t>
      </w:r>
      <w:r>
        <w:rPr>
          <w:color w:val="4F9905"/>
        </w:rPr>
        <w:t>"ALICE_NUM="</w:t>
      </w:r>
      <w:r>
        <w:rPr/>
        <w:t>,</w:t>
      </w:r>
      <w:r>
        <w:rPr>
          <w:spacing w:val="-16"/>
        </w:rPr>
        <w:t> </w:t>
      </w:r>
      <w:r>
        <w:rPr>
          <w:color w:val="4F9905"/>
          <w:spacing w:val="-2"/>
        </w:rPr>
        <w:t>""</w:t>
      </w:r>
      <w:r>
        <w:rPr>
          <w:spacing w:val="-2"/>
        </w:rPr>
        <w:t>));</w:t>
      </w:r>
    </w:p>
    <w:p>
      <w:pPr>
        <w:spacing w:before="24"/>
        <w:ind w:left="1373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1373"/>
      </w:pPr>
      <w:r>
        <w:rPr>
          <w:color w:val="214987"/>
        </w:rPr>
        <w:t>if</w:t>
      </w:r>
      <w:r>
        <w:rPr>
          <w:color w:val="214987"/>
          <w:spacing w:val="-13"/>
        </w:rPr>
        <w:t> </w:t>
      </w:r>
      <w:r>
        <w:rPr/>
        <w:t>(arg.startsWith(</w:t>
      </w:r>
      <w:r>
        <w:rPr>
          <w:color w:val="4F9905"/>
        </w:rPr>
        <w:t>"BOB_NUM"</w:t>
      </w:r>
      <w:r>
        <w:rPr/>
        <w:t>))</w:t>
      </w:r>
      <w:r>
        <w:rPr>
          <w:spacing w:val="-13"/>
        </w:rPr>
        <w:t> </w:t>
      </w:r>
      <w:r>
        <w:rPr>
          <w:spacing w:val="-10"/>
        </w:rPr>
        <w:t>{</w:t>
      </w:r>
    </w:p>
    <w:p>
      <w:pPr>
        <w:pStyle w:val="BodyText"/>
        <w:ind w:left="1757"/>
      </w:pPr>
      <w:r>
        <w:rPr/>
        <w:t>bobQuantity</w:t>
      </w:r>
      <w:r>
        <w:rPr>
          <w:spacing w:val="-16"/>
        </w:rPr>
        <w:t> </w:t>
      </w:r>
      <w:r>
        <w:rPr/>
        <w:t>=</w:t>
      </w:r>
      <w:r>
        <w:rPr>
          <w:spacing w:val="-15"/>
        </w:rPr>
        <w:t> </w:t>
      </w:r>
      <w:r>
        <w:rPr/>
        <w:t>Integer.parseInt(arg.replace(</w:t>
      </w:r>
      <w:r>
        <w:rPr>
          <w:color w:val="4F9905"/>
        </w:rPr>
        <w:t>"BOB_NUM="</w:t>
      </w:r>
      <w:r>
        <w:rPr/>
        <w:t>,</w:t>
      </w:r>
      <w:r>
        <w:rPr>
          <w:spacing w:val="-15"/>
        </w:rPr>
        <w:t> </w:t>
      </w:r>
      <w:r>
        <w:rPr>
          <w:color w:val="4F9905"/>
          <w:spacing w:val="-2"/>
        </w:rPr>
        <w:t>""</w:t>
      </w:r>
      <w:r>
        <w:rPr>
          <w:spacing w:val="-2"/>
        </w:rPr>
        <w:t>));</w:t>
      </w:r>
    </w:p>
    <w:p>
      <w:pPr>
        <w:spacing w:before="24"/>
        <w:ind w:left="1373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spacing w:before="24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line="261" w:lineRule="auto" w:before="63"/>
        <w:ind w:left="988"/>
      </w:pPr>
      <w:r>
        <w:rPr/>
        <w:t>HikariDataSource ds = </w:t>
      </w:r>
      <w:r>
        <w:rPr>
          <w:color w:val="214987"/>
        </w:rPr>
        <w:t>new </w:t>
      </w:r>
      <w:r>
        <w:rPr/>
        <w:t>HikariDataSource(); </w:t>
      </w:r>
      <w:r>
        <w:rPr>
          <w:spacing w:val="-2"/>
        </w:rPr>
        <w:t>ds.setJdbcUrl(</w:t>
      </w:r>
      <w:r>
        <w:rPr>
          <w:color w:val="4F9905"/>
          <w:spacing w:val="-2"/>
        </w:rPr>
        <w:t>"jdbc:mysql://localhost:4000/bookshop?useServerPrepStmts=true&amp;</w:t>
      </w:r>
    </w:p>
    <w:p>
      <w:pPr>
        <w:pStyle w:val="BodyText"/>
        <w:spacing w:line="264" w:lineRule="exact" w:before="0"/>
        <w:ind w:left="1387"/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18"/>
          <w:sz w:val="20"/>
        </w:rPr>
        <w:t> </w:t>
      </w:r>
      <w:r>
        <w:rPr>
          <w:color w:val="4F9905"/>
          <w:spacing w:val="-2"/>
        </w:rPr>
        <w:t>cachePrepStmts=true"</w:t>
      </w:r>
      <w:r>
        <w:rPr>
          <w:spacing w:val="-2"/>
        </w:rPr>
        <w:t>);</w:t>
      </w:r>
    </w:p>
    <w:p>
      <w:pPr>
        <w:pStyle w:val="BodyText"/>
        <w:spacing w:line="261" w:lineRule="auto"/>
        <w:ind w:left="988" w:right="6633"/>
      </w:pPr>
      <w:r>
        <w:rPr>
          <w:spacing w:val="-2"/>
        </w:rPr>
        <w:t>ds.setUsername(</w:t>
      </w:r>
      <w:r>
        <w:rPr>
          <w:color w:val="4F9905"/>
          <w:spacing w:val="-2"/>
        </w:rPr>
        <w:t>"root"</w:t>
      </w:r>
      <w:r>
        <w:rPr>
          <w:spacing w:val="-2"/>
        </w:rPr>
        <w:t>); ds.setPassword(</w:t>
      </w:r>
      <w:r>
        <w:rPr>
          <w:color w:val="4F9905"/>
          <w:spacing w:val="-2"/>
        </w:rPr>
        <w:t>""</w:t>
      </w:r>
      <w:r>
        <w:rPr>
          <w:spacing w:val="-2"/>
        </w:rPr>
        <w:t>);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before="62"/>
        <w:ind w:left="988"/>
      </w:pPr>
      <w:r>
        <w:rPr>
          <w:color w:val="8E5902"/>
        </w:rPr>
        <w:t>//</w:t>
      </w:r>
      <w:r>
        <w:rPr>
          <w:color w:val="8E5902"/>
          <w:spacing w:val="-4"/>
        </w:rPr>
        <w:t> </w:t>
      </w:r>
      <w:r>
        <w:rPr>
          <w:color w:val="8E5902"/>
        </w:rPr>
        <w:t>prepare</w:t>
      </w:r>
      <w:r>
        <w:rPr>
          <w:color w:val="8E5902"/>
          <w:spacing w:val="-3"/>
        </w:rPr>
        <w:t> </w:t>
      </w:r>
      <w:r>
        <w:rPr>
          <w:color w:val="8E5902"/>
          <w:spacing w:val="-4"/>
        </w:rPr>
        <w:t>data</w:t>
      </w:r>
    </w:p>
    <w:p>
      <w:pPr>
        <w:pStyle w:val="BodyText"/>
        <w:ind w:left="988"/>
      </w:pPr>
      <w:r>
        <w:rPr/>
        <w:t>Connection</w:t>
      </w:r>
      <w:r>
        <w:rPr>
          <w:spacing w:val="-7"/>
        </w:rPr>
        <w:t> </w:t>
      </w:r>
      <w:r>
        <w:rPr/>
        <w:t>connection</w:t>
      </w:r>
      <w:r>
        <w:rPr>
          <w:spacing w:val="-7"/>
        </w:rPr>
        <w:t> </w:t>
      </w:r>
      <w:r>
        <w:rPr/>
        <w:t>=</w:t>
      </w:r>
      <w:r>
        <w:rPr>
          <w:spacing w:val="-6"/>
        </w:rPr>
        <w:t> </w:t>
      </w:r>
      <w:r>
        <w:rPr>
          <w:spacing w:val="-2"/>
        </w:rPr>
        <w:t>ds.getConnection();</w:t>
      </w:r>
    </w:p>
    <w:p>
      <w:pPr>
        <w:pStyle w:val="BodyText"/>
        <w:ind w:left="988"/>
      </w:pPr>
      <w:r>
        <w:rPr/>
        <w:t>createBook(connection,</w:t>
      </w:r>
      <w:r>
        <w:rPr>
          <w:spacing w:val="-10"/>
        </w:rPr>
        <w:t> </w:t>
      </w:r>
      <w:r>
        <w:rPr/>
        <w:t>1L,</w:t>
      </w:r>
      <w:r>
        <w:rPr>
          <w:spacing w:val="-8"/>
        </w:rPr>
        <w:t> </w:t>
      </w:r>
      <w:r>
        <w:rPr>
          <w:color w:val="4F9905"/>
        </w:rPr>
        <w:t>"Designing</w:t>
      </w:r>
      <w:r>
        <w:rPr>
          <w:color w:val="4F9905"/>
          <w:spacing w:val="-9"/>
        </w:rPr>
        <w:t> </w:t>
      </w:r>
      <w:r>
        <w:rPr>
          <w:color w:val="4F9905"/>
        </w:rPr>
        <w:t>Data-Intensive</w:t>
      </w:r>
      <w:r>
        <w:rPr>
          <w:color w:val="4F9905"/>
          <w:spacing w:val="-8"/>
        </w:rPr>
        <w:t> </w:t>
      </w:r>
      <w:r>
        <w:rPr>
          <w:color w:val="4F9905"/>
        </w:rPr>
        <w:t>Application"</w:t>
      </w:r>
      <w:r>
        <w:rPr/>
        <w:t>,</w:t>
      </w:r>
      <w:r>
        <w:rPr>
          <w:spacing w:val="-9"/>
        </w:rPr>
        <w:t> </w:t>
      </w:r>
      <w:r>
        <w:rPr>
          <w:color w:val="4F9905"/>
        </w:rPr>
        <w:t>"Science</w:t>
      </w:r>
      <w:r>
        <w:rPr>
          <w:color w:val="4F9905"/>
          <w:spacing w:val="-8"/>
        </w:rPr>
        <w:t> </w:t>
      </w:r>
      <w:r>
        <w:rPr>
          <w:color w:val="4F9905"/>
        </w:rPr>
        <w:t>&amp;</w:t>
      </w:r>
      <w:r>
        <w:rPr>
          <w:color w:val="4F9905"/>
          <w:spacing w:val="-8"/>
        </w:rPr>
        <w:t> </w:t>
      </w:r>
      <w:r>
        <w:rPr>
          <w:color w:val="4F9905"/>
          <w:spacing w:val="-2"/>
        </w:rPr>
        <w:t>Technology"</w:t>
      </w:r>
    </w:p>
    <w:p>
      <w:pPr>
        <w:spacing w:before="11"/>
        <w:ind w:left="1387" w:right="0" w:firstLine="0"/>
        <w:jc w:val="left"/>
        <w:rPr>
          <w:sz w:val="16"/>
        </w:rPr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18"/>
          <w:sz w:val="20"/>
        </w:rPr>
        <w:t> </w:t>
      </w:r>
      <w:r>
        <w:rPr>
          <w:spacing w:val="-10"/>
          <w:sz w:val="16"/>
        </w:rPr>
        <w:t>,</w:t>
      </w:r>
    </w:p>
    <w:p>
      <w:pPr>
        <w:pStyle w:val="BodyText"/>
        <w:spacing w:line="261" w:lineRule="auto"/>
        <w:ind w:left="988" w:right="2599" w:firstLine="769"/>
      </w:pPr>
      <w:r>
        <w:rPr/>
        <w:t>Timestamp.valueOf(</w:t>
      </w:r>
      <w:r>
        <w:rPr>
          <w:color w:val="4F9905"/>
        </w:rPr>
        <w:t>"2018-09-01</w:t>
      </w:r>
      <w:r>
        <w:rPr>
          <w:color w:val="4F9905"/>
          <w:spacing w:val="-8"/>
        </w:rPr>
        <w:t> </w:t>
      </w:r>
      <w:r>
        <w:rPr>
          <w:color w:val="4F9905"/>
        </w:rPr>
        <w:t>00:00:00"</w:t>
      </w:r>
      <w:r>
        <w:rPr/>
        <w:t>),</w:t>
      </w:r>
      <w:r>
        <w:rPr>
          <w:spacing w:val="-8"/>
        </w:rPr>
        <w:t> </w:t>
      </w:r>
      <w:r>
        <w:rPr>
          <w:color w:val="214987"/>
        </w:rPr>
        <w:t>new</w:t>
      </w:r>
      <w:r>
        <w:rPr>
          <w:color w:val="214987"/>
          <w:spacing w:val="-8"/>
        </w:rPr>
        <w:t> </w:t>
      </w:r>
      <w:r>
        <w:rPr/>
        <w:t>BigDecimal(100),</w:t>
      </w:r>
      <w:r>
        <w:rPr>
          <w:spacing w:val="-9"/>
        </w:rPr>
        <w:t> </w:t>
      </w:r>
      <w:r>
        <w:rPr/>
        <w:t>10); createUser(connection, 1L, </w:t>
      </w:r>
      <w:r>
        <w:rPr>
          <w:color w:val="4F9905"/>
        </w:rPr>
        <w:t>"Bob"</w:t>
      </w:r>
      <w:r>
        <w:rPr/>
        <w:t>, </w:t>
      </w:r>
      <w:r>
        <w:rPr>
          <w:color w:val="214987"/>
        </w:rPr>
        <w:t>new </w:t>
      </w:r>
      <w:r>
        <w:rPr/>
        <w:t>BigDecimal(10000)); createUser(connection, 2L, </w:t>
      </w:r>
      <w:r>
        <w:rPr>
          <w:color w:val="4F9905"/>
        </w:rPr>
        <w:t>"Alice"</w:t>
      </w:r>
      <w:r>
        <w:rPr/>
        <w:t>, </w:t>
      </w:r>
      <w:r>
        <w:rPr>
          <w:color w:val="214987"/>
        </w:rPr>
        <w:t>new </w:t>
      </w:r>
      <w:r>
        <w:rPr/>
        <w:t>BigDecimal(10000));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line="261" w:lineRule="auto" w:before="62"/>
        <w:ind w:left="988" w:right="3878"/>
      </w:pPr>
      <w:r>
        <w:rPr/>
        <w:t>CountDownLatch countDownLatch = </w:t>
      </w:r>
      <w:r>
        <w:rPr>
          <w:color w:val="214987"/>
        </w:rPr>
        <w:t>new </w:t>
      </w:r>
      <w:r>
        <w:rPr/>
        <w:t>CountDownLatch(2); ExecutorService</w:t>
      </w:r>
      <w:r>
        <w:rPr>
          <w:spacing w:val="-12"/>
        </w:rPr>
        <w:t> </w:t>
      </w:r>
      <w:r>
        <w:rPr/>
        <w:t>threadPool</w:t>
      </w:r>
      <w:r>
        <w:rPr>
          <w:spacing w:val="-12"/>
        </w:rPr>
        <w:t> </w:t>
      </w:r>
      <w:r>
        <w:rPr/>
        <w:t>=</w:t>
      </w:r>
      <w:r>
        <w:rPr>
          <w:spacing w:val="-11"/>
        </w:rPr>
        <w:t> </w:t>
      </w:r>
      <w:r>
        <w:rPr/>
        <w:t>Executors.newFixedThreadPool(2);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line="261" w:lineRule="auto" w:before="63"/>
        <w:ind w:left="988" w:right="4245"/>
      </w:pPr>
      <w:r>
        <w:rPr>
          <w:color w:val="214987"/>
        </w:rPr>
        <w:t>final</w:t>
      </w:r>
      <w:r>
        <w:rPr>
          <w:color w:val="214987"/>
          <w:spacing w:val="-8"/>
        </w:rPr>
        <w:t> </w:t>
      </w:r>
      <w:r>
        <w:rPr>
          <w:color w:val="214987"/>
        </w:rPr>
        <w:t>int</w:t>
      </w:r>
      <w:r>
        <w:rPr>
          <w:color w:val="214987"/>
          <w:spacing w:val="-8"/>
        </w:rPr>
        <w:t> </w:t>
      </w:r>
      <w:r>
        <w:rPr/>
        <w:t>finalBobQuantity</w:t>
      </w:r>
      <w:r>
        <w:rPr>
          <w:spacing w:val="-9"/>
        </w:rPr>
        <w:t> </w:t>
      </w:r>
      <w:r>
        <w:rPr/>
        <w:t>=</w:t>
      </w:r>
      <w:r>
        <w:rPr>
          <w:spacing w:val="-8"/>
        </w:rPr>
        <w:t> </w:t>
      </w:r>
      <w:r>
        <w:rPr/>
        <w:t>bobQuantity; threadPool.execute(() -&gt; {</w:t>
      </w:r>
    </w:p>
    <w:p>
      <w:pPr>
        <w:pStyle w:val="BodyText"/>
        <w:spacing w:line="261" w:lineRule="auto" w:before="0"/>
        <w:ind w:left="1373" w:right="3026"/>
      </w:pPr>
      <w:r>
        <w:rPr/>
        <w:t>buy(ds,</w:t>
      </w:r>
      <w:r>
        <w:rPr>
          <w:spacing w:val="-8"/>
        </w:rPr>
        <w:t> </w:t>
      </w:r>
      <w:r>
        <w:rPr/>
        <w:t>1,</w:t>
      </w:r>
      <w:r>
        <w:rPr>
          <w:spacing w:val="-7"/>
        </w:rPr>
        <w:t> </w:t>
      </w:r>
      <w:r>
        <w:rPr/>
        <w:t>1000L,</w:t>
      </w:r>
      <w:r>
        <w:rPr>
          <w:spacing w:val="-7"/>
        </w:rPr>
        <w:t> </w:t>
      </w:r>
      <w:r>
        <w:rPr/>
        <w:t>1L,</w:t>
      </w:r>
      <w:r>
        <w:rPr>
          <w:spacing w:val="-8"/>
        </w:rPr>
        <w:t> </w:t>
      </w:r>
      <w:r>
        <w:rPr/>
        <w:t>1L,</w:t>
      </w:r>
      <w:r>
        <w:rPr>
          <w:spacing w:val="-7"/>
        </w:rPr>
        <w:t> </w:t>
      </w:r>
      <w:r>
        <w:rPr/>
        <w:t>finalBobQuantity); </w:t>
      </w:r>
      <w:r>
        <w:rPr>
          <w:spacing w:val="-2"/>
        </w:rPr>
        <w:t>countDownLatch.countDown();</w:t>
      </w:r>
    </w:p>
    <w:p>
      <w:pPr>
        <w:spacing w:before="1"/>
        <w:ind w:left="988" w:right="0" w:firstLine="0"/>
        <w:jc w:val="left"/>
        <w:rPr>
          <w:sz w:val="16"/>
        </w:rPr>
      </w:pPr>
      <w:r>
        <w:rPr>
          <w:spacing w:val="-5"/>
          <w:sz w:val="16"/>
        </w:rPr>
        <w:t>});</w:t>
      </w:r>
    </w:p>
    <w:p>
      <w:pPr>
        <w:pStyle w:val="BodyText"/>
        <w:spacing w:line="261" w:lineRule="auto"/>
        <w:ind w:left="988" w:right="4245"/>
      </w:pPr>
      <w:r>
        <w:rPr>
          <w:color w:val="214987"/>
        </w:rPr>
        <w:t>final</w:t>
      </w:r>
      <w:r>
        <w:rPr>
          <w:color w:val="214987"/>
          <w:spacing w:val="-8"/>
        </w:rPr>
        <w:t> </w:t>
      </w:r>
      <w:r>
        <w:rPr>
          <w:color w:val="214987"/>
        </w:rPr>
        <w:t>int</w:t>
      </w:r>
      <w:r>
        <w:rPr>
          <w:color w:val="214987"/>
          <w:spacing w:val="-8"/>
        </w:rPr>
        <w:t> </w:t>
      </w:r>
      <w:r>
        <w:rPr/>
        <w:t>finalAliceQuantity</w:t>
      </w:r>
      <w:r>
        <w:rPr>
          <w:spacing w:val="-9"/>
        </w:rPr>
        <w:t> </w:t>
      </w:r>
      <w:r>
        <w:rPr/>
        <w:t>=</w:t>
      </w:r>
      <w:r>
        <w:rPr>
          <w:spacing w:val="-8"/>
        </w:rPr>
        <w:t> </w:t>
      </w:r>
      <w:r>
        <w:rPr/>
        <w:t>aliceQuantity; threadPool.execute(() -&gt; {</w:t>
      </w:r>
    </w:p>
    <w:p>
      <w:pPr>
        <w:pStyle w:val="BodyText"/>
        <w:spacing w:line="261" w:lineRule="auto" w:before="0"/>
        <w:ind w:left="1373" w:right="3026"/>
      </w:pPr>
      <w:r>
        <w:rPr/>
        <w:t>buy(ds,</w:t>
      </w:r>
      <w:r>
        <w:rPr>
          <w:spacing w:val="-8"/>
        </w:rPr>
        <w:t> </w:t>
      </w:r>
      <w:r>
        <w:rPr/>
        <w:t>2,</w:t>
      </w:r>
      <w:r>
        <w:rPr>
          <w:spacing w:val="-7"/>
        </w:rPr>
        <w:t> </w:t>
      </w:r>
      <w:r>
        <w:rPr/>
        <w:t>1001L,</w:t>
      </w:r>
      <w:r>
        <w:rPr>
          <w:spacing w:val="-7"/>
        </w:rPr>
        <w:t> </w:t>
      </w:r>
      <w:r>
        <w:rPr/>
        <w:t>1L,</w:t>
      </w:r>
      <w:r>
        <w:rPr>
          <w:spacing w:val="-8"/>
        </w:rPr>
        <w:t> </w:t>
      </w:r>
      <w:r>
        <w:rPr/>
        <w:t>2L,</w:t>
      </w:r>
      <w:r>
        <w:rPr>
          <w:spacing w:val="-7"/>
        </w:rPr>
        <w:t> </w:t>
      </w:r>
      <w:r>
        <w:rPr/>
        <w:t>finalAliceQuantity); </w:t>
      </w:r>
      <w:r>
        <w:rPr>
          <w:spacing w:val="-2"/>
        </w:rPr>
        <w:t>countDownLatch.countDown();</w:t>
      </w:r>
    </w:p>
    <w:p>
      <w:pPr>
        <w:spacing w:before="0"/>
        <w:ind w:left="988" w:right="0" w:firstLine="0"/>
        <w:jc w:val="left"/>
        <w:rPr>
          <w:sz w:val="16"/>
        </w:rPr>
      </w:pPr>
      <w:r>
        <w:rPr>
          <w:spacing w:val="-5"/>
          <w:sz w:val="16"/>
        </w:rPr>
        <w:t>});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3"/>
        <w:ind w:left="988"/>
      </w:pPr>
      <w:r>
        <w:rPr/>
        <w:t>countDownLatch.await(5,</w:t>
      </w:r>
      <w:r>
        <w:rPr>
          <w:spacing w:val="-23"/>
        </w:rPr>
        <w:t> </w:t>
      </w:r>
      <w:r>
        <w:rPr>
          <w:spacing w:val="-2"/>
        </w:rPr>
        <w:t>TimeUnit.SECONDS);</w:t>
      </w:r>
    </w:p>
    <w:p>
      <w:pPr>
        <w:spacing w:before="23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3"/>
        <w:ind w:left="604"/>
      </w:pPr>
      <w:r>
        <w:rPr>
          <w:color w:val="214987"/>
        </w:rPr>
        <w:t>public</w:t>
      </w:r>
      <w:r>
        <w:rPr>
          <w:color w:val="214987"/>
          <w:spacing w:val="-7"/>
        </w:rPr>
        <w:t> </w:t>
      </w:r>
      <w:r>
        <w:rPr>
          <w:color w:val="214987"/>
        </w:rPr>
        <w:t>static</w:t>
      </w:r>
      <w:r>
        <w:rPr>
          <w:color w:val="214987"/>
          <w:spacing w:val="-7"/>
        </w:rPr>
        <w:t> </w:t>
      </w:r>
      <w:r>
        <w:rPr>
          <w:color w:val="214987"/>
        </w:rPr>
        <w:t>void</w:t>
      </w:r>
      <w:r>
        <w:rPr>
          <w:color w:val="214987"/>
          <w:spacing w:val="-7"/>
        </w:rPr>
        <w:t> </w:t>
      </w:r>
      <w:r>
        <w:rPr/>
        <w:t>createUser(Connection</w:t>
      </w:r>
      <w:r>
        <w:rPr>
          <w:spacing w:val="-8"/>
        </w:rPr>
        <w:t> </w:t>
      </w:r>
      <w:r>
        <w:rPr/>
        <w:t>connection,</w:t>
      </w:r>
      <w:r>
        <w:rPr>
          <w:spacing w:val="-7"/>
        </w:rPr>
        <w:t> </w:t>
      </w:r>
      <w:r>
        <w:rPr/>
        <w:t>Long</w:t>
      </w:r>
      <w:r>
        <w:rPr>
          <w:spacing w:val="-7"/>
        </w:rPr>
        <w:t> </w:t>
      </w:r>
      <w:r>
        <w:rPr/>
        <w:t>id,</w:t>
      </w:r>
      <w:r>
        <w:rPr>
          <w:spacing w:val="-8"/>
        </w:rPr>
        <w:t> </w:t>
      </w:r>
      <w:r>
        <w:rPr/>
        <w:t>String</w:t>
      </w:r>
      <w:r>
        <w:rPr>
          <w:spacing w:val="-7"/>
        </w:rPr>
        <w:t> </w:t>
      </w:r>
      <w:r>
        <w:rPr/>
        <w:t>nickname,</w:t>
      </w:r>
      <w:r>
        <w:rPr>
          <w:spacing w:val="-7"/>
        </w:rPr>
        <w:t> </w:t>
      </w:r>
      <w:r>
        <w:rPr>
          <w:spacing w:val="-2"/>
        </w:rPr>
        <w:t>BigDecimal</w:t>
      </w:r>
    </w:p>
    <w:p>
      <w:pPr>
        <w:pStyle w:val="BodyText"/>
        <w:spacing w:before="10"/>
        <w:ind w:left="1003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37"/>
          <w:sz w:val="20"/>
        </w:rPr>
        <w:t> </w:t>
      </w:r>
      <w:r>
        <w:rPr/>
        <w:t>balance)</w:t>
      </w:r>
      <w:r>
        <w:rPr>
          <w:spacing w:val="-11"/>
        </w:rPr>
        <w:t> </w:t>
      </w:r>
      <w:r>
        <w:rPr>
          <w:color w:val="214987"/>
        </w:rPr>
        <w:t>throws</w:t>
      </w:r>
      <w:r>
        <w:rPr>
          <w:color w:val="214987"/>
          <w:spacing w:val="-12"/>
        </w:rPr>
        <w:t> </w:t>
      </w:r>
      <w:r>
        <w:rPr/>
        <w:t>SQLException</w:t>
      </w:r>
      <w:r>
        <w:rPr>
          <w:spacing w:val="73"/>
        </w:rPr>
        <w:t> </w:t>
      </w:r>
      <w:r>
        <w:rPr>
          <w:spacing w:val="-10"/>
        </w:rPr>
        <w:t>{</w:t>
      </w:r>
    </w:p>
    <w:p>
      <w:pPr>
        <w:pStyle w:val="BodyText"/>
        <w:ind w:left="988"/>
      </w:pPr>
      <w:r>
        <w:rPr/>
        <w:t>PreparedStatement</w:t>
      </w:r>
      <w:r>
        <w:rPr>
          <w:spacing w:val="-8"/>
        </w:rPr>
        <w:t> </w:t>
      </w:r>
      <w:r>
        <w:rPr/>
        <w:t>insert</w:t>
      </w:r>
      <w:r>
        <w:rPr>
          <w:spacing w:val="-7"/>
        </w:rPr>
        <w:t> </w:t>
      </w:r>
      <w:r>
        <w:rPr/>
        <w:t>=</w:t>
      </w:r>
      <w:r>
        <w:rPr>
          <w:spacing w:val="-7"/>
        </w:rPr>
        <w:t> </w:t>
      </w:r>
      <w:r>
        <w:rPr>
          <w:spacing w:val="-2"/>
        </w:rPr>
        <w:t>connection.prepareStatement(</w:t>
      </w:r>
    </w:p>
    <w:p>
      <w:pPr>
        <w:pStyle w:val="BodyText"/>
        <w:ind w:left="1757"/>
      </w:pPr>
      <w:r>
        <w:rPr>
          <w:color w:val="4F9905"/>
        </w:rPr>
        <w:t>"INSERT</w:t>
      </w:r>
      <w:r>
        <w:rPr>
          <w:color w:val="4F9905"/>
          <w:spacing w:val="-7"/>
        </w:rPr>
        <w:t> </w:t>
      </w:r>
      <w:r>
        <w:rPr>
          <w:color w:val="4F9905"/>
        </w:rPr>
        <w:t>INTO</w:t>
      </w:r>
      <w:r>
        <w:rPr>
          <w:color w:val="4F9905"/>
          <w:spacing w:val="-5"/>
        </w:rPr>
        <w:t> </w:t>
      </w:r>
      <w:r>
        <w:rPr>
          <w:color w:val="4F9905"/>
        </w:rPr>
        <w:t>`users`</w:t>
      </w:r>
      <w:r>
        <w:rPr>
          <w:color w:val="4F9905"/>
          <w:spacing w:val="-5"/>
        </w:rPr>
        <w:t> </w:t>
      </w:r>
      <w:r>
        <w:rPr>
          <w:color w:val="4F9905"/>
        </w:rPr>
        <w:t>(`id`,</w:t>
      </w:r>
      <w:r>
        <w:rPr>
          <w:color w:val="4F9905"/>
          <w:spacing w:val="-5"/>
        </w:rPr>
        <w:t> </w:t>
      </w:r>
      <w:r>
        <w:rPr>
          <w:color w:val="4F9905"/>
        </w:rPr>
        <w:t>`nickname`,</w:t>
      </w:r>
      <w:r>
        <w:rPr>
          <w:color w:val="4F9905"/>
          <w:spacing w:val="-4"/>
        </w:rPr>
        <w:t> </w:t>
      </w:r>
      <w:r>
        <w:rPr>
          <w:color w:val="4F9905"/>
        </w:rPr>
        <w:t>`balance`)</w:t>
      </w:r>
      <w:r>
        <w:rPr>
          <w:color w:val="4F9905"/>
          <w:spacing w:val="-5"/>
        </w:rPr>
        <w:t> </w:t>
      </w:r>
      <w:r>
        <w:rPr>
          <w:color w:val="4F9905"/>
        </w:rPr>
        <w:t>VALUES</w:t>
      </w:r>
      <w:r>
        <w:rPr>
          <w:color w:val="4F9905"/>
          <w:spacing w:val="-5"/>
        </w:rPr>
        <w:t> </w:t>
      </w:r>
      <w:r>
        <w:rPr>
          <w:color w:val="4F9905"/>
        </w:rPr>
        <w:t>(?,</w:t>
      </w:r>
      <w:r>
        <w:rPr>
          <w:color w:val="4F9905"/>
          <w:spacing w:val="-5"/>
        </w:rPr>
        <w:t> </w:t>
      </w:r>
      <w:r>
        <w:rPr>
          <w:color w:val="4F9905"/>
        </w:rPr>
        <w:t>?,</w:t>
      </w:r>
      <w:r>
        <w:rPr>
          <w:color w:val="4F9905"/>
          <w:spacing w:val="-5"/>
        </w:rPr>
        <w:t> </w:t>
      </w:r>
      <w:r>
        <w:rPr>
          <w:color w:val="4F9905"/>
          <w:spacing w:val="-2"/>
        </w:rPr>
        <w:t>?)"</w:t>
      </w:r>
      <w:r>
        <w:rPr>
          <w:spacing w:val="-2"/>
        </w:rPr>
        <w:t>);</w:t>
      </w:r>
    </w:p>
    <w:p>
      <w:pPr>
        <w:spacing w:after="0"/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line="261" w:lineRule="auto" w:before="92"/>
        <w:ind w:left="988" w:right="6633"/>
      </w:pPr>
      <w:r>
        <w:rPr/>
        <w:pict>
          <v:group style="position:absolute;margin-left:68.611pt;margin-top:72pt;width:.4pt;height:645.6pt;mso-position-horizontal-relative:page;mso-position-vertical-relative:page;z-index:16074752" id="docshapegroup1132" coordorigin="1372,1440" coordsize="8,12912">
            <v:shape style="position:absolute;left:1376;top:1440;width:2;height:2870" id="docshape1133" coordorigin="1376,1440" coordsize="0,2870" path="m1376,1727l1376,1440m1376,2014l1376,1727m1376,2301l1376,2014m1376,2588l1376,2301m1376,2875l1376,2588m1376,3162l1376,2875m1376,3448l1376,3162m1376,3735l1376,3448m1376,4022l1376,3735m1376,4309l1376,4022e" filled="false" stroked="true" strokeweight=".398pt" strokecolor="#000000">
              <v:path arrowok="t"/>
              <v:stroke dashstyle="solid"/>
            </v:shape>
            <v:line style="position:absolute" from="1376,4596" to="1376,4309" stroked="true" strokeweight=".398pt" strokecolor="#4f9905">
              <v:stroke dashstyle="solid"/>
            </v:line>
            <v:shape style="position:absolute;left:1376;top:4596;width:2;height:7460" id="docshape1134" coordorigin="1376,4596" coordsize="0,7460" path="m1376,4883l1376,4596m1376,5170l1376,4883m1376,5457l1376,5170m1376,5744l1376,5457m1376,6031l1376,5744m1376,6318l1376,6031m1376,6605l1376,6318m1376,6892l1376,6605m1376,7178l1376,6892m1376,7465l1376,7178m1376,7752l1376,7465m1376,8039l1376,7752m1376,8326l1376,8039m1376,8613l1376,8326m1376,8900l1376,8613m1376,9187l1376,8900m1376,9474l1376,9187m1376,9761l1376,9474m1376,10048l1376,9761m1376,10335l1376,10048m1376,10622l1376,10335m1376,10908l1376,10622m1376,11195l1376,10908m1376,11482l1376,11195m1376,11769l1376,11482m1376,12056l1376,11769e" filled="false" stroked="true" strokeweight=".398pt" strokecolor="#000000">
              <v:path arrowok="t"/>
              <v:stroke dashstyle="solid"/>
            </v:shape>
            <v:line style="position:absolute" from="1376,12343" to="1376,12056" stroked="true" strokeweight=".398pt" strokecolor="#4f9905">
              <v:stroke dashstyle="solid"/>
            </v:line>
            <v:shape style="position:absolute;left:1376;top:12343;width:2;height:2009" id="docshape1135" coordorigin="1376,12343" coordsize="0,2009" path="m1376,12630l1376,12343m1376,12917l1376,12630m1376,13204l1376,12917m1376,13491l1376,13204m1376,13778l1376,13491m1376,14065l1376,13778m1376,14352l1376,14065e" filled="false" stroked="true" strokeweight=".398pt" strokecolor="#000000">
              <v:path arrowok="t"/>
              <v:stroke dashstyle="solid"/>
            </v:shape>
            <w10:wrap type="none"/>
          </v:group>
        </w:pict>
      </w:r>
      <w:r>
        <w:rPr/>
        <w:pict>
          <v:group style="position:absolute;margin-left:542.991028pt;margin-top:72pt;width:.4pt;height:645.6pt;mso-position-horizontal-relative:page;mso-position-vertical-relative:page;z-index:16075264" id="docshapegroup1136" coordorigin="10860,1440" coordsize="8,12912">
            <v:shape style="position:absolute;left:10863;top:1440;width:2;height:2870" id="docshape1137" coordorigin="10864,1440" coordsize="0,2870" path="m10864,1727l10864,1440m10864,2014l10864,1727m10864,2301l10864,2014m10864,2588l10864,2301m10864,2875l10864,2588m10864,3162l10864,2875m10864,3448l10864,3162m10864,3735l10864,3448m10864,4022l10864,3735m10864,4309l10864,4022e" filled="false" stroked="true" strokeweight=".398pt" strokecolor="#000000">
              <v:path arrowok="t"/>
              <v:stroke dashstyle="solid"/>
            </v:shape>
            <v:line style="position:absolute" from="10864,4596" to="10864,4309" stroked="true" strokeweight=".398pt" strokecolor="#4f9905">
              <v:stroke dashstyle="solid"/>
            </v:line>
            <v:shape style="position:absolute;left:10863;top:4596;width:2;height:7460" id="docshape1138" coordorigin="10864,4596" coordsize="0,7460" path="m10864,4883l10864,4596m10864,5170l10864,4883m10864,5457l10864,5170m10864,5744l10864,5457m10864,6031l10864,5744m10864,6318l10864,6031m10864,6605l10864,6318m10864,6892l10864,6605m10864,7178l10864,6892m10864,7465l10864,7178m10864,7752l10864,7465m10864,8039l10864,7752m10864,8326l10864,8039m10864,8613l10864,8326m10864,8900l10864,8613m10864,9187l10864,8900m10864,9474l10864,9187m10864,9761l10864,9474m10864,10048l10864,9761m10864,10335l10864,10048m10864,10622l10864,10335m10864,10908l10864,10622m10864,11195l10864,10908m10864,11482l10864,11195m10864,11769l10864,11482m10864,12056l10864,11769e" filled="false" stroked="true" strokeweight=".398pt" strokecolor="#000000">
              <v:path arrowok="t"/>
              <v:stroke dashstyle="solid"/>
            </v:shape>
            <v:line style="position:absolute" from="10864,12343" to="10864,12056" stroked="true" strokeweight=".398pt" strokecolor="#4f9905">
              <v:stroke dashstyle="solid"/>
            </v:line>
            <v:shape style="position:absolute;left:10863;top:12343;width:2;height:2009" id="docshape1139" coordorigin="10864,12343" coordsize="0,2009" path="m10864,12630l10864,12343m10864,12917l10864,12630m10864,13204l10864,12917m10864,13491l10864,13204m10864,13778l10864,13491m10864,14065l10864,13778m10864,14352l10864,14065e" filled="false" stroked="true" strokeweight=".398pt" strokecolor="#000000">
              <v:path arrowok="t"/>
              <v:stroke dashstyle="solid"/>
            </v:shape>
            <w10:wrap type="none"/>
          </v:group>
        </w:pict>
      </w:r>
      <w:r>
        <w:rPr/>
        <w:t>insert.setLong(1, id); insert.setString(2, nickname); insert.setBigDecimal(3,</w:t>
      </w:r>
      <w:r>
        <w:rPr>
          <w:spacing w:val="-26"/>
        </w:rPr>
        <w:t> </w:t>
      </w:r>
      <w:r>
        <w:rPr/>
        <w:t>balance); </w:t>
      </w:r>
      <w:r>
        <w:rPr>
          <w:spacing w:val="-2"/>
        </w:rPr>
        <w:t>insert.executeUpdate();</w:t>
      </w:r>
    </w:p>
    <w:p>
      <w:pPr>
        <w:spacing w:before="1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line="254" w:lineRule="auto" w:before="63"/>
        <w:ind w:left="988" w:right="1956" w:hanging="385"/>
      </w:pPr>
      <w:r>
        <w:rPr>
          <w:color w:val="214987"/>
        </w:rPr>
        <w:t>public</w:t>
      </w:r>
      <w:r>
        <w:rPr>
          <w:color w:val="214987"/>
          <w:spacing w:val="-3"/>
        </w:rPr>
        <w:t> </w:t>
      </w:r>
      <w:r>
        <w:rPr>
          <w:color w:val="214987"/>
        </w:rPr>
        <w:t>static</w:t>
      </w:r>
      <w:r>
        <w:rPr>
          <w:color w:val="214987"/>
          <w:spacing w:val="-3"/>
        </w:rPr>
        <w:t> </w:t>
      </w:r>
      <w:r>
        <w:rPr>
          <w:color w:val="214987"/>
        </w:rPr>
        <w:t>void</w:t>
      </w:r>
      <w:r>
        <w:rPr>
          <w:color w:val="214987"/>
          <w:spacing w:val="-3"/>
        </w:rPr>
        <w:t> </w:t>
      </w:r>
      <w:r>
        <w:rPr/>
        <w:t>createBook(Connection</w:t>
      </w:r>
      <w:r>
        <w:rPr>
          <w:spacing w:val="-4"/>
        </w:rPr>
        <w:t> </w:t>
      </w:r>
      <w:r>
        <w:rPr/>
        <w:t>connection,</w:t>
      </w:r>
      <w:r>
        <w:rPr>
          <w:spacing w:val="-4"/>
        </w:rPr>
        <w:t> </w:t>
      </w:r>
      <w:r>
        <w:rPr/>
        <w:t>Long</w:t>
      </w:r>
      <w:r>
        <w:rPr>
          <w:spacing w:val="-3"/>
        </w:rPr>
        <w:t> </w:t>
      </w:r>
      <w:r>
        <w:rPr/>
        <w:t>id,</w:t>
      </w:r>
      <w:r>
        <w:rPr>
          <w:spacing w:val="-4"/>
        </w:rPr>
        <w:t> </w:t>
      </w:r>
      <w:r>
        <w:rPr/>
        <w:t>String</w:t>
      </w:r>
      <w:r>
        <w:rPr>
          <w:spacing w:val="-3"/>
        </w:rPr>
        <w:t> </w:t>
      </w:r>
      <w:r>
        <w:rPr/>
        <w:t>title,</w:t>
      </w:r>
      <w:r>
        <w:rPr>
          <w:spacing w:val="-4"/>
        </w:rPr>
        <w:t> </w:t>
      </w:r>
      <w:r>
        <w:rPr/>
        <w:t>String</w:t>
      </w:r>
      <w:r>
        <w:rPr>
          <w:spacing w:val="-3"/>
        </w:rPr>
        <w:t> </w:t>
      </w:r>
      <w:r>
        <w:rPr/>
        <w:t>type, </w:t>
      </w: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40"/>
          <w:sz w:val="20"/>
        </w:rPr>
        <w:t> </w:t>
      </w:r>
      <w:r>
        <w:rPr/>
        <w:t>Timestamp publishedAt, BigDecimal price, Integer stock) </w:t>
      </w:r>
      <w:r>
        <w:rPr>
          <w:color w:val="214987"/>
        </w:rPr>
        <w:t>throws </w:t>
      </w:r>
      <w:r>
        <w:rPr/>
        <w:t>SQLException { PreparedStatement insert = connection.prepareStatement(</w:t>
      </w:r>
    </w:p>
    <w:p>
      <w:pPr>
        <w:pStyle w:val="BodyText"/>
        <w:spacing w:before="10"/>
        <w:ind w:left="1757"/>
      </w:pPr>
      <w:r>
        <w:rPr>
          <w:color w:val="4F9905"/>
        </w:rPr>
        <w:t>"INSERT</w:t>
      </w:r>
      <w:r>
        <w:rPr>
          <w:color w:val="4F9905"/>
          <w:spacing w:val="-9"/>
        </w:rPr>
        <w:t> </w:t>
      </w:r>
      <w:r>
        <w:rPr>
          <w:color w:val="4F9905"/>
        </w:rPr>
        <w:t>INTO</w:t>
      </w:r>
      <w:r>
        <w:rPr>
          <w:color w:val="4F9905"/>
          <w:spacing w:val="-6"/>
        </w:rPr>
        <w:t> </w:t>
      </w:r>
      <w:r>
        <w:rPr>
          <w:color w:val="4F9905"/>
        </w:rPr>
        <w:t>`books`</w:t>
      </w:r>
      <w:r>
        <w:rPr>
          <w:color w:val="4F9905"/>
          <w:spacing w:val="-6"/>
        </w:rPr>
        <w:t> </w:t>
      </w:r>
      <w:r>
        <w:rPr>
          <w:color w:val="4F9905"/>
        </w:rPr>
        <w:t>(`id`,</w:t>
      </w:r>
      <w:r>
        <w:rPr>
          <w:color w:val="4F9905"/>
          <w:spacing w:val="-6"/>
        </w:rPr>
        <w:t> </w:t>
      </w:r>
      <w:r>
        <w:rPr>
          <w:color w:val="4F9905"/>
        </w:rPr>
        <w:t>`title`,</w:t>
      </w:r>
      <w:r>
        <w:rPr>
          <w:color w:val="4F9905"/>
          <w:spacing w:val="-6"/>
        </w:rPr>
        <w:t> </w:t>
      </w:r>
      <w:r>
        <w:rPr>
          <w:color w:val="4F9905"/>
        </w:rPr>
        <w:t>`type`,</w:t>
      </w:r>
      <w:r>
        <w:rPr>
          <w:color w:val="4F9905"/>
          <w:spacing w:val="-7"/>
        </w:rPr>
        <w:t> </w:t>
      </w:r>
      <w:r>
        <w:rPr>
          <w:color w:val="4F9905"/>
        </w:rPr>
        <w:t>`published_at`,</w:t>
      </w:r>
      <w:r>
        <w:rPr>
          <w:color w:val="4F9905"/>
          <w:spacing w:val="-6"/>
        </w:rPr>
        <w:t> </w:t>
      </w:r>
      <w:r>
        <w:rPr>
          <w:color w:val="4F9905"/>
        </w:rPr>
        <w:t>`price`,</w:t>
      </w:r>
      <w:r>
        <w:rPr>
          <w:color w:val="4F9905"/>
          <w:spacing w:val="-6"/>
        </w:rPr>
        <w:t> </w:t>
      </w:r>
      <w:r>
        <w:rPr>
          <w:color w:val="4F9905"/>
          <w:spacing w:val="-2"/>
        </w:rPr>
        <w:t>`stock`)</w:t>
      </w:r>
    </w:p>
    <w:p>
      <w:pPr>
        <w:pStyle w:val="BodyText"/>
        <w:spacing w:before="11"/>
        <w:ind w:left="2156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42"/>
          <w:sz w:val="20"/>
        </w:rPr>
        <w:t> </w:t>
      </w:r>
      <w:r>
        <w:rPr>
          <w:color w:val="4F9905"/>
        </w:rPr>
        <w:t>values</w:t>
      </w:r>
      <w:r>
        <w:rPr>
          <w:color w:val="4F9905"/>
          <w:spacing w:val="-6"/>
        </w:rPr>
        <w:t> </w:t>
      </w:r>
      <w:r>
        <w:rPr>
          <w:color w:val="4F9905"/>
        </w:rPr>
        <w:t>(?,</w:t>
      </w:r>
      <w:r>
        <w:rPr>
          <w:color w:val="4F9905"/>
          <w:spacing w:val="-7"/>
        </w:rPr>
        <w:t> </w:t>
      </w:r>
      <w:r>
        <w:rPr>
          <w:color w:val="4F9905"/>
        </w:rPr>
        <w:t>?,</w:t>
      </w:r>
      <w:r>
        <w:rPr>
          <w:color w:val="4F9905"/>
          <w:spacing w:val="-7"/>
        </w:rPr>
        <w:t> </w:t>
      </w:r>
      <w:r>
        <w:rPr>
          <w:color w:val="4F9905"/>
        </w:rPr>
        <w:t>?,</w:t>
      </w:r>
      <w:r>
        <w:rPr>
          <w:color w:val="4F9905"/>
          <w:spacing w:val="-7"/>
        </w:rPr>
        <w:t> </w:t>
      </w:r>
      <w:r>
        <w:rPr>
          <w:color w:val="4F9905"/>
        </w:rPr>
        <w:t>?,</w:t>
      </w:r>
      <w:r>
        <w:rPr>
          <w:color w:val="4F9905"/>
          <w:spacing w:val="-6"/>
        </w:rPr>
        <w:t> </w:t>
      </w:r>
      <w:r>
        <w:rPr>
          <w:color w:val="4F9905"/>
        </w:rPr>
        <w:t>?,</w:t>
      </w:r>
      <w:r>
        <w:rPr>
          <w:color w:val="4F9905"/>
          <w:spacing w:val="-8"/>
        </w:rPr>
        <w:t> </w:t>
      </w:r>
      <w:r>
        <w:rPr>
          <w:color w:val="4F9905"/>
          <w:spacing w:val="-4"/>
        </w:rPr>
        <w:t>?)"</w:t>
      </w:r>
      <w:r>
        <w:rPr>
          <w:spacing w:val="-4"/>
        </w:rPr>
        <w:t>);</w:t>
      </w:r>
    </w:p>
    <w:p>
      <w:pPr>
        <w:pStyle w:val="BodyText"/>
        <w:spacing w:line="261" w:lineRule="auto"/>
        <w:ind w:left="988" w:right="6438"/>
      </w:pPr>
      <w:r>
        <w:rPr/>
        <w:t>insert.setLong(1, id); insert.setString(2, title); insert.setString(3, type); insert.setTimestamp(4,</w:t>
      </w:r>
      <w:r>
        <w:rPr>
          <w:spacing w:val="-26"/>
        </w:rPr>
        <w:t> </w:t>
      </w:r>
      <w:r>
        <w:rPr/>
        <w:t>publishedAt); insert.setBigDecimal(5, price); insert.setInt(6, stock);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before="63"/>
        <w:ind w:left="988"/>
      </w:pPr>
      <w:r>
        <w:rPr>
          <w:spacing w:val="-2"/>
        </w:rPr>
        <w:t>insert.executeUpdate();</w:t>
      </w:r>
    </w:p>
    <w:p>
      <w:pPr>
        <w:spacing w:before="24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before="63"/>
        <w:ind w:left="604"/>
      </w:pPr>
      <w:r>
        <w:rPr>
          <w:color w:val="214987"/>
        </w:rPr>
        <w:t>public</w:t>
      </w:r>
      <w:r>
        <w:rPr>
          <w:color w:val="214987"/>
          <w:spacing w:val="-6"/>
        </w:rPr>
        <w:t> </w:t>
      </w:r>
      <w:r>
        <w:rPr>
          <w:color w:val="214987"/>
        </w:rPr>
        <w:t>static</w:t>
      </w:r>
      <w:r>
        <w:rPr>
          <w:color w:val="214987"/>
          <w:spacing w:val="-6"/>
        </w:rPr>
        <w:t> </w:t>
      </w:r>
      <w:r>
        <w:rPr>
          <w:color w:val="214987"/>
        </w:rPr>
        <w:t>void</w:t>
      </w:r>
      <w:r>
        <w:rPr>
          <w:color w:val="214987"/>
          <w:spacing w:val="-5"/>
        </w:rPr>
        <w:t> </w:t>
      </w:r>
      <w:r>
        <w:rPr/>
        <w:t>buy</w:t>
      </w:r>
      <w:r>
        <w:rPr>
          <w:spacing w:val="-7"/>
        </w:rPr>
        <w:t> </w:t>
      </w:r>
      <w:r>
        <w:rPr/>
        <w:t>(HikariDataSource</w:t>
      </w:r>
      <w:r>
        <w:rPr>
          <w:spacing w:val="-6"/>
        </w:rPr>
        <w:t> </w:t>
      </w:r>
      <w:r>
        <w:rPr/>
        <w:t>ds,</w:t>
      </w:r>
      <w:r>
        <w:rPr>
          <w:spacing w:val="-6"/>
        </w:rPr>
        <w:t> </w:t>
      </w:r>
      <w:r>
        <w:rPr/>
        <w:t>Integer</w:t>
      </w:r>
      <w:r>
        <w:rPr>
          <w:spacing w:val="-6"/>
        </w:rPr>
        <w:t> </w:t>
      </w:r>
      <w:r>
        <w:rPr>
          <w:spacing w:val="-2"/>
        </w:rPr>
        <w:t>threadID,</w:t>
      </w:r>
    </w:p>
    <w:p>
      <w:pPr>
        <w:pStyle w:val="BodyText"/>
        <w:spacing w:line="261" w:lineRule="auto"/>
        <w:ind w:left="988" w:right="2244" w:firstLine="1922"/>
      </w:pPr>
      <w:r>
        <w:rPr/>
        <w:t>Long</w:t>
      </w:r>
      <w:r>
        <w:rPr>
          <w:spacing w:val="-4"/>
        </w:rPr>
        <w:t> </w:t>
      </w:r>
      <w:r>
        <w:rPr/>
        <w:t>orderID,</w:t>
      </w:r>
      <w:r>
        <w:rPr>
          <w:spacing w:val="-5"/>
        </w:rPr>
        <w:t> </w:t>
      </w:r>
      <w:r>
        <w:rPr/>
        <w:t>Long</w:t>
      </w:r>
      <w:r>
        <w:rPr>
          <w:spacing w:val="-5"/>
        </w:rPr>
        <w:t> </w:t>
      </w:r>
      <w:r>
        <w:rPr/>
        <w:t>bookID,</w:t>
      </w:r>
      <w:r>
        <w:rPr>
          <w:spacing w:val="-4"/>
        </w:rPr>
        <w:t> </w:t>
      </w:r>
      <w:r>
        <w:rPr/>
        <w:t>Long</w:t>
      </w:r>
      <w:r>
        <w:rPr>
          <w:spacing w:val="-5"/>
        </w:rPr>
        <w:t> </w:t>
      </w:r>
      <w:r>
        <w:rPr/>
        <w:t>userID,</w:t>
      </w:r>
      <w:r>
        <w:rPr>
          <w:spacing w:val="-4"/>
        </w:rPr>
        <w:t> </w:t>
      </w:r>
      <w:r>
        <w:rPr/>
        <w:t>Integer</w:t>
      </w:r>
      <w:r>
        <w:rPr>
          <w:spacing w:val="-5"/>
        </w:rPr>
        <w:t> </w:t>
      </w:r>
      <w:r>
        <w:rPr/>
        <w:t>quantity)</w:t>
      </w:r>
      <w:r>
        <w:rPr>
          <w:spacing w:val="-5"/>
        </w:rPr>
        <w:t> </w:t>
      </w:r>
      <w:r>
        <w:rPr/>
        <w:t>{ String txnComment = </w:t>
      </w:r>
      <w:r>
        <w:rPr>
          <w:color w:val="4F9905"/>
        </w:rPr>
        <w:t>"/* txn " </w:t>
      </w:r>
      <w:r>
        <w:rPr/>
        <w:t>+ threadID + </w:t>
      </w:r>
      <w:r>
        <w:rPr>
          <w:color w:val="4F9905"/>
        </w:rPr>
        <w:t>" */ "</w:t>
      </w:r>
      <w:r>
        <w:rPr/>
        <w:t>;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line="261" w:lineRule="auto" w:before="63"/>
        <w:ind w:left="1373" w:right="5094" w:hanging="385"/>
      </w:pPr>
      <w:r>
        <w:rPr>
          <w:color w:val="214987"/>
        </w:rPr>
        <w:t>try</w:t>
      </w:r>
      <w:r>
        <w:rPr>
          <w:color w:val="214987"/>
          <w:spacing w:val="-7"/>
        </w:rPr>
        <w:t> </w:t>
      </w:r>
      <w:r>
        <w:rPr/>
        <w:t>(Connection</w:t>
      </w:r>
      <w:r>
        <w:rPr>
          <w:spacing w:val="-7"/>
        </w:rPr>
        <w:t> </w:t>
      </w:r>
      <w:r>
        <w:rPr/>
        <w:t>connection</w:t>
      </w:r>
      <w:r>
        <w:rPr>
          <w:spacing w:val="-7"/>
        </w:rPr>
        <w:t> </w:t>
      </w:r>
      <w:r>
        <w:rPr/>
        <w:t>=</w:t>
      </w:r>
      <w:r>
        <w:rPr>
          <w:spacing w:val="-7"/>
        </w:rPr>
        <w:t> </w:t>
      </w:r>
      <w:r>
        <w:rPr/>
        <w:t>ds.getConnection())</w:t>
      </w:r>
      <w:r>
        <w:rPr>
          <w:spacing w:val="-7"/>
        </w:rPr>
        <w:t> </w:t>
      </w:r>
      <w:r>
        <w:rPr/>
        <w:t>{ </w:t>
      </w:r>
      <w:r>
        <w:rPr>
          <w:color w:val="214987"/>
        </w:rPr>
        <w:t>try </w:t>
      </w:r>
      <w:r>
        <w:rPr/>
        <w:t>{</w:t>
      </w:r>
    </w:p>
    <w:p>
      <w:pPr>
        <w:pStyle w:val="BodyText"/>
        <w:spacing w:line="261" w:lineRule="auto" w:before="0"/>
        <w:ind w:left="1757" w:right="1437"/>
      </w:pPr>
      <w:r>
        <w:rPr>
          <w:spacing w:val="-2"/>
        </w:rPr>
        <w:t>connection.setAutoCommit(</w:t>
      </w:r>
      <w:r>
        <w:rPr>
          <w:color w:val="214987"/>
          <w:spacing w:val="-2"/>
        </w:rPr>
        <w:t>false</w:t>
      </w:r>
      <w:r>
        <w:rPr>
          <w:spacing w:val="-2"/>
        </w:rPr>
        <w:t>); </w:t>
      </w:r>
      <w:r>
        <w:rPr/>
        <w:t>connection.createStatement().executeUpdate(txnComment</w:t>
      </w:r>
      <w:r>
        <w:rPr>
          <w:spacing w:val="-11"/>
        </w:rPr>
        <w:t> </w:t>
      </w:r>
      <w:r>
        <w:rPr/>
        <w:t>+</w:t>
      </w:r>
      <w:r>
        <w:rPr>
          <w:spacing w:val="-10"/>
        </w:rPr>
        <w:t> </w:t>
      </w:r>
      <w:r>
        <w:rPr>
          <w:color w:val="4F9905"/>
        </w:rPr>
        <w:t>"begin</w:t>
      </w:r>
      <w:r>
        <w:rPr>
          <w:color w:val="4F9905"/>
          <w:spacing w:val="-10"/>
        </w:rPr>
        <w:t> </w:t>
      </w:r>
      <w:r>
        <w:rPr>
          <w:color w:val="4F9905"/>
        </w:rPr>
        <w:t>pessimistic"</w:t>
      </w:r>
      <w:r>
        <w:rPr/>
        <w:t>);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line="261" w:lineRule="auto" w:before="63"/>
        <w:ind w:left="1757" w:right="1437"/>
      </w:pPr>
      <w:r>
        <w:rPr>
          <w:color w:val="8E5902"/>
        </w:rPr>
        <w:t>//</w:t>
      </w:r>
      <w:r>
        <w:rPr>
          <w:color w:val="8E5902"/>
          <w:spacing w:val="-5"/>
        </w:rPr>
        <w:t> </w:t>
      </w:r>
      <w:r>
        <w:rPr>
          <w:color w:val="8E5902"/>
        </w:rPr>
        <w:t>waiting</w:t>
      </w:r>
      <w:r>
        <w:rPr>
          <w:color w:val="8E5902"/>
          <w:spacing w:val="-4"/>
        </w:rPr>
        <w:t> </w:t>
      </w:r>
      <w:r>
        <w:rPr>
          <w:color w:val="8E5902"/>
        </w:rPr>
        <w:t>for</w:t>
      </w:r>
      <w:r>
        <w:rPr>
          <w:color w:val="8E5902"/>
          <w:spacing w:val="-4"/>
        </w:rPr>
        <w:t> </w:t>
      </w:r>
      <w:r>
        <w:rPr>
          <w:color w:val="8E5902"/>
        </w:rPr>
        <w:t>other</w:t>
      </w:r>
      <w:r>
        <w:rPr>
          <w:color w:val="8E5902"/>
          <w:spacing w:val="-4"/>
        </w:rPr>
        <w:t> </w:t>
      </w:r>
      <w:r>
        <w:rPr>
          <w:color w:val="8E5902"/>
        </w:rPr>
        <w:t>thread</w:t>
      </w:r>
      <w:r>
        <w:rPr>
          <w:color w:val="8E5902"/>
          <w:spacing w:val="-4"/>
        </w:rPr>
        <w:t> </w:t>
      </w:r>
      <w:r>
        <w:rPr>
          <w:color w:val="8E5902"/>
        </w:rPr>
        <w:t>ran</w:t>
      </w:r>
      <w:r>
        <w:rPr>
          <w:color w:val="8E5902"/>
          <w:spacing w:val="-4"/>
        </w:rPr>
        <w:t> </w:t>
      </w:r>
      <w:r>
        <w:rPr>
          <w:color w:val="8E5902"/>
        </w:rPr>
        <w:t>the</w:t>
      </w:r>
      <w:r>
        <w:rPr>
          <w:color w:val="8E5902"/>
          <w:spacing w:val="-4"/>
        </w:rPr>
        <w:t> </w:t>
      </w:r>
      <w:r>
        <w:rPr>
          <w:color w:val="8E5902"/>
        </w:rPr>
        <w:t>'begin</w:t>
      </w:r>
      <w:r>
        <w:rPr>
          <w:color w:val="8E5902"/>
          <w:spacing w:val="-4"/>
        </w:rPr>
        <w:t> </w:t>
      </w:r>
      <w:r>
        <w:rPr>
          <w:color w:val="8E5902"/>
        </w:rPr>
        <w:t>pessimistic'</w:t>
      </w:r>
      <w:r>
        <w:rPr>
          <w:color w:val="8E5902"/>
          <w:spacing w:val="-4"/>
        </w:rPr>
        <w:t> </w:t>
      </w:r>
      <w:r>
        <w:rPr>
          <w:color w:val="8E5902"/>
        </w:rPr>
        <w:t>statement </w:t>
      </w:r>
      <w:r>
        <w:rPr>
          <w:spacing w:val="-2"/>
        </w:rPr>
        <w:t>TimeUnit.SECONDS.sleep(1);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before="62"/>
        <w:ind w:left="1757"/>
      </w:pPr>
      <w:r>
        <w:rPr/>
        <w:t>BigDecimal</w:t>
      </w:r>
      <w:r>
        <w:rPr>
          <w:spacing w:val="-6"/>
        </w:rPr>
        <w:t> </w:t>
      </w:r>
      <w:r>
        <w:rPr/>
        <w:t>price</w:t>
      </w:r>
      <w:r>
        <w:rPr>
          <w:spacing w:val="-4"/>
        </w:rPr>
        <w:t> </w:t>
      </w:r>
      <w:r>
        <w:rPr/>
        <w:t>=</w:t>
      </w:r>
      <w:r>
        <w:rPr>
          <w:spacing w:val="-4"/>
        </w:rPr>
        <w:t> </w:t>
      </w:r>
      <w:r>
        <w:rPr>
          <w:color w:val="214987"/>
          <w:spacing w:val="-2"/>
        </w:rPr>
        <w:t>null</w:t>
      </w:r>
      <w:r>
        <w:rPr>
          <w:spacing w:val="-2"/>
        </w:rPr>
        <w:t>;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1757"/>
      </w:pPr>
      <w:r>
        <w:rPr>
          <w:color w:val="8E5902"/>
        </w:rPr>
        <w:t>//</w:t>
      </w:r>
      <w:r>
        <w:rPr>
          <w:color w:val="8E5902"/>
          <w:spacing w:val="-4"/>
        </w:rPr>
        <w:t> </w:t>
      </w:r>
      <w:r>
        <w:rPr>
          <w:color w:val="8E5902"/>
        </w:rPr>
        <w:t>read</w:t>
      </w:r>
      <w:r>
        <w:rPr>
          <w:color w:val="8E5902"/>
          <w:spacing w:val="-2"/>
        </w:rPr>
        <w:t> </w:t>
      </w:r>
      <w:r>
        <w:rPr>
          <w:color w:val="8E5902"/>
        </w:rPr>
        <w:t>price</w:t>
      </w:r>
      <w:r>
        <w:rPr>
          <w:color w:val="8E5902"/>
          <w:spacing w:val="-2"/>
        </w:rPr>
        <w:t> </w:t>
      </w:r>
      <w:r>
        <w:rPr>
          <w:color w:val="8E5902"/>
        </w:rPr>
        <w:t>of</w:t>
      </w:r>
      <w:r>
        <w:rPr>
          <w:color w:val="8E5902"/>
          <w:spacing w:val="-2"/>
        </w:rPr>
        <w:t> </w:t>
      </w:r>
      <w:r>
        <w:rPr>
          <w:color w:val="8E5902"/>
          <w:spacing w:val="-4"/>
        </w:rPr>
        <w:t>book</w:t>
      </w:r>
    </w:p>
    <w:p>
      <w:pPr>
        <w:pStyle w:val="BodyText"/>
        <w:ind w:left="1757"/>
      </w:pPr>
      <w:r>
        <w:rPr/>
        <w:t>PreparedStatement</w:t>
      </w:r>
      <w:r>
        <w:rPr>
          <w:spacing w:val="-16"/>
        </w:rPr>
        <w:t> </w:t>
      </w:r>
      <w:r>
        <w:rPr/>
        <w:t>selectBook</w:t>
      </w:r>
      <w:r>
        <w:rPr>
          <w:spacing w:val="-13"/>
        </w:rPr>
        <w:t> </w:t>
      </w:r>
      <w:r>
        <w:rPr/>
        <w:t>=</w:t>
      </w:r>
      <w:r>
        <w:rPr>
          <w:spacing w:val="-13"/>
        </w:rPr>
        <w:t> </w:t>
      </w:r>
      <w:r>
        <w:rPr/>
        <w:t>connection.prepareStatement(txnComment</w:t>
      </w:r>
      <w:r>
        <w:rPr>
          <w:spacing w:val="-13"/>
        </w:rPr>
        <w:t> </w:t>
      </w:r>
      <w:r>
        <w:rPr/>
        <w:t>+</w:t>
      </w:r>
      <w:r>
        <w:rPr>
          <w:spacing w:val="-11"/>
        </w:rPr>
        <w:t> </w:t>
      </w:r>
      <w:r>
        <w:rPr>
          <w:color w:val="4F9905"/>
          <w:spacing w:val="-2"/>
        </w:rPr>
        <w:t>"select</w:t>
      </w:r>
    </w:p>
    <w:p>
      <w:pPr>
        <w:pStyle w:val="BodyText"/>
        <w:spacing w:line="261" w:lineRule="auto" w:before="11"/>
        <w:ind w:left="1757" w:right="3026" w:firstLine="398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40"/>
          <w:sz w:val="20"/>
        </w:rPr>
        <w:t> </w:t>
      </w:r>
      <w:r>
        <w:rPr>
          <w:color w:val="4F9905"/>
        </w:rPr>
        <w:t>price</w:t>
      </w:r>
      <w:r>
        <w:rPr>
          <w:color w:val="4F9905"/>
          <w:spacing w:val="-8"/>
        </w:rPr>
        <w:t> </w:t>
      </w:r>
      <w:r>
        <w:rPr>
          <w:color w:val="4F9905"/>
        </w:rPr>
        <w:t>from</w:t>
      </w:r>
      <w:r>
        <w:rPr>
          <w:color w:val="4F9905"/>
          <w:spacing w:val="-8"/>
        </w:rPr>
        <w:t> </w:t>
      </w:r>
      <w:r>
        <w:rPr>
          <w:color w:val="4F9905"/>
        </w:rPr>
        <w:t>books</w:t>
      </w:r>
      <w:r>
        <w:rPr>
          <w:color w:val="4F9905"/>
          <w:spacing w:val="-8"/>
        </w:rPr>
        <w:t> </w:t>
      </w:r>
      <w:r>
        <w:rPr>
          <w:color w:val="4F9905"/>
        </w:rPr>
        <w:t>where</w:t>
      </w:r>
      <w:r>
        <w:rPr>
          <w:color w:val="4F9905"/>
          <w:spacing w:val="-8"/>
        </w:rPr>
        <w:t> </w:t>
      </w:r>
      <w:r>
        <w:rPr>
          <w:color w:val="4F9905"/>
        </w:rPr>
        <w:t>id</w:t>
      </w:r>
      <w:r>
        <w:rPr>
          <w:color w:val="4F9905"/>
          <w:spacing w:val="-8"/>
        </w:rPr>
        <w:t> </w:t>
      </w:r>
      <w:r>
        <w:rPr>
          <w:color w:val="4F9905"/>
        </w:rPr>
        <w:t>=</w:t>
      </w:r>
      <w:r>
        <w:rPr>
          <w:color w:val="4F9905"/>
          <w:spacing w:val="-8"/>
        </w:rPr>
        <w:t> </w:t>
      </w:r>
      <w:r>
        <w:rPr>
          <w:color w:val="4F9905"/>
        </w:rPr>
        <w:t>?</w:t>
      </w:r>
      <w:r>
        <w:rPr>
          <w:color w:val="4F9905"/>
          <w:spacing w:val="-8"/>
        </w:rPr>
        <w:t> </w:t>
      </w:r>
      <w:r>
        <w:rPr>
          <w:color w:val="4F9905"/>
        </w:rPr>
        <w:t>for</w:t>
      </w:r>
      <w:r>
        <w:rPr>
          <w:color w:val="4F9905"/>
          <w:spacing w:val="-8"/>
        </w:rPr>
        <w:t> </w:t>
      </w:r>
      <w:r>
        <w:rPr>
          <w:color w:val="4F9905"/>
        </w:rPr>
        <w:t>update"</w:t>
      </w:r>
      <w:r>
        <w:rPr/>
        <w:t>); selectBook.setLong(1, bookID);</w:t>
      </w:r>
    </w:p>
    <w:p>
      <w:pPr>
        <w:pStyle w:val="BodyText"/>
        <w:spacing w:line="261" w:lineRule="auto" w:before="0"/>
        <w:ind w:left="1757" w:right="5094"/>
      </w:pPr>
      <w:r>
        <w:rPr/>
        <w:t>ResultSet</w:t>
      </w:r>
      <w:r>
        <w:rPr>
          <w:spacing w:val="-12"/>
        </w:rPr>
        <w:t> </w:t>
      </w:r>
      <w:r>
        <w:rPr/>
        <w:t>res</w:t>
      </w:r>
      <w:r>
        <w:rPr>
          <w:spacing w:val="-11"/>
        </w:rPr>
        <w:t> </w:t>
      </w:r>
      <w:r>
        <w:rPr/>
        <w:t>=</w:t>
      </w:r>
      <w:r>
        <w:rPr>
          <w:spacing w:val="-11"/>
        </w:rPr>
        <w:t> </w:t>
      </w:r>
      <w:r>
        <w:rPr/>
        <w:t>selectBook.executeQuery(); </w:t>
      </w:r>
      <w:r>
        <w:rPr>
          <w:color w:val="214987"/>
        </w:rPr>
        <w:t>if </w:t>
      </w:r>
      <w:r>
        <w:rPr/>
        <w:t>(!res.next()) {</w:t>
      </w:r>
    </w:p>
    <w:p>
      <w:pPr>
        <w:pStyle w:val="BodyText"/>
        <w:spacing w:before="0"/>
        <w:ind w:left="2142"/>
      </w:pPr>
      <w:r>
        <w:rPr>
          <w:color w:val="214987"/>
        </w:rPr>
        <w:t>throw</w:t>
      </w:r>
      <w:r>
        <w:rPr>
          <w:color w:val="214987"/>
          <w:spacing w:val="-7"/>
        </w:rPr>
        <w:t> </w:t>
      </w:r>
      <w:r>
        <w:rPr>
          <w:color w:val="214987"/>
        </w:rPr>
        <w:t>new</w:t>
      </w:r>
      <w:r>
        <w:rPr>
          <w:color w:val="214987"/>
          <w:spacing w:val="-7"/>
        </w:rPr>
        <w:t> </w:t>
      </w:r>
      <w:r>
        <w:rPr/>
        <w:t>RuntimeException(</w:t>
      </w:r>
      <w:r>
        <w:rPr>
          <w:color w:val="4F9905"/>
        </w:rPr>
        <w:t>"book</w:t>
      </w:r>
      <w:r>
        <w:rPr>
          <w:color w:val="4F9905"/>
          <w:spacing w:val="-7"/>
        </w:rPr>
        <w:t> </w:t>
      </w:r>
      <w:r>
        <w:rPr>
          <w:color w:val="4F9905"/>
        </w:rPr>
        <w:t>not</w:t>
      </w:r>
      <w:r>
        <w:rPr>
          <w:color w:val="4F9905"/>
          <w:spacing w:val="-7"/>
        </w:rPr>
        <w:t> </w:t>
      </w:r>
      <w:r>
        <w:rPr>
          <w:color w:val="4F9905"/>
          <w:spacing w:val="-2"/>
        </w:rPr>
        <w:t>exist"</w:t>
      </w:r>
      <w:r>
        <w:rPr>
          <w:spacing w:val="-2"/>
        </w:rPr>
        <w:t>);</w:t>
      </w:r>
    </w:p>
    <w:p>
      <w:pPr>
        <w:pStyle w:val="BodyText"/>
        <w:ind w:left="1757"/>
      </w:pPr>
      <w:r>
        <w:rPr/>
        <w:t>}</w:t>
      </w:r>
      <w:r>
        <w:rPr>
          <w:spacing w:val="-2"/>
        </w:rPr>
        <w:t> </w:t>
      </w:r>
      <w:r>
        <w:rPr>
          <w:color w:val="214987"/>
        </w:rPr>
        <w:t>else</w:t>
      </w:r>
      <w:r>
        <w:rPr>
          <w:color w:val="214987"/>
          <w:spacing w:val="-1"/>
        </w:rPr>
        <w:t> </w:t>
      </w:r>
      <w:r>
        <w:rPr>
          <w:spacing w:val="-10"/>
        </w:rPr>
        <w:t>{</w:t>
      </w:r>
    </w:p>
    <w:p>
      <w:pPr>
        <w:pStyle w:val="BodyText"/>
        <w:ind w:left="2142"/>
      </w:pPr>
      <w:r>
        <w:rPr/>
        <w:t>price</w:t>
      </w:r>
      <w:r>
        <w:rPr>
          <w:spacing w:val="-3"/>
        </w:rPr>
        <w:t> </w:t>
      </w:r>
      <w:r>
        <w:rPr/>
        <w:t>=</w:t>
      </w:r>
      <w:r>
        <w:rPr>
          <w:spacing w:val="-2"/>
        </w:rPr>
        <w:t> res.getBigDecimal(</w:t>
      </w:r>
      <w:r>
        <w:rPr>
          <w:color w:val="4F9905"/>
          <w:spacing w:val="-2"/>
        </w:rPr>
        <w:t>"price"</w:t>
      </w:r>
      <w:r>
        <w:rPr>
          <w:spacing w:val="-2"/>
        </w:rPr>
        <w:t>);</w:t>
      </w:r>
    </w:p>
    <w:p>
      <w:pPr>
        <w:spacing w:before="24"/>
        <w:ind w:left="1757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spacing w:after="0"/>
        <w:jc w:val="left"/>
        <w:rPr>
          <w:sz w:val="16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4"/>
        <w:rPr>
          <w:sz w:val="19"/>
        </w:rPr>
      </w:pPr>
      <w:r>
        <w:rPr/>
        <w:pict>
          <v:group style="position:absolute;margin-left:68.611pt;margin-top:72pt;width:.4pt;height:645.6pt;mso-position-horizontal-relative:page;mso-position-vertical-relative:page;z-index:16075776" id="docshapegroup1140" coordorigin="1372,1440" coordsize="8,12912">
            <v:shape style="position:absolute;left:1376;top:1440;width:2;height:861" id="docshape1141" coordorigin="1376,1440" coordsize="0,861" path="m1376,1727l1376,1440m1376,2014l1376,1727m1376,2301l1376,2014e" filled="false" stroked="true" strokeweight=".398pt" strokecolor="#000000">
              <v:path arrowok="t"/>
              <v:stroke dashstyle="solid"/>
            </v:shape>
            <v:line style="position:absolute" from="1376,2588" to="1376,2301" stroked="true" strokeweight=".398pt" strokecolor="#4f9905">
              <v:stroke dashstyle="solid"/>
            </v:line>
            <v:shape style="position:absolute;left:1376;top:2587;width:2;height:4304" id="docshape1142" coordorigin="1376,2588" coordsize="0,4304" path="m1376,2875l1376,2588m1376,3162l1376,2875m1376,3448l1376,3162m1376,3735l1376,3448m1376,4022l1376,3735m1376,4309l1376,4022m1376,4596l1376,4309m1376,4883l1376,4596m1376,5170l1376,4883m1376,5457l1376,5170m1376,5744l1376,5457m1376,6031l1376,5744m1376,6318l1376,6031m1376,6605l1376,6318m1376,6892l1376,6605e" filled="false" stroked="true" strokeweight=".398pt" strokecolor="#000000">
              <v:path arrowok="t"/>
              <v:stroke dashstyle="solid"/>
            </v:shape>
            <v:line style="position:absolute" from="1376,7178" to="1376,6892" stroked="true" strokeweight=".398pt" strokecolor="#4f9905">
              <v:stroke dashstyle="solid"/>
            </v:line>
            <v:shape style="position:absolute;left:1376;top:7178;width:2;height:2870" id="docshape1143" coordorigin="1376,7178" coordsize="0,2870" path="m1376,7465l1376,7178m1376,7752l1376,7465m1376,8039l1376,7752m1376,8326l1376,8039m1376,8613l1376,8326m1376,8900l1376,8613m1376,9187l1376,8900m1376,9474l1376,9187m1376,9761l1376,9474m1376,10048l1376,9761e" filled="false" stroked="true" strokeweight=".398pt" strokecolor="#000000">
              <v:path arrowok="t"/>
              <v:stroke dashstyle="solid"/>
            </v:shape>
            <v:line style="position:absolute" from="1376,10335" to="1376,10048" stroked="true" strokeweight=".398pt" strokecolor="#4f9905">
              <v:stroke dashstyle="solid"/>
            </v:line>
            <v:shape style="position:absolute;left:1376;top:10334;width:2;height:4017" id="docshape1144" coordorigin="1376,10335" coordsize="0,4017" path="m1376,10622l1376,10335m1376,10908l1376,10622m1376,11195l1376,10908m1376,11482l1376,11195m1376,11769l1376,11482m1376,12056l1376,11769m1376,12343l1376,12056m1376,12630l1376,12343m1376,12917l1376,12630m1376,13204l1376,12917m1376,13491l1376,13204m1376,13778l1376,13491m1376,14065l1376,13778m1376,14352l1376,14065e" filled="false" stroked="true" strokeweight=".398pt" strokecolor="#000000">
              <v:path arrowok="t"/>
              <v:stroke dashstyle="solid"/>
            </v:shape>
            <w10:wrap type="none"/>
          </v:group>
        </w:pict>
      </w:r>
      <w:r>
        <w:rPr/>
        <w:pict>
          <v:group style="position:absolute;margin-left:542.991028pt;margin-top:72pt;width:.4pt;height:645.6pt;mso-position-horizontal-relative:page;mso-position-vertical-relative:page;z-index:16076288" id="docshapegroup1145" coordorigin="10860,1440" coordsize="8,12912">
            <v:shape style="position:absolute;left:10863;top:1440;width:2;height:861" id="docshape1146" coordorigin="10864,1440" coordsize="0,861" path="m10864,1727l10864,1440m10864,2014l10864,1727m10864,2301l10864,2014e" filled="false" stroked="true" strokeweight=".398pt" strokecolor="#000000">
              <v:path arrowok="t"/>
              <v:stroke dashstyle="solid"/>
            </v:shape>
            <v:line style="position:absolute" from="10864,2588" to="10864,2301" stroked="true" strokeweight=".398pt" strokecolor="#4f9905">
              <v:stroke dashstyle="solid"/>
            </v:line>
            <v:shape style="position:absolute;left:10863;top:2587;width:2;height:4304" id="docshape1147" coordorigin="10864,2588" coordsize="0,4304" path="m10864,2875l10864,2588m10864,3162l10864,2875m10864,3448l10864,3162m10864,3735l10864,3448m10864,4022l10864,3735m10864,4309l10864,4022m10864,4596l10864,4309m10864,4883l10864,4596m10864,5170l10864,4883m10864,5457l10864,5170m10864,5744l10864,5457m10864,6031l10864,5744m10864,6318l10864,6031m10864,6605l10864,6318m10864,6892l10864,6605e" filled="false" stroked="true" strokeweight=".398pt" strokecolor="#000000">
              <v:path arrowok="t"/>
              <v:stroke dashstyle="solid"/>
            </v:shape>
            <v:line style="position:absolute" from="10864,7178" to="10864,6892" stroked="true" strokeweight=".398pt" strokecolor="#4f9905">
              <v:stroke dashstyle="solid"/>
            </v:line>
            <v:shape style="position:absolute;left:10863;top:7178;width:2;height:2870" id="docshape1148" coordorigin="10864,7178" coordsize="0,2870" path="m10864,7465l10864,7178m10864,7752l10864,7465m10864,8039l10864,7752m10864,8326l10864,8039m10864,8613l10864,8326m10864,8900l10864,8613m10864,9187l10864,8900m10864,9474l10864,9187m10864,9761l10864,9474m10864,10048l10864,9761e" filled="false" stroked="true" strokeweight=".398pt" strokecolor="#000000">
              <v:path arrowok="t"/>
              <v:stroke dashstyle="solid"/>
            </v:shape>
            <v:line style="position:absolute" from="10864,10335" to="10864,10048" stroked="true" strokeweight=".398pt" strokecolor="#4f9905">
              <v:stroke dashstyle="solid"/>
            </v:line>
            <v:shape style="position:absolute;left:10863;top:10334;width:2;height:4017" id="docshape1149" coordorigin="10864,10335" coordsize="0,4017" path="m10864,10622l10864,10335m10864,10908l10864,10622m10864,11195l10864,10908m10864,11482l10864,11195m10864,11769l10864,11482m10864,12056l10864,11769m10864,12343l10864,12056m10864,12630l10864,12343m10864,12917l10864,12630m10864,13204l10864,12917m10864,13491l10864,13204m10864,13778l10864,13491m10864,14065l10864,13778m10864,14352l10864,14065e" filled="false" stroked="true" strokeweight=".398pt" strokecolor="#000000">
              <v:path arrowok="t"/>
              <v:stroke dashstyle="solid"/>
            </v:shape>
            <w10:wrap type="none"/>
          </v:group>
        </w:pict>
      </w:r>
    </w:p>
    <w:p>
      <w:pPr>
        <w:pStyle w:val="BodyText"/>
        <w:spacing w:before="63"/>
        <w:ind w:left="1757"/>
      </w:pPr>
      <w:r>
        <w:rPr>
          <w:color w:val="8E5902"/>
        </w:rPr>
        <w:t>//</w:t>
      </w:r>
      <w:r>
        <w:rPr>
          <w:color w:val="8E5902"/>
          <w:spacing w:val="-4"/>
        </w:rPr>
        <w:t> </w:t>
      </w:r>
      <w:r>
        <w:rPr>
          <w:color w:val="8E5902"/>
        </w:rPr>
        <w:t>update</w:t>
      </w:r>
      <w:r>
        <w:rPr>
          <w:color w:val="8E5902"/>
          <w:spacing w:val="-3"/>
        </w:rPr>
        <w:t> </w:t>
      </w:r>
      <w:r>
        <w:rPr>
          <w:color w:val="8E5902"/>
          <w:spacing w:val="-4"/>
        </w:rPr>
        <w:t>book</w:t>
      </w:r>
    </w:p>
    <w:p>
      <w:pPr>
        <w:pStyle w:val="BodyText"/>
        <w:ind w:left="1757"/>
      </w:pPr>
      <w:r>
        <w:rPr/>
        <w:t>String</w:t>
      </w:r>
      <w:r>
        <w:rPr>
          <w:spacing w:val="-6"/>
        </w:rPr>
        <w:t> </w:t>
      </w:r>
      <w:r>
        <w:rPr/>
        <w:t>updateBookSQL</w:t>
      </w:r>
      <w:r>
        <w:rPr>
          <w:spacing w:val="-4"/>
        </w:rPr>
        <w:t> </w:t>
      </w:r>
      <w:r>
        <w:rPr/>
        <w:t>=</w:t>
      </w:r>
      <w:r>
        <w:rPr>
          <w:spacing w:val="-3"/>
        </w:rPr>
        <w:t> </w:t>
      </w:r>
      <w:r>
        <w:rPr>
          <w:color w:val="4F9905"/>
        </w:rPr>
        <w:t>"update</w:t>
      </w:r>
      <w:r>
        <w:rPr>
          <w:color w:val="4F9905"/>
          <w:spacing w:val="-3"/>
        </w:rPr>
        <w:t> </w:t>
      </w:r>
      <w:r>
        <w:rPr>
          <w:color w:val="4F9905"/>
        </w:rPr>
        <w:t>`books`</w:t>
      </w:r>
      <w:r>
        <w:rPr>
          <w:color w:val="4F9905"/>
          <w:spacing w:val="-2"/>
        </w:rPr>
        <w:t> </w:t>
      </w:r>
      <w:r>
        <w:rPr>
          <w:color w:val="4F9905"/>
        </w:rPr>
        <w:t>set</w:t>
      </w:r>
      <w:r>
        <w:rPr>
          <w:color w:val="4F9905"/>
          <w:spacing w:val="-3"/>
        </w:rPr>
        <w:t> </w:t>
      </w:r>
      <w:r>
        <w:rPr>
          <w:color w:val="4F9905"/>
        </w:rPr>
        <w:t>stock</w:t>
      </w:r>
      <w:r>
        <w:rPr>
          <w:color w:val="4F9905"/>
          <w:spacing w:val="-3"/>
        </w:rPr>
        <w:t> </w:t>
      </w:r>
      <w:r>
        <w:rPr>
          <w:color w:val="4F9905"/>
        </w:rPr>
        <w:t>=</w:t>
      </w:r>
      <w:r>
        <w:rPr>
          <w:color w:val="4F9905"/>
          <w:spacing w:val="-3"/>
        </w:rPr>
        <w:t> </w:t>
      </w:r>
      <w:r>
        <w:rPr>
          <w:color w:val="4F9905"/>
        </w:rPr>
        <w:t>stock</w:t>
      </w:r>
      <w:r>
        <w:rPr>
          <w:color w:val="4F9905"/>
          <w:spacing w:val="-3"/>
        </w:rPr>
        <w:t> </w:t>
      </w:r>
      <w:r>
        <w:rPr>
          <w:color w:val="4F9905"/>
        </w:rPr>
        <w:t>-</w:t>
      </w:r>
      <w:r>
        <w:rPr>
          <w:color w:val="4F9905"/>
          <w:spacing w:val="-2"/>
        </w:rPr>
        <w:t> </w:t>
      </w:r>
      <w:r>
        <w:rPr>
          <w:color w:val="4F9905"/>
        </w:rPr>
        <w:t>?</w:t>
      </w:r>
      <w:r>
        <w:rPr>
          <w:color w:val="4F9905"/>
          <w:spacing w:val="-3"/>
        </w:rPr>
        <w:t> </w:t>
      </w:r>
      <w:r>
        <w:rPr>
          <w:color w:val="4F9905"/>
        </w:rPr>
        <w:t>where</w:t>
      </w:r>
      <w:r>
        <w:rPr>
          <w:color w:val="4F9905"/>
          <w:spacing w:val="-3"/>
        </w:rPr>
        <w:t> </w:t>
      </w:r>
      <w:r>
        <w:rPr>
          <w:color w:val="4F9905"/>
        </w:rPr>
        <w:t>id</w:t>
      </w:r>
      <w:r>
        <w:rPr>
          <w:color w:val="4F9905"/>
          <w:spacing w:val="-3"/>
        </w:rPr>
        <w:t> </w:t>
      </w:r>
      <w:r>
        <w:rPr>
          <w:color w:val="4F9905"/>
        </w:rPr>
        <w:t>=</w:t>
      </w:r>
      <w:r>
        <w:rPr>
          <w:color w:val="4F9905"/>
          <w:spacing w:val="-3"/>
        </w:rPr>
        <w:t> </w:t>
      </w:r>
      <w:r>
        <w:rPr>
          <w:color w:val="4F9905"/>
        </w:rPr>
        <w:t>?</w:t>
      </w:r>
      <w:r>
        <w:rPr>
          <w:color w:val="4F9905"/>
          <w:spacing w:val="-2"/>
        </w:rPr>
        <w:t> </w:t>
      </w:r>
      <w:r>
        <w:rPr>
          <w:color w:val="4F9905"/>
          <w:spacing w:val="-5"/>
        </w:rPr>
        <w:t>and</w:t>
      </w:r>
    </w:p>
    <w:p>
      <w:pPr>
        <w:pStyle w:val="BodyText"/>
        <w:spacing w:before="10"/>
        <w:ind w:left="2156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41"/>
          <w:sz w:val="20"/>
        </w:rPr>
        <w:t> </w:t>
      </w:r>
      <w:r>
        <w:rPr>
          <w:color w:val="4F9905"/>
        </w:rPr>
        <w:t>stock</w:t>
      </w:r>
      <w:r>
        <w:rPr>
          <w:color w:val="4F9905"/>
          <w:spacing w:val="-8"/>
        </w:rPr>
        <w:t> </w:t>
      </w:r>
      <w:r>
        <w:rPr>
          <w:color w:val="4F9905"/>
        </w:rPr>
        <w:t>-</w:t>
      </w:r>
      <w:r>
        <w:rPr>
          <w:color w:val="4F9905"/>
          <w:spacing w:val="-8"/>
        </w:rPr>
        <w:t> </w:t>
      </w:r>
      <w:r>
        <w:rPr>
          <w:color w:val="4F9905"/>
        </w:rPr>
        <w:t>?</w:t>
      </w:r>
      <w:r>
        <w:rPr>
          <w:color w:val="4F9905"/>
          <w:spacing w:val="-8"/>
        </w:rPr>
        <w:t> </w:t>
      </w:r>
      <w:r>
        <w:rPr>
          <w:color w:val="4F9905"/>
        </w:rPr>
        <w:t>&gt;=</w:t>
      </w:r>
      <w:r>
        <w:rPr>
          <w:color w:val="4F9905"/>
          <w:spacing w:val="-8"/>
        </w:rPr>
        <w:t> </w:t>
      </w:r>
      <w:r>
        <w:rPr>
          <w:color w:val="4F9905"/>
          <w:spacing w:val="-5"/>
        </w:rPr>
        <w:t>0"</w:t>
      </w:r>
      <w:r>
        <w:rPr>
          <w:spacing w:val="-5"/>
        </w:rPr>
        <w:t>;</w:t>
      </w:r>
    </w:p>
    <w:p>
      <w:pPr>
        <w:pStyle w:val="BodyText"/>
        <w:ind w:left="1757"/>
      </w:pPr>
      <w:r>
        <w:rPr/>
        <w:t>PreparedStatement</w:t>
      </w:r>
      <w:r>
        <w:rPr>
          <w:spacing w:val="-17"/>
        </w:rPr>
        <w:t> </w:t>
      </w:r>
      <w:r>
        <w:rPr/>
        <w:t>updateBook</w:t>
      </w:r>
      <w:r>
        <w:rPr>
          <w:spacing w:val="-16"/>
        </w:rPr>
        <w:t> </w:t>
      </w:r>
      <w:r>
        <w:rPr/>
        <w:t>=</w:t>
      </w:r>
      <w:r>
        <w:rPr>
          <w:spacing w:val="-16"/>
        </w:rPr>
        <w:t> </w:t>
      </w:r>
      <w:r>
        <w:rPr/>
        <w:t>connection.prepareStatement(txnComment</w:t>
      </w:r>
      <w:r>
        <w:rPr>
          <w:spacing w:val="-16"/>
        </w:rPr>
        <w:t> </w:t>
      </w:r>
      <w:r>
        <w:rPr>
          <w:spacing w:val="-10"/>
        </w:rPr>
        <w:t>+</w:t>
      </w:r>
    </w:p>
    <w:p>
      <w:pPr>
        <w:pStyle w:val="BodyText"/>
        <w:spacing w:line="261" w:lineRule="auto" w:before="10"/>
        <w:ind w:left="1757" w:right="5778" w:firstLine="398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40"/>
          <w:sz w:val="20"/>
        </w:rPr>
        <w:t> </w:t>
      </w:r>
      <w:r>
        <w:rPr/>
        <w:t>updateBookSQL); updateBook.setInt(1,</w:t>
      </w:r>
      <w:r>
        <w:rPr>
          <w:spacing w:val="-26"/>
        </w:rPr>
        <w:t> </w:t>
      </w:r>
      <w:r>
        <w:rPr/>
        <w:t>quantity); updateBook.setLong(2, bookID); updateBook.setInt(3,</w:t>
      </w:r>
      <w:r>
        <w:rPr>
          <w:spacing w:val="-26"/>
        </w:rPr>
        <w:t> </w:t>
      </w:r>
      <w:r>
        <w:rPr/>
        <w:t>quantity);</w:t>
      </w:r>
    </w:p>
    <w:p>
      <w:pPr>
        <w:pStyle w:val="BodyText"/>
        <w:spacing w:before="1"/>
        <w:ind w:left="1757"/>
      </w:pPr>
      <w:r>
        <w:rPr>
          <w:color w:val="214987"/>
        </w:rPr>
        <w:t>int</w:t>
      </w:r>
      <w:r>
        <w:rPr>
          <w:color w:val="214987"/>
          <w:spacing w:val="-5"/>
        </w:rPr>
        <w:t> </w:t>
      </w:r>
      <w:r>
        <w:rPr/>
        <w:t>affectedRows</w:t>
      </w:r>
      <w:r>
        <w:rPr>
          <w:spacing w:val="-5"/>
        </w:rPr>
        <w:t> </w:t>
      </w:r>
      <w:r>
        <w:rPr/>
        <w:t>=</w:t>
      </w:r>
      <w:r>
        <w:rPr>
          <w:spacing w:val="-4"/>
        </w:rPr>
        <w:t> </w:t>
      </w:r>
      <w:r>
        <w:rPr>
          <w:spacing w:val="-2"/>
        </w:rPr>
        <w:t>updateBook.executeUpdate();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3"/>
        <w:ind w:left="1757"/>
      </w:pPr>
      <w:r>
        <w:rPr>
          <w:color w:val="214987"/>
        </w:rPr>
        <w:t>if</w:t>
      </w:r>
      <w:r>
        <w:rPr>
          <w:color w:val="214987"/>
          <w:spacing w:val="-5"/>
        </w:rPr>
        <w:t> </w:t>
      </w:r>
      <w:r>
        <w:rPr/>
        <w:t>(affectedRows</w:t>
      </w:r>
      <w:r>
        <w:rPr>
          <w:spacing w:val="-5"/>
        </w:rPr>
        <w:t> </w:t>
      </w:r>
      <w:r>
        <w:rPr/>
        <w:t>==</w:t>
      </w:r>
      <w:r>
        <w:rPr>
          <w:spacing w:val="-4"/>
        </w:rPr>
        <w:t> </w:t>
      </w:r>
      <w:r>
        <w:rPr/>
        <w:t>0)</w:t>
      </w:r>
      <w:r>
        <w:rPr>
          <w:spacing w:val="-4"/>
        </w:rPr>
        <w:t> </w:t>
      </w:r>
      <w:r>
        <w:rPr>
          <w:spacing w:val="-10"/>
        </w:rPr>
        <w:t>{</w:t>
      </w:r>
    </w:p>
    <w:p>
      <w:pPr>
        <w:pStyle w:val="BodyText"/>
        <w:spacing w:line="261" w:lineRule="auto"/>
        <w:ind w:left="2142" w:right="2244"/>
      </w:pPr>
      <w:r>
        <w:rPr>
          <w:color w:val="8E5902"/>
        </w:rPr>
        <w:t>// stock not enough, rollback </w:t>
      </w:r>
      <w:r>
        <w:rPr/>
        <w:t>connection.createStatement().executeUpdate(txnComment</w:t>
      </w:r>
      <w:r>
        <w:rPr>
          <w:spacing w:val="-17"/>
        </w:rPr>
        <w:t> </w:t>
      </w:r>
      <w:r>
        <w:rPr/>
        <w:t>+</w:t>
      </w:r>
      <w:r>
        <w:rPr>
          <w:spacing w:val="-15"/>
        </w:rPr>
        <w:t> </w:t>
      </w:r>
      <w:r>
        <w:rPr>
          <w:color w:val="4F9905"/>
        </w:rPr>
        <w:t>"rollback"</w:t>
      </w:r>
      <w:r>
        <w:rPr/>
        <w:t>); </w:t>
      </w:r>
      <w:r>
        <w:rPr>
          <w:color w:val="214987"/>
          <w:spacing w:val="-2"/>
        </w:rPr>
        <w:t>return</w:t>
      </w:r>
      <w:r>
        <w:rPr>
          <w:spacing w:val="-2"/>
        </w:rPr>
        <w:t>;</w:t>
      </w:r>
    </w:p>
    <w:p>
      <w:pPr>
        <w:spacing w:before="0"/>
        <w:ind w:left="1757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1757"/>
      </w:pPr>
      <w:r>
        <w:rPr>
          <w:color w:val="8E5902"/>
        </w:rPr>
        <w:t>//</w:t>
      </w:r>
      <w:r>
        <w:rPr>
          <w:color w:val="8E5902"/>
          <w:spacing w:val="-4"/>
        </w:rPr>
        <w:t> </w:t>
      </w:r>
      <w:r>
        <w:rPr>
          <w:color w:val="8E5902"/>
        </w:rPr>
        <w:t>insert</w:t>
      </w:r>
      <w:r>
        <w:rPr>
          <w:color w:val="8E5902"/>
          <w:spacing w:val="-3"/>
        </w:rPr>
        <w:t> </w:t>
      </w:r>
      <w:r>
        <w:rPr>
          <w:color w:val="8E5902"/>
          <w:spacing w:val="-2"/>
        </w:rPr>
        <w:t>order</w:t>
      </w:r>
    </w:p>
    <w:p>
      <w:pPr>
        <w:pStyle w:val="BodyText"/>
        <w:ind w:left="1757"/>
      </w:pPr>
      <w:r>
        <w:rPr/>
        <w:t>String</w:t>
      </w:r>
      <w:r>
        <w:rPr>
          <w:spacing w:val="-7"/>
        </w:rPr>
        <w:t> </w:t>
      </w:r>
      <w:r>
        <w:rPr/>
        <w:t>insertOrderSQL</w:t>
      </w:r>
      <w:r>
        <w:rPr>
          <w:spacing w:val="-7"/>
        </w:rPr>
        <w:t> </w:t>
      </w:r>
      <w:r>
        <w:rPr/>
        <w:t>=</w:t>
      </w:r>
      <w:r>
        <w:rPr>
          <w:spacing w:val="-6"/>
        </w:rPr>
        <w:t> </w:t>
      </w:r>
      <w:r>
        <w:rPr>
          <w:color w:val="4F9905"/>
        </w:rPr>
        <w:t>"insert</w:t>
      </w:r>
      <w:r>
        <w:rPr>
          <w:color w:val="4F9905"/>
          <w:spacing w:val="-6"/>
        </w:rPr>
        <w:t> </w:t>
      </w:r>
      <w:r>
        <w:rPr>
          <w:color w:val="4F9905"/>
        </w:rPr>
        <w:t>into</w:t>
      </w:r>
      <w:r>
        <w:rPr>
          <w:color w:val="4F9905"/>
          <w:spacing w:val="-6"/>
        </w:rPr>
        <w:t> </w:t>
      </w:r>
      <w:r>
        <w:rPr>
          <w:color w:val="4F9905"/>
        </w:rPr>
        <w:t>`orders`</w:t>
      </w:r>
      <w:r>
        <w:rPr>
          <w:color w:val="4F9905"/>
          <w:spacing w:val="-6"/>
        </w:rPr>
        <w:t> </w:t>
      </w:r>
      <w:r>
        <w:rPr>
          <w:color w:val="4F9905"/>
        </w:rPr>
        <w:t>(`id`,</w:t>
      </w:r>
      <w:r>
        <w:rPr>
          <w:color w:val="4F9905"/>
          <w:spacing w:val="-6"/>
        </w:rPr>
        <w:t> </w:t>
      </w:r>
      <w:r>
        <w:rPr>
          <w:color w:val="4F9905"/>
        </w:rPr>
        <w:t>`book_id`,</w:t>
      </w:r>
      <w:r>
        <w:rPr>
          <w:color w:val="4F9905"/>
          <w:spacing w:val="-6"/>
        </w:rPr>
        <w:t> </w:t>
      </w:r>
      <w:r>
        <w:rPr>
          <w:color w:val="4F9905"/>
        </w:rPr>
        <w:t>`user_id`,</w:t>
      </w:r>
      <w:r>
        <w:rPr>
          <w:color w:val="4F9905"/>
          <w:spacing w:val="-6"/>
        </w:rPr>
        <w:t> </w:t>
      </w:r>
      <w:r>
        <w:rPr>
          <w:color w:val="4F9905"/>
          <w:spacing w:val="-10"/>
        </w:rPr>
        <w:t>`</w:t>
      </w:r>
    </w:p>
    <w:p>
      <w:pPr>
        <w:pStyle w:val="BodyText"/>
        <w:spacing w:before="11"/>
        <w:ind w:left="2156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40"/>
          <w:sz w:val="20"/>
        </w:rPr>
        <w:t> </w:t>
      </w:r>
      <w:r>
        <w:rPr>
          <w:color w:val="4F9905"/>
        </w:rPr>
        <w:t>quality`)</w:t>
      </w:r>
      <w:r>
        <w:rPr>
          <w:color w:val="4F9905"/>
          <w:spacing w:val="-9"/>
        </w:rPr>
        <w:t> </w:t>
      </w:r>
      <w:r>
        <w:rPr>
          <w:color w:val="4F9905"/>
        </w:rPr>
        <w:t>values</w:t>
      </w:r>
      <w:r>
        <w:rPr>
          <w:color w:val="4F9905"/>
          <w:spacing w:val="-9"/>
        </w:rPr>
        <w:t> </w:t>
      </w:r>
      <w:r>
        <w:rPr>
          <w:color w:val="4F9905"/>
        </w:rPr>
        <w:t>(?,</w:t>
      </w:r>
      <w:r>
        <w:rPr>
          <w:color w:val="4F9905"/>
          <w:spacing w:val="-8"/>
        </w:rPr>
        <w:t> </w:t>
      </w:r>
      <w:r>
        <w:rPr>
          <w:color w:val="4F9905"/>
        </w:rPr>
        <w:t>?,</w:t>
      </w:r>
      <w:r>
        <w:rPr>
          <w:color w:val="4F9905"/>
          <w:spacing w:val="-8"/>
        </w:rPr>
        <w:t> </w:t>
      </w:r>
      <w:r>
        <w:rPr>
          <w:color w:val="4F9905"/>
        </w:rPr>
        <w:t>?,</w:t>
      </w:r>
      <w:r>
        <w:rPr>
          <w:color w:val="4F9905"/>
          <w:spacing w:val="-9"/>
        </w:rPr>
        <w:t> </w:t>
      </w:r>
      <w:r>
        <w:rPr>
          <w:color w:val="4F9905"/>
          <w:spacing w:val="-4"/>
        </w:rPr>
        <w:t>?)"</w:t>
      </w:r>
      <w:r>
        <w:rPr>
          <w:spacing w:val="-4"/>
        </w:rPr>
        <w:t>;</w:t>
      </w:r>
    </w:p>
    <w:p>
      <w:pPr>
        <w:pStyle w:val="BodyText"/>
        <w:spacing w:before="23"/>
        <w:ind w:left="1757"/>
      </w:pPr>
      <w:r>
        <w:rPr/>
        <w:t>PreparedStatement</w:t>
      </w:r>
      <w:r>
        <w:rPr>
          <w:spacing w:val="-19"/>
        </w:rPr>
        <w:t> </w:t>
      </w:r>
      <w:r>
        <w:rPr/>
        <w:t>insertOrder</w:t>
      </w:r>
      <w:r>
        <w:rPr>
          <w:spacing w:val="-17"/>
        </w:rPr>
        <w:t> </w:t>
      </w:r>
      <w:r>
        <w:rPr/>
        <w:t>=</w:t>
      </w:r>
      <w:r>
        <w:rPr>
          <w:spacing w:val="-16"/>
        </w:rPr>
        <w:t> </w:t>
      </w:r>
      <w:r>
        <w:rPr/>
        <w:t>connection.prepareStatement(txnComment</w:t>
      </w:r>
      <w:r>
        <w:rPr>
          <w:spacing w:val="-16"/>
        </w:rPr>
        <w:t> </w:t>
      </w:r>
      <w:r>
        <w:rPr>
          <w:spacing w:val="-10"/>
        </w:rPr>
        <w:t>+</w:t>
      </w:r>
    </w:p>
    <w:p>
      <w:pPr>
        <w:pStyle w:val="BodyText"/>
        <w:spacing w:line="261" w:lineRule="auto" w:before="11"/>
        <w:ind w:left="1757" w:right="5094" w:firstLine="398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40"/>
          <w:sz w:val="20"/>
        </w:rPr>
        <w:t> </w:t>
      </w:r>
      <w:r>
        <w:rPr/>
        <w:t>insertOrderSQL); insertOrder.setLong(1,</w:t>
      </w:r>
      <w:r>
        <w:rPr>
          <w:spacing w:val="-26"/>
        </w:rPr>
        <w:t> </w:t>
      </w:r>
      <w:r>
        <w:rPr/>
        <w:t>orderID); insertOrder.setLong(2, bookID); insertOrder.setLong(3, userID); insertOrder.setInt(4,</w:t>
      </w:r>
      <w:r>
        <w:rPr>
          <w:spacing w:val="-26"/>
        </w:rPr>
        <w:t> </w:t>
      </w:r>
      <w:r>
        <w:rPr/>
        <w:t>quantity); </w:t>
      </w:r>
      <w:r>
        <w:rPr>
          <w:spacing w:val="-2"/>
        </w:rPr>
        <w:t>insertOrder.executeUpdate();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before="63"/>
        <w:ind w:left="1757"/>
      </w:pPr>
      <w:r>
        <w:rPr>
          <w:color w:val="8E5902"/>
        </w:rPr>
        <w:t>//</w:t>
      </w:r>
      <w:r>
        <w:rPr>
          <w:color w:val="8E5902"/>
          <w:spacing w:val="-4"/>
        </w:rPr>
        <w:t> </w:t>
      </w:r>
      <w:r>
        <w:rPr>
          <w:color w:val="8E5902"/>
        </w:rPr>
        <w:t>update</w:t>
      </w:r>
      <w:r>
        <w:rPr>
          <w:color w:val="8E5902"/>
          <w:spacing w:val="-3"/>
        </w:rPr>
        <w:t> </w:t>
      </w:r>
      <w:r>
        <w:rPr>
          <w:color w:val="8E5902"/>
          <w:spacing w:val="-4"/>
        </w:rPr>
        <w:t>user</w:t>
      </w:r>
    </w:p>
    <w:p>
      <w:pPr>
        <w:pStyle w:val="BodyText"/>
        <w:ind w:left="1757"/>
      </w:pPr>
      <w:r>
        <w:rPr/>
        <w:t>String</w:t>
      </w:r>
      <w:r>
        <w:rPr>
          <w:spacing w:val="-7"/>
        </w:rPr>
        <w:t> </w:t>
      </w:r>
      <w:r>
        <w:rPr/>
        <w:t>updateUserSQL</w:t>
      </w:r>
      <w:r>
        <w:rPr>
          <w:spacing w:val="-4"/>
        </w:rPr>
        <w:t> </w:t>
      </w:r>
      <w:r>
        <w:rPr/>
        <w:t>=</w:t>
      </w:r>
      <w:r>
        <w:rPr>
          <w:spacing w:val="-4"/>
        </w:rPr>
        <w:t> </w:t>
      </w:r>
      <w:r>
        <w:rPr>
          <w:color w:val="4F9905"/>
        </w:rPr>
        <w:t>"update</w:t>
      </w:r>
      <w:r>
        <w:rPr>
          <w:color w:val="4F9905"/>
          <w:spacing w:val="-3"/>
        </w:rPr>
        <w:t> </w:t>
      </w:r>
      <w:r>
        <w:rPr>
          <w:color w:val="4F9905"/>
        </w:rPr>
        <w:t>`users`</w:t>
      </w:r>
      <w:r>
        <w:rPr>
          <w:color w:val="4F9905"/>
          <w:spacing w:val="-3"/>
        </w:rPr>
        <w:t> </w:t>
      </w:r>
      <w:r>
        <w:rPr>
          <w:color w:val="4F9905"/>
        </w:rPr>
        <w:t>set</w:t>
      </w:r>
      <w:r>
        <w:rPr>
          <w:color w:val="4F9905"/>
          <w:spacing w:val="-4"/>
        </w:rPr>
        <w:t> </w:t>
      </w:r>
      <w:r>
        <w:rPr>
          <w:color w:val="4F9905"/>
        </w:rPr>
        <w:t>`balance`</w:t>
      </w:r>
      <w:r>
        <w:rPr>
          <w:color w:val="4F9905"/>
          <w:spacing w:val="-3"/>
        </w:rPr>
        <w:t> </w:t>
      </w:r>
      <w:r>
        <w:rPr>
          <w:color w:val="4F9905"/>
        </w:rPr>
        <w:t>=</w:t>
      </w:r>
      <w:r>
        <w:rPr>
          <w:color w:val="4F9905"/>
          <w:spacing w:val="-3"/>
        </w:rPr>
        <w:t> </w:t>
      </w:r>
      <w:r>
        <w:rPr>
          <w:color w:val="4F9905"/>
        </w:rPr>
        <w:t>`balance`</w:t>
      </w:r>
      <w:r>
        <w:rPr>
          <w:color w:val="4F9905"/>
          <w:spacing w:val="-4"/>
        </w:rPr>
        <w:t> </w:t>
      </w:r>
      <w:r>
        <w:rPr>
          <w:color w:val="4F9905"/>
        </w:rPr>
        <w:t>-</w:t>
      </w:r>
      <w:r>
        <w:rPr>
          <w:color w:val="4F9905"/>
          <w:spacing w:val="-3"/>
        </w:rPr>
        <w:t> </w:t>
      </w:r>
      <w:r>
        <w:rPr>
          <w:color w:val="4F9905"/>
        </w:rPr>
        <w:t>?</w:t>
      </w:r>
      <w:r>
        <w:rPr>
          <w:color w:val="4F9905"/>
          <w:spacing w:val="-3"/>
        </w:rPr>
        <w:t> </w:t>
      </w:r>
      <w:r>
        <w:rPr>
          <w:color w:val="4F9905"/>
        </w:rPr>
        <w:t>where</w:t>
      </w:r>
      <w:r>
        <w:rPr>
          <w:color w:val="4F9905"/>
          <w:spacing w:val="-4"/>
        </w:rPr>
        <w:t> </w:t>
      </w:r>
      <w:r>
        <w:rPr>
          <w:color w:val="4F9905"/>
        </w:rPr>
        <w:t>id</w:t>
      </w:r>
      <w:r>
        <w:rPr>
          <w:color w:val="4F9905"/>
          <w:spacing w:val="-4"/>
        </w:rPr>
        <w:t> </w:t>
      </w:r>
      <w:r>
        <w:rPr>
          <w:color w:val="4F9905"/>
        </w:rPr>
        <w:t>=</w:t>
      </w:r>
      <w:r>
        <w:rPr>
          <w:color w:val="4F9905"/>
          <w:spacing w:val="-3"/>
        </w:rPr>
        <w:t> </w:t>
      </w:r>
      <w:r>
        <w:rPr>
          <w:color w:val="4F9905"/>
          <w:spacing w:val="-10"/>
        </w:rPr>
        <w:t>?</w:t>
      </w:r>
    </w:p>
    <w:p>
      <w:pPr>
        <w:spacing w:before="10"/>
        <w:ind w:left="2156" w:right="0" w:firstLine="0"/>
        <w:jc w:val="left"/>
        <w:rPr>
          <w:sz w:val="16"/>
        </w:rPr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18"/>
          <w:sz w:val="20"/>
        </w:rPr>
        <w:t> </w:t>
      </w:r>
      <w:r>
        <w:rPr>
          <w:color w:val="4F9905"/>
          <w:spacing w:val="-5"/>
          <w:sz w:val="16"/>
        </w:rPr>
        <w:t>"</w:t>
      </w:r>
      <w:r>
        <w:rPr>
          <w:spacing w:val="-5"/>
          <w:sz w:val="16"/>
        </w:rPr>
        <w:t>;</w:t>
      </w:r>
    </w:p>
    <w:p>
      <w:pPr>
        <w:pStyle w:val="BodyText"/>
        <w:ind w:left="1757"/>
      </w:pPr>
      <w:r>
        <w:rPr/>
        <w:t>PreparedStatement</w:t>
      </w:r>
      <w:r>
        <w:rPr>
          <w:spacing w:val="-17"/>
        </w:rPr>
        <w:t> </w:t>
      </w:r>
      <w:r>
        <w:rPr/>
        <w:t>updateUser</w:t>
      </w:r>
      <w:r>
        <w:rPr>
          <w:spacing w:val="-16"/>
        </w:rPr>
        <w:t> </w:t>
      </w:r>
      <w:r>
        <w:rPr/>
        <w:t>=</w:t>
      </w:r>
      <w:r>
        <w:rPr>
          <w:spacing w:val="-16"/>
        </w:rPr>
        <w:t> </w:t>
      </w:r>
      <w:r>
        <w:rPr/>
        <w:t>connection.prepareStatement(txnComment</w:t>
      </w:r>
      <w:r>
        <w:rPr>
          <w:spacing w:val="-16"/>
        </w:rPr>
        <w:t> </w:t>
      </w:r>
      <w:r>
        <w:rPr>
          <w:spacing w:val="-10"/>
        </w:rPr>
        <w:t>+</w:t>
      </w:r>
    </w:p>
    <w:p>
      <w:pPr>
        <w:pStyle w:val="BodyText"/>
        <w:spacing w:before="11"/>
        <w:ind w:left="2156"/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18"/>
          <w:sz w:val="20"/>
        </w:rPr>
        <w:t> </w:t>
      </w:r>
      <w:r>
        <w:rPr>
          <w:spacing w:val="-2"/>
        </w:rPr>
        <w:t>updateUserSQL);</w:t>
      </w:r>
    </w:p>
    <w:p>
      <w:pPr>
        <w:pStyle w:val="BodyText"/>
        <w:spacing w:line="261" w:lineRule="auto"/>
        <w:ind w:left="1757" w:right="1437"/>
      </w:pPr>
      <w:r>
        <w:rPr/>
        <w:t>updateUser.setBigDecimal(1,</w:t>
      </w:r>
      <w:r>
        <w:rPr>
          <w:spacing w:val="-16"/>
        </w:rPr>
        <w:t> </w:t>
      </w:r>
      <w:r>
        <w:rPr/>
        <w:t>price.multiply(</w:t>
      </w:r>
      <w:r>
        <w:rPr>
          <w:color w:val="214987"/>
        </w:rPr>
        <w:t>new</w:t>
      </w:r>
      <w:r>
        <w:rPr>
          <w:color w:val="214987"/>
          <w:spacing w:val="-15"/>
        </w:rPr>
        <w:t> </w:t>
      </w:r>
      <w:r>
        <w:rPr/>
        <w:t>BigDecimal(quantity))); updateUser.setLong(2, userID);</w:t>
      </w:r>
    </w:p>
    <w:p>
      <w:pPr>
        <w:pStyle w:val="BodyText"/>
        <w:spacing w:before="0"/>
        <w:ind w:left="1757"/>
      </w:pPr>
      <w:r>
        <w:rPr>
          <w:spacing w:val="-2"/>
        </w:rPr>
        <w:t>updateUser.executeUpdate();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1757"/>
      </w:pPr>
      <w:r>
        <w:rPr>
          <w:spacing w:val="-2"/>
        </w:rPr>
        <w:t>connection.createStatement().executeUpdate(txnComment</w:t>
      </w:r>
      <w:r>
        <w:rPr>
          <w:spacing w:val="24"/>
        </w:rPr>
        <w:t> </w:t>
      </w:r>
      <w:r>
        <w:rPr>
          <w:spacing w:val="-2"/>
        </w:rPr>
        <w:t>+</w:t>
      </w:r>
      <w:r>
        <w:rPr>
          <w:spacing w:val="29"/>
        </w:rPr>
        <w:t> </w:t>
      </w:r>
      <w:r>
        <w:rPr>
          <w:color w:val="4F9905"/>
          <w:spacing w:val="-2"/>
        </w:rPr>
        <w:t>"commit"</w:t>
      </w:r>
      <w:r>
        <w:rPr>
          <w:spacing w:val="-2"/>
        </w:rPr>
        <w:t>);</w:t>
      </w:r>
    </w:p>
    <w:p>
      <w:pPr>
        <w:pStyle w:val="BodyText"/>
        <w:spacing w:line="261" w:lineRule="auto"/>
        <w:ind w:left="1757" w:right="2599" w:hanging="385"/>
      </w:pPr>
      <w:r>
        <w:rPr/>
        <w:t>} </w:t>
      </w:r>
      <w:r>
        <w:rPr>
          <w:color w:val="214987"/>
        </w:rPr>
        <w:t>catch </w:t>
      </w:r>
      <w:r>
        <w:rPr/>
        <w:t>(Exception e) { connection.createStatement().executeUpdate(txnComment</w:t>
      </w:r>
      <w:r>
        <w:rPr>
          <w:spacing w:val="-16"/>
        </w:rPr>
        <w:t> </w:t>
      </w:r>
      <w:r>
        <w:rPr/>
        <w:t>+</w:t>
      </w:r>
      <w:r>
        <w:rPr>
          <w:spacing w:val="-15"/>
        </w:rPr>
        <w:t> </w:t>
      </w:r>
      <w:r>
        <w:rPr>
          <w:color w:val="4F9905"/>
        </w:rPr>
        <w:t>"rollback"</w:t>
      </w:r>
      <w:r>
        <w:rPr/>
        <w:t>); </w:t>
      </w:r>
      <w:r>
        <w:rPr>
          <w:spacing w:val="-2"/>
        </w:rPr>
        <w:t>e.printStackTrace();</w:t>
      </w:r>
    </w:p>
    <w:p>
      <w:pPr>
        <w:spacing w:before="1"/>
        <w:ind w:left="1373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line="261" w:lineRule="auto" w:before="23"/>
        <w:ind w:left="1373" w:right="6633" w:hanging="385"/>
      </w:pPr>
      <w:r>
        <w:rPr/>
        <w:t>}</w:t>
      </w:r>
      <w:r>
        <w:rPr>
          <w:spacing w:val="-9"/>
        </w:rPr>
        <w:t> </w:t>
      </w:r>
      <w:r>
        <w:rPr>
          <w:color w:val="214987"/>
        </w:rPr>
        <w:t>catch</w:t>
      </w:r>
      <w:r>
        <w:rPr>
          <w:color w:val="214987"/>
          <w:spacing w:val="-9"/>
        </w:rPr>
        <w:t> </w:t>
      </w:r>
      <w:r>
        <w:rPr/>
        <w:t>(SQLException</w:t>
      </w:r>
      <w:r>
        <w:rPr>
          <w:spacing w:val="-10"/>
        </w:rPr>
        <w:t> </w:t>
      </w:r>
      <w:r>
        <w:rPr/>
        <w:t>e)</w:t>
      </w:r>
      <w:r>
        <w:rPr>
          <w:spacing w:val="-9"/>
        </w:rPr>
        <w:t> </w:t>
      </w:r>
      <w:r>
        <w:rPr/>
        <w:t>{ </w:t>
      </w:r>
      <w:r>
        <w:rPr>
          <w:spacing w:val="-2"/>
        </w:rPr>
        <w:t>e.printStackTrace();</w:t>
      </w:r>
    </w:p>
    <w:p>
      <w:pPr>
        <w:spacing w:before="1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spacing w:after="0"/>
        <w:jc w:val="left"/>
        <w:rPr>
          <w:sz w:val="16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"/>
        <w:rPr>
          <w:sz w:val="4"/>
        </w:rPr>
      </w:pPr>
    </w:p>
    <w:p>
      <w:pPr>
        <w:pStyle w:val="BodyText"/>
        <w:spacing w:before="0"/>
        <w:ind w:left="148"/>
        <w:rPr>
          <w:sz w:val="20"/>
        </w:rPr>
      </w:pPr>
      <w:r>
        <w:rPr>
          <w:sz w:val="20"/>
        </w:rPr>
        <w:pict>
          <v:group style="width:474.8pt;height:32.1pt;mso-position-horizontal-relative:char;mso-position-vertical-relative:line" id="docshapegroup1150" coordorigin="0,0" coordsize="9496,642">
            <v:shape style="position:absolute;left:0;top:0;width:9496;height:642" id="docshape1151" coordorigin="0,0" coordsize="9496,642" path="m4,287l4,0m4,574l4,287m4,642l4,574m0,638l68,638m9492,287l9492,0m9492,574l9492,287m68,638l9428,638m9428,638l9496,638m9492,642l9492,574e" filled="false" stroked="true" strokeweight=".398pt" strokecolor="#000000">
              <v:path arrowok="t"/>
              <v:stroke dashstyle="solid"/>
            </v:shape>
            <v:shape style="position:absolute;left:7;top:0;width:9480;height:634" type="#_x0000_t202" id="docshape1152" filled="false" stroked="false">
              <v:textbox inset="0,0,0,0">
                <w:txbxContent>
                  <w:p>
                    <w:pPr>
                      <w:spacing w:before="13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spacing w:before="1"/>
        <w:rPr>
          <w:sz w:val="7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首</w:t>
      </w:r>
      <w:r>
        <w:rPr>
          <w:rFonts w:ascii="文泉驿微米黑" w:eastAsia="文泉驿微米黑" w:hint="eastAsia"/>
          <w:spacing w:val="-2"/>
          <w:sz w:val="20"/>
        </w:rPr>
        <w:t>先</w:t>
      </w:r>
      <w:r>
        <w:rPr>
          <w:rFonts w:ascii="文泉驿微米黑" w:eastAsia="文泉驿微米黑" w:hint="eastAsia"/>
          <w:spacing w:val="-2"/>
          <w:sz w:val="20"/>
        </w:rPr>
        <w:t>编</w:t>
      </w:r>
      <w:r>
        <w:rPr>
          <w:rFonts w:ascii="文泉驿微米黑" w:eastAsia="文泉驿微米黑" w:hint="eastAsia"/>
          <w:spacing w:val="-2"/>
          <w:sz w:val="20"/>
        </w:rPr>
        <w:t>写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封</w:t>
      </w:r>
      <w:r>
        <w:rPr>
          <w:rFonts w:ascii="文泉驿微米黑" w:eastAsia="文泉驿微米黑" w:hint="eastAsia"/>
          <w:spacing w:val="-2"/>
          <w:sz w:val="20"/>
        </w:rPr>
        <w:t>装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2"/>
          <w:sz w:val="20"/>
        </w:rPr>
        <w:t>所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库</w:t>
      </w:r>
      <w:r>
        <w:rPr>
          <w:rFonts w:ascii="文泉驿微米黑" w:eastAsia="文泉驿微米黑" w:hint="eastAsia"/>
          <w:spacing w:val="-2"/>
          <w:sz w:val="20"/>
        </w:rPr>
        <w:t>操</w:t>
      </w:r>
      <w:r>
        <w:rPr>
          <w:rFonts w:ascii="文泉驿微米黑" w:eastAsia="文泉驿微米黑" w:hint="eastAsia"/>
          <w:spacing w:val="-2"/>
          <w:sz w:val="20"/>
        </w:rPr>
        <w:t>作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6"/>
          <w:sz w:val="20"/>
        </w:rPr>
        <w:t> </w:t>
      </w:r>
      <w:r>
        <w:rPr>
          <w:spacing w:val="-2"/>
          <w:sz w:val="16"/>
        </w:rPr>
        <w:t>helper.go</w:t>
      </w:r>
      <w:r>
        <w:rPr>
          <w:spacing w:val="-50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文</w:t>
      </w:r>
      <w:r>
        <w:rPr>
          <w:rFonts w:ascii="文泉驿微米黑" w:eastAsia="文泉驿微米黑" w:hint="eastAsia"/>
          <w:spacing w:val="-2"/>
          <w:sz w:val="20"/>
        </w:rPr>
        <w:t>件</w:t>
      </w:r>
      <w:r>
        <w:rPr>
          <w:rFonts w:ascii="文泉驿微米黑" w:eastAsia="文泉驿微米黑" w:hint="eastAsia"/>
          <w:spacing w:val="-12"/>
          <w:sz w:val="20"/>
        </w:rPr>
        <w:t>：</w:t>
      </w:r>
    </w:p>
    <w:p>
      <w:pPr>
        <w:pStyle w:val="BodyText"/>
        <w:spacing w:before="116"/>
        <w:ind w:left="220"/>
      </w:pPr>
      <w:r>
        <w:rPr/>
        <w:pict>
          <v:shape style="position:absolute;margin-left:68.610001pt;margin-top:1.748882pt;width:474.8pt;height:591.6pt;mso-position-horizontal-relative:page;mso-position-vertical-relative:paragraph;z-index:-27166208" id="docshape1153" coordorigin="1372,35" coordsize="9496,11832" path="m1376,103l1376,35m1372,39l1440,39m1440,39l10800,39m10800,39l10868,39m10864,103l10864,35m1376,390l1376,103m10864,390l10864,103m1376,677l1376,390m10864,677l10864,390m1376,964l1376,677m10864,964l10864,677m1376,1251l1376,964m10864,1251l10864,964m1376,1537l1376,1251m10864,1537l10864,1251m1376,1824l1376,1537m10864,1824l10864,1537m1376,2111l1376,1824m10864,2111l10864,1824m1376,2398l1376,2111m10864,2398l10864,2111m1376,2685l1376,2398m10864,2685l10864,2398m1376,2972l1376,2685m10864,2972l10864,2685m1376,3259l1376,2972m10864,3259l10864,2972m1376,3546l1376,3259m10864,3546l10864,3259m1376,3833l1376,3546m10864,3833l10864,3546m1376,4120l1376,3833m10864,4120l10864,3833m1376,4407l1376,4120m10864,4407l10864,4120m1376,4694l1376,4407m10864,4694l10864,4407m1376,4981l1376,4694m10864,4981l10864,4694m1376,5267l1376,4981m10864,5267l10864,4981m1376,5554l1376,5267m10864,5554l10864,5267m1376,5841l1376,5554m10864,5841l10864,5554m1376,6128l1376,5841m10864,6128l10864,5841m1376,6415l1376,6128m10864,6415l10864,6128m1376,6702l1376,6415m10864,6702l10864,6415m1376,6989l1376,6702m10864,6989l10864,6702m1376,7276l1376,6989m10864,7276l10864,6989m1376,7563l1376,7276m10864,7563l10864,7276m1376,7850l1376,7563m10864,7850l10864,7563m1376,8137l1376,7850m10864,8137l10864,7850m1376,8424l1376,8137m10864,8424l10864,8137m1376,8711l1376,8424m10864,8711l10864,8424m1376,8997l1376,8711m10864,8997l10864,8711m1376,9284l1376,8997m10864,9284l10864,8997m1376,9571l1376,9284m10864,9571l10864,9284m1376,9858l1376,9571m10864,9858l10864,9571m1376,10145l1376,9858m10864,10145l10864,9858m1376,10432l1376,10145m10864,10432l10864,10145m1376,10719l1376,10432m10864,10719l10864,10432m1376,11006l1376,10719m10864,11006l10864,10719m1376,11293l1376,11006m10864,11293l10864,11006m1376,11580l1376,11293m10864,11580l10864,11293m1376,11867l1376,11580m10864,11867l10864,11580e" filled="false" stroked="true" strokeweight=".398pt" strokecolor="#000000">
            <v:path arrowok="t"/>
            <v:stroke dashstyle="solid"/>
            <w10:wrap type="none"/>
          </v:shape>
        </w:pict>
      </w:r>
      <w:r>
        <w:rPr/>
        <w:t>package</w:t>
      </w:r>
      <w:r>
        <w:rPr>
          <w:spacing w:val="-7"/>
        </w:rPr>
        <w:t> </w:t>
      </w:r>
      <w:r>
        <w:rPr>
          <w:spacing w:val="-4"/>
        </w:rPr>
        <w:t>main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220"/>
      </w:pPr>
      <w:r>
        <w:rPr/>
        <w:t>import</w:t>
      </w:r>
      <w:r>
        <w:rPr>
          <w:spacing w:val="-6"/>
        </w:rPr>
        <w:t> </w:t>
      </w:r>
      <w:r>
        <w:rPr>
          <w:spacing w:val="-10"/>
        </w:rPr>
        <w:t>(</w:t>
      </w:r>
    </w:p>
    <w:p>
      <w:pPr>
        <w:pStyle w:val="BodyText"/>
        <w:spacing w:line="261" w:lineRule="auto"/>
        <w:ind w:left="604" w:right="8931"/>
      </w:pPr>
      <w:r>
        <w:rPr>
          <w:spacing w:val="-2"/>
        </w:rPr>
        <w:t>"context" "database/sql" "fmt"</w:t>
      </w:r>
    </w:p>
    <w:p>
      <w:pPr>
        <w:pStyle w:val="BodyText"/>
        <w:spacing w:before="1"/>
        <w:ind w:left="604"/>
      </w:pPr>
      <w:r>
        <w:rPr>
          <w:spacing w:val="-2"/>
        </w:rPr>
        <w:t>"time"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line="261" w:lineRule="auto" w:before="63"/>
        <w:ind w:left="604" w:right="5704"/>
      </w:pPr>
      <w:r>
        <w:rPr>
          <w:spacing w:val="-2"/>
        </w:rPr>
        <w:t>"github.com/go-sql-driver/mysql" "github.com/pingcap-inc/tidb-example-golang/util" "github.com/shopspring/decimal"</w:t>
      </w:r>
    </w:p>
    <w:p>
      <w:pPr>
        <w:spacing w:before="0"/>
        <w:ind w:left="220" w:right="0" w:firstLine="0"/>
        <w:jc w:val="left"/>
        <w:rPr>
          <w:sz w:val="16"/>
        </w:rPr>
      </w:pPr>
      <w:r>
        <w:rPr>
          <w:sz w:val="16"/>
        </w:rPr>
        <w:t>)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3"/>
        <w:ind w:left="220"/>
      </w:pPr>
      <w:r>
        <w:rPr/>
        <w:t>type</w:t>
      </w:r>
      <w:r>
        <w:rPr>
          <w:spacing w:val="-9"/>
        </w:rPr>
        <w:t> </w:t>
      </w:r>
      <w:r>
        <w:rPr/>
        <w:t>TxnFunc</w:t>
      </w:r>
      <w:r>
        <w:rPr>
          <w:spacing w:val="-9"/>
        </w:rPr>
        <w:t> </w:t>
      </w:r>
      <w:r>
        <w:rPr/>
        <w:t>func(txn</w:t>
      </w:r>
      <w:r>
        <w:rPr>
          <w:spacing w:val="-8"/>
        </w:rPr>
        <w:t> </w:t>
      </w:r>
      <w:r>
        <w:rPr/>
        <w:t>*util.TiDBSqlTx)</w:t>
      </w:r>
      <w:r>
        <w:rPr>
          <w:spacing w:val="-8"/>
        </w:rPr>
        <w:t> </w:t>
      </w:r>
      <w:r>
        <w:rPr>
          <w:spacing w:val="-2"/>
        </w:rPr>
        <w:t>error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before="63"/>
        <w:ind w:left="220"/>
      </w:pPr>
      <w:r>
        <w:rPr/>
        <w:t>const</w:t>
      </w:r>
      <w:r>
        <w:rPr>
          <w:spacing w:val="-5"/>
        </w:rPr>
        <w:t> </w:t>
      </w:r>
      <w:r>
        <w:rPr>
          <w:spacing w:val="-10"/>
        </w:rPr>
        <w:t>(</w:t>
      </w:r>
    </w:p>
    <w:p>
      <w:pPr>
        <w:pStyle w:val="BodyText"/>
        <w:tabs>
          <w:tab w:pos="2718" w:val="left" w:leader="none"/>
        </w:tabs>
        <w:spacing w:line="261" w:lineRule="auto"/>
        <w:ind w:left="604" w:right="2821"/>
      </w:pPr>
      <w:r>
        <w:rPr>
          <w:spacing w:val="-2"/>
        </w:rPr>
        <w:t>ErrWriteConflict</w:t>
      </w:r>
      <w:r>
        <w:rPr/>
        <w:tab/>
        <w:t>=</w:t>
      </w:r>
      <w:r>
        <w:rPr>
          <w:spacing w:val="-4"/>
        </w:rPr>
        <w:t> </w:t>
      </w:r>
      <w:r>
        <w:rPr/>
        <w:t>9007</w:t>
      </w:r>
      <w:r>
        <w:rPr>
          <w:spacing w:val="-5"/>
        </w:rPr>
        <w:t> </w:t>
      </w:r>
      <w:r>
        <w:rPr/>
        <w:t>//</w:t>
      </w:r>
      <w:r>
        <w:rPr>
          <w:spacing w:val="-4"/>
        </w:rPr>
        <w:t> </w:t>
      </w:r>
      <w:r>
        <w:rPr/>
        <w:t>Transactions</w:t>
      </w:r>
      <w:r>
        <w:rPr>
          <w:spacing w:val="-5"/>
        </w:rPr>
        <w:t> </w:t>
      </w:r>
      <w:r>
        <w:rPr/>
        <w:t>in</w:t>
      </w:r>
      <w:r>
        <w:rPr>
          <w:spacing w:val="-4"/>
        </w:rPr>
        <w:t> </w:t>
      </w:r>
      <w:r>
        <w:rPr/>
        <w:t>TiKV</w:t>
      </w:r>
      <w:r>
        <w:rPr>
          <w:spacing w:val="-5"/>
        </w:rPr>
        <w:t> </w:t>
      </w:r>
      <w:r>
        <w:rPr/>
        <w:t>encounter</w:t>
      </w:r>
      <w:r>
        <w:rPr>
          <w:spacing w:val="-4"/>
        </w:rPr>
        <w:t> </w:t>
      </w:r>
      <w:r>
        <w:rPr/>
        <w:t>write</w:t>
      </w:r>
      <w:r>
        <w:rPr>
          <w:spacing w:val="-5"/>
        </w:rPr>
        <w:t> </w:t>
      </w:r>
      <w:r>
        <w:rPr/>
        <w:t>conflicts. ErrInfoSchemaChanged</w:t>
      </w:r>
      <w:r>
        <w:rPr>
          <w:spacing w:val="80"/>
        </w:rPr>
        <w:t> </w:t>
      </w:r>
      <w:r>
        <w:rPr/>
        <w:t>= 8028 // table schema changes</w:t>
      </w:r>
    </w:p>
    <w:p>
      <w:pPr>
        <w:pStyle w:val="BodyText"/>
        <w:spacing w:before="0"/>
        <w:ind w:left="604"/>
      </w:pPr>
      <w:r>
        <w:rPr/>
        <w:t>ErrForUpdateCantRetry</w:t>
      </w:r>
      <w:r>
        <w:rPr>
          <w:spacing w:val="-9"/>
        </w:rPr>
        <w:t> </w:t>
      </w:r>
      <w:r>
        <w:rPr/>
        <w:t>=</w:t>
      </w:r>
      <w:r>
        <w:rPr>
          <w:spacing w:val="-5"/>
        </w:rPr>
        <w:t> </w:t>
      </w:r>
      <w:r>
        <w:rPr/>
        <w:t>8002</w:t>
      </w:r>
      <w:r>
        <w:rPr>
          <w:spacing w:val="-7"/>
        </w:rPr>
        <w:t> </w:t>
      </w:r>
      <w:r>
        <w:rPr/>
        <w:t>//</w:t>
      </w:r>
      <w:r>
        <w:rPr>
          <w:spacing w:val="-5"/>
        </w:rPr>
        <w:t> </w:t>
      </w:r>
      <w:r>
        <w:rPr/>
        <w:t>"SELECT</w:t>
      </w:r>
      <w:r>
        <w:rPr>
          <w:spacing w:val="-5"/>
        </w:rPr>
        <w:t> </w:t>
      </w:r>
      <w:r>
        <w:rPr/>
        <w:t>FOR</w:t>
      </w:r>
      <w:r>
        <w:rPr>
          <w:spacing w:val="-7"/>
        </w:rPr>
        <w:t> </w:t>
      </w:r>
      <w:r>
        <w:rPr/>
        <w:t>UPDATE"</w:t>
      </w:r>
      <w:r>
        <w:rPr>
          <w:spacing w:val="-5"/>
        </w:rPr>
        <w:t> </w:t>
      </w:r>
      <w:r>
        <w:rPr/>
        <w:t>commit</w:t>
      </w:r>
      <w:r>
        <w:rPr>
          <w:spacing w:val="-6"/>
        </w:rPr>
        <w:t> </w:t>
      </w:r>
      <w:r>
        <w:rPr>
          <w:spacing w:val="-2"/>
        </w:rPr>
        <w:t>conflict</w:t>
      </w:r>
    </w:p>
    <w:p>
      <w:pPr>
        <w:pStyle w:val="BodyText"/>
        <w:tabs>
          <w:tab w:pos="2718" w:val="left" w:leader="none"/>
        </w:tabs>
        <w:ind w:left="604"/>
      </w:pPr>
      <w:r>
        <w:rPr>
          <w:spacing w:val="-2"/>
        </w:rPr>
        <w:t>ErrTxnRetryable</w:t>
      </w:r>
      <w:r>
        <w:rPr/>
        <w:tab/>
        <w:t>=</w:t>
      </w:r>
      <w:r>
        <w:rPr>
          <w:spacing w:val="-6"/>
        </w:rPr>
        <w:t> </w:t>
      </w:r>
      <w:r>
        <w:rPr/>
        <w:t>8022</w:t>
      </w:r>
      <w:r>
        <w:rPr>
          <w:spacing w:val="-4"/>
        </w:rPr>
        <w:t> </w:t>
      </w:r>
      <w:r>
        <w:rPr/>
        <w:t>//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transaction</w:t>
      </w:r>
      <w:r>
        <w:rPr>
          <w:spacing w:val="-4"/>
        </w:rPr>
        <w:t> </w:t>
      </w:r>
      <w:r>
        <w:rPr/>
        <w:t>commit</w:t>
      </w:r>
      <w:r>
        <w:rPr>
          <w:spacing w:val="-5"/>
        </w:rPr>
        <w:t> </w:t>
      </w:r>
      <w:r>
        <w:rPr/>
        <w:t>fails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has</w:t>
      </w:r>
      <w:r>
        <w:rPr>
          <w:spacing w:val="-5"/>
        </w:rPr>
        <w:t> </w:t>
      </w:r>
      <w:r>
        <w:rPr/>
        <w:t>been</w:t>
      </w:r>
      <w:r>
        <w:rPr>
          <w:spacing w:val="-3"/>
        </w:rPr>
        <w:t> </w:t>
      </w:r>
      <w:r>
        <w:rPr/>
        <w:t>rolled</w:t>
      </w:r>
      <w:r>
        <w:rPr>
          <w:spacing w:val="-4"/>
        </w:rPr>
        <w:t> back</w:t>
      </w:r>
    </w:p>
    <w:p>
      <w:pPr>
        <w:spacing w:before="24"/>
        <w:ind w:left="220" w:right="0" w:firstLine="0"/>
        <w:jc w:val="left"/>
        <w:rPr>
          <w:sz w:val="16"/>
        </w:rPr>
      </w:pPr>
      <w:r>
        <w:rPr>
          <w:sz w:val="16"/>
        </w:rPr>
        <w:t>)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220"/>
      </w:pPr>
      <w:r>
        <w:rPr/>
        <w:t>const</w:t>
      </w:r>
      <w:r>
        <w:rPr>
          <w:spacing w:val="-6"/>
        </w:rPr>
        <w:t> </w:t>
      </w:r>
      <w:r>
        <w:rPr/>
        <w:t>retryTimes</w:t>
      </w:r>
      <w:r>
        <w:rPr>
          <w:spacing w:val="-5"/>
        </w:rPr>
        <w:t> </w:t>
      </w:r>
      <w:r>
        <w:rPr/>
        <w:t>=</w:t>
      </w:r>
      <w:r>
        <w:rPr>
          <w:spacing w:val="-4"/>
        </w:rPr>
        <w:t> </w:t>
      </w:r>
      <w:r>
        <w:rPr>
          <w:spacing w:val="-10"/>
        </w:rPr>
        <w:t>5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tabs>
          <w:tab w:pos="2814" w:val="left" w:leader="none"/>
        </w:tabs>
        <w:spacing w:line="261" w:lineRule="auto" w:before="62"/>
        <w:ind w:left="604" w:right="6281" w:hanging="385"/>
      </w:pPr>
      <w:r>
        <w:rPr/>
        <w:t>var</w:t>
      </w:r>
      <w:r>
        <w:rPr>
          <w:spacing w:val="-12"/>
        </w:rPr>
        <w:t> </w:t>
      </w:r>
      <w:r>
        <w:rPr/>
        <w:t>retryErrorCodeSet</w:t>
      </w:r>
      <w:r>
        <w:rPr>
          <w:spacing w:val="-12"/>
        </w:rPr>
        <w:t> </w:t>
      </w:r>
      <w:r>
        <w:rPr/>
        <w:t>=</w:t>
      </w:r>
      <w:r>
        <w:rPr>
          <w:spacing w:val="-11"/>
        </w:rPr>
        <w:t> </w:t>
      </w:r>
      <w:r>
        <w:rPr/>
        <w:t>map[uint16]interface{}{ </w:t>
      </w:r>
      <w:r>
        <w:rPr>
          <w:spacing w:val="-2"/>
        </w:rPr>
        <w:t>ErrWriteConflict:</w:t>
      </w:r>
      <w:r>
        <w:rPr/>
        <w:tab/>
      </w:r>
      <w:r>
        <w:rPr>
          <w:spacing w:val="-4"/>
        </w:rPr>
        <w:t>nil, </w:t>
      </w:r>
      <w:r>
        <w:rPr/>
        <w:t>ErrInfoSchemaChanged:</w:t>
      </w:r>
      <w:r>
        <w:rPr>
          <w:spacing w:val="40"/>
        </w:rPr>
        <w:t> </w:t>
      </w:r>
      <w:r>
        <w:rPr/>
        <w:t>nil, ErrForUpdateCantRetry: nil, </w:t>
      </w:r>
      <w:r>
        <w:rPr>
          <w:spacing w:val="-2"/>
        </w:rPr>
        <w:t>ErrTxnRetryable:</w:t>
      </w:r>
      <w:r>
        <w:rPr/>
        <w:tab/>
      </w:r>
      <w:r>
        <w:rPr>
          <w:spacing w:val="-4"/>
        </w:rPr>
        <w:t>nil,</w:t>
      </w:r>
    </w:p>
    <w:p>
      <w:pPr>
        <w:spacing w:before="1"/>
        <w:ind w:left="220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line="261" w:lineRule="auto" w:before="62"/>
        <w:ind w:left="604" w:right="2599" w:hanging="385"/>
      </w:pPr>
      <w:r>
        <w:rPr/>
        <w:t>func</w:t>
      </w:r>
      <w:r>
        <w:rPr>
          <w:spacing w:val="-4"/>
        </w:rPr>
        <w:t> </w:t>
      </w:r>
      <w:r>
        <w:rPr/>
        <w:t>runTxn(db</w:t>
      </w:r>
      <w:r>
        <w:rPr>
          <w:spacing w:val="-4"/>
        </w:rPr>
        <w:t> </w:t>
      </w:r>
      <w:r>
        <w:rPr/>
        <w:t>*sql.DB,</w:t>
      </w:r>
      <w:r>
        <w:rPr>
          <w:spacing w:val="-3"/>
        </w:rPr>
        <w:t> </w:t>
      </w:r>
      <w:r>
        <w:rPr/>
        <w:t>optimistic</w:t>
      </w:r>
      <w:r>
        <w:rPr>
          <w:spacing w:val="-4"/>
        </w:rPr>
        <w:t> </w:t>
      </w:r>
      <w:r>
        <w:rPr/>
        <w:t>bool,</w:t>
      </w:r>
      <w:r>
        <w:rPr>
          <w:spacing w:val="-4"/>
        </w:rPr>
        <w:t> </w:t>
      </w:r>
      <w:r>
        <w:rPr/>
        <w:t>optimisticRetryTimes</w:t>
      </w:r>
      <w:r>
        <w:rPr>
          <w:spacing w:val="-4"/>
        </w:rPr>
        <w:t> </w:t>
      </w:r>
      <w:r>
        <w:rPr/>
        <w:t>int,</w:t>
      </w:r>
      <w:r>
        <w:rPr>
          <w:spacing w:val="-3"/>
        </w:rPr>
        <w:t> </w:t>
      </w:r>
      <w:r>
        <w:rPr/>
        <w:t>txnFunc</w:t>
      </w:r>
      <w:r>
        <w:rPr>
          <w:spacing w:val="-4"/>
        </w:rPr>
        <w:t> </w:t>
      </w:r>
      <w:r>
        <w:rPr/>
        <w:t>TxnFunc)</w:t>
      </w:r>
      <w:r>
        <w:rPr>
          <w:spacing w:val="-3"/>
        </w:rPr>
        <w:t> </w:t>
      </w:r>
      <w:r>
        <w:rPr/>
        <w:t>{ txn, err := util.TiDBSqlBegin(db, !optimistic)</w:t>
      </w:r>
    </w:p>
    <w:p>
      <w:pPr>
        <w:pStyle w:val="BodyText"/>
        <w:spacing w:line="261" w:lineRule="auto" w:before="1"/>
        <w:ind w:left="988" w:right="8395" w:hanging="385"/>
      </w:pPr>
      <w:r>
        <w:rPr/>
        <w:t>if</w:t>
      </w:r>
      <w:r>
        <w:rPr>
          <w:spacing w:val="-10"/>
        </w:rPr>
        <w:t> </w:t>
      </w:r>
      <w:r>
        <w:rPr/>
        <w:t>err</w:t>
      </w:r>
      <w:r>
        <w:rPr>
          <w:spacing w:val="-9"/>
        </w:rPr>
        <w:t> </w:t>
      </w:r>
      <w:r>
        <w:rPr/>
        <w:t>!=</w:t>
      </w:r>
      <w:r>
        <w:rPr>
          <w:spacing w:val="-9"/>
        </w:rPr>
        <w:t> </w:t>
      </w:r>
      <w:r>
        <w:rPr/>
        <w:t>nil</w:t>
      </w:r>
      <w:r>
        <w:rPr>
          <w:spacing w:val="-9"/>
        </w:rPr>
        <w:t> </w:t>
      </w:r>
      <w:r>
        <w:rPr/>
        <w:t>{ </w:t>
      </w:r>
      <w:r>
        <w:rPr>
          <w:spacing w:val="-2"/>
        </w:rPr>
        <w:t>panic(err)</w:t>
      </w:r>
    </w:p>
    <w:p>
      <w:pPr>
        <w:spacing w:before="0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line="261" w:lineRule="auto" w:before="62"/>
        <w:ind w:left="604" w:right="8552"/>
      </w:pPr>
      <w:r>
        <w:rPr/>
        <w:t>err</w:t>
      </w:r>
      <w:r>
        <w:rPr>
          <w:spacing w:val="-19"/>
        </w:rPr>
        <w:t> </w:t>
      </w:r>
      <w:r>
        <w:rPr/>
        <w:t>=</w:t>
      </w:r>
      <w:r>
        <w:rPr>
          <w:spacing w:val="-18"/>
        </w:rPr>
        <w:t> </w:t>
      </w:r>
      <w:r>
        <w:rPr/>
        <w:t>txnFunc(txn) if err != nil {</w:t>
      </w:r>
    </w:p>
    <w:p>
      <w:pPr>
        <w:pStyle w:val="BodyText"/>
        <w:spacing w:before="1"/>
        <w:ind w:left="988"/>
      </w:pPr>
      <w:r>
        <w:rPr>
          <w:spacing w:val="-2"/>
        </w:rPr>
        <w:t>txn.Rollback()</w:t>
      </w:r>
    </w:p>
    <w:p>
      <w:pPr>
        <w:pStyle w:val="BodyText"/>
        <w:ind w:left="988"/>
      </w:pPr>
      <w:r>
        <w:rPr/>
        <w:t>if</w:t>
      </w:r>
      <w:r>
        <w:rPr>
          <w:spacing w:val="-7"/>
        </w:rPr>
        <w:t> </w:t>
      </w:r>
      <w:r>
        <w:rPr/>
        <w:t>mysqlErr,</w:t>
      </w:r>
      <w:r>
        <w:rPr>
          <w:spacing w:val="-6"/>
        </w:rPr>
        <w:t> </w:t>
      </w:r>
      <w:r>
        <w:rPr/>
        <w:t>ok</w:t>
      </w:r>
      <w:r>
        <w:rPr>
          <w:spacing w:val="-6"/>
        </w:rPr>
        <w:t> </w:t>
      </w:r>
      <w:r>
        <w:rPr/>
        <w:t>:=</w:t>
      </w:r>
      <w:r>
        <w:rPr>
          <w:spacing w:val="-7"/>
        </w:rPr>
        <w:t> </w:t>
      </w:r>
      <w:r>
        <w:rPr/>
        <w:t>err.(*mysql.MySQLError);</w:t>
      </w:r>
      <w:r>
        <w:rPr>
          <w:spacing w:val="-6"/>
        </w:rPr>
        <w:t> </w:t>
      </w:r>
      <w:r>
        <w:rPr/>
        <w:t>ok</w:t>
      </w:r>
      <w:r>
        <w:rPr>
          <w:spacing w:val="-7"/>
        </w:rPr>
        <w:t> </w:t>
      </w:r>
      <w:r>
        <w:rPr/>
        <w:t>&amp;&amp;</w:t>
      </w:r>
      <w:r>
        <w:rPr>
          <w:spacing w:val="-6"/>
        </w:rPr>
        <w:t> </w:t>
      </w:r>
      <w:r>
        <w:rPr/>
        <w:t>optimistic</w:t>
      </w:r>
      <w:r>
        <w:rPr>
          <w:spacing w:val="-6"/>
        </w:rPr>
        <w:t> </w:t>
      </w:r>
      <w:r>
        <w:rPr/>
        <w:t>&amp;&amp;</w:t>
      </w:r>
      <w:r>
        <w:rPr>
          <w:spacing w:val="-7"/>
        </w:rPr>
        <w:t> </w:t>
      </w:r>
      <w:r>
        <w:rPr/>
        <w:t>optimisticRetryTimes</w:t>
      </w:r>
      <w:r>
        <w:rPr>
          <w:spacing w:val="-6"/>
        </w:rPr>
        <w:t> </w:t>
      </w:r>
      <w:r>
        <w:rPr/>
        <w:t>!=</w:t>
      </w:r>
      <w:r>
        <w:rPr>
          <w:spacing w:val="-6"/>
        </w:rPr>
        <w:t> </w:t>
      </w:r>
      <w:r>
        <w:rPr>
          <w:spacing w:val="-10"/>
        </w:rPr>
        <w:t>0</w:t>
      </w:r>
    </w:p>
    <w:p>
      <w:pPr>
        <w:spacing w:after="0"/>
        <w:sectPr>
          <w:pgSz w:w="12240" w:h="15840"/>
          <w:pgMar w:header="599" w:footer="792" w:top="1360" w:bottom="980" w:left="1220" w:right="0"/>
        </w:sectPr>
      </w:pPr>
    </w:p>
    <w:p>
      <w:pPr>
        <w:spacing w:before="79"/>
        <w:ind w:left="1387" w:right="0" w:firstLine="0"/>
        <w:jc w:val="left"/>
        <w:rPr>
          <w:sz w:val="16"/>
        </w:rPr>
      </w:pPr>
      <w:r>
        <w:rPr/>
        <w:pict>
          <v:shape style="position:absolute;margin-left:68.809998pt;margin-top:72pt;width:.1pt;height:645.6pt;mso-position-horizontal-relative:page;mso-position-vertical-relative:page;z-index:16077824" id="docshape1154" coordorigin="1376,1440" coordsize="0,12912" path="m1376,1727l1376,1440m1376,2014l1376,1727m1376,2301l1376,2014m1376,2588l1376,2301m1376,2875l1376,2588m1376,3162l1376,2875m1376,3448l1376,3162m1376,3735l1376,3448m1376,4022l1376,3735m1376,4309l1376,4022m1376,4596l1376,4309m1376,4883l1376,4596m1376,5170l1376,4883m1376,5457l1376,5170m1376,5744l1376,5457m1376,6031l1376,5744m1376,6318l1376,6031m1376,6605l1376,6318m1376,6892l1376,6605m1376,7178l1376,6892m1376,7465l1376,7178m1376,7752l1376,7465m1376,8039l1376,7752m1376,8326l1376,8039m1376,8613l1376,8326m1376,8900l1376,8613m1376,9187l1376,8900m1376,9474l1376,9187m1376,9761l1376,9474m1376,10048l1376,9761m1376,10335l1376,10048m1376,10622l1376,10335m1376,10908l1376,10622m1376,11195l1376,10908m1376,11482l1376,11195m1376,11769l1376,11482m1376,12056l1376,11769m1376,12343l1376,12056m1376,12630l1376,12343m1376,12917l1376,12630m1376,13204l1376,12917m1376,13491l1376,13204m1376,13778l1376,13491m1376,14065l1376,13778m1376,14352l1376,14065e" filled="false" stroked="true" strokeweight=".398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43.190002pt;margin-top:72pt;width:.1pt;height:645.6pt;mso-position-horizontal-relative:page;mso-position-vertical-relative:page;z-index:16078336" id="docshape1155" coordorigin="10864,1440" coordsize="0,12912" path="m10864,1727l10864,1440m10864,2014l10864,1727m10864,2301l10864,2014m10864,2588l10864,2301m10864,2875l10864,2588m10864,3162l10864,2875m10864,3448l10864,3162m10864,3735l10864,3448m10864,4022l10864,3735m10864,4309l10864,4022m10864,4596l10864,4309m10864,4883l10864,4596m10864,5170l10864,4883m10864,5457l10864,5170m10864,5744l10864,5457m10864,6031l10864,5744m10864,6318l10864,6031m10864,6605l10864,6318m10864,6892l10864,6605m10864,7178l10864,6892m10864,7465l10864,7178m10864,7752l10864,7465m10864,8039l10864,7752m10864,8326l10864,8039m10864,8613l10864,8326m10864,8900l10864,8613m10864,9187l10864,8900m10864,9474l10864,9187m10864,9761l10864,9474m10864,10048l10864,9761m10864,10335l10864,10048m10864,10622l10864,10335m10864,10908l10864,10622m10864,11195l10864,10908m10864,11482l10864,11195m10864,11769l10864,11482m10864,12056l10864,11769m10864,12343l10864,12056m10864,12630l10864,12343m10864,12917l10864,12630m10864,13204l10864,12917m10864,13491l10864,13204m10864,13778l10864,13491m10864,14065l10864,13778m10864,14352l10864,14065e" filled="false" stroked="true" strokeweight=".398pt" strokecolor="#000000">
            <v:path arrowok="t"/>
            <v:stroke dashstyle="solid"/>
            <w10:wrap type="none"/>
          </v:shape>
        </w:pict>
      </w: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32"/>
          <w:sz w:val="20"/>
        </w:rPr>
        <w:t>  </w:t>
      </w:r>
      <w:r>
        <w:rPr>
          <w:spacing w:val="-10"/>
          <w:sz w:val="16"/>
        </w:rPr>
        <w:t>{</w:t>
      </w:r>
    </w:p>
    <w:p>
      <w:pPr>
        <w:pStyle w:val="BodyText"/>
        <w:spacing w:line="261" w:lineRule="auto"/>
        <w:ind w:left="1757" w:right="1437" w:hanging="385"/>
      </w:pPr>
      <w:r>
        <w:rPr/>
        <w:t>if</w:t>
      </w:r>
      <w:r>
        <w:rPr>
          <w:spacing w:val="-6"/>
        </w:rPr>
        <w:t> </w:t>
      </w:r>
      <w:r>
        <w:rPr/>
        <w:t>_,</w:t>
      </w:r>
      <w:r>
        <w:rPr>
          <w:spacing w:val="-5"/>
        </w:rPr>
        <w:t> </w:t>
      </w:r>
      <w:r>
        <w:rPr/>
        <w:t>retryableError</w:t>
      </w:r>
      <w:r>
        <w:rPr>
          <w:spacing w:val="-6"/>
        </w:rPr>
        <w:t> </w:t>
      </w:r>
      <w:r>
        <w:rPr/>
        <w:t>:=</w:t>
      </w:r>
      <w:r>
        <w:rPr>
          <w:spacing w:val="-5"/>
        </w:rPr>
        <w:t> </w:t>
      </w:r>
      <w:r>
        <w:rPr/>
        <w:t>retryErrorCodeSet[mysqlErr.Number];</w:t>
      </w:r>
      <w:r>
        <w:rPr>
          <w:spacing w:val="-6"/>
        </w:rPr>
        <w:t> </w:t>
      </w:r>
      <w:r>
        <w:rPr/>
        <w:t>retryableError</w:t>
      </w:r>
      <w:r>
        <w:rPr>
          <w:spacing w:val="-6"/>
        </w:rPr>
        <w:t> </w:t>
      </w:r>
      <w:r>
        <w:rPr/>
        <w:t>{ fmt.Printf("[runTxn] got a retryable error, rest time: %d\n",</w:t>
      </w:r>
    </w:p>
    <w:p>
      <w:pPr>
        <w:pStyle w:val="BodyText"/>
        <w:spacing w:line="263" w:lineRule="exact" w:before="0"/>
        <w:ind w:left="2156"/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39"/>
          <w:sz w:val="20"/>
        </w:rPr>
        <w:t> </w:t>
      </w:r>
      <w:r>
        <w:rPr>
          <w:spacing w:val="-2"/>
        </w:rPr>
        <w:t>optimisticRetryTimes-</w:t>
      </w:r>
      <w:r>
        <w:rPr>
          <w:spacing w:val="-5"/>
        </w:rPr>
        <w:t>1)</w:t>
      </w:r>
    </w:p>
    <w:p>
      <w:pPr>
        <w:pStyle w:val="BodyText"/>
        <w:spacing w:line="261" w:lineRule="auto"/>
        <w:ind w:left="1757" w:right="3878"/>
      </w:pPr>
      <w:r>
        <w:rPr/>
        <w:t>runTxn(db,</w:t>
      </w:r>
      <w:r>
        <w:rPr>
          <w:spacing w:val="-12"/>
        </w:rPr>
        <w:t> </w:t>
      </w:r>
      <w:r>
        <w:rPr/>
        <w:t>optimistic,</w:t>
      </w:r>
      <w:r>
        <w:rPr>
          <w:spacing w:val="-12"/>
        </w:rPr>
        <w:t> </w:t>
      </w:r>
      <w:r>
        <w:rPr/>
        <w:t>optimisticRetryTimes-1,</w:t>
      </w:r>
      <w:r>
        <w:rPr>
          <w:spacing w:val="-12"/>
        </w:rPr>
        <w:t> </w:t>
      </w:r>
      <w:r>
        <w:rPr/>
        <w:t>txnFunc) </w:t>
      </w:r>
      <w:r>
        <w:rPr>
          <w:spacing w:val="-2"/>
        </w:rPr>
        <w:t>return</w:t>
      </w:r>
    </w:p>
    <w:p>
      <w:pPr>
        <w:spacing w:before="0"/>
        <w:ind w:left="1373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spacing w:before="24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988"/>
      </w:pPr>
      <w:r>
        <w:rPr/>
        <w:t>fmt.Printf("[runTxn]</w:t>
      </w:r>
      <w:r>
        <w:rPr>
          <w:spacing w:val="-8"/>
        </w:rPr>
        <w:t> </w:t>
      </w:r>
      <w:r>
        <w:rPr/>
        <w:t>got</w:t>
      </w:r>
      <w:r>
        <w:rPr>
          <w:spacing w:val="-7"/>
        </w:rPr>
        <w:t> </w:t>
      </w:r>
      <w:r>
        <w:rPr/>
        <w:t>an</w:t>
      </w:r>
      <w:r>
        <w:rPr>
          <w:spacing w:val="-7"/>
        </w:rPr>
        <w:t> </w:t>
      </w:r>
      <w:r>
        <w:rPr/>
        <w:t>error,</w:t>
      </w:r>
      <w:r>
        <w:rPr>
          <w:spacing w:val="-8"/>
        </w:rPr>
        <w:t> </w:t>
      </w:r>
      <w:r>
        <w:rPr/>
        <w:t>rollback:</w:t>
      </w:r>
      <w:r>
        <w:rPr>
          <w:spacing w:val="-8"/>
        </w:rPr>
        <w:t> </w:t>
      </w:r>
      <w:r>
        <w:rPr/>
        <w:t>%+v\n",</w:t>
      </w:r>
      <w:r>
        <w:rPr>
          <w:spacing w:val="-6"/>
        </w:rPr>
        <w:t> </w:t>
      </w:r>
      <w:r>
        <w:rPr>
          <w:spacing w:val="-4"/>
        </w:rPr>
        <w:t>err)</w:t>
      </w:r>
    </w:p>
    <w:p>
      <w:pPr>
        <w:pStyle w:val="BodyText"/>
        <w:ind w:left="604"/>
      </w:pPr>
      <w:r>
        <w:rPr/>
        <w:t>}</w:t>
      </w:r>
      <w:r>
        <w:rPr>
          <w:spacing w:val="-2"/>
        </w:rPr>
        <w:t> </w:t>
      </w:r>
      <w:r>
        <w:rPr/>
        <w:t>else</w:t>
      </w:r>
      <w:r>
        <w:rPr>
          <w:spacing w:val="-2"/>
        </w:rPr>
        <w:t> </w:t>
      </w:r>
      <w:r>
        <w:rPr>
          <w:spacing w:val="-10"/>
        </w:rPr>
        <w:t>{</w:t>
      </w:r>
    </w:p>
    <w:p>
      <w:pPr>
        <w:pStyle w:val="BodyText"/>
        <w:ind w:left="988"/>
      </w:pPr>
      <w:r>
        <w:rPr/>
        <w:t>err</w:t>
      </w:r>
      <w:r>
        <w:rPr>
          <w:spacing w:val="-1"/>
        </w:rPr>
        <w:t> </w:t>
      </w:r>
      <w:r>
        <w:rPr/>
        <w:t>=</w:t>
      </w:r>
      <w:r>
        <w:rPr>
          <w:spacing w:val="-1"/>
        </w:rPr>
        <w:t> </w:t>
      </w:r>
      <w:r>
        <w:rPr>
          <w:spacing w:val="-2"/>
        </w:rPr>
        <w:t>txn.Commit()</w:t>
      </w:r>
    </w:p>
    <w:p>
      <w:pPr>
        <w:pStyle w:val="BodyText"/>
        <w:ind w:left="988"/>
      </w:pPr>
      <w:r>
        <w:rPr/>
        <w:t>if</w:t>
      </w:r>
      <w:r>
        <w:rPr>
          <w:spacing w:val="-7"/>
        </w:rPr>
        <w:t> </w:t>
      </w:r>
      <w:r>
        <w:rPr/>
        <w:t>mysqlErr,</w:t>
      </w:r>
      <w:r>
        <w:rPr>
          <w:spacing w:val="-6"/>
        </w:rPr>
        <w:t> </w:t>
      </w:r>
      <w:r>
        <w:rPr/>
        <w:t>ok</w:t>
      </w:r>
      <w:r>
        <w:rPr>
          <w:spacing w:val="-6"/>
        </w:rPr>
        <w:t> </w:t>
      </w:r>
      <w:r>
        <w:rPr/>
        <w:t>:=</w:t>
      </w:r>
      <w:r>
        <w:rPr>
          <w:spacing w:val="-7"/>
        </w:rPr>
        <w:t> </w:t>
      </w:r>
      <w:r>
        <w:rPr/>
        <w:t>err.(*mysql.MySQLError);</w:t>
      </w:r>
      <w:r>
        <w:rPr>
          <w:spacing w:val="-6"/>
        </w:rPr>
        <w:t> </w:t>
      </w:r>
      <w:r>
        <w:rPr/>
        <w:t>ok</w:t>
      </w:r>
      <w:r>
        <w:rPr>
          <w:spacing w:val="-7"/>
        </w:rPr>
        <w:t> </w:t>
      </w:r>
      <w:r>
        <w:rPr/>
        <w:t>&amp;&amp;</w:t>
      </w:r>
      <w:r>
        <w:rPr>
          <w:spacing w:val="-6"/>
        </w:rPr>
        <w:t> </w:t>
      </w:r>
      <w:r>
        <w:rPr/>
        <w:t>optimistic</w:t>
      </w:r>
      <w:r>
        <w:rPr>
          <w:spacing w:val="-6"/>
        </w:rPr>
        <w:t> </w:t>
      </w:r>
      <w:r>
        <w:rPr/>
        <w:t>&amp;&amp;</w:t>
      </w:r>
      <w:r>
        <w:rPr>
          <w:spacing w:val="-7"/>
        </w:rPr>
        <w:t> </w:t>
      </w:r>
      <w:r>
        <w:rPr/>
        <w:t>optimisticRetryTimes</w:t>
      </w:r>
      <w:r>
        <w:rPr>
          <w:spacing w:val="-6"/>
        </w:rPr>
        <w:t> </w:t>
      </w:r>
      <w:r>
        <w:rPr/>
        <w:t>!=</w:t>
      </w:r>
      <w:r>
        <w:rPr>
          <w:spacing w:val="-6"/>
        </w:rPr>
        <w:t> </w:t>
      </w:r>
      <w:r>
        <w:rPr>
          <w:spacing w:val="-10"/>
        </w:rPr>
        <w:t>0</w:t>
      </w:r>
    </w:p>
    <w:p>
      <w:pPr>
        <w:spacing w:before="10"/>
        <w:ind w:left="1387" w:right="0" w:firstLine="0"/>
        <w:jc w:val="left"/>
        <w:rPr>
          <w:sz w:val="16"/>
        </w:rPr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32"/>
          <w:sz w:val="20"/>
        </w:rPr>
        <w:t>  </w:t>
      </w:r>
      <w:r>
        <w:rPr>
          <w:spacing w:val="-10"/>
          <w:sz w:val="16"/>
        </w:rPr>
        <w:t>{</w:t>
      </w:r>
    </w:p>
    <w:p>
      <w:pPr>
        <w:pStyle w:val="BodyText"/>
        <w:spacing w:line="261" w:lineRule="auto"/>
        <w:ind w:left="1757" w:right="1437" w:hanging="385"/>
      </w:pPr>
      <w:r>
        <w:rPr/>
        <w:t>if</w:t>
      </w:r>
      <w:r>
        <w:rPr>
          <w:spacing w:val="-6"/>
        </w:rPr>
        <w:t> </w:t>
      </w:r>
      <w:r>
        <w:rPr/>
        <w:t>_,</w:t>
      </w:r>
      <w:r>
        <w:rPr>
          <w:spacing w:val="-5"/>
        </w:rPr>
        <w:t> </w:t>
      </w:r>
      <w:r>
        <w:rPr/>
        <w:t>retryableError</w:t>
      </w:r>
      <w:r>
        <w:rPr>
          <w:spacing w:val="-6"/>
        </w:rPr>
        <w:t> </w:t>
      </w:r>
      <w:r>
        <w:rPr/>
        <w:t>:=</w:t>
      </w:r>
      <w:r>
        <w:rPr>
          <w:spacing w:val="-5"/>
        </w:rPr>
        <w:t> </w:t>
      </w:r>
      <w:r>
        <w:rPr/>
        <w:t>retryErrorCodeSet[mysqlErr.Number];</w:t>
      </w:r>
      <w:r>
        <w:rPr>
          <w:spacing w:val="-6"/>
        </w:rPr>
        <w:t> </w:t>
      </w:r>
      <w:r>
        <w:rPr/>
        <w:t>retryableError</w:t>
      </w:r>
      <w:r>
        <w:rPr>
          <w:spacing w:val="-6"/>
        </w:rPr>
        <w:t> </w:t>
      </w:r>
      <w:r>
        <w:rPr/>
        <w:t>{ fmt.Printf("[runTxn] got a retryable error, rest time: %d\n",</w:t>
      </w:r>
    </w:p>
    <w:p>
      <w:pPr>
        <w:pStyle w:val="BodyText"/>
        <w:spacing w:line="263" w:lineRule="exact" w:before="0"/>
        <w:ind w:left="2156"/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39"/>
          <w:sz w:val="20"/>
        </w:rPr>
        <w:t> </w:t>
      </w:r>
      <w:r>
        <w:rPr>
          <w:spacing w:val="-2"/>
        </w:rPr>
        <w:t>optimisticRetryTimes-</w:t>
      </w:r>
      <w:r>
        <w:rPr>
          <w:spacing w:val="-5"/>
        </w:rPr>
        <w:t>1)</w:t>
      </w:r>
    </w:p>
    <w:p>
      <w:pPr>
        <w:pStyle w:val="BodyText"/>
        <w:spacing w:line="261" w:lineRule="auto"/>
        <w:ind w:left="1757" w:right="3878"/>
      </w:pPr>
      <w:r>
        <w:rPr/>
        <w:t>runTxn(db,</w:t>
      </w:r>
      <w:r>
        <w:rPr>
          <w:spacing w:val="-12"/>
        </w:rPr>
        <w:t> </w:t>
      </w:r>
      <w:r>
        <w:rPr/>
        <w:t>optimistic,</w:t>
      </w:r>
      <w:r>
        <w:rPr>
          <w:spacing w:val="-12"/>
        </w:rPr>
        <w:t> </w:t>
      </w:r>
      <w:r>
        <w:rPr/>
        <w:t>optimisticRetryTimes-1,</w:t>
      </w:r>
      <w:r>
        <w:rPr>
          <w:spacing w:val="-12"/>
        </w:rPr>
        <w:t> </w:t>
      </w:r>
      <w:r>
        <w:rPr/>
        <w:t>txnFunc) </w:t>
      </w:r>
      <w:r>
        <w:rPr>
          <w:spacing w:val="-2"/>
        </w:rPr>
        <w:t>return</w:t>
      </w:r>
    </w:p>
    <w:p>
      <w:pPr>
        <w:spacing w:before="0"/>
        <w:ind w:left="1373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spacing w:before="24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3"/>
        <w:ind w:left="988"/>
      </w:pPr>
      <w:r>
        <w:rPr/>
        <w:t>if</w:t>
      </w:r>
      <w:r>
        <w:rPr>
          <w:spacing w:val="-2"/>
        </w:rPr>
        <w:t> </w:t>
      </w:r>
      <w:r>
        <w:rPr/>
        <w:t>err</w:t>
      </w:r>
      <w:r>
        <w:rPr>
          <w:spacing w:val="-2"/>
        </w:rPr>
        <w:t> </w:t>
      </w:r>
      <w:r>
        <w:rPr/>
        <w:t>==</w:t>
      </w:r>
      <w:r>
        <w:rPr>
          <w:spacing w:val="-2"/>
        </w:rPr>
        <w:t> </w:t>
      </w:r>
      <w:r>
        <w:rPr/>
        <w:t>nil</w:t>
      </w:r>
      <w:r>
        <w:rPr>
          <w:spacing w:val="-1"/>
        </w:rPr>
        <w:t> </w:t>
      </w:r>
      <w:r>
        <w:rPr>
          <w:spacing w:val="-10"/>
        </w:rPr>
        <w:t>{</w:t>
      </w:r>
    </w:p>
    <w:p>
      <w:pPr>
        <w:pStyle w:val="BodyText"/>
        <w:spacing w:before="23"/>
        <w:ind w:left="1373"/>
      </w:pPr>
      <w:r>
        <w:rPr/>
        <w:t>fmt.Println("[runTxn]</w:t>
      </w:r>
      <w:r>
        <w:rPr>
          <w:spacing w:val="-14"/>
        </w:rPr>
        <w:t> </w:t>
      </w:r>
      <w:r>
        <w:rPr/>
        <w:t>commit</w:t>
      </w:r>
      <w:r>
        <w:rPr>
          <w:spacing w:val="-13"/>
        </w:rPr>
        <w:t> </w:t>
      </w:r>
      <w:r>
        <w:rPr>
          <w:spacing w:val="-2"/>
        </w:rPr>
        <w:t>success")</w:t>
      </w:r>
    </w:p>
    <w:p>
      <w:pPr>
        <w:spacing w:before="24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spacing w:before="24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spacing w:before="24"/>
        <w:ind w:left="220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220"/>
      </w:pPr>
      <w:r>
        <w:rPr/>
        <w:t>func</w:t>
      </w:r>
      <w:r>
        <w:rPr>
          <w:spacing w:val="-9"/>
        </w:rPr>
        <w:t> </w:t>
      </w:r>
      <w:r>
        <w:rPr/>
        <w:t>prepareData(db</w:t>
      </w:r>
      <w:r>
        <w:rPr>
          <w:spacing w:val="-8"/>
        </w:rPr>
        <w:t> </w:t>
      </w:r>
      <w:r>
        <w:rPr/>
        <w:t>*sql.DB,</w:t>
      </w:r>
      <w:r>
        <w:rPr>
          <w:spacing w:val="-8"/>
        </w:rPr>
        <w:t> </w:t>
      </w:r>
      <w:r>
        <w:rPr/>
        <w:t>optimistic</w:t>
      </w:r>
      <w:r>
        <w:rPr>
          <w:spacing w:val="-8"/>
        </w:rPr>
        <w:t> </w:t>
      </w:r>
      <w:r>
        <w:rPr/>
        <w:t>bool)</w:t>
      </w:r>
      <w:r>
        <w:rPr>
          <w:spacing w:val="-7"/>
        </w:rPr>
        <w:t> </w:t>
      </w:r>
      <w:r>
        <w:rPr>
          <w:spacing w:val="-10"/>
        </w:rPr>
        <w:t>{</w:t>
      </w:r>
    </w:p>
    <w:p>
      <w:pPr>
        <w:pStyle w:val="BodyText"/>
        <w:spacing w:line="261" w:lineRule="auto"/>
        <w:ind w:left="988" w:right="2729" w:hanging="385"/>
      </w:pPr>
      <w:r>
        <w:rPr/>
        <w:t>runTxn(db, optimistic, retryTimes, func(txn *util.TiDBSqlTx) error { publishedAt,</w:t>
      </w:r>
      <w:r>
        <w:rPr>
          <w:spacing w:val="-6"/>
        </w:rPr>
        <w:t> </w:t>
      </w:r>
      <w:r>
        <w:rPr/>
        <w:t>err</w:t>
      </w:r>
      <w:r>
        <w:rPr>
          <w:spacing w:val="-5"/>
        </w:rPr>
        <w:t> </w:t>
      </w:r>
      <w:r>
        <w:rPr/>
        <w:t>:=</w:t>
      </w:r>
      <w:r>
        <w:rPr>
          <w:spacing w:val="-6"/>
        </w:rPr>
        <w:t> </w:t>
      </w:r>
      <w:r>
        <w:rPr/>
        <w:t>time.Parse("2006-01-02</w:t>
      </w:r>
      <w:r>
        <w:rPr>
          <w:spacing w:val="-6"/>
        </w:rPr>
        <w:t> </w:t>
      </w:r>
      <w:r>
        <w:rPr/>
        <w:t>15:04:05",</w:t>
      </w:r>
      <w:r>
        <w:rPr>
          <w:spacing w:val="-6"/>
        </w:rPr>
        <w:t> </w:t>
      </w:r>
      <w:r>
        <w:rPr/>
        <w:t>"2018-09-01</w:t>
      </w:r>
      <w:r>
        <w:rPr>
          <w:spacing w:val="-6"/>
        </w:rPr>
        <w:t> </w:t>
      </w:r>
      <w:r>
        <w:rPr/>
        <w:t>00:00:00") if err != nil {</w:t>
      </w:r>
    </w:p>
    <w:p>
      <w:pPr>
        <w:pStyle w:val="BodyText"/>
        <w:spacing w:before="1"/>
        <w:ind w:left="1373"/>
      </w:pPr>
      <w:r>
        <w:rPr/>
        <w:t>return</w:t>
      </w:r>
      <w:r>
        <w:rPr>
          <w:spacing w:val="-6"/>
        </w:rPr>
        <w:t> </w:t>
      </w:r>
      <w:r>
        <w:rPr>
          <w:spacing w:val="-5"/>
        </w:rPr>
        <w:t>err</w:t>
      </w:r>
    </w:p>
    <w:p>
      <w:pPr>
        <w:spacing w:before="24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before="63"/>
        <w:ind w:left="988"/>
      </w:pPr>
      <w:r>
        <w:rPr/>
        <w:t>if</w:t>
      </w:r>
      <w:r>
        <w:rPr>
          <w:spacing w:val="-6"/>
        </w:rPr>
        <w:t> </w:t>
      </w:r>
      <w:r>
        <w:rPr/>
        <w:t>err</w:t>
      </w:r>
      <w:r>
        <w:rPr>
          <w:spacing w:val="-7"/>
        </w:rPr>
        <w:t> </w:t>
      </w:r>
      <w:r>
        <w:rPr/>
        <w:t>=</w:t>
      </w:r>
      <w:r>
        <w:rPr>
          <w:spacing w:val="-6"/>
        </w:rPr>
        <w:t> </w:t>
      </w:r>
      <w:r>
        <w:rPr/>
        <w:t>createBook(txn,</w:t>
      </w:r>
      <w:r>
        <w:rPr>
          <w:spacing w:val="-6"/>
        </w:rPr>
        <w:t> </w:t>
      </w:r>
      <w:r>
        <w:rPr/>
        <w:t>1,</w:t>
      </w:r>
      <w:r>
        <w:rPr>
          <w:spacing w:val="-6"/>
        </w:rPr>
        <w:t> </w:t>
      </w:r>
      <w:r>
        <w:rPr/>
        <w:t>"Designing</w:t>
      </w:r>
      <w:r>
        <w:rPr>
          <w:spacing w:val="-7"/>
        </w:rPr>
        <w:t> </w:t>
      </w:r>
      <w:r>
        <w:rPr/>
        <w:t>Data-Intensive</w:t>
      </w:r>
      <w:r>
        <w:rPr>
          <w:spacing w:val="-6"/>
        </w:rPr>
        <w:t> </w:t>
      </w:r>
      <w:r>
        <w:rPr>
          <w:spacing w:val="-2"/>
        </w:rPr>
        <w:t>Application",</w:t>
      </w:r>
    </w:p>
    <w:p>
      <w:pPr>
        <w:pStyle w:val="BodyText"/>
        <w:spacing w:line="261" w:lineRule="auto"/>
        <w:ind w:left="1373" w:right="2052"/>
      </w:pPr>
      <w:r>
        <w:rPr/>
        <w:t>"Science</w:t>
      </w:r>
      <w:r>
        <w:rPr>
          <w:spacing w:val="-4"/>
        </w:rPr>
        <w:t> </w:t>
      </w:r>
      <w:r>
        <w:rPr/>
        <w:t>&amp;</w:t>
      </w:r>
      <w:r>
        <w:rPr>
          <w:spacing w:val="-3"/>
        </w:rPr>
        <w:t> </w:t>
      </w:r>
      <w:r>
        <w:rPr/>
        <w:t>Technology",</w:t>
      </w:r>
      <w:r>
        <w:rPr>
          <w:spacing w:val="-4"/>
        </w:rPr>
        <w:t> </w:t>
      </w:r>
      <w:r>
        <w:rPr/>
        <w:t>publishedAt,</w:t>
      </w:r>
      <w:r>
        <w:rPr>
          <w:spacing w:val="-4"/>
        </w:rPr>
        <w:t> </w:t>
      </w:r>
      <w:r>
        <w:rPr/>
        <w:t>decimal.NewFromInt(100),</w:t>
      </w:r>
      <w:r>
        <w:rPr>
          <w:spacing w:val="-4"/>
        </w:rPr>
        <w:t> </w:t>
      </w:r>
      <w:r>
        <w:rPr/>
        <w:t>10);</w:t>
      </w:r>
      <w:r>
        <w:rPr>
          <w:spacing w:val="-4"/>
        </w:rPr>
        <w:t> </w:t>
      </w:r>
      <w:r>
        <w:rPr/>
        <w:t>err</w:t>
      </w:r>
      <w:r>
        <w:rPr>
          <w:spacing w:val="-3"/>
        </w:rPr>
        <w:t> </w:t>
      </w:r>
      <w:r>
        <w:rPr/>
        <w:t>!=</w:t>
      </w:r>
      <w:r>
        <w:rPr>
          <w:spacing w:val="-3"/>
        </w:rPr>
        <w:t> </w:t>
      </w:r>
      <w:r>
        <w:rPr/>
        <w:t>nil</w:t>
      </w:r>
      <w:r>
        <w:rPr>
          <w:spacing w:val="-3"/>
        </w:rPr>
        <w:t> </w:t>
      </w:r>
      <w:r>
        <w:rPr/>
        <w:t>{ return err</w:t>
      </w:r>
    </w:p>
    <w:p>
      <w:pPr>
        <w:spacing w:before="0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line="261" w:lineRule="auto" w:before="62"/>
        <w:ind w:left="1373" w:right="2599" w:hanging="385"/>
      </w:pPr>
      <w:r>
        <w:rPr/>
        <w:t>if</w:t>
      </w:r>
      <w:r>
        <w:rPr>
          <w:spacing w:val="-3"/>
        </w:rPr>
        <w:t> </w:t>
      </w:r>
      <w:r>
        <w:rPr/>
        <w:t>err</w:t>
      </w:r>
      <w:r>
        <w:rPr>
          <w:spacing w:val="-4"/>
        </w:rPr>
        <w:t> </w:t>
      </w:r>
      <w:r>
        <w:rPr/>
        <w:t>=</w:t>
      </w:r>
      <w:r>
        <w:rPr>
          <w:spacing w:val="-3"/>
        </w:rPr>
        <w:t> </w:t>
      </w:r>
      <w:r>
        <w:rPr/>
        <w:t>createUser(txn,</w:t>
      </w:r>
      <w:r>
        <w:rPr>
          <w:spacing w:val="-4"/>
        </w:rPr>
        <w:t> </w:t>
      </w:r>
      <w:r>
        <w:rPr/>
        <w:t>1,</w:t>
      </w:r>
      <w:r>
        <w:rPr>
          <w:spacing w:val="-3"/>
        </w:rPr>
        <w:t> </w:t>
      </w:r>
      <w:r>
        <w:rPr/>
        <w:t>"Bob",</w:t>
      </w:r>
      <w:r>
        <w:rPr>
          <w:spacing w:val="-4"/>
        </w:rPr>
        <w:t> </w:t>
      </w:r>
      <w:r>
        <w:rPr/>
        <w:t>decimal.NewFromInt(10000));</w:t>
      </w:r>
      <w:r>
        <w:rPr>
          <w:spacing w:val="-4"/>
        </w:rPr>
        <w:t> </w:t>
      </w:r>
      <w:r>
        <w:rPr/>
        <w:t>err</w:t>
      </w:r>
      <w:r>
        <w:rPr>
          <w:spacing w:val="-3"/>
        </w:rPr>
        <w:t> </w:t>
      </w:r>
      <w:r>
        <w:rPr/>
        <w:t>!=</w:t>
      </w:r>
      <w:r>
        <w:rPr>
          <w:spacing w:val="-4"/>
        </w:rPr>
        <w:t> </w:t>
      </w:r>
      <w:r>
        <w:rPr/>
        <w:t>nil</w:t>
      </w:r>
      <w:r>
        <w:rPr>
          <w:spacing w:val="-3"/>
        </w:rPr>
        <w:t> </w:t>
      </w:r>
      <w:r>
        <w:rPr/>
        <w:t>{ return err</w:t>
      </w:r>
    </w:p>
    <w:p>
      <w:pPr>
        <w:spacing w:before="1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before="63"/>
        <w:ind w:left="988"/>
      </w:pPr>
      <w:r>
        <w:rPr/>
        <w:t>if</w:t>
      </w:r>
      <w:r>
        <w:rPr>
          <w:spacing w:val="-6"/>
        </w:rPr>
        <w:t> </w:t>
      </w:r>
      <w:r>
        <w:rPr/>
        <w:t>err</w:t>
      </w:r>
      <w:r>
        <w:rPr>
          <w:spacing w:val="-7"/>
        </w:rPr>
        <w:t> </w:t>
      </w:r>
      <w:r>
        <w:rPr/>
        <w:t>=</w:t>
      </w:r>
      <w:r>
        <w:rPr>
          <w:spacing w:val="-5"/>
        </w:rPr>
        <w:t> </w:t>
      </w:r>
      <w:r>
        <w:rPr/>
        <w:t>createUser(txn,</w:t>
      </w:r>
      <w:r>
        <w:rPr>
          <w:spacing w:val="-7"/>
        </w:rPr>
        <w:t> </w:t>
      </w:r>
      <w:r>
        <w:rPr/>
        <w:t>2,</w:t>
      </w:r>
      <w:r>
        <w:rPr>
          <w:spacing w:val="-6"/>
        </w:rPr>
        <w:t> </w:t>
      </w:r>
      <w:r>
        <w:rPr/>
        <w:t>"Alice",</w:t>
      </w:r>
      <w:r>
        <w:rPr>
          <w:spacing w:val="-6"/>
        </w:rPr>
        <w:t> </w:t>
      </w:r>
      <w:r>
        <w:rPr/>
        <w:t>decimal.NewFromInt(10000));</w:t>
      </w:r>
      <w:r>
        <w:rPr>
          <w:spacing w:val="-7"/>
        </w:rPr>
        <w:t> </w:t>
      </w:r>
      <w:r>
        <w:rPr/>
        <w:t>err</w:t>
      </w:r>
      <w:r>
        <w:rPr>
          <w:spacing w:val="-6"/>
        </w:rPr>
        <w:t> </w:t>
      </w:r>
      <w:r>
        <w:rPr/>
        <w:t>!=</w:t>
      </w:r>
      <w:r>
        <w:rPr>
          <w:spacing w:val="-6"/>
        </w:rPr>
        <w:t> </w:t>
      </w:r>
      <w:r>
        <w:rPr/>
        <w:t>nil</w:t>
      </w:r>
      <w:r>
        <w:rPr>
          <w:spacing w:val="-5"/>
        </w:rPr>
        <w:t> </w:t>
      </w:r>
      <w:r>
        <w:rPr>
          <w:spacing w:val="-10"/>
        </w:rPr>
        <w:t>{</w:t>
      </w:r>
    </w:p>
    <w:p>
      <w:pPr>
        <w:spacing w:after="0"/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2"/>
        <w:ind w:left="1373"/>
      </w:pPr>
      <w:r>
        <w:rPr/>
        <w:pict>
          <v:shape style="position:absolute;margin-left:68.809998pt;margin-top:72pt;width:.1pt;height:645.6pt;mso-position-horizontal-relative:page;mso-position-vertical-relative:page;z-index:16078848" id="docshape1156" coordorigin="1376,1440" coordsize="0,12912" path="m1376,1727l1376,1440m1376,2014l1376,1727m1376,2301l1376,2014m1376,2588l1376,2301m1376,2875l1376,2588m1376,3162l1376,2875m1376,3448l1376,3162m1376,3735l1376,3448m1376,4022l1376,3735m1376,4309l1376,4022m1376,4596l1376,4309m1376,4883l1376,4596m1376,5170l1376,4883m1376,5457l1376,5170m1376,5744l1376,5457m1376,6031l1376,5744m1376,6318l1376,6031m1376,6605l1376,6318m1376,6892l1376,6605m1376,7178l1376,6892m1376,7465l1376,7178m1376,7752l1376,7465m1376,8039l1376,7752m1376,8326l1376,8039m1376,8613l1376,8326m1376,8900l1376,8613m1376,9187l1376,8900m1376,9474l1376,9187m1376,9761l1376,9474m1376,10048l1376,9761m1376,10335l1376,10048m1376,10622l1376,10335m1376,10908l1376,10622m1376,11195l1376,10908m1376,11482l1376,11195m1376,11769l1376,11482m1376,12056l1376,11769m1376,12343l1376,12056m1376,12630l1376,12343m1376,12917l1376,12630m1376,13204l1376,12917m1376,13491l1376,13204m1376,13778l1376,13491m1376,14065l1376,13778m1376,14352l1376,14065e" filled="false" stroked="true" strokeweight=".398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43.190002pt;margin-top:72pt;width:.1pt;height:645.6pt;mso-position-horizontal-relative:page;mso-position-vertical-relative:page;z-index:16079360" id="docshape1157" coordorigin="10864,1440" coordsize="0,12912" path="m10864,1727l10864,1440m10864,2014l10864,1727m10864,2301l10864,2014m10864,2588l10864,2301m10864,2875l10864,2588m10864,3162l10864,2875m10864,3448l10864,3162m10864,3735l10864,3448m10864,4022l10864,3735m10864,4309l10864,4022m10864,4596l10864,4309m10864,4883l10864,4596m10864,5170l10864,4883m10864,5457l10864,5170m10864,5744l10864,5457m10864,6031l10864,5744m10864,6318l10864,6031m10864,6605l10864,6318m10864,6892l10864,6605m10864,7178l10864,6892m10864,7465l10864,7178m10864,7752l10864,7465m10864,8039l10864,7752m10864,8326l10864,8039m10864,8613l10864,8326m10864,8900l10864,8613m10864,9187l10864,8900m10864,9474l10864,9187m10864,9761l10864,9474m10864,10048l10864,9761m10864,10335l10864,10048m10864,10622l10864,10335m10864,10908l10864,10622m10864,11195l10864,10908m10864,11482l10864,11195m10864,11769l10864,11482m10864,12056l10864,11769m10864,12343l10864,12056m10864,12630l10864,12343m10864,12917l10864,12630m10864,13204l10864,12917m10864,13491l10864,13204m10864,13778l10864,13491m10864,14065l10864,13778m10864,14352l10864,14065e" filled="false" stroked="true" strokeweight=".398pt" strokecolor="#000000">
            <v:path arrowok="t"/>
            <v:stroke dashstyle="solid"/>
            <w10:wrap type="none"/>
          </v:shape>
        </w:pict>
      </w:r>
      <w:r>
        <w:rPr/>
        <w:t>return</w:t>
      </w:r>
      <w:r>
        <w:rPr>
          <w:spacing w:val="-6"/>
        </w:rPr>
        <w:t> </w:t>
      </w:r>
      <w:r>
        <w:rPr>
          <w:spacing w:val="-5"/>
        </w:rPr>
        <w:t>err</w:t>
      </w:r>
    </w:p>
    <w:p>
      <w:pPr>
        <w:spacing w:before="24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3"/>
        <w:ind w:left="988"/>
      </w:pPr>
      <w:r>
        <w:rPr/>
        <w:t>return</w:t>
      </w:r>
      <w:r>
        <w:rPr>
          <w:spacing w:val="-6"/>
        </w:rPr>
        <w:t> </w:t>
      </w:r>
      <w:r>
        <w:rPr>
          <w:spacing w:val="-5"/>
        </w:rPr>
        <w:t>nil</w:t>
      </w:r>
    </w:p>
    <w:p>
      <w:pPr>
        <w:spacing w:before="23"/>
        <w:ind w:left="604" w:right="0" w:firstLine="0"/>
        <w:jc w:val="left"/>
        <w:rPr>
          <w:sz w:val="16"/>
        </w:rPr>
      </w:pPr>
      <w:r>
        <w:rPr>
          <w:spacing w:val="-5"/>
          <w:sz w:val="16"/>
        </w:rPr>
        <w:t>})</w:t>
      </w:r>
    </w:p>
    <w:p>
      <w:pPr>
        <w:spacing w:before="24"/>
        <w:ind w:left="220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line="261" w:lineRule="auto" w:before="63"/>
        <w:ind w:left="604" w:right="2599" w:hanging="385"/>
      </w:pPr>
      <w:r>
        <w:rPr/>
        <w:t>func</w:t>
      </w:r>
      <w:r>
        <w:rPr>
          <w:spacing w:val="-4"/>
        </w:rPr>
        <w:t> </w:t>
      </w:r>
      <w:r>
        <w:rPr/>
        <w:t>buyPessimistic(db</w:t>
      </w:r>
      <w:r>
        <w:rPr>
          <w:spacing w:val="-4"/>
        </w:rPr>
        <w:t> </w:t>
      </w:r>
      <w:r>
        <w:rPr/>
        <w:t>*sql.DB,</w:t>
      </w:r>
      <w:r>
        <w:rPr>
          <w:spacing w:val="-4"/>
        </w:rPr>
        <w:t> </w:t>
      </w:r>
      <w:r>
        <w:rPr/>
        <w:t>goroutineID,</w:t>
      </w:r>
      <w:r>
        <w:rPr>
          <w:spacing w:val="-4"/>
        </w:rPr>
        <w:t> </w:t>
      </w:r>
      <w:r>
        <w:rPr/>
        <w:t>orderID,</w:t>
      </w:r>
      <w:r>
        <w:rPr>
          <w:spacing w:val="-4"/>
        </w:rPr>
        <w:t> </w:t>
      </w:r>
      <w:r>
        <w:rPr/>
        <w:t>bookID,</w:t>
      </w:r>
      <w:r>
        <w:rPr>
          <w:spacing w:val="-4"/>
        </w:rPr>
        <w:t> </w:t>
      </w:r>
      <w:r>
        <w:rPr/>
        <w:t>userID,</w:t>
      </w:r>
      <w:r>
        <w:rPr>
          <w:spacing w:val="-3"/>
        </w:rPr>
        <w:t> </w:t>
      </w:r>
      <w:r>
        <w:rPr/>
        <w:t>amount</w:t>
      </w:r>
      <w:r>
        <w:rPr>
          <w:spacing w:val="-4"/>
        </w:rPr>
        <w:t> </w:t>
      </w:r>
      <w:r>
        <w:rPr/>
        <w:t>int)</w:t>
      </w:r>
      <w:r>
        <w:rPr>
          <w:spacing w:val="-3"/>
        </w:rPr>
        <w:t> </w:t>
      </w:r>
      <w:r>
        <w:rPr/>
        <w:t>{ txnComment := fmt.Sprintf("/* txn %d */ ", goroutineID)</w:t>
      </w:r>
    </w:p>
    <w:p>
      <w:pPr>
        <w:pStyle w:val="BodyText"/>
        <w:spacing w:before="0"/>
        <w:ind w:left="604"/>
      </w:pPr>
      <w:r>
        <w:rPr/>
        <w:t>if</w:t>
      </w:r>
      <w:r>
        <w:rPr>
          <w:spacing w:val="-4"/>
        </w:rPr>
        <w:t> </w:t>
      </w:r>
      <w:r>
        <w:rPr/>
        <w:t>goroutineID</w:t>
      </w:r>
      <w:r>
        <w:rPr>
          <w:spacing w:val="-3"/>
        </w:rPr>
        <w:t> </w:t>
      </w:r>
      <w:r>
        <w:rPr/>
        <w:t>!=</w:t>
      </w:r>
      <w:r>
        <w:rPr>
          <w:spacing w:val="-4"/>
        </w:rPr>
        <w:t> </w:t>
      </w:r>
      <w:r>
        <w:rPr/>
        <w:t>1</w:t>
      </w:r>
      <w:r>
        <w:rPr>
          <w:spacing w:val="-3"/>
        </w:rPr>
        <w:t> </w:t>
      </w:r>
      <w:r>
        <w:rPr>
          <w:spacing w:val="-10"/>
        </w:rPr>
        <w:t>{</w:t>
      </w:r>
    </w:p>
    <w:p>
      <w:pPr>
        <w:pStyle w:val="BodyText"/>
        <w:ind w:left="988"/>
      </w:pPr>
      <w:r>
        <w:rPr/>
        <w:t>txnComment</w:t>
      </w:r>
      <w:r>
        <w:rPr>
          <w:spacing w:val="-4"/>
        </w:rPr>
        <w:t> </w:t>
      </w:r>
      <w:r>
        <w:rPr/>
        <w:t>=</w:t>
      </w:r>
      <w:r>
        <w:rPr>
          <w:spacing w:val="-3"/>
        </w:rPr>
        <w:t> </w:t>
      </w:r>
      <w:r>
        <w:rPr/>
        <w:t>"\t"</w:t>
      </w:r>
      <w:r>
        <w:rPr>
          <w:spacing w:val="-4"/>
        </w:rPr>
        <w:t> </w:t>
      </w:r>
      <w:r>
        <w:rPr/>
        <w:t>+</w:t>
      </w:r>
      <w:r>
        <w:rPr>
          <w:spacing w:val="-3"/>
        </w:rPr>
        <w:t> </w:t>
      </w:r>
      <w:r>
        <w:rPr>
          <w:spacing w:val="-2"/>
        </w:rPr>
        <w:t>txnComment</w:t>
      </w:r>
    </w:p>
    <w:p>
      <w:pPr>
        <w:spacing w:before="24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before="63"/>
        <w:ind w:left="604"/>
      </w:pPr>
      <w:r>
        <w:rPr/>
        <w:t>fmt.Printf("\nuser</w:t>
      </w:r>
      <w:r>
        <w:rPr>
          <w:spacing w:val="-6"/>
        </w:rPr>
        <w:t> </w:t>
      </w:r>
      <w:r>
        <w:rPr/>
        <w:t>%d</w:t>
      </w:r>
      <w:r>
        <w:rPr>
          <w:spacing w:val="-5"/>
        </w:rPr>
        <w:t> </w:t>
      </w:r>
      <w:r>
        <w:rPr/>
        <w:t>try</w:t>
      </w:r>
      <w:r>
        <w:rPr>
          <w:spacing w:val="-6"/>
        </w:rPr>
        <w:t> </w:t>
      </w:r>
      <w:r>
        <w:rPr/>
        <w:t>to</w:t>
      </w:r>
      <w:r>
        <w:rPr>
          <w:spacing w:val="-5"/>
        </w:rPr>
        <w:t> </w:t>
      </w:r>
      <w:r>
        <w:rPr/>
        <w:t>buy</w:t>
      </w:r>
      <w:r>
        <w:rPr>
          <w:spacing w:val="-6"/>
        </w:rPr>
        <w:t> </w:t>
      </w:r>
      <w:r>
        <w:rPr/>
        <w:t>%d</w:t>
      </w:r>
      <w:r>
        <w:rPr>
          <w:spacing w:val="-5"/>
        </w:rPr>
        <w:t> </w:t>
      </w:r>
      <w:r>
        <w:rPr/>
        <w:t>books(id:</w:t>
      </w:r>
      <w:r>
        <w:rPr>
          <w:spacing w:val="-6"/>
        </w:rPr>
        <w:t> </w:t>
      </w:r>
      <w:r>
        <w:rPr/>
        <w:t>%d)\n",</w:t>
      </w:r>
      <w:r>
        <w:rPr>
          <w:spacing w:val="-5"/>
        </w:rPr>
        <w:t> </w:t>
      </w:r>
      <w:r>
        <w:rPr/>
        <w:t>userID,</w:t>
      </w:r>
      <w:r>
        <w:rPr>
          <w:spacing w:val="-6"/>
        </w:rPr>
        <w:t> </w:t>
      </w:r>
      <w:r>
        <w:rPr/>
        <w:t>amount,</w:t>
      </w:r>
      <w:r>
        <w:rPr>
          <w:spacing w:val="-5"/>
        </w:rPr>
        <w:t> </w:t>
      </w:r>
      <w:r>
        <w:rPr>
          <w:spacing w:val="-2"/>
        </w:rPr>
        <w:t>bookID)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line="261" w:lineRule="auto" w:before="63"/>
        <w:ind w:left="988" w:right="3026" w:hanging="385"/>
      </w:pPr>
      <w:r>
        <w:rPr/>
        <w:t>runTxn(db,</w:t>
      </w:r>
      <w:r>
        <w:rPr>
          <w:spacing w:val="-6"/>
        </w:rPr>
        <w:t> </w:t>
      </w:r>
      <w:r>
        <w:rPr/>
        <w:t>false,</w:t>
      </w:r>
      <w:r>
        <w:rPr>
          <w:spacing w:val="-6"/>
        </w:rPr>
        <w:t> </w:t>
      </w:r>
      <w:r>
        <w:rPr/>
        <w:t>retryTimes,</w:t>
      </w:r>
      <w:r>
        <w:rPr>
          <w:spacing w:val="-6"/>
        </w:rPr>
        <w:t> </w:t>
      </w:r>
      <w:r>
        <w:rPr/>
        <w:t>func(txn</w:t>
      </w:r>
      <w:r>
        <w:rPr>
          <w:spacing w:val="-5"/>
        </w:rPr>
        <w:t> </w:t>
      </w:r>
      <w:r>
        <w:rPr/>
        <w:t>*util.TiDBSqlTx)</w:t>
      </w:r>
      <w:r>
        <w:rPr>
          <w:spacing w:val="-6"/>
        </w:rPr>
        <w:t> </w:t>
      </w:r>
      <w:r>
        <w:rPr/>
        <w:t>error</w:t>
      </w:r>
      <w:r>
        <w:rPr>
          <w:spacing w:val="-5"/>
        </w:rPr>
        <w:t> </w:t>
      </w:r>
      <w:r>
        <w:rPr/>
        <w:t>{ </w:t>
      </w:r>
      <w:r>
        <w:rPr>
          <w:spacing w:val="-2"/>
        </w:rPr>
        <w:t>time.Sleep(time.Second)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before="63"/>
        <w:ind w:left="988"/>
      </w:pPr>
      <w:r>
        <w:rPr/>
        <w:t>//</w:t>
      </w:r>
      <w:r>
        <w:rPr>
          <w:spacing w:val="-3"/>
        </w:rPr>
        <w:t> </w:t>
      </w:r>
      <w:r>
        <w:rPr/>
        <w:t>read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price</w:t>
      </w:r>
      <w:r>
        <w:rPr>
          <w:spacing w:val="-2"/>
        </w:rPr>
        <w:t> </w:t>
      </w:r>
      <w:r>
        <w:rPr/>
        <w:t>of</w:t>
      </w:r>
      <w:r>
        <w:rPr>
          <w:spacing w:val="-3"/>
        </w:rPr>
        <w:t> </w:t>
      </w:r>
      <w:r>
        <w:rPr>
          <w:spacing w:val="-4"/>
        </w:rPr>
        <w:t>book</w:t>
      </w:r>
    </w:p>
    <w:p>
      <w:pPr>
        <w:pStyle w:val="BodyText"/>
        <w:spacing w:line="261" w:lineRule="auto"/>
        <w:ind w:left="988" w:right="2599"/>
      </w:pPr>
      <w:r>
        <w:rPr/>
        <w:t>selectBookForUpdate</w:t>
      </w:r>
      <w:r>
        <w:rPr>
          <w:spacing w:val="-4"/>
        </w:rPr>
        <w:t> </w:t>
      </w:r>
      <w:r>
        <w:rPr/>
        <w:t>:=</w:t>
      </w:r>
      <w:r>
        <w:rPr>
          <w:spacing w:val="-3"/>
        </w:rPr>
        <w:t> </w:t>
      </w:r>
      <w:r>
        <w:rPr/>
        <w:t>"select</w:t>
      </w:r>
      <w:r>
        <w:rPr>
          <w:spacing w:val="-4"/>
        </w:rPr>
        <w:t> </w:t>
      </w:r>
      <w:r>
        <w:rPr/>
        <w:t>`price`</w:t>
      </w:r>
      <w:r>
        <w:rPr>
          <w:spacing w:val="-3"/>
        </w:rPr>
        <w:t> </w:t>
      </w:r>
      <w:r>
        <w:rPr/>
        <w:t>from</w:t>
      </w:r>
      <w:r>
        <w:rPr>
          <w:spacing w:val="-4"/>
        </w:rPr>
        <w:t> </w:t>
      </w:r>
      <w:r>
        <w:rPr/>
        <w:t>books</w:t>
      </w:r>
      <w:r>
        <w:rPr>
          <w:spacing w:val="-3"/>
        </w:rPr>
        <w:t> </w:t>
      </w:r>
      <w:r>
        <w:rPr/>
        <w:t>where</w:t>
      </w:r>
      <w:r>
        <w:rPr>
          <w:spacing w:val="-4"/>
        </w:rPr>
        <w:t> </w:t>
      </w:r>
      <w:r>
        <w:rPr/>
        <w:t>id</w:t>
      </w:r>
      <w:r>
        <w:rPr>
          <w:spacing w:val="-3"/>
        </w:rPr>
        <w:t> </w:t>
      </w:r>
      <w:r>
        <w:rPr/>
        <w:t>=</w:t>
      </w:r>
      <w:r>
        <w:rPr>
          <w:spacing w:val="-3"/>
        </w:rPr>
        <w:t> </w:t>
      </w:r>
      <w:r>
        <w:rPr/>
        <w:t>?</w:t>
      </w:r>
      <w:r>
        <w:rPr>
          <w:spacing w:val="-3"/>
        </w:rPr>
        <w:t> </w:t>
      </w:r>
      <w:r>
        <w:rPr/>
        <w:t>for</w:t>
      </w:r>
      <w:r>
        <w:rPr>
          <w:spacing w:val="-3"/>
        </w:rPr>
        <w:t> </w:t>
      </w:r>
      <w:r>
        <w:rPr/>
        <w:t>update" bookRows, err := txn.Query(selectBookForUpdate, bookID)</w:t>
      </w:r>
    </w:p>
    <w:p>
      <w:pPr>
        <w:pStyle w:val="BodyText"/>
        <w:spacing w:line="261" w:lineRule="auto" w:before="0"/>
        <w:ind w:left="1373" w:right="8395" w:hanging="385"/>
      </w:pPr>
      <w:r>
        <w:rPr/>
        <w:t>if</w:t>
      </w:r>
      <w:r>
        <w:rPr>
          <w:spacing w:val="-9"/>
        </w:rPr>
        <w:t> </w:t>
      </w:r>
      <w:r>
        <w:rPr/>
        <w:t>err</w:t>
      </w:r>
      <w:r>
        <w:rPr>
          <w:spacing w:val="-10"/>
        </w:rPr>
        <w:t> </w:t>
      </w:r>
      <w:r>
        <w:rPr/>
        <w:t>!=</w:t>
      </w:r>
      <w:r>
        <w:rPr>
          <w:spacing w:val="-9"/>
        </w:rPr>
        <w:t> </w:t>
      </w:r>
      <w:r>
        <w:rPr/>
        <w:t>nil</w:t>
      </w:r>
      <w:r>
        <w:rPr>
          <w:spacing w:val="-9"/>
        </w:rPr>
        <w:t> </w:t>
      </w:r>
      <w:r>
        <w:rPr/>
        <w:t>{ return err</w:t>
      </w:r>
    </w:p>
    <w:p>
      <w:pPr>
        <w:spacing w:before="0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line="261" w:lineRule="auto"/>
        <w:ind w:left="988" w:right="3878"/>
      </w:pPr>
      <w:r>
        <w:rPr/>
        <w:t>fmt.Println(txnComment</w:t>
      </w:r>
      <w:r>
        <w:rPr>
          <w:spacing w:val="-7"/>
        </w:rPr>
        <w:t> </w:t>
      </w:r>
      <w:r>
        <w:rPr/>
        <w:t>+</w:t>
      </w:r>
      <w:r>
        <w:rPr>
          <w:spacing w:val="-7"/>
        </w:rPr>
        <w:t> </w:t>
      </w:r>
      <w:r>
        <w:rPr/>
        <w:t>selectBookForUpdate</w:t>
      </w:r>
      <w:r>
        <w:rPr>
          <w:spacing w:val="-7"/>
        </w:rPr>
        <w:t> </w:t>
      </w:r>
      <w:r>
        <w:rPr/>
        <w:t>+</w:t>
      </w:r>
      <w:r>
        <w:rPr>
          <w:spacing w:val="-7"/>
        </w:rPr>
        <w:t> </w:t>
      </w:r>
      <w:r>
        <w:rPr/>
        <w:t>"</w:t>
      </w:r>
      <w:r>
        <w:rPr>
          <w:spacing w:val="-7"/>
        </w:rPr>
        <w:t> </w:t>
      </w:r>
      <w:r>
        <w:rPr/>
        <w:t>successful") defer bookRows.Close()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line="261" w:lineRule="auto" w:before="63"/>
        <w:ind w:left="988" w:right="7050"/>
      </w:pPr>
      <w:r>
        <w:rPr/>
        <w:t>price</w:t>
      </w:r>
      <w:r>
        <w:rPr>
          <w:spacing w:val="-18"/>
        </w:rPr>
        <w:t> </w:t>
      </w:r>
      <w:r>
        <w:rPr/>
        <w:t>:=</w:t>
      </w:r>
      <w:r>
        <w:rPr>
          <w:spacing w:val="-17"/>
        </w:rPr>
        <w:t> </w:t>
      </w:r>
      <w:r>
        <w:rPr/>
        <w:t>decimal.NewFromInt(0) if bookRows.Next() {</w:t>
      </w:r>
    </w:p>
    <w:p>
      <w:pPr>
        <w:pStyle w:val="BodyText"/>
        <w:spacing w:line="261" w:lineRule="auto" w:before="0"/>
        <w:ind w:left="1373" w:right="7050"/>
      </w:pPr>
      <w:r>
        <w:rPr/>
        <w:t>err</w:t>
      </w:r>
      <w:r>
        <w:rPr>
          <w:spacing w:val="-19"/>
        </w:rPr>
        <w:t> </w:t>
      </w:r>
      <w:r>
        <w:rPr/>
        <w:t>=</w:t>
      </w:r>
      <w:r>
        <w:rPr>
          <w:spacing w:val="-18"/>
        </w:rPr>
        <w:t> </w:t>
      </w:r>
      <w:r>
        <w:rPr/>
        <w:t>bookRows.Scan(&amp;price) if err != nil {</w:t>
      </w:r>
    </w:p>
    <w:p>
      <w:pPr>
        <w:pStyle w:val="BodyText"/>
        <w:spacing w:before="1"/>
        <w:ind w:left="1757"/>
      </w:pPr>
      <w:r>
        <w:rPr/>
        <w:t>return</w:t>
      </w:r>
      <w:r>
        <w:rPr>
          <w:spacing w:val="-6"/>
        </w:rPr>
        <w:t> </w:t>
      </w:r>
      <w:r>
        <w:rPr>
          <w:spacing w:val="-5"/>
        </w:rPr>
        <w:t>err</w:t>
      </w:r>
    </w:p>
    <w:p>
      <w:pPr>
        <w:spacing w:before="24"/>
        <w:ind w:left="0" w:right="8175" w:firstLine="0"/>
        <w:jc w:val="center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3"/>
        <w:ind w:left="402" w:right="8673"/>
        <w:jc w:val="center"/>
      </w:pPr>
      <w:r>
        <w:rPr/>
        <w:t>}</w:t>
      </w:r>
      <w:r>
        <w:rPr>
          <w:spacing w:val="-2"/>
        </w:rPr>
        <w:t> </w:t>
      </w:r>
      <w:r>
        <w:rPr/>
        <w:t>else</w:t>
      </w:r>
      <w:r>
        <w:rPr>
          <w:spacing w:val="-2"/>
        </w:rPr>
        <w:t> </w:t>
      </w:r>
      <w:r>
        <w:rPr>
          <w:spacing w:val="-10"/>
        </w:rPr>
        <w:t>{</w:t>
      </w:r>
    </w:p>
    <w:p>
      <w:pPr>
        <w:pStyle w:val="BodyText"/>
        <w:ind w:left="402" w:right="5021"/>
        <w:jc w:val="center"/>
      </w:pPr>
      <w:r>
        <w:rPr/>
        <w:t>return</w:t>
      </w:r>
      <w:r>
        <w:rPr>
          <w:spacing w:val="-7"/>
        </w:rPr>
        <w:t> </w:t>
      </w:r>
      <w:r>
        <w:rPr/>
        <w:t>fmt.Errorf("book</w:t>
      </w:r>
      <w:r>
        <w:rPr>
          <w:spacing w:val="-7"/>
        </w:rPr>
        <w:t> </w:t>
      </w:r>
      <w:r>
        <w:rPr/>
        <w:t>ID</w:t>
      </w:r>
      <w:r>
        <w:rPr>
          <w:spacing w:val="-6"/>
        </w:rPr>
        <w:t> </w:t>
      </w:r>
      <w:r>
        <w:rPr/>
        <w:t>not</w:t>
      </w:r>
      <w:r>
        <w:rPr>
          <w:spacing w:val="-6"/>
        </w:rPr>
        <w:t> </w:t>
      </w:r>
      <w:r>
        <w:rPr>
          <w:spacing w:val="-2"/>
        </w:rPr>
        <w:t>exist")</w:t>
      </w:r>
    </w:p>
    <w:p>
      <w:pPr>
        <w:spacing w:before="24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ind w:left="988"/>
      </w:pPr>
      <w:r>
        <w:rPr>
          <w:spacing w:val="-2"/>
        </w:rPr>
        <w:t>bookRows.Close()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988"/>
      </w:pPr>
      <w:r>
        <w:rPr/>
        <w:t>//</w:t>
      </w:r>
      <w:r>
        <w:rPr>
          <w:spacing w:val="-4"/>
        </w:rPr>
        <w:t> </w:t>
      </w:r>
      <w:r>
        <w:rPr/>
        <w:t>update</w:t>
      </w:r>
      <w:r>
        <w:rPr>
          <w:spacing w:val="-3"/>
        </w:rPr>
        <w:t> </w:t>
      </w:r>
      <w:r>
        <w:rPr>
          <w:spacing w:val="-4"/>
        </w:rPr>
        <w:t>book</w:t>
      </w:r>
    </w:p>
    <w:p>
      <w:pPr>
        <w:pStyle w:val="BodyText"/>
        <w:spacing w:line="261" w:lineRule="auto"/>
        <w:ind w:left="988" w:right="1437"/>
      </w:pPr>
      <w:r>
        <w:rPr/>
        <w:t>updateStock</w:t>
      </w:r>
      <w:r>
        <w:rPr>
          <w:spacing w:val="-3"/>
        </w:rPr>
        <w:t> </w:t>
      </w:r>
      <w:r>
        <w:rPr/>
        <w:t>:=</w:t>
      </w:r>
      <w:r>
        <w:rPr>
          <w:spacing w:val="-2"/>
        </w:rPr>
        <w:t> </w:t>
      </w:r>
      <w:r>
        <w:rPr/>
        <w:t>"update</w:t>
      </w:r>
      <w:r>
        <w:rPr>
          <w:spacing w:val="-3"/>
        </w:rPr>
        <w:t> </w:t>
      </w:r>
      <w:r>
        <w:rPr/>
        <w:t>`books`</w:t>
      </w:r>
      <w:r>
        <w:rPr>
          <w:spacing w:val="-3"/>
        </w:rPr>
        <w:t> </w:t>
      </w:r>
      <w:r>
        <w:rPr/>
        <w:t>set</w:t>
      </w:r>
      <w:r>
        <w:rPr>
          <w:spacing w:val="-2"/>
        </w:rPr>
        <w:t> </w:t>
      </w:r>
      <w:r>
        <w:rPr/>
        <w:t>stock</w:t>
      </w:r>
      <w:r>
        <w:rPr>
          <w:spacing w:val="-2"/>
        </w:rPr>
        <w:t> </w:t>
      </w:r>
      <w:r>
        <w:rPr/>
        <w:t>=</w:t>
      </w:r>
      <w:r>
        <w:rPr>
          <w:spacing w:val="-2"/>
        </w:rPr>
        <w:t> </w:t>
      </w:r>
      <w:r>
        <w:rPr/>
        <w:t>stock</w:t>
      </w:r>
      <w:r>
        <w:rPr>
          <w:spacing w:val="-3"/>
        </w:rPr>
        <w:t> </w:t>
      </w:r>
      <w:r>
        <w:rPr/>
        <w:t>-</w:t>
      </w:r>
      <w:r>
        <w:rPr>
          <w:spacing w:val="-2"/>
        </w:rPr>
        <w:t> </w:t>
      </w:r>
      <w:r>
        <w:rPr/>
        <w:t>?</w:t>
      </w:r>
      <w:r>
        <w:rPr>
          <w:spacing w:val="-2"/>
        </w:rPr>
        <w:t> </w:t>
      </w:r>
      <w:r>
        <w:rPr/>
        <w:t>where</w:t>
      </w:r>
      <w:r>
        <w:rPr>
          <w:spacing w:val="-2"/>
        </w:rPr>
        <w:t> </w:t>
      </w:r>
      <w:r>
        <w:rPr/>
        <w:t>id</w:t>
      </w:r>
      <w:r>
        <w:rPr>
          <w:spacing w:val="-3"/>
        </w:rPr>
        <w:t> </w:t>
      </w:r>
      <w:r>
        <w:rPr/>
        <w:t>=</w:t>
      </w:r>
      <w:r>
        <w:rPr>
          <w:spacing w:val="-2"/>
        </w:rPr>
        <w:t> </w:t>
      </w:r>
      <w:r>
        <w:rPr/>
        <w:t>?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stock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?</w:t>
      </w:r>
      <w:r>
        <w:rPr>
          <w:spacing w:val="-2"/>
        </w:rPr>
        <w:t> </w:t>
      </w:r>
      <w:r>
        <w:rPr/>
        <w:t>&gt;=</w:t>
      </w:r>
      <w:r>
        <w:rPr>
          <w:spacing w:val="-2"/>
        </w:rPr>
        <w:t> </w:t>
      </w:r>
      <w:r>
        <w:rPr/>
        <w:t>0" result, err := txn.Exec(updateStock, amount, bookID, amount)</w:t>
      </w:r>
    </w:p>
    <w:p>
      <w:pPr>
        <w:pStyle w:val="BodyText"/>
        <w:spacing w:line="261" w:lineRule="auto" w:before="0"/>
        <w:ind w:left="1373" w:right="8395" w:hanging="385"/>
      </w:pPr>
      <w:r>
        <w:rPr/>
        <w:t>if</w:t>
      </w:r>
      <w:r>
        <w:rPr>
          <w:spacing w:val="-9"/>
        </w:rPr>
        <w:t> </w:t>
      </w:r>
      <w:r>
        <w:rPr/>
        <w:t>err</w:t>
      </w:r>
      <w:r>
        <w:rPr>
          <w:spacing w:val="-10"/>
        </w:rPr>
        <w:t> </w:t>
      </w:r>
      <w:r>
        <w:rPr/>
        <w:t>!=</w:t>
      </w:r>
      <w:r>
        <w:rPr>
          <w:spacing w:val="-9"/>
        </w:rPr>
        <w:t> </w:t>
      </w:r>
      <w:r>
        <w:rPr/>
        <w:t>nil</w:t>
      </w:r>
      <w:r>
        <w:rPr>
          <w:spacing w:val="-9"/>
        </w:rPr>
        <w:t> </w:t>
      </w:r>
      <w:r>
        <w:rPr/>
        <w:t>{ return err</w:t>
      </w:r>
    </w:p>
    <w:p>
      <w:pPr>
        <w:spacing w:before="1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ind w:left="988"/>
      </w:pPr>
      <w:r>
        <w:rPr/>
        <w:t>fmt.Println(txnComment</w:t>
      </w:r>
      <w:r>
        <w:rPr>
          <w:spacing w:val="-8"/>
        </w:rPr>
        <w:t> </w:t>
      </w:r>
      <w:r>
        <w:rPr/>
        <w:t>+</w:t>
      </w:r>
      <w:r>
        <w:rPr>
          <w:spacing w:val="-6"/>
        </w:rPr>
        <w:t> </w:t>
      </w:r>
      <w:r>
        <w:rPr/>
        <w:t>updateStock</w:t>
      </w:r>
      <w:r>
        <w:rPr>
          <w:spacing w:val="-7"/>
        </w:rPr>
        <w:t> </w:t>
      </w:r>
      <w:r>
        <w:rPr/>
        <w:t>+</w:t>
      </w:r>
      <w:r>
        <w:rPr>
          <w:spacing w:val="-6"/>
        </w:rPr>
        <w:t> </w:t>
      </w:r>
      <w:r>
        <w:rPr/>
        <w:t>"</w:t>
      </w:r>
      <w:r>
        <w:rPr>
          <w:spacing w:val="-6"/>
        </w:rPr>
        <w:t> </w:t>
      </w:r>
      <w:r>
        <w:rPr>
          <w:spacing w:val="-2"/>
        </w:rPr>
        <w:t>successful")</w:t>
      </w:r>
    </w:p>
    <w:p>
      <w:pPr>
        <w:spacing w:after="0"/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4"/>
        <w:rPr>
          <w:sz w:val="19"/>
        </w:rPr>
      </w:pPr>
      <w:r>
        <w:rPr/>
        <w:pict>
          <v:shape style="position:absolute;margin-left:68.809998pt;margin-top:72pt;width:.1pt;height:645.6pt;mso-position-horizontal-relative:page;mso-position-vertical-relative:page;z-index:16079872" id="docshape1158" coordorigin="1376,1440" coordsize="0,12912" path="m1376,1727l1376,1440m1376,2014l1376,1727m1376,2301l1376,2014m1376,2588l1376,2301m1376,2875l1376,2588m1376,3162l1376,2875m1376,3448l1376,3162m1376,3735l1376,3448m1376,4022l1376,3735m1376,4309l1376,4022m1376,4596l1376,4309m1376,4883l1376,4596m1376,5170l1376,4883m1376,5457l1376,5170m1376,5744l1376,5457m1376,6031l1376,5744m1376,6318l1376,6031m1376,6605l1376,6318m1376,6892l1376,6605m1376,7178l1376,6892m1376,7465l1376,7178m1376,7752l1376,7465m1376,8039l1376,7752m1376,8326l1376,8039m1376,8613l1376,8326m1376,8900l1376,8613m1376,9187l1376,8900m1376,9474l1376,9187m1376,9761l1376,9474m1376,10048l1376,9761m1376,10335l1376,10048m1376,10622l1376,10335m1376,10908l1376,10622m1376,11195l1376,10908m1376,11482l1376,11195m1376,11769l1376,11482m1376,12056l1376,11769m1376,12343l1376,12056m1376,12630l1376,12343m1376,12917l1376,12630m1376,13204l1376,12917m1376,13491l1376,13204m1376,13778l1376,13491m1376,14065l1376,13778m1376,14352l1376,14065e" filled="false" stroked="true" strokeweight=".398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43.190002pt;margin-top:72pt;width:.1pt;height:645.6pt;mso-position-horizontal-relative:page;mso-position-vertical-relative:page;z-index:16080384" id="docshape1159" coordorigin="10864,1440" coordsize="0,12912" path="m10864,1727l10864,1440m10864,2014l10864,1727m10864,2301l10864,2014m10864,2588l10864,2301m10864,2875l10864,2588m10864,3162l10864,2875m10864,3448l10864,3162m10864,3735l10864,3448m10864,4022l10864,3735m10864,4309l10864,4022m10864,4596l10864,4309m10864,4883l10864,4596m10864,5170l10864,4883m10864,5457l10864,5170m10864,5744l10864,5457m10864,6031l10864,5744m10864,6318l10864,6031m10864,6605l10864,6318m10864,6892l10864,6605m10864,7178l10864,6892m10864,7465l10864,7178m10864,7752l10864,7465m10864,8039l10864,7752m10864,8326l10864,8039m10864,8613l10864,8326m10864,8900l10864,8613m10864,9187l10864,8900m10864,9474l10864,9187m10864,9761l10864,9474m10864,10048l10864,9761m10864,10335l10864,10048m10864,10622l10864,10335m10864,10908l10864,10622m10864,11195l10864,10908m10864,11482l10864,11195m10864,11769l10864,11482m10864,12056l10864,11769m10864,12343l10864,12056m10864,12630l10864,12343m10864,12917l10864,12630m10864,13204l10864,12917m10864,13491l10864,13204m10864,13778l10864,13491m10864,14065l10864,13778m10864,14352l10864,14065e" filled="false" stroked="true" strokeweight=".398pt" strokecolor="#000000">
            <v:path arrowok="t"/>
            <v:stroke dashstyle="solid"/>
            <w10:wrap type="none"/>
          </v:shape>
        </w:pict>
      </w:r>
    </w:p>
    <w:p>
      <w:pPr>
        <w:pStyle w:val="BodyText"/>
        <w:spacing w:line="261" w:lineRule="auto" w:before="63"/>
        <w:ind w:left="988" w:right="6346"/>
      </w:pPr>
      <w:r>
        <w:rPr/>
        <w:t>affected,</w:t>
      </w:r>
      <w:r>
        <w:rPr>
          <w:spacing w:val="-12"/>
        </w:rPr>
        <w:t> </w:t>
      </w:r>
      <w:r>
        <w:rPr/>
        <w:t>err</w:t>
      </w:r>
      <w:r>
        <w:rPr>
          <w:spacing w:val="-11"/>
        </w:rPr>
        <w:t> </w:t>
      </w:r>
      <w:r>
        <w:rPr/>
        <w:t>:=</w:t>
      </w:r>
      <w:r>
        <w:rPr>
          <w:spacing w:val="-11"/>
        </w:rPr>
        <w:t> </w:t>
      </w:r>
      <w:r>
        <w:rPr/>
        <w:t>result.RowsAffected() if err != nil {</w:t>
      </w:r>
    </w:p>
    <w:p>
      <w:pPr>
        <w:pStyle w:val="BodyText"/>
        <w:spacing w:before="0"/>
        <w:ind w:left="1373"/>
      </w:pPr>
      <w:r>
        <w:rPr/>
        <w:t>return</w:t>
      </w:r>
      <w:r>
        <w:rPr>
          <w:spacing w:val="-6"/>
        </w:rPr>
        <w:t> </w:t>
      </w:r>
      <w:r>
        <w:rPr>
          <w:spacing w:val="-5"/>
        </w:rPr>
        <w:t>err</w:t>
      </w:r>
    </w:p>
    <w:p>
      <w:pPr>
        <w:spacing w:before="24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3"/>
        <w:ind w:left="988"/>
      </w:pPr>
      <w:r>
        <w:rPr/>
        <w:t>if</w:t>
      </w:r>
      <w:r>
        <w:rPr>
          <w:spacing w:val="-5"/>
        </w:rPr>
        <w:t> </w:t>
      </w:r>
      <w:r>
        <w:rPr/>
        <w:t>affected</w:t>
      </w:r>
      <w:r>
        <w:rPr>
          <w:spacing w:val="-3"/>
        </w:rPr>
        <w:t> </w:t>
      </w:r>
      <w:r>
        <w:rPr/>
        <w:t>==</w:t>
      </w:r>
      <w:r>
        <w:rPr>
          <w:spacing w:val="-2"/>
        </w:rPr>
        <w:t> </w:t>
      </w:r>
      <w:r>
        <w:rPr/>
        <w:t>0</w:t>
      </w:r>
      <w:r>
        <w:rPr>
          <w:spacing w:val="-2"/>
        </w:rPr>
        <w:t> </w:t>
      </w:r>
      <w:r>
        <w:rPr>
          <w:spacing w:val="-10"/>
        </w:rPr>
        <w:t>{</w:t>
      </w:r>
    </w:p>
    <w:p>
      <w:pPr>
        <w:pStyle w:val="BodyText"/>
        <w:spacing w:before="23"/>
        <w:ind w:left="1373"/>
      </w:pPr>
      <w:r>
        <w:rPr/>
        <w:t>return</w:t>
      </w:r>
      <w:r>
        <w:rPr>
          <w:spacing w:val="-9"/>
        </w:rPr>
        <w:t> </w:t>
      </w:r>
      <w:r>
        <w:rPr/>
        <w:t>fmt.Errorf("stock</w:t>
      </w:r>
      <w:r>
        <w:rPr>
          <w:spacing w:val="-8"/>
        </w:rPr>
        <w:t> </w:t>
      </w:r>
      <w:r>
        <w:rPr/>
        <w:t>not</w:t>
      </w:r>
      <w:r>
        <w:rPr>
          <w:spacing w:val="-7"/>
        </w:rPr>
        <w:t> </w:t>
      </w:r>
      <w:r>
        <w:rPr/>
        <w:t>enough,</w:t>
      </w:r>
      <w:r>
        <w:rPr>
          <w:spacing w:val="-8"/>
        </w:rPr>
        <w:t> </w:t>
      </w:r>
      <w:r>
        <w:rPr>
          <w:spacing w:val="-2"/>
        </w:rPr>
        <w:t>rollback")</w:t>
      </w:r>
    </w:p>
    <w:p>
      <w:pPr>
        <w:spacing w:before="24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988"/>
      </w:pPr>
      <w:r>
        <w:rPr/>
        <w:t>//</w:t>
      </w:r>
      <w:r>
        <w:rPr>
          <w:spacing w:val="-4"/>
        </w:rPr>
        <w:t> </w:t>
      </w:r>
      <w:r>
        <w:rPr/>
        <w:t>insert</w:t>
      </w:r>
      <w:r>
        <w:rPr>
          <w:spacing w:val="-3"/>
        </w:rPr>
        <w:t> </w:t>
      </w:r>
      <w:r>
        <w:rPr>
          <w:spacing w:val="-2"/>
        </w:rPr>
        <w:t>order</w:t>
      </w:r>
    </w:p>
    <w:p>
      <w:pPr>
        <w:pStyle w:val="BodyText"/>
        <w:ind w:left="988"/>
      </w:pPr>
      <w:r>
        <w:rPr/>
        <w:t>insertOrder</w:t>
      </w:r>
      <w:r>
        <w:rPr>
          <w:spacing w:val="-8"/>
        </w:rPr>
        <w:t> </w:t>
      </w:r>
      <w:r>
        <w:rPr/>
        <w:t>:=</w:t>
      </w:r>
      <w:r>
        <w:rPr>
          <w:spacing w:val="-6"/>
        </w:rPr>
        <w:t> </w:t>
      </w:r>
      <w:r>
        <w:rPr/>
        <w:t>"insert</w:t>
      </w:r>
      <w:r>
        <w:rPr>
          <w:spacing w:val="-8"/>
        </w:rPr>
        <w:t> </w:t>
      </w:r>
      <w:r>
        <w:rPr/>
        <w:t>into</w:t>
      </w:r>
      <w:r>
        <w:rPr>
          <w:spacing w:val="-6"/>
        </w:rPr>
        <w:t> </w:t>
      </w:r>
      <w:r>
        <w:rPr/>
        <w:t>`orders`</w:t>
      </w:r>
      <w:r>
        <w:rPr>
          <w:spacing w:val="-8"/>
        </w:rPr>
        <w:t> </w:t>
      </w:r>
      <w:r>
        <w:rPr/>
        <w:t>(`id`,</w:t>
      </w:r>
      <w:r>
        <w:rPr>
          <w:spacing w:val="-7"/>
        </w:rPr>
        <w:t> </w:t>
      </w:r>
      <w:r>
        <w:rPr/>
        <w:t>`book_id`,</w:t>
      </w:r>
      <w:r>
        <w:rPr>
          <w:spacing w:val="-6"/>
        </w:rPr>
        <w:t> </w:t>
      </w:r>
      <w:r>
        <w:rPr/>
        <w:t>`user_id`,</w:t>
      </w:r>
      <w:r>
        <w:rPr>
          <w:spacing w:val="-8"/>
        </w:rPr>
        <w:t> </w:t>
      </w:r>
      <w:r>
        <w:rPr/>
        <w:t>`quality`)</w:t>
      </w:r>
      <w:r>
        <w:rPr>
          <w:spacing w:val="-7"/>
        </w:rPr>
        <w:t> </w:t>
      </w:r>
      <w:r>
        <w:rPr/>
        <w:t>values</w:t>
      </w:r>
      <w:r>
        <w:rPr>
          <w:spacing w:val="-7"/>
        </w:rPr>
        <w:t> </w:t>
      </w:r>
      <w:r>
        <w:rPr>
          <w:spacing w:val="-5"/>
        </w:rPr>
        <w:t>(?,</w:t>
      </w:r>
    </w:p>
    <w:p>
      <w:pPr>
        <w:spacing w:before="11"/>
        <w:ind w:left="1387" w:right="0" w:firstLine="0"/>
        <w:jc w:val="left"/>
        <w:rPr>
          <w:sz w:val="16"/>
        </w:rPr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36"/>
          <w:sz w:val="20"/>
        </w:rPr>
        <w:t> </w:t>
      </w:r>
      <w:r>
        <w:rPr>
          <w:sz w:val="16"/>
        </w:rPr>
        <w:t>?,</w:t>
      </w:r>
      <w:r>
        <w:rPr>
          <w:spacing w:val="-12"/>
          <w:sz w:val="16"/>
        </w:rPr>
        <w:t> </w:t>
      </w:r>
      <w:r>
        <w:rPr>
          <w:sz w:val="16"/>
        </w:rPr>
        <w:t>?,</w:t>
      </w:r>
      <w:r>
        <w:rPr>
          <w:spacing w:val="-12"/>
          <w:sz w:val="16"/>
        </w:rPr>
        <w:t> </w:t>
      </w:r>
      <w:r>
        <w:rPr>
          <w:spacing w:val="-5"/>
          <w:sz w:val="16"/>
        </w:rPr>
        <w:t>?)"</w:t>
      </w:r>
    </w:p>
    <w:p>
      <w:pPr>
        <w:pStyle w:val="BodyText"/>
        <w:ind w:left="988"/>
      </w:pPr>
      <w:r>
        <w:rPr/>
        <w:t>if</w:t>
      </w:r>
      <w:r>
        <w:rPr>
          <w:spacing w:val="-2"/>
        </w:rPr>
        <w:t> </w:t>
      </w:r>
      <w:r>
        <w:rPr/>
        <w:t>_,</w:t>
      </w:r>
      <w:r>
        <w:rPr>
          <w:spacing w:val="-1"/>
        </w:rPr>
        <w:t> </w:t>
      </w:r>
      <w:r>
        <w:rPr/>
        <w:t>err</w:t>
      </w:r>
      <w:r>
        <w:rPr>
          <w:spacing w:val="-2"/>
        </w:rPr>
        <w:t> </w:t>
      </w:r>
      <w:r>
        <w:rPr/>
        <w:t>:=</w:t>
      </w:r>
      <w:r>
        <w:rPr>
          <w:spacing w:val="-1"/>
        </w:rPr>
        <w:t> </w:t>
      </w:r>
      <w:r>
        <w:rPr>
          <w:spacing w:val="-2"/>
        </w:rPr>
        <w:t>txn.Exec(insertOrder,</w:t>
      </w:r>
    </w:p>
    <w:p>
      <w:pPr>
        <w:pStyle w:val="BodyText"/>
        <w:spacing w:line="261" w:lineRule="auto"/>
        <w:ind w:left="1373" w:right="5094"/>
      </w:pPr>
      <w:r>
        <w:rPr/>
        <w:t>orderID,</w:t>
      </w:r>
      <w:r>
        <w:rPr>
          <w:spacing w:val="-6"/>
        </w:rPr>
        <w:t> </w:t>
      </w:r>
      <w:r>
        <w:rPr/>
        <w:t>bookID,</w:t>
      </w:r>
      <w:r>
        <w:rPr>
          <w:spacing w:val="-5"/>
        </w:rPr>
        <w:t> </w:t>
      </w:r>
      <w:r>
        <w:rPr/>
        <w:t>userID,</w:t>
      </w:r>
      <w:r>
        <w:rPr>
          <w:spacing w:val="-6"/>
        </w:rPr>
        <w:t> </w:t>
      </w:r>
      <w:r>
        <w:rPr/>
        <w:t>amount);</w:t>
      </w:r>
      <w:r>
        <w:rPr>
          <w:spacing w:val="-6"/>
        </w:rPr>
        <w:t> </w:t>
      </w:r>
      <w:r>
        <w:rPr/>
        <w:t>err</w:t>
      </w:r>
      <w:r>
        <w:rPr>
          <w:spacing w:val="-5"/>
        </w:rPr>
        <w:t> </w:t>
      </w:r>
      <w:r>
        <w:rPr/>
        <w:t>!=</w:t>
      </w:r>
      <w:r>
        <w:rPr>
          <w:spacing w:val="-5"/>
        </w:rPr>
        <w:t> </w:t>
      </w:r>
      <w:r>
        <w:rPr/>
        <w:t>nil</w:t>
      </w:r>
      <w:r>
        <w:rPr>
          <w:spacing w:val="-5"/>
        </w:rPr>
        <w:t> </w:t>
      </w:r>
      <w:r>
        <w:rPr/>
        <w:t>{ return err</w:t>
      </w:r>
    </w:p>
    <w:p>
      <w:pPr>
        <w:spacing w:before="0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ind w:left="988"/>
      </w:pPr>
      <w:r>
        <w:rPr/>
        <w:t>fmt.Println(txnComment</w:t>
      </w:r>
      <w:r>
        <w:rPr>
          <w:spacing w:val="-8"/>
        </w:rPr>
        <w:t> </w:t>
      </w:r>
      <w:r>
        <w:rPr/>
        <w:t>+</w:t>
      </w:r>
      <w:r>
        <w:rPr>
          <w:spacing w:val="-6"/>
        </w:rPr>
        <w:t> </w:t>
      </w:r>
      <w:r>
        <w:rPr/>
        <w:t>insertOrder</w:t>
      </w:r>
      <w:r>
        <w:rPr>
          <w:spacing w:val="-7"/>
        </w:rPr>
        <w:t> </w:t>
      </w:r>
      <w:r>
        <w:rPr/>
        <w:t>+</w:t>
      </w:r>
      <w:r>
        <w:rPr>
          <w:spacing w:val="-6"/>
        </w:rPr>
        <w:t> </w:t>
      </w:r>
      <w:r>
        <w:rPr/>
        <w:t>"</w:t>
      </w:r>
      <w:r>
        <w:rPr>
          <w:spacing w:val="-6"/>
        </w:rPr>
        <w:t> </w:t>
      </w:r>
      <w:r>
        <w:rPr>
          <w:spacing w:val="-2"/>
        </w:rPr>
        <w:t>successful")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before="63"/>
        <w:ind w:left="988"/>
      </w:pPr>
      <w:r>
        <w:rPr/>
        <w:t>//</w:t>
      </w:r>
      <w:r>
        <w:rPr>
          <w:spacing w:val="-4"/>
        </w:rPr>
        <w:t> </w:t>
      </w:r>
      <w:r>
        <w:rPr/>
        <w:t>update</w:t>
      </w:r>
      <w:r>
        <w:rPr>
          <w:spacing w:val="-3"/>
        </w:rPr>
        <w:t> </w:t>
      </w:r>
      <w:r>
        <w:rPr>
          <w:spacing w:val="-4"/>
        </w:rPr>
        <w:t>user</w:t>
      </w:r>
    </w:p>
    <w:p>
      <w:pPr>
        <w:pStyle w:val="BodyText"/>
        <w:spacing w:line="261" w:lineRule="auto"/>
        <w:ind w:left="988" w:right="3026"/>
      </w:pPr>
      <w:r>
        <w:rPr/>
        <w:t>updateUser</w:t>
      </w:r>
      <w:r>
        <w:rPr>
          <w:spacing w:val="-4"/>
        </w:rPr>
        <w:t> </w:t>
      </w:r>
      <w:r>
        <w:rPr/>
        <w:t>:=</w:t>
      </w:r>
      <w:r>
        <w:rPr>
          <w:spacing w:val="-3"/>
        </w:rPr>
        <w:t> </w:t>
      </w:r>
      <w:r>
        <w:rPr/>
        <w:t>"update</w:t>
      </w:r>
      <w:r>
        <w:rPr>
          <w:spacing w:val="-4"/>
        </w:rPr>
        <w:t> </w:t>
      </w:r>
      <w:r>
        <w:rPr/>
        <w:t>`users`</w:t>
      </w:r>
      <w:r>
        <w:rPr>
          <w:spacing w:val="-3"/>
        </w:rPr>
        <w:t> </w:t>
      </w:r>
      <w:r>
        <w:rPr/>
        <w:t>set</w:t>
      </w:r>
      <w:r>
        <w:rPr>
          <w:spacing w:val="-4"/>
        </w:rPr>
        <w:t> </w:t>
      </w:r>
      <w:r>
        <w:rPr/>
        <w:t>`balance`</w:t>
      </w:r>
      <w:r>
        <w:rPr>
          <w:spacing w:val="-3"/>
        </w:rPr>
        <w:t> </w:t>
      </w:r>
      <w:r>
        <w:rPr/>
        <w:t>=</w:t>
      </w:r>
      <w:r>
        <w:rPr>
          <w:spacing w:val="-4"/>
        </w:rPr>
        <w:t> </w:t>
      </w:r>
      <w:r>
        <w:rPr/>
        <w:t>`balance`</w:t>
      </w:r>
      <w:r>
        <w:rPr>
          <w:spacing w:val="-3"/>
        </w:rPr>
        <w:t> </w:t>
      </w:r>
      <w:r>
        <w:rPr/>
        <w:t>-</w:t>
      </w:r>
      <w:r>
        <w:rPr>
          <w:spacing w:val="-3"/>
        </w:rPr>
        <w:t> </w:t>
      </w:r>
      <w:r>
        <w:rPr/>
        <w:t>?</w:t>
      </w:r>
      <w:r>
        <w:rPr>
          <w:spacing w:val="-4"/>
        </w:rPr>
        <w:t> </w:t>
      </w:r>
      <w:r>
        <w:rPr/>
        <w:t>where</w:t>
      </w:r>
      <w:r>
        <w:rPr>
          <w:spacing w:val="-3"/>
        </w:rPr>
        <w:t> </w:t>
      </w:r>
      <w:r>
        <w:rPr/>
        <w:t>id</w:t>
      </w:r>
      <w:r>
        <w:rPr>
          <w:spacing w:val="-3"/>
        </w:rPr>
        <w:t> </w:t>
      </w:r>
      <w:r>
        <w:rPr/>
        <w:t>=</w:t>
      </w:r>
      <w:r>
        <w:rPr>
          <w:spacing w:val="-3"/>
        </w:rPr>
        <w:t> </w:t>
      </w:r>
      <w:r>
        <w:rPr/>
        <w:t>?" if _, err := txn.Exec(updateUser,</w:t>
      </w:r>
    </w:p>
    <w:p>
      <w:pPr>
        <w:pStyle w:val="BodyText"/>
        <w:spacing w:line="261" w:lineRule="auto" w:before="0"/>
        <w:ind w:left="1373" w:right="3026"/>
      </w:pPr>
      <w:r>
        <w:rPr/>
        <w:t>price.Mul(decimal.NewFromInt(int64(amount))),</w:t>
      </w:r>
      <w:r>
        <w:rPr>
          <w:spacing w:val="-7"/>
        </w:rPr>
        <w:t> </w:t>
      </w:r>
      <w:r>
        <w:rPr/>
        <w:t>userID);</w:t>
      </w:r>
      <w:r>
        <w:rPr>
          <w:spacing w:val="-7"/>
        </w:rPr>
        <w:t> </w:t>
      </w:r>
      <w:r>
        <w:rPr/>
        <w:t>err</w:t>
      </w:r>
      <w:r>
        <w:rPr>
          <w:spacing w:val="-6"/>
        </w:rPr>
        <w:t> </w:t>
      </w:r>
      <w:r>
        <w:rPr/>
        <w:t>!=</w:t>
      </w:r>
      <w:r>
        <w:rPr>
          <w:spacing w:val="-6"/>
        </w:rPr>
        <w:t> </w:t>
      </w:r>
      <w:r>
        <w:rPr/>
        <w:t>nil</w:t>
      </w:r>
      <w:r>
        <w:rPr>
          <w:spacing w:val="-7"/>
        </w:rPr>
        <w:t> </w:t>
      </w:r>
      <w:r>
        <w:rPr/>
        <w:t>{ return err</w:t>
      </w:r>
    </w:p>
    <w:p>
      <w:pPr>
        <w:spacing w:before="1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ind w:left="988"/>
      </w:pPr>
      <w:r>
        <w:rPr/>
        <w:t>fmt.Println(txnComment</w:t>
      </w:r>
      <w:r>
        <w:rPr>
          <w:spacing w:val="-7"/>
        </w:rPr>
        <w:t> </w:t>
      </w:r>
      <w:r>
        <w:rPr/>
        <w:t>+</w:t>
      </w:r>
      <w:r>
        <w:rPr>
          <w:spacing w:val="-6"/>
        </w:rPr>
        <w:t> </w:t>
      </w:r>
      <w:r>
        <w:rPr/>
        <w:t>updateUser</w:t>
      </w:r>
      <w:r>
        <w:rPr>
          <w:spacing w:val="-7"/>
        </w:rPr>
        <w:t> </w:t>
      </w:r>
      <w:r>
        <w:rPr/>
        <w:t>+</w:t>
      </w:r>
      <w:r>
        <w:rPr>
          <w:spacing w:val="-6"/>
        </w:rPr>
        <w:t> </w:t>
      </w:r>
      <w:r>
        <w:rPr/>
        <w:t>"</w:t>
      </w:r>
      <w:r>
        <w:rPr>
          <w:spacing w:val="-6"/>
        </w:rPr>
        <w:t> </w:t>
      </w:r>
      <w:r>
        <w:rPr>
          <w:spacing w:val="-2"/>
        </w:rPr>
        <w:t>successful")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before="63"/>
        <w:ind w:left="988"/>
      </w:pPr>
      <w:r>
        <w:rPr/>
        <w:t>return</w:t>
      </w:r>
      <w:r>
        <w:rPr>
          <w:spacing w:val="-6"/>
        </w:rPr>
        <w:t> </w:t>
      </w:r>
      <w:r>
        <w:rPr>
          <w:spacing w:val="-5"/>
        </w:rPr>
        <w:t>nil</w:t>
      </w:r>
    </w:p>
    <w:p>
      <w:pPr>
        <w:spacing w:before="23"/>
        <w:ind w:left="604" w:right="0" w:firstLine="0"/>
        <w:jc w:val="left"/>
        <w:rPr>
          <w:sz w:val="16"/>
        </w:rPr>
      </w:pPr>
      <w:r>
        <w:rPr>
          <w:spacing w:val="-5"/>
          <w:sz w:val="16"/>
        </w:rPr>
        <w:t>})</w:t>
      </w:r>
    </w:p>
    <w:p>
      <w:pPr>
        <w:spacing w:before="24"/>
        <w:ind w:left="220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line="261" w:lineRule="auto" w:before="63"/>
        <w:ind w:left="604" w:right="2599" w:hanging="385"/>
      </w:pPr>
      <w:r>
        <w:rPr/>
        <w:t>func</w:t>
      </w:r>
      <w:r>
        <w:rPr>
          <w:spacing w:val="-4"/>
        </w:rPr>
        <w:t> </w:t>
      </w:r>
      <w:r>
        <w:rPr/>
        <w:t>buyOptimistic(db</w:t>
      </w:r>
      <w:r>
        <w:rPr>
          <w:spacing w:val="-4"/>
        </w:rPr>
        <w:t> </w:t>
      </w:r>
      <w:r>
        <w:rPr/>
        <w:t>*sql.DB,</w:t>
      </w:r>
      <w:r>
        <w:rPr>
          <w:spacing w:val="-4"/>
        </w:rPr>
        <w:t> </w:t>
      </w:r>
      <w:r>
        <w:rPr/>
        <w:t>goroutineID,</w:t>
      </w:r>
      <w:r>
        <w:rPr>
          <w:spacing w:val="-4"/>
        </w:rPr>
        <w:t> </w:t>
      </w:r>
      <w:r>
        <w:rPr/>
        <w:t>orderID,</w:t>
      </w:r>
      <w:r>
        <w:rPr>
          <w:spacing w:val="-4"/>
        </w:rPr>
        <w:t> </w:t>
      </w:r>
      <w:r>
        <w:rPr/>
        <w:t>bookID,</w:t>
      </w:r>
      <w:r>
        <w:rPr>
          <w:spacing w:val="-4"/>
        </w:rPr>
        <w:t> </w:t>
      </w:r>
      <w:r>
        <w:rPr/>
        <w:t>userID,</w:t>
      </w:r>
      <w:r>
        <w:rPr>
          <w:spacing w:val="-3"/>
        </w:rPr>
        <w:t> </w:t>
      </w:r>
      <w:r>
        <w:rPr/>
        <w:t>amount</w:t>
      </w:r>
      <w:r>
        <w:rPr>
          <w:spacing w:val="-4"/>
        </w:rPr>
        <w:t> </w:t>
      </w:r>
      <w:r>
        <w:rPr/>
        <w:t>int)</w:t>
      </w:r>
      <w:r>
        <w:rPr>
          <w:spacing w:val="-3"/>
        </w:rPr>
        <w:t> </w:t>
      </w:r>
      <w:r>
        <w:rPr/>
        <w:t>{ txnComment := fmt.Sprintf("/* txn %d */ ", goroutineID)</w:t>
      </w:r>
    </w:p>
    <w:p>
      <w:pPr>
        <w:pStyle w:val="BodyText"/>
        <w:spacing w:before="0"/>
        <w:ind w:left="604"/>
      </w:pPr>
      <w:r>
        <w:rPr/>
        <w:t>if</w:t>
      </w:r>
      <w:r>
        <w:rPr>
          <w:spacing w:val="-4"/>
        </w:rPr>
        <w:t> </w:t>
      </w:r>
      <w:r>
        <w:rPr/>
        <w:t>goroutineID</w:t>
      </w:r>
      <w:r>
        <w:rPr>
          <w:spacing w:val="-3"/>
        </w:rPr>
        <w:t> </w:t>
      </w:r>
      <w:r>
        <w:rPr/>
        <w:t>!=</w:t>
      </w:r>
      <w:r>
        <w:rPr>
          <w:spacing w:val="-4"/>
        </w:rPr>
        <w:t> </w:t>
      </w:r>
      <w:r>
        <w:rPr/>
        <w:t>1</w:t>
      </w:r>
      <w:r>
        <w:rPr>
          <w:spacing w:val="-3"/>
        </w:rPr>
        <w:t> </w:t>
      </w:r>
      <w:r>
        <w:rPr>
          <w:spacing w:val="-10"/>
        </w:rPr>
        <w:t>{</w:t>
      </w:r>
    </w:p>
    <w:p>
      <w:pPr>
        <w:pStyle w:val="BodyText"/>
        <w:ind w:left="988"/>
      </w:pPr>
      <w:r>
        <w:rPr/>
        <w:t>txnComment</w:t>
      </w:r>
      <w:r>
        <w:rPr>
          <w:spacing w:val="-4"/>
        </w:rPr>
        <w:t> </w:t>
      </w:r>
      <w:r>
        <w:rPr/>
        <w:t>=</w:t>
      </w:r>
      <w:r>
        <w:rPr>
          <w:spacing w:val="-3"/>
        </w:rPr>
        <w:t> </w:t>
      </w:r>
      <w:r>
        <w:rPr/>
        <w:t>"\t"</w:t>
      </w:r>
      <w:r>
        <w:rPr>
          <w:spacing w:val="-4"/>
        </w:rPr>
        <w:t> </w:t>
      </w:r>
      <w:r>
        <w:rPr/>
        <w:t>+</w:t>
      </w:r>
      <w:r>
        <w:rPr>
          <w:spacing w:val="-3"/>
        </w:rPr>
        <w:t> </w:t>
      </w:r>
      <w:r>
        <w:rPr>
          <w:spacing w:val="-2"/>
        </w:rPr>
        <w:t>txnComment</w:t>
      </w:r>
    </w:p>
    <w:p>
      <w:pPr>
        <w:spacing w:before="24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before="63"/>
        <w:ind w:left="604"/>
      </w:pPr>
      <w:r>
        <w:rPr/>
        <w:t>fmt.Printf("\nuser</w:t>
      </w:r>
      <w:r>
        <w:rPr>
          <w:spacing w:val="-6"/>
        </w:rPr>
        <w:t> </w:t>
      </w:r>
      <w:r>
        <w:rPr/>
        <w:t>%d</w:t>
      </w:r>
      <w:r>
        <w:rPr>
          <w:spacing w:val="-5"/>
        </w:rPr>
        <w:t> </w:t>
      </w:r>
      <w:r>
        <w:rPr/>
        <w:t>try</w:t>
      </w:r>
      <w:r>
        <w:rPr>
          <w:spacing w:val="-6"/>
        </w:rPr>
        <w:t> </w:t>
      </w:r>
      <w:r>
        <w:rPr/>
        <w:t>to</w:t>
      </w:r>
      <w:r>
        <w:rPr>
          <w:spacing w:val="-5"/>
        </w:rPr>
        <w:t> </w:t>
      </w:r>
      <w:r>
        <w:rPr/>
        <w:t>buy</w:t>
      </w:r>
      <w:r>
        <w:rPr>
          <w:spacing w:val="-6"/>
        </w:rPr>
        <w:t> </w:t>
      </w:r>
      <w:r>
        <w:rPr/>
        <w:t>%d</w:t>
      </w:r>
      <w:r>
        <w:rPr>
          <w:spacing w:val="-5"/>
        </w:rPr>
        <w:t> </w:t>
      </w:r>
      <w:r>
        <w:rPr/>
        <w:t>books(id:</w:t>
      </w:r>
      <w:r>
        <w:rPr>
          <w:spacing w:val="-6"/>
        </w:rPr>
        <w:t> </w:t>
      </w:r>
      <w:r>
        <w:rPr/>
        <w:t>%d)\n",</w:t>
      </w:r>
      <w:r>
        <w:rPr>
          <w:spacing w:val="-5"/>
        </w:rPr>
        <w:t> </w:t>
      </w:r>
      <w:r>
        <w:rPr/>
        <w:t>userID,</w:t>
      </w:r>
      <w:r>
        <w:rPr>
          <w:spacing w:val="-6"/>
        </w:rPr>
        <w:t> </w:t>
      </w:r>
      <w:r>
        <w:rPr/>
        <w:t>amount,</w:t>
      </w:r>
      <w:r>
        <w:rPr>
          <w:spacing w:val="-5"/>
        </w:rPr>
        <w:t> </w:t>
      </w:r>
      <w:r>
        <w:rPr>
          <w:spacing w:val="-2"/>
        </w:rPr>
        <w:t>bookID)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line="261" w:lineRule="auto" w:before="62"/>
        <w:ind w:left="988" w:right="3026" w:hanging="385"/>
      </w:pPr>
      <w:r>
        <w:rPr/>
        <w:t>runTxn(db,</w:t>
      </w:r>
      <w:r>
        <w:rPr>
          <w:spacing w:val="-6"/>
        </w:rPr>
        <w:t> </w:t>
      </w:r>
      <w:r>
        <w:rPr/>
        <w:t>true,</w:t>
      </w:r>
      <w:r>
        <w:rPr>
          <w:spacing w:val="-6"/>
        </w:rPr>
        <w:t> </w:t>
      </w:r>
      <w:r>
        <w:rPr/>
        <w:t>retryTimes,</w:t>
      </w:r>
      <w:r>
        <w:rPr>
          <w:spacing w:val="-6"/>
        </w:rPr>
        <w:t> </w:t>
      </w:r>
      <w:r>
        <w:rPr/>
        <w:t>func(txn</w:t>
      </w:r>
      <w:r>
        <w:rPr>
          <w:spacing w:val="-5"/>
        </w:rPr>
        <w:t> </w:t>
      </w:r>
      <w:r>
        <w:rPr/>
        <w:t>*util.TiDBSqlTx)</w:t>
      </w:r>
      <w:r>
        <w:rPr>
          <w:spacing w:val="-6"/>
        </w:rPr>
        <w:t> </w:t>
      </w:r>
      <w:r>
        <w:rPr/>
        <w:t>error</w:t>
      </w:r>
      <w:r>
        <w:rPr>
          <w:spacing w:val="-5"/>
        </w:rPr>
        <w:t> </w:t>
      </w:r>
      <w:r>
        <w:rPr/>
        <w:t>{ </w:t>
      </w:r>
      <w:r>
        <w:rPr>
          <w:spacing w:val="-2"/>
        </w:rPr>
        <w:t>time.Sleep(time.Second)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before="63"/>
        <w:ind w:left="988"/>
      </w:pPr>
      <w:r>
        <w:rPr/>
        <w:t>//</w:t>
      </w:r>
      <w:r>
        <w:rPr>
          <w:spacing w:val="-3"/>
        </w:rPr>
        <w:t> </w:t>
      </w:r>
      <w:r>
        <w:rPr/>
        <w:t>read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price</w:t>
      </w:r>
      <w:r>
        <w:rPr>
          <w:spacing w:val="-2"/>
        </w:rPr>
        <w:t> </w:t>
      </w:r>
      <w:r>
        <w:rPr/>
        <w:t>and</w:t>
      </w:r>
      <w:r>
        <w:rPr>
          <w:spacing w:val="-4"/>
        </w:rPr>
        <w:t> </w:t>
      </w:r>
      <w:r>
        <w:rPr/>
        <w:t>stock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>
          <w:spacing w:val="-4"/>
        </w:rPr>
        <w:t>book</w:t>
      </w:r>
    </w:p>
    <w:p>
      <w:pPr>
        <w:pStyle w:val="BodyText"/>
        <w:spacing w:line="261" w:lineRule="auto"/>
        <w:ind w:left="988" w:right="1437"/>
      </w:pPr>
      <w:r>
        <w:rPr/>
        <w:t>selectBookForUpdate</w:t>
      </w:r>
      <w:r>
        <w:rPr>
          <w:spacing w:val="-4"/>
        </w:rPr>
        <w:t> </w:t>
      </w:r>
      <w:r>
        <w:rPr/>
        <w:t>:=</w:t>
      </w:r>
      <w:r>
        <w:rPr>
          <w:spacing w:val="-3"/>
        </w:rPr>
        <w:t> </w:t>
      </w:r>
      <w:r>
        <w:rPr/>
        <w:t>"select</w:t>
      </w:r>
      <w:r>
        <w:rPr>
          <w:spacing w:val="-4"/>
        </w:rPr>
        <w:t> </w:t>
      </w:r>
      <w:r>
        <w:rPr/>
        <w:t>`price`,</w:t>
      </w:r>
      <w:r>
        <w:rPr>
          <w:spacing w:val="-3"/>
        </w:rPr>
        <w:t> </w:t>
      </w:r>
      <w:r>
        <w:rPr/>
        <w:t>`stock`</w:t>
      </w:r>
      <w:r>
        <w:rPr>
          <w:spacing w:val="-4"/>
        </w:rPr>
        <w:t> </w:t>
      </w:r>
      <w:r>
        <w:rPr/>
        <w:t>from</w:t>
      </w:r>
      <w:r>
        <w:rPr>
          <w:spacing w:val="-3"/>
        </w:rPr>
        <w:t> </w:t>
      </w:r>
      <w:r>
        <w:rPr/>
        <w:t>books</w:t>
      </w:r>
      <w:r>
        <w:rPr>
          <w:spacing w:val="-4"/>
        </w:rPr>
        <w:t> </w:t>
      </w:r>
      <w:r>
        <w:rPr/>
        <w:t>where</w:t>
      </w:r>
      <w:r>
        <w:rPr>
          <w:spacing w:val="-3"/>
        </w:rPr>
        <w:t> </w:t>
      </w:r>
      <w:r>
        <w:rPr/>
        <w:t>id</w:t>
      </w:r>
      <w:r>
        <w:rPr>
          <w:spacing w:val="-3"/>
        </w:rPr>
        <w:t> </w:t>
      </w:r>
      <w:r>
        <w:rPr/>
        <w:t>=</w:t>
      </w:r>
      <w:r>
        <w:rPr>
          <w:spacing w:val="-3"/>
        </w:rPr>
        <w:t> </w:t>
      </w:r>
      <w:r>
        <w:rPr/>
        <w:t>?</w:t>
      </w:r>
      <w:r>
        <w:rPr>
          <w:spacing w:val="-4"/>
        </w:rPr>
        <w:t> </w:t>
      </w:r>
      <w:r>
        <w:rPr/>
        <w:t>for</w:t>
      </w:r>
      <w:r>
        <w:rPr>
          <w:spacing w:val="-3"/>
        </w:rPr>
        <w:t> </w:t>
      </w:r>
      <w:r>
        <w:rPr/>
        <w:t>update" bookRows, err := txn.Query(selectBookForUpdate, bookID)</w:t>
      </w:r>
    </w:p>
    <w:p>
      <w:pPr>
        <w:spacing w:after="0" w:line="261" w:lineRule="auto"/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line="261" w:lineRule="auto" w:before="92"/>
        <w:ind w:left="1373" w:right="8395" w:hanging="385"/>
      </w:pPr>
      <w:r>
        <w:rPr/>
        <w:pict>
          <v:shape style="position:absolute;margin-left:68.809998pt;margin-top:72pt;width:.1pt;height:645.6pt;mso-position-horizontal-relative:page;mso-position-vertical-relative:page;z-index:16080896" id="docshape1160" coordorigin="1376,1440" coordsize="0,12912" path="m1376,1727l1376,1440m1376,2014l1376,1727m1376,2301l1376,2014m1376,2588l1376,2301m1376,2875l1376,2588m1376,3162l1376,2875m1376,3448l1376,3162m1376,3735l1376,3448m1376,4022l1376,3735m1376,4309l1376,4022m1376,4596l1376,4309m1376,4883l1376,4596m1376,5170l1376,4883m1376,5457l1376,5170m1376,5744l1376,5457m1376,6031l1376,5744m1376,6318l1376,6031m1376,6605l1376,6318m1376,6892l1376,6605m1376,7178l1376,6892m1376,7465l1376,7178m1376,7752l1376,7465m1376,8039l1376,7752m1376,8326l1376,8039m1376,8613l1376,8326m1376,8900l1376,8613m1376,9187l1376,8900m1376,9474l1376,9187m1376,9761l1376,9474m1376,10048l1376,9761m1376,10335l1376,10048m1376,10622l1376,10335m1376,10908l1376,10622m1376,11195l1376,10908m1376,11482l1376,11195m1376,11769l1376,11482m1376,12056l1376,11769m1376,12343l1376,12056m1376,12630l1376,12343m1376,12917l1376,12630m1376,13204l1376,12917m1376,13491l1376,13204m1376,13778l1376,13491m1376,14065l1376,13778m1376,14352l1376,14065e" filled="false" stroked="true" strokeweight=".398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43.190002pt;margin-top:72pt;width:.1pt;height:645.6pt;mso-position-horizontal-relative:page;mso-position-vertical-relative:page;z-index:16081408" id="docshape1161" coordorigin="10864,1440" coordsize="0,12912" path="m10864,1727l10864,1440m10864,2014l10864,1727m10864,2301l10864,2014m10864,2588l10864,2301m10864,2875l10864,2588m10864,3162l10864,2875m10864,3448l10864,3162m10864,3735l10864,3448m10864,4022l10864,3735m10864,4309l10864,4022m10864,4596l10864,4309m10864,4883l10864,4596m10864,5170l10864,4883m10864,5457l10864,5170m10864,5744l10864,5457m10864,6031l10864,5744m10864,6318l10864,6031m10864,6605l10864,6318m10864,6892l10864,6605m10864,7178l10864,6892m10864,7465l10864,7178m10864,7752l10864,7465m10864,8039l10864,7752m10864,8326l10864,8039m10864,8613l10864,8326m10864,8900l10864,8613m10864,9187l10864,8900m10864,9474l10864,9187m10864,9761l10864,9474m10864,10048l10864,9761m10864,10335l10864,10048m10864,10622l10864,10335m10864,10908l10864,10622m10864,11195l10864,10908m10864,11482l10864,11195m10864,11769l10864,11482m10864,12056l10864,11769m10864,12343l10864,12056m10864,12630l10864,12343m10864,12917l10864,12630m10864,13204l10864,12917m10864,13491l10864,13204m10864,13778l10864,13491m10864,14065l10864,13778m10864,14352l10864,14065e" filled="false" stroked="true" strokeweight=".398pt" strokecolor="#000000">
            <v:path arrowok="t"/>
            <v:stroke dashstyle="solid"/>
            <w10:wrap type="none"/>
          </v:shape>
        </w:pict>
      </w:r>
      <w:r>
        <w:rPr/>
        <w:t>if</w:t>
      </w:r>
      <w:r>
        <w:rPr>
          <w:spacing w:val="-9"/>
        </w:rPr>
        <w:t> </w:t>
      </w:r>
      <w:r>
        <w:rPr/>
        <w:t>err</w:t>
      </w:r>
      <w:r>
        <w:rPr>
          <w:spacing w:val="-10"/>
        </w:rPr>
        <w:t> </w:t>
      </w:r>
      <w:r>
        <w:rPr/>
        <w:t>!=</w:t>
      </w:r>
      <w:r>
        <w:rPr>
          <w:spacing w:val="-9"/>
        </w:rPr>
        <w:t> </w:t>
      </w:r>
      <w:r>
        <w:rPr/>
        <w:t>nil</w:t>
      </w:r>
      <w:r>
        <w:rPr>
          <w:spacing w:val="-9"/>
        </w:rPr>
        <w:t> </w:t>
      </w:r>
      <w:r>
        <w:rPr/>
        <w:t>{ return err</w:t>
      </w:r>
    </w:p>
    <w:p>
      <w:pPr>
        <w:spacing w:before="1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line="261" w:lineRule="auto"/>
        <w:ind w:left="988" w:right="3878"/>
      </w:pPr>
      <w:r>
        <w:rPr/>
        <w:t>fmt.Println(txnComment</w:t>
      </w:r>
      <w:r>
        <w:rPr>
          <w:spacing w:val="-7"/>
        </w:rPr>
        <w:t> </w:t>
      </w:r>
      <w:r>
        <w:rPr/>
        <w:t>+</w:t>
      </w:r>
      <w:r>
        <w:rPr>
          <w:spacing w:val="-7"/>
        </w:rPr>
        <w:t> </w:t>
      </w:r>
      <w:r>
        <w:rPr/>
        <w:t>selectBookForUpdate</w:t>
      </w:r>
      <w:r>
        <w:rPr>
          <w:spacing w:val="-7"/>
        </w:rPr>
        <w:t> </w:t>
      </w:r>
      <w:r>
        <w:rPr/>
        <w:t>+</w:t>
      </w:r>
      <w:r>
        <w:rPr>
          <w:spacing w:val="-7"/>
        </w:rPr>
        <w:t> </w:t>
      </w:r>
      <w:r>
        <w:rPr/>
        <w:t>"</w:t>
      </w:r>
      <w:r>
        <w:rPr>
          <w:spacing w:val="-7"/>
        </w:rPr>
        <w:t> </w:t>
      </w:r>
      <w:r>
        <w:rPr/>
        <w:t>successful") defer bookRows.Close()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line="261" w:lineRule="auto" w:before="62"/>
        <w:ind w:left="988" w:right="6060"/>
      </w:pPr>
      <w:r>
        <w:rPr/>
        <w:t>price,</w:t>
      </w:r>
      <w:r>
        <w:rPr>
          <w:spacing w:val="-9"/>
        </w:rPr>
        <w:t> </w:t>
      </w:r>
      <w:r>
        <w:rPr/>
        <w:t>stock</w:t>
      </w:r>
      <w:r>
        <w:rPr>
          <w:spacing w:val="-8"/>
        </w:rPr>
        <w:t> </w:t>
      </w:r>
      <w:r>
        <w:rPr/>
        <w:t>:=</w:t>
      </w:r>
      <w:r>
        <w:rPr>
          <w:spacing w:val="-8"/>
        </w:rPr>
        <w:t> </w:t>
      </w:r>
      <w:r>
        <w:rPr/>
        <w:t>decimal.NewFromInt(0),</w:t>
      </w:r>
      <w:r>
        <w:rPr>
          <w:spacing w:val="-9"/>
        </w:rPr>
        <w:t> </w:t>
      </w:r>
      <w:r>
        <w:rPr/>
        <w:t>0 if bookRows.Next() {</w:t>
      </w:r>
    </w:p>
    <w:p>
      <w:pPr>
        <w:pStyle w:val="BodyText"/>
        <w:spacing w:line="261" w:lineRule="auto" w:before="1"/>
        <w:ind w:left="1373" w:right="6281"/>
      </w:pPr>
      <w:r>
        <w:rPr/>
        <w:t>err</w:t>
      </w:r>
      <w:r>
        <w:rPr>
          <w:spacing w:val="-12"/>
        </w:rPr>
        <w:t> </w:t>
      </w:r>
      <w:r>
        <w:rPr/>
        <w:t>=</w:t>
      </w:r>
      <w:r>
        <w:rPr>
          <w:spacing w:val="-11"/>
        </w:rPr>
        <w:t> </w:t>
      </w:r>
      <w:r>
        <w:rPr/>
        <w:t>bookRows.Scan(&amp;price,</w:t>
      </w:r>
      <w:r>
        <w:rPr>
          <w:spacing w:val="-12"/>
        </w:rPr>
        <w:t> </w:t>
      </w:r>
      <w:r>
        <w:rPr/>
        <w:t>&amp;stock) if err != nil {</w:t>
      </w:r>
    </w:p>
    <w:p>
      <w:pPr>
        <w:pStyle w:val="BodyText"/>
        <w:spacing w:before="0"/>
        <w:ind w:left="1757"/>
      </w:pPr>
      <w:r>
        <w:rPr/>
        <w:t>return</w:t>
      </w:r>
      <w:r>
        <w:rPr>
          <w:spacing w:val="-6"/>
        </w:rPr>
        <w:t> </w:t>
      </w:r>
      <w:r>
        <w:rPr>
          <w:spacing w:val="-5"/>
        </w:rPr>
        <w:t>err</w:t>
      </w:r>
    </w:p>
    <w:p>
      <w:pPr>
        <w:spacing w:before="24"/>
        <w:ind w:left="0" w:right="8175" w:firstLine="0"/>
        <w:jc w:val="center"/>
        <w:rPr>
          <w:sz w:val="16"/>
        </w:rPr>
      </w:pPr>
      <w:r>
        <w:rPr>
          <w:sz w:val="16"/>
        </w:rPr>
        <w:t>}</w:t>
      </w:r>
    </w:p>
    <w:p>
      <w:pPr>
        <w:pStyle w:val="BodyText"/>
        <w:ind w:left="402" w:right="8673"/>
        <w:jc w:val="center"/>
      </w:pPr>
      <w:r>
        <w:rPr/>
        <w:t>}</w:t>
      </w:r>
      <w:r>
        <w:rPr>
          <w:spacing w:val="-2"/>
        </w:rPr>
        <w:t> </w:t>
      </w:r>
      <w:r>
        <w:rPr/>
        <w:t>else</w:t>
      </w:r>
      <w:r>
        <w:rPr>
          <w:spacing w:val="-2"/>
        </w:rPr>
        <w:t> </w:t>
      </w:r>
      <w:r>
        <w:rPr>
          <w:spacing w:val="-10"/>
        </w:rPr>
        <w:t>{</w:t>
      </w:r>
    </w:p>
    <w:p>
      <w:pPr>
        <w:pStyle w:val="BodyText"/>
        <w:ind w:left="402" w:right="5021"/>
        <w:jc w:val="center"/>
      </w:pPr>
      <w:r>
        <w:rPr/>
        <w:t>return</w:t>
      </w:r>
      <w:r>
        <w:rPr>
          <w:spacing w:val="-7"/>
        </w:rPr>
        <w:t> </w:t>
      </w:r>
      <w:r>
        <w:rPr/>
        <w:t>fmt.Errorf("book</w:t>
      </w:r>
      <w:r>
        <w:rPr>
          <w:spacing w:val="-7"/>
        </w:rPr>
        <w:t> </w:t>
      </w:r>
      <w:r>
        <w:rPr/>
        <w:t>ID</w:t>
      </w:r>
      <w:r>
        <w:rPr>
          <w:spacing w:val="-6"/>
        </w:rPr>
        <w:t> </w:t>
      </w:r>
      <w:r>
        <w:rPr/>
        <w:t>not</w:t>
      </w:r>
      <w:r>
        <w:rPr>
          <w:spacing w:val="-6"/>
        </w:rPr>
        <w:t> </w:t>
      </w:r>
      <w:r>
        <w:rPr>
          <w:spacing w:val="-2"/>
        </w:rPr>
        <w:t>exist")</w:t>
      </w:r>
    </w:p>
    <w:p>
      <w:pPr>
        <w:spacing w:before="24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3"/>
        <w:ind w:left="988"/>
      </w:pPr>
      <w:r>
        <w:rPr>
          <w:spacing w:val="-2"/>
        </w:rPr>
        <w:t>bookRows.Close()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3"/>
        <w:ind w:left="988"/>
      </w:pPr>
      <w:r>
        <w:rPr/>
        <w:t>if</w:t>
      </w:r>
      <w:r>
        <w:rPr>
          <w:spacing w:val="-5"/>
        </w:rPr>
        <w:t> </w:t>
      </w:r>
      <w:r>
        <w:rPr/>
        <w:t>stock</w:t>
      </w:r>
      <w:r>
        <w:rPr>
          <w:spacing w:val="-3"/>
        </w:rPr>
        <w:t> </w:t>
      </w:r>
      <w:r>
        <w:rPr/>
        <w:t>&lt;</w:t>
      </w:r>
      <w:r>
        <w:rPr>
          <w:spacing w:val="-3"/>
        </w:rPr>
        <w:t> </w:t>
      </w:r>
      <w:r>
        <w:rPr/>
        <w:t>amount</w:t>
      </w:r>
      <w:r>
        <w:rPr>
          <w:spacing w:val="-2"/>
        </w:rPr>
        <w:t> </w:t>
      </w:r>
      <w:r>
        <w:rPr>
          <w:spacing w:val="-10"/>
        </w:rPr>
        <w:t>{</w:t>
      </w:r>
    </w:p>
    <w:p>
      <w:pPr>
        <w:pStyle w:val="BodyText"/>
        <w:ind w:left="1373"/>
      </w:pPr>
      <w:r>
        <w:rPr/>
        <w:t>return</w:t>
      </w:r>
      <w:r>
        <w:rPr>
          <w:spacing w:val="-9"/>
        </w:rPr>
        <w:t> </w:t>
      </w:r>
      <w:r>
        <w:rPr/>
        <w:t>fmt.Errorf("book</w:t>
      </w:r>
      <w:r>
        <w:rPr>
          <w:spacing w:val="-8"/>
        </w:rPr>
        <w:t> </w:t>
      </w:r>
      <w:r>
        <w:rPr/>
        <w:t>not</w:t>
      </w:r>
      <w:r>
        <w:rPr>
          <w:spacing w:val="-7"/>
        </w:rPr>
        <w:t> </w:t>
      </w:r>
      <w:r>
        <w:rPr>
          <w:spacing w:val="-2"/>
        </w:rPr>
        <w:t>enough")</w:t>
      </w:r>
    </w:p>
    <w:p>
      <w:pPr>
        <w:spacing w:before="24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before="63"/>
        <w:ind w:left="988"/>
      </w:pPr>
      <w:r>
        <w:rPr/>
        <w:t>//</w:t>
      </w:r>
      <w:r>
        <w:rPr>
          <w:spacing w:val="-4"/>
        </w:rPr>
        <w:t> </w:t>
      </w:r>
      <w:r>
        <w:rPr/>
        <w:t>update</w:t>
      </w:r>
      <w:r>
        <w:rPr>
          <w:spacing w:val="-3"/>
        </w:rPr>
        <w:t> </w:t>
      </w:r>
      <w:r>
        <w:rPr>
          <w:spacing w:val="-4"/>
        </w:rPr>
        <w:t>book</w:t>
      </w:r>
    </w:p>
    <w:p>
      <w:pPr>
        <w:pStyle w:val="BodyText"/>
        <w:spacing w:line="261" w:lineRule="auto"/>
        <w:ind w:left="988" w:right="1437"/>
      </w:pPr>
      <w:r>
        <w:rPr/>
        <w:t>updateStock</w:t>
      </w:r>
      <w:r>
        <w:rPr>
          <w:spacing w:val="-3"/>
        </w:rPr>
        <w:t> </w:t>
      </w:r>
      <w:r>
        <w:rPr/>
        <w:t>:=</w:t>
      </w:r>
      <w:r>
        <w:rPr>
          <w:spacing w:val="-2"/>
        </w:rPr>
        <w:t> </w:t>
      </w:r>
      <w:r>
        <w:rPr/>
        <w:t>"update</w:t>
      </w:r>
      <w:r>
        <w:rPr>
          <w:spacing w:val="-3"/>
        </w:rPr>
        <w:t> </w:t>
      </w:r>
      <w:r>
        <w:rPr/>
        <w:t>`books`</w:t>
      </w:r>
      <w:r>
        <w:rPr>
          <w:spacing w:val="-3"/>
        </w:rPr>
        <w:t> </w:t>
      </w:r>
      <w:r>
        <w:rPr/>
        <w:t>set</w:t>
      </w:r>
      <w:r>
        <w:rPr>
          <w:spacing w:val="-2"/>
        </w:rPr>
        <w:t> </w:t>
      </w:r>
      <w:r>
        <w:rPr/>
        <w:t>stock</w:t>
      </w:r>
      <w:r>
        <w:rPr>
          <w:spacing w:val="-2"/>
        </w:rPr>
        <w:t> </w:t>
      </w:r>
      <w:r>
        <w:rPr/>
        <w:t>=</w:t>
      </w:r>
      <w:r>
        <w:rPr>
          <w:spacing w:val="-2"/>
        </w:rPr>
        <w:t> </w:t>
      </w:r>
      <w:r>
        <w:rPr/>
        <w:t>stock</w:t>
      </w:r>
      <w:r>
        <w:rPr>
          <w:spacing w:val="-3"/>
        </w:rPr>
        <w:t> </w:t>
      </w:r>
      <w:r>
        <w:rPr/>
        <w:t>-</w:t>
      </w:r>
      <w:r>
        <w:rPr>
          <w:spacing w:val="-2"/>
        </w:rPr>
        <w:t> </w:t>
      </w:r>
      <w:r>
        <w:rPr/>
        <w:t>?</w:t>
      </w:r>
      <w:r>
        <w:rPr>
          <w:spacing w:val="-2"/>
        </w:rPr>
        <w:t> </w:t>
      </w:r>
      <w:r>
        <w:rPr/>
        <w:t>where</w:t>
      </w:r>
      <w:r>
        <w:rPr>
          <w:spacing w:val="-2"/>
        </w:rPr>
        <w:t> </w:t>
      </w:r>
      <w:r>
        <w:rPr/>
        <w:t>id</w:t>
      </w:r>
      <w:r>
        <w:rPr>
          <w:spacing w:val="-3"/>
        </w:rPr>
        <w:t> </w:t>
      </w:r>
      <w:r>
        <w:rPr/>
        <w:t>=</w:t>
      </w:r>
      <w:r>
        <w:rPr>
          <w:spacing w:val="-2"/>
        </w:rPr>
        <w:t> </w:t>
      </w:r>
      <w:r>
        <w:rPr/>
        <w:t>?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stock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?</w:t>
      </w:r>
      <w:r>
        <w:rPr>
          <w:spacing w:val="-2"/>
        </w:rPr>
        <w:t> </w:t>
      </w:r>
      <w:r>
        <w:rPr/>
        <w:t>&gt;=</w:t>
      </w:r>
      <w:r>
        <w:rPr>
          <w:spacing w:val="-2"/>
        </w:rPr>
        <w:t> </w:t>
      </w:r>
      <w:r>
        <w:rPr/>
        <w:t>0" result, err := txn.Exec(updateStock, amount, bookID, amount)</w:t>
      </w:r>
    </w:p>
    <w:p>
      <w:pPr>
        <w:pStyle w:val="BodyText"/>
        <w:spacing w:line="261" w:lineRule="auto" w:before="0"/>
        <w:ind w:left="1373" w:right="8395" w:hanging="385"/>
      </w:pPr>
      <w:r>
        <w:rPr/>
        <w:t>if</w:t>
      </w:r>
      <w:r>
        <w:rPr>
          <w:spacing w:val="-9"/>
        </w:rPr>
        <w:t> </w:t>
      </w:r>
      <w:r>
        <w:rPr/>
        <w:t>err</w:t>
      </w:r>
      <w:r>
        <w:rPr>
          <w:spacing w:val="-10"/>
        </w:rPr>
        <w:t> </w:t>
      </w:r>
      <w:r>
        <w:rPr/>
        <w:t>!=</w:t>
      </w:r>
      <w:r>
        <w:rPr>
          <w:spacing w:val="-9"/>
        </w:rPr>
        <w:t> </w:t>
      </w:r>
      <w:r>
        <w:rPr/>
        <w:t>nil</w:t>
      </w:r>
      <w:r>
        <w:rPr>
          <w:spacing w:val="-9"/>
        </w:rPr>
        <w:t> </w:t>
      </w:r>
      <w:r>
        <w:rPr/>
        <w:t>{ return err</w:t>
      </w:r>
    </w:p>
    <w:p>
      <w:pPr>
        <w:spacing w:before="0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ind w:left="988"/>
      </w:pPr>
      <w:r>
        <w:rPr/>
        <w:t>fmt.Println(txnComment</w:t>
      </w:r>
      <w:r>
        <w:rPr>
          <w:spacing w:val="-8"/>
        </w:rPr>
        <w:t> </w:t>
      </w:r>
      <w:r>
        <w:rPr/>
        <w:t>+</w:t>
      </w:r>
      <w:r>
        <w:rPr>
          <w:spacing w:val="-6"/>
        </w:rPr>
        <w:t> </w:t>
      </w:r>
      <w:r>
        <w:rPr/>
        <w:t>updateStock</w:t>
      </w:r>
      <w:r>
        <w:rPr>
          <w:spacing w:val="-7"/>
        </w:rPr>
        <w:t> </w:t>
      </w:r>
      <w:r>
        <w:rPr/>
        <w:t>+</w:t>
      </w:r>
      <w:r>
        <w:rPr>
          <w:spacing w:val="-6"/>
        </w:rPr>
        <w:t> </w:t>
      </w:r>
      <w:r>
        <w:rPr/>
        <w:t>"</w:t>
      </w:r>
      <w:r>
        <w:rPr>
          <w:spacing w:val="-6"/>
        </w:rPr>
        <w:t> </w:t>
      </w:r>
      <w:r>
        <w:rPr>
          <w:spacing w:val="-2"/>
        </w:rPr>
        <w:t>successful")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line="261" w:lineRule="auto" w:before="62"/>
        <w:ind w:left="988" w:right="6346"/>
      </w:pPr>
      <w:r>
        <w:rPr/>
        <w:t>affected,</w:t>
      </w:r>
      <w:r>
        <w:rPr>
          <w:spacing w:val="-12"/>
        </w:rPr>
        <w:t> </w:t>
      </w:r>
      <w:r>
        <w:rPr/>
        <w:t>err</w:t>
      </w:r>
      <w:r>
        <w:rPr>
          <w:spacing w:val="-11"/>
        </w:rPr>
        <w:t> </w:t>
      </w:r>
      <w:r>
        <w:rPr/>
        <w:t>:=</w:t>
      </w:r>
      <w:r>
        <w:rPr>
          <w:spacing w:val="-11"/>
        </w:rPr>
        <w:t> </w:t>
      </w:r>
      <w:r>
        <w:rPr/>
        <w:t>result.RowsAffected() if err != nil {</w:t>
      </w:r>
    </w:p>
    <w:p>
      <w:pPr>
        <w:pStyle w:val="BodyText"/>
        <w:spacing w:before="1"/>
        <w:ind w:left="1373"/>
      </w:pPr>
      <w:r>
        <w:rPr/>
        <w:t>return</w:t>
      </w:r>
      <w:r>
        <w:rPr>
          <w:spacing w:val="-6"/>
        </w:rPr>
        <w:t> </w:t>
      </w:r>
      <w:r>
        <w:rPr>
          <w:spacing w:val="-5"/>
        </w:rPr>
        <w:t>err</w:t>
      </w:r>
    </w:p>
    <w:p>
      <w:pPr>
        <w:spacing w:before="24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before="63"/>
        <w:ind w:left="988"/>
      </w:pPr>
      <w:r>
        <w:rPr/>
        <w:t>if</w:t>
      </w:r>
      <w:r>
        <w:rPr>
          <w:spacing w:val="-5"/>
        </w:rPr>
        <w:t> </w:t>
      </w:r>
      <w:r>
        <w:rPr/>
        <w:t>affected</w:t>
      </w:r>
      <w:r>
        <w:rPr>
          <w:spacing w:val="-3"/>
        </w:rPr>
        <w:t> </w:t>
      </w:r>
      <w:r>
        <w:rPr/>
        <w:t>==</w:t>
      </w:r>
      <w:r>
        <w:rPr>
          <w:spacing w:val="-2"/>
        </w:rPr>
        <w:t> </w:t>
      </w:r>
      <w:r>
        <w:rPr/>
        <w:t>0</w:t>
      </w:r>
      <w:r>
        <w:rPr>
          <w:spacing w:val="-2"/>
        </w:rPr>
        <w:t> </w:t>
      </w:r>
      <w:r>
        <w:rPr>
          <w:spacing w:val="-10"/>
        </w:rPr>
        <w:t>{</w:t>
      </w:r>
    </w:p>
    <w:p>
      <w:pPr>
        <w:pStyle w:val="BodyText"/>
        <w:ind w:left="1373"/>
      </w:pPr>
      <w:r>
        <w:rPr/>
        <w:t>return</w:t>
      </w:r>
      <w:r>
        <w:rPr>
          <w:spacing w:val="-9"/>
        </w:rPr>
        <w:t> </w:t>
      </w:r>
      <w:r>
        <w:rPr/>
        <w:t>fmt.Errorf("stock</w:t>
      </w:r>
      <w:r>
        <w:rPr>
          <w:spacing w:val="-8"/>
        </w:rPr>
        <w:t> </w:t>
      </w:r>
      <w:r>
        <w:rPr/>
        <w:t>not</w:t>
      </w:r>
      <w:r>
        <w:rPr>
          <w:spacing w:val="-7"/>
        </w:rPr>
        <w:t> </w:t>
      </w:r>
      <w:r>
        <w:rPr/>
        <w:t>enough,</w:t>
      </w:r>
      <w:r>
        <w:rPr>
          <w:spacing w:val="-8"/>
        </w:rPr>
        <w:t> </w:t>
      </w:r>
      <w:r>
        <w:rPr>
          <w:spacing w:val="-2"/>
        </w:rPr>
        <w:t>rollback")</w:t>
      </w:r>
    </w:p>
    <w:p>
      <w:pPr>
        <w:spacing w:before="24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before="63"/>
        <w:ind w:left="988"/>
      </w:pPr>
      <w:r>
        <w:rPr/>
        <w:t>//</w:t>
      </w:r>
      <w:r>
        <w:rPr>
          <w:spacing w:val="-4"/>
        </w:rPr>
        <w:t> </w:t>
      </w:r>
      <w:r>
        <w:rPr/>
        <w:t>insert</w:t>
      </w:r>
      <w:r>
        <w:rPr>
          <w:spacing w:val="-3"/>
        </w:rPr>
        <w:t> </w:t>
      </w:r>
      <w:r>
        <w:rPr>
          <w:spacing w:val="-2"/>
        </w:rPr>
        <w:t>order</w:t>
      </w:r>
    </w:p>
    <w:p>
      <w:pPr>
        <w:pStyle w:val="BodyText"/>
        <w:ind w:left="988"/>
      </w:pPr>
      <w:r>
        <w:rPr/>
        <w:t>insertOrder</w:t>
      </w:r>
      <w:r>
        <w:rPr>
          <w:spacing w:val="-8"/>
        </w:rPr>
        <w:t> </w:t>
      </w:r>
      <w:r>
        <w:rPr/>
        <w:t>:=</w:t>
      </w:r>
      <w:r>
        <w:rPr>
          <w:spacing w:val="-6"/>
        </w:rPr>
        <w:t> </w:t>
      </w:r>
      <w:r>
        <w:rPr/>
        <w:t>"insert</w:t>
      </w:r>
      <w:r>
        <w:rPr>
          <w:spacing w:val="-8"/>
        </w:rPr>
        <w:t> </w:t>
      </w:r>
      <w:r>
        <w:rPr/>
        <w:t>into</w:t>
      </w:r>
      <w:r>
        <w:rPr>
          <w:spacing w:val="-6"/>
        </w:rPr>
        <w:t> </w:t>
      </w:r>
      <w:r>
        <w:rPr/>
        <w:t>`orders`</w:t>
      </w:r>
      <w:r>
        <w:rPr>
          <w:spacing w:val="-8"/>
        </w:rPr>
        <w:t> </w:t>
      </w:r>
      <w:r>
        <w:rPr/>
        <w:t>(`id`,</w:t>
      </w:r>
      <w:r>
        <w:rPr>
          <w:spacing w:val="-7"/>
        </w:rPr>
        <w:t> </w:t>
      </w:r>
      <w:r>
        <w:rPr/>
        <w:t>`book_id`,</w:t>
      </w:r>
      <w:r>
        <w:rPr>
          <w:spacing w:val="-6"/>
        </w:rPr>
        <w:t> </w:t>
      </w:r>
      <w:r>
        <w:rPr/>
        <w:t>`user_id`,</w:t>
      </w:r>
      <w:r>
        <w:rPr>
          <w:spacing w:val="-8"/>
        </w:rPr>
        <w:t> </w:t>
      </w:r>
      <w:r>
        <w:rPr/>
        <w:t>`quality`)</w:t>
      </w:r>
      <w:r>
        <w:rPr>
          <w:spacing w:val="-7"/>
        </w:rPr>
        <w:t> </w:t>
      </w:r>
      <w:r>
        <w:rPr/>
        <w:t>values</w:t>
      </w:r>
      <w:r>
        <w:rPr>
          <w:spacing w:val="-7"/>
        </w:rPr>
        <w:t> </w:t>
      </w:r>
      <w:r>
        <w:rPr>
          <w:spacing w:val="-5"/>
        </w:rPr>
        <w:t>(?,</w:t>
      </w:r>
    </w:p>
    <w:p>
      <w:pPr>
        <w:spacing w:before="10"/>
        <w:ind w:left="1387" w:right="0" w:firstLine="0"/>
        <w:jc w:val="left"/>
        <w:rPr>
          <w:sz w:val="16"/>
        </w:rPr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36"/>
          <w:sz w:val="20"/>
        </w:rPr>
        <w:t> </w:t>
      </w:r>
      <w:r>
        <w:rPr>
          <w:sz w:val="16"/>
        </w:rPr>
        <w:t>?,</w:t>
      </w:r>
      <w:r>
        <w:rPr>
          <w:spacing w:val="-12"/>
          <w:sz w:val="16"/>
        </w:rPr>
        <w:t> </w:t>
      </w:r>
      <w:r>
        <w:rPr>
          <w:sz w:val="16"/>
        </w:rPr>
        <w:t>?,</w:t>
      </w:r>
      <w:r>
        <w:rPr>
          <w:spacing w:val="-12"/>
          <w:sz w:val="16"/>
        </w:rPr>
        <w:t> </w:t>
      </w:r>
      <w:r>
        <w:rPr>
          <w:spacing w:val="-5"/>
          <w:sz w:val="16"/>
        </w:rPr>
        <w:t>?)"</w:t>
      </w:r>
    </w:p>
    <w:p>
      <w:pPr>
        <w:pStyle w:val="BodyText"/>
        <w:ind w:left="988"/>
      </w:pPr>
      <w:r>
        <w:rPr/>
        <w:t>if</w:t>
      </w:r>
      <w:r>
        <w:rPr>
          <w:spacing w:val="-2"/>
        </w:rPr>
        <w:t> </w:t>
      </w:r>
      <w:r>
        <w:rPr/>
        <w:t>_,</w:t>
      </w:r>
      <w:r>
        <w:rPr>
          <w:spacing w:val="-1"/>
        </w:rPr>
        <w:t> </w:t>
      </w:r>
      <w:r>
        <w:rPr/>
        <w:t>err</w:t>
      </w:r>
      <w:r>
        <w:rPr>
          <w:spacing w:val="-2"/>
        </w:rPr>
        <w:t> </w:t>
      </w:r>
      <w:r>
        <w:rPr/>
        <w:t>:=</w:t>
      </w:r>
      <w:r>
        <w:rPr>
          <w:spacing w:val="-1"/>
        </w:rPr>
        <w:t> </w:t>
      </w:r>
      <w:r>
        <w:rPr>
          <w:spacing w:val="-2"/>
        </w:rPr>
        <w:t>txn.Exec(insertOrder,</w:t>
      </w:r>
    </w:p>
    <w:p>
      <w:pPr>
        <w:pStyle w:val="BodyText"/>
        <w:spacing w:line="261" w:lineRule="auto"/>
        <w:ind w:left="1373" w:right="5094"/>
      </w:pPr>
      <w:r>
        <w:rPr/>
        <w:t>orderID,</w:t>
      </w:r>
      <w:r>
        <w:rPr>
          <w:spacing w:val="-6"/>
        </w:rPr>
        <w:t> </w:t>
      </w:r>
      <w:r>
        <w:rPr/>
        <w:t>bookID,</w:t>
      </w:r>
      <w:r>
        <w:rPr>
          <w:spacing w:val="-5"/>
        </w:rPr>
        <w:t> </w:t>
      </w:r>
      <w:r>
        <w:rPr/>
        <w:t>userID,</w:t>
      </w:r>
      <w:r>
        <w:rPr>
          <w:spacing w:val="-6"/>
        </w:rPr>
        <w:t> </w:t>
      </w:r>
      <w:r>
        <w:rPr/>
        <w:t>amount);</w:t>
      </w:r>
      <w:r>
        <w:rPr>
          <w:spacing w:val="-6"/>
        </w:rPr>
        <w:t> </w:t>
      </w:r>
      <w:r>
        <w:rPr/>
        <w:t>err</w:t>
      </w:r>
      <w:r>
        <w:rPr>
          <w:spacing w:val="-5"/>
        </w:rPr>
        <w:t> </w:t>
      </w:r>
      <w:r>
        <w:rPr/>
        <w:t>!=</w:t>
      </w:r>
      <w:r>
        <w:rPr>
          <w:spacing w:val="-5"/>
        </w:rPr>
        <w:t> </w:t>
      </w:r>
      <w:r>
        <w:rPr/>
        <w:t>nil</w:t>
      </w:r>
      <w:r>
        <w:rPr>
          <w:spacing w:val="-5"/>
        </w:rPr>
        <w:t> </w:t>
      </w:r>
      <w:r>
        <w:rPr/>
        <w:t>{ return err</w:t>
      </w:r>
    </w:p>
    <w:p>
      <w:pPr>
        <w:spacing w:before="0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spacing w:after="0"/>
        <w:jc w:val="left"/>
        <w:rPr>
          <w:sz w:val="16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"/>
        <w:rPr>
          <w:sz w:val="4"/>
        </w:rPr>
      </w:pPr>
    </w:p>
    <w:p>
      <w:pPr>
        <w:pStyle w:val="BodyText"/>
        <w:spacing w:before="0"/>
        <w:ind w:left="148"/>
        <w:rPr>
          <w:sz w:val="20"/>
        </w:rPr>
      </w:pPr>
      <w:r>
        <w:rPr>
          <w:sz w:val="20"/>
        </w:rPr>
        <w:pict>
          <v:group style="width:474.8pt;height:419.45pt;mso-position-horizontal-relative:char;mso-position-vertical-relative:line" id="docshapegroup1162" coordorigin="0,0" coordsize="9496,8389">
            <v:shape style="position:absolute;left:0;top:0;width:9496;height:8389" id="docshape1163" coordorigin="0,0" coordsize="9496,8389" path="m4,287l4,0m4,574l4,287m4,861l4,574m4,1148l4,861m4,1435l4,1148m4,1722l4,1435m4,2008l4,1722m4,2295l4,2008m4,2582l4,2295m4,2869l4,2582m4,3156l4,2869m4,3443l4,3156m4,3730l4,3443m4,4017l4,3730m4,4304l4,4017m4,4591l4,4304m4,4878l4,4591m4,5165l4,4878m4,5452l4,5165m4,5738l4,5452m4,6025l4,5738m4,6312l4,6025m4,6599l4,6312m4,6886l4,6599m4,7173l4,6886m4,7460l4,7173m4,7747l4,7460m4,8034l4,7747m4,8321l4,8034m4,8389l4,8321m0,8385l68,8385m9492,287l9492,0m9492,574l9492,287m9492,861l9492,574m9492,1148l9492,861m9492,1435l9492,1148m9492,1722l9492,1435m9492,2008l9492,1722m9492,2295l9492,2008m9492,2582l9492,2295m9492,2869l9492,2582m9492,3156l9492,2869m9492,3443l9492,3156m9492,3730l9492,3443m9492,4017l9492,3730m9492,4304l9492,4017m9492,4591l9492,4304m9492,4878l9492,4591m9492,5165l9492,4878m9492,5452l9492,5165m9492,5738l9492,5452m9492,6025l9492,5738m9492,6312l9492,6025m9492,6599l9492,6312m9492,6886l9492,6599m9492,7173l9492,6886m9492,7460l9492,7173m9492,7747l9492,7460m9492,8034l9492,7747m9492,8321l9492,8034m68,8385l9428,8385m9428,8385l9496,8385m9492,8389l9492,8321e" filled="false" stroked="true" strokeweight=".398pt" strokecolor="#000000">
              <v:path arrowok="t"/>
              <v:stroke dashstyle="solid"/>
            </v:shape>
            <v:shape style="position:absolute;left:7;top:0;width:9480;height:8381" type="#_x0000_t202" id="docshape1164" filled="false" stroked="false">
              <v:textbox inset="0,0,0,0">
                <w:txbxContent>
                  <w:p>
                    <w:pPr>
                      <w:spacing w:before="13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fmt.Println(txnComment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+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insertOrder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+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"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successful")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before="0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//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update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user</w:t>
                    </w:r>
                  </w:p>
                  <w:p>
                    <w:pPr>
                      <w:spacing w:line="261" w:lineRule="auto" w:before="24"/>
                      <w:ind w:left="828" w:right="1501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updateUser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:=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"update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`users`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set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`balance`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`balance`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-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?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where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id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?" if _, err := txn.Exec(updateUser,</w:t>
                    </w:r>
                  </w:p>
                  <w:p>
                    <w:pPr>
                      <w:spacing w:line="261" w:lineRule="auto" w:before="0"/>
                      <w:ind w:left="1213" w:right="1344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price.Mul(decimal.NewFromInt(int64(amount))),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userID);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err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!=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nil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{ return err</w:t>
                    </w:r>
                  </w:p>
                  <w:p>
                    <w:pPr>
                      <w:spacing w:before="1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before="23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fmt.Println(txnComment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+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updateUser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+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"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successful")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before="0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return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pacing w:val="-5"/>
                        <w:sz w:val="16"/>
                      </w:rPr>
                      <w:t>nil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t>})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line="261" w:lineRule="auto" w:before="0"/>
                      <w:ind w:left="444" w:right="2143" w:hanging="385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func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createBook(txn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*util.TiDBSqlTx,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id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int,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title,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bookType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string, publishedAt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time.Time,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price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decimal.Decimal,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stock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int)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error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{</w:t>
                    </w:r>
                  </w:p>
                  <w:p>
                    <w:pPr>
                      <w:spacing w:before="0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_,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err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:=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txn.ExecContext(context.Background(),</w:t>
                    </w:r>
                  </w:p>
                  <w:p>
                    <w:pPr>
                      <w:spacing w:before="24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"INSERT</w:t>
                    </w:r>
                    <w:r>
                      <w:rPr>
                        <w:spacing w:val="-1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INTO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`books`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(`id`,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`title`,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`type`,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`published_at`,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`price`,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`stock`)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values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pacing w:val="-5"/>
                        <w:sz w:val="16"/>
                      </w:rPr>
                      <w:t>(?,</w:t>
                    </w:r>
                  </w:p>
                  <w:p>
                    <w:pPr>
                      <w:spacing w:before="10"/>
                      <w:ind w:left="1227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rFonts w:ascii="Verdana" w:hAnsi="Verdana"/>
                        <w:i/>
                        <w:color w:val="7F7F7F"/>
                        <w:sz w:val="20"/>
                      </w:rPr>
                      <w:t>'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z w:val="20"/>
                      </w:rPr>
                      <w:t>→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43"/>
                        <w:sz w:val="20"/>
                      </w:rPr>
                      <w:t>  </w:t>
                    </w:r>
                    <w:r>
                      <w:rPr>
                        <w:sz w:val="16"/>
                      </w:rPr>
                      <w:t>?,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?,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?,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?,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?)",</w:t>
                    </w:r>
                  </w:p>
                  <w:p>
                    <w:pPr>
                      <w:spacing w:line="261" w:lineRule="auto" w:before="24"/>
                      <w:ind w:left="444" w:right="3801" w:firstLine="384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id,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title,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bookType,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publishedAt,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price,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stock) return err</w:t>
                    </w:r>
                  </w:p>
                  <w:p>
                    <w:pPr>
                      <w:spacing w:before="1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line="240" w:lineRule="auto" w:before="14"/>
                      <w:rPr>
                        <w:sz w:val="18"/>
                      </w:rPr>
                    </w:pPr>
                  </w:p>
                  <w:p>
                    <w:pPr>
                      <w:spacing w:before="1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func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createUser(txn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*util.TiDBSqlTx,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id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int,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nickname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string,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balance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decimal.Decimal)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error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{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_,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err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:=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txn.ExecContext(context.Background(),</w:t>
                    </w:r>
                  </w:p>
                  <w:p>
                    <w:pPr>
                      <w:spacing w:line="261" w:lineRule="auto" w:before="24"/>
                      <w:ind w:left="828" w:right="179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"INSERT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INTO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`users`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(`id`,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`nickname`,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`balance`)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VALUES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(?,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?,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?)", id, nickname, balance)</w:t>
                    </w:r>
                  </w:p>
                  <w:p>
                    <w:pPr>
                      <w:spacing w:before="0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return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pacing w:val="-5"/>
                        <w:sz w:val="16"/>
                      </w:rPr>
                      <w:t>err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spacing w:before="7"/>
        <w:rPr>
          <w:sz w:val="7"/>
        </w:rPr>
      </w:pPr>
    </w:p>
    <w:p>
      <w:pPr>
        <w:spacing w:before="53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group style="position:absolute;margin-left:68.610001pt;margin-top:20.492165pt;width:474.8pt;height:204.25pt;mso-position-horizontal-relative:page;mso-position-vertical-relative:paragraph;z-index:-15374848;mso-wrap-distance-left:0;mso-wrap-distance-right:0" id="docshapegroup1165" coordorigin="1372,410" coordsize="9496,4085">
            <v:shape style="position:absolute;left:1372;top:409;width:9496;height:4085" id="docshape1166" coordorigin="1372,410" coordsize="9496,4085" path="m1376,478l1376,410m1372,414l1440,414m1440,414l10800,414m10800,414l10868,414m10864,478l10864,410m1376,764l1376,478m10864,764l10864,478m1376,1051l1376,764m10864,1051l10864,764m1376,1338l1376,1051m10864,1338l10864,1051m1376,1625l1376,1338m10864,1625l10864,1338m1376,1912l1376,1625m10864,1912l10864,1625m1376,2199l1376,1912m10864,2199l10864,1912m1376,2486l1376,2199m10864,2486l10864,2199m1376,2773l1376,2486m10864,2773l10864,2486m1376,3060l1376,2773m10864,3060l10864,2773m1376,3347l1376,3060m10864,3347l10864,3060m1376,3634l1376,3347m10864,3634l10864,3347m1376,3921l1376,3634m10864,3921l10864,3634m1376,4208l1376,3921m10864,4208l10864,3921m1376,4494l1376,4208m10864,4494l10864,4208e" filled="false" stroked="true" strokeweight=".398pt" strokecolor="#000000">
              <v:path arrowok="t"/>
              <v:stroke dashstyle="solid"/>
            </v:shape>
            <v:shape style="position:absolute;left:1380;top:417;width:9480;height:4077" type="#_x0000_t202" id="docshape1167" filled="false" stroked="false">
              <v:textbox inset="0,0,0,0">
                <w:txbxContent>
                  <w:p>
                    <w:pPr>
                      <w:spacing w:before="7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package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main</w:t>
                    </w:r>
                  </w:p>
                  <w:p>
                    <w:pPr>
                      <w:spacing w:line="240" w:lineRule="auto" w:before="14"/>
                      <w:rPr>
                        <w:sz w:val="18"/>
                      </w:rPr>
                    </w:pPr>
                  </w:p>
                  <w:p>
                    <w:pPr>
                      <w:spacing w:before="1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import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(</w:t>
                    </w:r>
                  </w:p>
                  <w:p>
                    <w:pPr>
                      <w:spacing w:line="261" w:lineRule="auto" w:before="24"/>
                      <w:ind w:left="444" w:right="7269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"database/sql" "flag"</w:t>
                    </w:r>
                  </w:p>
                  <w:p>
                    <w:pPr>
                      <w:spacing w:before="0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"fmt"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"sync"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)</w:t>
                    </w:r>
                  </w:p>
                  <w:p>
                    <w:pPr>
                      <w:spacing w:line="240" w:lineRule="auto" w:before="14"/>
                      <w:rPr>
                        <w:sz w:val="18"/>
                      </w:rPr>
                    </w:pPr>
                  </w:p>
                  <w:p>
                    <w:pPr>
                      <w:spacing w:before="1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func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main()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{</w:t>
                    </w:r>
                  </w:p>
                  <w:p>
                    <w:pPr>
                      <w:spacing w:before="23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optimistic,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alice,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bob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:=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parseParams()</w:t>
                    </w:r>
                  </w:p>
                  <w:p>
                    <w:pPr>
                      <w:spacing w:line="240" w:lineRule="auto" w:before="11"/>
                      <w:rPr>
                        <w:sz w:val="18"/>
                      </w:rPr>
                    </w:pPr>
                  </w:p>
                  <w:p>
                    <w:pPr>
                      <w:spacing w:line="261" w:lineRule="auto" w:before="0"/>
                      <w:ind w:left="828" w:right="0" w:hanging="385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openDB("mysql",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"root:@tcp(127.0.0.1:4000)/bookshop?charset=utf8mb4",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func(db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*sql.DB)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{ prepareData(db, optimistic)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rFonts w:ascii="文泉驿微米黑" w:eastAsia="文泉驿微米黑" w:hint="eastAsia"/>
          <w:spacing w:val="-2"/>
          <w:sz w:val="20"/>
        </w:rPr>
        <w:t>再</w:t>
      </w:r>
      <w:r>
        <w:rPr>
          <w:rFonts w:ascii="文泉驿微米黑" w:eastAsia="文泉驿微米黑" w:hint="eastAsia"/>
          <w:spacing w:val="-2"/>
          <w:sz w:val="20"/>
        </w:rPr>
        <w:t>编</w:t>
      </w:r>
      <w:r>
        <w:rPr>
          <w:rFonts w:ascii="文泉驿微米黑" w:eastAsia="文泉驿微米黑" w:hint="eastAsia"/>
          <w:spacing w:val="-2"/>
          <w:sz w:val="20"/>
        </w:rPr>
        <w:t>写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包</w:t>
      </w:r>
      <w:r>
        <w:rPr>
          <w:rFonts w:ascii="文泉驿微米黑" w:eastAsia="文泉驿微米黑" w:hint="eastAsia"/>
          <w:spacing w:val="-2"/>
          <w:sz w:val="20"/>
        </w:rPr>
        <w:t>含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spacing w:val="-2"/>
          <w:sz w:val="16"/>
        </w:rPr>
        <w:t>main</w:t>
      </w:r>
      <w:r>
        <w:rPr>
          <w:spacing w:val="-51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函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6"/>
          <w:sz w:val="20"/>
        </w:rPr>
        <w:t> </w:t>
      </w:r>
      <w:r>
        <w:rPr>
          <w:spacing w:val="-2"/>
          <w:sz w:val="16"/>
        </w:rPr>
        <w:t>txn.go</w:t>
      </w:r>
      <w:r>
        <w:rPr>
          <w:spacing w:val="-51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来</w:t>
      </w:r>
      <w:r>
        <w:rPr>
          <w:rFonts w:ascii="文泉驿微米黑" w:eastAsia="文泉驿微米黑" w:hint="eastAsia"/>
          <w:spacing w:val="-2"/>
          <w:sz w:val="20"/>
        </w:rPr>
        <w:t>调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6"/>
          <w:sz w:val="20"/>
        </w:rPr>
        <w:t> </w:t>
      </w:r>
      <w:r>
        <w:rPr>
          <w:spacing w:val="-2"/>
          <w:sz w:val="16"/>
        </w:rPr>
        <w:t>helper.go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同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处</w:t>
      </w:r>
      <w:r>
        <w:rPr>
          <w:rFonts w:ascii="文泉驿微米黑" w:eastAsia="文泉驿微米黑" w:hint="eastAsia"/>
          <w:spacing w:val="-2"/>
          <w:sz w:val="20"/>
        </w:rPr>
        <w:t>理</w:t>
      </w:r>
      <w:r>
        <w:rPr>
          <w:rFonts w:ascii="文泉驿微米黑" w:eastAsia="文泉驿微米黑" w:hint="eastAsia"/>
          <w:spacing w:val="-2"/>
          <w:sz w:val="20"/>
        </w:rPr>
        <w:t>传</w:t>
      </w:r>
      <w:r>
        <w:rPr>
          <w:rFonts w:ascii="文泉驿微米黑" w:eastAsia="文泉驿微米黑" w:hint="eastAsia"/>
          <w:spacing w:val="-2"/>
          <w:sz w:val="20"/>
        </w:rPr>
        <w:t>入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命</w:t>
      </w:r>
      <w:r>
        <w:rPr>
          <w:rFonts w:ascii="文泉驿微米黑" w:eastAsia="文泉驿微米黑" w:hint="eastAsia"/>
          <w:spacing w:val="-2"/>
          <w:sz w:val="20"/>
        </w:rPr>
        <w:t>令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参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spacing w:after="0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2"/>
        <w:ind w:left="988"/>
      </w:pPr>
      <w:r>
        <w:rPr/>
        <w:pict>
          <v:shape style="position:absolute;margin-left:68.809998pt;margin-top:72pt;width:.1pt;height:645.6pt;mso-position-horizontal-relative:page;mso-position-vertical-relative:page;z-index:16082944" id="docshape1168" coordorigin="1376,1440" coordsize="0,12912" path="m1376,1727l1376,1440m1376,2014l1376,1727m1376,2301l1376,2014m1376,2588l1376,2301m1376,2875l1376,2588m1376,3162l1376,2875m1376,3448l1376,3162m1376,3735l1376,3448m1376,4022l1376,3735m1376,4309l1376,4022m1376,4596l1376,4309m1376,4883l1376,4596m1376,5170l1376,4883m1376,5457l1376,5170m1376,5744l1376,5457m1376,6031l1376,5744m1376,6318l1376,6031m1376,6605l1376,6318m1376,6892l1376,6605m1376,7178l1376,6892m1376,7465l1376,7178m1376,7752l1376,7465m1376,8039l1376,7752m1376,8326l1376,8039m1376,8613l1376,8326m1376,8900l1376,8613m1376,9187l1376,8900m1376,9474l1376,9187m1376,9761l1376,9474m1376,10048l1376,9761m1376,10335l1376,10048m1376,10622l1376,10335m1376,10908l1376,10622m1376,11195l1376,10908m1376,11482l1376,11195m1376,11769l1376,11482m1376,12056l1376,11769m1376,12343l1376,12056m1376,12630l1376,12343m1376,12917l1376,12630m1376,13204l1376,12917m1376,13491l1376,13204m1376,13778l1376,13491m1376,14065l1376,13778m1376,14352l1376,14065e" filled="false" stroked="true" strokeweight=".398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43.190002pt;margin-top:72pt;width:.1pt;height:645.6pt;mso-position-horizontal-relative:page;mso-position-vertical-relative:page;z-index:16083456" id="docshape1169" coordorigin="10864,1440" coordsize="0,12912" path="m10864,1727l10864,1440m10864,2014l10864,1727m10864,2301l10864,2014m10864,2588l10864,2301m10864,2875l10864,2588m10864,3162l10864,2875m10864,3448l10864,3162m10864,3735l10864,3448m10864,4022l10864,3735m10864,4309l10864,4022m10864,4596l10864,4309m10864,4883l10864,4596m10864,5170l10864,4883m10864,5457l10864,5170m10864,5744l10864,5457m10864,6031l10864,5744m10864,6318l10864,6031m10864,6605l10864,6318m10864,6892l10864,6605m10864,7178l10864,6892m10864,7465l10864,7178m10864,7752l10864,7465m10864,8039l10864,7752m10864,8326l10864,8039m10864,8613l10864,8326m10864,8900l10864,8613m10864,9187l10864,8900m10864,9474l10864,9187m10864,9761l10864,9474m10864,10048l10864,9761m10864,10335l10864,10048m10864,10622l10864,10335m10864,10908l10864,10622m10864,11195l10864,10908m10864,11482l10864,11195m10864,11769l10864,11482m10864,12056l10864,11769m10864,12343l10864,12056m10864,12630l10864,12343m10864,12917l10864,12630m10864,13204l10864,12917m10864,13491l10864,13204m10864,13778l10864,13491m10864,14065l10864,13778m10864,14352l10864,14065e" filled="false" stroked="true" strokeweight=".398pt" strokecolor="#000000">
            <v:path arrowok="t"/>
            <v:stroke dashstyle="solid"/>
            <w10:wrap type="none"/>
          </v:shape>
        </w:pict>
      </w:r>
      <w:r>
        <w:rPr/>
        <w:t>buy(db,</w:t>
      </w:r>
      <w:r>
        <w:rPr>
          <w:spacing w:val="-8"/>
        </w:rPr>
        <w:t> </w:t>
      </w:r>
      <w:r>
        <w:rPr/>
        <w:t>optimistic,</w:t>
      </w:r>
      <w:r>
        <w:rPr>
          <w:spacing w:val="-8"/>
        </w:rPr>
        <w:t> </w:t>
      </w:r>
      <w:r>
        <w:rPr/>
        <w:t>alice,</w:t>
      </w:r>
      <w:r>
        <w:rPr>
          <w:spacing w:val="-7"/>
        </w:rPr>
        <w:t> </w:t>
      </w:r>
      <w:r>
        <w:rPr>
          <w:spacing w:val="-4"/>
        </w:rPr>
        <w:t>bob)</w:t>
      </w:r>
    </w:p>
    <w:p>
      <w:pPr>
        <w:spacing w:before="24"/>
        <w:ind w:left="604" w:right="0" w:firstLine="0"/>
        <w:jc w:val="left"/>
        <w:rPr>
          <w:sz w:val="16"/>
        </w:rPr>
      </w:pPr>
      <w:r>
        <w:rPr>
          <w:spacing w:val="-5"/>
          <w:sz w:val="16"/>
        </w:rPr>
        <w:t>})</w:t>
      </w:r>
    </w:p>
    <w:p>
      <w:pPr>
        <w:spacing w:before="24"/>
        <w:ind w:left="220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line="261" w:lineRule="auto" w:before="62"/>
        <w:ind w:left="604" w:right="5094" w:hanging="385"/>
      </w:pPr>
      <w:r>
        <w:rPr/>
        <w:t>func</w:t>
      </w:r>
      <w:r>
        <w:rPr>
          <w:spacing w:val="-5"/>
        </w:rPr>
        <w:t> </w:t>
      </w:r>
      <w:r>
        <w:rPr/>
        <w:t>buy(db</w:t>
      </w:r>
      <w:r>
        <w:rPr>
          <w:spacing w:val="-4"/>
        </w:rPr>
        <w:t> </w:t>
      </w:r>
      <w:r>
        <w:rPr/>
        <w:t>*sql.DB,</w:t>
      </w:r>
      <w:r>
        <w:rPr>
          <w:spacing w:val="-5"/>
        </w:rPr>
        <w:t> </w:t>
      </w:r>
      <w:r>
        <w:rPr/>
        <w:t>optimistic</w:t>
      </w:r>
      <w:r>
        <w:rPr>
          <w:spacing w:val="-5"/>
        </w:rPr>
        <w:t> </w:t>
      </w:r>
      <w:r>
        <w:rPr/>
        <w:t>bool,</w:t>
      </w:r>
      <w:r>
        <w:rPr>
          <w:spacing w:val="-5"/>
        </w:rPr>
        <w:t> </w:t>
      </w:r>
      <w:r>
        <w:rPr/>
        <w:t>alice,</w:t>
      </w:r>
      <w:r>
        <w:rPr>
          <w:spacing w:val="-4"/>
        </w:rPr>
        <w:t> </w:t>
      </w:r>
      <w:r>
        <w:rPr/>
        <w:t>bob</w:t>
      </w:r>
      <w:r>
        <w:rPr>
          <w:spacing w:val="-4"/>
        </w:rPr>
        <w:t> </w:t>
      </w:r>
      <w:r>
        <w:rPr/>
        <w:t>int)</w:t>
      </w:r>
      <w:r>
        <w:rPr>
          <w:spacing w:val="-5"/>
        </w:rPr>
        <w:t> </w:t>
      </w:r>
      <w:r>
        <w:rPr/>
        <w:t>{ buyFunc := buyOptimistic</w:t>
      </w:r>
    </w:p>
    <w:p>
      <w:pPr>
        <w:pStyle w:val="BodyText"/>
        <w:spacing w:before="1"/>
        <w:ind w:left="604"/>
      </w:pPr>
      <w:r>
        <w:rPr/>
        <w:t>if</w:t>
      </w:r>
      <w:r>
        <w:rPr>
          <w:spacing w:val="-6"/>
        </w:rPr>
        <w:t> </w:t>
      </w:r>
      <w:r>
        <w:rPr/>
        <w:t>!optimistic</w:t>
      </w:r>
      <w:r>
        <w:rPr>
          <w:spacing w:val="-6"/>
        </w:rPr>
        <w:t> </w:t>
      </w:r>
      <w:r>
        <w:rPr>
          <w:spacing w:val="-10"/>
        </w:rPr>
        <w:t>{</w:t>
      </w:r>
    </w:p>
    <w:p>
      <w:pPr>
        <w:pStyle w:val="BodyText"/>
        <w:ind w:left="988"/>
      </w:pPr>
      <w:r>
        <w:rPr/>
        <w:t>buyFunc</w:t>
      </w:r>
      <w:r>
        <w:rPr>
          <w:spacing w:val="-4"/>
        </w:rPr>
        <w:t> </w:t>
      </w:r>
      <w:r>
        <w:rPr/>
        <w:t>=</w:t>
      </w:r>
      <w:r>
        <w:rPr>
          <w:spacing w:val="-3"/>
        </w:rPr>
        <w:t> </w:t>
      </w:r>
      <w:r>
        <w:rPr>
          <w:spacing w:val="-2"/>
        </w:rPr>
        <w:t>buyPessimistic</w:t>
      </w:r>
    </w:p>
    <w:p>
      <w:pPr>
        <w:spacing w:before="24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line="261" w:lineRule="auto" w:before="63"/>
        <w:ind w:left="604" w:right="7983"/>
      </w:pPr>
      <w:r>
        <w:rPr/>
        <w:t>wg</w:t>
      </w:r>
      <w:r>
        <w:rPr>
          <w:spacing w:val="-18"/>
        </w:rPr>
        <w:t> </w:t>
      </w:r>
      <w:r>
        <w:rPr/>
        <w:t>:=</w:t>
      </w:r>
      <w:r>
        <w:rPr>
          <w:spacing w:val="-19"/>
        </w:rPr>
        <w:t> </w:t>
      </w:r>
      <w:r>
        <w:rPr/>
        <w:t>sync.WaitGroup{} </w:t>
      </w:r>
      <w:r>
        <w:rPr>
          <w:spacing w:val="-2"/>
        </w:rPr>
        <w:t>wg.Add(1)</w:t>
      </w:r>
    </w:p>
    <w:p>
      <w:pPr>
        <w:pStyle w:val="BodyText"/>
        <w:spacing w:before="0"/>
        <w:ind w:left="604"/>
      </w:pPr>
      <w:r>
        <w:rPr/>
        <w:t>go</w:t>
      </w:r>
      <w:r>
        <w:rPr>
          <w:spacing w:val="-4"/>
        </w:rPr>
        <w:t> </w:t>
      </w:r>
      <w:r>
        <w:rPr/>
        <w:t>func()</w:t>
      </w:r>
      <w:r>
        <w:rPr>
          <w:spacing w:val="-3"/>
        </w:rPr>
        <w:t> </w:t>
      </w:r>
      <w:r>
        <w:rPr>
          <w:spacing w:val="-10"/>
        </w:rPr>
        <w:t>{</w:t>
      </w:r>
    </w:p>
    <w:p>
      <w:pPr>
        <w:pStyle w:val="BodyText"/>
        <w:ind w:left="988"/>
      </w:pPr>
      <w:r>
        <w:rPr/>
        <w:t>defer</w:t>
      </w:r>
      <w:r>
        <w:rPr>
          <w:spacing w:val="-5"/>
        </w:rPr>
        <w:t> </w:t>
      </w:r>
      <w:r>
        <w:rPr>
          <w:spacing w:val="-2"/>
        </w:rPr>
        <w:t>wg.Done()</w:t>
      </w:r>
    </w:p>
    <w:p>
      <w:pPr>
        <w:pStyle w:val="BodyText"/>
        <w:ind w:left="988"/>
      </w:pPr>
      <w:r>
        <w:rPr/>
        <w:t>buyFunc(db,</w:t>
      </w:r>
      <w:r>
        <w:rPr>
          <w:spacing w:val="-5"/>
        </w:rPr>
        <w:t> </w:t>
      </w:r>
      <w:r>
        <w:rPr/>
        <w:t>1,</w:t>
      </w:r>
      <w:r>
        <w:rPr>
          <w:spacing w:val="-3"/>
        </w:rPr>
        <w:t> </w:t>
      </w:r>
      <w:r>
        <w:rPr/>
        <w:t>1000,</w:t>
      </w:r>
      <w:r>
        <w:rPr>
          <w:spacing w:val="-5"/>
        </w:rPr>
        <w:t> </w:t>
      </w:r>
      <w:r>
        <w:rPr/>
        <w:t>1,</w:t>
      </w:r>
      <w:r>
        <w:rPr>
          <w:spacing w:val="-3"/>
        </w:rPr>
        <w:t> </w:t>
      </w:r>
      <w:r>
        <w:rPr/>
        <w:t>1,</w:t>
      </w:r>
      <w:r>
        <w:rPr>
          <w:spacing w:val="-3"/>
        </w:rPr>
        <w:t> </w:t>
      </w:r>
      <w:r>
        <w:rPr>
          <w:spacing w:val="-4"/>
        </w:rPr>
        <w:t>bob)</w:t>
      </w:r>
    </w:p>
    <w:p>
      <w:pPr>
        <w:spacing w:before="24"/>
        <w:ind w:left="604" w:right="0" w:firstLine="0"/>
        <w:jc w:val="left"/>
        <w:rPr>
          <w:sz w:val="16"/>
        </w:rPr>
      </w:pPr>
      <w:r>
        <w:rPr>
          <w:spacing w:val="-5"/>
          <w:sz w:val="16"/>
        </w:rPr>
        <w:t>}()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before="63"/>
        <w:ind w:left="604"/>
      </w:pPr>
      <w:r>
        <w:rPr>
          <w:spacing w:val="-2"/>
        </w:rPr>
        <w:t>wg.Add(1)</w:t>
      </w:r>
    </w:p>
    <w:p>
      <w:pPr>
        <w:pStyle w:val="BodyText"/>
        <w:ind w:left="604"/>
      </w:pPr>
      <w:r>
        <w:rPr/>
        <w:t>go</w:t>
      </w:r>
      <w:r>
        <w:rPr>
          <w:spacing w:val="-4"/>
        </w:rPr>
        <w:t> </w:t>
      </w:r>
      <w:r>
        <w:rPr/>
        <w:t>func()</w:t>
      </w:r>
      <w:r>
        <w:rPr>
          <w:spacing w:val="-3"/>
        </w:rPr>
        <w:t> </w:t>
      </w:r>
      <w:r>
        <w:rPr>
          <w:spacing w:val="-10"/>
        </w:rPr>
        <w:t>{</w:t>
      </w:r>
    </w:p>
    <w:p>
      <w:pPr>
        <w:pStyle w:val="BodyText"/>
        <w:ind w:left="988"/>
      </w:pPr>
      <w:r>
        <w:rPr/>
        <w:t>defer</w:t>
      </w:r>
      <w:r>
        <w:rPr>
          <w:spacing w:val="-5"/>
        </w:rPr>
        <w:t> </w:t>
      </w:r>
      <w:r>
        <w:rPr>
          <w:spacing w:val="-2"/>
        </w:rPr>
        <w:t>wg.Done()</w:t>
      </w:r>
    </w:p>
    <w:p>
      <w:pPr>
        <w:pStyle w:val="BodyText"/>
        <w:ind w:left="988"/>
      </w:pPr>
      <w:r>
        <w:rPr/>
        <w:t>buyFunc(db,</w:t>
      </w:r>
      <w:r>
        <w:rPr>
          <w:spacing w:val="-5"/>
        </w:rPr>
        <w:t> </w:t>
      </w:r>
      <w:r>
        <w:rPr/>
        <w:t>2,</w:t>
      </w:r>
      <w:r>
        <w:rPr>
          <w:spacing w:val="-3"/>
        </w:rPr>
        <w:t> </w:t>
      </w:r>
      <w:r>
        <w:rPr/>
        <w:t>1001,</w:t>
      </w:r>
      <w:r>
        <w:rPr>
          <w:spacing w:val="-5"/>
        </w:rPr>
        <w:t> </w:t>
      </w:r>
      <w:r>
        <w:rPr/>
        <w:t>1,</w:t>
      </w:r>
      <w:r>
        <w:rPr>
          <w:spacing w:val="-3"/>
        </w:rPr>
        <w:t> </w:t>
      </w:r>
      <w:r>
        <w:rPr/>
        <w:t>2,</w:t>
      </w:r>
      <w:r>
        <w:rPr>
          <w:spacing w:val="-3"/>
        </w:rPr>
        <w:t> </w:t>
      </w:r>
      <w:r>
        <w:rPr>
          <w:spacing w:val="-2"/>
        </w:rPr>
        <w:t>alice)</w:t>
      </w:r>
    </w:p>
    <w:p>
      <w:pPr>
        <w:spacing w:before="23"/>
        <w:ind w:left="604" w:right="0" w:firstLine="0"/>
        <w:jc w:val="left"/>
        <w:rPr>
          <w:sz w:val="16"/>
        </w:rPr>
      </w:pPr>
      <w:r>
        <w:rPr>
          <w:spacing w:val="-5"/>
          <w:sz w:val="16"/>
        </w:rPr>
        <w:t>}()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3"/>
        <w:ind w:left="604"/>
      </w:pPr>
      <w:r>
        <w:rPr>
          <w:spacing w:val="-2"/>
        </w:rPr>
        <w:t>wg.Wait()</w:t>
      </w:r>
    </w:p>
    <w:p>
      <w:pPr>
        <w:spacing w:before="24"/>
        <w:ind w:left="220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line="261" w:lineRule="auto" w:before="63"/>
        <w:ind w:left="604" w:right="3554" w:hanging="385"/>
      </w:pPr>
      <w:r>
        <w:rPr/>
        <w:t>func</w:t>
      </w:r>
      <w:r>
        <w:rPr>
          <w:spacing w:val="-5"/>
        </w:rPr>
        <w:t> </w:t>
      </w:r>
      <w:r>
        <w:rPr/>
        <w:t>openDB(driverName,</w:t>
      </w:r>
      <w:r>
        <w:rPr>
          <w:spacing w:val="-5"/>
        </w:rPr>
        <w:t> </w:t>
      </w:r>
      <w:r>
        <w:rPr/>
        <w:t>dataSourceName</w:t>
      </w:r>
      <w:r>
        <w:rPr>
          <w:spacing w:val="-5"/>
        </w:rPr>
        <w:t> </w:t>
      </w:r>
      <w:r>
        <w:rPr/>
        <w:t>string,</w:t>
      </w:r>
      <w:r>
        <w:rPr>
          <w:spacing w:val="-4"/>
        </w:rPr>
        <w:t> </w:t>
      </w:r>
      <w:r>
        <w:rPr/>
        <w:t>runnable</w:t>
      </w:r>
      <w:r>
        <w:rPr>
          <w:spacing w:val="-5"/>
        </w:rPr>
        <w:t> </w:t>
      </w:r>
      <w:r>
        <w:rPr/>
        <w:t>func(db</w:t>
      </w:r>
      <w:r>
        <w:rPr>
          <w:spacing w:val="-5"/>
        </w:rPr>
        <w:t> </w:t>
      </w:r>
      <w:r>
        <w:rPr/>
        <w:t>*sql.DB))</w:t>
      </w:r>
      <w:r>
        <w:rPr>
          <w:spacing w:val="-5"/>
        </w:rPr>
        <w:t> </w:t>
      </w:r>
      <w:r>
        <w:rPr/>
        <w:t>{ db, err := sql.Open(driverName, dataSourceName)</w:t>
      </w:r>
    </w:p>
    <w:p>
      <w:pPr>
        <w:pStyle w:val="BodyText"/>
        <w:spacing w:line="261" w:lineRule="auto" w:before="0"/>
        <w:ind w:left="988" w:right="8395" w:hanging="385"/>
      </w:pPr>
      <w:r>
        <w:rPr/>
        <w:t>if</w:t>
      </w:r>
      <w:r>
        <w:rPr>
          <w:spacing w:val="-10"/>
        </w:rPr>
        <w:t> </w:t>
      </w:r>
      <w:r>
        <w:rPr/>
        <w:t>err</w:t>
      </w:r>
      <w:r>
        <w:rPr>
          <w:spacing w:val="-9"/>
        </w:rPr>
        <w:t> </w:t>
      </w:r>
      <w:r>
        <w:rPr/>
        <w:t>!=</w:t>
      </w:r>
      <w:r>
        <w:rPr>
          <w:spacing w:val="-9"/>
        </w:rPr>
        <w:t> </w:t>
      </w:r>
      <w:r>
        <w:rPr/>
        <w:t>nil</w:t>
      </w:r>
      <w:r>
        <w:rPr>
          <w:spacing w:val="-9"/>
        </w:rPr>
        <w:t> </w:t>
      </w:r>
      <w:r>
        <w:rPr/>
        <w:t>{ </w:t>
      </w:r>
      <w:r>
        <w:rPr>
          <w:spacing w:val="-2"/>
        </w:rPr>
        <w:t>panic(err)</w:t>
      </w:r>
    </w:p>
    <w:p>
      <w:pPr>
        <w:spacing w:before="1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3"/>
        <w:ind w:left="604"/>
      </w:pPr>
      <w:r>
        <w:rPr/>
        <w:t>defer</w:t>
      </w:r>
      <w:r>
        <w:rPr>
          <w:spacing w:val="-5"/>
        </w:rPr>
        <w:t> </w:t>
      </w:r>
      <w:r>
        <w:rPr>
          <w:spacing w:val="-2"/>
        </w:rPr>
        <w:t>db.Close()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3"/>
        <w:ind w:left="604"/>
      </w:pPr>
      <w:r>
        <w:rPr>
          <w:spacing w:val="-2"/>
        </w:rPr>
        <w:t>runnable(db)</w:t>
      </w:r>
    </w:p>
    <w:p>
      <w:pPr>
        <w:spacing w:before="23"/>
        <w:ind w:left="220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line="261" w:lineRule="auto" w:before="63"/>
        <w:ind w:left="604" w:right="3878" w:hanging="385"/>
      </w:pPr>
      <w:r>
        <w:rPr/>
        <w:t>func parseParams() (optimistic bool, alice, bob int) { flag.BoolVar(&amp;optimistic,</w:t>
      </w:r>
      <w:r>
        <w:rPr>
          <w:spacing w:val="-7"/>
        </w:rPr>
        <w:t> </w:t>
      </w:r>
      <w:r>
        <w:rPr/>
        <w:t>"o",</w:t>
      </w:r>
      <w:r>
        <w:rPr>
          <w:spacing w:val="-7"/>
        </w:rPr>
        <w:t> </w:t>
      </w:r>
      <w:r>
        <w:rPr/>
        <w:t>false,</w:t>
      </w:r>
      <w:r>
        <w:rPr>
          <w:spacing w:val="-7"/>
        </w:rPr>
        <w:t> </w:t>
      </w:r>
      <w:r>
        <w:rPr/>
        <w:t>"transaction</w:t>
      </w:r>
      <w:r>
        <w:rPr>
          <w:spacing w:val="-7"/>
        </w:rPr>
        <w:t> </w:t>
      </w:r>
      <w:r>
        <w:rPr/>
        <w:t>is</w:t>
      </w:r>
      <w:r>
        <w:rPr>
          <w:spacing w:val="-7"/>
        </w:rPr>
        <w:t> </w:t>
      </w:r>
      <w:r>
        <w:rPr/>
        <w:t>optimistic") flag.IntVar(&amp;alice, "a", 4, "Alice bought num")</w:t>
      </w:r>
    </w:p>
    <w:p>
      <w:pPr>
        <w:pStyle w:val="BodyText"/>
        <w:spacing w:before="0"/>
        <w:ind w:left="604"/>
      </w:pPr>
      <w:r>
        <w:rPr/>
        <w:t>flag.IntVar(&amp;bob,</w:t>
      </w:r>
      <w:r>
        <w:rPr>
          <w:spacing w:val="-7"/>
        </w:rPr>
        <w:t> </w:t>
      </w:r>
      <w:r>
        <w:rPr/>
        <w:t>"b",</w:t>
      </w:r>
      <w:r>
        <w:rPr>
          <w:spacing w:val="-6"/>
        </w:rPr>
        <w:t> </w:t>
      </w:r>
      <w:r>
        <w:rPr/>
        <w:t>6,</w:t>
      </w:r>
      <w:r>
        <w:rPr>
          <w:spacing w:val="-5"/>
        </w:rPr>
        <w:t> </w:t>
      </w:r>
      <w:r>
        <w:rPr/>
        <w:t>"Bob</w:t>
      </w:r>
      <w:r>
        <w:rPr>
          <w:spacing w:val="-7"/>
        </w:rPr>
        <w:t> </w:t>
      </w:r>
      <w:r>
        <w:rPr/>
        <w:t>bought</w:t>
      </w:r>
      <w:r>
        <w:rPr>
          <w:spacing w:val="-5"/>
        </w:rPr>
        <w:t> </w:t>
      </w:r>
      <w:r>
        <w:rPr>
          <w:spacing w:val="-2"/>
        </w:rPr>
        <w:t>num")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604"/>
      </w:pPr>
      <w:r>
        <w:rPr>
          <w:spacing w:val="-2"/>
        </w:rPr>
        <w:t>flag.Parse()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3"/>
        <w:ind w:left="604"/>
      </w:pPr>
      <w:r>
        <w:rPr/>
        <w:t>fmt.Println(optimistic,</w:t>
      </w:r>
      <w:r>
        <w:rPr>
          <w:spacing w:val="-15"/>
        </w:rPr>
        <w:t> </w:t>
      </w:r>
      <w:r>
        <w:rPr/>
        <w:t>alice,</w:t>
      </w:r>
      <w:r>
        <w:rPr>
          <w:spacing w:val="-14"/>
        </w:rPr>
        <w:t> </w:t>
      </w:r>
      <w:r>
        <w:rPr>
          <w:spacing w:val="-4"/>
        </w:rPr>
        <w:t>bob)</w:t>
      </w:r>
    </w:p>
    <w:p>
      <w:pPr>
        <w:spacing w:after="0"/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"/>
        <w:rPr>
          <w:sz w:val="4"/>
        </w:rPr>
      </w:pPr>
    </w:p>
    <w:p>
      <w:pPr>
        <w:pStyle w:val="BodyText"/>
        <w:spacing w:before="0"/>
        <w:ind w:left="148"/>
        <w:rPr>
          <w:sz w:val="20"/>
        </w:rPr>
      </w:pPr>
      <w:r>
        <w:rPr>
          <w:sz w:val="20"/>
        </w:rPr>
        <w:pict>
          <v:group style="width:474.8pt;height:32.1pt;mso-position-horizontal-relative:char;mso-position-vertical-relative:line" id="docshapegroup1170" coordorigin="0,0" coordsize="9496,642">
            <v:shape style="position:absolute;left:0;top:0;width:9496;height:642" id="docshape1171" coordorigin="0,0" coordsize="9496,642" path="m4,287l4,0m4,574l4,287m4,642l4,574m0,638l68,638m9492,287l9492,0m9492,574l9492,287m68,638l9428,638m9428,638l9496,638m9492,642l9492,574e" filled="false" stroked="true" strokeweight=".398pt" strokecolor="#000000">
              <v:path arrowok="t"/>
              <v:stroke dashstyle="solid"/>
            </v:shape>
            <v:shape style="position:absolute;left:7;top:0;width:9480;height:634" type="#_x0000_t202" id="docshape1172" filled="false" stroked="false">
              <v:textbox inset="0,0,0,0">
                <w:txbxContent>
                  <w:p>
                    <w:pPr>
                      <w:spacing w:before="13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return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optimistic,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alice,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pacing w:val="-5"/>
                        <w:sz w:val="16"/>
                      </w:rPr>
                      <w:t>bob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spacing w:before="1"/>
        <w:rPr>
          <w:sz w:val="7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16"/>
        </w:rPr>
        <w:t>Golang</w:t>
      </w:r>
      <w:r>
        <w:rPr>
          <w:rFonts w:ascii="文泉驿微米黑" w:eastAsia="文泉驿微米黑" w:hint="eastAsia"/>
          <w:spacing w:val="12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子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已</w:t>
      </w:r>
      <w:r>
        <w:rPr>
          <w:rFonts w:ascii="文泉驿微米黑" w:eastAsia="文泉驿微米黑" w:hint="eastAsia"/>
          <w:spacing w:val="-2"/>
          <w:sz w:val="20"/>
        </w:rPr>
        <w:t>经</w:t>
      </w:r>
      <w:r>
        <w:rPr>
          <w:rFonts w:ascii="文泉驿微米黑" w:eastAsia="文泉驿微米黑" w:hint="eastAsia"/>
          <w:spacing w:val="-2"/>
          <w:sz w:val="20"/>
        </w:rPr>
        <w:t>包</w:t>
      </w:r>
      <w:r>
        <w:rPr>
          <w:rFonts w:ascii="文泉驿微米黑" w:eastAsia="文泉驿微米黑" w:hint="eastAsia"/>
          <w:spacing w:val="-2"/>
          <w:sz w:val="20"/>
        </w:rPr>
        <w:t>含</w:t>
      </w:r>
      <w:r>
        <w:rPr>
          <w:rFonts w:ascii="文泉驿微米黑" w:eastAsia="文泉驿微米黑" w:hint="eastAsia"/>
          <w:spacing w:val="-2"/>
          <w:sz w:val="20"/>
        </w:rPr>
        <w:t>乐</w:t>
      </w:r>
      <w:r>
        <w:rPr>
          <w:rFonts w:ascii="文泉驿微米黑" w:eastAsia="文泉驿微米黑" w:hint="eastAsia"/>
          <w:spacing w:val="-2"/>
          <w:sz w:val="20"/>
        </w:rPr>
        <w:t>观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16"/>
        <w:ind w:left="220"/>
      </w:pPr>
      <w:r>
        <w:rPr/>
        <w:pict>
          <v:group style="position:absolute;margin-left:68.610001pt;margin-top:1.748882pt;width:474.8pt;height:591.6pt;mso-position-horizontal-relative:page;mso-position-vertical-relative:paragraph;z-index:-27159040" id="docshapegroup1173" coordorigin="1372,35" coordsize="9496,11832">
            <v:shape style="position:absolute;left:1372;top:34;width:9496;height:8963" id="docshape1174" coordorigin="1372,35" coordsize="9496,8963" path="m1376,103l1376,35m1372,39l1440,39m1440,39l10800,39m10800,39l10868,39m10864,103l10864,35m1376,390l1376,103m10864,390l10864,103m1376,677l1376,390m10864,677l10864,390m1376,964l1376,677m10864,964l10864,677m1376,1251l1376,964m10864,1251l10864,964m1376,1537l1376,1251m10864,1537l10864,1251m1376,1824l1376,1537m10864,1824l10864,1537m1376,2111l1376,1824m10864,2111l10864,1824m1376,2398l1376,2111m10864,2398l10864,2111m1376,2685l1376,2398m10864,2685l10864,2398m10864,2972l10864,2685m10864,3259l10864,2972m10864,3546l10864,3259m10864,3833l10864,3546m1376,2972l1376,2685m1376,3259l1376,2972m1376,3546l1376,3259m1376,3833l1376,3546m1376,4120l1376,3833m10864,4120l10864,3833m1376,4407l1376,4120m10864,4407l10864,4120m1376,4694l1376,4407m10864,4694l10864,4407m1376,4981l1376,4694m10864,4981l10864,4694m1376,5267l1376,4981m10864,5267l10864,4981m1376,5554l1376,5267m10864,5554l10864,5267m1376,5841l1376,5554m10864,5841l10864,5554m1376,6128l1376,5841m10864,6128l10864,5841m1376,6415l1376,6128m10864,6415l10864,6128m1376,6702l1376,6415m10864,6702l10864,6415m1376,6989l1376,6702m10864,6989l10864,6702m1376,7276l1376,6989m10864,7276l10864,6989m1376,7563l1376,7276m10864,7563l10864,7276m1376,7850l1376,7563m10864,7850l10864,7563m1376,8137l1376,7850m10864,8137l10864,7850m1376,8424l1376,8137m10864,8424l10864,8137m1376,8711l1376,8424m10864,8711l10864,8424m1376,8997l1376,8711m10864,8997l10864,8711e" filled="false" stroked="true" strokeweight=".398pt" strokecolor="#000000">
              <v:path arrowok="t"/>
              <v:stroke dashstyle="solid"/>
            </v:shape>
            <v:shape style="position:absolute;left:1376;top:8997;width:9488;height:287" id="docshape1175" coordorigin="1376,8997" coordsize="9488,287" path="m1376,9284l1376,8997m10864,9284l10864,8997e" filled="false" stroked="true" strokeweight=".398pt" strokecolor="#4f9905">
              <v:path arrowok="t"/>
              <v:stroke dashstyle="solid"/>
            </v:shape>
            <v:shape style="position:absolute;left:1376;top:9284;width:9488;height:1435" id="docshape1176" coordorigin="1376,9284" coordsize="9488,1435" path="m1376,9571l1376,9284m10864,9571l10864,9284m1376,9858l1376,9571m10864,9858l10864,9571m1376,10145l1376,9858m10864,10145l10864,9858m1376,10432l1376,10145m10864,10432l10864,10145m1376,10719l1376,10432m10864,10719l10864,10432e" filled="false" stroked="true" strokeweight=".398pt" strokecolor="#000000">
              <v:path arrowok="t"/>
              <v:stroke dashstyle="solid"/>
            </v:shape>
            <v:shape style="position:absolute;left:1376;top:10718;width:9488;height:287" id="docshape1177" coordorigin="1376,10719" coordsize="9488,287" path="m1376,11006l1376,10719m10864,11006l10864,10719e" filled="false" stroked="true" strokeweight=".398pt" strokecolor="#4f9905">
              <v:path arrowok="t"/>
              <v:stroke dashstyle="solid"/>
            </v:shape>
            <v:shape style="position:absolute;left:1376;top:11005;width:9488;height:861" id="docshape1178" coordorigin="1376,11006" coordsize="9488,861" path="m1376,11293l1376,11006m10864,11293l10864,11006m1376,11580l1376,11293m10864,11580l10864,11293m1376,11867l1376,11580m10864,11867l10864,11580e" filled="false" stroked="true" strokeweight=".398pt" strokecolor="#000000">
              <v:path arrowok="t"/>
              <v:stroke dashstyle="solid"/>
            </v:shape>
            <w10:wrap type="none"/>
          </v:group>
        </w:pict>
      </w:r>
      <w:r>
        <w:rPr>
          <w:color w:val="214987"/>
        </w:rPr>
        <w:t>import</w:t>
      </w:r>
      <w:r>
        <w:rPr>
          <w:color w:val="214987"/>
          <w:spacing w:val="-5"/>
        </w:rPr>
        <w:t> </w:t>
      </w:r>
      <w:r>
        <w:rPr>
          <w:spacing w:val="-4"/>
        </w:rPr>
        <w:t>time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line="261" w:lineRule="auto" w:before="62"/>
        <w:ind w:left="220" w:right="9356"/>
      </w:pPr>
      <w:r>
        <w:rPr>
          <w:color w:val="214987"/>
        </w:rPr>
        <w:t>import </w:t>
      </w:r>
      <w:r>
        <w:rPr/>
        <w:t>MySQLdb </w:t>
      </w:r>
      <w:r>
        <w:rPr>
          <w:color w:val="214987"/>
        </w:rPr>
        <w:t>import </w:t>
      </w:r>
      <w:r>
        <w:rPr/>
        <w:t>os </w:t>
      </w:r>
      <w:r>
        <w:rPr>
          <w:color w:val="214987"/>
        </w:rPr>
        <w:t>import</w:t>
      </w:r>
      <w:r>
        <w:rPr>
          <w:color w:val="214987"/>
          <w:spacing w:val="-26"/>
        </w:rPr>
        <w:t> </w:t>
      </w:r>
      <w:r>
        <w:rPr/>
        <w:t>datetime</w:t>
      </w:r>
    </w:p>
    <w:p>
      <w:pPr>
        <w:pStyle w:val="BodyText"/>
        <w:spacing w:before="1"/>
        <w:ind w:left="220"/>
      </w:pPr>
      <w:r>
        <w:rPr>
          <w:color w:val="214987"/>
        </w:rPr>
        <w:t>from</w:t>
      </w:r>
      <w:r>
        <w:rPr>
          <w:color w:val="214987"/>
          <w:spacing w:val="-6"/>
        </w:rPr>
        <w:t> </w:t>
      </w:r>
      <w:r>
        <w:rPr/>
        <w:t>threading</w:t>
      </w:r>
      <w:r>
        <w:rPr>
          <w:spacing w:val="-5"/>
        </w:rPr>
        <w:t> </w:t>
      </w:r>
      <w:r>
        <w:rPr>
          <w:color w:val="214987"/>
        </w:rPr>
        <w:t>import</w:t>
      </w:r>
      <w:r>
        <w:rPr>
          <w:color w:val="214987"/>
          <w:spacing w:val="-5"/>
        </w:rPr>
        <w:t> </w:t>
      </w:r>
      <w:r>
        <w:rPr>
          <w:spacing w:val="-2"/>
        </w:rPr>
        <w:t>Thread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before="63"/>
        <w:ind w:left="220"/>
      </w:pPr>
      <w:r>
        <w:rPr/>
        <w:t>REPEATABLE_ERROR_CODE_SET</w:t>
      </w:r>
      <w:r>
        <w:rPr>
          <w:spacing w:val="-13"/>
        </w:rPr>
        <w:t> </w:t>
      </w:r>
      <w:r>
        <w:rPr/>
        <w:t>=</w:t>
      </w:r>
      <w:r>
        <w:rPr>
          <w:spacing w:val="-12"/>
        </w:rPr>
        <w:t> </w:t>
      </w:r>
      <w:r>
        <w:rPr>
          <w:spacing w:val="-10"/>
        </w:rPr>
        <w:t>{</w:t>
      </w:r>
    </w:p>
    <w:p>
      <w:pPr>
        <w:pStyle w:val="BodyText"/>
        <w:spacing w:before="12"/>
        <w:rPr>
          <w:sz w:val="3"/>
        </w:rPr>
      </w:pPr>
    </w:p>
    <w:tbl>
      <w:tblPr>
        <w:tblW w:w="0" w:type="auto"/>
        <w:jc w:val="left"/>
        <w:tblInd w:w="1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0"/>
        <w:gridCol w:w="721"/>
        <w:gridCol w:w="5432"/>
      </w:tblGrid>
      <w:tr>
        <w:trPr>
          <w:trHeight w:val="237" w:hRule="atLeast"/>
        </w:trPr>
        <w:tc>
          <w:tcPr>
            <w:tcW w:w="290" w:type="dxa"/>
            <w:vMerge w:val="restart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21" w:type="dxa"/>
          </w:tcPr>
          <w:p>
            <w:pPr>
              <w:pStyle w:val="TableParagraph"/>
              <w:spacing w:line="217" w:lineRule="exact" w:before="0"/>
              <w:ind w:left="144"/>
              <w:rPr>
                <w:sz w:val="16"/>
              </w:rPr>
            </w:pPr>
            <w:r>
              <w:rPr>
                <w:spacing w:val="-2"/>
                <w:sz w:val="16"/>
              </w:rPr>
              <w:t>9007,</w:t>
            </w:r>
          </w:p>
        </w:tc>
        <w:tc>
          <w:tcPr>
            <w:tcW w:w="5432" w:type="dxa"/>
          </w:tcPr>
          <w:p>
            <w:pPr>
              <w:pStyle w:val="TableParagraph"/>
              <w:spacing w:line="217" w:lineRule="exact" w:before="0"/>
              <w:ind w:left="96"/>
              <w:rPr>
                <w:sz w:val="16"/>
              </w:rPr>
            </w:pPr>
            <w:r>
              <w:rPr>
                <w:color w:val="8E5902"/>
                <w:sz w:val="16"/>
              </w:rPr>
              <w:t>#</w:t>
            </w:r>
            <w:r>
              <w:rPr>
                <w:color w:val="8E5902"/>
                <w:spacing w:val="-5"/>
                <w:sz w:val="16"/>
              </w:rPr>
              <w:t> </w:t>
            </w:r>
            <w:r>
              <w:rPr>
                <w:color w:val="8E5902"/>
                <w:sz w:val="16"/>
              </w:rPr>
              <w:t>Transactions</w:t>
            </w:r>
            <w:r>
              <w:rPr>
                <w:color w:val="8E5902"/>
                <w:spacing w:val="-4"/>
                <w:sz w:val="16"/>
              </w:rPr>
              <w:t> </w:t>
            </w:r>
            <w:r>
              <w:rPr>
                <w:color w:val="8E5902"/>
                <w:sz w:val="16"/>
              </w:rPr>
              <w:t>in</w:t>
            </w:r>
            <w:r>
              <w:rPr>
                <w:color w:val="8E5902"/>
                <w:spacing w:val="-5"/>
                <w:sz w:val="16"/>
              </w:rPr>
              <w:t> </w:t>
            </w:r>
            <w:r>
              <w:rPr>
                <w:color w:val="8E5902"/>
                <w:sz w:val="16"/>
              </w:rPr>
              <w:t>TiKV</w:t>
            </w:r>
            <w:r>
              <w:rPr>
                <w:color w:val="8E5902"/>
                <w:spacing w:val="-4"/>
                <w:sz w:val="16"/>
              </w:rPr>
              <w:t> </w:t>
            </w:r>
            <w:r>
              <w:rPr>
                <w:color w:val="8E5902"/>
                <w:sz w:val="16"/>
              </w:rPr>
              <w:t>encounter</w:t>
            </w:r>
            <w:r>
              <w:rPr>
                <w:color w:val="8E5902"/>
                <w:spacing w:val="-5"/>
                <w:sz w:val="16"/>
              </w:rPr>
              <w:t> </w:t>
            </w:r>
            <w:r>
              <w:rPr>
                <w:color w:val="8E5902"/>
                <w:sz w:val="16"/>
              </w:rPr>
              <w:t>write</w:t>
            </w:r>
            <w:r>
              <w:rPr>
                <w:color w:val="8E5902"/>
                <w:spacing w:val="-4"/>
                <w:sz w:val="16"/>
              </w:rPr>
              <w:t> </w:t>
            </w:r>
            <w:r>
              <w:rPr>
                <w:color w:val="8E5902"/>
                <w:spacing w:val="-2"/>
                <w:sz w:val="16"/>
              </w:rPr>
              <w:t>conflicts.</w:t>
            </w:r>
          </w:p>
        </w:tc>
      </w:tr>
      <w:tr>
        <w:trPr>
          <w:trHeight w:val="287" w:hRule="atLeast"/>
        </w:trPr>
        <w:tc>
          <w:tcPr>
            <w:tcW w:w="29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1" w:type="dxa"/>
          </w:tcPr>
          <w:p>
            <w:pPr>
              <w:pStyle w:val="TableParagraph"/>
              <w:ind w:left="144"/>
              <w:rPr>
                <w:sz w:val="16"/>
              </w:rPr>
            </w:pPr>
            <w:r>
              <w:rPr>
                <w:spacing w:val="-2"/>
                <w:sz w:val="16"/>
              </w:rPr>
              <w:t>8028,</w:t>
            </w:r>
          </w:p>
        </w:tc>
        <w:tc>
          <w:tcPr>
            <w:tcW w:w="5432" w:type="dxa"/>
          </w:tcPr>
          <w:p>
            <w:pPr>
              <w:pStyle w:val="TableParagraph"/>
              <w:ind w:left="96"/>
              <w:rPr>
                <w:sz w:val="16"/>
              </w:rPr>
            </w:pPr>
            <w:r>
              <w:rPr>
                <w:color w:val="8E5902"/>
                <w:sz w:val="16"/>
              </w:rPr>
              <w:t>#</w:t>
            </w:r>
            <w:r>
              <w:rPr>
                <w:color w:val="8E5902"/>
                <w:spacing w:val="-3"/>
                <w:sz w:val="16"/>
              </w:rPr>
              <w:t> </w:t>
            </w:r>
            <w:r>
              <w:rPr>
                <w:color w:val="8E5902"/>
                <w:sz w:val="16"/>
              </w:rPr>
              <w:t>table</w:t>
            </w:r>
            <w:r>
              <w:rPr>
                <w:color w:val="8E5902"/>
                <w:spacing w:val="-3"/>
                <w:sz w:val="16"/>
              </w:rPr>
              <w:t> </w:t>
            </w:r>
            <w:r>
              <w:rPr>
                <w:color w:val="8E5902"/>
                <w:sz w:val="16"/>
              </w:rPr>
              <w:t>schema</w:t>
            </w:r>
            <w:r>
              <w:rPr>
                <w:color w:val="8E5902"/>
                <w:spacing w:val="-3"/>
                <w:sz w:val="16"/>
              </w:rPr>
              <w:t> </w:t>
            </w:r>
            <w:r>
              <w:rPr>
                <w:color w:val="8E5902"/>
                <w:spacing w:val="-2"/>
                <w:sz w:val="16"/>
              </w:rPr>
              <w:t>changes</w:t>
            </w:r>
          </w:p>
        </w:tc>
      </w:tr>
      <w:tr>
        <w:trPr>
          <w:trHeight w:val="286" w:hRule="atLeast"/>
        </w:trPr>
        <w:tc>
          <w:tcPr>
            <w:tcW w:w="29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1" w:type="dxa"/>
          </w:tcPr>
          <w:p>
            <w:pPr>
              <w:pStyle w:val="TableParagraph"/>
              <w:ind w:left="144"/>
              <w:rPr>
                <w:sz w:val="16"/>
              </w:rPr>
            </w:pPr>
            <w:r>
              <w:rPr>
                <w:spacing w:val="-2"/>
                <w:sz w:val="16"/>
              </w:rPr>
              <w:t>8002,</w:t>
            </w:r>
          </w:p>
        </w:tc>
        <w:tc>
          <w:tcPr>
            <w:tcW w:w="5432" w:type="dxa"/>
          </w:tcPr>
          <w:p>
            <w:pPr>
              <w:pStyle w:val="TableParagraph"/>
              <w:ind w:left="96"/>
              <w:rPr>
                <w:sz w:val="16"/>
              </w:rPr>
            </w:pPr>
            <w:r>
              <w:rPr>
                <w:color w:val="8E5902"/>
                <w:sz w:val="16"/>
              </w:rPr>
              <w:t>#</w:t>
            </w:r>
            <w:r>
              <w:rPr>
                <w:color w:val="8E5902"/>
                <w:spacing w:val="-4"/>
                <w:sz w:val="16"/>
              </w:rPr>
              <w:t> </w:t>
            </w:r>
            <w:r>
              <w:rPr>
                <w:color w:val="8E5902"/>
                <w:sz w:val="16"/>
              </w:rPr>
              <w:t>"SELECT</w:t>
            </w:r>
            <w:r>
              <w:rPr>
                <w:color w:val="8E5902"/>
                <w:spacing w:val="-5"/>
                <w:sz w:val="16"/>
              </w:rPr>
              <w:t> </w:t>
            </w:r>
            <w:r>
              <w:rPr>
                <w:color w:val="8E5902"/>
                <w:sz w:val="16"/>
              </w:rPr>
              <w:t>FOR</w:t>
            </w:r>
            <w:r>
              <w:rPr>
                <w:color w:val="8E5902"/>
                <w:spacing w:val="-3"/>
                <w:sz w:val="16"/>
              </w:rPr>
              <w:t> </w:t>
            </w:r>
            <w:r>
              <w:rPr>
                <w:color w:val="8E5902"/>
                <w:sz w:val="16"/>
              </w:rPr>
              <w:t>UPDATE"</w:t>
            </w:r>
            <w:r>
              <w:rPr>
                <w:color w:val="8E5902"/>
                <w:spacing w:val="-4"/>
                <w:sz w:val="16"/>
              </w:rPr>
              <w:t> </w:t>
            </w:r>
            <w:r>
              <w:rPr>
                <w:color w:val="8E5902"/>
                <w:sz w:val="16"/>
              </w:rPr>
              <w:t>commit</w:t>
            </w:r>
            <w:r>
              <w:rPr>
                <w:color w:val="8E5902"/>
                <w:spacing w:val="-3"/>
                <w:sz w:val="16"/>
              </w:rPr>
              <w:t> </w:t>
            </w:r>
            <w:r>
              <w:rPr>
                <w:color w:val="8E5902"/>
                <w:spacing w:val="-2"/>
                <w:sz w:val="16"/>
              </w:rPr>
              <w:t>conflict</w:t>
            </w:r>
          </w:p>
        </w:tc>
      </w:tr>
      <w:tr>
        <w:trPr>
          <w:trHeight w:val="286" w:hRule="atLeast"/>
        </w:trPr>
        <w:tc>
          <w:tcPr>
            <w:tcW w:w="29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1" w:type="dxa"/>
          </w:tcPr>
          <w:p>
            <w:pPr>
              <w:pStyle w:val="TableParagraph"/>
              <w:ind w:left="144"/>
              <w:rPr>
                <w:sz w:val="16"/>
              </w:rPr>
            </w:pPr>
            <w:r>
              <w:rPr>
                <w:spacing w:val="-4"/>
                <w:sz w:val="16"/>
              </w:rPr>
              <w:t>8022</w:t>
            </w:r>
          </w:p>
        </w:tc>
        <w:tc>
          <w:tcPr>
            <w:tcW w:w="5432" w:type="dxa"/>
          </w:tcPr>
          <w:p>
            <w:pPr>
              <w:pStyle w:val="TableParagraph"/>
              <w:ind w:left="96"/>
              <w:rPr>
                <w:sz w:val="16"/>
              </w:rPr>
            </w:pPr>
            <w:r>
              <w:rPr>
                <w:color w:val="8E5902"/>
                <w:sz w:val="16"/>
              </w:rPr>
              <w:t>#</w:t>
            </w:r>
            <w:r>
              <w:rPr>
                <w:color w:val="8E5902"/>
                <w:spacing w:val="-4"/>
                <w:sz w:val="16"/>
              </w:rPr>
              <w:t> </w:t>
            </w:r>
            <w:r>
              <w:rPr>
                <w:color w:val="8E5902"/>
                <w:sz w:val="16"/>
              </w:rPr>
              <w:t>The</w:t>
            </w:r>
            <w:r>
              <w:rPr>
                <w:color w:val="8E5902"/>
                <w:spacing w:val="-4"/>
                <w:sz w:val="16"/>
              </w:rPr>
              <w:t> </w:t>
            </w:r>
            <w:r>
              <w:rPr>
                <w:color w:val="8E5902"/>
                <w:sz w:val="16"/>
              </w:rPr>
              <w:t>transaction</w:t>
            </w:r>
            <w:r>
              <w:rPr>
                <w:color w:val="8E5902"/>
                <w:spacing w:val="-3"/>
                <w:sz w:val="16"/>
              </w:rPr>
              <w:t> </w:t>
            </w:r>
            <w:r>
              <w:rPr>
                <w:color w:val="8E5902"/>
                <w:sz w:val="16"/>
              </w:rPr>
              <w:t>commit</w:t>
            </w:r>
            <w:r>
              <w:rPr>
                <w:color w:val="8E5902"/>
                <w:spacing w:val="-4"/>
                <w:sz w:val="16"/>
              </w:rPr>
              <w:t> </w:t>
            </w:r>
            <w:r>
              <w:rPr>
                <w:color w:val="8E5902"/>
                <w:sz w:val="16"/>
              </w:rPr>
              <w:t>fails</w:t>
            </w:r>
            <w:r>
              <w:rPr>
                <w:color w:val="8E5902"/>
                <w:spacing w:val="-4"/>
                <w:sz w:val="16"/>
              </w:rPr>
              <w:t> </w:t>
            </w:r>
            <w:r>
              <w:rPr>
                <w:color w:val="8E5902"/>
                <w:sz w:val="16"/>
              </w:rPr>
              <w:t>and</w:t>
            </w:r>
            <w:r>
              <w:rPr>
                <w:color w:val="8E5902"/>
                <w:spacing w:val="-3"/>
                <w:sz w:val="16"/>
              </w:rPr>
              <w:t> </w:t>
            </w:r>
            <w:r>
              <w:rPr>
                <w:color w:val="8E5902"/>
                <w:sz w:val="16"/>
              </w:rPr>
              <w:t>has</w:t>
            </w:r>
            <w:r>
              <w:rPr>
                <w:color w:val="8E5902"/>
                <w:spacing w:val="-4"/>
                <w:sz w:val="16"/>
              </w:rPr>
              <w:t> </w:t>
            </w:r>
            <w:r>
              <w:rPr>
                <w:color w:val="8E5902"/>
                <w:sz w:val="16"/>
              </w:rPr>
              <w:t>been</w:t>
            </w:r>
            <w:r>
              <w:rPr>
                <w:color w:val="8E5902"/>
                <w:spacing w:val="-4"/>
                <w:sz w:val="16"/>
              </w:rPr>
              <w:t> </w:t>
            </w:r>
            <w:r>
              <w:rPr>
                <w:color w:val="8E5902"/>
                <w:sz w:val="16"/>
              </w:rPr>
              <w:t>rolled</w:t>
            </w:r>
            <w:r>
              <w:rPr>
                <w:color w:val="8E5902"/>
                <w:spacing w:val="-3"/>
                <w:sz w:val="16"/>
              </w:rPr>
              <w:t> </w:t>
            </w:r>
            <w:r>
              <w:rPr>
                <w:color w:val="8E5902"/>
                <w:spacing w:val="-4"/>
                <w:sz w:val="16"/>
              </w:rPr>
              <w:t>back</w:t>
            </w:r>
          </w:p>
        </w:tc>
      </w:tr>
      <w:tr>
        <w:trPr>
          <w:trHeight w:val="237" w:hRule="atLeast"/>
        </w:trPr>
        <w:tc>
          <w:tcPr>
            <w:tcW w:w="290" w:type="dxa"/>
          </w:tcPr>
          <w:p>
            <w:pPr>
              <w:pStyle w:val="TableParagraph"/>
              <w:spacing w:line="205" w:lineRule="exact"/>
              <w:ind w:left="50"/>
              <w:rPr>
                <w:sz w:val="16"/>
              </w:rPr>
            </w:pPr>
            <w:r>
              <w:rPr>
                <w:sz w:val="16"/>
              </w:rPr>
              <w:t>}</w:t>
            </w:r>
          </w:p>
        </w:tc>
        <w:tc>
          <w:tcPr>
            <w:tcW w:w="721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5432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0"/>
        <w:rPr>
          <w:sz w:val="18"/>
        </w:rPr>
      </w:pPr>
    </w:p>
    <w:p>
      <w:pPr>
        <w:pStyle w:val="BodyText"/>
        <w:spacing w:before="13"/>
        <w:rPr>
          <w:sz w:val="20"/>
        </w:rPr>
      </w:pPr>
    </w:p>
    <w:p>
      <w:pPr>
        <w:pStyle w:val="BodyText"/>
        <w:spacing w:line="261" w:lineRule="auto" w:before="0"/>
        <w:ind w:left="604" w:right="7983" w:hanging="385"/>
      </w:pPr>
      <w:r>
        <w:rPr>
          <w:color w:val="214987"/>
        </w:rPr>
        <w:t>def </w:t>
      </w:r>
      <w:r>
        <w:rPr/>
        <w:t>create_connection(): </w:t>
      </w:r>
      <w:r>
        <w:rPr>
          <w:color w:val="214987"/>
        </w:rPr>
        <w:t>return</w:t>
      </w:r>
      <w:r>
        <w:rPr>
          <w:color w:val="214987"/>
          <w:spacing w:val="-26"/>
        </w:rPr>
        <w:t> </w:t>
      </w:r>
      <w:r>
        <w:rPr/>
        <w:t>MySQLdb.connect(</w:t>
      </w:r>
    </w:p>
    <w:p>
      <w:pPr>
        <w:pStyle w:val="BodyText"/>
        <w:spacing w:before="1"/>
        <w:ind w:left="988"/>
      </w:pPr>
      <w:r>
        <w:rPr>
          <w:spacing w:val="-2"/>
        </w:rPr>
        <w:t>host=</w:t>
      </w:r>
      <w:r>
        <w:rPr>
          <w:color w:val="4F9905"/>
          <w:spacing w:val="-2"/>
        </w:rPr>
        <w:t>"127.0.0.1"</w:t>
      </w:r>
      <w:r>
        <w:rPr>
          <w:spacing w:val="-2"/>
        </w:rPr>
        <w:t>,</w:t>
      </w:r>
    </w:p>
    <w:p>
      <w:pPr>
        <w:pStyle w:val="BodyText"/>
        <w:spacing w:line="261" w:lineRule="auto" w:before="23"/>
        <w:ind w:left="988" w:right="7983"/>
      </w:pPr>
      <w:r>
        <w:rPr>
          <w:spacing w:val="-2"/>
        </w:rPr>
        <w:t>port=4000, user=</w:t>
      </w:r>
      <w:r>
        <w:rPr>
          <w:color w:val="4F9905"/>
          <w:spacing w:val="-2"/>
        </w:rPr>
        <w:t>"root"</w:t>
      </w:r>
      <w:r>
        <w:rPr>
          <w:spacing w:val="-2"/>
        </w:rPr>
        <w:t>, password=</w:t>
      </w:r>
      <w:r>
        <w:rPr>
          <w:color w:val="4F9905"/>
          <w:spacing w:val="-2"/>
        </w:rPr>
        <w:t>""</w:t>
      </w:r>
      <w:r>
        <w:rPr>
          <w:spacing w:val="-2"/>
        </w:rPr>
        <w:t>, database=</w:t>
      </w:r>
      <w:r>
        <w:rPr>
          <w:color w:val="4F9905"/>
          <w:spacing w:val="-2"/>
        </w:rPr>
        <w:t>"bookshop"</w:t>
      </w:r>
      <w:r>
        <w:rPr>
          <w:spacing w:val="-2"/>
        </w:rPr>
        <w:t>, autocommit=False</w:t>
      </w:r>
    </w:p>
    <w:p>
      <w:pPr>
        <w:spacing w:before="2"/>
        <w:ind w:left="604" w:right="0" w:firstLine="0"/>
        <w:jc w:val="left"/>
        <w:rPr>
          <w:sz w:val="16"/>
        </w:rPr>
      </w:pPr>
      <w:r>
        <w:rPr>
          <w:sz w:val="16"/>
        </w:rPr>
        <w:t>)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9"/>
        <w:rPr>
          <w:sz w:val="12"/>
        </w:rPr>
      </w:pPr>
    </w:p>
    <w:p>
      <w:pPr>
        <w:pStyle w:val="BodyText"/>
        <w:spacing w:line="261" w:lineRule="auto" w:before="62"/>
        <w:ind w:left="604" w:right="7303" w:hanging="385"/>
      </w:pPr>
      <w:r>
        <w:rPr>
          <w:color w:val="214987"/>
        </w:rPr>
        <w:t>def </w:t>
      </w:r>
      <w:r>
        <w:rPr/>
        <w:t>prepare_data() -&gt; None: connection</w:t>
      </w:r>
      <w:r>
        <w:rPr>
          <w:spacing w:val="-18"/>
        </w:rPr>
        <w:t> </w:t>
      </w:r>
      <w:r>
        <w:rPr/>
        <w:t>=</w:t>
      </w:r>
      <w:r>
        <w:rPr>
          <w:spacing w:val="-17"/>
        </w:rPr>
        <w:t> </w:t>
      </w:r>
      <w:r>
        <w:rPr/>
        <w:t>create_connection() with connection:</w:t>
      </w:r>
    </w:p>
    <w:p>
      <w:pPr>
        <w:pStyle w:val="BodyText"/>
        <w:spacing w:before="1"/>
        <w:ind w:left="988"/>
      </w:pPr>
      <w:r>
        <w:rPr/>
        <w:t>with</w:t>
      </w:r>
      <w:r>
        <w:rPr>
          <w:spacing w:val="-8"/>
        </w:rPr>
        <w:t> </w:t>
      </w:r>
      <w:r>
        <w:rPr/>
        <w:t>connection.cursor()</w:t>
      </w:r>
      <w:r>
        <w:rPr>
          <w:spacing w:val="-8"/>
        </w:rPr>
        <w:t> </w:t>
      </w:r>
      <w:r>
        <w:rPr/>
        <w:t>as</w:t>
      </w:r>
      <w:r>
        <w:rPr>
          <w:spacing w:val="-7"/>
        </w:rPr>
        <w:t> </w:t>
      </w:r>
      <w:r>
        <w:rPr>
          <w:spacing w:val="-2"/>
        </w:rPr>
        <w:t>cursor:</w:t>
      </w:r>
    </w:p>
    <w:p>
      <w:pPr>
        <w:pStyle w:val="BodyText"/>
        <w:ind w:left="1373"/>
      </w:pPr>
      <w:r>
        <w:rPr/>
        <w:t>cursor.execute(</w:t>
      </w:r>
      <w:r>
        <w:rPr>
          <w:color w:val="4F9905"/>
        </w:rPr>
        <w:t>"INSERT</w:t>
      </w:r>
      <w:r>
        <w:rPr>
          <w:color w:val="4F9905"/>
          <w:spacing w:val="-11"/>
        </w:rPr>
        <w:t> </w:t>
      </w:r>
      <w:r>
        <w:rPr>
          <w:color w:val="4F9905"/>
        </w:rPr>
        <w:t>INTO</w:t>
      </w:r>
      <w:r>
        <w:rPr>
          <w:color w:val="4F9905"/>
          <w:spacing w:val="-8"/>
        </w:rPr>
        <w:t> </w:t>
      </w:r>
      <w:r>
        <w:rPr>
          <w:color w:val="4F9905"/>
        </w:rPr>
        <w:t>`books`</w:t>
      </w:r>
      <w:r>
        <w:rPr>
          <w:color w:val="4F9905"/>
          <w:spacing w:val="-8"/>
        </w:rPr>
        <w:t> </w:t>
      </w:r>
      <w:r>
        <w:rPr>
          <w:color w:val="4F9905"/>
        </w:rPr>
        <w:t>(`id`,</w:t>
      </w:r>
      <w:r>
        <w:rPr>
          <w:color w:val="4F9905"/>
          <w:spacing w:val="-8"/>
        </w:rPr>
        <w:t> </w:t>
      </w:r>
      <w:r>
        <w:rPr>
          <w:color w:val="4F9905"/>
        </w:rPr>
        <w:t>`title`,</w:t>
      </w:r>
      <w:r>
        <w:rPr>
          <w:color w:val="4F9905"/>
          <w:spacing w:val="-8"/>
        </w:rPr>
        <w:t> </w:t>
      </w:r>
      <w:r>
        <w:rPr>
          <w:color w:val="4F9905"/>
        </w:rPr>
        <w:t>`type`,</w:t>
      </w:r>
      <w:r>
        <w:rPr>
          <w:color w:val="4F9905"/>
          <w:spacing w:val="-9"/>
        </w:rPr>
        <w:t> </w:t>
      </w:r>
      <w:r>
        <w:rPr>
          <w:color w:val="4F9905"/>
        </w:rPr>
        <w:t>`published_at`,</w:t>
      </w:r>
      <w:r>
        <w:rPr>
          <w:color w:val="4F9905"/>
          <w:spacing w:val="-8"/>
        </w:rPr>
        <w:t> </w:t>
      </w:r>
      <w:r>
        <w:rPr>
          <w:color w:val="4F9905"/>
          <w:spacing w:val="-2"/>
        </w:rPr>
        <w:t>`price`,</w:t>
      </w:r>
    </w:p>
    <w:p>
      <w:pPr>
        <w:spacing w:before="10"/>
        <w:ind w:left="1771" w:right="0" w:firstLine="0"/>
        <w:jc w:val="left"/>
        <w:rPr>
          <w:sz w:val="16"/>
        </w:rPr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28"/>
          <w:sz w:val="20"/>
        </w:rPr>
        <w:t> </w:t>
      </w:r>
      <w:r>
        <w:rPr>
          <w:color w:val="4F9905"/>
          <w:sz w:val="16"/>
        </w:rPr>
        <w:t>`stock`)</w:t>
      </w:r>
      <w:r>
        <w:rPr>
          <w:color w:val="4F9905"/>
          <w:spacing w:val="-20"/>
          <w:sz w:val="16"/>
        </w:rPr>
        <w:t> </w:t>
      </w:r>
      <w:r>
        <w:rPr>
          <w:color w:val="4F9905"/>
          <w:spacing w:val="-10"/>
          <w:sz w:val="16"/>
        </w:rPr>
        <w:t>"</w:t>
      </w:r>
    </w:p>
    <w:p>
      <w:pPr>
        <w:pStyle w:val="BodyText"/>
        <w:ind w:left="2815"/>
      </w:pPr>
      <w:r>
        <w:rPr>
          <w:color w:val="4F9905"/>
        </w:rPr>
        <w:t>"values</w:t>
      </w:r>
      <w:r>
        <w:rPr>
          <w:color w:val="4F9905"/>
          <w:spacing w:val="-2"/>
        </w:rPr>
        <w:t> </w:t>
      </w:r>
      <w:r>
        <w:rPr>
          <w:color w:val="4F9905"/>
        </w:rPr>
        <w:t>(%s,</w:t>
      </w:r>
      <w:r>
        <w:rPr>
          <w:color w:val="4F9905"/>
          <w:spacing w:val="-2"/>
        </w:rPr>
        <w:t> </w:t>
      </w:r>
      <w:r>
        <w:rPr>
          <w:color w:val="4F9905"/>
        </w:rPr>
        <w:t>%s,</w:t>
      </w:r>
      <w:r>
        <w:rPr>
          <w:color w:val="4F9905"/>
          <w:spacing w:val="-2"/>
        </w:rPr>
        <w:t> </w:t>
      </w:r>
      <w:r>
        <w:rPr>
          <w:color w:val="4F9905"/>
        </w:rPr>
        <w:t>%s,</w:t>
      </w:r>
      <w:r>
        <w:rPr>
          <w:color w:val="4F9905"/>
          <w:spacing w:val="-2"/>
        </w:rPr>
        <w:t> </w:t>
      </w:r>
      <w:r>
        <w:rPr>
          <w:color w:val="4F9905"/>
        </w:rPr>
        <w:t>%s,</w:t>
      </w:r>
      <w:r>
        <w:rPr>
          <w:color w:val="4F9905"/>
          <w:spacing w:val="-2"/>
        </w:rPr>
        <w:t> </w:t>
      </w:r>
      <w:r>
        <w:rPr>
          <w:color w:val="4F9905"/>
        </w:rPr>
        <w:t>%s,</w:t>
      </w:r>
      <w:r>
        <w:rPr>
          <w:color w:val="4F9905"/>
          <w:spacing w:val="-1"/>
        </w:rPr>
        <w:t> </w:t>
      </w:r>
      <w:r>
        <w:rPr>
          <w:color w:val="4F9905"/>
          <w:spacing w:val="-4"/>
        </w:rPr>
        <w:t>%s)"</w:t>
      </w:r>
      <w:r>
        <w:rPr>
          <w:spacing w:val="-4"/>
        </w:rPr>
        <w:t>,</w:t>
      </w:r>
    </w:p>
    <w:p>
      <w:pPr>
        <w:pStyle w:val="BodyText"/>
        <w:spacing w:line="261" w:lineRule="auto"/>
        <w:ind w:left="2911" w:hanging="96"/>
      </w:pPr>
      <w:r>
        <w:rPr/>
        <w:t>(1,</w:t>
      </w:r>
      <w:r>
        <w:rPr>
          <w:spacing w:val="-6"/>
        </w:rPr>
        <w:t> </w:t>
      </w:r>
      <w:r>
        <w:rPr>
          <w:color w:val="4F9905"/>
        </w:rPr>
        <w:t>"Designing</w:t>
      </w:r>
      <w:r>
        <w:rPr>
          <w:color w:val="4F9905"/>
          <w:spacing w:val="-6"/>
        </w:rPr>
        <w:t> </w:t>
      </w:r>
      <w:r>
        <w:rPr>
          <w:color w:val="4F9905"/>
        </w:rPr>
        <w:t>Data-Intensive</w:t>
      </w:r>
      <w:r>
        <w:rPr>
          <w:color w:val="4F9905"/>
          <w:spacing w:val="-6"/>
        </w:rPr>
        <w:t> </w:t>
      </w:r>
      <w:r>
        <w:rPr>
          <w:color w:val="4F9905"/>
        </w:rPr>
        <w:t>Application"</w:t>
      </w:r>
      <w:r>
        <w:rPr/>
        <w:t>,</w:t>
      </w:r>
      <w:r>
        <w:rPr>
          <w:spacing w:val="-6"/>
        </w:rPr>
        <w:t> </w:t>
      </w:r>
      <w:r>
        <w:rPr>
          <w:color w:val="4F9905"/>
        </w:rPr>
        <w:t>"Science</w:t>
      </w:r>
      <w:r>
        <w:rPr>
          <w:color w:val="4F9905"/>
          <w:spacing w:val="-6"/>
        </w:rPr>
        <w:t> </w:t>
      </w:r>
      <w:r>
        <w:rPr>
          <w:color w:val="4F9905"/>
        </w:rPr>
        <w:t>&amp;</w:t>
      </w:r>
      <w:r>
        <w:rPr>
          <w:color w:val="4F9905"/>
          <w:spacing w:val="-6"/>
        </w:rPr>
        <w:t> </w:t>
      </w:r>
      <w:r>
        <w:rPr>
          <w:color w:val="4F9905"/>
        </w:rPr>
        <w:t>Technology"</w:t>
      </w:r>
      <w:r>
        <w:rPr/>
        <w:t>, datetime.datetime(2018, 9, 1), 100, 10))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before="63"/>
        <w:ind w:left="402" w:right="503"/>
        <w:jc w:val="center"/>
      </w:pPr>
      <w:r>
        <w:rPr/>
        <w:t>cursor.executemany(</w:t>
      </w:r>
      <w:r>
        <w:rPr>
          <w:color w:val="4F9905"/>
        </w:rPr>
        <w:t>"INSERT</w:t>
      </w:r>
      <w:r>
        <w:rPr>
          <w:color w:val="4F9905"/>
          <w:spacing w:val="-8"/>
        </w:rPr>
        <w:t> </w:t>
      </w:r>
      <w:r>
        <w:rPr>
          <w:color w:val="4F9905"/>
        </w:rPr>
        <w:t>INTO</w:t>
      </w:r>
      <w:r>
        <w:rPr>
          <w:color w:val="4F9905"/>
          <w:spacing w:val="-8"/>
        </w:rPr>
        <w:t> </w:t>
      </w:r>
      <w:r>
        <w:rPr>
          <w:color w:val="4F9905"/>
        </w:rPr>
        <w:t>`users`</w:t>
      </w:r>
      <w:r>
        <w:rPr>
          <w:color w:val="4F9905"/>
          <w:spacing w:val="-7"/>
        </w:rPr>
        <w:t> </w:t>
      </w:r>
      <w:r>
        <w:rPr>
          <w:color w:val="4F9905"/>
        </w:rPr>
        <w:t>(`id`,</w:t>
      </w:r>
      <w:r>
        <w:rPr>
          <w:color w:val="4F9905"/>
          <w:spacing w:val="-9"/>
        </w:rPr>
        <w:t> </w:t>
      </w:r>
      <w:r>
        <w:rPr>
          <w:color w:val="4F9905"/>
        </w:rPr>
        <w:t>`nickname`,</w:t>
      </w:r>
      <w:r>
        <w:rPr>
          <w:color w:val="4F9905"/>
          <w:spacing w:val="-8"/>
        </w:rPr>
        <w:t> </w:t>
      </w:r>
      <w:r>
        <w:rPr>
          <w:color w:val="4F9905"/>
        </w:rPr>
        <w:t>`balance`)</w:t>
      </w:r>
      <w:r>
        <w:rPr>
          <w:color w:val="4F9905"/>
          <w:spacing w:val="-7"/>
        </w:rPr>
        <w:t> </w:t>
      </w:r>
      <w:r>
        <w:rPr>
          <w:color w:val="4F9905"/>
        </w:rPr>
        <w:t>VALUES</w:t>
      </w:r>
      <w:r>
        <w:rPr>
          <w:color w:val="4F9905"/>
          <w:spacing w:val="-8"/>
        </w:rPr>
        <w:t> </w:t>
      </w:r>
      <w:r>
        <w:rPr>
          <w:color w:val="4F9905"/>
        </w:rPr>
        <w:t>(%s,</w:t>
      </w:r>
      <w:r>
        <w:rPr>
          <w:color w:val="4F9905"/>
          <w:spacing w:val="-7"/>
        </w:rPr>
        <w:t> </w:t>
      </w:r>
      <w:r>
        <w:rPr>
          <w:color w:val="4F9905"/>
          <w:spacing w:val="-5"/>
        </w:rPr>
        <w:t>%s,</w:t>
      </w:r>
    </w:p>
    <w:p>
      <w:pPr>
        <w:spacing w:before="10"/>
        <w:ind w:left="177" w:right="6757" w:firstLine="0"/>
        <w:jc w:val="center"/>
        <w:rPr>
          <w:sz w:val="16"/>
        </w:rPr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32"/>
          <w:sz w:val="20"/>
        </w:rPr>
        <w:t>  </w:t>
      </w:r>
      <w:r>
        <w:rPr>
          <w:color w:val="4F9905"/>
          <w:spacing w:val="-2"/>
          <w:sz w:val="16"/>
        </w:rPr>
        <w:t>%s)"</w:t>
      </w:r>
      <w:r>
        <w:rPr>
          <w:spacing w:val="-2"/>
          <w:sz w:val="16"/>
        </w:rPr>
        <w:t>,</w:t>
      </w:r>
    </w:p>
    <w:p>
      <w:pPr>
        <w:pStyle w:val="BodyText"/>
        <w:ind w:left="3199"/>
      </w:pPr>
      <w:r>
        <w:rPr/>
        <w:t>[(1,</w:t>
      </w:r>
      <w:r>
        <w:rPr>
          <w:spacing w:val="-5"/>
        </w:rPr>
        <w:t> </w:t>
      </w:r>
      <w:r>
        <w:rPr>
          <w:color w:val="4F9905"/>
        </w:rPr>
        <w:t>"Bob"</w:t>
      </w:r>
      <w:r>
        <w:rPr/>
        <w:t>,</w:t>
      </w:r>
      <w:r>
        <w:rPr>
          <w:spacing w:val="-4"/>
        </w:rPr>
        <w:t> </w:t>
      </w:r>
      <w:r>
        <w:rPr/>
        <w:t>10000),</w:t>
      </w:r>
      <w:r>
        <w:rPr>
          <w:spacing w:val="-4"/>
        </w:rPr>
        <w:t> </w:t>
      </w:r>
      <w:r>
        <w:rPr/>
        <w:t>(2,</w:t>
      </w:r>
      <w:r>
        <w:rPr>
          <w:spacing w:val="-5"/>
        </w:rPr>
        <w:t> </w:t>
      </w:r>
      <w:r>
        <w:rPr>
          <w:color w:val="4F9905"/>
        </w:rPr>
        <w:t>"ALICE"</w:t>
      </w:r>
      <w:r>
        <w:rPr/>
        <w:t>,</w:t>
      </w:r>
      <w:r>
        <w:rPr>
          <w:spacing w:val="-4"/>
        </w:rPr>
        <w:t> </w:t>
      </w:r>
      <w:r>
        <w:rPr>
          <w:spacing w:val="-2"/>
        </w:rPr>
        <w:t>10000)])</w:t>
      </w:r>
    </w:p>
    <w:p>
      <w:pPr>
        <w:pStyle w:val="BodyText"/>
        <w:spacing w:before="23"/>
        <w:ind w:left="1373"/>
      </w:pPr>
      <w:r>
        <w:rPr>
          <w:spacing w:val="-2"/>
        </w:rPr>
        <w:t>connection.commit()</w:t>
      </w:r>
    </w:p>
    <w:p>
      <w:pPr>
        <w:spacing w:after="0"/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4"/>
        <w:rPr>
          <w:sz w:val="19"/>
        </w:rPr>
      </w:pPr>
    </w:p>
    <w:p>
      <w:pPr>
        <w:pStyle w:val="BodyText"/>
        <w:spacing w:line="261" w:lineRule="auto" w:before="63"/>
        <w:ind w:left="2046" w:right="1437" w:hanging="1826"/>
      </w:pPr>
      <w:r>
        <w:rPr>
          <w:color w:val="214987"/>
        </w:rPr>
        <w:t>def</w:t>
      </w:r>
      <w:r>
        <w:rPr>
          <w:color w:val="214987"/>
          <w:spacing w:val="-3"/>
        </w:rPr>
        <w:t> </w:t>
      </w:r>
      <w:r>
        <w:rPr/>
        <w:t>buy_optimistic(thread_id:</w:t>
      </w:r>
      <w:r>
        <w:rPr>
          <w:spacing w:val="-3"/>
        </w:rPr>
        <w:t> </w:t>
      </w:r>
      <w:r>
        <w:rPr>
          <w:color w:val="214987"/>
        </w:rPr>
        <w:t>int</w:t>
      </w:r>
      <w:r>
        <w:rPr/>
        <w:t>,</w:t>
      </w:r>
      <w:r>
        <w:rPr>
          <w:spacing w:val="-4"/>
        </w:rPr>
        <w:t> </w:t>
      </w:r>
      <w:r>
        <w:rPr/>
        <w:t>order_id:</w:t>
      </w:r>
      <w:r>
        <w:rPr>
          <w:spacing w:val="-3"/>
        </w:rPr>
        <w:t> </w:t>
      </w:r>
      <w:r>
        <w:rPr>
          <w:color w:val="214987"/>
        </w:rPr>
        <w:t>int</w:t>
      </w:r>
      <w:r>
        <w:rPr/>
        <w:t>,</w:t>
      </w:r>
      <w:r>
        <w:rPr>
          <w:spacing w:val="-3"/>
        </w:rPr>
        <w:t> </w:t>
      </w:r>
      <w:r>
        <w:rPr/>
        <w:t>book_id:</w:t>
      </w:r>
      <w:r>
        <w:rPr>
          <w:spacing w:val="-3"/>
        </w:rPr>
        <w:t> </w:t>
      </w:r>
      <w:r>
        <w:rPr>
          <w:color w:val="214987"/>
        </w:rPr>
        <w:t>int</w:t>
      </w:r>
      <w:r>
        <w:rPr/>
        <w:t>,</w:t>
      </w:r>
      <w:r>
        <w:rPr>
          <w:spacing w:val="-4"/>
        </w:rPr>
        <w:t> </w:t>
      </w:r>
      <w:r>
        <w:rPr/>
        <w:t>user_id:</w:t>
      </w:r>
      <w:r>
        <w:rPr>
          <w:spacing w:val="-3"/>
        </w:rPr>
        <w:t> </w:t>
      </w:r>
      <w:r>
        <w:rPr>
          <w:color w:val="214987"/>
        </w:rPr>
        <w:t>int</w:t>
      </w:r>
      <w:r>
        <w:rPr/>
        <w:t>,</w:t>
      </w:r>
      <w:r>
        <w:rPr>
          <w:spacing w:val="-4"/>
        </w:rPr>
        <w:t> </w:t>
      </w:r>
      <w:r>
        <w:rPr/>
        <w:t>amount:</w:t>
      </w:r>
      <w:r>
        <w:rPr>
          <w:spacing w:val="-3"/>
        </w:rPr>
        <w:t> </w:t>
      </w:r>
      <w:r>
        <w:rPr>
          <w:color w:val="214987"/>
        </w:rPr>
        <w:t>int</w:t>
      </w:r>
      <w:r>
        <w:rPr/>
        <w:t>, optimistic_retry_times: </w:t>
      </w:r>
      <w:r>
        <w:rPr>
          <w:color w:val="214987"/>
        </w:rPr>
        <w:t>int </w:t>
      </w:r>
      <w:r>
        <w:rPr/>
        <w:t>= 5) -&gt; None:</w:t>
      </w:r>
    </w:p>
    <w:p>
      <w:pPr>
        <w:pStyle w:val="BodyText"/>
        <w:spacing w:before="0"/>
        <w:ind w:left="604"/>
      </w:pPr>
      <w:r>
        <w:rPr/>
        <w:t>connection</w:t>
      </w:r>
      <w:r>
        <w:rPr>
          <w:spacing w:val="-6"/>
        </w:rPr>
        <w:t> </w:t>
      </w:r>
      <w:r>
        <w:rPr/>
        <w:t>=</w:t>
      </w:r>
      <w:r>
        <w:rPr>
          <w:spacing w:val="-4"/>
        </w:rPr>
        <w:t> </w:t>
      </w:r>
      <w:r>
        <w:rPr>
          <w:spacing w:val="-2"/>
        </w:rPr>
        <w:t>create_connection()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line="261" w:lineRule="auto" w:before="63"/>
        <w:ind w:left="604" w:right="6438"/>
      </w:pPr>
      <w:r>
        <w:rPr/>
        <w:t>txn_log_header</w:t>
      </w:r>
      <w:r>
        <w:rPr>
          <w:spacing w:val="-8"/>
        </w:rPr>
        <w:t> </w:t>
      </w:r>
      <w:r>
        <w:rPr/>
        <w:t>=</w:t>
      </w:r>
      <w:r>
        <w:rPr>
          <w:spacing w:val="-7"/>
        </w:rPr>
        <w:t> </w:t>
      </w:r>
      <w:r>
        <w:rPr/>
        <w:t>f</w:t>
      </w:r>
      <w:r>
        <w:rPr>
          <w:color w:val="4F9905"/>
        </w:rPr>
        <w:t>"/*</w:t>
      </w:r>
      <w:r>
        <w:rPr>
          <w:color w:val="4F9905"/>
          <w:spacing w:val="-8"/>
        </w:rPr>
        <w:t> </w:t>
      </w:r>
      <w:r>
        <w:rPr>
          <w:color w:val="4F9905"/>
        </w:rPr>
        <w:t>txn</w:t>
      </w:r>
      <w:r>
        <w:rPr>
          <w:color w:val="4F9905"/>
          <w:spacing w:val="-7"/>
        </w:rPr>
        <w:t> </w:t>
      </w:r>
      <w:r>
        <w:rPr>
          <w:color w:val="4F9905"/>
        </w:rPr>
        <w:t>{thread_id}</w:t>
      </w:r>
      <w:r>
        <w:rPr>
          <w:color w:val="4F9905"/>
          <w:spacing w:val="-7"/>
        </w:rPr>
        <w:t> </w:t>
      </w:r>
      <w:r>
        <w:rPr>
          <w:color w:val="4F9905"/>
        </w:rPr>
        <w:t>*/" </w:t>
      </w:r>
      <w:r>
        <w:rPr>
          <w:color w:val="214987"/>
        </w:rPr>
        <w:t>if </w:t>
      </w:r>
      <w:r>
        <w:rPr/>
        <w:t>thread_id != 1:</w:t>
      </w:r>
    </w:p>
    <w:p>
      <w:pPr>
        <w:pStyle w:val="BodyText"/>
        <w:spacing w:before="0"/>
        <w:ind w:left="988"/>
      </w:pPr>
      <w:r>
        <w:rPr/>
        <w:t>txn_log_header</w:t>
      </w:r>
      <w:r>
        <w:rPr>
          <w:spacing w:val="-5"/>
        </w:rPr>
        <w:t> </w:t>
      </w:r>
      <w:r>
        <w:rPr/>
        <w:t>=</w:t>
      </w:r>
      <w:r>
        <w:rPr>
          <w:spacing w:val="-4"/>
        </w:rPr>
        <w:t> </w:t>
      </w:r>
      <w:r>
        <w:rPr>
          <w:color w:val="4F9905"/>
        </w:rPr>
        <w:t>"\t"</w:t>
      </w:r>
      <w:r>
        <w:rPr>
          <w:color w:val="4F9905"/>
          <w:spacing w:val="-4"/>
        </w:rPr>
        <w:t> </w:t>
      </w:r>
      <w:r>
        <w:rPr/>
        <w:t>+</w:t>
      </w:r>
      <w:r>
        <w:rPr>
          <w:spacing w:val="-3"/>
        </w:rPr>
        <w:t> </w:t>
      </w:r>
      <w:r>
        <w:rPr>
          <w:spacing w:val="-2"/>
        </w:rPr>
        <w:t>txn_log_header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604"/>
      </w:pPr>
      <w:r>
        <w:rPr/>
        <w:t>with</w:t>
      </w:r>
      <w:r>
        <w:rPr>
          <w:spacing w:val="-4"/>
        </w:rPr>
        <w:t> </w:t>
      </w:r>
      <w:r>
        <w:rPr>
          <w:spacing w:val="-2"/>
        </w:rPr>
        <w:t>connection:</w:t>
      </w:r>
    </w:p>
    <w:p>
      <w:pPr>
        <w:pStyle w:val="BodyText"/>
        <w:spacing w:line="261" w:lineRule="auto"/>
        <w:ind w:left="1373" w:right="5094" w:hanging="385"/>
      </w:pPr>
      <w:r>
        <w:rPr/>
        <w:t>with connection.cursor() as cursor: cursor.execute(</w:t>
      </w:r>
      <w:r>
        <w:rPr>
          <w:color w:val="4F9905"/>
        </w:rPr>
        <w:t>"BEGIN OPTIMISTIC"</w:t>
      </w:r>
      <w:r>
        <w:rPr/>
        <w:t>) </w:t>
      </w:r>
      <w:r>
        <w:rPr>
          <w:color w:val="214987"/>
        </w:rPr>
        <w:t>print</w:t>
      </w:r>
      <w:r>
        <w:rPr/>
        <w:t>(f</w:t>
      </w:r>
      <w:r>
        <w:rPr>
          <w:color w:val="4F9905"/>
        </w:rPr>
        <w:t>'{txn_log_header}</w:t>
      </w:r>
      <w:r>
        <w:rPr>
          <w:color w:val="4F9905"/>
          <w:spacing w:val="-17"/>
        </w:rPr>
        <w:t> </w:t>
      </w:r>
      <w:r>
        <w:rPr>
          <w:color w:val="4F9905"/>
        </w:rPr>
        <w:t>BEGIN</w:t>
      </w:r>
      <w:r>
        <w:rPr>
          <w:color w:val="4F9905"/>
          <w:spacing w:val="-17"/>
        </w:rPr>
        <w:t> </w:t>
      </w:r>
      <w:r>
        <w:rPr>
          <w:color w:val="4F9905"/>
        </w:rPr>
        <w:t>OPTIMISTIC'</w:t>
      </w:r>
      <w:r>
        <w:rPr/>
        <w:t>) </w:t>
      </w:r>
      <w:r>
        <w:rPr>
          <w:spacing w:val="-2"/>
        </w:rPr>
        <w:t>time.sleep(1)</w:t>
      </w:r>
    </w:p>
    <w:p>
      <w:pPr>
        <w:pStyle w:val="BodyText"/>
        <w:spacing w:before="11"/>
        <w:rPr>
          <w:sz w:val="13"/>
        </w:rPr>
      </w:pPr>
    </w:p>
    <w:p>
      <w:pPr>
        <w:spacing w:after="0"/>
        <w:rPr>
          <w:sz w:val="13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63"/>
        <w:jc w:val="right"/>
      </w:pPr>
      <w:r>
        <w:rPr>
          <w:color w:val="214987"/>
          <w:spacing w:val="-4"/>
        </w:rPr>
        <w:t>try</w:t>
      </w:r>
      <w:r>
        <w:rPr>
          <w:spacing w:val="-4"/>
        </w:rPr>
        <w:t>:</w:t>
      </w:r>
    </w:p>
    <w:p>
      <w:pPr>
        <w:spacing w:line="240" w:lineRule="auto" w:before="5"/>
        <w:rPr>
          <w:sz w:val="21"/>
        </w:rPr>
      </w:pPr>
      <w:r>
        <w:rPr/>
        <w:br w:type="column"/>
      </w:r>
      <w:r>
        <w:rPr>
          <w:sz w:val="21"/>
        </w:rPr>
      </w:r>
    </w:p>
    <w:p>
      <w:pPr>
        <w:pStyle w:val="BodyText"/>
        <w:spacing w:before="0"/>
        <w:ind w:left="-40"/>
      </w:pPr>
      <w:r>
        <w:rPr>
          <w:color w:val="8E5902"/>
        </w:rPr>
        <w:t>#</w:t>
      </w:r>
      <w:r>
        <w:rPr>
          <w:color w:val="8E5902"/>
          <w:spacing w:val="-2"/>
        </w:rPr>
        <w:t> </w:t>
      </w:r>
      <w:r>
        <w:rPr>
          <w:color w:val="8E5902"/>
        </w:rPr>
        <w:t>read</w:t>
      </w:r>
      <w:r>
        <w:rPr>
          <w:color w:val="8E5902"/>
          <w:spacing w:val="-2"/>
        </w:rPr>
        <w:t> </w:t>
      </w:r>
      <w:r>
        <w:rPr>
          <w:color w:val="8E5902"/>
        </w:rPr>
        <w:t>the</w:t>
      </w:r>
      <w:r>
        <w:rPr>
          <w:color w:val="8E5902"/>
          <w:spacing w:val="-2"/>
        </w:rPr>
        <w:t> </w:t>
      </w:r>
      <w:r>
        <w:rPr>
          <w:color w:val="8E5902"/>
        </w:rPr>
        <w:t>price</w:t>
      </w:r>
      <w:r>
        <w:rPr>
          <w:color w:val="8E5902"/>
          <w:spacing w:val="-2"/>
        </w:rPr>
        <w:t> </w:t>
      </w:r>
      <w:r>
        <w:rPr>
          <w:color w:val="8E5902"/>
        </w:rPr>
        <w:t>of</w:t>
      </w:r>
      <w:r>
        <w:rPr>
          <w:color w:val="8E5902"/>
          <w:spacing w:val="-2"/>
        </w:rPr>
        <w:t> </w:t>
      </w:r>
      <w:r>
        <w:rPr>
          <w:color w:val="8E5902"/>
          <w:spacing w:val="-4"/>
        </w:rPr>
        <w:t>book</w:t>
      </w:r>
    </w:p>
    <w:p>
      <w:pPr>
        <w:pStyle w:val="BodyText"/>
        <w:ind w:left="-40"/>
      </w:pPr>
      <w:r>
        <w:rPr/>
        <w:t>select_book_for_update</w:t>
      </w:r>
      <w:r>
        <w:rPr>
          <w:spacing w:val="-6"/>
        </w:rPr>
        <w:t> </w:t>
      </w:r>
      <w:r>
        <w:rPr/>
        <w:t>=</w:t>
      </w:r>
      <w:r>
        <w:rPr>
          <w:spacing w:val="-4"/>
        </w:rPr>
        <w:t> </w:t>
      </w:r>
      <w:r>
        <w:rPr>
          <w:color w:val="4F9905"/>
        </w:rPr>
        <w:t>"SELECT</w:t>
      </w:r>
      <w:r>
        <w:rPr>
          <w:color w:val="4F9905"/>
          <w:spacing w:val="-5"/>
        </w:rPr>
        <w:t> </w:t>
      </w:r>
      <w:r>
        <w:rPr>
          <w:color w:val="4F9905"/>
        </w:rPr>
        <w:t>`price`,</w:t>
      </w:r>
      <w:r>
        <w:rPr>
          <w:color w:val="4F9905"/>
          <w:spacing w:val="-4"/>
        </w:rPr>
        <w:t> </w:t>
      </w:r>
      <w:r>
        <w:rPr>
          <w:color w:val="4F9905"/>
        </w:rPr>
        <w:t>`stock`</w:t>
      </w:r>
      <w:r>
        <w:rPr>
          <w:color w:val="4F9905"/>
          <w:spacing w:val="-5"/>
        </w:rPr>
        <w:t> </w:t>
      </w:r>
      <w:r>
        <w:rPr>
          <w:color w:val="4F9905"/>
        </w:rPr>
        <w:t>FROM</w:t>
      </w:r>
      <w:r>
        <w:rPr>
          <w:color w:val="4F9905"/>
          <w:spacing w:val="-4"/>
        </w:rPr>
        <w:t> </w:t>
      </w:r>
      <w:r>
        <w:rPr>
          <w:color w:val="4F9905"/>
        </w:rPr>
        <w:t>books</w:t>
      </w:r>
      <w:r>
        <w:rPr>
          <w:color w:val="4F9905"/>
          <w:spacing w:val="-5"/>
        </w:rPr>
        <w:t> </w:t>
      </w:r>
      <w:r>
        <w:rPr>
          <w:color w:val="4F9905"/>
        </w:rPr>
        <w:t>WHERE</w:t>
      </w:r>
      <w:r>
        <w:rPr>
          <w:color w:val="4F9905"/>
          <w:spacing w:val="-4"/>
        </w:rPr>
        <w:t> </w:t>
      </w:r>
      <w:r>
        <w:rPr>
          <w:color w:val="4F9905"/>
        </w:rPr>
        <w:t>id</w:t>
      </w:r>
      <w:r>
        <w:rPr>
          <w:color w:val="4F9905"/>
          <w:spacing w:val="-5"/>
        </w:rPr>
        <w:t> </w:t>
      </w:r>
      <w:r>
        <w:rPr>
          <w:color w:val="4F9905"/>
        </w:rPr>
        <w:t>=</w:t>
      </w:r>
      <w:r>
        <w:rPr>
          <w:color w:val="4F9905"/>
          <w:spacing w:val="-4"/>
        </w:rPr>
        <w:t> </w:t>
      </w:r>
      <w:r>
        <w:rPr>
          <w:color w:val="4F9905"/>
        </w:rPr>
        <w:t>%s</w:t>
      </w:r>
      <w:r>
        <w:rPr>
          <w:color w:val="4F9905"/>
          <w:spacing w:val="-4"/>
        </w:rPr>
        <w:t> </w:t>
      </w:r>
      <w:r>
        <w:rPr>
          <w:color w:val="4F9905"/>
          <w:spacing w:val="-5"/>
        </w:rPr>
        <w:t>FOR</w:t>
      </w:r>
    </w:p>
    <w:p>
      <w:pPr>
        <w:spacing w:before="10"/>
        <w:ind w:left="358" w:right="0" w:firstLine="0"/>
        <w:jc w:val="left"/>
        <w:rPr>
          <w:sz w:val="16"/>
        </w:rPr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18"/>
          <w:sz w:val="20"/>
        </w:rPr>
        <w:t> </w:t>
      </w:r>
      <w:r>
        <w:rPr>
          <w:color w:val="4F9905"/>
          <w:spacing w:val="-2"/>
          <w:sz w:val="16"/>
        </w:rPr>
        <w:t>UPDATE"</w:t>
      </w:r>
    </w:p>
    <w:p>
      <w:pPr>
        <w:pStyle w:val="BodyText"/>
        <w:spacing w:line="261" w:lineRule="auto"/>
        <w:ind w:left="-40" w:right="4123"/>
      </w:pPr>
      <w:r>
        <w:rPr/>
        <w:t>cursor.execute(select_book_for_update,</w:t>
      </w:r>
      <w:r>
        <w:rPr>
          <w:spacing w:val="-26"/>
        </w:rPr>
        <w:t> </w:t>
      </w:r>
      <w:r>
        <w:rPr/>
        <w:t>(book_id,)) book = cursor.fetchone()</w:t>
      </w:r>
    </w:p>
    <w:p>
      <w:pPr>
        <w:pStyle w:val="BodyText"/>
        <w:spacing w:before="0"/>
        <w:ind w:left="-40"/>
      </w:pPr>
      <w:r>
        <w:rPr>
          <w:color w:val="214987"/>
        </w:rPr>
        <w:t>if</w:t>
      </w:r>
      <w:r>
        <w:rPr>
          <w:color w:val="214987"/>
          <w:spacing w:val="-3"/>
        </w:rPr>
        <w:t> </w:t>
      </w:r>
      <w:r>
        <w:rPr/>
        <w:t>book</w:t>
      </w:r>
      <w:r>
        <w:rPr>
          <w:spacing w:val="-2"/>
        </w:rPr>
        <w:t> </w:t>
      </w:r>
      <w:r>
        <w:rPr>
          <w:color w:val="214987"/>
        </w:rPr>
        <w:t>is</w:t>
      </w:r>
      <w:r>
        <w:rPr>
          <w:color w:val="214987"/>
          <w:spacing w:val="-1"/>
        </w:rPr>
        <w:t> </w:t>
      </w:r>
      <w:r>
        <w:rPr>
          <w:spacing w:val="-2"/>
        </w:rPr>
        <w:t>None:</w:t>
      </w:r>
    </w:p>
    <w:p>
      <w:pPr>
        <w:pStyle w:val="BodyText"/>
        <w:spacing w:line="261" w:lineRule="auto"/>
        <w:ind w:left="-40" w:right="4997" w:firstLine="384"/>
      </w:pPr>
      <w:r>
        <w:rPr>
          <w:color w:val="214987"/>
        </w:rPr>
        <w:t>raise</w:t>
      </w:r>
      <w:r>
        <w:rPr>
          <w:color w:val="214987"/>
          <w:spacing w:val="-12"/>
        </w:rPr>
        <w:t> </w:t>
      </w:r>
      <w:r>
        <w:rPr/>
        <w:t>Exception(</w:t>
      </w:r>
      <w:r>
        <w:rPr>
          <w:color w:val="4F9905"/>
        </w:rPr>
        <w:t>"book_id</w:t>
      </w:r>
      <w:r>
        <w:rPr>
          <w:color w:val="4F9905"/>
          <w:spacing w:val="-12"/>
        </w:rPr>
        <w:t> </w:t>
      </w:r>
      <w:r>
        <w:rPr>
          <w:color w:val="4F9905"/>
        </w:rPr>
        <w:t>not</w:t>
      </w:r>
      <w:r>
        <w:rPr>
          <w:color w:val="4F9905"/>
          <w:spacing w:val="-12"/>
        </w:rPr>
        <w:t> </w:t>
      </w:r>
      <w:r>
        <w:rPr>
          <w:color w:val="4F9905"/>
        </w:rPr>
        <w:t>exist"</w:t>
      </w:r>
      <w:r>
        <w:rPr/>
        <w:t>) price, stock = book</w:t>
      </w:r>
    </w:p>
    <w:p>
      <w:pPr>
        <w:pStyle w:val="BodyText"/>
        <w:spacing w:before="1"/>
        <w:ind w:left="-40"/>
      </w:pPr>
      <w:r>
        <w:rPr>
          <w:color w:val="214987"/>
        </w:rPr>
        <w:t>print</w:t>
      </w:r>
      <w:r>
        <w:rPr/>
        <w:t>(f</w:t>
      </w:r>
      <w:r>
        <w:rPr>
          <w:color w:val="4F9905"/>
        </w:rPr>
        <w:t>'{txn_log_header}</w:t>
      </w:r>
      <w:r>
        <w:rPr>
          <w:color w:val="4F9905"/>
          <w:spacing w:val="-21"/>
        </w:rPr>
        <w:t> </w:t>
      </w:r>
      <w:r>
        <w:rPr>
          <w:color w:val="4F9905"/>
        </w:rPr>
        <w:t>{select_book_for_update}</w:t>
      </w:r>
      <w:r>
        <w:rPr>
          <w:color w:val="4F9905"/>
          <w:spacing w:val="-20"/>
        </w:rPr>
        <w:t> </w:t>
      </w:r>
      <w:r>
        <w:rPr>
          <w:color w:val="4F9905"/>
          <w:spacing w:val="-2"/>
        </w:rPr>
        <w:t>successful'</w:t>
      </w:r>
      <w:r>
        <w:rPr>
          <w:spacing w:val="-2"/>
        </w:rPr>
        <w:t>)</w:t>
      </w:r>
    </w:p>
    <w:p>
      <w:pPr>
        <w:spacing w:after="0"/>
        <w:sectPr>
          <w:type w:val="continuous"/>
          <w:pgSz w:w="12240" w:h="15840"/>
          <w:pgMar w:header="599" w:footer="792" w:top="1820" w:bottom="280" w:left="1220" w:right="0"/>
          <w:cols w:num="2" w:equalWidth="0">
            <w:col w:w="1758" w:space="40"/>
            <w:col w:w="9222"/>
          </w:cols>
        </w:sectPr>
      </w:pPr>
    </w:p>
    <w:p>
      <w:pPr>
        <w:pStyle w:val="BodyText"/>
        <w:spacing w:before="1"/>
        <w:rPr>
          <w:sz w:val="15"/>
        </w:rPr>
      </w:pPr>
      <w:r>
        <w:rPr/>
        <w:pict>
          <v:group style="position:absolute;margin-left:68.611pt;margin-top:72pt;width:.4pt;height:645.6pt;mso-position-horizontal-relative:page;mso-position-vertical-relative:page;z-index:16084992" id="docshapegroup1179" coordorigin="1372,1440" coordsize="8,12912">
            <v:shape style="position:absolute;left:1376;top:1440;width:2;height:5165" id="docshape1180" coordorigin="1376,1440" coordsize="0,5165" path="m1376,1727l1376,1440m1376,2014l1376,1727m1376,2301l1376,2014m1376,2588l1376,2301m1376,2875l1376,2588m1376,3162l1376,2875m1376,3448l1376,3162m1376,3735l1376,3448m1376,4022l1376,3735m1376,4309l1376,4022m1376,4596l1376,4309m1376,4883l1376,4596m1376,5170l1376,4883m1376,5457l1376,5170m1376,5744l1376,5457m1376,6031l1376,5744m1376,6318l1376,6031m1376,6605l1376,6318e" filled="false" stroked="true" strokeweight=".398pt" strokecolor="#000000">
              <v:path arrowok="t"/>
              <v:stroke dashstyle="solid"/>
            </v:shape>
            <v:line style="position:absolute" from="1376,6892" to="1376,6605" stroked="true" strokeweight=".398pt" strokecolor="#4f9905">
              <v:stroke dashstyle="solid"/>
            </v:line>
            <v:shape style="position:absolute;left:1376;top:6891;width:2;height:3443" id="docshape1181" coordorigin="1376,6892" coordsize="0,3443" path="m1376,7178l1376,6892m1376,7465l1376,7178m1376,7752l1376,7465m1376,8039l1376,7752m1376,8326l1376,8039m1376,8613l1376,8326m1376,8900l1376,8613m1376,9187l1376,8900m1376,9474l1376,9187m1376,9761l1376,9474m1376,10048l1376,9761m1376,10335l1376,10048e" filled="false" stroked="true" strokeweight=".398pt" strokecolor="#000000">
              <v:path arrowok="t"/>
              <v:stroke dashstyle="solid"/>
            </v:shape>
            <v:line style="position:absolute" from="1376,10622" to="1376,10335" stroked="true" strokeweight=".398pt" strokecolor="#4f9905">
              <v:stroke dashstyle="solid"/>
            </v:line>
            <v:shape style="position:absolute;left:1376;top:10621;width:2;height:2296" id="docshape1182" coordorigin="1376,10622" coordsize="0,2296" path="m1376,10908l1376,10622m1376,11195l1376,10908m1376,11482l1376,11195m1376,11769l1376,11482m1376,12056l1376,11769m1376,12343l1376,12056m1376,12630l1376,12343m1376,12917l1376,12630e" filled="false" stroked="true" strokeweight=".398pt" strokecolor="#000000">
              <v:path arrowok="t"/>
              <v:stroke dashstyle="solid"/>
            </v:shape>
            <v:line style="position:absolute" from="1376,13204" to="1376,12917" stroked="true" strokeweight=".398pt" strokecolor="#4f9905">
              <v:stroke dashstyle="solid"/>
            </v:line>
            <v:shape style="position:absolute;left:1376;top:13203;width:2;height:1148" id="docshape1183" coordorigin="1376,13204" coordsize="0,1148" path="m1376,13491l1376,13204m1376,13778l1376,13491m1376,14065l1376,13778m1376,14352l1376,14065e" filled="false" stroked="true" strokeweight=".398pt" strokecolor="#000000">
              <v:path arrowok="t"/>
              <v:stroke dashstyle="solid"/>
            </v:shape>
            <w10:wrap type="none"/>
          </v:group>
        </w:pict>
      </w:r>
      <w:r>
        <w:rPr/>
        <w:pict>
          <v:group style="position:absolute;margin-left:542.991028pt;margin-top:72pt;width:.4pt;height:645.6pt;mso-position-horizontal-relative:page;mso-position-vertical-relative:page;z-index:16085504" id="docshapegroup1184" coordorigin="10860,1440" coordsize="8,12912">
            <v:shape style="position:absolute;left:10863;top:1440;width:2;height:5165" id="docshape1185" coordorigin="10864,1440" coordsize="0,5165" path="m10864,1727l10864,1440m10864,2014l10864,1727m10864,2301l10864,2014m10864,2588l10864,2301m10864,2875l10864,2588m10864,3162l10864,2875m10864,3448l10864,3162m10864,3735l10864,3448m10864,4022l10864,3735m10864,4309l10864,4022m10864,4596l10864,4309m10864,4883l10864,4596m10864,5170l10864,4883m10864,5457l10864,5170m10864,5744l10864,5457m10864,6031l10864,5744m10864,6318l10864,6031m10864,6605l10864,6318e" filled="false" stroked="true" strokeweight=".398pt" strokecolor="#000000">
              <v:path arrowok="t"/>
              <v:stroke dashstyle="solid"/>
            </v:shape>
            <v:line style="position:absolute" from="10864,6892" to="10864,6605" stroked="true" strokeweight=".398pt" strokecolor="#4f9905">
              <v:stroke dashstyle="solid"/>
            </v:line>
            <v:shape style="position:absolute;left:10863;top:6891;width:2;height:3443" id="docshape1186" coordorigin="10864,6892" coordsize="0,3443" path="m10864,7178l10864,6892m10864,7465l10864,7178m10864,7752l10864,7465m10864,8039l10864,7752m10864,8326l10864,8039m10864,8613l10864,8326m10864,8900l10864,8613m10864,9187l10864,8900m10864,9474l10864,9187m10864,9761l10864,9474m10864,10048l10864,9761m10864,10335l10864,10048e" filled="false" stroked="true" strokeweight=".398pt" strokecolor="#000000">
              <v:path arrowok="t"/>
              <v:stroke dashstyle="solid"/>
            </v:shape>
            <v:line style="position:absolute" from="10864,10622" to="10864,10335" stroked="true" strokeweight=".398pt" strokecolor="#4f9905">
              <v:stroke dashstyle="solid"/>
            </v:line>
            <v:shape style="position:absolute;left:10863;top:10621;width:2;height:2296" id="docshape1187" coordorigin="10864,10622" coordsize="0,2296" path="m10864,10908l10864,10622m10864,11195l10864,10908m10864,11482l10864,11195m10864,11769l10864,11482m10864,12056l10864,11769m10864,12343l10864,12056m10864,12630l10864,12343m10864,12917l10864,12630e" filled="false" stroked="true" strokeweight=".398pt" strokecolor="#000000">
              <v:path arrowok="t"/>
              <v:stroke dashstyle="solid"/>
            </v:shape>
            <v:line style="position:absolute" from="10864,13204" to="10864,12917" stroked="true" strokeweight=".398pt" strokecolor="#4f9905">
              <v:stroke dashstyle="solid"/>
            </v:line>
            <v:shape style="position:absolute;left:10863;top:13203;width:2;height:1148" id="docshape1188" coordorigin="10864,13204" coordsize="0,1148" path="m10864,13491l10864,13204m10864,13778l10864,13491m10864,14065l10864,13778m10864,14352l10864,14065e" filled="false" stroked="true" strokeweight=".398pt" strokecolor="#000000">
              <v:path arrowok="t"/>
              <v:stroke dashstyle="solid"/>
            </v:shape>
            <w10:wrap type="none"/>
          </v:group>
        </w:pict>
      </w:r>
    </w:p>
    <w:p>
      <w:pPr>
        <w:pStyle w:val="BodyText"/>
        <w:spacing w:before="63"/>
        <w:ind w:left="1757"/>
      </w:pPr>
      <w:r>
        <w:rPr>
          <w:color w:val="214987"/>
        </w:rPr>
        <w:t>if</w:t>
      </w:r>
      <w:r>
        <w:rPr>
          <w:color w:val="214987"/>
          <w:spacing w:val="-3"/>
        </w:rPr>
        <w:t> </w:t>
      </w:r>
      <w:r>
        <w:rPr/>
        <w:t>stock</w:t>
      </w:r>
      <w:r>
        <w:rPr>
          <w:spacing w:val="-2"/>
        </w:rPr>
        <w:t> </w:t>
      </w:r>
      <w:r>
        <w:rPr/>
        <w:t>&lt;</w:t>
      </w:r>
      <w:r>
        <w:rPr>
          <w:spacing w:val="-2"/>
        </w:rPr>
        <w:t> amount:</w:t>
      </w:r>
    </w:p>
    <w:p>
      <w:pPr>
        <w:pStyle w:val="BodyText"/>
        <w:ind w:left="2142"/>
      </w:pPr>
      <w:r>
        <w:rPr>
          <w:color w:val="214987"/>
        </w:rPr>
        <w:t>raise</w:t>
      </w:r>
      <w:r>
        <w:rPr>
          <w:color w:val="214987"/>
          <w:spacing w:val="-7"/>
        </w:rPr>
        <w:t> </w:t>
      </w:r>
      <w:r>
        <w:rPr/>
        <w:t>Exception(</w:t>
      </w:r>
      <w:r>
        <w:rPr>
          <w:color w:val="4F9905"/>
        </w:rPr>
        <w:t>"book</w:t>
      </w:r>
      <w:r>
        <w:rPr>
          <w:color w:val="4F9905"/>
          <w:spacing w:val="-6"/>
        </w:rPr>
        <w:t> </w:t>
      </w:r>
      <w:r>
        <w:rPr>
          <w:color w:val="4F9905"/>
        </w:rPr>
        <w:t>not</w:t>
      </w:r>
      <w:r>
        <w:rPr>
          <w:color w:val="4F9905"/>
          <w:spacing w:val="-6"/>
        </w:rPr>
        <w:t> </w:t>
      </w:r>
      <w:r>
        <w:rPr>
          <w:color w:val="4F9905"/>
        </w:rPr>
        <w:t>enough,</w:t>
      </w:r>
      <w:r>
        <w:rPr>
          <w:color w:val="4F9905"/>
          <w:spacing w:val="-6"/>
        </w:rPr>
        <w:t> </w:t>
      </w:r>
      <w:r>
        <w:rPr>
          <w:color w:val="4F9905"/>
          <w:spacing w:val="-2"/>
        </w:rPr>
        <w:t>rollback"</w:t>
      </w:r>
      <w:r>
        <w:rPr>
          <w:spacing w:val="-2"/>
        </w:rPr>
        <w:t>)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before="63"/>
        <w:ind w:left="1757"/>
      </w:pPr>
      <w:r>
        <w:rPr>
          <w:color w:val="8E5902"/>
        </w:rPr>
        <w:t>#</w:t>
      </w:r>
      <w:r>
        <w:rPr>
          <w:color w:val="8E5902"/>
          <w:spacing w:val="-3"/>
        </w:rPr>
        <w:t> </w:t>
      </w:r>
      <w:r>
        <w:rPr>
          <w:color w:val="8E5902"/>
        </w:rPr>
        <w:t>update</w:t>
      </w:r>
      <w:r>
        <w:rPr>
          <w:color w:val="8E5902"/>
          <w:spacing w:val="-2"/>
        </w:rPr>
        <w:t> </w:t>
      </w:r>
      <w:r>
        <w:rPr>
          <w:color w:val="8E5902"/>
          <w:spacing w:val="-4"/>
        </w:rPr>
        <w:t>book</w:t>
      </w:r>
    </w:p>
    <w:p>
      <w:pPr>
        <w:pStyle w:val="BodyText"/>
        <w:ind w:left="1757"/>
      </w:pPr>
      <w:r>
        <w:rPr/>
        <w:t>update_stock</w:t>
      </w:r>
      <w:r>
        <w:rPr>
          <w:spacing w:val="-4"/>
        </w:rPr>
        <w:t> </w:t>
      </w:r>
      <w:r>
        <w:rPr/>
        <w:t>=</w:t>
      </w:r>
      <w:r>
        <w:rPr>
          <w:spacing w:val="-3"/>
        </w:rPr>
        <w:t> </w:t>
      </w:r>
      <w:r>
        <w:rPr>
          <w:color w:val="4F9905"/>
        </w:rPr>
        <w:t>"update</w:t>
      </w:r>
      <w:r>
        <w:rPr>
          <w:color w:val="4F9905"/>
          <w:spacing w:val="-2"/>
        </w:rPr>
        <w:t> </w:t>
      </w:r>
      <w:r>
        <w:rPr>
          <w:color w:val="4F9905"/>
        </w:rPr>
        <w:t>`books`</w:t>
      </w:r>
      <w:r>
        <w:rPr>
          <w:color w:val="4F9905"/>
          <w:spacing w:val="-3"/>
        </w:rPr>
        <w:t> </w:t>
      </w:r>
      <w:r>
        <w:rPr>
          <w:color w:val="4F9905"/>
        </w:rPr>
        <w:t>set</w:t>
      </w:r>
      <w:r>
        <w:rPr>
          <w:color w:val="4F9905"/>
          <w:spacing w:val="-2"/>
        </w:rPr>
        <w:t> </w:t>
      </w:r>
      <w:r>
        <w:rPr>
          <w:color w:val="4F9905"/>
        </w:rPr>
        <w:t>stock</w:t>
      </w:r>
      <w:r>
        <w:rPr>
          <w:color w:val="4F9905"/>
          <w:spacing w:val="-3"/>
        </w:rPr>
        <w:t> </w:t>
      </w:r>
      <w:r>
        <w:rPr>
          <w:color w:val="4F9905"/>
        </w:rPr>
        <w:t>=</w:t>
      </w:r>
      <w:r>
        <w:rPr>
          <w:color w:val="4F9905"/>
          <w:spacing w:val="-2"/>
        </w:rPr>
        <w:t> </w:t>
      </w:r>
      <w:r>
        <w:rPr>
          <w:color w:val="4F9905"/>
        </w:rPr>
        <w:t>stock</w:t>
      </w:r>
      <w:r>
        <w:rPr>
          <w:color w:val="4F9905"/>
          <w:spacing w:val="-3"/>
        </w:rPr>
        <w:t> </w:t>
      </w:r>
      <w:r>
        <w:rPr>
          <w:color w:val="4F9905"/>
        </w:rPr>
        <w:t>-</w:t>
      </w:r>
      <w:r>
        <w:rPr>
          <w:color w:val="4F9905"/>
          <w:spacing w:val="-2"/>
        </w:rPr>
        <w:t> </w:t>
      </w:r>
      <w:r>
        <w:rPr>
          <w:color w:val="4F9905"/>
        </w:rPr>
        <w:t>%s</w:t>
      </w:r>
      <w:r>
        <w:rPr>
          <w:color w:val="4F9905"/>
          <w:spacing w:val="-3"/>
        </w:rPr>
        <w:t> </w:t>
      </w:r>
      <w:r>
        <w:rPr>
          <w:color w:val="4F9905"/>
        </w:rPr>
        <w:t>where</w:t>
      </w:r>
      <w:r>
        <w:rPr>
          <w:color w:val="4F9905"/>
          <w:spacing w:val="-2"/>
        </w:rPr>
        <w:t> </w:t>
      </w:r>
      <w:r>
        <w:rPr>
          <w:color w:val="4F9905"/>
        </w:rPr>
        <w:t>id</w:t>
      </w:r>
      <w:r>
        <w:rPr>
          <w:color w:val="4F9905"/>
          <w:spacing w:val="-4"/>
        </w:rPr>
        <w:t> </w:t>
      </w:r>
      <w:r>
        <w:rPr>
          <w:color w:val="4F9905"/>
        </w:rPr>
        <w:t>=</w:t>
      </w:r>
      <w:r>
        <w:rPr>
          <w:color w:val="4F9905"/>
          <w:spacing w:val="-2"/>
        </w:rPr>
        <w:t> </w:t>
      </w:r>
      <w:r>
        <w:rPr>
          <w:color w:val="4F9905"/>
        </w:rPr>
        <w:t>%s</w:t>
      </w:r>
      <w:r>
        <w:rPr>
          <w:color w:val="4F9905"/>
          <w:spacing w:val="-3"/>
        </w:rPr>
        <w:t> </w:t>
      </w:r>
      <w:r>
        <w:rPr>
          <w:color w:val="4F9905"/>
        </w:rPr>
        <w:t>and</w:t>
      </w:r>
      <w:r>
        <w:rPr>
          <w:color w:val="4F9905"/>
          <w:spacing w:val="-2"/>
        </w:rPr>
        <w:t> </w:t>
      </w:r>
      <w:r>
        <w:rPr>
          <w:color w:val="4F9905"/>
        </w:rPr>
        <w:t>stock</w:t>
      </w:r>
      <w:r>
        <w:rPr>
          <w:color w:val="4F9905"/>
          <w:spacing w:val="-3"/>
        </w:rPr>
        <w:t> </w:t>
      </w:r>
      <w:r>
        <w:rPr>
          <w:color w:val="4F9905"/>
        </w:rPr>
        <w:t>-</w:t>
      </w:r>
      <w:r>
        <w:rPr>
          <w:color w:val="4F9905"/>
          <w:spacing w:val="-2"/>
        </w:rPr>
        <w:t> </w:t>
      </w:r>
      <w:r>
        <w:rPr>
          <w:color w:val="4F9905"/>
          <w:spacing w:val="-10"/>
        </w:rPr>
        <w:t>%</w:t>
      </w:r>
    </w:p>
    <w:p>
      <w:pPr>
        <w:spacing w:before="10"/>
        <w:ind w:left="2156" w:right="0" w:firstLine="0"/>
        <w:jc w:val="left"/>
        <w:rPr>
          <w:sz w:val="16"/>
        </w:rPr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37"/>
          <w:sz w:val="20"/>
        </w:rPr>
        <w:t> </w:t>
      </w:r>
      <w:r>
        <w:rPr>
          <w:color w:val="4F9905"/>
          <w:sz w:val="16"/>
        </w:rPr>
        <w:t>s</w:t>
      </w:r>
      <w:r>
        <w:rPr>
          <w:color w:val="4F9905"/>
          <w:spacing w:val="-12"/>
          <w:sz w:val="16"/>
        </w:rPr>
        <w:t> </w:t>
      </w:r>
      <w:r>
        <w:rPr>
          <w:color w:val="4F9905"/>
          <w:sz w:val="16"/>
        </w:rPr>
        <w:t>&gt;=</w:t>
      </w:r>
      <w:r>
        <w:rPr>
          <w:color w:val="4F9905"/>
          <w:spacing w:val="-12"/>
          <w:sz w:val="16"/>
        </w:rPr>
        <w:t> </w:t>
      </w:r>
      <w:r>
        <w:rPr>
          <w:color w:val="4F9905"/>
          <w:spacing w:val="-5"/>
          <w:sz w:val="16"/>
        </w:rPr>
        <w:t>0"</w:t>
      </w:r>
    </w:p>
    <w:p>
      <w:pPr>
        <w:pStyle w:val="BodyText"/>
        <w:spacing w:line="261" w:lineRule="auto"/>
        <w:ind w:left="1757" w:right="1437"/>
      </w:pPr>
      <w:r>
        <w:rPr/>
        <w:t>rows_affected</w:t>
      </w:r>
      <w:r>
        <w:rPr>
          <w:spacing w:val="-7"/>
        </w:rPr>
        <w:t> </w:t>
      </w:r>
      <w:r>
        <w:rPr/>
        <w:t>=</w:t>
      </w:r>
      <w:r>
        <w:rPr>
          <w:spacing w:val="-6"/>
        </w:rPr>
        <w:t> </w:t>
      </w:r>
      <w:r>
        <w:rPr/>
        <w:t>cursor.execute(update_stock,</w:t>
      </w:r>
      <w:r>
        <w:rPr>
          <w:spacing w:val="-7"/>
        </w:rPr>
        <w:t> </w:t>
      </w:r>
      <w:r>
        <w:rPr/>
        <w:t>(amount,</w:t>
      </w:r>
      <w:r>
        <w:rPr>
          <w:spacing w:val="-6"/>
        </w:rPr>
        <w:t> </w:t>
      </w:r>
      <w:r>
        <w:rPr/>
        <w:t>book_id,</w:t>
      </w:r>
      <w:r>
        <w:rPr>
          <w:spacing w:val="-7"/>
        </w:rPr>
        <w:t> </w:t>
      </w:r>
      <w:r>
        <w:rPr/>
        <w:t>amount)) </w:t>
      </w:r>
      <w:r>
        <w:rPr>
          <w:color w:val="214987"/>
        </w:rPr>
        <w:t>print</w:t>
      </w:r>
      <w:r>
        <w:rPr/>
        <w:t>(f</w:t>
      </w:r>
      <w:r>
        <w:rPr>
          <w:color w:val="4F9905"/>
        </w:rPr>
        <w:t>'{txn_log_header} {update_stock} successful'</w:t>
      </w:r>
      <w:r>
        <w:rPr/>
        <w:t>)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before="63"/>
        <w:ind w:left="1757"/>
      </w:pPr>
      <w:r>
        <w:rPr>
          <w:color w:val="214987"/>
        </w:rPr>
        <w:t>if</w:t>
      </w:r>
      <w:r>
        <w:rPr>
          <w:color w:val="214987"/>
          <w:spacing w:val="-6"/>
        </w:rPr>
        <w:t> </w:t>
      </w:r>
      <w:r>
        <w:rPr/>
        <w:t>rows_affected</w:t>
      </w:r>
      <w:r>
        <w:rPr>
          <w:spacing w:val="-6"/>
        </w:rPr>
        <w:t> </w:t>
      </w:r>
      <w:r>
        <w:rPr/>
        <w:t>==</w:t>
      </w:r>
      <w:r>
        <w:rPr>
          <w:spacing w:val="-4"/>
        </w:rPr>
        <w:t> </w:t>
      </w:r>
      <w:r>
        <w:rPr>
          <w:spacing w:val="-5"/>
        </w:rPr>
        <w:t>0:</w:t>
      </w:r>
    </w:p>
    <w:p>
      <w:pPr>
        <w:pStyle w:val="BodyText"/>
        <w:spacing w:before="23"/>
        <w:ind w:left="2142"/>
      </w:pPr>
      <w:r>
        <w:rPr>
          <w:color w:val="214987"/>
        </w:rPr>
        <w:t>raise</w:t>
      </w:r>
      <w:r>
        <w:rPr>
          <w:color w:val="214987"/>
          <w:spacing w:val="-7"/>
        </w:rPr>
        <w:t> </w:t>
      </w:r>
      <w:r>
        <w:rPr/>
        <w:t>Exception(</w:t>
      </w:r>
      <w:r>
        <w:rPr>
          <w:color w:val="4F9905"/>
        </w:rPr>
        <w:t>"stock</w:t>
      </w:r>
      <w:r>
        <w:rPr>
          <w:color w:val="4F9905"/>
          <w:spacing w:val="-6"/>
        </w:rPr>
        <w:t> </w:t>
      </w:r>
      <w:r>
        <w:rPr>
          <w:color w:val="4F9905"/>
        </w:rPr>
        <w:t>not</w:t>
      </w:r>
      <w:r>
        <w:rPr>
          <w:color w:val="4F9905"/>
          <w:spacing w:val="-7"/>
        </w:rPr>
        <w:t> </w:t>
      </w:r>
      <w:r>
        <w:rPr>
          <w:color w:val="4F9905"/>
        </w:rPr>
        <w:t>enough,</w:t>
      </w:r>
      <w:r>
        <w:rPr>
          <w:color w:val="4F9905"/>
          <w:spacing w:val="-6"/>
        </w:rPr>
        <w:t> </w:t>
      </w:r>
      <w:r>
        <w:rPr>
          <w:color w:val="4F9905"/>
          <w:spacing w:val="-2"/>
        </w:rPr>
        <w:t>rollback"</w:t>
      </w:r>
      <w:r>
        <w:rPr>
          <w:spacing w:val="-2"/>
        </w:rPr>
        <w:t>)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3"/>
        <w:ind w:left="1757"/>
      </w:pPr>
      <w:r>
        <w:rPr>
          <w:color w:val="8E5902"/>
        </w:rPr>
        <w:t>#</w:t>
      </w:r>
      <w:r>
        <w:rPr>
          <w:color w:val="8E5902"/>
          <w:spacing w:val="-3"/>
        </w:rPr>
        <w:t> </w:t>
      </w:r>
      <w:r>
        <w:rPr>
          <w:color w:val="8E5902"/>
        </w:rPr>
        <w:t>insert</w:t>
      </w:r>
      <w:r>
        <w:rPr>
          <w:color w:val="8E5902"/>
          <w:spacing w:val="-2"/>
        </w:rPr>
        <w:t> order</w:t>
      </w:r>
    </w:p>
    <w:p>
      <w:pPr>
        <w:pStyle w:val="BodyText"/>
        <w:ind w:left="1757"/>
      </w:pPr>
      <w:r>
        <w:rPr/>
        <w:t>insert_order</w:t>
      </w:r>
      <w:r>
        <w:rPr>
          <w:spacing w:val="-7"/>
        </w:rPr>
        <w:t> </w:t>
      </w:r>
      <w:r>
        <w:rPr/>
        <w:t>=</w:t>
      </w:r>
      <w:r>
        <w:rPr>
          <w:spacing w:val="-6"/>
        </w:rPr>
        <w:t> </w:t>
      </w:r>
      <w:r>
        <w:rPr>
          <w:color w:val="4F9905"/>
        </w:rPr>
        <w:t>"insert</w:t>
      </w:r>
      <w:r>
        <w:rPr>
          <w:color w:val="4F9905"/>
          <w:spacing w:val="-6"/>
        </w:rPr>
        <w:t> </w:t>
      </w:r>
      <w:r>
        <w:rPr>
          <w:color w:val="4F9905"/>
        </w:rPr>
        <w:t>into</w:t>
      </w:r>
      <w:r>
        <w:rPr>
          <w:color w:val="4F9905"/>
          <w:spacing w:val="-6"/>
        </w:rPr>
        <w:t> </w:t>
      </w:r>
      <w:r>
        <w:rPr>
          <w:color w:val="4F9905"/>
        </w:rPr>
        <w:t>`orders`</w:t>
      </w:r>
      <w:r>
        <w:rPr>
          <w:color w:val="4F9905"/>
          <w:spacing w:val="-6"/>
        </w:rPr>
        <w:t> </w:t>
      </w:r>
      <w:r>
        <w:rPr>
          <w:color w:val="4F9905"/>
        </w:rPr>
        <w:t>(`id`,</w:t>
      </w:r>
      <w:r>
        <w:rPr>
          <w:color w:val="4F9905"/>
          <w:spacing w:val="-6"/>
        </w:rPr>
        <w:t> </w:t>
      </w:r>
      <w:r>
        <w:rPr>
          <w:color w:val="4F9905"/>
        </w:rPr>
        <w:t>`book_id`,</w:t>
      </w:r>
      <w:r>
        <w:rPr>
          <w:color w:val="4F9905"/>
          <w:spacing w:val="-6"/>
        </w:rPr>
        <w:t> </w:t>
      </w:r>
      <w:r>
        <w:rPr>
          <w:color w:val="4F9905"/>
        </w:rPr>
        <w:t>`user_id`,</w:t>
      </w:r>
      <w:r>
        <w:rPr>
          <w:color w:val="4F9905"/>
          <w:spacing w:val="-5"/>
        </w:rPr>
        <w:t> </w:t>
      </w:r>
      <w:r>
        <w:rPr>
          <w:color w:val="4F9905"/>
          <w:spacing w:val="-2"/>
        </w:rPr>
        <w:t>`quality`)</w:t>
      </w:r>
    </w:p>
    <w:p>
      <w:pPr>
        <w:pStyle w:val="BodyText"/>
        <w:spacing w:before="10"/>
        <w:ind w:left="2156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40"/>
          <w:sz w:val="20"/>
        </w:rPr>
        <w:t> </w:t>
      </w:r>
      <w:r>
        <w:rPr>
          <w:color w:val="4F9905"/>
        </w:rPr>
        <w:t>values</w:t>
      </w:r>
      <w:r>
        <w:rPr>
          <w:color w:val="4F9905"/>
          <w:spacing w:val="-9"/>
        </w:rPr>
        <w:t> </w:t>
      </w:r>
      <w:r>
        <w:rPr>
          <w:color w:val="4F9905"/>
        </w:rPr>
        <w:t>(%s,</w:t>
      </w:r>
      <w:r>
        <w:rPr>
          <w:color w:val="4F9905"/>
          <w:spacing w:val="-9"/>
        </w:rPr>
        <w:t> </w:t>
      </w:r>
      <w:r>
        <w:rPr>
          <w:color w:val="4F9905"/>
        </w:rPr>
        <w:t>%s,</w:t>
      </w:r>
      <w:r>
        <w:rPr>
          <w:color w:val="4F9905"/>
          <w:spacing w:val="-9"/>
        </w:rPr>
        <w:t> </w:t>
      </w:r>
      <w:r>
        <w:rPr>
          <w:color w:val="4F9905"/>
        </w:rPr>
        <w:t>%s,</w:t>
      </w:r>
      <w:r>
        <w:rPr>
          <w:color w:val="4F9905"/>
          <w:spacing w:val="-9"/>
        </w:rPr>
        <w:t> </w:t>
      </w:r>
      <w:r>
        <w:rPr>
          <w:color w:val="4F9905"/>
          <w:spacing w:val="-4"/>
        </w:rPr>
        <w:t>%s)"</w:t>
      </w:r>
    </w:p>
    <w:p>
      <w:pPr>
        <w:pStyle w:val="BodyText"/>
        <w:spacing w:line="261" w:lineRule="auto"/>
        <w:ind w:left="1757" w:right="1437"/>
      </w:pPr>
      <w:r>
        <w:rPr/>
        <w:t>cursor.execute(insert_order,</w:t>
      </w:r>
      <w:r>
        <w:rPr>
          <w:spacing w:val="-9"/>
        </w:rPr>
        <w:t> </w:t>
      </w:r>
      <w:r>
        <w:rPr/>
        <w:t>(order_id,</w:t>
      </w:r>
      <w:r>
        <w:rPr>
          <w:spacing w:val="-9"/>
        </w:rPr>
        <w:t> </w:t>
      </w:r>
      <w:r>
        <w:rPr/>
        <w:t>book_id,</w:t>
      </w:r>
      <w:r>
        <w:rPr>
          <w:spacing w:val="-9"/>
        </w:rPr>
        <w:t> </w:t>
      </w:r>
      <w:r>
        <w:rPr/>
        <w:t>user_id,</w:t>
      </w:r>
      <w:r>
        <w:rPr>
          <w:spacing w:val="-9"/>
        </w:rPr>
        <w:t> </w:t>
      </w:r>
      <w:r>
        <w:rPr/>
        <w:t>amount)) </w:t>
      </w:r>
      <w:r>
        <w:rPr>
          <w:color w:val="214987"/>
        </w:rPr>
        <w:t>print</w:t>
      </w:r>
      <w:r>
        <w:rPr/>
        <w:t>(f</w:t>
      </w:r>
      <w:r>
        <w:rPr>
          <w:color w:val="4F9905"/>
        </w:rPr>
        <w:t>'{txn_log_header} {insert_order} successful'</w:t>
      </w:r>
      <w:r>
        <w:rPr/>
        <w:t>)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before="62"/>
        <w:ind w:left="1757"/>
      </w:pPr>
      <w:r>
        <w:rPr>
          <w:color w:val="8E5902"/>
        </w:rPr>
        <w:t>#</w:t>
      </w:r>
      <w:r>
        <w:rPr>
          <w:color w:val="8E5902"/>
          <w:spacing w:val="-3"/>
        </w:rPr>
        <w:t> </w:t>
      </w:r>
      <w:r>
        <w:rPr>
          <w:color w:val="8E5902"/>
        </w:rPr>
        <w:t>update</w:t>
      </w:r>
      <w:r>
        <w:rPr>
          <w:color w:val="8E5902"/>
          <w:spacing w:val="-2"/>
        </w:rPr>
        <w:t> </w:t>
      </w:r>
      <w:r>
        <w:rPr>
          <w:color w:val="8E5902"/>
          <w:spacing w:val="-4"/>
        </w:rPr>
        <w:t>user</w:t>
      </w:r>
    </w:p>
    <w:p>
      <w:pPr>
        <w:spacing w:after="0"/>
        <w:sectPr>
          <w:type w:val="continuous"/>
          <w:pgSz w:w="12240" w:h="15840"/>
          <w:pgMar w:header="599" w:footer="792" w:top="1820" w:bottom="280" w:left="1220" w:right="0"/>
        </w:sectPr>
      </w:pPr>
    </w:p>
    <w:p>
      <w:pPr>
        <w:pStyle w:val="BodyText"/>
        <w:spacing w:line="261" w:lineRule="auto" w:before="92"/>
        <w:ind w:left="1757" w:right="2052"/>
      </w:pPr>
      <w:r>
        <w:rPr/>
        <w:t>update_user</w:t>
      </w:r>
      <w:r>
        <w:rPr>
          <w:spacing w:val="-4"/>
        </w:rPr>
        <w:t> </w:t>
      </w:r>
      <w:r>
        <w:rPr/>
        <w:t>=</w:t>
      </w:r>
      <w:r>
        <w:rPr>
          <w:spacing w:val="-3"/>
        </w:rPr>
        <w:t> </w:t>
      </w:r>
      <w:r>
        <w:rPr>
          <w:color w:val="4F9905"/>
        </w:rPr>
        <w:t>"update</w:t>
      </w:r>
      <w:r>
        <w:rPr>
          <w:color w:val="4F9905"/>
          <w:spacing w:val="-3"/>
        </w:rPr>
        <w:t> </w:t>
      </w:r>
      <w:r>
        <w:rPr>
          <w:color w:val="4F9905"/>
        </w:rPr>
        <w:t>`users`</w:t>
      </w:r>
      <w:r>
        <w:rPr>
          <w:color w:val="4F9905"/>
          <w:spacing w:val="-3"/>
        </w:rPr>
        <w:t> </w:t>
      </w:r>
      <w:r>
        <w:rPr>
          <w:color w:val="4F9905"/>
        </w:rPr>
        <w:t>set</w:t>
      </w:r>
      <w:r>
        <w:rPr>
          <w:color w:val="4F9905"/>
          <w:spacing w:val="-3"/>
        </w:rPr>
        <w:t> </w:t>
      </w:r>
      <w:r>
        <w:rPr>
          <w:color w:val="4F9905"/>
        </w:rPr>
        <w:t>`balance`</w:t>
      </w:r>
      <w:r>
        <w:rPr>
          <w:color w:val="4F9905"/>
          <w:spacing w:val="-3"/>
        </w:rPr>
        <w:t> </w:t>
      </w:r>
      <w:r>
        <w:rPr>
          <w:color w:val="4F9905"/>
        </w:rPr>
        <w:t>=</w:t>
      </w:r>
      <w:r>
        <w:rPr>
          <w:color w:val="4F9905"/>
          <w:spacing w:val="-3"/>
        </w:rPr>
        <w:t> </w:t>
      </w:r>
      <w:r>
        <w:rPr>
          <w:color w:val="4F9905"/>
        </w:rPr>
        <w:t>`balance`</w:t>
      </w:r>
      <w:r>
        <w:rPr>
          <w:color w:val="4F9905"/>
          <w:spacing w:val="-3"/>
        </w:rPr>
        <w:t> </w:t>
      </w:r>
      <w:r>
        <w:rPr>
          <w:color w:val="4F9905"/>
        </w:rPr>
        <w:t>-</w:t>
      </w:r>
      <w:r>
        <w:rPr>
          <w:color w:val="4F9905"/>
          <w:spacing w:val="-3"/>
        </w:rPr>
        <w:t> </w:t>
      </w:r>
      <w:r>
        <w:rPr>
          <w:color w:val="4F9905"/>
        </w:rPr>
        <w:t>%s</w:t>
      </w:r>
      <w:r>
        <w:rPr>
          <w:color w:val="4F9905"/>
          <w:spacing w:val="-3"/>
        </w:rPr>
        <w:t> </w:t>
      </w:r>
      <w:r>
        <w:rPr>
          <w:color w:val="4F9905"/>
        </w:rPr>
        <w:t>where</w:t>
      </w:r>
      <w:r>
        <w:rPr>
          <w:color w:val="4F9905"/>
          <w:spacing w:val="-3"/>
        </w:rPr>
        <w:t> </w:t>
      </w:r>
      <w:r>
        <w:rPr>
          <w:color w:val="4F9905"/>
        </w:rPr>
        <w:t>id</w:t>
      </w:r>
      <w:r>
        <w:rPr>
          <w:color w:val="4F9905"/>
          <w:spacing w:val="-3"/>
        </w:rPr>
        <w:t> </w:t>
      </w:r>
      <w:r>
        <w:rPr>
          <w:color w:val="4F9905"/>
        </w:rPr>
        <w:t>=</w:t>
      </w:r>
      <w:r>
        <w:rPr>
          <w:color w:val="4F9905"/>
          <w:spacing w:val="-3"/>
        </w:rPr>
        <w:t> </w:t>
      </w:r>
      <w:r>
        <w:rPr>
          <w:color w:val="4F9905"/>
        </w:rPr>
        <w:t>%s" </w:t>
      </w:r>
      <w:r>
        <w:rPr/>
        <w:t>cursor.execute(update_user, (amount * price, user_id)) </w:t>
      </w:r>
      <w:r>
        <w:rPr>
          <w:color w:val="214987"/>
        </w:rPr>
        <w:t>print</w:t>
      </w:r>
      <w:r>
        <w:rPr/>
        <w:t>(f</w:t>
      </w:r>
      <w:r>
        <w:rPr>
          <w:color w:val="4F9905"/>
        </w:rPr>
        <w:t>'{txn_log_header} {update_user} successful'</w:t>
      </w:r>
      <w:r>
        <w:rPr/>
        <w:t>)</w:t>
      </w:r>
    </w:p>
    <w:p>
      <w:pPr>
        <w:pStyle w:val="BodyText"/>
        <w:spacing w:before="12"/>
        <w:rPr>
          <w:sz w:val="13"/>
        </w:rPr>
      </w:pPr>
    </w:p>
    <w:p>
      <w:pPr>
        <w:pStyle w:val="BodyText"/>
        <w:spacing w:line="261" w:lineRule="auto" w:before="62"/>
        <w:ind w:left="1757" w:right="6633" w:hanging="385"/>
      </w:pPr>
      <w:r>
        <w:rPr>
          <w:color w:val="214987"/>
        </w:rPr>
        <w:t>except </w:t>
      </w:r>
      <w:r>
        <w:rPr/>
        <w:t>Exception as err: </w:t>
      </w:r>
      <w:r>
        <w:rPr>
          <w:spacing w:val="-2"/>
        </w:rPr>
        <w:t>connection.rollback()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line="261" w:lineRule="auto" w:before="63"/>
        <w:ind w:left="1373" w:right="5319" w:firstLine="384"/>
      </w:pPr>
      <w:r>
        <w:rPr>
          <w:color w:val="214987"/>
        </w:rPr>
        <w:t>print</w:t>
      </w:r>
      <w:r>
        <w:rPr/>
        <w:t>(f</w:t>
      </w:r>
      <w:r>
        <w:rPr>
          <w:color w:val="4F9905"/>
        </w:rPr>
        <w:t>'something</w:t>
      </w:r>
      <w:r>
        <w:rPr>
          <w:color w:val="4F9905"/>
          <w:spacing w:val="-11"/>
        </w:rPr>
        <w:t> </w:t>
      </w:r>
      <w:r>
        <w:rPr>
          <w:color w:val="4F9905"/>
        </w:rPr>
        <w:t>went</w:t>
      </w:r>
      <w:r>
        <w:rPr>
          <w:color w:val="4F9905"/>
          <w:spacing w:val="-12"/>
        </w:rPr>
        <w:t> </w:t>
      </w:r>
      <w:r>
        <w:rPr>
          <w:color w:val="4F9905"/>
        </w:rPr>
        <w:t>wrong:</w:t>
      </w:r>
      <w:r>
        <w:rPr>
          <w:color w:val="4F9905"/>
          <w:spacing w:val="-11"/>
        </w:rPr>
        <w:t> </w:t>
      </w:r>
      <w:r>
        <w:rPr>
          <w:color w:val="4F9905"/>
        </w:rPr>
        <w:t>{err}'</w:t>
      </w:r>
      <w:r>
        <w:rPr/>
        <w:t>) </w:t>
      </w:r>
      <w:r>
        <w:rPr>
          <w:color w:val="214987"/>
          <w:spacing w:val="-2"/>
        </w:rPr>
        <w:t>else</w:t>
      </w:r>
      <w:r>
        <w:rPr>
          <w:spacing w:val="-2"/>
        </w:rPr>
        <w:t>:</w:t>
      </w:r>
    </w:p>
    <w:p>
      <w:pPr>
        <w:pStyle w:val="BodyText"/>
        <w:spacing w:line="261" w:lineRule="auto" w:before="0"/>
        <w:ind w:left="1757" w:right="3290"/>
      </w:pPr>
      <w:r>
        <w:rPr>
          <w:color w:val="8E5902"/>
        </w:rPr>
        <w:t>#</w:t>
      </w:r>
      <w:r>
        <w:rPr>
          <w:color w:val="8E5902"/>
          <w:spacing w:val="-4"/>
        </w:rPr>
        <w:t> </w:t>
      </w:r>
      <w:r>
        <w:rPr>
          <w:color w:val="8E5902"/>
        </w:rPr>
        <w:t>important</w:t>
      </w:r>
      <w:r>
        <w:rPr>
          <w:color w:val="8E5902"/>
          <w:spacing w:val="-4"/>
        </w:rPr>
        <w:t> </w:t>
      </w:r>
      <w:r>
        <w:rPr>
          <w:color w:val="8E5902"/>
        </w:rPr>
        <w:t>here!</w:t>
      </w:r>
      <w:r>
        <w:rPr>
          <w:color w:val="8E5902"/>
          <w:spacing w:val="-4"/>
        </w:rPr>
        <w:t> </w:t>
      </w:r>
      <w:r>
        <w:rPr>
          <w:color w:val="8E5902"/>
        </w:rPr>
        <w:t>you</w:t>
      </w:r>
      <w:r>
        <w:rPr>
          <w:color w:val="8E5902"/>
          <w:spacing w:val="-4"/>
        </w:rPr>
        <w:t> </w:t>
      </w:r>
      <w:r>
        <w:rPr>
          <w:color w:val="8E5902"/>
        </w:rPr>
        <w:t>need</w:t>
      </w:r>
      <w:r>
        <w:rPr>
          <w:color w:val="8E5902"/>
          <w:spacing w:val="-4"/>
        </w:rPr>
        <w:t> </w:t>
      </w:r>
      <w:r>
        <w:rPr>
          <w:color w:val="8E5902"/>
        </w:rPr>
        <w:t>deal</w:t>
      </w:r>
      <w:r>
        <w:rPr>
          <w:color w:val="8E5902"/>
          <w:spacing w:val="-4"/>
        </w:rPr>
        <w:t> </w:t>
      </w:r>
      <w:r>
        <w:rPr>
          <w:color w:val="8E5902"/>
        </w:rPr>
        <w:t>the</w:t>
      </w:r>
      <w:r>
        <w:rPr>
          <w:color w:val="8E5902"/>
          <w:spacing w:val="-4"/>
        </w:rPr>
        <w:t> </w:t>
      </w:r>
      <w:r>
        <w:rPr>
          <w:color w:val="8E5902"/>
        </w:rPr>
        <w:t>Exception</w:t>
      </w:r>
      <w:r>
        <w:rPr>
          <w:color w:val="8E5902"/>
          <w:spacing w:val="-4"/>
        </w:rPr>
        <w:t> </w:t>
      </w:r>
      <w:r>
        <w:rPr>
          <w:color w:val="8E5902"/>
        </w:rPr>
        <w:t>from</w:t>
      </w:r>
      <w:r>
        <w:rPr>
          <w:color w:val="8E5902"/>
          <w:spacing w:val="-4"/>
        </w:rPr>
        <w:t> </w:t>
      </w:r>
      <w:r>
        <w:rPr>
          <w:color w:val="8E5902"/>
        </w:rPr>
        <w:t>the</w:t>
      </w:r>
      <w:r>
        <w:rPr>
          <w:color w:val="8E5902"/>
          <w:spacing w:val="-4"/>
        </w:rPr>
        <w:t> </w:t>
      </w:r>
      <w:r>
        <w:rPr>
          <w:color w:val="8E5902"/>
        </w:rPr>
        <w:t>TiDB </w:t>
      </w:r>
      <w:r>
        <w:rPr>
          <w:color w:val="214987"/>
          <w:spacing w:val="-4"/>
        </w:rPr>
        <w:t>try</w:t>
      </w:r>
      <w:r>
        <w:rPr>
          <w:spacing w:val="-4"/>
        </w:rPr>
        <w:t>:</w:t>
      </w:r>
    </w:p>
    <w:p>
      <w:pPr>
        <w:pStyle w:val="BodyText"/>
        <w:spacing w:before="1"/>
        <w:ind w:left="2142"/>
      </w:pPr>
      <w:r>
        <w:rPr>
          <w:spacing w:val="-2"/>
        </w:rPr>
        <w:t>connection.commit()</w:t>
      </w:r>
    </w:p>
    <w:p>
      <w:pPr>
        <w:pStyle w:val="BodyText"/>
        <w:spacing w:line="261" w:lineRule="auto"/>
        <w:ind w:left="2142" w:right="5778" w:hanging="385"/>
      </w:pPr>
      <w:r>
        <w:rPr>
          <w:color w:val="214987"/>
        </w:rPr>
        <w:t>except</w:t>
      </w:r>
      <w:r>
        <w:rPr>
          <w:color w:val="214987"/>
          <w:spacing w:val="-11"/>
        </w:rPr>
        <w:t> </w:t>
      </w:r>
      <w:r>
        <w:rPr/>
        <w:t>MySQLdb.MySQLError</w:t>
      </w:r>
      <w:r>
        <w:rPr>
          <w:spacing w:val="-12"/>
        </w:rPr>
        <w:t> </w:t>
      </w:r>
      <w:r>
        <w:rPr/>
        <w:t>as</w:t>
      </w:r>
      <w:r>
        <w:rPr>
          <w:spacing w:val="-11"/>
        </w:rPr>
        <w:t> </w:t>
      </w:r>
      <w:r>
        <w:rPr/>
        <w:t>db_err: code, desc = db_err.args</w:t>
      </w:r>
    </w:p>
    <w:p>
      <w:pPr>
        <w:pStyle w:val="BodyText"/>
        <w:spacing w:line="261" w:lineRule="auto" w:before="0"/>
        <w:ind w:left="2526" w:right="1437" w:hanging="385"/>
      </w:pPr>
      <w:r>
        <w:rPr>
          <w:color w:val="214987"/>
        </w:rPr>
        <w:t>if </w:t>
      </w:r>
      <w:r>
        <w:rPr/>
        <w:t>code </w:t>
      </w:r>
      <w:r>
        <w:rPr>
          <w:color w:val="214987"/>
        </w:rPr>
        <w:t>in </w:t>
      </w:r>
      <w:r>
        <w:rPr/>
        <w:t>REPEATABLE_ERROR_CODE_SET </w:t>
      </w:r>
      <w:r>
        <w:rPr>
          <w:color w:val="214987"/>
        </w:rPr>
        <w:t>and </w:t>
      </w:r>
      <w:r>
        <w:rPr/>
        <w:t>optimistic_retry_times &gt; 0: </w:t>
      </w:r>
      <w:r>
        <w:rPr>
          <w:color w:val="214987"/>
        </w:rPr>
        <w:t>print</w:t>
      </w:r>
      <w:r>
        <w:rPr/>
        <w:t>(f</w:t>
      </w:r>
      <w:r>
        <w:rPr>
          <w:color w:val="4F9905"/>
        </w:rPr>
        <w:t>'retry,</w:t>
      </w:r>
      <w:r>
        <w:rPr>
          <w:color w:val="4F9905"/>
          <w:spacing w:val="-4"/>
        </w:rPr>
        <w:t> </w:t>
      </w:r>
      <w:r>
        <w:rPr>
          <w:color w:val="4F9905"/>
        </w:rPr>
        <w:t>rest</w:t>
      </w:r>
      <w:r>
        <w:rPr>
          <w:color w:val="4F9905"/>
          <w:spacing w:val="-4"/>
        </w:rPr>
        <w:t> </w:t>
      </w:r>
      <w:r>
        <w:rPr>
          <w:color w:val="4F9905"/>
        </w:rPr>
        <w:t>{optimistic_retry_times</w:t>
      </w:r>
      <w:r>
        <w:rPr>
          <w:color w:val="4F9905"/>
          <w:spacing w:val="-4"/>
        </w:rPr>
        <w:t> </w:t>
      </w:r>
      <w:r>
        <w:rPr>
          <w:color w:val="4F9905"/>
        </w:rPr>
        <w:t>-</w:t>
      </w:r>
      <w:r>
        <w:rPr>
          <w:color w:val="4F9905"/>
          <w:spacing w:val="-4"/>
        </w:rPr>
        <w:t> </w:t>
      </w:r>
      <w:r>
        <w:rPr>
          <w:color w:val="4F9905"/>
        </w:rPr>
        <w:t>1}</w:t>
      </w:r>
      <w:r>
        <w:rPr>
          <w:color w:val="4F9905"/>
          <w:spacing w:val="-4"/>
        </w:rPr>
        <w:t> </w:t>
      </w:r>
      <w:r>
        <w:rPr>
          <w:color w:val="4F9905"/>
        </w:rPr>
        <w:t>times,</w:t>
      </w:r>
      <w:r>
        <w:rPr>
          <w:color w:val="4F9905"/>
          <w:spacing w:val="-4"/>
        </w:rPr>
        <w:t> </w:t>
      </w:r>
      <w:r>
        <w:rPr>
          <w:color w:val="4F9905"/>
        </w:rPr>
        <w:t>for</w:t>
      </w:r>
      <w:r>
        <w:rPr>
          <w:color w:val="4F9905"/>
          <w:spacing w:val="-4"/>
        </w:rPr>
        <w:t> </w:t>
      </w:r>
      <w:r>
        <w:rPr>
          <w:color w:val="4F9905"/>
        </w:rPr>
        <w:t>{code}</w:t>
      </w:r>
      <w:r>
        <w:rPr>
          <w:color w:val="4F9905"/>
          <w:spacing w:val="-4"/>
        </w:rPr>
        <w:t> </w:t>
      </w:r>
      <w:r>
        <w:rPr>
          <w:color w:val="4F9905"/>
        </w:rPr>
        <w:t>{desc}</w:t>
      </w:r>
    </w:p>
    <w:p>
      <w:pPr>
        <w:spacing w:line="263" w:lineRule="exact" w:before="0"/>
        <w:ind w:left="2925" w:right="0" w:firstLine="0"/>
        <w:jc w:val="left"/>
        <w:rPr>
          <w:sz w:val="16"/>
        </w:rPr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18"/>
          <w:sz w:val="20"/>
        </w:rPr>
        <w:t> </w:t>
      </w:r>
      <w:r>
        <w:rPr>
          <w:color w:val="4F9905"/>
          <w:spacing w:val="-5"/>
          <w:sz w:val="16"/>
        </w:rPr>
        <w:t>'</w:t>
      </w:r>
      <w:r>
        <w:rPr>
          <w:spacing w:val="-5"/>
          <w:sz w:val="16"/>
        </w:rPr>
        <w:t>)</w:t>
      </w:r>
    </w:p>
    <w:p>
      <w:pPr>
        <w:pStyle w:val="BodyText"/>
        <w:ind w:left="2526"/>
      </w:pPr>
      <w:r>
        <w:rPr/>
        <w:t>buy_optimistic(thread_id,</w:t>
      </w:r>
      <w:r>
        <w:rPr>
          <w:spacing w:val="-13"/>
        </w:rPr>
        <w:t> </w:t>
      </w:r>
      <w:r>
        <w:rPr/>
        <w:t>order_id,</w:t>
      </w:r>
      <w:r>
        <w:rPr>
          <w:spacing w:val="-12"/>
        </w:rPr>
        <w:t> </w:t>
      </w:r>
      <w:r>
        <w:rPr/>
        <w:t>book_id,</w:t>
      </w:r>
      <w:r>
        <w:rPr>
          <w:spacing w:val="-12"/>
        </w:rPr>
        <w:t> </w:t>
      </w:r>
      <w:r>
        <w:rPr/>
        <w:t>user_id,</w:t>
      </w:r>
      <w:r>
        <w:rPr>
          <w:spacing w:val="-12"/>
        </w:rPr>
        <w:t> </w:t>
      </w:r>
      <w:r>
        <w:rPr>
          <w:spacing w:val="-2"/>
        </w:rPr>
        <w:t>amount,</w:t>
      </w:r>
    </w:p>
    <w:p>
      <w:pPr>
        <w:pStyle w:val="BodyText"/>
        <w:spacing w:before="10"/>
        <w:ind w:left="2925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30"/>
          <w:sz w:val="20"/>
        </w:rPr>
        <w:t> </w:t>
      </w:r>
      <w:r>
        <w:rPr/>
        <w:t>optimistic_retry_times</w:t>
      </w:r>
      <w:r>
        <w:rPr>
          <w:spacing w:val="-19"/>
        </w:rPr>
        <w:t> </w:t>
      </w:r>
      <w:r>
        <w:rPr/>
        <w:t>-</w:t>
      </w:r>
      <w:r>
        <w:rPr>
          <w:spacing w:val="-19"/>
        </w:rPr>
        <w:t> </w:t>
      </w:r>
      <w:r>
        <w:rPr>
          <w:spacing w:val="-5"/>
        </w:rPr>
        <w:t>1)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9"/>
        <w:rPr>
          <w:sz w:val="12"/>
        </w:rPr>
      </w:pPr>
    </w:p>
    <w:p>
      <w:pPr>
        <w:pStyle w:val="BodyText"/>
        <w:spacing w:before="63"/>
        <w:ind w:left="220"/>
      </w:pPr>
      <w:r>
        <w:rPr>
          <w:color w:val="214987"/>
        </w:rPr>
        <w:t>def</w:t>
      </w:r>
      <w:r>
        <w:rPr>
          <w:color w:val="214987"/>
          <w:spacing w:val="-7"/>
        </w:rPr>
        <w:t> </w:t>
      </w:r>
      <w:r>
        <w:rPr/>
        <w:t>buy_pessimistic(thread_id:</w:t>
      </w:r>
      <w:r>
        <w:rPr>
          <w:spacing w:val="-6"/>
        </w:rPr>
        <w:t> </w:t>
      </w:r>
      <w:r>
        <w:rPr>
          <w:color w:val="214987"/>
        </w:rPr>
        <w:t>int</w:t>
      </w:r>
      <w:r>
        <w:rPr/>
        <w:t>,</w:t>
      </w:r>
      <w:r>
        <w:rPr>
          <w:spacing w:val="-7"/>
        </w:rPr>
        <w:t> </w:t>
      </w:r>
      <w:r>
        <w:rPr/>
        <w:t>order_id:</w:t>
      </w:r>
      <w:r>
        <w:rPr>
          <w:spacing w:val="-7"/>
        </w:rPr>
        <w:t> </w:t>
      </w:r>
      <w:r>
        <w:rPr>
          <w:color w:val="214987"/>
        </w:rPr>
        <w:t>int</w:t>
      </w:r>
      <w:r>
        <w:rPr/>
        <w:t>,</w:t>
      </w:r>
      <w:r>
        <w:rPr>
          <w:spacing w:val="-7"/>
        </w:rPr>
        <w:t> </w:t>
      </w:r>
      <w:r>
        <w:rPr/>
        <w:t>book_id:</w:t>
      </w:r>
      <w:r>
        <w:rPr>
          <w:spacing w:val="-6"/>
        </w:rPr>
        <w:t> </w:t>
      </w:r>
      <w:r>
        <w:rPr>
          <w:color w:val="214987"/>
        </w:rPr>
        <w:t>int</w:t>
      </w:r>
      <w:r>
        <w:rPr/>
        <w:t>,</w:t>
      </w:r>
      <w:r>
        <w:rPr>
          <w:spacing w:val="-6"/>
        </w:rPr>
        <w:t> </w:t>
      </w:r>
      <w:r>
        <w:rPr/>
        <w:t>user_id:</w:t>
      </w:r>
      <w:r>
        <w:rPr>
          <w:spacing w:val="-7"/>
        </w:rPr>
        <w:t> </w:t>
      </w:r>
      <w:r>
        <w:rPr>
          <w:color w:val="214987"/>
        </w:rPr>
        <w:t>int</w:t>
      </w:r>
      <w:r>
        <w:rPr/>
        <w:t>,</w:t>
      </w:r>
      <w:r>
        <w:rPr>
          <w:spacing w:val="-6"/>
        </w:rPr>
        <w:t> </w:t>
      </w:r>
      <w:r>
        <w:rPr/>
        <w:t>amount:</w:t>
      </w:r>
      <w:r>
        <w:rPr>
          <w:spacing w:val="-6"/>
        </w:rPr>
        <w:t> </w:t>
      </w:r>
      <w:r>
        <w:rPr>
          <w:color w:val="214987"/>
        </w:rPr>
        <w:t>int</w:t>
      </w:r>
      <w:r>
        <w:rPr/>
        <w:t>)</w:t>
      </w:r>
      <w:r>
        <w:rPr>
          <w:spacing w:val="-6"/>
        </w:rPr>
        <w:t> </w:t>
      </w:r>
      <w:r>
        <w:rPr/>
        <w:t>-</w:t>
      </w:r>
      <w:r>
        <w:rPr>
          <w:spacing w:val="-10"/>
        </w:rPr>
        <w:t>&gt;</w:t>
      </w:r>
    </w:p>
    <w:p>
      <w:pPr>
        <w:spacing w:before="10"/>
        <w:ind w:left="618" w:right="0" w:firstLine="0"/>
        <w:jc w:val="left"/>
        <w:rPr>
          <w:sz w:val="16"/>
        </w:rPr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18"/>
          <w:sz w:val="20"/>
        </w:rPr>
        <w:t> </w:t>
      </w:r>
      <w:r>
        <w:rPr>
          <w:spacing w:val="-2"/>
          <w:sz w:val="16"/>
        </w:rPr>
        <w:t>None:</w:t>
      </w:r>
    </w:p>
    <w:p>
      <w:pPr>
        <w:pStyle w:val="BodyText"/>
        <w:ind w:left="604"/>
      </w:pPr>
      <w:r>
        <w:rPr/>
        <w:t>connection</w:t>
      </w:r>
      <w:r>
        <w:rPr>
          <w:spacing w:val="-6"/>
        </w:rPr>
        <w:t> </w:t>
      </w:r>
      <w:r>
        <w:rPr/>
        <w:t>=</w:t>
      </w:r>
      <w:r>
        <w:rPr>
          <w:spacing w:val="-4"/>
        </w:rPr>
        <w:t> </w:t>
      </w:r>
      <w:r>
        <w:rPr>
          <w:spacing w:val="-2"/>
        </w:rPr>
        <w:t>create_connection()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line="261" w:lineRule="auto" w:before="62"/>
        <w:ind w:left="604" w:right="6438"/>
      </w:pPr>
      <w:r>
        <w:rPr/>
        <w:t>txn_log_header</w:t>
      </w:r>
      <w:r>
        <w:rPr>
          <w:spacing w:val="-8"/>
        </w:rPr>
        <w:t> </w:t>
      </w:r>
      <w:r>
        <w:rPr/>
        <w:t>=</w:t>
      </w:r>
      <w:r>
        <w:rPr>
          <w:spacing w:val="-7"/>
        </w:rPr>
        <w:t> </w:t>
      </w:r>
      <w:r>
        <w:rPr/>
        <w:t>f</w:t>
      </w:r>
      <w:r>
        <w:rPr>
          <w:color w:val="4F9905"/>
        </w:rPr>
        <w:t>"/*</w:t>
      </w:r>
      <w:r>
        <w:rPr>
          <w:color w:val="4F9905"/>
          <w:spacing w:val="-8"/>
        </w:rPr>
        <w:t> </w:t>
      </w:r>
      <w:r>
        <w:rPr>
          <w:color w:val="4F9905"/>
        </w:rPr>
        <w:t>txn</w:t>
      </w:r>
      <w:r>
        <w:rPr>
          <w:color w:val="4F9905"/>
          <w:spacing w:val="-7"/>
        </w:rPr>
        <w:t> </w:t>
      </w:r>
      <w:r>
        <w:rPr>
          <w:color w:val="4F9905"/>
        </w:rPr>
        <w:t>{thread_id}</w:t>
      </w:r>
      <w:r>
        <w:rPr>
          <w:color w:val="4F9905"/>
          <w:spacing w:val="-7"/>
        </w:rPr>
        <w:t> </w:t>
      </w:r>
      <w:r>
        <w:rPr>
          <w:color w:val="4F9905"/>
        </w:rPr>
        <w:t>*/" </w:t>
      </w:r>
      <w:r>
        <w:rPr>
          <w:color w:val="214987"/>
        </w:rPr>
        <w:t>if </w:t>
      </w:r>
      <w:r>
        <w:rPr/>
        <w:t>thread_id != 1:</w:t>
      </w:r>
    </w:p>
    <w:p>
      <w:pPr>
        <w:pStyle w:val="BodyText"/>
        <w:spacing w:before="1"/>
        <w:ind w:left="988"/>
      </w:pPr>
      <w:r>
        <w:rPr/>
        <w:t>txn_log_header</w:t>
      </w:r>
      <w:r>
        <w:rPr>
          <w:spacing w:val="-5"/>
        </w:rPr>
        <w:t> </w:t>
      </w:r>
      <w:r>
        <w:rPr/>
        <w:t>=</w:t>
      </w:r>
      <w:r>
        <w:rPr>
          <w:spacing w:val="-4"/>
        </w:rPr>
        <w:t> </w:t>
      </w:r>
      <w:r>
        <w:rPr>
          <w:color w:val="4F9905"/>
        </w:rPr>
        <w:t>"\t"</w:t>
      </w:r>
      <w:r>
        <w:rPr>
          <w:color w:val="4F9905"/>
          <w:spacing w:val="-4"/>
        </w:rPr>
        <w:t> </w:t>
      </w:r>
      <w:r>
        <w:rPr/>
        <w:t>+</w:t>
      </w:r>
      <w:r>
        <w:rPr>
          <w:spacing w:val="-3"/>
        </w:rPr>
        <w:t> </w:t>
      </w:r>
      <w:r>
        <w:rPr>
          <w:spacing w:val="-2"/>
        </w:rPr>
        <w:t>txn_log_header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before="63"/>
        <w:ind w:left="604"/>
      </w:pPr>
      <w:r>
        <w:rPr/>
        <w:t>with</w:t>
      </w:r>
      <w:r>
        <w:rPr>
          <w:spacing w:val="-4"/>
        </w:rPr>
        <w:t> </w:t>
      </w:r>
      <w:r>
        <w:rPr>
          <w:spacing w:val="-2"/>
        </w:rPr>
        <w:t>connection:</w:t>
      </w:r>
    </w:p>
    <w:p>
      <w:pPr>
        <w:pStyle w:val="BodyText"/>
        <w:spacing w:line="261" w:lineRule="auto"/>
        <w:ind w:left="1373" w:right="5094" w:hanging="385"/>
      </w:pPr>
      <w:r>
        <w:rPr/>
        <w:t>with connection.cursor() as cursor: cursor.execute(</w:t>
      </w:r>
      <w:r>
        <w:rPr>
          <w:color w:val="4F9905"/>
        </w:rPr>
        <w:t>"BEGIN PESSIMISTIC"</w:t>
      </w:r>
      <w:r>
        <w:rPr/>
        <w:t>) </w:t>
      </w:r>
      <w:r>
        <w:rPr>
          <w:color w:val="214987"/>
        </w:rPr>
        <w:t>print</w:t>
      </w:r>
      <w:r>
        <w:rPr/>
        <w:t>(f</w:t>
      </w:r>
      <w:r>
        <w:rPr>
          <w:color w:val="4F9905"/>
        </w:rPr>
        <w:t>'{txn_log_header}</w:t>
      </w:r>
      <w:r>
        <w:rPr>
          <w:color w:val="4F9905"/>
          <w:spacing w:val="-17"/>
        </w:rPr>
        <w:t> </w:t>
      </w:r>
      <w:r>
        <w:rPr>
          <w:color w:val="4F9905"/>
        </w:rPr>
        <w:t>BEGIN</w:t>
      </w:r>
      <w:r>
        <w:rPr>
          <w:color w:val="4F9905"/>
          <w:spacing w:val="-17"/>
        </w:rPr>
        <w:t> </w:t>
      </w:r>
      <w:r>
        <w:rPr>
          <w:color w:val="4F9905"/>
        </w:rPr>
        <w:t>PESSIMISTIC'</w:t>
      </w:r>
      <w:r>
        <w:rPr/>
        <w:t>) </w:t>
      </w:r>
      <w:r>
        <w:rPr>
          <w:spacing w:val="-2"/>
        </w:rPr>
        <w:t>time.sleep(1)</w:t>
      </w:r>
    </w:p>
    <w:p>
      <w:pPr>
        <w:pStyle w:val="BodyText"/>
        <w:spacing w:before="11"/>
        <w:rPr>
          <w:sz w:val="13"/>
        </w:rPr>
      </w:pPr>
    </w:p>
    <w:p>
      <w:pPr>
        <w:spacing w:after="0"/>
        <w:rPr>
          <w:sz w:val="13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63"/>
        <w:jc w:val="right"/>
      </w:pPr>
      <w:r>
        <w:rPr/>
        <w:pict>
          <v:group style="position:absolute;margin-left:68.611pt;margin-top:72pt;width:.4pt;height:645.6pt;mso-position-horizontal-relative:page;mso-position-vertical-relative:page;z-index:16086016" id="docshapegroup1189" coordorigin="1372,1440" coordsize="8,12912">
            <v:shape style="position:absolute;left:1376;top:1440;width:2;height:4591" id="docshape1190" coordorigin="1376,1440" coordsize="0,4591" path="m1376,1727l1376,1440m1376,2014l1376,1727m1376,2301l1376,2014m1376,2588l1376,2301m1376,2875l1376,2588m1376,3162l1376,2875m1376,3448l1376,3162m1376,3735l1376,3448m1376,4022l1376,3735m1376,4309l1376,4022m1376,4596l1376,4309m1376,4883l1376,4596m1376,5170l1376,4883m1376,5457l1376,5170m1376,5744l1376,5457m1376,6031l1376,5744e" filled="false" stroked="true" strokeweight=".398pt" strokecolor="#000000">
              <v:path arrowok="t"/>
              <v:stroke dashstyle="solid"/>
            </v:shape>
            <v:line style="position:absolute" from="1376,6318" to="1376,6031" stroked="true" strokeweight=".398pt" strokecolor="#4f9905">
              <v:stroke dashstyle="solid"/>
            </v:line>
            <v:shape style="position:absolute;left:1376;top:6317;width:2;height:8034" id="docshape1191" coordorigin="1376,6318" coordsize="0,8034" path="m1376,6605l1376,6318m1376,6892l1376,6605m1376,7178l1376,6892m1376,7465l1376,7178m1376,7752l1376,7465m1376,8039l1376,7752m1376,8326l1376,8039m1376,8613l1376,8326m1376,8900l1376,8613m1376,9187l1376,8900m1376,9474l1376,9187m1376,9761l1376,9474m1376,10048l1376,9761m1376,10335l1376,10048m1376,10622l1376,10335m1376,10908l1376,10622m1376,11195l1376,10908m1376,11482l1376,11195m1376,11769l1376,11482m1376,12056l1376,11769m1376,12343l1376,12056m1376,12630l1376,12343m1376,12917l1376,12630m1376,13204l1376,12917m1376,13491l1376,13204m1376,13778l1376,13491m1376,14065l1376,13778m1376,14352l1376,14065e" filled="false" stroked="true" strokeweight=".398pt" strokecolor="#000000">
              <v:path arrowok="t"/>
              <v:stroke dashstyle="solid"/>
            </v:shape>
            <w10:wrap type="none"/>
          </v:group>
        </w:pict>
      </w:r>
      <w:r>
        <w:rPr/>
        <w:pict>
          <v:group style="position:absolute;margin-left:542.991028pt;margin-top:72pt;width:.4pt;height:645.6pt;mso-position-horizontal-relative:page;mso-position-vertical-relative:page;z-index:16086528" id="docshapegroup1192" coordorigin="10860,1440" coordsize="8,12912">
            <v:shape style="position:absolute;left:10863;top:1440;width:2;height:4591" id="docshape1193" coordorigin="10864,1440" coordsize="0,4591" path="m10864,1727l10864,1440m10864,2014l10864,1727m10864,2301l10864,2014m10864,2588l10864,2301m10864,2875l10864,2588m10864,3162l10864,2875m10864,3448l10864,3162m10864,3735l10864,3448m10864,4022l10864,3735m10864,4309l10864,4022m10864,4596l10864,4309m10864,4883l10864,4596m10864,5170l10864,4883m10864,5457l10864,5170m10864,5744l10864,5457m10864,6031l10864,5744e" filled="false" stroked="true" strokeweight=".398pt" strokecolor="#000000">
              <v:path arrowok="t"/>
              <v:stroke dashstyle="solid"/>
            </v:shape>
            <v:line style="position:absolute" from="10864,6318" to="10864,6031" stroked="true" strokeweight=".398pt" strokecolor="#4f9905">
              <v:stroke dashstyle="solid"/>
            </v:line>
            <v:shape style="position:absolute;left:10863;top:6317;width:2;height:8034" id="docshape1194" coordorigin="10864,6318" coordsize="0,8034" path="m10864,6605l10864,6318m10864,6892l10864,6605m10864,7178l10864,6892m10864,7465l10864,7178m10864,7752l10864,7465m10864,8039l10864,7752m10864,8326l10864,8039m10864,8613l10864,8326m10864,8900l10864,8613m10864,9187l10864,8900m10864,9474l10864,9187m10864,9761l10864,9474m10864,10048l10864,9761m10864,10335l10864,10048m10864,10622l10864,10335m10864,10908l10864,10622m10864,11195l10864,10908m10864,11482l10864,11195m10864,11769l10864,11482m10864,12056l10864,11769m10864,12343l10864,12056m10864,12630l10864,12343m10864,12917l10864,12630m10864,13204l10864,12917m10864,13491l10864,13204m10864,13778l10864,13491m10864,14065l10864,13778m10864,14352l10864,14065e" filled="false" stroked="true" strokeweight=".398pt" strokecolor="#000000">
              <v:path arrowok="t"/>
              <v:stroke dashstyle="solid"/>
            </v:shape>
            <w10:wrap type="none"/>
          </v:group>
        </w:pict>
      </w:r>
      <w:r>
        <w:rPr>
          <w:color w:val="214987"/>
          <w:spacing w:val="-4"/>
        </w:rPr>
        <w:t>try</w:t>
      </w:r>
      <w:r>
        <w:rPr>
          <w:spacing w:val="-4"/>
        </w:rPr>
        <w:t>:</w:t>
      </w:r>
    </w:p>
    <w:p>
      <w:pPr>
        <w:spacing w:line="240" w:lineRule="auto" w:before="4"/>
        <w:rPr>
          <w:sz w:val="21"/>
        </w:rPr>
      </w:pPr>
      <w:r>
        <w:rPr/>
        <w:br w:type="column"/>
      </w:r>
      <w:r>
        <w:rPr>
          <w:sz w:val="21"/>
        </w:rPr>
      </w:r>
    </w:p>
    <w:p>
      <w:pPr>
        <w:pStyle w:val="BodyText"/>
        <w:spacing w:before="0"/>
        <w:ind w:left="-40"/>
      </w:pPr>
      <w:r>
        <w:rPr>
          <w:color w:val="8E5902"/>
        </w:rPr>
        <w:t>#</w:t>
      </w:r>
      <w:r>
        <w:rPr>
          <w:color w:val="8E5902"/>
          <w:spacing w:val="-2"/>
        </w:rPr>
        <w:t> </w:t>
      </w:r>
      <w:r>
        <w:rPr>
          <w:color w:val="8E5902"/>
        </w:rPr>
        <w:t>read</w:t>
      </w:r>
      <w:r>
        <w:rPr>
          <w:color w:val="8E5902"/>
          <w:spacing w:val="-2"/>
        </w:rPr>
        <w:t> </w:t>
      </w:r>
      <w:r>
        <w:rPr>
          <w:color w:val="8E5902"/>
        </w:rPr>
        <w:t>the</w:t>
      </w:r>
      <w:r>
        <w:rPr>
          <w:color w:val="8E5902"/>
          <w:spacing w:val="-2"/>
        </w:rPr>
        <w:t> </w:t>
      </w:r>
      <w:r>
        <w:rPr>
          <w:color w:val="8E5902"/>
        </w:rPr>
        <w:t>price</w:t>
      </w:r>
      <w:r>
        <w:rPr>
          <w:color w:val="8E5902"/>
          <w:spacing w:val="-2"/>
        </w:rPr>
        <w:t> </w:t>
      </w:r>
      <w:r>
        <w:rPr>
          <w:color w:val="8E5902"/>
        </w:rPr>
        <w:t>of</w:t>
      </w:r>
      <w:r>
        <w:rPr>
          <w:color w:val="8E5902"/>
          <w:spacing w:val="-2"/>
        </w:rPr>
        <w:t> </w:t>
      </w:r>
      <w:r>
        <w:rPr>
          <w:color w:val="8E5902"/>
          <w:spacing w:val="-4"/>
        </w:rPr>
        <w:t>book</w:t>
      </w:r>
    </w:p>
    <w:p>
      <w:pPr>
        <w:pStyle w:val="BodyText"/>
        <w:spacing w:line="261" w:lineRule="auto"/>
        <w:ind w:left="-40"/>
      </w:pPr>
      <w:r>
        <w:rPr/>
        <w:t>select_book_for_update</w:t>
      </w:r>
      <w:r>
        <w:rPr>
          <w:spacing w:val="-4"/>
        </w:rPr>
        <w:t> </w:t>
      </w:r>
      <w:r>
        <w:rPr/>
        <w:t>=</w:t>
      </w:r>
      <w:r>
        <w:rPr>
          <w:spacing w:val="-3"/>
        </w:rPr>
        <w:t> </w:t>
      </w:r>
      <w:r>
        <w:rPr>
          <w:color w:val="4F9905"/>
        </w:rPr>
        <w:t>"SELECT</w:t>
      </w:r>
      <w:r>
        <w:rPr>
          <w:color w:val="4F9905"/>
          <w:spacing w:val="-3"/>
        </w:rPr>
        <w:t> </w:t>
      </w:r>
      <w:r>
        <w:rPr>
          <w:color w:val="4F9905"/>
        </w:rPr>
        <w:t>`price`</w:t>
      </w:r>
      <w:r>
        <w:rPr>
          <w:color w:val="4F9905"/>
          <w:spacing w:val="-3"/>
        </w:rPr>
        <w:t> </w:t>
      </w:r>
      <w:r>
        <w:rPr>
          <w:color w:val="4F9905"/>
        </w:rPr>
        <w:t>FROM</w:t>
      </w:r>
      <w:r>
        <w:rPr>
          <w:color w:val="4F9905"/>
          <w:spacing w:val="-3"/>
        </w:rPr>
        <w:t> </w:t>
      </w:r>
      <w:r>
        <w:rPr>
          <w:color w:val="4F9905"/>
        </w:rPr>
        <w:t>books</w:t>
      </w:r>
      <w:r>
        <w:rPr>
          <w:color w:val="4F9905"/>
          <w:spacing w:val="-3"/>
        </w:rPr>
        <w:t> </w:t>
      </w:r>
      <w:r>
        <w:rPr>
          <w:color w:val="4F9905"/>
        </w:rPr>
        <w:t>WHERE</w:t>
      </w:r>
      <w:r>
        <w:rPr>
          <w:color w:val="4F9905"/>
          <w:spacing w:val="-3"/>
        </w:rPr>
        <w:t> </w:t>
      </w:r>
      <w:r>
        <w:rPr>
          <w:color w:val="4F9905"/>
        </w:rPr>
        <w:t>id</w:t>
      </w:r>
      <w:r>
        <w:rPr>
          <w:color w:val="4F9905"/>
          <w:spacing w:val="-4"/>
        </w:rPr>
        <w:t> </w:t>
      </w:r>
      <w:r>
        <w:rPr>
          <w:color w:val="4F9905"/>
        </w:rPr>
        <w:t>=</w:t>
      </w:r>
      <w:r>
        <w:rPr>
          <w:color w:val="4F9905"/>
          <w:spacing w:val="-3"/>
        </w:rPr>
        <w:t> </w:t>
      </w:r>
      <w:r>
        <w:rPr>
          <w:color w:val="4F9905"/>
        </w:rPr>
        <w:t>%s</w:t>
      </w:r>
      <w:r>
        <w:rPr>
          <w:color w:val="4F9905"/>
          <w:spacing w:val="-3"/>
        </w:rPr>
        <w:t> </w:t>
      </w:r>
      <w:r>
        <w:rPr>
          <w:color w:val="4F9905"/>
        </w:rPr>
        <w:t>FOR</w:t>
      </w:r>
      <w:r>
        <w:rPr>
          <w:color w:val="4F9905"/>
          <w:spacing w:val="-3"/>
        </w:rPr>
        <w:t> </w:t>
      </w:r>
      <w:r>
        <w:rPr>
          <w:color w:val="4F9905"/>
        </w:rPr>
        <w:t>UPDATE" </w:t>
      </w:r>
      <w:r>
        <w:rPr/>
        <w:t>cursor.execute(select_book_for_update, (book_id,))</w:t>
      </w:r>
    </w:p>
    <w:p>
      <w:pPr>
        <w:pStyle w:val="BodyText"/>
        <w:spacing w:line="261" w:lineRule="auto" w:before="1"/>
        <w:ind w:left="-40" w:right="6822"/>
      </w:pPr>
      <w:r>
        <w:rPr/>
        <w:t>book</w:t>
      </w:r>
      <w:r>
        <w:rPr>
          <w:spacing w:val="-19"/>
        </w:rPr>
        <w:t> </w:t>
      </w:r>
      <w:r>
        <w:rPr/>
        <w:t>=</w:t>
      </w:r>
      <w:r>
        <w:rPr>
          <w:spacing w:val="-18"/>
        </w:rPr>
        <w:t> </w:t>
      </w:r>
      <w:r>
        <w:rPr/>
        <w:t>cursor.fetchone() </w:t>
      </w:r>
      <w:r>
        <w:rPr>
          <w:color w:val="214987"/>
        </w:rPr>
        <w:t>if </w:t>
      </w:r>
      <w:r>
        <w:rPr/>
        <w:t>book </w:t>
      </w:r>
      <w:r>
        <w:rPr>
          <w:color w:val="214987"/>
        </w:rPr>
        <w:t>is </w:t>
      </w:r>
      <w:r>
        <w:rPr/>
        <w:t>None:</w:t>
      </w:r>
    </w:p>
    <w:p>
      <w:pPr>
        <w:pStyle w:val="BodyText"/>
        <w:spacing w:line="261" w:lineRule="auto" w:before="0"/>
        <w:ind w:left="-40" w:right="4997" w:firstLine="384"/>
      </w:pPr>
      <w:r>
        <w:rPr>
          <w:color w:val="214987"/>
        </w:rPr>
        <w:t>raise</w:t>
      </w:r>
      <w:r>
        <w:rPr>
          <w:color w:val="214987"/>
          <w:spacing w:val="-12"/>
        </w:rPr>
        <w:t> </w:t>
      </w:r>
      <w:r>
        <w:rPr/>
        <w:t>Exception(</w:t>
      </w:r>
      <w:r>
        <w:rPr>
          <w:color w:val="4F9905"/>
        </w:rPr>
        <w:t>"book_id</w:t>
      </w:r>
      <w:r>
        <w:rPr>
          <w:color w:val="4F9905"/>
          <w:spacing w:val="-12"/>
        </w:rPr>
        <w:t> </w:t>
      </w:r>
      <w:r>
        <w:rPr>
          <w:color w:val="4F9905"/>
        </w:rPr>
        <w:t>not</w:t>
      </w:r>
      <w:r>
        <w:rPr>
          <w:color w:val="4F9905"/>
          <w:spacing w:val="-12"/>
        </w:rPr>
        <w:t> </w:t>
      </w:r>
      <w:r>
        <w:rPr>
          <w:color w:val="4F9905"/>
        </w:rPr>
        <w:t>exist"</w:t>
      </w:r>
      <w:r>
        <w:rPr/>
        <w:t>) price = book[0]</w:t>
      </w:r>
    </w:p>
    <w:p>
      <w:pPr>
        <w:pStyle w:val="BodyText"/>
        <w:spacing w:before="1"/>
        <w:ind w:left="-40"/>
      </w:pPr>
      <w:r>
        <w:rPr>
          <w:color w:val="214987"/>
        </w:rPr>
        <w:t>print</w:t>
      </w:r>
      <w:r>
        <w:rPr/>
        <w:t>(f</w:t>
      </w:r>
      <w:r>
        <w:rPr>
          <w:color w:val="4F9905"/>
        </w:rPr>
        <w:t>'{txn_log_header}</w:t>
      </w:r>
      <w:r>
        <w:rPr>
          <w:color w:val="4F9905"/>
          <w:spacing w:val="-21"/>
        </w:rPr>
        <w:t> </w:t>
      </w:r>
      <w:r>
        <w:rPr>
          <w:color w:val="4F9905"/>
        </w:rPr>
        <w:t>{select_book_for_update}</w:t>
      </w:r>
      <w:r>
        <w:rPr>
          <w:color w:val="4F9905"/>
          <w:spacing w:val="-20"/>
        </w:rPr>
        <w:t> </w:t>
      </w:r>
      <w:r>
        <w:rPr>
          <w:color w:val="4F9905"/>
          <w:spacing w:val="-2"/>
        </w:rPr>
        <w:t>successful'</w:t>
      </w:r>
      <w:r>
        <w:rPr>
          <w:spacing w:val="-2"/>
        </w:rPr>
        <w:t>)</w:t>
      </w:r>
    </w:p>
    <w:p>
      <w:pPr>
        <w:spacing w:after="0"/>
        <w:sectPr>
          <w:type w:val="continuous"/>
          <w:pgSz w:w="12240" w:h="15840"/>
          <w:pgMar w:header="599" w:footer="792" w:top="1820" w:bottom="280" w:left="1220" w:right="0"/>
          <w:cols w:num="2" w:equalWidth="0">
            <w:col w:w="1758" w:space="40"/>
            <w:col w:w="9222"/>
          </w:cols>
        </w:sectPr>
      </w:pPr>
    </w:p>
    <w:p>
      <w:pPr>
        <w:pStyle w:val="BodyText"/>
        <w:spacing w:before="92"/>
        <w:ind w:left="1757"/>
      </w:pPr>
      <w:r>
        <w:rPr/>
        <w:pict>
          <v:group style="position:absolute;margin-left:68.611pt;margin-top:72pt;width:.4pt;height:645.6pt;mso-position-horizontal-relative:page;mso-position-vertical-relative:page;z-index:16087040" id="docshapegroup1195" coordorigin="1372,1440" coordsize="8,12912">
            <v:shape style="position:absolute;left:1376;top:1440;width:2;height:574" id="docshape1196" coordorigin="1376,1440" coordsize="0,574" path="m1376,1727l1376,1440m1376,2014l1376,1727e" filled="false" stroked="true" strokeweight=".398pt" strokecolor="#000000">
              <v:path arrowok="t"/>
              <v:stroke dashstyle="solid"/>
            </v:shape>
            <v:line style="position:absolute" from="1376,2301" to="1376,2014" stroked="true" strokeweight=".398pt" strokecolor="#4f9905">
              <v:stroke dashstyle="solid"/>
            </v:line>
            <v:shape style="position:absolute;left:1376;top:2300;width:2;height:2296" id="docshape1197" coordorigin="1376,2301" coordsize="0,2296" path="m1376,2588l1376,2301m1376,2875l1376,2588m1376,3162l1376,2875m1376,3448l1376,3162m1376,3735l1376,3448m1376,4022l1376,3735m1376,4309l1376,4022m1376,4596l1376,4309e" filled="false" stroked="true" strokeweight=".398pt" strokecolor="#000000">
              <v:path arrowok="t"/>
              <v:stroke dashstyle="solid"/>
            </v:shape>
            <v:line style="position:absolute" from="1376,4883" to="1376,4596" stroked="true" strokeweight=".398pt" strokecolor="#4f9905">
              <v:stroke dashstyle="solid"/>
            </v:line>
            <v:shape style="position:absolute;left:1376;top:4883;width:2;height:9469" id="docshape1198" coordorigin="1376,4883" coordsize="0,9469" path="m1376,5170l1376,4883m1376,5457l1376,5170m1376,5744l1376,5457m1376,6031l1376,5744m1376,6318l1376,6031m1376,6605l1376,6318m1376,6892l1376,6605m1376,7178l1376,6892m1376,7465l1376,7178m1376,7752l1376,7465m1376,8039l1376,7752m1376,8326l1376,8039m1376,8613l1376,8326m1376,8900l1376,8613m1376,9187l1376,8900m1376,9474l1376,9187m1376,9761l1376,9474m1376,10048l1376,9761m1376,10335l1376,10048m1376,10622l1376,10335m1376,10908l1376,10622m1376,11195l1376,10908m1376,11482l1376,11195m1376,11769l1376,11482m1376,12056l1376,11769m1376,12343l1376,12056m1376,12630l1376,12343m1376,12917l1376,12630m1376,13204l1376,12917m1376,13491l1376,13204m1376,13778l1376,13491m1376,14065l1376,13778m1376,14352l1376,14065e" filled="false" stroked="true" strokeweight=".398pt" strokecolor="#000000">
              <v:path arrowok="t"/>
              <v:stroke dashstyle="solid"/>
            </v:shape>
            <w10:wrap type="none"/>
          </v:group>
        </w:pict>
      </w:r>
      <w:r>
        <w:rPr/>
        <w:pict>
          <v:group style="position:absolute;margin-left:542.991028pt;margin-top:72pt;width:.4pt;height:645.6pt;mso-position-horizontal-relative:page;mso-position-vertical-relative:page;z-index:16087552" id="docshapegroup1199" coordorigin="10860,1440" coordsize="8,12912">
            <v:shape style="position:absolute;left:10863;top:1440;width:2;height:574" id="docshape1200" coordorigin="10864,1440" coordsize="0,574" path="m10864,1727l10864,1440m10864,2014l10864,1727e" filled="false" stroked="true" strokeweight=".398pt" strokecolor="#000000">
              <v:path arrowok="t"/>
              <v:stroke dashstyle="solid"/>
            </v:shape>
            <v:line style="position:absolute" from="10864,2301" to="10864,2014" stroked="true" strokeweight=".398pt" strokecolor="#4f9905">
              <v:stroke dashstyle="solid"/>
            </v:line>
            <v:shape style="position:absolute;left:10863;top:2300;width:2;height:2296" id="docshape1201" coordorigin="10864,2301" coordsize="0,2296" path="m10864,2588l10864,2301m10864,2875l10864,2588m10864,3162l10864,2875m10864,3448l10864,3162m10864,3735l10864,3448m10864,4022l10864,3735m10864,4309l10864,4022m10864,4596l10864,4309e" filled="false" stroked="true" strokeweight=".398pt" strokecolor="#000000">
              <v:path arrowok="t"/>
              <v:stroke dashstyle="solid"/>
            </v:shape>
            <v:line style="position:absolute" from="10864,4883" to="10864,4596" stroked="true" strokeweight=".398pt" strokecolor="#4f9905">
              <v:stroke dashstyle="solid"/>
            </v:line>
            <v:shape style="position:absolute;left:10863;top:4883;width:2;height:9469" id="docshape1202" coordorigin="10864,4883" coordsize="0,9469" path="m10864,5170l10864,4883m10864,5457l10864,5170m10864,5744l10864,5457m10864,6031l10864,5744m10864,6318l10864,6031m10864,6605l10864,6318m10864,6892l10864,6605m10864,7178l10864,6892m10864,7465l10864,7178m10864,7752l10864,7465m10864,8039l10864,7752m10864,8326l10864,8039m10864,8613l10864,8326m10864,8900l10864,8613m10864,9187l10864,8900m10864,9474l10864,9187m10864,9761l10864,9474m10864,10048l10864,9761m10864,10335l10864,10048m10864,10622l10864,10335m10864,10908l10864,10622m10864,11195l10864,10908m10864,11482l10864,11195m10864,11769l10864,11482m10864,12056l10864,11769m10864,12343l10864,12056m10864,12630l10864,12343m10864,12917l10864,12630m10864,13204l10864,12917m10864,13491l10864,13204m10864,13778l10864,13491m10864,14065l10864,13778m10864,14352l10864,14065e" filled="false" stroked="true" strokeweight=".398pt" strokecolor="#000000">
              <v:path arrowok="t"/>
              <v:stroke dashstyle="solid"/>
            </v:shape>
            <w10:wrap type="none"/>
          </v:group>
        </w:pict>
      </w:r>
      <w:r>
        <w:rPr>
          <w:color w:val="8E5902"/>
        </w:rPr>
        <w:t>#</w:t>
      </w:r>
      <w:r>
        <w:rPr>
          <w:color w:val="8E5902"/>
          <w:spacing w:val="-3"/>
        </w:rPr>
        <w:t> </w:t>
      </w:r>
      <w:r>
        <w:rPr>
          <w:color w:val="8E5902"/>
        </w:rPr>
        <w:t>update</w:t>
      </w:r>
      <w:r>
        <w:rPr>
          <w:color w:val="8E5902"/>
          <w:spacing w:val="-2"/>
        </w:rPr>
        <w:t> </w:t>
      </w:r>
      <w:r>
        <w:rPr>
          <w:color w:val="8E5902"/>
          <w:spacing w:val="-4"/>
        </w:rPr>
        <w:t>book</w:t>
      </w:r>
    </w:p>
    <w:p>
      <w:pPr>
        <w:pStyle w:val="BodyText"/>
        <w:ind w:left="1757"/>
      </w:pPr>
      <w:r>
        <w:rPr/>
        <w:t>update_stock</w:t>
      </w:r>
      <w:r>
        <w:rPr>
          <w:spacing w:val="-4"/>
        </w:rPr>
        <w:t> </w:t>
      </w:r>
      <w:r>
        <w:rPr/>
        <w:t>=</w:t>
      </w:r>
      <w:r>
        <w:rPr>
          <w:spacing w:val="-3"/>
        </w:rPr>
        <w:t> </w:t>
      </w:r>
      <w:r>
        <w:rPr>
          <w:color w:val="4F9905"/>
        </w:rPr>
        <w:t>"update</w:t>
      </w:r>
      <w:r>
        <w:rPr>
          <w:color w:val="4F9905"/>
          <w:spacing w:val="-2"/>
        </w:rPr>
        <w:t> </w:t>
      </w:r>
      <w:r>
        <w:rPr>
          <w:color w:val="4F9905"/>
        </w:rPr>
        <w:t>`books`</w:t>
      </w:r>
      <w:r>
        <w:rPr>
          <w:color w:val="4F9905"/>
          <w:spacing w:val="-3"/>
        </w:rPr>
        <w:t> </w:t>
      </w:r>
      <w:r>
        <w:rPr>
          <w:color w:val="4F9905"/>
        </w:rPr>
        <w:t>set</w:t>
      </w:r>
      <w:r>
        <w:rPr>
          <w:color w:val="4F9905"/>
          <w:spacing w:val="-2"/>
        </w:rPr>
        <w:t> </w:t>
      </w:r>
      <w:r>
        <w:rPr>
          <w:color w:val="4F9905"/>
        </w:rPr>
        <w:t>stock</w:t>
      </w:r>
      <w:r>
        <w:rPr>
          <w:color w:val="4F9905"/>
          <w:spacing w:val="-3"/>
        </w:rPr>
        <w:t> </w:t>
      </w:r>
      <w:r>
        <w:rPr>
          <w:color w:val="4F9905"/>
        </w:rPr>
        <w:t>=</w:t>
      </w:r>
      <w:r>
        <w:rPr>
          <w:color w:val="4F9905"/>
          <w:spacing w:val="-2"/>
        </w:rPr>
        <w:t> </w:t>
      </w:r>
      <w:r>
        <w:rPr>
          <w:color w:val="4F9905"/>
        </w:rPr>
        <w:t>stock</w:t>
      </w:r>
      <w:r>
        <w:rPr>
          <w:color w:val="4F9905"/>
          <w:spacing w:val="-3"/>
        </w:rPr>
        <w:t> </w:t>
      </w:r>
      <w:r>
        <w:rPr>
          <w:color w:val="4F9905"/>
        </w:rPr>
        <w:t>-</w:t>
      </w:r>
      <w:r>
        <w:rPr>
          <w:color w:val="4F9905"/>
          <w:spacing w:val="-2"/>
        </w:rPr>
        <w:t> </w:t>
      </w:r>
      <w:r>
        <w:rPr>
          <w:color w:val="4F9905"/>
        </w:rPr>
        <w:t>%s</w:t>
      </w:r>
      <w:r>
        <w:rPr>
          <w:color w:val="4F9905"/>
          <w:spacing w:val="-3"/>
        </w:rPr>
        <w:t> </w:t>
      </w:r>
      <w:r>
        <w:rPr>
          <w:color w:val="4F9905"/>
        </w:rPr>
        <w:t>where</w:t>
      </w:r>
      <w:r>
        <w:rPr>
          <w:color w:val="4F9905"/>
          <w:spacing w:val="-2"/>
        </w:rPr>
        <w:t> </w:t>
      </w:r>
      <w:r>
        <w:rPr>
          <w:color w:val="4F9905"/>
        </w:rPr>
        <w:t>id</w:t>
      </w:r>
      <w:r>
        <w:rPr>
          <w:color w:val="4F9905"/>
          <w:spacing w:val="-4"/>
        </w:rPr>
        <w:t> </w:t>
      </w:r>
      <w:r>
        <w:rPr>
          <w:color w:val="4F9905"/>
        </w:rPr>
        <w:t>=</w:t>
      </w:r>
      <w:r>
        <w:rPr>
          <w:color w:val="4F9905"/>
          <w:spacing w:val="-2"/>
        </w:rPr>
        <w:t> </w:t>
      </w:r>
      <w:r>
        <w:rPr>
          <w:color w:val="4F9905"/>
        </w:rPr>
        <w:t>%s</w:t>
      </w:r>
      <w:r>
        <w:rPr>
          <w:color w:val="4F9905"/>
          <w:spacing w:val="-3"/>
        </w:rPr>
        <w:t> </w:t>
      </w:r>
      <w:r>
        <w:rPr>
          <w:color w:val="4F9905"/>
        </w:rPr>
        <w:t>and</w:t>
      </w:r>
      <w:r>
        <w:rPr>
          <w:color w:val="4F9905"/>
          <w:spacing w:val="-2"/>
        </w:rPr>
        <w:t> </w:t>
      </w:r>
      <w:r>
        <w:rPr>
          <w:color w:val="4F9905"/>
        </w:rPr>
        <w:t>stock</w:t>
      </w:r>
      <w:r>
        <w:rPr>
          <w:color w:val="4F9905"/>
          <w:spacing w:val="-3"/>
        </w:rPr>
        <w:t> </w:t>
      </w:r>
      <w:r>
        <w:rPr>
          <w:color w:val="4F9905"/>
        </w:rPr>
        <w:t>-</w:t>
      </w:r>
      <w:r>
        <w:rPr>
          <w:color w:val="4F9905"/>
          <w:spacing w:val="-2"/>
        </w:rPr>
        <w:t> </w:t>
      </w:r>
      <w:r>
        <w:rPr>
          <w:color w:val="4F9905"/>
          <w:spacing w:val="-10"/>
        </w:rPr>
        <w:t>%</w:t>
      </w:r>
    </w:p>
    <w:p>
      <w:pPr>
        <w:spacing w:before="11"/>
        <w:ind w:left="2156" w:right="0" w:firstLine="0"/>
        <w:jc w:val="left"/>
        <w:rPr>
          <w:sz w:val="16"/>
        </w:rPr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37"/>
          <w:sz w:val="20"/>
        </w:rPr>
        <w:t> </w:t>
      </w:r>
      <w:r>
        <w:rPr>
          <w:color w:val="4F9905"/>
          <w:sz w:val="16"/>
        </w:rPr>
        <w:t>s</w:t>
      </w:r>
      <w:r>
        <w:rPr>
          <w:color w:val="4F9905"/>
          <w:spacing w:val="-12"/>
          <w:sz w:val="16"/>
        </w:rPr>
        <w:t> </w:t>
      </w:r>
      <w:r>
        <w:rPr>
          <w:color w:val="4F9905"/>
          <w:sz w:val="16"/>
        </w:rPr>
        <w:t>&gt;=</w:t>
      </w:r>
      <w:r>
        <w:rPr>
          <w:color w:val="4F9905"/>
          <w:spacing w:val="-12"/>
          <w:sz w:val="16"/>
        </w:rPr>
        <w:t> </w:t>
      </w:r>
      <w:r>
        <w:rPr>
          <w:color w:val="4F9905"/>
          <w:spacing w:val="-5"/>
          <w:sz w:val="16"/>
        </w:rPr>
        <w:t>0"</w:t>
      </w:r>
    </w:p>
    <w:p>
      <w:pPr>
        <w:pStyle w:val="BodyText"/>
        <w:spacing w:line="261" w:lineRule="auto"/>
        <w:ind w:left="1757" w:right="1437"/>
      </w:pPr>
      <w:r>
        <w:rPr/>
        <w:t>rows_affected</w:t>
      </w:r>
      <w:r>
        <w:rPr>
          <w:spacing w:val="-7"/>
        </w:rPr>
        <w:t> </w:t>
      </w:r>
      <w:r>
        <w:rPr/>
        <w:t>=</w:t>
      </w:r>
      <w:r>
        <w:rPr>
          <w:spacing w:val="-6"/>
        </w:rPr>
        <w:t> </w:t>
      </w:r>
      <w:r>
        <w:rPr/>
        <w:t>cursor.execute(update_stock,</w:t>
      </w:r>
      <w:r>
        <w:rPr>
          <w:spacing w:val="-7"/>
        </w:rPr>
        <w:t> </w:t>
      </w:r>
      <w:r>
        <w:rPr/>
        <w:t>(amount,</w:t>
      </w:r>
      <w:r>
        <w:rPr>
          <w:spacing w:val="-6"/>
        </w:rPr>
        <w:t> </w:t>
      </w:r>
      <w:r>
        <w:rPr/>
        <w:t>book_id,</w:t>
      </w:r>
      <w:r>
        <w:rPr>
          <w:spacing w:val="-7"/>
        </w:rPr>
        <w:t> </w:t>
      </w:r>
      <w:r>
        <w:rPr/>
        <w:t>amount)) </w:t>
      </w:r>
      <w:r>
        <w:rPr>
          <w:color w:val="214987"/>
        </w:rPr>
        <w:t>print</w:t>
      </w:r>
      <w:r>
        <w:rPr/>
        <w:t>(f</w:t>
      </w:r>
      <w:r>
        <w:rPr>
          <w:color w:val="4F9905"/>
        </w:rPr>
        <w:t>'{txn_log_header} {update_stock} successful'</w:t>
      </w:r>
      <w:r>
        <w:rPr/>
        <w:t>)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before="62"/>
        <w:ind w:left="1757"/>
      </w:pPr>
      <w:r>
        <w:rPr>
          <w:color w:val="214987"/>
        </w:rPr>
        <w:t>if</w:t>
      </w:r>
      <w:r>
        <w:rPr>
          <w:color w:val="214987"/>
          <w:spacing w:val="-6"/>
        </w:rPr>
        <w:t> </w:t>
      </w:r>
      <w:r>
        <w:rPr/>
        <w:t>rows_affected</w:t>
      </w:r>
      <w:r>
        <w:rPr>
          <w:spacing w:val="-6"/>
        </w:rPr>
        <w:t> </w:t>
      </w:r>
      <w:r>
        <w:rPr/>
        <w:t>==</w:t>
      </w:r>
      <w:r>
        <w:rPr>
          <w:spacing w:val="-4"/>
        </w:rPr>
        <w:t> </w:t>
      </w:r>
      <w:r>
        <w:rPr>
          <w:spacing w:val="-5"/>
        </w:rPr>
        <w:t>0:</w:t>
      </w:r>
    </w:p>
    <w:p>
      <w:pPr>
        <w:pStyle w:val="BodyText"/>
        <w:ind w:left="2142"/>
      </w:pPr>
      <w:r>
        <w:rPr>
          <w:color w:val="214987"/>
        </w:rPr>
        <w:t>raise</w:t>
      </w:r>
      <w:r>
        <w:rPr>
          <w:color w:val="214987"/>
          <w:spacing w:val="-7"/>
        </w:rPr>
        <w:t> </w:t>
      </w:r>
      <w:r>
        <w:rPr/>
        <w:t>Exception(</w:t>
      </w:r>
      <w:r>
        <w:rPr>
          <w:color w:val="4F9905"/>
        </w:rPr>
        <w:t>"stock</w:t>
      </w:r>
      <w:r>
        <w:rPr>
          <w:color w:val="4F9905"/>
          <w:spacing w:val="-6"/>
        </w:rPr>
        <w:t> </w:t>
      </w:r>
      <w:r>
        <w:rPr>
          <w:color w:val="4F9905"/>
        </w:rPr>
        <w:t>not</w:t>
      </w:r>
      <w:r>
        <w:rPr>
          <w:color w:val="4F9905"/>
          <w:spacing w:val="-7"/>
        </w:rPr>
        <w:t> </w:t>
      </w:r>
      <w:r>
        <w:rPr>
          <w:color w:val="4F9905"/>
        </w:rPr>
        <w:t>enough,</w:t>
      </w:r>
      <w:r>
        <w:rPr>
          <w:color w:val="4F9905"/>
          <w:spacing w:val="-6"/>
        </w:rPr>
        <w:t> </w:t>
      </w:r>
      <w:r>
        <w:rPr>
          <w:color w:val="4F9905"/>
          <w:spacing w:val="-2"/>
        </w:rPr>
        <w:t>rollback"</w:t>
      </w:r>
      <w:r>
        <w:rPr>
          <w:spacing w:val="-2"/>
        </w:rPr>
        <w:t>)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1757"/>
      </w:pPr>
      <w:r>
        <w:rPr>
          <w:color w:val="8E5902"/>
        </w:rPr>
        <w:t>#</w:t>
      </w:r>
      <w:r>
        <w:rPr>
          <w:color w:val="8E5902"/>
          <w:spacing w:val="-3"/>
        </w:rPr>
        <w:t> </w:t>
      </w:r>
      <w:r>
        <w:rPr>
          <w:color w:val="8E5902"/>
        </w:rPr>
        <w:t>insert</w:t>
      </w:r>
      <w:r>
        <w:rPr>
          <w:color w:val="8E5902"/>
          <w:spacing w:val="-2"/>
        </w:rPr>
        <w:t> order</w:t>
      </w:r>
    </w:p>
    <w:p>
      <w:pPr>
        <w:pStyle w:val="BodyText"/>
        <w:ind w:left="1757"/>
      </w:pPr>
      <w:r>
        <w:rPr/>
        <w:t>insert_order</w:t>
      </w:r>
      <w:r>
        <w:rPr>
          <w:spacing w:val="-7"/>
        </w:rPr>
        <w:t> </w:t>
      </w:r>
      <w:r>
        <w:rPr/>
        <w:t>=</w:t>
      </w:r>
      <w:r>
        <w:rPr>
          <w:spacing w:val="-6"/>
        </w:rPr>
        <w:t> </w:t>
      </w:r>
      <w:r>
        <w:rPr>
          <w:color w:val="4F9905"/>
        </w:rPr>
        <w:t>"insert</w:t>
      </w:r>
      <w:r>
        <w:rPr>
          <w:color w:val="4F9905"/>
          <w:spacing w:val="-6"/>
        </w:rPr>
        <w:t> </w:t>
      </w:r>
      <w:r>
        <w:rPr>
          <w:color w:val="4F9905"/>
        </w:rPr>
        <w:t>into</w:t>
      </w:r>
      <w:r>
        <w:rPr>
          <w:color w:val="4F9905"/>
          <w:spacing w:val="-6"/>
        </w:rPr>
        <w:t> </w:t>
      </w:r>
      <w:r>
        <w:rPr>
          <w:color w:val="4F9905"/>
        </w:rPr>
        <w:t>`orders`</w:t>
      </w:r>
      <w:r>
        <w:rPr>
          <w:color w:val="4F9905"/>
          <w:spacing w:val="-6"/>
        </w:rPr>
        <w:t> </w:t>
      </w:r>
      <w:r>
        <w:rPr>
          <w:color w:val="4F9905"/>
        </w:rPr>
        <w:t>(`id`,</w:t>
      </w:r>
      <w:r>
        <w:rPr>
          <w:color w:val="4F9905"/>
          <w:spacing w:val="-6"/>
        </w:rPr>
        <w:t> </w:t>
      </w:r>
      <w:r>
        <w:rPr>
          <w:color w:val="4F9905"/>
        </w:rPr>
        <w:t>`book_id`,</w:t>
      </w:r>
      <w:r>
        <w:rPr>
          <w:color w:val="4F9905"/>
          <w:spacing w:val="-6"/>
        </w:rPr>
        <w:t> </w:t>
      </w:r>
      <w:r>
        <w:rPr>
          <w:color w:val="4F9905"/>
        </w:rPr>
        <w:t>`user_id`,</w:t>
      </w:r>
      <w:r>
        <w:rPr>
          <w:color w:val="4F9905"/>
          <w:spacing w:val="-5"/>
        </w:rPr>
        <w:t> </w:t>
      </w:r>
      <w:r>
        <w:rPr>
          <w:color w:val="4F9905"/>
          <w:spacing w:val="-2"/>
        </w:rPr>
        <w:t>`quality`)</w:t>
      </w:r>
    </w:p>
    <w:p>
      <w:pPr>
        <w:pStyle w:val="BodyText"/>
        <w:spacing w:before="11"/>
        <w:ind w:left="2156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40"/>
          <w:sz w:val="20"/>
        </w:rPr>
        <w:t> </w:t>
      </w:r>
      <w:r>
        <w:rPr>
          <w:color w:val="4F9905"/>
        </w:rPr>
        <w:t>values</w:t>
      </w:r>
      <w:r>
        <w:rPr>
          <w:color w:val="4F9905"/>
          <w:spacing w:val="-9"/>
        </w:rPr>
        <w:t> </w:t>
      </w:r>
      <w:r>
        <w:rPr>
          <w:color w:val="4F9905"/>
        </w:rPr>
        <w:t>(%s,</w:t>
      </w:r>
      <w:r>
        <w:rPr>
          <w:color w:val="4F9905"/>
          <w:spacing w:val="-9"/>
        </w:rPr>
        <w:t> </w:t>
      </w:r>
      <w:r>
        <w:rPr>
          <w:color w:val="4F9905"/>
        </w:rPr>
        <w:t>%s,</w:t>
      </w:r>
      <w:r>
        <w:rPr>
          <w:color w:val="4F9905"/>
          <w:spacing w:val="-9"/>
        </w:rPr>
        <w:t> </w:t>
      </w:r>
      <w:r>
        <w:rPr>
          <w:color w:val="4F9905"/>
        </w:rPr>
        <w:t>%s,</w:t>
      </w:r>
      <w:r>
        <w:rPr>
          <w:color w:val="4F9905"/>
          <w:spacing w:val="-9"/>
        </w:rPr>
        <w:t> </w:t>
      </w:r>
      <w:r>
        <w:rPr>
          <w:color w:val="4F9905"/>
          <w:spacing w:val="-4"/>
        </w:rPr>
        <w:t>%s)"</w:t>
      </w:r>
    </w:p>
    <w:p>
      <w:pPr>
        <w:pStyle w:val="BodyText"/>
        <w:spacing w:line="261" w:lineRule="auto"/>
        <w:ind w:left="1757" w:right="1437"/>
      </w:pPr>
      <w:r>
        <w:rPr/>
        <w:t>cursor.execute(insert_order,</w:t>
      </w:r>
      <w:r>
        <w:rPr>
          <w:spacing w:val="-9"/>
        </w:rPr>
        <w:t> </w:t>
      </w:r>
      <w:r>
        <w:rPr/>
        <w:t>(order_id,</w:t>
      </w:r>
      <w:r>
        <w:rPr>
          <w:spacing w:val="-9"/>
        </w:rPr>
        <w:t> </w:t>
      </w:r>
      <w:r>
        <w:rPr/>
        <w:t>book_id,</w:t>
      </w:r>
      <w:r>
        <w:rPr>
          <w:spacing w:val="-9"/>
        </w:rPr>
        <w:t> </w:t>
      </w:r>
      <w:r>
        <w:rPr/>
        <w:t>user_id,</w:t>
      </w:r>
      <w:r>
        <w:rPr>
          <w:spacing w:val="-9"/>
        </w:rPr>
        <w:t> </w:t>
      </w:r>
      <w:r>
        <w:rPr/>
        <w:t>amount)) </w:t>
      </w:r>
      <w:r>
        <w:rPr>
          <w:color w:val="214987"/>
        </w:rPr>
        <w:t>print</w:t>
      </w:r>
      <w:r>
        <w:rPr/>
        <w:t>(f</w:t>
      </w:r>
      <w:r>
        <w:rPr>
          <w:color w:val="4F9905"/>
        </w:rPr>
        <w:t>'{txn_log_header} {insert_order} successful'</w:t>
      </w:r>
      <w:r>
        <w:rPr/>
        <w:t>)</w:t>
      </w:r>
    </w:p>
    <w:p>
      <w:pPr>
        <w:pStyle w:val="BodyText"/>
        <w:spacing w:before="10"/>
        <w:rPr>
          <w:sz w:val="13"/>
        </w:rPr>
      </w:pPr>
    </w:p>
    <w:p>
      <w:pPr>
        <w:pStyle w:val="BodyText"/>
        <w:spacing w:before="63"/>
        <w:ind w:left="1757"/>
      </w:pPr>
      <w:r>
        <w:rPr>
          <w:color w:val="8E5902"/>
        </w:rPr>
        <w:t>#</w:t>
      </w:r>
      <w:r>
        <w:rPr>
          <w:color w:val="8E5902"/>
          <w:spacing w:val="-3"/>
        </w:rPr>
        <w:t> </w:t>
      </w:r>
      <w:r>
        <w:rPr>
          <w:color w:val="8E5902"/>
        </w:rPr>
        <w:t>update</w:t>
      </w:r>
      <w:r>
        <w:rPr>
          <w:color w:val="8E5902"/>
          <w:spacing w:val="-2"/>
        </w:rPr>
        <w:t> </w:t>
      </w:r>
      <w:r>
        <w:rPr>
          <w:color w:val="8E5902"/>
          <w:spacing w:val="-4"/>
        </w:rPr>
        <w:t>user</w:t>
      </w:r>
    </w:p>
    <w:p>
      <w:pPr>
        <w:pStyle w:val="BodyText"/>
        <w:spacing w:line="261" w:lineRule="auto"/>
        <w:ind w:left="1757" w:right="2052"/>
      </w:pPr>
      <w:r>
        <w:rPr/>
        <w:t>update_user</w:t>
      </w:r>
      <w:r>
        <w:rPr>
          <w:spacing w:val="-4"/>
        </w:rPr>
        <w:t> </w:t>
      </w:r>
      <w:r>
        <w:rPr/>
        <w:t>=</w:t>
      </w:r>
      <w:r>
        <w:rPr>
          <w:spacing w:val="-3"/>
        </w:rPr>
        <w:t> </w:t>
      </w:r>
      <w:r>
        <w:rPr>
          <w:color w:val="4F9905"/>
        </w:rPr>
        <w:t>"update</w:t>
      </w:r>
      <w:r>
        <w:rPr>
          <w:color w:val="4F9905"/>
          <w:spacing w:val="-3"/>
        </w:rPr>
        <w:t> </w:t>
      </w:r>
      <w:r>
        <w:rPr>
          <w:color w:val="4F9905"/>
        </w:rPr>
        <w:t>`users`</w:t>
      </w:r>
      <w:r>
        <w:rPr>
          <w:color w:val="4F9905"/>
          <w:spacing w:val="-3"/>
        </w:rPr>
        <w:t> </w:t>
      </w:r>
      <w:r>
        <w:rPr>
          <w:color w:val="4F9905"/>
        </w:rPr>
        <w:t>set</w:t>
      </w:r>
      <w:r>
        <w:rPr>
          <w:color w:val="4F9905"/>
          <w:spacing w:val="-3"/>
        </w:rPr>
        <w:t> </w:t>
      </w:r>
      <w:r>
        <w:rPr>
          <w:color w:val="4F9905"/>
        </w:rPr>
        <w:t>`balance`</w:t>
      </w:r>
      <w:r>
        <w:rPr>
          <w:color w:val="4F9905"/>
          <w:spacing w:val="-3"/>
        </w:rPr>
        <w:t> </w:t>
      </w:r>
      <w:r>
        <w:rPr>
          <w:color w:val="4F9905"/>
        </w:rPr>
        <w:t>=</w:t>
      </w:r>
      <w:r>
        <w:rPr>
          <w:color w:val="4F9905"/>
          <w:spacing w:val="-3"/>
        </w:rPr>
        <w:t> </w:t>
      </w:r>
      <w:r>
        <w:rPr>
          <w:color w:val="4F9905"/>
        </w:rPr>
        <w:t>`balance`</w:t>
      </w:r>
      <w:r>
        <w:rPr>
          <w:color w:val="4F9905"/>
          <w:spacing w:val="-3"/>
        </w:rPr>
        <w:t> </w:t>
      </w:r>
      <w:r>
        <w:rPr>
          <w:color w:val="4F9905"/>
        </w:rPr>
        <w:t>-</w:t>
      </w:r>
      <w:r>
        <w:rPr>
          <w:color w:val="4F9905"/>
          <w:spacing w:val="-3"/>
        </w:rPr>
        <w:t> </w:t>
      </w:r>
      <w:r>
        <w:rPr>
          <w:color w:val="4F9905"/>
        </w:rPr>
        <w:t>%s</w:t>
      </w:r>
      <w:r>
        <w:rPr>
          <w:color w:val="4F9905"/>
          <w:spacing w:val="-3"/>
        </w:rPr>
        <w:t> </w:t>
      </w:r>
      <w:r>
        <w:rPr>
          <w:color w:val="4F9905"/>
        </w:rPr>
        <w:t>where</w:t>
      </w:r>
      <w:r>
        <w:rPr>
          <w:color w:val="4F9905"/>
          <w:spacing w:val="-3"/>
        </w:rPr>
        <w:t> </w:t>
      </w:r>
      <w:r>
        <w:rPr>
          <w:color w:val="4F9905"/>
        </w:rPr>
        <w:t>id</w:t>
      </w:r>
      <w:r>
        <w:rPr>
          <w:color w:val="4F9905"/>
          <w:spacing w:val="-3"/>
        </w:rPr>
        <w:t> </w:t>
      </w:r>
      <w:r>
        <w:rPr>
          <w:color w:val="4F9905"/>
        </w:rPr>
        <w:t>=</w:t>
      </w:r>
      <w:r>
        <w:rPr>
          <w:color w:val="4F9905"/>
          <w:spacing w:val="-3"/>
        </w:rPr>
        <w:t> </w:t>
      </w:r>
      <w:r>
        <w:rPr>
          <w:color w:val="4F9905"/>
        </w:rPr>
        <w:t>%s" </w:t>
      </w:r>
      <w:r>
        <w:rPr/>
        <w:t>cursor.execute(update_user, (amount * price, user_id)) </w:t>
      </w:r>
      <w:r>
        <w:rPr>
          <w:color w:val="214987"/>
        </w:rPr>
        <w:t>print</w:t>
      </w:r>
      <w:r>
        <w:rPr/>
        <w:t>(f</w:t>
      </w:r>
      <w:r>
        <w:rPr>
          <w:color w:val="4F9905"/>
        </w:rPr>
        <w:t>'{txn_log_header} {update_user} successful'</w:t>
      </w:r>
      <w:r>
        <w:rPr/>
        <w:t>)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line="261" w:lineRule="auto" w:before="63"/>
        <w:ind w:left="1757" w:right="5704" w:hanging="385"/>
      </w:pPr>
      <w:r>
        <w:rPr>
          <w:color w:val="214987"/>
        </w:rPr>
        <w:t>except </w:t>
      </w:r>
      <w:r>
        <w:rPr/>
        <w:t>Exception as err: </w:t>
      </w:r>
      <w:r>
        <w:rPr>
          <w:spacing w:val="-2"/>
        </w:rPr>
        <w:t>connection.rollback() </w:t>
      </w:r>
      <w:r>
        <w:rPr>
          <w:color w:val="214987"/>
        </w:rPr>
        <w:t>print</w:t>
      </w:r>
      <w:r>
        <w:rPr/>
        <w:t>(f</w:t>
      </w:r>
      <w:r>
        <w:rPr>
          <w:color w:val="4F9905"/>
        </w:rPr>
        <w:t>'something</w:t>
      </w:r>
      <w:r>
        <w:rPr>
          <w:color w:val="4F9905"/>
          <w:spacing w:val="-11"/>
        </w:rPr>
        <w:t> </w:t>
      </w:r>
      <w:r>
        <w:rPr>
          <w:color w:val="4F9905"/>
        </w:rPr>
        <w:t>went</w:t>
      </w:r>
      <w:r>
        <w:rPr>
          <w:color w:val="4F9905"/>
          <w:spacing w:val="-12"/>
        </w:rPr>
        <w:t> </w:t>
      </w:r>
      <w:r>
        <w:rPr>
          <w:color w:val="4F9905"/>
        </w:rPr>
        <w:t>wrong:</w:t>
      </w:r>
      <w:r>
        <w:rPr>
          <w:color w:val="4F9905"/>
          <w:spacing w:val="-11"/>
        </w:rPr>
        <w:t> </w:t>
      </w:r>
      <w:r>
        <w:rPr>
          <w:color w:val="4F9905"/>
        </w:rPr>
        <w:t>{err}'</w:t>
      </w:r>
      <w:r>
        <w:rPr/>
        <w:t>)</w:t>
      </w:r>
    </w:p>
    <w:p>
      <w:pPr>
        <w:pStyle w:val="BodyText"/>
        <w:spacing w:before="0"/>
        <w:ind w:left="1373"/>
      </w:pPr>
      <w:r>
        <w:rPr>
          <w:color w:val="214987"/>
          <w:spacing w:val="-2"/>
        </w:rPr>
        <w:t>else</w:t>
      </w:r>
      <w:r>
        <w:rPr>
          <w:spacing w:val="-2"/>
        </w:rPr>
        <w:t>:</w:t>
      </w:r>
    </w:p>
    <w:p>
      <w:pPr>
        <w:pStyle w:val="BodyText"/>
        <w:ind w:left="1757"/>
      </w:pPr>
      <w:r>
        <w:rPr>
          <w:spacing w:val="-2"/>
        </w:rPr>
        <w:t>connection.commit()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9"/>
        <w:rPr>
          <w:sz w:val="12"/>
        </w:rPr>
      </w:pPr>
    </w:p>
    <w:p>
      <w:pPr>
        <w:pStyle w:val="BodyText"/>
        <w:spacing w:line="261" w:lineRule="auto" w:before="63"/>
        <w:ind w:left="220" w:right="6633"/>
      </w:pPr>
      <w:r>
        <w:rPr/>
        <w:t>optimistic</w:t>
      </w:r>
      <w:r>
        <w:rPr>
          <w:spacing w:val="-17"/>
        </w:rPr>
        <w:t> </w:t>
      </w:r>
      <w:r>
        <w:rPr/>
        <w:t>=</w:t>
      </w:r>
      <w:r>
        <w:rPr>
          <w:spacing w:val="-17"/>
        </w:rPr>
        <w:t> </w:t>
      </w:r>
      <w:r>
        <w:rPr/>
        <w:t>os.environ.get(</w:t>
      </w:r>
      <w:r>
        <w:rPr>
          <w:color w:val="4F9905"/>
        </w:rPr>
        <w:t>'OPTIMISTIC'</w:t>
      </w:r>
      <w:r>
        <w:rPr/>
        <w:t>) alice = os.environ.get(</w:t>
      </w:r>
      <w:r>
        <w:rPr>
          <w:color w:val="4F9905"/>
        </w:rPr>
        <w:t>'ALICE'</w:t>
      </w:r>
      <w:r>
        <w:rPr/>
        <w:t>)</w:t>
      </w:r>
    </w:p>
    <w:p>
      <w:pPr>
        <w:pStyle w:val="BodyText"/>
        <w:spacing w:before="0"/>
        <w:ind w:left="220"/>
      </w:pPr>
      <w:r>
        <w:rPr/>
        <w:t>bob</w:t>
      </w:r>
      <w:r>
        <w:rPr>
          <w:spacing w:val="-2"/>
        </w:rPr>
        <w:t> </w:t>
      </w:r>
      <w:r>
        <w:rPr/>
        <w:t>=</w:t>
      </w:r>
      <w:r>
        <w:rPr>
          <w:spacing w:val="-1"/>
        </w:rPr>
        <w:t> </w:t>
      </w:r>
      <w:r>
        <w:rPr>
          <w:spacing w:val="-2"/>
        </w:rPr>
        <w:t>os.environ.get(</w:t>
      </w:r>
      <w:r>
        <w:rPr>
          <w:color w:val="4F9905"/>
          <w:spacing w:val="-2"/>
        </w:rPr>
        <w:t>'BOB'</w:t>
      </w:r>
      <w:r>
        <w:rPr>
          <w:spacing w:val="-2"/>
        </w:rPr>
        <w:t>)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220"/>
      </w:pPr>
      <w:r>
        <w:rPr>
          <w:color w:val="214987"/>
        </w:rPr>
        <w:t>if</w:t>
      </w:r>
      <w:r>
        <w:rPr>
          <w:color w:val="214987"/>
          <w:spacing w:val="-4"/>
        </w:rPr>
        <w:t> </w:t>
      </w:r>
      <w:r>
        <w:rPr>
          <w:color w:val="214987"/>
        </w:rPr>
        <w:t>not</w:t>
      </w:r>
      <w:r>
        <w:rPr>
          <w:color w:val="214987"/>
          <w:spacing w:val="-3"/>
        </w:rPr>
        <w:t> </w:t>
      </w:r>
      <w:r>
        <w:rPr/>
        <w:t>(optimistic</w:t>
      </w:r>
      <w:r>
        <w:rPr>
          <w:spacing w:val="-4"/>
        </w:rPr>
        <w:t> </w:t>
      </w:r>
      <w:r>
        <w:rPr>
          <w:color w:val="214987"/>
        </w:rPr>
        <w:t>and</w:t>
      </w:r>
      <w:r>
        <w:rPr>
          <w:color w:val="214987"/>
          <w:spacing w:val="-3"/>
        </w:rPr>
        <w:t> </w:t>
      </w:r>
      <w:r>
        <w:rPr/>
        <w:t>alice</w:t>
      </w:r>
      <w:r>
        <w:rPr>
          <w:spacing w:val="-4"/>
        </w:rPr>
        <w:t> </w:t>
      </w:r>
      <w:r>
        <w:rPr>
          <w:color w:val="214987"/>
        </w:rPr>
        <w:t>and</w:t>
      </w:r>
      <w:r>
        <w:rPr>
          <w:color w:val="214987"/>
          <w:spacing w:val="-3"/>
        </w:rPr>
        <w:t> </w:t>
      </w:r>
      <w:r>
        <w:rPr>
          <w:spacing w:val="-2"/>
        </w:rPr>
        <w:t>bob):</w:t>
      </w:r>
    </w:p>
    <w:p>
      <w:pPr>
        <w:pStyle w:val="BodyText"/>
        <w:spacing w:line="261" w:lineRule="auto"/>
        <w:ind w:left="2142" w:right="2599" w:hanging="1538"/>
      </w:pPr>
      <w:r>
        <w:rPr>
          <w:color w:val="214987"/>
        </w:rPr>
        <w:t>raise </w:t>
      </w:r>
      <w:r>
        <w:rPr/>
        <w:t>Exception(</w:t>
      </w:r>
      <w:r>
        <w:rPr>
          <w:color w:val="4F9905"/>
        </w:rPr>
        <w:t>"please use \"OPTIMISTIC=&lt;is_optimistic&gt; ALICE=&lt;alice_num&gt; " "BOB=&lt;bob_num&gt;</w:t>
      </w:r>
      <w:r>
        <w:rPr>
          <w:color w:val="4F9905"/>
          <w:spacing w:val="-6"/>
        </w:rPr>
        <w:t> </w:t>
      </w:r>
      <w:r>
        <w:rPr>
          <w:color w:val="4F9905"/>
        </w:rPr>
        <w:t>python3</w:t>
      </w:r>
      <w:r>
        <w:rPr>
          <w:color w:val="4F9905"/>
          <w:spacing w:val="-6"/>
        </w:rPr>
        <w:t> </w:t>
      </w:r>
      <w:r>
        <w:rPr>
          <w:color w:val="4F9905"/>
        </w:rPr>
        <w:t>txn_example.py\"</w:t>
      </w:r>
      <w:r>
        <w:rPr>
          <w:color w:val="4F9905"/>
          <w:spacing w:val="-6"/>
        </w:rPr>
        <w:t> </w:t>
      </w:r>
      <w:r>
        <w:rPr>
          <w:color w:val="4F9905"/>
        </w:rPr>
        <w:t>to</w:t>
      </w:r>
      <w:r>
        <w:rPr>
          <w:color w:val="4F9905"/>
          <w:spacing w:val="-6"/>
        </w:rPr>
        <w:t> </w:t>
      </w:r>
      <w:r>
        <w:rPr>
          <w:color w:val="4F9905"/>
        </w:rPr>
        <w:t>start</w:t>
      </w:r>
      <w:r>
        <w:rPr>
          <w:color w:val="4F9905"/>
          <w:spacing w:val="-6"/>
        </w:rPr>
        <w:t> </w:t>
      </w:r>
      <w:r>
        <w:rPr>
          <w:color w:val="4F9905"/>
        </w:rPr>
        <w:t>this</w:t>
      </w:r>
      <w:r>
        <w:rPr>
          <w:color w:val="4F9905"/>
          <w:spacing w:val="-6"/>
        </w:rPr>
        <w:t> </w:t>
      </w:r>
      <w:r>
        <w:rPr>
          <w:color w:val="4F9905"/>
        </w:rPr>
        <w:t>script"</w:t>
      </w:r>
      <w:r>
        <w:rPr/>
        <w:t>)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before="63"/>
        <w:ind w:left="220"/>
      </w:pPr>
      <w:r>
        <w:rPr>
          <w:spacing w:val="-2"/>
        </w:rPr>
        <w:t>prepare_data()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line="261" w:lineRule="auto" w:before="63"/>
        <w:ind w:left="604" w:right="7983" w:hanging="385"/>
      </w:pPr>
      <w:r>
        <w:rPr>
          <w:color w:val="214987"/>
        </w:rPr>
        <w:t>if bool</w:t>
      </w:r>
      <w:r>
        <w:rPr/>
        <w:t>(optimistic) </w:t>
      </w:r>
      <w:r>
        <w:rPr>
          <w:color w:val="214987"/>
        </w:rPr>
        <w:t>is </w:t>
      </w:r>
      <w:r>
        <w:rPr/>
        <w:t>True: buy_func</w:t>
      </w:r>
      <w:r>
        <w:rPr>
          <w:spacing w:val="-19"/>
        </w:rPr>
        <w:t> </w:t>
      </w:r>
      <w:r>
        <w:rPr/>
        <w:t>=</w:t>
      </w:r>
      <w:r>
        <w:rPr>
          <w:spacing w:val="-18"/>
        </w:rPr>
        <w:t> </w:t>
      </w:r>
      <w:r>
        <w:rPr/>
        <w:t>buy_optimistic</w:t>
      </w:r>
    </w:p>
    <w:p>
      <w:pPr>
        <w:pStyle w:val="BodyText"/>
        <w:spacing w:before="0"/>
        <w:ind w:left="220"/>
      </w:pPr>
      <w:r>
        <w:rPr>
          <w:color w:val="214987"/>
          <w:spacing w:val="-2"/>
        </w:rPr>
        <w:t>else</w:t>
      </w:r>
      <w:r>
        <w:rPr>
          <w:spacing w:val="-2"/>
        </w:rPr>
        <w:t>:</w:t>
      </w:r>
    </w:p>
    <w:p>
      <w:pPr>
        <w:pStyle w:val="BodyText"/>
        <w:ind w:left="604"/>
      </w:pPr>
      <w:r>
        <w:rPr/>
        <w:t>buy_func</w:t>
      </w:r>
      <w:r>
        <w:rPr>
          <w:spacing w:val="-5"/>
        </w:rPr>
        <w:t> </w:t>
      </w:r>
      <w:r>
        <w:rPr/>
        <w:t>=</w:t>
      </w:r>
      <w:r>
        <w:rPr>
          <w:spacing w:val="-3"/>
        </w:rPr>
        <w:t> </w:t>
      </w:r>
      <w:r>
        <w:rPr>
          <w:spacing w:val="-2"/>
        </w:rPr>
        <w:t>buy_pessimistic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3"/>
        <w:ind w:left="220"/>
      </w:pPr>
      <w:r>
        <w:rPr/>
        <w:t>bob_thread</w:t>
      </w:r>
      <w:r>
        <w:rPr>
          <w:spacing w:val="-12"/>
        </w:rPr>
        <w:t> </w:t>
      </w:r>
      <w:r>
        <w:rPr/>
        <w:t>=</w:t>
      </w:r>
      <w:r>
        <w:rPr>
          <w:spacing w:val="-11"/>
        </w:rPr>
        <w:t> </w:t>
      </w:r>
      <w:r>
        <w:rPr/>
        <w:t>Thread(target=buy_func,</w:t>
      </w:r>
      <w:r>
        <w:rPr>
          <w:spacing w:val="-11"/>
        </w:rPr>
        <w:t> </w:t>
      </w:r>
      <w:r>
        <w:rPr>
          <w:spacing w:val="-2"/>
        </w:rPr>
        <w:t>kwargs={</w:t>
      </w:r>
    </w:p>
    <w:p>
      <w:pPr>
        <w:pStyle w:val="BodyText"/>
        <w:spacing w:line="261" w:lineRule="auto" w:before="23"/>
        <w:ind w:left="220" w:right="2244" w:firstLine="384"/>
      </w:pPr>
      <w:r>
        <w:rPr>
          <w:color w:val="4F9905"/>
        </w:rPr>
        <w:t>"thread_id"</w:t>
      </w:r>
      <w:r>
        <w:rPr/>
        <w:t>:</w:t>
      </w:r>
      <w:r>
        <w:rPr>
          <w:spacing w:val="-4"/>
        </w:rPr>
        <w:t> </w:t>
      </w:r>
      <w:r>
        <w:rPr/>
        <w:t>1,</w:t>
      </w:r>
      <w:r>
        <w:rPr>
          <w:spacing w:val="-4"/>
        </w:rPr>
        <w:t> </w:t>
      </w:r>
      <w:r>
        <w:rPr>
          <w:color w:val="4F9905"/>
        </w:rPr>
        <w:t>"order_id"</w:t>
      </w:r>
      <w:r>
        <w:rPr/>
        <w:t>:</w:t>
      </w:r>
      <w:r>
        <w:rPr>
          <w:spacing w:val="-4"/>
        </w:rPr>
        <w:t> </w:t>
      </w:r>
      <w:r>
        <w:rPr/>
        <w:t>1000,</w:t>
      </w:r>
      <w:r>
        <w:rPr>
          <w:spacing w:val="-4"/>
        </w:rPr>
        <w:t> </w:t>
      </w:r>
      <w:r>
        <w:rPr>
          <w:color w:val="4F9905"/>
        </w:rPr>
        <w:t>"book_id"</w:t>
      </w:r>
      <w:r>
        <w:rPr/>
        <w:t>:</w:t>
      </w:r>
      <w:r>
        <w:rPr>
          <w:spacing w:val="-5"/>
        </w:rPr>
        <w:t> </w:t>
      </w:r>
      <w:r>
        <w:rPr/>
        <w:t>1,</w:t>
      </w:r>
      <w:r>
        <w:rPr>
          <w:spacing w:val="-4"/>
        </w:rPr>
        <w:t> </w:t>
      </w:r>
      <w:r>
        <w:rPr>
          <w:color w:val="4F9905"/>
        </w:rPr>
        <w:t>"user_id"</w:t>
      </w:r>
      <w:r>
        <w:rPr/>
        <w:t>:</w:t>
      </w:r>
      <w:r>
        <w:rPr>
          <w:spacing w:val="-4"/>
        </w:rPr>
        <w:t> </w:t>
      </w:r>
      <w:r>
        <w:rPr/>
        <w:t>1,</w:t>
      </w:r>
      <w:r>
        <w:rPr>
          <w:spacing w:val="-4"/>
        </w:rPr>
        <w:t> </w:t>
      </w:r>
      <w:r>
        <w:rPr>
          <w:color w:val="4F9905"/>
        </w:rPr>
        <w:t>"amount"</w:t>
      </w:r>
      <w:r>
        <w:rPr/>
        <w:t>:</w:t>
      </w:r>
      <w:r>
        <w:rPr>
          <w:spacing w:val="-4"/>
        </w:rPr>
        <w:t> </w:t>
      </w:r>
      <w:r>
        <w:rPr>
          <w:color w:val="214987"/>
        </w:rPr>
        <w:t>int</w:t>
      </w:r>
      <w:r>
        <w:rPr/>
        <w:t>(bob)}) alice_thread = Thread(target=buy_func, kwargs={</w:t>
      </w:r>
    </w:p>
    <w:p>
      <w:pPr>
        <w:spacing w:after="0" w:line="261" w:lineRule="auto"/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"/>
        <w:rPr>
          <w:sz w:val="4"/>
        </w:rPr>
      </w:pPr>
    </w:p>
    <w:p>
      <w:pPr>
        <w:pStyle w:val="BodyText"/>
        <w:spacing w:before="0"/>
        <w:ind w:left="148"/>
        <w:rPr>
          <w:sz w:val="20"/>
        </w:rPr>
      </w:pPr>
      <w:r>
        <w:rPr>
          <w:sz w:val="20"/>
        </w:rPr>
        <w:pict>
          <v:group style="width:474.8pt;height:89.5pt;mso-position-horizontal-relative:char;mso-position-vertical-relative:line" id="docshapegroup1203" coordorigin="0,0" coordsize="9496,1790">
            <v:shape style="position:absolute;left:0;top:0;width:9496;height:1790" id="docshape1204" coordorigin="0,0" coordsize="9496,1790" path="m4,287l4,0m4,574l4,287m4,861l4,574m4,1148l4,861m4,1435l4,1148m4,1722l4,1435m4,1789l4,1722m0,1785l68,1785m9492,287l9492,0m9492,574l9492,287m9492,861l9492,574m9492,1148l9492,861m9492,1435l9492,1148m9492,1722l9492,1435m68,1785l9428,1785m9428,1785l9496,1785m9492,1789l9492,1722e" filled="false" stroked="true" strokeweight=".398pt" strokecolor="#000000">
              <v:path arrowok="t"/>
              <v:stroke dashstyle="solid"/>
            </v:shape>
            <v:shape style="position:absolute;left:7;top:0;width:9480;height:1782" type="#_x0000_t202" id="docshape1205" filled="false" stroked="false">
              <v:textbox inset="0,0,0,0">
                <w:txbxContent>
                  <w:p>
                    <w:pPr>
                      <w:spacing w:before="13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4F9905"/>
                        <w:sz w:val="16"/>
                      </w:rPr>
                      <w:t>"thread_id"</w:t>
                    </w:r>
                    <w:r>
                      <w:rPr>
                        <w:sz w:val="16"/>
                      </w:rPr>
                      <w:t>: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2,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"order_id"</w:t>
                    </w:r>
                    <w:r>
                      <w:rPr>
                        <w:sz w:val="16"/>
                      </w:rPr>
                      <w:t>: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1001,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"book_id"</w:t>
                    </w:r>
                    <w:r>
                      <w:rPr>
                        <w:sz w:val="16"/>
                      </w:rPr>
                      <w:t>: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1,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"user_id"</w:t>
                    </w:r>
                    <w:r>
                      <w:rPr>
                        <w:sz w:val="16"/>
                      </w:rPr>
                      <w:t>: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2,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"amount"</w:t>
                    </w:r>
                    <w:r>
                      <w:rPr>
                        <w:sz w:val="16"/>
                      </w:rPr>
                      <w:t>: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int</w:t>
                    </w:r>
                    <w:r>
                      <w:rPr>
                        <w:spacing w:val="-2"/>
                        <w:sz w:val="16"/>
                      </w:rPr>
                      <w:t>(alice)})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line="261" w:lineRule="auto" w:before="0"/>
                      <w:ind w:left="59" w:right="602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bob_thread.start() alice_thread.start() bob_thread.join(timeout=10) alice_thread.join(timeout=10)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spacing w:before="7"/>
        <w:rPr>
          <w:sz w:val="7"/>
        </w:rPr>
      </w:pPr>
    </w:p>
    <w:p>
      <w:pPr>
        <w:spacing w:before="53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16"/>
        </w:rPr>
        <w:t>Python</w:t>
      </w:r>
      <w:r>
        <w:rPr>
          <w:rFonts w:ascii="文泉驿微米黑" w:eastAsia="文泉驿微米黑" w:hint="eastAsia"/>
          <w:spacing w:val="7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子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已</w:t>
      </w:r>
      <w:r>
        <w:rPr>
          <w:rFonts w:ascii="文泉驿微米黑" w:eastAsia="文泉驿微米黑" w:hint="eastAsia"/>
          <w:spacing w:val="-2"/>
          <w:sz w:val="20"/>
        </w:rPr>
        <w:t>经</w:t>
      </w:r>
      <w:r>
        <w:rPr>
          <w:rFonts w:ascii="文泉驿微米黑" w:eastAsia="文泉驿微米黑" w:hint="eastAsia"/>
          <w:spacing w:val="-2"/>
          <w:sz w:val="20"/>
        </w:rPr>
        <w:t>包</w:t>
      </w:r>
      <w:r>
        <w:rPr>
          <w:rFonts w:ascii="文泉驿微米黑" w:eastAsia="文泉驿微米黑" w:hint="eastAsia"/>
          <w:spacing w:val="-2"/>
          <w:sz w:val="20"/>
        </w:rPr>
        <w:t>含</w:t>
      </w:r>
      <w:r>
        <w:rPr>
          <w:rFonts w:ascii="文泉驿微米黑" w:eastAsia="文泉驿微米黑" w:hint="eastAsia"/>
          <w:spacing w:val="-2"/>
          <w:sz w:val="20"/>
        </w:rPr>
        <w:t>乐</w:t>
      </w:r>
      <w:r>
        <w:rPr>
          <w:rFonts w:ascii="文泉驿微米黑" w:eastAsia="文泉驿微米黑" w:hint="eastAsia"/>
          <w:spacing w:val="-2"/>
          <w:sz w:val="20"/>
        </w:rPr>
        <w:t>观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"/>
        <w:rPr>
          <w:rFonts w:ascii="文泉驿微米黑"/>
          <w:sz w:val="21"/>
        </w:rPr>
      </w:pPr>
    </w:p>
    <w:p>
      <w:pPr>
        <w:pStyle w:val="Heading3"/>
        <w:numPr>
          <w:ilvl w:val="3"/>
          <w:numId w:val="2"/>
        </w:numPr>
        <w:tabs>
          <w:tab w:pos="863" w:val="left" w:leader="none"/>
        </w:tabs>
        <w:spacing w:line="292" w:lineRule="auto" w:before="0" w:after="0"/>
        <w:ind w:left="220" w:right="7976" w:firstLine="0"/>
        <w:jc w:val="left"/>
      </w:pPr>
      <w:r>
        <w:rPr>
          <w:sz w:val="16"/>
        </w:rPr>
        <w:t>2.</w:t>
      </w:r>
      <w:r>
        <w:rPr>
          <w:spacing w:val="-7"/>
          <w:sz w:val="16"/>
        </w:rPr>
        <w:t> </w:t>
      </w:r>
      <w:r>
        <w:rPr/>
        <w:t>运</w:t>
      </w:r>
      <w:r>
        <w:rPr/>
        <w:t>行</w:t>
      </w:r>
      <w:r>
        <w:rPr/>
        <w:t>不</w:t>
      </w:r>
      <w:r>
        <w:rPr/>
        <w:t>涉</w:t>
      </w:r>
      <w:r>
        <w:rPr/>
        <w:t>及</w:t>
      </w:r>
      <w:r>
        <w:rPr/>
        <w:t>超</w:t>
      </w:r>
      <w:r>
        <w:rPr/>
        <w:t>卖</w:t>
      </w:r>
      <w:r>
        <w:rPr/>
        <w:t>的</w:t>
      </w:r>
      <w:r>
        <w:rPr/>
        <w:t>例</w:t>
      </w:r>
      <w:r>
        <w:rPr/>
        <w:t>子</w:t>
      </w:r>
      <w:r>
        <w:rPr>
          <w:spacing w:val="-2"/>
        </w:rPr>
        <w:t>运</w:t>
      </w:r>
      <w:r>
        <w:rPr>
          <w:spacing w:val="-2"/>
        </w:rPr>
        <w:t>行</w:t>
      </w:r>
      <w:r>
        <w:rPr>
          <w:spacing w:val="-2"/>
        </w:rPr>
        <w:t>示</w:t>
      </w:r>
      <w:r>
        <w:rPr>
          <w:spacing w:val="-2"/>
        </w:rPr>
        <w:t>例</w:t>
      </w:r>
      <w:r>
        <w:rPr>
          <w:spacing w:val="-2"/>
        </w:rPr>
        <w:t>程</w:t>
      </w:r>
      <w:r>
        <w:rPr>
          <w:spacing w:val="-2"/>
        </w:rPr>
        <w:t>序</w:t>
      </w:r>
      <w:r>
        <w:rPr>
          <w:spacing w:val="-2"/>
        </w:rPr>
        <w:t>：</w:t>
      </w:r>
    </w:p>
    <w:p>
      <w:pPr>
        <w:spacing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18.373642pt;width:474.4pt;height:35.1pt;mso-position-horizontal-relative:page;mso-position-vertical-relative:paragraph;z-index:-15368704;mso-wrap-distance-left:0;mso-wrap-distance-right:0" type="#_x0000_t202" id="docshape1206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mvn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clean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spacing w:val="-2"/>
                    </w:rPr>
                    <w:t>package</w:t>
                  </w:r>
                </w:p>
                <w:p>
                  <w:pPr>
                    <w:pStyle w:val="BodyText"/>
                    <w:spacing w:before="23"/>
                    <w:ind w:left="59"/>
                  </w:pPr>
                  <w:r>
                    <w:rPr/>
                    <w:t>java</w:t>
                  </w:r>
                  <w:r>
                    <w:rPr>
                      <w:spacing w:val="-18"/>
                    </w:rPr>
                    <w:t> </w:t>
                  </w:r>
                  <w:r>
                    <w:rPr/>
                    <w:t>-jar</w:t>
                  </w:r>
                  <w:r>
                    <w:rPr>
                      <w:spacing w:val="-18"/>
                    </w:rPr>
                    <w:t> </w:t>
                  </w:r>
                  <w:r>
                    <w:rPr/>
                    <w:t>target/plain-java-txn-0.0.1-jar-with-dependencies.jar</w:t>
                  </w:r>
                  <w:r>
                    <w:rPr>
                      <w:spacing w:val="-18"/>
                    </w:rPr>
                    <w:t> </w:t>
                  </w:r>
                  <w:r>
                    <w:rPr/>
                    <w:t>ALICE_NUM=4</w:t>
                  </w:r>
                  <w:r>
                    <w:rPr>
                      <w:spacing w:val="-17"/>
                    </w:rPr>
                    <w:t> </w:t>
                  </w:r>
                  <w:r>
                    <w:rPr>
                      <w:spacing w:val="-2"/>
                    </w:rPr>
                    <w:t>BOB_NUM=6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35"/>
          <w:sz w:val="20"/>
        </w:rPr>
        <w:t>在</w:t>
      </w:r>
      <w:r>
        <w:rPr>
          <w:rFonts w:ascii="文泉驿微米黑" w:eastAsia="文泉驿微米黑" w:hint="eastAsia"/>
          <w:sz w:val="16"/>
        </w:rPr>
        <w:t>Java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运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示</w:t>
      </w:r>
      <w:r>
        <w:rPr>
          <w:rFonts w:ascii="文泉驿微米黑" w:eastAsia="文泉驿微米黑" w:hint="eastAsia"/>
          <w:sz w:val="20"/>
        </w:rPr>
        <w:t>例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9"/>
        </w:rPr>
      </w:pPr>
    </w:p>
    <w:p>
      <w:pPr>
        <w:spacing w:before="53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1.023643pt;width:474.4pt;height:35.1pt;mso-position-horizontal-relative:page;mso-position-vertical-relative:paragraph;z-index:-15368192;mso-wrap-distance-left:0;mso-wrap-distance-right:0" type="#_x0000_t202" id="docshape1207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go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build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-o</w:t>
                  </w:r>
                  <w:r>
                    <w:rPr>
                      <w:spacing w:val="-2"/>
                    </w:rPr>
                    <w:t> bin/txn</w:t>
                  </w:r>
                </w:p>
                <w:p>
                  <w:pPr>
                    <w:pStyle w:val="BodyText"/>
                    <w:ind w:left="59"/>
                  </w:pPr>
                  <w:r>
                    <w:rPr/>
                    <w:t>./bin/txn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-a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4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-b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spacing w:val="-10"/>
                    </w:rPr>
                    <w:t>6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35"/>
          <w:sz w:val="20"/>
        </w:rPr>
        <w:t>在</w:t>
      </w:r>
      <w:r>
        <w:rPr>
          <w:rFonts w:ascii="文泉驿微米黑" w:eastAsia="文泉驿微米黑" w:hint="eastAsia"/>
          <w:sz w:val="16"/>
        </w:rPr>
        <w:t>Golang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运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示</w:t>
      </w:r>
      <w:r>
        <w:rPr>
          <w:rFonts w:ascii="文泉驿微米黑" w:eastAsia="文泉驿微米黑" w:hint="eastAsia"/>
          <w:sz w:val="20"/>
        </w:rPr>
        <w:t>例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9"/>
        </w:rPr>
      </w:pPr>
    </w:p>
    <w:p>
      <w:pPr>
        <w:spacing w:before="53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1.013636pt;width:474.4pt;height:20.75pt;mso-position-horizontal-relative:page;mso-position-vertical-relative:paragraph;z-index:-15367680;mso-wrap-distance-left:0;mso-wrap-distance-right:0" type="#_x0000_t202" id="docshape1208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OPTIMISTIC=False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ALICE=4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BOB=6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python3</w:t>
                  </w:r>
                  <w:r>
                    <w:rPr>
                      <w:spacing w:val="-8"/>
                    </w:rPr>
                    <w:t> </w:t>
                  </w:r>
                  <w:r>
                    <w:rPr>
                      <w:spacing w:val="-2"/>
                    </w:rPr>
                    <w:t>txn_example.py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5"/>
          <w:sz w:val="20"/>
        </w:rPr>
        <w:t>在 </w:t>
      </w:r>
      <w:r>
        <w:rPr>
          <w:rFonts w:ascii="文泉驿微米黑" w:eastAsia="文泉驿微米黑" w:hint="eastAsia"/>
          <w:spacing w:val="-2"/>
          <w:sz w:val="16"/>
        </w:rPr>
        <w:t>Python</w:t>
      </w:r>
      <w:r>
        <w:rPr>
          <w:rFonts w:ascii="文泉驿微米黑" w:eastAsia="文泉驿微米黑" w:hint="eastAsia"/>
          <w:spacing w:val="4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运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示</w: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程</w:t>
      </w:r>
      <w:r>
        <w:rPr>
          <w:rFonts w:ascii="文泉驿微米黑" w:eastAsia="文泉驿微米黑" w:hint="eastAsia"/>
          <w:spacing w:val="-2"/>
          <w:sz w:val="20"/>
        </w:rPr>
        <w:t>序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9"/>
        </w:rPr>
      </w:pPr>
    </w:p>
    <w:p>
      <w:pPr>
        <w:spacing w:before="53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1.013634pt;width:474.4pt;height:192.9pt;mso-position-horizontal-relative:page;mso-position-vertical-relative:paragraph;z-index:-15367168;mso-wrap-distance-left:0;mso-wrap-distance-right:0" type="#_x0000_t202" id="docshape1209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8E5902"/>
                    </w:rPr>
                    <w:t>/*</w:t>
                  </w:r>
                  <w:r>
                    <w:rPr>
                      <w:color w:val="8E5902"/>
                      <w:spacing w:val="-2"/>
                    </w:rPr>
                    <w:t> </w:t>
                  </w:r>
                  <w:r>
                    <w:rPr>
                      <w:color w:val="8E5902"/>
                    </w:rPr>
                    <w:t>txn</w:t>
                  </w:r>
                  <w:r>
                    <w:rPr>
                      <w:color w:val="8E5902"/>
                      <w:spacing w:val="-2"/>
                    </w:rPr>
                    <w:t> </w:t>
                  </w:r>
                  <w:r>
                    <w:rPr>
                      <w:color w:val="8E5902"/>
                    </w:rPr>
                    <w:t>1</w:t>
                  </w:r>
                  <w:r>
                    <w:rPr>
                      <w:color w:val="8E5902"/>
                      <w:spacing w:val="-1"/>
                    </w:rPr>
                    <w:t> </w:t>
                  </w:r>
                  <w:r>
                    <w:rPr>
                      <w:color w:val="8E5902"/>
                    </w:rPr>
                    <w:t>*/</w:t>
                  </w:r>
                  <w:r>
                    <w:rPr>
                      <w:color w:val="8E5902"/>
                      <w:spacing w:val="-2"/>
                    </w:rPr>
                    <w:t> </w:t>
                  </w:r>
                  <w:r>
                    <w:rPr/>
                    <w:t>BEGIN</w:t>
                  </w:r>
                  <w:r>
                    <w:rPr>
                      <w:spacing w:val="-2"/>
                    </w:rPr>
                    <w:t> PESSIMISTIC</w:t>
                  </w:r>
                </w:p>
                <w:p>
                  <w:pPr>
                    <w:pStyle w:val="BodyText"/>
                    <w:ind w:left="444"/>
                  </w:pPr>
                  <w:r>
                    <w:rPr>
                      <w:color w:val="8E5902"/>
                    </w:rPr>
                    <w:t>/*</w:t>
                  </w:r>
                  <w:r>
                    <w:rPr>
                      <w:color w:val="8E5902"/>
                      <w:spacing w:val="-2"/>
                    </w:rPr>
                    <w:t> </w:t>
                  </w:r>
                  <w:r>
                    <w:rPr>
                      <w:color w:val="8E5902"/>
                    </w:rPr>
                    <w:t>txn</w:t>
                  </w:r>
                  <w:r>
                    <w:rPr>
                      <w:color w:val="8E5902"/>
                      <w:spacing w:val="-2"/>
                    </w:rPr>
                    <w:t> </w:t>
                  </w:r>
                  <w:r>
                    <w:rPr>
                      <w:color w:val="8E5902"/>
                    </w:rPr>
                    <w:t>2</w:t>
                  </w:r>
                  <w:r>
                    <w:rPr>
                      <w:color w:val="8E5902"/>
                      <w:spacing w:val="-1"/>
                    </w:rPr>
                    <w:t> </w:t>
                  </w:r>
                  <w:r>
                    <w:rPr>
                      <w:color w:val="8E5902"/>
                    </w:rPr>
                    <w:t>*/</w:t>
                  </w:r>
                  <w:r>
                    <w:rPr>
                      <w:color w:val="8E5902"/>
                      <w:spacing w:val="-2"/>
                    </w:rPr>
                    <w:t> </w:t>
                  </w:r>
                  <w:r>
                    <w:rPr/>
                    <w:t>BEGIN</w:t>
                  </w:r>
                  <w:r>
                    <w:rPr>
                      <w:spacing w:val="-2"/>
                    </w:rPr>
                    <w:t> PESSIMISTIC</w:t>
                  </w:r>
                </w:p>
                <w:p>
                  <w:pPr>
                    <w:pStyle w:val="BodyText"/>
                    <w:spacing w:before="23"/>
                    <w:ind w:left="444"/>
                  </w:pPr>
                  <w:r>
                    <w:rPr>
                      <w:color w:val="8E5902"/>
                    </w:rPr>
                    <w:t>/*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txn</w:t>
                  </w:r>
                  <w:r>
                    <w:rPr>
                      <w:color w:val="8E5902"/>
                      <w:spacing w:val="-2"/>
                    </w:rPr>
                    <w:t> </w:t>
                  </w:r>
                  <w:r>
                    <w:rPr>
                      <w:color w:val="8E5902"/>
                    </w:rPr>
                    <w:t>2</w:t>
                  </w:r>
                  <w:r>
                    <w:rPr>
                      <w:color w:val="8E5902"/>
                      <w:spacing w:val="-2"/>
                    </w:rPr>
                    <w:t> </w:t>
                  </w:r>
                  <w:r>
                    <w:rPr>
                      <w:color w:val="8E5902"/>
                    </w:rPr>
                    <w:t>*/</w:t>
                  </w:r>
                  <w:r>
                    <w:rPr>
                      <w:color w:val="8E5902"/>
                      <w:spacing w:val="-2"/>
                    </w:rPr>
                    <w:t> </w:t>
                  </w:r>
                  <w:r>
                    <w:rPr>
                      <w:color w:val="214987"/>
                    </w:rPr>
                    <w:t>SELECT</w:t>
                  </w:r>
                  <w:r>
                    <w:rPr>
                      <w:color w:val="214987"/>
                      <w:spacing w:val="-2"/>
                    </w:rPr>
                    <w:t> </w:t>
                  </w:r>
                  <w:r>
                    <w:rPr/>
                    <w:t>*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color w:val="214987"/>
                    </w:rPr>
                    <w:t>FROM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`books`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color w:val="214987"/>
                    </w:rPr>
                    <w:t>WHERE</w:t>
                  </w:r>
                  <w:r>
                    <w:rPr>
                      <w:color w:val="214987"/>
                      <w:spacing w:val="-2"/>
                    </w:rPr>
                    <w:t> </w:t>
                  </w:r>
                  <w:r>
                    <w:rPr/>
                    <w:t>`id`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1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FOR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color w:val="214987"/>
                      <w:spacing w:val="-2"/>
                    </w:rPr>
                    <w:t>UPDATE</w:t>
                  </w:r>
                </w:p>
                <w:p>
                  <w:pPr>
                    <w:pStyle w:val="BodyText"/>
                    <w:ind w:left="444"/>
                  </w:pPr>
                  <w:r>
                    <w:rPr>
                      <w:color w:val="8E5902"/>
                    </w:rPr>
                    <w:t>/*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txn</w:t>
                  </w:r>
                  <w:r>
                    <w:rPr>
                      <w:color w:val="8E5902"/>
                      <w:spacing w:val="-2"/>
                    </w:rPr>
                    <w:t> </w:t>
                  </w:r>
                  <w:r>
                    <w:rPr>
                      <w:color w:val="8E5902"/>
                    </w:rPr>
                    <w:t>2</w:t>
                  </w:r>
                  <w:r>
                    <w:rPr>
                      <w:color w:val="8E5902"/>
                      <w:spacing w:val="-2"/>
                    </w:rPr>
                    <w:t> </w:t>
                  </w:r>
                  <w:r>
                    <w:rPr>
                      <w:color w:val="8E5902"/>
                    </w:rPr>
                    <w:t>*/</w:t>
                  </w:r>
                  <w:r>
                    <w:rPr>
                      <w:color w:val="8E5902"/>
                      <w:spacing w:val="-2"/>
                    </w:rPr>
                    <w:t> </w:t>
                  </w:r>
                  <w:r>
                    <w:rPr>
                      <w:color w:val="214987"/>
                    </w:rPr>
                    <w:t>UPDATE</w:t>
                  </w:r>
                  <w:r>
                    <w:rPr>
                      <w:color w:val="214987"/>
                      <w:spacing w:val="-2"/>
                    </w:rPr>
                    <w:t> </w:t>
                  </w:r>
                  <w:r>
                    <w:rPr/>
                    <w:t>`books`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color w:val="214987"/>
                    </w:rPr>
                    <w:t>SET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`stock`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`stock`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-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4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color w:val="214987"/>
                    </w:rPr>
                    <w:t>WHERE</w:t>
                  </w:r>
                  <w:r>
                    <w:rPr>
                      <w:color w:val="214987"/>
                      <w:spacing w:val="-2"/>
                    </w:rPr>
                    <w:t> </w:t>
                  </w:r>
                  <w:r>
                    <w:rPr/>
                    <w:t>`id`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1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color w:val="214987"/>
                    </w:rPr>
                    <w:t>AND</w:t>
                  </w:r>
                  <w:r>
                    <w:rPr>
                      <w:color w:val="214987"/>
                      <w:spacing w:val="-2"/>
                    </w:rPr>
                    <w:t> </w:t>
                  </w:r>
                  <w:r>
                    <w:rPr/>
                    <w:t>`stock`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-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4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&gt;=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spacing w:val="-10"/>
                    </w:rPr>
                    <w:t>0</w:t>
                  </w:r>
                </w:p>
                <w:p>
                  <w:pPr>
                    <w:pStyle w:val="BodyText"/>
                    <w:ind w:left="444"/>
                  </w:pPr>
                  <w:r>
                    <w:rPr>
                      <w:color w:val="8E5902"/>
                    </w:rPr>
                    <w:t>/*</w:t>
                  </w:r>
                  <w:r>
                    <w:rPr>
                      <w:color w:val="8E5902"/>
                      <w:spacing w:val="-7"/>
                    </w:rPr>
                    <w:t> </w:t>
                  </w:r>
                  <w:r>
                    <w:rPr>
                      <w:color w:val="8E5902"/>
                    </w:rPr>
                    <w:t>txn</w:t>
                  </w:r>
                  <w:r>
                    <w:rPr>
                      <w:color w:val="8E5902"/>
                      <w:spacing w:val="-4"/>
                    </w:rPr>
                    <w:t> </w:t>
                  </w:r>
                  <w:r>
                    <w:rPr>
                      <w:color w:val="8E5902"/>
                    </w:rPr>
                    <w:t>2</w:t>
                  </w:r>
                  <w:r>
                    <w:rPr>
                      <w:color w:val="8E5902"/>
                      <w:spacing w:val="-5"/>
                    </w:rPr>
                    <w:t> </w:t>
                  </w:r>
                  <w:r>
                    <w:rPr>
                      <w:color w:val="8E5902"/>
                    </w:rPr>
                    <w:t>*/</w:t>
                  </w:r>
                  <w:r>
                    <w:rPr>
                      <w:color w:val="8E5902"/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INSERT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INTO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/>
                    <w:t>`orders`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(`id`,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`book_id`,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`user_id`,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`quality`)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VALUES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/>
                    <w:t>(1001,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1,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spacing w:val="-5"/>
                    </w:rPr>
                    <w:t>1,</w:t>
                  </w:r>
                </w:p>
                <w:p>
                  <w:pPr>
                    <w:spacing w:before="11"/>
                    <w:ind w:left="842" w:right="0" w:firstLine="0"/>
                    <w:jc w:val="left"/>
                    <w:rPr>
                      <w:sz w:val="16"/>
                    </w:rPr>
                  </w:pPr>
                  <w:r>
                    <w:rPr>
                      <w:rFonts w:ascii="Verdana" w:hAnsi="Verdana"/>
                      <w:i/>
                      <w:color w:val="7F7F7F"/>
                      <w:spacing w:val="-2"/>
                      <w:sz w:val="20"/>
                    </w:rPr>
                    <w:t>'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-2"/>
                      <w:sz w:val="20"/>
                    </w:rPr>
                    <w:t>→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18"/>
                      <w:sz w:val="20"/>
                    </w:rPr>
                    <w:t> </w:t>
                  </w:r>
                  <w:r>
                    <w:rPr>
                      <w:spacing w:val="-5"/>
                      <w:sz w:val="16"/>
                    </w:rPr>
                    <w:t>4)</w:t>
                  </w:r>
                </w:p>
                <w:p>
                  <w:pPr>
                    <w:pStyle w:val="BodyText"/>
                    <w:ind w:left="444"/>
                  </w:pPr>
                  <w:r>
                    <w:rPr>
                      <w:color w:val="8E5902"/>
                    </w:rPr>
                    <w:t>/*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txn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2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*/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UPDATE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`users`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SET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`balance`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`balance`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-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400.0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WHERE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`id`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spacing w:val="-10"/>
                    </w:rPr>
                    <w:t>2</w:t>
                  </w:r>
                </w:p>
                <w:p>
                  <w:pPr>
                    <w:pStyle w:val="BodyText"/>
                    <w:spacing w:before="23"/>
                    <w:ind w:left="444"/>
                  </w:pPr>
                  <w:r>
                    <w:rPr>
                      <w:color w:val="8E5902"/>
                    </w:rPr>
                    <w:t>/*</w:t>
                  </w:r>
                  <w:r>
                    <w:rPr>
                      <w:color w:val="8E5902"/>
                      <w:spacing w:val="-1"/>
                    </w:rPr>
                    <w:t> </w:t>
                  </w:r>
                  <w:r>
                    <w:rPr>
                      <w:color w:val="8E5902"/>
                    </w:rPr>
                    <w:t>txn</w:t>
                  </w:r>
                  <w:r>
                    <w:rPr>
                      <w:color w:val="8E5902"/>
                      <w:spacing w:val="-1"/>
                    </w:rPr>
                    <w:t> </w:t>
                  </w:r>
                  <w:r>
                    <w:rPr>
                      <w:color w:val="8E5902"/>
                    </w:rPr>
                    <w:t>2</w:t>
                  </w:r>
                  <w:r>
                    <w:rPr>
                      <w:color w:val="8E5902"/>
                      <w:spacing w:val="-1"/>
                    </w:rPr>
                    <w:t> </w:t>
                  </w:r>
                  <w:r>
                    <w:rPr>
                      <w:color w:val="8E5902"/>
                    </w:rPr>
                    <w:t>*/</w:t>
                  </w:r>
                  <w:r>
                    <w:rPr>
                      <w:color w:val="8E5902"/>
                      <w:spacing w:val="-1"/>
                    </w:rPr>
                    <w:t> </w:t>
                  </w:r>
                  <w:r>
                    <w:rPr>
                      <w:color w:val="214987"/>
                      <w:spacing w:val="-2"/>
                    </w:rPr>
                    <w:t>COMMIT</w:t>
                  </w:r>
                </w:p>
                <w:p>
                  <w:pPr>
                    <w:pStyle w:val="BodyText"/>
                    <w:ind w:left="59"/>
                  </w:pPr>
                  <w:r>
                    <w:rPr>
                      <w:color w:val="8E5902"/>
                    </w:rPr>
                    <w:t>/*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txn</w:t>
                  </w:r>
                  <w:r>
                    <w:rPr>
                      <w:color w:val="8E5902"/>
                      <w:spacing w:val="-2"/>
                    </w:rPr>
                    <w:t> </w:t>
                  </w:r>
                  <w:r>
                    <w:rPr>
                      <w:color w:val="8E5902"/>
                    </w:rPr>
                    <w:t>1</w:t>
                  </w:r>
                  <w:r>
                    <w:rPr>
                      <w:color w:val="8E5902"/>
                      <w:spacing w:val="-2"/>
                    </w:rPr>
                    <w:t> </w:t>
                  </w:r>
                  <w:r>
                    <w:rPr>
                      <w:color w:val="8E5902"/>
                    </w:rPr>
                    <w:t>*/</w:t>
                  </w:r>
                  <w:r>
                    <w:rPr>
                      <w:color w:val="8E5902"/>
                      <w:spacing w:val="-2"/>
                    </w:rPr>
                    <w:t> </w:t>
                  </w:r>
                  <w:r>
                    <w:rPr>
                      <w:color w:val="214987"/>
                    </w:rPr>
                    <w:t>SELECT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*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color w:val="214987"/>
                    </w:rPr>
                    <w:t>FROM</w:t>
                  </w:r>
                  <w:r>
                    <w:rPr>
                      <w:color w:val="214987"/>
                      <w:spacing w:val="-2"/>
                    </w:rPr>
                    <w:t> </w:t>
                  </w:r>
                  <w:r>
                    <w:rPr/>
                    <w:t>`books`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color w:val="214987"/>
                    </w:rPr>
                    <w:t>WHERE</w:t>
                  </w:r>
                  <w:r>
                    <w:rPr>
                      <w:color w:val="214987"/>
                      <w:spacing w:val="-2"/>
                    </w:rPr>
                    <w:t> </w:t>
                  </w:r>
                  <w:r>
                    <w:rPr/>
                    <w:t>`id`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1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FOR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color w:val="214987"/>
                      <w:spacing w:val="-2"/>
                    </w:rPr>
                    <w:t>UPDATE</w:t>
                  </w:r>
                </w:p>
                <w:p>
                  <w:pPr>
                    <w:pStyle w:val="BodyText"/>
                    <w:ind w:left="59"/>
                  </w:pPr>
                  <w:r>
                    <w:rPr>
                      <w:color w:val="8E5902"/>
                    </w:rPr>
                    <w:t>/*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txn</w:t>
                  </w:r>
                  <w:r>
                    <w:rPr>
                      <w:color w:val="8E5902"/>
                      <w:spacing w:val="-2"/>
                    </w:rPr>
                    <w:t> </w:t>
                  </w:r>
                  <w:r>
                    <w:rPr>
                      <w:color w:val="8E5902"/>
                    </w:rPr>
                    <w:t>1</w:t>
                  </w:r>
                  <w:r>
                    <w:rPr>
                      <w:color w:val="8E5902"/>
                      <w:spacing w:val="-2"/>
                    </w:rPr>
                    <w:t> </w:t>
                  </w:r>
                  <w:r>
                    <w:rPr>
                      <w:color w:val="8E5902"/>
                    </w:rPr>
                    <w:t>*/</w:t>
                  </w:r>
                  <w:r>
                    <w:rPr>
                      <w:color w:val="8E5902"/>
                      <w:spacing w:val="-2"/>
                    </w:rPr>
                    <w:t> </w:t>
                  </w:r>
                  <w:r>
                    <w:rPr>
                      <w:color w:val="214987"/>
                    </w:rPr>
                    <w:t>UPDATE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`books`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color w:val="214987"/>
                    </w:rPr>
                    <w:t>SET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`stock`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`stock`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-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6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color w:val="214987"/>
                    </w:rPr>
                    <w:t>WHERE</w:t>
                  </w:r>
                  <w:r>
                    <w:rPr>
                      <w:color w:val="214987"/>
                      <w:spacing w:val="-2"/>
                    </w:rPr>
                    <w:t> </w:t>
                  </w:r>
                  <w:r>
                    <w:rPr/>
                    <w:t>`id`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1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color w:val="214987"/>
                    </w:rPr>
                    <w:t>AND</w:t>
                  </w:r>
                  <w:r>
                    <w:rPr>
                      <w:color w:val="214987"/>
                      <w:spacing w:val="-2"/>
                    </w:rPr>
                    <w:t> </w:t>
                  </w:r>
                  <w:r>
                    <w:rPr/>
                    <w:t>`stock`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-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6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&gt;=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spacing w:val="-10"/>
                    </w:rPr>
                    <w:t>0</w:t>
                  </w:r>
                </w:p>
                <w:p>
                  <w:pPr>
                    <w:pStyle w:val="BodyText"/>
                    <w:ind w:left="59"/>
                  </w:pPr>
                  <w:r>
                    <w:rPr>
                      <w:color w:val="8E5902"/>
                    </w:rPr>
                    <w:t>/*</w:t>
                  </w:r>
                  <w:r>
                    <w:rPr>
                      <w:color w:val="8E5902"/>
                      <w:spacing w:val="-7"/>
                    </w:rPr>
                    <w:t> </w:t>
                  </w:r>
                  <w:r>
                    <w:rPr>
                      <w:color w:val="8E5902"/>
                    </w:rPr>
                    <w:t>txn</w:t>
                  </w:r>
                  <w:r>
                    <w:rPr>
                      <w:color w:val="8E5902"/>
                      <w:spacing w:val="-4"/>
                    </w:rPr>
                    <w:t> </w:t>
                  </w:r>
                  <w:r>
                    <w:rPr>
                      <w:color w:val="8E5902"/>
                    </w:rPr>
                    <w:t>1</w:t>
                  </w:r>
                  <w:r>
                    <w:rPr>
                      <w:color w:val="8E5902"/>
                      <w:spacing w:val="-4"/>
                    </w:rPr>
                    <w:t> </w:t>
                  </w:r>
                  <w:r>
                    <w:rPr>
                      <w:color w:val="8E5902"/>
                    </w:rPr>
                    <w:t>*/</w:t>
                  </w:r>
                  <w:r>
                    <w:rPr>
                      <w:color w:val="8E5902"/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INSERT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INTO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`orders`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(`id`,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`book_id`,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`user_id`,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`quality`)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VALUES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(1000,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1,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1,</w:t>
                  </w:r>
                  <w:r>
                    <w:rPr>
                      <w:spacing w:val="-5"/>
                    </w:rPr>
                    <w:t> 6)</w:t>
                  </w:r>
                </w:p>
                <w:p>
                  <w:pPr>
                    <w:pStyle w:val="BodyText"/>
                    <w:ind w:left="59"/>
                  </w:pPr>
                  <w:r>
                    <w:rPr>
                      <w:color w:val="8E5902"/>
                    </w:rPr>
                    <w:t>/*</w:t>
                  </w:r>
                  <w:r>
                    <w:rPr>
                      <w:color w:val="8E5902"/>
                      <w:spacing w:val="-5"/>
                    </w:rPr>
                    <w:t> </w:t>
                  </w:r>
                  <w:r>
                    <w:rPr>
                      <w:color w:val="8E5902"/>
                    </w:rPr>
                    <w:t>txn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1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*/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UPDATE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`users`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SET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`balance`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`balance`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-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600.0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WHERE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`id`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spacing w:val="-10"/>
                    </w:rPr>
                    <w:t>1</w:t>
                  </w:r>
                </w:p>
                <w:p>
                  <w:pPr>
                    <w:pStyle w:val="BodyText"/>
                    <w:ind w:left="59"/>
                  </w:pPr>
                  <w:r>
                    <w:rPr>
                      <w:color w:val="8E5902"/>
                    </w:rPr>
                    <w:t>/*</w:t>
                  </w:r>
                  <w:r>
                    <w:rPr>
                      <w:color w:val="8E5902"/>
                      <w:spacing w:val="-1"/>
                    </w:rPr>
                    <w:t> </w:t>
                  </w:r>
                  <w:r>
                    <w:rPr>
                      <w:color w:val="8E5902"/>
                    </w:rPr>
                    <w:t>txn</w:t>
                  </w:r>
                  <w:r>
                    <w:rPr>
                      <w:color w:val="8E5902"/>
                      <w:spacing w:val="-1"/>
                    </w:rPr>
                    <w:t> </w:t>
                  </w:r>
                  <w:r>
                    <w:rPr>
                      <w:color w:val="8E5902"/>
                    </w:rPr>
                    <w:t>1</w:t>
                  </w:r>
                  <w:r>
                    <w:rPr>
                      <w:color w:val="8E5902"/>
                      <w:spacing w:val="-1"/>
                    </w:rPr>
                    <w:t> </w:t>
                  </w:r>
                  <w:r>
                    <w:rPr>
                      <w:color w:val="8E5902"/>
                    </w:rPr>
                    <w:t>*/</w:t>
                  </w:r>
                  <w:r>
                    <w:rPr>
                      <w:color w:val="8E5902"/>
                      <w:spacing w:val="-1"/>
                    </w:rPr>
                    <w:t> </w:t>
                  </w:r>
                  <w:r>
                    <w:rPr>
                      <w:color w:val="214987"/>
                      <w:spacing w:val="-2"/>
                    </w:rPr>
                    <w:t>COMMIT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z w:val="16"/>
        </w:rPr>
        <w:t>SQL</w:t>
      </w:r>
      <w:r>
        <w:rPr>
          <w:rFonts w:ascii="文泉驿微米黑" w:eastAsia="文泉驿微米黑" w:hint="eastAsia"/>
          <w:spacing w:val="-4"/>
          <w:sz w:val="16"/>
        </w:rPr>
        <w:t> </w:t>
      </w:r>
      <w:r>
        <w:rPr>
          <w:rFonts w:ascii="文泉驿微米黑" w:eastAsia="文泉驿微米黑" w:hint="eastAsia"/>
          <w:sz w:val="20"/>
        </w:rPr>
        <w:t>日</w:t>
      </w:r>
      <w:r>
        <w:rPr>
          <w:rFonts w:ascii="文泉驿微米黑" w:eastAsia="文泉驿微米黑" w:hint="eastAsia"/>
          <w:sz w:val="20"/>
        </w:rPr>
        <w:t>志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9"/>
        </w:rPr>
      </w:pPr>
    </w:p>
    <w:p>
      <w:pPr>
        <w:pStyle w:val="Heading3"/>
        <w:spacing w:before="53"/>
      </w:pPr>
      <w:r>
        <w:rPr>
          <w:spacing w:val="-2"/>
        </w:rPr>
        <w:t>最</w:t>
      </w:r>
      <w:r>
        <w:rPr>
          <w:spacing w:val="-2"/>
        </w:rPr>
        <w:t>后</w:t>
      </w:r>
      <w:r>
        <w:rPr>
          <w:spacing w:val="-2"/>
        </w:rPr>
        <w:t>，</w:t>
      </w:r>
      <w:r>
        <w:rPr>
          <w:spacing w:val="-2"/>
        </w:rPr>
        <w:t>检</w:t>
      </w:r>
      <w:r>
        <w:rPr>
          <w:spacing w:val="-2"/>
        </w:rPr>
        <w:t>验</w:t>
      </w:r>
      <w:r>
        <w:rPr>
          <w:spacing w:val="-2"/>
        </w:rPr>
        <w:t>一</w:t>
      </w:r>
      <w:r>
        <w:rPr>
          <w:spacing w:val="-2"/>
        </w:rPr>
        <w:t>下</w:t>
      </w:r>
      <w:r>
        <w:rPr>
          <w:spacing w:val="-2"/>
        </w:rPr>
        <w:t>订</w:t>
      </w:r>
      <w:r>
        <w:rPr>
          <w:spacing w:val="-2"/>
        </w:rPr>
        <w:t>单</w:t>
      </w:r>
      <w:r>
        <w:rPr>
          <w:spacing w:val="-2"/>
        </w:rPr>
        <w:t>创</w:t>
      </w:r>
      <w:r>
        <w:rPr>
          <w:spacing w:val="-2"/>
        </w:rPr>
        <w:t>建</w:t>
      </w:r>
      <w:r>
        <w:rPr>
          <w:spacing w:val="-2"/>
        </w:rPr>
        <w:t>、</w:t>
      </w:r>
      <w:r>
        <w:rPr>
          <w:spacing w:val="-2"/>
        </w:rPr>
        <w:t>用</w:t>
      </w:r>
      <w:r>
        <w:rPr>
          <w:spacing w:val="-2"/>
        </w:rPr>
        <w:t>户</w:t>
      </w:r>
      <w:r>
        <w:rPr>
          <w:spacing w:val="-2"/>
        </w:rPr>
        <w:t>余</w:t>
      </w:r>
      <w:r>
        <w:rPr>
          <w:spacing w:val="-2"/>
        </w:rPr>
        <w:t>额</w:t>
      </w:r>
      <w:r>
        <w:rPr>
          <w:spacing w:val="-2"/>
        </w:rPr>
        <w:t>扣</w:t>
      </w:r>
      <w:r>
        <w:rPr>
          <w:spacing w:val="-2"/>
        </w:rPr>
        <w:t>减</w:t>
      </w:r>
      <w:r>
        <w:rPr>
          <w:spacing w:val="-2"/>
        </w:rPr>
        <w:t>、</w:t>
      </w:r>
      <w:r>
        <w:rPr>
          <w:spacing w:val="-2"/>
        </w:rPr>
        <w:t>图</w:t>
      </w:r>
      <w:r>
        <w:rPr>
          <w:spacing w:val="-2"/>
        </w:rPr>
        <w:t>书</w:t>
      </w:r>
      <w:r>
        <w:rPr>
          <w:spacing w:val="-2"/>
        </w:rPr>
        <w:t>库</w:t>
      </w:r>
      <w:r>
        <w:rPr>
          <w:spacing w:val="-2"/>
        </w:rPr>
        <w:t>存</w:t>
      </w:r>
      <w:r>
        <w:rPr>
          <w:spacing w:val="-2"/>
        </w:rPr>
        <w:t>扣</w:t>
      </w:r>
      <w:r>
        <w:rPr>
          <w:spacing w:val="-2"/>
        </w:rPr>
        <w:t>减</w:t>
      </w:r>
      <w:r>
        <w:rPr>
          <w:spacing w:val="-2"/>
        </w:rPr>
        <w:t>情</w:t>
      </w:r>
      <w:r>
        <w:rPr>
          <w:spacing w:val="-2"/>
        </w:rPr>
        <w:t>况</w:t>
      </w:r>
      <w:r>
        <w:rPr>
          <w:spacing w:val="-2"/>
        </w:rPr>
        <w:t>，</w:t>
      </w:r>
      <w:r>
        <w:rPr>
          <w:spacing w:val="-2"/>
        </w:rPr>
        <w:t>都</w:t>
      </w:r>
      <w:r>
        <w:rPr>
          <w:spacing w:val="-2"/>
        </w:rPr>
        <w:t>符</w:t>
      </w:r>
      <w:r>
        <w:rPr>
          <w:spacing w:val="-2"/>
        </w:rPr>
        <w:t>合</w:t>
      </w:r>
      <w:r>
        <w:rPr>
          <w:spacing w:val="-2"/>
        </w:rPr>
        <w:t>预</w:t>
      </w:r>
      <w:r>
        <w:rPr>
          <w:spacing w:val="-2"/>
        </w:rPr>
        <w:t>期</w:t>
      </w:r>
      <w:r>
        <w:rPr>
          <w:spacing w:val="-10"/>
        </w:rPr>
        <w:t>。</w:t>
      </w:r>
    </w:p>
    <w:p>
      <w:pPr>
        <w:pStyle w:val="BodyText"/>
        <w:spacing w:before="115"/>
        <w:ind w:left="220"/>
      </w:pPr>
      <w:r>
        <w:rPr/>
        <w:pict>
          <v:group style="position:absolute;margin-left:68.610001pt;margin-top:1.698907pt;width:474.8pt;height:60.8pt;mso-position-horizontal-relative:page;mso-position-vertical-relative:paragraph;z-index:-27152896" id="docshapegroup1210" coordorigin="1372,34" coordsize="9496,1216">
            <v:shape style="position:absolute;left:1372;top:33;width:9496;height:642" id="docshape1211" coordorigin="1372,34" coordsize="9496,642" path="m1376,102l1376,34m1372,38l1440,38m1440,38l10800,38m10800,38l10868,38m10864,102l10864,34m1376,389l1376,102m10864,389l10864,102m1376,676l1376,389m10864,676l10864,389e" filled="false" stroked="true" strokeweight=".398pt" strokecolor="#000000">
              <v:path arrowok="t"/>
              <v:stroke dashstyle="solid"/>
            </v:shape>
            <v:shape style="position:absolute;left:1376;top:675;width:9488;height:574" id="docshape1212" coordorigin="1376,676" coordsize="9488,574" path="m1376,963l1376,676m10864,963l10864,676m1376,1249l1376,963m10864,1249l10864,963e" filled="false" stroked="true" strokeweight=".398pt" strokecolor="#8e5902">
              <v:path arrowok="t"/>
              <v:stroke dashstyle="solid"/>
            </v:shape>
            <w10:wrap type="none"/>
          </v:group>
        </w:pict>
      </w:r>
      <w:r>
        <w:rPr/>
        <w:t>mysql&gt;</w:t>
      </w:r>
      <w:r>
        <w:rPr>
          <w:spacing w:val="-4"/>
        </w:rPr>
        <w:t> </w:t>
      </w:r>
      <w:r>
        <w:rPr>
          <w:color w:val="214987"/>
        </w:rPr>
        <w:t>SELECT</w:t>
      </w:r>
      <w:r>
        <w:rPr>
          <w:color w:val="214987"/>
          <w:spacing w:val="-3"/>
        </w:rPr>
        <w:t> </w:t>
      </w:r>
      <w:r>
        <w:rPr/>
        <w:t>*</w:t>
      </w:r>
      <w:r>
        <w:rPr>
          <w:spacing w:val="-3"/>
        </w:rPr>
        <w:t> </w:t>
      </w:r>
      <w:r>
        <w:rPr>
          <w:color w:val="214987"/>
        </w:rPr>
        <w:t>FROM</w:t>
      </w:r>
      <w:r>
        <w:rPr>
          <w:color w:val="214987"/>
          <w:spacing w:val="-4"/>
        </w:rPr>
        <w:t> </w:t>
      </w:r>
      <w:r>
        <w:rPr>
          <w:spacing w:val="-2"/>
        </w:rPr>
        <w:t>`books`;</w:t>
      </w:r>
    </w:p>
    <w:p>
      <w:pPr>
        <w:spacing w:before="24"/>
        <w:ind w:left="220" w:right="0" w:firstLine="0"/>
        <w:jc w:val="left"/>
        <w:rPr>
          <w:sz w:val="16"/>
        </w:rPr>
      </w:pPr>
      <w:r>
        <w:rPr>
          <w:spacing w:val="-2"/>
          <w:sz w:val="16"/>
        </w:rPr>
        <w:t>+</w:t>
      </w:r>
      <w:r>
        <w:rPr>
          <w:color w:val="8E5902"/>
          <w:spacing w:val="-2"/>
          <w:sz w:val="16"/>
        </w:rPr>
        <w:t>-</w:t>
      </w:r>
      <w:r>
        <w:rPr>
          <w:color w:val="8E5902"/>
          <w:spacing w:val="-10"/>
          <w:sz w:val="16"/>
        </w:rPr>
        <w:t>-</w:t>
      </w:r>
    </w:p>
    <w:p>
      <w:pPr>
        <w:tabs>
          <w:tab w:pos="10833" w:val="left" w:leader="hyphen"/>
        </w:tabs>
        <w:spacing w:before="10"/>
        <w:ind w:left="618" w:right="0" w:firstLine="0"/>
        <w:jc w:val="left"/>
        <w:rPr>
          <w:sz w:val="16"/>
        </w:rPr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33"/>
          <w:sz w:val="20"/>
        </w:rPr>
        <w:t>  </w:t>
      </w:r>
      <w:r>
        <w:rPr>
          <w:color w:val="8E5902"/>
          <w:spacing w:val="-2"/>
          <w:sz w:val="16"/>
        </w:rPr>
        <w:t>--+--------------------------------------+----------------------+---------------------+-------</w:t>
      </w:r>
      <w:r>
        <w:rPr>
          <w:color w:val="8E5902"/>
          <w:spacing w:val="-10"/>
          <w:sz w:val="16"/>
        </w:rPr>
        <w:t>+</w:t>
      </w:r>
      <w:r>
        <w:rPr>
          <w:rFonts w:ascii="Times New Roman" w:hAnsi="Times New Roman"/>
          <w:color w:val="8E5902"/>
          <w:sz w:val="16"/>
        </w:rPr>
        <w:tab/>
      </w:r>
      <w:r>
        <w:rPr>
          <w:color w:val="8E5902"/>
          <w:spacing w:val="-10"/>
          <w:sz w:val="16"/>
        </w:rPr>
        <w:t>+</w:t>
      </w:r>
    </w:p>
    <w:p>
      <w:pPr>
        <w:spacing w:before="11"/>
        <w:ind w:left="618" w:right="0" w:firstLine="0"/>
        <w:jc w:val="left"/>
        <w:rPr>
          <w:rFonts w:ascii="Arial Narrow" w:hAnsi="Arial Narrow"/>
          <w:i/>
          <w:sz w:val="20"/>
        </w:rPr>
      </w:pPr>
      <w:r>
        <w:rPr>
          <w:rFonts w:ascii="Verdana" w:hAnsi="Verdana"/>
          <w:i/>
          <w:color w:val="7F7F7F"/>
          <w:spacing w:val="-5"/>
          <w:sz w:val="20"/>
        </w:rPr>
        <w:t>'</w:t>
      </w:r>
      <w:r>
        <w:rPr>
          <w:rFonts w:ascii="Arial Narrow" w:hAnsi="Arial Narrow"/>
          <w:i/>
          <w:color w:val="7F7F7F"/>
          <w:spacing w:val="-5"/>
          <w:sz w:val="20"/>
        </w:rPr>
        <w:t>→</w:t>
      </w:r>
    </w:p>
    <w:p>
      <w:pPr>
        <w:spacing w:after="0"/>
        <w:jc w:val="left"/>
        <w:rPr>
          <w:rFonts w:ascii="Arial Narrow" w:hAnsi="Arial Narrow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tabs>
          <w:tab w:pos="4448" w:val="left" w:leader="none"/>
          <w:tab w:pos="6659" w:val="left" w:leader="none"/>
          <w:tab w:pos="8773" w:val="left" w:leader="none"/>
        </w:tabs>
        <w:spacing w:before="92"/>
        <w:ind w:left="220"/>
      </w:pPr>
      <w:r>
        <w:rPr/>
        <w:pict>
          <v:group style="position:absolute;margin-left:68.610001pt;margin-top:3.938928pt;width:474.8pt;height:419.45pt;mso-position-horizontal-relative:page;mso-position-vertical-relative:paragraph;z-index:-27151360" id="docshapegroup1213" coordorigin="1372,79" coordsize="9496,8389">
            <v:shape style="position:absolute;left:10863;top:78;width:2;height:861" id="docshape1214" coordorigin="10864,79" coordsize="0,861" path="m10864,366l10864,79m10864,653l10864,366m10864,940l10864,653e" filled="false" stroked="true" strokeweight=".398pt" strokecolor="#000000">
              <v:path arrowok="t"/>
              <v:stroke dashstyle="solid"/>
            </v:shape>
            <v:shape style="position:absolute;left:10863;top:939;width:2;height:574" id="docshape1215" coordorigin="10864,940" coordsize="0,574" path="m10864,1226l10864,940m10864,1513l10864,1226e" filled="false" stroked="true" strokeweight=".398pt" strokecolor="#8e5902">
              <v:path arrowok="t"/>
              <v:stroke dashstyle="solid"/>
            </v:shape>
            <v:shape style="position:absolute;left:10863;top:1513;width:2;height:861" id="docshape1216" coordorigin="10864,1513" coordsize="0,861" path="m10864,1800l10864,1513m10864,2087l10864,1800m10864,2374l10864,2087e" filled="false" stroked="true" strokeweight=".398pt" strokecolor="#000000">
              <v:path arrowok="t"/>
              <v:stroke dashstyle="solid"/>
            </v:shape>
            <v:shape style="position:absolute;left:10863;top:2374;width:2;height:574" id="docshape1217" coordorigin="10864,2374" coordsize="0,574" path="m10864,2661l10864,2374m10864,2948l10864,2661e" filled="false" stroked="true" strokeweight=".398pt" strokecolor="#8e5902">
              <v:path arrowok="t"/>
              <v:stroke dashstyle="solid"/>
            </v:shape>
            <v:shape style="position:absolute;left:1376;top:78;width:9488;height:8321" id="docshape1218" coordorigin="1376,79" coordsize="9488,8321" path="m10864,3235l10864,2948m10864,3522l10864,3235m10864,3809l10864,3522m10864,4096l10864,3809m10864,4383l10864,4096m10864,4670l10864,4383m10864,4956l10864,4670m10864,5243l10864,4956m10864,5530l10864,5243m10864,5817l10864,5530m10864,6104l10864,5817m10864,6391l10864,6104m10864,6678l10864,6391m10864,6965l10864,6678m10864,7252l10864,6965m10864,7539l10864,7252m10864,7826l10864,7539m10864,8113l10864,7826m10864,8400l10864,8113m1376,5243l1376,4956m1376,5530l1376,5243m1376,366l1376,79m1376,653l1376,366m1376,940l1376,653e" filled="false" stroked="true" strokeweight=".398pt" strokecolor="#000000">
              <v:path arrowok="t"/>
              <v:stroke dashstyle="solid"/>
            </v:shape>
            <v:shape style="position:absolute;left:1376;top:939;width:2;height:574" id="docshape1219" coordorigin="1376,940" coordsize="0,574" path="m1376,1226l1376,940m1376,1513l1376,1226e" filled="false" stroked="true" strokeweight=".398pt" strokecolor="#8e5902">
              <v:path arrowok="t"/>
              <v:stroke dashstyle="solid"/>
            </v:shape>
            <v:shape style="position:absolute;left:1376;top:1513;width:2;height:861" id="docshape1220" coordorigin="1376,1513" coordsize="0,861" path="m1376,1800l1376,1513m1376,2087l1376,1800m1376,2374l1376,2087e" filled="false" stroked="true" strokeweight=".398pt" strokecolor="#000000">
              <v:path arrowok="t"/>
              <v:stroke dashstyle="solid"/>
            </v:shape>
            <v:shape style="position:absolute;left:1376;top:2374;width:2;height:574" id="docshape1221" coordorigin="1376,2374" coordsize="0,574" path="m1376,2661l1376,2374m1376,2948l1376,2661e" filled="false" stroked="true" strokeweight=".398pt" strokecolor="#8e5902">
              <v:path arrowok="t"/>
              <v:stroke dashstyle="solid"/>
            </v:shape>
            <v:shape style="position:absolute;left:1372;top:2947;width:9496;height:5520" id="docshape1222" coordorigin="1372,2948" coordsize="9496,5520" path="m1376,3235l1376,2948m1376,3522l1376,3235m1376,3809l1376,3522m1376,4096l1376,3809m1376,4383l1376,4096m1376,4670l1376,4383m1376,4956l1376,4670m1376,5817l1376,5530m1376,6104l1376,5817m1376,6391l1376,6104m1376,6678l1376,6391m1376,6965l1376,6678m1376,7252l1376,6965m1376,7539l1376,7252m1376,7826l1376,7539m1376,8113l1376,7826m1376,8400l1376,8113m1376,8467l1376,8400m1372,8463l1440,8463m1440,8463l10800,8463m10800,8463l10868,8463m10864,8467l10864,8400e" filled="false" stroked="true" strokeweight=".398pt" strokecolor="#000000">
              <v:path arrowok="t"/>
              <v:stroke dashstyle="solid"/>
            </v:shape>
            <w10:wrap type="none"/>
          </v:group>
        </w:pict>
      </w:r>
      <w:r>
        <w:rPr/>
        <w:t>|</w:t>
      </w:r>
      <w:r>
        <w:rPr>
          <w:spacing w:val="-2"/>
        </w:rPr>
        <w:t> </w:t>
      </w:r>
      <w:r>
        <w:rPr/>
        <w:t>id | </w:t>
      </w:r>
      <w:r>
        <w:rPr>
          <w:spacing w:val="-2"/>
        </w:rPr>
        <w:t>title</w:t>
      </w:r>
      <w:r>
        <w:rPr/>
        <w:tab/>
        <w:t>|</w:t>
      </w:r>
      <w:r>
        <w:rPr>
          <w:spacing w:val="-1"/>
        </w:rPr>
        <w:t> </w:t>
      </w:r>
      <w:r>
        <w:rPr>
          <w:spacing w:val="-4"/>
        </w:rPr>
        <w:t>type</w:t>
      </w:r>
      <w:r>
        <w:rPr/>
        <w:tab/>
        <w:t>|</w:t>
      </w:r>
      <w:r>
        <w:rPr>
          <w:spacing w:val="-3"/>
        </w:rPr>
        <w:t> </w:t>
      </w:r>
      <w:r>
        <w:rPr>
          <w:spacing w:val="-2"/>
        </w:rPr>
        <w:t>published_at</w:t>
      </w:r>
      <w:r>
        <w:rPr/>
        <w:tab/>
        <w:t>|</w:t>
      </w:r>
      <w:r>
        <w:rPr>
          <w:spacing w:val="-3"/>
        </w:rPr>
        <w:t> </w:t>
      </w:r>
      <w:r>
        <w:rPr>
          <w:spacing w:val="-2"/>
        </w:rPr>
        <w:t>stock</w:t>
      </w:r>
    </w:p>
    <w:p>
      <w:pPr>
        <w:spacing w:before="11"/>
        <w:ind w:left="618" w:right="0" w:firstLine="0"/>
        <w:jc w:val="left"/>
        <w:rPr>
          <w:sz w:val="16"/>
        </w:rPr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39"/>
          <w:sz w:val="20"/>
        </w:rPr>
        <w:t> </w:t>
      </w:r>
      <w:r>
        <w:rPr>
          <w:sz w:val="16"/>
        </w:rPr>
        <w:t>|</w:t>
      </w:r>
      <w:r>
        <w:rPr>
          <w:spacing w:val="-11"/>
          <w:sz w:val="16"/>
        </w:rPr>
        <w:t> </w:t>
      </w:r>
      <w:r>
        <w:rPr>
          <w:sz w:val="16"/>
        </w:rPr>
        <w:t>price</w:t>
      </w:r>
      <w:r>
        <w:rPr>
          <w:spacing w:val="77"/>
          <w:sz w:val="16"/>
        </w:rPr>
        <w:t> </w:t>
      </w:r>
      <w:r>
        <w:rPr>
          <w:spacing w:val="-10"/>
          <w:sz w:val="16"/>
        </w:rPr>
        <w:t>|</w:t>
      </w:r>
    </w:p>
    <w:p>
      <w:pPr>
        <w:spacing w:after="0"/>
        <w:jc w:val="left"/>
        <w:rPr>
          <w:sz w:val="16"/>
        </w:rPr>
        <w:sectPr>
          <w:pgSz w:w="12240" w:h="15840"/>
          <w:pgMar w:header="599" w:footer="792" w:top="1360" w:bottom="980" w:left="1220" w:right="0"/>
        </w:sectPr>
      </w:pPr>
    </w:p>
    <w:p>
      <w:pPr>
        <w:spacing w:before="24"/>
        <w:ind w:left="220" w:right="0" w:firstLine="0"/>
        <w:jc w:val="left"/>
        <w:rPr>
          <w:sz w:val="16"/>
        </w:rPr>
      </w:pPr>
      <w:r>
        <w:rPr>
          <w:spacing w:val="-2"/>
          <w:sz w:val="16"/>
        </w:rPr>
        <w:t>+</w:t>
      </w:r>
      <w:r>
        <w:rPr>
          <w:color w:val="8E5902"/>
          <w:spacing w:val="-2"/>
          <w:sz w:val="16"/>
        </w:rPr>
        <w:t>-</w:t>
      </w:r>
      <w:r>
        <w:rPr>
          <w:color w:val="8E5902"/>
          <w:spacing w:val="-10"/>
          <w:sz w:val="16"/>
        </w:rPr>
        <w:t>-</w:t>
      </w:r>
    </w:p>
    <w:p>
      <w:pPr>
        <w:spacing w:line="240" w:lineRule="auto" w:before="1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tabs>
          <w:tab w:pos="10285" w:val="left" w:leader="hyphen"/>
        </w:tabs>
        <w:spacing w:before="0"/>
        <w:ind w:left="70" w:right="0" w:firstLine="0"/>
        <w:jc w:val="left"/>
        <w:rPr>
          <w:sz w:val="16"/>
        </w:rPr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33"/>
          <w:sz w:val="20"/>
        </w:rPr>
        <w:t>  </w:t>
      </w:r>
      <w:r>
        <w:rPr>
          <w:color w:val="8E5902"/>
          <w:spacing w:val="-2"/>
          <w:sz w:val="16"/>
        </w:rPr>
        <w:t>--+--------------------------------------+----------------------+---------------------+-------</w:t>
      </w:r>
      <w:r>
        <w:rPr>
          <w:color w:val="8E5902"/>
          <w:spacing w:val="-10"/>
          <w:sz w:val="16"/>
        </w:rPr>
        <w:t>+</w:t>
      </w:r>
      <w:r>
        <w:rPr>
          <w:rFonts w:ascii="Times New Roman" w:hAnsi="Times New Roman"/>
          <w:color w:val="8E5902"/>
          <w:sz w:val="16"/>
        </w:rPr>
        <w:tab/>
      </w:r>
      <w:r>
        <w:rPr>
          <w:color w:val="8E5902"/>
          <w:spacing w:val="-10"/>
          <w:sz w:val="16"/>
        </w:rPr>
        <w:t>+</w:t>
      </w:r>
    </w:p>
    <w:p>
      <w:pPr>
        <w:spacing w:before="11"/>
        <w:ind w:left="70" w:right="0" w:firstLine="0"/>
        <w:jc w:val="left"/>
        <w:rPr>
          <w:rFonts w:ascii="Arial Narrow" w:hAnsi="Arial Narrow"/>
          <w:i/>
          <w:sz w:val="20"/>
        </w:rPr>
      </w:pPr>
      <w:r>
        <w:rPr>
          <w:rFonts w:ascii="Verdana" w:hAnsi="Verdana"/>
          <w:i/>
          <w:color w:val="7F7F7F"/>
          <w:spacing w:val="-5"/>
          <w:sz w:val="20"/>
        </w:rPr>
        <w:t>'</w:t>
      </w:r>
      <w:r>
        <w:rPr>
          <w:rFonts w:ascii="Arial Narrow" w:hAnsi="Arial Narrow"/>
          <w:i/>
          <w:color w:val="7F7F7F"/>
          <w:spacing w:val="-5"/>
          <w:sz w:val="20"/>
        </w:rPr>
        <w:t>→</w:t>
      </w:r>
    </w:p>
    <w:p>
      <w:pPr>
        <w:spacing w:after="0"/>
        <w:jc w:val="left"/>
        <w:rPr>
          <w:rFonts w:ascii="Arial Narrow" w:hAnsi="Arial Narrow"/>
          <w:sz w:val="20"/>
        </w:rPr>
        <w:sectPr>
          <w:type w:val="continuous"/>
          <w:pgSz w:w="12240" w:h="15840"/>
          <w:pgMar w:header="599" w:footer="792" w:top="1820" w:bottom="280" w:left="1220" w:right="0"/>
          <w:cols w:num="2" w:equalWidth="0">
            <w:col w:w="509" w:space="40"/>
            <w:col w:w="10471"/>
          </w:cols>
        </w:sectPr>
      </w:pPr>
    </w:p>
    <w:p>
      <w:pPr>
        <w:pStyle w:val="BodyText"/>
        <w:tabs>
          <w:tab w:pos="9350" w:val="left" w:leader="none"/>
        </w:tabs>
        <w:spacing w:before="57"/>
        <w:ind w:left="220"/>
      </w:pPr>
      <w:r>
        <w:rPr/>
        <w:t>|</w:t>
      </w:r>
      <w:r>
        <w:rPr>
          <w:spacing w:val="39"/>
          <w:w w:val="150"/>
        </w:rPr>
        <w:t> </w:t>
      </w:r>
      <w:r>
        <w:rPr/>
        <w:t>1</w:t>
      </w:r>
      <w:r>
        <w:rPr>
          <w:spacing w:val="-5"/>
        </w:rPr>
        <w:t> </w:t>
      </w:r>
      <w:r>
        <w:rPr/>
        <w:t>|</w:t>
      </w:r>
      <w:r>
        <w:rPr>
          <w:spacing w:val="-4"/>
        </w:rPr>
        <w:t> </w:t>
      </w:r>
      <w:r>
        <w:rPr/>
        <w:t>Designing</w:t>
      </w:r>
      <w:r>
        <w:rPr>
          <w:spacing w:val="-6"/>
        </w:rPr>
        <w:t> </w:t>
      </w:r>
      <w:r>
        <w:rPr/>
        <w:t>Data-Intensive</w:t>
      </w:r>
      <w:r>
        <w:rPr>
          <w:spacing w:val="-5"/>
        </w:rPr>
        <w:t> </w:t>
      </w:r>
      <w:r>
        <w:rPr/>
        <w:t>Application</w:t>
      </w:r>
      <w:r>
        <w:rPr>
          <w:spacing w:val="-5"/>
        </w:rPr>
        <w:t> </w:t>
      </w:r>
      <w:r>
        <w:rPr/>
        <w:t>|</w:t>
      </w:r>
      <w:r>
        <w:rPr>
          <w:spacing w:val="-5"/>
        </w:rPr>
        <w:t> </w:t>
      </w:r>
      <w:r>
        <w:rPr/>
        <w:t>Science</w:t>
      </w:r>
      <w:r>
        <w:rPr>
          <w:spacing w:val="-5"/>
        </w:rPr>
        <w:t> </w:t>
      </w:r>
      <w:r>
        <w:rPr/>
        <w:t>&amp;</w:t>
      </w:r>
      <w:r>
        <w:rPr>
          <w:spacing w:val="-5"/>
        </w:rPr>
        <w:t> </w:t>
      </w:r>
      <w:r>
        <w:rPr/>
        <w:t>Technology</w:t>
      </w:r>
      <w:r>
        <w:rPr>
          <w:spacing w:val="-5"/>
        </w:rPr>
        <w:t> </w:t>
      </w:r>
      <w:r>
        <w:rPr/>
        <w:t>|</w:t>
      </w:r>
      <w:r>
        <w:rPr>
          <w:spacing w:val="-5"/>
        </w:rPr>
        <w:t> </w:t>
      </w:r>
      <w:r>
        <w:rPr/>
        <w:t>2018-09-01</w:t>
      </w:r>
      <w:r>
        <w:rPr>
          <w:spacing w:val="-5"/>
        </w:rPr>
        <w:t> </w:t>
      </w:r>
      <w:r>
        <w:rPr/>
        <w:t>00:00:00</w:t>
      </w:r>
      <w:r>
        <w:rPr>
          <w:spacing w:val="-4"/>
        </w:rPr>
        <w:t> </w:t>
      </w:r>
      <w:r>
        <w:rPr>
          <w:spacing w:val="-10"/>
        </w:rPr>
        <w:t>|</w:t>
      </w:r>
      <w:r>
        <w:rPr>
          <w:rFonts w:ascii="Times New Roman"/>
        </w:rPr>
        <w:tab/>
      </w:r>
      <w:r>
        <w:rPr>
          <w:spacing w:val="-10"/>
        </w:rPr>
        <w:t>0</w:t>
      </w:r>
    </w:p>
    <w:p>
      <w:pPr>
        <w:spacing w:before="10"/>
        <w:ind w:left="618" w:right="0" w:firstLine="0"/>
        <w:jc w:val="left"/>
        <w:rPr>
          <w:sz w:val="16"/>
        </w:rPr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35"/>
          <w:sz w:val="20"/>
        </w:rPr>
        <w:t> </w:t>
      </w:r>
      <w:r>
        <w:rPr>
          <w:sz w:val="16"/>
        </w:rPr>
        <w:t>|</w:t>
      </w:r>
      <w:r>
        <w:rPr>
          <w:spacing w:val="-14"/>
          <w:sz w:val="16"/>
        </w:rPr>
        <w:t> </w:t>
      </w:r>
      <w:r>
        <w:rPr>
          <w:sz w:val="16"/>
        </w:rPr>
        <w:t>100.00</w:t>
      </w:r>
      <w:r>
        <w:rPr>
          <w:spacing w:val="-13"/>
          <w:sz w:val="16"/>
        </w:rPr>
        <w:t> </w:t>
      </w:r>
      <w:r>
        <w:rPr>
          <w:spacing w:val="-10"/>
          <w:sz w:val="16"/>
        </w:rPr>
        <w:t>|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header="599" w:footer="792" w:top="1820" w:bottom="280" w:left="1220" w:right="0"/>
        </w:sectPr>
      </w:pPr>
    </w:p>
    <w:p>
      <w:pPr>
        <w:spacing w:before="24"/>
        <w:ind w:left="220" w:right="0" w:firstLine="0"/>
        <w:jc w:val="left"/>
        <w:rPr>
          <w:sz w:val="16"/>
        </w:rPr>
      </w:pPr>
      <w:r>
        <w:rPr>
          <w:spacing w:val="-2"/>
          <w:sz w:val="16"/>
        </w:rPr>
        <w:t>+</w:t>
      </w:r>
      <w:r>
        <w:rPr>
          <w:color w:val="8E5902"/>
          <w:spacing w:val="-2"/>
          <w:sz w:val="16"/>
        </w:rPr>
        <w:t>-</w:t>
      </w:r>
      <w:r>
        <w:rPr>
          <w:color w:val="8E5902"/>
          <w:spacing w:val="-10"/>
          <w:sz w:val="16"/>
        </w:rPr>
        <w:t>-</w:t>
      </w:r>
    </w:p>
    <w:p>
      <w:pPr>
        <w:spacing w:line="240" w:lineRule="auto" w:before="1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tabs>
          <w:tab w:pos="10285" w:val="left" w:leader="hyphen"/>
        </w:tabs>
        <w:spacing w:before="1"/>
        <w:ind w:left="70" w:right="0" w:firstLine="0"/>
        <w:jc w:val="left"/>
        <w:rPr>
          <w:sz w:val="16"/>
        </w:rPr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33"/>
          <w:sz w:val="20"/>
        </w:rPr>
        <w:t>  </w:t>
      </w:r>
      <w:r>
        <w:rPr>
          <w:color w:val="8E5902"/>
          <w:spacing w:val="-2"/>
          <w:sz w:val="16"/>
        </w:rPr>
        <w:t>--+--------------------------------------+----------------------+---------------------+-------</w:t>
      </w:r>
      <w:r>
        <w:rPr>
          <w:color w:val="8E5902"/>
          <w:spacing w:val="-10"/>
          <w:sz w:val="16"/>
        </w:rPr>
        <w:t>+</w:t>
      </w:r>
      <w:r>
        <w:rPr>
          <w:rFonts w:ascii="Times New Roman" w:hAnsi="Times New Roman"/>
          <w:color w:val="8E5902"/>
          <w:sz w:val="16"/>
        </w:rPr>
        <w:tab/>
      </w:r>
      <w:r>
        <w:rPr>
          <w:color w:val="8E5902"/>
          <w:spacing w:val="-10"/>
          <w:sz w:val="16"/>
        </w:rPr>
        <w:t>+</w:t>
      </w:r>
    </w:p>
    <w:p>
      <w:pPr>
        <w:spacing w:before="10"/>
        <w:ind w:left="70" w:right="0" w:firstLine="0"/>
        <w:jc w:val="left"/>
        <w:rPr>
          <w:rFonts w:ascii="Arial Narrow" w:hAnsi="Arial Narrow"/>
          <w:i/>
          <w:sz w:val="20"/>
        </w:rPr>
      </w:pPr>
      <w:r>
        <w:rPr>
          <w:rFonts w:ascii="Verdana" w:hAnsi="Verdana"/>
          <w:i/>
          <w:color w:val="7F7F7F"/>
          <w:spacing w:val="-5"/>
          <w:sz w:val="20"/>
        </w:rPr>
        <w:t>'</w:t>
      </w:r>
      <w:r>
        <w:rPr>
          <w:rFonts w:ascii="Arial Narrow" w:hAnsi="Arial Narrow"/>
          <w:i/>
          <w:color w:val="7F7F7F"/>
          <w:spacing w:val="-5"/>
          <w:sz w:val="20"/>
        </w:rPr>
        <w:t>→</w:t>
      </w:r>
    </w:p>
    <w:p>
      <w:pPr>
        <w:spacing w:after="0"/>
        <w:jc w:val="left"/>
        <w:rPr>
          <w:rFonts w:ascii="Arial Narrow" w:hAnsi="Arial Narrow"/>
          <w:sz w:val="20"/>
        </w:rPr>
        <w:sectPr>
          <w:type w:val="continuous"/>
          <w:pgSz w:w="12240" w:h="15840"/>
          <w:pgMar w:header="599" w:footer="792" w:top="1820" w:bottom="280" w:left="1220" w:right="0"/>
          <w:cols w:num="2" w:equalWidth="0">
            <w:col w:w="509" w:space="40"/>
            <w:col w:w="10471"/>
          </w:cols>
        </w:sectPr>
      </w:pPr>
    </w:p>
    <w:p>
      <w:pPr>
        <w:pStyle w:val="BodyText"/>
        <w:spacing w:before="57"/>
        <w:ind w:left="220"/>
      </w:pPr>
      <w:r>
        <w:rPr/>
        <w:t>1</w:t>
      </w:r>
      <w:r>
        <w:rPr>
          <w:spacing w:val="-3"/>
        </w:rPr>
        <w:t> </w:t>
      </w:r>
      <w:r>
        <w:rPr/>
        <w:t>row</w:t>
      </w:r>
      <w:r>
        <w:rPr>
          <w:spacing w:val="-2"/>
        </w:rPr>
        <w:t> </w:t>
      </w:r>
      <w:r>
        <w:rPr>
          <w:color w:val="214987"/>
        </w:rPr>
        <w:t>in</w:t>
      </w:r>
      <w:r>
        <w:rPr>
          <w:color w:val="214987"/>
          <w:spacing w:val="-2"/>
        </w:rPr>
        <w:t> </w:t>
      </w:r>
      <w:r>
        <w:rPr>
          <w:color w:val="214987"/>
        </w:rPr>
        <w:t>set</w:t>
      </w:r>
      <w:r>
        <w:rPr>
          <w:color w:val="214987"/>
          <w:spacing w:val="-2"/>
        </w:rPr>
        <w:t> </w:t>
      </w:r>
      <w:r>
        <w:rPr/>
        <w:t>(0.00</w:t>
      </w:r>
      <w:r>
        <w:rPr>
          <w:spacing w:val="-2"/>
        </w:rPr>
        <w:t> </w:t>
      </w:r>
      <w:r>
        <w:rPr>
          <w:spacing w:val="-4"/>
        </w:rPr>
        <w:t>sec)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3"/>
        <w:ind w:left="220"/>
      </w:pPr>
      <w:r>
        <w:rPr/>
        <w:t>mysql&gt;</w:t>
      </w:r>
      <w:r>
        <w:rPr>
          <w:spacing w:val="-4"/>
        </w:rPr>
        <w:t> </w:t>
      </w:r>
      <w:r>
        <w:rPr>
          <w:color w:val="214987"/>
        </w:rPr>
        <w:t>SELECT</w:t>
      </w:r>
      <w:r>
        <w:rPr>
          <w:color w:val="214987"/>
          <w:spacing w:val="-3"/>
        </w:rPr>
        <w:t> </w:t>
      </w:r>
      <w:r>
        <w:rPr/>
        <w:t>*</w:t>
      </w:r>
      <w:r>
        <w:rPr>
          <w:spacing w:val="-3"/>
        </w:rPr>
        <w:t> </w:t>
      </w:r>
      <w:r>
        <w:rPr>
          <w:color w:val="214987"/>
        </w:rPr>
        <w:t>FROM</w:t>
      </w:r>
      <w:r>
        <w:rPr>
          <w:color w:val="214987"/>
          <w:spacing w:val="-4"/>
        </w:rPr>
        <w:t> </w:t>
      </w:r>
      <w:r>
        <w:rPr>
          <w:spacing w:val="-2"/>
        </w:rPr>
        <w:t>orders;</w:t>
      </w:r>
    </w:p>
    <w:p>
      <w:pPr>
        <w:tabs>
          <w:tab w:pos="5889" w:val="left" w:leader="hyphen"/>
        </w:tabs>
        <w:spacing w:before="23"/>
        <w:ind w:left="220" w:right="0" w:firstLine="0"/>
        <w:jc w:val="left"/>
        <w:rPr>
          <w:sz w:val="16"/>
        </w:rPr>
      </w:pPr>
      <w:r>
        <w:rPr>
          <w:spacing w:val="-2"/>
          <w:sz w:val="16"/>
        </w:rPr>
        <w:t>+</w:t>
      </w:r>
      <w:r>
        <w:rPr>
          <w:color w:val="8E5902"/>
          <w:spacing w:val="-2"/>
          <w:sz w:val="16"/>
        </w:rPr>
        <w:t>------+---------+---------+---------</w:t>
      </w:r>
      <w:r>
        <w:rPr>
          <w:color w:val="8E5902"/>
          <w:spacing w:val="-10"/>
          <w:sz w:val="16"/>
        </w:rPr>
        <w:t>+</w:t>
      </w:r>
      <w:r>
        <w:rPr>
          <w:rFonts w:ascii="Times New Roman"/>
          <w:color w:val="8E5902"/>
          <w:sz w:val="16"/>
        </w:rPr>
        <w:tab/>
      </w:r>
      <w:r>
        <w:rPr>
          <w:color w:val="8E5902"/>
          <w:spacing w:val="-10"/>
          <w:sz w:val="16"/>
        </w:rPr>
        <w:t>+</w:t>
      </w:r>
    </w:p>
    <w:p>
      <w:pPr>
        <w:pStyle w:val="BodyText"/>
        <w:tabs>
          <w:tab w:pos="892" w:val="left" w:leader="none"/>
          <w:tab w:pos="5890" w:val="left" w:leader="none"/>
        </w:tabs>
        <w:ind w:left="220"/>
      </w:pPr>
      <w:r>
        <w:rPr/>
        <w:t>|</w:t>
      </w:r>
      <w:r>
        <w:rPr>
          <w:spacing w:val="-1"/>
        </w:rPr>
        <w:t> </w:t>
      </w:r>
      <w:r>
        <w:rPr>
          <w:spacing w:val="-7"/>
        </w:rPr>
        <w:t>id</w:t>
      </w:r>
      <w:r>
        <w:rPr/>
        <w:tab/>
        <w:t>|</w:t>
      </w:r>
      <w:r>
        <w:rPr>
          <w:spacing w:val="-5"/>
        </w:rPr>
        <w:t> </w:t>
      </w:r>
      <w:r>
        <w:rPr/>
        <w:t>book_id</w:t>
      </w:r>
      <w:r>
        <w:rPr>
          <w:spacing w:val="-4"/>
        </w:rPr>
        <w:t> </w:t>
      </w:r>
      <w:r>
        <w:rPr/>
        <w:t>|</w:t>
      </w:r>
      <w:r>
        <w:rPr>
          <w:spacing w:val="-2"/>
        </w:rPr>
        <w:t> </w:t>
      </w:r>
      <w:r>
        <w:rPr/>
        <w:t>user_id</w:t>
      </w:r>
      <w:r>
        <w:rPr>
          <w:spacing w:val="-3"/>
        </w:rPr>
        <w:t> </w:t>
      </w:r>
      <w:r>
        <w:rPr/>
        <w:t>|</w:t>
      </w:r>
      <w:r>
        <w:rPr>
          <w:spacing w:val="-2"/>
        </w:rPr>
        <w:t> </w:t>
      </w:r>
      <w:r>
        <w:rPr/>
        <w:t>quality</w:t>
      </w:r>
      <w:r>
        <w:rPr>
          <w:spacing w:val="-4"/>
        </w:rPr>
        <w:t> </w:t>
      </w:r>
      <w:r>
        <w:rPr/>
        <w:t>|</w:t>
      </w:r>
      <w:r>
        <w:rPr>
          <w:spacing w:val="-2"/>
        </w:rPr>
        <w:t> ordered_at</w:t>
      </w:r>
      <w:r>
        <w:rPr/>
        <w:tab/>
      </w:r>
      <w:r>
        <w:rPr>
          <w:spacing w:val="-10"/>
        </w:rPr>
        <w:t>|</w:t>
      </w:r>
    </w:p>
    <w:p>
      <w:pPr>
        <w:tabs>
          <w:tab w:pos="5889" w:val="left" w:leader="hyphen"/>
        </w:tabs>
        <w:spacing w:before="24"/>
        <w:ind w:left="220" w:right="0" w:firstLine="0"/>
        <w:jc w:val="left"/>
        <w:rPr>
          <w:sz w:val="16"/>
        </w:rPr>
      </w:pPr>
      <w:r>
        <w:rPr>
          <w:spacing w:val="-2"/>
          <w:sz w:val="16"/>
        </w:rPr>
        <w:t>+</w:t>
      </w:r>
      <w:r>
        <w:rPr>
          <w:color w:val="8E5902"/>
          <w:spacing w:val="-2"/>
          <w:sz w:val="16"/>
        </w:rPr>
        <w:t>------+---------+---------+---------</w:t>
      </w:r>
      <w:r>
        <w:rPr>
          <w:color w:val="8E5902"/>
          <w:spacing w:val="-10"/>
          <w:sz w:val="16"/>
        </w:rPr>
        <w:t>+</w:t>
      </w:r>
      <w:r>
        <w:rPr>
          <w:rFonts w:ascii="Times New Roman"/>
          <w:color w:val="8E5902"/>
          <w:sz w:val="16"/>
        </w:rPr>
        <w:tab/>
      </w:r>
      <w:r>
        <w:rPr>
          <w:color w:val="8E5902"/>
          <w:spacing w:val="-10"/>
          <w:sz w:val="16"/>
        </w:rPr>
        <w:t>+</w:t>
      </w:r>
    </w:p>
    <w:p>
      <w:pPr>
        <w:pStyle w:val="BodyText"/>
        <w:spacing w:before="12"/>
        <w:rPr>
          <w:sz w:val="3"/>
        </w:rPr>
      </w:pPr>
    </w:p>
    <w:tbl>
      <w:tblPr>
        <w:tblW w:w="0" w:type="auto"/>
        <w:jc w:val="left"/>
        <w:tblInd w:w="1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5"/>
        <w:gridCol w:w="961"/>
        <w:gridCol w:w="961"/>
        <w:gridCol w:w="2789"/>
      </w:tblGrid>
      <w:tr>
        <w:trPr>
          <w:trHeight w:val="237" w:hRule="atLeast"/>
        </w:trPr>
        <w:tc>
          <w:tcPr>
            <w:tcW w:w="1155" w:type="dxa"/>
          </w:tcPr>
          <w:p>
            <w:pPr>
              <w:pStyle w:val="TableParagraph"/>
              <w:spacing w:line="217" w:lineRule="exact" w:before="0"/>
              <w:ind w:left="50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1000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</w:tc>
        <w:tc>
          <w:tcPr>
            <w:tcW w:w="961" w:type="dxa"/>
          </w:tcPr>
          <w:p>
            <w:pPr>
              <w:pStyle w:val="TableParagraph"/>
              <w:spacing w:line="217" w:lineRule="exact" w:before="0"/>
              <w:ind w:left="336"/>
              <w:rPr>
                <w:sz w:val="16"/>
              </w:rPr>
            </w:pPr>
            <w:r>
              <w:rPr>
                <w:sz w:val="16"/>
              </w:rPr>
              <w:t>1 </w:t>
            </w:r>
            <w:r>
              <w:rPr>
                <w:spacing w:val="-10"/>
                <w:sz w:val="16"/>
              </w:rPr>
              <w:t>|</w:t>
            </w:r>
          </w:p>
        </w:tc>
        <w:tc>
          <w:tcPr>
            <w:tcW w:w="961" w:type="dxa"/>
          </w:tcPr>
          <w:p>
            <w:pPr>
              <w:pStyle w:val="TableParagraph"/>
              <w:spacing w:line="217" w:lineRule="exact" w:before="0"/>
              <w:ind w:left="336"/>
              <w:rPr>
                <w:sz w:val="16"/>
              </w:rPr>
            </w:pPr>
            <w:r>
              <w:rPr>
                <w:sz w:val="16"/>
              </w:rPr>
              <w:t>1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12"/>
                <w:sz w:val="16"/>
              </w:rPr>
              <w:t>|</w:t>
            </w:r>
          </w:p>
        </w:tc>
        <w:tc>
          <w:tcPr>
            <w:tcW w:w="2789" w:type="dxa"/>
          </w:tcPr>
          <w:p>
            <w:pPr>
              <w:pStyle w:val="TableParagraph"/>
              <w:spacing w:line="217" w:lineRule="exact" w:before="0"/>
              <w:ind w:right="47"/>
              <w:jc w:val="right"/>
              <w:rPr>
                <w:sz w:val="16"/>
              </w:rPr>
            </w:pPr>
            <w:r>
              <w:rPr>
                <w:sz w:val="16"/>
              </w:rPr>
              <w:t>6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2022-04-19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10:58:12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</w:tc>
      </w:tr>
      <w:tr>
        <w:trPr>
          <w:trHeight w:val="237" w:hRule="atLeast"/>
        </w:trPr>
        <w:tc>
          <w:tcPr>
            <w:tcW w:w="1155" w:type="dxa"/>
          </w:tcPr>
          <w:p>
            <w:pPr>
              <w:pStyle w:val="TableParagraph"/>
              <w:spacing w:line="205" w:lineRule="exact"/>
              <w:ind w:left="50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1001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</w:tc>
        <w:tc>
          <w:tcPr>
            <w:tcW w:w="961" w:type="dxa"/>
          </w:tcPr>
          <w:p>
            <w:pPr>
              <w:pStyle w:val="TableParagraph"/>
              <w:spacing w:line="205" w:lineRule="exact"/>
              <w:ind w:left="336"/>
              <w:rPr>
                <w:sz w:val="16"/>
              </w:rPr>
            </w:pPr>
            <w:r>
              <w:rPr>
                <w:sz w:val="16"/>
              </w:rPr>
              <w:t>1 </w:t>
            </w:r>
            <w:r>
              <w:rPr>
                <w:spacing w:val="-10"/>
                <w:sz w:val="16"/>
              </w:rPr>
              <w:t>|</w:t>
            </w:r>
          </w:p>
        </w:tc>
        <w:tc>
          <w:tcPr>
            <w:tcW w:w="961" w:type="dxa"/>
          </w:tcPr>
          <w:p>
            <w:pPr>
              <w:pStyle w:val="TableParagraph"/>
              <w:spacing w:line="205" w:lineRule="exact"/>
              <w:ind w:left="336"/>
              <w:rPr>
                <w:sz w:val="16"/>
              </w:rPr>
            </w:pPr>
            <w:r>
              <w:rPr>
                <w:sz w:val="16"/>
              </w:rPr>
              <w:t>1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12"/>
                <w:sz w:val="16"/>
              </w:rPr>
              <w:t>|</w:t>
            </w:r>
          </w:p>
        </w:tc>
        <w:tc>
          <w:tcPr>
            <w:tcW w:w="2789" w:type="dxa"/>
          </w:tcPr>
          <w:p>
            <w:pPr>
              <w:pStyle w:val="TableParagraph"/>
              <w:spacing w:line="205" w:lineRule="exact"/>
              <w:ind w:right="47"/>
              <w:jc w:val="right"/>
              <w:rPr>
                <w:sz w:val="16"/>
              </w:rPr>
            </w:pPr>
            <w:r>
              <w:rPr>
                <w:sz w:val="16"/>
              </w:rPr>
              <w:t>4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2022-04-19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10:58:11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</w:tc>
      </w:tr>
    </w:tbl>
    <w:p>
      <w:pPr>
        <w:tabs>
          <w:tab w:pos="5889" w:val="left" w:leader="hyphen"/>
        </w:tabs>
        <w:spacing w:before="62"/>
        <w:ind w:left="220" w:right="0" w:firstLine="0"/>
        <w:jc w:val="left"/>
        <w:rPr>
          <w:sz w:val="16"/>
        </w:rPr>
      </w:pPr>
      <w:r>
        <w:rPr>
          <w:spacing w:val="-2"/>
          <w:sz w:val="16"/>
        </w:rPr>
        <w:t>+</w:t>
      </w:r>
      <w:r>
        <w:rPr>
          <w:color w:val="8E5902"/>
          <w:spacing w:val="-2"/>
          <w:sz w:val="16"/>
        </w:rPr>
        <w:t>------+---------+---------+---------</w:t>
      </w:r>
      <w:r>
        <w:rPr>
          <w:color w:val="8E5902"/>
          <w:spacing w:val="-10"/>
          <w:sz w:val="16"/>
        </w:rPr>
        <w:t>+</w:t>
      </w:r>
      <w:r>
        <w:rPr>
          <w:rFonts w:ascii="Times New Roman"/>
          <w:color w:val="8E5902"/>
          <w:sz w:val="16"/>
        </w:rPr>
        <w:tab/>
      </w:r>
      <w:r>
        <w:rPr>
          <w:color w:val="8E5902"/>
          <w:spacing w:val="-10"/>
          <w:sz w:val="16"/>
        </w:rPr>
        <w:t>+</w:t>
      </w:r>
    </w:p>
    <w:p>
      <w:pPr>
        <w:pStyle w:val="BodyText"/>
        <w:ind w:left="220"/>
      </w:pPr>
      <w:r>
        <w:rPr/>
        <w:t>2</w:t>
      </w:r>
      <w:r>
        <w:rPr>
          <w:spacing w:val="-2"/>
        </w:rPr>
        <w:t> </w:t>
      </w:r>
      <w:r>
        <w:rPr>
          <w:color w:val="214987"/>
        </w:rPr>
        <w:t>rows</w:t>
      </w:r>
      <w:r>
        <w:rPr>
          <w:color w:val="214987"/>
          <w:spacing w:val="-3"/>
        </w:rPr>
        <w:t> </w:t>
      </w:r>
      <w:r>
        <w:rPr>
          <w:color w:val="214987"/>
        </w:rPr>
        <w:t>in</w:t>
      </w:r>
      <w:r>
        <w:rPr>
          <w:color w:val="214987"/>
          <w:spacing w:val="-2"/>
        </w:rPr>
        <w:t> </w:t>
      </w:r>
      <w:r>
        <w:rPr>
          <w:color w:val="214987"/>
        </w:rPr>
        <w:t>set</w:t>
      </w:r>
      <w:r>
        <w:rPr>
          <w:color w:val="214987"/>
          <w:spacing w:val="-3"/>
        </w:rPr>
        <w:t> </w:t>
      </w:r>
      <w:r>
        <w:rPr/>
        <w:t>(0.01</w:t>
      </w:r>
      <w:r>
        <w:rPr>
          <w:spacing w:val="-2"/>
        </w:rPr>
        <w:t> </w:t>
      </w:r>
      <w:r>
        <w:rPr>
          <w:spacing w:val="-4"/>
        </w:rPr>
        <w:t>sec)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3"/>
        <w:ind w:left="220"/>
      </w:pPr>
      <w:r>
        <w:rPr/>
        <w:t>mysql&gt;</w:t>
      </w:r>
      <w:r>
        <w:rPr>
          <w:spacing w:val="-4"/>
        </w:rPr>
        <w:t> </w:t>
      </w:r>
      <w:r>
        <w:rPr>
          <w:color w:val="214987"/>
        </w:rPr>
        <w:t>SELECT</w:t>
      </w:r>
      <w:r>
        <w:rPr>
          <w:color w:val="214987"/>
          <w:spacing w:val="-3"/>
        </w:rPr>
        <w:t> </w:t>
      </w:r>
      <w:r>
        <w:rPr/>
        <w:t>*</w:t>
      </w:r>
      <w:r>
        <w:rPr>
          <w:spacing w:val="-3"/>
        </w:rPr>
        <w:t> </w:t>
      </w:r>
      <w:r>
        <w:rPr>
          <w:color w:val="214987"/>
        </w:rPr>
        <w:t>FROM</w:t>
      </w:r>
      <w:r>
        <w:rPr>
          <w:color w:val="214987"/>
          <w:spacing w:val="-4"/>
        </w:rPr>
        <w:t> </w:t>
      </w:r>
      <w:r>
        <w:rPr>
          <w:spacing w:val="-2"/>
        </w:rPr>
        <w:t>users;</w:t>
      </w:r>
    </w:p>
    <w:p>
      <w:pPr>
        <w:tabs>
          <w:tab w:pos="2718" w:val="left" w:leader="hyphen"/>
        </w:tabs>
        <w:spacing w:before="23"/>
        <w:ind w:left="220" w:right="0" w:firstLine="0"/>
        <w:jc w:val="left"/>
        <w:rPr>
          <w:sz w:val="16"/>
        </w:rPr>
      </w:pPr>
      <w:r>
        <w:rPr>
          <w:spacing w:val="-2"/>
          <w:sz w:val="16"/>
        </w:rPr>
        <w:t>+</w:t>
      </w:r>
      <w:r>
        <w:rPr>
          <w:color w:val="8E5902"/>
          <w:spacing w:val="-2"/>
          <w:sz w:val="16"/>
        </w:rPr>
        <w:t>----+---------</w:t>
      </w:r>
      <w:r>
        <w:rPr>
          <w:color w:val="8E5902"/>
          <w:spacing w:val="-10"/>
          <w:sz w:val="16"/>
        </w:rPr>
        <w:t>+</w:t>
      </w:r>
      <w:r>
        <w:rPr>
          <w:rFonts w:ascii="Times New Roman"/>
          <w:color w:val="8E5902"/>
          <w:sz w:val="16"/>
        </w:rPr>
        <w:tab/>
      </w:r>
      <w:r>
        <w:rPr>
          <w:color w:val="8E5902"/>
          <w:spacing w:val="-10"/>
          <w:sz w:val="16"/>
        </w:rPr>
        <w:t>+</w:t>
      </w:r>
    </w:p>
    <w:p>
      <w:pPr>
        <w:pStyle w:val="BodyText"/>
        <w:ind w:left="220"/>
      </w:pPr>
      <w:r>
        <w:rPr/>
        <w:t>|</w:t>
      </w:r>
      <w:r>
        <w:rPr>
          <w:spacing w:val="-4"/>
        </w:rPr>
        <w:t> </w:t>
      </w:r>
      <w:r>
        <w:rPr/>
        <w:t>id</w:t>
      </w:r>
      <w:r>
        <w:rPr>
          <w:spacing w:val="-2"/>
        </w:rPr>
        <w:t> </w:t>
      </w:r>
      <w:r>
        <w:rPr/>
        <w:t>|</w:t>
      </w:r>
      <w:r>
        <w:rPr>
          <w:spacing w:val="-2"/>
        </w:rPr>
        <w:t> </w:t>
      </w:r>
      <w:r>
        <w:rPr/>
        <w:t>balance</w:t>
      </w:r>
      <w:r>
        <w:rPr>
          <w:spacing w:val="-4"/>
        </w:rPr>
        <w:t> </w:t>
      </w:r>
      <w:r>
        <w:rPr/>
        <w:t>|</w:t>
      </w:r>
      <w:r>
        <w:rPr>
          <w:spacing w:val="-2"/>
        </w:rPr>
        <w:t> </w:t>
      </w:r>
      <w:r>
        <w:rPr/>
        <w:t>nickname</w:t>
      </w:r>
      <w:r>
        <w:rPr>
          <w:spacing w:val="-2"/>
        </w:rPr>
        <w:t> </w:t>
      </w:r>
      <w:r>
        <w:rPr>
          <w:spacing w:val="-10"/>
        </w:rPr>
        <w:t>|</w:t>
      </w:r>
    </w:p>
    <w:p>
      <w:pPr>
        <w:tabs>
          <w:tab w:pos="2718" w:val="left" w:leader="hyphen"/>
        </w:tabs>
        <w:spacing w:before="24"/>
        <w:ind w:left="220" w:right="0" w:firstLine="0"/>
        <w:jc w:val="left"/>
        <w:rPr>
          <w:sz w:val="16"/>
        </w:rPr>
      </w:pPr>
      <w:r>
        <w:rPr>
          <w:spacing w:val="-2"/>
          <w:sz w:val="16"/>
        </w:rPr>
        <w:t>+</w:t>
      </w:r>
      <w:r>
        <w:rPr>
          <w:color w:val="8E5902"/>
          <w:spacing w:val="-2"/>
          <w:sz w:val="16"/>
        </w:rPr>
        <w:t>----+---------</w:t>
      </w:r>
      <w:r>
        <w:rPr>
          <w:color w:val="8E5902"/>
          <w:spacing w:val="-10"/>
          <w:sz w:val="16"/>
        </w:rPr>
        <w:t>+</w:t>
      </w:r>
      <w:r>
        <w:rPr>
          <w:rFonts w:ascii="Times New Roman"/>
          <w:color w:val="8E5902"/>
          <w:sz w:val="16"/>
        </w:rPr>
        <w:tab/>
      </w:r>
      <w:r>
        <w:rPr>
          <w:color w:val="8E5902"/>
          <w:spacing w:val="-10"/>
          <w:sz w:val="16"/>
        </w:rPr>
        <w:t>+</w:t>
      </w:r>
    </w:p>
    <w:p>
      <w:pPr>
        <w:pStyle w:val="BodyText"/>
        <w:tabs>
          <w:tab w:pos="2718" w:val="left" w:leader="none"/>
        </w:tabs>
        <w:ind w:left="220"/>
      </w:pPr>
      <w:r>
        <w:rPr/>
        <w:t>|</w:t>
      </w:r>
      <w:r>
        <w:rPr>
          <w:spacing w:val="46"/>
          <w:w w:val="150"/>
        </w:rPr>
        <w:t> </w:t>
      </w:r>
      <w:r>
        <w:rPr/>
        <w:t>1</w:t>
      </w:r>
      <w:r>
        <w:rPr>
          <w:spacing w:val="-1"/>
        </w:rPr>
        <w:t> </w:t>
      </w:r>
      <w:r>
        <w:rPr/>
        <w:t>|</w:t>
      </w:r>
      <w:r>
        <w:rPr>
          <w:spacing w:val="-1"/>
        </w:rPr>
        <w:t> </w:t>
      </w:r>
      <w:r>
        <w:rPr/>
        <w:t>9400.00</w:t>
      </w:r>
      <w:r>
        <w:rPr>
          <w:spacing w:val="-1"/>
        </w:rPr>
        <w:t> </w:t>
      </w:r>
      <w:r>
        <w:rPr/>
        <w:t>|</w:t>
      </w:r>
      <w:r>
        <w:rPr>
          <w:spacing w:val="-2"/>
        </w:rPr>
        <w:t> </w:t>
      </w:r>
      <w:r>
        <w:rPr>
          <w:spacing w:val="-5"/>
        </w:rPr>
        <w:t>Bob</w:t>
      </w:r>
      <w:r>
        <w:rPr/>
        <w:tab/>
      </w:r>
      <w:r>
        <w:rPr>
          <w:spacing w:val="-10"/>
        </w:rPr>
        <w:t>|</w:t>
      </w:r>
    </w:p>
    <w:p>
      <w:pPr>
        <w:pStyle w:val="BodyText"/>
        <w:tabs>
          <w:tab w:pos="2718" w:val="left" w:leader="none"/>
        </w:tabs>
        <w:ind w:left="220"/>
      </w:pPr>
      <w:r>
        <w:rPr/>
        <w:t>|</w:t>
      </w:r>
      <w:r>
        <w:rPr>
          <w:spacing w:val="46"/>
          <w:w w:val="150"/>
        </w:rPr>
        <w:t> </w:t>
      </w:r>
      <w:r>
        <w:rPr/>
        <w:t>2</w:t>
      </w:r>
      <w:r>
        <w:rPr>
          <w:spacing w:val="-1"/>
        </w:rPr>
        <w:t> </w:t>
      </w:r>
      <w:r>
        <w:rPr/>
        <w:t>|</w:t>
      </w:r>
      <w:r>
        <w:rPr>
          <w:spacing w:val="-1"/>
        </w:rPr>
        <w:t> </w:t>
      </w:r>
      <w:r>
        <w:rPr/>
        <w:t>9600.00</w:t>
      </w:r>
      <w:r>
        <w:rPr>
          <w:spacing w:val="-1"/>
        </w:rPr>
        <w:t> </w:t>
      </w:r>
      <w:r>
        <w:rPr/>
        <w:t>|</w:t>
      </w:r>
      <w:r>
        <w:rPr>
          <w:spacing w:val="-2"/>
        </w:rPr>
        <w:t> </w:t>
      </w:r>
      <w:r>
        <w:rPr>
          <w:spacing w:val="-4"/>
        </w:rPr>
        <w:t>Alice</w:t>
      </w:r>
      <w:r>
        <w:rPr/>
        <w:tab/>
      </w:r>
      <w:r>
        <w:rPr>
          <w:spacing w:val="-10"/>
        </w:rPr>
        <w:t>|</w:t>
      </w:r>
    </w:p>
    <w:p>
      <w:pPr>
        <w:tabs>
          <w:tab w:pos="2718" w:val="left" w:leader="hyphen"/>
        </w:tabs>
        <w:spacing w:before="24"/>
        <w:ind w:left="220" w:right="0" w:firstLine="0"/>
        <w:jc w:val="left"/>
        <w:rPr>
          <w:sz w:val="16"/>
        </w:rPr>
      </w:pPr>
      <w:r>
        <w:rPr>
          <w:spacing w:val="-2"/>
          <w:sz w:val="16"/>
        </w:rPr>
        <w:t>+</w:t>
      </w:r>
      <w:r>
        <w:rPr>
          <w:color w:val="8E5902"/>
          <w:spacing w:val="-2"/>
          <w:sz w:val="16"/>
        </w:rPr>
        <w:t>----+---------</w:t>
      </w:r>
      <w:r>
        <w:rPr>
          <w:color w:val="8E5902"/>
          <w:spacing w:val="-10"/>
          <w:sz w:val="16"/>
        </w:rPr>
        <w:t>+</w:t>
      </w:r>
      <w:r>
        <w:rPr>
          <w:rFonts w:ascii="Times New Roman"/>
          <w:color w:val="8E5902"/>
          <w:sz w:val="16"/>
        </w:rPr>
        <w:tab/>
      </w:r>
      <w:r>
        <w:rPr>
          <w:color w:val="8E5902"/>
          <w:spacing w:val="-10"/>
          <w:sz w:val="16"/>
        </w:rPr>
        <w:t>+</w:t>
      </w:r>
    </w:p>
    <w:p>
      <w:pPr>
        <w:pStyle w:val="BodyText"/>
        <w:ind w:left="220"/>
      </w:pPr>
      <w:r>
        <w:rPr/>
        <w:t>2</w:t>
      </w:r>
      <w:r>
        <w:rPr>
          <w:spacing w:val="-2"/>
        </w:rPr>
        <w:t> </w:t>
      </w:r>
      <w:r>
        <w:rPr>
          <w:color w:val="214987"/>
        </w:rPr>
        <w:t>rows</w:t>
      </w:r>
      <w:r>
        <w:rPr>
          <w:color w:val="214987"/>
          <w:spacing w:val="-3"/>
        </w:rPr>
        <w:t> </w:t>
      </w:r>
      <w:r>
        <w:rPr>
          <w:color w:val="214987"/>
        </w:rPr>
        <w:t>in</w:t>
      </w:r>
      <w:r>
        <w:rPr>
          <w:color w:val="214987"/>
          <w:spacing w:val="-2"/>
        </w:rPr>
        <w:t> </w:t>
      </w:r>
      <w:r>
        <w:rPr>
          <w:color w:val="214987"/>
        </w:rPr>
        <w:t>set</w:t>
      </w:r>
      <w:r>
        <w:rPr>
          <w:color w:val="214987"/>
          <w:spacing w:val="-3"/>
        </w:rPr>
        <w:t> </w:t>
      </w:r>
      <w:r>
        <w:rPr/>
        <w:t>(0.00</w:t>
      </w:r>
      <w:r>
        <w:rPr>
          <w:spacing w:val="-2"/>
        </w:rPr>
        <w:t> </w:t>
      </w:r>
      <w:r>
        <w:rPr>
          <w:spacing w:val="-4"/>
        </w:rPr>
        <w:t>sec)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2"/>
        <w:rPr>
          <w:sz w:val="12"/>
        </w:rPr>
      </w:pPr>
    </w:p>
    <w:p>
      <w:pPr>
        <w:pStyle w:val="ListParagraph"/>
        <w:numPr>
          <w:ilvl w:val="3"/>
          <w:numId w:val="2"/>
        </w:numPr>
        <w:tabs>
          <w:tab w:pos="863" w:val="left" w:leader="none"/>
        </w:tabs>
        <w:spacing w:line="240" w:lineRule="auto" w:before="53" w:after="0"/>
        <w:ind w:left="862" w:right="0" w:hanging="643"/>
        <w:jc w:val="left"/>
        <w:rPr>
          <w:sz w:val="20"/>
        </w:rPr>
      </w:pPr>
      <w:r>
        <w:rPr>
          <w:sz w:val="16"/>
        </w:rPr>
        <w:t>3.</w:t>
      </w:r>
      <w:r>
        <w:rPr>
          <w:spacing w:val="-3"/>
          <w:sz w:val="16"/>
        </w:rPr>
        <w:t> </w:t>
      </w:r>
      <w:r>
        <w:rPr>
          <w:sz w:val="20"/>
        </w:rPr>
        <w:t>运</w:t>
      </w:r>
      <w:r>
        <w:rPr>
          <w:sz w:val="20"/>
        </w:rPr>
        <w:t>行</w:t>
      </w:r>
      <w:r>
        <w:rPr>
          <w:sz w:val="20"/>
        </w:rPr>
        <w:t>防</w:t>
      </w:r>
      <w:r>
        <w:rPr>
          <w:sz w:val="20"/>
        </w:rPr>
        <w:t>止</w:t>
      </w:r>
      <w:r>
        <w:rPr>
          <w:sz w:val="20"/>
        </w:rPr>
        <w:t>超</w:t>
      </w:r>
      <w:r>
        <w:rPr>
          <w:sz w:val="20"/>
        </w:rPr>
        <w:t>卖</w:t>
      </w:r>
      <w:r>
        <w:rPr>
          <w:sz w:val="20"/>
        </w:rPr>
        <w:t>的</w:t>
      </w:r>
      <w:r>
        <w:rPr>
          <w:sz w:val="20"/>
        </w:rPr>
        <w:t>例</w:t>
      </w:r>
      <w:r>
        <w:rPr>
          <w:spacing w:val="-10"/>
          <w:sz w:val="20"/>
        </w:rPr>
        <w:t>子</w:t>
      </w:r>
    </w:p>
    <w:p>
      <w:pPr>
        <w:spacing w:line="208" w:lineRule="auto" w:before="108"/>
        <w:ind w:left="220" w:right="1438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再</w:t>
      </w:r>
      <w:r>
        <w:rPr>
          <w:rFonts w:ascii="文泉驿微米黑" w:eastAsia="文泉驿微米黑" w:hint="eastAsia"/>
          <w:sz w:val="20"/>
        </w:rPr>
        <w:t>把</w:t>
      </w:r>
      <w:r>
        <w:rPr>
          <w:rFonts w:ascii="文泉驿微米黑" w:eastAsia="文泉驿微米黑" w:hint="eastAsia"/>
          <w:sz w:val="20"/>
        </w:rPr>
        <w:t>难</w:t>
      </w:r>
      <w:r>
        <w:rPr>
          <w:rFonts w:ascii="文泉驿微米黑" w:eastAsia="文泉驿微米黑" w:hint="eastAsia"/>
          <w:sz w:val="20"/>
        </w:rPr>
        <w:t>度</w:t>
      </w:r>
      <w:r>
        <w:rPr>
          <w:rFonts w:ascii="文泉驿微米黑" w:eastAsia="文泉驿微米黑" w:hint="eastAsia"/>
          <w:sz w:val="20"/>
        </w:rPr>
        <w:t>加</w:t>
      </w:r>
      <w:r>
        <w:rPr>
          <w:rFonts w:ascii="文泉驿微米黑" w:eastAsia="文泉驿微米黑" w:hint="eastAsia"/>
          <w:sz w:val="20"/>
        </w:rPr>
        <w:t>大，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果</w:t>
      </w:r>
      <w:r>
        <w:rPr>
          <w:rFonts w:ascii="文泉驿微米黑" w:eastAsia="文泉驿微米黑" w:hint="eastAsia"/>
          <w:sz w:val="20"/>
        </w:rPr>
        <w:t>图</w:t>
      </w:r>
      <w:r>
        <w:rPr>
          <w:rFonts w:ascii="文泉驿微米黑" w:eastAsia="文泉驿微米黑" w:hint="eastAsia"/>
          <w:sz w:val="20"/>
        </w:rPr>
        <w:t>书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库</w:t>
      </w:r>
      <w:r>
        <w:rPr>
          <w:rFonts w:ascii="文泉驿微米黑" w:eastAsia="文泉驿微米黑" w:hint="eastAsia"/>
          <w:sz w:val="20"/>
        </w:rPr>
        <w:t>存</w:t>
      </w:r>
      <w:r>
        <w:rPr>
          <w:rFonts w:ascii="文泉驿微米黑" w:eastAsia="文泉驿微米黑" w:hint="eastAsia"/>
          <w:sz w:val="20"/>
        </w:rPr>
        <w:t>剩</w:t>
      </w:r>
      <w:r>
        <w:rPr>
          <w:rFonts w:ascii="文泉驿微米黑" w:eastAsia="文泉驿微米黑" w:hint="eastAsia"/>
          <w:spacing w:val="-5"/>
          <w:sz w:val="20"/>
        </w:rPr>
        <w:t>余 </w:t>
      </w:r>
      <w:r>
        <w:rPr>
          <w:rFonts w:ascii="文泉驿微米黑" w:eastAsia="文泉驿微米黑" w:hint="eastAsia"/>
          <w:sz w:val="16"/>
        </w:rPr>
        <w:t>10 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16"/>
        </w:rPr>
        <w:t>Bob </w:t>
      </w:r>
      <w:r>
        <w:rPr>
          <w:rFonts w:ascii="文泉驿微米黑" w:eastAsia="文泉驿微米黑" w:hint="eastAsia"/>
          <w:spacing w:val="-4"/>
          <w:sz w:val="20"/>
        </w:rPr>
        <w:t>购买 </w:t>
      </w:r>
      <w:r>
        <w:rPr>
          <w:rFonts w:ascii="文泉驿微米黑" w:eastAsia="文泉驿微米黑" w:hint="eastAsia"/>
          <w:sz w:val="16"/>
        </w:rPr>
        <w:t>7 </w:t>
      </w:r>
      <w:r>
        <w:rPr>
          <w:rFonts w:ascii="文泉驿微米黑" w:eastAsia="文泉驿微米黑" w:hint="eastAsia"/>
          <w:sz w:val="20"/>
        </w:rPr>
        <w:t>本，</w:t>
      </w:r>
      <w:r>
        <w:rPr>
          <w:rFonts w:ascii="文泉驿微米黑" w:eastAsia="文泉驿微米黑" w:hint="eastAsia"/>
          <w:sz w:val="16"/>
        </w:rPr>
        <w:t>Alice </w:t>
      </w:r>
      <w:r>
        <w:rPr>
          <w:rFonts w:ascii="文泉驿微米黑" w:eastAsia="文泉驿微米黑" w:hint="eastAsia"/>
          <w:spacing w:val="-4"/>
          <w:sz w:val="20"/>
        </w:rPr>
        <w:t>购买 </w:t>
      </w:r>
      <w:r>
        <w:rPr>
          <w:rFonts w:ascii="文泉驿微米黑" w:eastAsia="文泉驿微米黑" w:hint="eastAsia"/>
          <w:sz w:val="16"/>
        </w:rPr>
        <w:t>4 </w:t>
      </w:r>
      <w:r>
        <w:rPr>
          <w:rFonts w:ascii="文泉驿微米黑" w:eastAsia="文泉驿微米黑" w:hint="eastAsia"/>
          <w:sz w:val="20"/>
        </w:rPr>
        <w:t>本，</w:t>
      </w:r>
      <w:r>
        <w:rPr>
          <w:rFonts w:ascii="文泉驿微米黑" w:eastAsia="文泉驿微米黑" w:hint="eastAsia"/>
          <w:sz w:val="20"/>
        </w:rPr>
        <w:t>两</w:t>
      </w:r>
      <w:r>
        <w:rPr>
          <w:rFonts w:ascii="文泉驿微米黑" w:eastAsia="文泉驿微米黑" w:hint="eastAsia"/>
          <w:sz w:val="20"/>
        </w:rPr>
        <w:t>人</w:t>
      </w:r>
      <w:r>
        <w:rPr>
          <w:rFonts w:ascii="文泉驿微米黑" w:eastAsia="文泉驿微米黑" w:hint="eastAsia"/>
          <w:sz w:val="20"/>
        </w:rPr>
        <w:t>几</w:t>
      </w:r>
      <w:r>
        <w:rPr>
          <w:rFonts w:ascii="文泉驿微米黑" w:eastAsia="文泉驿微米黑" w:hint="eastAsia"/>
          <w:sz w:val="20"/>
        </w:rPr>
        <w:t>乎</w:t>
      </w:r>
      <w:r>
        <w:rPr>
          <w:rFonts w:ascii="文泉驿微米黑" w:eastAsia="文泉驿微米黑" w:hint="eastAsia"/>
          <w:sz w:val="20"/>
        </w:rPr>
        <w:t>同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单，</w:t>
      </w:r>
      <w:r>
        <w:rPr>
          <w:rFonts w:ascii="文泉驿微米黑" w:eastAsia="文泉驿微米黑" w:hint="eastAsia"/>
          <w:sz w:val="20"/>
        </w:rPr>
        <w:t>结</w:t>
      </w:r>
      <w:r>
        <w:rPr>
          <w:rFonts w:ascii="文泉驿微米黑" w:eastAsia="文泉驿微米黑" w:hint="eastAsia"/>
          <w:sz w:val="20"/>
        </w:rPr>
        <w:t>果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怎</w:t>
      </w:r>
      <w:r>
        <w:rPr>
          <w:rFonts w:ascii="文泉驿微米黑" w:eastAsia="文泉驿微米黑" w:hint="eastAsia"/>
          <w:sz w:val="20"/>
        </w:rPr>
        <w:t>样</w:t>
      </w:r>
      <w:r>
        <w:rPr>
          <w:rFonts w:ascii="文泉驿微米黑" w:eastAsia="文泉驿微米黑" w:hint="eastAsia"/>
          <w:sz w:val="20"/>
        </w:rPr>
        <w:t>？</w:t>
      </w:r>
      <w:r>
        <w:rPr>
          <w:rFonts w:ascii="文泉驿微米黑" w:eastAsia="文泉驿微米黑" w:hint="eastAsia"/>
          <w:sz w:val="20"/>
        </w:rPr>
        <w:t>继</w:t>
      </w:r>
      <w:r>
        <w:rPr>
          <w:rFonts w:ascii="文泉驿微米黑" w:eastAsia="文泉驿微米黑" w:hint="eastAsia"/>
          <w:sz w:val="20"/>
        </w:rPr>
        <w:t>续</w:t>
      </w:r>
      <w:r>
        <w:rPr>
          <w:rFonts w:ascii="文泉驿微米黑" w:eastAsia="文泉驿微米黑" w:hint="eastAsia"/>
          <w:sz w:val="20"/>
        </w:rPr>
        <w:t>复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上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例</w:t>
      </w:r>
      <w:r>
        <w:rPr>
          <w:rFonts w:ascii="文泉驿微米黑" w:eastAsia="文泉驿微米黑" w:hint="eastAsia"/>
          <w:sz w:val="20"/>
        </w:rPr>
        <w:t>子</w:t>
      </w:r>
      <w:r>
        <w:rPr>
          <w:rFonts w:ascii="文泉驿微米黑" w:eastAsia="文泉驿微米黑" w:hint="eastAsia"/>
          <w:sz w:val="20"/>
        </w:rPr>
        <w:t>里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代</w:t>
      </w:r>
      <w:r>
        <w:rPr>
          <w:rFonts w:ascii="文泉驿微米黑" w:eastAsia="文泉驿微米黑" w:hint="eastAsia"/>
          <w:sz w:val="20"/>
        </w:rPr>
        <w:t>码</w:t>
      </w:r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z w:val="20"/>
        </w:rPr>
        <w:t>解</w:t>
      </w:r>
      <w:r>
        <w:rPr>
          <w:rFonts w:ascii="文泉驿微米黑" w:eastAsia="文泉驿微米黑" w:hint="eastAsia"/>
          <w:sz w:val="20"/>
        </w:rPr>
        <w:t>决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需</w:t>
      </w:r>
      <w:r>
        <w:rPr>
          <w:rFonts w:ascii="文泉驿微米黑" w:eastAsia="文泉驿微米黑" w:hint="eastAsia"/>
          <w:sz w:val="20"/>
        </w:rPr>
        <w:t>求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只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z w:val="20"/>
        </w:rPr>
        <w:t>过</w:t>
      </w:r>
      <w:r>
        <w:rPr>
          <w:rFonts w:ascii="文泉驿微米黑" w:eastAsia="文泉驿微米黑" w:hint="eastAsia"/>
          <w:sz w:val="20"/>
        </w:rPr>
        <w:t>把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z w:val="16"/>
        </w:rPr>
        <w:t>Bob </w:t>
      </w:r>
      <w:r>
        <w:rPr>
          <w:rFonts w:ascii="文泉驿微米黑" w:eastAsia="文泉驿微米黑" w:hint="eastAsia"/>
          <w:sz w:val="20"/>
        </w:rPr>
        <w:t>购</w:t>
      </w:r>
      <w:r>
        <w:rPr>
          <w:rFonts w:ascii="文泉驿微米黑" w:eastAsia="文泉驿微米黑" w:hint="eastAsia"/>
          <w:sz w:val="20"/>
        </w:rPr>
        <w:t>买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量</w:t>
      </w:r>
      <w:r>
        <w:rPr>
          <w:rFonts w:ascii="文泉驿微米黑" w:eastAsia="文泉驿微米黑" w:hint="eastAsia"/>
          <w:sz w:val="20"/>
        </w:rPr>
        <w:t>从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z w:val="16"/>
        </w:rPr>
        <w:t>6 </w:t>
      </w:r>
      <w:r>
        <w:rPr>
          <w:rFonts w:ascii="文泉驿微米黑" w:eastAsia="文泉驿微米黑" w:hint="eastAsia"/>
          <w:sz w:val="20"/>
        </w:rPr>
        <w:t>改</w:t>
      </w:r>
      <w:r>
        <w:rPr>
          <w:rFonts w:ascii="文泉驿微米黑" w:eastAsia="文泉驿微米黑" w:hint="eastAsia"/>
          <w:sz w:val="20"/>
        </w:rPr>
        <w:t>成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z w:val="16"/>
        </w:rPr>
        <w:t>7</w:t>
      </w:r>
      <w:r>
        <w:rPr>
          <w:rFonts w:ascii="文泉驿微米黑" w:eastAsia="文泉驿微米黑" w:hint="eastAsia"/>
          <w:sz w:val="20"/>
        </w:rPr>
        <w:t>：</w:t>
      </w:r>
    </w:p>
    <w:p>
      <w:pPr>
        <w:pStyle w:val="Heading3"/>
        <w:spacing w:before="91"/>
      </w:pPr>
      <w:r>
        <w:rPr>
          <w:spacing w:val="-2"/>
        </w:rPr>
        <w:t>运</w:t>
      </w:r>
      <w:r>
        <w:rPr>
          <w:spacing w:val="-2"/>
        </w:rPr>
        <w:t>行</w:t>
      </w:r>
      <w:r>
        <w:rPr>
          <w:spacing w:val="-2"/>
        </w:rPr>
        <w:t>示</w:t>
      </w:r>
      <w:r>
        <w:rPr>
          <w:spacing w:val="-2"/>
        </w:rPr>
        <w:t>例</w:t>
      </w:r>
      <w:r>
        <w:rPr>
          <w:spacing w:val="-2"/>
        </w:rPr>
        <w:t>程</w:t>
      </w:r>
      <w:r>
        <w:rPr>
          <w:spacing w:val="-2"/>
        </w:rPr>
        <w:t>序</w:t>
      </w:r>
      <w:r>
        <w:rPr>
          <w:spacing w:val="-10"/>
        </w:rPr>
        <w:t>：</w:t>
      </w:r>
    </w:p>
    <w:p>
      <w:pPr>
        <w:spacing w:before="77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2.753632pt;width:474.4pt;height:35.1pt;mso-position-horizontal-relative:page;mso-position-vertical-relative:paragraph;z-index:-15366144;mso-wrap-distance-left:0;mso-wrap-distance-right:0" type="#_x0000_t202" id="docshape1223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mvn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clean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spacing w:val="-2"/>
                    </w:rPr>
                    <w:t>package</w:t>
                  </w:r>
                </w:p>
                <w:p>
                  <w:pPr>
                    <w:pStyle w:val="BodyText"/>
                    <w:spacing w:before="23"/>
                    <w:ind w:left="59"/>
                  </w:pPr>
                  <w:r>
                    <w:rPr/>
                    <w:t>java</w:t>
                  </w:r>
                  <w:r>
                    <w:rPr>
                      <w:spacing w:val="-18"/>
                    </w:rPr>
                    <w:t> </w:t>
                  </w:r>
                  <w:r>
                    <w:rPr/>
                    <w:t>-jar</w:t>
                  </w:r>
                  <w:r>
                    <w:rPr>
                      <w:spacing w:val="-18"/>
                    </w:rPr>
                    <w:t> </w:t>
                  </w:r>
                  <w:r>
                    <w:rPr/>
                    <w:t>target/plain-java-txn-0.0.1-jar-with-dependencies.jar</w:t>
                  </w:r>
                  <w:r>
                    <w:rPr>
                      <w:spacing w:val="-18"/>
                    </w:rPr>
                    <w:t> </w:t>
                  </w:r>
                  <w:r>
                    <w:rPr/>
                    <w:t>ALICE_NUM=4</w:t>
                  </w:r>
                  <w:r>
                    <w:rPr>
                      <w:spacing w:val="-17"/>
                    </w:rPr>
                    <w:t> </w:t>
                  </w:r>
                  <w:r>
                    <w:rPr>
                      <w:spacing w:val="-2"/>
                    </w:rPr>
                    <w:t>BOB_NUM=7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35"/>
          <w:sz w:val="20"/>
        </w:rPr>
        <w:t>在</w:t>
      </w:r>
      <w:r>
        <w:rPr>
          <w:rFonts w:ascii="文泉驿微米黑" w:eastAsia="文泉驿微米黑" w:hint="eastAsia"/>
          <w:sz w:val="16"/>
        </w:rPr>
        <w:t>Java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运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示</w:t>
      </w:r>
      <w:r>
        <w:rPr>
          <w:rFonts w:ascii="文泉驿微米黑" w:eastAsia="文泉驿微米黑" w:hint="eastAsia"/>
          <w:sz w:val="20"/>
        </w:rPr>
        <w:t>例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0.543633pt;width:474.4pt;height:35.1pt;mso-position-horizontal-relative:page;mso-position-vertical-relative:paragraph;z-index:-15365632;mso-wrap-distance-left:0;mso-wrap-distance-right:0" type="#_x0000_t202" id="docshape1224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go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build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-o</w:t>
                  </w:r>
                  <w:r>
                    <w:rPr>
                      <w:spacing w:val="-2"/>
                    </w:rPr>
                    <w:t> bin/txn</w:t>
                  </w:r>
                </w:p>
                <w:p>
                  <w:pPr>
                    <w:pStyle w:val="BodyText"/>
                    <w:ind w:left="59"/>
                  </w:pPr>
                  <w:r>
                    <w:rPr/>
                    <w:t>./bin/txn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-a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4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-b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spacing w:val="-10"/>
                    </w:rPr>
                    <w:t>7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35"/>
          <w:sz w:val="20"/>
        </w:rPr>
        <w:t>在</w:t>
      </w:r>
      <w:r>
        <w:rPr>
          <w:rFonts w:ascii="文泉驿微米黑" w:eastAsia="文泉驿微米黑" w:hint="eastAsia"/>
          <w:sz w:val="16"/>
        </w:rPr>
        <w:t>Golang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运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示</w:t>
      </w:r>
      <w:r>
        <w:rPr>
          <w:rFonts w:ascii="文泉驿微米黑" w:eastAsia="文泉驿微米黑" w:hint="eastAsia"/>
          <w:sz w:val="20"/>
        </w:rPr>
        <w:t>例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spacing w:after="0"/>
        <w:jc w:val="left"/>
        <w:rPr>
          <w:rFonts w:ascii="文泉驿微米黑" w:eastAsia="文泉驿微米黑" w:hint="eastAsia"/>
          <w:sz w:val="20"/>
        </w:rPr>
        <w:sectPr>
          <w:type w:val="continuous"/>
          <w:pgSz w:w="12240" w:h="15840"/>
          <w:pgMar w:header="599" w:footer="792" w:top="1820" w:bottom="280" w:left="1220" w:right="0"/>
        </w:sectPr>
      </w:pPr>
    </w:p>
    <w:p>
      <w:pPr>
        <w:spacing w:before="44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0.953611pt;width:474.4pt;height:20.75pt;mso-position-horizontal-relative:page;mso-position-vertical-relative:paragraph;z-index:-15364608;mso-wrap-distance-left:0;mso-wrap-distance-right:0" type="#_x0000_t202" id="docshape1225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OPTIMISTIC=False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ALICE=4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BOB=7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python3</w:t>
                  </w:r>
                  <w:r>
                    <w:rPr>
                      <w:spacing w:val="-8"/>
                    </w:rPr>
                    <w:t> </w:t>
                  </w:r>
                  <w:r>
                    <w:rPr>
                      <w:spacing w:val="-2"/>
                    </w:rPr>
                    <w:t>txn_example.py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68.809998pt;margin-top:51.363609pt;width:474.4pt;height:164.2pt;mso-position-horizontal-relative:page;mso-position-vertical-relative:paragraph;z-index:-15364096;mso-wrap-distance-left:0;mso-wrap-distance-right:0" type="#_x0000_t202" id="docshape1226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8E5902"/>
                    </w:rPr>
                    <w:t>/*</w:t>
                  </w:r>
                  <w:r>
                    <w:rPr>
                      <w:color w:val="8E5902"/>
                      <w:spacing w:val="-2"/>
                    </w:rPr>
                    <w:t> </w:t>
                  </w:r>
                  <w:r>
                    <w:rPr>
                      <w:color w:val="8E5902"/>
                    </w:rPr>
                    <w:t>txn</w:t>
                  </w:r>
                  <w:r>
                    <w:rPr>
                      <w:color w:val="8E5902"/>
                      <w:spacing w:val="-2"/>
                    </w:rPr>
                    <w:t> </w:t>
                  </w:r>
                  <w:r>
                    <w:rPr>
                      <w:color w:val="8E5902"/>
                    </w:rPr>
                    <w:t>1</w:t>
                  </w:r>
                  <w:r>
                    <w:rPr>
                      <w:color w:val="8E5902"/>
                      <w:spacing w:val="-1"/>
                    </w:rPr>
                    <w:t> </w:t>
                  </w:r>
                  <w:r>
                    <w:rPr>
                      <w:color w:val="8E5902"/>
                    </w:rPr>
                    <w:t>*/</w:t>
                  </w:r>
                  <w:r>
                    <w:rPr>
                      <w:color w:val="8E5902"/>
                      <w:spacing w:val="-2"/>
                    </w:rPr>
                    <w:t> </w:t>
                  </w:r>
                  <w:r>
                    <w:rPr/>
                    <w:t>BEGIN</w:t>
                  </w:r>
                  <w:r>
                    <w:rPr>
                      <w:spacing w:val="-2"/>
                    </w:rPr>
                    <w:t> PESSIMISTIC</w:t>
                  </w:r>
                </w:p>
                <w:p>
                  <w:pPr>
                    <w:pStyle w:val="BodyText"/>
                    <w:spacing w:before="23"/>
                    <w:ind w:left="444"/>
                  </w:pPr>
                  <w:r>
                    <w:rPr>
                      <w:color w:val="8E5902"/>
                    </w:rPr>
                    <w:t>/*</w:t>
                  </w:r>
                  <w:r>
                    <w:rPr>
                      <w:color w:val="8E5902"/>
                      <w:spacing w:val="-2"/>
                    </w:rPr>
                    <w:t> </w:t>
                  </w:r>
                  <w:r>
                    <w:rPr>
                      <w:color w:val="8E5902"/>
                    </w:rPr>
                    <w:t>txn</w:t>
                  </w:r>
                  <w:r>
                    <w:rPr>
                      <w:color w:val="8E5902"/>
                      <w:spacing w:val="-2"/>
                    </w:rPr>
                    <w:t> </w:t>
                  </w:r>
                  <w:r>
                    <w:rPr>
                      <w:color w:val="8E5902"/>
                    </w:rPr>
                    <w:t>2</w:t>
                  </w:r>
                  <w:r>
                    <w:rPr>
                      <w:color w:val="8E5902"/>
                      <w:spacing w:val="-1"/>
                    </w:rPr>
                    <w:t> </w:t>
                  </w:r>
                  <w:r>
                    <w:rPr>
                      <w:color w:val="8E5902"/>
                    </w:rPr>
                    <w:t>*/</w:t>
                  </w:r>
                  <w:r>
                    <w:rPr>
                      <w:color w:val="8E5902"/>
                      <w:spacing w:val="-2"/>
                    </w:rPr>
                    <w:t> </w:t>
                  </w:r>
                  <w:r>
                    <w:rPr/>
                    <w:t>BEGIN</w:t>
                  </w:r>
                  <w:r>
                    <w:rPr>
                      <w:spacing w:val="-2"/>
                    </w:rPr>
                    <w:t> PESSIMISTIC</w:t>
                  </w:r>
                </w:p>
                <w:p>
                  <w:pPr>
                    <w:pStyle w:val="BodyText"/>
                    <w:ind w:left="444"/>
                  </w:pPr>
                  <w:r>
                    <w:rPr>
                      <w:color w:val="8E5902"/>
                    </w:rPr>
                    <w:t>/*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txn</w:t>
                  </w:r>
                  <w:r>
                    <w:rPr>
                      <w:color w:val="8E5902"/>
                      <w:spacing w:val="-2"/>
                    </w:rPr>
                    <w:t> </w:t>
                  </w:r>
                  <w:r>
                    <w:rPr>
                      <w:color w:val="8E5902"/>
                    </w:rPr>
                    <w:t>2</w:t>
                  </w:r>
                  <w:r>
                    <w:rPr>
                      <w:color w:val="8E5902"/>
                      <w:spacing w:val="-2"/>
                    </w:rPr>
                    <w:t> </w:t>
                  </w:r>
                  <w:r>
                    <w:rPr>
                      <w:color w:val="8E5902"/>
                    </w:rPr>
                    <w:t>*/</w:t>
                  </w:r>
                  <w:r>
                    <w:rPr>
                      <w:color w:val="8E5902"/>
                      <w:spacing w:val="-2"/>
                    </w:rPr>
                    <w:t> </w:t>
                  </w:r>
                  <w:r>
                    <w:rPr>
                      <w:color w:val="214987"/>
                    </w:rPr>
                    <w:t>SELECT</w:t>
                  </w:r>
                  <w:r>
                    <w:rPr>
                      <w:color w:val="214987"/>
                      <w:spacing w:val="-2"/>
                    </w:rPr>
                    <w:t> </w:t>
                  </w:r>
                  <w:r>
                    <w:rPr/>
                    <w:t>*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color w:val="214987"/>
                    </w:rPr>
                    <w:t>FROM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`books`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color w:val="214987"/>
                    </w:rPr>
                    <w:t>WHERE</w:t>
                  </w:r>
                  <w:r>
                    <w:rPr>
                      <w:color w:val="214987"/>
                      <w:spacing w:val="-2"/>
                    </w:rPr>
                    <w:t> </w:t>
                  </w:r>
                  <w:r>
                    <w:rPr/>
                    <w:t>`id`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1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FOR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color w:val="214987"/>
                      <w:spacing w:val="-2"/>
                    </w:rPr>
                    <w:t>UPDATE</w:t>
                  </w:r>
                </w:p>
                <w:p>
                  <w:pPr>
                    <w:pStyle w:val="BodyText"/>
                    <w:ind w:left="444"/>
                  </w:pPr>
                  <w:r>
                    <w:rPr>
                      <w:color w:val="8E5902"/>
                    </w:rPr>
                    <w:t>/*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txn</w:t>
                  </w:r>
                  <w:r>
                    <w:rPr>
                      <w:color w:val="8E5902"/>
                      <w:spacing w:val="-2"/>
                    </w:rPr>
                    <w:t> </w:t>
                  </w:r>
                  <w:r>
                    <w:rPr>
                      <w:color w:val="8E5902"/>
                    </w:rPr>
                    <w:t>2</w:t>
                  </w:r>
                  <w:r>
                    <w:rPr>
                      <w:color w:val="8E5902"/>
                      <w:spacing w:val="-2"/>
                    </w:rPr>
                    <w:t> </w:t>
                  </w:r>
                  <w:r>
                    <w:rPr>
                      <w:color w:val="8E5902"/>
                    </w:rPr>
                    <w:t>*/</w:t>
                  </w:r>
                  <w:r>
                    <w:rPr>
                      <w:color w:val="8E5902"/>
                      <w:spacing w:val="-2"/>
                    </w:rPr>
                    <w:t> </w:t>
                  </w:r>
                  <w:r>
                    <w:rPr>
                      <w:color w:val="214987"/>
                    </w:rPr>
                    <w:t>UPDATE</w:t>
                  </w:r>
                  <w:r>
                    <w:rPr>
                      <w:color w:val="214987"/>
                      <w:spacing w:val="-2"/>
                    </w:rPr>
                    <w:t> </w:t>
                  </w:r>
                  <w:r>
                    <w:rPr/>
                    <w:t>`books`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color w:val="214987"/>
                    </w:rPr>
                    <w:t>SET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`stock`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`stock`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-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4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color w:val="214987"/>
                    </w:rPr>
                    <w:t>WHERE</w:t>
                  </w:r>
                  <w:r>
                    <w:rPr>
                      <w:color w:val="214987"/>
                      <w:spacing w:val="-2"/>
                    </w:rPr>
                    <w:t> </w:t>
                  </w:r>
                  <w:r>
                    <w:rPr/>
                    <w:t>`id`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1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color w:val="214987"/>
                    </w:rPr>
                    <w:t>AND</w:t>
                  </w:r>
                  <w:r>
                    <w:rPr>
                      <w:color w:val="214987"/>
                      <w:spacing w:val="-2"/>
                    </w:rPr>
                    <w:t> </w:t>
                  </w:r>
                  <w:r>
                    <w:rPr/>
                    <w:t>`stock`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-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4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&gt;=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spacing w:val="-10"/>
                    </w:rPr>
                    <w:t>0</w:t>
                  </w:r>
                </w:p>
                <w:p>
                  <w:pPr>
                    <w:pStyle w:val="BodyText"/>
                    <w:ind w:left="444"/>
                  </w:pPr>
                  <w:r>
                    <w:rPr>
                      <w:color w:val="8E5902"/>
                    </w:rPr>
                    <w:t>/*</w:t>
                  </w:r>
                  <w:r>
                    <w:rPr>
                      <w:color w:val="8E5902"/>
                      <w:spacing w:val="-7"/>
                    </w:rPr>
                    <w:t> </w:t>
                  </w:r>
                  <w:r>
                    <w:rPr>
                      <w:color w:val="8E5902"/>
                    </w:rPr>
                    <w:t>txn</w:t>
                  </w:r>
                  <w:r>
                    <w:rPr>
                      <w:color w:val="8E5902"/>
                      <w:spacing w:val="-4"/>
                    </w:rPr>
                    <w:t> </w:t>
                  </w:r>
                  <w:r>
                    <w:rPr>
                      <w:color w:val="8E5902"/>
                    </w:rPr>
                    <w:t>2</w:t>
                  </w:r>
                  <w:r>
                    <w:rPr>
                      <w:color w:val="8E5902"/>
                      <w:spacing w:val="-5"/>
                    </w:rPr>
                    <w:t> </w:t>
                  </w:r>
                  <w:r>
                    <w:rPr>
                      <w:color w:val="8E5902"/>
                    </w:rPr>
                    <w:t>*/</w:t>
                  </w:r>
                  <w:r>
                    <w:rPr>
                      <w:color w:val="8E5902"/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INSERT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INTO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/>
                    <w:t>`orders`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(`id`,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`book_id`,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`user_id`,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`quality`)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values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/>
                    <w:t>(1001,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1,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spacing w:val="-5"/>
                    </w:rPr>
                    <w:t>1,</w:t>
                  </w:r>
                </w:p>
                <w:p>
                  <w:pPr>
                    <w:spacing w:before="11"/>
                    <w:ind w:left="842" w:right="0" w:firstLine="0"/>
                    <w:jc w:val="left"/>
                    <w:rPr>
                      <w:sz w:val="16"/>
                    </w:rPr>
                  </w:pPr>
                  <w:r>
                    <w:rPr>
                      <w:rFonts w:ascii="Verdana" w:hAnsi="Verdana"/>
                      <w:i/>
                      <w:color w:val="7F7F7F"/>
                      <w:spacing w:val="-2"/>
                      <w:sz w:val="20"/>
                    </w:rPr>
                    <w:t>'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-2"/>
                      <w:sz w:val="20"/>
                    </w:rPr>
                    <w:t>→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18"/>
                      <w:sz w:val="20"/>
                    </w:rPr>
                    <w:t> </w:t>
                  </w:r>
                  <w:r>
                    <w:rPr>
                      <w:spacing w:val="-5"/>
                      <w:sz w:val="16"/>
                    </w:rPr>
                    <w:t>4)</w:t>
                  </w:r>
                </w:p>
                <w:p>
                  <w:pPr>
                    <w:pStyle w:val="BodyText"/>
                    <w:ind w:left="444"/>
                  </w:pPr>
                  <w:r>
                    <w:rPr>
                      <w:color w:val="8E5902"/>
                    </w:rPr>
                    <w:t>/*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txn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2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*/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UPDATE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`users`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SET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`balance`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`balance`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-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400.0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WHERE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`id`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spacing w:val="-10"/>
                    </w:rPr>
                    <w:t>2</w:t>
                  </w:r>
                </w:p>
                <w:p>
                  <w:pPr>
                    <w:pStyle w:val="BodyText"/>
                    <w:spacing w:before="23"/>
                    <w:ind w:left="444"/>
                  </w:pPr>
                  <w:r>
                    <w:rPr>
                      <w:color w:val="8E5902"/>
                    </w:rPr>
                    <w:t>/*</w:t>
                  </w:r>
                  <w:r>
                    <w:rPr>
                      <w:color w:val="8E5902"/>
                      <w:spacing w:val="-1"/>
                    </w:rPr>
                    <w:t> </w:t>
                  </w:r>
                  <w:r>
                    <w:rPr>
                      <w:color w:val="8E5902"/>
                    </w:rPr>
                    <w:t>txn</w:t>
                  </w:r>
                  <w:r>
                    <w:rPr>
                      <w:color w:val="8E5902"/>
                      <w:spacing w:val="-1"/>
                    </w:rPr>
                    <w:t> </w:t>
                  </w:r>
                  <w:r>
                    <w:rPr>
                      <w:color w:val="8E5902"/>
                    </w:rPr>
                    <w:t>2</w:t>
                  </w:r>
                  <w:r>
                    <w:rPr>
                      <w:color w:val="8E5902"/>
                      <w:spacing w:val="-1"/>
                    </w:rPr>
                    <w:t> </w:t>
                  </w:r>
                  <w:r>
                    <w:rPr>
                      <w:color w:val="8E5902"/>
                    </w:rPr>
                    <w:t>*/</w:t>
                  </w:r>
                  <w:r>
                    <w:rPr>
                      <w:color w:val="8E5902"/>
                      <w:spacing w:val="-1"/>
                    </w:rPr>
                    <w:t> </w:t>
                  </w:r>
                  <w:r>
                    <w:rPr>
                      <w:color w:val="214987"/>
                      <w:spacing w:val="-2"/>
                    </w:rPr>
                    <w:t>COMMIT</w:t>
                  </w:r>
                </w:p>
                <w:p>
                  <w:pPr>
                    <w:pStyle w:val="BodyText"/>
                    <w:ind w:left="59"/>
                  </w:pPr>
                  <w:r>
                    <w:rPr>
                      <w:color w:val="8E5902"/>
                    </w:rPr>
                    <w:t>/*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txn</w:t>
                  </w:r>
                  <w:r>
                    <w:rPr>
                      <w:color w:val="8E5902"/>
                      <w:spacing w:val="-2"/>
                    </w:rPr>
                    <w:t> </w:t>
                  </w:r>
                  <w:r>
                    <w:rPr>
                      <w:color w:val="8E5902"/>
                    </w:rPr>
                    <w:t>1</w:t>
                  </w:r>
                  <w:r>
                    <w:rPr>
                      <w:color w:val="8E5902"/>
                      <w:spacing w:val="-2"/>
                    </w:rPr>
                    <w:t> </w:t>
                  </w:r>
                  <w:r>
                    <w:rPr>
                      <w:color w:val="8E5902"/>
                    </w:rPr>
                    <w:t>*/</w:t>
                  </w:r>
                  <w:r>
                    <w:rPr>
                      <w:color w:val="8E5902"/>
                      <w:spacing w:val="-2"/>
                    </w:rPr>
                    <w:t> </w:t>
                  </w:r>
                  <w:r>
                    <w:rPr>
                      <w:color w:val="214987"/>
                    </w:rPr>
                    <w:t>SELECT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*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color w:val="214987"/>
                    </w:rPr>
                    <w:t>FROM</w:t>
                  </w:r>
                  <w:r>
                    <w:rPr>
                      <w:color w:val="214987"/>
                      <w:spacing w:val="-2"/>
                    </w:rPr>
                    <w:t> </w:t>
                  </w:r>
                  <w:r>
                    <w:rPr/>
                    <w:t>`books`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color w:val="214987"/>
                    </w:rPr>
                    <w:t>WHERE</w:t>
                  </w:r>
                  <w:r>
                    <w:rPr>
                      <w:color w:val="214987"/>
                      <w:spacing w:val="-2"/>
                    </w:rPr>
                    <w:t> </w:t>
                  </w:r>
                  <w:r>
                    <w:rPr/>
                    <w:t>`id`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1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FOR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color w:val="214987"/>
                      <w:spacing w:val="-2"/>
                    </w:rPr>
                    <w:t>UPDATE</w:t>
                  </w:r>
                </w:p>
                <w:p>
                  <w:pPr>
                    <w:pStyle w:val="BodyText"/>
                    <w:ind w:left="59"/>
                  </w:pPr>
                  <w:r>
                    <w:rPr>
                      <w:color w:val="8E5902"/>
                    </w:rPr>
                    <w:t>/*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txn</w:t>
                  </w:r>
                  <w:r>
                    <w:rPr>
                      <w:color w:val="8E5902"/>
                      <w:spacing w:val="-2"/>
                    </w:rPr>
                    <w:t> </w:t>
                  </w:r>
                  <w:r>
                    <w:rPr>
                      <w:color w:val="8E5902"/>
                    </w:rPr>
                    <w:t>1</w:t>
                  </w:r>
                  <w:r>
                    <w:rPr>
                      <w:color w:val="8E5902"/>
                      <w:spacing w:val="-2"/>
                    </w:rPr>
                    <w:t> </w:t>
                  </w:r>
                  <w:r>
                    <w:rPr>
                      <w:color w:val="8E5902"/>
                    </w:rPr>
                    <w:t>*/</w:t>
                  </w:r>
                  <w:r>
                    <w:rPr>
                      <w:color w:val="8E5902"/>
                      <w:spacing w:val="-2"/>
                    </w:rPr>
                    <w:t> </w:t>
                  </w:r>
                  <w:r>
                    <w:rPr>
                      <w:color w:val="214987"/>
                    </w:rPr>
                    <w:t>UPDATE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`books`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color w:val="214987"/>
                    </w:rPr>
                    <w:t>SET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`stock`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`stock`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-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7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color w:val="214987"/>
                    </w:rPr>
                    <w:t>WHERE</w:t>
                  </w:r>
                  <w:r>
                    <w:rPr>
                      <w:color w:val="214987"/>
                      <w:spacing w:val="-2"/>
                    </w:rPr>
                    <w:t> </w:t>
                  </w:r>
                  <w:r>
                    <w:rPr/>
                    <w:t>`id`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1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color w:val="214987"/>
                    </w:rPr>
                    <w:t>AND</w:t>
                  </w:r>
                  <w:r>
                    <w:rPr>
                      <w:color w:val="214987"/>
                      <w:spacing w:val="-2"/>
                    </w:rPr>
                    <w:t> </w:t>
                  </w:r>
                  <w:r>
                    <w:rPr/>
                    <w:t>`stock`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-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7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&gt;=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spacing w:val="-10"/>
                    </w:rPr>
                    <w:t>0</w:t>
                  </w:r>
                </w:p>
                <w:p>
                  <w:pPr>
                    <w:pStyle w:val="BodyText"/>
                    <w:ind w:left="59"/>
                  </w:pPr>
                  <w:r>
                    <w:rPr>
                      <w:color w:val="8E5902"/>
                    </w:rPr>
                    <w:t>/*</w:t>
                  </w:r>
                  <w:r>
                    <w:rPr>
                      <w:color w:val="8E5902"/>
                      <w:spacing w:val="-1"/>
                    </w:rPr>
                    <w:t> </w:t>
                  </w:r>
                  <w:r>
                    <w:rPr>
                      <w:color w:val="8E5902"/>
                    </w:rPr>
                    <w:t>txn</w:t>
                  </w:r>
                  <w:r>
                    <w:rPr>
                      <w:color w:val="8E5902"/>
                      <w:spacing w:val="-1"/>
                    </w:rPr>
                    <w:t> </w:t>
                  </w:r>
                  <w:r>
                    <w:rPr>
                      <w:color w:val="8E5902"/>
                    </w:rPr>
                    <w:t>1</w:t>
                  </w:r>
                  <w:r>
                    <w:rPr>
                      <w:color w:val="8E5902"/>
                      <w:spacing w:val="-1"/>
                    </w:rPr>
                    <w:t> </w:t>
                  </w:r>
                  <w:r>
                    <w:rPr>
                      <w:color w:val="8E5902"/>
                    </w:rPr>
                    <w:t>*/</w:t>
                  </w:r>
                  <w:r>
                    <w:rPr>
                      <w:color w:val="8E5902"/>
                      <w:spacing w:val="-1"/>
                    </w:rPr>
                    <w:t> </w:t>
                  </w:r>
                  <w:r>
                    <w:rPr>
                      <w:color w:val="214987"/>
                      <w:spacing w:val="-2"/>
                    </w:rPr>
                    <w:t>ROLLBACK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5"/>
          <w:sz w:val="20"/>
        </w:rPr>
        <w:t>在 </w:t>
      </w:r>
      <w:r>
        <w:rPr>
          <w:rFonts w:ascii="文泉驿微米黑" w:eastAsia="文泉驿微米黑" w:hint="eastAsia"/>
          <w:spacing w:val="-2"/>
          <w:sz w:val="16"/>
        </w:rPr>
        <w:t>Python</w:t>
      </w:r>
      <w:r>
        <w:rPr>
          <w:rFonts w:ascii="文泉驿微米黑" w:eastAsia="文泉驿微米黑" w:hint="eastAsia"/>
          <w:spacing w:val="4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运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示</w: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程</w:t>
      </w:r>
      <w:r>
        <w:rPr>
          <w:rFonts w:ascii="文泉驿微米黑" w:eastAsia="文泉驿微米黑" w:hint="eastAsia"/>
          <w:spacing w:val="-2"/>
          <w:sz w:val="20"/>
        </w:rPr>
        <w:t>序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"/>
        <w:rPr>
          <w:rFonts w:ascii="文泉驿微米黑"/>
          <w:sz w:val="10"/>
        </w:rPr>
      </w:pPr>
    </w:p>
    <w:p>
      <w:pPr>
        <w:pStyle w:val="BodyText"/>
        <w:spacing w:before="6"/>
        <w:rPr>
          <w:rFonts w:ascii="文泉驿微米黑"/>
          <w:sz w:val="10"/>
        </w:rPr>
      </w:pPr>
    </w:p>
    <w:p>
      <w:pPr>
        <w:spacing w:before="53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由</w:t>
      </w:r>
      <w:r>
        <w:rPr>
          <w:rFonts w:ascii="文泉驿微米黑" w:eastAsia="文泉驿微米黑" w:hint="eastAsia"/>
          <w:spacing w:val="-2"/>
          <w:sz w:val="20"/>
        </w:rPr>
        <w:t>于</w:t>
      </w:r>
      <w:r>
        <w:rPr>
          <w:rFonts w:ascii="文泉驿微米黑" w:eastAsia="文泉驿微米黑" w:hint="eastAsia"/>
          <w:spacing w:val="-10"/>
          <w:sz w:val="20"/>
        </w:rPr>
        <w:t> </w:t>
      </w:r>
      <w:r>
        <w:rPr>
          <w:spacing w:val="-2"/>
          <w:sz w:val="16"/>
        </w:rPr>
        <w:t>txn</w:t>
      </w:r>
      <w:r>
        <w:rPr>
          <w:spacing w:val="5"/>
          <w:sz w:val="16"/>
        </w:rPr>
        <w:t> </w:t>
      </w:r>
      <w:r>
        <w:rPr>
          <w:spacing w:val="-2"/>
          <w:sz w:val="16"/>
        </w:rPr>
        <w:t>2</w:t>
      </w:r>
      <w:r>
        <w:rPr>
          <w:spacing w:val="-52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抢</w:t>
      </w:r>
      <w:r>
        <w:rPr>
          <w:rFonts w:ascii="文泉驿微米黑" w:eastAsia="文泉驿微米黑" w:hint="eastAsia"/>
          <w:spacing w:val="-2"/>
          <w:sz w:val="20"/>
        </w:rPr>
        <w:t>先</w:t>
      </w:r>
      <w:r>
        <w:rPr>
          <w:rFonts w:ascii="文泉驿微米黑" w:eastAsia="文泉驿微米黑" w:hint="eastAsia"/>
          <w:spacing w:val="-2"/>
          <w:sz w:val="20"/>
        </w:rPr>
        <w:t>获</w:t>
      </w:r>
      <w:r>
        <w:rPr>
          <w:rFonts w:ascii="文泉驿微米黑" w:eastAsia="文泉驿微米黑" w:hint="eastAsia"/>
          <w:spacing w:val="-2"/>
          <w:sz w:val="20"/>
        </w:rPr>
        <w:t>得</w:t>
      </w:r>
      <w:r>
        <w:rPr>
          <w:rFonts w:ascii="文泉驿微米黑" w:eastAsia="文泉驿微米黑" w:hint="eastAsia"/>
          <w:spacing w:val="-2"/>
          <w:sz w:val="20"/>
        </w:rPr>
        <w:t>锁</w:t>
      </w:r>
      <w:r>
        <w:rPr>
          <w:rFonts w:ascii="文泉驿微米黑" w:eastAsia="文泉驿微米黑" w:hint="eastAsia"/>
          <w:spacing w:val="-2"/>
          <w:sz w:val="20"/>
        </w:rPr>
        <w:t>资</w:t>
      </w:r>
      <w:r>
        <w:rPr>
          <w:rFonts w:ascii="文泉驿微米黑" w:eastAsia="文泉驿微米黑" w:hint="eastAsia"/>
          <w:spacing w:val="-2"/>
          <w:sz w:val="20"/>
        </w:rPr>
        <w:t>源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更</w:t>
      </w:r>
      <w:r>
        <w:rPr>
          <w:rFonts w:ascii="文泉驿微米黑" w:eastAsia="文泉驿微米黑" w:hint="eastAsia"/>
          <w:spacing w:val="-2"/>
          <w:sz w:val="20"/>
        </w:rPr>
        <w:t>新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8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stock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spacing w:val="-2"/>
          <w:sz w:val="16"/>
        </w:rPr>
        <w:t>txn</w:t>
      </w:r>
      <w:r>
        <w:rPr>
          <w:spacing w:val="8"/>
          <w:sz w:val="16"/>
        </w:rPr>
        <w:t> </w:t>
      </w:r>
      <w:r>
        <w:rPr>
          <w:spacing w:val="-2"/>
          <w:sz w:val="16"/>
        </w:rPr>
        <w:t>1</w:t>
      </w:r>
      <w:r>
        <w:rPr>
          <w:spacing w:val="-52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里</w:t>
      </w:r>
      <w:r>
        <w:rPr>
          <w:rFonts w:ascii="文泉驿微米黑" w:eastAsia="文泉驿微米黑" w:hint="eastAsia"/>
          <w:spacing w:val="-2"/>
          <w:sz w:val="20"/>
        </w:rPr>
        <w:t>面</w:t>
      </w:r>
      <w:r>
        <w:rPr>
          <w:rFonts w:ascii="文泉驿微米黑" w:eastAsia="文泉驿微米黑" w:hint="eastAsia"/>
          <w:spacing w:val="-8"/>
          <w:sz w:val="20"/>
        </w:rPr>
        <w:t> </w:t>
      </w:r>
      <w:r>
        <w:rPr>
          <w:spacing w:val="-2"/>
          <w:sz w:val="16"/>
        </w:rPr>
        <w:t>affected_rows</w:t>
      </w:r>
      <w:r>
        <w:rPr>
          <w:spacing w:val="-52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返</w:t>
      </w:r>
      <w:r>
        <w:rPr>
          <w:rFonts w:ascii="文泉驿微米黑" w:eastAsia="文泉驿微米黑" w:hint="eastAsia"/>
          <w:spacing w:val="-2"/>
          <w:sz w:val="20"/>
        </w:rPr>
        <w:t>回</w:t>
      </w:r>
      <w:r>
        <w:rPr>
          <w:rFonts w:ascii="文泉驿微米黑" w:eastAsia="文泉驿微米黑" w:hint="eastAsia"/>
          <w:spacing w:val="-2"/>
          <w:sz w:val="20"/>
        </w:rPr>
        <w:t>值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8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0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进</w:t>
      </w:r>
      <w:r>
        <w:rPr>
          <w:rFonts w:ascii="文泉驿微米黑" w:eastAsia="文泉驿微米黑" w:hint="eastAsia"/>
          <w:spacing w:val="-2"/>
          <w:sz w:val="20"/>
        </w:rPr>
        <w:t>入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8"/>
          <w:sz w:val="20"/>
        </w:rPr>
        <w:t> </w:t>
      </w:r>
      <w:r>
        <w:rPr>
          <w:spacing w:val="-2"/>
          <w:sz w:val="16"/>
        </w:rPr>
        <w:t>rollback</w:t>
      </w:r>
      <w:r>
        <w:rPr>
          <w:spacing w:val="-52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流</w:t>
      </w:r>
      <w:r>
        <w:rPr>
          <w:rFonts w:ascii="文泉驿微米黑" w:eastAsia="文泉驿微米黑" w:hint="eastAsia"/>
          <w:spacing w:val="-2"/>
          <w:sz w:val="20"/>
        </w:rPr>
        <w:t>程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spacing w:line="208" w:lineRule="auto" w:before="107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再</w:t>
      </w:r>
      <w:r>
        <w:rPr>
          <w:rFonts w:ascii="文泉驿微米黑" w:eastAsia="文泉驿微米黑" w:hint="eastAsia"/>
          <w:spacing w:val="-2"/>
          <w:sz w:val="20"/>
        </w:rPr>
        <w:t>检</w:t>
      </w:r>
      <w:r>
        <w:rPr>
          <w:rFonts w:ascii="文泉驿微米黑" w:eastAsia="文泉驿微米黑" w:hint="eastAsia"/>
          <w:spacing w:val="-2"/>
          <w:sz w:val="20"/>
        </w:rPr>
        <w:t>验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订</w:t>
      </w:r>
      <w:r>
        <w:rPr>
          <w:rFonts w:ascii="文泉驿微米黑" w:eastAsia="文泉驿微米黑" w:hint="eastAsia"/>
          <w:spacing w:val="-2"/>
          <w:sz w:val="20"/>
        </w:rPr>
        <w:t>单</w:t>
      </w:r>
      <w:r>
        <w:rPr>
          <w:rFonts w:ascii="文泉驿微米黑" w:eastAsia="文泉驿微米黑" w:hint="eastAsia"/>
          <w:spacing w:val="-2"/>
          <w:sz w:val="20"/>
        </w:rPr>
        <w:t>创</w:t>
      </w:r>
      <w:r>
        <w:rPr>
          <w:rFonts w:ascii="文泉驿微米黑" w:eastAsia="文泉驿微米黑" w:hint="eastAsia"/>
          <w:spacing w:val="-2"/>
          <w:sz w:val="20"/>
        </w:rPr>
        <w:t>建</w:t>
      </w:r>
      <w:r>
        <w:rPr>
          <w:rFonts w:ascii="文泉驿微米黑" w:eastAsia="文泉驿微米黑" w:hint="eastAsia"/>
          <w:spacing w:val="-2"/>
          <w:sz w:val="20"/>
        </w:rPr>
        <w:t>、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户</w:t>
      </w:r>
      <w:r>
        <w:rPr>
          <w:rFonts w:ascii="文泉驿微米黑" w:eastAsia="文泉驿微米黑" w:hint="eastAsia"/>
          <w:spacing w:val="-2"/>
          <w:sz w:val="20"/>
        </w:rPr>
        <w:t>余</w:t>
      </w:r>
      <w:r>
        <w:rPr>
          <w:rFonts w:ascii="文泉驿微米黑" w:eastAsia="文泉驿微米黑" w:hint="eastAsia"/>
          <w:spacing w:val="-2"/>
          <w:sz w:val="20"/>
        </w:rPr>
        <w:t>额</w:t>
      </w:r>
      <w:r>
        <w:rPr>
          <w:rFonts w:ascii="文泉驿微米黑" w:eastAsia="文泉驿微米黑" w:hint="eastAsia"/>
          <w:spacing w:val="-2"/>
          <w:sz w:val="20"/>
        </w:rPr>
        <w:t>扣</w:t>
      </w:r>
      <w:r>
        <w:rPr>
          <w:rFonts w:ascii="文泉驿微米黑" w:eastAsia="文泉驿微米黑" w:hint="eastAsia"/>
          <w:spacing w:val="-2"/>
          <w:sz w:val="20"/>
        </w:rPr>
        <w:t>减</w:t>
      </w:r>
      <w:r>
        <w:rPr>
          <w:rFonts w:ascii="文泉驿微米黑" w:eastAsia="文泉驿微米黑" w:hint="eastAsia"/>
          <w:spacing w:val="-2"/>
          <w:sz w:val="20"/>
        </w:rPr>
        <w:t>、</w:t>
      </w:r>
      <w:r>
        <w:rPr>
          <w:rFonts w:ascii="文泉驿微米黑" w:eastAsia="文泉驿微米黑" w:hint="eastAsia"/>
          <w:spacing w:val="-2"/>
          <w:sz w:val="20"/>
        </w:rPr>
        <w:t>图</w:t>
      </w:r>
      <w:r>
        <w:rPr>
          <w:rFonts w:ascii="文泉驿微米黑" w:eastAsia="文泉驿微米黑" w:hint="eastAsia"/>
          <w:spacing w:val="-2"/>
          <w:sz w:val="20"/>
        </w:rPr>
        <w:t>书</w:t>
      </w:r>
      <w:r>
        <w:rPr>
          <w:rFonts w:ascii="文泉驿微米黑" w:eastAsia="文泉驿微米黑" w:hint="eastAsia"/>
          <w:spacing w:val="-2"/>
          <w:sz w:val="20"/>
        </w:rPr>
        <w:t>库</w:t>
      </w:r>
      <w:r>
        <w:rPr>
          <w:rFonts w:ascii="文泉驿微米黑" w:eastAsia="文泉驿微米黑" w:hint="eastAsia"/>
          <w:spacing w:val="-2"/>
          <w:sz w:val="20"/>
        </w:rPr>
        <w:t>存</w:t>
      </w:r>
      <w:r>
        <w:rPr>
          <w:rFonts w:ascii="文泉驿微米黑" w:eastAsia="文泉驿微米黑" w:hint="eastAsia"/>
          <w:spacing w:val="-2"/>
          <w:sz w:val="20"/>
        </w:rPr>
        <w:t>扣</w:t>
      </w:r>
      <w:r>
        <w:rPr>
          <w:rFonts w:ascii="文泉驿微米黑" w:eastAsia="文泉驿微米黑" w:hint="eastAsia"/>
          <w:spacing w:val="-2"/>
          <w:sz w:val="20"/>
        </w:rPr>
        <w:t>减</w:t>
      </w:r>
      <w:r>
        <w:rPr>
          <w:rFonts w:ascii="文泉驿微米黑" w:eastAsia="文泉驿微米黑" w:hint="eastAsia"/>
          <w:spacing w:val="-2"/>
          <w:sz w:val="20"/>
        </w:rPr>
        <w:t>情</w:t>
      </w:r>
      <w:r>
        <w:rPr>
          <w:rFonts w:ascii="文泉驿微米黑" w:eastAsia="文泉驿微米黑" w:hint="eastAsia"/>
          <w:spacing w:val="-2"/>
          <w:sz w:val="20"/>
        </w:rPr>
        <w:t>况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16"/>
        </w:rPr>
        <w:t>Alice</w:t>
      </w:r>
      <w:r>
        <w:rPr>
          <w:rFonts w:ascii="文泉驿微米黑" w:eastAsia="文泉驿微米黑" w:hint="eastAsia"/>
          <w:spacing w:val="-9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单</w:t>
      </w:r>
      <w:r>
        <w:rPr>
          <w:rFonts w:ascii="文泉驿微米黑" w:eastAsia="文泉驿微米黑" w:hint="eastAsia"/>
          <w:spacing w:val="-12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4</w:t>
      </w:r>
      <w:r>
        <w:rPr>
          <w:rFonts w:ascii="文泉驿微米黑" w:eastAsia="文泉驿微米黑" w:hint="eastAsia"/>
          <w:spacing w:val="-4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本</w:t>
      </w:r>
      <w:r>
        <w:rPr>
          <w:rFonts w:ascii="文泉驿微米黑" w:eastAsia="文泉驿微米黑" w:hint="eastAsia"/>
          <w:spacing w:val="-2"/>
          <w:sz w:val="20"/>
        </w:rPr>
        <w:t>书</w:t>
      </w:r>
      <w:r>
        <w:rPr>
          <w:rFonts w:ascii="文泉驿微米黑" w:eastAsia="文泉驿微米黑" w:hint="eastAsia"/>
          <w:spacing w:val="-2"/>
          <w:sz w:val="20"/>
        </w:rPr>
        <w:t>成</w:t>
      </w:r>
      <w:r>
        <w:rPr>
          <w:rFonts w:ascii="文泉驿微米黑" w:eastAsia="文泉驿微米黑" w:hint="eastAsia"/>
          <w:spacing w:val="-2"/>
          <w:sz w:val="20"/>
        </w:rPr>
        <w:t>功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16"/>
        </w:rPr>
        <w:t>Bob</w:t>
      </w:r>
      <w:r>
        <w:rPr>
          <w:rFonts w:ascii="文泉驿微米黑" w:eastAsia="文泉驿微米黑" w:hint="eastAsia"/>
          <w:spacing w:val="-5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单</w:t>
      </w:r>
      <w:r>
        <w:rPr>
          <w:rFonts w:ascii="文泉驿微米黑" w:eastAsia="文泉驿微米黑" w:hint="eastAsia"/>
          <w:spacing w:val="-12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7</w:t>
      </w:r>
      <w:r>
        <w:rPr>
          <w:rFonts w:ascii="文泉驿微米黑" w:eastAsia="文泉驿微米黑" w:hint="eastAsia"/>
          <w:spacing w:val="-5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本</w:t>
      </w:r>
      <w:r>
        <w:rPr>
          <w:rFonts w:ascii="文泉驿微米黑" w:eastAsia="文泉驿微米黑" w:hint="eastAsia"/>
          <w:spacing w:val="-2"/>
          <w:sz w:val="20"/>
        </w:rPr>
        <w:t>书</w:t>
      </w:r>
      <w:r>
        <w:rPr>
          <w:rFonts w:ascii="文泉驿微米黑" w:eastAsia="文泉驿微米黑" w:hint="eastAsia"/>
          <w:spacing w:val="-2"/>
          <w:sz w:val="20"/>
        </w:rPr>
        <w:t>失</w:t>
      </w:r>
      <w:r>
        <w:rPr>
          <w:rFonts w:ascii="文泉驿微米黑" w:eastAsia="文泉驿微米黑" w:hint="eastAsia"/>
          <w:spacing w:val="-2"/>
          <w:sz w:val="20"/>
        </w:rPr>
        <w:t>败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库</w:t>
      </w:r>
      <w:r>
        <w:rPr>
          <w:rFonts w:ascii="文泉驿微米黑" w:eastAsia="文泉驿微米黑" w:hint="eastAsia"/>
          <w:spacing w:val="-2"/>
          <w:sz w:val="20"/>
        </w:rPr>
        <w:t>存</w:t>
      </w:r>
      <w:r>
        <w:rPr>
          <w:rFonts w:ascii="文泉驿微米黑" w:eastAsia="文泉驿微米黑" w:hint="eastAsia"/>
          <w:sz w:val="20"/>
        </w:rPr>
        <w:t>剩</w:t>
      </w:r>
      <w:r>
        <w:rPr>
          <w:rFonts w:ascii="文泉驿微米黑" w:eastAsia="文泉驿微米黑" w:hint="eastAsia"/>
          <w:sz w:val="20"/>
        </w:rPr>
        <w:t>余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z w:val="16"/>
        </w:rPr>
        <w:t>6 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符</w:t>
      </w:r>
      <w:r>
        <w:rPr>
          <w:rFonts w:ascii="文泉驿微米黑" w:eastAsia="文泉驿微米黑" w:hint="eastAsia"/>
          <w:sz w:val="20"/>
        </w:rPr>
        <w:t>合</w:t>
      </w:r>
      <w:r>
        <w:rPr>
          <w:rFonts w:ascii="文泉驿微米黑" w:eastAsia="文泉驿微米黑" w:hint="eastAsia"/>
          <w:sz w:val="20"/>
        </w:rPr>
        <w:t>预</w:t>
      </w:r>
      <w:r>
        <w:rPr>
          <w:rFonts w:ascii="文泉驿微米黑" w:eastAsia="文泉驿微米黑" w:hint="eastAsia"/>
          <w:sz w:val="20"/>
        </w:rPr>
        <w:t>期</w:t>
      </w:r>
      <w:r>
        <w:rPr>
          <w:rFonts w:ascii="文泉驿微米黑" w:eastAsia="文泉驿微米黑" w:hint="eastAsia"/>
          <w:sz w:val="20"/>
        </w:rPr>
        <w:t>。</w:t>
      </w:r>
    </w:p>
    <w:p>
      <w:pPr>
        <w:pStyle w:val="BodyText"/>
        <w:spacing w:before="136"/>
        <w:ind w:left="220"/>
      </w:pPr>
      <w:r>
        <w:rPr/>
        <w:pict>
          <v:group style="position:absolute;margin-left:68.610001pt;margin-top:2.7489pt;width:474.8pt;height:376.4pt;mso-position-horizontal-relative:page;mso-position-vertical-relative:paragraph;z-index:-27149824" id="docshapegroup1227" coordorigin="1372,55" coordsize="9496,7528">
            <v:shape style="position:absolute;left:1372;top:54;width:9496;height:642" id="docshape1228" coordorigin="1372,55" coordsize="9496,642" path="m1376,123l1376,55m1372,59l1440,59m1440,59l10800,59m10800,59l10868,59m10864,123l10864,55m1376,410l1376,123m10864,410l10864,123m1376,697l1376,410m10864,697l10864,410e" filled="false" stroked="true" strokeweight=".398pt" strokecolor="#000000">
              <v:path arrowok="t"/>
              <v:stroke dashstyle="solid"/>
            </v:shape>
            <v:shape style="position:absolute;left:1376;top:696;width:9488;height:574" id="docshape1229" coordorigin="1376,697" coordsize="9488,574" path="m1376,983l1376,697m10864,983l10864,697m1376,1270l1376,983m10864,1270l10864,983e" filled="false" stroked="true" strokeweight=".398pt" strokecolor="#8e5902">
              <v:path arrowok="t"/>
              <v:stroke dashstyle="solid"/>
            </v:shape>
            <v:shape style="position:absolute;left:1376;top:1270;width:9488;height:861" id="docshape1230" coordorigin="1376,1270" coordsize="9488,861" path="m1376,1557l1376,1270m10864,1557l10864,1270m1376,1844l1376,1557m10864,1844l10864,1557m1376,2131l1376,1844m10864,2131l10864,1844e" filled="false" stroked="true" strokeweight=".398pt" strokecolor="#000000">
              <v:path arrowok="t"/>
              <v:stroke dashstyle="solid"/>
            </v:shape>
            <v:shape style="position:absolute;left:1376;top:2131;width:9488;height:574" id="docshape1231" coordorigin="1376,2131" coordsize="9488,574" path="m1376,2418l1376,2131m10864,2418l10864,2131m1376,2705l1376,2418m10864,2705l10864,2418e" filled="false" stroked="true" strokeweight=".398pt" strokecolor="#8e5902">
              <v:path arrowok="t"/>
              <v:stroke dashstyle="solid"/>
            </v:shape>
            <v:shape style="position:absolute;left:1376;top:2704;width:9488;height:861" id="docshape1232" coordorigin="1376,2705" coordsize="9488,861" path="m1376,2992l1376,2705m10864,2992l10864,2705m1376,3279l1376,2992m10864,3279l10864,2992m1376,3566l1376,3279m10864,3566l10864,3279e" filled="false" stroked="true" strokeweight=".398pt" strokecolor="#000000">
              <v:path arrowok="t"/>
              <v:stroke dashstyle="solid"/>
            </v:shape>
            <v:shape style="position:absolute;left:1376;top:3565;width:9488;height:574" id="docshape1233" coordorigin="1376,3566" coordsize="9488,574" path="m1376,3853l1376,3566m10864,3853l10864,3566m1376,4140l1376,3853m10864,4140l10864,3853e" filled="false" stroked="true" strokeweight=".398pt" strokecolor="#8e5902">
              <v:path arrowok="t"/>
              <v:stroke dashstyle="solid"/>
            </v:shape>
            <v:shape style="position:absolute;left:1376;top:4139;width:9488;height:3443" id="docshape1234" coordorigin="1376,4140" coordsize="9488,3443" path="m1376,4427l1376,4140m10864,4427l10864,4140m1376,4713l1376,4427m10864,4713l10864,4427m1376,5000l1376,4713m10864,5000l10864,4713m1376,5287l1376,5000m10864,5287l10864,5000m1376,5574l1376,5287m10864,5574l10864,5287m1376,5861l1376,5574m10864,5861l10864,5574m1376,6148l1376,5861m10864,6148l10864,5861m1376,6435l1376,6148m10864,6435l10864,6148m1376,6722l1376,6435m10864,6722l10864,6435m1376,7009l1376,6722m10864,7009l10864,6722m1376,7296l1376,7009m10864,7296l10864,7009m1376,7583l1376,7296m10864,7583l10864,7296e" filled="false" stroked="true" strokeweight=".398pt" strokecolor="#000000">
              <v:path arrowok="t"/>
              <v:stroke dashstyle="solid"/>
            </v:shape>
            <w10:wrap type="none"/>
          </v:group>
        </w:pict>
      </w:r>
      <w:r>
        <w:rPr/>
        <w:t>mysql&gt;</w:t>
      </w:r>
      <w:r>
        <w:rPr>
          <w:spacing w:val="-4"/>
        </w:rPr>
        <w:t> </w:t>
      </w:r>
      <w:r>
        <w:rPr>
          <w:color w:val="214987"/>
        </w:rPr>
        <w:t>SELECT</w:t>
      </w:r>
      <w:r>
        <w:rPr>
          <w:color w:val="214987"/>
          <w:spacing w:val="-3"/>
        </w:rPr>
        <w:t> </w:t>
      </w:r>
      <w:r>
        <w:rPr/>
        <w:t>*</w:t>
      </w:r>
      <w:r>
        <w:rPr>
          <w:spacing w:val="-3"/>
        </w:rPr>
        <w:t> </w:t>
      </w:r>
      <w:r>
        <w:rPr>
          <w:color w:val="214987"/>
        </w:rPr>
        <w:t>FROM</w:t>
      </w:r>
      <w:r>
        <w:rPr>
          <w:color w:val="214987"/>
          <w:spacing w:val="-4"/>
        </w:rPr>
        <w:t> </w:t>
      </w:r>
      <w:r>
        <w:rPr>
          <w:spacing w:val="-2"/>
        </w:rPr>
        <w:t>books;</w:t>
      </w:r>
    </w:p>
    <w:p>
      <w:pPr>
        <w:spacing w:before="24"/>
        <w:ind w:left="220" w:right="0" w:firstLine="0"/>
        <w:jc w:val="left"/>
        <w:rPr>
          <w:sz w:val="16"/>
        </w:rPr>
      </w:pPr>
      <w:r>
        <w:rPr>
          <w:spacing w:val="-2"/>
          <w:sz w:val="16"/>
        </w:rPr>
        <w:t>+</w:t>
      </w:r>
      <w:r>
        <w:rPr>
          <w:color w:val="8E5902"/>
          <w:spacing w:val="-2"/>
          <w:sz w:val="16"/>
        </w:rPr>
        <w:t>-</w:t>
      </w:r>
      <w:r>
        <w:rPr>
          <w:color w:val="8E5902"/>
          <w:spacing w:val="-10"/>
          <w:sz w:val="16"/>
        </w:rPr>
        <w:t>-</w:t>
      </w:r>
    </w:p>
    <w:p>
      <w:pPr>
        <w:tabs>
          <w:tab w:pos="10833" w:val="left" w:leader="hyphen"/>
        </w:tabs>
        <w:spacing w:before="10"/>
        <w:ind w:left="618" w:right="0" w:firstLine="0"/>
        <w:jc w:val="left"/>
        <w:rPr>
          <w:sz w:val="16"/>
        </w:rPr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33"/>
          <w:sz w:val="20"/>
        </w:rPr>
        <w:t>  </w:t>
      </w:r>
      <w:r>
        <w:rPr>
          <w:color w:val="8E5902"/>
          <w:spacing w:val="-2"/>
          <w:sz w:val="16"/>
        </w:rPr>
        <w:t>--+--------------------------------------+----------------------+---------------------+-------</w:t>
      </w:r>
      <w:r>
        <w:rPr>
          <w:color w:val="8E5902"/>
          <w:spacing w:val="-10"/>
          <w:sz w:val="16"/>
        </w:rPr>
        <w:t>+</w:t>
      </w:r>
      <w:r>
        <w:rPr>
          <w:rFonts w:ascii="Times New Roman" w:hAnsi="Times New Roman"/>
          <w:color w:val="8E5902"/>
          <w:sz w:val="16"/>
        </w:rPr>
        <w:tab/>
      </w:r>
      <w:r>
        <w:rPr>
          <w:color w:val="8E5902"/>
          <w:spacing w:val="-10"/>
          <w:sz w:val="16"/>
        </w:rPr>
        <w:t>+</w:t>
      </w:r>
    </w:p>
    <w:p>
      <w:pPr>
        <w:spacing w:before="11"/>
        <w:ind w:left="618" w:right="0" w:firstLine="0"/>
        <w:jc w:val="left"/>
        <w:rPr>
          <w:rFonts w:ascii="Arial Narrow" w:hAnsi="Arial Narrow"/>
          <w:i/>
          <w:sz w:val="20"/>
        </w:rPr>
      </w:pPr>
      <w:r>
        <w:rPr>
          <w:rFonts w:ascii="Verdana" w:hAnsi="Verdana"/>
          <w:i/>
          <w:color w:val="7F7F7F"/>
          <w:spacing w:val="-5"/>
          <w:sz w:val="20"/>
        </w:rPr>
        <w:t>'</w:t>
      </w:r>
      <w:r>
        <w:rPr>
          <w:rFonts w:ascii="Arial Narrow" w:hAnsi="Arial Narrow"/>
          <w:i/>
          <w:color w:val="7F7F7F"/>
          <w:spacing w:val="-5"/>
          <w:sz w:val="20"/>
        </w:rPr>
        <w:t>→</w:t>
      </w:r>
    </w:p>
    <w:p>
      <w:pPr>
        <w:pStyle w:val="BodyText"/>
        <w:tabs>
          <w:tab w:pos="4448" w:val="left" w:leader="none"/>
          <w:tab w:pos="6659" w:val="left" w:leader="none"/>
          <w:tab w:pos="8773" w:val="left" w:leader="none"/>
        </w:tabs>
        <w:spacing w:before="57"/>
        <w:ind w:left="220"/>
      </w:pPr>
      <w:r>
        <w:rPr/>
        <w:t>|</w:t>
      </w:r>
      <w:r>
        <w:rPr>
          <w:spacing w:val="-2"/>
        </w:rPr>
        <w:t> </w:t>
      </w:r>
      <w:r>
        <w:rPr/>
        <w:t>id | </w:t>
      </w:r>
      <w:r>
        <w:rPr>
          <w:spacing w:val="-2"/>
        </w:rPr>
        <w:t>title</w:t>
      </w:r>
      <w:r>
        <w:rPr/>
        <w:tab/>
        <w:t>|</w:t>
      </w:r>
      <w:r>
        <w:rPr>
          <w:spacing w:val="-1"/>
        </w:rPr>
        <w:t> </w:t>
      </w:r>
      <w:r>
        <w:rPr>
          <w:spacing w:val="-4"/>
        </w:rPr>
        <w:t>type</w:t>
      </w:r>
      <w:r>
        <w:rPr/>
        <w:tab/>
        <w:t>|</w:t>
      </w:r>
      <w:r>
        <w:rPr>
          <w:spacing w:val="-3"/>
        </w:rPr>
        <w:t> </w:t>
      </w:r>
      <w:r>
        <w:rPr>
          <w:spacing w:val="-2"/>
        </w:rPr>
        <w:t>published_at</w:t>
      </w:r>
      <w:r>
        <w:rPr/>
        <w:tab/>
        <w:t>|</w:t>
      </w:r>
      <w:r>
        <w:rPr>
          <w:spacing w:val="-3"/>
        </w:rPr>
        <w:t> </w:t>
      </w:r>
      <w:r>
        <w:rPr>
          <w:spacing w:val="-2"/>
        </w:rPr>
        <w:t>stock</w:t>
      </w:r>
    </w:p>
    <w:p>
      <w:pPr>
        <w:spacing w:before="10"/>
        <w:ind w:left="618" w:right="0" w:firstLine="0"/>
        <w:jc w:val="left"/>
        <w:rPr>
          <w:sz w:val="16"/>
        </w:rPr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39"/>
          <w:sz w:val="20"/>
        </w:rPr>
        <w:t> </w:t>
      </w:r>
      <w:r>
        <w:rPr>
          <w:sz w:val="16"/>
        </w:rPr>
        <w:t>|</w:t>
      </w:r>
      <w:r>
        <w:rPr>
          <w:spacing w:val="-11"/>
          <w:sz w:val="16"/>
        </w:rPr>
        <w:t> </w:t>
      </w:r>
      <w:r>
        <w:rPr>
          <w:sz w:val="16"/>
        </w:rPr>
        <w:t>price</w:t>
      </w:r>
      <w:r>
        <w:rPr>
          <w:spacing w:val="77"/>
          <w:sz w:val="16"/>
        </w:rPr>
        <w:t> </w:t>
      </w:r>
      <w:r>
        <w:rPr>
          <w:spacing w:val="-10"/>
          <w:sz w:val="16"/>
        </w:rPr>
        <w:t>|</w:t>
      </w:r>
    </w:p>
    <w:p>
      <w:pPr>
        <w:spacing w:after="0"/>
        <w:jc w:val="left"/>
        <w:rPr>
          <w:sz w:val="16"/>
        </w:rPr>
        <w:sectPr>
          <w:pgSz w:w="12240" w:h="15840"/>
          <w:pgMar w:header="599" w:footer="792" w:top="1360" w:bottom="980" w:left="1220" w:right="0"/>
        </w:sectPr>
      </w:pPr>
    </w:p>
    <w:p>
      <w:pPr>
        <w:spacing w:before="24"/>
        <w:ind w:left="220" w:right="0" w:firstLine="0"/>
        <w:jc w:val="left"/>
        <w:rPr>
          <w:sz w:val="16"/>
        </w:rPr>
      </w:pPr>
      <w:r>
        <w:rPr>
          <w:spacing w:val="-2"/>
          <w:sz w:val="16"/>
        </w:rPr>
        <w:t>+</w:t>
      </w:r>
      <w:r>
        <w:rPr>
          <w:color w:val="8E5902"/>
          <w:spacing w:val="-2"/>
          <w:sz w:val="16"/>
        </w:rPr>
        <w:t>-</w:t>
      </w:r>
      <w:r>
        <w:rPr>
          <w:color w:val="8E5902"/>
          <w:spacing w:val="-10"/>
          <w:sz w:val="16"/>
        </w:rPr>
        <w:t>-</w:t>
      </w:r>
    </w:p>
    <w:p>
      <w:pPr>
        <w:spacing w:line="240" w:lineRule="auto" w:before="2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tabs>
          <w:tab w:pos="10285" w:val="left" w:leader="hyphen"/>
        </w:tabs>
        <w:spacing w:before="0"/>
        <w:ind w:left="70" w:right="0" w:firstLine="0"/>
        <w:jc w:val="left"/>
        <w:rPr>
          <w:sz w:val="16"/>
        </w:rPr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33"/>
          <w:sz w:val="20"/>
        </w:rPr>
        <w:t>  </w:t>
      </w:r>
      <w:r>
        <w:rPr>
          <w:color w:val="8E5902"/>
          <w:spacing w:val="-2"/>
          <w:sz w:val="16"/>
        </w:rPr>
        <w:t>--+--------------------------------------+----------------------+---------------------+-------</w:t>
      </w:r>
      <w:r>
        <w:rPr>
          <w:color w:val="8E5902"/>
          <w:spacing w:val="-10"/>
          <w:sz w:val="16"/>
        </w:rPr>
        <w:t>+</w:t>
      </w:r>
      <w:r>
        <w:rPr>
          <w:rFonts w:ascii="Times New Roman" w:hAnsi="Times New Roman"/>
          <w:color w:val="8E5902"/>
          <w:sz w:val="16"/>
        </w:rPr>
        <w:tab/>
      </w:r>
      <w:r>
        <w:rPr>
          <w:color w:val="8E5902"/>
          <w:spacing w:val="-10"/>
          <w:sz w:val="16"/>
        </w:rPr>
        <w:t>+</w:t>
      </w:r>
    </w:p>
    <w:p>
      <w:pPr>
        <w:spacing w:before="10"/>
        <w:ind w:left="70" w:right="0" w:firstLine="0"/>
        <w:jc w:val="left"/>
        <w:rPr>
          <w:rFonts w:ascii="Arial Narrow" w:hAnsi="Arial Narrow"/>
          <w:i/>
          <w:sz w:val="20"/>
        </w:rPr>
      </w:pPr>
      <w:r>
        <w:rPr>
          <w:rFonts w:ascii="Verdana" w:hAnsi="Verdana"/>
          <w:i/>
          <w:color w:val="7F7F7F"/>
          <w:spacing w:val="-5"/>
          <w:sz w:val="20"/>
        </w:rPr>
        <w:t>'</w:t>
      </w:r>
      <w:r>
        <w:rPr>
          <w:rFonts w:ascii="Arial Narrow" w:hAnsi="Arial Narrow"/>
          <w:i/>
          <w:color w:val="7F7F7F"/>
          <w:spacing w:val="-5"/>
          <w:sz w:val="20"/>
        </w:rPr>
        <w:t>→</w:t>
      </w:r>
    </w:p>
    <w:p>
      <w:pPr>
        <w:spacing w:after="0"/>
        <w:jc w:val="left"/>
        <w:rPr>
          <w:rFonts w:ascii="Arial Narrow" w:hAnsi="Arial Narrow"/>
          <w:sz w:val="20"/>
        </w:rPr>
        <w:sectPr>
          <w:type w:val="continuous"/>
          <w:pgSz w:w="12240" w:h="15840"/>
          <w:pgMar w:header="599" w:footer="792" w:top="1820" w:bottom="280" w:left="1220" w:right="0"/>
          <w:cols w:num="2" w:equalWidth="0">
            <w:col w:w="509" w:space="40"/>
            <w:col w:w="10471"/>
          </w:cols>
        </w:sectPr>
      </w:pPr>
    </w:p>
    <w:p>
      <w:pPr>
        <w:pStyle w:val="BodyText"/>
        <w:tabs>
          <w:tab w:pos="9446" w:val="right" w:leader="none"/>
        </w:tabs>
        <w:spacing w:before="57"/>
        <w:ind w:left="220"/>
      </w:pPr>
      <w:r>
        <w:rPr/>
        <w:t>|</w:t>
      </w:r>
      <w:r>
        <w:rPr>
          <w:spacing w:val="39"/>
          <w:w w:val="150"/>
        </w:rPr>
        <w:t> </w:t>
      </w:r>
      <w:r>
        <w:rPr/>
        <w:t>1</w:t>
      </w:r>
      <w:r>
        <w:rPr>
          <w:spacing w:val="-5"/>
        </w:rPr>
        <w:t> </w:t>
      </w:r>
      <w:r>
        <w:rPr/>
        <w:t>|</w:t>
      </w:r>
      <w:r>
        <w:rPr>
          <w:spacing w:val="-4"/>
        </w:rPr>
        <w:t> </w:t>
      </w:r>
      <w:r>
        <w:rPr/>
        <w:t>Designing</w:t>
      </w:r>
      <w:r>
        <w:rPr>
          <w:spacing w:val="-6"/>
        </w:rPr>
        <w:t> </w:t>
      </w:r>
      <w:r>
        <w:rPr/>
        <w:t>Data-Intensive</w:t>
      </w:r>
      <w:r>
        <w:rPr>
          <w:spacing w:val="-5"/>
        </w:rPr>
        <w:t> </w:t>
      </w:r>
      <w:r>
        <w:rPr/>
        <w:t>Application</w:t>
      </w:r>
      <w:r>
        <w:rPr>
          <w:spacing w:val="-5"/>
        </w:rPr>
        <w:t> </w:t>
      </w:r>
      <w:r>
        <w:rPr/>
        <w:t>|</w:t>
      </w:r>
      <w:r>
        <w:rPr>
          <w:spacing w:val="-5"/>
        </w:rPr>
        <w:t> </w:t>
      </w:r>
      <w:r>
        <w:rPr/>
        <w:t>Science</w:t>
      </w:r>
      <w:r>
        <w:rPr>
          <w:spacing w:val="-5"/>
        </w:rPr>
        <w:t> </w:t>
      </w:r>
      <w:r>
        <w:rPr/>
        <w:t>&amp;</w:t>
      </w:r>
      <w:r>
        <w:rPr>
          <w:spacing w:val="-5"/>
        </w:rPr>
        <w:t> </w:t>
      </w:r>
      <w:r>
        <w:rPr/>
        <w:t>Technology</w:t>
      </w:r>
      <w:r>
        <w:rPr>
          <w:spacing w:val="-5"/>
        </w:rPr>
        <w:t> </w:t>
      </w:r>
      <w:r>
        <w:rPr/>
        <w:t>|</w:t>
      </w:r>
      <w:r>
        <w:rPr>
          <w:spacing w:val="-5"/>
        </w:rPr>
        <w:t> </w:t>
      </w:r>
      <w:r>
        <w:rPr/>
        <w:t>2018-09-01</w:t>
      </w:r>
      <w:r>
        <w:rPr>
          <w:spacing w:val="-5"/>
        </w:rPr>
        <w:t> </w:t>
      </w:r>
      <w:r>
        <w:rPr/>
        <w:t>00:00:00</w:t>
      </w:r>
      <w:r>
        <w:rPr>
          <w:spacing w:val="-4"/>
        </w:rPr>
        <w:t> </w:t>
      </w:r>
      <w:r>
        <w:rPr>
          <w:spacing w:val="-10"/>
        </w:rPr>
        <w:t>|</w:t>
      </w:r>
      <w:r>
        <w:rPr>
          <w:rFonts w:ascii="Times New Roman"/>
        </w:rPr>
        <w:tab/>
      </w:r>
      <w:r>
        <w:rPr>
          <w:spacing w:val="-10"/>
        </w:rPr>
        <w:t>6</w:t>
      </w:r>
    </w:p>
    <w:p>
      <w:pPr>
        <w:spacing w:before="11"/>
        <w:ind w:left="618" w:right="0" w:firstLine="0"/>
        <w:jc w:val="left"/>
        <w:rPr>
          <w:sz w:val="16"/>
        </w:rPr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35"/>
          <w:sz w:val="20"/>
        </w:rPr>
        <w:t> </w:t>
      </w:r>
      <w:r>
        <w:rPr>
          <w:sz w:val="16"/>
        </w:rPr>
        <w:t>|</w:t>
      </w:r>
      <w:r>
        <w:rPr>
          <w:spacing w:val="-14"/>
          <w:sz w:val="16"/>
        </w:rPr>
        <w:t> </w:t>
      </w:r>
      <w:r>
        <w:rPr>
          <w:sz w:val="16"/>
        </w:rPr>
        <w:t>100.00</w:t>
      </w:r>
      <w:r>
        <w:rPr>
          <w:spacing w:val="-13"/>
          <w:sz w:val="16"/>
        </w:rPr>
        <w:t> </w:t>
      </w:r>
      <w:r>
        <w:rPr>
          <w:spacing w:val="-10"/>
          <w:sz w:val="16"/>
        </w:rPr>
        <w:t>|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header="599" w:footer="792" w:top="1820" w:bottom="280" w:left="1220" w:right="0"/>
        </w:sectPr>
      </w:pPr>
    </w:p>
    <w:p>
      <w:pPr>
        <w:spacing w:before="24"/>
        <w:ind w:left="220" w:right="0" w:firstLine="0"/>
        <w:jc w:val="left"/>
        <w:rPr>
          <w:sz w:val="16"/>
        </w:rPr>
      </w:pPr>
      <w:r>
        <w:rPr>
          <w:spacing w:val="-2"/>
          <w:sz w:val="16"/>
        </w:rPr>
        <w:t>+</w:t>
      </w:r>
      <w:r>
        <w:rPr>
          <w:color w:val="8E5902"/>
          <w:spacing w:val="-2"/>
          <w:sz w:val="16"/>
        </w:rPr>
        <w:t>-</w:t>
      </w:r>
      <w:r>
        <w:rPr>
          <w:color w:val="8E5902"/>
          <w:spacing w:val="-10"/>
          <w:sz w:val="16"/>
        </w:rPr>
        <w:t>-</w:t>
      </w:r>
    </w:p>
    <w:p>
      <w:pPr>
        <w:spacing w:line="240" w:lineRule="auto" w:before="1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tabs>
          <w:tab w:pos="10285" w:val="left" w:leader="hyphen"/>
        </w:tabs>
        <w:spacing w:before="0"/>
        <w:ind w:left="70" w:right="0" w:firstLine="0"/>
        <w:jc w:val="left"/>
        <w:rPr>
          <w:sz w:val="16"/>
        </w:rPr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33"/>
          <w:sz w:val="20"/>
        </w:rPr>
        <w:t>  </w:t>
      </w:r>
      <w:r>
        <w:rPr>
          <w:color w:val="8E5902"/>
          <w:spacing w:val="-2"/>
          <w:sz w:val="16"/>
        </w:rPr>
        <w:t>--+--------------------------------------+----------------------+---------------------+-------</w:t>
      </w:r>
      <w:r>
        <w:rPr>
          <w:color w:val="8E5902"/>
          <w:spacing w:val="-10"/>
          <w:sz w:val="16"/>
        </w:rPr>
        <w:t>+</w:t>
      </w:r>
      <w:r>
        <w:rPr>
          <w:rFonts w:ascii="Times New Roman" w:hAnsi="Times New Roman"/>
          <w:color w:val="8E5902"/>
          <w:sz w:val="16"/>
        </w:rPr>
        <w:tab/>
      </w:r>
      <w:r>
        <w:rPr>
          <w:color w:val="8E5902"/>
          <w:spacing w:val="-10"/>
          <w:sz w:val="16"/>
        </w:rPr>
        <w:t>+</w:t>
      </w:r>
    </w:p>
    <w:p>
      <w:pPr>
        <w:spacing w:before="11"/>
        <w:ind w:left="70" w:right="0" w:firstLine="0"/>
        <w:jc w:val="left"/>
        <w:rPr>
          <w:rFonts w:ascii="Arial Narrow" w:hAnsi="Arial Narrow"/>
          <w:i/>
          <w:sz w:val="20"/>
        </w:rPr>
      </w:pPr>
      <w:r>
        <w:rPr>
          <w:rFonts w:ascii="Verdana" w:hAnsi="Verdana"/>
          <w:i/>
          <w:color w:val="7F7F7F"/>
          <w:spacing w:val="-5"/>
          <w:sz w:val="20"/>
        </w:rPr>
        <w:t>'</w:t>
      </w:r>
      <w:r>
        <w:rPr>
          <w:rFonts w:ascii="Arial Narrow" w:hAnsi="Arial Narrow"/>
          <w:i/>
          <w:color w:val="7F7F7F"/>
          <w:spacing w:val="-5"/>
          <w:sz w:val="20"/>
        </w:rPr>
        <w:t>→</w:t>
      </w:r>
    </w:p>
    <w:p>
      <w:pPr>
        <w:spacing w:after="0"/>
        <w:jc w:val="left"/>
        <w:rPr>
          <w:rFonts w:ascii="Arial Narrow" w:hAnsi="Arial Narrow"/>
          <w:sz w:val="20"/>
        </w:rPr>
        <w:sectPr>
          <w:type w:val="continuous"/>
          <w:pgSz w:w="12240" w:h="15840"/>
          <w:pgMar w:header="599" w:footer="792" w:top="1820" w:bottom="280" w:left="1220" w:right="0"/>
          <w:cols w:num="2" w:equalWidth="0">
            <w:col w:w="509" w:space="40"/>
            <w:col w:w="10471"/>
          </w:cols>
        </w:sectPr>
      </w:pPr>
    </w:p>
    <w:p>
      <w:pPr>
        <w:pStyle w:val="BodyText"/>
        <w:spacing w:before="57"/>
        <w:ind w:left="220"/>
      </w:pPr>
      <w:r>
        <w:rPr/>
        <w:t>1</w:t>
      </w:r>
      <w:r>
        <w:rPr>
          <w:spacing w:val="-3"/>
        </w:rPr>
        <w:t> </w:t>
      </w:r>
      <w:r>
        <w:rPr/>
        <w:t>row</w:t>
      </w:r>
      <w:r>
        <w:rPr>
          <w:spacing w:val="-2"/>
        </w:rPr>
        <w:t> </w:t>
      </w:r>
      <w:r>
        <w:rPr>
          <w:color w:val="214987"/>
        </w:rPr>
        <w:t>in</w:t>
      </w:r>
      <w:r>
        <w:rPr>
          <w:color w:val="214987"/>
          <w:spacing w:val="-2"/>
        </w:rPr>
        <w:t> </w:t>
      </w:r>
      <w:r>
        <w:rPr>
          <w:color w:val="214987"/>
        </w:rPr>
        <w:t>set</w:t>
      </w:r>
      <w:r>
        <w:rPr>
          <w:color w:val="214987"/>
          <w:spacing w:val="-2"/>
        </w:rPr>
        <w:t> </w:t>
      </w:r>
      <w:r>
        <w:rPr/>
        <w:t>(0.00</w:t>
      </w:r>
      <w:r>
        <w:rPr>
          <w:spacing w:val="-2"/>
        </w:rPr>
        <w:t> </w:t>
      </w:r>
      <w:r>
        <w:rPr>
          <w:spacing w:val="-4"/>
        </w:rPr>
        <w:t>sec)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before="63"/>
        <w:ind w:left="220"/>
      </w:pPr>
      <w:r>
        <w:rPr/>
        <w:t>mysql&gt;</w:t>
      </w:r>
      <w:r>
        <w:rPr>
          <w:spacing w:val="-4"/>
        </w:rPr>
        <w:t> </w:t>
      </w:r>
      <w:r>
        <w:rPr>
          <w:color w:val="214987"/>
        </w:rPr>
        <w:t>SELECT</w:t>
      </w:r>
      <w:r>
        <w:rPr>
          <w:color w:val="214987"/>
          <w:spacing w:val="-3"/>
        </w:rPr>
        <w:t> </w:t>
      </w:r>
      <w:r>
        <w:rPr/>
        <w:t>*</w:t>
      </w:r>
      <w:r>
        <w:rPr>
          <w:spacing w:val="-3"/>
        </w:rPr>
        <w:t> </w:t>
      </w:r>
      <w:r>
        <w:rPr>
          <w:color w:val="214987"/>
        </w:rPr>
        <w:t>FROM</w:t>
      </w:r>
      <w:r>
        <w:rPr>
          <w:color w:val="214987"/>
          <w:spacing w:val="-4"/>
        </w:rPr>
        <w:t> </w:t>
      </w:r>
      <w:r>
        <w:rPr>
          <w:spacing w:val="-2"/>
        </w:rPr>
        <w:t>orders;</w:t>
      </w:r>
    </w:p>
    <w:p>
      <w:pPr>
        <w:tabs>
          <w:tab w:pos="5889" w:val="left" w:leader="hyphen"/>
        </w:tabs>
        <w:spacing w:before="24"/>
        <w:ind w:left="220" w:right="0" w:firstLine="0"/>
        <w:jc w:val="left"/>
        <w:rPr>
          <w:sz w:val="16"/>
        </w:rPr>
      </w:pPr>
      <w:r>
        <w:rPr>
          <w:spacing w:val="-2"/>
          <w:sz w:val="16"/>
        </w:rPr>
        <w:t>+</w:t>
      </w:r>
      <w:r>
        <w:rPr>
          <w:color w:val="8E5902"/>
          <w:spacing w:val="-2"/>
          <w:sz w:val="16"/>
        </w:rPr>
        <w:t>------+---------+---------+---------</w:t>
      </w:r>
      <w:r>
        <w:rPr>
          <w:color w:val="8E5902"/>
          <w:spacing w:val="-10"/>
          <w:sz w:val="16"/>
        </w:rPr>
        <w:t>+</w:t>
      </w:r>
      <w:r>
        <w:rPr>
          <w:rFonts w:ascii="Times New Roman"/>
          <w:color w:val="8E5902"/>
          <w:sz w:val="16"/>
        </w:rPr>
        <w:tab/>
      </w:r>
      <w:r>
        <w:rPr>
          <w:color w:val="8E5902"/>
          <w:spacing w:val="-10"/>
          <w:sz w:val="16"/>
        </w:rPr>
        <w:t>+</w:t>
      </w:r>
    </w:p>
    <w:p>
      <w:pPr>
        <w:pStyle w:val="BodyText"/>
        <w:tabs>
          <w:tab w:pos="892" w:val="left" w:leader="none"/>
          <w:tab w:pos="5890" w:val="left" w:leader="none"/>
        </w:tabs>
        <w:ind w:left="220"/>
      </w:pPr>
      <w:r>
        <w:rPr/>
        <w:t>|</w:t>
      </w:r>
      <w:r>
        <w:rPr>
          <w:spacing w:val="-1"/>
        </w:rPr>
        <w:t> </w:t>
      </w:r>
      <w:r>
        <w:rPr>
          <w:spacing w:val="-7"/>
        </w:rPr>
        <w:t>id</w:t>
      </w:r>
      <w:r>
        <w:rPr/>
        <w:tab/>
        <w:t>|</w:t>
      </w:r>
      <w:r>
        <w:rPr>
          <w:spacing w:val="-5"/>
        </w:rPr>
        <w:t> </w:t>
      </w:r>
      <w:r>
        <w:rPr/>
        <w:t>book_id</w:t>
      </w:r>
      <w:r>
        <w:rPr>
          <w:spacing w:val="-4"/>
        </w:rPr>
        <w:t> </w:t>
      </w:r>
      <w:r>
        <w:rPr/>
        <w:t>|</w:t>
      </w:r>
      <w:r>
        <w:rPr>
          <w:spacing w:val="-2"/>
        </w:rPr>
        <w:t> </w:t>
      </w:r>
      <w:r>
        <w:rPr/>
        <w:t>user_id</w:t>
      </w:r>
      <w:r>
        <w:rPr>
          <w:spacing w:val="-3"/>
        </w:rPr>
        <w:t> </w:t>
      </w:r>
      <w:r>
        <w:rPr/>
        <w:t>|</w:t>
      </w:r>
      <w:r>
        <w:rPr>
          <w:spacing w:val="-2"/>
        </w:rPr>
        <w:t> </w:t>
      </w:r>
      <w:r>
        <w:rPr/>
        <w:t>quality</w:t>
      </w:r>
      <w:r>
        <w:rPr>
          <w:spacing w:val="-4"/>
        </w:rPr>
        <w:t> </w:t>
      </w:r>
      <w:r>
        <w:rPr/>
        <w:t>|</w:t>
      </w:r>
      <w:r>
        <w:rPr>
          <w:spacing w:val="-2"/>
        </w:rPr>
        <w:t> ordered_at</w:t>
      </w:r>
      <w:r>
        <w:rPr/>
        <w:tab/>
      </w:r>
      <w:r>
        <w:rPr>
          <w:spacing w:val="-10"/>
        </w:rPr>
        <w:t>|</w:t>
      </w:r>
    </w:p>
    <w:p>
      <w:pPr>
        <w:tabs>
          <w:tab w:pos="5889" w:val="left" w:leader="hyphen"/>
        </w:tabs>
        <w:spacing w:before="24"/>
        <w:ind w:left="220" w:right="0" w:firstLine="0"/>
        <w:jc w:val="left"/>
        <w:rPr>
          <w:sz w:val="16"/>
        </w:rPr>
      </w:pPr>
      <w:r>
        <w:rPr>
          <w:spacing w:val="-2"/>
          <w:sz w:val="16"/>
        </w:rPr>
        <w:t>+</w:t>
      </w:r>
      <w:r>
        <w:rPr>
          <w:color w:val="8E5902"/>
          <w:spacing w:val="-2"/>
          <w:sz w:val="16"/>
        </w:rPr>
        <w:t>------+---------+---------+---------</w:t>
      </w:r>
      <w:r>
        <w:rPr>
          <w:color w:val="8E5902"/>
          <w:spacing w:val="-10"/>
          <w:sz w:val="16"/>
        </w:rPr>
        <w:t>+</w:t>
      </w:r>
      <w:r>
        <w:rPr>
          <w:rFonts w:ascii="Times New Roman"/>
          <w:color w:val="8E5902"/>
          <w:sz w:val="16"/>
        </w:rPr>
        <w:tab/>
      </w:r>
      <w:r>
        <w:rPr>
          <w:color w:val="8E5902"/>
          <w:spacing w:val="-10"/>
          <w:sz w:val="16"/>
        </w:rPr>
        <w:t>+</w:t>
      </w:r>
    </w:p>
    <w:p>
      <w:pPr>
        <w:pStyle w:val="BodyText"/>
        <w:tabs>
          <w:tab w:pos="1661" w:val="left" w:leader="none"/>
          <w:tab w:pos="2622" w:val="left" w:leader="none"/>
          <w:tab w:pos="3583" w:val="left" w:leader="none"/>
        </w:tabs>
        <w:spacing w:before="23"/>
        <w:ind w:left="220"/>
      </w:pPr>
      <w:r>
        <w:rPr/>
        <w:t>|</w:t>
      </w:r>
      <w:r>
        <w:rPr>
          <w:spacing w:val="-5"/>
        </w:rPr>
        <w:t> </w:t>
      </w:r>
      <w:r>
        <w:rPr/>
        <w:t>1001</w:t>
      </w:r>
      <w:r>
        <w:rPr>
          <w:spacing w:val="-1"/>
        </w:rPr>
        <w:t> </w:t>
      </w:r>
      <w:r>
        <w:rPr>
          <w:spacing w:val="-10"/>
        </w:rPr>
        <w:t>|</w:t>
      </w:r>
      <w:r>
        <w:rPr/>
        <w:tab/>
        <w:t>1 </w:t>
      </w:r>
      <w:r>
        <w:rPr>
          <w:spacing w:val="-10"/>
        </w:rPr>
        <w:t>|</w:t>
      </w:r>
      <w:r>
        <w:rPr/>
        <w:tab/>
        <w:t>1</w:t>
      </w:r>
      <w:r>
        <w:rPr>
          <w:spacing w:val="-3"/>
        </w:rPr>
        <w:t> </w:t>
      </w:r>
      <w:r>
        <w:rPr>
          <w:spacing w:val="-10"/>
        </w:rPr>
        <w:t>|</w:t>
      </w:r>
      <w:r>
        <w:rPr/>
        <w:tab/>
        <w:t>4</w:t>
      </w:r>
      <w:r>
        <w:rPr>
          <w:spacing w:val="-7"/>
        </w:rPr>
        <w:t> </w:t>
      </w:r>
      <w:r>
        <w:rPr/>
        <w:t>|</w:t>
      </w:r>
      <w:r>
        <w:rPr>
          <w:spacing w:val="-4"/>
        </w:rPr>
        <w:t> </w:t>
      </w:r>
      <w:r>
        <w:rPr/>
        <w:t>2022-04-19</w:t>
      </w:r>
      <w:r>
        <w:rPr>
          <w:spacing w:val="-5"/>
        </w:rPr>
        <w:t> </w:t>
      </w:r>
      <w:r>
        <w:rPr/>
        <w:t>11:03:03</w:t>
      </w:r>
      <w:r>
        <w:rPr>
          <w:spacing w:val="-4"/>
        </w:rPr>
        <w:t> </w:t>
      </w:r>
      <w:r>
        <w:rPr>
          <w:spacing w:val="-10"/>
        </w:rPr>
        <w:t>|</w:t>
      </w:r>
    </w:p>
    <w:p>
      <w:pPr>
        <w:tabs>
          <w:tab w:pos="5889" w:val="left" w:leader="hyphen"/>
        </w:tabs>
        <w:spacing w:before="24"/>
        <w:ind w:left="220" w:right="0" w:firstLine="0"/>
        <w:jc w:val="left"/>
        <w:rPr>
          <w:sz w:val="16"/>
        </w:rPr>
      </w:pPr>
      <w:r>
        <w:rPr>
          <w:spacing w:val="-2"/>
          <w:sz w:val="16"/>
        </w:rPr>
        <w:t>+</w:t>
      </w:r>
      <w:r>
        <w:rPr>
          <w:color w:val="8E5902"/>
          <w:spacing w:val="-2"/>
          <w:sz w:val="16"/>
        </w:rPr>
        <w:t>------+---------+---------+---------</w:t>
      </w:r>
      <w:r>
        <w:rPr>
          <w:color w:val="8E5902"/>
          <w:spacing w:val="-10"/>
          <w:sz w:val="16"/>
        </w:rPr>
        <w:t>+</w:t>
      </w:r>
      <w:r>
        <w:rPr>
          <w:rFonts w:ascii="Times New Roman"/>
          <w:color w:val="8E5902"/>
          <w:sz w:val="16"/>
        </w:rPr>
        <w:tab/>
      </w:r>
      <w:r>
        <w:rPr>
          <w:color w:val="8E5902"/>
          <w:spacing w:val="-10"/>
          <w:sz w:val="16"/>
        </w:rPr>
        <w:t>+</w:t>
      </w:r>
    </w:p>
    <w:p>
      <w:pPr>
        <w:pStyle w:val="BodyText"/>
        <w:ind w:left="220"/>
      </w:pPr>
      <w:r>
        <w:rPr/>
        <w:t>1</w:t>
      </w:r>
      <w:r>
        <w:rPr>
          <w:spacing w:val="-3"/>
        </w:rPr>
        <w:t> </w:t>
      </w:r>
      <w:r>
        <w:rPr/>
        <w:t>row</w:t>
      </w:r>
      <w:r>
        <w:rPr>
          <w:spacing w:val="-2"/>
        </w:rPr>
        <w:t> </w:t>
      </w:r>
      <w:r>
        <w:rPr>
          <w:color w:val="214987"/>
        </w:rPr>
        <w:t>in</w:t>
      </w:r>
      <w:r>
        <w:rPr>
          <w:color w:val="214987"/>
          <w:spacing w:val="-2"/>
        </w:rPr>
        <w:t> </w:t>
      </w:r>
      <w:r>
        <w:rPr>
          <w:color w:val="214987"/>
        </w:rPr>
        <w:t>set</w:t>
      </w:r>
      <w:r>
        <w:rPr>
          <w:color w:val="214987"/>
          <w:spacing w:val="-2"/>
        </w:rPr>
        <w:t> </w:t>
      </w:r>
      <w:r>
        <w:rPr/>
        <w:t>(0.00</w:t>
      </w:r>
      <w:r>
        <w:rPr>
          <w:spacing w:val="-2"/>
        </w:rPr>
        <w:t> </w:t>
      </w:r>
      <w:r>
        <w:rPr>
          <w:spacing w:val="-4"/>
        </w:rPr>
        <w:t>sec)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220"/>
      </w:pPr>
      <w:r>
        <w:rPr/>
        <w:t>mysql&gt;</w:t>
      </w:r>
      <w:r>
        <w:rPr>
          <w:spacing w:val="-4"/>
        </w:rPr>
        <w:t> </w:t>
      </w:r>
      <w:r>
        <w:rPr>
          <w:color w:val="214987"/>
        </w:rPr>
        <w:t>SELECT</w:t>
      </w:r>
      <w:r>
        <w:rPr>
          <w:color w:val="214987"/>
          <w:spacing w:val="-3"/>
        </w:rPr>
        <w:t> </w:t>
      </w:r>
      <w:r>
        <w:rPr/>
        <w:t>*</w:t>
      </w:r>
      <w:r>
        <w:rPr>
          <w:spacing w:val="-3"/>
        </w:rPr>
        <w:t> </w:t>
      </w:r>
      <w:r>
        <w:rPr>
          <w:color w:val="214987"/>
        </w:rPr>
        <w:t>FROM</w:t>
      </w:r>
      <w:r>
        <w:rPr>
          <w:color w:val="214987"/>
          <w:spacing w:val="-4"/>
        </w:rPr>
        <w:t> </w:t>
      </w:r>
      <w:r>
        <w:rPr>
          <w:spacing w:val="-2"/>
        </w:rPr>
        <w:t>users;</w:t>
      </w:r>
    </w:p>
    <w:p>
      <w:pPr>
        <w:tabs>
          <w:tab w:pos="2814" w:val="left" w:leader="hyphen"/>
        </w:tabs>
        <w:spacing w:before="24"/>
        <w:ind w:left="220" w:right="0" w:firstLine="0"/>
        <w:jc w:val="left"/>
        <w:rPr>
          <w:sz w:val="16"/>
        </w:rPr>
      </w:pPr>
      <w:r>
        <w:rPr>
          <w:spacing w:val="-2"/>
          <w:sz w:val="16"/>
        </w:rPr>
        <w:t>+</w:t>
      </w:r>
      <w:r>
        <w:rPr>
          <w:color w:val="8E5902"/>
          <w:spacing w:val="-2"/>
          <w:sz w:val="16"/>
        </w:rPr>
        <w:t>----+----------</w:t>
      </w:r>
      <w:r>
        <w:rPr>
          <w:color w:val="8E5902"/>
          <w:spacing w:val="-10"/>
          <w:sz w:val="16"/>
        </w:rPr>
        <w:t>+</w:t>
      </w:r>
      <w:r>
        <w:rPr>
          <w:rFonts w:ascii="Times New Roman"/>
          <w:color w:val="8E5902"/>
          <w:sz w:val="16"/>
        </w:rPr>
        <w:tab/>
      </w:r>
      <w:r>
        <w:rPr>
          <w:color w:val="8E5902"/>
          <w:spacing w:val="-10"/>
          <w:sz w:val="16"/>
        </w:rPr>
        <w:t>+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header="599" w:footer="792" w:top="1820" w:bottom="280" w:left="1220" w:right="0"/>
        </w:sectPr>
      </w:pPr>
    </w:p>
    <w:p>
      <w:pPr>
        <w:pStyle w:val="BodyText"/>
        <w:spacing w:before="9"/>
        <w:rPr>
          <w:sz w:val="4"/>
        </w:rPr>
      </w:pPr>
    </w:p>
    <w:p>
      <w:pPr>
        <w:pStyle w:val="BodyText"/>
        <w:spacing w:before="0"/>
        <w:ind w:left="148"/>
        <w:rPr>
          <w:sz w:val="20"/>
        </w:rPr>
      </w:pPr>
      <w:r>
        <w:rPr>
          <w:sz w:val="20"/>
        </w:rPr>
        <w:pict>
          <v:group style="width:474.8pt;height:89.5pt;mso-position-horizontal-relative:char;mso-position-vertical-relative:line" id="docshapegroup1235" coordorigin="0,0" coordsize="9496,1790">
            <v:shape style="position:absolute;left:0;top:0;width:9496;height:1790" id="docshape1236" coordorigin="0,0" coordsize="9496,1790" path="m4,287l4,0m4,574l4,287m4,861l4,574m4,1148l4,861m4,1435l4,1148m4,1722l4,1435m4,1789l4,1722m0,1785l68,1785m9492,287l9492,0m9492,574l9492,287m9492,861l9492,574m9492,1148l9492,861m9492,1435l9492,1148m9492,1722l9492,1435m68,1785l9428,1785m9428,1785l9496,1785m9492,1789l9492,1722e" filled="false" stroked="true" strokeweight=".398pt" strokecolor="#000000">
              <v:path arrowok="t"/>
              <v:stroke dashstyle="solid"/>
            </v:shape>
            <v:shape style="position:absolute;left:7;top:0;width:9480;height:1782" type="#_x0000_t202" id="docshape1237" filled="false" stroked="false">
              <v:textbox inset="0,0,0,0">
                <w:txbxContent>
                  <w:p>
                    <w:pPr>
                      <w:spacing w:before="1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id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balance</w:t>
                    </w:r>
                    <w:r>
                      <w:rPr>
                        <w:spacing w:val="44"/>
                        <w:w w:val="15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nickname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  <w:p>
                    <w:pPr>
                      <w:tabs>
                        <w:tab w:pos="2654" w:val="left" w:leader="hyphen"/>
                      </w:tabs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+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----+----------</w:t>
                    </w:r>
                    <w:r>
                      <w:rPr>
                        <w:color w:val="8E5902"/>
                        <w:spacing w:val="-10"/>
                        <w:sz w:val="16"/>
                      </w:rPr>
                      <w:t>+</w:t>
                    </w:r>
                    <w:r>
                      <w:rPr>
                        <w:rFonts w:ascii="Times New Roman"/>
                        <w:color w:val="8E5902"/>
                        <w:sz w:val="16"/>
                      </w:rPr>
                      <w:tab/>
                    </w:r>
                    <w:r>
                      <w:rPr>
                        <w:color w:val="8E5902"/>
                        <w:spacing w:val="-10"/>
                        <w:sz w:val="16"/>
                      </w:rPr>
                      <w:t>+</w:t>
                    </w:r>
                  </w:p>
                  <w:p>
                    <w:pPr>
                      <w:tabs>
                        <w:tab w:pos="2654" w:val="left" w:leader="none"/>
                      </w:tabs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45"/>
                        <w:w w:val="15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10000.00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pacing w:val="-5"/>
                        <w:sz w:val="16"/>
                      </w:rPr>
                      <w:t>Bob</w:t>
                    </w:r>
                    <w:r>
                      <w:rPr>
                        <w:sz w:val="16"/>
                      </w:rPr>
                      <w:tab/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  <w:p>
                    <w:pPr>
                      <w:tabs>
                        <w:tab w:pos="2654" w:val="left" w:leader="none"/>
                      </w:tabs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46"/>
                        <w:w w:val="15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2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46"/>
                        <w:w w:val="15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9600.00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Alice</w:t>
                    </w:r>
                    <w:r>
                      <w:rPr>
                        <w:sz w:val="16"/>
                      </w:rPr>
                      <w:tab/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  <w:p>
                    <w:pPr>
                      <w:tabs>
                        <w:tab w:pos="2654" w:val="left" w:leader="hyphen"/>
                      </w:tabs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+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----+----------</w:t>
                    </w:r>
                    <w:r>
                      <w:rPr>
                        <w:color w:val="8E5902"/>
                        <w:spacing w:val="-10"/>
                        <w:sz w:val="16"/>
                      </w:rPr>
                      <w:t>+</w:t>
                    </w:r>
                    <w:r>
                      <w:rPr>
                        <w:rFonts w:ascii="Times New Roman"/>
                        <w:color w:val="8E5902"/>
                        <w:sz w:val="16"/>
                      </w:rPr>
                      <w:tab/>
                    </w:r>
                    <w:r>
                      <w:rPr>
                        <w:color w:val="8E5902"/>
                        <w:spacing w:val="-10"/>
                        <w:sz w:val="16"/>
                      </w:rPr>
                      <w:t>+</w:t>
                    </w:r>
                  </w:p>
                  <w:p>
                    <w:pPr>
                      <w:spacing w:before="2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2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rows</w:t>
                    </w:r>
                    <w:r>
                      <w:rPr>
                        <w:color w:val="214987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in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set</w:t>
                    </w:r>
                    <w:r>
                      <w:rPr>
                        <w:color w:val="214987"/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(0.01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sec)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spacing w:before="6"/>
        <w:rPr>
          <w:sz w:val="25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53" w:after="0"/>
        <w:ind w:left="730" w:right="0" w:hanging="511"/>
        <w:jc w:val="left"/>
      </w:pPr>
      <w:bookmarkStart w:name="乐观事务" w:id="432"/>
      <w:bookmarkEnd w:id="432"/>
      <w:r>
        <w:rPr/>
      </w:r>
      <w:bookmarkStart w:name="_bookmark188" w:id="433"/>
      <w:bookmarkEnd w:id="433"/>
      <w:r>
        <w:rPr/>
      </w:r>
      <w:bookmarkStart w:name="_bookmark188" w:id="434"/>
      <w:bookmarkEnd w:id="434"/>
      <w:r>
        <w:rPr>
          <w:spacing w:val="-2"/>
        </w:rPr>
        <w:t>乐</w:t>
      </w:r>
      <w:r>
        <w:rPr>
          <w:spacing w:val="-2"/>
        </w:rPr>
        <w:t>观</w:t>
      </w:r>
      <w:r>
        <w:rPr>
          <w:spacing w:val="-2"/>
        </w:rPr>
        <w:t>事</w:t>
      </w:r>
      <w:r>
        <w:rPr>
          <w:spacing w:val="-10"/>
        </w:rPr>
        <w:t>务</w:t>
      </w:r>
    </w:p>
    <w:p>
      <w:pPr>
        <w:pStyle w:val="BodyText"/>
        <w:spacing w:before="6"/>
        <w:rPr>
          <w:rFonts w:ascii="文泉驿微米黑"/>
          <w:sz w:val="14"/>
        </w:rPr>
      </w:pPr>
    </w:p>
    <w:p>
      <w:pPr>
        <w:spacing w:line="208" w:lineRule="auto" w:before="0"/>
        <w:ind w:left="220" w:right="1296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面</w:t>
      </w:r>
      <w:r>
        <w:rPr>
          <w:rFonts w:ascii="文泉驿微米黑" w:eastAsia="文泉驿微米黑" w:hint="eastAsia"/>
          <w:spacing w:val="-2"/>
          <w:sz w:val="20"/>
        </w:rPr>
        <w:t>代</w:t>
      </w:r>
      <w:r>
        <w:rPr>
          <w:rFonts w:ascii="文泉驿微米黑" w:eastAsia="文泉驿微米黑" w:hint="eastAsia"/>
          <w:spacing w:val="-2"/>
          <w:sz w:val="20"/>
        </w:rPr>
        <w:t>码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乐</w:t>
      </w:r>
      <w:r>
        <w:rPr>
          <w:rFonts w:ascii="文泉驿微米黑" w:eastAsia="文泉驿微米黑" w:hint="eastAsia"/>
          <w:spacing w:val="-2"/>
          <w:sz w:val="20"/>
        </w:rPr>
        <w:t>观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方</w:t>
      </w:r>
      <w:r>
        <w:rPr>
          <w:rFonts w:ascii="文泉驿微米黑" w:eastAsia="文泉驿微米黑" w:hint="eastAsia"/>
          <w:spacing w:val="-2"/>
          <w:sz w:val="20"/>
        </w:rPr>
        <w:t>式，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两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线</w:t>
      </w:r>
      <w:r>
        <w:rPr>
          <w:rFonts w:ascii="文泉驿微米黑" w:eastAsia="文泉驿微米黑" w:hint="eastAsia"/>
          <w:spacing w:val="-2"/>
          <w:sz w:val="20"/>
        </w:rPr>
        <w:t>程</w:t>
      </w:r>
      <w:r>
        <w:rPr>
          <w:rFonts w:ascii="文泉驿微米黑" w:eastAsia="文泉驿微米黑" w:hint="eastAsia"/>
          <w:spacing w:val="-2"/>
          <w:sz w:val="20"/>
        </w:rPr>
        <w:t>模</w:t>
      </w:r>
      <w:r>
        <w:rPr>
          <w:rFonts w:ascii="文泉驿微米黑" w:eastAsia="文泉驿微米黑" w:hint="eastAsia"/>
          <w:spacing w:val="-2"/>
          <w:sz w:val="20"/>
        </w:rPr>
        <w:t>拟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2"/>
          <w:sz w:val="20"/>
        </w:rPr>
        <w:t>两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户</w:t>
      </w:r>
      <w:r>
        <w:rPr>
          <w:rFonts w:ascii="文泉驿微米黑" w:eastAsia="文泉驿微米黑" w:hint="eastAsia"/>
          <w:spacing w:val="-2"/>
          <w:sz w:val="20"/>
        </w:rPr>
        <w:t>并</w:t>
      </w:r>
      <w:r>
        <w:rPr>
          <w:rFonts w:ascii="文泉驿微米黑" w:eastAsia="文泉驿微米黑" w:hint="eastAsia"/>
          <w:spacing w:val="-2"/>
          <w:sz w:val="20"/>
        </w:rPr>
        <w:t>发</w:t>
      </w:r>
      <w:r>
        <w:rPr>
          <w:rFonts w:ascii="文泉驿微米黑" w:eastAsia="文泉驿微米黑" w:hint="eastAsia"/>
          <w:spacing w:val="-2"/>
          <w:sz w:val="20"/>
        </w:rPr>
        <w:t>买</w:t>
      </w:r>
      <w:r>
        <w:rPr>
          <w:rFonts w:ascii="文泉驿微米黑" w:eastAsia="文泉驿微米黑" w:hint="eastAsia"/>
          <w:spacing w:val="-2"/>
          <w:sz w:val="20"/>
        </w:rPr>
        <w:t>同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本</w:t>
      </w:r>
      <w:r>
        <w:rPr>
          <w:rFonts w:ascii="文泉驿微米黑" w:eastAsia="文泉驿微米黑" w:hint="eastAsia"/>
          <w:spacing w:val="-2"/>
          <w:sz w:val="20"/>
        </w:rPr>
        <w:t>书</w:t>
      </w:r>
      <w:r>
        <w:rPr>
          <w:rFonts w:ascii="文泉驿微米黑" w:eastAsia="文泉驿微米黑" w:hint="eastAsia"/>
          <w:spacing w:val="-2"/>
          <w:sz w:val="20"/>
        </w:rPr>
        <w:t>的过程，</w:t>
      </w:r>
      <w:r>
        <w:rPr>
          <w:rFonts w:ascii="文泉驿微米黑" w:eastAsia="文泉驿微米黑" w:hint="eastAsia"/>
          <w:spacing w:val="-2"/>
          <w:sz w:val="20"/>
        </w:rPr>
        <w:t>和</w:t>
      </w:r>
      <w:r>
        <w:rPr>
          <w:rFonts w:ascii="文泉驿微米黑" w:eastAsia="文泉驿微米黑" w:hint="eastAsia"/>
          <w:spacing w:val="-2"/>
          <w:sz w:val="20"/>
        </w:rPr>
        <w:t>悲</w:t>
      </w:r>
      <w:r>
        <w:rPr>
          <w:rFonts w:ascii="文泉驿微米黑" w:eastAsia="文泉驿微米黑" w:hint="eastAsia"/>
          <w:spacing w:val="-2"/>
          <w:sz w:val="20"/>
        </w:rPr>
        <w:t>观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示</w: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样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z w:val="20"/>
        </w:rPr>
        <w:t>书</w:t>
      </w:r>
      <w:r>
        <w:rPr>
          <w:rFonts w:ascii="文泉驿微米黑" w:eastAsia="文泉驿微米黑" w:hint="eastAsia"/>
          <w:sz w:val="20"/>
        </w:rPr>
        <w:t>店</w:t>
      </w:r>
      <w:r>
        <w:rPr>
          <w:rFonts w:ascii="文泉驿微米黑" w:eastAsia="文泉驿微米黑" w:hint="eastAsia"/>
          <w:sz w:val="20"/>
        </w:rPr>
        <w:t>剩</w:t>
      </w:r>
      <w:r>
        <w:rPr>
          <w:rFonts w:ascii="文泉驿微米黑" w:eastAsia="文泉驿微米黑" w:hint="eastAsia"/>
          <w:sz w:val="20"/>
        </w:rPr>
        <w:t>余 </w:t>
      </w:r>
      <w:r>
        <w:rPr>
          <w:rFonts w:ascii="文泉驿微米黑" w:eastAsia="文泉驿微米黑" w:hint="eastAsia"/>
          <w:sz w:val="16"/>
        </w:rPr>
        <w:t>10 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16"/>
        </w:rPr>
        <w:t>Bob</w:t>
      </w:r>
      <w:r>
        <w:rPr>
          <w:rFonts w:ascii="文泉驿微米黑" w:eastAsia="文泉驿微米黑" w:hint="eastAsia"/>
          <w:spacing w:val="2"/>
          <w:sz w:val="16"/>
        </w:rPr>
        <w:t> </w:t>
      </w:r>
      <w:r>
        <w:rPr>
          <w:rFonts w:ascii="文泉驿微米黑" w:eastAsia="文泉驿微米黑" w:hint="eastAsia"/>
          <w:sz w:val="20"/>
        </w:rPr>
        <w:t>购</w:t>
      </w:r>
      <w:r>
        <w:rPr>
          <w:rFonts w:ascii="文泉驿微米黑" w:eastAsia="文泉驿微米黑" w:hint="eastAsia"/>
          <w:sz w:val="20"/>
        </w:rPr>
        <w:t>买</w:t>
      </w:r>
      <w:r>
        <w:rPr>
          <w:rFonts w:ascii="文泉驿微米黑" w:eastAsia="文泉驿微米黑" w:hint="eastAsia"/>
          <w:sz w:val="20"/>
        </w:rPr>
        <w:t>了 </w:t>
      </w:r>
      <w:r>
        <w:rPr>
          <w:rFonts w:ascii="文泉驿微米黑" w:eastAsia="文泉驿微米黑" w:hint="eastAsia"/>
          <w:sz w:val="16"/>
        </w:rPr>
        <w:t>6</w:t>
      </w:r>
      <w:r>
        <w:rPr>
          <w:rFonts w:ascii="文泉驿微米黑" w:eastAsia="文泉驿微米黑" w:hint="eastAsia"/>
          <w:spacing w:val="19"/>
          <w:sz w:val="16"/>
        </w:rPr>
        <w:t> </w:t>
      </w:r>
      <w:r>
        <w:rPr>
          <w:rFonts w:ascii="文泉驿微米黑" w:eastAsia="文泉驿微米黑" w:hint="eastAsia"/>
          <w:sz w:val="20"/>
        </w:rPr>
        <w:t>本，</w:t>
      </w:r>
      <w:r>
        <w:rPr>
          <w:rFonts w:ascii="文泉驿微米黑" w:eastAsia="文泉驿微米黑" w:hint="eastAsia"/>
          <w:sz w:val="16"/>
        </w:rPr>
        <w:t>Alice</w:t>
      </w:r>
      <w:r>
        <w:rPr>
          <w:rFonts w:ascii="文泉驿微米黑" w:eastAsia="文泉驿微米黑" w:hint="eastAsia"/>
          <w:spacing w:val="2"/>
          <w:sz w:val="16"/>
        </w:rPr>
        <w:t> </w:t>
      </w:r>
      <w:r>
        <w:rPr>
          <w:rFonts w:ascii="文泉驿微米黑" w:eastAsia="文泉驿微米黑" w:hint="eastAsia"/>
          <w:sz w:val="20"/>
        </w:rPr>
        <w:t>购</w:t>
      </w:r>
      <w:r>
        <w:rPr>
          <w:rFonts w:ascii="文泉驿微米黑" w:eastAsia="文泉驿微米黑" w:hint="eastAsia"/>
          <w:sz w:val="20"/>
        </w:rPr>
        <w:t>买</w:t>
      </w:r>
      <w:r>
        <w:rPr>
          <w:rFonts w:ascii="文泉驿微米黑" w:eastAsia="文泉驿微米黑" w:hint="eastAsia"/>
          <w:sz w:val="20"/>
        </w:rPr>
        <w:t>了 </w:t>
      </w:r>
      <w:r>
        <w:rPr>
          <w:rFonts w:ascii="文泉驿微米黑" w:eastAsia="文泉驿微米黑" w:hint="eastAsia"/>
          <w:sz w:val="16"/>
        </w:rPr>
        <w:t>4</w:t>
      </w:r>
      <w:r>
        <w:rPr>
          <w:rFonts w:ascii="文泉驿微米黑" w:eastAsia="文泉驿微米黑" w:hint="eastAsia"/>
          <w:spacing w:val="19"/>
          <w:sz w:val="16"/>
        </w:rPr>
        <w:t> 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两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人</w:t>
      </w:r>
      <w:r>
        <w:rPr>
          <w:rFonts w:ascii="文泉驿微米黑" w:eastAsia="文泉驿微米黑" w:hint="eastAsia"/>
          <w:sz w:val="20"/>
        </w:rPr>
        <w:t>几</w:t>
      </w:r>
      <w:r>
        <w:rPr>
          <w:rFonts w:ascii="文泉驿微米黑" w:eastAsia="文泉驿微米黑" w:hint="eastAsia"/>
          <w:sz w:val="20"/>
        </w:rPr>
        <w:t>乎</w:t>
      </w:r>
      <w:r>
        <w:rPr>
          <w:rFonts w:ascii="文泉驿微米黑" w:eastAsia="文泉驿微米黑" w:hint="eastAsia"/>
          <w:sz w:val="20"/>
        </w:rPr>
        <w:t>同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间</w:t>
      </w:r>
      <w:r>
        <w:rPr>
          <w:rFonts w:ascii="文泉驿微米黑" w:eastAsia="文泉驿微米黑" w:hint="eastAsia"/>
          <w:sz w:val="20"/>
        </w:rPr>
        <w:t>完</w:t>
      </w:r>
      <w:r>
        <w:rPr>
          <w:rFonts w:ascii="文泉驿微米黑" w:eastAsia="文泉驿微米黑" w:hint="eastAsia"/>
          <w:sz w:val="20"/>
        </w:rPr>
        <w:t>成</w:t>
      </w:r>
      <w:r>
        <w:rPr>
          <w:rFonts w:ascii="文泉驿微米黑" w:eastAsia="文泉驿微米黑" w:hint="eastAsia"/>
          <w:sz w:val="20"/>
        </w:rPr>
        <w:t>订</w:t>
      </w:r>
      <w:r>
        <w:rPr>
          <w:rFonts w:ascii="文泉驿微米黑" w:eastAsia="文泉驿微米黑" w:hint="eastAsia"/>
          <w:sz w:val="20"/>
        </w:rPr>
        <w:t>单，</w:t>
      </w:r>
      <w:r>
        <w:rPr>
          <w:rFonts w:ascii="文泉驿微米黑" w:eastAsia="文泉驿微米黑" w:hint="eastAsia"/>
          <w:sz w:val="20"/>
        </w:rPr>
        <w:t>最</w:t>
      </w:r>
      <w:r>
        <w:rPr>
          <w:rFonts w:ascii="文泉驿微米黑" w:eastAsia="文泉驿微米黑" w:hint="eastAsia"/>
          <w:sz w:val="20"/>
        </w:rPr>
        <w:t>终，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书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剩</w:t>
      </w:r>
      <w:r>
        <w:rPr>
          <w:rFonts w:ascii="文泉驿微米黑" w:eastAsia="文泉驿微米黑" w:hint="eastAsia"/>
          <w:sz w:val="20"/>
        </w:rPr>
        <w:t>余</w:t>
      </w:r>
      <w:r>
        <w:rPr>
          <w:rFonts w:ascii="文泉驿微米黑" w:eastAsia="文泉驿微米黑" w:hint="eastAsia"/>
          <w:sz w:val="20"/>
        </w:rPr>
        <w:t>库</w:t>
      </w:r>
      <w:r>
        <w:rPr>
          <w:rFonts w:ascii="文泉驿微米黑" w:eastAsia="文泉驿微米黑" w:hint="eastAsia"/>
          <w:spacing w:val="-4"/>
          <w:sz w:val="20"/>
        </w:rPr>
        <w:t>存</w:t>
      </w:r>
      <w:r>
        <w:rPr>
          <w:rFonts w:ascii="文泉驿微米黑" w:eastAsia="文泉驿微米黑" w:hint="eastAsia"/>
          <w:spacing w:val="-4"/>
          <w:sz w:val="20"/>
        </w:rPr>
        <w:t>为</w:t>
      </w:r>
      <w:r>
        <w:rPr>
          <w:rFonts w:ascii="文泉驿微米黑" w:eastAsia="文泉驿微米黑" w:hint="eastAsia"/>
          <w:spacing w:val="-4"/>
          <w:sz w:val="20"/>
        </w:rPr>
        <w:t>零</w:t>
      </w:r>
      <w:r>
        <w:rPr>
          <w:rFonts w:ascii="文泉驿微米黑" w:eastAsia="文泉驿微米黑" w:hint="eastAsia"/>
          <w:spacing w:val="-4"/>
          <w:sz w:val="20"/>
        </w:rPr>
        <w:t>。</w:t>
      </w:r>
    </w:p>
    <w:p>
      <w:pPr>
        <w:pStyle w:val="BodyText"/>
        <w:spacing w:before="9"/>
        <w:rPr>
          <w:rFonts w:ascii="文泉驿微米黑"/>
          <w:sz w:val="22"/>
        </w:rPr>
      </w:pPr>
    </w:p>
    <w:p>
      <w:pPr>
        <w:pStyle w:val="ListParagraph"/>
        <w:numPr>
          <w:ilvl w:val="3"/>
          <w:numId w:val="2"/>
        </w:numPr>
        <w:tabs>
          <w:tab w:pos="863" w:val="left" w:leader="none"/>
        </w:tabs>
        <w:spacing w:line="297" w:lineRule="auto" w:before="0" w:after="0"/>
        <w:ind w:left="220" w:right="8232" w:firstLine="0"/>
        <w:jc w:val="left"/>
        <w:rPr>
          <w:sz w:val="20"/>
        </w:rPr>
      </w:pPr>
      <w:r>
        <w:rPr/>
        <w:pict>
          <v:group style="position:absolute;margin-left:68.610001pt;margin-top:59.343624pt;width:474.8pt;height:376.4pt;mso-position-horizontal-relative:page;mso-position-vertical-relative:paragraph;z-index:16094720" id="docshapegroup1238" coordorigin="1372,1187" coordsize="9496,7528">
            <v:shape style="position:absolute;left:1372;top:1186;width:9496;height:7528" id="docshape1239" coordorigin="1372,1187" coordsize="9496,7528" path="m1376,1255l1376,1187m1372,1191l1440,1191m1440,1191l10800,1191m10800,1191l10868,1191m10864,1255l10864,1187m1376,1541l1376,1255m10864,1541l10864,1255m1376,1828l1376,1541m10864,1828l10864,1541m1376,2115l1376,1828m10864,2115l10864,1828m1376,2402l1376,2115m10864,2402l10864,2115m1376,2689l1376,2402m10864,2689l10864,2402m1376,2976l1376,2689m10864,2976l10864,2689m1376,3263l1376,2976m10864,3263l10864,2976m1376,3550l1376,3263m10864,3550l10864,3263m1376,3837l1376,3550m10864,3837l10864,3550m1376,4124l1376,3837m10864,4124l10864,3837m1376,4411l1376,4124m10864,4411l10864,4124m1376,4698l1376,4411m10864,4698l10864,4411m1376,4985l1376,4698m10864,4985l10864,4698m1376,5271l1376,4985m10864,5271l10864,4985m1376,5558l1376,5271m10864,5558l10864,5271m1376,5845l1376,5558m10864,5845l10864,5558m1376,6132l1376,5845m10864,6132l10864,5845m1376,6419l1376,6132m10864,6419l10864,6132m1376,6706l1376,6419m10864,6706l10864,6419m1376,6993l1376,6706m10864,6993l10864,6706m1376,7280l1376,6993m10864,7280l10864,6993m1376,7567l1376,7280m10864,7567l10864,7280m1376,7854l1376,7567m10864,7854l10864,7567m1376,8141l1376,7854m10864,8141l10864,7854m1376,8428l1376,8141m10864,8428l10864,8141m1376,8715l1376,8428m10864,8715l10864,8428e" filled="false" stroked="true" strokeweight=".398pt" strokecolor="#000000">
              <v:path arrowok="t"/>
              <v:stroke dashstyle="solid"/>
            </v:shape>
            <v:shape style="position:absolute;left:1380;top:1194;width:9480;height:7520" type="#_x0000_t202" id="docshape1240" filled="false" stroked="false">
              <v:textbox inset="0,0,0,0">
                <w:txbxContent>
                  <w:p>
                    <w:pPr>
                      <w:spacing w:line="523" w:lineRule="auto" w:before="73"/>
                      <w:ind w:left="59" w:right="5381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package</w:t>
                    </w:r>
                    <w:r>
                      <w:rPr>
                        <w:color w:val="214987"/>
                        <w:spacing w:val="4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com.pingcap.txn.optimistic;</w:t>
                    </w:r>
                    <w:r>
                      <w:rPr>
                        <w:spacing w:val="40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import</w:t>
                    </w:r>
                    <w:r>
                      <w:rPr>
                        <w:color w:val="214987"/>
                        <w:spacing w:val="-2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com.zaxxer.hikari.HikariDataSource;</w:t>
                    </w:r>
                  </w:p>
                  <w:p>
                    <w:pPr>
                      <w:spacing w:line="261" w:lineRule="auto" w:before="0"/>
                      <w:ind w:left="59" w:right="656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import</w:t>
                    </w:r>
                    <w:r>
                      <w:rPr>
                        <w:color w:val="214987"/>
                        <w:spacing w:val="-2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java.math.BigDecimal; </w:t>
                    </w:r>
                    <w:r>
                      <w:rPr>
                        <w:color w:val="214987"/>
                        <w:sz w:val="16"/>
                      </w:rPr>
                      <w:t>import </w:t>
                    </w:r>
                    <w:r>
                      <w:rPr>
                        <w:sz w:val="16"/>
                      </w:rPr>
                      <w:t>java.sql.*;</w:t>
                    </w:r>
                  </w:p>
                  <w:p>
                    <w:pPr>
                      <w:spacing w:line="261" w:lineRule="auto" w:before="1"/>
                      <w:ind w:left="59" w:right="6534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import </w:t>
                    </w:r>
                    <w:r>
                      <w:rPr>
                        <w:sz w:val="16"/>
                      </w:rPr>
                      <w:t>java.util.Arrays; </w:t>
                    </w:r>
                    <w:r>
                      <w:rPr>
                        <w:color w:val="214987"/>
                        <w:sz w:val="16"/>
                      </w:rPr>
                      <w:t>import</w:t>
                    </w:r>
                    <w:r>
                      <w:rPr>
                        <w:color w:val="214987"/>
                        <w:spacing w:val="-2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java.util.concurrent.*;</w:t>
                    </w:r>
                  </w:p>
                  <w:p>
                    <w:pPr>
                      <w:spacing w:line="240" w:lineRule="auto" w:before="8"/>
                      <w:rPr>
                        <w:sz w:val="17"/>
                      </w:rPr>
                    </w:pPr>
                  </w:p>
                  <w:p>
                    <w:pPr>
                      <w:spacing w:before="0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public</w:t>
                    </w:r>
                    <w:r>
                      <w:rPr>
                        <w:color w:val="214987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class</w:t>
                    </w:r>
                    <w:r>
                      <w:rPr>
                        <w:color w:val="214987"/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TxnExample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{</w:t>
                    </w:r>
                  </w:p>
                  <w:p>
                    <w:pPr>
                      <w:spacing w:line="261" w:lineRule="auto" w:before="24"/>
                      <w:ind w:left="828" w:right="0" w:hanging="385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public</w:t>
                    </w:r>
                    <w:r>
                      <w:rPr>
                        <w:color w:val="214987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static</w:t>
                    </w:r>
                    <w:r>
                      <w:rPr>
                        <w:color w:val="214987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void</w:t>
                    </w:r>
                    <w:r>
                      <w:rPr>
                        <w:color w:val="214987"/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main(String[]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args)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throws</w:t>
                    </w:r>
                    <w:r>
                      <w:rPr>
                        <w:color w:val="214987"/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SQLException,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InterruptedException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{ </w:t>
                    </w:r>
                    <w:r>
                      <w:rPr>
                        <w:spacing w:val="-2"/>
                        <w:sz w:val="16"/>
                      </w:rPr>
                      <w:t>System.out.println(Arrays.toString(args));</w:t>
                    </w:r>
                  </w:p>
                  <w:p>
                    <w:pPr>
                      <w:spacing w:line="261" w:lineRule="auto" w:before="0"/>
                      <w:ind w:left="828" w:right="6368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int</w:t>
                    </w:r>
                    <w:r>
                      <w:rPr>
                        <w:color w:val="214987"/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aliceQuantity</w:t>
                    </w:r>
                    <w:r>
                      <w:rPr>
                        <w:spacing w:val="-1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0; </w:t>
                    </w:r>
                    <w:r>
                      <w:rPr>
                        <w:color w:val="214987"/>
                        <w:sz w:val="16"/>
                      </w:rPr>
                      <w:t>int </w:t>
                    </w:r>
                    <w:r>
                      <w:rPr>
                        <w:sz w:val="16"/>
                      </w:rPr>
                      <w:t>bobQuantity = 0;</w:t>
                    </w:r>
                  </w:p>
                  <w:p>
                    <w:pPr>
                      <w:spacing w:line="240" w:lineRule="auto" w:before="8"/>
                      <w:rPr>
                        <w:sz w:val="17"/>
                      </w:rPr>
                    </w:pPr>
                  </w:p>
                  <w:p>
                    <w:pPr>
                      <w:spacing w:before="0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for</w:t>
                    </w:r>
                    <w:r>
                      <w:rPr>
                        <w:color w:val="214987"/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(String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arg: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args)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{</w:t>
                    </w:r>
                  </w:p>
                  <w:p>
                    <w:pPr>
                      <w:spacing w:before="24"/>
                      <w:ind w:left="1213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if</w:t>
                    </w:r>
                    <w:r>
                      <w:rPr>
                        <w:color w:val="214987"/>
                        <w:spacing w:val="-1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(arg.startsWith(</w:t>
                    </w:r>
                    <w:r>
                      <w:rPr>
                        <w:color w:val="4F9905"/>
                        <w:sz w:val="16"/>
                      </w:rPr>
                      <w:t>"ALICE_NUM"</w:t>
                    </w:r>
                    <w:r>
                      <w:rPr>
                        <w:sz w:val="16"/>
                      </w:rPr>
                      <w:t>))</w:t>
                    </w:r>
                    <w:r>
                      <w:rPr>
                        <w:spacing w:val="-14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{</w:t>
                    </w:r>
                  </w:p>
                  <w:p>
                    <w:pPr>
                      <w:spacing w:before="24"/>
                      <w:ind w:left="1597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aliceQuantity</w:t>
                    </w:r>
                    <w:r>
                      <w:rPr>
                        <w:spacing w:val="-1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1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Integer.parseInt(arg.replace(</w:t>
                    </w:r>
                    <w:r>
                      <w:rPr>
                        <w:color w:val="4F9905"/>
                        <w:sz w:val="16"/>
                      </w:rPr>
                      <w:t>"ALICE_NUM="</w:t>
                    </w:r>
                    <w:r>
                      <w:rPr>
                        <w:sz w:val="16"/>
                      </w:rPr>
                      <w:t>,</w:t>
                    </w:r>
                    <w:r>
                      <w:rPr>
                        <w:spacing w:val="-16"/>
                        <w:sz w:val="16"/>
                      </w:rPr>
                      <w:t> 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""</w:t>
                    </w:r>
                    <w:r>
                      <w:rPr>
                        <w:spacing w:val="-2"/>
                        <w:sz w:val="16"/>
                      </w:rPr>
                      <w:t>));</w:t>
                    </w:r>
                  </w:p>
                  <w:p>
                    <w:pPr>
                      <w:spacing w:before="24"/>
                      <w:ind w:left="1213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line="240" w:lineRule="auto" w:before="14"/>
                      <w:rPr>
                        <w:sz w:val="18"/>
                      </w:rPr>
                    </w:pPr>
                  </w:p>
                  <w:p>
                    <w:pPr>
                      <w:spacing w:before="0"/>
                      <w:ind w:left="1213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if</w:t>
                    </w:r>
                    <w:r>
                      <w:rPr>
                        <w:color w:val="214987"/>
                        <w:spacing w:val="-1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(arg.startsWith(</w:t>
                    </w:r>
                    <w:r>
                      <w:rPr>
                        <w:color w:val="4F9905"/>
                        <w:sz w:val="16"/>
                      </w:rPr>
                      <w:t>"BOB_NUM"</w:t>
                    </w:r>
                    <w:r>
                      <w:rPr>
                        <w:sz w:val="16"/>
                      </w:rPr>
                      <w:t>))</w:t>
                    </w:r>
                    <w:r>
                      <w:rPr>
                        <w:spacing w:val="-13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{</w:t>
                    </w:r>
                  </w:p>
                  <w:p>
                    <w:pPr>
                      <w:spacing w:before="24"/>
                      <w:ind w:left="1597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bobQuantity</w:t>
                    </w:r>
                    <w:r>
                      <w:rPr>
                        <w:spacing w:val="-1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1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Integer.parseInt(arg.replace(</w:t>
                    </w:r>
                    <w:r>
                      <w:rPr>
                        <w:color w:val="4F9905"/>
                        <w:sz w:val="16"/>
                      </w:rPr>
                      <w:t>"BOB_NUM="</w:t>
                    </w:r>
                    <w:r>
                      <w:rPr>
                        <w:sz w:val="16"/>
                      </w:rPr>
                      <w:t>,</w:t>
                    </w:r>
                    <w:r>
                      <w:rPr>
                        <w:spacing w:val="-15"/>
                        <w:sz w:val="16"/>
                      </w:rPr>
                      <w:t> 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""</w:t>
                    </w:r>
                    <w:r>
                      <w:rPr>
                        <w:spacing w:val="-2"/>
                        <w:sz w:val="16"/>
                      </w:rPr>
                      <w:t>));</w:t>
                    </w:r>
                  </w:p>
                  <w:p>
                    <w:pPr>
                      <w:spacing w:before="24"/>
                      <w:ind w:left="1213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before="24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before="0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HikariDataSource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ds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new</w:t>
                    </w:r>
                    <w:r>
                      <w:rPr>
                        <w:color w:val="214987"/>
                        <w:spacing w:val="-4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HikariDataSource();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sz w:val="16"/>
        </w:rPr>
        <w:t>1. </w:t>
      </w:r>
      <w:r>
        <w:rPr>
          <w:sz w:val="20"/>
        </w:rPr>
        <w:t>编</w:t>
      </w:r>
      <w:r>
        <w:rPr>
          <w:sz w:val="20"/>
        </w:rPr>
        <w:t>写</w:t>
      </w:r>
      <w:r>
        <w:rPr>
          <w:sz w:val="20"/>
        </w:rPr>
        <w:t>乐</w:t>
      </w:r>
      <w:r>
        <w:rPr>
          <w:sz w:val="20"/>
        </w:rPr>
        <w:t>观</w:t>
      </w:r>
      <w:r>
        <w:rPr>
          <w:sz w:val="20"/>
        </w:rPr>
        <w:t>事</w:t>
      </w:r>
      <w:r>
        <w:rPr>
          <w:sz w:val="20"/>
        </w:rPr>
        <w:t>务</w:t>
      </w:r>
      <w:r>
        <w:rPr>
          <w:sz w:val="20"/>
        </w:rPr>
        <w:t>示</w:t>
      </w:r>
      <w:r>
        <w:rPr>
          <w:sz w:val="20"/>
        </w:rPr>
        <w:t>例</w:t>
      </w:r>
      <w:r>
        <w:rPr>
          <w:spacing w:val="17"/>
          <w:sz w:val="20"/>
        </w:rPr>
        <w:t>使用</w:t>
      </w:r>
      <w:r>
        <w:rPr>
          <w:sz w:val="16"/>
        </w:rPr>
        <w:t>Java</w:t>
      </w:r>
      <w:r>
        <w:rPr>
          <w:spacing w:val="-11"/>
          <w:sz w:val="16"/>
        </w:rPr>
        <w:t> </w:t>
      </w:r>
      <w:r>
        <w:rPr>
          <w:sz w:val="20"/>
        </w:rPr>
        <w:t>编</w:t>
      </w:r>
      <w:r>
        <w:rPr>
          <w:sz w:val="20"/>
        </w:rPr>
        <w:t>写</w:t>
      </w:r>
      <w:r>
        <w:rPr>
          <w:sz w:val="20"/>
        </w:rPr>
        <w:t>乐</w:t>
      </w:r>
      <w:r>
        <w:rPr>
          <w:sz w:val="20"/>
        </w:rPr>
        <w:t>观</w:t>
      </w:r>
      <w:r>
        <w:rPr>
          <w:sz w:val="20"/>
        </w:rPr>
        <w:t>事</w:t>
      </w:r>
      <w:r>
        <w:rPr>
          <w:sz w:val="20"/>
        </w:rPr>
        <w:t>务</w:t>
      </w:r>
      <w:r>
        <w:rPr>
          <w:sz w:val="20"/>
        </w:rPr>
        <w:t>示</w:t>
      </w:r>
      <w:r>
        <w:rPr>
          <w:sz w:val="20"/>
        </w:rPr>
        <w:t>例</w:t>
      </w:r>
      <w:r>
        <w:rPr>
          <w:sz w:val="20"/>
        </w:rPr>
        <w:t>：</w:t>
      </w:r>
      <w:r>
        <w:rPr>
          <w:spacing w:val="-4"/>
          <w:sz w:val="20"/>
        </w:rPr>
        <w:t>代</w:t>
      </w:r>
      <w:r>
        <w:rPr>
          <w:spacing w:val="-4"/>
          <w:sz w:val="20"/>
        </w:rPr>
        <w:t>码</w:t>
      </w:r>
      <w:r>
        <w:rPr>
          <w:spacing w:val="-4"/>
          <w:sz w:val="20"/>
        </w:rPr>
        <w:t>编</w:t>
      </w:r>
      <w:r>
        <w:rPr>
          <w:spacing w:val="-4"/>
          <w:sz w:val="20"/>
        </w:rPr>
        <w:t>写</w:t>
      </w:r>
    </w:p>
    <w:p>
      <w:pPr>
        <w:spacing w:after="0" w:line="297" w:lineRule="auto"/>
        <w:jc w:val="left"/>
        <w:rPr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2"/>
        <w:ind w:left="988"/>
      </w:pPr>
      <w:r>
        <w:rPr/>
        <w:pict>
          <v:group style="position:absolute;margin-left:68.611pt;margin-top:72pt;width:.4pt;height:645.6pt;mso-position-horizontal-relative:page;mso-position-vertical-relative:page;z-index:16095232" id="docshapegroup1241" coordorigin="1372,1440" coordsize="8,12912">
            <v:line style="position:absolute" from="1376,1727" to="1376,1440" stroked="true" strokeweight=".398pt" strokecolor="#000000">
              <v:stroke dashstyle="solid"/>
            </v:line>
            <v:line style="position:absolute" from="1376,2014" to="1376,1727" stroked="true" strokeweight=".398pt" strokecolor="#4f9905">
              <v:stroke dashstyle="solid"/>
            </v:line>
            <v:shape style="position:absolute;left:1376;top:2013;width:2;height:1722" id="docshape1242" coordorigin="1376,2014" coordsize="0,1722" path="m1376,2301l1376,2014m1376,2588l1376,2301m1376,2875l1376,2588m1376,3162l1376,2875m1376,3448l1376,3162m1376,3735l1376,3448e" filled="false" stroked="true" strokeweight=".398pt" strokecolor="#000000">
              <v:path arrowok="t"/>
              <v:stroke dashstyle="solid"/>
            </v:shape>
            <v:line style="position:absolute" from="1376,4022" to="1376,3735" stroked="true" strokeweight=".398pt" strokecolor="#4f9905">
              <v:stroke dashstyle="solid"/>
            </v:line>
            <v:shape style="position:absolute;left:1376;top:4022;width:2;height:10043" id="docshape1243" coordorigin="1376,4022" coordsize="0,10043" path="m1376,4309l1376,4022m1376,4596l1376,4309m1376,4883l1376,4596m1376,5170l1376,4883m1376,5457l1376,5170m1376,5744l1376,5457m1376,6031l1376,5744m1376,6318l1376,6031m1376,6605l1376,6318m1376,6892l1376,6605m1376,7178l1376,6892m1376,7465l1376,7178m1376,7752l1376,7465m1376,8039l1376,7752m1376,8326l1376,8039m1376,8613l1376,8326m1376,8900l1376,8613m1376,9187l1376,8900m1376,9474l1376,9187m1376,9761l1376,9474m1376,10048l1376,9761m1376,10335l1376,10048m1376,10622l1376,10335m1376,10908l1376,10622m1376,11195l1376,10908m1376,11482l1376,11195m1376,11769l1376,11482m1376,12056l1376,11769m1376,12343l1376,12056m1376,12630l1376,12343m1376,12917l1376,12630m1376,13204l1376,12917m1376,13491l1376,13204m1376,13778l1376,13491m1376,14065l1376,13778e" filled="false" stroked="true" strokeweight=".398pt" strokecolor="#000000">
              <v:path arrowok="t"/>
              <v:stroke dashstyle="solid"/>
            </v:shape>
            <v:line style="position:absolute" from="1376,14352" to="1376,14065" stroked="true" strokeweight=".398pt" strokecolor="#4f9905">
              <v:stroke dashstyle="solid"/>
            </v:line>
            <w10:wrap type="none"/>
          </v:group>
        </w:pict>
      </w:r>
      <w:r>
        <w:rPr/>
        <w:pict>
          <v:group style="position:absolute;margin-left:542.991028pt;margin-top:72pt;width:.4pt;height:645.6pt;mso-position-horizontal-relative:page;mso-position-vertical-relative:page;z-index:16095744" id="docshapegroup1244" coordorigin="10860,1440" coordsize="8,12912">
            <v:line style="position:absolute" from="10864,1727" to="10864,1440" stroked="true" strokeweight=".398pt" strokecolor="#000000">
              <v:stroke dashstyle="solid"/>
            </v:line>
            <v:line style="position:absolute" from="10864,2014" to="10864,1727" stroked="true" strokeweight=".398pt" strokecolor="#4f9905">
              <v:stroke dashstyle="solid"/>
            </v:line>
            <v:shape style="position:absolute;left:10863;top:2013;width:2;height:1722" id="docshape1245" coordorigin="10864,2014" coordsize="0,1722" path="m10864,2301l10864,2014m10864,2588l10864,2301m10864,2875l10864,2588m10864,3162l10864,2875m10864,3448l10864,3162m10864,3735l10864,3448e" filled="false" stroked="true" strokeweight=".398pt" strokecolor="#000000">
              <v:path arrowok="t"/>
              <v:stroke dashstyle="solid"/>
            </v:shape>
            <v:line style="position:absolute" from="10864,4022" to="10864,3735" stroked="true" strokeweight=".398pt" strokecolor="#4f9905">
              <v:stroke dashstyle="solid"/>
            </v:line>
            <v:shape style="position:absolute;left:10863;top:4022;width:2;height:10043" id="docshape1246" coordorigin="10864,4022" coordsize="0,10043" path="m10864,4309l10864,4022m10864,4596l10864,4309m10864,4883l10864,4596m10864,5170l10864,4883m10864,5457l10864,5170m10864,5744l10864,5457m10864,6031l10864,5744m10864,6318l10864,6031m10864,6605l10864,6318m10864,6892l10864,6605m10864,7178l10864,6892m10864,7465l10864,7178m10864,7752l10864,7465m10864,8039l10864,7752m10864,8326l10864,8039m10864,8613l10864,8326m10864,8900l10864,8613m10864,9187l10864,8900m10864,9474l10864,9187m10864,9761l10864,9474m10864,10048l10864,9761m10864,10335l10864,10048m10864,10622l10864,10335m10864,10908l10864,10622m10864,11195l10864,10908m10864,11482l10864,11195m10864,11769l10864,11482m10864,12056l10864,11769m10864,12343l10864,12056m10864,12630l10864,12343m10864,12917l10864,12630m10864,13204l10864,12917m10864,13491l10864,13204m10864,13778l10864,13491m10864,14065l10864,13778e" filled="false" stroked="true" strokeweight=".398pt" strokecolor="#000000">
              <v:path arrowok="t"/>
              <v:stroke dashstyle="solid"/>
            </v:shape>
            <v:line style="position:absolute" from="10864,14352" to="10864,14065" stroked="true" strokeweight=".398pt" strokecolor="#4f9905">
              <v:stroke dashstyle="solid"/>
            </v:line>
            <w10:wrap type="none"/>
          </v:group>
        </w:pict>
      </w:r>
      <w:r>
        <w:rPr>
          <w:spacing w:val="-2"/>
        </w:rPr>
        <w:t>ds.setJdbcUrl(</w:t>
      </w:r>
      <w:r>
        <w:rPr>
          <w:color w:val="4F9905"/>
          <w:spacing w:val="-2"/>
        </w:rPr>
        <w:t>"jdbc:mysql://localhost:4000/bookshop?useServerPrepStmts=true&amp;</w:t>
      </w:r>
    </w:p>
    <w:p>
      <w:pPr>
        <w:pStyle w:val="BodyText"/>
        <w:spacing w:line="261" w:lineRule="auto" w:before="11"/>
        <w:ind w:left="988" w:right="6633" w:firstLine="398"/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32"/>
          <w:sz w:val="20"/>
        </w:rPr>
        <w:t> </w:t>
      </w:r>
      <w:r>
        <w:rPr>
          <w:color w:val="4F9905"/>
          <w:spacing w:val="-2"/>
        </w:rPr>
        <w:t>cachePrepStmts=true"</w:t>
      </w:r>
      <w:r>
        <w:rPr>
          <w:spacing w:val="-2"/>
        </w:rPr>
        <w:t>); ds.setUsername(</w:t>
      </w:r>
      <w:r>
        <w:rPr>
          <w:color w:val="4F9905"/>
          <w:spacing w:val="-2"/>
        </w:rPr>
        <w:t>"root"</w:t>
      </w:r>
      <w:r>
        <w:rPr>
          <w:spacing w:val="-2"/>
        </w:rPr>
        <w:t>); ds.setPassword(</w:t>
      </w:r>
      <w:r>
        <w:rPr>
          <w:color w:val="4F9905"/>
          <w:spacing w:val="-2"/>
        </w:rPr>
        <w:t>""</w:t>
      </w:r>
      <w:r>
        <w:rPr>
          <w:spacing w:val="-2"/>
        </w:rPr>
        <w:t>);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before="63"/>
        <w:ind w:left="988"/>
      </w:pPr>
      <w:r>
        <w:rPr>
          <w:color w:val="8E5902"/>
        </w:rPr>
        <w:t>//</w:t>
      </w:r>
      <w:r>
        <w:rPr>
          <w:color w:val="8E5902"/>
          <w:spacing w:val="-4"/>
        </w:rPr>
        <w:t> </w:t>
      </w:r>
      <w:r>
        <w:rPr>
          <w:color w:val="8E5902"/>
        </w:rPr>
        <w:t>prepare</w:t>
      </w:r>
      <w:r>
        <w:rPr>
          <w:color w:val="8E5902"/>
          <w:spacing w:val="-3"/>
        </w:rPr>
        <w:t> </w:t>
      </w:r>
      <w:r>
        <w:rPr>
          <w:color w:val="8E5902"/>
          <w:spacing w:val="-4"/>
        </w:rPr>
        <w:t>data</w:t>
      </w:r>
    </w:p>
    <w:p>
      <w:pPr>
        <w:pStyle w:val="BodyText"/>
        <w:ind w:left="988"/>
      </w:pPr>
      <w:r>
        <w:rPr/>
        <w:t>Connection</w:t>
      </w:r>
      <w:r>
        <w:rPr>
          <w:spacing w:val="-7"/>
        </w:rPr>
        <w:t> </w:t>
      </w:r>
      <w:r>
        <w:rPr/>
        <w:t>connection</w:t>
      </w:r>
      <w:r>
        <w:rPr>
          <w:spacing w:val="-7"/>
        </w:rPr>
        <w:t> </w:t>
      </w:r>
      <w:r>
        <w:rPr/>
        <w:t>=</w:t>
      </w:r>
      <w:r>
        <w:rPr>
          <w:spacing w:val="-6"/>
        </w:rPr>
        <w:t> </w:t>
      </w:r>
      <w:r>
        <w:rPr>
          <w:spacing w:val="-2"/>
        </w:rPr>
        <w:t>ds.getConnection();</w:t>
      </w:r>
    </w:p>
    <w:p>
      <w:pPr>
        <w:pStyle w:val="BodyText"/>
        <w:ind w:left="988"/>
      </w:pPr>
      <w:r>
        <w:rPr/>
        <w:t>createBook(connection,</w:t>
      </w:r>
      <w:r>
        <w:rPr>
          <w:spacing w:val="-10"/>
        </w:rPr>
        <w:t> </w:t>
      </w:r>
      <w:r>
        <w:rPr/>
        <w:t>1L,</w:t>
      </w:r>
      <w:r>
        <w:rPr>
          <w:spacing w:val="-8"/>
        </w:rPr>
        <w:t> </w:t>
      </w:r>
      <w:r>
        <w:rPr>
          <w:color w:val="4F9905"/>
        </w:rPr>
        <w:t>"Designing</w:t>
      </w:r>
      <w:r>
        <w:rPr>
          <w:color w:val="4F9905"/>
          <w:spacing w:val="-9"/>
        </w:rPr>
        <w:t> </w:t>
      </w:r>
      <w:r>
        <w:rPr>
          <w:color w:val="4F9905"/>
        </w:rPr>
        <w:t>Data-Intensive</w:t>
      </w:r>
      <w:r>
        <w:rPr>
          <w:color w:val="4F9905"/>
          <w:spacing w:val="-8"/>
        </w:rPr>
        <w:t> </w:t>
      </w:r>
      <w:r>
        <w:rPr>
          <w:color w:val="4F9905"/>
        </w:rPr>
        <w:t>Application"</w:t>
      </w:r>
      <w:r>
        <w:rPr/>
        <w:t>,</w:t>
      </w:r>
      <w:r>
        <w:rPr>
          <w:spacing w:val="-9"/>
        </w:rPr>
        <w:t> </w:t>
      </w:r>
      <w:r>
        <w:rPr>
          <w:color w:val="4F9905"/>
        </w:rPr>
        <w:t>"Science</w:t>
      </w:r>
      <w:r>
        <w:rPr>
          <w:color w:val="4F9905"/>
          <w:spacing w:val="-8"/>
        </w:rPr>
        <w:t> </w:t>
      </w:r>
      <w:r>
        <w:rPr>
          <w:color w:val="4F9905"/>
        </w:rPr>
        <w:t>&amp;</w:t>
      </w:r>
      <w:r>
        <w:rPr>
          <w:color w:val="4F9905"/>
          <w:spacing w:val="-8"/>
        </w:rPr>
        <w:t> </w:t>
      </w:r>
      <w:r>
        <w:rPr>
          <w:color w:val="4F9905"/>
          <w:spacing w:val="-2"/>
        </w:rPr>
        <w:t>Technology"</w:t>
      </w:r>
    </w:p>
    <w:p>
      <w:pPr>
        <w:spacing w:before="10"/>
        <w:ind w:left="1387" w:right="0" w:firstLine="0"/>
        <w:jc w:val="left"/>
        <w:rPr>
          <w:sz w:val="16"/>
        </w:rPr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18"/>
          <w:sz w:val="20"/>
        </w:rPr>
        <w:t> </w:t>
      </w:r>
      <w:r>
        <w:rPr>
          <w:spacing w:val="-10"/>
          <w:sz w:val="16"/>
        </w:rPr>
        <w:t>,</w:t>
      </w:r>
    </w:p>
    <w:p>
      <w:pPr>
        <w:pStyle w:val="BodyText"/>
        <w:spacing w:line="261" w:lineRule="auto"/>
        <w:ind w:left="988" w:right="2599" w:firstLine="769"/>
      </w:pPr>
      <w:r>
        <w:rPr/>
        <w:t>Timestamp.valueOf(</w:t>
      </w:r>
      <w:r>
        <w:rPr>
          <w:color w:val="4F9905"/>
        </w:rPr>
        <w:t>"2018-09-01</w:t>
      </w:r>
      <w:r>
        <w:rPr>
          <w:color w:val="4F9905"/>
          <w:spacing w:val="-8"/>
        </w:rPr>
        <w:t> </w:t>
      </w:r>
      <w:r>
        <w:rPr>
          <w:color w:val="4F9905"/>
        </w:rPr>
        <w:t>00:00:00"</w:t>
      </w:r>
      <w:r>
        <w:rPr/>
        <w:t>),</w:t>
      </w:r>
      <w:r>
        <w:rPr>
          <w:spacing w:val="-8"/>
        </w:rPr>
        <w:t> </w:t>
      </w:r>
      <w:r>
        <w:rPr>
          <w:color w:val="214987"/>
        </w:rPr>
        <w:t>new</w:t>
      </w:r>
      <w:r>
        <w:rPr>
          <w:color w:val="214987"/>
          <w:spacing w:val="-8"/>
        </w:rPr>
        <w:t> </w:t>
      </w:r>
      <w:r>
        <w:rPr/>
        <w:t>BigDecimal(100),</w:t>
      </w:r>
      <w:r>
        <w:rPr>
          <w:spacing w:val="-9"/>
        </w:rPr>
        <w:t> </w:t>
      </w:r>
      <w:r>
        <w:rPr/>
        <w:t>10); createUser(connection, 1L, </w:t>
      </w:r>
      <w:r>
        <w:rPr>
          <w:color w:val="4F9905"/>
        </w:rPr>
        <w:t>"Bob"</w:t>
      </w:r>
      <w:r>
        <w:rPr/>
        <w:t>, </w:t>
      </w:r>
      <w:r>
        <w:rPr>
          <w:color w:val="214987"/>
        </w:rPr>
        <w:t>new </w:t>
      </w:r>
      <w:r>
        <w:rPr/>
        <w:t>BigDecimal(10000)); createUser(connection, 2L, </w:t>
      </w:r>
      <w:r>
        <w:rPr>
          <w:color w:val="4F9905"/>
        </w:rPr>
        <w:t>"Alice"</w:t>
      </w:r>
      <w:r>
        <w:rPr/>
        <w:t>, </w:t>
      </w:r>
      <w:r>
        <w:rPr>
          <w:color w:val="214987"/>
        </w:rPr>
        <w:t>new </w:t>
      </w:r>
      <w:r>
        <w:rPr/>
        <w:t>BigDecimal(10000));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line="261" w:lineRule="auto" w:before="62"/>
        <w:ind w:left="988" w:right="3878"/>
      </w:pPr>
      <w:r>
        <w:rPr/>
        <w:t>CountDownLatch countDownLatch = </w:t>
      </w:r>
      <w:r>
        <w:rPr>
          <w:color w:val="214987"/>
        </w:rPr>
        <w:t>new </w:t>
      </w:r>
      <w:r>
        <w:rPr/>
        <w:t>CountDownLatch(2); ExecutorService</w:t>
      </w:r>
      <w:r>
        <w:rPr>
          <w:spacing w:val="-12"/>
        </w:rPr>
        <w:t> </w:t>
      </w:r>
      <w:r>
        <w:rPr/>
        <w:t>threadPool</w:t>
      </w:r>
      <w:r>
        <w:rPr>
          <w:spacing w:val="-12"/>
        </w:rPr>
        <w:t> </w:t>
      </w:r>
      <w:r>
        <w:rPr/>
        <w:t>=</w:t>
      </w:r>
      <w:r>
        <w:rPr>
          <w:spacing w:val="-11"/>
        </w:rPr>
        <w:t> </w:t>
      </w:r>
      <w:r>
        <w:rPr/>
        <w:t>Executors.newFixedThreadPool(2);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line="261" w:lineRule="auto" w:before="63"/>
        <w:ind w:left="988" w:right="4245"/>
      </w:pPr>
      <w:r>
        <w:rPr>
          <w:color w:val="214987"/>
        </w:rPr>
        <w:t>final</w:t>
      </w:r>
      <w:r>
        <w:rPr>
          <w:color w:val="214987"/>
          <w:spacing w:val="-8"/>
        </w:rPr>
        <w:t> </w:t>
      </w:r>
      <w:r>
        <w:rPr>
          <w:color w:val="214987"/>
        </w:rPr>
        <w:t>int</w:t>
      </w:r>
      <w:r>
        <w:rPr>
          <w:color w:val="214987"/>
          <w:spacing w:val="-8"/>
        </w:rPr>
        <w:t> </w:t>
      </w:r>
      <w:r>
        <w:rPr/>
        <w:t>finalBobQuantity</w:t>
      </w:r>
      <w:r>
        <w:rPr>
          <w:spacing w:val="-9"/>
        </w:rPr>
        <w:t> </w:t>
      </w:r>
      <w:r>
        <w:rPr/>
        <w:t>=</w:t>
      </w:r>
      <w:r>
        <w:rPr>
          <w:spacing w:val="-8"/>
        </w:rPr>
        <w:t> </w:t>
      </w:r>
      <w:r>
        <w:rPr/>
        <w:t>bobQuantity; threadPool.execute(() -&gt; {</w:t>
      </w:r>
    </w:p>
    <w:p>
      <w:pPr>
        <w:pStyle w:val="BodyText"/>
        <w:spacing w:line="261" w:lineRule="auto" w:before="0"/>
        <w:ind w:left="1373" w:right="3026"/>
      </w:pPr>
      <w:r>
        <w:rPr/>
        <w:t>buy(ds,</w:t>
      </w:r>
      <w:r>
        <w:rPr>
          <w:spacing w:val="-7"/>
        </w:rPr>
        <w:t> </w:t>
      </w:r>
      <w:r>
        <w:rPr/>
        <w:t>1,</w:t>
      </w:r>
      <w:r>
        <w:rPr>
          <w:spacing w:val="-6"/>
        </w:rPr>
        <w:t> </w:t>
      </w:r>
      <w:r>
        <w:rPr/>
        <w:t>1000L,</w:t>
      </w:r>
      <w:r>
        <w:rPr>
          <w:spacing w:val="-6"/>
        </w:rPr>
        <w:t> </w:t>
      </w:r>
      <w:r>
        <w:rPr/>
        <w:t>1L,</w:t>
      </w:r>
      <w:r>
        <w:rPr>
          <w:spacing w:val="-7"/>
        </w:rPr>
        <w:t> </w:t>
      </w:r>
      <w:r>
        <w:rPr/>
        <w:t>1L,</w:t>
      </w:r>
      <w:r>
        <w:rPr>
          <w:spacing w:val="-6"/>
        </w:rPr>
        <w:t> </w:t>
      </w:r>
      <w:r>
        <w:rPr/>
        <w:t>finalBobQuantity,</w:t>
      </w:r>
      <w:r>
        <w:rPr>
          <w:spacing w:val="-7"/>
        </w:rPr>
        <w:t> </w:t>
      </w:r>
      <w:r>
        <w:rPr/>
        <w:t>5); </w:t>
      </w:r>
      <w:r>
        <w:rPr>
          <w:spacing w:val="-2"/>
        </w:rPr>
        <w:t>countDownLatch.countDown();</w:t>
      </w:r>
    </w:p>
    <w:p>
      <w:pPr>
        <w:spacing w:before="1"/>
        <w:ind w:left="988" w:right="0" w:firstLine="0"/>
        <w:jc w:val="left"/>
        <w:rPr>
          <w:sz w:val="16"/>
        </w:rPr>
      </w:pPr>
      <w:r>
        <w:rPr>
          <w:spacing w:val="-5"/>
          <w:sz w:val="16"/>
        </w:rPr>
        <w:t>});</w:t>
      </w:r>
    </w:p>
    <w:p>
      <w:pPr>
        <w:pStyle w:val="BodyText"/>
        <w:spacing w:line="261" w:lineRule="auto"/>
        <w:ind w:left="988" w:right="4245"/>
      </w:pPr>
      <w:r>
        <w:rPr>
          <w:color w:val="214987"/>
        </w:rPr>
        <w:t>final</w:t>
      </w:r>
      <w:r>
        <w:rPr>
          <w:color w:val="214987"/>
          <w:spacing w:val="-8"/>
        </w:rPr>
        <w:t> </w:t>
      </w:r>
      <w:r>
        <w:rPr>
          <w:color w:val="214987"/>
        </w:rPr>
        <w:t>int</w:t>
      </w:r>
      <w:r>
        <w:rPr>
          <w:color w:val="214987"/>
          <w:spacing w:val="-8"/>
        </w:rPr>
        <w:t> </w:t>
      </w:r>
      <w:r>
        <w:rPr/>
        <w:t>finalAliceQuantity</w:t>
      </w:r>
      <w:r>
        <w:rPr>
          <w:spacing w:val="-9"/>
        </w:rPr>
        <w:t> </w:t>
      </w:r>
      <w:r>
        <w:rPr/>
        <w:t>=</w:t>
      </w:r>
      <w:r>
        <w:rPr>
          <w:spacing w:val="-8"/>
        </w:rPr>
        <w:t> </w:t>
      </w:r>
      <w:r>
        <w:rPr/>
        <w:t>aliceQuantity; threadPool.execute(() -&gt; {</w:t>
      </w:r>
    </w:p>
    <w:p>
      <w:pPr>
        <w:pStyle w:val="BodyText"/>
        <w:spacing w:line="261" w:lineRule="auto" w:before="0"/>
        <w:ind w:left="1373" w:right="3026"/>
      </w:pPr>
      <w:r>
        <w:rPr/>
        <w:t>buy(ds,</w:t>
      </w:r>
      <w:r>
        <w:rPr>
          <w:spacing w:val="-7"/>
        </w:rPr>
        <w:t> </w:t>
      </w:r>
      <w:r>
        <w:rPr/>
        <w:t>2,</w:t>
      </w:r>
      <w:r>
        <w:rPr>
          <w:spacing w:val="-6"/>
        </w:rPr>
        <w:t> </w:t>
      </w:r>
      <w:r>
        <w:rPr/>
        <w:t>1001L,</w:t>
      </w:r>
      <w:r>
        <w:rPr>
          <w:spacing w:val="-6"/>
        </w:rPr>
        <w:t> </w:t>
      </w:r>
      <w:r>
        <w:rPr/>
        <w:t>1L,</w:t>
      </w:r>
      <w:r>
        <w:rPr>
          <w:spacing w:val="-7"/>
        </w:rPr>
        <w:t> </w:t>
      </w:r>
      <w:r>
        <w:rPr/>
        <w:t>2L,</w:t>
      </w:r>
      <w:r>
        <w:rPr>
          <w:spacing w:val="-6"/>
        </w:rPr>
        <w:t> </w:t>
      </w:r>
      <w:r>
        <w:rPr/>
        <w:t>finalAliceQuantity,</w:t>
      </w:r>
      <w:r>
        <w:rPr>
          <w:spacing w:val="-7"/>
        </w:rPr>
        <w:t> </w:t>
      </w:r>
      <w:r>
        <w:rPr/>
        <w:t>5); </w:t>
      </w:r>
      <w:r>
        <w:rPr>
          <w:spacing w:val="-2"/>
        </w:rPr>
        <w:t>countDownLatch.countDown();</w:t>
      </w:r>
    </w:p>
    <w:p>
      <w:pPr>
        <w:spacing w:before="1"/>
        <w:ind w:left="988" w:right="0" w:firstLine="0"/>
        <w:jc w:val="left"/>
        <w:rPr>
          <w:sz w:val="16"/>
        </w:rPr>
      </w:pPr>
      <w:r>
        <w:rPr>
          <w:spacing w:val="-5"/>
          <w:sz w:val="16"/>
        </w:rPr>
        <w:t>});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before="63"/>
        <w:ind w:left="988"/>
      </w:pPr>
      <w:r>
        <w:rPr/>
        <w:t>countDownLatch.await(5,</w:t>
      </w:r>
      <w:r>
        <w:rPr>
          <w:spacing w:val="-23"/>
        </w:rPr>
        <w:t> </w:t>
      </w:r>
      <w:r>
        <w:rPr>
          <w:spacing w:val="-2"/>
        </w:rPr>
        <w:t>TimeUnit.SECONDS);</w:t>
      </w:r>
    </w:p>
    <w:p>
      <w:pPr>
        <w:spacing w:before="24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before="63"/>
        <w:ind w:left="604"/>
      </w:pPr>
      <w:r>
        <w:rPr>
          <w:color w:val="214987"/>
        </w:rPr>
        <w:t>public</w:t>
      </w:r>
      <w:r>
        <w:rPr>
          <w:color w:val="214987"/>
          <w:spacing w:val="-7"/>
        </w:rPr>
        <w:t> </w:t>
      </w:r>
      <w:r>
        <w:rPr>
          <w:color w:val="214987"/>
        </w:rPr>
        <w:t>static</w:t>
      </w:r>
      <w:r>
        <w:rPr>
          <w:color w:val="214987"/>
          <w:spacing w:val="-7"/>
        </w:rPr>
        <w:t> </w:t>
      </w:r>
      <w:r>
        <w:rPr>
          <w:color w:val="214987"/>
        </w:rPr>
        <w:t>void</w:t>
      </w:r>
      <w:r>
        <w:rPr>
          <w:color w:val="214987"/>
          <w:spacing w:val="-7"/>
        </w:rPr>
        <w:t> </w:t>
      </w:r>
      <w:r>
        <w:rPr/>
        <w:t>createUser(Connection</w:t>
      </w:r>
      <w:r>
        <w:rPr>
          <w:spacing w:val="-8"/>
        </w:rPr>
        <w:t> </w:t>
      </w:r>
      <w:r>
        <w:rPr/>
        <w:t>connection,</w:t>
      </w:r>
      <w:r>
        <w:rPr>
          <w:spacing w:val="-7"/>
        </w:rPr>
        <w:t> </w:t>
      </w:r>
      <w:r>
        <w:rPr/>
        <w:t>Long</w:t>
      </w:r>
      <w:r>
        <w:rPr>
          <w:spacing w:val="-7"/>
        </w:rPr>
        <w:t> </w:t>
      </w:r>
      <w:r>
        <w:rPr/>
        <w:t>id,</w:t>
      </w:r>
      <w:r>
        <w:rPr>
          <w:spacing w:val="-8"/>
        </w:rPr>
        <w:t> </w:t>
      </w:r>
      <w:r>
        <w:rPr/>
        <w:t>String</w:t>
      </w:r>
      <w:r>
        <w:rPr>
          <w:spacing w:val="-7"/>
        </w:rPr>
        <w:t> </w:t>
      </w:r>
      <w:r>
        <w:rPr/>
        <w:t>nickname,</w:t>
      </w:r>
      <w:r>
        <w:rPr>
          <w:spacing w:val="-7"/>
        </w:rPr>
        <w:t> </w:t>
      </w:r>
      <w:r>
        <w:rPr>
          <w:spacing w:val="-2"/>
        </w:rPr>
        <w:t>BigDecimal</w:t>
      </w:r>
    </w:p>
    <w:p>
      <w:pPr>
        <w:pStyle w:val="BodyText"/>
        <w:spacing w:before="10"/>
        <w:ind w:left="1003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37"/>
          <w:sz w:val="20"/>
        </w:rPr>
        <w:t> </w:t>
      </w:r>
      <w:r>
        <w:rPr/>
        <w:t>balance)</w:t>
      </w:r>
      <w:r>
        <w:rPr>
          <w:spacing w:val="-11"/>
        </w:rPr>
        <w:t> </w:t>
      </w:r>
      <w:r>
        <w:rPr>
          <w:color w:val="214987"/>
        </w:rPr>
        <w:t>throws</w:t>
      </w:r>
      <w:r>
        <w:rPr>
          <w:color w:val="214987"/>
          <w:spacing w:val="-12"/>
        </w:rPr>
        <w:t> </w:t>
      </w:r>
      <w:r>
        <w:rPr/>
        <w:t>SQLException</w:t>
      </w:r>
      <w:r>
        <w:rPr>
          <w:spacing w:val="73"/>
        </w:rPr>
        <w:t> </w:t>
      </w:r>
      <w:r>
        <w:rPr>
          <w:spacing w:val="-10"/>
        </w:rPr>
        <w:t>{</w:t>
      </w:r>
    </w:p>
    <w:p>
      <w:pPr>
        <w:pStyle w:val="BodyText"/>
        <w:ind w:left="988"/>
      </w:pPr>
      <w:r>
        <w:rPr/>
        <w:t>PreparedStatement</w:t>
      </w:r>
      <w:r>
        <w:rPr>
          <w:spacing w:val="-8"/>
        </w:rPr>
        <w:t> </w:t>
      </w:r>
      <w:r>
        <w:rPr/>
        <w:t>insert</w:t>
      </w:r>
      <w:r>
        <w:rPr>
          <w:spacing w:val="-7"/>
        </w:rPr>
        <w:t> </w:t>
      </w:r>
      <w:r>
        <w:rPr/>
        <w:t>=</w:t>
      </w:r>
      <w:r>
        <w:rPr>
          <w:spacing w:val="-7"/>
        </w:rPr>
        <w:t> </w:t>
      </w:r>
      <w:r>
        <w:rPr>
          <w:spacing w:val="-2"/>
        </w:rPr>
        <w:t>connection.prepareStatement(</w:t>
      </w:r>
    </w:p>
    <w:p>
      <w:pPr>
        <w:pStyle w:val="BodyText"/>
        <w:spacing w:line="261" w:lineRule="auto"/>
        <w:ind w:left="988" w:right="1437" w:firstLine="769"/>
      </w:pPr>
      <w:r>
        <w:rPr>
          <w:color w:val="4F9905"/>
        </w:rPr>
        <w:t>"INSERT</w:t>
      </w:r>
      <w:r>
        <w:rPr>
          <w:color w:val="4F9905"/>
          <w:spacing w:val="-4"/>
        </w:rPr>
        <w:t> </w:t>
      </w:r>
      <w:r>
        <w:rPr>
          <w:color w:val="4F9905"/>
        </w:rPr>
        <w:t>INTO</w:t>
      </w:r>
      <w:r>
        <w:rPr>
          <w:color w:val="4F9905"/>
          <w:spacing w:val="-4"/>
        </w:rPr>
        <w:t> </w:t>
      </w:r>
      <w:r>
        <w:rPr>
          <w:color w:val="4F9905"/>
        </w:rPr>
        <w:t>`users`</w:t>
      </w:r>
      <w:r>
        <w:rPr>
          <w:color w:val="4F9905"/>
          <w:spacing w:val="-4"/>
        </w:rPr>
        <w:t> </w:t>
      </w:r>
      <w:r>
        <w:rPr>
          <w:color w:val="4F9905"/>
        </w:rPr>
        <w:t>(`id`,</w:t>
      </w:r>
      <w:r>
        <w:rPr>
          <w:color w:val="4F9905"/>
          <w:spacing w:val="-4"/>
        </w:rPr>
        <w:t> </w:t>
      </w:r>
      <w:r>
        <w:rPr>
          <w:color w:val="4F9905"/>
        </w:rPr>
        <w:t>`nickname`,</w:t>
      </w:r>
      <w:r>
        <w:rPr>
          <w:color w:val="4F9905"/>
          <w:spacing w:val="-4"/>
        </w:rPr>
        <w:t> </w:t>
      </w:r>
      <w:r>
        <w:rPr>
          <w:color w:val="4F9905"/>
        </w:rPr>
        <w:t>`balance`)</w:t>
      </w:r>
      <w:r>
        <w:rPr>
          <w:color w:val="4F9905"/>
          <w:spacing w:val="-4"/>
        </w:rPr>
        <w:t> </w:t>
      </w:r>
      <w:r>
        <w:rPr>
          <w:color w:val="4F9905"/>
        </w:rPr>
        <w:t>VALUES</w:t>
      </w:r>
      <w:r>
        <w:rPr>
          <w:color w:val="4F9905"/>
          <w:spacing w:val="-4"/>
        </w:rPr>
        <w:t> </w:t>
      </w:r>
      <w:r>
        <w:rPr>
          <w:color w:val="4F9905"/>
        </w:rPr>
        <w:t>(?,</w:t>
      </w:r>
      <w:r>
        <w:rPr>
          <w:color w:val="4F9905"/>
          <w:spacing w:val="-4"/>
        </w:rPr>
        <w:t> </w:t>
      </w:r>
      <w:r>
        <w:rPr>
          <w:color w:val="4F9905"/>
        </w:rPr>
        <w:t>?,</w:t>
      </w:r>
      <w:r>
        <w:rPr>
          <w:color w:val="4F9905"/>
          <w:spacing w:val="-5"/>
        </w:rPr>
        <w:t> </w:t>
      </w:r>
      <w:r>
        <w:rPr>
          <w:color w:val="4F9905"/>
        </w:rPr>
        <w:t>?)"</w:t>
      </w:r>
      <w:r>
        <w:rPr/>
        <w:t>); insert.setLong(1, id);</w:t>
      </w:r>
    </w:p>
    <w:p>
      <w:pPr>
        <w:pStyle w:val="BodyText"/>
        <w:spacing w:line="261" w:lineRule="auto" w:before="0"/>
        <w:ind w:left="988" w:right="6633"/>
      </w:pPr>
      <w:r>
        <w:rPr/>
        <w:t>insert.setString(2, nickname); insert.setBigDecimal(3,</w:t>
      </w:r>
      <w:r>
        <w:rPr>
          <w:spacing w:val="-26"/>
        </w:rPr>
        <w:t> </w:t>
      </w:r>
      <w:r>
        <w:rPr/>
        <w:t>balance); </w:t>
      </w:r>
      <w:r>
        <w:rPr>
          <w:spacing w:val="-2"/>
        </w:rPr>
        <w:t>insert.executeUpdate();</w:t>
      </w:r>
    </w:p>
    <w:p>
      <w:pPr>
        <w:spacing w:before="1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line="254" w:lineRule="auto" w:before="62"/>
        <w:ind w:left="988" w:right="1956" w:hanging="385"/>
      </w:pPr>
      <w:r>
        <w:rPr>
          <w:color w:val="214987"/>
        </w:rPr>
        <w:t>public</w:t>
      </w:r>
      <w:r>
        <w:rPr>
          <w:color w:val="214987"/>
          <w:spacing w:val="-3"/>
        </w:rPr>
        <w:t> </w:t>
      </w:r>
      <w:r>
        <w:rPr>
          <w:color w:val="214987"/>
        </w:rPr>
        <w:t>static</w:t>
      </w:r>
      <w:r>
        <w:rPr>
          <w:color w:val="214987"/>
          <w:spacing w:val="-3"/>
        </w:rPr>
        <w:t> </w:t>
      </w:r>
      <w:r>
        <w:rPr>
          <w:color w:val="214987"/>
        </w:rPr>
        <w:t>void</w:t>
      </w:r>
      <w:r>
        <w:rPr>
          <w:color w:val="214987"/>
          <w:spacing w:val="-3"/>
        </w:rPr>
        <w:t> </w:t>
      </w:r>
      <w:r>
        <w:rPr/>
        <w:t>createBook(Connection</w:t>
      </w:r>
      <w:r>
        <w:rPr>
          <w:spacing w:val="-4"/>
        </w:rPr>
        <w:t> </w:t>
      </w:r>
      <w:r>
        <w:rPr/>
        <w:t>connection,</w:t>
      </w:r>
      <w:r>
        <w:rPr>
          <w:spacing w:val="-4"/>
        </w:rPr>
        <w:t> </w:t>
      </w:r>
      <w:r>
        <w:rPr/>
        <w:t>Long</w:t>
      </w:r>
      <w:r>
        <w:rPr>
          <w:spacing w:val="-3"/>
        </w:rPr>
        <w:t> </w:t>
      </w:r>
      <w:r>
        <w:rPr/>
        <w:t>id,</w:t>
      </w:r>
      <w:r>
        <w:rPr>
          <w:spacing w:val="-4"/>
        </w:rPr>
        <w:t> </w:t>
      </w:r>
      <w:r>
        <w:rPr/>
        <w:t>String</w:t>
      </w:r>
      <w:r>
        <w:rPr>
          <w:spacing w:val="-3"/>
        </w:rPr>
        <w:t> </w:t>
      </w:r>
      <w:r>
        <w:rPr/>
        <w:t>title,</w:t>
      </w:r>
      <w:r>
        <w:rPr>
          <w:spacing w:val="-4"/>
        </w:rPr>
        <w:t> </w:t>
      </w:r>
      <w:r>
        <w:rPr/>
        <w:t>String</w:t>
      </w:r>
      <w:r>
        <w:rPr>
          <w:spacing w:val="-3"/>
        </w:rPr>
        <w:t> </w:t>
      </w:r>
      <w:r>
        <w:rPr/>
        <w:t>type, </w:t>
      </w: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40"/>
          <w:sz w:val="20"/>
        </w:rPr>
        <w:t> </w:t>
      </w:r>
      <w:r>
        <w:rPr/>
        <w:t>Timestamp publishedAt, BigDecimal price, Integer stock) </w:t>
      </w:r>
      <w:r>
        <w:rPr>
          <w:color w:val="214987"/>
        </w:rPr>
        <w:t>throws </w:t>
      </w:r>
      <w:r>
        <w:rPr/>
        <w:t>SQLException { PreparedStatement insert = connection.prepareStatement(</w:t>
      </w:r>
    </w:p>
    <w:p>
      <w:pPr>
        <w:pStyle w:val="BodyText"/>
        <w:spacing w:before="11"/>
        <w:ind w:left="1757"/>
      </w:pPr>
      <w:r>
        <w:rPr>
          <w:color w:val="4F9905"/>
        </w:rPr>
        <w:t>"INSERT</w:t>
      </w:r>
      <w:r>
        <w:rPr>
          <w:color w:val="4F9905"/>
          <w:spacing w:val="-9"/>
        </w:rPr>
        <w:t> </w:t>
      </w:r>
      <w:r>
        <w:rPr>
          <w:color w:val="4F9905"/>
        </w:rPr>
        <w:t>INTO</w:t>
      </w:r>
      <w:r>
        <w:rPr>
          <w:color w:val="4F9905"/>
          <w:spacing w:val="-6"/>
        </w:rPr>
        <w:t> </w:t>
      </w:r>
      <w:r>
        <w:rPr>
          <w:color w:val="4F9905"/>
        </w:rPr>
        <w:t>`books`</w:t>
      </w:r>
      <w:r>
        <w:rPr>
          <w:color w:val="4F9905"/>
          <w:spacing w:val="-6"/>
        </w:rPr>
        <w:t> </w:t>
      </w:r>
      <w:r>
        <w:rPr>
          <w:color w:val="4F9905"/>
        </w:rPr>
        <w:t>(`id`,</w:t>
      </w:r>
      <w:r>
        <w:rPr>
          <w:color w:val="4F9905"/>
          <w:spacing w:val="-6"/>
        </w:rPr>
        <w:t> </w:t>
      </w:r>
      <w:r>
        <w:rPr>
          <w:color w:val="4F9905"/>
        </w:rPr>
        <w:t>`title`,</w:t>
      </w:r>
      <w:r>
        <w:rPr>
          <w:color w:val="4F9905"/>
          <w:spacing w:val="-6"/>
        </w:rPr>
        <w:t> </w:t>
      </w:r>
      <w:r>
        <w:rPr>
          <w:color w:val="4F9905"/>
        </w:rPr>
        <w:t>`type`,</w:t>
      </w:r>
      <w:r>
        <w:rPr>
          <w:color w:val="4F9905"/>
          <w:spacing w:val="-7"/>
        </w:rPr>
        <w:t> </w:t>
      </w:r>
      <w:r>
        <w:rPr>
          <w:color w:val="4F9905"/>
        </w:rPr>
        <w:t>`published_at`,</w:t>
      </w:r>
      <w:r>
        <w:rPr>
          <w:color w:val="4F9905"/>
          <w:spacing w:val="-6"/>
        </w:rPr>
        <w:t> </w:t>
      </w:r>
      <w:r>
        <w:rPr>
          <w:color w:val="4F9905"/>
        </w:rPr>
        <w:t>`price`,</w:t>
      </w:r>
      <w:r>
        <w:rPr>
          <w:color w:val="4F9905"/>
          <w:spacing w:val="-6"/>
        </w:rPr>
        <w:t> </w:t>
      </w:r>
      <w:r>
        <w:rPr>
          <w:color w:val="4F9905"/>
          <w:spacing w:val="-2"/>
        </w:rPr>
        <w:t>`stock`)</w:t>
      </w:r>
    </w:p>
    <w:p>
      <w:pPr>
        <w:pStyle w:val="BodyText"/>
        <w:spacing w:before="10"/>
        <w:ind w:left="2156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42"/>
          <w:sz w:val="20"/>
        </w:rPr>
        <w:t> </w:t>
      </w:r>
      <w:r>
        <w:rPr>
          <w:color w:val="4F9905"/>
        </w:rPr>
        <w:t>values</w:t>
      </w:r>
      <w:r>
        <w:rPr>
          <w:color w:val="4F9905"/>
          <w:spacing w:val="-6"/>
        </w:rPr>
        <w:t> </w:t>
      </w:r>
      <w:r>
        <w:rPr>
          <w:color w:val="4F9905"/>
        </w:rPr>
        <w:t>(?,</w:t>
      </w:r>
      <w:r>
        <w:rPr>
          <w:color w:val="4F9905"/>
          <w:spacing w:val="-7"/>
        </w:rPr>
        <w:t> </w:t>
      </w:r>
      <w:r>
        <w:rPr>
          <w:color w:val="4F9905"/>
        </w:rPr>
        <w:t>?,</w:t>
      </w:r>
      <w:r>
        <w:rPr>
          <w:color w:val="4F9905"/>
          <w:spacing w:val="-7"/>
        </w:rPr>
        <w:t> </w:t>
      </w:r>
      <w:r>
        <w:rPr>
          <w:color w:val="4F9905"/>
        </w:rPr>
        <w:t>?,</w:t>
      </w:r>
      <w:r>
        <w:rPr>
          <w:color w:val="4F9905"/>
          <w:spacing w:val="-7"/>
        </w:rPr>
        <w:t> </w:t>
      </w:r>
      <w:r>
        <w:rPr>
          <w:color w:val="4F9905"/>
        </w:rPr>
        <w:t>?,</w:t>
      </w:r>
      <w:r>
        <w:rPr>
          <w:color w:val="4F9905"/>
          <w:spacing w:val="-6"/>
        </w:rPr>
        <w:t> </w:t>
      </w:r>
      <w:r>
        <w:rPr>
          <w:color w:val="4F9905"/>
        </w:rPr>
        <w:t>?,</w:t>
      </w:r>
      <w:r>
        <w:rPr>
          <w:color w:val="4F9905"/>
          <w:spacing w:val="-8"/>
        </w:rPr>
        <w:t> </w:t>
      </w:r>
      <w:r>
        <w:rPr>
          <w:color w:val="4F9905"/>
          <w:spacing w:val="-4"/>
        </w:rPr>
        <w:t>?)"</w:t>
      </w:r>
      <w:r>
        <w:rPr>
          <w:spacing w:val="-4"/>
        </w:rPr>
        <w:t>);</w:t>
      </w:r>
    </w:p>
    <w:p>
      <w:pPr>
        <w:spacing w:after="0"/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line="261" w:lineRule="auto" w:before="92"/>
        <w:ind w:left="988" w:right="6438"/>
      </w:pPr>
      <w:r>
        <w:rPr/>
        <w:pict>
          <v:group style="position:absolute;margin-left:68.611pt;margin-top:72pt;width:.4pt;height:645.6pt;mso-position-horizontal-relative:page;mso-position-vertical-relative:page;z-index:16096256" id="docshapegroup1247" coordorigin="1372,1440" coordsize="8,12912">
            <v:shape style="position:absolute;left:1376;top:1440;width:2;height:7747" id="docshape1248" coordorigin="1376,1440" coordsize="0,7747" path="m1376,1727l1376,1440m1376,2014l1376,1727m1376,2301l1376,2014m1376,2588l1376,2301m1376,2875l1376,2588m1376,3162l1376,2875m1376,3448l1376,3162m1376,3735l1376,3448m1376,4022l1376,3735m1376,4309l1376,4022m1376,4596l1376,4309m1376,4883l1376,4596m1376,5170l1376,4883m1376,5457l1376,5170m1376,5744l1376,5457m1376,6031l1376,5744m1376,6318l1376,6031m1376,6605l1376,6318m1376,6892l1376,6605m1376,7178l1376,6892m1376,7465l1376,7178m1376,7752l1376,7465m1376,8039l1376,7752m1376,8326l1376,8039m1376,8613l1376,8326m1376,8900l1376,8613m1376,9187l1376,8900e" filled="false" stroked="true" strokeweight=".398pt" strokecolor="#000000">
              <v:path arrowok="t"/>
              <v:stroke dashstyle="solid"/>
            </v:shape>
            <v:line style="position:absolute" from="1376,9474" to="1376,9187" stroked="true" strokeweight=".398pt" strokecolor="#4f9905">
              <v:stroke dashstyle="solid"/>
            </v:line>
            <v:shape style="position:absolute;left:1376;top:9473;width:2;height:4017" id="docshape1249" coordorigin="1376,9474" coordsize="0,4017" path="m1376,9761l1376,9474m1376,10048l1376,9761m1376,10335l1376,10048m1376,10622l1376,10335m1376,10908l1376,10622m1376,11195l1376,10908m1376,11482l1376,11195m1376,11769l1376,11482m1376,12056l1376,11769m1376,12343l1376,12056m1376,12630l1376,12343m1376,12917l1376,12630m1376,13204l1376,12917m1376,13491l1376,13204e" filled="false" stroked="true" strokeweight=".398pt" strokecolor="#000000">
              <v:path arrowok="t"/>
              <v:stroke dashstyle="solid"/>
            </v:shape>
            <v:line style="position:absolute" from="1376,13778" to="1376,13491" stroked="true" strokeweight=".398pt" strokecolor="#4f9905">
              <v:stroke dashstyle="solid"/>
            </v:line>
            <v:shape style="position:absolute;left:1376;top:13777;width:2;height:574" id="docshape1250" coordorigin="1376,13778" coordsize="0,574" path="m1376,14065l1376,13778m1376,14352l1376,14065e" filled="false" stroked="true" strokeweight=".398pt" strokecolor="#000000">
              <v:path arrowok="t"/>
              <v:stroke dashstyle="solid"/>
            </v:shape>
            <w10:wrap type="none"/>
          </v:group>
        </w:pict>
      </w:r>
      <w:r>
        <w:rPr/>
        <w:pict>
          <v:group style="position:absolute;margin-left:542.991028pt;margin-top:72pt;width:.4pt;height:645.6pt;mso-position-horizontal-relative:page;mso-position-vertical-relative:page;z-index:16096768" id="docshapegroup1251" coordorigin="10860,1440" coordsize="8,12912">
            <v:shape style="position:absolute;left:10863;top:1440;width:2;height:7747" id="docshape1252" coordorigin="10864,1440" coordsize="0,7747" path="m10864,1727l10864,1440m10864,2014l10864,1727m10864,2301l10864,2014m10864,2588l10864,2301m10864,2875l10864,2588m10864,3162l10864,2875m10864,3448l10864,3162m10864,3735l10864,3448m10864,4022l10864,3735m10864,4309l10864,4022m10864,4596l10864,4309m10864,4883l10864,4596m10864,5170l10864,4883m10864,5457l10864,5170m10864,5744l10864,5457m10864,6031l10864,5744m10864,6318l10864,6031m10864,6605l10864,6318m10864,6892l10864,6605m10864,7178l10864,6892m10864,7465l10864,7178m10864,7752l10864,7465m10864,8039l10864,7752m10864,8326l10864,8039m10864,8613l10864,8326m10864,8900l10864,8613m10864,9187l10864,8900e" filled="false" stroked="true" strokeweight=".398pt" strokecolor="#000000">
              <v:path arrowok="t"/>
              <v:stroke dashstyle="solid"/>
            </v:shape>
            <v:line style="position:absolute" from="10864,9474" to="10864,9187" stroked="true" strokeweight=".398pt" strokecolor="#4f9905">
              <v:stroke dashstyle="solid"/>
            </v:line>
            <v:shape style="position:absolute;left:10863;top:9473;width:2;height:4017" id="docshape1253" coordorigin="10864,9474" coordsize="0,4017" path="m10864,9761l10864,9474m10864,10048l10864,9761m10864,10335l10864,10048m10864,10622l10864,10335m10864,10908l10864,10622m10864,11195l10864,10908m10864,11482l10864,11195m10864,11769l10864,11482m10864,12056l10864,11769m10864,12343l10864,12056m10864,12630l10864,12343m10864,12917l10864,12630m10864,13204l10864,12917m10864,13491l10864,13204e" filled="false" stroked="true" strokeweight=".398pt" strokecolor="#000000">
              <v:path arrowok="t"/>
              <v:stroke dashstyle="solid"/>
            </v:shape>
            <v:line style="position:absolute" from="10864,13778" to="10864,13491" stroked="true" strokeweight=".398pt" strokecolor="#4f9905">
              <v:stroke dashstyle="solid"/>
            </v:line>
            <v:shape style="position:absolute;left:10863;top:13777;width:2;height:574" id="docshape1254" coordorigin="10864,13778" coordsize="0,574" path="m10864,14065l10864,13778m10864,14352l10864,14065e" filled="false" stroked="true" strokeweight=".398pt" strokecolor="#000000">
              <v:path arrowok="t"/>
              <v:stroke dashstyle="solid"/>
            </v:shape>
            <w10:wrap type="none"/>
          </v:group>
        </w:pict>
      </w:r>
      <w:r>
        <w:rPr/>
        <w:t>insert.setLong(1, id); insert.setString(2, title); insert.setString(3, type); insert.setTimestamp(4,</w:t>
      </w:r>
      <w:r>
        <w:rPr>
          <w:spacing w:val="-26"/>
        </w:rPr>
        <w:t> </w:t>
      </w:r>
      <w:r>
        <w:rPr/>
        <w:t>publishedAt); insert.setBigDecimal(5, price); insert.setInt(6, stock);</w:t>
      </w:r>
    </w:p>
    <w:p>
      <w:pPr>
        <w:pStyle w:val="BodyText"/>
        <w:spacing w:before="12"/>
        <w:rPr>
          <w:sz w:val="13"/>
        </w:rPr>
      </w:pPr>
    </w:p>
    <w:p>
      <w:pPr>
        <w:pStyle w:val="BodyText"/>
        <w:spacing w:before="63"/>
        <w:ind w:left="988"/>
      </w:pPr>
      <w:r>
        <w:rPr>
          <w:spacing w:val="-2"/>
        </w:rPr>
        <w:t>insert.executeUpdate();</w:t>
      </w:r>
    </w:p>
    <w:p>
      <w:pPr>
        <w:spacing w:before="24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line="261" w:lineRule="auto" w:before="63"/>
        <w:ind w:left="2911" w:right="1544" w:hanging="2307"/>
      </w:pPr>
      <w:r>
        <w:rPr>
          <w:color w:val="214987"/>
        </w:rPr>
        <w:t>public</w:t>
      </w:r>
      <w:r>
        <w:rPr>
          <w:color w:val="214987"/>
          <w:spacing w:val="-3"/>
        </w:rPr>
        <w:t> </w:t>
      </w:r>
      <w:r>
        <w:rPr>
          <w:color w:val="214987"/>
        </w:rPr>
        <w:t>static</w:t>
      </w:r>
      <w:r>
        <w:rPr>
          <w:color w:val="214987"/>
          <w:spacing w:val="-3"/>
        </w:rPr>
        <w:t> </w:t>
      </w:r>
      <w:r>
        <w:rPr>
          <w:color w:val="214987"/>
        </w:rPr>
        <w:t>void</w:t>
      </w:r>
      <w:r>
        <w:rPr>
          <w:color w:val="214987"/>
          <w:spacing w:val="-3"/>
        </w:rPr>
        <w:t> </w:t>
      </w:r>
      <w:r>
        <w:rPr/>
        <w:t>buy</w:t>
      </w:r>
      <w:r>
        <w:rPr>
          <w:spacing w:val="-4"/>
        </w:rPr>
        <w:t> </w:t>
      </w:r>
      <w:r>
        <w:rPr/>
        <w:t>(HikariDataSource</w:t>
      </w:r>
      <w:r>
        <w:rPr>
          <w:spacing w:val="-4"/>
        </w:rPr>
        <w:t> </w:t>
      </w:r>
      <w:r>
        <w:rPr/>
        <w:t>ds,</w:t>
      </w:r>
      <w:r>
        <w:rPr>
          <w:spacing w:val="-3"/>
        </w:rPr>
        <w:t> </w:t>
      </w:r>
      <w:r>
        <w:rPr/>
        <w:t>Integer</w:t>
      </w:r>
      <w:r>
        <w:rPr>
          <w:spacing w:val="-4"/>
        </w:rPr>
        <w:t> </w:t>
      </w:r>
      <w:r>
        <w:rPr/>
        <w:t>threadID,</w:t>
      </w:r>
      <w:r>
        <w:rPr>
          <w:spacing w:val="-4"/>
        </w:rPr>
        <w:t> </w:t>
      </w:r>
      <w:r>
        <w:rPr/>
        <w:t>Long</w:t>
      </w:r>
      <w:r>
        <w:rPr>
          <w:spacing w:val="-3"/>
        </w:rPr>
        <w:t> </w:t>
      </w:r>
      <w:r>
        <w:rPr/>
        <w:t>orderID,</w:t>
      </w:r>
      <w:r>
        <w:rPr>
          <w:spacing w:val="-4"/>
        </w:rPr>
        <w:t> </w:t>
      </w:r>
      <w:r>
        <w:rPr/>
        <w:t>Long</w:t>
      </w:r>
      <w:r>
        <w:rPr>
          <w:spacing w:val="-3"/>
        </w:rPr>
        <w:t> </w:t>
      </w:r>
      <w:r>
        <w:rPr/>
        <w:t>bookID, Long userID, Integer quantity, Integer retryTimes) {</w:t>
      </w:r>
    </w:p>
    <w:p>
      <w:pPr>
        <w:pStyle w:val="BodyText"/>
        <w:spacing w:before="0"/>
        <w:ind w:left="988"/>
      </w:pPr>
      <w:r>
        <w:rPr/>
        <w:t>String</w:t>
      </w:r>
      <w:r>
        <w:rPr>
          <w:spacing w:val="-6"/>
        </w:rPr>
        <w:t> </w:t>
      </w:r>
      <w:r>
        <w:rPr/>
        <w:t>txnComment</w:t>
      </w:r>
      <w:r>
        <w:rPr>
          <w:spacing w:val="-3"/>
        </w:rPr>
        <w:t> </w:t>
      </w:r>
      <w:r>
        <w:rPr/>
        <w:t>=</w:t>
      </w:r>
      <w:r>
        <w:rPr>
          <w:spacing w:val="-2"/>
        </w:rPr>
        <w:t> </w:t>
      </w:r>
      <w:r>
        <w:rPr>
          <w:color w:val="4F9905"/>
        </w:rPr>
        <w:t>"/*</w:t>
      </w:r>
      <w:r>
        <w:rPr>
          <w:color w:val="4F9905"/>
          <w:spacing w:val="-4"/>
        </w:rPr>
        <w:t> </w:t>
      </w:r>
      <w:r>
        <w:rPr>
          <w:color w:val="4F9905"/>
        </w:rPr>
        <w:t>txn</w:t>
      </w:r>
      <w:r>
        <w:rPr>
          <w:color w:val="4F9905"/>
          <w:spacing w:val="-2"/>
        </w:rPr>
        <w:t> </w:t>
      </w:r>
      <w:r>
        <w:rPr>
          <w:color w:val="4F9905"/>
        </w:rPr>
        <w:t>"</w:t>
      </w:r>
      <w:r>
        <w:rPr>
          <w:color w:val="4F9905"/>
          <w:spacing w:val="-2"/>
        </w:rPr>
        <w:t> </w:t>
      </w:r>
      <w:r>
        <w:rPr/>
        <w:t>+</w:t>
      </w:r>
      <w:r>
        <w:rPr>
          <w:spacing w:val="-3"/>
        </w:rPr>
        <w:t> </w:t>
      </w:r>
      <w:r>
        <w:rPr/>
        <w:t>threadID</w:t>
      </w:r>
      <w:r>
        <w:rPr>
          <w:spacing w:val="-4"/>
        </w:rPr>
        <w:t> </w:t>
      </w:r>
      <w:r>
        <w:rPr/>
        <w:t>+</w:t>
      </w:r>
      <w:r>
        <w:rPr>
          <w:spacing w:val="-2"/>
        </w:rPr>
        <w:t> </w:t>
      </w:r>
      <w:r>
        <w:rPr>
          <w:color w:val="4F9905"/>
        </w:rPr>
        <w:t>"</w:t>
      </w:r>
      <w:r>
        <w:rPr>
          <w:color w:val="4F9905"/>
          <w:spacing w:val="-2"/>
        </w:rPr>
        <w:t> </w:t>
      </w:r>
      <w:r>
        <w:rPr>
          <w:color w:val="4F9905"/>
        </w:rPr>
        <w:t>*/</w:t>
      </w:r>
      <w:r>
        <w:rPr>
          <w:color w:val="4F9905"/>
          <w:spacing w:val="-2"/>
        </w:rPr>
        <w:t> </w:t>
      </w:r>
      <w:r>
        <w:rPr>
          <w:color w:val="4F9905"/>
          <w:spacing w:val="-5"/>
        </w:rPr>
        <w:t>"</w:t>
      </w:r>
      <w:r>
        <w:rPr>
          <w:spacing w:val="-5"/>
        </w:rPr>
        <w:t>;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line="261" w:lineRule="auto" w:before="63"/>
        <w:ind w:left="1373" w:right="5094" w:hanging="385"/>
      </w:pPr>
      <w:r>
        <w:rPr>
          <w:color w:val="214987"/>
        </w:rPr>
        <w:t>try</w:t>
      </w:r>
      <w:r>
        <w:rPr>
          <w:color w:val="214987"/>
          <w:spacing w:val="-7"/>
        </w:rPr>
        <w:t> </w:t>
      </w:r>
      <w:r>
        <w:rPr/>
        <w:t>(Connection</w:t>
      </w:r>
      <w:r>
        <w:rPr>
          <w:spacing w:val="-7"/>
        </w:rPr>
        <w:t> </w:t>
      </w:r>
      <w:r>
        <w:rPr/>
        <w:t>connection</w:t>
      </w:r>
      <w:r>
        <w:rPr>
          <w:spacing w:val="-7"/>
        </w:rPr>
        <w:t> </w:t>
      </w:r>
      <w:r>
        <w:rPr/>
        <w:t>=</w:t>
      </w:r>
      <w:r>
        <w:rPr>
          <w:spacing w:val="-7"/>
        </w:rPr>
        <w:t> </w:t>
      </w:r>
      <w:r>
        <w:rPr/>
        <w:t>ds.getConnection())</w:t>
      </w:r>
      <w:r>
        <w:rPr>
          <w:spacing w:val="-7"/>
        </w:rPr>
        <w:t> </w:t>
      </w:r>
      <w:r>
        <w:rPr/>
        <w:t>{ </w:t>
      </w:r>
      <w:r>
        <w:rPr>
          <w:color w:val="214987"/>
        </w:rPr>
        <w:t>try </w:t>
      </w:r>
      <w:r>
        <w:rPr/>
        <w:t>{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line="261" w:lineRule="auto" w:before="62"/>
        <w:ind w:left="1757" w:right="1437"/>
      </w:pPr>
      <w:r>
        <w:rPr>
          <w:spacing w:val="-2"/>
        </w:rPr>
        <w:t>connection.setAutoCommit(</w:t>
      </w:r>
      <w:r>
        <w:rPr>
          <w:color w:val="214987"/>
          <w:spacing w:val="-2"/>
        </w:rPr>
        <w:t>false</w:t>
      </w:r>
      <w:r>
        <w:rPr>
          <w:spacing w:val="-2"/>
        </w:rPr>
        <w:t>); </w:t>
      </w:r>
      <w:r>
        <w:rPr/>
        <w:t>connection.createStatement().executeUpdate(txnComment</w:t>
      </w:r>
      <w:r>
        <w:rPr>
          <w:spacing w:val="-11"/>
        </w:rPr>
        <w:t> </w:t>
      </w:r>
      <w:r>
        <w:rPr/>
        <w:t>+</w:t>
      </w:r>
      <w:r>
        <w:rPr>
          <w:spacing w:val="-10"/>
        </w:rPr>
        <w:t> </w:t>
      </w:r>
      <w:r>
        <w:rPr>
          <w:color w:val="4F9905"/>
        </w:rPr>
        <w:t>"begin</w:t>
      </w:r>
      <w:r>
        <w:rPr>
          <w:color w:val="4F9905"/>
          <w:spacing w:val="-10"/>
        </w:rPr>
        <w:t> </w:t>
      </w:r>
      <w:r>
        <w:rPr>
          <w:color w:val="4F9905"/>
        </w:rPr>
        <w:t>optimistic"</w:t>
      </w:r>
      <w:r>
        <w:rPr/>
        <w:t>);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line="261" w:lineRule="auto" w:before="63"/>
        <w:ind w:left="1757" w:right="1437"/>
      </w:pPr>
      <w:r>
        <w:rPr>
          <w:color w:val="8E5902"/>
        </w:rPr>
        <w:t>//</w:t>
      </w:r>
      <w:r>
        <w:rPr>
          <w:color w:val="8E5902"/>
          <w:spacing w:val="-5"/>
        </w:rPr>
        <w:t> </w:t>
      </w:r>
      <w:r>
        <w:rPr>
          <w:color w:val="8E5902"/>
        </w:rPr>
        <w:t>waiting</w:t>
      </w:r>
      <w:r>
        <w:rPr>
          <w:color w:val="8E5902"/>
          <w:spacing w:val="-4"/>
        </w:rPr>
        <w:t> </w:t>
      </w:r>
      <w:r>
        <w:rPr>
          <w:color w:val="8E5902"/>
        </w:rPr>
        <w:t>for</w:t>
      </w:r>
      <w:r>
        <w:rPr>
          <w:color w:val="8E5902"/>
          <w:spacing w:val="-4"/>
        </w:rPr>
        <w:t> </w:t>
      </w:r>
      <w:r>
        <w:rPr>
          <w:color w:val="8E5902"/>
        </w:rPr>
        <w:t>other</w:t>
      </w:r>
      <w:r>
        <w:rPr>
          <w:color w:val="8E5902"/>
          <w:spacing w:val="-4"/>
        </w:rPr>
        <w:t> </w:t>
      </w:r>
      <w:r>
        <w:rPr>
          <w:color w:val="8E5902"/>
        </w:rPr>
        <w:t>thread</w:t>
      </w:r>
      <w:r>
        <w:rPr>
          <w:color w:val="8E5902"/>
          <w:spacing w:val="-4"/>
        </w:rPr>
        <w:t> </w:t>
      </w:r>
      <w:r>
        <w:rPr>
          <w:color w:val="8E5902"/>
        </w:rPr>
        <w:t>ran</w:t>
      </w:r>
      <w:r>
        <w:rPr>
          <w:color w:val="8E5902"/>
          <w:spacing w:val="-4"/>
        </w:rPr>
        <w:t> </w:t>
      </w:r>
      <w:r>
        <w:rPr>
          <w:color w:val="8E5902"/>
        </w:rPr>
        <w:t>the</w:t>
      </w:r>
      <w:r>
        <w:rPr>
          <w:color w:val="8E5902"/>
          <w:spacing w:val="-4"/>
        </w:rPr>
        <w:t> </w:t>
      </w:r>
      <w:r>
        <w:rPr>
          <w:color w:val="8E5902"/>
        </w:rPr>
        <w:t>'begin</w:t>
      </w:r>
      <w:r>
        <w:rPr>
          <w:color w:val="8E5902"/>
          <w:spacing w:val="-4"/>
        </w:rPr>
        <w:t> </w:t>
      </w:r>
      <w:r>
        <w:rPr>
          <w:color w:val="8E5902"/>
        </w:rPr>
        <w:t>optimistic'</w:t>
      </w:r>
      <w:r>
        <w:rPr>
          <w:color w:val="8E5902"/>
          <w:spacing w:val="-4"/>
        </w:rPr>
        <w:t> </w:t>
      </w:r>
      <w:r>
        <w:rPr>
          <w:color w:val="8E5902"/>
        </w:rPr>
        <w:t>statement </w:t>
      </w:r>
      <w:r>
        <w:rPr>
          <w:spacing w:val="-2"/>
        </w:rPr>
        <w:t>TimeUnit.SECONDS.sleep(1);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before="62"/>
        <w:ind w:left="1757"/>
      </w:pPr>
      <w:r>
        <w:rPr/>
        <w:t>BigDecimal</w:t>
      </w:r>
      <w:r>
        <w:rPr>
          <w:spacing w:val="-6"/>
        </w:rPr>
        <w:t> </w:t>
      </w:r>
      <w:r>
        <w:rPr/>
        <w:t>price</w:t>
      </w:r>
      <w:r>
        <w:rPr>
          <w:spacing w:val="-4"/>
        </w:rPr>
        <w:t> </w:t>
      </w:r>
      <w:r>
        <w:rPr/>
        <w:t>=</w:t>
      </w:r>
      <w:r>
        <w:rPr>
          <w:spacing w:val="-4"/>
        </w:rPr>
        <w:t> </w:t>
      </w:r>
      <w:r>
        <w:rPr>
          <w:color w:val="214987"/>
          <w:spacing w:val="-2"/>
        </w:rPr>
        <w:t>null</w:t>
      </w:r>
      <w:r>
        <w:rPr>
          <w:spacing w:val="-2"/>
        </w:rPr>
        <w:t>;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3"/>
        <w:ind w:left="1757"/>
      </w:pPr>
      <w:r>
        <w:rPr>
          <w:color w:val="8E5902"/>
        </w:rPr>
        <w:t>//</w:t>
      </w:r>
      <w:r>
        <w:rPr>
          <w:color w:val="8E5902"/>
          <w:spacing w:val="-4"/>
        </w:rPr>
        <w:t> </w:t>
      </w:r>
      <w:r>
        <w:rPr>
          <w:color w:val="8E5902"/>
        </w:rPr>
        <w:t>read</w:t>
      </w:r>
      <w:r>
        <w:rPr>
          <w:color w:val="8E5902"/>
          <w:spacing w:val="-2"/>
        </w:rPr>
        <w:t> </w:t>
      </w:r>
      <w:r>
        <w:rPr>
          <w:color w:val="8E5902"/>
        </w:rPr>
        <w:t>price</w:t>
      </w:r>
      <w:r>
        <w:rPr>
          <w:color w:val="8E5902"/>
          <w:spacing w:val="-2"/>
        </w:rPr>
        <w:t> </w:t>
      </w:r>
      <w:r>
        <w:rPr>
          <w:color w:val="8E5902"/>
        </w:rPr>
        <w:t>of</w:t>
      </w:r>
      <w:r>
        <w:rPr>
          <w:color w:val="8E5902"/>
          <w:spacing w:val="-2"/>
        </w:rPr>
        <w:t> </w:t>
      </w:r>
      <w:r>
        <w:rPr>
          <w:color w:val="8E5902"/>
          <w:spacing w:val="-4"/>
        </w:rPr>
        <w:t>book</w:t>
      </w:r>
    </w:p>
    <w:p>
      <w:pPr>
        <w:pStyle w:val="BodyText"/>
        <w:spacing w:before="23"/>
        <w:ind w:left="1757"/>
      </w:pPr>
      <w:r>
        <w:rPr/>
        <w:t>PreparedStatement</w:t>
      </w:r>
      <w:r>
        <w:rPr>
          <w:spacing w:val="-13"/>
        </w:rPr>
        <w:t> </w:t>
      </w:r>
      <w:r>
        <w:rPr/>
        <w:t>selectBook</w:t>
      </w:r>
      <w:r>
        <w:rPr>
          <w:spacing w:val="-12"/>
        </w:rPr>
        <w:t> </w:t>
      </w:r>
      <w:r>
        <w:rPr/>
        <w:t>=</w:t>
      </w:r>
      <w:r>
        <w:rPr>
          <w:spacing w:val="-11"/>
        </w:rPr>
        <w:t> </w:t>
      </w:r>
      <w:r>
        <w:rPr/>
        <w:t>connection.prepareStatement(txnComment</w:t>
      </w:r>
      <w:r>
        <w:rPr>
          <w:spacing w:val="-12"/>
        </w:rPr>
        <w:t> </w:t>
      </w:r>
      <w:r>
        <w:rPr/>
        <w:t>+</w:t>
      </w:r>
      <w:r>
        <w:rPr>
          <w:spacing w:val="-10"/>
        </w:rPr>
        <w:t> </w:t>
      </w:r>
      <w:r>
        <w:rPr>
          <w:color w:val="4F9905"/>
        </w:rPr>
        <w:t>"SELECT</w:t>
      </w:r>
      <w:r>
        <w:rPr>
          <w:color w:val="4F9905"/>
          <w:spacing w:val="-11"/>
        </w:rPr>
        <w:t> </w:t>
      </w:r>
      <w:r>
        <w:rPr>
          <w:color w:val="4F9905"/>
          <w:spacing w:val="-10"/>
        </w:rPr>
        <w:t>*</w:t>
      </w:r>
    </w:p>
    <w:p>
      <w:pPr>
        <w:pStyle w:val="BodyText"/>
        <w:spacing w:line="261" w:lineRule="auto" w:before="11"/>
        <w:ind w:left="1757" w:right="3026" w:firstLine="398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80"/>
          <w:w w:val="150"/>
          <w:sz w:val="20"/>
        </w:rPr>
        <w:t> </w:t>
      </w:r>
      <w:r>
        <w:rPr>
          <w:color w:val="4F9905"/>
        </w:rPr>
        <w:t>FROM</w:t>
      </w:r>
      <w:r>
        <w:rPr>
          <w:color w:val="4F9905"/>
          <w:spacing w:val="-7"/>
        </w:rPr>
        <w:t> </w:t>
      </w:r>
      <w:r>
        <w:rPr>
          <w:color w:val="4F9905"/>
        </w:rPr>
        <w:t>books</w:t>
      </w:r>
      <w:r>
        <w:rPr>
          <w:color w:val="4F9905"/>
          <w:spacing w:val="-7"/>
        </w:rPr>
        <w:t> </w:t>
      </w:r>
      <w:r>
        <w:rPr>
          <w:color w:val="4F9905"/>
        </w:rPr>
        <w:t>where</w:t>
      </w:r>
      <w:r>
        <w:rPr>
          <w:color w:val="4F9905"/>
          <w:spacing w:val="-7"/>
        </w:rPr>
        <w:t> </w:t>
      </w:r>
      <w:r>
        <w:rPr>
          <w:color w:val="4F9905"/>
        </w:rPr>
        <w:t>id</w:t>
      </w:r>
      <w:r>
        <w:rPr>
          <w:color w:val="4F9905"/>
          <w:spacing w:val="-8"/>
        </w:rPr>
        <w:t> </w:t>
      </w:r>
      <w:r>
        <w:rPr>
          <w:color w:val="4F9905"/>
        </w:rPr>
        <w:t>=</w:t>
      </w:r>
      <w:r>
        <w:rPr>
          <w:color w:val="4F9905"/>
          <w:spacing w:val="-7"/>
        </w:rPr>
        <w:t> </w:t>
      </w:r>
      <w:r>
        <w:rPr>
          <w:color w:val="4F9905"/>
        </w:rPr>
        <w:t>?</w:t>
      </w:r>
      <w:r>
        <w:rPr>
          <w:color w:val="4F9905"/>
          <w:spacing w:val="-7"/>
        </w:rPr>
        <w:t> </w:t>
      </w:r>
      <w:r>
        <w:rPr>
          <w:color w:val="4F9905"/>
        </w:rPr>
        <w:t>for</w:t>
      </w:r>
      <w:r>
        <w:rPr>
          <w:color w:val="4F9905"/>
          <w:spacing w:val="-7"/>
        </w:rPr>
        <w:t> </w:t>
      </w:r>
      <w:r>
        <w:rPr>
          <w:color w:val="4F9905"/>
        </w:rPr>
        <w:t>update"</w:t>
      </w:r>
      <w:r>
        <w:rPr/>
        <w:t>); selectBook.setLong(1, bookID);</w:t>
      </w:r>
    </w:p>
    <w:p>
      <w:pPr>
        <w:pStyle w:val="BodyText"/>
        <w:spacing w:line="261" w:lineRule="auto" w:before="0"/>
        <w:ind w:left="1757" w:right="5094"/>
      </w:pPr>
      <w:r>
        <w:rPr/>
        <w:t>ResultSet</w:t>
      </w:r>
      <w:r>
        <w:rPr>
          <w:spacing w:val="-12"/>
        </w:rPr>
        <w:t> </w:t>
      </w:r>
      <w:r>
        <w:rPr/>
        <w:t>res</w:t>
      </w:r>
      <w:r>
        <w:rPr>
          <w:spacing w:val="-11"/>
        </w:rPr>
        <w:t> </w:t>
      </w:r>
      <w:r>
        <w:rPr/>
        <w:t>=</w:t>
      </w:r>
      <w:r>
        <w:rPr>
          <w:spacing w:val="-11"/>
        </w:rPr>
        <w:t> </w:t>
      </w:r>
      <w:r>
        <w:rPr/>
        <w:t>selectBook.executeQuery(); </w:t>
      </w:r>
      <w:r>
        <w:rPr>
          <w:color w:val="214987"/>
        </w:rPr>
        <w:t>if </w:t>
      </w:r>
      <w:r>
        <w:rPr/>
        <w:t>(!res.next()) {</w:t>
      </w:r>
    </w:p>
    <w:p>
      <w:pPr>
        <w:pStyle w:val="BodyText"/>
        <w:spacing w:before="1"/>
        <w:ind w:left="2142"/>
      </w:pPr>
      <w:r>
        <w:rPr>
          <w:color w:val="214987"/>
        </w:rPr>
        <w:t>throw</w:t>
      </w:r>
      <w:r>
        <w:rPr>
          <w:color w:val="214987"/>
          <w:spacing w:val="-7"/>
        </w:rPr>
        <w:t> </w:t>
      </w:r>
      <w:r>
        <w:rPr>
          <w:color w:val="214987"/>
        </w:rPr>
        <w:t>new</w:t>
      </w:r>
      <w:r>
        <w:rPr>
          <w:color w:val="214987"/>
          <w:spacing w:val="-7"/>
        </w:rPr>
        <w:t> </w:t>
      </w:r>
      <w:r>
        <w:rPr/>
        <w:t>RuntimeException(</w:t>
      </w:r>
      <w:r>
        <w:rPr>
          <w:color w:val="4F9905"/>
        </w:rPr>
        <w:t>"book</w:t>
      </w:r>
      <w:r>
        <w:rPr>
          <w:color w:val="4F9905"/>
          <w:spacing w:val="-7"/>
        </w:rPr>
        <w:t> </w:t>
      </w:r>
      <w:r>
        <w:rPr>
          <w:color w:val="4F9905"/>
        </w:rPr>
        <w:t>not</w:t>
      </w:r>
      <w:r>
        <w:rPr>
          <w:color w:val="4F9905"/>
          <w:spacing w:val="-7"/>
        </w:rPr>
        <w:t> </w:t>
      </w:r>
      <w:r>
        <w:rPr>
          <w:color w:val="4F9905"/>
          <w:spacing w:val="-2"/>
        </w:rPr>
        <w:t>exist"</w:t>
      </w:r>
      <w:r>
        <w:rPr>
          <w:spacing w:val="-2"/>
        </w:rPr>
        <w:t>);</w:t>
      </w:r>
    </w:p>
    <w:p>
      <w:pPr>
        <w:pStyle w:val="BodyText"/>
        <w:ind w:left="1757"/>
      </w:pPr>
      <w:r>
        <w:rPr/>
        <w:t>}</w:t>
      </w:r>
      <w:r>
        <w:rPr>
          <w:spacing w:val="-2"/>
        </w:rPr>
        <w:t> </w:t>
      </w:r>
      <w:r>
        <w:rPr>
          <w:color w:val="214987"/>
        </w:rPr>
        <w:t>else</w:t>
      </w:r>
      <w:r>
        <w:rPr>
          <w:color w:val="214987"/>
          <w:spacing w:val="-1"/>
        </w:rPr>
        <w:t> </w:t>
      </w:r>
      <w:r>
        <w:rPr>
          <w:spacing w:val="-10"/>
        </w:rPr>
        <w:t>{</w:t>
      </w:r>
    </w:p>
    <w:p>
      <w:pPr>
        <w:pStyle w:val="BodyText"/>
        <w:spacing w:line="261" w:lineRule="auto" w:before="23"/>
        <w:ind w:left="2142" w:right="5319"/>
      </w:pPr>
      <w:r>
        <w:rPr/>
        <w:t>price</w:t>
      </w:r>
      <w:r>
        <w:rPr>
          <w:spacing w:val="-18"/>
        </w:rPr>
        <w:t> </w:t>
      </w:r>
      <w:r>
        <w:rPr/>
        <w:t>=</w:t>
      </w:r>
      <w:r>
        <w:rPr>
          <w:spacing w:val="-17"/>
        </w:rPr>
        <w:t> </w:t>
      </w:r>
      <w:r>
        <w:rPr/>
        <w:t>res.getBigDecimal(</w:t>
      </w:r>
      <w:r>
        <w:rPr>
          <w:color w:val="4F9905"/>
        </w:rPr>
        <w:t>"price"</w:t>
      </w:r>
      <w:r>
        <w:rPr/>
        <w:t>); </w:t>
      </w:r>
      <w:r>
        <w:rPr>
          <w:color w:val="214987"/>
        </w:rPr>
        <w:t>int </w:t>
      </w:r>
      <w:r>
        <w:rPr/>
        <w:t>stock = res.getInt(</w:t>
      </w:r>
      <w:r>
        <w:rPr>
          <w:color w:val="4F9905"/>
        </w:rPr>
        <w:t>"stock"</w:t>
      </w:r>
      <w:r>
        <w:rPr/>
        <w:t>);</w:t>
      </w:r>
    </w:p>
    <w:p>
      <w:pPr>
        <w:pStyle w:val="BodyText"/>
        <w:spacing w:before="1"/>
        <w:ind w:left="2142"/>
      </w:pPr>
      <w:r>
        <w:rPr>
          <w:color w:val="214987"/>
        </w:rPr>
        <w:t>if</w:t>
      </w:r>
      <w:r>
        <w:rPr>
          <w:color w:val="214987"/>
          <w:spacing w:val="-4"/>
        </w:rPr>
        <w:t> </w:t>
      </w:r>
      <w:r>
        <w:rPr/>
        <w:t>(stock</w:t>
      </w:r>
      <w:r>
        <w:rPr>
          <w:spacing w:val="-4"/>
        </w:rPr>
        <w:t> </w:t>
      </w:r>
      <w:r>
        <w:rPr/>
        <w:t>&lt;</w:t>
      </w:r>
      <w:r>
        <w:rPr>
          <w:spacing w:val="-4"/>
        </w:rPr>
        <w:t> </w:t>
      </w:r>
      <w:r>
        <w:rPr/>
        <w:t>quantity)</w:t>
      </w:r>
      <w:r>
        <w:rPr>
          <w:spacing w:val="-3"/>
        </w:rPr>
        <w:t> </w:t>
      </w:r>
      <w:r>
        <w:rPr>
          <w:spacing w:val="-10"/>
        </w:rPr>
        <w:t>{</w:t>
      </w:r>
    </w:p>
    <w:p>
      <w:pPr>
        <w:pStyle w:val="BodyText"/>
        <w:ind w:left="2526"/>
      </w:pPr>
      <w:r>
        <w:rPr>
          <w:color w:val="214987"/>
        </w:rPr>
        <w:t>throw</w:t>
      </w:r>
      <w:r>
        <w:rPr>
          <w:color w:val="214987"/>
          <w:spacing w:val="-7"/>
        </w:rPr>
        <w:t> </w:t>
      </w:r>
      <w:r>
        <w:rPr>
          <w:color w:val="214987"/>
        </w:rPr>
        <w:t>new</w:t>
      </w:r>
      <w:r>
        <w:rPr>
          <w:color w:val="214987"/>
          <w:spacing w:val="-7"/>
        </w:rPr>
        <w:t> </w:t>
      </w:r>
      <w:r>
        <w:rPr/>
        <w:t>RuntimeException(</w:t>
      </w:r>
      <w:r>
        <w:rPr>
          <w:color w:val="4F9905"/>
        </w:rPr>
        <w:t>"book</w:t>
      </w:r>
      <w:r>
        <w:rPr>
          <w:color w:val="4F9905"/>
          <w:spacing w:val="-7"/>
        </w:rPr>
        <w:t> </w:t>
      </w:r>
      <w:r>
        <w:rPr>
          <w:color w:val="4F9905"/>
        </w:rPr>
        <w:t>not</w:t>
      </w:r>
      <w:r>
        <w:rPr>
          <w:color w:val="4F9905"/>
          <w:spacing w:val="-7"/>
        </w:rPr>
        <w:t> </w:t>
      </w:r>
      <w:r>
        <w:rPr>
          <w:color w:val="4F9905"/>
          <w:spacing w:val="-2"/>
        </w:rPr>
        <w:t>enough"</w:t>
      </w:r>
      <w:r>
        <w:rPr>
          <w:spacing w:val="-2"/>
        </w:rPr>
        <w:t>);</w:t>
      </w:r>
    </w:p>
    <w:p>
      <w:pPr>
        <w:spacing w:before="24"/>
        <w:ind w:left="2142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spacing w:before="23"/>
        <w:ind w:left="1757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3"/>
        <w:ind w:left="1757"/>
      </w:pPr>
      <w:r>
        <w:rPr>
          <w:color w:val="8E5902"/>
        </w:rPr>
        <w:t>//</w:t>
      </w:r>
      <w:r>
        <w:rPr>
          <w:color w:val="8E5902"/>
          <w:spacing w:val="-4"/>
        </w:rPr>
        <w:t> </w:t>
      </w:r>
      <w:r>
        <w:rPr>
          <w:color w:val="8E5902"/>
        </w:rPr>
        <w:t>update</w:t>
      </w:r>
      <w:r>
        <w:rPr>
          <w:color w:val="8E5902"/>
          <w:spacing w:val="-3"/>
        </w:rPr>
        <w:t> </w:t>
      </w:r>
      <w:r>
        <w:rPr>
          <w:color w:val="8E5902"/>
          <w:spacing w:val="-4"/>
        </w:rPr>
        <w:t>book</w:t>
      </w:r>
    </w:p>
    <w:p>
      <w:pPr>
        <w:pStyle w:val="BodyText"/>
        <w:spacing w:before="23"/>
        <w:ind w:left="1757"/>
      </w:pPr>
      <w:r>
        <w:rPr/>
        <w:t>String</w:t>
      </w:r>
      <w:r>
        <w:rPr>
          <w:spacing w:val="-6"/>
        </w:rPr>
        <w:t> </w:t>
      </w:r>
      <w:r>
        <w:rPr/>
        <w:t>updateBookSQL</w:t>
      </w:r>
      <w:r>
        <w:rPr>
          <w:spacing w:val="-4"/>
        </w:rPr>
        <w:t> </w:t>
      </w:r>
      <w:r>
        <w:rPr/>
        <w:t>=</w:t>
      </w:r>
      <w:r>
        <w:rPr>
          <w:spacing w:val="-3"/>
        </w:rPr>
        <w:t> </w:t>
      </w:r>
      <w:r>
        <w:rPr>
          <w:color w:val="4F9905"/>
        </w:rPr>
        <w:t>"update</w:t>
      </w:r>
      <w:r>
        <w:rPr>
          <w:color w:val="4F9905"/>
          <w:spacing w:val="-3"/>
        </w:rPr>
        <w:t> </w:t>
      </w:r>
      <w:r>
        <w:rPr>
          <w:color w:val="4F9905"/>
        </w:rPr>
        <w:t>`books`</w:t>
      </w:r>
      <w:r>
        <w:rPr>
          <w:color w:val="4F9905"/>
          <w:spacing w:val="-2"/>
        </w:rPr>
        <w:t> </w:t>
      </w:r>
      <w:r>
        <w:rPr>
          <w:color w:val="4F9905"/>
        </w:rPr>
        <w:t>set</w:t>
      </w:r>
      <w:r>
        <w:rPr>
          <w:color w:val="4F9905"/>
          <w:spacing w:val="-3"/>
        </w:rPr>
        <w:t> </w:t>
      </w:r>
      <w:r>
        <w:rPr>
          <w:color w:val="4F9905"/>
        </w:rPr>
        <w:t>stock</w:t>
      </w:r>
      <w:r>
        <w:rPr>
          <w:color w:val="4F9905"/>
          <w:spacing w:val="-3"/>
        </w:rPr>
        <w:t> </w:t>
      </w:r>
      <w:r>
        <w:rPr>
          <w:color w:val="4F9905"/>
        </w:rPr>
        <w:t>=</w:t>
      </w:r>
      <w:r>
        <w:rPr>
          <w:color w:val="4F9905"/>
          <w:spacing w:val="-3"/>
        </w:rPr>
        <w:t> </w:t>
      </w:r>
      <w:r>
        <w:rPr>
          <w:color w:val="4F9905"/>
        </w:rPr>
        <w:t>stock</w:t>
      </w:r>
      <w:r>
        <w:rPr>
          <w:color w:val="4F9905"/>
          <w:spacing w:val="-3"/>
        </w:rPr>
        <w:t> </w:t>
      </w:r>
      <w:r>
        <w:rPr>
          <w:color w:val="4F9905"/>
        </w:rPr>
        <w:t>-</w:t>
      </w:r>
      <w:r>
        <w:rPr>
          <w:color w:val="4F9905"/>
          <w:spacing w:val="-2"/>
        </w:rPr>
        <w:t> </w:t>
      </w:r>
      <w:r>
        <w:rPr>
          <w:color w:val="4F9905"/>
        </w:rPr>
        <w:t>?</w:t>
      </w:r>
      <w:r>
        <w:rPr>
          <w:color w:val="4F9905"/>
          <w:spacing w:val="-3"/>
        </w:rPr>
        <w:t> </w:t>
      </w:r>
      <w:r>
        <w:rPr>
          <w:color w:val="4F9905"/>
        </w:rPr>
        <w:t>where</w:t>
      </w:r>
      <w:r>
        <w:rPr>
          <w:color w:val="4F9905"/>
          <w:spacing w:val="-3"/>
        </w:rPr>
        <w:t> </w:t>
      </w:r>
      <w:r>
        <w:rPr>
          <w:color w:val="4F9905"/>
        </w:rPr>
        <w:t>id</w:t>
      </w:r>
      <w:r>
        <w:rPr>
          <w:color w:val="4F9905"/>
          <w:spacing w:val="-3"/>
        </w:rPr>
        <w:t> </w:t>
      </w:r>
      <w:r>
        <w:rPr>
          <w:color w:val="4F9905"/>
        </w:rPr>
        <w:t>=</w:t>
      </w:r>
      <w:r>
        <w:rPr>
          <w:color w:val="4F9905"/>
          <w:spacing w:val="-3"/>
        </w:rPr>
        <w:t> </w:t>
      </w:r>
      <w:r>
        <w:rPr>
          <w:color w:val="4F9905"/>
        </w:rPr>
        <w:t>?</w:t>
      </w:r>
      <w:r>
        <w:rPr>
          <w:color w:val="4F9905"/>
          <w:spacing w:val="-2"/>
        </w:rPr>
        <w:t> </w:t>
      </w:r>
      <w:r>
        <w:rPr>
          <w:color w:val="4F9905"/>
          <w:spacing w:val="-5"/>
        </w:rPr>
        <w:t>and</w:t>
      </w:r>
    </w:p>
    <w:p>
      <w:pPr>
        <w:pStyle w:val="BodyText"/>
        <w:spacing w:before="11"/>
        <w:ind w:left="2156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41"/>
          <w:sz w:val="20"/>
        </w:rPr>
        <w:t> </w:t>
      </w:r>
      <w:r>
        <w:rPr>
          <w:color w:val="4F9905"/>
        </w:rPr>
        <w:t>stock</w:t>
      </w:r>
      <w:r>
        <w:rPr>
          <w:color w:val="4F9905"/>
          <w:spacing w:val="-8"/>
        </w:rPr>
        <w:t> </w:t>
      </w:r>
      <w:r>
        <w:rPr>
          <w:color w:val="4F9905"/>
        </w:rPr>
        <w:t>-</w:t>
      </w:r>
      <w:r>
        <w:rPr>
          <w:color w:val="4F9905"/>
          <w:spacing w:val="-8"/>
        </w:rPr>
        <w:t> </w:t>
      </w:r>
      <w:r>
        <w:rPr>
          <w:color w:val="4F9905"/>
        </w:rPr>
        <w:t>?</w:t>
      </w:r>
      <w:r>
        <w:rPr>
          <w:color w:val="4F9905"/>
          <w:spacing w:val="-8"/>
        </w:rPr>
        <w:t> </w:t>
      </w:r>
      <w:r>
        <w:rPr>
          <w:color w:val="4F9905"/>
        </w:rPr>
        <w:t>&gt;=</w:t>
      </w:r>
      <w:r>
        <w:rPr>
          <w:color w:val="4F9905"/>
          <w:spacing w:val="-8"/>
        </w:rPr>
        <w:t> </w:t>
      </w:r>
      <w:r>
        <w:rPr>
          <w:color w:val="4F9905"/>
          <w:spacing w:val="-5"/>
        </w:rPr>
        <w:t>0"</w:t>
      </w:r>
      <w:r>
        <w:rPr>
          <w:spacing w:val="-5"/>
        </w:rPr>
        <w:t>;</w:t>
      </w:r>
    </w:p>
    <w:p>
      <w:pPr>
        <w:pStyle w:val="BodyText"/>
        <w:ind w:left="1757"/>
      </w:pPr>
      <w:r>
        <w:rPr/>
        <w:t>PreparedStatement</w:t>
      </w:r>
      <w:r>
        <w:rPr>
          <w:spacing w:val="-17"/>
        </w:rPr>
        <w:t> </w:t>
      </w:r>
      <w:r>
        <w:rPr/>
        <w:t>updateBook</w:t>
      </w:r>
      <w:r>
        <w:rPr>
          <w:spacing w:val="-16"/>
        </w:rPr>
        <w:t> </w:t>
      </w:r>
      <w:r>
        <w:rPr/>
        <w:t>=</w:t>
      </w:r>
      <w:r>
        <w:rPr>
          <w:spacing w:val="-16"/>
        </w:rPr>
        <w:t> </w:t>
      </w:r>
      <w:r>
        <w:rPr/>
        <w:t>connection.prepareStatement(txnComment</w:t>
      </w:r>
      <w:r>
        <w:rPr>
          <w:spacing w:val="-16"/>
        </w:rPr>
        <w:t> </w:t>
      </w:r>
      <w:r>
        <w:rPr>
          <w:spacing w:val="-10"/>
        </w:rPr>
        <w:t>+</w:t>
      </w:r>
    </w:p>
    <w:p>
      <w:pPr>
        <w:pStyle w:val="BodyText"/>
        <w:spacing w:before="10"/>
        <w:ind w:left="2156"/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18"/>
          <w:sz w:val="20"/>
        </w:rPr>
        <w:t> </w:t>
      </w:r>
      <w:r>
        <w:rPr>
          <w:spacing w:val="-2"/>
        </w:rPr>
        <w:t>updateBookSQL);</w:t>
      </w:r>
    </w:p>
    <w:p>
      <w:pPr>
        <w:spacing w:after="0"/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line="261" w:lineRule="auto" w:before="92"/>
        <w:ind w:left="1757" w:right="5094"/>
      </w:pPr>
      <w:r>
        <w:rPr/>
        <w:pict>
          <v:group style="position:absolute;margin-left:68.611pt;margin-top:72pt;width:.4pt;height:645.6pt;mso-position-horizontal-relative:page;mso-position-vertical-relative:page;z-index:16097280" id="docshapegroup1255" coordorigin="1372,1440" coordsize="8,12912">
            <v:shape style="position:absolute;left:1376;top:1440;width:2;height:2009" id="docshape1256" coordorigin="1376,1440" coordsize="0,2009" path="m1376,1727l1376,1440m1376,2014l1376,1727m1376,2301l1376,2014m1376,2588l1376,2301m1376,2875l1376,2588m1376,3162l1376,2875m1376,3448l1376,3162e" filled="false" stroked="true" strokeweight=".398pt" strokecolor="#000000">
              <v:path arrowok="t"/>
              <v:stroke dashstyle="solid"/>
            </v:shape>
            <v:line style="position:absolute" from="1376,3735" to="1376,3448" stroked="true" strokeweight=".398pt" strokecolor="#4f9905">
              <v:stroke dashstyle="solid"/>
            </v:line>
            <v:shape style="position:absolute;left:1376;top:3735;width:2;height:2870" id="docshape1257" coordorigin="1376,3735" coordsize="0,2870" path="m1376,4022l1376,3735m1376,4309l1376,4022m1376,4596l1376,4309m1376,4883l1376,4596m1376,5170l1376,4883m1376,5457l1376,5170m1376,5744l1376,5457m1376,6031l1376,5744m1376,6318l1376,6031m1376,6605l1376,6318e" filled="false" stroked="true" strokeweight=".398pt" strokecolor="#000000">
              <v:path arrowok="t"/>
              <v:stroke dashstyle="solid"/>
            </v:shape>
            <v:line style="position:absolute" from="1376,6892" to="1376,6605" stroked="true" strokeweight=".398pt" strokecolor="#4f9905">
              <v:stroke dashstyle="solid"/>
            </v:line>
            <v:shape style="position:absolute;left:1376;top:6891;width:2;height:4017" id="docshape1258" coordorigin="1376,6892" coordsize="0,4017" path="m1376,7178l1376,6892m1376,7465l1376,7178m1376,7752l1376,7465m1376,8039l1376,7752m1376,8326l1376,8039m1376,8613l1376,8326m1376,8900l1376,8613m1376,9187l1376,8900m1376,9474l1376,9187m1376,9761l1376,9474m1376,10048l1376,9761m1376,10335l1376,10048m1376,10622l1376,10335m1376,10908l1376,10622e" filled="false" stroked="true" strokeweight=".398pt" strokecolor="#000000">
              <v:path arrowok="t"/>
              <v:stroke dashstyle="solid"/>
            </v:shape>
            <v:line style="position:absolute" from="1376,11195" to="1376,10908" stroked="true" strokeweight=".398pt" strokecolor="#8e5902">
              <v:stroke dashstyle="solid"/>
            </v:line>
            <v:shape style="position:absolute;left:1376;top:11195;width:2;height:3157" id="docshape1259" coordorigin="1376,11195" coordsize="0,3157" path="m1376,11482l1376,11195m1376,11769l1376,11482m1376,12056l1376,11769m1376,12343l1376,12056m1376,12630l1376,12343m1376,12917l1376,12630m1376,13204l1376,12917m1376,13491l1376,13204m1376,13778l1376,13491m1376,14065l1376,13778m1376,14352l1376,14065e" filled="false" stroked="true" strokeweight=".398pt" strokecolor="#000000">
              <v:path arrowok="t"/>
              <v:stroke dashstyle="solid"/>
            </v:shape>
            <w10:wrap type="none"/>
          </v:group>
        </w:pict>
      </w:r>
      <w:r>
        <w:rPr/>
        <w:pict>
          <v:group style="position:absolute;margin-left:542.991028pt;margin-top:72pt;width:.4pt;height:645.6pt;mso-position-horizontal-relative:page;mso-position-vertical-relative:page;z-index:16097792" id="docshapegroup1260" coordorigin="10860,1440" coordsize="8,12912">
            <v:shape style="position:absolute;left:10863;top:1440;width:2;height:2009" id="docshape1261" coordorigin="10864,1440" coordsize="0,2009" path="m10864,1727l10864,1440m10864,2014l10864,1727m10864,2301l10864,2014m10864,2588l10864,2301m10864,2875l10864,2588m10864,3162l10864,2875m10864,3448l10864,3162e" filled="false" stroked="true" strokeweight=".398pt" strokecolor="#000000">
              <v:path arrowok="t"/>
              <v:stroke dashstyle="solid"/>
            </v:shape>
            <v:line style="position:absolute" from="10864,3735" to="10864,3448" stroked="true" strokeweight=".398pt" strokecolor="#4f9905">
              <v:stroke dashstyle="solid"/>
            </v:line>
            <v:shape style="position:absolute;left:10863;top:3735;width:2;height:2870" id="docshape1262" coordorigin="10864,3735" coordsize="0,2870" path="m10864,4022l10864,3735m10864,4309l10864,4022m10864,4596l10864,4309m10864,4883l10864,4596m10864,5170l10864,4883m10864,5457l10864,5170m10864,5744l10864,5457m10864,6031l10864,5744m10864,6318l10864,6031m10864,6605l10864,6318e" filled="false" stroked="true" strokeweight=".398pt" strokecolor="#000000">
              <v:path arrowok="t"/>
              <v:stroke dashstyle="solid"/>
            </v:shape>
            <v:line style="position:absolute" from="10864,6892" to="10864,6605" stroked="true" strokeweight=".398pt" strokecolor="#4f9905">
              <v:stroke dashstyle="solid"/>
            </v:line>
            <v:shape style="position:absolute;left:10863;top:6891;width:2;height:4017" id="docshape1263" coordorigin="10864,6892" coordsize="0,4017" path="m10864,7178l10864,6892m10864,7465l10864,7178m10864,7752l10864,7465m10864,8039l10864,7752m10864,8326l10864,8039m10864,8613l10864,8326m10864,8900l10864,8613m10864,9187l10864,8900m10864,9474l10864,9187m10864,9761l10864,9474m10864,10048l10864,9761m10864,10335l10864,10048m10864,10622l10864,10335m10864,10908l10864,10622e" filled="false" stroked="true" strokeweight=".398pt" strokecolor="#000000">
              <v:path arrowok="t"/>
              <v:stroke dashstyle="solid"/>
            </v:shape>
            <v:line style="position:absolute" from="10864,11195" to="10864,10908" stroked="true" strokeweight=".398pt" strokecolor="#8e5902">
              <v:stroke dashstyle="solid"/>
            </v:line>
            <v:shape style="position:absolute;left:10863;top:11195;width:2;height:3157" id="docshape1264" coordorigin="10864,11195" coordsize="0,3157" path="m10864,11482l10864,11195m10864,11769l10864,11482m10864,12056l10864,11769m10864,12343l10864,12056m10864,12630l10864,12343m10864,12917l10864,12630m10864,13204l10864,12917m10864,13491l10864,13204m10864,13778l10864,13491m10864,14065l10864,13778m10864,14352l10864,14065e" filled="false" stroked="true" strokeweight=".398pt" strokecolor="#000000">
              <v:path arrowok="t"/>
              <v:stroke dashstyle="solid"/>
            </v:shape>
            <w10:wrap type="none"/>
          </v:group>
        </w:pict>
      </w:r>
      <w:r>
        <w:rPr/>
        <w:t>updateBook.setInt(1,</w:t>
      </w:r>
      <w:r>
        <w:rPr>
          <w:spacing w:val="-26"/>
        </w:rPr>
        <w:t> </w:t>
      </w:r>
      <w:r>
        <w:rPr/>
        <w:t>quantity); updateBook.setLong(2, bookID); updateBook.setInt(3,</w:t>
      </w:r>
      <w:r>
        <w:rPr>
          <w:spacing w:val="-26"/>
        </w:rPr>
        <w:t> </w:t>
      </w:r>
      <w:r>
        <w:rPr/>
        <w:t>quantity); </w:t>
      </w:r>
      <w:r>
        <w:rPr>
          <w:spacing w:val="-2"/>
        </w:rPr>
        <w:t>updateBook.executeUpdate();</w:t>
      </w:r>
    </w:p>
    <w:p>
      <w:pPr>
        <w:pStyle w:val="BodyText"/>
        <w:spacing w:before="12"/>
        <w:rPr>
          <w:sz w:val="13"/>
        </w:rPr>
      </w:pPr>
    </w:p>
    <w:p>
      <w:pPr>
        <w:pStyle w:val="BodyText"/>
        <w:spacing w:before="62"/>
        <w:ind w:left="1757"/>
      </w:pPr>
      <w:r>
        <w:rPr>
          <w:color w:val="8E5902"/>
        </w:rPr>
        <w:t>//</w:t>
      </w:r>
      <w:r>
        <w:rPr>
          <w:color w:val="8E5902"/>
          <w:spacing w:val="-4"/>
        </w:rPr>
        <w:t> </w:t>
      </w:r>
      <w:r>
        <w:rPr>
          <w:color w:val="8E5902"/>
        </w:rPr>
        <w:t>insert</w:t>
      </w:r>
      <w:r>
        <w:rPr>
          <w:color w:val="8E5902"/>
          <w:spacing w:val="-3"/>
        </w:rPr>
        <w:t> </w:t>
      </w:r>
      <w:r>
        <w:rPr>
          <w:color w:val="8E5902"/>
          <w:spacing w:val="-2"/>
        </w:rPr>
        <w:t>order</w:t>
      </w:r>
    </w:p>
    <w:p>
      <w:pPr>
        <w:pStyle w:val="BodyText"/>
        <w:ind w:left="1757"/>
      </w:pPr>
      <w:r>
        <w:rPr/>
        <w:t>String</w:t>
      </w:r>
      <w:r>
        <w:rPr>
          <w:spacing w:val="-7"/>
        </w:rPr>
        <w:t> </w:t>
      </w:r>
      <w:r>
        <w:rPr/>
        <w:t>insertOrderSQL</w:t>
      </w:r>
      <w:r>
        <w:rPr>
          <w:spacing w:val="-7"/>
        </w:rPr>
        <w:t> </w:t>
      </w:r>
      <w:r>
        <w:rPr/>
        <w:t>=</w:t>
      </w:r>
      <w:r>
        <w:rPr>
          <w:spacing w:val="-6"/>
        </w:rPr>
        <w:t> </w:t>
      </w:r>
      <w:r>
        <w:rPr>
          <w:color w:val="4F9905"/>
        </w:rPr>
        <w:t>"insert</w:t>
      </w:r>
      <w:r>
        <w:rPr>
          <w:color w:val="4F9905"/>
          <w:spacing w:val="-6"/>
        </w:rPr>
        <w:t> </w:t>
      </w:r>
      <w:r>
        <w:rPr>
          <w:color w:val="4F9905"/>
        </w:rPr>
        <w:t>into</w:t>
      </w:r>
      <w:r>
        <w:rPr>
          <w:color w:val="4F9905"/>
          <w:spacing w:val="-6"/>
        </w:rPr>
        <w:t> </w:t>
      </w:r>
      <w:r>
        <w:rPr>
          <w:color w:val="4F9905"/>
        </w:rPr>
        <w:t>`orders`</w:t>
      </w:r>
      <w:r>
        <w:rPr>
          <w:color w:val="4F9905"/>
          <w:spacing w:val="-6"/>
        </w:rPr>
        <w:t> </w:t>
      </w:r>
      <w:r>
        <w:rPr>
          <w:color w:val="4F9905"/>
        </w:rPr>
        <w:t>(`id`,</w:t>
      </w:r>
      <w:r>
        <w:rPr>
          <w:color w:val="4F9905"/>
          <w:spacing w:val="-6"/>
        </w:rPr>
        <w:t> </w:t>
      </w:r>
      <w:r>
        <w:rPr>
          <w:color w:val="4F9905"/>
        </w:rPr>
        <w:t>`book_id`,</w:t>
      </w:r>
      <w:r>
        <w:rPr>
          <w:color w:val="4F9905"/>
          <w:spacing w:val="-6"/>
        </w:rPr>
        <w:t> </w:t>
      </w:r>
      <w:r>
        <w:rPr>
          <w:color w:val="4F9905"/>
        </w:rPr>
        <w:t>`user_id`,</w:t>
      </w:r>
      <w:r>
        <w:rPr>
          <w:color w:val="4F9905"/>
          <w:spacing w:val="-6"/>
        </w:rPr>
        <w:t> </w:t>
      </w:r>
      <w:r>
        <w:rPr>
          <w:color w:val="4F9905"/>
          <w:spacing w:val="-10"/>
        </w:rPr>
        <w:t>`</w:t>
      </w:r>
    </w:p>
    <w:p>
      <w:pPr>
        <w:pStyle w:val="BodyText"/>
        <w:spacing w:before="11"/>
        <w:ind w:left="2156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40"/>
          <w:sz w:val="20"/>
        </w:rPr>
        <w:t> </w:t>
      </w:r>
      <w:r>
        <w:rPr>
          <w:color w:val="4F9905"/>
        </w:rPr>
        <w:t>quality`)</w:t>
      </w:r>
      <w:r>
        <w:rPr>
          <w:color w:val="4F9905"/>
          <w:spacing w:val="-9"/>
        </w:rPr>
        <w:t> </w:t>
      </w:r>
      <w:r>
        <w:rPr>
          <w:color w:val="4F9905"/>
        </w:rPr>
        <w:t>values</w:t>
      </w:r>
      <w:r>
        <w:rPr>
          <w:color w:val="4F9905"/>
          <w:spacing w:val="-9"/>
        </w:rPr>
        <w:t> </w:t>
      </w:r>
      <w:r>
        <w:rPr>
          <w:color w:val="4F9905"/>
        </w:rPr>
        <w:t>(?,</w:t>
      </w:r>
      <w:r>
        <w:rPr>
          <w:color w:val="4F9905"/>
          <w:spacing w:val="-8"/>
        </w:rPr>
        <w:t> </w:t>
      </w:r>
      <w:r>
        <w:rPr>
          <w:color w:val="4F9905"/>
        </w:rPr>
        <w:t>?,</w:t>
      </w:r>
      <w:r>
        <w:rPr>
          <w:color w:val="4F9905"/>
          <w:spacing w:val="-8"/>
        </w:rPr>
        <w:t> </w:t>
      </w:r>
      <w:r>
        <w:rPr>
          <w:color w:val="4F9905"/>
        </w:rPr>
        <w:t>?,</w:t>
      </w:r>
      <w:r>
        <w:rPr>
          <w:color w:val="4F9905"/>
          <w:spacing w:val="-9"/>
        </w:rPr>
        <w:t> </w:t>
      </w:r>
      <w:r>
        <w:rPr>
          <w:color w:val="4F9905"/>
          <w:spacing w:val="-4"/>
        </w:rPr>
        <w:t>?)"</w:t>
      </w:r>
      <w:r>
        <w:rPr>
          <w:spacing w:val="-4"/>
        </w:rPr>
        <w:t>;</w:t>
      </w:r>
    </w:p>
    <w:p>
      <w:pPr>
        <w:pStyle w:val="BodyText"/>
        <w:ind w:left="1757"/>
      </w:pPr>
      <w:r>
        <w:rPr/>
        <w:t>PreparedStatement</w:t>
      </w:r>
      <w:r>
        <w:rPr>
          <w:spacing w:val="-19"/>
        </w:rPr>
        <w:t> </w:t>
      </w:r>
      <w:r>
        <w:rPr/>
        <w:t>insertOrder</w:t>
      </w:r>
      <w:r>
        <w:rPr>
          <w:spacing w:val="-17"/>
        </w:rPr>
        <w:t> </w:t>
      </w:r>
      <w:r>
        <w:rPr/>
        <w:t>=</w:t>
      </w:r>
      <w:r>
        <w:rPr>
          <w:spacing w:val="-16"/>
        </w:rPr>
        <w:t> </w:t>
      </w:r>
      <w:r>
        <w:rPr/>
        <w:t>connection.prepareStatement(txnComment</w:t>
      </w:r>
      <w:r>
        <w:rPr>
          <w:spacing w:val="-16"/>
        </w:rPr>
        <w:t> </w:t>
      </w:r>
      <w:r>
        <w:rPr>
          <w:spacing w:val="-10"/>
        </w:rPr>
        <w:t>+</w:t>
      </w:r>
    </w:p>
    <w:p>
      <w:pPr>
        <w:pStyle w:val="BodyText"/>
        <w:spacing w:line="261" w:lineRule="auto" w:before="10"/>
        <w:ind w:left="1757" w:right="5094" w:firstLine="398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40"/>
          <w:sz w:val="20"/>
        </w:rPr>
        <w:t> </w:t>
      </w:r>
      <w:r>
        <w:rPr/>
        <w:t>insertOrderSQL); insertOrder.setLong(1,</w:t>
      </w:r>
      <w:r>
        <w:rPr>
          <w:spacing w:val="-26"/>
        </w:rPr>
        <w:t> </w:t>
      </w:r>
      <w:r>
        <w:rPr/>
        <w:t>orderID); insertOrder.setLong(2, bookID); insertOrder.setLong(3, userID); insertOrder.setInt(4,</w:t>
      </w:r>
      <w:r>
        <w:rPr>
          <w:spacing w:val="-26"/>
        </w:rPr>
        <w:t> </w:t>
      </w:r>
      <w:r>
        <w:rPr/>
        <w:t>quantity); </w:t>
      </w:r>
      <w:r>
        <w:rPr>
          <w:spacing w:val="-2"/>
        </w:rPr>
        <w:t>insertOrder.executeUpdate();</w:t>
      </w:r>
    </w:p>
    <w:p>
      <w:pPr>
        <w:pStyle w:val="BodyText"/>
        <w:spacing w:before="12"/>
        <w:rPr>
          <w:sz w:val="13"/>
        </w:rPr>
      </w:pPr>
    </w:p>
    <w:p>
      <w:pPr>
        <w:pStyle w:val="BodyText"/>
        <w:spacing w:before="62"/>
        <w:ind w:left="1757"/>
      </w:pPr>
      <w:r>
        <w:rPr>
          <w:color w:val="8E5902"/>
        </w:rPr>
        <w:t>//</w:t>
      </w:r>
      <w:r>
        <w:rPr>
          <w:color w:val="8E5902"/>
          <w:spacing w:val="-4"/>
        </w:rPr>
        <w:t> </w:t>
      </w:r>
      <w:r>
        <w:rPr>
          <w:color w:val="8E5902"/>
        </w:rPr>
        <w:t>update</w:t>
      </w:r>
      <w:r>
        <w:rPr>
          <w:color w:val="8E5902"/>
          <w:spacing w:val="-3"/>
        </w:rPr>
        <w:t> </w:t>
      </w:r>
      <w:r>
        <w:rPr>
          <w:color w:val="8E5902"/>
          <w:spacing w:val="-4"/>
        </w:rPr>
        <w:t>user</w:t>
      </w:r>
    </w:p>
    <w:p>
      <w:pPr>
        <w:pStyle w:val="BodyText"/>
        <w:ind w:left="1757"/>
      </w:pPr>
      <w:r>
        <w:rPr/>
        <w:t>String</w:t>
      </w:r>
      <w:r>
        <w:rPr>
          <w:spacing w:val="-7"/>
        </w:rPr>
        <w:t> </w:t>
      </w:r>
      <w:r>
        <w:rPr/>
        <w:t>updateUserSQL</w:t>
      </w:r>
      <w:r>
        <w:rPr>
          <w:spacing w:val="-4"/>
        </w:rPr>
        <w:t> </w:t>
      </w:r>
      <w:r>
        <w:rPr/>
        <w:t>=</w:t>
      </w:r>
      <w:r>
        <w:rPr>
          <w:spacing w:val="-4"/>
        </w:rPr>
        <w:t> </w:t>
      </w:r>
      <w:r>
        <w:rPr>
          <w:color w:val="4F9905"/>
        </w:rPr>
        <w:t>"update</w:t>
      </w:r>
      <w:r>
        <w:rPr>
          <w:color w:val="4F9905"/>
          <w:spacing w:val="-3"/>
        </w:rPr>
        <w:t> </w:t>
      </w:r>
      <w:r>
        <w:rPr>
          <w:color w:val="4F9905"/>
        </w:rPr>
        <w:t>`users`</w:t>
      </w:r>
      <w:r>
        <w:rPr>
          <w:color w:val="4F9905"/>
          <w:spacing w:val="-3"/>
        </w:rPr>
        <w:t> </w:t>
      </w:r>
      <w:r>
        <w:rPr>
          <w:color w:val="4F9905"/>
        </w:rPr>
        <w:t>set</w:t>
      </w:r>
      <w:r>
        <w:rPr>
          <w:color w:val="4F9905"/>
          <w:spacing w:val="-4"/>
        </w:rPr>
        <w:t> </w:t>
      </w:r>
      <w:r>
        <w:rPr>
          <w:color w:val="4F9905"/>
        </w:rPr>
        <w:t>`balance`</w:t>
      </w:r>
      <w:r>
        <w:rPr>
          <w:color w:val="4F9905"/>
          <w:spacing w:val="-3"/>
        </w:rPr>
        <w:t> </w:t>
      </w:r>
      <w:r>
        <w:rPr>
          <w:color w:val="4F9905"/>
        </w:rPr>
        <w:t>=</w:t>
      </w:r>
      <w:r>
        <w:rPr>
          <w:color w:val="4F9905"/>
          <w:spacing w:val="-3"/>
        </w:rPr>
        <w:t> </w:t>
      </w:r>
      <w:r>
        <w:rPr>
          <w:color w:val="4F9905"/>
        </w:rPr>
        <w:t>`balance`</w:t>
      </w:r>
      <w:r>
        <w:rPr>
          <w:color w:val="4F9905"/>
          <w:spacing w:val="-4"/>
        </w:rPr>
        <w:t> </w:t>
      </w:r>
      <w:r>
        <w:rPr>
          <w:color w:val="4F9905"/>
        </w:rPr>
        <w:t>-</w:t>
      </w:r>
      <w:r>
        <w:rPr>
          <w:color w:val="4F9905"/>
          <w:spacing w:val="-3"/>
        </w:rPr>
        <w:t> </w:t>
      </w:r>
      <w:r>
        <w:rPr>
          <w:color w:val="4F9905"/>
        </w:rPr>
        <w:t>?</w:t>
      </w:r>
      <w:r>
        <w:rPr>
          <w:color w:val="4F9905"/>
          <w:spacing w:val="-3"/>
        </w:rPr>
        <w:t> </w:t>
      </w:r>
      <w:r>
        <w:rPr>
          <w:color w:val="4F9905"/>
        </w:rPr>
        <w:t>where</w:t>
      </w:r>
      <w:r>
        <w:rPr>
          <w:color w:val="4F9905"/>
          <w:spacing w:val="-4"/>
        </w:rPr>
        <w:t> </w:t>
      </w:r>
      <w:r>
        <w:rPr>
          <w:color w:val="4F9905"/>
        </w:rPr>
        <w:t>id</w:t>
      </w:r>
      <w:r>
        <w:rPr>
          <w:color w:val="4F9905"/>
          <w:spacing w:val="-4"/>
        </w:rPr>
        <w:t> </w:t>
      </w:r>
      <w:r>
        <w:rPr>
          <w:color w:val="4F9905"/>
        </w:rPr>
        <w:t>=</w:t>
      </w:r>
      <w:r>
        <w:rPr>
          <w:color w:val="4F9905"/>
          <w:spacing w:val="-3"/>
        </w:rPr>
        <w:t> </w:t>
      </w:r>
      <w:r>
        <w:rPr>
          <w:color w:val="4F9905"/>
          <w:spacing w:val="-10"/>
        </w:rPr>
        <w:t>?</w:t>
      </w:r>
    </w:p>
    <w:p>
      <w:pPr>
        <w:spacing w:before="11"/>
        <w:ind w:left="2156" w:right="0" w:firstLine="0"/>
        <w:jc w:val="left"/>
        <w:rPr>
          <w:sz w:val="16"/>
        </w:rPr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18"/>
          <w:sz w:val="20"/>
        </w:rPr>
        <w:t> </w:t>
      </w:r>
      <w:r>
        <w:rPr>
          <w:color w:val="4F9905"/>
          <w:spacing w:val="-5"/>
          <w:sz w:val="16"/>
        </w:rPr>
        <w:t>"</w:t>
      </w:r>
      <w:r>
        <w:rPr>
          <w:spacing w:val="-5"/>
          <w:sz w:val="16"/>
        </w:rPr>
        <w:t>;</w:t>
      </w:r>
    </w:p>
    <w:p>
      <w:pPr>
        <w:pStyle w:val="BodyText"/>
        <w:ind w:left="1757"/>
      </w:pPr>
      <w:r>
        <w:rPr/>
        <w:t>PreparedStatement</w:t>
      </w:r>
      <w:r>
        <w:rPr>
          <w:spacing w:val="-17"/>
        </w:rPr>
        <w:t> </w:t>
      </w:r>
      <w:r>
        <w:rPr/>
        <w:t>updateUser</w:t>
      </w:r>
      <w:r>
        <w:rPr>
          <w:spacing w:val="-16"/>
        </w:rPr>
        <w:t> </w:t>
      </w:r>
      <w:r>
        <w:rPr/>
        <w:t>=</w:t>
      </w:r>
      <w:r>
        <w:rPr>
          <w:spacing w:val="-16"/>
        </w:rPr>
        <w:t> </w:t>
      </w:r>
      <w:r>
        <w:rPr/>
        <w:t>connection.prepareStatement(txnComment</w:t>
      </w:r>
      <w:r>
        <w:rPr>
          <w:spacing w:val="-16"/>
        </w:rPr>
        <w:t> </w:t>
      </w:r>
      <w:r>
        <w:rPr>
          <w:spacing w:val="-10"/>
        </w:rPr>
        <w:t>+</w:t>
      </w:r>
    </w:p>
    <w:p>
      <w:pPr>
        <w:pStyle w:val="BodyText"/>
        <w:spacing w:before="10"/>
        <w:ind w:left="2156"/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18"/>
          <w:sz w:val="20"/>
        </w:rPr>
        <w:t> </w:t>
      </w:r>
      <w:r>
        <w:rPr>
          <w:spacing w:val="-2"/>
        </w:rPr>
        <w:t>updateUserSQL);</w:t>
      </w:r>
    </w:p>
    <w:p>
      <w:pPr>
        <w:pStyle w:val="BodyText"/>
        <w:spacing w:line="261" w:lineRule="auto"/>
        <w:ind w:left="1757" w:right="1437"/>
      </w:pPr>
      <w:r>
        <w:rPr/>
        <w:t>updateUser.setBigDecimal(1,</w:t>
      </w:r>
      <w:r>
        <w:rPr>
          <w:spacing w:val="-16"/>
        </w:rPr>
        <w:t> </w:t>
      </w:r>
      <w:r>
        <w:rPr/>
        <w:t>price.multiply(</w:t>
      </w:r>
      <w:r>
        <w:rPr>
          <w:color w:val="214987"/>
        </w:rPr>
        <w:t>new</w:t>
      </w:r>
      <w:r>
        <w:rPr>
          <w:color w:val="214987"/>
          <w:spacing w:val="-15"/>
        </w:rPr>
        <w:t> </w:t>
      </w:r>
      <w:r>
        <w:rPr/>
        <w:t>BigDecimal(quantity))); updateUser.setLong(2, userID);</w:t>
      </w:r>
    </w:p>
    <w:p>
      <w:pPr>
        <w:pStyle w:val="BodyText"/>
        <w:spacing w:before="0"/>
        <w:ind w:left="1757"/>
      </w:pPr>
      <w:r>
        <w:rPr>
          <w:spacing w:val="-2"/>
        </w:rPr>
        <w:t>updateUser.executeUpdate();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1757"/>
      </w:pPr>
      <w:r>
        <w:rPr>
          <w:spacing w:val="-2"/>
        </w:rPr>
        <w:t>connection.createStatement().executeUpdate(txnComment</w:t>
      </w:r>
      <w:r>
        <w:rPr>
          <w:spacing w:val="24"/>
        </w:rPr>
        <w:t> </w:t>
      </w:r>
      <w:r>
        <w:rPr>
          <w:spacing w:val="-2"/>
        </w:rPr>
        <w:t>+</w:t>
      </w:r>
      <w:r>
        <w:rPr>
          <w:spacing w:val="29"/>
        </w:rPr>
        <w:t> </w:t>
      </w:r>
      <w:r>
        <w:rPr>
          <w:color w:val="4F9905"/>
          <w:spacing w:val="-2"/>
        </w:rPr>
        <w:t>"commit"</w:t>
      </w:r>
      <w:r>
        <w:rPr>
          <w:spacing w:val="-2"/>
        </w:rPr>
        <w:t>);</w:t>
      </w:r>
    </w:p>
    <w:p>
      <w:pPr>
        <w:pStyle w:val="BodyText"/>
        <w:spacing w:line="261" w:lineRule="auto"/>
        <w:ind w:left="1757" w:right="2599" w:hanging="385"/>
      </w:pPr>
      <w:r>
        <w:rPr/>
        <w:t>} </w:t>
      </w:r>
      <w:r>
        <w:rPr>
          <w:color w:val="214987"/>
        </w:rPr>
        <w:t>catch </w:t>
      </w:r>
      <w:r>
        <w:rPr/>
        <w:t>(Exception e) { connection.createStatement().executeUpdate(txnComment</w:t>
      </w:r>
      <w:r>
        <w:rPr>
          <w:spacing w:val="-16"/>
        </w:rPr>
        <w:t> </w:t>
      </w:r>
      <w:r>
        <w:rPr/>
        <w:t>+</w:t>
      </w:r>
      <w:r>
        <w:rPr>
          <w:spacing w:val="-15"/>
        </w:rPr>
        <w:t> </w:t>
      </w:r>
      <w:r>
        <w:rPr>
          <w:color w:val="4F9905"/>
        </w:rPr>
        <w:t>"rollback"</w:t>
      </w:r>
      <w:r>
        <w:rPr/>
        <w:t>); System.out.println(</w:t>
      </w:r>
      <w:r>
        <w:rPr>
          <w:color w:val="4F9905"/>
        </w:rPr>
        <w:t>"error occurred: " </w:t>
      </w:r>
      <w:r>
        <w:rPr/>
        <w:t>+ e.getMessage());</w:t>
      </w:r>
    </w:p>
    <w:p>
      <w:pPr>
        <w:pStyle w:val="BodyText"/>
        <w:spacing w:before="12"/>
        <w:rPr>
          <w:sz w:val="13"/>
        </w:rPr>
      </w:pPr>
    </w:p>
    <w:p>
      <w:pPr>
        <w:pStyle w:val="BodyText"/>
        <w:spacing w:line="261" w:lineRule="auto" w:before="62"/>
        <w:ind w:left="2142" w:right="4508" w:hanging="385"/>
      </w:pPr>
      <w:r>
        <w:rPr>
          <w:color w:val="214987"/>
        </w:rPr>
        <w:t>if</w:t>
      </w:r>
      <w:r>
        <w:rPr>
          <w:color w:val="214987"/>
          <w:spacing w:val="-7"/>
        </w:rPr>
        <w:t> </w:t>
      </w:r>
      <w:r>
        <w:rPr/>
        <w:t>(e</w:t>
      </w:r>
      <w:r>
        <w:rPr>
          <w:spacing w:val="-7"/>
        </w:rPr>
        <w:t> </w:t>
      </w:r>
      <w:r>
        <w:rPr>
          <w:color w:val="214987"/>
        </w:rPr>
        <w:t>instanceof</w:t>
      </w:r>
      <w:r>
        <w:rPr>
          <w:color w:val="214987"/>
          <w:spacing w:val="-7"/>
        </w:rPr>
        <w:t> </w:t>
      </w:r>
      <w:r>
        <w:rPr/>
        <w:t>SQLException</w:t>
      </w:r>
      <w:r>
        <w:rPr>
          <w:spacing w:val="-7"/>
        </w:rPr>
        <w:t> </w:t>
      </w:r>
      <w:r>
        <w:rPr/>
        <w:t>sqlException)</w:t>
      </w:r>
      <w:r>
        <w:rPr>
          <w:spacing w:val="-7"/>
        </w:rPr>
        <w:t> </w:t>
      </w:r>
      <w:r>
        <w:rPr/>
        <w:t>{ </w:t>
      </w:r>
      <w:r>
        <w:rPr>
          <w:color w:val="214987"/>
        </w:rPr>
        <w:t>switch </w:t>
      </w:r>
      <w:r>
        <w:rPr/>
        <w:t>(sqlException.getErrorCode()) {</w:t>
      </w:r>
    </w:p>
    <w:p>
      <w:pPr>
        <w:pStyle w:val="BodyText"/>
        <w:spacing w:before="1"/>
        <w:ind w:left="2526"/>
      </w:pPr>
      <w:r>
        <w:rPr>
          <w:color w:val="8E5902"/>
        </w:rPr>
        <w:t>//</w:t>
      </w:r>
      <w:r>
        <w:rPr>
          <w:color w:val="8E5902"/>
          <w:spacing w:val="-5"/>
        </w:rPr>
        <w:t> </w:t>
      </w:r>
      <w:r>
        <w:rPr>
          <w:color w:val="8E5902"/>
        </w:rPr>
        <w:t>You</w:t>
      </w:r>
      <w:r>
        <w:rPr>
          <w:color w:val="8E5902"/>
          <w:spacing w:val="-2"/>
        </w:rPr>
        <w:t> </w:t>
      </w:r>
      <w:r>
        <w:rPr>
          <w:color w:val="8E5902"/>
        </w:rPr>
        <w:t>can</w:t>
      </w:r>
      <w:r>
        <w:rPr>
          <w:color w:val="8E5902"/>
          <w:spacing w:val="-2"/>
        </w:rPr>
        <w:t> </w:t>
      </w:r>
      <w:r>
        <w:rPr>
          <w:color w:val="8E5902"/>
        </w:rPr>
        <w:t>get</w:t>
      </w:r>
      <w:r>
        <w:rPr>
          <w:color w:val="8E5902"/>
          <w:spacing w:val="-2"/>
        </w:rPr>
        <w:t> </w:t>
      </w:r>
      <w:r>
        <w:rPr>
          <w:color w:val="8E5902"/>
        </w:rPr>
        <w:t>all</w:t>
      </w:r>
      <w:r>
        <w:rPr>
          <w:color w:val="8E5902"/>
          <w:spacing w:val="-3"/>
        </w:rPr>
        <w:t> </w:t>
      </w:r>
      <w:r>
        <w:rPr>
          <w:color w:val="8E5902"/>
        </w:rPr>
        <w:t>error</w:t>
      </w:r>
      <w:r>
        <w:rPr>
          <w:color w:val="8E5902"/>
          <w:spacing w:val="-2"/>
        </w:rPr>
        <w:t> </w:t>
      </w:r>
      <w:r>
        <w:rPr>
          <w:color w:val="8E5902"/>
        </w:rPr>
        <w:t>codes</w:t>
      </w:r>
      <w:r>
        <w:rPr>
          <w:color w:val="8E5902"/>
          <w:spacing w:val="-2"/>
        </w:rPr>
        <w:t> </w:t>
      </w:r>
      <w:r>
        <w:rPr>
          <w:color w:val="8E5902"/>
        </w:rPr>
        <w:t>at</w:t>
      </w:r>
      <w:r>
        <w:rPr>
          <w:color w:val="8E5902"/>
          <w:spacing w:val="-2"/>
        </w:rPr>
        <w:t> https://docs.pingcap.com/tidb/stable/</w:t>
      </w:r>
    </w:p>
    <w:p>
      <w:pPr>
        <w:spacing w:before="10"/>
        <w:ind w:left="2925" w:right="0" w:firstLine="0"/>
        <w:jc w:val="left"/>
        <w:rPr>
          <w:sz w:val="16"/>
        </w:rPr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25"/>
          <w:sz w:val="20"/>
        </w:rPr>
        <w:t> </w:t>
      </w:r>
      <w:r>
        <w:rPr>
          <w:color w:val="8E5902"/>
          <w:spacing w:val="-2"/>
          <w:sz w:val="16"/>
        </w:rPr>
        <w:t>error-codes</w:t>
      </w:r>
    </w:p>
    <w:p>
      <w:pPr>
        <w:pStyle w:val="BodyText"/>
        <w:spacing w:line="261" w:lineRule="auto"/>
        <w:ind w:left="2526" w:right="2599"/>
      </w:pPr>
      <w:r>
        <w:rPr>
          <w:color w:val="214987"/>
        </w:rPr>
        <w:t>case</w:t>
      </w:r>
      <w:r>
        <w:rPr>
          <w:color w:val="214987"/>
          <w:spacing w:val="-4"/>
        </w:rPr>
        <w:t> </w:t>
      </w:r>
      <w:r>
        <w:rPr/>
        <w:t>9007:</w:t>
      </w:r>
      <w:r>
        <w:rPr>
          <w:spacing w:val="-4"/>
        </w:rPr>
        <w:t> </w:t>
      </w:r>
      <w:r>
        <w:rPr>
          <w:color w:val="8E5902"/>
        </w:rPr>
        <w:t>//</w:t>
      </w:r>
      <w:r>
        <w:rPr>
          <w:color w:val="8E5902"/>
          <w:spacing w:val="-4"/>
        </w:rPr>
        <w:t> </w:t>
      </w:r>
      <w:r>
        <w:rPr>
          <w:color w:val="8E5902"/>
        </w:rPr>
        <w:t>Transactions</w:t>
      </w:r>
      <w:r>
        <w:rPr>
          <w:color w:val="8E5902"/>
          <w:spacing w:val="-4"/>
        </w:rPr>
        <w:t> </w:t>
      </w:r>
      <w:r>
        <w:rPr>
          <w:color w:val="8E5902"/>
        </w:rPr>
        <w:t>in</w:t>
      </w:r>
      <w:r>
        <w:rPr>
          <w:color w:val="8E5902"/>
          <w:spacing w:val="-4"/>
        </w:rPr>
        <w:t> </w:t>
      </w:r>
      <w:r>
        <w:rPr>
          <w:color w:val="8E5902"/>
        </w:rPr>
        <w:t>TiKV</w:t>
      </w:r>
      <w:r>
        <w:rPr>
          <w:color w:val="8E5902"/>
          <w:spacing w:val="-5"/>
        </w:rPr>
        <w:t> </w:t>
      </w:r>
      <w:r>
        <w:rPr>
          <w:color w:val="8E5902"/>
        </w:rPr>
        <w:t>encounter</w:t>
      </w:r>
      <w:r>
        <w:rPr>
          <w:color w:val="8E5902"/>
          <w:spacing w:val="-4"/>
        </w:rPr>
        <w:t> </w:t>
      </w:r>
      <w:r>
        <w:rPr>
          <w:color w:val="8E5902"/>
        </w:rPr>
        <w:t>write</w:t>
      </w:r>
      <w:r>
        <w:rPr>
          <w:color w:val="8E5902"/>
          <w:spacing w:val="-4"/>
        </w:rPr>
        <w:t> </w:t>
      </w:r>
      <w:r>
        <w:rPr>
          <w:color w:val="8E5902"/>
        </w:rPr>
        <w:t>conflicts. </w:t>
      </w:r>
      <w:r>
        <w:rPr>
          <w:color w:val="214987"/>
        </w:rPr>
        <w:t>case </w:t>
      </w:r>
      <w:r>
        <w:rPr/>
        <w:t>8028: </w:t>
      </w:r>
      <w:r>
        <w:rPr>
          <w:color w:val="8E5902"/>
        </w:rPr>
        <w:t>// table schema changes</w:t>
      </w:r>
    </w:p>
    <w:p>
      <w:pPr>
        <w:pStyle w:val="BodyText"/>
        <w:spacing w:before="0"/>
        <w:ind w:left="2526"/>
      </w:pPr>
      <w:r>
        <w:rPr>
          <w:color w:val="214987"/>
        </w:rPr>
        <w:t>case</w:t>
      </w:r>
      <w:r>
        <w:rPr>
          <w:color w:val="214987"/>
          <w:spacing w:val="-4"/>
        </w:rPr>
        <w:t> </w:t>
      </w:r>
      <w:r>
        <w:rPr/>
        <w:t>8002:</w:t>
      </w:r>
      <w:r>
        <w:rPr>
          <w:spacing w:val="-4"/>
        </w:rPr>
        <w:t> </w:t>
      </w:r>
      <w:r>
        <w:rPr>
          <w:color w:val="8E5902"/>
        </w:rPr>
        <w:t>//</w:t>
      </w:r>
      <w:r>
        <w:rPr>
          <w:color w:val="8E5902"/>
          <w:spacing w:val="-4"/>
        </w:rPr>
        <w:t> </w:t>
      </w:r>
      <w:r>
        <w:rPr>
          <w:color w:val="8E5902"/>
        </w:rPr>
        <w:t>"SELECT</w:t>
      </w:r>
      <w:r>
        <w:rPr>
          <w:color w:val="8E5902"/>
          <w:spacing w:val="-3"/>
        </w:rPr>
        <w:t> </w:t>
      </w:r>
      <w:r>
        <w:rPr>
          <w:color w:val="8E5902"/>
        </w:rPr>
        <w:t>FOR</w:t>
      </w:r>
      <w:r>
        <w:rPr>
          <w:color w:val="8E5902"/>
          <w:spacing w:val="-4"/>
        </w:rPr>
        <w:t> </w:t>
      </w:r>
      <w:r>
        <w:rPr>
          <w:color w:val="8E5902"/>
        </w:rPr>
        <w:t>UPDATE"</w:t>
      </w:r>
      <w:r>
        <w:rPr>
          <w:color w:val="8E5902"/>
          <w:spacing w:val="-4"/>
        </w:rPr>
        <w:t> </w:t>
      </w:r>
      <w:r>
        <w:rPr>
          <w:color w:val="8E5902"/>
        </w:rPr>
        <w:t>commit</w:t>
      </w:r>
      <w:r>
        <w:rPr>
          <w:color w:val="8E5902"/>
          <w:spacing w:val="-3"/>
        </w:rPr>
        <w:t> </w:t>
      </w:r>
      <w:r>
        <w:rPr>
          <w:color w:val="8E5902"/>
          <w:spacing w:val="-2"/>
        </w:rPr>
        <w:t>conflict</w:t>
      </w:r>
    </w:p>
    <w:p>
      <w:pPr>
        <w:pStyle w:val="BodyText"/>
        <w:spacing w:line="261" w:lineRule="auto"/>
        <w:ind w:left="2911" w:right="2052" w:hanging="385"/>
      </w:pPr>
      <w:r>
        <w:rPr>
          <w:color w:val="214987"/>
        </w:rPr>
        <w:t>case</w:t>
      </w:r>
      <w:r>
        <w:rPr>
          <w:color w:val="214987"/>
          <w:spacing w:val="-3"/>
        </w:rPr>
        <w:t> </w:t>
      </w:r>
      <w:r>
        <w:rPr/>
        <w:t>8022:</w:t>
      </w:r>
      <w:r>
        <w:rPr>
          <w:spacing w:val="-3"/>
        </w:rPr>
        <w:t> </w:t>
      </w:r>
      <w:r>
        <w:rPr>
          <w:color w:val="8E5902"/>
        </w:rPr>
        <w:t>//</w:t>
      </w:r>
      <w:r>
        <w:rPr>
          <w:color w:val="8E5902"/>
          <w:spacing w:val="-3"/>
        </w:rPr>
        <w:t> </w:t>
      </w:r>
      <w:r>
        <w:rPr>
          <w:color w:val="8E5902"/>
        </w:rPr>
        <w:t>The</w:t>
      </w:r>
      <w:r>
        <w:rPr>
          <w:color w:val="8E5902"/>
          <w:spacing w:val="-3"/>
        </w:rPr>
        <w:t> </w:t>
      </w:r>
      <w:r>
        <w:rPr>
          <w:color w:val="8E5902"/>
        </w:rPr>
        <w:t>transaction</w:t>
      </w:r>
      <w:r>
        <w:rPr>
          <w:color w:val="8E5902"/>
          <w:spacing w:val="-3"/>
        </w:rPr>
        <w:t> </w:t>
      </w:r>
      <w:r>
        <w:rPr>
          <w:color w:val="8E5902"/>
        </w:rPr>
        <w:t>commit</w:t>
      </w:r>
      <w:r>
        <w:rPr>
          <w:color w:val="8E5902"/>
          <w:spacing w:val="-4"/>
        </w:rPr>
        <w:t> </w:t>
      </w:r>
      <w:r>
        <w:rPr>
          <w:color w:val="8E5902"/>
        </w:rPr>
        <w:t>fails</w:t>
      </w:r>
      <w:r>
        <w:rPr>
          <w:color w:val="8E5902"/>
          <w:spacing w:val="-3"/>
        </w:rPr>
        <w:t> </w:t>
      </w:r>
      <w:r>
        <w:rPr>
          <w:color w:val="8E5902"/>
        </w:rPr>
        <w:t>and</w:t>
      </w:r>
      <w:r>
        <w:rPr>
          <w:color w:val="8E5902"/>
          <w:spacing w:val="-3"/>
        </w:rPr>
        <w:t> </w:t>
      </w:r>
      <w:r>
        <w:rPr>
          <w:color w:val="8E5902"/>
        </w:rPr>
        <w:t>has</w:t>
      </w:r>
      <w:r>
        <w:rPr>
          <w:color w:val="8E5902"/>
          <w:spacing w:val="-3"/>
        </w:rPr>
        <w:t> </w:t>
      </w:r>
      <w:r>
        <w:rPr>
          <w:color w:val="8E5902"/>
        </w:rPr>
        <w:t>been</w:t>
      </w:r>
      <w:r>
        <w:rPr>
          <w:color w:val="8E5902"/>
          <w:spacing w:val="-3"/>
        </w:rPr>
        <w:t> </w:t>
      </w:r>
      <w:r>
        <w:rPr>
          <w:color w:val="8E5902"/>
        </w:rPr>
        <w:t>rolled</w:t>
      </w:r>
      <w:r>
        <w:rPr>
          <w:color w:val="8E5902"/>
          <w:spacing w:val="-3"/>
        </w:rPr>
        <w:t> </w:t>
      </w:r>
      <w:r>
        <w:rPr>
          <w:color w:val="8E5902"/>
        </w:rPr>
        <w:t>back </w:t>
      </w:r>
      <w:r>
        <w:rPr>
          <w:color w:val="214987"/>
        </w:rPr>
        <w:t>if </w:t>
      </w:r>
      <w:r>
        <w:rPr/>
        <w:t>(retryTimes != 0) {</w:t>
      </w:r>
    </w:p>
    <w:p>
      <w:pPr>
        <w:pStyle w:val="BodyText"/>
        <w:spacing w:before="0"/>
        <w:ind w:left="3295"/>
      </w:pPr>
      <w:r>
        <w:rPr/>
        <w:t>System.out.println(</w:t>
      </w:r>
      <w:r>
        <w:rPr>
          <w:color w:val="4F9905"/>
        </w:rPr>
        <w:t>"rest</w:t>
      </w:r>
      <w:r>
        <w:rPr>
          <w:color w:val="4F9905"/>
          <w:spacing w:val="-7"/>
        </w:rPr>
        <w:t> </w:t>
      </w:r>
      <w:r>
        <w:rPr>
          <w:color w:val="4F9905"/>
        </w:rPr>
        <w:t>"</w:t>
      </w:r>
      <w:r>
        <w:rPr>
          <w:color w:val="4F9905"/>
          <w:spacing w:val="-4"/>
        </w:rPr>
        <w:t> </w:t>
      </w:r>
      <w:r>
        <w:rPr/>
        <w:t>+</w:t>
      </w:r>
      <w:r>
        <w:rPr>
          <w:spacing w:val="-4"/>
        </w:rPr>
        <w:t> </w:t>
      </w:r>
      <w:r>
        <w:rPr/>
        <w:t>retryTimes</w:t>
      </w:r>
      <w:r>
        <w:rPr>
          <w:spacing w:val="-5"/>
        </w:rPr>
        <w:t> </w:t>
      </w:r>
      <w:r>
        <w:rPr/>
        <w:t>+</w:t>
      </w:r>
      <w:r>
        <w:rPr>
          <w:spacing w:val="-4"/>
        </w:rPr>
        <w:t> </w:t>
      </w:r>
      <w:r>
        <w:rPr>
          <w:color w:val="4F9905"/>
        </w:rPr>
        <w:t>"</w:t>
      </w:r>
      <w:r>
        <w:rPr>
          <w:color w:val="4F9905"/>
          <w:spacing w:val="-5"/>
        </w:rPr>
        <w:t> </w:t>
      </w:r>
      <w:r>
        <w:rPr>
          <w:color w:val="4F9905"/>
        </w:rPr>
        <w:t>times.</w:t>
      </w:r>
      <w:r>
        <w:rPr>
          <w:color w:val="4F9905"/>
          <w:spacing w:val="-4"/>
        </w:rPr>
        <w:t> </w:t>
      </w:r>
      <w:r>
        <w:rPr>
          <w:color w:val="4F9905"/>
        </w:rPr>
        <w:t>retry</w:t>
      </w:r>
      <w:r>
        <w:rPr>
          <w:color w:val="4F9905"/>
          <w:spacing w:val="-4"/>
        </w:rPr>
        <w:t> </w:t>
      </w:r>
      <w:r>
        <w:rPr>
          <w:color w:val="4F9905"/>
        </w:rPr>
        <w:t>for</w:t>
      </w:r>
      <w:r>
        <w:rPr>
          <w:color w:val="4F9905"/>
          <w:spacing w:val="-4"/>
        </w:rPr>
        <w:t> </w:t>
      </w:r>
      <w:r>
        <w:rPr>
          <w:color w:val="4F9905"/>
        </w:rPr>
        <w:t>"</w:t>
      </w:r>
      <w:r>
        <w:rPr>
          <w:color w:val="4F9905"/>
          <w:spacing w:val="-4"/>
        </w:rPr>
        <w:t> </w:t>
      </w:r>
      <w:r>
        <w:rPr>
          <w:spacing w:val="-10"/>
        </w:rPr>
        <w:t>+</w:t>
      </w:r>
    </w:p>
    <w:p>
      <w:pPr>
        <w:pStyle w:val="BodyText"/>
        <w:spacing w:before="11"/>
        <w:ind w:left="3694"/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18"/>
          <w:sz w:val="20"/>
        </w:rPr>
        <w:t> </w:t>
      </w:r>
      <w:r>
        <w:rPr>
          <w:spacing w:val="-2"/>
        </w:rPr>
        <w:t>e.getMessage());</w:t>
      </w:r>
    </w:p>
    <w:p>
      <w:pPr>
        <w:pStyle w:val="BodyText"/>
        <w:ind w:left="3295"/>
      </w:pPr>
      <w:r>
        <w:rPr/>
        <w:t>buy(ds,</w:t>
      </w:r>
      <w:r>
        <w:rPr>
          <w:spacing w:val="-11"/>
        </w:rPr>
        <w:t> </w:t>
      </w:r>
      <w:r>
        <w:rPr/>
        <w:t>threadID,</w:t>
      </w:r>
      <w:r>
        <w:rPr>
          <w:spacing w:val="-7"/>
        </w:rPr>
        <w:t> </w:t>
      </w:r>
      <w:r>
        <w:rPr/>
        <w:t>orderID,</w:t>
      </w:r>
      <w:r>
        <w:rPr>
          <w:spacing w:val="-8"/>
        </w:rPr>
        <w:t> </w:t>
      </w:r>
      <w:r>
        <w:rPr/>
        <w:t>bookID,</w:t>
      </w:r>
      <w:r>
        <w:rPr>
          <w:spacing w:val="-8"/>
        </w:rPr>
        <w:t> </w:t>
      </w:r>
      <w:r>
        <w:rPr/>
        <w:t>userID,</w:t>
      </w:r>
      <w:r>
        <w:rPr>
          <w:spacing w:val="-7"/>
        </w:rPr>
        <w:t> </w:t>
      </w:r>
      <w:r>
        <w:rPr/>
        <w:t>quantity,</w:t>
      </w:r>
      <w:r>
        <w:rPr>
          <w:spacing w:val="-8"/>
        </w:rPr>
        <w:t> </w:t>
      </w:r>
      <w:r>
        <w:rPr/>
        <w:t>retryTimes</w:t>
      </w:r>
      <w:r>
        <w:rPr>
          <w:spacing w:val="-8"/>
        </w:rPr>
        <w:t> </w:t>
      </w:r>
      <w:r>
        <w:rPr>
          <w:spacing w:val="-10"/>
        </w:rPr>
        <w:t>-</w:t>
      </w:r>
    </w:p>
    <w:p>
      <w:pPr>
        <w:spacing w:before="10"/>
        <w:ind w:left="3694" w:right="0" w:firstLine="0"/>
        <w:jc w:val="left"/>
        <w:rPr>
          <w:sz w:val="16"/>
        </w:rPr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32"/>
          <w:sz w:val="20"/>
        </w:rPr>
        <w:t>  </w:t>
      </w:r>
      <w:r>
        <w:rPr>
          <w:spacing w:val="-5"/>
          <w:sz w:val="16"/>
        </w:rPr>
        <w:t>1);</w:t>
      </w:r>
    </w:p>
    <w:p>
      <w:pPr>
        <w:spacing w:before="24"/>
        <w:ind w:left="2911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spacing w:before="24"/>
        <w:ind w:left="2142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spacing w:after="0"/>
        <w:jc w:val="left"/>
        <w:rPr>
          <w:sz w:val="16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"/>
        <w:rPr>
          <w:sz w:val="4"/>
        </w:rPr>
      </w:pPr>
    </w:p>
    <w:p>
      <w:pPr>
        <w:pStyle w:val="BodyText"/>
        <w:spacing w:before="0"/>
        <w:ind w:left="148"/>
        <w:rPr>
          <w:sz w:val="20"/>
        </w:rPr>
      </w:pPr>
      <w:r>
        <w:rPr>
          <w:sz w:val="20"/>
        </w:rPr>
        <w:pict>
          <v:group style="width:474.8pt;height:103.85pt;mso-position-horizontal-relative:char;mso-position-vertical-relative:line" id="docshapegroup1265" coordorigin="0,0" coordsize="9496,2077">
            <v:shape style="position:absolute;left:0;top:0;width:9496;height:2077" id="docshape1266" coordorigin="0,0" coordsize="9496,2077" path="m4,287l4,0m4,574l4,287m4,861l4,574m4,1148l4,861m4,1435l4,1148m4,1722l4,1435m4,2008l4,1722m4,2076l4,2008m0,2072l68,2072m9492,287l9492,0m9492,574l9492,287m9492,861l9492,574m9492,1148l9492,861m9492,1435l9492,1148m9492,1722l9492,1435m9492,2008l9492,1722m68,2072l9428,2072m9428,2072l9496,2072m9492,2076l9492,2008e" filled="false" stroked="true" strokeweight=".398pt" strokecolor="#000000">
              <v:path arrowok="t"/>
              <v:stroke dashstyle="solid"/>
            </v:shape>
            <v:shape style="position:absolute;left:7;top:0;width:9480;height:2069" type="#_x0000_t202" id="docshape1267" filled="false" stroked="false">
              <v:textbox inset="0,0,0,0">
                <w:txbxContent>
                  <w:p>
                    <w:pPr>
                      <w:spacing w:before="13"/>
                      <w:ind w:left="1597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before="24"/>
                      <w:ind w:left="1213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line="261" w:lineRule="auto" w:before="24"/>
                      <w:ind w:left="1213" w:right="6020" w:hanging="385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catch</w:t>
                    </w:r>
                    <w:r>
                      <w:rPr>
                        <w:color w:val="214987"/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(SQLException</w:t>
                    </w:r>
                    <w:r>
                      <w:rPr>
                        <w:spacing w:val="-1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e)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{ </w:t>
                    </w:r>
                    <w:r>
                      <w:rPr>
                        <w:spacing w:val="-2"/>
                        <w:sz w:val="16"/>
                      </w:rPr>
                      <w:t>e.printStackTrace();</w:t>
                    </w:r>
                  </w:p>
                  <w:p>
                    <w:pPr>
                      <w:spacing w:before="0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spacing w:before="1"/>
        <w:rPr>
          <w:sz w:val="8"/>
        </w:rPr>
      </w:pPr>
    </w:p>
    <w:p>
      <w:pPr>
        <w:pStyle w:val="Heading3"/>
        <w:spacing w:before="52"/>
      </w:pPr>
      <w:r>
        <w:rPr>
          <w:spacing w:val="-2"/>
        </w:rPr>
        <w:t>配</w:t>
      </w:r>
      <w:r>
        <w:rPr>
          <w:spacing w:val="-2"/>
        </w:rPr>
        <w:t>置</w:t>
      </w:r>
      <w:r>
        <w:rPr>
          <w:spacing w:val="-2"/>
        </w:rPr>
        <w:t>更</w:t>
      </w:r>
      <w:r>
        <w:rPr>
          <w:spacing w:val="-10"/>
        </w:rPr>
        <w:t>改</w:t>
      </w:r>
    </w:p>
    <w:p>
      <w:pPr>
        <w:spacing w:before="75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2.383614pt;width:474.4pt;height:20.75pt;mso-position-horizontal-relative:page;mso-position-vertical-relative:paragraph;z-index:-15358464;mso-wrap-distance-left:0;mso-wrap-distance-right:0" type="#_x0000_t202" id="docshape1268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spacing w:val="-2"/>
                    </w:rPr>
                    <w:t>&lt;mainClass&gt;com.pingcap.txn.TxnExample&lt;/mainClass&gt;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此</w:t>
      </w:r>
      <w:r>
        <w:rPr>
          <w:rFonts w:ascii="文泉驿微米黑" w:eastAsia="文泉驿微米黑" w:hint="eastAsia"/>
          <w:spacing w:val="-2"/>
          <w:sz w:val="20"/>
        </w:rPr>
        <w:t>处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7"/>
          <w:sz w:val="20"/>
        </w:rPr>
        <w:t> </w:t>
      </w:r>
      <w:r>
        <w:rPr>
          <w:spacing w:val="-2"/>
          <w:sz w:val="16"/>
        </w:rPr>
        <w:t>pom.xml</w:t>
      </w:r>
      <w:r>
        <w:rPr>
          <w:spacing w:val="-51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启</w:t>
      </w:r>
      <w:r>
        <w:rPr>
          <w:rFonts w:ascii="文泉驿微米黑" w:eastAsia="文泉驿微米黑" w:hint="eastAsia"/>
          <w:spacing w:val="-2"/>
          <w:sz w:val="20"/>
        </w:rPr>
        <w:t>动</w:t>
      </w:r>
      <w:r>
        <w:rPr>
          <w:rFonts w:ascii="文泉驿微米黑" w:eastAsia="文泉驿微米黑" w:hint="eastAsia"/>
          <w:spacing w:val="-2"/>
          <w:sz w:val="20"/>
        </w:rPr>
        <w:t>类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3"/>
        <w:rPr>
          <w:rFonts w:ascii="文泉驿微米黑"/>
          <w:sz w:val="10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1.233627pt;width:474.4pt;height:20.75pt;mso-position-horizontal-relative:page;mso-position-vertical-relative:paragraph;z-index:-15357952;mso-wrap-distance-left:0;mso-wrap-distance-right:0" type="#_x0000_t202" id="docshape1269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spacing w:val="-2"/>
                    </w:rPr>
                    <w:t>&lt;mainClass&gt;com.pingcap.txn.optimistic.TxnExample&lt;/mainClass&gt;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更</w:t>
      </w:r>
      <w:r>
        <w:rPr>
          <w:rFonts w:ascii="文泉驿微米黑" w:eastAsia="文泉驿微米黑" w:hint="eastAsia"/>
          <w:spacing w:val="-2"/>
          <w:sz w:val="20"/>
        </w:rPr>
        <w:t>改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3"/>
        <w:rPr>
          <w:rFonts w:ascii="文泉驿微米黑"/>
          <w:sz w:val="10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来</w:t>
      </w:r>
      <w:r>
        <w:rPr>
          <w:rFonts w:ascii="文泉驿微米黑" w:eastAsia="文泉驿微米黑" w:hint="eastAsia"/>
          <w:spacing w:val="-2"/>
          <w:sz w:val="20"/>
        </w:rPr>
        <w:t>指</w:t>
      </w:r>
      <w:r>
        <w:rPr>
          <w:rFonts w:ascii="文泉驿微米黑" w:eastAsia="文泉驿微米黑" w:hint="eastAsia"/>
          <w:spacing w:val="-2"/>
          <w:sz w:val="20"/>
        </w:rPr>
        <w:t>向</w:t>
      </w:r>
      <w:r>
        <w:rPr>
          <w:rFonts w:ascii="文泉驿微米黑" w:eastAsia="文泉驿微米黑" w:hint="eastAsia"/>
          <w:spacing w:val="-2"/>
          <w:sz w:val="20"/>
        </w:rPr>
        <w:t>乐</w:t>
      </w:r>
      <w:r>
        <w:rPr>
          <w:rFonts w:ascii="文泉驿微米黑" w:eastAsia="文泉驿微米黑" w:hint="eastAsia"/>
          <w:spacing w:val="-2"/>
          <w:sz w:val="20"/>
        </w:rPr>
        <w:t>观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子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spacing w:before="75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16"/>
        </w:rPr>
        <w:t>Golang</w:t>
      </w:r>
      <w:r>
        <w:rPr>
          <w:rFonts w:ascii="文泉驿微米黑" w:eastAsia="文泉驿微米黑" w:hint="eastAsia"/>
          <w:spacing w:val="8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color w:val="EC008C"/>
          <w:spacing w:val="-2"/>
          <w:sz w:val="20"/>
        </w:rPr>
        <w:t>编</w:t>
      </w:r>
      <w:r>
        <w:rPr>
          <w:rFonts w:ascii="文泉驿微米黑" w:eastAsia="文泉驿微米黑" w:hint="eastAsia"/>
          <w:color w:val="EC008C"/>
          <w:spacing w:val="-2"/>
          <w:sz w:val="20"/>
        </w:rPr>
        <w:t>写</w:t>
      </w:r>
      <w:r>
        <w:rPr>
          <w:rFonts w:ascii="文泉驿微米黑" w:eastAsia="文泉驿微米黑" w:hint="eastAsia"/>
          <w:color w:val="EC008C"/>
          <w:spacing w:val="-2"/>
          <w:sz w:val="20"/>
        </w:rPr>
        <w:t>悲</w:t>
      </w:r>
      <w:r>
        <w:rPr>
          <w:rFonts w:ascii="文泉驿微米黑" w:eastAsia="文泉驿微米黑" w:hint="eastAsia"/>
          <w:color w:val="EC008C"/>
          <w:spacing w:val="-2"/>
          <w:sz w:val="20"/>
        </w:rPr>
        <w:t>观</w:t>
      </w:r>
      <w:r>
        <w:rPr>
          <w:rFonts w:ascii="文泉驿微米黑" w:eastAsia="文泉驿微米黑" w:hint="eastAsia"/>
          <w:color w:val="EC008C"/>
          <w:spacing w:val="-2"/>
          <w:sz w:val="20"/>
        </w:rPr>
        <w:t>事</w:t>
      </w:r>
      <w:r>
        <w:rPr>
          <w:rFonts w:ascii="文泉驿微米黑" w:eastAsia="文泉驿微米黑" w:hint="eastAsia"/>
          <w:color w:val="EC008C"/>
          <w:spacing w:val="-2"/>
          <w:sz w:val="20"/>
        </w:rPr>
        <w:t>务</w:t>
      </w:r>
      <w:r>
        <w:rPr>
          <w:rFonts w:ascii="文泉驿微米黑" w:eastAsia="文泉驿微米黑" w:hint="eastAsia"/>
          <w:color w:val="EC008C"/>
          <w:spacing w:val="-2"/>
          <w:sz w:val="20"/>
        </w:rPr>
        <w:t>示</w:t>
      </w:r>
      <w:r>
        <w:rPr>
          <w:rFonts w:ascii="文泉驿微米黑" w:eastAsia="文泉驿微米黑" w:hint="eastAsia"/>
          <w:color w:val="EC008C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章</w:t>
      </w:r>
      <w:r>
        <w:rPr>
          <w:rFonts w:ascii="文泉驿微米黑" w:eastAsia="文泉驿微米黑" w:hint="eastAsia"/>
          <w:spacing w:val="-2"/>
          <w:sz w:val="20"/>
        </w:rPr>
        <w:t>节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子</w:t>
      </w:r>
      <w:r>
        <w:rPr>
          <w:rFonts w:ascii="文泉驿微米黑" w:eastAsia="文泉驿微米黑" w:hint="eastAsia"/>
          <w:spacing w:val="-2"/>
          <w:sz w:val="20"/>
        </w:rPr>
        <w:t>已</w:t>
      </w:r>
      <w:r>
        <w:rPr>
          <w:rFonts w:ascii="文泉驿微米黑" w:eastAsia="文泉驿微米黑" w:hint="eastAsia"/>
          <w:spacing w:val="-2"/>
          <w:sz w:val="20"/>
        </w:rPr>
        <w:t>经</w:t>
      </w:r>
      <w:r>
        <w:rPr>
          <w:rFonts w:ascii="文泉驿微米黑" w:eastAsia="文泉驿微米黑" w:hint="eastAsia"/>
          <w:spacing w:val="-2"/>
          <w:sz w:val="20"/>
        </w:rPr>
        <w:t>支</w:t>
      </w:r>
      <w:r>
        <w:rPr>
          <w:rFonts w:ascii="文泉驿微米黑" w:eastAsia="文泉驿微米黑" w:hint="eastAsia"/>
          <w:spacing w:val="-2"/>
          <w:sz w:val="20"/>
        </w:rPr>
        <w:t>持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2"/>
          <w:sz w:val="20"/>
        </w:rPr>
        <w:t>乐</w:t>
      </w:r>
      <w:r>
        <w:rPr>
          <w:rFonts w:ascii="文泉驿微米黑" w:eastAsia="文泉驿微米黑" w:hint="eastAsia"/>
          <w:spacing w:val="-2"/>
          <w:sz w:val="20"/>
        </w:rPr>
        <w:t>观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无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更</w:t>
      </w:r>
      <w:r>
        <w:rPr>
          <w:rFonts w:ascii="文泉驿微米黑" w:eastAsia="文泉驿微米黑" w:hint="eastAsia"/>
          <w:spacing w:val="-2"/>
          <w:sz w:val="20"/>
        </w:rPr>
        <w:t>改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直</w:t>
      </w:r>
      <w:r>
        <w:rPr>
          <w:rFonts w:ascii="文泉驿微米黑" w:eastAsia="文泉驿微米黑" w:hint="eastAsia"/>
          <w:spacing w:val="-2"/>
          <w:sz w:val="20"/>
        </w:rPr>
        <w:t>接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spacing w:before="75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16"/>
        </w:rPr>
        <w:t>Python</w:t>
      </w:r>
      <w:r>
        <w:rPr>
          <w:rFonts w:ascii="文泉驿微米黑" w:eastAsia="文泉驿微米黑" w:hint="eastAsia"/>
          <w:spacing w:val="3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color w:val="EC008C"/>
          <w:spacing w:val="-2"/>
          <w:sz w:val="20"/>
        </w:rPr>
        <w:t>编</w:t>
      </w:r>
      <w:r>
        <w:rPr>
          <w:rFonts w:ascii="文泉驿微米黑" w:eastAsia="文泉驿微米黑" w:hint="eastAsia"/>
          <w:color w:val="EC008C"/>
          <w:spacing w:val="-2"/>
          <w:sz w:val="20"/>
        </w:rPr>
        <w:t>写</w:t>
      </w:r>
      <w:r>
        <w:rPr>
          <w:rFonts w:ascii="文泉驿微米黑" w:eastAsia="文泉驿微米黑" w:hint="eastAsia"/>
          <w:color w:val="EC008C"/>
          <w:spacing w:val="-2"/>
          <w:sz w:val="20"/>
        </w:rPr>
        <w:t>悲</w:t>
      </w:r>
      <w:r>
        <w:rPr>
          <w:rFonts w:ascii="文泉驿微米黑" w:eastAsia="文泉驿微米黑" w:hint="eastAsia"/>
          <w:color w:val="EC008C"/>
          <w:spacing w:val="-2"/>
          <w:sz w:val="20"/>
        </w:rPr>
        <w:t>观</w:t>
      </w:r>
      <w:r>
        <w:rPr>
          <w:rFonts w:ascii="文泉驿微米黑" w:eastAsia="文泉驿微米黑" w:hint="eastAsia"/>
          <w:color w:val="EC008C"/>
          <w:spacing w:val="-2"/>
          <w:sz w:val="20"/>
        </w:rPr>
        <w:t>事</w:t>
      </w:r>
      <w:r>
        <w:rPr>
          <w:rFonts w:ascii="文泉驿微米黑" w:eastAsia="文泉驿微米黑" w:hint="eastAsia"/>
          <w:color w:val="EC008C"/>
          <w:spacing w:val="-2"/>
          <w:sz w:val="20"/>
        </w:rPr>
        <w:t>务</w:t>
      </w:r>
      <w:r>
        <w:rPr>
          <w:rFonts w:ascii="文泉驿微米黑" w:eastAsia="文泉驿微米黑" w:hint="eastAsia"/>
          <w:color w:val="EC008C"/>
          <w:spacing w:val="-2"/>
          <w:sz w:val="20"/>
        </w:rPr>
        <w:t>示</w:t>
      </w:r>
      <w:r>
        <w:rPr>
          <w:rFonts w:ascii="文泉驿微米黑" w:eastAsia="文泉驿微米黑" w:hint="eastAsia"/>
          <w:color w:val="EC008C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章</w:t>
      </w:r>
      <w:r>
        <w:rPr>
          <w:rFonts w:ascii="文泉驿微米黑" w:eastAsia="文泉驿微米黑" w:hint="eastAsia"/>
          <w:spacing w:val="-2"/>
          <w:sz w:val="20"/>
        </w:rPr>
        <w:t>节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子</w:t>
      </w:r>
      <w:r>
        <w:rPr>
          <w:rFonts w:ascii="文泉驿微米黑" w:eastAsia="文泉驿微米黑" w:hint="eastAsia"/>
          <w:spacing w:val="-2"/>
          <w:sz w:val="20"/>
        </w:rPr>
        <w:t>已</w:t>
      </w:r>
      <w:r>
        <w:rPr>
          <w:rFonts w:ascii="文泉驿微米黑" w:eastAsia="文泉驿微米黑" w:hint="eastAsia"/>
          <w:spacing w:val="-2"/>
          <w:sz w:val="20"/>
        </w:rPr>
        <w:t>经</w:t>
      </w:r>
      <w:r>
        <w:rPr>
          <w:rFonts w:ascii="文泉驿微米黑" w:eastAsia="文泉驿微米黑" w:hint="eastAsia"/>
          <w:spacing w:val="-2"/>
          <w:sz w:val="20"/>
        </w:rPr>
        <w:t>支</w:t>
      </w:r>
      <w:r>
        <w:rPr>
          <w:rFonts w:ascii="文泉驿微米黑" w:eastAsia="文泉驿微米黑" w:hint="eastAsia"/>
          <w:spacing w:val="-2"/>
          <w:sz w:val="20"/>
        </w:rPr>
        <w:t>持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2"/>
          <w:sz w:val="20"/>
        </w:rPr>
        <w:t>乐</w:t>
      </w:r>
      <w:r>
        <w:rPr>
          <w:rFonts w:ascii="文泉驿微米黑" w:eastAsia="文泉驿微米黑" w:hint="eastAsia"/>
          <w:spacing w:val="-2"/>
          <w:sz w:val="20"/>
        </w:rPr>
        <w:t>观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无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更</w:t>
      </w:r>
      <w:r>
        <w:rPr>
          <w:rFonts w:ascii="文泉驿微米黑" w:eastAsia="文泉驿微米黑" w:hint="eastAsia"/>
          <w:spacing w:val="-2"/>
          <w:sz w:val="20"/>
        </w:rPr>
        <w:t>改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直</w:t>
      </w:r>
      <w:r>
        <w:rPr>
          <w:rFonts w:ascii="文泉驿微米黑" w:eastAsia="文泉驿微米黑" w:hint="eastAsia"/>
          <w:spacing w:val="-2"/>
          <w:sz w:val="20"/>
        </w:rPr>
        <w:t>接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7"/>
        <w:rPr>
          <w:rFonts w:ascii="文泉驿微米黑"/>
          <w:sz w:val="21"/>
        </w:rPr>
      </w:pPr>
    </w:p>
    <w:p>
      <w:pPr>
        <w:pStyle w:val="ListParagraph"/>
        <w:numPr>
          <w:ilvl w:val="3"/>
          <w:numId w:val="2"/>
        </w:numPr>
        <w:tabs>
          <w:tab w:pos="863" w:val="left" w:leader="none"/>
        </w:tabs>
        <w:spacing w:line="295" w:lineRule="auto" w:before="0" w:after="0"/>
        <w:ind w:left="220" w:right="7976" w:firstLine="0"/>
        <w:jc w:val="left"/>
        <w:rPr>
          <w:sz w:val="20"/>
        </w:rPr>
      </w:pPr>
      <w:r>
        <w:rPr>
          <w:sz w:val="16"/>
        </w:rPr>
        <w:t>2.</w:t>
      </w:r>
      <w:r>
        <w:rPr>
          <w:spacing w:val="-7"/>
          <w:sz w:val="16"/>
        </w:rPr>
        <w:t> </w:t>
      </w:r>
      <w:r>
        <w:rPr>
          <w:sz w:val="20"/>
        </w:rPr>
        <w:t>运</w:t>
      </w:r>
      <w:r>
        <w:rPr>
          <w:sz w:val="20"/>
        </w:rPr>
        <w:t>行</w:t>
      </w:r>
      <w:r>
        <w:rPr>
          <w:sz w:val="20"/>
        </w:rPr>
        <w:t>不</w:t>
      </w:r>
      <w:r>
        <w:rPr>
          <w:sz w:val="20"/>
        </w:rPr>
        <w:t>涉</w:t>
      </w:r>
      <w:r>
        <w:rPr>
          <w:sz w:val="20"/>
        </w:rPr>
        <w:t>及</w:t>
      </w:r>
      <w:r>
        <w:rPr>
          <w:sz w:val="20"/>
        </w:rPr>
        <w:t>超</w:t>
      </w:r>
      <w:r>
        <w:rPr>
          <w:sz w:val="20"/>
        </w:rPr>
        <w:t>卖</w:t>
      </w:r>
      <w:r>
        <w:rPr>
          <w:sz w:val="20"/>
        </w:rPr>
        <w:t>的</w:t>
      </w:r>
      <w:r>
        <w:rPr>
          <w:sz w:val="20"/>
        </w:rPr>
        <w:t>例</w:t>
      </w:r>
      <w:r>
        <w:rPr>
          <w:sz w:val="20"/>
        </w:rPr>
        <w:t>子</w:t>
      </w:r>
      <w:r>
        <w:rPr>
          <w:spacing w:val="-2"/>
          <w:sz w:val="20"/>
        </w:rPr>
        <w:t>运</w:t>
      </w:r>
      <w:r>
        <w:rPr>
          <w:spacing w:val="-2"/>
          <w:sz w:val="20"/>
        </w:rPr>
        <w:t>行</w:t>
      </w:r>
      <w:r>
        <w:rPr>
          <w:spacing w:val="-2"/>
          <w:sz w:val="20"/>
        </w:rPr>
        <w:t>示</w:t>
      </w:r>
      <w:r>
        <w:rPr>
          <w:spacing w:val="-2"/>
          <w:sz w:val="20"/>
        </w:rPr>
        <w:t>例</w:t>
      </w:r>
      <w:r>
        <w:rPr>
          <w:spacing w:val="-2"/>
          <w:sz w:val="20"/>
        </w:rPr>
        <w:t>程</w:t>
      </w:r>
      <w:r>
        <w:rPr>
          <w:spacing w:val="-2"/>
          <w:sz w:val="20"/>
        </w:rPr>
        <w:t>序</w:t>
      </w:r>
      <w:r>
        <w:rPr>
          <w:spacing w:val="-2"/>
          <w:sz w:val="20"/>
        </w:rPr>
        <w:t>：</w:t>
      </w:r>
    </w:p>
    <w:p>
      <w:pPr>
        <w:spacing w:line="328" w:lineRule="exact"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18.570183pt;width:474.4pt;height:35.1pt;mso-position-horizontal-relative:page;mso-position-vertical-relative:paragraph;z-index:-15357440;mso-wrap-distance-left:0;mso-wrap-distance-right:0" type="#_x0000_t202" id="docshape1270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mvn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clean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spacing w:val="-2"/>
                    </w:rPr>
                    <w:t>package</w:t>
                  </w:r>
                </w:p>
                <w:p>
                  <w:pPr>
                    <w:pStyle w:val="BodyText"/>
                    <w:ind w:left="59"/>
                  </w:pPr>
                  <w:r>
                    <w:rPr/>
                    <w:t>java</w:t>
                  </w:r>
                  <w:r>
                    <w:rPr>
                      <w:spacing w:val="-18"/>
                    </w:rPr>
                    <w:t> </w:t>
                  </w:r>
                  <w:r>
                    <w:rPr/>
                    <w:t>-jar</w:t>
                  </w:r>
                  <w:r>
                    <w:rPr>
                      <w:spacing w:val="-18"/>
                    </w:rPr>
                    <w:t> </w:t>
                  </w:r>
                  <w:r>
                    <w:rPr/>
                    <w:t>target/plain-java-txn-0.0.1-jar-with-dependencies.jar</w:t>
                  </w:r>
                  <w:r>
                    <w:rPr>
                      <w:spacing w:val="-18"/>
                    </w:rPr>
                    <w:t> </w:t>
                  </w:r>
                  <w:r>
                    <w:rPr/>
                    <w:t>ALICE_NUM=4</w:t>
                  </w:r>
                  <w:r>
                    <w:rPr>
                      <w:spacing w:val="-17"/>
                    </w:rPr>
                    <w:t> </w:t>
                  </w:r>
                  <w:r>
                    <w:rPr>
                      <w:spacing w:val="-2"/>
                    </w:rPr>
                    <w:t>BOB_NUM=6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35"/>
          <w:sz w:val="20"/>
        </w:rPr>
        <w:t>在</w:t>
      </w:r>
      <w:r>
        <w:rPr>
          <w:rFonts w:ascii="文泉驿微米黑" w:eastAsia="文泉驿微米黑" w:hint="eastAsia"/>
          <w:sz w:val="16"/>
        </w:rPr>
        <w:t>Java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运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示</w:t>
      </w:r>
      <w:r>
        <w:rPr>
          <w:rFonts w:ascii="文泉驿微米黑" w:eastAsia="文泉驿微米黑" w:hint="eastAsia"/>
          <w:sz w:val="20"/>
        </w:rPr>
        <w:t>例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3"/>
        <w:rPr>
          <w:rFonts w:ascii="文泉驿微米黑"/>
          <w:sz w:val="10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1.233622pt;width:474.4pt;height:35.1pt;mso-position-horizontal-relative:page;mso-position-vertical-relative:paragraph;z-index:-15356928;mso-wrap-distance-left:0;mso-wrap-distance-right:0" type="#_x0000_t202" id="docshape1271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go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build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-o</w:t>
                  </w:r>
                  <w:r>
                    <w:rPr>
                      <w:spacing w:val="-2"/>
                    </w:rPr>
                    <w:t> bin/txn</w:t>
                  </w:r>
                </w:p>
                <w:p>
                  <w:pPr>
                    <w:pStyle w:val="BodyText"/>
                    <w:ind w:left="59"/>
                  </w:pPr>
                  <w:r>
                    <w:rPr/>
                    <w:t>./bin/txn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-a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4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-b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6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-o</w:t>
                  </w:r>
                  <w:r>
                    <w:rPr>
                      <w:spacing w:val="-1"/>
                    </w:rPr>
                    <w:t> </w:t>
                  </w:r>
                  <w:r>
                    <w:rPr>
                      <w:spacing w:val="-4"/>
                    </w:rPr>
                    <w:t>true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35"/>
          <w:sz w:val="20"/>
        </w:rPr>
        <w:t>在</w:t>
      </w:r>
      <w:r>
        <w:rPr>
          <w:rFonts w:ascii="文泉驿微米黑" w:eastAsia="文泉驿微米黑" w:hint="eastAsia"/>
          <w:sz w:val="16"/>
        </w:rPr>
        <w:t>Golang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运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示</w:t>
      </w:r>
      <w:r>
        <w:rPr>
          <w:rFonts w:ascii="文泉驿微米黑" w:eastAsia="文泉驿微米黑" w:hint="eastAsia"/>
          <w:sz w:val="20"/>
        </w:rPr>
        <w:t>例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3"/>
        <w:rPr>
          <w:rFonts w:ascii="文泉驿微米黑"/>
          <w:sz w:val="10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1.233641pt;width:474.4pt;height:20.75pt;mso-position-horizontal-relative:page;mso-position-vertical-relative:paragraph;z-index:-15356416;mso-wrap-distance-left:0;mso-wrap-distance-right:0" type="#_x0000_t202" id="docshape1272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OPTIMISTIC=True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ALICE=4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BOB=6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python3</w:t>
                  </w:r>
                  <w:r>
                    <w:rPr>
                      <w:spacing w:val="-8"/>
                    </w:rPr>
                    <w:t> </w:t>
                  </w:r>
                  <w:r>
                    <w:rPr>
                      <w:spacing w:val="-2"/>
                    </w:rPr>
                    <w:t>txn_example.py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5"/>
          <w:sz w:val="20"/>
        </w:rPr>
        <w:t>在 </w:t>
      </w:r>
      <w:r>
        <w:rPr>
          <w:rFonts w:ascii="文泉驿微米黑" w:eastAsia="文泉驿微米黑" w:hint="eastAsia"/>
          <w:spacing w:val="-2"/>
          <w:sz w:val="16"/>
        </w:rPr>
        <w:t>Python</w:t>
      </w:r>
      <w:r>
        <w:rPr>
          <w:rFonts w:ascii="文泉驿微米黑" w:eastAsia="文泉驿微米黑" w:hint="eastAsia"/>
          <w:spacing w:val="4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运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示</w: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程</w:t>
      </w:r>
      <w:r>
        <w:rPr>
          <w:rFonts w:ascii="文泉驿微米黑" w:eastAsia="文泉驿微米黑" w:hint="eastAsia"/>
          <w:spacing w:val="-2"/>
          <w:sz w:val="20"/>
        </w:rPr>
        <w:t>序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3"/>
        <w:rPr>
          <w:rFonts w:ascii="文泉驿微米黑"/>
          <w:sz w:val="10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group style="position:absolute;margin-left:68.610001pt;margin-top:20.414278pt;width:474.8pt;height:103.85pt;mso-position-horizontal-relative:page;mso-position-vertical-relative:paragraph;z-index:-15355904;mso-wrap-distance-left:0;mso-wrap-distance-right:0" id="docshapegroup1273" coordorigin="1372,408" coordsize="9496,2077">
            <v:shape style="position:absolute;left:1372;top:408;width:9496;height:2077" id="docshape1274" coordorigin="1372,408" coordsize="9496,2077" path="m1376,476l1376,408m1372,412l1440,412m1440,412l10800,412m10800,412l10868,412m10864,476l10864,408m1376,763l1376,476m10864,763l10864,476m1376,1050l1376,763m10864,1050l10864,763m1376,1337l1376,1050m10864,1337l10864,1050m1376,1624l1376,1337m10864,1624l10864,1337m1376,1911l1376,1624m10864,1911l10864,1624m1376,2198l1376,1911m10864,2198l10864,1911m1376,2484l1376,2198m10864,2484l10864,2198e" filled="false" stroked="true" strokeweight=".398pt" strokecolor="#000000">
              <v:path arrowok="t"/>
              <v:stroke dashstyle="solid"/>
            </v:shape>
            <v:shape style="position:absolute;left:1380;top:416;width:9480;height:2069" type="#_x0000_t202" id="docshape1275" filled="false" stroked="false">
              <v:textbox inset="0,0,0,0">
                <w:txbxContent>
                  <w:p>
                    <w:pPr>
                      <w:spacing w:before="73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/*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txn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2</w:t>
                    </w:r>
                    <w:r>
                      <w:rPr>
                        <w:color w:val="8E5902"/>
                        <w:spacing w:val="-1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*/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BEGIN</w:t>
                    </w:r>
                    <w:r>
                      <w:rPr>
                        <w:spacing w:val="-2"/>
                        <w:sz w:val="16"/>
                      </w:rPr>
                      <w:t> OPTIMISTIC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/*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txn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1</w:t>
                    </w:r>
                    <w:r>
                      <w:rPr>
                        <w:color w:val="8E5902"/>
                        <w:spacing w:val="-1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*/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BEGIN</w:t>
                    </w:r>
                    <w:r>
                      <w:rPr>
                        <w:spacing w:val="-2"/>
                        <w:sz w:val="16"/>
                      </w:rPr>
                      <w:t> OPTIMISTIC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/*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txn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2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*/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SELECT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*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FROM</w:t>
                    </w:r>
                    <w:r>
                      <w:rPr>
                        <w:color w:val="214987"/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`books`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WHERE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`id`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FOR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UPDATE</w:t>
                    </w:r>
                  </w:p>
                  <w:p>
                    <w:pPr>
                      <w:spacing w:before="23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/*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txn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2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*/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UPDATE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`books`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SET</w:t>
                    </w:r>
                    <w:r>
                      <w:rPr>
                        <w:color w:val="214987"/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`stock`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`stock`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-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4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WHERE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`id`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AND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`stock`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-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4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&gt;=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0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/*</w:t>
                    </w:r>
                    <w:r>
                      <w:rPr>
                        <w:color w:val="8E5902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txn</w:t>
                    </w:r>
                    <w:r>
                      <w:rPr>
                        <w:color w:val="8E5902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2</w:t>
                    </w:r>
                    <w:r>
                      <w:rPr>
                        <w:color w:val="8E5902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*/</w:t>
                    </w:r>
                    <w:r>
                      <w:rPr>
                        <w:color w:val="8E5902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INSERT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INTO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`orders`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(`id`,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`book_id`,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`user_id`,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`quality`)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VALUES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(1001,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1,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pacing w:val="-5"/>
                        <w:sz w:val="16"/>
                      </w:rPr>
                      <w:t>1,</w:t>
                    </w:r>
                  </w:p>
                  <w:p>
                    <w:pPr>
                      <w:spacing w:before="11"/>
                      <w:ind w:left="842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rFonts w:ascii="Verdana" w:hAnsi="Verdana"/>
                        <w:i/>
                        <w:color w:val="7F7F7F"/>
                        <w:spacing w:val="-2"/>
                        <w:sz w:val="20"/>
                      </w:rPr>
                      <w:t>'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-2"/>
                        <w:sz w:val="20"/>
                      </w:rPr>
                      <w:t>→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18"/>
                        <w:sz w:val="20"/>
                      </w:rPr>
                      <w:t> </w:t>
                    </w:r>
                    <w:r>
                      <w:rPr>
                        <w:spacing w:val="-5"/>
                        <w:sz w:val="16"/>
                      </w:rPr>
                      <w:t>4)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/*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txn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2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*/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UPDATE</w:t>
                    </w:r>
                    <w:r>
                      <w:rPr>
                        <w:color w:val="214987"/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`users`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SET</w:t>
                    </w:r>
                    <w:r>
                      <w:rPr>
                        <w:color w:val="214987"/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`balance`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`balance`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-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400.0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WHERE</w:t>
                    </w:r>
                    <w:r>
                      <w:rPr>
                        <w:color w:val="214987"/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`id`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2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rFonts w:ascii="文泉驿微米黑" w:eastAsia="文泉驿微米黑" w:hint="eastAsia"/>
          <w:spacing w:val="-2"/>
          <w:sz w:val="16"/>
        </w:rPr>
        <w:t>SQL</w:t>
      </w:r>
      <w:r>
        <w:rPr>
          <w:rFonts w:ascii="文泉驿微米黑" w:eastAsia="文泉驿微米黑" w:hint="eastAsia"/>
          <w:spacing w:val="6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执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过</w:t>
      </w:r>
      <w:r>
        <w:rPr>
          <w:rFonts w:ascii="文泉驿微米黑" w:eastAsia="文泉驿微米黑" w:hint="eastAsia"/>
          <w:spacing w:val="-2"/>
          <w:sz w:val="20"/>
        </w:rPr>
        <w:t>程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spacing w:after="0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"/>
        <w:rPr>
          <w:rFonts w:ascii="文泉驿微米黑"/>
          <w:sz w:val="4"/>
        </w:rPr>
      </w:pPr>
    </w:p>
    <w:p>
      <w:pPr>
        <w:pStyle w:val="BodyText"/>
        <w:spacing w:before="0"/>
        <w:ind w:left="148"/>
        <w:rPr>
          <w:rFonts w:ascii="文泉驿微米黑"/>
          <w:sz w:val="20"/>
        </w:rPr>
      </w:pPr>
      <w:r>
        <w:rPr>
          <w:rFonts w:ascii="文泉驿微米黑"/>
          <w:sz w:val="20"/>
        </w:rPr>
        <w:pict>
          <v:group style="width:474.8pt;height:204.25pt;mso-position-horizontal-relative:char;mso-position-vertical-relative:line" id="docshapegroup1276" coordorigin="0,0" coordsize="9496,4085">
            <v:shape style="position:absolute;left:0;top:0;width:9496;height:4085" id="docshape1277" coordorigin="0,0" coordsize="9496,4085" path="m4,287l4,0m4,574l4,287m4,861l4,574m4,1148l4,861m4,1435l4,1148m4,1722l4,1435m4,2008l4,1722m4,2295l4,2008m4,2582l4,2295m4,2869l4,2582m4,3156l4,2869m4,3443l4,3156m4,3730l4,3443m4,4017l4,3730m4,4085l4,4017m0,4081l68,4081m9492,287l9492,0m9492,574l9492,287m9492,861l9492,574m9492,1148l9492,861m9492,1435l9492,1148m9492,1722l9492,1435m9492,2008l9492,1722m9492,2295l9492,2008m9492,2582l9492,2295m9492,2869l9492,2582m9492,3156l9492,2869m9492,3443l9492,3156m9492,3730l9492,3443m9492,4017l9492,3730m68,4081l9428,4081m9428,4081l9496,4081m9492,4085l9492,4017e" filled="false" stroked="true" strokeweight=".398pt" strokecolor="#000000">
              <v:path arrowok="t"/>
              <v:stroke dashstyle="solid"/>
            </v:shape>
            <v:shape style="position:absolute;left:7;top:0;width:9480;height:4077" type="#_x0000_t202" id="docshape1278" filled="false" stroked="false">
              <v:textbox inset="0,0,0,0">
                <w:txbxContent>
                  <w:p>
                    <w:pPr>
                      <w:spacing w:before="13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/*</w:t>
                    </w:r>
                    <w:r>
                      <w:rPr>
                        <w:color w:val="8E5902"/>
                        <w:spacing w:val="-1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txn</w:t>
                    </w:r>
                    <w:r>
                      <w:rPr>
                        <w:color w:val="8E5902"/>
                        <w:spacing w:val="-1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2</w:t>
                    </w:r>
                    <w:r>
                      <w:rPr>
                        <w:color w:val="8E5902"/>
                        <w:spacing w:val="-1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*/</w:t>
                    </w:r>
                    <w:r>
                      <w:rPr>
                        <w:color w:val="8E5902"/>
                        <w:spacing w:val="-1"/>
                        <w:sz w:val="16"/>
                      </w:rPr>
                      <w:t> 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COMMIT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/*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txn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1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*/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SELECT</w:t>
                    </w:r>
                    <w:r>
                      <w:rPr>
                        <w:color w:val="214987"/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*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FROM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`books`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WHERE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`id`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for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UPDATE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/*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txn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1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*/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UPDATE</w:t>
                    </w:r>
                    <w:r>
                      <w:rPr>
                        <w:color w:val="214987"/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`books`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SET</w:t>
                    </w:r>
                    <w:r>
                      <w:rPr>
                        <w:color w:val="214987"/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`stock`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`stock`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-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6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WHERE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`id`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AND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`stock`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-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6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&gt;=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0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/*</w:t>
                    </w:r>
                    <w:r>
                      <w:rPr>
                        <w:color w:val="8E5902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txn</w:t>
                    </w:r>
                    <w:r>
                      <w:rPr>
                        <w:color w:val="8E5902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1</w:t>
                    </w:r>
                    <w:r>
                      <w:rPr>
                        <w:color w:val="8E5902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*/</w:t>
                    </w:r>
                    <w:r>
                      <w:rPr>
                        <w:color w:val="8E5902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INSERT</w:t>
                    </w:r>
                    <w:r>
                      <w:rPr>
                        <w:color w:val="214987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INTO</w:t>
                    </w:r>
                    <w:r>
                      <w:rPr>
                        <w:color w:val="214987"/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`orders`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(`id`,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`book_id`,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`user_id`,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`quality`)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VALUES</w:t>
                    </w:r>
                    <w:r>
                      <w:rPr>
                        <w:color w:val="214987"/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(1000,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1,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1,</w:t>
                    </w:r>
                    <w:r>
                      <w:rPr>
                        <w:spacing w:val="-5"/>
                        <w:sz w:val="16"/>
                      </w:rPr>
                      <w:t> 6)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/*</w:t>
                    </w:r>
                    <w:r>
                      <w:rPr>
                        <w:color w:val="8E5902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txn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1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*/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UPDATE</w:t>
                    </w:r>
                    <w:r>
                      <w:rPr>
                        <w:color w:val="214987"/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`users`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SET</w:t>
                    </w:r>
                    <w:r>
                      <w:rPr>
                        <w:color w:val="214987"/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`balance`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`balance`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-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600.0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WHERE</w:t>
                    </w:r>
                    <w:r>
                      <w:rPr>
                        <w:color w:val="214987"/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`id`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1</w:t>
                    </w:r>
                  </w:p>
                  <w:p>
                    <w:pPr>
                      <w:spacing w:before="2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retry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times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for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9007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Write</w:t>
                    </w:r>
                    <w:r>
                      <w:rPr>
                        <w:color w:val="214987"/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conflict,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txnStartTS=432618733006225412,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conflictStartTS</w:t>
                    </w:r>
                  </w:p>
                  <w:p>
                    <w:pPr>
                      <w:spacing w:before="11"/>
                      <w:ind w:left="45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rFonts w:ascii="Verdana" w:hAnsi="Verdana"/>
                        <w:i/>
                        <w:color w:val="7F7F7F"/>
                        <w:spacing w:val="-2"/>
                        <w:sz w:val="20"/>
                      </w:rPr>
                      <w:t>'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-2"/>
                        <w:sz w:val="20"/>
                      </w:rPr>
                      <w:t>→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60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=432618733006225411,</w:t>
                    </w:r>
                    <w:r>
                      <w:rPr>
                        <w:spacing w:val="10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conflictCommitTS=432618733006225414,</w:t>
                    </w:r>
                    <w:r>
                      <w:rPr>
                        <w:spacing w:val="12"/>
                        <w:sz w:val="16"/>
                      </w:rPr>
                      <w:t> 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key</w:t>
                    </w:r>
                    <w:r>
                      <w:rPr>
                        <w:spacing w:val="-2"/>
                        <w:sz w:val="16"/>
                      </w:rPr>
                      <w:t>={tableID=126,</w:t>
                    </w:r>
                    <w:r>
                      <w:rPr>
                        <w:spacing w:val="10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handle=1}</w:t>
                    </w:r>
                  </w:p>
                  <w:p>
                    <w:pPr>
                      <w:spacing w:before="10"/>
                      <w:ind w:left="45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rFonts w:ascii="Verdana" w:hAnsi="Verdana"/>
                        <w:i/>
                        <w:color w:val="7F7F7F"/>
                        <w:sz w:val="20"/>
                      </w:rPr>
                      <w:t>'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z w:val="20"/>
                      </w:rPr>
                      <w:t>→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38"/>
                        <w:sz w:val="20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primary</w:t>
                    </w:r>
                    <w:r>
                      <w:rPr>
                        <w:sz w:val="16"/>
                      </w:rPr>
                      <w:t>={tableID=114,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indexID=1,</w:t>
                    </w:r>
                    <w:r>
                      <w:rPr>
                        <w:spacing w:val="-1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indexValues={1,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1000,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}}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[try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again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later]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/*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txn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1</w:t>
                    </w:r>
                    <w:r>
                      <w:rPr>
                        <w:color w:val="8E5902"/>
                        <w:spacing w:val="-1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*/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BEGIN</w:t>
                    </w:r>
                    <w:r>
                      <w:rPr>
                        <w:spacing w:val="-2"/>
                        <w:sz w:val="16"/>
                      </w:rPr>
                      <w:t> OPTIMISTIC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/*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txn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1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*/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SELECT</w:t>
                    </w:r>
                    <w:r>
                      <w:rPr>
                        <w:color w:val="214987"/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*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FROM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`books`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WHERE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`id`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FOR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UPDATE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/*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txn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1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*/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UPDATE</w:t>
                    </w:r>
                    <w:r>
                      <w:rPr>
                        <w:color w:val="214987"/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`books`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SET</w:t>
                    </w:r>
                    <w:r>
                      <w:rPr>
                        <w:color w:val="214987"/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`stock`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`stock`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-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6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WHERE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`id`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AND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`stock`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-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6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&gt;=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0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/*</w:t>
                    </w:r>
                    <w:r>
                      <w:rPr>
                        <w:color w:val="8E5902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txn</w:t>
                    </w:r>
                    <w:r>
                      <w:rPr>
                        <w:color w:val="8E5902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1</w:t>
                    </w:r>
                    <w:r>
                      <w:rPr>
                        <w:color w:val="8E5902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*/</w:t>
                    </w:r>
                    <w:r>
                      <w:rPr>
                        <w:color w:val="8E5902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INSERT</w:t>
                    </w:r>
                    <w:r>
                      <w:rPr>
                        <w:color w:val="214987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INTO</w:t>
                    </w:r>
                    <w:r>
                      <w:rPr>
                        <w:color w:val="214987"/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`orders`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(`id`,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`book_id`,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`user_id`,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`quality`)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VALUES</w:t>
                    </w:r>
                    <w:r>
                      <w:rPr>
                        <w:color w:val="214987"/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(1000,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1,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1,</w:t>
                    </w:r>
                    <w:r>
                      <w:rPr>
                        <w:spacing w:val="-5"/>
                        <w:sz w:val="16"/>
                      </w:rPr>
                      <w:t> 6)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/*</w:t>
                    </w:r>
                    <w:r>
                      <w:rPr>
                        <w:color w:val="8E5902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txn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1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*/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UPDATE</w:t>
                    </w:r>
                    <w:r>
                      <w:rPr>
                        <w:color w:val="214987"/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`users`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SET</w:t>
                    </w:r>
                    <w:r>
                      <w:rPr>
                        <w:color w:val="214987"/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`balance`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`balance`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-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600.0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WHERE</w:t>
                    </w:r>
                    <w:r>
                      <w:rPr>
                        <w:color w:val="214987"/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`id`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1</w:t>
                    </w:r>
                  </w:p>
                  <w:p>
                    <w:pPr>
                      <w:spacing w:before="2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/*</w:t>
                    </w:r>
                    <w:r>
                      <w:rPr>
                        <w:color w:val="8E5902"/>
                        <w:spacing w:val="-1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txn</w:t>
                    </w:r>
                    <w:r>
                      <w:rPr>
                        <w:color w:val="8E5902"/>
                        <w:spacing w:val="-1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1</w:t>
                    </w:r>
                    <w:r>
                      <w:rPr>
                        <w:color w:val="8E5902"/>
                        <w:spacing w:val="-1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*/</w:t>
                    </w:r>
                    <w:r>
                      <w:rPr>
                        <w:color w:val="8E5902"/>
                        <w:spacing w:val="-1"/>
                        <w:sz w:val="16"/>
                      </w:rPr>
                      <w:t> 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COMMIT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文泉驿微米黑"/>
          <w:sz w:val="20"/>
        </w:rPr>
      </w:r>
    </w:p>
    <w:p>
      <w:pPr>
        <w:pStyle w:val="BodyText"/>
        <w:spacing w:before="7"/>
        <w:rPr>
          <w:rFonts w:ascii="文泉驿微米黑"/>
          <w:sz w:val="8"/>
        </w:rPr>
      </w:pPr>
    </w:p>
    <w:p>
      <w:pPr>
        <w:pStyle w:val="Heading3"/>
        <w:spacing w:line="208" w:lineRule="auto" w:before="83"/>
        <w:ind w:right="1437"/>
        <w:jc w:val="both"/>
      </w:pPr>
      <w:r>
        <w:rPr>
          <w:spacing w:val="-2"/>
        </w:rPr>
        <w:t>在</w:t>
      </w:r>
      <w:r>
        <w:rPr>
          <w:spacing w:val="-2"/>
        </w:rPr>
        <w:t>乐</w:t>
      </w:r>
      <w:r>
        <w:rPr>
          <w:spacing w:val="-2"/>
        </w:rPr>
        <w:t>观</w:t>
      </w:r>
      <w:r>
        <w:rPr>
          <w:spacing w:val="-2"/>
        </w:rPr>
        <w:t>事</w:t>
      </w:r>
      <w:r>
        <w:rPr>
          <w:spacing w:val="-2"/>
        </w:rPr>
        <w:t>务</w:t>
      </w:r>
      <w:r>
        <w:rPr>
          <w:spacing w:val="-2"/>
        </w:rPr>
        <w:t>模</w:t>
      </w:r>
      <w:r>
        <w:rPr>
          <w:spacing w:val="-2"/>
        </w:rPr>
        <w:t>式</w:t>
      </w:r>
      <w:r>
        <w:rPr>
          <w:spacing w:val="-2"/>
        </w:rPr>
        <w:t>下，</w:t>
      </w:r>
      <w:r>
        <w:rPr>
          <w:spacing w:val="-2"/>
        </w:rPr>
        <w:t>由</w:t>
      </w:r>
      <w:r>
        <w:rPr>
          <w:spacing w:val="-2"/>
        </w:rPr>
        <w:t>于</w:t>
      </w:r>
      <w:r>
        <w:rPr>
          <w:spacing w:val="-2"/>
        </w:rPr>
        <w:t>中</w:t>
      </w:r>
      <w:r>
        <w:rPr>
          <w:spacing w:val="-2"/>
        </w:rPr>
        <w:t>间</w:t>
      </w:r>
      <w:r>
        <w:rPr>
          <w:spacing w:val="-2"/>
        </w:rPr>
        <w:t>状</w:t>
      </w:r>
      <w:r>
        <w:rPr>
          <w:spacing w:val="-2"/>
        </w:rPr>
        <w:t>态</w:t>
      </w:r>
      <w:r>
        <w:rPr>
          <w:spacing w:val="-2"/>
        </w:rPr>
        <w:t>不</w:t>
      </w:r>
      <w:r>
        <w:rPr>
          <w:spacing w:val="-2"/>
        </w:rPr>
        <w:t>一</w:t>
      </w:r>
      <w:r>
        <w:rPr>
          <w:spacing w:val="-2"/>
        </w:rPr>
        <w:t>定</w:t>
      </w:r>
      <w:r>
        <w:rPr>
          <w:spacing w:val="-2"/>
        </w:rPr>
        <w:t>正</w:t>
      </w:r>
      <w:r>
        <w:rPr>
          <w:spacing w:val="-2"/>
        </w:rPr>
        <w:t>确，</w:t>
      </w:r>
      <w:r>
        <w:rPr>
          <w:spacing w:val="-2"/>
        </w:rPr>
        <w:t>不</w:t>
      </w:r>
      <w:r>
        <w:rPr>
          <w:spacing w:val="-2"/>
        </w:rPr>
        <w:t>能</w:t>
      </w:r>
      <w:r>
        <w:rPr>
          <w:spacing w:val="-2"/>
        </w:rPr>
        <w:t>像</w:t>
      </w:r>
      <w:r>
        <w:rPr>
          <w:spacing w:val="-2"/>
        </w:rPr>
        <w:t>悲</w:t>
      </w:r>
      <w:r>
        <w:rPr>
          <w:spacing w:val="-2"/>
        </w:rPr>
        <w:t>观</w:t>
      </w:r>
      <w:r>
        <w:rPr>
          <w:spacing w:val="-2"/>
        </w:rPr>
        <w:t>事</w:t>
      </w:r>
      <w:r>
        <w:rPr>
          <w:spacing w:val="-2"/>
        </w:rPr>
        <w:t>务</w:t>
      </w:r>
      <w:r>
        <w:rPr>
          <w:spacing w:val="-2"/>
        </w:rPr>
        <w:t>模</w:t>
      </w:r>
      <w:r>
        <w:rPr>
          <w:spacing w:val="-2"/>
        </w:rPr>
        <w:t>式</w:t>
      </w:r>
      <w:r>
        <w:rPr>
          <w:spacing w:val="-2"/>
        </w:rPr>
        <w:t>一</w:t>
      </w:r>
      <w:r>
        <w:rPr>
          <w:spacing w:val="-2"/>
        </w:rPr>
        <w:t>样，</w:t>
      </w:r>
      <w:r>
        <w:rPr>
          <w:spacing w:val="-2"/>
        </w:rPr>
        <w:t>通</w:t>
      </w:r>
      <w:r>
        <w:rPr>
          <w:spacing w:val="17"/>
        </w:rPr>
        <w:t>过 </w:t>
      </w:r>
      <w:r>
        <w:rPr>
          <w:rFonts w:ascii="文泉驿等宽微米黑" w:eastAsia="文泉驿等宽微米黑" w:hint="eastAsia"/>
          <w:spacing w:val="-2"/>
          <w:sz w:val="16"/>
        </w:rPr>
        <w:t>affected_rows</w:t>
      </w:r>
      <w:r>
        <w:rPr>
          <w:rFonts w:ascii="文泉驿等宽微米黑" w:eastAsia="文泉驿等宽微米黑" w:hint="eastAsia"/>
          <w:spacing w:val="-5"/>
          <w:sz w:val="16"/>
        </w:rPr>
        <w:t> </w:t>
      </w:r>
      <w:r>
        <w:rPr>
          <w:spacing w:val="-2"/>
        </w:rPr>
        <w:t>来</w:t>
      </w:r>
      <w:r>
        <w:rPr>
          <w:spacing w:val="-2"/>
        </w:rPr>
        <w:t>判</w:t>
      </w:r>
      <w:r>
        <w:rPr>
          <w:spacing w:val="-2"/>
        </w:rPr>
        <w:t>断</w:t>
      </w:r>
      <w:r>
        <w:rPr>
          <w:spacing w:val="-2"/>
        </w:rPr>
        <w:t>某</w:t>
      </w:r>
      <w:r>
        <w:rPr>
          <w:spacing w:val="-2"/>
        </w:rPr>
        <w:t>个</w:t>
      </w:r>
      <w:r>
        <w:rPr>
          <w:spacing w:val="-1"/>
        </w:rPr>
        <w:t>语句是否执行成功。需要把事务看做一个整体，通过最终的 </w:t>
      </w:r>
      <w:r>
        <w:rPr>
          <w:sz w:val="16"/>
        </w:rPr>
        <w:t>COMMIT </w:t>
      </w:r>
      <w:r>
        <w:rPr/>
        <w:t>语句是否返回异常来判断当前事务是</w:t>
      </w:r>
      <w:r>
        <w:rPr/>
        <w:t>否</w:t>
      </w:r>
      <w:r>
        <w:rPr>
          <w:spacing w:val="-2"/>
        </w:rPr>
        <w:t>发</w:t>
      </w:r>
      <w:r>
        <w:rPr>
          <w:spacing w:val="-2"/>
        </w:rPr>
        <w:t>生</w:t>
      </w:r>
      <w:r>
        <w:rPr>
          <w:spacing w:val="-2"/>
        </w:rPr>
        <w:t>写</w:t>
      </w:r>
      <w:r>
        <w:rPr>
          <w:spacing w:val="-2"/>
        </w:rPr>
        <w:t>冲</w:t>
      </w:r>
      <w:r>
        <w:rPr>
          <w:spacing w:val="-2"/>
        </w:rPr>
        <w:t>突</w:t>
      </w:r>
      <w:r>
        <w:rPr>
          <w:spacing w:val="-2"/>
        </w:rPr>
        <w:t>。</w:t>
      </w:r>
    </w:p>
    <w:p>
      <w:pPr>
        <w:spacing w:line="208" w:lineRule="auto" w:before="122"/>
        <w:ind w:left="220" w:right="1303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从</w:t>
      </w:r>
      <w:r>
        <w:rPr>
          <w:rFonts w:ascii="文泉驿微米黑" w:eastAsia="文泉驿微米黑" w:hint="eastAsia"/>
          <w:sz w:val="20"/>
        </w:rPr>
        <w:t>上</w:t>
      </w:r>
      <w:r>
        <w:rPr>
          <w:rFonts w:ascii="文泉驿微米黑" w:eastAsia="文泉驿微米黑" w:hint="eastAsia"/>
          <w:sz w:val="20"/>
        </w:rPr>
        <w:t>面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z w:val="16"/>
        </w:rPr>
        <w:t>SQL </w:t>
      </w:r>
      <w:r>
        <w:rPr>
          <w:rFonts w:ascii="文泉驿微米黑" w:eastAsia="文泉驿微米黑" w:hint="eastAsia"/>
          <w:sz w:val="20"/>
        </w:rPr>
        <w:t>日</w:t>
      </w:r>
      <w:r>
        <w:rPr>
          <w:rFonts w:ascii="文泉驿微米黑" w:eastAsia="文泉驿微米黑" w:hint="eastAsia"/>
          <w:sz w:val="20"/>
        </w:rPr>
        <w:t>志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看</w:t>
      </w:r>
      <w:r>
        <w:rPr>
          <w:rFonts w:ascii="文泉驿微米黑" w:eastAsia="文泉驿微米黑" w:hint="eastAsia"/>
          <w:sz w:val="20"/>
        </w:rPr>
        <w:t>出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由</w:t>
      </w:r>
      <w:r>
        <w:rPr>
          <w:rFonts w:ascii="文泉驿微米黑" w:eastAsia="文泉驿微米黑" w:hint="eastAsia"/>
          <w:sz w:val="20"/>
        </w:rPr>
        <w:t>于</w:t>
      </w:r>
      <w:r>
        <w:rPr>
          <w:rFonts w:ascii="文泉驿微米黑" w:eastAsia="文泉驿微米黑" w:hint="eastAsia"/>
          <w:sz w:val="20"/>
        </w:rPr>
        <w:t>两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事</w:t>
      </w:r>
      <w:r>
        <w:rPr>
          <w:rFonts w:ascii="文泉驿微米黑" w:eastAsia="文泉驿微米黑" w:hint="eastAsia"/>
          <w:sz w:val="20"/>
        </w:rPr>
        <w:t>务</w:t>
      </w:r>
      <w:r>
        <w:rPr>
          <w:rFonts w:ascii="文泉驿微米黑" w:eastAsia="文泉驿微米黑" w:hint="eastAsia"/>
          <w:sz w:val="20"/>
        </w:rPr>
        <w:t>并</w:t>
      </w:r>
      <w:r>
        <w:rPr>
          <w:rFonts w:ascii="文泉驿微米黑" w:eastAsia="文泉驿微米黑" w:hint="eastAsia"/>
          <w:sz w:val="20"/>
        </w:rPr>
        <w:t>发</w:t>
      </w:r>
      <w:r>
        <w:rPr>
          <w:rFonts w:ascii="文泉驿微米黑" w:eastAsia="文泉驿微米黑" w:hint="eastAsia"/>
          <w:sz w:val="20"/>
        </w:rPr>
        <w:t>执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并</w:t>
      </w:r>
      <w:r>
        <w:rPr>
          <w:rFonts w:ascii="文泉驿微米黑" w:eastAsia="文泉驿微米黑" w:hint="eastAsia"/>
          <w:sz w:val="20"/>
        </w:rPr>
        <w:t>且</w:t>
      </w:r>
      <w:r>
        <w:rPr>
          <w:rFonts w:ascii="文泉驿微米黑" w:eastAsia="文泉驿微米黑" w:hint="eastAsia"/>
          <w:sz w:val="20"/>
        </w:rPr>
        <w:t>对</w:t>
      </w:r>
      <w:r>
        <w:rPr>
          <w:rFonts w:ascii="文泉驿微米黑" w:eastAsia="文泉驿微米黑" w:hint="eastAsia"/>
          <w:sz w:val="20"/>
        </w:rPr>
        <w:t>同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条</w:t>
      </w:r>
      <w:r>
        <w:rPr>
          <w:rFonts w:ascii="文泉驿微米黑" w:eastAsia="文泉驿微米黑" w:hint="eastAsia"/>
          <w:sz w:val="20"/>
        </w:rPr>
        <w:t>记</w:t>
      </w:r>
      <w:r>
        <w:rPr>
          <w:rFonts w:ascii="文泉驿微米黑" w:eastAsia="文泉驿微米黑" w:hint="eastAsia"/>
          <w:sz w:val="20"/>
        </w:rPr>
        <w:t>录</w:t>
      </w:r>
      <w:r>
        <w:rPr>
          <w:rFonts w:ascii="文泉驿微米黑" w:eastAsia="文泉驿微米黑" w:hint="eastAsia"/>
          <w:sz w:val="20"/>
        </w:rPr>
        <w:t>做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z w:val="20"/>
        </w:rPr>
        <w:t>修</w:t>
      </w:r>
      <w:r>
        <w:rPr>
          <w:rFonts w:ascii="文泉驿微米黑" w:eastAsia="文泉驿微米黑" w:hint="eastAsia"/>
          <w:sz w:val="20"/>
        </w:rPr>
        <w:t>改</w:t>
      </w:r>
      <w:r>
        <w:rPr>
          <w:rFonts w:ascii="文泉驿微米黑" w:eastAsia="文泉驿微米黑" w:hint="eastAsia"/>
          <w:sz w:val="20"/>
        </w:rPr>
        <w:t>，</w:t>
      </w:r>
      <w:r>
        <w:rPr>
          <w:sz w:val="16"/>
        </w:rPr>
        <w:t>txn 1</w:t>
      </w:r>
      <w:r>
        <w:rPr>
          <w:spacing w:val="-39"/>
          <w:sz w:val="16"/>
        </w:rPr>
        <w:t> </w:t>
      </w:r>
      <w:r>
        <w:rPr>
          <w:rFonts w:ascii="文泉驿微米黑" w:eastAsia="文泉驿微米黑" w:hint="eastAsia"/>
          <w:sz w:val="16"/>
        </w:rPr>
        <w:t>COMMIT </w:t>
      </w:r>
      <w:r>
        <w:rPr>
          <w:rFonts w:ascii="文泉驿微米黑" w:eastAsia="文泉驿微米黑" w:hint="eastAsia"/>
          <w:sz w:val="20"/>
        </w:rPr>
        <w:t>之</w:t>
      </w:r>
      <w:r>
        <w:rPr>
          <w:rFonts w:ascii="文泉驿微米黑" w:eastAsia="文泉驿微米黑" w:hint="eastAsia"/>
          <w:sz w:val="20"/>
        </w:rPr>
        <w:t>后</w:t>
      </w:r>
      <w:r>
        <w:rPr>
          <w:rFonts w:ascii="文泉驿微米黑" w:eastAsia="文泉驿微米黑" w:hint="eastAsia"/>
          <w:sz w:val="20"/>
        </w:rPr>
        <w:t>抛</w:t>
      </w:r>
      <w:r>
        <w:rPr>
          <w:rFonts w:ascii="文泉驿微米黑" w:eastAsia="文泉驿微米黑" w:hint="eastAsia"/>
          <w:sz w:val="20"/>
        </w:rPr>
        <w:t>出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z w:val="20"/>
        </w:rPr>
        <w:t> </w:t>
      </w:r>
      <w:r>
        <w:rPr>
          <w:sz w:val="16"/>
        </w:rPr>
        <w:t>9007</w:t>
      </w:r>
      <w:r>
        <w:rPr>
          <w:spacing w:val="-7"/>
          <w:sz w:val="16"/>
        </w:rPr>
        <w:t> </w:t>
      </w:r>
      <w:r>
        <w:rPr>
          <w:sz w:val="16"/>
        </w:rPr>
        <w:t>Write</w:t>
      </w:r>
      <w:r>
        <w:rPr>
          <w:spacing w:val="-5"/>
          <w:sz w:val="16"/>
        </w:rPr>
        <w:t> </w:t>
      </w:r>
      <w:r>
        <w:rPr>
          <w:sz w:val="16"/>
        </w:rPr>
        <w:t>conflict</w:t>
      </w:r>
      <w:r>
        <w:rPr>
          <w:spacing w:val="-53"/>
          <w:sz w:val="16"/>
        </w:rPr>
        <w:t> </w:t>
      </w:r>
      <w:r>
        <w:rPr>
          <w:rFonts w:ascii="文泉驿微米黑" w:eastAsia="文泉驿微米黑" w:hint="eastAsia"/>
          <w:sz w:val="20"/>
        </w:rPr>
        <w:t>异常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对</w:t>
      </w:r>
      <w:r>
        <w:rPr>
          <w:rFonts w:ascii="文泉驿微米黑" w:eastAsia="文泉驿微米黑" w:hint="eastAsia"/>
          <w:sz w:val="20"/>
        </w:rPr>
        <w:t>于</w:t>
      </w:r>
      <w:r>
        <w:rPr>
          <w:rFonts w:ascii="文泉驿微米黑" w:eastAsia="文泉驿微米黑" w:hint="eastAsia"/>
          <w:sz w:val="20"/>
        </w:rPr>
        <w:t>乐</w:t>
      </w:r>
      <w:r>
        <w:rPr>
          <w:rFonts w:ascii="文泉驿微米黑" w:eastAsia="文泉驿微米黑" w:hint="eastAsia"/>
          <w:sz w:val="20"/>
        </w:rPr>
        <w:t>观</w:t>
      </w:r>
      <w:r>
        <w:rPr>
          <w:rFonts w:ascii="文泉驿微米黑" w:eastAsia="文泉驿微米黑" w:hint="eastAsia"/>
          <w:sz w:val="20"/>
        </w:rPr>
        <w:t>事</w:t>
      </w:r>
      <w:r>
        <w:rPr>
          <w:rFonts w:ascii="文泉驿微米黑" w:eastAsia="文泉驿微米黑" w:hint="eastAsia"/>
          <w:sz w:val="20"/>
        </w:rPr>
        <w:t>务</w:t>
      </w:r>
      <w:r>
        <w:rPr>
          <w:rFonts w:ascii="文泉驿微米黑" w:eastAsia="文泉驿微米黑" w:hint="eastAsia"/>
          <w:sz w:val="20"/>
        </w:rPr>
        <w:t>写</w:t>
      </w:r>
      <w:r>
        <w:rPr>
          <w:rFonts w:ascii="文泉驿微米黑" w:eastAsia="文泉驿微米黑" w:hint="eastAsia"/>
          <w:sz w:val="20"/>
        </w:rPr>
        <w:t>冲</w:t>
      </w:r>
      <w:r>
        <w:rPr>
          <w:rFonts w:ascii="文泉驿微米黑" w:eastAsia="文泉驿微米黑" w:hint="eastAsia"/>
          <w:sz w:val="20"/>
        </w:rPr>
        <w:t>突，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应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端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安</w:t>
      </w:r>
      <w:r>
        <w:rPr>
          <w:rFonts w:ascii="文泉驿微米黑" w:eastAsia="文泉驿微米黑" w:hint="eastAsia"/>
          <w:sz w:val="20"/>
        </w:rPr>
        <w:t>全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重</w:t>
      </w:r>
      <w:r>
        <w:rPr>
          <w:rFonts w:ascii="文泉驿微米黑" w:eastAsia="文泉驿微米黑" w:hint="eastAsia"/>
          <w:sz w:val="20"/>
        </w:rPr>
        <w:t>试，</w:t>
      </w:r>
      <w:r>
        <w:rPr>
          <w:rFonts w:ascii="文泉驿微米黑" w:eastAsia="文泉驿微米黑" w:hint="eastAsia"/>
          <w:sz w:val="20"/>
        </w:rPr>
        <w:t>重</w:t>
      </w:r>
      <w:r>
        <w:rPr>
          <w:rFonts w:ascii="文泉驿微米黑" w:eastAsia="文泉驿微米黑" w:hint="eastAsia"/>
          <w:sz w:val="20"/>
        </w:rPr>
        <w:t>试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次</w:t>
      </w:r>
      <w:r>
        <w:rPr>
          <w:rFonts w:ascii="文泉驿微米黑" w:eastAsia="文泉驿微米黑" w:hint="eastAsia"/>
          <w:sz w:val="20"/>
        </w:rPr>
        <w:t>之</w:t>
      </w:r>
      <w:r>
        <w:rPr>
          <w:rFonts w:ascii="文泉驿微米黑" w:eastAsia="文泉驿微米黑" w:hint="eastAsia"/>
          <w:sz w:val="20"/>
        </w:rPr>
        <w:t>后</w:t>
      </w:r>
      <w:r>
        <w:rPr>
          <w:rFonts w:ascii="文泉驿微米黑" w:eastAsia="文泉驿微米黑" w:hint="eastAsia"/>
          <w:sz w:val="20"/>
        </w:rPr>
        <w:t>提</w:t>
      </w:r>
      <w:r>
        <w:rPr>
          <w:rFonts w:ascii="文泉驿微米黑" w:eastAsia="文泉驿微米黑" w:hint="eastAsia"/>
          <w:sz w:val="20"/>
        </w:rPr>
        <w:t>交</w:t>
      </w:r>
      <w:r>
        <w:rPr>
          <w:rFonts w:ascii="文泉驿微米黑" w:eastAsia="文泉驿微米黑" w:hint="eastAsia"/>
          <w:sz w:val="20"/>
        </w:rPr>
        <w:t>成</w:t>
      </w:r>
      <w:r>
        <w:rPr>
          <w:rFonts w:ascii="文泉驿微米黑" w:eastAsia="文泉驿微米黑" w:hint="eastAsia"/>
          <w:sz w:val="20"/>
        </w:rPr>
        <w:t>功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最</w:t>
      </w:r>
      <w:r>
        <w:rPr>
          <w:rFonts w:ascii="文泉驿微米黑" w:eastAsia="文泉驿微米黑" w:hint="eastAsia"/>
          <w:spacing w:val="-2"/>
          <w:sz w:val="20"/>
        </w:rPr>
        <w:t>终</w:t>
      </w:r>
      <w:r>
        <w:rPr>
          <w:rFonts w:ascii="文泉驿微米黑" w:eastAsia="文泉驿微米黑" w:hint="eastAsia"/>
          <w:spacing w:val="-2"/>
          <w:sz w:val="20"/>
        </w:rPr>
        <w:t>执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结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符</w:t>
      </w:r>
      <w:r>
        <w:rPr>
          <w:rFonts w:ascii="文泉驿微米黑" w:eastAsia="文泉驿微米黑" w:hint="eastAsia"/>
          <w:spacing w:val="-2"/>
          <w:sz w:val="20"/>
        </w:rPr>
        <w:t>合</w:t>
      </w:r>
      <w:r>
        <w:rPr>
          <w:rFonts w:ascii="文泉驿微米黑" w:eastAsia="文泉驿微米黑" w:hint="eastAsia"/>
          <w:spacing w:val="-2"/>
          <w:sz w:val="20"/>
        </w:rPr>
        <w:t>预</w:t>
      </w:r>
      <w:r>
        <w:rPr>
          <w:rFonts w:ascii="文泉驿微米黑" w:eastAsia="文泉驿微米黑" w:hint="eastAsia"/>
          <w:spacing w:val="-2"/>
          <w:sz w:val="20"/>
        </w:rPr>
        <w:t>期</w:t>
      </w:r>
      <w:r>
        <w:rPr>
          <w:rFonts w:ascii="文泉驿微米黑" w:eastAsia="文泉驿微米黑" w:hint="eastAsia"/>
          <w:spacing w:val="-2"/>
          <w:sz w:val="20"/>
        </w:rPr>
        <w:t>：</w:t>
      </w:r>
    </w:p>
    <w:p>
      <w:pPr>
        <w:pStyle w:val="BodyText"/>
        <w:spacing w:before="140"/>
        <w:ind w:left="220"/>
      </w:pPr>
      <w:r>
        <w:rPr/>
        <w:pict>
          <v:group style="position:absolute;margin-left:68.610001pt;margin-top:2.948896pt;width:474.8pt;height:333.35pt;mso-position-horizontal-relative:page;mso-position-vertical-relative:paragraph;z-index:-27141120" id="docshapegroup1279" coordorigin="1372,59" coordsize="9496,6667">
            <v:shape style="position:absolute;left:1372;top:58;width:9496;height:642" id="docshape1280" coordorigin="1372,59" coordsize="9496,642" path="m1376,127l1376,59m1372,63l1440,63m1440,63l10800,63m10800,63l10868,63m10864,127l10864,59m1376,414l1376,127m10864,414l10864,127m1376,701l1376,414m10864,701l10864,414e" filled="false" stroked="true" strokeweight=".398pt" strokecolor="#000000">
              <v:path arrowok="t"/>
              <v:stroke dashstyle="solid"/>
            </v:shape>
            <v:shape style="position:absolute;left:1376;top:700;width:9488;height:574" id="docshape1281" coordorigin="1376,701" coordsize="9488,574" path="m1376,988l1376,701m10864,988l10864,701m1376,1274l1376,988m10864,1274l10864,988e" filled="false" stroked="true" strokeweight=".398pt" strokecolor="#8e5902">
              <v:path arrowok="t"/>
              <v:stroke dashstyle="solid"/>
            </v:shape>
            <v:shape style="position:absolute;left:1376;top:1274;width:9488;height:861" id="docshape1282" coordorigin="1376,1274" coordsize="9488,861" path="m1376,1561l1376,1274m10864,1561l10864,1274m1376,1848l1376,1561m10864,1848l10864,1561m1376,2135l1376,1848m10864,2135l10864,1848e" filled="false" stroked="true" strokeweight=".398pt" strokecolor="#000000">
              <v:path arrowok="t"/>
              <v:stroke dashstyle="solid"/>
            </v:shape>
            <v:shape style="position:absolute;left:1376;top:2135;width:9488;height:574" id="docshape1283" coordorigin="1376,2135" coordsize="9488,574" path="m1376,2422l1376,2135m10864,2422l10864,2135m1376,2709l1376,2422m10864,2709l10864,2422e" filled="false" stroked="true" strokeweight=".398pt" strokecolor="#8e5902">
              <v:path arrowok="t"/>
              <v:stroke dashstyle="solid"/>
            </v:shape>
            <v:shape style="position:absolute;left:1376;top:2708;width:9488;height:861" id="docshape1284" coordorigin="1376,2709" coordsize="9488,861" path="m1376,2996l1376,2709m10864,2996l10864,2709m1376,3283l1376,2996m10864,3283l10864,2996m1376,3570l1376,3283m10864,3570l10864,3283e" filled="false" stroked="true" strokeweight=".398pt" strokecolor="#000000">
              <v:path arrowok="t"/>
              <v:stroke dashstyle="solid"/>
            </v:shape>
            <v:shape style="position:absolute;left:1376;top:3569;width:9488;height:574" id="docshape1285" coordorigin="1376,3570" coordsize="9488,574" path="m1376,3857l1376,3570m10864,3857l10864,3570m1376,4144l1376,3857m10864,4144l10864,3857e" filled="false" stroked="true" strokeweight=".398pt" strokecolor="#8e5902">
              <v:path arrowok="t"/>
              <v:stroke dashstyle="solid"/>
            </v:shape>
            <v:shape style="position:absolute;left:1376;top:4143;width:9488;height:2583" id="docshape1286" coordorigin="1376,4144" coordsize="9488,2583" path="m1376,4431l1376,4144m10864,4431l10864,4144m1376,4718l1376,4431m10864,4718l10864,4431m1376,5004l1376,4718m10864,5004l10864,4718m1376,5291l1376,5004m10864,5291l10864,5004m1376,5578l1376,5291m10864,5578l10864,5291m1376,5865l1376,5578m10864,5865l10864,5578m1376,6152l1376,5865m10864,6152l10864,5865m1376,6439l1376,6152m10864,6439l10864,6152m1376,6726l1376,6439m10864,6726l10864,6439e" filled="false" stroked="true" strokeweight=".398pt" strokecolor="#000000">
              <v:path arrowok="t"/>
              <v:stroke dashstyle="solid"/>
            </v:shape>
            <w10:wrap type="none"/>
          </v:group>
        </w:pict>
      </w:r>
      <w:r>
        <w:rPr/>
        <w:t>mysql&gt;</w:t>
      </w:r>
      <w:r>
        <w:rPr>
          <w:spacing w:val="-4"/>
        </w:rPr>
        <w:t> </w:t>
      </w:r>
      <w:r>
        <w:rPr>
          <w:color w:val="214987"/>
        </w:rPr>
        <w:t>SELECT</w:t>
      </w:r>
      <w:r>
        <w:rPr>
          <w:color w:val="214987"/>
          <w:spacing w:val="-3"/>
        </w:rPr>
        <w:t> </w:t>
      </w:r>
      <w:r>
        <w:rPr/>
        <w:t>*</w:t>
      </w:r>
      <w:r>
        <w:rPr>
          <w:spacing w:val="-3"/>
        </w:rPr>
        <w:t> </w:t>
      </w:r>
      <w:r>
        <w:rPr>
          <w:color w:val="214987"/>
        </w:rPr>
        <w:t>FROM</w:t>
      </w:r>
      <w:r>
        <w:rPr>
          <w:color w:val="214987"/>
          <w:spacing w:val="-4"/>
        </w:rPr>
        <w:t> </w:t>
      </w:r>
      <w:r>
        <w:rPr>
          <w:spacing w:val="-2"/>
        </w:rPr>
        <w:t>books;</w:t>
      </w:r>
    </w:p>
    <w:p>
      <w:pPr>
        <w:spacing w:before="24"/>
        <w:ind w:left="220" w:right="0" w:firstLine="0"/>
        <w:jc w:val="left"/>
        <w:rPr>
          <w:sz w:val="16"/>
        </w:rPr>
      </w:pPr>
      <w:r>
        <w:rPr>
          <w:spacing w:val="-2"/>
          <w:sz w:val="16"/>
        </w:rPr>
        <w:t>+</w:t>
      </w:r>
      <w:r>
        <w:rPr>
          <w:color w:val="8E5902"/>
          <w:spacing w:val="-2"/>
          <w:sz w:val="16"/>
        </w:rPr>
        <w:t>-</w:t>
      </w:r>
      <w:r>
        <w:rPr>
          <w:color w:val="8E5902"/>
          <w:spacing w:val="-10"/>
          <w:sz w:val="16"/>
        </w:rPr>
        <w:t>-</w:t>
      </w:r>
    </w:p>
    <w:p>
      <w:pPr>
        <w:tabs>
          <w:tab w:pos="10833" w:val="left" w:leader="hyphen"/>
        </w:tabs>
        <w:spacing w:before="10"/>
        <w:ind w:left="618" w:right="0" w:firstLine="0"/>
        <w:jc w:val="left"/>
        <w:rPr>
          <w:sz w:val="16"/>
        </w:rPr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33"/>
          <w:sz w:val="20"/>
        </w:rPr>
        <w:t>  </w:t>
      </w:r>
      <w:r>
        <w:rPr>
          <w:color w:val="8E5902"/>
          <w:spacing w:val="-2"/>
          <w:sz w:val="16"/>
        </w:rPr>
        <w:t>--+--------------------------------------+----------------------+---------------------+-------</w:t>
      </w:r>
      <w:r>
        <w:rPr>
          <w:color w:val="8E5902"/>
          <w:spacing w:val="-10"/>
          <w:sz w:val="16"/>
        </w:rPr>
        <w:t>+</w:t>
      </w:r>
      <w:r>
        <w:rPr>
          <w:rFonts w:ascii="Times New Roman" w:hAnsi="Times New Roman"/>
          <w:color w:val="8E5902"/>
          <w:sz w:val="16"/>
        </w:rPr>
        <w:tab/>
      </w:r>
      <w:r>
        <w:rPr>
          <w:color w:val="8E5902"/>
          <w:spacing w:val="-10"/>
          <w:sz w:val="16"/>
        </w:rPr>
        <w:t>+</w:t>
      </w:r>
    </w:p>
    <w:p>
      <w:pPr>
        <w:spacing w:before="11"/>
        <w:ind w:left="618" w:right="0" w:firstLine="0"/>
        <w:jc w:val="left"/>
        <w:rPr>
          <w:rFonts w:ascii="Arial Narrow" w:hAnsi="Arial Narrow"/>
          <w:i/>
          <w:sz w:val="20"/>
        </w:rPr>
      </w:pPr>
      <w:r>
        <w:rPr>
          <w:rFonts w:ascii="Verdana" w:hAnsi="Verdana"/>
          <w:i/>
          <w:color w:val="7F7F7F"/>
          <w:spacing w:val="-5"/>
          <w:sz w:val="20"/>
        </w:rPr>
        <w:t>'</w:t>
      </w:r>
      <w:r>
        <w:rPr>
          <w:rFonts w:ascii="Arial Narrow" w:hAnsi="Arial Narrow"/>
          <w:i/>
          <w:color w:val="7F7F7F"/>
          <w:spacing w:val="-5"/>
          <w:sz w:val="20"/>
        </w:rPr>
        <w:t>→</w:t>
      </w:r>
    </w:p>
    <w:p>
      <w:pPr>
        <w:pStyle w:val="BodyText"/>
        <w:tabs>
          <w:tab w:pos="4448" w:val="left" w:leader="none"/>
          <w:tab w:pos="6659" w:val="left" w:leader="none"/>
          <w:tab w:pos="8773" w:val="left" w:leader="none"/>
        </w:tabs>
        <w:spacing w:before="57"/>
        <w:ind w:left="220"/>
      </w:pPr>
      <w:r>
        <w:rPr/>
        <w:t>|</w:t>
      </w:r>
      <w:r>
        <w:rPr>
          <w:spacing w:val="-2"/>
        </w:rPr>
        <w:t> </w:t>
      </w:r>
      <w:r>
        <w:rPr/>
        <w:t>id | </w:t>
      </w:r>
      <w:r>
        <w:rPr>
          <w:spacing w:val="-2"/>
        </w:rPr>
        <w:t>title</w:t>
      </w:r>
      <w:r>
        <w:rPr/>
        <w:tab/>
        <w:t>|</w:t>
      </w:r>
      <w:r>
        <w:rPr>
          <w:spacing w:val="-1"/>
        </w:rPr>
        <w:t> </w:t>
      </w:r>
      <w:r>
        <w:rPr>
          <w:spacing w:val="-4"/>
        </w:rPr>
        <w:t>type</w:t>
      </w:r>
      <w:r>
        <w:rPr/>
        <w:tab/>
        <w:t>|</w:t>
      </w:r>
      <w:r>
        <w:rPr>
          <w:spacing w:val="-3"/>
        </w:rPr>
        <w:t> </w:t>
      </w:r>
      <w:r>
        <w:rPr>
          <w:spacing w:val="-2"/>
        </w:rPr>
        <w:t>published_at</w:t>
      </w:r>
      <w:r>
        <w:rPr/>
        <w:tab/>
        <w:t>|</w:t>
      </w:r>
      <w:r>
        <w:rPr>
          <w:spacing w:val="-3"/>
        </w:rPr>
        <w:t> </w:t>
      </w:r>
      <w:r>
        <w:rPr>
          <w:spacing w:val="-2"/>
        </w:rPr>
        <w:t>stock</w:t>
      </w:r>
    </w:p>
    <w:p>
      <w:pPr>
        <w:spacing w:before="10"/>
        <w:ind w:left="618" w:right="0" w:firstLine="0"/>
        <w:jc w:val="left"/>
        <w:rPr>
          <w:sz w:val="16"/>
        </w:rPr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39"/>
          <w:sz w:val="20"/>
        </w:rPr>
        <w:t> </w:t>
      </w:r>
      <w:r>
        <w:rPr>
          <w:sz w:val="16"/>
        </w:rPr>
        <w:t>|</w:t>
      </w:r>
      <w:r>
        <w:rPr>
          <w:spacing w:val="-11"/>
          <w:sz w:val="16"/>
        </w:rPr>
        <w:t> </w:t>
      </w:r>
      <w:r>
        <w:rPr>
          <w:sz w:val="16"/>
        </w:rPr>
        <w:t>price</w:t>
      </w:r>
      <w:r>
        <w:rPr>
          <w:spacing w:val="77"/>
          <w:sz w:val="16"/>
        </w:rPr>
        <w:t> </w:t>
      </w:r>
      <w:r>
        <w:rPr>
          <w:spacing w:val="-10"/>
          <w:sz w:val="16"/>
        </w:rPr>
        <w:t>|</w:t>
      </w:r>
    </w:p>
    <w:p>
      <w:pPr>
        <w:spacing w:after="0"/>
        <w:jc w:val="left"/>
        <w:rPr>
          <w:sz w:val="16"/>
        </w:rPr>
        <w:sectPr>
          <w:pgSz w:w="12240" w:h="15840"/>
          <w:pgMar w:header="599" w:footer="792" w:top="1360" w:bottom="980" w:left="1220" w:right="0"/>
        </w:sectPr>
      </w:pPr>
    </w:p>
    <w:p>
      <w:pPr>
        <w:spacing w:before="24"/>
        <w:ind w:left="220" w:right="0" w:firstLine="0"/>
        <w:jc w:val="left"/>
        <w:rPr>
          <w:sz w:val="16"/>
        </w:rPr>
      </w:pPr>
      <w:r>
        <w:rPr>
          <w:spacing w:val="-2"/>
          <w:sz w:val="16"/>
        </w:rPr>
        <w:t>+</w:t>
      </w:r>
      <w:r>
        <w:rPr>
          <w:color w:val="8E5902"/>
          <w:spacing w:val="-2"/>
          <w:sz w:val="16"/>
        </w:rPr>
        <w:t>-</w:t>
      </w:r>
      <w:r>
        <w:rPr>
          <w:color w:val="8E5902"/>
          <w:spacing w:val="-10"/>
          <w:sz w:val="16"/>
        </w:rPr>
        <w:t>-</w:t>
      </w:r>
    </w:p>
    <w:p>
      <w:pPr>
        <w:spacing w:line="240" w:lineRule="auto" w:before="2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tabs>
          <w:tab w:pos="10285" w:val="left" w:leader="hyphen"/>
        </w:tabs>
        <w:spacing w:before="0"/>
        <w:ind w:left="70" w:right="0" w:firstLine="0"/>
        <w:jc w:val="left"/>
        <w:rPr>
          <w:sz w:val="16"/>
        </w:rPr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33"/>
          <w:sz w:val="20"/>
        </w:rPr>
        <w:t>  </w:t>
      </w:r>
      <w:r>
        <w:rPr>
          <w:color w:val="8E5902"/>
          <w:spacing w:val="-2"/>
          <w:sz w:val="16"/>
        </w:rPr>
        <w:t>--+--------------------------------------+----------------------+---------------------+-------</w:t>
      </w:r>
      <w:r>
        <w:rPr>
          <w:color w:val="8E5902"/>
          <w:spacing w:val="-10"/>
          <w:sz w:val="16"/>
        </w:rPr>
        <w:t>+</w:t>
      </w:r>
      <w:r>
        <w:rPr>
          <w:rFonts w:ascii="Times New Roman" w:hAnsi="Times New Roman"/>
          <w:color w:val="8E5902"/>
          <w:sz w:val="16"/>
        </w:rPr>
        <w:tab/>
      </w:r>
      <w:r>
        <w:rPr>
          <w:color w:val="8E5902"/>
          <w:spacing w:val="-10"/>
          <w:sz w:val="16"/>
        </w:rPr>
        <w:t>+</w:t>
      </w:r>
    </w:p>
    <w:p>
      <w:pPr>
        <w:spacing w:before="10"/>
        <w:ind w:left="70" w:right="0" w:firstLine="0"/>
        <w:jc w:val="left"/>
        <w:rPr>
          <w:rFonts w:ascii="Arial Narrow" w:hAnsi="Arial Narrow"/>
          <w:i/>
          <w:sz w:val="20"/>
        </w:rPr>
      </w:pPr>
      <w:r>
        <w:rPr>
          <w:rFonts w:ascii="Verdana" w:hAnsi="Verdana"/>
          <w:i/>
          <w:color w:val="7F7F7F"/>
          <w:spacing w:val="-5"/>
          <w:sz w:val="20"/>
        </w:rPr>
        <w:t>'</w:t>
      </w:r>
      <w:r>
        <w:rPr>
          <w:rFonts w:ascii="Arial Narrow" w:hAnsi="Arial Narrow"/>
          <w:i/>
          <w:color w:val="7F7F7F"/>
          <w:spacing w:val="-5"/>
          <w:sz w:val="20"/>
        </w:rPr>
        <w:t>→</w:t>
      </w:r>
    </w:p>
    <w:p>
      <w:pPr>
        <w:spacing w:after="0"/>
        <w:jc w:val="left"/>
        <w:rPr>
          <w:rFonts w:ascii="Arial Narrow" w:hAnsi="Arial Narrow"/>
          <w:sz w:val="20"/>
        </w:rPr>
        <w:sectPr>
          <w:type w:val="continuous"/>
          <w:pgSz w:w="12240" w:h="15840"/>
          <w:pgMar w:header="599" w:footer="792" w:top="1820" w:bottom="280" w:left="1220" w:right="0"/>
          <w:cols w:num="2" w:equalWidth="0">
            <w:col w:w="509" w:space="40"/>
            <w:col w:w="10471"/>
          </w:cols>
        </w:sectPr>
      </w:pPr>
    </w:p>
    <w:p>
      <w:pPr>
        <w:pStyle w:val="BodyText"/>
        <w:tabs>
          <w:tab w:pos="9350" w:val="left" w:leader="none"/>
        </w:tabs>
        <w:spacing w:before="57"/>
        <w:ind w:left="220"/>
      </w:pPr>
      <w:r>
        <w:rPr/>
        <w:t>|</w:t>
      </w:r>
      <w:r>
        <w:rPr>
          <w:spacing w:val="39"/>
          <w:w w:val="150"/>
        </w:rPr>
        <w:t> </w:t>
      </w:r>
      <w:r>
        <w:rPr/>
        <w:t>1</w:t>
      </w:r>
      <w:r>
        <w:rPr>
          <w:spacing w:val="-5"/>
        </w:rPr>
        <w:t> </w:t>
      </w:r>
      <w:r>
        <w:rPr/>
        <w:t>|</w:t>
      </w:r>
      <w:r>
        <w:rPr>
          <w:spacing w:val="-4"/>
        </w:rPr>
        <w:t> </w:t>
      </w:r>
      <w:r>
        <w:rPr/>
        <w:t>Designing</w:t>
      </w:r>
      <w:r>
        <w:rPr>
          <w:spacing w:val="-6"/>
        </w:rPr>
        <w:t> </w:t>
      </w:r>
      <w:r>
        <w:rPr/>
        <w:t>Data-Intensive</w:t>
      </w:r>
      <w:r>
        <w:rPr>
          <w:spacing w:val="-5"/>
        </w:rPr>
        <w:t> </w:t>
      </w:r>
      <w:r>
        <w:rPr/>
        <w:t>Application</w:t>
      </w:r>
      <w:r>
        <w:rPr>
          <w:spacing w:val="-5"/>
        </w:rPr>
        <w:t> </w:t>
      </w:r>
      <w:r>
        <w:rPr/>
        <w:t>|</w:t>
      </w:r>
      <w:r>
        <w:rPr>
          <w:spacing w:val="-5"/>
        </w:rPr>
        <w:t> </w:t>
      </w:r>
      <w:r>
        <w:rPr/>
        <w:t>Science</w:t>
      </w:r>
      <w:r>
        <w:rPr>
          <w:spacing w:val="-5"/>
        </w:rPr>
        <w:t> </w:t>
      </w:r>
      <w:r>
        <w:rPr/>
        <w:t>&amp;</w:t>
      </w:r>
      <w:r>
        <w:rPr>
          <w:spacing w:val="-5"/>
        </w:rPr>
        <w:t> </w:t>
      </w:r>
      <w:r>
        <w:rPr/>
        <w:t>Technology</w:t>
      </w:r>
      <w:r>
        <w:rPr>
          <w:spacing w:val="-5"/>
        </w:rPr>
        <w:t> </w:t>
      </w:r>
      <w:r>
        <w:rPr/>
        <w:t>|</w:t>
      </w:r>
      <w:r>
        <w:rPr>
          <w:spacing w:val="-5"/>
        </w:rPr>
        <w:t> </w:t>
      </w:r>
      <w:r>
        <w:rPr/>
        <w:t>2018-09-01</w:t>
      </w:r>
      <w:r>
        <w:rPr>
          <w:spacing w:val="-5"/>
        </w:rPr>
        <w:t> </w:t>
      </w:r>
      <w:r>
        <w:rPr/>
        <w:t>00:00:00</w:t>
      </w:r>
      <w:r>
        <w:rPr>
          <w:spacing w:val="-4"/>
        </w:rPr>
        <w:t> </w:t>
      </w:r>
      <w:r>
        <w:rPr>
          <w:spacing w:val="-10"/>
        </w:rPr>
        <w:t>|</w:t>
      </w:r>
      <w:r>
        <w:rPr>
          <w:rFonts w:ascii="Times New Roman"/>
        </w:rPr>
        <w:tab/>
      </w:r>
      <w:r>
        <w:rPr>
          <w:spacing w:val="-10"/>
        </w:rPr>
        <w:t>0</w:t>
      </w:r>
    </w:p>
    <w:p>
      <w:pPr>
        <w:spacing w:before="11"/>
        <w:ind w:left="618" w:right="0" w:firstLine="0"/>
        <w:jc w:val="left"/>
        <w:rPr>
          <w:sz w:val="16"/>
        </w:rPr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35"/>
          <w:sz w:val="20"/>
        </w:rPr>
        <w:t> </w:t>
      </w:r>
      <w:r>
        <w:rPr>
          <w:sz w:val="16"/>
        </w:rPr>
        <w:t>|</w:t>
      </w:r>
      <w:r>
        <w:rPr>
          <w:spacing w:val="-14"/>
          <w:sz w:val="16"/>
        </w:rPr>
        <w:t> </w:t>
      </w:r>
      <w:r>
        <w:rPr>
          <w:sz w:val="16"/>
        </w:rPr>
        <w:t>100.00</w:t>
      </w:r>
      <w:r>
        <w:rPr>
          <w:spacing w:val="-13"/>
          <w:sz w:val="16"/>
        </w:rPr>
        <w:t> </w:t>
      </w:r>
      <w:r>
        <w:rPr>
          <w:spacing w:val="-10"/>
          <w:sz w:val="16"/>
        </w:rPr>
        <w:t>|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header="599" w:footer="792" w:top="1820" w:bottom="280" w:left="1220" w:right="0"/>
        </w:sectPr>
      </w:pPr>
    </w:p>
    <w:p>
      <w:pPr>
        <w:spacing w:before="24"/>
        <w:ind w:left="220" w:right="0" w:firstLine="0"/>
        <w:jc w:val="left"/>
        <w:rPr>
          <w:sz w:val="16"/>
        </w:rPr>
      </w:pPr>
      <w:r>
        <w:rPr>
          <w:spacing w:val="-2"/>
          <w:sz w:val="16"/>
        </w:rPr>
        <w:t>+</w:t>
      </w:r>
      <w:r>
        <w:rPr>
          <w:color w:val="8E5902"/>
          <w:spacing w:val="-2"/>
          <w:sz w:val="16"/>
        </w:rPr>
        <w:t>-</w:t>
      </w:r>
      <w:r>
        <w:rPr>
          <w:color w:val="8E5902"/>
          <w:spacing w:val="-10"/>
          <w:sz w:val="16"/>
        </w:rPr>
        <w:t>-</w:t>
      </w:r>
    </w:p>
    <w:p>
      <w:pPr>
        <w:spacing w:line="240" w:lineRule="auto" w:before="1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tabs>
          <w:tab w:pos="10285" w:val="left" w:leader="hyphen"/>
        </w:tabs>
        <w:spacing w:before="0"/>
        <w:ind w:left="70" w:right="0" w:firstLine="0"/>
        <w:jc w:val="left"/>
        <w:rPr>
          <w:sz w:val="16"/>
        </w:rPr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33"/>
          <w:sz w:val="20"/>
        </w:rPr>
        <w:t>  </w:t>
      </w:r>
      <w:r>
        <w:rPr>
          <w:color w:val="8E5902"/>
          <w:spacing w:val="-2"/>
          <w:sz w:val="16"/>
        </w:rPr>
        <w:t>--+--------------------------------------+----------------------+---------------------+-------</w:t>
      </w:r>
      <w:r>
        <w:rPr>
          <w:color w:val="8E5902"/>
          <w:spacing w:val="-10"/>
          <w:sz w:val="16"/>
        </w:rPr>
        <w:t>+</w:t>
      </w:r>
      <w:r>
        <w:rPr>
          <w:rFonts w:ascii="Times New Roman" w:hAnsi="Times New Roman"/>
          <w:color w:val="8E5902"/>
          <w:sz w:val="16"/>
        </w:rPr>
        <w:tab/>
      </w:r>
      <w:r>
        <w:rPr>
          <w:color w:val="8E5902"/>
          <w:spacing w:val="-10"/>
          <w:sz w:val="16"/>
        </w:rPr>
        <w:t>+</w:t>
      </w:r>
    </w:p>
    <w:p>
      <w:pPr>
        <w:spacing w:before="11"/>
        <w:ind w:left="70" w:right="0" w:firstLine="0"/>
        <w:jc w:val="left"/>
        <w:rPr>
          <w:rFonts w:ascii="Arial Narrow" w:hAnsi="Arial Narrow"/>
          <w:i/>
          <w:sz w:val="20"/>
        </w:rPr>
      </w:pPr>
      <w:r>
        <w:rPr>
          <w:rFonts w:ascii="Verdana" w:hAnsi="Verdana"/>
          <w:i/>
          <w:color w:val="7F7F7F"/>
          <w:spacing w:val="-5"/>
          <w:sz w:val="20"/>
        </w:rPr>
        <w:t>'</w:t>
      </w:r>
      <w:r>
        <w:rPr>
          <w:rFonts w:ascii="Arial Narrow" w:hAnsi="Arial Narrow"/>
          <w:i/>
          <w:color w:val="7F7F7F"/>
          <w:spacing w:val="-5"/>
          <w:sz w:val="20"/>
        </w:rPr>
        <w:t>→</w:t>
      </w:r>
    </w:p>
    <w:p>
      <w:pPr>
        <w:spacing w:after="0"/>
        <w:jc w:val="left"/>
        <w:rPr>
          <w:rFonts w:ascii="Arial Narrow" w:hAnsi="Arial Narrow"/>
          <w:sz w:val="20"/>
        </w:rPr>
        <w:sectPr>
          <w:type w:val="continuous"/>
          <w:pgSz w:w="12240" w:h="15840"/>
          <w:pgMar w:header="599" w:footer="792" w:top="1820" w:bottom="280" w:left="1220" w:right="0"/>
          <w:cols w:num="2" w:equalWidth="0">
            <w:col w:w="509" w:space="40"/>
            <w:col w:w="10471"/>
          </w:cols>
        </w:sectPr>
      </w:pPr>
    </w:p>
    <w:p>
      <w:pPr>
        <w:pStyle w:val="BodyText"/>
        <w:spacing w:before="57"/>
        <w:ind w:left="220"/>
      </w:pPr>
      <w:r>
        <w:rPr/>
        <w:t>1</w:t>
      </w:r>
      <w:r>
        <w:rPr>
          <w:spacing w:val="-3"/>
        </w:rPr>
        <w:t> </w:t>
      </w:r>
      <w:r>
        <w:rPr/>
        <w:t>row</w:t>
      </w:r>
      <w:r>
        <w:rPr>
          <w:spacing w:val="-2"/>
        </w:rPr>
        <w:t> </w:t>
      </w:r>
      <w:r>
        <w:rPr>
          <w:color w:val="214987"/>
        </w:rPr>
        <w:t>in</w:t>
      </w:r>
      <w:r>
        <w:rPr>
          <w:color w:val="214987"/>
          <w:spacing w:val="-2"/>
        </w:rPr>
        <w:t> </w:t>
      </w:r>
      <w:r>
        <w:rPr>
          <w:color w:val="214987"/>
        </w:rPr>
        <w:t>set</w:t>
      </w:r>
      <w:r>
        <w:rPr>
          <w:color w:val="214987"/>
          <w:spacing w:val="-2"/>
        </w:rPr>
        <w:t> </w:t>
      </w:r>
      <w:r>
        <w:rPr/>
        <w:t>(0.01</w:t>
      </w:r>
      <w:r>
        <w:rPr>
          <w:spacing w:val="-2"/>
        </w:rPr>
        <w:t> </w:t>
      </w:r>
      <w:r>
        <w:rPr>
          <w:spacing w:val="-4"/>
        </w:rPr>
        <w:t>sec)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before="63"/>
        <w:ind w:left="220"/>
      </w:pPr>
      <w:r>
        <w:rPr/>
        <w:t>mysql&gt;</w:t>
      </w:r>
      <w:r>
        <w:rPr>
          <w:spacing w:val="-4"/>
        </w:rPr>
        <w:t> </w:t>
      </w:r>
      <w:r>
        <w:rPr>
          <w:color w:val="214987"/>
        </w:rPr>
        <w:t>SELECT</w:t>
      </w:r>
      <w:r>
        <w:rPr>
          <w:color w:val="214987"/>
          <w:spacing w:val="-3"/>
        </w:rPr>
        <w:t> </w:t>
      </w:r>
      <w:r>
        <w:rPr/>
        <w:t>*</w:t>
      </w:r>
      <w:r>
        <w:rPr>
          <w:spacing w:val="-3"/>
        </w:rPr>
        <w:t> </w:t>
      </w:r>
      <w:r>
        <w:rPr>
          <w:color w:val="214987"/>
        </w:rPr>
        <w:t>FROM</w:t>
      </w:r>
      <w:r>
        <w:rPr>
          <w:color w:val="214987"/>
          <w:spacing w:val="-4"/>
        </w:rPr>
        <w:t> </w:t>
      </w:r>
      <w:r>
        <w:rPr>
          <w:spacing w:val="-2"/>
        </w:rPr>
        <w:t>orders;</w:t>
      </w:r>
    </w:p>
    <w:p>
      <w:pPr>
        <w:tabs>
          <w:tab w:pos="5889" w:val="left" w:leader="hyphen"/>
        </w:tabs>
        <w:spacing w:before="24"/>
        <w:ind w:left="220" w:right="0" w:firstLine="0"/>
        <w:jc w:val="left"/>
        <w:rPr>
          <w:sz w:val="16"/>
        </w:rPr>
      </w:pPr>
      <w:r>
        <w:rPr>
          <w:spacing w:val="-2"/>
          <w:sz w:val="16"/>
        </w:rPr>
        <w:t>+</w:t>
      </w:r>
      <w:r>
        <w:rPr>
          <w:color w:val="8E5902"/>
          <w:spacing w:val="-2"/>
          <w:sz w:val="16"/>
        </w:rPr>
        <w:t>------+---------+---------+---------</w:t>
      </w:r>
      <w:r>
        <w:rPr>
          <w:color w:val="8E5902"/>
          <w:spacing w:val="-10"/>
          <w:sz w:val="16"/>
        </w:rPr>
        <w:t>+</w:t>
      </w:r>
      <w:r>
        <w:rPr>
          <w:rFonts w:ascii="Times New Roman"/>
          <w:color w:val="8E5902"/>
          <w:sz w:val="16"/>
        </w:rPr>
        <w:tab/>
      </w:r>
      <w:r>
        <w:rPr>
          <w:color w:val="8E5902"/>
          <w:spacing w:val="-10"/>
          <w:sz w:val="16"/>
        </w:rPr>
        <w:t>+</w:t>
      </w:r>
    </w:p>
    <w:p>
      <w:pPr>
        <w:pStyle w:val="BodyText"/>
        <w:tabs>
          <w:tab w:pos="892" w:val="left" w:leader="none"/>
          <w:tab w:pos="5890" w:val="left" w:leader="none"/>
        </w:tabs>
        <w:ind w:left="220"/>
      </w:pPr>
      <w:r>
        <w:rPr/>
        <w:t>|</w:t>
      </w:r>
      <w:r>
        <w:rPr>
          <w:spacing w:val="-1"/>
        </w:rPr>
        <w:t> </w:t>
      </w:r>
      <w:r>
        <w:rPr>
          <w:spacing w:val="-7"/>
        </w:rPr>
        <w:t>id</w:t>
      </w:r>
      <w:r>
        <w:rPr/>
        <w:tab/>
        <w:t>|</w:t>
      </w:r>
      <w:r>
        <w:rPr>
          <w:spacing w:val="-5"/>
        </w:rPr>
        <w:t> </w:t>
      </w:r>
      <w:r>
        <w:rPr/>
        <w:t>book_id</w:t>
      </w:r>
      <w:r>
        <w:rPr>
          <w:spacing w:val="-4"/>
        </w:rPr>
        <w:t> </w:t>
      </w:r>
      <w:r>
        <w:rPr/>
        <w:t>|</w:t>
      </w:r>
      <w:r>
        <w:rPr>
          <w:spacing w:val="-2"/>
        </w:rPr>
        <w:t> </w:t>
      </w:r>
      <w:r>
        <w:rPr/>
        <w:t>user_id</w:t>
      </w:r>
      <w:r>
        <w:rPr>
          <w:spacing w:val="-3"/>
        </w:rPr>
        <w:t> </w:t>
      </w:r>
      <w:r>
        <w:rPr/>
        <w:t>|</w:t>
      </w:r>
      <w:r>
        <w:rPr>
          <w:spacing w:val="-2"/>
        </w:rPr>
        <w:t> </w:t>
      </w:r>
      <w:r>
        <w:rPr/>
        <w:t>quality</w:t>
      </w:r>
      <w:r>
        <w:rPr>
          <w:spacing w:val="-4"/>
        </w:rPr>
        <w:t> </w:t>
      </w:r>
      <w:r>
        <w:rPr/>
        <w:t>|</w:t>
      </w:r>
      <w:r>
        <w:rPr>
          <w:spacing w:val="-2"/>
        </w:rPr>
        <w:t> ordered_at</w:t>
      </w:r>
      <w:r>
        <w:rPr/>
        <w:tab/>
      </w:r>
      <w:r>
        <w:rPr>
          <w:spacing w:val="-10"/>
        </w:rPr>
        <w:t>|</w:t>
      </w:r>
    </w:p>
    <w:p>
      <w:pPr>
        <w:tabs>
          <w:tab w:pos="5889" w:val="left" w:leader="hyphen"/>
        </w:tabs>
        <w:spacing w:before="24"/>
        <w:ind w:left="220" w:right="0" w:firstLine="0"/>
        <w:jc w:val="left"/>
        <w:rPr>
          <w:sz w:val="16"/>
        </w:rPr>
      </w:pPr>
      <w:r>
        <w:rPr>
          <w:spacing w:val="-2"/>
          <w:sz w:val="16"/>
        </w:rPr>
        <w:t>+</w:t>
      </w:r>
      <w:r>
        <w:rPr>
          <w:color w:val="8E5902"/>
          <w:spacing w:val="-2"/>
          <w:sz w:val="16"/>
        </w:rPr>
        <w:t>------+---------+---------+---------</w:t>
      </w:r>
      <w:r>
        <w:rPr>
          <w:color w:val="8E5902"/>
          <w:spacing w:val="-10"/>
          <w:sz w:val="16"/>
        </w:rPr>
        <w:t>+</w:t>
      </w:r>
      <w:r>
        <w:rPr>
          <w:rFonts w:ascii="Times New Roman"/>
          <w:color w:val="8E5902"/>
          <w:sz w:val="16"/>
        </w:rPr>
        <w:tab/>
      </w:r>
      <w:r>
        <w:rPr>
          <w:color w:val="8E5902"/>
          <w:spacing w:val="-10"/>
          <w:sz w:val="16"/>
        </w:rPr>
        <w:t>+</w:t>
      </w:r>
    </w:p>
    <w:p>
      <w:pPr>
        <w:pStyle w:val="BodyText"/>
        <w:tabs>
          <w:tab w:pos="1661" w:val="left" w:leader="none"/>
          <w:tab w:pos="2622" w:val="left" w:leader="none"/>
          <w:tab w:pos="3583" w:val="left" w:leader="none"/>
        </w:tabs>
        <w:spacing w:before="23"/>
        <w:ind w:left="220"/>
      </w:pPr>
      <w:r>
        <w:rPr/>
        <w:t>|</w:t>
      </w:r>
      <w:r>
        <w:rPr>
          <w:spacing w:val="-5"/>
        </w:rPr>
        <w:t> </w:t>
      </w:r>
      <w:r>
        <w:rPr/>
        <w:t>1000</w:t>
      </w:r>
      <w:r>
        <w:rPr>
          <w:spacing w:val="-1"/>
        </w:rPr>
        <w:t> </w:t>
      </w:r>
      <w:r>
        <w:rPr>
          <w:spacing w:val="-10"/>
        </w:rPr>
        <w:t>|</w:t>
      </w:r>
      <w:r>
        <w:rPr/>
        <w:tab/>
        <w:t>1 </w:t>
      </w:r>
      <w:r>
        <w:rPr>
          <w:spacing w:val="-10"/>
        </w:rPr>
        <w:t>|</w:t>
      </w:r>
      <w:r>
        <w:rPr/>
        <w:tab/>
        <w:t>1</w:t>
      </w:r>
      <w:r>
        <w:rPr>
          <w:spacing w:val="-3"/>
        </w:rPr>
        <w:t> </w:t>
      </w:r>
      <w:r>
        <w:rPr>
          <w:spacing w:val="-10"/>
        </w:rPr>
        <w:t>|</w:t>
      </w:r>
      <w:r>
        <w:rPr/>
        <w:tab/>
        <w:t>6</w:t>
      </w:r>
      <w:r>
        <w:rPr>
          <w:spacing w:val="-7"/>
        </w:rPr>
        <w:t> </w:t>
      </w:r>
      <w:r>
        <w:rPr/>
        <w:t>|</w:t>
      </w:r>
      <w:r>
        <w:rPr>
          <w:spacing w:val="-4"/>
        </w:rPr>
        <w:t> </w:t>
      </w:r>
      <w:r>
        <w:rPr/>
        <w:t>2022-04-19</w:t>
      </w:r>
      <w:r>
        <w:rPr>
          <w:spacing w:val="-5"/>
        </w:rPr>
        <w:t> </w:t>
      </w:r>
      <w:r>
        <w:rPr/>
        <w:t>03:18:19</w:t>
      </w:r>
      <w:r>
        <w:rPr>
          <w:spacing w:val="-4"/>
        </w:rPr>
        <w:t> </w:t>
      </w:r>
      <w:r>
        <w:rPr>
          <w:spacing w:val="-10"/>
        </w:rPr>
        <w:t>|</w:t>
      </w:r>
    </w:p>
    <w:p>
      <w:pPr>
        <w:pStyle w:val="BodyText"/>
        <w:tabs>
          <w:tab w:pos="1661" w:val="left" w:leader="none"/>
          <w:tab w:pos="2622" w:val="left" w:leader="none"/>
          <w:tab w:pos="3583" w:val="left" w:leader="none"/>
        </w:tabs>
        <w:ind w:left="220"/>
      </w:pPr>
      <w:r>
        <w:rPr/>
        <w:t>|</w:t>
      </w:r>
      <w:r>
        <w:rPr>
          <w:spacing w:val="-5"/>
        </w:rPr>
        <w:t> </w:t>
      </w:r>
      <w:r>
        <w:rPr/>
        <w:t>1001</w:t>
      </w:r>
      <w:r>
        <w:rPr>
          <w:spacing w:val="-1"/>
        </w:rPr>
        <w:t> </w:t>
      </w:r>
      <w:r>
        <w:rPr>
          <w:spacing w:val="-10"/>
        </w:rPr>
        <w:t>|</w:t>
      </w:r>
      <w:r>
        <w:rPr/>
        <w:tab/>
        <w:t>1 </w:t>
      </w:r>
      <w:r>
        <w:rPr>
          <w:spacing w:val="-10"/>
        </w:rPr>
        <w:t>|</w:t>
      </w:r>
      <w:r>
        <w:rPr/>
        <w:tab/>
        <w:t>1</w:t>
      </w:r>
      <w:r>
        <w:rPr>
          <w:spacing w:val="-3"/>
        </w:rPr>
        <w:t> </w:t>
      </w:r>
      <w:r>
        <w:rPr>
          <w:spacing w:val="-10"/>
        </w:rPr>
        <w:t>|</w:t>
      </w:r>
      <w:r>
        <w:rPr/>
        <w:tab/>
        <w:t>4</w:t>
      </w:r>
      <w:r>
        <w:rPr>
          <w:spacing w:val="-7"/>
        </w:rPr>
        <w:t> </w:t>
      </w:r>
      <w:r>
        <w:rPr/>
        <w:t>|</w:t>
      </w:r>
      <w:r>
        <w:rPr>
          <w:spacing w:val="-4"/>
        </w:rPr>
        <w:t> </w:t>
      </w:r>
      <w:r>
        <w:rPr/>
        <w:t>2022-04-19</w:t>
      </w:r>
      <w:r>
        <w:rPr>
          <w:spacing w:val="-5"/>
        </w:rPr>
        <w:t> </w:t>
      </w:r>
      <w:r>
        <w:rPr/>
        <w:t>03:18:17</w:t>
      </w:r>
      <w:r>
        <w:rPr>
          <w:spacing w:val="-4"/>
        </w:rPr>
        <w:t> </w:t>
      </w:r>
      <w:r>
        <w:rPr>
          <w:spacing w:val="-10"/>
        </w:rPr>
        <w:t>|</w:t>
      </w:r>
    </w:p>
    <w:p>
      <w:pPr>
        <w:tabs>
          <w:tab w:pos="5889" w:val="left" w:leader="hyphen"/>
        </w:tabs>
        <w:spacing w:before="24"/>
        <w:ind w:left="220" w:right="0" w:firstLine="0"/>
        <w:jc w:val="left"/>
        <w:rPr>
          <w:sz w:val="16"/>
        </w:rPr>
      </w:pPr>
      <w:r>
        <w:rPr>
          <w:spacing w:val="-2"/>
          <w:sz w:val="16"/>
        </w:rPr>
        <w:t>+</w:t>
      </w:r>
      <w:r>
        <w:rPr>
          <w:color w:val="8E5902"/>
          <w:spacing w:val="-2"/>
          <w:sz w:val="16"/>
        </w:rPr>
        <w:t>------+---------+---------+---------</w:t>
      </w:r>
      <w:r>
        <w:rPr>
          <w:color w:val="8E5902"/>
          <w:spacing w:val="-10"/>
          <w:sz w:val="16"/>
        </w:rPr>
        <w:t>+</w:t>
      </w:r>
      <w:r>
        <w:rPr>
          <w:rFonts w:ascii="Times New Roman"/>
          <w:color w:val="8E5902"/>
          <w:sz w:val="16"/>
        </w:rPr>
        <w:tab/>
      </w:r>
      <w:r>
        <w:rPr>
          <w:color w:val="8E5902"/>
          <w:spacing w:val="-10"/>
          <w:sz w:val="16"/>
        </w:rPr>
        <w:t>+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header="599" w:footer="792" w:top="1820" w:bottom="280" w:left="1220" w:right="0"/>
        </w:sectPr>
      </w:pPr>
    </w:p>
    <w:p>
      <w:pPr>
        <w:pStyle w:val="BodyText"/>
        <w:spacing w:before="9"/>
        <w:rPr>
          <w:sz w:val="4"/>
        </w:rPr>
      </w:pPr>
    </w:p>
    <w:p>
      <w:pPr>
        <w:pStyle w:val="BodyText"/>
        <w:spacing w:before="0"/>
        <w:ind w:left="148"/>
        <w:rPr>
          <w:sz w:val="20"/>
        </w:rPr>
      </w:pPr>
      <w:r>
        <w:rPr>
          <w:sz w:val="20"/>
        </w:rPr>
        <w:pict>
          <v:group style="width:474.8pt;height:146.85pt;mso-position-horizontal-relative:char;mso-position-vertical-relative:line" id="docshapegroup1287" coordorigin="0,0" coordsize="9496,2937">
            <v:shape style="position:absolute;left:0;top:0;width:9496;height:2937" id="docshape1288" coordorigin="0,0" coordsize="9496,2937" path="m4,287l4,0m4,574l4,287m4,861l4,574m4,1148l4,861m4,1435l4,1148m4,1722l4,1435m4,2008l4,1722m4,2295l4,2008m4,2582l4,2295m4,2869l4,2582m4,2937l4,2869m0,2933l68,2933m9492,287l9492,0m9492,574l9492,287m9492,861l9492,574m9492,1148l9492,861m9492,1435l9492,1148m9492,1722l9492,1435m9492,2008l9492,1722m9492,2295l9492,2008m9492,2582l9492,2295m9492,2869l9492,2582m68,2933l9428,2933m9428,2933l9496,2933m9492,2937l9492,2869e" filled="false" stroked="true" strokeweight=".398pt" strokecolor="#000000">
              <v:path arrowok="t"/>
              <v:stroke dashstyle="solid"/>
            </v:shape>
            <v:shape style="position:absolute;left:7;top:0;width:9480;height:2930" type="#_x0000_t202" id="docshape1289" filled="false" stroked="false">
              <v:textbox inset="0,0,0,0">
                <w:txbxContent>
                  <w:p>
                    <w:pPr>
                      <w:spacing w:before="1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2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rows</w:t>
                    </w:r>
                    <w:r>
                      <w:rPr>
                        <w:color w:val="214987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in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set</w:t>
                    </w:r>
                    <w:r>
                      <w:rPr>
                        <w:color w:val="214987"/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(0.01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sec)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before="0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mysql&gt;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SELECT</w:t>
                    </w:r>
                    <w:r>
                      <w:rPr>
                        <w:color w:val="214987"/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*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FROM</w:t>
                    </w:r>
                    <w:r>
                      <w:rPr>
                        <w:color w:val="214987"/>
                        <w:spacing w:val="-4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users;</w:t>
                    </w:r>
                  </w:p>
                  <w:p>
                    <w:pPr>
                      <w:tabs>
                        <w:tab w:pos="2558" w:val="left" w:leader="hyphen"/>
                      </w:tabs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+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----+---------</w:t>
                    </w:r>
                    <w:r>
                      <w:rPr>
                        <w:color w:val="8E5902"/>
                        <w:spacing w:val="-10"/>
                        <w:sz w:val="16"/>
                      </w:rPr>
                      <w:t>+</w:t>
                    </w:r>
                    <w:r>
                      <w:rPr>
                        <w:rFonts w:ascii="Times New Roman"/>
                        <w:color w:val="8E5902"/>
                        <w:sz w:val="16"/>
                      </w:rPr>
                      <w:tab/>
                    </w:r>
                    <w:r>
                      <w:rPr>
                        <w:color w:val="8E5902"/>
                        <w:spacing w:val="-10"/>
                        <w:sz w:val="16"/>
                      </w:rPr>
                      <w:t>+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id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balance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nickname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  <w:p>
                    <w:pPr>
                      <w:tabs>
                        <w:tab w:pos="2558" w:val="left" w:leader="hyphen"/>
                      </w:tabs>
                      <w:spacing w:before="2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+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----+---------</w:t>
                    </w:r>
                    <w:r>
                      <w:rPr>
                        <w:color w:val="8E5902"/>
                        <w:spacing w:val="-10"/>
                        <w:sz w:val="16"/>
                      </w:rPr>
                      <w:t>+</w:t>
                    </w:r>
                    <w:r>
                      <w:rPr>
                        <w:rFonts w:ascii="Times New Roman"/>
                        <w:color w:val="8E5902"/>
                        <w:sz w:val="16"/>
                      </w:rPr>
                      <w:tab/>
                    </w:r>
                    <w:r>
                      <w:rPr>
                        <w:color w:val="8E5902"/>
                        <w:spacing w:val="-10"/>
                        <w:sz w:val="16"/>
                      </w:rPr>
                      <w:t>+</w:t>
                    </w:r>
                  </w:p>
                  <w:p>
                    <w:pPr>
                      <w:tabs>
                        <w:tab w:pos="2558" w:val="left" w:leader="none"/>
                      </w:tabs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46"/>
                        <w:w w:val="15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9400.00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pacing w:val="-5"/>
                        <w:sz w:val="16"/>
                      </w:rPr>
                      <w:t>Bob</w:t>
                    </w:r>
                    <w:r>
                      <w:rPr>
                        <w:sz w:val="16"/>
                      </w:rPr>
                      <w:tab/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  <w:p>
                    <w:pPr>
                      <w:tabs>
                        <w:tab w:pos="2558" w:val="left" w:leader="none"/>
                      </w:tabs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46"/>
                        <w:w w:val="15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2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9600.00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2"/>
                        <w:sz w:val="16"/>
                      </w:rPr>
                      <w:t> Alice</w:t>
                    </w:r>
                    <w:r>
                      <w:rPr>
                        <w:sz w:val="16"/>
                      </w:rPr>
                      <w:tab/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  <w:p>
                    <w:pPr>
                      <w:tabs>
                        <w:tab w:pos="2558" w:val="left" w:leader="hyphen"/>
                      </w:tabs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+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----+---------</w:t>
                    </w:r>
                    <w:r>
                      <w:rPr>
                        <w:color w:val="8E5902"/>
                        <w:spacing w:val="-10"/>
                        <w:sz w:val="16"/>
                      </w:rPr>
                      <w:t>+</w:t>
                    </w:r>
                    <w:r>
                      <w:rPr>
                        <w:rFonts w:ascii="Times New Roman"/>
                        <w:color w:val="8E5902"/>
                        <w:sz w:val="16"/>
                      </w:rPr>
                      <w:tab/>
                    </w:r>
                    <w:r>
                      <w:rPr>
                        <w:color w:val="8E5902"/>
                        <w:spacing w:val="-10"/>
                        <w:sz w:val="16"/>
                      </w:rPr>
                      <w:t>+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2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rows</w:t>
                    </w:r>
                    <w:r>
                      <w:rPr>
                        <w:color w:val="214987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in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set</w:t>
                    </w:r>
                    <w:r>
                      <w:rPr>
                        <w:color w:val="214987"/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(0.00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sec)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spacing w:before="5"/>
        <w:rPr>
          <w:sz w:val="23"/>
        </w:rPr>
      </w:pPr>
    </w:p>
    <w:p>
      <w:pPr>
        <w:pStyle w:val="ListParagraph"/>
        <w:numPr>
          <w:ilvl w:val="3"/>
          <w:numId w:val="2"/>
        </w:numPr>
        <w:tabs>
          <w:tab w:pos="863" w:val="left" w:leader="none"/>
        </w:tabs>
        <w:spacing w:line="240" w:lineRule="auto" w:before="52" w:after="0"/>
        <w:ind w:left="862" w:right="0" w:hanging="643"/>
        <w:jc w:val="both"/>
        <w:rPr>
          <w:sz w:val="20"/>
        </w:rPr>
      </w:pPr>
      <w:r>
        <w:rPr>
          <w:sz w:val="16"/>
        </w:rPr>
        <w:t>3.</w:t>
      </w:r>
      <w:r>
        <w:rPr>
          <w:spacing w:val="-3"/>
          <w:sz w:val="16"/>
        </w:rPr>
        <w:t> </w:t>
      </w:r>
      <w:r>
        <w:rPr>
          <w:sz w:val="20"/>
        </w:rPr>
        <w:t>运</w:t>
      </w:r>
      <w:r>
        <w:rPr>
          <w:sz w:val="20"/>
        </w:rPr>
        <w:t>行</w:t>
      </w:r>
      <w:r>
        <w:rPr>
          <w:sz w:val="20"/>
        </w:rPr>
        <w:t>防</w:t>
      </w:r>
      <w:r>
        <w:rPr>
          <w:sz w:val="20"/>
        </w:rPr>
        <w:t>止</w:t>
      </w:r>
      <w:r>
        <w:rPr>
          <w:sz w:val="20"/>
        </w:rPr>
        <w:t>超</w:t>
      </w:r>
      <w:r>
        <w:rPr>
          <w:sz w:val="20"/>
        </w:rPr>
        <w:t>卖</w:t>
      </w:r>
      <w:r>
        <w:rPr>
          <w:sz w:val="20"/>
        </w:rPr>
        <w:t>的</w:t>
      </w:r>
      <w:r>
        <w:rPr>
          <w:sz w:val="20"/>
        </w:rPr>
        <w:t>例</w:t>
      </w:r>
      <w:r>
        <w:rPr>
          <w:spacing w:val="-10"/>
          <w:sz w:val="20"/>
        </w:rPr>
        <w:t>子</w:t>
      </w:r>
    </w:p>
    <w:p>
      <w:pPr>
        <w:pStyle w:val="Heading3"/>
        <w:spacing w:line="208" w:lineRule="auto" w:before="101"/>
        <w:ind w:right="1437"/>
        <w:jc w:val="both"/>
      </w:pPr>
      <w:r>
        <w:rPr/>
        <w:t>再</w:t>
      </w:r>
      <w:r>
        <w:rPr/>
        <w:t>来</w:t>
      </w:r>
      <w:r>
        <w:rPr/>
        <w:t>看</w:t>
      </w:r>
      <w:r>
        <w:rPr/>
        <w:t>一</w:t>
      </w:r>
      <w:r>
        <w:rPr/>
        <w:t>下</w:t>
      </w:r>
      <w:r>
        <w:rPr/>
        <w:t>用</w:t>
      </w:r>
      <w:r>
        <w:rPr/>
        <w:t>乐</w:t>
      </w:r>
      <w:r>
        <w:rPr/>
        <w:t>观</w:t>
      </w:r>
      <w:r>
        <w:rPr/>
        <w:t>事</w:t>
      </w:r>
      <w:r>
        <w:rPr/>
        <w:t>务</w:t>
      </w:r>
      <w:r>
        <w:rPr/>
        <w:t>防</w:t>
      </w:r>
      <w:r>
        <w:rPr/>
        <w:t>止</w:t>
      </w:r>
      <w:r>
        <w:rPr/>
        <w:t>超</w:t>
      </w:r>
      <w:r>
        <w:rPr/>
        <w:t>卖</w:t>
      </w:r>
      <w:r>
        <w:rPr/>
        <w:t>的</w:t>
      </w:r>
      <w:r>
        <w:rPr/>
        <w:t>例</w:t>
      </w:r>
      <w:r>
        <w:rPr/>
        <w:t>子，</w:t>
      </w:r>
      <w:r>
        <w:rPr/>
        <w:t>如</w:t>
      </w:r>
      <w:r>
        <w:rPr/>
        <w:t>果</w:t>
      </w:r>
      <w:r>
        <w:rPr/>
        <w:t>图</w:t>
      </w:r>
      <w:r>
        <w:rPr/>
        <w:t>书</w:t>
      </w:r>
      <w:r>
        <w:rPr/>
        <w:t>的</w:t>
      </w:r>
      <w:r>
        <w:rPr/>
        <w:t>库</w:t>
      </w:r>
      <w:r>
        <w:rPr/>
        <w:t>存</w:t>
      </w:r>
      <w:r>
        <w:rPr/>
        <w:t>剩</w:t>
      </w:r>
      <w:r>
        <w:rPr>
          <w:spacing w:val="-5"/>
        </w:rPr>
        <w:t>余 </w:t>
      </w:r>
      <w:r>
        <w:rPr>
          <w:sz w:val="16"/>
        </w:rPr>
        <w:t>10 </w:t>
      </w:r>
      <w:r>
        <w:rPr/>
        <w:t>本，</w:t>
      </w:r>
      <w:r>
        <w:rPr>
          <w:sz w:val="16"/>
        </w:rPr>
        <w:t>Bob </w:t>
      </w:r>
      <w:r>
        <w:rPr>
          <w:spacing w:val="-3"/>
        </w:rPr>
        <w:t>购买 </w:t>
      </w:r>
      <w:r>
        <w:rPr>
          <w:sz w:val="16"/>
        </w:rPr>
        <w:t>7 </w:t>
      </w:r>
      <w:r>
        <w:rPr/>
        <w:t>本</w:t>
      </w:r>
      <w:r>
        <w:rPr/>
        <w:t>，</w:t>
      </w:r>
      <w:r>
        <w:rPr>
          <w:sz w:val="16"/>
        </w:rPr>
        <w:t>Alice </w:t>
      </w:r>
      <w:r>
        <w:rPr>
          <w:spacing w:val="-3"/>
        </w:rPr>
        <w:t>购买 </w:t>
      </w:r>
      <w:r>
        <w:rPr>
          <w:sz w:val="16"/>
        </w:rPr>
        <w:t>4 </w:t>
      </w:r>
      <w:r>
        <w:rPr/>
        <w:t>本，</w:t>
      </w:r>
      <w:r>
        <w:rPr/>
        <w:t>两</w:t>
      </w:r>
      <w:r>
        <w:rPr/>
        <w:t>人</w:t>
      </w:r>
      <w:r>
        <w:rPr/>
        <w:t>几</w:t>
      </w:r>
      <w:r>
        <w:rPr/>
        <w:t>乎</w:t>
      </w:r>
      <w:r>
        <w:rPr/>
        <w:t>同</w:t>
      </w:r>
      <w:r>
        <w:rPr/>
        <w:t>时</w:t>
      </w:r>
      <w:r>
        <w:rPr/>
        <w:t>下</w:t>
      </w:r>
      <w:r>
        <w:rPr/>
        <w:t>单，</w:t>
      </w:r>
      <w:r>
        <w:rPr/>
        <w:t>结</w:t>
      </w:r>
      <w:r>
        <w:rPr/>
        <w:t>果</w:t>
      </w:r>
      <w:r>
        <w:rPr/>
        <w:t>会</w:t>
      </w:r>
      <w:r>
        <w:rPr/>
        <w:t>是</w:t>
      </w:r>
      <w:r>
        <w:rPr/>
        <w:t>怎</w:t>
      </w:r>
      <w:r>
        <w:rPr/>
        <w:t>样？</w:t>
      </w:r>
      <w:r>
        <w:rPr/>
        <w:t>继</w:t>
      </w:r>
      <w:r>
        <w:rPr/>
        <w:t>续</w:t>
      </w:r>
      <w:r>
        <w:rPr/>
        <w:t>复</w:t>
      </w:r>
      <w:r>
        <w:rPr/>
        <w:t>用</w:t>
      </w:r>
      <w:r>
        <w:rPr/>
        <w:t>乐</w:t>
      </w:r>
      <w:r>
        <w:rPr/>
        <w:t>观</w:t>
      </w:r>
      <w:r>
        <w:rPr/>
        <w:t>事</w:t>
      </w:r>
      <w:r>
        <w:rPr/>
        <w:t>务</w:t>
      </w:r>
      <w:r>
        <w:rPr/>
        <w:t>例</w:t>
      </w:r>
      <w:r>
        <w:rPr/>
        <w:t>子</w:t>
      </w:r>
      <w:r>
        <w:rPr/>
        <w:t>里</w:t>
      </w:r>
      <w:r>
        <w:rPr/>
        <w:t>的</w:t>
      </w:r>
      <w:r>
        <w:rPr/>
        <w:t>代</w:t>
      </w:r>
      <w:r>
        <w:rPr/>
        <w:t>码</w:t>
      </w:r>
      <w:r>
        <w:rPr/>
        <w:t>来</w:t>
      </w:r>
      <w:r>
        <w:rPr/>
        <w:t>解</w:t>
      </w:r>
      <w:r>
        <w:rPr/>
        <w:t>决</w:t>
      </w:r>
      <w:r>
        <w:rPr/>
        <w:t>这</w:t>
      </w:r>
      <w:r>
        <w:rPr/>
        <w:t>个</w:t>
      </w:r>
      <w:r>
        <w:rPr/>
        <w:t>需</w:t>
      </w:r>
      <w:r>
        <w:rPr/>
        <w:t>求，</w:t>
      </w:r>
      <w:r>
        <w:rPr/>
        <w:t>只</w:t>
      </w:r>
      <w:r>
        <w:rPr/>
        <w:t>不</w:t>
      </w:r>
      <w:r>
        <w:rPr/>
        <w:t>过</w:t>
      </w:r>
      <w:r>
        <w:rPr>
          <w:spacing w:val="-2"/>
        </w:rPr>
        <w:t>把 </w:t>
      </w:r>
      <w:r>
        <w:rPr>
          <w:sz w:val="16"/>
        </w:rPr>
        <w:t>Bob </w:t>
      </w:r>
      <w:r>
        <w:rPr/>
        <w:t>购</w:t>
      </w:r>
      <w:r>
        <w:rPr/>
        <w:t>买</w:t>
      </w:r>
      <w:r>
        <w:rPr/>
        <w:t>数</w:t>
      </w:r>
      <w:r>
        <w:rPr/>
        <w:t>量</w:t>
      </w:r>
      <w:r>
        <w:rPr>
          <w:spacing w:val="-2"/>
        </w:rPr>
        <w:t>从 </w:t>
      </w:r>
      <w:r>
        <w:rPr>
          <w:sz w:val="16"/>
        </w:rPr>
        <w:t>6</w:t>
      </w:r>
      <w:r>
        <w:rPr/>
        <w:t>改</w:t>
      </w:r>
      <w:r>
        <w:rPr/>
        <w:t>成</w:t>
      </w:r>
      <w:r>
        <w:rPr>
          <w:spacing w:val="-11"/>
        </w:rPr>
        <w:t> </w:t>
      </w:r>
      <w:r>
        <w:rPr>
          <w:sz w:val="16"/>
        </w:rPr>
        <w:t>7</w:t>
      </w:r>
      <w:r>
        <w:rPr/>
        <w:t>：</w:t>
      </w:r>
    </w:p>
    <w:p>
      <w:pPr>
        <w:spacing w:before="85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运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示</w: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程</w:t>
      </w:r>
      <w:r>
        <w:rPr>
          <w:rFonts w:ascii="文泉驿微米黑" w:eastAsia="文泉驿微米黑" w:hint="eastAsia"/>
          <w:spacing w:val="-2"/>
          <w:sz w:val="20"/>
        </w:rPr>
        <w:t>序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spacing w:before="7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1.693632pt;width:474.4pt;height:35.1pt;mso-position-horizontal-relative:page;mso-position-vertical-relative:paragraph;z-index:-15353856;mso-wrap-distance-left:0;mso-wrap-distance-right:0" type="#_x0000_t202" id="docshape1290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mvn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clean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spacing w:val="-2"/>
                    </w:rPr>
                    <w:t>package</w:t>
                  </w:r>
                </w:p>
                <w:p>
                  <w:pPr>
                    <w:pStyle w:val="BodyText"/>
                    <w:ind w:left="59"/>
                  </w:pPr>
                  <w:r>
                    <w:rPr/>
                    <w:t>java</w:t>
                  </w:r>
                  <w:r>
                    <w:rPr>
                      <w:spacing w:val="-18"/>
                    </w:rPr>
                    <w:t> </w:t>
                  </w:r>
                  <w:r>
                    <w:rPr/>
                    <w:t>-jar</w:t>
                  </w:r>
                  <w:r>
                    <w:rPr>
                      <w:spacing w:val="-18"/>
                    </w:rPr>
                    <w:t> </w:t>
                  </w:r>
                  <w:r>
                    <w:rPr/>
                    <w:t>target/plain-java-txn-0.0.1-jar-with-dependencies.jar</w:t>
                  </w:r>
                  <w:r>
                    <w:rPr>
                      <w:spacing w:val="-18"/>
                    </w:rPr>
                    <w:t> </w:t>
                  </w:r>
                  <w:r>
                    <w:rPr/>
                    <w:t>ALICE_NUM=4</w:t>
                  </w:r>
                  <w:r>
                    <w:rPr>
                      <w:spacing w:val="-17"/>
                    </w:rPr>
                    <w:t> </w:t>
                  </w:r>
                  <w:r>
                    <w:rPr>
                      <w:spacing w:val="-2"/>
                    </w:rPr>
                    <w:t>BOB_NUM=7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35"/>
          <w:sz w:val="20"/>
        </w:rPr>
        <w:t>在</w:t>
      </w:r>
      <w:r>
        <w:rPr>
          <w:rFonts w:ascii="文泉驿微米黑" w:eastAsia="文泉驿微米黑" w:hint="eastAsia"/>
          <w:sz w:val="16"/>
        </w:rPr>
        <w:t>Java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运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示</w:t>
      </w:r>
      <w:r>
        <w:rPr>
          <w:rFonts w:ascii="文泉驿微米黑" w:eastAsia="文泉驿微米黑" w:hint="eastAsia"/>
          <w:sz w:val="20"/>
        </w:rPr>
        <w:t>例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6"/>
        <w:rPr>
          <w:rFonts w:ascii="文泉驿微米黑"/>
          <w:sz w:val="9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0.793625pt;width:474.4pt;height:35.1pt;mso-position-horizontal-relative:page;mso-position-vertical-relative:paragraph;z-index:-15353344;mso-wrap-distance-left:0;mso-wrap-distance-right:0" type="#_x0000_t202" id="docshape1291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go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build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-o</w:t>
                  </w:r>
                  <w:r>
                    <w:rPr>
                      <w:spacing w:val="-2"/>
                    </w:rPr>
                    <w:t> bin/txn</w:t>
                  </w:r>
                </w:p>
                <w:p>
                  <w:pPr>
                    <w:pStyle w:val="BodyText"/>
                    <w:ind w:left="59"/>
                  </w:pPr>
                  <w:r>
                    <w:rPr/>
                    <w:t>./bin/txn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-a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4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-b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7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-o</w:t>
                  </w:r>
                  <w:r>
                    <w:rPr>
                      <w:spacing w:val="-1"/>
                    </w:rPr>
                    <w:t> </w:t>
                  </w:r>
                  <w:r>
                    <w:rPr>
                      <w:spacing w:val="-4"/>
                    </w:rPr>
                    <w:t>true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35"/>
          <w:sz w:val="20"/>
        </w:rPr>
        <w:t>在</w:t>
      </w:r>
      <w:r>
        <w:rPr>
          <w:rFonts w:ascii="文泉驿微米黑" w:eastAsia="文泉驿微米黑" w:hint="eastAsia"/>
          <w:sz w:val="16"/>
        </w:rPr>
        <w:t>Golang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运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示</w:t>
      </w:r>
      <w:r>
        <w:rPr>
          <w:rFonts w:ascii="文泉驿微米黑" w:eastAsia="文泉驿微米黑" w:hint="eastAsia"/>
          <w:sz w:val="20"/>
        </w:rPr>
        <w:t>例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6"/>
        <w:rPr>
          <w:rFonts w:ascii="文泉驿微米黑"/>
          <w:sz w:val="9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0.793619pt;width:474.4pt;height:20.75pt;mso-position-horizontal-relative:page;mso-position-vertical-relative:paragraph;z-index:-15352832;mso-wrap-distance-left:0;mso-wrap-distance-right:0" type="#_x0000_t202" id="docshape1292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OPTIMISTIC=True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ALICE=4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BOB=7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python3</w:t>
                  </w:r>
                  <w:r>
                    <w:rPr>
                      <w:spacing w:val="-8"/>
                    </w:rPr>
                    <w:t> </w:t>
                  </w:r>
                  <w:r>
                    <w:rPr>
                      <w:spacing w:val="-2"/>
                    </w:rPr>
                    <w:t>txn_example.py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group style="position:absolute;margin-left:68.610001pt;margin-top:49.849792pt;width:474.8pt;height:218.6pt;mso-position-horizontal-relative:page;mso-position-vertical-relative:paragraph;z-index:-15352320;mso-wrap-distance-left:0;mso-wrap-distance-right:0" id="docshapegroup1293" coordorigin="1372,997" coordsize="9496,4372">
            <v:shape style="position:absolute;left:1372;top:997;width:9496;height:4372" id="docshape1294" coordorigin="1372,997" coordsize="9496,4372" path="m1376,1065l1376,997m1372,1001l1440,1001m1440,1001l10800,1001m10800,1001l10868,1001m10864,1065l10864,997m1376,1352l1376,1065m10864,1352l10864,1065m1376,1639l1376,1352m10864,1639l10864,1352m1376,1926l1376,1639m10864,1926l10864,1639m1376,2213l1376,1926m10864,2213l10864,1926m1376,2499l1376,2213m10864,2499l10864,2213m1376,2786l1376,2499m10864,2786l10864,2499m1376,3073l1376,2786m10864,3073l10864,2786m1376,3360l1376,3073m10864,3360l10864,3073m1376,3647l1376,3360m10864,3647l10864,3360m1376,3934l1376,3647m10864,3934l10864,3647m1376,4221l1376,3934m10864,4221l10864,3934m1376,4508l1376,4221m10864,4508l10864,4221m1376,4795l1376,4508m10864,4795l10864,4508m1376,5082l1376,4795m10864,5082l10864,4795m1376,5369l1376,5082m10864,5369l10864,5082e" filled="false" stroked="true" strokeweight=".398pt" strokecolor="#000000">
              <v:path arrowok="t"/>
              <v:stroke dashstyle="solid"/>
            </v:shape>
            <v:shape style="position:absolute;left:1380;top:1004;width:9480;height:4364" type="#_x0000_t202" id="docshape1295" filled="false" stroked="false">
              <v:textbox inset="0,0,0,0">
                <w:txbxContent>
                  <w:p>
                    <w:pPr>
                      <w:spacing w:before="7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/*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txn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1</w:t>
                    </w:r>
                    <w:r>
                      <w:rPr>
                        <w:color w:val="8E5902"/>
                        <w:spacing w:val="-1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*/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BEGIN</w:t>
                    </w:r>
                    <w:r>
                      <w:rPr>
                        <w:spacing w:val="-2"/>
                        <w:sz w:val="16"/>
                      </w:rPr>
                      <w:t> OPTIMISTIC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/*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txn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2</w:t>
                    </w:r>
                    <w:r>
                      <w:rPr>
                        <w:color w:val="8E5902"/>
                        <w:spacing w:val="-1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*/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BEGIN</w:t>
                    </w:r>
                    <w:r>
                      <w:rPr>
                        <w:spacing w:val="-2"/>
                        <w:sz w:val="16"/>
                      </w:rPr>
                      <w:t> OPTIMISTIC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/*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txn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2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*/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SELECT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*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FROM</w:t>
                    </w:r>
                    <w:r>
                      <w:rPr>
                        <w:color w:val="214987"/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`books`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WHERE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`id`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FOR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UPDATE</w:t>
                    </w:r>
                  </w:p>
                  <w:p>
                    <w:pPr>
                      <w:spacing w:before="23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/*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txn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2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*/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UPDATE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`books`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SET</w:t>
                    </w:r>
                    <w:r>
                      <w:rPr>
                        <w:color w:val="214987"/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`stock`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`stock`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-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4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WHERE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`id`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AND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`stock`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-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4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&gt;=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0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/*</w:t>
                    </w:r>
                    <w:r>
                      <w:rPr>
                        <w:color w:val="8E5902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txn</w:t>
                    </w:r>
                    <w:r>
                      <w:rPr>
                        <w:color w:val="8E5902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2</w:t>
                    </w:r>
                    <w:r>
                      <w:rPr>
                        <w:color w:val="8E5902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*/</w:t>
                    </w:r>
                    <w:r>
                      <w:rPr>
                        <w:color w:val="8E5902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INSERT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INTO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`orders`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(`id`,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`book_id`,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`user_id`,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`quality`)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VALUES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(1001,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1,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pacing w:val="-5"/>
                        <w:sz w:val="16"/>
                      </w:rPr>
                      <w:t>1,</w:t>
                    </w:r>
                  </w:p>
                  <w:p>
                    <w:pPr>
                      <w:spacing w:before="11"/>
                      <w:ind w:left="842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rFonts w:ascii="Verdana" w:hAnsi="Verdana"/>
                        <w:i/>
                        <w:color w:val="7F7F7F"/>
                        <w:spacing w:val="-2"/>
                        <w:sz w:val="20"/>
                      </w:rPr>
                      <w:t>'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-2"/>
                        <w:sz w:val="20"/>
                      </w:rPr>
                      <w:t>→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18"/>
                        <w:sz w:val="20"/>
                      </w:rPr>
                      <w:t> </w:t>
                    </w:r>
                    <w:r>
                      <w:rPr>
                        <w:spacing w:val="-5"/>
                        <w:sz w:val="16"/>
                      </w:rPr>
                      <w:t>4)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/*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txn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2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*/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UPDATE</w:t>
                    </w:r>
                    <w:r>
                      <w:rPr>
                        <w:color w:val="214987"/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`users`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SET</w:t>
                    </w:r>
                    <w:r>
                      <w:rPr>
                        <w:color w:val="214987"/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`balance`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`balance`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-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400.0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WHERE</w:t>
                    </w:r>
                    <w:r>
                      <w:rPr>
                        <w:color w:val="214987"/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`id`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2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/*</w:t>
                    </w:r>
                    <w:r>
                      <w:rPr>
                        <w:color w:val="8E5902"/>
                        <w:spacing w:val="-1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txn</w:t>
                    </w:r>
                    <w:r>
                      <w:rPr>
                        <w:color w:val="8E5902"/>
                        <w:spacing w:val="-1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2</w:t>
                    </w:r>
                    <w:r>
                      <w:rPr>
                        <w:color w:val="8E5902"/>
                        <w:spacing w:val="-1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*/</w:t>
                    </w:r>
                    <w:r>
                      <w:rPr>
                        <w:color w:val="8E5902"/>
                        <w:spacing w:val="-1"/>
                        <w:sz w:val="16"/>
                      </w:rPr>
                      <w:t> 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COMMIT</w:t>
                    </w:r>
                  </w:p>
                  <w:p>
                    <w:pPr>
                      <w:spacing w:before="2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/*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txn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1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*/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SELECT</w:t>
                    </w:r>
                    <w:r>
                      <w:rPr>
                        <w:color w:val="214987"/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*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FROM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`books`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WHERE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`id`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FOR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UPDATE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/*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txn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1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*/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UPDATE</w:t>
                    </w:r>
                    <w:r>
                      <w:rPr>
                        <w:color w:val="214987"/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`books`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SET</w:t>
                    </w:r>
                    <w:r>
                      <w:rPr>
                        <w:color w:val="214987"/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`stock`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`stock`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-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7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WHERE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`id`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AND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`stock`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-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7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&gt;=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0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/*</w:t>
                    </w:r>
                    <w:r>
                      <w:rPr>
                        <w:color w:val="8E5902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txn</w:t>
                    </w:r>
                    <w:r>
                      <w:rPr>
                        <w:color w:val="8E5902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1</w:t>
                    </w:r>
                    <w:r>
                      <w:rPr>
                        <w:color w:val="8E5902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*/</w:t>
                    </w:r>
                    <w:r>
                      <w:rPr>
                        <w:color w:val="8E5902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INSERT</w:t>
                    </w:r>
                    <w:r>
                      <w:rPr>
                        <w:color w:val="214987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INTO</w:t>
                    </w:r>
                    <w:r>
                      <w:rPr>
                        <w:color w:val="214987"/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`orders`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(`id`,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`book_id`,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`user_id`,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`quality`)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VALUES</w:t>
                    </w:r>
                    <w:r>
                      <w:rPr>
                        <w:color w:val="214987"/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(1000,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1,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1,</w:t>
                    </w:r>
                    <w:r>
                      <w:rPr>
                        <w:spacing w:val="-5"/>
                        <w:sz w:val="16"/>
                      </w:rPr>
                      <w:t> 7)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/*</w:t>
                    </w:r>
                    <w:r>
                      <w:rPr>
                        <w:color w:val="8E5902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txn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1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*/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UPDATE</w:t>
                    </w:r>
                    <w:r>
                      <w:rPr>
                        <w:color w:val="214987"/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`users`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SET</w:t>
                    </w:r>
                    <w:r>
                      <w:rPr>
                        <w:color w:val="214987"/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`balance`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`balance`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-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700.0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WHERE</w:t>
                    </w:r>
                    <w:r>
                      <w:rPr>
                        <w:color w:val="214987"/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`id`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1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retry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times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for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9007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Write</w:t>
                    </w:r>
                    <w:r>
                      <w:rPr>
                        <w:color w:val="214987"/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conflict,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txnStartTS=432619094333980675,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conflictStartTS</w:t>
                    </w:r>
                  </w:p>
                  <w:p>
                    <w:pPr>
                      <w:spacing w:before="10"/>
                      <w:ind w:left="45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rFonts w:ascii="Verdana" w:hAnsi="Verdana"/>
                        <w:i/>
                        <w:color w:val="7F7F7F"/>
                        <w:spacing w:val="-2"/>
                        <w:sz w:val="20"/>
                      </w:rPr>
                      <w:t>'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-2"/>
                        <w:sz w:val="20"/>
                      </w:rPr>
                      <w:t>→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60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=432619094333980676,</w:t>
                    </w:r>
                    <w:r>
                      <w:rPr>
                        <w:spacing w:val="10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conflictCommitTS=432619094333980678,</w:t>
                    </w:r>
                    <w:r>
                      <w:rPr>
                        <w:spacing w:val="12"/>
                        <w:sz w:val="16"/>
                      </w:rPr>
                      <w:t> 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key</w:t>
                    </w:r>
                    <w:r>
                      <w:rPr>
                        <w:spacing w:val="-2"/>
                        <w:sz w:val="16"/>
                      </w:rPr>
                      <w:t>={tableID=126,</w:t>
                    </w:r>
                    <w:r>
                      <w:rPr>
                        <w:spacing w:val="10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handle=1}</w:t>
                    </w:r>
                  </w:p>
                  <w:p>
                    <w:pPr>
                      <w:spacing w:before="11"/>
                      <w:ind w:left="45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rFonts w:ascii="Verdana" w:hAnsi="Verdana"/>
                        <w:i/>
                        <w:color w:val="7F7F7F"/>
                        <w:sz w:val="20"/>
                      </w:rPr>
                      <w:t>'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z w:val="20"/>
                      </w:rPr>
                      <w:t>→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38"/>
                        <w:sz w:val="20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primary</w:t>
                    </w:r>
                    <w:r>
                      <w:rPr>
                        <w:sz w:val="16"/>
                      </w:rPr>
                      <w:t>={tableID=114,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indexID=1,</w:t>
                    </w:r>
                    <w:r>
                      <w:rPr>
                        <w:spacing w:val="-1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indexValues={1,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1000,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}}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[try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again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later]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rFonts w:ascii="文泉驿微米黑" w:eastAsia="文泉驿微米黑" w:hint="eastAsia"/>
          <w:spacing w:val="-5"/>
          <w:sz w:val="20"/>
        </w:rPr>
        <w:t>在 </w:t>
      </w:r>
      <w:r>
        <w:rPr>
          <w:rFonts w:ascii="文泉驿微米黑" w:eastAsia="文泉驿微米黑" w:hint="eastAsia"/>
          <w:spacing w:val="-2"/>
          <w:sz w:val="16"/>
        </w:rPr>
        <w:t>Python</w:t>
      </w:r>
      <w:r>
        <w:rPr>
          <w:rFonts w:ascii="文泉驿微米黑" w:eastAsia="文泉驿微米黑" w:hint="eastAsia"/>
          <w:spacing w:val="4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运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示</w: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程</w:t>
      </w:r>
      <w:r>
        <w:rPr>
          <w:rFonts w:ascii="文泉驿微米黑" w:eastAsia="文泉驿微米黑" w:hint="eastAsia"/>
          <w:spacing w:val="-2"/>
          <w:sz w:val="20"/>
        </w:rPr>
        <w:t>序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7"/>
        <w:rPr>
          <w:rFonts w:ascii="文泉驿微米黑"/>
          <w:sz w:val="8"/>
        </w:rPr>
      </w:pPr>
    </w:p>
    <w:p>
      <w:pPr>
        <w:spacing w:after="0"/>
        <w:rPr>
          <w:rFonts w:ascii="文泉驿微米黑"/>
          <w:sz w:val="8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"/>
        <w:rPr>
          <w:rFonts w:ascii="文泉驿微米黑"/>
          <w:sz w:val="4"/>
        </w:rPr>
      </w:pPr>
    </w:p>
    <w:p>
      <w:pPr>
        <w:pStyle w:val="BodyText"/>
        <w:spacing w:before="0"/>
        <w:ind w:left="148"/>
        <w:rPr>
          <w:rFonts w:ascii="文泉驿微米黑"/>
          <w:sz w:val="20"/>
        </w:rPr>
      </w:pPr>
      <w:r>
        <w:rPr>
          <w:rFonts w:ascii="文泉驿微米黑"/>
          <w:sz w:val="20"/>
        </w:rPr>
        <w:pict>
          <v:group style="width:474.8pt;height:60.8pt;mso-position-horizontal-relative:char;mso-position-vertical-relative:line" id="docshapegroup1296" coordorigin="0,0" coordsize="9496,1216">
            <v:shape style="position:absolute;left:0;top:0;width:9496;height:1216" id="docshape1297" coordorigin="0,0" coordsize="9496,1216" path="m4,287l4,0m4,574l4,287m4,861l4,574m4,1148l4,861m4,1215l4,1148m0,1211l68,1211m9492,287l9492,0m9492,574l9492,287m9492,861l9492,574m9492,1148l9492,861m68,1211l9428,1211m9428,1211l9496,1211m9492,1215l9492,1148e" filled="false" stroked="true" strokeweight=".398pt" strokecolor="#000000">
              <v:path arrowok="t"/>
              <v:stroke dashstyle="solid"/>
            </v:shape>
            <v:shape style="position:absolute;left:7;top:0;width:9480;height:1208" type="#_x0000_t202" id="docshape1298" filled="false" stroked="false">
              <v:textbox inset="0,0,0,0">
                <w:txbxContent>
                  <w:p>
                    <w:pPr>
                      <w:spacing w:before="1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/*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txn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1</w:t>
                    </w:r>
                    <w:r>
                      <w:rPr>
                        <w:color w:val="8E5902"/>
                        <w:spacing w:val="-1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*/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BEGIN</w:t>
                    </w:r>
                    <w:r>
                      <w:rPr>
                        <w:spacing w:val="-2"/>
                        <w:sz w:val="16"/>
                      </w:rPr>
                      <w:t> OPTIMISTIC</w:t>
                    </w:r>
                  </w:p>
                  <w:p>
                    <w:pPr>
                      <w:spacing w:line="261" w:lineRule="auto" w:before="24"/>
                      <w:ind w:left="59" w:right="3459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/*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txn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1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*/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SELECT</w:t>
                    </w:r>
                    <w:r>
                      <w:rPr>
                        <w:color w:val="214987"/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*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FROM</w:t>
                    </w:r>
                    <w:r>
                      <w:rPr>
                        <w:color w:val="214987"/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`books`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WHERE</w:t>
                    </w:r>
                    <w:r>
                      <w:rPr>
                        <w:color w:val="214987"/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`id`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FOR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UPDATE </w:t>
                    </w:r>
                    <w:r>
                      <w:rPr>
                        <w:sz w:val="16"/>
                      </w:rPr>
                      <w:t>Fail -&gt; out of stock</w:t>
                    </w:r>
                  </w:p>
                  <w:p>
                    <w:pPr>
                      <w:spacing w:before="0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/*</w:t>
                    </w:r>
                    <w:r>
                      <w:rPr>
                        <w:color w:val="8E5902"/>
                        <w:spacing w:val="-1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txn</w:t>
                    </w:r>
                    <w:r>
                      <w:rPr>
                        <w:color w:val="8E5902"/>
                        <w:spacing w:val="-1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1</w:t>
                    </w:r>
                    <w:r>
                      <w:rPr>
                        <w:color w:val="8E5902"/>
                        <w:spacing w:val="-1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*/</w:t>
                    </w:r>
                    <w:r>
                      <w:rPr>
                        <w:color w:val="8E5902"/>
                        <w:spacing w:val="-1"/>
                        <w:sz w:val="16"/>
                      </w:rPr>
                      <w:t> 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ROLLBACK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文泉驿微米黑"/>
          <w:sz w:val="20"/>
        </w:rPr>
      </w:r>
    </w:p>
    <w:p>
      <w:pPr>
        <w:pStyle w:val="BodyText"/>
        <w:spacing w:before="3"/>
        <w:rPr>
          <w:rFonts w:ascii="文泉驿微米黑"/>
          <w:sz w:val="8"/>
        </w:rPr>
      </w:pPr>
    </w:p>
    <w:p>
      <w:pPr>
        <w:spacing w:line="208" w:lineRule="auto" w:before="83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从</w:t>
      </w:r>
      <w:r>
        <w:rPr>
          <w:rFonts w:ascii="文泉驿微米黑" w:eastAsia="文泉驿微米黑" w:hint="eastAsia"/>
          <w:sz w:val="20"/>
        </w:rPr>
        <w:t>上</w:t>
      </w:r>
      <w:r>
        <w:rPr>
          <w:rFonts w:ascii="文泉驿微米黑" w:eastAsia="文泉驿微米黑" w:hint="eastAsia"/>
          <w:sz w:val="20"/>
        </w:rPr>
        <w:t>面</w:t>
      </w:r>
      <w:r>
        <w:rPr>
          <w:rFonts w:ascii="文泉驿微米黑" w:eastAsia="文泉驿微米黑" w:hint="eastAsia"/>
          <w:spacing w:val="-2"/>
          <w:sz w:val="20"/>
        </w:rPr>
        <w:t>的 </w:t>
      </w:r>
      <w:r>
        <w:rPr>
          <w:rFonts w:ascii="文泉驿微米黑" w:eastAsia="文泉驿微米黑" w:hint="eastAsia"/>
          <w:sz w:val="16"/>
        </w:rPr>
        <w:t>SQL </w:t>
      </w:r>
      <w:r>
        <w:rPr>
          <w:rFonts w:ascii="文泉驿微米黑" w:eastAsia="文泉驿微米黑" w:hint="eastAsia"/>
          <w:sz w:val="20"/>
        </w:rPr>
        <w:t>日</w:t>
      </w:r>
      <w:r>
        <w:rPr>
          <w:rFonts w:ascii="文泉驿微米黑" w:eastAsia="文泉驿微米黑" w:hint="eastAsia"/>
          <w:sz w:val="20"/>
        </w:rPr>
        <w:t>志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看</w:t>
      </w:r>
      <w:r>
        <w:rPr>
          <w:rFonts w:ascii="文泉驿微米黑" w:eastAsia="文泉驿微米黑" w:hint="eastAsia"/>
          <w:sz w:val="20"/>
        </w:rPr>
        <w:t>出，</w:t>
      </w:r>
      <w:r>
        <w:rPr>
          <w:rFonts w:ascii="文泉驿微米黑" w:eastAsia="文泉驿微米黑" w:hint="eastAsia"/>
          <w:sz w:val="20"/>
        </w:rPr>
        <w:t>第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次</w:t>
      </w:r>
      <w:r>
        <w:rPr>
          <w:rFonts w:ascii="文泉驿微米黑" w:eastAsia="文泉驿微米黑" w:hint="eastAsia"/>
          <w:sz w:val="20"/>
        </w:rPr>
        <w:t>执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由</w:t>
      </w:r>
      <w:r>
        <w:rPr>
          <w:rFonts w:ascii="文泉驿微米黑" w:eastAsia="文泉驿微米黑" w:hint="eastAsia"/>
          <w:sz w:val="20"/>
        </w:rPr>
        <w:t>于</w:t>
      </w:r>
      <w:r>
        <w:rPr>
          <w:rFonts w:ascii="文泉驿微米黑" w:eastAsia="文泉驿微米黑" w:hint="eastAsia"/>
          <w:sz w:val="20"/>
        </w:rPr>
        <w:t>写</w:t>
      </w:r>
      <w:r>
        <w:rPr>
          <w:rFonts w:ascii="文泉驿微米黑" w:eastAsia="文泉驿微米黑" w:hint="eastAsia"/>
          <w:sz w:val="20"/>
        </w:rPr>
        <w:t>冲</w:t>
      </w:r>
      <w:r>
        <w:rPr>
          <w:rFonts w:ascii="文泉驿微米黑" w:eastAsia="文泉驿微米黑" w:hint="eastAsia"/>
          <w:sz w:val="20"/>
        </w:rPr>
        <w:t>突，</w:t>
      </w:r>
      <w:r>
        <w:rPr>
          <w:sz w:val="16"/>
        </w:rPr>
        <w:t>txn 1</w:t>
      </w:r>
      <w:r>
        <w:rPr>
          <w:spacing w:val="-47"/>
          <w:sz w:val="16"/>
        </w:rPr>
        <w:t> 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应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端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z w:val="20"/>
        </w:rPr>
        <w:t>重</w:t>
      </w:r>
      <w:r>
        <w:rPr>
          <w:rFonts w:ascii="文泉驿微米黑" w:eastAsia="文泉驿微米黑" w:hint="eastAsia"/>
          <w:sz w:val="20"/>
        </w:rPr>
        <w:t>试，</w:t>
      </w:r>
      <w:r>
        <w:rPr>
          <w:rFonts w:ascii="文泉驿微米黑" w:eastAsia="文泉驿微米黑" w:hint="eastAsia"/>
          <w:sz w:val="20"/>
        </w:rPr>
        <w:t>从</w:t>
      </w:r>
      <w:r>
        <w:rPr>
          <w:rFonts w:ascii="文泉驿微米黑" w:eastAsia="文泉驿微米黑" w:hint="eastAsia"/>
          <w:sz w:val="20"/>
        </w:rPr>
        <w:t>获</w:t>
      </w:r>
      <w:r>
        <w:rPr>
          <w:rFonts w:ascii="文泉驿微米黑" w:eastAsia="文泉驿微米黑" w:hint="eastAsia"/>
          <w:sz w:val="20"/>
        </w:rPr>
        <w:t>取</w:t>
      </w:r>
      <w:r>
        <w:rPr>
          <w:rFonts w:ascii="文泉驿微米黑" w:eastAsia="文泉驿微米黑" w:hint="eastAsia"/>
          <w:sz w:val="20"/>
        </w:rPr>
        <w:t>到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最</w:t>
      </w:r>
      <w:r>
        <w:rPr>
          <w:rFonts w:ascii="文泉驿微米黑" w:eastAsia="文泉驿微米黑" w:hint="eastAsia"/>
          <w:sz w:val="20"/>
        </w:rPr>
        <w:t>新</w:t>
      </w:r>
      <w:r>
        <w:rPr>
          <w:rFonts w:ascii="文泉驿微米黑" w:eastAsia="文泉驿微米黑" w:hint="eastAsia"/>
          <w:sz w:val="20"/>
        </w:rPr>
        <w:t>快</w:t>
      </w:r>
      <w:r>
        <w:rPr>
          <w:rFonts w:ascii="文泉驿微米黑" w:eastAsia="文泉驿微米黑" w:hint="eastAsia"/>
          <w:sz w:val="20"/>
        </w:rPr>
        <w:t>照</w:t>
      </w:r>
      <w:r>
        <w:rPr>
          <w:rFonts w:ascii="文泉驿微米黑" w:eastAsia="文泉驿微米黑" w:hint="eastAsia"/>
          <w:sz w:val="20"/>
        </w:rPr>
        <w:t>对</w:t>
      </w:r>
      <w:r>
        <w:rPr>
          <w:rFonts w:ascii="文泉驿微米黑" w:eastAsia="文泉驿微米黑" w:hint="eastAsia"/>
          <w:sz w:val="20"/>
        </w:rPr>
        <w:t>比</w:t>
      </w:r>
      <w:r>
        <w:rPr>
          <w:rFonts w:ascii="文泉驿微米黑" w:eastAsia="文泉驿微米黑" w:hint="eastAsia"/>
          <w:sz w:val="20"/>
        </w:rPr>
        <w:t>发</w:t>
      </w:r>
      <w:r>
        <w:rPr>
          <w:rFonts w:ascii="文泉驿微米黑" w:eastAsia="文泉驿微米黑" w:hint="eastAsia"/>
          <w:sz w:val="20"/>
        </w:rPr>
        <w:t>现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剩</w:t>
      </w:r>
      <w:r>
        <w:rPr>
          <w:rFonts w:ascii="文泉驿微米黑" w:eastAsia="文泉驿微米黑" w:hint="eastAsia"/>
          <w:sz w:val="20"/>
        </w:rPr>
        <w:t>余</w:t>
      </w:r>
      <w:r>
        <w:rPr>
          <w:rFonts w:ascii="文泉驿微米黑" w:eastAsia="文泉驿微米黑" w:hint="eastAsia"/>
          <w:sz w:val="20"/>
        </w:rPr>
        <w:t>库</w:t>
      </w:r>
      <w:r>
        <w:rPr>
          <w:rFonts w:ascii="文泉驿微米黑" w:eastAsia="文泉驿微米黑" w:hint="eastAsia"/>
          <w:sz w:val="20"/>
        </w:rPr>
        <w:t>存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z w:val="20"/>
        </w:rPr>
        <w:t>够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应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端</w:t>
      </w:r>
      <w:r>
        <w:rPr>
          <w:rFonts w:ascii="文泉驿微米黑" w:eastAsia="文泉驿微米黑" w:hint="eastAsia"/>
          <w:sz w:val="20"/>
        </w:rPr>
        <w:t>抛</w:t>
      </w:r>
      <w:r>
        <w:rPr>
          <w:rFonts w:ascii="文泉驿微米黑" w:eastAsia="文泉驿微米黑" w:hint="eastAsia"/>
          <w:sz w:val="20"/>
        </w:rPr>
        <w:t>出</w:t>
      </w:r>
      <w:r>
        <w:rPr>
          <w:rFonts w:ascii="文泉驿微米黑" w:eastAsia="文泉驿微米黑" w:hint="eastAsia"/>
          <w:sz w:val="20"/>
        </w:rPr>
        <w:t> </w:t>
      </w:r>
      <w:r>
        <w:rPr>
          <w:sz w:val="16"/>
        </w:rPr>
        <w:t>out of stock</w:t>
      </w:r>
      <w:r>
        <w:rPr>
          <w:spacing w:val="-35"/>
          <w:sz w:val="16"/>
        </w:rPr>
        <w:t> </w:t>
      </w:r>
      <w:r>
        <w:rPr>
          <w:rFonts w:ascii="文泉驿微米黑" w:eastAsia="文泉驿微米黑" w:hint="eastAsia"/>
          <w:sz w:val="20"/>
        </w:rPr>
        <w:t>异</w:t>
      </w:r>
      <w:r>
        <w:rPr>
          <w:rFonts w:ascii="文泉驿微米黑" w:eastAsia="文泉驿微米黑" w:hint="eastAsia"/>
          <w:sz w:val="20"/>
        </w:rPr>
        <w:t>常</w:t>
      </w:r>
      <w:r>
        <w:rPr>
          <w:rFonts w:ascii="文泉驿微米黑" w:eastAsia="文泉驿微米黑" w:hint="eastAsia"/>
          <w:sz w:val="20"/>
        </w:rPr>
        <w:t>结</w:t>
      </w:r>
      <w:r>
        <w:rPr>
          <w:rFonts w:ascii="文泉驿微米黑" w:eastAsia="文泉驿微米黑" w:hint="eastAsia"/>
          <w:sz w:val="20"/>
        </w:rPr>
        <w:t>束</w:t>
      </w:r>
      <w:r>
        <w:rPr>
          <w:rFonts w:ascii="文泉驿微米黑" w:eastAsia="文泉驿微米黑" w:hint="eastAsia"/>
          <w:sz w:val="20"/>
        </w:rPr>
        <w:t>。</w:t>
      </w:r>
    </w:p>
    <w:p>
      <w:pPr>
        <w:pStyle w:val="BodyText"/>
        <w:spacing w:before="139"/>
        <w:ind w:left="220"/>
      </w:pPr>
      <w:r>
        <w:rPr/>
        <w:pict>
          <v:group style="position:absolute;margin-left:68.610001pt;margin-top:2.898904pt;width:474.8pt;height:465.85pt;mso-position-horizontal-relative:page;mso-position-vertical-relative:paragraph;z-index:-27137536" id="docshapegroup1299" coordorigin="1372,58" coordsize="9496,9317">
            <v:shape style="position:absolute;left:1372;top:57;width:9496;height:642" id="docshape1300" coordorigin="1372,58" coordsize="9496,642" path="m1376,126l1376,58m1372,62l1440,62m1440,62l10800,62m10800,62l10868,62m10864,126l10864,58m1376,413l1376,126m10864,413l10864,126m1376,700l1376,413m10864,700l10864,413e" filled="false" stroked="true" strokeweight=".398pt" strokecolor="#000000">
              <v:path arrowok="t"/>
              <v:stroke dashstyle="solid"/>
            </v:shape>
            <v:shape style="position:absolute;left:1376;top:699;width:9488;height:574" id="docshape1301" coordorigin="1376,700" coordsize="9488,574" path="m1376,986l1376,700m10864,986l10864,700m1376,1273l1376,986m10864,1273l10864,986e" filled="false" stroked="true" strokeweight=".398pt" strokecolor="#8e5902">
              <v:path arrowok="t"/>
              <v:stroke dashstyle="solid"/>
            </v:shape>
            <v:shape style="position:absolute;left:1376;top:1273;width:9488;height:861" id="docshape1302" coordorigin="1376,1273" coordsize="9488,861" path="m1376,1560l1376,1273m10864,1560l10864,1273m1376,1847l1376,1560m10864,1847l10864,1560m1376,2134l1376,1847m10864,2134l10864,1847e" filled="false" stroked="true" strokeweight=".398pt" strokecolor="#000000">
              <v:path arrowok="t"/>
              <v:stroke dashstyle="solid"/>
            </v:shape>
            <v:shape style="position:absolute;left:1376;top:2134;width:9488;height:574" id="docshape1303" coordorigin="1376,2134" coordsize="9488,574" path="m1376,2421l1376,2134m10864,2421l10864,2134m1376,2708l1376,2421m10864,2708l10864,2421e" filled="false" stroked="true" strokeweight=".398pt" strokecolor="#8e5902">
              <v:path arrowok="t"/>
              <v:stroke dashstyle="solid"/>
            </v:shape>
            <v:shape style="position:absolute;left:1376;top:2707;width:9488;height:861" id="docshape1304" coordorigin="1376,2708" coordsize="9488,861" path="m1376,2995l1376,2708m10864,2995l10864,2708m1376,3282l1376,2995m10864,3282l10864,2995m1376,3569l1376,3282m10864,3569l10864,3282e" filled="false" stroked="true" strokeweight=".398pt" strokecolor="#000000">
              <v:path arrowok="t"/>
              <v:stroke dashstyle="solid"/>
            </v:shape>
            <v:shape style="position:absolute;left:1376;top:3568;width:9488;height:574" id="docshape1305" coordorigin="1376,3569" coordsize="9488,574" path="m1376,3856l1376,3569m10864,3856l10864,3569m1376,4143l1376,3856m10864,4143l10864,3856e" filled="false" stroked="true" strokeweight=".398pt" strokecolor="#8e5902">
              <v:path arrowok="t"/>
              <v:stroke dashstyle="solid"/>
            </v:shape>
            <v:shape style="position:absolute;left:1372;top:4142;width:9496;height:5233" id="docshape1306" coordorigin="1372,4143" coordsize="9496,5233" path="m1376,4430l1376,4143m10864,4430l10864,4143m1376,4716l1376,4430m10864,4716l10864,4430m1376,5003l1376,4716m10864,5003l10864,4716m1376,5290l1376,5003m10864,5290l10864,5003m1376,5577l1376,5290m10864,5577l10864,5290m1376,5864l1376,5577m10864,5864l10864,5577m1376,6151l1376,5864m10864,6151l10864,5864m1376,6438l1376,6151m10864,6438l10864,6151m1376,6725l1376,6438m10864,6725l10864,6438m1376,7012l1376,6725m10864,7012l10864,6725m1376,7299l1376,7012m10864,7299l10864,7012m1376,7586l1376,7299m10864,7586l10864,7299m1376,7873l1376,7586m10864,7873l10864,7586m1376,8160l1376,7873m10864,8160l10864,7873m1376,8446l1376,8160m10864,8446l10864,8160m1376,8733l1376,8446m10864,8733l10864,8446m1376,9020l1376,8733m10864,9020l10864,8733m1376,9307l1376,9020m10864,9307l10864,9020m1376,9375l1376,9307m1372,9371l1440,9371m1440,9371l10800,9371m10800,9371l10868,9371m10864,9375l10864,9307e" filled="false" stroked="true" strokeweight=".398pt" strokecolor="#000000">
              <v:path arrowok="t"/>
              <v:stroke dashstyle="solid"/>
            </v:shape>
            <w10:wrap type="none"/>
          </v:group>
        </w:pict>
      </w:r>
      <w:r>
        <w:rPr/>
        <w:t>mysql&gt;</w:t>
      </w:r>
      <w:r>
        <w:rPr>
          <w:spacing w:val="-4"/>
        </w:rPr>
        <w:t> </w:t>
      </w:r>
      <w:r>
        <w:rPr>
          <w:color w:val="214987"/>
        </w:rPr>
        <w:t>SELECT</w:t>
      </w:r>
      <w:r>
        <w:rPr>
          <w:color w:val="214987"/>
          <w:spacing w:val="-3"/>
        </w:rPr>
        <w:t> </w:t>
      </w:r>
      <w:r>
        <w:rPr/>
        <w:t>*</w:t>
      </w:r>
      <w:r>
        <w:rPr>
          <w:spacing w:val="-3"/>
        </w:rPr>
        <w:t> </w:t>
      </w:r>
      <w:r>
        <w:rPr>
          <w:color w:val="214987"/>
        </w:rPr>
        <w:t>FROM</w:t>
      </w:r>
      <w:r>
        <w:rPr>
          <w:color w:val="214987"/>
          <w:spacing w:val="-4"/>
        </w:rPr>
        <w:t> </w:t>
      </w:r>
      <w:r>
        <w:rPr>
          <w:spacing w:val="-2"/>
        </w:rPr>
        <w:t>books;</w:t>
      </w:r>
    </w:p>
    <w:p>
      <w:pPr>
        <w:spacing w:before="24"/>
        <w:ind w:left="220" w:right="0" w:firstLine="0"/>
        <w:jc w:val="left"/>
        <w:rPr>
          <w:sz w:val="16"/>
        </w:rPr>
      </w:pPr>
      <w:r>
        <w:rPr>
          <w:spacing w:val="-2"/>
          <w:sz w:val="16"/>
        </w:rPr>
        <w:t>+</w:t>
      </w:r>
      <w:r>
        <w:rPr>
          <w:color w:val="8E5902"/>
          <w:spacing w:val="-2"/>
          <w:sz w:val="16"/>
        </w:rPr>
        <w:t>-</w:t>
      </w:r>
      <w:r>
        <w:rPr>
          <w:color w:val="8E5902"/>
          <w:spacing w:val="-10"/>
          <w:sz w:val="16"/>
        </w:rPr>
        <w:t>-</w:t>
      </w:r>
    </w:p>
    <w:p>
      <w:pPr>
        <w:tabs>
          <w:tab w:pos="10833" w:val="left" w:leader="hyphen"/>
        </w:tabs>
        <w:spacing w:before="10"/>
        <w:ind w:left="618" w:right="0" w:firstLine="0"/>
        <w:jc w:val="left"/>
        <w:rPr>
          <w:sz w:val="16"/>
        </w:rPr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33"/>
          <w:sz w:val="20"/>
        </w:rPr>
        <w:t>  </w:t>
      </w:r>
      <w:r>
        <w:rPr>
          <w:color w:val="8E5902"/>
          <w:spacing w:val="-2"/>
          <w:sz w:val="16"/>
        </w:rPr>
        <w:t>--+--------------------------------------+----------------------+---------------------+-------</w:t>
      </w:r>
      <w:r>
        <w:rPr>
          <w:color w:val="8E5902"/>
          <w:spacing w:val="-10"/>
          <w:sz w:val="16"/>
        </w:rPr>
        <w:t>+</w:t>
      </w:r>
      <w:r>
        <w:rPr>
          <w:rFonts w:ascii="Times New Roman" w:hAnsi="Times New Roman"/>
          <w:color w:val="8E5902"/>
          <w:sz w:val="16"/>
        </w:rPr>
        <w:tab/>
      </w:r>
      <w:r>
        <w:rPr>
          <w:color w:val="8E5902"/>
          <w:spacing w:val="-10"/>
          <w:sz w:val="16"/>
        </w:rPr>
        <w:t>+</w:t>
      </w:r>
    </w:p>
    <w:p>
      <w:pPr>
        <w:spacing w:before="10"/>
        <w:ind w:left="618" w:right="0" w:firstLine="0"/>
        <w:jc w:val="left"/>
        <w:rPr>
          <w:rFonts w:ascii="Arial Narrow" w:hAnsi="Arial Narrow"/>
          <w:i/>
          <w:sz w:val="20"/>
        </w:rPr>
      </w:pPr>
      <w:r>
        <w:rPr>
          <w:rFonts w:ascii="Verdana" w:hAnsi="Verdana"/>
          <w:i/>
          <w:color w:val="7F7F7F"/>
          <w:spacing w:val="-5"/>
          <w:sz w:val="20"/>
        </w:rPr>
        <w:t>'</w:t>
      </w:r>
      <w:r>
        <w:rPr>
          <w:rFonts w:ascii="Arial Narrow" w:hAnsi="Arial Narrow"/>
          <w:i/>
          <w:color w:val="7F7F7F"/>
          <w:spacing w:val="-5"/>
          <w:sz w:val="20"/>
        </w:rPr>
        <w:t>→</w:t>
      </w:r>
    </w:p>
    <w:p>
      <w:pPr>
        <w:pStyle w:val="BodyText"/>
        <w:tabs>
          <w:tab w:pos="4448" w:val="left" w:leader="none"/>
          <w:tab w:pos="6659" w:val="left" w:leader="none"/>
          <w:tab w:pos="8773" w:val="left" w:leader="none"/>
        </w:tabs>
        <w:spacing w:before="58"/>
        <w:ind w:left="220"/>
      </w:pPr>
      <w:r>
        <w:rPr/>
        <w:t>|</w:t>
      </w:r>
      <w:r>
        <w:rPr>
          <w:spacing w:val="-2"/>
        </w:rPr>
        <w:t> </w:t>
      </w:r>
      <w:r>
        <w:rPr/>
        <w:t>id | </w:t>
      </w:r>
      <w:r>
        <w:rPr>
          <w:spacing w:val="-2"/>
        </w:rPr>
        <w:t>title</w:t>
      </w:r>
      <w:r>
        <w:rPr/>
        <w:tab/>
        <w:t>|</w:t>
      </w:r>
      <w:r>
        <w:rPr>
          <w:spacing w:val="-1"/>
        </w:rPr>
        <w:t> </w:t>
      </w:r>
      <w:r>
        <w:rPr>
          <w:spacing w:val="-4"/>
        </w:rPr>
        <w:t>type</w:t>
      </w:r>
      <w:r>
        <w:rPr/>
        <w:tab/>
        <w:t>|</w:t>
      </w:r>
      <w:r>
        <w:rPr>
          <w:spacing w:val="-3"/>
        </w:rPr>
        <w:t> </w:t>
      </w:r>
      <w:r>
        <w:rPr>
          <w:spacing w:val="-2"/>
        </w:rPr>
        <w:t>published_at</w:t>
      </w:r>
      <w:r>
        <w:rPr/>
        <w:tab/>
        <w:t>|</w:t>
      </w:r>
      <w:r>
        <w:rPr>
          <w:spacing w:val="-3"/>
        </w:rPr>
        <w:t> </w:t>
      </w:r>
      <w:r>
        <w:rPr>
          <w:spacing w:val="-2"/>
        </w:rPr>
        <w:t>stock</w:t>
      </w:r>
    </w:p>
    <w:p>
      <w:pPr>
        <w:spacing w:before="10"/>
        <w:ind w:left="618" w:right="0" w:firstLine="0"/>
        <w:jc w:val="left"/>
        <w:rPr>
          <w:sz w:val="16"/>
        </w:rPr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39"/>
          <w:sz w:val="20"/>
        </w:rPr>
        <w:t> </w:t>
      </w:r>
      <w:r>
        <w:rPr>
          <w:sz w:val="16"/>
        </w:rPr>
        <w:t>|</w:t>
      </w:r>
      <w:r>
        <w:rPr>
          <w:spacing w:val="-11"/>
          <w:sz w:val="16"/>
        </w:rPr>
        <w:t> </w:t>
      </w:r>
      <w:r>
        <w:rPr>
          <w:sz w:val="16"/>
        </w:rPr>
        <w:t>price</w:t>
      </w:r>
      <w:r>
        <w:rPr>
          <w:spacing w:val="77"/>
          <w:sz w:val="16"/>
        </w:rPr>
        <w:t> </w:t>
      </w:r>
      <w:r>
        <w:rPr>
          <w:spacing w:val="-10"/>
          <w:sz w:val="16"/>
        </w:rPr>
        <w:t>|</w:t>
      </w:r>
    </w:p>
    <w:p>
      <w:pPr>
        <w:spacing w:after="0"/>
        <w:jc w:val="left"/>
        <w:rPr>
          <w:sz w:val="16"/>
        </w:rPr>
        <w:sectPr>
          <w:pgSz w:w="12240" w:h="15840"/>
          <w:pgMar w:header="599" w:footer="792" w:top="1360" w:bottom="980" w:left="1220" w:right="0"/>
        </w:sectPr>
      </w:pPr>
    </w:p>
    <w:p>
      <w:pPr>
        <w:spacing w:before="24"/>
        <w:ind w:left="220" w:right="0" w:firstLine="0"/>
        <w:jc w:val="left"/>
        <w:rPr>
          <w:sz w:val="16"/>
        </w:rPr>
      </w:pPr>
      <w:r>
        <w:rPr>
          <w:spacing w:val="-2"/>
          <w:sz w:val="16"/>
        </w:rPr>
        <w:t>+</w:t>
      </w:r>
      <w:r>
        <w:rPr>
          <w:color w:val="8E5902"/>
          <w:spacing w:val="-2"/>
          <w:sz w:val="16"/>
        </w:rPr>
        <w:t>-</w:t>
      </w:r>
      <w:r>
        <w:rPr>
          <w:color w:val="8E5902"/>
          <w:spacing w:val="-10"/>
          <w:sz w:val="16"/>
        </w:rPr>
        <w:t>-</w:t>
      </w:r>
    </w:p>
    <w:p>
      <w:pPr>
        <w:spacing w:line="240" w:lineRule="auto" w:before="1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tabs>
          <w:tab w:pos="10285" w:val="left" w:leader="hyphen"/>
        </w:tabs>
        <w:spacing w:before="1"/>
        <w:ind w:left="70" w:right="0" w:firstLine="0"/>
        <w:jc w:val="left"/>
        <w:rPr>
          <w:sz w:val="16"/>
        </w:rPr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33"/>
          <w:sz w:val="20"/>
        </w:rPr>
        <w:t>  </w:t>
      </w:r>
      <w:r>
        <w:rPr>
          <w:color w:val="8E5902"/>
          <w:spacing w:val="-2"/>
          <w:sz w:val="16"/>
        </w:rPr>
        <w:t>--+--------------------------------------+----------------------+---------------------+-------</w:t>
      </w:r>
      <w:r>
        <w:rPr>
          <w:color w:val="8E5902"/>
          <w:spacing w:val="-10"/>
          <w:sz w:val="16"/>
        </w:rPr>
        <w:t>+</w:t>
      </w:r>
      <w:r>
        <w:rPr>
          <w:rFonts w:ascii="Times New Roman" w:hAnsi="Times New Roman"/>
          <w:color w:val="8E5902"/>
          <w:sz w:val="16"/>
        </w:rPr>
        <w:tab/>
      </w:r>
      <w:r>
        <w:rPr>
          <w:color w:val="8E5902"/>
          <w:spacing w:val="-10"/>
          <w:sz w:val="16"/>
        </w:rPr>
        <w:t>+</w:t>
      </w:r>
    </w:p>
    <w:p>
      <w:pPr>
        <w:spacing w:before="10"/>
        <w:ind w:left="70" w:right="0" w:firstLine="0"/>
        <w:jc w:val="left"/>
        <w:rPr>
          <w:rFonts w:ascii="Arial Narrow" w:hAnsi="Arial Narrow"/>
          <w:i/>
          <w:sz w:val="20"/>
        </w:rPr>
      </w:pPr>
      <w:r>
        <w:rPr>
          <w:rFonts w:ascii="Verdana" w:hAnsi="Verdana"/>
          <w:i/>
          <w:color w:val="7F7F7F"/>
          <w:spacing w:val="-5"/>
          <w:sz w:val="20"/>
        </w:rPr>
        <w:t>'</w:t>
      </w:r>
      <w:r>
        <w:rPr>
          <w:rFonts w:ascii="Arial Narrow" w:hAnsi="Arial Narrow"/>
          <w:i/>
          <w:color w:val="7F7F7F"/>
          <w:spacing w:val="-5"/>
          <w:sz w:val="20"/>
        </w:rPr>
        <w:t>→</w:t>
      </w:r>
    </w:p>
    <w:p>
      <w:pPr>
        <w:spacing w:after="0"/>
        <w:jc w:val="left"/>
        <w:rPr>
          <w:rFonts w:ascii="Arial Narrow" w:hAnsi="Arial Narrow"/>
          <w:sz w:val="20"/>
        </w:rPr>
        <w:sectPr>
          <w:type w:val="continuous"/>
          <w:pgSz w:w="12240" w:h="15840"/>
          <w:pgMar w:header="599" w:footer="792" w:top="1820" w:bottom="280" w:left="1220" w:right="0"/>
          <w:cols w:num="2" w:equalWidth="0">
            <w:col w:w="509" w:space="40"/>
            <w:col w:w="10471"/>
          </w:cols>
        </w:sectPr>
      </w:pPr>
    </w:p>
    <w:p>
      <w:pPr>
        <w:pStyle w:val="BodyText"/>
        <w:tabs>
          <w:tab w:pos="9446" w:val="right" w:leader="none"/>
        </w:tabs>
        <w:spacing w:before="57"/>
        <w:ind w:left="220"/>
      </w:pPr>
      <w:r>
        <w:rPr/>
        <w:t>|</w:t>
      </w:r>
      <w:r>
        <w:rPr>
          <w:spacing w:val="39"/>
          <w:w w:val="150"/>
        </w:rPr>
        <w:t> </w:t>
      </w:r>
      <w:r>
        <w:rPr/>
        <w:t>1</w:t>
      </w:r>
      <w:r>
        <w:rPr>
          <w:spacing w:val="-5"/>
        </w:rPr>
        <w:t> </w:t>
      </w:r>
      <w:r>
        <w:rPr/>
        <w:t>|</w:t>
      </w:r>
      <w:r>
        <w:rPr>
          <w:spacing w:val="-4"/>
        </w:rPr>
        <w:t> </w:t>
      </w:r>
      <w:r>
        <w:rPr/>
        <w:t>Designing</w:t>
      </w:r>
      <w:r>
        <w:rPr>
          <w:spacing w:val="-6"/>
        </w:rPr>
        <w:t> </w:t>
      </w:r>
      <w:r>
        <w:rPr/>
        <w:t>Data-Intensive</w:t>
      </w:r>
      <w:r>
        <w:rPr>
          <w:spacing w:val="-5"/>
        </w:rPr>
        <w:t> </w:t>
      </w:r>
      <w:r>
        <w:rPr/>
        <w:t>Application</w:t>
      </w:r>
      <w:r>
        <w:rPr>
          <w:spacing w:val="-5"/>
        </w:rPr>
        <w:t> </w:t>
      </w:r>
      <w:r>
        <w:rPr/>
        <w:t>|</w:t>
      </w:r>
      <w:r>
        <w:rPr>
          <w:spacing w:val="-5"/>
        </w:rPr>
        <w:t> </w:t>
      </w:r>
      <w:r>
        <w:rPr/>
        <w:t>Science</w:t>
      </w:r>
      <w:r>
        <w:rPr>
          <w:spacing w:val="-5"/>
        </w:rPr>
        <w:t> </w:t>
      </w:r>
      <w:r>
        <w:rPr/>
        <w:t>&amp;</w:t>
      </w:r>
      <w:r>
        <w:rPr>
          <w:spacing w:val="-5"/>
        </w:rPr>
        <w:t> </w:t>
      </w:r>
      <w:r>
        <w:rPr/>
        <w:t>Technology</w:t>
      </w:r>
      <w:r>
        <w:rPr>
          <w:spacing w:val="-5"/>
        </w:rPr>
        <w:t> </w:t>
      </w:r>
      <w:r>
        <w:rPr/>
        <w:t>|</w:t>
      </w:r>
      <w:r>
        <w:rPr>
          <w:spacing w:val="-5"/>
        </w:rPr>
        <w:t> </w:t>
      </w:r>
      <w:r>
        <w:rPr/>
        <w:t>2018-09-01</w:t>
      </w:r>
      <w:r>
        <w:rPr>
          <w:spacing w:val="-5"/>
        </w:rPr>
        <w:t> </w:t>
      </w:r>
      <w:r>
        <w:rPr/>
        <w:t>00:00:00</w:t>
      </w:r>
      <w:r>
        <w:rPr>
          <w:spacing w:val="-4"/>
        </w:rPr>
        <w:t> </w:t>
      </w:r>
      <w:r>
        <w:rPr>
          <w:spacing w:val="-10"/>
        </w:rPr>
        <w:t>|</w:t>
      </w:r>
      <w:r>
        <w:rPr>
          <w:rFonts w:ascii="Times New Roman"/>
        </w:rPr>
        <w:tab/>
      </w:r>
      <w:r>
        <w:rPr>
          <w:spacing w:val="-10"/>
        </w:rPr>
        <w:t>6</w:t>
      </w:r>
    </w:p>
    <w:p>
      <w:pPr>
        <w:spacing w:before="11"/>
        <w:ind w:left="618" w:right="0" w:firstLine="0"/>
        <w:jc w:val="left"/>
        <w:rPr>
          <w:sz w:val="16"/>
        </w:rPr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35"/>
          <w:sz w:val="20"/>
        </w:rPr>
        <w:t> </w:t>
      </w:r>
      <w:r>
        <w:rPr>
          <w:sz w:val="16"/>
        </w:rPr>
        <w:t>|</w:t>
      </w:r>
      <w:r>
        <w:rPr>
          <w:spacing w:val="-14"/>
          <w:sz w:val="16"/>
        </w:rPr>
        <w:t> </w:t>
      </w:r>
      <w:r>
        <w:rPr>
          <w:sz w:val="16"/>
        </w:rPr>
        <w:t>100.00</w:t>
      </w:r>
      <w:r>
        <w:rPr>
          <w:spacing w:val="-13"/>
          <w:sz w:val="16"/>
        </w:rPr>
        <w:t> </w:t>
      </w:r>
      <w:r>
        <w:rPr>
          <w:spacing w:val="-10"/>
          <w:sz w:val="16"/>
        </w:rPr>
        <w:t>|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header="599" w:footer="792" w:top="1820" w:bottom="280" w:left="1220" w:right="0"/>
        </w:sectPr>
      </w:pPr>
    </w:p>
    <w:p>
      <w:pPr>
        <w:spacing w:before="23"/>
        <w:ind w:left="220" w:right="0" w:firstLine="0"/>
        <w:jc w:val="left"/>
        <w:rPr>
          <w:sz w:val="16"/>
        </w:rPr>
      </w:pPr>
      <w:r>
        <w:rPr>
          <w:spacing w:val="-2"/>
          <w:sz w:val="16"/>
        </w:rPr>
        <w:t>+</w:t>
      </w:r>
      <w:r>
        <w:rPr>
          <w:color w:val="8E5902"/>
          <w:spacing w:val="-2"/>
          <w:sz w:val="16"/>
        </w:rPr>
        <w:t>-</w:t>
      </w:r>
      <w:r>
        <w:rPr>
          <w:color w:val="8E5902"/>
          <w:spacing w:val="-10"/>
          <w:sz w:val="16"/>
        </w:rPr>
        <w:t>-</w:t>
      </w:r>
    </w:p>
    <w:p>
      <w:pPr>
        <w:spacing w:line="240" w:lineRule="auto" w:before="1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tabs>
          <w:tab w:pos="10285" w:val="left" w:leader="hyphen"/>
        </w:tabs>
        <w:spacing w:before="0"/>
        <w:ind w:left="70" w:right="0" w:firstLine="0"/>
        <w:jc w:val="left"/>
        <w:rPr>
          <w:sz w:val="16"/>
        </w:rPr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33"/>
          <w:sz w:val="20"/>
        </w:rPr>
        <w:t>  </w:t>
      </w:r>
      <w:r>
        <w:rPr>
          <w:color w:val="8E5902"/>
          <w:spacing w:val="-2"/>
          <w:sz w:val="16"/>
        </w:rPr>
        <w:t>--+--------------------------------------+----------------------+---------------------+-------</w:t>
      </w:r>
      <w:r>
        <w:rPr>
          <w:color w:val="8E5902"/>
          <w:spacing w:val="-10"/>
          <w:sz w:val="16"/>
        </w:rPr>
        <w:t>+</w:t>
      </w:r>
      <w:r>
        <w:rPr>
          <w:rFonts w:ascii="Times New Roman" w:hAnsi="Times New Roman"/>
          <w:color w:val="8E5902"/>
          <w:sz w:val="16"/>
        </w:rPr>
        <w:tab/>
      </w:r>
      <w:r>
        <w:rPr>
          <w:color w:val="8E5902"/>
          <w:spacing w:val="-10"/>
          <w:sz w:val="16"/>
        </w:rPr>
        <w:t>+</w:t>
      </w:r>
    </w:p>
    <w:p>
      <w:pPr>
        <w:spacing w:before="10"/>
        <w:ind w:left="70" w:right="0" w:firstLine="0"/>
        <w:jc w:val="left"/>
        <w:rPr>
          <w:rFonts w:ascii="Arial Narrow" w:hAnsi="Arial Narrow"/>
          <w:i/>
          <w:sz w:val="20"/>
        </w:rPr>
      </w:pPr>
      <w:r>
        <w:rPr>
          <w:rFonts w:ascii="Verdana" w:hAnsi="Verdana"/>
          <w:i/>
          <w:color w:val="7F7F7F"/>
          <w:spacing w:val="-5"/>
          <w:sz w:val="20"/>
        </w:rPr>
        <w:t>'</w:t>
      </w:r>
      <w:r>
        <w:rPr>
          <w:rFonts w:ascii="Arial Narrow" w:hAnsi="Arial Narrow"/>
          <w:i/>
          <w:color w:val="7F7F7F"/>
          <w:spacing w:val="-5"/>
          <w:sz w:val="20"/>
        </w:rPr>
        <w:t>→</w:t>
      </w:r>
    </w:p>
    <w:p>
      <w:pPr>
        <w:spacing w:after="0"/>
        <w:jc w:val="left"/>
        <w:rPr>
          <w:rFonts w:ascii="Arial Narrow" w:hAnsi="Arial Narrow"/>
          <w:sz w:val="20"/>
        </w:rPr>
        <w:sectPr>
          <w:type w:val="continuous"/>
          <w:pgSz w:w="12240" w:h="15840"/>
          <w:pgMar w:header="599" w:footer="792" w:top="1820" w:bottom="280" w:left="1220" w:right="0"/>
          <w:cols w:num="2" w:equalWidth="0">
            <w:col w:w="509" w:space="40"/>
            <w:col w:w="10471"/>
          </w:cols>
        </w:sectPr>
      </w:pPr>
    </w:p>
    <w:p>
      <w:pPr>
        <w:pStyle w:val="BodyText"/>
        <w:spacing w:before="58"/>
        <w:ind w:left="220"/>
      </w:pPr>
      <w:r>
        <w:rPr/>
        <w:t>1</w:t>
      </w:r>
      <w:r>
        <w:rPr>
          <w:spacing w:val="-3"/>
        </w:rPr>
        <w:t> </w:t>
      </w:r>
      <w:r>
        <w:rPr/>
        <w:t>row</w:t>
      </w:r>
      <w:r>
        <w:rPr>
          <w:spacing w:val="-2"/>
        </w:rPr>
        <w:t> </w:t>
      </w:r>
      <w:r>
        <w:rPr>
          <w:color w:val="214987"/>
        </w:rPr>
        <w:t>in</w:t>
      </w:r>
      <w:r>
        <w:rPr>
          <w:color w:val="214987"/>
          <w:spacing w:val="-2"/>
        </w:rPr>
        <w:t> </w:t>
      </w:r>
      <w:r>
        <w:rPr>
          <w:color w:val="214987"/>
        </w:rPr>
        <w:t>set</w:t>
      </w:r>
      <w:r>
        <w:rPr>
          <w:color w:val="214987"/>
          <w:spacing w:val="-2"/>
        </w:rPr>
        <w:t> </w:t>
      </w:r>
      <w:r>
        <w:rPr/>
        <w:t>(0.00</w:t>
      </w:r>
      <w:r>
        <w:rPr>
          <w:spacing w:val="-2"/>
        </w:rPr>
        <w:t> </w:t>
      </w:r>
      <w:r>
        <w:rPr>
          <w:spacing w:val="-4"/>
        </w:rPr>
        <w:t>sec)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before="63"/>
        <w:ind w:left="220"/>
      </w:pPr>
      <w:r>
        <w:rPr/>
        <w:t>mysql&gt;</w:t>
      </w:r>
      <w:r>
        <w:rPr>
          <w:spacing w:val="-4"/>
        </w:rPr>
        <w:t> </w:t>
      </w:r>
      <w:r>
        <w:rPr>
          <w:color w:val="214987"/>
        </w:rPr>
        <w:t>SELECT</w:t>
      </w:r>
      <w:r>
        <w:rPr>
          <w:color w:val="214987"/>
          <w:spacing w:val="-3"/>
        </w:rPr>
        <w:t> </w:t>
      </w:r>
      <w:r>
        <w:rPr/>
        <w:t>*</w:t>
      </w:r>
      <w:r>
        <w:rPr>
          <w:spacing w:val="-3"/>
        </w:rPr>
        <w:t> </w:t>
      </w:r>
      <w:r>
        <w:rPr>
          <w:color w:val="214987"/>
        </w:rPr>
        <w:t>FROM</w:t>
      </w:r>
      <w:r>
        <w:rPr>
          <w:color w:val="214987"/>
          <w:spacing w:val="-4"/>
        </w:rPr>
        <w:t> </w:t>
      </w:r>
      <w:r>
        <w:rPr>
          <w:spacing w:val="-2"/>
        </w:rPr>
        <w:t>orders;</w:t>
      </w:r>
    </w:p>
    <w:p>
      <w:pPr>
        <w:tabs>
          <w:tab w:pos="5889" w:val="left" w:leader="hyphen"/>
        </w:tabs>
        <w:spacing w:before="24"/>
        <w:ind w:left="220" w:right="0" w:firstLine="0"/>
        <w:jc w:val="left"/>
        <w:rPr>
          <w:sz w:val="16"/>
        </w:rPr>
      </w:pPr>
      <w:r>
        <w:rPr>
          <w:spacing w:val="-2"/>
          <w:sz w:val="16"/>
        </w:rPr>
        <w:t>+</w:t>
      </w:r>
      <w:r>
        <w:rPr>
          <w:color w:val="8E5902"/>
          <w:spacing w:val="-2"/>
          <w:sz w:val="16"/>
        </w:rPr>
        <w:t>------+---------+---------+---------</w:t>
      </w:r>
      <w:r>
        <w:rPr>
          <w:color w:val="8E5902"/>
          <w:spacing w:val="-10"/>
          <w:sz w:val="16"/>
        </w:rPr>
        <w:t>+</w:t>
      </w:r>
      <w:r>
        <w:rPr>
          <w:rFonts w:ascii="Times New Roman"/>
          <w:color w:val="8E5902"/>
          <w:sz w:val="16"/>
        </w:rPr>
        <w:tab/>
      </w:r>
      <w:r>
        <w:rPr>
          <w:color w:val="8E5902"/>
          <w:spacing w:val="-10"/>
          <w:sz w:val="16"/>
        </w:rPr>
        <w:t>+</w:t>
      </w:r>
    </w:p>
    <w:p>
      <w:pPr>
        <w:pStyle w:val="BodyText"/>
        <w:tabs>
          <w:tab w:pos="892" w:val="left" w:leader="none"/>
          <w:tab w:pos="5890" w:val="left" w:leader="none"/>
        </w:tabs>
        <w:ind w:left="220"/>
      </w:pPr>
      <w:r>
        <w:rPr/>
        <w:t>|</w:t>
      </w:r>
      <w:r>
        <w:rPr>
          <w:spacing w:val="-1"/>
        </w:rPr>
        <w:t> </w:t>
      </w:r>
      <w:r>
        <w:rPr>
          <w:spacing w:val="-7"/>
        </w:rPr>
        <w:t>id</w:t>
      </w:r>
      <w:r>
        <w:rPr/>
        <w:tab/>
        <w:t>|</w:t>
      </w:r>
      <w:r>
        <w:rPr>
          <w:spacing w:val="-5"/>
        </w:rPr>
        <w:t> </w:t>
      </w:r>
      <w:r>
        <w:rPr/>
        <w:t>book_id</w:t>
      </w:r>
      <w:r>
        <w:rPr>
          <w:spacing w:val="-4"/>
        </w:rPr>
        <w:t> </w:t>
      </w:r>
      <w:r>
        <w:rPr/>
        <w:t>|</w:t>
      </w:r>
      <w:r>
        <w:rPr>
          <w:spacing w:val="-2"/>
        </w:rPr>
        <w:t> </w:t>
      </w:r>
      <w:r>
        <w:rPr/>
        <w:t>user_id</w:t>
      </w:r>
      <w:r>
        <w:rPr>
          <w:spacing w:val="-3"/>
        </w:rPr>
        <w:t> </w:t>
      </w:r>
      <w:r>
        <w:rPr/>
        <w:t>|</w:t>
      </w:r>
      <w:r>
        <w:rPr>
          <w:spacing w:val="-2"/>
        </w:rPr>
        <w:t> </w:t>
      </w:r>
      <w:r>
        <w:rPr/>
        <w:t>quality</w:t>
      </w:r>
      <w:r>
        <w:rPr>
          <w:spacing w:val="-4"/>
        </w:rPr>
        <w:t> </w:t>
      </w:r>
      <w:r>
        <w:rPr/>
        <w:t>|</w:t>
      </w:r>
      <w:r>
        <w:rPr>
          <w:spacing w:val="-2"/>
        </w:rPr>
        <w:t> ordered_at</w:t>
      </w:r>
      <w:r>
        <w:rPr/>
        <w:tab/>
      </w:r>
      <w:r>
        <w:rPr>
          <w:spacing w:val="-10"/>
        </w:rPr>
        <w:t>|</w:t>
      </w:r>
    </w:p>
    <w:p>
      <w:pPr>
        <w:tabs>
          <w:tab w:pos="5889" w:val="left" w:leader="hyphen"/>
        </w:tabs>
        <w:spacing w:before="23"/>
        <w:ind w:left="220" w:right="0" w:firstLine="0"/>
        <w:jc w:val="left"/>
        <w:rPr>
          <w:sz w:val="16"/>
        </w:rPr>
      </w:pPr>
      <w:r>
        <w:rPr>
          <w:spacing w:val="-2"/>
          <w:sz w:val="16"/>
        </w:rPr>
        <w:t>+</w:t>
      </w:r>
      <w:r>
        <w:rPr>
          <w:color w:val="8E5902"/>
          <w:spacing w:val="-2"/>
          <w:sz w:val="16"/>
        </w:rPr>
        <w:t>------+---------+---------+---------</w:t>
      </w:r>
      <w:r>
        <w:rPr>
          <w:color w:val="8E5902"/>
          <w:spacing w:val="-10"/>
          <w:sz w:val="16"/>
        </w:rPr>
        <w:t>+</w:t>
      </w:r>
      <w:r>
        <w:rPr>
          <w:rFonts w:ascii="Times New Roman"/>
          <w:color w:val="8E5902"/>
          <w:sz w:val="16"/>
        </w:rPr>
        <w:tab/>
      </w:r>
      <w:r>
        <w:rPr>
          <w:color w:val="8E5902"/>
          <w:spacing w:val="-10"/>
          <w:sz w:val="16"/>
        </w:rPr>
        <w:t>+</w:t>
      </w:r>
    </w:p>
    <w:p>
      <w:pPr>
        <w:pStyle w:val="BodyText"/>
        <w:tabs>
          <w:tab w:pos="1661" w:val="left" w:leader="none"/>
          <w:tab w:pos="2622" w:val="left" w:leader="none"/>
          <w:tab w:pos="3583" w:val="left" w:leader="none"/>
        </w:tabs>
        <w:ind w:left="220"/>
      </w:pPr>
      <w:r>
        <w:rPr/>
        <w:t>|</w:t>
      </w:r>
      <w:r>
        <w:rPr>
          <w:spacing w:val="-5"/>
        </w:rPr>
        <w:t> </w:t>
      </w:r>
      <w:r>
        <w:rPr/>
        <w:t>1001</w:t>
      </w:r>
      <w:r>
        <w:rPr>
          <w:spacing w:val="-1"/>
        </w:rPr>
        <w:t> </w:t>
      </w:r>
      <w:r>
        <w:rPr>
          <w:spacing w:val="-10"/>
        </w:rPr>
        <w:t>|</w:t>
      </w:r>
      <w:r>
        <w:rPr/>
        <w:tab/>
        <w:t>1 </w:t>
      </w:r>
      <w:r>
        <w:rPr>
          <w:spacing w:val="-10"/>
        </w:rPr>
        <w:t>|</w:t>
      </w:r>
      <w:r>
        <w:rPr/>
        <w:tab/>
        <w:t>1</w:t>
      </w:r>
      <w:r>
        <w:rPr>
          <w:spacing w:val="-3"/>
        </w:rPr>
        <w:t> </w:t>
      </w:r>
      <w:r>
        <w:rPr>
          <w:spacing w:val="-10"/>
        </w:rPr>
        <w:t>|</w:t>
      </w:r>
      <w:r>
        <w:rPr/>
        <w:tab/>
        <w:t>4</w:t>
      </w:r>
      <w:r>
        <w:rPr>
          <w:spacing w:val="-7"/>
        </w:rPr>
        <w:t> </w:t>
      </w:r>
      <w:r>
        <w:rPr/>
        <w:t>|</w:t>
      </w:r>
      <w:r>
        <w:rPr>
          <w:spacing w:val="-4"/>
        </w:rPr>
        <w:t> </w:t>
      </w:r>
      <w:r>
        <w:rPr/>
        <w:t>2022-04-19</w:t>
      </w:r>
      <w:r>
        <w:rPr>
          <w:spacing w:val="-5"/>
        </w:rPr>
        <w:t> </w:t>
      </w:r>
      <w:r>
        <w:rPr/>
        <w:t>03:41:16</w:t>
      </w:r>
      <w:r>
        <w:rPr>
          <w:spacing w:val="-4"/>
        </w:rPr>
        <w:t> </w:t>
      </w:r>
      <w:r>
        <w:rPr>
          <w:spacing w:val="-10"/>
        </w:rPr>
        <w:t>|</w:t>
      </w:r>
    </w:p>
    <w:p>
      <w:pPr>
        <w:tabs>
          <w:tab w:pos="5889" w:val="left" w:leader="hyphen"/>
        </w:tabs>
        <w:spacing w:before="24"/>
        <w:ind w:left="220" w:right="0" w:firstLine="0"/>
        <w:jc w:val="left"/>
        <w:rPr>
          <w:sz w:val="16"/>
        </w:rPr>
      </w:pPr>
      <w:r>
        <w:rPr>
          <w:spacing w:val="-2"/>
          <w:sz w:val="16"/>
        </w:rPr>
        <w:t>+</w:t>
      </w:r>
      <w:r>
        <w:rPr>
          <w:color w:val="8E5902"/>
          <w:spacing w:val="-2"/>
          <w:sz w:val="16"/>
        </w:rPr>
        <w:t>------+---------+---------+---------</w:t>
      </w:r>
      <w:r>
        <w:rPr>
          <w:color w:val="8E5902"/>
          <w:spacing w:val="-10"/>
          <w:sz w:val="16"/>
        </w:rPr>
        <w:t>+</w:t>
      </w:r>
      <w:r>
        <w:rPr>
          <w:rFonts w:ascii="Times New Roman"/>
          <w:color w:val="8E5902"/>
          <w:sz w:val="16"/>
        </w:rPr>
        <w:tab/>
      </w:r>
      <w:r>
        <w:rPr>
          <w:color w:val="8E5902"/>
          <w:spacing w:val="-10"/>
          <w:sz w:val="16"/>
        </w:rPr>
        <w:t>+</w:t>
      </w:r>
    </w:p>
    <w:p>
      <w:pPr>
        <w:pStyle w:val="BodyText"/>
        <w:ind w:left="220"/>
      </w:pPr>
      <w:r>
        <w:rPr/>
        <w:t>1</w:t>
      </w:r>
      <w:r>
        <w:rPr>
          <w:spacing w:val="-3"/>
        </w:rPr>
        <w:t> </w:t>
      </w:r>
      <w:r>
        <w:rPr/>
        <w:t>row</w:t>
      </w:r>
      <w:r>
        <w:rPr>
          <w:spacing w:val="-2"/>
        </w:rPr>
        <w:t> </w:t>
      </w:r>
      <w:r>
        <w:rPr>
          <w:color w:val="214987"/>
        </w:rPr>
        <w:t>in</w:t>
      </w:r>
      <w:r>
        <w:rPr>
          <w:color w:val="214987"/>
          <w:spacing w:val="-2"/>
        </w:rPr>
        <w:t> </w:t>
      </w:r>
      <w:r>
        <w:rPr>
          <w:color w:val="214987"/>
        </w:rPr>
        <w:t>set</w:t>
      </w:r>
      <w:r>
        <w:rPr>
          <w:color w:val="214987"/>
          <w:spacing w:val="-2"/>
        </w:rPr>
        <w:t> </w:t>
      </w:r>
      <w:r>
        <w:rPr/>
        <w:t>(0.00</w:t>
      </w:r>
      <w:r>
        <w:rPr>
          <w:spacing w:val="-2"/>
        </w:rPr>
        <w:t> </w:t>
      </w:r>
      <w:r>
        <w:rPr>
          <w:spacing w:val="-4"/>
        </w:rPr>
        <w:t>sec)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220"/>
      </w:pPr>
      <w:r>
        <w:rPr/>
        <w:t>mysql&gt;</w:t>
      </w:r>
      <w:r>
        <w:rPr>
          <w:spacing w:val="-4"/>
        </w:rPr>
        <w:t> </w:t>
      </w:r>
      <w:r>
        <w:rPr>
          <w:color w:val="214987"/>
        </w:rPr>
        <w:t>SELECT</w:t>
      </w:r>
      <w:r>
        <w:rPr>
          <w:color w:val="214987"/>
          <w:spacing w:val="-3"/>
        </w:rPr>
        <w:t> </w:t>
      </w:r>
      <w:r>
        <w:rPr/>
        <w:t>*</w:t>
      </w:r>
      <w:r>
        <w:rPr>
          <w:spacing w:val="-3"/>
        </w:rPr>
        <w:t> </w:t>
      </w:r>
      <w:r>
        <w:rPr>
          <w:color w:val="214987"/>
        </w:rPr>
        <w:t>FROM</w:t>
      </w:r>
      <w:r>
        <w:rPr>
          <w:color w:val="214987"/>
          <w:spacing w:val="-4"/>
        </w:rPr>
        <w:t> </w:t>
      </w:r>
      <w:r>
        <w:rPr>
          <w:spacing w:val="-2"/>
        </w:rPr>
        <w:t>users;</w:t>
      </w:r>
    </w:p>
    <w:p>
      <w:pPr>
        <w:tabs>
          <w:tab w:pos="2814" w:val="left" w:leader="hyphen"/>
        </w:tabs>
        <w:spacing w:before="24"/>
        <w:ind w:left="220" w:right="0" w:firstLine="0"/>
        <w:jc w:val="left"/>
        <w:rPr>
          <w:sz w:val="16"/>
        </w:rPr>
      </w:pPr>
      <w:r>
        <w:rPr>
          <w:spacing w:val="-2"/>
          <w:sz w:val="16"/>
        </w:rPr>
        <w:t>+</w:t>
      </w:r>
      <w:r>
        <w:rPr>
          <w:color w:val="8E5902"/>
          <w:spacing w:val="-2"/>
          <w:sz w:val="16"/>
        </w:rPr>
        <w:t>----+----------</w:t>
      </w:r>
      <w:r>
        <w:rPr>
          <w:color w:val="8E5902"/>
          <w:spacing w:val="-10"/>
          <w:sz w:val="16"/>
        </w:rPr>
        <w:t>+</w:t>
      </w:r>
      <w:r>
        <w:rPr>
          <w:rFonts w:ascii="Times New Roman"/>
          <w:color w:val="8E5902"/>
          <w:sz w:val="16"/>
        </w:rPr>
        <w:tab/>
      </w:r>
      <w:r>
        <w:rPr>
          <w:color w:val="8E5902"/>
          <w:spacing w:val="-10"/>
          <w:sz w:val="16"/>
        </w:rPr>
        <w:t>+</w:t>
      </w:r>
    </w:p>
    <w:p>
      <w:pPr>
        <w:pStyle w:val="BodyText"/>
        <w:ind w:left="220"/>
      </w:pPr>
      <w:r>
        <w:rPr/>
        <w:t>|</w:t>
      </w:r>
      <w:r>
        <w:rPr>
          <w:spacing w:val="-3"/>
        </w:rPr>
        <w:t> </w:t>
      </w:r>
      <w:r>
        <w:rPr/>
        <w:t>id</w:t>
      </w:r>
      <w:r>
        <w:rPr>
          <w:spacing w:val="-2"/>
        </w:rPr>
        <w:t> </w:t>
      </w:r>
      <w:r>
        <w:rPr/>
        <w:t>|</w:t>
      </w:r>
      <w:r>
        <w:rPr>
          <w:spacing w:val="-2"/>
        </w:rPr>
        <w:t> </w:t>
      </w:r>
      <w:r>
        <w:rPr/>
        <w:t>balance</w:t>
      </w:r>
      <w:r>
        <w:rPr>
          <w:spacing w:val="44"/>
          <w:w w:val="150"/>
        </w:rPr>
        <w:t> </w:t>
      </w:r>
      <w:r>
        <w:rPr/>
        <w:t>|</w:t>
      </w:r>
      <w:r>
        <w:rPr>
          <w:spacing w:val="-2"/>
        </w:rPr>
        <w:t> </w:t>
      </w:r>
      <w:r>
        <w:rPr/>
        <w:t>nickname</w:t>
      </w:r>
      <w:r>
        <w:rPr>
          <w:spacing w:val="-2"/>
        </w:rPr>
        <w:t> </w:t>
      </w:r>
      <w:r>
        <w:rPr>
          <w:spacing w:val="-10"/>
        </w:rPr>
        <w:t>|</w:t>
      </w:r>
    </w:p>
    <w:p>
      <w:pPr>
        <w:tabs>
          <w:tab w:pos="2814" w:val="left" w:leader="hyphen"/>
        </w:tabs>
        <w:spacing w:before="24"/>
        <w:ind w:left="220" w:right="0" w:firstLine="0"/>
        <w:jc w:val="left"/>
        <w:rPr>
          <w:sz w:val="16"/>
        </w:rPr>
      </w:pPr>
      <w:r>
        <w:rPr>
          <w:spacing w:val="-2"/>
          <w:sz w:val="16"/>
        </w:rPr>
        <w:t>+</w:t>
      </w:r>
      <w:r>
        <w:rPr>
          <w:color w:val="8E5902"/>
          <w:spacing w:val="-2"/>
          <w:sz w:val="16"/>
        </w:rPr>
        <w:t>----+----------</w:t>
      </w:r>
      <w:r>
        <w:rPr>
          <w:color w:val="8E5902"/>
          <w:spacing w:val="-10"/>
          <w:sz w:val="16"/>
        </w:rPr>
        <w:t>+</w:t>
      </w:r>
      <w:r>
        <w:rPr>
          <w:rFonts w:ascii="Times New Roman"/>
          <w:color w:val="8E5902"/>
          <w:sz w:val="16"/>
        </w:rPr>
        <w:tab/>
      </w:r>
      <w:r>
        <w:rPr>
          <w:color w:val="8E5902"/>
          <w:spacing w:val="-10"/>
          <w:sz w:val="16"/>
        </w:rPr>
        <w:t>+</w:t>
      </w:r>
    </w:p>
    <w:p>
      <w:pPr>
        <w:pStyle w:val="BodyText"/>
        <w:tabs>
          <w:tab w:pos="2814" w:val="left" w:leader="none"/>
        </w:tabs>
        <w:ind w:left="220"/>
      </w:pPr>
      <w:r>
        <w:rPr/>
        <w:t>|</w:t>
      </w:r>
      <w:r>
        <w:rPr>
          <w:spacing w:val="45"/>
          <w:w w:val="150"/>
        </w:rPr>
        <w:t> </w:t>
      </w:r>
      <w:r>
        <w:rPr/>
        <w:t>1</w:t>
      </w:r>
      <w:r>
        <w:rPr>
          <w:spacing w:val="-1"/>
        </w:rPr>
        <w:t> </w:t>
      </w:r>
      <w:r>
        <w:rPr/>
        <w:t>|</w:t>
      </w:r>
      <w:r>
        <w:rPr>
          <w:spacing w:val="-1"/>
        </w:rPr>
        <w:t> </w:t>
      </w:r>
      <w:r>
        <w:rPr/>
        <w:t>10000.00</w:t>
      </w:r>
      <w:r>
        <w:rPr>
          <w:spacing w:val="-2"/>
        </w:rPr>
        <w:t> </w:t>
      </w:r>
      <w:r>
        <w:rPr/>
        <w:t>|</w:t>
      </w:r>
      <w:r>
        <w:rPr>
          <w:spacing w:val="-1"/>
        </w:rPr>
        <w:t> </w:t>
      </w:r>
      <w:r>
        <w:rPr>
          <w:spacing w:val="-5"/>
        </w:rPr>
        <w:t>Bob</w:t>
      </w:r>
      <w:r>
        <w:rPr/>
        <w:tab/>
      </w:r>
      <w:r>
        <w:rPr>
          <w:spacing w:val="-10"/>
        </w:rPr>
        <w:t>|</w:t>
      </w:r>
    </w:p>
    <w:p>
      <w:pPr>
        <w:pStyle w:val="BodyText"/>
        <w:tabs>
          <w:tab w:pos="2814" w:val="left" w:leader="none"/>
        </w:tabs>
        <w:ind w:left="220"/>
      </w:pPr>
      <w:r>
        <w:rPr/>
        <w:t>|</w:t>
      </w:r>
      <w:r>
        <w:rPr>
          <w:spacing w:val="46"/>
          <w:w w:val="150"/>
        </w:rPr>
        <w:t> </w:t>
      </w:r>
      <w:r>
        <w:rPr/>
        <w:t>2</w:t>
      </w:r>
      <w:r>
        <w:rPr>
          <w:spacing w:val="-1"/>
        </w:rPr>
        <w:t> </w:t>
      </w:r>
      <w:r>
        <w:rPr/>
        <w:t>|</w:t>
      </w:r>
      <w:r>
        <w:rPr>
          <w:spacing w:val="46"/>
          <w:w w:val="150"/>
        </w:rPr>
        <w:t> </w:t>
      </w:r>
      <w:r>
        <w:rPr/>
        <w:t>9600.00</w:t>
      </w:r>
      <w:r>
        <w:rPr>
          <w:spacing w:val="-1"/>
        </w:rPr>
        <w:t> </w:t>
      </w:r>
      <w:r>
        <w:rPr/>
        <w:t>|</w:t>
      </w:r>
      <w:r>
        <w:rPr>
          <w:spacing w:val="-1"/>
        </w:rPr>
        <w:t> </w:t>
      </w:r>
      <w:r>
        <w:rPr>
          <w:spacing w:val="-2"/>
        </w:rPr>
        <w:t>Alice</w:t>
      </w:r>
      <w:r>
        <w:rPr/>
        <w:tab/>
      </w:r>
      <w:r>
        <w:rPr>
          <w:spacing w:val="-10"/>
        </w:rPr>
        <w:t>|</w:t>
      </w:r>
    </w:p>
    <w:p>
      <w:pPr>
        <w:tabs>
          <w:tab w:pos="2814" w:val="left" w:leader="hyphen"/>
        </w:tabs>
        <w:spacing w:before="23"/>
        <w:ind w:left="220" w:right="0" w:firstLine="0"/>
        <w:jc w:val="left"/>
        <w:rPr>
          <w:sz w:val="16"/>
        </w:rPr>
      </w:pPr>
      <w:r>
        <w:rPr>
          <w:spacing w:val="-2"/>
          <w:sz w:val="16"/>
        </w:rPr>
        <w:t>+</w:t>
      </w:r>
      <w:r>
        <w:rPr>
          <w:color w:val="8E5902"/>
          <w:spacing w:val="-2"/>
          <w:sz w:val="16"/>
        </w:rPr>
        <w:t>----+----------</w:t>
      </w:r>
      <w:r>
        <w:rPr>
          <w:color w:val="8E5902"/>
          <w:spacing w:val="-10"/>
          <w:sz w:val="16"/>
        </w:rPr>
        <w:t>+</w:t>
      </w:r>
      <w:r>
        <w:rPr>
          <w:rFonts w:ascii="Times New Roman"/>
          <w:color w:val="8E5902"/>
          <w:sz w:val="16"/>
        </w:rPr>
        <w:tab/>
      </w:r>
      <w:r>
        <w:rPr>
          <w:color w:val="8E5902"/>
          <w:spacing w:val="-10"/>
          <w:sz w:val="16"/>
        </w:rPr>
        <w:t>+</w:t>
      </w:r>
    </w:p>
    <w:p>
      <w:pPr>
        <w:pStyle w:val="BodyText"/>
        <w:ind w:left="220"/>
      </w:pPr>
      <w:r>
        <w:rPr/>
        <w:t>2</w:t>
      </w:r>
      <w:r>
        <w:rPr>
          <w:spacing w:val="-2"/>
        </w:rPr>
        <w:t> </w:t>
      </w:r>
      <w:r>
        <w:rPr>
          <w:color w:val="214987"/>
        </w:rPr>
        <w:t>rows</w:t>
      </w:r>
      <w:r>
        <w:rPr>
          <w:color w:val="214987"/>
          <w:spacing w:val="-3"/>
        </w:rPr>
        <w:t> </w:t>
      </w:r>
      <w:r>
        <w:rPr>
          <w:color w:val="214987"/>
        </w:rPr>
        <w:t>in</w:t>
      </w:r>
      <w:r>
        <w:rPr>
          <w:color w:val="214987"/>
          <w:spacing w:val="-2"/>
        </w:rPr>
        <w:t> </w:t>
      </w:r>
      <w:r>
        <w:rPr>
          <w:color w:val="214987"/>
        </w:rPr>
        <w:t>set</w:t>
      </w:r>
      <w:r>
        <w:rPr>
          <w:color w:val="214987"/>
          <w:spacing w:val="-3"/>
        </w:rPr>
        <w:t> </w:t>
      </w:r>
      <w:r>
        <w:rPr/>
        <w:t>(0.00</w:t>
      </w:r>
      <w:r>
        <w:rPr>
          <w:spacing w:val="-2"/>
        </w:rPr>
        <w:t> </w:t>
      </w:r>
      <w:r>
        <w:rPr>
          <w:spacing w:val="-4"/>
        </w:rPr>
        <w:t>sec)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14"/>
        <w:rPr>
          <w:sz w:val="12"/>
        </w:rPr>
      </w:pPr>
    </w:p>
    <w:p>
      <w:pPr>
        <w:pStyle w:val="Heading2"/>
        <w:numPr>
          <w:ilvl w:val="1"/>
          <w:numId w:val="2"/>
        </w:numPr>
        <w:tabs>
          <w:tab w:pos="676" w:val="left" w:leader="none"/>
        </w:tabs>
        <w:spacing w:line="240" w:lineRule="auto" w:before="42" w:after="0"/>
        <w:ind w:left="675" w:right="0" w:hanging="456"/>
        <w:jc w:val="left"/>
      </w:pPr>
      <w:bookmarkStart w:name="事务限制" w:id="435"/>
      <w:bookmarkEnd w:id="435"/>
      <w:r>
        <w:rPr/>
      </w:r>
      <w:bookmarkStart w:name="_bookmark189" w:id="436"/>
      <w:bookmarkEnd w:id="436"/>
      <w:r>
        <w:rPr/>
      </w:r>
      <w:bookmarkStart w:name="_bookmark189" w:id="437"/>
      <w:bookmarkEnd w:id="437"/>
      <w:r>
        <w:rPr>
          <w:spacing w:val="-4"/>
        </w:rPr>
        <w:t>事</w:t>
      </w:r>
      <w:r>
        <w:rPr>
          <w:spacing w:val="-4"/>
        </w:rPr>
        <w:t>务</w:t>
      </w:r>
      <w:r>
        <w:rPr>
          <w:spacing w:val="-4"/>
        </w:rPr>
        <w:t>限</w:t>
      </w:r>
      <w:r>
        <w:rPr>
          <w:spacing w:val="-10"/>
        </w:rPr>
        <w:t>制</w:t>
      </w:r>
    </w:p>
    <w:p>
      <w:pPr>
        <w:spacing w:before="188"/>
        <w:ind w:left="220" w:right="0" w:firstLine="0"/>
        <w:jc w:val="left"/>
        <w:rPr>
          <w:rFonts w:ascii="文泉驿微米黑" w:eastAsia="文泉驿微米黑" w:hint="eastAsia"/>
          <w:sz w:val="20"/>
        </w:rPr>
      </w:pPr>
      <w:bookmarkStart w:name="隔离级别" w:id="438"/>
      <w:bookmarkEnd w:id="438"/>
      <w:r>
        <w:rPr/>
      </w:r>
      <w:bookmarkStart w:name="_bookmark190" w:id="439"/>
      <w:bookmarkEnd w:id="439"/>
      <w:r>
        <w:rPr/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章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简</w:t>
      </w:r>
      <w:r>
        <w:rPr>
          <w:rFonts w:ascii="文泉驿微米黑" w:eastAsia="文泉驿微米黑" w:hint="eastAsia"/>
          <w:sz w:val="20"/>
        </w:rPr>
        <w:t>单</w:t>
      </w:r>
      <w:r>
        <w:rPr>
          <w:rFonts w:ascii="文泉驿微米黑" w:eastAsia="文泉驿微米黑" w:hint="eastAsia"/>
          <w:sz w:val="20"/>
        </w:rPr>
        <w:t>介</w:t>
      </w:r>
      <w:r>
        <w:rPr>
          <w:rFonts w:ascii="文泉驿微米黑" w:eastAsia="文泉驿微米黑" w:hint="eastAsia"/>
          <w:spacing w:val="15"/>
          <w:sz w:val="20"/>
        </w:rPr>
        <w:t>绍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9"/>
          <w:sz w:val="16"/>
        </w:rPr>
        <w:t> 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事</w:t>
      </w:r>
      <w:r>
        <w:rPr>
          <w:rFonts w:ascii="文泉驿微米黑" w:eastAsia="文泉驿微米黑" w:hint="eastAsia"/>
          <w:sz w:val="20"/>
        </w:rPr>
        <w:t>务</w:t>
      </w:r>
      <w:r>
        <w:rPr>
          <w:rFonts w:ascii="文泉驿微米黑" w:eastAsia="文泉驿微米黑" w:hint="eastAsia"/>
          <w:sz w:val="20"/>
        </w:rPr>
        <w:t>限</w:t>
      </w:r>
      <w:r>
        <w:rPr>
          <w:rFonts w:ascii="文泉驿微米黑" w:eastAsia="文泉驿微米黑" w:hint="eastAsia"/>
          <w:sz w:val="20"/>
        </w:rPr>
        <w:t>制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spacing w:after="0"/>
        <w:jc w:val="left"/>
        <w:rPr>
          <w:rFonts w:ascii="文泉驿微米黑" w:eastAsia="文泉驿微米黑" w:hint="eastAsia"/>
          <w:sz w:val="20"/>
        </w:rPr>
        <w:sectPr>
          <w:type w:val="continuous"/>
          <w:pgSz w:w="12240" w:h="15840"/>
          <w:pgMar w:header="599" w:footer="792" w:top="1820" w:bottom="280" w:left="1220" w:right="0"/>
        </w:sect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46" w:after="0"/>
        <w:ind w:left="730" w:right="0" w:hanging="511"/>
        <w:jc w:val="left"/>
      </w:pPr>
      <w:r>
        <w:rPr>
          <w:spacing w:val="-2"/>
        </w:rPr>
        <w:t>隔</w:t>
      </w:r>
      <w:r>
        <w:rPr>
          <w:spacing w:val="-2"/>
        </w:rPr>
        <w:t>离</w:t>
      </w:r>
      <w:r>
        <w:rPr>
          <w:spacing w:val="-2"/>
        </w:rPr>
        <w:t>级</w:t>
      </w:r>
      <w:r>
        <w:rPr>
          <w:spacing w:val="-10"/>
        </w:rPr>
        <w:t>别</w:t>
      </w:r>
    </w:p>
    <w:p>
      <w:pPr>
        <w:pStyle w:val="BodyText"/>
        <w:spacing w:before="15"/>
        <w:rPr>
          <w:rFonts w:ascii="文泉驿微米黑"/>
          <w:sz w:val="13"/>
        </w:rPr>
      </w:pPr>
    </w:p>
    <w:p>
      <w:pPr>
        <w:spacing w:line="208" w:lineRule="auto" w:before="0"/>
        <w:ind w:left="220" w:right="1438" w:hanging="5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支</w:t>
      </w:r>
      <w:r>
        <w:rPr>
          <w:rFonts w:ascii="文泉驿微米黑" w:eastAsia="文泉驿微米黑" w:hint="eastAsia"/>
          <w:sz w:val="20"/>
        </w:rPr>
        <w:t>持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隔</w:t>
      </w:r>
      <w:r>
        <w:rPr>
          <w:rFonts w:ascii="文泉驿微米黑" w:eastAsia="文泉驿微米黑" w:hint="eastAsia"/>
          <w:sz w:val="20"/>
        </w:rPr>
        <w:t>离</w:t>
      </w:r>
      <w:r>
        <w:rPr>
          <w:rFonts w:ascii="文泉驿微米黑" w:eastAsia="文泉驿微米黑" w:hint="eastAsia"/>
          <w:sz w:val="20"/>
        </w:rPr>
        <w:t>级</w:t>
      </w:r>
      <w:r>
        <w:rPr>
          <w:rFonts w:ascii="文泉驿微米黑" w:eastAsia="文泉驿微米黑" w:hint="eastAsia"/>
          <w:sz w:val="20"/>
        </w:rPr>
        <w:t>别</w:t>
      </w:r>
      <w:r>
        <w:rPr>
          <w:rFonts w:ascii="文泉驿微米黑" w:eastAsia="文泉驿微米黑" w:hint="eastAsia"/>
          <w:spacing w:val="45"/>
          <w:sz w:val="20"/>
        </w:rPr>
        <w:t>是</w:t>
      </w:r>
      <w:r>
        <w:rPr>
          <w:rFonts w:ascii="文泉驿微米黑" w:eastAsia="文泉驿微米黑" w:hint="eastAsia"/>
          <w:sz w:val="16"/>
        </w:rPr>
        <w:t>RC</w:t>
      </w:r>
      <w:r>
        <w:rPr>
          <w:rFonts w:ascii="文泉驿微米黑" w:eastAsia="文泉驿微米黑" w:hint="eastAsia"/>
          <w:sz w:val="20"/>
        </w:rPr>
        <w:t>（</w:t>
      </w:r>
      <w:r>
        <w:rPr>
          <w:rFonts w:ascii="文泉驿微米黑" w:eastAsia="文泉驿微米黑" w:hint="eastAsia"/>
          <w:sz w:val="16"/>
        </w:rPr>
        <w:t>Read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16"/>
        </w:rPr>
        <w:t>Committed</w:t>
      </w:r>
      <w:r>
        <w:rPr>
          <w:rFonts w:ascii="文泉驿微米黑" w:eastAsia="文泉驿微米黑" w:hint="eastAsia"/>
          <w:sz w:val="20"/>
        </w:rPr>
        <w:t>）</w:t>
      </w:r>
      <w:r>
        <w:rPr>
          <w:rFonts w:ascii="文泉驿微米黑" w:eastAsia="文泉驿微米黑" w:hint="eastAsia"/>
          <w:spacing w:val="-7"/>
          <w:sz w:val="20"/>
        </w:rPr>
        <w:t>与 </w:t>
      </w:r>
      <w:r>
        <w:rPr>
          <w:rFonts w:ascii="文泉驿微米黑" w:eastAsia="文泉驿微米黑" w:hint="eastAsia"/>
          <w:sz w:val="16"/>
        </w:rPr>
        <w:t>SI</w:t>
      </w:r>
      <w:r>
        <w:rPr>
          <w:rFonts w:ascii="文泉驿微米黑" w:eastAsia="文泉驿微米黑" w:hint="eastAsia"/>
          <w:sz w:val="20"/>
        </w:rPr>
        <w:t>（</w:t>
      </w:r>
      <w:r>
        <w:rPr>
          <w:rFonts w:ascii="文泉驿微米黑" w:eastAsia="文泉驿微米黑" w:hint="eastAsia"/>
          <w:sz w:val="16"/>
        </w:rPr>
        <w:t>Snapshot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pacing w:val="8"/>
          <w:sz w:val="16"/>
        </w:rPr>
        <w:t>Isolatio</w:t>
      </w:r>
      <w:r>
        <w:rPr>
          <w:rFonts w:ascii="文泉驿微米黑" w:eastAsia="文泉驿微米黑" w:hint="eastAsia"/>
          <w:spacing w:val="7"/>
          <w:sz w:val="16"/>
        </w:rPr>
        <w:t>n</w:t>
      </w:r>
      <w:r>
        <w:rPr>
          <w:rFonts w:ascii="文泉驿微米黑" w:eastAsia="文泉驿微米黑" w:hint="eastAsia"/>
          <w:spacing w:val="-92"/>
          <w:w w:val="99"/>
          <w:sz w:val="20"/>
        </w:rPr>
        <w:t>）</w:t>
      </w:r>
      <w:r>
        <w:rPr>
          <w:rFonts w:ascii="文泉驿微米黑" w:eastAsia="文泉驿微米黑" w:hint="eastAsia"/>
          <w:spacing w:val="12"/>
          <w:w w:val="99"/>
          <w:sz w:val="20"/>
        </w:rPr>
        <w:t>，</w:t>
      </w:r>
      <w:r>
        <w:rPr>
          <w:rFonts w:ascii="文泉驿微米黑" w:eastAsia="文泉驿微米黑" w:hint="eastAsia"/>
          <w:sz w:val="20"/>
        </w:rPr>
        <w:t>其</w:t>
      </w:r>
      <w:r>
        <w:rPr>
          <w:rFonts w:ascii="文泉驿微米黑" w:eastAsia="文泉驿微米黑" w:hint="eastAsia"/>
          <w:spacing w:val="-7"/>
          <w:sz w:val="20"/>
        </w:rPr>
        <w:t>中 </w:t>
      </w:r>
      <w:r>
        <w:rPr>
          <w:rFonts w:ascii="文泉驿微米黑" w:eastAsia="文泉驿微米黑" w:hint="eastAsia"/>
          <w:sz w:val="16"/>
        </w:rPr>
        <w:t>SI</w:t>
      </w:r>
      <w:r>
        <w:rPr>
          <w:rFonts w:ascii="文泉驿微米黑" w:eastAsia="文泉驿微米黑" w:hint="eastAsia"/>
          <w:spacing w:val="-7"/>
          <w:sz w:val="16"/>
        </w:rPr>
        <w:t> </w:t>
      </w:r>
      <w:r>
        <w:rPr>
          <w:rFonts w:ascii="文泉驿微米黑" w:eastAsia="文泉驿微米黑" w:hint="eastAsia"/>
          <w:spacing w:val="45"/>
          <w:sz w:val="20"/>
        </w:rPr>
        <w:t>与</w:t>
      </w:r>
      <w:r>
        <w:rPr>
          <w:rFonts w:ascii="文泉驿微米黑" w:eastAsia="文泉驿微米黑" w:hint="eastAsia"/>
          <w:sz w:val="16"/>
        </w:rPr>
        <w:t>RR</w:t>
      </w:r>
      <w:r>
        <w:rPr>
          <w:rFonts w:ascii="文泉驿微米黑" w:eastAsia="文泉驿微米黑" w:hint="eastAsia"/>
          <w:sz w:val="20"/>
        </w:rPr>
        <w:t>（</w:t>
      </w:r>
      <w:r>
        <w:rPr>
          <w:rFonts w:ascii="文泉驿微米黑" w:eastAsia="文泉驿微米黑" w:hint="eastAsia"/>
          <w:sz w:val="16"/>
        </w:rPr>
        <w:t>Repeatable</w:t>
      </w:r>
      <w:r>
        <w:rPr>
          <w:rFonts w:ascii="文泉驿微米黑" w:eastAsia="文泉驿微米黑" w:hint="eastAsia"/>
          <w:spacing w:val="-8"/>
          <w:sz w:val="16"/>
        </w:rPr>
        <w:t> </w:t>
      </w:r>
      <w:r>
        <w:rPr>
          <w:rFonts w:ascii="文泉驿微米黑" w:eastAsia="文泉驿微米黑" w:hint="eastAsia"/>
          <w:sz w:val="16"/>
        </w:rPr>
        <w:t>Read</w:t>
      </w:r>
      <w:r>
        <w:rPr>
          <w:rFonts w:ascii="文泉驿微米黑" w:eastAsia="文泉驿微米黑" w:hint="eastAsia"/>
          <w:sz w:val="20"/>
        </w:rPr>
        <w:t>）</w:t>
      </w:r>
      <w:r>
        <w:rPr>
          <w:rFonts w:ascii="文泉驿微米黑" w:eastAsia="文泉驿微米黑" w:hint="eastAsia"/>
          <w:sz w:val="20"/>
        </w:rPr>
        <w:t>隔</w:t>
      </w:r>
      <w:r>
        <w:rPr>
          <w:rFonts w:ascii="文泉驿微米黑" w:eastAsia="文泉驿微米黑" w:hint="eastAsia"/>
          <w:sz w:val="20"/>
        </w:rPr>
        <w:t>离</w:t>
      </w:r>
      <w:r>
        <w:rPr>
          <w:rFonts w:ascii="文泉驿微米黑" w:eastAsia="文泉驿微米黑" w:hint="eastAsia"/>
          <w:sz w:val="20"/>
        </w:rPr>
        <w:t>级</w:t>
      </w:r>
      <w:r>
        <w:rPr>
          <w:rFonts w:ascii="文泉驿微米黑" w:eastAsia="文泉驿微米黑" w:hint="eastAsia"/>
          <w:spacing w:val="-2"/>
          <w:sz w:val="20"/>
        </w:rPr>
        <w:t>别</w:t>
      </w:r>
      <w:r>
        <w:rPr>
          <w:rFonts w:ascii="文泉驿微米黑" w:eastAsia="文泉驿微米黑" w:hint="eastAsia"/>
          <w:spacing w:val="-2"/>
          <w:sz w:val="20"/>
        </w:rPr>
        <w:t>基</w:t>
      </w:r>
      <w:r>
        <w:rPr>
          <w:rFonts w:ascii="文泉驿微米黑" w:eastAsia="文泉驿微米黑" w:hint="eastAsia"/>
          <w:spacing w:val="-2"/>
          <w:sz w:val="20"/>
        </w:rPr>
        <w:t>本</w:t>
      </w:r>
      <w:r>
        <w:rPr>
          <w:rFonts w:ascii="文泉驿微米黑" w:eastAsia="文泉驿微米黑" w:hint="eastAsia"/>
          <w:spacing w:val="-2"/>
          <w:sz w:val="20"/>
        </w:rPr>
        <w:t>等</w:t>
      </w:r>
      <w:r>
        <w:rPr>
          <w:rFonts w:ascii="文泉驿微米黑" w:eastAsia="文泉驿微米黑" w:hint="eastAsia"/>
          <w:spacing w:val="-2"/>
          <w:sz w:val="20"/>
        </w:rPr>
        <w:t>价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pStyle w:val="BodyText"/>
        <w:spacing w:before="8"/>
        <w:rPr>
          <w:rFonts w:ascii="文泉驿微米黑"/>
          <w:sz w:val="12"/>
        </w:rPr>
      </w:pPr>
      <w:r>
        <w:rPr/>
        <w:drawing>
          <wp:anchor distT="0" distB="0" distL="0" distR="0" allowOverlap="1" layoutInCell="1" locked="0" behindDoc="0" simplePos="0" relativeHeight="738">
            <wp:simplePos x="0" y="0"/>
            <wp:positionH relativeFrom="page">
              <wp:posOffset>1014661</wp:posOffset>
            </wp:positionH>
            <wp:positionV relativeFrom="paragraph">
              <wp:posOffset>146141</wp:posOffset>
            </wp:positionV>
            <wp:extent cx="5743575" cy="3679031"/>
            <wp:effectExtent l="0" t="0" r="0" b="0"/>
            <wp:wrapTopAndBottom/>
            <wp:docPr id="35" name="image1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14.png"/>
                    <pic:cNvPicPr/>
                  </pic:nvPicPr>
                  <pic:blipFill>
                    <a:blip r:embed="rId1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3575" cy="36790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0"/>
        <w:rPr>
          <w:rFonts w:ascii="文泉驿微米黑"/>
          <w:sz w:val="22"/>
        </w:rPr>
      </w:pPr>
    </w:p>
    <w:p>
      <w:pPr>
        <w:spacing w:before="197"/>
        <w:ind w:left="402" w:right="1619" w:firstLine="0"/>
        <w:jc w:val="center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8"/>
          <w:sz w:val="20"/>
        </w:rPr>
        <w:t>图 </w:t>
      </w:r>
      <w:r>
        <w:rPr>
          <w:rFonts w:ascii="文泉驿微米黑" w:eastAsia="文泉驿微米黑" w:hint="eastAsia"/>
          <w:sz w:val="16"/>
        </w:rPr>
        <w:t>12:</w:t>
      </w:r>
      <w:r>
        <w:rPr>
          <w:rFonts w:ascii="文泉驿微米黑" w:eastAsia="文泉驿微米黑" w:hint="eastAsia"/>
          <w:spacing w:val="7"/>
          <w:sz w:val="16"/>
        </w:rPr>
        <w:t> </w:t>
      </w:r>
      <w:r>
        <w:rPr>
          <w:rFonts w:ascii="文泉驿微米黑" w:eastAsia="文泉驿微米黑" w:hint="eastAsia"/>
          <w:sz w:val="20"/>
        </w:rPr>
        <w:t>隔</w:t>
      </w:r>
      <w:r>
        <w:rPr>
          <w:rFonts w:ascii="文泉驿微米黑" w:eastAsia="文泉驿微米黑" w:hint="eastAsia"/>
          <w:sz w:val="20"/>
        </w:rPr>
        <w:t>离</w:t>
      </w:r>
      <w:r>
        <w:rPr>
          <w:rFonts w:ascii="文泉驿微米黑" w:eastAsia="文泉驿微米黑" w:hint="eastAsia"/>
          <w:sz w:val="20"/>
        </w:rPr>
        <w:t>级</w:t>
      </w:r>
      <w:r>
        <w:rPr>
          <w:rFonts w:ascii="文泉驿微米黑" w:eastAsia="文泉驿微米黑" w:hint="eastAsia"/>
          <w:spacing w:val="-10"/>
          <w:sz w:val="20"/>
        </w:rPr>
        <w:t>别</w:t>
      </w:r>
    </w:p>
    <w:p>
      <w:pPr>
        <w:pStyle w:val="BodyText"/>
        <w:spacing w:before="16"/>
        <w:rPr>
          <w:rFonts w:ascii="文泉驿微米黑"/>
          <w:sz w:val="21"/>
        </w:rPr>
      </w:pPr>
    </w:p>
    <w:p>
      <w:pPr>
        <w:pStyle w:val="ListParagraph"/>
        <w:numPr>
          <w:ilvl w:val="2"/>
          <w:numId w:val="2"/>
        </w:numPr>
        <w:tabs>
          <w:tab w:pos="731" w:val="left" w:leader="none"/>
        </w:tabs>
        <w:spacing w:line="240" w:lineRule="auto" w:before="0" w:after="0"/>
        <w:ind w:left="730" w:right="0" w:hanging="511"/>
        <w:jc w:val="left"/>
        <w:rPr>
          <w:sz w:val="20"/>
        </w:rPr>
      </w:pPr>
      <w:bookmarkStart w:name="SI 可以克服幻读" w:id="440"/>
      <w:bookmarkEnd w:id="440"/>
      <w:r>
        <w:rPr/>
      </w:r>
      <w:bookmarkStart w:name="_bookmark191" w:id="441"/>
      <w:bookmarkEnd w:id="441"/>
      <w:r>
        <w:rPr>
          <w:sz w:val="16"/>
        </w:rPr>
        <w:t>SI</w:t>
      </w:r>
      <w:r>
        <w:rPr>
          <w:spacing w:val="-10"/>
          <w:sz w:val="16"/>
        </w:rPr>
        <w:t> </w:t>
      </w:r>
      <w:r>
        <w:rPr>
          <w:sz w:val="20"/>
        </w:rPr>
        <w:t>可</w:t>
      </w:r>
      <w:r>
        <w:rPr>
          <w:sz w:val="20"/>
        </w:rPr>
        <w:t>以</w:t>
      </w:r>
      <w:r>
        <w:rPr>
          <w:sz w:val="20"/>
        </w:rPr>
        <w:t>克</w:t>
      </w:r>
      <w:r>
        <w:rPr>
          <w:sz w:val="20"/>
        </w:rPr>
        <w:t>服</w:t>
      </w:r>
      <w:r>
        <w:rPr>
          <w:sz w:val="20"/>
        </w:rPr>
        <w:t>幻</w:t>
      </w:r>
      <w:r>
        <w:rPr>
          <w:spacing w:val="-10"/>
          <w:sz w:val="20"/>
        </w:rPr>
        <w:t>读</w:t>
      </w:r>
    </w:p>
    <w:p>
      <w:pPr>
        <w:pStyle w:val="BodyText"/>
        <w:spacing w:before="1"/>
        <w:rPr>
          <w:rFonts w:ascii="文泉驿微米黑"/>
          <w:sz w:val="12"/>
        </w:rPr>
      </w:pPr>
    </w:p>
    <w:p>
      <w:pPr>
        <w:spacing w:before="0"/>
        <w:ind w:left="215" w:right="0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3"/>
          <w:sz w:val="16"/>
        </w:rPr>
        <w:t> </w:t>
      </w:r>
      <w:r>
        <w:rPr>
          <w:rFonts w:ascii="文泉驿微米黑" w:eastAsia="文泉驿微米黑" w:hint="eastAsia"/>
          <w:spacing w:val="-7"/>
          <w:sz w:val="20"/>
        </w:rPr>
        <w:t>的 </w:t>
      </w:r>
      <w:r>
        <w:rPr>
          <w:rFonts w:ascii="文泉驿微米黑" w:eastAsia="文泉驿微米黑" w:hint="eastAsia"/>
          <w:sz w:val="16"/>
        </w:rPr>
        <w:t>SI</w:t>
      </w:r>
      <w:r>
        <w:rPr>
          <w:rFonts w:ascii="文泉驿微米黑" w:eastAsia="文泉驿微米黑" w:hint="eastAsia"/>
          <w:spacing w:val="-9"/>
          <w:sz w:val="16"/>
        </w:rPr>
        <w:t> </w:t>
      </w:r>
      <w:r>
        <w:rPr>
          <w:rFonts w:ascii="文泉驿微米黑" w:eastAsia="文泉驿微米黑" w:hint="eastAsia"/>
          <w:sz w:val="20"/>
        </w:rPr>
        <w:t>隔</w:t>
      </w:r>
      <w:r>
        <w:rPr>
          <w:rFonts w:ascii="文泉驿微米黑" w:eastAsia="文泉驿微米黑" w:hint="eastAsia"/>
          <w:sz w:val="20"/>
        </w:rPr>
        <w:t>离</w:t>
      </w:r>
      <w:r>
        <w:rPr>
          <w:rFonts w:ascii="文泉驿微米黑" w:eastAsia="文泉驿微米黑" w:hint="eastAsia"/>
          <w:sz w:val="20"/>
        </w:rPr>
        <w:t>级</w:t>
      </w:r>
      <w:r>
        <w:rPr>
          <w:rFonts w:ascii="文泉驿微米黑" w:eastAsia="文泉驿微米黑" w:hint="eastAsia"/>
          <w:sz w:val="20"/>
        </w:rPr>
        <w:t>别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克</w:t>
      </w:r>
      <w:r>
        <w:rPr>
          <w:rFonts w:ascii="文泉驿微米黑" w:eastAsia="文泉驿微米黑" w:hint="eastAsia"/>
          <w:sz w:val="20"/>
        </w:rPr>
        <w:t>服</w:t>
      </w:r>
      <w:r>
        <w:rPr>
          <w:rFonts w:ascii="文泉驿微米黑" w:eastAsia="文泉驿微米黑" w:hint="eastAsia"/>
          <w:sz w:val="20"/>
        </w:rPr>
        <w:t>幻</w:t>
      </w:r>
      <w:r>
        <w:rPr>
          <w:rFonts w:ascii="文泉驿微米黑" w:eastAsia="文泉驿微米黑" w:hint="eastAsia"/>
          <w:sz w:val="20"/>
        </w:rPr>
        <w:t>读</w:t>
      </w:r>
      <w:r>
        <w:rPr>
          <w:rFonts w:ascii="文泉驿微米黑" w:eastAsia="文泉驿微米黑" w:hint="eastAsia"/>
          <w:sz w:val="20"/>
        </w:rPr>
        <w:t>异</w:t>
      </w:r>
      <w:r>
        <w:rPr>
          <w:rFonts w:ascii="文泉驿微米黑" w:eastAsia="文泉驿微米黑" w:hint="eastAsia"/>
          <w:spacing w:val="41"/>
          <w:sz w:val="20"/>
        </w:rPr>
        <w:t>常</w:t>
      </w:r>
      <w:r>
        <w:rPr>
          <w:rFonts w:ascii="文泉驿微米黑" w:eastAsia="文泉驿微米黑" w:hint="eastAsia"/>
          <w:sz w:val="16"/>
        </w:rPr>
        <w:t>(Phantom</w:t>
      </w:r>
      <w:r>
        <w:rPr>
          <w:rFonts w:ascii="文泉驿微米黑" w:eastAsia="文泉驿微米黑" w:hint="eastAsia"/>
          <w:spacing w:val="-7"/>
          <w:sz w:val="16"/>
        </w:rPr>
        <w:t> </w:t>
      </w:r>
      <w:r>
        <w:rPr>
          <w:rFonts w:ascii="文泉驿微米黑" w:eastAsia="文泉驿微米黑" w:hint="eastAsia"/>
          <w:sz w:val="16"/>
        </w:rPr>
        <w:t>Reads)</w:t>
      </w:r>
      <w:r>
        <w:rPr>
          <w:rFonts w:ascii="文泉驿微米黑" w:eastAsia="文泉驿微米黑" w:hint="eastAsia"/>
          <w:spacing w:val="20"/>
          <w:sz w:val="20"/>
        </w:rPr>
        <w:t>，但</w:t>
      </w:r>
      <w:r>
        <w:rPr>
          <w:rFonts w:ascii="文泉驿微米黑" w:eastAsia="文泉驿微米黑" w:hint="eastAsia"/>
          <w:sz w:val="16"/>
        </w:rPr>
        <w:t>ANSI/ISO</w:t>
      </w:r>
      <w:r>
        <w:rPr>
          <w:rFonts w:ascii="文泉驿微米黑" w:eastAsia="文泉驿微米黑" w:hint="eastAsia"/>
          <w:spacing w:val="-8"/>
          <w:sz w:val="16"/>
        </w:rPr>
        <w:t> </w:t>
      </w:r>
      <w:r>
        <w:rPr>
          <w:rFonts w:ascii="文泉驿微米黑" w:eastAsia="文泉驿微米黑" w:hint="eastAsia"/>
          <w:sz w:val="16"/>
        </w:rPr>
        <w:t>SQL</w:t>
      </w:r>
      <w:r>
        <w:rPr>
          <w:rFonts w:ascii="文泉驿微米黑" w:eastAsia="文泉驿微米黑" w:hint="eastAsia"/>
          <w:spacing w:val="-7"/>
          <w:sz w:val="16"/>
        </w:rPr>
        <w:t> </w:t>
      </w:r>
      <w:r>
        <w:rPr>
          <w:rFonts w:ascii="文泉驿微米黑" w:eastAsia="文泉驿微米黑" w:hint="eastAsia"/>
          <w:sz w:val="20"/>
        </w:rPr>
        <w:t>标</w:t>
      </w:r>
      <w:r>
        <w:rPr>
          <w:rFonts w:ascii="文泉驿微米黑" w:eastAsia="文泉驿微米黑" w:hint="eastAsia"/>
          <w:sz w:val="20"/>
        </w:rPr>
        <w:t>准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pacing w:val="41"/>
          <w:sz w:val="20"/>
        </w:rPr>
        <w:t>的</w:t>
      </w:r>
      <w:r>
        <w:rPr>
          <w:rFonts w:ascii="文泉驿微米黑" w:eastAsia="文泉驿微米黑" w:hint="eastAsia"/>
          <w:sz w:val="16"/>
        </w:rPr>
        <w:t>RR</w:t>
      </w:r>
      <w:r>
        <w:rPr>
          <w:rFonts w:ascii="文泉驿微米黑" w:eastAsia="文泉驿微米黑" w:hint="eastAsia"/>
          <w:spacing w:val="-7"/>
          <w:sz w:val="16"/>
        </w:rPr>
        <w:t> 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z w:val="20"/>
        </w:rPr>
        <w:t>能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Heading3"/>
        <w:spacing w:line="208" w:lineRule="auto" w:before="101"/>
        <w:ind w:left="219" w:right="1437"/>
        <w:jc w:val="both"/>
      </w:pPr>
      <w:r>
        <w:rPr/>
        <w:t>所</w:t>
      </w:r>
      <w:r>
        <w:rPr/>
        <w:t>谓</w:t>
      </w:r>
      <w:r>
        <w:rPr/>
        <w:t>幻</w:t>
      </w:r>
      <w:r>
        <w:rPr/>
        <w:t>读</w:t>
      </w:r>
      <w:r>
        <w:rPr/>
        <w:t>是</w:t>
      </w:r>
      <w:r>
        <w:rPr/>
        <w:t>指：</w:t>
      </w:r>
      <w:r>
        <w:rPr/>
        <w:t>事</w:t>
      </w:r>
      <w:r>
        <w:rPr>
          <w:spacing w:val="42"/>
        </w:rPr>
        <w:t>务</w:t>
      </w:r>
      <w:r>
        <w:rPr>
          <w:sz w:val="16"/>
        </w:rPr>
        <w:t>A</w:t>
      </w:r>
      <w:r>
        <w:rPr>
          <w:spacing w:val="-4"/>
          <w:sz w:val="16"/>
        </w:rPr>
        <w:t> </w:t>
      </w:r>
      <w:r>
        <w:rPr/>
        <w:t>首</w:t>
      </w:r>
      <w:r>
        <w:rPr/>
        <w:t>先</w:t>
      </w:r>
      <w:r>
        <w:rPr/>
        <w:t>根</w:t>
      </w:r>
      <w:r>
        <w:rPr/>
        <w:t>据</w:t>
      </w:r>
      <w:r>
        <w:rPr/>
        <w:t>条</w:t>
      </w:r>
      <w:r>
        <w:rPr/>
        <w:t>件</w:t>
      </w:r>
      <w:r>
        <w:rPr/>
        <w:t>查</w:t>
      </w:r>
      <w:r>
        <w:rPr/>
        <w:t>询</w:t>
      </w:r>
      <w:r>
        <w:rPr/>
        <w:t>得</w:t>
      </w:r>
      <w:r>
        <w:rPr>
          <w:spacing w:val="42"/>
        </w:rPr>
        <w:t>到</w:t>
      </w:r>
      <w:r>
        <w:rPr>
          <w:sz w:val="16"/>
        </w:rPr>
        <w:t>n</w:t>
      </w:r>
      <w:r>
        <w:rPr>
          <w:spacing w:val="-5"/>
          <w:sz w:val="16"/>
        </w:rPr>
        <w:t> </w:t>
      </w:r>
      <w:r>
        <w:rPr/>
        <w:t>条</w:t>
      </w:r>
      <w:r>
        <w:rPr/>
        <w:t>记</w:t>
      </w:r>
      <w:r>
        <w:rPr/>
        <w:t>录，</w:t>
      </w:r>
      <w:r>
        <w:rPr/>
        <w:t>然</w:t>
      </w:r>
      <w:r>
        <w:rPr/>
        <w:t>后</w:t>
      </w:r>
      <w:r>
        <w:rPr/>
        <w:t>事</w:t>
      </w:r>
      <w:r>
        <w:rPr>
          <w:spacing w:val="42"/>
        </w:rPr>
        <w:t>务</w:t>
      </w:r>
      <w:r>
        <w:rPr>
          <w:sz w:val="16"/>
        </w:rPr>
        <w:t>B</w:t>
      </w:r>
      <w:r>
        <w:rPr>
          <w:spacing w:val="-4"/>
          <w:sz w:val="16"/>
        </w:rPr>
        <w:t> </w:t>
      </w:r>
      <w:r>
        <w:rPr/>
        <w:t>改</w:t>
      </w:r>
      <w:r>
        <w:rPr/>
        <w:t>变</w:t>
      </w:r>
      <w:r>
        <w:rPr/>
        <w:t>了</w:t>
      </w:r>
      <w:r>
        <w:rPr>
          <w:spacing w:val="42"/>
        </w:rPr>
        <w:t>这</w:t>
      </w:r>
      <w:r>
        <w:rPr>
          <w:sz w:val="16"/>
        </w:rPr>
        <w:t>n</w:t>
      </w:r>
      <w:r>
        <w:rPr>
          <w:spacing w:val="-5"/>
          <w:sz w:val="16"/>
        </w:rPr>
        <w:t> </w:t>
      </w:r>
      <w:r>
        <w:rPr/>
        <w:t>条</w:t>
      </w:r>
      <w:r>
        <w:rPr/>
        <w:t>记</w:t>
      </w:r>
      <w:r>
        <w:rPr/>
        <w:t>录</w:t>
      </w:r>
      <w:r>
        <w:rPr/>
        <w:t>之</w:t>
      </w:r>
      <w:r>
        <w:rPr/>
        <w:t>外</w:t>
      </w:r>
      <w:r>
        <w:rPr>
          <w:spacing w:val="42"/>
        </w:rPr>
        <w:t>的</w:t>
      </w:r>
      <w:r>
        <w:rPr>
          <w:sz w:val="16"/>
        </w:rPr>
        <w:t>m</w:t>
      </w:r>
      <w:r>
        <w:rPr>
          <w:spacing w:val="-5"/>
          <w:sz w:val="16"/>
        </w:rPr>
        <w:t> </w:t>
      </w:r>
      <w:r>
        <w:rPr/>
        <w:t>条</w:t>
      </w:r>
      <w:r>
        <w:rPr/>
        <w:t>记</w:t>
      </w:r>
      <w:r>
        <w:rPr/>
        <w:t>录</w:t>
      </w:r>
      <w:r>
        <w:rPr/>
        <w:t>或</w:t>
      </w:r>
      <w:r>
        <w:rPr/>
        <w:t>者</w:t>
      </w:r>
      <w:r>
        <w:rPr/>
        <w:t>增</w:t>
      </w:r>
      <w:r>
        <w:rPr/>
        <w:t>添</w:t>
      </w:r>
      <w:r>
        <w:rPr>
          <w:spacing w:val="41"/>
        </w:rPr>
        <w:t>了</w:t>
      </w:r>
      <w:r>
        <w:rPr>
          <w:sz w:val="16"/>
        </w:rPr>
        <w:t>m</w:t>
      </w:r>
      <w:r>
        <w:rPr>
          <w:spacing w:val="-11"/>
          <w:sz w:val="16"/>
        </w:rPr>
        <w:t> </w:t>
      </w:r>
      <w:r>
        <w:rPr/>
        <w:t>条</w:t>
      </w:r>
      <w:r>
        <w:rPr/>
        <w:t>符</w:t>
      </w:r>
      <w:r>
        <w:rPr/>
        <w:t>合</w:t>
      </w:r>
      <w:r>
        <w:rPr/>
        <w:t>事</w:t>
      </w:r>
      <w:r>
        <w:rPr>
          <w:spacing w:val="41"/>
        </w:rPr>
        <w:t>务</w:t>
      </w:r>
      <w:r>
        <w:rPr>
          <w:sz w:val="16"/>
        </w:rPr>
        <w:t>A</w:t>
      </w:r>
      <w:r>
        <w:rPr>
          <w:spacing w:val="-10"/>
          <w:sz w:val="16"/>
        </w:rPr>
        <w:t> </w:t>
      </w:r>
      <w:r>
        <w:rPr/>
        <w:t>查</w:t>
      </w:r>
      <w:r>
        <w:rPr/>
        <w:t>询</w:t>
      </w:r>
      <w:r>
        <w:rPr/>
        <w:t>条</w:t>
      </w:r>
      <w:r>
        <w:rPr/>
        <w:t>件</w:t>
      </w:r>
      <w:r>
        <w:rPr/>
        <w:t>的</w:t>
      </w:r>
      <w:r>
        <w:rPr/>
        <w:t>记</w:t>
      </w:r>
      <w:r>
        <w:rPr/>
        <w:t>录</w:t>
      </w:r>
      <w:r>
        <w:rPr/>
        <w:t>，</w:t>
      </w:r>
      <w:r>
        <w:rPr/>
        <w:t>导</w:t>
      </w:r>
      <w:r>
        <w:rPr/>
        <w:t>致</w:t>
      </w:r>
      <w:r>
        <w:rPr/>
        <w:t>事</w:t>
      </w:r>
      <w:r>
        <w:rPr>
          <w:spacing w:val="41"/>
        </w:rPr>
        <w:t>务</w:t>
      </w:r>
      <w:r>
        <w:rPr>
          <w:sz w:val="16"/>
        </w:rPr>
        <w:t>A</w:t>
      </w:r>
      <w:r>
        <w:rPr>
          <w:spacing w:val="-11"/>
          <w:sz w:val="16"/>
        </w:rPr>
        <w:t> </w:t>
      </w:r>
      <w:r>
        <w:rPr/>
        <w:t>再</w:t>
      </w:r>
      <w:r>
        <w:rPr/>
        <w:t>次</w:t>
      </w:r>
      <w:r>
        <w:rPr/>
        <w:t>发</w:t>
      </w:r>
      <w:r>
        <w:rPr/>
        <w:t>起</w:t>
      </w:r>
      <w:r>
        <w:rPr/>
        <w:t>请</w:t>
      </w:r>
      <w:r>
        <w:rPr/>
        <w:t>求</w:t>
      </w:r>
      <w:r>
        <w:rPr/>
        <w:t>时</w:t>
      </w:r>
      <w:r>
        <w:rPr/>
        <w:t>发</w:t>
      </w:r>
      <w:r>
        <w:rPr/>
        <w:t>现</w:t>
      </w:r>
      <w:r>
        <w:rPr>
          <w:spacing w:val="41"/>
        </w:rPr>
        <w:t>有</w:t>
      </w:r>
      <w:r>
        <w:rPr>
          <w:sz w:val="16"/>
        </w:rPr>
        <w:t>n+m</w:t>
      </w:r>
      <w:r>
        <w:rPr>
          <w:spacing w:val="-10"/>
          <w:sz w:val="16"/>
        </w:rPr>
        <w:t> </w:t>
      </w:r>
      <w:r>
        <w:rPr/>
        <w:t>条</w:t>
      </w:r>
      <w:r>
        <w:rPr/>
        <w:t>符</w:t>
      </w:r>
      <w:r>
        <w:rPr/>
        <w:t>合</w:t>
      </w:r>
      <w:r>
        <w:rPr/>
        <w:t>条</w:t>
      </w:r>
      <w:r>
        <w:rPr/>
        <w:t>件</w:t>
      </w:r>
      <w:r>
        <w:rPr/>
        <w:t>记</w:t>
      </w:r>
      <w:r>
        <w:rPr/>
        <w:t>录</w:t>
      </w:r>
      <w:r>
        <w:rPr/>
        <w:t>，</w:t>
      </w:r>
      <w:r>
        <w:rPr/>
        <w:t>就</w:t>
      </w:r>
      <w:r>
        <w:rPr/>
        <w:t>产</w:t>
      </w:r>
      <w:r>
        <w:rPr/>
        <w:t>生</w:t>
      </w:r>
      <w:r>
        <w:rPr/>
        <w:t>了</w:t>
      </w:r>
      <w:r>
        <w:rPr>
          <w:spacing w:val="-4"/>
        </w:rPr>
        <w:t>幻</w:t>
      </w:r>
      <w:r>
        <w:rPr>
          <w:spacing w:val="-4"/>
        </w:rPr>
        <w:t>读</w:t>
      </w:r>
      <w:r>
        <w:rPr>
          <w:spacing w:val="-4"/>
        </w:rPr>
        <w:t>。</w:t>
      </w:r>
    </w:p>
    <w:p>
      <w:pPr>
        <w:spacing w:line="208" w:lineRule="auto" w:before="114"/>
        <w:ind w:left="219" w:right="1437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例如：</w:t>
      </w:r>
      <w:r>
        <w:rPr>
          <w:rFonts w:ascii="文泉驿微米黑" w:eastAsia="文泉驿微米黑" w:hint="eastAsia"/>
          <w:sz w:val="20"/>
        </w:rPr>
        <w:t>系</w:t>
      </w:r>
      <w:r>
        <w:rPr>
          <w:rFonts w:ascii="文泉驿微米黑" w:eastAsia="文泉驿微米黑" w:hint="eastAsia"/>
          <w:sz w:val="20"/>
        </w:rPr>
        <w:t>统</w:t>
      </w:r>
      <w:r>
        <w:rPr>
          <w:rFonts w:ascii="文泉驿微米黑" w:eastAsia="文泉驿微米黑" w:hint="eastAsia"/>
          <w:sz w:val="20"/>
        </w:rPr>
        <w:t>管</w:t>
      </w:r>
      <w:r>
        <w:rPr>
          <w:rFonts w:ascii="文泉驿微米黑" w:eastAsia="文泉驿微米黑" w:hint="eastAsia"/>
          <w:sz w:val="20"/>
        </w:rPr>
        <w:t>理</w:t>
      </w:r>
      <w:r>
        <w:rPr>
          <w:rFonts w:ascii="文泉驿微米黑" w:eastAsia="文泉驿微米黑" w:hint="eastAsia"/>
          <w:spacing w:val="42"/>
          <w:sz w:val="20"/>
        </w:rPr>
        <w:t>员</w:t>
      </w:r>
      <w:r>
        <w:rPr>
          <w:rFonts w:ascii="文泉驿微米黑" w:eastAsia="文泉驿微米黑" w:hint="eastAsia"/>
          <w:sz w:val="16"/>
        </w:rPr>
        <w:t>A</w:t>
      </w:r>
      <w:r>
        <w:rPr>
          <w:rFonts w:ascii="文泉驿微米黑" w:eastAsia="文泉驿微米黑" w:hint="eastAsia"/>
          <w:spacing w:val="-4"/>
          <w:sz w:val="16"/>
        </w:rPr>
        <w:t> 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库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所</w:t>
      </w:r>
      <w:r>
        <w:rPr>
          <w:rFonts w:ascii="文泉驿微米黑" w:eastAsia="文泉驿微米黑" w:hint="eastAsia"/>
          <w:sz w:val="20"/>
        </w:rPr>
        <w:t>有</w:t>
      </w:r>
      <w:r>
        <w:rPr>
          <w:rFonts w:ascii="文泉驿微米黑" w:eastAsia="文泉驿微米黑" w:hint="eastAsia"/>
          <w:sz w:val="20"/>
        </w:rPr>
        <w:t>学</w:t>
      </w:r>
      <w:r>
        <w:rPr>
          <w:rFonts w:ascii="文泉驿微米黑" w:eastAsia="文泉驿微米黑" w:hint="eastAsia"/>
          <w:sz w:val="20"/>
        </w:rPr>
        <w:t>生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成</w:t>
      </w:r>
      <w:r>
        <w:rPr>
          <w:rFonts w:ascii="文泉驿微米黑" w:eastAsia="文泉驿微米黑" w:hint="eastAsia"/>
          <w:sz w:val="20"/>
        </w:rPr>
        <w:t>绩</w:t>
      </w:r>
      <w:r>
        <w:rPr>
          <w:rFonts w:ascii="文泉驿微米黑" w:eastAsia="文泉驿微米黑" w:hint="eastAsia"/>
          <w:sz w:val="20"/>
        </w:rPr>
        <w:t>从</w:t>
      </w:r>
      <w:r>
        <w:rPr>
          <w:rFonts w:ascii="文泉驿微米黑" w:eastAsia="文泉驿微米黑" w:hint="eastAsia"/>
          <w:sz w:val="20"/>
        </w:rPr>
        <w:t>具</w:t>
      </w:r>
      <w:r>
        <w:rPr>
          <w:rFonts w:ascii="文泉驿微米黑" w:eastAsia="文泉驿微米黑" w:hint="eastAsia"/>
          <w:sz w:val="20"/>
        </w:rPr>
        <w:t>体</w:t>
      </w:r>
      <w:r>
        <w:rPr>
          <w:rFonts w:ascii="文泉驿微米黑" w:eastAsia="文泉驿微米黑" w:hint="eastAsia"/>
          <w:sz w:val="20"/>
        </w:rPr>
        <w:t>分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改</w:t>
      </w:r>
      <w:r>
        <w:rPr>
          <w:rFonts w:ascii="文泉驿微米黑" w:eastAsia="文泉驿微米黑" w:hint="eastAsia"/>
          <w:spacing w:val="42"/>
          <w:sz w:val="20"/>
        </w:rPr>
        <w:t>为</w:t>
      </w:r>
      <w:r>
        <w:rPr>
          <w:rFonts w:ascii="文泉驿微米黑" w:eastAsia="文泉驿微米黑" w:hint="eastAsia"/>
          <w:sz w:val="16"/>
        </w:rPr>
        <w:t>ABCDE</w:t>
      </w:r>
      <w:r>
        <w:rPr>
          <w:rFonts w:ascii="文泉驿微米黑" w:eastAsia="文泉驿微米黑" w:hint="eastAsia"/>
          <w:spacing w:val="-4"/>
          <w:sz w:val="16"/>
        </w:rPr>
        <w:t> </w:t>
      </w:r>
      <w:r>
        <w:rPr>
          <w:rFonts w:ascii="文泉驿微米黑" w:eastAsia="文泉驿微米黑" w:hint="eastAsia"/>
          <w:sz w:val="20"/>
        </w:rPr>
        <w:t>等级，</w:t>
      </w:r>
      <w:r>
        <w:rPr>
          <w:rFonts w:ascii="文泉驿微米黑" w:eastAsia="文泉驿微米黑" w:hint="eastAsia"/>
          <w:sz w:val="20"/>
        </w:rPr>
        <w:t>但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系</w:t>
      </w:r>
      <w:r>
        <w:rPr>
          <w:rFonts w:ascii="文泉驿微米黑" w:eastAsia="文泉驿微米黑" w:hint="eastAsia"/>
          <w:sz w:val="20"/>
        </w:rPr>
        <w:t>统</w:t>
      </w:r>
      <w:r>
        <w:rPr>
          <w:rFonts w:ascii="文泉驿微米黑" w:eastAsia="文泉驿微米黑" w:hint="eastAsia"/>
          <w:sz w:val="20"/>
        </w:rPr>
        <w:t>管</w:t>
      </w:r>
      <w:r>
        <w:rPr>
          <w:rFonts w:ascii="文泉驿微米黑" w:eastAsia="文泉驿微米黑" w:hint="eastAsia"/>
          <w:sz w:val="20"/>
        </w:rPr>
        <w:t>理</w:t>
      </w:r>
      <w:r>
        <w:rPr>
          <w:rFonts w:ascii="文泉驿微米黑" w:eastAsia="文泉驿微米黑" w:hint="eastAsia"/>
          <w:spacing w:val="42"/>
          <w:sz w:val="20"/>
        </w:rPr>
        <w:t>员</w:t>
      </w:r>
      <w:r>
        <w:rPr>
          <w:rFonts w:ascii="文泉驿微米黑" w:eastAsia="文泉驿微米黑" w:hint="eastAsia"/>
          <w:sz w:val="16"/>
        </w:rPr>
        <w:t>B</w:t>
      </w:r>
      <w:r>
        <w:rPr>
          <w:rFonts w:ascii="文泉驿微米黑" w:eastAsia="文泉驿微米黑" w:hint="eastAsia"/>
          <w:spacing w:val="-4"/>
          <w:sz w:val="16"/>
        </w:rPr>
        <w:t> </w:t>
      </w:r>
      <w:r>
        <w:rPr>
          <w:rFonts w:ascii="文泉驿微米黑" w:eastAsia="文泉驿微米黑" w:hint="eastAsia"/>
          <w:sz w:val="20"/>
        </w:rPr>
        <w:t>就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候</w:t>
      </w:r>
      <w:r>
        <w:rPr>
          <w:rFonts w:ascii="文泉驿微米黑" w:eastAsia="文泉驿微米黑" w:hint="eastAsia"/>
          <w:sz w:val="20"/>
        </w:rPr>
        <w:t>插</w:t>
      </w:r>
      <w:r>
        <w:rPr>
          <w:rFonts w:ascii="文泉驿微米黑" w:eastAsia="文泉驿微米黑" w:hint="eastAsia"/>
          <w:sz w:val="20"/>
        </w:rPr>
        <w:t>入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条</w:t>
      </w:r>
      <w:r>
        <w:rPr>
          <w:rFonts w:ascii="文泉驿微米黑" w:eastAsia="文泉驿微米黑" w:hint="eastAsia"/>
          <w:sz w:val="20"/>
        </w:rPr>
        <w:t>具</w:t>
      </w:r>
      <w:r>
        <w:rPr>
          <w:rFonts w:ascii="文泉驿微米黑" w:eastAsia="文泉驿微米黑" w:hint="eastAsia"/>
          <w:sz w:val="20"/>
        </w:rPr>
        <w:t>体</w:t>
      </w:r>
      <w:r>
        <w:rPr>
          <w:rFonts w:ascii="文泉驿微米黑" w:eastAsia="文泉驿微米黑" w:hint="eastAsia"/>
          <w:sz w:val="20"/>
        </w:rPr>
        <w:t>分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记</w:t>
      </w:r>
      <w:r>
        <w:rPr>
          <w:rFonts w:ascii="文泉驿微米黑" w:eastAsia="文泉驿微米黑" w:hint="eastAsia"/>
          <w:sz w:val="20"/>
        </w:rPr>
        <w:t>录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当</w:t>
      </w:r>
      <w:r>
        <w:rPr>
          <w:rFonts w:ascii="文泉驿微米黑" w:eastAsia="文泉驿微米黑" w:hint="eastAsia"/>
          <w:sz w:val="20"/>
        </w:rPr>
        <w:t>系</w:t>
      </w:r>
      <w:r>
        <w:rPr>
          <w:rFonts w:ascii="文泉驿微米黑" w:eastAsia="文泉驿微米黑" w:hint="eastAsia"/>
          <w:sz w:val="20"/>
        </w:rPr>
        <w:t>统</w:t>
      </w:r>
      <w:r>
        <w:rPr>
          <w:rFonts w:ascii="文泉驿微米黑" w:eastAsia="文泉驿微米黑" w:hint="eastAsia"/>
          <w:sz w:val="20"/>
        </w:rPr>
        <w:t>管</w:t>
      </w:r>
      <w:r>
        <w:rPr>
          <w:rFonts w:ascii="文泉驿微米黑" w:eastAsia="文泉驿微米黑" w:hint="eastAsia"/>
          <w:sz w:val="20"/>
        </w:rPr>
        <w:t>理</w:t>
      </w:r>
      <w:r>
        <w:rPr>
          <w:rFonts w:ascii="文泉驿微米黑" w:eastAsia="文泉驿微米黑" w:hint="eastAsia"/>
          <w:spacing w:val="25"/>
          <w:sz w:val="20"/>
        </w:rPr>
        <w:t>员</w:t>
      </w:r>
      <w:r>
        <w:rPr>
          <w:rFonts w:ascii="文泉驿微米黑" w:eastAsia="文泉驿微米黑" w:hint="eastAsia"/>
          <w:sz w:val="16"/>
        </w:rPr>
        <w:t>A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改</w:t>
      </w:r>
      <w:r>
        <w:rPr>
          <w:rFonts w:ascii="文泉驿微米黑" w:eastAsia="文泉驿微米黑" w:hint="eastAsia"/>
          <w:sz w:val="20"/>
        </w:rPr>
        <w:t>结</w:t>
      </w:r>
      <w:r>
        <w:rPr>
          <w:rFonts w:ascii="文泉驿微米黑" w:eastAsia="文泉驿微米黑" w:hint="eastAsia"/>
          <w:sz w:val="20"/>
        </w:rPr>
        <w:t>束</w:t>
      </w:r>
      <w:r>
        <w:rPr>
          <w:rFonts w:ascii="文泉驿微米黑" w:eastAsia="文泉驿微米黑" w:hint="eastAsia"/>
          <w:sz w:val="20"/>
        </w:rPr>
        <w:t>后</w:t>
      </w:r>
      <w:r>
        <w:rPr>
          <w:rFonts w:ascii="文泉驿微米黑" w:eastAsia="文泉驿微米黑" w:hint="eastAsia"/>
          <w:sz w:val="20"/>
        </w:rPr>
        <w:t>发</w:t>
      </w:r>
      <w:r>
        <w:rPr>
          <w:rFonts w:ascii="文泉驿微米黑" w:eastAsia="文泉驿微米黑" w:hint="eastAsia"/>
          <w:sz w:val="20"/>
        </w:rPr>
        <w:t>现</w:t>
      </w:r>
      <w:r>
        <w:rPr>
          <w:rFonts w:ascii="文泉驿微米黑" w:eastAsia="文泉驿微米黑" w:hint="eastAsia"/>
          <w:sz w:val="20"/>
        </w:rPr>
        <w:t>还</w:t>
      </w:r>
      <w:r>
        <w:rPr>
          <w:rFonts w:ascii="文泉驿微米黑" w:eastAsia="文泉驿微米黑" w:hint="eastAsia"/>
          <w:sz w:val="20"/>
        </w:rPr>
        <w:t>有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条</w:t>
      </w:r>
      <w:r>
        <w:rPr>
          <w:rFonts w:ascii="文泉驿微米黑" w:eastAsia="文泉驿微米黑" w:hint="eastAsia"/>
          <w:sz w:val="20"/>
        </w:rPr>
        <w:t>记</w:t>
      </w:r>
      <w:r>
        <w:rPr>
          <w:rFonts w:ascii="文泉驿微米黑" w:eastAsia="文泉驿微米黑" w:hint="eastAsia"/>
          <w:sz w:val="20"/>
        </w:rPr>
        <w:t>录</w:t>
      </w:r>
      <w:r>
        <w:rPr>
          <w:rFonts w:ascii="文泉驿微米黑" w:eastAsia="文泉驿微米黑" w:hint="eastAsia"/>
          <w:sz w:val="20"/>
        </w:rPr>
        <w:t>没</w:t>
      </w:r>
      <w:r>
        <w:rPr>
          <w:rFonts w:ascii="文泉驿微米黑" w:eastAsia="文泉驿微米黑" w:hint="eastAsia"/>
          <w:sz w:val="20"/>
        </w:rPr>
        <w:t>有</w:t>
      </w:r>
      <w:r>
        <w:rPr>
          <w:rFonts w:ascii="文泉驿微米黑" w:eastAsia="文泉驿微米黑" w:hint="eastAsia"/>
          <w:sz w:val="20"/>
        </w:rPr>
        <w:t>改</w:t>
      </w:r>
      <w:r>
        <w:rPr>
          <w:rFonts w:ascii="文泉驿微米黑" w:eastAsia="文泉驿微米黑" w:hint="eastAsia"/>
          <w:sz w:val="20"/>
        </w:rPr>
        <w:t>过</w:t>
      </w:r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就</w:t>
      </w:r>
      <w:r>
        <w:rPr>
          <w:rFonts w:ascii="文泉驿微米黑" w:eastAsia="文泉驿微米黑" w:hint="eastAsia"/>
          <w:sz w:val="20"/>
        </w:rPr>
        <w:t>好</w:t>
      </w:r>
      <w:r>
        <w:rPr>
          <w:rFonts w:ascii="文泉驿微米黑" w:eastAsia="文泉驿微米黑" w:hint="eastAsia"/>
          <w:sz w:val="20"/>
        </w:rPr>
        <w:t>像</w:t>
      </w:r>
      <w:r>
        <w:rPr>
          <w:rFonts w:ascii="文泉驿微米黑" w:eastAsia="文泉驿微米黑" w:hint="eastAsia"/>
          <w:sz w:val="20"/>
        </w:rPr>
        <w:t>发</w:t>
      </w:r>
      <w:r>
        <w:rPr>
          <w:rFonts w:ascii="文泉驿微米黑" w:eastAsia="文泉驿微米黑" w:hint="eastAsia"/>
          <w:sz w:val="20"/>
        </w:rPr>
        <w:t>生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z w:val="20"/>
        </w:rPr>
        <w:t>幻</w:t>
      </w:r>
      <w:r>
        <w:rPr>
          <w:rFonts w:ascii="文泉驿微米黑" w:eastAsia="文泉驿微米黑" w:hint="eastAsia"/>
          <w:sz w:val="20"/>
        </w:rPr>
        <w:t>觉</w:t>
      </w:r>
      <w:bookmarkStart w:name="SI 不能克服写偏斜" w:id="442"/>
      <w:bookmarkEnd w:id="442"/>
      <w:r>
        <w:rPr>
          <w:rFonts w:ascii="文泉驿微米黑" w:eastAsia="文泉驿微米黑" w:hint="eastAsia"/>
          <w:w w:val="99"/>
          <w:sz w:val="20"/>
        </w:rPr>
      </w:r>
      <w:bookmarkStart w:name="_bookmark192" w:id="443"/>
      <w:bookmarkEnd w:id="443"/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样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这</w:t>
      </w:r>
      <w:r>
        <w:rPr>
          <w:rFonts w:ascii="文泉驿微米黑" w:eastAsia="文泉驿微米黑" w:hint="eastAsia"/>
          <w:spacing w:val="-2"/>
          <w:sz w:val="20"/>
        </w:rPr>
        <w:t>就</w:t>
      </w:r>
      <w:r>
        <w:rPr>
          <w:rFonts w:ascii="文泉驿微米黑" w:eastAsia="文泉驿微米黑" w:hint="eastAsia"/>
          <w:spacing w:val="-2"/>
          <w:sz w:val="20"/>
        </w:rPr>
        <w:t>叫</w:t>
      </w:r>
      <w:r>
        <w:rPr>
          <w:rFonts w:ascii="文泉驿微米黑" w:eastAsia="文泉驿微米黑" w:hint="eastAsia"/>
          <w:spacing w:val="-2"/>
          <w:sz w:val="20"/>
        </w:rPr>
        <w:t>幻</w:t>
      </w:r>
      <w:r>
        <w:rPr>
          <w:rFonts w:ascii="文泉驿微米黑" w:eastAsia="文泉驿微米黑" w:hint="eastAsia"/>
          <w:spacing w:val="-2"/>
          <w:sz w:val="20"/>
        </w:rPr>
        <w:t>读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pStyle w:val="BodyText"/>
        <w:spacing w:before="11"/>
        <w:rPr>
          <w:rFonts w:ascii="文泉驿微米黑"/>
          <w:sz w:val="21"/>
        </w:rPr>
      </w:pPr>
    </w:p>
    <w:p>
      <w:pPr>
        <w:pStyle w:val="ListParagraph"/>
        <w:numPr>
          <w:ilvl w:val="2"/>
          <w:numId w:val="2"/>
        </w:numPr>
        <w:tabs>
          <w:tab w:pos="731" w:val="left" w:leader="none"/>
        </w:tabs>
        <w:spacing w:line="240" w:lineRule="auto" w:before="0" w:after="0"/>
        <w:ind w:left="730" w:right="0" w:hanging="511"/>
        <w:jc w:val="left"/>
        <w:rPr>
          <w:sz w:val="20"/>
        </w:rPr>
      </w:pPr>
      <w:r>
        <w:rPr>
          <w:spacing w:val="-2"/>
          <w:sz w:val="16"/>
        </w:rPr>
        <w:t>SI</w:t>
      </w:r>
      <w:r>
        <w:rPr>
          <w:spacing w:val="4"/>
          <w:sz w:val="16"/>
        </w:rPr>
        <w:t> </w:t>
      </w:r>
      <w:r>
        <w:rPr>
          <w:spacing w:val="-2"/>
          <w:sz w:val="20"/>
        </w:rPr>
        <w:t>不</w:t>
      </w:r>
      <w:r>
        <w:rPr>
          <w:spacing w:val="-2"/>
          <w:sz w:val="20"/>
        </w:rPr>
        <w:t>能</w:t>
      </w:r>
      <w:r>
        <w:rPr>
          <w:spacing w:val="-2"/>
          <w:sz w:val="20"/>
        </w:rPr>
        <w:t>克</w:t>
      </w:r>
      <w:r>
        <w:rPr>
          <w:spacing w:val="-2"/>
          <w:sz w:val="20"/>
        </w:rPr>
        <w:t>服</w:t>
      </w:r>
      <w:r>
        <w:rPr>
          <w:spacing w:val="-2"/>
          <w:sz w:val="20"/>
        </w:rPr>
        <w:t>写</w:t>
      </w:r>
      <w:r>
        <w:rPr>
          <w:spacing w:val="-2"/>
          <w:sz w:val="20"/>
        </w:rPr>
        <w:t>偏</w:t>
      </w:r>
      <w:r>
        <w:rPr>
          <w:spacing w:val="-10"/>
          <w:sz w:val="20"/>
        </w:rPr>
        <w:t>斜</w:t>
      </w:r>
    </w:p>
    <w:p>
      <w:pPr>
        <w:pStyle w:val="BodyText"/>
        <w:spacing w:before="1"/>
        <w:rPr>
          <w:rFonts w:ascii="文泉驿微米黑"/>
          <w:sz w:val="12"/>
        </w:rPr>
      </w:pPr>
    </w:p>
    <w:p>
      <w:pPr>
        <w:spacing w:before="0"/>
        <w:ind w:left="215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16"/>
        </w:rPr>
        <w:t>TiDB</w:t>
      </w:r>
      <w:r>
        <w:rPr>
          <w:rFonts w:ascii="文泉驿微米黑" w:eastAsia="文泉驿微米黑" w:hint="eastAsia"/>
          <w:spacing w:val="-9"/>
          <w:sz w:val="16"/>
        </w:rPr>
        <w:t> </w:t>
      </w:r>
      <w:r>
        <w:rPr>
          <w:rFonts w:ascii="文泉驿微米黑" w:eastAsia="文泉驿微米黑" w:hint="eastAsia"/>
          <w:spacing w:val="-7"/>
          <w:sz w:val="20"/>
        </w:rPr>
        <w:t>的 </w:t>
      </w:r>
      <w:r>
        <w:rPr>
          <w:rFonts w:ascii="文泉驿微米黑" w:eastAsia="文泉驿微米黑" w:hint="eastAsia"/>
          <w:spacing w:val="-2"/>
          <w:sz w:val="16"/>
        </w:rPr>
        <w:t>SI</w:t>
      </w:r>
      <w:r>
        <w:rPr>
          <w:rFonts w:ascii="文泉驿微米黑" w:eastAsia="文泉驿微米黑" w:hint="eastAsia"/>
          <w:spacing w:val="-8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隔</w:t>
      </w:r>
      <w:r>
        <w:rPr>
          <w:rFonts w:ascii="文泉驿微米黑" w:eastAsia="文泉驿微米黑" w:hint="eastAsia"/>
          <w:spacing w:val="-2"/>
          <w:sz w:val="20"/>
        </w:rPr>
        <w:t>离</w:t>
      </w:r>
      <w:r>
        <w:rPr>
          <w:rFonts w:ascii="文泉驿微米黑" w:eastAsia="文泉驿微米黑" w:hint="eastAsia"/>
          <w:spacing w:val="-2"/>
          <w:sz w:val="20"/>
        </w:rPr>
        <w:t>级</w:t>
      </w:r>
      <w:r>
        <w:rPr>
          <w:rFonts w:ascii="文泉驿微米黑" w:eastAsia="文泉驿微米黑" w:hint="eastAsia"/>
          <w:spacing w:val="-2"/>
          <w:sz w:val="20"/>
        </w:rPr>
        <w:t>别</w:t>
      </w:r>
      <w:r>
        <w:rPr>
          <w:rFonts w:ascii="文泉驿微米黑" w:eastAsia="文泉驿微米黑" w:hint="eastAsia"/>
          <w:spacing w:val="-2"/>
          <w:sz w:val="20"/>
        </w:rPr>
        <w:t>不</w:t>
      </w:r>
      <w:r>
        <w:rPr>
          <w:rFonts w:ascii="文泉驿微米黑" w:eastAsia="文泉驿微米黑" w:hint="eastAsia"/>
          <w:spacing w:val="-2"/>
          <w:sz w:val="20"/>
        </w:rPr>
        <w:t>能</w:t>
      </w:r>
      <w:r>
        <w:rPr>
          <w:rFonts w:ascii="文泉驿微米黑" w:eastAsia="文泉驿微米黑" w:hint="eastAsia"/>
          <w:spacing w:val="-2"/>
          <w:sz w:val="20"/>
        </w:rPr>
        <w:t>克</w:t>
      </w:r>
      <w:r>
        <w:rPr>
          <w:rFonts w:ascii="文泉驿微米黑" w:eastAsia="文泉驿微米黑" w:hint="eastAsia"/>
          <w:spacing w:val="-2"/>
          <w:sz w:val="20"/>
        </w:rPr>
        <w:t>服</w:t>
      </w:r>
      <w:r>
        <w:rPr>
          <w:rFonts w:ascii="文泉驿微米黑" w:eastAsia="文泉驿微米黑" w:hint="eastAsia"/>
          <w:spacing w:val="-2"/>
          <w:sz w:val="20"/>
        </w:rPr>
        <w:t>写</w:t>
      </w:r>
      <w:r>
        <w:rPr>
          <w:rFonts w:ascii="文泉驿微米黑" w:eastAsia="文泉驿微米黑" w:hint="eastAsia"/>
          <w:spacing w:val="-2"/>
          <w:sz w:val="20"/>
        </w:rPr>
        <w:t>偏</w:t>
      </w:r>
      <w:r>
        <w:rPr>
          <w:rFonts w:ascii="文泉驿微米黑" w:eastAsia="文泉驿微米黑" w:hint="eastAsia"/>
          <w:spacing w:val="-2"/>
          <w:sz w:val="20"/>
        </w:rPr>
        <w:t>斜</w:t>
      </w:r>
      <w:r>
        <w:rPr>
          <w:rFonts w:ascii="文泉驿微米黑" w:eastAsia="文泉驿微米黑" w:hint="eastAsia"/>
          <w:spacing w:val="-2"/>
          <w:sz w:val="20"/>
        </w:rPr>
        <w:t>异</w:t>
      </w:r>
      <w:r>
        <w:rPr>
          <w:rFonts w:ascii="文泉驿微米黑" w:eastAsia="文泉驿微米黑" w:hint="eastAsia"/>
          <w:spacing w:val="-2"/>
          <w:sz w:val="20"/>
        </w:rPr>
        <w:t>常</w:t>
      </w:r>
      <w:r>
        <w:rPr>
          <w:rFonts w:ascii="文泉驿微米黑" w:eastAsia="文泉驿微米黑" w:hint="eastAsia"/>
          <w:spacing w:val="-2"/>
          <w:sz w:val="20"/>
        </w:rPr>
        <w:t>（</w:t>
      </w:r>
      <w:r>
        <w:rPr>
          <w:rFonts w:ascii="文泉驿微米黑" w:eastAsia="文泉驿微米黑" w:hint="eastAsia"/>
          <w:spacing w:val="-2"/>
          <w:sz w:val="16"/>
        </w:rPr>
        <w:t>Write</w:t>
      </w:r>
      <w:r>
        <w:rPr>
          <w:rFonts w:ascii="文泉驿微米黑" w:eastAsia="文泉驿微米黑" w:hint="eastAsia"/>
          <w:spacing w:val="-9"/>
          <w:sz w:val="16"/>
        </w:rPr>
        <w:t> </w:t>
      </w:r>
      <w:r>
        <w:rPr>
          <w:rFonts w:ascii="文泉驿微米黑" w:eastAsia="文泉驿微米黑" w:hint="eastAsia"/>
          <w:spacing w:val="14"/>
          <w:sz w:val="16"/>
        </w:rPr>
        <w:t>Skew</w:t>
      </w:r>
      <w:r>
        <w:rPr>
          <w:rFonts w:ascii="文泉驿微米黑" w:eastAsia="文泉驿微米黑" w:hint="eastAsia"/>
          <w:spacing w:val="-86"/>
          <w:w w:val="99"/>
          <w:sz w:val="20"/>
        </w:rPr>
        <w:t>）</w:t>
      </w:r>
      <w:r>
        <w:rPr>
          <w:rFonts w:ascii="文泉驿微米黑" w:eastAsia="文泉驿微米黑" w:hint="eastAsia"/>
          <w:spacing w:val="14"/>
          <w:w w:val="99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11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Select</w:t>
      </w:r>
      <w:r>
        <w:rPr>
          <w:rFonts w:ascii="文泉驿微米黑" w:eastAsia="文泉驿微米黑" w:hint="eastAsia"/>
          <w:spacing w:val="-8"/>
          <w:sz w:val="16"/>
        </w:rPr>
        <w:t> </w:t>
      </w:r>
      <w:r>
        <w:rPr>
          <w:rFonts w:ascii="文泉驿微米黑" w:eastAsia="文泉驿微米黑" w:hint="eastAsia"/>
          <w:spacing w:val="-2"/>
          <w:sz w:val="16"/>
        </w:rPr>
        <w:t>for</w:t>
      </w:r>
      <w:r>
        <w:rPr>
          <w:rFonts w:ascii="文泉驿微米黑" w:eastAsia="文泉驿微米黑" w:hint="eastAsia"/>
          <w:spacing w:val="-8"/>
          <w:sz w:val="16"/>
        </w:rPr>
        <w:t> </w:t>
      </w:r>
      <w:r>
        <w:rPr>
          <w:rFonts w:ascii="文泉驿微米黑" w:eastAsia="文泉驿微米黑" w:hint="eastAsia"/>
          <w:spacing w:val="-2"/>
          <w:sz w:val="16"/>
        </w:rPr>
        <w:t>update</w:t>
      </w:r>
      <w:r>
        <w:rPr>
          <w:rFonts w:ascii="文泉驿微米黑" w:eastAsia="文泉驿微米黑" w:hint="eastAsia"/>
          <w:spacing w:val="-7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法</w:t>
      </w:r>
      <w:r>
        <w:rPr>
          <w:rFonts w:ascii="文泉驿微米黑" w:eastAsia="文泉驿微米黑" w:hint="eastAsia"/>
          <w:spacing w:val="-2"/>
          <w:sz w:val="20"/>
        </w:rPr>
        <w:t>来</w:t>
      </w:r>
      <w:r>
        <w:rPr>
          <w:rFonts w:ascii="文泉驿微米黑" w:eastAsia="文泉驿微米黑" w:hint="eastAsia"/>
          <w:spacing w:val="-2"/>
          <w:sz w:val="20"/>
        </w:rPr>
        <w:t>克</w:t>
      </w:r>
      <w:r>
        <w:rPr>
          <w:rFonts w:ascii="文泉驿微米黑" w:eastAsia="文泉驿微米黑" w:hint="eastAsia"/>
          <w:spacing w:val="-2"/>
          <w:sz w:val="20"/>
        </w:rPr>
        <w:t>服</w:t>
      </w:r>
      <w:r>
        <w:rPr>
          <w:rFonts w:ascii="文泉驿微米黑" w:eastAsia="文泉驿微米黑" w:hint="eastAsia"/>
          <w:spacing w:val="-2"/>
          <w:sz w:val="20"/>
        </w:rPr>
        <w:t>写</w:t>
      </w:r>
      <w:r>
        <w:rPr>
          <w:rFonts w:ascii="文泉驿微米黑" w:eastAsia="文泉驿微米黑" w:hint="eastAsia"/>
          <w:spacing w:val="-2"/>
          <w:sz w:val="20"/>
        </w:rPr>
        <w:t>偏</w:t>
      </w:r>
      <w:r>
        <w:rPr>
          <w:rFonts w:ascii="文泉驿微米黑" w:eastAsia="文泉驿微米黑" w:hint="eastAsia"/>
          <w:spacing w:val="-2"/>
          <w:sz w:val="20"/>
        </w:rPr>
        <w:t>斜</w:t>
      </w:r>
      <w:r>
        <w:rPr>
          <w:rFonts w:ascii="文泉驿微米黑" w:eastAsia="文泉驿微米黑" w:hint="eastAsia"/>
          <w:spacing w:val="-2"/>
          <w:sz w:val="20"/>
        </w:rPr>
        <w:t>异</w:t>
      </w:r>
      <w:r>
        <w:rPr>
          <w:rFonts w:ascii="文泉驿微米黑" w:eastAsia="文泉驿微米黑" w:hint="eastAsia"/>
          <w:spacing w:val="-2"/>
          <w:sz w:val="20"/>
        </w:rPr>
        <w:t>常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spacing w:line="208" w:lineRule="auto" w:before="100"/>
        <w:ind w:left="219" w:right="1437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写</w:t>
      </w:r>
      <w:r>
        <w:rPr>
          <w:rFonts w:ascii="文泉驿微米黑" w:eastAsia="文泉驿微米黑" w:hint="eastAsia"/>
          <w:spacing w:val="-2"/>
          <w:sz w:val="20"/>
        </w:rPr>
        <w:t>偏</w:t>
      </w:r>
      <w:r>
        <w:rPr>
          <w:rFonts w:ascii="文泉驿微米黑" w:eastAsia="文泉驿微米黑" w:hint="eastAsia"/>
          <w:spacing w:val="-2"/>
          <w:sz w:val="20"/>
        </w:rPr>
        <w:t>斜</w:t>
      </w:r>
      <w:r>
        <w:rPr>
          <w:rFonts w:ascii="文泉驿微米黑" w:eastAsia="文泉驿微米黑" w:hint="eastAsia"/>
          <w:spacing w:val="-2"/>
          <w:sz w:val="20"/>
        </w:rPr>
        <w:t>异</w:t>
      </w:r>
      <w:r>
        <w:rPr>
          <w:rFonts w:ascii="文泉驿微米黑" w:eastAsia="文泉驿微米黑" w:hint="eastAsia"/>
          <w:spacing w:val="-2"/>
          <w:sz w:val="20"/>
        </w:rPr>
        <w:t>常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指</w:t>
      </w:r>
      <w:r>
        <w:rPr>
          <w:rFonts w:ascii="文泉驿微米黑" w:eastAsia="文泉驿微米黑" w:hint="eastAsia"/>
          <w:spacing w:val="-2"/>
          <w:sz w:val="20"/>
        </w:rPr>
        <w:t>两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并</w:t>
      </w:r>
      <w:r>
        <w:rPr>
          <w:rFonts w:ascii="文泉驿微米黑" w:eastAsia="文泉驿微米黑" w:hint="eastAsia"/>
          <w:spacing w:val="-2"/>
          <w:sz w:val="20"/>
        </w:rPr>
        <w:t>发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读</w:t>
      </w:r>
      <w:r>
        <w:rPr>
          <w:rFonts w:ascii="文泉驿微米黑" w:eastAsia="文泉驿微米黑" w:hint="eastAsia"/>
          <w:spacing w:val="-2"/>
          <w:sz w:val="20"/>
        </w:rPr>
        <w:t>取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2"/>
          <w:sz w:val="20"/>
        </w:rPr>
        <w:t>不</w:t>
      </w:r>
      <w:r>
        <w:rPr>
          <w:rFonts w:ascii="文泉驿微米黑" w:eastAsia="文泉驿微米黑" w:hint="eastAsia"/>
          <w:spacing w:val="-2"/>
          <w:sz w:val="20"/>
        </w:rPr>
        <w:t>同</w:t>
      </w:r>
      <w:r>
        <w:rPr>
          <w:rFonts w:ascii="文泉驿微米黑" w:eastAsia="文泉驿微米黑" w:hint="eastAsia"/>
          <w:spacing w:val="-2"/>
          <w:sz w:val="20"/>
        </w:rPr>
        <w:t>但</w:t>
      </w:r>
      <w:r>
        <w:rPr>
          <w:rFonts w:ascii="文泉驿微米黑" w:eastAsia="文泉驿微米黑" w:hint="eastAsia"/>
          <w:spacing w:val="-2"/>
          <w:sz w:val="20"/>
        </w:rPr>
        <w:t>相</w:t>
      </w:r>
      <w:r>
        <w:rPr>
          <w:rFonts w:ascii="文泉驿微米黑" w:eastAsia="文泉驿微米黑" w:hint="eastAsia"/>
          <w:spacing w:val="-2"/>
          <w:sz w:val="20"/>
        </w:rPr>
        <w:t>关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记</w:t>
      </w:r>
      <w:r>
        <w:rPr>
          <w:rFonts w:ascii="文泉驿微米黑" w:eastAsia="文泉驿微米黑" w:hint="eastAsia"/>
          <w:spacing w:val="-2"/>
          <w:sz w:val="20"/>
        </w:rPr>
        <w:t>录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接</w:t>
      </w:r>
      <w:r>
        <w:rPr>
          <w:rFonts w:ascii="文泉驿微米黑" w:eastAsia="文泉驿微米黑" w:hint="eastAsia"/>
          <w:spacing w:val="-2"/>
          <w:sz w:val="20"/>
        </w:rPr>
        <w:t>着</w:t>
      </w:r>
      <w:r>
        <w:rPr>
          <w:rFonts w:ascii="文泉驿微米黑" w:eastAsia="文泉驿微米黑" w:hint="eastAsia"/>
          <w:spacing w:val="-2"/>
          <w:sz w:val="20"/>
        </w:rPr>
        <w:t>这</w:t>
      </w:r>
      <w:r>
        <w:rPr>
          <w:rFonts w:ascii="文泉驿微米黑" w:eastAsia="文泉驿微米黑" w:hint="eastAsia"/>
          <w:spacing w:val="-2"/>
          <w:sz w:val="20"/>
        </w:rPr>
        <w:t>两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各</w:t>
      </w:r>
      <w:r>
        <w:rPr>
          <w:rFonts w:ascii="文泉驿微米黑" w:eastAsia="文泉驿微米黑" w:hint="eastAsia"/>
          <w:spacing w:val="-2"/>
          <w:sz w:val="20"/>
        </w:rPr>
        <w:t>自</w:t>
      </w:r>
      <w:r>
        <w:rPr>
          <w:rFonts w:ascii="文泉驿微米黑" w:eastAsia="文泉驿微米黑" w:hint="eastAsia"/>
          <w:spacing w:val="-2"/>
          <w:sz w:val="20"/>
        </w:rPr>
        <w:t>更</w:t>
      </w:r>
      <w:r>
        <w:rPr>
          <w:rFonts w:ascii="文泉驿微米黑" w:eastAsia="文泉驿微米黑" w:hint="eastAsia"/>
          <w:spacing w:val="-2"/>
          <w:sz w:val="20"/>
        </w:rPr>
        <w:t>新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2"/>
          <w:sz w:val="20"/>
        </w:rPr>
        <w:t>自</w:t>
      </w:r>
      <w:r>
        <w:rPr>
          <w:rFonts w:ascii="文泉驿微米黑" w:eastAsia="文泉驿微米黑" w:hint="eastAsia"/>
          <w:spacing w:val="-2"/>
          <w:sz w:val="20"/>
        </w:rPr>
        <w:t>己</w:t>
      </w:r>
      <w:r>
        <w:rPr>
          <w:rFonts w:ascii="文泉驿微米黑" w:eastAsia="文泉驿微米黑" w:hint="eastAsia"/>
          <w:spacing w:val="-2"/>
          <w:sz w:val="20"/>
        </w:rPr>
        <w:t>读</w:t>
      </w:r>
      <w:r>
        <w:rPr>
          <w:rFonts w:ascii="文泉驿微米黑" w:eastAsia="文泉驿微米黑" w:hint="eastAsia"/>
          <w:spacing w:val="-2"/>
          <w:sz w:val="20"/>
        </w:rPr>
        <w:t>到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，并</w:t>
      </w:r>
      <w:r>
        <w:rPr>
          <w:rFonts w:ascii="文泉驿微米黑" w:eastAsia="文泉驿微米黑" w:hint="eastAsia"/>
          <w:spacing w:val="-4"/>
          <w:sz w:val="20"/>
        </w:rPr>
        <w:t>最</w:t>
      </w:r>
      <w:r>
        <w:rPr>
          <w:rFonts w:ascii="文泉驿微米黑" w:eastAsia="文泉驿微米黑" w:hint="eastAsia"/>
          <w:spacing w:val="-4"/>
          <w:sz w:val="20"/>
        </w:rPr>
        <w:t>终</w:t>
      </w:r>
      <w:r>
        <w:rPr>
          <w:rFonts w:ascii="文泉驿微米黑" w:eastAsia="文泉驿微米黑" w:hint="eastAsia"/>
          <w:spacing w:val="-4"/>
          <w:sz w:val="20"/>
        </w:rPr>
        <w:t>都</w:t>
      </w:r>
      <w:r>
        <w:rPr>
          <w:rFonts w:ascii="文泉驿微米黑" w:eastAsia="文泉驿微米黑" w:hint="eastAsia"/>
          <w:spacing w:val="-4"/>
          <w:sz w:val="20"/>
        </w:rPr>
        <w:t>提</w:t>
      </w:r>
      <w:r>
        <w:rPr>
          <w:rFonts w:ascii="文泉驿微米黑" w:eastAsia="文泉驿微米黑" w:hint="eastAsia"/>
          <w:spacing w:val="-4"/>
          <w:sz w:val="20"/>
        </w:rPr>
        <w:t>交</w:t>
      </w:r>
      <w:r>
        <w:rPr>
          <w:rFonts w:ascii="文泉驿微米黑" w:eastAsia="文泉驿微米黑" w:hint="eastAsia"/>
          <w:spacing w:val="-4"/>
          <w:sz w:val="20"/>
        </w:rPr>
        <w:t>了</w:t>
      </w:r>
      <w:r>
        <w:rPr>
          <w:rFonts w:ascii="文泉驿微米黑" w:eastAsia="文泉驿微米黑" w:hint="eastAsia"/>
          <w:spacing w:val="-4"/>
          <w:sz w:val="20"/>
        </w:rPr>
        <w:t>事</w:t>
      </w:r>
      <w:r>
        <w:rPr>
          <w:rFonts w:ascii="文泉驿微米黑" w:eastAsia="文泉驿微米黑" w:hint="eastAsia"/>
          <w:spacing w:val="-4"/>
          <w:sz w:val="20"/>
        </w:rPr>
        <w:t>务</w:t>
      </w:r>
      <w:r>
        <w:rPr>
          <w:rFonts w:ascii="文泉驿微米黑" w:eastAsia="文泉驿微米黑" w:hint="eastAsia"/>
          <w:spacing w:val="-4"/>
          <w:sz w:val="20"/>
        </w:rPr>
        <w:t>，</w:t>
      </w:r>
      <w:r>
        <w:rPr>
          <w:rFonts w:ascii="文泉驿微米黑" w:eastAsia="文泉驿微米黑" w:hint="eastAsia"/>
          <w:spacing w:val="-4"/>
          <w:sz w:val="20"/>
        </w:rPr>
        <w:t>如</w:t>
      </w:r>
      <w:r>
        <w:rPr>
          <w:rFonts w:ascii="文泉驿微米黑" w:eastAsia="文泉驿微米黑" w:hint="eastAsia"/>
          <w:spacing w:val="-4"/>
          <w:sz w:val="20"/>
        </w:rPr>
        <w:t>果</w:t>
      </w:r>
      <w:r>
        <w:rPr>
          <w:rFonts w:ascii="文泉驿微米黑" w:eastAsia="文泉驿微米黑" w:hint="eastAsia"/>
          <w:spacing w:val="-4"/>
          <w:sz w:val="20"/>
        </w:rPr>
        <w:t>这</w:t>
      </w:r>
      <w:r>
        <w:rPr>
          <w:rFonts w:ascii="文泉驿微米黑" w:eastAsia="文泉驿微米黑" w:hint="eastAsia"/>
          <w:spacing w:val="-4"/>
          <w:sz w:val="20"/>
        </w:rPr>
        <w:t>些</w:t>
      </w:r>
      <w:r>
        <w:rPr>
          <w:rFonts w:ascii="文泉驿微米黑" w:eastAsia="文泉驿微米黑" w:hint="eastAsia"/>
          <w:spacing w:val="-4"/>
          <w:sz w:val="20"/>
        </w:rPr>
        <w:t>相</w:t>
      </w:r>
      <w:r>
        <w:rPr>
          <w:rFonts w:ascii="文泉驿微米黑" w:eastAsia="文泉驿微米黑" w:hint="eastAsia"/>
          <w:spacing w:val="-4"/>
          <w:sz w:val="20"/>
        </w:rPr>
        <w:t>关</w:t>
      </w:r>
      <w:r>
        <w:rPr>
          <w:rFonts w:ascii="文泉驿微米黑" w:eastAsia="文泉驿微米黑" w:hint="eastAsia"/>
          <w:spacing w:val="-4"/>
          <w:sz w:val="20"/>
        </w:rPr>
        <w:t>的</w:t>
      </w:r>
      <w:r>
        <w:rPr>
          <w:rFonts w:ascii="文泉驿微米黑" w:eastAsia="文泉驿微米黑" w:hint="eastAsia"/>
          <w:spacing w:val="-4"/>
          <w:sz w:val="20"/>
        </w:rPr>
        <w:t>记</w:t>
      </w:r>
      <w:r>
        <w:rPr>
          <w:rFonts w:ascii="文泉驿微米黑" w:eastAsia="文泉驿微米黑" w:hint="eastAsia"/>
          <w:spacing w:val="-4"/>
          <w:sz w:val="20"/>
        </w:rPr>
        <w:t>录</w:t>
      </w:r>
      <w:r>
        <w:rPr>
          <w:rFonts w:ascii="文泉驿微米黑" w:eastAsia="文泉驿微米黑" w:hint="eastAsia"/>
          <w:spacing w:val="-4"/>
          <w:sz w:val="20"/>
        </w:rPr>
        <w:t>之</w:t>
      </w:r>
      <w:r>
        <w:rPr>
          <w:rFonts w:ascii="文泉驿微米黑" w:eastAsia="文泉驿微米黑" w:hint="eastAsia"/>
          <w:spacing w:val="-4"/>
          <w:sz w:val="20"/>
        </w:rPr>
        <w:t>间</w:t>
      </w:r>
      <w:r>
        <w:rPr>
          <w:rFonts w:ascii="文泉驿微米黑" w:eastAsia="文泉驿微米黑" w:hint="eastAsia"/>
          <w:spacing w:val="-4"/>
          <w:sz w:val="20"/>
        </w:rPr>
        <w:t>存</w:t>
      </w:r>
      <w:r>
        <w:rPr>
          <w:rFonts w:ascii="文泉驿微米黑" w:eastAsia="文泉驿微米黑" w:hint="eastAsia"/>
          <w:spacing w:val="-4"/>
          <w:sz w:val="20"/>
        </w:rPr>
        <w:t>在</w:t>
      </w:r>
      <w:r>
        <w:rPr>
          <w:rFonts w:ascii="文泉驿微米黑" w:eastAsia="文泉驿微米黑" w:hint="eastAsia"/>
          <w:spacing w:val="-4"/>
          <w:sz w:val="20"/>
        </w:rPr>
        <w:t>着</w:t>
      </w:r>
      <w:r>
        <w:rPr>
          <w:rFonts w:ascii="文泉驿微米黑" w:eastAsia="文泉驿微米黑" w:hint="eastAsia"/>
          <w:spacing w:val="-4"/>
          <w:sz w:val="20"/>
        </w:rPr>
        <w:t>不</w:t>
      </w:r>
      <w:r>
        <w:rPr>
          <w:rFonts w:ascii="文泉驿微米黑" w:eastAsia="文泉驿微米黑" w:hint="eastAsia"/>
          <w:spacing w:val="-4"/>
          <w:sz w:val="20"/>
        </w:rPr>
        <w:t>能</w:t>
      </w:r>
      <w:r>
        <w:rPr>
          <w:rFonts w:ascii="文泉驿微米黑" w:eastAsia="文泉驿微米黑" w:hint="eastAsia"/>
          <w:spacing w:val="-4"/>
          <w:sz w:val="20"/>
        </w:rPr>
        <w:t>被</w:t>
      </w:r>
      <w:r>
        <w:rPr>
          <w:rFonts w:ascii="文泉驿微米黑" w:eastAsia="文泉驿微米黑" w:hint="eastAsia"/>
          <w:spacing w:val="-4"/>
          <w:sz w:val="20"/>
        </w:rPr>
        <w:t>多</w:t>
      </w:r>
      <w:r>
        <w:rPr>
          <w:rFonts w:ascii="文泉驿微米黑" w:eastAsia="文泉驿微米黑" w:hint="eastAsia"/>
          <w:spacing w:val="-4"/>
          <w:sz w:val="20"/>
        </w:rPr>
        <w:t>个</w:t>
      </w:r>
      <w:r>
        <w:rPr>
          <w:rFonts w:ascii="文泉驿微米黑" w:eastAsia="文泉驿微米黑" w:hint="eastAsia"/>
          <w:spacing w:val="-4"/>
          <w:sz w:val="20"/>
        </w:rPr>
        <w:t>事</w:t>
      </w:r>
      <w:r>
        <w:rPr>
          <w:rFonts w:ascii="文泉驿微米黑" w:eastAsia="文泉驿微米黑" w:hint="eastAsia"/>
          <w:spacing w:val="-4"/>
          <w:sz w:val="20"/>
        </w:rPr>
        <w:t>务</w:t>
      </w:r>
      <w:r>
        <w:rPr>
          <w:rFonts w:ascii="文泉驿微米黑" w:eastAsia="文泉驿微米黑" w:hint="eastAsia"/>
          <w:spacing w:val="-4"/>
          <w:sz w:val="20"/>
        </w:rPr>
        <w:t>并</w:t>
      </w:r>
      <w:r>
        <w:rPr>
          <w:rFonts w:ascii="文泉驿微米黑" w:eastAsia="文泉驿微米黑" w:hint="eastAsia"/>
          <w:spacing w:val="-4"/>
          <w:sz w:val="20"/>
        </w:rPr>
        <w:t>发</w:t>
      </w:r>
      <w:r>
        <w:rPr>
          <w:rFonts w:ascii="文泉驿微米黑" w:eastAsia="文泉驿微米黑" w:hint="eastAsia"/>
          <w:spacing w:val="-4"/>
          <w:sz w:val="20"/>
        </w:rPr>
        <w:t>修</w:t>
      </w:r>
      <w:r>
        <w:rPr>
          <w:rFonts w:ascii="文泉驿微米黑" w:eastAsia="文泉驿微米黑" w:hint="eastAsia"/>
          <w:spacing w:val="-4"/>
          <w:sz w:val="20"/>
        </w:rPr>
        <w:t>改</w:t>
      </w:r>
      <w:r>
        <w:rPr>
          <w:rFonts w:ascii="文泉驿微米黑" w:eastAsia="文泉驿微米黑" w:hint="eastAsia"/>
          <w:spacing w:val="-4"/>
          <w:sz w:val="20"/>
        </w:rPr>
        <w:t>的</w:t>
      </w:r>
      <w:r>
        <w:rPr>
          <w:rFonts w:ascii="文泉驿微米黑" w:eastAsia="文泉驿微米黑" w:hint="eastAsia"/>
          <w:spacing w:val="-4"/>
          <w:sz w:val="20"/>
        </w:rPr>
        <w:t>约</w:t>
      </w:r>
      <w:r>
        <w:rPr>
          <w:rFonts w:ascii="文泉驿微米黑" w:eastAsia="文泉驿微米黑" w:hint="eastAsia"/>
          <w:spacing w:val="-4"/>
          <w:sz w:val="20"/>
        </w:rPr>
        <w:t>束</w:t>
      </w:r>
      <w:r>
        <w:rPr>
          <w:rFonts w:ascii="文泉驿微米黑" w:eastAsia="文泉驿微米黑" w:hint="eastAsia"/>
          <w:spacing w:val="-4"/>
          <w:sz w:val="20"/>
        </w:rPr>
        <w:t>，</w:t>
      </w:r>
      <w:r>
        <w:rPr>
          <w:rFonts w:ascii="文泉驿微米黑" w:eastAsia="文泉驿微米黑" w:hint="eastAsia"/>
          <w:spacing w:val="-4"/>
          <w:sz w:val="20"/>
        </w:rPr>
        <w:t>那</w:t>
      </w:r>
      <w:r>
        <w:rPr>
          <w:rFonts w:ascii="文泉驿微米黑" w:eastAsia="文泉驿微米黑" w:hint="eastAsia"/>
          <w:spacing w:val="-4"/>
          <w:sz w:val="20"/>
        </w:rPr>
        <w:t>么</w:t>
      </w:r>
      <w:r>
        <w:rPr>
          <w:rFonts w:ascii="文泉驿微米黑" w:eastAsia="文泉驿微米黑" w:hint="eastAsia"/>
          <w:spacing w:val="-4"/>
          <w:sz w:val="20"/>
        </w:rPr>
        <w:t>最</w:t>
      </w:r>
      <w:r>
        <w:rPr>
          <w:rFonts w:ascii="文泉驿微米黑" w:eastAsia="文泉驿微米黑" w:hint="eastAsia"/>
          <w:spacing w:val="-4"/>
          <w:sz w:val="20"/>
        </w:rPr>
        <w:t>终</w:t>
      </w:r>
      <w:r>
        <w:rPr>
          <w:rFonts w:ascii="文泉驿微米黑" w:eastAsia="文泉驿微米黑" w:hint="eastAsia"/>
          <w:spacing w:val="-4"/>
          <w:sz w:val="20"/>
        </w:rPr>
        <w:t>结</w:t>
      </w:r>
      <w:r>
        <w:rPr>
          <w:rFonts w:ascii="文泉驿微米黑" w:eastAsia="文泉驿微米黑" w:hint="eastAsia"/>
          <w:spacing w:val="-4"/>
          <w:sz w:val="20"/>
        </w:rPr>
        <w:t>果</w:t>
      </w:r>
      <w:r>
        <w:rPr>
          <w:rFonts w:ascii="文泉驿微米黑" w:eastAsia="文泉驿微米黑" w:hint="eastAsia"/>
          <w:spacing w:val="-4"/>
          <w:sz w:val="20"/>
        </w:rPr>
        <w:t>将</w:t>
      </w:r>
      <w:r>
        <w:rPr>
          <w:rFonts w:ascii="文泉驿微米黑" w:eastAsia="文泉驿微米黑" w:hint="eastAsia"/>
          <w:spacing w:val="-4"/>
          <w:sz w:val="20"/>
        </w:rPr>
        <w:t>是</w:t>
      </w:r>
      <w:r>
        <w:rPr>
          <w:rFonts w:ascii="文泉驿微米黑" w:eastAsia="文泉驿微米黑" w:hint="eastAsia"/>
          <w:spacing w:val="-10"/>
          <w:sz w:val="20"/>
        </w:rPr>
        <w:t>违</w:t>
      </w:r>
    </w:p>
    <w:p>
      <w:pPr>
        <w:spacing w:after="0" w:line="208" w:lineRule="auto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spacing w:before="44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反</w:t>
      </w:r>
      <w:r>
        <w:rPr>
          <w:rFonts w:ascii="文泉驿微米黑" w:eastAsia="文泉驿微米黑" w:hint="eastAsia"/>
          <w:spacing w:val="-2"/>
          <w:sz w:val="20"/>
        </w:rPr>
        <w:t>约</w:t>
      </w:r>
      <w:r>
        <w:rPr>
          <w:rFonts w:ascii="文泉驿微米黑" w:eastAsia="文泉驿微米黑" w:hint="eastAsia"/>
          <w:spacing w:val="-2"/>
          <w:sz w:val="20"/>
        </w:rPr>
        <w:t>束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spacing w:line="208" w:lineRule="auto" w:before="97"/>
        <w:ind w:left="220" w:right="1437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举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子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假</w:t>
      </w:r>
      <w:r>
        <w:rPr>
          <w:rFonts w:ascii="文泉驿微米黑" w:eastAsia="文泉驿微米黑" w:hint="eastAsia"/>
          <w:spacing w:val="-2"/>
          <w:sz w:val="20"/>
        </w:rPr>
        <w:t>设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正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2"/>
          <w:sz w:val="20"/>
        </w:rPr>
        <w:t>医</w:t>
      </w:r>
      <w:r>
        <w:rPr>
          <w:rFonts w:ascii="文泉驿微米黑" w:eastAsia="文泉驿微米黑" w:hint="eastAsia"/>
          <w:spacing w:val="-2"/>
          <w:sz w:val="20"/>
        </w:rPr>
        <w:t>院</w:t>
      </w:r>
      <w:r>
        <w:rPr>
          <w:rFonts w:ascii="文泉驿微米黑" w:eastAsia="文泉驿微米黑" w:hint="eastAsia"/>
          <w:spacing w:val="-2"/>
          <w:sz w:val="20"/>
        </w:rPr>
        <w:t>写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医</w:t>
      </w:r>
      <w:r>
        <w:rPr>
          <w:rFonts w:ascii="文泉驿微米黑" w:eastAsia="文泉驿微米黑" w:hint="eastAsia"/>
          <w:spacing w:val="-2"/>
          <w:sz w:val="20"/>
        </w:rPr>
        <w:t>生</w:t>
      </w:r>
      <w:r>
        <w:rPr>
          <w:rFonts w:ascii="文泉驿微米黑" w:eastAsia="文泉驿微米黑" w:hint="eastAsia"/>
          <w:spacing w:val="-2"/>
          <w:sz w:val="20"/>
        </w:rPr>
        <w:t>轮</w:t>
      </w:r>
      <w:r>
        <w:rPr>
          <w:rFonts w:ascii="文泉驿微米黑" w:eastAsia="文泉驿微米黑" w:hint="eastAsia"/>
          <w:spacing w:val="-2"/>
          <w:sz w:val="20"/>
        </w:rPr>
        <w:t>班</w:t>
      </w:r>
      <w:r>
        <w:rPr>
          <w:rFonts w:ascii="文泉驿微米黑" w:eastAsia="文泉驿微米黑" w:hint="eastAsia"/>
          <w:spacing w:val="-2"/>
          <w:sz w:val="20"/>
        </w:rPr>
        <w:t>管</w:t>
      </w:r>
      <w:r>
        <w:rPr>
          <w:rFonts w:ascii="文泉驿微米黑" w:eastAsia="文泉驿微米黑" w:hint="eastAsia"/>
          <w:spacing w:val="-2"/>
          <w:sz w:val="20"/>
        </w:rPr>
        <w:t>理</w:t>
      </w:r>
      <w:r>
        <w:rPr>
          <w:rFonts w:ascii="文泉驿微米黑" w:eastAsia="文泉驿微米黑" w:hint="eastAsia"/>
          <w:spacing w:val="-2"/>
          <w:sz w:val="20"/>
        </w:rPr>
        <w:t>程</w:t>
      </w:r>
      <w:r>
        <w:rPr>
          <w:rFonts w:ascii="文泉驿微米黑" w:eastAsia="文泉驿微米黑" w:hint="eastAsia"/>
          <w:spacing w:val="-2"/>
          <w:sz w:val="20"/>
        </w:rPr>
        <w:t>序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医</w:t>
      </w:r>
      <w:r>
        <w:rPr>
          <w:rFonts w:ascii="文泉驿微米黑" w:eastAsia="文泉驿微米黑" w:hint="eastAsia"/>
          <w:spacing w:val="-2"/>
          <w:sz w:val="20"/>
        </w:rPr>
        <w:t>院</w:t>
      </w:r>
      <w:r>
        <w:rPr>
          <w:rFonts w:ascii="文泉驿微米黑" w:eastAsia="文泉驿微米黑" w:hint="eastAsia"/>
          <w:spacing w:val="-2"/>
          <w:sz w:val="20"/>
        </w:rPr>
        <w:t>通</w:t>
      </w:r>
      <w:r>
        <w:rPr>
          <w:rFonts w:ascii="文泉驿微米黑" w:eastAsia="文泉驿微米黑" w:hint="eastAsia"/>
          <w:spacing w:val="-2"/>
          <w:sz w:val="20"/>
        </w:rPr>
        <w:t>常</w:t>
      </w:r>
      <w:r>
        <w:rPr>
          <w:rFonts w:ascii="文泉驿微米黑" w:eastAsia="文泉驿微米黑" w:hint="eastAsia"/>
          <w:spacing w:val="-2"/>
          <w:sz w:val="20"/>
        </w:rPr>
        <w:t>会</w:t>
      </w:r>
      <w:r>
        <w:rPr>
          <w:rFonts w:ascii="文泉驿微米黑" w:eastAsia="文泉驿微米黑" w:hint="eastAsia"/>
          <w:spacing w:val="-2"/>
          <w:sz w:val="20"/>
        </w:rPr>
        <w:t>同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求</w:t>
      </w:r>
      <w:r>
        <w:rPr>
          <w:rFonts w:ascii="文泉驿微米黑" w:eastAsia="文泉驿微米黑" w:hint="eastAsia"/>
          <w:spacing w:val="-2"/>
          <w:sz w:val="20"/>
        </w:rPr>
        <w:t>几</w:t>
      </w:r>
      <w:r>
        <w:rPr>
          <w:rFonts w:ascii="文泉驿微米黑" w:eastAsia="文泉驿微米黑" w:hint="eastAsia"/>
          <w:spacing w:val="-2"/>
          <w:sz w:val="20"/>
        </w:rPr>
        <w:t>位</w:t>
      </w:r>
      <w:r>
        <w:rPr>
          <w:rFonts w:ascii="文泉驿微米黑" w:eastAsia="文泉驿微米黑" w:hint="eastAsia"/>
          <w:spacing w:val="-2"/>
          <w:sz w:val="20"/>
        </w:rPr>
        <w:t>医</w:t>
      </w:r>
      <w:r>
        <w:rPr>
          <w:rFonts w:ascii="文泉驿微米黑" w:eastAsia="文泉驿微米黑" w:hint="eastAsia"/>
          <w:spacing w:val="-2"/>
          <w:sz w:val="20"/>
        </w:rPr>
        <w:t>生</w:t>
      </w:r>
      <w:r>
        <w:rPr>
          <w:rFonts w:ascii="文泉驿微米黑" w:eastAsia="文泉驿微米黑" w:hint="eastAsia"/>
          <w:spacing w:val="-2"/>
          <w:sz w:val="20"/>
        </w:rPr>
        <w:t>待</w:t>
      </w:r>
      <w:r>
        <w:rPr>
          <w:rFonts w:ascii="文泉驿微米黑" w:eastAsia="文泉驿微米黑" w:hint="eastAsia"/>
          <w:spacing w:val="-2"/>
          <w:sz w:val="20"/>
        </w:rPr>
        <w:t>命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但</w:t>
      </w:r>
      <w:r>
        <w:rPr>
          <w:rFonts w:ascii="文泉驿微米黑" w:eastAsia="文泉驿微米黑" w:hint="eastAsia"/>
          <w:spacing w:val="-2"/>
          <w:sz w:val="20"/>
        </w:rPr>
        <w:t>底</w:t>
      </w:r>
      <w:r>
        <w:rPr>
          <w:rFonts w:ascii="文泉驿微米黑" w:eastAsia="文泉驿微米黑" w:hint="eastAsia"/>
          <w:spacing w:val="-2"/>
          <w:sz w:val="20"/>
        </w:rPr>
        <w:t>线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至</w:t>
      </w:r>
      <w:r>
        <w:rPr>
          <w:rFonts w:ascii="文泉驿微米黑" w:eastAsia="文泉驿微米黑" w:hint="eastAsia"/>
          <w:spacing w:val="-2"/>
          <w:sz w:val="20"/>
        </w:rPr>
        <w:t>少</w:t>
      </w:r>
      <w:r>
        <w:rPr>
          <w:rFonts w:ascii="文泉驿微米黑" w:eastAsia="文泉驿微米黑" w:hint="eastAsia"/>
          <w:spacing w:val="-2"/>
          <w:sz w:val="20"/>
        </w:rPr>
        <w:t>有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位</w:t>
      </w:r>
      <w:r>
        <w:rPr>
          <w:rFonts w:ascii="文泉驿微米黑" w:eastAsia="文泉驿微米黑" w:hint="eastAsia"/>
          <w:spacing w:val="-2"/>
          <w:sz w:val="20"/>
        </w:rPr>
        <w:t>医</w:t>
      </w:r>
      <w:r>
        <w:rPr>
          <w:rFonts w:ascii="文泉驿微米黑" w:eastAsia="文泉驿微米黑" w:hint="eastAsia"/>
          <w:spacing w:val="-2"/>
          <w:sz w:val="20"/>
        </w:rPr>
        <w:t>生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待</w:t>
      </w:r>
      <w:r>
        <w:rPr>
          <w:rFonts w:ascii="文泉驿微米黑" w:eastAsia="文泉驿微米黑" w:hint="eastAsia"/>
          <w:spacing w:val="-2"/>
          <w:sz w:val="20"/>
        </w:rPr>
        <w:t>命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医</w:t>
      </w:r>
      <w:r>
        <w:rPr>
          <w:rFonts w:ascii="文泉驿微米黑" w:eastAsia="文泉驿微米黑" w:hint="eastAsia"/>
          <w:spacing w:val="-2"/>
          <w:sz w:val="20"/>
        </w:rPr>
        <w:t>生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放</w:t>
      </w:r>
      <w:r>
        <w:rPr>
          <w:rFonts w:ascii="文泉驿微米黑" w:eastAsia="文泉驿微米黑" w:hint="eastAsia"/>
          <w:spacing w:val="-2"/>
          <w:sz w:val="20"/>
        </w:rPr>
        <w:t>弃</w:t>
      </w:r>
      <w:r>
        <w:rPr>
          <w:rFonts w:ascii="文泉驿微米黑" w:eastAsia="文泉驿微米黑" w:hint="eastAsia"/>
          <w:spacing w:val="-2"/>
          <w:sz w:val="20"/>
        </w:rPr>
        <w:t>他</w:t>
      </w:r>
      <w:r>
        <w:rPr>
          <w:rFonts w:ascii="文泉驿微米黑" w:eastAsia="文泉驿微米黑" w:hint="eastAsia"/>
          <w:spacing w:val="-2"/>
          <w:sz w:val="20"/>
        </w:rPr>
        <w:t>们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班</w:t>
      </w:r>
      <w:r>
        <w:rPr>
          <w:rFonts w:ascii="文泉驿微米黑" w:eastAsia="文泉驿微米黑" w:hint="eastAsia"/>
          <w:spacing w:val="-2"/>
          <w:sz w:val="20"/>
        </w:rPr>
        <w:t>次</w:t>
      </w:r>
      <w:r>
        <w:rPr>
          <w:rFonts w:ascii="文泉驿微米黑" w:eastAsia="文泉驿微米黑" w:hint="eastAsia"/>
          <w:spacing w:val="-2"/>
          <w:sz w:val="20"/>
        </w:rPr>
        <w:t>（例如，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他</w:t>
      </w:r>
      <w:r>
        <w:rPr>
          <w:rFonts w:ascii="文泉驿微米黑" w:eastAsia="文泉驿微米黑" w:hint="eastAsia"/>
          <w:spacing w:val="-2"/>
          <w:sz w:val="20"/>
        </w:rPr>
        <w:t>们</w:t>
      </w:r>
      <w:r>
        <w:rPr>
          <w:rFonts w:ascii="文泉驿微米黑" w:eastAsia="文泉驿微米黑" w:hint="eastAsia"/>
          <w:spacing w:val="-2"/>
          <w:sz w:val="20"/>
        </w:rPr>
        <w:t>自</w:t>
      </w:r>
      <w:r>
        <w:rPr>
          <w:rFonts w:ascii="文泉驿微米黑" w:eastAsia="文泉驿微米黑" w:hint="eastAsia"/>
          <w:spacing w:val="-2"/>
          <w:sz w:val="20"/>
        </w:rPr>
        <w:t>己</w:t>
      </w:r>
      <w:r>
        <w:rPr>
          <w:rFonts w:ascii="文泉驿微米黑" w:eastAsia="文泉驿微米黑" w:hint="eastAsia"/>
          <w:spacing w:val="-2"/>
          <w:sz w:val="20"/>
        </w:rPr>
        <w:t>生</w:t>
      </w:r>
      <w:r>
        <w:rPr>
          <w:rFonts w:ascii="文泉驿微米黑" w:eastAsia="文泉驿微米黑" w:hint="eastAsia"/>
          <w:spacing w:val="-2"/>
          <w:sz w:val="20"/>
        </w:rPr>
        <w:t>病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53"/>
          <w:sz w:val="20"/>
        </w:rPr>
        <w:t>）</w:t>
      </w:r>
      <w:r>
        <w:rPr>
          <w:rFonts w:ascii="文泉驿微米黑" w:eastAsia="文泉驿微米黑" w:hint="eastAsia"/>
          <w:spacing w:val="49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只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至</w:t>
      </w:r>
      <w:r>
        <w:rPr>
          <w:rFonts w:ascii="文泉驿微米黑" w:eastAsia="文泉驿微米黑" w:hint="eastAsia"/>
          <w:spacing w:val="-2"/>
          <w:sz w:val="20"/>
        </w:rPr>
        <w:t>少</w:t>
      </w:r>
      <w:r>
        <w:rPr>
          <w:rFonts w:ascii="文泉驿微米黑" w:eastAsia="文泉驿微米黑" w:hint="eastAsia"/>
          <w:spacing w:val="-2"/>
          <w:sz w:val="20"/>
        </w:rPr>
        <w:t>有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同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这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班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继</w:t>
      </w:r>
      <w:r>
        <w:rPr>
          <w:rFonts w:ascii="文泉驿微米黑" w:eastAsia="文泉驿微米黑" w:hint="eastAsia"/>
          <w:spacing w:val="-2"/>
          <w:sz w:val="20"/>
        </w:rPr>
        <w:t>续</w:t>
      </w:r>
      <w:r>
        <w:rPr>
          <w:rFonts w:ascii="文泉驿微米黑" w:eastAsia="文泉驿微米黑" w:hint="eastAsia"/>
          <w:spacing w:val="-2"/>
          <w:sz w:val="20"/>
        </w:rPr>
        <w:t>工</w:t>
      </w:r>
      <w:r>
        <w:rPr>
          <w:rFonts w:ascii="文泉驿微米黑" w:eastAsia="文泉驿微米黑" w:hint="eastAsia"/>
          <w:spacing w:val="-2"/>
          <w:sz w:val="20"/>
        </w:rPr>
        <w:t>作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spacing w:line="208" w:lineRule="auto" w:before="111"/>
        <w:ind w:left="220" w:right="1303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现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出</w:t>
      </w:r>
      <w:r>
        <w:rPr>
          <w:rFonts w:ascii="文泉驿微米黑" w:eastAsia="文泉驿微米黑" w:hint="eastAsia"/>
          <w:sz w:val="20"/>
        </w:rPr>
        <w:t>现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样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种</w:t>
      </w:r>
      <w:r>
        <w:rPr>
          <w:rFonts w:ascii="文泉驿微米黑" w:eastAsia="文泉驿微米黑" w:hint="eastAsia"/>
          <w:sz w:val="20"/>
        </w:rPr>
        <w:t>情</w:t>
      </w:r>
      <w:r>
        <w:rPr>
          <w:rFonts w:ascii="文泉驿微米黑" w:eastAsia="文泉驿微米黑" w:hint="eastAsia"/>
          <w:sz w:val="20"/>
        </w:rPr>
        <w:t>况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16"/>
        </w:rPr>
        <w:t>Alice </w:t>
      </w:r>
      <w:r>
        <w:rPr>
          <w:rFonts w:ascii="文泉驿微米黑" w:eastAsia="文泉驿微米黑" w:hint="eastAsia"/>
          <w:sz w:val="20"/>
        </w:rPr>
        <w:t>和 </w:t>
      </w:r>
      <w:r>
        <w:rPr>
          <w:rFonts w:ascii="文泉驿微米黑" w:eastAsia="文泉驿微米黑" w:hint="eastAsia"/>
          <w:sz w:val="16"/>
        </w:rPr>
        <w:t>Bob 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两</w:t>
      </w:r>
      <w:r>
        <w:rPr>
          <w:rFonts w:ascii="文泉驿微米黑" w:eastAsia="文泉驿微米黑" w:hint="eastAsia"/>
          <w:sz w:val="20"/>
        </w:rPr>
        <w:t>位</w:t>
      </w:r>
      <w:r>
        <w:rPr>
          <w:rFonts w:ascii="文泉驿微米黑" w:eastAsia="文泉驿微米黑" w:hint="eastAsia"/>
          <w:sz w:val="20"/>
        </w:rPr>
        <w:t>值</w:t>
      </w:r>
      <w:r>
        <w:rPr>
          <w:rFonts w:ascii="文泉驿微米黑" w:eastAsia="文泉驿微米黑" w:hint="eastAsia"/>
          <w:sz w:val="20"/>
        </w:rPr>
        <w:t>班</w:t>
      </w:r>
      <w:r>
        <w:rPr>
          <w:rFonts w:ascii="文泉驿微米黑" w:eastAsia="文泉驿微米黑" w:hint="eastAsia"/>
          <w:sz w:val="20"/>
        </w:rPr>
        <w:t>医</w:t>
      </w:r>
      <w:r>
        <w:rPr>
          <w:rFonts w:ascii="文泉驿微米黑" w:eastAsia="文泉驿微米黑" w:hint="eastAsia"/>
          <w:sz w:val="20"/>
        </w:rPr>
        <w:t>生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两</w:t>
      </w:r>
      <w:r>
        <w:rPr>
          <w:rFonts w:ascii="文泉驿微米黑" w:eastAsia="文泉驿微米黑" w:hint="eastAsia"/>
          <w:sz w:val="20"/>
        </w:rPr>
        <w:t>人</w:t>
      </w:r>
      <w:r>
        <w:rPr>
          <w:rFonts w:ascii="文泉驿微米黑" w:eastAsia="文泉驿微米黑" w:hint="eastAsia"/>
          <w:sz w:val="20"/>
        </w:rPr>
        <w:t>都</w:t>
      </w:r>
      <w:r>
        <w:rPr>
          <w:rFonts w:ascii="文泉驿微米黑" w:eastAsia="文泉驿微米黑" w:hint="eastAsia"/>
          <w:sz w:val="20"/>
        </w:rPr>
        <w:t>感</w:t>
      </w:r>
      <w:r>
        <w:rPr>
          <w:rFonts w:ascii="文泉驿微米黑" w:eastAsia="文泉驿微米黑" w:hint="eastAsia"/>
          <w:sz w:val="20"/>
        </w:rPr>
        <w:t>到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z w:val="20"/>
        </w:rPr>
        <w:t>适，</w:t>
      </w:r>
      <w:r>
        <w:rPr>
          <w:rFonts w:ascii="文泉驿微米黑" w:eastAsia="文泉驿微米黑" w:hint="eastAsia"/>
          <w:sz w:val="20"/>
        </w:rPr>
        <w:t>所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他</w:t>
      </w:r>
      <w:r>
        <w:rPr>
          <w:rFonts w:ascii="文泉驿微米黑" w:eastAsia="文泉驿微米黑" w:hint="eastAsia"/>
          <w:sz w:val="20"/>
        </w:rPr>
        <w:t>们</w:t>
      </w:r>
      <w:r>
        <w:rPr>
          <w:rFonts w:ascii="文泉驿微米黑" w:eastAsia="文泉驿微米黑" w:hint="eastAsia"/>
          <w:sz w:val="20"/>
        </w:rPr>
        <w:t>都</w:t>
      </w:r>
      <w:r>
        <w:rPr>
          <w:rFonts w:ascii="文泉驿微米黑" w:eastAsia="文泉驿微米黑" w:hint="eastAsia"/>
          <w:sz w:val="20"/>
        </w:rPr>
        <w:t>决</w:t>
      </w:r>
      <w:r>
        <w:rPr>
          <w:rFonts w:ascii="文泉驿微米黑" w:eastAsia="文泉驿微米黑" w:hint="eastAsia"/>
          <w:sz w:val="20"/>
        </w:rPr>
        <w:t>定</w:t>
      </w:r>
      <w:r>
        <w:rPr>
          <w:rFonts w:ascii="文泉驿微米黑" w:eastAsia="文泉驿微米黑" w:hint="eastAsia"/>
          <w:sz w:val="20"/>
        </w:rPr>
        <w:t>请</w:t>
      </w:r>
      <w:r>
        <w:rPr>
          <w:rFonts w:ascii="文泉驿微米黑" w:eastAsia="文泉驿微米黑" w:hint="eastAsia"/>
          <w:sz w:val="20"/>
        </w:rPr>
        <w:t>假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z w:val="20"/>
        </w:rPr>
        <w:t>幸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他</w:t>
      </w:r>
      <w:r>
        <w:rPr>
          <w:rFonts w:ascii="文泉驿微米黑" w:eastAsia="文泉驿微米黑" w:hint="eastAsia"/>
          <w:spacing w:val="-2"/>
          <w:sz w:val="20"/>
        </w:rPr>
        <w:t>们</w:t>
      </w:r>
      <w:r>
        <w:rPr>
          <w:rFonts w:ascii="文泉驿微米黑" w:eastAsia="文泉驿微米黑" w:hint="eastAsia"/>
          <w:spacing w:val="-2"/>
          <w:sz w:val="20"/>
        </w:rPr>
        <w:t>恰</w:t>
      </w:r>
      <w:r>
        <w:rPr>
          <w:rFonts w:ascii="文泉驿微米黑" w:eastAsia="文泉驿微米黑" w:hint="eastAsia"/>
          <w:spacing w:val="-2"/>
          <w:sz w:val="20"/>
        </w:rPr>
        <w:t>好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同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间</w:t>
      </w:r>
      <w:r>
        <w:rPr>
          <w:rFonts w:ascii="文泉驿微米黑" w:eastAsia="文泉驿微米黑" w:hint="eastAsia"/>
          <w:spacing w:val="-2"/>
          <w:sz w:val="20"/>
        </w:rPr>
        <w:t>点</w:t>
      </w:r>
      <w:r>
        <w:rPr>
          <w:rFonts w:ascii="文泉驿微米黑" w:eastAsia="文泉驿微米黑" w:hint="eastAsia"/>
          <w:spacing w:val="-2"/>
          <w:sz w:val="20"/>
        </w:rPr>
        <w:t>击</w:t>
      </w:r>
      <w:r>
        <w:rPr>
          <w:rFonts w:ascii="文泉驿微米黑" w:eastAsia="文泉驿微米黑" w:hint="eastAsia"/>
          <w:spacing w:val="-2"/>
          <w:sz w:val="20"/>
        </w:rPr>
        <w:t>按</w:t>
      </w:r>
      <w:r>
        <w:rPr>
          <w:rFonts w:ascii="文泉驿微米黑" w:eastAsia="文泉驿微米黑" w:hint="eastAsia"/>
          <w:spacing w:val="-2"/>
          <w:sz w:val="20"/>
        </w:rPr>
        <w:t>钮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班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面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程</w:t>
      </w:r>
      <w:r>
        <w:rPr>
          <w:rFonts w:ascii="文泉驿微米黑" w:eastAsia="文泉驿微米黑" w:hint="eastAsia"/>
          <w:spacing w:val="-2"/>
          <w:sz w:val="20"/>
        </w:rPr>
        <w:t>序</w:t>
      </w:r>
      <w:r>
        <w:rPr>
          <w:rFonts w:ascii="文泉驿微米黑" w:eastAsia="文泉驿微米黑" w:hint="eastAsia"/>
          <w:spacing w:val="-2"/>
          <w:sz w:val="20"/>
        </w:rPr>
        <w:t>来</w:t>
      </w:r>
      <w:r>
        <w:rPr>
          <w:rFonts w:ascii="文泉驿微米黑" w:eastAsia="文泉驿微米黑" w:hint="eastAsia"/>
          <w:spacing w:val="-2"/>
          <w:sz w:val="20"/>
        </w:rPr>
        <w:t>模</w:t>
      </w:r>
      <w:r>
        <w:rPr>
          <w:rFonts w:ascii="文泉驿微米黑" w:eastAsia="文泉驿微米黑" w:hint="eastAsia"/>
          <w:spacing w:val="-2"/>
          <w:sz w:val="20"/>
        </w:rPr>
        <w:t>拟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这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过</w:t>
      </w:r>
      <w:r>
        <w:rPr>
          <w:rFonts w:ascii="文泉驿微米黑" w:eastAsia="文泉驿微米黑" w:hint="eastAsia"/>
          <w:spacing w:val="-2"/>
          <w:sz w:val="20"/>
        </w:rPr>
        <w:t>程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spacing w:before="79"/>
        <w:ind w:left="217" w:right="0" w:firstLine="0"/>
        <w:jc w:val="both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9.009003pt;margin-top:21.574203pt;width:474pt;height:533.8pt;mso-position-horizontal-relative:page;mso-position-vertical-relative:paragraph;z-index:-15350272;mso-wrap-distance-left:0;mso-wrap-distance-right:0" type="#_x0000_t202" id="docshape1307" filled="false" stroked="false">
            <v:textbox inset="0,0,0,0">
              <w:txbxContent>
                <w:p>
                  <w:pPr>
                    <w:pStyle w:val="BodyText"/>
                    <w:spacing w:line="523" w:lineRule="auto" w:before="73"/>
                    <w:ind w:left="59" w:right="5381"/>
                  </w:pPr>
                  <w:r>
                    <w:rPr>
                      <w:color w:val="214987"/>
                    </w:rPr>
                    <w:t>package</w:t>
                  </w:r>
                  <w:r>
                    <w:rPr>
                      <w:color w:val="214987"/>
                      <w:spacing w:val="40"/>
                    </w:rPr>
                    <w:t> </w:t>
                  </w:r>
                  <w:r>
                    <w:rPr/>
                    <w:t>com.pingcap.txn.write.skew;</w:t>
                  </w:r>
                  <w:r>
                    <w:rPr>
                      <w:spacing w:val="40"/>
                    </w:rPr>
                    <w:t> </w:t>
                  </w:r>
                  <w:r>
                    <w:rPr>
                      <w:color w:val="214987"/>
                    </w:rPr>
                    <w:t>import</w:t>
                  </w:r>
                  <w:r>
                    <w:rPr>
                      <w:color w:val="214987"/>
                      <w:spacing w:val="-26"/>
                    </w:rPr>
                    <w:t> </w:t>
                  </w:r>
                  <w:r>
                    <w:rPr/>
                    <w:t>com.zaxxer.hikari.HikariDataSource;</w:t>
                  </w:r>
                </w:p>
                <w:p>
                  <w:pPr>
                    <w:pStyle w:val="BodyText"/>
                    <w:spacing w:line="261" w:lineRule="auto" w:before="0"/>
                    <w:ind w:left="59" w:right="6150"/>
                  </w:pPr>
                  <w:r>
                    <w:rPr>
                      <w:color w:val="214987"/>
                    </w:rPr>
                    <w:t>import</w:t>
                  </w:r>
                  <w:r>
                    <w:rPr>
                      <w:color w:val="214987"/>
                      <w:spacing w:val="40"/>
                    </w:rPr>
                    <w:t> </w:t>
                  </w:r>
                  <w:r>
                    <w:rPr/>
                    <w:t>java.sql.Connection;</w:t>
                  </w:r>
                  <w:r>
                    <w:rPr>
                      <w:spacing w:val="40"/>
                    </w:rPr>
                    <w:t> </w:t>
                  </w:r>
                  <w:r>
                    <w:rPr>
                      <w:color w:val="214987"/>
                    </w:rPr>
                    <w:t>import</w:t>
                  </w:r>
                  <w:r>
                    <w:rPr>
                      <w:color w:val="214987"/>
                      <w:spacing w:val="-26"/>
                    </w:rPr>
                    <w:t> </w:t>
                  </w:r>
                  <w:r>
                    <w:rPr/>
                    <w:t>java.sql.PreparedStatement; </w:t>
                  </w:r>
                  <w:r>
                    <w:rPr>
                      <w:color w:val="214987"/>
                    </w:rPr>
                    <w:t>import </w:t>
                  </w:r>
                  <w:r>
                    <w:rPr/>
                    <w:t>java.sql.ResultSet;</w:t>
                  </w:r>
                </w:p>
                <w:p>
                  <w:pPr>
                    <w:pStyle w:val="BodyText"/>
                    <w:spacing w:before="1"/>
                    <w:ind w:left="59"/>
                  </w:pPr>
                  <w:r>
                    <w:rPr>
                      <w:color w:val="214987"/>
                    </w:rPr>
                    <w:t>import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>
                      <w:spacing w:val="-2"/>
                    </w:rPr>
                    <w:t>java.sql.SQLException;</w:t>
                  </w:r>
                </w:p>
                <w:p>
                  <w:pPr>
                    <w:pStyle w:val="BodyText"/>
                    <w:spacing w:line="261" w:lineRule="auto"/>
                    <w:ind w:left="59" w:right="5189"/>
                  </w:pPr>
                  <w:r>
                    <w:rPr>
                      <w:color w:val="214987"/>
                    </w:rPr>
                    <w:t>import </w:t>
                  </w:r>
                  <w:r>
                    <w:rPr/>
                    <w:t>java.util.concurrent.CountDownLatch; </w:t>
                  </w:r>
                  <w:r>
                    <w:rPr>
                      <w:color w:val="214987"/>
                    </w:rPr>
                    <w:t>import</w:t>
                  </w:r>
                  <w:r>
                    <w:rPr>
                      <w:color w:val="214987"/>
                      <w:spacing w:val="-26"/>
                    </w:rPr>
                    <w:t> </w:t>
                  </w:r>
                  <w:r>
                    <w:rPr/>
                    <w:t>java.util.concurrent.ExecutorService; </w:t>
                  </w:r>
                  <w:r>
                    <w:rPr>
                      <w:color w:val="214987"/>
                    </w:rPr>
                    <w:t>import </w:t>
                  </w:r>
                  <w:r>
                    <w:rPr/>
                    <w:t>java.util.concurrent.Executors; </w:t>
                  </w:r>
                  <w:r>
                    <w:rPr>
                      <w:color w:val="214987"/>
                    </w:rPr>
                    <w:t>import </w:t>
                  </w:r>
                  <w:r>
                    <w:rPr/>
                    <w:t>java.util.concurrent.Semaphore;</w:t>
                  </w:r>
                </w:p>
                <w:p>
                  <w:pPr>
                    <w:pStyle w:val="BodyText"/>
                    <w:spacing w:before="8"/>
                    <w:rPr>
                      <w:sz w:val="17"/>
                    </w:rPr>
                  </w:pPr>
                </w:p>
                <w:p>
                  <w:pPr>
                    <w:pStyle w:val="BodyText"/>
                    <w:spacing w:before="0"/>
                    <w:ind w:left="59"/>
                  </w:pPr>
                  <w:r>
                    <w:rPr>
                      <w:color w:val="214987"/>
                    </w:rPr>
                    <w:t>public</w:t>
                  </w:r>
                  <w:r>
                    <w:rPr>
                      <w:color w:val="214987"/>
                      <w:spacing w:val="-8"/>
                    </w:rPr>
                    <w:t> </w:t>
                  </w:r>
                  <w:r>
                    <w:rPr>
                      <w:color w:val="214987"/>
                    </w:rPr>
                    <w:t>class</w:t>
                  </w:r>
                  <w:r>
                    <w:rPr>
                      <w:color w:val="214987"/>
                      <w:spacing w:val="-8"/>
                    </w:rPr>
                    <w:t> </w:t>
                  </w:r>
                  <w:r>
                    <w:rPr/>
                    <w:t>EffectWriteSkew</w:t>
                  </w:r>
                  <w:r>
                    <w:rPr>
                      <w:spacing w:val="-8"/>
                    </w:rPr>
                    <w:t> </w:t>
                  </w:r>
                  <w:r>
                    <w:rPr>
                      <w:spacing w:val="-10"/>
                    </w:rPr>
                    <w:t>{</w:t>
                  </w:r>
                </w:p>
                <w:p>
                  <w:pPr>
                    <w:pStyle w:val="BodyText"/>
                    <w:spacing w:line="261" w:lineRule="auto"/>
                    <w:ind w:left="828" w:hanging="385"/>
                  </w:pPr>
                  <w:r>
                    <w:rPr>
                      <w:color w:val="214987"/>
                    </w:rPr>
                    <w:t>public static void </w:t>
                  </w:r>
                  <w:r>
                    <w:rPr/>
                    <w:t>main(String[] args) </w:t>
                  </w:r>
                  <w:r>
                    <w:rPr>
                      <w:color w:val="214987"/>
                    </w:rPr>
                    <w:t>throws </w:t>
                  </w:r>
                  <w:r>
                    <w:rPr/>
                    <w:t>SQLException, InterruptedException { HikariDataSource ds = </w:t>
                  </w:r>
                  <w:r>
                    <w:rPr>
                      <w:color w:val="214987"/>
                    </w:rPr>
                    <w:t>new </w:t>
                  </w:r>
                  <w:r>
                    <w:rPr/>
                    <w:t>HikariDataSource(); </w:t>
                  </w:r>
                  <w:r>
                    <w:rPr>
                      <w:spacing w:val="-2"/>
                    </w:rPr>
                    <w:t>ds.setJdbcUrl(</w:t>
                  </w:r>
                  <w:r>
                    <w:rPr>
                      <w:color w:val="4F9905"/>
                      <w:spacing w:val="-2"/>
                    </w:rPr>
                    <w:t>"jdbc:mysql://localhost:4000/test?useServerPrepStmts=true&amp;cachePrepStmts=</w:t>
                  </w:r>
                </w:p>
                <w:p>
                  <w:pPr>
                    <w:spacing w:line="264" w:lineRule="exact" w:before="0"/>
                    <w:ind w:left="1227" w:right="0" w:firstLine="0"/>
                    <w:jc w:val="left"/>
                    <w:rPr>
                      <w:sz w:val="16"/>
                    </w:rPr>
                  </w:pPr>
                  <w:r>
                    <w:rPr>
                      <w:rFonts w:ascii="Verdana" w:hAnsi="Verdana"/>
                      <w:i/>
                      <w:color w:val="7F7F7F"/>
                      <w:spacing w:val="-2"/>
                      <w:sz w:val="20"/>
                    </w:rPr>
                    <w:t>'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-2"/>
                      <w:sz w:val="20"/>
                    </w:rPr>
                    <w:t>→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18"/>
                      <w:sz w:val="20"/>
                    </w:rPr>
                    <w:t> </w:t>
                  </w:r>
                  <w:r>
                    <w:rPr>
                      <w:color w:val="4F9905"/>
                      <w:spacing w:val="-2"/>
                      <w:sz w:val="16"/>
                    </w:rPr>
                    <w:t>true"</w:t>
                  </w:r>
                  <w:r>
                    <w:rPr>
                      <w:spacing w:val="-2"/>
                      <w:sz w:val="16"/>
                    </w:rPr>
                    <w:t>);</w:t>
                  </w:r>
                </w:p>
                <w:p>
                  <w:pPr>
                    <w:pStyle w:val="BodyText"/>
                    <w:ind w:left="828"/>
                  </w:pPr>
                  <w:r>
                    <w:rPr>
                      <w:spacing w:val="-2"/>
                    </w:rPr>
                    <w:t>ds.setUsername(</w:t>
                  </w:r>
                  <w:r>
                    <w:rPr>
                      <w:color w:val="4F9905"/>
                      <w:spacing w:val="-2"/>
                    </w:rPr>
                    <w:t>"root"</w:t>
                  </w:r>
                  <w:r>
                    <w:rPr>
                      <w:spacing w:val="-2"/>
                    </w:rPr>
                    <w:t>);</w:t>
                  </w:r>
                </w:p>
                <w:p>
                  <w:pPr>
                    <w:pStyle w:val="BodyText"/>
                    <w:spacing w:before="15"/>
                    <w:rPr>
                      <w:sz w:val="18"/>
                    </w:rPr>
                  </w:pPr>
                </w:p>
                <w:p>
                  <w:pPr>
                    <w:pStyle w:val="BodyText"/>
                    <w:spacing w:before="0"/>
                    <w:ind w:left="828"/>
                  </w:pPr>
                  <w:r>
                    <w:rPr>
                      <w:color w:val="8E5902"/>
                    </w:rPr>
                    <w:t>//</w:t>
                  </w:r>
                  <w:r>
                    <w:rPr>
                      <w:color w:val="8E5902"/>
                      <w:spacing w:val="-4"/>
                    </w:rPr>
                    <w:t> </w:t>
                  </w:r>
                  <w:r>
                    <w:rPr>
                      <w:color w:val="8E5902"/>
                    </w:rPr>
                    <w:t>prepare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  <w:spacing w:val="-4"/>
                    </w:rPr>
                    <w:t>data</w:t>
                  </w:r>
                </w:p>
                <w:p>
                  <w:pPr>
                    <w:pStyle w:val="BodyText"/>
                    <w:spacing w:line="261" w:lineRule="auto"/>
                    <w:ind w:left="828" w:right="3801"/>
                  </w:pPr>
                  <w:r>
                    <w:rPr/>
                    <w:t>Connection connection = ds.getConnection(); </w:t>
                  </w:r>
                  <w:r>
                    <w:rPr>
                      <w:spacing w:val="-2"/>
                    </w:rPr>
                    <w:t>createDoctorTable(connection); </w:t>
                  </w:r>
                  <w:r>
                    <w:rPr/>
                    <w:t>createDoctor(connection,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1,</w:t>
                  </w:r>
                  <w:r>
                    <w:rPr>
                      <w:spacing w:val="-8"/>
                    </w:rPr>
                    <w:t> </w:t>
                  </w:r>
                  <w:r>
                    <w:rPr>
                      <w:color w:val="4F9905"/>
                    </w:rPr>
                    <w:t>"Alice"</w:t>
                  </w:r>
                  <w:r>
                    <w:rPr/>
                    <w:t>,</w:t>
                  </w:r>
                  <w:r>
                    <w:rPr>
                      <w:spacing w:val="-8"/>
                    </w:rPr>
                    <w:t> </w:t>
                  </w:r>
                  <w:r>
                    <w:rPr>
                      <w:color w:val="214987"/>
                    </w:rPr>
                    <w:t>true</w:t>
                  </w:r>
                  <w:r>
                    <w:rPr/>
                    <w:t>,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123);</w:t>
                  </w:r>
                </w:p>
                <w:p>
                  <w:pPr>
                    <w:pStyle w:val="BodyText"/>
                    <w:spacing w:before="0"/>
                    <w:ind w:left="828"/>
                  </w:pPr>
                  <w:r>
                    <w:rPr/>
                    <w:t>createDoctor(connection,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2,</w:t>
                  </w:r>
                  <w:r>
                    <w:rPr>
                      <w:spacing w:val="-8"/>
                    </w:rPr>
                    <w:t> </w:t>
                  </w:r>
                  <w:r>
                    <w:rPr>
                      <w:color w:val="4F9905"/>
                    </w:rPr>
                    <w:t>"Bob"</w:t>
                  </w:r>
                  <w:r>
                    <w:rPr/>
                    <w:t>,</w:t>
                  </w:r>
                  <w:r>
                    <w:rPr>
                      <w:spacing w:val="-9"/>
                    </w:rPr>
                    <w:t> </w:t>
                  </w:r>
                  <w:r>
                    <w:rPr>
                      <w:color w:val="214987"/>
                    </w:rPr>
                    <w:t>true</w:t>
                  </w:r>
                  <w:r>
                    <w:rPr/>
                    <w:t>,</w:t>
                  </w:r>
                  <w:r>
                    <w:rPr>
                      <w:spacing w:val="-8"/>
                    </w:rPr>
                    <w:t> </w:t>
                  </w:r>
                  <w:r>
                    <w:rPr>
                      <w:spacing w:val="-2"/>
                    </w:rPr>
                    <w:t>123);</w:t>
                  </w:r>
                </w:p>
                <w:p>
                  <w:pPr>
                    <w:pStyle w:val="BodyText"/>
                    <w:ind w:left="828"/>
                  </w:pPr>
                  <w:r>
                    <w:rPr/>
                    <w:t>createDoctor(connection,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3,</w:t>
                  </w:r>
                  <w:r>
                    <w:rPr>
                      <w:spacing w:val="-8"/>
                    </w:rPr>
                    <w:t> </w:t>
                  </w:r>
                  <w:r>
                    <w:rPr>
                      <w:color w:val="4F9905"/>
                    </w:rPr>
                    <w:t>"Carol"</w:t>
                  </w:r>
                  <w:r>
                    <w:rPr/>
                    <w:t>,</w:t>
                  </w:r>
                  <w:r>
                    <w:rPr>
                      <w:spacing w:val="-9"/>
                    </w:rPr>
                    <w:t> </w:t>
                  </w:r>
                  <w:r>
                    <w:rPr>
                      <w:color w:val="214987"/>
                    </w:rPr>
                    <w:t>false</w:t>
                  </w:r>
                  <w:r>
                    <w:rPr/>
                    <w:t>,</w:t>
                  </w:r>
                  <w:r>
                    <w:rPr>
                      <w:spacing w:val="-8"/>
                    </w:rPr>
                    <w:t> </w:t>
                  </w:r>
                  <w:r>
                    <w:rPr>
                      <w:spacing w:val="-2"/>
                    </w:rPr>
                    <w:t>123);</w:t>
                  </w:r>
                </w:p>
                <w:p>
                  <w:pPr>
                    <w:pStyle w:val="BodyText"/>
                    <w:spacing w:before="15"/>
                    <w:rPr>
                      <w:sz w:val="18"/>
                    </w:rPr>
                  </w:pPr>
                </w:p>
                <w:p>
                  <w:pPr>
                    <w:pStyle w:val="BodyText"/>
                    <w:spacing w:before="0"/>
                    <w:ind w:left="828"/>
                  </w:pPr>
                  <w:r>
                    <w:rPr/>
                    <w:t>Semaphore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txn1Pass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new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>
                      <w:spacing w:val="-2"/>
                    </w:rPr>
                    <w:t>Semaphore(0);</w:t>
                  </w:r>
                </w:p>
                <w:p>
                  <w:pPr>
                    <w:pStyle w:val="BodyText"/>
                    <w:spacing w:line="261" w:lineRule="auto"/>
                    <w:ind w:left="828" w:right="2143"/>
                  </w:pPr>
                  <w:r>
                    <w:rPr/>
                    <w:t>CountDownLatch countDownLatch = </w:t>
                  </w:r>
                  <w:r>
                    <w:rPr>
                      <w:color w:val="214987"/>
                    </w:rPr>
                    <w:t>new </w:t>
                  </w:r>
                  <w:r>
                    <w:rPr/>
                    <w:t>CountDownLatch(2); ExecutorService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threadPool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Executors.newFixedThreadPool(2);</w:t>
                  </w:r>
                </w:p>
                <w:p>
                  <w:pPr>
                    <w:pStyle w:val="BodyText"/>
                    <w:spacing w:before="8"/>
                    <w:rPr>
                      <w:sz w:val="17"/>
                    </w:rPr>
                  </w:pPr>
                </w:p>
                <w:p>
                  <w:pPr>
                    <w:pStyle w:val="BodyText"/>
                    <w:spacing w:line="261" w:lineRule="auto" w:before="0"/>
                    <w:ind w:left="1213" w:right="4900" w:hanging="385"/>
                  </w:pPr>
                  <w:r>
                    <w:rPr/>
                    <w:t>threadPool.execute(() -&gt; { askForLeave(ds,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txn1Pass,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1,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1); </w:t>
                  </w:r>
                  <w:r>
                    <w:rPr>
                      <w:spacing w:val="-2"/>
                    </w:rPr>
                    <w:t>countDownLatch.countDown();</w:t>
                  </w:r>
                </w:p>
                <w:p>
                  <w:pPr>
                    <w:spacing w:before="0"/>
                    <w:ind w:left="828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5"/>
                      <w:sz w:val="16"/>
                    </w:rPr>
                    <w:t>});</w:t>
                  </w:r>
                </w:p>
                <w:p>
                  <w:pPr>
                    <w:pStyle w:val="BodyText"/>
                    <w:spacing w:before="15"/>
                    <w:rPr>
                      <w:sz w:val="18"/>
                    </w:rPr>
                  </w:pPr>
                </w:p>
                <w:p>
                  <w:pPr>
                    <w:pStyle w:val="BodyText"/>
                    <w:spacing w:before="0"/>
                    <w:ind w:left="828"/>
                  </w:pPr>
                  <w:r>
                    <w:rPr/>
                    <w:t>threadPool.execute(()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-&gt;</w:t>
                  </w:r>
                  <w:r>
                    <w:rPr>
                      <w:spacing w:val="-10"/>
                    </w:rPr>
                    <w:t> {</w:t>
                  </w:r>
                </w:p>
              </w:txbxContent>
            </v:textbox>
            <w10:wrap type="topAndBottom"/>
          </v:shape>
        </w:pict>
      </w:r>
      <w:r>
        <w:rPr/>
        <w:pict>
          <v:group style="position:absolute;margin-left:68.610001pt;margin-top:21.513613pt;width:474.8pt;height:534.2pt;mso-position-horizontal-relative:page;mso-position-vertical-relative:paragraph;z-index:-27136000" id="docshapegroup1308" coordorigin="1372,430" coordsize="9496,10684">
            <v:shape style="position:absolute;left:1372;top:430;width:9496;height:4946" id="docshape1309" coordorigin="1372,430" coordsize="9496,4946" path="m1376,498l1376,430m1372,434l1440,434m1440,434l10800,434m10800,434l10868,434m10864,498l10864,430m1376,785l1376,498m10864,785l10864,498m1376,1072l1376,785m10864,1072l10864,785m1376,1359l1376,1072m10864,1359l10864,1072m1376,1646l1376,1359m10864,1646l10864,1359m1376,1933l1376,1646m10864,1933l10864,1646m1376,2219l1376,1933m10864,2219l10864,1933m1376,2506l1376,2219m10864,2506l10864,2219m1376,2793l1376,2506m10864,2793l10864,2506m1376,3080l1376,2793m10864,3080l10864,2793m1376,3367l1376,3080m10864,3367l10864,3080m1376,3654l1376,3367m10864,3654l10864,3367m1376,3941l1376,3654m10864,3941l10864,3654m1376,4228l1376,3941m10864,4228l10864,3941m1376,4515l1376,4228m10864,4515l10864,4228m1376,4802l1376,4515m10864,4802l10864,4515m1376,5089l1376,4802m10864,5089l10864,4802m1376,5376l1376,5089m10864,5376l10864,5089e" filled="false" stroked="true" strokeweight=".398pt" strokecolor="#000000">
              <v:path arrowok="t"/>
              <v:stroke dashstyle="solid"/>
            </v:shape>
            <v:shape style="position:absolute;left:1376;top:5375;width:9488;height:287" id="docshape1310" coordorigin="1376,5376" coordsize="9488,287" path="m1376,5663l1376,5376m10864,5663l10864,5376e" filled="false" stroked="true" strokeweight=".398pt" strokecolor="#4f9905">
              <v:path arrowok="t"/>
              <v:stroke dashstyle="solid"/>
            </v:shape>
            <v:shape style="position:absolute;left:1376;top:5662;width:9488;height:5452" id="docshape1311" coordorigin="1376,5663" coordsize="9488,5452" path="m1376,5949l1376,5663m10864,5949l10864,5663m1376,6236l1376,5949m10864,6236l10864,5949m1376,6523l1376,6236m10864,6523l10864,6236m1376,6810l1376,6523m10864,6810l10864,6523m1376,7097l1376,6810m10864,7097l10864,6810m1376,7384l1376,7097m10864,7384l10864,7097m1376,7671l1376,7384m10864,7671l10864,7384m1376,7958l1376,7671m10864,7958l10864,7671m1376,8245l1376,7958m10864,8245l10864,7958m1376,8532l1376,8245m10864,8532l10864,8245m1376,8819l1376,8532m10864,8819l10864,8532m1376,9106l1376,8819m10864,9106l10864,8819m1376,9393l1376,9106m10864,9393l10864,9106m1376,9679l1376,9393m10864,9679l10864,9393m1376,9966l1376,9679m10864,9966l10864,9679m1376,10253l1376,9966m10864,10253l10864,9966m1376,10540l1376,10253m10864,10540l10864,10253m1376,10827l1376,10540m10864,10827l10864,10540m1376,11114l1376,10827m10864,11114l10864,10827e" filled="false" stroked="true" strokeweight=".398pt" strokecolor="#000000">
              <v:path arrowok="t"/>
              <v:stroke dashstyle="solid"/>
            </v:shape>
            <w10:wrap type="none"/>
          </v:group>
        </w:pict>
      </w:r>
      <w:r>
        <w:rPr>
          <w:rFonts w:ascii="文泉驿微米黑" w:eastAsia="文泉驿微米黑" w:hint="eastAsia"/>
          <w:spacing w:val="-2"/>
          <w:sz w:val="16"/>
        </w:rPr>
        <w:t>Java</w:t>
      </w:r>
      <w:r>
        <w:rPr>
          <w:rFonts w:ascii="文泉驿微米黑" w:eastAsia="文泉驿微米黑" w:hint="eastAsia"/>
          <w:spacing w:val="8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程</w:t>
      </w:r>
      <w:r>
        <w:rPr>
          <w:rFonts w:ascii="文泉驿微米黑" w:eastAsia="文泉驿微米黑" w:hint="eastAsia"/>
          <w:spacing w:val="-2"/>
          <w:sz w:val="20"/>
        </w:rPr>
        <w:t>序</w:t>
      </w:r>
      <w:r>
        <w:rPr>
          <w:rFonts w:ascii="文泉驿微米黑" w:eastAsia="文泉驿微米黑" w:hint="eastAsia"/>
          <w:spacing w:val="-2"/>
          <w:sz w:val="20"/>
        </w:rPr>
        <w:t>示</w: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spacing w:after="0"/>
        <w:jc w:val="both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0"/>
        <w:rPr>
          <w:rFonts w:ascii="文泉驿微米黑"/>
          <w:sz w:val="18"/>
        </w:rPr>
      </w:pPr>
    </w:p>
    <w:p>
      <w:pPr>
        <w:pStyle w:val="BodyText"/>
        <w:spacing w:before="8"/>
        <w:rPr>
          <w:rFonts w:ascii="文泉驿微米黑"/>
          <w:sz w:val="22"/>
        </w:rPr>
      </w:pPr>
    </w:p>
    <w:p>
      <w:pPr>
        <w:spacing w:before="1"/>
        <w:ind w:left="0" w:right="0" w:firstLine="0"/>
        <w:jc w:val="right"/>
        <w:rPr>
          <w:sz w:val="16"/>
        </w:rPr>
      </w:pPr>
      <w:r>
        <w:rPr>
          <w:spacing w:val="-5"/>
          <w:sz w:val="16"/>
        </w:rPr>
        <w:t>});</w:t>
      </w:r>
    </w:p>
    <w:p>
      <w:pPr>
        <w:pStyle w:val="BodyText"/>
        <w:spacing w:line="261" w:lineRule="auto" w:before="92"/>
        <w:ind w:left="56" w:right="4093"/>
      </w:pPr>
      <w:r>
        <w:rPr/>
        <w:br w:type="column"/>
      </w:r>
      <w:r>
        <w:rPr/>
        <w:t>askForLeave(ds,</w:t>
      </w:r>
      <w:r>
        <w:rPr>
          <w:spacing w:val="-13"/>
        </w:rPr>
        <w:t> </w:t>
      </w:r>
      <w:r>
        <w:rPr/>
        <w:t>txn1Pass,</w:t>
      </w:r>
      <w:r>
        <w:rPr>
          <w:spacing w:val="-13"/>
        </w:rPr>
        <w:t> </w:t>
      </w:r>
      <w:r>
        <w:rPr/>
        <w:t>2,</w:t>
      </w:r>
      <w:r>
        <w:rPr>
          <w:spacing w:val="-12"/>
        </w:rPr>
        <w:t> </w:t>
      </w:r>
      <w:r>
        <w:rPr/>
        <w:t>2); </w:t>
      </w:r>
      <w:r>
        <w:rPr>
          <w:spacing w:val="-2"/>
        </w:rPr>
        <w:t>countDownLatch.countDown();</w:t>
      </w:r>
    </w:p>
    <w:p>
      <w:pPr>
        <w:spacing w:after="0" w:line="261" w:lineRule="auto"/>
        <w:sectPr>
          <w:pgSz w:w="12240" w:h="15840"/>
          <w:pgMar w:header="599" w:footer="792" w:top="1360" w:bottom="980" w:left="1220" w:right="0"/>
          <w:cols w:num="2" w:equalWidth="0">
            <w:col w:w="1278" w:space="40"/>
            <w:col w:w="9702"/>
          </w:cols>
        </w:sectPr>
      </w:pPr>
    </w:p>
    <w:p>
      <w:pPr>
        <w:pStyle w:val="BodyText"/>
        <w:spacing w:before="1"/>
        <w:rPr>
          <w:sz w:val="15"/>
        </w:rPr>
      </w:pPr>
      <w:r>
        <w:rPr/>
        <w:pict>
          <v:group style="position:absolute;margin-left:68.611pt;margin-top:72pt;width:.4pt;height:645.6pt;mso-position-horizontal-relative:page;mso-position-vertical-relative:page;z-index:16108032" id="docshapegroup1312" coordorigin="1372,1440" coordsize="8,12912">
            <v:shape style="position:absolute;left:1376;top:1440;width:2;height:6313" id="docshape1313" coordorigin="1376,1440" coordsize="0,6313" path="m1376,1727l1376,1440m1376,2014l1376,1727m1376,2301l1376,2014m1376,2588l1376,2301m1376,2875l1376,2588m1376,3162l1376,2875m1376,3448l1376,3162m1376,3735l1376,3448m1376,4022l1376,3735m1376,4309l1376,4022m1376,4596l1376,4309m1376,4883l1376,4596m1376,5170l1376,4883m1376,5457l1376,5170m1376,5744l1376,5457m1376,6031l1376,5744m1376,6318l1376,6031m1376,6605l1376,6318m1376,6892l1376,6605m1376,7178l1376,6892m1376,7465l1376,7178m1376,7752l1376,7465e" filled="false" stroked="true" strokeweight=".398pt" strokecolor="#000000">
              <v:path arrowok="t"/>
              <v:stroke dashstyle="solid"/>
            </v:shape>
            <v:line style="position:absolute" from="1376,8039" to="1376,7752" stroked="true" strokeweight=".398pt" strokecolor="#4f9905">
              <v:stroke dashstyle="solid"/>
            </v:line>
            <v:shape style="position:absolute;left:1376;top:8039;width:2;height:6313" id="docshape1314" coordorigin="1376,8039" coordsize="0,6313" path="m1376,8326l1376,8039m1376,8613l1376,8326m1376,8900l1376,8613m1376,9187l1376,8900m1376,9474l1376,9187m1376,9761l1376,9474m1376,10048l1376,9761m1376,10335l1376,10048m1376,10622l1376,10335m1376,10908l1376,10622m1376,11195l1376,10908m1376,11482l1376,11195m1376,11769l1376,11482m1376,12056l1376,11769m1376,12343l1376,12056m1376,12630l1376,12343m1376,12917l1376,12630m1376,13204l1376,12917m1376,13491l1376,13204m1376,13778l1376,13491m1376,14065l1376,13778m1376,14352l1376,14065e" filled="false" stroked="true" strokeweight=".398pt" strokecolor="#000000">
              <v:path arrowok="t"/>
              <v:stroke dashstyle="solid"/>
            </v:shape>
            <w10:wrap type="none"/>
          </v:group>
        </w:pict>
      </w:r>
      <w:r>
        <w:rPr/>
        <w:pict>
          <v:group style="position:absolute;margin-left:542.991028pt;margin-top:72pt;width:.4pt;height:645.6pt;mso-position-horizontal-relative:page;mso-position-vertical-relative:page;z-index:16108544" id="docshapegroup1315" coordorigin="10860,1440" coordsize="8,12912">
            <v:shape style="position:absolute;left:10863;top:1440;width:2;height:6313" id="docshape1316" coordorigin="10864,1440" coordsize="0,6313" path="m10864,1727l10864,1440m10864,2014l10864,1727m10864,2301l10864,2014m10864,2588l10864,2301m10864,2875l10864,2588m10864,3162l10864,2875m10864,3448l10864,3162m10864,3735l10864,3448m10864,4022l10864,3735m10864,4309l10864,4022m10864,4596l10864,4309m10864,4883l10864,4596m10864,5170l10864,4883m10864,5457l10864,5170m10864,5744l10864,5457m10864,6031l10864,5744m10864,6318l10864,6031m10864,6605l10864,6318m10864,6892l10864,6605m10864,7178l10864,6892m10864,7465l10864,7178m10864,7752l10864,7465e" filled="false" stroked="true" strokeweight=".398pt" strokecolor="#000000">
              <v:path arrowok="t"/>
              <v:stroke dashstyle="solid"/>
            </v:shape>
            <v:line style="position:absolute" from="10864,8039" to="10864,7752" stroked="true" strokeweight=".398pt" strokecolor="#4f9905">
              <v:stroke dashstyle="solid"/>
            </v:line>
            <v:shape style="position:absolute;left:10863;top:8039;width:2;height:6313" id="docshape1317" coordorigin="10864,8039" coordsize="0,6313" path="m10864,8326l10864,8039m10864,8613l10864,8326m10864,8900l10864,8613m10864,9187l10864,8900m10864,9474l10864,9187m10864,9761l10864,9474m10864,10048l10864,9761m10864,10335l10864,10048m10864,10622l10864,10335m10864,10908l10864,10622m10864,11195l10864,10908m10864,11482l10864,11195m10864,11769l10864,11482m10864,12056l10864,11769m10864,12343l10864,12056m10864,12630l10864,12343m10864,12917l10864,12630m10864,13204l10864,12917m10864,13491l10864,13204m10864,13778l10864,13491m10864,14065l10864,13778m10864,14352l10864,14065e" filled="false" stroked="true" strokeweight=".398pt" strokecolor="#000000">
              <v:path arrowok="t"/>
              <v:stroke dashstyle="solid"/>
            </v:shape>
            <w10:wrap type="none"/>
          </v:group>
        </w:pict>
      </w:r>
    </w:p>
    <w:p>
      <w:pPr>
        <w:pStyle w:val="BodyText"/>
        <w:spacing w:before="63"/>
        <w:ind w:left="988"/>
      </w:pPr>
      <w:r>
        <w:rPr>
          <w:spacing w:val="-2"/>
        </w:rPr>
        <w:t>countDownLatch.await();</w:t>
      </w:r>
    </w:p>
    <w:p>
      <w:pPr>
        <w:spacing w:before="24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line="261" w:lineRule="auto" w:before="63" w:after="38"/>
        <w:ind w:left="988" w:hanging="385"/>
      </w:pPr>
      <w:r>
        <w:rPr>
          <w:color w:val="214987"/>
        </w:rPr>
        <w:t>public</w:t>
      </w:r>
      <w:r>
        <w:rPr>
          <w:color w:val="214987"/>
          <w:spacing w:val="-5"/>
        </w:rPr>
        <w:t> </w:t>
      </w:r>
      <w:r>
        <w:rPr>
          <w:color w:val="214987"/>
        </w:rPr>
        <w:t>static</w:t>
      </w:r>
      <w:r>
        <w:rPr>
          <w:color w:val="214987"/>
          <w:spacing w:val="-5"/>
        </w:rPr>
        <w:t> </w:t>
      </w:r>
      <w:r>
        <w:rPr>
          <w:color w:val="214987"/>
        </w:rPr>
        <w:t>void</w:t>
      </w:r>
      <w:r>
        <w:rPr>
          <w:color w:val="214987"/>
          <w:spacing w:val="-5"/>
        </w:rPr>
        <w:t> </w:t>
      </w:r>
      <w:r>
        <w:rPr/>
        <w:t>createDoctorTable(Connection</w:t>
      </w:r>
      <w:r>
        <w:rPr>
          <w:spacing w:val="-6"/>
        </w:rPr>
        <w:t> </w:t>
      </w:r>
      <w:r>
        <w:rPr/>
        <w:t>connection)</w:t>
      </w:r>
      <w:r>
        <w:rPr>
          <w:spacing w:val="-5"/>
        </w:rPr>
        <w:t> </w:t>
      </w:r>
      <w:r>
        <w:rPr>
          <w:color w:val="214987"/>
        </w:rPr>
        <w:t>throws</w:t>
      </w:r>
      <w:r>
        <w:rPr>
          <w:color w:val="214987"/>
          <w:spacing w:val="-5"/>
        </w:rPr>
        <w:t> </w:t>
      </w:r>
      <w:r>
        <w:rPr/>
        <w:t>SQLException</w:t>
      </w:r>
      <w:r>
        <w:rPr>
          <w:spacing w:val="-6"/>
        </w:rPr>
        <w:t> </w:t>
      </w:r>
      <w:r>
        <w:rPr/>
        <w:t>{ connection.createStatement().executeUpdate(</w:t>
      </w:r>
      <w:r>
        <w:rPr>
          <w:color w:val="4F9905"/>
        </w:rPr>
        <w:t>"CREATE TABLE `doctors` (" </w:t>
      </w:r>
      <w:r>
        <w:rPr/>
        <w:t>+</w:t>
      </w:r>
    </w:p>
    <w:tbl>
      <w:tblPr>
        <w:tblW w:w="0" w:type="auto"/>
        <w:jc w:val="left"/>
        <w:tblInd w:w="5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5"/>
        <w:gridCol w:w="721"/>
        <w:gridCol w:w="6105"/>
      </w:tblGrid>
      <w:tr>
        <w:trPr>
          <w:trHeight w:val="237" w:hRule="atLeast"/>
        </w:trPr>
        <w:tc>
          <w:tcPr>
            <w:tcW w:w="675" w:type="dxa"/>
            <w:vMerge w:val="restart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21" w:type="dxa"/>
          </w:tcPr>
          <w:p>
            <w:pPr>
              <w:pStyle w:val="TableParagraph"/>
              <w:spacing w:line="217" w:lineRule="exact" w:before="0"/>
              <w:ind w:right="94"/>
              <w:jc w:val="right"/>
              <w:rPr>
                <w:sz w:val="16"/>
              </w:rPr>
            </w:pPr>
            <w:r>
              <w:rPr>
                <w:color w:val="4F9905"/>
                <w:sz w:val="16"/>
              </w:rPr>
              <w:t>"</w:t>
            </w:r>
          </w:p>
        </w:tc>
        <w:tc>
          <w:tcPr>
            <w:tcW w:w="6105" w:type="dxa"/>
          </w:tcPr>
          <w:p>
            <w:pPr>
              <w:pStyle w:val="TableParagraph"/>
              <w:spacing w:line="217" w:lineRule="exact" w:before="0"/>
              <w:ind w:left="287"/>
              <w:rPr>
                <w:sz w:val="16"/>
              </w:rPr>
            </w:pPr>
            <w:r>
              <w:rPr>
                <w:color w:val="4F9905"/>
                <w:sz w:val="16"/>
              </w:rPr>
              <w:t>`id`</w:t>
            </w:r>
            <w:r>
              <w:rPr>
                <w:color w:val="4F9905"/>
                <w:spacing w:val="-4"/>
                <w:sz w:val="16"/>
              </w:rPr>
              <w:t> </w:t>
            </w:r>
            <w:r>
              <w:rPr>
                <w:color w:val="4F9905"/>
                <w:sz w:val="16"/>
              </w:rPr>
              <w:t>int(11)</w:t>
            </w:r>
            <w:r>
              <w:rPr>
                <w:color w:val="4F9905"/>
                <w:spacing w:val="-3"/>
                <w:sz w:val="16"/>
              </w:rPr>
              <w:t> </w:t>
            </w:r>
            <w:r>
              <w:rPr>
                <w:color w:val="4F9905"/>
                <w:sz w:val="16"/>
              </w:rPr>
              <w:t>NOT</w:t>
            </w:r>
            <w:r>
              <w:rPr>
                <w:color w:val="4F9905"/>
                <w:spacing w:val="-3"/>
                <w:sz w:val="16"/>
              </w:rPr>
              <w:t> </w:t>
            </w:r>
            <w:r>
              <w:rPr>
                <w:color w:val="4F9905"/>
                <w:sz w:val="16"/>
              </w:rPr>
              <w:t>NULL,"</w:t>
            </w:r>
            <w:r>
              <w:rPr>
                <w:color w:val="4F9905"/>
                <w:spacing w:val="-3"/>
                <w:sz w:val="16"/>
              </w:rPr>
              <w:t> </w:t>
            </w:r>
            <w:r>
              <w:rPr>
                <w:spacing w:val="-10"/>
                <w:sz w:val="16"/>
              </w:rPr>
              <w:t>+</w:t>
            </w:r>
          </w:p>
        </w:tc>
      </w:tr>
      <w:tr>
        <w:trPr>
          <w:trHeight w:val="286" w:hRule="atLeast"/>
        </w:trPr>
        <w:tc>
          <w:tcPr>
            <w:tcW w:w="6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1" w:type="dxa"/>
          </w:tcPr>
          <w:p>
            <w:pPr>
              <w:pStyle w:val="TableParagraph"/>
              <w:ind w:right="94"/>
              <w:jc w:val="right"/>
              <w:rPr>
                <w:sz w:val="16"/>
              </w:rPr>
            </w:pPr>
            <w:r>
              <w:rPr>
                <w:color w:val="4F9905"/>
                <w:sz w:val="16"/>
              </w:rPr>
              <w:t>"</w:t>
            </w:r>
          </w:p>
        </w:tc>
        <w:tc>
          <w:tcPr>
            <w:tcW w:w="6105" w:type="dxa"/>
          </w:tcPr>
          <w:p>
            <w:pPr>
              <w:pStyle w:val="TableParagraph"/>
              <w:ind w:left="287"/>
              <w:rPr>
                <w:sz w:val="16"/>
              </w:rPr>
            </w:pPr>
            <w:r>
              <w:rPr>
                <w:color w:val="4F9905"/>
                <w:sz w:val="16"/>
              </w:rPr>
              <w:t>`name`</w:t>
            </w:r>
            <w:r>
              <w:rPr>
                <w:color w:val="4F9905"/>
                <w:spacing w:val="-6"/>
                <w:sz w:val="16"/>
              </w:rPr>
              <w:t> </w:t>
            </w:r>
            <w:r>
              <w:rPr>
                <w:color w:val="4F9905"/>
                <w:sz w:val="16"/>
              </w:rPr>
              <w:t>varchar(255)</w:t>
            </w:r>
            <w:r>
              <w:rPr>
                <w:color w:val="4F9905"/>
                <w:spacing w:val="-6"/>
                <w:sz w:val="16"/>
              </w:rPr>
              <w:t> </w:t>
            </w:r>
            <w:r>
              <w:rPr>
                <w:color w:val="4F9905"/>
                <w:sz w:val="16"/>
              </w:rPr>
              <w:t>DEFAULT</w:t>
            </w:r>
            <w:r>
              <w:rPr>
                <w:color w:val="4F9905"/>
                <w:spacing w:val="-6"/>
                <w:sz w:val="16"/>
              </w:rPr>
              <w:t> </w:t>
            </w:r>
            <w:r>
              <w:rPr>
                <w:color w:val="4F9905"/>
                <w:sz w:val="16"/>
              </w:rPr>
              <w:t>NULL,"</w:t>
            </w:r>
            <w:r>
              <w:rPr>
                <w:color w:val="4F9905"/>
                <w:spacing w:val="-6"/>
                <w:sz w:val="16"/>
              </w:rPr>
              <w:t> </w:t>
            </w:r>
            <w:r>
              <w:rPr>
                <w:spacing w:val="-10"/>
                <w:sz w:val="16"/>
              </w:rPr>
              <w:t>+</w:t>
            </w:r>
          </w:p>
        </w:tc>
      </w:tr>
      <w:tr>
        <w:trPr>
          <w:trHeight w:val="287" w:hRule="atLeast"/>
        </w:trPr>
        <w:tc>
          <w:tcPr>
            <w:tcW w:w="6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1" w:type="dxa"/>
          </w:tcPr>
          <w:p>
            <w:pPr>
              <w:pStyle w:val="TableParagraph"/>
              <w:ind w:right="94"/>
              <w:jc w:val="right"/>
              <w:rPr>
                <w:sz w:val="16"/>
              </w:rPr>
            </w:pPr>
            <w:r>
              <w:rPr>
                <w:color w:val="4F9905"/>
                <w:sz w:val="16"/>
              </w:rPr>
              <w:t>"</w:t>
            </w:r>
          </w:p>
        </w:tc>
        <w:tc>
          <w:tcPr>
            <w:tcW w:w="6105" w:type="dxa"/>
          </w:tcPr>
          <w:p>
            <w:pPr>
              <w:pStyle w:val="TableParagraph"/>
              <w:ind w:left="287"/>
              <w:rPr>
                <w:sz w:val="16"/>
              </w:rPr>
            </w:pPr>
            <w:r>
              <w:rPr>
                <w:color w:val="4F9905"/>
                <w:sz w:val="16"/>
              </w:rPr>
              <w:t>`on_call`</w:t>
            </w:r>
            <w:r>
              <w:rPr>
                <w:color w:val="4F9905"/>
                <w:spacing w:val="-6"/>
                <w:sz w:val="16"/>
              </w:rPr>
              <w:t> </w:t>
            </w:r>
            <w:r>
              <w:rPr>
                <w:color w:val="4F9905"/>
                <w:sz w:val="16"/>
              </w:rPr>
              <w:t>tinyint(1)</w:t>
            </w:r>
            <w:r>
              <w:rPr>
                <w:color w:val="4F9905"/>
                <w:spacing w:val="-6"/>
                <w:sz w:val="16"/>
              </w:rPr>
              <w:t> </w:t>
            </w:r>
            <w:r>
              <w:rPr>
                <w:color w:val="4F9905"/>
                <w:sz w:val="16"/>
              </w:rPr>
              <w:t>DEFAULT</w:t>
            </w:r>
            <w:r>
              <w:rPr>
                <w:color w:val="4F9905"/>
                <w:spacing w:val="-6"/>
                <w:sz w:val="16"/>
              </w:rPr>
              <w:t> </w:t>
            </w:r>
            <w:r>
              <w:rPr>
                <w:color w:val="4F9905"/>
                <w:sz w:val="16"/>
              </w:rPr>
              <w:t>NULL,"</w:t>
            </w:r>
            <w:r>
              <w:rPr>
                <w:color w:val="4F9905"/>
                <w:spacing w:val="-6"/>
                <w:sz w:val="16"/>
              </w:rPr>
              <w:t> </w:t>
            </w:r>
            <w:r>
              <w:rPr>
                <w:spacing w:val="-10"/>
                <w:sz w:val="16"/>
              </w:rPr>
              <w:t>+</w:t>
            </w:r>
          </w:p>
        </w:tc>
      </w:tr>
      <w:tr>
        <w:trPr>
          <w:trHeight w:val="286" w:hRule="atLeast"/>
        </w:trPr>
        <w:tc>
          <w:tcPr>
            <w:tcW w:w="6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1" w:type="dxa"/>
          </w:tcPr>
          <w:p>
            <w:pPr>
              <w:pStyle w:val="TableParagraph"/>
              <w:ind w:right="94"/>
              <w:jc w:val="right"/>
              <w:rPr>
                <w:sz w:val="16"/>
              </w:rPr>
            </w:pPr>
            <w:r>
              <w:rPr>
                <w:color w:val="4F9905"/>
                <w:sz w:val="16"/>
              </w:rPr>
              <w:t>"</w:t>
            </w:r>
          </w:p>
        </w:tc>
        <w:tc>
          <w:tcPr>
            <w:tcW w:w="6105" w:type="dxa"/>
          </w:tcPr>
          <w:p>
            <w:pPr>
              <w:pStyle w:val="TableParagraph"/>
              <w:ind w:left="287"/>
              <w:rPr>
                <w:sz w:val="16"/>
              </w:rPr>
            </w:pPr>
            <w:r>
              <w:rPr>
                <w:color w:val="4F9905"/>
                <w:sz w:val="16"/>
              </w:rPr>
              <w:t>`shift_id`</w:t>
            </w:r>
            <w:r>
              <w:rPr>
                <w:color w:val="4F9905"/>
                <w:spacing w:val="-6"/>
                <w:sz w:val="16"/>
              </w:rPr>
              <w:t> </w:t>
            </w:r>
            <w:r>
              <w:rPr>
                <w:color w:val="4F9905"/>
                <w:sz w:val="16"/>
              </w:rPr>
              <w:t>int(11)</w:t>
            </w:r>
            <w:r>
              <w:rPr>
                <w:color w:val="4F9905"/>
                <w:spacing w:val="-6"/>
                <w:sz w:val="16"/>
              </w:rPr>
              <w:t> </w:t>
            </w:r>
            <w:r>
              <w:rPr>
                <w:color w:val="4F9905"/>
                <w:sz w:val="16"/>
              </w:rPr>
              <w:t>DEFAULT</w:t>
            </w:r>
            <w:r>
              <w:rPr>
                <w:color w:val="4F9905"/>
                <w:spacing w:val="-6"/>
                <w:sz w:val="16"/>
              </w:rPr>
              <w:t> </w:t>
            </w:r>
            <w:r>
              <w:rPr>
                <w:color w:val="4F9905"/>
                <w:sz w:val="16"/>
              </w:rPr>
              <w:t>NULL,"</w:t>
            </w:r>
            <w:r>
              <w:rPr>
                <w:color w:val="4F9905"/>
                <w:spacing w:val="-5"/>
                <w:sz w:val="16"/>
              </w:rPr>
              <w:t> </w:t>
            </w:r>
            <w:r>
              <w:rPr>
                <w:spacing w:val="-10"/>
                <w:sz w:val="16"/>
              </w:rPr>
              <w:t>+</w:t>
            </w:r>
          </w:p>
        </w:tc>
      </w:tr>
      <w:tr>
        <w:trPr>
          <w:trHeight w:val="286" w:hRule="atLeast"/>
        </w:trPr>
        <w:tc>
          <w:tcPr>
            <w:tcW w:w="6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1" w:type="dxa"/>
          </w:tcPr>
          <w:p>
            <w:pPr>
              <w:pStyle w:val="TableParagraph"/>
              <w:ind w:right="94"/>
              <w:jc w:val="right"/>
              <w:rPr>
                <w:sz w:val="16"/>
              </w:rPr>
            </w:pPr>
            <w:r>
              <w:rPr>
                <w:color w:val="4F9905"/>
                <w:sz w:val="16"/>
              </w:rPr>
              <w:t>"</w:t>
            </w:r>
          </w:p>
        </w:tc>
        <w:tc>
          <w:tcPr>
            <w:tcW w:w="6105" w:type="dxa"/>
          </w:tcPr>
          <w:p>
            <w:pPr>
              <w:pStyle w:val="TableParagraph"/>
              <w:ind w:left="287"/>
              <w:rPr>
                <w:sz w:val="16"/>
              </w:rPr>
            </w:pPr>
            <w:r>
              <w:rPr>
                <w:color w:val="4F9905"/>
                <w:sz w:val="16"/>
              </w:rPr>
              <w:t>PRIMARY</w:t>
            </w:r>
            <w:r>
              <w:rPr>
                <w:color w:val="4F9905"/>
                <w:spacing w:val="-5"/>
                <w:sz w:val="16"/>
              </w:rPr>
              <w:t> </w:t>
            </w:r>
            <w:r>
              <w:rPr>
                <w:color w:val="4F9905"/>
                <w:sz w:val="16"/>
              </w:rPr>
              <w:t>KEY</w:t>
            </w:r>
            <w:r>
              <w:rPr>
                <w:color w:val="4F9905"/>
                <w:spacing w:val="-5"/>
                <w:sz w:val="16"/>
              </w:rPr>
              <w:t> </w:t>
            </w:r>
            <w:r>
              <w:rPr>
                <w:color w:val="4F9905"/>
                <w:sz w:val="16"/>
              </w:rPr>
              <w:t>(`id`),"</w:t>
            </w:r>
            <w:r>
              <w:rPr>
                <w:color w:val="4F9905"/>
                <w:spacing w:val="-4"/>
                <w:sz w:val="16"/>
              </w:rPr>
              <w:t> </w:t>
            </w:r>
            <w:r>
              <w:rPr>
                <w:spacing w:val="-10"/>
                <w:sz w:val="16"/>
              </w:rPr>
              <w:t>+</w:t>
            </w:r>
          </w:p>
        </w:tc>
      </w:tr>
      <w:tr>
        <w:trPr>
          <w:trHeight w:val="286" w:hRule="atLeast"/>
        </w:trPr>
        <w:tc>
          <w:tcPr>
            <w:tcW w:w="6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1" w:type="dxa"/>
          </w:tcPr>
          <w:p>
            <w:pPr>
              <w:pStyle w:val="TableParagraph"/>
              <w:ind w:right="94"/>
              <w:jc w:val="right"/>
              <w:rPr>
                <w:sz w:val="16"/>
              </w:rPr>
            </w:pPr>
            <w:r>
              <w:rPr>
                <w:color w:val="4F9905"/>
                <w:sz w:val="16"/>
              </w:rPr>
              <w:t>"</w:t>
            </w:r>
          </w:p>
        </w:tc>
        <w:tc>
          <w:tcPr>
            <w:tcW w:w="6105" w:type="dxa"/>
          </w:tcPr>
          <w:p>
            <w:pPr>
              <w:pStyle w:val="TableParagraph"/>
              <w:ind w:left="287"/>
              <w:rPr>
                <w:sz w:val="16"/>
              </w:rPr>
            </w:pPr>
            <w:r>
              <w:rPr>
                <w:color w:val="4F9905"/>
                <w:sz w:val="16"/>
              </w:rPr>
              <w:t>KEY</w:t>
            </w:r>
            <w:r>
              <w:rPr>
                <w:color w:val="4F9905"/>
                <w:spacing w:val="-9"/>
                <w:sz w:val="16"/>
              </w:rPr>
              <w:t> </w:t>
            </w:r>
            <w:r>
              <w:rPr>
                <w:color w:val="4F9905"/>
                <w:sz w:val="16"/>
              </w:rPr>
              <w:t>`idx_shift_id`</w:t>
            </w:r>
            <w:r>
              <w:rPr>
                <w:color w:val="4F9905"/>
                <w:spacing w:val="-9"/>
                <w:sz w:val="16"/>
              </w:rPr>
              <w:t> </w:t>
            </w:r>
            <w:r>
              <w:rPr>
                <w:color w:val="4F9905"/>
                <w:sz w:val="16"/>
              </w:rPr>
              <w:t>(`shift_id`)"</w:t>
            </w:r>
            <w:r>
              <w:rPr>
                <w:color w:val="4F9905"/>
                <w:spacing w:val="-8"/>
                <w:sz w:val="16"/>
              </w:rPr>
              <w:t> </w:t>
            </w:r>
            <w:r>
              <w:rPr>
                <w:spacing w:val="-10"/>
                <w:sz w:val="16"/>
              </w:rPr>
              <w:t>+</w:t>
            </w:r>
          </w:p>
        </w:tc>
      </w:tr>
      <w:tr>
        <w:trPr>
          <w:trHeight w:val="286" w:hRule="atLeast"/>
        </w:trPr>
        <w:tc>
          <w:tcPr>
            <w:tcW w:w="6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1" w:type="dxa"/>
          </w:tcPr>
          <w:p>
            <w:pPr>
              <w:pStyle w:val="TableParagraph"/>
              <w:ind w:right="94"/>
              <w:jc w:val="right"/>
              <w:rPr>
                <w:sz w:val="16"/>
              </w:rPr>
            </w:pPr>
            <w:r>
              <w:rPr>
                <w:color w:val="4F9905"/>
                <w:sz w:val="16"/>
              </w:rPr>
              <w:t>"</w:t>
            </w:r>
          </w:p>
        </w:tc>
        <w:tc>
          <w:tcPr>
            <w:tcW w:w="6105" w:type="dxa"/>
          </w:tcPr>
          <w:p>
            <w:pPr>
              <w:pStyle w:val="TableParagraph"/>
              <w:ind w:left="95"/>
              <w:rPr>
                <w:sz w:val="16"/>
              </w:rPr>
            </w:pPr>
            <w:r>
              <w:rPr>
                <w:color w:val="4F9905"/>
                <w:sz w:val="16"/>
              </w:rPr>
              <w:t>)</w:t>
            </w:r>
            <w:r>
              <w:rPr>
                <w:color w:val="4F9905"/>
                <w:spacing w:val="-10"/>
                <w:sz w:val="16"/>
              </w:rPr>
              <w:t> </w:t>
            </w:r>
            <w:r>
              <w:rPr>
                <w:color w:val="4F9905"/>
                <w:sz w:val="16"/>
              </w:rPr>
              <w:t>ENGINE=InnoDB</w:t>
            </w:r>
            <w:r>
              <w:rPr>
                <w:color w:val="4F9905"/>
                <w:spacing w:val="-7"/>
                <w:sz w:val="16"/>
              </w:rPr>
              <w:t> </w:t>
            </w:r>
            <w:r>
              <w:rPr>
                <w:color w:val="4F9905"/>
                <w:sz w:val="16"/>
              </w:rPr>
              <w:t>DEFAULT</w:t>
            </w:r>
            <w:r>
              <w:rPr>
                <w:color w:val="4F9905"/>
                <w:spacing w:val="-8"/>
                <w:sz w:val="16"/>
              </w:rPr>
              <w:t> </w:t>
            </w:r>
            <w:r>
              <w:rPr>
                <w:color w:val="4F9905"/>
                <w:sz w:val="16"/>
              </w:rPr>
              <w:t>CHARSET=utf8mb4</w:t>
            </w:r>
            <w:r>
              <w:rPr>
                <w:color w:val="4F9905"/>
                <w:spacing w:val="-7"/>
                <w:sz w:val="16"/>
              </w:rPr>
              <w:t> </w:t>
            </w:r>
            <w:r>
              <w:rPr>
                <w:color w:val="4F9905"/>
                <w:spacing w:val="-2"/>
                <w:sz w:val="16"/>
              </w:rPr>
              <w:t>COLLATE=utf8mb4_bin"</w:t>
            </w:r>
            <w:r>
              <w:rPr>
                <w:spacing w:val="-2"/>
                <w:sz w:val="16"/>
              </w:rPr>
              <w:t>);</w:t>
            </w:r>
          </w:p>
        </w:tc>
      </w:tr>
      <w:tr>
        <w:trPr>
          <w:trHeight w:val="237" w:hRule="atLeast"/>
        </w:trPr>
        <w:tc>
          <w:tcPr>
            <w:tcW w:w="675" w:type="dxa"/>
          </w:tcPr>
          <w:p>
            <w:pPr>
              <w:pStyle w:val="TableParagraph"/>
              <w:spacing w:line="205" w:lineRule="exact"/>
              <w:ind w:left="50"/>
              <w:rPr>
                <w:sz w:val="16"/>
              </w:rPr>
            </w:pPr>
            <w:r>
              <w:rPr>
                <w:sz w:val="16"/>
              </w:rPr>
              <w:t>}</w:t>
            </w:r>
          </w:p>
        </w:tc>
        <w:tc>
          <w:tcPr>
            <w:tcW w:w="721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6105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8"/>
        <w:rPr>
          <w:sz w:val="21"/>
        </w:rPr>
      </w:pPr>
    </w:p>
    <w:p>
      <w:pPr>
        <w:pStyle w:val="BodyText"/>
        <w:spacing w:before="0"/>
        <w:ind w:left="604"/>
      </w:pPr>
      <w:r>
        <w:rPr>
          <w:color w:val="214987"/>
        </w:rPr>
        <w:t>public</w:t>
      </w:r>
      <w:r>
        <w:rPr>
          <w:color w:val="214987"/>
          <w:spacing w:val="-7"/>
        </w:rPr>
        <w:t> </w:t>
      </w:r>
      <w:r>
        <w:rPr>
          <w:color w:val="214987"/>
        </w:rPr>
        <w:t>static</w:t>
      </w:r>
      <w:r>
        <w:rPr>
          <w:color w:val="214987"/>
          <w:spacing w:val="-7"/>
        </w:rPr>
        <w:t> </w:t>
      </w:r>
      <w:r>
        <w:rPr>
          <w:color w:val="214987"/>
        </w:rPr>
        <w:t>void</w:t>
      </w:r>
      <w:r>
        <w:rPr>
          <w:color w:val="214987"/>
          <w:spacing w:val="-7"/>
        </w:rPr>
        <w:t> </w:t>
      </w:r>
      <w:r>
        <w:rPr/>
        <w:t>createDoctor(Connection</w:t>
      </w:r>
      <w:r>
        <w:rPr>
          <w:spacing w:val="-8"/>
        </w:rPr>
        <w:t> </w:t>
      </w:r>
      <w:r>
        <w:rPr/>
        <w:t>connection,</w:t>
      </w:r>
      <w:r>
        <w:rPr>
          <w:spacing w:val="-8"/>
        </w:rPr>
        <w:t> </w:t>
      </w:r>
      <w:r>
        <w:rPr/>
        <w:t>Integer</w:t>
      </w:r>
      <w:r>
        <w:rPr>
          <w:spacing w:val="-8"/>
        </w:rPr>
        <w:t> </w:t>
      </w:r>
      <w:r>
        <w:rPr/>
        <w:t>id,</w:t>
      </w:r>
      <w:r>
        <w:rPr>
          <w:spacing w:val="-7"/>
        </w:rPr>
        <w:t> </w:t>
      </w:r>
      <w:r>
        <w:rPr/>
        <w:t>String</w:t>
      </w:r>
      <w:r>
        <w:rPr>
          <w:spacing w:val="-8"/>
        </w:rPr>
        <w:t> </w:t>
      </w:r>
      <w:r>
        <w:rPr/>
        <w:t>name,</w:t>
      </w:r>
      <w:r>
        <w:rPr>
          <w:spacing w:val="-6"/>
        </w:rPr>
        <w:t> </w:t>
      </w:r>
      <w:r>
        <w:rPr>
          <w:spacing w:val="-2"/>
        </w:rPr>
        <w:t>Boolean</w:t>
      </w:r>
    </w:p>
    <w:p>
      <w:pPr>
        <w:pStyle w:val="BodyText"/>
        <w:spacing w:line="261" w:lineRule="auto" w:before="11"/>
        <w:ind w:left="988" w:right="4245" w:firstLine="14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40"/>
          <w:sz w:val="20"/>
        </w:rPr>
        <w:t> </w:t>
      </w:r>
      <w:r>
        <w:rPr/>
        <w:t>onCall, Integer shiftID) </w:t>
      </w:r>
      <w:r>
        <w:rPr>
          <w:color w:val="214987"/>
        </w:rPr>
        <w:t>throws </w:t>
      </w:r>
      <w:r>
        <w:rPr/>
        <w:t>SQLException { PreparedStatement</w:t>
      </w:r>
      <w:r>
        <w:rPr>
          <w:spacing w:val="-12"/>
        </w:rPr>
        <w:t> </w:t>
      </w:r>
      <w:r>
        <w:rPr/>
        <w:t>insert</w:t>
      </w:r>
      <w:r>
        <w:rPr>
          <w:spacing w:val="-11"/>
        </w:rPr>
        <w:t> </w:t>
      </w:r>
      <w:r>
        <w:rPr/>
        <w:t>=</w:t>
      </w:r>
      <w:r>
        <w:rPr>
          <w:spacing w:val="-11"/>
        </w:rPr>
        <w:t> </w:t>
      </w:r>
      <w:r>
        <w:rPr/>
        <w:t>connection.prepareStatement(</w:t>
      </w:r>
    </w:p>
    <w:p>
      <w:pPr>
        <w:pStyle w:val="BodyText"/>
        <w:spacing w:before="0"/>
        <w:ind w:left="1757"/>
      </w:pPr>
      <w:r>
        <w:rPr>
          <w:color w:val="4F9905"/>
        </w:rPr>
        <w:t>"INSERT</w:t>
      </w:r>
      <w:r>
        <w:rPr>
          <w:color w:val="4F9905"/>
          <w:spacing w:val="-7"/>
        </w:rPr>
        <w:t> </w:t>
      </w:r>
      <w:r>
        <w:rPr>
          <w:color w:val="4F9905"/>
        </w:rPr>
        <w:t>INTO</w:t>
      </w:r>
      <w:r>
        <w:rPr>
          <w:color w:val="4F9905"/>
          <w:spacing w:val="-5"/>
        </w:rPr>
        <w:t> </w:t>
      </w:r>
      <w:r>
        <w:rPr>
          <w:color w:val="4F9905"/>
        </w:rPr>
        <w:t>`doctors`</w:t>
      </w:r>
      <w:r>
        <w:rPr>
          <w:color w:val="4F9905"/>
          <w:spacing w:val="-4"/>
        </w:rPr>
        <w:t> </w:t>
      </w:r>
      <w:r>
        <w:rPr>
          <w:color w:val="4F9905"/>
        </w:rPr>
        <w:t>(`id`,</w:t>
      </w:r>
      <w:r>
        <w:rPr>
          <w:color w:val="4F9905"/>
          <w:spacing w:val="-6"/>
        </w:rPr>
        <w:t> </w:t>
      </w:r>
      <w:r>
        <w:rPr>
          <w:color w:val="4F9905"/>
        </w:rPr>
        <w:t>`name`,</w:t>
      </w:r>
      <w:r>
        <w:rPr>
          <w:color w:val="4F9905"/>
          <w:spacing w:val="-5"/>
        </w:rPr>
        <w:t> </w:t>
      </w:r>
      <w:r>
        <w:rPr>
          <w:color w:val="4F9905"/>
        </w:rPr>
        <w:t>`on_call`,</w:t>
      </w:r>
      <w:r>
        <w:rPr>
          <w:color w:val="4F9905"/>
          <w:spacing w:val="-4"/>
        </w:rPr>
        <w:t> </w:t>
      </w:r>
      <w:r>
        <w:rPr>
          <w:color w:val="4F9905"/>
        </w:rPr>
        <w:t>`shift_id`)</w:t>
      </w:r>
      <w:r>
        <w:rPr>
          <w:color w:val="4F9905"/>
          <w:spacing w:val="-6"/>
        </w:rPr>
        <w:t> </w:t>
      </w:r>
      <w:r>
        <w:rPr>
          <w:color w:val="4F9905"/>
        </w:rPr>
        <w:t>VALUES</w:t>
      </w:r>
      <w:r>
        <w:rPr>
          <w:color w:val="4F9905"/>
          <w:spacing w:val="-5"/>
        </w:rPr>
        <w:t> </w:t>
      </w:r>
      <w:r>
        <w:rPr>
          <w:color w:val="4F9905"/>
        </w:rPr>
        <w:t>(?,</w:t>
      </w:r>
      <w:r>
        <w:rPr>
          <w:color w:val="4F9905"/>
          <w:spacing w:val="-4"/>
        </w:rPr>
        <w:t> </w:t>
      </w:r>
      <w:r>
        <w:rPr>
          <w:color w:val="4F9905"/>
        </w:rPr>
        <w:t>?,</w:t>
      </w:r>
      <w:r>
        <w:rPr>
          <w:color w:val="4F9905"/>
          <w:spacing w:val="-5"/>
        </w:rPr>
        <w:t> </w:t>
      </w:r>
      <w:r>
        <w:rPr>
          <w:color w:val="4F9905"/>
        </w:rPr>
        <w:t>?,</w:t>
      </w:r>
      <w:r>
        <w:rPr>
          <w:color w:val="4F9905"/>
          <w:spacing w:val="-5"/>
        </w:rPr>
        <w:t> ?)"</w:t>
      </w:r>
    </w:p>
    <w:p>
      <w:pPr>
        <w:spacing w:before="10"/>
        <w:ind w:left="2156" w:right="0" w:firstLine="0"/>
        <w:jc w:val="left"/>
        <w:rPr>
          <w:sz w:val="16"/>
        </w:rPr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18"/>
          <w:sz w:val="20"/>
        </w:rPr>
        <w:t> </w:t>
      </w:r>
      <w:r>
        <w:rPr>
          <w:spacing w:val="-5"/>
          <w:sz w:val="16"/>
        </w:rPr>
        <w:t>);</w:t>
      </w:r>
    </w:p>
    <w:p>
      <w:pPr>
        <w:pStyle w:val="BodyText"/>
        <w:spacing w:line="261" w:lineRule="auto"/>
        <w:ind w:left="988" w:right="6633"/>
      </w:pPr>
      <w:r>
        <w:rPr/>
        <w:t>insert.setInt(1, id); insert.setString(2, name); insert.setBoolean(3,</w:t>
      </w:r>
      <w:r>
        <w:rPr>
          <w:spacing w:val="-26"/>
        </w:rPr>
        <w:t> </w:t>
      </w:r>
      <w:r>
        <w:rPr/>
        <w:t>onCall); insert.setInt(4, shiftID); </w:t>
      </w:r>
      <w:r>
        <w:rPr>
          <w:spacing w:val="-2"/>
        </w:rPr>
        <w:t>insert.executeUpdate();</w:t>
      </w:r>
    </w:p>
    <w:p>
      <w:pPr>
        <w:spacing w:before="1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604"/>
      </w:pPr>
      <w:r>
        <w:rPr>
          <w:color w:val="214987"/>
        </w:rPr>
        <w:t>public</w:t>
      </w:r>
      <w:r>
        <w:rPr>
          <w:color w:val="214987"/>
          <w:spacing w:val="-9"/>
        </w:rPr>
        <w:t> </w:t>
      </w:r>
      <w:r>
        <w:rPr>
          <w:color w:val="214987"/>
        </w:rPr>
        <w:t>static</w:t>
      </w:r>
      <w:r>
        <w:rPr>
          <w:color w:val="214987"/>
          <w:spacing w:val="-8"/>
        </w:rPr>
        <w:t> </w:t>
      </w:r>
      <w:r>
        <w:rPr>
          <w:color w:val="214987"/>
        </w:rPr>
        <w:t>void</w:t>
      </w:r>
      <w:r>
        <w:rPr>
          <w:color w:val="214987"/>
          <w:spacing w:val="-8"/>
        </w:rPr>
        <w:t> </w:t>
      </w:r>
      <w:r>
        <w:rPr/>
        <w:t>askForLeave(HikariDataSource</w:t>
      </w:r>
      <w:r>
        <w:rPr>
          <w:spacing w:val="-9"/>
        </w:rPr>
        <w:t> </w:t>
      </w:r>
      <w:r>
        <w:rPr/>
        <w:t>ds,</w:t>
      </w:r>
      <w:r>
        <w:rPr>
          <w:spacing w:val="-8"/>
        </w:rPr>
        <w:t> </w:t>
      </w:r>
      <w:r>
        <w:rPr/>
        <w:t>Semaphore</w:t>
      </w:r>
      <w:r>
        <w:rPr>
          <w:spacing w:val="-9"/>
        </w:rPr>
        <w:t> </w:t>
      </w:r>
      <w:r>
        <w:rPr/>
        <w:t>txn1Pass,</w:t>
      </w:r>
      <w:r>
        <w:rPr>
          <w:spacing w:val="-8"/>
        </w:rPr>
        <w:t> </w:t>
      </w:r>
      <w:r>
        <w:rPr/>
        <w:t>Integer</w:t>
      </w:r>
      <w:r>
        <w:rPr>
          <w:spacing w:val="-8"/>
        </w:rPr>
        <w:t> </w:t>
      </w:r>
      <w:r>
        <w:rPr>
          <w:spacing w:val="-2"/>
        </w:rPr>
        <w:t>txnID,</w:t>
      </w:r>
    </w:p>
    <w:p>
      <w:pPr>
        <w:pStyle w:val="BodyText"/>
        <w:spacing w:before="11"/>
        <w:ind w:left="1003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32"/>
          <w:sz w:val="20"/>
        </w:rPr>
        <w:t> </w:t>
      </w:r>
      <w:r>
        <w:rPr/>
        <w:t>Integer</w:t>
      </w:r>
      <w:r>
        <w:rPr>
          <w:spacing w:val="-17"/>
        </w:rPr>
        <w:t> </w:t>
      </w:r>
      <w:r>
        <w:rPr/>
        <w:t>doctorID)</w:t>
      </w:r>
      <w:r>
        <w:rPr>
          <w:spacing w:val="-17"/>
        </w:rPr>
        <w:t> </w:t>
      </w:r>
      <w:r>
        <w:rPr>
          <w:spacing w:val="-10"/>
        </w:rPr>
        <w:t>{</w:t>
      </w:r>
    </w:p>
    <w:p>
      <w:pPr>
        <w:pStyle w:val="BodyText"/>
        <w:spacing w:line="261" w:lineRule="auto"/>
        <w:ind w:left="1373" w:right="5094" w:hanging="385"/>
      </w:pPr>
      <w:r>
        <w:rPr>
          <w:color w:val="214987"/>
        </w:rPr>
        <w:t>try</w:t>
      </w:r>
      <w:r>
        <w:rPr/>
        <w:t>(Connection</w:t>
      </w:r>
      <w:r>
        <w:rPr>
          <w:spacing w:val="-9"/>
        </w:rPr>
        <w:t> </w:t>
      </w:r>
      <w:r>
        <w:rPr/>
        <w:t>connection</w:t>
      </w:r>
      <w:r>
        <w:rPr>
          <w:spacing w:val="-8"/>
        </w:rPr>
        <w:t> </w:t>
      </w:r>
      <w:r>
        <w:rPr/>
        <w:t>=</w:t>
      </w:r>
      <w:r>
        <w:rPr>
          <w:spacing w:val="-9"/>
        </w:rPr>
        <w:t> </w:t>
      </w:r>
      <w:r>
        <w:rPr/>
        <w:t>ds.getConnection())</w:t>
      </w:r>
      <w:r>
        <w:rPr>
          <w:spacing w:val="-9"/>
        </w:rPr>
        <w:t> </w:t>
      </w:r>
      <w:r>
        <w:rPr/>
        <w:t>{ </w:t>
      </w:r>
      <w:r>
        <w:rPr>
          <w:color w:val="214987"/>
        </w:rPr>
        <w:t>try </w:t>
      </w:r>
      <w:r>
        <w:rPr/>
        <w:t>{</w:t>
      </w:r>
    </w:p>
    <w:p>
      <w:pPr>
        <w:pStyle w:val="BodyText"/>
        <w:spacing w:before="0"/>
        <w:ind w:left="1757"/>
      </w:pPr>
      <w:r>
        <w:rPr>
          <w:spacing w:val="-2"/>
        </w:rPr>
        <w:t>connection.setAutoCommit(</w:t>
      </w:r>
      <w:r>
        <w:rPr>
          <w:color w:val="214987"/>
          <w:spacing w:val="-2"/>
        </w:rPr>
        <w:t>false</w:t>
      </w:r>
      <w:r>
        <w:rPr>
          <w:spacing w:val="-2"/>
        </w:rPr>
        <w:t>);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tabs>
          <w:tab w:pos="5121" w:val="left" w:leader="none"/>
        </w:tabs>
        <w:spacing w:line="261" w:lineRule="auto" w:before="62"/>
        <w:ind w:left="1757" w:right="2821"/>
      </w:pPr>
      <w:r>
        <w:rPr/>
        <w:t>String comment = txnID == 2 ? </w:t>
      </w:r>
      <w:r>
        <w:rPr>
          <w:color w:val="4F9905"/>
        </w:rPr>
        <w:t>"</w:t>
        <w:tab/>
        <w:t>"</w:t>
      </w:r>
      <w:r>
        <w:rPr>
          <w:color w:val="4F9905"/>
          <w:spacing w:val="-5"/>
        </w:rPr>
        <w:t> </w:t>
      </w:r>
      <w:r>
        <w:rPr/>
        <w:t>:</w:t>
      </w:r>
      <w:r>
        <w:rPr>
          <w:spacing w:val="-5"/>
        </w:rPr>
        <w:t> </w:t>
      </w:r>
      <w:r>
        <w:rPr>
          <w:color w:val="4F9905"/>
        </w:rPr>
        <w:t>""</w:t>
      </w:r>
      <w:r>
        <w:rPr>
          <w:color w:val="4F9905"/>
          <w:spacing w:val="-5"/>
        </w:rPr>
        <w:t> </w:t>
      </w:r>
      <w:r>
        <w:rPr/>
        <w:t>+</w:t>
      </w:r>
      <w:r>
        <w:rPr>
          <w:spacing w:val="-5"/>
        </w:rPr>
        <w:t> </w:t>
      </w:r>
      <w:r>
        <w:rPr>
          <w:color w:val="4F9905"/>
        </w:rPr>
        <w:t>"/*</w:t>
      </w:r>
      <w:r>
        <w:rPr>
          <w:color w:val="4F9905"/>
          <w:spacing w:val="-5"/>
        </w:rPr>
        <w:t> </w:t>
      </w:r>
      <w:r>
        <w:rPr>
          <w:color w:val="4F9905"/>
        </w:rPr>
        <w:t>txn</w:t>
      </w:r>
      <w:r>
        <w:rPr>
          <w:color w:val="4F9905"/>
          <w:spacing w:val="-5"/>
        </w:rPr>
        <w:t> </w:t>
      </w:r>
      <w:r>
        <w:rPr>
          <w:color w:val="4F9905"/>
        </w:rPr>
        <w:t>#{txn_id}</w:t>
      </w:r>
      <w:r>
        <w:rPr>
          <w:color w:val="4F9905"/>
          <w:spacing w:val="-5"/>
        </w:rPr>
        <w:t> </w:t>
      </w:r>
      <w:r>
        <w:rPr>
          <w:color w:val="4F9905"/>
        </w:rPr>
        <w:t>*/</w:t>
      </w:r>
      <w:r>
        <w:rPr>
          <w:color w:val="4F9905"/>
          <w:spacing w:val="-6"/>
        </w:rPr>
        <w:t> </w:t>
      </w:r>
      <w:r>
        <w:rPr>
          <w:color w:val="4F9905"/>
        </w:rPr>
        <w:t>"</w:t>
      </w:r>
      <w:r>
        <w:rPr/>
        <w:t>; connection.createStatement().executeUpdate(comment + </w:t>
      </w:r>
      <w:r>
        <w:rPr>
          <w:color w:val="4F9905"/>
        </w:rPr>
        <w:t>"BEGIN"</w:t>
      </w:r>
      <w:r>
        <w:rPr/>
        <w:t>);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line="261" w:lineRule="auto" w:before="63"/>
        <w:ind w:left="1757" w:right="4743"/>
      </w:pPr>
      <w:r>
        <w:rPr>
          <w:color w:val="8E5902"/>
        </w:rPr>
        <w:t>//</w:t>
      </w:r>
      <w:r>
        <w:rPr>
          <w:color w:val="8E5902"/>
          <w:spacing w:val="-5"/>
        </w:rPr>
        <w:t> </w:t>
      </w:r>
      <w:r>
        <w:rPr>
          <w:color w:val="8E5902"/>
        </w:rPr>
        <w:t>Txn</w:t>
      </w:r>
      <w:r>
        <w:rPr>
          <w:color w:val="8E5902"/>
          <w:spacing w:val="-4"/>
        </w:rPr>
        <w:t> </w:t>
      </w:r>
      <w:r>
        <w:rPr>
          <w:color w:val="8E5902"/>
        </w:rPr>
        <w:t>1</w:t>
      </w:r>
      <w:r>
        <w:rPr>
          <w:color w:val="8E5902"/>
          <w:spacing w:val="-4"/>
        </w:rPr>
        <w:t> </w:t>
      </w:r>
      <w:r>
        <w:rPr>
          <w:color w:val="8E5902"/>
        </w:rPr>
        <w:t>should</w:t>
      </w:r>
      <w:r>
        <w:rPr>
          <w:color w:val="8E5902"/>
          <w:spacing w:val="-5"/>
        </w:rPr>
        <w:t> </w:t>
      </w:r>
      <w:r>
        <w:rPr>
          <w:color w:val="8E5902"/>
        </w:rPr>
        <w:t>be</w:t>
      </w:r>
      <w:r>
        <w:rPr>
          <w:color w:val="8E5902"/>
          <w:spacing w:val="-4"/>
        </w:rPr>
        <w:t> </w:t>
      </w:r>
      <w:r>
        <w:rPr>
          <w:color w:val="8E5902"/>
        </w:rPr>
        <w:t>waiting</w:t>
      </w:r>
      <w:r>
        <w:rPr>
          <w:color w:val="8E5902"/>
          <w:spacing w:val="-4"/>
        </w:rPr>
        <w:t> </w:t>
      </w:r>
      <w:r>
        <w:rPr>
          <w:color w:val="8E5902"/>
        </w:rPr>
        <w:t>until</w:t>
      </w:r>
      <w:r>
        <w:rPr>
          <w:color w:val="8E5902"/>
          <w:spacing w:val="-4"/>
        </w:rPr>
        <w:t> </w:t>
      </w:r>
      <w:r>
        <w:rPr>
          <w:color w:val="8E5902"/>
        </w:rPr>
        <w:t>txn</w:t>
      </w:r>
      <w:r>
        <w:rPr>
          <w:color w:val="8E5902"/>
          <w:spacing w:val="-4"/>
        </w:rPr>
        <w:t> </w:t>
      </w:r>
      <w:r>
        <w:rPr>
          <w:color w:val="8E5902"/>
        </w:rPr>
        <w:t>2</w:t>
      </w:r>
      <w:r>
        <w:rPr>
          <w:color w:val="8E5902"/>
          <w:spacing w:val="-4"/>
        </w:rPr>
        <w:t> </w:t>
      </w:r>
      <w:r>
        <w:rPr>
          <w:color w:val="8E5902"/>
        </w:rPr>
        <w:t>is</w:t>
      </w:r>
      <w:r>
        <w:rPr>
          <w:color w:val="8E5902"/>
          <w:spacing w:val="-4"/>
        </w:rPr>
        <w:t> </w:t>
      </w:r>
      <w:r>
        <w:rPr>
          <w:color w:val="8E5902"/>
        </w:rPr>
        <w:t>done. </w:t>
      </w:r>
      <w:r>
        <w:rPr>
          <w:color w:val="214987"/>
        </w:rPr>
        <w:t>if </w:t>
      </w:r>
      <w:r>
        <w:rPr/>
        <w:t>(txnID == 1) {</w:t>
      </w:r>
    </w:p>
    <w:p>
      <w:pPr>
        <w:pStyle w:val="BodyText"/>
        <w:spacing w:before="0"/>
        <w:ind w:left="2142"/>
      </w:pPr>
      <w:r>
        <w:rPr>
          <w:spacing w:val="-2"/>
        </w:rPr>
        <w:t>txn1Pass.acquire();</w:t>
      </w:r>
    </w:p>
    <w:p>
      <w:pPr>
        <w:spacing w:before="24"/>
        <w:ind w:left="1757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402" w:right="601"/>
        <w:jc w:val="center"/>
      </w:pPr>
      <w:r>
        <w:rPr/>
        <w:t>PreparedStatement</w:t>
      </w:r>
      <w:r>
        <w:rPr>
          <w:spacing w:val="-20"/>
        </w:rPr>
        <w:t> </w:t>
      </w:r>
      <w:r>
        <w:rPr/>
        <w:t>currentOnCallQuery</w:t>
      </w:r>
      <w:r>
        <w:rPr>
          <w:spacing w:val="-18"/>
        </w:rPr>
        <w:t> </w:t>
      </w:r>
      <w:r>
        <w:rPr/>
        <w:t>=</w:t>
      </w:r>
      <w:r>
        <w:rPr>
          <w:spacing w:val="-17"/>
        </w:rPr>
        <w:t> </w:t>
      </w:r>
      <w:r>
        <w:rPr/>
        <w:t>connection.prepareStatement(comment</w:t>
      </w:r>
      <w:r>
        <w:rPr>
          <w:spacing w:val="-17"/>
        </w:rPr>
        <w:t> </w:t>
      </w:r>
      <w:r>
        <w:rPr>
          <w:spacing w:val="-10"/>
        </w:rPr>
        <w:t>+</w:t>
      </w:r>
    </w:p>
    <w:p>
      <w:pPr>
        <w:spacing w:after="0"/>
        <w:jc w:val="center"/>
        <w:sectPr>
          <w:type w:val="continuous"/>
          <w:pgSz w:w="12240" w:h="15840"/>
          <w:pgMar w:header="599" w:footer="792" w:top="1820" w:bottom="280" w:left="1220" w:right="0"/>
        </w:sectPr>
      </w:pPr>
    </w:p>
    <w:p>
      <w:pPr>
        <w:pStyle w:val="BodyText"/>
        <w:spacing w:before="92"/>
        <w:ind w:left="2526"/>
      </w:pPr>
      <w:r>
        <w:rPr/>
        <w:pict>
          <v:group style="position:absolute;margin-left:68.610001pt;margin-top:3.938928pt;width:474.8pt;height:577.25pt;mso-position-horizontal-relative:page;mso-position-vertical-relative:paragraph;z-index:-27133952" id="docshapegroup1318" coordorigin="1372,79" coordsize="9496,11545">
            <v:line style="position:absolute" from="1376,366" to="1376,79" stroked="true" strokeweight=".398pt" strokecolor="#000000">
              <v:stroke dashstyle="solid"/>
            </v:line>
            <v:line style="position:absolute" from="1376,653" to="1376,366" stroked="true" strokeweight=".398pt" strokecolor="#4f9905">
              <v:stroke dashstyle="solid"/>
            </v:line>
            <v:shape style="position:absolute;left:1376;top:652;width:2;height:3444" id="docshape1319" coordorigin="1376,653" coordsize="0,3444" path="m1376,940l1376,653m1376,1226l1376,940m1376,1513l1376,1226m1376,1800l1376,1513m1376,2087l1376,1800m1376,2374l1376,2087m1376,2661l1376,2374m1376,2948l1376,2661m1376,3235l1376,2948m1376,3522l1376,3235m1376,3809l1376,3522m1376,4096l1376,3809e" filled="false" stroked="true" strokeweight=".398pt" strokecolor="#000000">
              <v:path arrowok="t"/>
              <v:stroke dashstyle="solid"/>
            </v:shape>
            <v:line style="position:absolute" from="1376,4383" to="1376,4096" stroked="true" strokeweight=".398pt" strokecolor="#4f9905">
              <v:stroke dashstyle="solid"/>
            </v:line>
            <v:shape style="position:absolute;left:1372;top:78;width:9492;height:11545" id="docshape1320" coordorigin="1372,79" coordsize="9492,11545" path="m1376,4670l1376,4383m1376,4956l1376,4670m1376,5243l1376,4956m1376,5530l1376,5243m1376,5817l1376,5530m1376,6104l1376,5817m1376,6391l1376,6104m1376,6678l1376,6391m1376,6965l1376,6678m1376,7252l1376,6965m1376,7539l1376,7252m1376,7826l1376,7539m1376,8113l1376,7826m1376,8400l1376,8113m1376,8686l1376,8400m1376,8973l1376,8686m1376,9260l1376,8973m1376,9547l1376,9260m1376,9834l1376,9547m1376,10121l1376,9834m1376,10408l1376,10121m1376,10695l1376,10408m1376,10982l1376,10695m1376,11269l1376,10982m1376,11556l1376,11269m1376,11623l1376,11556m1372,11619l1440,11619m10864,366l10864,79e" filled="false" stroked="true" strokeweight=".398pt" strokecolor="#000000">
              <v:path arrowok="t"/>
              <v:stroke dashstyle="solid"/>
            </v:shape>
            <v:line style="position:absolute" from="10864,653" to="10864,366" stroked="true" strokeweight=".398pt" strokecolor="#4f9905">
              <v:stroke dashstyle="solid"/>
            </v:line>
            <v:shape style="position:absolute;left:10863;top:652;width:2;height:3444" id="docshape1321" coordorigin="10864,653" coordsize="0,3444" path="m10864,940l10864,653m10864,1226l10864,940m10864,1513l10864,1226m10864,1800l10864,1513m10864,2087l10864,1800m10864,2374l10864,2087m10864,2661l10864,2374m10864,2948l10864,2661m10864,3235l10864,2948m10864,3522l10864,3235m10864,3809l10864,3522m10864,4096l10864,3809e" filled="false" stroked="true" strokeweight=".398pt" strokecolor="#000000">
              <v:path arrowok="t"/>
              <v:stroke dashstyle="solid"/>
            </v:shape>
            <v:line style="position:absolute" from="10864,4383" to="10864,4096" stroked="true" strokeweight=".398pt" strokecolor="#4f9905">
              <v:stroke dashstyle="solid"/>
            </v:line>
            <v:shape style="position:absolute;left:1440;top:4382;width:9428;height:7241" id="docshape1322" coordorigin="1440,4383" coordsize="9428,7241" path="m10864,4670l10864,4383m10864,4956l10864,4670m10864,5243l10864,4956m10864,5530l10864,5243m10864,5817l10864,5530m10864,6104l10864,5817m10864,6391l10864,6104m10864,6678l10864,6391m10864,6965l10864,6678m10864,7252l10864,6965m10864,7539l10864,7252m10864,7826l10864,7539m10864,8113l10864,7826m10864,8400l10864,8113m10864,8686l10864,8400m10864,8973l10864,8686m10864,9260l10864,8973m10864,9547l10864,9260m10864,9834l10864,9547m10864,10121l10864,9834m10864,10408l10864,10121m10864,10695l10864,10408m10864,10982l10864,10695m10864,11269l10864,10982m10864,11556l10864,11269m1440,11619l10800,11619m10800,11619l10868,11619m10864,11623l10864,11556e" filled="false" stroked="true" strokeweight=".398pt" strokecolor="#000000">
              <v:path arrowok="t"/>
              <v:stroke dashstyle="solid"/>
            </v:shape>
            <w10:wrap type="none"/>
          </v:group>
        </w:pict>
      </w:r>
      <w:r>
        <w:rPr>
          <w:color w:val="4F9905"/>
        </w:rPr>
        <w:t>"SELECT</w:t>
      </w:r>
      <w:r>
        <w:rPr>
          <w:color w:val="4F9905"/>
          <w:spacing w:val="-7"/>
        </w:rPr>
        <w:t> </w:t>
      </w:r>
      <w:r>
        <w:rPr>
          <w:color w:val="4F9905"/>
        </w:rPr>
        <w:t>COUNT(*)</w:t>
      </w:r>
      <w:r>
        <w:rPr>
          <w:color w:val="4F9905"/>
          <w:spacing w:val="-4"/>
        </w:rPr>
        <w:t> </w:t>
      </w:r>
      <w:r>
        <w:rPr>
          <w:color w:val="4F9905"/>
        </w:rPr>
        <w:t>AS</w:t>
      </w:r>
      <w:r>
        <w:rPr>
          <w:color w:val="4F9905"/>
          <w:spacing w:val="-3"/>
        </w:rPr>
        <w:t> </w:t>
      </w:r>
      <w:r>
        <w:rPr>
          <w:color w:val="4F9905"/>
        </w:rPr>
        <w:t>`count`</w:t>
      </w:r>
      <w:r>
        <w:rPr>
          <w:color w:val="4F9905"/>
          <w:spacing w:val="-4"/>
        </w:rPr>
        <w:t> </w:t>
      </w:r>
      <w:r>
        <w:rPr>
          <w:color w:val="4F9905"/>
        </w:rPr>
        <w:t>FROM</w:t>
      </w:r>
      <w:r>
        <w:rPr>
          <w:color w:val="4F9905"/>
          <w:spacing w:val="-3"/>
        </w:rPr>
        <w:t> </w:t>
      </w:r>
      <w:r>
        <w:rPr>
          <w:color w:val="4F9905"/>
        </w:rPr>
        <w:t>`doctors`</w:t>
      </w:r>
      <w:r>
        <w:rPr>
          <w:color w:val="4F9905"/>
          <w:spacing w:val="-4"/>
        </w:rPr>
        <w:t> </w:t>
      </w:r>
      <w:r>
        <w:rPr>
          <w:color w:val="4F9905"/>
        </w:rPr>
        <w:t>WHERE</w:t>
      </w:r>
      <w:r>
        <w:rPr>
          <w:color w:val="4F9905"/>
          <w:spacing w:val="-3"/>
        </w:rPr>
        <w:t> </w:t>
      </w:r>
      <w:r>
        <w:rPr>
          <w:color w:val="4F9905"/>
        </w:rPr>
        <w:t>`on_call`</w:t>
      </w:r>
      <w:r>
        <w:rPr>
          <w:color w:val="4F9905"/>
          <w:spacing w:val="-4"/>
        </w:rPr>
        <w:t> </w:t>
      </w:r>
      <w:r>
        <w:rPr>
          <w:color w:val="4F9905"/>
        </w:rPr>
        <w:t>=</w:t>
      </w:r>
      <w:r>
        <w:rPr>
          <w:color w:val="4F9905"/>
          <w:spacing w:val="-3"/>
        </w:rPr>
        <w:t> </w:t>
      </w:r>
      <w:r>
        <w:rPr>
          <w:color w:val="4F9905"/>
        </w:rPr>
        <w:t>?</w:t>
      </w:r>
      <w:r>
        <w:rPr>
          <w:color w:val="4F9905"/>
          <w:spacing w:val="-4"/>
        </w:rPr>
        <w:t> </w:t>
      </w:r>
      <w:r>
        <w:rPr>
          <w:color w:val="4F9905"/>
        </w:rPr>
        <w:t>AND</w:t>
      </w:r>
      <w:r>
        <w:rPr>
          <w:color w:val="4F9905"/>
          <w:spacing w:val="-3"/>
        </w:rPr>
        <w:t> </w:t>
      </w:r>
      <w:r>
        <w:rPr>
          <w:color w:val="4F9905"/>
          <w:spacing w:val="-10"/>
        </w:rPr>
        <w:t>`</w:t>
      </w:r>
    </w:p>
    <w:p>
      <w:pPr>
        <w:pStyle w:val="BodyText"/>
        <w:spacing w:line="261" w:lineRule="auto" w:before="11"/>
        <w:ind w:left="1757" w:right="4245" w:firstLine="1167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40"/>
          <w:sz w:val="20"/>
        </w:rPr>
        <w:t> </w:t>
      </w:r>
      <w:r>
        <w:rPr>
          <w:color w:val="4F9905"/>
        </w:rPr>
        <w:t>shift_id` = ?"</w:t>
      </w:r>
      <w:r>
        <w:rPr/>
        <w:t>); currentOnCallQuery.setBoolean(1,</w:t>
      </w:r>
      <w:r>
        <w:rPr>
          <w:spacing w:val="-26"/>
        </w:rPr>
        <w:t> </w:t>
      </w:r>
      <w:r>
        <w:rPr>
          <w:color w:val="214987"/>
        </w:rPr>
        <w:t>true</w:t>
      </w:r>
      <w:r>
        <w:rPr/>
        <w:t>); currentOnCallQuery.setInt(2, 123);</w:t>
      </w:r>
    </w:p>
    <w:p>
      <w:pPr>
        <w:pStyle w:val="BodyText"/>
        <w:spacing w:before="1"/>
        <w:ind w:left="1757"/>
      </w:pPr>
      <w:r>
        <w:rPr/>
        <w:t>ResultSet</w:t>
      </w:r>
      <w:r>
        <w:rPr>
          <w:spacing w:val="-5"/>
        </w:rPr>
        <w:t> </w:t>
      </w:r>
      <w:r>
        <w:rPr/>
        <w:t>res</w:t>
      </w:r>
      <w:r>
        <w:rPr>
          <w:spacing w:val="-3"/>
        </w:rPr>
        <w:t> </w:t>
      </w:r>
      <w:r>
        <w:rPr/>
        <w:t>=</w:t>
      </w:r>
      <w:r>
        <w:rPr>
          <w:spacing w:val="-3"/>
        </w:rPr>
        <w:t> </w:t>
      </w:r>
      <w:r>
        <w:rPr>
          <w:spacing w:val="-2"/>
        </w:rPr>
        <w:t>currentOnCallQuery.executeQuery();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before="63"/>
        <w:ind w:left="1757"/>
      </w:pPr>
      <w:r>
        <w:rPr>
          <w:color w:val="214987"/>
        </w:rPr>
        <w:t>if</w:t>
      </w:r>
      <w:r>
        <w:rPr>
          <w:color w:val="214987"/>
          <w:spacing w:val="-8"/>
        </w:rPr>
        <w:t> </w:t>
      </w:r>
      <w:r>
        <w:rPr/>
        <w:t>(!res.next())</w:t>
      </w:r>
      <w:r>
        <w:rPr>
          <w:spacing w:val="-7"/>
        </w:rPr>
        <w:t> </w:t>
      </w:r>
      <w:r>
        <w:rPr>
          <w:spacing w:val="-10"/>
        </w:rPr>
        <w:t>{</w:t>
      </w:r>
    </w:p>
    <w:p>
      <w:pPr>
        <w:pStyle w:val="BodyText"/>
        <w:ind w:left="2142"/>
      </w:pPr>
      <w:r>
        <w:rPr>
          <w:color w:val="214987"/>
        </w:rPr>
        <w:t>throw</w:t>
      </w:r>
      <w:r>
        <w:rPr>
          <w:color w:val="214987"/>
          <w:spacing w:val="-9"/>
        </w:rPr>
        <w:t> </w:t>
      </w:r>
      <w:r>
        <w:rPr>
          <w:color w:val="214987"/>
        </w:rPr>
        <w:t>new</w:t>
      </w:r>
      <w:r>
        <w:rPr>
          <w:color w:val="214987"/>
          <w:spacing w:val="-9"/>
        </w:rPr>
        <w:t> </w:t>
      </w:r>
      <w:r>
        <w:rPr/>
        <w:t>RuntimeException(</w:t>
      </w:r>
      <w:r>
        <w:rPr>
          <w:color w:val="4F9905"/>
        </w:rPr>
        <w:t>"error</w:t>
      </w:r>
      <w:r>
        <w:rPr>
          <w:color w:val="4F9905"/>
          <w:spacing w:val="-9"/>
        </w:rPr>
        <w:t> </w:t>
      </w:r>
      <w:r>
        <w:rPr>
          <w:color w:val="4F9905"/>
          <w:spacing w:val="-2"/>
        </w:rPr>
        <w:t>query"</w:t>
      </w:r>
      <w:r>
        <w:rPr>
          <w:spacing w:val="-2"/>
        </w:rPr>
        <w:t>);</w:t>
      </w:r>
    </w:p>
    <w:p>
      <w:pPr>
        <w:pStyle w:val="BodyText"/>
        <w:spacing w:before="23"/>
        <w:ind w:left="1757"/>
      </w:pPr>
      <w:r>
        <w:rPr/>
        <w:t>}</w:t>
      </w:r>
      <w:r>
        <w:rPr>
          <w:spacing w:val="-2"/>
        </w:rPr>
        <w:t> </w:t>
      </w:r>
      <w:r>
        <w:rPr>
          <w:color w:val="214987"/>
        </w:rPr>
        <w:t>else</w:t>
      </w:r>
      <w:r>
        <w:rPr>
          <w:color w:val="214987"/>
          <w:spacing w:val="-1"/>
        </w:rPr>
        <w:t> </w:t>
      </w:r>
      <w:r>
        <w:rPr>
          <w:spacing w:val="-10"/>
        </w:rPr>
        <w:t>{</w:t>
      </w:r>
    </w:p>
    <w:p>
      <w:pPr>
        <w:pStyle w:val="BodyText"/>
        <w:spacing w:line="261" w:lineRule="auto"/>
        <w:ind w:left="2142" w:right="5778"/>
      </w:pPr>
      <w:r>
        <w:rPr>
          <w:color w:val="214987"/>
        </w:rPr>
        <w:t>int</w:t>
      </w:r>
      <w:r>
        <w:rPr>
          <w:color w:val="214987"/>
          <w:spacing w:val="-12"/>
        </w:rPr>
        <w:t> </w:t>
      </w:r>
      <w:r>
        <w:rPr/>
        <w:t>count</w:t>
      </w:r>
      <w:r>
        <w:rPr>
          <w:spacing w:val="-13"/>
        </w:rPr>
        <w:t> </w:t>
      </w:r>
      <w:r>
        <w:rPr/>
        <w:t>=</w:t>
      </w:r>
      <w:r>
        <w:rPr>
          <w:spacing w:val="-12"/>
        </w:rPr>
        <w:t> </w:t>
      </w:r>
      <w:r>
        <w:rPr/>
        <w:t>res.getInt(</w:t>
      </w:r>
      <w:r>
        <w:rPr>
          <w:color w:val="4F9905"/>
        </w:rPr>
        <w:t>"count"</w:t>
      </w:r>
      <w:r>
        <w:rPr/>
        <w:t>); </w:t>
      </w:r>
      <w:r>
        <w:rPr>
          <w:color w:val="214987"/>
        </w:rPr>
        <w:t>if </w:t>
      </w:r>
      <w:r>
        <w:rPr/>
        <w:t>(count &gt;= 2) {</w:t>
      </w:r>
    </w:p>
    <w:p>
      <w:pPr>
        <w:pStyle w:val="BodyText"/>
        <w:spacing w:line="261" w:lineRule="auto" w:before="1"/>
        <w:ind w:left="2526" w:right="1437"/>
      </w:pPr>
      <w:r>
        <w:rPr>
          <w:color w:val="8E5902"/>
        </w:rPr>
        <w:t>//</w:t>
      </w:r>
      <w:r>
        <w:rPr>
          <w:color w:val="8E5902"/>
          <w:spacing w:val="-3"/>
        </w:rPr>
        <w:t> </w:t>
      </w:r>
      <w:r>
        <w:rPr>
          <w:color w:val="8E5902"/>
        </w:rPr>
        <w:t>If</w:t>
      </w:r>
      <w:r>
        <w:rPr>
          <w:color w:val="8E5902"/>
          <w:spacing w:val="-4"/>
        </w:rPr>
        <w:t> </w:t>
      </w:r>
      <w:r>
        <w:rPr>
          <w:color w:val="8E5902"/>
        </w:rPr>
        <w:t>current</w:t>
      </w:r>
      <w:r>
        <w:rPr>
          <w:color w:val="8E5902"/>
          <w:spacing w:val="-3"/>
        </w:rPr>
        <w:t> </w:t>
      </w:r>
      <w:r>
        <w:rPr>
          <w:color w:val="8E5902"/>
        </w:rPr>
        <w:t>on-call</w:t>
      </w:r>
      <w:r>
        <w:rPr>
          <w:color w:val="8E5902"/>
          <w:spacing w:val="-3"/>
        </w:rPr>
        <w:t> </w:t>
      </w:r>
      <w:r>
        <w:rPr>
          <w:color w:val="8E5902"/>
        </w:rPr>
        <w:t>doctor</w:t>
      </w:r>
      <w:r>
        <w:rPr>
          <w:color w:val="8E5902"/>
          <w:spacing w:val="-3"/>
        </w:rPr>
        <w:t> </w:t>
      </w:r>
      <w:r>
        <w:rPr>
          <w:color w:val="8E5902"/>
        </w:rPr>
        <w:t>has</w:t>
      </w:r>
      <w:r>
        <w:rPr>
          <w:color w:val="8E5902"/>
          <w:spacing w:val="-3"/>
        </w:rPr>
        <w:t> </w:t>
      </w:r>
      <w:r>
        <w:rPr>
          <w:color w:val="8E5902"/>
        </w:rPr>
        <w:t>2</w:t>
      </w:r>
      <w:r>
        <w:rPr>
          <w:color w:val="8E5902"/>
          <w:spacing w:val="-3"/>
        </w:rPr>
        <w:t> </w:t>
      </w:r>
      <w:r>
        <w:rPr>
          <w:color w:val="8E5902"/>
        </w:rPr>
        <w:t>or</w:t>
      </w:r>
      <w:r>
        <w:rPr>
          <w:color w:val="8E5902"/>
          <w:spacing w:val="-3"/>
        </w:rPr>
        <w:t> </w:t>
      </w:r>
      <w:r>
        <w:rPr>
          <w:color w:val="8E5902"/>
        </w:rPr>
        <w:t>more,</w:t>
      </w:r>
      <w:r>
        <w:rPr>
          <w:color w:val="8E5902"/>
          <w:spacing w:val="-3"/>
        </w:rPr>
        <w:t> </w:t>
      </w:r>
      <w:r>
        <w:rPr>
          <w:color w:val="8E5902"/>
        </w:rPr>
        <w:t>this</w:t>
      </w:r>
      <w:r>
        <w:rPr>
          <w:color w:val="8E5902"/>
          <w:spacing w:val="-3"/>
        </w:rPr>
        <w:t> </w:t>
      </w:r>
      <w:r>
        <w:rPr>
          <w:color w:val="8E5902"/>
        </w:rPr>
        <w:t>doctor</w:t>
      </w:r>
      <w:r>
        <w:rPr>
          <w:color w:val="8E5902"/>
          <w:spacing w:val="-3"/>
        </w:rPr>
        <w:t> </w:t>
      </w:r>
      <w:r>
        <w:rPr>
          <w:color w:val="8E5902"/>
        </w:rPr>
        <w:t>can</w:t>
      </w:r>
      <w:r>
        <w:rPr>
          <w:color w:val="8E5902"/>
          <w:spacing w:val="-3"/>
        </w:rPr>
        <w:t> </w:t>
      </w:r>
      <w:r>
        <w:rPr>
          <w:color w:val="8E5902"/>
        </w:rPr>
        <w:t>leave </w:t>
      </w:r>
      <w:r>
        <w:rPr/>
        <w:t>PreparedStatement</w:t>
      </w:r>
      <w:r>
        <w:rPr>
          <w:spacing w:val="-12"/>
        </w:rPr>
        <w:t> </w:t>
      </w:r>
      <w:r>
        <w:rPr/>
        <w:t>insert</w:t>
      </w:r>
      <w:r>
        <w:rPr>
          <w:spacing w:val="-11"/>
        </w:rPr>
        <w:t> </w:t>
      </w:r>
      <w:r>
        <w:rPr/>
        <w:t>=</w:t>
      </w:r>
      <w:r>
        <w:rPr>
          <w:spacing w:val="-12"/>
        </w:rPr>
        <w:t> </w:t>
      </w:r>
      <w:r>
        <w:rPr/>
        <w:t>connection.prepareStatement(</w:t>
      </w:r>
      <w:r>
        <w:rPr>
          <w:spacing w:val="-12"/>
        </w:rPr>
        <w:t> </w:t>
      </w:r>
      <w:r>
        <w:rPr/>
        <w:t>comment</w:t>
      </w:r>
      <w:r>
        <w:rPr>
          <w:spacing w:val="-11"/>
        </w:rPr>
        <w:t> </w:t>
      </w:r>
      <w:r>
        <w:rPr>
          <w:spacing w:val="-10"/>
        </w:rPr>
        <w:t>+</w:t>
      </w:r>
    </w:p>
    <w:p>
      <w:pPr>
        <w:pStyle w:val="BodyText"/>
        <w:spacing w:before="0"/>
        <w:ind w:left="3295"/>
      </w:pPr>
      <w:r>
        <w:rPr>
          <w:color w:val="4F9905"/>
        </w:rPr>
        <w:t>"UPDATE</w:t>
      </w:r>
      <w:r>
        <w:rPr>
          <w:color w:val="4F9905"/>
          <w:spacing w:val="-3"/>
        </w:rPr>
        <w:t> </w:t>
      </w:r>
      <w:r>
        <w:rPr>
          <w:color w:val="4F9905"/>
        </w:rPr>
        <w:t>`doctors`</w:t>
      </w:r>
      <w:r>
        <w:rPr>
          <w:color w:val="4F9905"/>
          <w:spacing w:val="-3"/>
        </w:rPr>
        <w:t> </w:t>
      </w:r>
      <w:r>
        <w:rPr>
          <w:color w:val="4F9905"/>
        </w:rPr>
        <w:t>SET</w:t>
      </w:r>
      <w:r>
        <w:rPr>
          <w:color w:val="4F9905"/>
          <w:spacing w:val="-3"/>
        </w:rPr>
        <w:t> </w:t>
      </w:r>
      <w:r>
        <w:rPr>
          <w:color w:val="4F9905"/>
        </w:rPr>
        <w:t>`on_call`</w:t>
      </w:r>
      <w:r>
        <w:rPr>
          <w:color w:val="4F9905"/>
          <w:spacing w:val="-3"/>
        </w:rPr>
        <w:t> </w:t>
      </w:r>
      <w:r>
        <w:rPr>
          <w:color w:val="4F9905"/>
        </w:rPr>
        <w:t>=</w:t>
      </w:r>
      <w:r>
        <w:rPr>
          <w:color w:val="4F9905"/>
          <w:spacing w:val="-3"/>
        </w:rPr>
        <w:t> </w:t>
      </w:r>
      <w:r>
        <w:rPr>
          <w:color w:val="4F9905"/>
        </w:rPr>
        <w:t>?</w:t>
      </w:r>
      <w:r>
        <w:rPr>
          <w:color w:val="4F9905"/>
          <w:spacing w:val="-2"/>
        </w:rPr>
        <w:t> </w:t>
      </w:r>
      <w:r>
        <w:rPr>
          <w:color w:val="4F9905"/>
        </w:rPr>
        <w:t>WHERE</w:t>
      </w:r>
      <w:r>
        <w:rPr>
          <w:color w:val="4F9905"/>
          <w:spacing w:val="-3"/>
        </w:rPr>
        <w:t> </w:t>
      </w:r>
      <w:r>
        <w:rPr>
          <w:color w:val="4F9905"/>
        </w:rPr>
        <w:t>`id`</w:t>
      </w:r>
      <w:r>
        <w:rPr>
          <w:color w:val="4F9905"/>
          <w:spacing w:val="-3"/>
        </w:rPr>
        <w:t> </w:t>
      </w:r>
      <w:r>
        <w:rPr>
          <w:color w:val="4F9905"/>
        </w:rPr>
        <w:t>=</w:t>
      </w:r>
      <w:r>
        <w:rPr>
          <w:color w:val="4F9905"/>
          <w:spacing w:val="-3"/>
        </w:rPr>
        <w:t> </w:t>
      </w:r>
      <w:r>
        <w:rPr>
          <w:color w:val="4F9905"/>
        </w:rPr>
        <w:t>?</w:t>
      </w:r>
      <w:r>
        <w:rPr>
          <w:color w:val="4F9905"/>
          <w:spacing w:val="-3"/>
        </w:rPr>
        <w:t> </w:t>
      </w:r>
      <w:r>
        <w:rPr>
          <w:color w:val="4F9905"/>
        </w:rPr>
        <w:t>AND</w:t>
      </w:r>
      <w:r>
        <w:rPr>
          <w:color w:val="4F9905"/>
          <w:spacing w:val="-2"/>
        </w:rPr>
        <w:t> `shift_id`</w:t>
      </w:r>
    </w:p>
    <w:p>
      <w:pPr>
        <w:spacing w:before="11"/>
        <w:ind w:left="3694" w:right="0" w:firstLine="0"/>
        <w:jc w:val="left"/>
        <w:rPr>
          <w:sz w:val="16"/>
        </w:rPr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38"/>
          <w:sz w:val="20"/>
        </w:rPr>
        <w:t>  </w:t>
      </w:r>
      <w:r>
        <w:rPr>
          <w:color w:val="4F9905"/>
          <w:sz w:val="16"/>
        </w:rPr>
        <w:t>=</w:t>
      </w:r>
      <w:r>
        <w:rPr>
          <w:color w:val="4F9905"/>
          <w:spacing w:val="-11"/>
          <w:sz w:val="16"/>
        </w:rPr>
        <w:t> </w:t>
      </w:r>
      <w:r>
        <w:rPr>
          <w:color w:val="4F9905"/>
          <w:spacing w:val="-4"/>
          <w:sz w:val="16"/>
        </w:rPr>
        <w:t>?"</w:t>
      </w:r>
      <w:r>
        <w:rPr>
          <w:spacing w:val="-4"/>
          <w:sz w:val="16"/>
        </w:rPr>
        <w:t>);</w:t>
      </w:r>
    </w:p>
    <w:p>
      <w:pPr>
        <w:pStyle w:val="BodyText"/>
        <w:spacing w:line="261" w:lineRule="auto" w:before="23"/>
        <w:ind w:left="2526" w:right="5094"/>
      </w:pPr>
      <w:r>
        <w:rPr/>
        <w:t>insert.setBoolean(1,</w:t>
      </w:r>
      <w:r>
        <w:rPr>
          <w:spacing w:val="-26"/>
        </w:rPr>
        <w:t> </w:t>
      </w:r>
      <w:r>
        <w:rPr>
          <w:color w:val="214987"/>
        </w:rPr>
        <w:t>false</w:t>
      </w:r>
      <w:r>
        <w:rPr/>
        <w:t>); insert.setInt(2, doctorID); insert.setInt(3, 123); </w:t>
      </w:r>
      <w:r>
        <w:rPr>
          <w:spacing w:val="-2"/>
        </w:rPr>
        <w:t>insert.executeUpdate();</w:t>
      </w:r>
    </w:p>
    <w:p>
      <w:pPr>
        <w:pStyle w:val="BodyText"/>
        <w:spacing w:before="12"/>
        <w:rPr>
          <w:sz w:val="13"/>
        </w:rPr>
      </w:pPr>
    </w:p>
    <w:p>
      <w:pPr>
        <w:pStyle w:val="BodyText"/>
        <w:spacing w:before="62"/>
        <w:ind w:left="2526"/>
      </w:pPr>
      <w:r>
        <w:rPr>
          <w:spacing w:val="-2"/>
        </w:rPr>
        <w:t>connection.commit();</w:t>
      </w:r>
    </w:p>
    <w:p>
      <w:pPr>
        <w:pStyle w:val="BodyText"/>
        <w:ind w:left="2142"/>
      </w:pPr>
      <w:r>
        <w:rPr/>
        <w:t>}</w:t>
      </w:r>
      <w:r>
        <w:rPr>
          <w:spacing w:val="-2"/>
        </w:rPr>
        <w:t> </w:t>
      </w:r>
      <w:r>
        <w:rPr>
          <w:color w:val="214987"/>
        </w:rPr>
        <w:t>else</w:t>
      </w:r>
      <w:r>
        <w:rPr>
          <w:color w:val="214987"/>
          <w:spacing w:val="-1"/>
        </w:rPr>
        <w:t> </w:t>
      </w:r>
      <w:r>
        <w:rPr>
          <w:spacing w:val="-10"/>
        </w:rPr>
        <w:t>{</w:t>
      </w:r>
    </w:p>
    <w:p>
      <w:pPr>
        <w:pStyle w:val="BodyText"/>
        <w:ind w:left="2526"/>
      </w:pPr>
      <w:r>
        <w:rPr>
          <w:color w:val="214987"/>
        </w:rPr>
        <w:t>throw</w:t>
      </w:r>
      <w:r>
        <w:rPr>
          <w:color w:val="214987"/>
          <w:spacing w:val="-5"/>
        </w:rPr>
        <w:t> </w:t>
      </w:r>
      <w:r>
        <w:rPr>
          <w:color w:val="214987"/>
        </w:rPr>
        <w:t>new</w:t>
      </w:r>
      <w:r>
        <w:rPr>
          <w:color w:val="214987"/>
          <w:spacing w:val="-5"/>
        </w:rPr>
        <w:t> </w:t>
      </w:r>
      <w:r>
        <w:rPr/>
        <w:t>RuntimeException(</w:t>
      </w:r>
      <w:r>
        <w:rPr>
          <w:color w:val="4F9905"/>
        </w:rPr>
        <w:t>"At</w:t>
      </w:r>
      <w:r>
        <w:rPr>
          <w:color w:val="4F9905"/>
          <w:spacing w:val="-4"/>
        </w:rPr>
        <w:t> </w:t>
      </w:r>
      <w:r>
        <w:rPr>
          <w:color w:val="4F9905"/>
        </w:rPr>
        <w:t>least</w:t>
      </w:r>
      <w:r>
        <w:rPr>
          <w:color w:val="4F9905"/>
          <w:spacing w:val="-5"/>
        </w:rPr>
        <w:t> </w:t>
      </w:r>
      <w:r>
        <w:rPr>
          <w:color w:val="4F9905"/>
        </w:rPr>
        <w:t>one</w:t>
      </w:r>
      <w:r>
        <w:rPr>
          <w:color w:val="4F9905"/>
          <w:spacing w:val="-5"/>
        </w:rPr>
        <w:t> </w:t>
      </w:r>
      <w:r>
        <w:rPr>
          <w:color w:val="4F9905"/>
        </w:rPr>
        <w:t>doctor</w:t>
      </w:r>
      <w:r>
        <w:rPr>
          <w:color w:val="4F9905"/>
          <w:spacing w:val="-5"/>
        </w:rPr>
        <w:t> </w:t>
      </w:r>
      <w:r>
        <w:rPr>
          <w:color w:val="4F9905"/>
        </w:rPr>
        <w:t>is</w:t>
      </w:r>
      <w:r>
        <w:rPr>
          <w:color w:val="4F9905"/>
          <w:spacing w:val="-5"/>
        </w:rPr>
        <w:t> </w:t>
      </w:r>
      <w:r>
        <w:rPr>
          <w:color w:val="4F9905"/>
        </w:rPr>
        <w:t>on</w:t>
      </w:r>
      <w:r>
        <w:rPr>
          <w:color w:val="4F9905"/>
          <w:spacing w:val="-4"/>
        </w:rPr>
        <w:t> </w:t>
      </w:r>
      <w:r>
        <w:rPr>
          <w:color w:val="4F9905"/>
          <w:spacing w:val="-2"/>
        </w:rPr>
        <w:t>call"</w:t>
      </w:r>
      <w:r>
        <w:rPr>
          <w:spacing w:val="-2"/>
        </w:rPr>
        <w:t>);</w:t>
      </w:r>
    </w:p>
    <w:p>
      <w:pPr>
        <w:spacing w:before="24"/>
        <w:ind w:left="2142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spacing w:before="24"/>
        <w:ind w:left="1757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line="261" w:lineRule="auto" w:before="63"/>
        <w:ind w:left="1757" w:right="5480"/>
      </w:pPr>
      <w:r>
        <w:rPr>
          <w:color w:val="8E5902"/>
        </w:rPr>
        <w:t>//</w:t>
      </w:r>
      <w:r>
        <w:rPr>
          <w:color w:val="8E5902"/>
          <w:spacing w:val="-5"/>
        </w:rPr>
        <w:t> </w:t>
      </w:r>
      <w:r>
        <w:rPr>
          <w:color w:val="8E5902"/>
        </w:rPr>
        <w:t>Txn</w:t>
      </w:r>
      <w:r>
        <w:rPr>
          <w:color w:val="8E5902"/>
          <w:spacing w:val="-4"/>
        </w:rPr>
        <w:t> </w:t>
      </w:r>
      <w:r>
        <w:rPr>
          <w:color w:val="8E5902"/>
        </w:rPr>
        <w:t>2</w:t>
      </w:r>
      <w:r>
        <w:rPr>
          <w:color w:val="8E5902"/>
          <w:spacing w:val="-4"/>
        </w:rPr>
        <w:t> </w:t>
      </w:r>
      <w:r>
        <w:rPr>
          <w:color w:val="8E5902"/>
        </w:rPr>
        <w:t>is</w:t>
      </w:r>
      <w:r>
        <w:rPr>
          <w:color w:val="8E5902"/>
          <w:spacing w:val="-5"/>
        </w:rPr>
        <w:t> </w:t>
      </w:r>
      <w:r>
        <w:rPr>
          <w:color w:val="8E5902"/>
        </w:rPr>
        <w:t>done.</w:t>
      </w:r>
      <w:r>
        <w:rPr>
          <w:color w:val="8E5902"/>
          <w:spacing w:val="-4"/>
        </w:rPr>
        <w:t> </w:t>
      </w:r>
      <w:r>
        <w:rPr>
          <w:color w:val="8E5902"/>
        </w:rPr>
        <w:t>Let</w:t>
      </w:r>
      <w:r>
        <w:rPr>
          <w:color w:val="8E5902"/>
          <w:spacing w:val="-4"/>
        </w:rPr>
        <w:t> </w:t>
      </w:r>
      <w:r>
        <w:rPr>
          <w:color w:val="8E5902"/>
        </w:rPr>
        <w:t>txn</w:t>
      </w:r>
      <w:r>
        <w:rPr>
          <w:color w:val="8E5902"/>
          <w:spacing w:val="-4"/>
        </w:rPr>
        <w:t> </w:t>
      </w:r>
      <w:r>
        <w:rPr>
          <w:color w:val="8E5902"/>
        </w:rPr>
        <w:t>1</w:t>
      </w:r>
      <w:r>
        <w:rPr>
          <w:color w:val="8E5902"/>
          <w:spacing w:val="-4"/>
        </w:rPr>
        <w:t> </w:t>
      </w:r>
      <w:r>
        <w:rPr>
          <w:color w:val="8E5902"/>
        </w:rPr>
        <w:t>run</w:t>
      </w:r>
      <w:r>
        <w:rPr>
          <w:color w:val="8E5902"/>
          <w:spacing w:val="-4"/>
        </w:rPr>
        <w:t> </w:t>
      </w:r>
      <w:r>
        <w:rPr>
          <w:color w:val="8E5902"/>
        </w:rPr>
        <w:t>again. </w:t>
      </w:r>
      <w:r>
        <w:rPr>
          <w:color w:val="214987"/>
        </w:rPr>
        <w:t>if </w:t>
      </w:r>
      <w:r>
        <w:rPr/>
        <w:t>(txnID == 2) {</w:t>
      </w:r>
    </w:p>
    <w:p>
      <w:pPr>
        <w:pStyle w:val="BodyText"/>
        <w:spacing w:before="0"/>
        <w:ind w:left="2142"/>
      </w:pPr>
      <w:r>
        <w:rPr>
          <w:spacing w:val="-2"/>
        </w:rPr>
        <w:t>txn1Pass.release();</w:t>
      </w:r>
    </w:p>
    <w:p>
      <w:pPr>
        <w:spacing w:before="24"/>
        <w:ind w:left="1757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ind w:left="1373"/>
      </w:pPr>
      <w:r>
        <w:rPr/>
        <w:t>}</w:t>
      </w:r>
      <w:r>
        <w:rPr>
          <w:spacing w:val="-4"/>
        </w:rPr>
        <w:t> </w:t>
      </w:r>
      <w:r>
        <w:rPr>
          <w:color w:val="214987"/>
        </w:rPr>
        <w:t>catch</w:t>
      </w:r>
      <w:r>
        <w:rPr>
          <w:color w:val="214987"/>
          <w:spacing w:val="-4"/>
        </w:rPr>
        <w:t> </w:t>
      </w:r>
      <w:r>
        <w:rPr/>
        <w:t>(Exception</w:t>
      </w:r>
      <w:r>
        <w:rPr>
          <w:spacing w:val="-4"/>
        </w:rPr>
        <w:t> </w:t>
      </w:r>
      <w:r>
        <w:rPr/>
        <w:t>e)</w:t>
      </w:r>
      <w:r>
        <w:rPr>
          <w:spacing w:val="-4"/>
        </w:rPr>
        <w:t> </w:t>
      </w:r>
      <w:r>
        <w:rPr>
          <w:spacing w:val="-10"/>
        </w:rPr>
        <w:t>{</w:t>
      </w:r>
    </w:p>
    <w:p>
      <w:pPr>
        <w:pStyle w:val="BodyText"/>
        <w:spacing w:line="261" w:lineRule="auto"/>
        <w:ind w:left="1757" w:right="3026"/>
      </w:pPr>
      <w:r>
        <w:rPr>
          <w:color w:val="8E5902"/>
        </w:rPr>
        <w:t>//</w:t>
      </w:r>
      <w:r>
        <w:rPr>
          <w:color w:val="8E5902"/>
          <w:spacing w:val="-4"/>
        </w:rPr>
        <w:t> </w:t>
      </w:r>
      <w:r>
        <w:rPr>
          <w:color w:val="8E5902"/>
        </w:rPr>
        <w:t>If</w:t>
      </w:r>
      <w:r>
        <w:rPr>
          <w:color w:val="8E5902"/>
          <w:spacing w:val="-3"/>
        </w:rPr>
        <w:t> </w:t>
      </w:r>
      <w:r>
        <w:rPr>
          <w:color w:val="8E5902"/>
        </w:rPr>
        <w:t>got</w:t>
      </w:r>
      <w:r>
        <w:rPr>
          <w:color w:val="8E5902"/>
          <w:spacing w:val="-3"/>
        </w:rPr>
        <w:t> </w:t>
      </w:r>
      <w:r>
        <w:rPr>
          <w:color w:val="8E5902"/>
        </w:rPr>
        <w:t>any</w:t>
      </w:r>
      <w:r>
        <w:rPr>
          <w:color w:val="8E5902"/>
          <w:spacing w:val="-3"/>
        </w:rPr>
        <w:t> </w:t>
      </w:r>
      <w:r>
        <w:rPr>
          <w:color w:val="8E5902"/>
        </w:rPr>
        <w:t>error,</w:t>
      </w:r>
      <w:r>
        <w:rPr>
          <w:color w:val="8E5902"/>
          <w:spacing w:val="-3"/>
        </w:rPr>
        <w:t> </w:t>
      </w:r>
      <w:r>
        <w:rPr>
          <w:color w:val="8E5902"/>
        </w:rPr>
        <w:t>you</w:t>
      </w:r>
      <w:r>
        <w:rPr>
          <w:color w:val="8E5902"/>
          <w:spacing w:val="-3"/>
        </w:rPr>
        <w:t> </w:t>
      </w:r>
      <w:r>
        <w:rPr>
          <w:color w:val="8E5902"/>
        </w:rPr>
        <w:t>should</w:t>
      </w:r>
      <w:r>
        <w:rPr>
          <w:color w:val="8E5902"/>
          <w:spacing w:val="-3"/>
        </w:rPr>
        <w:t> </w:t>
      </w:r>
      <w:r>
        <w:rPr>
          <w:color w:val="8E5902"/>
        </w:rPr>
        <w:t>roll</w:t>
      </w:r>
      <w:r>
        <w:rPr>
          <w:color w:val="8E5902"/>
          <w:spacing w:val="-3"/>
        </w:rPr>
        <w:t> </w:t>
      </w:r>
      <w:r>
        <w:rPr>
          <w:color w:val="8E5902"/>
        </w:rPr>
        <w:t>back,</w:t>
      </w:r>
      <w:r>
        <w:rPr>
          <w:color w:val="8E5902"/>
          <w:spacing w:val="-3"/>
        </w:rPr>
        <w:t> </w:t>
      </w:r>
      <w:r>
        <w:rPr>
          <w:color w:val="8E5902"/>
        </w:rPr>
        <w:t>data</w:t>
      </w:r>
      <w:r>
        <w:rPr>
          <w:color w:val="8E5902"/>
          <w:spacing w:val="-3"/>
        </w:rPr>
        <w:t> </w:t>
      </w:r>
      <w:r>
        <w:rPr>
          <w:color w:val="8E5902"/>
        </w:rPr>
        <w:t>is</w:t>
      </w:r>
      <w:r>
        <w:rPr>
          <w:color w:val="8E5902"/>
          <w:spacing w:val="-3"/>
        </w:rPr>
        <w:t> </w:t>
      </w:r>
      <w:r>
        <w:rPr>
          <w:color w:val="8E5902"/>
        </w:rPr>
        <w:t>priceless </w:t>
      </w:r>
      <w:r>
        <w:rPr>
          <w:spacing w:val="-2"/>
        </w:rPr>
        <w:t>connection.rollback();</w:t>
      </w:r>
    </w:p>
    <w:p>
      <w:pPr>
        <w:pStyle w:val="BodyText"/>
        <w:spacing w:before="1"/>
        <w:ind w:left="1757"/>
      </w:pPr>
      <w:r>
        <w:rPr>
          <w:spacing w:val="-2"/>
        </w:rPr>
        <w:t>e.printStackTrace();</w:t>
      </w:r>
    </w:p>
    <w:p>
      <w:pPr>
        <w:spacing w:before="23"/>
        <w:ind w:left="1373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line="261" w:lineRule="auto"/>
        <w:ind w:left="1373" w:right="6633" w:hanging="385"/>
      </w:pPr>
      <w:r>
        <w:rPr/>
        <w:t>}</w:t>
      </w:r>
      <w:r>
        <w:rPr>
          <w:spacing w:val="-9"/>
        </w:rPr>
        <w:t> </w:t>
      </w:r>
      <w:r>
        <w:rPr>
          <w:color w:val="214987"/>
        </w:rPr>
        <w:t>catch</w:t>
      </w:r>
      <w:r>
        <w:rPr>
          <w:color w:val="214987"/>
          <w:spacing w:val="-9"/>
        </w:rPr>
        <w:t> </w:t>
      </w:r>
      <w:r>
        <w:rPr/>
        <w:t>(SQLException</w:t>
      </w:r>
      <w:r>
        <w:rPr>
          <w:spacing w:val="-10"/>
        </w:rPr>
        <w:t> </w:t>
      </w:r>
      <w:r>
        <w:rPr/>
        <w:t>e)</w:t>
      </w:r>
      <w:r>
        <w:rPr>
          <w:spacing w:val="-9"/>
        </w:rPr>
        <w:t> </w:t>
      </w:r>
      <w:r>
        <w:rPr/>
        <w:t>{ </w:t>
      </w:r>
      <w:r>
        <w:rPr>
          <w:spacing w:val="-2"/>
        </w:rPr>
        <w:t>e.printStackTrace();</w:t>
      </w:r>
    </w:p>
    <w:p>
      <w:pPr>
        <w:spacing w:before="1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spacing w:before="24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spacing w:before="23"/>
        <w:ind w:left="220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5"/>
        <w:rPr>
          <w:sz w:val="14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group style="position:absolute;margin-left:68.610001pt;margin-top:20.402561pt;width:474.8pt;height:46.45pt;mso-position-horizontal-relative:page;mso-position-vertical-relative:paragraph;z-index:-15348224;mso-wrap-distance-left:0;mso-wrap-distance-right:0" id="docshapegroup1323" coordorigin="1372,408" coordsize="9496,929">
            <v:shape style="position:absolute;left:1372;top:408;width:9496;height:929" id="docshape1324" coordorigin="1372,408" coordsize="9496,929" path="m1376,476l1376,408m1372,412l1440,412m1440,412l10800,412m10800,412l10868,412m10864,476l10864,408m1376,763l1376,476m10864,763l10864,476m1376,1050l1376,763m10864,1050l10864,763m1376,1336l1376,1050m10864,1336l10864,1050e" filled="false" stroked="true" strokeweight=".398pt" strokecolor="#000000">
              <v:path arrowok="t"/>
              <v:stroke dashstyle="solid"/>
            </v:shape>
            <v:shape style="position:absolute;left:1380;top:416;width:9480;height:921" type="#_x0000_t202" id="docshape1325" filled="false" stroked="false">
              <v:textbox inset="0,0,0,0">
                <w:txbxContent>
                  <w:p>
                    <w:pPr>
                      <w:spacing w:before="7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package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main</w:t>
                    </w:r>
                  </w:p>
                  <w:p>
                    <w:pPr>
                      <w:spacing w:line="240" w:lineRule="auto" w:before="14"/>
                      <w:rPr>
                        <w:sz w:val="18"/>
                      </w:rPr>
                    </w:pPr>
                  </w:p>
                  <w:p>
                    <w:pPr>
                      <w:spacing w:before="1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import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(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rFonts w:ascii="文泉驿微米黑" w:eastAsia="文泉驿微米黑" w:hint="eastAsia"/>
          <w:spacing w:val="23"/>
          <w:sz w:val="20"/>
        </w:rPr>
        <w:t>在</w:t>
      </w:r>
      <w:r>
        <w:rPr>
          <w:rFonts w:ascii="文泉驿微米黑" w:eastAsia="文泉驿微米黑" w:hint="eastAsia"/>
          <w:sz w:val="16"/>
        </w:rPr>
        <w:t>Golang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首</w:t>
      </w:r>
      <w:r>
        <w:rPr>
          <w:rFonts w:ascii="文泉驿微米黑" w:eastAsia="文泉驿微米黑" w:hint="eastAsia"/>
          <w:sz w:val="20"/>
        </w:rPr>
        <w:t>先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封</w:t>
      </w:r>
      <w:r>
        <w:rPr>
          <w:rFonts w:ascii="文泉驿微米黑" w:eastAsia="文泉驿微米黑" w:hint="eastAsia"/>
          <w:sz w:val="20"/>
        </w:rPr>
        <w:t>装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于</w:t>
      </w:r>
      <w:r>
        <w:rPr>
          <w:rFonts w:ascii="文泉驿微米黑" w:eastAsia="文泉驿微米黑" w:hint="eastAsia"/>
          <w:sz w:val="20"/>
        </w:rPr>
        <w:t>适</w:t>
      </w:r>
      <w:r>
        <w:rPr>
          <w:rFonts w:ascii="文泉驿微米黑" w:eastAsia="文泉驿微米黑" w:hint="eastAsia"/>
          <w:spacing w:val="23"/>
          <w:sz w:val="20"/>
        </w:rPr>
        <w:t>配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7"/>
          <w:sz w:val="16"/>
        </w:rPr>
        <w:t> </w:t>
      </w:r>
      <w:r>
        <w:rPr>
          <w:rFonts w:ascii="文泉驿微米黑" w:eastAsia="文泉驿微米黑" w:hint="eastAsia"/>
          <w:sz w:val="20"/>
        </w:rPr>
        <w:t>事</w:t>
      </w:r>
      <w:r>
        <w:rPr>
          <w:rFonts w:ascii="文泉驿微米黑" w:eastAsia="文泉驿微米黑" w:hint="eastAsia"/>
          <w:sz w:val="20"/>
        </w:rPr>
        <w:t>务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工</w:t>
      </w:r>
      <w:r>
        <w:rPr>
          <w:rFonts w:ascii="文泉驿微米黑" w:eastAsia="文泉驿微米黑" w:hint="eastAsia"/>
          <w:sz w:val="20"/>
        </w:rPr>
        <w:t>具</w:t>
      </w:r>
      <w:r>
        <w:rPr>
          <w:rFonts w:ascii="文泉驿微米黑" w:eastAsia="文泉驿微米黑" w:hint="eastAsia"/>
          <w:spacing w:val="23"/>
          <w:sz w:val="20"/>
        </w:rPr>
        <w:t>包</w:t>
      </w:r>
      <w:hyperlink r:id="rId69">
        <w:r>
          <w:rPr>
            <w:rFonts w:ascii="文泉驿微米黑" w:eastAsia="文泉驿微米黑" w:hint="eastAsia"/>
            <w:color w:val="0000FF"/>
            <w:sz w:val="16"/>
          </w:rPr>
          <w:t>util</w:t>
        </w:r>
      </w:hyperlink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随</w:t>
      </w:r>
      <w:r>
        <w:rPr>
          <w:rFonts w:ascii="文泉驿微米黑" w:eastAsia="文泉驿微米黑" w:hint="eastAsia"/>
          <w:sz w:val="20"/>
        </w:rPr>
        <w:t>后</w:t>
      </w:r>
      <w:r>
        <w:rPr>
          <w:rFonts w:ascii="文泉驿微米黑" w:eastAsia="文泉驿微米黑" w:hint="eastAsia"/>
          <w:sz w:val="20"/>
        </w:rPr>
        <w:t>编</w:t>
      </w:r>
      <w:r>
        <w:rPr>
          <w:rFonts w:ascii="文泉驿微米黑" w:eastAsia="文泉驿微米黑" w:hint="eastAsia"/>
          <w:sz w:val="20"/>
        </w:rPr>
        <w:t>写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代</w:t>
      </w:r>
      <w:r>
        <w:rPr>
          <w:rFonts w:ascii="文泉驿微米黑" w:eastAsia="文泉驿微米黑" w:hint="eastAsia"/>
          <w:sz w:val="20"/>
        </w:rPr>
        <w:t>码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spacing w:after="0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line="261" w:lineRule="auto" w:before="92"/>
        <w:ind w:left="604" w:right="8931"/>
      </w:pPr>
      <w:r>
        <w:rPr/>
        <w:pict>
          <v:shape style="position:absolute;margin-left:68.809998pt;margin-top:72pt;width:.1pt;height:645.6pt;mso-position-horizontal-relative:page;mso-position-vertical-relative:page;z-index:16110080" id="docshape1326" coordorigin="1376,1440" coordsize="0,12912" path="m1376,1727l1376,1440m1376,2014l1376,1727m1376,2301l1376,2014m1376,2588l1376,2301m1376,2875l1376,2588m1376,3162l1376,2875m1376,3448l1376,3162m1376,3735l1376,3448m1376,4022l1376,3735m1376,4309l1376,4022m1376,4596l1376,4309m1376,4883l1376,4596m1376,5170l1376,4883m1376,5457l1376,5170m1376,5744l1376,5457m1376,6031l1376,5744m1376,6318l1376,6031m1376,6605l1376,6318m1376,6892l1376,6605m1376,7178l1376,6892m1376,7465l1376,7178m1376,7752l1376,7465m1376,8039l1376,7752m1376,8326l1376,8039m1376,8613l1376,8326m1376,8900l1376,8613m1376,9187l1376,8900m1376,9474l1376,9187m1376,9761l1376,9474m1376,10048l1376,9761m1376,10335l1376,10048m1376,10622l1376,10335m1376,10908l1376,10622m1376,11195l1376,10908m1376,11482l1376,11195m1376,11769l1376,11482m1376,12056l1376,11769m1376,12343l1376,12056m1376,12630l1376,12343m1376,12917l1376,12630m1376,13204l1376,12917m1376,13491l1376,13204m1376,13778l1376,13491m1376,14065l1376,13778m1376,14352l1376,14065e" filled="false" stroked="true" strokeweight=".398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43.190002pt;margin-top:72pt;width:.1pt;height:645.6pt;mso-position-horizontal-relative:page;mso-position-vertical-relative:page;z-index:16110592" id="docshape1327" coordorigin="10864,1440" coordsize="0,12912" path="m10864,1727l10864,1440m10864,2014l10864,1727m10864,2301l10864,2014m10864,2588l10864,2301m10864,2875l10864,2588m10864,3162l10864,2875m10864,3448l10864,3162m10864,3735l10864,3448m10864,4022l10864,3735m10864,4309l10864,4022m10864,4596l10864,4309m10864,4883l10864,4596m10864,5170l10864,4883m10864,5457l10864,5170m10864,5744l10864,5457m10864,6031l10864,5744m10864,6318l10864,6031m10864,6605l10864,6318m10864,6892l10864,6605m10864,7178l10864,6892m10864,7465l10864,7178m10864,7752l10864,7465m10864,8039l10864,7752m10864,8326l10864,8039m10864,8613l10864,8326m10864,8900l10864,8613m10864,9187l10864,8900m10864,9474l10864,9187m10864,9761l10864,9474m10864,10048l10864,9761m10864,10335l10864,10048m10864,10622l10864,10335m10864,10908l10864,10622m10864,11195l10864,10908m10864,11482l10864,11195m10864,11769l10864,11482m10864,12056l10864,11769m10864,12343l10864,12056m10864,12630l10864,12343m10864,12917l10864,12630m10864,13204l10864,12917m10864,13491l10864,13204m10864,13778l10864,13491m10864,14065l10864,13778m10864,14352l10864,14065e" filled="false" stroked="true" strokeweight=".398pt" strokecolor="#000000">
            <v:path arrowok="t"/>
            <v:stroke dashstyle="solid"/>
            <w10:wrap type="none"/>
          </v:shape>
        </w:pict>
      </w:r>
      <w:r>
        <w:rPr>
          <w:spacing w:val="-2"/>
        </w:rPr>
        <w:t>"database/sql" "fmt"</w:t>
      </w:r>
    </w:p>
    <w:p>
      <w:pPr>
        <w:pStyle w:val="BodyText"/>
        <w:spacing w:before="1"/>
        <w:ind w:left="604"/>
      </w:pPr>
      <w:r>
        <w:rPr>
          <w:spacing w:val="-2"/>
        </w:rPr>
        <w:t>"sync"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604"/>
      </w:pPr>
      <w:r>
        <w:rPr>
          <w:spacing w:val="-2"/>
        </w:rPr>
        <w:t>"github.com/pingcap-inc/tidb-example-golang/util"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604"/>
      </w:pPr>
      <w:r>
        <w:rPr/>
        <w:t>_</w:t>
      </w:r>
      <w:r>
        <w:rPr>
          <w:spacing w:val="-19"/>
        </w:rPr>
        <w:t> </w:t>
      </w:r>
      <w:r>
        <w:rPr/>
        <w:t>"github.com/go-sql-</w:t>
      </w:r>
      <w:r>
        <w:rPr>
          <w:spacing w:val="-2"/>
        </w:rPr>
        <w:t>driver/mysql"</w:t>
      </w:r>
    </w:p>
    <w:p>
      <w:pPr>
        <w:spacing w:before="24"/>
        <w:ind w:left="220" w:right="0" w:firstLine="0"/>
        <w:jc w:val="left"/>
        <w:rPr>
          <w:sz w:val="16"/>
        </w:rPr>
      </w:pPr>
      <w:r>
        <w:rPr>
          <w:sz w:val="16"/>
        </w:rPr>
        <w:t>)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220"/>
      </w:pPr>
      <w:r>
        <w:rPr/>
        <w:t>func</w:t>
      </w:r>
      <w:r>
        <w:rPr>
          <w:spacing w:val="-5"/>
        </w:rPr>
        <w:t> </w:t>
      </w:r>
      <w:r>
        <w:rPr/>
        <w:t>main()</w:t>
      </w:r>
      <w:r>
        <w:rPr>
          <w:spacing w:val="-4"/>
        </w:rPr>
        <w:t> </w:t>
      </w:r>
      <w:r>
        <w:rPr>
          <w:spacing w:val="-10"/>
        </w:rPr>
        <w:t>{</w:t>
      </w:r>
    </w:p>
    <w:p>
      <w:pPr>
        <w:pStyle w:val="BodyText"/>
        <w:spacing w:line="261" w:lineRule="auto"/>
        <w:ind w:left="988" w:right="3026" w:hanging="385"/>
      </w:pPr>
      <w:r>
        <w:rPr/>
        <w:t>openDB("mysql",</w:t>
      </w:r>
      <w:r>
        <w:rPr>
          <w:spacing w:val="-9"/>
        </w:rPr>
        <w:t> </w:t>
      </w:r>
      <w:r>
        <w:rPr/>
        <w:t>"root:@tcp(127.0.0.1:4000)/test",</w:t>
      </w:r>
      <w:r>
        <w:rPr>
          <w:spacing w:val="-9"/>
        </w:rPr>
        <w:t> </w:t>
      </w:r>
      <w:r>
        <w:rPr/>
        <w:t>func(db</w:t>
      </w:r>
      <w:r>
        <w:rPr>
          <w:spacing w:val="-8"/>
        </w:rPr>
        <w:t> </w:t>
      </w:r>
      <w:r>
        <w:rPr/>
        <w:t>*sql.DB)</w:t>
      </w:r>
      <w:r>
        <w:rPr>
          <w:spacing w:val="-9"/>
        </w:rPr>
        <w:t> </w:t>
      </w:r>
      <w:r>
        <w:rPr/>
        <w:t>{ </w:t>
      </w:r>
      <w:r>
        <w:rPr>
          <w:spacing w:val="-2"/>
        </w:rPr>
        <w:t>writeSkew(db)</w:t>
      </w:r>
    </w:p>
    <w:p>
      <w:pPr>
        <w:spacing w:before="1"/>
        <w:ind w:left="604" w:right="0" w:firstLine="0"/>
        <w:jc w:val="left"/>
        <w:rPr>
          <w:sz w:val="16"/>
        </w:rPr>
      </w:pPr>
      <w:r>
        <w:rPr>
          <w:spacing w:val="-5"/>
          <w:sz w:val="16"/>
        </w:rPr>
        <w:t>})</w:t>
      </w:r>
    </w:p>
    <w:p>
      <w:pPr>
        <w:spacing w:before="23"/>
        <w:ind w:left="220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line="261" w:lineRule="auto" w:before="63"/>
        <w:ind w:left="604" w:right="3554" w:hanging="385"/>
      </w:pPr>
      <w:r>
        <w:rPr/>
        <w:t>func</w:t>
      </w:r>
      <w:r>
        <w:rPr>
          <w:spacing w:val="-5"/>
        </w:rPr>
        <w:t> </w:t>
      </w:r>
      <w:r>
        <w:rPr/>
        <w:t>openDB(driverName,</w:t>
      </w:r>
      <w:r>
        <w:rPr>
          <w:spacing w:val="-5"/>
        </w:rPr>
        <w:t> </w:t>
      </w:r>
      <w:r>
        <w:rPr/>
        <w:t>dataSourceName</w:t>
      </w:r>
      <w:r>
        <w:rPr>
          <w:spacing w:val="-5"/>
        </w:rPr>
        <w:t> </w:t>
      </w:r>
      <w:r>
        <w:rPr/>
        <w:t>string,</w:t>
      </w:r>
      <w:r>
        <w:rPr>
          <w:spacing w:val="-4"/>
        </w:rPr>
        <w:t> </w:t>
      </w:r>
      <w:r>
        <w:rPr/>
        <w:t>runnable</w:t>
      </w:r>
      <w:r>
        <w:rPr>
          <w:spacing w:val="-5"/>
        </w:rPr>
        <w:t> </w:t>
      </w:r>
      <w:r>
        <w:rPr/>
        <w:t>func(db</w:t>
      </w:r>
      <w:r>
        <w:rPr>
          <w:spacing w:val="-5"/>
        </w:rPr>
        <w:t> </w:t>
      </w:r>
      <w:r>
        <w:rPr/>
        <w:t>*sql.DB))</w:t>
      </w:r>
      <w:r>
        <w:rPr>
          <w:spacing w:val="-5"/>
        </w:rPr>
        <w:t> </w:t>
      </w:r>
      <w:r>
        <w:rPr/>
        <w:t>{ db, err := sql.Open(driverName, dataSourceName)</w:t>
      </w:r>
    </w:p>
    <w:p>
      <w:pPr>
        <w:pStyle w:val="BodyText"/>
        <w:spacing w:line="261" w:lineRule="auto" w:before="0"/>
        <w:ind w:left="988" w:right="8395" w:hanging="385"/>
      </w:pPr>
      <w:r>
        <w:rPr/>
        <w:t>if</w:t>
      </w:r>
      <w:r>
        <w:rPr>
          <w:spacing w:val="-10"/>
        </w:rPr>
        <w:t> </w:t>
      </w:r>
      <w:r>
        <w:rPr/>
        <w:t>err</w:t>
      </w:r>
      <w:r>
        <w:rPr>
          <w:spacing w:val="-9"/>
        </w:rPr>
        <w:t> </w:t>
      </w:r>
      <w:r>
        <w:rPr/>
        <w:t>!=</w:t>
      </w:r>
      <w:r>
        <w:rPr>
          <w:spacing w:val="-9"/>
        </w:rPr>
        <w:t> </w:t>
      </w:r>
      <w:r>
        <w:rPr/>
        <w:t>nil</w:t>
      </w:r>
      <w:r>
        <w:rPr>
          <w:spacing w:val="-9"/>
        </w:rPr>
        <w:t> </w:t>
      </w:r>
      <w:r>
        <w:rPr/>
        <w:t>{ </w:t>
      </w:r>
      <w:r>
        <w:rPr>
          <w:spacing w:val="-2"/>
        </w:rPr>
        <w:t>panic(err)</w:t>
      </w:r>
    </w:p>
    <w:p>
      <w:pPr>
        <w:spacing w:before="1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3"/>
        <w:ind w:left="604"/>
      </w:pPr>
      <w:r>
        <w:rPr/>
        <w:t>defer</w:t>
      </w:r>
      <w:r>
        <w:rPr>
          <w:spacing w:val="-5"/>
        </w:rPr>
        <w:t> </w:t>
      </w:r>
      <w:r>
        <w:rPr>
          <w:spacing w:val="-2"/>
        </w:rPr>
        <w:t>db.Close()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3"/>
        <w:ind w:left="604"/>
      </w:pPr>
      <w:r>
        <w:rPr>
          <w:spacing w:val="-2"/>
        </w:rPr>
        <w:t>runnable(db)</w:t>
      </w:r>
    </w:p>
    <w:p>
      <w:pPr>
        <w:spacing w:before="23"/>
        <w:ind w:left="220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line="261" w:lineRule="auto" w:before="63"/>
        <w:ind w:left="604" w:right="8108" w:hanging="385"/>
      </w:pPr>
      <w:r>
        <w:rPr/>
        <w:t>func</w:t>
      </w:r>
      <w:r>
        <w:rPr>
          <w:spacing w:val="-12"/>
        </w:rPr>
        <w:t> </w:t>
      </w:r>
      <w:r>
        <w:rPr/>
        <w:t>writeSkew(db</w:t>
      </w:r>
      <w:r>
        <w:rPr>
          <w:spacing w:val="-12"/>
        </w:rPr>
        <w:t> </w:t>
      </w:r>
      <w:r>
        <w:rPr/>
        <w:t>*sql.DB)</w:t>
      </w:r>
      <w:r>
        <w:rPr>
          <w:spacing w:val="-12"/>
        </w:rPr>
        <w:t> </w:t>
      </w:r>
      <w:r>
        <w:rPr/>
        <w:t>{ err := prepareData(db) if err != nil {</w:t>
      </w:r>
    </w:p>
    <w:p>
      <w:pPr>
        <w:pStyle w:val="BodyText"/>
        <w:spacing w:before="0"/>
        <w:ind w:left="988"/>
      </w:pPr>
      <w:r>
        <w:rPr>
          <w:spacing w:val="-2"/>
        </w:rPr>
        <w:t>panic(err)</w:t>
      </w:r>
    </w:p>
    <w:p>
      <w:pPr>
        <w:spacing w:before="24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604"/>
      </w:pPr>
      <w:r>
        <w:rPr/>
        <w:t>waitingChan,</w:t>
      </w:r>
      <w:r>
        <w:rPr>
          <w:spacing w:val="-8"/>
        </w:rPr>
        <w:t> </w:t>
      </w:r>
      <w:r>
        <w:rPr/>
        <w:t>waitGroup</w:t>
      </w:r>
      <w:r>
        <w:rPr>
          <w:spacing w:val="-8"/>
        </w:rPr>
        <w:t> </w:t>
      </w:r>
      <w:r>
        <w:rPr/>
        <w:t>:=</w:t>
      </w:r>
      <w:r>
        <w:rPr>
          <w:spacing w:val="-6"/>
        </w:rPr>
        <w:t> </w:t>
      </w:r>
      <w:r>
        <w:rPr/>
        <w:t>make(chan</w:t>
      </w:r>
      <w:r>
        <w:rPr>
          <w:spacing w:val="-8"/>
        </w:rPr>
        <w:t> </w:t>
      </w:r>
      <w:r>
        <w:rPr/>
        <w:t>bool),</w:t>
      </w:r>
      <w:r>
        <w:rPr>
          <w:spacing w:val="-7"/>
        </w:rPr>
        <w:t> </w:t>
      </w:r>
      <w:r>
        <w:rPr>
          <w:spacing w:val="-2"/>
        </w:rPr>
        <w:t>sync.WaitGroup{}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line="261" w:lineRule="auto" w:before="63"/>
        <w:ind w:left="604" w:right="8876"/>
      </w:pPr>
      <w:r>
        <w:rPr>
          <w:spacing w:val="-2"/>
        </w:rPr>
        <w:t>waitGroup.Add(1) </w:t>
      </w:r>
      <w:r>
        <w:rPr/>
        <w:t>go func() {</w:t>
      </w:r>
    </w:p>
    <w:p>
      <w:pPr>
        <w:pStyle w:val="BodyText"/>
        <w:spacing w:before="0"/>
        <w:ind w:left="988"/>
      </w:pPr>
      <w:r>
        <w:rPr/>
        <w:t>defer</w:t>
      </w:r>
      <w:r>
        <w:rPr>
          <w:spacing w:val="-5"/>
        </w:rPr>
        <w:t> </w:t>
      </w:r>
      <w:r>
        <w:rPr>
          <w:spacing w:val="-2"/>
        </w:rPr>
        <w:t>waitGroup.Done()</w:t>
      </w:r>
    </w:p>
    <w:p>
      <w:pPr>
        <w:pStyle w:val="BodyText"/>
        <w:spacing w:line="261" w:lineRule="auto"/>
        <w:ind w:left="988" w:right="6060"/>
      </w:pPr>
      <w:r>
        <w:rPr/>
        <w:t>err</w:t>
      </w:r>
      <w:r>
        <w:rPr>
          <w:spacing w:val="-7"/>
        </w:rPr>
        <w:t> </w:t>
      </w:r>
      <w:r>
        <w:rPr/>
        <w:t>=</w:t>
      </w:r>
      <w:r>
        <w:rPr>
          <w:spacing w:val="-7"/>
        </w:rPr>
        <w:t> </w:t>
      </w:r>
      <w:r>
        <w:rPr/>
        <w:t>askForLeave(db,</w:t>
      </w:r>
      <w:r>
        <w:rPr>
          <w:spacing w:val="-8"/>
        </w:rPr>
        <w:t> </w:t>
      </w:r>
      <w:r>
        <w:rPr/>
        <w:t>waitingChan,</w:t>
      </w:r>
      <w:r>
        <w:rPr>
          <w:spacing w:val="-8"/>
        </w:rPr>
        <w:t> </w:t>
      </w:r>
      <w:r>
        <w:rPr/>
        <w:t>1,</w:t>
      </w:r>
      <w:r>
        <w:rPr>
          <w:spacing w:val="-7"/>
        </w:rPr>
        <w:t> </w:t>
      </w:r>
      <w:r>
        <w:rPr/>
        <w:t>1) if err != nil {</w:t>
      </w:r>
    </w:p>
    <w:p>
      <w:pPr>
        <w:pStyle w:val="BodyText"/>
        <w:spacing w:before="0"/>
        <w:ind w:left="1373"/>
      </w:pPr>
      <w:r>
        <w:rPr>
          <w:spacing w:val="-2"/>
        </w:rPr>
        <w:t>panic(err)</w:t>
      </w:r>
    </w:p>
    <w:p>
      <w:pPr>
        <w:spacing w:before="24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spacing w:before="24"/>
        <w:ind w:left="604" w:right="0" w:firstLine="0"/>
        <w:jc w:val="left"/>
        <w:rPr>
          <w:sz w:val="16"/>
        </w:rPr>
      </w:pPr>
      <w:r>
        <w:rPr>
          <w:spacing w:val="-5"/>
          <w:sz w:val="16"/>
        </w:rPr>
        <w:t>}()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line="261" w:lineRule="auto" w:before="62"/>
        <w:ind w:left="604" w:right="8876"/>
      </w:pPr>
      <w:r>
        <w:rPr>
          <w:spacing w:val="-2"/>
        </w:rPr>
        <w:t>waitGroup.Add(1) </w:t>
      </w:r>
      <w:r>
        <w:rPr/>
        <w:t>go func() {</w:t>
      </w:r>
    </w:p>
    <w:p>
      <w:pPr>
        <w:pStyle w:val="BodyText"/>
        <w:spacing w:before="0"/>
        <w:ind w:left="988"/>
      </w:pPr>
      <w:r>
        <w:rPr/>
        <w:t>defer</w:t>
      </w:r>
      <w:r>
        <w:rPr>
          <w:spacing w:val="-5"/>
        </w:rPr>
        <w:t> </w:t>
      </w:r>
      <w:r>
        <w:rPr>
          <w:spacing w:val="-2"/>
        </w:rPr>
        <w:t>waitGroup.Done()</w:t>
      </w:r>
    </w:p>
    <w:p>
      <w:pPr>
        <w:spacing w:after="0"/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line="261" w:lineRule="auto" w:before="92"/>
        <w:ind w:left="988" w:right="6060"/>
      </w:pPr>
      <w:r>
        <w:rPr/>
        <w:pict>
          <v:shape style="position:absolute;margin-left:68.809998pt;margin-top:72pt;width:.1pt;height:645.6pt;mso-position-horizontal-relative:page;mso-position-vertical-relative:page;z-index:16111104" id="docshape1328" coordorigin="1376,1440" coordsize="0,12912" path="m1376,1727l1376,1440m1376,2014l1376,1727m1376,2301l1376,2014m1376,2588l1376,2301m1376,2875l1376,2588m1376,3162l1376,2875m1376,3448l1376,3162m1376,3735l1376,3448m1376,4022l1376,3735m1376,4309l1376,4022m1376,4596l1376,4309m1376,4883l1376,4596m1376,5170l1376,4883m1376,5457l1376,5170m1376,5744l1376,5457m1376,6031l1376,5744m1376,6318l1376,6031m1376,6605l1376,6318m1376,6892l1376,6605m1376,7178l1376,6892m1376,7465l1376,7178m1376,7752l1376,7465m1376,8039l1376,7752m1376,8326l1376,8039m1376,8613l1376,8326m1376,8900l1376,8613m1376,9187l1376,8900m1376,9474l1376,9187m1376,9761l1376,9474m1376,10048l1376,9761m1376,10335l1376,10048m1376,10622l1376,10335m1376,10908l1376,10622m1376,11195l1376,10908m1376,11482l1376,11195m1376,11769l1376,11482m1376,12056l1376,11769m1376,12343l1376,12056m1376,12630l1376,12343m1376,12917l1376,12630m1376,13204l1376,12917m1376,13491l1376,13204m1376,13778l1376,13491m1376,14065l1376,13778m1376,14352l1376,14065e" filled="false" stroked="true" strokeweight=".398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43.190002pt;margin-top:72pt;width:.1pt;height:645.6pt;mso-position-horizontal-relative:page;mso-position-vertical-relative:page;z-index:16111616" id="docshape1329" coordorigin="10864,1440" coordsize="0,12912" path="m10864,1727l10864,1440m10864,2014l10864,1727m10864,2301l10864,2014m10864,2588l10864,2301m10864,2875l10864,2588m10864,3162l10864,2875m10864,3448l10864,3162m10864,3735l10864,3448m10864,4022l10864,3735m10864,4309l10864,4022m10864,4596l10864,4309m10864,4883l10864,4596m10864,5170l10864,4883m10864,5457l10864,5170m10864,5744l10864,5457m10864,6031l10864,5744m10864,6318l10864,6031m10864,6605l10864,6318m10864,6892l10864,6605m10864,7178l10864,6892m10864,7465l10864,7178m10864,7752l10864,7465m10864,8039l10864,7752m10864,8326l10864,8039m10864,8613l10864,8326m10864,8900l10864,8613m10864,9187l10864,8900m10864,9474l10864,9187m10864,9761l10864,9474m10864,10048l10864,9761m10864,10335l10864,10048m10864,10622l10864,10335m10864,10908l10864,10622m10864,11195l10864,10908m10864,11482l10864,11195m10864,11769l10864,11482m10864,12056l10864,11769m10864,12343l10864,12056m10864,12630l10864,12343m10864,12917l10864,12630m10864,13204l10864,12917m10864,13491l10864,13204m10864,13778l10864,13491m10864,14065l10864,13778m10864,14352l10864,14065e" filled="false" stroked="true" strokeweight=".398pt" strokecolor="#000000">
            <v:path arrowok="t"/>
            <v:stroke dashstyle="solid"/>
            <w10:wrap type="none"/>
          </v:shape>
        </w:pict>
      </w:r>
      <w:r>
        <w:rPr/>
        <w:t>err</w:t>
      </w:r>
      <w:r>
        <w:rPr>
          <w:spacing w:val="-7"/>
        </w:rPr>
        <w:t> </w:t>
      </w:r>
      <w:r>
        <w:rPr/>
        <w:t>=</w:t>
      </w:r>
      <w:r>
        <w:rPr>
          <w:spacing w:val="-7"/>
        </w:rPr>
        <w:t> </w:t>
      </w:r>
      <w:r>
        <w:rPr/>
        <w:t>askForLeave(db,</w:t>
      </w:r>
      <w:r>
        <w:rPr>
          <w:spacing w:val="-8"/>
        </w:rPr>
        <w:t> </w:t>
      </w:r>
      <w:r>
        <w:rPr/>
        <w:t>waitingChan,</w:t>
      </w:r>
      <w:r>
        <w:rPr>
          <w:spacing w:val="-8"/>
        </w:rPr>
        <w:t> </w:t>
      </w:r>
      <w:r>
        <w:rPr/>
        <w:t>2,</w:t>
      </w:r>
      <w:r>
        <w:rPr>
          <w:spacing w:val="-7"/>
        </w:rPr>
        <w:t> </w:t>
      </w:r>
      <w:r>
        <w:rPr/>
        <w:t>2) if err != nil {</w:t>
      </w:r>
    </w:p>
    <w:p>
      <w:pPr>
        <w:pStyle w:val="BodyText"/>
        <w:spacing w:before="1"/>
        <w:ind w:left="1373"/>
      </w:pPr>
      <w:r>
        <w:rPr>
          <w:spacing w:val="-2"/>
        </w:rPr>
        <w:t>panic(err)</w:t>
      </w:r>
    </w:p>
    <w:p>
      <w:pPr>
        <w:spacing w:before="24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spacing w:before="24"/>
        <w:ind w:left="604" w:right="0" w:firstLine="0"/>
        <w:jc w:val="left"/>
        <w:rPr>
          <w:sz w:val="16"/>
        </w:rPr>
      </w:pPr>
      <w:r>
        <w:rPr>
          <w:spacing w:val="-5"/>
          <w:sz w:val="16"/>
        </w:rPr>
        <w:t>}()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before="63"/>
        <w:ind w:left="604"/>
      </w:pPr>
      <w:r>
        <w:rPr>
          <w:spacing w:val="-2"/>
        </w:rPr>
        <w:t>waitGroup.Wait()</w:t>
      </w:r>
    </w:p>
    <w:p>
      <w:pPr>
        <w:spacing w:before="24"/>
        <w:ind w:left="220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line="261" w:lineRule="auto" w:before="63"/>
        <w:ind w:left="604" w:right="2244" w:hanging="385"/>
      </w:pPr>
      <w:r>
        <w:rPr/>
        <w:t>func</w:t>
      </w:r>
      <w:r>
        <w:rPr>
          <w:spacing w:val="-4"/>
        </w:rPr>
        <w:t> </w:t>
      </w:r>
      <w:r>
        <w:rPr/>
        <w:t>askForLeave(db</w:t>
      </w:r>
      <w:r>
        <w:rPr>
          <w:spacing w:val="-4"/>
        </w:rPr>
        <w:t> </w:t>
      </w:r>
      <w:r>
        <w:rPr/>
        <w:t>*sql.DB,</w:t>
      </w:r>
      <w:r>
        <w:rPr>
          <w:spacing w:val="-4"/>
        </w:rPr>
        <w:t> </w:t>
      </w:r>
      <w:r>
        <w:rPr/>
        <w:t>waitingChan</w:t>
      </w:r>
      <w:r>
        <w:rPr>
          <w:spacing w:val="-4"/>
        </w:rPr>
        <w:t> </w:t>
      </w:r>
      <w:r>
        <w:rPr/>
        <w:t>chan</w:t>
      </w:r>
      <w:r>
        <w:rPr>
          <w:spacing w:val="-3"/>
        </w:rPr>
        <w:t> </w:t>
      </w:r>
      <w:r>
        <w:rPr/>
        <w:t>bool,</w:t>
      </w:r>
      <w:r>
        <w:rPr>
          <w:spacing w:val="-4"/>
        </w:rPr>
        <w:t> </w:t>
      </w:r>
      <w:r>
        <w:rPr/>
        <w:t>goroutineID,</w:t>
      </w:r>
      <w:r>
        <w:rPr>
          <w:spacing w:val="-4"/>
        </w:rPr>
        <w:t> </w:t>
      </w:r>
      <w:r>
        <w:rPr/>
        <w:t>doctorID</w:t>
      </w:r>
      <w:r>
        <w:rPr>
          <w:spacing w:val="-4"/>
        </w:rPr>
        <w:t> </w:t>
      </w:r>
      <w:r>
        <w:rPr/>
        <w:t>int)</w:t>
      </w:r>
      <w:r>
        <w:rPr>
          <w:spacing w:val="-3"/>
        </w:rPr>
        <w:t> </w:t>
      </w:r>
      <w:r>
        <w:rPr/>
        <w:t>error</w:t>
      </w:r>
      <w:r>
        <w:rPr>
          <w:spacing w:val="-3"/>
        </w:rPr>
        <w:t> </w:t>
      </w:r>
      <w:r>
        <w:rPr/>
        <w:t>{ txnComment := fmt.Sprintf("/* txn %d */ ", goroutineID)</w:t>
      </w:r>
    </w:p>
    <w:p>
      <w:pPr>
        <w:pStyle w:val="BodyText"/>
        <w:spacing w:before="0"/>
        <w:ind w:left="604"/>
      </w:pPr>
      <w:r>
        <w:rPr/>
        <w:t>if</w:t>
      </w:r>
      <w:r>
        <w:rPr>
          <w:spacing w:val="-4"/>
        </w:rPr>
        <w:t> </w:t>
      </w:r>
      <w:r>
        <w:rPr/>
        <w:t>goroutineID</w:t>
      </w:r>
      <w:r>
        <w:rPr>
          <w:spacing w:val="-3"/>
        </w:rPr>
        <w:t> </w:t>
      </w:r>
      <w:r>
        <w:rPr/>
        <w:t>!=</w:t>
      </w:r>
      <w:r>
        <w:rPr>
          <w:spacing w:val="-4"/>
        </w:rPr>
        <w:t> </w:t>
      </w:r>
      <w:r>
        <w:rPr/>
        <w:t>1</w:t>
      </w:r>
      <w:r>
        <w:rPr>
          <w:spacing w:val="-3"/>
        </w:rPr>
        <w:t> </w:t>
      </w:r>
      <w:r>
        <w:rPr>
          <w:spacing w:val="-10"/>
        </w:rPr>
        <w:t>{</w:t>
      </w:r>
    </w:p>
    <w:p>
      <w:pPr>
        <w:pStyle w:val="BodyText"/>
        <w:ind w:left="988"/>
      </w:pPr>
      <w:r>
        <w:rPr/>
        <w:t>txnComment</w:t>
      </w:r>
      <w:r>
        <w:rPr>
          <w:spacing w:val="-4"/>
        </w:rPr>
        <w:t> </w:t>
      </w:r>
      <w:r>
        <w:rPr/>
        <w:t>=</w:t>
      </w:r>
      <w:r>
        <w:rPr>
          <w:spacing w:val="-3"/>
        </w:rPr>
        <w:t> </w:t>
      </w:r>
      <w:r>
        <w:rPr/>
        <w:t>"\t"</w:t>
      </w:r>
      <w:r>
        <w:rPr>
          <w:spacing w:val="-4"/>
        </w:rPr>
        <w:t> </w:t>
      </w:r>
      <w:r>
        <w:rPr/>
        <w:t>+</w:t>
      </w:r>
      <w:r>
        <w:rPr>
          <w:spacing w:val="-3"/>
        </w:rPr>
        <w:t> </w:t>
      </w:r>
      <w:r>
        <w:rPr>
          <w:spacing w:val="-2"/>
        </w:rPr>
        <w:t>txnComment</w:t>
      </w:r>
    </w:p>
    <w:p>
      <w:pPr>
        <w:spacing w:before="24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line="261" w:lineRule="auto" w:before="62"/>
        <w:ind w:left="604" w:right="6633"/>
      </w:pPr>
      <w:r>
        <w:rPr/>
        <w:t>txn,</w:t>
      </w:r>
      <w:r>
        <w:rPr>
          <w:spacing w:val="-9"/>
        </w:rPr>
        <w:t> </w:t>
      </w:r>
      <w:r>
        <w:rPr/>
        <w:t>err</w:t>
      </w:r>
      <w:r>
        <w:rPr>
          <w:spacing w:val="-8"/>
        </w:rPr>
        <w:t> </w:t>
      </w:r>
      <w:r>
        <w:rPr/>
        <w:t>:=</w:t>
      </w:r>
      <w:r>
        <w:rPr>
          <w:spacing w:val="-8"/>
        </w:rPr>
        <w:t> </w:t>
      </w:r>
      <w:r>
        <w:rPr/>
        <w:t>util.TiDBSqlBegin(db,</w:t>
      </w:r>
      <w:r>
        <w:rPr>
          <w:spacing w:val="-9"/>
        </w:rPr>
        <w:t> </w:t>
      </w:r>
      <w:r>
        <w:rPr/>
        <w:t>true) if err != nil {</w:t>
      </w:r>
    </w:p>
    <w:p>
      <w:pPr>
        <w:pStyle w:val="BodyText"/>
        <w:spacing w:before="1"/>
        <w:ind w:left="988"/>
      </w:pPr>
      <w:r>
        <w:rPr/>
        <w:t>return</w:t>
      </w:r>
      <w:r>
        <w:rPr>
          <w:spacing w:val="-6"/>
        </w:rPr>
        <w:t> </w:t>
      </w:r>
      <w:r>
        <w:rPr>
          <w:spacing w:val="-5"/>
        </w:rPr>
        <w:t>err</w:t>
      </w:r>
    </w:p>
    <w:p>
      <w:pPr>
        <w:spacing w:before="23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ind w:left="604"/>
      </w:pPr>
      <w:r>
        <w:rPr/>
        <w:t>fmt.Println(txnComment</w:t>
      </w:r>
      <w:r>
        <w:rPr>
          <w:spacing w:val="-10"/>
        </w:rPr>
        <w:t> </w:t>
      </w:r>
      <w:r>
        <w:rPr/>
        <w:t>+</w:t>
      </w:r>
      <w:r>
        <w:rPr>
          <w:spacing w:val="-9"/>
        </w:rPr>
        <w:t> </w:t>
      </w:r>
      <w:r>
        <w:rPr/>
        <w:t>"start</w:t>
      </w:r>
      <w:r>
        <w:rPr>
          <w:spacing w:val="-9"/>
        </w:rPr>
        <w:t> </w:t>
      </w:r>
      <w:r>
        <w:rPr>
          <w:spacing w:val="-2"/>
        </w:rPr>
        <w:t>txn")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line="261" w:lineRule="auto" w:before="63"/>
        <w:ind w:left="604" w:right="5778"/>
      </w:pPr>
      <w:r>
        <w:rPr/>
        <w:t>//</w:t>
      </w:r>
      <w:r>
        <w:rPr>
          <w:spacing w:val="-5"/>
        </w:rPr>
        <w:t> </w:t>
      </w:r>
      <w:r>
        <w:rPr/>
        <w:t>Txn</w:t>
      </w:r>
      <w:r>
        <w:rPr>
          <w:spacing w:val="-4"/>
        </w:rPr>
        <w:t> </w:t>
      </w:r>
      <w:r>
        <w:rPr/>
        <w:t>1</w:t>
      </w:r>
      <w:r>
        <w:rPr>
          <w:spacing w:val="-4"/>
        </w:rPr>
        <w:t> </w:t>
      </w:r>
      <w:r>
        <w:rPr/>
        <w:t>should</w:t>
      </w:r>
      <w:r>
        <w:rPr>
          <w:spacing w:val="-4"/>
        </w:rPr>
        <w:t> </w:t>
      </w:r>
      <w:r>
        <w:rPr/>
        <w:t>be</w:t>
      </w:r>
      <w:r>
        <w:rPr>
          <w:spacing w:val="-5"/>
        </w:rPr>
        <w:t> </w:t>
      </w:r>
      <w:r>
        <w:rPr/>
        <w:t>waiting</w:t>
      </w:r>
      <w:r>
        <w:rPr>
          <w:spacing w:val="-4"/>
        </w:rPr>
        <w:t> </w:t>
      </w:r>
      <w:r>
        <w:rPr/>
        <w:t>until</w:t>
      </w:r>
      <w:r>
        <w:rPr>
          <w:spacing w:val="-5"/>
        </w:rPr>
        <w:t> </w:t>
      </w:r>
      <w:r>
        <w:rPr/>
        <w:t>txn</w:t>
      </w:r>
      <w:r>
        <w:rPr>
          <w:spacing w:val="-4"/>
        </w:rPr>
        <w:t> </w:t>
      </w:r>
      <w:r>
        <w:rPr/>
        <w:t>2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/>
        <w:t>done. if goroutineID == 1 {</w:t>
      </w:r>
    </w:p>
    <w:p>
      <w:pPr>
        <w:pStyle w:val="BodyText"/>
        <w:spacing w:before="0"/>
        <w:ind w:left="988"/>
      </w:pPr>
      <w:r>
        <w:rPr>
          <w:spacing w:val="-2"/>
        </w:rPr>
        <w:t>&lt;-waitingChan</w:t>
      </w:r>
    </w:p>
    <w:p>
      <w:pPr>
        <w:spacing w:before="24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before="63"/>
        <w:ind w:left="604"/>
      </w:pPr>
      <w:r>
        <w:rPr/>
        <w:t>txnFunc</w:t>
      </w:r>
      <w:r>
        <w:rPr>
          <w:spacing w:val="-5"/>
        </w:rPr>
        <w:t> </w:t>
      </w:r>
      <w:r>
        <w:rPr/>
        <w:t>:=</w:t>
      </w:r>
      <w:r>
        <w:rPr>
          <w:spacing w:val="-4"/>
        </w:rPr>
        <w:t> </w:t>
      </w:r>
      <w:r>
        <w:rPr/>
        <w:t>func()</w:t>
      </w:r>
      <w:r>
        <w:rPr>
          <w:spacing w:val="-5"/>
        </w:rPr>
        <w:t> </w:t>
      </w:r>
      <w:r>
        <w:rPr/>
        <w:t>error</w:t>
      </w:r>
      <w:r>
        <w:rPr>
          <w:spacing w:val="-4"/>
        </w:rPr>
        <w:t> </w:t>
      </w:r>
      <w:r>
        <w:rPr>
          <w:spacing w:val="-10"/>
        </w:rPr>
        <w:t>{</w:t>
      </w:r>
    </w:p>
    <w:p>
      <w:pPr>
        <w:pStyle w:val="BodyText"/>
        <w:ind w:left="988"/>
      </w:pPr>
      <w:r>
        <w:rPr/>
        <w:t>queryCurrentOnCall</w:t>
      </w:r>
      <w:r>
        <w:rPr>
          <w:spacing w:val="-7"/>
        </w:rPr>
        <w:t> </w:t>
      </w:r>
      <w:r>
        <w:rPr/>
        <w:t>:=</w:t>
      </w:r>
      <w:r>
        <w:rPr>
          <w:spacing w:val="-5"/>
        </w:rPr>
        <w:t> </w:t>
      </w:r>
      <w:r>
        <w:rPr/>
        <w:t>"SELECT</w:t>
      </w:r>
      <w:r>
        <w:rPr>
          <w:spacing w:val="-6"/>
        </w:rPr>
        <w:t> </w:t>
      </w:r>
      <w:r>
        <w:rPr/>
        <w:t>COUNT(*)</w:t>
      </w:r>
      <w:r>
        <w:rPr>
          <w:spacing w:val="-5"/>
        </w:rPr>
        <w:t> </w:t>
      </w:r>
      <w:r>
        <w:rPr/>
        <w:t>AS</w:t>
      </w:r>
      <w:r>
        <w:rPr>
          <w:spacing w:val="-5"/>
        </w:rPr>
        <w:t> </w:t>
      </w:r>
      <w:r>
        <w:rPr/>
        <w:t>`count`</w:t>
      </w:r>
      <w:r>
        <w:rPr>
          <w:spacing w:val="-6"/>
        </w:rPr>
        <w:t> </w:t>
      </w:r>
      <w:r>
        <w:rPr/>
        <w:t>FROM</w:t>
      </w:r>
      <w:r>
        <w:rPr>
          <w:spacing w:val="-5"/>
        </w:rPr>
        <w:t> </w:t>
      </w:r>
      <w:r>
        <w:rPr/>
        <w:t>`doctors`</w:t>
      </w:r>
      <w:r>
        <w:rPr>
          <w:spacing w:val="-6"/>
        </w:rPr>
        <w:t> </w:t>
      </w:r>
      <w:r>
        <w:rPr/>
        <w:t>WHERE</w:t>
      </w:r>
      <w:r>
        <w:rPr>
          <w:spacing w:val="-6"/>
        </w:rPr>
        <w:t> </w:t>
      </w:r>
      <w:r>
        <w:rPr/>
        <w:t>`on_call`</w:t>
      </w:r>
      <w:r>
        <w:rPr>
          <w:spacing w:val="-5"/>
        </w:rPr>
        <w:t> </w:t>
      </w:r>
      <w:r>
        <w:rPr/>
        <w:t>=</w:t>
      </w:r>
      <w:r>
        <w:rPr>
          <w:spacing w:val="-6"/>
        </w:rPr>
        <w:t> </w:t>
      </w:r>
      <w:r>
        <w:rPr/>
        <w:t>?</w:t>
      </w:r>
      <w:r>
        <w:rPr>
          <w:spacing w:val="-5"/>
        </w:rPr>
        <w:t> AND</w:t>
      </w:r>
    </w:p>
    <w:p>
      <w:pPr>
        <w:pStyle w:val="BodyText"/>
        <w:spacing w:before="10"/>
        <w:ind w:left="1387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34"/>
          <w:sz w:val="20"/>
        </w:rPr>
        <w:t> </w:t>
      </w:r>
      <w:r>
        <w:rPr/>
        <w:t>`shift_id`</w:t>
      </w:r>
      <w:r>
        <w:rPr>
          <w:spacing w:val="-15"/>
        </w:rPr>
        <w:t> </w:t>
      </w:r>
      <w:r>
        <w:rPr/>
        <w:t>=</w:t>
      </w:r>
      <w:r>
        <w:rPr>
          <w:spacing w:val="-15"/>
        </w:rPr>
        <w:t> </w:t>
      </w:r>
      <w:r>
        <w:rPr>
          <w:spacing w:val="-5"/>
        </w:rPr>
        <w:t>?"</w:t>
      </w:r>
    </w:p>
    <w:p>
      <w:pPr>
        <w:pStyle w:val="BodyText"/>
        <w:spacing w:line="261" w:lineRule="auto"/>
        <w:ind w:left="988" w:right="4936"/>
      </w:pPr>
      <w:r>
        <w:rPr/>
        <w:t>rows,</w:t>
      </w:r>
      <w:r>
        <w:rPr>
          <w:spacing w:val="-8"/>
        </w:rPr>
        <w:t> </w:t>
      </w:r>
      <w:r>
        <w:rPr/>
        <w:t>err</w:t>
      </w:r>
      <w:r>
        <w:rPr>
          <w:spacing w:val="-7"/>
        </w:rPr>
        <w:t> </w:t>
      </w:r>
      <w:r>
        <w:rPr/>
        <w:t>:=</w:t>
      </w:r>
      <w:r>
        <w:rPr>
          <w:spacing w:val="-7"/>
        </w:rPr>
        <w:t> </w:t>
      </w:r>
      <w:r>
        <w:rPr/>
        <w:t>txn.Query(queryCurrentOnCall,</w:t>
      </w:r>
      <w:r>
        <w:rPr>
          <w:spacing w:val="-8"/>
        </w:rPr>
        <w:t> </w:t>
      </w:r>
      <w:r>
        <w:rPr/>
        <w:t>true,</w:t>
      </w:r>
      <w:r>
        <w:rPr>
          <w:spacing w:val="-7"/>
        </w:rPr>
        <w:t> </w:t>
      </w:r>
      <w:r>
        <w:rPr/>
        <w:t>123) if err != nil {</w:t>
      </w:r>
    </w:p>
    <w:p>
      <w:pPr>
        <w:pStyle w:val="BodyText"/>
        <w:spacing w:before="1"/>
        <w:ind w:left="1373"/>
      </w:pPr>
      <w:r>
        <w:rPr/>
        <w:t>return</w:t>
      </w:r>
      <w:r>
        <w:rPr>
          <w:spacing w:val="-6"/>
        </w:rPr>
        <w:t> </w:t>
      </w:r>
      <w:r>
        <w:rPr>
          <w:spacing w:val="-5"/>
        </w:rPr>
        <w:t>err</w:t>
      </w:r>
    </w:p>
    <w:p>
      <w:pPr>
        <w:spacing w:before="24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3"/>
        <w:ind w:left="988"/>
      </w:pPr>
      <w:r>
        <w:rPr/>
        <w:t>defer</w:t>
      </w:r>
      <w:r>
        <w:rPr>
          <w:spacing w:val="-5"/>
        </w:rPr>
        <w:t> </w:t>
      </w:r>
      <w:r>
        <w:rPr>
          <w:spacing w:val="-2"/>
        </w:rPr>
        <w:t>rows.Close()</w:t>
      </w:r>
    </w:p>
    <w:p>
      <w:pPr>
        <w:pStyle w:val="BodyText"/>
        <w:ind w:left="988"/>
      </w:pPr>
      <w:r>
        <w:rPr/>
        <w:t>fmt.Println(txnComment</w:t>
      </w:r>
      <w:r>
        <w:rPr>
          <w:spacing w:val="-9"/>
        </w:rPr>
        <w:t> </w:t>
      </w:r>
      <w:r>
        <w:rPr/>
        <w:t>+</w:t>
      </w:r>
      <w:r>
        <w:rPr>
          <w:spacing w:val="-8"/>
        </w:rPr>
        <w:t> </w:t>
      </w:r>
      <w:r>
        <w:rPr/>
        <w:t>queryCurrentOnCall</w:t>
      </w:r>
      <w:r>
        <w:rPr>
          <w:spacing w:val="-8"/>
        </w:rPr>
        <w:t> </w:t>
      </w:r>
      <w:r>
        <w:rPr/>
        <w:t>+</w:t>
      </w:r>
      <w:r>
        <w:rPr>
          <w:spacing w:val="-8"/>
        </w:rPr>
        <w:t> </w:t>
      </w:r>
      <w:r>
        <w:rPr/>
        <w:t>"</w:t>
      </w:r>
      <w:r>
        <w:rPr>
          <w:spacing w:val="-7"/>
        </w:rPr>
        <w:t> </w:t>
      </w:r>
      <w:r>
        <w:rPr>
          <w:spacing w:val="-2"/>
        </w:rPr>
        <w:t>successful")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988"/>
      </w:pPr>
      <w:r>
        <w:rPr/>
        <w:t>count</w:t>
      </w:r>
      <w:r>
        <w:rPr>
          <w:spacing w:val="-4"/>
        </w:rPr>
        <w:t> </w:t>
      </w:r>
      <w:r>
        <w:rPr/>
        <w:t>:=</w:t>
      </w:r>
      <w:r>
        <w:rPr>
          <w:spacing w:val="-2"/>
        </w:rPr>
        <w:t> </w:t>
      </w:r>
      <w:r>
        <w:rPr>
          <w:spacing w:val="-10"/>
        </w:rPr>
        <w:t>0</w:t>
      </w:r>
    </w:p>
    <w:p>
      <w:pPr>
        <w:pStyle w:val="BodyText"/>
        <w:ind w:left="988"/>
      </w:pPr>
      <w:r>
        <w:rPr/>
        <w:t>if</w:t>
      </w:r>
      <w:r>
        <w:rPr>
          <w:spacing w:val="-6"/>
        </w:rPr>
        <w:t> </w:t>
      </w:r>
      <w:r>
        <w:rPr/>
        <w:t>rows.Next()</w:t>
      </w:r>
      <w:r>
        <w:rPr>
          <w:spacing w:val="-6"/>
        </w:rPr>
        <w:t> </w:t>
      </w:r>
      <w:r>
        <w:rPr>
          <w:spacing w:val="-10"/>
        </w:rPr>
        <w:t>{</w:t>
      </w:r>
    </w:p>
    <w:p>
      <w:pPr>
        <w:pStyle w:val="BodyText"/>
        <w:spacing w:line="261" w:lineRule="auto"/>
        <w:ind w:left="1373" w:right="7303"/>
      </w:pPr>
      <w:r>
        <w:rPr/>
        <w:t>err</w:t>
      </w:r>
      <w:r>
        <w:rPr>
          <w:spacing w:val="-19"/>
        </w:rPr>
        <w:t> </w:t>
      </w:r>
      <w:r>
        <w:rPr/>
        <w:t>=</w:t>
      </w:r>
      <w:r>
        <w:rPr>
          <w:spacing w:val="-18"/>
        </w:rPr>
        <w:t> </w:t>
      </w:r>
      <w:r>
        <w:rPr/>
        <w:t>rows.Scan(&amp;count) if err != nil {</w:t>
      </w:r>
    </w:p>
    <w:p>
      <w:pPr>
        <w:pStyle w:val="BodyText"/>
        <w:spacing w:before="1"/>
        <w:ind w:left="1757"/>
      </w:pPr>
      <w:r>
        <w:rPr/>
        <w:t>return</w:t>
      </w:r>
      <w:r>
        <w:rPr>
          <w:spacing w:val="-6"/>
        </w:rPr>
        <w:t> </w:t>
      </w:r>
      <w:r>
        <w:rPr>
          <w:spacing w:val="-5"/>
        </w:rPr>
        <w:t>err</w:t>
      </w:r>
    </w:p>
    <w:p>
      <w:pPr>
        <w:spacing w:before="23"/>
        <w:ind w:left="1373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spacing w:before="24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ind w:left="988"/>
      </w:pPr>
      <w:r>
        <w:rPr>
          <w:spacing w:val="-2"/>
        </w:rPr>
        <w:t>rows.Close()</w:t>
      </w:r>
    </w:p>
    <w:p>
      <w:pPr>
        <w:spacing w:after="0"/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2"/>
        <w:ind w:left="988"/>
      </w:pPr>
      <w:r>
        <w:rPr/>
        <w:pict>
          <v:shape style="position:absolute;margin-left:68.809998pt;margin-top:72pt;width:.1pt;height:645.6pt;mso-position-horizontal-relative:page;mso-position-vertical-relative:page;z-index:16112128" id="docshape1330" coordorigin="1376,1440" coordsize="0,12912" path="m1376,1727l1376,1440m1376,2014l1376,1727m1376,2301l1376,2014m1376,2588l1376,2301m1376,2875l1376,2588m1376,3162l1376,2875m1376,3448l1376,3162m1376,3735l1376,3448m1376,4022l1376,3735m1376,4309l1376,4022m1376,4596l1376,4309m1376,4883l1376,4596m1376,5170l1376,4883m1376,5457l1376,5170m1376,5744l1376,5457m1376,6031l1376,5744m1376,6318l1376,6031m1376,6605l1376,6318m1376,6892l1376,6605m1376,7178l1376,6892m1376,7465l1376,7178m1376,7752l1376,7465m1376,8039l1376,7752m1376,8326l1376,8039m1376,8613l1376,8326m1376,8900l1376,8613m1376,9187l1376,8900m1376,9474l1376,9187m1376,9761l1376,9474m1376,10048l1376,9761m1376,10335l1376,10048m1376,10622l1376,10335m1376,10908l1376,10622m1376,11195l1376,10908m1376,11482l1376,11195m1376,11769l1376,11482m1376,12056l1376,11769m1376,12343l1376,12056m1376,12630l1376,12343m1376,12917l1376,12630m1376,13204l1376,12917m1376,13491l1376,13204m1376,13778l1376,13491m1376,14065l1376,13778m1376,14352l1376,14065e" filled="false" stroked="true" strokeweight=".398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43.190002pt;margin-top:72pt;width:.1pt;height:645.6pt;mso-position-horizontal-relative:page;mso-position-vertical-relative:page;z-index:16112640" id="docshape1331" coordorigin="10864,1440" coordsize="0,12912" path="m10864,1727l10864,1440m10864,2014l10864,1727m10864,2301l10864,2014m10864,2588l10864,2301m10864,2875l10864,2588m10864,3162l10864,2875m10864,3448l10864,3162m10864,3735l10864,3448m10864,4022l10864,3735m10864,4309l10864,4022m10864,4596l10864,4309m10864,4883l10864,4596m10864,5170l10864,4883m10864,5457l10864,5170m10864,5744l10864,5457m10864,6031l10864,5744m10864,6318l10864,6031m10864,6605l10864,6318m10864,6892l10864,6605m10864,7178l10864,6892m10864,7465l10864,7178m10864,7752l10864,7465m10864,8039l10864,7752m10864,8326l10864,8039m10864,8613l10864,8326m10864,8900l10864,8613m10864,9187l10864,8900m10864,9474l10864,9187m10864,9761l10864,9474m10864,10048l10864,9761m10864,10335l10864,10048m10864,10622l10864,10335m10864,10908l10864,10622m10864,11195l10864,10908m10864,11482l10864,11195m10864,11769l10864,11482m10864,12056l10864,11769m10864,12343l10864,12056m10864,12630l10864,12343m10864,12917l10864,12630m10864,13204l10864,12917m10864,13491l10864,13204m10864,13778l10864,13491m10864,14065l10864,13778m10864,14352l10864,14065e" filled="false" stroked="true" strokeweight=".398pt" strokecolor="#000000">
            <v:path arrowok="t"/>
            <v:stroke dashstyle="solid"/>
            <w10:wrap type="none"/>
          </v:shape>
        </w:pict>
      </w:r>
      <w:r>
        <w:rPr/>
        <w:t>if</w:t>
      </w:r>
      <w:r>
        <w:rPr>
          <w:spacing w:val="-2"/>
        </w:rPr>
        <w:t> </w:t>
      </w:r>
      <w:r>
        <w:rPr/>
        <w:t>count</w:t>
      </w:r>
      <w:r>
        <w:rPr>
          <w:spacing w:val="-2"/>
        </w:rPr>
        <w:t> </w:t>
      </w:r>
      <w:r>
        <w:rPr/>
        <w:t>&lt;</w:t>
      </w:r>
      <w:r>
        <w:rPr>
          <w:spacing w:val="-1"/>
        </w:rPr>
        <w:t> </w:t>
      </w:r>
      <w:r>
        <w:rPr/>
        <w:t>2</w:t>
      </w:r>
      <w:r>
        <w:rPr>
          <w:spacing w:val="-1"/>
        </w:rPr>
        <w:t> </w:t>
      </w:r>
      <w:r>
        <w:rPr>
          <w:spacing w:val="-10"/>
        </w:rPr>
        <w:t>{</w:t>
      </w:r>
    </w:p>
    <w:p>
      <w:pPr>
        <w:pStyle w:val="BodyText"/>
        <w:ind w:left="1373"/>
      </w:pPr>
      <w:r>
        <w:rPr/>
        <w:t>return</w:t>
      </w:r>
      <w:r>
        <w:rPr>
          <w:spacing w:val="-8"/>
        </w:rPr>
        <w:t> </w:t>
      </w:r>
      <w:r>
        <w:rPr/>
        <w:t>fmt.Errorf("at</w:t>
      </w:r>
      <w:r>
        <w:rPr>
          <w:spacing w:val="-5"/>
        </w:rPr>
        <w:t> </w:t>
      </w:r>
      <w:r>
        <w:rPr/>
        <w:t>least</w:t>
      </w:r>
      <w:r>
        <w:rPr>
          <w:spacing w:val="-5"/>
        </w:rPr>
        <w:t> </w:t>
      </w:r>
      <w:r>
        <w:rPr/>
        <w:t>one</w:t>
      </w:r>
      <w:r>
        <w:rPr>
          <w:spacing w:val="-5"/>
        </w:rPr>
        <w:t> </w:t>
      </w:r>
      <w:r>
        <w:rPr/>
        <w:t>doctor</w:t>
      </w:r>
      <w:r>
        <w:rPr>
          <w:spacing w:val="-5"/>
        </w:rPr>
        <w:t> </w:t>
      </w:r>
      <w:r>
        <w:rPr/>
        <w:t>is</w:t>
      </w:r>
      <w:r>
        <w:rPr>
          <w:spacing w:val="-4"/>
        </w:rPr>
        <w:t> </w:t>
      </w:r>
      <w:r>
        <w:rPr/>
        <w:t>on</w:t>
      </w:r>
      <w:r>
        <w:rPr>
          <w:spacing w:val="-5"/>
        </w:rPr>
        <w:t> </w:t>
      </w:r>
      <w:r>
        <w:rPr>
          <w:spacing w:val="-2"/>
        </w:rPr>
        <w:t>call")</w:t>
      </w:r>
    </w:p>
    <w:p>
      <w:pPr>
        <w:spacing w:before="24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988"/>
      </w:pPr>
      <w:r>
        <w:rPr/>
        <w:t>shift</w:t>
      </w:r>
      <w:r>
        <w:rPr>
          <w:spacing w:val="-7"/>
        </w:rPr>
        <w:t> </w:t>
      </w:r>
      <w:r>
        <w:rPr/>
        <w:t>:=</w:t>
      </w:r>
      <w:r>
        <w:rPr>
          <w:spacing w:val="-3"/>
        </w:rPr>
        <w:t> </w:t>
      </w:r>
      <w:r>
        <w:rPr/>
        <w:t>"UPDATE</w:t>
      </w:r>
      <w:r>
        <w:rPr>
          <w:spacing w:val="-3"/>
        </w:rPr>
        <w:t> </w:t>
      </w:r>
      <w:r>
        <w:rPr/>
        <w:t>`doctors`</w:t>
      </w:r>
      <w:r>
        <w:rPr>
          <w:spacing w:val="-4"/>
        </w:rPr>
        <w:t> </w:t>
      </w:r>
      <w:r>
        <w:rPr/>
        <w:t>SET</w:t>
      </w:r>
      <w:r>
        <w:rPr>
          <w:spacing w:val="-3"/>
        </w:rPr>
        <w:t> </w:t>
      </w:r>
      <w:r>
        <w:rPr/>
        <w:t>`on_call`</w:t>
      </w:r>
      <w:r>
        <w:rPr>
          <w:spacing w:val="-4"/>
        </w:rPr>
        <w:t> </w:t>
      </w:r>
      <w:r>
        <w:rPr/>
        <w:t>=</w:t>
      </w:r>
      <w:r>
        <w:rPr>
          <w:spacing w:val="-3"/>
        </w:rPr>
        <w:t> </w:t>
      </w:r>
      <w:r>
        <w:rPr/>
        <w:t>?</w:t>
      </w:r>
      <w:r>
        <w:rPr>
          <w:spacing w:val="-4"/>
        </w:rPr>
        <w:t> </w:t>
      </w:r>
      <w:r>
        <w:rPr/>
        <w:t>WHERE</w:t>
      </w:r>
      <w:r>
        <w:rPr>
          <w:spacing w:val="-4"/>
        </w:rPr>
        <w:t> </w:t>
      </w:r>
      <w:r>
        <w:rPr/>
        <w:t>`id`</w:t>
      </w:r>
      <w:r>
        <w:rPr>
          <w:spacing w:val="-3"/>
        </w:rPr>
        <w:t> </w:t>
      </w:r>
      <w:r>
        <w:rPr/>
        <w:t>=</w:t>
      </w:r>
      <w:r>
        <w:rPr>
          <w:spacing w:val="-3"/>
        </w:rPr>
        <w:t> </w:t>
      </w:r>
      <w:r>
        <w:rPr/>
        <w:t>?</w:t>
      </w:r>
      <w:r>
        <w:rPr>
          <w:spacing w:val="-3"/>
        </w:rPr>
        <w:t> </w:t>
      </w:r>
      <w:r>
        <w:rPr/>
        <w:t>AND</w:t>
      </w:r>
      <w:r>
        <w:rPr>
          <w:spacing w:val="-4"/>
        </w:rPr>
        <w:t> </w:t>
      </w:r>
      <w:r>
        <w:rPr/>
        <w:t>`shift_id`</w:t>
      </w:r>
      <w:r>
        <w:rPr>
          <w:spacing w:val="-4"/>
        </w:rPr>
        <w:t> </w:t>
      </w:r>
      <w:r>
        <w:rPr/>
        <w:t>=</w:t>
      </w:r>
      <w:r>
        <w:rPr>
          <w:spacing w:val="-3"/>
        </w:rPr>
        <w:t> </w:t>
      </w:r>
      <w:r>
        <w:rPr>
          <w:spacing w:val="-5"/>
        </w:rPr>
        <w:t>?"</w:t>
      </w:r>
    </w:p>
    <w:p>
      <w:pPr>
        <w:pStyle w:val="BodyText"/>
        <w:spacing w:line="261" w:lineRule="auto"/>
        <w:ind w:left="988" w:right="5480"/>
      </w:pPr>
      <w:r>
        <w:rPr/>
        <w:t>_,</w:t>
      </w:r>
      <w:r>
        <w:rPr>
          <w:spacing w:val="-6"/>
        </w:rPr>
        <w:t> </w:t>
      </w:r>
      <w:r>
        <w:rPr/>
        <w:t>err</w:t>
      </w:r>
      <w:r>
        <w:rPr>
          <w:spacing w:val="-6"/>
        </w:rPr>
        <w:t> </w:t>
      </w:r>
      <w:r>
        <w:rPr/>
        <w:t>=</w:t>
      </w:r>
      <w:r>
        <w:rPr>
          <w:spacing w:val="-6"/>
        </w:rPr>
        <w:t> </w:t>
      </w:r>
      <w:r>
        <w:rPr/>
        <w:t>txn.Exec(shift,</w:t>
      </w:r>
      <w:r>
        <w:rPr>
          <w:spacing w:val="-6"/>
        </w:rPr>
        <w:t> </w:t>
      </w:r>
      <w:r>
        <w:rPr/>
        <w:t>false,</w:t>
      </w:r>
      <w:r>
        <w:rPr>
          <w:spacing w:val="-6"/>
        </w:rPr>
        <w:t> </w:t>
      </w:r>
      <w:r>
        <w:rPr/>
        <w:t>doctorID,</w:t>
      </w:r>
      <w:r>
        <w:rPr>
          <w:spacing w:val="-6"/>
        </w:rPr>
        <w:t> </w:t>
      </w:r>
      <w:r>
        <w:rPr/>
        <w:t>123) if err == nil {</w:t>
      </w:r>
    </w:p>
    <w:p>
      <w:pPr>
        <w:pStyle w:val="BodyText"/>
        <w:spacing w:before="1"/>
        <w:ind w:left="1373"/>
      </w:pPr>
      <w:r>
        <w:rPr/>
        <w:t>fmt.Println(txnComment</w:t>
      </w:r>
      <w:r>
        <w:rPr>
          <w:spacing w:val="-6"/>
        </w:rPr>
        <w:t> </w:t>
      </w:r>
      <w:r>
        <w:rPr/>
        <w:t>+</w:t>
      </w:r>
      <w:r>
        <w:rPr>
          <w:spacing w:val="-5"/>
        </w:rPr>
        <w:t> </w:t>
      </w:r>
      <w:r>
        <w:rPr/>
        <w:t>shift</w:t>
      </w:r>
      <w:r>
        <w:rPr>
          <w:spacing w:val="-6"/>
        </w:rPr>
        <w:t> </w:t>
      </w:r>
      <w:r>
        <w:rPr/>
        <w:t>+</w:t>
      </w:r>
      <w:r>
        <w:rPr>
          <w:spacing w:val="-5"/>
        </w:rPr>
        <w:t> </w:t>
      </w:r>
      <w:r>
        <w:rPr/>
        <w:t>"</w:t>
      </w:r>
      <w:r>
        <w:rPr>
          <w:spacing w:val="-5"/>
        </w:rPr>
        <w:t> </w:t>
      </w:r>
      <w:r>
        <w:rPr>
          <w:spacing w:val="-2"/>
        </w:rPr>
        <w:t>successful")</w:t>
      </w:r>
    </w:p>
    <w:p>
      <w:pPr>
        <w:spacing w:before="24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ind w:left="988"/>
      </w:pPr>
      <w:r>
        <w:rPr/>
        <w:t>return</w:t>
      </w:r>
      <w:r>
        <w:rPr>
          <w:spacing w:val="-6"/>
        </w:rPr>
        <w:t> </w:t>
      </w:r>
      <w:r>
        <w:rPr>
          <w:spacing w:val="-5"/>
        </w:rPr>
        <w:t>err</w:t>
      </w:r>
    </w:p>
    <w:p>
      <w:pPr>
        <w:spacing w:before="23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line="261" w:lineRule="auto" w:before="63"/>
        <w:ind w:left="604" w:right="8931"/>
      </w:pPr>
      <w:r>
        <w:rPr/>
        <w:t>err</w:t>
      </w:r>
      <w:r>
        <w:rPr>
          <w:spacing w:val="-19"/>
        </w:rPr>
        <w:t> </w:t>
      </w:r>
      <w:r>
        <w:rPr/>
        <w:t>=</w:t>
      </w:r>
      <w:r>
        <w:rPr>
          <w:spacing w:val="-18"/>
        </w:rPr>
        <w:t> </w:t>
      </w:r>
      <w:r>
        <w:rPr/>
        <w:t>txnFunc() if</w:t>
      </w:r>
      <w:r>
        <w:rPr>
          <w:spacing w:val="-3"/>
        </w:rPr>
        <w:t> </w:t>
      </w:r>
      <w:r>
        <w:rPr/>
        <w:t>err</w:t>
      </w:r>
      <w:r>
        <w:rPr>
          <w:spacing w:val="-1"/>
        </w:rPr>
        <w:t> </w:t>
      </w:r>
      <w:r>
        <w:rPr/>
        <w:t>==</w:t>
      </w:r>
      <w:r>
        <w:rPr>
          <w:spacing w:val="-2"/>
        </w:rPr>
        <w:t> </w:t>
      </w:r>
      <w:r>
        <w:rPr/>
        <w:t>nil</w:t>
      </w:r>
      <w:r>
        <w:rPr>
          <w:spacing w:val="-1"/>
        </w:rPr>
        <w:t> </w:t>
      </w:r>
      <w:r>
        <w:rPr>
          <w:spacing w:val="-10"/>
        </w:rPr>
        <w:t>{</w:t>
      </w:r>
    </w:p>
    <w:p>
      <w:pPr>
        <w:pStyle w:val="BodyText"/>
        <w:spacing w:before="0"/>
        <w:ind w:left="988"/>
      </w:pPr>
      <w:r>
        <w:rPr>
          <w:spacing w:val="-2"/>
        </w:rPr>
        <w:t>txn.Commit()</w:t>
      </w:r>
    </w:p>
    <w:p>
      <w:pPr>
        <w:pStyle w:val="BodyText"/>
        <w:ind w:left="988"/>
      </w:pPr>
      <w:r>
        <w:rPr/>
        <w:t>fmt.Println("[runTxn]</w:t>
      </w:r>
      <w:r>
        <w:rPr>
          <w:spacing w:val="-14"/>
        </w:rPr>
        <w:t> </w:t>
      </w:r>
      <w:r>
        <w:rPr/>
        <w:t>commit</w:t>
      </w:r>
      <w:r>
        <w:rPr>
          <w:spacing w:val="-13"/>
        </w:rPr>
        <w:t> </w:t>
      </w:r>
      <w:r>
        <w:rPr>
          <w:spacing w:val="-2"/>
        </w:rPr>
        <w:t>success")</w:t>
      </w:r>
    </w:p>
    <w:p>
      <w:pPr>
        <w:pStyle w:val="BodyText"/>
        <w:ind w:left="604"/>
      </w:pPr>
      <w:r>
        <w:rPr/>
        <w:t>}</w:t>
      </w:r>
      <w:r>
        <w:rPr>
          <w:spacing w:val="-2"/>
        </w:rPr>
        <w:t> </w:t>
      </w:r>
      <w:r>
        <w:rPr/>
        <w:t>else</w:t>
      </w:r>
      <w:r>
        <w:rPr>
          <w:spacing w:val="-2"/>
        </w:rPr>
        <w:t> </w:t>
      </w:r>
      <w:r>
        <w:rPr>
          <w:spacing w:val="-10"/>
        </w:rPr>
        <w:t>{</w:t>
      </w:r>
    </w:p>
    <w:p>
      <w:pPr>
        <w:pStyle w:val="BodyText"/>
        <w:ind w:left="988"/>
      </w:pPr>
      <w:r>
        <w:rPr>
          <w:spacing w:val="-2"/>
        </w:rPr>
        <w:t>txn.Rollback()</w:t>
      </w:r>
    </w:p>
    <w:p>
      <w:pPr>
        <w:pStyle w:val="BodyText"/>
        <w:spacing w:before="23"/>
        <w:ind w:left="988"/>
      </w:pPr>
      <w:r>
        <w:rPr/>
        <w:t>fmt.Printf("[runTxn]</w:t>
      </w:r>
      <w:r>
        <w:rPr>
          <w:spacing w:val="-8"/>
        </w:rPr>
        <w:t> </w:t>
      </w:r>
      <w:r>
        <w:rPr/>
        <w:t>got</w:t>
      </w:r>
      <w:r>
        <w:rPr>
          <w:spacing w:val="-7"/>
        </w:rPr>
        <w:t> </w:t>
      </w:r>
      <w:r>
        <w:rPr/>
        <w:t>an</w:t>
      </w:r>
      <w:r>
        <w:rPr>
          <w:spacing w:val="-7"/>
        </w:rPr>
        <w:t> </w:t>
      </w:r>
      <w:r>
        <w:rPr/>
        <w:t>error,</w:t>
      </w:r>
      <w:r>
        <w:rPr>
          <w:spacing w:val="-8"/>
        </w:rPr>
        <w:t> </w:t>
      </w:r>
      <w:r>
        <w:rPr/>
        <w:t>rollback:</w:t>
      </w:r>
      <w:r>
        <w:rPr>
          <w:spacing w:val="-8"/>
        </w:rPr>
        <w:t> </w:t>
      </w:r>
      <w:r>
        <w:rPr/>
        <w:t>%+v\n",</w:t>
      </w:r>
      <w:r>
        <w:rPr>
          <w:spacing w:val="-6"/>
        </w:rPr>
        <w:t> </w:t>
      </w:r>
      <w:r>
        <w:rPr>
          <w:spacing w:val="-4"/>
        </w:rPr>
        <w:t>err)</w:t>
      </w:r>
    </w:p>
    <w:p>
      <w:pPr>
        <w:spacing w:before="24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line="261" w:lineRule="auto" w:before="62"/>
        <w:ind w:left="604" w:right="6633"/>
      </w:pPr>
      <w:r>
        <w:rPr/>
        <w:t>//</w:t>
      </w:r>
      <w:r>
        <w:rPr>
          <w:spacing w:val="-5"/>
        </w:rPr>
        <w:t> </w:t>
      </w:r>
      <w:r>
        <w:rPr/>
        <w:t>Txn</w:t>
      </w:r>
      <w:r>
        <w:rPr>
          <w:spacing w:val="-4"/>
        </w:rPr>
        <w:t> </w:t>
      </w:r>
      <w:r>
        <w:rPr/>
        <w:t>2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/>
        <w:t>done.</w:t>
      </w:r>
      <w:r>
        <w:rPr>
          <w:spacing w:val="-4"/>
        </w:rPr>
        <w:t> </w:t>
      </w:r>
      <w:r>
        <w:rPr/>
        <w:t>Let</w:t>
      </w:r>
      <w:r>
        <w:rPr>
          <w:spacing w:val="-5"/>
        </w:rPr>
        <w:t> </w:t>
      </w:r>
      <w:r>
        <w:rPr/>
        <w:t>txn</w:t>
      </w:r>
      <w:r>
        <w:rPr>
          <w:spacing w:val="-4"/>
        </w:rPr>
        <w:t> </w:t>
      </w:r>
      <w:r>
        <w:rPr/>
        <w:t>1</w:t>
      </w:r>
      <w:r>
        <w:rPr>
          <w:spacing w:val="-4"/>
        </w:rPr>
        <w:t> </w:t>
      </w:r>
      <w:r>
        <w:rPr/>
        <w:t>run</w:t>
      </w:r>
      <w:r>
        <w:rPr>
          <w:spacing w:val="-4"/>
        </w:rPr>
        <w:t> </w:t>
      </w:r>
      <w:r>
        <w:rPr/>
        <w:t>again. if goroutineID == 2 {</w:t>
      </w:r>
    </w:p>
    <w:p>
      <w:pPr>
        <w:pStyle w:val="BodyText"/>
        <w:spacing w:before="1"/>
        <w:ind w:left="988"/>
      </w:pPr>
      <w:r>
        <w:rPr/>
        <w:t>waitingChan</w:t>
      </w:r>
      <w:r>
        <w:rPr>
          <w:spacing w:val="-7"/>
        </w:rPr>
        <w:t> </w:t>
      </w:r>
      <w:r>
        <w:rPr/>
        <w:t>&lt;-</w:t>
      </w:r>
      <w:r>
        <w:rPr>
          <w:spacing w:val="-5"/>
        </w:rPr>
        <w:t> </w:t>
      </w:r>
      <w:r>
        <w:rPr>
          <w:spacing w:val="-4"/>
        </w:rPr>
        <w:t>true</w:t>
      </w:r>
    </w:p>
    <w:p>
      <w:pPr>
        <w:spacing w:before="24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before="63"/>
        <w:ind w:left="604"/>
      </w:pPr>
      <w:r>
        <w:rPr/>
        <w:t>return</w:t>
      </w:r>
      <w:r>
        <w:rPr>
          <w:spacing w:val="-6"/>
        </w:rPr>
        <w:t> </w:t>
      </w:r>
      <w:r>
        <w:rPr>
          <w:spacing w:val="-5"/>
        </w:rPr>
        <w:t>nil</w:t>
      </w:r>
    </w:p>
    <w:p>
      <w:pPr>
        <w:spacing w:before="24"/>
        <w:ind w:left="220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line="261" w:lineRule="auto" w:before="63"/>
        <w:ind w:left="604" w:right="7208" w:hanging="385"/>
      </w:pPr>
      <w:r>
        <w:rPr/>
        <w:t>func</w:t>
      </w:r>
      <w:r>
        <w:rPr>
          <w:spacing w:val="-9"/>
        </w:rPr>
        <w:t> </w:t>
      </w:r>
      <w:r>
        <w:rPr/>
        <w:t>prepareData(db</w:t>
      </w:r>
      <w:r>
        <w:rPr>
          <w:spacing w:val="-9"/>
        </w:rPr>
        <w:t> </w:t>
      </w:r>
      <w:r>
        <w:rPr/>
        <w:t>*sql.DB)</w:t>
      </w:r>
      <w:r>
        <w:rPr>
          <w:spacing w:val="-9"/>
        </w:rPr>
        <w:t> </w:t>
      </w:r>
      <w:r>
        <w:rPr/>
        <w:t>error</w:t>
      </w:r>
      <w:r>
        <w:rPr>
          <w:spacing w:val="-8"/>
        </w:rPr>
        <w:t> </w:t>
      </w:r>
      <w:r>
        <w:rPr/>
        <w:t>{ err := createDoctorTable(db)</w:t>
      </w:r>
    </w:p>
    <w:p>
      <w:pPr>
        <w:pStyle w:val="BodyText"/>
        <w:spacing w:line="261" w:lineRule="auto" w:before="0"/>
        <w:ind w:left="988" w:right="8552" w:hanging="385"/>
      </w:pPr>
      <w:r>
        <w:rPr/>
        <w:t>if</w:t>
      </w:r>
      <w:r>
        <w:rPr>
          <w:spacing w:val="-10"/>
        </w:rPr>
        <w:t> </w:t>
      </w:r>
      <w:r>
        <w:rPr/>
        <w:t>err</w:t>
      </w:r>
      <w:r>
        <w:rPr>
          <w:spacing w:val="-9"/>
        </w:rPr>
        <w:t> </w:t>
      </w:r>
      <w:r>
        <w:rPr/>
        <w:t>!=</w:t>
      </w:r>
      <w:r>
        <w:rPr>
          <w:spacing w:val="-9"/>
        </w:rPr>
        <w:t> </w:t>
      </w:r>
      <w:r>
        <w:rPr/>
        <w:t>nil</w:t>
      </w:r>
      <w:r>
        <w:rPr>
          <w:spacing w:val="-9"/>
        </w:rPr>
        <w:t> </w:t>
      </w:r>
      <w:r>
        <w:rPr/>
        <w:t>{ return err</w:t>
      </w:r>
    </w:p>
    <w:p>
      <w:pPr>
        <w:spacing w:before="1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line="261" w:lineRule="auto" w:before="63"/>
        <w:ind w:left="604" w:right="6060"/>
      </w:pPr>
      <w:r>
        <w:rPr/>
        <w:t>err</w:t>
      </w:r>
      <w:r>
        <w:rPr>
          <w:spacing w:val="-7"/>
        </w:rPr>
        <w:t> </w:t>
      </w:r>
      <w:r>
        <w:rPr/>
        <w:t>=</w:t>
      </w:r>
      <w:r>
        <w:rPr>
          <w:spacing w:val="-6"/>
        </w:rPr>
        <w:t> </w:t>
      </w:r>
      <w:r>
        <w:rPr/>
        <w:t>createDoctor(db,</w:t>
      </w:r>
      <w:r>
        <w:rPr>
          <w:spacing w:val="-7"/>
        </w:rPr>
        <w:t> </w:t>
      </w:r>
      <w:r>
        <w:rPr/>
        <w:t>1,</w:t>
      </w:r>
      <w:r>
        <w:rPr>
          <w:spacing w:val="-6"/>
        </w:rPr>
        <w:t> </w:t>
      </w:r>
      <w:r>
        <w:rPr/>
        <w:t>"Alice",</w:t>
      </w:r>
      <w:r>
        <w:rPr>
          <w:spacing w:val="-7"/>
        </w:rPr>
        <w:t> </w:t>
      </w:r>
      <w:r>
        <w:rPr/>
        <w:t>true,</w:t>
      </w:r>
      <w:r>
        <w:rPr>
          <w:spacing w:val="-6"/>
        </w:rPr>
        <w:t> </w:t>
      </w:r>
      <w:r>
        <w:rPr/>
        <w:t>123) if err != nil {</w:t>
      </w:r>
    </w:p>
    <w:p>
      <w:pPr>
        <w:pStyle w:val="BodyText"/>
        <w:spacing w:before="0"/>
        <w:ind w:left="988"/>
      </w:pPr>
      <w:r>
        <w:rPr/>
        <w:t>return</w:t>
      </w:r>
      <w:r>
        <w:rPr>
          <w:spacing w:val="-6"/>
        </w:rPr>
        <w:t> </w:t>
      </w:r>
      <w:r>
        <w:rPr>
          <w:spacing w:val="-5"/>
        </w:rPr>
        <w:t>err</w:t>
      </w:r>
    </w:p>
    <w:p>
      <w:pPr>
        <w:spacing w:before="24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line="261" w:lineRule="auto"/>
        <w:ind w:left="604" w:right="6281"/>
      </w:pPr>
      <w:r>
        <w:rPr/>
        <w:t>err</w:t>
      </w:r>
      <w:r>
        <w:rPr>
          <w:spacing w:val="-7"/>
        </w:rPr>
        <w:t> </w:t>
      </w:r>
      <w:r>
        <w:rPr/>
        <w:t>=</w:t>
      </w:r>
      <w:r>
        <w:rPr>
          <w:spacing w:val="-6"/>
        </w:rPr>
        <w:t> </w:t>
      </w:r>
      <w:r>
        <w:rPr/>
        <w:t>createDoctor(db,</w:t>
      </w:r>
      <w:r>
        <w:rPr>
          <w:spacing w:val="-7"/>
        </w:rPr>
        <w:t> </w:t>
      </w:r>
      <w:r>
        <w:rPr/>
        <w:t>2,</w:t>
      </w:r>
      <w:r>
        <w:rPr>
          <w:spacing w:val="-6"/>
        </w:rPr>
        <w:t> </w:t>
      </w:r>
      <w:r>
        <w:rPr/>
        <w:t>"Bob",</w:t>
      </w:r>
      <w:r>
        <w:rPr>
          <w:spacing w:val="-7"/>
        </w:rPr>
        <w:t> </w:t>
      </w:r>
      <w:r>
        <w:rPr/>
        <w:t>true,</w:t>
      </w:r>
      <w:r>
        <w:rPr>
          <w:spacing w:val="-6"/>
        </w:rPr>
        <w:t> </w:t>
      </w:r>
      <w:r>
        <w:rPr/>
        <w:t>123) if err != nil {</w:t>
      </w:r>
    </w:p>
    <w:p>
      <w:pPr>
        <w:pStyle w:val="BodyText"/>
        <w:spacing w:before="1"/>
        <w:ind w:left="988"/>
      </w:pPr>
      <w:r>
        <w:rPr/>
        <w:t>return</w:t>
      </w:r>
      <w:r>
        <w:rPr>
          <w:spacing w:val="-6"/>
        </w:rPr>
        <w:t> </w:t>
      </w:r>
      <w:r>
        <w:rPr>
          <w:spacing w:val="-5"/>
        </w:rPr>
        <w:t>err</w:t>
      </w:r>
    </w:p>
    <w:p>
      <w:pPr>
        <w:spacing w:before="23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line="261" w:lineRule="auto"/>
        <w:ind w:left="604" w:right="5993"/>
      </w:pPr>
      <w:r>
        <w:rPr/>
        <w:t>err</w:t>
      </w:r>
      <w:r>
        <w:rPr>
          <w:spacing w:val="-6"/>
        </w:rPr>
        <w:t> </w:t>
      </w:r>
      <w:r>
        <w:rPr/>
        <w:t>=</w:t>
      </w:r>
      <w:r>
        <w:rPr>
          <w:spacing w:val="-6"/>
        </w:rPr>
        <w:t> </w:t>
      </w:r>
      <w:r>
        <w:rPr/>
        <w:t>createDoctor(db,</w:t>
      </w:r>
      <w:r>
        <w:rPr>
          <w:spacing w:val="-6"/>
        </w:rPr>
        <w:t> </w:t>
      </w:r>
      <w:r>
        <w:rPr/>
        <w:t>3,</w:t>
      </w:r>
      <w:r>
        <w:rPr>
          <w:spacing w:val="-6"/>
        </w:rPr>
        <w:t> </w:t>
      </w:r>
      <w:r>
        <w:rPr/>
        <w:t>"Carol",</w:t>
      </w:r>
      <w:r>
        <w:rPr>
          <w:spacing w:val="-6"/>
        </w:rPr>
        <w:t> </w:t>
      </w:r>
      <w:r>
        <w:rPr/>
        <w:t>false,</w:t>
      </w:r>
      <w:r>
        <w:rPr>
          <w:spacing w:val="-6"/>
        </w:rPr>
        <w:t> </w:t>
      </w:r>
      <w:r>
        <w:rPr/>
        <w:t>123) if err != nil {</w:t>
      </w:r>
    </w:p>
    <w:p>
      <w:pPr>
        <w:spacing w:after="0" w:line="261" w:lineRule="auto"/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"/>
        <w:rPr>
          <w:sz w:val="4"/>
        </w:rPr>
      </w:pPr>
    </w:p>
    <w:p>
      <w:pPr>
        <w:pStyle w:val="BodyText"/>
        <w:spacing w:before="0"/>
        <w:ind w:left="148"/>
        <w:rPr>
          <w:sz w:val="20"/>
        </w:rPr>
      </w:pPr>
      <w:r>
        <w:rPr>
          <w:sz w:val="20"/>
        </w:rPr>
        <w:pict>
          <v:group style="width:474.8pt;height:333.35pt;mso-position-horizontal-relative:char;mso-position-vertical-relative:line" id="docshapegroup1332" coordorigin="0,0" coordsize="9496,6667">
            <v:shape style="position:absolute;left:0;top:0;width:9496;height:6667" id="docshape1333" coordorigin="0,0" coordsize="9496,6667" path="m4,287l4,0m4,574l4,287m4,861l4,574m4,1148l4,861m4,1435l4,1148m4,1722l4,1435m4,2008l4,1722m4,2295l4,2008m4,2582l4,2295m4,2869l4,2582m4,3156l4,2869m4,3443l4,3156m4,3730l4,3443m4,4017l4,3730m4,4304l4,4017m4,4591l4,4304m4,4878l4,4591m4,5165l4,4878m4,5452l4,5165m4,5738l4,5452m4,6025l4,5738m4,6312l4,6025m4,6599l4,6312m4,6667l4,6599m0,6663l68,6663m9492,287l9492,0m9492,574l9492,287m9492,861l9492,574m9492,1148l9492,861m9492,1435l9492,1148m9492,1722l9492,1435m9492,2008l9492,1722m9492,2295l9492,2008m9492,2582l9492,2295m9492,2869l9492,2582m9492,3156l9492,2869m9492,3443l9492,3156m9492,3730l9492,3443m9492,4017l9492,3730m9492,4304l9492,4017m9492,4591l9492,4304m9492,4878l9492,4591m9492,5165l9492,4878m9492,5452l9492,5165m9492,5738l9492,5452m9492,6025l9492,5738m9492,6312l9492,6025m9492,6599l9492,6312m68,6663l9428,6663m9428,6663l9496,6663m9492,6667l9492,6599e" filled="false" stroked="true" strokeweight=".398pt" strokecolor="#000000">
              <v:path arrowok="t"/>
              <v:stroke dashstyle="solid"/>
            </v:shape>
            <v:shape style="position:absolute;left:7;top:0;width:9480;height:6660" type="#_x0000_t202" id="docshape1334" filled="false" stroked="false">
              <v:textbox inset="0,0,0,0">
                <w:txbxContent>
                  <w:p>
                    <w:pPr>
                      <w:spacing w:before="13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return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pacing w:val="-5"/>
                        <w:sz w:val="16"/>
                      </w:rPr>
                      <w:t>err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return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pacing w:val="-5"/>
                        <w:sz w:val="16"/>
                      </w:rPr>
                      <w:t>nil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line="240" w:lineRule="auto" w:before="14"/>
                      <w:rPr>
                        <w:sz w:val="18"/>
                      </w:rPr>
                    </w:pPr>
                  </w:p>
                  <w:p>
                    <w:pPr>
                      <w:spacing w:before="0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func</w:t>
                    </w:r>
                    <w:r>
                      <w:rPr>
                        <w:spacing w:val="-1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createDoctorTable(db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*sql.DB)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error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{</w:t>
                    </w:r>
                  </w:p>
                  <w:p>
                    <w:pPr>
                      <w:tabs>
                        <w:tab w:pos="1309" w:val="left" w:leader="none"/>
                      </w:tabs>
                      <w:spacing w:line="261" w:lineRule="auto" w:before="24"/>
                      <w:ind w:left="828" w:right="3267" w:hanging="385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_,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err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:=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db.Exec("CREATE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TABLE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IF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NOT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EXISTS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`doctors`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("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+ </w:t>
                    </w:r>
                    <w:r>
                      <w:rPr>
                        <w:spacing w:val="-10"/>
                        <w:sz w:val="16"/>
                      </w:rPr>
                      <w:t>"</w:t>
                    </w:r>
                    <w:r>
                      <w:rPr>
                        <w:sz w:val="16"/>
                      </w:rPr>
                      <w:tab/>
                      <w:t>`id` int(11) NOT NULL," +</w:t>
                    </w:r>
                  </w:p>
                  <w:p>
                    <w:pPr>
                      <w:tabs>
                        <w:tab w:pos="1309" w:val="left" w:leader="none"/>
                      </w:tabs>
                      <w:spacing w:line="261" w:lineRule="auto" w:before="1"/>
                      <w:ind w:left="828" w:right="4612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t>"</w:t>
                    </w:r>
                    <w:r>
                      <w:rPr>
                        <w:sz w:val="16"/>
                      </w:rPr>
                      <w:tab/>
                      <w:t>`name` varchar(255) DEFAULT NULL," + </w:t>
                    </w:r>
                    <w:r>
                      <w:rPr>
                        <w:spacing w:val="-10"/>
                        <w:sz w:val="16"/>
                      </w:rPr>
                      <w:t>"</w:t>
                    </w:r>
                    <w:r>
                      <w:rPr>
                        <w:sz w:val="16"/>
                      </w:rPr>
                      <w:tab/>
                      <w:t>`on_call`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tinyint(1)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DEFAULT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NULL,"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+ </w:t>
                    </w:r>
                    <w:r>
                      <w:rPr>
                        <w:spacing w:val="-10"/>
                        <w:sz w:val="16"/>
                      </w:rPr>
                      <w:t>"</w:t>
                    </w:r>
                    <w:r>
                      <w:rPr>
                        <w:sz w:val="16"/>
                      </w:rPr>
                      <w:tab/>
                      <w:t>`shift_id`</w:t>
                    </w:r>
                    <w:r>
                      <w:rPr>
                        <w:spacing w:val="3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int(11)</w:t>
                    </w:r>
                    <w:r>
                      <w:rPr>
                        <w:spacing w:val="3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DEFAULT</w:t>
                    </w:r>
                    <w:r>
                      <w:rPr>
                        <w:spacing w:val="4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NULL,"</w:t>
                    </w:r>
                    <w:r>
                      <w:rPr>
                        <w:spacing w:val="3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+</w:t>
                    </w:r>
                    <w:r>
                      <w:rPr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"</w:t>
                    </w:r>
                    <w:r>
                      <w:rPr>
                        <w:sz w:val="16"/>
                      </w:rPr>
                      <w:tab/>
                      <w:t>PRIMARY KEY (`id`)," +</w:t>
                    </w:r>
                  </w:p>
                  <w:p>
                    <w:pPr>
                      <w:tabs>
                        <w:tab w:pos="1309" w:val="left" w:leader="none"/>
                      </w:tabs>
                      <w:spacing w:before="1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t>"</w:t>
                    </w:r>
                    <w:r>
                      <w:rPr>
                        <w:sz w:val="16"/>
                      </w:rPr>
                      <w:tab/>
                      <w:t>KEY</w:t>
                    </w:r>
                    <w:r>
                      <w:rPr>
                        <w:spacing w:val="-1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`idx_shift_id`</w:t>
                    </w:r>
                    <w:r>
                      <w:rPr>
                        <w:spacing w:val="-1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(`shift_id`)"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+</w:t>
                    </w:r>
                  </w:p>
                  <w:p>
                    <w:pPr>
                      <w:spacing w:before="23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"</w:t>
                    </w:r>
                    <w:r>
                      <w:rPr>
                        <w:spacing w:val="37"/>
                        <w:w w:val="15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)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ENGINE=InnoDB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DEFAULT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CHARSET=utf8mb4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COLLATE=utf8mb4_bin")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return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pacing w:val="-5"/>
                        <w:sz w:val="16"/>
                      </w:rPr>
                      <w:t>err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before="0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func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createDoctor(db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*sql.DB,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id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int,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name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string,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onCall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bool,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shiftID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int)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error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{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_,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err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:=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db.Exec("INSERT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INTO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`doctors`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(`id`,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`name`,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`on_call`,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`shift_id`)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VALUES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(?,</w:t>
                    </w:r>
                    <w:r>
                      <w:rPr>
                        <w:spacing w:val="-5"/>
                        <w:sz w:val="16"/>
                      </w:rPr>
                      <w:t> ?,</w:t>
                    </w:r>
                  </w:p>
                  <w:p>
                    <w:pPr>
                      <w:spacing w:before="10"/>
                      <w:ind w:left="842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rFonts w:ascii="Verdana" w:hAnsi="Verdana"/>
                        <w:i/>
                        <w:color w:val="7F7F7F"/>
                        <w:sz w:val="20"/>
                      </w:rPr>
                      <w:t>'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z w:val="20"/>
                      </w:rPr>
                      <w:t>→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29"/>
                        <w:sz w:val="20"/>
                      </w:rPr>
                      <w:t> </w:t>
                    </w:r>
                    <w:r>
                      <w:rPr>
                        <w:sz w:val="16"/>
                      </w:rPr>
                      <w:t>?,</w:t>
                    </w:r>
                    <w:r>
                      <w:rPr>
                        <w:spacing w:val="-18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?)",</w:t>
                    </w:r>
                  </w:p>
                  <w:p>
                    <w:pPr>
                      <w:spacing w:line="261" w:lineRule="auto" w:before="24"/>
                      <w:ind w:left="444" w:right="6020" w:firstLine="384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id,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name,</w:t>
                    </w:r>
                    <w:r>
                      <w:rPr>
                        <w:spacing w:val="-1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onCall,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shiftID) return err</w:t>
                    </w:r>
                  </w:p>
                  <w:p>
                    <w:pPr>
                      <w:spacing w:before="1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spacing w:before="9"/>
        <w:rPr>
          <w:sz w:val="8"/>
        </w:rPr>
      </w:pPr>
    </w:p>
    <w:p>
      <w:pPr>
        <w:spacing w:before="53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1.553623pt;width:474.4pt;height:135.5pt;mso-position-horizontal-relative:page;mso-position-vertical-relative:paragraph;z-index:-15343616;mso-wrap-distance-left:0;mso-wrap-distance-right:0" type="#_x0000_t202" id="docshape1335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8E5902"/>
                    </w:rPr>
                    <w:t>/*</w:t>
                  </w:r>
                  <w:r>
                    <w:rPr>
                      <w:color w:val="8E5902"/>
                      <w:spacing w:val="-1"/>
                    </w:rPr>
                    <w:t> </w:t>
                  </w:r>
                  <w:r>
                    <w:rPr>
                      <w:color w:val="8E5902"/>
                    </w:rPr>
                    <w:t>txn</w:t>
                  </w:r>
                  <w:r>
                    <w:rPr>
                      <w:color w:val="8E5902"/>
                      <w:spacing w:val="-1"/>
                    </w:rPr>
                    <w:t> </w:t>
                  </w:r>
                  <w:r>
                    <w:rPr>
                      <w:color w:val="8E5902"/>
                    </w:rPr>
                    <w:t>1</w:t>
                  </w:r>
                  <w:r>
                    <w:rPr>
                      <w:color w:val="8E5902"/>
                      <w:spacing w:val="-1"/>
                    </w:rPr>
                    <w:t> </w:t>
                  </w:r>
                  <w:r>
                    <w:rPr>
                      <w:color w:val="8E5902"/>
                    </w:rPr>
                    <w:t>*/</w:t>
                  </w:r>
                  <w:r>
                    <w:rPr>
                      <w:color w:val="8E5902"/>
                      <w:spacing w:val="-1"/>
                    </w:rPr>
                    <w:t> </w:t>
                  </w:r>
                  <w:r>
                    <w:rPr>
                      <w:spacing w:val="-2"/>
                    </w:rPr>
                    <w:t>BEGIN</w:t>
                  </w:r>
                </w:p>
                <w:p>
                  <w:pPr>
                    <w:pStyle w:val="BodyText"/>
                    <w:spacing w:before="23"/>
                    <w:ind w:left="444"/>
                  </w:pPr>
                  <w:r>
                    <w:rPr>
                      <w:color w:val="8E5902"/>
                    </w:rPr>
                    <w:t>/*</w:t>
                  </w:r>
                  <w:r>
                    <w:rPr>
                      <w:color w:val="8E5902"/>
                      <w:spacing w:val="-1"/>
                    </w:rPr>
                    <w:t> </w:t>
                  </w:r>
                  <w:r>
                    <w:rPr>
                      <w:color w:val="8E5902"/>
                    </w:rPr>
                    <w:t>txn</w:t>
                  </w:r>
                  <w:r>
                    <w:rPr>
                      <w:color w:val="8E5902"/>
                      <w:spacing w:val="-1"/>
                    </w:rPr>
                    <w:t> </w:t>
                  </w:r>
                  <w:r>
                    <w:rPr>
                      <w:color w:val="8E5902"/>
                    </w:rPr>
                    <w:t>2</w:t>
                  </w:r>
                  <w:r>
                    <w:rPr>
                      <w:color w:val="8E5902"/>
                      <w:spacing w:val="-1"/>
                    </w:rPr>
                    <w:t> </w:t>
                  </w:r>
                  <w:r>
                    <w:rPr>
                      <w:color w:val="8E5902"/>
                    </w:rPr>
                    <w:t>*/</w:t>
                  </w:r>
                  <w:r>
                    <w:rPr>
                      <w:color w:val="8E5902"/>
                      <w:spacing w:val="-1"/>
                    </w:rPr>
                    <w:t> </w:t>
                  </w:r>
                  <w:r>
                    <w:rPr>
                      <w:spacing w:val="-2"/>
                    </w:rPr>
                    <w:t>BEGIN</w:t>
                  </w:r>
                </w:p>
                <w:p>
                  <w:pPr>
                    <w:pStyle w:val="BodyText"/>
                    <w:ind w:left="444"/>
                  </w:pPr>
                  <w:r>
                    <w:rPr>
                      <w:color w:val="8E5902"/>
                    </w:rPr>
                    <w:t>/*</w:t>
                  </w:r>
                  <w:r>
                    <w:rPr>
                      <w:color w:val="8E5902"/>
                      <w:spacing w:val="-6"/>
                    </w:rPr>
                    <w:t> </w:t>
                  </w:r>
                  <w:r>
                    <w:rPr>
                      <w:color w:val="8E5902"/>
                    </w:rPr>
                    <w:t>txn</w:t>
                  </w:r>
                  <w:r>
                    <w:rPr>
                      <w:color w:val="8E5902"/>
                      <w:spacing w:val="-4"/>
                    </w:rPr>
                    <w:t> </w:t>
                  </w:r>
                  <w:r>
                    <w:rPr>
                      <w:color w:val="8E5902"/>
                    </w:rPr>
                    <w:t>2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*/</w:t>
                  </w:r>
                  <w:r>
                    <w:rPr>
                      <w:color w:val="8E5902"/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SELECT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COUNT</w:t>
                  </w:r>
                  <w:r>
                    <w:rPr/>
                    <w:t>(*)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as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`</w:t>
                  </w:r>
                  <w:r>
                    <w:rPr>
                      <w:color w:val="214987"/>
                    </w:rPr>
                    <w:t>count</w:t>
                  </w:r>
                  <w:r>
                    <w:rPr/>
                    <w:t>`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FROM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`doctors`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WHERE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`on_call`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1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AND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`shift_id`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spacing w:val="-10"/>
                    </w:rPr>
                    <w:t>=</w:t>
                  </w:r>
                </w:p>
                <w:p>
                  <w:pPr>
                    <w:spacing w:before="11"/>
                    <w:ind w:left="842" w:right="0" w:firstLine="0"/>
                    <w:jc w:val="left"/>
                    <w:rPr>
                      <w:sz w:val="16"/>
                    </w:rPr>
                  </w:pPr>
                  <w:r>
                    <w:rPr>
                      <w:rFonts w:ascii="Verdana" w:hAnsi="Verdana"/>
                      <w:i/>
                      <w:color w:val="7F7F7F"/>
                      <w:spacing w:val="-2"/>
                      <w:sz w:val="20"/>
                    </w:rPr>
                    <w:t>'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-2"/>
                      <w:sz w:val="20"/>
                    </w:rPr>
                    <w:t>→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18"/>
                      <w:sz w:val="20"/>
                    </w:rPr>
                    <w:t> </w:t>
                  </w:r>
                  <w:r>
                    <w:rPr>
                      <w:spacing w:val="-5"/>
                      <w:sz w:val="16"/>
                    </w:rPr>
                    <w:t>123</w:t>
                  </w:r>
                </w:p>
                <w:p>
                  <w:pPr>
                    <w:pStyle w:val="BodyText"/>
                    <w:ind w:left="444"/>
                  </w:pPr>
                  <w:r>
                    <w:rPr>
                      <w:color w:val="8E5902"/>
                    </w:rPr>
                    <w:t>/*</w:t>
                  </w:r>
                  <w:r>
                    <w:rPr>
                      <w:color w:val="8E5902"/>
                      <w:spacing w:val="-5"/>
                    </w:rPr>
                    <w:t> </w:t>
                  </w:r>
                  <w:r>
                    <w:rPr>
                      <w:color w:val="8E5902"/>
                    </w:rPr>
                    <w:t>txn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2</w:t>
                  </w:r>
                  <w:r>
                    <w:rPr>
                      <w:color w:val="8E5902"/>
                      <w:spacing w:val="-2"/>
                    </w:rPr>
                    <w:t> </w:t>
                  </w:r>
                  <w:r>
                    <w:rPr>
                      <w:color w:val="8E5902"/>
                    </w:rPr>
                    <w:t>*/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UPDATE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`doctors`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color w:val="214987"/>
                    </w:rPr>
                    <w:t>SET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`on_call`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0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WHERE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`id`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2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AND</w:t>
                  </w:r>
                  <w:r>
                    <w:rPr>
                      <w:color w:val="214987"/>
                      <w:spacing w:val="-2"/>
                    </w:rPr>
                    <w:t> </w:t>
                  </w:r>
                  <w:r>
                    <w:rPr/>
                    <w:t>`shift_id`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spacing w:val="-5"/>
                    </w:rPr>
                    <w:t>123</w:t>
                  </w:r>
                </w:p>
                <w:p>
                  <w:pPr>
                    <w:pStyle w:val="BodyText"/>
                    <w:ind w:left="444"/>
                  </w:pPr>
                  <w:r>
                    <w:rPr>
                      <w:color w:val="8E5902"/>
                    </w:rPr>
                    <w:t>/*</w:t>
                  </w:r>
                  <w:r>
                    <w:rPr>
                      <w:color w:val="8E5902"/>
                      <w:spacing w:val="-1"/>
                    </w:rPr>
                    <w:t> </w:t>
                  </w:r>
                  <w:r>
                    <w:rPr>
                      <w:color w:val="8E5902"/>
                    </w:rPr>
                    <w:t>txn</w:t>
                  </w:r>
                  <w:r>
                    <w:rPr>
                      <w:color w:val="8E5902"/>
                      <w:spacing w:val="-1"/>
                    </w:rPr>
                    <w:t> </w:t>
                  </w:r>
                  <w:r>
                    <w:rPr>
                      <w:color w:val="8E5902"/>
                    </w:rPr>
                    <w:t>2</w:t>
                  </w:r>
                  <w:r>
                    <w:rPr>
                      <w:color w:val="8E5902"/>
                      <w:spacing w:val="-1"/>
                    </w:rPr>
                    <w:t> </w:t>
                  </w:r>
                  <w:r>
                    <w:rPr>
                      <w:color w:val="8E5902"/>
                    </w:rPr>
                    <w:t>*/</w:t>
                  </w:r>
                  <w:r>
                    <w:rPr>
                      <w:color w:val="8E5902"/>
                      <w:spacing w:val="-1"/>
                    </w:rPr>
                    <w:t> </w:t>
                  </w:r>
                  <w:r>
                    <w:rPr>
                      <w:color w:val="214987"/>
                      <w:spacing w:val="-2"/>
                    </w:rPr>
                    <w:t>COMMIT</w:t>
                  </w:r>
                </w:p>
                <w:p>
                  <w:pPr>
                    <w:pStyle w:val="BodyText"/>
                    <w:spacing w:before="23"/>
                    <w:ind w:left="59"/>
                  </w:pPr>
                  <w:r>
                    <w:rPr>
                      <w:color w:val="8E5902"/>
                    </w:rPr>
                    <w:t>/*</w:t>
                  </w:r>
                  <w:r>
                    <w:rPr>
                      <w:color w:val="8E5902"/>
                      <w:spacing w:val="-6"/>
                    </w:rPr>
                    <w:t> </w:t>
                  </w:r>
                  <w:r>
                    <w:rPr>
                      <w:color w:val="8E5902"/>
                    </w:rPr>
                    <w:t>txn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1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*/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SELECT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COUNT</w:t>
                  </w:r>
                  <w:r>
                    <w:rPr/>
                    <w:t>(*)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AS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`</w:t>
                  </w:r>
                  <w:r>
                    <w:rPr>
                      <w:color w:val="214987"/>
                    </w:rPr>
                    <w:t>count</w:t>
                  </w:r>
                  <w:r>
                    <w:rPr/>
                    <w:t>`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FROM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`doctors`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WHERE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`on_call`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1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and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`shift_id`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spacing w:val="-5"/>
                    </w:rPr>
                    <w:t>123</w:t>
                  </w:r>
                </w:p>
                <w:p>
                  <w:pPr>
                    <w:pStyle w:val="BodyText"/>
                    <w:ind w:left="59"/>
                  </w:pPr>
                  <w:r>
                    <w:rPr>
                      <w:color w:val="8E5902"/>
                    </w:rPr>
                    <w:t>/*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txn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1</w:t>
                  </w:r>
                  <w:r>
                    <w:rPr>
                      <w:color w:val="8E5902"/>
                      <w:spacing w:val="-2"/>
                    </w:rPr>
                    <w:t> </w:t>
                  </w:r>
                  <w:r>
                    <w:rPr>
                      <w:color w:val="8E5902"/>
                    </w:rPr>
                    <w:t>*/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UPDATE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`doctors`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color w:val="214987"/>
                    </w:rPr>
                    <w:t>SET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`on_call`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0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WHERE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`id`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1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AND</w:t>
                  </w:r>
                  <w:r>
                    <w:rPr>
                      <w:color w:val="214987"/>
                      <w:spacing w:val="-2"/>
                    </w:rPr>
                    <w:t> </w:t>
                  </w:r>
                  <w:r>
                    <w:rPr/>
                    <w:t>`shift_id`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spacing w:val="-5"/>
                    </w:rPr>
                    <w:t>123</w:t>
                  </w:r>
                </w:p>
                <w:p>
                  <w:pPr>
                    <w:pStyle w:val="BodyText"/>
                    <w:ind w:left="59"/>
                  </w:pPr>
                  <w:r>
                    <w:rPr>
                      <w:color w:val="8E5902"/>
                    </w:rPr>
                    <w:t>/*</w:t>
                  </w:r>
                  <w:r>
                    <w:rPr>
                      <w:color w:val="8E5902"/>
                      <w:spacing w:val="-1"/>
                    </w:rPr>
                    <w:t> </w:t>
                  </w:r>
                  <w:r>
                    <w:rPr>
                      <w:color w:val="8E5902"/>
                    </w:rPr>
                    <w:t>txn</w:t>
                  </w:r>
                  <w:r>
                    <w:rPr>
                      <w:color w:val="8E5902"/>
                      <w:spacing w:val="-1"/>
                    </w:rPr>
                    <w:t> </w:t>
                  </w:r>
                  <w:r>
                    <w:rPr>
                      <w:color w:val="8E5902"/>
                    </w:rPr>
                    <w:t>1</w:t>
                  </w:r>
                  <w:r>
                    <w:rPr>
                      <w:color w:val="8E5902"/>
                      <w:spacing w:val="-1"/>
                    </w:rPr>
                    <w:t> </w:t>
                  </w:r>
                  <w:r>
                    <w:rPr>
                      <w:color w:val="8E5902"/>
                    </w:rPr>
                    <w:t>*/</w:t>
                  </w:r>
                  <w:r>
                    <w:rPr>
                      <w:color w:val="8E5902"/>
                      <w:spacing w:val="-1"/>
                    </w:rPr>
                    <w:t> </w:t>
                  </w:r>
                  <w:r>
                    <w:rPr>
                      <w:color w:val="214987"/>
                      <w:spacing w:val="-2"/>
                    </w:rPr>
                    <w:t>COMMIT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z w:val="16"/>
        </w:rPr>
        <w:t>SQL</w:t>
      </w:r>
      <w:r>
        <w:rPr>
          <w:rFonts w:ascii="文泉驿微米黑" w:eastAsia="文泉驿微米黑" w:hint="eastAsia"/>
          <w:spacing w:val="-4"/>
          <w:sz w:val="16"/>
        </w:rPr>
        <w:t> </w:t>
      </w:r>
      <w:r>
        <w:rPr>
          <w:rFonts w:ascii="文泉驿微米黑" w:eastAsia="文泉驿微米黑" w:hint="eastAsia"/>
          <w:sz w:val="20"/>
        </w:rPr>
        <w:t>日</w:t>
      </w:r>
      <w:r>
        <w:rPr>
          <w:rFonts w:ascii="文泉驿微米黑" w:eastAsia="文泉驿微米黑" w:hint="eastAsia"/>
          <w:sz w:val="20"/>
        </w:rPr>
        <w:t>志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pStyle w:val="Heading3"/>
        <w:spacing w:before="52" w:after="49"/>
      </w:pPr>
      <w:r>
        <w:rPr/>
        <w:pict>
          <v:shape style="position:absolute;margin-left:68.610001pt;margin-top:21.29364pt;width:474.8pt;height:121.55pt;mso-position-horizontal-relative:page;mso-position-vertical-relative:paragraph;z-index:-27129344" id="docshape1336" coordorigin="1372,426" coordsize="9496,2431" path="m1372,430l1440,430m1440,430l10800,430m10800,430l10868,430m10864,494l10864,426m10864,781l10864,494m10864,1067l10864,781m10864,1354l10864,1067m10864,1641l10864,1354m10864,1928l10864,1641m10864,2215l10864,1928m10864,2502l10864,2215m10864,2789l10864,2502m1372,2853l1440,2853m1440,2853l10800,2853m10800,2853l10868,2853m10864,2857l10864,2789e" filled="false" stroked="true" strokeweight=".398pt" strokecolor="#000000">
            <v:path arrowok="t"/>
            <v:stroke dashstyle="solid"/>
            <w10:wrap type="none"/>
          </v:shape>
        </w:pict>
      </w:r>
      <w:r>
        <w:rPr>
          <w:spacing w:val="-2"/>
        </w:rPr>
        <w:t>执</w:t>
      </w:r>
      <w:r>
        <w:rPr>
          <w:spacing w:val="-2"/>
        </w:rPr>
        <w:t>行</w:t>
      </w:r>
      <w:r>
        <w:rPr>
          <w:spacing w:val="-2"/>
        </w:rPr>
        <w:t>结</w:t>
      </w:r>
      <w:r>
        <w:rPr>
          <w:spacing w:val="-2"/>
        </w:rPr>
        <w:t>果</w:t>
      </w:r>
      <w:r>
        <w:rPr>
          <w:spacing w:val="-10"/>
        </w:rPr>
        <w:t>：</w:t>
      </w:r>
    </w:p>
    <w:tbl>
      <w:tblPr>
        <w:tblW w:w="0" w:type="auto"/>
        <w:jc w:val="left"/>
        <w:tblInd w:w="1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6"/>
        <w:gridCol w:w="1490"/>
        <w:gridCol w:w="913"/>
        <w:gridCol w:w="819"/>
      </w:tblGrid>
      <w:tr>
        <w:trPr>
          <w:trHeight w:val="1212" w:hRule="atLeast"/>
        </w:trPr>
        <w:tc>
          <w:tcPr>
            <w:tcW w:w="3478" w:type="dxa"/>
            <w:gridSpan w:val="4"/>
            <w:tcBorders>
              <w:left w:val="single" w:sz="4" w:space="0" w:color="000000"/>
            </w:tcBorders>
          </w:tcPr>
          <w:p>
            <w:pPr>
              <w:pStyle w:val="TableParagraph"/>
              <w:spacing w:line="240" w:lineRule="auto" w:before="77"/>
              <w:ind w:left="62"/>
              <w:rPr>
                <w:sz w:val="16"/>
              </w:rPr>
            </w:pPr>
            <w:r>
              <w:rPr>
                <w:sz w:val="16"/>
              </w:rPr>
              <w:t>mysql&gt;</w:t>
            </w:r>
            <w:r>
              <w:rPr>
                <w:spacing w:val="-4"/>
                <w:sz w:val="16"/>
              </w:rPr>
              <w:t> </w:t>
            </w:r>
            <w:r>
              <w:rPr>
                <w:color w:val="214987"/>
                <w:sz w:val="16"/>
              </w:rPr>
              <w:t>SELECT</w:t>
            </w:r>
            <w:r>
              <w:rPr>
                <w:color w:val="214987"/>
                <w:spacing w:val="-3"/>
                <w:sz w:val="16"/>
              </w:rPr>
              <w:t> </w:t>
            </w:r>
            <w:r>
              <w:rPr>
                <w:sz w:val="16"/>
              </w:rPr>
              <w:t>*</w:t>
            </w:r>
            <w:r>
              <w:rPr>
                <w:spacing w:val="-3"/>
                <w:sz w:val="16"/>
              </w:rPr>
              <w:t> </w:t>
            </w:r>
            <w:r>
              <w:rPr>
                <w:color w:val="214987"/>
                <w:sz w:val="16"/>
              </w:rPr>
              <w:t>FROM</w:t>
            </w:r>
            <w:r>
              <w:rPr>
                <w:color w:val="214987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doctors;</w:t>
            </w:r>
          </w:p>
          <w:p>
            <w:pPr>
              <w:pStyle w:val="TableParagraph"/>
              <w:tabs>
                <w:tab w:pos="3329" w:val="left" w:leader="hyphen"/>
              </w:tabs>
              <w:spacing w:line="240" w:lineRule="auto" w:before="24"/>
              <w:ind w:left="62"/>
              <w:rPr>
                <w:sz w:val="16"/>
              </w:rPr>
            </w:pPr>
            <w:r>
              <w:rPr>
                <w:spacing w:val="-2"/>
                <w:sz w:val="16"/>
              </w:rPr>
              <w:t>+</w:t>
            </w:r>
            <w:r>
              <w:rPr>
                <w:color w:val="8E5902"/>
                <w:spacing w:val="-2"/>
                <w:sz w:val="16"/>
              </w:rPr>
              <w:t>----+-------+---------</w:t>
            </w:r>
            <w:r>
              <w:rPr>
                <w:color w:val="8E5902"/>
                <w:spacing w:val="-10"/>
                <w:sz w:val="16"/>
              </w:rPr>
              <w:t>+</w:t>
            </w:r>
            <w:r>
              <w:rPr>
                <w:rFonts w:ascii="Times New Roman"/>
                <w:color w:val="8E5902"/>
                <w:sz w:val="16"/>
              </w:rPr>
              <w:tab/>
            </w:r>
            <w:r>
              <w:rPr>
                <w:color w:val="8E5902"/>
                <w:spacing w:val="-10"/>
                <w:sz w:val="16"/>
              </w:rPr>
              <w:t>+</w:t>
            </w:r>
          </w:p>
          <w:p>
            <w:pPr>
              <w:pStyle w:val="TableParagraph"/>
              <w:spacing w:line="240" w:lineRule="auto" w:before="24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id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name</w:t>
            </w:r>
            <w:r>
              <w:rPr>
                <w:spacing w:val="44"/>
                <w:w w:val="150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on_call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shift_id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  <w:p>
            <w:pPr>
              <w:pStyle w:val="TableParagraph"/>
              <w:tabs>
                <w:tab w:pos="3329" w:val="left" w:leader="hyphen"/>
              </w:tabs>
              <w:spacing w:before="23"/>
              <w:ind w:left="62"/>
              <w:rPr>
                <w:sz w:val="16"/>
              </w:rPr>
            </w:pPr>
            <w:r>
              <w:rPr>
                <w:spacing w:val="-2"/>
                <w:sz w:val="16"/>
              </w:rPr>
              <w:t>+</w:t>
            </w:r>
            <w:r>
              <w:rPr>
                <w:color w:val="8E5902"/>
                <w:spacing w:val="-2"/>
                <w:sz w:val="16"/>
              </w:rPr>
              <w:t>----+-------+---------</w:t>
            </w:r>
            <w:r>
              <w:rPr>
                <w:color w:val="8E5902"/>
                <w:spacing w:val="-10"/>
                <w:sz w:val="16"/>
              </w:rPr>
              <w:t>+</w:t>
            </w:r>
            <w:r>
              <w:rPr>
                <w:rFonts w:ascii="Times New Roman"/>
                <w:color w:val="8E5902"/>
                <w:sz w:val="16"/>
              </w:rPr>
              <w:tab/>
            </w:r>
            <w:r>
              <w:rPr>
                <w:color w:val="8E5902"/>
                <w:spacing w:val="-10"/>
                <w:sz w:val="16"/>
              </w:rPr>
              <w:t>+</w:t>
            </w:r>
          </w:p>
        </w:tc>
      </w:tr>
      <w:tr>
        <w:trPr>
          <w:trHeight w:val="286" w:hRule="atLeast"/>
        </w:trPr>
        <w:tc>
          <w:tcPr>
            <w:tcW w:w="256" w:type="dxa"/>
            <w:tcBorders>
              <w:left w:val="single" w:sz="4" w:space="0" w:color="000000"/>
            </w:tcBorders>
          </w:tcPr>
          <w:p>
            <w:pPr>
              <w:pStyle w:val="TableParagraph"/>
              <w:ind w:right="22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490" w:type="dxa"/>
          </w:tcPr>
          <w:p>
            <w:pPr>
              <w:pStyle w:val="TableParagraph"/>
              <w:ind w:left="99"/>
              <w:rPr>
                <w:sz w:val="16"/>
              </w:rPr>
            </w:pPr>
            <w:r>
              <w:rPr>
                <w:sz w:val="16"/>
              </w:rPr>
              <w:t>1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Alice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</w:tc>
        <w:tc>
          <w:tcPr>
            <w:tcW w:w="913" w:type="dxa"/>
          </w:tcPr>
          <w:p>
            <w:pPr>
              <w:pStyle w:val="TableParagraph"/>
              <w:ind w:right="282"/>
              <w:jc w:val="right"/>
              <w:rPr>
                <w:sz w:val="16"/>
              </w:rPr>
            </w:pPr>
            <w:r>
              <w:rPr>
                <w:sz w:val="16"/>
              </w:rPr>
              <w:t>0 </w:t>
            </w:r>
            <w:r>
              <w:rPr>
                <w:spacing w:val="-10"/>
                <w:sz w:val="16"/>
              </w:rPr>
              <w:t>|</w:t>
            </w:r>
          </w:p>
        </w:tc>
        <w:tc>
          <w:tcPr>
            <w:tcW w:w="819" w:type="dxa"/>
          </w:tcPr>
          <w:p>
            <w:pPr>
              <w:pStyle w:val="TableParagraph"/>
              <w:ind w:right="44"/>
              <w:jc w:val="right"/>
              <w:rPr>
                <w:sz w:val="16"/>
              </w:rPr>
            </w:pPr>
            <w:r>
              <w:rPr>
                <w:sz w:val="16"/>
              </w:rPr>
              <w:t>123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56" w:type="dxa"/>
            <w:tcBorders>
              <w:left w:val="single" w:sz="4" w:space="0" w:color="000000"/>
            </w:tcBorders>
          </w:tcPr>
          <w:p>
            <w:pPr>
              <w:pStyle w:val="TableParagraph"/>
              <w:ind w:right="22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490" w:type="dxa"/>
          </w:tcPr>
          <w:p>
            <w:pPr>
              <w:pStyle w:val="TableParagraph"/>
              <w:tabs>
                <w:tab w:pos="1060" w:val="left" w:leader="none"/>
              </w:tabs>
              <w:ind w:left="99"/>
              <w:rPr>
                <w:sz w:val="16"/>
              </w:rPr>
            </w:pPr>
            <w:r>
              <w:rPr>
                <w:sz w:val="16"/>
              </w:rPr>
              <w:t>2 | </w:t>
            </w:r>
            <w:r>
              <w:rPr>
                <w:spacing w:val="-5"/>
                <w:sz w:val="16"/>
              </w:rPr>
              <w:t>Bob</w:t>
            </w:r>
            <w:r>
              <w:rPr>
                <w:sz w:val="16"/>
              </w:rPr>
              <w:tab/>
            </w:r>
            <w:r>
              <w:rPr>
                <w:spacing w:val="-10"/>
                <w:sz w:val="16"/>
              </w:rPr>
              <w:t>|</w:t>
            </w:r>
          </w:p>
        </w:tc>
        <w:tc>
          <w:tcPr>
            <w:tcW w:w="913" w:type="dxa"/>
          </w:tcPr>
          <w:p>
            <w:pPr>
              <w:pStyle w:val="TableParagraph"/>
              <w:ind w:right="282"/>
              <w:jc w:val="right"/>
              <w:rPr>
                <w:sz w:val="16"/>
              </w:rPr>
            </w:pPr>
            <w:r>
              <w:rPr>
                <w:sz w:val="16"/>
              </w:rPr>
              <w:t>0 </w:t>
            </w:r>
            <w:r>
              <w:rPr>
                <w:spacing w:val="-10"/>
                <w:sz w:val="16"/>
              </w:rPr>
              <w:t>|</w:t>
            </w:r>
          </w:p>
        </w:tc>
        <w:tc>
          <w:tcPr>
            <w:tcW w:w="819" w:type="dxa"/>
          </w:tcPr>
          <w:p>
            <w:pPr>
              <w:pStyle w:val="TableParagraph"/>
              <w:ind w:right="44"/>
              <w:jc w:val="right"/>
              <w:rPr>
                <w:sz w:val="16"/>
              </w:rPr>
            </w:pPr>
            <w:r>
              <w:rPr>
                <w:sz w:val="16"/>
              </w:rPr>
              <w:t>123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</w:tc>
      </w:tr>
      <w:tr>
        <w:trPr>
          <w:trHeight w:val="287" w:hRule="atLeast"/>
        </w:trPr>
        <w:tc>
          <w:tcPr>
            <w:tcW w:w="256" w:type="dxa"/>
            <w:tcBorders>
              <w:left w:val="single" w:sz="4" w:space="0" w:color="000000"/>
            </w:tcBorders>
          </w:tcPr>
          <w:p>
            <w:pPr>
              <w:pStyle w:val="TableParagraph"/>
              <w:ind w:right="22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490" w:type="dxa"/>
          </w:tcPr>
          <w:p>
            <w:pPr>
              <w:pStyle w:val="TableParagraph"/>
              <w:ind w:left="99"/>
              <w:rPr>
                <w:sz w:val="16"/>
              </w:rPr>
            </w:pPr>
            <w:r>
              <w:rPr>
                <w:sz w:val="16"/>
              </w:rPr>
              <w:t>3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Carol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</w:tc>
        <w:tc>
          <w:tcPr>
            <w:tcW w:w="913" w:type="dxa"/>
          </w:tcPr>
          <w:p>
            <w:pPr>
              <w:pStyle w:val="TableParagraph"/>
              <w:ind w:right="282"/>
              <w:jc w:val="right"/>
              <w:rPr>
                <w:sz w:val="16"/>
              </w:rPr>
            </w:pPr>
            <w:r>
              <w:rPr>
                <w:sz w:val="16"/>
              </w:rPr>
              <w:t>0 </w:t>
            </w:r>
            <w:r>
              <w:rPr>
                <w:spacing w:val="-10"/>
                <w:sz w:val="16"/>
              </w:rPr>
              <w:t>|</w:t>
            </w:r>
          </w:p>
        </w:tc>
        <w:tc>
          <w:tcPr>
            <w:tcW w:w="819" w:type="dxa"/>
          </w:tcPr>
          <w:p>
            <w:pPr>
              <w:pStyle w:val="TableParagraph"/>
              <w:ind w:right="44"/>
              <w:jc w:val="right"/>
              <w:rPr>
                <w:sz w:val="16"/>
              </w:rPr>
            </w:pPr>
            <w:r>
              <w:rPr>
                <w:sz w:val="16"/>
              </w:rPr>
              <w:t>123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</w:tc>
      </w:tr>
      <w:tr>
        <w:trPr>
          <w:trHeight w:val="349" w:hRule="atLeast"/>
        </w:trPr>
        <w:tc>
          <w:tcPr>
            <w:tcW w:w="3478" w:type="dxa"/>
            <w:gridSpan w:val="4"/>
            <w:tcBorders>
              <w:left w:val="single" w:sz="4" w:space="0" w:color="000000"/>
            </w:tcBorders>
          </w:tcPr>
          <w:p>
            <w:pPr>
              <w:pStyle w:val="TableParagraph"/>
              <w:tabs>
                <w:tab w:pos="3329" w:val="left" w:leader="hyphen"/>
              </w:tabs>
              <w:spacing w:line="240" w:lineRule="auto"/>
              <w:ind w:left="62"/>
              <w:rPr>
                <w:sz w:val="16"/>
              </w:rPr>
            </w:pPr>
            <w:r>
              <w:rPr>
                <w:spacing w:val="-2"/>
                <w:sz w:val="16"/>
              </w:rPr>
              <w:t>+</w:t>
            </w:r>
            <w:r>
              <w:rPr>
                <w:color w:val="8E5902"/>
                <w:spacing w:val="-2"/>
                <w:sz w:val="16"/>
              </w:rPr>
              <w:t>----+-------+---------</w:t>
            </w:r>
            <w:r>
              <w:rPr>
                <w:color w:val="8E5902"/>
                <w:spacing w:val="-10"/>
                <w:sz w:val="16"/>
              </w:rPr>
              <w:t>+</w:t>
            </w:r>
            <w:r>
              <w:rPr>
                <w:rFonts w:ascii="Times New Roman"/>
                <w:color w:val="8E5902"/>
                <w:sz w:val="16"/>
              </w:rPr>
              <w:tab/>
            </w:r>
            <w:r>
              <w:rPr>
                <w:color w:val="8E5902"/>
                <w:spacing w:val="-10"/>
                <w:sz w:val="16"/>
              </w:rPr>
              <w:t>+</w:t>
            </w:r>
          </w:p>
        </w:tc>
      </w:tr>
    </w:tbl>
    <w:p>
      <w:pPr>
        <w:spacing w:after="0" w:line="240" w:lineRule="auto"/>
        <w:rPr>
          <w:sz w:val="16"/>
        </w:rPr>
        <w:sectPr>
          <w:pgSz w:w="12240" w:h="15840"/>
          <w:pgMar w:header="599" w:footer="792" w:top="1360" w:bottom="980" w:left="1220" w:right="0"/>
        </w:sectPr>
      </w:pPr>
    </w:p>
    <w:p>
      <w:pPr>
        <w:spacing w:line="208" w:lineRule="auto" w:before="74"/>
        <w:ind w:left="220" w:right="1437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两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应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首</w:t>
      </w:r>
      <w:r>
        <w:rPr>
          <w:rFonts w:ascii="文泉驿微米黑" w:eastAsia="文泉驿微米黑" w:hint="eastAsia"/>
          <w:spacing w:val="-2"/>
          <w:sz w:val="20"/>
        </w:rPr>
        <w:t>先</w:t>
      </w:r>
      <w:r>
        <w:rPr>
          <w:rFonts w:ascii="文泉驿微米黑" w:eastAsia="文泉驿微米黑" w:hint="eastAsia"/>
          <w:spacing w:val="-2"/>
          <w:sz w:val="20"/>
        </w:rPr>
        <w:t>检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否</w:t>
      </w:r>
      <w:r>
        <w:rPr>
          <w:rFonts w:ascii="文泉驿微米黑" w:eastAsia="文泉驿微米黑" w:hint="eastAsia"/>
          <w:spacing w:val="-2"/>
          <w:sz w:val="20"/>
        </w:rPr>
        <w:t>有</w:t>
      </w:r>
      <w:r>
        <w:rPr>
          <w:rFonts w:ascii="文泉驿微米黑" w:eastAsia="文泉驿微米黑" w:hint="eastAsia"/>
          <w:spacing w:val="-2"/>
          <w:sz w:val="20"/>
        </w:rPr>
        <w:t>两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或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上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医</w:t>
      </w:r>
      <w:r>
        <w:rPr>
          <w:rFonts w:ascii="文泉驿微米黑" w:eastAsia="文泉驿微米黑" w:hint="eastAsia"/>
          <w:spacing w:val="-2"/>
          <w:sz w:val="20"/>
        </w:rPr>
        <w:t>生</w:t>
      </w:r>
      <w:r>
        <w:rPr>
          <w:rFonts w:ascii="文泉驿微米黑" w:eastAsia="文泉驿微米黑" w:hint="eastAsia"/>
          <w:spacing w:val="-2"/>
          <w:sz w:val="20"/>
        </w:rPr>
        <w:t>正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值</w:t>
      </w:r>
      <w:r>
        <w:rPr>
          <w:rFonts w:ascii="文泉驿微米黑" w:eastAsia="文泉驿微米黑" w:hint="eastAsia"/>
          <w:spacing w:val="-2"/>
          <w:sz w:val="20"/>
        </w:rPr>
        <w:t>班</w:t>
      </w:r>
      <w:r>
        <w:rPr>
          <w:rFonts w:ascii="文泉驿微米黑" w:eastAsia="文泉驿微米黑" w:hint="eastAsia"/>
          <w:spacing w:val="-2"/>
          <w:sz w:val="20"/>
        </w:rPr>
        <w:t>；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话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它</w:t>
      </w:r>
      <w:r>
        <w:rPr>
          <w:rFonts w:ascii="文泉驿微米黑" w:eastAsia="文泉驿微米黑" w:hint="eastAsia"/>
          <w:spacing w:val="-2"/>
          <w:sz w:val="20"/>
        </w:rPr>
        <w:t>就</w:t>
      </w:r>
      <w:r>
        <w:rPr>
          <w:rFonts w:ascii="文泉驿微米黑" w:eastAsia="文泉驿微米黑" w:hint="eastAsia"/>
          <w:spacing w:val="-2"/>
          <w:sz w:val="20"/>
        </w:rPr>
        <w:t>假</w:t>
      </w:r>
      <w:r>
        <w:rPr>
          <w:rFonts w:ascii="文泉驿微米黑" w:eastAsia="文泉驿微米黑" w:hint="eastAsia"/>
          <w:spacing w:val="-2"/>
          <w:sz w:val="20"/>
        </w:rPr>
        <w:t>定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名</w:t>
      </w:r>
      <w:r>
        <w:rPr>
          <w:rFonts w:ascii="文泉驿微米黑" w:eastAsia="文泉驿微米黑" w:hint="eastAsia"/>
          <w:spacing w:val="-2"/>
          <w:sz w:val="20"/>
        </w:rPr>
        <w:t>医</w:t>
      </w:r>
      <w:r>
        <w:rPr>
          <w:rFonts w:ascii="文泉驿微米黑" w:eastAsia="文泉驿微米黑" w:hint="eastAsia"/>
          <w:spacing w:val="-2"/>
          <w:sz w:val="20"/>
        </w:rPr>
        <w:t>生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安</w:t>
      </w:r>
      <w:r>
        <w:rPr>
          <w:rFonts w:ascii="文泉驿微米黑" w:eastAsia="文泉驿微米黑" w:hint="eastAsia"/>
          <w:spacing w:val="-2"/>
          <w:sz w:val="20"/>
        </w:rPr>
        <w:t>全</w:t>
      </w:r>
      <w:r>
        <w:rPr>
          <w:rFonts w:ascii="文泉驿微米黑" w:eastAsia="文泉驿微米黑" w:hint="eastAsia"/>
          <w:sz w:val="20"/>
        </w:rPr>
        <w:t>地休班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由</w:t>
      </w:r>
      <w:r>
        <w:rPr>
          <w:rFonts w:ascii="文泉驿微米黑" w:eastAsia="文泉驿微米黑" w:hint="eastAsia"/>
          <w:sz w:val="20"/>
        </w:rPr>
        <w:t>于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库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快</w:t>
      </w:r>
      <w:r>
        <w:rPr>
          <w:rFonts w:ascii="文泉驿微米黑" w:eastAsia="文泉驿微米黑" w:hint="eastAsia"/>
          <w:sz w:val="20"/>
        </w:rPr>
        <w:t>照</w:t>
      </w:r>
      <w:r>
        <w:rPr>
          <w:rFonts w:ascii="文泉驿微米黑" w:eastAsia="文泉驿微米黑" w:hint="eastAsia"/>
          <w:sz w:val="20"/>
        </w:rPr>
        <w:t>隔</w:t>
      </w:r>
      <w:r>
        <w:rPr>
          <w:rFonts w:ascii="文泉驿微米黑" w:eastAsia="文泉驿微米黑" w:hint="eastAsia"/>
          <w:sz w:val="20"/>
        </w:rPr>
        <w:t>离，</w:t>
      </w:r>
      <w:r>
        <w:rPr>
          <w:rFonts w:ascii="文泉驿微米黑" w:eastAsia="文泉驿微米黑" w:hint="eastAsia"/>
          <w:sz w:val="20"/>
        </w:rPr>
        <w:t>两</w:t>
      </w:r>
      <w:r>
        <w:rPr>
          <w:rFonts w:ascii="文泉驿微米黑" w:eastAsia="文泉驿微米黑" w:hint="eastAsia"/>
          <w:sz w:val="20"/>
        </w:rPr>
        <w:t>次</w:t>
      </w:r>
      <w:r>
        <w:rPr>
          <w:rFonts w:ascii="文泉驿微米黑" w:eastAsia="文泉驿微米黑" w:hint="eastAsia"/>
          <w:sz w:val="20"/>
        </w:rPr>
        <w:t>检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pacing w:val="-4"/>
          <w:sz w:val="20"/>
        </w:rPr>
        <w:t>都返回 </w:t>
      </w:r>
      <w:r>
        <w:rPr>
          <w:rFonts w:ascii="文泉驿微米黑" w:eastAsia="文泉驿微米黑" w:hint="eastAsia"/>
          <w:sz w:val="16"/>
        </w:rPr>
        <w:t>2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所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两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事</w:t>
      </w:r>
      <w:r>
        <w:rPr>
          <w:rFonts w:ascii="文泉驿微米黑" w:eastAsia="文泉驿微米黑" w:hint="eastAsia"/>
          <w:sz w:val="20"/>
        </w:rPr>
        <w:t>务</w:t>
      </w:r>
      <w:r>
        <w:rPr>
          <w:rFonts w:ascii="文泉驿微米黑" w:eastAsia="文泉驿微米黑" w:hint="eastAsia"/>
          <w:sz w:val="20"/>
        </w:rPr>
        <w:t>都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z w:val="20"/>
        </w:rPr>
        <w:t>入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阶</w:t>
      </w:r>
      <w:r>
        <w:rPr>
          <w:rFonts w:ascii="文泉驿微米黑" w:eastAsia="文泉驿微米黑" w:hint="eastAsia"/>
          <w:sz w:val="20"/>
        </w:rPr>
        <w:t>段。</w:t>
      </w:r>
      <w:r>
        <w:rPr>
          <w:rFonts w:ascii="文泉驿微米黑" w:eastAsia="文泉驿微米黑" w:hint="eastAsia"/>
          <w:sz w:val="16"/>
        </w:rPr>
        <w:t>Alice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更新</w:t>
      </w:r>
      <w:r>
        <w:rPr>
          <w:rFonts w:ascii="文泉驿微米黑" w:eastAsia="文泉驿微米黑" w:hint="eastAsia"/>
          <w:sz w:val="20"/>
        </w:rPr>
        <w:t>自</w:t>
      </w:r>
      <w:r>
        <w:rPr>
          <w:rFonts w:ascii="文泉驿微米黑" w:eastAsia="文泉驿微米黑" w:hint="eastAsia"/>
          <w:sz w:val="20"/>
        </w:rPr>
        <w:t>己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记</w:t>
      </w:r>
      <w:r>
        <w:rPr>
          <w:rFonts w:ascii="文泉驿微米黑" w:eastAsia="文泉驿微米黑" w:hint="eastAsia"/>
          <w:spacing w:val="-2"/>
          <w:sz w:val="20"/>
        </w:rPr>
        <w:t>录</w:t>
      </w:r>
      <w:r>
        <w:rPr>
          <w:rFonts w:ascii="文泉驿微米黑" w:eastAsia="文泉驿微米黑" w:hint="eastAsia"/>
          <w:spacing w:val="-2"/>
          <w:sz w:val="20"/>
        </w:rPr>
        <w:t>休</w:t>
      </w:r>
      <w:r>
        <w:rPr>
          <w:rFonts w:ascii="文泉驿微米黑" w:eastAsia="文泉驿微米黑" w:hint="eastAsia"/>
          <w:spacing w:val="-2"/>
          <w:sz w:val="20"/>
        </w:rPr>
        <w:t>班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而</w:t>
      </w:r>
      <w:r>
        <w:rPr>
          <w:rFonts w:ascii="文泉驿微米黑" w:eastAsia="文泉驿微米黑" w:hint="eastAsia"/>
          <w:spacing w:val="-2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Bob </w:t>
      </w:r>
      <w:r>
        <w:rPr>
          <w:rFonts w:ascii="文泉驿微米黑" w:eastAsia="文泉驿微米黑" w:hint="eastAsia"/>
          <w:spacing w:val="-2"/>
          <w:sz w:val="20"/>
        </w:rPr>
        <w:t>也</w:t>
      </w:r>
      <w:r>
        <w:rPr>
          <w:rFonts w:ascii="文泉驿微米黑" w:eastAsia="文泉驿微米黑" w:hint="eastAsia"/>
          <w:spacing w:val="-2"/>
          <w:sz w:val="20"/>
        </w:rPr>
        <w:t>做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样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情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两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都</w:t>
      </w:r>
      <w:r>
        <w:rPr>
          <w:rFonts w:ascii="文泉驿微米黑" w:eastAsia="文泉驿微米黑" w:hint="eastAsia"/>
          <w:spacing w:val="-2"/>
          <w:sz w:val="20"/>
        </w:rPr>
        <w:t>成</w:t>
      </w:r>
      <w:r>
        <w:rPr>
          <w:rFonts w:ascii="文泉驿微米黑" w:eastAsia="文泉驿微米黑" w:hint="eastAsia"/>
          <w:spacing w:val="-2"/>
          <w:sz w:val="20"/>
        </w:rPr>
        <w:t>功</w:t>
      </w:r>
      <w:r>
        <w:rPr>
          <w:rFonts w:ascii="文泉驿微米黑" w:eastAsia="文泉驿微米黑" w:hint="eastAsia"/>
          <w:spacing w:val="-2"/>
          <w:sz w:val="20"/>
        </w:rPr>
        <w:t>提</w:t>
      </w:r>
      <w:r>
        <w:rPr>
          <w:rFonts w:ascii="文泉驿微米黑" w:eastAsia="文泉驿微米黑" w:hint="eastAsia"/>
          <w:spacing w:val="-2"/>
          <w:sz w:val="20"/>
        </w:rPr>
        <w:t>交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现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没</w:t>
      </w:r>
      <w:r>
        <w:rPr>
          <w:rFonts w:ascii="文泉驿微米黑" w:eastAsia="文泉驿微米黑" w:hint="eastAsia"/>
          <w:spacing w:val="-2"/>
          <w:sz w:val="20"/>
        </w:rPr>
        <w:t>有</w:t>
      </w:r>
      <w:r>
        <w:rPr>
          <w:rFonts w:ascii="文泉驿微米黑" w:eastAsia="文泉驿微米黑" w:hint="eastAsia"/>
          <w:spacing w:val="-2"/>
          <w:sz w:val="20"/>
        </w:rPr>
        <w:t>医</w:t>
      </w:r>
      <w:r>
        <w:rPr>
          <w:rFonts w:ascii="文泉驿微米黑" w:eastAsia="文泉驿微米黑" w:hint="eastAsia"/>
          <w:spacing w:val="-2"/>
          <w:sz w:val="20"/>
        </w:rPr>
        <w:t>生</w:t>
      </w:r>
      <w:r>
        <w:rPr>
          <w:rFonts w:ascii="文泉驿微米黑" w:eastAsia="文泉驿微米黑" w:hint="eastAsia"/>
          <w:spacing w:val="-2"/>
          <w:sz w:val="20"/>
        </w:rPr>
        <w:t>值</w:t>
      </w:r>
      <w:r>
        <w:rPr>
          <w:rFonts w:ascii="文泉驿微米黑" w:eastAsia="文泉驿微米黑" w:hint="eastAsia"/>
          <w:spacing w:val="-2"/>
          <w:sz w:val="20"/>
        </w:rPr>
        <w:t>班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违</w:t>
      </w:r>
      <w:r>
        <w:rPr>
          <w:rFonts w:ascii="文泉驿微米黑" w:eastAsia="文泉驿微米黑" w:hint="eastAsia"/>
          <w:spacing w:val="-2"/>
          <w:sz w:val="20"/>
        </w:rPr>
        <w:t>反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2"/>
          <w:sz w:val="20"/>
        </w:rPr>
        <w:t>至</w:t>
      </w:r>
      <w:r>
        <w:rPr>
          <w:rFonts w:ascii="文泉驿微米黑" w:eastAsia="文泉驿微米黑" w:hint="eastAsia"/>
          <w:spacing w:val="-2"/>
          <w:sz w:val="20"/>
        </w:rPr>
        <w:t>少</w:t>
      </w:r>
      <w:r>
        <w:rPr>
          <w:rFonts w:ascii="文泉驿微米黑" w:eastAsia="文泉驿微米黑" w:hint="eastAsia"/>
          <w:spacing w:val="-2"/>
          <w:sz w:val="20"/>
        </w:rPr>
        <w:t>有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名</w:t>
      </w:r>
      <w:r>
        <w:rPr>
          <w:rFonts w:ascii="文泉驿微米黑" w:eastAsia="文泉驿微米黑" w:hint="eastAsia"/>
          <w:sz w:val="20"/>
        </w:rPr>
        <w:t>医</w:t>
      </w:r>
      <w:r>
        <w:rPr>
          <w:rFonts w:ascii="文泉驿微米黑" w:eastAsia="文泉驿微米黑" w:hint="eastAsia"/>
          <w:sz w:val="20"/>
        </w:rPr>
        <w:t>生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值</w:t>
      </w:r>
      <w:r>
        <w:rPr>
          <w:rFonts w:ascii="文泉驿微米黑" w:eastAsia="文泉驿微米黑" w:hint="eastAsia"/>
          <w:sz w:val="20"/>
        </w:rPr>
        <w:t>班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要</w:t>
      </w:r>
      <w:r>
        <w:rPr>
          <w:rFonts w:ascii="文泉驿微米黑" w:eastAsia="文泉驿微米黑" w:hint="eastAsia"/>
          <w:sz w:val="20"/>
        </w:rPr>
        <w:t>求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pacing w:val="41"/>
          <w:sz w:val="20"/>
        </w:rPr>
        <w:t>图</w:t>
      </w:r>
      <w:r>
        <w:rPr>
          <w:rFonts w:ascii="文泉驿微米黑" w:eastAsia="文泉驿微米黑" w:hint="eastAsia"/>
          <w:sz w:val="16"/>
        </w:rPr>
        <w:t>(</w:t>
      </w:r>
      <w:r>
        <w:rPr>
          <w:rFonts w:ascii="文泉驿微米黑" w:eastAsia="文泉驿微米黑" w:hint="eastAsia"/>
          <w:sz w:val="20"/>
        </w:rPr>
        <w:t>引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自</w:t>
      </w:r>
      <w:r>
        <w:rPr>
          <w:rFonts w:ascii="文泉驿微米黑" w:eastAsia="文泉驿微米黑" w:hint="eastAsia"/>
          <w:sz w:val="20"/>
        </w:rPr>
        <w:t>《</w:t>
      </w:r>
      <w:r>
        <w:rPr>
          <w:rFonts w:ascii="文泉驿微米黑" w:eastAsia="文泉驿微米黑" w:hint="eastAsia"/>
          <w:sz w:val="16"/>
        </w:rPr>
        <w:t>Designing Data-Intensive Application</w:t>
      </w:r>
      <w:r>
        <w:rPr>
          <w:rFonts w:ascii="文泉驿微米黑" w:eastAsia="文泉驿微米黑" w:hint="eastAsia"/>
          <w:sz w:val="20"/>
        </w:rPr>
        <w:t>》</w:t>
      </w:r>
      <w:r>
        <w:rPr>
          <w:rFonts w:ascii="文泉驿微米黑" w:eastAsia="文泉驿微米黑" w:hint="eastAsia"/>
          <w:sz w:val="16"/>
        </w:rPr>
        <w:t>) </w:t>
      </w:r>
      <w:r>
        <w:rPr>
          <w:rFonts w:ascii="文泉驿微米黑" w:eastAsia="文泉驿微米黑" w:hint="eastAsia"/>
          <w:sz w:val="20"/>
        </w:rPr>
        <w:t>说</w:t>
      </w:r>
      <w:r>
        <w:rPr>
          <w:rFonts w:ascii="文泉驿微米黑" w:eastAsia="文泉驿微米黑" w:hint="eastAsia"/>
          <w:sz w:val="20"/>
        </w:rPr>
        <w:t>明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z w:val="20"/>
        </w:rPr>
        <w:t>实</w:t>
      </w:r>
      <w:r>
        <w:rPr>
          <w:rFonts w:ascii="文泉驿微米黑" w:eastAsia="文泉驿微米黑" w:hint="eastAsia"/>
          <w:sz w:val="20"/>
        </w:rPr>
        <w:t>际</w:t>
      </w:r>
      <w:r>
        <w:rPr>
          <w:rFonts w:ascii="文泉驿微米黑" w:eastAsia="文泉驿微米黑" w:hint="eastAsia"/>
          <w:sz w:val="20"/>
        </w:rPr>
        <w:t>发</w:t>
      </w:r>
      <w:r>
        <w:rPr>
          <w:rFonts w:ascii="文泉驿微米黑" w:eastAsia="文泉驿微米黑" w:hint="eastAsia"/>
          <w:sz w:val="20"/>
        </w:rPr>
        <w:t>生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情</w:t>
      </w:r>
      <w:r>
        <w:rPr>
          <w:rFonts w:ascii="文泉驿微米黑" w:eastAsia="文泉驿微米黑" w:hint="eastAsia"/>
          <w:sz w:val="20"/>
        </w:rPr>
        <w:t>况</w:t>
      </w:r>
      <w:r>
        <w:rPr>
          <w:rFonts w:ascii="文泉驿微米黑" w:eastAsia="文泉驿微米黑" w:hint="eastAsia"/>
          <w:sz w:val="20"/>
        </w:rPr>
        <w:t>：</w:t>
      </w:r>
    </w:p>
    <w:p>
      <w:pPr>
        <w:pStyle w:val="BodyText"/>
        <w:spacing w:before="14"/>
        <w:rPr>
          <w:rFonts w:ascii="文泉驿微米黑"/>
          <w:sz w:val="12"/>
        </w:rPr>
      </w:pPr>
      <w:r>
        <w:rPr/>
        <w:drawing>
          <wp:anchor distT="0" distB="0" distL="0" distR="0" allowOverlap="1" layoutInCell="1" locked="0" behindDoc="0" simplePos="0" relativeHeight="754">
            <wp:simplePos x="0" y="0"/>
            <wp:positionH relativeFrom="page">
              <wp:posOffset>940747</wp:posOffset>
            </wp:positionH>
            <wp:positionV relativeFrom="paragraph">
              <wp:posOffset>149538</wp:posOffset>
            </wp:positionV>
            <wp:extent cx="5841205" cy="4112418"/>
            <wp:effectExtent l="0" t="0" r="0" b="0"/>
            <wp:wrapTopAndBottom/>
            <wp:docPr id="37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15.jpeg"/>
                    <pic:cNvPicPr/>
                  </pic:nvPicPr>
                  <pic:blipFill>
                    <a:blip r:embed="rId1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1205" cy="41124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2"/>
        <w:rPr>
          <w:rFonts w:ascii="文泉驿微米黑"/>
          <w:sz w:val="31"/>
        </w:rPr>
      </w:pPr>
    </w:p>
    <w:p>
      <w:pPr>
        <w:pStyle w:val="BodyText"/>
        <w:spacing w:before="0"/>
        <w:ind w:left="402" w:right="1619"/>
        <w:jc w:val="center"/>
        <w:rPr>
          <w:rFonts w:ascii="文泉驿微米黑" w:eastAsia="文泉驿微米黑" w:hint="eastAsia"/>
        </w:rPr>
      </w:pPr>
      <w:r>
        <w:rPr>
          <w:rFonts w:ascii="文泉驿微米黑" w:eastAsia="文泉驿微米黑" w:hint="eastAsia"/>
          <w:spacing w:val="-7"/>
          <w:sz w:val="20"/>
        </w:rPr>
        <w:t>图 </w:t>
      </w:r>
      <w:r>
        <w:rPr>
          <w:rFonts w:ascii="文泉驿微米黑" w:eastAsia="文泉驿微米黑" w:hint="eastAsia"/>
        </w:rPr>
        <w:t>13:</w:t>
      </w:r>
      <w:r>
        <w:rPr>
          <w:rFonts w:ascii="文泉驿微米黑" w:eastAsia="文泉驿微米黑" w:hint="eastAsia"/>
          <w:spacing w:val="10"/>
        </w:rPr>
        <w:t> </w:t>
      </w:r>
      <w:r>
        <w:rPr>
          <w:rFonts w:ascii="文泉驿微米黑" w:eastAsia="文泉驿微米黑" w:hint="eastAsia"/>
        </w:rPr>
        <w:t>Write</w:t>
      </w:r>
      <w:r>
        <w:rPr>
          <w:rFonts w:ascii="文泉驿微米黑" w:eastAsia="文泉驿微米黑" w:hint="eastAsia"/>
          <w:spacing w:val="-2"/>
        </w:rPr>
        <w:t> </w:t>
      </w:r>
      <w:r>
        <w:rPr>
          <w:rFonts w:ascii="文泉驿微米黑" w:eastAsia="文泉驿微米黑" w:hint="eastAsia"/>
          <w:spacing w:val="-4"/>
        </w:rPr>
        <w:t>Skew</w:t>
      </w:r>
    </w:p>
    <w:p>
      <w:pPr>
        <w:pStyle w:val="BodyText"/>
        <w:spacing w:before="6"/>
        <w:rPr>
          <w:rFonts w:ascii="文泉驿微米黑"/>
          <w:sz w:val="20"/>
        </w:rPr>
      </w:pPr>
    </w:p>
    <w:p>
      <w:pPr>
        <w:spacing w:before="0"/>
        <w:ind w:left="220" w:right="0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现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更</w:t>
      </w:r>
      <w:r>
        <w:rPr>
          <w:rFonts w:ascii="文泉驿微米黑" w:eastAsia="文泉驿微米黑" w:hint="eastAsia"/>
          <w:spacing w:val="-2"/>
          <w:sz w:val="20"/>
        </w:rPr>
        <w:t>改</w:t>
      </w:r>
      <w:r>
        <w:rPr>
          <w:rFonts w:ascii="文泉驿微米黑" w:eastAsia="文泉驿微米黑" w:hint="eastAsia"/>
          <w:spacing w:val="-2"/>
          <w:sz w:val="20"/>
        </w:rPr>
        <w:t>示</w: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程</w:t>
      </w:r>
      <w:r>
        <w:rPr>
          <w:rFonts w:ascii="文泉驿微米黑" w:eastAsia="文泉驿微米黑" w:hint="eastAsia"/>
          <w:spacing w:val="-2"/>
          <w:sz w:val="20"/>
        </w:rPr>
        <w:t>序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spacing w:val="-2"/>
          <w:sz w:val="16"/>
        </w:rPr>
        <w:t>SELECT</w:t>
      </w:r>
      <w:r>
        <w:rPr>
          <w:spacing w:val="7"/>
          <w:sz w:val="16"/>
        </w:rPr>
        <w:t> </w:t>
      </w:r>
      <w:r>
        <w:rPr>
          <w:spacing w:val="-2"/>
          <w:sz w:val="16"/>
        </w:rPr>
        <w:t>FOR</w:t>
      </w:r>
      <w:r>
        <w:rPr>
          <w:spacing w:val="6"/>
          <w:sz w:val="16"/>
        </w:rPr>
        <w:t> </w:t>
      </w:r>
      <w:r>
        <w:rPr>
          <w:spacing w:val="-2"/>
          <w:sz w:val="16"/>
        </w:rPr>
        <w:t>UPDATE</w:t>
      </w:r>
      <w:r>
        <w:rPr>
          <w:spacing w:val="-52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来</w:t>
      </w:r>
      <w:r>
        <w:rPr>
          <w:rFonts w:ascii="文泉驿微米黑" w:eastAsia="文泉驿微米黑" w:hint="eastAsia"/>
          <w:spacing w:val="-2"/>
          <w:sz w:val="20"/>
        </w:rPr>
        <w:t>克</w:t>
      </w:r>
      <w:r>
        <w:rPr>
          <w:rFonts w:ascii="文泉驿微米黑" w:eastAsia="文泉驿微米黑" w:hint="eastAsia"/>
          <w:spacing w:val="-2"/>
          <w:sz w:val="20"/>
        </w:rPr>
        <w:t>服</w:t>
      </w:r>
      <w:r>
        <w:rPr>
          <w:rFonts w:ascii="文泉驿微米黑" w:eastAsia="文泉驿微米黑" w:hint="eastAsia"/>
          <w:spacing w:val="-2"/>
          <w:sz w:val="20"/>
        </w:rPr>
        <w:t>写</w:t>
      </w:r>
      <w:r>
        <w:rPr>
          <w:rFonts w:ascii="文泉驿微米黑" w:eastAsia="文泉驿微米黑" w:hint="eastAsia"/>
          <w:spacing w:val="-2"/>
          <w:sz w:val="20"/>
        </w:rPr>
        <w:t>偏</w:t>
      </w:r>
      <w:r>
        <w:rPr>
          <w:rFonts w:ascii="文泉驿微米黑" w:eastAsia="文泉驿微米黑" w:hint="eastAsia"/>
          <w:spacing w:val="-2"/>
          <w:sz w:val="20"/>
        </w:rPr>
        <w:t>斜</w:t>
      </w:r>
      <w:r>
        <w:rPr>
          <w:rFonts w:ascii="文泉驿微米黑" w:eastAsia="文泉驿微米黑" w:hint="eastAsia"/>
          <w:spacing w:val="-2"/>
          <w:sz w:val="20"/>
        </w:rPr>
        <w:t>问</w:t>
      </w:r>
      <w:r>
        <w:rPr>
          <w:rFonts w:ascii="文泉驿微米黑" w:eastAsia="文泉驿微米黑" w:hint="eastAsia"/>
          <w:spacing w:val="-2"/>
          <w:sz w:val="20"/>
        </w:rPr>
        <w:t>题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spacing w:before="78"/>
        <w:ind w:left="217" w:right="0" w:firstLine="0"/>
        <w:jc w:val="both"/>
        <w:rPr>
          <w:rFonts w:ascii="文泉驿微米黑" w:eastAsia="文泉驿微米黑" w:hint="eastAsia"/>
          <w:sz w:val="20"/>
        </w:rPr>
      </w:pPr>
      <w:r>
        <w:rPr/>
        <w:pict>
          <v:group style="position:absolute;margin-left:68.610001pt;margin-top:21.74173pt;width:474.8pt;height:161.2pt;mso-position-horizontal-relative:page;mso-position-vertical-relative:paragraph;z-index:-15342080;mso-wrap-distance-left:0;mso-wrap-distance-right:0" id="docshapegroup1337" coordorigin="1372,435" coordsize="9496,3224">
            <v:shape style="position:absolute;left:1372;top:434;width:9496;height:3224" id="docshape1338" coordorigin="1372,435" coordsize="9496,3224" path="m1376,503l1376,435m1372,439l1440,439m1440,439l10800,439m10800,439l10868,439m10864,503l10864,435m1376,789l1376,503m10864,789l10864,503m1376,1076l1376,789m10864,1076l10864,789m1376,1363l1376,1076m10864,1363l10864,1076m1376,1650l1376,1363m10864,1650l10864,1363m1376,1937l1376,1650m10864,1937l10864,1650m1376,2224l1376,1937m10864,2224l10864,1937m1376,2511l1376,2224m10864,2511l10864,2224m1376,2798l1376,2511m10864,2798l10864,2511m1376,3085l1376,2798m10864,3085l10864,2798m1376,3372l1376,3085m10864,3372l10864,3085m1376,3659l1376,3372m10864,3659l10864,3372e" filled="false" stroked="true" strokeweight=".398pt" strokecolor="#000000">
              <v:path arrowok="t"/>
              <v:stroke dashstyle="solid"/>
            </v:shape>
            <v:shape style="position:absolute;left:1380;top:442;width:9480;height:3217" type="#_x0000_t202" id="docshape1339" filled="false" stroked="false">
              <v:textbox inset="0,0,0,0">
                <w:txbxContent>
                  <w:p>
                    <w:pPr>
                      <w:spacing w:line="523" w:lineRule="auto" w:before="73"/>
                      <w:ind w:left="59" w:right="5381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package</w:t>
                    </w:r>
                    <w:r>
                      <w:rPr>
                        <w:color w:val="214987"/>
                        <w:spacing w:val="4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com.pingcap.txn.write.skew;</w:t>
                    </w:r>
                    <w:r>
                      <w:rPr>
                        <w:spacing w:val="40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import</w:t>
                    </w:r>
                    <w:r>
                      <w:rPr>
                        <w:color w:val="214987"/>
                        <w:spacing w:val="-2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com.zaxxer.hikari.HikariDataSource;</w:t>
                    </w:r>
                  </w:p>
                  <w:p>
                    <w:pPr>
                      <w:spacing w:line="261" w:lineRule="auto" w:before="1"/>
                      <w:ind w:left="59" w:right="615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import</w:t>
                    </w:r>
                    <w:r>
                      <w:rPr>
                        <w:color w:val="214987"/>
                        <w:spacing w:val="4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java.sql.Connection;</w:t>
                    </w:r>
                    <w:r>
                      <w:rPr>
                        <w:spacing w:val="40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import</w:t>
                    </w:r>
                    <w:r>
                      <w:rPr>
                        <w:color w:val="214987"/>
                        <w:spacing w:val="-2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java.sql.PreparedStatement; </w:t>
                    </w:r>
                    <w:r>
                      <w:rPr>
                        <w:color w:val="214987"/>
                        <w:sz w:val="16"/>
                      </w:rPr>
                      <w:t>import </w:t>
                    </w:r>
                    <w:r>
                      <w:rPr>
                        <w:sz w:val="16"/>
                      </w:rPr>
                      <w:t>java.sql.ResultSet;</w:t>
                    </w:r>
                  </w:p>
                  <w:p>
                    <w:pPr>
                      <w:spacing w:before="0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import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java.sql.SQLException;</w:t>
                    </w:r>
                  </w:p>
                  <w:p>
                    <w:pPr>
                      <w:spacing w:line="261" w:lineRule="auto" w:before="20"/>
                      <w:ind w:left="59" w:right="490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import </w:t>
                    </w:r>
                    <w:r>
                      <w:rPr>
                        <w:sz w:val="16"/>
                      </w:rPr>
                      <w:t>java.util.concurrent.CountDownLatch; </w:t>
                    </w:r>
                    <w:r>
                      <w:rPr>
                        <w:color w:val="214987"/>
                        <w:sz w:val="16"/>
                      </w:rPr>
                      <w:t>import</w:t>
                    </w:r>
                    <w:r>
                      <w:rPr>
                        <w:color w:val="214987"/>
                        <w:spacing w:val="-2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java.util.concurrent.ExecutorService; </w:t>
                    </w:r>
                    <w:r>
                      <w:rPr>
                        <w:color w:val="214987"/>
                        <w:sz w:val="16"/>
                      </w:rPr>
                      <w:t>import </w:t>
                    </w:r>
                    <w:r>
                      <w:rPr>
                        <w:sz w:val="16"/>
                      </w:rPr>
                      <w:t>java.util.concurrent.Executors;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rFonts w:ascii="文泉驿微米黑" w:eastAsia="文泉驿微米黑" w:hint="eastAsia"/>
          <w:sz w:val="16"/>
        </w:rPr>
        <w:t>Java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sz w:val="16"/>
        </w:rPr>
        <w:t>SELECT</w:t>
      </w:r>
      <w:r>
        <w:rPr>
          <w:spacing w:val="-19"/>
          <w:sz w:val="16"/>
        </w:rPr>
        <w:t> </w:t>
      </w:r>
      <w:r>
        <w:rPr>
          <w:sz w:val="16"/>
        </w:rPr>
        <w:t>FOR</w:t>
      </w:r>
      <w:r>
        <w:rPr>
          <w:spacing w:val="-13"/>
          <w:sz w:val="16"/>
        </w:rPr>
        <w:t> </w:t>
      </w:r>
      <w:r>
        <w:rPr>
          <w:sz w:val="16"/>
        </w:rPr>
        <w:t>UPDATE</w:t>
      </w:r>
      <w:r>
        <w:rPr>
          <w:spacing w:val="-55"/>
          <w:sz w:val="16"/>
        </w:rPr>
        <w:t> </w:t>
      </w:r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z w:val="20"/>
        </w:rPr>
        <w:t>克</w:t>
      </w:r>
      <w:r>
        <w:rPr>
          <w:rFonts w:ascii="文泉驿微米黑" w:eastAsia="文泉驿微米黑" w:hint="eastAsia"/>
          <w:sz w:val="20"/>
        </w:rPr>
        <w:t>服</w:t>
      </w:r>
      <w:r>
        <w:rPr>
          <w:rFonts w:ascii="文泉驿微米黑" w:eastAsia="文泉驿微米黑" w:hint="eastAsia"/>
          <w:sz w:val="20"/>
        </w:rPr>
        <w:t>写</w:t>
      </w:r>
      <w:r>
        <w:rPr>
          <w:rFonts w:ascii="文泉驿微米黑" w:eastAsia="文泉驿微米黑" w:hint="eastAsia"/>
          <w:sz w:val="20"/>
        </w:rPr>
        <w:t>偏</w:t>
      </w:r>
      <w:r>
        <w:rPr>
          <w:rFonts w:ascii="文泉驿微米黑" w:eastAsia="文泉驿微米黑" w:hint="eastAsia"/>
          <w:sz w:val="20"/>
        </w:rPr>
        <w:t>斜</w:t>
      </w:r>
      <w:r>
        <w:rPr>
          <w:rFonts w:ascii="文泉驿微米黑" w:eastAsia="文泉驿微米黑" w:hint="eastAsia"/>
          <w:sz w:val="20"/>
        </w:rPr>
        <w:t>问</w:t>
      </w:r>
      <w:r>
        <w:rPr>
          <w:rFonts w:ascii="文泉驿微米黑" w:eastAsia="文泉驿微米黑" w:hint="eastAsia"/>
          <w:sz w:val="20"/>
        </w:rPr>
        <w:t>题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示</w:t>
      </w:r>
      <w:r>
        <w:rPr>
          <w:rFonts w:ascii="文泉驿微米黑" w:eastAsia="文泉驿微米黑" w:hint="eastAsia"/>
          <w:sz w:val="20"/>
        </w:rPr>
        <w:t>例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spacing w:after="0"/>
        <w:jc w:val="both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2"/>
        <w:ind w:left="220"/>
      </w:pPr>
      <w:r>
        <w:rPr/>
        <w:pict>
          <v:group style="position:absolute;margin-left:68.611pt;margin-top:72pt;width:.4pt;height:645.6pt;mso-position-horizontal-relative:page;mso-position-vertical-relative:page;z-index:16115712" id="docshapegroup1340" coordorigin="1372,1440" coordsize="8,12912">
            <v:shape style="position:absolute;left:1376;top:1440;width:2;height:1722" id="docshape1341" coordorigin="1376,1440" coordsize="0,1722" path="m1376,1727l1376,1440m1376,2014l1376,1727m1376,2301l1376,2014m1376,2588l1376,2301m1376,2875l1376,2588m1376,3162l1376,2875e" filled="false" stroked="true" strokeweight=".398pt" strokecolor="#000000">
              <v:path arrowok="t"/>
              <v:stroke dashstyle="solid"/>
            </v:shape>
            <v:line style="position:absolute" from="1376,3448" to="1376,3162" stroked="true" strokeweight=".398pt" strokecolor="#4f9905">
              <v:stroke dashstyle="solid"/>
            </v:line>
            <v:shape style="position:absolute;left:1376;top:3448;width:2;height:10904" id="docshape1342" coordorigin="1376,3448" coordsize="0,10904" path="m1376,3735l1376,3448m1376,4022l1376,3735m1376,4309l1376,4022m1376,4596l1376,4309m1376,4883l1376,4596m1376,5170l1376,4883m1376,5457l1376,5170m1376,5744l1376,5457m1376,6031l1376,5744m1376,6318l1376,6031m1376,6605l1376,6318m1376,6892l1376,6605m1376,7178l1376,6892m1376,7465l1376,7178m1376,7752l1376,7465m1376,8039l1376,7752m1376,8326l1376,8039m1376,8613l1376,8326m1376,8900l1376,8613m1376,9187l1376,8900m1376,9474l1376,9187m1376,9761l1376,9474m1376,10048l1376,9761m1376,10335l1376,10048m1376,10622l1376,10335m1376,10908l1376,10622m1376,11195l1376,10908m1376,11482l1376,11195m1376,11769l1376,11482m1376,12056l1376,11769m1376,12343l1376,12056m1376,12630l1376,12343m1376,12917l1376,12630m1376,13204l1376,12917m1376,13491l1376,13204m1376,13778l1376,13491m1376,14065l1376,13778m1376,14352l1376,14065e" filled="false" stroked="true" strokeweight=".398pt" strokecolor="#000000">
              <v:path arrowok="t"/>
              <v:stroke dashstyle="solid"/>
            </v:shape>
            <w10:wrap type="none"/>
          </v:group>
        </w:pict>
      </w:r>
      <w:r>
        <w:rPr/>
        <w:pict>
          <v:group style="position:absolute;margin-left:542.991028pt;margin-top:72pt;width:.4pt;height:645.6pt;mso-position-horizontal-relative:page;mso-position-vertical-relative:page;z-index:16116224" id="docshapegroup1343" coordorigin="10860,1440" coordsize="8,12912">
            <v:shape style="position:absolute;left:10863;top:1440;width:2;height:1722" id="docshape1344" coordorigin="10864,1440" coordsize="0,1722" path="m10864,1727l10864,1440m10864,2014l10864,1727m10864,2301l10864,2014m10864,2588l10864,2301m10864,2875l10864,2588m10864,3162l10864,2875e" filled="false" stroked="true" strokeweight=".398pt" strokecolor="#000000">
              <v:path arrowok="t"/>
              <v:stroke dashstyle="solid"/>
            </v:shape>
            <v:line style="position:absolute" from="10864,3448" to="10864,3162" stroked="true" strokeweight=".398pt" strokecolor="#4f9905">
              <v:stroke dashstyle="solid"/>
            </v:line>
            <v:shape style="position:absolute;left:10863;top:3448;width:2;height:10904" id="docshape1345" coordorigin="10864,3448" coordsize="0,10904" path="m10864,3735l10864,3448m10864,4022l10864,3735m10864,4309l10864,4022m10864,4596l10864,4309m10864,4883l10864,4596m10864,5170l10864,4883m10864,5457l10864,5170m10864,5744l10864,5457m10864,6031l10864,5744m10864,6318l10864,6031m10864,6605l10864,6318m10864,6892l10864,6605m10864,7178l10864,6892m10864,7465l10864,7178m10864,7752l10864,7465m10864,8039l10864,7752m10864,8326l10864,8039m10864,8613l10864,8326m10864,8900l10864,8613m10864,9187l10864,8900m10864,9474l10864,9187m10864,9761l10864,9474m10864,10048l10864,9761m10864,10335l10864,10048m10864,10622l10864,10335m10864,10908l10864,10622m10864,11195l10864,10908m10864,11482l10864,11195m10864,11769l10864,11482m10864,12056l10864,11769m10864,12343l10864,12056m10864,12630l10864,12343m10864,12917l10864,12630m10864,13204l10864,12917m10864,13491l10864,13204m10864,13778l10864,13491m10864,14065l10864,13778m10864,14352l10864,14065e" filled="false" stroked="true" strokeweight=".398pt" strokecolor="#000000">
              <v:path arrowok="t"/>
              <v:stroke dashstyle="solid"/>
            </v:shape>
            <w10:wrap type="none"/>
          </v:group>
        </w:pict>
      </w:r>
      <w:r>
        <w:rPr>
          <w:color w:val="214987"/>
        </w:rPr>
        <w:t>import</w:t>
      </w:r>
      <w:r>
        <w:rPr>
          <w:color w:val="214987"/>
          <w:spacing w:val="-5"/>
        </w:rPr>
        <w:t> </w:t>
      </w:r>
      <w:r>
        <w:rPr>
          <w:spacing w:val="-2"/>
        </w:rPr>
        <w:t>java.util.concurrent.Semaphore;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3"/>
        <w:ind w:left="220"/>
      </w:pPr>
      <w:r>
        <w:rPr>
          <w:color w:val="214987"/>
        </w:rPr>
        <w:t>public</w:t>
      </w:r>
      <w:r>
        <w:rPr>
          <w:color w:val="214987"/>
          <w:spacing w:val="-8"/>
        </w:rPr>
        <w:t> </w:t>
      </w:r>
      <w:r>
        <w:rPr>
          <w:color w:val="214987"/>
        </w:rPr>
        <w:t>class</w:t>
      </w:r>
      <w:r>
        <w:rPr>
          <w:color w:val="214987"/>
          <w:spacing w:val="-8"/>
        </w:rPr>
        <w:t> </w:t>
      </w:r>
      <w:r>
        <w:rPr/>
        <w:t>EffectWriteSkew</w:t>
      </w:r>
      <w:r>
        <w:rPr>
          <w:spacing w:val="-8"/>
        </w:rPr>
        <w:t> </w:t>
      </w:r>
      <w:r>
        <w:rPr>
          <w:spacing w:val="-10"/>
        </w:rPr>
        <w:t>{</w:t>
      </w:r>
    </w:p>
    <w:p>
      <w:pPr>
        <w:pStyle w:val="BodyText"/>
        <w:spacing w:line="261" w:lineRule="auto"/>
        <w:ind w:left="988" w:right="1437" w:hanging="385"/>
      </w:pPr>
      <w:r>
        <w:rPr>
          <w:color w:val="214987"/>
        </w:rPr>
        <w:t>public static void </w:t>
      </w:r>
      <w:r>
        <w:rPr/>
        <w:t>main(String[] args) </w:t>
      </w:r>
      <w:r>
        <w:rPr>
          <w:color w:val="214987"/>
        </w:rPr>
        <w:t>throws </w:t>
      </w:r>
      <w:r>
        <w:rPr/>
        <w:t>SQLException, InterruptedException { HikariDataSource ds = </w:t>
      </w:r>
      <w:r>
        <w:rPr>
          <w:color w:val="214987"/>
        </w:rPr>
        <w:t>new </w:t>
      </w:r>
      <w:r>
        <w:rPr/>
        <w:t>HikariDataSource(); </w:t>
      </w:r>
      <w:r>
        <w:rPr>
          <w:spacing w:val="-2"/>
        </w:rPr>
        <w:t>ds.setJdbcUrl(</w:t>
      </w:r>
      <w:r>
        <w:rPr>
          <w:color w:val="4F9905"/>
          <w:spacing w:val="-2"/>
        </w:rPr>
        <w:t>"jdbc:mysql://localhost:4000/test?useServerPrepStmts=true&amp;cachePrepStmts=</w:t>
      </w:r>
    </w:p>
    <w:p>
      <w:pPr>
        <w:spacing w:line="264" w:lineRule="exact" w:before="0"/>
        <w:ind w:left="1387" w:right="0" w:firstLine="0"/>
        <w:jc w:val="left"/>
        <w:rPr>
          <w:sz w:val="16"/>
        </w:rPr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18"/>
          <w:sz w:val="20"/>
        </w:rPr>
        <w:t> </w:t>
      </w:r>
      <w:r>
        <w:rPr>
          <w:color w:val="4F9905"/>
          <w:spacing w:val="-2"/>
          <w:sz w:val="16"/>
        </w:rPr>
        <w:t>true"</w:t>
      </w:r>
      <w:r>
        <w:rPr>
          <w:spacing w:val="-2"/>
          <w:sz w:val="16"/>
        </w:rPr>
        <w:t>);</w:t>
      </w:r>
    </w:p>
    <w:p>
      <w:pPr>
        <w:pStyle w:val="BodyText"/>
        <w:spacing w:before="23"/>
        <w:ind w:left="988"/>
      </w:pPr>
      <w:r>
        <w:rPr>
          <w:spacing w:val="-2"/>
        </w:rPr>
        <w:t>ds.setUsername(</w:t>
      </w:r>
      <w:r>
        <w:rPr>
          <w:color w:val="4F9905"/>
          <w:spacing w:val="-2"/>
        </w:rPr>
        <w:t>"root"</w:t>
      </w:r>
      <w:r>
        <w:rPr>
          <w:spacing w:val="-2"/>
        </w:rPr>
        <w:t>);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3"/>
        <w:ind w:left="988"/>
      </w:pPr>
      <w:r>
        <w:rPr>
          <w:color w:val="8E5902"/>
        </w:rPr>
        <w:t>//</w:t>
      </w:r>
      <w:r>
        <w:rPr>
          <w:color w:val="8E5902"/>
          <w:spacing w:val="-4"/>
        </w:rPr>
        <w:t> </w:t>
      </w:r>
      <w:r>
        <w:rPr>
          <w:color w:val="8E5902"/>
        </w:rPr>
        <w:t>prepare</w:t>
      </w:r>
      <w:r>
        <w:rPr>
          <w:color w:val="8E5902"/>
          <w:spacing w:val="-3"/>
        </w:rPr>
        <w:t> </w:t>
      </w:r>
      <w:r>
        <w:rPr>
          <w:color w:val="8E5902"/>
          <w:spacing w:val="-4"/>
        </w:rPr>
        <w:t>data</w:t>
      </w:r>
    </w:p>
    <w:p>
      <w:pPr>
        <w:pStyle w:val="BodyText"/>
        <w:spacing w:line="261" w:lineRule="auto" w:before="23"/>
        <w:ind w:left="988" w:right="5094"/>
      </w:pPr>
      <w:r>
        <w:rPr/>
        <w:t>Connection connection = ds.getConnection(); </w:t>
      </w:r>
      <w:r>
        <w:rPr>
          <w:spacing w:val="-2"/>
        </w:rPr>
        <w:t>createDoctorTable(connection); </w:t>
      </w:r>
      <w:r>
        <w:rPr/>
        <w:t>createDoctor(connection,</w:t>
      </w:r>
      <w:r>
        <w:rPr>
          <w:spacing w:val="-9"/>
        </w:rPr>
        <w:t> </w:t>
      </w:r>
      <w:r>
        <w:rPr/>
        <w:t>1,</w:t>
      </w:r>
      <w:r>
        <w:rPr>
          <w:spacing w:val="-8"/>
        </w:rPr>
        <w:t> </w:t>
      </w:r>
      <w:r>
        <w:rPr>
          <w:color w:val="4F9905"/>
        </w:rPr>
        <w:t>"Alice"</w:t>
      </w:r>
      <w:r>
        <w:rPr/>
        <w:t>,</w:t>
      </w:r>
      <w:r>
        <w:rPr>
          <w:spacing w:val="-8"/>
        </w:rPr>
        <w:t> </w:t>
      </w:r>
      <w:r>
        <w:rPr>
          <w:color w:val="214987"/>
        </w:rPr>
        <w:t>true</w:t>
      </w:r>
      <w:r>
        <w:rPr/>
        <w:t>,</w:t>
      </w:r>
      <w:r>
        <w:rPr>
          <w:spacing w:val="-9"/>
        </w:rPr>
        <w:t> </w:t>
      </w:r>
      <w:r>
        <w:rPr/>
        <w:t>123);</w:t>
      </w:r>
    </w:p>
    <w:p>
      <w:pPr>
        <w:pStyle w:val="BodyText"/>
        <w:spacing w:before="1"/>
        <w:ind w:left="988"/>
      </w:pPr>
      <w:r>
        <w:rPr/>
        <w:t>createDoctor(connection,</w:t>
      </w:r>
      <w:r>
        <w:rPr>
          <w:spacing w:val="-9"/>
        </w:rPr>
        <w:t> </w:t>
      </w:r>
      <w:r>
        <w:rPr/>
        <w:t>2,</w:t>
      </w:r>
      <w:r>
        <w:rPr>
          <w:spacing w:val="-8"/>
        </w:rPr>
        <w:t> </w:t>
      </w:r>
      <w:r>
        <w:rPr>
          <w:color w:val="4F9905"/>
        </w:rPr>
        <w:t>"Bob"</w:t>
      </w:r>
      <w:r>
        <w:rPr/>
        <w:t>,</w:t>
      </w:r>
      <w:r>
        <w:rPr>
          <w:spacing w:val="-9"/>
        </w:rPr>
        <w:t> </w:t>
      </w:r>
      <w:r>
        <w:rPr>
          <w:color w:val="214987"/>
        </w:rPr>
        <w:t>true</w:t>
      </w:r>
      <w:r>
        <w:rPr/>
        <w:t>,</w:t>
      </w:r>
      <w:r>
        <w:rPr>
          <w:spacing w:val="-8"/>
        </w:rPr>
        <w:t> </w:t>
      </w:r>
      <w:r>
        <w:rPr>
          <w:spacing w:val="-2"/>
        </w:rPr>
        <w:t>123);</w:t>
      </w:r>
    </w:p>
    <w:p>
      <w:pPr>
        <w:pStyle w:val="BodyText"/>
        <w:ind w:left="988"/>
      </w:pPr>
      <w:r>
        <w:rPr/>
        <w:t>createDoctor(connection,</w:t>
      </w:r>
      <w:r>
        <w:rPr>
          <w:spacing w:val="-10"/>
        </w:rPr>
        <w:t> </w:t>
      </w:r>
      <w:r>
        <w:rPr/>
        <w:t>3,</w:t>
      </w:r>
      <w:r>
        <w:rPr>
          <w:spacing w:val="-8"/>
        </w:rPr>
        <w:t> </w:t>
      </w:r>
      <w:r>
        <w:rPr>
          <w:color w:val="4F9905"/>
        </w:rPr>
        <w:t>"Carol"</w:t>
      </w:r>
      <w:r>
        <w:rPr/>
        <w:t>,</w:t>
      </w:r>
      <w:r>
        <w:rPr>
          <w:spacing w:val="-9"/>
        </w:rPr>
        <w:t> </w:t>
      </w:r>
      <w:r>
        <w:rPr>
          <w:color w:val="214987"/>
        </w:rPr>
        <w:t>false</w:t>
      </w:r>
      <w:r>
        <w:rPr/>
        <w:t>,</w:t>
      </w:r>
      <w:r>
        <w:rPr>
          <w:spacing w:val="-8"/>
        </w:rPr>
        <w:t> </w:t>
      </w:r>
      <w:r>
        <w:rPr>
          <w:spacing w:val="-2"/>
        </w:rPr>
        <w:t>123);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988"/>
      </w:pPr>
      <w:r>
        <w:rPr/>
        <w:t>Semaphore</w:t>
      </w:r>
      <w:r>
        <w:rPr>
          <w:spacing w:val="-6"/>
        </w:rPr>
        <w:t> </w:t>
      </w:r>
      <w:r>
        <w:rPr/>
        <w:t>txn1Pass</w:t>
      </w:r>
      <w:r>
        <w:rPr>
          <w:spacing w:val="-5"/>
        </w:rPr>
        <w:t> </w:t>
      </w:r>
      <w:r>
        <w:rPr/>
        <w:t>=</w:t>
      </w:r>
      <w:r>
        <w:rPr>
          <w:spacing w:val="-4"/>
        </w:rPr>
        <w:t> </w:t>
      </w:r>
      <w:r>
        <w:rPr>
          <w:color w:val="214987"/>
        </w:rPr>
        <w:t>new</w:t>
      </w:r>
      <w:r>
        <w:rPr>
          <w:color w:val="214987"/>
          <w:spacing w:val="-4"/>
        </w:rPr>
        <w:t> </w:t>
      </w:r>
      <w:r>
        <w:rPr>
          <w:spacing w:val="-2"/>
        </w:rPr>
        <w:t>Semaphore(0);</w:t>
      </w:r>
    </w:p>
    <w:p>
      <w:pPr>
        <w:pStyle w:val="BodyText"/>
        <w:spacing w:line="261" w:lineRule="auto"/>
        <w:ind w:left="988" w:right="3878"/>
      </w:pPr>
      <w:r>
        <w:rPr/>
        <w:t>CountDownLatch countDownLatch = </w:t>
      </w:r>
      <w:r>
        <w:rPr>
          <w:color w:val="214987"/>
        </w:rPr>
        <w:t>new </w:t>
      </w:r>
      <w:r>
        <w:rPr/>
        <w:t>CountDownLatch(2); ExecutorService</w:t>
      </w:r>
      <w:r>
        <w:rPr>
          <w:spacing w:val="-12"/>
        </w:rPr>
        <w:t> </w:t>
      </w:r>
      <w:r>
        <w:rPr/>
        <w:t>threadPool</w:t>
      </w:r>
      <w:r>
        <w:rPr>
          <w:spacing w:val="-12"/>
        </w:rPr>
        <w:t> </w:t>
      </w:r>
      <w:r>
        <w:rPr/>
        <w:t>=</w:t>
      </w:r>
      <w:r>
        <w:rPr>
          <w:spacing w:val="-11"/>
        </w:rPr>
        <w:t> </w:t>
      </w:r>
      <w:r>
        <w:rPr/>
        <w:t>Executors.newFixedThreadPool(2);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line="261" w:lineRule="auto" w:before="63"/>
        <w:ind w:left="1373" w:right="6438" w:hanging="385"/>
      </w:pPr>
      <w:r>
        <w:rPr/>
        <w:t>threadPool.execute(() -&gt; { askForLeave(ds,</w:t>
      </w:r>
      <w:r>
        <w:rPr>
          <w:spacing w:val="-12"/>
        </w:rPr>
        <w:t> </w:t>
      </w:r>
      <w:r>
        <w:rPr/>
        <w:t>txn1Pass,</w:t>
      </w:r>
      <w:r>
        <w:rPr>
          <w:spacing w:val="-12"/>
        </w:rPr>
        <w:t> </w:t>
      </w:r>
      <w:r>
        <w:rPr/>
        <w:t>1,</w:t>
      </w:r>
      <w:r>
        <w:rPr>
          <w:spacing w:val="-11"/>
        </w:rPr>
        <w:t> </w:t>
      </w:r>
      <w:r>
        <w:rPr/>
        <w:t>1); </w:t>
      </w:r>
      <w:r>
        <w:rPr>
          <w:spacing w:val="-2"/>
        </w:rPr>
        <w:t>countDownLatch.countDown();</w:t>
      </w:r>
    </w:p>
    <w:p>
      <w:pPr>
        <w:spacing w:before="0"/>
        <w:ind w:left="988" w:right="0" w:firstLine="0"/>
        <w:jc w:val="left"/>
        <w:rPr>
          <w:sz w:val="16"/>
        </w:rPr>
      </w:pPr>
      <w:r>
        <w:rPr>
          <w:spacing w:val="-5"/>
          <w:sz w:val="16"/>
        </w:rPr>
        <w:t>});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line="261" w:lineRule="auto" w:before="63"/>
        <w:ind w:left="1373" w:right="6438" w:hanging="385"/>
      </w:pPr>
      <w:r>
        <w:rPr/>
        <w:t>threadPool.execute(() -&gt; { askForLeave(ds,</w:t>
      </w:r>
      <w:r>
        <w:rPr>
          <w:spacing w:val="-12"/>
        </w:rPr>
        <w:t> </w:t>
      </w:r>
      <w:r>
        <w:rPr/>
        <w:t>txn1Pass,</w:t>
      </w:r>
      <w:r>
        <w:rPr>
          <w:spacing w:val="-12"/>
        </w:rPr>
        <w:t> </w:t>
      </w:r>
      <w:r>
        <w:rPr/>
        <w:t>2,</w:t>
      </w:r>
      <w:r>
        <w:rPr>
          <w:spacing w:val="-11"/>
        </w:rPr>
        <w:t> </w:t>
      </w:r>
      <w:r>
        <w:rPr/>
        <w:t>2); </w:t>
      </w:r>
      <w:r>
        <w:rPr>
          <w:spacing w:val="-2"/>
        </w:rPr>
        <w:t>countDownLatch.countDown();</w:t>
      </w:r>
    </w:p>
    <w:p>
      <w:pPr>
        <w:spacing w:before="0"/>
        <w:ind w:left="988" w:right="0" w:firstLine="0"/>
        <w:jc w:val="left"/>
        <w:rPr>
          <w:sz w:val="16"/>
        </w:rPr>
      </w:pPr>
      <w:r>
        <w:rPr>
          <w:spacing w:val="-5"/>
          <w:sz w:val="16"/>
        </w:rPr>
        <w:t>});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988"/>
      </w:pPr>
      <w:r>
        <w:rPr>
          <w:spacing w:val="-2"/>
        </w:rPr>
        <w:t>countDownLatch.await();</w:t>
      </w:r>
    </w:p>
    <w:p>
      <w:pPr>
        <w:spacing w:before="24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line="261" w:lineRule="auto" w:before="62"/>
        <w:ind w:left="988" w:hanging="385"/>
      </w:pPr>
      <w:r>
        <w:rPr>
          <w:color w:val="214987"/>
        </w:rPr>
        <w:t>public</w:t>
      </w:r>
      <w:r>
        <w:rPr>
          <w:color w:val="214987"/>
          <w:spacing w:val="-5"/>
        </w:rPr>
        <w:t> </w:t>
      </w:r>
      <w:r>
        <w:rPr>
          <w:color w:val="214987"/>
        </w:rPr>
        <w:t>static</w:t>
      </w:r>
      <w:r>
        <w:rPr>
          <w:color w:val="214987"/>
          <w:spacing w:val="-5"/>
        </w:rPr>
        <w:t> </w:t>
      </w:r>
      <w:r>
        <w:rPr>
          <w:color w:val="214987"/>
        </w:rPr>
        <w:t>void</w:t>
      </w:r>
      <w:r>
        <w:rPr>
          <w:color w:val="214987"/>
          <w:spacing w:val="-5"/>
        </w:rPr>
        <w:t> </w:t>
      </w:r>
      <w:r>
        <w:rPr/>
        <w:t>createDoctorTable(Connection</w:t>
      </w:r>
      <w:r>
        <w:rPr>
          <w:spacing w:val="-6"/>
        </w:rPr>
        <w:t> </w:t>
      </w:r>
      <w:r>
        <w:rPr/>
        <w:t>connection)</w:t>
      </w:r>
      <w:r>
        <w:rPr>
          <w:spacing w:val="-5"/>
        </w:rPr>
        <w:t> </w:t>
      </w:r>
      <w:r>
        <w:rPr>
          <w:color w:val="214987"/>
        </w:rPr>
        <w:t>throws</w:t>
      </w:r>
      <w:r>
        <w:rPr>
          <w:color w:val="214987"/>
          <w:spacing w:val="-5"/>
        </w:rPr>
        <w:t> </w:t>
      </w:r>
      <w:r>
        <w:rPr/>
        <w:t>SQLException</w:t>
      </w:r>
      <w:r>
        <w:rPr>
          <w:spacing w:val="-6"/>
        </w:rPr>
        <w:t> </w:t>
      </w:r>
      <w:r>
        <w:rPr/>
        <w:t>{ connection.createStatement().executeUpdate(</w:t>
      </w:r>
      <w:r>
        <w:rPr>
          <w:color w:val="4F9905"/>
        </w:rPr>
        <w:t>"CREATE TABLE `doctors` (" </w:t>
      </w:r>
      <w:r>
        <w:rPr/>
        <w:t>+</w:t>
      </w:r>
    </w:p>
    <w:p>
      <w:pPr>
        <w:pStyle w:val="BodyText"/>
        <w:tabs>
          <w:tab w:pos="2238" w:val="left" w:leader="none"/>
        </w:tabs>
        <w:spacing w:before="1"/>
        <w:ind w:left="1757"/>
      </w:pPr>
      <w:r>
        <w:rPr>
          <w:color w:val="4F9905"/>
          <w:spacing w:val="-10"/>
        </w:rPr>
        <w:t>"</w:t>
      </w:r>
      <w:r>
        <w:rPr>
          <w:color w:val="4F9905"/>
        </w:rPr>
        <w:tab/>
        <w:t>`id`</w:t>
      </w:r>
      <w:r>
        <w:rPr>
          <w:color w:val="4F9905"/>
          <w:spacing w:val="-4"/>
        </w:rPr>
        <w:t> </w:t>
      </w:r>
      <w:r>
        <w:rPr>
          <w:color w:val="4F9905"/>
        </w:rPr>
        <w:t>int(11)</w:t>
      </w:r>
      <w:r>
        <w:rPr>
          <w:color w:val="4F9905"/>
          <w:spacing w:val="-3"/>
        </w:rPr>
        <w:t> </w:t>
      </w:r>
      <w:r>
        <w:rPr>
          <w:color w:val="4F9905"/>
        </w:rPr>
        <w:t>NOT</w:t>
      </w:r>
      <w:r>
        <w:rPr>
          <w:color w:val="4F9905"/>
          <w:spacing w:val="-3"/>
        </w:rPr>
        <w:t> </w:t>
      </w:r>
      <w:r>
        <w:rPr>
          <w:color w:val="4F9905"/>
        </w:rPr>
        <w:t>NULL,"</w:t>
      </w:r>
      <w:r>
        <w:rPr>
          <w:color w:val="4F9905"/>
          <w:spacing w:val="-3"/>
        </w:rPr>
        <w:t> </w:t>
      </w:r>
      <w:r>
        <w:rPr>
          <w:spacing w:val="-10"/>
        </w:rPr>
        <w:t>+</w:t>
      </w:r>
    </w:p>
    <w:p>
      <w:pPr>
        <w:pStyle w:val="BodyText"/>
        <w:tabs>
          <w:tab w:pos="2238" w:val="left" w:leader="none"/>
        </w:tabs>
        <w:spacing w:line="261" w:lineRule="auto" w:before="23"/>
        <w:ind w:left="1757" w:right="5223"/>
      </w:pPr>
      <w:r>
        <w:rPr>
          <w:color w:val="4F9905"/>
          <w:spacing w:val="-10"/>
        </w:rPr>
        <w:t>"</w:t>
      </w:r>
      <w:r>
        <w:rPr>
          <w:color w:val="4F9905"/>
        </w:rPr>
        <w:tab/>
        <w:t>`name` varchar(255) DEFAULT NULL," </w:t>
      </w:r>
      <w:r>
        <w:rPr/>
        <w:t>+ </w:t>
      </w:r>
      <w:r>
        <w:rPr>
          <w:color w:val="4F9905"/>
          <w:spacing w:val="-10"/>
        </w:rPr>
        <w:t>"</w:t>
      </w:r>
      <w:r>
        <w:rPr>
          <w:color w:val="4F9905"/>
        </w:rPr>
        <w:tab/>
        <w:t>`on_call`</w:t>
      </w:r>
      <w:r>
        <w:rPr>
          <w:color w:val="4F9905"/>
          <w:spacing w:val="-9"/>
        </w:rPr>
        <w:t> </w:t>
      </w:r>
      <w:r>
        <w:rPr>
          <w:color w:val="4F9905"/>
        </w:rPr>
        <w:t>tinyint(1)</w:t>
      </w:r>
      <w:r>
        <w:rPr>
          <w:color w:val="4F9905"/>
          <w:spacing w:val="-9"/>
        </w:rPr>
        <w:t> </w:t>
      </w:r>
      <w:r>
        <w:rPr>
          <w:color w:val="4F9905"/>
        </w:rPr>
        <w:t>DEFAULT</w:t>
      </w:r>
      <w:r>
        <w:rPr>
          <w:color w:val="4F9905"/>
          <w:spacing w:val="-9"/>
        </w:rPr>
        <w:t> </w:t>
      </w:r>
      <w:r>
        <w:rPr>
          <w:color w:val="4F9905"/>
        </w:rPr>
        <w:t>NULL,"</w:t>
      </w:r>
      <w:r>
        <w:rPr>
          <w:color w:val="4F9905"/>
          <w:spacing w:val="-9"/>
        </w:rPr>
        <w:t> </w:t>
      </w:r>
      <w:r>
        <w:rPr/>
        <w:t>+ </w:t>
      </w:r>
      <w:r>
        <w:rPr>
          <w:color w:val="4F9905"/>
          <w:spacing w:val="-10"/>
        </w:rPr>
        <w:t>"</w:t>
      </w:r>
      <w:r>
        <w:rPr>
          <w:color w:val="4F9905"/>
        </w:rPr>
        <w:tab/>
        <w:t>`shift_id`</w:t>
      </w:r>
      <w:r>
        <w:rPr>
          <w:color w:val="4F9905"/>
          <w:spacing w:val="34"/>
        </w:rPr>
        <w:t> </w:t>
      </w:r>
      <w:r>
        <w:rPr>
          <w:color w:val="4F9905"/>
        </w:rPr>
        <w:t>int(11)</w:t>
      </w:r>
      <w:r>
        <w:rPr>
          <w:color w:val="4F9905"/>
          <w:spacing w:val="34"/>
        </w:rPr>
        <w:t> </w:t>
      </w:r>
      <w:r>
        <w:rPr>
          <w:color w:val="4F9905"/>
        </w:rPr>
        <w:t>DEFAULT</w:t>
      </w:r>
      <w:r>
        <w:rPr>
          <w:color w:val="4F9905"/>
          <w:spacing w:val="34"/>
        </w:rPr>
        <w:t> </w:t>
      </w:r>
      <w:r>
        <w:rPr>
          <w:color w:val="4F9905"/>
        </w:rPr>
        <w:t>NULL,"</w:t>
      </w:r>
      <w:r>
        <w:rPr>
          <w:color w:val="4F9905"/>
          <w:spacing w:val="34"/>
        </w:rPr>
        <w:t> </w:t>
      </w:r>
      <w:r>
        <w:rPr/>
        <w:t>+</w:t>
      </w:r>
      <w:r>
        <w:rPr/>
        <w:t> </w:t>
      </w:r>
      <w:r>
        <w:rPr>
          <w:color w:val="4F9905"/>
          <w:spacing w:val="-10"/>
        </w:rPr>
        <w:t>"</w:t>
      </w:r>
      <w:r>
        <w:rPr>
          <w:color w:val="4F9905"/>
        </w:rPr>
        <w:tab/>
        <w:t>PRIMARY KEY (`id`)," </w:t>
      </w:r>
      <w:r>
        <w:rPr/>
        <w:t>+</w:t>
      </w:r>
    </w:p>
    <w:p>
      <w:pPr>
        <w:pStyle w:val="BodyText"/>
        <w:tabs>
          <w:tab w:pos="2238" w:val="left" w:leader="none"/>
        </w:tabs>
        <w:spacing w:before="1"/>
        <w:ind w:left="1757"/>
      </w:pPr>
      <w:r>
        <w:rPr>
          <w:color w:val="4F9905"/>
          <w:spacing w:val="-10"/>
        </w:rPr>
        <w:t>"</w:t>
      </w:r>
      <w:r>
        <w:rPr>
          <w:color w:val="4F9905"/>
        </w:rPr>
        <w:tab/>
        <w:t>KEY</w:t>
      </w:r>
      <w:r>
        <w:rPr>
          <w:color w:val="4F9905"/>
          <w:spacing w:val="-9"/>
        </w:rPr>
        <w:t> </w:t>
      </w:r>
      <w:r>
        <w:rPr>
          <w:color w:val="4F9905"/>
        </w:rPr>
        <w:t>`idx_shift_id`</w:t>
      </w:r>
      <w:r>
        <w:rPr>
          <w:color w:val="4F9905"/>
          <w:spacing w:val="-9"/>
        </w:rPr>
        <w:t> </w:t>
      </w:r>
      <w:r>
        <w:rPr>
          <w:color w:val="4F9905"/>
        </w:rPr>
        <w:t>(`shift_id`)"</w:t>
      </w:r>
      <w:r>
        <w:rPr>
          <w:color w:val="4F9905"/>
          <w:spacing w:val="-8"/>
        </w:rPr>
        <w:t> </w:t>
      </w:r>
      <w:r>
        <w:rPr>
          <w:spacing w:val="-10"/>
        </w:rPr>
        <w:t>+</w:t>
      </w:r>
    </w:p>
    <w:p>
      <w:pPr>
        <w:pStyle w:val="BodyText"/>
        <w:ind w:left="1757"/>
      </w:pPr>
      <w:r>
        <w:rPr>
          <w:color w:val="4F9905"/>
        </w:rPr>
        <w:t>"</w:t>
      </w:r>
      <w:r>
        <w:rPr>
          <w:color w:val="4F9905"/>
          <w:spacing w:val="38"/>
          <w:w w:val="150"/>
        </w:rPr>
        <w:t> </w:t>
      </w:r>
      <w:r>
        <w:rPr>
          <w:color w:val="4F9905"/>
        </w:rPr>
        <w:t>)</w:t>
      </w:r>
      <w:r>
        <w:rPr>
          <w:color w:val="4F9905"/>
          <w:spacing w:val="-5"/>
        </w:rPr>
        <w:t> </w:t>
      </w:r>
      <w:r>
        <w:rPr>
          <w:color w:val="4F9905"/>
        </w:rPr>
        <w:t>ENGINE=InnoDB</w:t>
      </w:r>
      <w:r>
        <w:rPr>
          <w:color w:val="4F9905"/>
          <w:spacing w:val="-5"/>
        </w:rPr>
        <w:t> </w:t>
      </w:r>
      <w:r>
        <w:rPr>
          <w:color w:val="4F9905"/>
        </w:rPr>
        <w:t>DEFAULT</w:t>
      </w:r>
      <w:r>
        <w:rPr>
          <w:color w:val="4F9905"/>
          <w:spacing w:val="-5"/>
        </w:rPr>
        <w:t> </w:t>
      </w:r>
      <w:r>
        <w:rPr>
          <w:color w:val="4F9905"/>
        </w:rPr>
        <w:t>CHARSET=utf8mb4</w:t>
      </w:r>
      <w:r>
        <w:rPr>
          <w:color w:val="4F9905"/>
          <w:spacing w:val="-5"/>
        </w:rPr>
        <w:t> </w:t>
      </w:r>
      <w:r>
        <w:rPr>
          <w:color w:val="4F9905"/>
          <w:spacing w:val="-2"/>
        </w:rPr>
        <w:t>COLLATE=utf8mb4_bin"</w:t>
      </w:r>
      <w:r>
        <w:rPr>
          <w:spacing w:val="-2"/>
        </w:rPr>
        <w:t>);</w:t>
      </w:r>
    </w:p>
    <w:p>
      <w:pPr>
        <w:spacing w:before="24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604"/>
      </w:pPr>
      <w:r>
        <w:rPr>
          <w:color w:val="214987"/>
        </w:rPr>
        <w:t>public</w:t>
      </w:r>
      <w:r>
        <w:rPr>
          <w:color w:val="214987"/>
          <w:spacing w:val="-7"/>
        </w:rPr>
        <w:t> </w:t>
      </w:r>
      <w:r>
        <w:rPr>
          <w:color w:val="214987"/>
        </w:rPr>
        <w:t>static</w:t>
      </w:r>
      <w:r>
        <w:rPr>
          <w:color w:val="214987"/>
          <w:spacing w:val="-7"/>
        </w:rPr>
        <w:t> </w:t>
      </w:r>
      <w:r>
        <w:rPr>
          <w:color w:val="214987"/>
        </w:rPr>
        <w:t>void</w:t>
      </w:r>
      <w:r>
        <w:rPr>
          <w:color w:val="214987"/>
          <w:spacing w:val="-7"/>
        </w:rPr>
        <w:t> </w:t>
      </w:r>
      <w:r>
        <w:rPr/>
        <w:t>createDoctor(Connection</w:t>
      </w:r>
      <w:r>
        <w:rPr>
          <w:spacing w:val="-8"/>
        </w:rPr>
        <w:t> </w:t>
      </w:r>
      <w:r>
        <w:rPr/>
        <w:t>connection,</w:t>
      </w:r>
      <w:r>
        <w:rPr>
          <w:spacing w:val="-8"/>
        </w:rPr>
        <w:t> </w:t>
      </w:r>
      <w:r>
        <w:rPr/>
        <w:t>Integer</w:t>
      </w:r>
      <w:r>
        <w:rPr>
          <w:spacing w:val="-8"/>
        </w:rPr>
        <w:t> </w:t>
      </w:r>
      <w:r>
        <w:rPr/>
        <w:t>id,</w:t>
      </w:r>
      <w:r>
        <w:rPr>
          <w:spacing w:val="-7"/>
        </w:rPr>
        <w:t> </w:t>
      </w:r>
      <w:r>
        <w:rPr/>
        <w:t>String</w:t>
      </w:r>
      <w:r>
        <w:rPr>
          <w:spacing w:val="-8"/>
        </w:rPr>
        <w:t> </w:t>
      </w:r>
      <w:r>
        <w:rPr/>
        <w:t>name,</w:t>
      </w:r>
      <w:r>
        <w:rPr>
          <w:spacing w:val="-6"/>
        </w:rPr>
        <w:t> </w:t>
      </w:r>
      <w:r>
        <w:rPr>
          <w:spacing w:val="-2"/>
        </w:rPr>
        <w:t>Boolean</w:t>
      </w:r>
    </w:p>
    <w:p>
      <w:pPr>
        <w:spacing w:after="0"/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line="261" w:lineRule="auto" w:before="79"/>
        <w:ind w:left="988" w:right="4245" w:firstLine="14"/>
      </w:pPr>
      <w:r>
        <w:rPr/>
        <w:pict>
          <v:group style="position:absolute;margin-left:68.611pt;margin-top:72pt;width:.4pt;height:645.6pt;mso-position-horizontal-relative:page;mso-position-vertical-relative:page;z-index:16116736" id="docshapegroup1346" coordorigin="1372,1440" coordsize="8,12912">
            <v:shape style="position:absolute;left:1376;top:1440;width:2;height:861" id="docshape1347" coordorigin="1376,1440" coordsize="0,861" path="m1376,1727l1376,1440m1376,2014l1376,1727m1376,2301l1376,2014e" filled="false" stroked="true" strokeweight=".398pt" strokecolor="#000000">
              <v:path arrowok="t"/>
              <v:stroke dashstyle="solid"/>
            </v:shape>
            <v:line style="position:absolute" from="1376,2588" to="1376,2301" stroked="true" strokeweight=".398pt" strokecolor="#4f9905">
              <v:stroke dashstyle="solid"/>
            </v:line>
            <v:shape style="position:absolute;left:1376;top:2587;width:2;height:6600" id="docshape1348" coordorigin="1376,2588" coordsize="0,6600" path="m1376,2875l1376,2588m1376,3162l1376,2875m1376,3448l1376,3162m1376,3735l1376,3448m1376,4022l1376,3735m1376,4309l1376,4022m1376,4596l1376,4309m1376,4883l1376,4596m1376,5170l1376,4883m1376,5457l1376,5170m1376,5744l1376,5457m1376,6031l1376,5744m1376,6318l1376,6031m1376,6605l1376,6318m1376,6892l1376,6605m1376,7178l1376,6892m1376,7465l1376,7178m1376,7752l1376,7465m1376,8039l1376,7752m1376,8326l1376,8039m1376,8613l1376,8326m1376,8900l1376,8613m1376,9187l1376,8900e" filled="false" stroked="true" strokeweight=".398pt" strokecolor="#000000">
              <v:path arrowok="t"/>
              <v:stroke dashstyle="solid"/>
            </v:shape>
            <v:line style="position:absolute" from="1376,9474" to="1376,9187" stroked="true" strokeweight=".398pt" strokecolor="#4f9905">
              <v:stroke dashstyle="solid"/>
            </v:line>
            <v:shape style="position:absolute;left:1376;top:9473;width:2;height:3444" id="docshape1349" coordorigin="1376,9474" coordsize="0,3444" path="m1376,9761l1376,9474m1376,10048l1376,9761m1376,10335l1376,10048m1376,10622l1376,10335m1376,10908l1376,10622m1376,11195l1376,10908m1376,11482l1376,11195m1376,11769l1376,11482m1376,12056l1376,11769m1376,12343l1376,12056m1376,12630l1376,12343m1376,12917l1376,12630e" filled="false" stroked="true" strokeweight=".398pt" strokecolor="#000000">
              <v:path arrowok="t"/>
              <v:stroke dashstyle="solid"/>
            </v:shape>
            <v:line style="position:absolute" from="1376,13204" to="1376,12917" stroked="true" strokeweight=".398pt" strokecolor="#4f9905">
              <v:stroke dashstyle="solid"/>
            </v:line>
            <v:shape style="position:absolute;left:1376;top:13203;width:2;height:1148" id="docshape1350" coordorigin="1376,13204" coordsize="0,1148" path="m1376,13491l1376,13204m1376,13778l1376,13491m1376,14065l1376,13778m1376,14352l1376,14065e" filled="false" stroked="true" strokeweight=".398pt" strokecolor="#000000">
              <v:path arrowok="t"/>
              <v:stroke dashstyle="solid"/>
            </v:shape>
            <w10:wrap type="none"/>
          </v:group>
        </w:pict>
      </w:r>
      <w:r>
        <w:rPr/>
        <w:pict>
          <v:group style="position:absolute;margin-left:542.991028pt;margin-top:72pt;width:.4pt;height:645.6pt;mso-position-horizontal-relative:page;mso-position-vertical-relative:page;z-index:16117248" id="docshapegroup1351" coordorigin="10860,1440" coordsize="8,12912">
            <v:shape style="position:absolute;left:10863;top:1440;width:2;height:861" id="docshape1352" coordorigin="10864,1440" coordsize="0,861" path="m10864,1727l10864,1440m10864,2014l10864,1727m10864,2301l10864,2014e" filled="false" stroked="true" strokeweight=".398pt" strokecolor="#000000">
              <v:path arrowok="t"/>
              <v:stroke dashstyle="solid"/>
            </v:shape>
            <v:line style="position:absolute" from="10864,2588" to="10864,2301" stroked="true" strokeweight=".398pt" strokecolor="#4f9905">
              <v:stroke dashstyle="solid"/>
            </v:line>
            <v:shape style="position:absolute;left:10863;top:2587;width:2;height:6600" id="docshape1353" coordorigin="10864,2588" coordsize="0,6600" path="m10864,2875l10864,2588m10864,3162l10864,2875m10864,3448l10864,3162m10864,3735l10864,3448m10864,4022l10864,3735m10864,4309l10864,4022m10864,4596l10864,4309m10864,4883l10864,4596m10864,5170l10864,4883m10864,5457l10864,5170m10864,5744l10864,5457m10864,6031l10864,5744m10864,6318l10864,6031m10864,6605l10864,6318m10864,6892l10864,6605m10864,7178l10864,6892m10864,7465l10864,7178m10864,7752l10864,7465m10864,8039l10864,7752m10864,8326l10864,8039m10864,8613l10864,8326m10864,8900l10864,8613m10864,9187l10864,8900e" filled="false" stroked="true" strokeweight=".398pt" strokecolor="#000000">
              <v:path arrowok="t"/>
              <v:stroke dashstyle="solid"/>
            </v:shape>
            <v:line style="position:absolute" from="10864,9474" to="10864,9187" stroked="true" strokeweight=".398pt" strokecolor="#4f9905">
              <v:stroke dashstyle="solid"/>
            </v:line>
            <v:shape style="position:absolute;left:10863;top:9473;width:2;height:3444" id="docshape1354" coordorigin="10864,9474" coordsize="0,3444" path="m10864,9761l10864,9474m10864,10048l10864,9761m10864,10335l10864,10048m10864,10622l10864,10335m10864,10908l10864,10622m10864,11195l10864,10908m10864,11482l10864,11195m10864,11769l10864,11482m10864,12056l10864,11769m10864,12343l10864,12056m10864,12630l10864,12343m10864,12917l10864,12630e" filled="false" stroked="true" strokeweight=".398pt" strokecolor="#000000">
              <v:path arrowok="t"/>
              <v:stroke dashstyle="solid"/>
            </v:shape>
            <v:line style="position:absolute" from="10864,13204" to="10864,12917" stroked="true" strokeweight=".398pt" strokecolor="#4f9905">
              <v:stroke dashstyle="solid"/>
            </v:line>
            <v:shape style="position:absolute;left:10863;top:13203;width:2;height:1148" id="docshape1355" coordorigin="10864,13204" coordsize="0,1148" path="m10864,13491l10864,13204m10864,13778l10864,13491m10864,14065l10864,13778m10864,14352l10864,14065e" filled="false" stroked="true" strokeweight=".398pt" strokecolor="#000000">
              <v:path arrowok="t"/>
              <v:stroke dashstyle="solid"/>
            </v:shape>
            <w10:wrap type="none"/>
          </v:group>
        </w:pict>
      </w: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40"/>
          <w:sz w:val="20"/>
        </w:rPr>
        <w:t> </w:t>
      </w:r>
      <w:r>
        <w:rPr/>
        <w:t>onCall, Integer shiftID) </w:t>
      </w:r>
      <w:r>
        <w:rPr>
          <w:color w:val="214987"/>
        </w:rPr>
        <w:t>throws </w:t>
      </w:r>
      <w:r>
        <w:rPr/>
        <w:t>SQLException { PreparedStatement</w:t>
      </w:r>
      <w:r>
        <w:rPr>
          <w:spacing w:val="-12"/>
        </w:rPr>
        <w:t> </w:t>
      </w:r>
      <w:r>
        <w:rPr/>
        <w:t>insert</w:t>
      </w:r>
      <w:r>
        <w:rPr>
          <w:spacing w:val="-11"/>
        </w:rPr>
        <w:t> </w:t>
      </w:r>
      <w:r>
        <w:rPr/>
        <w:t>=</w:t>
      </w:r>
      <w:r>
        <w:rPr>
          <w:spacing w:val="-11"/>
        </w:rPr>
        <w:t> </w:t>
      </w:r>
      <w:r>
        <w:rPr/>
        <w:t>connection.prepareStatement(</w:t>
      </w:r>
    </w:p>
    <w:p>
      <w:pPr>
        <w:pStyle w:val="BodyText"/>
        <w:spacing w:before="0"/>
        <w:ind w:left="1757"/>
      </w:pPr>
      <w:r>
        <w:rPr>
          <w:color w:val="4F9905"/>
        </w:rPr>
        <w:t>"INSERT</w:t>
      </w:r>
      <w:r>
        <w:rPr>
          <w:color w:val="4F9905"/>
          <w:spacing w:val="-7"/>
        </w:rPr>
        <w:t> </w:t>
      </w:r>
      <w:r>
        <w:rPr>
          <w:color w:val="4F9905"/>
        </w:rPr>
        <w:t>INTO</w:t>
      </w:r>
      <w:r>
        <w:rPr>
          <w:color w:val="4F9905"/>
          <w:spacing w:val="-5"/>
        </w:rPr>
        <w:t> </w:t>
      </w:r>
      <w:r>
        <w:rPr>
          <w:color w:val="4F9905"/>
        </w:rPr>
        <w:t>`doctors`</w:t>
      </w:r>
      <w:r>
        <w:rPr>
          <w:color w:val="4F9905"/>
          <w:spacing w:val="-4"/>
        </w:rPr>
        <w:t> </w:t>
      </w:r>
      <w:r>
        <w:rPr>
          <w:color w:val="4F9905"/>
        </w:rPr>
        <w:t>(`id`,</w:t>
      </w:r>
      <w:r>
        <w:rPr>
          <w:color w:val="4F9905"/>
          <w:spacing w:val="-6"/>
        </w:rPr>
        <w:t> </w:t>
      </w:r>
      <w:r>
        <w:rPr>
          <w:color w:val="4F9905"/>
        </w:rPr>
        <w:t>`name`,</w:t>
      </w:r>
      <w:r>
        <w:rPr>
          <w:color w:val="4F9905"/>
          <w:spacing w:val="-5"/>
        </w:rPr>
        <w:t> </w:t>
      </w:r>
      <w:r>
        <w:rPr>
          <w:color w:val="4F9905"/>
        </w:rPr>
        <w:t>`on_call`,</w:t>
      </w:r>
      <w:r>
        <w:rPr>
          <w:color w:val="4F9905"/>
          <w:spacing w:val="-4"/>
        </w:rPr>
        <w:t> </w:t>
      </w:r>
      <w:r>
        <w:rPr>
          <w:color w:val="4F9905"/>
        </w:rPr>
        <w:t>`shift_id`)</w:t>
      </w:r>
      <w:r>
        <w:rPr>
          <w:color w:val="4F9905"/>
          <w:spacing w:val="-6"/>
        </w:rPr>
        <w:t> </w:t>
      </w:r>
      <w:r>
        <w:rPr>
          <w:color w:val="4F9905"/>
        </w:rPr>
        <w:t>VALUES</w:t>
      </w:r>
      <w:r>
        <w:rPr>
          <w:color w:val="4F9905"/>
          <w:spacing w:val="-5"/>
        </w:rPr>
        <w:t> </w:t>
      </w:r>
      <w:r>
        <w:rPr>
          <w:color w:val="4F9905"/>
        </w:rPr>
        <w:t>(?,</w:t>
      </w:r>
      <w:r>
        <w:rPr>
          <w:color w:val="4F9905"/>
          <w:spacing w:val="-4"/>
        </w:rPr>
        <w:t> </w:t>
      </w:r>
      <w:r>
        <w:rPr>
          <w:color w:val="4F9905"/>
        </w:rPr>
        <w:t>?,</w:t>
      </w:r>
      <w:r>
        <w:rPr>
          <w:color w:val="4F9905"/>
          <w:spacing w:val="-5"/>
        </w:rPr>
        <w:t> </w:t>
      </w:r>
      <w:r>
        <w:rPr>
          <w:color w:val="4F9905"/>
        </w:rPr>
        <w:t>?,</w:t>
      </w:r>
      <w:r>
        <w:rPr>
          <w:color w:val="4F9905"/>
          <w:spacing w:val="-5"/>
        </w:rPr>
        <w:t> ?)"</w:t>
      </w:r>
    </w:p>
    <w:p>
      <w:pPr>
        <w:spacing w:before="11"/>
        <w:ind w:left="2156" w:right="0" w:firstLine="0"/>
        <w:jc w:val="left"/>
        <w:rPr>
          <w:sz w:val="16"/>
        </w:rPr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18"/>
          <w:sz w:val="20"/>
        </w:rPr>
        <w:t> </w:t>
      </w:r>
      <w:r>
        <w:rPr>
          <w:spacing w:val="-5"/>
          <w:sz w:val="16"/>
        </w:rPr>
        <w:t>);</w:t>
      </w:r>
    </w:p>
    <w:p>
      <w:pPr>
        <w:pStyle w:val="BodyText"/>
        <w:spacing w:line="261" w:lineRule="auto"/>
        <w:ind w:left="988" w:right="6633"/>
      </w:pPr>
      <w:r>
        <w:rPr/>
        <w:t>insert.setInt(1, id); insert.setString(2, name); insert.setBoolean(3,</w:t>
      </w:r>
      <w:r>
        <w:rPr>
          <w:spacing w:val="-26"/>
        </w:rPr>
        <w:t> </w:t>
      </w:r>
      <w:r>
        <w:rPr/>
        <w:t>onCall); insert.setInt(4, shiftID); </w:t>
      </w:r>
      <w:r>
        <w:rPr>
          <w:spacing w:val="-2"/>
        </w:rPr>
        <w:t>insert.executeUpdate();</w:t>
      </w:r>
    </w:p>
    <w:p>
      <w:pPr>
        <w:spacing w:before="1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before="63"/>
        <w:ind w:left="604"/>
      </w:pPr>
      <w:r>
        <w:rPr>
          <w:color w:val="214987"/>
        </w:rPr>
        <w:t>public</w:t>
      </w:r>
      <w:r>
        <w:rPr>
          <w:color w:val="214987"/>
          <w:spacing w:val="-9"/>
        </w:rPr>
        <w:t> </w:t>
      </w:r>
      <w:r>
        <w:rPr>
          <w:color w:val="214987"/>
        </w:rPr>
        <w:t>static</w:t>
      </w:r>
      <w:r>
        <w:rPr>
          <w:color w:val="214987"/>
          <w:spacing w:val="-8"/>
        </w:rPr>
        <w:t> </w:t>
      </w:r>
      <w:r>
        <w:rPr>
          <w:color w:val="214987"/>
        </w:rPr>
        <w:t>void</w:t>
      </w:r>
      <w:r>
        <w:rPr>
          <w:color w:val="214987"/>
          <w:spacing w:val="-8"/>
        </w:rPr>
        <w:t> </w:t>
      </w:r>
      <w:r>
        <w:rPr/>
        <w:t>askForLeave(HikariDataSource</w:t>
      </w:r>
      <w:r>
        <w:rPr>
          <w:spacing w:val="-9"/>
        </w:rPr>
        <w:t> </w:t>
      </w:r>
      <w:r>
        <w:rPr/>
        <w:t>ds,</w:t>
      </w:r>
      <w:r>
        <w:rPr>
          <w:spacing w:val="-8"/>
        </w:rPr>
        <w:t> </w:t>
      </w:r>
      <w:r>
        <w:rPr/>
        <w:t>Semaphore</w:t>
      </w:r>
      <w:r>
        <w:rPr>
          <w:spacing w:val="-9"/>
        </w:rPr>
        <w:t> </w:t>
      </w:r>
      <w:r>
        <w:rPr/>
        <w:t>txn1Pass,</w:t>
      </w:r>
      <w:r>
        <w:rPr>
          <w:spacing w:val="-8"/>
        </w:rPr>
        <w:t> </w:t>
      </w:r>
      <w:r>
        <w:rPr/>
        <w:t>Integer</w:t>
      </w:r>
      <w:r>
        <w:rPr>
          <w:spacing w:val="-8"/>
        </w:rPr>
        <w:t> </w:t>
      </w:r>
      <w:r>
        <w:rPr>
          <w:spacing w:val="-2"/>
        </w:rPr>
        <w:t>txnID,</w:t>
      </w:r>
    </w:p>
    <w:p>
      <w:pPr>
        <w:pStyle w:val="BodyText"/>
        <w:spacing w:before="10"/>
        <w:ind w:left="1003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32"/>
          <w:sz w:val="20"/>
        </w:rPr>
        <w:t> </w:t>
      </w:r>
      <w:r>
        <w:rPr/>
        <w:t>Integer</w:t>
      </w:r>
      <w:r>
        <w:rPr>
          <w:spacing w:val="-17"/>
        </w:rPr>
        <w:t> </w:t>
      </w:r>
      <w:r>
        <w:rPr/>
        <w:t>doctorID)</w:t>
      </w:r>
      <w:r>
        <w:rPr>
          <w:spacing w:val="-17"/>
        </w:rPr>
        <w:t> </w:t>
      </w:r>
      <w:r>
        <w:rPr>
          <w:spacing w:val="-10"/>
        </w:rPr>
        <w:t>{</w:t>
      </w:r>
    </w:p>
    <w:p>
      <w:pPr>
        <w:pStyle w:val="BodyText"/>
        <w:spacing w:line="261" w:lineRule="auto"/>
        <w:ind w:left="1373" w:right="5094" w:hanging="385"/>
      </w:pPr>
      <w:r>
        <w:rPr>
          <w:color w:val="214987"/>
        </w:rPr>
        <w:t>try</w:t>
      </w:r>
      <w:r>
        <w:rPr/>
        <w:t>(Connection</w:t>
      </w:r>
      <w:r>
        <w:rPr>
          <w:spacing w:val="-9"/>
        </w:rPr>
        <w:t> </w:t>
      </w:r>
      <w:r>
        <w:rPr/>
        <w:t>connection</w:t>
      </w:r>
      <w:r>
        <w:rPr>
          <w:spacing w:val="-8"/>
        </w:rPr>
        <w:t> </w:t>
      </w:r>
      <w:r>
        <w:rPr/>
        <w:t>=</w:t>
      </w:r>
      <w:r>
        <w:rPr>
          <w:spacing w:val="-9"/>
        </w:rPr>
        <w:t> </w:t>
      </w:r>
      <w:r>
        <w:rPr/>
        <w:t>ds.getConnection())</w:t>
      </w:r>
      <w:r>
        <w:rPr>
          <w:spacing w:val="-9"/>
        </w:rPr>
        <w:t> </w:t>
      </w:r>
      <w:r>
        <w:rPr/>
        <w:t>{ </w:t>
      </w:r>
      <w:r>
        <w:rPr>
          <w:color w:val="214987"/>
        </w:rPr>
        <w:t>try </w:t>
      </w:r>
      <w:r>
        <w:rPr/>
        <w:t>{</w:t>
      </w:r>
    </w:p>
    <w:p>
      <w:pPr>
        <w:pStyle w:val="BodyText"/>
        <w:spacing w:before="0"/>
        <w:ind w:left="1757"/>
      </w:pPr>
      <w:r>
        <w:rPr>
          <w:spacing w:val="-2"/>
        </w:rPr>
        <w:t>connection.setAutoCommit(</w:t>
      </w:r>
      <w:r>
        <w:rPr>
          <w:color w:val="214987"/>
          <w:spacing w:val="-2"/>
        </w:rPr>
        <w:t>false</w:t>
      </w:r>
      <w:r>
        <w:rPr>
          <w:spacing w:val="-2"/>
        </w:rPr>
        <w:t>);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tabs>
          <w:tab w:pos="5121" w:val="left" w:leader="none"/>
        </w:tabs>
        <w:spacing w:line="261" w:lineRule="auto" w:before="63"/>
        <w:ind w:left="1757" w:right="2821"/>
      </w:pPr>
      <w:r>
        <w:rPr/>
        <w:t>String comment = txnID == 2 ? </w:t>
      </w:r>
      <w:r>
        <w:rPr>
          <w:color w:val="4F9905"/>
        </w:rPr>
        <w:t>"</w:t>
        <w:tab/>
        <w:t>"</w:t>
      </w:r>
      <w:r>
        <w:rPr>
          <w:color w:val="4F9905"/>
          <w:spacing w:val="-5"/>
        </w:rPr>
        <w:t> </w:t>
      </w:r>
      <w:r>
        <w:rPr/>
        <w:t>:</w:t>
      </w:r>
      <w:r>
        <w:rPr>
          <w:spacing w:val="-5"/>
        </w:rPr>
        <w:t> </w:t>
      </w:r>
      <w:r>
        <w:rPr>
          <w:color w:val="4F9905"/>
        </w:rPr>
        <w:t>""</w:t>
      </w:r>
      <w:r>
        <w:rPr>
          <w:color w:val="4F9905"/>
          <w:spacing w:val="-5"/>
        </w:rPr>
        <w:t> </w:t>
      </w:r>
      <w:r>
        <w:rPr/>
        <w:t>+</w:t>
      </w:r>
      <w:r>
        <w:rPr>
          <w:spacing w:val="-5"/>
        </w:rPr>
        <w:t> </w:t>
      </w:r>
      <w:r>
        <w:rPr>
          <w:color w:val="4F9905"/>
        </w:rPr>
        <w:t>"/*</w:t>
      </w:r>
      <w:r>
        <w:rPr>
          <w:color w:val="4F9905"/>
          <w:spacing w:val="-5"/>
        </w:rPr>
        <w:t> </w:t>
      </w:r>
      <w:r>
        <w:rPr>
          <w:color w:val="4F9905"/>
        </w:rPr>
        <w:t>txn</w:t>
      </w:r>
      <w:r>
        <w:rPr>
          <w:color w:val="4F9905"/>
          <w:spacing w:val="-5"/>
        </w:rPr>
        <w:t> </w:t>
      </w:r>
      <w:r>
        <w:rPr>
          <w:color w:val="4F9905"/>
        </w:rPr>
        <w:t>#{txn_id}</w:t>
      </w:r>
      <w:r>
        <w:rPr>
          <w:color w:val="4F9905"/>
          <w:spacing w:val="-5"/>
        </w:rPr>
        <w:t> </w:t>
      </w:r>
      <w:r>
        <w:rPr>
          <w:color w:val="4F9905"/>
        </w:rPr>
        <w:t>*/</w:t>
      </w:r>
      <w:r>
        <w:rPr>
          <w:color w:val="4F9905"/>
          <w:spacing w:val="-6"/>
        </w:rPr>
        <w:t> </w:t>
      </w:r>
      <w:r>
        <w:rPr>
          <w:color w:val="4F9905"/>
        </w:rPr>
        <w:t>"</w:t>
      </w:r>
      <w:r>
        <w:rPr/>
        <w:t>; connection.createStatement().executeUpdate(comment + </w:t>
      </w:r>
      <w:r>
        <w:rPr>
          <w:color w:val="4F9905"/>
        </w:rPr>
        <w:t>"BEGIN"</w:t>
      </w:r>
      <w:r>
        <w:rPr/>
        <w:t>);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line="261" w:lineRule="auto" w:before="62"/>
        <w:ind w:left="1757" w:right="4743"/>
      </w:pPr>
      <w:r>
        <w:rPr>
          <w:color w:val="8E5902"/>
        </w:rPr>
        <w:t>//</w:t>
      </w:r>
      <w:r>
        <w:rPr>
          <w:color w:val="8E5902"/>
          <w:spacing w:val="-5"/>
        </w:rPr>
        <w:t> </w:t>
      </w:r>
      <w:r>
        <w:rPr>
          <w:color w:val="8E5902"/>
        </w:rPr>
        <w:t>Txn</w:t>
      </w:r>
      <w:r>
        <w:rPr>
          <w:color w:val="8E5902"/>
          <w:spacing w:val="-4"/>
        </w:rPr>
        <w:t> </w:t>
      </w:r>
      <w:r>
        <w:rPr>
          <w:color w:val="8E5902"/>
        </w:rPr>
        <w:t>1</w:t>
      </w:r>
      <w:r>
        <w:rPr>
          <w:color w:val="8E5902"/>
          <w:spacing w:val="-4"/>
        </w:rPr>
        <w:t> </w:t>
      </w:r>
      <w:r>
        <w:rPr>
          <w:color w:val="8E5902"/>
        </w:rPr>
        <w:t>should</w:t>
      </w:r>
      <w:r>
        <w:rPr>
          <w:color w:val="8E5902"/>
          <w:spacing w:val="-5"/>
        </w:rPr>
        <w:t> </w:t>
      </w:r>
      <w:r>
        <w:rPr>
          <w:color w:val="8E5902"/>
        </w:rPr>
        <w:t>be</w:t>
      </w:r>
      <w:r>
        <w:rPr>
          <w:color w:val="8E5902"/>
          <w:spacing w:val="-4"/>
        </w:rPr>
        <w:t> </w:t>
      </w:r>
      <w:r>
        <w:rPr>
          <w:color w:val="8E5902"/>
        </w:rPr>
        <w:t>waiting</w:t>
      </w:r>
      <w:r>
        <w:rPr>
          <w:color w:val="8E5902"/>
          <w:spacing w:val="-4"/>
        </w:rPr>
        <w:t> </w:t>
      </w:r>
      <w:r>
        <w:rPr>
          <w:color w:val="8E5902"/>
        </w:rPr>
        <w:t>until</w:t>
      </w:r>
      <w:r>
        <w:rPr>
          <w:color w:val="8E5902"/>
          <w:spacing w:val="-4"/>
        </w:rPr>
        <w:t> </w:t>
      </w:r>
      <w:r>
        <w:rPr>
          <w:color w:val="8E5902"/>
        </w:rPr>
        <w:t>txn</w:t>
      </w:r>
      <w:r>
        <w:rPr>
          <w:color w:val="8E5902"/>
          <w:spacing w:val="-4"/>
        </w:rPr>
        <w:t> </w:t>
      </w:r>
      <w:r>
        <w:rPr>
          <w:color w:val="8E5902"/>
        </w:rPr>
        <w:t>2</w:t>
      </w:r>
      <w:r>
        <w:rPr>
          <w:color w:val="8E5902"/>
          <w:spacing w:val="-4"/>
        </w:rPr>
        <w:t> </w:t>
      </w:r>
      <w:r>
        <w:rPr>
          <w:color w:val="8E5902"/>
        </w:rPr>
        <w:t>is</w:t>
      </w:r>
      <w:r>
        <w:rPr>
          <w:color w:val="8E5902"/>
          <w:spacing w:val="-4"/>
        </w:rPr>
        <w:t> </w:t>
      </w:r>
      <w:r>
        <w:rPr>
          <w:color w:val="8E5902"/>
        </w:rPr>
        <w:t>done. </w:t>
      </w:r>
      <w:r>
        <w:rPr>
          <w:color w:val="214987"/>
        </w:rPr>
        <w:t>if </w:t>
      </w:r>
      <w:r>
        <w:rPr/>
        <w:t>(txnID == 1) {</w:t>
      </w:r>
    </w:p>
    <w:p>
      <w:pPr>
        <w:pStyle w:val="BodyText"/>
        <w:spacing w:before="1"/>
        <w:ind w:left="2142"/>
      </w:pPr>
      <w:r>
        <w:rPr>
          <w:spacing w:val="-2"/>
        </w:rPr>
        <w:t>txn1Pass.acquire();</w:t>
      </w:r>
    </w:p>
    <w:p>
      <w:pPr>
        <w:spacing w:before="24"/>
        <w:ind w:left="1757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line="261" w:lineRule="auto" w:before="63"/>
        <w:ind w:left="2526" w:right="1437" w:hanging="769"/>
      </w:pPr>
      <w:r>
        <w:rPr/>
        <w:t>PreparedStatement</w:t>
      </w:r>
      <w:r>
        <w:rPr>
          <w:spacing w:val="-8"/>
        </w:rPr>
        <w:t> </w:t>
      </w:r>
      <w:r>
        <w:rPr/>
        <w:t>currentOnCallQuery</w:t>
      </w:r>
      <w:r>
        <w:rPr>
          <w:spacing w:val="-8"/>
        </w:rPr>
        <w:t> </w:t>
      </w:r>
      <w:r>
        <w:rPr/>
        <w:t>=</w:t>
      </w:r>
      <w:r>
        <w:rPr>
          <w:spacing w:val="-7"/>
        </w:rPr>
        <w:t> </w:t>
      </w:r>
      <w:r>
        <w:rPr/>
        <w:t>connection.prepareStatement(comment</w:t>
      </w:r>
      <w:r>
        <w:rPr>
          <w:spacing w:val="-8"/>
        </w:rPr>
        <w:t> </w:t>
      </w:r>
      <w:r>
        <w:rPr/>
        <w:t>+ </w:t>
      </w:r>
      <w:r>
        <w:rPr>
          <w:color w:val="4F9905"/>
        </w:rPr>
        <w:t>"SELECT</w:t>
      </w:r>
      <w:r>
        <w:rPr>
          <w:color w:val="4F9905"/>
          <w:spacing w:val="-7"/>
        </w:rPr>
        <w:t> </w:t>
      </w:r>
      <w:r>
        <w:rPr>
          <w:color w:val="4F9905"/>
        </w:rPr>
        <w:t>COUNT(*)</w:t>
      </w:r>
      <w:r>
        <w:rPr>
          <w:color w:val="4F9905"/>
          <w:spacing w:val="-4"/>
        </w:rPr>
        <w:t> </w:t>
      </w:r>
      <w:r>
        <w:rPr>
          <w:color w:val="4F9905"/>
        </w:rPr>
        <w:t>AS</w:t>
      </w:r>
      <w:r>
        <w:rPr>
          <w:color w:val="4F9905"/>
          <w:spacing w:val="-3"/>
        </w:rPr>
        <w:t> </w:t>
      </w:r>
      <w:r>
        <w:rPr>
          <w:color w:val="4F9905"/>
        </w:rPr>
        <w:t>`count`</w:t>
      </w:r>
      <w:r>
        <w:rPr>
          <w:color w:val="4F9905"/>
          <w:spacing w:val="-4"/>
        </w:rPr>
        <w:t> </w:t>
      </w:r>
      <w:r>
        <w:rPr>
          <w:color w:val="4F9905"/>
        </w:rPr>
        <w:t>FROM</w:t>
      </w:r>
      <w:r>
        <w:rPr>
          <w:color w:val="4F9905"/>
          <w:spacing w:val="-3"/>
        </w:rPr>
        <w:t> </w:t>
      </w:r>
      <w:r>
        <w:rPr>
          <w:color w:val="4F9905"/>
        </w:rPr>
        <w:t>`doctors`</w:t>
      </w:r>
      <w:r>
        <w:rPr>
          <w:color w:val="4F9905"/>
          <w:spacing w:val="-4"/>
        </w:rPr>
        <w:t> </w:t>
      </w:r>
      <w:r>
        <w:rPr>
          <w:color w:val="4F9905"/>
        </w:rPr>
        <w:t>WHERE</w:t>
      </w:r>
      <w:r>
        <w:rPr>
          <w:color w:val="4F9905"/>
          <w:spacing w:val="-3"/>
        </w:rPr>
        <w:t> </w:t>
      </w:r>
      <w:r>
        <w:rPr>
          <w:color w:val="4F9905"/>
        </w:rPr>
        <w:t>`on_call`</w:t>
      </w:r>
      <w:r>
        <w:rPr>
          <w:color w:val="4F9905"/>
          <w:spacing w:val="-4"/>
        </w:rPr>
        <w:t> </w:t>
      </w:r>
      <w:r>
        <w:rPr>
          <w:color w:val="4F9905"/>
        </w:rPr>
        <w:t>=</w:t>
      </w:r>
      <w:r>
        <w:rPr>
          <w:color w:val="4F9905"/>
          <w:spacing w:val="-3"/>
        </w:rPr>
        <w:t> </w:t>
      </w:r>
      <w:r>
        <w:rPr>
          <w:color w:val="4F9905"/>
        </w:rPr>
        <w:t>?</w:t>
      </w:r>
      <w:r>
        <w:rPr>
          <w:color w:val="4F9905"/>
          <w:spacing w:val="-4"/>
        </w:rPr>
        <w:t> </w:t>
      </w:r>
      <w:r>
        <w:rPr>
          <w:color w:val="4F9905"/>
        </w:rPr>
        <w:t>AND</w:t>
      </w:r>
      <w:r>
        <w:rPr>
          <w:color w:val="4F9905"/>
          <w:spacing w:val="-3"/>
        </w:rPr>
        <w:t> </w:t>
      </w:r>
      <w:r>
        <w:rPr>
          <w:color w:val="4F9905"/>
          <w:spacing w:val="-10"/>
        </w:rPr>
        <w:t>`</w:t>
      </w:r>
    </w:p>
    <w:p>
      <w:pPr>
        <w:pStyle w:val="BodyText"/>
        <w:spacing w:line="263" w:lineRule="exact" w:before="0"/>
        <w:ind w:left="2925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40"/>
          <w:sz w:val="20"/>
        </w:rPr>
        <w:t> </w:t>
      </w:r>
      <w:r>
        <w:rPr>
          <w:color w:val="4F9905"/>
        </w:rPr>
        <w:t>shift_id`</w:t>
      </w:r>
      <w:r>
        <w:rPr>
          <w:color w:val="4F9905"/>
          <w:spacing w:val="-9"/>
        </w:rPr>
        <w:t> </w:t>
      </w:r>
      <w:r>
        <w:rPr>
          <w:color w:val="4F9905"/>
        </w:rPr>
        <w:t>=</w:t>
      </w:r>
      <w:r>
        <w:rPr>
          <w:color w:val="4F9905"/>
          <w:spacing w:val="-8"/>
        </w:rPr>
        <w:t> </w:t>
      </w:r>
      <w:r>
        <w:rPr>
          <w:color w:val="4F9905"/>
        </w:rPr>
        <w:t>?</w:t>
      </w:r>
      <w:r>
        <w:rPr>
          <w:color w:val="4F9905"/>
          <w:spacing w:val="-9"/>
        </w:rPr>
        <w:t> </w:t>
      </w:r>
      <w:r>
        <w:rPr>
          <w:color w:val="4F9905"/>
        </w:rPr>
        <w:t>FOR</w:t>
      </w:r>
      <w:r>
        <w:rPr>
          <w:color w:val="4F9905"/>
          <w:spacing w:val="-9"/>
        </w:rPr>
        <w:t> </w:t>
      </w:r>
      <w:r>
        <w:rPr>
          <w:color w:val="4F9905"/>
          <w:spacing w:val="-2"/>
        </w:rPr>
        <w:t>UPDATE"</w:t>
      </w:r>
      <w:r>
        <w:rPr>
          <w:spacing w:val="-2"/>
        </w:rPr>
        <w:t>);</w:t>
      </w:r>
    </w:p>
    <w:p>
      <w:pPr>
        <w:pStyle w:val="BodyText"/>
        <w:spacing w:line="261" w:lineRule="auto"/>
        <w:ind w:left="1757" w:right="3026"/>
      </w:pPr>
      <w:r>
        <w:rPr/>
        <w:t>currentOnCallQuery.setBoolean(1,</w:t>
      </w:r>
      <w:r>
        <w:rPr>
          <w:spacing w:val="-26"/>
        </w:rPr>
        <w:t> </w:t>
      </w:r>
      <w:r>
        <w:rPr>
          <w:color w:val="214987"/>
        </w:rPr>
        <w:t>true</w:t>
      </w:r>
      <w:r>
        <w:rPr/>
        <w:t>); currentOnCallQuery.setInt(2, 123);</w:t>
      </w:r>
    </w:p>
    <w:p>
      <w:pPr>
        <w:pStyle w:val="BodyText"/>
        <w:spacing w:before="0"/>
        <w:ind w:left="1757"/>
      </w:pPr>
      <w:r>
        <w:rPr/>
        <w:t>ResultSet</w:t>
      </w:r>
      <w:r>
        <w:rPr>
          <w:spacing w:val="-5"/>
        </w:rPr>
        <w:t> </w:t>
      </w:r>
      <w:r>
        <w:rPr/>
        <w:t>res</w:t>
      </w:r>
      <w:r>
        <w:rPr>
          <w:spacing w:val="-3"/>
        </w:rPr>
        <w:t> </w:t>
      </w:r>
      <w:r>
        <w:rPr/>
        <w:t>=</w:t>
      </w:r>
      <w:r>
        <w:rPr>
          <w:spacing w:val="-3"/>
        </w:rPr>
        <w:t> </w:t>
      </w:r>
      <w:r>
        <w:rPr>
          <w:spacing w:val="-2"/>
        </w:rPr>
        <w:t>currentOnCallQuery.executeQuery();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1757"/>
      </w:pPr>
      <w:r>
        <w:rPr>
          <w:color w:val="214987"/>
        </w:rPr>
        <w:t>if</w:t>
      </w:r>
      <w:r>
        <w:rPr>
          <w:color w:val="214987"/>
          <w:spacing w:val="-8"/>
        </w:rPr>
        <w:t> </w:t>
      </w:r>
      <w:r>
        <w:rPr/>
        <w:t>(!res.next())</w:t>
      </w:r>
      <w:r>
        <w:rPr>
          <w:spacing w:val="-7"/>
        </w:rPr>
        <w:t> </w:t>
      </w:r>
      <w:r>
        <w:rPr>
          <w:spacing w:val="-10"/>
        </w:rPr>
        <w:t>{</w:t>
      </w:r>
    </w:p>
    <w:p>
      <w:pPr>
        <w:pStyle w:val="BodyText"/>
        <w:ind w:left="2142"/>
      </w:pPr>
      <w:r>
        <w:rPr>
          <w:color w:val="214987"/>
        </w:rPr>
        <w:t>throw</w:t>
      </w:r>
      <w:r>
        <w:rPr>
          <w:color w:val="214987"/>
          <w:spacing w:val="-9"/>
        </w:rPr>
        <w:t> </w:t>
      </w:r>
      <w:r>
        <w:rPr>
          <w:color w:val="214987"/>
        </w:rPr>
        <w:t>new</w:t>
      </w:r>
      <w:r>
        <w:rPr>
          <w:color w:val="214987"/>
          <w:spacing w:val="-9"/>
        </w:rPr>
        <w:t> </w:t>
      </w:r>
      <w:r>
        <w:rPr/>
        <w:t>RuntimeException(</w:t>
      </w:r>
      <w:r>
        <w:rPr>
          <w:color w:val="4F9905"/>
        </w:rPr>
        <w:t>"error</w:t>
      </w:r>
      <w:r>
        <w:rPr>
          <w:color w:val="4F9905"/>
          <w:spacing w:val="-9"/>
        </w:rPr>
        <w:t> </w:t>
      </w:r>
      <w:r>
        <w:rPr>
          <w:color w:val="4F9905"/>
          <w:spacing w:val="-2"/>
        </w:rPr>
        <w:t>query"</w:t>
      </w:r>
      <w:r>
        <w:rPr>
          <w:spacing w:val="-2"/>
        </w:rPr>
        <w:t>);</w:t>
      </w:r>
    </w:p>
    <w:p>
      <w:pPr>
        <w:pStyle w:val="BodyText"/>
        <w:ind w:left="1757"/>
      </w:pPr>
      <w:r>
        <w:rPr/>
        <w:t>}</w:t>
      </w:r>
      <w:r>
        <w:rPr>
          <w:spacing w:val="-2"/>
        </w:rPr>
        <w:t> </w:t>
      </w:r>
      <w:r>
        <w:rPr>
          <w:color w:val="214987"/>
        </w:rPr>
        <w:t>else</w:t>
      </w:r>
      <w:r>
        <w:rPr>
          <w:color w:val="214987"/>
          <w:spacing w:val="-1"/>
        </w:rPr>
        <w:t> </w:t>
      </w:r>
      <w:r>
        <w:rPr>
          <w:spacing w:val="-10"/>
        </w:rPr>
        <w:t>{</w:t>
      </w:r>
    </w:p>
    <w:p>
      <w:pPr>
        <w:pStyle w:val="BodyText"/>
        <w:spacing w:line="261" w:lineRule="auto"/>
        <w:ind w:left="2142" w:right="5778"/>
      </w:pPr>
      <w:r>
        <w:rPr>
          <w:color w:val="214987"/>
        </w:rPr>
        <w:t>int</w:t>
      </w:r>
      <w:r>
        <w:rPr>
          <w:color w:val="214987"/>
          <w:spacing w:val="-12"/>
        </w:rPr>
        <w:t> </w:t>
      </w:r>
      <w:r>
        <w:rPr/>
        <w:t>count</w:t>
      </w:r>
      <w:r>
        <w:rPr>
          <w:spacing w:val="-13"/>
        </w:rPr>
        <w:t> </w:t>
      </w:r>
      <w:r>
        <w:rPr/>
        <w:t>=</w:t>
      </w:r>
      <w:r>
        <w:rPr>
          <w:spacing w:val="-12"/>
        </w:rPr>
        <w:t> </w:t>
      </w:r>
      <w:r>
        <w:rPr/>
        <w:t>res.getInt(</w:t>
      </w:r>
      <w:r>
        <w:rPr>
          <w:color w:val="4F9905"/>
        </w:rPr>
        <w:t>"count"</w:t>
      </w:r>
      <w:r>
        <w:rPr/>
        <w:t>); </w:t>
      </w:r>
      <w:r>
        <w:rPr>
          <w:color w:val="214987"/>
        </w:rPr>
        <w:t>if </w:t>
      </w:r>
      <w:r>
        <w:rPr/>
        <w:t>(count &gt;= 2) {</w:t>
      </w:r>
    </w:p>
    <w:p>
      <w:pPr>
        <w:pStyle w:val="BodyText"/>
        <w:spacing w:line="261" w:lineRule="auto" w:before="0"/>
        <w:ind w:left="2526" w:right="1437"/>
      </w:pPr>
      <w:r>
        <w:rPr>
          <w:color w:val="8E5902"/>
        </w:rPr>
        <w:t>//</w:t>
      </w:r>
      <w:r>
        <w:rPr>
          <w:color w:val="8E5902"/>
          <w:spacing w:val="-3"/>
        </w:rPr>
        <w:t> </w:t>
      </w:r>
      <w:r>
        <w:rPr>
          <w:color w:val="8E5902"/>
        </w:rPr>
        <w:t>If</w:t>
      </w:r>
      <w:r>
        <w:rPr>
          <w:color w:val="8E5902"/>
          <w:spacing w:val="-4"/>
        </w:rPr>
        <w:t> </w:t>
      </w:r>
      <w:r>
        <w:rPr>
          <w:color w:val="8E5902"/>
        </w:rPr>
        <w:t>current</w:t>
      </w:r>
      <w:r>
        <w:rPr>
          <w:color w:val="8E5902"/>
          <w:spacing w:val="-3"/>
        </w:rPr>
        <w:t> </w:t>
      </w:r>
      <w:r>
        <w:rPr>
          <w:color w:val="8E5902"/>
        </w:rPr>
        <w:t>on-call</w:t>
      </w:r>
      <w:r>
        <w:rPr>
          <w:color w:val="8E5902"/>
          <w:spacing w:val="-3"/>
        </w:rPr>
        <w:t> </w:t>
      </w:r>
      <w:r>
        <w:rPr>
          <w:color w:val="8E5902"/>
        </w:rPr>
        <w:t>doctor</w:t>
      </w:r>
      <w:r>
        <w:rPr>
          <w:color w:val="8E5902"/>
          <w:spacing w:val="-3"/>
        </w:rPr>
        <w:t> </w:t>
      </w:r>
      <w:r>
        <w:rPr>
          <w:color w:val="8E5902"/>
        </w:rPr>
        <w:t>has</w:t>
      </w:r>
      <w:r>
        <w:rPr>
          <w:color w:val="8E5902"/>
          <w:spacing w:val="-3"/>
        </w:rPr>
        <w:t> </w:t>
      </w:r>
      <w:r>
        <w:rPr>
          <w:color w:val="8E5902"/>
        </w:rPr>
        <w:t>2</w:t>
      </w:r>
      <w:r>
        <w:rPr>
          <w:color w:val="8E5902"/>
          <w:spacing w:val="-3"/>
        </w:rPr>
        <w:t> </w:t>
      </w:r>
      <w:r>
        <w:rPr>
          <w:color w:val="8E5902"/>
        </w:rPr>
        <w:t>or</w:t>
      </w:r>
      <w:r>
        <w:rPr>
          <w:color w:val="8E5902"/>
          <w:spacing w:val="-3"/>
        </w:rPr>
        <w:t> </w:t>
      </w:r>
      <w:r>
        <w:rPr>
          <w:color w:val="8E5902"/>
        </w:rPr>
        <w:t>more,</w:t>
      </w:r>
      <w:r>
        <w:rPr>
          <w:color w:val="8E5902"/>
          <w:spacing w:val="-3"/>
        </w:rPr>
        <w:t> </w:t>
      </w:r>
      <w:r>
        <w:rPr>
          <w:color w:val="8E5902"/>
        </w:rPr>
        <w:t>this</w:t>
      </w:r>
      <w:r>
        <w:rPr>
          <w:color w:val="8E5902"/>
          <w:spacing w:val="-3"/>
        </w:rPr>
        <w:t> </w:t>
      </w:r>
      <w:r>
        <w:rPr>
          <w:color w:val="8E5902"/>
        </w:rPr>
        <w:t>doctor</w:t>
      </w:r>
      <w:r>
        <w:rPr>
          <w:color w:val="8E5902"/>
          <w:spacing w:val="-3"/>
        </w:rPr>
        <w:t> </w:t>
      </w:r>
      <w:r>
        <w:rPr>
          <w:color w:val="8E5902"/>
        </w:rPr>
        <w:t>can</w:t>
      </w:r>
      <w:r>
        <w:rPr>
          <w:color w:val="8E5902"/>
          <w:spacing w:val="-3"/>
        </w:rPr>
        <w:t> </w:t>
      </w:r>
      <w:r>
        <w:rPr>
          <w:color w:val="8E5902"/>
        </w:rPr>
        <w:t>leave </w:t>
      </w:r>
      <w:r>
        <w:rPr/>
        <w:t>PreparedStatement</w:t>
      </w:r>
      <w:r>
        <w:rPr>
          <w:spacing w:val="-12"/>
        </w:rPr>
        <w:t> </w:t>
      </w:r>
      <w:r>
        <w:rPr/>
        <w:t>insert</w:t>
      </w:r>
      <w:r>
        <w:rPr>
          <w:spacing w:val="-11"/>
        </w:rPr>
        <w:t> </w:t>
      </w:r>
      <w:r>
        <w:rPr/>
        <w:t>=</w:t>
      </w:r>
      <w:r>
        <w:rPr>
          <w:spacing w:val="-12"/>
        </w:rPr>
        <w:t> </w:t>
      </w:r>
      <w:r>
        <w:rPr/>
        <w:t>connection.prepareStatement(</w:t>
      </w:r>
      <w:r>
        <w:rPr>
          <w:spacing w:val="-12"/>
        </w:rPr>
        <w:t> </w:t>
      </w:r>
      <w:r>
        <w:rPr/>
        <w:t>comment</w:t>
      </w:r>
      <w:r>
        <w:rPr>
          <w:spacing w:val="-11"/>
        </w:rPr>
        <w:t> </w:t>
      </w:r>
      <w:r>
        <w:rPr>
          <w:spacing w:val="-10"/>
        </w:rPr>
        <w:t>+</w:t>
      </w:r>
    </w:p>
    <w:p>
      <w:pPr>
        <w:pStyle w:val="BodyText"/>
        <w:spacing w:before="1"/>
        <w:ind w:left="3295"/>
      </w:pPr>
      <w:r>
        <w:rPr>
          <w:color w:val="4F9905"/>
        </w:rPr>
        <w:t>"UPDATE</w:t>
      </w:r>
      <w:r>
        <w:rPr>
          <w:color w:val="4F9905"/>
          <w:spacing w:val="-3"/>
        </w:rPr>
        <w:t> </w:t>
      </w:r>
      <w:r>
        <w:rPr>
          <w:color w:val="4F9905"/>
        </w:rPr>
        <w:t>`doctors`</w:t>
      </w:r>
      <w:r>
        <w:rPr>
          <w:color w:val="4F9905"/>
          <w:spacing w:val="-3"/>
        </w:rPr>
        <w:t> </w:t>
      </w:r>
      <w:r>
        <w:rPr>
          <w:color w:val="4F9905"/>
        </w:rPr>
        <w:t>SET</w:t>
      </w:r>
      <w:r>
        <w:rPr>
          <w:color w:val="4F9905"/>
          <w:spacing w:val="-3"/>
        </w:rPr>
        <w:t> </w:t>
      </w:r>
      <w:r>
        <w:rPr>
          <w:color w:val="4F9905"/>
        </w:rPr>
        <w:t>`on_call`</w:t>
      </w:r>
      <w:r>
        <w:rPr>
          <w:color w:val="4F9905"/>
          <w:spacing w:val="-3"/>
        </w:rPr>
        <w:t> </w:t>
      </w:r>
      <w:r>
        <w:rPr>
          <w:color w:val="4F9905"/>
        </w:rPr>
        <w:t>=</w:t>
      </w:r>
      <w:r>
        <w:rPr>
          <w:color w:val="4F9905"/>
          <w:spacing w:val="-3"/>
        </w:rPr>
        <w:t> </w:t>
      </w:r>
      <w:r>
        <w:rPr>
          <w:color w:val="4F9905"/>
        </w:rPr>
        <w:t>?</w:t>
      </w:r>
      <w:r>
        <w:rPr>
          <w:color w:val="4F9905"/>
          <w:spacing w:val="-2"/>
        </w:rPr>
        <w:t> </w:t>
      </w:r>
      <w:r>
        <w:rPr>
          <w:color w:val="4F9905"/>
        </w:rPr>
        <w:t>WHERE</w:t>
      </w:r>
      <w:r>
        <w:rPr>
          <w:color w:val="4F9905"/>
          <w:spacing w:val="-3"/>
        </w:rPr>
        <w:t> </w:t>
      </w:r>
      <w:r>
        <w:rPr>
          <w:color w:val="4F9905"/>
        </w:rPr>
        <w:t>`id`</w:t>
      </w:r>
      <w:r>
        <w:rPr>
          <w:color w:val="4F9905"/>
          <w:spacing w:val="-3"/>
        </w:rPr>
        <w:t> </w:t>
      </w:r>
      <w:r>
        <w:rPr>
          <w:color w:val="4F9905"/>
        </w:rPr>
        <w:t>=</w:t>
      </w:r>
      <w:r>
        <w:rPr>
          <w:color w:val="4F9905"/>
          <w:spacing w:val="-3"/>
        </w:rPr>
        <w:t> </w:t>
      </w:r>
      <w:r>
        <w:rPr>
          <w:color w:val="4F9905"/>
        </w:rPr>
        <w:t>?</w:t>
      </w:r>
      <w:r>
        <w:rPr>
          <w:color w:val="4F9905"/>
          <w:spacing w:val="-3"/>
        </w:rPr>
        <w:t> </w:t>
      </w:r>
      <w:r>
        <w:rPr>
          <w:color w:val="4F9905"/>
        </w:rPr>
        <w:t>AND</w:t>
      </w:r>
      <w:r>
        <w:rPr>
          <w:color w:val="4F9905"/>
          <w:spacing w:val="-2"/>
        </w:rPr>
        <w:t> `shift_id`</w:t>
      </w:r>
    </w:p>
    <w:p>
      <w:pPr>
        <w:spacing w:before="10"/>
        <w:ind w:left="3694" w:right="0" w:firstLine="0"/>
        <w:jc w:val="left"/>
        <w:rPr>
          <w:sz w:val="16"/>
        </w:rPr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38"/>
          <w:sz w:val="20"/>
        </w:rPr>
        <w:t>  </w:t>
      </w:r>
      <w:r>
        <w:rPr>
          <w:color w:val="4F9905"/>
          <w:sz w:val="16"/>
        </w:rPr>
        <w:t>=</w:t>
      </w:r>
      <w:r>
        <w:rPr>
          <w:color w:val="4F9905"/>
          <w:spacing w:val="-11"/>
          <w:sz w:val="16"/>
        </w:rPr>
        <w:t> </w:t>
      </w:r>
      <w:r>
        <w:rPr>
          <w:color w:val="4F9905"/>
          <w:spacing w:val="-4"/>
          <w:sz w:val="16"/>
        </w:rPr>
        <w:t>?"</w:t>
      </w:r>
      <w:r>
        <w:rPr>
          <w:spacing w:val="-4"/>
          <w:sz w:val="16"/>
        </w:rPr>
        <w:t>);</w:t>
      </w:r>
    </w:p>
    <w:p>
      <w:pPr>
        <w:pStyle w:val="BodyText"/>
        <w:spacing w:line="261" w:lineRule="auto"/>
        <w:ind w:left="2526" w:right="5094"/>
      </w:pPr>
      <w:r>
        <w:rPr/>
        <w:t>insert.setBoolean(1,</w:t>
      </w:r>
      <w:r>
        <w:rPr>
          <w:spacing w:val="-26"/>
        </w:rPr>
        <w:t> </w:t>
      </w:r>
      <w:r>
        <w:rPr>
          <w:color w:val="214987"/>
        </w:rPr>
        <w:t>false</w:t>
      </w:r>
      <w:r>
        <w:rPr/>
        <w:t>); insert.setInt(2, doctorID); insert.setInt(3, 123); </w:t>
      </w:r>
      <w:r>
        <w:rPr>
          <w:spacing w:val="-2"/>
        </w:rPr>
        <w:t>insert.executeUpdate();</w:t>
      </w:r>
    </w:p>
    <w:p>
      <w:pPr>
        <w:spacing w:after="0" w:line="261" w:lineRule="auto"/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"/>
        <w:rPr>
          <w:sz w:val="4"/>
        </w:rPr>
      </w:pPr>
    </w:p>
    <w:p>
      <w:pPr>
        <w:pStyle w:val="BodyText"/>
        <w:spacing w:before="0"/>
        <w:ind w:left="148"/>
        <w:rPr>
          <w:sz w:val="20"/>
        </w:rPr>
      </w:pPr>
      <w:r>
        <w:rPr>
          <w:sz w:val="20"/>
        </w:rPr>
        <w:pict>
          <v:group style="width:474.8pt;height:304.7pt;mso-position-horizontal-relative:char;mso-position-vertical-relative:line" id="docshapegroup1356" coordorigin="0,0" coordsize="9496,6094">
            <v:shape style="position:absolute;left:0;top:0;width:9496;height:6094" id="docshape1357" coordorigin="0,0" coordsize="9496,6094" path="m4,287l4,0m4,574l4,287m4,861l4,574m4,1148l4,861m4,1435l4,1148m4,1722l4,1435m4,2008l4,1722m4,2295l4,2008m4,2582l4,2295m4,2869l4,2582m4,3156l4,2869m4,3443l4,3156m4,3730l4,3443m4,4017l4,3730m4,4304l4,4017m4,4591l4,4304m4,4878l4,4591m4,5165l4,4878m4,5452l4,5165m4,5738l4,5452m4,6025l4,5738m4,6093l4,6025m0,6089l68,6089m9492,287l9492,0m9492,574l9492,287m9492,861l9492,574m9492,1148l9492,861m9492,1435l9492,1148m9492,1722l9492,1435m9492,2008l9492,1722m9492,2295l9492,2008m9492,2582l9492,2295m9492,2869l9492,2582m9492,3156l9492,2869m9492,3443l9492,3156m9492,3730l9492,3443m9492,4017l9492,3730m9492,4304l9492,4017m9492,4591l9492,4304m9492,4878l9492,4591m9492,5165l9492,4878m9492,5452l9492,5165m9492,5738l9492,5452m9492,6025l9492,5738m68,6089l9428,6089m9428,6089l9496,6089m9492,6093l9492,6025e" filled="false" stroked="true" strokeweight=".398pt" strokecolor="#000000">
              <v:path arrowok="t"/>
              <v:stroke dashstyle="solid"/>
            </v:shape>
            <v:shape style="position:absolute;left:7;top:0;width:9480;height:6086" type="#_x0000_t202" id="docshape1358" filled="false" stroked="false">
              <v:textbox inset="0,0,0,0">
                <w:txbxContent>
                  <w:p>
                    <w:pPr>
                      <w:spacing w:line="240" w:lineRule="auto" w:before="4"/>
                      <w:rPr>
                        <w:sz w:val="18"/>
                      </w:rPr>
                    </w:pPr>
                  </w:p>
                  <w:p>
                    <w:pPr>
                      <w:spacing w:before="0"/>
                      <w:ind w:left="2366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connection.commit();</w:t>
                    </w:r>
                  </w:p>
                  <w:p>
                    <w:pPr>
                      <w:spacing w:before="24"/>
                      <w:ind w:left="1982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else</w:t>
                    </w:r>
                    <w:r>
                      <w:rPr>
                        <w:color w:val="214987"/>
                        <w:spacing w:val="-1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{</w:t>
                    </w:r>
                  </w:p>
                  <w:p>
                    <w:pPr>
                      <w:spacing w:before="24"/>
                      <w:ind w:left="2366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throw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new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RuntimeException(</w:t>
                    </w:r>
                    <w:r>
                      <w:rPr>
                        <w:color w:val="4F9905"/>
                        <w:sz w:val="16"/>
                      </w:rPr>
                      <w:t>"At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least</w:t>
                    </w:r>
                    <w:r>
                      <w:rPr>
                        <w:color w:val="4F9905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one</w:t>
                    </w:r>
                    <w:r>
                      <w:rPr>
                        <w:color w:val="4F9905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doctor</w:t>
                    </w:r>
                    <w:r>
                      <w:rPr>
                        <w:color w:val="4F9905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is</w:t>
                    </w:r>
                    <w:r>
                      <w:rPr>
                        <w:color w:val="4F9905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on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call"</w:t>
                    </w:r>
                    <w:r>
                      <w:rPr>
                        <w:spacing w:val="-2"/>
                        <w:sz w:val="16"/>
                      </w:rPr>
                      <w:t>);</w:t>
                    </w:r>
                  </w:p>
                  <w:p>
                    <w:pPr>
                      <w:spacing w:before="24"/>
                      <w:ind w:left="1982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before="23"/>
                      <w:ind w:left="1597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line="261" w:lineRule="auto" w:before="0"/>
                      <w:ind w:left="1597" w:right="4227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//</w:t>
                    </w:r>
                    <w:r>
                      <w:rPr>
                        <w:color w:val="8E5902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Txn</w:t>
                    </w:r>
                    <w:r>
                      <w:rPr>
                        <w:color w:val="8E5902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2</w:t>
                    </w:r>
                    <w:r>
                      <w:rPr>
                        <w:color w:val="8E5902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is</w:t>
                    </w:r>
                    <w:r>
                      <w:rPr>
                        <w:color w:val="8E5902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done.</w:t>
                    </w:r>
                    <w:r>
                      <w:rPr>
                        <w:color w:val="8E5902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Let</w:t>
                    </w:r>
                    <w:r>
                      <w:rPr>
                        <w:color w:val="8E5902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txn</w:t>
                    </w:r>
                    <w:r>
                      <w:rPr>
                        <w:color w:val="8E5902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1</w:t>
                    </w:r>
                    <w:r>
                      <w:rPr>
                        <w:color w:val="8E5902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run</w:t>
                    </w:r>
                    <w:r>
                      <w:rPr>
                        <w:color w:val="8E5902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again. </w:t>
                    </w:r>
                    <w:r>
                      <w:rPr>
                        <w:color w:val="214987"/>
                        <w:sz w:val="16"/>
                      </w:rPr>
                      <w:t>if </w:t>
                    </w:r>
                    <w:r>
                      <w:rPr>
                        <w:sz w:val="16"/>
                      </w:rPr>
                      <w:t>(txnID == 2) {</w:t>
                    </w:r>
                  </w:p>
                  <w:p>
                    <w:pPr>
                      <w:spacing w:before="1"/>
                      <w:ind w:left="1982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txn1Pass.release();</w:t>
                    </w:r>
                  </w:p>
                  <w:p>
                    <w:pPr>
                      <w:spacing w:before="24"/>
                      <w:ind w:left="1597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before="23"/>
                      <w:ind w:left="1213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catch</w:t>
                    </w:r>
                    <w:r>
                      <w:rPr>
                        <w:color w:val="214987"/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(Exception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e)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pacing w:val="-12"/>
                        <w:sz w:val="16"/>
                      </w:rPr>
                      <w:t>{</w:t>
                    </w:r>
                  </w:p>
                  <w:p>
                    <w:pPr>
                      <w:spacing w:line="261" w:lineRule="auto" w:before="24"/>
                      <w:ind w:left="1597" w:right="1344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z w:val="16"/>
                      </w:rPr>
                      <w:t>//</w:t>
                    </w:r>
                    <w:r>
                      <w:rPr>
                        <w:color w:val="8E5902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If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got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any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error,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you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should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roll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back,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data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is</w:t>
                    </w:r>
                    <w:r>
                      <w:rPr>
                        <w:color w:val="8E5902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8E5902"/>
                        <w:sz w:val="16"/>
                      </w:rPr>
                      <w:t>priceless </w:t>
                    </w:r>
                    <w:r>
                      <w:rPr>
                        <w:spacing w:val="-2"/>
                        <w:sz w:val="16"/>
                      </w:rPr>
                      <w:t>connection.rollback();</w:t>
                    </w:r>
                  </w:p>
                  <w:p>
                    <w:pPr>
                      <w:spacing w:before="1"/>
                      <w:ind w:left="1597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e.printStackTrace();</w:t>
                    </w:r>
                  </w:p>
                  <w:p>
                    <w:pPr>
                      <w:spacing w:before="24"/>
                      <w:ind w:left="1213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line="261" w:lineRule="auto" w:before="24"/>
                      <w:ind w:left="1213" w:right="6020" w:hanging="385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catch</w:t>
                    </w:r>
                    <w:r>
                      <w:rPr>
                        <w:color w:val="214987"/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(SQLException</w:t>
                    </w:r>
                    <w:r>
                      <w:rPr>
                        <w:spacing w:val="-1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e)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{ </w:t>
                    </w:r>
                    <w:r>
                      <w:rPr>
                        <w:spacing w:val="-2"/>
                        <w:sz w:val="16"/>
                      </w:rPr>
                      <w:t>e.printStackTrace();</w:t>
                    </w:r>
                  </w:p>
                  <w:p>
                    <w:pPr>
                      <w:spacing w:before="0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spacing w:before="7"/>
        <w:rPr>
          <w:sz w:val="7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group style="position:absolute;margin-left:68.610001pt;margin-top:20.412153pt;width:474.8pt;height:319pt;mso-position-horizontal-relative:page;mso-position-vertical-relative:paragraph;z-index:-15339008;mso-wrap-distance-left:0;mso-wrap-distance-right:0" id="docshapegroup1359" coordorigin="1372,408" coordsize="9496,6380">
            <v:shape style="position:absolute;left:1372;top:408;width:9496;height:6380" id="docshape1360" coordorigin="1372,408" coordsize="9496,6380" path="m1376,476l1376,408m1372,412l1440,412m1440,412l10800,412m10800,412l10868,412m10864,476l10864,408m1376,763l1376,476m10864,763l10864,476m1376,1050l1376,763m10864,1050l10864,763m1376,1337l1376,1050m10864,1337l10864,1050m1376,1624l1376,1337m10864,1624l10864,1337m1376,1911l1376,1624m10864,1911l10864,1624m1376,2198l1376,1911m10864,2198l10864,1911m1376,2484l1376,2198m10864,2484l10864,2198m1376,2771l1376,2484m10864,2771l10864,2484m1376,3058l1376,2771m10864,3058l10864,2771m1376,3345l1376,3058m10864,3345l10864,3058m1376,3632l1376,3345m10864,3632l10864,3345m1376,3919l1376,3632m10864,3919l10864,3632m1376,4206l1376,3919m10864,4206l10864,3919m1376,4493l1376,4206m10864,4493l10864,4206m1376,4780l1376,4493m10864,4780l10864,4493m1376,5067l1376,4780m10864,5067l10864,4780m1376,5354l1376,5067m10864,5354l10864,5067m1376,5641l1376,5354m10864,5641l10864,5354m1376,5928l1376,5641m10864,5928l10864,5641m1376,6214l1376,5928m10864,6214l10864,5928m1376,6501l1376,6214m10864,6501l10864,6214m1376,6788l1376,6501m10864,6788l10864,6501e" filled="false" stroked="true" strokeweight=".398pt" strokecolor="#000000">
              <v:path arrowok="t"/>
              <v:stroke dashstyle="solid"/>
            </v:shape>
            <v:shape style="position:absolute;left:1380;top:416;width:9480;height:6373" type="#_x0000_t202" id="docshape1361" filled="false" stroked="false">
              <v:textbox inset="0,0,0,0">
                <w:txbxContent>
                  <w:p>
                    <w:pPr>
                      <w:spacing w:before="7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package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main</w:t>
                    </w:r>
                  </w:p>
                  <w:p>
                    <w:pPr>
                      <w:spacing w:line="240" w:lineRule="auto" w:before="14"/>
                      <w:rPr>
                        <w:sz w:val="18"/>
                      </w:rPr>
                    </w:pPr>
                  </w:p>
                  <w:p>
                    <w:pPr>
                      <w:spacing w:before="1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import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(</w:t>
                    </w:r>
                  </w:p>
                  <w:p>
                    <w:pPr>
                      <w:spacing w:line="261" w:lineRule="auto" w:before="24"/>
                      <w:ind w:left="444" w:right="7269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"database/sql" "fmt"</w:t>
                    </w:r>
                  </w:p>
                  <w:p>
                    <w:pPr>
                      <w:spacing w:before="0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"sync"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before="0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"github.com/pingcap-inc/tidb-example-golang/util"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before="0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_</w:t>
                    </w:r>
                    <w:r>
                      <w:rPr>
                        <w:spacing w:val="-1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"github.com/go-sql-</w:t>
                    </w:r>
                    <w:r>
                      <w:rPr>
                        <w:spacing w:val="-2"/>
                        <w:sz w:val="16"/>
                      </w:rPr>
                      <w:t>driver/mysql"</w:t>
                    </w:r>
                  </w:p>
                  <w:p>
                    <w:pPr>
                      <w:spacing w:before="2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)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before="0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func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main()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{</w:t>
                    </w:r>
                  </w:p>
                  <w:p>
                    <w:pPr>
                      <w:spacing w:line="261" w:lineRule="auto" w:before="24"/>
                      <w:ind w:left="828" w:right="1344" w:hanging="385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openDB("mysql",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"root:@tcp(127.0.0.1:4000)/test",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func(db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*sql.DB)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{ </w:t>
                    </w:r>
                    <w:r>
                      <w:rPr>
                        <w:spacing w:val="-2"/>
                        <w:sz w:val="16"/>
                      </w:rPr>
                      <w:t>writeSkew(db)</w:t>
                    </w:r>
                  </w:p>
                  <w:p>
                    <w:pPr>
                      <w:spacing w:before="1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t>})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line="240" w:lineRule="auto" w:before="14"/>
                      <w:rPr>
                        <w:sz w:val="18"/>
                      </w:rPr>
                    </w:pPr>
                  </w:p>
                  <w:p>
                    <w:pPr>
                      <w:spacing w:line="261" w:lineRule="auto" w:before="0"/>
                      <w:ind w:left="444" w:right="2143" w:hanging="385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func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openDB(driverName,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dataSourceName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string,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runnable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func(db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*sql.DB))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{ db, err := sql.Open(driverName, dataSourceName)</w:t>
                    </w:r>
                  </w:p>
                  <w:p>
                    <w:pPr>
                      <w:spacing w:line="261" w:lineRule="auto" w:before="0"/>
                      <w:ind w:left="828" w:right="6796" w:hanging="385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if</w:t>
                    </w:r>
                    <w:r>
                      <w:rPr>
                        <w:spacing w:val="-1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err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!=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nil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{ </w:t>
                    </w:r>
                    <w:r>
                      <w:rPr>
                        <w:spacing w:val="-2"/>
                        <w:sz w:val="16"/>
                      </w:rPr>
                      <w:t>panic(err)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rFonts w:ascii="文泉驿微米黑" w:eastAsia="文泉驿微米黑" w:hint="eastAsia"/>
          <w:sz w:val="16"/>
        </w:rPr>
        <w:t>Golang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sz w:val="16"/>
        </w:rPr>
        <w:t>SELECT</w:t>
      </w:r>
      <w:r>
        <w:rPr>
          <w:spacing w:val="-19"/>
          <w:sz w:val="16"/>
        </w:rPr>
        <w:t> </w:t>
      </w:r>
      <w:r>
        <w:rPr>
          <w:sz w:val="16"/>
        </w:rPr>
        <w:t>FOR</w:t>
      </w:r>
      <w:r>
        <w:rPr>
          <w:spacing w:val="-13"/>
          <w:sz w:val="16"/>
        </w:rPr>
        <w:t> </w:t>
      </w:r>
      <w:r>
        <w:rPr>
          <w:sz w:val="16"/>
        </w:rPr>
        <w:t>UPDATE</w:t>
      </w:r>
      <w:r>
        <w:rPr>
          <w:spacing w:val="-55"/>
          <w:sz w:val="16"/>
        </w:rPr>
        <w:t> </w:t>
      </w:r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z w:val="20"/>
        </w:rPr>
        <w:t>克</w:t>
      </w:r>
      <w:r>
        <w:rPr>
          <w:rFonts w:ascii="文泉驿微米黑" w:eastAsia="文泉驿微米黑" w:hint="eastAsia"/>
          <w:sz w:val="20"/>
        </w:rPr>
        <w:t>服</w:t>
      </w:r>
      <w:r>
        <w:rPr>
          <w:rFonts w:ascii="文泉驿微米黑" w:eastAsia="文泉驿微米黑" w:hint="eastAsia"/>
          <w:sz w:val="20"/>
        </w:rPr>
        <w:t>写</w:t>
      </w:r>
      <w:r>
        <w:rPr>
          <w:rFonts w:ascii="文泉驿微米黑" w:eastAsia="文泉驿微米黑" w:hint="eastAsia"/>
          <w:sz w:val="20"/>
        </w:rPr>
        <w:t>偏</w:t>
      </w:r>
      <w:r>
        <w:rPr>
          <w:rFonts w:ascii="文泉驿微米黑" w:eastAsia="文泉驿微米黑" w:hint="eastAsia"/>
          <w:sz w:val="20"/>
        </w:rPr>
        <w:t>斜</w:t>
      </w:r>
      <w:r>
        <w:rPr>
          <w:rFonts w:ascii="文泉驿微米黑" w:eastAsia="文泉驿微米黑" w:hint="eastAsia"/>
          <w:sz w:val="20"/>
        </w:rPr>
        <w:t>问</w:t>
      </w:r>
      <w:r>
        <w:rPr>
          <w:rFonts w:ascii="文泉驿微米黑" w:eastAsia="文泉驿微米黑" w:hint="eastAsia"/>
          <w:sz w:val="20"/>
        </w:rPr>
        <w:t>题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示</w:t>
      </w:r>
      <w:r>
        <w:rPr>
          <w:rFonts w:ascii="文泉驿微米黑" w:eastAsia="文泉驿微米黑" w:hint="eastAsia"/>
          <w:sz w:val="20"/>
        </w:rPr>
        <w:t>例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spacing w:after="0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spacing w:before="92"/>
        <w:ind w:left="604" w:right="0" w:firstLine="0"/>
        <w:jc w:val="left"/>
        <w:rPr>
          <w:sz w:val="16"/>
        </w:rPr>
      </w:pPr>
      <w:r>
        <w:rPr/>
        <w:pict>
          <v:shape style="position:absolute;margin-left:68.809998pt;margin-top:72pt;width:.1pt;height:645.6pt;mso-position-horizontal-relative:page;mso-position-vertical-relative:page;z-index:16118784" id="docshape1362" coordorigin="1376,1440" coordsize="0,12912" path="m1376,1727l1376,1440m1376,2014l1376,1727m1376,2301l1376,2014m1376,2588l1376,2301m1376,2875l1376,2588m1376,3162l1376,2875m1376,3448l1376,3162m1376,3735l1376,3448m1376,4022l1376,3735m1376,4309l1376,4022m1376,4596l1376,4309m1376,4883l1376,4596m1376,5170l1376,4883m1376,5457l1376,5170m1376,5744l1376,5457m1376,6031l1376,5744m1376,6318l1376,6031m1376,6605l1376,6318m1376,6892l1376,6605m1376,7178l1376,6892m1376,7465l1376,7178m1376,7752l1376,7465m1376,8039l1376,7752m1376,8326l1376,8039m1376,8613l1376,8326m1376,8900l1376,8613m1376,9187l1376,8900m1376,9474l1376,9187m1376,9761l1376,9474m1376,10048l1376,9761m1376,10335l1376,10048m1376,10622l1376,10335m1376,10908l1376,10622m1376,11195l1376,10908m1376,11482l1376,11195m1376,11769l1376,11482m1376,12056l1376,11769m1376,12343l1376,12056m1376,12630l1376,12343m1376,12917l1376,12630m1376,13204l1376,12917m1376,13491l1376,13204m1376,13778l1376,13491m1376,14065l1376,13778m1376,14352l1376,14065e" filled="false" stroked="true" strokeweight=".398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43.190002pt;margin-top:72pt;width:.1pt;height:645.6pt;mso-position-horizontal-relative:page;mso-position-vertical-relative:page;z-index:16119296" id="docshape1363" coordorigin="10864,1440" coordsize="0,12912" path="m10864,1727l10864,1440m10864,2014l10864,1727m10864,2301l10864,2014m10864,2588l10864,2301m10864,2875l10864,2588m10864,3162l10864,2875m10864,3448l10864,3162m10864,3735l10864,3448m10864,4022l10864,3735m10864,4309l10864,4022m10864,4596l10864,4309m10864,4883l10864,4596m10864,5170l10864,4883m10864,5457l10864,5170m10864,5744l10864,5457m10864,6031l10864,5744m10864,6318l10864,6031m10864,6605l10864,6318m10864,6892l10864,6605m10864,7178l10864,6892m10864,7465l10864,7178m10864,7752l10864,7465m10864,8039l10864,7752m10864,8326l10864,8039m10864,8613l10864,8326m10864,8900l10864,8613m10864,9187l10864,8900m10864,9474l10864,9187m10864,9761l10864,9474m10864,10048l10864,9761m10864,10335l10864,10048m10864,10622l10864,10335m10864,10908l10864,10622m10864,11195l10864,10908m10864,11482l10864,11195m10864,11769l10864,11482m10864,12056l10864,11769m10864,12343l10864,12056m10864,12630l10864,12343m10864,12917l10864,12630m10864,13204l10864,12917m10864,13491l10864,13204m10864,13778l10864,13491m10864,14065l10864,13778m10864,14352l10864,14065e" filled="false" stroked="true" strokeweight=".398pt" strokecolor="#000000">
            <v:path arrowok="t"/>
            <v:stroke dashstyle="solid"/>
            <w10:wrap type="none"/>
          </v:shape>
        </w:pict>
      </w:r>
      <w:r>
        <w:rPr>
          <w:sz w:val="16"/>
        </w:rPr>
        <w:t>}</w:t>
      </w:r>
    </w:p>
    <w:p>
      <w:pPr>
        <w:pStyle w:val="BodyText"/>
        <w:ind w:left="604"/>
      </w:pPr>
      <w:r>
        <w:rPr/>
        <w:t>defer</w:t>
      </w:r>
      <w:r>
        <w:rPr>
          <w:spacing w:val="-5"/>
        </w:rPr>
        <w:t> </w:t>
      </w:r>
      <w:r>
        <w:rPr>
          <w:spacing w:val="-2"/>
        </w:rPr>
        <w:t>db.Close()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3"/>
        <w:ind w:left="604"/>
      </w:pPr>
      <w:r>
        <w:rPr>
          <w:spacing w:val="-2"/>
        </w:rPr>
        <w:t>runnable(db)</w:t>
      </w:r>
    </w:p>
    <w:p>
      <w:pPr>
        <w:spacing w:before="23"/>
        <w:ind w:left="220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line="261" w:lineRule="auto" w:before="63"/>
        <w:ind w:left="604" w:right="8108" w:hanging="385"/>
      </w:pPr>
      <w:r>
        <w:rPr/>
        <w:t>func</w:t>
      </w:r>
      <w:r>
        <w:rPr>
          <w:spacing w:val="-12"/>
        </w:rPr>
        <w:t> </w:t>
      </w:r>
      <w:r>
        <w:rPr/>
        <w:t>writeSkew(db</w:t>
      </w:r>
      <w:r>
        <w:rPr>
          <w:spacing w:val="-12"/>
        </w:rPr>
        <w:t> </w:t>
      </w:r>
      <w:r>
        <w:rPr/>
        <w:t>*sql.DB)</w:t>
      </w:r>
      <w:r>
        <w:rPr>
          <w:spacing w:val="-12"/>
        </w:rPr>
        <w:t> </w:t>
      </w:r>
      <w:r>
        <w:rPr/>
        <w:t>{ err := prepareData(db) if err != nil {</w:t>
      </w:r>
    </w:p>
    <w:p>
      <w:pPr>
        <w:pStyle w:val="BodyText"/>
        <w:spacing w:before="0"/>
        <w:ind w:left="988"/>
      </w:pPr>
      <w:r>
        <w:rPr>
          <w:spacing w:val="-2"/>
        </w:rPr>
        <w:t>panic(err)</w:t>
      </w:r>
    </w:p>
    <w:p>
      <w:pPr>
        <w:spacing w:before="24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604"/>
      </w:pPr>
      <w:r>
        <w:rPr/>
        <w:t>waitingChan,</w:t>
      </w:r>
      <w:r>
        <w:rPr>
          <w:spacing w:val="-8"/>
        </w:rPr>
        <w:t> </w:t>
      </w:r>
      <w:r>
        <w:rPr/>
        <w:t>waitGroup</w:t>
      </w:r>
      <w:r>
        <w:rPr>
          <w:spacing w:val="-8"/>
        </w:rPr>
        <w:t> </w:t>
      </w:r>
      <w:r>
        <w:rPr/>
        <w:t>:=</w:t>
      </w:r>
      <w:r>
        <w:rPr>
          <w:spacing w:val="-6"/>
        </w:rPr>
        <w:t> </w:t>
      </w:r>
      <w:r>
        <w:rPr/>
        <w:t>make(chan</w:t>
      </w:r>
      <w:r>
        <w:rPr>
          <w:spacing w:val="-8"/>
        </w:rPr>
        <w:t> </w:t>
      </w:r>
      <w:r>
        <w:rPr/>
        <w:t>bool),</w:t>
      </w:r>
      <w:r>
        <w:rPr>
          <w:spacing w:val="-7"/>
        </w:rPr>
        <w:t> </w:t>
      </w:r>
      <w:r>
        <w:rPr>
          <w:spacing w:val="-2"/>
        </w:rPr>
        <w:t>sync.WaitGroup{}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line="261" w:lineRule="auto" w:before="63"/>
        <w:ind w:left="604" w:right="8876"/>
      </w:pPr>
      <w:r>
        <w:rPr>
          <w:spacing w:val="-2"/>
        </w:rPr>
        <w:t>waitGroup.Add(1) </w:t>
      </w:r>
      <w:r>
        <w:rPr/>
        <w:t>go func() {</w:t>
      </w:r>
    </w:p>
    <w:p>
      <w:pPr>
        <w:pStyle w:val="BodyText"/>
        <w:spacing w:before="0"/>
        <w:ind w:left="988"/>
      </w:pPr>
      <w:r>
        <w:rPr/>
        <w:t>defer</w:t>
      </w:r>
      <w:r>
        <w:rPr>
          <w:spacing w:val="-5"/>
        </w:rPr>
        <w:t> </w:t>
      </w:r>
      <w:r>
        <w:rPr>
          <w:spacing w:val="-2"/>
        </w:rPr>
        <w:t>waitGroup.Done()</w:t>
      </w:r>
    </w:p>
    <w:p>
      <w:pPr>
        <w:pStyle w:val="BodyText"/>
        <w:spacing w:line="261" w:lineRule="auto"/>
        <w:ind w:left="988" w:right="6060"/>
      </w:pPr>
      <w:r>
        <w:rPr/>
        <w:t>err</w:t>
      </w:r>
      <w:r>
        <w:rPr>
          <w:spacing w:val="-7"/>
        </w:rPr>
        <w:t> </w:t>
      </w:r>
      <w:r>
        <w:rPr/>
        <w:t>=</w:t>
      </w:r>
      <w:r>
        <w:rPr>
          <w:spacing w:val="-7"/>
        </w:rPr>
        <w:t> </w:t>
      </w:r>
      <w:r>
        <w:rPr/>
        <w:t>askForLeave(db,</w:t>
      </w:r>
      <w:r>
        <w:rPr>
          <w:spacing w:val="-8"/>
        </w:rPr>
        <w:t> </w:t>
      </w:r>
      <w:r>
        <w:rPr/>
        <w:t>waitingChan,</w:t>
      </w:r>
      <w:r>
        <w:rPr>
          <w:spacing w:val="-8"/>
        </w:rPr>
        <w:t> </w:t>
      </w:r>
      <w:r>
        <w:rPr/>
        <w:t>1,</w:t>
      </w:r>
      <w:r>
        <w:rPr>
          <w:spacing w:val="-7"/>
        </w:rPr>
        <w:t> </w:t>
      </w:r>
      <w:r>
        <w:rPr/>
        <w:t>1) if err != nil {</w:t>
      </w:r>
    </w:p>
    <w:p>
      <w:pPr>
        <w:pStyle w:val="BodyText"/>
        <w:spacing w:before="0"/>
        <w:ind w:left="1373"/>
      </w:pPr>
      <w:r>
        <w:rPr>
          <w:spacing w:val="-2"/>
        </w:rPr>
        <w:t>panic(err)</w:t>
      </w:r>
    </w:p>
    <w:p>
      <w:pPr>
        <w:spacing w:before="24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spacing w:before="24"/>
        <w:ind w:left="604" w:right="0" w:firstLine="0"/>
        <w:jc w:val="left"/>
        <w:rPr>
          <w:sz w:val="16"/>
        </w:rPr>
      </w:pPr>
      <w:r>
        <w:rPr>
          <w:spacing w:val="-5"/>
          <w:sz w:val="16"/>
        </w:rPr>
        <w:t>}()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line="261" w:lineRule="auto" w:before="63"/>
        <w:ind w:left="604" w:right="8876"/>
      </w:pPr>
      <w:r>
        <w:rPr>
          <w:spacing w:val="-2"/>
        </w:rPr>
        <w:t>waitGroup.Add(1) </w:t>
      </w:r>
      <w:r>
        <w:rPr/>
        <w:t>go func() {</w:t>
      </w:r>
    </w:p>
    <w:p>
      <w:pPr>
        <w:pStyle w:val="BodyText"/>
        <w:spacing w:before="1"/>
        <w:ind w:left="988"/>
      </w:pPr>
      <w:r>
        <w:rPr/>
        <w:t>defer</w:t>
      </w:r>
      <w:r>
        <w:rPr>
          <w:spacing w:val="-5"/>
        </w:rPr>
        <w:t> </w:t>
      </w:r>
      <w:r>
        <w:rPr>
          <w:spacing w:val="-2"/>
        </w:rPr>
        <w:t>waitGroup.Done()</w:t>
      </w:r>
    </w:p>
    <w:p>
      <w:pPr>
        <w:pStyle w:val="BodyText"/>
        <w:spacing w:line="261" w:lineRule="auto" w:before="23"/>
        <w:ind w:left="988" w:right="6060"/>
      </w:pPr>
      <w:r>
        <w:rPr/>
        <w:t>err</w:t>
      </w:r>
      <w:r>
        <w:rPr>
          <w:spacing w:val="-7"/>
        </w:rPr>
        <w:t> </w:t>
      </w:r>
      <w:r>
        <w:rPr/>
        <w:t>=</w:t>
      </w:r>
      <w:r>
        <w:rPr>
          <w:spacing w:val="-7"/>
        </w:rPr>
        <w:t> </w:t>
      </w:r>
      <w:r>
        <w:rPr/>
        <w:t>askForLeave(db,</w:t>
      </w:r>
      <w:r>
        <w:rPr>
          <w:spacing w:val="-8"/>
        </w:rPr>
        <w:t> </w:t>
      </w:r>
      <w:r>
        <w:rPr/>
        <w:t>waitingChan,</w:t>
      </w:r>
      <w:r>
        <w:rPr>
          <w:spacing w:val="-8"/>
        </w:rPr>
        <w:t> </w:t>
      </w:r>
      <w:r>
        <w:rPr/>
        <w:t>2,</w:t>
      </w:r>
      <w:r>
        <w:rPr>
          <w:spacing w:val="-7"/>
        </w:rPr>
        <w:t> </w:t>
      </w:r>
      <w:r>
        <w:rPr/>
        <w:t>2) if err != nil {</w:t>
      </w:r>
    </w:p>
    <w:p>
      <w:pPr>
        <w:pStyle w:val="BodyText"/>
        <w:spacing w:before="1"/>
        <w:ind w:left="1373"/>
      </w:pPr>
      <w:r>
        <w:rPr>
          <w:spacing w:val="-2"/>
        </w:rPr>
        <w:t>panic(err)</w:t>
      </w:r>
    </w:p>
    <w:p>
      <w:pPr>
        <w:spacing w:before="24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spacing w:before="24"/>
        <w:ind w:left="604" w:right="0" w:firstLine="0"/>
        <w:jc w:val="left"/>
        <w:rPr>
          <w:sz w:val="16"/>
        </w:rPr>
      </w:pPr>
      <w:r>
        <w:rPr>
          <w:spacing w:val="-5"/>
          <w:sz w:val="16"/>
        </w:rPr>
        <w:t>}()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before="63"/>
        <w:ind w:left="604"/>
      </w:pPr>
      <w:r>
        <w:rPr>
          <w:spacing w:val="-2"/>
        </w:rPr>
        <w:t>waitGroup.Wait()</w:t>
      </w:r>
    </w:p>
    <w:p>
      <w:pPr>
        <w:spacing w:before="24"/>
        <w:ind w:left="220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line="261" w:lineRule="auto" w:before="63"/>
        <w:ind w:left="604" w:right="2244" w:hanging="385"/>
      </w:pPr>
      <w:r>
        <w:rPr/>
        <w:t>func</w:t>
      </w:r>
      <w:r>
        <w:rPr>
          <w:spacing w:val="-4"/>
        </w:rPr>
        <w:t> </w:t>
      </w:r>
      <w:r>
        <w:rPr/>
        <w:t>askForLeave(db</w:t>
      </w:r>
      <w:r>
        <w:rPr>
          <w:spacing w:val="-4"/>
        </w:rPr>
        <w:t> </w:t>
      </w:r>
      <w:r>
        <w:rPr/>
        <w:t>*sql.DB,</w:t>
      </w:r>
      <w:r>
        <w:rPr>
          <w:spacing w:val="-4"/>
        </w:rPr>
        <w:t> </w:t>
      </w:r>
      <w:r>
        <w:rPr/>
        <w:t>waitingChan</w:t>
      </w:r>
      <w:r>
        <w:rPr>
          <w:spacing w:val="-4"/>
        </w:rPr>
        <w:t> </w:t>
      </w:r>
      <w:r>
        <w:rPr/>
        <w:t>chan</w:t>
      </w:r>
      <w:r>
        <w:rPr>
          <w:spacing w:val="-3"/>
        </w:rPr>
        <w:t> </w:t>
      </w:r>
      <w:r>
        <w:rPr/>
        <w:t>bool,</w:t>
      </w:r>
      <w:r>
        <w:rPr>
          <w:spacing w:val="-4"/>
        </w:rPr>
        <w:t> </w:t>
      </w:r>
      <w:r>
        <w:rPr/>
        <w:t>goroutineID,</w:t>
      </w:r>
      <w:r>
        <w:rPr>
          <w:spacing w:val="-4"/>
        </w:rPr>
        <w:t> </w:t>
      </w:r>
      <w:r>
        <w:rPr/>
        <w:t>doctorID</w:t>
      </w:r>
      <w:r>
        <w:rPr>
          <w:spacing w:val="-4"/>
        </w:rPr>
        <w:t> </w:t>
      </w:r>
      <w:r>
        <w:rPr/>
        <w:t>int)</w:t>
      </w:r>
      <w:r>
        <w:rPr>
          <w:spacing w:val="-3"/>
        </w:rPr>
        <w:t> </w:t>
      </w:r>
      <w:r>
        <w:rPr/>
        <w:t>error</w:t>
      </w:r>
      <w:r>
        <w:rPr>
          <w:spacing w:val="-3"/>
        </w:rPr>
        <w:t> </w:t>
      </w:r>
      <w:r>
        <w:rPr/>
        <w:t>{ txnComment := fmt.Sprintf("/* txn %d */ ", goroutineID)</w:t>
      </w:r>
    </w:p>
    <w:p>
      <w:pPr>
        <w:pStyle w:val="BodyText"/>
        <w:spacing w:before="0"/>
        <w:ind w:left="604"/>
      </w:pPr>
      <w:r>
        <w:rPr/>
        <w:t>if</w:t>
      </w:r>
      <w:r>
        <w:rPr>
          <w:spacing w:val="-4"/>
        </w:rPr>
        <w:t> </w:t>
      </w:r>
      <w:r>
        <w:rPr/>
        <w:t>goroutineID</w:t>
      </w:r>
      <w:r>
        <w:rPr>
          <w:spacing w:val="-3"/>
        </w:rPr>
        <w:t> </w:t>
      </w:r>
      <w:r>
        <w:rPr/>
        <w:t>!=</w:t>
      </w:r>
      <w:r>
        <w:rPr>
          <w:spacing w:val="-4"/>
        </w:rPr>
        <w:t> </w:t>
      </w:r>
      <w:r>
        <w:rPr/>
        <w:t>1</w:t>
      </w:r>
      <w:r>
        <w:rPr>
          <w:spacing w:val="-3"/>
        </w:rPr>
        <w:t> </w:t>
      </w:r>
      <w:r>
        <w:rPr>
          <w:spacing w:val="-10"/>
        </w:rPr>
        <w:t>{</w:t>
      </w:r>
    </w:p>
    <w:p>
      <w:pPr>
        <w:pStyle w:val="BodyText"/>
        <w:ind w:left="988"/>
      </w:pPr>
      <w:r>
        <w:rPr/>
        <w:t>txnComment</w:t>
      </w:r>
      <w:r>
        <w:rPr>
          <w:spacing w:val="-4"/>
        </w:rPr>
        <w:t> </w:t>
      </w:r>
      <w:r>
        <w:rPr/>
        <w:t>=</w:t>
      </w:r>
      <w:r>
        <w:rPr>
          <w:spacing w:val="-3"/>
        </w:rPr>
        <w:t> </w:t>
      </w:r>
      <w:r>
        <w:rPr/>
        <w:t>"\t"</w:t>
      </w:r>
      <w:r>
        <w:rPr>
          <w:spacing w:val="-4"/>
        </w:rPr>
        <w:t> </w:t>
      </w:r>
      <w:r>
        <w:rPr/>
        <w:t>+</w:t>
      </w:r>
      <w:r>
        <w:rPr>
          <w:spacing w:val="-3"/>
        </w:rPr>
        <w:t> </w:t>
      </w:r>
      <w:r>
        <w:rPr>
          <w:spacing w:val="-2"/>
        </w:rPr>
        <w:t>txnComment</w:t>
      </w:r>
    </w:p>
    <w:p>
      <w:pPr>
        <w:spacing w:before="24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line="261" w:lineRule="auto" w:before="63"/>
        <w:ind w:left="604" w:right="6633"/>
      </w:pPr>
      <w:r>
        <w:rPr/>
        <w:t>txn,</w:t>
      </w:r>
      <w:r>
        <w:rPr>
          <w:spacing w:val="-9"/>
        </w:rPr>
        <w:t> </w:t>
      </w:r>
      <w:r>
        <w:rPr/>
        <w:t>err</w:t>
      </w:r>
      <w:r>
        <w:rPr>
          <w:spacing w:val="-8"/>
        </w:rPr>
        <w:t> </w:t>
      </w:r>
      <w:r>
        <w:rPr/>
        <w:t>:=</w:t>
      </w:r>
      <w:r>
        <w:rPr>
          <w:spacing w:val="-8"/>
        </w:rPr>
        <w:t> </w:t>
      </w:r>
      <w:r>
        <w:rPr/>
        <w:t>util.TiDBSqlBegin(db,</w:t>
      </w:r>
      <w:r>
        <w:rPr>
          <w:spacing w:val="-9"/>
        </w:rPr>
        <w:t> </w:t>
      </w:r>
      <w:r>
        <w:rPr/>
        <w:t>true) if err != nil {</w:t>
      </w:r>
    </w:p>
    <w:p>
      <w:pPr>
        <w:pStyle w:val="BodyText"/>
        <w:spacing w:before="1"/>
        <w:ind w:left="988"/>
      </w:pPr>
      <w:r>
        <w:rPr/>
        <w:t>return</w:t>
      </w:r>
      <w:r>
        <w:rPr>
          <w:spacing w:val="-6"/>
        </w:rPr>
        <w:t> </w:t>
      </w:r>
      <w:r>
        <w:rPr>
          <w:spacing w:val="-5"/>
        </w:rPr>
        <w:t>err</w:t>
      </w:r>
    </w:p>
    <w:p>
      <w:pPr>
        <w:spacing w:before="23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spacing w:after="0"/>
        <w:jc w:val="left"/>
        <w:rPr>
          <w:sz w:val="16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2"/>
        <w:ind w:left="604"/>
      </w:pPr>
      <w:r>
        <w:rPr/>
        <w:pict>
          <v:shape style="position:absolute;margin-left:68.809998pt;margin-top:72pt;width:.1pt;height:645.6pt;mso-position-horizontal-relative:page;mso-position-vertical-relative:page;z-index:16119808" id="docshape1364" coordorigin="1376,1440" coordsize="0,12912" path="m1376,1727l1376,1440m1376,2014l1376,1727m1376,2301l1376,2014m1376,2588l1376,2301m1376,2875l1376,2588m1376,3162l1376,2875m1376,3448l1376,3162m1376,3735l1376,3448m1376,4022l1376,3735m1376,4309l1376,4022m1376,4596l1376,4309m1376,4883l1376,4596m1376,5170l1376,4883m1376,5457l1376,5170m1376,5744l1376,5457m1376,6031l1376,5744m1376,6318l1376,6031m1376,6605l1376,6318m1376,6892l1376,6605m1376,7178l1376,6892m1376,7465l1376,7178m1376,7752l1376,7465m1376,8039l1376,7752m1376,8326l1376,8039m1376,8613l1376,8326m1376,8900l1376,8613m1376,9187l1376,8900m1376,9474l1376,9187m1376,9761l1376,9474m1376,10048l1376,9761m1376,10335l1376,10048m1376,10622l1376,10335m1376,10908l1376,10622m1376,11195l1376,10908m1376,11482l1376,11195m1376,11769l1376,11482m1376,12056l1376,11769m1376,12343l1376,12056m1376,12630l1376,12343m1376,12917l1376,12630m1376,13204l1376,12917m1376,13491l1376,13204m1376,13778l1376,13491m1376,14065l1376,13778m1376,14352l1376,14065e" filled="false" stroked="true" strokeweight=".398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43.190002pt;margin-top:72pt;width:.1pt;height:645.6pt;mso-position-horizontal-relative:page;mso-position-vertical-relative:page;z-index:16120320" id="docshape1365" coordorigin="10864,1440" coordsize="0,12912" path="m10864,1727l10864,1440m10864,2014l10864,1727m10864,2301l10864,2014m10864,2588l10864,2301m10864,2875l10864,2588m10864,3162l10864,2875m10864,3448l10864,3162m10864,3735l10864,3448m10864,4022l10864,3735m10864,4309l10864,4022m10864,4596l10864,4309m10864,4883l10864,4596m10864,5170l10864,4883m10864,5457l10864,5170m10864,5744l10864,5457m10864,6031l10864,5744m10864,6318l10864,6031m10864,6605l10864,6318m10864,6892l10864,6605m10864,7178l10864,6892m10864,7465l10864,7178m10864,7752l10864,7465m10864,8039l10864,7752m10864,8326l10864,8039m10864,8613l10864,8326m10864,8900l10864,8613m10864,9187l10864,8900m10864,9474l10864,9187m10864,9761l10864,9474m10864,10048l10864,9761m10864,10335l10864,10048m10864,10622l10864,10335m10864,10908l10864,10622m10864,11195l10864,10908m10864,11482l10864,11195m10864,11769l10864,11482m10864,12056l10864,11769m10864,12343l10864,12056m10864,12630l10864,12343m10864,12917l10864,12630m10864,13204l10864,12917m10864,13491l10864,13204m10864,13778l10864,13491m10864,14065l10864,13778m10864,14352l10864,14065e" filled="false" stroked="true" strokeweight=".398pt" strokecolor="#000000">
            <v:path arrowok="t"/>
            <v:stroke dashstyle="solid"/>
            <w10:wrap type="none"/>
          </v:shape>
        </w:pict>
      </w:r>
      <w:r>
        <w:rPr/>
        <w:t>fmt.Println(txnComment</w:t>
      </w:r>
      <w:r>
        <w:rPr>
          <w:spacing w:val="-10"/>
        </w:rPr>
        <w:t> </w:t>
      </w:r>
      <w:r>
        <w:rPr/>
        <w:t>+</w:t>
      </w:r>
      <w:r>
        <w:rPr>
          <w:spacing w:val="-9"/>
        </w:rPr>
        <w:t> </w:t>
      </w:r>
      <w:r>
        <w:rPr/>
        <w:t>"start</w:t>
      </w:r>
      <w:r>
        <w:rPr>
          <w:spacing w:val="-9"/>
        </w:rPr>
        <w:t> </w:t>
      </w:r>
      <w:r>
        <w:rPr>
          <w:spacing w:val="-2"/>
        </w:rPr>
        <w:t>txn")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line="261" w:lineRule="auto" w:before="63"/>
        <w:ind w:left="604" w:right="5778"/>
      </w:pPr>
      <w:r>
        <w:rPr/>
        <w:t>//</w:t>
      </w:r>
      <w:r>
        <w:rPr>
          <w:spacing w:val="-5"/>
        </w:rPr>
        <w:t> </w:t>
      </w:r>
      <w:r>
        <w:rPr/>
        <w:t>Txn</w:t>
      </w:r>
      <w:r>
        <w:rPr>
          <w:spacing w:val="-4"/>
        </w:rPr>
        <w:t> </w:t>
      </w:r>
      <w:r>
        <w:rPr/>
        <w:t>1</w:t>
      </w:r>
      <w:r>
        <w:rPr>
          <w:spacing w:val="-4"/>
        </w:rPr>
        <w:t> </w:t>
      </w:r>
      <w:r>
        <w:rPr/>
        <w:t>should</w:t>
      </w:r>
      <w:r>
        <w:rPr>
          <w:spacing w:val="-4"/>
        </w:rPr>
        <w:t> </w:t>
      </w:r>
      <w:r>
        <w:rPr/>
        <w:t>be</w:t>
      </w:r>
      <w:r>
        <w:rPr>
          <w:spacing w:val="-5"/>
        </w:rPr>
        <w:t> </w:t>
      </w:r>
      <w:r>
        <w:rPr/>
        <w:t>waiting</w:t>
      </w:r>
      <w:r>
        <w:rPr>
          <w:spacing w:val="-4"/>
        </w:rPr>
        <w:t> </w:t>
      </w:r>
      <w:r>
        <w:rPr/>
        <w:t>until</w:t>
      </w:r>
      <w:r>
        <w:rPr>
          <w:spacing w:val="-5"/>
        </w:rPr>
        <w:t> </w:t>
      </w:r>
      <w:r>
        <w:rPr/>
        <w:t>txn</w:t>
      </w:r>
      <w:r>
        <w:rPr>
          <w:spacing w:val="-4"/>
        </w:rPr>
        <w:t> </w:t>
      </w:r>
      <w:r>
        <w:rPr/>
        <w:t>2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/>
        <w:t>done. if goroutineID == 1 {</w:t>
      </w:r>
    </w:p>
    <w:p>
      <w:pPr>
        <w:pStyle w:val="BodyText"/>
        <w:spacing w:before="0"/>
        <w:ind w:left="988"/>
      </w:pPr>
      <w:r>
        <w:rPr>
          <w:spacing w:val="-2"/>
        </w:rPr>
        <w:t>&lt;-waitingChan</w:t>
      </w:r>
    </w:p>
    <w:p>
      <w:pPr>
        <w:spacing w:before="24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604"/>
      </w:pPr>
      <w:r>
        <w:rPr/>
        <w:t>txnFunc</w:t>
      </w:r>
      <w:r>
        <w:rPr>
          <w:spacing w:val="-5"/>
        </w:rPr>
        <w:t> </w:t>
      </w:r>
      <w:r>
        <w:rPr/>
        <w:t>:=</w:t>
      </w:r>
      <w:r>
        <w:rPr>
          <w:spacing w:val="-4"/>
        </w:rPr>
        <w:t> </w:t>
      </w:r>
      <w:r>
        <w:rPr/>
        <w:t>func()</w:t>
      </w:r>
      <w:r>
        <w:rPr>
          <w:spacing w:val="-5"/>
        </w:rPr>
        <w:t> </w:t>
      </w:r>
      <w:r>
        <w:rPr/>
        <w:t>error</w:t>
      </w:r>
      <w:r>
        <w:rPr>
          <w:spacing w:val="-4"/>
        </w:rPr>
        <w:t> </w:t>
      </w:r>
      <w:r>
        <w:rPr>
          <w:spacing w:val="-10"/>
        </w:rPr>
        <w:t>{</w:t>
      </w:r>
    </w:p>
    <w:p>
      <w:pPr>
        <w:pStyle w:val="BodyText"/>
        <w:ind w:left="988"/>
      </w:pPr>
      <w:r>
        <w:rPr/>
        <w:t>queryCurrentOnCall</w:t>
      </w:r>
      <w:r>
        <w:rPr>
          <w:spacing w:val="-7"/>
        </w:rPr>
        <w:t> </w:t>
      </w:r>
      <w:r>
        <w:rPr/>
        <w:t>:=</w:t>
      </w:r>
      <w:r>
        <w:rPr>
          <w:spacing w:val="-5"/>
        </w:rPr>
        <w:t> </w:t>
      </w:r>
      <w:r>
        <w:rPr/>
        <w:t>"SELECT</w:t>
      </w:r>
      <w:r>
        <w:rPr>
          <w:spacing w:val="-6"/>
        </w:rPr>
        <w:t> </w:t>
      </w:r>
      <w:r>
        <w:rPr/>
        <w:t>COUNT(*)</w:t>
      </w:r>
      <w:r>
        <w:rPr>
          <w:spacing w:val="-5"/>
        </w:rPr>
        <w:t> </w:t>
      </w:r>
      <w:r>
        <w:rPr/>
        <w:t>AS</w:t>
      </w:r>
      <w:r>
        <w:rPr>
          <w:spacing w:val="-5"/>
        </w:rPr>
        <w:t> </w:t>
      </w:r>
      <w:r>
        <w:rPr/>
        <w:t>`count`</w:t>
      </w:r>
      <w:r>
        <w:rPr>
          <w:spacing w:val="-6"/>
        </w:rPr>
        <w:t> </w:t>
      </w:r>
      <w:r>
        <w:rPr/>
        <w:t>FROM</w:t>
      </w:r>
      <w:r>
        <w:rPr>
          <w:spacing w:val="-5"/>
        </w:rPr>
        <w:t> </w:t>
      </w:r>
      <w:r>
        <w:rPr/>
        <w:t>`doctors`</w:t>
      </w:r>
      <w:r>
        <w:rPr>
          <w:spacing w:val="-6"/>
        </w:rPr>
        <w:t> </w:t>
      </w:r>
      <w:r>
        <w:rPr/>
        <w:t>WHERE</w:t>
      </w:r>
      <w:r>
        <w:rPr>
          <w:spacing w:val="-6"/>
        </w:rPr>
        <w:t> </w:t>
      </w:r>
      <w:r>
        <w:rPr/>
        <w:t>`on_call`</w:t>
      </w:r>
      <w:r>
        <w:rPr>
          <w:spacing w:val="-5"/>
        </w:rPr>
        <w:t> </w:t>
      </w:r>
      <w:r>
        <w:rPr/>
        <w:t>=</w:t>
      </w:r>
      <w:r>
        <w:rPr>
          <w:spacing w:val="-6"/>
        </w:rPr>
        <w:t> </w:t>
      </w:r>
      <w:r>
        <w:rPr/>
        <w:t>?</w:t>
      </w:r>
      <w:r>
        <w:rPr>
          <w:spacing w:val="-5"/>
        </w:rPr>
        <w:t> AND</w:t>
      </w:r>
    </w:p>
    <w:p>
      <w:pPr>
        <w:pStyle w:val="BodyText"/>
        <w:spacing w:before="10"/>
        <w:ind w:left="1387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34"/>
          <w:sz w:val="20"/>
        </w:rPr>
        <w:t> </w:t>
      </w:r>
      <w:r>
        <w:rPr/>
        <w:t>`shift_id`</w:t>
      </w:r>
      <w:r>
        <w:rPr>
          <w:spacing w:val="-15"/>
        </w:rPr>
        <w:t> </w:t>
      </w:r>
      <w:r>
        <w:rPr/>
        <w:t>=</w:t>
      </w:r>
      <w:r>
        <w:rPr>
          <w:spacing w:val="-15"/>
        </w:rPr>
        <w:t> </w:t>
      </w:r>
      <w:r>
        <w:rPr>
          <w:spacing w:val="-5"/>
        </w:rPr>
        <w:t>?"</w:t>
      </w:r>
    </w:p>
    <w:p>
      <w:pPr>
        <w:pStyle w:val="BodyText"/>
        <w:spacing w:line="261" w:lineRule="auto"/>
        <w:ind w:left="988" w:right="4936"/>
      </w:pPr>
      <w:r>
        <w:rPr/>
        <w:t>rows,</w:t>
      </w:r>
      <w:r>
        <w:rPr>
          <w:spacing w:val="-8"/>
        </w:rPr>
        <w:t> </w:t>
      </w:r>
      <w:r>
        <w:rPr/>
        <w:t>err</w:t>
      </w:r>
      <w:r>
        <w:rPr>
          <w:spacing w:val="-7"/>
        </w:rPr>
        <w:t> </w:t>
      </w:r>
      <w:r>
        <w:rPr/>
        <w:t>:=</w:t>
      </w:r>
      <w:r>
        <w:rPr>
          <w:spacing w:val="-7"/>
        </w:rPr>
        <w:t> </w:t>
      </w:r>
      <w:r>
        <w:rPr/>
        <w:t>txn.Query(queryCurrentOnCall,</w:t>
      </w:r>
      <w:r>
        <w:rPr>
          <w:spacing w:val="-8"/>
        </w:rPr>
        <w:t> </w:t>
      </w:r>
      <w:r>
        <w:rPr/>
        <w:t>true,</w:t>
      </w:r>
      <w:r>
        <w:rPr>
          <w:spacing w:val="-7"/>
        </w:rPr>
        <w:t> </w:t>
      </w:r>
      <w:r>
        <w:rPr/>
        <w:t>123) if err != nil {</w:t>
      </w:r>
    </w:p>
    <w:p>
      <w:pPr>
        <w:pStyle w:val="BodyText"/>
        <w:spacing w:before="1"/>
        <w:ind w:left="1373"/>
      </w:pPr>
      <w:r>
        <w:rPr/>
        <w:t>return</w:t>
      </w:r>
      <w:r>
        <w:rPr>
          <w:spacing w:val="-6"/>
        </w:rPr>
        <w:t> </w:t>
      </w:r>
      <w:r>
        <w:rPr>
          <w:spacing w:val="-5"/>
        </w:rPr>
        <w:t>err</w:t>
      </w:r>
    </w:p>
    <w:p>
      <w:pPr>
        <w:spacing w:before="24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3"/>
        <w:ind w:left="988"/>
      </w:pPr>
      <w:r>
        <w:rPr/>
        <w:t>defer</w:t>
      </w:r>
      <w:r>
        <w:rPr>
          <w:spacing w:val="-5"/>
        </w:rPr>
        <w:t> </w:t>
      </w:r>
      <w:r>
        <w:rPr>
          <w:spacing w:val="-2"/>
        </w:rPr>
        <w:t>rows.Close()</w:t>
      </w:r>
    </w:p>
    <w:p>
      <w:pPr>
        <w:pStyle w:val="BodyText"/>
        <w:ind w:left="988"/>
      </w:pPr>
      <w:r>
        <w:rPr/>
        <w:t>fmt.Println(txnComment</w:t>
      </w:r>
      <w:r>
        <w:rPr>
          <w:spacing w:val="-9"/>
        </w:rPr>
        <w:t> </w:t>
      </w:r>
      <w:r>
        <w:rPr/>
        <w:t>+</w:t>
      </w:r>
      <w:r>
        <w:rPr>
          <w:spacing w:val="-8"/>
        </w:rPr>
        <w:t> </w:t>
      </w:r>
      <w:r>
        <w:rPr/>
        <w:t>queryCurrentOnCall</w:t>
      </w:r>
      <w:r>
        <w:rPr>
          <w:spacing w:val="-8"/>
        </w:rPr>
        <w:t> </w:t>
      </w:r>
      <w:r>
        <w:rPr/>
        <w:t>+</w:t>
      </w:r>
      <w:r>
        <w:rPr>
          <w:spacing w:val="-8"/>
        </w:rPr>
        <w:t> </w:t>
      </w:r>
      <w:r>
        <w:rPr/>
        <w:t>"</w:t>
      </w:r>
      <w:r>
        <w:rPr>
          <w:spacing w:val="-7"/>
        </w:rPr>
        <w:t> </w:t>
      </w:r>
      <w:r>
        <w:rPr>
          <w:spacing w:val="-2"/>
        </w:rPr>
        <w:t>successful")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3"/>
        <w:ind w:left="988"/>
      </w:pPr>
      <w:r>
        <w:rPr/>
        <w:t>count</w:t>
      </w:r>
      <w:r>
        <w:rPr>
          <w:spacing w:val="-4"/>
        </w:rPr>
        <w:t> </w:t>
      </w:r>
      <w:r>
        <w:rPr/>
        <w:t>:=</w:t>
      </w:r>
      <w:r>
        <w:rPr>
          <w:spacing w:val="-2"/>
        </w:rPr>
        <w:t> </w:t>
      </w:r>
      <w:r>
        <w:rPr>
          <w:spacing w:val="-10"/>
        </w:rPr>
        <w:t>0</w:t>
      </w:r>
    </w:p>
    <w:p>
      <w:pPr>
        <w:pStyle w:val="BodyText"/>
        <w:spacing w:before="23"/>
        <w:ind w:left="988"/>
      </w:pPr>
      <w:r>
        <w:rPr/>
        <w:t>if</w:t>
      </w:r>
      <w:r>
        <w:rPr>
          <w:spacing w:val="-6"/>
        </w:rPr>
        <w:t> </w:t>
      </w:r>
      <w:r>
        <w:rPr/>
        <w:t>rows.Next()</w:t>
      </w:r>
      <w:r>
        <w:rPr>
          <w:spacing w:val="-6"/>
        </w:rPr>
        <w:t> </w:t>
      </w:r>
      <w:r>
        <w:rPr>
          <w:spacing w:val="-10"/>
        </w:rPr>
        <w:t>{</w:t>
      </w:r>
    </w:p>
    <w:p>
      <w:pPr>
        <w:pStyle w:val="BodyText"/>
        <w:spacing w:line="261" w:lineRule="auto"/>
        <w:ind w:left="1373" w:right="7303"/>
      </w:pPr>
      <w:r>
        <w:rPr/>
        <w:t>err</w:t>
      </w:r>
      <w:r>
        <w:rPr>
          <w:spacing w:val="-19"/>
        </w:rPr>
        <w:t> </w:t>
      </w:r>
      <w:r>
        <w:rPr/>
        <w:t>=</w:t>
      </w:r>
      <w:r>
        <w:rPr>
          <w:spacing w:val="-18"/>
        </w:rPr>
        <w:t> </w:t>
      </w:r>
      <w:r>
        <w:rPr/>
        <w:t>rows.Scan(&amp;count) if err != nil {</w:t>
      </w:r>
    </w:p>
    <w:p>
      <w:pPr>
        <w:pStyle w:val="BodyText"/>
        <w:spacing w:before="1"/>
        <w:ind w:left="1757"/>
      </w:pPr>
      <w:r>
        <w:rPr/>
        <w:t>return</w:t>
      </w:r>
      <w:r>
        <w:rPr>
          <w:spacing w:val="-6"/>
        </w:rPr>
        <w:t> </w:t>
      </w:r>
      <w:r>
        <w:rPr>
          <w:spacing w:val="-5"/>
        </w:rPr>
        <w:t>err</w:t>
      </w:r>
    </w:p>
    <w:p>
      <w:pPr>
        <w:spacing w:before="24"/>
        <w:ind w:left="1373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spacing w:before="23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ind w:left="988"/>
      </w:pPr>
      <w:r>
        <w:rPr>
          <w:spacing w:val="-2"/>
        </w:rPr>
        <w:t>rows.Close()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988"/>
      </w:pPr>
      <w:r>
        <w:rPr/>
        <w:t>if</w:t>
      </w:r>
      <w:r>
        <w:rPr>
          <w:spacing w:val="-2"/>
        </w:rPr>
        <w:t> </w:t>
      </w:r>
      <w:r>
        <w:rPr/>
        <w:t>count</w:t>
      </w:r>
      <w:r>
        <w:rPr>
          <w:spacing w:val="-2"/>
        </w:rPr>
        <w:t> </w:t>
      </w:r>
      <w:r>
        <w:rPr/>
        <w:t>&lt;</w:t>
      </w:r>
      <w:r>
        <w:rPr>
          <w:spacing w:val="-1"/>
        </w:rPr>
        <w:t> </w:t>
      </w:r>
      <w:r>
        <w:rPr/>
        <w:t>2</w:t>
      </w:r>
      <w:r>
        <w:rPr>
          <w:spacing w:val="-1"/>
        </w:rPr>
        <w:t> </w:t>
      </w:r>
      <w:r>
        <w:rPr>
          <w:spacing w:val="-10"/>
        </w:rPr>
        <w:t>{</w:t>
      </w:r>
    </w:p>
    <w:p>
      <w:pPr>
        <w:pStyle w:val="BodyText"/>
        <w:ind w:left="1373"/>
      </w:pPr>
      <w:r>
        <w:rPr/>
        <w:t>return</w:t>
      </w:r>
      <w:r>
        <w:rPr>
          <w:spacing w:val="-8"/>
        </w:rPr>
        <w:t> </w:t>
      </w:r>
      <w:r>
        <w:rPr/>
        <w:t>fmt.Errorf("at</w:t>
      </w:r>
      <w:r>
        <w:rPr>
          <w:spacing w:val="-5"/>
        </w:rPr>
        <w:t> </w:t>
      </w:r>
      <w:r>
        <w:rPr/>
        <w:t>least</w:t>
      </w:r>
      <w:r>
        <w:rPr>
          <w:spacing w:val="-5"/>
        </w:rPr>
        <w:t> </w:t>
      </w:r>
      <w:r>
        <w:rPr/>
        <w:t>one</w:t>
      </w:r>
      <w:r>
        <w:rPr>
          <w:spacing w:val="-5"/>
        </w:rPr>
        <w:t> </w:t>
      </w:r>
      <w:r>
        <w:rPr/>
        <w:t>doctor</w:t>
      </w:r>
      <w:r>
        <w:rPr>
          <w:spacing w:val="-5"/>
        </w:rPr>
        <w:t> </w:t>
      </w:r>
      <w:r>
        <w:rPr/>
        <w:t>is</w:t>
      </w:r>
      <w:r>
        <w:rPr>
          <w:spacing w:val="-4"/>
        </w:rPr>
        <w:t> </w:t>
      </w:r>
      <w:r>
        <w:rPr/>
        <w:t>on</w:t>
      </w:r>
      <w:r>
        <w:rPr>
          <w:spacing w:val="-5"/>
        </w:rPr>
        <w:t> </w:t>
      </w:r>
      <w:r>
        <w:rPr>
          <w:spacing w:val="-2"/>
        </w:rPr>
        <w:t>call")</w:t>
      </w:r>
    </w:p>
    <w:p>
      <w:pPr>
        <w:spacing w:before="24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988"/>
      </w:pPr>
      <w:r>
        <w:rPr/>
        <w:t>shift</w:t>
      </w:r>
      <w:r>
        <w:rPr>
          <w:spacing w:val="-7"/>
        </w:rPr>
        <w:t> </w:t>
      </w:r>
      <w:r>
        <w:rPr/>
        <w:t>:=</w:t>
      </w:r>
      <w:r>
        <w:rPr>
          <w:spacing w:val="-3"/>
        </w:rPr>
        <w:t> </w:t>
      </w:r>
      <w:r>
        <w:rPr/>
        <w:t>"UPDATE</w:t>
      </w:r>
      <w:r>
        <w:rPr>
          <w:spacing w:val="-3"/>
        </w:rPr>
        <w:t> </w:t>
      </w:r>
      <w:r>
        <w:rPr/>
        <w:t>`doctors`</w:t>
      </w:r>
      <w:r>
        <w:rPr>
          <w:spacing w:val="-4"/>
        </w:rPr>
        <w:t> </w:t>
      </w:r>
      <w:r>
        <w:rPr/>
        <w:t>SET</w:t>
      </w:r>
      <w:r>
        <w:rPr>
          <w:spacing w:val="-3"/>
        </w:rPr>
        <w:t> </w:t>
      </w:r>
      <w:r>
        <w:rPr/>
        <w:t>`on_call`</w:t>
      </w:r>
      <w:r>
        <w:rPr>
          <w:spacing w:val="-4"/>
        </w:rPr>
        <w:t> </w:t>
      </w:r>
      <w:r>
        <w:rPr/>
        <w:t>=</w:t>
      </w:r>
      <w:r>
        <w:rPr>
          <w:spacing w:val="-3"/>
        </w:rPr>
        <w:t> </w:t>
      </w:r>
      <w:r>
        <w:rPr/>
        <w:t>?</w:t>
      </w:r>
      <w:r>
        <w:rPr>
          <w:spacing w:val="-4"/>
        </w:rPr>
        <w:t> </w:t>
      </w:r>
      <w:r>
        <w:rPr/>
        <w:t>WHERE</w:t>
      </w:r>
      <w:r>
        <w:rPr>
          <w:spacing w:val="-4"/>
        </w:rPr>
        <w:t> </w:t>
      </w:r>
      <w:r>
        <w:rPr/>
        <w:t>`id`</w:t>
      </w:r>
      <w:r>
        <w:rPr>
          <w:spacing w:val="-3"/>
        </w:rPr>
        <w:t> </w:t>
      </w:r>
      <w:r>
        <w:rPr/>
        <w:t>=</w:t>
      </w:r>
      <w:r>
        <w:rPr>
          <w:spacing w:val="-3"/>
        </w:rPr>
        <w:t> </w:t>
      </w:r>
      <w:r>
        <w:rPr/>
        <w:t>?</w:t>
      </w:r>
      <w:r>
        <w:rPr>
          <w:spacing w:val="-3"/>
        </w:rPr>
        <w:t> </w:t>
      </w:r>
      <w:r>
        <w:rPr/>
        <w:t>AND</w:t>
      </w:r>
      <w:r>
        <w:rPr>
          <w:spacing w:val="-4"/>
        </w:rPr>
        <w:t> </w:t>
      </w:r>
      <w:r>
        <w:rPr/>
        <w:t>`shift_id`</w:t>
      </w:r>
      <w:r>
        <w:rPr>
          <w:spacing w:val="-4"/>
        </w:rPr>
        <w:t> </w:t>
      </w:r>
      <w:r>
        <w:rPr/>
        <w:t>=</w:t>
      </w:r>
      <w:r>
        <w:rPr>
          <w:spacing w:val="-3"/>
        </w:rPr>
        <w:t> </w:t>
      </w:r>
      <w:r>
        <w:rPr>
          <w:spacing w:val="-5"/>
        </w:rPr>
        <w:t>?"</w:t>
      </w:r>
    </w:p>
    <w:p>
      <w:pPr>
        <w:pStyle w:val="BodyText"/>
        <w:spacing w:line="261" w:lineRule="auto"/>
        <w:ind w:left="988" w:right="5480"/>
      </w:pPr>
      <w:r>
        <w:rPr/>
        <w:t>_,</w:t>
      </w:r>
      <w:r>
        <w:rPr>
          <w:spacing w:val="-6"/>
        </w:rPr>
        <w:t> </w:t>
      </w:r>
      <w:r>
        <w:rPr/>
        <w:t>err</w:t>
      </w:r>
      <w:r>
        <w:rPr>
          <w:spacing w:val="-6"/>
        </w:rPr>
        <w:t> </w:t>
      </w:r>
      <w:r>
        <w:rPr/>
        <w:t>=</w:t>
      </w:r>
      <w:r>
        <w:rPr>
          <w:spacing w:val="-6"/>
        </w:rPr>
        <w:t> </w:t>
      </w:r>
      <w:r>
        <w:rPr/>
        <w:t>txn.Exec(shift,</w:t>
      </w:r>
      <w:r>
        <w:rPr>
          <w:spacing w:val="-6"/>
        </w:rPr>
        <w:t> </w:t>
      </w:r>
      <w:r>
        <w:rPr/>
        <w:t>false,</w:t>
      </w:r>
      <w:r>
        <w:rPr>
          <w:spacing w:val="-6"/>
        </w:rPr>
        <w:t> </w:t>
      </w:r>
      <w:r>
        <w:rPr/>
        <w:t>doctorID,</w:t>
      </w:r>
      <w:r>
        <w:rPr>
          <w:spacing w:val="-6"/>
        </w:rPr>
        <w:t> </w:t>
      </w:r>
      <w:r>
        <w:rPr/>
        <w:t>123) if err == nil {</w:t>
      </w:r>
    </w:p>
    <w:p>
      <w:pPr>
        <w:pStyle w:val="BodyText"/>
        <w:spacing w:before="1"/>
        <w:ind w:left="1373"/>
      </w:pPr>
      <w:r>
        <w:rPr/>
        <w:t>fmt.Println(txnComment</w:t>
      </w:r>
      <w:r>
        <w:rPr>
          <w:spacing w:val="-6"/>
        </w:rPr>
        <w:t> </w:t>
      </w:r>
      <w:r>
        <w:rPr/>
        <w:t>+</w:t>
      </w:r>
      <w:r>
        <w:rPr>
          <w:spacing w:val="-5"/>
        </w:rPr>
        <w:t> </w:t>
      </w:r>
      <w:r>
        <w:rPr/>
        <w:t>shift</w:t>
      </w:r>
      <w:r>
        <w:rPr>
          <w:spacing w:val="-6"/>
        </w:rPr>
        <w:t> </w:t>
      </w:r>
      <w:r>
        <w:rPr/>
        <w:t>+</w:t>
      </w:r>
      <w:r>
        <w:rPr>
          <w:spacing w:val="-5"/>
        </w:rPr>
        <w:t> </w:t>
      </w:r>
      <w:r>
        <w:rPr/>
        <w:t>"</w:t>
      </w:r>
      <w:r>
        <w:rPr>
          <w:spacing w:val="-5"/>
        </w:rPr>
        <w:t> </w:t>
      </w:r>
      <w:r>
        <w:rPr>
          <w:spacing w:val="-2"/>
        </w:rPr>
        <w:t>successful")</w:t>
      </w:r>
    </w:p>
    <w:p>
      <w:pPr>
        <w:spacing w:before="24"/>
        <w:ind w:left="988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ind w:left="988"/>
      </w:pPr>
      <w:r>
        <w:rPr/>
        <w:t>return</w:t>
      </w:r>
      <w:r>
        <w:rPr>
          <w:spacing w:val="-6"/>
        </w:rPr>
        <w:t> </w:t>
      </w:r>
      <w:r>
        <w:rPr>
          <w:spacing w:val="-5"/>
        </w:rPr>
        <w:t>err</w:t>
      </w:r>
    </w:p>
    <w:p>
      <w:pPr>
        <w:spacing w:before="23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line="261" w:lineRule="auto" w:before="63"/>
        <w:ind w:left="604" w:right="8931"/>
      </w:pPr>
      <w:r>
        <w:rPr/>
        <w:t>err</w:t>
      </w:r>
      <w:r>
        <w:rPr>
          <w:spacing w:val="-19"/>
        </w:rPr>
        <w:t> </w:t>
      </w:r>
      <w:r>
        <w:rPr/>
        <w:t>=</w:t>
      </w:r>
      <w:r>
        <w:rPr>
          <w:spacing w:val="-18"/>
        </w:rPr>
        <w:t> </w:t>
      </w:r>
      <w:r>
        <w:rPr/>
        <w:t>txnFunc() if</w:t>
      </w:r>
      <w:r>
        <w:rPr>
          <w:spacing w:val="-3"/>
        </w:rPr>
        <w:t> </w:t>
      </w:r>
      <w:r>
        <w:rPr/>
        <w:t>err</w:t>
      </w:r>
      <w:r>
        <w:rPr>
          <w:spacing w:val="-1"/>
        </w:rPr>
        <w:t> </w:t>
      </w:r>
      <w:r>
        <w:rPr/>
        <w:t>==</w:t>
      </w:r>
      <w:r>
        <w:rPr>
          <w:spacing w:val="-2"/>
        </w:rPr>
        <w:t> </w:t>
      </w:r>
      <w:r>
        <w:rPr/>
        <w:t>nil</w:t>
      </w:r>
      <w:r>
        <w:rPr>
          <w:spacing w:val="-1"/>
        </w:rPr>
        <w:t> </w:t>
      </w:r>
      <w:r>
        <w:rPr>
          <w:spacing w:val="-10"/>
        </w:rPr>
        <w:t>{</w:t>
      </w:r>
    </w:p>
    <w:p>
      <w:pPr>
        <w:pStyle w:val="BodyText"/>
        <w:spacing w:before="0"/>
        <w:ind w:left="988"/>
      </w:pPr>
      <w:r>
        <w:rPr>
          <w:spacing w:val="-2"/>
        </w:rPr>
        <w:t>txn.Commit()</w:t>
      </w:r>
    </w:p>
    <w:p>
      <w:pPr>
        <w:pStyle w:val="BodyText"/>
        <w:ind w:left="988"/>
      </w:pPr>
      <w:r>
        <w:rPr/>
        <w:t>fmt.Println("[runTxn]</w:t>
      </w:r>
      <w:r>
        <w:rPr>
          <w:spacing w:val="-14"/>
        </w:rPr>
        <w:t> </w:t>
      </w:r>
      <w:r>
        <w:rPr/>
        <w:t>commit</w:t>
      </w:r>
      <w:r>
        <w:rPr>
          <w:spacing w:val="-13"/>
        </w:rPr>
        <w:t> </w:t>
      </w:r>
      <w:r>
        <w:rPr>
          <w:spacing w:val="-2"/>
        </w:rPr>
        <w:t>success")</w:t>
      </w:r>
    </w:p>
    <w:p>
      <w:pPr>
        <w:pStyle w:val="BodyText"/>
        <w:ind w:left="604"/>
      </w:pPr>
      <w:r>
        <w:rPr/>
        <w:t>}</w:t>
      </w:r>
      <w:r>
        <w:rPr>
          <w:spacing w:val="-2"/>
        </w:rPr>
        <w:t> </w:t>
      </w:r>
      <w:r>
        <w:rPr/>
        <w:t>else</w:t>
      </w:r>
      <w:r>
        <w:rPr>
          <w:spacing w:val="-2"/>
        </w:rPr>
        <w:t> </w:t>
      </w:r>
      <w:r>
        <w:rPr>
          <w:spacing w:val="-10"/>
        </w:rPr>
        <w:t>{</w:t>
      </w:r>
    </w:p>
    <w:p>
      <w:pPr>
        <w:pStyle w:val="BodyText"/>
        <w:ind w:left="988"/>
      </w:pPr>
      <w:r>
        <w:rPr>
          <w:spacing w:val="-2"/>
        </w:rPr>
        <w:t>txn.Rollback()</w:t>
      </w:r>
    </w:p>
    <w:p>
      <w:pPr>
        <w:pStyle w:val="BodyText"/>
        <w:spacing w:before="23"/>
        <w:ind w:left="988"/>
      </w:pPr>
      <w:r>
        <w:rPr/>
        <w:t>fmt.Printf("[runTxn]</w:t>
      </w:r>
      <w:r>
        <w:rPr>
          <w:spacing w:val="-8"/>
        </w:rPr>
        <w:t> </w:t>
      </w:r>
      <w:r>
        <w:rPr/>
        <w:t>got</w:t>
      </w:r>
      <w:r>
        <w:rPr>
          <w:spacing w:val="-7"/>
        </w:rPr>
        <w:t> </w:t>
      </w:r>
      <w:r>
        <w:rPr/>
        <w:t>an</w:t>
      </w:r>
      <w:r>
        <w:rPr>
          <w:spacing w:val="-7"/>
        </w:rPr>
        <w:t> </w:t>
      </w:r>
      <w:r>
        <w:rPr/>
        <w:t>error,</w:t>
      </w:r>
      <w:r>
        <w:rPr>
          <w:spacing w:val="-8"/>
        </w:rPr>
        <w:t> </w:t>
      </w:r>
      <w:r>
        <w:rPr/>
        <w:t>rollback:</w:t>
      </w:r>
      <w:r>
        <w:rPr>
          <w:spacing w:val="-8"/>
        </w:rPr>
        <w:t> </w:t>
      </w:r>
      <w:r>
        <w:rPr/>
        <w:t>%+v\n",</w:t>
      </w:r>
      <w:r>
        <w:rPr>
          <w:spacing w:val="-6"/>
        </w:rPr>
        <w:t> </w:t>
      </w:r>
      <w:r>
        <w:rPr>
          <w:spacing w:val="-4"/>
        </w:rPr>
        <w:t>err)</w:t>
      </w:r>
    </w:p>
    <w:p>
      <w:pPr>
        <w:spacing w:after="0"/>
        <w:sectPr>
          <w:pgSz w:w="12240" w:h="15840"/>
          <w:pgMar w:header="599" w:footer="792" w:top="1360" w:bottom="980" w:left="1220" w:right="0"/>
        </w:sectPr>
      </w:pPr>
    </w:p>
    <w:p>
      <w:pPr>
        <w:spacing w:before="92"/>
        <w:ind w:left="604" w:right="0" w:firstLine="0"/>
        <w:jc w:val="left"/>
        <w:rPr>
          <w:sz w:val="16"/>
        </w:rPr>
      </w:pPr>
      <w:r>
        <w:rPr/>
        <w:pict>
          <v:shape style="position:absolute;margin-left:68.809998pt;margin-top:72pt;width:.1pt;height:645.6pt;mso-position-horizontal-relative:page;mso-position-vertical-relative:page;z-index:16120832" id="docshape1366" coordorigin="1376,1440" coordsize="0,12912" path="m1376,1727l1376,1440m1376,2014l1376,1727m1376,2301l1376,2014m1376,2588l1376,2301m1376,2875l1376,2588m1376,3162l1376,2875m1376,3448l1376,3162m1376,3735l1376,3448m1376,4022l1376,3735m1376,4309l1376,4022m1376,4596l1376,4309m1376,4883l1376,4596m1376,5170l1376,4883m1376,5457l1376,5170m1376,5744l1376,5457m1376,6031l1376,5744m1376,6318l1376,6031m1376,6605l1376,6318m1376,6892l1376,6605m1376,7178l1376,6892m1376,7465l1376,7178m1376,7752l1376,7465m1376,8039l1376,7752m1376,8326l1376,8039m1376,8613l1376,8326m1376,8900l1376,8613m1376,9187l1376,8900m1376,9474l1376,9187m1376,9761l1376,9474m1376,10048l1376,9761m1376,10335l1376,10048m1376,10622l1376,10335m1376,10908l1376,10622m1376,11195l1376,10908m1376,11482l1376,11195m1376,11769l1376,11482m1376,12056l1376,11769m1376,12343l1376,12056m1376,12630l1376,12343m1376,12917l1376,12630m1376,13204l1376,12917m1376,13491l1376,13204m1376,13778l1376,13491m1376,14065l1376,13778m1376,14352l1376,14065e" filled="false" stroked="true" strokeweight=".398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43.190002pt;margin-top:72pt;width:.1pt;height:645.6pt;mso-position-horizontal-relative:page;mso-position-vertical-relative:page;z-index:16121344" id="docshape1367" coordorigin="10864,1440" coordsize="0,12912" path="m10864,1727l10864,1440m10864,2014l10864,1727m10864,2301l10864,2014m10864,2588l10864,2301m10864,2875l10864,2588m10864,3162l10864,2875m10864,3448l10864,3162m10864,3735l10864,3448m10864,4022l10864,3735m10864,4309l10864,4022m10864,4596l10864,4309m10864,4883l10864,4596m10864,5170l10864,4883m10864,5457l10864,5170m10864,5744l10864,5457m10864,6031l10864,5744m10864,6318l10864,6031m10864,6605l10864,6318m10864,6892l10864,6605m10864,7178l10864,6892m10864,7465l10864,7178m10864,7752l10864,7465m10864,8039l10864,7752m10864,8326l10864,8039m10864,8613l10864,8326m10864,8900l10864,8613m10864,9187l10864,8900m10864,9474l10864,9187m10864,9761l10864,9474m10864,10048l10864,9761m10864,10335l10864,10048m10864,10622l10864,10335m10864,10908l10864,10622m10864,11195l10864,10908m10864,11482l10864,11195m10864,11769l10864,11482m10864,12056l10864,11769m10864,12343l10864,12056m10864,12630l10864,12343m10864,12917l10864,12630m10864,13204l10864,12917m10864,13491l10864,13204m10864,13778l10864,13491m10864,14065l10864,13778m10864,14352l10864,14065e" filled="false" stroked="true" strokeweight=".398pt" strokecolor="#000000">
            <v:path arrowok="t"/>
            <v:stroke dashstyle="solid"/>
            <w10:wrap type="none"/>
          </v:shape>
        </w:pict>
      </w: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line="261" w:lineRule="auto" w:before="63"/>
        <w:ind w:left="604" w:right="6633"/>
      </w:pPr>
      <w:r>
        <w:rPr/>
        <w:t>//</w:t>
      </w:r>
      <w:r>
        <w:rPr>
          <w:spacing w:val="-5"/>
        </w:rPr>
        <w:t> </w:t>
      </w:r>
      <w:r>
        <w:rPr/>
        <w:t>Txn</w:t>
      </w:r>
      <w:r>
        <w:rPr>
          <w:spacing w:val="-4"/>
        </w:rPr>
        <w:t> </w:t>
      </w:r>
      <w:r>
        <w:rPr/>
        <w:t>2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/>
        <w:t>done.</w:t>
      </w:r>
      <w:r>
        <w:rPr>
          <w:spacing w:val="-4"/>
        </w:rPr>
        <w:t> </w:t>
      </w:r>
      <w:r>
        <w:rPr/>
        <w:t>Let</w:t>
      </w:r>
      <w:r>
        <w:rPr>
          <w:spacing w:val="-5"/>
        </w:rPr>
        <w:t> </w:t>
      </w:r>
      <w:r>
        <w:rPr/>
        <w:t>txn</w:t>
      </w:r>
      <w:r>
        <w:rPr>
          <w:spacing w:val="-4"/>
        </w:rPr>
        <w:t> </w:t>
      </w:r>
      <w:r>
        <w:rPr/>
        <w:t>1</w:t>
      </w:r>
      <w:r>
        <w:rPr>
          <w:spacing w:val="-4"/>
        </w:rPr>
        <w:t> </w:t>
      </w:r>
      <w:r>
        <w:rPr/>
        <w:t>run</w:t>
      </w:r>
      <w:r>
        <w:rPr>
          <w:spacing w:val="-4"/>
        </w:rPr>
        <w:t> </w:t>
      </w:r>
      <w:r>
        <w:rPr/>
        <w:t>again. if goroutineID == 2 {</w:t>
      </w:r>
    </w:p>
    <w:p>
      <w:pPr>
        <w:pStyle w:val="BodyText"/>
        <w:spacing w:before="0"/>
        <w:ind w:left="988"/>
      </w:pPr>
      <w:r>
        <w:rPr/>
        <w:t>waitingChan</w:t>
      </w:r>
      <w:r>
        <w:rPr>
          <w:spacing w:val="-7"/>
        </w:rPr>
        <w:t> </w:t>
      </w:r>
      <w:r>
        <w:rPr/>
        <w:t>&lt;-</w:t>
      </w:r>
      <w:r>
        <w:rPr>
          <w:spacing w:val="-5"/>
        </w:rPr>
        <w:t> </w:t>
      </w:r>
      <w:r>
        <w:rPr>
          <w:spacing w:val="-4"/>
        </w:rPr>
        <w:t>true</w:t>
      </w:r>
    </w:p>
    <w:p>
      <w:pPr>
        <w:spacing w:before="24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2"/>
        <w:ind w:left="604"/>
      </w:pPr>
      <w:r>
        <w:rPr/>
        <w:t>return</w:t>
      </w:r>
      <w:r>
        <w:rPr>
          <w:spacing w:val="-6"/>
        </w:rPr>
        <w:t> </w:t>
      </w:r>
      <w:r>
        <w:rPr>
          <w:spacing w:val="-5"/>
        </w:rPr>
        <w:t>nil</w:t>
      </w:r>
    </w:p>
    <w:p>
      <w:pPr>
        <w:spacing w:before="24"/>
        <w:ind w:left="220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line="261" w:lineRule="auto" w:before="62"/>
        <w:ind w:left="604" w:right="7208" w:hanging="385"/>
      </w:pPr>
      <w:r>
        <w:rPr/>
        <w:t>func</w:t>
      </w:r>
      <w:r>
        <w:rPr>
          <w:spacing w:val="-9"/>
        </w:rPr>
        <w:t> </w:t>
      </w:r>
      <w:r>
        <w:rPr/>
        <w:t>prepareData(db</w:t>
      </w:r>
      <w:r>
        <w:rPr>
          <w:spacing w:val="-9"/>
        </w:rPr>
        <w:t> </w:t>
      </w:r>
      <w:r>
        <w:rPr/>
        <w:t>*sql.DB)</w:t>
      </w:r>
      <w:r>
        <w:rPr>
          <w:spacing w:val="-9"/>
        </w:rPr>
        <w:t> </w:t>
      </w:r>
      <w:r>
        <w:rPr/>
        <w:t>error</w:t>
      </w:r>
      <w:r>
        <w:rPr>
          <w:spacing w:val="-8"/>
        </w:rPr>
        <w:t> </w:t>
      </w:r>
      <w:r>
        <w:rPr/>
        <w:t>{ err := createDoctorTable(db)</w:t>
      </w:r>
    </w:p>
    <w:p>
      <w:pPr>
        <w:pStyle w:val="BodyText"/>
        <w:spacing w:line="261" w:lineRule="auto" w:before="1"/>
        <w:ind w:left="988" w:right="8552" w:hanging="385"/>
      </w:pPr>
      <w:r>
        <w:rPr/>
        <w:t>if</w:t>
      </w:r>
      <w:r>
        <w:rPr>
          <w:spacing w:val="-10"/>
        </w:rPr>
        <w:t> </w:t>
      </w:r>
      <w:r>
        <w:rPr/>
        <w:t>err</w:t>
      </w:r>
      <w:r>
        <w:rPr>
          <w:spacing w:val="-9"/>
        </w:rPr>
        <w:t> </w:t>
      </w:r>
      <w:r>
        <w:rPr/>
        <w:t>!=</w:t>
      </w:r>
      <w:r>
        <w:rPr>
          <w:spacing w:val="-9"/>
        </w:rPr>
        <w:t> </w:t>
      </w:r>
      <w:r>
        <w:rPr/>
        <w:t>nil</w:t>
      </w:r>
      <w:r>
        <w:rPr>
          <w:spacing w:val="-9"/>
        </w:rPr>
        <w:t> </w:t>
      </w:r>
      <w:r>
        <w:rPr/>
        <w:t>{ return err</w:t>
      </w:r>
    </w:p>
    <w:p>
      <w:pPr>
        <w:spacing w:before="0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line="261" w:lineRule="auto" w:before="62"/>
        <w:ind w:left="604" w:right="6060"/>
      </w:pPr>
      <w:r>
        <w:rPr/>
        <w:t>err</w:t>
      </w:r>
      <w:r>
        <w:rPr>
          <w:spacing w:val="-7"/>
        </w:rPr>
        <w:t> </w:t>
      </w:r>
      <w:r>
        <w:rPr/>
        <w:t>=</w:t>
      </w:r>
      <w:r>
        <w:rPr>
          <w:spacing w:val="-6"/>
        </w:rPr>
        <w:t> </w:t>
      </w:r>
      <w:r>
        <w:rPr/>
        <w:t>createDoctor(db,</w:t>
      </w:r>
      <w:r>
        <w:rPr>
          <w:spacing w:val="-7"/>
        </w:rPr>
        <w:t> </w:t>
      </w:r>
      <w:r>
        <w:rPr/>
        <w:t>1,</w:t>
      </w:r>
      <w:r>
        <w:rPr>
          <w:spacing w:val="-6"/>
        </w:rPr>
        <w:t> </w:t>
      </w:r>
      <w:r>
        <w:rPr/>
        <w:t>"Alice",</w:t>
      </w:r>
      <w:r>
        <w:rPr>
          <w:spacing w:val="-7"/>
        </w:rPr>
        <w:t> </w:t>
      </w:r>
      <w:r>
        <w:rPr/>
        <w:t>true,</w:t>
      </w:r>
      <w:r>
        <w:rPr>
          <w:spacing w:val="-6"/>
        </w:rPr>
        <w:t> </w:t>
      </w:r>
      <w:r>
        <w:rPr/>
        <w:t>123) if err != nil {</w:t>
      </w:r>
    </w:p>
    <w:p>
      <w:pPr>
        <w:pStyle w:val="BodyText"/>
        <w:spacing w:before="1"/>
        <w:ind w:left="988"/>
      </w:pPr>
      <w:r>
        <w:rPr/>
        <w:t>return</w:t>
      </w:r>
      <w:r>
        <w:rPr>
          <w:spacing w:val="-6"/>
        </w:rPr>
        <w:t> </w:t>
      </w:r>
      <w:r>
        <w:rPr>
          <w:spacing w:val="-5"/>
        </w:rPr>
        <w:t>err</w:t>
      </w:r>
    </w:p>
    <w:p>
      <w:pPr>
        <w:spacing w:before="24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line="261" w:lineRule="auto" w:before="23"/>
        <w:ind w:left="604" w:right="6281"/>
      </w:pPr>
      <w:r>
        <w:rPr/>
        <w:t>err</w:t>
      </w:r>
      <w:r>
        <w:rPr>
          <w:spacing w:val="-7"/>
        </w:rPr>
        <w:t> </w:t>
      </w:r>
      <w:r>
        <w:rPr/>
        <w:t>=</w:t>
      </w:r>
      <w:r>
        <w:rPr>
          <w:spacing w:val="-6"/>
        </w:rPr>
        <w:t> </w:t>
      </w:r>
      <w:r>
        <w:rPr/>
        <w:t>createDoctor(db,</w:t>
      </w:r>
      <w:r>
        <w:rPr>
          <w:spacing w:val="-7"/>
        </w:rPr>
        <w:t> </w:t>
      </w:r>
      <w:r>
        <w:rPr/>
        <w:t>2,</w:t>
      </w:r>
      <w:r>
        <w:rPr>
          <w:spacing w:val="-6"/>
        </w:rPr>
        <w:t> </w:t>
      </w:r>
      <w:r>
        <w:rPr/>
        <w:t>"Bob",</w:t>
      </w:r>
      <w:r>
        <w:rPr>
          <w:spacing w:val="-7"/>
        </w:rPr>
        <w:t> </w:t>
      </w:r>
      <w:r>
        <w:rPr/>
        <w:t>true,</w:t>
      </w:r>
      <w:r>
        <w:rPr>
          <w:spacing w:val="-6"/>
        </w:rPr>
        <w:t> </w:t>
      </w:r>
      <w:r>
        <w:rPr/>
        <w:t>123) if err != nil {</w:t>
      </w:r>
    </w:p>
    <w:p>
      <w:pPr>
        <w:pStyle w:val="BodyText"/>
        <w:spacing w:before="1"/>
        <w:ind w:left="988"/>
      </w:pPr>
      <w:r>
        <w:rPr/>
        <w:t>return</w:t>
      </w:r>
      <w:r>
        <w:rPr>
          <w:spacing w:val="-6"/>
        </w:rPr>
        <w:t> </w:t>
      </w:r>
      <w:r>
        <w:rPr>
          <w:spacing w:val="-5"/>
        </w:rPr>
        <w:t>err</w:t>
      </w:r>
    </w:p>
    <w:p>
      <w:pPr>
        <w:spacing w:before="24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line="261" w:lineRule="auto"/>
        <w:ind w:left="604" w:right="5993"/>
      </w:pPr>
      <w:r>
        <w:rPr/>
        <w:t>err</w:t>
      </w:r>
      <w:r>
        <w:rPr>
          <w:spacing w:val="-6"/>
        </w:rPr>
        <w:t> </w:t>
      </w:r>
      <w:r>
        <w:rPr/>
        <w:t>=</w:t>
      </w:r>
      <w:r>
        <w:rPr>
          <w:spacing w:val="-6"/>
        </w:rPr>
        <w:t> </w:t>
      </w:r>
      <w:r>
        <w:rPr/>
        <w:t>createDoctor(db,</w:t>
      </w:r>
      <w:r>
        <w:rPr>
          <w:spacing w:val="-6"/>
        </w:rPr>
        <w:t> </w:t>
      </w:r>
      <w:r>
        <w:rPr/>
        <w:t>3,</w:t>
      </w:r>
      <w:r>
        <w:rPr>
          <w:spacing w:val="-6"/>
        </w:rPr>
        <w:t> </w:t>
      </w:r>
      <w:r>
        <w:rPr/>
        <w:t>"Carol",</w:t>
      </w:r>
      <w:r>
        <w:rPr>
          <w:spacing w:val="-6"/>
        </w:rPr>
        <w:t> </w:t>
      </w:r>
      <w:r>
        <w:rPr/>
        <w:t>false,</w:t>
      </w:r>
      <w:r>
        <w:rPr>
          <w:spacing w:val="-6"/>
        </w:rPr>
        <w:t> </w:t>
      </w:r>
      <w:r>
        <w:rPr/>
        <w:t>123) if err != nil {</w:t>
      </w:r>
    </w:p>
    <w:p>
      <w:pPr>
        <w:pStyle w:val="BodyText"/>
        <w:spacing w:before="0"/>
        <w:ind w:left="988"/>
      </w:pPr>
      <w:r>
        <w:rPr/>
        <w:t>return</w:t>
      </w:r>
      <w:r>
        <w:rPr>
          <w:spacing w:val="-6"/>
        </w:rPr>
        <w:t> </w:t>
      </w:r>
      <w:r>
        <w:rPr>
          <w:spacing w:val="-5"/>
        </w:rPr>
        <w:t>err</w:t>
      </w:r>
    </w:p>
    <w:p>
      <w:pPr>
        <w:spacing w:before="24"/>
        <w:ind w:left="604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ind w:left="604"/>
      </w:pPr>
      <w:r>
        <w:rPr/>
        <w:t>return</w:t>
      </w:r>
      <w:r>
        <w:rPr>
          <w:spacing w:val="-6"/>
        </w:rPr>
        <w:t> </w:t>
      </w:r>
      <w:r>
        <w:rPr>
          <w:spacing w:val="-5"/>
        </w:rPr>
        <w:t>nil</w:t>
      </w:r>
    </w:p>
    <w:p>
      <w:pPr>
        <w:spacing w:before="24"/>
        <w:ind w:left="220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spacing w:before="63"/>
        <w:ind w:left="220"/>
      </w:pPr>
      <w:r>
        <w:rPr/>
        <w:t>func</w:t>
      </w:r>
      <w:r>
        <w:rPr>
          <w:spacing w:val="-10"/>
        </w:rPr>
        <w:t> </w:t>
      </w:r>
      <w:r>
        <w:rPr/>
        <w:t>createDoctorTable(db</w:t>
      </w:r>
      <w:r>
        <w:rPr>
          <w:spacing w:val="-9"/>
        </w:rPr>
        <w:t> </w:t>
      </w:r>
      <w:r>
        <w:rPr/>
        <w:t>*sql.DB)</w:t>
      </w:r>
      <w:r>
        <w:rPr>
          <w:spacing w:val="-8"/>
        </w:rPr>
        <w:t> </w:t>
      </w:r>
      <w:r>
        <w:rPr/>
        <w:t>error</w:t>
      </w:r>
      <w:r>
        <w:rPr>
          <w:spacing w:val="-9"/>
        </w:rPr>
        <w:t> </w:t>
      </w:r>
      <w:r>
        <w:rPr>
          <w:spacing w:val="-10"/>
        </w:rPr>
        <w:t>{</w:t>
      </w:r>
    </w:p>
    <w:p>
      <w:pPr>
        <w:pStyle w:val="BodyText"/>
        <w:tabs>
          <w:tab w:pos="1469" w:val="left" w:leader="none"/>
        </w:tabs>
        <w:spacing w:line="261" w:lineRule="auto"/>
        <w:ind w:left="988" w:right="4647" w:hanging="385"/>
      </w:pPr>
      <w:r>
        <w:rPr/>
        <w:t>_,</w:t>
      </w:r>
      <w:r>
        <w:rPr>
          <w:spacing w:val="-4"/>
        </w:rPr>
        <w:t> </w:t>
      </w:r>
      <w:r>
        <w:rPr/>
        <w:t>err</w:t>
      </w:r>
      <w:r>
        <w:rPr>
          <w:spacing w:val="-3"/>
        </w:rPr>
        <w:t> </w:t>
      </w:r>
      <w:r>
        <w:rPr/>
        <w:t>:=</w:t>
      </w:r>
      <w:r>
        <w:rPr>
          <w:spacing w:val="-3"/>
        </w:rPr>
        <w:t> </w:t>
      </w:r>
      <w:r>
        <w:rPr/>
        <w:t>db.Exec("CREATE</w:t>
      </w:r>
      <w:r>
        <w:rPr>
          <w:spacing w:val="-4"/>
        </w:rPr>
        <w:t> </w:t>
      </w:r>
      <w:r>
        <w:rPr/>
        <w:t>TABLE</w:t>
      </w:r>
      <w:r>
        <w:rPr>
          <w:spacing w:val="-4"/>
        </w:rPr>
        <w:t> </w:t>
      </w:r>
      <w:r>
        <w:rPr/>
        <w:t>IF</w:t>
      </w:r>
      <w:r>
        <w:rPr>
          <w:spacing w:val="-3"/>
        </w:rPr>
        <w:t> </w:t>
      </w:r>
      <w:r>
        <w:rPr/>
        <w:t>NOT</w:t>
      </w:r>
      <w:r>
        <w:rPr>
          <w:spacing w:val="-3"/>
        </w:rPr>
        <w:t> </w:t>
      </w:r>
      <w:r>
        <w:rPr/>
        <w:t>EXISTS</w:t>
      </w:r>
      <w:r>
        <w:rPr>
          <w:spacing w:val="-4"/>
        </w:rPr>
        <w:t> </w:t>
      </w:r>
      <w:r>
        <w:rPr/>
        <w:t>`doctors`</w:t>
      </w:r>
      <w:r>
        <w:rPr>
          <w:spacing w:val="-4"/>
        </w:rPr>
        <w:t> </w:t>
      </w:r>
      <w:r>
        <w:rPr/>
        <w:t>("</w:t>
      </w:r>
      <w:r>
        <w:rPr>
          <w:spacing w:val="-3"/>
        </w:rPr>
        <w:t> </w:t>
      </w:r>
      <w:r>
        <w:rPr/>
        <w:t>+ </w:t>
      </w:r>
      <w:r>
        <w:rPr>
          <w:spacing w:val="-10"/>
        </w:rPr>
        <w:t>"</w:t>
      </w:r>
      <w:r>
        <w:rPr/>
        <w:tab/>
        <w:t>`id` int(11) NOT NULL," +</w:t>
      </w:r>
    </w:p>
    <w:p>
      <w:pPr>
        <w:pStyle w:val="BodyText"/>
        <w:tabs>
          <w:tab w:pos="1469" w:val="left" w:leader="none"/>
        </w:tabs>
        <w:spacing w:line="261" w:lineRule="auto" w:before="0"/>
        <w:ind w:left="988" w:right="5993"/>
      </w:pPr>
      <w:r>
        <w:rPr>
          <w:spacing w:val="-10"/>
        </w:rPr>
        <w:t>"</w:t>
      </w:r>
      <w:r>
        <w:rPr/>
        <w:tab/>
        <w:t>`name` varchar(255) DEFAULT NULL," + </w:t>
      </w:r>
      <w:r>
        <w:rPr>
          <w:spacing w:val="-10"/>
        </w:rPr>
        <w:t>"</w:t>
      </w:r>
      <w:r>
        <w:rPr/>
        <w:tab/>
        <w:t>`on_call`</w:t>
      </w:r>
      <w:r>
        <w:rPr>
          <w:spacing w:val="-9"/>
        </w:rPr>
        <w:t> </w:t>
      </w:r>
      <w:r>
        <w:rPr/>
        <w:t>tinyint(1)</w:t>
      </w:r>
      <w:r>
        <w:rPr>
          <w:spacing w:val="-9"/>
        </w:rPr>
        <w:t> </w:t>
      </w:r>
      <w:r>
        <w:rPr/>
        <w:t>DEFAULT</w:t>
      </w:r>
      <w:r>
        <w:rPr>
          <w:spacing w:val="-8"/>
        </w:rPr>
        <w:t> </w:t>
      </w:r>
      <w:r>
        <w:rPr/>
        <w:t>NULL,"</w:t>
      </w:r>
      <w:r>
        <w:rPr>
          <w:spacing w:val="-9"/>
        </w:rPr>
        <w:t> </w:t>
      </w:r>
      <w:r>
        <w:rPr/>
        <w:t>+ </w:t>
      </w:r>
      <w:r>
        <w:rPr>
          <w:spacing w:val="-10"/>
        </w:rPr>
        <w:t>"</w:t>
      </w:r>
      <w:r>
        <w:rPr/>
        <w:tab/>
        <w:t>`shift_id`</w:t>
      </w:r>
      <w:r>
        <w:rPr>
          <w:spacing w:val="32"/>
        </w:rPr>
        <w:t> </w:t>
      </w:r>
      <w:r>
        <w:rPr/>
        <w:t>int(11)</w:t>
      </w:r>
      <w:r>
        <w:rPr>
          <w:spacing w:val="32"/>
        </w:rPr>
        <w:t> </w:t>
      </w:r>
      <w:r>
        <w:rPr/>
        <w:t>DEFAULT</w:t>
      </w:r>
      <w:r>
        <w:rPr>
          <w:spacing w:val="33"/>
        </w:rPr>
        <w:t> </w:t>
      </w:r>
      <w:r>
        <w:rPr/>
        <w:t>NULL,"</w:t>
      </w:r>
      <w:r>
        <w:rPr>
          <w:spacing w:val="32"/>
        </w:rPr>
        <w:t> </w:t>
      </w:r>
      <w:r>
        <w:rPr/>
        <w:t>+</w:t>
      </w:r>
      <w:r>
        <w:rPr/>
        <w:t> </w:t>
      </w:r>
      <w:r>
        <w:rPr>
          <w:spacing w:val="-10"/>
        </w:rPr>
        <w:t>"</w:t>
      </w:r>
      <w:r>
        <w:rPr/>
        <w:tab/>
        <w:t>PRIMARY KEY (`id`)," +</w:t>
      </w:r>
    </w:p>
    <w:p>
      <w:pPr>
        <w:pStyle w:val="BodyText"/>
        <w:tabs>
          <w:tab w:pos="1469" w:val="left" w:leader="none"/>
        </w:tabs>
        <w:spacing w:before="1"/>
        <w:ind w:left="988"/>
      </w:pPr>
      <w:r>
        <w:rPr>
          <w:spacing w:val="-10"/>
        </w:rPr>
        <w:t>"</w:t>
      </w:r>
      <w:r>
        <w:rPr/>
        <w:tab/>
        <w:t>KEY</w:t>
      </w:r>
      <w:r>
        <w:rPr>
          <w:spacing w:val="-10"/>
        </w:rPr>
        <w:t> </w:t>
      </w:r>
      <w:r>
        <w:rPr/>
        <w:t>`idx_shift_id`</w:t>
      </w:r>
      <w:r>
        <w:rPr>
          <w:spacing w:val="-10"/>
        </w:rPr>
        <w:t> </w:t>
      </w:r>
      <w:r>
        <w:rPr/>
        <w:t>(`shift_id`)"</w:t>
      </w:r>
      <w:r>
        <w:rPr>
          <w:spacing w:val="-9"/>
        </w:rPr>
        <w:t> </w:t>
      </w:r>
      <w:r>
        <w:rPr>
          <w:spacing w:val="-10"/>
        </w:rPr>
        <w:t>+</w:t>
      </w:r>
    </w:p>
    <w:p>
      <w:pPr>
        <w:pStyle w:val="BodyText"/>
        <w:ind w:left="988"/>
      </w:pPr>
      <w:r>
        <w:rPr/>
        <w:t>"</w:t>
      </w:r>
      <w:r>
        <w:rPr>
          <w:spacing w:val="37"/>
          <w:w w:val="150"/>
        </w:rPr>
        <w:t> </w:t>
      </w:r>
      <w:r>
        <w:rPr/>
        <w:t>)</w:t>
      </w:r>
      <w:r>
        <w:rPr>
          <w:spacing w:val="-6"/>
        </w:rPr>
        <w:t> </w:t>
      </w:r>
      <w:r>
        <w:rPr/>
        <w:t>ENGINE=InnoDB</w:t>
      </w:r>
      <w:r>
        <w:rPr>
          <w:spacing w:val="-6"/>
        </w:rPr>
        <w:t> </w:t>
      </w:r>
      <w:r>
        <w:rPr/>
        <w:t>DEFAULT</w:t>
      </w:r>
      <w:r>
        <w:rPr>
          <w:spacing w:val="-6"/>
        </w:rPr>
        <w:t> </w:t>
      </w:r>
      <w:r>
        <w:rPr/>
        <w:t>CHARSET=utf8mb4</w:t>
      </w:r>
      <w:r>
        <w:rPr>
          <w:spacing w:val="-6"/>
        </w:rPr>
        <w:t> </w:t>
      </w:r>
      <w:r>
        <w:rPr>
          <w:spacing w:val="-2"/>
        </w:rPr>
        <w:t>COLLATE=utf8mb4_bin")</w:t>
      </w:r>
    </w:p>
    <w:p>
      <w:pPr>
        <w:pStyle w:val="BodyText"/>
        <w:ind w:left="604"/>
      </w:pPr>
      <w:r>
        <w:rPr/>
        <w:t>return</w:t>
      </w:r>
      <w:r>
        <w:rPr>
          <w:spacing w:val="-6"/>
        </w:rPr>
        <w:t> </w:t>
      </w:r>
      <w:r>
        <w:rPr>
          <w:spacing w:val="-5"/>
        </w:rPr>
        <w:t>err</w:t>
      </w:r>
    </w:p>
    <w:p>
      <w:pPr>
        <w:spacing w:before="23"/>
        <w:ind w:left="220" w:right="0" w:firstLine="0"/>
        <w:jc w:val="left"/>
        <w:rPr>
          <w:sz w:val="16"/>
        </w:rPr>
      </w:pPr>
      <w:r>
        <w:rPr>
          <w:sz w:val="16"/>
        </w:rPr>
        <w:t>}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63"/>
        <w:ind w:left="220"/>
      </w:pPr>
      <w:r>
        <w:rPr/>
        <w:t>func</w:t>
      </w:r>
      <w:r>
        <w:rPr>
          <w:spacing w:val="-6"/>
        </w:rPr>
        <w:t> </w:t>
      </w:r>
      <w:r>
        <w:rPr/>
        <w:t>createDoctor(db</w:t>
      </w:r>
      <w:r>
        <w:rPr>
          <w:spacing w:val="-6"/>
        </w:rPr>
        <w:t> </w:t>
      </w:r>
      <w:r>
        <w:rPr/>
        <w:t>*sql.DB,</w:t>
      </w:r>
      <w:r>
        <w:rPr>
          <w:spacing w:val="-6"/>
        </w:rPr>
        <w:t> </w:t>
      </w:r>
      <w:r>
        <w:rPr/>
        <w:t>id</w:t>
      </w:r>
      <w:r>
        <w:rPr>
          <w:spacing w:val="-5"/>
        </w:rPr>
        <w:t> </w:t>
      </w:r>
      <w:r>
        <w:rPr/>
        <w:t>int,</w:t>
      </w:r>
      <w:r>
        <w:rPr>
          <w:spacing w:val="-6"/>
        </w:rPr>
        <w:t> </w:t>
      </w:r>
      <w:r>
        <w:rPr/>
        <w:t>name</w:t>
      </w:r>
      <w:r>
        <w:rPr>
          <w:spacing w:val="-5"/>
        </w:rPr>
        <w:t> </w:t>
      </w:r>
      <w:r>
        <w:rPr/>
        <w:t>string,</w:t>
      </w:r>
      <w:r>
        <w:rPr>
          <w:spacing w:val="-6"/>
        </w:rPr>
        <w:t> </w:t>
      </w:r>
      <w:r>
        <w:rPr/>
        <w:t>onCall</w:t>
      </w:r>
      <w:r>
        <w:rPr>
          <w:spacing w:val="-5"/>
        </w:rPr>
        <w:t> </w:t>
      </w:r>
      <w:r>
        <w:rPr/>
        <w:t>bool,</w:t>
      </w:r>
      <w:r>
        <w:rPr>
          <w:spacing w:val="-6"/>
        </w:rPr>
        <w:t> </w:t>
      </w:r>
      <w:r>
        <w:rPr/>
        <w:t>shiftID</w:t>
      </w:r>
      <w:r>
        <w:rPr>
          <w:spacing w:val="-5"/>
        </w:rPr>
        <w:t> </w:t>
      </w:r>
      <w:r>
        <w:rPr/>
        <w:t>int)</w:t>
      </w:r>
      <w:r>
        <w:rPr>
          <w:spacing w:val="-6"/>
        </w:rPr>
        <w:t> </w:t>
      </w:r>
      <w:r>
        <w:rPr/>
        <w:t>error</w:t>
      </w:r>
      <w:r>
        <w:rPr>
          <w:spacing w:val="-4"/>
        </w:rPr>
        <w:t> </w:t>
      </w:r>
      <w:r>
        <w:rPr>
          <w:spacing w:val="-10"/>
        </w:rPr>
        <w:t>{</w:t>
      </w:r>
    </w:p>
    <w:p>
      <w:pPr>
        <w:pStyle w:val="BodyText"/>
        <w:spacing w:before="23"/>
        <w:ind w:left="604"/>
      </w:pPr>
      <w:r>
        <w:rPr/>
        <w:t>_,</w:t>
      </w:r>
      <w:r>
        <w:rPr>
          <w:spacing w:val="-7"/>
        </w:rPr>
        <w:t> </w:t>
      </w:r>
      <w:r>
        <w:rPr/>
        <w:t>err</w:t>
      </w:r>
      <w:r>
        <w:rPr>
          <w:spacing w:val="-5"/>
        </w:rPr>
        <w:t> </w:t>
      </w:r>
      <w:r>
        <w:rPr/>
        <w:t>:=</w:t>
      </w:r>
      <w:r>
        <w:rPr>
          <w:spacing w:val="-6"/>
        </w:rPr>
        <w:t> </w:t>
      </w:r>
      <w:r>
        <w:rPr/>
        <w:t>db.Exec("INSERT</w:t>
      </w:r>
      <w:r>
        <w:rPr>
          <w:spacing w:val="-7"/>
        </w:rPr>
        <w:t> </w:t>
      </w:r>
      <w:r>
        <w:rPr/>
        <w:t>INTO</w:t>
      </w:r>
      <w:r>
        <w:rPr>
          <w:spacing w:val="-6"/>
        </w:rPr>
        <w:t> </w:t>
      </w:r>
      <w:r>
        <w:rPr/>
        <w:t>`doctors`</w:t>
      </w:r>
      <w:r>
        <w:rPr>
          <w:spacing w:val="-6"/>
        </w:rPr>
        <w:t> </w:t>
      </w:r>
      <w:r>
        <w:rPr/>
        <w:t>(`id`,</w:t>
      </w:r>
      <w:r>
        <w:rPr>
          <w:spacing w:val="-6"/>
        </w:rPr>
        <w:t> </w:t>
      </w:r>
      <w:r>
        <w:rPr/>
        <w:t>`name`,</w:t>
      </w:r>
      <w:r>
        <w:rPr>
          <w:spacing w:val="-6"/>
        </w:rPr>
        <w:t> </w:t>
      </w:r>
      <w:r>
        <w:rPr/>
        <w:t>`on_call`,</w:t>
      </w:r>
      <w:r>
        <w:rPr>
          <w:spacing w:val="-7"/>
        </w:rPr>
        <w:t> </w:t>
      </w:r>
      <w:r>
        <w:rPr/>
        <w:t>`shift_id`)</w:t>
      </w:r>
      <w:r>
        <w:rPr>
          <w:spacing w:val="-6"/>
        </w:rPr>
        <w:t> </w:t>
      </w:r>
      <w:r>
        <w:rPr/>
        <w:t>VALUES</w:t>
      </w:r>
      <w:r>
        <w:rPr>
          <w:spacing w:val="-6"/>
        </w:rPr>
        <w:t> </w:t>
      </w:r>
      <w:r>
        <w:rPr/>
        <w:t>(?,</w:t>
      </w:r>
      <w:r>
        <w:rPr>
          <w:spacing w:val="-5"/>
        </w:rPr>
        <w:t> ?,</w:t>
      </w:r>
    </w:p>
    <w:p>
      <w:pPr>
        <w:spacing w:after="0"/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"/>
        <w:rPr>
          <w:sz w:val="4"/>
        </w:rPr>
      </w:pPr>
    </w:p>
    <w:p>
      <w:pPr>
        <w:pStyle w:val="BodyText"/>
        <w:spacing w:before="0"/>
        <w:ind w:left="148"/>
        <w:rPr>
          <w:sz w:val="20"/>
        </w:rPr>
      </w:pPr>
      <w:r>
        <w:rPr>
          <w:sz w:val="20"/>
        </w:rPr>
        <w:pict>
          <v:group style="width:474.8pt;height:60.8pt;mso-position-horizontal-relative:char;mso-position-vertical-relative:line" id="docshapegroup1368" coordorigin="0,0" coordsize="9496,1216">
            <v:shape style="position:absolute;left:0;top:0;width:9496;height:1216" id="docshape1369" coordorigin="0,0" coordsize="9496,1216" path="m4,287l4,0m4,574l4,287m4,861l4,574m4,1148l4,861m4,1215l4,1148m0,1211l68,1211m9492,287l9492,0m9492,574l9492,287m9492,861l9492,574m9492,1148l9492,861m68,1211l9428,1211m9428,1211l9496,1211m9492,1215l9492,1148e" filled="false" stroked="true" strokeweight=".398pt" strokecolor="#000000">
              <v:path arrowok="t"/>
              <v:stroke dashstyle="solid"/>
            </v:shape>
            <v:shape style="position:absolute;left:7;top:0;width:9480;height:1208" type="#_x0000_t202" id="docshape1370" filled="false" stroked="false">
              <v:textbox inset="0,0,0,0">
                <w:txbxContent>
                  <w:p>
                    <w:pPr>
                      <w:spacing w:line="276" w:lineRule="exact" w:before="0"/>
                      <w:ind w:left="842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rFonts w:ascii="Verdana" w:hAnsi="Verdana"/>
                        <w:i/>
                        <w:color w:val="7F7F7F"/>
                        <w:sz w:val="20"/>
                      </w:rPr>
                      <w:t>'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z w:val="20"/>
                      </w:rPr>
                      <w:t>→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29"/>
                        <w:sz w:val="20"/>
                      </w:rPr>
                      <w:t> </w:t>
                    </w:r>
                    <w:r>
                      <w:rPr>
                        <w:sz w:val="16"/>
                      </w:rPr>
                      <w:t>?,</w:t>
                    </w:r>
                    <w:r>
                      <w:rPr>
                        <w:spacing w:val="-18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?)",</w:t>
                    </w:r>
                  </w:p>
                  <w:p>
                    <w:pPr>
                      <w:spacing w:line="261" w:lineRule="auto" w:before="24"/>
                      <w:ind w:left="444" w:right="6020" w:firstLine="384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id,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name,</w:t>
                    </w:r>
                    <w:r>
                      <w:rPr>
                        <w:spacing w:val="-1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onCall,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shiftID) return err</w:t>
                    </w:r>
                  </w:p>
                  <w:p>
                    <w:pPr>
                      <w:spacing w:before="0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spacing w:before="1"/>
        <w:rPr>
          <w:sz w:val="8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1.443605pt;width:474.4pt;height:135.5pt;mso-position-horizontal-relative:page;mso-position-vertical-relative:paragraph;z-index:-15334912;mso-wrap-distance-left:0;mso-wrap-distance-right:0" type="#_x0000_t202" id="docshape1371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8E5902"/>
                    </w:rPr>
                    <w:t>/*</w:t>
                  </w:r>
                  <w:r>
                    <w:rPr>
                      <w:color w:val="8E5902"/>
                      <w:spacing w:val="-1"/>
                    </w:rPr>
                    <w:t> </w:t>
                  </w:r>
                  <w:r>
                    <w:rPr>
                      <w:color w:val="8E5902"/>
                    </w:rPr>
                    <w:t>txn</w:t>
                  </w:r>
                  <w:r>
                    <w:rPr>
                      <w:color w:val="8E5902"/>
                      <w:spacing w:val="-1"/>
                    </w:rPr>
                    <w:t> </w:t>
                  </w:r>
                  <w:r>
                    <w:rPr>
                      <w:color w:val="8E5902"/>
                    </w:rPr>
                    <w:t>1</w:t>
                  </w:r>
                  <w:r>
                    <w:rPr>
                      <w:color w:val="8E5902"/>
                      <w:spacing w:val="-1"/>
                    </w:rPr>
                    <w:t> </w:t>
                  </w:r>
                  <w:r>
                    <w:rPr>
                      <w:color w:val="8E5902"/>
                    </w:rPr>
                    <w:t>*/</w:t>
                  </w:r>
                  <w:r>
                    <w:rPr>
                      <w:color w:val="8E5902"/>
                      <w:spacing w:val="-1"/>
                    </w:rPr>
                    <w:t> </w:t>
                  </w:r>
                  <w:r>
                    <w:rPr>
                      <w:spacing w:val="-2"/>
                    </w:rPr>
                    <w:t>BEGIN</w:t>
                  </w:r>
                </w:p>
                <w:p>
                  <w:pPr>
                    <w:pStyle w:val="BodyText"/>
                    <w:spacing w:before="23"/>
                    <w:ind w:left="444"/>
                  </w:pPr>
                  <w:r>
                    <w:rPr>
                      <w:color w:val="8E5902"/>
                    </w:rPr>
                    <w:t>/*</w:t>
                  </w:r>
                  <w:r>
                    <w:rPr>
                      <w:color w:val="8E5902"/>
                      <w:spacing w:val="-1"/>
                    </w:rPr>
                    <w:t> </w:t>
                  </w:r>
                  <w:r>
                    <w:rPr>
                      <w:color w:val="8E5902"/>
                    </w:rPr>
                    <w:t>txn</w:t>
                  </w:r>
                  <w:r>
                    <w:rPr>
                      <w:color w:val="8E5902"/>
                      <w:spacing w:val="-1"/>
                    </w:rPr>
                    <w:t> </w:t>
                  </w:r>
                  <w:r>
                    <w:rPr>
                      <w:color w:val="8E5902"/>
                    </w:rPr>
                    <w:t>2</w:t>
                  </w:r>
                  <w:r>
                    <w:rPr>
                      <w:color w:val="8E5902"/>
                      <w:spacing w:val="-1"/>
                    </w:rPr>
                    <w:t> </w:t>
                  </w:r>
                  <w:r>
                    <w:rPr>
                      <w:color w:val="8E5902"/>
                    </w:rPr>
                    <w:t>*/</w:t>
                  </w:r>
                  <w:r>
                    <w:rPr>
                      <w:color w:val="8E5902"/>
                      <w:spacing w:val="-1"/>
                    </w:rPr>
                    <w:t> </w:t>
                  </w:r>
                  <w:r>
                    <w:rPr>
                      <w:spacing w:val="-2"/>
                    </w:rPr>
                    <w:t>BEGIN</w:t>
                  </w:r>
                </w:p>
                <w:p>
                  <w:pPr>
                    <w:pStyle w:val="BodyText"/>
                    <w:ind w:left="444"/>
                  </w:pPr>
                  <w:r>
                    <w:rPr>
                      <w:color w:val="8E5902"/>
                    </w:rPr>
                    <w:t>/*</w:t>
                  </w:r>
                  <w:r>
                    <w:rPr>
                      <w:color w:val="8E5902"/>
                      <w:spacing w:val="-6"/>
                    </w:rPr>
                    <w:t> </w:t>
                  </w:r>
                  <w:r>
                    <w:rPr>
                      <w:color w:val="8E5902"/>
                    </w:rPr>
                    <w:t>txn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2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*/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SELECT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COUNT</w:t>
                  </w:r>
                  <w:r>
                    <w:rPr/>
                    <w:t>(*)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AS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`</w:t>
                  </w:r>
                  <w:r>
                    <w:rPr>
                      <w:color w:val="214987"/>
                    </w:rPr>
                    <w:t>count</w:t>
                  </w:r>
                  <w:r>
                    <w:rPr/>
                    <w:t>`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FROM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`doctors`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WHERE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on_call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1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AND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`shift_id`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spacing w:val="-5"/>
                    </w:rPr>
                    <w:t>123</w:t>
                  </w:r>
                </w:p>
                <w:p>
                  <w:pPr>
                    <w:spacing w:before="11"/>
                    <w:ind w:left="842" w:right="0" w:firstLine="0"/>
                    <w:jc w:val="left"/>
                    <w:rPr>
                      <w:sz w:val="16"/>
                    </w:rPr>
                  </w:pPr>
                  <w:r>
                    <w:rPr>
                      <w:rFonts w:ascii="Verdana" w:hAnsi="Verdana"/>
                      <w:i/>
                      <w:color w:val="7F7F7F"/>
                      <w:sz w:val="20"/>
                    </w:rPr>
                    <w:t>'</w:t>
                  </w:r>
                  <w:r>
                    <w:rPr>
                      <w:rFonts w:ascii="Arial Narrow" w:hAnsi="Arial Narrow"/>
                      <w:i/>
                      <w:color w:val="7F7F7F"/>
                      <w:sz w:val="20"/>
                    </w:rPr>
                    <w:t>→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30"/>
                      <w:sz w:val="20"/>
                    </w:rPr>
                    <w:t> </w:t>
                  </w:r>
                  <w:r>
                    <w:rPr>
                      <w:sz w:val="16"/>
                    </w:rPr>
                    <w:t>FOR</w:t>
                  </w:r>
                  <w:r>
                    <w:rPr>
                      <w:spacing w:val="-18"/>
                      <w:sz w:val="16"/>
                    </w:rPr>
                    <w:t> </w:t>
                  </w:r>
                  <w:r>
                    <w:rPr>
                      <w:color w:val="214987"/>
                      <w:spacing w:val="-2"/>
                      <w:sz w:val="16"/>
                    </w:rPr>
                    <w:t>UPDATE</w:t>
                  </w:r>
                </w:p>
                <w:p>
                  <w:pPr>
                    <w:pStyle w:val="BodyText"/>
                    <w:ind w:left="444"/>
                  </w:pPr>
                  <w:r>
                    <w:rPr>
                      <w:color w:val="8E5902"/>
                    </w:rPr>
                    <w:t>/*</w:t>
                  </w:r>
                  <w:r>
                    <w:rPr>
                      <w:color w:val="8E5902"/>
                      <w:spacing w:val="-5"/>
                    </w:rPr>
                    <w:t> </w:t>
                  </w:r>
                  <w:r>
                    <w:rPr>
                      <w:color w:val="8E5902"/>
                    </w:rPr>
                    <w:t>txn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2</w:t>
                  </w:r>
                  <w:r>
                    <w:rPr>
                      <w:color w:val="8E5902"/>
                      <w:spacing w:val="-2"/>
                    </w:rPr>
                    <w:t> </w:t>
                  </w:r>
                  <w:r>
                    <w:rPr>
                      <w:color w:val="8E5902"/>
                    </w:rPr>
                    <w:t>*/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UPDATE</w:t>
                  </w:r>
                  <w:r>
                    <w:rPr>
                      <w:color w:val="214987"/>
                      <w:spacing w:val="-2"/>
                    </w:rPr>
                    <w:t> </w:t>
                  </w:r>
                  <w:r>
                    <w:rPr/>
                    <w:t>`doctors`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SET</w:t>
                  </w:r>
                  <w:r>
                    <w:rPr>
                      <w:color w:val="214987"/>
                      <w:spacing w:val="-2"/>
                    </w:rPr>
                    <w:t> </w:t>
                  </w:r>
                  <w:r>
                    <w:rPr/>
                    <w:t>on_call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0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WHERE</w:t>
                  </w:r>
                  <w:r>
                    <w:rPr>
                      <w:color w:val="214987"/>
                      <w:spacing w:val="-2"/>
                    </w:rPr>
                    <w:t> </w:t>
                  </w:r>
                  <w:r>
                    <w:rPr/>
                    <w:t>`id`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2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AND</w:t>
                  </w:r>
                  <w:r>
                    <w:rPr>
                      <w:color w:val="214987"/>
                      <w:spacing w:val="-2"/>
                    </w:rPr>
                    <w:t> </w:t>
                  </w:r>
                  <w:r>
                    <w:rPr/>
                    <w:t>`shift_id`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spacing w:val="-5"/>
                    </w:rPr>
                    <w:t>123</w:t>
                  </w:r>
                </w:p>
                <w:p>
                  <w:pPr>
                    <w:pStyle w:val="BodyText"/>
                    <w:ind w:left="444"/>
                  </w:pPr>
                  <w:r>
                    <w:rPr>
                      <w:color w:val="8E5902"/>
                    </w:rPr>
                    <w:t>/*</w:t>
                  </w:r>
                  <w:r>
                    <w:rPr>
                      <w:color w:val="8E5902"/>
                      <w:spacing w:val="-1"/>
                    </w:rPr>
                    <w:t> </w:t>
                  </w:r>
                  <w:r>
                    <w:rPr>
                      <w:color w:val="8E5902"/>
                    </w:rPr>
                    <w:t>txn</w:t>
                  </w:r>
                  <w:r>
                    <w:rPr>
                      <w:color w:val="8E5902"/>
                      <w:spacing w:val="-1"/>
                    </w:rPr>
                    <w:t> </w:t>
                  </w:r>
                  <w:r>
                    <w:rPr>
                      <w:color w:val="8E5902"/>
                    </w:rPr>
                    <w:t>2</w:t>
                  </w:r>
                  <w:r>
                    <w:rPr>
                      <w:color w:val="8E5902"/>
                      <w:spacing w:val="-1"/>
                    </w:rPr>
                    <w:t> </w:t>
                  </w:r>
                  <w:r>
                    <w:rPr>
                      <w:color w:val="8E5902"/>
                    </w:rPr>
                    <w:t>*/</w:t>
                  </w:r>
                  <w:r>
                    <w:rPr>
                      <w:color w:val="8E5902"/>
                      <w:spacing w:val="-1"/>
                    </w:rPr>
                    <w:t> </w:t>
                  </w:r>
                  <w:r>
                    <w:rPr>
                      <w:color w:val="214987"/>
                      <w:spacing w:val="-2"/>
                    </w:rPr>
                    <w:t>COMMIT</w:t>
                  </w:r>
                </w:p>
                <w:p>
                  <w:pPr>
                    <w:pStyle w:val="BodyText"/>
                    <w:spacing w:line="261" w:lineRule="auto" w:before="23"/>
                    <w:ind w:left="59" w:right="1218"/>
                  </w:pPr>
                  <w:r>
                    <w:rPr>
                      <w:color w:val="8E5902"/>
                    </w:rPr>
                    <w:t>/*</w:t>
                  </w:r>
                  <w:r>
                    <w:rPr>
                      <w:color w:val="8E5902"/>
                      <w:spacing w:val="-2"/>
                    </w:rPr>
                    <w:t> </w:t>
                  </w:r>
                  <w:r>
                    <w:rPr>
                      <w:color w:val="8E5902"/>
                    </w:rPr>
                    <w:t>txn</w:t>
                  </w:r>
                  <w:r>
                    <w:rPr>
                      <w:color w:val="8E5902"/>
                      <w:spacing w:val="-2"/>
                    </w:rPr>
                    <w:t> </w:t>
                  </w:r>
                  <w:r>
                    <w:rPr>
                      <w:color w:val="8E5902"/>
                    </w:rPr>
                    <w:t>1</w:t>
                  </w:r>
                  <w:r>
                    <w:rPr>
                      <w:color w:val="8E5902"/>
                      <w:spacing w:val="-2"/>
                    </w:rPr>
                    <w:t> </w:t>
                  </w:r>
                  <w:r>
                    <w:rPr>
                      <w:color w:val="8E5902"/>
                    </w:rPr>
                    <w:t>*/</w:t>
                  </w:r>
                  <w:r>
                    <w:rPr>
                      <w:color w:val="8E5902"/>
                      <w:spacing w:val="-2"/>
                    </w:rPr>
                    <w:t> </w:t>
                  </w:r>
                  <w:r>
                    <w:rPr>
                      <w:color w:val="214987"/>
                    </w:rPr>
                    <w:t>SELECT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COUNT</w:t>
                  </w:r>
                  <w:r>
                    <w:rPr/>
                    <w:t>(*)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color w:val="214987"/>
                    </w:rPr>
                    <w:t>AS</w:t>
                  </w:r>
                  <w:r>
                    <w:rPr>
                      <w:color w:val="214987"/>
                      <w:spacing w:val="-2"/>
                    </w:rPr>
                    <w:t> </w:t>
                  </w:r>
                  <w:r>
                    <w:rPr/>
                    <w:t>`</w:t>
                  </w:r>
                  <w:r>
                    <w:rPr>
                      <w:color w:val="214987"/>
                    </w:rPr>
                    <w:t>count</w:t>
                  </w:r>
                  <w:r>
                    <w:rPr/>
                    <w:t>`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color w:val="214987"/>
                    </w:rPr>
                    <w:t>FROM</w:t>
                  </w:r>
                  <w:r>
                    <w:rPr>
                      <w:color w:val="214987"/>
                      <w:spacing w:val="-2"/>
                    </w:rPr>
                    <w:t> </w:t>
                  </w:r>
                  <w:r>
                    <w:rPr/>
                    <w:t>`doctors`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color w:val="214987"/>
                    </w:rPr>
                    <w:t>WHERE</w:t>
                  </w:r>
                  <w:r>
                    <w:rPr>
                      <w:color w:val="214987"/>
                      <w:spacing w:val="-2"/>
                    </w:rPr>
                    <w:t> </w:t>
                  </w:r>
                  <w:r>
                    <w:rPr/>
                    <w:t>`on_call`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1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FOR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color w:val="214987"/>
                    </w:rPr>
                    <w:t>UPDATE At </w:t>
                  </w:r>
                  <w:r>
                    <w:rPr/>
                    <w:t>least one doctor is </w:t>
                  </w:r>
                  <w:r>
                    <w:rPr>
                      <w:color w:val="214987"/>
                    </w:rPr>
                    <w:t>on </w:t>
                  </w:r>
                  <w:r>
                    <w:rPr/>
                    <w:t>call</w:t>
                  </w:r>
                </w:p>
                <w:p>
                  <w:pPr>
                    <w:pStyle w:val="BodyText"/>
                    <w:spacing w:before="1"/>
                    <w:ind w:left="59"/>
                  </w:pPr>
                  <w:r>
                    <w:rPr>
                      <w:color w:val="8E5902"/>
                    </w:rPr>
                    <w:t>/*</w:t>
                  </w:r>
                  <w:r>
                    <w:rPr>
                      <w:color w:val="8E5902"/>
                      <w:spacing w:val="-1"/>
                    </w:rPr>
                    <w:t> </w:t>
                  </w:r>
                  <w:r>
                    <w:rPr>
                      <w:color w:val="8E5902"/>
                    </w:rPr>
                    <w:t>txn</w:t>
                  </w:r>
                  <w:r>
                    <w:rPr>
                      <w:color w:val="8E5902"/>
                      <w:spacing w:val="-1"/>
                    </w:rPr>
                    <w:t> </w:t>
                  </w:r>
                  <w:r>
                    <w:rPr>
                      <w:color w:val="8E5902"/>
                    </w:rPr>
                    <w:t>1</w:t>
                  </w:r>
                  <w:r>
                    <w:rPr>
                      <w:color w:val="8E5902"/>
                      <w:spacing w:val="-1"/>
                    </w:rPr>
                    <w:t> </w:t>
                  </w:r>
                  <w:r>
                    <w:rPr>
                      <w:color w:val="8E5902"/>
                    </w:rPr>
                    <w:t>*/</w:t>
                  </w:r>
                  <w:r>
                    <w:rPr>
                      <w:color w:val="8E5902"/>
                      <w:spacing w:val="-1"/>
                    </w:rPr>
                    <w:t> </w:t>
                  </w:r>
                  <w:r>
                    <w:rPr>
                      <w:color w:val="214987"/>
                      <w:spacing w:val="-2"/>
                    </w:rPr>
                    <w:t>ROLLBACK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z w:val="16"/>
        </w:rPr>
        <w:t>SQL</w:t>
      </w:r>
      <w:r>
        <w:rPr>
          <w:rFonts w:ascii="文泉驿微米黑" w:eastAsia="文泉驿微米黑" w:hint="eastAsia"/>
          <w:spacing w:val="-4"/>
          <w:sz w:val="16"/>
        </w:rPr>
        <w:t> </w:t>
      </w:r>
      <w:r>
        <w:rPr>
          <w:rFonts w:ascii="文泉驿微米黑" w:eastAsia="文泉驿微米黑" w:hint="eastAsia"/>
          <w:sz w:val="20"/>
        </w:rPr>
        <w:t>日</w:t>
      </w:r>
      <w:r>
        <w:rPr>
          <w:rFonts w:ascii="文泉驿微米黑" w:eastAsia="文泉驿微米黑" w:hint="eastAsia"/>
          <w:sz w:val="20"/>
        </w:rPr>
        <w:t>志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9"/>
        <w:rPr>
          <w:rFonts w:ascii="文泉驿微米黑"/>
          <w:sz w:val="10"/>
        </w:rPr>
      </w:pPr>
    </w:p>
    <w:p>
      <w:pPr>
        <w:pStyle w:val="Heading3"/>
        <w:spacing w:before="52" w:after="48"/>
      </w:pPr>
      <w:r>
        <w:rPr/>
        <w:pict>
          <v:shape style="position:absolute;margin-left:68.610001pt;margin-top:21.233631pt;width:474.8pt;height:121.55pt;mso-position-horizontal-relative:page;mso-position-vertical-relative:paragraph;z-index:-27120128" id="docshape1372" coordorigin="1372,425" coordsize="9496,2431" path="m1372,429l1440,429m1440,429l10800,429m10800,429l10868,429m10864,492l10864,425m10864,779l10864,492m10864,1066l10864,779m10864,1353l10864,1066m10864,1640l10864,1353m10864,1927l10864,1640m10864,2214l10864,1927m10864,2501l10864,2214m10864,2788l10864,2501m1372,2851l1440,2851m1440,2851l10800,2851m10800,2851l10868,2851m10864,2855l10864,2788e" filled="false" stroked="true" strokeweight=".398pt" strokecolor="#000000">
            <v:path arrowok="t"/>
            <v:stroke dashstyle="solid"/>
            <w10:wrap type="none"/>
          </v:shape>
        </w:pict>
      </w:r>
      <w:r>
        <w:rPr>
          <w:spacing w:val="-2"/>
        </w:rPr>
        <w:t>执</w:t>
      </w:r>
      <w:r>
        <w:rPr>
          <w:spacing w:val="-2"/>
        </w:rPr>
        <w:t>行</w:t>
      </w:r>
      <w:r>
        <w:rPr>
          <w:spacing w:val="-2"/>
        </w:rPr>
        <w:t>结</w:t>
      </w:r>
      <w:r>
        <w:rPr>
          <w:spacing w:val="-2"/>
        </w:rPr>
        <w:t>果</w:t>
      </w:r>
      <w:r>
        <w:rPr>
          <w:spacing w:val="-10"/>
        </w:rPr>
        <w:t>：</w:t>
      </w:r>
    </w:p>
    <w:tbl>
      <w:tblPr>
        <w:tblW w:w="0" w:type="auto"/>
        <w:jc w:val="left"/>
        <w:tblInd w:w="1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6"/>
        <w:gridCol w:w="1490"/>
        <w:gridCol w:w="913"/>
        <w:gridCol w:w="819"/>
      </w:tblGrid>
      <w:tr>
        <w:trPr>
          <w:trHeight w:val="1212" w:hRule="atLeast"/>
        </w:trPr>
        <w:tc>
          <w:tcPr>
            <w:tcW w:w="3478" w:type="dxa"/>
            <w:gridSpan w:val="4"/>
            <w:tcBorders>
              <w:left w:val="single" w:sz="4" w:space="0" w:color="000000"/>
            </w:tcBorders>
          </w:tcPr>
          <w:p>
            <w:pPr>
              <w:pStyle w:val="TableParagraph"/>
              <w:spacing w:line="240" w:lineRule="auto" w:before="77"/>
              <w:ind w:left="62"/>
              <w:rPr>
                <w:sz w:val="16"/>
              </w:rPr>
            </w:pPr>
            <w:r>
              <w:rPr>
                <w:sz w:val="16"/>
              </w:rPr>
              <w:t>mysql&gt;</w:t>
            </w:r>
            <w:r>
              <w:rPr>
                <w:spacing w:val="-4"/>
                <w:sz w:val="16"/>
              </w:rPr>
              <w:t> </w:t>
            </w:r>
            <w:r>
              <w:rPr>
                <w:color w:val="214987"/>
                <w:sz w:val="16"/>
              </w:rPr>
              <w:t>SELECT</w:t>
            </w:r>
            <w:r>
              <w:rPr>
                <w:color w:val="214987"/>
                <w:spacing w:val="-3"/>
                <w:sz w:val="16"/>
              </w:rPr>
              <w:t> </w:t>
            </w:r>
            <w:r>
              <w:rPr>
                <w:sz w:val="16"/>
              </w:rPr>
              <w:t>*</w:t>
            </w:r>
            <w:r>
              <w:rPr>
                <w:spacing w:val="-3"/>
                <w:sz w:val="16"/>
              </w:rPr>
              <w:t> </w:t>
            </w:r>
            <w:r>
              <w:rPr>
                <w:color w:val="214987"/>
                <w:sz w:val="16"/>
              </w:rPr>
              <w:t>FROM</w:t>
            </w:r>
            <w:r>
              <w:rPr>
                <w:color w:val="214987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doctors;</w:t>
            </w:r>
          </w:p>
          <w:p>
            <w:pPr>
              <w:pStyle w:val="TableParagraph"/>
              <w:tabs>
                <w:tab w:pos="3329" w:val="left" w:leader="hyphen"/>
              </w:tabs>
              <w:spacing w:line="240" w:lineRule="auto" w:before="24"/>
              <w:ind w:left="62"/>
              <w:rPr>
                <w:sz w:val="16"/>
              </w:rPr>
            </w:pPr>
            <w:r>
              <w:rPr>
                <w:spacing w:val="-2"/>
                <w:sz w:val="16"/>
              </w:rPr>
              <w:t>+</w:t>
            </w:r>
            <w:r>
              <w:rPr>
                <w:color w:val="8E5902"/>
                <w:spacing w:val="-2"/>
                <w:sz w:val="16"/>
              </w:rPr>
              <w:t>----+-------+---------</w:t>
            </w:r>
            <w:r>
              <w:rPr>
                <w:color w:val="8E5902"/>
                <w:spacing w:val="-10"/>
                <w:sz w:val="16"/>
              </w:rPr>
              <w:t>+</w:t>
            </w:r>
            <w:r>
              <w:rPr>
                <w:rFonts w:ascii="Times New Roman"/>
                <w:color w:val="8E5902"/>
                <w:sz w:val="16"/>
              </w:rPr>
              <w:tab/>
            </w:r>
            <w:r>
              <w:rPr>
                <w:color w:val="8E5902"/>
                <w:spacing w:val="-10"/>
                <w:sz w:val="16"/>
              </w:rPr>
              <w:t>+</w:t>
            </w:r>
          </w:p>
          <w:p>
            <w:pPr>
              <w:pStyle w:val="TableParagraph"/>
              <w:spacing w:line="240" w:lineRule="auto" w:before="23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id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name</w:t>
            </w:r>
            <w:r>
              <w:rPr>
                <w:spacing w:val="44"/>
                <w:w w:val="150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on_call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shift_id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  <w:p>
            <w:pPr>
              <w:pStyle w:val="TableParagraph"/>
              <w:tabs>
                <w:tab w:pos="3329" w:val="left" w:leader="hyphen"/>
              </w:tabs>
              <w:spacing w:before="24"/>
              <w:ind w:left="62"/>
              <w:rPr>
                <w:sz w:val="16"/>
              </w:rPr>
            </w:pPr>
            <w:r>
              <w:rPr>
                <w:spacing w:val="-2"/>
                <w:sz w:val="16"/>
              </w:rPr>
              <w:t>+</w:t>
            </w:r>
            <w:r>
              <w:rPr>
                <w:color w:val="8E5902"/>
                <w:spacing w:val="-2"/>
                <w:sz w:val="16"/>
              </w:rPr>
              <w:t>----+-------+---------</w:t>
            </w:r>
            <w:r>
              <w:rPr>
                <w:color w:val="8E5902"/>
                <w:spacing w:val="-10"/>
                <w:sz w:val="16"/>
              </w:rPr>
              <w:t>+</w:t>
            </w:r>
            <w:r>
              <w:rPr>
                <w:rFonts w:ascii="Times New Roman"/>
                <w:color w:val="8E5902"/>
                <w:sz w:val="16"/>
              </w:rPr>
              <w:tab/>
            </w:r>
            <w:r>
              <w:rPr>
                <w:color w:val="8E5902"/>
                <w:spacing w:val="-10"/>
                <w:sz w:val="16"/>
              </w:rPr>
              <w:t>+</w:t>
            </w:r>
          </w:p>
        </w:tc>
      </w:tr>
      <w:tr>
        <w:trPr>
          <w:trHeight w:val="286" w:hRule="atLeast"/>
        </w:trPr>
        <w:tc>
          <w:tcPr>
            <w:tcW w:w="256" w:type="dxa"/>
            <w:tcBorders>
              <w:left w:val="single" w:sz="4" w:space="0" w:color="000000"/>
            </w:tcBorders>
          </w:tcPr>
          <w:p>
            <w:pPr>
              <w:pStyle w:val="TableParagraph"/>
              <w:ind w:right="22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490" w:type="dxa"/>
          </w:tcPr>
          <w:p>
            <w:pPr>
              <w:pStyle w:val="TableParagraph"/>
              <w:ind w:left="99"/>
              <w:rPr>
                <w:sz w:val="16"/>
              </w:rPr>
            </w:pPr>
            <w:r>
              <w:rPr>
                <w:sz w:val="16"/>
              </w:rPr>
              <w:t>1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Alice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</w:tc>
        <w:tc>
          <w:tcPr>
            <w:tcW w:w="913" w:type="dxa"/>
          </w:tcPr>
          <w:p>
            <w:pPr>
              <w:pStyle w:val="TableParagraph"/>
              <w:ind w:right="282"/>
              <w:jc w:val="right"/>
              <w:rPr>
                <w:sz w:val="16"/>
              </w:rPr>
            </w:pPr>
            <w:r>
              <w:rPr>
                <w:sz w:val="16"/>
              </w:rPr>
              <w:t>1 </w:t>
            </w:r>
            <w:r>
              <w:rPr>
                <w:spacing w:val="-10"/>
                <w:sz w:val="16"/>
              </w:rPr>
              <w:t>|</w:t>
            </w:r>
          </w:p>
        </w:tc>
        <w:tc>
          <w:tcPr>
            <w:tcW w:w="819" w:type="dxa"/>
          </w:tcPr>
          <w:p>
            <w:pPr>
              <w:pStyle w:val="TableParagraph"/>
              <w:ind w:right="44"/>
              <w:jc w:val="right"/>
              <w:rPr>
                <w:sz w:val="16"/>
              </w:rPr>
            </w:pPr>
            <w:r>
              <w:rPr>
                <w:sz w:val="16"/>
              </w:rPr>
              <w:t>123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</w:tc>
      </w:tr>
      <w:tr>
        <w:trPr>
          <w:trHeight w:val="287" w:hRule="atLeast"/>
        </w:trPr>
        <w:tc>
          <w:tcPr>
            <w:tcW w:w="256" w:type="dxa"/>
            <w:tcBorders>
              <w:left w:val="single" w:sz="4" w:space="0" w:color="000000"/>
            </w:tcBorders>
          </w:tcPr>
          <w:p>
            <w:pPr>
              <w:pStyle w:val="TableParagraph"/>
              <w:ind w:right="22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490" w:type="dxa"/>
          </w:tcPr>
          <w:p>
            <w:pPr>
              <w:pStyle w:val="TableParagraph"/>
              <w:tabs>
                <w:tab w:pos="1060" w:val="left" w:leader="none"/>
              </w:tabs>
              <w:ind w:left="99"/>
              <w:rPr>
                <w:sz w:val="16"/>
              </w:rPr>
            </w:pPr>
            <w:r>
              <w:rPr>
                <w:sz w:val="16"/>
              </w:rPr>
              <w:t>2 | </w:t>
            </w:r>
            <w:r>
              <w:rPr>
                <w:spacing w:val="-5"/>
                <w:sz w:val="16"/>
              </w:rPr>
              <w:t>Bob</w:t>
            </w:r>
            <w:r>
              <w:rPr>
                <w:sz w:val="16"/>
              </w:rPr>
              <w:tab/>
            </w:r>
            <w:r>
              <w:rPr>
                <w:spacing w:val="-10"/>
                <w:sz w:val="16"/>
              </w:rPr>
              <w:t>|</w:t>
            </w:r>
          </w:p>
        </w:tc>
        <w:tc>
          <w:tcPr>
            <w:tcW w:w="913" w:type="dxa"/>
          </w:tcPr>
          <w:p>
            <w:pPr>
              <w:pStyle w:val="TableParagraph"/>
              <w:ind w:right="282"/>
              <w:jc w:val="right"/>
              <w:rPr>
                <w:sz w:val="16"/>
              </w:rPr>
            </w:pPr>
            <w:r>
              <w:rPr>
                <w:sz w:val="16"/>
              </w:rPr>
              <w:t>0 </w:t>
            </w:r>
            <w:r>
              <w:rPr>
                <w:spacing w:val="-10"/>
                <w:sz w:val="16"/>
              </w:rPr>
              <w:t>|</w:t>
            </w:r>
          </w:p>
        </w:tc>
        <w:tc>
          <w:tcPr>
            <w:tcW w:w="819" w:type="dxa"/>
          </w:tcPr>
          <w:p>
            <w:pPr>
              <w:pStyle w:val="TableParagraph"/>
              <w:ind w:right="44"/>
              <w:jc w:val="right"/>
              <w:rPr>
                <w:sz w:val="16"/>
              </w:rPr>
            </w:pPr>
            <w:r>
              <w:rPr>
                <w:sz w:val="16"/>
              </w:rPr>
              <w:t>123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56" w:type="dxa"/>
            <w:tcBorders>
              <w:left w:val="single" w:sz="4" w:space="0" w:color="000000"/>
            </w:tcBorders>
          </w:tcPr>
          <w:p>
            <w:pPr>
              <w:pStyle w:val="TableParagraph"/>
              <w:ind w:right="22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490" w:type="dxa"/>
          </w:tcPr>
          <w:p>
            <w:pPr>
              <w:pStyle w:val="TableParagraph"/>
              <w:ind w:left="99"/>
              <w:rPr>
                <w:sz w:val="16"/>
              </w:rPr>
            </w:pPr>
            <w:r>
              <w:rPr>
                <w:sz w:val="16"/>
              </w:rPr>
              <w:t>3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Carol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</w:tc>
        <w:tc>
          <w:tcPr>
            <w:tcW w:w="913" w:type="dxa"/>
          </w:tcPr>
          <w:p>
            <w:pPr>
              <w:pStyle w:val="TableParagraph"/>
              <w:ind w:right="282"/>
              <w:jc w:val="right"/>
              <w:rPr>
                <w:sz w:val="16"/>
              </w:rPr>
            </w:pPr>
            <w:r>
              <w:rPr>
                <w:sz w:val="16"/>
              </w:rPr>
              <w:t>0 </w:t>
            </w:r>
            <w:r>
              <w:rPr>
                <w:spacing w:val="-10"/>
                <w:sz w:val="16"/>
              </w:rPr>
              <w:t>|</w:t>
            </w:r>
          </w:p>
        </w:tc>
        <w:tc>
          <w:tcPr>
            <w:tcW w:w="819" w:type="dxa"/>
          </w:tcPr>
          <w:p>
            <w:pPr>
              <w:pStyle w:val="TableParagraph"/>
              <w:ind w:right="44"/>
              <w:jc w:val="right"/>
              <w:rPr>
                <w:sz w:val="16"/>
              </w:rPr>
            </w:pPr>
            <w:r>
              <w:rPr>
                <w:sz w:val="16"/>
              </w:rPr>
              <w:t>123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</w:tc>
      </w:tr>
      <w:tr>
        <w:trPr>
          <w:trHeight w:val="349" w:hRule="atLeast"/>
        </w:trPr>
        <w:tc>
          <w:tcPr>
            <w:tcW w:w="3478" w:type="dxa"/>
            <w:gridSpan w:val="4"/>
            <w:tcBorders>
              <w:left w:val="single" w:sz="4" w:space="0" w:color="000000"/>
            </w:tcBorders>
          </w:tcPr>
          <w:p>
            <w:pPr>
              <w:pStyle w:val="TableParagraph"/>
              <w:tabs>
                <w:tab w:pos="3329" w:val="left" w:leader="hyphen"/>
              </w:tabs>
              <w:spacing w:line="240" w:lineRule="auto"/>
              <w:ind w:left="62"/>
              <w:rPr>
                <w:sz w:val="16"/>
              </w:rPr>
            </w:pPr>
            <w:r>
              <w:rPr>
                <w:spacing w:val="-2"/>
                <w:sz w:val="16"/>
              </w:rPr>
              <w:t>+</w:t>
            </w:r>
            <w:r>
              <w:rPr>
                <w:color w:val="8E5902"/>
                <w:spacing w:val="-2"/>
                <w:sz w:val="16"/>
              </w:rPr>
              <w:t>----+-------+---------</w:t>
            </w:r>
            <w:r>
              <w:rPr>
                <w:color w:val="8E5902"/>
                <w:spacing w:val="-10"/>
                <w:sz w:val="16"/>
              </w:rPr>
              <w:t>+</w:t>
            </w:r>
            <w:r>
              <w:rPr>
                <w:rFonts w:ascii="Times New Roman"/>
                <w:color w:val="8E5902"/>
                <w:sz w:val="16"/>
              </w:rPr>
              <w:tab/>
            </w:r>
            <w:r>
              <w:rPr>
                <w:color w:val="8E5902"/>
                <w:spacing w:val="-10"/>
                <w:sz w:val="16"/>
              </w:rPr>
              <w:t>+</w:t>
            </w:r>
          </w:p>
        </w:tc>
      </w:tr>
    </w:tbl>
    <w:p>
      <w:pPr>
        <w:pStyle w:val="BodyText"/>
        <w:spacing w:before="14"/>
        <w:rPr>
          <w:rFonts w:ascii="文泉驿微米黑"/>
          <w:sz w:val="30"/>
        </w:rPr>
      </w:pPr>
    </w:p>
    <w:p>
      <w:pPr>
        <w:pStyle w:val="ListParagraph"/>
        <w:numPr>
          <w:ilvl w:val="2"/>
          <w:numId w:val="2"/>
        </w:numPr>
        <w:tabs>
          <w:tab w:pos="731" w:val="left" w:leader="none"/>
        </w:tabs>
        <w:spacing w:line="240" w:lineRule="auto" w:before="0" w:after="0"/>
        <w:ind w:left="730" w:right="0" w:hanging="511"/>
        <w:jc w:val="left"/>
        <w:rPr>
          <w:sz w:val="20"/>
        </w:rPr>
      </w:pPr>
      <w:bookmarkStart w:name="对 savepoint 和嵌套事务的支持" w:id="444"/>
      <w:bookmarkEnd w:id="444"/>
      <w:r>
        <w:rPr/>
      </w:r>
      <w:bookmarkStart w:name="_bookmark193" w:id="445"/>
      <w:bookmarkEnd w:id="445"/>
      <w:r>
        <w:rPr>
          <w:spacing w:val="-5"/>
          <w:sz w:val="20"/>
        </w:rPr>
        <w:t>对 </w:t>
      </w:r>
      <w:r>
        <w:rPr>
          <w:spacing w:val="-2"/>
          <w:sz w:val="16"/>
        </w:rPr>
        <w:t>savepoint</w:t>
      </w:r>
      <w:r>
        <w:rPr>
          <w:spacing w:val="6"/>
          <w:sz w:val="16"/>
        </w:rPr>
        <w:t> </w:t>
      </w:r>
      <w:r>
        <w:rPr>
          <w:spacing w:val="-2"/>
          <w:sz w:val="20"/>
        </w:rPr>
        <w:t>和</w:t>
      </w:r>
      <w:r>
        <w:rPr>
          <w:spacing w:val="-2"/>
          <w:sz w:val="20"/>
        </w:rPr>
        <w:t>嵌</w:t>
      </w:r>
      <w:r>
        <w:rPr>
          <w:spacing w:val="-2"/>
          <w:sz w:val="20"/>
        </w:rPr>
        <w:t>套</w:t>
      </w:r>
      <w:r>
        <w:rPr>
          <w:spacing w:val="-2"/>
          <w:sz w:val="20"/>
        </w:rPr>
        <w:t>事</w:t>
      </w:r>
      <w:r>
        <w:rPr>
          <w:spacing w:val="-2"/>
          <w:sz w:val="20"/>
        </w:rPr>
        <w:t>务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支</w:t>
      </w:r>
      <w:r>
        <w:rPr>
          <w:spacing w:val="-10"/>
          <w:sz w:val="20"/>
        </w:rPr>
        <w:t>持</w:t>
      </w:r>
    </w:p>
    <w:p>
      <w:pPr>
        <w:pStyle w:val="BodyText"/>
        <w:spacing w:before="6"/>
        <w:rPr>
          <w:rFonts w:ascii="文泉驿微米黑"/>
          <w:sz w:val="14"/>
        </w:rPr>
      </w:pPr>
    </w:p>
    <w:p>
      <w:pPr>
        <w:spacing w:line="208" w:lineRule="auto" w:before="0"/>
        <w:ind w:left="220" w:right="1437" w:firstLine="0"/>
        <w:jc w:val="both"/>
        <w:rPr>
          <w:rFonts w:ascii="文泉驿微米黑" w:eastAsia="文泉驿微米黑" w:hint="eastAsia"/>
          <w:sz w:val="20"/>
        </w:rPr>
      </w:pPr>
      <w:r>
        <w:rPr/>
        <w:pict>
          <v:group style="position:absolute;margin-left:68.610001pt;margin-top:44.849556pt;width:474.8pt;height:175.55pt;mso-position-horizontal-relative:page;mso-position-vertical-relative:paragraph;z-index:-15334400;mso-wrap-distance-left:0;mso-wrap-distance-right:0" id="docshapegroup1373" coordorigin="1372,897" coordsize="9496,3511">
            <v:shape style="position:absolute;left:1372;top:897;width:9496;height:3511" id="docshape1374" coordorigin="1372,897" coordsize="9496,3511" path="m1376,965l1376,897m1372,901l1440,901m1440,901l10800,901m10800,901l10868,901m10864,965l10864,897m1376,1252l1376,965m10864,1252l10864,965m1376,1539l1376,1252m10864,1539l10864,1252m1376,1826l1376,1539m10864,1826l10864,1539m1376,2112l1376,1826m10864,2112l10864,1826m1376,2399l1376,2112m10864,2399l10864,2112m1376,2686l1376,2399m10864,2686l10864,2399m1376,2973l1376,2686m10864,2973l10864,2686m1376,3260l1376,2973m10864,3260l10864,2973m1376,3547l1376,3260m10864,3547l10864,3260m1376,3834l1376,3547m10864,3834l10864,3547m1376,4121l1376,3834m10864,4121l10864,3834m1376,4408l1376,4121m10864,4408l10864,4121e" filled="false" stroked="true" strokeweight=".398pt" strokecolor="#000000">
              <v:path arrowok="t"/>
              <v:stroke dashstyle="solid"/>
            </v:shape>
            <v:shape style="position:absolute;left:1380;top:904;width:9480;height:3503" type="#_x0000_t202" id="docshape1375" filled="false" stroked="false">
              <v:textbox inset="0,0,0,0">
                <w:txbxContent>
                  <w:p>
                    <w:pPr>
                      <w:spacing w:before="7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mysql&gt;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BEGIN;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mysql&gt;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INSERT</w:t>
                    </w:r>
                    <w:r>
                      <w:rPr>
                        <w:color w:val="214987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INTO</w:t>
                    </w:r>
                    <w:r>
                      <w:rPr>
                        <w:color w:val="214987"/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T2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VALUES</w:t>
                    </w:r>
                    <w:r>
                      <w:rPr>
                        <w:spacing w:val="-2"/>
                        <w:sz w:val="16"/>
                      </w:rPr>
                      <w:t>(100);</w:t>
                    </w:r>
                  </w:p>
                  <w:p>
                    <w:pPr>
                      <w:spacing w:before="2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mysql&gt;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SAVEPOINT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svp1;</w:t>
                    </w:r>
                  </w:p>
                  <w:p>
                    <w:pPr>
                      <w:spacing w:line="261" w:lineRule="auto" w:before="24"/>
                      <w:ind w:left="59" w:right="6150" w:firstLine="0"/>
                      <w:jc w:val="both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mysql&gt;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INSERT</w:t>
                    </w:r>
                    <w:r>
                      <w:rPr>
                        <w:color w:val="214987"/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INTO</w:t>
                    </w:r>
                    <w:r>
                      <w:rPr>
                        <w:color w:val="214987"/>
                        <w:spacing w:val="-1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T2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VALUES</w:t>
                    </w:r>
                    <w:r>
                      <w:rPr>
                        <w:sz w:val="16"/>
                      </w:rPr>
                      <w:t>(200); mysql&gt;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ROLLBACK</w:t>
                    </w:r>
                    <w:r>
                      <w:rPr>
                        <w:color w:val="214987"/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TO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SAVEPOINT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svp1; mysql&gt; RELEASE SAVEPOINT svp1;</w:t>
                    </w:r>
                  </w:p>
                  <w:p>
                    <w:pPr>
                      <w:spacing w:before="1"/>
                      <w:ind w:left="59" w:right="0" w:firstLine="0"/>
                      <w:jc w:val="both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mysql&gt;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COMMIT</w:t>
                    </w:r>
                    <w:r>
                      <w:rPr>
                        <w:spacing w:val="-2"/>
                        <w:sz w:val="16"/>
                      </w:rPr>
                      <w:t>;</w:t>
                    </w:r>
                  </w:p>
                  <w:p>
                    <w:pPr>
                      <w:spacing w:before="24"/>
                      <w:ind w:left="59" w:right="0" w:firstLine="0"/>
                      <w:jc w:val="both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mysql&gt;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SELECT</w:t>
                    </w:r>
                    <w:r>
                      <w:rPr>
                        <w:color w:val="214987"/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*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FROM</w:t>
                    </w:r>
                    <w:r>
                      <w:rPr>
                        <w:color w:val="214987"/>
                        <w:spacing w:val="-4"/>
                        <w:sz w:val="16"/>
                      </w:rPr>
                      <w:t> </w:t>
                    </w:r>
                    <w:r>
                      <w:rPr>
                        <w:spacing w:val="-5"/>
                        <w:sz w:val="16"/>
                      </w:rPr>
                      <w:t>T2;</w:t>
                    </w:r>
                  </w:p>
                  <w:p>
                    <w:pPr>
                      <w:tabs>
                        <w:tab w:pos="732" w:val="left" w:leader="hyphen"/>
                      </w:tabs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t>+</w:t>
                    </w:r>
                    <w:r>
                      <w:rPr>
                        <w:rFonts w:ascii="Times New Roman"/>
                        <w:sz w:val="16"/>
                      </w:rPr>
                      <w:tab/>
                    </w:r>
                    <w:r>
                      <w:rPr>
                        <w:color w:val="8E5902"/>
                        <w:spacing w:val="-10"/>
                        <w:sz w:val="16"/>
                      </w:rPr>
                      <w:t>+</w:t>
                    </w:r>
                  </w:p>
                  <w:p>
                    <w:pPr>
                      <w:spacing w:before="24"/>
                      <w:ind w:left="59" w:right="0" w:firstLine="0"/>
                      <w:jc w:val="both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47"/>
                        <w:w w:val="15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ID</w:t>
                    </w:r>
                    <w:r>
                      <w:rPr>
                        <w:spacing w:val="48"/>
                        <w:sz w:val="16"/>
                      </w:rPr>
                      <w:t> 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  <w:p>
                    <w:pPr>
                      <w:tabs>
                        <w:tab w:pos="732" w:val="left" w:leader="hyphen"/>
                      </w:tabs>
                      <w:spacing w:before="2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t>+</w:t>
                    </w:r>
                    <w:r>
                      <w:rPr>
                        <w:rFonts w:ascii="Times New Roman"/>
                        <w:sz w:val="16"/>
                      </w:rPr>
                      <w:tab/>
                    </w:r>
                    <w:r>
                      <w:rPr>
                        <w:color w:val="8E5902"/>
                        <w:spacing w:val="-10"/>
                        <w:sz w:val="16"/>
                      </w:rPr>
                      <w:t>+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46"/>
                        <w:w w:val="15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100 </w:t>
                    </w:r>
                    <w:r>
                      <w:rPr>
                        <w:spacing w:val="-12"/>
                        <w:sz w:val="16"/>
                      </w:rPr>
                      <w:t>|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rFonts w:ascii="文泉驿微米黑" w:eastAsia="文泉驿微米黑" w:hint="eastAsia"/>
          <w:sz w:val="16"/>
        </w:rPr>
        <w:t>Spring </w:t>
      </w:r>
      <w:r>
        <w:rPr>
          <w:rFonts w:ascii="文泉驿微米黑" w:eastAsia="文泉驿微米黑" w:hint="eastAsia"/>
          <w:sz w:val="20"/>
        </w:rPr>
        <w:t>支持的 </w:t>
      </w:r>
      <w:r>
        <w:rPr>
          <w:rFonts w:ascii="文泉驿微米黑" w:eastAsia="文泉驿微米黑" w:hint="eastAsia"/>
          <w:sz w:val="16"/>
        </w:rPr>
        <w:t>PROPAGATION_NESTED </w:t>
      </w:r>
      <w:r>
        <w:rPr>
          <w:rFonts w:ascii="文泉驿微米黑" w:eastAsia="文泉驿微米黑" w:hint="eastAsia"/>
          <w:sz w:val="20"/>
        </w:rPr>
        <w:t>传</w:t>
      </w:r>
      <w:r>
        <w:rPr>
          <w:rFonts w:ascii="文泉驿微米黑" w:eastAsia="文泉驿微米黑" w:hint="eastAsia"/>
          <w:sz w:val="20"/>
        </w:rPr>
        <w:t>播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z w:val="20"/>
        </w:rPr>
        <w:t>启</w:t>
      </w:r>
      <w:r>
        <w:rPr>
          <w:rFonts w:ascii="文泉驿微米黑" w:eastAsia="文泉驿微米黑" w:hint="eastAsia"/>
          <w:sz w:val="20"/>
        </w:rPr>
        <w:t>动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嵌</w:t>
      </w:r>
      <w:r>
        <w:rPr>
          <w:rFonts w:ascii="文泉驿微米黑" w:eastAsia="文泉驿微米黑" w:hint="eastAsia"/>
          <w:sz w:val="20"/>
        </w:rPr>
        <w:t>套</w:t>
      </w:r>
      <w:r>
        <w:rPr>
          <w:rFonts w:ascii="文泉驿微米黑" w:eastAsia="文泉驿微米黑" w:hint="eastAsia"/>
          <w:sz w:val="20"/>
        </w:rPr>
        <w:t>的事务，</w:t>
      </w:r>
      <w:r>
        <w:rPr>
          <w:rFonts w:ascii="文泉驿微米黑" w:eastAsia="文泉驿微米黑" w:hint="eastAsia"/>
          <w:sz w:val="20"/>
        </w:rPr>
        <w:t>它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当</w:t>
      </w:r>
      <w:r>
        <w:rPr>
          <w:rFonts w:ascii="文泉驿微米黑" w:eastAsia="文泉驿微米黑" w:hint="eastAsia"/>
          <w:sz w:val="20"/>
        </w:rPr>
        <w:t>前</w:t>
      </w:r>
      <w:r>
        <w:rPr>
          <w:rFonts w:ascii="文泉驿微米黑" w:eastAsia="文泉驿微米黑" w:hint="eastAsia"/>
          <w:sz w:val="20"/>
        </w:rPr>
        <w:t>事</w:t>
      </w:r>
      <w:r>
        <w:rPr>
          <w:rFonts w:ascii="文泉驿微米黑" w:eastAsia="文泉驿微米黑" w:hint="eastAsia"/>
          <w:sz w:val="20"/>
        </w:rPr>
        <w:t>务</w:t>
      </w:r>
      <w:r>
        <w:rPr>
          <w:rFonts w:ascii="文泉驿微米黑" w:eastAsia="文泉驿微米黑" w:hint="eastAsia"/>
          <w:sz w:val="20"/>
        </w:rPr>
        <w:t>之</w:t>
      </w:r>
      <w:r>
        <w:rPr>
          <w:rFonts w:ascii="文泉驿微米黑" w:eastAsia="文泉驿微米黑" w:hint="eastAsia"/>
          <w:sz w:val="20"/>
        </w:rPr>
        <w:t>上</w:t>
      </w:r>
      <w:r>
        <w:rPr>
          <w:rFonts w:ascii="文泉驿微米黑" w:eastAsia="文泉驿微米黑" w:hint="eastAsia"/>
          <w:sz w:val="20"/>
        </w:rPr>
        <w:t>独</w:t>
      </w:r>
      <w:r>
        <w:rPr>
          <w:rFonts w:ascii="文泉驿微米黑" w:eastAsia="文泉驿微米黑" w:hint="eastAsia"/>
          <w:sz w:val="20"/>
        </w:rPr>
        <w:t>立</w:t>
      </w:r>
      <w:r>
        <w:rPr>
          <w:rFonts w:ascii="文泉驿微米黑" w:eastAsia="文泉驿微米黑" w:hint="eastAsia"/>
          <w:sz w:val="20"/>
        </w:rPr>
        <w:t>启</w:t>
      </w:r>
      <w:r>
        <w:rPr>
          <w:rFonts w:ascii="文泉驿微米黑" w:eastAsia="文泉驿微米黑" w:hint="eastAsia"/>
          <w:sz w:val="20"/>
        </w:rPr>
        <w:t>动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子</w:t>
      </w:r>
      <w:r>
        <w:rPr>
          <w:rFonts w:ascii="文泉驿微米黑" w:eastAsia="文泉驿微米黑" w:hint="eastAsia"/>
          <w:sz w:val="20"/>
        </w:rPr>
        <w:t>事</w:t>
      </w:r>
      <w:r>
        <w:rPr>
          <w:rFonts w:ascii="文泉驿微米黑" w:eastAsia="文泉驿微米黑" w:hint="eastAsia"/>
          <w:sz w:val="20"/>
        </w:rPr>
        <w:t>务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嵌</w:t>
      </w:r>
      <w:r>
        <w:rPr>
          <w:rFonts w:ascii="文泉驿微米黑" w:eastAsia="文泉驿微米黑" w:hint="eastAsia"/>
          <w:sz w:val="20"/>
        </w:rPr>
        <w:t>套</w:t>
      </w:r>
      <w:r>
        <w:rPr>
          <w:rFonts w:ascii="文泉驿微米黑" w:eastAsia="文泉驿微米黑" w:hint="eastAsia"/>
          <w:sz w:val="20"/>
        </w:rPr>
        <w:t>事</w:t>
      </w:r>
      <w:r>
        <w:rPr>
          <w:rFonts w:ascii="文泉驿微米黑" w:eastAsia="文泉驿微米黑" w:hint="eastAsia"/>
          <w:sz w:val="20"/>
        </w:rPr>
        <w:t>务</w:t>
      </w:r>
      <w:r>
        <w:rPr>
          <w:rFonts w:ascii="文泉驿微米黑" w:eastAsia="文泉驿微米黑" w:hint="eastAsia"/>
          <w:sz w:val="20"/>
        </w:rPr>
        <w:t>开</w:t>
      </w:r>
      <w:r>
        <w:rPr>
          <w:rFonts w:ascii="文泉驿微米黑" w:eastAsia="文泉驿微米黑" w:hint="eastAsia"/>
          <w:sz w:val="20"/>
        </w:rPr>
        <w:t>始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z w:val="20"/>
        </w:rPr>
        <w:t>记</w:t>
      </w:r>
      <w:r>
        <w:rPr>
          <w:rFonts w:ascii="文泉驿微米黑" w:eastAsia="文泉驿微米黑" w:hint="eastAsia"/>
          <w:sz w:val="20"/>
        </w:rPr>
        <w:t>录</w:t>
      </w:r>
      <w:r>
        <w:rPr>
          <w:rFonts w:ascii="文泉驿微米黑" w:eastAsia="文泉驿微米黑" w:hint="eastAsia"/>
          <w:spacing w:val="-5"/>
          <w:sz w:val="20"/>
        </w:rPr>
        <w:t>一个 </w:t>
      </w:r>
      <w:r>
        <w:rPr>
          <w:rFonts w:ascii="文泉驿微米黑" w:eastAsia="文泉驿微米黑" w:hint="eastAsia"/>
          <w:sz w:val="16"/>
        </w:rPr>
        <w:t>savepoint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，如</w:t>
      </w:r>
      <w:r>
        <w:rPr>
          <w:rFonts w:ascii="文泉驿微米黑" w:eastAsia="文泉驿微米黑" w:hint="eastAsia"/>
          <w:sz w:val="20"/>
        </w:rPr>
        <w:t>果</w:t>
      </w:r>
      <w:r>
        <w:rPr>
          <w:rFonts w:ascii="文泉驿微米黑" w:eastAsia="文泉驿微米黑" w:hint="eastAsia"/>
          <w:sz w:val="20"/>
        </w:rPr>
        <w:t>嵌</w:t>
      </w:r>
      <w:r>
        <w:rPr>
          <w:rFonts w:ascii="文泉驿微米黑" w:eastAsia="文泉驿微米黑" w:hint="eastAsia"/>
          <w:sz w:val="20"/>
        </w:rPr>
        <w:t>套</w:t>
      </w:r>
      <w:r>
        <w:rPr>
          <w:rFonts w:ascii="文泉驿微米黑" w:eastAsia="文泉驿微米黑" w:hint="eastAsia"/>
          <w:sz w:val="20"/>
        </w:rPr>
        <w:t>事</w:t>
      </w:r>
      <w:r>
        <w:rPr>
          <w:rFonts w:ascii="文泉驿微米黑" w:eastAsia="文泉驿微米黑" w:hint="eastAsia"/>
          <w:sz w:val="20"/>
        </w:rPr>
        <w:t>务</w:t>
      </w:r>
      <w:r>
        <w:rPr>
          <w:rFonts w:ascii="文泉驿微米黑" w:eastAsia="文泉驿微米黑" w:hint="eastAsia"/>
          <w:sz w:val="20"/>
        </w:rPr>
        <w:t>执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失</w:t>
      </w:r>
      <w:r>
        <w:rPr>
          <w:rFonts w:ascii="文泉驿微米黑" w:eastAsia="文泉驿微米黑" w:hint="eastAsia"/>
          <w:sz w:val="20"/>
        </w:rPr>
        <w:t>败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事</w:t>
      </w:r>
      <w:r>
        <w:rPr>
          <w:rFonts w:ascii="文泉驿微米黑" w:eastAsia="文泉驿微米黑" w:hint="eastAsia"/>
          <w:sz w:val="20"/>
        </w:rPr>
        <w:t>务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z w:val="20"/>
        </w:rPr>
        <w:t>回</w:t>
      </w:r>
      <w:r>
        <w:rPr>
          <w:rFonts w:ascii="文泉驿微米黑" w:eastAsia="文泉驿微米黑" w:hint="eastAsia"/>
          <w:sz w:val="20"/>
        </w:rPr>
        <w:t>滚</w:t>
      </w:r>
      <w:r>
        <w:rPr>
          <w:rFonts w:ascii="文泉驿微米黑" w:eastAsia="文泉驿微米黑" w:hint="eastAsia"/>
          <w:sz w:val="20"/>
        </w:rPr>
        <w:t>到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savepoint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的状</w:t>
      </w:r>
      <w:r>
        <w:rPr>
          <w:rFonts w:ascii="文泉驿微米黑" w:eastAsia="文泉驿微米黑" w:hint="eastAsia"/>
          <w:sz w:val="20"/>
        </w:rPr>
        <w:t>态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嵌</w:t>
      </w:r>
      <w:r>
        <w:rPr>
          <w:rFonts w:ascii="文泉驿微米黑" w:eastAsia="文泉驿微米黑" w:hint="eastAsia"/>
          <w:sz w:val="20"/>
        </w:rPr>
        <w:t>套</w:t>
      </w:r>
      <w:r>
        <w:rPr>
          <w:rFonts w:ascii="文泉驿微米黑" w:eastAsia="文泉驿微米黑" w:hint="eastAsia"/>
          <w:sz w:val="20"/>
        </w:rPr>
        <w:t>事</w:t>
      </w:r>
      <w:r>
        <w:rPr>
          <w:rFonts w:ascii="文泉驿微米黑" w:eastAsia="文泉驿微米黑" w:hint="eastAsia"/>
          <w:sz w:val="20"/>
        </w:rPr>
        <w:t>务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外</w:t>
      </w:r>
      <w:r>
        <w:rPr>
          <w:rFonts w:ascii="文泉驿微米黑" w:eastAsia="文泉驿微米黑" w:hint="eastAsia"/>
          <w:sz w:val="20"/>
        </w:rPr>
        <w:t>层</w:t>
      </w:r>
      <w:r>
        <w:rPr>
          <w:rFonts w:ascii="文泉驿微米黑" w:eastAsia="文泉驿微米黑" w:hint="eastAsia"/>
          <w:sz w:val="20"/>
        </w:rPr>
        <w:t>事</w:t>
      </w:r>
      <w:r>
        <w:rPr>
          <w:rFonts w:ascii="文泉驿微米黑" w:eastAsia="文泉驿微米黑" w:hint="eastAsia"/>
          <w:sz w:val="20"/>
        </w:rPr>
        <w:t>务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部</w:t>
      </w:r>
      <w:r>
        <w:rPr>
          <w:rFonts w:ascii="文泉驿微米黑" w:eastAsia="文泉驿微米黑" w:hint="eastAsia"/>
          <w:sz w:val="20"/>
        </w:rPr>
        <w:t>分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它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外</w:t>
      </w:r>
      <w:r>
        <w:rPr>
          <w:rFonts w:ascii="文泉驿微米黑" w:eastAsia="文泉驿微米黑" w:hint="eastAsia"/>
          <w:sz w:val="20"/>
        </w:rPr>
        <w:t>层</w:t>
      </w:r>
      <w:r>
        <w:rPr>
          <w:rFonts w:ascii="文泉驿微米黑" w:eastAsia="文泉驿微米黑" w:hint="eastAsia"/>
          <w:sz w:val="20"/>
        </w:rPr>
        <w:t>事</w:t>
      </w:r>
      <w:r>
        <w:rPr>
          <w:rFonts w:ascii="文泉驿微米黑" w:eastAsia="文泉驿微米黑" w:hint="eastAsia"/>
          <w:sz w:val="20"/>
        </w:rPr>
        <w:t>务</w:t>
      </w:r>
      <w:r>
        <w:rPr>
          <w:rFonts w:ascii="文泉驿微米黑" w:eastAsia="文泉驿微米黑" w:hint="eastAsia"/>
          <w:sz w:val="20"/>
        </w:rPr>
        <w:t>提</w:t>
      </w:r>
      <w:r>
        <w:rPr>
          <w:rFonts w:ascii="文泉驿微米黑" w:eastAsia="文泉驿微米黑" w:hint="eastAsia"/>
          <w:sz w:val="20"/>
        </w:rPr>
        <w:t>交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起</w:t>
      </w:r>
      <w:r>
        <w:rPr>
          <w:rFonts w:ascii="文泉驿微米黑" w:eastAsia="文泉驿微米黑" w:hint="eastAsia"/>
          <w:sz w:val="20"/>
        </w:rPr>
        <w:t>被</w:t>
      </w:r>
      <w:r>
        <w:rPr>
          <w:rFonts w:ascii="文泉驿微米黑" w:eastAsia="文泉驿微米黑" w:hint="eastAsia"/>
          <w:sz w:val="20"/>
        </w:rPr>
        <w:t>提</w:t>
      </w:r>
      <w:r>
        <w:rPr>
          <w:rFonts w:ascii="文泉驿微米黑" w:eastAsia="文泉驿微米黑" w:hint="eastAsia"/>
          <w:sz w:val="20"/>
        </w:rPr>
        <w:t>交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面</w:t>
      </w:r>
      <w:r>
        <w:rPr>
          <w:rFonts w:ascii="文泉驿微米黑" w:eastAsia="文泉驿微米黑" w:hint="eastAsia"/>
          <w:sz w:val="20"/>
        </w:rPr>
        <w:t>案</w:t>
      </w:r>
      <w:r>
        <w:rPr>
          <w:rFonts w:ascii="文泉驿微米黑" w:eastAsia="文泉驿微米黑" w:hint="eastAsia"/>
          <w:sz w:val="20"/>
        </w:rPr>
        <w:t>例</w:t>
      </w:r>
      <w:r>
        <w:rPr>
          <w:rFonts w:ascii="文泉驿微米黑" w:eastAsia="文泉驿微米黑" w:hint="eastAsia"/>
          <w:sz w:val="20"/>
        </w:rPr>
        <w:t>展</w:t>
      </w:r>
      <w:r>
        <w:rPr>
          <w:rFonts w:ascii="文泉驿微米黑" w:eastAsia="文泉驿微米黑" w:hint="eastAsia"/>
          <w:sz w:val="20"/>
        </w:rPr>
        <w:t>示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z w:val="16"/>
        </w:rPr>
        <w:t>savepoint </w:t>
      </w:r>
      <w:r>
        <w:rPr>
          <w:rFonts w:ascii="文泉驿微米黑" w:eastAsia="文泉驿微米黑" w:hint="eastAsia"/>
          <w:sz w:val="20"/>
        </w:rPr>
        <w:t>机</w:t>
      </w:r>
      <w:r>
        <w:rPr>
          <w:rFonts w:ascii="文泉驿微米黑" w:eastAsia="文泉驿微米黑" w:hint="eastAsia"/>
          <w:sz w:val="20"/>
        </w:rPr>
        <w:t>制</w:t>
      </w:r>
      <w:r>
        <w:rPr>
          <w:rFonts w:ascii="文泉驿微米黑" w:eastAsia="文泉驿微米黑" w:hint="eastAsia"/>
          <w:sz w:val="20"/>
        </w:rPr>
        <w:t>：</w:t>
      </w:r>
    </w:p>
    <w:p>
      <w:pPr>
        <w:spacing w:after="0" w:line="208" w:lineRule="auto"/>
        <w:jc w:val="both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"/>
        <w:rPr>
          <w:rFonts w:ascii="文泉驿微米黑"/>
          <w:sz w:val="4"/>
        </w:rPr>
      </w:pPr>
    </w:p>
    <w:p>
      <w:pPr>
        <w:pStyle w:val="BodyText"/>
        <w:spacing w:before="0"/>
        <w:ind w:left="148"/>
        <w:rPr>
          <w:rFonts w:ascii="文泉驿微米黑"/>
          <w:sz w:val="20"/>
        </w:rPr>
      </w:pPr>
      <w:r>
        <w:rPr>
          <w:rFonts w:ascii="文泉驿微米黑"/>
          <w:sz w:val="20"/>
        </w:rPr>
        <w:pict>
          <v:group style="width:474.8pt;height:17.75pt;mso-position-horizontal-relative:char;mso-position-vertical-relative:line" id="docshapegroup1376" coordorigin="0,0" coordsize="9496,355">
            <v:shape style="position:absolute;left:0;top:0;width:9496;height:355" id="docshape1377" coordorigin="0,0" coordsize="9496,355" path="m4,287l4,0m4,355l4,287m0,351l68,351m9492,287l9492,0m68,351l9428,351m9428,351l9496,351m9492,355l9492,287e" filled="false" stroked="true" strokeweight=".398pt" strokecolor="#000000">
              <v:path arrowok="t"/>
              <v:stroke dashstyle="solid"/>
            </v:shape>
            <v:shape style="position:absolute;left:7;top:0;width:9480;height:347" type="#_x0000_t202" id="docshape1378" filled="false" stroked="false">
              <v:textbox inset="0,0,0,0">
                <w:txbxContent>
                  <w:p>
                    <w:pPr>
                      <w:tabs>
                        <w:tab w:pos="732" w:val="left" w:leader="hyphen"/>
                      </w:tabs>
                      <w:spacing w:before="1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t>+</w:t>
                    </w:r>
                    <w:r>
                      <w:rPr>
                        <w:rFonts w:ascii="Times New Roman"/>
                        <w:sz w:val="16"/>
                      </w:rPr>
                      <w:tab/>
                    </w:r>
                    <w:r>
                      <w:rPr>
                        <w:color w:val="8E5902"/>
                        <w:spacing w:val="-10"/>
                        <w:sz w:val="16"/>
                      </w:rPr>
                      <w:t>+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文泉驿微米黑"/>
          <w:sz w:val="20"/>
        </w:rPr>
      </w:r>
    </w:p>
    <w:p>
      <w:pPr>
        <w:pStyle w:val="BodyText"/>
        <w:spacing w:before="16"/>
        <w:rPr>
          <w:rFonts w:ascii="文泉驿微米黑"/>
          <w:sz w:val="18"/>
        </w:rPr>
      </w:pPr>
      <w:r>
        <w:rPr/>
        <w:pict>
          <v:shape style="position:absolute;margin-left:72pt;margin-top:16.796051pt;width:468pt;height:100.25pt;mso-position-horizontal-relative:page;mso-position-vertical-relative:paragraph;z-index:-15332864;mso-wrap-distance-left:0;mso-wrap-distance-right:0" type="#_x0000_t202" id="docshape1379" filled="true" fillcolor="#ffebd8" stroked="false">
            <v:textbox inset="0,0,0,0">
              <w:txbxContent>
                <w:p>
                  <w:pPr>
                    <w:pStyle w:val="BodyText"/>
                    <w:spacing w:before="16"/>
                    <w:rPr>
                      <w:rFonts w:ascii="文泉驿微米黑"/>
                      <w:color w:val="000000"/>
                      <w:sz w:val="25"/>
                    </w:rPr>
                  </w:pPr>
                </w:p>
                <w:p>
                  <w:pPr>
                    <w:spacing w:before="0"/>
                    <w:ind w:left="677" w:right="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意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：</w:t>
                  </w:r>
                </w:p>
                <w:p>
                  <w:pPr>
                    <w:spacing w:line="208" w:lineRule="auto" w:before="68"/>
                    <w:ind w:left="677" w:right="675" w:hanging="5"/>
                    <w:jc w:val="both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TiDB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40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从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v6.2.0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40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版 本 开 始 支 持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savepoint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40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特 性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。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 因 此 低 于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v6.2.0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40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版 本 的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TiDB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40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不 支 持 </w:t>
                  </w:r>
                  <w:r>
                    <w:rPr>
                      <w:color w:val="000000"/>
                      <w:spacing w:val="-2"/>
                      <w:sz w:val="16"/>
                    </w:rPr>
                    <w:t>PROPAGATION_NESTED</w:t>
                  </w:r>
                  <w:r>
                    <w:rPr>
                      <w:color w:val="000000"/>
                      <w:spacing w:val="-22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传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播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行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为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。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基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于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1"/>
                      <w:sz w:val="20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16"/>
                    </w:rPr>
                    <w:t>Java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9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16"/>
                    </w:rPr>
                    <w:t>Spring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8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框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架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的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应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如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果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使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了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1"/>
                      <w:sz w:val="20"/>
                    </w:rPr>
                    <w:t> </w:t>
                  </w:r>
                  <w:r>
                    <w:rPr>
                      <w:color w:val="000000"/>
                      <w:spacing w:val="-2"/>
                      <w:sz w:val="16"/>
                    </w:rPr>
                    <w:t>PROPAGATION_NESTED</w:t>
                  </w:r>
                  <w:r>
                    <w:rPr>
                      <w:color w:val="000000"/>
                      <w:spacing w:val="-22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传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播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行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为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，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需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要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应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端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做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出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调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整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，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将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嵌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套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事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务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的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逻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辑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移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除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。</w:t>
                  </w:r>
                </w:p>
              </w:txbxContent>
            </v:textbox>
            <v:fill type="solid"/>
            <w10:wrap type="topAndBottom"/>
          </v:shape>
        </w:pict>
      </w:r>
    </w:p>
    <w:p>
      <w:pPr>
        <w:pStyle w:val="BodyText"/>
        <w:spacing w:before="4"/>
        <w:rPr>
          <w:rFonts w:ascii="文泉驿微米黑"/>
          <w:sz w:val="24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52" w:after="0"/>
        <w:ind w:left="730" w:right="0" w:hanging="511"/>
        <w:jc w:val="left"/>
      </w:pPr>
      <w:bookmarkStart w:name="大事务限制" w:id="446"/>
      <w:bookmarkEnd w:id="446"/>
      <w:r>
        <w:rPr/>
      </w:r>
      <w:bookmarkStart w:name="_bookmark194" w:id="447"/>
      <w:bookmarkEnd w:id="447"/>
      <w:r>
        <w:rPr/>
      </w:r>
      <w:bookmarkStart w:name="_bookmark194" w:id="448"/>
      <w:bookmarkEnd w:id="448"/>
      <w:r>
        <w:rPr>
          <w:spacing w:val="-2"/>
        </w:rPr>
        <w:t>大</w:t>
      </w:r>
      <w:r>
        <w:rPr>
          <w:spacing w:val="-2"/>
        </w:rPr>
        <w:t>事</w:t>
      </w:r>
      <w:r>
        <w:rPr>
          <w:spacing w:val="-2"/>
        </w:rPr>
        <w:t>务</w:t>
      </w:r>
      <w:r>
        <w:rPr>
          <w:spacing w:val="-2"/>
        </w:rPr>
        <w:t>限</w:t>
      </w:r>
      <w:r>
        <w:rPr>
          <w:spacing w:val="-10"/>
        </w:rPr>
        <w:t>制</w:t>
      </w:r>
    </w:p>
    <w:p>
      <w:pPr>
        <w:pStyle w:val="BodyText"/>
        <w:spacing w:before="7"/>
        <w:rPr>
          <w:rFonts w:ascii="文泉驿微米黑"/>
          <w:sz w:val="14"/>
        </w:rPr>
      </w:pPr>
    </w:p>
    <w:p>
      <w:pPr>
        <w:spacing w:line="208" w:lineRule="auto" w:before="0"/>
        <w:ind w:left="219" w:right="1303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基</w:t>
      </w:r>
      <w:r>
        <w:rPr>
          <w:rFonts w:ascii="文泉驿微米黑" w:eastAsia="文泉驿微米黑" w:hint="eastAsia"/>
          <w:spacing w:val="-2"/>
          <w:sz w:val="20"/>
        </w:rPr>
        <w:t>本</w:t>
      </w:r>
      <w:r>
        <w:rPr>
          <w:rFonts w:ascii="文泉驿微米黑" w:eastAsia="文泉驿微米黑" w:hint="eastAsia"/>
          <w:spacing w:val="-2"/>
          <w:sz w:val="20"/>
        </w:rPr>
        <w:t>原</w:t>
      </w:r>
      <w:r>
        <w:rPr>
          <w:rFonts w:ascii="文泉驿微米黑" w:eastAsia="文泉驿微米黑" w:hint="eastAsia"/>
          <w:spacing w:val="-2"/>
          <w:sz w:val="20"/>
        </w:rPr>
        <w:t>则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限</w:t>
      </w:r>
      <w:r>
        <w:rPr>
          <w:rFonts w:ascii="文泉驿微米黑" w:eastAsia="文泉驿微米黑" w:hint="eastAsia"/>
          <w:spacing w:val="-2"/>
          <w:sz w:val="20"/>
        </w:rPr>
        <w:t>制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大</w:t>
      </w:r>
      <w:r>
        <w:rPr>
          <w:rFonts w:ascii="文泉驿微米黑" w:eastAsia="文泉驿微米黑" w:hint="eastAsia"/>
          <w:spacing w:val="-2"/>
          <w:sz w:val="20"/>
        </w:rPr>
        <w:t>小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16"/>
        </w:rPr>
        <w:t>TiDB</w:t>
      </w:r>
      <w:r>
        <w:rPr>
          <w:rFonts w:ascii="文泉驿微米黑" w:eastAsia="文泉驿微米黑" w:hint="eastAsia"/>
          <w:spacing w:val="-9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对</w:t>
      </w:r>
      <w:r>
        <w:rPr>
          <w:rFonts w:ascii="文泉驿微米黑" w:eastAsia="文泉驿微米黑" w:hint="eastAsia"/>
          <w:spacing w:val="-2"/>
          <w:sz w:val="20"/>
        </w:rPr>
        <w:t>单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大</w:t>
      </w:r>
      <w:r>
        <w:rPr>
          <w:rFonts w:ascii="文泉驿微米黑" w:eastAsia="文泉驿微米黑" w:hint="eastAsia"/>
          <w:spacing w:val="-2"/>
          <w:sz w:val="20"/>
        </w:rPr>
        <w:t>小</w:t>
      </w:r>
      <w:r>
        <w:rPr>
          <w:rFonts w:ascii="文泉驿微米黑" w:eastAsia="文泉驿微米黑" w:hint="eastAsia"/>
          <w:spacing w:val="-2"/>
          <w:sz w:val="20"/>
        </w:rPr>
        <w:t>有</w:t>
      </w:r>
      <w:r>
        <w:rPr>
          <w:rFonts w:ascii="文泉驿微米黑" w:eastAsia="文泉驿微米黑" w:hint="eastAsia"/>
          <w:spacing w:val="-2"/>
          <w:sz w:val="20"/>
        </w:rPr>
        <w:t>限</w:t>
      </w:r>
      <w:r>
        <w:rPr>
          <w:rFonts w:ascii="文泉驿微米黑" w:eastAsia="文泉驿微米黑" w:hint="eastAsia"/>
          <w:spacing w:val="-2"/>
          <w:sz w:val="20"/>
        </w:rPr>
        <w:t>制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这</w:t>
      </w:r>
      <w:r>
        <w:rPr>
          <w:rFonts w:ascii="文泉驿微米黑" w:eastAsia="文泉驿微米黑" w:hint="eastAsia"/>
          <w:spacing w:val="-2"/>
          <w:sz w:val="20"/>
        </w:rPr>
        <w:t>层</w:t>
      </w:r>
      <w:r>
        <w:rPr>
          <w:rFonts w:ascii="文泉驿微米黑" w:eastAsia="文泉驿微米黑" w:hint="eastAsia"/>
          <w:spacing w:val="-2"/>
          <w:sz w:val="20"/>
        </w:rPr>
        <w:t>限</w:t>
      </w:r>
      <w:r>
        <w:rPr>
          <w:rFonts w:ascii="文泉驿微米黑" w:eastAsia="文泉驿微米黑" w:hint="eastAsia"/>
          <w:spacing w:val="-2"/>
          <w:sz w:val="20"/>
        </w:rPr>
        <w:t>制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KV</w:t>
      </w:r>
      <w:r>
        <w:rPr>
          <w:rFonts w:ascii="文泉驿微米黑" w:eastAsia="文泉驿微米黑" w:hint="eastAsia"/>
          <w:spacing w:val="-8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层</w:t>
      </w:r>
      <w:r>
        <w:rPr>
          <w:rFonts w:ascii="文泉驿微米黑" w:eastAsia="文泉驿微米黑" w:hint="eastAsia"/>
          <w:spacing w:val="-2"/>
          <w:sz w:val="20"/>
        </w:rPr>
        <w:t>面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反</w:t>
      </w:r>
      <w:r>
        <w:rPr>
          <w:rFonts w:ascii="文泉驿微米黑" w:eastAsia="文泉驿微米黑" w:hint="eastAsia"/>
          <w:spacing w:val="-2"/>
          <w:sz w:val="20"/>
        </w:rPr>
        <w:t>映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SQL</w:t>
      </w:r>
      <w:r>
        <w:rPr>
          <w:rFonts w:ascii="文泉驿微米黑" w:eastAsia="文泉驿微米黑" w:hint="eastAsia"/>
          <w:spacing w:val="-9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层</w:t>
      </w:r>
      <w:r>
        <w:rPr>
          <w:rFonts w:ascii="文泉驿微米黑" w:eastAsia="文泉驿微米黑" w:hint="eastAsia"/>
          <w:spacing w:val="-2"/>
          <w:sz w:val="20"/>
        </w:rPr>
        <w:t>面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话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z w:val="20"/>
        </w:rPr>
        <w:t>简</w:t>
      </w:r>
      <w:r>
        <w:rPr>
          <w:rFonts w:ascii="文泉驿微米黑" w:eastAsia="文泉驿微米黑" w:hint="eastAsia"/>
          <w:sz w:val="20"/>
        </w:rPr>
        <w:t>单</w:t>
      </w:r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z w:val="20"/>
        </w:rPr>
        <w:t>说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z w:val="20"/>
        </w:rPr>
        <w:t>映</w:t>
      </w:r>
      <w:r>
        <w:rPr>
          <w:rFonts w:ascii="文泉驿微米黑" w:eastAsia="文泉驿微米黑" w:hint="eastAsia"/>
          <w:sz w:val="20"/>
        </w:rPr>
        <w:t>射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rFonts w:ascii="文泉驿微米黑" w:eastAsia="文泉驿微米黑" w:hint="eastAsia"/>
          <w:sz w:val="16"/>
        </w:rPr>
        <w:t>KV entry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每</w:t>
      </w:r>
      <w:r>
        <w:rPr>
          <w:rFonts w:ascii="文泉驿微米黑" w:eastAsia="文泉驿微米黑" w:hint="eastAsia"/>
          <w:sz w:val="20"/>
        </w:rPr>
        <w:t>多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索</w:t>
      </w:r>
      <w:r>
        <w:rPr>
          <w:rFonts w:ascii="文泉驿微米黑" w:eastAsia="文泉驿微米黑" w:hint="eastAsia"/>
          <w:sz w:val="20"/>
        </w:rPr>
        <w:t>引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也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z w:val="20"/>
        </w:rPr>
        <w:t>增</w:t>
      </w:r>
      <w:r>
        <w:rPr>
          <w:rFonts w:ascii="文泉驿微米黑" w:eastAsia="文泉驿微米黑" w:hint="eastAsia"/>
          <w:sz w:val="20"/>
        </w:rPr>
        <w:t>加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rFonts w:ascii="文泉驿微米黑" w:eastAsia="文泉驿微米黑" w:hint="eastAsia"/>
          <w:sz w:val="16"/>
        </w:rPr>
        <w:t>KV entry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所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限</w:t>
      </w:r>
      <w:r>
        <w:rPr>
          <w:rFonts w:ascii="文泉驿微米黑" w:eastAsia="文泉驿微米黑" w:hint="eastAsia"/>
          <w:sz w:val="20"/>
        </w:rPr>
        <w:t>制</w:t>
      </w:r>
      <w:r>
        <w:rPr>
          <w:rFonts w:ascii="文泉驿微米黑" w:eastAsia="文泉驿微米黑" w:hint="eastAsia"/>
          <w:sz w:val="20"/>
        </w:rPr>
        <w:t>反</w:t>
      </w:r>
      <w:r>
        <w:rPr>
          <w:rFonts w:ascii="文泉驿微米黑" w:eastAsia="文泉驿微米黑" w:hint="eastAsia"/>
          <w:sz w:val="20"/>
        </w:rPr>
        <w:t>映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rFonts w:ascii="文泉驿微米黑" w:eastAsia="文泉驿微米黑" w:hint="eastAsia"/>
          <w:sz w:val="16"/>
        </w:rPr>
        <w:t>SQL </w:t>
      </w:r>
      <w:r>
        <w:rPr>
          <w:rFonts w:ascii="文泉驿微米黑" w:eastAsia="文泉驿微米黑" w:hint="eastAsia"/>
          <w:sz w:val="20"/>
        </w:rPr>
        <w:t>层</w:t>
      </w:r>
      <w:r>
        <w:rPr>
          <w:rFonts w:ascii="文泉驿微米黑" w:eastAsia="文泉驿微米黑" w:hint="eastAsia"/>
          <w:spacing w:val="-4"/>
          <w:sz w:val="20"/>
        </w:rPr>
        <w:t>面</w:t>
      </w:r>
      <w:r>
        <w:rPr>
          <w:rFonts w:ascii="文泉驿微米黑" w:eastAsia="文泉驿微米黑" w:hint="eastAsia"/>
          <w:spacing w:val="-4"/>
          <w:sz w:val="20"/>
        </w:rPr>
        <w:t>是</w:t>
      </w:r>
      <w:r>
        <w:rPr>
          <w:rFonts w:ascii="文泉驿微米黑" w:eastAsia="文泉驿微米黑" w:hint="eastAsia"/>
          <w:spacing w:val="-4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7"/>
        </w:rPr>
      </w:pPr>
    </w:p>
    <w:p>
      <w:pPr>
        <w:pStyle w:val="ListParagraph"/>
        <w:numPr>
          <w:ilvl w:val="0"/>
          <w:numId w:val="104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rFonts w:ascii="文泉驿等宽微米黑" w:hAnsi="文泉驿等宽微米黑" w:eastAsia="文泉驿等宽微米黑" w:hint="eastAsia"/>
          <w:sz w:val="16"/>
        </w:rPr>
      </w:pPr>
      <w:r>
        <w:rPr>
          <w:spacing w:val="1"/>
          <w:sz w:val="20"/>
        </w:rPr>
        <w:t>最大单行记录容量为 </w:t>
      </w:r>
      <w:r>
        <w:rPr>
          <w:sz w:val="16"/>
        </w:rPr>
        <w:t>120MB</w:t>
      </w:r>
      <w:r>
        <w:rPr>
          <w:sz w:val="20"/>
        </w:rPr>
        <w:t>（</w:t>
      </w:r>
      <w:r>
        <w:rPr>
          <w:sz w:val="16"/>
        </w:rPr>
        <w:t>TiDB</w:t>
      </w:r>
      <w:r>
        <w:rPr>
          <w:spacing w:val="22"/>
          <w:sz w:val="16"/>
        </w:rPr>
        <w:t> </w:t>
      </w:r>
      <w:r>
        <w:rPr>
          <w:sz w:val="16"/>
        </w:rPr>
        <w:t>v5.0</w:t>
      </w:r>
      <w:r>
        <w:rPr>
          <w:spacing w:val="23"/>
          <w:sz w:val="16"/>
        </w:rPr>
        <w:t> </w:t>
      </w:r>
      <w:r>
        <w:rPr>
          <w:spacing w:val="5"/>
          <w:sz w:val="20"/>
        </w:rPr>
        <w:t>及更高的版本可通过</w:t>
      </w:r>
      <w:r>
        <w:rPr>
          <w:sz w:val="16"/>
        </w:rPr>
        <w:t>tidb-server</w:t>
      </w:r>
      <w:r>
        <w:rPr>
          <w:spacing w:val="22"/>
          <w:sz w:val="16"/>
        </w:rPr>
        <w:t> </w:t>
      </w:r>
      <w:r>
        <w:rPr>
          <w:spacing w:val="3"/>
          <w:sz w:val="20"/>
        </w:rPr>
        <w:t>配置项 </w:t>
      </w:r>
      <w:r>
        <w:rPr>
          <w:rFonts w:ascii="文泉驿等宽微米黑" w:hAnsi="文泉驿等宽微米黑" w:eastAsia="文泉驿等宽微米黑" w:hint="eastAsia"/>
          <w:sz w:val="16"/>
        </w:rPr>
        <w:t>performance.txn-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entry-</w:t>
      </w:r>
    </w:p>
    <w:p>
      <w:pPr>
        <w:spacing w:line="287" w:lineRule="exact" w:before="0"/>
        <w:ind w:left="718" w:right="0" w:firstLine="0"/>
        <w:jc w:val="left"/>
        <w:rPr>
          <w:rFonts w:ascii="文泉驿微米黑" w:hAnsi="文泉驿微米黑" w:eastAsia="文泉驿微米黑" w:hint="eastAsia"/>
          <w:sz w:val="20"/>
        </w:rPr>
      </w:pPr>
      <w:r>
        <w:rPr>
          <w:rFonts w:ascii="Verdana" w:hAnsi="Verdana" w:eastAsia="Verdana"/>
          <w:i/>
          <w:color w:val="7F7F7F"/>
          <w:spacing w:val="-3"/>
          <w:sz w:val="20"/>
        </w:rPr>
        <w:t>'</w:t>
      </w:r>
      <w:r>
        <w:rPr>
          <w:rFonts w:ascii="Arial Narrow" w:hAnsi="Arial Narrow" w:eastAsia="Arial Narrow"/>
          <w:i/>
          <w:color w:val="7F7F7F"/>
          <w:spacing w:val="8"/>
          <w:sz w:val="20"/>
        </w:rPr>
        <w:t>→ </w:t>
      </w:r>
      <w:r>
        <w:rPr>
          <w:spacing w:val="-3"/>
          <w:sz w:val="16"/>
        </w:rPr>
        <w:t>size-limit</w:t>
      </w:r>
      <w:r>
        <w:rPr>
          <w:spacing w:val="-55"/>
          <w:sz w:val="16"/>
        </w:rPr>
        <w:t> </w:t>
      </w:r>
      <w:r>
        <w:rPr>
          <w:rFonts w:ascii="文泉驿微米黑" w:hAnsi="文泉驿微米黑" w:eastAsia="文泉驿微米黑" w:hint="eastAsia"/>
          <w:spacing w:val="-3"/>
          <w:sz w:val="20"/>
        </w:rPr>
        <w:t>调</w:t>
      </w:r>
      <w:r>
        <w:rPr>
          <w:rFonts w:ascii="文泉驿微米黑" w:hAnsi="文泉驿微米黑" w:eastAsia="文泉驿微米黑" w:hint="eastAsia"/>
          <w:spacing w:val="-3"/>
          <w:sz w:val="20"/>
        </w:rPr>
        <w:t>整</w:t>
      </w:r>
      <w:r>
        <w:rPr>
          <w:rFonts w:ascii="文泉驿微米黑" w:hAnsi="文泉驿微米黑" w:eastAsia="文泉驿微米黑" w:hint="eastAsia"/>
          <w:spacing w:val="-3"/>
          <w:sz w:val="20"/>
        </w:rPr>
        <w:t>，</w:t>
      </w:r>
      <w:r>
        <w:rPr>
          <w:rFonts w:ascii="文泉驿微米黑" w:hAnsi="文泉驿微米黑" w:eastAsia="文泉驿微米黑" w:hint="eastAsia"/>
          <w:spacing w:val="-3"/>
          <w:sz w:val="20"/>
        </w:rPr>
        <w:t>低</w:t>
      </w:r>
      <w:r>
        <w:rPr>
          <w:rFonts w:ascii="文泉驿微米黑" w:hAnsi="文泉驿微米黑" w:eastAsia="文泉驿微米黑" w:hint="eastAsia"/>
          <w:spacing w:val="-3"/>
          <w:sz w:val="20"/>
        </w:rPr>
        <w:t>于</w:t>
      </w:r>
      <w:r>
        <w:rPr>
          <w:rFonts w:ascii="文泉驿微米黑" w:hAnsi="文泉驿微米黑" w:eastAsia="文泉驿微米黑" w:hint="eastAsia"/>
          <w:spacing w:val="-3"/>
          <w:sz w:val="16"/>
        </w:rPr>
        <w:t>TiDB v5.0</w:t>
      </w:r>
      <w:r>
        <w:rPr>
          <w:rFonts w:ascii="文泉驿微米黑" w:hAnsi="文泉驿微米黑" w:eastAsia="文泉驿微米黑" w:hint="eastAsia"/>
          <w:spacing w:val="-1"/>
          <w:sz w:val="16"/>
        </w:rPr>
        <w:t> </w:t>
      </w:r>
      <w:r>
        <w:rPr>
          <w:rFonts w:ascii="文泉驿微米黑" w:hAnsi="文泉驿微米黑" w:eastAsia="文泉驿微米黑" w:hint="eastAsia"/>
          <w:spacing w:val="-3"/>
          <w:sz w:val="20"/>
        </w:rPr>
        <w:t>的</w:t>
      </w:r>
      <w:r>
        <w:rPr>
          <w:rFonts w:ascii="文泉驿微米黑" w:hAnsi="文泉驿微米黑" w:eastAsia="文泉驿微米黑" w:hint="eastAsia"/>
          <w:spacing w:val="-3"/>
          <w:sz w:val="20"/>
        </w:rPr>
        <w:t>版</w:t>
      </w:r>
      <w:r>
        <w:rPr>
          <w:rFonts w:ascii="文泉驿微米黑" w:hAnsi="文泉驿微米黑" w:eastAsia="文泉驿微米黑" w:hint="eastAsia"/>
          <w:spacing w:val="-3"/>
          <w:sz w:val="20"/>
        </w:rPr>
        <w:t>本</w:t>
      </w:r>
      <w:r>
        <w:rPr>
          <w:rFonts w:ascii="文泉驿微米黑" w:hAnsi="文泉驿微米黑" w:eastAsia="文泉驿微米黑" w:hint="eastAsia"/>
          <w:spacing w:val="-3"/>
          <w:sz w:val="20"/>
        </w:rPr>
        <w:t>支</w:t>
      </w:r>
      <w:r>
        <w:rPr>
          <w:rFonts w:ascii="文泉驿微米黑" w:hAnsi="文泉驿微米黑" w:eastAsia="文泉驿微米黑" w:hint="eastAsia"/>
          <w:spacing w:val="-3"/>
          <w:sz w:val="20"/>
        </w:rPr>
        <w:t>持</w:t>
      </w:r>
      <w:r>
        <w:rPr>
          <w:rFonts w:ascii="文泉驿微米黑" w:hAnsi="文泉驿微米黑" w:eastAsia="文泉驿微米黑" w:hint="eastAsia"/>
          <w:spacing w:val="-3"/>
          <w:sz w:val="20"/>
        </w:rPr>
        <w:t>的</w:t>
      </w:r>
      <w:r>
        <w:rPr>
          <w:rFonts w:ascii="文泉驿微米黑" w:hAnsi="文泉驿微米黑" w:eastAsia="文泉驿微米黑" w:hint="eastAsia"/>
          <w:spacing w:val="-3"/>
          <w:sz w:val="20"/>
        </w:rPr>
        <w:t>单</w:t>
      </w:r>
      <w:r>
        <w:rPr>
          <w:rFonts w:ascii="文泉驿微米黑" w:hAnsi="文泉驿微米黑" w:eastAsia="文泉驿微米黑" w:hint="eastAsia"/>
          <w:spacing w:val="-3"/>
          <w:sz w:val="20"/>
        </w:rPr>
        <w:t>行</w:t>
      </w:r>
      <w:r>
        <w:rPr>
          <w:rFonts w:ascii="文泉驿微米黑" w:hAnsi="文泉驿微米黑" w:eastAsia="文泉驿微米黑" w:hint="eastAsia"/>
          <w:spacing w:val="-3"/>
          <w:sz w:val="20"/>
        </w:rPr>
        <w:t>容</w:t>
      </w:r>
      <w:r>
        <w:rPr>
          <w:rFonts w:ascii="文泉驿微米黑" w:hAnsi="文泉驿微米黑" w:eastAsia="文泉驿微米黑" w:hint="eastAsia"/>
          <w:spacing w:val="-3"/>
          <w:sz w:val="20"/>
        </w:rPr>
        <w:t>量</w:t>
      </w:r>
      <w:r>
        <w:rPr>
          <w:rFonts w:ascii="文泉驿微米黑" w:hAnsi="文泉驿微米黑" w:eastAsia="文泉驿微米黑" w:hint="eastAsia"/>
          <w:spacing w:val="-3"/>
          <w:sz w:val="20"/>
        </w:rPr>
        <w:t>为</w:t>
      </w:r>
      <w:r>
        <w:rPr>
          <w:rFonts w:ascii="文泉驿微米黑" w:hAnsi="文泉驿微米黑" w:eastAsia="文泉驿微米黑" w:hint="eastAsia"/>
          <w:spacing w:val="-11"/>
          <w:sz w:val="20"/>
        </w:rPr>
        <w:t> </w:t>
      </w:r>
      <w:r>
        <w:rPr>
          <w:rFonts w:ascii="文泉驿微米黑" w:hAnsi="文泉驿微米黑" w:eastAsia="文泉驿微米黑" w:hint="eastAsia"/>
          <w:spacing w:val="-3"/>
          <w:sz w:val="16"/>
        </w:rPr>
        <w:t>6MB</w:t>
      </w:r>
      <w:r>
        <w:rPr>
          <w:rFonts w:ascii="文泉驿微米黑" w:hAnsi="文泉驿微米黑" w:eastAsia="文泉驿微米黑" w:hint="eastAsia"/>
          <w:spacing w:val="-3"/>
          <w:sz w:val="20"/>
        </w:rPr>
        <w:t>）</w:t>
      </w:r>
      <w:r>
        <w:rPr>
          <w:rFonts w:ascii="文泉驿微米黑" w:hAnsi="文泉驿微米黑" w:eastAsia="文泉驿微米黑" w:hint="eastAsia"/>
          <w:spacing w:val="-10"/>
          <w:sz w:val="20"/>
        </w:rPr>
        <w:t>。</w:t>
      </w:r>
    </w:p>
    <w:p>
      <w:pPr>
        <w:pStyle w:val="ListParagraph"/>
        <w:numPr>
          <w:ilvl w:val="0"/>
          <w:numId w:val="104"/>
        </w:numPr>
        <w:tabs>
          <w:tab w:pos="719" w:val="left" w:leader="none"/>
        </w:tabs>
        <w:spacing w:line="287" w:lineRule="exact" w:before="0" w:after="0"/>
        <w:ind w:left="718" w:right="0" w:hanging="161"/>
        <w:jc w:val="left"/>
        <w:rPr>
          <w:rFonts w:ascii="文泉驿等宽微米黑" w:hAnsi="文泉驿等宽微米黑" w:eastAsia="文泉驿等宽微米黑" w:hint="eastAsia"/>
          <w:sz w:val="16"/>
        </w:rPr>
      </w:pPr>
      <w:r>
        <w:rPr>
          <w:sz w:val="20"/>
        </w:rPr>
        <w:t>支</w:t>
      </w:r>
      <w:r>
        <w:rPr>
          <w:sz w:val="20"/>
        </w:rPr>
        <w:t>持</w:t>
      </w:r>
      <w:r>
        <w:rPr>
          <w:sz w:val="20"/>
        </w:rPr>
        <w:t>的</w:t>
      </w:r>
      <w:r>
        <w:rPr>
          <w:sz w:val="20"/>
        </w:rPr>
        <w:t>最</w:t>
      </w:r>
      <w:r>
        <w:rPr>
          <w:sz w:val="20"/>
        </w:rPr>
        <w:t>大</w:t>
      </w:r>
      <w:r>
        <w:rPr>
          <w:sz w:val="20"/>
        </w:rPr>
        <w:t>单</w:t>
      </w:r>
      <w:r>
        <w:rPr>
          <w:sz w:val="20"/>
        </w:rPr>
        <w:t>个</w:t>
      </w:r>
      <w:r>
        <w:rPr>
          <w:sz w:val="20"/>
        </w:rPr>
        <w:t>事</w:t>
      </w:r>
      <w:r>
        <w:rPr>
          <w:sz w:val="20"/>
        </w:rPr>
        <w:t>务</w:t>
      </w:r>
      <w:r>
        <w:rPr>
          <w:sz w:val="20"/>
        </w:rPr>
        <w:t>容</w:t>
      </w:r>
      <w:r>
        <w:rPr>
          <w:sz w:val="20"/>
        </w:rPr>
        <w:t>量</w:t>
      </w:r>
      <w:r>
        <w:rPr>
          <w:sz w:val="20"/>
        </w:rPr>
        <w:t>为</w:t>
      </w:r>
      <w:r>
        <w:rPr>
          <w:spacing w:val="-15"/>
          <w:sz w:val="20"/>
        </w:rPr>
        <w:t> </w:t>
      </w:r>
      <w:r>
        <w:rPr>
          <w:sz w:val="16"/>
        </w:rPr>
        <w:t>10GB</w:t>
      </w:r>
      <w:r>
        <w:rPr>
          <w:sz w:val="20"/>
        </w:rPr>
        <w:t>（</w:t>
      </w:r>
      <w:r>
        <w:rPr>
          <w:sz w:val="16"/>
        </w:rPr>
        <w:t>TiDB</w:t>
      </w:r>
      <w:r>
        <w:rPr>
          <w:spacing w:val="-11"/>
          <w:sz w:val="16"/>
        </w:rPr>
        <w:t> </w:t>
      </w:r>
      <w:r>
        <w:rPr>
          <w:sz w:val="16"/>
        </w:rPr>
        <w:t>v4.0</w:t>
      </w:r>
      <w:r>
        <w:rPr>
          <w:spacing w:val="-9"/>
          <w:sz w:val="16"/>
        </w:rPr>
        <w:t> </w:t>
      </w:r>
      <w:r>
        <w:rPr>
          <w:sz w:val="20"/>
        </w:rPr>
        <w:t>及</w:t>
      </w:r>
      <w:r>
        <w:rPr>
          <w:sz w:val="20"/>
        </w:rPr>
        <w:t>更</w:t>
      </w:r>
      <w:r>
        <w:rPr>
          <w:sz w:val="20"/>
        </w:rPr>
        <w:t>高</w:t>
      </w:r>
      <w:r>
        <w:rPr>
          <w:sz w:val="20"/>
        </w:rPr>
        <w:t>版</w:t>
      </w:r>
      <w:r>
        <w:rPr>
          <w:sz w:val="20"/>
        </w:rPr>
        <w:t>本</w:t>
      </w:r>
      <w:r>
        <w:rPr>
          <w:sz w:val="20"/>
        </w:rPr>
        <w:t>可</w:t>
      </w:r>
      <w:r>
        <w:rPr>
          <w:sz w:val="20"/>
        </w:rPr>
        <w:t>通</w:t>
      </w:r>
      <w:r>
        <w:rPr>
          <w:sz w:val="20"/>
        </w:rPr>
        <w:t>过</w:t>
      </w:r>
      <w:r>
        <w:rPr>
          <w:sz w:val="16"/>
        </w:rPr>
        <w:t>tidb-server</w:t>
      </w:r>
      <w:r>
        <w:rPr>
          <w:spacing w:val="-7"/>
          <w:sz w:val="16"/>
        </w:rPr>
        <w:t> </w:t>
      </w:r>
      <w:r>
        <w:rPr>
          <w:sz w:val="20"/>
        </w:rPr>
        <w:t>配</w:t>
      </w:r>
      <w:r>
        <w:rPr>
          <w:sz w:val="20"/>
        </w:rPr>
        <w:t>置</w:t>
      </w:r>
      <w:r>
        <w:rPr>
          <w:sz w:val="20"/>
        </w:rPr>
        <w:t>项</w:t>
      </w:r>
      <w:r>
        <w:rPr>
          <w:spacing w:val="-12"/>
          <w:sz w:val="20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performance.txn-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total</w:t>
      </w:r>
    </w:p>
    <w:p>
      <w:pPr>
        <w:spacing w:line="308" w:lineRule="exact" w:before="0"/>
        <w:ind w:left="718" w:right="0" w:firstLine="0"/>
        <w:jc w:val="left"/>
        <w:rPr>
          <w:rFonts w:ascii="文泉驿微米黑" w:hAnsi="文泉驿微米黑" w:eastAsia="文泉驿微米黑" w:hint="eastAsia"/>
          <w:sz w:val="20"/>
        </w:rPr>
      </w:pPr>
      <w:r>
        <w:rPr>
          <w:rFonts w:ascii="Verdana" w:hAnsi="Verdana" w:eastAsia="Verdana"/>
          <w:i/>
          <w:color w:val="7F7F7F"/>
          <w:spacing w:val="-4"/>
          <w:sz w:val="20"/>
        </w:rPr>
        <w:t>'</w:t>
      </w:r>
      <w:r>
        <w:rPr>
          <w:rFonts w:ascii="Arial Narrow" w:hAnsi="Arial Narrow" w:eastAsia="Arial Narrow"/>
          <w:i/>
          <w:color w:val="7F7F7F"/>
          <w:spacing w:val="18"/>
          <w:sz w:val="20"/>
        </w:rPr>
        <w:t>→ </w:t>
      </w:r>
      <w:r>
        <w:rPr>
          <w:spacing w:val="-4"/>
          <w:sz w:val="16"/>
        </w:rPr>
        <w:t>-size-limit</w:t>
      </w:r>
      <w:r>
        <w:rPr>
          <w:spacing w:val="-45"/>
          <w:sz w:val="16"/>
        </w:rPr>
        <w:t> </w:t>
      </w:r>
      <w:r>
        <w:rPr>
          <w:rFonts w:ascii="文泉驿微米黑" w:hAnsi="文泉驿微米黑" w:eastAsia="文泉驿微米黑" w:hint="eastAsia"/>
          <w:spacing w:val="-4"/>
          <w:sz w:val="20"/>
        </w:rPr>
        <w:t>调</w:t>
      </w:r>
      <w:r>
        <w:rPr>
          <w:rFonts w:ascii="文泉驿微米黑" w:hAnsi="文泉驿微米黑" w:eastAsia="文泉驿微米黑" w:hint="eastAsia"/>
          <w:spacing w:val="-4"/>
          <w:sz w:val="20"/>
        </w:rPr>
        <w:t>整</w:t>
      </w:r>
      <w:r>
        <w:rPr>
          <w:rFonts w:ascii="文泉驿微米黑" w:hAnsi="文泉驿微米黑" w:eastAsia="文泉驿微米黑" w:hint="eastAsia"/>
          <w:spacing w:val="-4"/>
          <w:sz w:val="20"/>
        </w:rPr>
        <w:t>，</w:t>
      </w:r>
      <w:r>
        <w:rPr>
          <w:rFonts w:ascii="文泉驿微米黑" w:hAnsi="文泉驿微米黑" w:eastAsia="文泉驿微米黑" w:hint="eastAsia"/>
          <w:spacing w:val="-4"/>
          <w:sz w:val="20"/>
        </w:rPr>
        <w:t>低</w:t>
      </w:r>
      <w:r>
        <w:rPr>
          <w:rFonts w:ascii="文泉驿微米黑" w:hAnsi="文泉驿微米黑" w:eastAsia="文泉驿微米黑" w:hint="eastAsia"/>
          <w:spacing w:val="-4"/>
          <w:sz w:val="20"/>
        </w:rPr>
        <w:t>于</w:t>
      </w:r>
      <w:r>
        <w:rPr>
          <w:rFonts w:ascii="文泉驿微米黑" w:hAnsi="文泉驿微米黑" w:eastAsia="文泉驿微米黑" w:hint="eastAsia"/>
          <w:spacing w:val="-4"/>
          <w:sz w:val="16"/>
        </w:rPr>
        <w:t>TiDB</w:t>
      </w:r>
      <w:r>
        <w:rPr>
          <w:rFonts w:ascii="文泉驿微米黑" w:hAnsi="文泉驿微米黑" w:eastAsia="文泉驿微米黑" w:hint="eastAsia"/>
          <w:spacing w:val="8"/>
          <w:sz w:val="16"/>
        </w:rPr>
        <w:t> </w:t>
      </w:r>
      <w:r>
        <w:rPr>
          <w:rFonts w:ascii="文泉驿微米黑" w:hAnsi="文泉驿微米黑" w:eastAsia="文泉驿微米黑" w:hint="eastAsia"/>
          <w:spacing w:val="-4"/>
          <w:sz w:val="16"/>
        </w:rPr>
        <w:t>v4.0</w:t>
      </w:r>
      <w:r>
        <w:rPr>
          <w:rFonts w:ascii="文泉驿微米黑" w:hAnsi="文泉驿微米黑" w:eastAsia="文泉驿微米黑" w:hint="eastAsia"/>
          <w:spacing w:val="8"/>
          <w:sz w:val="16"/>
        </w:rPr>
        <w:t> </w:t>
      </w:r>
      <w:r>
        <w:rPr>
          <w:rFonts w:ascii="文泉驿微米黑" w:hAnsi="文泉驿微米黑" w:eastAsia="文泉驿微米黑" w:hint="eastAsia"/>
          <w:spacing w:val="-4"/>
          <w:sz w:val="20"/>
        </w:rPr>
        <w:t>的</w:t>
      </w:r>
      <w:r>
        <w:rPr>
          <w:rFonts w:ascii="文泉驿微米黑" w:hAnsi="文泉驿微米黑" w:eastAsia="文泉驿微米黑" w:hint="eastAsia"/>
          <w:spacing w:val="-4"/>
          <w:sz w:val="20"/>
        </w:rPr>
        <w:t>版</w:t>
      </w:r>
      <w:r>
        <w:rPr>
          <w:rFonts w:ascii="文泉驿微米黑" w:hAnsi="文泉驿微米黑" w:eastAsia="文泉驿微米黑" w:hint="eastAsia"/>
          <w:spacing w:val="-4"/>
          <w:sz w:val="20"/>
        </w:rPr>
        <w:t>本</w:t>
      </w:r>
      <w:r>
        <w:rPr>
          <w:rFonts w:ascii="文泉驿微米黑" w:hAnsi="文泉驿微米黑" w:eastAsia="文泉驿微米黑" w:hint="eastAsia"/>
          <w:spacing w:val="-4"/>
          <w:sz w:val="20"/>
        </w:rPr>
        <w:t>支</w:t>
      </w:r>
      <w:r>
        <w:rPr>
          <w:rFonts w:ascii="文泉驿微米黑" w:hAnsi="文泉驿微米黑" w:eastAsia="文泉驿微米黑" w:hint="eastAsia"/>
          <w:spacing w:val="-4"/>
          <w:sz w:val="20"/>
        </w:rPr>
        <w:t>持</w:t>
      </w:r>
      <w:r>
        <w:rPr>
          <w:rFonts w:ascii="文泉驿微米黑" w:hAnsi="文泉驿微米黑" w:eastAsia="文泉驿微米黑" w:hint="eastAsia"/>
          <w:spacing w:val="-4"/>
          <w:sz w:val="20"/>
        </w:rPr>
        <w:t>的</w:t>
      </w:r>
      <w:r>
        <w:rPr>
          <w:rFonts w:ascii="文泉驿微米黑" w:hAnsi="文泉驿微米黑" w:eastAsia="文泉驿微米黑" w:hint="eastAsia"/>
          <w:spacing w:val="-4"/>
          <w:sz w:val="20"/>
        </w:rPr>
        <w:t>最</w:t>
      </w:r>
      <w:r>
        <w:rPr>
          <w:rFonts w:ascii="文泉驿微米黑" w:hAnsi="文泉驿微米黑" w:eastAsia="文泉驿微米黑" w:hint="eastAsia"/>
          <w:spacing w:val="-4"/>
          <w:sz w:val="20"/>
        </w:rPr>
        <w:t>大</w:t>
      </w:r>
      <w:r>
        <w:rPr>
          <w:rFonts w:ascii="文泉驿微米黑" w:hAnsi="文泉驿微米黑" w:eastAsia="文泉驿微米黑" w:hint="eastAsia"/>
          <w:spacing w:val="-4"/>
          <w:sz w:val="20"/>
        </w:rPr>
        <w:t>单</w:t>
      </w:r>
      <w:r>
        <w:rPr>
          <w:rFonts w:ascii="文泉驿微米黑" w:hAnsi="文泉驿微米黑" w:eastAsia="文泉驿微米黑" w:hint="eastAsia"/>
          <w:spacing w:val="-4"/>
          <w:sz w:val="20"/>
        </w:rPr>
        <w:t>个</w:t>
      </w:r>
      <w:r>
        <w:rPr>
          <w:rFonts w:ascii="文泉驿微米黑" w:hAnsi="文泉驿微米黑" w:eastAsia="文泉驿微米黑" w:hint="eastAsia"/>
          <w:spacing w:val="-4"/>
          <w:sz w:val="20"/>
        </w:rPr>
        <w:t>事</w:t>
      </w:r>
      <w:r>
        <w:rPr>
          <w:rFonts w:ascii="文泉驿微米黑" w:hAnsi="文泉驿微米黑" w:eastAsia="文泉驿微米黑" w:hint="eastAsia"/>
          <w:spacing w:val="-4"/>
          <w:sz w:val="20"/>
        </w:rPr>
        <w:t>务</w:t>
      </w:r>
      <w:r>
        <w:rPr>
          <w:rFonts w:ascii="文泉驿微米黑" w:hAnsi="文泉驿微米黑" w:eastAsia="文泉驿微米黑" w:hint="eastAsia"/>
          <w:spacing w:val="-4"/>
          <w:sz w:val="20"/>
        </w:rPr>
        <w:t>容</w:t>
      </w:r>
      <w:r>
        <w:rPr>
          <w:rFonts w:ascii="文泉驿微米黑" w:hAnsi="文泉驿微米黑" w:eastAsia="文泉驿微米黑" w:hint="eastAsia"/>
          <w:spacing w:val="-4"/>
          <w:sz w:val="20"/>
        </w:rPr>
        <w:t>量</w:t>
      </w:r>
      <w:r>
        <w:rPr>
          <w:rFonts w:ascii="文泉驿微米黑" w:hAnsi="文泉驿微米黑" w:eastAsia="文泉驿微米黑" w:hint="eastAsia"/>
          <w:spacing w:val="-4"/>
          <w:sz w:val="20"/>
        </w:rPr>
        <w:t>为</w:t>
      </w:r>
      <w:r>
        <w:rPr>
          <w:rFonts w:ascii="文泉驿微米黑" w:hAnsi="文泉驿微米黑" w:eastAsia="文泉驿微米黑" w:hint="eastAsia"/>
          <w:spacing w:val="-2"/>
          <w:sz w:val="20"/>
        </w:rPr>
        <w:t> </w:t>
      </w:r>
      <w:r>
        <w:rPr>
          <w:rFonts w:ascii="文泉驿微米黑" w:hAnsi="文泉驿微米黑" w:eastAsia="文泉驿微米黑" w:hint="eastAsia"/>
          <w:spacing w:val="-4"/>
          <w:sz w:val="16"/>
        </w:rPr>
        <w:t>100MB</w:t>
      </w:r>
      <w:r>
        <w:rPr>
          <w:rFonts w:ascii="文泉驿微米黑" w:hAnsi="文泉驿微米黑" w:eastAsia="文泉驿微米黑" w:hint="eastAsia"/>
          <w:spacing w:val="-4"/>
          <w:sz w:val="20"/>
        </w:rPr>
        <w:t>）</w:t>
      </w:r>
      <w:r>
        <w:rPr>
          <w:rFonts w:ascii="文泉驿微米黑" w:hAns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2"/>
        <w:rPr>
          <w:rFonts w:ascii="文泉驿微米黑"/>
          <w:sz w:val="18"/>
        </w:rPr>
      </w:pPr>
    </w:p>
    <w:p>
      <w:pPr>
        <w:pStyle w:val="Heading3"/>
        <w:spacing w:line="208" w:lineRule="auto"/>
        <w:ind w:right="1297"/>
      </w:pPr>
      <w:r>
        <w:rPr/>
        <w:t>另</w:t>
      </w:r>
      <w:r>
        <w:rPr/>
        <w:t>外</w:t>
      </w:r>
      <w:r>
        <w:rPr/>
        <w:t>注</w:t>
      </w:r>
      <w:r>
        <w:rPr/>
        <w:t>意</w:t>
      </w:r>
      <w:r>
        <w:rPr/>
        <w:t>，</w:t>
      </w:r>
      <w:r>
        <w:rPr/>
        <w:t>无</w:t>
      </w:r>
      <w:r>
        <w:rPr/>
        <w:t>论</w:t>
      </w:r>
      <w:r>
        <w:rPr/>
        <w:t>是</w:t>
      </w:r>
      <w:r>
        <w:rPr/>
        <w:t>大</w:t>
      </w:r>
      <w:r>
        <w:rPr/>
        <w:t>小</w:t>
      </w:r>
      <w:r>
        <w:rPr/>
        <w:t>限</w:t>
      </w:r>
      <w:r>
        <w:rPr/>
        <w:t>制</w:t>
      </w:r>
      <w:r>
        <w:rPr/>
        <w:t>还</w:t>
      </w:r>
      <w:r>
        <w:rPr/>
        <w:t>是</w:t>
      </w:r>
      <w:r>
        <w:rPr/>
        <w:t>行</w:t>
      </w:r>
      <w:r>
        <w:rPr/>
        <w:t>数</w:t>
      </w:r>
      <w:r>
        <w:rPr/>
        <w:t>限</w:t>
      </w:r>
      <w:r>
        <w:rPr/>
        <w:t>制</w:t>
      </w:r>
      <w:r>
        <w:rPr/>
        <w:t>，</w:t>
      </w:r>
      <w:r>
        <w:rPr/>
        <w:t>还</w:t>
      </w:r>
      <w:r>
        <w:rPr/>
        <w:t>要</w:t>
      </w:r>
      <w:r>
        <w:rPr/>
        <w:t>考</w:t>
      </w:r>
      <w:r>
        <w:rPr/>
        <w:t>虑</w:t>
      </w:r>
      <w:r>
        <w:rPr/>
        <w:t>事</w:t>
      </w:r>
      <w:r>
        <w:rPr/>
        <w:t>务</w:t>
      </w:r>
      <w:r>
        <w:rPr/>
        <w:t>执</w:t>
      </w:r>
      <w:r>
        <w:rPr/>
        <w:t>行</w:t>
      </w:r>
      <w:r>
        <w:rPr/>
        <w:t>过</w:t>
      </w:r>
      <w:r>
        <w:rPr/>
        <w:t>程</w:t>
      </w:r>
      <w:r>
        <w:rPr/>
        <w:t>中</w:t>
      </w:r>
      <w:r>
        <w:rPr/>
        <w:t>，</w:t>
      </w:r>
      <w:r>
        <w:rPr>
          <w:sz w:val="16"/>
        </w:rPr>
        <w:t>TiDB</w:t>
      </w:r>
      <w:r>
        <w:rPr>
          <w:spacing w:val="-11"/>
          <w:sz w:val="16"/>
        </w:rPr>
        <w:t> </w:t>
      </w:r>
      <w:r>
        <w:rPr/>
        <w:t>做</w:t>
      </w:r>
      <w:r>
        <w:rPr/>
        <w:t>编</w:t>
      </w:r>
      <w:r>
        <w:rPr/>
        <w:t>码</w:t>
      </w:r>
      <w:r>
        <w:rPr/>
        <w:t>以</w:t>
      </w:r>
      <w:r>
        <w:rPr/>
        <w:t>及</w:t>
      </w:r>
      <w:r>
        <w:rPr/>
        <w:t>事</w:t>
      </w:r>
      <w:r>
        <w:rPr/>
        <w:t>务</w:t>
      </w:r>
      <w:r>
        <w:rPr/>
        <w:t>额</w:t>
      </w:r>
      <w:r>
        <w:rPr/>
        <w:t>外</w:t>
      </w:r>
      <w:r>
        <w:rPr>
          <w:spacing w:val="-13"/>
        </w:rPr>
        <w:t> </w:t>
      </w:r>
      <w:r>
        <w:rPr>
          <w:sz w:val="16"/>
        </w:rPr>
        <w:t>Key</w:t>
      </w:r>
      <w:r>
        <w:rPr>
          <w:spacing w:val="-10"/>
          <w:sz w:val="16"/>
        </w:rPr>
        <w:t> </w:t>
      </w:r>
      <w:r>
        <w:rPr/>
        <w:t>的</w:t>
      </w:r>
      <w:r>
        <w:rPr/>
        <w:t>开</w:t>
      </w:r>
      <w:r>
        <w:rPr/>
        <w:t>销</w:t>
      </w:r>
      <w:r>
        <w:rPr/>
        <w:t>。</w:t>
      </w:r>
      <w:bookmarkStart w:name="自动提交的 SELECT FOR UPDATE 语句不会等锁" w:id="449"/>
      <w:bookmarkEnd w:id="449"/>
      <w:r>
        <w:rPr>
          <w:w w:val="99"/>
        </w:rPr>
      </w:r>
      <w:bookmarkStart w:name="_bookmark195" w:id="450"/>
      <w:bookmarkEnd w:id="450"/>
      <w:r>
        <w:rPr/>
        <w:t>在</w:t>
      </w:r>
      <w:r>
        <w:rPr/>
        <w:t>使</w:t>
      </w:r>
      <w:r>
        <w:rPr/>
        <w:t>用</w:t>
      </w:r>
      <w:r>
        <w:rPr/>
        <w:t>的</w:t>
      </w:r>
      <w:r>
        <w:rPr/>
        <w:t>时</w:t>
      </w:r>
      <w:r>
        <w:rPr/>
        <w:t>候</w:t>
      </w:r>
      <w:r>
        <w:rPr/>
        <w:t>，</w:t>
      </w:r>
      <w:r>
        <w:rPr/>
        <w:t>为</w:t>
      </w:r>
      <w:r>
        <w:rPr/>
        <w:t>了</w:t>
      </w:r>
      <w:r>
        <w:rPr/>
        <w:t>使</w:t>
      </w:r>
      <w:r>
        <w:rPr/>
        <w:t>性</w:t>
      </w:r>
      <w:r>
        <w:rPr/>
        <w:t>能</w:t>
      </w:r>
      <w:r>
        <w:rPr/>
        <w:t>达</w:t>
      </w:r>
      <w:r>
        <w:rPr/>
        <w:t>到</w:t>
      </w:r>
      <w:r>
        <w:rPr/>
        <w:t>最</w:t>
      </w:r>
      <w:r>
        <w:rPr/>
        <w:t>优</w:t>
      </w:r>
      <w:r>
        <w:rPr/>
        <w:t>，</w:t>
      </w:r>
      <w:r>
        <w:rPr/>
        <w:t>建</w:t>
      </w:r>
      <w:r>
        <w:rPr/>
        <w:t>议</w:t>
      </w:r>
      <w:r>
        <w:rPr/>
        <w:t>每</w:t>
      </w:r>
      <w:r>
        <w:rPr/>
        <w:t> </w:t>
      </w:r>
      <w:r>
        <w:rPr>
          <w:sz w:val="16"/>
        </w:rPr>
        <w:t>100 </w:t>
      </w:r>
      <w:r>
        <w:rPr/>
        <w:t>～ </w:t>
      </w:r>
      <w:r>
        <w:rPr>
          <w:sz w:val="16"/>
        </w:rPr>
        <w:t>500 </w:t>
      </w:r>
      <w:r>
        <w:rPr/>
        <w:t>行</w:t>
      </w:r>
      <w:r>
        <w:rPr/>
        <w:t>写</w:t>
      </w:r>
      <w:r>
        <w:rPr/>
        <w:t>入</w:t>
      </w:r>
      <w:r>
        <w:rPr/>
        <w:t>一</w:t>
      </w:r>
      <w:r>
        <w:rPr/>
        <w:t>个</w:t>
      </w:r>
      <w:r>
        <w:rPr/>
        <w:t>事</w:t>
      </w:r>
      <w:r>
        <w:rPr/>
        <w:t>务</w:t>
      </w:r>
      <w:r>
        <w:rPr/>
        <w:t>。</w:t>
      </w:r>
    </w:p>
    <w:p>
      <w:pPr>
        <w:pStyle w:val="BodyText"/>
        <w:spacing w:before="8"/>
        <w:rPr>
          <w:rFonts w:ascii="文泉驿微米黑"/>
          <w:sz w:val="22"/>
        </w:rPr>
      </w:pPr>
    </w:p>
    <w:p>
      <w:pPr>
        <w:pStyle w:val="ListParagraph"/>
        <w:numPr>
          <w:ilvl w:val="2"/>
          <w:numId w:val="2"/>
        </w:numPr>
        <w:tabs>
          <w:tab w:pos="731" w:val="left" w:leader="none"/>
        </w:tabs>
        <w:spacing w:line="240" w:lineRule="auto" w:before="0" w:after="0"/>
        <w:ind w:left="730" w:right="0" w:hanging="511"/>
        <w:jc w:val="left"/>
        <w:rPr>
          <w:sz w:val="20"/>
        </w:rPr>
      </w:pPr>
      <w:r>
        <w:rPr>
          <w:spacing w:val="-2"/>
          <w:sz w:val="20"/>
        </w:rPr>
        <w:t>自</w:t>
      </w:r>
      <w:r>
        <w:rPr>
          <w:spacing w:val="-2"/>
          <w:sz w:val="20"/>
        </w:rPr>
        <w:t>动</w:t>
      </w:r>
      <w:r>
        <w:rPr>
          <w:spacing w:val="-2"/>
          <w:sz w:val="20"/>
        </w:rPr>
        <w:t>提</w:t>
      </w:r>
      <w:r>
        <w:rPr>
          <w:spacing w:val="-2"/>
          <w:sz w:val="20"/>
        </w:rPr>
        <w:t>交</w:t>
      </w:r>
      <w:r>
        <w:rPr>
          <w:spacing w:val="-2"/>
          <w:sz w:val="20"/>
        </w:rPr>
        <w:t>的</w:t>
      </w:r>
      <w:r>
        <w:rPr>
          <w:spacing w:val="-9"/>
          <w:sz w:val="20"/>
        </w:rPr>
        <w:t> </w:t>
      </w:r>
      <w:r>
        <w:rPr>
          <w:spacing w:val="-2"/>
          <w:sz w:val="16"/>
        </w:rPr>
        <w:t>SELECT</w:t>
      </w:r>
      <w:r>
        <w:rPr>
          <w:spacing w:val="3"/>
          <w:sz w:val="16"/>
        </w:rPr>
        <w:t> </w:t>
      </w:r>
      <w:r>
        <w:rPr>
          <w:spacing w:val="-2"/>
          <w:sz w:val="16"/>
        </w:rPr>
        <w:t>FOR</w:t>
      </w:r>
      <w:r>
        <w:rPr>
          <w:spacing w:val="3"/>
          <w:sz w:val="16"/>
        </w:rPr>
        <w:t> </w:t>
      </w:r>
      <w:r>
        <w:rPr>
          <w:spacing w:val="-2"/>
          <w:sz w:val="16"/>
        </w:rPr>
        <w:t>UPDATE</w:t>
      </w:r>
      <w:r>
        <w:rPr>
          <w:spacing w:val="5"/>
          <w:sz w:val="16"/>
        </w:rPr>
        <w:t> </w:t>
      </w:r>
      <w:r>
        <w:rPr>
          <w:spacing w:val="-2"/>
          <w:sz w:val="20"/>
        </w:rPr>
        <w:t>语</w:t>
      </w:r>
      <w:r>
        <w:rPr>
          <w:spacing w:val="-2"/>
          <w:sz w:val="20"/>
        </w:rPr>
        <w:t>句</w:t>
      </w:r>
      <w:r>
        <w:rPr>
          <w:spacing w:val="-2"/>
          <w:sz w:val="20"/>
        </w:rPr>
        <w:t>不</w:t>
      </w:r>
      <w:r>
        <w:rPr>
          <w:spacing w:val="-2"/>
          <w:sz w:val="20"/>
        </w:rPr>
        <w:t>会</w:t>
      </w:r>
      <w:r>
        <w:rPr>
          <w:spacing w:val="-2"/>
          <w:sz w:val="20"/>
        </w:rPr>
        <w:t>等</w:t>
      </w:r>
      <w:r>
        <w:rPr>
          <w:spacing w:val="-10"/>
          <w:sz w:val="20"/>
        </w:rPr>
        <w:t>锁</w:t>
      </w:r>
    </w:p>
    <w:p>
      <w:pPr>
        <w:pStyle w:val="BodyText"/>
        <w:spacing w:before="9"/>
        <w:rPr>
          <w:rFonts w:ascii="文泉驿微米黑"/>
          <w:sz w:val="12"/>
        </w:rPr>
      </w:pPr>
    </w:p>
    <w:p>
      <w:pPr>
        <w:spacing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自</w:t>
      </w:r>
      <w:r>
        <w:rPr>
          <w:rFonts w:ascii="文泉驿微米黑" w:eastAsia="文泉驿微米黑" w:hint="eastAsia"/>
          <w:spacing w:val="-2"/>
          <w:sz w:val="20"/>
        </w:rPr>
        <w:t>动</w:t>
      </w:r>
      <w:r>
        <w:rPr>
          <w:rFonts w:ascii="文泉驿微米黑" w:eastAsia="文泉驿微米黑" w:hint="eastAsia"/>
          <w:spacing w:val="-2"/>
          <w:sz w:val="20"/>
        </w:rPr>
        <w:t>提</w:t>
      </w:r>
      <w:r>
        <w:rPr>
          <w:rFonts w:ascii="文泉驿微米黑" w:eastAsia="文泉驿微米黑" w:hint="eastAsia"/>
          <w:spacing w:val="-2"/>
          <w:sz w:val="20"/>
        </w:rPr>
        <w:t>交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7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SELECT</w:t>
      </w:r>
      <w:r>
        <w:rPr>
          <w:rFonts w:ascii="文泉驿微米黑" w:eastAsia="文泉驿微米黑" w:hint="eastAsia"/>
          <w:spacing w:val="3"/>
          <w:sz w:val="16"/>
        </w:rPr>
        <w:t> </w:t>
      </w:r>
      <w:r>
        <w:rPr>
          <w:rFonts w:ascii="文泉驿微米黑" w:eastAsia="文泉驿微米黑" w:hint="eastAsia"/>
          <w:spacing w:val="-2"/>
          <w:sz w:val="16"/>
        </w:rPr>
        <w:t>FOR</w:t>
      </w:r>
      <w:r>
        <w:rPr>
          <w:rFonts w:ascii="文泉驿微米黑" w:eastAsia="文泉驿微米黑" w:hint="eastAsia"/>
          <w:spacing w:val="4"/>
          <w:sz w:val="16"/>
        </w:rPr>
        <w:t> </w:t>
      </w:r>
      <w:r>
        <w:rPr>
          <w:rFonts w:ascii="文泉驿微米黑" w:eastAsia="文泉驿微米黑" w:hint="eastAsia"/>
          <w:spacing w:val="-2"/>
          <w:sz w:val="16"/>
        </w:rPr>
        <w:t>UPDATE</w:t>
      </w:r>
      <w:r>
        <w:rPr>
          <w:rFonts w:ascii="文泉驿微米黑" w:eastAsia="文泉驿微米黑" w:hint="eastAsia"/>
          <w:spacing w:val="5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目</w:t>
      </w:r>
      <w:r>
        <w:rPr>
          <w:rFonts w:ascii="文泉驿微米黑" w:eastAsia="文泉驿微米黑" w:hint="eastAsia"/>
          <w:spacing w:val="-2"/>
          <w:sz w:val="20"/>
        </w:rPr>
        <w:t>前</w:t>
      </w:r>
      <w:r>
        <w:rPr>
          <w:rFonts w:ascii="文泉驿微米黑" w:eastAsia="文泉驿微米黑" w:hint="eastAsia"/>
          <w:spacing w:val="-2"/>
          <w:sz w:val="20"/>
        </w:rPr>
        <w:t>不</w:t>
      </w:r>
      <w:r>
        <w:rPr>
          <w:rFonts w:ascii="文泉驿微米黑" w:eastAsia="文泉驿微米黑" w:hint="eastAsia"/>
          <w:spacing w:val="-2"/>
          <w:sz w:val="20"/>
        </w:rPr>
        <w:t>会</w:t>
      </w:r>
      <w:r>
        <w:rPr>
          <w:rFonts w:ascii="文泉驿微米黑" w:eastAsia="文泉驿微米黑" w:hint="eastAsia"/>
          <w:spacing w:val="-2"/>
          <w:sz w:val="20"/>
        </w:rPr>
        <w:t>加</w:t>
      </w:r>
      <w:r>
        <w:rPr>
          <w:rFonts w:ascii="文泉驿微米黑" w:eastAsia="文泉驿微米黑" w:hint="eastAsia"/>
          <w:spacing w:val="-2"/>
          <w:sz w:val="20"/>
        </w:rPr>
        <w:t>锁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效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图</w:t>
      </w:r>
      <w:r>
        <w:rPr>
          <w:rFonts w:ascii="文泉驿微米黑" w:eastAsia="文泉驿微米黑" w:hint="eastAsia"/>
          <w:spacing w:val="-2"/>
          <w:sz w:val="20"/>
        </w:rPr>
        <w:t>所</w:t>
      </w:r>
      <w:r>
        <w:rPr>
          <w:rFonts w:ascii="文泉驿微米黑" w:eastAsia="文泉驿微米黑" w:hint="eastAsia"/>
          <w:spacing w:val="-2"/>
          <w:sz w:val="20"/>
        </w:rPr>
        <w:t>示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spacing w:after="0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12"/>
        <w:rPr>
          <w:rFonts w:ascii="文泉驿微米黑"/>
          <w:sz w:val="4"/>
        </w:rPr>
      </w:pPr>
    </w:p>
    <w:p>
      <w:pPr>
        <w:pStyle w:val="BodyText"/>
        <w:spacing w:before="0"/>
        <w:ind w:left="220"/>
        <w:rPr>
          <w:rFonts w:ascii="文泉驿微米黑"/>
          <w:sz w:val="20"/>
        </w:rPr>
      </w:pPr>
      <w:r>
        <w:rPr>
          <w:rFonts w:ascii="文泉驿微米黑"/>
          <w:sz w:val="20"/>
        </w:rPr>
        <w:drawing>
          <wp:inline distT="0" distB="0" distL="0" distR="0">
            <wp:extent cx="6048755" cy="3344417"/>
            <wp:effectExtent l="0" t="0" r="0" b="0"/>
            <wp:docPr id="39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16.jpeg"/>
                    <pic:cNvPicPr/>
                  </pic:nvPicPr>
                  <pic:blipFill>
                    <a:blip r:embed="rId1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48755" cy="3344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文泉驿微米黑"/>
          <w:sz w:val="20"/>
        </w:rPr>
      </w:r>
    </w:p>
    <w:p>
      <w:pPr>
        <w:pStyle w:val="BodyText"/>
        <w:spacing w:before="4"/>
        <w:rPr>
          <w:rFonts w:ascii="文泉驿微米黑"/>
          <w:sz w:val="18"/>
        </w:rPr>
      </w:pPr>
    </w:p>
    <w:p>
      <w:pPr>
        <w:spacing w:before="52"/>
        <w:ind w:left="402" w:right="1619" w:firstLine="0"/>
        <w:jc w:val="center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7"/>
          <w:sz w:val="20"/>
        </w:rPr>
        <w:t>图 </w:t>
      </w:r>
      <w:r>
        <w:rPr>
          <w:rFonts w:ascii="文泉驿微米黑" w:eastAsia="文泉驿微米黑" w:hint="eastAsia"/>
          <w:sz w:val="16"/>
        </w:rPr>
        <w:t>14:</w:t>
      </w:r>
      <w:r>
        <w:rPr>
          <w:rFonts w:ascii="文泉驿微米黑" w:eastAsia="文泉驿微米黑" w:hint="eastAsia"/>
          <w:spacing w:val="3"/>
          <w:sz w:val="16"/>
        </w:rPr>
        <w:t> 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6"/>
          <w:sz w:val="16"/>
        </w:rPr>
        <w:t> 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情</w:t>
      </w:r>
      <w:r>
        <w:rPr>
          <w:rFonts w:ascii="文泉驿微米黑" w:eastAsia="文泉驿微米黑" w:hint="eastAsia"/>
          <w:spacing w:val="-10"/>
          <w:sz w:val="20"/>
        </w:rPr>
        <w:t>况</w:t>
      </w:r>
    </w:p>
    <w:p>
      <w:pPr>
        <w:pStyle w:val="BodyText"/>
        <w:spacing w:before="8"/>
        <w:rPr>
          <w:rFonts w:ascii="文泉驿微米黑"/>
          <w:sz w:val="20"/>
        </w:rPr>
      </w:pPr>
    </w:p>
    <w:p>
      <w:pPr>
        <w:spacing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这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已</w:t>
      </w:r>
      <w:r>
        <w:rPr>
          <w:rFonts w:ascii="文泉驿微米黑" w:eastAsia="文泉驿微米黑" w:hint="eastAsia"/>
          <w:spacing w:val="-2"/>
          <w:sz w:val="20"/>
        </w:rPr>
        <w:t>知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与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MySQL</w:t>
      </w:r>
      <w:r>
        <w:rPr>
          <w:rFonts w:ascii="文泉驿微米黑" w:eastAsia="文泉驿微米黑" w:hint="eastAsia"/>
          <w:spacing w:val="4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不</w:t>
      </w:r>
      <w:r>
        <w:rPr>
          <w:rFonts w:ascii="文泉驿微米黑" w:eastAsia="文泉驿微米黑" w:hint="eastAsia"/>
          <w:spacing w:val="-2"/>
          <w:sz w:val="20"/>
        </w:rPr>
        <w:t>兼</w:t>
      </w:r>
      <w:r>
        <w:rPr>
          <w:rFonts w:ascii="文泉驿微米黑" w:eastAsia="文泉驿微米黑" w:hint="eastAsia"/>
          <w:spacing w:val="-2"/>
          <w:sz w:val="20"/>
        </w:rPr>
        <w:t>容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地</w:t>
      </w:r>
      <w:r>
        <w:rPr>
          <w:rFonts w:ascii="文泉驿微米黑" w:eastAsia="文泉驿微米黑" w:hint="eastAsia"/>
          <w:spacing w:val="-2"/>
          <w:sz w:val="20"/>
        </w:rPr>
        <w:t>方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spacing w:before="78"/>
        <w:ind w:left="220" w:right="0" w:firstLine="0"/>
        <w:jc w:val="left"/>
        <w:rPr>
          <w:rFonts w:ascii="文泉驿微米黑" w:eastAsia="文泉驿微米黑" w:hint="eastAsia"/>
          <w:sz w:val="20"/>
        </w:rPr>
      </w:pPr>
      <w:bookmarkStart w:name="事务错误处理" w:id="451"/>
      <w:bookmarkEnd w:id="451"/>
      <w:r>
        <w:rPr/>
      </w:r>
      <w:bookmarkStart w:name="_bookmark196" w:id="452"/>
      <w:bookmarkEnd w:id="452"/>
      <w:r>
        <w:rPr/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通</w:t>
      </w:r>
      <w:r>
        <w:rPr>
          <w:rFonts w:ascii="文泉驿微米黑" w:eastAsia="文泉驿微米黑" w:hint="eastAsia"/>
          <w:spacing w:val="-2"/>
          <w:sz w:val="20"/>
        </w:rPr>
        <w:t>过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显</w:t>
      </w:r>
      <w:r>
        <w:rPr>
          <w:rFonts w:ascii="文泉驿微米黑" w:eastAsia="文泉驿微米黑" w:hint="eastAsia"/>
          <w:spacing w:val="-2"/>
          <w:sz w:val="20"/>
        </w:rPr>
        <w:t>式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4"/>
          <w:sz w:val="20"/>
        </w:rPr>
        <w:t> </w:t>
      </w:r>
      <w:r>
        <w:rPr>
          <w:spacing w:val="-2"/>
          <w:sz w:val="16"/>
        </w:rPr>
        <w:t>BEGIN;COMMIT</w:t>
      </w:r>
      <w:r>
        <w:rPr>
          <w:spacing w:val="-25"/>
          <w:sz w:val="16"/>
        </w:rPr>
        <w:t>; </w:t>
      </w:r>
      <w:r>
        <w:rPr>
          <w:rFonts w:ascii="文泉驿微米黑" w:eastAsia="文泉驿微米黑" w:hint="eastAsia"/>
          <w:spacing w:val="-2"/>
          <w:sz w:val="20"/>
        </w:rPr>
        <w:t>解</w:t>
      </w:r>
      <w:r>
        <w:rPr>
          <w:rFonts w:ascii="文泉驿微米黑" w:eastAsia="文泉驿微米黑" w:hint="eastAsia"/>
          <w:spacing w:val="-2"/>
          <w:sz w:val="20"/>
        </w:rPr>
        <w:t>决</w:t>
      </w:r>
      <w:r>
        <w:rPr>
          <w:rFonts w:ascii="文泉驿微米黑" w:eastAsia="文泉驿微米黑" w:hint="eastAsia"/>
          <w:spacing w:val="-2"/>
          <w:sz w:val="20"/>
        </w:rPr>
        <w:t>该</w:t>
      </w:r>
      <w:r>
        <w:rPr>
          <w:rFonts w:ascii="文泉驿微米黑" w:eastAsia="文泉驿微米黑" w:hint="eastAsia"/>
          <w:spacing w:val="-2"/>
          <w:sz w:val="20"/>
        </w:rPr>
        <w:t>问</w:t>
      </w:r>
      <w:r>
        <w:rPr>
          <w:rFonts w:ascii="文泉驿微米黑" w:eastAsia="文泉驿微米黑" w:hint="eastAsia"/>
          <w:spacing w:val="-2"/>
          <w:sz w:val="20"/>
        </w:rPr>
        <w:t>题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2"/>
        <w:rPr>
          <w:rFonts w:ascii="文泉驿微米黑"/>
          <w:sz w:val="21"/>
        </w:rPr>
      </w:pPr>
    </w:p>
    <w:p>
      <w:pPr>
        <w:pStyle w:val="Heading2"/>
        <w:numPr>
          <w:ilvl w:val="1"/>
          <w:numId w:val="2"/>
        </w:numPr>
        <w:tabs>
          <w:tab w:pos="676" w:val="left" w:leader="none"/>
        </w:tabs>
        <w:spacing w:line="240" w:lineRule="auto" w:before="0" w:after="0"/>
        <w:ind w:left="675" w:right="0" w:hanging="456"/>
        <w:jc w:val="left"/>
      </w:pPr>
      <w:r>
        <w:rPr>
          <w:spacing w:val="-4"/>
        </w:rPr>
        <w:t>事</w:t>
      </w:r>
      <w:r>
        <w:rPr>
          <w:spacing w:val="-4"/>
        </w:rPr>
        <w:t>务</w:t>
      </w:r>
      <w:r>
        <w:rPr>
          <w:spacing w:val="-4"/>
        </w:rPr>
        <w:t>错</w:t>
      </w:r>
      <w:r>
        <w:rPr>
          <w:spacing w:val="-4"/>
        </w:rPr>
        <w:t>误</w:t>
      </w:r>
      <w:r>
        <w:rPr>
          <w:spacing w:val="-4"/>
        </w:rPr>
        <w:t>处</w:t>
      </w:r>
      <w:r>
        <w:rPr>
          <w:spacing w:val="-10"/>
        </w:rPr>
        <w:t>理</w:t>
      </w:r>
    </w:p>
    <w:p>
      <w:pPr>
        <w:spacing w:before="188"/>
        <w:ind w:left="220" w:right="0" w:firstLine="0"/>
        <w:jc w:val="left"/>
        <w:rPr>
          <w:rFonts w:ascii="文泉驿微米黑" w:eastAsia="文泉驿微米黑" w:hint="eastAsia"/>
          <w:sz w:val="20"/>
        </w:rPr>
      </w:pPr>
      <w:bookmarkStart w:name="死锁" w:id="453"/>
      <w:bookmarkEnd w:id="453"/>
      <w:r>
        <w:rPr/>
      </w:r>
      <w:bookmarkStart w:name="_bookmark197" w:id="454"/>
      <w:bookmarkEnd w:id="454"/>
      <w:r>
        <w:rPr/>
      </w:r>
      <w:r>
        <w:rPr>
          <w:rFonts w:ascii="文泉驿微米黑" w:eastAsia="文泉驿微米黑" w:hint="eastAsia"/>
          <w:spacing w:val="-2"/>
          <w:sz w:val="20"/>
        </w:rPr>
        <w:t>本</w:t>
      </w:r>
      <w:r>
        <w:rPr>
          <w:rFonts w:ascii="文泉驿微米黑" w:eastAsia="文泉驿微米黑" w:hint="eastAsia"/>
          <w:spacing w:val="-2"/>
          <w:sz w:val="20"/>
        </w:rPr>
        <w:t>章</w:t>
      </w:r>
      <w:r>
        <w:rPr>
          <w:rFonts w:ascii="文泉驿微米黑" w:eastAsia="文泉驿微米黑" w:hint="eastAsia"/>
          <w:spacing w:val="-2"/>
          <w:sz w:val="20"/>
        </w:rPr>
        <w:t>介</w:t>
      </w:r>
      <w:r>
        <w:rPr>
          <w:rFonts w:ascii="文泉驿微米黑" w:eastAsia="文泉驿微米黑" w:hint="eastAsia"/>
          <w:spacing w:val="-2"/>
          <w:sz w:val="20"/>
        </w:rPr>
        <w:t>绍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能</w:t>
      </w:r>
      <w:r>
        <w:rPr>
          <w:rFonts w:ascii="文泉驿微米黑" w:eastAsia="文泉驿微米黑" w:hint="eastAsia"/>
          <w:spacing w:val="-2"/>
          <w:sz w:val="20"/>
        </w:rPr>
        <w:t>会</w:t>
      </w:r>
      <w:r>
        <w:rPr>
          <w:rFonts w:ascii="文泉驿微米黑" w:eastAsia="文泉驿微米黑" w:hint="eastAsia"/>
          <w:spacing w:val="-2"/>
          <w:sz w:val="20"/>
        </w:rPr>
        <w:t>遇</w:t>
      </w:r>
      <w:r>
        <w:rPr>
          <w:rFonts w:ascii="文泉驿微米黑" w:eastAsia="文泉驿微米黑" w:hint="eastAsia"/>
          <w:spacing w:val="-2"/>
          <w:sz w:val="20"/>
        </w:rPr>
        <w:t>到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错</w:t>
      </w:r>
      <w:r>
        <w:rPr>
          <w:rFonts w:ascii="文泉驿微米黑" w:eastAsia="文泉驿微米黑" w:hint="eastAsia"/>
          <w:spacing w:val="-2"/>
          <w:sz w:val="20"/>
        </w:rPr>
        <w:t>误</w:t>
      </w:r>
      <w:r>
        <w:rPr>
          <w:rFonts w:ascii="文泉驿微米黑" w:eastAsia="文泉驿微米黑" w:hint="eastAsia"/>
          <w:spacing w:val="-2"/>
          <w:sz w:val="20"/>
        </w:rPr>
        <w:t>和</w:t>
      </w:r>
      <w:r>
        <w:rPr>
          <w:rFonts w:ascii="文泉驿微米黑" w:eastAsia="文泉驿微米黑" w:hint="eastAsia"/>
          <w:spacing w:val="-2"/>
          <w:sz w:val="20"/>
        </w:rPr>
        <w:t>处</w:t>
      </w:r>
      <w:r>
        <w:rPr>
          <w:rFonts w:ascii="文泉驿微米黑" w:eastAsia="文泉驿微米黑" w:hint="eastAsia"/>
          <w:spacing w:val="-2"/>
          <w:sz w:val="20"/>
        </w:rPr>
        <w:t>理</w:t>
      </w:r>
      <w:r>
        <w:rPr>
          <w:rFonts w:ascii="文泉驿微米黑" w:eastAsia="文泉驿微米黑" w:hint="eastAsia"/>
          <w:spacing w:val="-2"/>
          <w:sz w:val="20"/>
        </w:rPr>
        <w:t>办</w:t>
      </w:r>
      <w:r>
        <w:rPr>
          <w:rFonts w:ascii="文泉驿微米黑" w:eastAsia="文泉驿微米黑" w:hint="eastAsia"/>
          <w:spacing w:val="-2"/>
          <w:sz w:val="20"/>
        </w:rPr>
        <w:t>法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1"/>
        <w:rPr>
          <w:rFonts w:ascii="文泉驿微米黑"/>
          <w:sz w:val="21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0" w:after="0"/>
        <w:ind w:left="730" w:right="0" w:hanging="511"/>
        <w:jc w:val="left"/>
      </w:pPr>
      <w:r>
        <w:rPr>
          <w:spacing w:val="-2"/>
        </w:rPr>
        <w:t>死</w:t>
      </w:r>
      <w:r>
        <w:rPr>
          <w:spacing w:val="-10"/>
        </w:rPr>
        <w:t>锁</w:t>
      </w:r>
    </w:p>
    <w:p>
      <w:pPr>
        <w:pStyle w:val="BodyText"/>
        <w:spacing w:before="9"/>
        <w:rPr>
          <w:rFonts w:ascii="文泉驿微米黑"/>
          <w:sz w:val="12"/>
        </w:rPr>
      </w:pPr>
    </w:p>
    <w:p>
      <w:pPr>
        <w:spacing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18.893641pt;width:474.4pt;height:20.75pt;mso-position-horizontal-relative:page;mso-position-vertical-relative:paragraph;z-index:-15332352;mso-wrap-distance-left:0;mso-wrap-distance-right:0" type="#_x0000_t202" id="docshape1380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ERROR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1213: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Deadlock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found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when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/>
                    <w:t>trying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to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get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lock;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try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restarting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  <w:spacing w:val="-2"/>
                    </w:rPr>
                    <w:t>transaction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应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程</w:t>
      </w:r>
      <w:r>
        <w:rPr>
          <w:rFonts w:ascii="文泉驿微米黑" w:eastAsia="文泉驿微米黑" w:hint="eastAsia"/>
          <w:spacing w:val="-2"/>
          <w:sz w:val="20"/>
        </w:rPr>
        <w:t>序</w:t>
      </w:r>
      <w:r>
        <w:rPr>
          <w:rFonts w:ascii="文泉驿微米黑" w:eastAsia="文泉驿微米黑" w:hint="eastAsia"/>
          <w:spacing w:val="-2"/>
          <w:sz w:val="20"/>
        </w:rPr>
        <w:t>遇</w:t>
      </w:r>
      <w:r>
        <w:rPr>
          <w:rFonts w:ascii="文泉驿微米黑" w:eastAsia="文泉驿微米黑" w:hint="eastAsia"/>
          <w:spacing w:val="-2"/>
          <w:sz w:val="20"/>
        </w:rPr>
        <w:t>到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面</w:t>
      </w:r>
      <w:r>
        <w:rPr>
          <w:rFonts w:ascii="文泉驿微米黑" w:eastAsia="文泉驿微米黑" w:hint="eastAsia"/>
          <w:spacing w:val="-2"/>
          <w:sz w:val="20"/>
        </w:rPr>
        <w:t>错</w:t>
      </w:r>
      <w:r>
        <w:rPr>
          <w:rFonts w:ascii="文泉驿微米黑" w:eastAsia="文泉驿微米黑" w:hint="eastAsia"/>
          <w:spacing w:val="-2"/>
          <w:sz w:val="20"/>
        </w:rPr>
        <w:t>误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说</w:t>
      </w:r>
      <w:r>
        <w:rPr>
          <w:rFonts w:ascii="文泉驿微米黑" w:eastAsia="文泉驿微米黑" w:hint="eastAsia"/>
          <w:spacing w:val="-2"/>
          <w:sz w:val="20"/>
        </w:rPr>
        <w:t>明</w:t>
      </w:r>
      <w:r>
        <w:rPr>
          <w:rFonts w:ascii="文泉驿微米黑" w:eastAsia="文泉驿微米黑" w:hint="eastAsia"/>
          <w:spacing w:val="-2"/>
          <w:sz w:val="20"/>
        </w:rPr>
        <w:t>遇</w:t>
      </w:r>
      <w:r>
        <w:rPr>
          <w:rFonts w:ascii="文泉驿微米黑" w:eastAsia="文泉驿微米黑" w:hint="eastAsia"/>
          <w:spacing w:val="-2"/>
          <w:sz w:val="20"/>
        </w:rPr>
        <w:t>到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2"/>
          <w:sz w:val="20"/>
        </w:rPr>
        <w:t>死</w:t>
      </w:r>
      <w:r>
        <w:rPr>
          <w:rFonts w:ascii="文泉驿微米黑" w:eastAsia="文泉驿微米黑" w:hint="eastAsia"/>
          <w:spacing w:val="-2"/>
          <w:sz w:val="20"/>
        </w:rPr>
        <w:t>锁</w:t>
      </w:r>
      <w:r>
        <w:rPr>
          <w:rFonts w:ascii="文泉驿微米黑" w:eastAsia="文泉驿微米黑" w:hint="eastAsia"/>
          <w:spacing w:val="-2"/>
          <w:sz w:val="20"/>
        </w:rPr>
        <w:t>问</w:t>
      </w:r>
      <w:r>
        <w:rPr>
          <w:rFonts w:ascii="文泉驿微米黑" w:eastAsia="文泉驿微米黑" w:hint="eastAsia"/>
          <w:spacing w:val="-2"/>
          <w:sz w:val="20"/>
        </w:rPr>
        <w:t>题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line="208" w:lineRule="auto" w:before="83"/>
        <w:ind w:left="220" w:right="1303" w:firstLine="0"/>
        <w:jc w:val="left"/>
        <w:rPr>
          <w:rFonts w:ascii="文泉驿微米黑" w:hAnsi="文泉驿微米黑" w:eastAsia="文泉驿微米黑" w:hint="eastAsia"/>
          <w:sz w:val="20"/>
        </w:rPr>
      </w:pPr>
      <w:r>
        <w:rPr>
          <w:rFonts w:ascii="文泉驿微米黑" w:hAnsi="文泉驿微米黑" w:eastAsia="文泉驿微米黑" w:hint="eastAsia"/>
          <w:spacing w:val="-2"/>
          <w:sz w:val="20"/>
        </w:rPr>
        <w:t>当</w:t>
      </w:r>
      <w:r>
        <w:rPr>
          <w:rFonts w:ascii="文泉驿微米黑" w:hAnsi="文泉驿微米黑" w:eastAsia="文泉驿微米黑" w:hint="eastAsia"/>
          <w:spacing w:val="-2"/>
          <w:sz w:val="20"/>
        </w:rPr>
        <w:t>两</w:t>
      </w:r>
      <w:r>
        <w:rPr>
          <w:rFonts w:ascii="文泉驿微米黑" w:hAnsi="文泉驿微米黑" w:eastAsia="文泉驿微米黑" w:hint="eastAsia"/>
          <w:spacing w:val="-2"/>
          <w:sz w:val="20"/>
        </w:rPr>
        <w:t>个</w:t>
      </w:r>
      <w:r>
        <w:rPr>
          <w:rFonts w:ascii="文泉驿微米黑" w:hAnsi="文泉驿微米黑" w:eastAsia="文泉驿微米黑" w:hint="eastAsia"/>
          <w:spacing w:val="-2"/>
          <w:sz w:val="20"/>
        </w:rPr>
        <w:t>及</w:t>
      </w:r>
      <w:r>
        <w:rPr>
          <w:rFonts w:ascii="文泉驿微米黑" w:hAnsi="文泉驿微米黑" w:eastAsia="文泉驿微米黑" w:hint="eastAsia"/>
          <w:spacing w:val="-2"/>
          <w:sz w:val="20"/>
        </w:rPr>
        <w:t>以</w:t>
      </w:r>
      <w:r>
        <w:rPr>
          <w:rFonts w:ascii="文泉驿微米黑" w:hAnsi="文泉驿微米黑" w:eastAsia="文泉驿微米黑" w:hint="eastAsia"/>
          <w:spacing w:val="-2"/>
          <w:sz w:val="20"/>
        </w:rPr>
        <w:t>上</w:t>
      </w:r>
      <w:r>
        <w:rPr>
          <w:rFonts w:ascii="文泉驿微米黑" w:hAnsi="文泉驿微米黑" w:eastAsia="文泉驿微米黑" w:hint="eastAsia"/>
          <w:spacing w:val="-2"/>
          <w:sz w:val="20"/>
        </w:rPr>
        <w:t>的事务，</w:t>
      </w:r>
      <w:r>
        <w:rPr>
          <w:rFonts w:ascii="文泉驿微米黑" w:hAnsi="文泉驿微米黑" w:eastAsia="文泉驿微米黑" w:hint="eastAsia"/>
          <w:spacing w:val="-2"/>
          <w:sz w:val="20"/>
        </w:rPr>
        <w:t>双</w:t>
      </w:r>
      <w:r>
        <w:rPr>
          <w:rFonts w:ascii="文泉驿微米黑" w:hAnsi="文泉驿微米黑" w:eastAsia="文泉驿微米黑" w:hint="eastAsia"/>
          <w:spacing w:val="-2"/>
          <w:sz w:val="20"/>
        </w:rPr>
        <w:t>方</w:t>
      </w:r>
      <w:r>
        <w:rPr>
          <w:rFonts w:ascii="文泉驿微米黑" w:hAnsi="文泉驿微米黑" w:eastAsia="文泉驿微米黑" w:hint="eastAsia"/>
          <w:spacing w:val="-2"/>
          <w:sz w:val="20"/>
        </w:rPr>
        <w:t>都</w:t>
      </w:r>
      <w:r>
        <w:rPr>
          <w:rFonts w:ascii="文泉驿微米黑" w:hAnsi="文泉驿微米黑" w:eastAsia="文泉驿微米黑" w:hint="eastAsia"/>
          <w:spacing w:val="-2"/>
          <w:sz w:val="20"/>
        </w:rPr>
        <w:t>在</w:t>
      </w:r>
      <w:r>
        <w:rPr>
          <w:rFonts w:ascii="文泉驿微米黑" w:hAnsi="文泉驿微米黑" w:eastAsia="文泉驿微米黑" w:hint="eastAsia"/>
          <w:spacing w:val="-2"/>
          <w:sz w:val="20"/>
        </w:rPr>
        <w:t>等</w:t>
      </w:r>
      <w:r>
        <w:rPr>
          <w:rFonts w:ascii="文泉驿微米黑" w:hAnsi="文泉驿微米黑" w:eastAsia="文泉驿微米黑" w:hint="eastAsia"/>
          <w:spacing w:val="-2"/>
          <w:sz w:val="20"/>
        </w:rPr>
        <w:t>待</w:t>
      </w:r>
      <w:r>
        <w:rPr>
          <w:rFonts w:ascii="文泉驿微米黑" w:hAnsi="文泉驿微米黑" w:eastAsia="文泉驿微米黑" w:hint="eastAsia"/>
          <w:spacing w:val="-2"/>
          <w:sz w:val="20"/>
        </w:rPr>
        <w:t>对</w:t>
      </w:r>
      <w:r>
        <w:rPr>
          <w:rFonts w:ascii="文泉驿微米黑" w:hAnsi="文泉驿微米黑" w:eastAsia="文泉驿微米黑" w:hint="eastAsia"/>
          <w:spacing w:val="-2"/>
          <w:sz w:val="20"/>
        </w:rPr>
        <w:t>方</w:t>
      </w:r>
      <w:r>
        <w:rPr>
          <w:rFonts w:ascii="文泉驿微米黑" w:hAnsi="文泉驿微米黑" w:eastAsia="文泉驿微米黑" w:hint="eastAsia"/>
          <w:spacing w:val="-2"/>
          <w:sz w:val="20"/>
        </w:rPr>
        <w:t>释</w:t>
      </w:r>
      <w:r>
        <w:rPr>
          <w:rFonts w:ascii="文泉驿微米黑" w:hAnsi="文泉驿微米黑" w:eastAsia="文泉驿微米黑" w:hint="eastAsia"/>
          <w:spacing w:val="-2"/>
          <w:sz w:val="20"/>
        </w:rPr>
        <w:t>放</w:t>
      </w:r>
      <w:r>
        <w:rPr>
          <w:rFonts w:ascii="文泉驿微米黑" w:hAnsi="文泉驿微米黑" w:eastAsia="文泉驿微米黑" w:hint="eastAsia"/>
          <w:spacing w:val="-2"/>
          <w:sz w:val="20"/>
        </w:rPr>
        <w:t>已</w:t>
      </w:r>
      <w:r>
        <w:rPr>
          <w:rFonts w:ascii="文泉驿微米黑" w:hAnsi="文泉驿微米黑" w:eastAsia="文泉驿微米黑" w:hint="eastAsia"/>
          <w:spacing w:val="-2"/>
          <w:sz w:val="20"/>
        </w:rPr>
        <w:t>经</w:t>
      </w:r>
      <w:r>
        <w:rPr>
          <w:rFonts w:ascii="文泉驿微米黑" w:hAnsi="文泉驿微米黑" w:eastAsia="文泉驿微米黑" w:hint="eastAsia"/>
          <w:spacing w:val="-2"/>
          <w:sz w:val="20"/>
        </w:rPr>
        <w:t>持</w:t>
      </w:r>
      <w:r>
        <w:rPr>
          <w:rFonts w:ascii="文泉驿微米黑" w:hAnsi="文泉驿微米黑" w:eastAsia="文泉驿微米黑" w:hint="eastAsia"/>
          <w:spacing w:val="-2"/>
          <w:sz w:val="20"/>
        </w:rPr>
        <w:t>有</w:t>
      </w:r>
      <w:r>
        <w:rPr>
          <w:rFonts w:ascii="文泉驿微米黑" w:hAnsi="文泉驿微米黑" w:eastAsia="文泉驿微米黑" w:hint="eastAsia"/>
          <w:spacing w:val="-2"/>
          <w:sz w:val="20"/>
        </w:rPr>
        <w:t>的</w:t>
      </w:r>
      <w:r>
        <w:rPr>
          <w:rFonts w:ascii="文泉驿微米黑" w:hAnsi="文泉驿微米黑" w:eastAsia="文泉驿微米黑" w:hint="eastAsia"/>
          <w:spacing w:val="-2"/>
          <w:sz w:val="20"/>
        </w:rPr>
        <w:t>锁</w:t>
      </w:r>
      <w:r>
        <w:rPr>
          <w:rFonts w:ascii="文泉驿微米黑" w:hAnsi="文泉驿微米黑" w:eastAsia="文泉驿微米黑" w:hint="eastAsia"/>
          <w:spacing w:val="-2"/>
          <w:sz w:val="20"/>
        </w:rPr>
        <w:t>或</w:t>
      </w:r>
      <w:r>
        <w:rPr>
          <w:rFonts w:ascii="文泉驿微米黑" w:hAnsi="文泉驿微米黑" w:eastAsia="文泉驿微米黑" w:hint="eastAsia"/>
          <w:spacing w:val="-2"/>
          <w:sz w:val="20"/>
        </w:rPr>
        <w:t>因</w:t>
      </w:r>
      <w:r>
        <w:rPr>
          <w:rFonts w:ascii="文泉驿微米黑" w:hAnsi="文泉驿微米黑" w:eastAsia="文泉驿微米黑" w:hint="eastAsia"/>
          <w:spacing w:val="-2"/>
          <w:sz w:val="20"/>
        </w:rPr>
        <w:t>为</w:t>
      </w:r>
      <w:r>
        <w:rPr>
          <w:rFonts w:ascii="文泉驿微米黑" w:hAnsi="文泉驿微米黑" w:eastAsia="文泉驿微米黑" w:hint="eastAsia"/>
          <w:spacing w:val="-2"/>
          <w:sz w:val="20"/>
        </w:rPr>
        <w:t>加</w:t>
      </w:r>
      <w:r>
        <w:rPr>
          <w:rFonts w:ascii="文泉驿微米黑" w:hAnsi="文泉驿微米黑" w:eastAsia="文泉驿微米黑" w:hint="eastAsia"/>
          <w:spacing w:val="-2"/>
          <w:sz w:val="20"/>
        </w:rPr>
        <w:t>锁</w:t>
      </w:r>
      <w:r>
        <w:rPr>
          <w:rFonts w:ascii="文泉驿微米黑" w:hAnsi="文泉驿微米黑" w:eastAsia="文泉驿微米黑" w:hint="eastAsia"/>
          <w:spacing w:val="-2"/>
          <w:sz w:val="20"/>
        </w:rPr>
        <w:t>顺</w:t>
      </w:r>
      <w:r>
        <w:rPr>
          <w:rFonts w:ascii="文泉驿微米黑" w:hAnsi="文泉驿微米黑" w:eastAsia="文泉驿微米黑" w:hint="eastAsia"/>
          <w:spacing w:val="-2"/>
          <w:sz w:val="20"/>
        </w:rPr>
        <w:t>序</w:t>
      </w:r>
      <w:r>
        <w:rPr>
          <w:rFonts w:ascii="文泉驿微米黑" w:hAnsi="文泉驿微米黑" w:eastAsia="文泉驿微米黑" w:hint="eastAsia"/>
          <w:spacing w:val="-2"/>
          <w:sz w:val="20"/>
        </w:rPr>
        <w:t>不</w:t>
      </w:r>
      <w:r>
        <w:rPr>
          <w:rFonts w:ascii="文泉驿微米黑" w:hAnsi="文泉驿微米黑" w:eastAsia="文泉驿微米黑" w:hint="eastAsia"/>
          <w:spacing w:val="-2"/>
          <w:sz w:val="20"/>
        </w:rPr>
        <w:t>一</w:t>
      </w:r>
      <w:r>
        <w:rPr>
          <w:rFonts w:ascii="文泉驿微米黑" w:hAnsi="文泉驿微米黑" w:eastAsia="文泉驿微米黑" w:hint="eastAsia"/>
          <w:spacing w:val="-2"/>
          <w:sz w:val="20"/>
        </w:rPr>
        <w:t>致，</w:t>
      </w:r>
      <w:r>
        <w:rPr>
          <w:rFonts w:ascii="文泉驿微米黑" w:hAnsi="文泉驿微米黑" w:eastAsia="文泉驿微米黑" w:hint="eastAsia"/>
          <w:spacing w:val="-2"/>
          <w:sz w:val="20"/>
        </w:rPr>
        <w:t>造</w:t>
      </w:r>
      <w:r>
        <w:rPr>
          <w:rFonts w:ascii="文泉驿微米黑" w:hAnsi="文泉驿微米黑" w:eastAsia="文泉驿微米黑" w:hint="eastAsia"/>
          <w:spacing w:val="-2"/>
          <w:sz w:val="20"/>
        </w:rPr>
        <w:t>成</w:t>
      </w:r>
      <w:r>
        <w:rPr>
          <w:rFonts w:ascii="文泉驿微米黑" w:hAnsi="文泉驿微米黑" w:eastAsia="文泉驿微米黑" w:hint="eastAsia"/>
          <w:spacing w:val="-2"/>
          <w:sz w:val="20"/>
        </w:rPr>
        <w:t>循</w:t>
      </w:r>
      <w:r>
        <w:rPr>
          <w:rFonts w:ascii="文泉驿微米黑" w:hAnsi="文泉驿微米黑" w:eastAsia="文泉驿微米黑" w:hint="eastAsia"/>
          <w:spacing w:val="-2"/>
          <w:sz w:val="20"/>
        </w:rPr>
        <w:t>环</w:t>
      </w:r>
      <w:r>
        <w:rPr>
          <w:rFonts w:ascii="文泉驿微米黑" w:hAnsi="文泉驿微米黑" w:eastAsia="文泉驿微米黑" w:hint="eastAsia"/>
          <w:spacing w:val="-2"/>
          <w:sz w:val="20"/>
        </w:rPr>
        <w:t>等</w:t>
      </w:r>
      <w:r>
        <w:rPr>
          <w:rFonts w:ascii="文泉驿微米黑" w:hAnsi="文泉驿微米黑" w:eastAsia="文泉驿微米黑" w:hint="eastAsia"/>
          <w:spacing w:val="-2"/>
          <w:sz w:val="20"/>
        </w:rPr>
        <w:t>待</w:t>
      </w:r>
      <w:r>
        <w:rPr>
          <w:rFonts w:ascii="文泉驿微米黑" w:hAnsi="文泉驿微米黑" w:eastAsia="文泉驿微米黑" w:hint="eastAsia"/>
          <w:spacing w:val="-2"/>
          <w:sz w:val="20"/>
        </w:rPr>
        <w:t>锁</w:t>
      </w:r>
      <w:r>
        <w:rPr>
          <w:rFonts w:ascii="文泉驿微米黑" w:hAnsi="文泉驿微米黑" w:eastAsia="文泉驿微米黑" w:hint="eastAsia"/>
          <w:spacing w:val="-2"/>
          <w:sz w:val="20"/>
        </w:rPr>
        <w:t>资</w:t>
      </w:r>
      <w:r>
        <w:rPr>
          <w:rFonts w:ascii="文泉驿微米黑" w:hAnsi="文泉驿微米黑" w:eastAsia="文泉驿微米黑" w:hint="eastAsia"/>
          <w:spacing w:val="-2"/>
          <w:sz w:val="20"/>
        </w:rPr>
        <w:t>源</w:t>
      </w:r>
      <w:r>
        <w:rPr>
          <w:rFonts w:ascii="文泉驿微米黑" w:hAnsi="文泉驿微米黑" w:eastAsia="文泉驿微米黑" w:hint="eastAsia"/>
          <w:spacing w:val="-2"/>
          <w:sz w:val="20"/>
        </w:rPr>
        <w:t>，</w:t>
      </w:r>
      <w:r>
        <w:rPr>
          <w:rFonts w:ascii="文泉驿微米黑" w:hAnsi="文泉驿微米黑" w:eastAsia="文泉驿微米黑" w:hint="eastAsia"/>
          <w:sz w:val="20"/>
        </w:rPr>
        <w:t>就</w:t>
      </w:r>
      <w:r>
        <w:rPr>
          <w:rFonts w:ascii="文泉驿微米黑" w:hAnsi="文泉驿微米黑" w:eastAsia="文泉驿微米黑" w:hint="eastAsia"/>
          <w:sz w:val="20"/>
        </w:rPr>
        <w:t>会</w:t>
      </w:r>
      <w:r>
        <w:rPr>
          <w:rFonts w:ascii="文泉驿微米黑" w:hAnsi="文泉驿微米黑" w:eastAsia="文泉驿微米黑" w:hint="eastAsia"/>
          <w:sz w:val="20"/>
        </w:rPr>
        <w:t>出</w:t>
      </w:r>
      <w:r>
        <w:rPr>
          <w:rFonts w:ascii="文泉驿微米黑" w:hAnsi="文泉驿微米黑" w:eastAsia="文泉驿微米黑" w:hint="eastAsia"/>
          <w:spacing w:val="41"/>
          <w:sz w:val="20"/>
        </w:rPr>
        <w:t>现</w:t>
      </w:r>
      <w:r>
        <w:rPr>
          <w:rFonts w:ascii="文泉驿微米黑" w:hAnsi="文泉驿微米黑" w:eastAsia="文泉驿微米黑" w:hint="eastAsia"/>
          <w:sz w:val="16"/>
        </w:rPr>
        <w:t>“</w:t>
      </w:r>
      <w:r>
        <w:rPr>
          <w:rFonts w:ascii="文泉驿微米黑" w:hAnsi="文泉驿微米黑" w:eastAsia="文泉驿微米黑" w:hint="eastAsia"/>
          <w:sz w:val="20"/>
        </w:rPr>
        <w:t>死</w:t>
      </w:r>
      <w:r>
        <w:rPr>
          <w:rFonts w:ascii="文泉驿微米黑" w:hAnsi="文泉驿微米黑" w:eastAsia="文泉驿微米黑" w:hint="eastAsia"/>
          <w:sz w:val="20"/>
        </w:rPr>
        <w:t>锁</w:t>
      </w:r>
      <w:r>
        <w:rPr>
          <w:rFonts w:ascii="文泉驿微米黑" w:hAnsi="文泉驿微米黑" w:eastAsia="文泉驿微米黑" w:hint="eastAsia"/>
          <w:sz w:val="16"/>
        </w:rPr>
        <w:t>”</w:t>
      </w:r>
      <w:r>
        <w:rPr>
          <w:rFonts w:ascii="文泉驿微米黑" w:hAnsi="文泉驿微米黑" w:eastAsia="文泉驿微米黑" w:hint="eastAsia"/>
          <w:sz w:val="20"/>
        </w:rPr>
        <w:t>。</w:t>
      </w:r>
      <w:r>
        <w:rPr>
          <w:rFonts w:ascii="文泉驿微米黑" w:hAnsi="文泉驿微米黑" w:eastAsia="文泉驿微米黑" w:hint="eastAsia"/>
          <w:sz w:val="20"/>
        </w:rPr>
        <w:t>这</w:t>
      </w:r>
      <w:r>
        <w:rPr>
          <w:rFonts w:ascii="文泉驿微米黑" w:hAnsi="文泉驿微米黑" w:eastAsia="文泉驿微米黑" w:hint="eastAsia"/>
          <w:sz w:val="20"/>
        </w:rPr>
        <w:t>里</w:t>
      </w:r>
      <w:r>
        <w:rPr>
          <w:rFonts w:ascii="文泉驿微米黑" w:hAnsi="文泉驿微米黑" w:eastAsia="文泉驿微米黑" w:hint="eastAsia"/>
          <w:sz w:val="20"/>
        </w:rPr>
        <w:t>以</w:t>
      </w:r>
      <w:hyperlink w:history="true" w:anchor="_bookmark239">
        <w:r>
          <w:rPr>
            <w:rFonts w:ascii="文泉驿微米黑" w:hAnsi="文泉驿微米黑" w:eastAsia="文泉驿微米黑" w:hint="eastAsia"/>
            <w:color w:val="EC008C"/>
            <w:sz w:val="16"/>
          </w:rPr>
          <w:t>bookshop</w:t>
        </w:r>
      </w:hyperlink>
      <w:r>
        <w:rPr>
          <w:rFonts w:ascii="文泉驿微米黑" w:hAnsi="文泉驿微米黑" w:eastAsia="文泉驿微米黑" w:hint="eastAsia"/>
          <w:color w:val="EC008C"/>
          <w:sz w:val="16"/>
        </w:rPr>
        <w:t> </w:t>
      </w:r>
      <w:r>
        <w:rPr>
          <w:rFonts w:ascii="文泉驿微米黑" w:hAnsi="文泉驿微米黑" w:eastAsia="文泉驿微米黑" w:hint="eastAsia"/>
          <w:sz w:val="20"/>
        </w:rPr>
        <w:t>数</w:t>
      </w:r>
      <w:r>
        <w:rPr>
          <w:rFonts w:ascii="文泉驿微米黑" w:hAnsi="文泉驿微米黑" w:eastAsia="文泉驿微米黑" w:hint="eastAsia"/>
          <w:sz w:val="20"/>
        </w:rPr>
        <w:t>据</w:t>
      </w:r>
      <w:r>
        <w:rPr>
          <w:rFonts w:ascii="文泉驿微米黑" w:hAnsi="文泉驿微米黑" w:eastAsia="文泉驿微米黑" w:hint="eastAsia"/>
          <w:sz w:val="20"/>
        </w:rPr>
        <w:t>库</w:t>
      </w:r>
      <w:r>
        <w:rPr>
          <w:rFonts w:ascii="文泉驿微米黑" w:hAnsi="文泉驿微米黑" w:eastAsia="文泉驿微米黑" w:hint="eastAsia"/>
          <w:sz w:val="20"/>
        </w:rPr>
        <w:t>中</w:t>
      </w:r>
      <w:r>
        <w:rPr>
          <w:rFonts w:ascii="文泉驿微米黑" w:hAnsi="文泉驿微米黑" w:eastAsia="文泉驿微米黑" w:hint="eastAsia"/>
          <w:sz w:val="20"/>
        </w:rPr>
        <w:t>的</w:t>
      </w:r>
      <w:r>
        <w:rPr>
          <w:rFonts w:ascii="文泉驿微米黑" w:hAnsi="文泉驿微米黑" w:eastAsia="文泉驿微米黑" w:hint="eastAsia"/>
          <w:sz w:val="20"/>
        </w:rPr>
        <w:t> </w:t>
      </w:r>
      <w:r>
        <w:rPr>
          <w:sz w:val="16"/>
        </w:rPr>
        <w:t>books</w:t>
      </w:r>
      <w:r>
        <w:rPr>
          <w:spacing w:val="-28"/>
          <w:sz w:val="16"/>
        </w:rPr>
        <w:t> </w:t>
      </w:r>
      <w:r>
        <w:rPr>
          <w:rFonts w:ascii="文泉驿微米黑" w:hAnsi="文泉驿微米黑" w:eastAsia="文泉驿微米黑" w:hint="eastAsia"/>
          <w:sz w:val="20"/>
        </w:rPr>
        <w:t>表</w:t>
      </w:r>
      <w:r>
        <w:rPr>
          <w:rFonts w:ascii="文泉驿微米黑" w:hAnsi="文泉驿微米黑" w:eastAsia="文泉驿微米黑" w:hint="eastAsia"/>
          <w:sz w:val="20"/>
        </w:rPr>
        <w:t>为</w:t>
      </w:r>
      <w:r>
        <w:rPr>
          <w:rFonts w:ascii="文泉驿微米黑" w:hAnsi="文泉驿微米黑" w:eastAsia="文泉驿微米黑" w:hint="eastAsia"/>
          <w:sz w:val="20"/>
        </w:rPr>
        <w:t>示</w:t>
      </w:r>
      <w:r>
        <w:rPr>
          <w:rFonts w:ascii="文泉驿微米黑" w:hAnsi="文泉驿微米黑" w:eastAsia="文泉驿微米黑" w:hint="eastAsia"/>
          <w:sz w:val="20"/>
        </w:rPr>
        <w:t>例</w:t>
      </w:r>
      <w:r>
        <w:rPr>
          <w:rFonts w:ascii="文泉驿微米黑" w:hAnsi="文泉驿微米黑" w:eastAsia="文泉驿微米黑" w:hint="eastAsia"/>
          <w:sz w:val="20"/>
        </w:rPr>
        <w:t>演</w:t>
      </w:r>
      <w:r>
        <w:rPr>
          <w:rFonts w:ascii="文泉驿微米黑" w:hAnsi="文泉驿微米黑" w:eastAsia="文泉驿微米黑" w:hint="eastAsia"/>
          <w:sz w:val="20"/>
        </w:rPr>
        <w:t>示</w:t>
      </w:r>
      <w:r>
        <w:rPr>
          <w:rFonts w:ascii="文泉驿微米黑" w:hAnsi="文泉驿微米黑" w:eastAsia="文泉驿微米黑" w:hint="eastAsia"/>
          <w:sz w:val="20"/>
        </w:rPr>
        <w:t>死</w:t>
      </w:r>
      <w:r>
        <w:rPr>
          <w:rFonts w:ascii="文泉驿微米黑" w:hAnsi="文泉驿微米黑" w:eastAsia="文泉驿微米黑" w:hint="eastAsia"/>
          <w:sz w:val="20"/>
        </w:rPr>
        <w:t>锁</w:t>
      </w:r>
      <w:r>
        <w:rPr>
          <w:rFonts w:ascii="文泉驿微米黑" w:hAnsi="文泉驿微米黑" w:eastAsia="文泉驿微米黑" w:hint="eastAsia"/>
          <w:sz w:val="20"/>
        </w:rPr>
        <w:t>：</w:t>
      </w:r>
    </w:p>
    <w:p>
      <w:pPr>
        <w:spacing w:before="9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3.403627pt;width:474.4pt;height:35.1pt;mso-position-horizontal-relative:page;mso-position-vertical-relative:paragraph;z-index:-15331840;mso-wrap-distance-left:0;mso-wrap-distance-right:0" type="#_x0000_t202" id="docshape1381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INSERT</w:t>
                  </w:r>
                  <w:r>
                    <w:rPr>
                      <w:color w:val="214987"/>
                      <w:spacing w:val="-8"/>
                    </w:rPr>
                    <w:t> </w:t>
                  </w:r>
                  <w:r>
                    <w:rPr>
                      <w:color w:val="214987"/>
                    </w:rPr>
                    <w:t>INTO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/>
                    <w:t>books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(id,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title,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stock,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published_at)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VALUES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/>
                    <w:t>(1,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color w:val="4F9905"/>
                    </w:rPr>
                    <w:t>'book-1'</w:t>
                  </w:r>
                  <w:r>
                    <w:rPr/>
                    <w:t>,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10,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now()),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(2,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color w:val="4F9905"/>
                    </w:rPr>
                    <w:t>'book-</w:t>
                  </w:r>
                  <w:r>
                    <w:rPr>
                      <w:color w:val="4F9905"/>
                      <w:spacing w:val="-5"/>
                    </w:rPr>
                    <w:t>2'</w:t>
                  </w:r>
                  <w:r>
                    <w:rPr>
                      <w:spacing w:val="-5"/>
                    </w:rPr>
                    <w:t>,</w:t>
                  </w:r>
                </w:p>
                <w:p>
                  <w:pPr>
                    <w:spacing w:before="10"/>
                    <w:ind w:left="458" w:right="0" w:firstLine="0"/>
                    <w:jc w:val="left"/>
                    <w:rPr>
                      <w:sz w:val="16"/>
                    </w:rPr>
                  </w:pPr>
                  <w:r>
                    <w:rPr>
                      <w:rFonts w:ascii="Verdana" w:hAnsi="Verdana"/>
                      <w:i/>
                      <w:color w:val="7F7F7F"/>
                      <w:sz w:val="20"/>
                    </w:rPr>
                    <w:t>'</w:t>
                  </w:r>
                  <w:r>
                    <w:rPr>
                      <w:rFonts w:ascii="Arial Narrow" w:hAnsi="Arial Narrow"/>
                      <w:i/>
                      <w:color w:val="7F7F7F"/>
                      <w:sz w:val="20"/>
                    </w:rPr>
                    <w:t>→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37"/>
                      <w:sz w:val="20"/>
                    </w:rPr>
                    <w:t>  </w:t>
                  </w:r>
                  <w:r>
                    <w:rPr>
                      <w:sz w:val="16"/>
                    </w:rPr>
                    <w:t>10,</w:t>
                  </w:r>
                  <w:r>
                    <w:rPr>
                      <w:spacing w:val="-12"/>
                      <w:sz w:val="16"/>
                    </w:rPr>
                    <w:t> </w:t>
                  </w:r>
                  <w:r>
                    <w:rPr>
                      <w:spacing w:val="-2"/>
                      <w:sz w:val="16"/>
                    </w:rPr>
                    <w:t>now());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先</w:t>
      </w:r>
      <w:r>
        <w:rPr>
          <w:rFonts w:ascii="文泉驿微米黑" w:eastAsia="文泉驿微米黑" w:hint="eastAsia"/>
          <w:spacing w:val="-2"/>
          <w:sz w:val="20"/>
        </w:rPr>
        <w:t>给</w:t>
      </w:r>
      <w:r>
        <w:rPr>
          <w:rFonts w:ascii="文泉驿微米黑" w:eastAsia="文泉驿微米黑" w:hint="eastAsia"/>
          <w:spacing w:val="-11"/>
          <w:sz w:val="20"/>
        </w:rPr>
        <w:t> </w:t>
      </w:r>
      <w:r>
        <w:rPr>
          <w:spacing w:val="-2"/>
          <w:sz w:val="16"/>
        </w:rPr>
        <w:t>books</w:t>
      </w:r>
      <w:r>
        <w:rPr>
          <w:spacing w:val="-54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写</w:t>
      </w:r>
      <w:r>
        <w:rPr>
          <w:rFonts w:ascii="文泉驿微米黑" w:eastAsia="文泉驿微米黑" w:hint="eastAsia"/>
          <w:spacing w:val="-2"/>
          <w:sz w:val="20"/>
        </w:rPr>
        <w:t>入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2</w:t>
      </w:r>
      <w:r>
        <w:rPr>
          <w:rFonts w:ascii="文泉驿微米黑" w:eastAsia="文泉驿微米黑" w:hint="eastAsia"/>
          <w:spacing w:val="3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条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pStyle w:val="Heading3"/>
        <w:spacing w:before="52"/>
      </w:pPr>
      <w:r>
        <w:rPr>
          <w:spacing w:val="-2"/>
        </w:rPr>
        <w:t>在</w:t>
      </w:r>
      <w:r>
        <w:rPr>
          <w:spacing w:val="-2"/>
          <w:sz w:val="16"/>
        </w:rPr>
        <w:t>TiDB</w:t>
      </w:r>
      <w:r>
        <w:rPr>
          <w:spacing w:val="11"/>
          <w:sz w:val="16"/>
        </w:rPr>
        <w:t> </w:t>
      </w:r>
      <w:r>
        <w:rPr>
          <w:spacing w:val="-2"/>
        </w:rPr>
        <w:t>悲</w:t>
      </w:r>
      <w:r>
        <w:rPr>
          <w:spacing w:val="-2"/>
        </w:rPr>
        <w:t>观</w:t>
      </w:r>
      <w:r>
        <w:rPr>
          <w:spacing w:val="-2"/>
        </w:rPr>
        <w:t>事</w:t>
      </w:r>
      <w:r>
        <w:rPr>
          <w:spacing w:val="-2"/>
        </w:rPr>
        <w:t>务</w:t>
      </w:r>
      <w:r>
        <w:rPr>
          <w:spacing w:val="-2"/>
        </w:rPr>
        <w:t>模</w:t>
      </w:r>
      <w:r>
        <w:rPr>
          <w:spacing w:val="-2"/>
        </w:rPr>
        <w:t>式</w:t>
      </w:r>
      <w:r>
        <w:rPr>
          <w:spacing w:val="-2"/>
        </w:rPr>
        <w:t>下</w:t>
      </w:r>
      <w:r>
        <w:rPr>
          <w:spacing w:val="-2"/>
        </w:rPr>
        <w:t>，</w:t>
      </w:r>
      <w:r>
        <w:rPr>
          <w:spacing w:val="-2"/>
        </w:rPr>
        <w:t>用</w:t>
      </w:r>
      <w:r>
        <w:rPr>
          <w:spacing w:val="3"/>
        </w:rPr>
        <w:t> </w:t>
      </w:r>
      <w:r>
        <w:rPr>
          <w:spacing w:val="-2"/>
          <w:sz w:val="16"/>
        </w:rPr>
        <w:t>2</w:t>
      </w:r>
      <w:r>
        <w:rPr>
          <w:spacing w:val="15"/>
          <w:sz w:val="16"/>
        </w:rPr>
        <w:t> </w:t>
      </w:r>
      <w:r>
        <w:rPr>
          <w:spacing w:val="-2"/>
        </w:rPr>
        <w:t>个</w:t>
      </w:r>
      <w:r>
        <w:rPr>
          <w:spacing w:val="-2"/>
        </w:rPr>
        <w:t>客</w:t>
      </w:r>
      <w:r>
        <w:rPr>
          <w:spacing w:val="-2"/>
        </w:rPr>
        <w:t>户</w:t>
      </w:r>
      <w:r>
        <w:rPr>
          <w:spacing w:val="-2"/>
        </w:rPr>
        <w:t>端</w:t>
      </w:r>
      <w:r>
        <w:rPr>
          <w:spacing w:val="-2"/>
        </w:rPr>
        <w:t>分</w:t>
      </w:r>
      <w:r>
        <w:rPr>
          <w:spacing w:val="-2"/>
        </w:rPr>
        <w:t>别</w:t>
      </w:r>
      <w:r>
        <w:rPr>
          <w:spacing w:val="-2"/>
        </w:rPr>
        <w:t>执</w:t>
      </w:r>
      <w:r>
        <w:rPr>
          <w:spacing w:val="-2"/>
        </w:rPr>
        <w:t>行</w:t>
      </w:r>
      <w:r>
        <w:rPr>
          <w:spacing w:val="-2"/>
        </w:rPr>
        <w:t>以</w:t>
      </w:r>
      <w:r>
        <w:rPr>
          <w:spacing w:val="-2"/>
        </w:rPr>
        <w:t>下</w:t>
      </w:r>
      <w:r>
        <w:rPr>
          <w:spacing w:val="-2"/>
        </w:rPr>
        <w:t>语</w:t>
      </w:r>
      <w:r>
        <w:rPr>
          <w:spacing w:val="-2"/>
        </w:rPr>
        <w:t>句</w:t>
      </w:r>
      <w:r>
        <w:rPr>
          <w:spacing w:val="-2"/>
        </w:rPr>
        <w:t>，</w:t>
      </w:r>
      <w:r>
        <w:rPr>
          <w:spacing w:val="-2"/>
        </w:rPr>
        <w:t>就</w:t>
      </w:r>
      <w:r>
        <w:rPr>
          <w:spacing w:val="-2"/>
        </w:rPr>
        <w:t>会</w:t>
      </w:r>
      <w:r>
        <w:rPr>
          <w:spacing w:val="-2"/>
        </w:rPr>
        <w:t>遇</w:t>
      </w:r>
      <w:r>
        <w:rPr>
          <w:spacing w:val="-2"/>
        </w:rPr>
        <w:t>到</w:t>
      </w:r>
      <w:r>
        <w:rPr>
          <w:spacing w:val="-2"/>
        </w:rPr>
        <w:t>死</w:t>
      </w:r>
      <w:r>
        <w:rPr>
          <w:spacing w:val="-2"/>
        </w:rPr>
        <w:t>锁</w:t>
      </w:r>
      <w:r>
        <w:rPr>
          <w:spacing w:val="-10"/>
        </w:rPr>
        <w:t>：</w:t>
      </w:r>
    </w:p>
    <w:p>
      <w:pPr>
        <w:spacing w:after="0"/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3"/>
        <w:rPr>
          <w:rFonts w:ascii="文泉驿微米黑"/>
          <w:sz w:val="5"/>
        </w:rPr>
      </w:pPr>
    </w:p>
    <w:p>
      <w:pPr>
        <w:pStyle w:val="BodyText"/>
        <w:spacing w:line="20" w:lineRule="exact" w:before="0"/>
        <w:ind w:left="220"/>
        <w:rPr>
          <w:rFonts w:ascii="文泉驿微米黑"/>
          <w:sz w:val="2"/>
        </w:rPr>
      </w:pPr>
      <w:r>
        <w:rPr>
          <w:rFonts w:ascii="文泉驿微米黑"/>
          <w:sz w:val="2"/>
        </w:rPr>
        <w:pict>
          <v:group style="width:496.05pt;height:.65pt;mso-position-horizontal-relative:char;mso-position-vertical-relative:line" id="docshapegroup1382" coordorigin="0,0" coordsize="9921,13">
            <v:line style="position:absolute" from="0,6" to="9921,6" stroked="true" strokeweight=".641pt" strokecolor="#000000">
              <v:stroke dashstyle="solid"/>
            </v:line>
          </v:group>
        </w:pict>
      </w:r>
      <w:r>
        <w:rPr>
          <w:rFonts w:ascii="文泉驿微米黑"/>
          <w:sz w:val="2"/>
        </w:rPr>
      </w:r>
    </w:p>
    <w:p>
      <w:pPr>
        <w:tabs>
          <w:tab w:pos="5126" w:val="left" w:leader="none"/>
        </w:tabs>
        <w:spacing w:before="9"/>
        <w:ind w:left="220" w:right="0" w:firstLine="0"/>
        <w:jc w:val="left"/>
        <w:rPr>
          <w:rFonts w:ascii="文泉驿微米黑" w:eastAsia="文泉驿微米黑" w:hint="eastAsia"/>
          <w:sz w:val="16"/>
        </w:rPr>
      </w:pPr>
      <w:r>
        <w:rPr/>
        <w:pict>
          <v:line style="position:absolute;mso-position-horizontal-relative:page;mso-position-vertical-relative:paragraph;z-index:16127488" from="72pt,18.403662pt" to="568.03pt,18.403662pt" stroked="true" strokeweight=".4pt" strokecolor="#000000">
            <v:stroke dashstyle="solid"/>
            <w10:wrap type="none"/>
          </v:line>
        </w:pict>
      </w:r>
      <w:r>
        <w:rPr>
          <w:rFonts w:ascii="文泉驿微米黑" w:eastAsia="文泉驿微米黑" w:hint="eastAsia"/>
          <w:sz w:val="20"/>
        </w:rPr>
        <w:t>客</w:t>
      </w:r>
      <w:r>
        <w:rPr>
          <w:rFonts w:ascii="文泉驿微米黑" w:eastAsia="文泉驿微米黑" w:hint="eastAsia"/>
          <w:sz w:val="20"/>
        </w:rPr>
        <w:t>户</w:t>
      </w:r>
      <w:r>
        <w:rPr>
          <w:rFonts w:ascii="文泉驿微米黑" w:eastAsia="文泉驿微米黑" w:hint="eastAsia"/>
          <w:spacing w:val="35"/>
          <w:sz w:val="20"/>
        </w:rPr>
        <w:t>端</w:t>
      </w:r>
      <w:r>
        <w:rPr>
          <w:rFonts w:ascii="文泉驿微米黑" w:eastAsia="文泉驿微米黑" w:hint="eastAsia"/>
          <w:sz w:val="16"/>
        </w:rPr>
        <w:t>-</w:t>
      </w:r>
      <w:r>
        <w:rPr>
          <w:rFonts w:ascii="文泉驿微米黑" w:eastAsia="文泉驿微米黑" w:hint="eastAsia"/>
          <w:spacing w:val="-10"/>
          <w:sz w:val="16"/>
        </w:rPr>
        <w:t>A</w:t>
      </w:r>
      <w:r>
        <w:rPr>
          <w:rFonts w:ascii="文泉驿微米黑" w:eastAsia="文泉驿微米黑" w:hint="eastAsia"/>
          <w:sz w:val="16"/>
        </w:rPr>
        <w:tab/>
      </w:r>
      <w:r>
        <w:rPr>
          <w:rFonts w:ascii="文泉驿微米黑" w:eastAsia="文泉驿微米黑" w:hint="eastAsia"/>
          <w:sz w:val="20"/>
        </w:rPr>
        <w:t>客</w:t>
      </w:r>
      <w:r>
        <w:rPr>
          <w:rFonts w:ascii="文泉驿微米黑" w:eastAsia="文泉驿微米黑" w:hint="eastAsia"/>
          <w:sz w:val="20"/>
        </w:rPr>
        <w:t>户</w:t>
      </w:r>
      <w:r>
        <w:rPr>
          <w:rFonts w:ascii="文泉驿微米黑" w:eastAsia="文泉驿微米黑" w:hint="eastAsia"/>
          <w:spacing w:val="35"/>
          <w:sz w:val="20"/>
        </w:rPr>
        <w:t>端</w:t>
      </w:r>
      <w:r>
        <w:rPr>
          <w:rFonts w:ascii="文泉驿微米黑" w:eastAsia="文泉驿微米黑" w:hint="eastAsia"/>
          <w:sz w:val="16"/>
        </w:rPr>
        <w:t>-</w:t>
      </w:r>
      <w:r>
        <w:rPr>
          <w:rFonts w:ascii="文泉驿微米黑" w:eastAsia="文泉驿微米黑" w:hint="eastAsia"/>
          <w:spacing w:val="-10"/>
          <w:sz w:val="16"/>
        </w:rPr>
        <w:t>B</w:t>
      </w:r>
    </w:p>
    <w:p>
      <w:pPr>
        <w:spacing w:after="0"/>
        <w:jc w:val="left"/>
        <w:rPr>
          <w:rFonts w:ascii="文泉驿微米黑" w:eastAsia="文泉驿微米黑" w:hint="eastAsia"/>
          <w:sz w:val="16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103"/>
        <w:ind w:left="220"/>
        <w:rPr>
          <w:rFonts w:ascii="文泉驿微米黑"/>
        </w:rPr>
      </w:pPr>
      <w:r>
        <w:rPr>
          <w:rFonts w:ascii="文泉驿微米黑"/>
          <w:spacing w:val="-2"/>
        </w:rPr>
        <w:t>BEGIN;</w:t>
      </w:r>
    </w:p>
    <w:p>
      <w:pPr>
        <w:pStyle w:val="BodyText"/>
        <w:spacing w:before="15"/>
        <w:rPr>
          <w:rFonts w:ascii="文泉驿微米黑"/>
          <w:sz w:val="18"/>
        </w:rPr>
      </w:pPr>
    </w:p>
    <w:p>
      <w:pPr>
        <w:pStyle w:val="BodyText"/>
        <w:spacing w:before="0"/>
        <w:ind w:left="220"/>
        <w:rPr>
          <w:rFonts w:ascii="文泉驿微米黑"/>
        </w:rPr>
      </w:pPr>
      <w:r>
        <w:rPr>
          <w:rFonts w:ascii="文泉驿微米黑"/>
        </w:rPr>
        <w:t>UPDATE</w:t>
      </w:r>
      <w:r>
        <w:rPr>
          <w:rFonts w:ascii="文泉驿微米黑"/>
          <w:spacing w:val="-6"/>
        </w:rPr>
        <w:t> </w:t>
      </w:r>
      <w:r>
        <w:rPr>
          <w:rFonts w:ascii="文泉驿微米黑"/>
        </w:rPr>
        <w:t>books</w:t>
      </w:r>
      <w:r>
        <w:rPr>
          <w:rFonts w:ascii="文泉驿微米黑"/>
          <w:spacing w:val="-4"/>
        </w:rPr>
        <w:t> </w:t>
      </w:r>
      <w:r>
        <w:rPr>
          <w:rFonts w:ascii="文泉驿微米黑"/>
        </w:rPr>
        <w:t>SET</w:t>
      </w:r>
      <w:r>
        <w:rPr>
          <w:rFonts w:ascii="文泉驿微米黑"/>
          <w:spacing w:val="-4"/>
        </w:rPr>
        <w:t> </w:t>
      </w:r>
      <w:r>
        <w:rPr>
          <w:rFonts w:ascii="文泉驿微米黑"/>
        </w:rPr>
        <w:t>stock=stock-1</w:t>
      </w:r>
      <w:r>
        <w:rPr>
          <w:rFonts w:ascii="文泉驿微米黑"/>
          <w:spacing w:val="-4"/>
        </w:rPr>
        <w:t> </w:t>
      </w:r>
      <w:r>
        <w:rPr>
          <w:rFonts w:ascii="文泉驿微米黑"/>
        </w:rPr>
        <w:t>WHERE</w:t>
      </w:r>
      <w:r>
        <w:rPr>
          <w:rFonts w:ascii="文泉驿微米黑"/>
          <w:spacing w:val="-4"/>
        </w:rPr>
        <w:t> </w:t>
      </w:r>
      <w:r>
        <w:rPr>
          <w:rFonts w:ascii="文泉驿微米黑"/>
          <w:spacing w:val="-2"/>
        </w:rPr>
        <w:t>id=1;</w:t>
      </w:r>
    </w:p>
    <w:p>
      <w:pPr>
        <w:pStyle w:val="BodyText"/>
        <w:spacing w:before="1"/>
        <w:rPr>
          <w:rFonts w:ascii="文泉驿微米黑"/>
        </w:rPr>
      </w:pPr>
    </w:p>
    <w:p>
      <w:pPr>
        <w:pStyle w:val="BodyText"/>
        <w:spacing w:before="0"/>
        <w:ind w:left="220"/>
        <w:rPr>
          <w:rFonts w:ascii="文泉驿微米黑" w:hAnsi="文泉驿微米黑" w:eastAsia="文泉驿微米黑" w:hint="eastAsia"/>
          <w:sz w:val="20"/>
        </w:rPr>
      </w:pPr>
      <w:r>
        <w:rPr>
          <w:rFonts w:ascii="文泉驿微米黑" w:hAnsi="文泉驿微米黑" w:eastAsia="文泉驿微米黑" w:hint="eastAsia"/>
        </w:rPr>
        <w:t>UPDATE</w:t>
      </w:r>
      <w:r>
        <w:rPr>
          <w:rFonts w:ascii="文泉驿微米黑" w:hAnsi="文泉驿微米黑" w:eastAsia="文泉驿微米黑" w:hint="eastAsia"/>
          <w:spacing w:val="-6"/>
        </w:rPr>
        <w:t> </w:t>
      </w:r>
      <w:r>
        <w:rPr>
          <w:rFonts w:ascii="文泉驿微米黑" w:hAnsi="文泉驿微米黑" w:eastAsia="文泉驿微米黑" w:hint="eastAsia"/>
        </w:rPr>
        <w:t>books</w:t>
      </w:r>
      <w:r>
        <w:rPr>
          <w:rFonts w:ascii="文泉驿微米黑" w:hAnsi="文泉驿微米黑" w:eastAsia="文泉驿微米黑" w:hint="eastAsia"/>
          <w:spacing w:val="-4"/>
        </w:rPr>
        <w:t> </w:t>
      </w:r>
      <w:r>
        <w:rPr>
          <w:rFonts w:ascii="文泉驿微米黑" w:hAnsi="文泉驿微米黑" w:eastAsia="文泉驿微米黑" w:hint="eastAsia"/>
        </w:rPr>
        <w:t>SET</w:t>
      </w:r>
      <w:r>
        <w:rPr>
          <w:rFonts w:ascii="文泉驿微米黑" w:hAnsi="文泉驿微米黑" w:eastAsia="文泉驿微米黑" w:hint="eastAsia"/>
          <w:spacing w:val="-5"/>
        </w:rPr>
        <w:t> </w:t>
      </w:r>
      <w:r>
        <w:rPr>
          <w:rFonts w:ascii="文泉驿微米黑" w:hAnsi="文泉驿微米黑" w:eastAsia="文泉驿微米黑" w:hint="eastAsia"/>
        </w:rPr>
        <w:t>stock=stock-1</w:t>
      </w:r>
      <w:r>
        <w:rPr>
          <w:rFonts w:ascii="文泉驿微米黑" w:hAnsi="文泉驿微米黑" w:eastAsia="文泉驿微米黑" w:hint="eastAsia"/>
          <w:spacing w:val="-4"/>
        </w:rPr>
        <w:t> </w:t>
      </w:r>
      <w:r>
        <w:rPr>
          <w:rFonts w:ascii="文泉驿微米黑" w:hAnsi="文泉驿微米黑" w:eastAsia="文泉驿微米黑" w:hint="eastAsia"/>
        </w:rPr>
        <w:t>WHERE</w:t>
      </w:r>
      <w:r>
        <w:rPr>
          <w:rFonts w:ascii="文泉驿微米黑" w:hAnsi="文泉驿微米黑" w:eastAsia="文泉驿微米黑" w:hint="eastAsia"/>
          <w:spacing w:val="-5"/>
        </w:rPr>
        <w:t> </w:t>
      </w:r>
      <w:r>
        <w:rPr>
          <w:rFonts w:ascii="文泉驿微米黑" w:hAnsi="文泉驿微米黑" w:eastAsia="文泉驿微米黑" w:hint="eastAsia"/>
        </w:rPr>
        <w:t>id=2;</w:t>
      </w:r>
      <w:r>
        <w:rPr>
          <w:rFonts w:ascii="文泉驿微米黑" w:hAnsi="文泉驿微米黑" w:eastAsia="文泉驿微米黑" w:hint="eastAsia"/>
          <w:spacing w:val="-4"/>
        </w:rPr>
        <w:t> – </w:t>
      </w:r>
      <w:r>
        <w:rPr>
          <w:rFonts w:ascii="文泉驿微米黑" w:hAnsi="文泉驿微米黑" w:eastAsia="文泉驿微米黑" w:hint="eastAsia"/>
          <w:sz w:val="20"/>
        </w:rPr>
        <w:t>执</w:t>
      </w:r>
      <w:r>
        <w:rPr>
          <w:rFonts w:ascii="文泉驿微米黑" w:hAnsi="文泉驿微米黑" w:eastAsia="文泉驿微米黑" w:hint="eastAsia"/>
          <w:sz w:val="20"/>
        </w:rPr>
        <w:t>行</w:t>
      </w:r>
      <w:r>
        <w:rPr>
          <w:rFonts w:ascii="文泉驿微米黑" w:hAnsi="文泉驿微米黑" w:eastAsia="文泉驿微米黑" w:hint="eastAsia"/>
          <w:sz w:val="20"/>
        </w:rPr>
        <w:t>会</w:t>
      </w:r>
      <w:r>
        <w:rPr>
          <w:rFonts w:ascii="文泉驿微米黑" w:hAnsi="文泉驿微米黑" w:eastAsia="文泉驿微米黑" w:hint="eastAsia"/>
          <w:sz w:val="20"/>
        </w:rPr>
        <w:t>被</w:t>
      </w:r>
      <w:r>
        <w:rPr>
          <w:rFonts w:ascii="文泉驿微米黑" w:hAnsi="文泉驿微米黑" w:eastAsia="文泉驿微米黑" w:hint="eastAsia"/>
          <w:sz w:val="20"/>
        </w:rPr>
        <w:t>阻</w:t>
      </w:r>
      <w:r>
        <w:rPr>
          <w:rFonts w:ascii="文泉驿微米黑" w:hAnsi="文泉驿微米黑" w:eastAsia="文泉驿微米黑" w:hint="eastAsia"/>
          <w:spacing w:val="-10"/>
          <w:sz w:val="20"/>
        </w:rPr>
        <w:t>塞</w:t>
      </w:r>
    </w:p>
    <w:p>
      <w:pPr>
        <w:spacing w:line="240" w:lineRule="auto" w:before="12"/>
        <w:rPr>
          <w:rFonts w:ascii="文泉驿微米黑"/>
          <w:sz w:val="23"/>
        </w:rPr>
      </w:pPr>
      <w:r>
        <w:rPr/>
        <w:br w:type="column"/>
      </w:r>
      <w:r>
        <w:rPr>
          <w:rFonts w:ascii="文泉驿微米黑"/>
          <w:sz w:val="23"/>
        </w:rPr>
      </w:r>
    </w:p>
    <w:p>
      <w:pPr>
        <w:pStyle w:val="BodyText"/>
        <w:spacing w:before="0"/>
        <w:ind w:left="199"/>
        <w:rPr>
          <w:rFonts w:ascii="文泉驿微米黑"/>
        </w:rPr>
      </w:pPr>
      <w:r>
        <w:rPr>
          <w:rFonts w:ascii="文泉驿微米黑"/>
          <w:spacing w:val="-2"/>
        </w:rPr>
        <w:t>BEGIN;</w:t>
      </w:r>
    </w:p>
    <w:p>
      <w:pPr>
        <w:pStyle w:val="BodyText"/>
        <w:spacing w:before="15"/>
        <w:rPr>
          <w:rFonts w:ascii="文泉驿微米黑"/>
          <w:sz w:val="18"/>
        </w:rPr>
      </w:pPr>
    </w:p>
    <w:p>
      <w:pPr>
        <w:pStyle w:val="BodyText"/>
        <w:spacing w:before="0"/>
        <w:ind w:left="199"/>
        <w:rPr>
          <w:rFonts w:ascii="文泉驿微米黑"/>
        </w:rPr>
      </w:pPr>
      <w:r>
        <w:rPr>
          <w:rFonts w:ascii="文泉驿微米黑"/>
        </w:rPr>
        <w:t>UPDATE</w:t>
      </w:r>
      <w:r>
        <w:rPr>
          <w:rFonts w:ascii="文泉驿微米黑"/>
          <w:spacing w:val="-6"/>
        </w:rPr>
        <w:t> </w:t>
      </w:r>
      <w:r>
        <w:rPr>
          <w:rFonts w:ascii="文泉驿微米黑"/>
        </w:rPr>
        <w:t>books</w:t>
      </w:r>
      <w:r>
        <w:rPr>
          <w:rFonts w:ascii="文泉驿微米黑"/>
          <w:spacing w:val="-3"/>
        </w:rPr>
        <w:t> </w:t>
      </w:r>
      <w:r>
        <w:rPr>
          <w:rFonts w:ascii="文泉驿微米黑"/>
        </w:rPr>
        <w:t>SET</w:t>
      </w:r>
      <w:r>
        <w:rPr>
          <w:rFonts w:ascii="文泉驿微米黑"/>
          <w:spacing w:val="-3"/>
        </w:rPr>
        <w:t> </w:t>
      </w:r>
      <w:r>
        <w:rPr>
          <w:rFonts w:ascii="文泉驿微米黑"/>
        </w:rPr>
        <w:t>stock=stock-1</w:t>
      </w:r>
      <w:r>
        <w:rPr>
          <w:rFonts w:ascii="文泉驿微米黑"/>
          <w:spacing w:val="-4"/>
        </w:rPr>
        <w:t> </w:t>
      </w:r>
      <w:r>
        <w:rPr>
          <w:rFonts w:ascii="文泉驿微米黑"/>
        </w:rPr>
        <w:t>WHERE</w:t>
      </w:r>
      <w:r>
        <w:rPr>
          <w:rFonts w:ascii="文泉驿微米黑"/>
          <w:spacing w:val="-2"/>
        </w:rPr>
        <w:t> id=2;</w:t>
      </w:r>
    </w:p>
    <w:p>
      <w:pPr>
        <w:pStyle w:val="BodyText"/>
        <w:spacing w:before="1"/>
        <w:rPr>
          <w:rFonts w:ascii="文泉驿微米黑"/>
        </w:rPr>
      </w:pPr>
    </w:p>
    <w:p>
      <w:pPr>
        <w:pStyle w:val="BodyText"/>
        <w:spacing w:before="0"/>
        <w:ind w:left="199"/>
        <w:rPr>
          <w:rFonts w:ascii="文泉驿微米黑" w:hAnsi="文泉驿微米黑" w:eastAsia="文泉驿微米黑" w:hint="eastAsia"/>
          <w:sz w:val="20"/>
        </w:rPr>
      </w:pPr>
      <w:r>
        <w:rPr>
          <w:rFonts w:ascii="文泉驿微米黑" w:hAnsi="文泉驿微米黑" w:eastAsia="文泉驿微米黑" w:hint="eastAsia"/>
        </w:rPr>
        <w:t>UPDATE</w:t>
      </w:r>
      <w:r>
        <w:rPr>
          <w:rFonts w:ascii="文泉驿微米黑" w:hAnsi="文泉驿微米黑" w:eastAsia="文泉驿微米黑" w:hint="eastAsia"/>
          <w:spacing w:val="-6"/>
        </w:rPr>
        <w:t> </w:t>
      </w:r>
      <w:r>
        <w:rPr>
          <w:rFonts w:ascii="文泉驿微米黑" w:hAnsi="文泉驿微米黑" w:eastAsia="文泉驿微米黑" w:hint="eastAsia"/>
        </w:rPr>
        <w:t>books</w:t>
      </w:r>
      <w:r>
        <w:rPr>
          <w:rFonts w:ascii="文泉驿微米黑" w:hAnsi="文泉驿微米黑" w:eastAsia="文泉驿微米黑" w:hint="eastAsia"/>
          <w:spacing w:val="-3"/>
        </w:rPr>
        <w:t> </w:t>
      </w:r>
      <w:r>
        <w:rPr>
          <w:rFonts w:ascii="文泉驿微米黑" w:hAnsi="文泉驿微米黑" w:eastAsia="文泉驿微米黑" w:hint="eastAsia"/>
        </w:rPr>
        <w:t>SET</w:t>
      </w:r>
      <w:r>
        <w:rPr>
          <w:rFonts w:ascii="文泉驿微米黑" w:hAnsi="文泉驿微米黑" w:eastAsia="文泉驿微米黑" w:hint="eastAsia"/>
          <w:spacing w:val="-4"/>
        </w:rPr>
        <w:t> </w:t>
      </w:r>
      <w:r>
        <w:rPr>
          <w:rFonts w:ascii="文泉驿微米黑" w:hAnsi="文泉驿微米黑" w:eastAsia="文泉驿微米黑" w:hint="eastAsia"/>
        </w:rPr>
        <w:t>stock=stock-1</w:t>
      </w:r>
      <w:r>
        <w:rPr>
          <w:rFonts w:ascii="文泉驿微米黑" w:hAnsi="文泉驿微米黑" w:eastAsia="文泉驿微米黑" w:hint="eastAsia"/>
          <w:spacing w:val="-4"/>
        </w:rPr>
        <w:t> </w:t>
      </w:r>
      <w:r>
        <w:rPr>
          <w:rFonts w:ascii="文泉驿微米黑" w:hAnsi="文泉驿微米黑" w:eastAsia="文泉驿微米黑" w:hint="eastAsia"/>
        </w:rPr>
        <w:t>WHERE</w:t>
      </w:r>
      <w:r>
        <w:rPr>
          <w:rFonts w:ascii="文泉驿微米黑" w:hAnsi="文泉驿微米黑" w:eastAsia="文泉驿微米黑" w:hint="eastAsia"/>
          <w:spacing w:val="-3"/>
        </w:rPr>
        <w:t> </w:t>
      </w:r>
      <w:r>
        <w:rPr>
          <w:rFonts w:ascii="文泉驿微米黑" w:hAnsi="文泉驿微米黑" w:eastAsia="文泉驿微米黑" w:hint="eastAsia"/>
        </w:rPr>
        <w:t>id=1;</w:t>
      </w:r>
      <w:r>
        <w:rPr>
          <w:rFonts w:ascii="文泉驿微米黑" w:hAnsi="文泉驿微米黑" w:eastAsia="文泉驿微米黑" w:hint="eastAsia"/>
          <w:spacing w:val="-3"/>
        </w:rPr>
        <w:t> – </w:t>
      </w:r>
      <w:r>
        <w:rPr>
          <w:rFonts w:ascii="文泉驿微米黑" w:hAnsi="文泉驿微米黑" w:eastAsia="文泉驿微米黑" w:hint="eastAsia"/>
          <w:sz w:val="20"/>
        </w:rPr>
        <w:t>遇</w:t>
      </w:r>
      <w:r>
        <w:rPr>
          <w:rFonts w:ascii="文泉驿微米黑" w:hAnsi="文泉驿微米黑" w:eastAsia="文泉驿微米黑" w:hint="eastAsia"/>
          <w:sz w:val="20"/>
        </w:rPr>
        <w:t>到</w:t>
      </w:r>
      <w:r>
        <w:rPr>
          <w:rFonts w:ascii="文泉驿微米黑" w:hAnsi="文泉驿微米黑" w:eastAsia="文泉驿微米黑" w:hint="eastAsia"/>
          <w:spacing w:val="-13"/>
          <w:sz w:val="20"/>
        </w:rPr>
        <w:t> </w:t>
      </w:r>
      <w:r>
        <w:rPr>
          <w:rFonts w:ascii="文泉驿微米黑" w:hAnsi="文泉驿微米黑" w:eastAsia="文泉驿微米黑" w:hint="eastAsia"/>
        </w:rPr>
        <w:t>Deadlock</w:t>
      </w:r>
      <w:r>
        <w:rPr>
          <w:rFonts w:ascii="文泉驿微米黑" w:hAnsi="文泉驿微米黑" w:eastAsia="文泉驿微米黑" w:hint="eastAsia"/>
          <w:spacing w:val="-3"/>
        </w:rPr>
        <w:t> </w:t>
      </w:r>
      <w:r>
        <w:rPr>
          <w:rFonts w:ascii="文泉驿微米黑" w:hAnsi="文泉驿微米黑" w:eastAsia="文泉驿微米黑" w:hint="eastAsia"/>
          <w:sz w:val="20"/>
        </w:rPr>
        <w:t>错</w:t>
      </w:r>
      <w:r>
        <w:rPr>
          <w:rFonts w:ascii="文泉驿微米黑" w:hAnsi="文泉驿微米黑" w:eastAsia="文泉驿微米黑" w:hint="eastAsia"/>
          <w:spacing w:val="-10"/>
          <w:sz w:val="20"/>
        </w:rPr>
        <w:t>误</w:t>
      </w:r>
    </w:p>
    <w:p>
      <w:pPr>
        <w:spacing w:after="0"/>
        <w:rPr>
          <w:rFonts w:ascii="文泉驿微米黑" w:hAnsi="文泉驿微米黑" w:eastAsia="文泉驿微米黑" w:hint="eastAsia"/>
          <w:sz w:val="20"/>
        </w:rPr>
        <w:sectPr>
          <w:type w:val="continuous"/>
          <w:pgSz w:w="12240" w:h="15840"/>
          <w:pgMar w:header="599" w:footer="792" w:top="1820" w:bottom="280" w:left="1220" w:right="0"/>
          <w:cols w:num="2" w:equalWidth="0">
            <w:col w:w="4888" w:space="40"/>
            <w:col w:w="6092"/>
          </w:cols>
        </w:sectPr>
      </w:pPr>
    </w:p>
    <w:p>
      <w:pPr>
        <w:pStyle w:val="BodyText"/>
        <w:spacing w:before="0"/>
        <w:rPr>
          <w:rFonts w:ascii="文泉驿微米黑"/>
          <w:sz w:val="2"/>
        </w:rPr>
      </w:pPr>
    </w:p>
    <w:p>
      <w:pPr>
        <w:pStyle w:val="BodyText"/>
        <w:spacing w:line="20" w:lineRule="exact" w:before="0"/>
        <w:ind w:left="220"/>
        <w:rPr>
          <w:rFonts w:ascii="文泉驿微米黑"/>
          <w:sz w:val="2"/>
        </w:rPr>
      </w:pPr>
      <w:r>
        <w:rPr>
          <w:rFonts w:ascii="文泉驿微米黑"/>
          <w:sz w:val="2"/>
        </w:rPr>
        <w:pict>
          <v:group style="width:496.05pt;height:.65pt;mso-position-horizontal-relative:char;mso-position-vertical-relative:line" id="docshapegroup1383" coordorigin="0,0" coordsize="9921,13">
            <v:line style="position:absolute" from="0,6" to="9921,6" stroked="true" strokeweight=".641pt" strokecolor="#000000">
              <v:stroke dashstyle="solid"/>
            </v:line>
          </v:group>
        </w:pict>
      </w:r>
      <w:r>
        <w:rPr>
          <w:rFonts w:ascii="文泉驿微米黑"/>
          <w:sz w:val="2"/>
        </w:rPr>
      </w:r>
    </w:p>
    <w:p>
      <w:pPr>
        <w:pStyle w:val="BodyText"/>
        <w:spacing w:before="16"/>
        <w:rPr>
          <w:rFonts w:ascii="文泉驿微米黑"/>
          <w:sz w:val="20"/>
        </w:rPr>
      </w:pPr>
    </w:p>
    <w:p>
      <w:pPr>
        <w:spacing w:line="208" w:lineRule="auto" w:before="83"/>
        <w:ind w:left="220" w:right="1437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客</w:t>
      </w:r>
      <w:r>
        <w:rPr>
          <w:rFonts w:ascii="文泉驿微米黑" w:eastAsia="文泉驿微米黑" w:hint="eastAsia"/>
          <w:sz w:val="20"/>
        </w:rPr>
        <w:t>户</w:t>
      </w:r>
      <w:r>
        <w:rPr>
          <w:rFonts w:ascii="文泉驿微米黑" w:eastAsia="文泉驿微米黑" w:hint="eastAsia"/>
          <w:spacing w:val="23"/>
          <w:sz w:val="20"/>
        </w:rPr>
        <w:t>端</w:t>
      </w:r>
      <w:r>
        <w:rPr>
          <w:rFonts w:ascii="文泉驿微米黑" w:eastAsia="文泉驿微米黑" w:hint="eastAsia"/>
          <w:sz w:val="16"/>
        </w:rPr>
        <w:t>-B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遇</w:t>
      </w:r>
      <w:r>
        <w:rPr>
          <w:rFonts w:ascii="文泉驿微米黑" w:eastAsia="文泉驿微米黑" w:hint="eastAsia"/>
          <w:sz w:val="20"/>
        </w:rPr>
        <w:t>到</w:t>
      </w:r>
      <w:r>
        <w:rPr>
          <w:rFonts w:ascii="文泉驿微米黑" w:eastAsia="文泉驿微米黑" w:hint="eastAsia"/>
          <w:sz w:val="20"/>
        </w:rPr>
        <w:t>死</w:t>
      </w:r>
      <w:r>
        <w:rPr>
          <w:rFonts w:ascii="文泉驿微米黑" w:eastAsia="文泉驿微米黑" w:hint="eastAsia"/>
          <w:sz w:val="20"/>
        </w:rPr>
        <w:t>锁</w:t>
      </w:r>
      <w:r>
        <w:rPr>
          <w:rFonts w:ascii="文泉驿微米黑" w:eastAsia="文泉驿微米黑" w:hint="eastAsia"/>
          <w:sz w:val="20"/>
        </w:rPr>
        <w:t>错</w:t>
      </w:r>
      <w:r>
        <w:rPr>
          <w:rFonts w:ascii="文泉驿微米黑" w:eastAsia="文泉驿微米黑" w:hint="eastAsia"/>
          <w:sz w:val="20"/>
        </w:rPr>
        <w:t>误</w:t>
      </w:r>
      <w:r>
        <w:rPr>
          <w:rFonts w:ascii="文泉驿微米黑" w:eastAsia="文泉驿微米黑" w:hint="eastAsia"/>
          <w:sz w:val="20"/>
        </w:rPr>
        <w:t>后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z w:val="20"/>
        </w:rPr>
        <w:t>自</w:t>
      </w:r>
      <w:r>
        <w:rPr>
          <w:rFonts w:ascii="文泉驿微米黑" w:eastAsia="文泉驿微米黑" w:hint="eastAsia"/>
          <w:sz w:val="20"/>
        </w:rPr>
        <w:t>动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sz w:val="16"/>
        </w:rPr>
        <w:t>ROLLBACK</w:t>
      </w:r>
      <w:r>
        <w:rPr>
          <w:spacing w:val="-24"/>
          <w:sz w:val="16"/>
        </w:rPr>
        <w:t> </w:t>
      </w:r>
      <w:r>
        <w:rPr>
          <w:rFonts w:ascii="文泉驿微米黑" w:eastAsia="文泉驿微米黑" w:hint="eastAsia"/>
          <w:sz w:val="20"/>
        </w:rPr>
        <w:t>客</w:t>
      </w:r>
      <w:r>
        <w:rPr>
          <w:rFonts w:ascii="文泉驿微米黑" w:eastAsia="文泉驿微米黑" w:hint="eastAsia"/>
          <w:sz w:val="20"/>
        </w:rPr>
        <w:t>户</w:t>
      </w:r>
      <w:r>
        <w:rPr>
          <w:rFonts w:ascii="文泉驿微米黑" w:eastAsia="文泉驿微米黑" w:hint="eastAsia"/>
          <w:spacing w:val="23"/>
          <w:sz w:val="20"/>
        </w:rPr>
        <w:t>端</w:t>
      </w:r>
      <w:r>
        <w:rPr>
          <w:rFonts w:ascii="文泉驿微米黑" w:eastAsia="文泉驿微米黑" w:hint="eastAsia"/>
          <w:sz w:val="16"/>
        </w:rPr>
        <w:t>-B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事</w:t>
      </w:r>
      <w:r>
        <w:rPr>
          <w:rFonts w:ascii="文泉驿微米黑" w:eastAsia="文泉驿微米黑" w:hint="eastAsia"/>
          <w:sz w:val="20"/>
        </w:rPr>
        <w:t>务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然</w:t>
      </w:r>
      <w:r>
        <w:rPr>
          <w:rFonts w:ascii="文泉驿微米黑" w:eastAsia="文泉驿微米黑" w:hint="eastAsia"/>
          <w:sz w:val="20"/>
        </w:rPr>
        <w:t>后</w:t>
      </w:r>
      <w:r>
        <w:rPr>
          <w:rFonts w:ascii="文泉驿微米黑" w:eastAsia="文泉驿微米黑" w:hint="eastAsia"/>
          <w:sz w:val="20"/>
        </w:rPr>
        <w:t>客</w:t>
      </w:r>
      <w:r>
        <w:rPr>
          <w:rFonts w:ascii="文泉驿微米黑" w:eastAsia="文泉驿微米黑" w:hint="eastAsia"/>
          <w:sz w:val="20"/>
        </w:rPr>
        <w:t>户</w:t>
      </w:r>
      <w:r>
        <w:rPr>
          <w:rFonts w:ascii="文泉驿微米黑" w:eastAsia="文泉驿微米黑" w:hint="eastAsia"/>
          <w:spacing w:val="23"/>
          <w:sz w:val="20"/>
        </w:rPr>
        <w:t>端</w:t>
      </w:r>
      <w:r>
        <w:rPr>
          <w:rFonts w:ascii="文泉驿微米黑" w:eastAsia="文泉驿微米黑" w:hint="eastAsia"/>
          <w:sz w:val="16"/>
        </w:rPr>
        <w:t>-A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购</w:t>
      </w:r>
      <w:r>
        <w:rPr>
          <w:rFonts w:ascii="文泉驿微米黑" w:eastAsia="文泉驿微米黑" w:hint="eastAsia"/>
          <w:sz w:val="20"/>
        </w:rPr>
        <w:t>买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sz w:val="16"/>
        </w:rPr>
        <w:t>id=2</w:t>
      </w:r>
      <w:r>
        <w:rPr>
          <w:spacing w:val="-24"/>
          <w:sz w:val="16"/>
        </w:rPr>
        <w:t>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操</w:t>
      </w:r>
      <w:r>
        <w:rPr>
          <w:rFonts w:ascii="文泉驿微米黑" w:eastAsia="文泉驿微米黑" w:hint="eastAsia"/>
          <w:sz w:val="20"/>
        </w:rPr>
        <w:t>作</w:t>
      </w:r>
      <w:r>
        <w:rPr>
          <w:rFonts w:ascii="文泉驿微米黑" w:eastAsia="文泉驿微米黑" w:hint="eastAsia"/>
          <w:sz w:val="20"/>
        </w:rPr>
        <w:t>就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z w:val="20"/>
        </w:rPr>
        <w:t>执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成</w:t>
      </w:r>
      <w:r>
        <w:rPr>
          <w:rFonts w:ascii="文泉驿微米黑" w:eastAsia="文泉驿微米黑" w:hint="eastAsia"/>
          <w:sz w:val="20"/>
        </w:rPr>
        <w:t>功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再</w:t>
      </w:r>
      <w:r>
        <w:rPr>
          <w:rFonts w:ascii="文泉驿微米黑" w:eastAsia="文泉驿微米黑" w:hint="eastAsia"/>
          <w:sz w:val="20"/>
        </w:rPr>
        <w:t>执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 </w:t>
      </w:r>
      <w:r>
        <w:rPr>
          <w:sz w:val="16"/>
        </w:rPr>
        <w:t>COMMIT</w:t>
      </w:r>
      <w:r>
        <w:rPr>
          <w:spacing w:val="-35"/>
          <w:sz w:val="16"/>
        </w:rPr>
        <w:t> </w:t>
      </w:r>
      <w:r>
        <w:rPr>
          <w:rFonts w:ascii="文泉驿微米黑" w:eastAsia="文泉驿微米黑" w:hint="eastAsia"/>
          <w:sz w:val="20"/>
        </w:rPr>
        <w:t>即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完</w:t>
      </w:r>
      <w:r>
        <w:rPr>
          <w:rFonts w:ascii="文泉驿微米黑" w:eastAsia="文泉驿微米黑" w:hint="eastAsia"/>
          <w:sz w:val="20"/>
        </w:rPr>
        <w:t>成</w:t>
      </w:r>
      <w:r>
        <w:rPr>
          <w:rFonts w:ascii="文泉驿微米黑" w:eastAsia="文泉驿微米黑" w:hint="eastAsia"/>
          <w:sz w:val="20"/>
        </w:rPr>
        <w:t>购</w:t>
      </w:r>
      <w:r>
        <w:rPr>
          <w:rFonts w:ascii="文泉驿微米黑" w:eastAsia="文泉驿微米黑" w:hint="eastAsia"/>
          <w:sz w:val="20"/>
        </w:rPr>
        <w:t>买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事</w:t>
      </w:r>
      <w:r>
        <w:rPr>
          <w:rFonts w:ascii="文泉驿微米黑" w:eastAsia="文泉驿微米黑" w:hint="eastAsia"/>
          <w:sz w:val="20"/>
        </w:rPr>
        <w:t>务</w:t>
      </w:r>
      <w:r>
        <w:rPr>
          <w:rFonts w:ascii="文泉驿微米黑" w:eastAsia="文泉驿微米黑" w:hint="eastAsia"/>
          <w:sz w:val="20"/>
        </w:rPr>
        <w:t>流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。</w:t>
      </w:r>
    </w:p>
    <w:p>
      <w:pPr>
        <w:pStyle w:val="BodyText"/>
        <w:spacing w:before="8"/>
        <w:rPr>
          <w:rFonts w:ascii="文泉驿微米黑"/>
          <w:sz w:val="22"/>
        </w:rPr>
      </w:pPr>
    </w:p>
    <w:p>
      <w:pPr>
        <w:pStyle w:val="Heading3"/>
        <w:numPr>
          <w:ilvl w:val="3"/>
          <w:numId w:val="2"/>
        </w:numPr>
        <w:tabs>
          <w:tab w:pos="862" w:val="left" w:leader="none"/>
        </w:tabs>
        <w:spacing w:line="240" w:lineRule="auto" w:before="0" w:after="0"/>
        <w:ind w:left="861" w:right="0" w:hanging="642"/>
        <w:jc w:val="both"/>
      </w:pPr>
      <w:r>
        <w:rPr>
          <w:spacing w:val="-2"/>
        </w:rPr>
        <w:t>解</w:t>
      </w:r>
      <w:r>
        <w:rPr>
          <w:spacing w:val="-2"/>
        </w:rPr>
        <w:t>决</w:t>
      </w:r>
      <w:r>
        <w:rPr>
          <w:spacing w:val="-2"/>
        </w:rPr>
        <w:t>方</w:t>
      </w:r>
      <w:r>
        <w:rPr>
          <w:spacing w:val="-2"/>
        </w:rPr>
        <w:t>案</w:t>
      </w:r>
      <w:r>
        <w:rPr>
          <w:spacing w:val="-10"/>
        </w:rPr>
        <w:t> </w:t>
      </w:r>
      <w:r>
        <w:rPr>
          <w:spacing w:val="-2"/>
          <w:sz w:val="16"/>
        </w:rPr>
        <w:t>1</w:t>
      </w:r>
      <w:r>
        <w:rPr>
          <w:spacing w:val="-2"/>
        </w:rPr>
        <w:t>：</w:t>
      </w:r>
      <w:r>
        <w:rPr>
          <w:spacing w:val="-2"/>
        </w:rPr>
        <w:t>避</w:t>
      </w:r>
      <w:r>
        <w:rPr>
          <w:spacing w:val="-2"/>
        </w:rPr>
        <w:t>免</w:t>
      </w:r>
      <w:r>
        <w:rPr>
          <w:spacing w:val="-2"/>
        </w:rPr>
        <w:t>死</w:t>
      </w:r>
      <w:r>
        <w:rPr>
          <w:spacing w:val="-10"/>
        </w:rPr>
        <w:t>锁</w:t>
      </w:r>
    </w:p>
    <w:p>
      <w:pPr>
        <w:spacing w:line="208" w:lineRule="auto" w:before="108"/>
        <w:ind w:left="220" w:right="1437" w:firstLine="0"/>
        <w:jc w:val="both"/>
        <w:rPr>
          <w:rFonts w:ascii="文泉驿微米黑" w:eastAsia="文泉驿微米黑" w:hint="eastAsia"/>
          <w:sz w:val="20"/>
        </w:rPr>
      </w:pPr>
      <w:r>
        <w:rPr/>
        <w:pict>
          <v:line style="position:absolute;mso-position-horizontal-relative:page;mso-position-vertical-relative:paragraph;z-index:16128000" from="72pt,57.539555pt" to="611.35pt,57.539555pt" stroked="true" strokeweight=".641pt" strokecolor="#000000">
            <v:stroke dashstyle="solid"/>
            <w10:wrap type="none"/>
          </v:line>
        </w:pic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2"/>
          <w:sz w:val="20"/>
        </w:rPr>
        <w:t>应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程</w:t>
      </w:r>
      <w:r>
        <w:rPr>
          <w:rFonts w:ascii="文泉驿微米黑" w:eastAsia="文泉驿微米黑" w:hint="eastAsia"/>
          <w:spacing w:val="-2"/>
          <w:sz w:val="20"/>
        </w:rPr>
        <w:t>序</w:t>
      </w:r>
      <w:r>
        <w:rPr>
          <w:rFonts w:ascii="文泉驿微米黑" w:eastAsia="文泉驿微米黑" w:hint="eastAsia"/>
          <w:spacing w:val="-2"/>
          <w:sz w:val="20"/>
        </w:rPr>
        <w:t>有</w:t>
      </w:r>
      <w:r>
        <w:rPr>
          <w:rFonts w:ascii="文泉驿微米黑" w:eastAsia="文泉驿微米黑" w:hint="eastAsia"/>
          <w:spacing w:val="-2"/>
          <w:sz w:val="20"/>
        </w:rPr>
        <w:t>更</w:t>
      </w:r>
      <w:r>
        <w:rPr>
          <w:rFonts w:ascii="文泉驿微米黑" w:eastAsia="文泉驿微米黑" w:hint="eastAsia"/>
          <w:spacing w:val="-2"/>
          <w:sz w:val="20"/>
        </w:rPr>
        <w:t>好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性</w:t>
      </w:r>
      <w:r>
        <w:rPr>
          <w:rFonts w:ascii="文泉驿微米黑" w:eastAsia="文泉驿微米黑" w:hint="eastAsia"/>
          <w:spacing w:val="-2"/>
          <w:sz w:val="20"/>
        </w:rPr>
        <w:t>能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通</w:t>
      </w:r>
      <w:r>
        <w:rPr>
          <w:rFonts w:ascii="文泉驿微米黑" w:eastAsia="文泉驿微米黑" w:hint="eastAsia"/>
          <w:spacing w:val="-2"/>
          <w:sz w:val="20"/>
        </w:rPr>
        <w:t>过</w:t>
      </w:r>
      <w:r>
        <w:rPr>
          <w:rFonts w:ascii="文泉驿微米黑" w:eastAsia="文泉驿微米黑" w:hint="eastAsia"/>
          <w:spacing w:val="-2"/>
          <w:sz w:val="20"/>
        </w:rPr>
        <w:t>调</w:t>
      </w:r>
      <w:r>
        <w:rPr>
          <w:rFonts w:ascii="文泉驿微米黑" w:eastAsia="文泉驿微米黑" w:hint="eastAsia"/>
          <w:spacing w:val="-2"/>
          <w:sz w:val="20"/>
        </w:rPr>
        <w:t>整</w:t>
      </w:r>
      <w:r>
        <w:rPr>
          <w:rFonts w:ascii="文泉驿微米黑" w:eastAsia="文泉驿微米黑" w:hint="eastAsia"/>
          <w:spacing w:val="-2"/>
          <w:sz w:val="20"/>
        </w:rPr>
        <w:t>业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逻</w:t>
      </w:r>
      <w:r>
        <w:rPr>
          <w:rFonts w:ascii="文泉驿微米黑" w:eastAsia="文泉驿微米黑" w:hint="eastAsia"/>
          <w:spacing w:val="-2"/>
          <w:sz w:val="20"/>
        </w:rPr>
        <w:t>辑</w:t>
      </w:r>
      <w:r>
        <w:rPr>
          <w:rFonts w:ascii="文泉驿微米黑" w:eastAsia="文泉驿微米黑" w:hint="eastAsia"/>
          <w:spacing w:val="-2"/>
          <w:sz w:val="20"/>
        </w:rPr>
        <w:t>或</w:t>
      </w:r>
      <w:r>
        <w:rPr>
          <w:rFonts w:ascii="文泉驿微米黑" w:eastAsia="文泉驿微米黑" w:hint="eastAsia"/>
          <w:spacing w:val="-2"/>
          <w:sz w:val="20"/>
        </w:rPr>
        <w:t>者</w:t>
      </w:r>
      <w:r>
        <w:rPr>
          <w:rFonts w:ascii="文泉驿微米黑" w:eastAsia="文泉驿微米黑" w:hint="eastAsia"/>
          <w:spacing w:val="-11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Schema</w:t>
      </w:r>
      <w:r>
        <w:rPr>
          <w:rFonts w:ascii="文泉驿微米黑" w:eastAsia="文泉驿微米黑" w:hint="eastAsia"/>
          <w:spacing w:val="-9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设</w:t>
      </w:r>
      <w:r>
        <w:rPr>
          <w:rFonts w:ascii="文泉驿微米黑" w:eastAsia="文泉驿微米黑" w:hint="eastAsia"/>
          <w:spacing w:val="-2"/>
          <w:sz w:val="20"/>
        </w:rPr>
        <w:t>计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尽</w:t>
      </w:r>
      <w:r>
        <w:rPr>
          <w:rFonts w:ascii="文泉驿微米黑" w:eastAsia="文泉驿微米黑" w:hint="eastAsia"/>
          <w:spacing w:val="-2"/>
          <w:sz w:val="20"/>
        </w:rPr>
        <w:t>量</w:t>
      </w:r>
      <w:r>
        <w:rPr>
          <w:rFonts w:ascii="文泉驿微米黑" w:eastAsia="文泉驿微米黑" w:hint="eastAsia"/>
          <w:spacing w:val="-2"/>
          <w:sz w:val="20"/>
        </w:rPr>
        <w:t>从</w:t>
      </w:r>
      <w:r>
        <w:rPr>
          <w:rFonts w:ascii="文泉驿微米黑" w:eastAsia="文泉驿微米黑" w:hint="eastAsia"/>
          <w:spacing w:val="-2"/>
          <w:sz w:val="20"/>
        </w:rPr>
        <w:t>应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层</w:t>
      </w:r>
      <w:r>
        <w:rPr>
          <w:rFonts w:ascii="文泉驿微米黑" w:eastAsia="文泉驿微米黑" w:hint="eastAsia"/>
          <w:spacing w:val="-2"/>
          <w:sz w:val="20"/>
        </w:rPr>
        <w:t>面</w:t>
      </w:r>
      <w:r>
        <w:rPr>
          <w:rFonts w:ascii="文泉驿微米黑" w:eastAsia="文泉驿微米黑" w:hint="eastAsia"/>
          <w:spacing w:val="-2"/>
          <w:sz w:val="20"/>
        </w:rPr>
        <w:t>避</w:t>
      </w:r>
      <w:r>
        <w:rPr>
          <w:rFonts w:ascii="文泉驿微米黑" w:eastAsia="文泉驿微米黑" w:hint="eastAsia"/>
          <w:spacing w:val="-2"/>
          <w:sz w:val="20"/>
        </w:rPr>
        <w:t>免</w:t>
      </w:r>
      <w:r>
        <w:rPr>
          <w:rFonts w:ascii="文泉驿微米黑" w:eastAsia="文泉驿微米黑" w:hint="eastAsia"/>
          <w:spacing w:val="-2"/>
          <w:sz w:val="20"/>
        </w:rPr>
        <w:t>死</w:t>
      </w:r>
      <w:r>
        <w:rPr>
          <w:rFonts w:ascii="文泉驿微米黑" w:eastAsia="文泉驿微米黑" w:hint="eastAsia"/>
          <w:spacing w:val="-2"/>
          <w:sz w:val="20"/>
        </w:rPr>
        <w:t>锁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上</w:t>
      </w:r>
      <w:r>
        <w:rPr>
          <w:rFonts w:ascii="文泉驿微米黑" w:eastAsia="文泉驿微米黑" w:hint="eastAsia"/>
          <w:spacing w:val="-2"/>
          <w:sz w:val="20"/>
        </w:rPr>
        <w:t>面</w:t>
      </w:r>
      <w:r>
        <w:rPr>
          <w:rFonts w:ascii="文泉驿微米黑" w:eastAsia="文泉驿微米黑" w:hint="eastAsia"/>
          <w:sz w:val="20"/>
        </w:rPr>
        <w:t>示</w:t>
      </w:r>
      <w:r>
        <w:rPr>
          <w:rFonts w:ascii="文泉驿微米黑" w:eastAsia="文泉驿微米黑" w:hint="eastAsia"/>
          <w:sz w:val="20"/>
        </w:rPr>
        <w:t>例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果</w:t>
      </w:r>
      <w:r>
        <w:rPr>
          <w:rFonts w:ascii="文泉驿微米黑" w:eastAsia="文泉驿微米黑" w:hint="eastAsia"/>
          <w:sz w:val="20"/>
        </w:rPr>
        <w:t>客</w:t>
      </w:r>
      <w:r>
        <w:rPr>
          <w:rFonts w:ascii="文泉驿微米黑" w:eastAsia="文泉驿微米黑" w:hint="eastAsia"/>
          <w:sz w:val="20"/>
        </w:rPr>
        <w:t>户</w:t>
      </w:r>
      <w:r>
        <w:rPr>
          <w:rFonts w:ascii="文泉驿微米黑" w:eastAsia="文泉驿微米黑" w:hint="eastAsia"/>
          <w:sz w:val="20"/>
        </w:rPr>
        <w:t>端</w:t>
      </w:r>
      <w:r>
        <w:rPr>
          <w:rFonts w:ascii="文泉驿微米黑" w:eastAsia="文泉驿微米黑" w:hint="eastAsia"/>
          <w:sz w:val="16"/>
        </w:rPr>
        <w:t>-B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也</w:t>
      </w:r>
      <w:r>
        <w:rPr>
          <w:rFonts w:ascii="文泉驿微米黑" w:eastAsia="文泉驿微米黑" w:hint="eastAsia"/>
          <w:sz w:val="20"/>
        </w:rPr>
        <w:t>和</w:t>
      </w:r>
      <w:r>
        <w:rPr>
          <w:rFonts w:ascii="文泉驿微米黑" w:eastAsia="文泉驿微米黑" w:hint="eastAsia"/>
          <w:sz w:val="20"/>
        </w:rPr>
        <w:t>客</w:t>
      </w:r>
      <w:r>
        <w:rPr>
          <w:rFonts w:ascii="文泉驿微米黑" w:eastAsia="文泉驿微米黑" w:hint="eastAsia"/>
          <w:sz w:val="20"/>
        </w:rPr>
        <w:t>户</w:t>
      </w:r>
      <w:r>
        <w:rPr>
          <w:rFonts w:ascii="文泉驿微米黑" w:eastAsia="文泉驿微米黑" w:hint="eastAsia"/>
          <w:sz w:val="20"/>
        </w:rPr>
        <w:t>端</w:t>
      </w:r>
      <w:r>
        <w:rPr>
          <w:rFonts w:ascii="文泉驿微米黑" w:eastAsia="文泉驿微米黑" w:hint="eastAsia"/>
          <w:sz w:val="16"/>
        </w:rPr>
        <w:t>-A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同</w:t>
      </w:r>
      <w:r>
        <w:rPr>
          <w:rFonts w:ascii="文泉驿微米黑" w:eastAsia="文泉驿微米黑" w:hint="eastAsia"/>
          <w:sz w:val="20"/>
        </w:rPr>
        <w:t>样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购</w:t>
      </w:r>
      <w:r>
        <w:rPr>
          <w:rFonts w:ascii="文泉驿微米黑" w:eastAsia="文泉驿微米黑" w:hint="eastAsia"/>
          <w:sz w:val="20"/>
        </w:rPr>
        <w:t>买</w:t>
      </w:r>
      <w:r>
        <w:rPr>
          <w:rFonts w:ascii="文泉驿微米黑" w:eastAsia="文泉驿微米黑" w:hint="eastAsia"/>
          <w:sz w:val="20"/>
        </w:rPr>
        <w:t>顺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即</w:t>
      </w:r>
      <w:r>
        <w:rPr>
          <w:rFonts w:ascii="文泉驿微米黑" w:eastAsia="文泉驿微米黑" w:hint="eastAsia"/>
          <w:sz w:val="20"/>
        </w:rPr>
        <w:t>都</w:t>
      </w:r>
      <w:r>
        <w:rPr>
          <w:rFonts w:ascii="文泉驿微米黑" w:eastAsia="文泉驿微米黑" w:hint="eastAsia"/>
          <w:sz w:val="20"/>
        </w:rPr>
        <w:t>先</w:t>
      </w:r>
      <w:r>
        <w:rPr>
          <w:rFonts w:ascii="文泉驿微米黑" w:eastAsia="文泉驿微米黑" w:hint="eastAsia"/>
          <w:sz w:val="20"/>
        </w:rPr>
        <w:t>买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sz w:val="16"/>
        </w:rPr>
        <w:t>id=1</w:t>
      </w:r>
      <w:r>
        <w:rPr>
          <w:spacing w:val="-24"/>
          <w:sz w:val="16"/>
        </w:rPr>
        <w:t>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书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再</w:t>
      </w:r>
      <w:r>
        <w:rPr>
          <w:rFonts w:ascii="文泉驿微米黑" w:eastAsia="文泉驿微米黑" w:hint="eastAsia"/>
          <w:sz w:val="20"/>
        </w:rPr>
        <w:t>买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sz w:val="16"/>
        </w:rPr>
        <w:t>id=2</w:t>
      </w:r>
      <w:r>
        <w:rPr>
          <w:spacing w:val="-24"/>
          <w:sz w:val="16"/>
        </w:rPr>
        <w:t>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书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就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避</w:t>
      </w:r>
      <w:r>
        <w:rPr>
          <w:rFonts w:ascii="文泉驿微米黑" w:eastAsia="文泉驿微米黑" w:hint="eastAsia"/>
          <w:sz w:val="20"/>
        </w:rPr>
        <w:t>免</w:t>
      </w:r>
      <w:r>
        <w:rPr>
          <w:rFonts w:ascii="文泉驿微米黑" w:eastAsia="文泉驿微米黑" w:hint="eastAsia"/>
          <w:spacing w:val="-4"/>
          <w:sz w:val="20"/>
        </w:rPr>
        <w:t>死</w:t>
      </w:r>
      <w:r>
        <w:rPr>
          <w:rFonts w:ascii="文泉驿微米黑" w:eastAsia="文泉驿微米黑" w:hint="eastAsia"/>
          <w:spacing w:val="-4"/>
          <w:sz w:val="20"/>
        </w:rPr>
        <w:t>锁</w:t>
      </w:r>
      <w:r>
        <w:rPr>
          <w:rFonts w:ascii="文泉驿微米黑" w:eastAsia="文泉驿微米黑" w:hint="eastAsia"/>
          <w:spacing w:val="-4"/>
          <w:sz w:val="20"/>
        </w:rPr>
        <w:t>了</w:t>
      </w:r>
      <w:r>
        <w:rPr>
          <w:rFonts w:ascii="文泉驿微米黑" w:eastAsia="文泉驿微米黑" w:hint="eastAsia"/>
          <w:spacing w:val="-4"/>
          <w:sz w:val="20"/>
        </w:rPr>
        <w:t>：</w:t>
      </w:r>
    </w:p>
    <w:p>
      <w:pPr>
        <w:pStyle w:val="BodyText"/>
        <w:spacing w:before="13"/>
        <w:rPr>
          <w:rFonts w:ascii="文泉驿微米黑"/>
          <w:sz w:val="9"/>
        </w:rPr>
      </w:pPr>
    </w:p>
    <w:p>
      <w:pPr>
        <w:tabs>
          <w:tab w:pos="3767" w:val="left" w:leader="none"/>
        </w:tabs>
        <w:spacing w:before="52"/>
        <w:ind w:left="220" w:right="0" w:firstLine="0"/>
        <w:jc w:val="left"/>
        <w:rPr>
          <w:rFonts w:ascii="文泉驿微米黑" w:eastAsia="文泉驿微米黑" w:hint="eastAsia"/>
          <w:sz w:val="16"/>
        </w:rPr>
      </w:pPr>
      <w:r>
        <w:rPr/>
        <w:pict>
          <v:line style="position:absolute;mso-position-horizontal-relative:page;mso-position-vertical-relative:paragraph;z-index:16128512" from="72pt,20.553631pt" to="611.35pt,20.553631pt" stroked="true" strokeweight=".4pt" strokecolor="#000000">
            <v:stroke dashstyle="solid"/>
            <w10:wrap type="none"/>
          </v:line>
        </w:pict>
      </w:r>
      <w:r>
        <w:rPr>
          <w:rFonts w:ascii="文泉驿微米黑" w:eastAsia="文泉驿微米黑" w:hint="eastAsia"/>
          <w:sz w:val="20"/>
        </w:rPr>
        <w:t>客</w:t>
      </w:r>
      <w:r>
        <w:rPr>
          <w:rFonts w:ascii="文泉驿微米黑" w:eastAsia="文泉驿微米黑" w:hint="eastAsia"/>
          <w:sz w:val="20"/>
        </w:rPr>
        <w:t>户</w:t>
      </w:r>
      <w:r>
        <w:rPr>
          <w:rFonts w:ascii="文泉驿微米黑" w:eastAsia="文泉驿微米黑" w:hint="eastAsia"/>
          <w:spacing w:val="35"/>
          <w:sz w:val="20"/>
        </w:rPr>
        <w:t>端</w:t>
      </w:r>
      <w:r>
        <w:rPr>
          <w:rFonts w:ascii="文泉驿微米黑" w:eastAsia="文泉驿微米黑" w:hint="eastAsia"/>
          <w:sz w:val="16"/>
        </w:rPr>
        <w:t>-</w:t>
      </w:r>
      <w:r>
        <w:rPr>
          <w:rFonts w:ascii="文泉驿微米黑" w:eastAsia="文泉驿微米黑" w:hint="eastAsia"/>
          <w:spacing w:val="-10"/>
          <w:sz w:val="16"/>
        </w:rPr>
        <w:t>A</w:t>
      </w:r>
      <w:r>
        <w:rPr>
          <w:rFonts w:ascii="文泉驿微米黑" w:eastAsia="文泉驿微米黑" w:hint="eastAsia"/>
          <w:sz w:val="16"/>
        </w:rPr>
        <w:tab/>
      </w:r>
      <w:r>
        <w:rPr>
          <w:rFonts w:ascii="文泉驿微米黑" w:eastAsia="文泉驿微米黑" w:hint="eastAsia"/>
          <w:sz w:val="20"/>
        </w:rPr>
        <w:t>客</w:t>
      </w:r>
      <w:r>
        <w:rPr>
          <w:rFonts w:ascii="文泉驿微米黑" w:eastAsia="文泉驿微米黑" w:hint="eastAsia"/>
          <w:sz w:val="20"/>
        </w:rPr>
        <w:t>户</w:t>
      </w:r>
      <w:r>
        <w:rPr>
          <w:rFonts w:ascii="文泉驿微米黑" w:eastAsia="文泉驿微米黑" w:hint="eastAsia"/>
          <w:spacing w:val="35"/>
          <w:sz w:val="20"/>
        </w:rPr>
        <w:t>端</w:t>
      </w:r>
      <w:r>
        <w:rPr>
          <w:rFonts w:ascii="文泉驿微米黑" w:eastAsia="文泉驿微米黑" w:hint="eastAsia"/>
          <w:sz w:val="16"/>
        </w:rPr>
        <w:t>-</w:t>
      </w:r>
      <w:r>
        <w:rPr>
          <w:rFonts w:ascii="文泉驿微米黑" w:eastAsia="文泉驿微米黑" w:hint="eastAsia"/>
          <w:spacing w:val="-10"/>
          <w:sz w:val="16"/>
        </w:rPr>
        <w:t>B</w:t>
      </w:r>
    </w:p>
    <w:p>
      <w:pPr>
        <w:spacing w:after="0"/>
        <w:jc w:val="left"/>
        <w:rPr>
          <w:rFonts w:ascii="文泉驿微米黑" w:eastAsia="文泉驿微米黑" w:hint="eastAsia"/>
          <w:sz w:val="16"/>
        </w:rPr>
        <w:sectPr>
          <w:type w:val="continuous"/>
          <w:pgSz w:w="12240" w:h="15840"/>
          <w:pgMar w:header="599" w:footer="792" w:top="1820" w:bottom="280" w:left="1220" w:right="0"/>
        </w:sectPr>
      </w:pPr>
    </w:p>
    <w:p>
      <w:pPr>
        <w:pStyle w:val="BodyText"/>
        <w:spacing w:before="103"/>
        <w:ind w:left="220"/>
        <w:rPr>
          <w:rFonts w:ascii="文泉驿微米黑"/>
        </w:rPr>
      </w:pPr>
      <w:r>
        <w:rPr>
          <w:rFonts w:ascii="文泉驿微米黑"/>
          <w:spacing w:val="-2"/>
        </w:rPr>
        <w:t>BEGIN;</w:t>
      </w:r>
    </w:p>
    <w:p>
      <w:pPr>
        <w:pStyle w:val="BodyText"/>
        <w:spacing w:before="15"/>
        <w:rPr>
          <w:rFonts w:ascii="文泉驿微米黑"/>
          <w:sz w:val="18"/>
        </w:rPr>
      </w:pPr>
    </w:p>
    <w:p>
      <w:pPr>
        <w:pStyle w:val="BodyText"/>
        <w:spacing w:line="523" w:lineRule="auto" w:before="0"/>
        <w:ind w:left="220"/>
        <w:jc w:val="both"/>
        <w:rPr>
          <w:rFonts w:ascii="文泉驿微米黑"/>
        </w:rPr>
      </w:pPr>
      <w:r>
        <w:rPr>
          <w:rFonts w:ascii="文泉驿微米黑"/>
        </w:rPr>
        <w:t>UPDATE</w:t>
      </w:r>
      <w:r>
        <w:rPr>
          <w:rFonts w:ascii="文泉驿微米黑"/>
          <w:spacing w:val="-9"/>
        </w:rPr>
        <w:t> </w:t>
      </w:r>
      <w:r>
        <w:rPr>
          <w:rFonts w:ascii="文泉驿微米黑"/>
        </w:rPr>
        <w:t>books</w:t>
      </w:r>
      <w:r>
        <w:rPr>
          <w:rFonts w:ascii="文泉驿微米黑"/>
          <w:spacing w:val="-9"/>
        </w:rPr>
        <w:t> </w:t>
      </w:r>
      <w:r>
        <w:rPr>
          <w:rFonts w:ascii="文泉驿微米黑"/>
        </w:rPr>
        <w:t>SET</w:t>
      </w:r>
      <w:r>
        <w:rPr>
          <w:rFonts w:ascii="文泉驿微米黑"/>
          <w:spacing w:val="-9"/>
        </w:rPr>
        <w:t> </w:t>
      </w:r>
      <w:r>
        <w:rPr>
          <w:rFonts w:ascii="文泉驿微米黑"/>
        </w:rPr>
        <w:t>stock=stock-1</w:t>
      </w:r>
      <w:r>
        <w:rPr>
          <w:rFonts w:ascii="文泉驿微米黑"/>
          <w:spacing w:val="-9"/>
        </w:rPr>
        <w:t> </w:t>
      </w:r>
      <w:r>
        <w:rPr>
          <w:rFonts w:ascii="文泉驿微米黑"/>
        </w:rPr>
        <w:t>WHERE</w:t>
      </w:r>
      <w:r>
        <w:rPr>
          <w:rFonts w:ascii="文泉驿微米黑"/>
          <w:spacing w:val="-9"/>
        </w:rPr>
        <w:t> </w:t>
      </w:r>
      <w:r>
        <w:rPr>
          <w:rFonts w:ascii="文泉驿微米黑"/>
        </w:rPr>
        <w:t>id=1; UPDATE</w:t>
      </w:r>
      <w:r>
        <w:rPr>
          <w:rFonts w:ascii="文泉驿微米黑"/>
          <w:spacing w:val="-9"/>
        </w:rPr>
        <w:t> </w:t>
      </w:r>
      <w:r>
        <w:rPr>
          <w:rFonts w:ascii="文泉驿微米黑"/>
        </w:rPr>
        <w:t>books</w:t>
      </w:r>
      <w:r>
        <w:rPr>
          <w:rFonts w:ascii="文泉驿微米黑"/>
          <w:spacing w:val="-9"/>
        </w:rPr>
        <w:t> </w:t>
      </w:r>
      <w:r>
        <w:rPr>
          <w:rFonts w:ascii="文泉驿微米黑"/>
        </w:rPr>
        <w:t>SET</w:t>
      </w:r>
      <w:r>
        <w:rPr>
          <w:rFonts w:ascii="文泉驿微米黑"/>
          <w:spacing w:val="-9"/>
        </w:rPr>
        <w:t> </w:t>
      </w:r>
      <w:r>
        <w:rPr>
          <w:rFonts w:ascii="文泉驿微米黑"/>
        </w:rPr>
        <w:t>stock=stock-1</w:t>
      </w:r>
      <w:r>
        <w:rPr>
          <w:rFonts w:ascii="文泉驿微米黑"/>
          <w:spacing w:val="-9"/>
        </w:rPr>
        <w:t> </w:t>
      </w:r>
      <w:r>
        <w:rPr>
          <w:rFonts w:ascii="文泉驿微米黑"/>
        </w:rPr>
        <w:t>WHERE</w:t>
      </w:r>
      <w:r>
        <w:rPr>
          <w:rFonts w:ascii="文泉驿微米黑"/>
          <w:spacing w:val="-9"/>
        </w:rPr>
        <w:t> </w:t>
      </w:r>
      <w:r>
        <w:rPr>
          <w:rFonts w:ascii="文泉驿微米黑"/>
        </w:rPr>
        <w:t>id=2; </w:t>
      </w:r>
      <w:r>
        <w:rPr>
          <w:rFonts w:ascii="文泉驿微米黑"/>
          <w:spacing w:val="-2"/>
        </w:rPr>
        <w:t>COMMIT;</w:t>
      </w:r>
    </w:p>
    <w:p>
      <w:pPr>
        <w:spacing w:line="240" w:lineRule="auto" w:before="12"/>
        <w:rPr>
          <w:rFonts w:ascii="文泉驿微米黑"/>
          <w:sz w:val="23"/>
        </w:rPr>
      </w:pPr>
      <w:r>
        <w:rPr/>
        <w:br w:type="column"/>
      </w:r>
      <w:r>
        <w:rPr>
          <w:rFonts w:ascii="文泉驿微米黑"/>
          <w:sz w:val="23"/>
        </w:rPr>
      </w:r>
    </w:p>
    <w:p>
      <w:pPr>
        <w:pStyle w:val="BodyText"/>
        <w:spacing w:before="0"/>
        <w:ind w:left="199"/>
        <w:rPr>
          <w:rFonts w:ascii="文泉驿微米黑"/>
        </w:rPr>
      </w:pPr>
      <w:r>
        <w:rPr>
          <w:rFonts w:ascii="文泉驿微米黑"/>
          <w:spacing w:val="-2"/>
        </w:rPr>
        <w:t>BEGIN;</w:t>
      </w:r>
    </w:p>
    <w:p>
      <w:pPr>
        <w:pStyle w:val="BodyText"/>
        <w:spacing w:before="1"/>
        <w:rPr>
          <w:rFonts w:ascii="文泉驿微米黑"/>
        </w:rPr>
      </w:pPr>
    </w:p>
    <w:p>
      <w:pPr>
        <w:spacing w:before="0"/>
        <w:ind w:left="199" w:right="0" w:firstLine="0"/>
        <w:jc w:val="left"/>
        <w:rPr>
          <w:rFonts w:ascii="文泉驿微米黑" w:hAnsi="文泉驿微米黑" w:eastAsia="文泉驿微米黑" w:hint="eastAsia"/>
          <w:sz w:val="20"/>
        </w:rPr>
      </w:pPr>
      <w:r>
        <w:rPr>
          <w:rFonts w:ascii="文泉驿微米黑" w:hAnsi="文泉驿微米黑" w:eastAsia="文泉驿微米黑" w:hint="eastAsia"/>
          <w:sz w:val="16"/>
        </w:rPr>
        <w:t>UPDATE</w:t>
      </w:r>
      <w:r>
        <w:rPr>
          <w:rFonts w:ascii="文泉驿微米黑" w:hAnsi="文泉驿微米黑" w:eastAsia="文泉驿微米黑" w:hint="eastAsia"/>
          <w:spacing w:val="-10"/>
          <w:sz w:val="16"/>
        </w:rPr>
        <w:t> </w:t>
      </w:r>
      <w:r>
        <w:rPr>
          <w:rFonts w:ascii="文泉驿微米黑" w:hAnsi="文泉驿微米黑" w:eastAsia="文泉驿微米黑" w:hint="eastAsia"/>
          <w:sz w:val="16"/>
        </w:rPr>
        <w:t>books</w:t>
      </w:r>
      <w:r>
        <w:rPr>
          <w:rFonts w:ascii="文泉驿微米黑" w:hAnsi="文泉驿微米黑" w:eastAsia="文泉驿微米黑" w:hint="eastAsia"/>
          <w:spacing w:val="-7"/>
          <w:sz w:val="16"/>
        </w:rPr>
        <w:t> </w:t>
      </w:r>
      <w:r>
        <w:rPr>
          <w:rFonts w:ascii="文泉驿微米黑" w:hAnsi="文泉驿微米黑" w:eastAsia="文泉驿微米黑" w:hint="eastAsia"/>
          <w:sz w:val="16"/>
        </w:rPr>
        <w:t>SET</w:t>
      </w:r>
      <w:r>
        <w:rPr>
          <w:rFonts w:ascii="文泉驿微米黑" w:hAnsi="文泉驿微米黑" w:eastAsia="文泉驿微米黑" w:hint="eastAsia"/>
          <w:spacing w:val="-8"/>
          <w:sz w:val="16"/>
        </w:rPr>
        <w:t> </w:t>
      </w:r>
      <w:r>
        <w:rPr>
          <w:rFonts w:ascii="文泉驿微米黑" w:hAnsi="文泉驿微米黑" w:eastAsia="文泉驿微米黑" w:hint="eastAsia"/>
          <w:sz w:val="16"/>
        </w:rPr>
        <w:t>stock=stock-1</w:t>
      </w:r>
      <w:r>
        <w:rPr>
          <w:rFonts w:ascii="文泉驿微米黑" w:hAnsi="文泉驿微米黑" w:eastAsia="文泉驿微米黑" w:hint="eastAsia"/>
          <w:spacing w:val="-7"/>
          <w:sz w:val="16"/>
        </w:rPr>
        <w:t> </w:t>
      </w:r>
      <w:r>
        <w:rPr>
          <w:rFonts w:ascii="文泉驿微米黑" w:hAnsi="文泉驿微米黑" w:eastAsia="文泉驿微米黑" w:hint="eastAsia"/>
          <w:sz w:val="16"/>
        </w:rPr>
        <w:t>WHERE</w:t>
      </w:r>
      <w:r>
        <w:rPr>
          <w:rFonts w:ascii="文泉驿微米黑" w:hAnsi="文泉驿微米黑" w:eastAsia="文泉驿微米黑" w:hint="eastAsia"/>
          <w:spacing w:val="-7"/>
          <w:sz w:val="16"/>
        </w:rPr>
        <w:t> </w:t>
      </w:r>
      <w:r>
        <w:rPr>
          <w:rFonts w:ascii="文泉驿微米黑" w:hAnsi="文泉驿微米黑" w:eastAsia="文泉驿微米黑" w:hint="eastAsia"/>
          <w:sz w:val="16"/>
        </w:rPr>
        <w:t>id=1;</w:t>
      </w:r>
      <w:r>
        <w:rPr>
          <w:rFonts w:ascii="文泉驿微米黑" w:hAnsi="文泉驿微米黑" w:eastAsia="文泉驿微米黑" w:hint="eastAsia"/>
          <w:spacing w:val="-5"/>
          <w:sz w:val="16"/>
        </w:rPr>
        <w:t> – </w:t>
      </w:r>
      <w:r>
        <w:rPr>
          <w:rFonts w:ascii="文泉驿微米黑" w:hAnsi="文泉驿微米黑" w:eastAsia="文泉驿微米黑" w:hint="eastAsia"/>
          <w:sz w:val="20"/>
        </w:rPr>
        <w:t>执</w:t>
      </w:r>
      <w:r>
        <w:rPr>
          <w:rFonts w:ascii="文泉驿微米黑" w:hAnsi="文泉驿微米黑" w:eastAsia="文泉驿微米黑" w:hint="eastAsia"/>
          <w:sz w:val="20"/>
        </w:rPr>
        <w:t>行</w:t>
      </w:r>
      <w:r>
        <w:rPr>
          <w:rFonts w:ascii="文泉驿微米黑" w:hAnsi="文泉驿微米黑" w:eastAsia="文泉驿微米黑" w:hint="eastAsia"/>
          <w:sz w:val="20"/>
        </w:rPr>
        <w:t>会</w:t>
      </w:r>
      <w:r>
        <w:rPr>
          <w:rFonts w:ascii="文泉驿微米黑" w:hAnsi="文泉驿微米黑" w:eastAsia="文泉驿微米黑" w:hint="eastAsia"/>
          <w:sz w:val="20"/>
        </w:rPr>
        <w:t>被</w:t>
      </w:r>
      <w:r>
        <w:rPr>
          <w:rFonts w:ascii="文泉驿微米黑" w:hAnsi="文泉驿微米黑" w:eastAsia="文泉驿微米黑" w:hint="eastAsia"/>
          <w:sz w:val="20"/>
        </w:rPr>
        <w:t>阻</w:t>
      </w:r>
      <w:r>
        <w:rPr>
          <w:rFonts w:ascii="文泉驿微米黑" w:hAnsi="文泉驿微米黑" w:eastAsia="文泉驿微米黑" w:hint="eastAsia"/>
          <w:sz w:val="20"/>
        </w:rPr>
        <w:t>塞</w:t>
      </w:r>
      <w:r>
        <w:rPr>
          <w:rFonts w:ascii="文泉驿微米黑" w:hAnsi="文泉驿微米黑" w:eastAsia="文泉驿微米黑" w:hint="eastAsia"/>
          <w:sz w:val="20"/>
        </w:rPr>
        <w:t>，</w:t>
      </w:r>
      <w:r>
        <w:rPr>
          <w:rFonts w:ascii="文泉驿微米黑" w:hAnsi="文泉驿微米黑" w:eastAsia="文泉驿微米黑" w:hint="eastAsia"/>
          <w:sz w:val="20"/>
        </w:rPr>
        <w:t>当</w:t>
      </w:r>
      <w:r>
        <w:rPr>
          <w:rFonts w:ascii="文泉驿微米黑" w:hAnsi="文泉驿微米黑" w:eastAsia="文泉驿微米黑" w:hint="eastAsia"/>
          <w:sz w:val="20"/>
        </w:rPr>
        <w:t>事</w:t>
      </w:r>
      <w:r>
        <w:rPr>
          <w:rFonts w:ascii="文泉驿微米黑" w:hAnsi="文泉驿微米黑" w:eastAsia="文泉驿微米黑" w:hint="eastAsia"/>
          <w:spacing w:val="41"/>
          <w:sz w:val="20"/>
        </w:rPr>
        <w:t>务</w:t>
      </w:r>
      <w:r>
        <w:rPr>
          <w:rFonts w:ascii="文泉驿微米黑" w:hAnsi="文泉驿微米黑" w:eastAsia="文泉驿微米黑" w:hint="eastAsia"/>
          <w:sz w:val="16"/>
        </w:rPr>
        <w:t>A</w:t>
      </w:r>
      <w:r>
        <w:rPr>
          <w:rFonts w:ascii="文泉驿微米黑" w:hAnsi="文泉驿微米黑" w:eastAsia="文泉驿微米黑" w:hint="eastAsia"/>
          <w:spacing w:val="-6"/>
          <w:sz w:val="16"/>
        </w:rPr>
        <w:t> </w:t>
      </w:r>
      <w:r>
        <w:rPr>
          <w:rFonts w:ascii="文泉驿微米黑" w:hAnsi="文泉驿微米黑" w:eastAsia="文泉驿微米黑" w:hint="eastAsia"/>
          <w:sz w:val="20"/>
        </w:rPr>
        <w:t>完</w:t>
      </w:r>
      <w:r>
        <w:rPr>
          <w:rFonts w:ascii="文泉驿微米黑" w:hAnsi="文泉驿微米黑" w:eastAsia="文泉驿微米黑" w:hint="eastAsia"/>
          <w:sz w:val="20"/>
        </w:rPr>
        <w:t>成</w:t>
      </w:r>
      <w:r>
        <w:rPr>
          <w:rFonts w:ascii="文泉驿微米黑" w:hAnsi="文泉驿微米黑" w:eastAsia="文泉驿微米黑" w:hint="eastAsia"/>
          <w:sz w:val="20"/>
        </w:rPr>
        <w:t>后</w:t>
      </w:r>
      <w:r>
        <w:rPr>
          <w:rFonts w:ascii="文泉驿微米黑" w:hAnsi="文泉驿微米黑" w:eastAsia="文泉驿微米黑" w:hint="eastAsia"/>
          <w:sz w:val="20"/>
        </w:rPr>
        <w:t>再</w:t>
      </w:r>
      <w:r>
        <w:rPr>
          <w:rFonts w:ascii="文泉驿微米黑" w:hAnsi="文泉驿微米黑" w:eastAsia="文泉驿微米黑" w:hint="eastAsia"/>
          <w:sz w:val="20"/>
        </w:rPr>
        <w:t>继</w:t>
      </w:r>
      <w:r>
        <w:rPr>
          <w:rFonts w:ascii="文泉驿微米黑" w:hAnsi="文泉驿微米黑" w:eastAsia="文泉驿微米黑" w:hint="eastAsia"/>
          <w:sz w:val="20"/>
        </w:rPr>
        <w:t>续</w:t>
      </w:r>
      <w:r>
        <w:rPr>
          <w:rFonts w:ascii="文泉驿微米黑" w:hAnsi="文泉驿微米黑" w:eastAsia="文泉驿微米黑" w:hint="eastAsia"/>
          <w:sz w:val="20"/>
        </w:rPr>
        <w:t>执</w:t>
      </w:r>
      <w:r>
        <w:rPr>
          <w:rFonts w:ascii="文泉驿微米黑" w:hAnsi="文泉驿微米黑" w:eastAsia="文泉驿微米黑" w:hint="eastAsia"/>
          <w:spacing w:val="-10"/>
          <w:sz w:val="20"/>
        </w:rPr>
        <w:t>行</w:t>
      </w:r>
    </w:p>
    <w:p>
      <w:pPr>
        <w:pStyle w:val="BodyText"/>
        <w:spacing w:before="12"/>
        <w:rPr>
          <w:rFonts w:ascii="文泉驿微米黑"/>
          <w:sz w:val="17"/>
        </w:rPr>
      </w:pPr>
    </w:p>
    <w:p>
      <w:pPr>
        <w:pStyle w:val="BodyText"/>
        <w:spacing w:line="523" w:lineRule="auto" w:before="0"/>
        <w:ind w:left="199" w:right="3344"/>
        <w:rPr>
          <w:rFonts w:ascii="文泉驿微米黑"/>
        </w:rPr>
      </w:pPr>
      <w:r>
        <w:rPr/>
        <w:pict>
          <v:line style="position:absolute;mso-position-horizontal-relative:page;mso-position-vertical-relative:paragraph;z-index:16129024" from="72pt,44.408913pt" to="611.35pt,44.408913pt" stroked="true" strokeweight=".641pt" strokecolor="#000000">
            <v:stroke dashstyle="solid"/>
            <w10:wrap type="none"/>
          </v:line>
        </w:pict>
      </w:r>
      <w:r>
        <w:rPr>
          <w:rFonts w:ascii="文泉驿微米黑"/>
        </w:rPr>
        <w:t>UPDATE</w:t>
      </w:r>
      <w:r>
        <w:rPr>
          <w:rFonts w:ascii="文泉驿微米黑"/>
          <w:spacing w:val="-9"/>
        </w:rPr>
        <w:t> </w:t>
      </w:r>
      <w:r>
        <w:rPr>
          <w:rFonts w:ascii="文泉驿微米黑"/>
        </w:rPr>
        <w:t>books</w:t>
      </w:r>
      <w:r>
        <w:rPr>
          <w:rFonts w:ascii="文泉驿微米黑"/>
          <w:spacing w:val="-8"/>
        </w:rPr>
        <w:t> </w:t>
      </w:r>
      <w:r>
        <w:rPr>
          <w:rFonts w:ascii="文泉驿微米黑"/>
        </w:rPr>
        <w:t>SET</w:t>
      </w:r>
      <w:r>
        <w:rPr>
          <w:rFonts w:ascii="文泉驿微米黑"/>
          <w:spacing w:val="-9"/>
        </w:rPr>
        <w:t> </w:t>
      </w:r>
      <w:r>
        <w:rPr>
          <w:rFonts w:ascii="文泉驿微米黑"/>
        </w:rPr>
        <w:t>stock=stock-1</w:t>
      </w:r>
      <w:r>
        <w:rPr>
          <w:rFonts w:ascii="文泉驿微米黑"/>
          <w:spacing w:val="-8"/>
        </w:rPr>
        <w:t> </w:t>
      </w:r>
      <w:r>
        <w:rPr>
          <w:rFonts w:ascii="文泉驿微米黑"/>
        </w:rPr>
        <w:t>WHERE</w:t>
      </w:r>
      <w:r>
        <w:rPr>
          <w:rFonts w:ascii="文泉驿微米黑"/>
          <w:spacing w:val="-8"/>
        </w:rPr>
        <w:t> </w:t>
      </w:r>
      <w:r>
        <w:rPr>
          <w:rFonts w:ascii="文泉驿微米黑"/>
        </w:rPr>
        <w:t>id=2; </w:t>
      </w:r>
      <w:r>
        <w:rPr>
          <w:rFonts w:ascii="文泉驿微米黑"/>
          <w:spacing w:val="-2"/>
        </w:rPr>
        <w:t>COMMIT;</w:t>
      </w:r>
    </w:p>
    <w:p>
      <w:pPr>
        <w:spacing w:after="0" w:line="523" w:lineRule="auto"/>
        <w:rPr>
          <w:rFonts w:ascii="文泉驿微米黑"/>
        </w:rPr>
        <w:sectPr>
          <w:type w:val="continuous"/>
          <w:pgSz w:w="12240" w:h="15840"/>
          <w:pgMar w:header="599" w:footer="792" w:top="1820" w:bottom="280" w:left="1220" w:right="0"/>
          <w:cols w:num="2" w:equalWidth="0">
            <w:col w:w="3529" w:space="40"/>
            <w:col w:w="7451"/>
          </w:cols>
        </w:sectPr>
      </w:pPr>
    </w:p>
    <w:p>
      <w:pPr>
        <w:pStyle w:val="BodyText"/>
        <w:spacing w:before="1"/>
        <w:rPr>
          <w:rFonts w:ascii="文泉驿微米黑"/>
          <w:sz w:val="6"/>
        </w:rPr>
      </w:pPr>
    </w:p>
    <w:p>
      <w:pPr>
        <w:spacing w:before="53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1.403641pt;width:474.4pt;height:20.75pt;mso-position-horizontal-relative:page;mso-position-vertical-relative:paragraph;z-index:-15330304;mso-wrap-distance-left:0;mso-wrap-distance-right:0" type="#_x0000_t202" id="docshape1384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UPDATE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/>
                    <w:t>books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SET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stock=stock-1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WHERE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id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IN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(1,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spacing w:val="-5"/>
                    </w:rPr>
                    <w:t>2);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或</w:t>
      </w:r>
      <w:r>
        <w:rPr>
          <w:rFonts w:ascii="文泉驿微米黑" w:eastAsia="文泉驿微米黑" w:hint="eastAsia"/>
          <w:spacing w:val="-2"/>
          <w:sz w:val="20"/>
        </w:rPr>
        <w:t>者</w:t>
      </w:r>
      <w:r>
        <w:rPr>
          <w:rFonts w:ascii="文泉驿微米黑" w:eastAsia="文泉驿微米黑" w:hint="eastAsia"/>
          <w:spacing w:val="-2"/>
          <w:sz w:val="20"/>
        </w:rPr>
        <w:t>直</w:t>
      </w:r>
      <w:r>
        <w:rPr>
          <w:rFonts w:ascii="文泉驿微米黑" w:eastAsia="文泉驿微米黑" w:hint="eastAsia"/>
          <w:spacing w:val="-2"/>
          <w:sz w:val="20"/>
        </w:rPr>
        <w:t>接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10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1</w:t>
      </w:r>
      <w:r>
        <w:rPr>
          <w:rFonts w:ascii="文泉驿微米黑" w:eastAsia="文泉驿微米黑" w:hint="eastAsia"/>
          <w:spacing w:val="2"/>
          <w:sz w:val="16"/>
        </w:rPr>
        <w:t> </w:t>
      </w:r>
      <w:r>
        <w:rPr>
          <w:rFonts w:ascii="文泉驿微米黑" w:eastAsia="文泉驿微米黑" w:hint="eastAsia"/>
          <w:spacing w:val="-6"/>
          <w:sz w:val="20"/>
        </w:rPr>
        <w:t>条 </w:t>
      </w:r>
      <w:r>
        <w:rPr>
          <w:rFonts w:ascii="文泉驿微米黑" w:eastAsia="文泉驿微米黑" w:hint="eastAsia"/>
          <w:spacing w:val="-2"/>
          <w:sz w:val="16"/>
        </w:rPr>
        <w:t>SQL</w:t>
      </w:r>
      <w:r>
        <w:rPr>
          <w:rFonts w:ascii="文泉驿微米黑" w:eastAsia="文泉驿微米黑" w:hint="eastAsia"/>
          <w:spacing w:val="2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购</w:t>
      </w:r>
      <w:r>
        <w:rPr>
          <w:rFonts w:ascii="文泉驿微米黑" w:eastAsia="文泉驿微米黑" w:hint="eastAsia"/>
          <w:spacing w:val="-2"/>
          <w:sz w:val="20"/>
        </w:rPr>
        <w:t>买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2</w:t>
      </w:r>
      <w:r>
        <w:rPr>
          <w:rFonts w:ascii="文泉驿微米黑" w:eastAsia="文泉驿微米黑" w:hint="eastAsia"/>
          <w:spacing w:val="2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本</w:t>
      </w:r>
      <w:r>
        <w:rPr>
          <w:rFonts w:ascii="文泉驿微米黑" w:eastAsia="文泉驿微米黑" w:hint="eastAsia"/>
          <w:spacing w:val="-2"/>
          <w:sz w:val="20"/>
        </w:rPr>
        <w:t>书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也</w:t>
      </w:r>
      <w:r>
        <w:rPr>
          <w:rFonts w:ascii="文泉驿微米黑" w:eastAsia="文泉驿微米黑" w:hint="eastAsia"/>
          <w:spacing w:val="-2"/>
          <w:sz w:val="20"/>
        </w:rPr>
        <w:t>能</w:t>
      </w:r>
      <w:r>
        <w:rPr>
          <w:rFonts w:ascii="文泉驿微米黑" w:eastAsia="文泉驿微米黑" w:hint="eastAsia"/>
          <w:spacing w:val="-2"/>
          <w:sz w:val="20"/>
        </w:rPr>
        <w:t>避</w:t>
      </w:r>
      <w:r>
        <w:rPr>
          <w:rFonts w:ascii="文泉驿微米黑" w:eastAsia="文泉驿微米黑" w:hint="eastAsia"/>
          <w:spacing w:val="-2"/>
          <w:sz w:val="20"/>
        </w:rPr>
        <w:t>免</w:t>
      </w:r>
      <w:r>
        <w:rPr>
          <w:rFonts w:ascii="文泉驿微米黑" w:eastAsia="文泉驿微米黑" w:hint="eastAsia"/>
          <w:spacing w:val="-2"/>
          <w:sz w:val="20"/>
        </w:rPr>
        <w:t>死</w:t>
      </w:r>
      <w:r>
        <w:rPr>
          <w:rFonts w:ascii="文泉驿微米黑" w:eastAsia="文泉驿微米黑" w:hint="eastAsia"/>
          <w:spacing w:val="-2"/>
          <w:sz w:val="20"/>
        </w:rPr>
        <w:t>锁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而</w:t>
      </w:r>
      <w:r>
        <w:rPr>
          <w:rFonts w:ascii="文泉驿微米黑" w:eastAsia="文泉驿微米黑" w:hint="eastAsia"/>
          <w:spacing w:val="-2"/>
          <w:sz w:val="20"/>
        </w:rPr>
        <w:t>且</w:t>
      </w:r>
      <w:r>
        <w:rPr>
          <w:rFonts w:ascii="文泉驿微米黑" w:eastAsia="文泉驿微米黑" w:hint="eastAsia"/>
          <w:spacing w:val="-2"/>
          <w:sz w:val="20"/>
        </w:rPr>
        <w:t>执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效</w:t>
      </w:r>
      <w:r>
        <w:rPr>
          <w:rFonts w:ascii="文泉驿微米黑" w:eastAsia="文泉驿微米黑" w:hint="eastAsia"/>
          <w:spacing w:val="-2"/>
          <w:sz w:val="20"/>
        </w:rPr>
        <w:t>率</w:t>
      </w:r>
      <w:r>
        <w:rPr>
          <w:rFonts w:ascii="文泉驿微米黑" w:eastAsia="文泉驿微米黑" w:hint="eastAsia"/>
          <w:spacing w:val="-2"/>
          <w:sz w:val="20"/>
        </w:rPr>
        <w:t>更</w:t>
      </w:r>
      <w:r>
        <w:rPr>
          <w:rFonts w:ascii="文泉驿微米黑" w:eastAsia="文泉驿微米黑" w:hint="eastAsia"/>
          <w:spacing w:val="-2"/>
          <w:sz w:val="20"/>
        </w:rPr>
        <w:t>高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5"/>
        <w:rPr>
          <w:rFonts w:ascii="文泉驿微米黑"/>
          <w:sz w:val="27"/>
        </w:rPr>
      </w:pP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40" w:lineRule="auto" w:before="52" w:after="0"/>
        <w:ind w:left="861" w:right="0" w:hanging="642"/>
        <w:jc w:val="left"/>
        <w:rPr>
          <w:sz w:val="20"/>
        </w:rPr>
      </w:pPr>
      <w:r>
        <w:rPr>
          <w:spacing w:val="-2"/>
          <w:sz w:val="20"/>
        </w:rPr>
        <w:t>解</w:t>
      </w:r>
      <w:r>
        <w:rPr>
          <w:spacing w:val="-2"/>
          <w:sz w:val="20"/>
        </w:rPr>
        <w:t>决</w:t>
      </w:r>
      <w:r>
        <w:rPr>
          <w:spacing w:val="-2"/>
          <w:sz w:val="20"/>
        </w:rPr>
        <w:t>方</w:t>
      </w:r>
      <w:r>
        <w:rPr>
          <w:spacing w:val="-2"/>
          <w:sz w:val="20"/>
        </w:rPr>
        <w:t>案</w:t>
      </w:r>
      <w:r>
        <w:rPr>
          <w:spacing w:val="-10"/>
          <w:sz w:val="20"/>
        </w:rPr>
        <w:t> </w:t>
      </w:r>
      <w:r>
        <w:rPr>
          <w:spacing w:val="-2"/>
          <w:sz w:val="16"/>
        </w:rPr>
        <w:t>2</w:t>
      </w:r>
      <w:r>
        <w:rPr>
          <w:spacing w:val="-2"/>
          <w:sz w:val="20"/>
        </w:rPr>
        <w:t>：</w:t>
      </w:r>
      <w:r>
        <w:rPr>
          <w:spacing w:val="-2"/>
          <w:sz w:val="20"/>
        </w:rPr>
        <w:t>减</w:t>
      </w:r>
      <w:r>
        <w:rPr>
          <w:spacing w:val="-2"/>
          <w:sz w:val="20"/>
        </w:rPr>
        <w:t>小</w:t>
      </w:r>
      <w:r>
        <w:rPr>
          <w:spacing w:val="-2"/>
          <w:sz w:val="20"/>
        </w:rPr>
        <w:t>事</w:t>
      </w:r>
      <w:r>
        <w:rPr>
          <w:spacing w:val="-2"/>
          <w:sz w:val="20"/>
        </w:rPr>
        <w:t>务</w:t>
      </w:r>
      <w:r>
        <w:rPr>
          <w:spacing w:val="-2"/>
          <w:sz w:val="20"/>
        </w:rPr>
        <w:t>粒</w:t>
      </w:r>
      <w:r>
        <w:rPr>
          <w:spacing w:val="-10"/>
          <w:sz w:val="20"/>
        </w:rPr>
        <w:t>度</w:t>
      </w:r>
    </w:p>
    <w:p>
      <w:pPr>
        <w:spacing w:line="208" w:lineRule="auto" w:before="107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每</w:t>
      </w:r>
      <w:r>
        <w:rPr>
          <w:rFonts w:ascii="文泉驿微米黑" w:eastAsia="文泉驿微米黑" w:hint="eastAsia"/>
          <w:spacing w:val="-2"/>
          <w:sz w:val="20"/>
        </w:rPr>
        <w:t>次</w:t>
      </w:r>
      <w:r>
        <w:rPr>
          <w:rFonts w:ascii="文泉驿微米黑" w:eastAsia="文泉驿微米黑" w:hint="eastAsia"/>
          <w:spacing w:val="-2"/>
          <w:sz w:val="20"/>
        </w:rPr>
        <w:t>购</w:t>
      </w:r>
      <w:r>
        <w:rPr>
          <w:rFonts w:ascii="文泉驿微米黑" w:eastAsia="文泉驿微米黑" w:hint="eastAsia"/>
          <w:spacing w:val="-2"/>
          <w:sz w:val="20"/>
        </w:rPr>
        <w:t>书</w:t>
      </w:r>
      <w:r>
        <w:rPr>
          <w:rFonts w:ascii="文泉驿微米黑" w:eastAsia="文泉驿微米黑" w:hint="eastAsia"/>
          <w:spacing w:val="-2"/>
          <w:sz w:val="20"/>
        </w:rPr>
        <w:t>都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单</w:t>
      </w:r>
      <w:r>
        <w:rPr>
          <w:rFonts w:ascii="文泉驿微米黑" w:eastAsia="文泉驿微米黑" w:hint="eastAsia"/>
          <w:spacing w:val="-2"/>
          <w:sz w:val="20"/>
        </w:rPr>
        <w:t>独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也</w:t>
      </w:r>
      <w:r>
        <w:rPr>
          <w:rFonts w:ascii="文泉驿微米黑" w:eastAsia="文泉驿微米黑" w:hint="eastAsia"/>
          <w:spacing w:val="-2"/>
          <w:sz w:val="20"/>
        </w:rPr>
        <w:t>能</w:t>
      </w:r>
      <w:r>
        <w:rPr>
          <w:rFonts w:ascii="文泉驿微米黑" w:eastAsia="文泉驿微米黑" w:hint="eastAsia"/>
          <w:spacing w:val="-2"/>
          <w:sz w:val="20"/>
        </w:rPr>
        <w:t>避</w:t>
      </w:r>
      <w:r>
        <w:rPr>
          <w:rFonts w:ascii="文泉驿微米黑" w:eastAsia="文泉驿微米黑" w:hint="eastAsia"/>
          <w:spacing w:val="-2"/>
          <w:sz w:val="20"/>
        </w:rPr>
        <w:t>免</w:t>
      </w:r>
      <w:r>
        <w:rPr>
          <w:rFonts w:ascii="文泉驿微米黑" w:eastAsia="文泉驿微米黑" w:hint="eastAsia"/>
          <w:spacing w:val="-2"/>
          <w:sz w:val="20"/>
        </w:rPr>
        <w:t>死</w:t>
      </w:r>
      <w:r>
        <w:rPr>
          <w:rFonts w:ascii="文泉驿微米黑" w:eastAsia="文泉驿微米黑" w:hint="eastAsia"/>
          <w:spacing w:val="-2"/>
          <w:sz w:val="20"/>
        </w:rPr>
        <w:t>锁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但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权</w:t>
      </w:r>
      <w:r>
        <w:rPr>
          <w:rFonts w:ascii="文泉驿微米黑" w:eastAsia="文泉驿微米黑" w:hint="eastAsia"/>
          <w:spacing w:val="-2"/>
          <w:sz w:val="20"/>
        </w:rPr>
        <w:t>衡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粒</w:t>
      </w:r>
      <w:r>
        <w:rPr>
          <w:rFonts w:ascii="文泉驿微米黑" w:eastAsia="文泉驿微米黑" w:hint="eastAsia"/>
          <w:spacing w:val="-2"/>
          <w:sz w:val="20"/>
        </w:rPr>
        <w:t>度</w:t>
      </w:r>
      <w:r>
        <w:rPr>
          <w:rFonts w:ascii="文泉驿微米黑" w:eastAsia="文泉驿微米黑" w:hint="eastAsia"/>
          <w:spacing w:val="-2"/>
          <w:sz w:val="20"/>
        </w:rPr>
        <w:t>太</w:t>
      </w:r>
      <w:r>
        <w:rPr>
          <w:rFonts w:ascii="文泉驿微米黑" w:eastAsia="文泉驿微米黑" w:hint="eastAsia"/>
          <w:spacing w:val="-2"/>
          <w:sz w:val="20"/>
        </w:rPr>
        <w:t>小</w:t>
      </w:r>
      <w:r>
        <w:rPr>
          <w:rFonts w:ascii="文泉驿微米黑" w:eastAsia="文泉驿微米黑" w:hint="eastAsia"/>
          <w:spacing w:val="-2"/>
          <w:sz w:val="20"/>
        </w:rPr>
        <w:t>不</w:t>
      </w:r>
      <w:r>
        <w:rPr>
          <w:rFonts w:ascii="文泉驿微米黑" w:eastAsia="文泉驿微米黑" w:hint="eastAsia"/>
          <w:spacing w:val="-2"/>
          <w:sz w:val="20"/>
        </w:rPr>
        <w:t>符</w:t>
      </w:r>
      <w:r>
        <w:rPr>
          <w:rFonts w:ascii="文泉驿微米黑" w:eastAsia="文泉驿微米黑" w:hint="eastAsia"/>
          <w:spacing w:val="-2"/>
          <w:sz w:val="20"/>
        </w:rPr>
        <w:t>合</w:t>
      </w:r>
      <w:r>
        <w:rPr>
          <w:rFonts w:ascii="文泉驿微米黑" w:eastAsia="文泉驿微米黑" w:hint="eastAsia"/>
          <w:spacing w:val="-2"/>
          <w:sz w:val="20"/>
        </w:rPr>
        <w:t>性</w:t>
      </w:r>
      <w:r>
        <w:rPr>
          <w:rFonts w:ascii="文泉驿微米黑" w:eastAsia="文泉驿微米黑" w:hint="eastAsia"/>
          <w:spacing w:val="-2"/>
          <w:sz w:val="20"/>
        </w:rPr>
        <w:t>能</w:t>
      </w:r>
      <w:r>
        <w:rPr>
          <w:rFonts w:ascii="文泉驿微米黑" w:eastAsia="文泉驿微米黑" w:hint="eastAsia"/>
          <w:spacing w:val="-2"/>
          <w:sz w:val="20"/>
        </w:rPr>
        <w:t>上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最</w:t>
      </w:r>
      <w:r>
        <w:rPr>
          <w:rFonts w:ascii="文泉驿微米黑" w:eastAsia="文泉驿微米黑" w:hint="eastAsia"/>
          <w:spacing w:val="-2"/>
          <w:sz w:val="20"/>
        </w:rPr>
        <w:t>佳</w:t>
      </w:r>
      <w:r>
        <w:rPr>
          <w:rFonts w:ascii="文泉驿微米黑" w:eastAsia="文泉驿微米黑" w:hint="eastAsia"/>
          <w:spacing w:val="-2"/>
          <w:sz w:val="20"/>
        </w:rPr>
        <w:t>实</w:t>
      </w:r>
      <w:r>
        <w:rPr>
          <w:rFonts w:ascii="文泉驿微米黑" w:eastAsia="文泉驿微米黑" w:hint="eastAsia"/>
          <w:spacing w:val="-6"/>
          <w:sz w:val="20"/>
        </w:rPr>
        <w:t>践</w:t>
      </w:r>
      <w:r>
        <w:rPr>
          <w:rFonts w:ascii="文泉驿微米黑" w:eastAsia="文泉驿微米黑" w:hint="eastAsia"/>
          <w:spacing w:val="-6"/>
          <w:sz w:val="20"/>
        </w:rPr>
        <w:t>。</w:t>
      </w:r>
    </w:p>
    <w:p>
      <w:pPr>
        <w:pStyle w:val="BodyText"/>
        <w:spacing w:before="5"/>
        <w:rPr>
          <w:rFonts w:ascii="文泉驿微米黑"/>
          <w:sz w:val="22"/>
        </w:rPr>
      </w:pP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40" w:lineRule="auto" w:before="1" w:after="0"/>
        <w:ind w:left="861" w:right="0" w:hanging="642"/>
        <w:jc w:val="left"/>
        <w:rPr>
          <w:sz w:val="20"/>
        </w:rPr>
      </w:pPr>
      <w:r>
        <w:rPr>
          <w:spacing w:val="-2"/>
          <w:sz w:val="20"/>
        </w:rPr>
        <w:t>解</w:t>
      </w:r>
      <w:r>
        <w:rPr>
          <w:spacing w:val="-2"/>
          <w:sz w:val="20"/>
        </w:rPr>
        <w:t>决</w:t>
      </w:r>
      <w:r>
        <w:rPr>
          <w:spacing w:val="-2"/>
          <w:sz w:val="20"/>
        </w:rPr>
        <w:t>方</w:t>
      </w:r>
      <w:r>
        <w:rPr>
          <w:spacing w:val="-2"/>
          <w:sz w:val="20"/>
        </w:rPr>
        <w:t>案</w:t>
      </w:r>
      <w:r>
        <w:rPr>
          <w:spacing w:val="-10"/>
          <w:sz w:val="20"/>
        </w:rPr>
        <w:t> </w:t>
      </w:r>
      <w:r>
        <w:rPr>
          <w:spacing w:val="-2"/>
          <w:sz w:val="16"/>
        </w:rPr>
        <w:t>3</w:t>
      </w:r>
      <w:r>
        <w:rPr>
          <w:spacing w:val="-2"/>
          <w:sz w:val="20"/>
        </w:rPr>
        <w:t>：</w:t>
      </w:r>
      <w:r>
        <w:rPr>
          <w:spacing w:val="-2"/>
          <w:sz w:val="20"/>
        </w:rPr>
        <w:t>使</w:t>
      </w:r>
      <w:r>
        <w:rPr>
          <w:spacing w:val="-2"/>
          <w:sz w:val="20"/>
        </w:rPr>
        <w:t>用</w:t>
      </w:r>
      <w:r>
        <w:rPr>
          <w:spacing w:val="-2"/>
          <w:sz w:val="20"/>
        </w:rPr>
        <w:t>乐</w:t>
      </w:r>
      <w:r>
        <w:rPr>
          <w:spacing w:val="-2"/>
          <w:sz w:val="20"/>
        </w:rPr>
        <w:t>观</w:t>
      </w:r>
      <w:r>
        <w:rPr>
          <w:spacing w:val="-2"/>
          <w:sz w:val="20"/>
        </w:rPr>
        <w:t>事</w:t>
      </w:r>
      <w:r>
        <w:rPr>
          <w:spacing w:val="-10"/>
          <w:sz w:val="20"/>
        </w:rPr>
        <w:t>务</w:t>
      </w:r>
    </w:p>
    <w:p>
      <w:pPr>
        <w:spacing w:line="208" w:lineRule="auto" w:before="106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乐</w:t>
      </w:r>
      <w:r>
        <w:rPr>
          <w:rFonts w:ascii="文泉驿微米黑" w:eastAsia="文泉驿微米黑" w:hint="eastAsia"/>
          <w:spacing w:val="-2"/>
          <w:sz w:val="20"/>
        </w:rPr>
        <w:t>观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模</w:t>
      </w:r>
      <w:r>
        <w:rPr>
          <w:rFonts w:ascii="文泉驿微米黑" w:eastAsia="文泉驿微米黑" w:hint="eastAsia"/>
          <w:spacing w:val="-2"/>
          <w:sz w:val="20"/>
        </w:rPr>
        <w:t>型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并</w:t>
      </w:r>
      <w:r>
        <w:rPr>
          <w:rFonts w:ascii="文泉驿微米黑" w:eastAsia="文泉驿微米黑" w:hint="eastAsia"/>
          <w:spacing w:val="-2"/>
          <w:sz w:val="20"/>
        </w:rPr>
        <w:t>不</w:t>
      </w:r>
      <w:r>
        <w:rPr>
          <w:rFonts w:ascii="文泉驿微米黑" w:eastAsia="文泉驿微米黑" w:hint="eastAsia"/>
          <w:spacing w:val="-2"/>
          <w:sz w:val="20"/>
        </w:rPr>
        <w:t>会</w:t>
      </w:r>
      <w:r>
        <w:rPr>
          <w:rFonts w:ascii="文泉驿微米黑" w:eastAsia="文泉驿微米黑" w:hint="eastAsia"/>
          <w:spacing w:val="-2"/>
          <w:sz w:val="20"/>
        </w:rPr>
        <w:t>有</w:t>
      </w:r>
      <w:r>
        <w:rPr>
          <w:rFonts w:ascii="文泉驿微米黑" w:eastAsia="文泉驿微米黑" w:hint="eastAsia"/>
          <w:spacing w:val="-2"/>
          <w:sz w:val="20"/>
        </w:rPr>
        <w:t>死</w:t>
      </w:r>
      <w:r>
        <w:rPr>
          <w:rFonts w:ascii="文泉驿微米黑" w:eastAsia="文泉驿微米黑" w:hint="eastAsia"/>
          <w:spacing w:val="-2"/>
          <w:sz w:val="20"/>
        </w:rPr>
        <w:t>锁</w:t>
      </w:r>
      <w:r>
        <w:rPr>
          <w:rFonts w:ascii="文泉驿微米黑" w:eastAsia="文泉驿微米黑" w:hint="eastAsia"/>
          <w:spacing w:val="-2"/>
          <w:sz w:val="20"/>
        </w:rPr>
        <w:t>问</w:t>
      </w:r>
      <w:r>
        <w:rPr>
          <w:rFonts w:ascii="文泉驿微米黑" w:eastAsia="文泉驿微米黑" w:hint="eastAsia"/>
          <w:spacing w:val="-2"/>
          <w:sz w:val="20"/>
        </w:rPr>
        <w:t>题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但</w:t>
      </w:r>
      <w:r>
        <w:rPr>
          <w:rFonts w:ascii="文泉驿微米黑" w:eastAsia="文泉驿微米黑" w:hint="eastAsia"/>
          <w:spacing w:val="-2"/>
          <w:sz w:val="20"/>
        </w:rPr>
        <w:t>应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端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加</w:t>
      </w:r>
      <w:r>
        <w:rPr>
          <w:rFonts w:ascii="文泉驿微米黑" w:eastAsia="文泉驿微米黑" w:hint="eastAsia"/>
          <w:spacing w:val="-2"/>
          <w:sz w:val="20"/>
        </w:rPr>
        <w:t>上</w:t>
      </w:r>
      <w:r>
        <w:rPr>
          <w:rFonts w:ascii="文泉驿微米黑" w:eastAsia="文泉驿微米黑" w:hint="eastAsia"/>
          <w:spacing w:val="-2"/>
          <w:sz w:val="20"/>
        </w:rPr>
        <w:t>乐</w:t>
      </w:r>
      <w:r>
        <w:rPr>
          <w:rFonts w:ascii="文泉驿微米黑" w:eastAsia="文泉驿微米黑" w:hint="eastAsia"/>
          <w:spacing w:val="-2"/>
          <w:sz w:val="20"/>
        </w:rPr>
        <w:t>观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失</w:t>
      </w:r>
      <w:r>
        <w:rPr>
          <w:rFonts w:ascii="文泉驿微米黑" w:eastAsia="文泉驿微米黑" w:hint="eastAsia"/>
          <w:spacing w:val="-2"/>
          <w:sz w:val="20"/>
        </w:rPr>
        <w:t>败</w:t>
      </w:r>
      <w:r>
        <w:rPr>
          <w:rFonts w:ascii="文泉驿微米黑" w:eastAsia="文泉驿微米黑" w:hint="eastAsia"/>
          <w:spacing w:val="-2"/>
          <w:sz w:val="20"/>
        </w:rPr>
        <w:t>后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重</w:t>
      </w:r>
      <w:r>
        <w:rPr>
          <w:rFonts w:ascii="文泉驿微米黑" w:eastAsia="文泉驿微米黑" w:hint="eastAsia"/>
          <w:spacing w:val="-2"/>
          <w:sz w:val="20"/>
        </w:rPr>
        <w:t>试</w:t>
      </w:r>
      <w:r>
        <w:rPr>
          <w:rFonts w:ascii="文泉驿微米黑" w:eastAsia="文泉驿微米黑" w:hint="eastAsia"/>
          <w:spacing w:val="-2"/>
          <w:sz w:val="20"/>
        </w:rPr>
        <w:t>逻</w:t>
      </w:r>
      <w:r>
        <w:rPr>
          <w:rFonts w:ascii="文泉驿微米黑" w:eastAsia="文泉驿微米黑" w:hint="eastAsia"/>
          <w:spacing w:val="-2"/>
          <w:sz w:val="20"/>
        </w:rPr>
        <w:t>辑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具</w:t>
      </w:r>
      <w:r>
        <w:rPr>
          <w:rFonts w:ascii="文泉驿微米黑" w:eastAsia="文泉驿微米黑" w:hint="eastAsia"/>
          <w:spacing w:val="-2"/>
          <w:sz w:val="20"/>
        </w:rPr>
        <w:t>体</w:t>
      </w:r>
      <w:r>
        <w:rPr>
          <w:rFonts w:ascii="文泉驿微米黑" w:eastAsia="文泉驿微米黑" w:hint="eastAsia"/>
          <w:spacing w:val="-2"/>
          <w:sz w:val="20"/>
        </w:rPr>
        <w:t>重</w:t>
      </w:r>
      <w:r>
        <w:rPr>
          <w:rFonts w:ascii="文泉驿微米黑" w:eastAsia="文泉驿微米黑" w:hint="eastAsia"/>
          <w:spacing w:val="-2"/>
          <w:sz w:val="20"/>
        </w:rPr>
        <w:t>试</w:t>
      </w:r>
      <w:r>
        <w:rPr>
          <w:rFonts w:ascii="文泉驿微米黑" w:eastAsia="文泉驿微米黑" w:hint="eastAsia"/>
          <w:spacing w:val="-2"/>
          <w:sz w:val="20"/>
        </w:rPr>
        <w:t>逻</w:t>
      </w:r>
      <w:r>
        <w:rPr>
          <w:rFonts w:ascii="文泉驿微米黑" w:eastAsia="文泉驿微米黑" w:hint="eastAsia"/>
          <w:spacing w:val="-2"/>
          <w:sz w:val="20"/>
        </w:rPr>
        <w:t>辑</w:t>
      </w:r>
      <w:r>
        <w:rPr>
          <w:rFonts w:ascii="文泉驿微米黑" w:eastAsia="文泉驿微米黑" w:hint="eastAsia"/>
          <w:spacing w:val="-2"/>
          <w:sz w:val="20"/>
        </w:rPr>
        <w:t>见</w:t>
      </w:r>
      <w:hyperlink w:history="true" w:anchor="_bookmark198">
        <w:r>
          <w:rPr>
            <w:rFonts w:ascii="文泉驿微米黑" w:eastAsia="文泉驿微米黑" w:hint="eastAsia"/>
            <w:color w:val="EC008C"/>
            <w:spacing w:val="-2"/>
            <w:sz w:val="20"/>
          </w:rPr>
          <w:t>应</w:t>
        </w:r>
      </w:hyperlink>
      <w:hyperlink w:history="true" w:anchor="_bookmark198">
        <w:r>
          <w:rPr>
            <w:rFonts w:ascii="文泉驿微米黑" w:eastAsia="文泉驿微米黑" w:hint="eastAsia"/>
            <w:color w:val="EC008C"/>
            <w:spacing w:val="-2"/>
            <w:sz w:val="20"/>
          </w:rPr>
          <w:t>用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端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重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试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和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错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误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处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理</w:t>
        </w:r>
      </w:hyperlink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pStyle w:val="BodyText"/>
        <w:spacing w:before="6"/>
        <w:rPr>
          <w:rFonts w:ascii="文泉驿微米黑"/>
          <w:sz w:val="22"/>
        </w:rPr>
      </w:pP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40" w:lineRule="auto" w:before="0" w:after="0"/>
        <w:ind w:left="861" w:right="0" w:hanging="642"/>
        <w:jc w:val="left"/>
        <w:rPr>
          <w:sz w:val="20"/>
        </w:rPr>
      </w:pPr>
      <w:r>
        <w:rPr>
          <w:spacing w:val="-2"/>
          <w:sz w:val="20"/>
        </w:rPr>
        <w:t>解</w:t>
      </w:r>
      <w:r>
        <w:rPr>
          <w:spacing w:val="-2"/>
          <w:sz w:val="20"/>
        </w:rPr>
        <w:t>决</w:t>
      </w:r>
      <w:r>
        <w:rPr>
          <w:spacing w:val="-2"/>
          <w:sz w:val="20"/>
        </w:rPr>
        <w:t>方</w:t>
      </w:r>
      <w:r>
        <w:rPr>
          <w:spacing w:val="-2"/>
          <w:sz w:val="20"/>
        </w:rPr>
        <w:t>案</w:t>
      </w:r>
      <w:r>
        <w:rPr>
          <w:spacing w:val="-10"/>
          <w:sz w:val="20"/>
        </w:rPr>
        <w:t> </w:t>
      </w:r>
      <w:r>
        <w:rPr>
          <w:spacing w:val="-2"/>
          <w:sz w:val="16"/>
        </w:rPr>
        <w:t>4</w:t>
      </w:r>
      <w:r>
        <w:rPr>
          <w:spacing w:val="-2"/>
          <w:sz w:val="20"/>
        </w:rPr>
        <w:t>：</w:t>
      </w:r>
      <w:r>
        <w:rPr>
          <w:spacing w:val="-2"/>
          <w:sz w:val="20"/>
        </w:rPr>
        <w:t>重</w:t>
      </w:r>
      <w:r>
        <w:rPr>
          <w:spacing w:val="-10"/>
          <w:sz w:val="20"/>
        </w:rPr>
        <w:t>试</w:t>
      </w:r>
    </w:p>
    <w:p>
      <w:pPr>
        <w:spacing w:before="76"/>
        <w:ind w:left="220" w:right="0" w:firstLine="0"/>
        <w:jc w:val="left"/>
        <w:rPr>
          <w:rFonts w:ascii="文泉驿微米黑" w:eastAsia="文泉驿微米黑" w:hint="eastAsia"/>
          <w:sz w:val="20"/>
        </w:rPr>
      </w:pPr>
      <w:bookmarkStart w:name="应用端重试和错误处理" w:id="455"/>
      <w:bookmarkEnd w:id="455"/>
      <w:r>
        <w:rPr/>
      </w:r>
      <w:bookmarkStart w:name="_bookmark198" w:id="456"/>
      <w:bookmarkEnd w:id="456"/>
      <w:r>
        <w:rPr/>
      </w:r>
      <w:r>
        <w:rPr>
          <w:rFonts w:ascii="文泉驿微米黑" w:eastAsia="文泉驿微米黑" w:hint="eastAsia"/>
          <w:spacing w:val="-4"/>
          <w:sz w:val="20"/>
        </w:rPr>
        <w:t>正</w:t>
      </w:r>
      <w:r>
        <w:rPr>
          <w:rFonts w:ascii="文泉驿微米黑" w:eastAsia="文泉驿微米黑" w:hint="eastAsia"/>
          <w:spacing w:val="-4"/>
          <w:sz w:val="20"/>
        </w:rPr>
        <w:t>如</w:t>
      </w:r>
      <w:r>
        <w:rPr>
          <w:rFonts w:ascii="文泉驿微米黑" w:eastAsia="文泉驿微米黑" w:hint="eastAsia"/>
          <w:spacing w:val="-4"/>
          <w:sz w:val="20"/>
        </w:rPr>
        <w:t>错</w:t>
      </w:r>
      <w:r>
        <w:rPr>
          <w:rFonts w:ascii="文泉驿微米黑" w:eastAsia="文泉驿微米黑" w:hint="eastAsia"/>
          <w:spacing w:val="-4"/>
          <w:sz w:val="20"/>
        </w:rPr>
        <w:t>误</w:t>
      </w:r>
      <w:r>
        <w:rPr>
          <w:rFonts w:ascii="文泉驿微米黑" w:eastAsia="文泉驿微米黑" w:hint="eastAsia"/>
          <w:spacing w:val="-4"/>
          <w:sz w:val="20"/>
        </w:rPr>
        <w:t>信</w:t>
      </w:r>
      <w:r>
        <w:rPr>
          <w:rFonts w:ascii="文泉驿微米黑" w:eastAsia="文泉驿微米黑" w:hint="eastAsia"/>
          <w:spacing w:val="-4"/>
          <w:sz w:val="20"/>
        </w:rPr>
        <w:t>息</w:t>
      </w:r>
      <w:r>
        <w:rPr>
          <w:rFonts w:ascii="文泉驿微米黑" w:eastAsia="文泉驿微米黑" w:hint="eastAsia"/>
          <w:spacing w:val="-4"/>
          <w:sz w:val="20"/>
        </w:rPr>
        <w:t>中</w:t>
      </w:r>
      <w:r>
        <w:rPr>
          <w:rFonts w:ascii="文泉驿微米黑" w:eastAsia="文泉驿微米黑" w:hint="eastAsia"/>
          <w:spacing w:val="-4"/>
          <w:sz w:val="20"/>
        </w:rPr>
        <w:t>提</w:t>
      </w:r>
      <w:r>
        <w:rPr>
          <w:rFonts w:ascii="文泉驿微米黑" w:eastAsia="文泉驿微米黑" w:hint="eastAsia"/>
          <w:spacing w:val="-4"/>
          <w:sz w:val="20"/>
        </w:rPr>
        <w:t>示</w:t>
      </w:r>
      <w:r>
        <w:rPr>
          <w:rFonts w:ascii="文泉驿微米黑" w:eastAsia="文泉驿微米黑" w:hint="eastAsia"/>
          <w:spacing w:val="-4"/>
          <w:sz w:val="20"/>
        </w:rPr>
        <w:t>的</w:t>
      </w:r>
      <w:r>
        <w:rPr>
          <w:rFonts w:ascii="文泉驿微米黑" w:eastAsia="文泉驿微米黑" w:hint="eastAsia"/>
          <w:spacing w:val="-4"/>
          <w:sz w:val="20"/>
        </w:rPr>
        <w:t>那</w:t>
      </w:r>
      <w:r>
        <w:rPr>
          <w:rFonts w:ascii="文泉驿微米黑" w:eastAsia="文泉驿微米黑" w:hint="eastAsia"/>
          <w:spacing w:val="-4"/>
          <w:sz w:val="20"/>
        </w:rPr>
        <w:t>样</w:t>
      </w:r>
      <w:r>
        <w:rPr>
          <w:rFonts w:ascii="文泉驿微米黑" w:eastAsia="文泉驿微米黑" w:hint="eastAsia"/>
          <w:spacing w:val="-4"/>
          <w:sz w:val="20"/>
        </w:rPr>
        <w:t>，</w:t>
      </w:r>
      <w:r>
        <w:rPr>
          <w:rFonts w:ascii="文泉驿微米黑" w:eastAsia="文泉驿微米黑" w:hint="eastAsia"/>
          <w:spacing w:val="-4"/>
          <w:sz w:val="20"/>
        </w:rPr>
        <w:t>在</w:t>
      </w:r>
      <w:r>
        <w:rPr>
          <w:rFonts w:ascii="文泉驿微米黑" w:eastAsia="文泉驿微米黑" w:hint="eastAsia"/>
          <w:spacing w:val="-4"/>
          <w:sz w:val="20"/>
        </w:rPr>
        <w:t>应</w:t>
      </w:r>
      <w:r>
        <w:rPr>
          <w:rFonts w:ascii="文泉驿微米黑" w:eastAsia="文泉驿微米黑" w:hint="eastAsia"/>
          <w:spacing w:val="-4"/>
          <w:sz w:val="20"/>
        </w:rPr>
        <w:t>用</w:t>
      </w:r>
      <w:r>
        <w:rPr>
          <w:rFonts w:ascii="文泉驿微米黑" w:eastAsia="文泉驿微米黑" w:hint="eastAsia"/>
          <w:spacing w:val="-4"/>
          <w:sz w:val="20"/>
        </w:rPr>
        <w:t>代</w:t>
      </w:r>
      <w:r>
        <w:rPr>
          <w:rFonts w:ascii="文泉驿微米黑" w:eastAsia="文泉驿微米黑" w:hint="eastAsia"/>
          <w:spacing w:val="-4"/>
          <w:sz w:val="20"/>
        </w:rPr>
        <w:t>码</w:t>
      </w:r>
      <w:r>
        <w:rPr>
          <w:rFonts w:ascii="文泉驿微米黑" w:eastAsia="文泉驿微米黑" w:hint="eastAsia"/>
          <w:spacing w:val="-4"/>
          <w:sz w:val="20"/>
        </w:rPr>
        <w:t>中</w:t>
      </w:r>
      <w:r>
        <w:rPr>
          <w:rFonts w:ascii="文泉驿微米黑" w:eastAsia="文泉驿微米黑" w:hint="eastAsia"/>
          <w:spacing w:val="-4"/>
          <w:sz w:val="20"/>
        </w:rPr>
        <w:t>加</w:t>
      </w:r>
      <w:r>
        <w:rPr>
          <w:rFonts w:ascii="文泉驿微米黑" w:eastAsia="文泉驿微米黑" w:hint="eastAsia"/>
          <w:spacing w:val="-4"/>
          <w:sz w:val="20"/>
        </w:rPr>
        <w:t>入</w:t>
      </w:r>
      <w:r>
        <w:rPr>
          <w:rFonts w:ascii="文泉驿微米黑" w:eastAsia="文泉驿微米黑" w:hint="eastAsia"/>
          <w:spacing w:val="-4"/>
          <w:sz w:val="20"/>
        </w:rPr>
        <w:t>重</w:t>
      </w:r>
      <w:r>
        <w:rPr>
          <w:rFonts w:ascii="文泉驿微米黑" w:eastAsia="文泉驿微米黑" w:hint="eastAsia"/>
          <w:spacing w:val="-4"/>
          <w:sz w:val="20"/>
        </w:rPr>
        <w:t>试</w:t>
      </w:r>
      <w:r>
        <w:rPr>
          <w:rFonts w:ascii="文泉驿微米黑" w:eastAsia="文泉驿微米黑" w:hint="eastAsia"/>
          <w:spacing w:val="-4"/>
          <w:sz w:val="20"/>
        </w:rPr>
        <w:t>逻</w:t>
      </w:r>
      <w:r>
        <w:rPr>
          <w:rFonts w:ascii="文泉驿微米黑" w:eastAsia="文泉驿微米黑" w:hint="eastAsia"/>
          <w:spacing w:val="-4"/>
          <w:sz w:val="20"/>
        </w:rPr>
        <w:t>辑</w:t>
      </w:r>
      <w:r>
        <w:rPr>
          <w:rFonts w:ascii="文泉驿微米黑" w:eastAsia="文泉驿微米黑" w:hint="eastAsia"/>
          <w:spacing w:val="-4"/>
          <w:sz w:val="20"/>
        </w:rPr>
        <w:t>即</w:t>
      </w:r>
      <w:r>
        <w:rPr>
          <w:rFonts w:ascii="文泉驿微米黑" w:eastAsia="文泉驿微米黑" w:hint="eastAsia"/>
          <w:spacing w:val="-4"/>
          <w:sz w:val="20"/>
        </w:rPr>
        <w:t>可</w:t>
      </w:r>
      <w:r>
        <w:rPr>
          <w:rFonts w:ascii="文泉驿微米黑" w:eastAsia="文泉驿微米黑" w:hint="eastAsia"/>
          <w:spacing w:val="-4"/>
          <w:sz w:val="20"/>
        </w:rPr>
        <w:t>。</w:t>
      </w:r>
      <w:r>
        <w:rPr>
          <w:rFonts w:ascii="文泉驿微米黑" w:eastAsia="文泉驿微米黑" w:hint="eastAsia"/>
          <w:spacing w:val="-4"/>
          <w:sz w:val="20"/>
        </w:rPr>
        <w:t>具</w:t>
      </w:r>
      <w:r>
        <w:rPr>
          <w:rFonts w:ascii="文泉驿微米黑" w:eastAsia="文泉驿微米黑" w:hint="eastAsia"/>
          <w:spacing w:val="-4"/>
          <w:sz w:val="20"/>
        </w:rPr>
        <w:t>体</w:t>
      </w:r>
      <w:r>
        <w:rPr>
          <w:rFonts w:ascii="文泉驿微米黑" w:eastAsia="文泉驿微米黑" w:hint="eastAsia"/>
          <w:spacing w:val="-4"/>
          <w:sz w:val="20"/>
        </w:rPr>
        <w:t>重</w:t>
      </w:r>
      <w:r>
        <w:rPr>
          <w:rFonts w:ascii="文泉驿微米黑" w:eastAsia="文泉驿微米黑" w:hint="eastAsia"/>
          <w:spacing w:val="-4"/>
          <w:sz w:val="20"/>
        </w:rPr>
        <w:t>试</w:t>
      </w:r>
      <w:r>
        <w:rPr>
          <w:rFonts w:ascii="文泉驿微米黑" w:eastAsia="文泉驿微米黑" w:hint="eastAsia"/>
          <w:spacing w:val="-4"/>
          <w:sz w:val="20"/>
        </w:rPr>
        <w:t>逻</w:t>
      </w:r>
      <w:r>
        <w:rPr>
          <w:rFonts w:ascii="文泉驿微米黑" w:eastAsia="文泉驿微米黑" w:hint="eastAsia"/>
          <w:spacing w:val="-4"/>
          <w:sz w:val="20"/>
        </w:rPr>
        <w:t>辑</w:t>
      </w:r>
      <w:r>
        <w:rPr>
          <w:rFonts w:ascii="文泉驿微米黑" w:eastAsia="文泉驿微米黑" w:hint="eastAsia"/>
          <w:spacing w:val="-4"/>
          <w:sz w:val="20"/>
        </w:rPr>
        <w:t>见</w:t>
      </w:r>
      <w:hyperlink w:history="true" w:anchor="_bookmark198">
        <w:r>
          <w:rPr>
            <w:rFonts w:ascii="文泉驿微米黑" w:eastAsia="文泉驿微米黑" w:hint="eastAsia"/>
            <w:color w:val="EC008C"/>
            <w:spacing w:val="-4"/>
            <w:sz w:val="20"/>
          </w:rPr>
          <w:t>应</w:t>
        </w:r>
        <w:r>
          <w:rPr>
            <w:rFonts w:ascii="文泉驿微米黑" w:eastAsia="文泉驿微米黑" w:hint="eastAsia"/>
            <w:color w:val="EC008C"/>
            <w:spacing w:val="-4"/>
            <w:sz w:val="20"/>
          </w:rPr>
          <w:t>用</w:t>
        </w:r>
        <w:r>
          <w:rPr>
            <w:rFonts w:ascii="文泉驿微米黑" w:eastAsia="文泉驿微米黑" w:hint="eastAsia"/>
            <w:color w:val="EC008C"/>
            <w:spacing w:val="-4"/>
            <w:sz w:val="20"/>
          </w:rPr>
          <w:t>端</w:t>
        </w:r>
        <w:r>
          <w:rPr>
            <w:rFonts w:ascii="文泉驿微米黑" w:eastAsia="文泉驿微米黑" w:hint="eastAsia"/>
            <w:color w:val="EC008C"/>
            <w:spacing w:val="-4"/>
            <w:sz w:val="20"/>
          </w:rPr>
          <w:t>重</w:t>
        </w:r>
        <w:r>
          <w:rPr>
            <w:rFonts w:ascii="文泉驿微米黑" w:eastAsia="文泉驿微米黑" w:hint="eastAsia"/>
            <w:color w:val="EC008C"/>
            <w:spacing w:val="-4"/>
            <w:sz w:val="20"/>
          </w:rPr>
          <w:t>试</w:t>
        </w:r>
        <w:r>
          <w:rPr>
            <w:rFonts w:ascii="文泉驿微米黑" w:eastAsia="文泉驿微米黑" w:hint="eastAsia"/>
            <w:color w:val="EC008C"/>
            <w:spacing w:val="-4"/>
            <w:sz w:val="20"/>
          </w:rPr>
          <w:t>和</w:t>
        </w:r>
        <w:r>
          <w:rPr>
            <w:rFonts w:ascii="文泉驿微米黑" w:eastAsia="文泉驿微米黑" w:hint="eastAsia"/>
            <w:color w:val="EC008C"/>
            <w:spacing w:val="-4"/>
            <w:sz w:val="20"/>
          </w:rPr>
          <w:t>错</w:t>
        </w:r>
        <w:r>
          <w:rPr>
            <w:rFonts w:ascii="文泉驿微米黑" w:eastAsia="文泉驿微米黑" w:hint="eastAsia"/>
            <w:color w:val="EC008C"/>
            <w:spacing w:val="-4"/>
            <w:sz w:val="20"/>
          </w:rPr>
          <w:t>误</w:t>
        </w:r>
        <w:r>
          <w:rPr>
            <w:rFonts w:ascii="文泉驿微米黑" w:eastAsia="文泉驿微米黑" w:hint="eastAsia"/>
            <w:color w:val="EC008C"/>
            <w:spacing w:val="-4"/>
            <w:sz w:val="20"/>
          </w:rPr>
          <w:t>处</w:t>
        </w:r>
        <w:r>
          <w:rPr>
            <w:rFonts w:ascii="文泉驿微米黑" w:eastAsia="文泉驿微米黑" w:hint="eastAsia"/>
            <w:color w:val="EC008C"/>
            <w:spacing w:val="-4"/>
            <w:sz w:val="20"/>
          </w:rPr>
          <w:t>理</w:t>
        </w:r>
      </w:hyperlink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spacing w:after="0"/>
        <w:jc w:val="left"/>
        <w:rPr>
          <w:rFonts w:ascii="文泉驿微米黑" w:eastAsia="文泉驿微米黑" w:hint="eastAsia"/>
          <w:sz w:val="20"/>
        </w:rPr>
        <w:sectPr>
          <w:type w:val="continuous"/>
          <w:pgSz w:w="12240" w:h="15840"/>
          <w:pgMar w:header="599" w:footer="792" w:top="1820" w:bottom="280" w:left="1220" w:right="0"/>
        </w:sect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46" w:after="0"/>
        <w:ind w:left="730" w:right="0" w:hanging="511"/>
        <w:jc w:val="left"/>
      </w:pPr>
      <w:r>
        <w:rPr>
          <w:spacing w:val="-2"/>
        </w:rPr>
        <w:t>应</w:t>
      </w:r>
      <w:r>
        <w:rPr>
          <w:spacing w:val="-2"/>
        </w:rPr>
        <w:t>用</w:t>
      </w:r>
      <w:r>
        <w:rPr>
          <w:spacing w:val="-2"/>
        </w:rPr>
        <w:t>端</w:t>
      </w:r>
      <w:r>
        <w:rPr>
          <w:spacing w:val="-2"/>
        </w:rPr>
        <w:t>重</w:t>
      </w:r>
      <w:r>
        <w:rPr>
          <w:spacing w:val="-2"/>
        </w:rPr>
        <w:t>试</w:t>
      </w:r>
      <w:r>
        <w:rPr>
          <w:spacing w:val="-2"/>
        </w:rPr>
        <w:t>和</w:t>
      </w:r>
      <w:r>
        <w:rPr>
          <w:spacing w:val="-2"/>
        </w:rPr>
        <w:t>错</w:t>
      </w:r>
      <w:r>
        <w:rPr>
          <w:spacing w:val="-2"/>
        </w:rPr>
        <w:t>误</w:t>
      </w:r>
      <w:r>
        <w:rPr>
          <w:spacing w:val="-2"/>
        </w:rPr>
        <w:t>处</w:t>
      </w:r>
      <w:r>
        <w:rPr>
          <w:spacing w:val="-10"/>
        </w:rPr>
        <w:t>理</w:t>
      </w:r>
    </w:p>
    <w:p>
      <w:pPr>
        <w:pStyle w:val="BodyText"/>
        <w:spacing w:before="3"/>
        <w:rPr>
          <w:rFonts w:ascii="文泉驿微米黑"/>
          <w:sz w:val="12"/>
        </w:rPr>
      </w:pPr>
    </w:p>
    <w:p>
      <w:pPr>
        <w:spacing w:before="0"/>
        <w:ind w:left="220" w:right="0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尽管</w:t>
      </w:r>
      <w:r>
        <w:rPr>
          <w:rFonts w:ascii="文泉驿微米黑" w:eastAsia="文泉驿微米黑" w:hint="eastAsia"/>
          <w:spacing w:val="-2"/>
          <w:sz w:val="16"/>
        </w:rPr>
        <w:t>TiDB</w:t>
      </w:r>
      <w:r>
        <w:rPr>
          <w:rFonts w:ascii="文泉驿微米黑" w:eastAsia="文泉驿微米黑" w:hint="eastAsia"/>
          <w:spacing w:val="14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尽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能</w:t>
      </w:r>
      <w:r>
        <w:rPr>
          <w:rFonts w:ascii="文泉驿微米黑" w:eastAsia="文泉驿微米黑" w:hint="eastAsia"/>
          <w:spacing w:val="-2"/>
          <w:sz w:val="20"/>
        </w:rPr>
        <w:t>地</w:t>
      </w:r>
      <w:r>
        <w:rPr>
          <w:rFonts w:ascii="文泉驿微米黑" w:eastAsia="文泉驿微米黑" w:hint="eastAsia"/>
          <w:spacing w:val="-2"/>
          <w:sz w:val="20"/>
        </w:rPr>
        <w:t>与</w:t>
      </w:r>
      <w:r>
        <w:rPr>
          <w:rFonts w:ascii="文泉驿微米黑" w:eastAsia="文泉驿微米黑" w:hint="eastAsia"/>
          <w:spacing w:val="4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MySQL</w:t>
      </w:r>
      <w:r>
        <w:rPr>
          <w:rFonts w:ascii="文泉驿微米黑" w:eastAsia="文泉驿微米黑" w:hint="eastAsia"/>
          <w:spacing w:val="16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兼</w:t>
      </w:r>
      <w:r>
        <w:rPr>
          <w:rFonts w:ascii="文泉驿微米黑" w:eastAsia="文泉驿微米黑" w:hint="eastAsia"/>
          <w:spacing w:val="-2"/>
          <w:sz w:val="20"/>
        </w:rPr>
        <w:t>容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但</w:t>
      </w:r>
      <w:r>
        <w:rPr>
          <w:rFonts w:ascii="文泉驿微米黑" w:eastAsia="文泉驿微米黑" w:hint="eastAsia"/>
          <w:spacing w:val="-2"/>
          <w:sz w:val="20"/>
        </w:rPr>
        <w:t>其</w:t>
      </w:r>
      <w:r>
        <w:rPr>
          <w:rFonts w:ascii="文泉驿微米黑" w:eastAsia="文泉驿微米黑" w:hint="eastAsia"/>
          <w:spacing w:val="-2"/>
          <w:sz w:val="20"/>
        </w:rPr>
        <w:t>分</w:t>
      </w:r>
      <w:r>
        <w:rPr>
          <w:rFonts w:ascii="文泉驿微米黑" w:eastAsia="文泉驿微米黑" w:hint="eastAsia"/>
          <w:spacing w:val="-2"/>
          <w:sz w:val="20"/>
        </w:rPr>
        <w:t>布</w:t>
      </w:r>
      <w:r>
        <w:rPr>
          <w:rFonts w:ascii="文泉驿微米黑" w:eastAsia="文泉驿微米黑" w:hint="eastAsia"/>
          <w:spacing w:val="-2"/>
          <w:sz w:val="20"/>
        </w:rPr>
        <w:t>式</w:t>
      </w:r>
      <w:r>
        <w:rPr>
          <w:rFonts w:ascii="文泉驿微米黑" w:eastAsia="文泉驿微米黑" w:hint="eastAsia"/>
          <w:spacing w:val="-2"/>
          <w:sz w:val="20"/>
        </w:rPr>
        <w:t>系</w:t>
      </w:r>
      <w:r>
        <w:rPr>
          <w:rFonts w:ascii="文泉驿微米黑" w:eastAsia="文泉驿微米黑" w:hint="eastAsia"/>
          <w:spacing w:val="-2"/>
          <w:sz w:val="20"/>
        </w:rPr>
        <w:t>统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性</w:t>
      </w:r>
      <w:r>
        <w:rPr>
          <w:rFonts w:ascii="文泉驿微米黑" w:eastAsia="文泉驿微米黑" w:hint="eastAsia"/>
          <w:spacing w:val="-2"/>
          <w:sz w:val="20"/>
        </w:rPr>
        <w:t>质</w:t>
      </w:r>
      <w:r>
        <w:rPr>
          <w:rFonts w:ascii="文泉驿微米黑" w:eastAsia="文泉驿微米黑" w:hint="eastAsia"/>
          <w:spacing w:val="-2"/>
          <w:sz w:val="20"/>
        </w:rPr>
        <w:t>导</w:t>
      </w:r>
      <w:r>
        <w:rPr>
          <w:rFonts w:ascii="文泉驿微米黑" w:eastAsia="文泉驿微米黑" w:hint="eastAsia"/>
          <w:spacing w:val="-2"/>
          <w:sz w:val="20"/>
        </w:rPr>
        <w:t>致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2"/>
          <w:sz w:val="20"/>
        </w:rPr>
        <w:t>某</w:t>
      </w:r>
      <w:r>
        <w:rPr>
          <w:rFonts w:ascii="文泉驿微米黑" w:eastAsia="文泉驿微米黑" w:hint="eastAsia"/>
          <w:spacing w:val="-2"/>
          <w:sz w:val="20"/>
        </w:rPr>
        <w:t>些</w:t>
      </w:r>
      <w:r>
        <w:rPr>
          <w:rFonts w:ascii="文泉驿微米黑" w:eastAsia="文泉驿微米黑" w:hint="eastAsia"/>
          <w:spacing w:val="-2"/>
          <w:sz w:val="20"/>
        </w:rPr>
        <w:t>差</w:t>
      </w:r>
      <w:r>
        <w:rPr>
          <w:rFonts w:ascii="文泉驿微米黑" w:eastAsia="文泉驿微米黑" w:hint="eastAsia"/>
          <w:spacing w:val="-2"/>
          <w:sz w:val="20"/>
        </w:rPr>
        <w:t>异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其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之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就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模</w:t>
      </w:r>
      <w:r>
        <w:rPr>
          <w:rFonts w:ascii="文泉驿微米黑" w:eastAsia="文泉驿微米黑" w:hint="eastAsia"/>
          <w:spacing w:val="-2"/>
          <w:sz w:val="20"/>
        </w:rPr>
        <w:t>型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spacing w:line="208" w:lineRule="auto" w:before="103"/>
        <w:ind w:left="220" w:right="1437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开</w:t>
      </w:r>
      <w:r>
        <w:rPr>
          <w:rFonts w:ascii="文泉驿微米黑" w:eastAsia="文泉驿微米黑" w:hint="eastAsia"/>
          <w:sz w:val="20"/>
        </w:rPr>
        <w:t>发</w:t>
      </w:r>
      <w:r>
        <w:rPr>
          <w:rFonts w:ascii="文泉驿微米黑" w:eastAsia="文泉驿微米黑" w:hint="eastAsia"/>
          <w:sz w:val="20"/>
        </w:rPr>
        <w:t>者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z w:val="20"/>
        </w:rPr>
        <w:t>与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库</w:t>
      </w: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z w:val="20"/>
        </w:rPr>
        <w:t>信</w:t>
      </w:r>
      <w:r>
        <w:rPr>
          <w:rFonts w:ascii="文泉驿微米黑" w:eastAsia="文泉驿微米黑" w:hint="eastAsia"/>
          <w:spacing w:val="45"/>
          <w:sz w:val="20"/>
        </w:rPr>
        <w:t>的</w:t>
      </w:r>
      <w:r>
        <w:rPr>
          <w:rFonts w:ascii="文泉驿微米黑" w:eastAsia="文泉驿微米黑" w:hint="eastAsia"/>
          <w:sz w:val="16"/>
        </w:rPr>
        <w:t>Adapter </w:t>
      </w:r>
      <w:r>
        <w:rPr>
          <w:rFonts w:ascii="文泉驿微米黑" w:eastAsia="文泉驿微米黑" w:hint="eastAsia"/>
          <w:sz w:val="20"/>
        </w:rPr>
        <w:t>和 </w:t>
      </w:r>
      <w:r>
        <w:rPr>
          <w:rFonts w:ascii="文泉驿微米黑" w:eastAsia="文泉驿微米黑" w:hint="eastAsia"/>
          <w:sz w:val="16"/>
        </w:rPr>
        <w:t>ORM </w:t>
      </w:r>
      <w:r>
        <w:rPr>
          <w:rFonts w:ascii="文泉驿微米黑" w:eastAsia="文泉驿微米黑" w:hint="eastAsia"/>
          <w:sz w:val="20"/>
        </w:rPr>
        <w:t>都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为 </w:t>
      </w:r>
      <w:r>
        <w:rPr>
          <w:rFonts w:ascii="文泉驿微米黑" w:eastAsia="文泉驿微米黑" w:hint="eastAsia"/>
          <w:sz w:val="16"/>
        </w:rPr>
        <w:t>MySQL </w:t>
      </w:r>
      <w:r>
        <w:rPr>
          <w:rFonts w:ascii="文泉驿微米黑" w:eastAsia="文泉驿微米黑" w:hint="eastAsia"/>
          <w:sz w:val="20"/>
        </w:rPr>
        <w:t>和 </w:t>
      </w:r>
      <w:r>
        <w:rPr>
          <w:rFonts w:ascii="文泉驿微米黑" w:eastAsia="文泉驿微米黑" w:hint="eastAsia"/>
          <w:sz w:val="16"/>
        </w:rPr>
        <w:t>Oracle </w:t>
      </w:r>
      <w:r>
        <w:rPr>
          <w:rFonts w:ascii="文泉驿微米黑" w:eastAsia="文泉驿微米黑" w:hint="eastAsia"/>
          <w:sz w:val="20"/>
        </w:rPr>
        <w:t>等</w:t>
      </w:r>
      <w:r>
        <w:rPr>
          <w:rFonts w:ascii="文泉驿微米黑" w:eastAsia="文泉驿微米黑" w:hint="eastAsia"/>
          <w:sz w:val="20"/>
        </w:rPr>
        <w:t>传</w:t>
      </w:r>
      <w:r>
        <w:rPr>
          <w:rFonts w:ascii="文泉驿微米黑" w:eastAsia="文泉驿微米黑" w:hint="eastAsia"/>
          <w:sz w:val="20"/>
        </w:rPr>
        <w:t>统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库</w:t>
      </w:r>
      <w:r>
        <w:rPr>
          <w:rFonts w:ascii="文泉驿微米黑" w:eastAsia="文泉驿微米黑" w:hint="eastAsia"/>
          <w:sz w:val="20"/>
        </w:rPr>
        <w:t>量</w:t>
      </w:r>
      <w:r>
        <w:rPr>
          <w:rFonts w:ascii="文泉驿微米黑" w:eastAsia="文泉驿微米黑" w:hint="eastAsia"/>
          <w:sz w:val="20"/>
        </w:rPr>
        <w:t>身</w:t>
      </w:r>
      <w:r>
        <w:rPr>
          <w:rFonts w:ascii="文泉驿微米黑" w:eastAsia="文泉驿微米黑" w:hint="eastAsia"/>
          <w:sz w:val="20"/>
        </w:rPr>
        <w:t>定</w:t>
      </w:r>
      <w:r>
        <w:rPr>
          <w:rFonts w:ascii="文泉驿微米黑" w:eastAsia="文泉驿微米黑" w:hint="eastAsia"/>
          <w:sz w:val="20"/>
        </w:rPr>
        <w:t>制</w:t>
      </w:r>
      <w:r>
        <w:rPr>
          <w:rFonts w:ascii="文泉驿微米黑" w:eastAsia="文泉驿微米黑" w:hint="eastAsia"/>
          <w:sz w:val="20"/>
        </w:rPr>
        <w:t>的，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些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库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提</w:t>
      </w:r>
      <w:r>
        <w:rPr>
          <w:rFonts w:ascii="文泉驿微米黑" w:eastAsia="文泉驿微米黑" w:hint="eastAsia"/>
          <w:spacing w:val="-2"/>
          <w:sz w:val="20"/>
        </w:rPr>
        <w:t>交</w:t>
      </w:r>
      <w:r>
        <w:rPr>
          <w:rFonts w:ascii="文泉驿微米黑" w:eastAsia="文泉驿微米黑" w:hint="eastAsia"/>
          <w:spacing w:val="-2"/>
          <w:sz w:val="20"/>
        </w:rPr>
        <w:t>很</w:t>
      </w:r>
      <w:r>
        <w:rPr>
          <w:rFonts w:ascii="文泉驿微米黑" w:eastAsia="文泉驿微米黑" w:hint="eastAsia"/>
          <w:spacing w:val="-2"/>
          <w:sz w:val="20"/>
        </w:rPr>
        <w:t>少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默</w:t>
      </w:r>
      <w:r>
        <w:rPr>
          <w:rFonts w:ascii="文泉驿微米黑" w:eastAsia="文泉驿微米黑" w:hint="eastAsia"/>
          <w:spacing w:val="-2"/>
          <w:sz w:val="20"/>
        </w:rPr>
        <w:t>认</w:t>
      </w:r>
      <w:r>
        <w:rPr>
          <w:rFonts w:ascii="文泉驿微米黑" w:eastAsia="文泉驿微米黑" w:hint="eastAsia"/>
          <w:spacing w:val="-2"/>
          <w:sz w:val="20"/>
        </w:rPr>
        <w:t>隔</w:t>
      </w:r>
      <w:r>
        <w:rPr>
          <w:rFonts w:ascii="文泉驿微米黑" w:eastAsia="文泉驿微米黑" w:hint="eastAsia"/>
          <w:spacing w:val="-2"/>
          <w:sz w:val="20"/>
        </w:rPr>
        <w:t>离</w:t>
      </w:r>
      <w:r>
        <w:rPr>
          <w:rFonts w:ascii="文泉驿微米黑" w:eastAsia="文泉驿微米黑" w:hint="eastAsia"/>
          <w:spacing w:val="-2"/>
          <w:sz w:val="20"/>
        </w:rPr>
        <w:t>级</w:t>
      </w:r>
      <w:r>
        <w:rPr>
          <w:rFonts w:ascii="文泉驿微米黑" w:eastAsia="文泉驿微米黑" w:hint="eastAsia"/>
          <w:spacing w:val="-2"/>
          <w:sz w:val="20"/>
        </w:rPr>
        <w:t>别</w:t>
      </w:r>
      <w:r>
        <w:rPr>
          <w:rFonts w:ascii="文泉驿微米黑" w:eastAsia="文泉驿微米黑" w:hint="eastAsia"/>
          <w:spacing w:val="-2"/>
          <w:sz w:val="20"/>
        </w:rPr>
        <w:t>失</w:t>
      </w:r>
      <w:r>
        <w:rPr>
          <w:rFonts w:ascii="文泉驿微米黑" w:eastAsia="文泉驿微米黑" w:hint="eastAsia"/>
          <w:spacing w:val="-2"/>
          <w:sz w:val="20"/>
        </w:rPr>
        <w:t>败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因</w:t>
      </w:r>
      <w:r>
        <w:rPr>
          <w:rFonts w:ascii="文泉驿微米黑" w:eastAsia="文泉驿微米黑" w:hint="eastAsia"/>
          <w:spacing w:val="-2"/>
          <w:sz w:val="20"/>
        </w:rPr>
        <w:t>此</w:t>
      </w:r>
      <w:r>
        <w:rPr>
          <w:rFonts w:ascii="文泉驿微米黑" w:eastAsia="文泉驿微米黑" w:hint="eastAsia"/>
          <w:spacing w:val="-2"/>
          <w:sz w:val="20"/>
        </w:rPr>
        <w:t>不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重</w:t>
      </w:r>
      <w:r>
        <w:rPr>
          <w:rFonts w:ascii="文泉驿微米黑" w:eastAsia="文泉驿微米黑" w:hint="eastAsia"/>
          <w:spacing w:val="-2"/>
          <w:sz w:val="20"/>
        </w:rPr>
        <w:t>试</w:t>
      </w:r>
      <w:r>
        <w:rPr>
          <w:rFonts w:ascii="文泉驿微米黑" w:eastAsia="文泉驿微米黑" w:hint="eastAsia"/>
          <w:spacing w:val="-2"/>
          <w:sz w:val="20"/>
        </w:rPr>
        <w:t>机</w:t>
      </w:r>
      <w:r>
        <w:rPr>
          <w:rFonts w:ascii="文泉驿微米黑" w:eastAsia="文泉驿微米黑" w:hint="eastAsia"/>
          <w:spacing w:val="-2"/>
          <w:sz w:val="20"/>
        </w:rPr>
        <w:t>制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对</w:t>
      </w:r>
      <w:r>
        <w:rPr>
          <w:rFonts w:ascii="文泉驿微米黑" w:eastAsia="文泉驿微米黑" w:hint="eastAsia"/>
          <w:spacing w:val="-2"/>
          <w:sz w:val="20"/>
        </w:rPr>
        <w:t>于</w:t>
      </w:r>
      <w:r>
        <w:rPr>
          <w:rFonts w:ascii="文泉驿微米黑" w:eastAsia="文泉驿微米黑" w:hint="eastAsia"/>
          <w:spacing w:val="-2"/>
          <w:sz w:val="20"/>
        </w:rPr>
        <w:t>这</w:t>
      </w:r>
      <w:r>
        <w:rPr>
          <w:rFonts w:ascii="文泉驿微米黑" w:eastAsia="文泉驿微米黑" w:hint="eastAsia"/>
          <w:spacing w:val="-2"/>
          <w:sz w:val="20"/>
        </w:rPr>
        <w:t>些</w:t>
      </w:r>
      <w:r>
        <w:rPr>
          <w:rFonts w:ascii="文泉驿微米黑" w:eastAsia="文泉驿微米黑" w:hint="eastAsia"/>
          <w:spacing w:val="-2"/>
          <w:sz w:val="20"/>
        </w:rPr>
        <w:t>客</w:t>
      </w:r>
      <w:r>
        <w:rPr>
          <w:rFonts w:ascii="文泉驿微米黑" w:eastAsia="文泉驿微米黑" w:hint="eastAsia"/>
          <w:spacing w:val="-2"/>
          <w:sz w:val="20"/>
        </w:rPr>
        <w:t>户</w:t>
      </w:r>
      <w:r>
        <w:rPr>
          <w:rFonts w:ascii="文泉驿微米黑" w:eastAsia="文泉驿微米黑" w:hint="eastAsia"/>
          <w:spacing w:val="-2"/>
          <w:sz w:val="20"/>
        </w:rPr>
        <w:t>端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当</w:t>
      </w:r>
      <w:r>
        <w:rPr>
          <w:rFonts w:ascii="文泉驿微米黑" w:eastAsia="文泉驿微米黑" w:hint="eastAsia"/>
          <w:spacing w:val="-2"/>
          <w:sz w:val="20"/>
        </w:rPr>
        <w:t>提</w:t>
      </w:r>
      <w:r>
        <w:rPr>
          <w:rFonts w:ascii="文泉驿微米黑" w:eastAsia="文泉驿微米黑" w:hint="eastAsia"/>
          <w:spacing w:val="-2"/>
          <w:sz w:val="20"/>
        </w:rPr>
        <w:t>交</w:t>
      </w:r>
      <w:r>
        <w:rPr>
          <w:rFonts w:ascii="文泉驿微米黑" w:eastAsia="文泉驿微米黑" w:hint="eastAsia"/>
          <w:spacing w:val="-2"/>
          <w:sz w:val="20"/>
        </w:rPr>
        <w:t>失</w:t>
      </w:r>
      <w:r>
        <w:rPr>
          <w:rFonts w:ascii="文泉驿微米黑" w:eastAsia="文泉驿微米黑" w:hint="eastAsia"/>
          <w:spacing w:val="-2"/>
          <w:sz w:val="20"/>
        </w:rPr>
        <w:t>败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它</w:t>
      </w:r>
      <w:r>
        <w:rPr>
          <w:rFonts w:ascii="文泉驿微米黑" w:eastAsia="文泉驿微米黑" w:hint="eastAsia"/>
          <w:spacing w:val="-2"/>
          <w:sz w:val="20"/>
        </w:rPr>
        <w:t>们</w:t>
      </w:r>
      <w:r>
        <w:rPr>
          <w:rFonts w:ascii="文泉驿微米黑" w:eastAsia="文泉驿微米黑" w:hint="eastAsia"/>
          <w:spacing w:val="-2"/>
          <w:sz w:val="20"/>
        </w:rPr>
        <w:t>会</w:t>
      </w:r>
      <w:r>
        <w:rPr>
          <w:rFonts w:ascii="文泉驿微米黑" w:eastAsia="文泉驿微米黑" w:hint="eastAsia"/>
          <w:spacing w:val="-2"/>
          <w:sz w:val="20"/>
        </w:rPr>
        <w:t>因</w:t>
      </w:r>
      <w:r>
        <w:rPr>
          <w:rFonts w:ascii="文泉驿微米黑" w:eastAsia="文泉驿微米黑" w:hint="eastAsia"/>
          <w:spacing w:val="-2"/>
          <w:sz w:val="20"/>
        </w:rPr>
        <w:t>错</w:t>
      </w:r>
      <w:r>
        <w:rPr>
          <w:rFonts w:ascii="文泉驿微米黑" w:eastAsia="文泉驿微米黑" w:hint="eastAsia"/>
          <w:spacing w:val="-2"/>
          <w:sz w:val="20"/>
        </w:rPr>
        <w:t>误</w:t>
      </w:r>
      <w:r>
        <w:rPr>
          <w:rFonts w:ascii="文泉驿微米黑" w:eastAsia="文泉驿微米黑" w:hint="eastAsia"/>
          <w:spacing w:val="-2"/>
          <w:sz w:val="20"/>
        </w:rPr>
        <w:t>而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止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因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2"/>
          <w:sz w:val="20"/>
        </w:rPr>
        <w:t>这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这</w:t>
      </w:r>
      <w:r>
        <w:rPr>
          <w:rFonts w:ascii="文泉驿微米黑" w:eastAsia="文泉驿微米黑" w:hint="eastAsia"/>
          <w:spacing w:val="-2"/>
          <w:sz w:val="20"/>
        </w:rPr>
        <w:t>些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库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被</w:t>
      </w:r>
      <w:r>
        <w:rPr>
          <w:rFonts w:ascii="文泉驿微米黑" w:eastAsia="文泉驿微米黑" w:hint="eastAsia"/>
          <w:spacing w:val="-2"/>
          <w:sz w:val="20"/>
        </w:rPr>
        <w:t>呈</w:t>
      </w:r>
      <w:r>
        <w:rPr>
          <w:rFonts w:ascii="文泉驿微米黑" w:eastAsia="文泉驿微米黑" w:hint="eastAsia"/>
          <w:spacing w:val="-2"/>
          <w:sz w:val="20"/>
        </w:rPr>
        <w:t>现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2"/>
          <w:sz w:val="20"/>
        </w:rPr>
        <w:t>罕</w:t>
      </w:r>
      <w:r>
        <w:rPr>
          <w:rFonts w:ascii="文泉驿微米黑" w:eastAsia="文泉驿微米黑" w:hint="eastAsia"/>
          <w:spacing w:val="-2"/>
          <w:sz w:val="20"/>
        </w:rPr>
        <w:t>见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异</w:t>
      </w:r>
      <w:r>
        <w:rPr>
          <w:rFonts w:ascii="文泉驿微米黑" w:eastAsia="文泉驿微米黑" w:hint="eastAsia"/>
          <w:spacing w:val="-2"/>
          <w:sz w:val="20"/>
        </w:rPr>
        <w:t>常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spacing w:line="208" w:lineRule="auto" w:before="117"/>
        <w:ind w:left="220" w:right="1437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7"/>
          <w:sz w:val="20"/>
        </w:rPr>
        <w:t>与 </w:t>
      </w:r>
      <w:r>
        <w:rPr>
          <w:rFonts w:ascii="文泉驿微米黑" w:eastAsia="文泉驿微米黑" w:hint="eastAsia"/>
          <w:sz w:val="16"/>
        </w:rPr>
        <w:t>MySQL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等</w:t>
      </w:r>
      <w:r>
        <w:rPr>
          <w:rFonts w:ascii="文泉驿微米黑" w:eastAsia="文泉驿微米黑" w:hint="eastAsia"/>
          <w:sz w:val="20"/>
        </w:rPr>
        <w:t>传</w:t>
      </w:r>
      <w:r>
        <w:rPr>
          <w:rFonts w:ascii="文泉驿微米黑" w:eastAsia="文泉驿微米黑" w:hint="eastAsia"/>
          <w:sz w:val="20"/>
        </w:rPr>
        <w:t>统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库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z w:val="20"/>
        </w:rPr>
        <w:t>同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pacing w:val="9"/>
          <w:sz w:val="20"/>
        </w:rPr>
        <w:t>，在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果</w:t>
      </w:r>
      <w:r>
        <w:rPr>
          <w:rFonts w:ascii="文泉驿微米黑" w:eastAsia="文泉驿微米黑" w:hint="eastAsia"/>
          <w:sz w:val="20"/>
        </w:rPr>
        <w:t>采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乐</w:t>
      </w:r>
      <w:r>
        <w:rPr>
          <w:rFonts w:ascii="文泉驿微米黑" w:eastAsia="文泉驿微米黑" w:hint="eastAsia"/>
          <w:sz w:val="20"/>
        </w:rPr>
        <w:t>观</w:t>
      </w:r>
      <w:r>
        <w:rPr>
          <w:rFonts w:ascii="文泉驿微米黑" w:eastAsia="文泉驿微米黑" w:hint="eastAsia"/>
          <w:sz w:val="20"/>
        </w:rPr>
        <w:t>事</w:t>
      </w:r>
      <w:r>
        <w:rPr>
          <w:rFonts w:ascii="文泉驿微米黑" w:eastAsia="文泉驿微米黑" w:hint="eastAsia"/>
          <w:sz w:val="20"/>
        </w:rPr>
        <w:t>务</w:t>
      </w:r>
      <w:r>
        <w:rPr>
          <w:rFonts w:ascii="文泉驿微米黑" w:eastAsia="文泉驿微米黑" w:hint="eastAsia"/>
          <w:sz w:val="20"/>
        </w:rPr>
        <w:t>模</w:t>
      </w:r>
      <w:r>
        <w:rPr>
          <w:rFonts w:ascii="文泉驿微米黑" w:eastAsia="文泉驿微米黑" w:hint="eastAsia"/>
          <w:sz w:val="20"/>
        </w:rPr>
        <w:t>型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想</w:t>
      </w:r>
      <w:r>
        <w:rPr>
          <w:rFonts w:ascii="文泉驿微米黑" w:eastAsia="文泉驿微米黑" w:hint="eastAsia"/>
          <w:sz w:val="20"/>
        </w:rPr>
        <w:t>要</w:t>
      </w:r>
      <w:r>
        <w:rPr>
          <w:rFonts w:ascii="文泉驿微米黑" w:eastAsia="文泉驿微米黑" w:hint="eastAsia"/>
          <w:sz w:val="20"/>
        </w:rPr>
        <w:t>避</w:t>
      </w:r>
      <w:r>
        <w:rPr>
          <w:rFonts w:ascii="文泉驿微米黑" w:eastAsia="文泉驿微米黑" w:hint="eastAsia"/>
          <w:sz w:val="20"/>
        </w:rPr>
        <w:t>免</w:t>
      </w:r>
      <w:r>
        <w:rPr>
          <w:rFonts w:ascii="文泉驿微米黑" w:eastAsia="文泉驿微米黑" w:hint="eastAsia"/>
          <w:sz w:val="20"/>
        </w:rPr>
        <w:t>提</w:t>
      </w:r>
      <w:r>
        <w:rPr>
          <w:rFonts w:ascii="文泉驿微米黑" w:eastAsia="文泉驿微米黑" w:hint="eastAsia"/>
          <w:sz w:val="20"/>
        </w:rPr>
        <w:t>交</w:t>
      </w:r>
      <w:r>
        <w:rPr>
          <w:rFonts w:ascii="文泉驿微米黑" w:eastAsia="文泉驿微米黑" w:hint="eastAsia"/>
          <w:sz w:val="20"/>
        </w:rPr>
        <w:t>失</w:t>
      </w:r>
      <w:r>
        <w:rPr>
          <w:rFonts w:ascii="文泉驿微米黑" w:eastAsia="文泉驿微米黑" w:hint="eastAsia"/>
          <w:sz w:val="20"/>
        </w:rPr>
        <w:t>败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需</w:t>
      </w:r>
      <w:r>
        <w:rPr>
          <w:rFonts w:ascii="文泉驿微米黑" w:eastAsia="文泉驿微米黑" w:hint="eastAsia"/>
          <w:sz w:val="20"/>
        </w:rPr>
        <w:t>要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自</w:t>
      </w:r>
      <w:r>
        <w:rPr>
          <w:rFonts w:ascii="文泉驿微米黑" w:eastAsia="文泉驿微米黑" w:hint="eastAsia"/>
          <w:sz w:val="20"/>
        </w:rPr>
        <w:t>己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应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程</w:t>
      </w:r>
      <w:r>
        <w:rPr>
          <w:rFonts w:ascii="文泉驿微米黑" w:eastAsia="文泉驿微米黑" w:hint="eastAsia"/>
          <w:spacing w:val="-2"/>
          <w:sz w:val="20"/>
        </w:rPr>
        <w:t>序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业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逻</w:t>
      </w:r>
      <w:r>
        <w:rPr>
          <w:rFonts w:ascii="文泉驿微米黑" w:eastAsia="文泉驿微米黑" w:hint="eastAsia"/>
          <w:spacing w:val="-2"/>
          <w:sz w:val="20"/>
        </w:rPr>
        <w:t>辑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添</w:t>
      </w:r>
      <w:r>
        <w:rPr>
          <w:rFonts w:ascii="文泉驿微米黑" w:eastAsia="文泉驿微米黑" w:hint="eastAsia"/>
          <w:spacing w:val="-2"/>
          <w:sz w:val="20"/>
        </w:rPr>
        <w:t>加</w:t>
      </w:r>
      <w:r>
        <w:rPr>
          <w:rFonts w:ascii="文泉驿微米黑" w:eastAsia="文泉驿微米黑" w:hint="eastAsia"/>
          <w:spacing w:val="-2"/>
          <w:sz w:val="20"/>
        </w:rPr>
        <w:t>机</w:t>
      </w:r>
      <w:r>
        <w:rPr>
          <w:rFonts w:ascii="文泉驿微米黑" w:eastAsia="文泉驿微米黑" w:hint="eastAsia"/>
          <w:spacing w:val="-2"/>
          <w:sz w:val="20"/>
        </w:rPr>
        <w:t>制</w:t>
      </w:r>
      <w:r>
        <w:rPr>
          <w:rFonts w:ascii="文泉驿微米黑" w:eastAsia="文泉驿微米黑" w:hint="eastAsia"/>
          <w:spacing w:val="-2"/>
          <w:sz w:val="20"/>
        </w:rPr>
        <w:t>来</w:t>
      </w:r>
      <w:r>
        <w:rPr>
          <w:rFonts w:ascii="文泉驿微米黑" w:eastAsia="文泉驿微米黑" w:hint="eastAsia"/>
          <w:spacing w:val="-2"/>
          <w:sz w:val="20"/>
        </w:rPr>
        <w:t>处</w:t>
      </w:r>
      <w:r>
        <w:rPr>
          <w:rFonts w:ascii="文泉驿微米黑" w:eastAsia="文泉驿微米黑" w:hint="eastAsia"/>
          <w:spacing w:val="-2"/>
          <w:sz w:val="20"/>
        </w:rPr>
        <w:t>理</w:t>
      </w:r>
      <w:r>
        <w:rPr>
          <w:rFonts w:ascii="文泉驿微米黑" w:eastAsia="文泉驿微米黑" w:hint="eastAsia"/>
          <w:spacing w:val="-2"/>
          <w:sz w:val="20"/>
        </w:rPr>
        <w:t>相</w:t>
      </w:r>
      <w:r>
        <w:rPr>
          <w:rFonts w:ascii="文泉驿微米黑" w:eastAsia="文泉驿微米黑" w:hint="eastAsia"/>
          <w:spacing w:val="-2"/>
          <w:sz w:val="20"/>
        </w:rPr>
        <w:t>关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异</w:t>
      </w:r>
      <w:r>
        <w:rPr>
          <w:rFonts w:ascii="文泉驿微米黑" w:eastAsia="文泉驿微米黑" w:hint="eastAsia"/>
          <w:spacing w:val="-2"/>
          <w:sz w:val="20"/>
        </w:rPr>
        <w:t>常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spacing w:line="208" w:lineRule="auto" w:before="115"/>
        <w:ind w:left="219" w:right="1438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面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类</w:t>
      </w:r>
      <w:r>
        <w:rPr>
          <w:rFonts w:ascii="文泉驿微米黑" w:eastAsia="文泉驿微米黑" w:hint="eastAsia"/>
          <w:spacing w:val="-2"/>
          <w:sz w:val="20"/>
        </w:rPr>
        <w:t>似</w:t>
      </w:r>
      <w:r>
        <w:rPr>
          <w:rFonts w:ascii="文泉驿微米黑" w:eastAsia="文泉驿微米黑" w:hint="eastAsia"/>
          <w:spacing w:val="-10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Python 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伪</w:t>
      </w:r>
      <w:r>
        <w:rPr>
          <w:rFonts w:ascii="文泉驿微米黑" w:eastAsia="文泉驿微米黑" w:hint="eastAsia"/>
          <w:spacing w:val="-2"/>
          <w:sz w:val="20"/>
        </w:rPr>
        <w:t>代</w:t>
      </w:r>
      <w:r>
        <w:rPr>
          <w:rFonts w:ascii="文泉驿微米黑" w:eastAsia="文泉驿微米黑" w:hint="eastAsia"/>
          <w:spacing w:val="-2"/>
          <w:sz w:val="20"/>
        </w:rPr>
        <w:t>码</w:t>
      </w:r>
      <w:r>
        <w:rPr>
          <w:rFonts w:ascii="文泉驿微米黑" w:eastAsia="文泉驿微米黑" w:hint="eastAsia"/>
          <w:spacing w:val="-2"/>
          <w:sz w:val="20"/>
        </w:rPr>
        <w:t>展</w:t>
      </w:r>
      <w:r>
        <w:rPr>
          <w:rFonts w:ascii="文泉驿微米黑" w:eastAsia="文泉驿微米黑" w:hint="eastAsia"/>
          <w:spacing w:val="-2"/>
          <w:sz w:val="20"/>
        </w:rPr>
        <w:t>示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何</w:t>
      </w:r>
      <w:r>
        <w:rPr>
          <w:rFonts w:ascii="文泉驿微米黑" w:eastAsia="文泉驿微米黑" w:hint="eastAsia"/>
          <w:spacing w:val="-2"/>
          <w:sz w:val="20"/>
        </w:rPr>
        <w:t>实</w:t>
      </w:r>
      <w:r>
        <w:rPr>
          <w:rFonts w:ascii="文泉驿微米黑" w:eastAsia="文泉驿微米黑" w:hint="eastAsia"/>
          <w:spacing w:val="-2"/>
          <w:sz w:val="20"/>
        </w:rPr>
        <w:t>现</w:t>
      </w:r>
      <w:r>
        <w:rPr>
          <w:rFonts w:ascii="文泉驿微米黑" w:eastAsia="文泉驿微米黑" w:hint="eastAsia"/>
          <w:spacing w:val="-2"/>
          <w:sz w:val="20"/>
        </w:rPr>
        <w:t>应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程</w:t>
      </w:r>
      <w:r>
        <w:rPr>
          <w:rFonts w:ascii="文泉驿微米黑" w:eastAsia="文泉驿微米黑" w:hint="eastAsia"/>
          <w:spacing w:val="-2"/>
          <w:sz w:val="20"/>
        </w:rPr>
        <w:t>序</w:t>
      </w:r>
      <w:r>
        <w:rPr>
          <w:rFonts w:ascii="文泉驿微米黑" w:eastAsia="文泉驿微米黑" w:hint="eastAsia"/>
          <w:spacing w:val="-2"/>
          <w:sz w:val="20"/>
        </w:rPr>
        <w:t>级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重</w:t>
      </w:r>
      <w:r>
        <w:rPr>
          <w:rFonts w:ascii="文泉驿微米黑" w:eastAsia="文泉驿微米黑" w:hint="eastAsia"/>
          <w:spacing w:val="-2"/>
          <w:sz w:val="20"/>
        </w:rPr>
        <w:t>试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它</w:t>
      </w:r>
      <w:r>
        <w:rPr>
          <w:rFonts w:ascii="文泉驿微米黑" w:eastAsia="文泉驿微米黑" w:hint="eastAsia"/>
          <w:spacing w:val="-2"/>
          <w:sz w:val="20"/>
        </w:rPr>
        <w:t>不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求</w:t>
      </w:r>
      <w:r>
        <w:rPr>
          <w:rFonts w:ascii="文泉驿微米黑" w:eastAsia="文泉驿微米黑" w:hint="eastAsia"/>
          <w:spacing w:val="-2"/>
          <w:sz w:val="20"/>
        </w:rPr>
        <w:t>您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驱</w:t>
      </w:r>
      <w:r>
        <w:rPr>
          <w:rFonts w:ascii="文泉驿微米黑" w:eastAsia="文泉驿微米黑" w:hint="eastAsia"/>
          <w:spacing w:val="-2"/>
          <w:sz w:val="20"/>
        </w:rPr>
        <w:t>动</w:t>
      </w:r>
      <w:r>
        <w:rPr>
          <w:rFonts w:ascii="文泉驿微米黑" w:eastAsia="文泉驿微米黑" w:hint="eastAsia"/>
          <w:spacing w:val="-2"/>
          <w:sz w:val="20"/>
        </w:rPr>
        <w:t>程</w:t>
      </w:r>
      <w:r>
        <w:rPr>
          <w:rFonts w:ascii="文泉驿微米黑" w:eastAsia="文泉驿微米黑" w:hint="eastAsia"/>
          <w:spacing w:val="-2"/>
          <w:sz w:val="20"/>
        </w:rPr>
        <w:t>序</w:t>
      </w:r>
      <w:r>
        <w:rPr>
          <w:rFonts w:ascii="文泉驿微米黑" w:eastAsia="文泉驿微米黑" w:hint="eastAsia"/>
          <w:spacing w:val="-2"/>
          <w:sz w:val="20"/>
        </w:rPr>
        <w:t>或</w:t>
      </w:r>
      <w:r>
        <w:rPr>
          <w:rFonts w:ascii="文泉驿微米黑" w:eastAsia="文泉驿微米黑" w:hint="eastAsia"/>
          <w:spacing w:val="-11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ORM </w:t>
      </w:r>
      <w:r>
        <w:rPr>
          <w:rFonts w:ascii="文泉驿微米黑" w:eastAsia="文泉驿微米黑" w:hint="eastAsia"/>
          <w:spacing w:val="-2"/>
          <w:sz w:val="20"/>
        </w:rPr>
        <w:t>来</w:t>
      </w:r>
      <w:r>
        <w:rPr>
          <w:rFonts w:ascii="文泉驿微米黑" w:eastAsia="文泉驿微米黑" w:hint="eastAsia"/>
          <w:spacing w:val="-2"/>
          <w:sz w:val="20"/>
        </w:rPr>
        <w:t>实</w:t>
      </w:r>
      <w:r>
        <w:rPr>
          <w:rFonts w:ascii="文泉驿微米黑" w:eastAsia="文泉驿微米黑" w:hint="eastAsia"/>
          <w:spacing w:val="-2"/>
          <w:sz w:val="20"/>
        </w:rPr>
        <w:t>现</w:t>
      </w:r>
      <w:r>
        <w:rPr>
          <w:rFonts w:ascii="文泉驿微米黑" w:eastAsia="文泉驿微米黑" w:hint="eastAsia"/>
          <w:spacing w:val="-2"/>
          <w:sz w:val="20"/>
        </w:rPr>
        <w:t>高</w:t>
      </w:r>
      <w:r>
        <w:rPr>
          <w:rFonts w:ascii="文泉驿微米黑" w:eastAsia="文泉驿微米黑" w:hint="eastAsia"/>
          <w:spacing w:val="-2"/>
          <w:sz w:val="20"/>
        </w:rPr>
        <w:t>级</w:t>
      </w:r>
      <w:r>
        <w:rPr>
          <w:rFonts w:ascii="文泉驿微米黑" w:eastAsia="文泉驿微米黑" w:hint="eastAsia"/>
          <w:spacing w:val="-2"/>
          <w:sz w:val="20"/>
        </w:rPr>
        <w:t>重</w:t>
      </w:r>
      <w:r>
        <w:rPr>
          <w:rFonts w:ascii="文泉驿微米黑" w:eastAsia="文泉驿微米黑" w:hint="eastAsia"/>
          <w:spacing w:val="-2"/>
          <w:sz w:val="20"/>
        </w:rPr>
        <w:t>试</w:t>
      </w:r>
      <w:r>
        <w:rPr>
          <w:rFonts w:ascii="文泉驿微米黑" w:eastAsia="文泉驿微米黑" w:hint="eastAsia"/>
          <w:spacing w:val="-2"/>
          <w:sz w:val="20"/>
        </w:rPr>
        <w:t>处</w:t>
      </w:r>
      <w:r>
        <w:rPr>
          <w:rFonts w:ascii="文泉驿微米黑" w:eastAsia="文泉驿微米黑" w:hint="eastAsia"/>
          <w:spacing w:val="-2"/>
          <w:sz w:val="20"/>
        </w:rPr>
        <w:t>理</w:t>
      </w:r>
      <w:r>
        <w:rPr>
          <w:rFonts w:ascii="文泉驿微米黑" w:eastAsia="文泉驿微米黑" w:hint="eastAsia"/>
          <w:spacing w:val="-2"/>
          <w:sz w:val="20"/>
        </w:rPr>
        <w:t>逻</w:t>
      </w:r>
      <w:r>
        <w:rPr>
          <w:rFonts w:ascii="文泉驿微米黑" w:eastAsia="文泉驿微米黑" w:hint="eastAsia"/>
          <w:spacing w:val="-2"/>
          <w:sz w:val="20"/>
        </w:rPr>
        <w:t>辑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因</w:t>
      </w:r>
      <w:r>
        <w:rPr>
          <w:rFonts w:ascii="文泉驿微米黑" w:eastAsia="文泉驿微米黑" w:hint="eastAsia"/>
          <w:spacing w:val="-2"/>
          <w:sz w:val="20"/>
        </w:rPr>
        <w:t>此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任</w:t>
      </w:r>
      <w:r>
        <w:rPr>
          <w:rFonts w:ascii="文泉驿微米黑" w:eastAsia="文泉驿微米黑" w:hint="eastAsia"/>
          <w:spacing w:val="-2"/>
          <w:sz w:val="20"/>
        </w:rPr>
        <w:t>何</w:t>
      </w:r>
      <w:r>
        <w:rPr>
          <w:rFonts w:ascii="文泉驿微米黑" w:eastAsia="文泉驿微米黑" w:hint="eastAsia"/>
          <w:spacing w:val="-2"/>
          <w:sz w:val="20"/>
        </w:rPr>
        <w:t>编</w:t>
      </w:r>
      <w:r>
        <w:rPr>
          <w:rFonts w:ascii="文泉驿微米黑" w:eastAsia="文泉驿微米黑" w:hint="eastAsia"/>
          <w:spacing w:val="-2"/>
          <w:sz w:val="20"/>
        </w:rPr>
        <w:t>程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言</w:t>
      </w:r>
      <w:r>
        <w:rPr>
          <w:rFonts w:ascii="文泉驿微米黑" w:eastAsia="文泉驿微米黑" w:hint="eastAsia"/>
          <w:spacing w:val="-2"/>
          <w:sz w:val="20"/>
        </w:rPr>
        <w:t>或</w:t>
      </w:r>
      <w:r>
        <w:rPr>
          <w:rFonts w:ascii="文泉驿微米黑" w:eastAsia="文泉驿微米黑" w:hint="eastAsia"/>
          <w:spacing w:val="-2"/>
          <w:sz w:val="20"/>
        </w:rPr>
        <w:t>环</w:t>
      </w:r>
      <w:r>
        <w:rPr>
          <w:rFonts w:ascii="文泉驿微米黑" w:eastAsia="文泉驿微米黑" w:hint="eastAsia"/>
          <w:spacing w:val="-2"/>
          <w:sz w:val="20"/>
        </w:rPr>
        <w:t>境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spacing w:before="85"/>
        <w:ind w:left="219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特</w:t>
      </w:r>
      <w:r>
        <w:rPr>
          <w:rFonts w:ascii="文泉驿微米黑" w:eastAsia="文泉驿微米黑" w:hint="eastAsia"/>
          <w:spacing w:val="-2"/>
          <w:sz w:val="20"/>
        </w:rPr>
        <w:t>别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您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重</w:t>
      </w:r>
      <w:r>
        <w:rPr>
          <w:rFonts w:ascii="文泉驿微米黑" w:eastAsia="文泉驿微米黑" w:hint="eastAsia"/>
          <w:spacing w:val="-2"/>
          <w:sz w:val="20"/>
        </w:rPr>
        <w:t>试</w:t>
      </w:r>
      <w:r>
        <w:rPr>
          <w:rFonts w:ascii="文泉驿微米黑" w:eastAsia="文泉驿微米黑" w:hint="eastAsia"/>
          <w:spacing w:val="-2"/>
          <w:sz w:val="20"/>
        </w:rPr>
        <w:t>逻</w:t>
      </w:r>
      <w:r>
        <w:rPr>
          <w:rFonts w:ascii="文泉驿微米黑" w:eastAsia="文泉驿微米黑" w:hint="eastAsia"/>
          <w:spacing w:val="-2"/>
          <w:sz w:val="20"/>
        </w:rPr>
        <w:t>辑</w:t>
      </w:r>
      <w:r>
        <w:rPr>
          <w:rFonts w:ascii="文泉驿微米黑" w:eastAsia="文泉驿微米黑" w:hint="eastAsia"/>
          <w:spacing w:val="-2"/>
          <w:sz w:val="20"/>
        </w:rPr>
        <w:t>必</w:t>
      </w:r>
      <w:r>
        <w:rPr>
          <w:rFonts w:ascii="文泉驿微米黑" w:eastAsia="文泉驿微米黑" w:hint="eastAsia"/>
          <w:spacing w:val="-2"/>
          <w:sz w:val="20"/>
        </w:rPr>
        <w:t>须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4"/>
        <w:rPr>
          <w:rFonts w:ascii="文泉驿微米黑"/>
          <w:sz w:val="14"/>
        </w:rPr>
      </w:pPr>
    </w:p>
    <w:p>
      <w:pPr>
        <w:pStyle w:val="ListParagraph"/>
        <w:numPr>
          <w:ilvl w:val="0"/>
          <w:numId w:val="105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20"/>
        </w:rPr>
      </w:pPr>
      <w:r>
        <w:rPr>
          <w:spacing w:val="-2"/>
          <w:sz w:val="20"/>
        </w:rPr>
        <w:t>如</w:t>
      </w:r>
      <w:r>
        <w:rPr>
          <w:spacing w:val="-2"/>
          <w:sz w:val="20"/>
        </w:rPr>
        <w:t>果</w:t>
      </w:r>
      <w:r>
        <w:rPr>
          <w:spacing w:val="-2"/>
          <w:sz w:val="20"/>
        </w:rPr>
        <w:t>失</w:t>
      </w:r>
      <w:r>
        <w:rPr>
          <w:spacing w:val="-2"/>
          <w:sz w:val="20"/>
        </w:rPr>
        <w:t>败</w:t>
      </w:r>
      <w:r>
        <w:rPr>
          <w:spacing w:val="-2"/>
          <w:sz w:val="20"/>
        </w:rPr>
        <w:t>重</w:t>
      </w:r>
      <w:r>
        <w:rPr>
          <w:spacing w:val="-2"/>
          <w:sz w:val="20"/>
        </w:rPr>
        <w:t>试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次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达</w:t>
      </w:r>
      <w:r>
        <w:rPr>
          <w:spacing w:val="-2"/>
          <w:sz w:val="20"/>
        </w:rPr>
        <w:t>到</w:t>
      </w:r>
      <w:r>
        <w:rPr>
          <w:spacing w:val="-5"/>
          <w:sz w:val="20"/>
        </w:rPr>
        <w:t> 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max_retries</w:t>
      </w:r>
      <w:r>
        <w:rPr>
          <w:rFonts w:ascii="文泉驿等宽微米黑" w:hAnsi="文泉驿等宽微米黑" w:eastAsia="文泉驿等宽微米黑" w:hint="eastAsia"/>
          <w:spacing w:val="-49"/>
          <w:sz w:val="16"/>
        </w:rPr>
        <w:t> </w:t>
      </w:r>
      <w:r>
        <w:rPr>
          <w:spacing w:val="-2"/>
          <w:sz w:val="20"/>
        </w:rPr>
        <w:t>限</w:t>
      </w:r>
      <w:r>
        <w:rPr>
          <w:spacing w:val="-2"/>
          <w:sz w:val="20"/>
        </w:rPr>
        <w:t>制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则</w:t>
      </w:r>
      <w:r>
        <w:rPr>
          <w:spacing w:val="-2"/>
          <w:sz w:val="20"/>
        </w:rPr>
        <w:t>抛</w:t>
      </w:r>
      <w:r>
        <w:rPr>
          <w:spacing w:val="-2"/>
          <w:sz w:val="20"/>
        </w:rPr>
        <w:t>出</w:t>
      </w:r>
      <w:r>
        <w:rPr>
          <w:spacing w:val="-2"/>
          <w:sz w:val="20"/>
        </w:rPr>
        <w:t>错</w:t>
      </w:r>
      <w:r>
        <w:rPr>
          <w:spacing w:val="-10"/>
          <w:sz w:val="20"/>
        </w:rPr>
        <w:t>误</w:t>
      </w:r>
    </w:p>
    <w:p>
      <w:pPr>
        <w:pStyle w:val="ListParagraph"/>
        <w:numPr>
          <w:ilvl w:val="0"/>
          <w:numId w:val="105"/>
        </w:numPr>
        <w:tabs>
          <w:tab w:pos="719" w:val="left" w:leader="none"/>
        </w:tabs>
        <w:spacing w:line="208" w:lineRule="auto" w:before="10" w:after="0"/>
        <w:ind w:left="718" w:right="1437" w:hanging="160"/>
        <w:jc w:val="left"/>
        <w:rPr>
          <w:sz w:val="20"/>
        </w:rPr>
      </w:pPr>
      <w:r>
        <w:rPr>
          <w:sz w:val="20"/>
        </w:rPr>
        <w:t>使</w:t>
      </w:r>
      <w:r>
        <w:rPr>
          <w:sz w:val="20"/>
        </w:rPr>
        <w:t>用</w:t>
      </w:r>
      <w:r>
        <w:rPr>
          <w:spacing w:val="-13"/>
          <w:sz w:val="20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try</w:t>
      </w:r>
      <w:r>
        <w:rPr>
          <w:rFonts w:ascii="文泉驿等宽微米黑" w:hAnsi="文泉驿等宽微米黑" w:eastAsia="文泉驿等宽微米黑" w:hint="eastAsia"/>
          <w:spacing w:val="-8"/>
          <w:sz w:val="16"/>
        </w:rPr>
        <w:t> ... </w:t>
      </w:r>
      <w:r>
        <w:rPr>
          <w:rFonts w:ascii="文泉驿等宽微米黑" w:hAnsi="文泉驿等宽微米黑" w:eastAsia="文泉驿等宽微米黑" w:hint="eastAsia"/>
          <w:sz w:val="16"/>
        </w:rPr>
        <w:t>catch</w:t>
      </w:r>
      <w:r>
        <w:rPr>
          <w:rFonts w:ascii="文泉驿等宽微米黑" w:hAnsi="文泉驿等宽微米黑" w:eastAsia="文泉驿等宽微米黑" w:hint="eastAsia"/>
          <w:spacing w:val="-14"/>
          <w:sz w:val="16"/>
        </w:rPr>
        <w:t> ... </w:t>
      </w:r>
      <w:r>
        <w:rPr>
          <w:sz w:val="20"/>
        </w:rPr>
        <w:t>语</w:t>
      </w:r>
      <w:r>
        <w:rPr>
          <w:sz w:val="20"/>
        </w:rPr>
        <w:t>句</w:t>
      </w:r>
      <w:r>
        <w:rPr>
          <w:sz w:val="20"/>
        </w:rPr>
        <w:t>捕</w:t>
      </w:r>
      <w:r>
        <w:rPr>
          <w:sz w:val="20"/>
        </w:rPr>
        <w:t>获</w:t>
      </w:r>
      <w:r>
        <w:rPr>
          <w:spacing w:val="-13"/>
          <w:sz w:val="20"/>
        </w:rPr>
        <w:t> </w:t>
      </w:r>
      <w:r>
        <w:rPr>
          <w:sz w:val="16"/>
        </w:rPr>
        <w:t>SQL</w:t>
      </w:r>
      <w:r>
        <w:rPr>
          <w:spacing w:val="-5"/>
          <w:sz w:val="16"/>
        </w:rPr>
        <w:t> </w:t>
      </w:r>
      <w:r>
        <w:rPr>
          <w:sz w:val="20"/>
        </w:rPr>
        <w:t>执</w:t>
      </w:r>
      <w:r>
        <w:rPr>
          <w:sz w:val="20"/>
        </w:rPr>
        <w:t>行</w:t>
      </w:r>
      <w:r>
        <w:rPr>
          <w:sz w:val="20"/>
        </w:rPr>
        <w:t>异</w:t>
      </w:r>
      <w:r>
        <w:rPr>
          <w:sz w:val="20"/>
        </w:rPr>
        <w:t>常</w:t>
      </w:r>
      <w:r>
        <w:rPr>
          <w:sz w:val="20"/>
        </w:rPr>
        <w:t>，</w:t>
      </w:r>
      <w:r>
        <w:rPr>
          <w:sz w:val="20"/>
        </w:rPr>
        <w:t>当</w:t>
      </w:r>
      <w:r>
        <w:rPr>
          <w:sz w:val="20"/>
        </w:rPr>
        <w:t>遇</w:t>
      </w:r>
      <w:r>
        <w:rPr>
          <w:sz w:val="20"/>
        </w:rPr>
        <w:t>到</w:t>
      </w:r>
      <w:r>
        <w:rPr>
          <w:sz w:val="20"/>
        </w:rPr>
        <w:t>下</w:t>
      </w:r>
      <w:r>
        <w:rPr>
          <w:sz w:val="20"/>
        </w:rPr>
        <w:t>面</w:t>
      </w:r>
      <w:r>
        <w:rPr>
          <w:sz w:val="20"/>
        </w:rPr>
        <w:t>这</w:t>
      </w:r>
      <w:r>
        <w:rPr>
          <w:sz w:val="20"/>
        </w:rPr>
        <w:t>些</w:t>
      </w:r>
      <w:r>
        <w:rPr>
          <w:sz w:val="20"/>
        </w:rPr>
        <w:t>错</w:t>
      </w:r>
      <w:r>
        <w:rPr>
          <w:sz w:val="20"/>
        </w:rPr>
        <w:t>误</w:t>
      </w:r>
      <w:r>
        <w:rPr>
          <w:sz w:val="20"/>
        </w:rPr>
        <w:t>时</w:t>
      </w:r>
      <w:r>
        <w:rPr>
          <w:sz w:val="20"/>
        </w:rPr>
        <w:t>进</w:t>
      </w:r>
      <w:r>
        <w:rPr>
          <w:sz w:val="20"/>
        </w:rPr>
        <w:t>行</w:t>
      </w:r>
      <w:r>
        <w:rPr>
          <w:sz w:val="20"/>
        </w:rPr>
        <w:t>失</w:t>
      </w:r>
      <w:r>
        <w:rPr>
          <w:sz w:val="20"/>
        </w:rPr>
        <w:t>败</w:t>
      </w:r>
      <w:r>
        <w:rPr>
          <w:sz w:val="20"/>
        </w:rPr>
        <w:t>重</w:t>
      </w:r>
      <w:r>
        <w:rPr>
          <w:sz w:val="20"/>
        </w:rPr>
        <w:t>试</w:t>
      </w:r>
      <w:r>
        <w:rPr>
          <w:sz w:val="20"/>
        </w:rPr>
        <w:t>，</w:t>
      </w:r>
      <w:r>
        <w:rPr>
          <w:sz w:val="20"/>
        </w:rPr>
        <w:t>遇</w:t>
      </w:r>
      <w:r>
        <w:rPr>
          <w:sz w:val="20"/>
        </w:rPr>
        <w:t>到</w:t>
      </w:r>
      <w:r>
        <w:rPr>
          <w:sz w:val="20"/>
        </w:rPr>
        <w:t>其</w:t>
      </w:r>
      <w:r>
        <w:rPr>
          <w:sz w:val="20"/>
        </w:rPr>
        <w:t>它</w:t>
      </w:r>
      <w:r>
        <w:rPr>
          <w:sz w:val="20"/>
        </w:rPr>
        <w:t>错</w:t>
      </w:r>
      <w:r>
        <w:rPr>
          <w:sz w:val="20"/>
        </w:rPr>
        <w:t>误</w:t>
      </w:r>
      <w:r>
        <w:rPr>
          <w:spacing w:val="-2"/>
          <w:sz w:val="20"/>
        </w:rPr>
        <w:t>则</w:t>
      </w:r>
      <w:r>
        <w:rPr>
          <w:spacing w:val="-2"/>
          <w:sz w:val="20"/>
        </w:rPr>
        <w:t>进</w:t>
      </w:r>
      <w:r>
        <w:rPr>
          <w:spacing w:val="-2"/>
          <w:sz w:val="20"/>
        </w:rPr>
        <w:t>行</w:t>
      </w:r>
      <w:r>
        <w:rPr>
          <w:spacing w:val="-2"/>
          <w:sz w:val="20"/>
        </w:rPr>
        <w:t>回</w:t>
      </w:r>
      <w:r>
        <w:rPr>
          <w:spacing w:val="-2"/>
          <w:sz w:val="20"/>
        </w:rPr>
        <w:t>滚</w:t>
      </w:r>
      <w:r>
        <w:rPr>
          <w:spacing w:val="-2"/>
          <w:sz w:val="20"/>
        </w:rPr>
        <w:t>。</w:t>
      </w:r>
      <w:r>
        <w:rPr>
          <w:spacing w:val="-2"/>
          <w:sz w:val="20"/>
        </w:rPr>
        <w:t>详</w:t>
      </w:r>
      <w:r>
        <w:rPr>
          <w:spacing w:val="-2"/>
          <w:sz w:val="20"/>
        </w:rPr>
        <w:t>细</w:t>
      </w:r>
      <w:r>
        <w:rPr>
          <w:spacing w:val="-2"/>
          <w:sz w:val="20"/>
        </w:rPr>
        <w:t>信</w:t>
      </w:r>
      <w:r>
        <w:rPr>
          <w:spacing w:val="-2"/>
          <w:sz w:val="20"/>
        </w:rPr>
        <w:t>息</w:t>
      </w:r>
      <w:r>
        <w:rPr>
          <w:spacing w:val="-2"/>
          <w:sz w:val="20"/>
        </w:rPr>
        <w:t>请</w:t>
      </w:r>
      <w:r>
        <w:rPr>
          <w:spacing w:val="-2"/>
          <w:sz w:val="20"/>
        </w:rPr>
        <w:t>参</w:t>
      </w:r>
      <w:r>
        <w:rPr>
          <w:spacing w:val="-2"/>
          <w:sz w:val="20"/>
        </w:rPr>
        <w:t>考</w:t>
      </w:r>
      <w:r>
        <w:rPr>
          <w:spacing w:val="-2"/>
          <w:sz w:val="20"/>
        </w:rPr>
        <w:t>：</w:t>
      </w:r>
      <w:hyperlink r:id="rId157">
        <w:r>
          <w:rPr>
            <w:color w:val="0000FF"/>
            <w:spacing w:val="-2"/>
            <w:sz w:val="20"/>
          </w:rPr>
          <w:t>错</w:t>
        </w:r>
        <w:r>
          <w:rPr>
            <w:color w:val="0000FF"/>
            <w:spacing w:val="-2"/>
            <w:sz w:val="20"/>
          </w:rPr>
          <w:t>误</w:t>
        </w:r>
        <w:r>
          <w:rPr>
            <w:color w:val="0000FF"/>
            <w:spacing w:val="-2"/>
            <w:sz w:val="20"/>
          </w:rPr>
          <w:t>码</w:t>
        </w:r>
        <w:r>
          <w:rPr>
            <w:color w:val="0000FF"/>
            <w:spacing w:val="-2"/>
            <w:sz w:val="20"/>
          </w:rPr>
          <w:t>与</w:t>
        </w:r>
        <w:r>
          <w:rPr>
            <w:color w:val="0000FF"/>
            <w:spacing w:val="-2"/>
            <w:sz w:val="20"/>
          </w:rPr>
          <w:t>故</w:t>
        </w:r>
        <w:r>
          <w:rPr>
            <w:color w:val="0000FF"/>
            <w:spacing w:val="-2"/>
            <w:sz w:val="20"/>
          </w:rPr>
          <w:t>障</w:t>
        </w:r>
        <w:r>
          <w:rPr>
            <w:color w:val="0000FF"/>
            <w:spacing w:val="-2"/>
            <w:sz w:val="20"/>
          </w:rPr>
          <w:t>诊</w:t>
        </w:r>
        <w:r>
          <w:rPr>
            <w:color w:val="0000FF"/>
            <w:spacing w:val="-2"/>
            <w:sz w:val="20"/>
          </w:rPr>
          <w:t>断</w:t>
        </w:r>
      </w:hyperlink>
      <w:r>
        <w:rPr>
          <w:spacing w:val="-2"/>
          <w:sz w:val="20"/>
        </w:rPr>
        <w:t>。</w:t>
      </w:r>
    </w:p>
    <w:p>
      <w:pPr>
        <w:pStyle w:val="ListParagraph"/>
        <w:numPr>
          <w:ilvl w:val="1"/>
          <w:numId w:val="105"/>
        </w:numPr>
        <w:tabs>
          <w:tab w:pos="1157" w:val="left" w:leader="none"/>
        </w:tabs>
        <w:spacing w:line="308" w:lineRule="exact" w:before="79" w:after="0"/>
        <w:ind w:left="1156" w:right="0" w:hanging="181"/>
        <w:jc w:val="left"/>
        <w:rPr>
          <w:sz w:val="20"/>
        </w:rPr>
      </w:pPr>
      <w:r>
        <w:rPr>
          <w:rFonts w:ascii="文泉驿等宽微米黑" w:hAnsi="文泉驿等宽微米黑" w:eastAsia="文泉驿等宽微米黑" w:hint="eastAsia"/>
          <w:sz w:val="16"/>
        </w:rPr>
        <w:t>Error</w:t>
      </w:r>
      <w:r>
        <w:rPr>
          <w:rFonts w:ascii="文泉驿等宽微米黑" w:hAnsi="文泉驿等宽微米黑" w:eastAsia="文泉驿等宽微米黑" w:hint="eastAsia"/>
          <w:spacing w:val="-9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8002</w:t>
      </w:r>
      <w:r>
        <w:rPr>
          <w:rFonts w:ascii="文泉驿等宽微米黑" w:hAnsi="文泉驿等宽微米黑" w:eastAsia="文泉驿等宽微米黑" w:hint="eastAsia"/>
          <w:spacing w:val="-4"/>
          <w:sz w:val="16"/>
        </w:rPr>
        <w:t>: </w:t>
      </w:r>
      <w:r>
        <w:rPr>
          <w:rFonts w:ascii="文泉驿等宽微米黑" w:hAnsi="文泉驿等宽微米黑" w:eastAsia="文泉驿等宽微米黑" w:hint="eastAsia"/>
          <w:sz w:val="16"/>
        </w:rPr>
        <w:t>can</w:t>
      </w:r>
      <w:r>
        <w:rPr>
          <w:rFonts w:ascii="文泉驿等宽微米黑" w:hAnsi="文泉驿等宽微米黑" w:eastAsia="文泉驿等宽微米黑" w:hint="eastAsia"/>
          <w:spacing w:val="-7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not</w:t>
      </w:r>
      <w:r>
        <w:rPr>
          <w:rFonts w:ascii="文泉驿等宽微米黑" w:hAnsi="文泉驿等宽微米黑" w:eastAsia="文泉驿等宽微米黑" w:hint="eastAsia"/>
          <w:spacing w:val="-7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retry</w:t>
      </w:r>
      <w:r>
        <w:rPr>
          <w:rFonts w:ascii="文泉驿等宽微米黑" w:hAnsi="文泉驿等宽微米黑" w:eastAsia="文泉驿等宽微米黑" w:hint="eastAsia"/>
          <w:spacing w:val="-6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select</w:t>
      </w:r>
      <w:r>
        <w:rPr>
          <w:rFonts w:ascii="文泉驿等宽微米黑" w:hAnsi="文泉驿等宽微米黑" w:eastAsia="文泉驿等宽微米黑" w:hint="eastAsia"/>
          <w:spacing w:val="-7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for</w:t>
      </w:r>
      <w:r>
        <w:rPr>
          <w:rFonts w:ascii="文泉驿等宽微米黑" w:hAnsi="文泉驿等宽微米黑" w:eastAsia="文泉驿等宽微米黑" w:hint="eastAsia"/>
          <w:spacing w:val="-7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update</w:t>
      </w:r>
      <w:r>
        <w:rPr>
          <w:rFonts w:ascii="文泉驿等宽微米黑" w:hAnsi="文泉驿等宽微米黑" w:eastAsia="文泉驿等宽微米黑" w:hint="eastAsia"/>
          <w:spacing w:val="-7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statement</w:t>
      </w:r>
      <w:r>
        <w:rPr>
          <w:sz w:val="20"/>
        </w:rPr>
        <w:t>：</w:t>
      </w:r>
      <w:r>
        <w:rPr>
          <w:sz w:val="16"/>
        </w:rPr>
        <w:t>SELECT</w:t>
      </w:r>
      <w:r>
        <w:rPr>
          <w:spacing w:val="-4"/>
          <w:sz w:val="16"/>
        </w:rPr>
        <w:t> </w:t>
      </w:r>
      <w:r>
        <w:rPr>
          <w:sz w:val="16"/>
        </w:rPr>
        <w:t>FOR</w:t>
      </w:r>
      <w:r>
        <w:rPr>
          <w:spacing w:val="-3"/>
          <w:sz w:val="16"/>
        </w:rPr>
        <w:t> </w:t>
      </w:r>
      <w:r>
        <w:rPr>
          <w:sz w:val="16"/>
        </w:rPr>
        <w:t>UPDATE</w:t>
      </w:r>
      <w:r>
        <w:rPr>
          <w:spacing w:val="-2"/>
          <w:sz w:val="16"/>
        </w:rPr>
        <w:t> </w:t>
      </w:r>
      <w:r>
        <w:rPr>
          <w:sz w:val="20"/>
        </w:rPr>
        <w:t>写</w:t>
      </w:r>
      <w:r>
        <w:rPr>
          <w:sz w:val="20"/>
        </w:rPr>
        <w:t>入</w:t>
      </w:r>
      <w:r>
        <w:rPr>
          <w:sz w:val="20"/>
        </w:rPr>
        <w:t>冲</w:t>
      </w:r>
      <w:r>
        <w:rPr>
          <w:sz w:val="20"/>
        </w:rPr>
        <w:t>突</w:t>
      </w:r>
      <w:r>
        <w:rPr>
          <w:sz w:val="20"/>
        </w:rPr>
        <w:t>报</w:t>
      </w:r>
      <w:r>
        <w:rPr>
          <w:sz w:val="20"/>
        </w:rPr>
        <w:t>错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1"/>
          <w:numId w:val="105"/>
        </w:numPr>
        <w:tabs>
          <w:tab w:pos="1157" w:val="left" w:leader="none"/>
        </w:tabs>
        <w:spacing w:line="287" w:lineRule="exact" w:before="0" w:after="0"/>
        <w:ind w:left="1156" w:right="0" w:hanging="181"/>
        <w:jc w:val="left"/>
        <w:rPr>
          <w:sz w:val="20"/>
        </w:rPr>
      </w:pPr>
      <w:r>
        <w:rPr>
          <w:rFonts w:ascii="文泉驿等宽微米黑" w:hAnsi="文泉驿等宽微米黑" w:eastAsia="文泉驿等宽微米黑" w:hint="eastAsia"/>
          <w:sz w:val="16"/>
        </w:rPr>
        <w:t>Error</w:t>
      </w:r>
      <w:r>
        <w:rPr>
          <w:rFonts w:ascii="文泉驿等宽微米黑" w:hAnsi="文泉驿等宽微米黑" w:eastAsia="文泉驿等宽微米黑" w:hint="eastAsia"/>
          <w:spacing w:val="-7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8022</w:t>
      </w:r>
      <w:r>
        <w:rPr>
          <w:rFonts w:ascii="文泉驿等宽微米黑" w:hAnsi="文泉驿等宽微米黑" w:eastAsia="文泉驿等宽微米黑" w:hint="eastAsia"/>
          <w:spacing w:val="-3"/>
          <w:sz w:val="16"/>
        </w:rPr>
        <w:t>: </w:t>
      </w:r>
      <w:r>
        <w:rPr>
          <w:rFonts w:ascii="文泉驿等宽微米黑" w:hAnsi="文泉驿等宽微米黑" w:eastAsia="文泉驿等宽微米黑" w:hint="eastAsia"/>
          <w:sz w:val="16"/>
        </w:rPr>
        <w:t>Error</w:t>
      </w:r>
      <w:r>
        <w:rPr>
          <w:rFonts w:ascii="文泉驿等宽微米黑" w:hAnsi="文泉驿等宽微米黑" w:eastAsia="文泉驿等宽微米黑" w:hint="eastAsia"/>
          <w:spacing w:val="-3"/>
          <w:sz w:val="16"/>
        </w:rPr>
        <w:t>: </w:t>
      </w:r>
      <w:r>
        <w:rPr>
          <w:rFonts w:ascii="文泉驿等宽微米黑" w:hAnsi="文泉驿等宽微米黑" w:eastAsia="文泉驿等宽微米黑" w:hint="eastAsia"/>
          <w:sz w:val="16"/>
        </w:rPr>
        <w:t>KV</w:t>
      </w:r>
      <w:r>
        <w:rPr>
          <w:rFonts w:ascii="文泉驿等宽微米黑" w:hAnsi="文泉驿等宽微米黑" w:eastAsia="文泉驿等宽微米黑" w:hint="eastAsia"/>
          <w:spacing w:val="-7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error</w:t>
      </w:r>
      <w:r>
        <w:rPr>
          <w:rFonts w:ascii="文泉驿等宽微米黑" w:hAnsi="文泉驿等宽微米黑" w:eastAsia="文泉驿等宽微米黑" w:hint="eastAsia"/>
          <w:spacing w:val="-6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safe</w:t>
      </w:r>
      <w:r>
        <w:rPr>
          <w:rFonts w:ascii="文泉驿等宽微米黑" w:hAnsi="文泉驿等宽微米黑" w:eastAsia="文泉驿等宽微米黑" w:hint="eastAsia"/>
          <w:spacing w:val="-6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to</w:t>
      </w:r>
      <w:r>
        <w:rPr>
          <w:rFonts w:ascii="文泉驿等宽微米黑" w:hAnsi="文泉驿等宽微米黑" w:eastAsia="文泉驿等宽微米黑" w:hint="eastAsia"/>
          <w:spacing w:val="-6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retry</w:t>
      </w:r>
      <w:r>
        <w:rPr>
          <w:sz w:val="20"/>
        </w:rPr>
        <w:t>：</w:t>
      </w:r>
      <w:r>
        <w:rPr>
          <w:sz w:val="20"/>
        </w:rPr>
        <w:t>事</w:t>
      </w:r>
      <w:r>
        <w:rPr>
          <w:sz w:val="20"/>
        </w:rPr>
        <w:t>务</w:t>
      </w:r>
      <w:r>
        <w:rPr>
          <w:sz w:val="20"/>
        </w:rPr>
        <w:t>提</w:t>
      </w:r>
      <w:r>
        <w:rPr>
          <w:sz w:val="20"/>
        </w:rPr>
        <w:t>交</w:t>
      </w:r>
      <w:r>
        <w:rPr>
          <w:sz w:val="20"/>
        </w:rPr>
        <w:t>失</w:t>
      </w:r>
      <w:r>
        <w:rPr>
          <w:sz w:val="20"/>
        </w:rPr>
        <w:t>败</w:t>
      </w:r>
      <w:r>
        <w:rPr>
          <w:sz w:val="20"/>
        </w:rPr>
        <w:t>报</w:t>
      </w:r>
      <w:r>
        <w:rPr>
          <w:sz w:val="20"/>
        </w:rPr>
        <w:t>错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1"/>
          <w:numId w:val="105"/>
        </w:numPr>
        <w:tabs>
          <w:tab w:pos="1157" w:val="left" w:leader="none"/>
        </w:tabs>
        <w:spacing w:line="287" w:lineRule="exact" w:before="0" w:after="0"/>
        <w:ind w:left="1156" w:right="0" w:hanging="181"/>
        <w:jc w:val="left"/>
        <w:rPr>
          <w:sz w:val="20"/>
        </w:rPr>
      </w:pPr>
      <w:r>
        <w:rPr>
          <w:rFonts w:ascii="文泉驿等宽微米黑" w:hAnsi="文泉驿等宽微米黑" w:eastAsia="文泉驿等宽微米黑" w:hint="eastAsia"/>
          <w:sz w:val="16"/>
        </w:rPr>
        <w:t>Error</w:t>
      </w:r>
      <w:r>
        <w:rPr>
          <w:rFonts w:ascii="文泉驿等宽微米黑" w:hAnsi="文泉驿等宽微米黑" w:eastAsia="文泉驿等宽微米黑" w:hint="eastAsia"/>
          <w:spacing w:val="-7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8028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: </w:t>
      </w:r>
      <w:r>
        <w:rPr>
          <w:rFonts w:ascii="文泉驿等宽微米黑" w:hAnsi="文泉驿等宽微米黑" w:eastAsia="文泉驿等宽微米黑" w:hint="eastAsia"/>
          <w:sz w:val="16"/>
        </w:rPr>
        <w:t>Information</w:t>
      </w:r>
      <w:r>
        <w:rPr>
          <w:rFonts w:ascii="文泉驿等宽微米黑" w:hAnsi="文泉驿等宽微米黑" w:eastAsia="文泉驿等宽微米黑" w:hint="eastAsia"/>
          <w:spacing w:val="-5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schema</w:t>
      </w:r>
      <w:r>
        <w:rPr>
          <w:rFonts w:ascii="文泉驿等宽微米黑" w:hAnsi="文泉驿等宽微米黑" w:eastAsia="文泉驿等宽微米黑" w:hint="eastAsia"/>
          <w:spacing w:val="-4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is</w:t>
      </w:r>
      <w:r>
        <w:rPr>
          <w:rFonts w:ascii="文泉驿等宽微米黑" w:hAnsi="文泉驿等宽微米黑" w:eastAsia="文泉驿等宽微米黑" w:hint="eastAsia"/>
          <w:spacing w:val="-5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changed</w:t>
      </w:r>
      <w:r>
        <w:rPr>
          <w:rFonts w:ascii="文泉驿等宽微米黑" w:hAnsi="文泉驿等宽微米黑" w:eastAsia="文泉驿等宽微米黑" w:hint="eastAsia"/>
          <w:spacing w:val="-4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during</w:t>
      </w:r>
      <w:r>
        <w:rPr>
          <w:rFonts w:ascii="文泉驿等宽微米黑" w:hAnsi="文泉驿等宽微米黑" w:eastAsia="文泉驿等宽微米黑" w:hint="eastAsia"/>
          <w:spacing w:val="-4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the</w:t>
      </w:r>
      <w:r>
        <w:rPr>
          <w:rFonts w:ascii="文泉驿等宽微米黑" w:hAnsi="文泉驿等宽微米黑" w:eastAsia="文泉驿等宽微米黑" w:hint="eastAsia"/>
          <w:spacing w:val="-5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execution</w:t>
      </w:r>
      <w:r>
        <w:rPr>
          <w:rFonts w:ascii="文泉驿等宽微米黑" w:hAnsi="文泉驿等宽微米黑" w:eastAsia="文泉驿等宽微米黑" w:hint="eastAsia"/>
          <w:spacing w:val="-4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of</w:t>
      </w:r>
      <w:r>
        <w:rPr>
          <w:rFonts w:ascii="文泉驿等宽微米黑" w:hAnsi="文泉驿等宽微米黑" w:eastAsia="文泉驿等宽微米黑" w:hint="eastAsia"/>
          <w:spacing w:val="-5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the</w:t>
      </w:r>
      <w:r>
        <w:rPr>
          <w:rFonts w:ascii="文泉驿等宽微米黑" w:hAnsi="文泉驿等宽微米黑" w:eastAsia="文泉驿等宽微米黑" w:hint="eastAsia"/>
          <w:spacing w:val="-4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statement</w:t>
      </w:r>
      <w:r>
        <w:rPr>
          <w:spacing w:val="20"/>
          <w:sz w:val="20"/>
        </w:rPr>
        <w:t>： 表 的</w:t>
      </w:r>
    </w:p>
    <w:p>
      <w:pPr>
        <w:spacing w:line="287" w:lineRule="exact" w:before="0"/>
        <w:ind w:left="1156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16"/>
        </w:rPr>
        <w:t>Schema</w:t>
      </w:r>
      <w:r>
        <w:rPr>
          <w:rFonts w:ascii="文泉驿微米黑" w:eastAsia="文泉驿微米黑" w:hint="eastAsia"/>
          <w:spacing w:val="5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结</w:t>
      </w:r>
      <w:r>
        <w:rPr>
          <w:rFonts w:ascii="文泉驿微米黑" w:eastAsia="文泉驿微米黑" w:hint="eastAsia"/>
          <w:spacing w:val="-2"/>
          <w:sz w:val="20"/>
        </w:rPr>
        <w:t>构</w:t>
      </w:r>
      <w:r>
        <w:rPr>
          <w:rFonts w:ascii="文泉驿微米黑" w:eastAsia="文泉驿微米黑" w:hint="eastAsia"/>
          <w:spacing w:val="-2"/>
          <w:sz w:val="20"/>
        </w:rPr>
        <w:t>因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2"/>
          <w:sz w:val="20"/>
        </w:rPr>
        <w:t>完</w:t>
      </w:r>
      <w:r>
        <w:rPr>
          <w:rFonts w:ascii="文泉驿微米黑" w:eastAsia="文泉驿微米黑" w:hint="eastAsia"/>
          <w:spacing w:val="-2"/>
          <w:sz w:val="20"/>
        </w:rPr>
        <w:t>成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6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DDL</w:t>
      </w:r>
      <w:r>
        <w:rPr>
          <w:rFonts w:ascii="文泉驿微米黑" w:eastAsia="文泉驿微米黑" w:hint="eastAsia"/>
          <w:spacing w:val="6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变</w:t>
      </w:r>
      <w:r>
        <w:rPr>
          <w:rFonts w:ascii="文泉驿微米黑" w:eastAsia="文泉驿微米黑" w:hint="eastAsia"/>
          <w:spacing w:val="-2"/>
          <w:sz w:val="20"/>
        </w:rPr>
        <w:t>更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导</w:t>
      </w:r>
      <w:r>
        <w:rPr>
          <w:rFonts w:ascii="文泉驿微米黑" w:eastAsia="文泉驿微米黑" w:hint="eastAsia"/>
          <w:spacing w:val="-2"/>
          <w:sz w:val="20"/>
        </w:rPr>
        <w:t>致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提</w:t>
      </w:r>
      <w:r>
        <w:rPr>
          <w:rFonts w:ascii="文泉驿微米黑" w:eastAsia="文泉驿微米黑" w:hint="eastAsia"/>
          <w:spacing w:val="-2"/>
          <w:sz w:val="20"/>
        </w:rPr>
        <w:t>交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报</w:t>
      </w:r>
      <w:r>
        <w:rPr>
          <w:rFonts w:ascii="文泉驿微米黑" w:eastAsia="文泉驿微米黑" w:hint="eastAsia"/>
          <w:spacing w:val="-2"/>
          <w:sz w:val="20"/>
        </w:rPr>
        <w:t>错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ListParagraph"/>
        <w:numPr>
          <w:ilvl w:val="1"/>
          <w:numId w:val="105"/>
        </w:numPr>
        <w:tabs>
          <w:tab w:pos="1157" w:val="left" w:leader="none"/>
        </w:tabs>
        <w:spacing w:line="208" w:lineRule="auto" w:before="10" w:after="0"/>
        <w:ind w:left="1156" w:right="1437" w:hanging="180"/>
        <w:jc w:val="left"/>
        <w:rPr>
          <w:sz w:val="20"/>
        </w:rPr>
      </w:pPr>
      <w:r>
        <w:rPr>
          <w:rFonts w:ascii="文泉驿等宽微米黑" w:hAnsi="文泉驿等宽微米黑" w:eastAsia="文泉驿等宽微米黑" w:hint="eastAsia"/>
          <w:spacing w:val="-2"/>
          <w:sz w:val="16"/>
        </w:rPr>
        <w:t>Error 9007: Write conflict</w:t>
      </w:r>
      <w:r>
        <w:rPr>
          <w:spacing w:val="-2"/>
          <w:sz w:val="20"/>
        </w:rPr>
        <w:t>：</w:t>
      </w:r>
      <w:r>
        <w:rPr>
          <w:spacing w:val="-2"/>
          <w:sz w:val="20"/>
        </w:rPr>
        <w:t>写</w:t>
      </w:r>
      <w:r>
        <w:rPr>
          <w:spacing w:val="-2"/>
          <w:sz w:val="20"/>
        </w:rPr>
        <w:t>冲</w:t>
      </w:r>
      <w:r>
        <w:rPr>
          <w:spacing w:val="-2"/>
          <w:sz w:val="20"/>
        </w:rPr>
        <w:t>突</w:t>
      </w:r>
      <w:r>
        <w:rPr>
          <w:spacing w:val="-2"/>
          <w:sz w:val="20"/>
        </w:rPr>
        <w:t>报</w:t>
      </w:r>
      <w:r>
        <w:rPr>
          <w:spacing w:val="-2"/>
          <w:sz w:val="20"/>
        </w:rPr>
        <w:t>错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一</w:t>
      </w:r>
      <w:r>
        <w:rPr>
          <w:spacing w:val="-2"/>
          <w:sz w:val="20"/>
        </w:rPr>
        <w:t>般</w:t>
      </w:r>
      <w:r>
        <w:rPr>
          <w:spacing w:val="-2"/>
          <w:sz w:val="20"/>
        </w:rPr>
        <w:t>是</w:t>
      </w:r>
      <w:r>
        <w:rPr>
          <w:spacing w:val="-2"/>
          <w:sz w:val="20"/>
        </w:rPr>
        <w:t>采</w:t>
      </w:r>
      <w:r>
        <w:rPr>
          <w:spacing w:val="-2"/>
          <w:sz w:val="20"/>
        </w:rPr>
        <w:t>用</w:t>
      </w:r>
      <w:r>
        <w:rPr>
          <w:spacing w:val="-2"/>
          <w:sz w:val="20"/>
        </w:rPr>
        <w:t>乐</w:t>
      </w:r>
      <w:r>
        <w:rPr>
          <w:spacing w:val="-2"/>
          <w:sz w:val="20"/>
        </w:rPr>
        <w:t>观</w:t>
      </w:r>
      <w:r>
        <w:rPr>
          <w:spacing w:val="-2"/>
          <w:sz w:val="20"/>
        </w:rPr>
        <w:t>事</w:t>
      </w:r>
      <w:r>
        <w:rPr>
          <w:spacing w:val="-2"/>
          <w:sz w:val="20"/>
        </w:rPr>
        <w:t>务</w:t>
      </w:r>
      <w:r>
        <w:rPr>
          <w:spacing w:val="-2"/>
          <w:sz w:val="20"/>
        </w:rPr>
        <w:t>模</w:t>
      </w:r>
      <w:r>
        <w:rPr>
          <w:spacing w:val="-2"/>
          <w:sz w:val="20"/>
        </w:rPr>
        <w:t>式</w:t>
      </w:r>
      <w:r>
        <w:rPr>
          <w:spacing w:val="-2"/>
          <w:sz w:val="20"/>
        </w:rPr>
        <w:t>时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多</w:t>
      </w:r>
      <w:r>
        <w:rPr>
          <w:spacing w:val="-2"/>
          <w:sz w:val="20"/>
        </w:rPr>
        <w:t>个</w:t>
      </w:r>
      <w:r>
        <w:rPr>
          <w:spacing w:val="-2"/>
          <w:sz w:val="20"/>
        </w:rPr>
        <w:t>事</w:t>
      </w:r>
      <w:r>
        <w:rPr>
          <w:spacing w:val="-2"/>
          <w:sz w:val="20"/>
        </w:rPr>
        <w:t>务</w:t>
      </w:r>
      <w:r>
        <w:rPr>
          <w:spacing w:val="-2"/>
          <w:sz w:val="20"/>
        </w:rPr>
        <w:t>都</w:t>
      </w:r>
      <w:r>
        <w:rPr>
          <w:spacing w:val="-2"/>
          <w:sz w:val="20"/>
        </w:rPr>
        <w:t>对</w:t>
      </w:r>
      <w:r>
        <w:rPr>
          <w:spacing w:val="-2"/>
          <w:sz w:val="20"/>
        </w:rPr>
        <w:t>同</w:t>
      </w:r>
      <w:r>
        <w:rPr>
          <w:spacing w:val="-2"/>
          <w:sz w:val="20"/>
        </w:rPr>
        <w:t>一</w:t>
      </w:r>
      <w:r>
        <w:rPr>
          <w:spacing w:val="-2"/>
          <w:sz w:val="20"/>
        </w:rPr>
        <w:t>行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据</w:t>
      </w:r>
      <w:r>
        <w:rPr>
          <w:spacing w:val="-2"/>
          <w:sz w:val="20"/>
        </w:rPr>
        <w:t>进</w:t>
      </w:r>
      <w:r>
        <w:rPr>
          <w:spacing w:val="-2"/>
          <w:sz w:val="20"/>
        </w:rPr>
        <w:t>行</w:t>
      </w:r>
      <w:r>
        <w:rPr>
          <w:spacing w:val="-2"/>
          <w:sz w:val="20"/>
        </w:rPr>
        <w:t>修</w:t>
      </w:r>
      <w:r>
        <w:rPr>
          <w:spacing w:val="-2"/>
          <w:sz w:val="20"/>
        </w:rPr>
        <w:t>改</w:t>
      </w:r>
      <w:r>
        <w:rPr>
          <w:spacing w:val="-2"/>
          <w:sz w:val="20"/>
        </w:rPr>
        <w:t>时</w:t>
      </w:r>
      <w:r>
        <w:rPr>
          <w:spacing w:val="-2"/>
          <w:sz w:val="20"/>
        </w:rPr>
        <w:t>遇</w:t>
      </w:r>
      <w:r>
        <w:rPr>
          <w:spacing w:val="-2"/>
          <w:sz w:val="20"/>
        </w:rPr>
        <w:t>到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写</w:t>
      </w:r>
      <w:r>
        <w:rPr>
          <w:spacing w:val="-2"/>
          <w:sz w:val="20"/>
        </w:rPr>
        <w:t>冲</w:t>
      </w:r>
      <w:r>
        <w:rPr>
          <w:spacing w:val="-2"/>
          <w:sz w:val="20"/>
        </w:rPr>
        <w:t>突</w:t>
      </w:r>
      <w:r>
        <w:rPr>
          <w:spacing w:val="-2"/>
          <w:sz w:val="20"/>
        </w:rPr>
        <w:t>报</w:t>
      </w:r>
      <w:r>
        <w:rPr>
          <w:spacing w:val="-2"/>
          <w:sz w:val="20"/>
        </w:rPr>
        <w:t>错</w:t>
      </w:r>
      <w:r>
        <w:rPr>
          <w:spacing w:val="-2"/>
          <w:sz w:val="20"/>
        </w:rPr>
        <w:t>。</w:t>
      </w:r>
    </w:p>
    <w:p>
      <w:pPr>
        <w:pStyle w:val="ListParagraph"/>
        <w:numPr>
          <w:ilvl w:val="0"/>
          <w:numId w:val="105"/>
        </w:numPr>
        <w:tabs>
          <w:tab w:pos="719" w:val="left" w:leader="none"/>
        </w:tabs>
        <w:spacing w:line="240" w:lineRule="auto" w:before="80" w:after="0"/>
        <w:ind w:left="718" w:right="0" w:hanging="161"/>
        <w:jc w:val="left"/>
        <w:rPr>
          <w:sz w:val="20"/>
        </w:rPr>
      </w:pPr>
      <w:r>
        <w:rPr>
          <w:spacing w:val="39"/>
          <w:sz w:val="20"/>
        </w:rPr>
        <w:t>在</w:t>
      </w:r>
      <w:r>
        <w:rPr>
          <w:sz w:val="16"/>
        </w:rPr>
        <w:t>try</w:t>
      </w:r>
      <w:r>
        <w:rPr>
          <w:spacing w:val="-11"/>
          <w:sz w:val="16"/>
        </w:rPr>
        <w:t> </w:t>
      </w:r>
      <w:r>
        <w:rPr>
          <w:sz w:val="20"/>
        </w:rPr>
        <w:t>块</w:t>
      </w:r>
      <w:r>
        <w:rPr>
          <w:sz w:val="20"/>
        </w:rPr>
        <w:t>结</w:t>
      </w:r>
      <w:r>
        <w:rPr>
          <w:sz w:val="20"/>
        </w:rPr>
        <w:t>束</w:t>
      </w:r>
      <w:r>
        <w:rPr>
          <w:sz w:val="20"/>
        </w:rPr>
        <w:t>时</w:t>
      </w:r>
      <w:r>
        <w:rPr>
          <w:sz w:val="20"/>
        </w:rPr>
        <w:t>使</w:t>
      </w:r>
      <w:r>
        <w:rPr>
          <w:sz w:val="20"/>
        </w:rPr>
        <w:t>用</w:t>
      </w:r>
      <w:r>
        <w:rPr>
          <w:spacing w:val="-13"/>
          <w:sz w:val="20"/>
        </w:rPr>
        <w:t> </w:t>
      </w:r>
      <w:r>
        <w:rPr>
          <w:sz w:val="16"/>
        </w:rPr>
        <w:t>COMMIT</w:t>
      </w:r>
      <w:r>
        <w:rPr>
          <w:spacing w:val="-8"/>
          <w:sz w:val="16"/>
        </w:rPr>
        <w:t> </w:t>
      </w:r>
      <w:r>
        <w:rPr>
          <w:sz w:val="20"/>
        </w:rPr>
        <w:t>提</w:t>
      </w:r>
      <w:r>
        <w:rPr>
          <w:sz w:val="20"/>
        </w:rPr>
        <w:t>交</w:t>
      </w:r>
      <w:r>
        <w:rPr>
          <w:sz w:val="20"/>
        </w:rPr>
        <w:t>事</w:t>
      </w:r>
      <w:r>
        <w:rPr>
          <w:sz w:val="20"/>
        </w:rPr>
        <w:t>务</w:t>
      </w:r>
      <w:r>
        <w:rPr>
          <w:spacing w:val="-10"/>
          <w:sz w:val="20"/>
        </w:rPr>
        <w:t>：</w:t>
      </w:r>
    </w:p>
    <w:p>
      <w:pPr>
        <w:pStyle w:val="BodyText"/>
        <w:spacing w:before="0"/>
        <w:rPr>
          <w:rFonts w:ascii="文泉驿微米黑"/>
          <w:sz w:val="11"/>
        </w:rPr>
      </w:pPr>
      <w:r>
        <w:rPr/>
        <w:pict>
          <v:shape style="position:absolute;margin-left:68.809998pt;margin-top:10.442236pt;width:474.4pt;height:293.3pt;mso-position-horizontal-relative:page;mso-position-vertical-relative:paragraph;z-index:-15327744;mso-wrap-distance-left:0;mso-wrap-distance-right:0" type="#_x0000_t202" id="docshape1385" filled="false" stroked="true" strokeweight=".398pt" strokecolor="#000000">
            <v:textbox inset="0,0,0,0">
              <w:txbxContent>
                <w:p>
                  <w:pPr>
                    <w:pStyle w:val="BodyText"/>
                    <w:spacing w:line="261" w:lineRule="auto" w:before="73"/>
                    <w:ind w:left="444" w:right="8330" w:hanging="385"/>
                  </w:pPr>
                  <w:r>
                    <w:rPr>
                      <w:color w:val="214987"/>
                    </w:rPr>
                    <w:t>while</w:t>
                  </w:r>
                  <w:r>
                    <w:rPr>
                      <w:color w:val="214987"/>
                      <w:spacing w:val="-26"/>
                    </w:rPr>
                    <w:t> </w:t>
                  </w:r>
                  <w:r>
                    <w:rPr/>
                    <w:t>True: </w:t>
                  </w:r>
                  <w:r>
                    <w:rPr>
                      <w:spacing w:val="-4"/>
                    </w:rPr>
                    <w:t>n++</w:t>
                  </w:r>
                </w:p>
                <w:p>
                  <w:pPr>
                    <w:pStyle w:val="BodyText"/>
                    <w:spacing w:before="0"/>
                    <w:ind w:left="444"/>
                  </w:pPr>
                  <w:r>
                    <w:rPr>
                      <w:color w:val="214987"/>
                    </w:rPr>
                    <w:t>if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n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== </w:t>
                  </w:r>
                  <w:r>
                    <w:rPr>
                      <w:spacing w:val="-2"/>
                    </w:rPr>
                    <w:t>max_retries:</w:t>
                  </w:r>
                </w:p>
                <w:p>
                  <w:pPr>
                    <w:pStyle w:val="BodyText"/>
                    <w:spacing w:line="261" w:lineRule="auto"/>
                    <w:ind w:left="444" w:right="4324" w:firstLine="384"/>
                  </w:pPr>
                  <w:r>
                    <w:rPr>
                      <w:color w:val="214987"/>
                    </w:rPr>
                    <w:t>raise</w:t>
                  </w:r>
                  <w:r>
                    <w:rPr/>
                    <w:t>(</w:t>
                  </w:r>
                  <w:r>
                    <w:rPr>
                      <w:color w:val="4F9905"/>
                    </w:rPr>
                    <w:t>"did</w:t>
                  </w:r>
                  <w:r>
                    <w:rPr>
                      <w:color w:val="4F9905"/>
                      <w:spacing w:val="-7"/>
                    </w:rPr>
                    <w:t> </w:t>
                  </w:r>
                  <w:r>
                    <w:rPr>
                      <w:color w:val="4F9905"/>
                    </w:rPr>
                    <w:t>not</w:t>
                  </w:r>
                  <w:r>
                    <w:rPr>
                      <w:color w:val="4F9905"/>
                      <w:spacing w:val="-7"/>
                    </w:rPr>
                    <w:t> </w:t>
                  </w:r>
                  <w:r>
                    <w:rPr>
                      <w:color w:val="4F9905"/>
                    </w:rPr>
                    <w:t>succeed</w:t>
                  </w:r>
                  <w:r>
                    <w:rPr>
                      <w:color w:val="4F9905"/>
                      <w:spacing w:val="-7"/>
                    </w:rPr>
                    <w:t> </w:t>
                  </w:r>
                  <w:r>
                    <w:rPr>
                      <w:color w:val="4F9905"/>
                    </w:rPr>
                    <w:t>within</w:t>
                  </w:r>
                  <w:r>
                    <w:rPr>
                      <w:color w:val="4F9905"/>
                      <w:spacing w:val="-7"/>
                    </w:rPr>
                    <w:t> </w:t>
                  </w:r>
                  <w:r>
                    <w:rPr>
                      <w:color w:val="4F9905"/>
                    </w:rPr>
                    <w:t>#{n}</w:t>
                  </w:r>
                  <w:r>
                    <w:rPr>
                      <w:color w:val="4F9905"/>
                      <w:spacing w:val="-7"/>
                    </w:rPr>
                    <w:t> </w:t>
                  </w:r>
                  <w:r>
                    <w:rPr>
                      <w:color w:val="4F9905"/>
                    </w:rPr>
                    <w:t>retries"</w:t>
                  </w:r>
                  <w:r>
                    <w:rPr/>
                    <w:t>) </w:t>
                  </w:r>
                  <w:r>
                    <w:rPr>
                      <w:color w:val="214987"/>
                      <w:spacing w:val="-4"/>
                    </w:rPr>
                    <w:t>try</w:t>
                  </w:r>
                  <w:r>
                    <w:rPr>
                      <w:spacing w:val="-4"/>
                    </w:rPr>
                    <w:t>:</w:t>
                  </w:r>
                </w:p>
                <w:p>
                  <w:pPr>
                    <w:pStyle w:val="BodyText"/>
                    <w:spacing w:line="261" w:lineRule="auto" w:before="0"/>
                    <w:ind w:left="828" w:right="4004"/>
                  </w:pPr>
                  <w:r>
                    <w:rPr/>
                    <w:t>connection.execute(</w:t>
                  </w:r>
                  <w:r>
                    <w:rPr>
                      <w:color w:val="4F9905"/>
                    </w:rPr>
                    <w:t>"your</w:t>
                  </w:r>
                  <w:r>
                    <w:rPr>
                      <w:color w:val="4F9905"/>
                      <w:spacing w:val="-11"/>
                    </w:rPr>
                    <w:t> </w:t>
                  </w:r>
                  <w:r>
                    <w:rPr>
                      <w:color w:val="4F9905"/>
                    </w:rPr>
                    <w:t>sql</w:t>
                  </w:r>
                  <w:r>
                    <w:rPr>
                      <w:color w:val="4F9905"/>
                      <w:spacing w:val="-11"/>
                    </w:rPr>
                    <w:t> </w:t>
                  </w:r>
                  <w:r>
                    <w:rPr>
                      <w:color w:val="4F9905"/>
                    </w:rPr>
                    <w:t>statement</w:t>
                  </w:r>
                  <w:r>
                    <w:rPr>
                      <w:color w:val="4F9905"/>
                      <w:spacing w:val="-11"/>
                    </w:rPr>
                    <w:t> </w:t>
                  </w:r>
                  <w:r>
                    <w:rPr>
                      <w:color w:val="4F9905"/>
                    </w:rPr>
                    <w:t>here"</w:t>
                  </w:r>
                  <w:r>
                    <w:rPr/>
                    <w:t>) </w:t>
                  </w:r>
                  <w:r>
                    <w:rPr>
                      <w:spacing w:val="-2"/>
                    </w:rPr>
                    <w:t>connection.</w:t>
                  </w:r>
                  <w:r>
                    <w:rPr>
                      <w:color w:val="214987"/>
                      <w:spacing w:val="-2"/>
                    </w:rPr>
                    <w:t>exec</w:t>
                  </w:r>
                  <w:r>
                    <w:rPr>
                      <w:spacing w:val="-2"/>
                    </w:rPr>
                    <w:t>(</w:t>
                  </w:r>
                  <w:r>
                    <w:rPr>
                      <w:color w:val="4F9905"/>
                      <w:spacing w:val="-2"/>
                    </w:rPr>
                    <w:t>'COMMIT'</w:t>
                  </w:r>
                  <w:r>
                    <w:rPr>
                      <w:spacing w:val="-2"/>
                    </w:rPr>
                    <w:t>)</w:t>
                  </w:r>
                </w:p>
                <w:p>
                  <w:pPr>
                    <w:pStyle w:val="BodyText"/>
                    <w:spacing w:line="261" w:lineRule="auto" w:before="1"/>
                    <w:ind w:left="444" w:right="7721" w:firstLine="384"/>
                  </w:pPr>
                  <w:r>
                    <w:rPr>
                      <w:color w:val="214987"/>
                      <w:spacing w:val="-2"/>
                    </w:rPr>
                    <w:t>break </w:t>
                  </w:r>
                  <w:r>
                    <w:rPr/>
                    <w:t>catch</w:t>
                  </w:r>
                  <w:r>
                    <w:rPr>
                      <w:spacing w:val="-26"/>
                    </w:rPr>
                    <w:t> </w:t>
                  </w:r>
                  <w:r>
                    <w:rPr/>
                    <w:t>error:</w:t>
                  </w:r>
                </w:p>
                <w:p>
                  <w:pPr>
                    <w:pStyle w:val="BodyText"/>
                    <w:spacing w:before="0"/>
                    <w:ind w:left="828"/>
                  </w:pPr>
                  <w:r>
                    <w:rPr>
                      <w:color w:val="214987"/>
                    </w:rPr>
                    <w:t>if</w:t>
                  </w:r>
                  <w:r>
                    <w:rPr>
                      <w:color w:val="214987"/>
                      <w:spacing w:val="-7"/>
                    </w:rPr>
                    <w:t> </w:t>
                  </w:r>
                  <w:r>
                    <w:rPr/>
                    <w:t>(error.code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!=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4F9905"/>
                    </w:rPr>
                    <w:t>"9007"</w:t>
                  </w:r>
                  <w:r>
                    <w:rPr>
                      <w:color w:val="4F9905"/>
                      <w:spacing w:val="-4"/>
                    </w:rPr>
                    <w:t> </w:t>
                  </w:r>
                  <w:r>
                    <w:rPr/>
                    <w:t>&amp;&amp;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error.code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!=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4F9905"/>
                    </w:rPr>
                    <w:t>"8028"</w:t>
                  </w:r>
                  <w:r>
                    <w:rPr>
                      <w:color w:val="4F9905"/>
                      <w:spacing w:val="-4"/>
                    </w:rPr>
                    <w:t> </w:t>
                  </w:r>
                  <w:r>
                    <w:rPr/>
                    <w:t>&amp;&amp;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error.code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!=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4F9905"/>
                    </w:rPr>
                    <w:t>"8002"</w:t>
                  </w:r>
                  <w:r>
                    <w:rPr>
                      <w:color w:val="4F9905"/>
                      <w:spacing w:val="-4"/>
                    </w:rPr>
                    <w:t> </w:t>
                  </w:r>
                  <w:r>
                    <w:rPr/>
                    <w:t>&amp;&amp;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error.code</w:t>
                  </w:r>
                  <w:r>
                    <w:rPr>
                      <w:spacing w:val="-5"/>
                    </w:rPr>
                    <w:t> !=</w:t>
                  </w:r>
                </w:p>
                <w:p>
                  <w:pPr>
                    <w:spacing w:before="11"/>
                    <w:ind w:left="1227" w:right="0" w:firstLine="0"/>
                    <w:jc w:val="left"/>
                    <w:rPr>
                      <w:sz w:val="16"/>
                    </w:rPr>
                  </w:pPr>
                  <w:r>
                    <w:rPr>
                      <w:rFonts w:ascii="Verdana" w:hAnsi="Verdana"/>
                      <w:i/>
                      <w:color w:val="7F7F7F"/>
                      <w:sz w:val="20"/>
                    </w:rPr>
                    <w:t>'</w:t>
                  </w:r>
                  <w:r>
                    <w:rPr>
                      <w:rFonts w:ascii="Arial Narrow" w:hAnsi="Arial Narrow"/>
                      <w:i/>
                      <w:color w:val="7F7F7F"/>
                      <w:sz w:val="20"/>
                    </w:rPr>
                    <w:t>→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32"/>
                      <w:sz w:val="20"/>
                    </w:rPr>
                    <w:t>  </w:t>
                  </w:r>
                  <w:r>
                    <w:rPr>
                      <w:color w:val="4F9905"/>
                      <w:spacing w:val="-2"/>
                      <w:sz w:val="16"/>
                    </w:rPr>
                    <w:t>"8022"</w:t>
                  </w:r>
                  <w:r>
                    <w:rPr>
                      <w:spacing w:val="-2"/>
                      <w:sz w:val="16"/>
                    </w:rPr>
                    <w:t>):</w:t>
                  </w:r>
                </w:p>
                <w:p>
                  <w:pPr>
                    <w:pStyle w:val="BodyText"/>
                    <w:spacing w:line="261" w:lineRule="auto"/>
                    <w:ind w:left="828" w:right="6847" w:firstLine="384"/>
                  </w:pPr>
                  <w:r>
                    <w:rPr>
                      <w:color w:val="214987"/>
                    </w:rPr>
                    <w:t>raise</w:t>
                  </w:r>
                  <w:r>
                    <w:rPr>
                      <w:color w:val="214987"/>
                      <w:spacing w:val="-26"/>
                    </w:rPr>
                    <w:t> </w:t>
                  </w:r>
                  <w:r>
                    <w:rPr/>
                    <w:t>error </w:t>
                  </w:r>
                  <w:r>
                    <w:rPr>
                      <w:color w:val="214987"/>
                      <w:spacing w:val="-2"/>
                    </w:rPr>
                    <w:t>else</w:t>
                  </w:r>
                  <w:r>
                    <w:rPr>
                      <w:spacing w:val="-2"/>
                    </w:rPr>
                    <w:t>:</w:t>
                  </w:r>
                </w:p>
                <w:p>
                  <w:pPr>
                    <w:pStyle w:val="BodyText"/>
                    <w:spacing w:before="0"/>
                    <w:ind w:left="1213"/>
                  </w:pPr>
                  <w:r>
                    <w:rPr>
                      <w:spacing w:val="-2"/>
                    </w:rPr>
                    <w:t>connection.</w:t>
                  </w:r>
                  <w:r>
                    <w:rPr>
                      <w:color w:val="214987"/>
                      <w:spacing w:val="-2"/>
                    </w:rPr>
                    <w:t>exec</w:t>
                  </w:r>
                  <w:r>
                    <w:rPr>
                      <w:spacing w:val="-2"/>
                    </w:rPr>
                    <w:t>(</w:t>
                  </w:r>
                  <w:r>
                    <w:rPr>
                      <w:color w:val="4F9905"/>
                      <w:spacing w:val="-2"/>
                    </w:rPr>
                    <w:t>'ROLLBACK'</w:t>
                  </w:r>
                  <w:r>
                    <w:rPr>
                      <w:spacing w:val="-2"/>
                    </w:rPr>
                    <w:t>)</w:t>
                  </w:r>
                </w:p>
                <w:p>
                  <w:pPr>
                    <w:pStyle w:val="BodyText"/>
                    <w:spacing w:before="15"/>
                    <w:rPr>
                      <w:sz w:val="18"/>
                    </w:rPr>
                  </w:pPr>
                </w:p>
                <w:p>
                  <w:pPr>
                    <w:pStyle w:val="BodyText"/>
                    <w:spacing w:line="261" w:lineRule="auto" w:before="0"/>
                    <w:ind w:left="1213" w:right="2270"/>
                  </w:pPr>
                  <w:r>
                    <w:rPr>
                      <w:color w:val="8E5902"/>
                    </w:rPr>
                    <w:t>#</w:t>
                  </w:r>
                  <w:r>
                    <w:rPr>
                      <w:color w:val="8E5902"/>
                      <w:spacing w:val="-4"/>
                    </w:rPr>
                    <w:t> </w:t>
                  </w:r>
                  <w:r>
                    <w:rPr>
                      <w:color w:val="8E5902"/>
                    </w:rPr>
                    <w:t>Capture</w:t>
                  </w:r>
                  <w:r>
                    <w:rPr>
                      <w:color w:val="8E5902"/>
                      <w:spacing w:val="-4"/>
                    </w:rPr>
                    <w:t> </w:t>
                  </w:r>
                  <w:r>
                    <w:rPr>
                      <w:color w:val="8E5902"/>
                    </w:rPr>
                    <w:t>the</w:t>
                  </w:r>
                  <w:r>
                    <w:rPr>
                      <w:color w:val="8E5902"/>
                      <w:spacing w:val="-4"/>
                    </w:rPr>
                    <w:t> </w:t>
                  </w:r>
                  <w:r>
                    <w:rPr>
                      <w:color w:val="8E5902"/>
                    </w:rPr>
                    <w:t>error</w:t>
                  </w:r>
                  <w:r>
                    <w:rPr>
                      <w:color w:val="8E5902"/>
                      <w:spacing w:val="-4"/>
                    </w:rPr>
                    <w:t> </w:t>
                  </w:r>
                  <w:r>
                    <w:rPr>
                      <w:color w:val="8E5902"/>
                    </w:rPr>
                    <w:t>types</w:t>
                  </w:r>
                  <w:r>
                    <w:rPr>
                      <w:color w:val="8E5902"/>
                      <w:spacing w:val="-4"/>
                    </w:rPr>
                    <w:t> </w:t>
                  </w:r>
                  <w:r>
                    <w:rPr>
                      <w:color w:val="8E5902"/>
                    </w:rPr>
                    <w:t>that</w:t>
                  </w:r>
                  <w:r>
                    <w:rPr>
                      <w:color w:val="8E5902"/>
                      <w:spacing w:val="-4"/>
                    </w:rPr>
                    <w:t> </w:t>
                  </w:r>
                  <w:r>
                    <w:rPr>
                      <w:color w:val="8E5902"/>
                    </w:rPr>
                    <w:t>require</w:t>
                  </w:r>
                  <w:r>
                    <w:rPr>
                      <w:color w:val="8E5902"/>
                      <w:spacing w:val="-4"/>
                    </w:rPr>
                    <w:t> </w:t>
                  </w:r>
                  <w:r>
                    <w:rPr>
                      <w:color w:val="8E5902"/>
                    </w:rPr>
                    <w:t>application-side</w:t>
                  </w:r>
                  <w:r>
                    <w:rPr>
                      <w:color w:val="8E5902"/>
                      <w:spacing w:val="-4"/>
                    </w:rPr>
                    <w:t> </w:t>
                  </w:r>
                  <w:r>
                    <w:rPr>
                      <w:color w:val="8E5902"/>
                    </w:rPr>
                    <w:t>retry, # wait for a short period of time,</w:t>
                  </w:r>
                </w:p>
                <w:p>
                  <w:pPr>
                    <w:pStyle w:val="BodyText"/>
                    <w:spacing w:line="261" w:lineRule="auto" w:before="0"/>
                    <w:ind w:left="1213" w:right="848"/>
                  </w:pPr>
                  <w:r>
                    <w:rPr>
                      <w:color w:val="8E5902"/>
                    </w:rPr>
                    <w:t>#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and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exponentially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increase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the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wait</w:t>
                  </w:r>
                  <w:r>
                    <w:rPr>
                      <w:color w:val="8E5902"/>
                      <w:spacing w:val="-4"/>
                    </w:rPr>
                    <w:t> </w:t>
                  </w:r>
                  <w:r>
                    <w:rPr>
                      <w:color w:val="8E5902"/>
                    </w:rPr>
                    <w:t>time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for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each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transaction</w:t>
                  </w:r>
                  <w:r>
                    <w:rPr>
                      <w:color w:val="8E5902"/>
                      <w:spacing w:val="-3"/>
                    </w:rPr>
                    <w:t> </w:t>
                  </w:r>
                  <w:r>
                    <w:rPr>
                      <w:color w:val="8E5902"/>
                    </w:rPr>
                    <w:t>failure </w:t>
                  </w:r>
                  <w:r>
                    <w:rPr/>
                    <w:t>sleep_ms = </w:t>
                  </w:r>
                  <w:r>
                    <w:rPr>
                      <w:color w:val="214987"/>
                    </w:rPr>
                    <w:t>int</w:t>
                  </w:r>
                  <w:r>
                    <w:rPr/>
                    <w:t>(((1.5 ** n) + rand) * 100)</w:t>
                  </w:r>
                </w:p>
                <w:p>
                  <w:pPr>
                    <w:pStyle w:val="BodyText"/>
                    <w:spacing w:before="1"/>
                    <w:ind w:left="1213"/>
                  </w:pPr>
                  <w:r>
                    <w:rPr/>
                    <w:t>sleep(sleep_ms)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color w:val="8E5902"/>
                    </w:rPr>
                    <w:t>#</w:t>
                  </w:r>
                  <w:r>
                    <w:rPr>
                      <w:color w:val="8E5902"/>
                      <w:spacing w:val="-5"/>
                    </w:rPr>
                    <w:t> </w:t>
                  </w:r>
                  <w:r>
                    <w:rPr>
                      <w:color w:val="8E5902"/>
                    </w:rPr>
                    <w:t>make</w:t>
                  </w:r>
                  <w:r>
                    <w:rPr>
                      <w:color w:val="8E5902"/>
                      <w:spacing w:val="-5"/>
                    </w:rPr>
                    <w:t> </w:t>
                  </w:r>
                  <w:r>
                    <w:rPr>
                      <w:color w:val="8E5902"/>
                    </w:rPr>
                    <w:t>sure</w:t>
                  </w:r>
                  <w:r>
                    <w:rPr>
                      <w:color w:val="8E5902"/>
                      <w:spacing w:val="-4"/>
                    </w:rPr>
                    <w:t> </w:t>
                  </w:r>
                  <w:r>
                    <w:rPr>
                      <w:color w:val="8E5902"/>
                    </w:rPr>
                    <w:t>your</w:t>
                  </w:r>
                  <w:r>
                    <w:rPr>
                      <w:color w:val="8E5902"/>
                      <w:spacing w:val="-5"/>
                    </w:rPr>
                    <w:t> </w:t>
                  </w:r>
                  <w:r>
                    <w:rPr>
                      <w:color w:val="8E5902"/>
                    </w:rPr>
                    <w:t>sleep()</w:t>
                  </w:r>
                  <w:r>
                    <w:rPr>
                      <w:color w:val="8E5902"/>
                      <w:spacing w:val="-5"/>
                    </w:rPr>
                    <w:t> </w:t>
                  </w:r>
                  <w:r>
                    <w:rPr>
                      <w:color w:val="8E5902"/>
                    </w:rPr>
                    <w:t>takes</w:t>
                  </w:r>
                  <w:r>
                    <w:rPr>
                      <w:color w:val="8E5902"/>
                      <w:spacing w:val="-4"/>
                    </w:rPr>
                    <w:t> </w:t>
                  </w:r>
                  <w:r>
                    <w:rPr>
                      <w:color w:val="8E5902"/>
                      <w:spacing w:val="-2"/>
                    </w:rPr>
                    <w:t>milliseconds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spacing w:after="0"/>
        <w:rPr>
          <w:rFonts w:ascii="文泉驿微米黑"/>
          <w:sz w:val="11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11"/>
        <w:rPr>
          <w:rFonts w:ascii="文泉驿微米黑"/>
          <w:sz w:val="9"/>
        </w:rPr>
      </w:pPr>
    </w:p>
    <w:p>
      <w:pPr>
        <w:pStyle w:val="BodyText"/>
        <w:spacing w:before="0"/>
        <w:ind w:left="220"/>
        <w:rPr>
          <w:rFonts w:ascii="文泉驿微米黑"/>
          <w:sz w:val="20"/>
        </w:rPr>
      </w:pPr>
      <w:bookmarkStart w:name="推荐阅读" w:id="457"/>
      <w:bookmarkEnd w:id="457"/>
      <w:r>
        <w:rPr/>
      </w:r>
      <w:bookmarkStart w:name="_bookmark204" w:id="458"/>
      <w:bookmarkEnd w:id="458"/>
      <w:r>
        <w:rPr/>
      </w:r>
      <w:r>
        <w:rPr>
          <w:rFonts w:ascii="文泉驿微米黑"/>
          <w:sz w:val="20"/>
        </w:rPr>
        <w:pict>
          <v:shape style="width:468pt;height:100.2pt;mso-position-horizontal-relative:char;mso-position-vertical-relative:line" type="#_x0000_t202" id="docshape1386" filled="true" fillcolor="#ffebd8" stroked="false">
            <w10:anchorlock/>
            <v:textbox inset="0,0,0,0">
              <w:txbxContent>
                <w:p>
                  <w:pPr>
                    <w:pStyle w:val="BodyText"/>
                    <w:spacing w:before="15"/>
                    <w:rPr>
                      <w:rFonts w:ascii="文泉驿微米黑"/>
                      <w:color w:val="000000"/>
                      <w:sz w:val="25"/>
                    </w:rPr>
                  </w:pPr>
                </w:p>
                <w:p>
                  <w:pPr>
                    <w:spacing w:before="1"/>
                    <w:ind w:left="677" w:right="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5"/>
                      <w:sz w:val="20"/>
                    </w:rPr>
                    <w:t>注意：</w:t>
                  </w:r>
                </w:p>
                <w:p>
                  <w:pPr>
                    <w:spacing w:line="208" w:lineRule="auto" w:before="68"/>
                    <w:ind w:left="677" w:right="675" w:firstLine="0"/>
                    <w:jc w:val="both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如果你经常遇到 </w:t>
                  </w:r>
                  <w:r>
                    <w:rPr>
                      <w:color w:val="000000"/>
                      <w:sz w:val="16"/>
                    </w:rPr>
                    <w:t>Error</w:t>
                  </w:r>
                  <w:r>
                    <w:rPr>
                      <w:color w:val="000000"/>
                      <w:spacing w:val="-24"/>
                      <w:sz w:val="16"/>
                    </w:rPr>
                    <w:t> </w:t>
                  </w:r>
                  <w:r>
                    <w:rPr>
                      <w:color w:val="000000"/>
                      <w:sz w:val="16"/>
                    </w:rPr>
                    <w:t>9007</w:t>
                  </w:r>
                  <w:r>
                    <w:rPr>
                      <w:color w:val="000000"/>
                      <w:spacing w:val="-12"/>
                      <w:sz w:val="16"/>
                    </w:rPr>
                    <w:t>: </w:t>
                  </w:r>
                  <w:r>
                    <w:rPr>
                      <w:color w:val="000000"/>
                      <w:sz w:val="16"/>
                    </w:rPr>
                    <w:t>Write</w:t>
                  </w:r>
                  <w:r>
                    <w:rPr>
                      <w:color w:val="000000"/>
                      <w:spacing w:val="-24"/>
                      <w:sz w:val="16"/>
                    </w:rPr>
                    <w:t> </w:t>
                  </w:r>
                  <w:r>
                    <w:rPr>
                      <w:color w:val="000000"/>
                      <w:sz w:val="16"/>
                    </w:rPr>
                    <w:t>conflict</w:t>
                  </w:r>
                  <w:r>
                    <w:rPr>
                      <w:color w:val="000000"/>
                      <w:spacing w:val="-24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"/>
                      <w:sz w:val="20"/>
                    </w:rPr>
                    <w:t>错误，你可能需要进一步评估你的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Schema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1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设计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和数据存取模型，找到冲突的根源并从设计上避免冲突。关于如何定位和解决事务冲突，请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20"/>
                      <w:sz w:val="20"/>
                    </w:rPr>
                    <w:t>参考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TiDB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锁冲突问题处理。</w:t>
                  </w:r>
                </w:p>
              </w:txbxContent>
            </v:textbox>
            <v:fill type="solid"/>
          </v:shape>
        </w:pict>
      </w:r>
      <w:r>
        <w:rPr>
          <w:rFonts w:ascii="文泉驿微米黑"/>
          <w:sz w:val="20"/>
        </w:rPr>
      </w:r>
    </w:p>
    <w:p>
      <w:pPr>
        <w:pStyle w:val="BodyText"/>
        <w:spacing w:before="7"/>
        <w:rPr>
          <w:rFonts w:ascii="文泉驿微米黑"/>
          <w:sz w:val="22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52" w:after="0"/>
        <w:ind w:left="730" w:right="0" w:hanging="511"/>
        <w:jc w:val="left"/>
      </w:pPr>
      <w:bookmarkStart w:name="推荐阅读" w:id="459"/>
      <w:bookmarkEnd w:id="459"/>
      <w:r>
        <w:rPr/>
      </w:r>
      <w:bookmarkStart w:name="_bookmark199" w:id="460"/>
      <w:bookmarkEnd w:id="460"/>
      <w:r>
        <w:rPr/>
      </w:r>
      <w:bookmarkStart w:name="_bookmark199" w:id="461"/>
      <w:bookmarkEnd w:id="461"/>
      <w:r>
        <w:rPr>
          <w:spacing w:val="-2"/>
        </w:rPr>
        <w:t>推</w:t>
      </w:r>
      <w:r>
        <w:rPr>
          <w:spacing w:val="-2"/>
        </w:rPr>
        <w:t>荐</w:t>
      </w:r>
      <w:r>
        <w:rPr>
          <w:spacing w:val="-2"/>
        </w:rPr>
        <w:t>阅</w:t>
      </w:r>
      <w:r>
        <w:rPr>
          <w:spacing w:val="-10"/>
        </w:rPr>
        <w:t>读</w:t>
      </w:r>
    </w:p>
    <w:p>
      <w:pPr>
        <w:pStyle w:val="BodyText"/>
        <w:spacing w:before="5"/>
        <w:rPr>
          <w:rFonts w:ascii="文泉驿微米黑"/>
          <w:sz w:val="12"/>
        </w:rPr>
      </w:pPr>
    </w:p>
    <w:p>
      <w:pPr>
        <w:pStyle w:val="ListParagraph"/>
        <w:numPr>
          <w:ilvl w:val="0"/>
          <w:numId w:val="106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20"/>
        </w:rPr>
      </w:pPr>
      <w:r>
        <w:rPr>
          <w:spacing w:val="-2"/>
          <w:sz w:val="16"/>
        </w:rPr>
        <w:t>TiDB </w:t>
      </w:r>
      <w:r>
        <w:rPr>
          <w:spacing w:val="-2"/>
          <w:sz w:val="20"/>
        </w:rPr>
        <w:t>锁</w:t>
      </w:r>
      <w:r>
        <w:rPr>
          <w:spacing w:val="-2"/>
          <w:sz w:val="20"/>
        </w:rPr>
        <w:t>冲</w:t>
      </w:r>
      <w:r>
        <w:rPr>
          <w:spacing w:val="-2"/>
          <w:sz w:val="20"/>
        </w:rPr>
        <w:t>突</w:t>
      </w:r>
      <w:r>
        <w:rPr>
          <w:spacing w:val="-2"/>
          <w:sz w:val="20"/>
        </w:rPr>
        <w:t>问</w:t>
      </w:r>
      <w:r>
        <w:rPr>
          <w:spacing w:val="-2"/>
          <w:sz w:val="20"/>
        </w:rPr>
        <w:t>题</w:t>
      </w:r>
      <w:r>
        <w:rPr>
          <w:spacing w:val="-2"/>
          <w:sz w:val="20"/>
        </w:rPr>
        <w:t>处</w:t>
      </w:r>
      <w:r>
        <w:rPr>
          <w:spacing w:val="-10"/>
          <w:sz w:val="20"/>
        </w:rPr>
        <w:t>理</w:t>
      </w:r>
    </w:p>
    <w:p>
      <w:pPr>
        <w:pStyle w:val="Heading3"/>
        <w:numPr>
          <w:ilvl w:val="0"/>
          <w:numId w:val="106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</w:pPr>
      <w:r>
        <w:rPr>
          <w:spacing w:val="-2"/>
        </w:rPr>
        <w:t>乐</w:t>
      </w:r>
      <w:r>
        <w:rPr>
          <w:spacing w:val="-2"/>
        </w:rPr>
        <w:t>观</w:t>
      </w:r>
      <w:r>
        <w:rPr>
          <w:spacing w:val="-2"/>
        </w:rPr>
        <w:t>事</w:t>
      </w:r>
      <w:r>
        <w:rPr>
          <w:spacing w:val="-2"/>
        </w:rPr>
        <w:t>务</w:t>
      </w:r>
      <w:r>
        <w:rPr>
          <w:spacing w:val="-2"/>
        </w:rPr>
        <w:t>模</w:t>
      </w:r>
      <w:r>
        <w:rPr>
          <w:spacing w:val="-2"/>
        </w:rPr>
        <w:t>型</w:t>
      </w:r>
      <w:r>
        <w:rPr>
          <w:spacing w:val="-2"/>
        </w:rPr>
        <w:t>下</w:t>
      </w:r>
      <w:r>
        <w:rPr>
          <w:spacing w:val="-2"/>
        </w:rPr>
        <w:t>写</w:t>
      </w:r>
      <w:r>
        <w:rPr>
          <w:spacing w:val="-2"/>
        </w:rPr>
        <w:t>写</w:t>
      </w:r>
      <w:r>
        <w:rPr>
          <w:spacing w:val="-2"/>
        </w:rPr>
        <w:t>冲</w:t>
      </w:r>
      <w:r>
        <w:rPr>
          <w:spacing w:val="-2"/>
        </w:rPr>
        <w:t>突</w:t>
      </w:r>
      <w:r>
        <w:rPr>
          <w:spacing w:val="-2"/>
        </w:rPr>
        <w:t>问</w:t>
      </w:r>
      <w:r>
        <w:rPr>
          <w:spacing w:val="-2"/>
        </w:rPr>
        <w:t>题</w:t>
      </w:r>
      <w:r>
        <w:rPr>
          <w:spacing w:val="-2"/>
        </w:rPr>
        <w:t>排</w:t>
      </w:r>
      <w:r>
        <w:rPr>
          <w:spacing w:val="-10"/>
        </w:rPr>
        <w:t>查</w:t>
      </w:r>
    </w:p>
    <w:p>
      <w:pPr>
        <w:pStyle w:val="BodyText"/>
        <w:spacing w:before="9"/>
        <w:rPr>
          <w:rFonts w:ascii="文泉驿微米黑"/>
          <w:sz w:val="25"/>
        </w:rPr>
      </w:pPr>
    </w:p>
    <w:p>
      <w:pPr>
        <w:pStyle w:val="ListParagraph"/>
        <w:numPr>
          <w:ilvl w:val="0"/>
          <w:numId w:val="2"/>
        </w:numPr>
        <w:tabs>
          <w:tab w:pos="577" w:val="left" w:leader="none"/>
          <w:tab w:pos="578" w:val="left" w:leader="none"/>
        </w:tabs>
        <w:spacing w:line="240" w:lineRule="auto" w:before="0" w:after="0"/>
        <w:ind w:left="577" w:right="0" w:hanging="358"/>
        <w:jc w:val="left"/>
        <w:rPr>
          <w:sz w:val="28"/>
        </w:rPr>
      </w:pPr>
      <w:bookmarkStart w:name="优化 SQL 性能" w:id="462"/>
      <w:bookmarkEnd w:id="462"/>
      <w:r>
        <w:rPr/>
      </w:r>
      <w:bookmarkStart w:name="_bookmark200" w:id="463"/>
      <w:bookmarkEnd w:id="463"/>
      <w:r>
        <w:rPr/>
      </w:r>
      <w:bookmarkStart w:name="_bookmark200" w:id="464"/>
      <w:bookmarkEnd w:id="464"/>
      <w:r>
        <w:rPr>
          <w:sz w:val="28"/>
        </w:rPr>
        <w:t>优</w:t>
      </w:r>
      <w:r>
        <w:rPr>
          <w:sz w:val="28"/>
        </w:rPr>
        <w:t>化</w:t>
      </w:r>
      <w:r>
        <w:rPr>
          <w:spacing w:val="-5"/>
          <w:sz w:val="28"/>
        </w:rPr>
        <w:t> </w:t>
      </w:r>
      <w:r>
        <w:rPr>
          <w:sz w:val="23"/>
        </w:rPr>
        <w:t>SQL</w:t>
      </w:r>
      <w:r>
        <w:rPr>
          <w:spacing w:val="8"/>
          <w:sz w:val="23"/>
        </w:rPr>
        <w:t> </w:t>
      </w:r>
      <w:r>
        <w:rPr>
          <w:sz w:val="28"/>
        </w:rPr>
        <w:t>性</w:t>
      </w:r>
      <w:r>
        <w:rPr>
          <w:spacing w:val="-10"/>
          <w:sz w:val="28"/>
        </w:rPr>
        <w:t>能</w:t>
      </w:r>
    </w:p>
    <w:p>
      <w:pPr>
        <w:pStyle w:val="Heading2"/>
        <w:numPr>
          <w:ilvl w:val="1"/>
          <w:numId w:val="2"/>
        </w:numPr>
        <w:tabs>
          <w:tab w:pos="676" w:val="left" w:leader="none"/>
        </w:tabs>
        <w:spacing w:line="240" w:lineRule="auto" w:before="283" w:after="0"/>
        <w:ind w:left="675" w:right="0" w:hanging="456"/>
        <w:jc w:val="left"/>
      </w:pPr>
      <w:bookmarkStart w:name="概览" w:id="465"/>
      <w:bookmarkEnd w:id="465"/>
      <w:r>
        <w:rPr/>
      </w:r>
      <w:bookmarkStart w:name="_bookmark201" w:id="466"/>
      <w:bookmarkEnd w:id="466"/>
      <w:r>
        <w:rPr/>
      </w:r>
      <w:bookmarkStart w:name="_bookmark201" w:id="467"/>
      <w:bookmarkEnd w:id="467"/>
      <w:r>
        <w:rPr>
          <w:spacing w:val="-4"/>
        </w:rPr>
        <w:t>概</w:t>
      </w:r>
      <w:r>
        <w:rPr>
          <w:spacing w:val="-10"/>
        </w:rPr>
        <w:t>览</w:t>
      </w:r>
    </w:p>
    <w:p>
      <w:pPr>
        <w:pStyle w:val="Heading3"/>
        <w:spacing w:before="183"/>
      </w:pPr>
      <w:r>
        <w:rPr>
          <w:spacing w:val="-2"/>
        </w:rPr>
        <w:t>本</w:t>
      </w:r>
      <w:r>
        <w:rPr>
          <w:spacing w:val="-2"/>
        </w:rPr>
        <w:t>章</w:t>
      </w:r>
      <w:r>
        <w:rPr>
          <w:spacing w:val="-2"/>
        </w:rPr>
        <w:t>内</w:t>
      </w:r>
      <w:r>
        <w:rPr>
          <w:spacing w:val="-2"/>
        </w:rPr>
        <w:t>容</w:t>
      </w:r>
      <w:r>
        <w:rPr>
          <w:spacing w:val="-2"/>
        </w:rPr>
        <w:t>描</w:t>
      </w:r>
      <w:r>
        <w:rPr>
          <w:spacing w:val="-2"/>
        </w:rPr>
        <w:t>述</w:t>
      </w:r>
      <w:r>
        <w:rPr>
          <w:spacing w:val="-2"/>
        </w:rPr>
        <w:t>了</w:t>
      </w:r>
      <w:r>
        <w:rPr>
          <w:spacing w:val="-2"/>
        </w:rPr>
        <w:t>如</w:t>
      </w:r>
      <w:r>
        <w:rPr>
          <w:spacing w:val="-2"/>
        </w:rPr>
        <w:t>何</w:t>
      </w:r>
      <w:r>
        <w:rPr>
          <w:spacing w:val="-2"/>
        </w:rPr>
        <w:t>在</w:t>
      </w:r>
      <w:r>
        <w:rPr>
          <w:spacing w:val="-2"/>
          <w:sz w:val="16"/>
        </w:rPr>
        <w:t>TiDB</w:t>
      </w:r>
      <w:r>
        <w:rPr>
          <w:spacing w:val="14"/>
          <w:sz w:val="16"/>
        </w:rPr>
        <w:t> </w:t>
      </w:r>
      <w:r>
        <w:rPr>
          <w:spacing w:val="-2"/>
        </w:rPr>
        <w:t>中</w:t>
      </w:r>
      <w:r>
        <w:rPr>
          <w:spacing w:val="-2"/>
        </w:rPr>
        <w:t>优</w:t>
      </w:r>
      <w:r>
        <w:rPr>
          <w:spacing w:val="-2"/>
        </w:rPr>
        <w:t>化</w:t>
      </w:r>
      <w:r>
        <w:rPr>
          <w:spacing w:val="4"/>
        </w:rPr>
        <w:t> </w:t>
      </w:r>
      <w:r>
        <w:rPr>
          <w:spacing w:val="-2"/>
          <w:sz w:val="16"/>
        </w:rPr>
        <w:t>SQL</w:t>
      </w:r>
      <w:r>
        <w:rPr>
          <w:spacing w:val="16"/>
          <w:sz w:val="16"/>
        </w:rPr>
        <w:t> </w:t>
      </w:r>
      <w:r>
        <w:rPr>
          <w:spacing w:val="-2"/>
        </w:rPr>
        <w:t>语</w:t>
      </w:r>
      <w:r>
        <w:rPr>
          <w:spacing w:val="-2"/>
        </w:rPr>
        <w:t>句</w:t>
      </w:r>
      <w:r>
        <w:rPr>
          <w:spacing w:val="-2"/>
        </w:rPr>
        <w:t>的</w:t>
      </w:r>
      <w:r>
        <w:rPr>
          <w:spacing w:val="-2"/>
        </w:rPr>
        <w:t>性</w:t>
      </w:r>
      <w:r>
        <w:rPr>
          <w:spacing w:val="-2"/>
        </w:rPr>
        <w:t>能</w:t>
      </w:r>
      <w:r>
        <w:rPr>
          <w:spacing w:val="-2"/>
        </w:rPr>
        <w:t>。</w:t>
      </w:r>
      <w:r>
        <w:rPr>
          <w:spacing w:val="-2"/>
        </w:rPr>
        <w:t>为</w:t>
      </w:r>
      <w:r>
        <w:rPr>
          <w:spacing w:val="-2"/>
        </w:rPr>
        <w:t>了</w:t>
      </w:r>
      <w:r>
        <w:rPr>
          <w:spacing w:val="-2"/>
        </w:rPr>
        <w:t>获</w:t>
      </w:r>
      <w:r>
        <w:rPr>
          <w:spacing w:val="-2"/>
        </w:rPr>
        <w:t>得</w:t>
      </w:r>
      <w:r>
        <w:rPr>
          <w:spacing w:val="-2"/>
        </w:rPr>
        <w:t>更</w:t>
      </w:r>
      <w:r>
        <w:rPr>
          <w:spacing w:val="-2"/>
        </w:rPr>
        <w:t>好</w:t>
      </w:r>
      <w:r>
        <w:rPr>
          <w:spacing w:val="-2"/>
        </w:rPr>
        <w:t>的</w:t>
      </w:r>
      <w:r>
        <w:rPr>
          <w:spacing w:val="-2"/>
        </w:rPr>
        <w:t>性</w:t>
      </w:r>
      <w:r>
        <w:rPr>
          <w:spacing w:val="-2"/>
        </w:rPr>
        <w:t>能</w:t>
      </w:r>
      <w:r>
        <w:rPr>
          <w:spacing w:val="-2"/>
        </w:rPr>
        <w:t>，</w:t>
      </w:r>
      <w:r>
        <w:rPr>
          <w:spacing w:val="-2"/>
        </w:rPr>
        <w:t>你</w:t>
      </w:r>
      <w:r>
        <w:rPr>
          <w:spacing w:val="-2"/>
        </w:rPr>
        <w:t>可</w:t>
      </w:r>
      <w:r>
        <w:rPr>
          <w:spacing w:val="-2"/>
        </w:rPr>
        <w:t>以</w:t>
      </w:r>
      <w:r>
        <w:rPr>
          <w:spacing w:val="-2"/>
        </w:rPr>
        <w:t>从</w:t>
      </w:r>
      <w:r>
        <w:rPr>
          <w:spacing w:val="-2"/>
        </w:rPr>
        <w:t>以</w:t>
      </w:r>
      <w:r>
        <w:rPr>
          <w:spacing w:val="-2"/>
        </w:rPr>
        <w:t>下</w:t>
      </w:r>
      <w:r>
        <w:rPr>
          <w:spacing w:val="-2"/>
        </w:rPr>
        <w:t>方</w:t>
      </w:r>
      <w:r>
        <w:rPr>
          <w:spacing w:val="-2"/>
        </w:rPr>
        <w:t>面</w:t>
      </w:r>
      <w:r>
        <w:rPr>
          <w:spacing w:val="-2"/>
        </w:rPr>
        <w:t>入</w:t>
      </w:r>
      <w:r>
        <w:rPr>
          <w:spacing w:val="-2"/>
        </w:rPr>
        <w:t>手</w:t>
      </w:r>
      <w:r>
        <w:rPr>
          <w:spacing w:val="-10"/>
        </w:rPr>
        <w:t>：</w:t>
      </w:r>
    </w:p>
    <w:p>
      <w:pPr>
        <w:pStyle w:val="BodyText"/>
        <w:spacing w:before="4"/>
        <w:rPr>
          <w:rFonts w:ascii="文泉驿微米黑"/>
          <w:sz w:val="15"/>
        </w:rPr>
      </w:pPr>
    </w:p>
    <w:p>
      <w:pPr>
        <w:pStyle w:val="ListParagraph"/>
        <w:numPr>
          <w:ilvl w:val="0"/>
          <w:numId w:val="107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20"/>
        </w:rPr>
      </w:pPr>
      <w:r>
        <w:rPr>
          <w:sz w:val="16"/>
        </w:rPr>
        <w:t>SQL</w:t>
      </w:r>
      <w:r>
        <w:rPr>
          <w:spacing w:val="-9"/>
          <w:sz w:val="16"/>
        </w:rPr>
        <w:t> </w:t>
      </w:r>
      <w:r>
        <w:rPr>
          <w:sz w:val="20"/>
        </w:rPr>
        <w:t>性</w:t>
      </w:r>
      <w:r>
        <w:rPr>
          <w:sz w:val="20"/>
        </w:rPr>
        <w:t>能</w:t>
      </w:r>
      <w:r>
        <w:rPr>
          <w:sz w:val="20"/>
        </w:rPr>
        <w:t>调</w:t>
      </w:r>
      <w:r>
        <w:rPr>
          <w:sz w:val="20"/>
        </w:rPr>
        <w:t>优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107"/>
        </w:numPr>
        <w:tabs>
          <w:tab w:pos="719" w:val="left" w:leader="none"/>
        </w:tabs>
        <w:spacing w:line="208" w:lineRule="auto" w:before="10" w:after="0"/>
        <w:ind w:left="718" w:right="1438" w:hanging="160"/>
        <w:jc w:val="both"/>
        <w:rPr>
          <w:sz w:val="20"/>
        </w:rPr>
      </w:pPr>
      <w:r>
        <w:rPr>
          <w:sz w:val="16"/>
        </w:rPr>
        <w:t>Schema</w:t>
      </w:r>
      <w:r>
        <w:rPr>
          <w:spacing w:val="-11"/>
          <w:sz w:val="16"/>
        </w:rPr>
        <w:t> </w:t>
      </w:r>
      <w:r>
        <w:rPr>
          <w:sz w:val="20"/>
        </w:rPr>
        <w:t>设</w:t>
      </w:r>
      <w:r>
        <w:rPr>
          <w:sz w:val="20"/>
        </w:rPr>
        <w:t>计</w:t>
      </w:r>
      <w:r>
        <w:rPr>
          <w:sz w:val="20"/>
        </w:rPr>
        <w:t>：根据你的业务负载类型，为了避免事务冲突或者是</w:t>
      </w:r>
      <w:r>
        <w:rPr>
          <w:sz w:val="20"/>
        </w:rPr>
        <w:t>热</w:t>
      </w:r>
      <w:r>
        <w:rPr>
          <w:sz w:val="20"/>
        </w:rPr>
        <w:t>点</w:t>
      </w:r>
      <w:r>
        <w:rPr>
          <w:sz w:val="20"/>
        </w:rPr>
        <w:t>，你可能需要对</w:t>
      </w:r>
      <w:r>
        <w:rPr>
          <w:sz w:val="20"/>
        </w:rPr>
        <w:t>表</w:t>
      </w:r>
      <w:r>
        <w:rPr>
          <w:sz w:val="20"/>
        </w:rPr>
        <w:t>的</w:t>
      </w:r>
      <w:r>
        <w:rPr>
          <w:spacing w:val="-13"/>
          <w:sz w:val="20"/>
        </w:rPr>
        <w:t> </w:t>
      </w:r>
      <w:r>
        <w:rPr>
          <w:sz w:val="16"/>
        </w:rPr>
        <w:t>Schema</w:t>
      </w:r>
      <w:r>
        <w:rPr>
          <w:spacing w:val="-10"/>
          <w:sz w:val="16"/>
        </w:rPr>
        <w:t> </w:t>
      </w:r>
      <w:r>
        <w:rPr>
          <w:sz w:val="20"/>
        </w:rPr>
        <w:t>做</w:t>
      </w:r>
      <w:r>
        <w:rPr>
          <w:sz w:val="20"/>
        </w:rPr>
        <w:t>出</w:t>
      </w:r>
      <w:r>
        <w:rPr>
          <w:spacing w:val="-2"/>
          <w:sz w:val="20"/>
        </w:rPr>
        <w:t>一</w:t>
      </w:r>
      <w:r>
        <w:rPr>
          <w:spacing w:val="-2"/>
          <w:sz w:val="20"/>
        </w:rPr>
        <w:t>些</w:t>
      </w:r>
      <w:r>
        <w:rPr>
          <w:spacing w:val="-2"/>
          <w:sz w:val="20"/>
        </w:rPr>
        <w:t>调</w:t>
      </w:r>
      <w:r>
        <w:rPr>
          <w:spacing w:val="-2"/>
          <w:sz w:val="20"/>
        </w:rPr>
        <w:t>整</w:t>
      </w:r>
      <w:r>
        <w:rPr>
          <w:spacing w:val="-2"/>
          <w:sz w:val="20"/>
        </w:rPr>
        <w:t>。</w:t>
      </w:r>
    </w:p>
    <w:p>
      <w:pPr>
        <w:pStyle w:val="BodyText"/>
        <w:spacing w:before="0"/>
        <w:rPr>
          <w:rFonts w:ascii="文泉驿微米黑"/>
          <w:sz w:val="22"/>
        </w:rPr>
      </w:pPr>
    </w:p>
    <w:p>
      <w:pPr>
        <w:pStyle w:val="ListParagraph"/>
        <w:numPr>
          <w:ilvl w:val="2"/>
          <w:numId w:val="2"/>
        </w:numPr>
        <w:tabs>
          <w:tab w:pos="731" w:val="left" w:leader="none"/>
        </w:tabs>
        <w:spacing w:line="240" w:lineRule="auto" w:before="0" w:after="0"/>
        <w:ind w:left="730" w:right="0" w:hanging="511"/>
        <w:jc w:val="left"/>
        <w:rPr>
          <w:sz w:val="20"/>
        </w:rPr>
      </w:pPr>
      <w:bookmarkStart w:name="SQL 性能调优" w:id="468"/>
      <w:bookmarkEnd w:id="468"/>
      <w:r>
        <w:rPr/>
      </w:r>
      <w:bookmarkStart w:name="_bookmark202" w:id="469"/>
      <w:bookmarkEnd w:id="469"/>
      <w:r>
        <w:rPr>
          <w:sz w:val="16"/>
        </w:rPr>
        <w:t>SQL</w:t>
      </w:r>
      <w:r>
        <w:rPr>
          <w:spacing w:val="-7"/>
          <w:sz w:val="16"/>
        </w:rPr>
        <w:t> </w:t>
      </w:r>
      <w:r>
        <w:rPr>
          <w:sz w:val="20"/>
        </w:rPr>
        <w:t>性</w:t>
      </w:r>
      <w:r>
        <w:rPr>
          <w:sz w:val="20"/>
        </w:rPr>
        <w:t>能</w:t>
      </w:r>
      <w:r>
        <w:rPr>
          <w:sz w:val="20"/>
        </w:rPr>
        <w:t>调</w:t>
      </w:r>
      <w:r>
        <w:rPr>
          <w:spacing w:val="-10"/>
          <w:sz w:val="20"/>
        </w:rPr>
        <w:t>优</w:t>
      </w:r>
    </w:p>
    <w:p>
      <w:pPr>
        <w:pStyle w:val="BodyText"/>
        <w:spacing w:before="5"/>
        <w:rPr>
          <w:rFonts w:ascii="文泉驿微米黑"/>
          <w:sz w:val="12"/>
        </w:rPr>
      </w:pPr>
    </w:p>
    <w:p>
      <w:pPr>
        <w:pStyle w:val="Heading3"/>
      </w:pPr>
      <w:r>
        <w:rPr>
          <w:spacing w:val="-2"/>
        </w:rPr>
        <w:t>为</w:t>
      </w:r>
      <w:r>
        <w:rPr>
          <w:spacing w:val="-2"/>
        </w:rPr>
        <w:t>了</w:t>
      </w:r>
      <w:r>
        <w:rPr>
          <w:spacing w:val="-2"/>
        </w:rPr>
        <w:t>让</w:t>
      </w:r>
      <w:r>
        <w:rPr>
          <w:spacing w:val="-9"/>
        </w:rPr>
        <w:t> </w:t>
      </w:r>
      <w:r>
        <w:rPr>
          <w:spacing w:val="-2"/>
          <w:sz w:val="16"/>
        </w:rPr>
        <w:t>SQL</w:t>
      </w:r>
      <w:r>
        <w:rPr>
          <w:spacing w:val="4"/>
          <w:sz w:val="16"/>
        </w:rPr>
        <w:t> </w:t>
      </w:r>
      <w:r>
        <w:rPr>
          <w:spacing w:val="-2"/>
        </w:rPr>
        <w:t>语</w:t>
      </w:r>
      <w:r>
        <w:rPr>
          <w:spacing w:val="-2"/>
        </w:rPr>
        <w:t>句</w:t>
      </w:r>
      <w:r>
        <w:rPr>
          <w:spacing w:val="-2"/>
        </w:rPr>
        <w:t>的</w:t>
      </w:r>
      <w:r>
        <w:rPr>
          <w:spacing w:val="-2"/>
        </w:rPr>
        <w:t>性</w:t>
      </w:r>
      <w:r>
        <w:rPr>
          <w:spacing w:val="-2"/>
        </w:rPr>
        <w:t>能</w:t>
      </w:r>
      <w:r>
        <w:rPr>
          <w:spacing w:val="-2"/>
        </w:rPr>
        <w:t>更</w:t>
      </w:r>
      <w:r>
        <w:rPr>
          <w:spacing w:val="-2"/>
        </w:rPr>
        <w:t>好</w:t>
      </w:r>
      <w:r>
        <w:rPr>
          <w:spacing w:val="-2"/>
        </w:rPr>
        <w:t>，</w:t>
      </w:r>
      <w:r>
        <w:rPr>
          <w:spacing w:val="-2"/>
        </w:rPr>
        <w:t>可</w:t>
      </w:r>
      <w:r>
        <w:rPr>
          <w:spacing w:val="-2"/>
        </w:rPr>
        <w:t>以</w:t>
      </w:r>
      <w:r>
        <w:rPr>
          <w:spacing w:val="-2"/>
        </w:rPr>
        <w:t>遵</w:t>
      </w:r>
      <w:r>
        <w:rPr>
          <w:spacing w:val="-2"/>
        </w:rPr>
        <w:t>循</w:t>
      </w:r>
      <w:r>
        <w:rPr>
          <w:spacing w:val="-2"/>
        </w:rPr>
        <w:t>以</w:t>
      </w:r>
      <w:r>
        <w:rPr>
          <w:spacing w:val="-2"/>
        </w:rPr>
        <w:t>下</w:t>
      </w:r>
      <w:r>
        <w:rPr>
          <w:spacing w:val="-2"/>
        </w:rPr>
        <w:t>原</w:t>
      </w:r>
      <w:r>
        <w:rPr>
          <w:spacing w:val="-2"/>
        </w:rPr>
        <w:t>则</w:t>
      </w:r>
      <w:r>
        <w:rPr>
          <w:spacing w:val="-10"/>
        </w:rPr>
        <w:t>：</w:t>
      </w:r>
    </w:p>
    <w:p>
      <w:pPr>
        <w:pStyle w:val="BodyText"/>
        <w:spacing w:before="4"/>
        <w:rPr>
          <w:rFonts w:ascii="文泉驿微米黑"/>
          <w:sz w:val="15"/>
        </w:rPr>
      </w:pPr>
    </w:p>
    <w:p>
      <w:pPr>
        <w:pStyle w:val="ListParagraph"/>
        <w:numPr>
          <w:ilvl w:val="0"/>
          <w:numId w:val="108"/>
        </w:numPr>
        <w:tabs>
          <w:tab w:pos="719" w:val="left" w:leader="none"/>
        </w:tabs>
        <w:spacing w:line="308" w:lineRule="exact" w:before="0" w:after="0"/>
        <w:ind w:left="718" w:right="0" w:hanging="161"/>
        <w:jc w:val="both"/>
        <w:rPr>
          <w:sz w:val="20"/>
        </w:rPr>
      </w:pPr>
      <w:r>
        <w:rPr>
          <w:spacing w:val="-2"/>
          <w:sz w:val="20"/>
        </w:rPr>
        <w:t>扫</w:t>
      </w:r>
      <w:r>
        <w:rPr>
          <w:spacing w:val="-2"/>
          <w:sz w:val="20"/>
        </w:rPr>
        <w:t>描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据</w:t>
      </w:r>
      <w:r>
        <w:rPr>
          <w:spacing w:val="-2"/>
          <w:sz w:val="20"/>
        </w:rPr>
        <w:t>越</w:t>
      </w:r>
      <w:r>
        <w:rPr>
          <w:spacing w:val="-2"/>
          <w:sz w:val="20"/>
        </w:rPr>
        <w:t>少</w:t>
      </w:r>
      <w:r>
        <w:rPr>
          <w:spacing w:val="-2"/>
          <w:sz w:val="20"/>
        </w:rPr>
        <w:t>越</w:t>
      </w:r>
      <w:r>
        <w:rPr>
          <w:spacing w:val="-2"/>
          <w:sz w:val="20"/>
        </w:rPr>
        <w:t>好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最</w:t>
      </w:r>
      <w:r>
        <w:rPr>
          <w:spacing w:val="-2"/>
          <w:sz w:val="20"/>
        </w:rPr>
        <w:t>好</w:t>
      </w:r>
      <w:r>
        <w:rPr>
          <w:spacing w:val="-2"/>
          <w:sz w:val="20"/>
        </w:rPr>
        <w:t>能</w:t>
      </w:r>
      <w:r>
        <w:rPr>
          <w:spacing w:val="-2"/>
          <w:sz w:val="20"/>
        </w:rPr>
        <w:t>只</w:t>
      </w:r>
      <w:r>
        <w:rPr>
          <w:spacing w:val="-2"/>
          <w:sz w:val="20"/>
        </w:rPr>
        <w:t>扫</w:t>
      </w:r>
      <w:r>
        <w:rPr>
          <w:spacing w:val="-2"/>
          <w:sz w:val="20"/>
        </w:rPr>
        <w:t>描</w:t>
      </w:r>
      <w:r>
        <w:rPr>
          <w:spacing w:val="-2"/>
          <w:sz w:val="20"/>
        </w:rPr>
        <w:t>需</w:t>
      </w:r>
      <w:r>
        <w:rPr>
          <w:spacing w:val="-2"/>
          <w:sz w:val="20"/>
        </w:rPr>
        <w:t>要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据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避</w:t>
      </w:r>
      <w:r>
        <w:rPr>
          <w:spacing w:val="-2"/>
          <w:sz w:val="20"/>
        </w:rPr>
        <w:t>免</w:t>
      </w:r>
      <w:r>
        <w:rPr>
          <w:spacing w:val="-2"/>
          <w:sz w:val="20"/>
        </w:rPr>
        <w:t>扫</w:t>
      </w:r>
      <w:r>
        <w:rPr>
          <w:spacing w:val="-2"/>
          <w:sz w:val="20"/>
        </w:rPr>
        <w:t>描</w:t>
      </w:r>
      <w:r>
        <w:rPr>
          <w:spacing w:val="-2"/>
          <w:sz w:val="20"/>
        </w:rPr>
        <w:t>多</w:t>
      </w:r>
      <w:r>
        <w:rPr>
          <w:spacing w:val="-2"/>
          <w:sz w:val="20"/>
        </w:rPr>
        <w:t>余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据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108"/>
        </w:numPr>
        <w:tabs>
          <w:tab w:pos="719" w:val="left" w:leader="none"/>
        </w:tabs>
        <w:spacing w:line="208" w:lineRule="auto" w:before="10" w:after="0"/>
        <w:ind w:left="718" w:right="1437" w:hanging="160"/>
        <w:jc w:val="both"/>
        <w:rPr>
          <w:sz w:val="20"/>
        </w:rPr>
      </w:pPr>
      <w:r>
        <w:rPr>
          <w:spacing w:val="-2"/>
          <w:sz w:val="20"/>
        </w:rPr>
        <w:t>使</w:t>
      </w:r>
      <w:r>
        <w:rPr>
          <w:spacing w:val="-2"/>
          <w:sz w:val="20"/>
        </w:rPr>
        <w:t>用</w:t>
      </w:r>
      <w:r>
        <w:rPr>
          <w:spacing w:val="-2"/>
          <w:sz w:val="20"/>
        </w:rPr>
        <w:t>合</w:t>
      </w:r>
      <w:r>
        <w:rPr>
          <w:spacing w:val="-2"/>
          <w:sz w:val="20"/>
        </w:rPr>
        <w:t>适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索</w:t>
      </w:r>
      <w:r>
        <w:rPr>
          <w:spacing w:val="-2"/>
          <w:sz w:val="20"/>
        </w:rPr>
        <w:t>引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对</w:t>
      </w:r>
      <w:r>
        <w:rPr>
          <w:spacing w:val="-2"/>
          <w:sz w:val="20"/>
        </w:rPr>
        <w:t>于</w:t>
      </w:r>
      <w:r>
        <w:rPr>
          <w:spacing w:val="-11"/>
          <w:sz w:val="20"/>
        </w:rPr>
        <w:t> </w:t>
      </w:r>
      <w:r>
        <w:rPr>
          <w:spacing w:val="-2"/>
          <w:sz w:val="16"/>
        </w:rPr>
        <w:t>SQL</w:t>
      </w:r>
      <w:r>
        <w:rPr>
          <w:spacing w:val="-9"/>
          <w:sz w:val="16"/>
        </w:rPr>
        <w:t> </w:t>
      </w:r>
      <w:r>
        <w:rPr>
          <w:spacing w:val="-2"/>
          <w:sz w:val="20"/>
        </w:rPr>
        <w:t>中</w:t>
      </w:r>
      <w:r>
        <w:rPr>
          <w:spacing w:val="-2"/>
          <w:sz w:val="20"/>
        </w:rPr>
        <w:t>的</w:t>
      </w:r>
      <w:r>
        <w:rPr>
          <w:spacing w:val="-11"/>
          <w:sz w:val="20"/>
        </w:rPr>
        <w:t> 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WHERE</w:t>
      </w:r>
      <w:r>
        <w:rPr>
          <w:rFonts w:ascii="文泉驿等宽微米黑" w:hAnsi="文泉驿等宽微米黑" w:eastAsia="文泉驿等宽微米黑" w:hint="eastAsia"/>
          <w:spacing w:val="-22"/>
          <w:sz w:val="16"/>
        </w:rPr>
        <w:t> </w:t>
      </w:r>
      <w:r>
        <w:rPr>
          <w:spacing w:val="-2"/>
          <w:sz w:val="20"/>
        </w:rPr>
        <w:t>子</w:t>
      </w:r>
      <w:r>
        <w:rPr>
          <w:spacing w:val="-2"/>
          <w:sz w:val="20"/>
        </w:rPr>
        <w:t>句</w:t>
      </w:r>
      <w:r>
        <w:rPr>
          <w:spacing w:val="-2"/>
          <w:sz w:val="20"/>
        </w:rPr>
        <w:t>中</w:t>
      </w:r>
      <w:r>
        <w:rPr>
          <w:spacing w:val="-2"/>
          <w:sz w:val="20"/>
        </w:rPr>
        <w:t>的</w:t>
      </w:r>
      <w:r>
        <w:rPr>
          <w:spacing w:val="-11"/>
          <w:sz w:val="20"/>
        </w:rPr>
        <w:t> </w:t>
      </w:r>
      <w:r>
        <w:rPr>
          <w:spacing w:val="-2"/>
          <w:sz w:val="16"/>
        </w:rPr>
        <w:t>Column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需</w:t>
      </w:r>
      <w:r>
        <w:rPr>
          <w:spacing w:val="-2"/>
          <w:sz w:val="20"/>
        </w:rPr>
        <w:t>要</w:t>
      </w:r>
      <w:r>
        <w:rPr>
          <w:spacing w:val="-2"/>
          <w:sz w:val="20"/>
        </w:rPr>
        <w:t>保</w:t>
      </w:r>
      <w:r>
        <w:rPr>
          <w:spacing w:val="-2"/>
          <w:sz w:val="20"/>
        </w:rPr>
        <w:t>证</w:t>
      </w:r>
      <w:r>
        <w:rPr>
          <w:spacing w:val="-2"/>
          <w:sz w:val="20"/>
        </w:rPr>
        <w:t>有</w:t>
      </w:r>
      <w:r>
        <w:rPr>
          <w:spacing w:val="-2"/>
          <w:sz w:val="20"/>
        </w:rPr>
        <w:t>相</w:t>
      </w:r>
      <w:r>
        <w:rPr>
          <w:spacing w:val="-2"/>
          <w:sz w:val="20"/>
        </w:rPr>
        <w:t>应</w:t>
      </w:r>
      <w:r>
        <w:rPr>
          <w:spacing w:val="-2"/>
          <w:sz w:val="20"/>
        </w:rPr>
        <w:t>索</w:t>
      </w:r>
      <w:r>
        <w:rPr>
          <w:spacing w:val="-2"/>
          <w:sz w:val="20"/>
        </w:rPr>
        <w:t>引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否</w:t>
      </w:r>
      <w:r>
        <w:rPr>
          <w:spacing w:val="-2"/>
          <w:sz w:val="20"/>
        </w:rPr>
        <w:t>则</w:t>
      </w:r>
      <w:r>
        <w:rPr>
          <w:spacing w:val="-2"/>
          <w:sz w:val="20"/>
        </w:rPr>
        <w:t>这</w:t>
      </w:r>
      <w:r>
        <w:rPr>
          <w:spacing w:val="-2"/>
          <w:sz w:val="20"/>
        </w:rPr>
        <w:t>将</w:t>
      </w:r>
      <w:r>
        <w:rPr>
          <w:spacing w:val="-2"/>
          <w:sz w:val="20"/>
        </w:rPr>
        <w:t>是</w:t>
      </w:r>
      <w:r>
        <w:rPr>
          <w:spacing w:val="-2"/>
          <w:sz w:val="20"/>
        </w:rPr>
        <w:t>一</w:t>
      </w:r>
      <w:r>
        <w:rPr>
          <w:spacing w:val="-2"/>
          <w:sz w:val="20"/>
        </w:rPr>
        <w:t>个</w:t>
      </w:r>
      <w:r>
        <w:rPr>
          <w:spacing w:val="-2"/>
          <w:sz w:val="20"/>
        </w:rPr>
        <w:t>全</w:t>
      </w:r>
      <w:r>
        <w:rPr>
          <w:spacing w:val="-2"/>
          <w:sz w:val="20"/>
        </w:rPr>
        <w:t>表</w:t>
      </w:r>
      <w:r>
        <w:rPr>
          <w:spacing w:val="-2"/>
          <w:sz w:val="20"/>
        </w:rPr>
        <w:t>扫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语</w:t>
      </w:r>
      <w:r>
        <w:rPr>
          <w:spacing w:val="-2"/>
          <w:sz w:val="20"/>
        </w:rPr>
        <w:t>句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性</w:t>
      </w:r>
      <w:r>
        <w:rPr>
          <w:spacing w:val="-2"/>
          <w:sz w:val="20"/>
        </w:rPr>
        <w:t>能</w:t>
      </w:r>
      <w:r>
        <w:rPr>
          <w:spacing w:val="-2"/>
          <w:sz w:val="20"/>
        </w:rPr>
        <w:t>会</w:t>
      </w:r>
      <w:r>
        <w:rPr>
          <w:spacing w:val="-2"/>
          <w:sz w:val="20"/>
        </w:rPr>
        <w:t>很</w:t>
      </w:r>
      <w:r>
        <w:rPr>
          <w:spacing w:val="-2"/>
          <w:sz w:val="20"/>
        </w:rPr>
        <w:t>差</w:t>
      </w:r>
      <w:r>
        <w:rPr>
          <w:spacing w:val="-2"/>
          <w:sz w:val="20"/>
        </w:rPr>
        <w:t>。</w:t>
      </w:r>
    </w:p>
    <w:p>
      <w:pPr>
        <w:pStyle w:val="ListParagraph"/>
        <w:numPr>
          <w:ilvl w:val="0"/>
          <w:numId w:val="108"/>
        </w:numPr>
        <w:tabs>
          <w:tab w:pos="719" w:val="left" w:leader="none"/>
        </w:tabs>
        <w:spacing w:line="208" w:lineRule="auto" w:before="1" w:after="0"/>
        <w:ind w:left="718" w:right="1437" w:hanging="160"/>
        <w:jc w:val="both"/>
        <w:rPr>
          <w:sz w:val="20"/>
        </w:rPr>
      </w:pPr>
      <w:r>
        <w:rPr>
          <w:sz w:val="20"/>
        </w:rPr>
        <w:t>使</w:t>
      </w:r>
      <w:r>
        <w:rPr>
          <w:sz w:val="20"/>
        </w:rPr>
        <w:t>用</w:t>
      </w:r>
      <w:r>
        <w:rPr>
          <w:sz w:val="20"/>
        </w:rPr>
        <w:t>合</w:t>
      </w:r>
      <w:r>
        <w:rPr>
          <w:sz w:val="20"/>
        </w:rPr>
        <w:t>适</w:t>
      </w:r>
      <w:r>
        <w:rPr>
          <w:spacing w:val="24"/>
          <w:sz w:val="20"/>
        </w:rPr>
        <w:t>的</w:t>
      </w:r>
      <w:r>
        <w:rPr>
          <w:sz w:val="16"/>
        </w:rPr>
        <w:t>Join</w:t>
      </w:r>
      <w:r>
        <w:rPr>
          <w:spacing w:val="-11"/>
          <w:sz w:val="16"/>
        </w:rPr>
        <w:t> </w:t>
      </w:r>
      <w:r>
        <w:rPr>
          <w:sz w:val="20"/>
        </w:rPr>
        <w:t>类</w:t>
      </w:r>
      <w:r>
        <w:rPr>
          <w:sz w:val="20"/>
        </w:rPr>
        <w:t>型</w:t>
      </w:r>
      <w:r>
        <w:rPr>
          <w:sz w:val="20"/>
        </w:rPr>
        <w:t>。</w:t>
      </w:r>
      <w:r>
        <w:rPr>
          <w:sz w:val="20"/>
        </w:rPr>
        <w:t>根</w:t>
      </w:r>
      <w:r>
        <w:rPr>
          <w:sz w:val="20"/>
        </w:rPr>
        <w:t>据</w:t>
      </w:r>
      <w:r>
        <w:rPr>
          <w:sz w:val="20"/>
        </w:rPr>
        <w:t>查</w:t>
      </w:r>
      <w:r>
        <w:rPr>
          <w:sz w:val="20"/>
        </w:rPr>
        <w:t>询</w:t>
      </w:r>
      <w:r>
        <w:rPr>
          <w:sz w:val="20"/>
        </w:rPr>
        <w:t>中</w:t>
      </w:r>
      <w:r>
        <w:rPr>
          <w:sz w:val="20"/>
        </w:rPr>
        <w:t>各</w:t>
      </w:r>
      <w:r>
        <w:rPr>
          <w:sz w:val="20"/>
        </w:rPr>
        <w:t>个</w:t>
      </w:r>
      <w:r>
        <w:rPr>
          <w:sz w:val="20"/>
        </w:rPr>
        <w:t>表</w:t>
      </w:r>
      <w:r>
        <w:rPr>
          <w:sz w:val="20"/>
        </w:rPr>
        <w:t>的</w:t>
      </w:r>
      <w:r>
        <w:rPr>
          <w:sz w:val="20"/>
        </w:rPr>
        <w:t>大</w:t>
      </w:r>
      <w:r>
        <w:rPr>
          <w:sz w:val="20"/>
        </w:rPr>
        <w:t>小</w:t>
      </w:r>
      <w:r>
        <w:rPr>
          <w:sz w:val="20"/>
        </w:rPr>
        <w:t>和</w:t>
      </w:r>
      <w:r>
        <w:rPr>
          <w:sz w:val="20"/>
        </w:rPr>
        <w:t>关</w:t>
      </w:r>
      <w:r>
        <w:rPr>
          <w:sz w:val="20"/>
        </w:rPr>
        <w:t>联</w:t>
      </w:r>
      <w:r>
        <w:rPr>
          <w:sz w:val="20"/>
        </w:rPr>
        <w:t>性</w:t>
      </w:r>
      <w:r>
        <w:rPr>
          <w:sz w:val="20"/>
        </w:rPr>
        <w:t>，</w:t>
      </w:r>
      <w:r>
        <w:rPr>
          <w:sz w:val="20"/>
        </w:rPr>
        <w:t>选</w:t>
      </w:r>
      <w:r>
        <w:rPr>
          <w:sz w:val="20"/>
        </w:rPr>
        <w:t>择</w:t>
      </w:r>
      <w:r>
        <w:rPr>
          <w:sz w:val="20"/>
        </w:rPr>
        <w:t>合</w:t>
      </w:r>
      <w:r>
        <w:rPr>
          <w:sz w:val="20"/>
        </w:rPr>
        <w:t>适</w:t>
      </w:r>
      <w:r>
        <w:rPr>
          <w:spacing w:val="24"/>
          <w:sz w:val="20"/>
        </w:rPr>
        <w:t>的</w:t>
      </w:r>
      <w:r>
        <w:rPr>
          <w:sz w:val="16"/>
        </w:rPr>
        <w:t>Join</w:t>
      </w:r>
      <w:r>
        <w:rPr>
          <w:spacing w:val="-10"/>
          <w:sz w:val="16"/>
        </w:rPr>
        <w:t> </w:t>
      </w:r>
      <w:r>
        <w:rPr>
          <w:sz w:val="20"/>
        </w:rPr>
        <w:t>类</w:t>
      </w:r>
      <w:r>
        <w:rPr>
          <w:sz w:val="20"/>
        </w:rPr>
        <w:t>型</w:t>
      </w:r>
      <w:r>
        <w:rPr>
          <w:sz w:val="20"/>
        </w:rPr>
        <w:t>也</w:t>
      </w:r>
      <w:r>
        <w:rPr>
          <w:sz w:val="20"/>
        </w:rPr>
        <w:t>会</w:t>
      </w:r>
      <w:r>
        <w:rPr>
          <w:sz w:val="20"/>
        </w:rPr>
        <w:t>非</w:t>
      </w:r>
      <w:r>
        <w:rPr>
          <w:sz w:val="20"/>
        </w:rPr>
        <w:t>常</w:t>
      </w:r>
      <w:r>
        <w:rPr>
          <w:sz w:val="20"/>
        </w:rPr>
        <w:t>重</w:t>
      </w:r>
      <w:r>
        <w:rPr>
          <w:sz w:val="20"/>
        </w:rPr>
        <w:t>要</w:t>
      </w:r>
      <w:r>
        <w:rPr>
          <w:sz w:val="20"/>
        </w:rPr>
        <w:t>。</w:t>
      </w:r>
      <w:r>
        <w:rPr>
          <w:sz w:val="20"/>
        </w:rPr>
        <w:t>一</w:t>
      </w:r>
      <w:r>
        <w:rPr>
          <w:sz w:val="20"/>
        </w:rPr>
        <w:t>般</w:t>
      </w:r>
      <w:r>
        <w:rPr>
          <w:sz w:val="20"/>
        </w:rPr>
        <w:t>情</w:t>
      </w:r>
      <w:r>
        <w:rPr>
          <w:sz w:val="20"/>
        </w:rPr>
        <w:t>况</w:t>
      </w:r>
      <w:r>
        <w:rPr>
          <w:sz w:val="20"/>
        </w:rPr>
        <w:t>下</w:t>
      </w:r>
      <w:r>
        <w:rPr>
          <w:sz w:val="20"/>
        </w:rPr>
        <w:t>，</w:t>
      </w:r>
      <w:r>
        <w:rPr>
          <w:sz w:val="16"/>
        </w:rPr>
        <w:t>TiDB</w:t>
      </w:r>
      <w:r>
        <w:rPr>
          <w:spacing w:val="-11"/>
          <w:sz w:val="16"/>
        </w:rPr>
        <w:t> </w:t>
      </w:r>
      <w:r>
        <w:rPr>
          <w:spacing w:val="26"/>
          <w:sz w:val="20"/>
        </w:rPr>
        <w:t>的</w:t>
      </w:r>
      <w:r>
        <w:rPr>
          <w:sz w:val="16"/>
        </w:rPr>
        <w:t>cost-based</w:t>
      </w:r>
      <w:r>
        <w:rPr>
          <w:spacing w:val="-10"/>
          <w:sz w:val="16"/>
        </w:rPr>
        <w:t> </w:t>
      </w:r>
      <w:r>
        <w:rPr>
          <w:sz w:val="20"/>
        </w:rPr>
        <w:t>优</w:t>
      </w:r>
      <w:r>
        <w:rPr>
          <w:sz w:val="20"/>
        </w:rPr>
        <w:t>化</w:t>
      </w:r>
      <w:r>
        <w:rPr>
          <w:sz w:val="20"/>
        </w:rPr>
        <w:t>器</w:t>
      </w:r>
      <w:r>
        <w:rPr>
          <w:sz w:val="20"/>
        </w:rPr>
        <w:t>会</w:t>
      </w:r>
      <w:r>
        <w:rPr>
          <w:sz w:val="20"/>
        </w:rPr>
        <w:t>自</w:t>
      </w:r>
      <w:r>
        <w:rPr>
          <w:sz w:val="20"/>
        </w:rPr>
        <w:t>动</w:t>
      </w:r>
      <w:r>
        <w:rPr>
          <w:sz w:val="20"/>
        </w:rPr>
        <w:t>选</w:t>
      </w:r>
      <w:r>
        <w:rPr>
          <w:sz w:val="20"/>
        </w:rPr>
        <w:t>择</w:t>
      </w:r>
      <w:r>
        <w:rPr>
          <w:sz w:val="20"/>
        </w:rPr>
        <w:t>最</w:t>
      </w:r>
      <w:r>
        <w:rPr>
          <w:sz w:val="20"/>
        </w:rPr>
        <w:t>优</w:t>
      </w:r>
      <w:r>
        <w:rPr>
          <w:spacing w:val="26"/>
          <w:sz w:val="20"/>
        </w:rPr>
        <w:t>的</w:t>
      </w:r>
      <w:r>
        <w:rPr>
          <w:sz w:val="16"/>
        </w:rPr>
        <w:t>Join</w:t>
      </w:r>
      <w:r>
        <w:rPr>
          <w:spacing w:val="-11"/>
          <w:sz w:val="16"/>
        </w:rPr>
        <w:t> </w:t>
      </w:r>
      <w:r>
        <w:rPr>
          <w:sz w:val="20"/>
        </w:rPr>
        <w:t>类</w:t>
      </w:r>
      <w:r>
        <w:rPr>
          <w:sz w:val="20"/>
        </w:rPr>
        <w:t>型</w:t>
      </w:r>
      <w:r>
        <w:rPr>
          <w:sz w:val="20"/>
        </w:rPr>
        <w:t>。</w:t>
      </w:r>
      <w:r>
        <w:rPr>
          <w:sz w:val="20"/>
        </w:rPr>
        <w:t>但</w:t>
      </w:r>
      <w:r>
        <w:rPr>
          <w:sz w:val="20"/>
        </w:rPr>
        <w:t>在</w:t>
      </w:r>
      <w:r>
        <w:rPr>
          <w:sz w:val="20"/>
        </w:rPr>
        <w:t>少</w:t>
      </w:r>
      <w:r>
        <w:rPr>
          <w:sz w:val="20"/>
        </w:rPr>
        <w:t>数</w:t>
      </w:r>
      <w:r>
        <w:rPr>
          <w:sz w:val="20"/>
        </w:rPr>
        <w:t>情</w:t>
      </w:r>
      <w:r>
        <w:rPr>
          <w:sz w:val="20"/>
        </w:rPr>
        <w:t>况</w:t>
      </w:r>
      <w:r>
        <w:rPr>
          <w:sz w:val="20"/>
        </w:rPr>
        <w:t>下</w:t>
      </w:r>
      <w:r>
        <w:rPr>
          <w:sz w:val="20"/>
        </w:rPr>
        <w:t>，</w:t>
      </w:r>
      <w:r>
        <w:rPr>
          <w:sz w:val="20"/>
        </w:rPr>
        <w:t>用</w:t>
      </w:r>
      <w:r>
        <w:rPr>
          <w:sz w:val="20"/>
        </w:rPr>
        <w:t>户</w:t>
      </w:r>
      <w:r>
        <w:rPr>
          <w:sz w:val="20"/>
        </w:rPr>
        <w:t>手</w:t>
      </w:r>
      <w:r>
        <w:rPr>
          <w:sz w:val="20"/>
        </w:rPr>
        <w:t>动</w:t>
      </w:r>
      <w:r>
        <w:rPr>
          <w:sz w:val="20"/>
        </w:rPr>
        <w:t>指</w:t>
      </w:r>
      <w:r>
        <w:rPr>
          <w:spacing w:val="26"/>
          <w:sz w:val="20"/>
        </w:rPr>
        <w:t>定</w:t>
      </w:r>
      <w:r>
        <w:rPr>
          <w:sz w:val="16"/>
        </w:rPr>
        <w:t>Join</w:t>
      </w:r>
      <w:r>
        <w:rPr>
          <w:spacing w:val="-10"/>
          <w:sz w:val="16"/>
        </w:rPr>
        <w:t> </w:t>
      </w:r>
      <w:r>
        <w:rPr>
          <w:sz w:val="20"/>
        </w:rPr>
        <w:t>类</w:t>
      </w:r>
      <w:r>
        <w:rPr>
          <w:sz w:val="20"/>
        </w:rPr>
        <w:t>型</w:t>
      </w:r>
      <w:r>
        <w:rPr>
          <w:sz w:val="20"/>
        </w:rPr>
        <w:t>可</w:t>
      </w:r>
      <w:r>
        <w:rPr>
          <w:spacing w:val="-2"/>
          <w:sz w:val="20"/>
        </w:rPr>
        <w:t>能</w:t>
      </w:r>
      <w:r>
        <w:rPr>
          <w:spacing w:val="-2"/>
          <w:sz w:val="20"/>
        </w:rPr>
        <w:t>会</w:t>
      </w:r>
      <w:r>
        <w:rPr>
          <w:spacing w:val="-2"/>
          <w:sz w:val="20"/>
        </w:rPr>
        <w:t>更</w:t>
      </w:r>
      <w:r>
        <w:rPr>
          <w:spacing w:val="-2"/>
          <w:sz w:val="20"/>
        </w:rPr>
        <w:t>好</w:t>
      </w:r>
      <w:r>
        <w:rPr>
          <w:spacing w:val="-2"/>
          <w:sz w:val="20"/>
        </w:rPr>
        <w:t>。</w:t>
      </w:r>
    </w:p>
    <w:p>
      <w:pPr>
        <w:pStyle w:val="ListParagraph"/>
        <w:numPr>
          <w:ilvl w:val="0"/>
          <w:numId w:val="108"/>
        </w:numPr>
        <w:tabs>
          <w:tab w:pos="719" w:val="left" w:leader="none"/>
        </w:tabs>
        <w:spacing w:line="208" w:lineRule="auto" w:before="3" w:after="0"/>
        <w:ind w:left="718" w:right="1438" w:hanging="160"/>
        <w:jc w:val="both"/>
        <w:rPr>
          <w:sz w:val="20"/>
        </w:rPr>
      </w:pPr>
      <w:r>
        <w:rPr>
          <w:spacing w:val="-2"/>
          <w:sz w:val="20"/>
        </w:rPr>
        <w:t>使</w:t>
      </w:r>
      <w:r>
        <w:rPr>
          <w:spacing w:val="-2"/>
          <w:sz w:val="20"/>
        </w:rPr>
        <w:t>用</w:t>
      </w:r>
      <w:r>
        <w:rPr>
          <w:spacing w:val="-2"/>
          <w:sz w:val="20"/>
        </w:rPr>
        <w:t>合</w:t>
      </w:r>
      <w:r>
        <w:rPr>
          <w:spacing w:val="-2"/>
          <w:sz w:val="20"/>
        </w:rPr>
        <w:t>适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存</w:t>
      </w:r>
      <w:r>
        <w:rPr>
          <w:spacing w:val="-2"/>
          <w:sz w:val="20"/>
        </w:rPr>
        <w:t>储</w:t>
      </w:r>
      <w:r>
        <w:rPr>
          <w:spacing w:val="-2"/>
          <w:sz w:val="20"/>
        </w:rPr>
        <w:t>引</w:t>
      </w:r>
      <w:r>
        <w:rPr>
          <w:spacing w:val="-2"/>
          <w:sz w:val="20"/>
        </w:rPr>
        <w:t>擎</w:t>
      </w:r>
      <w:r>
        <w:rPr>
          <w:spacing w:val="-24"/>
          <w:sz w:val="20"/>
        </w:rPr>
        <w:t>。对于</w:t>
      </w:r>
      <w:r>
        <w:rPr>
          <w:spacing w:val="-2"/>
          <w:sz w:val="16"/>
        </w:rPr>
        <w:t>OLTP </w:t>
      </w:r>
      <w:r>
        <w:rPr>
          <w:spacing w:val="-2"/>
          <w:sz w:val="20"/>
        </w:rPr>
        <w:t>和</w:t>
      </w:r>
      <w:r>
        <w:rPr>
          <w:spacing w:val="-2"/>
          <w:sz w:val="16"/>
        </w:rPr>
        <w:t>OLAP </w:t>
      </w:r>
      <w:r>
        <w:rPr>
          <w:spacing w:val="-2"/>
          <w:sz w:val="20"/>
        </w:rPr>
        <w:t>混</w:t>
      </w:r>
      <w:r>
        <w:rPr>
          <w:spacing w:val="-2"/>
          <w:sz w:val="20"/>
        </w:rPr>
        <w:t>合</w:t>
      </w:r>
      <w:r>
        <w:rPr>
          <w:spacing w:val="-2"/>
          <w:sz w:val="20"/>
        </w:rPr>
        <w:t>类</w:t>
      </w:r>
      <w:r>
        <w:rPr>
          <w:spacing w:val="-2"/>
          <w:sz w:val="20"/>
        </w:rPr>
        <w:t>型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负</w:t>
      </w:r>
      <w:r>
        <w:rPr>
          <w:spacing w:val="-2"/>
          <w:sz w:val="20"/>
        </w:rPr>
        <w:t>载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推</w:t>
      </w:r>
      <w:r>
        <w:rPr>
          <w:spacing w:val="-2"/>
          <w:sz w:val="20"/>
        </w:rPr>
        <w:t>荐</w:t>
      </w:r>
      <w:r>
        <w:rPr>
          <w:spacing w:val="-2"/>
          <w:sz w:val="20"/>
        </w:rPr>
        <w:t>使</w:t>
      </w:r>
      <w:r>
        <w:rPr>
          <w:spacing w:val="-2"/>
          <w:sz w:val="20"/>
        </w:rPr>
        <w:t>用</w:t>
      </w:r>
      <w:r>
        <w:rPr>
          <w:spacing w:val="-2"/>
          <w:sz w:val="16"/>
        </w:rPr>
        <w:t>TiFlash </w:t>
      </w:r>
      <w:r>
        <w:rPr>
          <w:spacing w:val="-2"/>
          <w:sz w:val="20"/>
        </w:rPr>
        <w:t>查</w:t>
      </w:r>
      <w:r>
        <w:rPr>
          <w:spacing w:val="-2"/>
          <w:sz w:val="20"/>
        </w:rPr>
        <w:t>询</w:t>
      </w:r>
      <w:r>
        <w:rPr>
          <w:spacing w:val="-2"/>
          <w:sz w:val="20"/>
        </w:rPr>
        <w:t>引</w:t>
      </w:r>
      <w:r>
        <w:rPr>
          <w:spacing w:val="-2"/>
          <w:sz w:val="20"/>
        </w:rPr>
        <w:t>擎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具</w:t>
      </w:r>
      <w:r>
        <w:rPr>
          <w:spacing w:val="-2"/>
          <w:sz w:val="20"/>
        </w:rPr>
        <w:t>体</w:t>
      </w:r>
      <w:r>
        <w:rPr>
          <w:spacing w:val="-2"/>
          <w:sz w:val="20"/>
        </w:rPr>
        <w:t>可</w:t>
      </w:r>
      <w:r>
        <w:rPr>
          <w:spacing w:val="-2"/>
          <w:sz w:val="20"/>
        </w:rPr>
        <w:t>以</w:t>
      </w:r>
      <w:r>
        <w:rPr>
          <w:spacing w:val="-2"/>
          <w:sz w:val="20"/>
        </w:rPr>
        <w:t>参</w:t>
      </w:r>
      <w:r>
        <w:rPr>
          <w:spacing w:val="-2"/>
          <w:sz w:val="20"/>
        </w:rPr>
        <w:t>考</w:t>
      </w:r>
      <w:hyperlink w:history="true" w:anchor="_bookmark172">
        <w:r>
          <w:rPr>
            <w:color w:val="EC008C"/>
            <w:spacing w:val="-2"/>
            <w:sz w:val="16"/>
          </w:rPr>
          <w:t>HTAP</w:t>
        </w:r>
      </w:hyperlink>
      <w:hyperlink w:history="true" w:anchor="_bookmark172">
        <w:r>
          <w:rPr>
            <w:color w:val="EC008C"/>
            <w:spacing w:val="-4"/>
            <w:sz w:val="20"/>
          </w:rPr>
          <w:t>查询</w:t>
        </w:r>
      </w:hyperlink>
      <w:r>
        <w:rPr>
          <w:spacing w:val="-4"/>
          <w:sz w:val="20"/>
        </w:rPr>
        <w:t>。</w:t>
      </w:r>
    </w:p>
    <w:p>
      <w:pPr>
        <w:pStyle w:val="BodyText"/>
        <w:spacing w:before="0"/>
        <w:rPr>
          <w:rFonts w:ascii="文泉驿微米黑"/>
          <w:sz w:val="22"/>
        </w:rPr>
      </w:pPr>
    </w:p>
    <w:p>
      <w:pPr>
        <w:pStyle w:val="ListParagraph"/>
        <w:numPr>
          <w:ilvl w:val="2"/>
          <w:numId w:val="2"/>
        </w:numPr>
        <w:tabs>
          <w:tab w:pos="731" w:val="left" w:leader="none"/>
        </w:tabs>
        <w:spacing w:line="240" w:lineRule="auto" w:before="0" w:after="0"/>
        <w:ind w:left="730" w:right="0" w:hanging="511"/>
        <w:jc w:val="left"/>
        <w:rPr>
          <w:sz w:val="20"/>
        </w:rPr>
      </w:pPr>
      <w:bookmarkStart w:name="Schema 设计" w:id="470"/>
      <w:bookmarkEnd w:id="470"/>
      <w:r>
        <w:rPr/>
      </w:r>
      <w:bookmarkStart w:name="_bookmark203" w:id="471"/>
      <w:bookmarkEnd w:id="471"/>
      <w:r>
        <w:rPr>
          <w:sz w:val="16"/>
        </w:rPr>
        <w:t>Schema</w:t>
      </w:r>
      <w:r>
        <w:rPr>
          <w:spacing w:val="-2"/>
          <w:sz w:val="16"/>
        </w:rPr>
        <w:t> </w:t>
      </w:r>
      <w:r>
        <w:rPr>
          <w:sz w:val="20"/>
        </w:rPr>
        <w:t>设</w:t>
      </w:r>
      <w:r>
        <w:rPr>
          <w:spacing w:val="-10"/>
          <w:sz w:val="20"/>
        </w:rPr>
        <w:t>计</w:t>
      </w:r>
    </w:p>
    <w:p>
      <w:pPr>
        <w:pStyle w:val="BodyText"/>
        <w:spacing w:before="2"/>
        <w:rPr>
          <w:rFonts w:ascii="文泉驿微米黑"/>
          <w:sz w:val="14"/>
        </w:rPr>
      </w:pPr>
    </w:p>
    <w:p>
      <w:pPr>
        <w:spacing w:line="208" w:lineRule="auto" w:before="0"/>
        <w:ind w:left="220" w:right="1303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果</w:t>
      </w:r>
      <w:r>
        <w:rPr>
          <w:rFonts w:ascii="文泉驿微米黑" w:eastAsia="文泉驿微米黑" w:hint="eastAsia"/>
          <w:sz w:val="20"/>
        </w:rPr>
        <w:t>根</w:t>
      </w:r>
      <w:r>
        <w:rPr>
          <w:rFonts w:ascii="文泉驿微米黑" w:eastAsia="文泉驿微米黑" w:hint="eastAsia"/>
          <w:sz w:val="20"/>
        </w:rPr>
        <w:t>据</w:t>
      </w:r>
      <w:hyperlink w:history="true" w:anchor="_bookmark202">
        <w:r>
          <w:rPr>
            <w:rFonts w:ascii="文泉驿微米黑" w:eastAsia="文泉驿微米黑" w:hint="eastAsia"/>
            <w:color w:val="EC008C"/>
            <w:sz w:val="16"/>
          </w:rPr>
          <w:t>SQL </w:t>
        </w:r>
        <w:r>
          <w:rPr>
            <w:rFonts w:ascii="文泉驿微米黑" w:eastAsia="文泉驿微米黑" w:hint="eastAsia"/>
            <w:color w:val="EC008C"/>
            <w:sz w:val="20"/>
          </w:rPr>
          <w:t>性能调优</w:t>
        </w:r>
      </w:hyperlink>
      <w:r>
        <w:rPr>
          <w:rFonts w:ascii="文泉驿微米黑" w:eastAsia="文泉驿微米黑" w:hint="eastAsia"/>
          <w:sz w:val="20"/>
        </w:rPr>
        <w:t>调</w:t>
      </w:r>
      <w:r>
        <w:rPr>
          <w:rFonts w:ascii="文泉驿微米黑" w:eastAsia="文泉驿微米黑" w:hint="eastAsia"/>
          <w:sz w:val="20"/>
        </w:rPr>
        <w:t>优</w:t>
      </w:r>
      <w:r>
        <w:rPr>
          <w:rFonts w:ascii="文泉驿微米黑" w:eastAsia="文泉驿微米黑" w:hint="eastAsia"/>
          <w:sz w:val="20"/>
        </w:rPr>
        <w:t>后</w:t>
      </w:r>
      <w:r>
        <w:rPr>
          <w:rFonts w:ascii="文泉驿微米黑" w:eastAsia="文泉驿微米黑" w:hint="eastAsia"/>
          <w:sz w:val="20"/>
        </w:rPr>
        <w:t>任</w:t>
      </w:r>
      <w:r>
        <w:rPr>
          <w:rFonts w:ascii="文泉驿微米黑" w:eastAsia="文泉驿微米黑" w:hint="eastAsia"/>
          <w:sz w:val="20"/>
        </w:rPr>
        <w:t>然</w:t>
      </w:r>
      <w:r>
        <w:rPr>
          <w:rFonts w:ascii="文泉驿微米黑" w:eastAsia="文泉驿微米黑" w:hint="eastAsia"/>
          <w:sz w:val="20"/>
        </w:rPr>
        <w:t>无</w:t>
      </w:r>
      <w:r>
        <w:rPr>
          <w:rFonts w:ascii="文泉驿微米黑" w:eastAsia="文泉驿微米黑" w:hint="eastAsia"/>
          <w:sz w:val="20"/>
        </w:rPr>
        <w:t>法</w:t>
      </w:r>
      <w:r>
        <w:rPr>
          <w:rFonts w:ascii="文泉驿微米黑" w:eastAsia="文泉驿微米黑" w:hint="eastAsia"/>
          <w:sz w:val="20"/>
        </w:rPr>
        <w:t>获</w:t>
      </w:r>
      <w:r>
        <w:rPr>
          <w:rFonts w:ascii="文泉驿微米黑" w:eastAsia="文泉驿微米黑" w:hint="eastAsia"/>
          <w:sz w:val="20"/>
        </w:rPr>
        <w:t>得</w:t>
      </w:r>
      <w:r>
        <w:rPr>
          <w:rFonts w:ascii="文泉驿微米黑" w:eastAsia="文泉驿微米黑" w:hint="eastAsia"/>
          <w:sz w:val="20"/>
        </w:rPr>
        <w:t>较</w:t>
      </w:r>
      <w:r>
        <w:rPr>
          <w:rFonts w:ascii="文泉驿微米黑" w:eastAsia="文泉驿微米黑" w:hint="eastAsia"/>
          <w:sz w:val="20"/>
        </w:rPr>
        <w:t>好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性</w:t>
      </w:r>
      <w:r>
        <w:rPr>
          <w:rFonts w:ascii="文泉驿微米黑" w:eastAsia="文泉驿微米黑" w:hint="eastAsia"/>
          <w:sz w:val="20"/>
        </w:rPr>
        <w:t>能，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能</w:t>
      </w:r>
      <w:r>
        <w:rPr>
          <w:rFonts w:ascii="文泉驿微米黑" w:eastAsia="文泉驿微米黑" w:hint="eastAsia"/>
          <w:sz w:val="20"/>
        </w:rPr>
        <w:t>需</w:t>
      </w:r>
      <w:r>
        <w:rPr>
          <w:rFonts w:ascii="文泉驿微米黑" w:eastAsia="文泉驿微米黑" w:hint="eastAsia"/>
          <w:sz w:val="20"/>
        </w:rPr>
        <w:t>要</w:t>
      </w:r>
      <w:r>
        <w:rPr>
          <w:rFonts w:ascii="文泉驿微米黑" w:eastAsia="文泉驿微米黑" w:hint="eastAsia"/>
          <w:sz w:val="20"/>
        </w:rPr>
        <w:t>检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的 </w:t>
      </w:r>
      <w:r>
        <w:rPr>
          <w:rFonts w:ascii="文泉驿微米黑" w:eastAsia="文泉驿微米黑" w:hint="eastAsia"/>
          <w:sz w:val="16"/>
        </w:rPr>
        <w:t>Schema </w:t>
      </w:r>
      <w:r>
        <w:rPr>
          <w:rFonts w:ascii="文泉驿微米黑" w:eastAsia="文泉驿微米黑" w:hint="eastAsia"/>
          <w:sz w:val="20"/>
        </w:rPr>
        <w:t>设</w:t>
      </w:r>
      <w:r>
        <w:rPr>
          <w:rFonts w:ascii="文泉驿微米黑" w:eastAsia="文泉驿微米黑" w:hint="eastAsia"/>
          <w:sz w:val="20"/>
        </w:rPr>
        <w:t>计</w:t>
      </w:r>
      <w:r>
        <w:rPr>
          <w:rFonts w:ascii="文泉驿微米黑" w:eastAsia="文泉驿微米黑" w:hint="eastAsia"/>
          <w:sz w:val="20"/>
        </w:rPr>
        <w:t>和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读</w:t>
      </w:r>
      <w:r>
        <w:rPr>
          <w:rFonts w:ascii="文泉驿微米黑" w:eastAsia="文泉驿微米黑" w:hint="eastAsia"/>
          <w:sz w:val="20"/>
        </w:rPr>
        <w:t>取</w:t>
      </w:r>
      <w:r>
        <w:rPr>
          <w:rFonts w:ascii="文泉驿微米黑" w:eastAsia="文泉驿微米黑" w:hint="eastAsia"/>
          <w:sz w:val="20"/>
        </w:rPr>
        <w:t>模</w:t>
      </w:r>
      <w:r>
        <w:rPr>
          <w:rFonts w:ascii="文泉驿微米黑" w:eastAsia="文泉驿微米黑" w:hint="eastAsia"/>
          <w:sz w:val="20"/>
        </w:rPr>
        <w:t>型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来</w:t>
      </w:r>
      <w:r>
        <w:rPr>
          <w:rFonts w:ascii="文泉驿微米黑" w:eastAsia="文泉驿微米黑" w:hint="eastAsia"/>
          <w:spacing w:val="-2"/>
          <w:sz w:val="20"/>
        </w:rPr>
        <w:t>确</w:t>
      </w:r>
      <w:r>
        <w:rPr>
          <w:rFonts w:ascii="文泉驿微米黑" w:eastAsia="文泉驿微米黑" w:hint="eastAsia"/>
          <w:spacing w:val="-2"/>
          <w:sz w:val="20"/>
        </w:rPr>
        <w:t>保</w:t>
      </w:r>
      <w:r>
        <w:rPr>
          <w:rFonts w:ascii="文泉驿微米黑" w:eastAsia="文泉驿微米黑" w:hint="eastAsia"/>
          <w:spacing w:val="-2"/>
          <w:sz w:val="20"/>
        </w:rPr>
        <w:t>避</w:t>
      </w:r>
      <w:r>
        <w:rPr>
          <w:rFonts w:ascii="文泉驿微米黑" w:eastAsia="文泉驿微米黑" w:hint="eastAsia"/>
          <w:spacing w:val="-2"/>
          <w:sz w:val="20"/>
        </w:rPr>
        <w:t>免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问</w:t>
      </w:r>
      <w:r>
        <w:rPr>
          <w:rFonts w:ascii="文泉驿微米黑" w:eastAsia="文泉驿微米黑" w:hint="eastAsia"/>
          <w:spacing w:val="-2"/>
          <w:sz w:val="20"/>
        </w:rPr>
        <w:t>题</w:t>
      </w:r>
      <w:r>
        <w:rPr>
          <w:rFonts w:ascii="文泉驿微米黑" w:eastAsia="文泉驿微米黑" w:hint="eastAsia"/>
          <w:spacing w:val="-2"/>
          <w:sz w:val="20"/>
        </w:rPr>
        <w:t>：</w:t>
      </w:r>
    </w:p>
    <w:p>
      <w:pPr>
        <w:pStyle w:val="BodyText"/>
        <w:spacing w:before="1"/>
        <w:rPr>
          <w:rFonts w:ascii="文泉驿微米黑"/>
        </w:rPr>
      </w:pPr>
    </w:p>
    <w:p>
      <w:pPr>
        <w:pStyle w:val="ListParagraph"/>
        <w:numPr>
          <w:ilvl w:val="0"/>
          <w:numId w:val="109"/>
        </w:numPr>
        <w:tabs>
          <w:tab w:pos="719" w:val="left" w:leader="none"/>
        </w:tabs>
        <w:spacing w:line="308" w:lineRule="exact" w:before="0" w:after="0"/>
        <w:ind w:left="718" w:right="0" w:hanging="161"/>
        <w:jc w:val="both"/>
        <w:rPr>
          <w:sz w:val="20"/>
        </w:rPr>
      </w:pPr>
      <w:r>
        <w:rPr>
          <w:spacing w:val="-2"/>
          <w:sz w:val="20"/>
        </w:rPr>
        <w:t>事</w:t>
      </w:r>
      <w:r>
        <w:rPr>
          <w:spacing w:val="-2"/>
          <w:sz w:val="20"/>
        </w:rPr>
        <w:t>务</w:t>
      </w:r>
      <w:r>
        <w:rPr>
          <w:spacing w:val="-2"/>
          <w:sz w:val="20"/>
        </w:rPr>
        <w:t>冲</w:t>
      </w:r>
      <w:r>
        <w:rPr>
          <w:spacing w:val="-2"/>
          <w:sz w:val="20"/>
        </w:rPr>
        <w:t>突</w:t>
      </w:r>
      <w:r>
        <w:rPr>
          <w:spacing w:val="-2"/>
          <w:sz w:val="20"/>
        </w:rPr>
        <w:t>。</w:t>
      </w:r>
      <w:r>
        <w:rPr>
          <w:spacing w:val="-2"/>
          <w:sz w:val="20"/>
        </w:rPr>
        <w:t>关</w:t>
      </w:r>
      <w:r>
        <w:rPr>
          <w:spacing w:val="-2"/>
          <w:sz w:val="20"/>
        </w:rPr>
        <w:t>于</w:t>
      </w:r>
      <w:r>
        <w:rPr>
          <w:spacing w:val="-2"/>
          <w:sz w:val="20"/>
        </w:rPr>
        <w:t>如</w:t>
      </w:r>
      <w:r>
        <w:rPr>
          <w:spacing w:val="-2"/>
          <w:sz w:val="20"/>
        </w:rPr>
        <w:t>何</w:t>
      </w:r>
      <w:r>
        <w:rPr>
          <w:spacing w:val="-2"/>
          <w:sz w:val="20"/>
        </w:rPr>
        <w:t>定</w:t>
      </w:r>
      <w:r>
        <w:rPr>
          <w:spacing w:val="-2"/>
          <w:sz w:val="20"/>
        </w:rPr>
        <w:t>位</w:t>
      </w:r>
      <w:r>
        <w:rPr>
          <w:spacing w:val="-2"/>
          <w:sz w:val="20"/>
        </w:rPr>
        <w:t>和</w:t>
      </w:r>
      <w:r>
        <w:rPr>
          <w:spacing w:val="-2"/>
          <w:sz w:val="20"/>
        </w:rPr>
        <w:t>解</w:t>
      </w:r>
      <w:r>
        <w:rPr>
          <w:spacing w:val="-2"/>
          <w:sz w:val="20"/>
        </w:rPr>
        <w:t>决</w:t>
      </w:r>
      <w:r>
        <w:rPr>
          <w:spacing w:val="-2"/>
          <w:sz w:val="20"/>
        </w:rPr>
        <w:t>事</w:t>
      </w:r>
      <w:r>
        <w:rPr>
          <w:spacing w:val="-2"/>
          <w:sz w:val="20"/>
        </w:rPr>
        <w:t>务</w:t>
      </w:r>
      <w:r>
        <w:rPr>
          <w:spacing w:val="-2"/>
          <w:sz w:val="20"/>
        </w:rPr>
        <w:t>冲</w:t>
      </w:r>
      <w:r>
        <w:rPr>
          <w:spacing w:val="-2"/>
          <w:sz w:val="20"/>
        </w:rPr>
        <w:t>突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请</w:t>
      </w:r>
      <w:r>
        <w:rPr>
          <w:spacing w:val="-2"/>
          <w:sz w:val="20"/>
        </w:rPr>
        <w:t>参</w:t>
      </w:r>
      <w:r>
        <w:rPr>
          <w:spacing w:val="-2"/>
          <w:sz w:val="20"/>
        </w:rPr>
        <w:t>考</w:t>
      </w:r>
      <w:r>
        <w:rPr>
          <w:spacing w:val="-2"/>
          <w:sz w:val="16"/>
        </w:rPr>
        <w:t>TiDB</w:t>
      </w:r>
      <w:r>
        <w:rPr>
          <w:spacing w:val="39"/>
          <w:sz w:val="16"/>
        </w:rPr>
        <w:t> </w:t>
      </w:r>
      <w:r>
        <w:rPr>
          <w:spacing w:val="-2"/>
          <w:sz w:val="20"/>
        </w:rPr>
        <w:t>锁</w:t>
      </w:r>
      <w:r>
        <w:rPr>
          <w:spacing w:val="-2"/>
          <w:sz w:val="20"/>
        </w:rPr>
        <w:t>冲</w:t>
      </w:r>
      <w:r>
        <w:rPr>
          <w:spacing w:val="-2"/>
          <w:sz w:val="20"/>
        </w:rPr>
        <w:t>突</w:t>
      </w:r>
      <w:r>
        <w:rPr>
          <w:spacing w:val="-2"/>
          <w:sz w:val="20"/>
        </w:rPr>
        <w:t>问</w:t>
      </w:r>
      <w:r>
        <w:rPr>
          <w:spacing w:val="-2"/>
          <w:sz w:val="20"/>
        </w:rPr>
        <w:t>题</w:t>
      </w:r>
      <w:r>
        <w:rPr>
          <w:spacing w:val="-2"/>
          <w:sz w:val="20"/>
        </w:rPr>
        <w:t>处</w:t>
      </w:r>
      <w:r>
        <w:rPr>
          <w:spacing w:val="-2"/>
          <w:sz w:val="20"/>
        </w:rPr>
        <w:t>理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109"/>
        </w:numPr>
        <w:tabs>
          <w:tab w:pos="719" w:val="left" w:leader="none"/>
        </w:tabs>
        <w:spacing w:line="308" w:lineRule="exact" w:before="0" w:after="0"/>
        <w:ind w:left="718" w:right="0" w:hanging="161"/>
        <w:jc w:val="both"/>
        <w:rPr>
          <w:sz w:val="20"/>
        </w:rPr>
      </w:pPr>
      <w:r>
        <w:rPr>
          <w:spacing w:val="-2"/>
          <w:sz w:val="20"/>
        </w:rPr>
        <w:t>热</w:t>
      </w:r>
      <w:r>
        <w:rPr>
          <w:spacing w:val="-2"/>
          <w:sz w:val="20"/>
        </w:rPr>
        <w:t>点</w:t>
      </w:r>
      <w:r>
        <w:rPr>
          <w:spacing w:val="-2"/>
          <w:sz w:val="20"/>
        </w:rPr>
        <w:t>。</w:t>
      </w:r>
      <w:r>
        <w:rPr>
          <w:spacing w:val="-2"/>
          <w:sz w:val="20"/>
        </w:rPr>
        <w:t>关</w:t>
      </w:r>
      <w:r>
        <w:rPr>
          <w:spacing w:val="-2"/>
          <w:sz w:val="20"/>
        </w:rPr>
        <w:t>于</w:t>
      </w:r>
      <w:r>
        <w:rPr>
          <w:spacing w:val="-2"/>
          <w:sz w:val="20"/>
        </w:rPr>
        <w:t>如</w:t>
      </w:r>
      <w:r>
        <w:rPr>
          <w:spacing w:val="-2"/>
          <w:sz w:val="20"/>
        </w:rPr>
        <w:t>何</w:t>
      </w:r>
      <w:r>
        <w:rPr>
          <w:spacing w:val="-2"/>
          <w:sz w:val="20"/>
        </w:rPr>
        <w:t>定</w:t>
      </w:r>
      <w:r>
        <w:rPr>
          <w:spacing w:val="-2"/>
          <w:sz w:val="20"/>
        </w:rPr>
        <w:t>位</w:t>
      </w:r>
      <w:r>
        <w:rPr>
          <w:spacing w:val="-2"/>
          <w:sz w:val="20"/>
        </w:rPr>
        <w:t>和</w:t>
      </w:r>
      <w:r>
        <w:rPr>
          <w:spacing w:val="-2"/>
          <w:sz w:val="20"/>
        </w:rPr>
        <w:t>解</w:t>
      </w:r>
      <w:r>
        <w:rPr>
          <w:spacing w:val="-2"/>
          <w:sz w:val="20"/>
        </w:rPr>
        <w:t>决</w:t>
      </w:r>
      <w:r>
        <w:rPr>
          <w:spacing w:val="-2"/>
          <w:sz w:val="20"/>
        </w:rPr>
        <w:t>热</w:t>
      </w:r>
      <w:r>
        <w:rPr>
          <w:spacing w:val="-2"/>
          <w:sz w:val="20"/>
        </w:rPr>
        <w:t>点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请</w:t>
      </w:r>
      <w:r>
        <w:rPr>
          <w:spacing w:val="-2"/>
          <w:sz w:val="20"/>
        </w:rPr>
        <w:t>参</w:t>
      </w:r>
      <w:r>
        <w:rPr>
          <w:spacing w:val="-2"/>
          <w:sz w:val="20"/>
        </w:rPr>
        <w:t>考</w:t>
      </w:r>
      <w:r>
        <w:rPr>
          <w:spacing w:val="-2"/>
          <w:sz w:val="16"/>
        </w:rPr>
        <w:t>TiDB</w:t>
      </w:r>
      <w:r>
        <w:rPr>
          <w:spacing w:val="40"/>
          <w:sz w:val="16"/>
        </w:rPr>
        <w:t> </w:t>
      </w:r>
      <w:r>
        <w:rPr>
          <w:spacing w:val="-2"/>
          <w:sz w:val="20"/>
        </w:rPr>
        <w:t>热</w:t>
      </w:r>
      <w:r>
        <w:rPr>
          <w:spacing w:val="-2"/>
          <w:sz w:val="20"/>
        </w:rPr>
        <w:t>点</w:t>
      </w:r>
      <w:r>
        <w:rPr>
          <w:spacing w:val="-2"/>
          <w:sz w:val="20"/>
        </w:rPr>
        <w:t>问</w:t>
      </w:r>
      <w:r>
        <w:rPr>
          <w:spacing w:val="-2"/>
          <w:sz w:val="20"/>
        </w:rPr>
        <w:t>题</w:t>
      </w:r>
      <w:r>
        <w:rPr>
          <w:spacing w:val="-2"/>
          <w:sz w:val="20"/>
        </w:rPr>
        <w:t>处</w:t>
      </w:r>
      <w:r>
        <w:rPr>
          <w:spacing w:val="-2"/>
          <w:sz w:val="20"/>
        </w:rPr>
        <w:t>理</w:t>
      </w:r>
      <w:r>
        <w:rPr>
          <w:spacing w:val="-10"/>
          <w:sz w:val="20"/>
        </w:rPr>
        <w:t>。</w:t>
      </w:r>
    </w:p>
    <w:p>
      <w:pPr>
        <w:spacing w:after="0" w:line="308" w:lineRule="exact"/>
        <w:jc w:val="both"/>
        <w:rPr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46" w:after="0"/>
        <w:ind w:left="730" w:right="0" w:hanging="511"/>
        <w:jc w:val="left"/>
      </w:pPr>
      <w:r>
        <w:rPr>
          <w:spacing w:val="-2"/>
        </w:rPr>
        <w:t>推</w:t>
      </w:r>
      <w:r>
        <w:rPr>
          <w:spacing w:val="-2"/>
        </w:rPr>
        <w:t>荐</w:t>
      </w:r>
      <w:r>
        <w:rPr>
          <w:spacing w:val="-2"/>
        </w:rPr>
        <w:t>阅</w:t>
      </w:r>
      <w:r>
        <w:rPr>
          <w:spacing w:val="-10"/>
        </w:rPr>
        <w:t>读</w:t>
      </w:r>
    </w:p>
    <w:p>
      <w:pPr>
        <w:pStyle w:val="BodyText"/>
        <w:spacing w:before="9"/>
        <w:rPr>
          <w:rFonts w:ascii="文泉驿微米黑"/>
          <w:sz w:val="12"/>
        </w:rPr>
      </w:pPr>
    </w:p>
    <w:p>
      <w:pPr>
        <w:pStyle w:val="ListParagraph"/>
        <w:numPr>
          <w:ilvl w:val="0"/>
          <w:numId w:val="110"/>
        </w:numPr>
        <w:tabs>
          <w:tab w:pos="719" w:val="left" w:leader="none"/>
        </w:tabs>
        <w:spacing w:line="240" w:lineRule="auto" w:before="0" w:after="0"/>
        <w:ind w:left="718" w:right="0" w:hanging="161"/>
        <w:jc w:val="left"/>
        <w:rPr>
          <w:sz w:val="20"/>
        </w:rPr>
      </w:pPr>
      <w:r>
        <w:rPr>
          <w:sz w:val="16"/>
        </w:rPr>
        <w:t>SQL</w:t>
      </w:r>
      <w:r>
        <w:rPr>
          <w:spacing w:val="-9"/>
          <w:sz w:val="16"/>
        </w:rPr>
        <w:t> </w:t>
      </w:r>
      <w:r>
        <w:rPr>
          <w:sz w:val="20"/>
        </w:rPr>
        <w:t>性</w:t>
      </w:r>
      <w:r>
        <w:rPr>
          <w:sz w:val="20"/>
        </w:rPr>
        <w:t>能</w:t>
      </w:r>
      <w:r>
        <w:rPr>
          <w:sz w:val="20"/>
        </w:rPr>
        <w:t>调</w:t>
      </w:r>
      <w:r>
        <w:rPr>
          <w:sz w:val="20"/>
        </w:rPr>
        <w:t>优</w:t>
      </w:r>
      <w:r>
        <w:rPr>
          <w:spacing w:val="-10"/>
          <w:sz w:val="20"/>
        </w:rPr>
        <w:t>。</w:t>
      </w:r>
    </w:p>
    <w:p>
      <w:pPr>
        <w:pStyle w:val="BodyText"/>
        <w:spacing w:before="12"/>
        <w:rPr>
          <w:rFonts w:ascii="文泉驿微米黑"/>
          <w:sz w:val="21"/>
        </w:rPr>
      </w:pPr>
    </w:p>
    <w:p>
      <w:pPr>
        <w:pStyle w:val="ListParagraph"/>
        <w:numPr>
          <w:ilvl w:val="1"/>
          <w:numId w:val="2"/>
        </w:numPr>
        <w:tabs>
          <w:tab w:pos="676" w:val="left" w:leader="none"/>
        </w:tabs>
        <w:spacing w:line="240" w:lineRule="auto" w:before="0" w:after="0"/>
        <w:ind w:left="675" w:right="0" w:hanging="456"/>
        <w:jc w:val="left"/>
        <w:rPr>
          <w:sz w:val="24"/>
        </w:rPr>
      </w:pPr>
      <w:bookmarkStart w:name="SQL 性能调优" w:id="472"/>
      <w:bookmarkEnd w:id="472"/>
      <w:r>
        <w:rPr/>
      </w:r>
      <w:bookmarkStart w:name="_bookmark205" w:id="473"/>
      <w:bookmarkEnd w:id="473"/>
      <w:r>
        <w:rPr>
          <w:sz w:val="19"/>
        </w:rPr>
        <w:t>SQL</w:t>
      </w:r>
      <w:r>
        <w:rPr>
          <w:spacing w:val="-4"/>
          <w:sz w:val="19"/>
        </w:rPr>
        <w:t> </w:t>
      </w:r>
      <w:r>
        <w:rPr>
          <w:sz w:val="24"/>
        </w:rPr>
        <w:t>性</w:t>
      </w:r>
      <w:r>
        <w:rPr>
          <w:sz w:val="24"/>
        </w:rPr>
        <w:t>能</w:t>
      </w:r>
      <w:r>
        <w:rPr>
          <w:sz w:val="24"/>
        </w:rPr>
        <w:t>调</w:t>
      </w:r>
      <w:r>
        <w:rPr>
          <w:spacing w:val="-10"/>
          <w:sz w:val="24"/>
        </w:rPr>
        <w:t>优</w:t>
      </w:r>
    </w:p>
    <w:p>
      <w:pPr>
        <w:spacing w:before="188"/>
        <w:ind w:left="220" w:right="0" w:firstLine="0"/>
        <w:jc w:val="left"/>
        <w:rPr>
          <w:rFonts w:ascii="文泉驿微米黑" w:eastAsia="文泉驿微米黑" w:hint="eastAsia"/>
          <w:sz w:val="20"/>
        </w:rPr>
      </w:pPr>
      <w:bookmarkStart w:name="准备工作" w:id="474"/>
      <w:bookmarkEnd w:id="474"/>
      <w:r>
        <w:rPr/>
      </w:r>
      <w:bookmarkStart w:name="_bookmark206" w:id="475"/>
      <w:bookmarkEnd w:id="475"/>
      <w:r>
        <w:rPr/>
      </w:r>
      <w:r>
        <w:rPr>
          <w:rFonts w:ascii="文泉驿微米黑" w:eastAsia="文泉驿微米黑" w:hint="eastAsia"/>
          <w:spacing w:val="-2"/>
          <w:sz w:val="20"/>
        </w:rPr>
        <w:t>本</w:t>
      </w:r>
      <w:r>
        <w:rPr>
          <w:rFonts w:ascii="文泉驿微米黑" w:eastAsia="文泉驿微米黑" w:hint="eastAsia"/>
          <w:spacing w:val="-2"/>
          <w:sz w:val="20"/>
        </w:rPr>
        <w:t>章</w:t>
      </w:r>
      <w:r>
        <w:rPr>
          <w:rFonts w:ascii="文泉驿微米黑" w:eastAsia="文泉驿微米黑" w:hint="eastAsia"/>
          <w:spacing w:val="-2"/>
          <w:sz w:val="20"/>
        </w:rPr>
        <w:t>介</w:t>
      </w:r>
      <w:r>
        <w:rPr>
          <w:rFonts w:ascii="文泉驿微米黑" w:eastAsia="文泉驿微米黑" w:hint="eastAsia"/>
          <w:spacing w:val="-2"/>
          <w:sz w:val="20"/>
        </w:rPr>
        <w:t>绍</w:t>
      </w:r>
      <w:r>
        <w:rPr>
          <w:rFonts w:ascii="文泉驿微米黑" w:eastAsia="文泉驿微米黑" w:hint="eastAsia"/>
          <w:spacing w:val="-2"/>
          <w:sz w:val="20"/>
        </w:rPr>
        <w:t>常</w:t>
      </w:r>
      <w:r>
        <w:rPr>
          <w:rFonts w:ascii="文泉驿微米黑" w:eastAsia="文泉驿微米黑" w:hint="eastAsia"/>
          <w:spacing w:val="-2"/>
          <w:sz w:val="20"/>
        </w:rPr>
        <w:t>见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SQL</w:t>
      </w:r>
      <w:r>
        <w:rPr>
          <w:rFonts w:ascii="文泉驿微米黑" w:eastAsia="文泉驿微米黑" w:hint="eastAsia"/>
          <w:spacing w:val="4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性</w:t>
      </w:r>
      <w:r>
        <w:rPr>
          <w:rFonts w:ascii="文泉驿微米黑" w:eastAsia="文泉驿微米黑" w:hint="eastAsia"/>
          <w:spacing w:val="-2"/>
          <w:sz w:val="20"/>
        </w:rPr>
        <w:t>能</w:t>
      </w:r>
      <w:r>
        <w:rPr>
          <w:rFonts w:ascii="文泉驿微米黑" w:eastAsia="文泉驿微米黑" w:hint="eastAsia"/>
          <w:spacing w:val="-2"/>
          <w:sz w:val="20"/>
        </w:rPr>
        <w:t>调</w:t>
      </w:r>
      <w:r>
        <w:rPr>
          <w:rFonts w:ascii="文泉驿微米黑" w:eastAsia="文泉驿微米黑" w:hint="eastAsia"/>
          <w:spacing w:val="-2"/>
          <w:sz w:val="20"/>
        </w:rPr>
        <w:t>优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2"/>
          <w:sz w:val="20"/>
        </w:rPr>
        <w:t>会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2"/>
          <w:sz w:val="20"/>
        </w:rPr>
        <w:t>解</w:t>
      </w:r>
      <w:r>
        <w:rPr>
          <w:rFonts w:ascii="文泉驿微米黑" w:eastAsia="文泉驿微米黑" w:hint="eastAsia"/>
          <w:spacing w:val="-2"/>
          <w:sz w:val="20"/>
        </w:rPr>
        <w:t>导</w:t>
      </w:r>
      <w:r>
        <w:rPr>
          <w:rFonts w:ascii="文泉驿微米黑" w:eastAsia="文泉驿微米黑" w:hint="eastAsia"/>
          <w:spacing w:val="-2"/>
          <w:sz w:val="20"/>
        </w:rPr>
        <w:t>致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SQL</w:t>
      </w:r>
      <w:r>
        <w:rPr>
          <w:rFonts w:ascii="文泉驿微米黑" w:eastAsia="文泉驿微米黑" w:hint="eastAsia"/>
          <w:spacing w:val="4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执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慢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常</w:t>
      </w:r>
      <w:r>
        <w:rPr>
          <w:rFonts w:ascii="文泉驿微米黑" w:eastAsia="文泉驿微米黑" w:hint="eastAsia"/>
          <w:spacing w:val="-2"/>
          <w:sz w:val="20"/>
        </w:rPr>
        <w:t>见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原</w:t>
      </w:r>
      <w:r>
        <w:rPr>
          <w:rFonts w:ascii="文泉驿微米黑" w:eastAsia="文泉驿微米黑" w:hint="eastAsia"/>
          <w:spacing w:val="-2"/>
          <w:sz w:val="20"/>
        </w:rPr>
        <w:t>因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1"/>
        <w:rPr>
          <w:rFonts w:ascii="文泉驿微米黑"/>
          <w:sz w:val="21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0" w:after="0"/>
        <w:ind w:left="730" w:right="0" w:hanging="511"/>
        <w:jc w:val="left"/>
      </w:pPr>
      <w:r>
        <w:rPr>
          <w:spacing w:val="-2"/>
        </w:rPr>
        <w:t>准</w:t>
      </w:r>
      <w:r>
        <w:rPr>
          <w:spacing w:val="-2"/>
        </w:rPr>
        <w:t>备</w:t>
      </w:r>
      <w:r>
        <w:rPr>
          <w:spacing w:val="-2"/>
        </w:rPr>
        <w:t>工</w:t>
      </w:r>
      <w:r>
        <w:rPr>
          <w:spacing w:val="-10"/>
        </w:rPr>
        <w:t>作</w:t>
      </w:r>
    </w:p>
    <w:p>
      <w:pPr>
        <w:pStyle w:val="BodyText"/>
        <w:spacing w:before="9"/>
        <w:rPr>
          <w:rFonts w:ascii="文泉驿微米黑"/>
          <w:sz w:val="12"/>
        </w:rPr>
      </w:pPr>
    </w:p>
    <w:p>
      <w:pPr>
        <w:spacing w:before="1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18.943655pt;width:474.4pt;height:20.75pt;mso-position-horizontal-relative:page;mso-position-vertical-relative:paragraph;z-index:-15326720;mso-wrap-distance-left:0;mso-wrap-distance-right:0" type="#_x0000_t202" id="docshape1387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tiup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demo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bookshop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prepare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--books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1000000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--host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127.0.0.1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--port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spacing w:val="-4"/>
                    </w:rPr>
                    <w:t>4000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开</w:t>
      </w:r>
      <w:r>
        <w:rPr>
          <w:rFonts w:ascii="文泉驿微米黑" w:eastAsia="文泉驿微米黑" w:hint="eastAsia"/>
          <w:spacing w:val="-2"/>
          <w:sz w:val="20"/>
        </w:rPr>
        <w:t>始</w:t>
      </w:r>
      <w:r>
        <w:rPr>
          <w:rFonts w:ascii="文泉驿微米黑" w:eastAsia="文泉驿微米黑" w:hint="eastAsia"/>
          <w:spacing w:val="-2"/>
          <w:sz w:val="20"/>
        </w:rPr>
        <w:t>之</w:t>
      </w:r>
      <w:r>
        <w:rPr>
          <w:rFonts w:ascii="文泉驿微米黑" w:eastAsia="文泉驿微米黑" w:hint="eastAsia"/>
          <w:spacing w:val="-2"/>
          <w:sz w:val="20"/>
        </w:rPr>
        <w:t>前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hyperlink w:history="true" w:anchor="_bookmark241">
        <w:r>
          <w:rPr>
            <w:rFonts w:ascii="文泉驿微米黑" w:eastAsia="文泉驿微米黑" w:hint="eastAsia"/>
            <w:color w:val="EC008C"/>
            <w:spacing w:val="-2"/>
            <w:sz w:val="20"/>
          </w:rPr>
          <w:t>通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过</w:t>
        </w:r>
        <w:r>
          <w:rPr>
            <w:rFonts w:ascii="文泉驿微米黑" w:eastAsia="文泉驿微米黑" w:hint="eastAsia"/>
            <w:color w:val="EC008C"/>
            <w:spacing w:val="-12"/>
            <w:sz w:val="20"/>
          </w:rPr>
          <w:t> </w:t>
        </w:r>
        <w:r>
          <w:rPr>
            <w:color w:val="EC008C"/>
            <w:spacing w:val="-2"/>
            <w:sz w:val="16"/>
          </w:rPr>
          <w:t>tiup</w:t>
        </w:r>
        <w:r>
          <w:rPr>
            <w:color w:val="EC008C"/>
            <w:spacing w:val="5"/>
            <w:sz w:val="16"/>
          </w:rPr>
          <w:t> </w:t>
        </w:r>
        <w:r>
          <w:rPr>
            <w:color w:val="EC008C"/>
            <w:spacing w:val="-2"/>
            <w:sz w:val="16"/>
          </w:rPr>
          <w:t>demo</w:t>
        </w:r>
        <w:r>
          <w:rPr>
            <w:color w:val="EC008C"/>
            <w:spacing w:val="-53"/>
            <w:sz w:val="16"/>
          </w:rPr>
          <w:t> 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命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令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导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入</w:t>
        </w:r>
      </w:hyperlink>
      <w:r>
        <w:rPr>
          <w:rFonts w:ascii="文泉驿微米黑" w:eastAsia="文泉驿微米黑" w:hint="eastAsia"/>
          <w:spacing w:val="-2"/>
          <w:sz w:val="20"/>
        </w:rPr>
        <w:t>示</w: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12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bookmarkStart w:name="问题：全表扫描" w:id="476"/>
      <w:bookmarkEnd w:id="476"/>
      <w:r>
        <w:rPr/>
      </w:r>
      <w:bookmarkStart w:name="_bookmark207" w:id="477"/>
      <w:bookmarkEnd w:id="477"/>
      <w:r>
        <w:rPr/>
      </w:r>
      <w:r>
        <w:rPr>
          <w:rFonts w:ascii="文泉驿微米黑" w:eastAsia="文泉驿微米黑" w:hint="eastAsia"/>
          <w:sz w:val="20"/>
        </w:rPr>
        <w:t>或</w:t>
      </w:r>
      <w:hyperlink w:history="true" w:anchor="_bookmark242">
        <w:r>
          <w:rPr>
            <w:rFonts w:ascii="文泉驿微米黑" w:eastAsia="文泉驿微米黑" w:hint="eastAsia"/>
            <w:color w:val="EC008C"/>
            <w:spacing w:val="15"/>
            <w:sz w:val="20"/>
          </w:rPr>
          <w:t>使用</w:t>
        </w:r>
        <w:r>
          <w:rPr>
            <w:rFonts w:ascii="文泉驿微米黑" w:eastAsia="文泉驿微米黑" w:hint="eastAsia"/>
            <w:color w:val="EC008C"/>
            <w:sz w:val="16"/>
          </w:rPr>
          <w:t>TiDB</w:t>
        </w:r>
        <w:r>
          <w:rPr>
            <w:rFonts w:ascii="文泉驿微米黑" w:eastAsia="文泉驿微米黑" w:hint="eastAsia"/>
            <w:color w:val="EC008C"/>
            <w:spacing w:val="-10"/>
            <w:sz w:val="16"/>
          </w:rPr>
          <w:t> </w:t>
        </w:r>
        <w:r>
          <w:rPr>
            <w:rFonts w:ascii="文泉驿微米黑" w:eastAsia="文泉驿微米黑" w:hint="eastAsia"/>
            <w:color w:val="EC008C"/>
            <w:sz w:val="16"/>
          </w:rPr>
          <w:t>Cloud</w:t>
        </w:r>
        <w:r>
          <w:rPr>
            <w:rFonts w:ascii="文泉驿微米黑" w:eastAsia="文泉驿微米黑" w:hint="eastAsia"/>
            <w:color w:val="EC008C"/>
            <w:spacing w:val="-9"/>
            <w:sz w:val="16"/>
          </w:rPr>
          <w:t> </w:t>
        </w:r>
        <w:r>
          <w:rPr>
            <w:rFonts w:ascii="文泉驿微米黑" w:eastAsia="文泉驿微米黑" w:hint="eastAsia"/>
            <w:color w:val="EC008C"/>
            <w:spacing w:val="31"/>
            <w:sz w:val="20"/>
          </w:rPr>
          <w:t>的</w:t>
        </w:r>
        <w:r>
          <w:rPr>
            <w:rFonts w:ascii="文泉驿微米黑" w:eastAsia="文泉驿微米黑" w:hint="eastAsia"/>
            <w:color w:val="EC008C"/>
            <w:sz w:val="16"/>
          </w:rPr>
          <w:t>Import</w:t>
        </w:r>
        <w:r>
          <w:rPr>
            <w:rFonts w:ascii="文泉驿微米黑" w:eastAsia="文泉驿微米黑" w:hint="eastAsia"/>
            <w:color w:val="EC008C"/>
            <w:spacing w:val="-9"/>
            <w:sz w:val="16"/>
          </w:rPr>
          <w:t> </w:t>
        </w:r>
        <w:r>
          <w:rPr>
            <w:rFonts w:ascii="文泉驿微米黑" w:eastAsia="文泉驿微米黑" w:hint="eastAsia"/>
            <w:color w:val="EC008C"/>
            <w:sz w:val="20"/>
          </w:rPr>
          <w:t>功</w:t>
        </w:r>
        <w:r>
          <w:rPr>
            <w:rFonts w:ascii="文泉驿微米黑" w:eastAsia="文泉驿微米黑" w:hint="eastAsia"/>
            <w:color w:val="EC008C"/>
            <w:sz w:val="20"/>
          </w:rPr>
          <w:t>能</w:t>
        </w:r>
        <w:r>
          <w:rPr>
            <w:rFonts w:ascii="文泉驿微米黑" w:eastAsia="文泉驿微米黑" w:hint="eastAsia"/>
            <w:color w:val="EC008C"/>
            <w:sz w:val="20"/>
          </w:rPr>
          <w:t>导</w:t>
        </w:r>
        <w:r>
          <w:rPr>
            <w:rFonts w:ascii="文泉驿微米黑" w:eastAsia="文泉驿微米黑" w:hint="eastAsia"/>
            <w:color w:val="EC008C"/>
            <w:sz w:val="20"/>
          </w:rPr>
          <w:t>入</w:t>
        </w:r>
      </w:hyperlink>
      <w:r>
        <w:rPr>
          <w:rFonts w:ascii="文泉驿微米黑" w:eastAsia="文泉驿微米黑" w:hint="eastAsia"/>
          <w:sz w:val="20"/>
        </w:rPr>
        <w:t>预</w:t>
      </w:r>
      <w:r>
        <w:rPr>
          <w:rFonts w:ascii="文泉驿微米黑" w:eastAsia="文泉驿微米黑" w:hint="eastAsia"/>
          <w:sz w:val="20"/>
        </w:rPr>
        <w:t>先</w:t>
      </w:r>
      <w:r>
        <w:rPr>
          <w:rFonts w:ascii="文泉驿微米黑" w:eastAsia="文泉驿微米黑" w:hint="eastAsia"/>
          <w:sz w:val="20"/>
        </w:rPr>
        <w:t>准</w:t>
      </w:r>
      <w:r>
        <w:rPr>
          <w:rFonts w:ascii="文泉驿微米黑" w:eastAsia="文泉驿微米黑" w:hint="eastAsia"/>
          <w:sz w:val="20"/>
        </w:rPr>
        <w:t>备</w:t>
      </w:r>
      <w:r>
        <w:rPr>
          <w:rFonts w:ascii="文泉驿微米黑" w:eastAsia="文泉驿微米黑" w:hint="eastAsia"/>
          <w:sz w:val="20"/>
        </w:rPr>
        <w:t>好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示</w:t>
      </w:r>
      <w:r>
        <w:rPr>
          <w:rFonts w:ascii="文泉驿微米黑" w:eastAsia="文泉驿微米黑" w:hint="eastAsia"/>
          <w:sz w:val="20"/>
        </w:rPr>
        <w:t>例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pacing w:val="-12"/>
          <w:sz w:val="20"/>
        </w:rPr>
        <w:t>。</w:t>
      </w:r>
    </w:p>
    <w:p>
      <w:pPr>
        <w:pStyle w:val="BodyText"/>
        <w:spacing w:before="11"/>
        <w:rPr>
          <w:rFonts w:ascii="文泉驿微米黑"/>
          <w:sz w:val="21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1" w:after="0"/>
        <w:ind w:left="730" w:right="0" w:hanging="511"/>
        <w:jc w:val="left"/>
      </w:pPr>
      <w:r>
        <w:rPr>
          <w:spacing w:val="-2"/>
        </w:rPr>
        <w:t>问</w:t>
      </w:r>
      <w:r>
        <w:rPr>
          <w:spacing w:val="-2"/>
        </w:rPr>
        <w:t>题</w:t>
      </w:r>
      <w:r>
        <w:rPr>
          <w:spacing w:val="-2"/>
        </w:rPr>
        <w:t>：</w:t>
      </w:r>
      <w:r>
        <w:rPr>
          <w:spacing w:val="-2"/>
        </w:rPr>
        <w:t>全</w:t>
      </w:r>
      <w:r>
        <w:rPr>
          <w:spacing w:val="-2"/>
        </w:rPr>
        <w:t>表</w:t>
      </w:r>
      <w:r>
        <w:rPr>
          <w:spacing w:val="-2"/>
        </w:rPr>
        <w:t>扫</w:t>
      </w:r>
      <w:r>
        <w:rPr>
          <w:spacing w:val="-10"/>
        </w:rPr>
        <w:t>描</w:t>
      </w:r>
    </w:p>
    <w:p>
      <w:pPr>
        <w:pStyle w:val="BodyText"/>
        <w:spacing w:before="9"/>
        <w:rPr>
          <w:rFonts w:ascii="文泉驿微米黑"/>
          <w:sz w:val="12"/>
        </w:rPr>
      </w:pPr>
    </w:p>
    <w:p>
      <w:pPr>
        <w:spacing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慢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最</w:t>
      </w:r>
      <w:r>
        <w:rPr>
          <w:rFonts w:ascii="文泉驿微米黑" w:eastAsia="文泉驿微米黑" w:hint="eastAsia"/>
          <w:spacing w:val="-2"/>
          <w:sz w:val="20"/>
        </w:rPr>
        <w:t>常</w:t>
      </w:r>
      <w:r>
        <w:rPr>
          <w:rFonts w:ascii="文泉驿微米黑" w:eastAsia="文泉驿微米黑" w:hint="eastAsia"/>
          <w:spacing w:val="-2"/>
          <w:sz w:val="20"/>
        </w:rPr>
        <w:t>见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原</w:t>
      </w:r>
      <w:r>
        <w:rPr>
          <w:rFonts w:ascii="文泉驿微米黑" w:eastAsia="文泉驿微米黑" w:hint="eastAsia"/>
          <w:spacing w:val="-2"/>
          <w:sz w:val="20"/>
        </w:rPr>
        <w:t>因</w:t>
      </w:r>
      <w:r>
        <w:rPr>
          <w:rFonts w:ascii="文泉驿微米黑" w:eastAsia="文泉驿微米黑" w:hint="eastAsia"/>
          <w:spacing w:val="-2"/>
          <w:sz w:val="20"/>
        </w:rPr>
        <w:t>就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8"/>
          <w:sz w:val="20"/>
        </w:rPr>
        <w:t> </w:t>
      </w:r>
      <w:r>
        <w:rPr>
          <w:spacing w:val="-2"/>
          <w:sz w:val="16"/>
        </w:rPr>
        <w:t>SELECT</w:t>
      </w:r>
      <w:r>
        <w:rPr>
          <w:spacing w:val="-51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执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全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扫</w:t>
      </w:r>
      <w:r>
        <w:rPr>
          <w:rFonts w:ascii="文泉驿微米黑" w:eastAsia="文泉驿微米黑" w:hint="eastAsia"/>
          <w:spacing w:val="-2"/>
          <w:sz w:val="20"/>
        </w:rPr>
        <w:t>描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或</w:t>
      </w:r>
      <w:r>
        <w:rPr>
          <w:rFonts w:ascii="文泉驿微米黑" w:eastAsia="文泉驿微米黑" w:hint="eastAsia"/>
          <w:spacing w:val="-2"/>
          <w:sz w:val="20"/>
        </w:rPr>
        <w:t>者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2"/>
          <w:sz w:val="20"/>
        </w:rPr>
        <w:t>不</w:t>
      </w:r>
      <w:r>
        <w:rPr>
          <w:rFonts w:ascii="文泉驿微米黑" w:eastAsia="文泉驿微米黑" w:hint="eastAsia"/>
          <w:spacing w:val="-2"/>
          <w:sz w:val="20"/>
        </w:rPr>
        <w:t>合</w:t>
      </w:r>
      <w:r>
        <w:rPr>
          <w:rFonts w:ascii="文泉驿微米黑" w:eastAsia="文泉驿微米黑" w:hint="eastAsia"/>
          <w:spacing w:val="-2"/>
          <w:sz w:val="20"/>
        </w:rPr>
        <w:t>适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索</w:t>
      </w:r>
      <w:r>
        <w:rPr>
          <w:rFonts w:ascii="文泉驿微米黑" w:eastAsia="文泉驿微米黑" w:hint="eastAsia"/>
          <w:spacing w:val="-2"/>
          <w:sz w:val="20"/>
        </w:rPr>
        <w:t>引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spacing w:before="77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2.743629pt;width:474.4pt;height:20.75pt;mso-position-horizontal-relative:page;mso-position-vertical-relative:paragraph;z-index:-15326208;mso-wrap-distance-left:0;mso-wrap-distance-right:0" type="#_x0000_t202" id="docshape1388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SELECT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*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FROM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books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WHERE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title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4F9905"/>
                    </w:rPr>
                    <w:t>'Marian</w:t>
                  </w:r>
                  <w:r>
                    <w:rPr>
                      <w:color w:val="4F9905"/>
                      <w:spacing w:val="-3"/>
                    </w:rPr>
                    <w:t> </w:t>
                  </w:r>
                  <w:r>
                    <w:rPr>
                      <w:color w:val="4F9905"/>
                      <w:spacing w:val="-2"/>
                    </w:rPr>
                    <w:t>Yost'</w:t>
                  </w:r>
                  <w:r>
                    <w:rPr>
                      <w:spacing w:val="-2"/>
                    </w:rPr>
                    <w:t>;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group style="position:absolute;margin-left:68.610001pt;margin-top:53.233627pt;width:474.8pt;height:164.6pt;mso-position-horizontal-relative:page;mso-position-vertical-relative:paragraph;z-index:-15325696;mso-wrap-distance-left:0;mso-wrap-distance-right:0" id="docshapegroup1389" coordorigin="1372,1065" coordsize="9496,3292">
            <v:shape style="position:absolute;left:1372;top:1064;width:9496;height:3292" id="docshape1390" coordorigin="1372,1065" coordsize="9496,3292" path="m1376,1132l1376,1065m1372,1069l1440,1069m1440,1069l10800,1069m10800,1069l10868,1069m10864,1132l10864,1065m1376,1419l1376,1132m10864,1419l10864,1132m1376,1706l1376,1419m10864,1706l10864,1419m1376,1993l1376,1706m10864,1993l10864,1706m1376,2280l1376,1993m10864,2280l10864,1993m1376,2567l1376,2280m10864,2567l10864,2280m1376,2854l1376,2567m10864,2854l10864,2567m1376,3141l1376,2854m10864,3141l10864,2854m1376,3428l1376,3141m10864,3428l10864,3141m1376,3715l1376,3428m10864,3715l10864,3428m1376,4002l1376,3715m10864,4002l10864,3715m1376,4288l1376,4002m10864,4288l10864,4002m1376,4356l1376,4288m1372,4352l1440,4352m1440,4352l10800,4352m10800,4352l10868,4352m10864,4356l10864,4288e" filled="false" stroked="true" strokeweight=".398pt" strokecolor="#000000">
              <v:path arrowok="t"/>
              <v:stroke dashstyle="solid"/>
            </v:shape>
            <v:shape style="position:absolute;left:1440;top:1183;width:8766;height:1336" type="#_x0000_t202" id="docshape1391" filled="false" stroked="false">
              <v:textbox inset="0,0,0,0">
                <w:txbxContent>
                  <w:p>
                    <w:pPr>
                      <w:tabs>
                        <w:tab w:pos="8648" w:val="left" w:leader="hyphen"/>
                      </w:tabs>
                      <w:spacing w:line="225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+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------------+-------------+-----------------------+---------------------+-------</w:t>
                    </w:r>
                    <w:r>
                      <w:rPr>
                        <w:color w:val="8E5902"/>
                        <w:spacing w:val="-10"/>
                        <w:sz w:val="16"/>
                      </w:rPr>
                      <w:t>+</w:t>
                    </w:r>
                    <w:r>
                      <w:rPr>
                        <w:rFonts w:ascii="Times New Roman"/>
                        <w:color w:val="8E5902"/>
                        <w:sz w:val="16"/>
                      </w:rPr>
                      <w:tab/>
                    </w:r>
                    <w:r>
                      <w:rPr>
                        <w:color w:val="8E5902"/>
                        <w:spacing w:val="-10"/>
                        <w:sz w:val="16"/>
                      </w:rPr>
                      <w:t>+</w:t>
                    </w:r>
                  </w:p>
                  <w:p>
                    <w:pPr>
                      <w:tabs>
                        <w:tab w:pos="1249" w:val="left" w:leader="none"/>
                        <w:tab w:pos="2594" w:val="left" w:leader="none"/>
                        <w:tab w:pos="4901" w:val="left" w:leader="none"/>
                        <w:tab w:pos="7015" w:val="left" w:leader="none"/>
                      </w:tabs>
                      <w:spacing w:before="24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pacing w:val="-7"/>
                        <w:sz w:val="16"/>
                      </w:rPr>
                      <w:t>id</w:t>
                    </w:r>
                    <w:r>
                      <w:rPr>
                        <w:sz w:val="16"/>
                      </w:rPr>
                      <w:tab/>
                      <w:t>|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title</w:t>
                    </w:r>
                    <w:r>
                      <w:rPr>
                        <w:sz w:val="16"/>
                      </w:rPr>
                      <w:tab/>
                      <w:t>|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type</w:t>
                    </w:r>
                    <w:r>
                      <w:rPr>
                        <w:sz w:val="16"/>
                      </w:rPr>
                      <w:tab/>
                      <w:t>|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published_at</w:t>
                    </w:r>
                    <w:r>
                      <w:rPr>
                        <w:sz w:val="16"/>
                      </w:rPr>
                      <w:tab/>
                      <w:t>|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stock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price</w:t>
                    </w:r>
                    <w:r>
                      <w:rPr>
                        <w:spacing w:val="45"/>
                        <w:w w:val="150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  <w:p>
                    <w:pPr>
                      <w:tabs>
                        <w:tab w:pos="8648" w:val="left" w:leader="hyphen"/>
                      </w:tabs>
                      <w:spacing w:before="23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+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------------+-------------+-----------------------+---------------------+-------</w:t>
                    </w:r>
                    <w:r>
                      <w:rPr>
                        <w:color w:val="8E5902"/>
                        <w:spacing w:val="-10"/>
                        <w:sz w:val="16"/>
                      </w:rPr>
                      <w:t>+</w:t>
                    </w:r>
                    <w:r>
                      <w:rPr>
                        <w:rFonts w:ascii="Times New Roman"/>
                        <w:color w:val="8E5902"/>
                        <w:sz w:val="16"/>
                      </w:rPr>
                      <w:tab/>
                    </w:r>
                    <w:r>
                      <w:rPr>
                        <w:color w:val="8E5902"/>
                        <w:spacing w:val="-10"/>
                        <w:sz w:val="16"/>
                      </w:rPr>
                      <w:t>+</w:t>
                    </w:r>
                  </w:p>
                  <w:p>
                    <w:pPr>
                      <w:tabs>
                        <w:tab w:pos="1249" w:val="left" w:leader="none"/>
                        <w:tab w:pos="4901" w:val="left" w:leader="none"/>
                      </w:tabs>
                      <w:spacing w:before="24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65670536</w:t>
                    </w:r>
                    <w:r>
                      <w:rPr>
                        <w:sz w:val="16"/>
                      </w:rPr>
                      <w:tab/>
                      <w:t>|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Marian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Yost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Arts</w:t>
                    </w:r>
                    <w:r>
                      <w:rPr>
                        <w:sz w:val="16"/>
                      </w:rPr>
                      <w:tab/>
                      <w:t>|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1950-04-09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06:28:58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pacing w:val="-5"/>
                        <w:sz w:val="16"/>
                      </w:rPr>
                      <w:t>542</w:t>
                    </w:r>
                  </w:p>
                  <w:p>
                    <w:pPr>
                      <w:spacing w:line="225" w:lineRule="exact" w:before="24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1164070689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Marian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Yost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Education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&amp;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Reference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1916-05-27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12:15:35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5"/>
                        <w:sz w:val="16"/>
                      </w:rPr>
                      <w:t>216</w:t>
                    </w:r>
                  </w:p>
                </w:txbxContent>
              </v:textbox>
              <w10:wrap type="none"/>
            </v:shape>
            <v:shape style="position:absolute;left:1440;top:2617;width:7517;height:762" type="#_x0000_t202" id="docshape1392" filled="false" stroked="false">
              <v:textbox inset="0,0,0,0">
                <w:txbxContent>
                  <w:p>
                    <w:pPr>
                      <w:tabs>
                        <w:tab w:pos="4901" w:val="left" w:leader="none"/>
                      </w:tabs>
                      <w:spacing w:line="225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1414277591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Marian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Yost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Arts</w:t>
                    </w:r>
                    <w:r>
                      <w:rPr>
                        <w:sz w:val="16"/>
                      </w:rPr>
                      <w:tab/>
                      <w:t>|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1932-06-15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09:18:14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pacing w:val="-5"/>
                        <w:sz w:val="16"/>
                      </w:rPr>
                      <w:t>303</w:t>
                    </w:r>
                  </w:p>
                  <w:p>
                    <w:pPr>
                      <w:tabs>
                        <w:tab w:pos="4901" w:val="left" w:leader="none"/>
                      </w:tabs>
                      <w:spacing w:before="24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2305318593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Marian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Yost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Arts</w:t>
                    </w:r>
                    <w:r>
                      <w:rPr>
                        <w:sz w:val="16"/>
                      </w:rPr>
                      <w:tab/>
                      <w:t>|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2000-08-15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19:40:58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pacing w:val="-5"/>
                        <w:sz w:val="16"/>
                      </w:rPr>
                      <w:t>398</w:t>
                    </w:r>
                  </w:p>
                  <w:p>
                    <w:pPr>
                      <w:tabs>
                        <w:tab w:pos="4901" w:val="left" w:leader="none"/>
                      </w:tabs>
                      <w:spacing w:line="225" w:lineRule="exact" w:before="23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2638226326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Marian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Yost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2"/>
                        <w:sz w:val="16"/>
                      </w:rPr>
                      <w:t> Sports</w:t>
                    </w:r>
                    <w:r>
                      <w:rPr>
                        <w:sz w:val="16"/>
                      </w:rPr>
                      <w:tab/>
                      <w:t>|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1952-04-02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12:40:37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pacing w:val="-5"/>
                        <w:sz w:val="16"/>
                      </w:rPr>
                      <w:t>191</w:t>
                    </w:r>
                  </w:p>
                </w:txbxContent>
              </v:textbox>
              <w10:wrap type="none"/>
            </v:shape>
            <v:shape style="position:absolute;left:9223;top:2044;width:982;height:1336" type="#_x0000_t202" id="docshape1393" filled="false" stroked="false">
              <v:textbox inset="0,0,0,0">
                <w:txbxContent>
                  <w:p>
                    <w:pPr>
                      <w:spacing w:line="225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435.01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  <w:p>
                    <w:pPr>
                      <w:spacing w:before="23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328.18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  <w:p>
                    <w:pPr>
                      <w:spacing w:before="24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496.52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  <w:p>
                    <w:pPr>
                      <w:spacing w:before="24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402.90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  <w:p>
                    <w:pPr>
                      <w:spacing w:line="225" w:lineRule="exact" w:before="24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174.64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</w:txbxContent>
              </v:textbox>
              <w10:wrap type="none"/>
            </v:shape>
            <v:shape style="position:absolute;left:1440;top:3478;width:8765;height:762" type="#_x0000_t202" id="docshape1394" filled="false" stroked="false">
              <v:textbox inset="0,0,0,0">
                <w:txbxContent>
                  <w:p>
                    <w:pPr>
                      <w:tabs>
                        <w:tab w:pos="8648" w:val="left" w:leader="hyphen"/>
                      </w:tabs>
                      <w:spacing w:line="225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+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------------+-------------+-----------------------+---------------------+-------</w:t>
                    </w:r>
                    <w:r>
                      <w:rPr>
                        <w:color w:val="8E5902"/>
                        <w:spacing w:val="-10"/>
                        <w:sz w:val="16"/>
                      </w:rPr>
                      <w:t>+</w:t>
                    </w:r>
                    <w:r>
                      <w:rPr>
                        <w:rFonts w:ascii="Times New Roman"/>
                        <w:color w:val="8E5902"/>
                        <w:sz w:val="16"/>
                      </w:rPr>
                      <w:tab/>
                    </w:r>
                    <w:r>
                      <w:rPr>
                        <w:color w:val="8E5902"/>
                        <w:spacing w:val="-10"/>
                        <w:sz w:val="16"/>
                      </w:rPr>
                      <w:t>+</w:t>
                    </w:r>
                  </w:p>
                  <w:p>
                    <w:pPr>
                      <w:spacing w:line="280" w:lineRule="atLeast" w:before="0"/>
                      <w:ind w:left="0" w:right="7093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5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rows</w:t>
                    </w:r>
                    <w:r>
                      <w:rPr>
                        <w:color w:val="214987"/>
                        <w:spacing w:val="-12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in</w:t>
                    </w:r>
                    <w:r>
                      <w:rPr>
                        <w:color w:val="214987"/>
                        <w:spacing w:val="-13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set Time</w:t>
                    </w:r>
                    <w:r>
                      <w:rPr>
                        <w:sz w:val="16"/>
                      </w:rPr>
                      <w:t>: 0.582s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rFonts w:ascii="文泉驿微米黑" w:eastAsia="文泉驿微米黑" w:hint="eastAsia"/>
          <w:spacing w:val="-2"/>
          <w:sz w:val="20"/>
        </w:rPr>
        <w:t>当</w:t>
      </w:r>
      <w:r>
        <w:rPr>
          <w:rFonts w:ascii="文泉驿微米黑" w:eastAsia="文泉驿微米黑" w:hint="eastAsia"/>
          <w:spacing w:val="-2"/>
          <w:sz w:val="20"/>
        </w:rPr>
        <w:t>基</w:t>
      </w:r>
      <w:r>
        <w:rPr>
          <w:rFonts w:ascii="文泉驿微米黑" w:eastAsia="文泉驿微米黑" w:hint="eastAsia"/>
          <w:spacing w:val="-2"/>
          <w:sz w:val="20"/>
        </w:rPr>
        <w:t>于</w:t>
      </w:r>
      <w:r>
        <w:rPr>
          <w:rFonts w:ascii="文泉驿微米黑" w:eastAsia="文泉驿微米黑" w:hint="eastAsia"/>
          <w:spacing w:val="-2"/>
          <w:sz w:val="20"/>
        </w:rPr>
        <w:t>不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主</w:t>
      </w:r>
      <w:r>
        <w:rPr>
          <w:rFonts w:ascii="文泉驿微米黑" w:eastAsia="文泉驿微米黑" w:hint="eastAsia"/>
          <w:spacing w:val="-2"/>
          <w:sz w:val="20"/>
        </w:rPr>
        <w:t>键</w:t>
      </w:r>
      <w:r>
        <w:rPr>
          <w:rFonts w:ascii="文泉驿微米黑" w:eastAsia="文泉驿微米黑" w:hint="eastAsia"/>
          <w:spacing w:val="-2"/>
          <w:sz w:val="20"/>
        </w:rPr>
        <w:t>或</w:t>
      </w:r>
      <w:r>
        <w:rPr>
          <w:rFonts w:ascii="文泉驿微米黑" w:eastAsia="文泉驿微米黑" w:hint="eastAsia"/>
          <w:spacing w:val="-2"/>
          <w:sz w:val="20"/>
        </w:rPr>
        <w:t>任</w:t>
      </w:r>
      <w:r>
        <w:rPr>
          <w:rFonts w:ascii="文泉驿微米黑" w:eastAsia="文泉驿微米黑" w:hint="eastAsia"/>
          <w:spacing w:val="-2"/>
          <w:sz w:val="20"/>
        </w:rPr>
        <w:t>何</w:t>
      </w:r>
      <w:r>
        <w:rPr>
          <w:rFonts w:ascii="文泉驿微米黑" w:eastAsia="文泉驿微米黑" w:hint="eastAsia"/>
          <w:spacing w:val="-2"/>
          <w:sz w:val="20"/>
        </w:rPr>
        <w:t>二</w:t>
      </w:r>
      <w:r>
        <w:rPr>
          <w:rFonts w:ascii="文泉驿微米黑" w:eastAsia="文泉驿微米黑" w:hint="eastAsia"/>
          <w:spacing w:val="-2"/>
          <w:sz w:val="20"/>
        </w:rPr>
        <w:t>级</w:t>
      </w:r>
      <w:r>
        <w:rPr>
          <w:rFonts w:ascii="文泉驿微米黑" w:eastAsia="文泉驿微米黑" w:hint="eastAsia"/>
          <w:spacing w:val="-2"/>
          <w:sz w:val="20"/>
        </w:rPr>
        <w:t>索</w:t>
      </w:r>
      <w:r>
        <w:rPr>
          <w:rFonts w:ascii="文泉驿微米黑" w:eastAsia="文泉驿微米黑" w:hint="eastAsia"/>
          <w:spacing w:val="-2"/>
          <w:sz w:val="20"/>
        </w:rPr>
        <w:t>引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列</w:t>
      </w:r>
      <w:r>
        <w:rPr>
          <w:rFonts w:ascii="文泉驿微米黑" w:eastAsia="文泉驿微米黑" w:hint="eastAsia"/>
          <w:spacing w:val="-2"/>
          <w:sz w:val="20"/>
        </w:rPr>
        <w:t>从</w:t>
      </w:r>
      <w:r>
        <w:rPr>
          <w:rFonts w:ascii="文泉驿微米黑" w:eastAsia="文泉驿微米黑" w:hint="eastAsia"/>
          <w:spacing w:val="-2"/>
          <w:sz w:val="20"/>
        </w:rPr>
        <w:t>大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检</w:t>
      </w:r>
      <w:r>
        <w:rPr>
          <w:rFonts w:ascii="文泉驿微米黑" w:eastAsia="文泉驿微米黑" w:hint="eastAsia"/>
          <w:spacing w:val="-2"/>
          <w:sz w:val="20"/>
        </w:rPr>
        <w:t>索</w:t>
      </w:r>
      <w:r>
        <w:rPr>
          <w:rFonts w:ascii="文泉驿微米黑" w:eastAsia="文泉驿微米黑" w:hint="eastAsia"/>
          <w:spacing w:val="-2"/>
          <w:sz w:val="20"/>
        </w:rPr>
        <w:t>少</w:t>
      </w:r>
      <w:r>
        <w:rPr>
          <w:rFonts w:ascii="文泉驿微米黑" w:eastAsia="文泉驿微米黑" w:hint="eastAsia"/>
          <w:spacing w:val="-2"/>
          <w:sz w:val="20"/>
        </w:rPr>
        <w:t>量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通</w:t>
      </w:r>
      <w:r>
        <w:rPr>
          <w:rFonts w:ascii="文泉驿微米黑" w:eastAsia="文泉驿微米黑" w:hint="eastAsia"/>
          <w:spacing w:val="-2"/>
          <w:sz w:val="20"/>
        </w:rPr>
        <w:t>常</w:t>
      </w:r>
      <w:r>
        <w:rPr>
          <w:rFonts w:ascii="文泉驿微米黑" w:eastAsia="文泉驿微米黑" w:hint="eastAsia"/>
          <w:spacing w:val="-2"/>
          <w:sz w:val="20"/>
        </w:rPr>
        <w:t>会</w:t>
      </w:r>
      <w:r>
        <w:rPr>
          <w:rFonts w:ascii="文泉驿微米黑" w:eastAsia="文泉驿微米黑" w:hint="eastAsia"/>
          <w:spacing w:val="-2"/>
          <w:sz w:val="20"/>
        </w:rPr>
        <w:t>获</w:t>
      </w:r>
      <w:r>
        <w:rPr>
          <w:rFonts w:ascii="文泉驿微米黑" w:eastAsia="文泉驿微米黑" w:hint="eastAsia"/>
          <w:spacing w:val="-2"/>
          <w:sz w:val="20"/>
        </w:rPr>
        <w:t>得</w:t>
      </w:r>
      <w:r>
        <w:rPr>
          <w:rFonts w:ascii="文泉驿微米黑" w:eastAsia="文泉驿微米黑" w:hint="eastAsia"/>
          <w:spacing w:val="-2"/>
          <w:sz w:val="20"/>
        </w:rPr>
        <w:t>较</w:t>
      </w:r>
      <w:r>
        <w:rPr>
          <w:rFonts w:ascii="文泉驿微米黑" w:eastAsia="文泉驿微米黑" w:hint="eastAsia"/>
          <w:spacing w:val="-2"/>
          <w:sz w:val="20"/>
        </w:rPr>
        <w:t>差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性</w:t>
      </w:r>
      <w:r>
        <w:rPr>
          <w:rFonts w:ascii="文泉驿微米黑" w:eastAsia="文泉驿微米黑" w:hint="eastAsia"/>
          <w:spacing w:val="-2"/>
          <w:sz w:val="20"/>
        </w:rPr>
        <w:t>能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2"/>
        <w:rPr>
          <w:rFonts w:ascii="文泉驿微米黑"/>
          <w:sz w:val="10"/>
        </w:rPr>
      </w:pPr>
    </w:p>
    <w:p>
      <w:pPr>
        <w:pStyle w:val="BodyText"/>
        <w:spacing w:before="7"/>
        <w:rPr>
          <w:rFonts w:ascii="文泉驿微米黑"/>
          <w:sz w:val="10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1.493626pt;width:474.4pt;height:20.75pt;mso-position-horizontal-relative:page;mso-position-vertical-relative:paragraph;z-index:-15325184;mso-wrap-distance-left:0;mso-wrap-distance-right:0" type="#_x0000_t202" id="docshape1395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EXPLAIN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SELECT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*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FROM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books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WHERE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title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4F9905"/>
                    </w:rPr>
                    <w:t>'Marian</w:t>
                  </w:r>
                  <w:r>
                    <w:rPr>
                      <w:color w:val="4F9905"/>
                      <w:spacing w:val="-3"/>
                    </w:rPr>
                    <w:t> </w:t>
                  </w:r>
                  <w:r>
                    <w:rPr>
                      <w:color w:val="4F9905"/>
                      <w:spacing w:val="-2"/>
                    </w:rPr>
                    <w:t>Yost'</w:t>
                  </w:r>
                  <w:r>
                    <w:rPr>
                      <w:spacing w:val="-2"/>
                    </w:rPr>
                    <w:t>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7"/>
          <w:sz w:val="20"/>
        </w:rPr>
        <w:t> </w:t>
      </w:r>
      <w:r>
        <w:rPr>
          <w:spacing w:val="-2"/>
          <w:sz w:val="16"/>
        </w:rPr>
        <w:t>EXPLAIN</w:t>
      </w:r>
      <w:r>
        <w:rPr>
          <w:spacing w:val="-51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来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看</w:t>
      </w:r>
      <w:r>
        <w:rPr>
          <w:rFonts w:ascii="文泉驿微米黑" w:eastAsia="文泉驿微米黑" w:hint="eastAsia"/>
          <w:spacing w:val="-2"/>
          <w:sz w:val="20"/>
        </w:rPr>
        <w:t>这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执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计</w:t>
      </w:r>
      <w:r>
        <w:rPr>
          <w:rFonts w:ascii="文泉驿微米黑" w:eastAsia="文泉驿微米黑" w:hint="eastAsia"/>
          <w:spacing w:val="-2"/>
          <w:sz w:val="20"/>
        </w:rPr>
        <w:t>划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看</w:t>
      </w:r>
      <w:r>
        <w:rPr>
          <w:rFonts w:ascii="文泉驿微米黑" w:eastAsia="文泉驿微米黑" w:hint="eastAsia"/>
          <w:spacing w:val="-2"/>
          <w:sz w:val="20"/>
        </w:rPr>
        <w:t>看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2"/>
          <w:sz w:val="20"/>
        </w:rPr>
        <w:t>什</w:t>
      </w:r>
      <w:r>
        <w:rPr>
          <w:rFonts w:ascii="文泉驿微米黑" w:eastAsia="文泉驿微米黑" w:hint="eastAsia"/>
          <w:spacing w:val="-2"/>
          <w:sz w:val="20"/>
        </w:rPr>
        <w:t>么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这</w:t>
      </w:r>
      <w:r>
        <w:rPr>
          <w:rFonts w:ascii="文泉驿微米黑" w:eastAsia="文泉驿微米黑" w:hint="eastAsia"/>
          <w:spacing w:val="-2"/>
          <w:sz w:val="20"/>
        </w:rPr>
        <w:t>么</w:t>
      </w:r>
      <w:r>
        <w:rPr>
          <w:rFonts w:ascii="文泉驿微米黑" w:eastAsia="文泉驿微米黑" w:hint="eastAsia"/>
          <w:spacing w:val="-2"/>
          <w:sz w:val="20"/>
        </w:rPr>
        <w:t>慢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0"/>
        <w:rPr>
          <w:rFonts w:ascii="文泉驿微米黑"/>
          <w:sz w:val="13"/>
        </w:rPr>
      </w:pPr>
    </w:p>
    <w:p>
      <w:pPr>
        <w:spacing w:after="0"/>
        <w:rPr>
          <w:rFonts w:ascii="文泉驿微米黑"/>
          <w:sz w:val="13"/>
        </w:rPr>
        <w:sectPr>
          <w:pgSz w:w="12240" w:h="15840"/>
          <w:pgMar w:header="599" w:footer="792" w:top="1360" w:bottom="980" w:left="1220" w:right="0"/>
        </w:sectPr>
      </w:pPr>
    </w:p>
    <w:p>
      <w:pPr>
        <w:spacing w:before="62"/>
        <w:ind w:left="220" w:right="0" w:firstLine="0"/>
        <w:jc w:val="left"/>
        <w:rPr>
          <w:sz w:val="16"/>
        </w:rPr>
      </w:pPr>
      <w:r>
        <w:rPr/>
        <w:pict>
          <v:group style="position:absolute;margin-left:68.610001pt;margin-top:-.951088pt;width:474.8pt;height:75.150pt;mso-position-horizontal-relative:page;mso-position-vertical-relative:paragraph;z-index:-27110912" id="docshapegroup1396" coordorigin="1372,-19" coordsize="9496,1503">
            <v:shape style="position:absolute;left:1372;top:-20;width:9496;height:355" id="docshape1397" coordorigin="1372,-19" coordsize="9496,355" path="m1376,49l1376,-19m1372,-15l1440,-15m1440,-15l10800,-15m10800,-15l10868,-15m10864,49l10864,-19m1376,336l1376,49m10864,336l10864,49e" filled="false" stroked="true" strokeweight=".398pt" strokecolor="#000000">
              <v:path arrowok="t"/>
              <v:stroke dashstyle="solid"/>
            </v:shape>
            <v:shape style="position:absolute;left:1376;top:335;width:9488;height:574" id="docshape1398" coordorigin="1376,336" coordsize="9488,574" path="m1376,623l1376,336m10864,623l10864,336m1376,910l1376,623m10864,910l10864,623e" filled="false" stroked="true" strokeweight=".398pt" strokecolor="#8e5902">
              <v:path arrowok="t"/>
              <v:stroke dashstyle="solid"/>
            </v:shape>
            <v:shape style="position:absolute;left:1376;top:909;width:9488;height:574" id="docshape1399" coordorigin="1376,910" coordsize="9488,574" path="m1376,1197l1376,910m10864,1197l10864,910m1376,1483l1376,1197m10864,1483l10864,1197e" filled="false" stroked="true" strokeweight=".398pt" strokecolor="#000000">
              <v:path arrowok="t"/>
              <v:stroke dashstyle="solid"/>
            </v:shape>
            <w10:wrap type="none"/>
          </v:group>
        </w:pict>
      </w:r>
      <w:r>
        <w:rPr>
          <w:spacing w:val="-2"/>
          <w:sz w:val="16"/>
        </w:rPr>
        <w:t>+</w:t>
      </w:r>
      <w:r>
        <w:rPr>
          <w:color w:val="8E5902"/>
          <w:spacing w:val="-2"/>
          <w:sz w:val="16"/>
        </w:rPr>
        <w:t>-</w:t>
      </w:r>
      <w:r>
        <w:rPr>
          <w:color w:val="8E5902"/>
          <w:spacing w:val="-10"/>
          <w:sz w:val="16"/>
        </w:rPr>
        <w:t>-</w:t>
      </w:r>
    </w:p>
    <w:p>
      <w:pPr>
        <w:spacing w:line="240" w:lineRule="auto" w:before="7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tabs>
          <w:tab w:pos="10189" w:val="left" w:leader="hyphen"/>
        </w:tabs>
        <w:spacing w:before="0"/>
        <w:ind w:left="70" w:right="0" w:firstLine="0"/>
        <w:jc w:val="left"/>
        <w:rPr>
          <w:sz w:val="16"/>
        </w:rPr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78"/>
          <w:sz w:val="20"/>
        </w:rPr>
        <w:t> </w:t>
      </w:r>
      <w:r>
        <w:rPr>
          <w:color w:val="8E5902"/>
          <w:spacing w:val="-2"/>
          <w:sz w:val="16"/>
        </w:rPr>
        <w:t>-------------------+------------+-----------+---------------</w:t>
      </w:r>
      <w:r>
        <w:rPr>
          <w:color w:val="8E5902"/>
          <w:spacing w:val="-10"/>
          <w:sz w:val="16"/>
        </w:rPr>
        <w:t>+</w:t>
      </w:r>
      <w:r>
        <w:rPr>
          <w:rFonts w:ascii="Times New Roman" w:hAnsi="Times New Roman"/>
          <w:color w:val="8E5902"/>
          <w:sz w:val="16"/>
        </w:rPr>
        <w:tab/>
      </w:r>
      <w:r>
        <w:rPr>
          <w:color w:val="8E5902"/>
          <w:spacing w:val="-10"/>
          <w:sz w:val="16"/>
        </w:rPr>
        <w:t>+</w:t>
      </w:r>
    </w:p>
    <w:p>
      <w:pPr>
        <w:spacing w:before="10"/>
        <w:ind w:left="70" w:right="0" w:firstLine="0"/>
        <w:jc w:val="left"/>
        <w:rPr>
          <w:rFonts w:ascii="Arial Narrow" w:hAnsi="Arial Narrow"/>
          <w:i/>
          <w:sz w:val="20"/>
        </w:rPr>
      </w:pPr>
      <w:r>
        <w:rPr>
          <w:rFonts w:ascii="Verdana" w:hAnsi="Verdana"/>
          <w:i/>
          <w:color w:val="7F7F7F"/>
          <w:spacing w:val="-5"/>
          <w:sz w:val="20"/>
        </w:rPr>
        <w:t>'</w:t>
      </w:r>
      <w:r>
        <w:rPr>
          <w:rFonts w:ascii="Arial Narrow" w:hAnsi="Arial Narrow"/>
          <w:i/>
          <w:color w:val="7F7F7F"/>
          <w:spacing w:val="-5"/>
          <w:sz w:val="20"/>
        </w:rPr>
        <w:t>→</w:t>
      </w:r>
    </w:p>
    <w:p>
      <w:pPr>
        <w:spacing w:after="0"/>
        <w:jc w:val="left"/>
        <w:rPr>
          <w:rFonts w:ascii="Arial Narrow" w:hAnsi="Arial Narrow"/>
          <w:sz w:val="20"/>
        </w:rPr>
        <w:sectPr>
          <w:type w:val="continuous"/>
          <w:pgSz w:w="12240" w:h="15840"/>
          <w:pgMar w:header="599" w:footer="792" w:top="1820" w:bottom="280" w:left="1220" w:right="0"/>
          <w:cols w:num="2" w:equalWidth="0">
            <w:col w:w="509" w:space="40"/>
            <w:col w:w="10471"/>
          </w:cols>
        </w:sectPr>
      </w:pPr>
    </w:p>
    <w:p>
      <w:pPr>
        <w:pStyle w:val="BodyText"/>
        <w:tabs>
          <w:tab w:pos="2334" w:val="left" w:leader="none"/>
          <w:tab w:pos="3583" w:val="left" w:leader="none"/>
          <w:tab w:pos="4737" w:val="left" w:leader="none"/>
        </w:tabs>
        <w:spacing w:before="57"/>
        <w:ind w:left="220"/>
      </w:pPr>
      <w:r>
        <w:rPr/>
        <w:t>|</w:t>
      </w:r>
      <w:r>
        <w:rPr>
          <w:spacing w:val="-1"/>
        </w:rPr>
        <w:t> </w:t>
      </w:r>
      <w:r>
        <w:rPr>
          <w:spacing w:val="-7"/>
        </w:rPr>
        <w:t>id</w:t>
      </w:r>
      <w:r>
        <w:rPr/>
        <w:tab/>
        <w:t>|</w:t>
      </w:r>
      <w:r>
        <w:rPr>
          <w:spacing w:val="-3"/>
        </w:rPr>
        <w:t> </w:t>
      </w:r>
      <w:r>
        <w:rPr>
          <w:spacing w:val="-2"/>
        </w:rPr>
        <w:t>estRows</w:t>
      </w:r>
      <w:r>
        <w:rPr/>
        <w:tab/>
        <w:t>| </w:t>
      </w:r>
      <w:r>
        <w:rPr>
          <w:spacing w:val="-4"/>
        </w:rPr>
        <w:t>task</w:t>
      </w:r>
      <w:r>
        <w:rPr/>
        <w:tab/>
        <w:t>|</w:t>
      </w:r>
      <w:r>
        <w:rPr>
          <w:spacing w:val="-7"/>
        </w:rPr>
        <w:t> </w:t>
      </w:r>
      <w:r>
        <w:rPr/>
        <w:t>access</w:t>
      </w:r>
      <w:r>
        <w:rPr>
          <w:spacing w:val="-4"/>
        </w:rPr>
        <w:t> </w:t>
      </w:r>
      <w:r>
        <w:rPr/>
        <w:t>object</w:t>
      </w:r>
      <w:r>
        <w:rPr>
          <w:spacing w:val="-4"/>
        </w:rPr>
        <w:t> </w:t>
      </w:r>
      <w:r>
        <w:rPr/>
        <w:t>|</w:t>
      </w:r>
      <w:r>
        <w:rPr>
          <w:spacing w:val="-3"/>
        </w:rPr>
        <w:t> </w:t>
      </w:r>
      <w:r>
        <w:rPr/>
        <w:t>operator</w:t>
      </w:r>
      <w:r>
        <w:rPr>
          <w:spacing w:val="-4"/>
        </w:rPr>
        <w:t> info</w:t>
      </w:r>
    </w:p>
    <w:p>
      <w:pPr>
        <w:tabs>
          <w:tab w:pos="3434" w:val="left" w:leader="none"/>
        </w:tabs>
        <w:spacing w:before="11"/>
        <w:ind w:left="618" w:right="0" w:firstLine="0"/>
        <w:jc w:val="left"/>
        <w:rPr>
          <w:sz w:val="16"/>
        </w:rPr>
      </w:pPr>
      <w:r>
        <w:rPr>
          <w:rFonts w:ascii="Verdana" w:hAnsi="Verdana"/>
          <w:i/>
          <w:color w:val="7F7F7F"/>
          <w:spacing w:val="-5"/>
          <w:sz w:val="20"/>
        </w:rPr>
        <w:t>'</w:t>
      </w:r>
      <w:r>
        <w:rPr>
          <w:rFonts w:ascii="Arial Narrow" w:hAnsi="Arial Narrow"/>
          <w:i/>
          <w:color w:val="7F7F7F"/>
          <w:spacing w:val="-5"/>
          <w:sz w:val="20"/>
        </w:rPr>
        <w:t>→</w:t>
      </w:r>
      <w:r>
        <w:rPr>
          <w:rFonts w:ascii="Arial Narrow" w:hAnsi="Arial Narrow"/>
          <w:i/>
          <w:color w:val="7F7F7F"/>
          <w:sz w:val="20"/>
        </w:rPr>
        <w:tab/>
      </w:r>
      <w:r>
        <w:rPr>
          <w:spacing w:val="-10"/>
          <w:sz w:val="16"/>
        </w:rPr>
        <w:t>|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header="599" w:footer="792" w:top="1820" w:bottom="280" w:left="1220" w:right="0"/>
        </w:sectPr>
      </w:pPr>
    </w:p>
    <w:p>
      <w:pPr>
        <w:spacing w:before="92"/>
        <w:ind w:left="220" w:right="0" w:firstLine="0"/>
        <w:jc w:val="left"/>
        <w:rPr>
          <w:sz w:val="16"/>
        </w:rPr>
      </w:pPr>
      <w:r>
        <w:rPr/>
        <w:pict>
          <v:group style="position:absolute;margin-left:68.610001pt;margin-top:3.938928pt;width:474.8pt;height:175.55pt;mso-position-horizontal-relative:page;mso-position-vertical-relative:paragraph;z-index:-27108864" id="docshapegroup1400" coordorigin="1372,79" coordsize="9496,3511">
            <v:line style="position:absolute" from="1376,366" to="1376,79" stroked="true" strokeweight=".398pt" strokecolor="#000000">
              <v:stroke dashstyle="solid"/>
            </v:line>
            <v:shape style="position:absolute;left:1376;top:365;width:2;height:574" id="docshape1401" coordorigin="1376,366" coordsize="0,574" path="m1376,653l1376,366m1376,940l1376,653e" filled="false" stroked="true" strokeweight=".398pt" strokecolor="#8e5902">
              <v:path arrowok="t"/>
              <v:stroke dashstyle="solid"/>
            </v:shape>
            <v:shape style="position:absolute;left:1376;top:939;width:2;height:861" id="docshape1402" coordorigin="1376,940" coordsize="0,861" path="m1376,1226l1376,940m1376,1513l1376,1226m1376,1800l1376,1513e" filled="false" stroked="true" strokeweight=".398pt" strokecolor="#000000">
              <v:path arrowok="t"/>
              <v:stroke dashstyle="solid"/>
            </v:shape>
            <v:line style="position:absolute" from="1376,2087" to="1376,1800" stroked="true" strokeweight=".398pt" strokecolor="#4f9905">
              <v:stroke dashstyle="solid"/>
            </v:line>
            <v:shape style="position:absolute;left:1376;top:2087;width:2;height:861" id="docshape1403" coordorigin="1376,2087" coordsize="0,861" path="m1376,2374l1376,2087m1376,2661l1376,2374m1376,2948l1376,2661e" filled="false" stroked="true" strokeweight=".398pt" strokecolor="#000000">
              <v:path arrowok="t"/>
              <v:stroke dashstyle="solid"/>
            </v:shape>
            <v:shape style="position:absolute;left:1376;top:2947;width:2;height:574" id="docshape1404" coordorigin="1376,2948" coordsize="0,574" path="m1376,3235l1376,2948m1376,3522l1376,3235e" filled="false" stroked="true" strokeweight=".398pt" strokecolor="#8e5902">
              <v:path arrowok="t"/>
              <v:stroke dashstyle="solid"/>
            </v:shape>
            <v:shape style="position:absolute;left:1372;top:78;width:9492;height:3511" id="docshape1405" coordorigin="1372,79" coordsize="9492,3511" path="m1376,3590l1376,3522m1372,3586l1440,3586m10864,366l10864,79e" filled="false" stroked="true" strokeweight=".398pt" strokecolor="#000000">
              <v:path arrowok="t"/>
              <v:stroke dashstyle="solid"/>
            </v:shape>
            <v:shape style="position:absolute;left:10863;top:365;width:2;height:574" id="docshape1406" coordorigin="10864,366" coordsize="0,574" path="m10864,653l10864,366m10864,940l10864,653e" filled="false" stroked="true" strokeweight=".398pt" strokecolor="#8e5902">
              <v:path arrowok="t"/>
              <v:stroke dashstyle="solid"/>
            </v:shape>
            <v:shape style="position:absolute;left:10863;top:939;width:2;height:861" id="docshape1407" coordorigin="10864,940" coordsize="0,861" path="m10864,1226l10864,940m10864,1513l10864,1226m10864,1800l10864,1513e" filled="false" stroked="true" strokeweight=".398pt" strokecolor="#000000">
              <v:path arrowok="t"/>
              <v:stroke dashstyle="solid"/>
            </v:shape>
            <v:line style="position:absolute" from="10864,2087" to="10864,1800" stroked="true" strokeweight=".398pt" strokecolor="#4f9905">
              <v:stroke dashstyle="solid"/>
            </v:line>
            <v:shape style="position:absolute;left:10863;top:2087;width:2;height:861" id="docshape1408" coordorigin="10864,2087" coordsize="0,861" path="m10864,2374l10864,2087m10864,2661l10864,2374m10864,2948l10864,2661e" filled="false" stroked="true" strokeweight=".398pt" strokecolor="#000000">
              <v:path arrowok="t"/>
              <v:stroke dashstyle="solid"/>
            </v:shape>
            <v:shape style="position:absolute;left:10863;top:2947;width:2;height:574" id="docshape1409" coordorigin="10864,2948" coordsize="0,574" path="m10864,3235l10864,2948m10864,3522l10864,3235e" filled="false" stroked="true" strokeweight=".398pt" strokecolor="#8e5902">
              <v:path arrowok="t"/>
              <v:stroke dashstyle="solid"/>
            </v:shape>
            <v:shape style="position:absolute;left:1440;top:3521;width:9428;height:68" id="docshape1410" coordorigin="1440,3522" coordsize="9428,68" path="m1440,3586l10800,3586m10800,3586l10868,3586m10864,3590l10864,3522e" filled="false" stroked="true" strokeweight=".398pt" strokecolor="#000000">
              <v:path arrowok="t"/>
              <v:stroke dashstyle="solid"/>
            </v:shape>
            <w10:wrap type="none"/>
          </v:group>
        </w:pict>
      </w:r>
      <w:r>
        <w:rPr>
          <w:spacing w:val="-2"/>
          <w:sz w:val="16"/>
        </w:rPr>
        <w:t>+</w:t>
      </w:r>
      <w:r>
        <w:rPr>
          <w:color w:val="8E5902"/>
          <w:spacing w:val="-2"/>
          <w:sz w:val="16"/>
        </w:rPr>
        <w:t>-</w:t>
      </w:r>
      <w:r>
        <w:rPr>
          <w:color w:val="8E5902"/>
          <w:spacing w:val="-10"/>
          <w:sz w:val="16"/>
        </w:rPr>
        <w:t>-</w:t>
      </w:r>
    </w:p>
    <w:p>
      <w:pPr>
        <w:spacing w:line="240" w:lineRule="auto" w:before="4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tabs>
          <w:tab w:pos="10189" w:val="left" w:leader="hyphen"/>
        </w:tabs>
        <w:spacing w:before="0"/>
        <w:ind w:left="70" w:right="0" w:firstLine="0"/>
        <w:jc w:val="left"/>
        <w:rPr>
          <w:sz w:val="16"/>
        </w:rPr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78"/>
          <w:sz w:val="20"/>
        </w:rPr>
        <w:t> </w:t>
      </w:r>
      <w:r>
        <w:rPr>
          <w:color w:val="8E5902"/>
          <w:spacing w:val="-2"/>
          <w:sz w:val="16"/>
        </w:rPr>
        <w:t>-------------------+------------+-----------+---------------</w:t>
      </w:r>
      <w:r>
        <w:rPr>
          <w:color w:val="8E5902"/>
          <w:spacing w:val="-10"/>
          <w:sz w:val="16"/>
        </w:rPr>
        <w:t>+</w:t>
      </w:r>
      <w:r>
        <w:rPr>
          <w:rFonts w:ascii="Times New Roman" w:hAnsi="Times New Roman"/>
          <w:color w:val="8E5902"/>
          <w:sz w:val="16"/>
        </w:rPr>
        <w:tab/>
      </w:r>
      <w:r>
        <w:rPr>
          <w:color w:val="8E5902"/>
          <w:spacing w:val="-10"/>
          <w:sz w:val="16"/>
        </w:rPr>
        <w:t>+</w:t>
      </w:r>
    </w:p>
    <w:p>
      <w:pPr>
        <w:spacing w:before="11"/>
        <w:ind w:left="70" w:right="0" w:firstLine="0"/>
        <w:jc w:val="left"/>
        <w:rPr>
          <w:rFonts w:ascii="Arial Narrow" w:hAnsi="Arial Narrow"/>
          <w:i/>
          <w:sz w:val="20"/>
        </w:rPr>
      </w:pPr>
      <w:r>
        <w:rPr>
          <w:rFonts w:ascii="Verdana" w:hAnsi="Verdana"/>
          <w:i/>
          <w:color w:val="7F7F7F"/>
          <w:spacing w:val="-5"/>
          <w:sz w:val="20"/>
        </w:rPr>
        <w:t>'</w:t>
      </w:r>
      <w:r>
        <w:rPr>
          <w:rFonts w:ascii="Arial Narrow" w:hAnsi="Arial Narrow"/>
          <w:i/>
          <w:color w:val="7F7F7F"/>
          <w:spacing w:val="-5"/>
          <w:sz w:val="20"/>
        </w:rPr>
        <w:t>→</w:t>
      </w:r>
    </w:p>
    <w:p>
      <w:pPr>
        <w:spacing w:after="0"/>
        <w:jc w:val="left"/>
        <w:rPr>
          <w:rFonts w:ascii="Arial Narrow" w:hAnsi="Arial Narrow"/>
          <w:sz w:val="20"/>
        </w:rPr>
        <w:sectPr>
          <w:pgSz w:w="12240" w:h="15840"/>
          <w:pgMar w:header="599" w:footer="792" w:top="1360" w:bottom="980" w:left="1220" w:right="0"/>
          <w:cols w:num="2" w:equalWidth="0">
            <w:col w:w="509" w:space="40"/>
            <w:col w:w="10471"/>
          </w:cols>
        </w:sectPr>
      </w:pPr>
    </w:p>
    <w:p>
      <w:pPr>
        <w:pStyle w:val="BodyText"/>
        <w:tabs>
          <w:tab w:pos="2334" w:val="left" w:leader="none"/>
          <w:tab w:pos="3583" w:val="left" w:leader="none"/>
          <w:tab w:pos="4737" w:val="left" w:leader="none"/>
          <w:tab w:pos="6274" w:val="left" w:leader="none"/>
        </w:tabs>
        <w:spacing w:before="57"/>
        <w:ind w:left="220"/>
      </w:pPr>
      <w:r>
        <w:rPr/>
        <w:t>|</w:t>
      </w:r>
      <w:r>
        <w:rPr>
          <w:spacing w:val="-1"/>
        </w:rPr>
        <w:t> </w:t>
      </w:r>
      <w:r>
        <w:rPr>
          <w:spacing w:val="-2"/>
        </w:rPr>
        <w:t>TableReader_7</w:t>
      </w:r>
      <w:r>
        <w:rPr/>
        <w:tab/>
        <w:t>|</w:t>
      </w:r>
      <w:r>
        <w:rPr>
          <w:spacing w:val="-1"/>
        </w:rPr>
        <w:t> </w:t>
      </w:r>
      <w:r>
        <w:rPr>
          <w:spacing w:val="-4"/>
        </w:rPr>
        <w:t>1.27</w:t>
      </w:r>
      <w:r>
        <w:rPr/>
        <w:tab/>
        <w:t>| </w:t>
      </w:r>
      <w:r>
        <w:rPr>
          <w:spacing w:val="-4"/>
        </w:rPr>
        <w:t>root</w:t>
      </w:r>
      <w:r>
        <w:rPr/>
        <w:tab/>
      </w:r>
      <w:r>
        <w:rPr>
          <w:spacing w:val="-10"/>
        </w:rPr>
        <w:t>|</w:t>
      </w:r>
      <w:r>
        <w:rPr/>
        <w:tab/>
        <w:t>| </w:t>
      </w:r>
      <w:r>
        <w:rPr>
          <w:spacing w:val="-2"/>
        </w:rPr>
        <w:t>data:Selection_6</w:t>
      </w:r>
    </w:p>
    <w:p>
      <w:pPr>
        <w:tabs>
          <w:tab w:pos="3146" w:val="left" w:leader="none"/>
        </w:tabs>
        <w:spacing w:line="265" w:lineRule="exact" w:before="10"/>
        <w:ind w:left="618" w:right="0" w:firstLine="0"/>
        <w:jc w:val="left"/>
        <w:rPr>
          <w:sz w:val="16"/>
        </w:rPr>
      </w:pPr>
      <w:r>
        <w:rPr>
          <w:rFonts w:ascii="Verdana" w:hAnsi="Verdana"/>
          <w:i/>
          <w:color w:val="7F7F7F"/>
          <w:spacing w:val="-5"/>
          <w:sz w:val="20"/>
        </w:rPr>
        <w:t>'</w:t>
      </w:r>
      <w:r>
        <w:rPr>
          <w:rFonts w:ascii="Arial Narrow" w:hAnsi="Arial Narrow"/>
          <w:i/>
          <w:color w:val="7F7F7F"/>
          <w:spacing w:val="-5"/>
          <w:sz w:val="20"/>
        </w:rPr>
        <w:t>→</w:t>
      </w:r>
      <w:r>
        <w:rPr>
          <w:rFonts w:ascii="Arial Narrow" w:hAnsi="Arial Narrow"/>
          <w:i/>
          <w:color w:val="7F7F7F"/>
          <w:sz w:val="20"/>
        </w:rPr>
        <w:tab/>
      </w:r>
      <w:r>
        <w:rPr>
          <w:spacing w:val="-10"/>
          <w:sz w:val="16"/>
        </w:rPr>
        <w:t>|</w:t>
      </w:r>
    </w:p>
    <w:p>
      <w:pPr>
        <w:pStyle w:val="BodyText"/>
        <w:tabs>
          <w:tab w:pos="2430" w:val="left" w:leader="none"/>
          <w:tab w:pos="3679" w:val="left" w:leader="none"/>
          <w:tab w:pos="6370" w:val="left" w:leader="none"/>
        </w:tabs>
        <w:spacing w:line="313" w:lineRule="exact" w:before="0"/>
        <w:ind w:left="220"/>
      </w:pPr>
      <w:r>
        <w:rPr/>
        <w:t>|</w:t>
      </w:r>
      <w:r>
        <w:rPr>
          <w:spacing w:val="21"/>
        </w:rPr>
        <w:t> </w:t>
      </w:r>
      <w:r>
        <w:rPr/>
        <w:t>└</w:t>
      </w:r>
      <w:r>
        <w:rPr>
          <w:spacing w:val="-72"/>
        </w:rPr>
        <w:t> </w:t>
      </w:r>
      <w:r>
        <w:rPr>
          <w:rFonts w:ascii="文泉驿微米黑" w:hAnsi="文泉驿微米黑"/>
          <w:sz w:val="20"/>
        </w:rPr>
        <w:t>─</w:t>
      </w:r>
      <w:r>
        <w:rPr>
          <w:rFonts w:ascii="文泉驿微米黑" w:hAnsi="文泉驿微米黑"/>
          <w:spacing w:val="-28"/>
          <w:sz w:val="20"/>
        </w:rPr>
        <w:t> </w:t>
      </w:r>
      <w:r>
        <w:rPr>
          <w:spacing w:val="-2"/>
        </w:rPr>
        <w:t>Selection_6</w:t>
      </w:r>
      <w:r>
        <w:rPr/>
        <w:tab/>
        <w:t>|</w:t>
      </w:r>
      <w:r>
        <w:rPr>
          <w:spacing w:val="-1"/>
        </w:rPr>
        <w:t> </w:t>
      </w:r>
      <w:r>
        <w:rPr>
          <w:spacing w:val="-4"/>
        </w:rPr>
        <w:t>1.27</w:t>
      </w:r>
      <w:r>
        <w:rPr/>
        <w:tab/>
        <w:t>|</w:t>
      </w:r>
      <w:r>
        <w:rPr>
          <w:spacing w:val="-7"/>
        </w:rPr>
        <w:t> </w:t>
      </w:r>
      <w:r>
        <w:rPr/>
        <w:t>cop[tikv]</w:t>
      </w:r>
      <w:r>
        <w:rPr>
          <w:spacing w:val="-5"/>
        </w:rPr>
        <w:t> </w:t>
      </w:r>
      <w:r>
        <w:rPr>
          <w:spacing w:val="-10"/>
        </w:rPr>
        <w:t>|</w:t>
      </w:r>
      <w:r>
        <w:rPr/>
        <w:tab/>
        <w:t>|</w:t>
      </w:r>
      <w:r>
        <w:rPr>
          <w:spacing w:val="-13"/>
        </w:rPr>
        <w:t> </w:t>
      </w:r>
      <w:r>
        <w:rPr/>
        <w:t>eq(bookshop.books.title,</w:t>
      </w:r>
      <w:r>
        <w:rPr>
          <w:spacing w:val="-11"/>
        </w:rPr>
        <w:t> </w:t>
      </w:r>
      <w:r>
        <w:rPr>
          <w:color w:val="4F9905"/>
          <w:spacing w:val="-10"/>
        </w:rPr>
        <w:t>"</w:t>
      </w:r>
    </w:p>
    <w:p>
      <w:pPr>
        <w:pStyle w:val="BodyText"/>
        <w:spacing w:line="261" w:lineRule="exact" w:before="0"/>
        <w:ind w:left="618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34"/>
          <w:sz w:val="20"/>
        </w:rPr>
        <w:t> </w:t>
      </w:r>
      <w:r>
        <w:rPr>
          <w:color w:val="4F9905"/>
        </w:rPr>
        <w:t>Marian</w:t>
      </w:r>
      <w:r>
        <w:rPr>
          <w:color w:val="4F9905"/>
          <w:spacing w:val="-14"/>
        </w:rPr>
        <w:t> </w:t>
      </w:r>
      <w:r>
        <w:rPr>
          <w:color w:val="4F9905"/>
        </w:rPr>
        <w:t>Yost"</w:t>
      </w:r>
      <w:r>
        <w:rPr/>
        <w:t>)</w:t>
      </w:r>
      <w:r>
        <w:rPr>
          <w:spacing w:val="-16"/>
        </w:rPr>
        <w:t> </w:t>
      </w:r>
      <w:r>
        <w:rPr>
          <w:spacing w:val="-10"/>
        </w:rPr>
        <w:t>|</w:t>
      </w:r>
    </w:p>
    <w:p>
      <w:pPr>
        <w:pStyle w:val="BodyText"/>
        <w:tabs>
          <w:tab w:pos="628" w:val="left" w:leader="none"/>
          <w:tab w:pos="6370" w:val="left" w:leader="none"/>
        </w:tabs>
        <w:spacing w:line="313" w:lineRule="exact" w:before="0"/>
        <w:ind w:left="220"/>
      </w:pPr>
      <w:r>
        <w:rPr>
          <w:spacing w:val="-10"/>
        </w:rPr>
        <w:t>|</w:t>
      </w:r>
      <w:r>
        <w:rPr/>
        <w:tab/>
        <w:t>└</w:t>
      </w:r>
      <w:r>
        <w:rPr>
          <w:spacing w:val="-72"/>
        </w:rPr>
        <w:t> </w:t>
      </w:r>
      <w:r>
        <w:rPr>
          <w:rFonts w:ascii="文泉驿微米黑" w:hAnsi="文泉驿微米黑"/>
          <w:sz w:val="20"/>
        </w:rPr>
        <w:t>─</w:t>
      </w:r>
      <w:r>
        <w:rPr>
          <w:rFonts w:ascii="文泉驿微米黑" w:hAnsi="文泉驿微米黑"/>
          <w:spacing w:val="-28"/>
          <w:sz w:val="20"/>
        </w:rPr>
        <w:t> </w:t>
      </w:r>
      <w:r>
        <w:rPr/>
        <w:t>TableFullScan_5</w:t>
      </w:r>
      <w:r>
        <w:rPr>
          <w:spacing w:val="-9"/>
        </w:rPr>
        <w:t> </w:t>
      </w:r>
      <w:r>
        <w:rPr/>
        <w:t>|</w:t>
      </w:r>
      <w:r>
        <w:rPr>
          <w:spacing w:val="-5"/>
        </w:rPr>
        <w:t> </w:t>
      </w:r>
      <w:r>
        <w:rPr/>
        <w:t>1000000.00</w:t>
      </w:r>
      <w:r>
        <w:rPr>
          <w:spacing w:val="-6"/>
        </w:rPr>
        <w:t> </w:t>
      </w:r>
      <w:r>
        <w:rPr/>
        <w:t>|</w:t>
      </w:r>
      <w:r>
        <w:rPr>
          <w:spacing w:val="-5"/>
        </w:rPr>
        <w:t> </w:t>
      </w:r>
      <w:r>
        <w:rPr/>
        <w:t>cop[tikv]</w:t>
      </w:r>
      <w:r>
        <w:rPr>
          <w:spacing w:val="-6"/>
        </w:rPr>
        <w:t> </w:t>
      </w:r>
      <w:r>
        <w:rPr/>
        <w:t>|</w:t>
      </w:r>
      <w:r>
        <w:rPr>
          <w:spacing w:val="-5"/>
        </w:rPr>
        <w:t> </w:t>
      </w:r>
      <w:r>
        <w:rPr>
          <w:color w:val="214987"/>
          <w:spacing w:val="-2"/>
        </w:rPr>
        <w:t>table</w:t>
      </w:r>
      <w:r>
        <w:rPr>
          <w:spacing w:val="-2"/>
        </w:rPr>
        <w:t>:books</w:t>
      </w:r>
      <w:r>
        <w:rPr/>
        <w:tab/>
        <w:t>|</w:t>
      </w:r>
      <w:r>
        <w:rPr>
          <w:spacing w:val="-2"/>
        </w:rPr>
        <w:t> </w:t>
      </w:r>
      <w:r>
        <w:rPr/>
        <w:t>keep</w:t>
      </w:r>
      <w:r>
        <w:rPr>
          <w:spacing w:val="-1"/>
        </w:rPr>
        <w:t> </w:t>
      </w:r>
      <w:r>
        <w:rPr>
          <w:color w:val="214987"/>
          <w:spacing w:val="-2"/>
        </w:rPr>
        <w:t>order</w:t>
      </w:r>
      <w:r>
        <w:rPr>
          <w:spacing w:val="-2"/>
        </w:rPr>
        <w:t>:</w:t>
      </w:r>
      <w:r>
        <w:rPr>
          <w:color w:val="214987"/>
          <w:spacing w:val="-2"/>
        </w:rPr>
        <w:t>false</w:t>
      </w:r>
    </w:p>
    <w:p>
      <w:pPr>
        <w:tabs>
          <w:tab w:pos="3146" w:val="left" w:leader="none"/>
        </w:tabs>
        <w:spacing w:line="272" w:lineRule="exact" w:before="0"/>
        <w:ind w:left="618" w:right="0" w:firstLine="0"/>
        <w:jc w:val="left"/>
        <w:rPr>
          <w:sz w:val="16"/>
        </w:rPr>
      </w:pPr>
      <w:r>
        <w:rPr>
          <w:rFonts w:ascii="Verdana" w:hAnsi="Verdana"/>
          <w:i/>
          <w:color w:val="7F7F7F"/>
          <w:spacing w:val="-5"/>
          <w:sz w:val="20"/>
        </w:rPr>
        <w:t>'</w:t>
      </w:r>
      <w:r>
        <w:rPr>
          <w:rFonts w:ascii="Arial Narrow" w:hAnsi="Arial Narrow"/>
          <w:i/>
          <w:color w:val="7F7F7F"/>
          <w:spacing w:val="-5"/>
          <w:sz w:val="20"/>
        </w:rPr>
        <w:t>→</w:t>
      </w:r>
      <w:r>
        <w:rPr>
          <w:rFonts w:ascii="Arial Narrow" w:hAnsi="Arial Narrow"/>
          <w:i/>
          <w:color w:val="7F7F7F"/>
          <w:sz w:val="20"/>
        </w:rPr>
        <w:tab/>
      </w:r>
      <w:r>
        <w:rPr>
          <w:spacing w:val="-10"/>
          <w:sz w:val="16"/>
        </w:rPr>
        <w:t>|</w:t>
      </w:r>
    </w:p>
    <w:p>
      <w:pPr>
        <w:spacing w:after="0" w:line="272" w:lineRule="exact"/>
        <w:jc w:val="left"/>
        <w:rPr>
          <w:sz w:val="16"/>
        </w:rPr>
        <w:sectPr>
          <w:type w:val="continuous"/>
          <w:pgSz w:w="12240" w:h="15840"/>
          <w:pgMar w:header="599" w:footer="792" w:top="1820" w:bottom="280" w:left="1220" w:right="0"/>
        </w:sectPr>
      </w:pPr>
    </w:p>
    <w:p>
      <w:pPr>
        <w:spacing w:before="24"/>
        <w:ind w:left="220" w:right="0" w:firstLine="0"/>
        <w:jc w:val="left"/>
        <w:rPr>
          <w:sz w:val="16"/>
        </w:rPr>
      </w:pPr>
      <w:r>
        <w:rPr>
          <w:spacing w:val="-2"/>
          <w:sz w:val="16"/>
        </w:rPr>
        <w:t>+</w:t>
      </w:r>
      <w:r>
        <w:rPr>
          <w:color w:val="8E5902"/>
          <w:spacing w:val="-2"/>
          <w:sz w:val="16"/>
        </w:rPr>
        <w:t>-</w:t>
      </w:r>
      <w:r>
        <w:rPr>
          <w:color w:val="8E5902"/>
          <w:spacing w:val="-10"/>
          <w:sz w:val="16"/>
        </w:rPr>
        <w:t>-</w:t>
      </w:r>
    </w:p>
    <w:p>
      <w:pPr>
        <w:spacing w:line="240" w:lineRule="auto" w:before="1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tabs>
          <w:tab w:pos="10189" w:val="left" w:leader="hyphen"/>
        </w:tabs>
        <w:spacing w:before="1"/>
        <w:ind w:left="70" w:right="0" w:firstLine="0"/>
        <w:jc w:val="left"/>
        <w:rPr>
          <w:sz w:val="16"/>
        </w:rPr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78"/>
          <w:sz w:val="20"/>
        </w:rPr>
        <w:t> </w:t>
      </w:r>
      <w:r>
        <w:rPr>
          <w:color w:val="8E5902"/>
          <w:spacing w:val="-2"/>
          <w:sz w:val="16"/>
        </w:rPr>
        <w:t>-------------------+------------+-----------+---------------</w:t>
      </w:r>
      <w:r>
        <w:rPr>
          <w:color w:val="8E5902"/>
          <w:spacing w:val="-10"/>
          <w:sz w:val="16"/>
        </w:rPr>
        <w:t>+</w:t>
      </w:r>
      <w:r>
        <w:rPr>
          <w:rFonts w:ascii="Times New Roman" w:hAnsi="Times New Roman"/>
          <w:color w:val="8E5902"/>
          <w:sz w:val="16"/>
        </w:rPr>
        <w:tab/>
      </w:r>
      <w:r>
        <w:rPr>
          <w:color w:val="8E5902"/>
          <w:spacing w:val="-10"/>
          <w:sz w:val="16"/>
        </w:rPr>
        <w:t>+</w:t>
      </w:r>
    </w:p>
    <w:p>
      <w:pPr>
        <w:spacing w:before="10"/>
        <w:ind w:left="70" w:right="0" w:firstLine="0"/>
        <w:jc w:val="left"/>
        <w:rPr>
          <w:rFonts w:ascii="Arial Narrow" w:hAnsi="Arial Narrow"/>
          <w:i/>
          <w:sz w:val="20"/>
        </w:rPr>
      </w:pPr>
      <w:r>
        <w:rPr>
          <w:rFonts w:ascii="Verdana" w:hAnsi="Verdana"/>
          <w:i/>
          <w:color w:val="7F7F7F"/>
          <w:spacing w:val="-5"/>
          <w:sz w:val="20"/>
        </w:rPr>
        <w:t>'</w:t>
      </w:r>
      <w:r>
        <w:rPr>
          <w:rFonts w:ascii="Arial Narrow" w:hAnsi="Arial Narrow"/>
          <w:i/>
          <w:color w:val="7F7F7F"/>
          <w:spacing w:val="-5"/>
          <w:sz w:val="20"/>
        </w:rPr>
        <w:t>→</w:t>
      </w:r>
    </w:p>
    <w:p>
      <w:pPr>
        <w:spacing w:after="0"/>
        <w:jc w:val="left"/>
        <w:rPr>
          <w:rFonts w:ascii="Arial Narrow" w:hAnsi="Arial Narrow"/>
          <w:sz w:val="20"/>
        </w:rPr>
        <w:sectPr>
          <w:type w:val="continuous"/>
          <w:pgSz w:w="12240" w:h="15840"/>
          <w:pgMar w:header="599" w:footer="792" w:top="1820" w:bottom="280" w:left="1220" w:right="0"/>
          <w:cols w:num="2" w:equalWidth="0">
            <w:col w:w="509" w:space="40"/>
            <w:col w:w="10471"/>
          </w:cols>
        </w:sectPr>
      </w:pPr>
    </w:p>
    <w:p>
      <w:pPr>
        <w:pStyle w:val="BodyText"/>
        <w:spacing w:before="9"/>
        <w:rPr>
          <w:rFonts w:ascii="Arial Narrow"/>
          <w:i/>
          <w:sz w:val="22"/>
        </w:rPr>
      </w:pPr>
    </w:p>
    <w:p>
      <w:pPr>
        <w:spacing w:line="208" w:lineRule="auto" w:before="82"/>
        <w:ind w:left="220" w:right="1437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从</w:t>
      </w:r>
      <w:r>
        <w:rPr>
          <w:rFonts w:ascii="文泉驿微米黑" w:eastAsia="文泉驿微米黑" w:hint="eastAsia"/>
          <w:sz w:val="20"/>
        </w:rPr>
        <w:t>执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计</w:t>
      </w:r>
      <w:r>
        <w:rPr>
          <w:rFonts w:ascii="文泉驿微米黑" w:eastAsia="文泉驿微米黑" w:hint="eastAsia"/>
          <w:sz w:val="20"/>
        </w:rPr>
        <w:t>划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pacing w:val="-7"/>
          <w:sz w:val="20"/>
        </w:rPr>
        <w:t>的 </w:t>
      </w:r>
      <w:r>
        <w:rPr>
          <w:rFonts w:ascii="文泉驿微米黑" w:eastAsia="文泉驿微米黑" w:hint="eastAsia"/>
          <w:sz w:val="16"/>
        </w:rPr>
        <w:t>TableFullScan_5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看</w:t>
      </w:r>
      <w:r>
        <w:rPr>
          <w:rFonts w:ascii="文泉驿微米黑" w:eastAsia="文泉驿微米黑" w:hint="eastAsia"/>
          <w:sz w:val="20"/>
        </w:rPr>
        <w:t>出，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z w:val="20"/>
        </w:rPr>
        <w:t>对</w:t>
      </w:r>
      <w:r>
        <w:rPr>
          <w:rFonts w:ascii="文泉驿微米黑" w:eastAsia="文泉驿微米黑" w:hint="eastAsia"/>
          <w:spacing w:val="-7"/>
          <w:sz w:val="20"/>
        </w:rPr>
        <w:t>表 </w:t>
      </w:r>
      <w:r>
        <w:rPr>
          <w:sz w:val="16"/>
        </w:rPr>
        <w:t>books</w:t>
      </w:r>
      <w:r>
        <w:rPr>
          <w:spacing w:val="-24"/>
          <w:sz w:val="16"/>
        </w:rPr>
        <w:t> 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全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扫</w:t>
      </w:r>
      <w:r>
        <w:rPr>
          <w:rFonts w:ascii="文泉驿微米黑" w:eastAsia="文泉驿微米黑" w:hint="eastAsia"/>
          <w:sz w:val="20"/>
        </w:rPr>
        <w:t>描，</w:t>
      </w:r>
      <w:r>
        <w:rPr>
          <w:rFonts w:ascii="文泉驿微米黑" w:eastAsia="文泉驿微米黑" w:hint="eastAsia"/>
          <w:sz w:val="20"/>
        </w:rPr>
        <w:t>然</w:t>
      </w:r>
      <w:r>
        <w:rPr>
          <w:rFonts w:ascii="文泉驿微米黑" w:eastAsia="文泉驿微米黑" w:hint="eastAsia"/>
          <w:sz w:val="20"/>
        </w:rPr>
        <w:t>后</w:t>
      </w:r>
      <w:r>
        <w:rPr>
          <w:rFonts w:ascii="文泉驿微米黑" w:eastAsia="文泉驿微米黑" w:hint="eastAsia"/>
          <w:sz w:val="20"/>
        </w:rPr>
        <w:t>对</w:t>
      </w:r>
      <w:r>
        <w:rPr>
          <w:rFonts w:ascii="文泉驿微米黑" w:eastAsia="文泉驿微米黑" w:hint="eastAsia"/>
          <w:sz w:val="20"/>
        </w:rPr>
        <w:t>每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都</w:t>
      </w:r>
      <w:r>
        <w:rPr>
          <w:rFonts w:ascii="文泉驿微米黑" w:eastAsia="文泉驿微米黑" w:hint="eastAsia"/>
          <w:sz w:val="20"/>
        </w:rPr>
        <w:t>判</w:t>
      </w:r>
      <w:r>
        <w:rPr>
          <w:rFonts w:ascii="文泉驿微米黑" w:eastAsia="文泉驿微米黑" w:hint="eastAsia"/>
          <w:spacing w:val="-7"/>
          <w:sz w:val="20"/>
        </w:rPr>
        <w:t>断 </w:t>
      </w:r>
      <w:r>
        <w:rPr>
          <w:sz w:val="16"/>
        </w:rPr>
        <w:t>title</w:t>
      </w:r>
      <w:r>
        <w:rPr>
          <w:spacing w:val="-24"/>
          <w:sz w:val="16"/>
        </w:rPr>
        <w:t> 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否</w:t>
      </w:r>
      <w:r>
        <w:rPr>
          <w:rFonts w:ascii="文泉驿微米黑" w:eastAsia="文泉驿微米黑" w:hint="eastAsia"/>
          <w:spacing w:val="-2"/>
          <w:sz w:val="20"/>
        </w:rPr>
        <w:t>满</w:t>
      </w:r>
      <w:r>
        <w:rPr>
          <w:rFonts w:ascii="文泉驿微米黑" w:eastAsia="文泉驿微米黑" w:hint="eastAsia"/>
          <w:spacing w:val="-2"/>
          <w:sz w:val="20"/>
        </w:rPr>
        <w:t>足</w:t>
      </w:r>
      <w:r>
        <w:rPr>
          <w:rFonts w:ascii="文泉驿微米黑" w:eastAsia="文泉驿微米黑" w:hint="eastAsia"/>
          <w:spacing w:val="-2"/>
          <w:sz w:val="20"/>
        </w:rPr>
        <w:t>条</w:t>
      </w:r>
      <w:r>
        <w:rPr>
          <w:rFonts w:ascii="文泉驿微米黑" w:eastAsia="文泉驿微米黑" w:hint="eastAsia"/>
          <w:spacing w:val="-2"/>
          <w:sz w:val="20"/>
        </w:rPr>
        <w:t>件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16"/>
        </w:rPr>
        <w:t>TableFullScan_5</w:t>
      </w:r>
      <w:r>
        <w:rPr>
          <w:rFonts w:ascii="文泉驿微米黑" w:eastAsia="文泉驿微米黑" w:hint="eastAsia"/>
          <w:spacing w:val="-9"/>
          <w:sz w:val="16"/>
        </w:rPr>
        <w:t> </w:t>
      </w:r>
      <w:r>
        <w:rPr>
          <w:rFonts w:ascii="文泉驿微米黑" w:eastAsia="文泉驿微米黑" w:hint="eastAsia"/>
          <w:spacing w:val="-6"/>
          <w:sz w:val="20"/>
        </w:rPr>
        <w:t>的 </w:t>
      </w:r>
      <w:r>
        <w:rPr>
          <w:spacing w:val="-2"/>
          <w:sz w:val="16"/>
        </w:rPr>
        <w:t>estRows</w:t>
      </w:r>
      <w:r>
        <w:rPr>
          <w:spacing w:val="-22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值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z w:val="20"/>
        </w:rPr>
        <w:t> </w:t>
      </w:r>
      <w:r>
        <w:rPr>
          <w:spacing w:val="-2"/>
          <w:sz w:val="16"/>
        </w:rPr>
        <w:t>1000000.00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说</w:t>
      </w:r>
      <w:r>
        <w:rPr>
          <w:rFonts w:ascii="文泉驿微米黑" w:eastAsia="文泉驿微米黑" w:hint="eastAsia"/>
          <w:spacing w:val="-2"/>
          <w:sz w:val="20"/>
        </w:rPr>
        <w:t>明</w:t>
      </w:r>
      <w:r>
        <w:rPr>
          <w:rFonts w:ascii="文泉驿微米黑" w:eastAsia="文泉驿微米黑" w:hint="eastAsia"/>
          <w:spacing w:val="-2"/>
          <w:sz w:val="20"/>
        </w:rPr>
        <w:t>优</w:t>
      </w:r>
      <w:r>
        <w:rPr>
          <w:rFonts w:ascii="文泉驿微米黑" w:eastAsia="文泉驿微米黑" w:hint="eastAsia"/>
          <w:spacing w:val="-2"/>
          <w:sz w:val="20"/>
        </w:rPr>
        <w:t>化</w:t>
      </w:r>
      <w:r>
        <w:rPr>
          <w:rFonts w:ascii="文泉驿微米黑" w:eastAsia="文泉驿微米黑" w:hint="eastAsia"/>
          <w:spacing w:val="-2"/>
          <w:sz w:val="20"/>
        </w:rPr>
        <w:t>器</w:t>
      </w:r>
      <w:r>
        <w:rPr>
          <w:rFonts w:ascii="文泉驿微米黑" w:eastAsia="文泉驿微米黑" w:hint="eastAsia"/>
          <w:spacing w:val="-2"/>
          <w:sz w:val="20"/>
        </w:rPr>
        <w:t>估</w:t>
      </w:r>
      <w:r>
        <w:rPr>
          <w:rFonts w:ascii="文泉驿微米黑" w:eastAsia="文泉驿微米黑" w:hint="eastAsia"/>
          <w:spacing w:val="-2"/>
          <w:sz w:val="20"/>
        </w:rPr>
        <w:t>计</w:t>
      </w:r>
      <w:r>
        <w:rPr>
          <w:rFonts w:ascii="文泉驿微米黑" w:eastAsia="文泉驿微米黑" w:hint="eastAsia"/>
          <w:spacing w:val="-2"/>
          <w:sz w:val="20"/>
        </w:rPr>
        <w:t>这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全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扫</w:t>
      </w:r>
      <w:r>
        <w:rPr>
          <w:rFonts w:ascii="文泉驿微米黑" w:eastAsia="文泉驿微米黑" w:hint="eastAsia"/>
          <w:spacing w:val="-2"/>
          <w:sz w:val="20"/>
        </w:rPr>
        <w:t>描</w:t>
      </w:r>
      <w:r>
        <w:rPr>
          <w:rFonts w:ascii="文泉驿微米黑" w:eastAsia="文泉驿微米黑" w:hint="eastAsia"/>
          <w:spacing w:val="-2"/>
          <w:sz w:val="20"/>
        </w:rPr>
        <w:t>会</w:t>
      </w:r>
      <w:r>
        <w:rPr>
          <w:rFonts w:ascii="文泉驿微米黑" w:eastAsia="文泉驿微米黑" w:hint="eastAsia"/>
          <w:spacing w:val="-2"/>
          <w:sz w:val="20"/>
        </w:rPr>
        <w:t>扫</w:t>
      </w:r>
      <w:r>
        <w:rPr>
          <w:rFonts w:ascii="文泉驿微米黑" w:eastAsia="文泉驿微米黑" w:hint="eastAsia"/>
          <w:spacing w:val="-2"/>
          <w:sz w:val="20"/>
        </w:rPr>
        <w:t>描</w:t>
      </w:r>
      <w:r>
        <w:rPr>
          <w:rFonts w:ascii="文泉驿微米黑" w:eastAsia="文泉驿微米黑" w:hint="eastAsia"/>
          <w:sz w:val="20"/>
        </w:rPr>
        <w:t> </w:t>
      </w:r>
      <w:r>
        <w:rPr>
          <w:spacing w:val="-2"/>
          <w:sz w:val="16"/>
        </w:rPr>
        <w:t>1000000.00</w:t>
      </w:r>
      <w:r>
        <w:rPr>
          <w:spacing w:val="-22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4"/>
          <w:sz w:val="20"/>
        </w:rPr>
        <w:t>数</w:t>
      </w:r>
      <w:r>
        <w:rPr>
          <w:rFonts w:ascii="文泉驿微米黑" w:eastAsia="文泉驿微米黑" w:hint="eastAsia"/>
          <w:spacing w:val="-4"/>
          <w:sz w:val="20"/>
        </w:rPr>
        <w:t>据</w:t>
      </w:r>
      <w:r>
        <w:rPr>
          <w:rFonts w:ascii="文泉驿微米黑" w:eastAsia="文泉驿微米黑" w:hint="eastAsia"/>
          <w:spacing w:val="-4"/>
          <w:sz w:val="20"/>
        </w:rPr>
        <w:t>。</w:t>
      </w:r>
    </w:p>
    <w:p>
      <w:pPr>
        <w:spacing w:before="84"/>
        <w:ind w:left="220" w:right="0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更</w:t>
      </w:r>
      <w:r>
        <w:rPr>
          <w:rFonts w:ascii="文泉驿微米黑" w:eastAsia="文泉驿微米黑" w:hint="eastAsia"/>
          <w:sz w:val="20"/>
        </w:rPr>
        <w:t>多</w:t>
      </w:r>
      <w:r>
        <w:rPr>
          <w:rFonts w:ascii="文泉驿微米黑" w:eastAsia="文泉驿微米黑" w:hint="eastAsia"/>
          <w:sz w:val="20"/>
        </w:rPr>
        <w:t>关</w:t>
      </w:r>
      <w:r>
        <w:rPr>
          <w:rFonts w:ascii="文泉驿微米黑" w:eastAsia="文泉驿微米黑" w:hint="eastAsia"/>
          <w:sz w:val="20"/>
        </w:rPr>
        <w:t>于</w:t>
      </w:r>
      <w:r>
        <w:rPr>
          <w:rFonts w:ascii="文泉驿微米黑" w:eastAsia="文泉驿微米黑" w:hint="eastAsia"/>
          <w:spacing w:val="-15"/>
          <w:sz w:val="20"/>
        </w:rPr>
        <w:t> </w:t>
      </w:r>
      <w:r>
        <w:rPr>
          <w:sz w:val="16"/>
        </w:rPr>
        <w:t>EXPLAIN</w:t>
      </w:r>
      <w:r>
        <w:rPr>
          <w:spacing w:val="-55"/>
          <w:sz w:val="16"/>
        </w:rPr>
        <w:t>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介</w:t>
      </w:r>
      <w:r>
        <w:rPr>
          <w:rFonts w:ascii="文泉驿微米黑" w:eastAsia="文泉驿微米黑" w:hint="eastAsia"/>
          <w:sz w:val="20"/>
        </w:rPr>
        <w:t>绍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阅</w:t>
      </w:r>
      <w:r>
        <w:rPr>
          <w:rFonts w:ascii="文泉驿微米黑" w:eastAsia="文泉驿微米黑" w:hint="eastAsia"/>
          <w:sz w:val="20"/>
        </w:rPr>
        <w:t>读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16"/>
        </w:rPr>
        <w:t>EXPLAIN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解</w:t>
      </w:r>
      <w:r>
        <w:rPr>
          <w:rFonts w:ascii="文泉驿微米黑" w:eastAsia="文泉驿微米黑" w:hint="eastAsia"/>
          <w:sz w:val="20"/>
        </w:rPr>
        <w:t>读</w:t>
      </w:r>
      <w:r>
        <w:rPr>
          <w:rFonts w:ascii="文泉驿微米黑" w:eastAsia="文泉驿微米黑" w:hint="eastAsia"/>
          <w:sz w:val="20"/>
        </w:rPr>
        <w:t>执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计</w:t>
      </w:r>
      <w:r>
        <w:rPr>
          <w:rFonts w:ascii="文泉驿微米黑" w:eastAsia="文泉驿微米黑" w:hint="eastAsia"/>
          <w:sz w:val="20"/>
        </w:rPr>
        <w:t>划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4"/>
        <w:rPr>
          <w:rFonts w:ascii="文泉驿微米黑"/>
          <w:sz w:val="20"/>
        </w:rPr>
      </w:pPr>
    </w:p>
    <w:p>
      <w:pPr>
        <w:pStyle w:val="Heading3"/>
        <w:numPr>
          <w:ilvl w:val="3"/>
          <w:numId w:val="2"/>
        </w:numPr>
        <w:tabs>
          <w:tab w:pos="862" w:val="left" w:leader="none"/>
        </w:tabs>
        <w:spacing w:line="240" w:lineRule="auto" w:before="0" w:after="0"/>
        <w:ind w:left="861" w:right="0" w:hanging="642"/>
        <w:jc w:val="left"/>
      </w:pPr>
      <w:r>
        <w:rPr>
          <w:spacing w:val="-2"/>
        </w:rPr>
        <w:t>解</w:t>
      </w:r>
      <w:r>
        <w:rPr>
          <w:spacing w:val="-2"/>
        </w:rPr>
        <w:t>决</w:t>
      </w:r>
      <w:r>
        <w:rPr>
          <w:spacing w:val="-2"/>
        </w:rPr>
        <w:t>方</w:t>
      </w:r>
      <w:r>
        <w:rPr>
          <w:spacing w:val="-2"/>
        </w:rPr>
        <w:t>案</w:t>
      </w:r>
      <w:r>
        <w:rPr>
          <w:spacing w:val="-2"/>
        </w:rPr>
        <w:t>：</w:t>
      </w:r>
      <w:r>
        <w:rPr>
          <w:spacing w:val="-2"/>
        </w:rPr>
        <w:t>使</w:t>
      </w:r>
      <w:r>
        <w:rPr>
          <w:spacing w:val="-2"/>
        </w:rPr>
        <w:t>用</w:t>
      </w:r>
      <w:r>
        <w:rPr>
          <w:spacing w:val="-2"/>
        </w:rPr>
        <w:t>索</w:t>
      </w:r>
      <w:r>
        <w:rPr>
          <w:spacing w:val="-2"/>
        </w:rPr>
        <w:t>引</w:t>
      </w:r>
      <w:r>
        <w:rPr>
          <w:spacing w:val="-2"/>
        </w:rPr>
        <w:t>过</w:t>
      </w:r>
      <w:r>
        <w:rPr>
          <w:spacing w:val="-2"/>
        </w:rPr>
        <w:t>滤</w:t>
      </w:r>
      <w:r>
        <w:rPr>
          <w:spacing w:val="-2"/>
        </w:rPr>
        <w:t>数</w:t>
      </w:r>
      <w:r>
        <w:rPr>
          <w:spacing w:val="-10"/>
        </w:rPr>
        <w:t>据</w:t>
      </w:r>
    </w:p>
    <w:p>
      <w:pPr>
        <w:spacing w:before="71"/>
        <w:ind w:left="220" w:right="0" w:firstLine="0"/>
        <w:jc w:val="both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1.703623pt;width:474.4pt;height:20.75pt;mso-position-horizontal-relative:page;mso-position-vertical-relative:paragraph;z-index:-15324160;mso-wrap-distance-left:0;mso-wrap-distance-right:0" type="#_x0000_t202" id="docshape1411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CREATE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INDEX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title_idx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ON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/>
                    <w:t>books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spacing w:val="-2"/>
                    </w:rPr>
                    <w:t>(title);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2"/>
          <w:sz w:val="20"/>
        </w:rPr>
        <w:t>加</w:t>
      </w:r>
      <w:r>
        <w:rPr>
          <w:rFonts w:ascii="文泉驿微米黑" w:eastAsia="文泉驿微米黑" w:hint="eastAsia"/>
          <w:spacing w:val="-2"/>
          <w:sz w:val="20"/>
        </w:rPr>
        <w:t>速</w:t>
      </w:r>
      <w:r>
        <w:rPr>
          <w:rFonts w:ascii="文泉驿微米黑" w:eastAsia="文泉驿微米黑" w:hint="eastAsia"/>
          <w:spacing w:val="-2"/>
          <w:sz w:val="20"/>
        </w:rPr>
        <w:t>上</w:t>
      </w:r>
      <w:r>
        <w:rPr>
          <w:rFonts w:ascii="文泉驿微米黑" w:eastAsia="文泉驿微米黑" w:hint="eastAsia"/>
          <w:spacing w:val="-2"/>
          <w:sz w:val="20"/>
        </w:rPr>
        <w:t>面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5"/>
          <w:sz w:val="20"/>
        </w:rPr>
        <w:t> </w:t>
      </w:r>
      <w:r>
        <w:rPr>
          <w:spacing w:val="-2"/>
          <w:sz w:val="16"/>
        </w:rPr>
        <w:t>books.title</w:t>
      </w:r>
      <w:r>
        <w:rPr>
          <w:spacing w:val="-49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列</w:t>
      </w:r>
      <w:r>
        <w:rPr>
          <w:rFonts w:ascii="文泉驿微米黑" w:eastAsia="文泉驿微米黑" w:hint="eastAsia"/>
          <w:spacing w:val="-2"/>
          <w:sz w:val="20"/>
        </w:rPr>
        <w:t>创</w:t>
      </w:r>
      <w:r>
        <w:rPr>
          <w:rFonts w:ascii="文泉驿微米黑" w:eastAsia="文泉驿微米黑" w:hint="eastAsia"/>
          <w:spacing w:val="-2"/>
          <w:sz w:val="20"/>
        </w:rPr>
        <w:t>建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索</w:t>
      </w:r>
      <w:r>
        <w:rPr>
          <w:rFonts w:ascii="文泉驿微米黑" w:eastAsia="文泉驿微米黑" w:hint="eastAsia"/>
          <w:spacing w:val="-2"/>
          <w:sz w:val="20"/>
        </w:rPr>
        <w:t>引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5"/>
        <w:rPr>
          <w:rFonts w:ascii="文泉驿微米黑"/>
          <w:sz w:val="9"/>
        </w:rPr>
      </w:pPr>
    </w:p>
    <w:p>
      <w:pPr>
        <w:pStyle w:val="Heading3"/>
        <w:spacing w:before="52"/>
      </w:pPr>
      <w:r>
        <w:rPr/>
        <w:pict>
          <v:shape style="position:absolute;margin-left:68.809998pt;margin-top:20.75363pt;width:474.4pt;height:20.75pt;mso-position-horizontal-relative:page;mso-position-vertical-relative:paragraph;z-index:-15323648;mso-wrap-distance-left:0;mso-wrap-distance-right:0" type="#_x0000_t202" id="docshape1412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SELECT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*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FROM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books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WHERE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title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4F9905"/>
                    </w:rPr>
                    <w:t>'Marian</w:t>
                  </w:r>
                  <w:r>
                    <w:rPr>
                      <w:color w:val="4F9905"/>
                      <w:spacing w:val="-3"/>
                    </w:rPr>
                    <w:t> </w:t>
                  </w:r>
                  <w:r>
                    <w:rPr>
                      <w:color w:val="4F9905"/>
                      <w:spacing w:val="-2"/>
                    </w:rPr>
                    <w:t>Yost'</w:t>
                  </w:r>
                  <w:r>
                    <w:rPr>
                      <w:spacing w:val="-2"/>
                    </w:rPr>
                    <w:t>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pacing w:val="-2"/>
        </w:rPr>
        <w:t>现</w:t>
      </w:r>
      <w:r>
        <w:rPr>
          <w:spacing w:val="-2"/>
        </w:rPr>
        <w:t>在</w:t>
      </w:r>
      <w:r>
        <w:rPr>
          <w:spacing w:val="-2"/>
        </w:rPr>
        <w:t>再</w:t>
      </w:r>
      <w:r>
        <w:rPr>
          <w:spacing w:val="-2"/>
        </w:rPr>
        <w:t>执</w:t>
      </w:r>
      <w:r>
        <w:rPr>
          <w:spacing w:val="-2"/>
        </w:rPr>
        <w:t>行</w:t>
      </w:r>
      <w:r>
        <w:rPr>
          <w:spacing w:val="-2"/>
        </w:rPr>
        <w:t>这</w:t>
      </w:r>
      <w:r>
        <w:rPr>
          <w:spacing w:val="-2"/>
        </w:rPr>
        <w:t>个</w:t>
      </w:r>
      <w:r>
        <w:rPr>
          <w:spacing w:val="-2"/>
        </w:rPr>
        <w:t>查</w:t>
      </w:r>
      <w:r>
        <w:rPr>
          <w:spacing w:val="-2"/>
        </w:rPr>
        <w:t>询</w:t>
      </w:r>
      <w:r>
        <w:rPr>
          <w:spacing w:val="-2"/>
        </w:rPr>
        <w:t>将</w:t>
      </w:r>
      <w:r>
        <w:rPr>
          <w:spacing w:val="-2"/>
        </w:rPr>
        <w:t>会</w:t>
      </w:r>
      <w:r>
        <w:rPr>
          <w:spacing w:val="-2"/>
        </w:rPr>
        <w:t>快</w:t>
      </w:r>
      <w:r>
        <w:rPr>
          <w:spacing w:val="-2"/>
        </w:rPr>
        <w:t>很</w:t>
      </w:r>
      <w:r>
        <w:rPr>
          <w:spacing w:val="-2"/>
        </w:rPr>
        <w:t>多</w:t>
      </w:r>
      <w:r>
        <w:rPr>
          <w:spacing w:val="-10"/>
        </w:rPr>
        <w:t>：</w:t>
      </w:r>
    </w:p>
    <w:p>
      <w:pPr>
        <w:pStyle w:val="BodyText"/>
        <w:spacing w:before="5"/>
        <w:rPr>
          <w:rFonts w:ascii="文泉驿微米黑"/>
          <w:sz w:val="10"/>
        </w:rPr>
      </w:pPr>
    </w:p>
    <w:tbl>
      <w:tblPr>
        <w:tblW w:w="0" w:type="auto"/>
        <w:jc w:val="left"/>
        <w:tblInd w:w="1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17"/>
        <w:gridCol w:w="2788"/>
        <w:gridCol w:w="1156"/>
      </w:tblGrid>
      <w:tr>
        <w:trPr>
          <w:trHeight w:val="925" w:hRule="atLeast"/>
        </w:trPr>
        <w:tc>
          <w:tcPr>
            <w:tcW w:w="8861" w:type="dxa"/>
            <w:gridSpan w:val="3"/>
            <w:tcBorders>
              <w:left w:val="single" w:sz="4" w:space="0" w:color="000000"/>
            </w:tcBorders>
          </w:tcPr>
          <w:p>
            <w:pPr>
              <w:pStyle w:val="TableParagraph"/>
              <w:tabs>
                <w:tab w:pos="8711" w:val="left" w:leader="hyphen"/>
              </w:tabs>
              <w:spacing w:line="240" w:lineRule="auto" w:before="77"/>
              <w:ind w:left="62"/>
              <w:rPr>
                <w:sz w:val="16"/>
              </w:rPr>
            </w:pPr>
            <w:r>
              <w:rPr>
                <w:spacing w:val="-2"/>
                <w:sz w:val="16"/>
              </w:rPr>
              <w:t>+</w:t>
            </w:r>
            <w:r>
              <w:rPr>
                <w:color w:val="8E5902"/>
                <w:spacing w:val="-2"/>
                <w:sz w:val="16"/>
              </w:rPr>
              <w:t>------------+-------------+-----------------------+---------------------+-------</w:t>
            </w:r>
            <w:r>
              <w:rPr>
                <w:color w:val="8E5902"/>
                <w:spacing w:val="-10"/>
                <w:sz w:val="16"/>
              </w:rPr>
              <w:t>+</w:t>
            </w:r>
            <w:r>
              <w:rPr>
                <w:rFonts w:ascii="Times New Roman"/>
                <w:color w:val="8E5902"/>
                <w:sz w:val="16"/>
              </w:rPr>
              <w:tab/>
            </w:r>
            <w:r>
              <w:rPr>
                <w:color w:val="8E5902"/>
                <w:spacing w:val="-10"/>
                <w:sz w:val="16"/>
              </w:rPr>
              <w:t>+</w:t>
            </w:r>
          </w:p>
          <w:p>
            <w:pPr>
              <w:pStyle w:val="TableParagraph"/>
              <w:tabs>
                <w:tab w:pos="1312" w:val="left" w:leader="none"/>
                <w:tab w:pos="2657" w:val="left" w:leader="none"/>
                <w:tab w:pos="4964" w:val="left" w:leader="none"/>
                <w:tab w:pos="7078" w:val="left" w:leader="none"/>
              </w:tabs>
              <w:spacing w:line="240" w:lineRule="auto" w:before="24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7"/>
                <w:sz w:val="16"/>
              </w:rPr>
              <w:t>id</w:t>
            </w:r>
            <w:r>
              <w:rPr>
                <w:sz w:val="16"/>
              </w:rPr>
              <w:tab/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title</w:t>
            </w:r>
            <w:r>
              <w:rPr>
                <w:sz w:val="16"/>
              </w:rPr>
              <w:tab/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4"/>
                <w:sz w:val="16"/>
              </w:rPr>
              <w:t>type</w:t>
            </w:r>
            <w:r>
              <w:rPr>
                <w:sz w:val="16"/>
              </w:rPr>
              <w:tab/>
              <w:t>|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published_at</w:t>
            </w:r>
            <w:r>
              <w:rPr>
                <w:sz w:val="16"/>
              </w:rPr>
              <w:tab/>
              <w:t>|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stock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price</w:t>
            </w:r>
            <w:r>
              <w:rPr>
                <w:spacing w:val="45"/>
                <w:w w:val="150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  <w:p>
            <w:pPr>
              <w:pStyle w:val="TableParagraph"/>
              <w:tabs>
                <w:tab w:pos="8711" w:val="left" w:leader="hyphen"/>
              </w:tabs>
              <w:spacing w:before="23"/>
              <w:ind w:left="62"/>
              <w:rPr>
                <w:sz w:val="16"/>
              </w:rPr>
            </w:pPr>
            <w:r>
              <w:rPr>
                <w:spacing w:val="-2"/>
                <w:sz w:val="16"/>
              </w:rPr>
              <w:t>+</w:t>
            </w:r>
            <w:r>
              <w:rPr>
                <w:color w:val="8E5902"/>
                <w:spacing w:val="-2"/>
                <w:sz w:val="16"/>
              </w:rPr>
              <w:t>------------+-------------+-----------------------+---------------------+-------</w:t>
            </w:r>
            <w:r>
              <w:rPr>
                <w:color w:val="8E5902"/>
                <w:spacing w:val="-10"/>
                <w:sz w:val="16"/>
              </w:rPr>
              <w:t>+</w:t>
            </w:r>
            <w:r>
              <w:rPr>
                <w:rFonts w:ascii="Times New Roman"/>
                <w:color w:val="8E5902"/>
                <w:sz w:val="16"/>
              </w:rPr>
              <w:tab/>
            </w:r>
            <w:r>
              <w:rPr>
                <w:color w:val="8E5902"/>
                <w:spacing w:val="-10"/>
                <w:sz w:val="16"/>
              </w:rPr>
              <w:t>+</w:t>
            </w:r>
          </w:p>
        </w:tc>
      </w:tr>
      <w:tr>
        <w:trPr>
          <w:trHeight w:val="286" w:hRule="atLeast"/>
        </w:trPr>
        <w:tc>
          <w:tcPr>
            <w:tcW w:w="4917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1164070689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Marian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Yost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Education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&amp;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Reference</w:t>
            </w:r>
          </w:p>
        </w:tc>
        <w:tc>
          <w:tcPr>
            <w:tcW w:w="2788" w:type="dxa"/>
          </w:tcPr>
          <w:p>
            <w:pPr>
              <w:pStyle w:val="TableParagraph"/>
              <w:ind w:left="51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1916-05-27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12:15:35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5"/>
                <w:sz w:val="16"/>
              </w:rPr>
              <w:t>216</w:t>
            </w:r>
          </w:p>
        </w:tc>
        <w:tc>
          <w:tcPr>
            <w:tcW w:w="1156" w:type="dxa"/>
          </w:tcPr>
          <w:p>
            <w:pPr>
              <w:pStyle w:val="TableParagraph"/>
              <w:ind w:right="46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328.18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4917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1414277591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Marian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Yost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4"/>
                <w:sz w:val="16"/>
              </w:rPr>
              <w:t>Arts</w:t>
            </w:r>
          </w:p>
        </w:tc>
        <w:tc>
          <w:tcPr>
            <w:tcW w:w="2788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1932-06-15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09:18:14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5"/>
                <w:sz w:val="16"/>
              </w:rPr>
              <w:t>303</w:t>
            </w:r>
          </w:p>
        </w:tc>
        <w:tc>
          <w:tcPr>
            <w:tcW w:w="1156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496.52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</w:tc>
      </w:tr>
      <w:tr>
        <w:trPr>
          <w:trHeight w:val="287" w:hRule="atLeast"/>
        </w:trPr>
        <w:tc>
          <w:tcPr>
            <w:tcW w:w="4917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2305318593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Marian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Yost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4"/>
                <w:sz w:val="16"/>
              </w:rPr>
              <w:t>Arts</w:t>
            </w:r>
          </w:p>
        </w:tc>
        <w:tc>
          <w:tcPr>
            <w:tcW w:w="2788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2000-08-15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19:40:58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5"/>
                <w:sz w:val="16"/>
              </w:rPr>
              <w:t>398</w:t>
            </w:r>
          </w:p>
        </w:tc>
        <w:tc>
          <w:tcPr>
            <w:tcW w:w="1156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402.90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4917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2638226326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Marian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Yost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2"/>
                <w:sz w:val="16"/>
              </w:rPr>
              <w:t> Sports</w:t>
            </w:r>
          </w:p>
        </w:tc>
        <w:tc>
          <w:tcPr>
            <w:tcW w:w="2788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1952-04-02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12:40:37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5"/>
                <w:sz w:val="16"/>
              </w:rPr>
              <w:t>191</w:t>
            </w:r>
          </w:p>
        </w:tc>
        <w:tc>
          <w:tcPr>
            <w:tcW w:w="1156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174.64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4917" w:type="dxa"/>
            <w:tcBorders>
              <w:left w:val="single" w:sz="4" w:space="0" w:color="000000"/>
            </w:tcBorders>
          </w:tcPr>
          <w:p>
            <w:pPr>
              <w:pStyle w:val="TableParagraph"/>
              <w:tabs>
                <w:tab w:pos="1311" w:val="left" w:leader="none"/>
              </w:tabs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65670536</w:t>
            </w:r>
            <w:r>
              <w:rPr>
                <w:sz w:val="16"/>
              </w:rPr>
              <w:tab/>
              <w:t>|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Marian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Yost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4"/>
                <w:sz w:val="16"/>
              </w:rPr>
              <w:t>Arts</w:t>
            </w:r>
          </w:p>
        </w:tc>
        <w:tc>
          <w:tcPr>
            <w:tcW w:w="2788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1950-04-09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06:28:58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5"/>
                <w:sz w:val="16"/>
              </w:rPr>
              <w:t>542</w:t>
            </w:r>
          </w:p>
        </w:tc>
        <w:tc>
          <w:tcPr>
            <w:tcW w:w="1156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435.01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</w:tc>
      </w:tr>
      <w:tr>
        <w:trPr>
          <w:trHeight w:val="923" w:hRule="atLeast"/>
        </w:trPr>
        <w:tc>
          <w:tcPr>
            <w:tcW w:w="8861" w:type="dxa"/>
            <w:gridSpan w:val="3"/>
            <w:tcBorders>
              <w:left w:val="single" w:sz="4" w:space="0" w:color="000000"/>
            </w:tcBorders>
          </w:tcPr>
          <w:p>
            <w:pPr>
              <w:pStyle w:val="TableParagraph"/>
              <w:tabs>
                <w:tab w:pos="8711" w:val="left" w:leader="hyphen"/>
              </w:tabs>
              <w:spacing w:line="240" w:lineRule="auto"/>
              <w:ind w:left="62"/>
              <w:rPr>
                <w:sz w:val="16"/>
              </w:rPr>
            </w:pPr>
            <w:r>
              <w:rPr>
                <w:spacing w:val="-2"/>
                <w:sz w:val="16"/>
              </w:rPr>
              <w:t>+</w:t>
            </w:r>
            <w:r>
              <w:rPr>
                <w:color w:val="8E5902"/>
                <w:spacing w:val="-2"/>
                <w:sz w:val="16"/>
              </w:rPr>
              <w:t>------------+-------------+-----------------------+---------------------+-------</w:t>
            </w:r>
            <w:r>
              <w:rPr>
                <w:color w:val="8E5902"/>
                <w:spacing w:val="-10"/>
                <w:sz w:val="16"/>
              </w:rPr>
              <w:t>+</w:t>
            </w:r>
            <w:r>
              <w:rPr>
                <w:rFonts w:ascii="Times New Roman"/>
                <w:color w:val="8E5902"/>
                <w:sz w:val="16"/>
              </w:rPr>
              <w:tab/>
            </w:r>
            <w:r>
              <w:rPr>
                <w:color w:val="8E5902"/>
                <w:spacing w:val="-10"/>
                <w:sz w:val="16"/>
              </w:rPr>
              <w:t>+</w:t>
            </w:r>
          </w:p>
          <w:p>
            <w:pPr>
              <w:pStyle w:val="TableParagraph"/>
              <w:spacing w:line="261" w:lineRule="auto" w:before="23"/>
              <w:ind w:left="62" w:right="7116"/>
              <w:rPr>
                <w:sz w:val="16"/>
              </w:rPr>
            </w:pPr>
            <w:r>
              <w:rPr>
                <w:sz w:val="16"/>
              </w:rPr>
              <w:t>5</w:t>
            </w:r>
            <w:r>
              <w:rPr>
                <w:spacing w:val="-10"/>
                <w:sz w:val="16"/>
              </w:rPr>
              <w:t> </w:t>
            </w:r>
            <w:r>
              <w:rPr>
                <w:color w:val="214987"/>
                <w:sz w:val="16"/>
              </w:rPr>
              <w:t>rows</w:t>
            </w:r>
            <w:r>
              <w:rPr>
                <w:color w:val="214987"/>
                <w:spacing w:val="-10"/>
                <w:sz w:val="16"/>
              </w:rPr>
              <w:t> </w:t>
            </w:r>
            <w:r>
              <w:rPr>
                <w:color w:val="214987"/>
                <w:sz w:val="16"/>
              </w:rPr>
              <w:t>in</w:t>
            </w:r>
            <w:r>
              <w:rPr>
                <w:color w:val="214987"/>
                <w:spacing w:val="-11"/>
                <w:sz w:val="16"/>
              </w:rPr>
              <w:t> </w:t>
            </w:r>
            <w:r>
              <w:rPr>
                <w:color w:val="214987"/>
                <w:sz w:val="16"/>
              </w:rPr>
              <w:t>set Time</w:t>
            </w:r>
            <w:r>
              <w:rPr>
                <w:sz w:val="16"/>
              </w:rPr>
              <w:t>: 0.007s</w:t>
            </w:r>
          </w:p>
        </w:tc>
      </w:tr>
    </w:tbl>
    <w:p>
      <w:pPr>
        <w:pStyle w:val="BodyText"/>
        <w:spacing w:before="10"/>
        <w:rPr>
          <w:rFonts w:ascii="文泉驿微米黑"/>
          <w:sz w:val="9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0.743626pt;width:474.4pt;height:20.75pt;mso-position-horizontal-relative:page;mso-position-vertical-relative:paragraph;z-index:-15323136;mso-wrap-distance-left:0;mso-wrap-distance-right:0" type="#_x0000_t202" id="docshape1413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EXPLAIN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SELECT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*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FROM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books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WHERE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title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4F9905"/>
                    </w:rPr>
                    <w:t>'Marian</w:t>
                  </w:r>
                  <w:r>
                    <w:rPr>
                      <w:color w:val="4F9905"/>
                      <w:spacing w:val="-3"/>
                    </w:rPr>
                    <w:t> </w:t>
                  </w:r>
                  <w:r>
                    <w:rPr>
                      <w:color w:val="4F9905"/>
                      <w:spacing w:val="-2"/>
                    </w:rPr>
                    <w:t>Yost'</w:t>
                  </w:r>
                  <w:r>
                    <w:rPr>
                      <w:spacing w:val="-2"/>
                    </w:rPr>
                    <w:t>;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68.610001pt;margin-top:-172.056381pt;width:474.8pt;height:164.6pt;mso-position-horizontal-relative:page;mso-position-vertical-relative:paragraph;z-index:-27108352" id="docshape1414" coordorigin="1372,-3441" coordsize="9496,3292" path="m1372,-3437l1440,-3437m1440,-3437l10800,-3437m10800,-3437l10868,-3437m10864,-3373l10864,-3441m10864,-3087l10864,-3373m10864,-2800l10864,-3087m10864,-2513l10864,-2800m10864,-2226l10864,-2513m10864,-1939l10864,-2226m10864,-1652l10864,-1939m10864,-1365l10864,-1652m10864,-1078l10864,-1365m10864,-791l10864,-1078m10864,-504l10864,-791m10864,-217l10864,-504m1372,-154l1440,-154m1440,-154l10800,-154m10800,-154l10868,-154m10864,-150l10864,-217e" filled="false" stroked="true" strokeweight=".398pt" strokecolor="#000000">
            <v:path arrowok="t"/>
            <v:stroke dashstyle="solid"/>
            <w10:wrap type="none"/>
          </v:shape>
        </w:pic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7"/>
          <w:sz w:val="20"/>
        </w:rPr>
        <w:t> </w:t>
      </w:r>
      <w:r>
        <w:rPr>
          <w:spacing w:val="-2"/>
          <w:sz w:val="16"/>
        </w:rPr>
        <w:t>EXPLAIN</w:t>
      </w:r>
      <w:r>
        <w:rPr>
          <w:spacing w:val="-51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来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看</w:t>
      </w:r>
      <w:r>
        <w:rPr>
          <w:rFonts w:ascii="文泉驿微米黑" w:eastAsia="文泉驿微米黑" w:hint="eastAsia"/>
          <w:spacing w:val="-2"/>
          <w:sz w:val="20"/>
        </w:rPr>
        <w:t>这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执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计</w:t>
      </w:r>
      <w:r>
        <w:rPr>
          <w:rFonts w:ascii="文泉驿微米黑" w:eastAsia="文泉驿微米黑" w:hint="eastAsia"/>
          <w:spacing w:val="-2"/>
          <w:sz w:val="20"/>
        </w:rPr>
        <w:t>划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看</w:t>
      </w:r>
      <w:r>
        <w:rPr>
          <w:rFonts w:ascii="文泉驿微米黑" w:eastAsia="文泉驿微米黑" w:hint="eastAsia"/>
          <w:spacing w:val="-2"/>
          <w:sz w:val="20"/>
        </w:rPr>
        <w:t>看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2"/>
          <w:sz w:val="20"/>
        </w:rPr>
        <w:t>什</w:t>
      </w:r>
      <w:r>
        <w:rPr>
          <w:rFonts w:ascii="文泉驿微米黑" w:eastAsia="文泉驿微米黑" w:hint="eastAsia"/>
          <w:spacing w:val="-2"/>
          <w:sz w:val="20"/>
        </w:rPr>
        <w:t>么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变</w:t>
      </w:r>
      <w:r>
        <w:rPr>
          <w:rFonts w:ascii="文泉驿微米黑" w:eastAsia="文泉驿微米黑" w:hint="eastAsia"/>
          <w:spacing w:val="-2"/>
          <w:sz w:val="20"/>
        </w:rPr>
        <w:t>快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"/>
        <w:rPr>
          <w:rFonts w:ascii="文泉驿微米黑"/>
          <w:sz w:val="10"/>
        </w:rPr>
      </w:pPr>
    </w:p>
    <w:tbl>
      <w:tblPr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44"/>
        <w:gridCol w:w="444"/>
        <w:gridCol w:w="1382"/>
      </w:tblGrid>
      <w:tr>
        <w:trPr>
          <w:trHeight w:val="495" w:hRule="atLeast"/>
        </w:trPr>
        <w:tc>
          <w:tcPr>
            <w:tcW w:w="9044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line="240" w:lineRule="auto" w:before="72"/>
              <w:ind w:left="62"/>
              <w:rPr>
                <w:sz w:val="16"/>
              </w:rPr>
            </w:pPr>
            <w:r>
              <w:rPr>
                <w:spacing w:val="-2"/>
                <w:sz w:val="16"/>
              </w:rPr>
              <w:t>+</w:t>
            </w:r>
            <w:r>
              <w:rPr>
                <w:color w:val="8E5902"/>
                <w:spacing w:val="-2"/>
                <w:sz w:val="16"/>
              </w:rPr>
              <w:t>-</w:t>
            </w:r>
            <w:r>
              <w:rPr>
                <w:color w:val="8E5902"/>
                <w:spacing w:val="-10"/>
                <w:sz w:val="16"/>
              </w:rPr>
              <w:t>-</w:t>
            </w:r>
          </w:p>
          <w:p>
            <w:pPr>
              <w:pStyle w:val="TableParagraph"/>
              <w:tabs>
                <w:tab w:pos="3181" w:val="left" w:leader="none"/>
                <w:tab w:pos="4141" w:val="left" w:leader="none"/>
                <w:tab w:pos="5295" w:val="left" w:leader="none"/>
                <w:tab w:pos="8946" w:val="left" w:leader="none"/>
              </w:tabs>
              <w:spacing w:line="131" w:lineRule="exact" w:before="10"/>
              <w:ind w:left="461" w:right="-15"/>
              <w:rPr>
                <w:sz w:val="16"/>
              </w:rPr>
            </w:pPr>
            <w:r>
              <w:rPr>
                <w:rFonts w:ascii="Verdana" w:hAnsi="Verdana"/>
                <w:i/>
                <w:color w:val="7F7F7F"/>
                <w:spacing w:val="-5"/>
                <w:sz w:val="20"/>
              </w:rPr>
              <w:t>'</w:t>
            </w:r>
            <w:r>
              <w:rPr>
                <w:rFonts w:ascii="Arial Narrow" w:hAnsi="Arial Narrow"/>
                <w:i/>
                <w:color w:val="7F7F7F"/>
                <w:spacing w:val="-5"/>
                <w:sz w:val="20"/>
              </w:rPr>
              <w:t>→</w:t>
            </w:r>
            <w:r>
              <w:rPr>
                <w:rFonts w:ascii="Arial Narrow" w:hAnsi="Arial Narrow"/>
                <w:i/>
                <w:color w:val="7F7F7F"/>
                <w:sz w:val="20"/>
              </w:rPr>
              <w:tab/>
            </w:r>
            <w:r>
              <w:rPr>
                <w:color w:val="8E5902"/>
                <w:spacing w:val="-10"/>
                <w:sz w:val="16"/>
              </w:rPr>
              <w:t>+</w:t>
            </w:r>
            <w:r>
              <w:rPr>
                <w:color w:val="8E5902"/>
                <w:sz w:val="16"/>
              </w:rPr>
              <w:tab/>
            </w:r>
            <w:r>
              <w:rPr>
                <w:color w:val="8E5902"/>
                <w:spacing w:val="-10"/>
                <w:sz w:val="16"/>
              </w:rPr>
              <w:t>+</w:t>
            </w:r>
            <w:r>
              <w:rPr>
                <w:color w:val="8E5902"/>
                <w:sz w:val="16"/>
              </w:rPr>
              <w:tab/>
            </w:r>
            <w:r>
              <w:rPr>
                <w:color w:val="8E5902"/>
                <w:spacing w:val="-10"/>
                <w:sz w:val="16"/>
              </w:rPr>
              <w:t>+</w:t>
            </w:r>
            <w:r>
              <w:rPr>
                <w:color w:val="8E5902"/>
                <w:sz w:val="16"/>
              </w:rPr>
              <w:tab/>
            </w:r>
            <w:r>
              <w:rPr>
                <w:color w:val="8E5902"/>
                <w:spacing w:val="-10"/>
                <w:sz w:val="16"/>
              </w:rPr>
              <w:t>+</w:t>
            </w:r>
          </w:p>
        </w:tc>
        <w:tc>
          <w:tcPr>
            <w:tcW w:w="444" w:type="dxa"/>
            <w:tcBorders>
              <w:top w:val="single" w:sz="4" w:space="0" w:color="000000"/>
              <w:bottom w:val="dashed" w:sz="6" w:space="0" w:color="8D5801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382" w:type="dxa"/>
            <w:tcBorders>
              <w:left w:val="single" w:sz="4" w:space="0" w:color="000000"/>
              <w:bottom w:val="dashed" w:sz="6" w:space="0" w:color="8D5801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</w:tr>
      <w:tr>
        <w:trPr>
          <w:trHeight w:val="408" w:hRule="atLeast"/>
        </w:trPr>
        <w:tc>
          <w:tcPr>
            <w:tcW w:w="9488" w:type="dxa"/>
            <w:gridSpan w:val="2"/>
            <w:tcBorders>
              <w:left w:val="single" w:sz="4" w:space="0" w:color="8E5902"/>
              <w:right w:val="single" w:sz="4" w:space="0" w:color="8E5902"/>
            </w:tcBorders>
          </w:tcPr>
          <w:p>
            <w:pPr>
              <w:pStyle w:val="TableParagraph"/>
              <w:spacing w:line="240" w:lineRule="auto" w:before="121"/>
              <w:ind w:left="461"/>
              <w:rPr>
                <w:rFonts w:ascii="Arial Narrow" w:hAnsi="Arial Narrow"/>
                <w:i/>
                <w:sz w:val="20"/>
              </w:rPr>
            </w:pPr>
            <w:r>
              <w:rPr>
                <w:rFonts w:ascii="Verdana" w:hAnsi="Verdana"/>
                <w:i/>
                <w:color w:val="7F7F7F"/>
                <w:spacing w:val="-5"/>
                <w:sz w:val="20"/>
              </w:rPr>
              <w:t>'</w:t>
            </w:r>
            <w:r>
              <w:rPr>
                <w:rFonts w:ascii="Arial Narrow" w:hAnsi="Arial Narrow"/>
                <w:i/>
                <w:color w:val="7F7F7F"/>
                <w:spacing w:val="-5"/>
                <w:sz w:val="20"/>
              </w:rPr>
              <w:t>→</w:t>
            </w:r>
          </w:p>
        </w:tc>
        <w:tc>
          <w:tcPr>
            <w:tcW w:w="1382" w:type="dxa"/>
            <w:tcBorders>
              <w:top w:val="dashed" w:sz="6" w:space="0" w:color="8D5801"/>
              <w:left w:val="single" w:sz="4" w:space="0" w:color="8E5902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</w:tr>
    </w:tbl>
    <w:p>
      <w:pPr>
        <w:spacing w:after="0" w:line="240" w:lineRule="auto"/>
        <w:rPr>
          <w:rFonts w:ascii="Times New Roman"/>
          <w:sz w:val="16"/>
        </w:rPr>
        <w:sectPr>
          <w:type w:val="continuous"/>
          <w:pgSz w:w="12240" w:h="15840"/>
          <w:pgMar w:header="599" w:footer="792" w:top="1820" w:bottom="280" w:left="1220" w:right="0"/>
        </w:sectPr>
      </w:pPr>
    </w:p>
    <w:p>
      <w:pPr>
        <w:pStyle w:val="BodyText"/>
        <w:spacing w:before="9"/>
        <w:rPr>
          <w:rFonts w:ascii="文泉驿微米黑"/>
          <w:sz w:val="4"/>
        </w:rPr>
      </w:pPr>
    </w:p>
    <w:tbl>
      <w:tblPr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44"/>
        <w:gridCol w:w="444"/>
        <w:gridCol w:w="1382"/>
      </w:tblGrid>
      <w:tr>
        <w:trPr>
          <w:trHeight w:val="1011" w:hRule="atLeast"/>
        </w:trPr>
        <w:tc>
          <w:tcPr>
            <w:tcW w:w="9044" w:type="dxa"/>
            <w:tcBorders>
              <w:left w:val="single" w:sz="4" w:space="0" w:color="000000"/>
            </w:tcBorders>
          </w:tcPr>
          <w:p>
            <w:pPr>
              <w:pStyle w:val="TableParagraph"/>
              <w:tabs>
                <w:tab w:pos="2753" w:val="left" w:leader="none"/>
                <w:tab w:pos="4868" w:val="left" w:leader="none"/>
                <w:tab w:pos="8520" w:val="left" w:leader="none"/>
              </w:tabs>
              <w:spacing w:line="240" w:lineRule="auto" w:before="13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7"/>
                <w:sz w:val="16"/>
              </w:rPr>
              <w:t>id</w:t>
            </w:r>
            <w:r>
              <w:rPr>
                <w:sz w:val="16"/>
              </w:rPr>
              <w:tab/>
              <w:t>|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estRows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4"/>
                <w:sz w:val="16"/>
              </w:rPr>
              <w:t>task</w:t>
            </w:r>
            <w:r>
              <w:rPr>
                <w:sz w:val="16"/>
              </w:rPr>
              <w:tab/>
              <w:t>|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access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object</w:t>
            </w:r>
            <w:r>
              <w:rPr>
                <w:sz w:val="16"/>
              </w:rPr>
              <w:tab/>
            </w:r>
            <w:r>
              <w:rPr>
                <w:spacing w:val="-10"/>
                <w:sz w:val="16"/>
              </w:rPr>
              <w:t>|</w:t>
            </w:r>
          </w:p>
          <w:p>
            <w:pPr>
              <w:pStyle w:val="TableParagraph"/>
              <w:tabs>
                <w:tab w:pos="5968" w:val="left" w:leader="none"/>
              </w:tabs>
              <w:spacing w:line="240" w:lineRule="auto" w:before="10"/>
              <w:ind w:left="461"/>
              <w:rPr>
                <w:sz w:val="16"/>
              </w:rPr>
            </w:pPr>
            <w:r>
              <w:rPr>
                <w:rFonts w:ascii="Verdana" w:hAnsi="Verdana"/>
                <w:i/>
                <w:color w:val="7F7F7F"/>
                <w:sz w:val="20"/>
              </w:rPr>
              <w:t>'</w:t>
            </w:r>
            <w:r>
              <w:rPr>
                <w:rFonts w:ascii="Arial Narrow" w:hAnsi="Arial Narrow"/>
                <w:i/>
                <w:color w:val="7F7F7F"/>
                <w:sz w:val="20"/>
              </w:rPr>
              <w:t>→</w:t>
            </w:r>
            <w:r>
              <w:rPr>
                <w:rFonts w:ascii="Arial Narrow" w:hAnsi="Arial Narrow"/>
                <w:i/>
                <w:color w:val="7F7F7F"/>
                <w:spacing w:val="28"/>
                <w:sz w:val="20"/>
              </w:rPr>
              <w:t> </w:t>
            </w:r>
            <w:r>
              <w:rPr>
                <w:sz w:val="16"/>
              </w:rPr>
              <w:t>operator</w:t>
            </w:r>
            <w:r>
              <w:rPr>
                <w:spacing w:val="-22"/>
                <w:sz w:val="16"/>
              </w:rPr>
              <w:t> </w:t>
            </w:r>
            <w:r>
              <w:rPr>
                <w:spacing w:val="-4"/>
                <w:sz w:val="16"/>
              </w:rPr>
              <w:t>info</w:t>
            </w:r>
            <w:r>
              <w:rPr>
                <w:sz w:val="16"/>
              </w:rPr>
              <w:tab/>
            </w:r>
            <w:r>
              <w:rPr>
                <w:spacing w:val="-10"/>
                <w:sz w:val="16"/>
              </w:rPr>
              <w:t>|</w:t>
            </w:r>
          </w:p>
          <w:p>
            <w:pPr>
              <w:pStyle w:val="TableParagraph"/>
              <w:spacing w:line="240" w:lineRule="auto" w:before="24"/>
              <w:ind w:left="62"/>
              <w:rPr>
                <w:sz w:val="16"/>
              </w:rPr>
            </w:pPr>
            <w:r>
              <w:rPr>
                <w:spacing w:val="-2"/>
                <w:sz w:val="16"/>
              </w:rPr>
              <w:t>+</w:t>
            </w:r>
            <w:r>
              <w:rPr>
                <w:color w:val="8E5902"/>
                <w:spacing w:val="-2"/>
                <w:sz w:val="16"/>
              </w:rPr>
              <w:t>-</w:t>
            </w:r>
            <w:r>
              <w:rPr>
                <w:color w:val="8E5902"/>
                <w:spacing w:val="-10"/>
                <w:sz w:val="16"/>
              </w:rPr>
              <w:t>-</w:t>
            </w:r>
          </w:p>
          <w:p>
            <w:pPr>
              <w:pStyle w:val="TableParagraph"/>
              <w:tabs>
                <w:tab w:pos="3181" w:val="left" w:leader="none"/>
                <w:tab w:pos="4141" w:val="left" w:leader="none"/>
                <w:tab w:pos="5295" w:val="left" w:leader="none"/>
                <w:tab w:pos="8946" w:val="left" w:leader="none"/>
              </w:tabs>
              <w:spacing w:line="131" w:lineRule="exact" w:before="11"/>
              <w:ind w:left="461" w:right="-15"/>
              <w:rPr>
                <w:sz w:val="16"/>
              </w:rPr>
            </w:pPr>
            <w:r>
              <w:rPr>
                <w:rFonts w:ascii="Verdana" w:hAnsi="Verdana"/>
                <w:i/>
                <w:color w:val="7F7F7F"/>
                <w:spacing w:val="-5"/>
                <w:sz w:val="20"/>
              </w:rPr>
              <w:t>'</w:t>
            </w:r>
            <w:r>
              <w:rPr>
                <w:rFonts w:ascii="Arial Narrow" w:hAnsi="Arial Narrow"/>
                <w:i/>
                <w:color w:val="7F7F7F"/>
                <w:spacing w:val="-5"/>
                <w:sz w:val="20"/>
              </w:rPr>
              <w:t>→</w:t>
            </w:r>
            <w:r>
              <w:rPr>
                <w:rFonts w:ascii="Arial Narrow" w:hAnsi="Arial Narrow"/>
                <w:i/>
                <w:color w:val="7F7F7F"/>
                <w:sz w:val="20"/>
              </w:rPr>
              <w:tab/>
            </w:r>
            <w:r>
              <w:rPr>
                <w:color w:val="8E5902"/>
                <w:spacing w:val="-10"/>
                <w:sz w:val="16"/>
              </w:rPr>
              <w:t>+</w:t>
            </w:r>
            <w:r>
              <w:rPr>
                <w:color w:val="8E5902"/>
                <w:sz w:val="16"/>
              </w:rPr>
              <w:tab/>
            </w:r>
            <w:r>
              <w:rPr>
                <w:color w:val="8E5902"/>
                <w:spacing w:val="-10"/>
                <w:sz w:val="16"/>
              </w:rPr>
              <w:t>+</w:t>
            </w:r>
            <w:r>
              <w:rPr>
                <w:color w:val="8E5902"/>
                <w:sz w:val="16"/>
              </w:rPr>
              <w:tab/>
            </w:r>
            <w:r>
              <w:rPr>
                <w:color w:val="8E5902"/>
                <w:spacing w:val="-10"/>
                <w:sz w:val="16"/>
              </w:rPr>
              <w:t>+</w:t>
            </w:r>
            <w:r>
              <w:rPr>
                <w:color w:val="8E5902"/>
                <w:sz w:val="16"/>
              </w:rPr>
              <w:tab/>
            </w:r>
            <w:r>
              <w:rPr>
                <w:color w:val="8E5902"/>
                <w:spacing w:val="-10"/>
                <w:sz w:val="16"/>
              </w:rPr>
              <w:t>+</w:t>
            </w:r>
          </w:p>
        </w:tc>
        <w:tc>
          <w:tcPr>
            <w:tcW w:w="444" w:type="dxa"/>
            <w:tcBorders>
              <w:bottom w:val="dashed" w:sz="6" w:space="0" w:color="8D5801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382" w:type="dxa"/>
            <w:tcBorders>
              <w:left w:val="single" w:sz="4" w:space="0" w:color="000000"/>
              <w:bottom w:val="dashed" w:sz="6" w:space="0" w:color="8D5801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</w:tr>
      <w:tr>
        <w:trPr>
          <w:trHeight w:val="2567" w:hRule="atLeast"/>
        </w:trPr>
        <w:tc>
          <w:tcPr>
            <w:tcW w:w="948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121"/>
              <w:ind w:left="461"/>
              <w:rPr>
                <w:rFonts w:ascii="Arial Narrow" w:hAnsi="Arial Narrow"/>
                <w:i/>
                <w:sz w:val="20"/>
              </w:rPr>
            </w:pPr>
            <w:r>
              <w:rPr>
                <w:rFonts w:ascii="Verdana" w:hAnsi="Verdana"/>
                <w:i/>
                <w:color w:val="7F7F7F"/>
                <w:spacing w:val="-5"/>
                <w:sz w:val="20"/>
              </w:rPr>
              <w:t>'</w:t>
            </w:r>
            <w:r>
              <w:rPr>
                <w:rFonts w:ascii="Arial Narrow" w:hAnsi="Arial Narrow"/>
                <w:i/>
                <w:color w:val="7F7F7F"/>
                <w:spacing w:val="-5"/>
                <w:sz w:val="20"/>
              </w:rPr>
              <w:t>→</w:t>
            </w:r>
          </w:p>
          <w:p>
            <w:pPr>
              <w:pStyle w:val="TableParagraph"/>
              <w:tabs>
                <w:tab w:pos="2753" w:val="left" w:leader="none"/>
                <w:tab w:pos="3714" w:val="left" w:leader="none"/>
                <w:tab w:pos="4868" w:val="left" w:leader="none"/>
                <w:tab w:pos="8520" w:val="left" w:leader="none"/>
              </w:tabs>
              <w:spacing w:line="240" w:lineRule="auto" w:before="57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IndexLookUp_10</w:t>
            </w:r>
            <w:r>
              <w:rPr>
                <w:sz w:val="16"/>
              </w:rPr>
              <w:tab/>
              <w:t>| </w:t>
            </w:r>
            <w:r>
              <w:rPr>
                <w:spacing w:val="-4"/>
                <w:sz w:val="16"/>
              </w:rPr>
              <w:t>1.27</w:t>
            </w:r>
            <w:r>
              <w:rPr>
                <w:sz w:val="16"/>
              </w:rPr>
              <w:tab/>
              <w:t>| </w:t>
            </w:r>
            <w:r>
              <w:rPr>
                <w:spacing w:val="-4"/>
                <w:sz w:val="16"/>
              </w:rPr>
              <w:t>root</w:t>
            </w:r>
            <w:r>
              <w:rPr>
                <w:sz w:val="16"/>
              </w:rPr>
              <w:tab/>
            </w:r>
            <w:r>
              <w:rPr>
                <w:spacing w:val="-10"/>
                <w:sz w:val="16"/>
              </w:rPr>
              <w:t>|</w:t>
            </w:r>
            <w:r>
              <w:rPr>
                <w:sz w:val="16"/>
              </w:rPr>
              <w:tab/>
            </w:r>
            <w:r>
              <w:rPr>
                <w:spacing w:val="-10"/>
                <w:sz w:val="16"/>
              </w:rPr>
              <w:t>|</w:t>
            </w:r>
          </w:p>
          <w:p>
            <w:pPr>
              <w:pStyle w:val="TableParagraph"/>
              <w:tabs>
                <w:tab w:pos="5968" w:val="left" w:leader="none"/>
              </w:tabs>
              <w:spacing w:line="265" w:lineRule="exact" w:before="11"/>
              <w:ind w:left="461"/>
              <w:rPr>
                <w:sz w:val="16"/>
              </w:rPr>
            </w:pPr>
            <w:r>
              <w:rPr>
                <w:rFonts w:ascii="Verdana" w:hAnsi="Verdana"/>
                <w:i/>
                <w:color w:val="7F7F7F"/>
                <w:spacing w:val="-5"/>
                <w:sz w:val="20"/>
              </w:rPr>
              <w:t>'</w:t>
            </w:r>
            <w:r>
              <w:rPr>
                <w:rFonts w:ascii="Arial Narrow" w:hAnsi="Arial Narrow"/>
                <w:i/>
                <w:color w:val="7F7F7F"/>
                <w:spacing w:val="-5"/>
                <w:sz w:val="20"/>
              </w:rPr>
              <w:t>→</w:t>
            </w:r>
            <w:r>
              <w:rPr>
                <w:rFonts w:ascii="Arial Narrow" w:hAnsi="Arial Narrow"/>
                <w:i/>
                <w:color w:val="7F7F7F"/>
                <w:sz w:val="20"/>
              </w:rPr>
              <w:tab/>
            </w:r>
            <w:r>
              <w:rPr>
                <w:spacing w:val="-10"/>
                <w:sz w:val="16"/>
              </w:rPr>
              <w:t>|</w:t>
            </w:r>
          </w:p>
          <w:p>
            <w:pPr>
              <w:pStyle w:val="TableParagraph"/>
              <w:tabs>
                <w:tab w:pos="3810" w:val="left" w:leader="none"/>
              </w:tabs>
              <w:spacing w:line="313" w:lineRule="exact" w:before="0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12"/>
                <w:sz w:val="16"/>
              </w:rPr>
              <w:t> </w:t>
            </w:r>
            <w:r>
              <w:rPr>
                <w:sz w:val="16"/>
              </w:rPr>
              <w:t>├</w:t>
            </w:r>
            <w:r>
              <w:rPr>
                <w:spacing w:val="-72"/>
                <w:sz w:val="16"/>
              </w:rPr>
              <w:t> </w:t>
            </w:r>
            <w:r>
              <w:rPr>
                <w:rFonts w:ascii="文泉驿微米黑" w:hAnsi="文泉驿微米黑"/>
                <w:sz w:val="20"/>
              </w:rPr>
              <w:t>─</w:t>
            </w:r>
            <w:r>
              <w:rPr>
                <w:rFonts w:ascii="文泉驿微米黑" w:hAnsi="文泉驿微米黑"/>
                <w:spacing w:val="-28"/>
                <w:sz w:val="20"/>
              </w:rPr>
              <w:t> </w:t>
            </w:r>
            <w:r>
              <w:rPr>
                <w:sz w:val="16"/>
              </w:rPr>
              <w:t>IndexRangeScan_8(Build)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4"/>
                <w:sz w:val="16"/>
              </w:rPr>
              <w:t>1.27</w:t>
            </w:r>
            <w:r>
              <w:rPr>
                <w:sz w:val="16"/>
              </w:rPr>
              <w:tab/>
              <w:t>|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cop[tikv]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6"/>
                <w:sz w:val="16"/>
              </w:rPr>
              <w:t> </w:t>
            </w:r>
            <w:r>
              <w:rPr>
                <w:color w:val="214987"/>
                <w:sz w:val="16"/>
              </w:rPr>
              <w:t>table</w:t>
            </w:r>
            <w:r>
              <w:rPr>
                <w:sz w:val="16"/>
              </w:rPr>
              <w:t>:books,</w:t>
            </w:r>
            <w:r>
              <w:rPr>
                <w:spacing w:val="-7"/>
                <w:sz w:val="16"/>
              </w:rPr>
              <w:t> </w:t>
            </w:r>
            <w:r>
              <w:rPr>
                <w:color w:val="214987"/>
                <w:sz w:val="16"/>
              </w:rPr>
              <w:t>index</w:t>
            </w:r>
            <w:r>
              <w:rPr>
                <w:sz w:val="16"/>
              </w:rPr>
              <w:t>:title_idx(title)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range</w:t>
            </w:r>
          </w:p>
          <w:p>
            <w:pPr>
              <w:pStyle w:val="TableParagraph"/>
              <w:spacing w:line="261" w:lineRule="exact" w:before="0"/>
              <w:ind w:left="461"/>
              <w:rPr>
                <w:sz w:val="16"/>
              </w:rPr>
            </w:pPr>
            <w:r>
              <w:rPr>
                <w:rFonts w:ascii="Verdana" w:hAnsi="Verdana"/>
                <w:i/>
                <w:color w:val="7F7F7F"/>
                <w:sz w:val="20"/>
              </w:rPr>
              <w:t>'</w:t>
            </w:r>
            <w:r>
              <w:rPr>
                <w:rFonts w:ascii="Arial Narrow" w:hAnsi="Arial Narrow"/>
                <w:i/>
                <w:color w:val="7F7F7F"/>
                <w:sz w:val="20"/>
              </w:rPr>
              <w:t>→</w:t>
            </w:r>
            <w:r>
              <w:rPr>
                <w:rFonts w:ascii="Arial Narrow" w:hAnsi="Arial Narrow"/>
                <w:i/>
                <w:color w:val="7F7F7F"/>
                <w:spacing w:val="37"/>
                <w:sz w:val="20"/>
              </w:rPr>
              <w:t> </w:t>
            </w:r>
            <w:r>
              <w:rPr>
                <w:sz w:val="16"/>
              </w:rPr>
              <w:t>:[</w:t>
            </w:r>
            <w:r>
              <w:rPr>
                <w:color w:val="4F9905"/>
                <w:sz w:val="16"/>
              </w:rPr>
              <w:t>"Marian</w:t>
            </w:r>
            <w:r>
              <w:rPr>
                <w:color w:val="4F9905"/>
                <w:spacing w:val="-12"/>
                <w:sz w:val="16"/>
              </w:rPr>
              <w:t> </w:t>
            </w:r>
            <w:r>
              <w:rPr>
                <w:color w:val="4F9905"/>
                <w:sz w:val="16"/>
              </w:rPr>
              <w:t>Yost"</w:t>
            </w:r>
            <w:r>
              <w:rPr>
                <w:sz w:val="16"/>
              </w:rPr>
              <w:t>,</w:t>
            </w:r>
            <w:r>
              <w:rPr>
                <w:color w:val="4F9905"/>
                <w:sz w:val="16"/>
              </w:rPr>
              <w:t>"Marian</w:t>
            </w:r>
            <w:r>
              <w:rPr>
                <w:color w:val="4F9905"/>
                <w:spacing w:val="-11"/>
                <w:sz w:val="16"/>
              </w:rPr>
              <w:t> </w:t>
            </w:r>
            <w:r>
              <w:rPr>
                <w:color w:val="4F9905"/>
                <w:sz w:val="16"/>
              </w:rPr>
              <w:t>Yost"</w:t>
            </w:r>
            <w:r>
              <w:rPr>
                <w:sz w:val="16"/>
              </w:rPr>
              <w:t>],</w:t>
            </w:r>
            <w:r>
              <w:rPr>
                <w:spacing w:val="-12"/>
                <w:sz w:val="16"/>
              </w:rPr>
              <w:t> </w:t>
            </w:r>
            <w:r>
              <w:rPr>
                <w:sz w:val="16"/>
              </w:rPr>
              <w:t>keep</w:t>
            </w:r>
            <w:r>
              <w:rPr>
                <w:spacing w:val="-12"/>
                <w:sz w:val="16"/>
              </w:rPr>
              <w:t> </w:t>
            </w:r>
            <w:r>
              <w:rPr>
                <w:color w:val="214987"/>
                <w:sz w:val="16"/>
              </w:rPr>
              <w:t>order</w:t>
            </w:r>
            <w:r>
              <w:rPr>
                <w:sz w:val="16"/>
              </w:rPr>
              <w:t>:</w:t>
            </w:r>
            <w:r>
              <w:rPr>
                <w:color w:val="214987"/>
                <w:sz w:val="16"/>
              </w:rPr>
              <w:t>false</w:t>
            </w:r>
            <w:r>
              <w:rPr>
                <w:color w:val="214987"/>
                <w:spacing w:val="-11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  <w:p>
            <w:pPr>
              <w:pStyle w:val="TableParagraph"/>
              <w:tabs>
                <w:tab w:pos="3810" w:val="left" w:leader="none"/>
                <w:tab w:pos="8616" w:val="left" w:leader="none"/>
              </w:tabs>
              <w:spacing w:line="313" w:lineRule="exact" w:before="0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12"/>
                <w:sz w:val="16"/>
              </w:rPr>
              <w:t> </w:t>
            </w:r>
            <w:r>
              <w:rPr>
                <w:sz w:val="16"/>
              </w:rPr>
              <w:t>└</w:t>
            </w:r>
            <w:r>
              <w:rPr>
                <w:spacing w:val="-72"/>
                <w:sz w:val="16"/>
              </w:rPr>
              <w:t> </w:t>
            </w:r>
            <w:r>
              <w:rPr>
                <w:rFonts w:ascii="文泉驿微米黑" w:hAnsi="文泉驿微米黑"/>
                <w:sz w:val="20"/>
              </w:rPr>
              <w:t>─</w:t>
            </w:r>
            <w:r>
              <w:rPr>
                <w:rFonts w:ascii="文泉驿微米黑" w:hAnsi="文泉驿微米黑"/>
                <w:spacing w:val="-28"/>
                <w:sz w:val="20"/>
              </w:rPr>
              <w:t> </w:t>
            </w:r>
            <w:r>
              <w:rPr>
                <w:sz w:val="16"/>
              </w:rPr>
              <w:t>TableRowIDScan_9(Probe)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4"/>
                <w:sz w:val="16"/>
              </w:rPr>
              <w:t>1.27</w:t>
            </w:r>
            <w:r>
              <w:rPr>
                <w:sz w:val="16"/>
              </w:rPr>
              <w:tab/>
              <w:t>|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cop[tikv]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2"/>
                <w:sz w:val="16"/>
              </w:rPr>
              <w:t> </w:t>
            </w:r>
            <w:r>
              <w:rPr>
                <w:color w:val="214987"/>
                <w:spacing w:val="-2"/>
                <w:sz w:val="16"/>
              </w:rPr>
              <w:t>table</w:t>
            </w:r>
            <w:r>
              <w:rPr>
                <w:spacing w:val="-2"/>
                <w:sz w:val="16"/>
              </w:rPr>
              <w:t>:books</w:t>
            </w:r>
            <w:r>
              <w:rPr>
                <w:sz w:val="16"/>
              </w:rPr>
              <w:tab/>
              <w:t>|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keep</w:t>
            </w:r>
          </w:p>
          <w:p>
            <w:pPr>
              <w:pStyle w:val="TableParagraph"/>
              <w:tabs>
                <w:tab w:pos="5488" w:val="left" w:leader="none"/>
              </w:tabs>
              <w:spacing w:line="272" w:lineRule="exact" w:before="0"/>
              <w:ind w:left="461"/>
              <w:rPr>
                <w:sz w:val="16"/>
              </w:rPr>
            </w:pPr>
            <w:r>
              <w:rPr>
                <w:rFonts w:ascii="Verdana" w:hAnsi="Verdana"/>
                <w:i/>
                <w:color w:val="7F7F7F"/>
                <w:spacing w:val="-2"/>
                <w:sz w:val="20"/>
              </w:rPr>
              <w:t>'</w:t>
            </w:r>
            <w:r>
              <w:rPr>
                <w:rFonts w:ascii="Arial Narrow" w:hAnsi="Arial Narrow"/>
                <w:i/>
                <w:color w:val="7F7F7F"/>
                <w:spacing w:val="-2"/>
                <w:sz w:val="20"/>
              </w:rPr>
              <w:t>→</w:t>
            </w:r>
            <w:r>
              <w:rPr>
                <w:rFonts w:ascii="Arial Narrow" w:hAnsi="Arial Narrow"/>
                <w:i/>
                <w:color w:val="7F7F7F"/>
                <w:spacing w:val="18"/>
                <w:sz w:val="20"/>
              </w:rPr>
              <w:t> </w:t>
            </w:r>
            <w:r>
              <w:rPr>
                <w:color w:val="214987"/>
                <w:spacing w:val="-2"/>
                <w:sz w:val="16"/>
              </w:rPr>
              <w:t>order</w:t>
            </w:r>
            <w:r>
              <w:rPr>
                <w:spacing w:val="-2"/>
                <w:sz w:val="16"/>
              </w:rPr>
              <w:t>:</w:t>
            </w:r>
            <w:r>
              <w:rPr>
                <w:color w:val="214987"/>
                <w:spacing w:val="-2"/>
                <w:sz w:val="16"/>
              </w:rPr>
              <w:t>false</w:t>
            </w:r>
            <w:r>
              <w:rPr>
                <w:color w:val="214987"/>
                <w:sz w:val="16"/>
              </w:rPr>
              <w:tab/>
            </w:r>
            <w:r>
              <w:rPr>
                <w:spacing w:val="-10"/>
                <w:sz w:val="16"/>
              </w:rPr>
              <w:t>|</w:t>
            </w:r>
          </w:p>
          <w:p>
            <w:pPr>
              <w:pStyle w:val="TableParagraph"/>
              <w:spacing w:line="240" w:lineRule="auto" w:before="24"/>
              <w:ind w:left="62"/>
              <w:rPr>
                <w:sz w:val="16"/>
              </w:rPr>
            </w:pPr>
            <w:r>
              <w:rPr>
                <w:spacing w:val="-2"/>
                <w:sz w:val="16"/>
              </w:rPr>
              <w:t>+</w:t>
            </w:r>
            <w:r>
              <w:rPr>
                <w:color w:val="8E5902"/>
                <w:spacing w:val="-2"/>
                <w:sz w:val="16"/>
              </w:rPr>
              <w:t>-</w:t>
            </w:r>
            <w:r>
              <w:rPr>
                <w:color w:val="8E5902"/>
                <w:spacing w:val="-10"/>
                <w:sz w:val="16"/>
              </w:rPr>
              <w:t>-</w:t>
            </w:r>
          </w:p>
          <w:p>
            <w:pPr>
              <w:pStyle w:val="TableParagraph"/>
              <w:tabs>
                <w:tab w:pos="3181" w:val="left" w:leader="none"/>
                <w:tab w:pos="4141" w:val="left" w:leader="none"/>
                <w:tab w:pos="5295" w:val="left" w:leader="none"/>
                <w:tab w:pos="8946" w:val="left" w:leader="none"/>
              </w:tabs>
              <w:spacing w:line="131" w:lineRule="exact" w:before="10"/>
              <w:ind w:left="461"/>
              <w:rPr>
                <w:sz w:val="16"/>
              </w:rPr>
            </w:pPr>
            <w:r>
              <w:rPr>
                <w:rFonts w:ascii="Verdana" w:hAnsi="Verdana"/>
                <w:i/>
                <w:color w:val="7F7F7F"/>
                <w:spacing w:val="-5"/>
                <w:sz w:val="20"/>
              </w:rPr>
              <w:t>'</w:t>
            </w:r>
            <w:r>
              <w:rPr>
                <w:rFonts w:ascii="Arial Narrow" w:hAnsi="Arial Narrow"/>
                <w:i/>
                <w:color w:val="7F7F7F"/>
                <w:spacing w:val="-5"/>
                <w:sz w:val="20"/>
              </w:rPr>
              <w:t>→</w:t>
            </w:r>
            <w:r>
              <w:rPr>
                <w:rFonts w:ascii="Arial Narrow" w:hAnsi="Arial Narrow"/>
                <w:i/>
                <w:color w:val="7F7F7F"/>
                <w:sz w:val="20"/>
              </w:rPr>
              <w:tab/>
            </w:r>
            <w:r>
              <w:rPr>
                <w:color w:val="8E5902"/>
                <w:spacing w:val="-10"/>
                <w:sz w:val="16"/>
              </w:rPr>
              <w:t>+</w:t>
            </w:r>
            <w:r>
              <w:rPr>
                <w:color w:val="8E5902"/>
                <w:sz w:val="16"/>
              </w:rPr>
              <w:tab/>
            </w:r>
            <w:r>
              <w:rPr>
                <w:color w:val="8E5902"/>
                <w:spacing w:val="-10"/>
                <w:sz w:val="16"/>
              </w:rPr>
              <w:t>+</w:t>
            </w:r>
            <w:r>
              <w:rPr>
                <w:color w:val="8E5902"/>
                <w:sz w:val="16"/>
              </w:rPr>
              <w:tab/>
            </w:r>
            <w:r>
              <w:rPr>
                <w:color w:val="8E5902"/>
                <w:spacing w:val="-10"/>
                <w:sz w:val="16"/>
              </w:rPr>
              <w:t>+</w:t>
            </w:r>
            <w:r>
              <w:rPr>
                <w:color w:val="8E5902"/>
                <w:sz w:val="16"/>
              </w:rPr>
              <w:tab/>
            </w:r>
            <w:r>
              <w:rPr>
                <w:color w:val="8E5902"/>
                <w:spacing w:val="-10"/>
                <w:sz w:val="16"/>
              </w:rPr>
              <w:t>+</w:t>
            </w:r>
          </w:p>
        </w:tc>
        <w:tc>
          <w:tcPr>
            <w:tcW w:w="1382" w:type="dxa"/>
            <w:tcBorders>
              <w:top w:val="dashed" w:sz="6" w:space="0" w:color="8D5801"/>
              <w:left w:val="single" w:sz="4" w:space="0" w:color="000000"/>
              <w:bottom w:val="dashed" w:sz="6" w:space="0" w:color="8D5801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</w:tr>
      <w:tr>
        <w:trPr>
          <w:trHeight w:val="467" w:hRule="atLeast"/>
        </w:trPr>
        <w:tc>
          <w:tcPr>
            <w:tcW w:w="9044" w:type="dxa"/>
            <w:tcBorders>
              <w:left w:val="single" w:sz="4" w:space="0" w:color="8E5902"/>
              <w:bottom w:val="single" w:sz="4" w:space="0" w:color="000000"/>
            </w:tcBorders>
          </w:tcPr>
          <w:p>
            <w:pPr>
              <w:pStyle w:val="TableParagraph"/>
              <w:spacing w:line="240" w:lineRule="auto" w:before="121"/>
              <w:ind w:left="461"/>
              <w:rPr>
                <w:rFonts w:ascii="Arial Narrow" w:hAnsi="Arial Narrow"/>
                <w:i/>
                <w:sz w:val="20"/>
              </w:rPr>
            </w:pPr>
            <w:r>
              <w:rPr>
                <w:rFonts w:ascii="Verdana" w:hAnsi="Verdana"/>
                <w:i/>
                <w:color w:val="7F7F7F"/>
                <w:spacing w:val="-5"/>
                <w:sz w:val="20"/>
              </w:rPr>
              <w:t>'</w:t>
            </w:r>
            <w:r>
              <w:rPr>
                <w:rFonts w:ascii="Arial Narrow" w:hAnsi="Arial Narrow"/>
                <w:i/>
                <w:color w:val="7F7F7F"/>
                <w:spacing w:val="-5"/>
                <w:sz w:val="20"/>
              </w:rPr>
              <w:t>→</w:t>
            </w:r>
          </w:p>
        </w:tc>
        <w:tc>
          <w:tcPr>
            <w:tcW w:w="444" w:type="dxa"/>
            <w:tcBorders>
              <w:top w:val="dashed" w:sz="6" w:space="0" w:color="8D5801"/>
              <w:bottom w:val="single" w:sz="4" w:space="0" w:color="000000"/>
              <w:right w:val="single" w:sz="4" w:space="0" w:color="8E5902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382" w:type="dxa"/>
            <w:tcBorders>
              <w:top w:val="dashed" w:sz="6" w:space="0" w:color="8D5801"/>
              <w:left w:val="single" w:sz="4" w:space="0" w:color="8E5902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line="208" w:lineRule="auto" w:before="83"/>
        <w:ind w:left="220" w:right="1303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从</w:t>
      </w:r>
      <w:r>
        <w:rPr>
          <w:rFonts w:ascii="文泉驿微米黑" w:eastAsia="文泉驿微米黑" w:hint="eastAsia"/>
          <w:sz w:val="20"/>
        </w:rPr>
        <w:t>执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计</w:t>
      </w:r>
      <w:r>
        <w:rPr>
          <w:rFonts w:ascii="文泉驿微米黑" w:eastAsia="文泉驿微米黑" w:hint="eastAsia"/>
          <w:sz w:val="20"/>
        </w:rPr>
        <w:t>划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pacing w:val="46"/>
          <w:sz w:val="20"/>
        </w:rPr>
        <w:t>的</w:t>
      </w:r>
      <w:r>
        <w:rPr>
          <w:rFonts w:ascii="文泉驿微米黑" w:eastAsia="文泉驿微米黑" w:hint="eastAsia"/>
          <w:sz w:val="16"/>
        </w:rPr>
        <w:t>IndexLookUp_10 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看</w:t>
      </w:r>
      <w:r>
        <w:rPr>
          <w:rFonts w:ascii="文泉驿微米黑" w:eastAsia="文泉驿微米黑" w:hint="eastAsia"/>
          <w:sz w:val="20"/>
        </w:rPr>
        <w:t>出，</w:t>
      </w:r>
      <w:r>
        <w:rPr>
          <w:rFonts w:ascii="文泉驿微米黑" w:eastAsia="文泉驿微米黑" w:hint="eastAsia"/>
          <w:sz w:val="16"/>
        </w:rPr>
        <w:t>TiDB 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z w:val="20"/>
        </w:rPr>
        <w:t>过</w:t>
      </w:r>
      <w:r>
        <w:rPr>
          <w:rFonts w:ascii="文泉驿微米黑" w:eastAsia="文泉驿微米黑" w:hint="eastAsia"/>
          <w:sz w:val="20"/>
        </w:rPr>
        <w:t>索</w:t>
      </w:r>
      <w:r>
        <w:rPr>
          <w:rFonts w:ascii="文泉驿微米黑" w:eastAsia="文泉驿微米黑" w:hint="eastAsia"/>
          <w:spacing w:val="-1"/>
          <w:sz w:val="20"/>
        </w:rPr>
        <w:t>引 </w:t>
      </w:r>
      <w:r>
        <w:rPr>
          <w:sz w:val="16"/>
        </w:rPr>
        <w:t>title_idx</w:t>
      </w:r>
      <w:r>
        <w:rPr>
          <w:spacing w:val="-45"/>
          <w:sz w:val="16"/>
        </w:rPr>
        <w:t> </w:t>
      </w:r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询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pacing w:val="-1"/>
          <w:sz w:val="20"/>
        </w:rPr>
        <w:t>据，其 </w:t>
      </w:r>
      <w:r>
        <w:rPr>
          <w:sz w:val="16"/>
        </w:rPr>
        <w:t>estRows</w:t>
      </w:r>
      <w:r>
        <w:rPr>
          <w:spacing w:val="-45"/>
          <w:sz w:val="16"/>
        </w:rPr>
        <w:t> </w:t>
      </w:r>
      <w:r>
        <w:rPr>
          <w:rFonts w:ascii="文泉驿微米黑" w:eastAsia="文泉驿微米黑" w:hint="eastAsia"/>
          <w:spacing w:val="-1"/>
          <w:sz w:val="20"/>
        </w:rPr>
        <w:t>值为 </w:t>
      </w:r>
      <w:r>
        <w:rPr>
          <w:sz w:val="16"/>
        </w:rPr>
        <w:t>1.27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说</w:t>
      </w:r>
      <w:r>
        <w:rPr>
          <w:rFonts w:ascii="文泉驿微米黑" w:eastAsia="文泉驿微米黑" w:hint="eastAsia"/>
          <w:sz w:val="20"/>
        </w:rPr>
        <w:t>明</w:t>
      </w:r>
      <w:r>
        <w:rPr>
          <w:rFonts w:ascii="文泉驿微米黑" w:eastAsia="文泉驿微米黑" w:hint="eastAsia"/>
          <w:sz w:val="20"/>
        </w:rPr>
        <w:t>优</w:t>
      </w:r>
      <w:r>
        <w:rPr>
          <w:rFonts w:ascii="文泉驿微米黑" w:eastAsia="文泉驿微米黑" w:hint="eastAsia"/>
          <w:sz w:val="20"/>
        </w:rPr>
        <w:t>化</w:t>
      </w:r>
      <w:r>
        <w:rPr>
          <w:rFonts w:ascii="文泉驿微米黑" w:eastAsia="文泉驿微米黑" w:hint="eastAsia"/>
          <w:sz w:val="20"/>
        </w:rPr>
        <w:t>器</w:t>
      </w:r>
      <w:r>
        <w:rPr>
          <w:rFonts w:ascii="文泉驿微米黑" w:eastAsia="文泉驿微米黑" w:hint="eastAsia"/>
          <w:sz w:val="20"/>
        </w:rPr>
        <w:t>估</w:t>
      </w:r>
      <w:r>
        <w:rPr>
          <w:rFonts w:ascii="文泉驿微米黑" w:eastAsia="文泉驿微米黑" w:hint="eastAsia"/>
          <w:sz w:val="20"/>
        </w:rPr>
        <w:t>计</w:t>
      </w:r>
      <w:r>
        <w:rPr>
          <w:rFonts w:ascii="文泉驿微米黑" w:eastAsia="文泉驿微米黑" w:hint="eastAsia"/>
          <w:sz w:val="20"/>
        </w:rPr>
        <w:t>只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z w:val="20"/>
        </w:rPr>
        <w:t>扫</w:t>
      </w:r>
      <w:r>
        <w:rPr>
          <w:rFonts w:ascii="文泉驿微米黑" w:eastAsia="文泉驿微米黑" w:hint="eastAsia"/>
          <w:sz w:val="20"/>
        </w:rPr>
        <w:t>描</w:t>
      </w:r>
      <w:r>
        <w:rPr>
          <w:rFonts w:ascii="文泉驿微米黑" w:eastAsia="文泉驿微米黑" w:hint="eastAsia"/>
          <w:sz w:val="20"/>
        </w:rPr>
        <w:t> </w:t>
      </w:r>
      <w:r>
        <w:rPr>
          <w:sz w:val="16"/>
        </w:rPr>
        <w:t>1.27</w:t>
      </w:r>
      <w:r>
        <w:rPr>
          <w:spacing w:val="-25"/>
          <w:sz w:val="16"/>
        </w:rPr>
        <w:t> 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远</w:t>
      </w:r>
      <w:r>
        <w:rPr>
          <w:rFonts w:ascii="文泉驿微米黑" w:eastAsia="文泉驿微米黑" w:hint="eastAsia"/>
          <w:sz w:val="20"/>
        </w:rPr>
        <w:t>远</w:t>
      </w:r>
      <w:r>
        <w:rPr>
          <w:rFonts w:ascii="文泉驿微米黑" w:eastAsia="文泉驿微米黑" w:hint="eastAsia"/>
          <w:sz w:val="20"/>
        </w:rPr>
        <w:t>小</w:t>
      </w:r>
      <w:r>
        <w:rPr>
          <w:rFonts w:ascii="文泉驿微米黑" w:eastAsia="文泉驿微米黑" w:hint="eastAsia"/>
          <w:sz w:val="20"/>
        </w:rPr>
        <w:t>于</w:t>
      </w:r>
      <w:r>
        <w:rPr>
          <w:rFonts w:ascii="文泉驿微米黑" w:eastAsia="文泉驿微米黑" w:hint="eastAsia"/>
          <w:sz w:val="20"/>
        </w:rPr>
        <w:t>之</w:t>
      </w:r>
      <w:r>
        <w:rPr>
          <w:rFonts w:ascii="文泉驿微米黑" w:eastAsia="文泉驿微米黑" w:hint="eastAsia"/>
          <w:sz w:val="20"/>
        </w:rPr>
        <w:t>前</w:t>
      </w:r>
      <w:r>
        <w:rPr>
          <w:rFonts w:ascii="文泉驿微米黑" w:eastAsia="文泉驿微米黑" w:hint="eastAsia"/>
          <w:sz w:val="20"/>
        </w:rPr>
        <w:t>全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扫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 </w:t>
      </w:r>
      <w:r>
        <w:rPr>
          <w:sz w:val="16"/>
        </w:rPr>
        <w:t>1000000.00</w:t>
      </w:r>
      <w:r>
        <w:rPr>
          <w:spacing w:val="-25"/>
          <w:sz w:val="16"/>
        </w:rPr>
        <w:t> 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。</w:t>
      </w:r>
    </w:p>
    <w:p>
      <w:pPr>
        <w:spacing w:line="208" w:lineRule="auto" w:before="121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16"/>
        </w:rPr>
        <w:t>IndexLookUp_10 </w:t>
      </w:r>
      <w:r>
        <w:rPr>
          <w:rFonts w:ascii="文泉驿微米黑" w:eastAsia="文泉驿微米黑" w:hint="eastAsia"/>
          <w:sz w:val="20"/>
        </w:rPr>
        <w:t>执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计</w:t>
      </w:r>
      <w:r>
        <w:rPr>
          <w:rFonts w:ascii="文泉驿微米黑" w:eastAsia="文泉驿微米黑" w:hint="eastAsia"/>
          <w:sz w:val="20"/>
        </w:rPr>
        <w:t>划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执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流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先</w:t>
      </w:r>
      <w:r>
        <w:rPr>
          <w:rFonts w:ascii="文泉驿微米黑" w:eastAsia="文泉驿微米黑" w:hint="eastAsia"/>
          <w:spacing w:val="46"/>
          <w:sz w:val="20"/>
        </w:rPr>
        <w:t>用</w:t>
      </w:r>
      <w:r>
        <w:rPr>
          <w:rFonts w:ascii="文泉驿微米黑" w:eastAsia="文泉驿微米黑" w:hint="eastAsia"/>
          <w:sz w:val="16"/>
        </w:rPr>
        <w:t>IndexRangeScan_8 </w:t>
      </w:r>
      <w:r>
        <w:rPr>
          <w:rFonts w:ascii="文泉驿微米黑" w:eastAsia="文泉驿微米黑" w:hint="eastAsia"/>
          <w:sz w:val="20"/>
        </w:rPr>
        <w:t>算</w:t>
      </w:r>
      <w:r>
        <w:rPr>
          <w:rFonts w:ascii="文泉驿微米黑" w:eastAsia="文泉驿微米黑" w:hint="eastAsia"/>
          <w:sz w:val="20"/>
        </w:rPr>
        <w:t>子</w:t>
      </w: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z w:val="20"/>
        </w:rPr>
        <w:t>过 </w:t>
      </w:r>
      <w:r>
        <w:rPr>
          <w:sz w:val="16"/>
        </w:rPr>
        <w:t>title_idx</w:t>
      </w:r>
      <w:r>
        <w:rPr>
          <w:spacing w:val="-27"/>
          <w:sz w:val="16"/>
        </w:rPr>
        <w:t> </w:t>
      </w:r>
      <w:r>
        <w:rPr>
          <w:rFonts w:ascii="文泉驿微米黑" w:eastAsia="文泉驿微米黑" w:hint="eastAsia"/>
          <w:sz w:val="20"/>
        </w:rPr>
        <w:t>索</w:t>
      </w:r>
      <w:r>
        <w:rPr>
          <w:rFonts w:ascii="文泉驿微米黑" w:eastAsia="文泉驿微米黑" w:hint="eastAsia"/>
          <w:sz w:val="20"/>
        </w:rPr>
        <w:t>引</w:t>
      </w:r>
      <w:r>
        <w:rPr>
          <w:rFonts w:ascii="文泉驿微米黑" w:eastAsia="文泉驿微米黑" w:hint="eastAsia"/>
          <w:sz w:val="20"/>
        </w:rPr>
        <w:t>获</w:t>
      </w:r>
      <w:r>
        <w:rPr>
          <w:rFonts w:ascii="文泉驿微米黑" w:eastAsia="文泉驿微米黑" w:hint="eastAsia"/>
          <w:sz w:val="20"/>
        </w:rPr>
        <w:t>取</w:t>
      </w:r>
      <w:r>
        <w:rPr>
          <w:rFonts w:ascii="文泉驿微米黑" w:eastAsia="文泉驿微米黑" w:hint="eastAsia"/>
          <w:sz w:val="20"/>
        </w:rPr>
        <w:t>符</w:t>
      </w:r>
      <w:r>
        <w:rPr>
          <w:rFonts w:ascii="文泉驿微米黑" w:eastAsia="文泉驿微米黑" w:hint="eastAsia"/>
          <w:sz w:val="20"/>
        </w:rPr>
        <w:t>合</w:t>
      </w:r>
      <w:r>
        <w:rPr>
          <w:rFonts w:ascii="文泉驿微米黑" w:eastAsia="文泉驿微米黑" w:hint="eastAsia"/>
          <w:sz w:val="20"/>
        </w:rPr>
        <w:t>条</w:t>
      </w:r>
      <w:r>
        <w:rPr>
          <w:rFonts w:ascii="文泉驿微米黑" w:eastAsia="文泉驿微米黑" w:hint="eastAsia"/>
          <w:sz w:val="20"/>
        </w:rPr>
        <w:t>件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索</w:t>
      </w:r>
      <w:r>
        <w:rPr>
          <w:rFonts w:ascii="文泉驿微米黑" w:eastAsia="文泉驿微米黑" w:hint="eastAsia"/>
          <w:sz w:val="20"/>
        </w:rPr>
        <w:t>引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然</w:t>
      </w:r>
      <w:r>
        <w:rPr>
          <w:rFonts w:ascii="文泉驿微米黑" w:eastAsia="文泉驿微米黑" w:hint="eastAsia"/>
          <w:sz w:val="20"/>
        </w:rPr>
        <w:t>后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z w:val="16"/>
        </w:rPr>
        <w:t>TableRowIDScan_9 </w:t>
      </w:r>
      <w:r>
        <w:rPr>
          <w:rFonts w:ascii="文泉驿微米黑" w:eastAsia="文泉驿微米黑" w:hint="eastAsia"/>
          <w:sz w:val="20"/>
        </w:rPr>
        <w:t>再</w:t>
      </w:r>
      <w:r>
        <w:rPr>
          <w:rFonts w:ascii="文泉驿微米黑" w:eastAsia="文泉驿微米黑" w:hint="eastAsia"/>
          <w:sz w:val="20"/>
        </w:rPr>
        <w:t>更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索</w:t>
      </w:r>
      <w:r>
        <w:rPr>
          <w:rFonts w:ascii="文泉驿微米黑" w:eastAsia="文泉驿微米黑" w:hint="eastAsia"/>
          <w:sz w:val="20"/>
        </w:rPr>
        <w:t>引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里</w:t>
      </w:r>
      <w:r>
        <w:rPr>
          <w:rFonts w:ascii="文泉驿微米黑" w:eastAsia="文泉驿微米黑" w:hint="eastAsia"/>
          <w:sz w:val="20"/>
        </w:rPr>
        <w:t>面</w:t>
      </w:r>
      <w:r>
        <w:rPr>
          <w:rFonts w:ascii="文泉驿微米黑" w:eastAsia="文泉驿微米黑" w:hint="eastAsia"/>
          <w:spacing w:val="41"/>
          <w:sz w:val="20"/>
        </w:rPr>
        <w:t>的</w:t>
      </w:r>
      <w:r>
        <w:rPr>
          <w:rFonts w:ascii="文泉驿微米黑" w:eastAsia="文泉驿微米黑" w:hint="eastAsia"/>
          <w:sz w:val="16"/>
        </w:rPr>
        <w:t>Row ID </w:t>
      </w:r>
      <w:r>
        <w:rPr>
          <w:rFonts w:ascii="文泉驿微米黑" w:eastAsia="文泉驿微米黑" w:hint="eastAsia"/>
          <w:sz w:val="20"/>
        </w:rPr>
        <w:t>回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询</w:t>
      </w:r>
      <w:r>
        <w:rPr>
          <w:rFonts w:ascii="文泉驿微米黑" w:eastAsia="文泉驿微米黑" w:hint="eastAsia"/>
          <w:sz w:val="20"/>
        </w:rPr>
        <w:t>相</w:t>
      </w:r>
      <w:r>
        <w:rPr>
          <w:rFonts w:ascii="文泉驿微米黑" w:eastAsia="文泉驿微米黑" w:hint="eastAsia"/>
          <w:sz w:val="20"/>
        </w:rPr>
        <w:t>应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。</w:t>
      </w:r>
    </w:p>
    <w:p>
      <w:pPr>
        <w:spacing w:before="91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更</w:t>
      </w:r>
      <w:r>
        <w:rPr>
          <w:rFonts w:ascii="文泉驿微米黑" w:eastAsia="文泉驿微米黑" w:hint="eastAsia"/>
          <w:sz w:val="20"/>
        </w:rPr>
        <w:t>多</w:t>
      </w:r>
      <w:r>
        <w:rPr>
          <w:rFonts w:ascii="文泉驿微米黑" w:eastAsia="文泉驿微米黑" w:hint="eastAsia"/>
          <w:sz w:val="20"/>
        </w:rPr>
        <w:t>关</w:t>
      </w:r>
      <w:r>
        <w:rPr>
          <w:rFonts w:ascii="文泉驿微米黑" w:eastAsia="文泉驿微米黑" w:hint="eastAsia"/>
          <w:spacing w:val="19"/>
          <w:sz w:val="20"/>
        </w:rPr>
        <w:t>于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执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计</w:t>
      </w:r>
      <w:r>
        <w:rPr>
          <w:rFonts w:ascii="文泉驿微米黑" w:eastAsia="文泉驿微米黑" w:hint="eastAsia"/>
          <w:sz w:val="20"/>
        </w:rPr>
        <w:t>划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内</w:t>
      </w:r>
      <w:r>
        <w:rPr>
          <w:rFonts w:ascii="文泉驿微米黑" w:eastAsia="文泉驿微米黑" w:hint="eastAsia"/>
          <w:sz w:val="20"/>
        </w:rPr>
        <w:t>容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阅</w:t>
      </w:r>
      <w:r>
        <w:rPr>
          <w:rFonts w:ascii="文泉驿微米黑" w:eastAsia="文泉驿微米黑" w:hint="eastAsia"/>
          <w:spacing w:val="19"/>
          <w:sz w:val="20"/>
        </w:rPr>
        <w:t>读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9"/>
          <w:sz w:val="16"/>
        </w:rPr>
        <w:t> </w:t>
      </w:r>
      <w:r>
        <w:rPr>
          <w:rFonts w:ascii="文泉驿微米黑" w:eastAsia="文泉驿微米黑" w:hint="eastAsia"/>
          <w:sz w:val="20"/>
        </w:rPr>
        <w:t>执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计</w:t>
      </w:r>
      <w:r>
        <w:rPr>
          <w:rFonts w:ascii="文泉驿微米黑" w:eastAsia="文泉驿微米黑" w:hint="eastAsia"/>
          <w:sz w:val="20"/>
        </w:rPr>
        <w:t>划</w:t>
      </w:r>
      <w:r>
        <w:rPr>
          <w:rFonts w:ascii="文泉驿微米黑" w:eastAsia="文泉驿微米黑" w:hint="eastAsia"/>
          <w:sz w:val="20"/>
        </w:rPr>
        <w:t>概</w:t>
      </w:r>
      <w:r>
        <w:rPr>
          <w:rFonts w:ascii="文泉驿微米黑" w:eastAsia="文泉驿微米黑" w:hint="eastAsia"/>
          <w:sz w:val="20"/>
        </w:rPr>
        <w:t>览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1"/>
        <w:rPr>
          <w:rFonts w:ascii="文泉驿微米黑"/>
          <w:sz w:val="21"/>
        </w:rPr>
      </w:pPr>
    </w:p>
    <w:p>
      <w:pPr>
        <w:pStyle w:val="Heading3"/>
        <w:numPr>
          <w:ilvl w:val="3"/>
          <w:numId w:val="2"/>
        </w:numPr>
        <w:tabs>
          <w:tab w:pos="862" w:val="left" w:leader="none"/>
        </w:tabs>
        <w:spacing w:line="240" w:lineRule="auto" w:before="1" w:after="0"/>
        <w:ind w:left="861" w:right="0" w:hanging="642"/>
        <w:jc w:val="left"/>
      </w:pPr>
      <w:r>
        <w:rPr>
          <w:spacing w:val="-2"/>
        </w:rPr>
        <w:t>解</w:t>
      </w:r>
      <w:r>
        <w:rPr>
          <w:spacing w:val="-2"/>
        </w:rPr>
        <w:t>决</w:t>
      </w:r>
      <w:r>
        <w:rPr>
          <w:spacing w:val="-2"/>
        </w:rPr>
        <w:t>方</w:t>
      </w:r>
      <w:r>
        <w:rPr>
          <w:spacing w:val="-2"/>
        </w:rPr>
        <w:t>案</w:t>
      </w:r>
      <w:r>
        <w:rPr>
          <w:spacing w:val="-2"/>
        </w:rPr>
        <w:t>：</w:t>
      </w:r>
      <w:r>
        <w:rPr>
          <w:spacing w:val="-2"/>
        </w:rPr>
        <w:t>使</w:t>
      </w:r>
      <w:r>
        <w:rPr>
          <w:spacing w:val="-2"/>
        </w:rPr>
        <w:t>用</w:t>
      </w:r>
      <w:r>
        <w:rPr>
          <w:spacing w:val="-2"/>
        </w:rPr>
        <w:t>索</w:t>
      </w:r>
      <w:r>
        <w:rPr>
          <w:spacing w:val="-2"/>
        </w:rPr>
        <w:t>引</w:t>
      </w:r>
      <w:r>
        <w:rPr>
          <w:spacing w:val="-2"/>
        </w:rPr>
        <w:t>查</w:t>
      </w:r>
      <w:r>
        <w:rPr>
          <w:spacing w:val="-2"/>
        </w:rPr>
        <w:t>询</w:t>
      </w:r>
      <w:r>
        <w:rPr>
          <w:spacing w:val="-2"/>
        </w:rPr>
        <w:t>数</w:t>
      </w:r>
      <w:r>
        <w:rPr>
          <w:spacing w:val="-10"/>
        </w:rPr>
        <w:t>据</w:t>
      </w:r>
    </w:p>
    <w:p>
      <w:pPr>
        <w:spacing w:line="208" w:lineRule="auto" w:before="108"/>
        <w:ind w:left="219" w:right="1438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上</w:t>
      </w:r>
      <w:r>
        <w:rPr>
          <w:rFonts w:ascii="文泉驿微米黑" w:eastAsia="文泉驿微米黑" w:hint="eastAsia"/>
          <w:sz w:val="20"/>
        </w:rPr>
        <w:t>述</w:t>
      </w:r>
      <w:r>
        <w:rPr>
          <w:rFonts w:ascii="文泉驿微米黑" w:eastAsia="文泉驿微米黑" w:hint="eastAsia"/>
          <w:sz w:val="20"/>
        </w:rPr>
        <w:t>解</w:t>
      </w:r>
      <w:r>
        <w:rPr>
          <w:rFonts w:ascii="文泉驿微米黑" w:eastAsia="文泉驿微米黑" w:hint="eastAsia"/>
          <w:sz w:val="20"/>
        </w:rPr>
        <w:t>决</w:t>
      </w:r>
      <w:r>
        <w:rPr>
          <w:rFonts w:ascii="文泉驿微米黑" w:eastAsia="文泉驿微米黑" w:hint="eastAsia"/>
          <w:sz w:val="20"/>
        </w:rPr>
        <w:t>方</w:t>
      </w:r>
      <w:r>
        <w:rPr>
          <w:rFonts w:ascii="文泉驿微米黑" w:eastAsia="文泉驿微米黑" w:hint="eastAsia"/>
          <w:sz w:val="20"/>
        </w:rPr>
        <w:t>案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需</w:t>
      </w:r>
      <w:r>
        <w:rPr>
          <w:rFonts w:ascii="文泉驿微米黑" w:eastAsia="文泉驿微米黑" w:hint="eastAsia"/>
          <w:sz w:val="20"/>
        </w:rPr>
        <w:t>要</w:t>
      </w:r>
      <w:r>
        <w:rPr>
          <w:rFonts w:ascii="文泉驿微米黑" w:eastAsia="文泉驿微米黑" w:hint="eastAsia"/>
          <w:sz w:val="20"/>
        </w:rPr>
        <w:t>先</w:t>
      </w:r>
      <w:r>
        <w:rPr>
          <w:rFonts w:ascii="文泉驿微米黑" w:eastAsia="文泉驿微米黑" w:hint="eastAsia"/>
          <w:sz w:val="20"/>
        </w:rPr>
        <w:t>读</w:t>
      </w:r>
      <w:r>
        <w:rPr>
          <w:rFonts w:ascii="文泉驿微米黑" w:eastAsia="文泉驿微米黑" w:hint="eastAsia"/>
          <w:sz w:val="20"/>
        </w:rPr>
        <w:t>取</w:t>
      </w:r>
      <w:r>
        <w:rPr>
          <w:rFonts w:ascii="文泉驿微米黑" w:eastAsia="文泉驿微米黑" w:hint="eastAsia"/>
          <w:sz w:val="20"/>
        </w:rPr>
        <w:t>索</w:t>
      </w:r>
      <w:r>
        <w:rPr>
          <w:rFonts w:ascii="文泉驿微米黑" w:eastAsia="文泉驿微米黑" w:hint="eastAsia"/>
          <w:sz w:val="20"/>
        </w:rPr>
        <w:t>引</w:t>
      </w:r>
      <w:r>
        <w:rPr>
          <w:rFonts w:ascii="文泉驿微米黑" w:eastAsia="文泉驿微米黑" w:hint="eastAsia"/>
          <w:sz w:val="20"/>
        </w:rPr>
        <w:t>信</w:t>
      </w:r>
      <w:r>
        <w:rPr>
          <w:rFonts w:ascii="文泉驿微米黑" w:eastAsia="文泉驿微米黑" w:hint="eastAsia"/>
          <w:sz w:val="20"/>
        </w:rPr>
        <w:t>息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再</w:t>
      </w:r>
      <w:r>
        <w:rPr>
          <w:rFonts w:ascii="文泉驿微米黑" w:eastAsia="文泉驿微米黑" w:hint="eastAsia"/>
          <w:sz w:val="20"/>
        </w:rPr>
        <w:t>回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询</w:t>
      </w:r>
      <w:r>
        <w:rPr>
          <w:rFonts w:ascii="文泉驿微米黑" w:eastAsia="文泉驿微米黑" w:hint="eastAsia"/>
          <w:sz w:val="20"/>
        </w:rPr>
        <w:t>对</w:t>
      </w:r>
      <w:r>
        <w:rPr>
          <w:rFonts w:ascii="文泉驿微米黑" w:eastAsia="文泉驿微米黑" w:hint="eastAsia"/>
          <w:sz w:val="20"/>
        </w:rPr>
        <w:t>应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但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果</w:t>
      </w:r>
      <w:r>
        <w:rPr>
          <w:rFonts w:ascii="文泉驿微米黑" w:eastAsia="文泉驿微米黑" w:hint="eastAsia"/>
          <w:sz w:val="20"/>
        </w:rPr>
        <w:t>索</w:t>
      </w:r>
      <w:r>
        <w:rPr>
          <w:rFonts w:ascii="文泉驿微米黑" w:eastAsia="文泉驿微米黑" w:hint="eastAsia"/>
          <w:sz w:val="20"/>
        </w:rPr>
        <w:t>引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包</w:t>
      </w:r>
      <w:r>
        <w:rPr>
          <w:rFonts w:ascii="文泉驿微米黑" w:eastAsia="文泉驿微米黑" w:hint="eastAsia"/>
          <w:sz w:val="20"/>
        </w:rPr>
        <w:t>含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SQL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询</w:t>
      </w:r>
      <w:r>
        <w:rPr>
          <w:rFonts w:ascii="文泉驿微米黑" w:eastAsia="文泉驿微米黑" w:hint="eastAsia"/>
          <w:sz w:val="20"/>
        </w:rPr>
        <w:t>所</w:t>
      </w:r>
      <w:r>
        <w:rPr>
          <w:rFonts w:ascii="文泉驿微米黑" w:eastAsia="文泉驿微米黑" w:hint="eastAsia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所</w:t>
      </w:r>
      <w:r>
        <w:rPr>
          <w:rFonts w:ascii="文泉驿微米黑" w:eastAsia="文泉驿微米黑" w:hint="eastAsia"/>
          <w:spacing w:val="-2"/>
          <w:sz w:val="20"/>
        </w:rPr>
        <w:t>有</w:t>
      </w:r>
      <w:r>
        <w:rPr>
          <w:rFonts w:ascii="文泉驿微米黑" w:eastAsia="文泉驿微米黑" w:hint="eastAsia"/>
          <w:spacing w:val="-2"/>
          <w:sz w:val="20"/>
        </w:rPr>
        <w:t>信</w:t>
      </w:r>
      <w:r>
        <w:rPr>
          <w:rFonts w:ascii="文泉驿微米黑" w:eastAsia="文泉驿微米黑" w:hint="eastAsia"/>
          <w:spacing w:val="-2"/>
          <w:sz w:val="20"/>
        </w:rPr>
        <w:t>息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就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省</w:t>
      </w:r>
      <w:r>
        <w:rPr>
          <w:rFonts w:ascii="文泉驿微米黑" w:eastAsia="文泉驿微米黑" w:hint="eastAsia"/>
          <w:spacing w:val="-2"/>
          <w:sz w:val="20"/>
        </w:rPr>
        <w:t>去</w:t>
      </w:r>
      <w:r>
        <w:rPr>
          <w:rFonts w:ascii="文泉驿微米黑" w:eastAsia="文泉驿微米黑" w:hint="eastAsia"/>
          <w:spacing w:val="-2"/>
          <w:sz w:val="20"/>
        </w:rPr>
        <w:t>回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这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步</w:t>
      </w:r>
      <w:r>
        <w:rPr>
          <w:rFonts w:ascii="文泉驿微米黑" w:eastAsia="文泉驿微米黑" w:hint="eastAsia"/>
          <w:spacing w:val="-2"/>
          <w:sz w:val="20"/>
        </w:rPr>
        <w:t>骤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spacing w:before="91"/>
        <w:ind w:left="219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3.443623pt;width:474.4pt;height:20.75pt;mso-position-horizontal-relative:page;mso-position-vertical-relative:paragraph;z-index:-15321600;mso-wrap-distance-left:0;mso-wrap-distance-right:0" type="#_x0000_t202" id="docshape1415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SELECT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/>
                    <w:t>title,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price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FROM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books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WHERE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title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4F9905"/>
                    </w:rPr>
                    <w:t>'Marian</w:t>
                  </w:r>
                  <w:r>
                    <w:rPr>
                      <w:color w:val="4F9905"/>
                      <w:spacing w:val="-3"/>
                    </w:rPr>
                    <w:t> </w:t>
                  </w:r>
                  <w:r>
                    <w:rPr>
                      <w:color w:val="4F9905"/>
                      <w:spacing w:val="-2"/>
                    </w:rPr>
                    <w:t>Yost'</w:t>
                  </w:r>
                  <w:r>
                    <w:rPr>
                      <w:spacing w:val="-2"/>
                    </w:rPr>
                    <w:t>;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68.809998pt;margin-top:54.133621pt;width:474.4pt;height:164.2pt;mso-position-horizontal-relative:page;mso-position-vertical-relative:paragraph;z-index:-15321088;mso-wrap-distance-left:0;mso-wrap-distance-right:0" type="#_x0000_t202" id="docshape1416" filled="false" stroked="true" strokeweight=".398pt" strokecolor="#000000">
            <v:textbox inset="0,0,0,0">
              <w:txbxContent>
                <w:p>
                  <w:pPr>
                    <w:tabs>
                      <w:tab w:pos="2269" w:val="left" w:leader="hyphen"/>
                    </w:tabs>
                    <w:spacing w:before="73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2"/>
                      <w:sz w:val="16"/>
                    </w:rPr>
                    <w:t>+</w:t>
                  </w:r>
                  <w:r>
                    <w:rPr>
                      <w:color w:val="8E5902"/>
                      <w:spacing w:val="-2"/>
                      <w:sz w:val="16"/>
                    </w:rPr>
                    <w:t>-------------</w:t>
                  </w:r>
                  <w:r>
                    <w:rPr>
                      <w:color w:val="8E5902"/>
                      <w:spacing w:val="-10"/>
                      <w:sz w:val="16"/>
                    </w:rPr>
                    <w:t>+</w:t>
                  </w:r>
                  <w:r>
                    <w:rPr>
                      <w:rFonts w:ascii="Times New Roman"/>
                      <w:color w:val="8E5902"/>
                      <w:sz w:val="16"/>
                    </w:rPr>
                    <w:tab/>
                  </w:r>
                  <w:r>
                    <w:rPr>
                      <w:color w:val="8E5902"/>
                      <w:spacing w:val="-10"/>
                      <w:sz w:val="16"/>
                    </w:rPr>
                    <w:t>+</w:t>
                  </w:r>
                </w:p>
                <w:p>
                  <w:pPr>
                    <w:pStyle w:val="BodyText"/>
                    <w:tabs>
                      <w:tab w:pos="1405" w:val="left" w:leader="none"/>
                    </w:tabs>
                    <w:spacing w:before="23"/>
                    <w:ind w:left="59"/>
                  </w:pPr>
                  <w:r>
                    <w:rPr/>
                    <w:t>|</w:t>
                  </w:r>
                  <w:r>
                    <w:rPr>
                      <w:spacing w:val="-1"/>
                    </w:rPr>
                    <w:t> </w:t>
                  </w:r>
                  <w:r>
                    <w:rPr>
                      <w:spacing w:val="-4"/>
                    </w:rPr>
                    <w:t>title</w:t>
                  </w:r>
                  <w:r>
                    <w:rPr/>
                    <w:tab/>
                    <w:t>|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price</w:t>
                  </w:r>
                  <w:r>
                    <w:rPr>
                      <w:spacing w:val="46"/>
                      <w:w w:val="150"/>
                    </w:rPr>
                    <w:t> </w:t>
                  </w:r>
                  <w:r>
                    <w:rPr>
                      <w:spacing w:val="-12"/>
                    </w:rPr>
                    <w:t>|</w:t>
                  </w:r>
                </w:p>
                <w:p>
                  <w:pPr>
                    <w:tabs>
                      <w:tab w:pos="2269" w:val="left" w:leader="hyphen"/>
                    </w:tabs>
                    <w:spacing w:before="24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2"/>
                      <w:sz w:val="16"/>
                    </w:rPr>
                    <w:t>+</w:t>
                  </w:r>
                  <w:r>
                    <w:rPr>
                      <w:color w:val="8E5902"/>
                      <w:spacing w:val="-2"/>
                      <w:sz w:val="16"/>
                    </w:rPr>
                    <w:t>-------------</w:t>
                  </w:r>
                  <w:r>
                    <w:rPr>
                      <w:color w:val="8E5902"/>
                      <w:spacing w:val="-10"/>
                      <w:sz w:val="16"/>
                    </w:rPr>
                    <w:t>+</w:t>
                  </w:r>
                  <w:r>
                    <w:rPr>
                      <w:rFonts w:ascii="Times New Roman"/>
                      <w:color w:val="8E5902"/>
                      <w:sz w:val="16"/>
                    </w:rPr>
                    <w:tab/>
                  </w:r>
                  <w:r>
                    <w:rPr>
                      <w:color w:val="8E5902"/>
                      <w:spacing w:val="-10"/>
                      <w:sz w:val="16"/>
                    </w:rPr>
                    <w:t>+</w:t>
                  </w:r>
                </w:p>
                <w:p>
                  <w:pPr>
                    <w:pStyle w:val="BodyText"/>
                    <w:ind w:left="59"/>
                  </w:pPr>
                  <w:r>
                    <w:rPr/>
                    <w:t>|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Marian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Yost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|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435.01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spacing w:val="-10"/>
                    </w:rPr>
                    <w:t>|</w:t>
                  </w:r>
                </w:p>
                <w:p>
                  <w:pPr>
                    <w:pStyle w:val="BodyText"/>
                    <w:ind w:left="59"/>
                  </w:pPr>
                  <w:r>
                    <w:rPr/>
                    <w:t>|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Marian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Yost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|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328.18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spacing w:val="-10"/>
                    </w:rPr>
                    <w:t>|</w:t>
                  </w:r>
                </w:p>
                <w:p>
                  <w:pPr>
                    <w:pStyle w:val="BodyText"/>
                    <w:ind w:left="59"/>
                  </w:pPr>
                  <w:r>
                    <w:rPr/>
                    <w:t>|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Marian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Yost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|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496.52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spacing w:val="-10"/>
                    </w:rPr>
                    <w:t>|</w:t>
                  </w:r>
                </w:p>
                <w:p>
                  <w:pPr>
                    <w:pStyle w:val="BodyText"/>
                    <w:ind w:left="59"/>
                  </w:pPr>
                  <w:r>
                    <w:rPr/>
                    <w:t>|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Marian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Yost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|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402.90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spacing w:val="-10"/>
                    </w:rPr>
                    <w:t>|</w:t>
                  </w:r>
                </w:p>
                <w:p>
                  <w:pPr>
                    <w:pStyle w:val="BodyText"/>
                    <w:ind w:left="59"/>
                  </w:pPr>
                  <w:r>
                    <w:rPr/>
                    <w:t>|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Marian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Yost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|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174.64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spacing w:val="-10"/>
                    </w:rPr>
                    <w:t>|</w:t>
                  </w:r>
                </w:p>
                <w:p>
                  <w:pPr>
                    <w:tabs>
                      <w:tab w:pos="2269" w:val="left" w:leader="hyphen"/>
                    </w:tabs>
                    <w:spacing w:before="24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2"/>
                      <w:sz w:val="16"/>
                    </w:rPr>
                    <w:t>+</w:t>
                  </w:r>
                  <w:r>
                    <w:rPr>
                      <w:color w:val="8E5902"/>
                      <w:spacing w:val="-2"/>
                      <w:sz w:val="16"/>
                    </w:rPr>
                    <w:t>-------------</w:t>
                  </w:r>
                  <w:r>
                    <w:rPr>
                      <w:color w:val="8E5902"/>
                      <w:spacing w:val="-10"/>
                      <w:sz w:val="16"/>
                    </w:rPr>
                    <w:t>+</w:t>
                  </w:r>
                  <w:r>
                    <w:rPr>
                      <w:rFonts w:ascii="Times New Roman"/>
                      <w:color w:val="8E5902"/>
                      <w:sz w:val="16"/>
                    </w:rPr>
                    <w:tab/>
                  </w:r>
                  <w:r>
                    <w:rPr>
                      <w:color w:val="8E5902"/>
                      <w:spacing w:val="-10"/>
                      <w:sz w:val="16"/>
                    </w:rPr>
                    <w:t>+</w:t>
                  </w:r>
                </w:p>
                <w:p>
                  <w:pPr>
                    <w:pStyle w:val="BodyText"/>
                    <w:spacing w:line="261" w:lineRule="auto"/>
                    <w:ind w:left="59" w:right="7940"/>
                  </w:pPr>
                  <w:r>
                    <w:rPr/>
                    <w:t>5</w:t>
                  </w:r>
                  <w:r>
                    <w:rPr>
                      <w:spacing w:val="-12"/>
                    </w:rPr>
                    <w:t> </w:t>
                  </w:r>
                  <w:r>
                    <w:rPr>
                      <w:color w:val="214987"/>
                    </w:rPr>
                    <w:t>rows</w:t>
                  </w:r>
                  <w:r>
                    <w:rPr>
                      <w:color w:val="214987"/>
                      <w:spacing w:val="-12"/>
                    </w:rPr>
                    <w:t> </w:t>
                  </w:r>
                  <w:r>
                    <w:rPr>
                      <w:color w:val="214987"/>
                    </w:rPr>
                    <w:t>in</w:t>
                  </w:r>
                  <w:r>
                    <w:rPr>
                      <w:color w:val="214987"/>
                      <w:spacing w:val="-13"/>
                    </w:rPr>
                    <w:t> </w:t>
                  </w:r>
                  <w:r>
                    <w:rPr>
                      <w:color w:val="214987"/>
                    </w:rPr>
                    <w:t>set Time</w:t>
                  </w:r>
                  <w:r>
                    <w:rPr/>
                    <w:t>: 0.007s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面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仅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根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11"/>
          <w:sz w:val="20"/>
        </w:rPr>
        <w:t> </w:t>
      </w:r>
      <w:r>
        <w:rPr>
          <w:spacing w:val="-2"/>
          <w:sz w:val="16"/>
        </w:rPr>
        <w:t>title</w:t>
      </w:r>
      <w:r>
        <w:rPr>
          <w:spacing w:val="-53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对</w:t>
      </w:r>
      <w:r>
        <w:rPr>
          <w:rFonts w:ascii="文泉驿微米黑" w:eastAsia="文泉驿微米黑" w:hint="eastAsia"/>
          <w:spacing w:val="-2"/>
          <w:sz w:val="20"/>
        </w:rPr>
        <w:t>应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spacing w:val="-2"/>
          <w:sz w:val="16"/>
        </w:rPr>
        <w:t>price</w:t>
      </w:r>
      <w:r>
        <w:rPr>
          <w:rFonts w:ascii="文泉驿微米黑" w:eastAsia="文泉驿微米黑" w:hint="eastAsia"/>
          <w:spacing w:val="-2"/>
          <w:sz w:val="20"/>
        </w:rPr>
        <w:t>：</w:t>
      </w:r>
    </w:p>
    <w:p>
      <w:pPr>
        <w:pStyle w:val="BodyText"/>
        <w:spacing w:before="6"/>
        <w:rPr>
          <w:rFonts w:ascii="文泉驿微米黑"/>
          <w:sz w:val="10"/>
        </w:rPr>
      </w:pP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0.553629pt;width:474.4pt;height:20.75pt;mso-position-horizontal-relative:page;mso-position-vertical-relative:paragraph;z-index:-15320576;mso-wrap-distance-left:0;mso-wrap-distance-right:0" type="#_x0000_t202" id="docshape1417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EXPLAIN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color w:val="214987"/>
                    </w:rPr>
                    <w:t>SELECT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title,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price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FROM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/>
                    <w:t>books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WHERE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title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4F9905"/>
                    </w:rPr>
                    <w:t>'Marian</w:t>
                  </w:r>
                  <w:r>
                    <w:rPr>
                      <w:color w:val="4F9905"/>
                      <w:spacing w:val="-4"/>
                    </w:rPr>
                    <w:t> </w:t>
                  </w:r>
                  <w:r>
                    <w:rPr>
                      <w:color w:val="4F9905"/>
                      <w:spacing w:val="-2"/>
                    </w:rPr>
                    <w:t>Yost'</w:t>
                  </w:r>
                  <w:r>
                    <w:rPr>
                      <w:spacing w:val="-2"/>
                    </w:rPr>
                    <w:t>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由</w:t>
      </w:r>
      <w:r>
        <w:rPr>
          <w:rFonts w:ascii="文泉驿微米黑" w:eastAsia="文泉驿微米黑" w:hint="eastAsia"/>
          <w:spacing w:val="-2"/>
          <w:sz w:val="20"/>
        </w:rPr>
        <w:t>于</w:t>
      </w:r>
      <w:r>
        <w:rPr>
          <w:rFonts w:ascii="文泉驿微米黑" w:eastAsia="文泉驿微米黑" w:hint="eastAsia"/>
          <w:spacing w:val="-2"/>
          <w:sz w:val="20"/>
        </w:rPr>
        <w:t>索</w:t>
      </w:r>
      <w:r>
        <w:rPr>
          <w:rFonts w:ascii="文泉驿微米黑" w:eastAsia="文泉驿微米黑" w:hint="eastAsia"/>
          <w:spacing w:val="-2"/>
          <w:sz w:val="20"/>
        </w:rPr>
        <w:t>引</w:t>
      </w:r>
      <w:r>
        <w:rPr>
          <w:rFonts w:ascii="文泉驿微米黑" w:eastAsia="文泉驿微米黑" w:hint="eastAsia"/>
          <w:spacing w:val="-3"/>
          <w:sz w:val="20"/>
        </w:rPr>
        <w:t> </w:t>
      </w:r>
      <w:r>
        <w:rPr>
          <w:spacing w:val="-2"/>
          <w:sz w:val="16"/>
        </w:rPr>
        <w:t>title_idx</w:t>
      </w:r>
      <w:r>
        <w:rPr>
          <w:spacing w:val="-46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仅</w:t>
      </w:r>
      <w:r>
        <w:rPr>
          <w:rFonts w:ascii="文泉驿微米黑" w:eastAsia="文泉驿微米黑" w:hint="eastAsia"/>
          <w:spacing w:val="-2"/>
          <w:sz w:val="20"/>
        </w:rPr>
        <w:t>包</w:t>
      </w:r>
      <w:r>
        <w:rPr>
          <w:rFonts w:ascii="文泉驿微米黑" w:eastAsia="文泉驿微米黑" w:hint="eastAsia"/>
          <w:spacing w:val="-2"/>
          <w:sz w:val="20"/>
        </w:rPr>
        <w:t>含</w:t>
      </w:r>
      <w:r>
        <w:rPr>
          <w:rFonts w:ascii="文泉驿微米黑" w:eastAsia="文泉驿微米黑" w:hint="eastAsia"/>
          <w:spacing w:val="-2"/>
          <w:sz w:val="20"/>
        </w:rPr>
        <w:t> </w:t>
      </w:r>
      <w:r>
        <w:rPr>
          <w:spacing w:val="-2"/>
          <w:sz w:val="16"/>
        </w:rPr>
        <w:t>title</w:t>
      </w:r>
      <w:r>
        <w:rPr>
          <w:spacing w:val="-46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列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信</w:t>
      </w:r>
      <w:r>
        <w:rPr>
          <w:rFonts w:ascii="文泉驿微米黑" w:eastAsia="文泉驿微米黑" w:hint="eastAsia"/>
          <w:spacing w:val="-2"/>
          <w:sz w:val="20"/>
        </w:rPr>
        <w:t>息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所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16"/>
        </w:rPr>
        <w:t>TiDB</w:t>
      </w:r>
      <w:r>
        <w:rPr>
          <w:rFonts w:ascii="文泉驿微米黑" w:eastAsia="文泉驿微米黑" w:hint="eastAsia"/>
          <w:spacing w:val="8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还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扫</w:t>
      </w:r>
      <w:r>
        <w:rPr>
          <w:rFonts w:ascii="文泉驿微米黑" w:eastAsia="文泉驿微米黑" w:hint="eastAsia"/>
          <w:spacing w:val="-2"/>
          <w:sz w:val="20"/>
        </w:rPr>
        <w:t>描</w:t>
      </w:r>
      <w:r>
        <w:rPr>
          <w:rFonts w:ascii="文泉驿微米黑" w:eastAsia="文泉驿微米黑" w:hint="eastAsia"/>
          <w:spacing w:val="-2"/>
          <w:sz w:val="20"/>
        </w:rPr>
        <w:t>索</w:t>
      </w:r>
      <w:r>
        <w:rPr>
          <w:rFonts w:ascii="文泉驿微米黑" w:eastAsia="文泉驿微米黑" w:hint="eastAsia"/>
          <w:spacing w:val="-2"/>
          <w:sz w:val="20"/>
        </w:rPr>
        <w:t>引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然</w:t>
      </w:r>
      <w:r>
        <w:rPr>
          <w:rFonts w:ascii="文泉驿微米黑" w:eastAsia="文泉驿微米黑" w:hint="eastAsia"/>
          <w:spacing w:val="-2"/>
          <w:sz w:val="20"/>
        </w:rPr>
        <w:t>后</w:t>
      </w:r>
      <w:r>
        <w:rPr>
          <w:rFonts w:ascii="文泉驿微米黑" w:eastAsia="文泉驿微米黑" w:hint="eastAsia"/>
          <w:spacing w:val="-2"/>
          <w:sz w:val="20"/>
        </w:rPr>
        <w:t>回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 </w:t>
      </w:r>
      <w:r>
        <w:rPr>
          <w:spacing w:val="-2"/>
          <w:sz w:val="16"/>
        </w:rPr>
        <w:t>price</w:t>
      </w:r>
      <w:r>
        <w:rPr>
          <w:spacing w:val="-46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spacing w:after="0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13"/>
        <w:rPr>
          <w:rFonts w:ascii="文泉驿微米黑"/>
          <w:sz w:val="12"/>
        </w:rPr>
      </w:pPr>
      <w:r>
        <w:rPr/>
        <w:pict>
          <v:line style="position:absolute;mso-position-horizontal-relative:page;mso-position-vertical-relative:page;z-index:-27104768" from="107.800003pt,104.20369pt" to="227.918991pt,104.20369pt" stroked="true" strokeweight=".656988pt" strokecolor="#8d5801">
            <v:stroke dashstyle="dash"/>
            <w10:wrap type="none"/>
          </v:line>
        </w:pict>
      </w:r>
      <w:r>
        <w:rPr/>
        <w:pict>
          <v:line style="position:absolute;mso-position-horizontal-relative:page;mso-position-vertical-relative:page;z-index:-27104256" from="232.72438pt,104.20369pt" to="275.964974pt,104.20369pt" stroked="true" strokeweight=".656988pt" strokecolor="#8d5801">
            <v:stroke dashstyle="dash"/>
            <w10:wrap type="none"/>
          </v:line>
        </w:pict>
      </w:r>
      <w:r>
        <w:rPr/>
        <w:pict>
          <v:line style="position:absolute;mso-position-horizontal-relative:page;mso-position-vertical-relative:page;z-index:-27103744" from="280.770386pt,104.20369pt" to="333.621779pt,104.20369pt" stroked="true" strokeweight=".656988pt" strokecolor="#8d5801">
            <v:stroke dashstyle="dash"/>
            <w10:wrap type="none"/>
          </v:line>
        </w:pict>
      </w:r>
      <w:r>
        <w:rPr/>
        <w:pict>
          <v:line style="position:absolute;mso-position-horizontal-relative:page;mso-position-vertical-relative:page;z-index:-27103232" from="338.427185pt,104.20369pt" to="516.202967pt,104.20369pt" stroked="true" strokeweight=".656988pt" strokecolor="#8d5801">
            <v:stroke dashstyle="dash"/>
            <w10:wrap type="none"/>
          </v:line>
        </w:pict>
      </w:r>
    </w:p>
    <w:tbl>
      <w:tblPr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44"/>
        <w:gridCol w:w="444"/>
        <w:gridCol w:w="1382"/>
      </w:tblGrid>
      <w:tr>
        <w:trPr>
          <w:trHeight w:val="496" w:hRule="atLeast"/>
        </w:trPr>
        <w:tc>
          <w:tcPr>
            <w:tcW w:w="9044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line="240" w:lineRule="auto" w:before="72"/>
              <w:ind w:left="62"/>
              <w:rPr>
                <w:sz w:val="16"/>
              </w:rPr>
            </w:pPr>
            <w:r>
              <w:rPr>
                <w:spacing w:val="-2"/>
                <w:sz w:val="16"/>
              </w:rPr>
              <w:t>+</w:t>
            </w:r>
            <w:r>
              <w:rPr>
                <w:color w:val="8E5902"/>
                <w:spacing w:val="-2"/>
                <w:sz w:val="16"/>
              </w:rPr>
              <w:t>-</w:t>
            </w:r>
            <w:r>
              <w:rPr>
                <w:color w:val="8E5902"/>
                <w:spacing w:val="-10"/>
                <w:sz w:val="16"/>
              </w:rPr>
              <w:t>-</w:t>
            </w:r>
          </w:p>
          <w:p>
            <w:pPr>
              <w:pStyle w:val="TableParagraph"/>
              <w:tabs>
                <w:tab w:pos="3181" w:val="left" w:leader="none"/>
                <w:tab w:pos="4141" w:val="left" w:leader="none"/>
                <w:tab w:pos="5295" w:val="left" w:leader="none"/>
                <w:tab w:pos="8946" w:val="left" w:leader="none"/>
              </w:tabs>
              <w:spacing w:line="240" w:lineRule="auto" w:before="10"/>
              <w:ind w:left="461" w:right="-15"/>
              <w:rPr>
                <w:sz w:val="16"/>
              </w:rPr>
            </w:pPr>
            <w:r>
              <w:rPr>
                <w:rFonts w:ascii="Verdana" w:hAnsi="Verdana"/>
                <w:i/>
                <w:color w:val="7F7F7F"/>
                <w:spacing w:val="-5"/>
                <w:sz w:val="20"/>
              </w:rPr>
              <w:t>'</w:t>
            </w:r>
            <w:r>
              <w:rPr>
                <w:rFonts w:ascii="Arial Narrow" w:hAnsi="Arial Narrow"/>
                <w:i/>
                <w:color w:val="7F7F7F"/>
                <w:spacing w:val="-5"/>
                <w:sz w:val="20"/>
              </w:rPr>
              <w:t>→</w:t>
            </w:r>
            <w:r>
              <w:rPr>
                <w:rFonts w:ascii="Arial Narrow" w:hAnsi="Arial Narrow"/>
                <w:i/>
                <w:color w:val="7F7F7F"/>
                <w:sz w:val="20"/>
              </w:rPr>
              <w:tab/>
            </w:r>
            <w:r>
              <w:rPr>
                <w:color w:val="8E5902"/>
                <w:spacing w:val="-10"/>
                <w:sz w:val="16"/>
              </w:rPr>
              <w:t>+</w:t>
            </w:r>
            <w:r>
              <w:rPr>
                <w:color w:val="8E5902"/>
                <w:sz w:val="16"/>
              </w:rPr>
              <w:tab/>
            </w:r>
            <w:r>
              <w:rPr>
                <w:color w:val="8E5902"/>
                <w:spacing w:val="-10"/>
                <w:sz w:val="16"/>
              </w:rPr>
              <w:t>+</w:t>
            </w:r>
            <w:r>
              <w:rPr>
                <w:color w:val="8E5902"/>
                <w:sz w:val="16"/>
              </w:rPr>
              <w:tab/>
            </w:r>
            <w:r>
              <w:rPr>
                <w:color w:val="8E5902"/>
                <w:spacing w:val="-10"/>
                <w:sz w:val="16"/>
              </w:rPr>
              <w:t>+</w:t>
            </w:r>
            <w:r>
              <w:rPr>
                <w:color w:val="8E5902"/>
                <w:sz w:val="16"/>
              </w:rPr>
              <w:tab/>
            </w:r>
            <w:r>
              <w:rPr>
                <w:color w:val="8E5902"/>
                <w:spacing w:val="-10"/>
                <w:sz w:val="16"/>
              </w:rPr>
              <w:t>+</w:t>
            </w:r>
          </w:p>
          <w:p>
            <w:pPr>
              <w:pStyle w:val="TableParagraph"/>
              <w:spacing w:line="240" w:lineRule="auto" w:before="11"/>
              <w:ind w:left="461"/>
              <w:rPr>
                <w:rFonts w:ascii="Arial Narrow" w:hAnsi="Arial Narrow"/>
                <w:i/>
                <w:sz w:val="20"/>
              </w:rPr>
            </w:pPr>
            <w:r>
              <w:rPr>
                <w:rFonts w:ascii="Verdana" w:hAnsi="Verdana"/>
                <w:i/>
                <w:color w:val="7F7F7F"/>
                <w:spacing w:val="-5"/>
                <w:sz w:val="20"/>
              </w:rPr>
              <w:t>'</w:t>
            </w:r>
            <w:r>
              <w:rPr>
                <w:rFonts w:ascii="Arial Narrow" w:hAnsi="Arial Narrow"/>
                <w:i/>
                <w:color w:val="7F7F7F"/>
                <w:spacing w:val="-5"/>
                <w:sz w:val="20"/>
              </w:rPr>
              <w:t>→</w:t>
            </w:r>
          </w:p>
          <w:p>
            <w:pPr>
              <w:pStyle w:val="TableParagraph"/>
              <w:tabs>
                <w:tab w:pos="2753" w:val="left" w:leader="none"/>
                <w:tab w:pos="4868" w:val="left" w:leader="none"/>
                <w:tab w:pos="8520" w:val="left" w:leader="none"/>
              </w:tabs>
              <w:spacing w:line="240" w:lineRule="auto" w:before="57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7"/>
                <w:sz w:val="16"/>
              </w:rPr>
              <w:t>id</w:t>
            </w:r>
            <w:r>
              <w:rPr>
                <w:sz w:val="16"/>
              </w:rPr>
              <w:tab/>
              <w:t>|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estRows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4"/>
                <w:sz w:val="16"/>
              </w:rPr>
              <w:t>task</w:t>
            </w:r>
            <w:r>
              <w:rPr>
                <w:sz w:val="16"/>
              </w:rPr>
              <w:tab/>
              <w:t>|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access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object</w:t>
            </w:r>
            <w:r>
              <w:rPr>
                <w:sz w:val="16"/>
              </w:rPr>
              <w:tab/>
            </w:r>
            <w:r>
              <w:rPr>
                <w:spacing w:val="-10"/>
                <w:sz w:val="16"/>
              </w:rPr>
              <w:t>|</w:t>
            </w:r>
          </w:p>
          <w:p>
            <w:pPr>
              <w:pStyle w:val="TableParagraph"/>
              <w:tabs>
                <w:tab w:pos="5968" w:val="left" w:leader="none"/>
              </w:tabs>
              <w:spacing w:line="240" w:lineRule="auto" w:before="10"/>
              <w:ind w:left="461"/>
              <w:rPr>
                <w:sz w:val="16"/>
              </w:rPr>
            </w:pPr>
            <w:r>
              <w:rPr>
                <w:rFonts w:ascii="Verdana" w:hAnsi="Verdana"/>
                <w:i/>
                <w:color w:val="7F7F7F"/>
                <w:sz w:val="20"/>
              </w:rPr>
              <w:t>'</w:t>
            </w:r>
            <w:r>
              <w:rPr>
                <w:rFonts w:ascii="Arial Narrow" w:hAnsi="Arial Narrow"/>
                <w:i/>
                <w:color w:val="7F7F7F"/>
                <w:sz w:val="20"/>
              </w:rPr>
              <w:t>→</w:t>
            </w:r>
            <w:r>
              <w:rPr>
                <w:rFonts w:ascii="Arial Narrow" w:hAnsi="Arial Narrow"/>
                <w:i/>
                <w:color w:val="7F7F7F"/>
                <w:spacing w:val="28"/>
                <w:sz w:val="20"/>
              </w:rPr>
              <w:t> </w:t>
            </w:r>
            <w:r>
              <w:rPr>
                <w:sz w:val="16"/>
              </w:rPr>
              <w:t>operator</w:t>
            </w:r>
            <w:r>
              <w:rPr>
                <w:spacing w:val="-22"/>
                <w:sz w:val="16"/>
              </w:rPr>
              <w:t> </w:t>
            </w:r>
            <w:r>
              <w:rPr>
                <w:spacing w:val="-4"/>
                <w:sz w:val="16"/>
              </w:rPr>
              <w:t>info</w:t>
            </w:r>
            <w:r>
              <w:rPr>
                <w:sz w:val="16"/>
              </w:rPr>
              <w:tab/>
            </w:r>
            <w:r>
              <w:rPr>
                <w:spacing w:val="-10"/>
                <w:sz w:val="16"/>
              </w:rPr>
              <w:t>|</w:t>
            </w:r>
          </w:p>
          <w:p>
            <w:pPr>
              <w:pStyle w:val="TableParagraph"/>
              <w:spacing w:line="240" w:lineRule="auto" w:before="24"/>
              <w:ind w:left="62"/>
              <w:rPr>
                <w:sz w:val="16"/>
              </w:rPr>
            </w:pPr>
            <w:r>
              <w:rPr>
                <w:spacing w:val="-2"/>
                <w:sz w:val="16"/>
              </w:rPr>
              <w:t>+</w:t>
            </w:r>
            <w:r>
              <w:rPr>
                <w:color w:val="8E5902"/>
                <w:spacing w:val="-2"/>
                <w:sz w:val="16"/>
              </w:rPr>
              <w:t>-</w:t>
            </w:r>
            <w:r>
              <w:rPr>
                <w:color w:val="8E5902"/>
                <w:spacing w:val="-10"/>
                <w:sz w:val="16"/>
              </w:rPr>
              <w:t>-</w:t>
            </w:r>
          </w:p>
          <w:p>
            <w:pPr>
              <w:pStyle w:val="TableParagraph"/>
              <w:tabs>
                <w:tab w:pos="3181" w:val="left" w:leader="none"/>
                <w:tab w:pos="4141" w:val="left" w:leader="none"/>
                <w:tab w:pos="5295" w:val="left" w:leader="none"/>
                <w:tab w:pos="8946" w:val="left" w:leader="none"/>
              </w:tabs>
              <w:spacing w:line="131" w:lineRule="exact" w:before="10"/>
              <w:ind w:left="461" w:right="-15"/>
              <w:rPr>
                <w:sz w:val="16"/>
              </w:rPr>
            </w:pPr>
            <w:r>
              <w:rPr>
                <w:rFonts w:ascii="Verdana" w:hAnsi="Verdana"/>
                <w:i/>
                <w:color w:val="7F7F7F"/>
                <w:spacing w:val="-5"/>
                <w:sz w:val="20"/>
              </w:rPr>
              <w:t>'</w:t>
            </w:r>
            <w:r>
              <w:rPr>
                <w:rFonts w:ascii="Arial Narrow" w:hAnsi="Arial Narrow"/>
                <w:i/>
                <w:color w:val="7F7F7F"/>
                <w:spacing w:val="-5"/>
                <w:sz w:val="20"/>
              </w:rPr>
              <w:t>→</w:t>
            </w:r>
            <w:r>
              <w:rPr>
                <w:rFonts w:ascii="Arial Narrow" w:hAnsi="Arial Narrow"/>
                <w:i/>
                <w:color w:val="7F7F7F"/>
                <w:sz w:val="20"/>
              </w:rPr>
              <w:tab/>
            </w:r>
            <w:r>
              <w:rPr>
                <w:color w:val="8E5902"/>
                <w:spacing w:val="-10"/>
                <w:sz w:val="16"/>
              </w:rPr>
              <w:t>+</w:t>
            </w:r>
            <w:r>
              <w:rPr>
                <w:color w:val="8E5902"/>
                <w:sz w:val="16"/>
              </w:rPr>
              <w:tab/>
            </w:r>
            <w:r>
              <w:rPr>
                <w:color w:val="8E5902"/>
                <w:spacing w:val="-10"/>
                <w:sz w:val="16"/>
              </w:rPr>
              <w:t>+</w:t>
            </w:r>
            <w:r>
              <w:rPr>
                <w:color w:val="8E5902"/>
                <w:sz w:val="16"/>
              </w:rPr>
              <w:tab/>
            </w:r>
            <w:r>
              <w:rPr>
                <w:color w:val="8E5902"/>
                <w:spacing w:val="-10"/>
                <w:sz w:val="16"/>
              </w:rPr>
              <w:t>+</w:t>
            </w:r>
            <w:r>
              <w:rPr>
                <w:color w:val="8E5902"/>
                <w:sz w:val="16"/>
              </w:rPr>
              <w:tab/>
            </w:r>
            <w:r>
              <w:rPr>
                <w:color w:val="8E5902"/>
                <w:spacing w:val="-10"/>
                <w:sz w:val="16"/>
              </w:rPr>
              <w:t>+</w:t>
            </w:r>
          </w:p>
        </w:tc>
        <w:tc>
          <w:tcPr>
            <w:tcW w:w="444" w:type="dxa"/>
            <w:tcBorders>
              <w:top w:val="single" w:sz="4" w:space="0" w:color="000000"/>
              <w:bottom w:val="dashed" w:sz="6" w:space="0" w:color="8D5801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382" w:type="dxa"/>
            <w:tcBorders>
              <w:left w:val="single" w:sz="4" w:space="0" w:color="000000"/>
              <w:bottom w:val="dashed" w:sz="6" w:space="0" w:color="8D5801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</w:tr>
      <w:tr>
        <w:trPr>
          <w:trHeight w:val="1419" w:hRule="atLeast"/>
        </w:trPr>
        <w:tc>
          <w:tcPr>
            <w:tcW w:w="9044" w:type="dxa"/>
            <w:vMerge/>
            <w:tcBorders>
              <w:top w:val="nil"/>
              <w:lef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44" w:type="dxa"/>
            <w:tcBorders>
              <w:top w:val="dashed" w:sz="6" w:space="0" w:color="8D5801"/>
              <w:bottom w:val="dashed" w:sz="6" w:space="0" w:color="8D5801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382" w:type="dxa"/>
            <w:tcBorders>
              <w:top w:val="dashed" w:sz="6" w:space="0" w:color="8D5801"/>
              <w:left w:val="single" w:sz="4" w:space="0" w:color="000000"/>
              <w:bottom w:val="dashed" w:sz="6" w:space="0" w:color="8D5801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</w:tr>
      <w:tr>
        <w:trPr>
          <w:trHeight w:val="2567" w:hRule="atLeast"/>
        </w:trPr>
        <w:tc>
          <w:tcPr>
            <w:tcW w:w="948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121"/>
              <w:ind w:left="461"/>
              <w:rPr>
                <w:rFonts w:ascii="Arial Narrow" w:hAnsi="Arial Narrow"/>
                <w:i/>
                <w:sz w:val="20"/>
              </w:rPr>
            </w:pPr>
            <w:r>
              <w:rPr>
                <w:rFonts w:ascii="Verdana" w:hAnsi="Verdana"/>
                <w:i/>
                <w:color w:val="7F7F7F"/>
                <w:spacing w:val="-5"/>
                <w:sz w:val="20"/>
              </w:rPr>
              <w:t>'</w:t>
            </w:r>
            <w:r>
              <w:rPr>
                <w:rFonts w:ascii="Arial Narrow" w:hAnsi="Arial Narrow"/>
                <w:i/>
                <w:color w:val="7F7F7F"/>
                <w:spacing w:val="-5"/>
                <w:sz w:val="20"/>
              </w:rPr>
              <w:t>→</w:t>
            </w:r>
          </w:p>
          <w:p>
            <w:pPr>
              <w:pStyle w:val="TableParagraph"/>
              <w:tabs>
                <w:tab w:pos="2753" w:val="left" w:leader="none"/>
                <w:tab w:pos="3714" w:val="left" w:leader="none"/>
                <w:tab w:pos="4868" w:val="left" w:leader="none"/>
                <w:tab w:pos="8520" w:val="left" w:leader="none"/>
              </w:tabs>
              <w:spacing w:line="240" w:lineRule="auto" w:before="57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IndexLookUp_10</w:t>
            </w:r>
            <w:r>
              <w:rPr>
                <w:sz w:val="16"/>
              </w:rPr>
              <w:tab/>
              <w:t>| </w:t>
            </w:r>
            <w:r>
              <w:rPr>
                <w:spacing w:val="-4"/>
                <w:sz w:val="16"/>
              </w:rPr>
              <w:t>1.27</w:t>
            </w:r>
            <w:r>
              <w:rPr>
                <w:sz w:val="16"/>
              </w:rPr>
              <w:tab/>
              <w:t>| </w:t>
            </w:r>
            <w:r>
              <w:rPr>
                <w:spacing w:val="-4"/>
                <w:sz w:val="16"/>
              </w:rPr>
              <w:t>root</w:t>
            </w:r>
            <w:r>
              <w:rPr>
                <w:sz w:val="16"/>
              </w:rPr>
              <w:tab/>
            </w:r>
            <w:r>
              <w:rPr>
                <w:spacing w:val="-10"/>
                <w:sz w:val="16"/>
              </w:rPr>
              <w:t>|</w:t>
            </w:r>
            <w:r>
              <w:rPr>
                <w:sz w:val="16"/>
              </w:rPr>
              <w:tab/>
            </w:r>
            <w:r>
              <w:rPr>
                <w:spacing w:val="-10"/>
                <w:sz w:val="16"/>
              </w:rPr>
              <w:t>|</w:t>
            </w:r>
          </w:p>
          <w:p>
            <w:pPr>
              <w:pStyle w:val="TableParagraph"/>
              <w:tabs>
                <w:tab w:pos="5968" w:val="left" w:leader="none"/>
              </w:tabs>
              <w:spacing w:line="265" w:lineRule="exact" w:before="11"/>
              <w:ind w:left="461"/>
              <w:rPr>
                <w:sz w:val="16"/>
              </w:rPr>
            </w:pPr>
            <w:r>
              <w:rPr>
                <w:rFonts w:ascii="Verdana" w:hAnsi="Verdana"/>
                <w:i/>
                <w:color w:val="7F7F7F"/>
                <w:spacing w:val="-5"/>
                <w:sz w:val="20"/>
              </w:rPr>
              <w:t>'</w:t>
            </w:r>
            <w:r>
              <w:rPr>
                <w:rFonts w:ascii="Arial Narrow" w:hAnsi="Arial Narrow"/>
                <w:i/>
                <w:color w:val="7F7F7F"/>
                <w:spacing w:val="-5"/>
                <w:sz w:val="20"/>
              </w:rPr>
              <w:t>→</w:t>
            </w:r>
            <w:r>
              <w:rPr>
                <w:rFonts w:ascii="Arial Narrow" w:hAnsi="Arial Narrow"/>
                <w:i/>
                <w:color w:val="7F7F7F"/>
                <w:sz w:val="20"/>
              </w:rPr>
              <w:tab/>
            </w:r>
            <w:r>
              <w:rPr>
                <w:spacing w:val="-10"/>
                <w:sz w:val="16"/>
              </w:rPr>
              <w:t>|</w:t>
            </w:r>
          </w:p>
          <w:p>
            <w:pPr>
              <w:pStyle w:val="TableParagraph"/>
              <w:tabs>
                <w:tab w:pos="3810" w:val="left" w:leader="none"/>
              </w:tabs>
              <w:spacing w:line="313" w:lineRule="exact" w:before="0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12"/>
                <w:sz w:val="16"/>
              </w:rPr>
              <w:t> </w:t>
            </w:r>
            <w:r>
              <w:rPr>
                <w:sz w:val="16"/>
              </w:rPr>
              <w:t>├</w:t>
            </w:r>
            <w:r>
              <w:rPr>
                <w:spacing w:val="-72"/>
                <w:sz w:val="16"/>
              </w:rPr>
              <w:t> </w:t>
            </w:r>
            <w:r>
              <w:rPr>
                <w:rFonts w:ascii="文泉驿微米黑" w:hAnsi="文泉驿微米黑"/>
                <w:sz w:val="20"/>
              </w:rPr>
              <w:t>─</w:t>
            </w:r>
            <w:r>
              <w:rPr>
                <w:rFonts w:ascii="文泉驿微米黑" w:hAnsi="文泉驿微米黑"/>
                <w:spacing w:val="-28"/>
                <w:sz w:val="20"/>
              </w:rPr>
              <w:t> </w:t>
            </w:r>
            <w:r>
              <w:rPr>
                <w:sz w:val="16"/>
              </w:rPr>
              <w:t>IndexRangeScan_8(Build)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4"/>
                <w:sz w:val="16"/>
              </w:rPr>
              <w:t>1.27</w:t>
            </w:r>
            <w:r>
              <w:rPr>
                <w:sz w:val="16"/>
              </w:rPr>
              <w:tab/>
              <w:t>|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cop[tikv]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6"/>
                <w:sz w:val="16"/>
              </w:rPr>
              <w:t> </w:t>
            </w:r>
            <w:r>
              <w:rPr>
                <w:color w:val="214987"/>
                <w:sz w:val="16"/>
              </w:rPr>
              <w:t>table</w:t>
            </w:r>
            <w:r>
              <w:rPr>
                <w:sz w:val="16"/>
              </w:rPr>
              <w:t>:books,</w:t>
            </w:r>
            <w:r>
              <w:rPr>
                <w:spacing w:val="-7"/>
                <w:sz w:val="16"/>
              </w:rPr>
              <w:t> </w:t>
            </w:r>
            <w:r>
              <w:rPr>
                <w:color w:val="214987"/>
                <w:sz w:val="16"/>
              </w:rPr>
              <w:t>index</w:t>
            </w:r>
            <w:r>
              <w:rPr>
                <w:sz w:val="16"/>
              </w:rPr>
              <w:t>:title_idx(title)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range</w:t>
            </w:r>
          </w:p>
          <w:p>
            <w:pPr>
              <w:pStyle w:val="TableParagraph"/>
              <w:spacing w:line="261" w:lineRule="exact" w:before="0"/>
              <w:ind w:left="461"/>
              <w:rPr>
                <w:sz w:val="16"/>
              </w:rPr>
            </w:pPr>
            <w:r>
              <w:rPr>
                <w:rFonts w:ascii="Verdana" w:hAnsi="Verdana"/>
                <w:i/>
                <w:color w:val="7F7F7F"/>
                <w:sz w:val="20"/>
              </w:rPr>
              <w:t>'</w:t>
            </w:r>
            <w:r>
              <w:rPr>
                <w:rFonts w:ascii="Arial Narrow" w:hAnsi="Arial Narrow"/>
                <w:i/>
                <w:color w:val="7F7F7F"/>
                <w:sz w:val="20"/>
              </w:rPr>
              <w:t>→</w:t>
            </w:r>
            <w:r>
              <w:rPr>
                <w:rFonts w:ascii="Arial Narrow" w:hAnsi="Arial Narrow"/>
                <w:i/>
                <w:color w:val="7F7F7F"/>
                <w:spacing w:val="37"/>
                <w:sz w:val="20"/>
              </w:rPr>
              <w:t> </w:t>
            </w:r>
            <w:r>
              <w:rPr>
                <w:sz w:val="16"/>
              </w:rPr>
              <w:t>:[</w:t>
            </w:r>
            <w:r>
              <w:rPr>
                <w:color w:val="4F9905"/>
                <w:sz w:val="16"/>
              </w:rPr>
              <w:t>"Marian</w:t>
            </w:r>
            <w:r>
              <w:rPr>
                <w:color w:val="4F9905"/>
                <w:spacing w:val="-12"/>
                <w:sz w:val="16"/>
              </w:rPr>
              <w:t> </w:t>
            </w:r>
            <w:r>
              <w:rPr>
                <w:color w:val="4F9905"/>
                <w:sz w:val="16"/>
              </w:rPr>
              <w:t>Yost"</w:t>
            </w:r>
            <w:r>
              <w:rPr>
                <w:sz w:val="16"/>
              </w:rPr>
              <w:t>,</w:t>
            </w:r>
            <w:r>
              <w:rPr>
                <w:color w:val="4F9905"/>
                <w:sz w:val="16"/>
              </w:rPr>
              <w:t>"Marian</w:t>
            </w:r>
            <w:r>
              <w:rPr>
                <w:color w:val="4F9905"/>
                <w:spacing w:val="-11"/>
                <w:sz w:val="16"/>
              </w:rPr>
              <w:t> </w:t>
            </w:r>
            <w:r>
              <w:rPr>
                <w:color w:val="4F9905"/>
                <w:sz w:val="16"/>
              </w:rPr>
              <w:t>Yost"</w:t>
            </w:r>
            <w:r>
              <w:rPr>
                <w:sz w:val="16"/>
              </w:rPr>
              <w:t>],</w:t>
            </w:r>
            <w:r>
              <w:rPr>
                <w:spacing w:val="-12"/>
                <w:sz w:val="16"/>
              </w:rPr>
              <w:t> </w:t>
            </w:r>
            <w:r>
              <w:rPr>
                <w:sz w:val="16"/>
              </w:rPr>
              <w:t>keep</w:t>
            </w:r>
            <w:r>
              <w:rPr>
                <w:spacing w:val="-12"/>
                <w:sz w:val="16"/>
              </w:rPr>
              <w:t> </w:t>
            </w:r>
            <w:r>
              <w:rPr>
                <w:color w:val="214987"/>
                <w:sz w:val="16"/>
              </w:rPr>
              <w:t>order</w:t>
            </w:r>
            <w:r>
              <w:rPr>
                <w:sz w:val="16"/>
              </w:rPr>
              <w:t>:</w:t>
            </w:r>
            <w:r>
              <w:rPr>
                <w:color w:val="214987"/>
                <w:sz w:val="16"/>
              </w:rPr>
              <w:t>false</w:t>
            </w:r>
            <w:r>
              <w:rPr>
                <w:color w:val="214987"/>
                <w:spacing w:val="-11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  <w:p>
            <w:pPr>
              <w:pStyle w:val="TableParagraph"/>
              <w:tabs>
                <w:tab w:pos="3810" w:val="left" w:leader="none"/>
                <w:tab w:pos="8616" w:val="left" w:leader="none"/>
              </w:tabs>
              <w:spacing w:line="313" w:lineRule="exact" w:before="0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12"/>
                <w:sz w:val="16"/>
              </w:rPr>
              <w:t> </w:t>
            </w:r>
            <w:r>
              <w:rPr>
                <w:sz w:val="16"/>
              </w:rPr>
              <w:t>└</w:t>
            </w:r>
            <w:r>
              <w:rPr>
                <w:spacing w:val="-72"/>
                <w:sz w:val="16"/>
              </w:rPr>
              <w:t> </w:t>
            </w:r>
            <w:r>
              <w:rPr>
                <w:rFonts w:ascii="文泉驿微米黑" w:hAnsi="文泉驿微米黑"/>
                <w:sz w:val="20"/>
              </w:rPr>
              <w:t>─</w:t>
            </w:r>
            <w:r>
              <w:rPr>
                <w:rFonts w:ascii="文泉驿微米黑" w:hAnsi="文泉驿微米黑"/>
                <w:spacing w:val="-28"/>
                <w:sz w:val="20"/>
              </w:rPr>
              <w:t> </w:t>
            </w:r>
            <w:r>
              <w:rPr>
                <w:sz w:val="16"/>
              </w:rPr>
              <w:t>TableRowIDScan_9(Probe)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4"/>
                <w:sz w:val="16"/>
              </w:rPr>
              <w:t>1.27</w:t>
            </w:r>
            <w:r>
              <w:rPr>
                <w:sz w:val="16"/>
              </w:rPr>
              <w:tab/>
              <w:t>|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cop[tikv]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2"/>
                <w:sz w:val="16"/>
              </w:rPr>
              <w:t> </w:t>
            </w:r>
            <w:r>
              <w:rPr>
                <w:color w:val="214987"/>
                <w:spacing w:val="-2"/>
                <w:sz w:val="16"/>
              </w:rPr>
              <w:t>table</w:t>
            </w:r>
            <w:r>
              <w:rPr>
                <w:spacing w:val="-2"/>
                <w:sz w:val="16"/>
              </w:rPr>
              <w:t>:books</w:t>
            </w:r>
            <w:r>
              <w:rPr>
                <w:sz w:val="16"/>
              </w:rPr>
              <w:tab/>
              <w:t>|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keep</w:t>
            </w:r>
          </w:p>
          <w:p>
            <w:pPr>
              <w:pStyle w:val="TableParagraph"/>
              <w:tabs>
                <w:tab w:pos="5488" w:val="left" w:leader="none"/>
              </w:tabs>
              <w:spacing w:line="272" w:lineRule="exact" w:before="0"/>
              <w:ind w:left="461"/>
              <w:rPr>
                <w:sz w:val="16"/>
              </w:rPr>
            </w:pPr>
            <w:r>
              <w:rPr>
                <w:rFonts w:ascii="Verdana" w:hAnsi="Verdana"/>
                <w:i/>
                <w:color w:val="7F7F7F"/>
                <w:spacing w:val="-2"/>
                <w:sz w:val="20"/>
              </w:rPr>
              <w:t>'</w:t>
            </w:r>
            <w:r>
              <w:rPr>
                <w:rFonts w:ascii="Arial Narrow" w:hAnsi="Arial Narrow"/>
                <w:i/>
                <w:color w:val="7F7F7F"/>
                <w:spacing w:val="-2"/>
                <w:sz w:val="20"/>
              </w:rPr>
              <w:t>→</w:t>
            </w:r>
            <w:r>
              <w:rPr>
                <w:rFonts w:ascii="Arial Narrow" w:hAnsi="Arial Narrow"/>
                <w:i/>
                <w:color w:val="7F7F7F"/>
                <w:spacing w:val="18"/>
                <w:sz w:val="20"/>
              </w:rPr>
              <w:t> </w:t>
            </w:r>
            <w:r>
              <w:rPr>
                <w:color w:val="214987"/>
                <w:spacing w:val="-2"/>
                <w:sz w:val="16"/>
              </w:rPr>
              <w:t>order</w:t>
            </w:r>
            <w:r>
              <w:rPr>
                <w:spacing w:val="-2"/>
                <w:sz w:val="16"/>
              </w:rPr>
              <w:t>:</w:t>
            </w:r>
            <w:r>
              <w:rPr>
                <w:color w:val="214987"/>
                <w:spacing w:val="-2"/>
                <w:sz w:val="16"/>
              </w:rPr>
              <w:t>false</w:t>
            </w:r>
            <w:r>
              <w:rPr>
                <w:color w:val="214987"/>
                <w:sz w:val="16"/>
              </w:rPr>
              <w:tab/>
            </w:r>
            <w:r>
              <w:rPr>
                <w:spacing w:val="-10"/>
                <w:sz w:val="16"/>
              </w:rPr>
              <w:t>|</w:t>
            </w:r>
          </w:p>
          <w:p>
            <w:pPr>
              <w:pStyle w:val="TableParagraph"/>
              <w:spacing w:line="240" w:lineRule="auto" w:before="24"/>
              <w:ind w:left="62"/>
              <w:rPr>
                <w:sz w:val="16"/>
              </w:rPr>
            </w:pPr>
            <w:r>
              <w:rPr>
                <w:spacing w:val="-2"/>
                <w:sz w:val="16"/>
              </w:rPr>
              <w:t>+</w:t>
            </w:r>
            <w:r>
              <w:rPr>
                <w:color w:val="8E5902"/>
                <w:spacing w:val="-2"/>
                <w:sz w:val="16"/>
              </w:rPr>
              <w:t>-</w:t>
            </w:r>
            <w:r>
              <w:rPr>
                <w:color w:val="8E5902"/>
                <w:spacing w:val="-10"/>
                <w:sz w:val="16"/>
              </w:rPr>
              <w:t>-</w:t>
            </w:r>
          </w:p>
          <w:p>
            <w:pPr>
              <w:pStyle w:val="TableParagraph"/>
              <w:tabs>
                <w:tab w:pos="3181" w:val="left" w:leader="none"/>
                <w:tab w:pos="4141" w:val="left" w:leader="none"/>
                <w:tab w:pos="5295" w:val="left" w:leader="none"/>
                <w:tab w:pos="8946" w:val="left" w:leader="none"/>
              </w:tabs>
              <w:spacing w:line="131" w:lineRule="exact" w:before="10"/>
              <w:ind w:left="461"/>
              <w:rPr>
                <w:sz w:val="16"/>
              </w:rPr>
            </w:pPr>
            <w:r>
              <w:rPr>
                <w:rFonts w:ascii="Verdana" w:hAnsi="Verdana"/>
                <w:i/>
                <w:color w:val="7F7F7F"/>
                <w:spacing w:val="-5"/>
                <w:sz w:val="20"/>
              </w:rPr>
              <w:t>'</w:t>
            </w:r>
            <w:r>
              <w:rPr>
                <w:rFonts w:ascii="Arial Narrow" w:hAnsi="Arial Narrow"/>
                <w:i/>
                <w:color w:val="7F7F7F"/>
                <w:spacing w:val="-5"/>
                <w:sz w:val="20"/>
              </w:rPr>
              <w:t>→</w:t>
            </w:r>
            <w:r>
              <w:rPr>
                <w:rFonts w:ascii="Arial Narrow" w:hAnsi="Arial Narrow"/>
                <w:i/>
                <w:color w:val="7F7F7F"/>
                <w:sz w:val="20"/>
              </w:rPr>
              <w:tab/>
            </w:r>
            <w:r>
              <w:rPr>
                <w:color w:val="8E5902"/>
                <w:spacing w:val="-10"/>
                <w:sz w:val="16"/>
              </w:rPr>
              <w:t>+</w:t>
            </w:r>
            <w:r>
              <w:rPr>
                <w:color w:val="8E5902"/>
                <w:sz w:val="16"/>
              </w:rPr>
              <w:tab/>
            </w:r>
            <w:r>
              <w:rPr>
                <w:color w:val="8E5902"/>
                <w:spacing w:val="-10"/>
                <w:sz w:val="16"/>
              </w:rPr>
              <w:t>+</w:t>
            </w:r>
            <w:r>
              <w:rPr>
                <w:color w:val="8E5902"/>
                <w:sz w:val="16"/>
              </w:rPr>
              <w:tab/>
            </w:r>
            <w:r>
              <w:rPr>
                <w:color w:val="8E5902"/>
                <w:spacing w:val="-10"/>
                <w:sz w:val="16"/>
              </w:rPr>
              <w:t>+</w:t>
            </w:r>
            <w:r>
              <w:rPr>
                <w:color w:val="8E5902"/>
                <w:sz w:val="16"/>
              </w:rPr>
              <w:tab/>
            </w:r>
            <w:r>
              <w:rPr>
                <w:color w:val="8E5902"/>
                <w:spacing w:val="-10"/>
                <w:sz w:val="16"/>
              </w:rPr>
              <w:t>+</w:t>
            </w:r>
          </w:p>
        </w:tc>
        <w:tc>
          <w:tcPr>
            <w:tcW w:w="1382" w:type="dxa"/>
            <w:tcBorders>
              <w:top w:val="dashed" w:sz="6" w:space="0" w:color="8D5801"/>
              <w:left w:val="single" w:sz="4" w:space="0" w:color="000000"/>
              <w:bottom w:val="dashed" w:sz="6" w:space="0" w:color="8D5801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</w:tr>
      <w:tr>
        <w:trPr>
          <w:trHeight w:val="467" w:hRule="atLeast"/>
        </w:trPr>
        <w:tc>
          <w:tcPr>
            <w:tcW w:w="9044" w:type="dxa"/>
            <w:tcBorders>
              <w:left w:val="single" w:sz="4" w:space="0" w:color="8E5902"/>
              <w:bottom w:val="single" w:sz="4" w:space="0" w:color="000000"/>
            </w:tcBorders>
          </w:tcPr>
          <w:p>
            <w:pPr>
              <w:pStyle w:val="TableParagraph"/>
              <w:spacing w:line="240" w:lineRule="auto" w:before="121"/>
              <w:ind w:left="461"/>
              <w:rPr>
                <w:rFonts w:ascii="Arial Narrow" w:hAnsi="Arial Narrow"/>
                <w:i/>
                <w:sz w:val="20"/>
              </w:rPr>
            </w:pPr>
            <w:r>
              <w:rPr>
                <w:rFonts w:ascii="Verdana" w:hAnsi="Verdana"/>
                <w:i/>
                <w:color w:val="7F7F7F"/>
                <w:spacing w:val="-5"/>
                <w:sz w:val="20"/>
              </w:rPr>
              <w:t>'</w:t>
            </w:r>
            <w:r>
              <w:rPr>
                <w:rFonts w:ascii="Arial Narrow" w:hAnsi="Arial Narrow"/>
                <w:i/>
                <w:color w:val="7F7F7F"/>
                <w:spacing w:val="-5"/>
                <w:sz w:val="20"/>
              </w:rPr>
              <w:t>→</w:t>
            </w:r>
          </w:p>
        </w:tc>
        <w:tc>
          <w:tcPr>
            <w:tcW w:w="444" w:type="dxa"/>
            <w:tcBorders>
              <w:top w:val="dashed" w:sz="6" w:space="0" w:color="8D5801"/>
              <w:bottom w:val="single" w:sz="4" w:space="0" w:color="000000"/>
              <w:right w:val="single" w:sz="4" w:space="0" w:color="8E5902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382" w:type="dxa"/>
            <w:tcBorders>
              <w:top w:val="dashed" w:sz="6" w:space="0" w:color="8D5801"/>
              <w:left w:val="single" w:sz="4" w:space="0" w:color="8E5902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8"/>
        <w:rPr>
          <w:rFonts w:ascii="文泉驿微米黑"/>
          <w:sz w:val="8"/>
        </w:rPr>
      </w:pPr>
    </w:p>
    <w:p>
      <w:pPr>
        <w:spacing w:before="53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0.523638pt;width:474.4pt;height:20.75pt;mso-position-horizontal-relative:page;mso-position-vertical-relative:paragraph;z-index:-15320064;mso-wrap-distance-left:0;mso-wrap-distance-right:0" type="#_x0000_t202" id="docshape1418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ALTER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TABLE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books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DROP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INDEX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>
                      <w:spacing w:val="-2"/>
                    </w:rPr>
                    <w:t>title_idx;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68.809998pt;margin-top:49.163639pt;width:474.4pt;height:20.75pt;mso-position-horizontal-relative:page;mso-position-vertical-relative:paragraph;z-index:-15319552;mso-wrap-distance-left:0;mso-wrap-distance-right:0" type="#_x0000_t202" id="docshape1419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CREATE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INDEX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/>
                    <w:t>title_price_idx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ON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/>
                    <w:t>books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(title,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spacing w:val="-2"/>
                    </w:rPr>
                    <w:t>price);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删</w:t>
      </w:r>
      <w:r>
        <w:rPr>
          <w:rFonts w:ascii="文泉驿微米黑" w:eastAsia="文泉驿微米黑" w:hint="eastAsia"/>
          <w:spacing w:val="-2"/>
          <w:sz w:val="20"/>
        </w:rPr>
        <w:t>除</w:t>
      </w:r>
      <w:r>
        <w:rPr>
          <w:rFonts w:ascii="文泉驿微米黑" w:eastAsia="文泉驿微米黑" w:hint="eastAsia"/>
          <w:spacing w:val="-5"/>
          <w:sz w:val="20"/>
        </w:rPr>
        <w:t> </w:t>
      </w:r>
      <w:r>
        <w:rPr>
          <w:spacing w:val="-2"/>
          <w:sz w:val="16"/>
        </w:rPr>
        <w:t>title_idx</w:t>
      </w:r>
      <w:r>
        <w:rPr>
          <w:spacing w:val="-48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索</w:t>
      </w:r>
      <w:r>
        <w:rPr>
          <w:rFonts w:ascii="文泉驿微米黑" w:eastAsia="文泉驿微米黑" w:hint="eastAsia"/>
          <w:spacing w:val="-2"/>
          <w:sz w:val="20"/>
        </w:rPr>
        <w:t>引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并</w:t>
      </w:r>
      <w:r>
        <w:rPr>
          <w:rFonts w:ascii="文泉驿微米黑" w:eastAsia="文泉驿微米黑" w:hint="eastAsia"/>
          <w:spacing w:val="-2"/>
          <w:sz w:val="20"/>
        </w:rPr>
        <w:t>新</w:t>
      </w:r>
      <w:r>
        <w:rPr>
          <w:rFonts w:ascii="文泉驿微米黑" w:eastAsia="文泉驿微米黑" w:hint="eastAsia"/>
          <w:spacing w:val="-2"/>
          <w:sz w:val="20"/>
        </w:rPr>
        <w:t>建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5"/>
          <w:sz w:val="20"/>
        </w:rPr>
        <w:t> </w:t>
      </w:r>
      <w:r>
        <w:rPr>
          <w:spacing w:val="-2"/>
          <w:sz w:val="16"/>
        </w:rPr>
        <w:t>title_price_idx</w:t>
      </w:r>
      <w:r>
        <w:rPr>
          <w:spacing w:val="-48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索</w:t>
      </w:r>
      <w:r>
        <w:rPr>
          <w:rFonts w:ascii="文泉驿微米黑" w:eastAsia="文泉驿微米黑" w:hint="eastAsia"/>
          <w:spacing w:val="-2"/>
          <w:sz w:val="20"/>
        </w:rPr>
        <w:t>引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5"/>
        <w:rPr>
          <w:rFonts w:ascii="文泉驿微米黑"/>
          <w:sz w:val="7"/>
        </w:rPr>
      </w:pPr>
    </w:p>
    <w:p>
      <w:pPr>
        <w:pStyle w:val="BodyText"/>
        <w:spacing w:before="13"/>
        <w:rPr>
          <w:rFonts w:ascii="文泉驿微米黑"/>
          <w:sz w:val="8"/>
        </w:rPr>
      </w:pPr>
    </w:p>
    <w:p>
      <w:pPr>
        <w:spacing w:line="208" w:lineRule="auto" w:before="83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34.849567pt;width:474.4pt;height:20.75pt;mso-position-horizontal-relative:page;mso-position-vertical-relative:paragraph;z-index:-15319040;mso-wrap-distance-left:0;mso-wrap-distance-right:0" type="#_x0000_t202" id="docshape1420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EXPLAIN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color w:val="214987"/>
                    </w:rPr>
                    <w:t>SELECT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title,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price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FROM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/>
                    <w:t>books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WHERE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title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4F9905"/>
                    </w:rPr>
                    <w:t>'Marian</w:t>
                  </w:r>
                  <w:r>
                    <w:rPr>
                      <w:color w:val="4F9905"/>
                      <w:spacing w:val="-4"/>
                    </w:rPr>
                    <w:t> </w:t>
                  </w:r>
                  <w:r>
                    <w:rPr>
                      <w:color w:val="4F9905"/>
                      <w:spacing w:val="-2"/>
                    </w:rPr>
                    <w:t>Yost'</w:t>
                  </w:r>
                  <w:r>
                    <w:rPr>
                      <w:spacing w:val="-2"/>
                    </w:rPr>
                    <w:t>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z w:val="20"/>
        </w:rPr>
        <w:t>现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，</w:t>
      </w:r>
      <w:r>
        <w:rPr>
          <w:sz w:val="16"/>
        </w:rPr>
        <w:t>price</w:t>
      </w:r>
      <w:r>
        <w:rPr>
          <w:spacing w:val="-29"/>
          <w:sz w:val="16"/>
        </w:rPr>
        <w:t> 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已</w:t>
      </w:r>
      <w:r>
        <w:rPr>
          <w:rFonts w:ascii="文泉驿微米黑" w:eastAsia="文泉驿微米黑" w:hint="eastAsia"/>
          <w:sz w:val="20"/>
        </w:rPr>
        <w:t>经</w:t>
      </w:r>
      <w:r>
        <w:rPr>
          <w:rFonts w:ascii="文泉驿微米黑" w:eastAsia="文泉驿微米黑" w:hint="eastAsia"/>
          <w:sz w:val="20"/>
        </w:rPr>
        <w:t>存</w:t>
      </w:r>
      <w:r>
        <w:rPr>
          <w:rFonts w:ascii="文泉驿微米黑" w:eastAsia="文泉驿微米黑" w:hint="eastAsia"/>
          <w:sz w:val="20"/>
        </w:rPr>
        <w:t>储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索</w:t>
      </w:r>
      <w:r>
        <w:rPr>
          <w:rFonts w:ascii="文泉驿微米黑" w:eastAsia="文泉驿微米黑" w:hint="eastAsia"/>
          <w:sz w:val="20"/>
        </w:rPr>
        <w:t>引 </w:t>
      </w:r>
      <w:r>
        <w:rPr>
          <w:sz w:val="16"/>
        </w:rPr>
        <w:t>title_price_idx</w:t>
      </w:r>
      <w:r>
        <w:rPr>
          <w:spacing w:val="-29"/>
          <w:sz w:val="16"/>
        </w:rPr>
        <w:t> </w:t>
      </w:r>
      <w:r>
        <w:rPr>
          <w:rFonts w:ascii="文泉驿微米黑" w:eastAsia="文泉驿微米黑" w:hint="eastAsia"/>
          <w:sz w:val="20"/>
        </w:rPr>
        <w:t>中了，</w:t>
      </w:r>
      <w:r>
        <w:rPr>
          <w:rFonts w:ascii="文泉驿微米黑" w:eastAsia="文泉驿微米黑" w:hint="eastAsia"/>
          <w:sz w:val="20"/>
        </w:rPr>
        <w:t>所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面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询</w:t>
      </w:r>
      <w:r>
        <w:rPr>
          <w:rFonts w:ascii="文泉驿微米黑" w:eastAsia="文泉驿微米黑" w:hint="eastAsia"/>
          <w:sz w:val="20"/>
        </w:rPr>
        <w:t>仅</w:t>
      </w:r>
      <w:r>
        <w:rPr>
          <w:rFonts w:ascii="文泉驿微米黑" w:eastAsia="文泉驿微米黑" w:hint="eastAsia"/>
          <w:sz w:val="20"/>
        </w:rPr>
        <w:t>需</w:t>
      </w:r>
      <w:r>
        <w:rPr>
          <w:rFonts w:ascii="文泉驿微米黑" w:eastAsia="文泉驿微米黑" w:hint="eastAsia"/>
          <w:sz w:val="20"/>
        </w:rPr>
        <w:t>扫</w:t>
      </w:r>
      <w:r>
        <w:rPr>
          <w:rFonts w:ascii="文泉驿微米黑" w:eastAsia="文泉驿微米黑" w:hint="eastAsia"/>
          <w:sz w:val="20"/>
        </w:rPr>
        <w:t>描</w:t>
      </w:r>
      <w:r>
        <w:rPr>
          <w:rFonts w:ascii="文泉驿微米黑" w:eastAsia="文泉驿微米黑" w:hint="eastAsia"/>
          <w:sz w:val="20"/>
        </w:rPr>
        <w:t>索</w:t>
      </w:r>
      <w:r>
        <w:rPr>
          <w:rFonts w:ascii="文泉驿微米黑" w:eastAsia="文泉驿微米黑" w:hint="eastAsia"/>
          <w:sz w:val="20"/>
        </w:rPr>
        <w:t>引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据，</w:t>
      </w:r>
      <w:r>
        <w:rPr>
          <w:rFonts w:ascii="文泉驿微米黑" w:eastAsia="文泉驿微米黑" w:hint="eastAsia"/>
          <w:sz w:val="20"/>
        </w:rPr>
        <w:t>无</w:t>
      </w:r>
      <w:r>
        <w:rPr>
          <w:rFonts w:ascii="文泉驿微米黑" w:eastAsia="文泉驿微米黑" w:hint="eastAsia"/>
          <w:sz w:val="20"/>
        </w:rPr>
        <w:t>需</w:t>
      </w:r>
      <w:r>
        <w:rPr>
          <w:rFonts w:ascii="文泉驿微米黑" w:eastAsia="文泉驿微米黑" w:hint="eastAsia"/>
          <w:sz w:val="20"/>
        </w:rPr>
        <w:t>回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这</w:t>
      </w:r>
      <w:r>
        <w:rPr>
          <w:rFonts w:ascii="文泉驿微米黑" w:eastAsia="文泉驿微米黑" w:hint="eastAsia"/>
          <w:spacing w:val="-2"/>
          <w:sz w:val="20"/>
        </w:rPr>
        <w:t>种</w:t>
      </w:r>
      <w:r>
        <w:rPr>
          <w:rFonts w:ascii="文泉驿微米黑" w:eastAsia="文泉驿微米黑" w:hint="eastAsia"/>
          <w:spacing w:val="-2"/>
          <w:sz w:val="20"/>
        </w:rPr>
        <w:t>索</w:t>
      </w:r>
      <w:r>
        <w:rPr>
          <w:rFonts w:ascii="文泉驿微米黑" w:eastAsia="文泉驿微米黑" w:hint="eastAsia"/>
          <w:spacing w:val="-2"/>
          <w:sz w:val="20"/>
        </w:rPr>
        <w:t>引</w:t>
      </w:r>
      <w:r>
        <w:rPr>
          <w:rFonts w:ascii="文泉驿微米黑" w:eastAsia="文泉驿微米黑" w:hint="eastAsia"/>
          <w:spacing w:val="-2"/>
          <w:sz w:val="20"/>
        </w:rPr>
        <w:t>通</w:t>
      </w:r>
      <w:r>
        <w:rPr>
          <w:rFonts w:ascii="文泉驿微米黑" w:eastAsia="文泉驿微米黑" w:hint="eastAsia"/>
          <w:spacing w:val="-2"/>
          <w:sz w:val="20"/>
        </w:rPr>
        <w:t>常</w:t>
      </w:r>
      <w:r>
        <w:rPr>
          <w:rFonts w:ascii="文泉驿微米黑" w:eastAsia="文泉驿微米黑" w:hint="eastAsia"/>
          <w:spacing w:val="-2"/>
          <w:sz w:val="20"/>
        </w:rPr>
        <w:t>被</w:t>
      </w:r>
      <w:r>
        <w:rPr>
          <w:rFonts w:ascii="文泉驿微米黑" w:eastAsia="文泉驿微米黑" w:hint="eastAsia"/>
          <w:spacing w:val="-2"/>
          <w:sz w:val="20"/>
        </w:rPr>
        <w:t>叫</w:t>
      </w:r>
      <w:r>
        <w:rPr>
          <w:rFonts w:ascii="文泉驿微米黑" w:eastAsia="文泉驿微米黑" w:hint="eastAsia"/>
          <w:spacing w:val="-2"/>
          <w:sz w:val="20"/>
        </w:rPr>
        <w:t>做</w:t>
      </w:r>
      <w:r>
        <w:rPr>
          <w:rFonts w:ascii="文泉驿微米黑" w:eastAsia="文泉驿微米黑" w:hint="eastAsia"/>
          <w:spacing w:val="-2"/>
          <w:sz w:val="20"/>
        </w:rPr>
        <w:t>覆</w:t>
      </w:r>
      <w:r>
        <w:rPr>
          <w:rFonts w:ascii="文泉驿微米黑" w:eastAsia="文泉驿微米黑" w:hint="eastAsia"/>
          <w:spacing w:val="-2"/>
          <w:sz w:val="20"/>
        </w:rPr>
        <w:t>盖</w:t>
      </w:r>
      <w:r>
        <w:rPr>
          <w:rFonts w:ascii="文泉驿微米黑" w:eastAsia="文泉驿微米黑" w:hint="eastAsia"/>
          <w:spacing w:val="-2"/>
          <w:sz w:val="20"/>
        </w:rPr>
        <w:t>索</w:t>
      </w:r>
      <w:r>
        <w:rPr>
          <w:rFonts w:ascii="文泉驿微米黑" w:eastAsia="文泉驿微米黑" w:hint="eastAsia"/>
          <w:spacing w:val="-2"/>
          <w:sz w:val="20"/>
        </w:rPr>
        <w:t>引</w:t>
      </w:r>
      <w:r>
        <w:rPr>
          <w:rFonts w:ascii="文泉驿微米黑" w:eastAsia="文泉驿微米黑" w:hint="eastAsia"/>
          <w:spacing w:val="-2"/>
          <w:sz w:val="20"/>
        </w:rPr>
        <w:t>：</w:t>
      </w:r>
    </w:p>
    <w:p>
      <w:pPr>
        <w:pStyle w:val="BodyText"/>
        <w:spacing w:before="16"/>
        <w:rPr>
          <w:rFonts w:ascii="文泉驿微米黑"/>
          <w:sz w:val="27"/>
        </w:rPr>
      </w:pPr>
    </w:p>
    <w:p>
      <w:pPr>
        <w:spacing w:before="62"/>
        <w:ind w:left="0" w:right="1241" w:firstLine="0"/>
        <w:jc w:val="right"/>
        <w:rPr>
          <w:sz w:val="16"/>
        </w:rPr>
      </w:pPr>
      <w:r>
        <w:rPr/>
        <w:pict>
          <v:group style="position:absolute;margin-left:68.610001pt;margin-top:-15.301086pt;width:476.45pt;height:222pt;mso-position-horizontal-relative:page;mso-position-vertical-relative:paragraph;z-index:16140800" id="docshapegroup1421" coordorigin="1372,-306" coordsize="9529,4440">
            <v:shape style="position:absolute;left:1372;top:-307;width:9496;height:355" id="docshape1422" coordorigin="1372,-306" coordsize="9496,355" path="m1376,-238l1376,-306m1372,-302l1440,-302m1440,-302l10800,-302m10800,-302l10868,-302m10864,-238l10864,-306m1376,49l1376,-238m10864,49l10864,-238e" filled="false" stroked="true" strokeweight=".398pt" strokecolor="#000000">
              <v:path arrowok="t"/>
              <v:stroke dashstyle="solid"/>
            </v:shape>
            <v:shape style="position:absolute;left:1376;top:48;width:9488;height:287" id="docshape1423" coordorigin="1376,49" coordsize="9488,287" path="m1376,336l1376,49m10864,336l10864,49e" filled="false" stroked="true" strokeweight=".398pt" strokecolor="#8e5902">
              <v:path arrowok="t"/>
              <v:stroke dashstyle="solid"/>
            </v:shape>
            <v:line style="position:absolute" from="2156,207" to="3886,207" stroked="true" strokeweight=".656988pt" strokecolor="#8d5801">
              <v:stroke dashstyle="dash"/>
            </v:line>
            <v:line style="position:absolute" from="3982,207" to="4847,207" stroked="true" strokeweight=".656988pt" strokecolor="#8d5801">
              <v:stroke dashstyle="dash"/>
            </v:line>
            <v:line style="position:absolute" from="4943,207" to="6000,207" stroked="true" strokeweight=".656988pt" strokecolor="#8d5801">
              <v:stroke dashstyle="dash"/>
            </v:line>
            <v:line style="position:absolute" from="6096,207" to="10901,207" stroked="true" strokeweight=".656988pt" strokecolor="#8d5801">
              <v:stroke dashstyle="dash"/>
            </v:line>
            <v:shape style="position:absolute;left:1376;top:335;width:9488;height:287" id="docshape1424" coordorigin="1376,336" coordsize="9488,287" path="m1376,623l1376,336m10864,623l10864,336e" filled="false" stroked="true" strokeweight=".398pt" strokecolor="#8e5902">
              <v:path arrowok="t"/>
              <v:stroke dashstyle="solid"/>
            </v:shape>
            <v:shape style="position:absolute;left:1376;top:622;width:9488;height:861" id="docshape1425" coordorigin="1376,623" coordsize="9488,861" path="m1376,909l1376,623m10864,909l10864,623m1376,1196l1376,909m10864,1196l10864,909m1376,1483l1376,1196m10864,1483l10864,1196e" filled="false" stroked="true" strokeweight=".398pt" strokecolor="#000000">
              <v:path arrowok="t"/>
              <v:stroke dashstyle="solid"/>
            </v:shape>
            <v:shape style="position:absolute;left:1376;top:1483;width:9488;height:287" id="docshape1426" coordorigin="1376,1483" coordsize="9488,287" path="m1376,1770l1376,1483m10864,1770l10864,1483e" filled="false" stroked="true" strokeweight=".398pt" strokecolor="#8e5902">
              <v:path arrowok="t"/>
              <v:stroke dashstyle="solid"/>
            </v:shape>
            <v:line style="position:absolute" from="2156,1641" to="3886,1641" stroked="true" strokeweight=".656988pt" strokecolor="#8d5801">
              <v:stroke dashstyle="dash"/>
            </v:line>
            <v:line style="position:absolute" from="3982,1641" to="4847,1641" stroked="true" strokeweight=".656988pt" strokecolor="#8d5801">
              <v:stroke dashstyle="dash"/>
            </v:line>
            <v:line style="position:absolute" from="4943,1641" to="6000,1641" stroked="true" strokeweight=".656988pt" strokecolor="#8d5801">
              <v:stroke dashstyle="dash"/>
            </v:line>
            <v:line style="position:absolute" from="6096,1641" to="10901,1641" stroked="true" strokeweight=".656988pt" strokecolor="#8d5801">
              <v:stroke dashstyle="dash"/>
            </v:line>
            <v:shape style="position:absolute;left:1376;top:1770;width:9488;height:287" id="docshape1427" coordorigin="1376,1770" coordsize="9488,287" path="m1376,2057l1376,1770m10864,2057l10864,1770e" filled="false" stroked="true" strokeweight=".398pt" strokecolor="#8e5902">
              <v:path arrowok="t"/>
              <v:stroke dashstyle="solid"/>
            </v:shape>
            <v:shape style="position:absolute;left:1376;top:2057;width:9488;height:1435" id="docshape1428" coordorigin="1376,2057" coordsize="9488,1435" path="m1376,2344l1376,2057m10864,2344l10864,2057m1376,2631l1376,2344m10864,2631l10864,2344m1376,2918l1376,2631m10864,2918l10864,2631m1376,3205l1376,2918m10864,3205l10864,2918m1376,3492l1376,3205m10864,3492l10864,3205e" filled="false" stroked="true" strokeweight=".398pt" strokecolor="#000000">
              <v:path arrowok="t"/>
              <v:stroke dashstyle="solid"/>
            </v:shape>
            <v:shape style="position:absolute;left:1376;top:3491;width:9488;height:287" id="docshape1429" coordorigin="1376,3492" coordsize="9488,287" path="m1376,3779l1376,3492m10864,3779l10864,3492e" filled="false" stroked="true" strokeweight=".398pt" strokecolor="#8e5902">
              <v:path arrowok="t"/>
              <v:stroke dashstyle="solid"/>
            </v:shape>
            <v:line style="position:absolute" from="2156,3650" to="3886,3650" stroked="true" strokeweight=".656988pt" strokecolor="#8d5801">
              <v:stroke dashstyle="dash"/>
            </v:line>
            <v:line style="position:absolute" from="3982,3650" to="4847,3650" stroked="true" strokeweight=".656988pt" strokecolor="#8d5801">
              <v:stroke dashstyle="dash"/>
            </v:line>
            <v:line style="position:absolute" from="4943,3650" to="6000,3650" stroked="true" strokeweight=".656988pt" strokecolor="#8d5801">
              <v:stroke dashstyle="dash"/>
            </v:line>
            <v:line style="position:absolute" from="6096,3650" to="10901,3650" stroked="true" strokeweight=".656988pt" strokecolor="#8d5801">
              <v:stroke dashstyle="dash"/>
            </v:line>
            <v:shape style="position:absolute;left:1376;top:3778;width:9488;height:287" id="docshape1430" coordorigin="1376,3779" coordsize="9488,287" path="m1376,4066l1376,3779m10864,4066l10864,3779e" filled="false" stroked="true" strokeweight=".398pt" strokecolor="#8e5902">
              <v:path arrowok="t"/>
              <v:stroke dashstyle="solid"/>
            </v:shape>
            <v:shape style="position:absolute;left:1372;top:4065;width:9496;height:68" id="docshape1431" coordorigin="1372,4066" coordsize="9496,68" path="m1376,4133l1376,4066m1372,4129l1440,4129m1440,4129l10800,4129m10800,4129l10868,4129m10864,4133l10864,4066e" filled="false" stroked="true" strokeweight=".398pt" strokecolor="#000000">
              <v:path arrowok="t"/>
              <v:stroke dashstyle="solid"/>
            </v:shape>
            <v:shape style="position:absolute;left:1440;top:-188;width:213;height:188" type="#_x0000_t202" id="docshape1432" filled="false" stroked="false">
              <v:textbox inset="0,0,0,0">
                <w:txbxContent>
                  <w:p>
                    <w:pPr>
                      <w:spacing w:line="188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pacing w:val="-2"/>
                        <w:sz w:val="16"/>
                      </w:rPr>
                      <w:t>-</w:t>
                    </w:r>
                    <w:r>
                      <w:rPr>
                        <w:color w:val="8E5902"/>
                        <w:spacing w:val="-10"/>
                        <w:sz w:val="16"/>
                      </w:rPr>
                      <w:t>-</w:t>
                    </w:r>
                  </w:p>
                </w:txbxContent>
              </v:textbox>
              <w10:wrap type="none"/>
            </v:shape>
            <v:shape style="position:absolute;left:1838;top:92;width:242;height:494" type="#_x0000_t202" id="docshape1433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Arial Narrow" w:hAnsi="Arial Narrow"/>
                        <w:i/>
                        <w:sz w:val="20"/>
                      </w:rPr>
                    </w:pPr>
                    <w:r>
                      <w:rPr>
                        <w:rFonts w:ascii="Verdana" w:hAnsi="Verdana"/>
                        <w:i/>
                        <w:color w:val="7F7F7F"/>
                        <w:spacing w:val="-12"/>
                        <w:sz w:val="20"/>
                      </w:rPr>
                      <w:t>'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-12"/>
                        <w:sz w:val="20"/>
                      </w:rPr>
                      <w:t>→</w:t>
                    </w:r>
                  </w:p>
                  <w:p>
                    <w:pPr>
                      <w:spacing w:before="43"/>
                      <w:ind w:left="0" w:right="0" w:firstLine="0"/>
                      <w:jc w:val="left"/>
                      <w:rPr>
                        <w:rFonts w:ascii="Arial Narrow" w:hAnsi="Arial Narrow"/>
                        <w:i/>
                        <w:sz w:val="20"/>
                      </w:rPr>
                    </w:pPr>
                    <w:r>
                      <w:rPr>
                        <w:rFonts w:ascii="Verdana" w:hAnsi="Verdana"/>
                        <w:i/>
                        <w:color w:val="7F7F7F"/>
                        <w:spacing w:val="-12"/>
                        <w:sz w:val="20"/>
                      </w:rPr>
                      <w:t>'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-12"/>
                        <w:sz w:val="20"/>
                      </w:rPr>
                      <w:t>→</w:t>
                    </w:r>
                  </w:p>
                </w:txbxContent>
              </v:textbox>
              <w10:wrap type="none"/>
            </v:shape>
            <v:shape style="position:absolute;left:3885;top:99;width:117;height:188" type="#_x0000_t202" id="docshape1434" filled="false" stroked="false">
              <v:textbox inset="0,0,0,0">
                <w:txbxContent>
                  <w:p>
                    <w:pPr>
                      <w:spacing w:line="188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pacing w:val="-1"/>
                        <w:sz w:val="16"/>
                      </w:rPr>
                      <w:t>+</w:t>
                    </w:r>
                  </w:p>
                </w:txbxContent>
              </v:textbox>
              <w10:wrap type="none"/>
            </v:shape>
            <v:shape style="position:absolute;left:4846;top:99;width:117;height:188" type="#_x0000_t202" id="docshape1435" filled="false" stroked="false">
              <v:textbox inset="0,0,0,0">
                <w:txbxContent>
                  <w:p>
                    <w:pPr>
                      <w:spacing w:line="188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pacing w:val="-1"/>
                        <w:sz w:val="16"/>
                      </w:rPr>
                      <w:t>+</w:t>
                    </w:r>
                  </w:p>
                </w:txbxContent>
              </v:textbox>
              <w10:wrap type="none"/>
            </v:shape>
            <v:shape style="position:absolute;left:5999;top:99;width:117;height:188" type="#_x0000_t202" id="docshape1436" filled="false" stroked="false">
              <v:textbox inset="0,0,0,0">
                <w:txbxContent>
                  <w:p>
                    <w:pPr>
                      <w:spacing w:line="188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pacing w:val="-1"/>
                        <w:sz w:val="16"/>
                      </w:rPr>
                      <w:t>+</w:t>
                    </w:r>
                  </w:p>
                </w:txbxContent>
              </v:textbox>
              <w10:wrap type="none"/>
            </v:shape>
            <v:shape style="position:absolute;left:1440;top:673;width:5595;height:188" type="#_x0000_t202" id="docshape1437" filled="false" stroked="false">
              <v:textbox inset="0,0,0,0">
                <w:txbxContent>
                  <w:p>
                    <w:pPr>
                      <w:tabs>
                        <w:tab w:pos="2018" w:val="left" w:leader="none"/>
                        <w:tab w:pos="4132" w:val="left" w:leader="none"/>
                      </w:tabs>
                      <w:spacing w:line="188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pacing w:val="-7"/>
                        <w:sz w:val="16"/>
                      </w:rPr>
                      <w:t>id</w:t>
                    </w:r>
                    <w:r>
                      <w:rPr>
                        <w:sz w:val="16"/>
                      </w:rPr>
                      <w:tab/>
                      <w:t>|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estRows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task</w:t>
                    </w:r>
                    <w:r>
                      <w:rPr>
                        <w:sz w:val="16"/>
                      </w:rPr>
                      <w:tab/>
                      <w:t>|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access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object</w:t>
                    </w:r>
                  </w:p>
                </w:txbxContent>
              </v:textbox>
              <w10:wrap type="none"/>
            </v:shape>
            <v:shape style="position:absolute;left:10474;top:673;width:117;height:188" type="#_x0000_t202" id="docshape1438" filled="false" stroked="false">
              <v:textbox inset="0,0,0,0">
                <w:txbxContent>
                  <w:p>
                    <w:pPr>
                      <w:spacing w:line="188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</w:p>
                </w:txbxContent>
              </v:textbox>
              <w10:wrap type="none"/>
            </v:shape>
            <v:shape style="position:absolute;left:1838;top:953;width:5624;height:208" type="#_x0000_t202" id="docshape1439" filled="false" stroked="false">
              <v:textbox inset="0,0,0,0">
                <w:txbxContent>
                  <w:p>
                    <w:pPr>
                      <w:tabs>
                        <w:tab w:pos="5507" w:val="left" w:leader="none"/>
                      </w:tabs>
                      <w:spacing w:line="207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rFonts w:ascii="Verdana" w:hAnsi="Verdana"/>
                        <w:i/>
                        <w:color w:val="7F7F7F"/>
                        <w:sz w:val="20"/>
                      </w:rPr>
                      <w:t>'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z w:val="20"/>
                      </w:rPr>
                      <w:t>→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28"/>
                        <w:sz w:val="20"/>
                      </w:rPr>
                      <w:t> </w:t>
                    </w:r>
                    <w:r>
                      <w:rPr>
                        <w:sz w:val="16"/>
                      </w:rPr>
                      <w:t>operator</w:t>
                    </w:r>
                    <w:r>
                      <w:rPr>
                        <w:spacing w:val="-22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info</w:t>
                    </w:r>
                    <w:r>
                      <w:rPr>
                        <w:sz w:val="16"/>
                      </w:rPr>
                      <w:tab/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</w:txbxContent>
              </v:textbox>
              <w10:wrap type="none"/>
            </v:shape>
            <v:shape style="position:absolute;left:1440;top:1247;width:1462;height:1049" type="#_x0000_t202" id="docshape1440" filled="false" stroked="false">
              <v:textbox inset="0,0,0,0">
                <w:txbxContent>
                  <w:p>
                    <w:pPr>
                      <w:spacing w:line="225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+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-</w:t>
                    </w:r>
                    <w:r>
                      <w:rPr>
                        <w:color w:val="8E5902"/>
                        <w:spacing w:val="-10"/>
                        <w:sz w:val="16"/>
                      </w:rPr>
                      <w:t>-</w:t>
                    </w:r>
                  </w:p>
                  <w:p>
                    <w:pPr>
                      <w:spacing w:before="10"/>
                      <w:ind w:left="398" w:right="0" w:firstLine="0"/>
                      <w:jc w:val="left"/>
                      <w:rPr>
                        <w:rFonts w:ascii="Arial Narrow" w:hAnsi="Arial Narrow"/>
                        <w:i/>
                        <w:sz w:val="20"/>
                      </w:rPr>
                    </w:pPr>
                    <w:r>
                      <w:rPr>
                        <w:rFonts w:ascii="Verdana" w:hAnsi="Verdana"/>
                        <w:i/>
                        <w:color w:val="7F7F7F"/>
                        <w:spacing w:val="-5"/>
                        <w:sz w:val="20"/>
                      </w:rPr>
                      <w:t>'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-5"/>
                        <w:sz w:val="20"/>
                      </w:rPr>
                      <w:t>→</w:t>
                    </w:r>
                  </w:p>
                  <w:p>
                    <w:pPr>
                      <w:spacing w:before="44"/>
                      <w:ind w:left="398" w:right="0" w:firstLine="0"/>
                      <w:jc w:val="left"/>
                      <w:rPr>
                        <w:rFonts w:ascii="Arial Narrow" w:hAnsi="Arial Narrow"/>
                        <w:i/>
                        <w:sz w:val="20"/>
                      </w:rPr>
                    </w:pPr>
                    <w:r>
                      <w:rPr>
                        <w:rFonts w:ascii="Verdana" w:hAnsi="Verdana"/>
                        <w:i/>
                        <w:color w:val="7F7F7F"/>
                        <w:spacing w:val="-5"/>
                        <w:sz w:val="20"/>
                      </w:rPr>
                      <w:t>'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-5"/>
                        <w:sz w:val="20"/>
                      </w:rPr>
                      <w:t>→</w:t>
                    </w:r>
                  </w:p>
                  <w:p>
                    <w:pPr>
                      <w:spacing w:line="225" w:lineRule="exact" w:before="57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IndexReader_6</w:t>
                    </w:r>
                  </w:p>
                </w:txbxContent>
              </v:textbox>
              <w10:wrap type="none"/>
            </v:shape>
            <v:shape style="position:absolute;left:3885;top:1534;width:117;height:188" type="#_x0000_t202" id="docshape1441" filled="false" stroked="false">
              <v:textbox inset="0,0,0,0">
                <w:txbxContent>
                  <w:p>
                    <w:pPr>
                      <w:spacing w:line="188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pacing w:val="-1"/>
                        <w:sz w:val="16"/>
                      </w:rPr>
                      <w:t>+</w:t>
                    </w:r>
                  </w:p>
                </w:txbxContent>
              </v:textbox>
              <w10:wrap type="none"/>
            </v:shape>
            <v:shape style="position:absolute;left:4846;top:1534;width:117;height:188" type="#_x0000_t202" id="docshape1442" filled="false" stroked="false">
              <v:textbox inset="0,0,0,0">
                <w:txbxContent>
                  <w:p>
                    <w:pPr>
                      <w:spacing w:line="188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pacing w:val="-1"/>
                        <w:sz w:val="16"/>
                      </w:rPr>
                      <w:t>+</w:t>
                    </w:r>
                  </w:p>
                </w:txbxContent>
              </v:textbox>
              <w10:wrap type="none"/>
            </v:shape>
            <v:shape style="position:absolute;left:5999;top:1534;width:117;height:188" type="#_x0000_t202" id="docshape1443" filled="false" stroked="false">
              <v:textbox inset="0,0,0,0">
                <w:txbxContent>
                  <w:p>
                    <w:pPr>
                      <w:spacing w:line="188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pacing w:val="-1"/>
                        <w:sz w:val="16"/>
                      </w:rPr>
                      <w:t>+</w:t>
                    </w:r>
                  </w:p>
                </w:txbxContent>
              </v:textbox>
              <w10:wrap type="none"/>
            </v:shape>
            <v:shape style="position:absolute;left:3458;top:2107;width:597;height:188" type="#_x0000_t202" id="docshape1444" filled="false" stroked="false">
              <v:textbox inset="0,0,0,0">
                <w:txbxContent>
                  <w:p>
                    <w:pPr>
                      <w:spacing w:line="188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 </w:t>
                    </w:r>
                    <w:r>
                      <w:rPr>
                        <w:spacing w:val="-4"/>
                        <w:sz w:val="16"/>
                      </w:rPr>
                      <w:t>1.27</w:t>
                    </w:r>
                  </w:p>
                </w:txbxContent>
              </v:textbox>
              <w10:wrap type="none"/>
            </v:shape>
            <v:shape style="position:absolute;left:4419;top:2107;width:597;height:188" type="#_x0000_t202" id="docshape1445" filled="false" stroked="false">
              <v:textbox inset="0,0,0,0">
                <w:txbxContent>
                  <w:p>
                    <w:pPr>
                      <w:spacing w:line="188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 </w:t>
                    </w:r>
                    <w:r>
                      <w:rPr>
                        <w:spacing w:val="-4"/>
                        <w:sz w:val="16"/>
                      </w:rPr>
                      <w:t>root</w:t>
                    </w:r>
                  </w:p>
                </w:txbxContent>
              </v:textbox>
              <w10:wrap type="none"/>
            </v:shape>
            <v:shape style="position:absolute;left:5572;top:2107;width:117;height:188" type="#_x0000_t202" id="docshape1446" filled="false" stroked="false">
              <v:textbox inset="0,0,0,0">
                <w:txbxContent>
                  <w:p>
                    <w:pPr>
                      <w:spacing w:line="188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</w:p>
                </w:txbxContent>
              </v:textbox>
              <w10:wrap type="none"/>
            </v:shape>
            <v:shape style="position:absolute;left:10474;top:2107;width:117;height:188" type="#_x0000_t202" id="docshape1447" filled="false" stroked="false">
              <v:textbox inset="0,0,0,0">
                <w:txbxContent>
                  <w:p>
                    <w:pPr>
                      <w:spacing w:line="188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</w:p>
                </w:txbxContent>
              </v:textbox>
              <w10:wrap type="none"/>
            </v:shape>
            <v:shape style="position:absolute;left:1440;top:2387;width:9246;height:1056" type="#_x0000_t202" id="docshape1448" filled="false" stroked="false">
              <v:textbox inset="0,0,0,0">
                <w:txbxContent>
                  <w:p>
                    <w:pPr>
                      <w:tabs>
                        <w:tab w:pos="5905" w:val="left" w:leader="none"/>
                      </w:tabs>
                      <w:spacing w:line="221" w:lineRule="exact" w:before="0"/>
                      <w:ind w:left="39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rFonts w:ascii="Verdana" w:hAnsi="Verdana"/>
                        <w:i/>
                        <w:color w:val="7F7F7F"/>
                        <w:spacing w:val="-2"/>
                        <w:sz w:val="20"/>
                      </w:rPr>
                      <w:t>'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-2"/>
                        <w:sz w:val="20"/>
                      </w:rPr>
                      <w:t>→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18"/>
                        <w:sz w:val="20"/>
                      </w:rPr>
                      <w:t> 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index</w:t>
                    </w:r>
                    <w:r>
                      <w:rPr>
                        <w:spacing w:val="-2"/>
                        <w:sz w:val="16"/>
                      </w:rPr>
                      <w:t>:IndexRangeScan_5</w:t>
                    </w:r>
                    <w:r>
                      <w:rPr>
                        <w:sz w:val="16"/>
                      </w:rPr>
                      <w:tab/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  <w:p>
                    <w:pPr>
                      <w:tabs>
                        <w:tab w:pos="3074" w:val="left" w:leader="none"/>
                      </w:tabs>
                      <w:spacing w:line="313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1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└</w:t>
                    </w:r>
                    <w:r>
                      <w:rPr>
                        <w:spacing w:val="-72"/>
                        <w:sz w:val="16"/>
                      </w:rPr>
                      <w:t> </w:t>
                    </w:r>
                    <w:r>
                      <w:rPr>
                        <w:rFonts w:ascii="文泉驿微米黑" w:hAnsi="文泉驿微米黑"/>
                        <w:sz w:val="20"/>
                      </w:rPr>
                      <w:t>─</w:t>
                    </w:r>
                    <w:r>
                      <w:rPr>
                        <w:rFonts w:ascii="文泉驿微米黑" w:hAnsi="文泉驿微米黑"/>
                        <w:spacing w:val="-28"/>
                        <w:sz w:val="20"/>
                      </w:rPr>
                      <w:t> </w:t>
                    </w:r>
                    <w:r>
                      <w:rPr>
                        <w:sz w:val="16"/>
                      </w:rPr>
                      <w:t>IndexRangeScan_5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1.27</w:t>
                    </w:r>
                    <w:r>
                      <w:rPr>
                        <w:sz w:val="16"/>
                      </w:rPr>
                      <w:tab/>
                      <w:t>|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cop[tikv]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table</w:t>
                    </w:r>
                    <w:r>
                      <w:rPr>
                        <w:sz w:val="16"/>
                      </w:rPr>
                      <w:t>:books,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index</w:t>
                    </w:r>
                    <w:r>
                      <w:rPr>
                        <w:sz w:val="16"/>
                      </w:rPr>
                      <w:t>:title_price_idx(title,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price)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  <w:p>
                    <w:pPr>
                      <w:spacing w:line="272" w:lineRule="exact" w:before="0"/>
                      <w:ind w:left="39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rFonts w:ascii="Verdana" w:hAnsi="Verdana"/>
                        <w:i/>
                        <w:color w:val="7F7F7F"/>
                        <w:sz w:val="20"/>
                      </w:rPr>
                      <w:t>'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z w:val="20"/>
                      </w:rPr>
                      <w:t>→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36"/>
                        <w:sz w:val="20"/>
                      </w:rPr>
                      <w:t> </w:t>
                    </w:r>
                    <w:r>
                      <w:rPr>
                        <w:sz w:val="16"/>
                      </w:rPr>
                      <w:t>range:[</w:t>
                    </w:r>
                    <w:r>
                      <w:rPr>
                        <w:color w:val="4F9905"/>
                        <w:sz w:val="16"/>
                      </w:rPr>
                      <w:t>"Marian</w:t>
                    </w:r>
                    <w:r>
                      <w:rPr>
                        <w:color w:val="4F9905"/>
                        <w:spacing w:val="-12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Yost"</w:t>
                    </w:r>
                    <w:r>
                      <w:rPr>
                        <w:sz w:val="16"/>
                      </w:rPr>
                      <w:t>,</w:t>
                    </w:r>
                    <w:r>
                      <w:rPr>
                        <w:color w:val="4F9905"/>
                        <w:sz w:val="16"/>
                      </w:rPr>
                      <w:t>"Marian</w:t>
                    </w:r>
                    <w:r>
                      <w:rPr>
                        <w:color w:val="4F9905"/>
                        <w:spacing w:val="-12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Yost"</w:t>
                    </w:r>
                    <w:r>
                      <w:rPr>
                        <w:sz w:val="16"/>
                      </w:rPr>
                      <w:t>],</w:t>
                    </w:r>
                    <w:r>
                      <w:rPr>
                        <w:spacing w:val="-1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keep</w:t>
                    </w:r>
                    <w:r>
                      <w:rPr>
                        <w:spacing w:val="-13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order</w:t>
                    </w:r>
                    <w:r>
                      <w:rPr>
                        <w:sz w:val="16"/>
                      </w:rPr>
                      <w:t>:</w:t>
                    </w:r>
                    <w:r>
                      <w:rPr>
                        <w:color w:val="214987"/>
                        <w:sz w:val="16"/>
                      </w:rPr>
                      <w:t>false</w:t>
                    </w:r>
                    <w:r>
                      <w:rPr>
                        <w:color w:val="214987"/>
                        <w:spacing w:val="-12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  <w:p>
                    <w:pPr>
                      <w:spacing w:line="225" w:lineRule="exact" w:before="24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+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-</w:t>
                    </w:r>
                    <w:r>
                      <w:rPr>
                        <w:color w:val="8E5902"/>
                        <w:spacing w:val="-10"/>
                        <w:sz w:val="16"/>
                      </w:rPr>
                      <w:t>-</w:t>
                    </w:r>
                  </w:p>
                </w:txbxContent>
              </v:textbox>
              <w10:wrap type="none"/>
            </v:shape>
            <v:shape style="position:absolute;left:1838;top:3535;width:242;height:495" type="#_x0000_t202" id="docshape1449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Arial Narrow" w:hAnsi="Arial Narrow"/>
                        <w:i/>
                        <w:sz w:val="20"/>
                      </w:rPr>
                    </w:pPr>
                    <w:r>
                      <w:rPr>
                        <w:rFonts w:ascii="Verdana" w:hAnsi="Verdana"/>
                        <w:i/>
                        <w:color w:val="7F7F7F"/>
                        <w:spacing w:val="-12"/>
                        <w:sz w:val="20"/>
                      </w:rPr>
                      <w:t>'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-12"/>
                        <w:sz w:val="20"/>
                      </w:rPr>
                      <w:t>→</w:t>
                    </w:r>
                  </w:p>
                  <w:p>
                    <w:pPr>
                      <w:spacing w:before="44"/>
                      <w:ind w:left="0" w:right="0" w:firstLine="0"/>
                      <w:jc w:val="left"/>
                      <w:rPr>
                        <w:rFonts w:ascii="Arial Narrow" w:hAnsi="Arial Narrow"/>
                        <w:i/>
                        <w:sz w:val="20"/>
                      </w:rPr>
                    </w:pPr>
                    <w:r>
                      <w:rPr>
                        <w:rFonts w:ascii="Verdana" w:hAnsi="Verdana"/>
                        <w:i/>
                        <w:color w:val="7F7F7F"/>
                        <w:spacing w:val="-12"/>
                        <w:sz w:val="20"/>
                      </w:rPr>
                      <w:t>'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-12"/>
                        <w:sz w:val="20"/>
                      </w:rPr>
                      <w:t>→</w:t>
                    </w:r>
                  </w:p>
                </w:txbxContent>
              </v:textbox>
              <w10:wrap type="none"/>
            </v:shape>
            <v:shape style="position:absolute;left:3885;top:3542;width:117;height:188" type="#_x0000_t202" id="docshape1450" filled="false" stroked="false">
              <v:textbox inset="0,0,0,0">
                <w:txbxContent>
                  <w:p>
                    <w:pPr>
                      <w:spacing w:line="188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pacing w:val="-1"/>
                        <w:sz w:val="16"/>
                      </w:rPr>
                      <w:t>+</w:t>
                    </w:r>
                  </w:p>
                </w:txbxContent>
              </v:textbox>
              <w10:wrap type="none"/>
            </v:shape>
            <v:shape style="position:absolute;left:4846;top:3542;width:117;height:188" type="#_x0000_t202" id="docshape1451" filled="false" stroked="false">
              <v:textbox inset="0,0,0,0">
                <w:txbxContent>
                  <w:p>
                    <w:pPr>
                      <w:spacing w:line="188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pacing w:val="-1"/>
                        <w:sz w:val="16"/>
                      </w:rPr>
                      <w:t>+</w:t>
                    </w:r>
                  </w:p>
                </w:txbxContent>
              </v:textbox>
              <w10:wrap type="none"/>
            </v:shape>
            <v:shape style="position:absolute;left:5999;top:3542;width:117;height:188" type="#_x0000_t202" id="docshape1452" filled="false" stroked="false">
              <v:textbox inset="0,0,0,0">
                <w:txbxContent>
                  <w:p>
                    <w:pPr>
                      <w:spacing w:line="188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pacing w:val="-1"/>
                        <w:sz w:val="16"/>
                      </w:rPr>
                      <w:t>+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line style="position:absolute;mso-position-horizontal-relative:page;mso-position-vertical-relative:paragraph;z-index:16141312" from="549.832764pt,10.33262pt" to="612.294958pt,10.33262pt" stroked="true" strokeweight=".656988pt" strokecolor="#8d5801">
            <v:stroke dashstyle="dash"/>
            <w10:wrap type="none"/>
          </v:line>
        </w:pict>
      </w:r>
      <w:r>
        <w:rPr>
          <w:color w:val="8E5902"/>
          <w:spacing w:val="-1"/>
          <w:sz w:val="16"/>
        </w:rPr>
        <w:t>+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8"/>
        <w:rPr>
          <w:sz w:val="27"/>
        </w:rPr>
      </w:pPr>
    </w:p>
    <w:p>
      <w:pPr>
        <w:spacing w:before="62"/>
        <w:ind w:left="0" w:right="1241" w:firstLine="0"/>
        <w:jc w:val="right"/>
        <w:rPr>
          <w:sz w:val="16"/>
        </w:rPr>
      </w:pPr>
      <w:r>
        <w:rPr/>
        <w:pict>
          <v:line style="position:absolute;mso-position-horizontal-relative:page;mso-position-vertical-relative:paragraph;z-index:16141824" from="549.832764pt,10.33262pt" to="612.294958pt,10.33262pt" stroked="true" strokeweight=".656988pt" strokecolor="#8d5801">
            <v:stroke dashstyle="dash"/>
            <w10:wrap type="none"/>
          </v:line>
        </w:pict>
      </w:r>
      <w:r>
        <w:rPr>
          <w:color w:val="8E5902"/>
          <w:spacing w:val="-1"/>
          <w:sz w:val="16"/>
        </w:rPr>
        <w:t>+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6"/>
        <w:rPr>
          <w:sz w:val="22"/>
        </w:rPr>
      </w:pPr>
    </w:p>
    <w:p>
      <w:pPr>
        <w:spacing w:before="63"/>
        <w:ind w:left="0" w:right="1241" w:firstLine="0"/>
        <w:jc w:val="right"/>
        <w:rPr>
          <w:sz w:val="16"/>
        </w:rPr>
      </w:pPr>
      <w:r>
        <w:rPr/>
        <w:pict>
          <v:line style="position:absolute;mso-position-horizontal-relative:page;mso-position-vertical-relative:paragraph;z-index:16142336" from="549.832764pt,10.382619pt" to="612.294958pt,10.382619pt" stroked="true" strokeweight=".656988pt" strokecolor="#8d5801">
            <v:stroke dashstyle="dash"/>
            <w10:wrap type="none"/>
          </v:line>
        </w:pict>
      </w:r>
      <w:r>
        <w:rPr>
          <w:color w:val="8E5902"/>
          <w:spacing w:val="-1"/>
          <w:sz w:val="16"/>
        </w:rPr>
        <w:t>+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15"/>
        <w:rPr>
          <w:sz w:val="13"/>
        </w:rPr>
      </w:pPr>
    </w:p>
    <w:p>
      <w:pPr>
        <w:pStyle w:val="Heading3"/>
        <w:spacing w:before="1"/>
      </w:pPr>
      <w:r>
        <w:rPr>
          <w:spacing w:val="-2"/>
        </w:rPr>
        <w:t>现</w:t>
      </w:r>
      <w:r>
        <w:rPr>
          <w:spacing w:val="-2"/>
        </w:rPr>
        <w:t>在</w:t>
      </w:r>
      <w:r>
        <w:rPr>
          <w:spacing w:val="-2"/>
        </w:rPr>
        <w:t>这</w:t>
      </w:r>
      <w:r>
        <w:rPr>
          <w:spacing w:val="-2"/>
        </w:rPr>
        <w:t>条</w:t>
      </w:r>
      <w:r>
        <w:rPr>
          <w:spacing w:val="-2"/>
        </w:rPr>
        <w:t>查</w:t>
      </w:r>
      <w:r>
        <w:rPr>
          <w:spacing w:val="-2"/>
        </w:rPr>
        <w:t>询</w:t>
      </w:r>
      <w:r>
        <w:rPr>
          <w:spacing w:val="-2"/>
        </w:rPr>
        <w:t>的</w:t>
      </w:r>
      <w:r>
        <w:rPr>
          <w:spacing w:val="-2"/>
        </w:rPr>
        <w:t>速</w:t>
      </w:r>
      <w:r>
        <w:rPr>
          <w:spacing w:val="-2"/>
        </w:rPr>
        <w:t>度</w:t>
      </w:r>
      <w:r>
        <w:rPr>
          <w:spacing w:val="-2"/>
        </w:rPr>
        <w:t>将</w:t>
      </w:r>
      <w:r>
        <w:rPr>
          <w:spacing w:val="-2"/>
        </w:rPr>
        <w:t>会</w:t>
      </w:r>
      <w:r>
        <w:rPr>
          <w:spacing w:val="-2"/>
        </w:rPr>
        <w:t>更</w:t>
      </w:r>
      <w:r>
        <w:rPr>
          <w:spacing w:val="-2"/>
        </w:rPr>
        <w:t>快</w:t>
      </w:r>
      <w:r>
        <w:rPr>
          <w:spacing w:val="-10"/>
        </w:rPr>
        <w:t>：</w:t>
      </w:r>
    </w:p>
    <w:p>
      <w:pPr>
        <w:spacing w:after="0"/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13"/>
        <w:rPr>
          <w:rFonts w:ascii="文泉驿微米黑"/>
          <w:sz w:val="12"/>
        </w:rPr>
      </w:pPr>
    </w:p>
    <w:p>
      <w:pPr>
        <w:pStyle w:val="BodyText"/>
        <w:spacing w:before="0"/>
        <w:ind w:left="152"/>
        <w:rPr>
          <w:rFonts w:ascii="文泉驿微米黑"/>
          <w:sz w:val="20"/>
        </w:rPr>
      </w:pPr>
      <w:r>
        <w:rPr>
          <w:rFonts w:ascii="文泉驿微米黑"/>
          <w:sz w:val="20"/>
        </w:rPr>
        <w:pict>
          <v:shape style="width:474.4pt;height:20.75pt;mso-position-horizontal-relative:char;mso-position-vertical-relative:line" type="#_x0000_t202" id="docshape1453" filled="false" stroked="true" strokeweight=".398pt" strokecolor="#000000">
            <w10:anchorlock/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SELECT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/>
                    <w:t>title,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price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FROM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books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WHERE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title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4F9905"/>
                    </w:rPr>
                    <w:t>'Marian</w:t>
                  </w:r>
                  <w:r>
                    <w:rPr>
                      <w:color w:val="4F9905"/>
                      <w:spacing w:val="-3"/>
                    </w:rPr>
                    <w:t> </w:t>
                  </w:r>
                  <w:r>
                    <w:rPr>
                      <w:color w:val="4F9905"/>
                      <w:spacing w:val="-2"/>
                    </w:rPr>
                    <w:t>Yost'</w:t>
                  </w:r>
                  <w:r>
                    <w:rPr>
                      <w:spacing w:val="-2"/>
                    </w:rPr>
                    <w:t>;</w:t>
                  </w:r>
                </w:p>
              </w:txbxContent>
            </v:textbox>
            <v:stroke dashstyle="solid"/>
          </v:shape>
        </w:pict>
      </w:r>
      <w:r>
        <w:rPr>
          <w:rFonts w:ascii="文泉驿微米黑"/>
          <w:sz w:val="20"/>
        </w:rPr>
      </w:r>
    </w:p>
    <w:p>
      <w:pPr>
        <w:pStyle w:val="BodyText"/>
        <w:spacing w:before="12"/>
        <w:rPr>
          <w:rFonts w:ascii="文泉驿微米黑"/>
          <w:sz w:val="7"/>
        </w:rPr>
      </w:pPr>
      <w:r>
        <w:rPr/>
        <w:pict>
          <v:shape style="position:absolute;margin-left:68.809998pt;margin-top:7.788pt;width:474.4pt;height:164.2pt;mso-position-horizontal-relative:page;mso-position-vertical-relative:paragraph;z-index:-15313920;mso-wrap-distance-left:0;mso-wrap-distance-right:0" type="#_x0000_t202" id="docshape1454" filled="false" stroked="true" strokeweight=".398pt" strokecolor="#000000">
            <v:textbox inset="0,0,0,0">
              <w:txbxContent>
                <w:p>
                  <w:pPr>
                    <w:tabs>
                      <w:tab w:pos="2269" w:val="left" w:leader="hyphen"/>
                    </w:tabs>
                    <w:spacing w:before="73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2"/>
                      <w:sz w:val="16"/>
                    </w:rPr>
                    <w:t>+</w:t>
                  </w:r>
                  <w:r>
                    <w:rPr>
                      <w:color w:val="8E5902"/>
                      <w:spacing w:val="-2"/>
                      <w:sz w:val="16"/>
                    </w:rPr>
                    <w:t>-------------</w:t>
                  </w:r>
                  <w:r>
                    <w:rPr>
                      <w:color w:val="8E5902"/>
                      <w:spacing w:val="-10"/>
                      <w:sz w:val="16"/>
                    </w:rPr>
                    <w:t>+</w:t>
                  </w:r>
                  <w:r>
                    <w:rPr>
                      <w:rFonts w:ascii="Times New Roman"/>
                      <w:color w:val="8E5902"/>
                      <w:sz w:val="16"/>
                    </w:rPr>
                    <w:tab/>
                  </w:r>
                  <w:r>
                    <w:rPr>
                      <w:color w:val="8E5902"/>
                      <w:spacing w:val="-10"/>
                      <w:sz w:val="16"/>
                    </w:rPr>
                    <w:t>+</w:t>
                  </w:r>
                </w:p>
                <w:p>
                  <w:pPr>
                    <w:pStyle w:val="BodyText"/>
                    <w:tabs>
                      <w:tab w:pos="1405" w:val="left" w:leader="none"/>
                    </w:tabs>
                    <w:ind w:left="59"/>
                  </w:pPr>
                  <w:r>
                    <w:rPr/>
                    <w:t>|</w:t>
                  </w:r>
                  <w:r>
                    <w:rPr>
                      <w:spacing w:val="-1"/>
                    </w:rPr>
                    <w:t> </w:t>
                  </w:r>
                  <w:r>
                    <w:rPr>
                      <w:spacing w:val="-4"/>
                    </w:rPr>
                    <w:t>title</w:t>
                  </w:r>
                  <w:r>
                    <w:rPr/>
                    <w:tab/>
                    <w:t>|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price</w:t>
                  </w:r>
                  <w:r>
                    <w:rPr>
                      <w:spacing w:val="46"/>
                      <w:w w:val="150"/>
                    </w:rPr>
                    <w:t> </w:t>
                  </w:r>
                  <w:r>
                    <w:rPr>
                      <w:spacing w:val="-12"/>
                    </w:rPr>
                    <w:t>|</w:t>
                  </w:r>
                </w:p>
                <w:p>
                  <w:pPr>
                    <w:tabs>
                      <w:tab w:pos="2269" w:val="left" w:leader="hyphen"/>
                    </w:tabs>
                    <w:spacing w:before="23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2"/>
                      <w:sz w:val="16"/>
                    </w:rPr>
                    <w:t>+</w:t>
                  </w:r>
                  <w:r>
                    <w:rPr>
                      <w:color w:val="8E5902"/>
                      <w:spacing w:val="-2"/>
                      <w:sz w:val="16"/>
                    </w:rPr>
                    <w:t>-------------</w:t>
                  </w:r>
                  <w:r>
                    <w:rPr>
                      <w:color w:val="8E5902"/>
                      <w:spacing w:val="-10"/>
                      <w:sz w:val="16"/>
                    </w:rPr>
                    <w:t>+</w:t>
                  </w:r>
                  <w:r>
                    <w:rPr>
                      <w:rFonts w:ascii="Times New Roman"/>
                      <w:color w:val="8E5902"/>
                      <w:sz w:val="16"/>
                    </w:rPr>
                    <w:tab/>
                  </w:r>
                  <w:r>
                    <w:rPr>
                      <w:color w:val="8E5902"/>
                      <w:spacing w:val="-10"/>
                      <w:sz w:val="16"/>
                    </w:rPr>
                    <w:t>+</w:t>
                  </w:r>
                </w:p>
                <w:p>
                  <w:pPr>
                    <w:pStyle w:val="BodyText"/>
                    <w:ind w:left="59"/>
                  </w:pPr>
                  <w:r>
                    <w:rPr/>
                    <w:t>|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Marian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Yost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|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174.64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spacing w:val="-10"/>
                    </w:rPr>
                    <w:t>|</w:t>
                  </w:r>
                </w:p>
                <w:p>
                  <w:pPr>
                    <w:pStyle w:val="BodyText"/>
                    <w:ind w:left="59"/>
                  </w:pPr>
                  <w:r>
                    <w:rPr/>
                    <w:t>|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Marian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Yost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|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328.18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spacing w:val="-10"/>
                    </w:rPr>
                    <w:t>|</w:t>
                  </w:r>
                </w:p>
                <w:p>
                  <w:pPr>
                    <w:pStyle w:val="BodyText"/>
                    <w:ind w:left="59"/>
                  </w:pPr>
                  <w:r>
                    <w:rPr/>
                    <w:t>|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Marian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Yost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|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402.90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spacing w:val="-10"/>
                    </w:rPr>
                    <w:t>|</w:t>
                  </w:r>
                </w:p>
                <w:p>
                  <w:pPr>
                    <w:pStyle w:val="BodyText"/>
                    <w:ind w:left="59"/>
                  </w:pPr>
                  <w:r>
                    <w:rPr/>
                    <w:t>|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Marian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Yost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|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435.01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spacing w:val="-10"/>
                    </w:rPr>
                    <w:t>|</w:t>
                  </w:r>
                </w:p>
                <w:p>
                  <w:pPr>
                    <w:pStyle w:val="BodyText"/>
                    <w:ind w:left="59"/>
                  </w:pPr>
                  <w:r>
                    <w:rPr/>
                    <w:t>|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Marian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Yost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|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496.52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spacing w:val="-10"/>
                    </w:rPr>
                    <w:t>|</w:t>
                  </w:r>
                </w:p>
                <w:p>
                  <w:pPr>
                    <w:tabs>
                      <w:tab w:pos="2269" w:val="left" w:leader="hyphen"/>
                    </w:tabs>
                    <w:spacing w:before="24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2"/>
                      <w:sz w:val="16"/>
                    </w:rPr>
                    <w:t>+</w:t>
                  </w:r>
                  <w:r>
                    <w:rPr>
                      <w:color w:val="8E5902"/>
                      <w:spacing w:val="-2"/>
                      <w:sz w:val="16"/>
                    </w:rPr>
                    <w:t>-------------</w:t>
                  </w:r>
                  <w:r>
                    <w:rPr>
                      <w:color w:val="8E5902"/>
                      <w:spacing w:val="-10"/>
                      <w:sz w:val="16"/>
                    </w:rPr>
                    <w:t>+</w:t>
                  </w:r>
                  <w:r>
                    <w:rPr>
                      <w:rFonts w:ascii="Times New Roman"/>
                      <w:color w:val="8E5902"/>
                      <w:sz w:val="16"/>
                    </w:rPr>
                    <w:tab/>
                  </w:r>
                  <w:r>
                    <w:rPr>
                      <w:color w:val="8E5902"/>
                      <w:spacing w:val="-10"/>
                      <w:sz w:val="16"/>
                    </w:rPr>
                    <w:t>+</w:t>
                  </w:r>
                </w:p>
                <w:p>
                  <w:pPr>
                    <w:pStyle w:val="BodyText"/>
                    <w:spacing w:line="261" w:lineRule="auto"/>
                    <w:ind w:left="59" w:right="7940"/>
                  </w:pPr>
                  <w:r>
                    <w:rPr/>
                    <w:t>5</w:t>
                  </w:r>
                  <w:r>
                    <w:rPr>
                      <w:spacing w:val="-12"/>
                    </w:rPr>
                    <w:t> </w:t>
                  </w:r>
                  <w:r>
                    <w:rPr>
                      <w:color w:val="214987"/>
                    </w:rPr>
                    <w:t>rows</w:t>
                  </w:r>
                  <w:r>
                    <w:rPr>
                      <w:color w:val="214987"/>
                      <w:spacing w:val="-12"/>
                    </w:rPr>
                    <w:t> </w:t>
                  </w:r>
                  <w:r>
                    <w:rPr>
                      <w:color w:val="214987"/>
                    </w:rPr>
                    <w:t>in</w:t>
                  </w:r>
                  <w:r>
                    <w:rPr>
                      <w:color w:val="214987"/>
                      <w:spacing w:val="-13"/>
                    </w:rPr>
                    <w:t> </w:t>
                  </w:r>
                  <w:r>
                    <w:rPr>
                      <w:color w:val="214987"/>
                    </w:rPr>
                    <w:t>set Time</w:t>
                  </w:r>
                  <w:r>
                    <w:rPr/>
                    <w:t>: 0.004s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1.493624pt;width:474.4pt;height:20.75pt;mso-position-horizontal-relative:page;mso-position-vertical-relative:paragraph;z-index:-15313408;mso-wrap-distance-left:0;mso-wrap-distance-right:0" type="#_x0000_t202" id="docshape1455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ALTER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TABLE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books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DROP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INDEX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>
                      <w:spacing w:val="-2"/>
                    </w:rPr>
                    <w:t>title_price_idx;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由</w:t>
      </w:r>
      <w:r>
        <w:rPr>
          <w:rFonts w:ascii="文泉驿微米黑" w:eastAsia="文泉驿微米黑" w:hint="eastAsia"/>
          <w:spacing w:val="-2"/>
          <w:sz w:val="20"/>
        </w:rPr>
        <w:t>于</w:t>
      </w:r>
      <w:r>
        <w:rPr>
          <w:rFonts w:ascii="文泉驿微米黑" w:eastAsia="文泉驿微米黑" w:hint="eastAsia"/>
          <w:spacing w:val="-2"/>
          <w:sz w:val="20"/>
        </w:rPr>
        <w:t>后</w:t>
      </w:r>
      <w:r>
        <w:rPr>
          <w:rFonts w:ascii="文泉驿微米黑" w:eastAsia="文泉驿微米黑" w:hint="eastAsia"/>
          <w:spacing w:val="-2"/>
          <w:sz w:val="20"/>
        </w:rPr>
        <w:t>面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示</w: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还</w:t>
      </w:r>
      <w:r>
        <w:rPr>
          <w:rFonts w:ascii="文泉驿微米黑" w:eastAsia="文泉驿微米黑" w:hint="eastAsia"/>
          <w:spacing w:val="-2"/>
          <w:sz w:val="20"/>
        </w:rPr>
        <w:t>会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到</w:t>
      </w:r>
      <w:r>
        <w:rPr>
          <w:rFonts w:ascii="文泉驿微米黑" w:eastAsia="文泉驿微米黑" w:hint="eastAsia"/>
          <w:spacing w:val="-2"/>
          <w:sz w:val="20"/>
        </w:rPr>
        <w:t>这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库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删</w:t>
      </w:r>
      <w:r>
        <w:rPr>
          <w:rFonts w:ascii="文泉驿微米黑" w:eastAsia="文泉驿微米黑" w:hint="eastAsia"/>
          <w:spacing w:val="-2"/>
          <w:sz w:val="20"/>
        </w:rPr>
        <w:t>除</w:t>
      </w:r>
      <w:r>
        <w:rPr>
          <w:rFonts w:ascii="文泉驿微米黑" w:eastAsia="文泉驿微米黑" w:hint="eastAsia"/>
          <w:spacing w:val="-3"/>
          <w:sz w:val="20"/>
        </w:rPr>
        <w:t> </w:t>
      </w:r>
      <w:r>
        <w:rPr>
          <w:spacing w:val="-2"/>
          <w:sz w:val="16"/>
        </w:rPr>
        <w:t>title_price_idx</w:t>
      </w:r>
      <w:r>
        <w:rPr>
          <w:spacing w:val="-47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索</w:t>
      </w:r>
      <w:r>
        <w:rPr>
          <w:rFonts w:ascii="文泉驿微米黑" w:eastAsia="文泉驿微米黑" w:hint="eastAsia"/>
          <w:spacing w:val="-2"/>
          <w:sz w:val="20"/>
        </w:rPr>
        <w:t>引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0"/>
        <w:rPr>
          <w:rFonts w:ascii="文泉驿微米黑"/>
          <w:sz w:val="27"/>
        </w:rPr>
      </w:pPr>
    </w:p>
    <w:p>
      <w:pPr>
        <w:pStyle w:val="Heading3"/>
        <w:numPr>
          <w:ilvl w:val="3"/>
          <w:numId w:val="2"/>
        </w:numPr>
        <w:tabs>
          <w:tab w:pos="862" w:val="left" w:leader="none"/>
        </w:tabs>
        <w:spacing w:line="240" w:lineRule="auto" w:before="53" w:after="0"/>
        <w:ind w:left="861" w:right="0" w:hanging="642"/>
        <w:jc w:val="left"/>
      </w:pPr>
      <w:r>
        <w:rPr>
          <w:spacing w:val="-2"/>
        </w:rPr>
        <w:t>解</w:t>
      </w:r>
      <w:r>
        <w:rPr>
          <w:spacing w:val="-2"/>
        </w:rPr>
        <w:t>决</w:t>
      </w:r>
      <w:r>
        <w:rPr>
          <w:spacing w:val="-2"/>
        </w:rPr>
        <w:t>方</w:t>
      </w:r>
      <w:r>
        <w:rPr>
          <w:spacing w:val="-2"/>
        </w:rPr>
        <w:t>案</w:t>
      </w:r>
      <w:r>
        <w:rPr>
          <w:spacing w:val="-2"/>
        </w:rPr>
        <w:t>：</w:t>
      </w:r>
      <w:r>
        <w:rPr>
          <w:spacing w:val="-2"/>
        </w:rPr>
        <w:t>使</w:t>
      </w:r>
      <w:r>
        <w:rPr>
          <w:spacing w:val="-2"/>
        </w:rPr>
        <w:t>用</w:t>
      </w:r>
      <w:r>
        <w:rPr>
          <w:spacing w:val="-2"/>
        </w:rPr>
        <w:t>主</w:t>
      </w:r>
      <w:r>
        <w:rPr>
          <w:spacing w:val="-2"/>
        </w:rPr>
        <w:t>键</w:t>
      </w:r>
      <w:r>
        <w:rPr>
          <w:spacing w:val="-2"/>
        </w:rPr>
        <w:t>查</w:t>
      </w:r>
      <w:r>
        <w:rPr>
          <w:spacing w:val="-2"/>
        </w:rPr>
        <w:t>询</w:t>
      </w:r>
      <w:r>
        <w:rPr>
          <w:spacing w:val="-2"/>
        </w:rPr>
        <w:t>数</w:t>
      </w:r>
      <w:r>
        <w:rPr>
          <w:spacing w:val="-10"/>
        </w:rPr>
        <w:t>据</w:t>
      </w:r>
    </w:p>
    <w:p>
      <w:pPr>
        <w:spacing w:line="208" w:lineRule="auto" w:before="108"/>
        <w:ind w:left="220" w:right="1438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37.119553pt;width:474.4pt;height:20.75pt;mso-position-horizontal-relative:page;mso-position-vertical-relative:paragraph;z-index:-15312896;mso-wrap-distance-left:0;mso-wrap-distance-right:0" type="#_x0000_t202" id="docshape1456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SELECT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/>
                    <w:t>*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color w:val="214987"/>
                    </w:rPr>
                    <w:t>FROM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books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color w:val="214987"/>
                    </w:rPr>
                    <w:t>WHERE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id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spacing w:val="-4"/>
                    </w:rPr>
                    <w:t>896;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68.809998pt;margin-top:67.809555pt;width:474.4pt;height:106.8pt;mso-position-horizontal-relative:page;mso-position-vertical-relative:paragraph;z-index:-15312384;mso-wrap-distance-left:0;mso-wrap-distance-right:0" type="#_x0000_t202" id="docshape1457" filled="false" stroked="true" strokeweight=".398pt" strokecolor="#000000">
            <v:textbox inset="0,0,0,0">
              <w:txbxContent>
                <w:p>
                  <w:pPr>
                    <w:tabs>
                      <w:tab w:pos="8227" w:val="left" w:leader="hyphen"/>
                    </w:tabs>
                    <w:spacing w:before="73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2"/>
                      <w:sz w:val="16"/>
                    </w:rPr>
                    <w:t>+</w:t>
                  </w:r>
                  <w:r>
                    <w:rPr>
                      <w:color w:val="8E5902"/>
                      <w:spacing w:val="-2"/>
                      <w:sz w:val="16"/>
                    </w:rPr>
                    <w:t>-----+----------------+----------------------+---------------------+-------</w:t>
                  </w:r>
                  <w:r>
                    <w:rPr>
                      <w:color w:val="8E5902"/>
                      <w:spacing w:val="-10"/>
                      <w:sz w:val="16"/>
                    </w:rPr>
                    <w:t>+</w:t>
                  </w:r>
                  <w:r>
                    <w:rPr>
                      <w:rFonts w:ascii="Times New Roman"/>
                      <w:color w:val="8E5902"/>
                      <w:sz w:val="16"/>
                    </w:rPr>
                    <w:tab/>
                  </w:r>
                  <w:r>
                    <w:rPr>
                      <w:color w:val="8E5902"/>
                      <w:spacing w:val="-10"/>
                      <w:sz w:val="16"/>
                    </w:rPr>
                    <w:t>+</w:t>
                  </w:r>
                </w:p>
                <w:p>
                  <w:pPr>
                    <w:pStyle w:val="BodyText"/>
                    <w:tabs>
                      <w:tab w:pos="2270" w:val="left" w:leader="none"/>
                      <w:tab w:pos="4480" w:val="left" w:leader="none"/>
                      <w:tab w:pos="6595" w:val="left" w:leader="none"/>
                    </w:tabs>
                    <w:spacing w:before="23"/>
                    <w:ind w:left="59"/>
                  </w:pPr>
                  <w:r>
                    <w:rPr/>
                    <w:t>|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id</w:t>
                  </w:r>
                  <w:r>
                    <w:rPr>
                      <w:spacing w:val="48"/>
                      <w:w w:val="150"/>
                    </w:rPr>
                    <w:t> </w:t>
                  </w:r>
                  <w:r>
                    <w:rPr/>
                    <w:t>| </w:t>
                  </w:r>
                  <w:r>
                    <w:rPr>
                      <w:spacing w:val="-2"/>
                    </w:rPr>
                    <w:t>title</w:t>
                  </w:r>
                  <w:r>
                    <w:rPr/>
                    <w:tab/>
                    <w:t>|</w:t>
                  </w:r>
                  <w:r>
                    <w:rPr>
                      <w:spacing w:val="-1"/>
                    </w:rPr>
                    <w:t> </w:t>
                  </w:r>
                  <w:r>
                    <w:rPr>
                      <w:spacing w:val="-4"/>
                    </w:rPr>
                    <w:t>type</w:t>
                  </w:r>
                  <w:r>
                    <w:rPr/>
                    <w:tab/>
                    <w:t>|</w:t>
                  </w:r>
                  <w:r>
                    <w:rPr>
                      <w:spacing w:val="-2"/>
                    </w:rPr>
                    <w:t> published_at</w:t>
                  </w:r>
                  <w:r>
                    <w:rPr/>
                    <w:tab/>
                    <w:t>|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stock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|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price</w:t>
                  </w:r>
                  <w:r>
                    <w:rPr>
                      <w:spacing w:val="45"/>
                      <w:w w:val="150"/>
                    </w:rPr>
                    <w:t> </w:t>
                  </w:r>
                  <w:r>
                    <w:rPr>
                      <w:spacing w:val="-10"/>
                    </w:rPr>
                    <w:t>|</w:t>
                  </w:r>
                </w:p>
                <w:p>
                  <w:pPr>
                    <w:tabs>
                      <w:tab w:pos="8227" w:val="left" w:leader="hyphen"/>
                    </w:tabs>
                    <w:spacing w:before="24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2"/>
                      <w:sz w:val="16"/>
                    </w:rPr>
                    <w:t>+</w:t>
                  </w:r>
                  <w:r>
                    <w:rPr>
                      <w:color w:val="8E5902"/>
                      <w:spacing w:val="-2"/>
                      <w:sz w:val="16"/>
                    </w:rPr>
                    <w:t>-----+----------------+----------------------+---------------------+-------</w:t>
                  </w:r>
                  <w:r>
                    <w:rPr>
                      <w:color w:val="8E5902"/>
                      <w:spacing w:val="-10"/>
                      <w:sz w:val="16"/>
                    </w:rPr>
                    <w:t>+</w:t>
                  </w:r>
                  <w:r>
                    <w:rPr>
                      <w:rFonts w:ascii="Times New Roman"/>
                      <w:color w:val="8E5902"/>
                      <w:sz w:val="16"/>
                    </w:rPr>
                    <w:tab/>
                  </w:r>
                  <w:r>
                    <w:rPr>
                      <w:color w:val="8E5902"/>
                      <w:spacing w:val="-10"/>
                      <w:sz w:val="16"/>
                    </w:rPr>
                    <w:t>+</w:t>
                  </w:r>
                </w:p>
                <w:p>
                  <w:pPr>
                    <w:pStyle w:val="BodyText"/>
                    <w:tabs>
                      <w:tab w:pos="7362" w:val="left" w:leader="none"/>
                    </w:tabs>
                    <w:ind w:left="59"/>
                  </w:pPr>
                  <w:r>
                    <w:rPr/>
                    <w:t>|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896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|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Kathryne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Doyle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|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Science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&amp;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Technology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|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1969-03-18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01:34:15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|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spacing w:val="-5"/>
                    </w:rPr>
                    <w:t>468</w:t>
                  </w:r>
                  <w:r>
                    <w:rPr/>
                    <w:tab/>
                    <w:t>|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281.32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spacing w:val="-10"/>
                    </w:rPr>
                    <w:t>|</w:t>
                  </w:r>
                </w:p>
                <w:p>
                  <w:pPr>
                    <w:tabs>
                      <w:tab w:pos="8227" w:val="left" w:leader="hyphen"/>
                    </w:tabs>
                    <w:spacing w:before="24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2"/>
                      <w:sz w:val="16"/>
                    </w:rPr>
                    <w:t>+</w:t>
                  </w:r>
                  <w:r>
                    <w:rPr>
                      <w:color w:val="8E5902"/>
                      <w:spacing w:val="-2"/>
                      <w:sz w:val="16"/>
                    </w:rPr>
                    <w:t>-----+----------------+----------------------+---------------------+-------</w:t>
                  </w:r>
                  <w:r>
                    <w:rPr>
                      <w:color w:val="8E5902"/>
                      <w:spacing w:val="-10"/>
                      <w:sz w:val="16"/>
                    </w:rPr>
                    <w:t>+</w:t>
                  </w:r>
                  <w:r>
                    <w:rPr>
                      <w:rFonts w:ascii="Times New Roman"/>
                      <w:color w:val="8E5902"/>
                      <w:sz w:val="16"/>
                    </w:rPr>
                    <w:tab/>
                  </w:r>
                  <w:r>
                    <w:rPr>
                      <w:color w:val="8E5902"/>
                      <w:spacing w:val="-10"/>
                      <w:sz w:val="16"/>
                    </w:rPr>
                    <w:t>+</w:t>
                  </w:r>
                </w:p>
                <w:p>
                  <w:pPr>
                    <w:pStyle w:val="BodyText"/>
                    <w:spacing w:line="261" w:lineRule="auto"/>
                    <w:ind w:left="59" w:right="7940"/>
                  </w:pPr>
                  <w:r>
                    <w:rPr/>
                    <w:t>1</w:t>
                  </w:r>
                  <w:r>
                    <w:rPr>
                      <w:spacing w:val="-13"/>
                    </w:rPr>
                    <w:t> </w:t>
                  </w:r>
                  <w:r>
                    <w:rPr/>
                    <w:t>row</w:t>
                  </w:r>
                  <w:r>
                    <w:rPr>
                      <w:spacing w:val="-12"/>
                    </w:rPr>
                    <w:t> </w:t>
                  </w:r>
                  <w:r>
                    <w:rPr>
                      <w:color w:val="214987"/>
                    </w:rPr>
                    <w:t>in</w:t>
                  </w:r>
                  <w:r>
                    <w:rPr>
                      <w:color w:val="214987"/>
                      <w:spacing w:val="-12"/>
                    </w:rPr>
                    <w:t> </w:t>
                  </w:r>
                  <w:r>
                    <w:rPr>
                      <w:color w:val="214987"/>
                    </w:rPr>
                    <w:t>set Time</w:t>
                  </w:r>
                  <w:r>
                    <w:rPr/>
                    <w:t>: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spacing w:val="-2"/>
                    </w:rPr>
                    <w:t>0.004s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果</w:t>
      </w:r>
      <w:r>
        <w:rPr>
          <w:rFonts w:ascii="文泉驿微米黑" w:eastAsia="文泉驿微米黑" w:hint="eastAsia"/>
          <w:sz w:val="20"/>
        </w:rPr>
        <w:t>查询中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主键过滤数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条查询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执</w:t>
      </w:r>
      <w:r>
        <w:rPr>
          <w:rFonts w:ascii="文泉驿微米黑" w:eastAsia="文泉驿微米黑" w:hint="eastAsia"/>
          <w:sz w:val="20"/>
        </w:rPr>
        <w:t>行速度会非</w:t>
      </w:r>
      <w:r>
        <w:rPr>
          <w:rFonts w:ascii="文泉驿微米黑" w:eastAsia="文泉驿微米黑" w:hint="eastAsia"/>
          <w:sz w:val="20"/>
        </w:rPr>
        <w:t>常</w:t>
      </w:r>
      <w:r>
        <w:rPr>
          <w:rFonts w:ascii="文泉驿微米黑" w:eastAsia="文泉驿微米黑" w:hint="eastAsia"/>
          <w:sz w:val="20"/>
        </w:rPr>
        <w:t>快</w:t>
      </w:r>
      <w:r>
        <w:rPr>
          <w:rFonts w:ascii="文泉驿微米黑" w:eastAsia="文泉驿微米黑" w:hint="eastAsia"/>
          <w:sz w:val="20"/>
        </w:rPr>
        <w:t>，例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sz w:val="16"/>
        </w:rPr>
        <w:t>books</w:t>
      </w:r>
      <w:r>
        <w:rPr>
          <w:spacing w:val="-54"/>
          <w:sz w:val="16"/>
        </w:rPr>
        <w:t>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主</w:t>
      </w:r>
      <w:r>
        <w:rPr>
          <w:rFonts w:ascii="文泉驿微米黑" w:eastAsia="文泉驿微米黑" w:hint="eastAsia"/>
          <w:sz w:val="20"/>
        </w:rPr>
        <w:t>键</w:t>
      </w:r>
      <w:r>
        <w:rPr>
          <w:rFonts w:ascii="文泉驿微米黑" w:eastAsia="文泉驿微米黑" w:hint="eastAsia"/>
          <w:spacing w:val="-5"/>
          <w:sz w:val="20"/>
        </w:rPr>
        <w:t>是列 </w:t>
      </w:r>
      <w:r>
        <w:rPr>
          <w:sz w:val="16"/>
        </w:rPr>
        <w:t>id</w:t>
      </w:r>
      <w:r>
        <w:rPr>
          <w:rFonts w:ascii="文泉驿微米黑" w:eastAsia="文泉驿微米黑" w:hint="eastAsia"/>
          <w:spacing w:val="-6"/>
          <w:sz w:val="16"/>
        </w:rPr>
        <w:t>, 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列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sz w:val="16"/>
        </w:rPr>
        <w:t>id</w:t>
      </w:r>
      <w:r>
        <w:rPr>
          <w:spacing w:val="-54"/>
          <w:sz w:val="16"/>
        </w:rPr>
        <w:t> </w:t>
      </w:r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pacing w:val="-4"/>
          <w:sz w:val="20"/>
        </w:rPr>
        <w:t>询</w:t>
      </w:r>
      <w:r>
        <w:rPr>
          <w:rFonts w:ascii="文泉驿微米黑" w:eastAsia="文泉驿微米黑" w:hint="eastAsia"/>
          <w:spacing w:val="-4"/>
          <w:sz w:val="20"/>
        </w:rPr>
        <w:t>数</w:t>
      </w:r>
      <w:r>
        <w:rPr>
          <w:rFonts w:ascii="文泉驿微米黑" w:eastAsia="文泉驿微米黑" w:hint="eastAsia"/>
          <w:spacing w:val="-4"/>
          <w:sz w:val="20"/>
        </w:rPr>
        <w:t>据</w:t>
      </w:r>
      <w:r>
        <w:rPr>
          <w:rFonts w:ascii="文泉驿微米黑" w:eastAsia="文泉驿微米黑" w:hint="eastAsia"/>
          <w:spacing w:val="-4"/>
          <w:sz w:val="20"/>
        </w:rPr>
        <w:t>：</w:t>
      </w:r>
    </w:p>
    <w:p>
      <w:pPr>
        <w:pStyle w:val="BodyText"/>
        <w:spacing w:before="6"/>
        <w:rPr>
          <w:rFonts w:ascii="文泉驿微米黑"/>
          <w:sz w:val="10"/>
        </w:rPr>
      </w:pP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16"/>
        </w:rPr>
      </w:pPr>
      <w:r>
        <w:rPr/>
        <w:pict>
          <v:shape style="position:absolute;margin-left:68.809998pt;margin-top:21.493629pt;width:474.4pt;height:20.75pt;mso-position-horizontal-relative:page;mso-position-vertical-relative:paragraph;z-index:-15311872;mso-wrap-distance-left:0;mso-wrap-distance-right:0" type="#_x0000_t202" id="docshape1458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EXPLAIN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SELECT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*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FROM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books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WHERE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id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spacing w:val="-4"/>
                    </w:rPr>
                    <w:t>896;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68.809998pt;margin-top:52.183628pt;width:474.4pt;height:78.150pt;mso-position-horizontal-relative:page;mso-position-vertical-relative:paragraph;z-index:-15311360;mso-wrap-distance-left:0;mso-wrap-distance-right:0" type="#_x0000_t202" id="docshape1459" filled="false" stroked="true" strokeweight=".398pt" strokecolor="#000000">
            <v:textbox inset="0,0,0,0">
              <w:txbxContent>
                <w:p>
                  <w:pPr>
                    <w:tabs>
                      <w:tab w:pos="6113" w:val="left" w:leader="hyphen"/>
                    </w:tabs>
                    <w:spacing w:before="73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2"/>
                      <w:sz w:val="16"/>
                    </w:rPr>
                    <w:t>+</w:t>
                  </w:r>
                  <w:r>
                    <w:rPr>
                      <w:color w:val="8E5902"/>
                      <w:spacing w:val="-2"/>
                      <w:sz w:val="16"/>
                    </w:rPr>
                    <w:t>-------------+---------+------+---------------</w:t>
                  </w:r>
                  <w:r>
                    <w:rPr>
                      <w:color w:val="8E5902"/>
                      <w:spacing w:val="-10"/>
                      <w:sz w:val="16"/>
                    </w:rPr>
                    <w:t>+</w:t>
                  </w:r>
                  <w:r>
                    <w:rPr>
                      <w:rFonts w:ascii="Times New Roman"/>
                      <w:color w:val="8E5902"/>
                      <w:sz w:val="16"/>
                    </w:rPr>
                    <w:tab/>
                  </w:r>
                  <w:r>
                    <w:rPr>
                      <w:color w:val="8E5902"/>
                      <w:spacing w:val="-10"/>
                      <w:sz w:val="16"/>
                    </w:rPr>
                    <w:t>+</w:t>
                  </w:r>
                </w:p>
                <w:p>
                  <w:pPr>
                    <w:pStyle w:val="BodyText"/>
                    <w:tabs>
                      <w:tab w:pos="1405" w:val="left" w:leader="none"/>
                    </w:tabs>
                    <w:ind w:left="59"/>
                  </w:pPr>
                  <w:r>
                    <w:rPr/>
                    <w:t>|</w:t>
                  </w:r>
                  <w:r>
                    <w:rPr>
                      <w:spacing w:val="-1"/>
                    </w:rPr>
                    <w:t> </w:t>
                  </w:r>
                  <w:r>
                    <w:rPr>
                      <w:spacing w:val="-7"/>
                    </w:rPr>
                    <w:t>id</w:t>
                  </w:r>
                  <w:r>
                    <w:rPr/>
                    <w:tab/>
                    <w:t>|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estRows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|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task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|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access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object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|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operator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info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spacing w:val="-10"/>
                    </w:rPr>
                    <w:t>|</w:t>
                  </w:r>
                </w:p>
                <w:p>
                  <w:pPr>
                    <w:tabs>
                      <w:tab w:pos="6113" w:val="left" w:leader="hyphen"/>
                    </w:tabs>
                    <w:spacing w:before="23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2"/>
                      <w:sz w:val="16"/>
                    </w:rPr>
                    <w:t>+</w:t>
                  </w:r>
                  <w:r>
                    <w:rPr>
                      <w:color w:val="8E5902"/>
                      <w:spacing w:val="-2"/>
                      <w:sz w:val="16"/>
                    </w:rPr>
                    <w:t>-------------+---------+------+---------------</w:t>
                  </w:r>
                  <w:r>
                    <w:rPr>
                      <w:color w:val="8E5902"/>
                      <w:spacing w:val="-10"/>
                      <w:sz w:val="16"/>
                    </w:rPr>
                    <w:t>+</w:t>
                  </w:r>
                  <w:r>
                    <w:rPr>
                      <w:rFonts w:ascii="Times New Roman"/>
                      <w:color w:val="8E5902"/>
                      <w:sz w:val="16"/>
                    </w:rPr>
                    <w:tab/>
                  </w:r>
                  <w:r>
                    <w:rPr>
                      <w:color w:val="8E5902"/>
                      <w:spacing w:val="-10"/>
                      <w:sz w:val="16"/>
                    </w:rPr>
                    <w:t>+</w:t>
                  </w:r>
                </w:p>
                <w:p>
                  <w:pPr>
                    <w:pStyle w:val="BodyText"/>
                    <w:tabs>
                      <w:tab w:pos="2366" w:val="left" w:leader="none"/>
                      <w:tab w:pos="4576" w:val="left" w:leader="none"/>
                      <w:tab w:pos="6114" w:val="left" w:leader="none"/>
                    </w:tabs>
                    <w:ind w:left="59"/>
                  </w:pPr>
                  <w:r>
                    <w:rPr/>
                    <w:t>|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Point_Get_1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|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spacing w:val="-4"/>
                    </w:rPr>
                    <w:t>1.00</w:t>
                  </w:r>
                  <w:r>
                    <w:rPr/>
                    <w:tab/>
                    <w:t>|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root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|</w:t>
                  </w:r>
                  <w:r>
                    <w:rPr>
                      <w:spacing w:val="-1"/>
                    </w:rPr>
                    <w:t> </w:t>
                  </w:r>
                  <w:r>
                    <w:rPr>
                      <w:color w:val="214987"/>
                      <w:spacing w:val="-2"/>
                    </w:rPr>
                    <w:t>table</w:t>
                  </w:r>
                  <w:r>
                    <w:rPr>
                      <w:spacing w:val="-2"/>
                    </w:rPr>
                    <w:t>:books</w:t>
                  </w:r>
                  <w:r>
                    <w:rPr/>
                    <w:tab/>
                    <w:t>| </w:t>
                  </w:r>
                  <w:r>
                    <w:rPr>
                      <w:spacing w:val="-2"/>
                    </w:rPr>
                    <w:t>handle:896</w:t>
                  </w:r>
                  <w:r>
                    <w:rPr/>
                    <w:tab/>
                  </w:r>
                  <w:r>
                    <w:rPr>
                      <w:spacing w:val="-10"/>
                    </w:rPr>
                    <w:t>|</w:t>
                  </w:r>
                </w:p>
                <w:p>
                  <w:pPr>
                    <w:tabs>
                      <w:tab w:pos="6113" w:val="left" w:leader="hyphen"/>
                    </w:tabs>
                    <w:spacing w:before="24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2"/>
                      <w:sz w:val="16"/>
                    </w:rPr>
                    <w:t>+</w:t>
                  </w:r>
                  <w:r>
                    <w:rPr>
                      <w:color w:val="8E5902"/>
                      <w:spacing w:val="-2"/>
                      <w:sz w:val="16"/>
                    </w:rPr>
                    <w:t>-------------+---------+------+---------------</w:t>
                  </w:r>
                  <w:r>
                    <w:rPr>
                      <w:color w:val="8E5902"/>
                      <w:spacing w:val="-10"/>
                      <w:sz w:val="16"/>
                    </w:rPr>
                    <w:t>+</w:t>
                  </w:r>
                  <w:r>
                    <w:rPr>
                      <w:rFonts w:ascii="Times New Roman"/>
                      <w:color w:val="8E5902"/>
                      <w:sz w:val="16"/>
                    </w:rPr>
                    <w:tab/>
                  </w:r>
                  <w:r>
                    <w:rPr>
                      <w:color w:val="8E5902"/>
                      <w:spacing w:val="-10"/>
                      <w:sz w:val="16"/>
                    </w:rPr>
                    <w:t>+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7"/>
          <w:sz w:val="20"/>
        </w:rPr>
        <w:t> </w:t>
      </w:r>
      <w:r>
        <w:rPr>
          <w:spacing w:val="-2"/>
          <w:sz w:val="16"/>
        </w:rPr>
        <w:t>EXPLAIN</w:t>
      </w:r>
      <w:r>
        <w:rPr>
          <w:spacing w:val="-51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看</w:t>
      </w:r>
      <w:r>
        <w:rPr>
          <w:rFonts w:ascii="文泉驿微米黑" w:eastAsia="文泉驿微米黑" w:hint="eastAsia"/>
          <w:spacing w:val="-2"/>
          <w:sz w:val="20"/>
        </w:rPr>
        <w:t>执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计</w:t>
      </w:r>
      <w:r>
        <w:rPr>
          <w:rFonts w:ascii="文泉驿微米黑" w:eastAsia="文泉驿微米黑" w:hint="eastAsia"/>
          <w:spacing w:val="-2"/>
          <w:sz w:val="20"/>
        </w:rPr>
        <w:t>划</w:t>
      </w:r>
      <w:r>
        <w:rPr>
          <w:rFonts w:ascii="文泉驿微米黑" w:eastAsia="文泉驿微米黑" w:hint="eastAsia"/>
          <w:spacing w:val="-10"/>
          <w:sz w:val="16"/>
        </w:rPr>
        <w:t>:</w:t>
      </w:r>
    </w:p>
    <w:p>
      <w:pPr>
        <w:pStyle w:val="BodyText"/>
        <w:spacing w:before="6"/>
        <w:rPr>
          <w:rFonts w:ascii="文泉驿微米黑"/>
          <w:sz w:val="10"/>
        </w:rPr>
      </w:pP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before="52"/>
        <w:ind w:left="220" w:right="0" w:firstLine="0"/>
        <w:jc w:val="left"/>
        <w:rPr>
          <w:rFonts w:ascii="文泉驿微米黑" w:hAnsi="文泉驿微米黑" w:eastAsia="文泉驿微米黑" w:hint="eastAsia"/>
          <w:sz w:val="20"/>
        </w:rPr>
      </w:pPr>
      <w:bookmarkStart w:name="选择合适的 Join 执行计划" w:id="478"/>
      <w:bookmarkEnd w:id="478"/>
      <w:r>
        <w:rPr/>
      </w:r>
      <w:bookmarkStart w:name="_bookmark208" w:id="479"/>
      <w:bookmarkEnd w:id="479"/>
      <w:r>
        <w:rPr/>
      </w:r>
      <w:r>
        <w:rPr>
          <w:rFonts w:ascii="文泉驿微米黑" w:hAnsi="文泉驿微米黑" w:eastAsia="文泉驿微米黑" w:hint="eastAsia"/>
          <w:spacing w:val="-2"/>
          <w:sz w:val="16"/>
        </w:rPr>
        <w:t>Point_Get</w:t>
      </w:r>
      <w:r>
        <w:rPr>
          <w:rFonts w:ascii="文泉驿微米黑" w:hAnsi="文泉驿微米黑" w:eastAsia="文泉驿微米黑" w:hint="eastAsia"/>
          <w:spacing w:val="-2"/>
          <w:sz w:val="20"/>
        </w:rPr>
        <w:t>，</w:t>
      </w:r>
      <w:r>
        <w:rPr>
          <w:rFonts w:ascii="文泉驿微米黑" w:hAnsi="文泉驿微米黑" w:eastAsia="文泉驿微米黑" w:hint="eastAsia"/>
          <w:spacing w:val="-2"/>
          <w:sz w:val="20"/>
        </w:rPr>
        <w:t>又</w:t>
      </w:r>
      <w:r>
        <w:rPr>
          <w:rFonts w:ascii="文泉驿微米黑" w:hAnsi="文泉驿微米黑" w:eastAsia="文泉驿微米黑" w:hint="eastAsia"/>
          <w:spacing w:val="-2"/>
          <w:sz w:val="20"/>
        </w:rPr>
        <w:t>名</w:t>
      </w:r>
      <w:r>
        <w:rPr>
          <w:rFonts w:ascii="文泉驿微米黑" w:hAnsi="文泉驿微米黑" w:eastAsia="文泉驿微米黑" w:hint="eastAsia"/>
          <w:sz w:val="20"/>
        </w:rPr>
        <w:t> </w:t>
      </w:r>
      <w:r>
        <w:rPr>
          <w:rFonts w:ascii="文泉驿微米黑" w:hAnsi="文泉驿微米黑" w:eastAsia="文泉驿微米黑" w:hint="eastAsia"/>
          <w:spacing w:val="-2"/>
          <w:sz w:val="16"/>
        </w:rPr>
        <w:t>“</w:t>
      </w:r>
      <w:r>
        <w:rPr>
          <w:rFonts w:ascii="文泉驿微米黑" w:hAnsi="文泉驿微米黑" w:eastAsia="文泉驿微米黑" w:hint="eastAsia"/>
          <w:spacing w:val="-2"/>
          <w:sz w:val="20"/>
        </w:rPr>
        <w:t>点查</w:t>
      </w:r>
      <w:r>
        <w:rPr>
          <w:rFonts w:ascii="文泉驿微米黑" w:hAnsi="文泉驿微米黑" w:eastAsia="文泉驿微米黑" w:hint="eastAsia"/>
          <w:spacing w:val="-2"/>
          <w:sz w:val="16"/>
        </w:rPr>
        <w:t>”</w:t>
      </w:r>
      <w:r>
        <w:rPr>
          <w:rFonts w:ascii="文泉驿微米黑" w:hAnsi="文泉驿微米黑" w:eastAsia="文泉驿微米黑" w:hint="eastAsia"/>
          <w:spacing w:val="-2"/>
          <w:sz w:val="20"/>
        </w:rPr>
        <w:t>，</w:t>
      </w:r>
      <w:r>
        <w:rPr>
          <w:rFonts w:ascii="文泉驿微米黑" w:hAnsi="文泉驿微米黑" w:eastAsia="文泉驿微米黑" w:hint="eastAsia"/>
          <w:spacing w:val="-2"/>
          <w:sz w:val="20"/>
        </w:rPr>
        <w:t>它</w:t>
      </w:r>
      <w:r>
        <w:rPr>
          <w:rFonts w:ascii="文泉驿微米黑" w:hAnsi="文泉驿微米黑" w:eastAsia="文泉驿微米黑" w:hint="eastAsia"/>
          <w:spacing w:val="-2"/>
          <w:sz w:val="20"/>
        </w:rPr>
        <w:t>的</w:t>
      </w:r>
      <w:r>
        <w:rPr>
          <w:rFonts w:ascii="文泉驿微米黑" w:hAnsi="文泉驿微米黑" w:eastAsia="文泉驿微米黑" w:hint="eastAsia"/>
          <w:spacing w:val="-2"/>
          <w:sz w:val="20"/>
        </w:rPr>
        <w:t>执</w:t>
      </w:r>
      <w:r>
        <w:rPr>
          <w:rFonts w:ascii="文泉驿微米黑" w:hAnsi="文泉驿微米黑" w:eastAsia="文泉驿微米黑" w:hint="eastAsia"/>
          <w:spacing w:val="-2"/>
          <w:sz w:val="20"/>
        </w:rPr>
        <w:t>行</w:t>
      </w:r>
      <w:r>
        <w:rPr>
          <w:rFonts w:ascii="文泉驿微米黑" w:hAnsi="文泉驿微米黑" w:eastAsia="文泉驿微米黑" w:hint="eastAsia"/>
          <w:spacing w:val="-2"/>
          <w:sz w:val="20"/>
        </w:rPr>
        <w:t>速</w:t>
      </w:r>
      <w:r>
        <w:rPr>
          <w:rFonts w:ascii="文泉驿微米黑" w:hAnsi="文泉驿微米黑" w:eastAsia="文泉驿微米黑" w:hint="eastAsia"/>
          <w:spacing w:val="-2"/>
          <w:sz w:val="20"/>
        </w:rPr>
        <w:t>度</w:t>
      </w:r>
      <w:r>
        <w:rPr>
          <w:rFonts w:ascii="文泉驿微米黑" w:hAnsi="文泉驿微米黑" w:eastAsia="文泉驿微米黑" w:hint="eastAsia"/>
          <w:spacing w:val="-2"/>
          <w:sz w:val="20"/>
        </w:rPr>
        <w:t>也</w:t>
      </w:r>
      <w:r>
        <w:rPr>
          <w:rFonts w:ascii="文泉驿微米黑" w:hAnsi="文泉驿微米黑" w:eastAsia="文泉驿微米黑" w:hint="eastAsia"/>
          <w:spacing w:val="-2"/>
          <w:sz w:val="20"/>
        </w:rPr>
        <w:t>非</w:t>
      </w:r>
      <w:r>
        <w:rPr>
          <w:rFonts w:ascii="文泉驿微米黑" w:hAnsi="文泉驿微米黑" w:eastAsia="文泉驿微米黑" w:hint="eastAsia"/>
          <w:spacing w:val="-2"/>
          <w:sz w:val="20"/>
        </w:rPr>
        <w:t>常</w:t>
      </w:r>
      <w:r>
        <w:rPr>
          <w:rFonts w:ascii="文泉驿微米黑" w:hAnsi="文泉驿微米黑" w:eastAsia="文泉驿微米黑" w:hint="eastAsia"/>
          <w:spacing w:val="-2"/>
          <w:sz w:val="20"/>
        </w:rPr>
        <w:t>快</w:t>
      </w:r>
      <w:r>
        <w:rPr>
          <w:rFonts w:ascii="文泉驿微米黑" w:hAnsi="文泉驿微米黑" w:eastAsia="文泉驿微米黑" w:hint="eastAsia"/>
          <w:spacing w:val="-10"/>
          <w:sz w:val="20"/>
        </w:rPr>
        <w:t>。</w:t>
      </w:r>
    </w:p>
    <w:p>
      <w:pPr>
        <w:spacing w:after="0"/>
        <w:jc w:val="left"/>
        <w:rPr>
          <w:rFonts w:ascii="文泉驿微米黑" w:hAns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ListParagraph"/>
        <w:numPr>
          <w:ilvl w:val="2"/>
          <w:numId w:val="2"/>
        </w:numPr>
        <w:tabs>
          <w:tab w:pos="731" w:val="left" w:leader="none"/>
        </w:tabs>
        <w:spacing w:line="391" w:lineRule="auto" w:before="46" w:after="0"/>
        <w:ind w:left="220" w:right="8139" w:firstLine="0"/>
        <w:jc w:val="left"/>
        <w:rPr>
          <w:sz w:val="20"/>
        </w:rPr>
      </w:pPr>
      <w:r>
        <w:rPr>
          <w:sz w:val="20"/>
        </w:rPr>
        <w:t>选</w:t>
      </w:r>
      <w:r>
        <w:rPr>
          <w:sz w:val="20"/>
        </w:rPr>
        <w:t>择</w:t>
      </w:r>
      <w:r>
        <w:rPr>
          <w:sz w:val="20"/>
        </w:rPr>
        <w:t>合</w:t>
      </w:r>
      <w:r>
        <w:rPr>
          <w:sz w:val="20"/>
        </w:rPr>
        <w:t>适</w:t>
      </w:r>
      <w:r>
        <w:rPr>
          <w:spacing w:val="37"/>
          <w:sz w:val="20"/>
        </w:rPr>
        <w:t>的</w:t>
      </w:r>
      <w:r>
        <w:rPr>
          <w:sz w:val="16"/>
        </w:rPr>
        <w:t>Join</w:t>
      </w:r>
      <w:r>
        <w:rPr>
          <w:spacing w:val="-11"/>
          <w:sz w:val="16"/>
        </w:rPr>
        <w:t> </w:t>
      </w:r>
      <w:r>
        <w:rPr>
          <w:sz w:val="20"/>
        </w:rPr>
        <w:t>执</w:t>
      </w:r>
      <w:r>
        <w:rPr>
          <w:sz w:val="20"/>
        </w:rPr>
        <w:t>行</w:t>
      </w:r>
      <w:r>
        <w:rPr>
          <w:sz w:val="20"/>
        </w:rPr>
        <w:t>计</w:t>
      </w:r>
      <w:r>
        <w:rPr>
          <w:sz w:val="20"/>
        </w:rPr>
        <w:t>划</w:t>
      </w:r>
      <w:bookmarkStart w:name="推荐阅读" w:id="480"/>
      <w:bookmarkEnd w:id="480"/>
      <w:r>
        <w:rPr>
          <w:w w:val="99"/>
          <w:sz w:val="20"/>
        </w:rPr>
      </w:r>
      <w:bookmarkStart w:name="_bookmark209" w:id="481"/>
      <w:bookmarkEnd w:id="481"/>
      <w:r>
        <w:rPr>
          <w:spacing w:val="41"/>
          <w:sz w:val="20"/>
        </w:rPr>
        <w:t>见</w:t>
      </w:r>
      <w:r>
        <w:rPr>
          <w:sz w:val="16"/>
        </w:rPr>
        <w:t>JOIN </w:t>
      </w:r>
      <w:r>
        <w:rPr>
          <w:sz w:val="20"/>
        </w:rPr>
        <w:t>查</w:t>
      </w:r>
      <w:r>
        <w:rPr>
          <w:sz w:val="20"/>
        </w:rPr>
        <w:t>询</w:t>
      </w:r>
      <w:r>
        <w:rPr>
          <w:sz w:val="20"/>
        </w:rPr>
        <w:t>的</w:t>
      </w:r>
      <w:r>
        <w:rPr>
          <w:sz w:val="20"/>
        </w:rPr>
        <w:t>执</w:t>
      </w:r>
      <w:r>
        <w:rPr>
          <w:sz w:val="20"/>
        </w:rPr>
        <w:t>行</w:t>
      </w:r>
      <w:r>
        <w:rPr>
          <w:sz w:val="20"/>
        </w:rPr>
        <w:t>计</w:t>
      </w:r>
      <w:r>
        <w:rPr>
          <w:sz w:val="20"/>
        </w:rPr>
        <w:t>划</w:t>
      </w:r>
      <w:r>
        <w:rPr>
          <w:sz w:val="20"/>
        </w:rPr>
        <w:t>。</w:t>
      </w: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149" w:after="0"/>
        <w:ind w:left="730" w:right="0" w:hanging="511"/>
        <w:jc w:val="left"/>
      </w:pPr>
      <w:r>
        <w:rPr>
          <w:spacing w:val="-2"/>
        </w:rPr>
        <w:t>推</w:t>
      </w:r>
      <w:r>
        <w:rPr>
          <w:spacing w:val="-2"/>
        </w:rPr>
        <w:t>荐</w:t>
      </w:r>
      <w:r>
        <w:rPr>
          <w:spacing w:val="-2"/>
        </w:rPr>
        <w:t>阅</w:t>
      </w:r>
      <w:r>
        <w:rPr>
          <w:spacing w:val="-10"/>
        </w:rPr>
        <w:t>读</w:t>
      </w:r>
    </w:p>
    <w:p>
      <w:pPr>
        <w:pStyle w:val="BodyText"/>
        <w:spacing w:before="9"/>
        <w:rPr>
          <w:rFonts w:ascii="文泉驿微米黑"/>
          <w:sz w:val="12"/>
        </w:rPr>
      </w:pPr>
    </w:p>
    <w:p>
      <w:pPr>
        <w:pStyle w:val="ListParagraph"/>
        <w:numPr>
          <w:ilvl w:val="0"/>
          <w:numId w:val="111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20"/>
        </w:rPr>
      </w:pPr>
      <w:r>
        <w:rPr>
          <w:spacing w:val="15"/>
          <w:sz w:val="20"/>
        </w:rPr>
        <w:t>使用</w:t>
      </w:r>
      <w:r>
        <w:rPr>
          <w:sz w:val="16"/>
        </w:rPr>
        <w:t>EXPLAIN</w:t>
      </w:r>
      <w:r>
        <w:rPr>
          <w:spacing w:val="-9"/>
          <w:sz w:val="16"/>
        </w:rPr>
        <w:t> </w:t>
      </w:r>
      <w:r>
        <w:rPr>
          <w:sz w:val="20"/>
        </w:rPr>
        <w:t>解</w:t>
      </w:r>
      <w:r>
        <w:rPr>
          <w:sz w:val="20"/>
        </w:rPr>
        <w:t>读</w:t>
      </w:r>
      <w:r>
        <w:rPr>
          <w:sz w:val="20"/>
        </w:rPr>
        <w:t>执</w:t>
      </w:r>
      <w:r>
        <w:rPr>
          <w:sz w:val="20"/>
        </w:rPr>
        <w:t>行</w:t>
      </w:r>
      <w:r>
        <w:rPr>
          <w:sz w:val="20"/>
        </w:rPr>
        <w:t>计</w:t>
      </w:r>
      <w:r>
        <w:rPr>
          <w:sz w:val="20"/>
        </w:rPr>
        <w:t>划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111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20"/>
        </w:rPr>
      </w:pPr>
      <w:r>
        <w:rPr>
          <w:spacing w:val="23"/>
          <w:sz w:val="20"/>
        </w:rPr>
        <w:t>用</w:t>
      </w:r>
      <w:r>
        <w:rPr>
          <w:sz w:val="16"/>
        </w:rPr>
        <w:t>EXPLAIN</w:t>
      </w:r>
      <w:r>
        <w:rPr>
          <w:spacing w:val="-9"/>
          <w:sz w:val="16"/>
        </w:rPr>
        <w:t> </w:t>
      </w:r>
      <w:r>
        <w:rPr>
          <w:sz w:val="20"/>
        </w:rPr>
        <w:t>查</w:t>
      </w:r>
      <w:r>
        <w:rPr>
          <w:sz w:val="20"/>
        </w:rPr>
        <w:t>看</w:t>
      </w:r>
      <w:r>
        <w:rPr>
          <w:sz w:val="20"/>
        </w:rPr>
        <w:t>索</w:t>
      </w:r>
      <w:r>
        <w:rPr>
          <w:sz w:val="20"/>
        </w:rPr>
        <w:t>引</w:t>
      </w:r>
      <w:r>
        <w:rPr>
          <w:sz w:val="20"/>
        </w:rPr>
        <w:t>查</w:t>
      </w:r>
      <w:r>
        <w:rPr>
          <w:sz w:val="20"/>
        </w:rPr>
        <w:t>询</w:t>
      </w:r>
      <w:r>
        <w:rPr>
          <w:sz w:val="20"/>
        </w:rPr>
        <w:t>的</w:t>
      </w:r>
      <w:r>
        <w:rPr>
          <w:sz w:val="20"/>
        </w:rPr>
        <w:t>执</w:t>
      </w:r>
      <w:r>
        <w:rPr>
          <w:sz w:val="20"/>
        </w:rPr>
        <w:t>行</w:t>
      </w:r>
      <w:r>
        <w:rPr>
          <w:sz w:val="20"/>
        </w:rPr>
        <w:t>计</w:t>
      </w:r>
      <w:r>
        <w:rPr>
          <w:sz w:val="20"/>
        </w:rPr>
        <w:t>划</w:t>
      </w:r>
      <w:r>
        <w:rPr>
          <w:spacing w:val="-10"/>
          <w:sz w:val="20"/>
        </w:rPr>
        <w:t>。</w:t>
      </w:r>
    </w:p>
    <w:p>
      <w:pPr>
        <w:pStyle w:val="BodyText"/>
        <w:spacing w:before="12"/>
        <w:rPr>
          <w:rFonts w:ascii="文泉驿微米黑"/>
          <w:sz w:val="21"/>
        </w:rPr>
      </w:pPr>
    </w:p>
    <w:p>
      <w:pPr>
        <w:pStyle w:val="Heading2"/>
        <w:numPr>
          <w:ilvl w:val="1"/>
          <w:numId w:val="2"/>
        </w:numPr>
        <w:tabs>
          <w:tab w:pos="676" w:val="left" w:leader="none"/>
        </w:tabs>
        <w:spacing w:line="240" w:lineRule="auto" w:before="0" w:after="0"/>
        <w:ind w:left="675" w:right="0" w:hanging="456"/>
        <w:jc w:val="left"/>
      </w:pPr>
      <w:bookmarkStart w:name="性能调优最佳实践" w:id="482"/>
      <w:bookmarkEnd w:id="482"/>
      <w:r>
        <w:rPr/>
      </w:r>
      <w:bookmarkStart w:name="_bookmark210" w:id="483"/>
      <w:bookmarkEnd w:id="483"/>
      <w:r>
        <w:rPr/>
      </w:r>
      <w:bookmarkStart w:name="_bookmark210" w:id="484"/>
      <w:bookmarkEnd w:id="484"/>
      <w:r>
        <w:rPr>
          <w:spacing w:val="-4"/>
        </w:rPr>
        <w:t>性</w:t>
      </w:r>
      <w:r>
        <w:rPr>
          <w:spacing w:val="-4"/>
        </w:rPr>
        <w:t>能</w:t>
      </w:r>
      <w:r>
        <w:rPr>
          <w:spacing w:val="-4"/>
        </w:rPr>
        <w:t>调</w:t>
      </w:r>
      <w:r>
        <w:rPr>
          <w:spacing w:val="-4"/>
        </w:rPr>
        <w:t>优</w:t>
      </w:r>
      <w:r>
        <w:rPr>
          <w:spacing w:val="-4"/>
        </w:rPr>
        <w:t>最</w:t>
      </w:r>
      <w:r>
        <w:rPr>
          <w:spacing w:val="-4"/>
        </w:rPr>
        <w:t>佳</w:t>
      </w:r>
      <w:r>
        <w:rPr>
          <w:spacing w:val="-4"/>
        </w:rPr>
        <w:t>实</w:t>
      </w:r>
      <w:r>
        <w:rPr>
          <w:spacing w:val="-10"/>
        </w:rPr>
        <w:t>践</w:t>
      </w:r>
    </w:p>
    <w:p>
      <w:pPr>
        <w:spacing w:before="188"/>
        <w:ind w:left="220" w:right="0" w:firstLine="0"/>
        <w:jc w:val="left"/>
        <w:rPr>
          <w:rFonts w:ascii="文泉驿微米黑" w:eastAsia="文泉驿微米黑" w:hint="eastAsia"/>
          <w:sz w:val="20"/>
        </w:rPr>
      </w:pPr>
      <w:bookmarkStart w:name="DML 最佳实践" w:id="485"/>
      <w:bookmarkEnd w:id="485"/>
      <w:r>
        <w:rPr/>
      </w:r>
      <w:bookmarkStart w:name="_bookmark211" w:id="486"/>
      <w:bookmarkEnd w:id="486"/>
      <w:r>
        <w:rPr/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章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介</w:t>
      </w:r>
      <w:r>
        <w:rPr>
          <w:rFonts w:ascii="文泉驿微米黑" w:eastAsia="文泉驿微米黑" w:hint="eastAsia"/>
          <w:sz w:val="20"/>
        </w:rPr>
        <w:t>绍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4"/>
          <w:sz w:val="16"/>
        </w:rPr>
        <w:t> 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库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些</w:t>
      </w:r>
      <w:r>
        <w:rPr>
          <w:rFonts w:ascii="文泉驿微米黑" w:eastAsia="文泉驿微米黑" w:hint="eastAsia"/>
          <w:sz w:val="20"/>
        </w:rPr>
        <w:t>最</w:t>
      </w:r>
      <w:r>
        <w:rPr>
          <w:rFonts w:ascii="文泉驿微米黑" w:eastAsia="文泉驿微米黑" w:hint="eastAsia"/>
          <w:sz w:val="20"/>
        </w:rPr>
        <w:t>佳</w:t>
      </w:r>
      <w:r>
        <w:rPr>
          <w:rFonts w:ascii="文泉驿微米黑" w:eastAsia="文泉驿微米黑" w:hint="eastAsia"/>
          <w:sz w:val="20"/>
        </w:rPr>
        <w:t>实</w:t>
      </w:r>
      <w:r>
        <w:rPr>
          <w:rFonts w:ascii="文泉驿微米黑" w:eastAsia="文泉驿微米黑" w:hint="eastAsia"/>
          <w:sz w:val="20"/>
        </w:rPr>
        <w:t>践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1"/>
        <w:rPr>
          <w:rFonts w:ascii="文泉驿微米黑"/>
          <w:sz w:val="21"/>
        </w:rPr>
      </w:pPr>
    </w:p>
    <w:p>
      <w:pPr>
        <w:pStyle w:val="ListParagraph"/>
        <w:numPr>
          <w:ilvl w:val="2"/>
          <w:numId w:val="2"/>
        </w:numPr>
        <w:tabs>
          <w:tab w:pos="731" w:val="left" w:leader="none"/>
        </w:tabs>
        <w:spacing w:line="240" w:lineRule="auto" w:before="0" w:after="0"/>
        <w:ind w:left="730" w:right="0" w:hanging="511"/>
        <w:jc w:val="left"/>
        <w:rPr>
          <w:sz w:val="20"/>
        </w:rPr>
      </w:pPr>
      <w:r>
        <w:rPr>
          <w:sz w:val="16"/>
        </w:rPr>
        <w:t>DML</w:t>
      </w:r>
      <w:r>
        <w:rPr>
          <w:spacing w:val="-10"/>
          <w:sz w:val="16"/>
        </w:rPr>
        <w:t> </w:t>
      </w:r>
      <w:r>
        <w:rPr>
          <w:sz w:val="20"/>
        </w:rPr>
        <w:t>最</w:t>
      </w:r>
      <w:r>
        <w:rPr>
          <w:sz w:val="20"/>
        </w:rPr>
        <w:t>佳</w:t>
      </w:r>
      <w:r>
        <w:rPr>
          <w:sz w:val="20"/>
        </w:rPr>
        <w:t>实</w:t>
      </w:r>
      <w:r>
        <w:rPr>
          <w:spacing w:val="-10"/>
          <w:sz w:val="20"/>
        </w:rPr>
        <w:t>践</w:t>
      </w:r>
    </w:p>
    <w:p>
      <w:pPr>
        <w:pStyle w:val="BodyText"/>
        <w:spacing w:before="9"/>
        <w:rPr>
          <w:rFonts w:ascii="文泉驿微米黑"/>
          <w:sz w:val="12"/>
        </w:rPr>
      </w:pPr>
    </w:p>
    <w:p>
      <w:pPr>
        <w:spacing w:before="1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介</w:t>
      </w:r>
      <w:r>
        <w:rPr>
          <w:rFonts w:ascii="文泉驿微米黑" w:eastAsia="文泉驿微米黑" w:hint="eastAsia"/>
          <w:sz w:val="20"/>
        </w:rPr>
        <w:t>绍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pacing w:val="15"/>
          <w:sz w:val="20"/>
        </w:rPr>
        <w:t>用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pacing w:val="-7"/>
          <w:sz w:val="20"/>
        </w:rPr>
        <w:t>的 </w:t>
      </w:r>
      <w:r>
        <w:rPr>
          <w:rFonts w:ascii="文泉驿微米黑" w:eastAsia="文泉驿微米黑" w:hint="eastAsia"/>
          <w:sz w:val="16"/>
        </w:rPr>
        <w:t>DML</w:t>
      </w:r>
      <w:r>
        <w:rPr>
          <w:rFonts w:ascii="文泉驿微米黑" w:eastAsia="文泉驿微米黑" w:hint="eastAsia"/>
          <w:spacing w:val="-8"/>
          <w:sz w:val="16"/>
        </w:rPr>
        <w:t> 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所</w:t>
      </w:r>
      <w:r>
        <w:rPr>
          <w:rFonts w:ascii="文泉驿微米黑" w:eastAsia="文泉驿微米黑" w:hint="eastAsia"/>
          <w:sz w:val="20"/>
        </w:rPr>
        <w:t>涉</w:t>
      </w:r>
      <w:r>
        <w:rPr>
          <w:rFonts w:ascii="文泉驿微米黑" w:eastAsia="文泉驿微米黑" w:hint="eastAsia"/>
          <w:sz w:val="20"/>
        </w:rPr>
        <w:t>及</w:t>
      </w:r>
      <w:r>
        <w:rPr>
          <w:rFonts w:ascii="文泉驿微米黑" w:eastAsia="文泉驿微米黑" w:hint="eastAsia"/>
          <w:sz w:val="20"/>
        </w:rPr>
        <w:t>到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最</w:t>
      </w:r>
      <w:r>
        <w:rPr>
          <w:rFonts w:ascii="文泉驿微米黑" w:eastAsia="文泉驿微米黑" w:hint="eastAsia"/>
          <w:sz w:val="20"/>
        </w:rPr>
        <w:t>佳</w:t>
      </w:r>
      <w:r>
        <w:rPr>
          <w:rFonts w:ascii="文泉驿微米黑" w:eastAsia="文泉驿微米黑" w:hint="eastAsia"/>
          <w:sz w:val="20"/>
        </w:rPr>
        <w:t>实</w:t>
      </w:r>
      <w:r>
        <w:rPr>
          <w:rFonts w:ascii="文泉驿微米黑" w:eastAsia="文泉驿微米黑" w:hint="eastAsia"/>
          <w:sz w:val="20"/>
        </w:rPr>
        <w:t>践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1"/>
        <w:rPr>
          <w:rFonts w:ascii="文泉驿微米黑"/>
          <w:sz w:val="21"/>
        </w:rPr>
      </w:pP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40" w:lineRule="auto" w:before="0" w:after="0"/>
        <w:ind w:left="861" w:right="0" w:hanging="642"/>
        <w:jc w:val="left"/>
        <w:rPr>
          <w:sz w:val="20"/>
        </w:rPr>
      </w:pPr>
      <w:r>
        <w:rPr>
          <w:spacing w:val="-2"/>
          <w:sz w:val="20"/>
        </w:rPr>
        <w:t>使</w:t>
      </w:r>
      <w:r>
        <w:rPr>
          <w:spacing w:val="-2"/>
          <w:sz w:val="20"/>
        </w:rPr>
        <w:t>用</w:t>
      </w:r>
      <w:r>
        <w:rPr>
          <w:spacing w:val="-2"/>
          <w:sz w:val="20"/>
        </w:rPr>
        <w:t>单</w:t>
      </w:r>
      <w:r>
        <w:rPr>
          <w:spacing w:val="-2"/>
          <w:sz w:val="20"/>
        </w:rPr>
        <w:t>个</w:t>
      </w:r>
      <w:r>
        <w:rPr>
          <w:spacing w:val="-2"/>
          <w:sz w:val="20"/>
        </w:rPr>
        <w:t>语</w:t>
      </w:r>
      <w:r>
        <w:rPr>
          <w:spacing w:val="-2"/>
          <w:sz w:val="20"/>
        </w:rPr>
        <w:t>句</w:t>
      </w:r>
      <w:r>
        <w:rPr>
          <w:spacing w:val="-2"/>
          <w:sz w:val="20"/>
        </w:rPr>
        <w:t>多</w:t>
      </w:r>
      <w:r>
        <w:rPr>
          <w:spacing w:val="-2"/>
          <w:sz w:val="20"/>
        </w:rPr>
        <w:t>行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据</w:t>
      </w:r>
      <w:r>
        <w:rPr>
          <w:spacing w:val="-2"/>
          <w:sz w:val="20"/>
        </w:rPr>
        <w:t>操</w:t>
      </w:r>
      <w:r>
        <w:rPr>
          <w:spacing w:val="-10"/>
          <w:sz w:val="20"/>
        </w:rPr>
        <w:t>作</w:t>
      </w:r>
    </w:p>
    <w:p>
      <w:pPr>
        <w:spacing w:before="78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2.793634pt;width:474.4pt;height:49.45pt;mso-position-horizontal-relative:page;mso-position-vertical-relative:paragraph;z-index:-15310848;mso-wrap-distance-left:0;mso-wrap-distance-right:0" type="#_x0000_t202" id="docshape1460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INSERT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INTO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t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VALUES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(1,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4F9905"/>
                    </w:rPr>
                    <w:t>'a'</w:t>
                  </w:r>
                  <w:r>
                    <w:rPr/>
                    <w:t>),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(2,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4F9905"/>
                    </w:rPr>
                    <w:t>'b'</w:t>
                  </w:r>
                  <w:r>
                    <w:rPr/>
                    <w:t>),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(3,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color w:val="4F9905"/>
                      <w:spacing w:val="-4"/>
                    </w:rPr>
                    <w:t>'c'</w:t>
                  </w:r>
                  <w:r>
                    <w:rPr>
                      <w:spacing w:val="-4"/>
                    </w:rPr>
                    <w:t>);</w:t>
                  </w:r>
                </w:p>
                <w:p>
                  <w:pPr>
                    <w:pStyle w:val="BodyText"/>
                    <w:spacing w:before="14"/>
                    <w:rPr>
                      <w:sz w:val="18"/>
                    </w:rPr>
                  </w:pPr>
                </w:p>
                <w:p>
                  <w:pPr>
                    <w:pStyle w:val="BodyText"/>
                    <w:spacing w:before="1"/>
                    <w:ind w:left="59"/>
                  </w:pPr>
                  <w:r>
                    <w:rPr>
                      <w:color w:val="214987"/>
                    </w:rPr>
                    <w:t>DELETE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FROM</w:t>
                  </w:r>
                  <w:r>
                    <w:rPr>
                      <w:color w:val="214987"/>
                      <w:spacing w:val="-2"/>
                    </w:rPr>
                    <w:t> </w:t>
                  </w:r>
                  <w:r>
                    <w:rPr/>
                    <w:t>t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color w:val="214987"/>
                    </w:rPr>
                    <w:t>WHERE</w:t>
                  </w:r>
                  <w:r>
                    <w:rPr>
                      <w:color w:val="214987"/>
                      <w:spacing w:val="-2"/>
                    </w:rPr>
                    <w:t> </w:t>
                  </w:r>
                  <w:r>
                    <w:rPr/>
                    <w:t>id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color w:val="214987"/>
                    </w:rPr>
                    <w:t>IN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(1,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2,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spacing w:val="-5"/>
                    </w:rPr>
                    <w:t>3);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当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修</w:t>
      </w:r>
      <w:r>
        <w:rPr>
          <w:rFonts w:ascii="文泉驿微米黑" w:eastAsia="文泉驿微米黑" w:hint="eastAsia"/>
          <w:spacing w:val="-2"/>
          <w:sz w:val="20"/>
        </w:rPr>
        <w:t>改</w:t>
      </w:r>
      <w:r>
        <w:rPr>
          <w:rFonts w:ascii="文泉驿微米黑" w:eastAsia="文泉驿微米黑" w:hint="eastAsia"/>
          <w:spacing w:val="-2"/>
          <w:sz w:val="20"/>
        </w:rPr>
        <w:t>多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推</w:t>
      </w:r>
      <w:r>
        <w:rPr>
          <w:rFonts w:ascii="文泉驿微米黑" w:eastAsia="文泉驿微米黑" w:hint="eastAsia"/>
          <w:spacing w:val="-2"/>
          <w:sz w:val="20"/>
        </w:rPr>
        <w:t>荐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单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10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SQL</w:t>
      </w:r>
      <w:r>
        <w:rPr>
          <w:rFonts w:ascii="文泉驿微米黑" w:eastAsia="文泉驿微米黑" w:hint="eastAsia"/>
          <w:spacing w:val="2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多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1.493622pt;width:474.4pt;height:106.8pt;mso-position-horizontal-relative:page;mso-position-vertical-relative:paragraph;z-index:-15310336;mso-wrap-distance-left:0;mso-wrap-distance-right:0" type="#_x0000_t202" id="docshape1461" filled="false" stroked="true" strokeweight=".398pt" strokecolor="#000000">
            <v:textbox inset="0,0,0,0">
              <w:txbxContent>
                <w:p>
                  <w:pPr>
                    <w:pStyle w:val="BodyText"/>
                    <w:spacing w:line="261" w:lineRule="auto" w:before="73"/>
                    <w:ind w:left="59" w:right="6534"/>
                    <w:jc w:val="both"/>
                  </w:pPr>
                  <w:r>
                    <w:rPr>
                      <w:color w:val="214987"/>
                    </w:rPr>
                    <w:t>INSERT</w:t>
                  </w:r>
                  <w:r>
                    <w:rPr>
                      <w:color w:val="214987"/>
                      <w:spacing w:val="-7"/>
                    </w:rPr>
                    <w:t> </w:t>
                  </w:r>
                  <w:r>
                    <w:rPr>
                      <w:color w:val="214987"/>
                    </w:rPr>
                    <w:t>INTO</w:t>
                  </w:r>
                  <w:r>
                    <w:rPr>
                      <w:color w:val="214987"/>
                      <w:spacing w:val="-7"/>
                    </w:rPr>
                    <w:t> </w:t>
                  </w:r>
                  <w:r>
                    <w:rPr/>
                    <w:t>t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color w:val="214987"/>
                    </w:rPr>
                    <w:t>VALUES</w:t>
                  </w:r>
                  <w:r>
                    <w:rPr>
                      <w:color w:val="214987"/>
                      <w:spacing w:val="-8"/>
                    </w:rPr>
                    <w:t> </w:t>
                  </w:r>
                  <w:r>
                    <w:rPr/>
                    <w:t>(1,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color w:val="4F9905"/>
                    </w:rPr>
                    <w:t>'a'</w:t>
                  </w:r>
                  <w:r>
                    <w:rPr/>
                    <w:t>); </w:t>
                  </w:r>
                  <w:r>
                    <w:rPr>
                      <w:color w:val="214987"/>
                    </w:rPr>
                    <w:t>INSERT</w:t>
                  </w:r>
                  <w:r>
                    <w:rPr>
                      <w:color w:val="214987"/>
                      <w:spacing w:val="-7"/>
                    </w:rPr>
                    <w:t> </w:t>
                  </w:r>
                  <w:r>
                    <w:rPr>
                      <w:color w:val="214987"/>
                    </w:rPr>
                    <w:t>INTO</w:t>
                  </w:r>
                  <w:r>
                    <w:rPr>
                      <w:color w:val="214987"/>
                      <w:spacing w:val="-7"/>
                    </w:rPr>
                    <w:t> </w:t>
                  </w:r>
                  <w:r>
                    <w:rPr/>
                    <w:t>t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color w:val="214987"/>
                    </w:rPr>
                    <w:t>VALUES</w:t>
                  </w:r>
                  <w:r>
                    <w:rPr>
                      <w:color w:val="214987"/>
                      <w:spacing w:val="-8"/>
                    </w:rPr>
                    <w:t> </w:t>
                  </w:r>
                  <w:r>
                    <w:rPr/>
                    <w:t>(2,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color w:val="4F9905"/>
                    </w:rPr>
                    <w:t>'b'</w:t>
                  </w:r>
                  <w:r>
                    <w:rPr/>
                    <w:t>); </w:t>
                  </w:r>
                  <w:r>
                    <w:rPr>
                      <w:color w:val="214987"/>
                    </w:rPr>
                    <w:t>INSERT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INTO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t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VALUES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(3,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4F9905"/>
                      <w:spacing w:val="-4"/>
                    </w:rPr>
                    <w:t>'c'</w:t>
                  </w:r>
                  <w:r>
                    <w:rPr>
                      <w:spacing w:val="-4"/>
                    </w:rPr>
                    <w:t>);</w:t>
                  </w:r>
                </w:p>
                <w:p>
                  <w:pPr>
                    <w:pStyle w:val="BodyText"/>
                    <w:spacing w:before="8"/>
                    <w:rPr>
                      <w:sz w:val="17"/>
                    </w:rPr>
                  </w:pPr>
                </w:p>
                <w:p>
                  <w:pPr>
                    <w:pStyle w:val="BodyText"/>
                    <w:spacing w:line="261" w:lineRule="auto" w:before="0"/>
                    <w:ind w:left="59" w:right="6823"/>
                    <w:jc w:val="both"/>
                  </w:pPr>
                  <w:r>
                    <w:rPr>
                      <w:color w:val="214987"/>
                    </w:rPr>
                    <w:t>DELETE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FROM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/>
                    <w:t>t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WHERE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/>
                    <w:t>id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1; </w:t>
                  </w:r>
                  <w:r>
                    <w:rPr>
                      <w:color w:val="214987"/>
                    </w:rPr>
                    <w:t>DELETE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FROM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/>
                    <w:t>t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WHERE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/>
                    <w:t>id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2; </w:t>
                  </w:r>
                  <w:r>
                    <w:rPr>
                      <w:color w:val="214987"/>
                    </w:rPr>
                    <w:t>DELETE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FROM</w:t>
                  </w:r>
                  <w:r>
                    <w:rPr>
                      <w:color w:val="214987"/>
                      <w:spacing w:val="-2"/>
                    </w:rPr>
                    <w:t> </w:t>
                  </w:r>
                  <w:r>
                    <w:rPr/>
                    <w:t>t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color w:val="214987"/>
                    </w:rPr>
                    <w:t>WHERE</w:t>
                  </w:r>
                  <w:r>
                    <w:rPr>
                      <w:color w:val="214987"/>
                      <w:spacing w:val="-2"/>
                    </w:rPr>
                    <w:t> </w:t>
                  </w:r>
                  <w:r>
                    <w:rPr/>
                    <w:t>id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spacing w:val="-5"/>
                    </w:rPr>
                    <w:t>3;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不</w:t>
      </w:r>
      <w:r>
        <w:rPr>
          <w:rFonts w:ascii="文泉驿微米黑" w:eastAsia="文泉驿微米黑" w:hint="eastAsia"/>
          <w:spacing w:val="-2"/>
          <w:sz w:val="20"/>
        </w:rPr>
        <w:t>推</w:t>
      </w:r>
      <w:r>
        <w:rPr>
          <w:rFonts w:ascii="文泉驿微米黑" w:eastAsia="文泉驿微米黑" w:hint="eastAsia"/>
          <w:spacing w:val="-2"/>
          <w:sz w:val="20"/>
        </w:rPr>
        <w:t>荐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多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SQL</w:t>
      </w:r>
      <w:r>
        <w:rPr>
          <w:rFonts w:ascii="文泉驿微米黑" w:eastAsia="文泉驿微米黑" w:hint="eastAsia"/>
          <w:spacing w:val="4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单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0"/>
        <w:rPr>
          <w:rFonts w:ascii="文泉驿微米黑"/>
          <w:sz w:val="27"/>
        </w:rPr>
      </w:pP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40" w:lineRule="auto" w:before="53" w:after="0"/>
        <w:ind w:left="861" w:right="0" w:hanging="642"/>
        <w:jc w:val="left"/>
        <w:rPr>
          <w:sz w:val="16"/>
        </w:rPr>
      </w:pPr>
      <w:r>
        <w:rPr>
          <w:spacing w:val="-2"/>
          <w:sz w:val="20"/>
        </w:rPr>
        <w:t>使</w:t>
      </w:r>
      <w:r>
        <w:rPr>
          <w:spacing w:val="-2"/>
          <w:sz w:val="20"/>
        </w:rPr>
        <w:t>用</w:t>
      </w:r>
      <w:r>
        <w:rPr>
          <w:spacing w:val="-11"/>
          <w:sz w:val="20"/>
        </w:rPr>
        <w:t> </w:t>
      </w:r>
      <w:r>
        <w:rPr>
          <w:spacing w:val="-2"/>
          <w:sz w:val="16"/>
        </w:rPr>
        <w:t>PREPARE</w:t>
      </w:r>
    </w:p>
    <w:p>
      <w:pPr>
        <w:spacing w:line="297" w:lineRule="auto" w:before="77"/>
        <w:ind w:left="220" w:right="2539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group style="position:absolute;margin-left:68.610001pt;margin-top:42.873638pt;width:474.8pt;height:75.150pt;mso-position-horizontal-relative:page;mso-position-vertical-relative:paragraph;z-index:16147456" id="docshapegroup1462" coordorigin="1372,857" coordsize="9496,1503">
            <v:shape style="position:absolute;left:1372;top:857;width:9496;height:1503" id="docshape1463" coordorigin="1372,857" coordsize="9496,1503" path="m1376,925l1376,857m1372,861l1440,861m1440,861l10800,861m10800,861l10868,861m10864,925l10864,857m1376,1212l1376,925m10864,1212l10864,925m1376,1499l1376,1212m10864,1499l10864,1212m1376,1786l1376,1499m10864,1786l10864,1499m1376,2073l1376,1786m10864,2073l10864,1786m1376,2360l1376,2073m10864,2360l10864,2073e" filled="false" stroked="true" strokeweight=".398pt" strokecolor="#000000">
              <v:path arrowok="t"/>
              <v:stroke dashstyle="solid"/>
            </v:shape>
            <v:shape style="position:absolute;left:1380;top:865;width:9480;height:1495" type="#_x0000_t202" id="docshape1464" filled="false" stroked="false">
              <v:textbox inset="0,0,0,0">
                <w:txbxContent>
                  <w:p>
                    <w:pPr>
                      <w:spacing w:before="7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func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BatchInsert(db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*sql.DB)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error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{</w:t>
                    </w:r>
                  </w:p>
                  <w:p>
                    <w:pPr>
                      <w:spacing w:before="24"/>
                      <w:ind w:left="252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stmt,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err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:=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db.Prepare("INSERT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INTO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(id)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VALUES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(?),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(?),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(?),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(?),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(?)")</w:t>
                    </w:r>
                  </w:p>
                  <w:p>
                    <w:pPr>
                      <w:spacing w:line="261" w:lineRule="auto" w:before="23"/>
                      <w:ind w:left="444" w:right="7269" w:hanging="193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if</w:t>
                    </w:r>
                    <w:r>
                      <w:rPr>
                        <w:spacing w:val="-1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err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!=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nil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{ return err</w:t>
                    </w:r>
                  </w:p>
                  <w:p>
                    <w:pPr>
                      <w:spacing w:before="1"/>
                      <w:ind w:left="252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rFonts w:ascii="文泉驿微米黑" w:eastAsia="文泉驿微米黑" w:hint="eastAsia"/>
          <w:spacing w:val="-2"/>
          <w:sz w:val="20"/>
        </w:rPr>
        <w:t>当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多</w:t>
      </w:r>
      <w:r>
        <w:rPr>
          <w:rFonts w:ascii="文泉驿微米黑" w:eastAsia="文泉驿微米黑" w:hint="eastAsia"/>
          <w:spacing w:val="-2"/>
          <w:sz w:val="20"/>
        </w:rPr>
        <w:t>次</w:t>
      </w:r>
      <w:r>
        <w:rPr>
          <w:rFonts w:ascii="文泉驿微米黑" w:eastAsia="文泉驿微米黑" w:hint="eastAsia"/>
          <w:spacing w:val="-2"/>
          <w:sz w:val="20"/>
        </w:rPr>
        <w:t>执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某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6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SQL 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推</w:t>
      </w:r>
      <w:r>
        <w:rPr>
          <w:rFonts w:ascii="文泉驿微米黑" w:eastAsia="文泉驿微米黑" w:hint="eastAsia"/>
          <w:spacing w:val="-2"/>
          <w:sz w:val="20"/>
        </w:rPr>
        <w:t>荐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6"/>
          <w:sz w:val="20"/>
        </w:rPr>
        <w:t> </w:t>
      </w:r>
      <w:r>
        <w:rPr>
          <w:spacing w:val="-2"/>
          <w:sz w:val="16"/>
        </w:rPr>
        <w:t>PREPARE</w:t>
      </w:r>
      <w:r>
        <w:rPr>
          <w:spacing w:val="-50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避</w:t>
      </w:r>
      <w:r>
        <w:rPr>
          <w:rFonts w:ascii="文泉驿微米黑" w:eastAsia="文泉驿微米黑" w:hint="eastAsia"/>
          <w:spacing w:val="-2"/>
          <w:sz w:val="20"/>
        </w:rPr>
        <w:t>免</w:t>
      </w:r>
      <w:r>
        <w:rPr>
          <w:rFonts w:ascii="文泉驿微米黑" w:eastAsia="文泉驿微米黑" w:hint="eastAsia"/>
          <w:spacing w:val="-2"/>
          <w:sz w:val="20"/>
        </w:rPr>
        <w:t>重</w:t>
      </w:r>
      <w:r>
        <w:rPr>
          <w:rFonts w:ascii="文泉驿微米黑" w:eastAsia="文泉驿微米黑" w:hint="eastAsia"/>
          <w:spacing w:val="-2"/>
          <w:sz w:val="20"/>
        </w:rPr>
        <w:t>复</w:t>
      </w:r>
      <w:r>
        <w:rPr>
          <w:rFonts w:ascii="文泉驿微米黑" w:eastAsia="文泉驿微米黑" w:hint="eastAsia"/>
          <w:spacing w:val="-2"/>
          <w:sz w:val="20"/>
        </w:rPr>
        <w:t>解</w:t>
      </w:r>
      <w:r>
        <w:rPr>
          <w:rFonts w:ascii="文泉驿微米黑" w:eastAsia="文泉驿微米黑" w:hint="eastAsia"/>
          <w:spacing w:val="-2"/>
          <w:sz w:val="20"/>
        </w:rPr>
        <w:t>析</w:t>
      </w:r>
      <w:r>
        <w:rPr>
          <w:rFonts w:ascii="文泉驿微米黑" w:eastAsia="文泉驿微米黑" w:hint="eastAsia"/>
          <w:spacing w:val="-6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SQL 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法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开</w:t>
      </w:r>
      <w:r>
        <w:rPr>
          <w:rFonts w:ascii="文泉驿微米黑" w:eastAsia="文泉驿微米黑" w:hint="eastAsia"/>
          <w:spacing w:val="-2"/>
          <w:sz w:val="20"/>
        </w:rPr>
        <w:t>销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41"/>
          <w:sz w:val="20"/>
        </w:rPr>
        <w:t>在</w:t>
      </w:r>
      <w:r>
        <w:rPr>
          <w:rFonts w:ascii="文泉驿微米黑" w:eastAsia="文泉驿微米黑" w:hint="eastAsia"/>
          <w:sz w:val="16"/>
        </w:rPr>
        <w:t>Golang 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 </w:t>
      </w:r>
      <w:r>
        <w:rPr>
          <w:sz w:val="16"/>
        </w:rPr>
        <w:t>PREPARE</w:t>
      </w:r>
      <w:r>
        <w:rPr>
          <w:spacing w:val="-28"/>
          <w:sz w:val="16"/>
        </w:rPr>
        <w:t> 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：</w:t>
      </w:r>
    </w:p>
    <w:p>
      <w:pPr>
        <w:spacing w:after="0" w:line="297" w:lineRule="auto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"/>
        <w:rPr>
          <w:rFonts w:ascii="文泉驿微米黑"/>
          <w:sz w:val="4"/>
        </w:rPr>
      </w:pPr>
    </w:p>
    <w:p>
      <w:pPr>
        <w:pStyle w:val="BodyText"/>
        <w:spacing w:before="0"/>
        <w:ind w:left="148"/>
        <w:rPr>
          <w:rFonts w:ascii="文泉驿微米黑"/>
          <w:sz w:val="20"/>
        </w:rPr>
      </w:pPr>
      <w:r>
        <w:rPr>
          <w:rFonts w:ascii="文泉驿微米黑"/>
          <w:sz w:val="20"/>
        </w:rPr>
        <w:pict>
          <v:group style="width:474.8pt;height:132.5pt;mso-position-horizontal-relative:char;mso-position-vertical-relative:line" id="docshapegroup1465" coordorigin="0,0" coordsize="9496,2650">
            <v:shape style="position:absolute;left:0;top:0;width:9496;height:2650" id="docshape1466" coordorigin="0,0" coordsize="9496,2650" path="m4,287l4,0m4,574l4,287m4,861l4,574m4,1148l4,861m4,1435l4,1148m4,1722l4,1435m4,2008l4,1722m4,2295l4,2008m4,2582l4,2295m4,2650l4,2582m0,2646l68,2646m9492,287l9492,0m9492,574l9492,287m9492,861l9492,574m9492,1148l9492,861m9492,1435l9492,1148m9492,1722l9492,1435m9492,2008l9492,1722m9492,2295l9492,2008m9492,2582l9492,2295m68,2646l9428,2646m9428,2646l9496,2646m9492,2650l9492,2582e" filled="false" stroked="true" strokeweight=".398pt" strokecolor="#000000">
              <v:path arrowok="t"/>
              <v:stroke dashstyle="solid"/>
            </v:shape>
            <v:shape style="position:absolute;left:7;top:0;width:9480;height:2643" type="#_x0000_t202" id="docshape1467" filled="false" stroked="false">
              <v:textbox inset="0,0,0,0">
                <w:txbxContent>
                  <w:p>
                    <w:pPr>
                      <w:spacing w:before="13"/>
                      <w:ind w:left="252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for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:=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0;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&lt;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1000;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+=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5 </w:t>
                    </w:r>
                    <w:r>
                      <w:rPr>
                        <w:spacing w:val="-10"/>
                        <w:sz w:val="16"/>
                      </w:rPr>
                      <w:t>{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values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:=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[]interface{}{i,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+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1,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+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2,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+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3,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+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pacing w:val="-5"/>
                        <w:sz w:val="16"/>
                      </w:rPr>
                      <w:t>4}</w:t>
                    </w:r>
                  </w:p>
                  <w:p>
                    <w:pPr>
                      <w:spacing w:line="261" w:lineRule="auto" w:before="24"/>
                      <w:ind w:left="444" w:right="615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_,</w:t>
                    </w:r>
                    <w:r>
                      <w:rPr>
                        <w:spacing w:val="-1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err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stmt.Exec(values...) if err != nil {</w:t>
                    </w:r>
                  </w:p>
                  <w:p>
                    <w:pPr>
                      <w:spacing w:before="0"/>
                      <w:ind w:left="636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return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pacing w:val="-5"/>
                        <w:sz w:val="16"/>
                      </w:rPr>
                      <w:t>err</w:t>
                    </w:r>
                  </w:p>
                  <w:p>
                    <w:pPr>
                      <w:spacing w:before="24"/>
                      <w:ind w:left="44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before="24"/>
                      <w:ind w:left="252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  <w:p>
                    <w:pPr>
                      <w:spacing w:before="24"/>
                      <w:ind w:left="252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return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pacing w:val="-5"/>
                        <w:sz w:val="16"/>
                      </w:rPr>
                      <w:t>nil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}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文泉驿微米黑"/>
          <w:sz w:val="20"/>
        </w:rPr>
      </w:r>
    </w:p>
    <w:p>
      <w:pPr>
        <w:pStyle w:val="BodyText"/>
        <w:spacing w:before="14"/>
        <w:rPr>
          <w:rFonts w:ascii="文泉驿微米黑"/>
          <w:sz w:val="7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1.49365pt;width:474.4pt;height:164.2pt;mso-position-horizontal-relative:page;mso-position-vertical-relative:paragraph;z-index:-15308800;mso-wrap-distance-left:0;mso-wrap-distance-right:0" type="#_x0000_t202" id="docshape1468" filled="false" stroked="true" strokeweight=".398pt" strokecolor="#000000">
            <v:textbox inset="0,0,0,0">
              <w:txbxContent>
                <w:p>
                  <w:pPr>
                    <w:pStyle w:val="BodyText"/>
                    <w:spacing w:line="261" w:lineRule="auto" w:before="73"/>
                    <w:ind w:left="252" w:right="2594" w:hanging="193"/>
                  </w:pPr>
                  <w:r>
                    <w:rPr>
                      <w:color w:val="214987"/>
                    </w:rPr>
                    <w:t>public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void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/>
                    <w:t>batchInsert(Connection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connection)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throws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/>
                    <w:t>SQLException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{ PreparedStatement statement = connection.prepareStatement(</w:t>
                  </w:r>
                </w:p>
                <w:p>
                  <w:pPr>
                    <w:pStyle w:val="BodyText"/>
                    <w:spacing w:before="0"/>
                    <w:ind w:left="636"/>
                  </w:pPr>
                  <w:r>
                    <w:rPr>
                      <w:color w:val="4F9905"/>
                    </w:rPr>
                    <w:t>"INSERT</w:t>
                  </w:r>
                  <w:r>
                    <w:rPr>
                      <w:color w:val="4F9905"/>
                      <w:spacing w:val="-4"/>
                    </w:rPr>
                    <w:t> </w:t>
                  </w:r>
                  <w:r>
                    <w:rPr>
                      <w:color w:val="4F9905"/>
                    </w:rPr>
                    <w:t>INTO</w:t>
                  </w:r>
                  <w:r>
                    <w:rPr>
                      <w:color w:val="4F9905"/>
                      <w:spacing w:val="-4"/>
                    </w:rPr>
                    <w:t> </w:t>
                  </w:r>
                  <w:r>
                    <w:rPr>
                      <w:color w:val="4F9905"/>
                    </w:rPr>
                    <w:t>`t`</w:t>
                  </w:r>
                  <w:r>
                    <w:rPr>
                      <w:color w:val="4F9905"/>
                      <w:spacing w:val="-3"/>
                    </w:rPr>
                    <w:t> </w:t>
                  </w:r>
                  <w:r>
                    <w:rPr>
                      <w:color w:val="4F9905"/>
                    </w:rPr>
                    <w:t>(`id`)</w:t>
                  </w:r>
                  <w:r>
                    <w:rPr>
                      <w:color w:val="4F9905"/>
                      <w:spacing w:val="-4"/>
                    </w:rPr>
                    <w:t> </w:t>
                  </w:r>
                  <w:r>
                    <w:rPr>
                      <w:color w:val="4F9905"/>
                    </w:rPr>
                    <w:t>VALUES</w:t>
                  </w:r>
                  <w:r>
                    <w:rPr>
                      <w:color w:val="4F9905"/>
                      <w:spacing w:val="-3"/>
                    </w:rPr>
                    <w:t> </w:t>
                  </w:r>
                  <w:r>
                    <w:rPr>
                      <w:color w:val="4F9905"/>
                    </w:rPr>
                    <w:t>(?),</w:t>
                  </w:r>
                  <w:r>
                    <w:rPr>
                      <w:color w:val="4F9905"/>
                      <w:spacing w:val="-3"/>
                    </w:rPr>
                    <w:t> </w:t>
                  </w:r>
                  <w:r>
                    <w:rPr>
                      <w:color w:val="4F9905"/>
                    </w:rPr>
                    <w:t>(?),</w:t>
                  </w:r>
                  <w:r>
                    <w:rPr>
                      <w:color w:val="4F9905"/>
                      <w:spacing w:val="-3"/>
                    </w:rPr>
                    <w:t> </w:t>
                  </w:r>
                  <w:r>
                    <w:rPr>
                      <w:color w:val="4F9905"/>
                    </w:rPr>
                    <w:t>(?),</w:t>
                  </w:r>
                  <w:r>
                    <w:rPr>
                      <w:color w:val="4F9905"/>
                      <w:spacing w:val="-3"/>
                    </w:rPr>
                    <w:t> </w:t>
                  </w:r>
                  <w:r>
                    <w:rPr>
                      <w:color w:val="4F9905"/>
                    </w:rPr>
                    <w:t>(?),</w:t>
                  </w:r>
                  <w:r>
                    <w:rPr>
                      <w:color w:val="4F9905"/>
                      <w:spacing w:val="-3"/>
                    </w:rPr>
                    <w:t> </w:t>
                  </w:r>
                  <w:r>
                    <w:rPr>
                      <w:color w:val="4F9905"/>
                      <w:spacing w:val="-2"/>
                    </w:rPr>
                    <w:t>(?)"</w:t>
                  </w:r>
                  <w:r>
                    <w:rPr>
                      <w:spacing w:val="-2"/>
                    </w:rPr>
                    <w:t>);</w:t>
                  </w:r>
                </w:p>
                <w:p>
                  <w:pPr>
                    <w:pStyle w:val="BodyText"/>
                    <w:spacing w:line="261" w:lineRule="auto"/>
                    <w:ind w:left="444" w:right="5539" w:hanging="193"/>
                  </w:pPr>
                  <w:r>
                    <w:rPr>
                      <w:color w:val="214987"/>
                    </w:rPr>
                    <w:t>for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(</w:t>
                  </w:r>
                  <w:r>
                    <w:rPr>
                      <w:color w:val="214987"/>
                    </w:rPr>
                    <w:t>int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i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0;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i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&lt;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1000;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i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++)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{ statement.setInt(i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%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5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+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1,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spacing w:val="-5"/>
                    </w:rPr>
                    <w:t>i);</w:t>
                  </w:r>
                </w:p>
                <w:p>
                  <w:pPr>
                    <w:pStyle w:val="BodyText"/>
                    <w:spacing w:before="8"/>
                    <w:rPr>
                      <w:sz w:val="17"/>
                    </w:rPr>
                  </w:pPr>
                </w:p>
                <w:p>
                  <w:pPr>
                    <w:pStyle w:val="BodyText"/>
                    <w:spacing w:before="0"/>
                    <w:ind w:left="444"/>
                  </w:pPr>
                  <w:r>
                    <w:rPr>
                      <w:color w:val="214987"/>
                    </w:rPr>
                    <w:t>if</w:t>
                  </w:r>
                  <w:r>
                    <w:rPr>
                      <w:color w:val="214987"/>
                      <w:spacing w:val="-1"/>
                    </w:rPr>
                    <w:t> </w:t>
                  </w:r>
                  <w:r>
                    <w:rPr/>
                    <w:t>(i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% 5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==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4) </w:t>
                  </w:r>
                  <w:r>
                    <w:rPr>
                      <w:spacing w:val="-10"/>
                    </w:rPr>
                    <w:t>{</w:t>
                  </w:r>
                </w:p>
                <w:p>
                  <w:pPr>
                    <w:pStyle w:val="BodyText"/>
                    <w:ind w:left="636"/>
                  </w:pPr>
                  <w:r>
                    <w:rPr>
                      <w:spacing w:val="-2"/>
                    </w:rPr>
                    <w:t>statement.executeUpdate();</w:t>
                  </w:r>
                </w:p>
                <w:p>
                  <w:pPr>
                    <w:spacing w:before="24"/>
                    <w:ind w:left="444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}</w:t>
                  </w:r>
                </w:p>
                <w:p>
                  <w:pPr>
                    <w:spacing w:before="24"/>
                    <w:ind w:left="252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}</w:t>
                  </w:r>
                </w:p>
                <w:p>
                  <w:pPr>
                    <w:spacing w:before="23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}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35"/>
          <w:sz w:val="20"/>
        </w:rPr>
        <w:t>在</w:t>
      </w:r>
      <w:r>
        <w:rPr>
          <w:rFonts w:ascii="文泉驿微米黑" w:eastAsia="文泉驿微米黑" w:hint="eastAsia"/>
          <w:sz w:val="16"/>
        </w:rPr>
        <w:t>Java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pacing w:val="-12"/>
          <w:sz w:val="20"/>
        </w:rPr>
        <w:t> </w:t>
      </w:r>
      <w:r>
        <w:rPr>
          <w:sz w:val="16"/>
        </w:rPr>
        <w:t>PREPARE</w:t>
      </w:r>
      <w:r>
        <w:rPr>
          <w:spacing w:val="-55"/>
          <w:sz w:val="16"/>
        </w:rPr>
        <w:t> 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pacing w:val="-12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line="208" w:lineRule="auto" w:before="83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7"/>
          <w:sz w:val="20"/>
        </w:rPr>
        <w:t>在 </w:t>
      </w:r>
      <w:r>
        <w:rPr>
          <w:rFonts w:ascii="文泉驿微米黑" w:eastAsia="文泉驿微米黑" w:hint="eastAsia"/>
          <w:sz w:val="16"/>
        </w:rPr>
        <w:t>Python</w:t>
      </w:r>
      <w:r>
        <w:rPr>
          <w:rFonts w:ascii="文泉驿微米黑" w:eastAsia="文泉驿微米黑" w:hint="eastAsia"/>
          <w:spacing w:val="-2"/>
          <w:sz w:val="16"/>
        </w:rPr>
        <w:t> 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pacing w:val="-6"/>
          <w:sz w:val="20"/>
        </w:rPr>
        <w:t>用 </w:t>
      </w:r>
      <w:r>
        <w:rPr>
          <w:sz w:val="16"/>
        </w:rPr>
        <w:t>PREPARE</w:t>
      </w:r>
      <w:r>
        <w:rPr>
          <w:spacing w:val="-53"/>
          <w:sz w:val="16"/>
        </w:rPr>
        <w:t> 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时，</w:t>
      </w:r>
      <w:r>
        <w:rPr>
          <w:rFonts w:ascii="文泉驿微米黑" w:eastAsia="文泉驿微米黑" w:hint="eastAsia"/>
          <w:sz w:val="20"/>
        </w:rPr>
        <w:t>并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z w:val="20"/>
        </w:rPr>
        <w:t>需</w:t>
      </w:r>
      <w:r>
        <w:rPr>
          <w:rFonts w:ascii="文泉驿微米黑" w:eastAsia="文泉驿微米黑" w:hint="eastAsia"/>
          <w:sz w:val="20"/>
        </w:rPr>
        <w:t>要</w:t>
      </w:r>
      <w:r>
        <w:rPr>
          <w:rFonts w:ascii="文泉驿微米黑" w:eastAsia="文泉驿微米黑" w:hint="eastAsia"/>
          <w:sz w:val="20"/>
        </w:rPr>
        <w:t>显</w:t>
      </w:r>
      <w:r>
        <w:rPr>
          <w:rFonts w:ascii="文泉驿微米黑" w:eastAsia="文泉驿微米黑" w:hint="eastAsia"/>
          <w:sz w:val="20"/>
        </w:rPr>
        <w:t>式</w:t>
      </w:r>
      <w:r>
        <w:rPr>
          <w:rFonts w:ascii="文泉驿微米黑" w:eastAsia="文泉驿微米黑" w:hint="eastAsia"/>
          <w:sz w:val="20"/>
        </w:rPr>
        <w:t>指</w:t>
      </w:r>
      <w:r>
        <w:rPr>
          <w:rFonts w:ascii="文泉驿微米黑" w:eastAsia="文泉驿微米黑" w:hint="eastAsia"/>
          <w:sz w:val="20"/>
        </w:rPr>
        <w:t>定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参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化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询</w:t>
      </w:r>
      <w:r>
        <w:rPr>
          <w:rFonts w:ascii="文泉驿微米黑" w:eastAsia="文泉驿微米黑" w:hint="eastAsia"/>
          <w:sz w:val="20"/>
        </w:rPr>
        <w:t>时，</w:t>
      </w:r>
      <w:r>
        <w:rPr>
          <w:rFonts w:ascii="文泉驿微米黑" w:eastAsia="文泉驿微米黑" w:hint="eastAsia"/>
          <w:sz w:val="16"/>
        </w:rPr>
        <w:t>mysqlclient</w:t>
      </w:r>
      <w:r>
        <w:rPr>
          <w:rFonts w:ascii="文泉驿微米黑" w:eastAsia="文泉驿微米黑" w:hint="eastAsia"/>
          <w:spacing w:val="-2"/>
          <w:sz w:val="16"/>
        </w:rPr>
        <w:t> </w:t>
      </w:r>
      <w:r>
        <w:rPr>
          <w:rFonts w:ascii="文泉驿微米黑" w:eastAsia="文泉驿微米黑" w:hint="eastAsia"/>
          <w:spacing w:val="-6"/>
          <w:sz w:val="20"/>
        </w:rPr>
        <w:t>等 </w:t>
      </w:r>
      <w:r>
        <w:rPr>
          <w:rFonts w:ascii="文泉驿微米黑" w:eastAsia="文泉驿微米黑" w:hint="eastAsia"/>
          <w:sz w:val="16"/>
        </w:rPr>
        <w:t>Driver</w:t>
      </w:r>
      <w:r>
        <w:rPr>
          <w:rFonts w:ascii="文泉驿微米黑" w:eastAsia="文泉驿微米黑" w:hint="eastAsia"/>
          <w:spacing w:val="-2"/>
          <w:sz w:val="16"/>
        </w:rPr>
        <w:t> 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自</w:t>
      </w:r>
      <w:r>
        <w:rPr>
          <w:rFonts w:ascii="文泉驿微米黑" w:eastAsia="文泉驿微米黑" w:hint="eastAsia"/>
          <w:sz w:val="20"/>
        </w:rPr>
        <w:t>动</w:t>
      </w:r>
      <w:r>
        <w:rPr>
          <w:rFonts w:ascii="文泉驿微米黑" w:eastAsia="文泉驿微米黑" w:hint="eastAsia"/>
          <w:sz w:val="20"/>
        </w:rPr>
        <w:t>转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执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计</w:t>
      </w:r>
      <w:r>
        <w:rPr>
          <w:rFonts w:ascii="文泉驿微米黑" w:eastAsia="文泉驿微米黑" w:hint="eastAsia"/>
          <w:spacing w:val="-2"/>
          <w:sz w:val="20"/>
        </w:rPr>
        <w:t>划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spacing w:before="9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注</w:t>
      </w:r>
      <w:r>
        <w:rPr>
          <w:rFonts w:ascii="文泉驿微米黑" w:eastAsia="文泉驿微米黑" w:hint="eastAsia"/>
          <w:spacing w:val="-2"/>
          <w:sz w:val="20"/>
        </w:rPr>
        <w:t>意</w:t>
      </w:r>
      <w:r>
        <w:rPr>
          <w:rFonts w:ascii="文泉驿微米黑" w:eastAsia="文泉驿微米黑" w:hint="eastAsia"/>
          <w:spacing w:val="-2"/>
          <w:sz w:val="20"/>
        </w:rPr>
        <w:t>不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重</w:t>
      </w:r>
      <w:r>
        <w:rPr>
          <w:rFonts w:ascii="文泉驿微米黑" w:eastAsia="文泉驿微米黑" w:hint="eastAsia"/>
          <w:spacing w:val="-2"/>
          <w:sz w:val="20"/>
        </w:rPr>
        <w:t>复</w:t>
      </w:r>
      <w:r>
        <w:rPr>
          <w:rFonts w:ascii="文泉驿微米黑" w:eastAsia="文泉驿微米黑" w:hint="eastAsia"/>
          <w:spacing w:val="-2"/>
          <w:sz w:val="20"/>
        </w:rPr>
        <w:t>执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7"/>
          <w:sz w:val="20"/>
        </w:rPr>
        <w:t> </w:t>
      </w:r>
      <w:r>
        <w:rPr>
          <w:spacing w:val="-2"/>
          <w:sz w:val="16"/>
        </w:rPr>
        <w:t>PREPARE</w:t>
      </w:r>
      <w:r>
        <w:rPr>
          <w:spacing w:val="-51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否</w:t>
      </w:r>
      <w:r>
        <w:rPr>
          <w:rFonts w:ascii="文泉驿微米黑" w:eastAsia="文泉驿微米黑" w:hint="eastAsia"/>
          <w:spacing w:val="-2"/>
          <w:sz w:val="20"/>
        </w:rPr>
        <w:t>则</w:t>
      </w:r>
      <w:r>
        <w:rPr>
          <w:rFonts w:ascii="文泉驿微米黑" w:eastAsia="文泉驿微米黑" w:hint="eastAsia"/>
          <w:spacing w:val="-2"/>
          <w:sz w:val="20"/>
        </w:rPr>
        <w:t>并</w:t>
      </w:r>
      <w:r>
        <w:rPr>
          <w:rFonts w:ascii="文泉驿微米黑" w:eastAsia="文泉驿微米黑" w:hint="eastAsia"/>
          <w:spacing w:val="-2"/>
          <w:sz w:val="20"/>
        </w:rPr>
        <w:t>不</w:t>
      </w:r>
      <w:r>
        <w:rPr>
          <w:rFonts w:ascii="文泉驿微米黑" w:eastAsia="文泉驿微米黑" w:hint="eastAsia"/>
          <w:spacing w:val="-2"/>
          <w:sz w:val="20"/>
        </w:rPr>
        <w:t>能</w:t>
      </w:r>
      <w:r>
        <w:rPr>
          <w:rFonts w:ascii="文泉驿微米黑" w:eastAsia="文泉驿微米黑" w:hint="eastAsia"/>
          <w:spacing w:val="-2"/>
          <w:sz w:val="20"/>
        </w:rPr>
        <w:t>提</w:t>
      </w:r>
      <w:r>
        <w:rPr>
          <w:rFonts w:ascii="文泉驿微米黑" w:eastAsia="文泉驿微米黑" w:hint="eastAsia"/>
          <w:spacing w:val="-2"/>
          <w:sz w:val="20"/>
        </w:rPr>
        <w:t>高</w:t>
      </w:r>
      <w:r>
        <w:rPr>
          <w:rFonts w:ascii="文泉驿微米黑" w:eastAsia="文泉驿微米黑" w:hint="eastAsia"/>
          <w:spacing w:val="-2"/>
          <w:sz w:val="20"/>
        </w:rPr>
        <w:t>执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效</w:t>
      </w:r>
      <w:r>
        <w:rPr>
          <w:rFonts w:ascii="文泉驿微米黑" w:eastAsia="文泉驿微米黑" w:hint="eastAsia"/>
          <w:spacing w:val="-2"/>
          <w:sz w:val="20"/>
        </w:rPr>
        <w:t>率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2"/>
        <w:rPr>
          <w:rFonts w:ascii="文泉驿微米黑"/>
          <w:sz w:val="21"/>
        </w:rPr>
      </w:pPr>
    </w:p>
    <w:p>
      <w:pPr>
        <w:pStyle w:val="Heading3"/>
        <w:numPr>
          <w:ilvl w:val="3"/>
          <w:numId w:val="2"/>
        </w:numPr>
        <w:tabs>
          <w:tab w:pos="862" w:val="left" w:leader="none"/>
        </w:tabs>
        <w:spacing w:line="240" w:lineRule="auto" w:before="0" w:after="0"/>
        <w:ind w:left="861" w:right="0" w:hanging="642"/>
        <w:jc w:val="left"/>
      </w:pPr>
      <w:r>
        <w:rPr>
          <w:spacing w:val="-2"/>
        </w:rPr>
        <w:t>避</w:t>
      </w:r>
      <w:r>
        <w:rPr>
          <w:spacing w:val="-2"/>
        </w:rPr>
        <w:t>免</w:t>
      </w:r>
      <w:r>
        <w:rPr>
          <w:spacing w:val="-2"/>
        </w:rPr>
        <w:t>查</w:t>
      </w:r>
      <w:r>
        <w:rPr>
          <w:spacing w:val="-2"/>
        </w:rPr>
        <w:t>询</w:t>
      </w:r>
      <w:r>
        <w:rPr>
          <w:spacing w:val="-2"/>
        </w:rPr>
        <w:t>不</w:t>
      </w:r>
      <w:r>
        <w:rPr>
          <w:spacing w:val="-2"/>
        </w:rPr>
        <w:t>必</w:t>
      </w:r>
      <w:r>
        <w:rPr>
          <w:spacing w:val="-2"/>
        </w:rPr>
        <w:t>要</w:t>
      </w:r>
      <w:r>
        <w:rPr>
          <w:spacing w:val="-2"/>
        </w:rPr>
        <w:t>的</w:t>
      </w:r>
      <w:r>
        <w:rPr>
          <w:spacing w:val="-2"/>
        </w:rPr>
        <w:t>信</w:t>
      </w:r>
      <w:r>
        <w:rPr>
          <w:spacing w:val="-10"/>
        </w:rPr>
        <w:t>息</w:t>
      </w:r>
    </w:p>
    <w:p>
      <w:pPr>
        <w:spacing w:before="78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2.793629pt;width:474.4pt;height:20.75pt;mso-position-horizontal-relative:page;mso-position-vertical-relative:paragraph;z-index:-15308288;mso-wrap-distance-left:0;mso-wrap-distance-right:0" type="#_x0000_t202" id="docshape1469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SELECT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*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FROM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books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WHERE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title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4F9905"/>
                    </w:rPr>
                    <w:t>'Marian</w:t>
                  </w:r>
                  <w:r>
                    <w:rPr>
                      <w:color w:val="4F9905"/>
                      <w:spacing w:val="-3"/>
                    </w:rPr>
                    <w:t> </w:t>
                  </w:r>
                  <w:r>
                    <w:rPr>
                      <w:color w:val="4F9905"/>
                      <w:spacing w:val="-2"/>
                    </w:rPr>
                    <w:t>Yost'</w:t>
                  </w:r>
                  <w:r>
                    <w:rPr>
                      <w:spacing w:val="-2"/>
                    </w:rPr>
                    <w:t>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非</w:t>
      </w:r>
      <w:r>
        <w:rPr>
          <w:rFonts w:ascii="文泉驿微米黑" w:eastAsia="文泉驿微米黑" w:hint="eastAsia"/>
          <w:spacing w:val="-2"/>
          <w:sz w:val="20"/>
        </w:rPr>
        <w:t>必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不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总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11"/>
          <w:sz w:val="20"/>
        </w:rPr>
        <w:t> </w:t>
      </w:r>
      <w:r>
        <w:rPr>
          <w:spacing w:val="-2"/>
          <w:sz w:val="16"/>
        </w:rPr>
        <w:t>SELECT</w:t>
      </w:r>
      <w:r>
        <w:rPr>
          <w:spacing w:val="3"/>
          <w:sz w:val="16"/>
        </w:rPr>
        <w:t> </w:t>
      </w:r>
      <w:r>
        <w:rPr>
          <w:spacing w:val="-2"/>
          <w:sz w:val="16"/>
        </w:rPr>
        <w:t>*</w:t>
      </w:r>
      <w:r>
        <w:rPr>
          <w:spacing w:val="-52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返</w:t>
      </w:r>
      <w:r>
        <w:rPr>
          <w:rFonts w:ascii="文泉驿微米黑" w:eastAsia="文泉驿微米黑" w:hint="eastAsia"/>
          <w:spacing w:val="-2"/>
          <w:sz w:val="20"/>
        </w:rPr>
        <w:t>回</w:t>
      </w:r>
      <w:r>
        <w:rPr>
          <w:rFonts w:ascii="文泉驿微米黑" w:eastAsia="文泉驿微米黑" w:hint="eastAsia"/>
          <w:spacing w:val="-2"/>
          <w:sz w:val="20"/>
        </w:rPr>
        <w:t>所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列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面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低</w:t>
      </w:r>
      <w:r>
        <w:rPr>
          <w:rFonts w:ascii="文泉驿微米黑" w:eastAsia="文泉驿微米黑" w:hint="eastAsia"/>
          <w:spacing w:val="-2"/>
          <w:sz w:val="20"/>
        </w:rPr>
        <w:t>效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1.493635pt;width:474.4pt;height:20.75pt;mso-position-horizontal-relative:page;mso-position-vertical-relative:paragraph;z-index:-15307776;mso-wrap-distance-left:0;mso-wrap-distance-right:0" type="#_x0000_t202" id="docshape1470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SELECT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/>
                    <w:t>title,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price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FROM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books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WHERE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title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4F9905"/>
                    </w:rPr>
                    <w:t>'Marian</w:t>
                  </w:r>
                  <w:r>
                    <w:rPr>
                      <w:color w:val="4F9905"/>
                      <w:spacing w:val="-3"/>
                    </w:rPr>
                    <w:t> </w:t>
                  </w:r>
                  <w:r>
                    <w:rPr>
                      <w:color w:val="4F9905"/>
                      <w:spacing w:val="-2"/>
                    </w:rPr>
                    <w:t>Yost'</w:t>
                  </w:r>
                  <w:r>
                    <w:rPr>
                      <w:spacing w:val="-2"/>
                    </w:rPr>
                    <w:t>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应</w:t>
      </w:r>
      <w:r>
        <w:rPr>
          <w:rFonts w:ascii="文泉驿微米黑" w:eastAsia="文泉驿微米黑" w:hint="eastAsia"/>
          <w:spacing w:val="-2"/>
          <w:sz w:val="20"/>
        </w:rPr>
        <w:t>该</w:t>
      </w:r>
      <w:r>
        <w:rPr>
          <w:rFonts w:ascii="文泉驿微米黑" w:eastAsia="文泉驿微米黑" w:hint="eastAsia"/>
          <w:spacing w:val="-2"/>
          <w:sz w:val="20"/>
        </w:rPr>
        <w:t>仅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列</w:t>
      </w:r>
      <w:r>
        <w:rPr>
          <w:rFonts w:ascii="文泉驿微米黑" w:eastAsia="文泉驿微米黑" w:hint="eastAsia"/>
          <w:spacing w:val="-2"/>
          <w:sz w:val="20"/>
        </w:rPr>
        <w:t>信</w:t>
      </w:r>
      <w:r>
        <w:rPr>
          <w:rFonts w:ascii="文泉驿微米黑" w:eastAsia="文泉驿微米黑" w:hint="eastAsia"/>
          <w:spacing w:val="-2"/>
          <w:sz w:val="20"/>
        </w:rPr>
        <w:t>息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0"/>
        <w:rPr>
          <w:rFonts w:ascii="文泉驿微米黑"/>
          <w:sz w:val="27"/>
        </w:rPr>
      </w:pP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40" w:lineRule="auto" w:before="53" w:after="0"/>
        <w:ind w:left="861" w:right="0" w:hanging="642"/>
        <w:jc w:val="left"/>
        <w:rPr>
          <w:sz w:val="20"/>
        </w:rPr>
      </w:pPr>
      <w:r>
        <w:rPr>
          <w:spacing w:val="-2"/>
          <w:sz w:val="20"/>
        </w:rPr>
        <w:t>使</w:t>
      </w:r>
      <w:r>
        <w:rPr>
          <w:spacing w:val="-2"/>
          <w:sz w:val="20"/>
        </w:rPr>
        <w:t>用</w:t>
      </w:r>
      <w:r>
        <w:rPr>
          <w:spacing w:val="-2"/>
          <w:sz w:val="20"/>
        </w:rPr>
        <w:t>批</w:t>
      </w:r>
      <w:r>
        <w:rPr>
          <w:spacing w:val="-2"/>
          <w:sz w:val="20"/>
        </w:rPr>
        <w:t>量</w:t>
      </w:r>
      <w:r>
        <w:rPr>
          <w:spacing w:val="-2"/>
          <w:sz w:val="20"/>
        </w:rPr>
        <w:t>删</w:t>
      </w:r>
      <w:r>
        <w:rPr>
          <w:spacing w:val="-10"/>
          <w:sz w:val="20"/>
        </w:rPr>
        <w:t>除</w:t>
      </w:r>
    </w:p>
    <w:p>
      <w:pPr>
        <w:spacing w:before="78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4"/>
          <w:sz w:val="20"/>
        </w:rPr>
        <w:t>当</w:t>
      </w:r>
      <w:r>
        <w:rPr>
          <w:rFonts w:ascii="文泉驿微米黑" w:eastAsia="文泉驿微米黑" w:hint="eastAsia"/>
          <w:spacing w:val="-4"/>
          <w:sz w:val="20"/>
        </w:rPr>
        <w:t>需</w:t>
      </w:r>
      <w:r>
        <w:rPr>
          <w:rFonts w:ascii="文泉驿微米黑" w:eastAsia="文泉驿微米黑" w:hint="eastAsia"/>
          <w:spacing w:val="-4"/>
          <w:sz w:val="20"/>
        </w:rPr>
        <w:t>要</w:t>
      </w:r>
      <w:r>
        <w:rPr>
          <w:rFonts w:ascii="文泉驿微米黑" w:eastAsia="文泉驿微米黑" w:hint="eastAsia"/>
          <w:spacing w:val="-4"/>
          <w:sz w:val="20"/>
        </w:rPr>
        <w:t>删</w:t>
      </w:r>
      <w:r>
        <w:rPr>
          <w:rFonts w:ascii="文泉驿微米黑" w:eastAsia="文泉驿微米黑" w:hint="eastAsia"/>
          <w:spacing w:val="-4"/>
          <w:sz w:val="20"/>
        </w:rPr>
        <w:t>除</w:t>
      </w:r>
      <w:r>
        <w:rPr>
          <w:rFonts w:ascii="文泉驿微米黑" w:eastAsia="文泉驿微米黑" w:hint="eastAsia"/>
          <w:spacing w:val="-4"/>
          <w:sz w:val="20"/>
        </w:rPr>
        <w:t>大</w:t>
      </w:r>
      <w:r>
        <w:rPr>
          <w:rFonts w:ascii="文泉驿微米黑" w:eastAsia="文泉驿微米黑" w:hint="eastAsia"/>
          <w:spacing w:val="-4"/>
          <w:sz w:val="20"/>
        </w:rPr>
        <w:t>量</w:t>
      </w:r>
      <w:r>
        <w:rPr>
          <w:rFonts w:ascii="文泉驿微米黑" w:eastAsia="文泉驿微米黑" w:hint="eastAsia"/>
          <w:spacing w:val="-4"/>
          <w:sz w:val="20"/>
        </w:rPr>
        <w:t>的</w:t>
      </w:r>
      <w:r>
        <w:rPr>
          <w:rFonts w:ascii="文泉驿微米黑" w:eastAsia="文泉驿微米黑" w:hint="eastAsia"/>
          <w:spacing w:val="-4"/>
          <w:sz w:val="20"/>
        </w:rPr>
        <w:t>数</w:t>
      </w:r>
      <w:r>
        <w:rPr>
          <w:rFonts w:ascii="文泉驿微米黑" w:eastAsia="文泉驿微米黑" w:hint="eastAsia"/>
          <w:spacing w:val="-4"/>
          <w:sz w:val="20"/>
        </w:rPr>
        <w:t>据</w:t>
      </w:r>
      <w:r>
        <w:rPr>
          <w:rFonts w:ascii="文泉驿微米黑" w:eastAsia="文泉驿微米黑" w:hint="eastAsia"/>
          <w:spacing w:val="-4"/>
          <w:sz w:val="20"/>
        </w:rPr>
        <w:t>，</w:t>
      </w:r>
      <w:r>
        <w:rPr>
          <w:rFonts w:ascii="文泉驿微米黑" w:eastAsia="文泉驿微米黑" w:hint="eastAsia"/>
          <w:spacing w:val="-4"/>
          <w:sz w:val="20"/>
        </w:rPr>
        <w:t>推</w:t>
      </w:r>
      <w:r>
        <w:rPr>
          <w:rFonts w:ascii="文泉驿微米黑" w:eastAsia="文泉驿微米黑" w:hint="eastAsia"/>
          <w:spacing w:val="-4"/>
          <w:sz w:val="20"/>
        </w:rPr>
        <w:t>荐</w:t>
      </w:r>
      <w:r>
        <w:rPr>
          <w:rFonts w:ascii="文泉驿微米黑" w:eastAsia="文泉驿微米黑" w:hint="eastAsia"/>
          <w:spacing w:val="-4"/>
          <w:sz w:val="20"/>
        </w:rPr>
        <w:t>使</w:t>
      </w:r>
      <w:r>
        <w:rPr>
          <w:rFonts w:ascii="文泉驿微米黑" w:eastAsia="文泉驿微米黑" w:hint="eastAsia"/>
          <w:spacing w:val="-4"/>
          <w:sz w:val="20"/>
        </w:rPr>
        <w:t>用</w:t>
      </w:r>
      <w:r>
        <w:rPr>
          <w:rFonts w:ascii="文泉驿微米黑" w:eastAsia="文泉驿微米黑" w:hint="eastAsia"/>
          <w:spacing w:val="-4"/>
          <w:sz w:val="20"/>
        </w:rPr>
        <w:t>批</w:t>
      </w:r>
      <w:r>
        <w:rPr>
          <w:rFonts w:ascii="文泉驿微米黑" w:eastAsia="文泉驿微米黑" w:hint="eastAsia"/>
          <w:spacing w:val="-4"/>
          <w:sz w:val="20"/>
        </w:rPr>
        <w:t>量</w:t>
      </w:r>
      <w:r>
        <w:rPr>
          <w:rFonts w:ascii="文泉驿微米黑" w:eastAsia="文泉驿微米黑" w:hint="eastAsia"/>
          <w:spacing w:val="-4"/>
          <w:sz w:val="20"/>
        </w:rPr>
        <w:t>删</w:t>
      </w:r>
      <w:r>
        <w:rPr>
          <w:rFonts w:ascii="文泉驿微米黑" w:eastAsia="文泉驿微米黑" w:hint="eastAsia"/>
          <w:spacing w:val="-4"/>
          <w:sz w:val="20"/>
        </w:rPr>
        <w:t>除</w:t>
      </w:r>
      <w:r>
        <w:rPr>
          <w:rFonts w:ascii="文泉驿微米黑" w:eastAsia="文泉驿微米黑" w:hint="eastAsia"/>
          <w:spacing w:val="-4"/>
          <w:sz w:val="20"/>
        </w:rPr>
        <w:t>，见</w:t>
      </w:r>
      <w:hyperlink w:history="true" w:anchor="_bookmark113">
        <w:r>
          <w:rPr>
            <w:rFonts w:ascii="文泉驿微米黑" w:eastAsia="文泉驿微米黑" w:hint="eastAsia"/>
            <w:color w:val="EC008C"/>
            <w:spacing w:val="-4"/>
            <w:sz w:val="20"/>
          </w:rPr>
          <w:t>批</w:t>
        </w:r>
        <w:r>
          <w:rPr>
            <w:rFonts w:ascii="文泉驿微米黑" w:eastAsia="文泉驿微米黑" w:hint="eastAsia"/>
            <w:color w:val="EC008C"/>
            <w:spacing w:val="-4"/>
            <w:sz w:val="20"/>
          </w:rPr>
          <w:t>量</w:t>
        </w:r>
        <w:r>
          <w:rPr>
            <w:rFonts w:ascii="文泉驿微米黑" w:eastAsia="文泉驿微米黑" w:hint="eastAsia"/>
            <w:color w:val="EC008C"/>
            <w:spacing w:val="-4"/>
            <w:sz w:val="20"/>
          </w:rPr>
          <w:t>删</w:t>
        </w:r>
        <w:r>
          <w:rPr>
            <w:rFonts w:ascii="文泉驿微米黑" w:eastAsia="文泉驿微米黑" w:hint="eastAsia"/>
            <w:color w:val="EC008C"/>
            <w:spacing w:val="-10"/>
            <w:sz w:val="20"/>
          </w:rPr>
          <w:t>除</w:t>
        </w:r>
      </w:hyperlink>
    </w:p>
    <w:p>
      <w:pPr>
        <w:pStyle w:val="BodyText"/>
        <w:spacing w:before="11"/>
        <w:rPr>
          <w:rFonts w:ascii="文泉驿微米黑"/>
          <w:sz w:val="21"/>
        </w:rPr>
      </w:pP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40" w:lineRule="auto" w:before="0" w:after="0"/>
        <w:ind w:left="861" w:right="0" w:hanging="642"/>
        <w:jc w:val="left"/>
        <w:rPr>
          <w:sz w:val="20"/>
        </w:rPr>
      </w:pPr>
      <w:r>
        <w:rPr>
          <w:spacing w:val="-2"/>
          <w:sz w:val="20"/>
        </w:rPr>
        <w:t>使</w:t>
      </w:r>
      <w:r>
        <w:rPr>
          <w:spacing w:val="-2"/>
          <w:sz w:val="20"/>
        </w:rPr>
        <w:t>用</w:t>
      </w:r>
      <w:r>
        <w:rPr>
          <w:spacing w:val="-2"/>
          <w:sz w:val="20"/>
        </w:rPr>
        <w:t>批</w:t>
      </w:r>
      <w:r>
        <w:rPr>
          <w:spacing w:val="-2"/>
          <w:sz w:val="20"/>
        </w:rPr>
        <w:t>量</w:t>
      </w:r>
      <w:r>
        <w:rPr>
          <w:spacing w:val="-2"/>
          <w:sz w:val="20"/>
        </w:rPr>
        <w:t>更</w:t>
      </w:r>
      <w:r>
        <w:rPr>
          <w:spacing w:val="-10"/>
          <w:sz w:val="20"/>
        </w:rPr>
        <w:t>新</w:t>
      </w:r>
    </w:p>
    <w:p>
      <w:pPr>
        <w:spacing w:before="78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4"/>
          <w:sz w:val="20"/>
        </w:rPr>
        <w:t>当</w:t>
      </w:r>
      <w:r>
        <w:rPr>
          <w:rFonts w:ascii="文泉驿微米黑" w:eastAsia="文泉驿微米黑" w:hint="eastAsia"/>
          <w:spacing w:val="-4"/>
          <w:sz w:val="20"/>
        </w:rPr>
        <w:t>需</w:t>
      </w:r>
      <w:r>
        <w:rPr>
          <w:rFonts w:ascii="文泉驿微米黑" w:eastAsia="文泉驿微米黑" w:hint="eastAsia"/>
          <w:spacing w:val="-4"/>
          <w:sz w:val="20"/>
        </w:rPr>
        <w:t>要</w:t>
      </w:r>
      <w:r>
        <w:rPr>
          <w:rFonts w:ascii="文泉驿微米黑" w:eastAsia="文泉驿微米黑" w:hint="eastAsia"/>
          <w:spacing w:val="-4"/>
          <w:sz w:val="20"/>
        </w:rPr>
        <w:t>更</w:t>
      </w:r>
      <w:r>
        <w:rPr>
          <w:rFonts w:ascii="文泉驿微米黑" w:eastAsia="文泉驿微米黑" w:hint="eastAsia"/>
          <w:spacing w:val="-4"/>
          <w:sz w:val="20"/>
        </w:rPr>
        <w:t>新</w:t>
      </w:r>
      <w:r>
        <w:rPr>
          <w:rFonts w:ascii="文泉驿微米黑" w:eastAsia="文泉驿微米黑" w:hint="eastAsia"/>
          <w:spacing w:val="-4"/>
          <w:sz w:val="20"/>
        </w:rPr>
        <w:t>大</w:t>
      </w:r>
      <w:r>
        <w:rPr>
          <w:rFonts w:ascii="文泉驿微米黑" w:eastAsia="文泉驿微米黑" w:hint="eastAsia"/>
          <w:spacing w:val="-4"/>
          <w:sz w:val="20"/>
        </w:rPr>
        <w:t>量</w:t>
      </w:r>
      <w:r>
        <w:rPr>
          <w:rFonts w:ascii="文泉驿微米黑" w:eastAsia="文泉驿微米黑" w:hint="eastAsia"/>
          <w:spacing w:val="-4"/>
          <w:sz w:val="20"/>
        </w:rPr>
        <w:t>的</w:t>
      </w:r>
      <w:r>
        <w:rPr>
          <w:rFonts w:ascii="文泉驿微米黑" w:eastAsia="文泉驿微米黑" w:hint="eastAsia"/>
          <w:spacing w:val="-4"/>
          <w:sz w:val="20"/>
        </w:rPr>
        <w:t>数</w:t>
      </w:r>
      <w:r>
        <w:rPr>
          <w:rFonts w:ascii="文泉驿微米黑" w:eastAsia="文泉驿微米黑" w:hint="eastAsia"/>
          <w:spacing w:val="-4"/>
          <w:sz w:val="20"/>
        </w:rPr>
        <w:t>据</w:t>
      </w:r>
      <w:r>
        <w:rPr>
          <w:rFonts w:ascii="文泉驿微米黑" w:eastAsia="文泉驿微米黑" w:hint="eastAsia"/>
          <w:spacing w:val="-4"/>
          <w:sz w:val="20"/>
        </w:rPr>
        <w:t>时</w:t>
      </w:r>
      <w:r>
        <w:rPr>
          <w:rFonts w:ascii="文泉驿微米黑" w:eastAsia="文泉驿微米黑" w:hint="eastAsia"/>
          <w:spacing w:val="-4"/>
          <w:sz w:val="20"/>
        </w:rPr>
        <w:t>，</w:t>
      </w:r>
      <w:r>
        <w:rPr>
          <w:rFonts w:ascii="文泉驿微米黑" w:eastAsia="文泉驿微米黑" w:hint="eastAsia"/>
          <w:spacing w:val="-4"/>
          <w:sz w:val="20"/>
        </w:rPr>
        <w:t>推</w:t>
      </w:r>
      <w:r>
        <w:rPr>
          <w:rFonts w:ascii="文泉驿微米黑" w:eastAsia="文泉驿微米黑" w:hint="eastAsia"/>
          <w:spacing w:val="-4"/>
          <w:sz w:val="20"/>
        </w:rPr>
        <w:t>荐</w:t>
      </w:r>
      <w:r>
        <w:rPr>
          <w:rFonts w:ascii="文泉驿微米黑" w:eastAsia="文泉驿微米黑" w:hint="eastAsia"/>
          <w:spacing w:val="-4"/>
          <w:sz w:val="20"/>
        </w:rPr>
        <w:t>使</w:t>
      </w:r>
      <w:r>
        <w:rPr>
          <w:rFonts w:ascii="文泉驿微米黑" w:eastAsia="文泉驿微米黑" w:hint="eastAsia"/>
          <w:spacing w:val="-4"/>
          <w:sz w:val="20"/>
        </w:rPr>
        <w:t>用</w:t>
      </w:r>
      <w:r>
        <w:rPr>
          <w:rFonts w:ascii="文泉驿微米黑" w:eastAsia="文泉驿微米黑" w:hint="eastAsia"/>
          <w:spacing w:val="-4"/>
          <w:sz w:val="20"/>
        </w:rPr>
        <w:t>批</w:t>
      </w:r>
      <w:r>
        <w:rPr>
          <w:rFonts w:ascii="文泉驿微米黑" w:eastAsia="文泉驿微米黑" w:hint="eastAsia"/>
          <w:spacing w:val="-4"/>
          <w:sz w:val="20"/>
        </w:rPr>
        <w:t>量</w:t>
      </w:r>
      <w:r>
        <w:rPr>
          <w:rFonts w:ascii="文泉驿微米黑" w:eastAsia="文泉驿微米黑" w:hint="eastAsia"/>
          <w:spacing w:val="-4"/>
          <w:sz w:val="20"/>
        </w:rPr>
        <w:t>更</w:t>
      </w:r>
      <w:r>
        <w:rPr>
          <w:rFonts w:ascii="文泉驿微米黑" w:eastAsia="文泉驿微米黑" w:hint="eastAsia"/>
          <w:spacing w:val="-4"/>
          <w:sz w:val="20"/>
        </w:rPr>
        <w:t>新</w:t>
      </w:r>
      <w:r>
        <w:rPr>
          <w:rFonts w:ascii="文泉驿微米黑" w:eastAsia="文泉驿微米黑" w:hint="eastAsia"/>
          <w:spacing w:val="-4"/>
          <w:sz w:val="20"/>
        </w:rPr>
        <w:t>，见</w:t>
      </w:r>
      <w:hyperlink w:history="true" w:anchor="_bookmark106">
        <w:r>
          <w:rPr>
            <w:rFonts w:ascii="文泉驿微米黑" w:eastAsia="文泉驿微米黑" w:hint="eastAsia"/>
            <w:color w:val="EC008C"/>
            <w:spacing w:val="-4"/>
            <w:sz w:val="20"/>
          </w:rPr>
          <w:t>批</w:t>
        </w:r>
        <w:r>
          <w:rPr>
            <w:rFonts w:ascii="文泉驿微米黑" w:eastAsia="文泉驿微米黑" w:hint="eastAsia"/>
            <w:color w:val="EC008C"/>
            <w:spacing w:val="-4"/>
            <w:sz w:val="20"/>
          </w:rPr>
          <w:t>量</w:t>
        </w:r>
        <w:r>
          <w:rPr>
            <w:rFonts w:ascii="文泉驿微米黑" w:eastAsia="文泉驿微米黑" w:hint="eastAsia"/>
            <w:color w:val="EC008C"/>
            <w:spacing w:val="-4"/>
            <w:sz w:val="20"/>
          </w:rPr>
          <w:t>更</w:t>
        </w:r>
        <w:r>
          <w:rPr>
            <w:rFonts w:ascii="文泉驿微米黑" w:eastAsia="文泉驿微米黑" w:hint="eastAsia"/>
            <w:color w:val="EC008C"/>
            <w:spacing w:val="-12"/>
            <w:sz w:val="20"/>
          </w:rPr>
          <w:t>新</w:t>
        </w:r>
      </w:hyperlink>
    </w:p>
    <w:p>
      <w:pPr>
        <w:spacing w:after="0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40" w:lineRule="auto" w:before="46" w:after="0"/>
        <w:ind w:left="861" w:right="0" w:hanging="642"/>
        <w:jc w:val="left"/>
        <w:rPr>
          <w:sz w:val="20"/>
        </w:rPr>
      </w:pPr>
      <w:r>
        <w:rPr>
          <w:spacing w:val="-2"/>
          <w:sz w:val="20"/>
        </w:rPr>
        <w:t>使</w:t>
      </w:r>
      <w:r>
        <w:rPr>
          <w:spacing w:val="-2"/>
          <w:sz w:val="20"/>
        </w:rPr>
        <w:t>用</w:t>
      </w:r>
      <w:r>
        <w:rPr>
          <w:spacing w:val="-8"/>
          <w:sz w:val="20"/>
        </w:rPr>
        <w:t> </w:t>
      </w:r>
      <w:r>
        <w:rPr>
          <w:spacing w:val="-2"/>
          <w:sz w:val="16"/>
        </w:rPr>
        <w:t>TRUNCATE</w:t>
      </w:r>
      <w:r>
        <w:rPr>
          <w:spacing w:val="4"/>
          <w:sz w:val="16"/>
        </w:rPr>
        <w:t> </w:t>
      </w:r>
      <w:r>
        <w:rPr>
          <w:spacing w:val="-2"/>
          <w:sz w:val="20"/>
        </w:rPr>
        <w:t>语</w:t>
      </w:r>
      <w:r>
        <w:rPr>
          <w:spacing w:val="-2"/>
          <w:sz w:val="20"/>
        </w:rPr>
        <w:t>句</w:t>
      </w:r>
      <w:r>
        <w:rPr>
          <w:spacing w:val="-2"/>
          <w:sz w:val="20"/>
        </w:rPr>
        <w:t>代</w:t>
      </w:r>
      <w:r>
        <w:rPr>
          <w:spacing w:val="-2"/>
          <w:sz w:val="20"/>
        </w:rPr>
        <w:t>替</w:t>
      </w:r>
      <w:r>
        <w:rPr>
          <w:spacing w:val="-8"/>
          <w:sz w:val="20"/>
        </w:rPr>
        <w:t> </w:t>
      </w:r>
      <w:r>
        <w:rPr>
          <w:spacing w:val="-2"/>
          <w:sz w:val="16"/>
        </w:rPr>
        <w:t>DELETE</w:t>
      </w:r>
      <w:r>
        <w:rPr>
          <w:spacing w:val="3"/>
          <w:sz w:val="16"/>
        </w:rPr>
        <w:t> </w:t>
      </w:r>
      <w:r>
        <w:rPr>
          <w:spacing w:val="-2"/>
          <w:sz w:val="20"/>
        </w:rPr>
        <w:t>全</w:t>
      </w:r>
      <w:r>
        <w:rPr>
          <w:spacing w:val="-2"/>
          <w:sz w:val="20"/>
        </w:rPr>
        <w:t>表</w:t>
      </w:r>
      <w:r>
        <w:rPr>
          <w:spacing w:val="-2"/>
          <w:sz w:val="20"/>
        </w:rPr>
        <w:t>数</w:t>
      </w:r>
      <w:r>
        <w:rPr>
          <w:spacing w:val="-10"/>
          <w:sz w:val="20"/>
        </w:rPr>
        <w:t>据</w:t>
      </w:r>
    </w:p>
    <w:p>
      <w:pPr>
        <w:spacing w:before="71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1.853626pt;width:474.4pt;height:20.75pt;mso-position-horizontal-relative:page;mso-position-vertical-relative:paragraph;z-index:-15307264;mso-wrap-distance-left:0;mso-wrap-distance-right:0" type="#_x0000_t202" id="docshape1471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TRUNCATE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TABLE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>
                      <w:spacing w:val="-5"/>
                    </w:rPr>
                    <w:t>t;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当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删</w:t>
      </w:r>
      <w:r>
        <w:rPr>
          <w:rFonts w:ascii="文泉驿微米黑" w:eastAsia="文泉驿微米黑" w:hint="eastAsia"/>
          <w:spacing w:val="-2"/>
          <w:sz w:val="20"/>
        </w:rPr>
        <w:t>除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所</w:t>
      </w:r>
      <w:r>
        <w:rPr>
          <w:rFonts w:ascii="文泉驿微米黑" w:eastAsia="文泉驿微米黑" w:hint="eastAsia"/>
          <w:spacing w:val="-2"/>
          <w:sz w:val="20"/>
        </w:rPr>
        <w:t>有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推</w:t>
      </w:r>
      <w:r>
        <w:rPr>
          <w:rFonts w:ascii="文泉驿微米黑" w:eastAsia="文泉驿微米黑" w:hint="eastAsia"/>
          <w:spacing w:val="-2"/>
          <w:sz w:val="20"/>
        </w:rPr>
        <w:t>荐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7"/>
          <w:sz w:val="20"/>
        </w:rPr>
        <w:t> </w:t>
      </w:r>
      <w:r>
        <w:rPr>
          <w:spacing w:val="-2"/>
          <w:sz w:val="16"/>
        </w:rPr>
        <w:t>TRUNCATE</w:t>
      </w:r>
      <w:r>
        <w:rPr>
          <w:spacing w:val="-50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12"/>
          <w:sz w:val="20"/>
        </w:rPr>
        <w:t>：</w:t>
      </w:r>
    </w:p>
    <w:p>
      <w:pPr>
        <w:pStyle w:val="BodyText"/>
        <w:spacing w:before="10"/>
        <w:rPr>
          <w:rFonts w:ascii="文泉驿微米黑"/>
          <w:sz w:val="9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0.903658pt;width:474.4pt;height:20.75pt;mso-position-horizontal-relative:page;mso-position-vertical-relative:paragraph;z-index:-15306752;mso-wrap-distance-left:0;mso-wrap-distance-right:0" type="#_x0000_t202" id="docshape1472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DELETE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FROM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>
                      <w:spacing w:val="-5"/>
                    </w:rPr>
                    <w:t>t;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不</w:t>
      </w:r>
      <w:r>
        <w:rPr>
          <w:rFonts w:ascii="文泉驿微米黑" w:eastAsia="文泉驿微米黑" w:hint="eastAsia"/>
          <w:spacing w:val="-2"/>
          <w:sz w:val="20"/>
        </w:rPr>
        <w:t>推</w:t>
      </w:r>
      <w:r>
        <w:rPr>
          <w:rFonts w:ascii="文泉驿微米黑" w:eastAsia="文泉驿微米黑" w:hint="eastAsia"/>
          <w:spacing w:val="-2"/>
          <w:sz w:val="20"/>
        </w:rPr>
        <w:t>荐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8"/>
          <w:sz w:val="20"/>
        </w:rPr>
        <w:t> </w:t>
      </w:r>
      <w:r>
        <w:rPr>
          <w:spacing w:val="-2"/>
          <w:sz w:val="16"/>
        </w:rPr>
        <w:t>DELETE</w:t>
      </w:r>
      <w:r>
        <w:rPr>
          <w:spacing w:val="-51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全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12"/>
          <w:sz w:val="20"/>
        </w:rPr>
        <w:t>：</w:t>
      </w:r>
    </w:p>
    <w:p>
      <w:pPr>
        <w:pStyle w:val="BodyText"/>
        <w:spacing w:before="4"/>
        <w:rPr>
          <w:rFonts w:ascii="文泉驿微米黑"/>
          <w:sz w:val="26"/>
        </w:rPr>
      </w:pPr>
    </w:p>
    <w:p>
      <w:pPr>
        <w:pStyle w:val="ListParagraph"/>
        <w:numPr>
          <w:ilvl w:val="2"/>
          <w:numId w:val="2"/>
        </w:numPr>
        <w:tabs>
          <w:tab w:pos="731" w:val="left" w:leader="none"/>
        </w:tabs>
        <w:spacing w:line="240" w:lineRule="auto" w:before="52" w:after="0"/>
        <w:ind w:left="730" w:right="0" w:hanging="511"/>
        <w:jc w:val="left"/>
        <w:rPr>
          <w:sz w:val="20"/>
        </w:rPr>
      </w:pPr>
      <w:bookmarkStart w:name="DDL 最佳实践" w:id="487"/>
      <w:bookmarkEnd w:id="487"/>
      <w:r>
        <w:rPr/>
      </w:r>
      <w:bookmarkStart w:name="_bookmark212" w:id="488"/>
      <w:bookmarkEnd w:id="488"/>
      <w:r>
        <w:rPr>
          <w:sz w:val="16"/>
        </w:rPr>
        <w:t>DD</w:t>
      </w:r>
      <w:r>
        <w:rPr>
          <w:sz w:val="16"/>
        </w:rPr>
        <w:t>L</w:t>
      </w:r>
      <w:r>
        <w:rPr>
          <w:spacing w:val="-10"/>
          <w:sz w:val="16"/>
        </w:rPr>
        <w:t> </w:t>
      </w:r>
      <w:r>
        <w:rPr>
          <w:sz w:val="20"/>
        </w:rPr>
        <w:t>最</w:t>
      </w:r>
      <w:r>
        <w:rPr>
          <w:sz w:val="20"/>
        </w:rPr>
        <w:t>佳</w:t>
      </w:r>
      <w:r>
        <w:rPr>
          <w:sz w:val="20"/>
        </w:rPr>
        <w:t>实</w:t>
      </w:r>
      <w:r>
        <w:rPr>
          <w:spacing w:val="-10"/>
          <w:sz w:val="20"/>
        </w:rPr>
        <w:t>践</w:t>
      </w:r>
    </w:p>
    <w:p>
      <w:pPr>
        <w:pStyle w:val="BodyText"/>
        <w:spacing w:before="3"/>
        <w:rPr>
          <w:rFonts w:ascii="文泉驿微米黑"/>
          <w:sz w:val="12"/>
        </w:rPr>
      </w:pPr>
    </w:p>
    <w:p>
      <w:pPr>
        <w:spacing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介</w:t>
      </w:r>
      <w:r>
        <w:rPr>
          <w:rFonts w:ascii="文泉驿微米黑" w:eastAsia="文泉驿微米黑" w:hint="eastAsia"/>
          <w:sz w:val="20"/>
        </w:rPr>
        <w:t>绍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pacing w:val="15"/>
          <w:sz w:val="20"/>
        </w:rPr>
        <w:t>用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pacing w:val="-7"/>
          <w:sz w:val="20"/>
        </w:rPr>
        <w:t>的 </w:t>
      </w:r>
      <w:r>
        <w:rPr>
          <w:rFonts w:ascii="文泉驿微米黑" w:eastAsia="文泉驿微米黑" w:hint="eastAsia"/>
          <w:sz w:val="16"/>
        </w:rPr>
        <w:t>DDL</w:t>
      </w:r>
      <w:r>
        <w:rPr>
          <w:rFonts w:ascii="文泉驿微米黑" w:eastAsia="文泉驿微米黑" w:hint="eastAsia"/>
          <w:spacing w:val="-8"/>
          <w:sz w:val="16"/>
        </w:rPr>
        <w:t> 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所</w:t>
      </w:r>
      <w:r>
        <w:rPr>
          <w:rFonts w:ascii="文泉驿微米黑" w:eastAsia="文泉驿微米黑" w:hint="eastAsia"/>
          <w:sz w:val="20"/>
        </w:rPr>
        <w:t>涉</w:t>
      </w:r>
      <w:r>
        <w:rPr>
          <w:rFonts w:ascii="文泉驿微米黑" w:eastAsia="文泉驿微米黑" w:hint="eastAsia"/>
          <w:sz w:val="20"/>
        </w:rPr>
        <w:t>及</w:t>
      </w:r>
      <w:r>
        <w:rPr>
          <w:rFonts w:ascii="文泉驿微米黑" w:eastAsia="文泉驿微米黑" w:hint="eastAsia"/>
          <w:sz w:val="20"/>
        </w:rPr>
        <w:t>到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最</w:t>
      </w:r>
      <w:r>
        <w:rPr>
          <w:rFonts w:ascii="文泉驿微米黑" w:eastAsia="文泉驿微米黑" w:hint="eastAsia"/>
          <w:sz w:val="20"/>
        </w:rPr>
        <w:t>佳</w:t>
      </w:r>
      <w:r>
        <w:rPr>
          <w:rFonts w:ascii="文泉驿微米黑" w:eastAsia="文泉驿微米黑" w:hint="eastAsia"/>
          <w:sz w:val="20"/>
        </w:rPr>
        <w:t>实</w:t>
      </w:r>
      <w:r>
        <w:rPr>
          <w:rFonts w:ascii="文泉驿微米黑" w:eastAsia="文泉驿微米黑" w:hint="eastAsia"/>
          <w:sz w:val="20"/>
        </w:rPr>
        <w:t>践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"/>
        <w:rPr>
          <w:rFonts w:ascii="文泉驿微米黑"/>
          <w:sz w:val="21"/>
        </w:rPr>
      </w:pP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92" w:lineRule="auto" w:before="0" w:after="0"/>
        <w:ind w:left="220" w:right="8207" w:firstLine="0"/>
        <w:jc w:val="left"/>
        <w:rPr>
          <w:sz w:val="20"/>
        </w:rPr>
      </w:pPr>
      <w:r>
        <w:rPr>
          <w:spacing w:val="-2"/>
          <w:sz w:val="20"/>
        </w:rPr>
        <w:t>主</w:t>
      </w:r>
      <w:r>
        <w:rPr>
          <w:spacing w:val="-2"/>
          <w:sz w:val="20"/>
        </w:rPr>
        <w:t>键</w:t>
      </w:r>
      <w:r>
        <w:rPr>
          <w:spacing w:val="-2"/>
          <w:sz w:val="20"/>
        </w:rPr>
        <w:t>选</w:t>
      </w:r>
      <w:r>
        <w:rPr>
          <w:spacing w:val="-2"/>
          <w:sz w:val="20"/>
        </w:rPr>
        <w:t>择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最</w:t>
      </w:r>
      <w:r>
        <w:rPr>
          <w:spacing w:val="-2"/>
          <w:sz w:val="20"/>
        </w:rPr>
        <w:t>佳</w:t>
      </w:r>
      <w:r>
        <w:rPr>
          <w:spacing w:val="-2"/>
          <w:sz w:val="20"/>
        </w:rPr>
        <w:t>实</w:t>
      </w:r>
      <w:r>
        <w:rPr>
          <w:spacing w:val="-2"/>
          <w:sz w:val="20"/>
        </w:rPr>
        <w:t>践</w:t>
      </w:r>
      <w:bookmarkStart w:name="索引的最佳实践" w:id="489"/>
      <w:bookmarkEnd w:id="489"/>
      <w:r>
        <w:rPr>
          <w:w w:val="99"/>
          <w:sz w:val="20"/>
        </w:rPr>
      </w:r>
      <w:bookmarkStart w:name="_bookmark213" w:id="490"/>
      <w:bookmarkEnd w:id="490"/>
      <w:r>
        <w:rPr>
          <w:spacing w:val="-2"/>
          <w:sz w:val="20"/>
        </w:rPr>
        <w:t>见</w:t>
      </w:r>
      <w:hyperlink w:history="true" w:anchor="_bookmark83">
        <w:r>
          <w:rPr>
            <w:color w:val="EC008C"/>
            <w:spacing w:val="-2"/>
            <w:sz w:val="20"/>
          </w:rPr>
          <w:t>选</w:t>
        </w:r>
        <w:r>
          <w:rPr>
            <w:color w:val="EC008C"/>
            <w:spacing w:val="-2"/>
            <w:sz w:val="20"/>
          </w:rPr>
          <w:t>择</w:t>
        </w:r>
        <w:r>
          <w:rPr>
            <w:color w:val="EC008C"/>
            <w:spacing w:val="-2"/>
            <w:sz w:val="20"/>
          </w:rPr>
          <w:t>主</w:t>
        </w:r>
        <w:r>
          <w:rPr>
            <w:color w:val="EC008C"/>
            <w:spacing w:val="-2"/>
            <w:sz w:val="20"/>
          </w:rPr>
          <w:t>键</w:t>
        </w:r>
        <w:r>
          <w:rPr>
            <w:color w:val="EC008C"/>
            <w:spacing w:val="-2"/>
            <w:sz w:val="20"/>
          </w:rPr>
          <w:t>时</w:t>
        </w:r>
        <w:r>
          <w:rPr>
            <w:color w:val="EC008C"/>
            <w:spacing w:val="-2"/>
            <w:sz w:val="20"/>
          </w:rPr>
          <w:t>应</w:t>
        </w:r>
        <w:r>
          <w:rPr>
            <w:color w:val="EC008C"/>
            <w:spacing w:val="-2"/>
            <w:sz w:val="20"/>
          </w:rPr>
          <w:t>遵</w:t>
        </w:r>
        <w:r>
          <w:rPr>
            <w:color w:val="EC008C"/>
            <w:spacing w:val="-2"/>
            <w:sz w:val="20"/>
          </w:rPr>
          <w:t>守</w:t>
        </w:r>
        <w:r>
          <w:rPr>
            <w:color w:val="EC008C"/>
            <w:spacing w:val="-2"/>
            <w:sz w:val="20"/>
          </w:rPr>
          <w:t>的</w:t>
        </w:r>
        <w:r>
          <w:rPr>
            <w:color w:val="EC008C"/>
            <w:spacing w:val="-2"/>
            <w:sz w:val="20"/>
          </w:rPr>
          <w:t>规</w:t>
        </w:r>
        <w:r>
          <w:rPr>
            <w:color w:val="EC008C"/>
            <w:spacing w:val="-2"/>
            <w:sz w:val="20"/>
          </w:rPr>
          <w:t>则</w:t>
        </w:r>
      </w:hyperlink>
      <w:r>
        <w:rPr>
          <w:spacing w:val="-2"/>
          <w:sz w:val="20"/>
        </w:rPr>
        <w:t>。</w:t>
      </w:r>
    </w:p>
    <w:p>
      <w:pPr>
        <w:pStyle w:val="BodyText"/>
        <w:spacing w:before="9"/>
        <w:rPr>
          <w:rFonts w:ascii="文泉驿微米黑"/>
        </w:rPr>
      </w:pPr>
    </w:p>
    <w:p>
      <w:pPr>
        <w:pStyle w:val="ListParagraph"/>
        <w:numPr>
          <w:ilvl w:val="2"/>
          <w:numId w:val="2"/>
        </w:numPr>
        <w:tabs>
          <w:tab w:pos="731" w:val="left" w:leader="none"/>
        </w:tabs>
        <w:spacing w:line="386" w:lineRule="auto" w:before="1" w:after="0"/>
        <w:ind w:left="220" w:right="8892" w:firstLine="0"/>
        <w:jc w:val="left"/>
        <w:rPr>
          <w:sz w:val="20"/>
        </w:rPr>
      </w:pPr>
      <w:r>
        <w:rPr>
          <w:spacing w:val="-2"/>
          <w:sz w:val="20"/>
        </w:rPr>
        <w:t>索</w:t>
      </w:r>
      <w:r>
        <w:rPr>
          <w:spacing w:val="-2"/>
          <w:sz w:val="20"/>
        </w:rPr>
        <w:t>引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最</w:t>
      </w:r>
      <w:r>
        <w:rPr>
          <w:spacing w:val="-2"/>
          <w:sz w:val="20"/>
        </w:rPr>
        <w:t>佳</w:t>
      </w:r>
      <w:r>
        <w:rPr>
          <w:spacing w:val="-2"/>
          <w:sz w:val="20"/>
        </w:rPr>
        <w:t>实</w:t>
      </w:r>
      <w:r>
        <w:rPr>
          <w:spacing w:val="-2"/>
          <w:sz w:val="20"/>
        </w:rPr>
        <w:t>践</w:t>
      </w:r>
      <w:r>
        <w:rPr>
          <w:spacing w:val="-2"/>
          <w:sz w:val="20"/>
        </w:rPr>
        <w:t>见</w:t>
      </w:r>
      <w:hyperlink w:history="true" w:anchor="_bookmark213">
        <w:r>
          <w:rPr>
            <w:color w:val="EC008C"/>
            <w:spacing w:val="-2"/>
            <w:sz w:val="20"/>
          </w:rPr>
          <w:t>索</w:t>
        </w:r>
        <w:r>
          <w:rPr>
            <w:color w:val="EC008C"/>
            <w:spacing w:val="-2"/>
            <w:sz w:val="20"/>
          </w:rPr>
          <w:t>引</w:t>
        </w:r>
        <w:r>
          <w:rPr>
            <w:color w:val="EC008C"/>
            <w:spacing w:val="-2"/>
            <w:sz w:val="20"/>
          </w:rPr>
          <w:t>的</w:t>
        </w:r>
        <w:r>
          <w:rPr>
            <w:color w:val="EC008C"/>
            <w:spacing w:val="-2"/>
            <w:sz w:val="20"/>
          </w:rPr>
          <w:t>最</w:t>
        </w:r>
        <w:r>
          <w:rPr>
            <w:color w:val="EC008C"/>
            <w:spacing w:val="-2"/>
            <w:sz w:val="20"/>
          </w:rPr>
          <w:t>佳</w:t>
        </w:r>
        <w:r>
          <w:rPr>
            <w:color w:val="EC008C"/>
            <w:spacing w:val="-2"/>
            <w:sz w:val="20"/>
          </w:rPr>
          <w:t>实</w:t>
        </w:r>
        <w:r>
          <w:rPr>
            <w:color w:val="EC008C"/>
            <w:spacing w:val="-2"/>
            <w:sz w:val="20"/>
          </w:rPr>
          <w:t>践</w:t>
        </w:r>
      </w:hyperlink>
      <w:r>
        <w:rPr>
          <w:spacing w:val="-2"/>
          <w:sz w:val="20"/>
        </w:rPr>
        <w:t>。</w:t>
      </w: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40" w:lineRule="auto" w:before="145" w:after="0"/>
        <w:ind w:left="861" w:right="0" w:hanging="642"/>
        <w:jc w:val="left"/>
        <w:rPr>
          <w:sz w:val="20"/>
        </w:rPr>
      </w:pPr>
      <w:r>
        <w:rPr>
          <w:spacing w:val="-2"/>
          <w:sz w:val="20"/>
        </w:rPr>
        <w:t>添</w:t>
      </w:r>
      <w:r>
        <w:rPr>
          <w:spacing w:val="-2"/>
          <w:sz w:val="20"/>
        </w:rPr>
        <w:t>加</w:t>
      </w:r>
      <w:r>
        <w:rPr>
          <w:spacing w:val="-2"/>
          <w:sz w:val="20"/>
        </w:rPr>
        <w:t>索</w:t>
      </w:r>
      <w:r>
        <w:rPr>
          <w:spacing w:val="-2"/>
          <w:sz w:val="20"/>
        </w:rPr>
        <w:t>引</w:t>
      </w:r>
      <w:r>
        <w:rPr>
          <w:spacing w:val="-2"/>
          <w:sz w:val="20"/>
        </w:rPr>
        <w:t>性</w:t>
      </w:r>
      <w:r>
        <w:rPr>
          <w:spacing w:val="-2"/>
          <w:sz w:val="20"/>
        </w:rPr>
        <w:t>能</w:t>
      </w:r>
      <w:r>
        <w:rPr>
          <w:spacing w:val="-2"/>
          <w:sz w:val="20"/>
        </w:rPr>
        <w:t>最</w:t>
      </w:r>
      <w:r>
        <w:rPr>
          <w:spacing w:val="-2"/>
          <w:sz w:val="20"/>
        </w:rPr>
        <w:t>佳</w:t>
      </w:r>
      <w:r>
        <w:rPr>
          <w:spacing w:val="-2"/>
          <w:sz w:val="20"/>
        </w:rPr>
        <w:t>实</w:t>
      </w:r>
      <w:r>
        <w:rPr>
          <w:spacing w:val="-10"/>
          <w:sz w:val="20"/>
        </w:rPr>
        <w:t>践</w:t>
      </w:r>
    </w:p>
    <w:p>
      <w:pPr>
        <w:spacing w:line="208" w:lineRule="auto" w:before="102"/>
        <w:ind w:left="220" w:right="1437" w:hanging="5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支</w:t>
      </w:r>
      <w:r>
        <w:rPr>
          <w:rFonts w:ascii="文泉驿微米黑" w:eastAsia="文泉驿微米黑" w:hint="eastAsia"/>
          <w:sz w:val="20"/>
        </w:rPr>
        <w:t>持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线</w:t>
      </w:r>
      <w:r>
        <w:rPr>
          <w:rFonts w:ascii="文泉驿微米黑" w:eastAsia="文泉驿微米黑" w:hint="eastAsia"/>
          <w:sz w:val="20"/>
        </w:rPr>
        <w:t>添</w:t>
      </w:r>
      <w:r>
        <w:rPr>
          <w:rFonts w:ascii="文泉驿微米黑" w:eastAsia="文泉驿微米黑" w:hint="eastAsia"/>
          <w:sz w:val="20"/>
        </w:rPr>
        <w:t>加</w:t>
      </w:r>
      <w:r>
        <w:rPr>
          <w:rFonts w:ascii="文泉驿微米黑" w:eastAsia="文泉驿微米黑" w:hint="eastAsia"/>
          <w:sz w:val="20"/>
        </w:rPr>
        <w:t>索</w:t>
      </w:r>
      <w:r>
        <w:rPr>
          <w:rFonts w:ascii="文泉驿微米黑" w:eastAsia="文泉驿微米黑" w:hint="eastAsia"/>
          <w:sz w:val="20"/>
        </w:rPr>
        <w:t>引</w:t>
      </w:r>
      <w:r>
        <w:rPr>
          <w:rFonts w:ascii="文泉驿微米黑" w:eastAsia="文泉驿微米黑" w:hint="eastAsia"/>
          <w:sz w:val="20"/>
        </w:rPr>
        <w:t>操</w:t>
      </w:r>
      <w:r>
        <w:rPr>
          <w:rFonts w:ascii="文泉驿微米黑" w:eastAsia="文泉驿微米黑" w:hint="eastAsia"/>
          <w:sz w:val="20"/>
        </w:rPr>
        <w:t>作，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pacing w:val="-7"/>
          <w:sz w:val="20"/>
        </w:rPr>
        <w:t>过 </w:t>
      </w:r>
      <w:r>
        <w:rPr>
          <w:color w:val="00AEEF"/>
          <w:sz w:val="16"/>
        </w:rPr>
        <w:t>ADD</w:t>
      </w:r>
      <w:r>
        <w:rPr>
          <w:color w:val="00AEEF"/>
          <w:spacing w:val="-24"/>
          <w:sz w:val="16"/>
        </w:rPr>
        <w:t> </w:t>
      </w:r>
      <w:r>
        <w:rPr>
          <w:color w:val="00AEEF"/>
          <w:sz w:val="16"/>
        </w:rPr>
        <w:t>INDEX</w:t>
      </w:r>
      <w:r>
        <w:rPr>
          <w:color w:val="00AEEF"/>
          <w:spacing w:val="-24"/>
          <w:sz w:val="16"/>
        </w:rPr>
        <w:t> </w:t>
      </w:r>
      <w:r>
        <w:rPr>
          <w:rFonts w:ascii="文泉驿微米黑" w:eastAsia="文泉驿微米黑" w:hint="eastAsia"/>
          <w:spacing w:val="-7"/>
          <w:sz w:val="20"/>
        </w:rPr>
        <w:t>或 </w:t>
      </w:r>
      <w:r>
        <w:rPr>
          <w:color w:val="00AEEF"/>
          <w:sz w:val="16"/>
        </w:rPr>
        <w:t>CREATE</w:t>
      </w:r>
      <w:r>
        <w:rPr>
          <w:color w:val="00AEEF"/>
          <w:spacing w:val="-24"/>
          <w:sz w:val="16"/>
        </w:rPr>
        <w:t> </w:t>
      </w:r>
      <w:r>
        <w:rPr>
          <w:color w:val="00AEEF"/>
          <w:sz w:val="16"/>
        </w:rPr>
        <w:t>INDEX</w:t>
      </w:r>
      <w:r>
        <w:rPr>
          <w:color w:val="00AEEF"/>
          <w:spacing w:val="-24"/>
          <w:sz w:val="16"/>
        </w:rPr>
        <w:t> </w:t>
      </w:r>
      <w:r>
        <w:rPr>
          <w:rFonts w:ascii="文泉驿微米黑" w:eastAsia="文泉驿微米黑" w:hint="eastAsia"/>
          <w:sz w:val="20"/>
        </w:rPr>
        <w:t>完</w:t>
      </w:r>
      <w:r>
        <w:rPr>
          <w:rFonts w:ascii="文泉驿微米黑" w:eastAsia="文泉驿微米黑" w:hint="eastAsia"/>
          <w:sz w:val="20"/>
        </w:rPr>
        <w:t>成</w:t>
      </w:r>
      <w:r>
        <w:rPr>
          <w:rFonts w:ascii="文泉驿微米黑" w:eastAsia="文泉驿微米黑" w:hint="eastAsia"/>
          <w:sz w:val="20"/>
        </w:rPr>
        <w:t>索</w:t>
      </w:r>
      <w:r>
        <w:rPr>
          <w:rFonts w:ascii="文泉驿微米黑" w:eastAsia="文泉驿微米黑" w:hint="eastAsia"/>
          <w:sz w:val="20"/>
        </w:rPr>
        <w:t>引</w:t>
      </w:r>
      <w:r>
        <w:rPr>
          <w:rFonts w:ascii="文泉驿微米黑" w:eastAsia="文泉驿微米黑" w:hint="eastAsia"/>
          <w:sz w:val="20"/>
        </w:rPr>
        <w:t>添</w:t>
      </w:r>
      <w:r>
        <w:rPr>
          <w:rFonts w:ascii="文泉驿微米黑" w:eastAsia="文泉驿微米黑" w:hint="eastAsia"/>
          <w:sz w:val="20"/>
        </w:rPr>
        <w:t>加</w:t>
      </w:r>
      <w:r>
        <w:rPr>
          <w:rFonts w:ascii="文泉驿微米黑" w:eastAsia="文泉驿微米黑" w:hint="eastAsia"/>
          <w:sz w:val="20"/>
        </w:rPr>
        <w:t>操</w:t>
      </w:r>
      <w:r>
        <w:rPr>
          <w:rFonts w:ascii="文泉驿微米黑" w:eastAsia="文泉驿微米黑" w:hint="eastAsia"/>
          <w:sz w:val="20"/>
        </w:rPr>
        <w:t>作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添</w:t>
      </w:r>
      <w:r>
        <w:rPr>
          <w:rFonts w:ascii="文泉驿微米黑" w:eastAsia="文泉驿微米黑" w:hint="eastAsia"/>
          <w:sz w:val="20"/>
        </w:rPr>
        <w:t>加</w:t>
      </w:r>
      <w:r>
        <w:rPr>
          <w:rFonts w:ascii="文泉驿微米黑" w:eastAsia="文泉驿微米黑" w:hint="eastAsia"/>
          <w:sz w:val="20"/>
        </w:rPr>
        <w:t>索</w:t>
      </w:r>
      <w:r>
        <w:rPr>
          <w:rFonts w:ascii="文泉驿微米黑" w:eastAsia="文泉驿微米黑" w:hint="eastAsia"/>
          <w:sz w:val="20"/>
        </w:rPr>
        <w:t>引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z w:val="20"/>
        </w:rPr>
        <w:t>阻</w:t>
      </w:r>
      <w:r>
        <w:rPr>
          <w:rFonts w:ascii="文泉驿微米黑" w:eastAsia="文泉驿微米黑" w:hint="eastAsia"/>
          <w:sz w:val="20"/>
        </w:rPr>
        <w:t>塞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读</w:t>
      </w:r>
      <w:r>
        <w:rPr>
          <w:rFonts w:ascii="文泉驿微米黑" w:eastAsia="文泉驿微米黑" w:hint="eastAsia"/>
          <w:sz w:val="20"/>
        </w:rPr>
        <w:t>写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z w:val="20"/>
        </w:rPr>
        <w:t>过</w:t>
      </w:r>
      <w:r>
        <w:rPr>
          <w:rFonts w:ascii="文泉驿微米黑" w:eastAsia="文泉驿微米黑" w:hint="eastAsia"/>
          <w:sz w:val="20"/>
        </w:rPr>
        <w:t>修</w:t>
      </w:r>
      <w:r>
        <w:rPr>
          <w:rFonts w:ascii="文泉驿微米黑" w:eastAsia="文泉驿微米黑" w:hint="eastAsia"/>
          <w:sz w:val="20"/>
        </w:rPr>
        <w:t>改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面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系</w:t>
      </w:r>
      <w:r>
        <w:rPr>
          <w:rFonts w:ascii="文泉驿微米黑" w:eastAsia="文泉驿微米黑" w:hint="eastAsia"/>
          <w:sz w:val="20"/>
        </w:rPr>
        <w:t>统</w:t>
      </w:r>
      <w:r>
        <w:rPr>
          <w:rFonts w:ascii="文泉驿微米黑" w:eastAsia="文泉驿微米黑" w:hint="eastAsia"/>
          <w:sz w:val="20"/>
        </w:rPr>
        <w:t>变</w:t>
      </w:r>
      <w:r>
        <w:rPr>
          <w:rFonts w:ascii="文泉驿微米黑" w:eastAsia="文泉驿微米黑" w:hint="eastAsia"/>
          <w:sz w:val="20"/>
        </w:rPr>
        <w:t>量</w:t>
      </w:r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z w:val="20"/>
        </w:rPr>
        <w:t>调</w:t>
      </w:r>
      <w:r>
        <w:rPr>
          <w:rFonts w:ascii="文泉驿微米黑" w:eastAsia="文泉驿微米黑" w:hint="eastAsia"/>
          <w:spacing w:val="-7"/>
          <w:sz w:val="20"/>
        </w:rPr>
        <w:t>整 </w:t>
      </w:r>
      <w:r>
        <w:rPr>
          <w:rFonts w:ascii="文泉驿微米黑" w:eastAsia="文泉驿微米黑" w:hint="eastAsia"/>
          <w:sz w:val="16"/>
        </w:rPr>
        <w:t>DDL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pacing w:val="-5"/>
          <w:sz w:val="20"/>
        </w:rPr>
        <w:t>操作 </w:t>
      </w:r>
      <w:r>
        <w:rPr>
          <w:sz w:val="16"/>
        </w:rPr>
        <w:t>re-organize</w:t>
      </w:r>
      <w:r>
        <w:rPr>
          <w:spacing w:val="-24"/>
          <w:sz w:val="16"/>
        </w:rPr>
        <w:t> </w:t>
      </w:r>
      <w:r>
        <w:rPr>
          <w:rFonts w:ascii="文泉驿微米黑" w:eastAsia="文泉驿微米黑" w:hint="eastAsia"/>
          <w:sz w:val="20"/>
        </w:rPr>
        <w:t>阶</w:t>
      </w:r>
      <w:r>
        <w:rPr>
          <w:rFonts w:ascii="文泉驿微米黑" w:eastAsia="文泉驿微米黑" w:hint="eastAsia"/>
          <w:sz w:val="20"/>
        </w:rPr>
        <w:t>段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并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度</w:t>
      </w:r>
      <w:r>
        <w:rPr>
          <w:rFonts w:ascii="文泉驿微米黑" w:eastAsia="文泉驿微米黑" w:hint="eastAsia"/>
          <w:sz w:val="20"/>
        </w:rPr>
        <w:t>与</w:t>
      </w:r>
      <w:r>
        <w:rPr>
          <w:rFonts w:ascii="文泉驿微米黑" w:eastAsia="文泉驿微米黑" w:hint="eastAsia"/>
          <w:sz w:val="20"/>
        </w:rPr>
        <w:t>回</w:t>
      </w:r>
      <w:r>
        <w:rPr>
          <w:rFonts w:ascii="文泉驿微米黑" w:eastAsia="文泉驿微米黑" w:hint="eastAsia"/>
          <w:sz w:val="20"/>
        </w:rPr>
        <w:t>填</w:t>
      </w:r>
      <w:r>
        <w:rPr>
          <w:rFonts w:ascii="文泉驿微米黑" w:eastAsia="文泉驿微米黑" w:hint="eastAsia"/>
          <w:sz w:val="20"/>
        </w:rPr>
        <w:t>索</w:t>
      </w:r>
      <w:r>
        <w:rPr>
          <w:rFonts w:ascii="文泉驿微米黑" w:eastAsia="文泉驿微米黑" w:hint="eastAsia"/>
          <w:sz w:val="20"/>
        </w:rPr>
        <w:t>引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单</w:t>
      </w:r>
      <w:r>
        <w:rPr>
          <w:rFonts w:ascii="文泉驿微米黑" w:eastAsia="文泉驿微米黑" w:hint="eastAsia"/>
          <w:sz w:val="20"/>
        </w:rPr>
        <w:t>批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pacing w:val="-4"/>
          <w:sz w:val="20"/>
        </w:rPr>
        <w:t>量</w:t>
      </w:r>
      <w:r>
        <w:rPr>
          <w:rFonts w:ascii="文泉驿微米黑" w:eastAsia="文泉驿微米黑" w:hint="eastAsia"/>
          <w:spacing w:val="-4"/>
          <w:sz w:val="20"/>
        </w:rPr>
        <w:t>大</w:t>
      </w:r>
      <w:r>
        <w:rPr>
          <w:rFonts w:ascii="文泉驿微米黑" w:eastAsia="文泉驿微米黑" w:hint="eastAsia"/>
          <w:spacing w:val="-4"/>
          <w:sz w:val="20"/>
        </w:rPr>
        <w:t>小</w:t>
      </w:r>
      <w:r>
        <w:rPr>
          <w:rFonts w:ascii="文泉驿微米黑" w:eastAsia="文泉驿微米黑" w:hint="eastAsia"/>
          <w:spacing w:val="-4"/>
          <w:sz w:val="20"/>
        </w:rPr>
        <w:t>：</w:t>
      </w:r>
    </w:p>
    <w:p>
      <w:pPr>
        <w:pStyle w:val="BodyText"/>
        <w:spacing w:before="6"/>
        <w:rPr>
          <w:rFonts w:ascii="文泉驿微米黑"/>
          <w:sz w:val="18"/>
        </w:rPr>
      </w:pPr>
    </w:p>
    <w:p>
      <w:pPr>
        <w:pStyle w:val="ListParagraph"/>
        <w:numPr>
          <w:ilvl w:val="0"/>
          <w:numId w:val="112"/>
        </w:numPr>
        <w:tabs>
          <w:tab w:pos="719" w:val="left" w:leader="none"/>
        </w:tabs>
        <w:spacing w:line="240" w:lineRule="auto" w:before="0" w:after="0"/>
        <w:ind w:left="718" w:right="0" w:hanging="161"/>
        <w:jc w:val="left"/>
        <w:rPr>
          <w:sz w:val="16"/>
        </w:rPr>
      </w:pPr>
      <w:r>
        <w:rPr>
          <w:spacing w:val="-2"/>
          <w:sz w:val="16"/>
        </w:rPr>
        <w:t>tidb_ddl_reorg_worker_cnt</w:t>
      </w:r>
    </w:p>
    <w:p>
      <w:pPr>
        <w:pStyle w:val="ListParagraph"/>
        <w:numPr>
          <w:ilvl w:val="0"/>
          <w:numId w:val="112"/>
        </w:numPr>
        <w:tabs>
          <w:tab w:pos="719" w:val="left" w:leader="none"/>
        </w:tabs>
        <w:spacing w:line="240" w:lineRule="auto" w:before="24" w:after="0"/>
        <w:ind w:left="718" w:right="0" w:hanging="161"/>
        <w:jc w:val="left"/>
        <w:rPr>
          <w:sz w:val="16"/>
        </w:rPr>
      </w:pPr>
      <w:r>
        <w:rPr>
          <w:spacing w:val="-2"/>
          <w:sz w:val="16"/>
        </w:rPr>
        <w:t>tidb_ddl_reorg_batch_size</w:t>
      </w:r>
    </w:p>
    <w:p>
      <w:pPr>
        <w:pStyle w:val="BodyText"/>
        <w:spacing w:before="11"/>
        <w:rPr>
          <w:rFonts w:ascii="文泉驿微米黑"/>
          <w:sz w:val="17"/>
        </w:rPr>
      </w:pPr>
    </w:p>
    <w:p>
      <w:pPr>
        <w:spacing w:line="208" w:lineRule="auto" w:before="0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31.119574pt;width:474.4pt;height:35.1pt;mso-position-horizontal-relative:page;mso-position-vertical-relative:paragraph;z-index:-15306240;mso-wrap-distance-left:0;mso-wrap-distance-right:0" type="#_x0000_t202" id="docshape1473" filled="false" stroked="true" strokeweight=".398pt" strokecolor="#000000">
            <v:textbox inset="0,0,0,0">
              <w:txbxContent>
                <w:p>
                  <w:pPr>
                    <w:pStyle w:val="BodyText"/>
                    <w:spacing w:line="261" w:lineRule="auto" w:before="73"/>
                    <w:ind w:left="59" w:right="4928"/>
                  </w:pPr>
                  <w:r>
                    <w:rPr>
                      <w:color w:val="214987"/>
                    </w:rPr>
                    <w:t>SET </w:t>
                  </w:r>
                  <w:r>
                    <w:rPr/>
                    <w:t>@@global.tidb_ddl_reorg_worker_cnt = 16; </w:t>
                  </w:r>
                  <w:r>
                    <w:rPr>
                      <w:color w:val="214987"/>
                    </w:rPr>
                    <w:t>SET</w:t>
                  </w:r>
                  <w:r>
                    <w:rPr>
                      <w:color w:val="214987"/>
                      <w:spacing w:val="-11"/>
                    </w:rPr>
                    <w:t> </w:t>
                  </w:r>
                  <w:r>
                    <w:rPr/>
                    <w:t>@@global.tidb_ddl_reorg_batch_size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4096;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2"/>
          <w:sz w:val="20"/>
        </w:rPr>
        <w:t>减</w:t>
      </w:r>
      <w:r>
        <w:rPr>
          <w:rFonts w:ascii="文泉驿微米黑" w:eastAsia="文泉驿微米黑" w:hint="eastAsia"/>
          <w:spacing w:val="-2"/>
          <w:sz w:val="20"/>
        </w:rPr>
        <w:t>少</w:t>
      </w:r>
      <w:r>
        <w:rPr>
          <w:rFonts w:ascii="文泉驿微米黑" w:eastAsia="文泉驿微米黑" w:hint="eastAsia"/>
          <w:spacing w:val="-2"/>
          <w:sz w:val="20"/>
        </w:rPr>
        <w:t>对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线</w:t>
      </w:r>
      <w:r>
        <w:rPr>
          <w:rFonts w:ascii="文泉驿微米黑" w:eastAsia="文泉驿微米黑" w:hint="eastAsia"/>
          <w:spacing w:val="-2"/>
          <w:sz w:val="20"/>
        </w:rPr>
        <w:t>业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影</w:t>
      </w:r>
      <w:r>
        <w:rPr>
          <w:rFonts w:ascii="文泉驿微米黑" w:eastAsia="文泉驿微米黑" w:hint="eastAsia"/>
          <w:spacing w:val="-2"/>
          <w:sz w:val="20"/>
        </w:rPr>
        <w:t>响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添</w:t>
      </w:r>
      <w:r>
        <w:rPr>
          <w:rFonts w:ascii="文泉驿微米黑" w:eastAsia="文泉驿微米黑" w:hint="eastAsia"/>
          <w:spacing w:val="-2"/>
          <w:sz w:val="20"/>
        </w:rPr>
        <w:t>加</w:t>
      </w:r>
      <w:r>
        <w:rPr>
          <w:rFonts w:ascii="文泉驿微米黑" w:eastAsia="文泉驿微米黑" w:hint="eastAsia"/>
          <w:spacing w:val="-2"/>
          <w:sz w:val="20"/>
        </w:rPr>
        <w:t>索</w:t>
      </w:r>
      <w:r>
        <w:rPr>
          <w:rFonts w:ascii="文泉驿微米黑" w:eastAsia="文泉驿微米黑" w:hint="eastAsia"/>
          <w:spacing w:val="-2"/>
          <w:sz w:val="20"/>
        </w:rPr>
        <w:t>引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默</w:t>
      </w:r>
      <w:r>
        <w:rPr>
          <w:rFonts w:ascii="文泉驿微米黑" w:eastAsia="文泉驿微米黑" w:hint="eastAsia"/>
          <w:spacing w:val="-2"/>
          <w:sz w:val="20"/>
        </w:rPr>
        <w:t>认</w:t>
      </w:r>
      <w:r>
        <w:rPr>
          <w:rFonts w:ascii="文泉驿微米黑" w:eastAsia="文泉驿微米黑" w:hint="eastAsia"/>
          <w:spacing w:val="-2"/>
          <w:sz w:val="20"/>
        </w:rPr>
        <w:t>速</w:t>
      </w:r>
      <w:r>
        <w:rPr>
          <w:rFonts w:ascii="文泉驿微米黑" w:eastAsia="文泉驿微米黑" w:hint="eastAsia"/>
          <w:spacing w:val="-2"/>
          <w:sz w:val="20"/>
        </w:rPr>
        <w:t>度</w:t>
      </w:r>
      <w:r>
        <w:rPr>
          <w:rFonts w:ascii="文泉驿微米黑" w:eastAsia="文泉驿微米黑" w:hint="eastAsia"/>
          <w:spacing w:val="-2"/>
          <w:sz w:val="20"/>
        </w:rPr>
        <w:t>会</w:t>
      </w:r>
      <w:r>
        <w:rPr>
          <w:rFonts w:ascii="文泉驿微米黑" w:eastAsia="文泉驿微米黑" w:hint="eastAsia"/>
          <w:spacing w:val="-2"/>
          <w:sz w:val="20"/>
        </w:rPr>
        <w:t>比</w:t>
      </w:r>
      <w:r>
        <w:rPr>
          <w:rFonts w:ascii="文泉驿微米黑" w:eastAsia="文泉驿微米黑" w:hint="eastAsia"/>
          <w:spacing w:val="-2"/>
          <w:sz w:val="20"/>
        </w:rPr>
        <w:t>较</w:t>
      </w:r>
      <w:r>
        <w:rPr>
          <w:rFonts w:ascii="文泉驿微米黑" w:eastAsia="文泉驿微米黑" w:hint="eastAsia"/>
          <w:spacing w:val="-2"/>
          <w:sz w:val="20"/>
        </w:rPr>
        <w:t>保</w:t>
      </w:r>
      <w:r>
        <w:rPr>
          <w:rFonts w:ascii="文泉驿微米黑" w:eastAsia="文泉驿微米黑" w:hint="eastAsia"/>
          <w:spacing w:val="-2"/>
          <w:sz w:val="20"/>
        </w:rPr>
        <w:t>守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当</w:t>
      </w:r>
      <w:r>
        <w:rPr>
          <w:rFonts w:ascii="文泉驿微米黑" w:eastAsia="文泉驿微米黑" w:hint="eastAsia"/>
          <w:spacing w:val="-2"/>
          <w:sz w:val="20"/>
        </w:rPr>
        <w:t>添</w:t>
      </w:r>
      <w:r>
        <w:rPr>
          <w:rFonts w:ascii="文泉驿微米黑" w:eastAsia="文泉驿微米黑" w:hint="eastAsia"/>
          <w:spacing w:val="-2"/>
          <w:sz w:val="20"/>
        </w:rPr>
        <w:t>加</w:t>
      </w:r>
      <w:r>
        <w:rPr>
          <w:rFonts w:ascii="文泉驿微米黑" w:eastAsia="文泉驿微米黑" w:hint="eastAsia"/>
          <w:spacing w:val="-2"/>
          <w:sz w:val="20"/>
        </w:rPr>
        <w:t>索</w:t>
      </w:r>
      <w:r>
        <w:rPr>
          <w:rFonts w:ascii="文泉驿微米黑" w:eastAsia="文泉驿微米黑" w:hint="eastAsia"/>
          <w:spacing w:val="-2"/>
          <w:sz w:val="20"/>
        </w:rPr>
        <w:t>引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目</w:t>
      </w:r>
      <w:r>
        <w:rPr>
          <w:rFonts w:ascii="文泉驿微米黑" w:eastAsia="文泉驿微米黑" w:hint="eastAsia"/>
          <w:spacing w:val="-2"/>
          <w:sz w:val="20"/>
        </w:rPr>
        <w:t>标</w:t>
      </w:r>
      <w:r>
        <w:rPr>
          <w:rFonts w:ascii="文泉驿微米黑" w:eastAsia="文泉驿微米黑" w:hint="eastAsia"/>
          <w:spacing w:val="-2"/>
          <w:sz w:val="20"/>
        </w:rPr>
        <w:t>列</w:t>
      </w:r>
      <w:r>
        <w:rPr>
          <w:rFonts w:ascii="文泉驿微米黑" w:eastAsia="文泉驿微米黑" w:hint="eastAsia"/>
          <w:spacing w:val="-2"/>
          <w:sz w:val="20"/>
        </w:rPr>
        <w:t>仅</w:t>
      </w:r>
      <w:r>
        <w:rPr>
          <w:rFonts w:ascii="文泉驿微米黑" w:eastAsia="文泉驿微米黑" w:hint="eastAsia"/>
          <w:spacing w:val="-2"/>
          <w:sz w:val="20"/>
        </w:rPr>
        <w:t>涉</w:t>
      </w:r>
      <w:r>
        <w:rPr>
          <w:rFonts w:ascii="文泉驿微米黑" w:eastAsia="文泉驿微米黑" w:hint="eastAsia"/>
          <w:spacing w:val="-2"/>
          <w:sz w:val="20"/>
        </w:rPr>
        <w:t>及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负</w:t>
      </w:r>
      <w:r>
        <w:rPr>
          <w:rFonts w:ascii="文泉驿微米黑" w:eastAsia="文泉驿微米黑" w:hint="eastAsia"/>
          <w:spacing w:val="-2"/>
          <w:sz w:val="20"/>
        </w:rPr>
        <w:t>载</w:t>
      </w:r>
      <w:r>
        <w:rPr>
          <w:rFonts w:ascii="文泉驿微米黑" w:eastAsia="文泉驿微米黑" w:hint="eastAsia"/>
          <w:spacing w:val="-2"/>
          <w:sz w:val="20"/>
        </w:rPr>
        <w:t>，或者</w:t>
      </w:r>
      <w:r>
        <w:rPr>
          <w:rFonts w:ascii="文泉驿微米黑" w:eastAsia="文泉驿微米黑" w:hint="eastAsia"/>
          <w:spacing w:val="-2"/>
          <w:sz w:val="20"/>
        </w:rPr>
        <w:t>与</w:t>
      </w:r>
      <w:r>
        <w:rPr>
          <w:rFonts w:ascii="文泉驿微米黑" w:eastAsia="文泉驿微米黑" w:hint="eastAsia"/>
          <w:spacing w:val="-2"/>
          <w:sz w:val="20"/>
        </w:rPr>
        <w:t>线</w:t>
      </w:r>
      <w:r>
        <w:rPr>
          <w:rFonts w:ascii="文泉驿微米黑" w:eastAsia="文泉驿微米黑" w:hint="eastAsia"/>
          <w:spacing w:val="-2"/>
          <w:sz w:val="20"/>
        </w:rPr>
        <w:t>上</w:t>
      </w:r>
      <w:r>
        <w:rPr>
          <w:rFonts w:ascii="文泉驿微米黑" w:eastAsia="文泉驿微米黑" w:hint="eastAsia"/>
          <w:spacing w:val="-2"/>
          <w:sz w:val="20"/>
        </w:rPr>
        <w:t>负</w:t>
      </w:r>
      <w:r>
        <w:rPr>
          <w:rFonts w:ascii="文泉驿微米黑" w:eastAsia="文泉驿微米黑" w:hint="eastAsia"/>
          <w:spacing w:val="-2"/>
          <w:sz w:val="20"/>
        </w:rPr>
        <w:t>载</w:t>
      </w:r>
      <w:r>
        <w:rPr>
          <w:rFonts w:ascii="文泉驿微米黑" w:eastAsia="文泉驿微米黑" w:hint="eastAsia"/>
          <w:spacing w:val="-2"/>
          <w:sz w:val="20"/>
        </w:rPr>
        <w:t>不</w:t>
      </w:r>
      <w:r>
        <w:rPr>
          <w:rFonts w:ascii="文泉驿微米黑" w:eastAsia="文泉驿微米黑" w:hint="eastAsia"/>
          <w:spacing w:val="-2"/>
          <w:sz w:val="20"/>
        </w:rPr>
        <w:t>直</w:t>
      </w:r>
      <w:r>
        <w:rPr>
          <w:rFonts w:ascii="文泉驿微米黑" w:eastAsia="文泉驿微米黑" w:hint="eastAsia"/>
          <w:spacing w:val="-2"/>
          <w:sz w:val="20"/>
        </w:rPr>
        <w:t>接</w:t>
      </w:r>
      <w:r>
        <w:rPr>
          <w:rFonts w:ascii="文泉驿微米黑" w:eastAsia="文泉驿微米黑" w:hint="eastAsia"/>
          <w:spacing w:val="-2"/>
          <w:sz w:val="20"/>
        </w:rPr>
        <w:t>相</w:t>
      </w:r>
      <w:r>
        <w:rPr>
          <w:rFonts w:ascii="文泉驿微米黑" w:eastAsia="文泉驿微米黑" w:hint="eastAsia"/>
          <w:spacing w:val="-2"/>
          <w:sz w:val="20"/>
        </w:rPr>
        <w:t>关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适</w:t>
      </w:r>
      <w:r>
        <w:rPr>
          <w:rFonts w:ascii="文泉驿微米黑" w:eastAsia="文泉驿微米黑" w:hint="eastAsia"/>
          <w:spacing w:val="-2"/>
          <w:sz w:val="20"/>
        </w:rPr>
        <w:t>当</w:t>
      </w:r>
      <w:r>
        <w:rPr>
          <w:rFonts w:ascii="文泉驿微米黑" w:eastAsia="文泉驿微米黑" w:hint="eastAsia"/>
          <w:spacing w:val="-2"/>
          <w:sz w:val="20"/>
        </w:rPr>
        <w:t>调</w:t>
      </w:r>
      <w:r>
        <w:rPr>
          <w:rFonts w:ascii="文泉驿微米黑" w:eastAsia="文泉驿微米黑" w:hint="eastAsia"/>
          <w:spacing w:val="-2"/>
          <w:sz w:val="20"/>
        </w:rPr>
        <w:t>大</w:t>
      </w:r>
      <w:r>
        <w:rPr>
          <w:rFonts w:ascii="文泉驿微米黑" w:eastAsia="文泉驿微米黑" w:hint="eastAsia"/>
          <w:spacing w:val="-2"/>
          <w:sz w:val="20"/>
        </w:rPr>
        <w:t>上</w:t>
      </w:r>
      <w:r>
        <w:rPr>
          <w:rFonts w:ascii="文泉驿微米黑" w:eastAsia="文泉驿微米黑" w:hint="eastAsia"/>
          <w:spacing w:val="-2"/>
          <w:sz w:val="20"/>
        </w:rPr>
        <w:t>述</w:t>
      </w:r>
      <w:r>
        <w:rPr>
          <w:rFonts w:ascii="文泉驿微米黑" w:eastAsia="文泉驿微米黑" w:hint="eastAsia"/>
          <w:spacing w:val="-2"/>
          <w:sz w:val="20"/>
        </w:rPr>
        <w:t>变</w:t>
      </w:r>
      <w:r>
        <w:rPr>
          <w:rFonts w:ascii="文泉驿微米黑" w:eastAsia="文泉驿微米黑" w:hint="eastAsia"/>
          <w:spacing w:val="-2"/>
          <w:sz w:val="20"/>
        </w:rPr>
        <w:t>量</w:t>
      </w:r>
      <w:r>
        <w:rPr>
          <w:rFonts w:ascii="文泉驿微米黑" w:eastAsia="文泉驿微米黑" w:hint="eastAsia"/>
          <w:spacing w:val="-2"/>
          <w:sz w:val="20"/>
        </w:rPr>
        <w:t>来</w:t>
      </w:r>
      <w:r>
        <w:rPr>
          <w:rFonts w:ascii="文泉驿微米黑" w:eastAsia="文泉驿微米黑" w:hint="eastAsia"/>
          <w:spacing w:val="-2"/>
          <w:sz w:val="20"/>
        </w:rPr>
        <w:t>加</w:t>
      </w:r>
      <w:r>
        <w:rPr>
          <w:rFonts w:ascii="文泉驿微米黑" w:eastAsia="文泉驿微米黑" w:hint="eastAsia"/>
          <w:spacing w:val="-2"/>
          <w:sz w:val="20"/>
        </w:rPr>
        <w:t>速</w:t>
      </w:r>
      <w:r>
        <w:rPr>
          <w:rFonts w:ascii="文泉驿微米黑" w:eastAsia="文泉驿微米黑" w:hint="eastAsia"/>
          <w:spacing w:val="-2"/>
          <w:sz w:val="20"/>
        </w:rPr>
        <w:t>添</w:t>
      </w:r>
      <w:r>
        <w:rPr>
          <w:rFonts w:ascii="文泉驿微米黑" w:eastAsia="文泉驿微米黑" w:hint="eastAsia"/>
          <w:spacing w:val="-2"/>
          <w:sz w:val="20"/>
        </w:rPr>
        <w:t>加</w:t>
      </w:r>
      <w:r>
        <w:rPr>
          <w:rFonts w:ascii="文泉驿微米黑" w:eastAsia="文泉驿微米黑" w:hint="eastAsia"/>
          <w:spacing w:val="-2"/>
          <w:sz w:val="20"/>
        </w:rPr>
        <w:t>索</w:t>
      </w:r>
      <w:r>
        <w:rPr>
          <w:rFonts w:ascii="文泉驿微米黑" w:eastAsia="文泉驿微米黑" w:hint="eastAsia"/>
          <w:spacing w:val="-2"/>
          <w:sz w:val="20"/>
        </w:rPr>
        <w:t>引</w:t>
      </w:r>
      <w:r>
        <w:rPr>
          <w:rFonts w:ascii="文泉驿微米黑" w:eastAsia="文泉驿微米黑" w:hint="eastAsia"/>
          <w:spacing w:val="-2"/>
          <w:sz w:val="20"/>
        </w:rPr>
        <w:t>：</w:t>
      </w:r>
    </w:p>
    <w:p>
      <w:pPr>
        <w:pStyle w:val="BodyText"/>
        <w:spacing w:before="10"/>
        <w:rPr>
          <w:rFonts w:ascii="文泉驿微米黑"/>
          <w:sz w:val="9"/>
        </w:rPr>
      </w:pPr>
    </w:p>
    <w:p>
      <w:pPr>
        <w:spacing w:line="208" w:lineRule="auto" w:before="82"/>
        <w:ind w:left="220" w:right="1437" w:firstLine="0"/>
        <w:jc w:val="both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49.569557pt;width:474.4pt;height:35.1pt;mso-position-horizontal-relative:page;mso-position-vertical-relative:paragraph;z-index:-15305728;mso-wrap-distance-left:0;mso-wrap-distance-right:0" type="#_x0000_t202" id="docshape1474" filled="false" stroked="true" strokeweight=".398pt" strokecolor="#000000">
            <v:textbox inset="0,0,0,0">
              <w:txbxContent>
                <w:p>
                  <w:pPr>
                    <w:pStyle w:val="BodyText"/>
                    <w:spacing w:line="261" w:lineRule="auto" w:before="73"/>
                    <w:ind w:left="59" w:right="5024"/>
                  </w:pPr>
                  <w:r>
                    <w:rPr>
                      <w:color w:val="214987"/>
                    </w:rPr>
                    <w:t>SET </w:t>
                  </w:r>
                  <w:r>
                    <w:rPr/>
                    <w:t>@@global.tidb_ddl_reorg_worker_cnt = 4; </w:t>
                  </w:r>
                  <w:r>
                    <w:rPr>
                      <w:color w:val="214987"/>
                    </w:rPr>
                    <w:t>SET</w:t>
                  </w:r>
                  <w:r>
                    <w:rPr>
                      <w:color w:val="214987"/>
                      <w:spacing w:val="-11"/>
                    </w:rPr>
                    <w:t> </w:t>
                  </w:r>
                  <w:r>
                    <w:rPr/>
                    <w:t>@@global.tidb_ddl_reorg_batch_size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128;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z w:val="20"/>
        </w:rPr>
        <w:t>当</w:t>
      </w:r>
      <w:r>
        <w:rPr>
          <w:rFonts w:ascii="文泉驿微米黑" w:eastAsia="文泉驿微米黑" w:hint="eastAsia"/>
          <w:sz w:val="20"/>
        </w:rPr>
        <w:t>添</w:t>
      </w:r>
      <w:r>
        <w:rPr>
          <w:rFonts w:ascii="文泉驿微米黑" w:eastAsia="文泉驿微米黑" w:hint="eastAsia"/>
          <w:sz w:val="20"/>
        </w:rPr>
        <w:t>加</w:t>
      </w:r>
      <w:r>
        <w:rPr>
          <w:rFonts w:ascii="文泉驿微米黑" w:eastAsia="文泉驿微米黑" w:hint="eastAsia"/>
          <w:sz w:val="20"/>
        </w:rPr>
        <w:t>索</w:t>
      </w:r>
      <w:r>
        <w:rPr>
          <w:rFonts w:ascii="文泉驿微米黑" w:eastAsia="文泉驿微米黑" w:hint="eastAsia"/>
          <w:sz w:val="20"/>
        </w:rPr>
        <w:t>引</w:t>
      </w:r>
      <w:r>
        <w:rPr>
          <w:rFonts w:ascii="文泉驿微米黑" w:eastAsia="文泉驿微米黑" w:hint="eastAsia"/>
          <w:sz w:val="20"/>
        </w:rPr>
        <w:t>操</w:t>
      </w:r>
      <w:r>
        <w:rPr>
          <w:rFonts w:ascii="文泉驿微米黑" w:eastAsia="文泉驿微米黑" w:hint="eastAsia"/>
          <w:sz w:val="20"/>
        </w:rPr>
        <w:t>作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目</w:t>
      </w:r>
      <w:r>
        <w:rPr>
          <w:rFonts w:ascii="文泉驿微米黑" w:eastAsia="文泉驿微米黑" w:hint="eastAsia"/>
          <w:sz w:val="20"/>
        </w:rPr>
        <w:t>标</w:t>
      </w:r>
      <w:r>
        <w:rPr>
          <w:rFonts w:ascii="文泉驿微米黑" w:eastAsia="文泉驿微米黑" w:hint="eastAsia"/>
          <w:sz w:val="20"/>
        </w:rPr>
        <w:t>列</w:t>
      </w:r>
      <w:r>
        <w:rPr>
          <w:rFonts w:ascii="文泉驿微米黑" w:eastAsia="文泉驿微米黑" w:hint="eastAsia"/>
          <w:sz w:val="20"/>
        </w:rPr>
        <w:t>被</w:t>
      </w:r>
      <w:r>
        <w:rPr>
          <w:rFonts w:ascii="文泉驿微米黑" w:eastAsia="文泉驿微米黑" w:hint="eastAsia"/>
          <w:sz w:val="20"/>
        </w:rPr>
        <w:t>频</w:t>
      </w:r>
      <w:r>
        <w:rPr>
          <w:rFonts w:ascii="文泉驿微米黑" w:eastAsia="文泉驿微米黑" w:hint="eastAsia"/>
          <w:sz w:val="20"/>
        </w:rPr>
        <w:t>繁</w:t>
      </w:r>
      <w:r>
        <w:rPr>
          <w:rFonts w:ascii="文泉驿微米黑" w:eastAsia="文泉驿微米黑" w:hint="eastAsia"/>
          <w:sz w:val="20"/>
        </w:rPr>
        <w:t>更</w:t>
      </w:r>
      <w:r>
        <w:rPr>
          <w:rFonts w:ascii="文泉驿微米黑" w:eastAsia="文泉驿微米黑" w:hint="eastAsia"/>
          <w:sz w:val="20"/>
        </w:rPr>
        <w:t>新</w:t>
      </w:r>
      <w:r>
        <w:rPr>
          <w:rFonts w:ascii="文泉驿微米黑" w:eastAsia="文泉驿微米黑" w:hint="eastAsia"/>
          <w:sz w:val="20"/>
        </w:rPr>
        <w:t>（包含 </w:t>
      </w:r>
      <w:r>
        <w:rPr>
          <w:sz w:val="16"/>
        </w:rPr>
        <w:t>UPDATE</w:t>
      </w:r>
      <w:r>
        <w:rPr>
          <w:rFonts w:ascii="文泉驿微米黑" w:eastAsia="文泉驿微米黑" w:hint="eastAsia"/>
          <w:sz w:val="20"/>
        </w:rPr>
        <w:t>、</w:t>
      </w:r>
      <w:r>
        <w:rPr>
          <w:sz w:val="16"/>
        </w:rPr>
        <w:t>INSERT</w:t>
      </w:r>
      <w:r>
        <w:rPr>
          <w:spacing w:val="-24"/>
          <w:sz w:val="16"/>
        </w:rPr>
        <w:t> </w:t>
      </w:r>
      <w:r>
        <w:rPr>
          <w:rFonts w:ascii="文泉驿微米黑" w:eastAsia="文泉驿微米黑" w:hint="eastAsia"/>
          <w:sz w:val="20"/>
        </w:rPr>
        <w:t>和 </w:t>
      </w:r>
      <w:r>
        <w:rPr>
          <w:sz w:val="16"/>
        </w:rPr>
        <w:t>DELETE</w:t>
      </w:r>
      <w:r>
        <w:rPr>
          <w:rFonts w:ascii="文泉驿微米黑" w:eastAsia="文泉驿微米黑" w:hint="eastAsia"/>
          <w:sz w:val="20"/>
        </w:rPr>
        <w:t>）时，</w:t>
      </w:r>
      <w:r>
        <w:rPr>
          <w:rFonts w:ascii="文泉驿微米黑" w:eastAsia="文泉驿微米黑" w:hint="eastAsia"/>
          <w:sz w:val="20"/>
        </w:rPr>
        <w:t>调</w:t>
      </w:r>
      <w:r>
        <w:rPr>
          <w:rFonts w:ascii="文泉驿微米黑" w:eastAsia="文泉驿微米黑" w:hint="eastAsia"/>
          <w:sz w:val="20"/>
        </w:rPr>
        <w:t>大</w:t>
      </w:r>
      <w:r>
        <w:rPr>
          <w:rFonts w:ascii="文泉驿微米黑" w:eastAsia="文泉驿微米黑" w:hint="eastAsia"/>
          <w:sz w:val="20"/>
        </w:rPr>
        <w:t>上</w:t>
      </w:r>
      <w:r>
        <w:rPr>
          <w:rFonts w:ascii="文泉驿微米黑" w:eastAsia="文泉驿微米黑" w:hint="eastAsia"/>
          <w:sz w:val="20"/>
        </w:rPr>
        <w:t>述</w:t>
      </w:r>
      <w:r>
        <w:rPr>
          <w:rFonts w:ascii="文泉驿微米黑" w:eastAsia="文泉驿微米黑" w:hint="eastAsia"/>
          <w:sz w:val="20"/>
        </w:rPr>
        <w:t>配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z w:val="20"/>
        </w:rPr>
        <w:t>造</w:t>
      </w:r>
      <w:r>
        <w:rPr>
          <w:rFonts w:ascii="文泉驿微米黑" w:eastAsia="文泉驿微米黑" w:hint="eastAsia"/>
          <w:sz w:val="20"/>
        </w:rPr>
        <w:t>成</w:t>
      </w:r>
      <w:r>
        <w:rPr>
          <w:rFonts w:ascii="文泉驿微米黑" w:eastAsia="文泉驿微米黑" w:hint="eastAsia"/>
          <w:sz w:val="20"/>
        </w:rPr>
        <w:t>较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频</w:t>
      </w:r>
      <w:r>
        <w:rPr>
          <w:rFonts w:ascii="文泉驿微米黑" w:eastAsia="文泉驿微米黑" w:hint="eastAsia"/>
          <w:sz w:val="20"/>
        </w:rPr>
        <w:t>繁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写</w:t>
      </w:r>
      <w:r>
        <w:rPr>
          <w:rFonts w:ascii="文泉驿微米黑" w:eastAsia="文泉驿微米黑" w:hint="eastAsia"/>
          <w:spacing w:val="-2"/>
          <w:sz w:val="20"/>
        </w:rPr>
        <w:t>冲</w:t>
      </w:r>
      <w:r>
        <w:rPr>
          <w:rFonts w:ascii="文泉驿微米黑" w:eastAsia="文泉驿微米黑" w:hint="eastAsia"/>
          <w:spacing w:val="-2"/>
          <w:sz w:val="20"/>
        </w:rPr>
        <w:t>突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得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线</w:t>
      </w:r>
      <w:r>
        <w:rPr>
          <w:rFonts w:ascii="文泉驿微米黑" w:eastAsia="文泉驿微米黑" w:hint="eastAsia"/>
          <w:spacing w:val="-2"/>
          <w:sz w:val="20"/>
        </w:rPr>
        <w:t>负</w:t>
      </w:r>
      <w:r>
        <w:rPr>
          <w:rFonts w:ascii="文泉驿微米黑" w:eastAsia="文泉驿微米黑" w:hint="eastAsia"/>
          <w:spacing w:val="-2"/>
          <w:sz w:val="20"/>
        </w:rPr>
        <w:t>载</w:t>
      </w:r>
      <w:r>
        <w:rPr>
          <w:rFonts w:ascii="文泉驿微米黑" w:eastAsia="文泉驿微米黑" w:hint="eastAsia"/>
          <w:spacing w:val="-2"/>
          <w:sz w:val="20"/>
        </w:rPr>
        <w:t>较</w:t>
      </w:r>
      <w:r>
        <w:rPr>
          <w:rFonts w:ascii="文泉驿微米黑" w:eastAsia="文泉驿微米黑" w:hint="eastAsia"/>
          <w:spacing w:val="-2"/>
          <w:sz w:val="20"/>
        </w:rPr>
        <w:t>大</w:t>
      </w:r>
      <w:r>
        <w:rPr>
          <w:rFonts w:ascii="文泉驿微米黑" w:eastAsia="文泉驿微米黑" w:hint="eastAsia"/>
          <w:spacing w:val="-2"/>
          <w:sz w:val="20"/>
        </w:rPr>
        <w:t>；</w:t>
      </w:r>
      <w:r>
        <w:rPr>
          <w:rFonts w:ascii="文泉驿微米黑" w:eastAsia="文泉驿微米黑" w:hint="eastAsia"/>
          <w:spacing w:val="-2"/>
          <w:sz w:val="20"/>
        </w:rPr>
        <w:t>同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添</w:t>
      </w:r>
      <w:r>
        <w:rPr>
          <w:rFonts w:ascii="文泉驿微米黑" w:eastAsia="文泉驿微米黑" w:hint="eastAsia"/>
          <w:spacing w:val="-2"/>
          <w:sz w:val="20"/>
        </w:rPr>
        <w:t>加</w:t>
      </w:r>
      <w:r>
        <w:rPr>
          <w:rFonts w:ascii="文泉驿微米黑" w:eastAsia="文泉驿微米黑" w:hint="eastAsia"/>
          <w:spacing w:val="-2"/>
          <w:sz w:val="20"/>
        </w:rPr>
        <w:t>索</w:t>
      </w:r>
      <w:r>
        <w:rPr>
          <w:rFonts w:ascii="文泉驿微米黑" w:eastAsia="文泉驿微米黑" w:hint="eastAsia"/>
          <w:spacing w:val="-2"/>
          <w:sz w:val="20"/>
        </w:rPr>
        <w:t>引</w:t>
      </w:r>
      <w:r>
        <w:rPr>
          <w:rFonts w:ascii="文泉驿微米黑" w:eastAsia="文泉驿微米黑" w:hint="eastAsia"/>
          <w:spacing w:val="-2"/>
          <w:sz w:val="20"/>
        </w:rPr>
        <w:t>操</w:t>
      </w:r>
      <w:r>
        <w:rPr>
          <w:rFonts w:ascii="文泉驿微米黑" w:eastAsia="文泉驿微米黑" w:hint="eastAsia"/>
          <w:spacing w:val="-2"/>
          <w:sz w:val="20"/>
        </w:rPr>
        <w:t>作</w:t>
      </w:r>
      <w:r>
        <w:rPr>
          <w:rFonts w:ascii="文泉驿微米黑" w:eastAsia="文泉驿微米黑" w:hint="eastAsia"/>
          <w:spacing w:val="-2"/>
          <w:sz w:val="20"/>
        </w:rPr>
        <w:t>也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能</w:t>
      </w:r>
      <w:r>
        <w:rPr>
          <w:rFonts w:ascii="文泉驿微米黑" w:eastAsia="文泉驿微米黑" w:hint="eastAsia"/>
          <w:spacing w:val="-2"/>
          <w:sz w:val="20"/>
        </w:rPr>
        <w:t>由</w:t>
      </w:r>
      <w:r>
        <w:rPr>
          <w:rFonts w:ascii="文泉驿微米黑" w:eastAsia="文泉驿微米黑" w:hint="eastAsia"/>
          <w:spacing w:val="-2"/>
          <w:sz w:val="20"/>
        </w:rPr>
        <w:t>于</w:t>
      </w:r>
      <w:r>
        <w:rPr>
          <w:rFonts w:ascii="文泉驿微米黑" w:eastAsia="文泉驿微米黑" w:hint="eastAsia"/>
          <w:spacing w:val="-2"/>
          <w:sz w:val="20"/>
        </w:rPr>
        <w:t>不</w:t>
      </w:r>
      <w:r>
        <w:rPr>
          <w:rFonts w:ascii="文泉驿微米黑" w:eastAsia="文泉驿微米黑" w:hint="eastAsia"/>
          <w:spacing w:val="-2"/>
          <w:sz w:val="20"/>
        </w:rPr>
        <w:t>断</w:t>
      </w:r>
      <w:r>
        <w:rPr>
          <w:rFonts w:ascii="文泉驿微米黑" w:eastAsia="文泉驿微米黑" w:hint="eastAsia"/>
          <w:spacing w:val="-2"/>
          <w:sz w:val="20"/>
        </w:rPr>
        <w:t>地</w:t>
      </w:r>
      <w:r>
        <w:rPr>
          <w:rFonts w:ascii="文泉驿微米黑" w:eastAsia="文泉驿微米黑" w:hint="eastAsia"/>
          <w:spacing w:val="-2"/>
          <w:sz w:val="20"/>
        </w:rPr>
        <w:t>重</w:t>
      </w:r>
      <w:r>
        <w:rPr>
          <w:rFonts w:ascii="文泉驿微米黑" w:eastAsia="文泉驿微米黑" w:hint="eastAsia"/>
          <w:spacing w:val="-2"/>
          <w:sz w:val="20"/>
        </w:rPr>
        <w:t>试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很</w:t>
      </w:r>
      <w:r>
        <w:rPr>
          <w:rFonts w:ascii="文泉驿微米黑" w:eastAsia="文泉驿微米黑" w:hint="eastAsia"/>
          <w:spacing w:val="-2"/>
          <w:sz w:val="20"/>
        </w:rPr>
        <w:t>长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间</w:t>
      </w:r>
      <w:r>
        <w:rPr>
          <w:rFonts w:ascii="文泉驿微米黑" w:eastAsia="文泉驿微米黑" w:hint="eastAsia"/>
          <w:spacing w:val="-2"/>
          <w:sz w:val="20"/>
        </w:rPr>
        <w:t>才</w:t>
      </w:r>
      <w:r>
        <w:rPr>
          <w:rFonts w:ascii="文泉驿微米黑" w:eastAsia="文泉驿微米黑" w:hint="eastAsia"/>
          <w:spacing w:val="-2"/>
          <w:sz w:val="20"/>
        </w:rPr>
        <w:t>能</w:t>
      </w:r>
      <w:r>
        <w:rPr>
          <w:rFonts w:ascii="文泉驿微米黑" w:eastAsia="文泉驿微米黑" w:hint="eastAsia"/>
          <w:spacing w:val="-2"/>
          <w:sz w:val="20"/>
        </w:rPr>
        <w:t>完</w:t>
      </w:r>
      <w:r>
        <w:rPr>
          <w:rFonts w:ascii="文泉驿微米黑" w:eastAsia="文泉驿微米黑" w:hint="eastAsia"/>
          <w:spacing w:val="-2"/>
          <w:sz w:val="20"/>
        </w:rPr>
        <w:t>成</w:t>
      </w:r>
      <w:r>
        <w:rPr>
          <w:rFonts w:ascii="文泉驿微米黑" w:eastAsia="文泉驿微米黑" w:hint="eastAsia"/>
          <w:spacing w:val="-2"/>
          <w:sz w:val="20"/>
        </w:rPr>
        <w:t>。此时</w:t>
      </w:r>
      <w:r>
        <w:rPr>
          <w:rFonts w:ascii="文泉驿微米黑" w:eastAsia="文泉驿微米黑" w:hint="eastAsia"/>
          <w:spacing w:val="-2"/>
          <w:sz w:val="20"/>
        </w:rPr>
        <w:t>建</w:t>
      </w:r>
      <w:r>
        <w:rPr>
          <w:rFonts w:ascii="文泉驿微米黑" w:eastAsia="文泉驿微米黑" w:hint="eastAsia"/>
          <w:spacing w:val="-2"/>
          <w:sz w:val="20"/>
        </w:rPr>
        <w:t>议</w:t>
      </w:r>
      <w:r>
        <w:rPr>
          <w:rFonts w:ascii="文泉驿微米黑" w:eastAsia="文泉驿微米黑" w:hint="eastAsia"/>
          <w:spacing w:val="-2"/>
          <w:sz w:val="20"/>
        </w:rPr>
        <w:t>调</w:t>
      </w:r>
      <w:r>
        <w:rPr>
          <w:rFonts w:ascii="文泉驿微米黑" w:eastAsia="文泉驿微米黑" w:hint="eastAsia"/>
          <w:spacing w:val="-2"/>
          <w:sz w:val="20"/>
        </w:rPr>
        <w:t>小</w:t>
      </w:r>
      <w:r>
        <w:rPr>
          <w:rFonts w:ascii="文泉驿微米黑" w:eastAsia="文泉驿微米黑" w:hint="eastAsia"/>
          <w:spacing w:val="-2"/>
          <w:sz w:val="20"/>
        </w:rPr>
        <w:t>上</w:t>
      </w:r>
      <w:r>
        <w:rPr>
          <w:rFonts w:ascii="文泉驿微米黑" w:eastAsia="文泉驿微米黑" w:hint="eastAsia"/>
          <w:spacing w:val="-2"/>
          <w:sz w:val="20"/>
        </w:rPr>
        <w:t>述</w:t>
      </w:r>
      <w:r>
        <w:rPr>
          <w:rFonts w:ascii="文泉驿微米黑" w:eastAsia="文泉驿微米黑" w:hint="eastAsia"/>
          <w:spacing w:val="-2"/>
          <w:sz w:val="20"/>
        </w:rPr>
        <w:t>配</w:t>
      </w:r>
      <w:r>
        <w:rPr>
          <w:rFonts w:ascii="文泉驿微米黑" w:eastAsia="文泉驿微米黑" w:hint="eastAsia"/>
          <w:spacing w:val="-2"/>
          <w:sz w:val="20"/>
        </w:rPr>
        <w:t>置</w:t>
      </w:r>
      <w:r>
        <w:rPr>
          <w:rFonts w:ascii="文泉驿微米黑" w:eastAsia="文泉驿微米黑" w:hint="eastAsia"/>
          <w:spacing w:val="-2"/>
          <w:sz w:val="20"/>
        </w:rPr>
        <w:t>来</w:t>
      </w:r>
      <w:r>
        <w:rPr>
          <w:rFonts w:ascii="文泉驿微米黑" w:eastAsia="文泉驿微米黑" w:hint="eastAsia"/>
          <w:spacing w:val="-2"/>
          <w:sz w:val="20"/>
        </w:rPr>
        <w:t>避</w:t>
      </w:r>
      <w:r>
        <w:rPr>
          <w:rFonts w:ascii="文泉驿微米黑" w:eastAsia="文泉驿微米黑" w:hint="eastAsia"/>
          <w:spacing w:val="-2"/>
          <w:sz w:val="20"/>
        </w:rPr>
        <w:t>免</w:t>
      </w:r>
      <w:r>
        <w:rPr>
          <w:rFonts w:ascii="文泉驿微米黑" w:eastAsia="文泉驿微米黑" w:hint="eastAsia"/>
          <w:spacing w:val="-2"/>
          <w:sz w:val="20"/>
        </w:rPr>
        <w:t>和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线</w:t>
      </w:r>
      <w:r>
        <w:rPr>
          <w:rFonts w:ascii="文泉驿微米黑" w:eastAsia="文泉驿微米黑" w:hint="eastAsia"/>
          <w:spacing w:val="-2"/>
          <w:sz w:val="20"/>
        </w:rPr>
        <w:t>业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写</w:t>
      </w:r>
      <w:r>
        <w:rPr>
          <w:rFonts w:ascii="文泉驿微米黑" w:eastAsia="文泉驿微米黑" w:hint="eastAsia"/>
          <w:spacing w:val="-2"/>
          <w:sz w:val="20"/>
        </w:rPr>
        <w:t>冲</w:t>
      </w:r>
      <w:r>
        <w:rPr>
          <w:rFonts w:ascii="文泉驿微米黑" w:eastAsia="文泉驿微米黑" w:hint="eastAsia"/>
          <w:spacing w:val="-2"/>
          <w:sz w:val="20"/>
        </w:rPr>
        <w:t>突</w:t>
      </w:r>
      <w:r>
        <w:rPr>
          <w:rFonts w:ascii="文泉驿微米黑" w:eastAsia="文泉驿微米黑" w:hint="eastAsia"/>
          <w:spacing w:val="-2"/>
          <w:sz w:val="20"/>
        </w:rPr>
        <w:t>：</w:t>
      </w:r>
    </w:p>
    <w:p>
      <w:pPr>
        <w:pStyle w:val="BodyText"/>
        <w:spacing w:before="4"/>
        <w:rPr>
          <w:rFonts w:ascii="文泉驿微米黑"/>
          <w:sz w:val="26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52" w:after="0"/>
        <w:ind w:left="730" w:right="0" w:hanging="511"/>
        <w:jc w:val="left"/>
      </w:pPr>
      <w:bookmarkStart w:name="事务冲突" w:id="491"/>
      <w:bookmarkEnd w:id="491"/>
      <w:r>
        <w:rPr/>
      </w:r>
      <w:bookmarkStart w:name="_bookmark214" w:id="492"/>
      <w:bookmarkEnd w:id="492"/>
      <w:r>
        <w:rPr/>
      </w:r>
      <w:bookmarkStart w:name="_bookmark214" w:id="493"/>
      <w:bookmarkEnd w:id="493"/>
      <w:r>
        <w:rPr>
          <w:spacing w:val="-2"/>
        </w:rPr>
        <w:t>事</w:t>
      </w:r>
      <w:r>
        <w:rPr>
          <w:spacing w:val="-2"/>
        </w:rPr>
        <w:t>务</w:t>
      </w:r>
      <w:r>
        <w:rPr>
          <w:spacing w:val="-2"/>
        </w:rPr>
        <w:t>冲</w:t>
      </w:r>
      <w:r>
        <w:rPr>
          <w:spacing w:val="-10"/>
        </w:rPr>
        <w:t>突</w:t>
      </w:r>
    </w:p>
    <w:p>
      <w:pPr>
        <w:pStyle w:val="BodyText"/>
        <w:spacing w:before="3"/>
        <w:rPr>
          <w:rFonts w:ascii="文泉驿微米黑"/>
          <w:sz w:val="12"/>
        </w:rPr>
      </w:pPr>
    </w:p>
    <w:p>
      <w:pPr>
        <w:spacing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bookmarkStart w:name="Java 数据库应用开发最佳实践" w:id="494"/>
      <w:bookmarkEnd w:id="494"/>
      <w:r>
        <w:rPr/>
      </w:r>
      <w:bookmarkStart w:name="_bookmark215" w:id="495"/>
      <w:bookmarkEnd w:id="495"/>
      <w:r>
        <w:rPr/>
      </w:r>
      <w:r>
        <w:rPr>
          <w:rFonts w:ascii="文泉驿微米黑" w:eastAsia="文泉驿微米黑" w:hint="eastAsia"/>
          <w:spacing w:val="-2"/>
          <w:sz w:val="20"/>
        </w:rPr>
        <w:t>关</w:t>
      </w:r>
      <w:r>
        <w:rPr>
          <w:rFonts w:ascii="文泉驿微米黑" w:eastAsia="文泉驿微米黑" w:hint="eastAsia"/>
          <w:spacing w:val="-2"/>
          <w:sz w:val="20"/>
        </w:rPr>
        <w:t>于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何</w:t>
      </w:r>
      <w:r>
        <w:rPr>
          <w:rFonts w:ascii="文泉驿微米黑" w:eastAsia="文泉驿微米黑" w:hint="eastAsia"/>
          <w:spacing w:val="-2"/>
          <w:sz w:val="20"/>
        </w:rPr>
        <w:t>定</w:t>
      </w:r>
      <w:r>
        <w:rPr>
          <w:rFonts w:ascii="文泉驿微米黑" w:eastAsia="文泉驿微米黑" w:hint="eastAsia"/>
          <w:spacing w:val="-2"/>
          <w:sz w:val="20"/>
        </w:rPr>
        <w:t>位</w:t>
      </w:r>
      <w:r>
        <w:rPr>
          <w:rFonts w:ascii="文泉驿微米黑" w:eastAsia="文泉驿微米黑" w:hint="eastAsia"/>
          <w:spacing w:val="-2"/>
          <w:sz w:val="20"/>
        </w:rPr>
        <w:t>和</w:t>
      </w:r>
      <w:r>
        <w:rPr>
          <w:rFonts w:ascii="文泉驿微米黑" w:eastAsia="文泉驿微米黑" w:hint="eastAsia"/>
          <w:spacing w:val="-2"/>
          <w:sz w:val="20"/>
        </w:rPr>
        <w:t>解</w:t>
      </w:r>
      <w:r>
        <w:rPr>
          <w:rFonts w:ascii="文泉驿微米黑" w:eastAsia="文泉驿微米黑" w:hint="eastAsia"/>
          <w:spacing w:val="-2"/>
          <w:sz w:val="20"/>
        </w:rPr>
        <w:t>决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冲</w:t>
      </w:r>
      <w:r>
        <w:rPr>
          <w:rFonts w:ascii="文泉驿微米黑" w:eastAsia="文泉驿微米黑" w:hint="eastAsia"/>
          <w:spacing w:val="-2"/>
          <w:sz w:val="20"/>
        </w:rPr>
        <w:t>突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请</w:t>
      </w:r>
      <w:r>
        <w:rPr>
          <w:rFonts w:ascii="文泉驿微米黑" w:eastAsia="文泉驿微米黑" w:hint="eastAsia"/>
          <w:spacing w:val="-2"/>
          <w:sz w:val="20"/>
        </w:rPr>
        <w:t>参</w:t>
      </w:r>
      <w:r>
        <w:rPr>
          <w:rFonts w:ascii="文泉驿微米黑" w:eastAsia="文泉驿微米黑" w:hint="eastAsia"/>
          <w:spacing w:val="-2"/>
          <w:sz w:val="20"/>
        </w:rPr>
        <w:t>考</w:t>
      </w:r>
      <w:r>
        <w:rPr>
          <w:rFonts w:ascii="文泉驿微米黑" w:eastAsia="文泉驿微米黑" w:hint="eastAsia"/>
          <w:spacing w:val="-2"/>
          <w:sz w:val="16"/>
        </w:rPr>
        <w:t>TiDB</w:t>
      </w:r>
      <w:r>
        <w:rPr>
          <w:rFonts w:ascii="文泉驿微米黑" w:eastAsia="文泉驿微米黑" w:hint="eastAsia"/>
          <w:spacing w:val="39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锁</w:t>
      </w:r>
      <w:r>
        <w:rPr>
          <w:rFonts w:ascii="文泉驿微米黑" w:eastAsia="文泉驿微米黑" w:hint="eastAsia"/>
          <w:spacing w:val="-2"/>
          <w:sz w:val="20"/>
        </w:rPr>
        <w:t>冲</w:t>
      </w:r>
      <w:r>
        <w:rPr>
          <w:rFonts w:ascii="文泉驿微米黑" w:eastAsia="文泉驿微米黑" w:hint="eastAsia"/>
          <w:spacing w:val="-2"/>
          <w:sz w:val="20"/>
        </w:rPr>
        <w:t>突</w:t>
      </w:r>
      <w:r>
        <w:rPr>
          <w:rFonts w:ascii="文泉驿微米黑" w:eastAsia="文泉驿微米黑" w:hint="eastAsia"/>
          <w:spacing w:val="-2"/>
          <w:sz w:val="20"/>
        </w:rPr>
        <w:t>问</w:t>
      </w:r>
      <w:r>
        <w:rPr>
          <w:rFonts w:ascii="文泉驿微米黑" w:eastAsia="文泉驿微米黑" w:hint="eastAsia"/>
          <w:spacing w:val="-2"/>
          <w:sz w:val="20"/>
        </w:rPr>
        <w:t>题</w:t>
      </w:r>
      <w:r>
        <w:rPr>
          <w:rFonts w:ascii="文泉驿微米黑" w:eastAsia="文泉驿微米黑" w:hint="eastAsia"/>
          <w:spacing w:val="-2"/>
          <w:sz w:val="20"/>
        </w:rPr>
        <w:t>处</w:t>
      </w:r>
      <w:r>
        <w:rPr>
          <w:rFonts w:ascii="文泉驿微米黑" w:eastAsia="文泉驿微米黑" w:hint="eastAsia"/>
          <w:spacing w:val="-2"/>
          <w:sz w:val="20"/>
        </w:rPr>
        <w:t>理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spacing w:after="0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ListParagraph"/>
        <w:numPr>
          <w:ilvl w:val="2"/>
          <w:numId w:val="2"/>
        </w:numPr>
        <w:tabs>
          <w:tab w:pos="731" w:val="left" w:leader="none"/>
        </w:tabs>
        <w:spacing w:line="240" w:lineRule="auto" w:before="46" w:after="0"/>
        <w:ind w:left="730" w:right="0" w:hanging="511"/>
        <w:jc w:val="left"/>
        <w:rPr>
          <w:sz w:val="20"/>
        </w:rPr>
      </w:pPr>
      <w:r>
        <w:rPr>
          <w:spacing w:val="-2"/>
          <w:sz w:val="16"/>
        </w:rPr>
        <w:t>Java</w:t>
      </w:r>
      <w:r>
        <w:rPr>
          <w:spacing w:val="8"/>
          <w:sz w:val="16"/>
        </w:rPr>
        <w:t> 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据</w:t>
      </w:r>
      <w:r>
        <w:rPr>
          <w:spacing w:val="-2"/>
          <w:sz w:val="20"/>
        </w:rPr>
        <w:t>库</w:t>
      </w:r>
      <w:r>
        <w:rPr>
          <w:spacing w:val="-2"/>
          <w:sz w:val="20"/>
        </w:rPr>
        <w:t>应</w:t>
      </w:r>
      <w:r>
        <w:rPr>
          <w:spacing w:val="-2"/>
          <w:sz w:val="20"/>
        </w:rPr>
        <w:t>用</w:t>
      </w:r>
      <w:r>
        <w:rPr>
          <w:spacing w:val="-2"/>
          <w:sz w:val="20"/>
        </w:rPr>
        <w:t>开</w:t>
      </w:r>
      <w:r>
        <w:rPr>
          <w:spacing w:val="-2"/>
          <w:sz w:val="20"/>
        </w:rPr>
        <w:t>发</w:t>
      </w:r>
      <w:r>
        <w:rPr>
          <w:spacing w:val="-2"/>
          <w:sz w:val="20"/>
        </w:rPr>
        <w:t>最</w:t>
      </w:r>
      <w:r>
        <w:rPr>
          <w:spacing w:val="-2"/>
          <w:sz w:val="20"/>
        </w:rPr>
        <w:t>佳</w:t>
      </w:r>
      <w:r>
        <w:rPr>
          <w:spacing w:val="-2"/>
          <w:sz w:val="20"/>
        </w:rPr>
        <w:t>实</w:t>
      </w:r>
      <w:r>
        <w:rPr>
          <w:spacing w:val="-10"/>
          <w:sz w:val="20"/>
        </w:rPr>
        <w:t>践</w:t>
      </w:r>
    </w:p>
    <w:p>
      <w:pPr>
        <w:pStyle w:val="BodyText"/>
        <w:spacing w:before="9"/>
        <w:rPr>
          <w:rFonts w:ascii="文泉驿微米黑"/>
          <w:sz w:val="12"/>
        </w:rPr>
      </w:pPr>
    </w:p>
    <w:p>
      <w:pPr>
        <w:spacing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hyperlink r:id="rId158">
        <w:r>
          <w:rPr>
            <w:rFonts w:ascii="文泉驿微米黑" w:eastAsia="文泉驿微米黑" w:hint="eastAsia"/>
            <w:color w:val="0000FF"/>
            <w:spacing w:val="-2"/>
            <w:sz w:val="16"/>
          </w:rPr>
          <w:t>TiDB</w:t>
        </w:r>
        <w:r>
          <w:rPr>
            <w:rFonts w:ascii="文泉驿微米黑" w:eastAsia="文泉驿微米黑" w:hint="eastAsia"/>
            <w:color w:val="0000FF"/>
            <w:sz w:val="16"/>
          </w:rPr>
          <w:t> 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最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佳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实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践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系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列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（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五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）</w:t>
        </w:r>
        <w:r>
          <w:rPr>
            <w:rFonts w:ascii="文泉驿微米黑" w:eastAsia="文泉驿微米黑" w:hint="eastAsia"/>
            <w:color w:val="0000FF"/>
            <w:spacing w:val="-2"/>
            <w:sz w:val="16"/>
          </w:rPr>
          <w:t>Java</w:t>
        </w:r>
        <w:r>
          <w:rPr>
            <w:rFonts w:ascii="文泉驿微米黑" w:eastAsia="文泉驿微米黑" w:hint="eastAsia"/>
            <w:color w:val="0000FF"/>
            <w:spacing w:val="4"/>
            <w:sz w:val="16"/>
          </w:rPr>
          <w:t> 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数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据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库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应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用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开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发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指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南</w:t>
        </w:r>
      </w:hyperlink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1"/>
        <w:rPr>
          <w:rFonts w:ascii="文泉驿微米黑"/>
          <w:sz w:val="21"/>
        </w:rPr>
      </w:pPr>
    </w:p>
    <w:p>
      <w:pPr>
        <w:pStyle w:val="Heading3"/>
        <w:numPr>
          <w:ilvl w:val="3"/>
          <w:numId w:val="2"/>
        </w:numPr>
        <w:tabs>
          <w:tab w:pos="862" w:val="left" w:leader="none"/>
        </w:tabs>
        <w:spacing w:line="240" w:lineRule="auto" w:before="0" w:after="0"/>
        <w:ind w:left="861" w:right="0" w:hanging="642"/>
        <w:jc w:val="left"/>
      </w:pPr>
      <w:r>
        <w:rPr>
          <w:spacing w:val="-2"/>
        </w:rPr>
        <w:t>推</w:t>
      </w:r>
      <w:r>
        <w:rPr>
          <w:spacing w:val="-2"/>
        </w:rPr>
        <w:t>荐</w:t>
      </w:r>
      <w:r>
        <w:rPr>
          <w:spacing w:val="-2"/>
        </w:rPr>
        <w:t>阅</w:t>
      </w:r>
      <w:r>
        <w:rPr>
          <w:spacing w:val="-10"/>
        </w:rPr>
        <w:t>读</w:t>
      </w:r>
    </w:p>
    <w:p>
      <w:pPr>
        <w:pStyle w:val="BodyText"/>
        <w:spacing w:before="14"/>
        <w:rPr>
          <w:rFonts w:ascii="文泉驿微米黑"/>
        </w:rPr>
      </w:pPr>
    </w:p>
    <w:p>
      <w:pPr>
        <w:pStyle w:val="ListParagraph"/>
        <w:numPr>
          <w:ilvl w:val="0"/>
          <w:numId w:val="113"/>
        </w:numPr>
        <w:tabs>
          <w:tab w:pos="719" w:val="left" w:leader="none"/>
        </w:tabs>
        <w:spacing w:line="240" w:lineRule="auto" w:before="0" w:after="0"/>
        <w:ind w:left="718" w:right="0" w:hanging="161"/>
        <w:jc w:val="left"/>
        <w:rPr>
          <w:sz w:val="20"/>
        </w:rPr>
      </w:pPr>
      <w:hyperlink r:id="rId159">
        <w:r>
          <w:rPr>
            <w:color w:val="0000FF"/>
            <w:spacing w:val="-2"/>
            <w:sz w:val="16"/>
          </w:rPr>
          <w:t>TiDB</w:t>
        </w:r>
        <w:r>
          <w:rPr>
            <w:color w:val="0000FF"/>
            <w:spacing w:val="-3"/>
            <w:sz w:val="16"/>
          </w:rPr>
          <w:t> </w:t>
        </w:r>
        <w:r>
          <w:rPr>
            <w:color w:val="0000FF"/>
            <w:spacing w:val="-2"/>
            <w:sz w:val="20"/>
          </w:rPr>
          <w:t>最</w:t>
        </w:r>
        <w:r>
          <w:rPr>
            <w:color w:val="0000FF"/>
            <w:spacing w:val="-2"/>
            <w:sz w:val="20"/>
          </w:rPr>
          <w:t>佳</w:t>
        </w:r>
        <w:r>
          <w:rPr>
            <w:color w:val="0000FF"/>
            <w:spacing w:val="-2"/>
            <w:sz w:val="20"/>
          </w:rPr>
          <w:t>实</w:t>
        </w:r>
        <w:r>
          <w:rPr>
            <w:color w:val="0000FF"/>
            <w:spacing w:val="-2"/>
            <w:sz w:val="20"/>
          </w:rPr>
          <w:t>践</w:t>
        </w:r>
        <w:r>
          <w:rPr>
            <w:color w:val="0000FF"/>
            <w:spacing w:val="-2"/>
            <w:sz w:val="20"/>
          </w:rPr>
          <w:t>系</w:t>
        </w:r>
        <w:r>
          <w:rPr>
            <w:color w:val="0000FF"/>
            <w:spacing w:val="-2"/>
            <w:sz w:val="20"/>
          </w:rPr>
          <w:t>列</w:t>
        </w:r>
        <w:r>
          <w:rPr>
            <w:color w:val="0000FF"/>
            <w:spacing w:val="-2"/>
            <w:sz w:val="20"/>
          </w:rPr>
          <w:t>（</w:t>
        </w:r>
        <w:r>
          <w:rPr>
            <w:color w:val="0000FF"/>
            <w:spacing w:val="-2"/>
            <w:sz w:val="20"/>
          </w:rPr>
          <w:t>一</w:t>
        </w:r>
        <w:r>
          <w:rPr>
            <w:color w:val="0000FF"/>
            <w:spacing w:val="-2"/>
            <w:sz w:val="20"/>
          </w:rPr>
          <w:t>）</w:t>
        </w:r>
        <w:r>
          <w:rPr>
            <w:color w:val="0000FF"/>
            <w:spacing w:val="-2"/>
            <w:sz w:val="20"/>
          </w:rPr>
          <w:t>高</w:t>
        </w:r>
        <w:r>
          <w:rPr>
            <w:color w:val="0000FF"/>
            <w:spacing w:val="-2"/>
            <w:sz w:val="20"/>
          </w:rPr>
          <w:t>并</w:t>
        </w:r>
        <w:r>
          <w:rPr>
            <w:color w:val="0000FF"/>
            <w:spacing w:val="-2"/>
            <w:sz w:val="20"/>
          </w:rPr>
          <w:t>发</w:t>
        </w:r>
        <w:r>
          <w:rPr>
            <w:color w:val="0000FF"/>
            <w:spacing w:val="-2"/>
            <w:sz w:val="20"/>
          </w:rPr>
          <w:t>写</w:t>
        </w:r>
        <w:r>
          <w:rPr>
            <w:color w:val="0000FF"/>
            <w:spacing w:val="-2"/>
            <w:sz w:val="20"/>
          </w:rPr>
          <w:t>入</w:t>
        </w:r>
        <w:r>
          <w:rPr>
            <w:color w:val="0000FF"/>
            <w:spacing w:val="-2"/>
            <w:sz w:val="20"/>
          </w:rPr>
          <w:t>常</w:t>
        </w:r>
        <w:r>
          <w:rPr>
            <w:color w:val="0000FF"/>
            <w:spacing w:val="-2"/>
            <w:sz w:val="20"/>
          </w:rPr>
          <w:t>见</w:t>
        </w:r>
        <w:r>
          <w:rPr>
            <w:color w:val="0000FF"/>
            <w:spacing w:val="-2"/>
            <w:sz w:val="20"/>
          </w:rPr>
          <w:t>热</w:t>
        </w:r>
        <w:r>
          <w:rPr>
            <w:color w:val="0000FF"/>
            <w:spacing w:val="-2"/>
            <w:sz w:val="20"/>
          </w:rPr>
          <w:t>点</w:t>
        </w:r>
        <w:r>
          <w:rPr>
            <w:color w:val="0000FF"/>
            <w:spacing w:val="-2"/>
            <w:sz w:val="20"/>
          </w:rPr>
          <w:t>问</w:t>
        </w:r>
        <w:r>
          <w:rPr>
            <w:color w:val="0000FF"/>
            <w:spacing w:val="-2"/>
            <w:sz w:val="20"/>
          </w:rPr>
          <w:t>题</w:t>
        </w:r>
        <w:r>
          <w:rPr>
            <w:color w:val="0000FF"/>
            <w:spacing w:val="-2"/>
            <w:sz w:val="20"/>
          </w:rPr>
          <w:t>及</w:t>
        </w:r>
        <w:r>
          <w:rPr>
            <w:color w:val="0000FF"/>
            <w:spacing w:val="-2"/>
            <w:sz w:val="20"/>
          </w:rPr>
          <w:t>规</w:t>
        </w:r>
        <w:r>
          <w:rPr>
            <w:color w:val="0000FF"/>
            <w:spacing w:val="-2"/>
            <w:sz w:val="20"/>
          </w:rPr>
          <w:t>避</w:t>
        </w:r>
        <w:r>
          <w:rPr>
            <w:color w:val="0000FF"/>
            <w:spacing w:val="-2"/>
            <w:sz w:val="20"/>
          </w:rPr>
          <w:t>方</w:t>
        </w:r>
        <w:r>
          <w:rPr>
            <w:color w:val="0000FF"/>
            <w:spacing w:val="-2"/>
            <w:sz w:val="20"/>
          </w:rPr>
          <w:t>法</w:t>
        </w:r>
      </w:hyperlink>
      <w:r>
        <w:rPr>
          <w:spacing w:val="-10"/>
          <w:sz w:val="20"/>
        </w:rPr>
        <w:t>。</w:t>
      </w:r>
    </w:p>
    <w:p>
      <w:pPr>
        <w:pStyle w:val="BodyText"/>
        <w:spacing w:before="12"/>
        <w:rPr>
          <w:rFonts w:ascii="文泉驿微米黑"/>
          <w:sz w:val="21"/>
        </w:rPr>
      </w:pPr>
    </w:p>
    <w:p>
      <w:pPr>
        <w:pStyle w:val="Heading2"/>
        <w:numPr>
          <w:ilvl w:val="1"/>
          <w:numId w:val="2"/>
        </w:numPr>
        <w:tabs>
          <w:tab w:pos="676" w:val="left" w:leader="none"/>
        </w:tabs>
        <w:spacing w:line="240" w:lineRule="auto" w:before="1" w:after="0"/>
        <w:ind w:left="675" w:right="0" w:hanging="456"/>
        <w:jc w:val="left"/>
      </w:pPr>
      <w:bookmarkStart w:name="索引的最佳实践" w:id="496"/>
      <w:bookmarkEnd w:id="496"/>
      <w:r>
        <w:rPr/>
      </w:r>
      <w:bookmarkStart w:name="_bookmark216" w:id="497"/>
      <w:bookmarkEnd w:id="497"/>
      <w:r>
        <w:rPr/>
      </w:r>
      <w:bookmarkStart w:name="_bookmark216" w:id="498"/>
      <w:bookmarkEnd w:id="498"/>
      <w:r>
        <w:rPr>
          <w:spacing w:val="-4"/>
        </w:rPr>
        <w:t>索</w:t>
      </w:r>
      <w:r>
        <w:rPr>
          <w:spacing w:val="-4"/>
        </w:rPr>
        <w:t>引</w:t>
      </w:r>
      <w:r>
        <w:rPr>
          <w:spacing w:val="-4"/>
        </w:rPr>
        <w:t>的</w:t>
      </w:r>
      <w:r>
        <w:rPr>
          <w:spacing w:val="-4"/>
        </w:rPr>
        <w:t>最</w:t>
      </w:r>
      <w:r>
        <w:rPr>
          <w:spacing w:val="-4"/>
        </w:rPr>
        <w:t>佳</w:t>
      </w:r>
      <w:r>
        <w:rPr>
          <w:spacing w:val="-4"/>
        </w:rPr>
        <w:t>实</w:t>
      </w:r>
      <w:r>
        <w:rPr>
          <w:spacing w:val="-10"/>
        </w:rPr>
        <w:t>践</w:t>
      </w:r>
    </w:p>
    <w:p>
      <w:pPr>
        <w:spacing w:before="187"/>
        <w:ind w:left="220" w:right="0" w:firstLine="0"/>
        <w:jc w:val="left"/>
        <w:rPr>
          <w:rFonts w:ascii="文泉驿微米黑" w:eastAsia="文泉驿微米黑" w:hint="eastAsia"/>
          <w:sz w:val="20"/>
        </w:rPr>
      </w:pPr>
      <w:bookmarkStart w:name="准备工作" w:id="499"/>
      <w:bookmarkEnd w:id="499"/>
      <w:r>
        <w:rPr/>
      </w:r>
      <w:bookmarkStart w:name="_bookmark217" w:id="500"/>
      <w:bookmarkEnd w:id="500"/>
      <w:r>
        <w:rPr/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章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z w:val="20"/>
        </w:rPr>
        <w:t>介</w:t>
      </w:r>
      <w:r>
        <w:rPr>
          <w:rFonts w:ascii="文泉驿微米黑" w:eastAsia="文泉驿微米黑" w:hint="eastAsia"/>
          <w:sz w:val="20"/>
        </w:rPr>
        <w:t>绍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5"/>
          <w:sz w:val="16"/>
        </w:rPr>
        <w:t> 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索</w:t>
      </w:r>
      <w:r>
        <w:rPr>
          <w:rFonts w:ascii="文泉驿微米黑" w:eastAsia="文泉驿微米黑" w:hint="eastAsia"/>
          <w:sz w:val="20"/>
        </w:rPr>
        <w:t>引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些</w:t>
      </w:r>
      <w:r>
        <w:rPr>
          <w:rFonts w:ascii="文泉驿微米黑" w:eastAsia="文泉驿微米黑" w:hint="eastAsia"/>
          <w:sz w:val="20"/>
        </w:rPr>
        <w:t>最</w:t>
      </w:r>
      <w:r>
        <w:rPr>
          <w:rFonts w:ascii="文泉驿微米黑" w:eastAsia="文泉驿微米黑" w:hint="eastAsia"/>
          <w:sz w:val="20"/>
        </w:rPr>
        <w:t>佳</w:t>
      </w:r>
      <w:r>
        <w:rPr>
          <w:rFonts w:ascii="文泉驿微米黑" w:eastAsia="文泉驿微米黑" w:hint="eastAsia"/>
          <w:sz w:val="20"/>
        </w:rPr>
        <w:t>实</w:t>
      </w:r>
      <w:r>
        <w:rPr>
          <w:rFonts w:ascii="文泉驿微米黑" w:eastAsia="文泉驿微米黑" w:hint="eastAsia"/>
          <w:sz w:val="20"/>
        </w:rPr>
        <w:t>践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2"/>
        <w:rPr>
          <w:rFonts w:ascii="文泉驿微米黑"/>
          <w:sz w:val="21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0" w:after="0"/>
        <w:ind w:left="730" w:right="0" w:hanging="511"/>
        <w:jc w:val="left"/>
      </w:pPr>
      <w:r>
        <w:rPr>
          <w:spacing w:val="-2"/>
        </w:rPr>
        <w:t>准</w:t>
      </w:r>
      <w:r>
        <w:rPr>
          <w:spacing w:val="-2"/>
        </w:rPr>
        <w:t>备</w:t>
      </w:r>
      <w:r>
        <w:rPr>
          <w:spacing w:val="-2"/>
        </w:rPr>
        <w:t>工</w:t>
      </w:r>
      <w:r>
        <w:rPr>
          <w:spacing w:val="-10"/>
        </w:rPr>
        <w:t>作</w:t>
      </w:r>
    </w:p>
    <w:p>
      <w:pPr>
        <w:pStyle w:val="BodyText"/>
        <w:spacing w:before="9"/>
        <w:rPr>
          <w:rFonts w:ascii="文泉驿微米黑"/>
          <w:sz w:val="12"/>
        </w:rPr>
      </w:pPr>
    </w:p>
    <w:p>
      <w:pPr>
        <w:spacing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18.893627pt;width:474.4pt;height:149.85pt;mso-position-horizontal-relative:page;mso-position-vertical-relative:paragraph;z-index:-15305216;mso-wrap-distance-left:0;mso-wrap-distance-right:0" type="#_x0000_t202" id="docshape1475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CREATE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TABLE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/>
                    <w:t>`books`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spacing w:val="-10"/>
                    </w:rPr>
                    <w:t>(</w:t>
                  </w:r>
                </w:p>
                <w:p>
                  <w:pPr>
                    <w:pStyle w:val="BodyText"/>
                    <w:ind w:left="252"/>
                  </w:pPr>
                  <w:r>
                    <w:rPr/>
                    <w:t>`id`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bigint(20)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AUTO_RANDOM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NOT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>
                      <w:color w:val="214987"/>
                      <w:spacing w:val="-2"/>
                    </w:rPr>
                    <w:t>NULL</w:t>
                  </w:r>
                  <w:r>
                    <w:rPr>
                      <w:spacing w:val="-2"/>
                    </w:rPr>
                    <w:t>,</w:t>
                  </w:r>
                </w:p>
                <w:p>
                  <w:pPr>
                    <w:pStyle w:val="BodyText"/>
                    <w:ind w:left="252"/>
                  </w:pPr>
                  <w:r>
                    <w:rPr/>
                    <w:t>`title`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varchar</w:t>
                  </w:r>
                  <w:r>
                    <w:rPr/>
                    <w:t>(100)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NOT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>
                      <w:color w:val="214987"/>
                      <w:spacing w:val="-2"/>
                    </w:rPr>
                    <w:t>NULL</w:t>
                  </w:r>
                  <w:r>
                    <w:rPr>
                      <w:spacing w:val="-2"/>
                    </w:rPr>
                    <w:t>,</w:t>
                  </w:r>
                </w:p>
                <w:p>
                  <w:pPr>
                    <w:pStyle w:val="BodyText"/>
                    <w:spacing w:before="23"/>
                    <w:ind w:left="252"/>
                  </w:pPr>
                  <w:r>
                    <w:rPr/>
                    <w:t>`type`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enum(</w:t>
                  </w:r>
                  <w:r>
                    <w:rPr>
                      <w:color w:val="4F9905"/>
                    </w:rPr>
                    <w:t>'Magazine'</w:t>
                  </w:r>
                  <w:r>
                    <w:rPr/>
                    <w:t>,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color w:val="4F9905"/>
                    </w:rPr>
                    <w:t>'Novel'</w:t>
                  </w:r>
                  <w:r>
                    <w:rPr/>
                    <w:t>,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color w:val="4F9905"/>
                    </w:rPr>
                    <w:t>'Life'</w:t>
                  </w:r>
                  <w:r>
                    <w:rPr/>
                    <w:t>,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color w:val="4F9905"/>
                    </w:rPr>
                    <w:t>'Arts'</w:t>
                  </w:r>
                  <w:r>
                    <w:rPr/>
                    <w:t>,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color w:val="4F9905"/>
                    </w:rPr>
                    <w:t>'Comics'</w:t>
                  </w:r>
                  <w:r>
                    <w:rPr/>
                    <w:t>,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color w:val="4F9905"/>
                    </w:rPr>
                    <w:t>'Education</w:t>
                  </w:r>
                  <w:r>
                    <w:rPr>
                      <w:color w:val="4F9905"/>
                      <w:spacing w:val="-6"/>
                    </w:rPr>
                    <w:t> </w:t>
                  </w:r>
                  <w:r>
                    <w:rPr>
                      <w:color w:val="4F9905"/>
                    </w:rPr>
                    <w:t>&amp;</w:t>
                  </w:r>
                  <w:r>
                    <w:rPr>
                      <w:color w:val="4F9905"/>
                      <w:spacing w:val="-6"/>
                    </w:rPr>
                    <w:t> </w:t>
                  </w:r>
                  <w:r>
                    <w:rPr>
                      <w:color w:val="4F9905"/>
                    </w:rPr>
                    <w:t>Reference'</w:t>
                  </w:r>
                  <w:r>
                    <w:rPr/>
                    <w:t>,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color w:val="4F9905"/>
                      <w:spacing w:val="-2"/>
                    </w:rPr>
                    <w:t>'Humanities</w:t>
                  </w:r>
                </w:p>
                <w:p>
                  <w:pPr>
                    <w:pStyle w:val="BodyText"/>
                    <w:spacing w:before="11"/>
                    <w:ind w:left="650"/>
                  </w:pPr>
                  <w:r>
                    <w:rPr>
                      <w:rFonts w:ascii="Verdana" w:hAnsi="Verdana"/>
                      <w:i/>
                      <w:color w:val="7F7F7F"/>
                      <w:sz w:val="20"/>
                    </w:rPr>
                    <w:t>'</w:t>
                  </w:r>
                  <w:r>
                    <w:rPr>
                      <w:rFonts w:ascii="Arial Narrow" w:hAnsi="Arial Narrow"/>
                      <w:i/>
                      <w:color w:val="7F7F7F"/>
                      <w:sz w:val="20"/>
                    </w:rPr>
                    <w:t>→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42"/>
                      <w:sz w:val="20"/>
                    </w:rPr>
                    <w:t>  </w:t>
                  </w:r>
                  <w:r>
                    <w:rPr>
                      <w:color w:val="4F9905"/>
                    </w:rPr>
                    <w:t>&amp;</w:t>
                  </w:r>
                  <w:r>
                    <w:rPr>
                      <w:color w:val="4F9905"/>
                      <w:spacing w:val="-6"/>
                    </w:rPr>
                    <w:t> </w:t>
                  </w:r>
                  <w:r>
                    <w:rPr>
                      <w:color w:val="4F9905"/>
                    </w:rPr>
                    <w:t>Social</w:t>
                  </w:r>
                  <w:r>
                    <w:rPr>
                      <w:color w:val="4F9905"/>
                      <w:spacing w:val="-6"/>
                    </w:rPr>
                    <w:t> </w:t>
                  </w:r>
                  <w:r>
                    <w:rPr>
                      <w:color w:val="4F9905"/>
                    </w:rPr>
                    <w:t>Sciences'</w:t>
                  </w:r>
                  <w:r>
                    <w:rPr/>
                    <w:t>,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color w:val="4F9905"/>
                    </w:rPr>
                    <w:t>'Science</w:t>
                  </w:r>
                  <w:r>
                    <w:rPr>
                      <w:color w:val="4F9905"/>
                      <w:spacing w:val="-7"/>
                    </w:rPr>
                    <w:t> </w:t>
                  </w:r>
                  <w:r>
                    <w:rPr>
                      <w:color w:val="4F9905"/>
                    </w:rPr>
                    <w:t>&amp;</w:t>
                  </w:r>
                  <w:r>
                    <w:rPr>
                      <w:color w:val="4F9905"/>
                      <w:spacing w:val="-7"/>
                    </w:rPr>
                    <w:t> </w:t>
                  </w:r>
                  <w:r>
                    <w:rPr>
                      <w:color w:val="4F9905"/>
                    </w:rPr>
                    <w:t>Technology'</w:t>
                  </w:r>
                  <w:r>
                    <w:rPr/>
                    <w:t>,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color w:val="4F9905"/>
                    </w:rPr>
                    <w:t>'Kids'</w:t>
                  </w:r>
                  <w:r>
                    <w:rPr/>
                    <w:t>,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color w:val="4F9905"/>
                    </w:rPr>
                    <w:t>'Sports'</w:t>
                  </w:r>
                  <w:r>
                    <w:rPr/>
                    <w:t>)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color w:val="214987"/>
                    </w:rPr>
                    <w:t>NOT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>
                      <w:color w:val="214987"/>
                      <w:spacing w:val="-2"/>
                    </w:rPr>
                    <w:t>NULL</w:t>
                  </w:r>
                  <w:r>
                    <w:rPr>
                      <w:spacing w:val="-2"/>
                    </w:rPr>
                    <w:t>,</w:t>
                  </w:r>
                </w:p>
                <w:p>
                  <w:pPr>
                    <w:pStyle w:val="BodyText"/>
                    <w:ind w:left="252"/>
                  </w:pPr>
                  <w:r>
                    <w:rPr/>
                    <w:t>`published_at`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datetime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color w:val="214987"/>
                    </w:rPr>
                    <w:t>NOT</w:t>
                  </w:r>
                  <w:r>
                    <w:rPr>
                      <w:color w:val="214987"/>
                      <w:spacing w:val="-7"/>
                    </w:rPr>
                    <w:t> </w:t>
                  </w:r>
                  <w:r>
                    <w:rPr>
                      <w:color w:val="214987"/>
                      <w:spacing w:val="-2"/>
                    </w:rPr>
                    <w:t>NULL</w:t>
                  </w:r>
                  <w:r>
                    <w:rPr>
                      <w:spacing w:val="-2"/>
                    </w:rPr>
                    <w:t>,</w:t>
                  </w:r>
                </w:p>
                <w:p>
                  <w:pPr>
                    <w:pStyle w:val="BodyText"/>
                    <w:ind w:left="252"/>
                  </w:pPr>
                  <w:r>
                    <w:rPr/>
                    <w:t>`stock`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int</w:t>
                  </w:r>
                  <w:r>
                    <w:rPr/>
                    <w:t>(11)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DEFAULT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>
                      <w:color w:val="4F9905"/>
                      <w:spacing w:val="-4"/>
                    </w:rPr>
                    <w:t>'0'</w:t>
                  </w:r>
                  <w:r>
                    <w:rPr>
                      <w:spacing w:val="-4"/>
                    </w:rPr>
                    <w:t>,</w:t>
                  </w:r>
                </w:p>
                <w:p>
                  <w:pPr>
                    <w:pStyle w:val="BodyText"/>
                    <w:spacing w:line="261" w:lineRule="auto"/>
                    <w:ind w:left="252" w:right="5539"/>
                  </w:pPr>
                  <w:r>
                    <w:rPr/>
                    <w:t>`price`</w:t>
                  </w:r>
                  <w:r>
                    <w:rPr>
                      <w:spacing w:val="-12"/>
                    </w:rPr>
                    <w:t> </w:t>
                  </w:r>
                  <w:r>
                    <w:rPr>
                      <w:color w:val="214987"/>
                    </w:rPr>
                    <w:t>decimal</w:t>
                  </w:r>
                  <w:r>
                    <w:rPr/>
                    <w:t>(15,2)</w:t>
                  </w:r>
                  <w:r>
                    <w:rPr>
                      <w:spacing w:val="-12"/>
                    </w:rPr>
                    <w:t> </w:t>
                  </w:r>
                  <w:r>
                    <w:rPr>
                      <w:color w:val="214987"/>
                    </w:rPr>
                    <w:t>DEFAULT</w:t>
                  </w:r>
                  <w:r>
                    <w:rPr>
                      <w:color w:val="214987"/>
                      <w:spacing w:val="-12"/>
                    </w:rPr>
                    <w:t> </w:t>
                  </w:r>
                  <w:r>
                    <w:rPr>
                      <w:color w:val="4F9905"/>
                    </w:rPr>
                    <w:t>'0.0'</w:t>
                  </w:r>
                  <w:r>
                    <w:rPr/>
                    <w:t>, </w:t>
                  </w:r>
                  <w:r>
                    <w:rPr>
                      <w:color w:val="214987"/>
                    </w:rPr>
                    <w:t>PRIMARY KEY </w:t>
                  </w:r>
                  <w:r>
                    <w:rPr/>
                    <w:t>(`id`) CLUSTERED</w:t>
                  </w:r>
                </w:p>
                <w:p>
                  <w:pPr>
                    <w:pStyle w:val="BodyText"/>
                    <w:spacing w:before="0"/>
                    <w:ind w:left="59"/>
                  </w:pPr>
                  <w:r>
                    <w:rPr/>
                    <w:t>)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color w:val="214987"/>
                    </w:rPr>
                    <w:t>DEFAULT</w:t>
                  </w:r>
                  <w:r>
                    <w:rPr>
                      <w:color w:val="214987"/>
                      <w:spacing w:val="-7"/>
                    </w:rPr>
                    <w:t> </w:t>
                  </w:r>
                  <w:r>
                    <w:rPr/>
                    <w:t>CHARSET=utf8mb4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color w:val="214987"/>
                      <w:spacing w:val="-2"/>
                    </w:rPr>
                    <w:t>COLLATE</w:t>
                  </w:r>
                  <w:r>
                    <w:rPr>
                      <w:spacing w:val="-2"/>
                    </w:rPr>
                    <w:t>=utf8mb4_bin;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本</w:t>
      </w:r>
      <w:r>
        <w:rPr>
          <w:rFonts w:ascii="文泉驿微米黑" w:eastAsia="文泉驿微米黑" w:hint="eastAsia"/>
          <w:spacing w:val="-2"/>
          <w:sz w:val="20"/>
        </w:rPr>
        <w:t>章</w:t>
      </w:r>
      <w:r>
        <w:rPr>
          <w:rFonts w:ascii="文泉驿微米黑" w:eastAsia="文泉驿微米黑" w:hint="eastAsia"/>
          <w:spacing w:val="-2"/>
          <w:sz w:val="20"/>
        </w:rPr>
        <w:t>内</w:t>
      </w:r>
      <w:r>
        <w:rPr>
          <w:rFonts w:ascii="文泉驿微米黑" w:eastAsia="文泉驿微米黑" w:hint="eastAsia"/>
          <w:spacing w:val="-2"/>
          <w:sz w:val="20"/>
        </w:rPr>
        <w:t>容</w: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2"/>
          <w:sz w:val="20"/>
        </w:rPr>
        <w:t>会</w:t>
      </w:r>
      <w:r>
        <w:rPr>
          <w:rFonts w:ascii="文泉驿微米黑" w:eastAsia="文泉驿微米黑" w:hint="eastAsia"/>
          <w:spacing w:val="-2"/>
          <w:sz w:val="20"/>
        </w:rPr>
        <w:t>用</w:t>
      </w:r>
      <w:hyperlink w:history="true" w:anchor="_bookmark239">
        <w:r>
          <w:rPr>
            <w:rFonts w:ascii="文泉驿微米黑" w:eastAsia="文泉驿微米黑" w:hint="eastAsia"/>
            <w:color w:val="EC008C"/>
            <w:spacing w:val="-2"/>
            <w:sz w:val="16"/>
          </w:rPr>
          <w:t>bookshop</w:t>
        </w:r>
      </w:hyperlink>
      <w:r>
        <w:rPr>
          <w:rFonts w:ascii="文泉驿微米黑" w:eastAsia="文泉驿微米黑" w:hint="eastAsia"/>
          <w:color w:val="EC008C"/>
          <w:spacing w:val="3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库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4"/>
          <w:sz w:val="20"/>
        </w:rPr>
        <w:t> </w:t>
      </w:r>
      <w:r>
        <w:rPr>
          <w:spacing w:val="-2"/>
          <w:sz w:val="16"/>
        </w:rPr>
        <w:t>books</w:t>
      </w:r>
      <w:r>
        <w:rPr>
          <w:spacing w:val="-47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作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2"/>
          <w:sz w:val="20"/>
        </w:rPr>
        <w:t>示</w: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0"/>
        <w:rPr>
          <w:rFonts w:ascii="文泉驿微米黑"/>
          <w:sz w:val="27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53" w:after="0"/>
        <w:ind w:left="730" w:right="0" w:hanging="511"/>
        <w:jc w:val="left"/>
      </w:pPr>
      <w:bookmarkStart w:name="创建索引的最佳实践" w:id="501"/>
      <w:bookmarkEnd w:id="501"/>
      <w:r>
        <w:rPr/>
      </w:r>
      <w:bookmarkStart w:name="_bookmark218" w:id="502"/>
      <w:bookmarkEnd w:id="502"/>
      <w:r>
        <w:rPr/>
      </w:r>
      <w:bookmarkStart w:name="_bookmark218" w:id="503"/>
      <w:bookmarkEnd w:id="503"/>
      <w:r>
        <w:rPr>
          <w:spacing w:val="-2"/>
        </w:rPr>
        <w:t>创</w:t>
      </w:r>
      <w:r>
        <w:rPr>
          <w:spacing w:val="-2"/>
        </w:rPr>
        <w:t>建</w:t>
      </w:r>
      <w:r>
        <w:rPr>
          <w:spacing w:val="-2"/>
        </w:rPr>
        <w:t>索</w:t>
      </w:r>
      <w:r>
        <w:rPr>
          <w:spacing w:val="-2"/>
        </w:rPr>
        <w:t>引</w:t>
      </w:r>
      <w:r>
        <w:rPr>
          <w:spacing w:val="-2"/>
        </w:rPr>
        <w:t>的</w:t>
      </w:r>
      <w:r>
        <w:rPr>
          <w:spacing w:val="-2"/>
        </w:rPr>
        <w:t>最</w:t>
      </w:r>
      <w:r>
        <w:rPr>
          <w:spacing w:val="-2"/>
        </w:rPr>
        <w:t>佳</w:t>
      </w:r>
      <w:r>
        <w:rPr>
          <w:spacing w:val="-2"/>
        </w:rPr>
        <w:t>实</w:t>
      </w:r>
      <w:r>
        <w:rPr>
          <w:spacing w:val="-10"/>
        </w:rPr>
        <w:t>践</w:t>
      </w:r>
    </w:p>
    <w:p>
      <w:pPr>
        <w:pStyle w:val="BodyText"/>
        <w:spacing w:before="6"/>
        <w:rPr>
          <w:rFonts w:ascii="文泉驿微米黑"/>
          <w:sz w:val="14"/>
        </w:rPr>
      </w:pPr>
    </w:p>
    <w:p>
      <w:pPr>
        <w:pStyle w:val="ListParagraph"/>
        <w:numPr>
          <w:ilvl w:val="0"/>
          <w:numId w:val="114"/>
        </w:numPr>
        <w:tabs>
          <w:tab w:pos="719" w:val="left" w:leader="none"/>
        </w:tabs>
        <w:spacing w:line="208" w:lineRule="auto" w:before="0" w:after="0"/>
        <w:ind w:left="718" w:right="1437" w:hanging="160"/>
        <w:jc w:val="both"/>
        <w:rPr>
          <w:sz w:val="20"/>
        </w:rPr>
      </w:pPr>
      <w:r>
        <w:rPr>
          <w:spacing w:val="22"/>
          <w:sz w:val="20"/>
        </w:rPr>
        <w:t>建立你需要使用的数据的所有列的组合索</w:t>
      </w:r>
      <w:r>
        <w:rPr>
          <w:sz w:val="20"/>
        </w:rPr>
        <w:t>引</w:t>
      </w:r>
      <w:r>
        <w:rPr>
          <w:spacing w:val="12"/>
          <w:sz w:val="20"/>
        </w:rPr>
        <w:t>， 这种优化技巧被称为</w:t>
      </w:r>
      <w:r>
        <w:rPr>
          <w:color w:val="EC008C"/>
          <w:spacing w:val="13"/>
          <w:sz w:val="20"/>
        </w:rPr>
        <w:t>覆盖索引优化 </w:t>
      </w:r>
      <w:r>
        <w:rPr>
          <w:color w:val="EC008C"/>
          <w:sz w:val="16"/>
        </w:rPr>
        <w:t>(covering</w:t>
      </w:r>
      <w:r>
        <w:rPr>
          <w:color w:val="EC008C"/>
          <w:spacing w:val="-11"/>
          <w:sz w:val="16"/>
        </w:rPr>
        <w:t> </w:t>
      </w:r>
      <w:r>
        <w:rPr>
          <w:color w:val="EC008C"/>
          <w:sz w:val="16"/>
        </w:rPr>
        <w:t>index optimization)</w:t>
      </w:r>
      <w:r>
        <w:rPr>
          <w:sz w:val="20"/>
        </w:rPr>
        <w:t>。覆盖索引优化将使得 </w:t>
      </w:r>
      <w:r>
        <w:rPr>
          <w:sz w:val="16"/>
        </w:rPr>
        <w:t>TiDB </w:t>
      </w:r>
      <w:r>
        <w:rPr>
          <w:sz w:val="20"/>
        </w:rPr>
        <w:t>可以直接在索引上得到该查询所需的所有数据，可以大幅提升</w:t>
      </w:r>
      <w:r>
        <w:rPr>
          <w:spacing w:val="-4"/>
          <w:sz w:val="20"/>
        </w:rPr>
        <w:t>性</w:t>
      </w:r>
      <w:r>
        <w:rPr>
          <w:spacing w:val="-4"/>
          <w:sz w:val="20"/>
        </w:rPr>
        <w:t>能</w:t>
      </w:r>
      <w:r>
        <w:rPr>
          <w:spacing w:val="-4"/>
          <w:sz w:val="20"/>
        </w:rPr>
        <w:t>。</w:t>
      </w:r>
    </w:p>
    <w:p>
      <w:pPr>
        <w:pStyle w:val="ListParagraph"/>
        <w:numPr>
          <w:ilvl w:val="0"/>
          <w:numId w:val="114"/>
        </w:numPr>
        <w:tabs>
          <w:tab w:pos="719" w:val="left" w:leader="none"/>
        </w:tabs>
        <w:spacing w:line="208" w:lineRule="auto" w:before="162" w:after="0"/>
        <w:ind w:left="718" w:right="1296" w:hanging="160"/>
        <w:jc w:val="left"/>
        <w:rPr>
          <w:sz w:val="20"/>
        </w:rPr>
      </w:pPr>
      <w:r>
        <w:rPr>
          <w:w w:val="99"/>
          <w:sz w:val="20"/>
        </w:rPr>
        <w:t>避免创建你不需要的二级索引，有用的二级索引能加速查询，但是要注意新增一个索引是有副作用的。</w:t>
      </w:r>
      <w:r>
        <w:rPr>
          <w:spacing w:val="-3"/>
          <w:w w:val="99"/>
          <w:sz w:val="20"/>
        </w:rPr>
        <w:t>每增加一个索引，在插入一条数据的时候，就要额外新增一个</w:t>
      </w:r>
      <w:r>
        <w:rPr>
          <w:spacing w:val="-12"/>
          <w:sz w:val="20"/>
        </w:rPr>
        <w:t> </w:t>
      </w:r>
      <w:r>
        <w:rPr>
          <w:spacing w:val="-1"/>
          <w:sz w:val="16"/>
        </w:rPr>
        <w:t>Key</w:t>
      </w:r>
      <w:r>
        <w:rPr>
          <w:spacing w:val="-8"/>
          <w:sz w:val="16"/>
        </w:rPr>
        <w:t>-</w:t>
      </w:r>
      <w:r>
        <w:rPr>
          <w:sz w:val="16"/>
        </w:rPr>
        <w:t>Valu</w:t>
      </w:r>
      <w:r>
        <w:rPr>
          <w:spacing w:val="-1"/>
          <w:sz w:val="16"/>
        </w:rPr>
        <w:t>e</w:t>
      </w:r>
      <w:r>
        <w:rPr>
          <w:spacing w:val="-5"/>
          <w:w w:val="99"/>
          <w:sz w:val="20"/>
        </w:rPr>
        <w:t>，所以索引越多，写入越慢，并</w:t>
      </w:r>
      <w:r>
        <w:rPr>
          <w:w w:val="99"/>
          <w:sz w:val="20"/>
        </w:rPr>
        <w:t>且空间占用越大。另外过多的索引也会影响优化器运行时间，并且不合适的索引会误导优化器。所以索引并不是越多越好。</w:t>
      </w:r>
    </w:p>
    <w:p>
      <w:pPr>
        <w:pStyle w:val="ListParagraph"/>
        <w:numPr>
          <w:ilvl w:val="0"/>
          <w:numId w:val="114"/>
        </w:numPr>
        <w:tabs>
          <w:tab w:pos="719" w:val="left" w:leader="none"/>
        </w:tabs>
        <w:spacing w:line="208" w:lineRule="auto" w:before="163" w:after="0"/>
        <w:ind w:left="718" w:right="1296" w:hanging="160"/>
        <w:jc w:val="left"/>
        <w:rPr>
          <w:sz w:val="20"/>
        </w:rPr>
      </w:pPr>
      <w:r>
        <w:rPr>
          <w:spacing w:val="-2"/>
          <w:sz w:val="20"/>
        </w:rPr>
        <w:t>根</w:t>
      </w:r>
      <w:r>
        <w:rPr>
          <w:spacing w:val="-2"/>
          <w:sz w:val="20"/>
        </w:rPr>
        <w:t>据</w:t>
      </w:r>
      <w:r>
        <w:rPr>
          <w:spacing w:val="-2"/>
          <w:sz w:val="20"/>
        </w:rPr>
        <w:t>具</w:t>
      </w:r>
      <w:r>
        <w:rPr>
          <w:spacing w:val="-2"/>
          <w:sz w:val="20"/>
        </w:rPr>
        <w:t>体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业务特点创建合适的</w:t>
      </w:r>
      <w:r>
        <w:rPr>
          <w:spacing w:val="-2"/>
          <w:sz w:val="20"/>
        </w:rPr>
        <w:t>索</w:t>
      </w:r>
      <w:r>
        <w:rPr>
          <w:spacing w:val="-2"/>
          <w:sz w:val="20"/>
        </w:rPr>
        <w:t>引</w:t>
      </w:r>
      <w:r>
        <w:rPr>
          <w:spacing w:val="-2"/>
          <w:sz w:val="20"/>
        </w:rPr>
        <w:t>。</w:t>
      </w:r>
      <w:r>
        <w:rPr>
          <w:spacing w:val="-2"/>
          <w:sz w:val="20"/>
        </w:rPr>
        <w:t>原则上需要对查</w:t>
      </w:r>
      <w:r>
        <w:rPr>
          <w:spacing w:val="-2"/>
          <w:sz w:val="20"/>
        </w:rPr>
        <w:t>询</w:t>
      </w:r>
      <w:r>
        <w:rPr>
          <w:spacing w:val="-2"/>
          <w:sz w:val="20"/>
        </w:rPr>
        <w:t>中</w:t>
      </w:r>
      <w:r>
        <w:rPr>
          <w:spacing w:val="-2"/>
          <w:sz w:val="20"/>
        </w:rPr>
        <w:t>需要用到的列创建索</w:t>
      </w:r>
      <w:r>
        <w:rPr>
          <w:spacing w:val="-2"/>
          <w:sz w:val="20"/>
        </w:rPr>
        <w:t>引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目</w:t>
      </w:r>
      <w:r>
        <w:rPr>
          <w:spacing w:val="-2"/>
          <w:sz w:val="20"/>
        </w:rPr>
        <w:t>的是提高性</w:t>
      </w:r>
      <w:r>
        <w:rPr>
          <w:spacing w:val="-2"/>
          <w:sz w:val="20"/>
        </w:rPr>
        <w:t>能</w:t>
      </w:r>
      <w:r>
        <w:rPr>
          <w:spacing w:val="-2"/>
          <w:sz w:val="20"/>
        </w:rPr>
        <w:t>。</w:t>
      </w:r>
      <w:r>
        <w:rPr>
          <w:spacing w:val="-2"/>
          <w:sz w:val="20"/>
        </w:rPr>
        <w:t>下</w:t>
      </w:r>
      <w:r>
        <w:rPr>
          <w:spacing w:val="-2"/>
          <w:sz w:val="20"/>
        </w:rPr>
        <w:t>面</w:t>
      </w:r>
      <w:r>
        <w:rPr>
          <w:spacing w:val="-2"/>
          <w:sz w:val="20"/>
        </w:rPr>
        <w:t>几</w:t>
      </w:r>
      <w:r>
        <w:rPr>
          <w:spacing w:val="-2"/>
          <w:sz w:val="20"/>
        </w:rPr>
        <w:t>种</w:t>
      </w:r>
      <w:r>
        <w:rPr>
          <w:spacing w:val="-2"/>
          <w:sz w:val="20"/>
        </w:rPr>
        <w:t>情</w:t>
      </w:r>
      <w:r>
        <w:rPr>
          <w:spacing w:val="-2"/>
          <w:sz w:val="20"/>
        </w:rPr>
        <w:t>况</w:t>
      </w:r>
      <w:r>
        <w:rPr>
          <w:spacing w:val="-2"/>
          <w:sz w:val="20"/>
        </w:rPr>
        <w:t>适</w:t>
      </w:r>
      <w:r>
        <w:rPr>
          <w:spacing w:val="-2"/>
          <w:sz w:val="20"/>
        </w:rPr>
        <w:t>合</w:t>
      </w:r>
      <w:r>
        <w:rPr>
          <w:spacing w:val="-2"/>
          <w:sz w:val="20"/>
        </w:rPr>
        <w:t>创</w:t>
      </w:r>
      <w:r>
        <w:rPr>
          <w:spacing w:val="-2"/>
          <w:sz w:val="20"/>
        </w:rPr>
        <w:t>建</w:t>
      </w:r>
      <w:r>
        <w:rPr>
          <w:spacing w:val="-2"/>
          <w:sz w:val="20"/>
        </w:rPr>
        <w:t>索</w:t>
      </w:r>
      <w:r>
        <w:rPr>
          <w:spacing w:val="-2"/>
          <w:sz w:val="20"/>
        </w:rPr>
        <w:t>引</w:t>
      </w:r>
      <w:r>
        <w:rPr>
          <w:spacing w:val="-2"/>
          <w:sz w:val="20"/>
        </w:rPr>
        <w:t>：</w:t>
      </w:r>
    </w:p>
    <w:p>
      <w:pPr>
        <w:pStyle w:val="BodyText"/>
        <w:spacing w:before="4"/>
        <w:rPr>
          <w:rFonts w:ascii="文泉驿微米黑"/>
          <w:sz w:val="12"/>
        </w:rPr>
      </w:pPr>
    </w:p>
    <w:p>
      <w:pPr>
        <w:pStyle w:val="ListParagraph"/>
        <w:numPr>
          <w:ilvl w:val="1"/>
          <w:numId w:val="114"/>
        </w:numPr>
        <w:tabs>
          <w:tab w:pos="1157" w:val="left" w:leader="none"/>
        </w:tabs>
        <w:spacing w:line="208" w:lineRule="auto" w:before="0" w:after="0"/>
        <w:ind w:left="1156" w:right="1437" w:hanging="180"/>
        <w:jc w:val="left"/>
        <w:rPr>
          <w:sz w:val="20"/>
        </w:rPr>
      </w:pPr>
      <w:r>
        <w:rPr>
          <w:spacing w:val="-2"/>
          <w:sz w:val="20"/>
        </w:rPr>
        <w:t>区分度比较大的列，通过索引能显著地减少过滤后的行数。例如推荐在人的身份证号码这一列上</w:t>
      </w:r>
      <w:r>
        <w:rPr>
          <w:spacing w:val="-2"/>
          <w:sz w:val="20"/>
        </w:rPr>
        <w:t>创</w:t>
      </w:r>
      <w:r>
        <w:rPr>
          <w:spacing w:val="-2"/>
          <w:sz w:val="20"/>
        </w:rPr>
        <w:t>建</w:t>
      </w:r>
      <w:r>
        <w:rPr>
          <w:spacing w:val="-2"/>
          <w:sz w:val="20"/>
        </w:rPr>
        <w:t>索</w:t>
      </w:r>
      <w:r>
        <w:rPr>
          <w:spacing w:val="-2"/>
          <w:sz w:val="20"/>
        </w:rPr>
        <w:t>引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但</w:t>
      </w:r>
      <w:r>
        <w:rPr>
          <w:spacing w:val="-2"/>
          <w:sz w:val="20"/>
        </w:rPr>
        <w:t>不</w:t>
      </w:r>
      <w:r>
        <w:rPr>
          <w:spacing w:val="-2"/>
          <w:sz w:val="20"/>
        </w:rPr>
        <w:t>推</w:t>
      </w:r>
      <w:r>
        <w:rPr>
          <w:spacing w:val="-2"/>
          <w:sz w:val="20"/>
        </w:rPr>
        <w:t>荐</w:t>
      </w:r>
      <w:r>
        <w:rPr>
          <w:spacing w:val="-2"/>
          <w:sz w:val="20"/>
        </w:rPr>
        <w:t>在</w:t>
      </w:r>
      <w:r>
        <w:rPr>
          <w:spacing w:val="-2"/>
          <w:sz w:val="20"/>
        </w:rPr>
        <w:t>人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性</w:t>
      </w:r>
      <w:r>
        <w:rPr>
          <w:spacing w:val="-2"/>
          <w:sz w:val="20"/>
        </w:rPr>
        <w:t>别</w:t>
      </w:r>
      <w:r>
        <w:rPr>
          <w:spacing w:val="-2"/>
          <w:sz w:val="20"/>
        </w:rPr>
        <w:t>这</w:t>
      </w:r>
      <w:r>
        <w:rPr>
          <w:spacing w:val="-2"/>
          <w:sz w:val="20"/>
        </w:rPr>
        <w:t>一</w:t>
      </w:r>
      <w:r>
        <w:rPr>
          <w:spacing w:val="-2"/>
          <w:sz w:val="20"/>
        </w:rPr>
        <w:t>列</w:t>
      </w:r>
      <w:r>
        <w:rPr>
          <w:spacing w:val="-2"/>
          <w:sz w:val="20"/>
        </w:rPr>
        <w:t>上</w:t>
      </w:r>
      <w:r>
        <w:rPr>
          <w:spacing w:val="-2"/>
          <w:sz w:val="20"/>
        </w:rPr>
        <w:t>创</w:t>
      </w:r>
      <w:r>
        <w:rPr>
          <w:spacing w:val="-2"/>
          <w:sz w:val="20"/>
        </w:rPr>
        <w:t>建</w:t>
      </w:r>
      <w:r>
        <w:rPr>
          <w:spacing w:val="-2"/>
          <w:sz w:val="20"/>
        </w:rPr>
        <w:t>索</w:t>
      </w:r>
      <w:r>
        <w:rPr>
          <w:spacing w:val="-2"/>
          <w:sz w:val="20"/>
        </w:rPr>
        <w:t>引</w:t>
      </w:r>
      <w:r>
        <w:rPr>
          <w:spacing w:val="-2"/>
          <w:sz w:val="20"/>
        </w:rPr>
        <w:t>。</w:t>
      </w:r>
    </w:p>
    <w:p>
      <w:pPr>
        <w:spacing w:after="0" w:line="208" w:lineRule="auto"/>
        <w:jc w:val="left"/>
        <w:rPr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ListParagraph"/>
        <w:numPr>
          <w:ilvl w:val="1"/>
          <w:numId w:val="114"/>
        </w:numPr>
        <w:tabs>
          <w:tab w:pos="1157" w:val="left" w:leader="none"/>
        </w:tabs>
        <w:spacing w:line="208" w:lineRule="auto" w:before="74" w:after="0"/>
        <w:ind w:left="1156" w:right="1437" w:hanging="180"/>
        <w:jc w:val="both"/>
        <w:rPr>
          <w:sz w:val="20"/>
        </w:rPr>
      </w:pPr>
      <w:r>
        <w:rPr>
          <w:spacing w:val="-2"/>
          <w:sz w:val="20"/>
        </w:rPr>
        <w:t>有多个查询条件时，可以选择组合索引，注意需要把等值条件的列放在组合索引的前面。这里举</w:t>
      </w:r>
      <w:r>
        <w:rPr>
          <w:spacing w:val="-1"/>
          <w:sz w:val="20"/>
        </w:rPr>
        <w:t>一个例子，假设常用的查询是 </w:t>
      </w:r>
      <w:r>
        <w:rPr>
          <w:rFonts w:ascii="文泉驿等宽微米黑" w:hAnsi="文泉驿等宽微米黑" w:eastAsia="文泉驿等宽微米黑" w:hint="eastAsia"/>
          <w:sz w:val="16"/>
        </w:rPr>
        <w:t>SELECT * FROM t where c1 = 10 and c2 = 100 and c3 &gt; 10</w:t>
      </w:r>
      <w:r>
        <w:rPr>
          <w:spacing w:val="5"/>
          <w:sz w:val="16"/>
        </w:rPr>
        <w:t>, </w:t>
      </w:r>
      <w:r>
        <w:rPr>
          <w:sz w:val="20"/>
        </w:rPr>
        <w:t>那么</w:t>
      </w:r>
      <w:r>
        <w:rPr>
          <w:sz w:val="20"/>
        </w:rPr>
        <w:t>可</w:t>
      </w:r>
      <w:r>
        <w:rPr>
          <w:sz w:val="20"/>
        </w:rPr>
        <w:t>以</w:t>
      </w:r>
      <w:r>
        <w:rPr>
          <w:sz w:val="20"/>
        </w:rPr>
        <w:t>考</w:t>
      </w:r>
      <w:r>
        <w:rPr>
          <w:sz w:val="20"/>
        </w:rPr>
        <w:t>虑</w:t>
      </w:r>
      <w:r>
        <w:rPr>
          <w:sz w:val="20"/>
        </w:rPr>
        <w:t>建</w:t>
      </w:r>
      <w:r>
        <w:rPr>
          <w:sz w:val="20"/>
        </w:rPr>
        <w:t>立</w:t>
      </w:r>
      <w:r>
        <w:rPr>
          <w:sz w:val="20"/>
        </w:rPr>
        <w:t>组</w:t>
      </w:r>
      <w:r>
        <w:rPr>
          <w:sz w:val="20"/>
        </w:rPr>
        <w:t>合</w:t>
      </w:r>
      <w:r>
        <w:rPr>
          <w:sz w:val="20"/>
        </w:rPr>
        <w:t>索</w:t>
      </w:r>
      <w:r>
        <w:rPr>
          <w:sz w:val="20"/>
        </w:rPr>
        <w:t>引</w:t>
      </w:r>
      <w:r>
        <w:rPr>
          <w:spacing w:val="-13"/>
          <w:sz w:val="20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Index</w:t>
      </w:r>
      <w:r>
        <w:rPr>
          <w:rFonts w:ascii="文泉驿等宽微米黑" w:hAnsi="文泉驿等宽微米黑" w:eastAsia="文泉驿等宽微米黑" w:hint="eastAsia"/>
          <w:spacing w:val="-19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cidx</w:t>
      </w:r>
      <w:r>
        <w:rPr>
          <w:rFonts w:ascii="文泉驿等宽微米黑" w:hAnsi="文泉驿等宽微米黑" w:eastAsia="文泉驿等宽微米黑" w:hint="eastAsia"/>
          <w:spacing w:val="-14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(c1</w:t>
      </w:r>
      <w:r>
        <w:rPr>
          <w:rFonts w:ascii="文泉驿等宽微米黑" w:hAnsi="文泉驿等宽微米黑" w:eastAsia="文泉驿等宽微米黑" w:hint="eastAsia"/>
          <w:spacing w:val="-7"/>
          <w:sz w:val="16"/>
        </w:rPr>
        <w:t>, </w:t>
      </w:r>
      <w:r>
        <w:rPr>
          <w:rFonts w:ascii="文泉驿等宽微米黑" w:hAnsi="文泉驿等宽微米黑" w:eastAsia="文泉驿等宽微米黑" w:hint="eastAsia"/>
          <w:sz w:val="16"/>
        </w:rPr>
        <w:t>c2</w:t>
      </w:r>
      <w:r>
        <w:rPr>
          <w:rFonts w:ascii="文泉驿等宽微米黑" w:hAnsi="文泉驿等宽微米黑" w:eastAsia="文泉驿等宽微米黑" w:hint="eastAsia"/>
          <w:spacing w:val="-7"/>
          <w:sz w:val="16"/>
        </w:rPr>
        <w:t>, </w:t>
      </w:r>
      <w:r>
        <w:rPr>
          <w:rFonts w:ascii="文泉驿等宽微米黑" w:hAnsi="文泉驿等宽微米黑" w:eastAsia="文泉驿等宽微米黑" w:hint="eastAsia"/>
          <w:sz w:val="16"/>
        </w:rPr>
        <w:t>c3)</w:t>
      </w:r>
      <w:r>
        <w:rPr>
          <w:sz w:val="20"/>
        </w:rPr>
        <w:t>，</w:t>
      </w:r>
      <w:r>
        <w:rPr>
          <w:sz w:val="20"/>
        </w:rPr>
        <w:t>这</w:t>
      </w:r>
      <w:r>
        <w:rPr>
          <w:sz w:val="20"/>
        </w:rPr>
        <w:t>样</w:t>
      </w:r>
      <w:r>
        <w:rPr>
          <w:sz w:val="20"/>
        </w:rPr>
        <w:t>可</w:t>
      </w:r>
      <w:r>
        <w:rPr>
          <w:sz w:val="20"/>
        </w:rPr>
        <w:t>以</w:t>
      </w:r>
      <w:r>
        <w:rPr>
          <w:sz w:val="20"/>
        </w:rPr>
        <w:t>用</w:t>
      </w:r>
      <w:r>
        <w:rPr>
          <w:sz w:val="20"/>
        </w:rPr>
        <w:t>查</w:t>
      </w:r>
      <w:r>
        <w:rPr>
          <w:sz w:val="20"/>
        </w:rPr>
        <w:t>询</w:t>
      </w:r>
      <w:r>
        <w:rPr>
          <w:sz w:val="20"/>
        </w:rPr>
        <w:t>条</w:t>
      </w:r>
      <w:r>
        <w:rPr>
          <w:sz w:val="20"/>
        </w:rPr>
        <w:t>件</w:t>
      </w:r>
      <w:r>
        <w:rPr>
          <w:sz w:val="20"/>
        </w:rPr>
        <w:t>构</w:t>
      </w:r>
      <w:r>
        <w:rPr>
          <w:sz w:val="20"/>
        </w:rPr>
        <w:t>造</w:t>
      </w:r>
      <w:r>
        <w:rPr>
          <w:sz w:val="20"/>
        </w:rPr>
        <w:t>出</w:t>
      </w:r>
      <w:r>
        <w:rPr>
          <w:sz w:val="20"/>
        </w:rPr>
        <w:t>一</w:t>
      </w:r>
      <w:r>
        <w:rPr>
          <w:sz w:val="20"/>
        </w:rPr>
        <w:t>个</w:t>
      </w:r>
      <w:r>
        <w:rPr>
          <w:sz w:val="20"/>
        </w:rPr>
        <w:t>索</w:t>
      </w:r>
      <w:r>
        <w:rPr>
          <w:sz w:val="20"/>
        </w:rPr>
        <w:t>引</w:t>
      </w:r>
      <w:r>
        <w:rPr>
          <w:sz w:val="20"/>
        </w:rPr>
        <w:t>前</w:t>
      </w:r>
      <w:r>
        <w:rPr>
          <w:sz w:val="20"/>
        </w:rPr>
        <w:t>缀</w:t>
      </w:r>
      <w:r>
        <w:rPr>
          <w:sz w:val="20"/>
        </w:rPr>
        <w:t>进</w:t>
      </w:r>
      <w:r>
        <w:rPr>
          <w:sz w:val="20"/>
        </w:rPr>
        <w:t>行</w:t>
      </w:r>
      <w:r>
        <w:rPr>
          <w:sz w:val="20"/>
        </w:rPr>
        <w:t> </w:t>
      </w:r>
      <w:r>
        <w:rPr>
          <w:spacing w:val="-2"/>
          <w:sz w:val="16"/>
        </w:rPr>
        <w:t>Scan</w:t>
      </w:r>
      <w:r>
        <w:rPr>
          <w:spacing w:val="-2"/>
          <w:sz w:val="20"/>
        </w:rPr>
        <w:t>。</w:t>
      </w:r>
    </w:p>
    <w:p>
      <w:pPr>
        <w:pStyle w:val="ListParagraph"/>
        <w:numPr>
          <w:ilvl w:val="0"/>
          <w:numId w:val="114"/>
        </w:numPr>
        <w:tabs>
          <w:tab w:pos="719" w:val="left" w:leader="none"/>
        </w:tabs>
        <w:spacing w:line="208" w:lineRule="auto" w:before="162" w:after="0"/>
        <w:ind w:left="718" w:right="1437" w:hanging="160"/>
        <w:jc w:val="left"/>
        <w:rPr>
          <w:sz w:val="20"/>
        </w:rPr>
      </w:pPr>
      <w:r>
        <w:rPr>
          <w:spacing w:val="-2"/>
          <w:sz w:val="20"/>
        </w:rPr>
        <w:t>请使用有意义的二级索引名，推荐你遵循公司或组织的表命名规范。如果你的公司或组织没有相应的</w:t>
      </w:r>
      <w:r>
        <w:rPr>
          <w:spacing w:val="-2"/>
          <w:sz w:val="20"/>
        </w:rPr>
        <w:t>命</w:t>
      </w:r>
      <w:r>
        <w:rPr>
          <w:spacing w:val="-2"/>
          <w:sz w:val="20"/>
        </w:rPr>
        <w:t>名</w:t>
      </w:r>
      <w:r>
        <w:rPr>
          <w:spacing w:val="-2"/>
          <w:sz w:val="20"/>
        </w:rPr>
        <w:t>规</w:t>
      </w:r>
      <w:r>
        <w:rPr>
          <w:spacing w:val="-2"/>
          <w:sz w:val="20"/>
        </w:rPr>
        <w:t>范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可</w:t>
      </w:r>
      <w:r>
        <w:rPr>
          <w:spacing w:val="-2"/>
          <w:sz w:val="20"/>
        </w:rPr>
        <w:t>参</w:t>
      </w:r>
      <w:r>
        <w:rPr>
          <w:spacing w:val="-2"/>
          <w:sz w:val="20"/>
        </w:rPr>
        <w:t>考</w:t>
      </w:r>
      <w:hyperlink w:history="true" w:anchor="_bookmark254">
        <w:r>
          <w:rPr>
            <w:color w:val="EC008C"/>
            <w:spacing w:val="-2"/>
            <w:sz w:val="20"/>
          </w:rPr>
          <w:t>索</w:t>
        </w:r>
        <w:r>
          <w:rPr>
            <w:color w:val="EC008C"/>
            <w:spacing w:val="-2"/>
            <w:sz w:val="20"/>
          </w:rPr>
          <w:t>引</w:t>
        </w:r>
        <w:r>
          <w:rPr>
            <w:color w:val="EC008C"/>
            <w:spacing w:val="-2"/>
            <w:sz w:val="20"/>
          </w:rPr>
          <w:t>命</w:t>
        </w:r>
        <w:r>
          <w:rPr>
            <w:color w:val="EC008C"/>
            <w:spacing w:val="-2"/>
            <w:sz w:val="20"/>
          </w:rPr>
          <w:t>名</w:t>
        </w:r>
        <w:r>
          <w:rPr>
            <w:color w:val="EC008C"/>
            <w:spacing w:val="-2"/>
            <w:sz w:val="20"/>
          </w:rPr>
          <w:t>规</w:t>
        </w:r>
        <w:r>
          <w:rPr>
            <w:color w:val="EC008C"/>
            <w:spacing w:val="-2"/>
            <w:sz w:val="20"/>
          </w:rPr>
          <w:t>范</w:t>
        </w:r>
      </w:hyperlink>
      <w:r>
        <w:rPr>
          <w:spacing w:val="-2"/>
          <w:sz w:val="20"/>
        </w:rPr>
        <w:t>。</w:t>
      </w:r>
    </w:p>
    <w:p>
      <w:pPr>
        <w:pStyle w:val="BodyText"/>
        <w:spacing w:before="16"/>
        <w:rPr>
          <w:rFonts w:ascii="文泉驿微米黑"/>
          <w:sz w:val="20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0" w:after="0"/>
        <w:ind w:left="730" w:right="0" w:hanging="511"/>
        <w:jc w:val="left"/>
      </w:pPr>
      <w:bookmarkStart w:name="使用索引的最佳实践" w:id="504"/>
      <w:bookmarkEnd w:id="504"/>
      <w:r>
        <w:rPr/>
      </w:r>
      <w:bookmarkStart w:name="_bookmark219" w:id="505"/>
      <w:bookmarkEnd w:id="505"/>
      <w:r>
        <w:rPr/>
      </w:r>
      <w:bookmarkStart w:name="_bookmark219" w:id="506"/>
      <w:bookmarkEnd w:id="506"/>
      <w:r>
        <w:rPr>
          <w:spacing w:val="-2"/>
        </w:rPr>
        <w:t>使</w:t>
      </w:r>
      <w:r>
        <w:rPr>
          <w:spacing w:val="-2"/>
        </w:rPr>
        <w:t>用</w:t>
      </w:r>
      <w:r>
        <w:rPr>
          <w:spacing w:val="-2"/>
        </w:rPr>
        <w:t>索</w:t>
      </w:r>
      <w:r>
        <w:rPr>
          <w:spacing w:val="-2"/>
        </w:rPr>
        <w:t>引</w:t>
      </w:r>
      <w:r>
        <w:rPr>
          <w:spacing w:val="-2"/>
        </w:rPr>
        <w:t>的</w:t>
      </w:r>
      <w:r>
        <w:rPr>
          <w:spacing w:val="-2"/>
        </w:rPr>
        <w:t>最</w:t>
      </w:r>
      <w:r>
        <w:rPr>
          <w:spacing w:val="-2"/>
        </w:rPr>
        <w:t>佳</w:t>
      </w:r>
      <w:r>
        <w:rPr>
          <w:spacing w:val="-2"/>
        </w:rPr>
        <w:t>实</w:t>
      </w:r>
      <w:r>
        <w:rPr>
          <w:spacing w:val="-10"/>
        </w:rPr>
        <w:t>践</w:t>
      </w:r>
    </w:p>
    <w:p>
      <w:pPr>
        <w:pStyle w:val="BodyText"/>
        <w:spacing w:before="9"/>
        <w:rPr>
          <w:rFonts w:ascii="文泉驿微米黑"/>
          <w:sz w:val="13"/>
        </w:rPr>
      </w:pPr>
    </w:p>
    <w:p>
      <w:pPr>
        <w:pStyle w:val="ListParagraph"/>
        <w:numPr>
          <w:ilvl w:val="0"/>
          <w:numId w:val="115"/>
        </w:numPr>
        <w:tabs>
          <w:tab w:pos="719" w:val="left" w:leader="none"/>
        </w:tabs>
        <w:spacing w:line="208" w:lineRule="auto" w:before="1" w:after="0"/>
        <w:ind w:left="718" w:right="1437" w:hanging="160"/>
        <w:jc w:val="left"/>
        <w:rPr>
          <w:sz w:val="20"/>
        </w:rPr>
      </w:pPr>
      <w:r>
        <w:rPr>
          <w:spacing w:val="-2"/>
          <w:sz w:val="20"/>
        </w:rPr>
        <w:t>建立索引的目的是为了加速查询，所以请确保索引能在一些查询中被用上。如果一个索引不会被任何</w:t>
      </w:r>
      <w:r>
        <w:rPr>
          <w:spacing w:val="-2"/>
          <w:sz w:val="20"/>
        </w:rPr>
        <w:t>查</w:t>
      </w:r>
      <w:r>
        <w:rPr>
          <w:spacing w:val="-2"/>
          <w:sz w:val="20"/>
        </w:rPr>
        <w:t>询</w:t>
      </w:r>
      <w:r>
        <w:rPr>
          <w:spacing w:val="-2"/>
          <w:sz w:val="20"/>
        </w:rPr>
        <w:t>语</w:t>
      </w:r>
      <w:r>
        <w:rPr>
          <w:spacing w:val="-2"/>
          <w:sz w:val="20"/>
        </w:rPr>
        <w:t>句</w:t>
      </w:r>
      <w:r>
        <w:rPr>
          <w:spacing w:val="-2"/>
          <w:sz w:val="20"/>
        </w:rPr>
        <w:t>用</w:t>
      </w:r>
      <w:r>
        <w:rPr>
          <w:spacing w:val="-2"/>
          <w:sz w:val="20"/>
        </w:rPr>
        <w:t>到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那</w:t>
      </w:r>
      <w:r>
        <w:rPr>
          <w:spacing w:val="-2"/>
          <w:sz w:val="20"/>
        </w:rPr>
        <w:t>这</w:t>
      </w:r>
      <w:r>
        <w:rPr>
          <w:spacing w:val="-2"/>
          <w:sz w:val="20"/>
        </w:rPr>
        <w:t>个</w:t>
      </w:r>
      <w:r>
        <w:rPr>
          <w:spacing w:val="-2"/>
          <w:sz w:val="20"/>
        </w:rPr>
        <w:t>索</w:t>
      </w:r>
      <w:r>
        <w:rPr>
          <w:spacing w:val="-2"/>
          <w:sz w:val="20"/>
        </w:rPr>
        <w:t>引</w:t>
      </w:r>
      <w:r>
        <w:rPr>
          <w:spacing w:val="-2"/>
          <w:sz w:val="20"/>
        </w:rPr>
        <w:t>是</w:t>
      </w:r>
      <w:r>
        <w:rPr>
          <w:spacing w:val="-2"/>
          <w:sz w:val="20"/>
        </w:rPr>
        <w:t>没</w:t>
      </w:r>
      <w:r>
        <w:rPr>
          <w:spacing w:val="-2"/>
          <w:sz w:val="20"/>
        </w:rPr>
        <w:t>有</w:t>
      </w:r>
      <w:r>
        <w:rPr>
          <w:spacing w:val="-2"/>
          <w:sz w:val="20"/>
        </w:rPr>
        <w:t>意</w:t>
      </w:r>
      <w:r>
        <w:rPr>
          <w:spacing w:val="-2"/>
          <w:sz w:val="20"/>
        </w:rPr>
        <w:t>义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请</w:t>
      </w:r>
      <w:r>
        <w:rPr>
          <w:spacing w:val="-2"/>
          <w:sz w:val="20"/>
        </w:rPr>
        <w:t>删</w:t>
      </w:r>
      <w:r>
        <w:rPr>
          <w:spacing w:val="-2"/>
          <w:sz w:val="20"/>
        </w:rPr>
        <w:t>除</w:t>
      </w:r>
      <w:r>
        <w:rPr>
          <w:spacing w:val="-2"/>
          <w:sz w:val="20"/>
        </w:rPr>
        <w:t>这</w:t>
      </w:r>
      <w:r>
        <w:rPr>
          <w:spacing w:val="-2"/>
          <w:sz w:val="20"/>
        </w:rPr>
        <w:t>个</w:t>
      </w:r>
      <w:r>
        <w:rPr>
          <w:spacing w:val="-2"/>
          <w:sz w:val="20"/>
        </w:rPr>
        <w:t>索</w:t>
      </w:r>
      <w:r>
        <w:rPr>
          <w:spacing w:val="-2"/>
          <w:sz w:val="20"/>
        </w:rPr>
        <w:t>引</w:t>
      </w:r>
      <w:r>
        <w:rPr>
          <w:spacing w:val="-2"/>
          <w:sz w:val="20"/>
        </w:rPr>
        <w:t>。</w:t>
      </w:r>
    </w:p>
    <w:p>
      <w:pPr>
        <w:pStyle w:val="ListParagraph"/>
        <w:numPr>
          <w:ilvl w:val="0"/>
          <w:numId w:val="115"/>
        </w:numPr>
        <w:tabs>
          <w:tab w:pos="719" w:val="left" w:leader="none"/>
        </w:tabs>
        <w:spacing w:line="240" w:lineRule="auto" w:before="103" w:after="0"/>
        <w:ind w:left="718" w:right="0" w:hanging="161"/>
        <w:jc w:val="left"/>
        <w:rPr>
          <w:sz w:val="20"/>
        </w:rPr>
      </w:pPr>
      <w:r>
        <w:rPr>
          <w:spacing w:val="-2"/>
          <w:sz w:val="20"/>
        </w:rPr>
        <w:t>使</w:t>
      </w:r>
      <w:r>
        <w:rPr>
          <w:spacing w:val="-2"/>
          <w:sz w:val="20"/>
        </w:rPr>
        <w:t>用</w:t>
      </w:r>
      <w:r>
        <w:rPr>
          <w:spacing w:val="-2"/>
          <w:sz w:val="20"/>
        </w:rPr>
        <w:t>组</w:t>
      </w:r>
      <w:r>
        <w:rPr>
          <w:spacing w:val="-2"/>
          <w:sz w:val="20"/>
        </w:rPr>
        <w:t>合</w:t>
      </w:r>
      <w:r>
        <w:rPr>
          <w:spacing w:val="-2"/>
          <w:sz w:val="20"/>
        </w:rPr>
        <w:t>索</w:t>
      </w:r>
      <w:r>
        <w:rPr>
          <w:spacing w:val="-2"/>
          <w:sz w:val="20"/>
        </w:rPr>
        <w:t>引</w:t>
      </w:r>
      <w:r>
        <w:rPr>
          <w:spacing w:val="-2"/>
          <w:sz w:val="20"/>
        </w:rPr>
        <w:t>时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需</w:t>
      </w:r>
      <w:r>
        <w:rPr>
          <w:spacing w:val="-2"/>
          <w:sz w:val="20"/>
        </w:rPr>
        <w:t>要</w:t>
      </w:r>
      <w:r>
        <w:rPr>
          <w:spacing w:val="-2"/>
          <w:sz w:val="20"/>
        </w:rPr>
        <w:t>满</w:t>
      </w:r>
      <w:r>
        <w:rPr>
          <w:spacing w:val="-2"/>
          <w:sz w:val="20"/>
        </w:rPr>
        <w:t>足</w:t>
      </w:r>
      <w:r>
        <w:rPr>
          <w:spacing w:val="-2"/>
          <w:sz w:val="20"/>
        </w:rPr>
        <w:t>最</w:t>
      </w:r>
      <w:r>
        <w:rPr>
          <w:spacing w:val="-2"/>
          <w:sz w:val="20"/>
        </w:rPr>
        <w:t>左</w:t>
      </w:r>
      <w:r>
        <w:rPr>
          <w:spacing w:val="-2"/>
          <w:sz w:val="20"/>
        </w:rPr>
        <w:t>前</w:t>
      </w:r>
      <w:r>
        <w:rPr>
          <w:spacing w:val="-2"/>
          <w:sz w:val="20"/>
        </w:rPr>
        <w:t>缀</w:t>
      </w:r>
      <w:r>
        <w:rPr>
          <w:spacing w:val="-2"/>
          <w:sz w:val="20"/>
        </w:rPr>
        <w:t>原</w:t>
      </w:r>
      <w:r>
        <w:rPr>
          <w:spacing w:val="-2"/>
          <w:sz w:val="20"/>
        </w:rPr>
        <w:t>则</w:t>
      </w:r>
      <w:r>
        <w:rPr>
          <w:spacing w:val="-10"/>
          <w:sz w:val="20"/>
        </w:rPr>
        <w:t>。</w:t>
      </w:r>
    </w:p>
    <w:p>
      <w:pPr>
        <w:spacing w:before="24"/>
        <w:ind w:left="718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93.720001pt;margin-top:18.733618pt;width:449.5pt;height:20.75pt;mso-position-horizontal-relative:page;mso-position-vertical-relative:paragraph;z-index:-15304704;mso-wrap-distance-left:0;mso-wrap-distance-right:0" type="#_x0000_t202" id="docshape1476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CREATE</w:t>
                  </w:r>
                  <w:r>
                    <w:rPr>
                      <w:color w:val="214987"/>
                      <w:spacing w:val="-8"/>
                    </w:rPr>
                    <w:t> </w:t>
                  </w:r>
                  <w:r>
                    <w:rPr>
                      <w:color w:val="214987"/>
                    </w:rPr>
                    <w:t>INDEX</w:t>
                  </w:r>
                  <w:r>
                    <w:rPr>
                      <w:color w:val="214987"/>
                      <w:spacing w:val="-7"/>
                    </w:rPr>
                    <w:t> </w:t>
                  </w:r>
                  <w:r>
                    <w:rPr/>
                    <w:t>title_published_at_idx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color w:val="214987"/>
                    </w:rPr>
                    <w:t>ON</w:t>
                  </w:r>
                  <w:r>
                    <w:rPr>
                      <w:color w:val="214987"/>
                      <w:spacing w:val="-7"/>
                    </w:rPr>
                    <w:t> </w:t>
                  </w:r>
                  <w:r>
                    <w:rPr/>
                    <w:t>books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(title,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spacing w:val="-2"/>
                    </w:rPr>
                    <w:t>published_at);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假</w:t>
      </w:r>
      <w:r>
        <w:rPr>
          <w:rFonts w:ascii="文泉驿微米黑" w:eastAsia="文泉驿微米黑" w:hint="eastAsia"/>
          <w:spacing w:val="-2"/>
          <w:sz w:val="20"/>
        </w:rPr>
        <w:t>设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列</w:t>
      </w:r>
      <w:r>
        <w:rPr>
          <w:rFonts w:ascii="文泉驿微米黑" w:eastAsia="文泉驿微米黑" w:hint="eastAsia"/>
          <w:spacing w:val="-7"/>
          <w:sz w:val="20"/>
        </w:rPr>
        <w:t> </w:t>
      </w:r>
      <w:r>
        <w:rPr>
          <w:spacing w:val="-2"/>
          <w:sz w:val="16"/>
        </w:rPr>
        <w:t>title</w:t>
      </w:r>
      <w:r>
        <w:rPr>
          <w:spacing w:val="4"/>
          <w:sz w:val="16"/>
        </w:rPr>
        <w:t>, </w:t>
      </w:r>
      <w:r>
        <w:rPr>
          <w:spacing w:val="-2"/>
          <w:sz w:val="16"/>
        </w:rPr>
        <w:t>published_at</w:t>
      </w:r>
      <w:r>
        <w:rPr>
          <w:spacing w:val="-50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上</w:t>
      </w:r>
      <w:r>
        <w:rPr>
          <w:rFonts w:ascii="文泉驿微米黑" w:eastAsia="文泉驿微米黑" w:hint="eastAsia"/>
          <w:spacing w:val="-2"/>
          <w:sz w:val="20"/>
        </w:rPr>
        <w:t>新</w:t>
      </w:r>
      <w:r>
        <w:rPr>
          <w:rFonts w:ascii="文泉驿微米黑" w:eastAsia="文泉驿微米黑" w:hint="eastAsia"/>
          <w:spacing w:val="-2"/>
          <w:sz w:val="20"/>
        </w:rPr>
        <w:t>建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组</w:t>
      </w:r>
      <w:r>
        <w:rPr>
          <w:rFonts w:ascii="文泉驿微米黑" w:eastAsia="文泉驿微米黑" w:hint="eastAsia"/>
          <w:spacing w:val="-2"/>
          <w:sz w:val="20"/>
        </w:rPr>
        <w:t>合</w:t>
      </w:r>
      <w:r>
        <w:rPr>
          <w:rFonts w:ascii="文泉驿微米黑" w:eastAsia="文泉驿微米黑" w:hint="eastAsia"/>
          <w:spacing w:val="-2"/>
          <w:sz w:val="20"/>
        </w:rPr>
        <w:t>索</w:t>
      </w:r>
      <w:r>
        <w:rPr>
          <w:rFonts w:ascii="文泉驿微米黑" w:eastAsia="文泉驿微米黑" w:hint="eastAsia"/>
          <w:spacing w:val="-2"/>
          <w:sz w:val="20"/>
        </w:rPr>
        <w:t>引</w:t>
      </w:r>
      <w:r>
        <w:rPr>
          <w:rFonts w:ascii="文泉驿微米黑" w:eastAsia="文泉驿微米黑" w:hint="eastAsia"/>
          <w:spacing w:val="-2"/>
          <w:sz w:val="20"/>
        </w:rPr>
        <w:t>索</w:t>
      </w:r>
      <w:r>
        <w:rPr>
          <w:rFonts w:ascii="文泉驿微米黑" w:eastAsia="文泉驿微米黑" w:hint="eastAsia"/>
          <w:spacing w:val="-2"/>
          <w:sz w:val="20"/>
        </w:rPr>
        <w:t>引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2"/>
        <w:rPr>
          <w:rFonts w:ascii="文泉驿微米黑"/>
          <w:sz w:val="5"/>
        </w:rPr>
      </w:pPr>
    </w:p>
    <w:p>
      <w:pPr>
        <w:spacing w:before="52"/>
        <w:ind w:left="718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93.720001pt;margin-top:20.133642pt;width:449.5pt;height:20.75pt;mso-position-horizontal-relative:page;mso-position-vertical-relative:paragraph;z-index:-15304192;mso-wrap-distance-left:0;mso-wrap-distance-right:0" type="#_x0000_t202" id="docshape1477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SELECT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*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FROM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books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WHERE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title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color w:val="4F9905"/>
                      <w:spacing w:val="-2"/>
                    </w:rPr>
                    <w:t>'database'</w:t>
                  </w:r>
                  <w:r>
                    <w:rPr>
                      <w:spacing w:val="-2"/>
                    </w:rPr>
                    <w:t>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面</w:t>
      </w:r>
      <w:r>
        <w:rPr>
          <w:rFonts w:ascii="文泉驿微米黑" w:eastAsia="文泉驿微米黑" w:hint="eastAsia"/>
          <w:spacing w:val="-2"/>
          <w:sz w:val="20"/>
        </w:rPr>
        <w:t>这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依</w:t>
      </w:r>
      <w:r>
        <w:rPr>
          <w:rFonts w:ascii="文泉驿微米黑" w:eastAsia="文泉驿微米黑" w:hint="eastAsia"/>
          <w:spacing w:val="-2"/>
          <w:sz w:val="20"/>
        </w:rPr>
        <w:t>然</w:t>
      </w:r>
      <w:r>
        <w:rPr>
          <w:rFonts w:ascii="文泉驿微米黑" w:eastAsia="文泉驿微米黑" w:hint="eastAsia"/>
          <w:spacing w:val="-2"/>
          <w:sz w:val="20"/>
        </w:rPr>
        <w:t>能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上</w:t>
      </w:r>
      <w:r>
        <w:rPr>
          <w:rFonts w:ascii="文泉驿微米黑" w:eastAsia="文泉驿微米黑" w:hint="eastAsia"/>
          <w:spacing w:val="-2"/>
          <w:sz w:val="20"/>
        </w:rPr>
        <w:t>这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组</w:t>
      </w:r>
      <w:r>
        <w:rPr>
          <w:rFonts w:ascii="文泉驿微米黑" w:eastAsia="文泉驿微米黑" w:hint="eastAsia"/>
          <w:spacing w:val="-2"/>
          <w:sz w:val="20"/>
        </w:rPr>
        <w:t>合</w:t>
      </w:r>
      <w:r>
        <w:rPr>
          <w:rFonts w:ascii="文泉驿微米黑" w:eastAsia="文泉驿微米黑" w:hint="eastAsia"/>
          <w:spacing w:val="-2"/>
          <w:sz w:val="20"/>
        </w:rPr>
        <w:t>索</w:t>
      </w:r>
      <w:r>
        <w:rPr>
          <w:rFonts w:ascii="文泉驿微米黑" w:eastAsia="文泉驿微米黑" w:hint="eastAsia"/>
          <w:spacing w:val="-2"/>
          <w:sz w:val="20"/>
        </w:rPr>
        <w:t>引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2"/>
        <w:rPr>
          <w:rFonts w:ascii="文泉驿微米黑"/>
          <w:sz w:val="5"/>
        </w:rPr>
      </w:pPr>
    </w:p>
    <w:p>
      <w:pPr>
        <w:spacing w:before="53"/>
        <w:ind w:left="718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93.720001pt;margin-top:20.173626pt;width:449.5pt;height:20.75pt;mso-position-horizontal-relative:page;mso-position-vertical-relative:paragraph;z-index:-15303680;mso-wrap-distance-left:0;mso-wrap-distance-right:0" type="#_x0000_t202" id="docshape1478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SELECT</w:t>
                  </w:r>
                  <w:r>
                    <w:rPr>
                      <w:color w:val="214987"/>
                      <w:spacing w:val="-8"/>
                    </w:rPr>
                    <w:t> </w:t>
                  </w:r>
                  <w:r>
                    <w:rPr/>
                    <w:t>*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FROM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/>
                    <w:t>books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WHERE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/>
                    <w:t>published_at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color w:val="4F9905"/>
                    </w:rPr>
                    <w:t>'2018-08-18</w:t>
                  </w:r>
                  <w:r>
                    <w:rPr>
                      <w:color w:val="4F9905"/>
                      <w:spacing w:val="-4"/>
                    </w:rPr>
                    <w:t> </w:t>
                  </w:r>
                  <w:r>
                    <w:rPr>
                      <w:color w:val="4F9905"/>
                      <w:spacing w:val="-2"/>
                    </w:rPr>
                    <w:t>21:42:08'</w:t>
                  </w:r>
                  <w:r>
                    <w:rPr>
                      <w:spacing w:val="-2"/>
                    </w:rPr>
                    <w:t>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但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面</w:t>
      </w:r>
      <w:r>
        <w:rPr>
          <w:rFonts w:ascii="文泉驿微米黑" w:eastAsia="文泉驿微米黑" w:hint="eastAsia"/>
          <w:spacing w:val="-2"/>
          <w:sz w:val="20"/>
        </w:rPr>
        <w:t>这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由</w:t>
      </w:r>
      <w:r>
        <w:rPr>
          <w:rFonts w:ascii="文泉驿微米黑" w:eastAsia="文泉驿微米黑" w:hint="eastAsia"/>
          <w:spacing w:val="-2"/>
          <w:sz w:val="20"/>
        </w:rPr>
        <w:t>于</w:t>
      </w:r>
      <w:r>
        <w:rPr>
          <w:rFonts w:ascii="文泉驿微米黑" w:eastAsia="文泉驿微米黑" w:hint="eastAsia"/>
          <w:spacing w:val="-2"/>
          <w:sz w:val="20"/>
        </w:rPr>
        <w:t>未</w:t>
      </w:r>
      <w:r>
        <w:rPr>
          <w:rFonts w:ascii="文泉驿微米黑" w:eastAsia="文泉驿微米黑" w:hint="eastAsia"/>
          <w:spacing w:val="-2"/>
          <w:sz w:val="20"/>
        </w:rPr>
        <w:t>指</w:t>
      </w:r>
      <w:r>
        <w:rPr>
          <w:rFonts w:ascii="文泉驿微米黑" w:eastAsia="文泉驿微米黑" w:hint="eastAsia"/>
          <w:spacing w:val="-2"/>
          <w:sz w:val="20"/>
        </w:rPr>
        <w:t>定</w:t>
      </w:r>
      <w:r>
        <w:rPr>
          <w:rFonts w:ascii="文泉驿微米黑" w:eastAsia="文泉驿微米黑" w:hint="eastAsia"/>
          <w:spacing w:val="-2"/>
          <w:sz w:val="20"/>
        </w:rPr>
        <w:t>组</w:t>
      </w:r>
      <w:r>
        <w:rPr>
          <w:rFonts w:ascii="文泉驿微米黑" w:eastAsia="文泉驿微米黑" w:hint="eastAsia"/>
          <w:spacing w:val="-2"/>
          <w:sz w:val="20"/>
        </w:rPr>
        <w:t>合</w:t>
      </w:r>
      <w:r>
        <w:rPr>
          <w:rFonts w:ascii="文泉驿微米黑" w:eastAsia="文泉驿微米黑" w:hint="eastAsia"/>
          <w:spacing w:val="-2"/>
          <w:sz w:val="20"/>
        </w:rPr>
        <w:t>索</w:t>
      </w:r>
      <w:r>
        <w:rPr>
          <w:rFonts w:ascii="文泉驿微米黑" w:eastAsia="文泉驿微米黑" w:hint="eastAsia"/>
          <w:spacing w:val="-2"/>
          <w:sz w:val="20"/>
        </w:rPr>
        <w:t>引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最</w:t>
      </w:r>
      <w:r>
        <w:rPr>
          <w:rFonts w:ascii="文泉驿微米黑" w:eastAsia="文泉驿微米黑" w:hint="eastAsia"/>
          <w:spacing w:val="-2"/>
          <w:sz w:val="20"/>
        </w:rPr>
        <w:t>左</w:t>
      </w:r>
      <w:r>
        <w:rPr>
          <w:rFonts w:ascii="文泉驿微米黑" w:eastAsia="文泉驿微米黑" w:hint="eastAsia"/>
          <w:spacing w:val="-2"/>
          <w:sz w:val="20"/>
        </w:rPr>
        <w:t>边</w:t>
      </w:r>
      <w:r>
        <w:rPr>
          <w:rFonts w:ascii="文泉驿微米黑" w:eastAsia="文泉驿微米黑" w:hint="eastAsia"/>
          <w:spacing w:val="-2"/>
          <w:sz w:val="20"/>
        </w:rPr>
        <w:t>第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列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条</w:t>
      </w:r>
      <w:r>
        <w:rPr>
          <w:rFonts w:ascii="文泉驿微米黑" w:eastAsia="文泉驿微米黑" w:hint="eastAsia"/>
          <w:spacing w:val="-2"/>
          <w:sz w:val="20"/>
        </w:rPr>
        <w:t>件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所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无</w:t>
      </w:r>
      <w:r>
        <w:rPr>
          <w:rFonts w:ascii="文泉驿微米黑" w:eastAsia="文泉驿微米黑" w:hint="eastAsia"/>
          <w:spacing w:val="-2"/>
          <w:sz w:val="20"/>
        </w:rPr>
        <w:t>法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组</w:t>
      </w:r>
      <w:r>
        <w:rPr>
          <w:rFonts w:ascii="文泉驿微米黑" w:eastAsia="文泉驿微米黑" w:hint="eastAsia"/>
          <w:spacing w:val="-2"/>
          <w:sz w:val="20"/>
        </w:rPr>
        <w:t>合</w:t>
      </w:r>
      <w:r>
        <w:rPr>
          <w:rFonts w:ascii="文泉驿微米黑" w:eastAsia="文泉驿微米黑" w:hint="eastAsia"/>
          <w:spacing w:val="-2"/>
          <w:sz w:val="20"/>
        </w:rPr>
        <w:t>索</w:t>
      </w:r>
      <w:r>
        <w:rPr>
          <w:rFonts w:ascii="文泉驿微米黑" w:eastAsia="文泉驿微米黑" w:hint="eastAsia"/>
          <w:spacing w:val="-2"/>
          <w:sz w:val="20"/>
        </w:rPr>
        <w:t>引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3"/>
        <w:rPr>
          <w:rFonts w:ascii="文泉驿微米黑"/>
          <w:sz w:val="9"/>
        </w:rPr>
      </w:pPr>
    </w:p>
    <w:p>
      <w:pPr>
        <w:pStyle w:val="ListParagraph"/>
        <w:numPr>
          <w:ilvl w:val="0"/>
          <w:numId w:val="115"/>
        </w:numPr>
        <w:tabs>
          <w:tab w:pos="719" w:val="left" w:leader="none"/>
        </w:tabs>
        <w:spacing w:line="208" w:lineRule="auto" w:before="82" w:after="0"/>
        <w:ind w:left="718" w:right="1437" w:hanging="160"/>
        <w:jc w:val="left"/>
        <w:rPr>
          <w:sz w:val="20"/>
        </w:rPr>
      </w:pPr>
      <w:r>
        <w:rPr>
          <w:spacing w:val="-2"/>
          <w:sz w:val="20"/>
        </w:rPr>
        <w:t>在查询条件中使用索引列作为条件时，不要在索引列上做计算，函数，或者类型转换的操作，会导致</w:t>
      </w:r>
      <w:r>
        <w:rPr>
          <w:spacing w:val="-2"/>
          <w:sz w:val="20"/>
        </w:rPr>
        <w:t>优</w:t>
      </w:r>
      <w:r>
        <w:rPr>
          <w:spacing w:val="-2"/>
          <w:sz w:val="20"/>
        </w:rPr>
        <w:t>化</w:t>
      </w:r>
      <w:r>
        <w:rPr>
          <w:spacing w:val="-2"/>
          <w:sz w:val="20"/>
        </w:rPr>
        <w:t>器</w:t>
      </w:r>
      <w:r>
        <w:rPr>
          <w:spacing w:val="-2"/>
          <w:sz w:val="20"/>
        </w:rPr>
        <w:t>无</w:t>
      </w:r>
      <w:r>
        <w:rPr>
          <w:spacing w:val="-2"/>
          <w:sz w:val="20"/>
        </w:rPr>
        <w:t>法</w:t>
      </w:r>
      <w:r>
        <w:rPr>
          <w:spacing w:val="-2"/>
          <w:sz w:val="20"/>
        </w:rPr>
        <w:t>使</w:t>
      </w:r>
      <w:r>
        <w:rPr>
          <w:spacing w:val="-2"/>
          <w:sz w:val="20"/>
        </w:rPr>
        <w:t>用</w:t>
      </w:r>
      <w:r>
        <w:rPr>
          <w:spacing w:val="-2"/>
          <w:sz w:val="20"/>
        </w:rPr>
        <w:t>该</w:t>
      </w:r>
      <w:r>
        <w:rPr>
          <w:spacing w:val="-2"/>
          <w:sz w:val="20"/>
        </w:rPr>
        <w:t>索</w:t>
      </w:r>
      <w:r>
        <w:rPr>
          <w:spacing w:val="-2"/>
          <w:sz w:val="20"/>
        </w:rPr>
        <w:t>引</w:t>
      </w:r>
      <w:r>
        <w:rPr>
          <w:spacing w:val="-2"/>
          <w:sz w:val="20"/>
        </w:rPr>
        <w:t>。</w:t>
      </w:r>
    </w:p>
    <w:p>
      <w:pPr>
        <w:spacing w:before="38"/>
        <w:ind w:left="718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93.720001pt;margin-top:19.433643pt;width:449.5pt;height:20.75pt;mso-position-horizontal-relative:page;mso-position-vertical-relative:paragraph;z-index:-15303168;mso-wrap-distance-left:0;mso-wrap-distance-right:0" type="#_x0000_t202" id="docshape1479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CREATE</w:t>
                  </w:r>
                  <w:r>
                    <w:rPr>
                      <w:color w:val="214987"/>
                      <w:spacing w:val="-7"/>
                    </w:rPr>
                    <w:t> </w:t>
                  </w:r>
                  <w:r>
                    <w:rPr>
                      <w:color w:val="214987"/>
                    </w:rPr>
                    <w:t>INDEX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/>
                    <w:t>published_at_idx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ON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/>
                    <w:t>books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spacing w:val="-2"/>
                    </w:rPr>
                    <w:t>(published_at);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假</w:t>
      </w:r>
      <w:r>
        <w:rPr>
          <w:rFonts w:ascii="文泉驿微米黑" w:eastAsia="文泉驿微米黑" w:hint="eastAsia"/>
          <w:spacing w:val="-2"/>
          <w:sz w:val="20"/>
        </w:rPr>
        <w:t>设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间</w:t>
      </w:r>
      <w:r>
        <w:rPr>
          <w:rFonts w:ascii="文泉驿微米黑" w:eastAsia="文泉驿微米黑" w:hint="eastAsia"/>
          <w:spacing w:val="-2"/>
          <w:sz w:val="20"/>
        </w:rPr>
        <w:t>类</w:t>
      </w:r>
      <w:r>
        <w:rPr>
          <w:rFonts w:ascii="文泉驿微米黑" w:eastAsia="文泉驿微米黑" w:hint="eastAsia"/>
          <w:spacing w:val="-2"/>
          <w:sz w:val="20"/>
        </w:rPr>
        <w:t>型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列</w:t>
      </w:r>
      <w:r>
        <w:rPr>
          <w:rFonts w:ascii="文泉驿微米黑" w:eastAsia="文泉驿微米黑" w:hint="eastAsia"/>
          <w:spacing w:val="-5"/>
          <w:sz w:val="20"/>
        </w:rPr>
        <w:t> </w:t>
      </w:r>
      <w:r>
        <w:rPr>
          <w:spacing w:val="-2"/>
          <w:sz w:val="16"/>
        </w:rPr>
        <w:t>published_at</w:t>
      </w:r>
      <w:r>
        <w:rPr>
          <w:spacing w:val="-48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上</w:t>
      </w:r>
      <w:r>
        <w:rPr>
          <w:rFonts w:ascii="文泉驿微米黑" w:eastAsia="文泉驿微米黑" w:hint="eastAsia"/>
          <w:spacing w:val="-2"/>
          <w:sz w:val="20"/>
        </w:rPr>
        <w:t>新</w:t>
      </w:r>
      <w:r>
        <w:rPr>
          <w:rFonts w:ascii="文泉驿微米黑" w:eastAsia="文泉驿微米黑" w:hint="eastAsia"/>
          <w:spacing w:val="-2"/>
          <w:sz w:val="20"/>
        </w:rPr>
        <w:t>建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索</w:t>
      </w:r>
      <w:r>
        <w:rPr>
          <w:rFonts w:ascii="文泉驿微米黑" w:eastAsia="文泉驿微米黑" w:hint="eastAsia"/>
          <w:spacing w:val="-2"/>
          <w:sz w:val="20"/>
        </w:rPr>
        <w:t>引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2"/>
        <w:rPr>
          <w:rFonts w:ascii="文泉驿微米黑"/>
          <w:sz w:val="5"/>
        </w:rPr>
      </w:pPr>
    </w:p>
    <w:p>
      <w:pPr>
        <w:spacing w:before="53"/>
        <w:ind w:left="718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93.720001pt;margin-top:20.173626pt;width:449.5pt;height:20.75pt;mso-position-horizontal-relative:page;mso-position-vertical-relative:paragraph;z-index:-15302656;mso-wrap-distance-left:0;mso-wrap-distance-right:0" type="#_x0000_t202" id="docshape1480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SELECT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/>
                    <w:t>*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FROM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books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WHERE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>
                      <w:color w:val="214987"/>
                      <w:spacing w:val="-2"/>
                    </w:rPr>
                    <w:t>YEAR</w:t>
                  </w:r>
                  <w:r>
                    <w:rPr>
                      <w:spacing w:val="-2"/>
                    </w:rPr>
                    <w:t>(published_at)=2022;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但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面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无</w:t>
      </w:r>
      <w:r>
        <w:rPr>
          <w:rFonts w:ascii="文泉驿微米黑" w:eastAsia="文泉驿微米黑" w:hint="eastAsia"/>
          <w:spacing w:val="-2"/>
          <w:sz w:val="20"/>
        </w:rPr>
        <w:t>法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5"/>
          <w:sz w:val="20"/>
        </w:rPr>
        <w:t> </w:t>
      </w:r>
      <w:r>
        <w:rPr>
          <w:spacing w:val="-2"/>
          <w:sz w:val="16"/>
        </w:rPr>
        <w:t>published_at</w:t>
      </w:r>
      <w:r>
        <w:rPr>
          <w:spacing w:val="-48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上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索</w:t>
      </w:r>
      <w:r>
        <w:rPr>
          <w:rFonts w:ascii="文泉驿微米黑" w:eastAsia="文泉驿微米黑" w:hint="eastAsia"/>
          <w:spacing w:val="-2"/>
          <w:sz w:val="20"/>
        </w:rPr>
        <w:t>引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2"/>
        <w:rPr>
          <w:rFonts w:ascii="文泉驿微米黑"/>
          <w:sz w:val="5"/>
        </w:rPr>
      </w:pPr>
    </w:p>
    <w:p>
      <w:pPr>
        <w:spacing w:before="53"/>
        <w:ind w:left="718" w:right="0" w:firstLine="0"/>
        <w:jc w:val="left"/>
        <w:rPr>
          <w:rFonts w:ascii="文泉驿微米黑" w:eastAsia="文泉驿微米黑" w:hint="eastAsia"/>
          <w:sz w:val="16"/>
        </w:rPr>
      </w:pPr>
      <w:r>
        <w:rPr/>
        <w:pict>
          <v:shape style="position:absolute;margin-left:93.720001pt;margin-top:20.173635pt;width:449.5pt;height:20.75pt;mso-position-horizontal-relative:page;mso-position-vertical-relative:paragraph;z-index:-15302144;mso-wrap-distance-left:0;mso-wrap-distance-right:0" type="#_x0000_t202" id="docshape1481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SELECT</w:t>
                  </w:r>
                  <w:r>
                    <w:rPr>
                      <w:color w:val="214987"/>
                      <w:spacing w:val="-9"/>
                    </w:rPr>
                    <w:t> </w:t>
                  </w:r>
                  <w:r>
                    <w:rPr/>
                    <w:t>*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FROM</w:t>
                  </w:r>
                  <w:r>
                    <w:rPr>
                      <w:color w:val="214987"/>
                      <w:spacing w:val="-7"/>
                    </w:rPr>
                    <w:t> </w:t>
                  </w:r>
                  <w:r>
                    <w:rPr/>
                    <w:t>books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WHERE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/>
                    <w:t>published_at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&gt;=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color w:val="4F9905"/>
                    </w:rPr>
                    <w:t>'2022-01-01'</w:t>
                  </w:r>
                  <w:r>
                    <w:rPr>
                      <w:color w:val="4F9905"/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AND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/>
                    <w:t>published_at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&lt;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color w:val="4F9905"/>
                    </w:rPr>
                    <w:t>'2023-01-</w:t>
                  </w:r>
                  <w:r>
                    <w:rPr>
                      <w:color w:val="4F9905"/>
                      <w:spacing w:val="-4"/>
                    </w:rPr>
                    <w:t>01'</w:t>
                  </w:r>
                  <w:r>
                    <w:rPr>
                      <w:spacing w:val="-4"/>
                    </w:rPr>
                    <w:t>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改</w:t>
      </w:r>
      <w:r>
        <w:rPr>
          <w:rFonts w:ascii="文泉驿微米黑" w:eastAsia="文泉驿微米黑" w:hint="eastAsia"/>
          <w:spacing w:val="-2"/>
          <w:sz w:val="20"/>
        </w:rPr>
        <w:t>写</w:t>
      </w:r>
      <w:r>
        <w:rPr>
          <w:rFonts w:ascii="文泉驿微米黑" w:eastAsia="文泉驿微米黑" w:hint="eastAsia"/>
          <w:spacing w:val="-2"/>
          <w:sz w:val="20"/>
        </w:rPr>
        <w:t>成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面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避</w:t>
      </w:r>
      <w:r>
        <w:rPr>
          <w:rFonts w:ascii="文泉驿微米黑" w:eastAsia="文泉驿微米黑" w:hint="eastAsia"/>
          <w:spacing w:val="-2"/>
          <w:sz w:val="20"/>
        </w:rPr>
        <w:t>免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索</w:t>
      </w:r>
      <w:r>
        <w:rPr>
          <w:rFonts w:ascii="文泉驿微米黑" w:eastAsia="文泉驿微米黑" w:hint="eastAsia"/>
          <w:spacing w:val="-2"/>
          <w:sz w:val="20"/>
        </w:rPr>
        <w:t>引</w:t>
      </w:r>
      <w:r>
        <w:rPr>
          <w:rFonts w:ascii="文泉驿微米黑" w:eastAsia="文泉驿微米黑" w:hint="eastAsia"/>
          <w:spacing w:val="-2"/>
          <w:sz w:val="20"/>
        </w:rPr>
        <w:t>列</w:t>
      </w:r>
      <w:r>
        <w:rPr>
          <w:rFonts w:ascii="文泉驿微米黑" w:eastAsia="文泉驿微米黑" w:hint="eastAsia"/>
          <w:spacing w:val="-2"/>
          <w:sz w:val="20"/>
        </w:rPr>
        <w:t>上</w:t>
      </w:r>
      <w:r>
        <w:rPr>
          <w:rFonts w:ascii="文泉驿微米黑" w:eastAsia="文泉驿微米黑" w:hint="eastAsia"/>
          <w:spacing w:val="-2"/>
          <w:sz w:val="20"/>
        </w:rPr>
        <w:t>做</w:t>
      </w:r>
      <w:r>
        <w:rPr>
          <w:rFonts w:ascii="文泉驿微米黑" w:eastAsia="文泉驿微米黑" w:hint="eastAsia"/>
          <w:spacing w:val="-2"/>
          <w:sz w:val="20"/>
        </w:rPr>
        <w:t>函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计</w:t>
      </w:r>
      <w:r>
        <w:rPr>
          <w:rFonts w:ascii="文泉驿微米黑" w:eastAsia="文泉驿微米黑" w:hint="eastAsia"/>
          <w:spacing w:val="-2"/>
          <w:sz w:val="20"/>
        </w:rPr>
        <w:t>算</w:t>
      </w:r>
      <w:r>
        <w:rPr>
          <w:rFonts w:ascii="文泉驿微米黑" w:eastAsia="文泉驿微米黑" w:hint="eastAsia"/>
          <w:spacing w:val="-2"/>
          <w:sz w:val="20"/>
        </w:rPr>
        <w:t>后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即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5"/>
          <w:sz w:val="20"/>
        </w:rPr>
        <w:t> </w:t>
      </w:r>
      <w:r>
        <w:rPr>
          <w:spacing w:val="-2"/>
          <w:sz w:val="16"/>
        </w:rPr>
        <w:t>published_at</w:t>
      </w:r>
      <w:r>
        <w:rPr>
          <w:spacing w:val="-49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上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索</w:t>
      </w:r>
      <w:r>
        <w:rPr>
          <w:rFonts w:ascii="文泉驿微米黑" w:eastAsia="文泉驿微米黑" w:hint="eastAsia"/>
          <w:spacing w:val="-2"/>
          <w:sz w:val="20"/>
        </w:rPr>
        <w:t>引</w:t>
      </w:r>
      <w:r>
        <w:rPr>
          <w:rFonts w:ascii="文泉驿微米黑" w:eastAsia="文泉驿微米黑" w:hint="eastAsia"/>
          <w:spacing w:val="-10"/>
          <w:sz w:val="16"/>
        </w:rPr>
        <w:t>:</w:t>
      </w:r>
    </w:p>
    <w:p>
      <w:pPr>
        <w:pStyle w:val="BodyText"/>
        <w:spacing w:before="12"/>
        <w:rPr>
          <w:rFonts w:ascii="文泉驿微米黑"/>
          <w:sz w:val="5"/>
        </w:rPr>
      </w:pPr>
    </w:p>
    <w:p>
      <w:pPr>
        <w:spacing w:before="52"/>
        <w:ind w:left="718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93.720001pt;margin-top:20.133629pt;width:449.5pt;height:20.75pt;mso-position-horizontal-relative:page;mso-position-vertical-relative:paragraph;z-index:-15301632;mso-wrap-distance-left:0;mso-wrap-distance-right:0" type="#_x0000_t202" id="docshape1482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CREATE</w:t>
                  </w:r>
                  <w:r>
                    <w:rPr>
                      <w:color w:val="214987"/>
                      <w:spacing w:val="-8"/>
                    </w:rPr>
                    <w:t> </w:t>
                  </w:r>
                  <w:r>
                    <w:rPr>
                      <w:color w:val="214987"/>
                    </w:rPr>
                    <w:t>INDEX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/>
                    <w:t>published_year_idx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ON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/>
                    <w:t>books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spacing w:val="-2"/>
                    </w:rPr>
                    <w:t>((</w:t>
                  </w:r>
                  <w:r>
                    <w:rPr>
                      <w:color w:val="214987"/>
                      <w:spacing w:val="-2"/>
                    </w:rPr>
                    <w:t>YEAR</w:t>
                  </w:r>
                  <w:r>
                    <w:rPr>
                      <w:spacing w:val="-2"/>
                    </w:rPr>
                    <w:t>(published_at)));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也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达</w:t>
      </w:r>
      <w:r>
        <w:rPr>
          <w:rFonts w:ascii="文泉驿微米黑" w:eastAsia="文泉驿微米黑" w:hint="eastAsia"/>
          <w:spacing w:val="-2"/>
          <w:sz w:val="20"/>
        </w:rPr>
        <w:t>式</w:t>
      </w:r>
      <w:r>
        <w:rPr>
          <w:rFonts w:ascii="文泉驿微米黑" w:eastAsia="文泉驿微米黑" w:hint="eastAsia"/>
          <w:spacing w:val="-2"/>
          <w:sz w:val="20"/>
        </w:rPr>
        <w:t>索</w:t>
      </w:r>
      <w:r>
        <w:rPr>
          <w:rFonts w:ascii="文泉驿微米黑" w:eastAsia="文泉驿微米黑" w:hint="eastAsia"/>
          <w:spacing w:val="-2"/>
          <w:sz w:val="20"/>
        </w:rPr>
        <w:t>引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对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条</w:t>
      </w:r>
      <w:r>
        <w:rPr>
          <w:rFonts w:ascii="文泉驿微米黑" w:eastAsia="文泉驿微米黑" w:hint="eastAsia"/>
          <w:spacing w:val="-2"/>
          <w:sz w:val="20"/>
        </w:rPr>
        <w:t>件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 </w:t>
      </w:r>
      <w:r>
        <w:rPr>
          <w:spacing w:val="-2"/>
          <w:sz w:val="16"/>
        </w:rPr>
        <w:t>YEAR(published_at</w:t>
      </w:r>
      <w:r>
        <w:rPr>
          <w:spacing w:val="-24"/>
          <w:sz w:val="16"/>
        </w:rPr>
        <w:t>) </w:t>
      </w:r>
      <w:r>
        <w:rPr>
          <w:rFonts w:ascii="文泉驿微米黑" w:eastAsia="文泉驿微米黑" w:hint="eastAsia"/>
          <w:spacing w:val="-2"/>
          <w:sz w:val="20"/>
        </w:rPr>
        <w:t>创</w:t>
      </w:r>
      <w:r>
        <w:rPr>
          <w:rFonts w:ascii="文泉驿微米黑" w:eastAsia="文泉驿微米黑" w:hint="eastAsia"/>
          <w:spacing w:val="-2"/>
          <w:sz w:val="20"/>
        </w:rPr>
        <w:t>建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达</w:t>
      </w:r>
      <w:r>
        <w:rPr>
          <w:rFonts w:ascii="文泉驿微米黑" w:eastAsia="文泉驿微米黑" w:hint="eastAsia"/>
          <w:spacing w:val="-2"/>
          <w:sz w:val="20"/>
        </w:rPr>
        <w:t>式</w:t>
      </w:r>
      <w:r>
        <w:rPr>
          <w:rFonts w:ascii="文泉驿微米黑" w:eastAsia="文泉驿微米黑" w:hint="eastAsia"/>
          <w:spacing w:val="-2"/>
          <w:sz w:val="20"/>
        </w:rPr>
        <w:t>索</w:t>
      </w:r>
      <w:r>
        <w:rPr>
          <w:rFonts w:ascii="文泉驿微米黑" w:eastAsia="文泉驿微米黑" w:hint="eastAsia"/>
          <w:spacing w:val="-2"/>
          <w:sz w:val="20"/>
        </w:rPr>
        <w:t>引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2"/>
        <w:rPr>
          <w:rFonts w:ascii="文泉驿微米黑"/>
          <w:sz w:val="5"/>
        </w:rPr>
      </w:pPr>
    </w:p>
    <w:p>
      <w:pPr>
        <w:spacing w:line="208" w:lineRule="auto" w:before="83"/>
        <w:ind w:left="718" w:right="1437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然</w:t>
      </w:r>
      <w:r>
        <w:rPr>
          <w:rFonts w:ascii="文泉驿微米黑" w:eastAsia="文泉驿微米黑" w:hint="eastAsia"/>
          <w:sz w:val="20"/>
        </w:rPr>
        <w:t>后</w:t>
      </w: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pacing w:val="33"/>
          <w:sz w:val="20"/>
        </w:rPr>
        <w:t>过</w:t>
      </w:r>
      <w:r>
        <w:rPr>
          <w:sz w:val="16"/>
        </w:rPr>
        <w:t>SELECT</w:t>
      </w:r>
      <w:r>
        <w:rPr>
          <w:spacing w:val="-12"/>
          <w:sz w:val="16"/>
        </w:rPr>
        <w:t> </w:t>
      </w:r>
      <w:r>
        <w:rPr>
          <w:sz w:val="16"/>
        </w:rPr>
        <w:t>*</w:t>
      </w:r>
      <w:r>
        <w:rPr>
          <w:spacing w:val="-7"/>
          <w:sz w:val="16"/>
        </w:rPr>
        <w:t> </w:t>
      </w:r>
      <w:r>
        <w:rPr>
          <w:sz w:val="16"/>
        </w:rPr>
        <w:t>FROM</w:t>
      </w:r>
      <w:r>
        <w:rPr>
          <w:spacing w:val="-7"/>
          <w:sz w:val="16"/>
        </w:rPr>
        <w:t> </w:t>
      </w:r>
      <w:r>
        <w:rPr>
          <w:sz w:val="16"/>
        </w:rPr>
        <w:t>books</w:t>
      </w:r>
      <w:r>
        <w:rPr>
          <w:spacing w:val="-7"/>
          <w:sz w:val="16"/>
        </w:rPr>
        <w:t> </w:t>
      </w:r>
      <w:r>
        <w:rPr>
          <w:sz w:val="16"/>
        </w:rPr>
        <w:t>WHERE</w:t>
      </w:r>
      <w:r>
        <w:rPr>
          <w:spacing w:val="-7"/>
          <w:sz w:val="16"/>
        </w:rPr>
        <w:t> </w:t>
      </w:r>
      <w:r>
        <w:rPr>
          <w:sz w:val="16"/>
        </w:rPr>
        <w:t>YEAR(published_at)=2022</w:t>
      </w:r>
      <w:r>
        <w:rPr>
          <w:spacing w:val="-31"/>
          <w:sz w:val="16"/>
        </w:rPr>
        <w:t>; 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询</w:t>
      </w:r>
      <w:r>
        <w:rPr>
          <w:rFonts w:ascii="文泉驿微米黑" w:eastAsia="文泉驿微米黑" w:hint="eastAsia"/>
          <w:sz w:val="20"/>
        </w:rPr>
        <w:t>就</w:t>
      </w:r>
      <w:r>
        <w:rPr>
          <w:rFonts w:ascii="文泉驿微米黑" w:eastAsia="文泉驿微米黑" w:hint="eastAsia"/>
          <w:sz w:val="20"/>
        </w:rPr>
        <w:t>能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pacing w:val="33"/>
          <w:sz w:val="20"/>
        </w:rPr>
        <w:t>用</w:t>
      </w:r>
      <w:r>
        <w:rPr>
          <w:sz w:val="16"/>
        </w:rPr>
        <w:t>published_year_idx</w:t>
      </w:r>
      <w:r>
        <w:rPr>
          <w:spacing w:val="-63"/>
          <w:sz w:val="16"/>
        </w:rPr>
        <w:t> </w:t>
      </w:r>
      <w:r>
        <w:rPr>
          <w:rFonts w:ascii="文泉驿微米黑" w:eastAsia="文泉驿微米黑" w:hint="eastAsia"/>
          <w:sz w:val="20"/>
        </w:rPr>
        <w:t>索</w:t>
      </w:r>
      <w:r>
        <w:rPr>
          <w:rFonts w:ascii="文泉驿微米黑" w:eastAsia="文泉驿微米黑" w:hint="eastAsia"/>
          <w:spacing w:val="-2"/>
          <w:sz w:val="20"/>
        </w:rPr>
        <w:t>引</w:t>
      </w:r>
      <w:r>
        <w:rPr>
          <w:rFonts w:ascii="文泉驿微米黑" w:eastAsia="文泉驿微米黑" w:hint="eastAsia"/>
          <w:spacing w:val="-2"/>
          <w:sz w:val="20"/>
        </w:rPr>
        <w:t>来</w:t>
      </w:r>
      <w:r>
        <w:rPr>
          <w:rFonts w:ascii="文泉驿微米黑" w:eastAsia="文泉驿微米黑" w:hint="eastAsia"/>
          <w:spacing w:val="-2"/>
          <w:sz w:val="20"/>
        </w:rPr>
        <w:t>加</w:t>
      </w:r>
      <w:r>
        <w:rPr>
          <w:rFonts w:ascii="文泉驿微米黑" w:eastAsia="文泉驿微米黑" w:hint="eastAsia"/>
          <w:spacing w:val="-2"/>
          <w:sz w:val="20"/>
        </w:rPr>
        <w:t>速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pStyle w:val="BodyText"/>
        <w:spacing w:before="2"/>
        <w:rPr>
          <w:rFonts w:ascii="文泉驿微米黑"/>
          <w:sz w:val="10"/>
        </w:rPr>
      </w:pPr>
      <w:r>
        <w:rPr/>
        <w:pict>
          <v:shape style="position:absolute;margin-left:72pt;margin-top:9.520215pt;width:468pt;height:63.9pt;mso-position-horizontal-relative:page;mso-position-vertical-relative:paragraph;z-index:-15301120;mso-wrap-distance-left:0;mso-wrap-distance-right:0" type="#_x0000_t202" id="docshape1483" filled="true" fillcolor="#ffebd8" stroked="false">
            <v:textbox inset="0,0,0,0">
              <w:txbxContent>
                <w:p>
                  <w:pPr>
                    <w:spacing w:line="328" w:lineRule="exact" w:before="108"/>
                    <w:ind w:left="1115" w:right="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意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：</w:t>
                  </w:r>
                </w:p>
                <w:p>
                  <w:pPr>
                    <w:spacing w:line="208" w:lineRule="auto" w:before="30"/>
                    <w:ind w:left="1115" w:right="615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表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达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式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索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引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目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前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42"/>
                      <w:sz w:val="20"/>
                    </w:rPr>
                    <w:t>是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TiDB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1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的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实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验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特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性，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需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要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42"/>
                      <w:sz w:val="20"/>
                    </w:rPr>
                    <w:t>在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TiDB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配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置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文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件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中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开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启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表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达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式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索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引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特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性，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详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情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可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以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参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考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达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式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索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引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文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档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。</w:t>
                  </w:r>
                </w:p>
              </w:txbxContent>
            </v:textbox>
            <v:fill type="solid"/>
            <w10:wrap type="topAndBottom"/>
          </v:shape>
        </w:pict>
      </w:r>
    </w:p>
    <w:p>
      <w:pPr>
        <w:spacing w:after="0"/>
        <w:rPr>
          <w:rFonts w:ascii="文泉驿微米黑"/>
          <w:sz w:val="1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ListParagraph"/>
        <w:numPr>
          <w:ilvl w:val="0"/>
          <w:numId w:val="115"/>
        </w:numPr>
        <w:tabs>
          <w:tab w:pos="719" w:val="left" w:leader="none"/>
        </w:tabs>
        <w:spacing w:line="254" w:lineRule="auto" w:before="44" w:after="0"/>
        <w:ind w:left="718" w:right="3071" w:hanging="160"/>
        <w:jc w:val="left"/>
        <w:rPr>
          <w:sz w:val="20"/>
        </w:rPr>
      </w:pPr>
      <w:r>
        <w:rPr>
          <w:spacing w:val="-2"/>
          <w:sz w:val="20"/>
        </w:rPr>
        <w:t>尽</w:t>
      </w:r>
      <w:r>
        <w:rPr>
          <w:spacing w:val="-2"/>
          <w:sz w:val="20"/>
        </w:rPr>
        <w:t>量</w:t>
      </w:r>
      <w:r>
        <w:rPr>
          <w:spacing w:val="-2"/>
          <w:sz w:val="20"/>
        </w:rPr>
        <w:t>使</w:t>
      </w:r>
      <w:r>
        <w:rPr>
          <w:spacing w:val="-2"/>
          <w:sz w:val="20"/>
        </w:rPr>
        <w:t>用</w:t>
      </w:r>
      <w:r>
        <w:rPr>
          <w:spacing w:val="-2"/>
          <w:sz w:val="20"/>
        </w:rPr>
        <w:t>覆</w:t>
      </w:r>
      <w:r>
        <w:rPr>
          <w:spacing w:val="-2"/>
          <w:sz w:val="20"/>
        </w:rPr>
        <w:t>盖</w:t>
      </w:r>
      <w:r>
        <w:rPr>
          <w:spacing w:val="-2"/>
          <w:sz w:val="20"/>
        </w:rPr>
        <w:t>索</w:t>
      </w:r>
      <w:r>
        <w:rPr>
          <w:spacing w:val="-2"/>
          <w:sz w:val="20"/>
        </w:rPr>
        <w:t>引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即</w:t>
      </w:r>
      <w:r>
        <w:rPr>
          <w:spacing w:val="-2"/>
          <w:sz w:val="20"/>
        </w:rPr>
        <w:t>索</w:t>
      </w:r>
      <w:r>
        <w:rPr>
          <w:spacing w:val="-2"/>
          <w:sz w:val="20"/>
        </w:rPr>
        <w:t>引</w:t>
      </w:r>
      <w:r>
        <w:rPr>
          <w:spacing w:val="-2"/>
          <w:sz w:val="20"/>
        </w:rPr>
        <w:t>列</w:t>
      </w:r>
      <w:r>
        <w:rPr>
          <w:spacing w:val="-2"/>
          <w:sz w:val="20"/>
        </w:rPr>
        <w:t>包</w:t>
      </w:r>
      <w:r>
        <w:rPr>
          <w:spacing w:val="-2"/>
          <w:sz w:val="20"/>
        </w:rPr>
        <w:t>含</w:t>
      </w:r>
      <w:r>
        <w:rPr>
          <w:spacing w:val="-2"/>
          <w:sz w:val="20"/>
        </w:rPr>
        <w:t>查</w:t>
      </w:r>
      <w:r>
        <w:rPr>
          <w:spacing w:val="-2"/>
          <w:sz w:val="20"/>
        </w:rPr>
        <w:t>询</w:t>
      </w:r>
      <w:r>
        <w:rPr>
          <w:spacing w:val="-2"/>
          <w:sz w:val="20"/>
        </w:rPr>
        <w:t>列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避</w:t>
      </w:r>
      <w:r>
        <w:rPr>
          <w:spacing w:val="-2"/>
          <w:sz w:val="20"/>
        </w:rPr>
        <w:t>免</w:t>
      </w:r>
      <w:r>
        <w:rPr>
          <w:spacing w:val="-2"/>
          <w:sz w:val="20"/>
        </w:rPr>
        <w:t>总</w:t>
      </w:r>
      <w:r>
        <w:rPr>
          <w:spacing w:val="-2"/>
          <w:sz w:val="20"/>
        </w:rPr>
        <w:t>是</w:t>
      </w:r>
      <w:r>
        <w:rPr>
          <w:spacing w:val="-7"/>
          <w:sz w:val="20"/>
        </w:rPr>
        <w:t> 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SELECT *</w:t>
      </w:r>
      <w:r>
        <w:rPr>
          <w:rFonts w:ascii="文泉驿等宽微米黑" w:hAnsi="文泉驿等宽微米黑" w:eastAsia="文泉驿等宽微米黑" w:hint="eastAsia"/>
          <w:spacing w:val="-51"/>
          <w:sz w:val="16"/>
        </w:rPr>
        <w:t> </w:t>
      </w:r>
      <w:r>
        <w:rPr>
          <w:spacing w:val="-2"/>
          <w:sz w:val="20"/>
        </w:rPr>
        <w:t>查</w:t>
      </w:r>
      <w:r>
        <w:rPr>
          <w:spacing w:val="-2"/>
          <w:sz w:val="20"/>
        </w:rPr>
        <w:t>询</w:t>
      </w:r>
      <w:r>
        <w:rPr>
          <w:spacing w:val="-2"/>
          <w:sz w:val="20"/>
        </w:rPr>
        <w:t>所</w:t>
      </w:r>
      <w:r>
        <w:rPr>
          <w:spacing w:val="-2"/>
          <w:sz w:val="20"/>
        </w:rPr>
        <w:t>有</w:t>
      </w:r>
      <w:r>
        <w:rPr>
          <w:spacing w:val="-2"/>
          <w:sz w:val="20"/>
        </w:rPr>
        <w:t>列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语</w:t>
      </w:r>
      <w:r>
        <w:rPr>
          <w:spacing w:val="-2"/>
          <w:sz w:val="20"/>
        </w:rPr>
        <w:t>句</w:t>
      </w:r>
      <w:r>
        <w:rPr>
          <w:spacing w:val="-2"/>
          <w:sz w:val="20"/>
        </w:rPr>
        <w:t>。</w:t>
      </w:r>
      <w:r>
        <w:rPr>
          <w:sz w:val="20"/>
        </w:rPr>
        <w:t>例</w:t>
      </w:r>
      <w:r>
        <w:rPr>
          <w:sz w:val="20"/>
        </w:rPr>
        <w:t>如</w:t>
      </w:r>
      <w:r>
        <w:rPr>
          <w:sz w:val="20"/>
        </w:rPr>
        <w:t>下</w:t>
      </w:r>
      <w:r>
        <w:rPr>
          <w:sz w:val="20"/>
        </w:rPr>
        <w:t>面</w:t>
      </w:r>
      <w:r>
        <w:rPr>
          <w:sz w:val="20"/>
        </w:rPr>
        <w:t>查</w:t>
      </w:r>
      <w:r>
        <w:rPr>
          <w:sz w:val="20"/>
        </w:rPr>
        <w:t>询</w:t>
      </w:r>
      <w:r>
        <w:rPr>
          <w:sz w:val="20"/>
        </w:rPr>
        <w:t>只</w:t>
      </w:r>
      <w:r>
        <w:rPr>
          <w:sz w:val="20"/>
        </w:rPr>
        <w:t>需</w:t>
      </w:r>
      <w:r>
        <w:rPr>
          <w:sz w:val="20"/>
        </w:rPr>
        <w:t>扫</w:t>
      </w:r>
      <w:r>
        <w:rPr>
          <w:sz w:val="20"/>
        </w:rPr>
        <w:t>描</w:t>
      </w:r>
      <w:r>
        <w:rPr>
          <w:sz w:val="20"/>
        </w:rPr>
        <w:t>索</w:t>
      </w:r>
      <w:r>
        <w:rPr>
          <w:sz w:val="20"/>
        </w:rPr>
        <w:t>引</w:t>
      </w:r>
      <w:r>
        <w:rPr>
          <w:spacing w:val="-13"/>
          <w:sz w:val="20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title_published_at_idx</w:t>
      </w:r>
      <w:r>
        <w:rPr>
          <w:rFonts w:ascii="文泉驿等宽微米黑" w:hAnsi="文泉驿等宽微米黑" w:eastAsia="文泉驿等宽微米黑" w:hint="eastAsia"/>
          <w:spacing w:val="-54"/>
          <w:sz w:val="16"/>
        </w:rPr>
        <w:t> </w:t>
      </w:r>
      <w:r>
        <w:rPr>
          <w:sz w:val="20"/>
        </w:rPr>
        <w:t>数</w:t>
      </w:r>
      <w:r>
        <w:rPr>
          <w:sz w:val="20"/>
        </w:rPr>
        <w:t>据</w:t>
      </w:r>
      <w:r>
        <w:rPr>
          <w:sz w:val="20"/>
        </w:rPr>
        <w:t>即</w:t>
      </w:r>
      <w:r>
        <w:rPr>
          <w:sz w:val="20"/>
        </w:rPr>
        <w:t>可</w:t>
      </w:r>
      <w:r>
        <w:rPr>
          <w:sz w:val="20"/>
        </w:rPr>
        <w:t>获</w:t>
      </w:r>
      <w:r>
        <w:rPr>
          <w:sz w:val="20"/>
        </w:rPr>
        <w:t>取</w:t>
      </w:r>
      <w:r>
        <w:rPr>
          <w:sz w:val="20"/>
        </w:rPr>
        <w:t>查</w:t>
      </w:r>
      <w:r>
        <w:rPr>
          <w:sz w:val="20"/>
        </w:rPr>
        <w:t>询</w:t>
      </w:r>
      <w:r>
        <w:rPr>
          <w:sz w:val="20"/>
        </w:rPr>
        <w:t>列</w:t>
      </w:r>
      <w:r>
        <w:rPr>
          <w:sz w:val="20"/>
        </w:rPr>
        <w:t>的</w:t>
      </w:r>
      <w:r>
        <w:rPr>
          <w:sz w:val="20"/>
        </w:rPr>
        <w:t>数</w:t>
      </w:r>
      <w:r>
        <w:rPr>
          <w:sz w:val="20"/>
        </w:rPr>
        <w:t>据</w:t>
      </w:r>
      <w:r>
        <w:rPr>
          <w:sz w:val="20"/>
        </w:rPr>
        <w:t>：</w:t>
      </w:r>
    </w:p>
    <w:p>
      <w:pPr>
        <w:pStyle w:val="BodyText"/>
        <w:spacing w:before="0"/>
        <w:ind w:left="650"/>
        <w:rPr>
          <w:rFonts w:ascii="文泉驿微米黑"/>
          <w:sz w:val="20"/>
        </w:rPr>
      </w:pPr>
      <w:r>
        <w:rPr>
          <w:rFonts w:ascii="文泉驿微米黑"/>
          <w:sz w:val="20"/>
        </w:rPr>
        <w:pict>
          <v:shape style="width:449.5pt;height:20.75pt;mso-position-horizontal-relative:char;mso-position-vertical-relative:line" type="#_x0000_t202" id="docshape1484" filled="false" stroked="true" strokeweight=".398pt" strokecolor="#000000">
            <w10:anchorlock/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SELECT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/>
                    <w:t>title,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published_at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FROM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books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WHERE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/>
                    <w:t>title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4F9905"/>
                      <w:spacing w:val="-2"/>
                    </w:rPr>
                    <w:t>'database'</w:t>
                  </w:r>
                  <w:r>
                    <w:rPr>
                      <w:spacing w:val="-2"/>
                    </w:rPr>
                    <w:t>;</w:t>
                  </w:r>
                </w:p>
              </w:txbxContent>
            </v:textbox>
            <v:stroke dashstyle="solid"/>
          </v:shape>
        </w:pict>
      </w:r>
      <w:r>
        <w:rPr>
          <w:rFonts w:ascii="文泉驿微米黑"/>
          <w:sz w:val="20"/>
        </w:rPr>
      </w:r>
    </w:p>
    <w:p>
      <w:pPr>
        <w:spacing w:line="208" w:lineRule="auto" w:before="102"/>
        <w:ind w:left="718" w:right="1438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93.720001pt;margin-top:34.889561pt;width:449.5pt;height:20.75pt;mso-position-horizontal-relative:page;mso-position-vertical-relative:paragraph;z-index:-15300096;mso-wrap-distance-left:0;mso-wrap-distance-right:0" type="#_x0000_t202" id="docshape1485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SELECT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*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FROM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books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WHERE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title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color w:val="4F9905"/>
                      <w:spacing w:val="-2"/>
                    </w:rPr>
                    <w:t>'database'</w:t>
                  </w:r>
                  <w:r>
                    <w:rPr>
                      <w:spacing w:val="-2"/>
                    </w:rPr>
                    <w:t>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z w:val="20"/>
        </w:rPr>
        <w:t>但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面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询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虽</w:t>
      </w:r>
      <w:r>
        <w:rPr>
          <w:rFonts w:ascii="文泉驿微米黑" w:eastAsia="文泉驿微米黑" w:hint="eastAsia"/>
          <w:sz w:val="20"/>
        </w:rPr>
        <w:t>然</w:t>
      </w:r>
      <w:r>
        <w:rPr>
          <w:rFonts w:ascii="文泉驿微米黑" w:eastAsia="文泉驿微米黑" w:hint="eastAsia"/>
          <w:sz w:val="20"/>
        </w:rPr>
        <w:t>能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上</w:t>
      </w:r>
      <w:r>
        <w:rPr>
          <w:rFonts w:ascii="文泉驿微米黑" w:eastAsia="文泉驿微米黑" w:hint="eastAsia"/>
          <w:sz w:val="20"/>
        </w:rPr>
        <w:t>组</w:t>
      </w:r>
      <w:r>
        <w:rPr>
          <w:rFonts w:ascii="文泉驿微米黑" w:eastAsia="文泉驿微米黑" w:hint="eastAsia"/>
          <w:sz w:val="20"/>
        </w:rPr>
        <w:t>合</w:t>
      </w:r>
      <w:r>
        <w:rPr>
          <w:rFonts w:ascii="文泉驿微米黑" w:eastAsia="文泉驿微米黑" w:hint="eastAsia"/>
          <w:sz w:val="20"/>
        </w:rPr>
        <w:t>索</w:t>
      </w:r>
      <w:r>
        <w:rPr>
          <w:rFonts w:ascii="文泉驿微米黑" w:eastAsia="文泉驿微米黑" w:hint="eastAsia"/>
          <w:sz w:val="20"/>
        </w:rPr>
        <w:t>引 </w:t>
      </w:r>
      <w:r>
        <w:rPr>
          <w:sz w:val="16"/>
        </w:rPr>
        <w:t>(title, published_at)</w:t>
      </w:r>
      <w:r>
        <w:rPr>
          <w:rFonts w:ascii="文泉驿微米黑" w:eastAsia="文泉驿微米黑" w:hint="eastAsia"/>
          <w:sz w:val="16"/>
        </w:rPr>
        <w:t>, </w:t>
      </w:r>
      <w:r>
        <w:rPr>
          <w:rFonts w:ascii="文泉驿微米黑" w:eastAsia="文泉驿微米黑" w:hint="eastAsia"/>
          <w:sz w:val="20"/>
        </w:rPr>
        <w:t>但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z w:val="20"/>
        </w:rPr>
        <w:t>多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回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询</w:t>
      </w:r>
      <w:r>
        <w:rPr>
          <w:rFonts w:ascii="文泉驿微米黑" w:eastAsia="文泉驿微米黑" w:hint="eastAsia"/>
          <w:sz w:val="20"/>
        </w:rPr>
        <w:t>非</w:t>
      </w:r>
      <w:r>
        <w:rPr>
          <w:rFonts w:ascii="文泉驿微米黑" w:eastAsia="文泉驿微米黑" w:hint="eastAsia"/>
          <w:sz w:val="20"/>
        </w:rPr>
        <w:t>索</w:t>
      </w:r>
      <w:r>
        <w:rPr>
          <w:rFonts w:ascii="文泉驿微米黑" w:eastAsia="文泉驿微米黑" w:hint="eastAsia"/>
          <w:sz w:val="20"/>
        </w:rPr>
        <w:t>引</w:t>
      </w:r>
      <w:r>
        <w:rPr>
          <w:rFonts w:ascii="文泉驿微米黑" w:eastAsia="文泉驿微米黑" w:hint="eastAsia"/>
          <w:sz w:val="20"/>
        </w:rPr>
        <w:t>列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额</w:t>
      </w:r>
      <w:r>
        <w:rPr>
          <w:rFonts w:ascii="文泉驿微米黑" w:eastAsia="文泉驿微米黑" w:hint="eastAsia"/>
          <w:spacing w:val="-2"/>
          <w:sz w:val="20"/>
        </w:rPr>
        <w:t>外</w:t>
      </w:r>
      <w:r>
        <w:rPr>
          <w:rFonts w:ascii="文泉驿微米黑" w:eastAsia="文泉驿微米黑" w:hint="eastAsia"/>
          <w:spacing w:val="-2"/>
          <w:sz w:val="20"/>
        </w:rPr>
        <w:t>开</w:t>
      </w:r>
      <w:r>
        <w:rPr>
          <w:rFonts w:ascii="文泉驿微米黑" w:eastAsia="文泉驿微米黑" w:hint="eastAsia"/>
          <w:spacing w:val="-2"/>
          <w:sz w:val="20"/>
        </w:rPr>
        <w:t>销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回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指</w:t>
      </w:r>
      <w:r>
        <w:rPr>
          <w:rFonts w:ascii="文泉驿微米黑" w:eastAsia="文泉驿微米黑" w:hint="eastAsia"/>
          <w:spacing w:val="-2"/>
          <w:sz w:val="20"/>
        </w:rPr>
        <w:t>根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索</w:t>
      </w:r>
      <w:r>
        <w:rPr>
          <w:rFonts w:ascii="文泉驿微米黑" w:eastAsia="文泉驿微米黑" w:hint="eastAsia"/>
          <w:spacing w:val="-2"/>
          <w:sz w:val="20"/>
        </w:rPr>
        <w:t>引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存</w:t>
      </w:r>
      <w:r>
        <w:rPr>
          <w:rFonts w:ascii="文泉驿微米黑" w:eastAsia="文泉驿微米黑" w:hint="eastAsia"/>
          <w:spacing w:val="-2"/>
          <w:sz w:val="20"/>
        </w:rPr>
        <w:t>储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引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（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般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主</w:t>
      </w:r>
      <w:r>
        <w:rPr>
          <w:rFonts w:ascii="文泉驿微米黑" w:eastAsia="文泉驿微米黑" w:hint="eastAsia"/>
          <w:spacing w:val="-2"/>
          <w:sz w:val="20"/>
        </w:rPr>
        <w:t>键</w:t>
      </w:r>
      <w:r>
        <w:rPr>
          <w:rFonts w:ascii="文泉驿微米黑" w:eastAsia="文泉驿微米黑" w:hint="eastAsia"/>
          <w:spacing w:val="-2"/>
          <w:sz w:val="20"/>
        </w:rPr>
        <w:t>信</w:t>
      </w:r>
      <w:r>
        <w:rPr>
          <w:rFonts w:ascii="文泉驿微米黑" w:eastAsia="文泉驿微米黑" w:hint="eastAsia"/>
          <w:spacing w:val="-2"/>
          <w:sz w:val="20"/>
        </w:rPr>
        <w:t>息</w:t>
      </w:r>
      <w:r>
        <w:rPr>
          <w:rFonts w:ascii="文泉驿微米黑" w:eastAsia="文泉驿微米黑" w:hint="eastAsia"/>
          <w:spacing w:val="-52"/>
          <w:sz w:val="20"/>
        </w:rPr>
        <w:t>）</w:t>
      </w:r>
      <w:r>
        <w:rPr>
          <w:rFonts w:ascii="文泉驿微米黑" w:eastAsia="文泉驿微米黑" w:hint="eastAsia"/>
          <w:spacing w:val="48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到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相</w:t>
      </w:r>
      <w:r>
        <w:rPr>
          <w:rFonts w:ascii="文泉驿微米黑" w:eastAsia="文泉驿微米黑" w:hint="eastAsia"/>
          <w:spacing w:val="-2"/>
          <w:sz w:val="20"/>
        </w:rPr>
        <w:t>应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pStyle w:val="BodyText"/>
        <w:spacing w:before="6"/>
        <w:rPr>
          <w:rFonts w:ascii="文泉驿微米黑"/>
          <w:sz w:val="8"/>
        </w:rPr>
      </w:pPr>
    </w:p>
    <w:p>
      <w:pPr>
        <w:pStyle w:val="ListParagraph"/>
        <w:numPr>
          <w:ilvl w:val="0"/>
          <w:numId w:val="115"/>
        </w:numPr>
        <w:tabs>
          <w:tab w:pos="719" w:val="left" w:leader="none"/>
        </w:tabs>
        <w:spacing w:line="240" w:lineRule="auto" w:before="53" w:after="6"/>
        <w:ind w:left="718" w:right="0" w:hanging="161"/>
        <w:jc w:val="left"/>
        <w:rPr>
          <w:sz w:val="20"/>
        </w:rPr>
      </w:pPr>
      <w:r>
        <w:rPr>
          <w:spacing w:val="-2"/>
          <w:sz w:val="20"/>
        </w:rPr>
        <w:t>查</w:t>
      </w:r>
      <w:r>
        <w:rPr>
          <w:spacing w:val="-2"/>
          <w:sz w:val="20"/>
        </w:rPr>
        <w:t>询</w:t>
      </w:r>
      <w:r>
        <w:rPr>
          <w:spacing w:val="-2"/>
          <w:sz w:val="20"/>
        </w:rPr>
        <w:t>条</w:t>
      </w:r>
      <w:r>
        <w:rPr>
          <w:spacing w:val="-2"/>
          <w:sz w:val="20"/>
        </w:rPr>
        <w:t>件</w:t>
      </w:r>
      <w:r>
        <w:rPr>
          <w:spacing w:val="-2"/>
          <w:sz w:val="20"/>
        </w:rPr>
        <w:t>使</w:t>
      </w:r>
      <w:r>
        <w:rPr>
          <w:spacing w:val="-2"/>
          <w:sz w:val="20"/>
        </w:rPr>
        <w:t>用</w:t>
      </w:r>
      <w:r>
        <w:rPr>
          <w:spacing w:val="-9"/>
          <w:sz w:val="20"/>
        </w:rPr>
        <w:t> 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!=</w:t>
      </w:r>
      <w:r>
        <w:rPr>
          <w:spacing w:val="-2"/>
          <w:sz w:val="20"/>
        </w:rPr>
        <w:t>，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NOT</w:t>
      </w:r>
      <w:r>
        <w:rPr>
          <w:rFonts w:ascii="文泉驿等宽微米黑" w:hAnsi="文泉驿等宽微米黑" w:eastAsia="文泉驿等宽微米黑" w:hint="eastAsia"/>
          <w:spacing w:val="3"/>
          <w:sz w:val="16"/>
        </w:rPr>
        <w:t> 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IN</w:t>
      </w:r>
      <w:r>
        <w:rPr>
          <w:rFonts w:ascii="文泉驿等宽微米黑" w:hAnsi="文泉驿等宽微米黑" w:eastAsia="文泉驿等宽微米黑" w:hint="eastAsia"/>
          <w:spacing w:val="-52"/>
          <w:sz w:val="16"/>
        </w:rPr>
        <w:t> </w:t>
      </w:r>
      <w:r>
        <w:rPr>
          <w:spacing w:val="-2"/>
          <w:sz w:val="20"/>
        </w:rPr>
        <w:t>时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无</w:t>
      </w:r>
      <w:r>
        <w:rPr>
          <w:spacing w:val="-2"/>
          <w:sz w:val="20"/>
        </w:rPr>
        <w:t>法</w:t>
      </w:r>
      <w:r>
        <w:rPr>
          <w:spacing w:val="-2"/>
          <w:sz w:val="20"/>
        </w:rPr>
        <w:t>使</w:t>
      </w:r>
      <w:r>
        <w:rPr>
          <w:spacing w:val="-2"/>
          <w:sz w:val="20"/>
        </w:rPr>
        <w:t>用</w:t>
      </w:r>
      <w:r>
        <w:rPr>
          <w:spacing w:val="-2"/>
          <w:sz w:val="20"/>
        </w:rPr>
        <w:t>索</w:t>
      </w:r>
      <w:r>
        <w:rPr>
          <w:spacing w:val="-2"/>
          <w:sz w:val="20"/>
        </w:rPr>
        <w:t>引</w:t>
      </w:r>
      <w:r>
        <w:rPr>
          <w:spacing w:val="-2"/>
          <w:sz w:val="20"/>
        </w:rPr>
        <w:t>。</w:t>
      </w:r>
      <w:r>
        <w:rPr>
          <w:spacing w:val="-2"/>
          <w:sz w:val="20"/>
        </w:rPr>
        <w:t>例</w:t>
      </w:r>
      <w:r>
        <w:rPr>
          <w:spacing w:val="-2"/>
          <w:sz w:val="20"/>
        </w:rPr>
        <w:t>如</w:t>
      </w:r>
      <w:r>
        <w:rPr>
          <w:spacing w:val="-2"/>
          <w:sz w:val="20"/>
        </w:rPr>
        <w:t>下</w:t>
      </w:r>
      <w:r>
        <w:rPr>
          <w:spacing w:val="-2"/>
          <w:sz w:val="20"/>
        </w:rPr>
        <w:t>面</w:t>
      </w:r>
      <w:r>
        <w:rPr>
          <w:spacing w:val="-2"/>
          <w:sz w:val="20"/>
        </w:rPr>
        <w:t>查</w:t>
      </w:r>
      <w:r>
        <w:rPr>
          <w:spacing w:val="-2"/>
          <w:sz w:val="20"/>
        </w:rPr>
        <w:t>询</w:t>
      </w:r>
      <w:r>
        <w:rPr>
          <w:spacing w:val="-2"/>
          <w:sz w:val="20"/>
        </w:rPr>
        <w:t>无</w:t>
      </w:r>
      <w:r>
        <w:rPr>
          <w:spacing w:val="-2"/>
          <w:sz w:val="20"/>
        </w:rPr>
        <w:t>法</w:t>
      </w:r>
      <w:r>
        <w:rPr>
          <w:spacing w:val="-2"/>
          <w:sz w:val="20"/>
        </w:rPr>
        <w:t>使</w:t>
      </w:r>
      <w:r>
        <w:rPr>
          <w:spacing w:val="-2"/>
          <w:sz w:val="20"/>
        </w:rPr>
        <w:t>用</w:t>
      </w:r>
      <w:r>
        <w:rPr>
          <w:spacing w:val="-2"/>
          <w:sz w:val="20"/>
        </w:rPr>
        <w:t>任</w:t>
      </w:r>
      <w:r>
        <w:rPr>
          <w:spacing w:val="-2"/>
          <w:sz w:val="20"/>
        </w:rPr>
        <w:t>何</w:t>
      </w:r>
      <w:r>
        <w:rPr>
          <w:spacing w:val="-2"/>
          <w:sz w:val="20"/>
        </w:rPr>
        <w:t>索</w:t>
      </w:r>
      <w:r>
        <w:rPr>
          <w:spacing w:val="-2"/>
          <w:sz w:val="20"/>
        </w:rPr>
        <w:t>引</w:t>
      </w:r>
      <w:r>
        <w:rPr>
          <w:spacing w:val="-10"/>
          <w:sz w:val="20"/>
        </w:rPr>
        <w:t>：</w:t>
      </w:r>
    </w:p>
    <w:p>
      <w:pPr>
        <w:pStyle w:val="BodyText"/>
        <w:spacing w:before="0"/>
        <w:ind w:left="650"/>
        <w:rPr>
          <w:rFonts w:ascii="文泉驿微米黑"/>
          <w:sz w:val="20"/>
        </w:rPr>
      </w:pPr>
      <w:r>
        <w:rPr>
          <w:rFonts w:ascii="文泉驿微米黑"/>
          <w:sz w:val="20"/>
        </w:rPr>
        <w:pict>
          <v:shape style="width:449.5pt;height:20.75pt;mso-position-horizontal-relative:char;mso-position-vertical-relative:line" type="#_x0000_t202" id="docshape1486" filled="false" stroked="true" strokeweight=".398pt" strokecolor="#000000">
            <w10:anchorlock/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SELECT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*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FROM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books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WHERE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title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!=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4F9905"/>
                      <w:spacing w:val="-2"/>
                    </w:rPr>
                    <w:t>'database'</w:t>
                  </w:r>
                  <w:r>
                    <w:rPr>
                      <w:spacing w:val="-2"/>
                    </w:rPr>
                    <w:t>;</w:t>
                  </w:r>
                </w:p>
              </w:txbxContent>
            </v:textbox>
            <v:stroke dashstyle="solid"/>
          </v:shape>
        </w:pict>
      </w:r>
      <w:r>
        <w:rPr>
          <w:rFonts w:ascii="文泉驿微米黑"/>
          <w:sz w:val="20"/>
        </w:rPr>
      </w:r>
    </w:p>
    <w:p>
      <w:pPr>
        <w:pStyle w:val="BodyText"/>
        <w:spacing w:before="12"/>
        <w:rPr>
          <w:rFonts w:ascii="文泉驿微米黑"/>
          <w:sz w:val="5"/>
        </w:rPr>
      </w:pPr>
    </w:p>
    <w:p>
      <w:pPr>
        <w:pStyle w:val="Heading3"/>
        <w:numPr>
          <w:ilvl w:val="0"/>
          <w:numId w:val="115"/>
        </w:numPr>
        <w:tabs>
          <w:tab w:pos="719" w:val="left" w:leader="none"/>
        </w:tabs>
        <w:spacing w:line="240" w:lineRule="auto" w:before="52" w:after="7"/>
        <w:ind w:left="718" w:right="0" w:hanging="161"/>
        <w:jc w:val="left"/>
      </w:pPr>
      <w:r>
        <w:rPr>
          <w:spacing w:val="-2"/>
        </w:rPr>
        <w:t>使</w:t>
      </w:r>
      <w:r>
        <w:rPr>
          <w:spacing w:val="-2"/>
        </w:rPr>
        <w:t>用</w:t>
      </w:r>
      <w:r>
        <w:rPr>
          <w:spacing w:val="2"/>
        </w:rPr>
        <w:t> 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LIKE</w:t>
      </w:r>
      <w:r>
        <w:rPr>
          <w:rFonts w:ascii="文泉驿等宽微米黑" w:hAnsi="文泉驿等宽微米黑" w:eastAsia="文泉驿等宽微米黑" w:hint="eastAsia"/>
          <w:spacing w:val="-38"/>
          <w:sz w:val="16"/>
        </w:rPr>
        <w:t> </w:t>
      </w:r>
      <w:r>
        <w:rPr>
          <w:spacing w:val="-2"/>
        </w:rPr>
        <w:t>时</w:t>
      </w:r>
      <w:r>
        <w:rPr>
          <w:spacing w:val="-2"/>
        </w:rPr>
        <w:t>如</w:t>
      </w:r>
      <w:r>
        <w:rPr>
          <w:spacing w:val="-2"/>
        </w:rPr>
        <w:t>果</w:t>
      </w:r>
      <w:r>
        <w:rPr>
          <w:spacing w:val="-2"/>
        </w:rPr>
        <w:t>条</w:t>
      </w:r>
      <w:r>
        <w:rPr>
          <w:spacing w:val="-2"/>
        </w:rPr>
        <w:t>件</w:t>
      </w:r>
      <w:r>
        <w:rPr>
          <w:spacing w:val="-2"/>
        </w:rPr>
        <w:t>是</w:t>
      </w:r>
      <w:r>
        <w:rPr>
          <w:spacing w:val="-2"/>
        </w:rPr>
        <w:t>以</w:t>
      </w:r>
      <w:r>
        <w:rPr>
          <w:spacing w:val="-2"/>
        </w:rPr>
        <w:t>通</w:t>
      </w:r>
      <w:r>
        <w:rPr>
          <w:spacing w:val="-2"/>
        </w:rPr>
        <w:t>配</w:t>
      </w:r>
      <w:r>
        <w:rPr>
          <w:spacing w:val="-2"/>
        </w:rPr>
        <w:t>符</w:t>
      </w:r>
      <w:r>
        <w:rPr>
          <w:rFonts w:ascii="文泉驿等宽微米黑" w:hAnsi="文泉驿等宽微米黑" w:eastAsia="文泉驿等宽微米黑" w:hint="eastAsia"/>
          <w:spacing w:val="-21"/>
          <w:sz w:val="16"/>
        </w:rPr>
        <w:t>% </w:t>
      </w:r>
      <w:r>
        <w:rPr>
          <w:spacing w:val="-2"/>
        </w:rPr>
        <w:t>开</w:t>
      </w:r>
      <w:r>
        <w:rPr>
          <w:spacing w:val="-2"/>
        </w:rPr>
        <w:t>头</w:t>
      </w:r>
      <w:r>
        <w:rPr>
          <w:spacing w:val="-2"/>
        </w:rPr>
        <w:t>，</w:t>
      </w:r>
      <w:r>
        <w:rPr>
          <w:spacing w:val="-2"/>
        </w:rPr>
        <w:t>也</w:t>
      </w:r>
      <w:r>
        <w:rPr>
          <w:spacing w:val="-2"/>
        </w:rPr>
        <w:t>无</w:t>
      </w:r>
      <w:r>
        <w:rPr>
          <w:spacing w:val="-2"/>
        </w:rPr>
        <w:t>法</w:t>
      </w:r>
      <w:r>
        <w:rPr>
          <w:spacing w:val="-2"/>
        </w:rPr>
        <w:t>使</w:t>
      </w:r>
      <w:r>
        <w:rPr>
          <w:spacing w:val="-2"/>
        </w:rPr>
        <w:t>用</w:t>
      </w:r>
      <w:r>
        <w:rPr>
          <w:spacing w:val="-2"/>
        </w:rPr>
        <w:t>索</w:t>
      </w:r>
      <w:r>
        <w:rPr>
          <w:spacing w:val="-2"/>
        </w:rPr>
        <w:t>引</w:t>
      </w:r>
      <w:r>
        <w:rPr>
          <w:spacing w:val="-2"/>
        </w:rPr>
        <w:t>。</w:t>
      </w:r>
      <w:r>
        <w:rPr>
          <w:spacing w:val="-2"/>
        </w:rPr>
        <w:t>例</w:t>
      </w:r>
      <w:r>
        <w:rPr>
          <w:spacing w:val="-2"/>
        </w:rPr>
        <w:t>如</w:t>
      </w:r>
      <w:r>
        <w:rPr>
          <w:spacing w:val="-2"/>
        </w:rPr>
        <w:t>下</w:t>
      </w:r>
      <w:r>
        <w:rPr>
          <w:spacing w:val="-2"/>
        </w:rPr>
        <w:t>面</w:t>
      </w:r>
      <w:r>
        <w:rPr>
          <w:spacing w:val="-2"/>
        </w:rPr>
        <w:t>查</w:t>
      </w:r>
      <w:r>
        <w:rPr>
          <w:spacing w:val="-2"/>
        </w:rPr>
        <w:t>询</w:t>
      </w:r>
      <w:r>
        <w:rPr>
          <w:spacing w:val="-2"/>
        </w:rPr>
        <w:t>无</w:t>
      </w:r>
      <w:r>
        <w:rPr>
          <w:spacing w:val="-2"/>
        </w:rPr>
        <w:t>法</w:t>
      </w:r>
      <w:r>
        <w:rPr>
          <w:spacing w:val="-2"/>
        </w:rPr>
        <w:t>使</w:t>
      </w:r>
      <w:r>
        <w:rPr>
          <w:spacing w:val="-2"/>
        </w:rPr>
        <w:t>用</w:t>
      </w:r>
      <w:r>
        <w:rPr>
          <w:spacing w:val="-2"/>
        </w:rPr>
        <w:t>任</w:t>
      </w:r>
      <w:r>
        <w:rPr>
          <w:spacing w:val="-2"/>
        </w:rPr>
        <w:t>何</w:t>
      </w:r>
      <w:r>
        <w:rPr>
          <w:spacing w:val="-2"/>
        </w:rPr>
        <w:t>索</w:t>
      </w:r>
      <w:r>
        <w:rPr>
          <w:spacing w:val="-2"/>
        </w:rPr>
        <w:t>引</w:t>
      </w:r>
      <w:r>
        <w:rPr>
          <w:spacing w:val="-10"/>
        </w:rPr>
        <w:t>：</w:t>
      </w:r>
    </w:p>
    <w:p>
      <w:pPr>
        <w:pStyle w:val="BodyText"/>
        <w:spacing w:before="0"/>
        <w:ind w:left="650"/>
        <w:rPr>
          <w:rFonts w:ascii="文泉驿微米黑"/>
          <w:sz w:val="20"/>
        </w:rPr>
      </w:pPr>
      <w:r>
        <w:rPr>
          <w:rFonts w:ascii="文泉驿微米黑"/>
          <w:sz w:val="20"/>
        </w:rPr>
        <w:pict>
          <v:shape style="width:449.5pt;height:20.75pt;mso-position-horizontal-relative:char;mso-position-vertical-relative:line" type="#_x0000_t202" id="docshape1487" filled="false" stroked="true" strokeweight=".398pt" strokecolor="#000000">
            <w10:anchorlock/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SELECT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/>
                    <w:t>*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FROM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books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WHERE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title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LIKE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>
                      <w:color w:val="4F9905"/>
                      <w:spacing w:val="-2"/>
                    </w:rPr>
                    <w:t>'%database'</w:t>
                  </w:r>
                  <w:r>
                    <w:rPr>
                      <w:spacing w:val="-2"/>
                    </w:rPr>
                    <w:t>;</w:t>
                  </w:r>
                </w:p>
              </w:txbxContent>
            </v:textbox>
            <v:stroke dashstyle="solid"/>
          </v:shape>
        </w:pict>
      </w:r>
      <w:r>
        <w:rPr>
          <w:rFonts w:ascii="文泉驿微米黑"/>
          <w:sz w:val="20"/>
        </w:rPr>
      </w:r>
    </w:p>
    <w:p>
      <w:pPr>
        <w:pStyle w:val="BodyText"/>
        <w:spacing w:before="12"/>
        <w:rPr>
          <w:rFonts w:ascii="文泉驿微米黑"/>
          <w:sz w:val="5"/>
        </w:rPr>
      </w:pPr>
    </w:p>
    <w:p>
      <w:pPr>
        <w:pStyle w:val="ListParagraph"/>
        <w:numPr>
          <w:ilvl w:val="0"/>
          <w:numId w:val="115"/>
        </w:numPr>
        <w:tabs>
          <w:tab w:pos="719" w:val="left" w:leader="none"/>
        </w:tabs>
        <w:spacing w:line="208" w:lineRule="auto" w:before="83" w:after="0"/>
        <w:ind w:left="718" w:right="1439" w:hanging="160"/>
        <w:jc w:val="left"/>
        <w:rPr>
          <w:sz w:val="20"/>
        </w:rPr>
      </w:pPr>
      <w:r>
        <w:rPr>
          <w:sz w:val="20"/>
        </w:rPr>
        <w:t>当查询条件有多个索引可供使用，但你知道用哪一个索引是最优的时，推荐使用优化器 </w:t>
      </w:r>
      <w:r>
        <w:rPr>
          <w:sz w:val="16"/>
        </w:rPr>
        <w:t>Hint </w:t>
      </w:r>
      <w:r>
        <w:rPr>
          <w:sz w:val="20"/>
        </w:rPr>
        <w:t>来强制优</w:t>
      </w:r>
      <w:r>
        <w:rPr>
          <w:spacing w:val="-2"/>
          <w:sz w:val="20"/>
        </w:rPr>
        <w:t>化</w:t>
      </w:r>
      <w:r>
        <w:rPr>
          <w:spacing w:val="-2"/>
          <w:sz w:val="20"/>
        </w:rPr>
        <w:t>器</w:t>
      </w:r>
      <w:r>
        <w:rPr>
          <w:spacing w:val="-2"/>
          <w:sz w:val="20"/>
        </w:rPr>
        <w:t>使</w:t>
      </w:r>
      <w:r>
        <w:rPr>
          <w:spacing w:val="-2"/>
          <w:sz w:val="20"/>
        </w:rPr>
        <w:t>用</w:t>
      </w:r>
      <w:r>
        <w:rPr>
          <w:spacing w:val="-2"/>
          <w:sz w:val="20"/>
        </w:rPr>
        <w:t>这</w:t>
      </w:r>
      <w:r>
        <w:rPr>
          <w:spacing w:val="-2"/>
          <w:sz w:val="20"/>
        </w:rPr>
        <w:t>个</w:t>
      </w:r>
      <w:r>
        <w:rPr>
          <w:spacing w:val="-2"/>
          <w:sz w:val="20"/>
        </w:rPr>
        <w:t>索</w:t>
      </w:r>
      <w:r>
        <w:rPr>
          <w:spacing w:val="-2"/>
          <w:sz w:val="20"/>
        </w:rPr>
        <w:t>引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这</w:t>
      </w:r>
      <w:r>
        <w:rPr>
          <w:spacing w:val="-2"/>
          <w:sz w:val="20"/>
        </w:rPr>
        <w:t>样</w:t>
      </w:r>
      <w:r>
        <w:rPr>
          <w:spacing w:val="-2"/>
          <w:sz w:val="20"/>
        </w:rPr>
        <w:t>可</w:t>
      </w:r>
      <w:r>
        <w:rPr>
          <w:spacing w:val="-2"/>
          <w:sz w:val="20"/>
        </w:rPr>
        <w:t>以</w:t>
      </w:r>
      <w:r>
        <w:rPr>
          <w:spacing w:val="-2"/>
          <w:sz w:val="20"/>
        </w:rPr>
        <w:t>避</w:t>
      </w:r>
      <w:r>
        <w:rPr>
          <w:spacing w:val="-2"/>
          <w:sz w:val="20"/>
        </w:rPr>
        <w:t>免</w:t>
      </w:r>
      <w:r>
        <w:rPr>
          <w:spacing w:val="-2"/>
          <w:sz w:val="20"/>
        </w:rPr>
        <w:t>优</w:t>
      </w:r>
      <w:r>
        <w:rPr>
          <w:spacing w:val="-2"/>
          <w:sz w:val="20"/>
        </w:rPr>
        <w:t>化</w:t>
      </w:r>
      <w:r>
        <w:rPr>
          <w:spacing w:val="-2"/>
          <w:sz w:val="20"/>
        </w:rPr>
        <w:t>器</w:t>
      </w:r>
      <w:r>
        <w:rPr>
          <w:spacing w:val="-2"/>
          <w:sz w:val="20"/>
        </w:rPr>
        <w:t>因</w:t>
      </w:r>
      <w:r>
        <w:rPr>
          <w:spacing w:val="-2"/>
          <w:sz w:val="20"/>
        </w:rPr>
        <w:t>为</w:t>
      </w:r>
      <w:r>
        <w:rPr>
          <w:spacing w:val="-2"/>
          <w:sz w:val="20"/>
        </w:rPr>
        <w:t>统</w:t>
      </w:r>
      <w:r>
        <w:rPr>
          <w:spacing w:val="-2"/>
          <w:sz w:val="20"/>
        </w:rPr>
        <w:t>计</w:t>
      </w:r>
      <w:r>
        <w:rPr>
          <w:spacing w:val="-2"/>
          <w:sz w:val="20"/>
        </w:rPr>
        <w:t>信</w:t>
      </w:r>
      <w:r>
        <w:rPr>
          <w:spacing w:val="-2"/>
          <w:sz w:val="20"/>
        </w:rPr>
        <w:t>息</w:t>
      </w:r>
      <w:r>
        <w:rPr>
          <w:spacing w:val="-2"/>
          <w:sz w:val="20"/>
        </w:rPr>
        <w:t>不</w:t>
      </w:r>
      <w:r>
        <w:rPr>
          <w:spacing w:val="-2"/>
          <w:sz w:val="20"/>
        </w:rPr>
        <w:t>准</w:t>
      </w:r>
      <w:r>
        <w:rPr>
          <w:spacing w:val="-2"/>
          <w:sz w:val="20"/>
        </w:rPr>
        <w:t>或</w:t>
      </w:r>
      <w:r>
        <w:rPr>
          <w:spacing w:val="-2"/>
          <w:sz w:val="20"/>
        </w:rPr>
        <w:t>其</w:t>
      </w:r>
      <w:r>
        <w:rPr>
          <w:spacing w:val="-2"/>
          <w:sz w:val="20"/>
        </w:rPr>
        <w:t>他</w:t>
      </w:r>
      <w:r>
        <w:rPr>
          <w:spacing w:val="-2"/>
          <w:sz w:val="20"/>
        </w:rPr>
        <w:t>问</w:t>
      </w:r>
      <w:r>
        <w:rPr>
          <w:spacing w:val="-2"/>
          <w:sz w:val="20"/>
        </w:rPr>
        <w:t>题</w:t>
      </w:r>
      <w:r>
        <w:rPr>
          <w:spacing w:val="-2"/>
          <w:sz w:val="20"/>
        </w:rPr>
        <w:t>时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选</w:t>
      </w:r>
      <w:r>
        <w:rPr>
          <w:spacing w:val="-2"/>
          <w:sz w:val="20"/>
        </w:rPr>
        <w:t>错</w:t>
      </w:r>
      <w:r>
        <w:rPr>
          <w:spacing w:val="-2"/>
          <w:sz w:val="20"/>
        </w:rPr>
        <w:t>索</w:t>
      </w:r>
      <w:r>
        <w:rPr>
          <w:spacing w:val="-2"/>
          <w:sz w:val="20"/>
        </w:rPr>
        <w:t>引</w:t>
      </w:r>
      <w:r>
        <w:rPr>
          <w:spacing w:val="-2"/>
          <w:sz w:val="20"/>
        </w:rPr>
        <w:t>。</w:t>
      </w:r>
    </w:p>
    <w:p>
      <w:pPr>
        <w:spacing w:line="208" w:lineRule="auto" w:before="62"/>
        <w:ind w:left="718" w:right="1438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93.720001pt;margin-top:32.879566pt;width:449.5pt;height:20.75pt;mso-position-horizontal-relative:page;mso-position-vertical-relative:paragraph;z-index:-15298560;mso-wrap-distance-left:0;mso-wrap-distance-right:0" type="#_x0000_t202" id="docshape1488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SELECT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/>
                    <w:t>*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FROM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t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USE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color w:val="214987"/>
                    </w:rPr>
                    <w:t>INDEX</w:t>
                  </w:r>
                  <w:r>
                    <w:rPr/>
                    <w:t>(id_idx)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WHERE</w:t>
                  </w:r>
                  <w:r>
                    <w:rPr>
                      <w:color w:val="214987"/>
                      <w:spacing w:val="-2"/>
                    </w:rPr>
                    <w:t> </w:t>
                  </w:r>
                  <w:r>
                    <w:rPr/>
                    <w:t>id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1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and</w:t>
                  </w:r>
                  <w:r>
                    <w:rPr>
                      <w:color w:val="214987"/>
                      <w:spacing w:val="-2"/>
                    </w:rPr>
                    <w:t> </w:t>
                  </w:r>
                  <w:r>
                    <w:rPr/>
                    <w:t>title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color w:val="4F9905"/>
                      <w:spacing w:val="-2"/>
                    </w:rPr>
                    <w:t>'database'</w:t>
                  </w:r>
                  <w:r>
                    <w:rPr>
                      <w:spacing w:val="-2"/>
                    </w:rPr>
                    <w:t>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z w:val="20"/>
        </w:rPr>
        <w:t>例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面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询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假</w:t>
      </w:r>
      <w:r>
        <w:rPr>
          <w:rFonts w:ascii="文泉驿微米黑" w:eastAsia="文泉驿微米黑" w:hint="eastAsia"/>
          <w:sz w:val="20"/>
        </w:rPr>
        <w:t>设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列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sz w:val="16"/>
        </w:rPr>
        <w:t>id</w:t>
      </w:r>
      <w:r>
        <w:rPr>
          <w:spacing w:val="-54"/>
          <w:sz w:val="16"/>
        </w:rPr>
        <w:t> </w:t>
      </w:r>
      <w:r>
        <w:rPr>
          <w:rFonts w:ascii="文泉驿微米黑" w:eastAsia="文泉驿微米黑" w:hint="eastAsia"/>
          <w:sz w:val="20"/>
        </w:rPr>
        <w:t>和</w:t>
      </w:r>
      <w:r>
        <w:rPr>
          <w:rFonts w:ascii="文泉驿微米黑" w:eastAsia="文泉驿微米黑" w:hint="eastAsia"/>
          <w:sz w:val="20"/>
        </w:rPr>
        <w:t>列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sz w:val="16"/>
        </w:rPr>
        <w:t>title</w:t>
      </w:r>
      <w:r>
        <w:rPr>
          <w:spacing w:val="-54"/>
          <w:sz w:val="16"/>
        </w:rPr>
        <w:t> </w:t>
      </w:r>
      <w:r>
        <w:rPr>
          <w:rFonts w:ascii="文泉驿微米黑" w:eastAsia="文泉驿微米黑" w:hint="eastAsia"/>
          <w:sz w:val="20"/>
        </w:rPr>
        <w:t>上</w:t>
      </w:r>
      <w:r>
        <w:rPr>
          <w:rFonts w:ascii="文泉驿微米黑" w:eastAsia="文泉驿微米黑" w:hint="eastAsia"/>
          <w:sz w:val="20"/>
        </w:rPr>
        <w:t>都</w:t>
      </w:r>
      <w:r>
        <w:rPr>
          <w:rFonts w:ascii="文泉驿微米黑" w:eastAsia="文泉驿微米黑" w:hint="eastAsia"/>
          <w:sz w:val="20"/>
        </w:rPr>
        <w:t>各</w:t>
      </w:r>
      <w:r>
        <w:rPr>
          <w:rFonts w:ascii="文泉驿微米黑" w:eastAsia="文泉驿微米黑" w:hint="eastAsia"/>
          <w:sz w:val="20"/>
        </w:rPr>
        <w:t>自</w:t>
      </w:r>
      <w:r>
        <w:rPr>
          <w:rFonts w:ascii="文泉驿微米黑" w:eastAsia="文泉驿微米黑" w:hint="eastAsia"/>
          <w:sz w:val="20"/>
        </w:rPr>
        <w:t>有</w:t>
      </w:r>
      <w:r>
        <w:rPr>
          <w:rFonts w:ascii="文泉驿微米黑" w:eastAsia="文泉驿微米黑" w:hint="eastAsia"/>
          <w:sz w:val="20"/>
        </w:rPr>
        <w:t>索</w:t>
      </w:r>
      <w:r>
        <w:rPr>
          <w:rFonts w:ascii="文泉驿微米黑" w:eastAsia="文泉驿微米黑" w:hint="eastAsia"/>
          <w:sz w:val="20"/>
        </w:rPr>
        <w:t>引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sz w:val="16"/>
        </w:rPr>
        <w:t>id_idx</w:t>
      </w:r>
      <w:r>
        <w:rPr>
          <w:spacing w:val="-54"/>
          <w:sz w:val="16"/>
        </w:rPr>
        <w:t> </w:t>
      </w:r>
      <w:r>
        <w:rPr>
          <w:rFonts w:ascii="文泉驿微米黑" w:eastAsia="文泉驿微米黑" w:hint="eastAsia"/>
          <w:spacing w:val="-7"/>
          <w:sz w:val="20"/>
        </w:rPr>
        <w:t>和 </w:t>
      </w:r>
      <w:r>
        <w:rPr>
          <w:sz w:val="16"/>
        </w:rPr>
        <w:t>title_idx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知</w:t>
      </w:r>
      <w:r>
        <w:rPr>
          <w:rFonts w:ascii="文泉驿微米黑" w:eastAsia="文泉驿微米黑" w:hint="eastAsia"/>
          <w:sz w:val="20"/>
        </w:rPr>
        <w:t>道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sz w:val="16"/>
        </w:rPr>
        <w:t>id_idx</w:t>
      </w:r>
      <w:r>
        <w:rPr>
          <w:spacing w:val="-54"/>
          <w:sz w:val="16"/>
        </w:rPr>
        <w:t>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过</w:t>
      </w:r>
      <w:r>
        <w:rPr>
          <w:rFonts w:ascii="文泉驿微米黑" w:eastAsia="文泉驿微米黑" w:hint="eastAsia"/>
          <w:sz w:val="20"/>
        </w:rPr>
        <w:t>滤</w:t>
      </w:r>
      <w:r>
        <w:rPr>
          <w:rFonts w:ascii="文泉驿微米黑" w:eastAsia="文泉驿微米黑" w:hint="eastAsia"/>
          <w:sz w:val="20"/>
        </w:rPr>
        <w:t>性</w:t>
      </w:r>
      <w:r>
        <w:rPr>
          <w:rFonts w:ascii="文泉驿微米黑" w:eastAsia="文泉驿微米黑" w:hint="eastAsia"/>
          <w:sz w:val="20"/>
        </w:rPr>
        <w:t>更</w:t>
      </w:r>
      <w:r>
        <w:rPr>
          <w:rFonts w:ascii="文泉驿微米黑" w:eastAsia="文泉驿微米黑" w:hint="eastAsia"/>
          <w:sz w:val="20"/>
        </w:rPr>
        <w:t>好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就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z w:val="16"/>
        </w:rPr>
        <w:t>SQL 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 </w:t>
      </w:r>
      <w:r>
        <w:rPr>
          <w:sz w:val="16"/>
        </w:rPr>
        <w:t>USE INDEX</w:t>
      </w:r>
      <w:r>
        <w:rPr>
          <w:spacing w:val="-42"/>
          <w:sz w:val="16"/>
        </w:rPr>
        <w:t> </w:t>
      </w:r>
      <w:r>
        <w:rPr>
          <w:rFonts w:ascii="文泉驿微米黑" w:eastAsia="文泉驿微米黑" w:hint="eastAsia"/>
          <w:sz w:val="16"/>
        </w:rPr>
        <w:t>Hint </w:t>
      </w:r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z w:val="20"/>
        </w:rPr>
        <w:t>强</w:t>
      </w:r>
      <w:r>
        <w:rPr>
          <w:rFonts w:ascii="文泉驿微米黑" w:eastAsia="文泉驿微米黑" w:hint="eastAsia"/>
          <w:sz w:val="20"/>
        </w:rPr>
        <w:t>制</w:t>
      </w:r>
      <w:r>
        <w:rPr>
          <w:rFonts w:ascii="文泉驿微米黑" w:eastAsia="文泉驿微米黑" w:hint="eastAsia"/>
          <w:sz w:val="20"/>
        </w:rPr>
        <w:t>优</w:t>
      </w:r>
      <w:r>
        <w:rPr>
          <w:rFonts w:ascii="文泉驿微米黑" w:eastAsia="文泉驿微米黑" w:hint="eastAsia"/>
          <w:sz w:val="20"/>
        </w:rPr>
        <w:t>化</w:t>
      </w:r>
      <w:r>
        <w:rPr>
          <w:rFonts w:ascii="文泉驿微米黑" w:eastAsia="文泉驿微米黑" w:hint="eastAsia"/>
          <w:sz w:val="20"/>
        </w:rPr>
        <w:t>器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 </w:t>
      </w:r>
      <w:r>
        <w:rPr>
          <w:sz w:val="16"/>
        </w:rPr>
        <w:t>id_idx</w:t>
      </w:r>
      <w:r>
        <w:rPr>
          <w:spacing w:val="-42"/>
          <w:sz w:val="16"/>
        </w:rPr>
        <w:t> </w:t>
      </w:r>
      <w:r>
        <w:rPr>
          <w:rFonts w:ascii="文泉驿微米黑" w:eastAsia="文泉驿微米黑" w:hint="eastAsia"/>
          <w:sz w:val="20"/>
        </w:rPr>
        <w:t>索</w:t>
      </w:r>
      <w:r>
        <w:rPr>
          <w:rFonts w:ascii="文泉驿微米黑" w:eastAsia="文泉驿微米黑" w:hint="eastAsia"/>
          <w:sz w:val="20"/>
        </w:rPr>
        <w:t>引</w:t>
      </w:r>
      <w:r>
        <w:rPr>
          <w:rFonts w:ascii="文泉驿微米黑" w:eastAsia="文泉驿微米黑" w:hint="eastAsia"/>
          <w:sz w:val="20"/>
        </w:rPr>
        <w:t>。</w:t>
      </w:r>
    </w:p>
    <w:p>
      <w:pPr>
        <w:pStyle w:val="BodyText"/>
        <w:spacing w:before="6"/>
        <w:rPr>
          <w:rFonts w:ascii="文泉驿微米黑"/>
          <w:sz w:val="8"/>
        </w:rPr>
      </w:pPr>
    </w:p>
    <w:p>
      <w:pPr>
        <w:pStyle w:val="ListParagraph"/>
        <w:numPr>
          <w:ilvl w:val="0"/>
          <w:numId w:val="115"/>
        </w:numPr>
        <w:tabs>
          <w:tab w:pos="719" w:val="left" w:leader="none"/>
        </w:tabs>
        <w:spacing w:line="240" w:lineRule="auto" w:before="52" w:after="0"/>
        <w:ind w:left="718" w:right="0" w:hanging="161"/>
        <w:jc w:val="left"/>
        <w:rPr>
          <w:sz w:val="20"/>
        </w:rPr>
      </w:pPr>
      <w:r>
        <w:rPr>
          <w:spacing w:val="-2"/>
          <w:sz w:val="20"/>
        </w:rPr>
        <w:t>查</w:t>
      </w:r>
      <w:r>
        <w:rPr>
          <w:spacing w:val="-2"/>
          <w:sz w:val="20"/>
        </w:rPr>
        <w:t>询</w:t>
      </w:r>
      <w:r>
        <w:rPr>
          <w:spacing w:val="-2"/>
          <w:sz w:val="20"/>
        </w:rPr>
        <w:t>条</w:t>
      </w:r>
      <w:r>
        <w:rPr>
          <w:spacing w:val="-2"/>
          <w:sz w:val="20"/>
        </w:rPr>
        <w:t>件</w:t>
      </w:r>
      <w:r>
        <w:rPr>
          <w:spacing w:val="-2"/>
          <w:sz w:val="20"/>
        </w:rPr>
        <w:t>使</w:t>
      </w:r>
      <w:r>
        <w:rPr>
          <w:spacing w:val="-2"/>
          <w:sz w:val="20"/>
        </w:rPr>
        <w:t>用</w:t>
      </w:r>
      <w:r>
        <w:rPr>
          <w:spacing w:val="-11"/>
          <w:sz w:val="20"/>
        </w:rPr>
        <w:t> 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IN</w:t>
      </w:r>
      <w:r>
        <w:rPr>
          <w:rFonts w:ascii="文泉驿等宽微米黑" w:hAnsi="文泉驿等宽微米黑" w:eastAsia="文泉驿等宽微米黑" w:hint="eastAsia"/>
          <w:spacing w:val="-53"/>
          <w:sz w:val="16"/>
        </w:rPr>
        <w:t> </w:t>
      </w:r>
      <w:r>
        <w:rPr>
          <w:spacing w:val="-2"/>
          <w:sz w:val="20"/>
        </w:rPr>
        <w:t>表</w:t>
      </w:r>
      <w:r>
        <w:rPr>
          <w:spacing w:val="-2"/>
          <w:sz w:val="20"/>
        </w:rPr>
        <w:t>达</w:t>
      </w:r>
      <w:r>
        <w:rPr>
          <w:spacing w:val="-2"/>
          <w:sz w:val="20"/>
        </w:rPr>
        <w:t>式</w:t>
      </w:r>
      <w:r>
        <w:rPr>
          <w:spacing w:val="-2"/>
          <w:sz w:val="20"/>
        </w:rPr>
        <w:t>时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后</w:t>
      </w:r>
      <w:r>
        <w:rPr>
          <w:spacing w:val="-2"/>
          <w:sz w:val="20"/>
        </w:rPr>
        <w:t>面</w:t>
      </w:r>
      <w:r>
        <w:rPr>
          <w:spacing w:val="-2"/>
          <w:sz w:val="20"/>
        </w:rPr>
        <w:t>匹</w:t>
      </w:r>
      <w:r>
        <w:rPr>
          <w:spacing w:val="-2"/>
          <w:sz w:val="20"/>
        </w:rPr>
        <w:t>配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条</w:t>
      </w:r>
      <w:r>
        <w:rPr>
          <w:spacing w:val="-2"/>
          <w:sz w:val="20"/>
        </w:rPr>
        <w:t>件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量</w:t>
      </w:r>
      <w:r>
        <w:rPr>
          <w:spacing w:val="-2"/>
          <w:sz w:val="20"/>
        </w:rPr>
        <w:t>建</w:t>
      </w:r>
      <w:r>
        <w:rPr>
          <w:spacing w:val="-2"/>
          <w:sz w:val="20"/>
        </w:rPr>
        <w:t>议</w:t>
      </w:r>
      <w:r>
        <w:rPr>
          <w:spacing w:val="-2"/>
          <w:sz w:val="20"/>
        </w:rPr>
        <w:t>不</w:t>
      </w:r>
      <w:r>
        <w:rPr>
          <w:spacing w:val="-2"/>
          <w:sz w:val="20"/>
        </w:rPr>
        <w:t>要</w:t>
      </w:r>
      <w:r>
        <w:rPr>
          <w:spacing w:val="-2"/>
          <w:sz w:val="20"/>
        </w:rPr>
        <w:t>超</w:t>
      </w:r>
      <w:r>
        <w:rPr>
          <w:spacing w:val="-2"/>
          <w:sz w:val="20"/>
        </w:rPr>
        <w:t>过</w:t>
      </w:r>
      <w:r>
        <w:rPr>
          <w:spacing w:val="-9"/>
          <w:sz w:val="20"/>
        </w:rPr>
        <w:t> </w:t>
      </w:r>
      <w:r>
        <w:rPr>
          <w:spacing w:val="-2"/>
          <w:sz w:val="16"/>
        </w:rPr>
        <w:t>300</w:t>
      </w:r>
      <w:r>
        <w:rPr>
          <w:spacing w:val="2"/>
          <w:sz w:val="16"/>
        </w:rPr>
        <w:t> </w:t>
      </w:r>
      <w:r>
        <w:rPr>
          <w:spacing w:val="-2"/>
          <w:sz w:val="20"/>
        </w:rPr>
        <w:t>个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否</w:t>
      </w:r>
      <w:r>
        <w:rPr>
          <w:spacing w:val="-2"/>
          <w:sz w:val="20"/>
        </w:rPr>
        <w:t>则</w:t>
      </w:r>
      <w:r>
        <w:rPr>
          <w:spacing w:val="-2"/>
          <w:sz w:val="20"/>
        </w:rPr>
        <w:t>执</w:t>
      </w:r>
      <w:r>
        <w:rPr>
          <w:spacing w:val="-2"/>
          <w:sz w:val="20"/>
        </w:rPr>
        <w:t>行</w:t>
      </w:r>
      <w:r>
        <w:rPr>
          <w:spacing w:val="-2"/>
          <w:sz w:val="20"/>
        </w:rPr>
        <w:t>效</w:t>
      </w:r>
      <w:r>
        <w:rPr>
          <w:spacing w:val="-2"/>
          <w:sz w:val="20"/>
        </w:rPr>
        <w:t>率</w:t>
      </w:r>
      <w:r>
        <w:rPr>
          <w:spacing w:val="-2"/>
          <w:sz w:val="20"/>
        </w:rPr>
        <w:t>会</w:t>
      </w:r>
      <w:r>
        <w:rPr>
          <w:spacing w:val="-2"/>
          <w:sz w:val="20"/>
        </w:rPr>
        <w:t>较</w:t>
      </w:r>
      <w:r>
        <w:rPr>
          <w:spacing w:val="-2"/>
          <w:sz w:val="20"/>
        </w:rPr>
        <w:t>差</w:t>
      </w:r>
      <w:r>
        <w:rPr>
          <w:spacing w:val="-10"/>
          <w:sz w:val="20"/>
        </w:rPr>
        <w:t>。</w:t>
      </w:r>
    </w:p>
    <w:p>
      <w:pPr>
        <w:pStyle w:val="BodyText"/>
        <w:spacing w:before="9"/>
        <w:rPr>
          <w:rFonts w:ascii="文泉驿微米黑"/>
          <w:sz w:val="19"/>
        </w:rPr>
      </w:pPr>
    </w:p>
    <w:p>
      <w:pPr>
        <w:pStyle w:val="Heading2"/>
        <w:numPr>
          <w:ilvl w:val="1"/>
          <w:numId w:val="2"/>
        </w:numPr>
        <w:tabs>
          <w:tab w:pos="676" w:val="left" w:leader="none"/>
        </w:tabs>
        <w:spacing w:line="240" w:lineRule="auto" w:before="1" w:after="0"/>
        <w:ind w:left="675" w:right="0" w:hanging="456"/>
        <w:jc w:val="left"/>
      </w:pPr>
      <w:bookmarkStart w:name="其他优化" w:id="507"/>
      <w:bookmarkEnd w:id="507"/>
      <w:r>
        <w:rPr/>
      </w:r>
      <w:bookmarkStart w:name="_bookmark220" w:id="508"/>
      <w:bookmarkEnd w:id="508"/>
      <w:r>
        <w:rPr/>
      </w:r>
      <w:bookmarkStart w:name="_bookmark220" w:id="509"/>
      <w:bookmarkEnd w:id="509"/>
      <w:r>
        <w:rPr>
          <w:spacing w:val="-4"/>
        </w:rPr>
        <w:t>其</w:t>
      </w:r>
      <w:r>
        <w:rPr>
          <w:spacing w:val="-4"/>
        </w:rPr>
        <w:t>他</w:t>
      </w:r>
      <w:r>
        <w:rPr>
          <w:spacing w:val="-4"/>
        </w:rPr>
        <w:t>优</w:t>
      </w:r>
      <w:r>
        <w:rPr>
          <w:spacing w:val="-10"/>
        </w:rPr>
        <w:t>化</w:t>
      </w: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202" w:after="0"/>
        <w:ind w:left="730" w:right="0" w:hanging="511"/>
        <w:jc w:val="left"/>
      </w:pPr>
      <w:bookmarkStart w:name="避免隐式类型转换" w:id="510"/>
      <w:bookmarkEnd w:id="510"/>
      <w:r>
        <w:rPr/>
      </w:r>
      <w:bookmarkStart w:name="_bookmark221" w:id="511"/>
      <w:bookmarkEnd w:id="511"/>
      <w:r>
        <w:rPr/>
      </w:r>
      <w:bookmarkStart w:name="_bookmark221" w:id="512"/>
      <w:bookmarkEnd w:id="512"/>
      <w:r>
        <w:rPr>
          <w:spacing w:val="-2"/>
        </w:rPr>
        <w:t>避</w:t>
      </w:r>
      <w:r>
        <w:rPr>
          <w:spacing w:val="-2"/>
        </w:rPr>
        <w:t>免</w:t>
      </w:r>
      <w:r>
        <w:rPr>
          <w:spacing w:val="-2"/>
        </w:rPr>
        <w:t>隐</w:t>
      </w:r>
      <w:r>
        <w:rPr>
          <w:spacing w:val="-2"/>
        </w:rPr>
        <w:t>式</w:t>
      </w:r>
      <w:r>
        <w:rPr>
          <w:spacing w:val="-2"/>
        </w:rPr>
        <w:t>类</w:t>
      </w:r>
      <w:r>
        <w:rPr>
          <w:spacing w:val="-2"/>
        </w:rPr>
        <w:t>型</w:t>
      </w:r>
      <w:r>
        <w:rPr>
          <w:spacing w:val="-2"/>
        </w:rPr>
        <w:t>转</w:t>
      </w:r>
      <w:r>
        <w:rPr>
          <w:spacing w:val="-10"/>
        </w:rPr>
        <w:t>换</w:t>
      </w:r>
    </w:p>
    <w:p>
      <w:pPr>
        <w:spacing w:before="187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本</w:t>
      </w:r>
      <w:r>
        <w:rPr>
          <w:rFonts w:ascii="文泉驿微米黑" w:eastAsia="文泉驿微米黑" w:hint="eastAsia"/>
          <w:spacing w:val="-2"/>
          <w:sz w:val="20"/>
        </w:rPr>
        <w:t>章</w:t>
      </w:r>
      <w:r>
        <w:rPr>
          <w:rFonts w:ascii="文泉驿微米黑" w:eastAsia="文泉驿微米黑" w:hint="eastAsia"/>
          <w:spacing w:val="-2"/>
          <w:sz w:val="20"/>
        </w:rPr>
        <w:t>内</w:t>
      </w:r>
      <w:r>
        <w:rPr>
          <w:rFonts w:ascii="文泉驿微米黑" w:eastAsia="文泉驿微米黑" w:hint="eastAsia"/>
          <w:spacing w:val="-2"/>
          <w:sz w:val="20"/>
        </w:rPr>
        <w:t>容</w: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2"/>
          <w:sz w:val="20"/>
        </w:rPr>
        <w:t>介</w:t>
      </w:r>
      <w:r>
        <w:rPr>
          <w:rFonts w:ascii="文泉驿微米黑" w:eastAsia="文泉驿微米黑" w:hint="eastAsia"/>
          <w:spacing w:val="-2"/>
          <w:sz w:val="20"/>
        </w:rPr>
        <w:t>绍</w:t>
      </w:r>
      <w:r>
        <w:rPr>
          <w:rFonts w:ascii="文泉驿微米黑" w:eastAsia="文泉驿微米黑" w:hint="eastAsia"/>
          <w:spacing w:val="-2"/>
          <w:sz w:val="16"/>
        </w:rPr>
        <w:t>TiDB</w:t>
      </w:r>
      <w:r>
        <w:rPr>
          <w:rFonts w:ascii="文泉驿微米黑" w:eastAsia="文泉驿微米黑" w:hint="eastAsia"/>
          <w:spacing w:val="38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隐</w:t>
      </w:r>
      <w:r>
        <w:rPr>
          <w:rFonts w:ascii="文泉驿微米黑" w:eastAsia="文泉驿微米黑" w:hint="eastAsia"/>
          <w:spacing w:val="-2"/>
          <w:sz w:val="20"/>
        </w:rPr>
        <w:t>式</w:t>
      </w:r>
      <w:r>
        <w:rPr>
          <w:rFonts w:ascii="文泉驿微米黑" w:eastAsia="文泉驿微米黑" w:hint="eastAsia"/>
          <w:spacing w:val="-2"/>
          <w:sz w:val="20"/>
        </w:rPr>
        <w:t>类</w:t>
      </w:r>
      <w:r>
        <w:rPr>
          <w:rFonts w:ascii="文泉驿微米黑" w:eastAsia="文泉驿微米黑" w:hint="eastAsia"/>
          <w:spacing w:val="-2"/>
          <w:sz w:val="20"/>
        </w:rPr>
        <w:t>型</w:t>
      </w:r>
      <w:r>
        <w:rPr>
          <w:rFonts w:ascii="文泉驿微米黑" w:eastAsia="文泉驿微米黑" w:hint="eastAsia"/>
          <w:spacing w:val="-2"/>
          <w:sz w:val="20"/>
        </w:rPr>
        <w:t>转</w:t>
      </w:r>
      <w:r>
        <w:rPr>
          <w:rFonts w:ascii="文泉驿微米黑" w:eastAsia="文泉驿微米黑" w:hint="eastAsia"/>
          <w:spacing w:val="-2"/>
          <w:sz w:val="20"/>
        </w:rPr>
        <w:t>换</w:t>
      </w:r>
      <w:r>
        <w:rPr>
          <w:rFonts w:ascii="文泉驿微米黑" w:eastAsia="文泉驿微米黑" w:hint="eastAsia"/>
          <w:spacing w:val="-2"/>
          <w:sz w:val="20"/>
        </w:rPr>
        <w:t>规</w:t>
      </w:r>
      <w:r>
        <w:rPr>
          <w:rFonts w:ascii="文泉驿微米黑" w:eastAsia="文泉驿微米黑" w:hint="eastAsia"/>
          <w:spacing w:val="-2"/>
          <w:sz w:val="20"/>
        </w:rPr>
        <w:t>则</w:t>
      </w:r>
      <w:r>
        <w:rPr>
          <w:rFonts w:ascii="文泉驿微米黑" w:eastAsia="文泉驿微米黑" w:hint="eastAsia"/>
          <w:spacing w:val="-2"/>
          <w:sz w:val="20"/>
        </w:rPr>
        <w:t>、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能</w:t>
      </w:r>
      <w:r>
        <w:rPr>
          <w:rFonts w:ascii="文泉驿微米黑" w:eastAsia="文泉驿微米黑" w:hint="eastAsia"/>
          <w:spacing w:val="-2"/>
          <w:sz w:val="20"/>
        </w:rPr>
        <w:t>带</w:t>
      </w:r>
      <w:r>
        <w:rPr>
          <w:rFonts w:ascii="文泉驿微米黑" w:eastAsia="文泉驿微米黑" w:hint="eastAsia"/>
          <w:spacing w:val="-2"/>
          <w:sz w:val="20"/>
        </w:rPr>
        <w:t>来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后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及</w:t>
      </w:r>
      <w:r>
        <w:rPr>
          <w:rFonts w:ascii="文泉驿微米黑" w:eastAsia="文泉驿微米黑" w:hint="eastAsia"/>
          <w:spacing w:val="-2"/>
          <w:sz w:val="20"/>
        </w:rPr>
        <w:t>避</w:t>
      </w:r>
      <w:r>
        <w:rPr>
          <w:rFonts w:ascii="文泉驿微米黑" w:eastAsia="文泉驿微米黑" w:hint="eastAsia"/>
          <w:spacing w:val="-2"/>
          <w:sz w:val="20"/>
        </w:rPr>
        <w:t>免</w:t>
      </w:r>
      <w:r>
        <w:rPr>
          <w:rFonts w:ascii="文泉驿微米黑" w:eastAsia="文泉驿微米黑" w:hint="eastAsia"/>
          <w:spacing w:val="-2"/>
          <w:sz w:val="20"/>
        </w:rPr>
        <w:t>方</w:t>
      </w:r>
      <w:r>
        <w:rPr>
          <w:rFonts w:ascii="文泉驿微米黑" w:eastAsia="文泉驿微米黑" w:hint="eastAsia"/>
          <w:spacing w:val="-2"/>
          <w:sz w:val="20"/>
        </w:rPr>
        <w:t>法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8"/>
        <w:rPr>
          <w:rFonts w:ascii="文泉驿微米黑"/>
          <w:sz w:val="19"/>
        </w:rPr>
      </w:pP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40" w:lineRule="auto" w:before="1" w:after="0"/>
        <w:ind w:left="861" w:right="0" w:hanging="642"/>
        <w:jc w:val="left"/>
        <w:rPr>
          <w:sz w:val="20"/>
        </w:rPr>
      </w:pPr>
      <w:r>
        <w:rPr>
          <w:spacing w:val="-2"/>
          <w:sz w:val="20"/>
        </w:rPr>
        <w:t>转</w:t>
      </w:r>
      <w:r>
        <w:rPr>
          <w:spacing w:val="-2"/>
          <w:sz w:val="20"/>
        </w:rPr>
        <w:t>换</w:t>
      </w:r>
      <w:r>
        <w:rPr>
          <w:spacing w:val="-2"/>
          <w:sz w:val="20"/>
        </w:rPr>
        <w:t>规</w:t>
      </w:r>
      <w:r>
        <w:rPr>
          <w:spacing w:val="-10"/>
          <w:sz w:val="20"/>
        </w:rPr>
        <w:t>则</w:t>
      </w:r>
    </w:p>
    <w:p>
      <w:pPr>
        <w:spacing w:line="208" w:lineRule="auto" w:before="88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7"/>
          <w:sz w:val="20"/>
        </w:rPr>
        <w:t>当 </w:t>
      </w:r>
      <w:r>
        <w:rPr>
          <w:rFonts w:ascii="文泉驿微米黑" w:eastAsia="文泉驿微米黑" w:hint="eastAsia"/>
          <w:sz w:val="16"/>
        </w:rPr>
        <w:t>SQL</w:t>
      </w:r>
      <w:r>
        <w:rPr>
          <w:rFonts w:ascii="文泉驿微米黑" w:eastAsia="文泉驿微米黑" w:hint="eastAsia"/>
          <w:spacing w:val="-8"/>
          <w:sz w:val="16"/>
        </w:rPr>
        <w:t> 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谓</w:t>
      </w:r>
      <w:r>
        <w:rPr>
          <w:rFonts w:ascii="文泉驿微米黑" w:eastAsia="文泉驿微米黑" w:hint="eastAsia"/>
          <w:sz w:val="20"/>
        </w:rPr>
        <w:t>词</w:t>
      </w:r>
      <w:r>
        <w:rPr>
          <w:rFonts w:ascii="文泉驿微米黑" w:eastAsia="文泉驿微米黑" w:hint="eastAsia"/>
          <w:sz w:val="20"/>
        </w:rPr>
        <w:t>两</w:t>
      </w:r>
      <w:r>
        <w:rPr>
          <w:rFonts w:ascii="文泉驿微米黑" w:eastAsia="文泉驿微米黑" w:hint="eastAsia"/>
          <w:sz w:val="20"/>
        </w:rPr>
        <w:t>侧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类</w:t>
      </w:r>
      <w:r>
        <w:rPr>
          <w:rFonts w:ascii="文泉驿微米黑" w:eastAsia="文泉驿微米黑" w:hint="eastAsia"/>
          <w:sz w:val="20"/>
        </w:rPr>
        <w:t>型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致</w:t>
      </w:r>
      <w:r>
        <w:rPr>
          <w:rFonts w:ascii="文泉驿微米黑" w:eastAsia="文泉驿微米黑" w:hint="eastAsia"/>
          <w:sz w:val="20"/>
        </w:rPr>
        <w:t>时，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5"/>
          <w:sz w:val="16"/>
        </w:rPr>
        <w:t> 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隐</w:t>
      </w:r>
      <w:r>
        <w:rPr>
          <w:rFonts w:ascii="文泉驿微米黑" w:eastAsia="文泉驿微米黑" w:hint="eastAsia"/>
          <w:sz w:val="20"/>
        </w:rPr>
        <w:t>式</w:t>
      </w:r>
      <w:r>
        <w:rPr>
          <w:rFonts w:ascii="文泉驿微米黑" w:eastAsia="文泉驿微米黑" w:hint="eastAsia"/>
          <w:sz w:val="20"/>
        </w:rPr>
        <w:t>地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侧</w:t>
      </w:r>
      <w:r>
        <w:rPr>
          <w:rFonts w:ascii="文泉驿微米黑" w:eastAsia="文泉驿微米黑" w:hint="eastAsia"/>
          <w:sz w:val="20"/>
        </w:rPr>
        <w:t>或</w:t>
      </w:r>
      <w:r>
        <w:rPr>
          <w:rFonts w:ascii="文泉驿微米黑" w:eastAsia="文泉驿微米黑" w:hint="eastAsia"/>
          <w:sz w:val="20"/>
        </w:rPr>
        <w:t>两</w:t>
      </w:r>
      <w:r>
        <w:rPr>
          <w:rFonts w:ascii="文泉驿微米黑" w:eastAsia="文泉驿微米黑" w:hint="eastAsia"/>
          <w:sz w:val="20"/>
        </w:rPr>
        <w:t>侧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类</w:t>
      </w:r>
      <w:r>
        <w:rPr>
          <w:rFonts w:ascii="文泉驿微米黑" w:eastAsia="文泉驿微米黑" w:hint="eastAsia"/>
          <w:sz w:val="20"/>
        </w:rPr>
        <w:t>型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转</w:t>
      </w:r>
      <w:r>
        <w:rPr>
          <w:rFonts w:ascii="文泉驿微米黑" w:eastAsia="文泉驿微米黑" w:hint="eastAsia"/>
          <w:sz w:val="20"/>
        </w:rPr>
        <w:t>换，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其</w:t>
      </w:r>
      <w:r>
        <w:rPr>
          <w:rFonts w:ascii="文泉驿微米黑" w:eastAsia="文泉驿微米黑" w:hint="eastAsia"/>
          <w:sz w:val="20"/>
        </w:rPr>
        <w:t>变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兼</w:t>
      </w:r>
      <w:r>
        <w:rPr>
          <w:rFonts w:ascii="文泉驿微米黑" w:eastAsia="文泉驿微米黑" w:hint="eastAsia"/>
          <w:sz w:val="20"/>
        </w:rPr>
        <w:t>容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类</w:t>
      </w:r>
      <w:r>
        <w:rPr>
          <w:rFonts w:ascii="文泉驿微米黑" w:eastAsia="文泉驿微米黑" w:hint="eastAsia"/>
          <w:spacing w:val="-2"/>
          <w:sz w:val="20"/>
        </w:rPr>
        <w:t>型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进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谓</w:t>
      </w:r>
      <w:r>
        <w:rPr>
          <w:rFonts w:ascii="文泉驿微米黑" w:eastAsia="文泉驿微米黑" w:hint="eastAsia"/>
          <w:spacing w:val="-2"/>
          <w:sz w:val="20"/>
        </w:rPr>
        <w:t>词</w:t>
      </w:r>
      <w:r>
        <w:rPr>
          <w:rFonts w:ascii="文泉驿微米黑" w:eastAsia="文泉驿微米黑" w:hint="eastAsia"/>
          <w:spacing w:val="-2"/>
          <w:sz w:val="20"/>
        </w:rPr>
        <w:t>运</w:t>
      </w:r>
      <w:r>
        <w:rPr>
          <w:rFonts w:ascii="文泉驿微米黑" w:eastAsia="文泉驿微米黑" w:hint="eastAsia"/>
          <w:spacing w:val="-2"/>
          <w:sz w:val="20"/>
        </w:rPr>
        <w:t>算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spacing w:before="72"/>
        <w:ind w:left="215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16"/>
        </w:rPr>
        <w:t>TiDB</w:t>
      </w:r>
      <w:r>
        <w:rPr>
          <w:rFonts w:ascii="文泉驿微米黑" w:eastAsia="文泉驿微米黑" w:hint="eastAsia"/>
          <w:spacing w:val="-3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隐</w:t>
      </w:r>
      <w:r>
        <w:rPr>
          <w:rFonts w:ascii="文泉驿微米黑" w:eastAsia="文泉驿微米黑" w:hint="eastAsia"/>
          <w:spacing w:val="-2"/>
          <w:sz w:val="20"/>
        </w:rPr>
        <w:t>式</w:t>
      </w:r>
      <w:r>
        <w:rPr>
          <w:rFonts w:ascii="文泉驿微米黑" w:eastAsia="文泉驿微米黑" w:hint="eastAsia"/>
          <w:spacing w:val="-2"/>
          <w:sz w:val="20"/>
        </w:rPr>
        <w:t>类</w:t>
      </w:r>
      <w:r>
        <w:rPr>
          <w:rFonts w:ascii="文泉驿微米黑" w:eastAsia="文泉驿微米黑" w:hint="eastAsia"/>
          <w:spacing w:val="-2"/>
          <w:sz w:val="20"/>
        </w:rPr>
        <w:t>型</w:t>
      </w:r>
      <w:r>
        <w:rPr>
          <w:rFonts w:ascii="文泉驿微米黑" w:eastAsia="文泉驿微米黑" w:hint="eastAsia"/>
          <w:spacing w:val="-2"/>
          <w:sz w:val="20"/>
        </w:rPr>
        <w:t>转</w:t>
      </w:r>
      <w:r>
        <w:rPr>
          <w:rFonts w:ascii="文泉驿微米黑" w:eastAsia="文泉驿微米黑" w:hint="eastAsia"/>
          <w:spacing w:val="-2"/>
          <w:sz w:val="20"/>
        </w:rPr>
        <w:t>换</w:t>
      </w:r>
      <w:r>
        <w:rPr>
          <w:rFonts w:ascii="文泉驿微米黑" w:eastAsia="文泉驿微米黑" w:hint="eastAsia"/>
          <w:spacing w:val="-2"/>
          <w:sz w:val="20"/>
        </w:rPr>
        <w:t>规</w:t>
      </w:r>
      <w:r>
        <w:rPr>
          <w:rFonts w:ascii="文泉驿微米黑" w:eastAsia="文泉驿微米黑" w:hint="eastAsia"/>
          <w:spacing w:val="-2"/>
          <w:sz w:val="20"/>
        </w:rPr>
        <w:t>则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ListParagraph"/>
        <w:numPr>
          <w:ilvl w:val="0"/>
          <w:numId w:val="116"/>
        </w:numPr>
        <w:tabs>
          <w:tab w:pos="719" w:val="left" w:leader="none"/>
        </w:tabs>
        <w:spacing w:line="308" w:lineRule="exact" w:before="161" w:after="0"/>
        <w:ind w:left="718" w:right="0" w:hanging="161"/>
        <w:jc w:val="left"/>
        <w:rPr>
          <w:sz w:val="16"/>
        </w:rPr>
      </w:pPr>
      <w:r>
        <w:rPr>
          <w:spacing w:val="-2"/>
          <w:sz w:val="20"/>
        </w:rPr>
        <w:t>如</w:t>
      </w:r>
      <w:r>
        <w:rPr>
          <w:spacing w:val="-2"/>
          <w:sz w:val="20"/>
        </w:rPr>
        <w:t>果</w:t>
      </w:r>
      <w:r>
        <w:rPr>
          <w:spacing w:val="-2"/>
          <w:sz w:val="20"/>
        </w:rPr>
        <w:t>一</w:t>
      </w:r>
      <w:r>
        <w:rPr>
          <w:spacing w:val="-2"/>
          <w:sz w:val="20"/>
        </w:rPr>
        <w:t>个</w:t>
      </w:r>
      <w:r>
        <w:rPr>
          <w:spacing w:val="-2"/>
          <w:sz w:val="20"/>
        </w:rPr>
        <w:t>或</w:t>
      </w:r>
      <w:r>
        <w:rPr>
          <w:spacing w:val="-2"/>
          <w:sz w:val="20"/>
        </w:rPr>
        <w:t>两</w:t>
      </w:r>
      <w:r>
        <w:rPr>
          <w:spacing w:val="-2"/>
          <w:sz w:val="20"/>
        </w:rPr>
        <w:t>个</w:t>
      </w:r>
      <w:r>
        <w:rPr>
          <w:spacing w:val="-2"/>
          <w:sz w:val="20"/>
        </w:rPr>
        <w:t>参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都</w:t>
      </w:r>
      <w:r>
        <w:rPr>
          <w:spacing w:val="-2"/>
          <w:sz w:val="20"/>
        </w:rPr>
        <w:t>是</w:t>
      </w:r>
      <w:r>
        <w:rPr>
          <w:spacing w:val="-7"/>
          <w:sz w:val="20"/>
        </w:rPr>
        <w:t> </w:t>
      </w:r>
      <w:r>
        <w:rPr>
          <w:spacing w:val="-2"/>
          <w:sz w:val="16"/>
        </w:rPr>
        <w:t>NULL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比</w:t>
      </w:r>
      <w:r>
        <w:rPr>
          <w:spacing w:val="-2"/>
          <w:sz w:val="20"/>
        </w:rPr>
        <w:t>较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结</w:t>
      </w:r>
      <w:r>
        <w:rPr>
          <w:spacing w:val="-2"/>
          <w:sz w:val="20"/>
        </w:rPr>
        <w:t>果</w:t>
      </w:r>
      <w:r>
        <w:rPr>
          <w:spacing w:val="-2"/>
          <w:sz w:val="20"/>
        </w:rPr>
        <w:t>是</w:t>
      </w:r>
      <w:r>
        <w:rPr>
          <w:spacing w:val="-5"/>
          <w:sz w:val="20"/>
        </w:rPr>
        <w:t> </w:t>
      </w:r>
      <w:r>
        <w:rPr>
          <w:spacing w:val="-2"/>
          <w:sz w:val="16"/>
        </w:rPr>
        <w:t>NULL</w:t>
      </w:r>
      <w:r>
        <w:rPr>
          <w:spacing w:val="-2"/>
          <w:sz w:val="20"/>
        </w:rPr>
        <w:t>（</w:t>
      </w:r>
      <w:r>
        <w:rPr>
          <w:spacing w:val="-2"/>
          <w:sz w:val="16"/>
        </w:rPr>
        <w:t>NULL</w:t>
      </w:r>
      <w:r>
        <w:rPr>
          <w:spacing w:val="4"/>
          <w:sz w:val="16"/>
        </w:rPr>
        <w:t> </w:t>
      </w:r>
      <w:r>
        <w:rPr>
          <w:spacing w:val="-2"/>
          <w:sz w:val="20"/>
        </w:rPr>
        <w:t>安</w:t>
      </w:r>
      <w:r>
        <w:rPr>
          <w:spacing w:val="-2"/>
          <w:sz w:val="20"/>
        </w:rPr>
        <w:t>全</w:t>
      </w:r>
      <w:r>
        <w:rPr>
          <w:spacing w:val="-2"/>
          <w:sz w:val="20"/>
        </w:rPr>
        <w:t>的</w:t>
      </w:r>
      <w:r>
        <w:rPr>
          <w:spacing w:val="-6"/>
          <w:sz w:val="20"/>
        </w:rPr>
        <w:t> </w:t>
      </w:r>
      <w:r>
        <w:rPr>
          <w:rFonts w:ascii="文泉驿等宽微米黑" w:hAnsi="文泉驿等宽微米黑" w:eastAsia="文泉驿等宽微米黑" w:hint="eastAsia"/>
          <w:spacing w:val="-15"/>
          <w:sz w:val="16"/>
        </w:rPr>
        <w:t>&lt;=&gt; </w:t>
      </w:r>
      <w:r>
        <w:rPr>
          <w:spacing w:val="-2"/>
          <w:sz w:val="20"/>
        </w:rPr>
        <w:t>相</w:t>
      </w:r>
      <w:r>
        <w:rPr>
          <w:spacing w:val="-2"/>
          <w:sz w:val="20"/>
        </w:rPr>
        <w:t>等</w:t>
      </w:r>
      <w:r>
        <w:rPr>
          <w:spacing w:val="-2"/>
          <w:sz w:val="20"/>
        </w:rPr>
        <w:t>比</w:t>
      </w:r>
      <w:r>
        <w:rPr>
          <w:spacing w:val="-2"/>
          <w:sz w:val="20"/>
        </w:rPr>
        <w:t>较</w:t>
      </w:r>
      <w:r>
        <w:rPr>
          <w:spacing w:val="-2"/>
          <w:sz w:val="20"/>
        </w:rPr>
        <w:t>运</w:t>
      </w:r>
      <w:r>
        <w:rPr>
          <w:spacing w:val="-2"/>
          <w:sz w:val="20"/>
        </w:rPr>
        <w:t>算</w:t>
      </w:r>
      <w:r>
        <w:rPr>
          <w:spacing w:val="-2"/>
          <w:sz w:val="20"/>
        </w:rPr>
        <w:t>符</w:t>
      </w:r>
      <w:r>
        <w:rPr>
          <w:spacing w:val="-2"/>
          <w:sz w:val="20"/>
        </w:rPr>
        <w:t>除</w:t>
      </w:r>
      <w:r>
        <w:rPr>
          <w:spacing w:val="-2"/>
          <w:sz w:val="20"/>
        </w:rPr>
        <w:t>外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对</w:t>
      </w:r>
      <w:r>
        <w:rPr>
          <w:spacing w:val="-2"/>
          <w:sz w:val="20"/>
        </w:rPr>
        <w:t>于</w:t>
      </w:r>
      <w:r>
        <w:rPr>
          <w:spacing w:val="-6"/>
          <w:sz w:val="20"/>
        </w:rPr>
        <w:t> </w:t>
      </w:r>
      <w:r>
        <w:rPr>
          <w:spacing w:val="-4"/>
          <w:sz w:val="16"/>
        </w:rPr>
        <w:t>NULL</w:t>
      </w:r>
    </w:p>
    <w:p>
      <w:pPr>
        <w:spacing w:line="287" w:lineRule="exact" w:before="0"/>
        <w:ind w:left="718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spacing w:val="-14"/>
          <w:sz w:val="16"/>
        </w:rPr>
        <w:t>&lt;=&gt; </w:t>
      </w:r>
      <w:r>
        <w:rPr>
          <w:rFonts w:ascii="文泉驿微米黑" w:eastAsia="文泉驿微米黑" w:hint="eastAsia"/>
          <w:spacing w:val="-2"/>
          <w:sz w:val="16"/>
        </w:rPr>
        <w:t>NULL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结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3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true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不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转</w:t>
      </w:r>
      <w:r>
        <w:rPr>
          <w:rFonts w:ascii="文泉驿微米黑" w:eastAsia="文泉驿微米黑" w:hint="eastAsia"/>
          <w:spacing w:val="-2"/>
          <w:sz w:val="20"/>
        </w:rPr>
        <w:t>换</w:t>
      </w:r>
      <w:r>
        <w:rPr>
          <w:rFonts w:ascii="文泉驿微米黑" w:eastAsia="文泉驿微米黑" w:hint="eastAsia"/>
          <w:spacing w:val="-81"/>
          <w:sz w:val="20"/>
        </w:rPr>
        <w:t>）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ListParagraph"/>
        <w:numPr>
          <w:ilvl w:val="0"/>
          <w:numId w:val="116"/>
        </w:numPr>
        <w:tabs>
          <w:tab w:pos="719" w:val="left" w:leader="none"/>
        </w:tabs>
        <w:spacing w:line="287" w:lineRule="exact" w:before="0" w:after="0"/>
        <w:ind w:left="718" w:right="0" w:hanging="161"/>
        <w:jc w:val="left"/>
        <w:rPr>
          <w:sz w:val="20"/>
        </w:rPr>
      </w:pPr>
      <w:r>
        <w:rPr>
          <w:spacing w:val="-2"/>
          <w:sz w:val="20"/>
        </w:rPr>
        <w:t>如</w:t>
      </w:r>
      <w:r>
        <w:rPr>
          <w:spacing w:val="-2"/>
          <w:sz w:val="20"/>
        </w:rPr>
        <w:t>果</w:t>
      </w:r>
      <w:r>
        <w:rPr>
          <w:spacing w:val="-2"/>
          <w:sz w:val="20"/>
        </w:rPr>
        <w:t>比</w:t>
      </w:r>
      <w:r>
        <w:rPr>
          <w:spacing w:val="-2"/>
          <w:sz w:val="20"/>
        </w:rPr>
        <w:t>较</w:t>
      </w:r>
      <w:r>
        <w:rPr>
          <w:spacing w:val="-2"/>
          <w:sz w:val="20"/>
        </w:rPr>
        <w:t>操</w:t>
      </w:r>
      <w:r>
        <w:rPr>
          <w:spacing w:val="-2"/>
          <w:sz w:val="20"/>
        </w:rPr>
        <w:t>作</w:t>
      </w:r>
      <w:r>
        <w:rPr>
          <w:spacing w:val="-2"/>
          <w:sz w:val="20"/>
        </w:rPr>
        <w:t>中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两</w:t>
      </w:r>
      <w:r>
        <w:rPr>
          <w:spacing w:val="-2"/>
          <w:sz w:val="20"/>
        </w:rPr>
        <w:t>个</w:t>
      </w:r>
      <w:r>
        <w:rPr>
          <w:spacing w:val="-2"/>
          <w:sz w:val="20"/>
        </w:rPr>
        <w:t>参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都</w:t>
      </w:r>
      <w:r>
        <w:rPr>
          <w:spacing w:val="-2"/>
          <w:sz w:val="20"/>
        </w:rPr>
        <w:t>是</w:t>
      </w:r>
      <w:r>
        <w:rPr>
          <w:spacing w:val="-2"/>
          <w:sz w:val="20"/>
        </w:rPr>
        <w:t>字</w:t>
      </w:r>
      <w:r>
        <w:rPr>
          <w:spacing w:val="-2"/>
          <w:sz w:val="20"/>
        </w:rPr>
        <w:t>符</w:t>
      </w:r>
      <w:r>
        <w:rPr>
          <w:spacing w:val="-2"/>
          <w:sz w:val="20"/>
        </w:rPr>
        <w:t>串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则</w:t>
      </w:r>
      <w:r>
        <w:rPr>
          <w:spacing w:val="-2"/>
          <w:sz w:val="20"/>
        </w:rPr>
        <w:t>将</w:t>
      </w:r>
      <w:r>
        <w:rPr>
          <w:spacing w:val="-2"/>
          <w:sz w:val="20"/>
        </w:rPr>
        <w:t>它</w:t>
      </w:r>
      <w:r>
        <w:rPr>
          <w:spacing w:val="-2"/>
          <w:sz w:val="20"/>
        </w:rPr>
        <w:t>们</w:t>
      </w:r>
      <w:r>
        <w:rPr>
          <w:spacing w:val="-2"/>
          <w:sz w:val="20"/>
        </w:rPr>
        <w:t>作</w:t>
      </w:r>
      <w:r>
        <w:rPr>
          <w:spacing w:val="-2"/>
          <w:sz w:val="20"/>
        </w:rPr>
        <w:t>为</w:t>
      </w:r>
      <w:r>
        <w:rPr>
          <w:spacing w:val="-2"/>
          <w:sz w:val="20"/>
        </w:rPr>
        <w:t>字</w:t>
      </w:r>
      <w:r>
        <w:rPr>
          <w:spacing w:val="-2"/>
          <w:sz w:val="20"/>
        </w:rPr>
        <w:t>符</w:t>
      </w:r>
      <w:r>
        <w:rPr>
          <w:spacing w:val="-2"/>
          <w:sz w:val="20"/>
        </w:rPr>
        <w:t>串</w:t>
      </w:r>
      <w:r>
        <w:rPr>
          <w:spacing w:val="-2"/>
          <w:sz w:val="20"/>
        </w:rPr>
        <w:t>进</w:t>
      </w:r>
      <w:r>
        <w:rPr>
          <w:spacing w:val="-2"/>
          <w:sz w:val="20"/>
        </w:rPr>
        <w:t>行</w:t>
      </w:r>
      <w:r>
        <w:rPr>
          <w:spacing w:val="-2"/>
          <w:sz w:val="20"/>
        </w:rPr>
        <w:t>比</w:t>
      </w:r>
      <w:r>
        <w:rPr>
          <w:spacing w:val="-2"/>
          <w:sz w:val="20"/>
        </w:rPr>
        <w:t>较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116"/>
        </w:numPr>
        <w:tabs>
          <w:tab w:pos="719" w:val="left" w:leader="none"/>
        </w:tabs>
        <w:spacing w:line="287" w:lineRule="exact" w:before="0" w:after="0"/>
        <w:ind w:left="718" w:right="0" w:hanging="161"/>
        <w:jc w:val="left"/>
        <w:rPr>
          <w:sz w:val="20"/>
        </w:rPr>
      </w:pPr>
      <w:r>
        <w:rPr>
          <w:spacing w:val="-2"/>
          <w:sz w:val="20"/>
        </w:rPr>
        <w:t>如</w:t>
      </w:r>
      <w:r>
        <w:rPr>
          <w:spacing w:val="-2"/>
          <w:sz w:val="20"/>
        </w:rPr>
        <w:t>果</w:t>
      </w:r>
      <w:r>
        <w:rPr>
          <w:spacing w:val="-2"/>
          <w:sz w:val="20"/>
        </w:rPr>
        <w:t>两</w:t>
      </w:r>
      <w:r>
        <w:rPr>
          <w:spacing w:val="-2"/>
          <w:sz w:val="20"/>
        </w:rPr>
        <w:t>个</w:t>
      </w:r>
      <w:r>
        <w:rPr>
          <w:spacing w:val="-2"/>
          <w:sz w:val="20"/>
        </w:rPr>
        <w:t>参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都</w:t>
      </w:r>
      <w:r>
        <w:rPr>
          <w:spacing w:val="-2"/>
          <w:sz w:val="20"/>
        </w:rPr>
        <w:t>是</w:t>
      </w:r>
      <w:r>
        <w:rPr>
          <w:spacing w:val="-2"/>
          <w:sz w:val="20"/>
        </w:rPr>
        <w:t>整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则</w:t>
      </w:r>
      <w:r>
        <w:rPr>
          <w:spacing w:val="-2"/>
          <w:sz w:val="20"/>
        </w:rPr>
        <w:t>将</w:t>
      </w:r>
      <w:r>
        <w:rPr>
          <w:spacing w:val="-2"/>
          <w:sz w:val="20"/>
        </w:rPr>
        <w:t>它</w:t>
      </w:r>
      <w:r>
        <w:rPr>
          <w:spacing w:val="-2"/>
          <w:sz w:val="20"/>
        </w:rPr>
        <w:t>们</w:t>
      </w:r>
      <w:r>
        <w:rPr>
          <w:spacing w:val="-2"/>
          <w:sz w:val="20"/>
        </w:rPr>
        <w:t>作</w:t>
      </w:r>
      <w:r>
        <w:rPr>
          <w:spacing w:val="-2"/>
          <w:sz w:val="20"/>
        </w:rPr>
        <w:t>为</w:t>
      </w:r>
      <w:r>
        <w:rPr>
          <w:spacing w:val="-2"/>
          <w:sz w:val="20"/>
        </w:rPr>
        <w:t>整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进</w:t>
      </w:r>
      <w:r>
        <w:rPr>
          <w:spacing w:val="-2"/>
          <w:sz w:val="20"/>
        </w:rPr>
        <w:t>行</w:t>
      </w:r>
      <w:r>
        <w:rPr>
          <w:spacing w:val="-2"/>
          <w:sz w:val="20"/>
        </w:rPr>
        <w:t>比</w:t>
      </w:r>
      <w:r>
        <w:rPr>
          <w:spacing w:val="-2"/>
          <w:sz w:val="20"/>
        </w:rPr>
        <w:t>较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116"/>
        </w:numPr>
        <w:tabs>
          <w:tab w:pos="719" w:val="left" w:leader="none"/>
        </w:tabs>
        <w:spacing w:line="287" w:lineRule="exact" w:before="0" w:after="0"/>
        <w:ind w:left="718" w:right="0" w:hanging="161"/>
        <w:jc w:val="left"/>
        <w:rPr>
          <w:sz w:val="20"/>
        </w:rPr>
      </w:pPr>
      <w:r>
        <w:rPr>
          <w:spacing w:val="-2"/>
          <w:sz w:val="20"/>
        </w:rPr>
        <w:t>如</w:t>
      </w:r>
      <w:r>
        <w:rPr>
          <w:spacing w:val="-2"/>
          <w:sz w:val="20"/>
        </w:rPr>
        <w:t>果</w:t>
      </w:r>
      <w:r>
        <w:rPr>
          <w:spacing w:val="-2"/>
          <w:sz w:val="20"/>
        </w:rPr>
        <w:t>不</w:t>
      </w:r>
      <w:r>
        <w:rPr>
          <w:spacing w:val="-2"/>
          <w:sz w:val="20"/>
        </w:rPr>
        <w:t>与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字</w:t>
      </w:r>
      <w:r>
        <w:rPr>
          <w:spacing w:val="-2"/>
          <w:sz w:val="20"/>
        </w:rPr>
        <w:t>进</w:t>
      </w:r>
      <w:r>
        <w:rPr>
          <w:spacing w:val="-2"/>
          <w:sz w:val="20"/>
        </w:rPr>
        <w:t>行</w:t>
      </w:r>
      <w:r>
        <w:rPr>
          <w:spacing w:val="-2"/>
          <w:sz w:val="20"/>
        </w:rPr>
        <w:t>比</w:t>
      </w:r>
      <w:r>
        <w:rPr>
          <w:spacing w:val="-2"/>
          <w:sz w:val="20"/>
        </w:rPr>
        <w:t>较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则</w:t>
      </w:r>
      <w:r>
        <w:rPr>
          <w:spacing w:val="-2"/>
          <w:sz w:val="20"/>
        </w:rPr>
        <w:t>将</w:t>
      </w:r>
      <w:r>
        <w:rPr>
          <w:spacing w:val="-2"/>
          <w:sz w:val="20"/>
        </w:rPr>
        <w:t>十</w:t>
      </w:r>
      <w:r>
        <w:rPr>
          <w:spacing w:val="-2"/>
          <w:sz w:val="20"/>
        </w:rPr>
        <w:t>六</w:t>
      </w:r>
      <w:r>
        <w:rPr>
          <w:spacing w:val="-2"/>
          <w:sz w:val="20"/>
        </w:rPr>
        <w:t>进</w:t>
      </w:r>
      <w:r>
        <w:rPr>
          <w:spacing w:val="-2"/>
          <w:sz w:val="20"/>
        </w:rPr>
        <w:t>制</w:t>
      </w:r>
      <w:r>
        <w:rPr>
          <w:spacing w:val="-2"/>
          <w:sz w:val="20"/>
        </w:rPr>
        <w:t>值</w:t>
      </w:r>
      <w:r>
        <w:rPr>
          <w:spacing w:val="-2"/>
          <w:sz w:val="20"/>
        </w:rPr>
        <w:t>视</w:t>
      </w:r>
      <w:r>
        <w:rPr>
          <w:spacing w:val="-2"/>
          <w:sz w:val="20"/>
        </w:rPr>
        <w:t>为</w:t>
      </w:r>
      <w:r>
        <w:rPr>
          <w:spacing w:val="-2"/>
          <w:sz w:val="20"/>
        </w:rPr>
        <w:t>二</w:t>
      </w:r>
      <w:r>
        <w:rPr>
          <w:spacing w:val="-2"/>
          <w:sz w:val="20"/>
        </w:rPr>
        <w:t>进</w:t>
      </w:r>
      <w:r>
        <w:rPr>
          <w:spacing w:val="-2"/>
          <w:sz w:val="20"/>
        </w:rPr>
        <w:t>制</w:t>
      </w:r>
      <w:r>
        <w:rPr>
          <w:spacing w:val="-2"/>
          <w:sz w:val="20"/>
        </w:rPr>
        <w:t>字</w:t>
      </w:r>
      <w:r>
        <w:rPr>
          <w:spacing w:val="-2"/>
          <w:sz w:val="20"/>
        </w:rPr>
        <w:t>符</w:t>
      </w:r>
      <w:r>
        <w:rPr>
          <w:spacing w:val="-2"/>
          <w:sz w:val="20"/>
        </w:rPr>
        <w:t>串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116"/>
        </w:numPr>
        <w:tabs>
          <w:tab w:pos="719" w:val="left" w:leader="none"/>
        </w:tabs>
        <w:spacing w:line="208" w:lineRule="auto" w:before="9" w:after="0"/>
        <w:ind w:left="718" w:right="1437" w:hanging="160"/>
        <w:jc w:val="left"/>
        <w:rPr>
          <w:sz w:val="20"/>
        </w:rPr>
      </w:pPr>
      <w:r>
        <w:rPr>
          <w:spacing w:val="-2"/>
          <w:sz w:val="20"/>
        </w:rPr>
        <w:t>如果其中一个参数是十进制值，则比较取决于另一个参数。如果另一个参数是十进制或整数值，则将</w:t>
      </w:r>
      <w:r>
        <w:rPr>
          <w:spacing w:val="-2"/>
          <w:sz w:val="20"/>
        </w:rPr>
        <w:t>参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与</w:t>
      </w:r>
      <w:r>
        <w:rPr>
          <w:spacing w:val="-2"/>
          <w:sz w:val="20"/>
        </w:rPr>
        <w:t>十</w:t>
      </w:r>
      <w:r>
        <w:rPr>
          <w:spacing w:val="-2"/>
          <w:sz w:val="20"/>
        </w:rPr>
        <w:t>进</w:t>
      </w:r>
      <w:r>
        <w:rPr>
          <w:spacing w:val="-2"/>
          <w:sz w:val="20"/>
        </w:rPr>
        <w:t>制</w:t>
      </w:r>
      <w:r>
        <w:rPr>
          <w:spacing w:val="-2"/>
          <w:sz w:val="20"/>
        </w:rPr>
        <w:t>值</w:t>
      </w:r>
      <w:r>
        <w:rPr>
          <w:spacing w:val="-2"/>
          <w:sz w:val="20"/>
        </w:rPr>
        <w:t>进</w:t>
      </w:r>
      <w:r>
        <w:rPr>
          <w:spacing w:val="-2"/>
          <w:sz w:val="20"/>
        </w:rPr>
        <w:t>行</w:t>
      </w:r>
      <w:r>
        <w:rPr>
          <w:spacing w:val="-2"/>
          <w:sz w:val="20"/>
        </w:rPr>
        <w:t>比</w:t>
      </w:r>
      <w:r>
        <w:rPr>
          <w:spacing w:val="-2"/>
          <w:sz w:val="20"/>
        </w:rPr>
        <w:t>较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如</w:t>
      </w:r>
      <w:r>
        <w:rPr>
          <w:spacing w:val="-2"/>
          <w:sz w:val="20"/>
        </w:rPr>
        <w:t>果</w:t>
      </w:r>
      <w:r>
        <w:rPr>
          <w:spacing w:val="-2"/>
          <w:sz w:val="20"/>
        </w:rPr>
        <w:t>另</w:t>
      </w:r>
      <w:r>
        <w:rPr>
          <w:spacing w:val="-2"/>
          <w:sz w:val="20"/>
        </w:rPr>
        <w:t>一</w:t>
      </w:r>
      <w:r>
        <w:rPr>
          <w:spacing w:val="-2"/>
          <w:sz w:val="20"/>
        </w:rPr>
        <w:t>个</w:t>
      </w:r>
      <w:r>
        <w:rPr>
          <w:spacing w:val="-2"/>
          <w:sz w:val="20"/>
        </w:rPr>
        <w:t>参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是</w:t>
      </w:r>
      <w:r>
        <w:rPr>
          <w:spacing w:val="-2"/>
          <w:sz w:val="20"/>
        </w:rPr>
        <w:t>浮</w:t>
      </w:r>
      <w:r>
        <w:rPr>
          <w:spacing w:val="-2"/>
          <w:sz w:val="20"/>
        </w:rPr>
        <w:t>点</w:t>
      </w:r>
      <w:r>
        <w:rPr>
          <w:spacing w:val="-2"/>
          <w:sz w:val="20"/>
        </w:rPr>
        <w:t>值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则</w:t>
      </w:r>
      <w:r>
        <w:rPr>
          <w:spacing w:val="-2"/>
          <w:sz w:val="20"/>
        </w:rPr>
        <w:t>将</w:t>
      </w:r>
      <w:r>
        <w:rPr>
          <w:spacing w:val="-2"/>
          <w:sz w:val="20"/>
        </w:rPr>
        <w:t>参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与</w:t>
      </w:r>
      <w:r>
        <w:rPr>
          <w:spacing w:val="-2"/>
          <w:sz w:val="20"/>
        </w:rPr>
        <w:t>浮</w:t>
      </w:r>
      <w:r>
        <w:rPr>
          <w:spacing w:val="-2"/>
          <w:sz w:val="20"/>
        </w:rPr>
        <w:t>点</w:t>
      </w:r>
      <w:r>
        <w:rPr>
          <w:spacing w:val="-2"/>
          <w:sz w:val="20"/>
        </w:rPr>
        <w:t>值</w:t>
      </w:r>
      <w:r>
        <w:rPr>
          <w:spacing w:val="-2"/>
          <w:sz w:val="20"/>
        </w:rPr>
        <w:t>进</w:t>
      </w:r>
      <w:r>
        <w:rPr>
          <w:spacing w:val="-2"/>
          <w:sz w:val="20"/>
        </w:rPr>
        <w:t>行</w:t>
      </w:r>
      <w:r>
        <w:rPr>
          <w:spacing w:val="-2"/>
          <w:sz w:val="20"/>
        </w:rPr>
        <w:t>比</w:t>
      </w:r>
      <w:r>
        <w:rPr>
          <w:spacing w:val="-2"/>
          <w:sz w:val="20"/>
        </w:rPr>
        <w:t>较</w:t>
      </w:r>
      <w:r>
        <w:rPr>
          <w:spacing w:val="-2"/>
          <w:sz w:val="20"/>
        </w:rPr>
        <w:t>。</w:t>
      </w:r>
    </w:p>
    <w:p>
      <w:pPr>
        <w:pStyle w:val="ListParagraph"/>
        <w:numPr>
          <w:ilvl w:val="0"/>
          <w:numId w:val="116"/>
        </w:numPr>
        <w:tabs>
          <w:tab w:pos="719" w:val="left" w:leader="none"/>
        </w:tabs>
        <w:spacing w:line="208" w:lineRule="auto" w:before="2" w:after="0"/>
        <w:ind w:left="718" w:right="1437" w:hanging="160"/>
        <w:jc w:val="left"/>
        <w:rPr>
          <w:sz w:val="20"/>
        </w:rPr>
      </w:pPr>
      <w:r>
        <w:rPr>
          <w:spacing w:val="-2"/>
          <w:sz w:val="20"/>
        </w:rPr>
        <w:t>如</w:t>
      </w:r>
      <w:r>
        <w:rPr>
          <w:spacing w:val="-2"/>
          <w:sz w:val="20"/>
        </w:rPr>
        <w:t>果</w:t>
      </w:r>
      <w:r>
        <w:rPr>
          <w:spacing w:val="-2"/>
          <w:sz w:val="20"/>
        </w:rPr>
        <w:t>其</w:t>
      </w:r>
      <w:r>
        <w:rPr>
          <w:spacing w:val="-2"/>
          <w:sz w:val="20"/>
        </w:rPr>
        <w:t>中</w:t>
      </w:r>
      <w:r>
        <w:rPr>
          <w:spacing w:val="-2"/>
          <w:sz w:val="20"/>
        </w:rPr>
        <w:t>一</w:t>
      </w:r>
      <w:r>
        <w:rPr>
          <w:spacing w:val="-2"/>
          <w:sz w:val="20"/>
        </w:rPr>
        <w:t>个</w:t>
      </w:r>
      <w:r>
        <w:rPr>
          <w:spacing w:val="-2"/>
          <w:sz w:val="20"/>
        </w:rPr>
        <w:t>参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是</w:t>
      </w:r>
      <w:r>
        <w:rPr>
          <w:spacing w:val="-2"/>
          <w:sz w:val="16"/>
        </w:rPr>
        <w:t>TIMESTAMP </w:t>
      </w:r>
      <w:r>
        <w:rPr>
          <w:spacing w:val="-4"/>
          <w:sz w:val="20"/>
        </w:rPr>
        <w:t>或 </w:t>
      </w:r>
      <w:r>
        <w:rPr>
          <w:spacing w:val="-2"/>
          <w:sz w:val="16"/>
        </w:rPr>
        <w:t>DATETIME </w:t>
      </w:r>
      <w:r>
        <w:rPr>
          <w:spacing w:val="-2"/>
          <w:sz w:val="20"/>
        </w:rPr>
        <w:t>列，</w:t>
      </w:r>
      <w:r>
        <w:rPr>
          <w:spacing w:val="-2"/>
          <w:sz w:val="20"/>
        </w:rPr>
        <w:t>另</w:t>
      </w:r>
      <w:r>
        <w:rPr>
          <w:spacing w:val="-2"/>
          <w:sz w:val="20"/>
        </w:rPr>
        <w:t>一</w:t>
      </w:r>
      <w:r>
        <w:rPr>
          <w:spacing w:val="-2"/>
          <w:sz w:val="20"/>
        </w:rPr>
        <w:t>个</w:t>
      </w:r>
      <w:r>
        <w:rPr>
          <w:spacing w:val="-2"/>
          <w:sz w:val="20"/>
        </w:rPr>
        <w:t>参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是</w:t>
      </w:r>
      <w:r>
        <w:rPr>
          <w:spacing w:val="-2"/>
          <w:sz w:val="20"/>
        </w:rPr>
        <w:t>常</w:t>
      </w:r>
      <w:r>
        <w:rPr>
          <w:spacing w:val="-2"/>
          <w:sz w:val="20"/>
        </w:rPr>
        <w:t>量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则</w:t>
      </w:r>
      <w:r>
        <w:rPr>
          <w:spacing w:val="-2"/>
          <w:sz w:val="20"/>
        </w:rPr>
        <w:t>在</w:t>
      </w:r>
      <w:r>
        <w:rPr>
          <w:spacing w:val="-2"/>
          <w:sz w:val="20"/>
        </w:rPr>
        <w:t>执</w:t>
      </w:r>
      <w:r>
        <w:rPr>
          <w:spacing w:val="-2"/>
          <w:sz w:val="20"/>
        </w:rPr>
        <w:t>行</w:t>
      </w:r>
      <w:r>
        <w:rPr>
          <w:spacing w:val="-2"/>
          <w:sz w:val="20"/>
        </w:rPr>
        <w:t>比</w:t>
      </w:r>
      <w:r>
        <w:rPr>
          <w:spacing w:val="-2"/>
          <w:sz w:val="20"/>
        </w:rPr>
        <w:t>较</w:t>
      </w:r>
      <w:r>
        <w:rPr>
          <w:spacing w:val="-2"/>
          <w:sz w:val="20"/>
        </w:rPr>
        <w:t>之</w:t>
      </w:r>
      <w:r>
        <w:rPr>
          <w:spacing w:val="-2"/>
          <w:sz w:val="20"/>
        </w:rPr>
        <w:t>前</w:t>
      </w:r>
      <w:r>
        <w:rPr>
          <w:spacing w:val="-2"/>
          <w:sz w:val="20"/>
        </w:rPr>
        <w:t>将</w:t>
      </w:r>
      <w:r>
        <w:rPr>
          <w:spacing w:val="-2"/>
          <w:sz w:val="20"/>
        </w:rPr>
        <w:t>常</w:t>
      </w:r>
      <w:r>
        <w:rPr>
          <w:spacing w:val="-2"/>
          <w:sz w:val="20"/>
        </w:rPr>
        <w:t>量</w:t>
      </w:r>
      <w:r>
        <w:rPr>
          <w:spacing w:val="-2"/>
          <w:sz w:val="20"/>
        </w:rPr>
        <w:t>转</w:t>
      </w:r>
      <w:r>
        <w:rPr>
          <w:spacing w:val="-2"/>
          <w:sz w:val="20"/>
        </w:rPr>
        <w:t>换</w:t>
      </w:r>
      <w:r>
        <w:rPr>
          <w:spacing w:val="-2"/>
          <w:sz w:val="20"/>
        </w:rPr>
        <w:t>为</w:t>
      </w:r>
      <w:r>
        <w:rPr>
          <w:spacing w:val="-2"/>
          <w:sz w:val="20"/>
        </w:rPr>
        <w:t>时</w:t>
      </w:r>
      <w:r>
        <w:rPr>
          <w:spacing w:val="-4"/>
          <w:sz w:val="20"/>
        </w:rPr>
        <w:t>间</w:t>
      </w:r>
      <w:r>
        <w:rPr>
          <w:spacing w:val="-4"/>
          <w:sz w:val="20"/>
        </w:rPr>
        <w:t>戳</w:t>
      </w:r>
      <w:r>
        <w:rPr>
          <w:spacing w:val="-4"/>
          <w:sz w:val="20"/>
        </w:rPr>
        <w:t>。</w:t>
      </w:r>
    </w:p>
    <w:p>
      <w:pPr>
        <w:pStyle w:val="ListParagraph"/>
        <w:numPr>
          <w:ilvl w:val="0"/>
          <w:numId w:val="116"/>
        </w:numPr>
        <w:tabs>
          <w:tab w:pos="719" w:val="left" w:leader="none"/>
        </w:tabs>
        <w:spacing w:line="300" w:lineRule="exact" w:before="0" w:after="0"/>
        <w:ind w:left="718" w:right="0" w:hanging="161"/>
        <w:jc w:val="left"/>
        <w:rPr>
          <w:sz w:val="20"/>
        </w:rPr>
      </w:pPr>
      <w:r>
        <w:rPr>
          <w:spacing w:val="-2"/>
          <w:sz w:val="20"/>
        </w:rPr>
        <w:t>在</w:t>
      </w:r>
      <w:r>
        <w:rPr>
          <w:spacing w:val="-2"/>
          <w:sz w:val="20"/>
        </w:rPr>
        <w:t>所</w:t>
      </w:r>
      <w:r>
        <w:rPr>
          <w:spacing w:val="-2"/>
          <w:sz w:val="20"/>
        </w:rPr>
        <w:t>有</w:t>
      </w:r>
      <w:r>
        <w:rPr>
          <w:spacing w:val="-2"/>
          <w:sz w:val="20"/>
        </w:rPr>
        <w:t>其</w:t>
      </w:r>
      <w:r>
        <w:rPr>
          <w:spacing w:val="-2"/>
          <w:sz w:val="20"/>
        </w:rPr>
        <w:t>他</w:t>
      </w:r>
      <w:r>
        <w:rPr>
          <w:spacing w:val="-2"/>
          <w:sz w:val="20"/>
        </w:rPr>
        <w:t>情</w:t>
      </w:r>
      <w:r>
        <w:rPr>
          <w:spacing w:val="-2"/>
          <w:sz w:val="20"/>
        </w:rPr>
        <w:t>况</w:t>
      </w:r>
      <w:r>
        <w:rPr>
          <w:spacing w:val="-2"/>
          <w:sz w:val="20"/>
        </w:rPr>
        <w:t>下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参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都</w:t>
      </w:r>
      <w:r>
        <w:rPr>
          <w:spacing w:val="-2"/>
          <w:sz w:val="20"/>
        </w:rPr>
        <w:t>是</w:t>
      </w:r>
      <w:r>
        <w:rPr>
          <w:spacing w:val="-2"/>
          <w:sz w:val="20"/>
        </w:rPr>
        <w:t>作</w:t>
      </w:r>
      <w:r>
        <w:rPr>
          <w:spacing w:val="-2"/>
          <w:sz w:val="20"/>
        </w:rPr>
        <w:t>为</w:t>
      </w:r>
      <w:r>
        <w:rPr>
          <w:spacing w:val="-2"/>
          <w:sz w:val="20"/>
        </w:rPr>
        <w:t>浮</w:t>
      </w:r>
      <w:r>
        <w:rPr>
          <w:spacing w:val="-2"/>
          <w:sz w:val="20"/>
        </w:rPr>
        <w:t>点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（</w:t>
      </w:r>
      <w:r>
        <w:rPr>
          <w:spacing w:val="-2"/>
          <w:sz w:val="16"/>
        </w:rPr>
        <w:t>DOUBLE</w:t>
      </w:r>
      <w:r>
        <w:rPr>
          <w:spacing w:val="5"/>
          <w:sz w:val="16"/>
        </w:rPr>
        <w:t> </w:t>
      </w:r>
      <w:r>
        <w:rPr>
          <w:spacing w:val="-2"/>
          <w:sz w:val="20"/>
        </w:rPr>
        <w:t>类</w:t>
      </w:r>
      <w:r>
        <w:rPr>
          <w:spacing w:val="-2"/>
          <w:sz w:val="20"/>
        </w:rPr>
        <w:t>型</w:t>
      </w:r>
      <w:r>
        <w:rPr>
          <w:spacing w:val="-2"/>
          <w:sz w:val="20"/>
        </w:rPr>
        <w:t>）</w:t>
      </w:r>
      <w:r>
        <w:rPr>
          <w:spacing w:val="-2"/>
          <w:sz w:val="20"/>
        </w:rPr>
        <w:t>比</w:t>
      </w:r>
      <w:r>
        <w:rPr>
          <w:spacing w:val="-2"/>
          <w:sz w:val="20"/>
        </w:rPr>
        <w:t>较</w:t>
      </w:r>
      <w:r>
        <w:rPr>
          <w:spacing w:val="-2"/>
          <w:sz w:val="20"/>
        </w:rPr>
        <w:t>的</w:t>
      </w:r>
      <w:r>
        <w:rPr>
          <w:spacing w:val="-10"/>
          <w:sz w:val="20"/>
        </w:rPr>
        <w:t>。</w:t>
      </w:r>
    </w:p>
    <w:p>
      <w:pPr>
        <w:spacing w:after="0" w:line="300" w:lineRule="exact"/>
        <w:jc w:val="left"/>
        <w:rPr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40" w:lineRule="auto" w:before="46" w:after="0"/>
        <w:ind w:left="861" w:right="0" w:hanging="642"/>
        <w:jc w:val="left"/>
        <w:rPr>
          <w:sz w:val="20"/>
        </w:rPr>
      </w:pPr>
      <w:r>
        <w:rPr>
          <w:spacing w:val="-2"/>
          <w:sz w:val="20"/>
        </w:rPr>
        <w:t>隐</w:t>
      </w:r>
      <w:r>
        <w:rPr>
          <w:spacing w:val="-2"/>
          <w:sz w:val="20"/>
        </w:rPr>
        <w:t>式</w:t>
      </w:r>
      <w:r>
        <w:rPr>
          <w:spacing w:val="-2"/>
          <w:sz w:val="20"/>
        </w:rPr>
        <w:t>类</w:t>
      </w:r>
      <w:r>
        <w:rPr>
          <w:spacing w:val="-2"/>
          <w:sz w:val="20"/>
        </w:rPr>
        <w:t>型</w:t>
      </w:r>
      <w:r>
        <w:rPr>
          <w:spacing w:val="-2"/>
          <w:sz w:val="20"/>
        </w:rPr>
        <w:t>转</w:t>
      </w:r>
      <w:r>
        <w:rPr>
          <w:spacing w:val="-2"/>
          <w:sz w:val="20"/>
        </w:rPr>
        <w:t>换</w:t>
      </w:r>
      <w:r>
        <w:rPr>
          <w:spacing w:val="-2"/>
          <w:sz w:val="20"/>
        </w:rPr>
        <w:t>引</w:t>
      </w:r>
      <w:r>
        <w:rPr>
          <w:spacing w:val="-2"/>
          <w:sz w:val="20"/>
        </w:rPr>
        <w:t>起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后</w:t>
      </w:r>
      <w:r>
        <w:rPr>
          <w:spacing w:val="-10"/>
          <w:sz w:val="20"/>
        </w:rPr>
        <w:t>果</w:t>
      </w:r>
    </w:p>
    <w:p>
      <w:pPr>
        <w:spacing w:line="208" w:lineRule="auto" w:before="108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隐</w:t>
      </w:r>
      <w:r>
        <w:rPr>
          <w:rFonts w:ascii="文泉驿微米黑" w:eastAsia="文泉驿微米黑" w:hint="eastAsia"/>
          <w:spacing w:val="-2"/>
          <w:sz w:val="20"/>
        </w:rPr>
        <w:t>式</w:t>
      </w:r>
      <w:r>
        <w:rPr>
          <w:rFonts w:ascii="文泉驿微米黑" w:eastAsia="文泉驿微米黑" w:hint="eastAsia"/>
          <w:spacing w:val="-2"/>
          <w:sz w:val="20"/>
        </w:rPr>
        <w:t>类</w:t>
      </w:r>
      <w:r>
        <w:rPr>
          <w:rFonts w:ascii="文泉驿微米黑" w:eastAsia="文泉驿微米黑" w:hint="eastAsia"/>
          <w:spacing w:val="-2"/>
          <w:sz w:val="20"/>
        </w:rPr>
        <w:t>型</w:t>
      </w:r>
      <w:r>
        <w:rPr>
          <w:rFonts w:ascii="文泉驿微米黑" w:eastAsia="文泉驿微米黑" w:hint="eastAsia"/>
          <w:spacing w:val="-2"/>
          <w:sz w:val="20"/>
        </w:rPr>
        <w:t>转</w:t>
      </w:r>
      <w:r>
        <w:rPr>
          <w:rFonts w:ascii="文泉驿微米黑" w:eastAsia="文泉驿微米黑" w:hint="eastAsia"/>
          <w:spacing w:val="-2"/>
          <w:sz w:val="20"/>
        </w:rPr>
        <w:t>换</w:t>
      </w:r>
      <w:r>
        <w:rPr>
          <w:rFonts w:ascii="文泉驿微米黑" w:eastAsia="文泉驿微米黑" w:hint="eastAsia"/>
          <w:spacing w:val="-2"/>
          <w:sz w:val="20"/>
        </w:rPr>
        <w:t>增</w:t>
      </w:r>
      <w:r>
        <w:rPr>
          <w:rFonts w:ascii="文泉驿微米黑" w:eastAsia="文泉驿微米黑" w:hint="eastAsia"/>
          <w:spacing w:val="-2"/>
          <w:sz w:val="20"/>
        </w:rPr>
        <w:t>强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2"/>
          <w:sz w:val="20"/>
        </w:rPr>
        <w:t>人</w:t>
      </w:r>
      <w:r>
        <w:rPr>
          <w:rFonts w:ascii="文泉驿微米黑" w:eastAsia="文泉驿微米黑" w:hint="eastAsia"/>
          <w:spacing w:val="-2"/>
          <w:sz w:val="20"/>
        </w:rPr>
        <w:t>机</w:t>
      </w:r>
      <w:r>
        <w:rPr>
          <w:rFonts w:ascii="文泉驿微米黑" w:eastAsia="文泉驿微米黑" w:hint="eastAsia"/>
          <w:spacing w:val="-2"/>
          <w:sz w:val="20"/>
        </w:rPr>
        <w:t>交</w:t>
      </w:r>
      <w:r>
        <w:rPr>
          <w:rFonts w:ascii="文泉驿微米黑" w:eastAsia="文泉驿微米黑" w:hint="eastAsia"/>
          <w:spacing w:val="-2"/>
          <w:sz w:val="20"/>
        </w:rPr>
        <w:t>互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易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性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但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应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代</w:t>
      </w:r>
      <w:r>
        <w:rPr>
          <w:rFonts w:ascii="文泉驿微米黑" w:eastAsia="文泉驿微米黑" w:hint="eastAsia"/>
          <w:spacing w:val="-2"/>
          <w:sz w:val="20"/>
        </w:rPr>
        <w:t>码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应</w:t>
      </w:r>
      <w:r>
        <w:rPr>
          <w:rFonts w:ascii="文泉驿微米黑" w:eastAsia="文泉驿微米黑" w:hint="eastAsia"/>
          <w:spacing w:val="-2"/>
          <w:sz w:val="20"/>
        </w:rPr>
        <w:t>尽</w:t>
      </w:r>
      <w:r>
        <w:rPr>
          <w:rFonts w:ascii="文泉驿微米黑" w:eastAsia="文泉驿微米黑" w:hint="eastAsia"/>
          <w:spacing w:val="-2"/>
          <w:sz w:val="20"/>
        </w:rPr>
        <w:t>量</w:t>
      </w:r>
      <w:r>
        <w:rPr>
          <w:rFonts w:ascii="文泉驿微米黑" w:eastAsia="文泉驿微米黑" w:hint="eastAsia"/>
          <w:spacing w:val="-2"/>
          <w:sz w:val="20"/>
        </w:rPr>
        <w:t>避</w:t>
      </w:r>
      <w:r>
        <w:rPr>
          <w:rFonts w:ascii="文泉驿微米黑" w:eastAsia="文泉驿微米黑" w:hint="eastAsia"/>
          <w:spacing w:val="-2"/>
          <w:sz w:val="20"/>
        </w:rPr>
        <w:t>免</w:t>
      </w:r>
      <w:r>
        <w:rPr>
          <w:rFonts w:ascii="文泉驿微米黑" w:eastAsia="文泉驿微米黑" w:hint="eastAsia"/>
          <w:spacing w:val="-2"/>
          <w:sz w:val="20"/>
        </w:rPr>
        <w:t>隐</w:t>
      </w:r>
      <w:r>
        <w:rPr>
          <w:rFonts w:ascii="文泉驿微米黑" w:eastAsia="文泉驿微米黑" w:hint="eastAsia"/>
          <w:spacing w:val="-2"/>
          <w:sz w:val="20"/>
        </w:rPr>
        <w:t>式</w:t>
      </w:r>
      <w:r>
        <w:rPr>
          <w:rFonts w:ascii="文泉驿微米黑" w:eastAsia="文泉驿微米黑" w:hint="eastAsia"/>
          <w:spacing w:val="-2"/>
          <w:sz w:val="20"/>
        </w:rPr>
        <w:t>类</w:t>
      </w:r>
      <w:r>
        <w:rPr>
          <w:rFonts w:ascii="文泉驿微米黑" w:eastAsia="文泉驿微米黑" w:hint="eastAsia"/>
          <w:spacing w:val="-2"/>
          <w:sz w:val="20"/>
        </w:rPr>
        <w:t>型</w:t>
      </w:r>
      <w:r>
        <w:rPr>
          <w:rFonts w:ascii="文泉驿微米黑" w:eastAsia="文泉驿微米黑" w:hint="eastAsia"/>
          <w:spacing w:val="-2"/>
          <w:sz w:val="20"/>
        </w:rPr>
        <w:t>转</w:t>
      </w:r>
      <w:r>
        <w:rPr>
          <w:rFonts w:ascii="文泉驿微米黑" w:eastAsia="文泉驿微米黑" w:hint="eastAsia"/>
          <w:spacing w:val="-2"/>
          <w:sz w:val="20"/>
        </w:rPr>
        <w:t>换</w:t>
      </w:r>
      <w:r>
        <w:rPr>
          <w:rFonts w:ascii="文泉驿微米黑" w:eastAsia="文泉驿微米黑" w:hint="eastAsia"/>
          <w:spacing w:val="-2"/>
          <w:sz w:val="20"/>
        </w:rPr>
        <w:t>出</w:t>
      </w:r>
      <w:r>
        <w:rPr>
          <w:rFonts w:ascii="文泉驿微米黑" w:eastAsia="文泉驿微米黑" w:hint="eastAsia"/>
          <w:spacing w:val="-2"/>
          <w:sz w:val="20"/>
        </w:rPr>
        <w:t>现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这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由</w:t>
      </w:r>
      <w:r>
        <w:rPr>
          <w:rFonts w:ascii="文泉驿微米黑" w:eastAsia="文泉驿微米黑" w:hint="eastAsia"/>
          <w:spacing w:val="-2"/>
          <w:sz w:val="20"/>
        </w:rPr>
        <w:t>于</w:t>
      </w:r>
      <w:r>
        <w:rPr>
          <w:rFonts w:ascii="文泉驿微米黑" w:eastAsia="文泉驿微米黑" w:hint="eastAsia"/>
          <w:spacing w:val="-2"/>
          <w:sz w:val="20"/>
        </w:rPr>
        <w:t>隐</w:t>
      </w:r>
      <w:r>
        <w:rPr>
          <w:rFonts w:ascii="文泉驿微米黑" w:eastAsia="文泉驿微米黑" w:hint="eastAsia"/>
          <w:spacing w:val="-2"/>
          <w:sz w:val="20"/>
        </w:rPr>
        <w:t>式</w:t>
      </w:r>
      <w:r>
        <w:rPr>
          <w:rFonts w:ascii="文泉驿微米黑" w:eastAsia="文泉驿微米黑" w:hint="eastAsia"/>
          <w:spacing w:val="-2"/>
          <w:sz w:val="20"/>
        </w:rPr>
        <w:t>类</w:t>
      </w:r>
      <w:r>
        <w:rPr>
          <w:rFonts w:ascii="文泉驿微米黑" w:eastAsia="文泉驿微米黑" w:hint="eastAsia"/>
          <w:spacing w:val="-2"/>
          <w:sz w:val="20"/>
        </w:rPr>
        <w:t>型</w:t>
      </w:r>
      <w:r>
        <w:rPr>
          <w:rFonts w:ascii="文泉驿微米黑" w:eastAsia="文泉驿微米黑" w:hint="eastAsia"/>
          <w:spacing w:val="-2"/>
          <w:sz w:val="20"/>
        </w:rPr>
        <w:t>转</w:t>
      </w:r>
      <w:r>
        <w:rPr>
          <w:rFonts w:ascii="文泉驿微米黑" w:eastAsia="文泉驿微米黑" w:hint="eastAsia"/>
          <w:spacing w:val="-2"/>
          <w:sz w:val="20"/>
        </w:rPr>
        <w:t>换</w:t>
      </w:r>
      <w:r>
        <w:rPr>
          <w:rFonts w:ascii="文泉驿微米黑" w:eastAsia="文泉驿微米黑" w:hint="eastAsia"/>
          <w:spacing w:val="-2"/>
          <w:sz w:val="20"/>
        </w:rPr>
        <w:t>会</w:t>
      </w:r>
      <w:r>
        <w:rPr>
          <w:rFonts w:ascii="文泉驿微米黑" w:eastAsia="文泉驿微米黑" w:hint="eastAsia"/>
          <w:spacing w:val="-2"/>
          <w:sz w:val="20"/>
        </w:rPr>
        <w:t>导</w:t>
      </w:r>
      <w:r>
        <w:rPr>
          <w:rFonts w:ascii="文泉驿微米黑" w:eastAsia="文泉驿微米黑" w:hint="eastAsia"/>
          <w:spacing w:val="-2"/>
          <w:sz w:val="20"/>
        </w:rPr>
        <w:t>致</w:t>
      </w:r>
      <w:r>
        <w:rPr>
          <w:rFonts w:ascii="文泉驿微米黑" w:eastAsia="文泉驿微米黑" w:hint="eastAsia"/>
          <w:spacing w:val="-2"/>
          <w:sz w:val="20"/>
        </w:rPr>
        <w:t>：</w:t>
      </w:r>
    </w:p>
    <w:p>
      <w:pPr>
        <w:pStyle w:val="BodyText"/>
        <w:spacing w:before="10"/>
        <w:rPr>
          <w:rFonts w:ascii="文泉驿微米黑"/>
          <w:sz w:val="17"/>
        </w:rPr>
      </w:pPr>
    </w:p>
    <w:p>
      <w:pPr>
        <w:pStyle w:val="ListParagraph"/>
        <w:numPr>
          <w:ilvl w:val="0"/>
          <w:numId w:val="117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20"/>
        </w:rPr>
      </w:pPr>
      <w:r>
        <w:rPr>
          <w:spacing w:val="-2"/>
          <w:sz w:val="20"/>
        </w:rPr>
        <w:t>索</w:t>
      </w:r>
      <w:r>
        <w:rPr>
          <w:spacing w:val="-2"/>
          <w:sz w:val="20"/>
        </w:rPr>
        <w:t>引</w:t>
      </w:r>
      <w:r>
        <w:rPr>
          <w:spacing w:val="-2"/>
          <w:sz w:val="20"/>
        </w:rPr>
        <w:t>失</w:t>
      </w:r>
      <w:r>
        <w:rPr>
          <w:spacing w:val="-10"/>
          <w:sz w:val="20"/>
        </w:rPr>
        <w:t>效</w:t>
      </w:r>
    </w:p>
    <w:p>
      <w:pPr>
        <w:pStyle w:val="ListParagraph"/>
        <w:numPr>
          <w:ilvl w:val="0"/>
          <w:numId w:val="117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20"/>
        </w:rPr>
      </w:pPr>
      <w:r>
        <w:rPr>
          <w:spacing w:val="-2"/>
          <w:sz w:val="20"/>
        </w:rPr>
        <w:t>精</w:t>
      </w:r>
      <w:r>
        <w:rPr>
          <w:spacing w:val="-2"/>
          <w:sz w:val="20"/>
        </w:rPr>
        <w:t>度</w:t>
      </w:r>
      <w:r>
        <w:rPr>
          <w:spacing w:val="-2"/>
          <w:sz w:val="20"/>
        </w:rPr>
        <w:t>丢</w:t>
      </w:r>
      <w:r>
        <w:rPr>
          <w:spacing w:val="-10"/>
          <w:sz w:val="20"/>
        </w:rPr>
        <w:t>失</w:t>
      </w:r>
    </w:p>
    <w:p>
      <w:pPr>
        <w:pStyle w:val="BodyText"/>
        <w:spacing w:before="12"/>
        <w:rPr>
          <w:rFonts w:ascii="文泉驿微米黑"/>
          <w:sz w:val="21"/>
        </w:rPr>
      </w:pPr>
    </w:p>
    <w:p>
      <w:pPr>
        <w:pStyle w:val="ListParagraph"/>
        <w:numPr>
          <w:ilvl w:val="4"/>
          <w:numId w:val="2"/>
        </w:numPr>
        <w:tabs>
          <w:tab w:pos="993" w:val="left" w:leader="none"/>
        </w:tabs>
        <w:spacing w:line="240" w:lineRule="auto" w:before="0" w:after="0"/>
        <w:ind w:left="993" w:right="0" w:hanging="773"/>
        <w:jc w:val="left"/>
        <w:rPr>
          <w:sz w:val="20"/>
        </w:rPr>
      </w:pPr>
      <w:r>
        <w:rPr>
          <w:spacing w:val="-2"/>
          <w:sz w:val="20"/>
        </w:rPr>
        <w:t>索</w:t>
      </w:r>
      <w:r>
        <w:rPr>
          <w:spacing w:val="-2"/>
          <w:sz w:val="20"/>
        </w:rPr>
        <w:t>引</w:t>
      </w:r>
      <w:r>
        <w:rPr>
          <w:spacing w:val="-2"/>
          <w:sz w:val="20"/>
        </w:rPr>
        <w:t>失</w:t>
      </w:r>
      <w:r>
        <w:rPr>
          <w:spacing w:val="-10"/>
          <w:sz w:val="20"/>
        </w:rPr>
        <w:t>效</w:t>
      </w:r>
    </w:p>
    <w:p>
      <w:pPr>
        <w:spacing w:line="208" w:lineRule="auto" w:before="108" w:after="59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line style="position:absolute;mso-position-horizontal-relative:page;mso-position-vertical-relative:paragraph;z-index:-27084288" from="107.800003pt,148.623260pt" to="218.30819pt,148.623260pt" stroked="true" strokeweight=".656988pt" strokecolor="#8d5801">
            <v:stroke dashstyle="dash"/>
            <w10:wrap type="none"/>
          </v:line>
        </w:pict>
      </w:r>
      <w:r>
        <w:rPr/>
        <w:pict>
          <v:line style="position:absolute;mso-position-horizontal-relative:page;mso-position-vertical-relative:paragraph;z-index:-27083776" from="223.113586pt,148.623260pt" to="299.991981pt,148.623260pt" stroked="true" strokeweight=".656988pt" strokecolor="#8d5801">
            <v:stroke dashstyle="dash"/>
            <w10:wrap type="none"/>
          </v:line>
        </w:pict>
      </w:r>
      <w:r>
        <w:rPr/>
        <w:pict>
          <v:line style="position:absolute;mso-position-horizontal-relative:page;mso-position-vertical-relative:paragraph;z-index:-27083264" from="304.797394pt,148.623260pt" to="357.648787pt,148.623260pt" stroked="true" strokeweight=".656988pt" strokecolor="#8d5801">
            <v:stroke dashstyle="dash"/>
            <w10:wrap type="none"/>
          </v:line>
        </w:pict>
      </w:r>
      <w:r>
        <w:rPr/>
        <w:pict>
          <v:line style="position:absolute;mso-position-horizontal-relative:page;mso-position-vertical-relative:paragraph;z-index:-27082752" from="362.454163pt,148.623260pt" to="434.519148pt,148.623260pt" stroked="true" strokeweight=".656988pt" strokecolor="#8d5801">
            <v:stroke dashstyle="dash"/>
            <w10:wrap type="none"/>
          </v:line>
        </w:pic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案</w: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16"/>
        </w:rPr>
        <w:t>account_id</w:t>
      </w:r>
      <w:r>
        <w:rPr>
          <w:rFonts w:ascii="文泉驿微米黑" w:eastAsia="文泉驿微米黑" w:hint="eastAsia"/>
          <w:spacing w:val="-9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2"/>
          <w:sz w:val="20"/>
        </w:rPr>
        <w:t>主</w:t>
      </w:r>
      <w:r>
        <w:rPr>
          <w:rFonts w:ascii="文泉驿微米黑" w:eastAsia="文泉驿微米黑" w:hint="eastAsia"/>
          <w:spacing w:val="-2"/>
          <w:sz w:val="20"/>
        </w:rPr>
        <w:t>键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其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类</w:t>
      </w:r>
      <w:r>
        <w:rPr>
          <w:rFonts w:ascii="文泉驿微米黑" w:eastAsia="文泉驿微米黑" w:hint="eastAsia"/>
          <w:spacing w:val="-2"/>
          <w:sz w:val="20"/>
        </w:rPr>
        <w:t>型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spacing w:val="-2"/>
          <w:sz w:val="16"/>
        </w:rPr>
        <w:t>varchar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通</w:t>
      </w:r>
      <w:r>
        <w:rPr>
          <w:rFonts w:ascii="文泉驿微米黑" w:eastAsia="文泉驿微米黑" w:hint="eastAsia"/>
          <w:spacing w:val="-2"/>
          <w:sz w:val="20"/>
        </w:rPr>
        <w:t>过</w:t>
      </w:r>
      <w:r>
        <w:rPr>
          <w:rFonts w:ascii="文泉驿微米黑" w:eastAsia="文泉驿微米黑" w:hint="eastAsia"/>
          <w:spacing w:val="-2"/>
          <w:sz w:val="20"/>
        </w:rPr>
        <w:t>执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计</w:t>
      </w:r>
      <w:r>
        <w:rPr>
          <w:rFonts w:ascii="文泉驿微米黑" w:eastAsia="文泉驿微米黑" w:hint="eastAsia"/>
          <w:spacing w:val="-2"/>
          <w:sz w:val="20"/>
        </w:rPr>
        <w:t>划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见</w:t>
      </w:r>
      <w:r>
        <w:rPr>
          <w:rFonts w:ascii="文泉驿微米黑" w:eastAsia="文泉驿微米黑" w:hint="eastAsia"/>
          <w:spacing w:val="-6"/>
          <w:sz w:val="20"/>
        </w:rPr>
        <w:t>，该 </w:t>
      </w:r>
      <w:r>
        <w:rPr>
          <w:rFonts w:ascii="文泉驿微米黑" w:eastAsia="文泉驿微米黑" w:hint="eastAsia"/>
          <w:spacing w:val="-2"/>
          <w:sz w:val="16"/>
        </w:rPr>
        <w:t>SQL</w:t>
      </w:r>
      <w:r>
        <w:rPr>
          <w:rFonts w:ascii="文泉驿微米黑" w:eastAsia="文泉驿微米黑" w:hint="eastAsia"/>
          <w:spacing w:val="-8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发</w:t>
      </w:r>
      <w:r>
        <w:rPr>
          <w:rFonts w:ascii="文泉驿微米黑" w:eastAsia="文泉驿微米黑" w:hint="eastAsia"/>
          <w:spacing w:val="-2"/>
          <w:sz w:val="20"/>
        </w:rPr>
        <w:t>生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2"/>
          <w:sz w:val="20"/>
        </w:rPr>
        <w:t>隐</w:t>
      </w:r>
      <w:r>
        <w:rPr>
          <w:rFonts w:ascii="文泉驿微米黑" w:eastAsia="文泉驿微米黑" w:hint="eastAsia"/>
          <w:spacing w:val="-2"/>
          <w:sz w:val="20"/>
        </w:rPr>
        <w:t>式</w:t>
      </w:r>
      <w:r>
        <w:rPr>
          <w:rFonts w:ascii="文泉驿微米黑" w:eastAsia="文泉驿微米黑" w:hint="eastAsia"/>
          <w:spacing w:val="-2"/>
          <w:sz w:val="20"/>
        </w:rPr>
        <w:t>类</w:t>
      </w:r>
      <w:r>
        <w:rPr>
          <w:rFonts w:ascii="文泉驿微米黑" w:eastAsia="文泉驿微米黑" w:hint="eastAsia"/>
          <w:spacing w:val="-2"/>
          <w:sz w:val="20"/>
        </w:rPr>
        <w:t>型</w:t>
      </w:r>
      <w:r>
        <w:rPr>
          <w:rFonts w:ascii="文泉驿微米黑" w:eastAsia="文泉驿微米黑" w:hint="eastAsia"/>
          <w:spacing w:val="-2"/>
          <w:sz w:val="20"/>
        </w:rPr>
        <w:t>转</w:t>
      </w:r>
      <w:r>
        <w:rPr>
          <w:rFonts w:ascii="文泉驿微米黑" w:eastAsia="文泉驿微米黑" w:hint="eastAsia"/>
          <w:spacing w:val="-2"/>
          <w:sz w:val="20"/>
        </w:rPr>
        <w:t>换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无</w:t>
      </w:r>
      <w:r>
        <w:rPr>
          <w:rFonts w:ascii="文泉驿微米黑" w:eastAsia="文泉驿微米黑" w:hint="eastAsia"/>
          <w:spacing w:val="-2"/>
          <w:sz w:val="20"/>
        </w:rPr>
        <w:t>法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索</w:t>
      </w:r>
      <w:r>
        <w:rPr>
          <w:rFonts w:ascii="文泉驿微米黑" w:eastAsia="文泉驿微米黑" w:hint="eastAsia"/>
          <w:spacing w:val="-2"/>
          <w:sz w:val="20"/>
        </w:rPr>
        <w:t>引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410"/>
        <w:gridCol w:w="2077"/>
        <w:gridCol w:w="1382"/>
      </w:tblGrid>
      <w:tr>
        <w:trPr>
          <w:trHeight w:val="782" w:hRule="atLeast"/>
        </w:trPr>
        <w:tc>
          <w:tcPr>
            <w:tcW w:w="7410" w:type="dxa"/>
            <w:tcBorders>
              <w:bottom w:val="nil"/>
              <w:right w:val="nil"/>
            </w:tcBorders>
          </w:tcPr>
          <w:p>
            <w:pPr>
              <w:pStyle w:val="TableParagraph"/>
              <w:spacing w:line="240" w:lineRule="auto" w:before="72"/>
              <w:ind w:left="62"/>
              <w:rPr>
                <w:sz w:val="16"/>
              </w:rPr>
            </w:pPr>
            <w:r>
              <w:rPr>
                <w:color w:val="214987"/>
                <w:sz w:val="16"/>
              </w:rPr>
              <w:t>DESC</w:t>
            </w:r>
            <w:r>
              <w:rPr>
                <w:color w:val="214987"/>
                <w:spacing w:val="-4"/>
                <w:sz w:val="16"/>
              </w:rPr>
              <w:t> </w:t>
            </w:r>
            <w:r>
              <w:rPr>
                <w:color w:val="214987"/>
                <w:sz w:val="16"/>
              </w:rPr>
              <w:t>SELECT</w:t>
            </w:r>
            <w:r>
              <w:rPr>
                <w:color w:val="214987"/>
                <w:spacing w:val="-4"/>
                <w:sz w:val="16"/>
              </w:rPr>
              <w:t> </w:t>
            </w:r>
            <w:r>
              <w:rPr>
                <w:sz w:val="16"/>
              </w:rPr>
              <w:t>*</w:t>
            </w:r>
            <w:r>
              <w:rPr>
                <w:spacing w:val="-4"/>
                <w:sz w:val="16"/>
              </w:rPr>
              <w:t> </w:t>
            </w:r>
            <w:r>
              <w:rPr>
                <w:color w:val="214987"/>
                <w:sz w:val="16"/>
              </w:rPr>
              <w:t>FROM</w:t>
            </w:r>
            <w:r>
              <w:rPr>
                <w:color w:val="214987"/>
                <w:spacing w:val="-5"/>
                <w:sz w:val="16"/>
              </w:rPr>
              <w:t> </w:t>
            </w:r>
            <w:r>
              <w:rPr>
                <w:sz w:val="16"/>
              </w:rPr>
              <w:t>`account`</w:t>
            </w:r>
            <w:r>
              <w:rPr>
                <w:spacing w:val="-4"/>
                <w:sz w:val="16"/>
              </w:rPr>
              <w:t> </w:t>
            </w:r>
            <w:r>
              <w:rPr>
                <w:color w:val="214987"/>
                <w:sz w:val="16"/>
              </w:rPr>
              <w:t>WHERE</w:t>
            </w:r>
            <w:r>
              <w:rPr>
                <w:color w:val="214987"/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`account_id`=6010000000009801;</w:t>
            </w:r>
          </w:p>
          <w:p>
            <w:pPr>
              <w:pStyle w:val="TableParagraph"/>
              <w:spacing w:line="240" w:lineRule="auto" w:before="23"/>
              <w:ind w:left="62"/>
              <w:rPr>
                <w:sz w:val="16"/>
              </w:rPr>
            </w:pPr>
            <w:r>
              <w:rPr>
                <w:spacing w:val="-2"/>
                <w:sz w:val="16"/>
              </w:rPr>
              <w:t>+</w:t>
            </w:r>
            <w:r>
              <w:rPr>
                <w:color w:val="8E5902"/>
                <w:spacing w:val="-2"/>
                <w:sz w:val="16"/>
              </w:rPr>
              <w:t>-</w:t>
            </w:r>
            <w:r>
              <w:rPr>
                <w:color w:val="8E5902"/>
                <w:spacing w:val="-10"/>
                <w:sz w:val="16"/>
              </w:rPr>
              <w:t>-</w:t>
            </w:r>
          </w:p>
          <w:p>
            <w:pPr>
              <w:pStyle w:val="TableParagraph"/>
              <w:tabs>
                <w:tab w:pos="2988" w:val="left" w:leader="none"/>
                <w:tab w:pos="4622" w:val="left" w:leader="none"/>
                <w:tab w:pos="5775" w:val="left" w:leader="none"/>
                <w:tab w:pos="7313" w:val="left" w:leader="none"/>
              </w:tabs>
              <w:spacing w:line="131" w:lineRule="exact" w:before="11"/>
              <w:ind w:left="461" w:right="-15"/>
              <w:rPr>
                <w:sz w:val="16"/>
              </w:rPr>
            </w:pPr>
            <w:r>
              <w:rPr>
                <w:rFonts w:ascii="Verdana" w:hAnsi="Verdana"/>
                <w:i/>
                <w:color w:val="7F7F7F"/>
                <w:spacing w:val="-5"/>
                <w:sz w:val="20"/>
              </w:rPr>
              <w:t>'</w:t>
            </w:r>
            <w:r>
              <w:rPr>
                <w:rFonts w:ascii="Arial Narrow" w:hAnsi="Arial Narrow"/>
                <w:i/>
                <w:color w:val="7F7F7F"/>
                <w:spacing w:val="-5"/>
                <w:sz w:val="20"/>
              </w:rPr>
              <w:t>→</w:t>
            </w:r>
            <w:r>
              <w:rPr>
                <w:rFonts w:ascii="Arial Narrow" w:hAnsi="Arial Narrow"/>
                <w:i/>
                <w:color w:val="7F7F7F"/>
                <w:sz w:val="20"/>
              </w:rPr>
              <w:tab/>
            </w:r>
            <w:r>
              <w:rPr>
                <w:color w:val="8E5902"/>
                <w:spacing w:val="-10"/>
                <w:sz w:val="16"/>
              </w:rPr>
              <w:t>+</w:t>
            </w:r>
            <w:r>
              <w:rPr>
                <w:color w:val="8E5902"/>
                <w:sz w:val="16"/>
              </w:rPr>
              <w:tab/>
            </w:r>
            <w:r>
              <w:rPr>
                <w:color w:val="8E5902"/>
                <w:spacing w:val="-10"/>
                <w:sz w:val="16"/>
              </w:rPr>
              <w:t>+</w:t>
            </w:r>
            <w:r>
              <w:rPr>
                <w:color w:val="8E5902"/>
                <w:sz w:val="16"/>
              </w:rPr>
              <w:tab/>
            </w:r>
            <w:r>
              <w:rPr>
                <w:color w:val="8E5902"/>
                <w:spacing w:val="-10"/>
                <w:sz w:val="16"/>
              </w:rPr>
              <w:t>+</w:t>
            </w:r>
            <w:r>
              <w:rPr>
                <w:color w:val="8E5902"/>
                <w:sz w:val="16"/>
              </w:rPr>
              <w:tab/>
            </w:r>
            <w:r>
              <w:rPr>
                <w:color w:val="8E5902"/>
                <w:spacing w:val="-10"/>
                <w:sz w:val="16"/>
              </w:rPr>
              <w:t>+</w:t>
            </w:r>
          </w:p>
        </w:tc>
        <w:tc>
          <w:tcPr>
            <w:tcW w:w="2077" w:type="dxa"/>
            <w:tcBorders>
              <w:left w:val="nil"/>
              <w:bottom w:val="dashed" w:sz="6" w:space="0" w:color="8D5801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382" w:type="dxa"/>
            <w:tcBorders>
              <w:top w:val="nil"/>
              <w:bottom w:val="dashed" w:sz="6" w:space="0" w:color="8D5801"/>
              <w:right w:val="nil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</w:tr>
      <w:tr>
        <w:trPr>
          <w:trHeight w:val="1419" w:hRule="atLeast"/>
        </w:trPr>
        <w:tc>
          <w:tcPr>
            <w:tcW w:w="9487" w:type="dxa"/>
            <w:gridSpan w:val="2"/>
            <w:vMerge w:val="restart"/>
            <w:tcBorders>
              <w:top w:val="nil"/>
              <w:bottom w:val="dashed" w:sz="6" w:space="0" w:color="8D5801"/>
            </w:tcBorders>
          </w:tcPr>
          <w:p>
            <w:pPr>
              <w:pStyle w:val="TableParagraph"/>
              <w:spacing w:line="240" w:lineRule="auto" w:before="121"/>
              <w:ind w:left="458"/>
              <w:rPr>
                <w:rFonts w:ascii="Arial Narrow" w:hAnsi="Arial Narrow"/>
                <w:i/>
                <w:sz w:val="20"/>
              </w:rPr>
            </w:pPr>
            <w:r>
              <w:rPr>
                <w:rFonts w:ascii="Verdana" w:hAnsi="Verdana"/>
                <w:i/>
                <w:color w:val="7F7F7F"/>
                <w:spacing w:val="-5"/>
                <w:sz w:val="20"/>
              </w:rPr>
              <w:t>'</w:t>
            </w:r>
            <w:r>
              <w:rPr>
                <w:rFonts w:ascii="Arial Narrow" w:hAnsi="Arial Narrow"/>
                <w:i/>
                <w:color w:val="7F7F7F"/>
                <w:spacing w:val="-5"/>
                <w:sz w:val="20"/>
              </w:rPr>
              <w:t>→</w:t>
            </w:r>
          </w:p>
          <w:p>
            <w:pPr>
              <w:pStyle w:val="TableParagraph"/>
              <w:tabs>
                <w:tab w:pos="2558" w:val="left" w:leader="none"/>
                <w:tab w:pos="4192" w:val="left" w:leader="none"/>
                <w:tab w:pos="5346" w:val="left" w:leader="none"/>
              </w:tabs>
              <w:spacing w:line="240" w:lineRule="auto" w:before="57"/>
              <w:ind w:left="60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7"/>
                <w:sz w:val="16"/>
              </w:rPr>
              <w:t>id</w:t>
            </w:r>
            <w:r>
              <w:rPr>
                <w:sz w:val="16"/>
              </w:rPr>
              <w:tab/>
              <w:t>| </w:t>
            </w:r>
            <w:r>
              <w:rPr>
                <w:spacing w:val="-2"/>
                <w:sz w:val="16"/>
              </w:rPr>
              <w:t>estRows</w:t>
            </w:r>
            <w:r>
              <w:rPr>
                <w:sz w:val="16"/>
              </w:rPr>
              <w:tab/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4"/>
                <w:sz w:val="16"/>
              </w:rPr>
              <w:t>task</w:t>
            </w:r>
            <w:r>
              <w:rPr>
                <w:sz w:val="16"/>
              </w:rPr>
              <w:tab/>
              <w:t>|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access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object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operator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info</w:t>
            </w:r>
          </w:p>
          <w:p>
            <w:pPr>
              <w:pStyle w:val="TableParagraph"/>
              <w:tabs>
                <w:tab w:pos="5101" w:val="left" w:leader="none"/>
              </w:tabs>
              <w:spacing w:line="240" w:lineRule="auto" w:before="11"/>
              <w:ind w:left="458"/>
              <w:rPr>
                <w:sz w:val="16"/>
              </w:rPr>
            </w:pPr>
            <w:r>
              <w:rPr>
                <w:rFonts w:ascii="Verdana" w:hAnsi="Verdana"/>
                <w:i/>
                <w:color w:val="7F7F7F"/>
                <w:spacing w:val="-5"/>
                <w:sz w:val="20"/>
              </w:rPr>
              <w:t>'</w:t>
            </w:r>
            <w:r>
              <w:rPr>
                <w:rFonts w:ascii="Arial Narrow" w:hAnsi="Arial Narrow"/>
                <w:i/>
                <w:color w:val="7F7F7F"/>
                <w:spacing w:val="-5"/>
                <w:sz w:val="20"/>
              </w:rPr>
              <w:t>→</w:t>
            </w:r>
            <w:r>
              <w:rPr>
                <w:rFonts w:ascii="Arial Narrow" w:hAnsi="Arial Narrow"/>
                <w:i/>
                <w:color w:val="7F7F7F"/>
                <w:sz w:val="20"/>
              </w:rPr>
              <w:tab/>
            </w:r>
            <w:r>
              <w:rPr>
                <w:spacing w:val="-10"/>
                <w:sz w:val="16"/>
              </w:rPr>
              <w:t>|</w:t>
            </w:r>
          </w:p>
          <w:p>
            <w:pPr>
              <w:pStyle w:val="TableParagraph"/>
              <w:spacing w:line="240" w:lineRule="auto" w:before="23"/>
              <w:ind w:left="60"/>
              <w:rPr>
                <w:sz w:val="16"/>
              </w:rPr>
            </w:pPr>
            <w:r>
              <w:rPr>
                <w:spacing w:val="-2"/>
                <w:sz w:val="16"/>
              </w:rPr>
              <w:t>+</w:t>
            </w:r>
            <w:r>
              <w:rPr>
                <w:color w:val="8E5902"/>
                <w:spacing w:val="-2"/>
                <w:sz w:val="16"/>
              </w:rPr>
              <w:t>-</w:t>
            </w:r>
            <w:r>
              <w:rPr>
                <w:color w:val="8E5902"/>
                <w:spacing w:val="-10"/>
                <w:sz w:val="16"/>
              </w:rPr>
              <w:t>-</w:t>
            </w:r>
          </w:p>
          <w:p>
            <w:pPr>
              <w:pStyle w:val="TableParagraph"/>
              <w:tabs>
                <w:tab w:pos="2986" w:val="left" w:leader="none"/>
                <w:tab w:pos="4620" w:val="left" w:leader="none"/>
                <w:tab w:pos="5773" w:val="left" w:leader="none"/>
                <w:tab w:pos="7310" w:val="left" w:leader="none"/>
              </w:tabs>
              <w:spacing w:line="240" w:lineRule="auto" w:before="11"/>
              <w:ind w:left="458"/>
              <w:rPr>
                <w:sz w:val="16"/>
              </w:rPr>
            </w:pPr>
            <w:r>
              <w:rPr>
                <w:rFonts w:ascii="Verdana" w:hAnsi="Verdana"/>
                <w:i/>
                <w:color w:val="7F7F7F"/>
                <w:spacing w:val="-5"/>
                <w:sz w:val="20"/>
              </w:rPr>
              <w:t>'</w:t>
            </w:r>
            <w:r>
              <w:rPr>
                <w:rFonts w:ascii="Arial Narrow" w:hAnsi="Arial Narrow"/>
                <w:i/>
                <w:color w:val="7F7F7F"/>
                <w:spacing w:val="-5"/>
                <w:sz w:val="20"/>
              </w:rPr>
              <w:t>→</w:t>
            </w:r>
            <w:r>
              <w:rPr>
                <w:rFonts w:ascii="Arial Narrow" w:hAnsi="Arial Narrow"/>
                <w:i/>
                <w:color w:val="7F7F7F"/>
                <w:sz w:val="20"/>
              </w:rPr>
              <w:tab/>
            </w:r>
            <w:r>
              <w:rPr>
                <w:color w:val="8E5902"/>
                <w:spacing w:val="-10"/>
                <w:sz w:val="16"/>
              </w:rPr>
              <w:t>+</w:t>
            </w:r>
            <w:r>
              <w:rPr>
                <w:color w:val="8E5902"/>
                <w:sz w:val="16"/>
              </w:rPr>
              <w:tab/>
            </w:r>
            <w:r>
              <w:rPr>
                <w:color w:val="8E5902"/>
                <w:spacing w:val="-10"/>
                <w:sz w:val="16"/>
              </w:rPr>
              <w:t>+</w:t>
            </w:r>
            <w:r>
              <w:rPr>
                <w:color w:val="8E5902"/>
                <w:sz w:val="16"/>
              </w:rPr>
              <w:tab/>
            </w:r>
            <w:r>
              <w:rPr>
                <w:color w:val="8E5902"/>
                <w:spacing w:val="-10"/>
                <w:sz w:val="16"/>
              </w:rPr>
              <w:t>+</w:t>
            </w:r>
            <w:r>
              <w:rPr>
                <w:color w:val="8E5902"/>
                <w:sz w:val="16"/>
              </w:rPr>
              <w:tab/>
            </w:r>
            <w:r>
              <w:rPr>
                <w:color w:val="8E5902"/>
                <w:spacing w:val="-10"/>
                <w:sz w:val="16"/>
              </w:rPr>
              <w:t>+</w:t>
            </w:r>
          </w:p>
          <w:p>
            <w:pPr>
              <w:pStyle w:val="TableParagraph"/>
              <w:spacing w:line="240" w:lineRule="auto" w:before="10"/>
              <w:ind w:left="458"/>
              <w:rPr>
                <w:rFonts w:ascii="Arial Narrow" w:hAnsi="Arial Narrow"/>
                <w:i/>
                <w:sz w:val="20"/>
              </w:rPr>
            </w:pPr>
            <w:r>
              <w:rPr>
                <w:rFonts w:ascii="Verdana" w:hAnsi="Verdana"/>
                <w:i/>
                <w:color w:val="7F7F7F"/>
                <w:spacing w:val="-5"/>
                <w:sz w:val="20"/>
              </w:rPr>
              <w:t>'</w:t>
            </w:r>
            <w:r>
              <w:rPr>
                <w:rFonts w:ascii="Arial Narrow" w:hAnsi="Arial Narrow"/>
                <w:i/>
                <w:color w:val="7F7F7F"/>
                <w:spacing w:val="-5"/>
                <w:sz w:val="20"/>
              </w:rPr>
              <w:t>→</w:t>
            </w:r>
          </w:p>
          <w:p>
            <w:pPr>
              <w:pStyle w:val="TableParagraph"/>
              <w:tabs>
                <w:tab w:pos="2558" w:val="left" w:leader="none"/>
                <w:tab w:pos="5346" w:val="left" w:leader="none"/>
                <w:tab w:pos="6883" w:val="left" w:leader="none"/>
              </w:tabs>
              <w:spacing w:line="240" w:lineRule="auto" w:before="57"/>
              <w:ind w:left="60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TableReader_7</w:t>
            </w:r>
            <w:r>
              <w:rPr>
                <w:sz w:val="16"/>
              </w:rPr>
              <w:tab/>
              <w:t>|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8000628000.00</w:t>
            </w:r>
            <w:r>
              <w:rPr>
                <w:spacing w:val="41"/>
                <w:w w:val="150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root</w:t>
            </w:r>
            <w:r>
              <w:rPr>
                <w:sz w:val="16"/>
              </w:rPr>
              <w:tab/>
            </w:r>
            <w:r>
              <w:rPr>
                <w:spacing w:val="-10"/>
                <w:sz w:val="16"/>
              </w:rPr>
              <w:t>|</w:t>
            </w:r>
            <w:r>
              <w:rPr>
                <w:sz w:val="16"/>
              </w:rPr>
              <w:tab/>
              <w:t>|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data:Selection_6</w:t>
            </w:r>
          </w:p>
          <w:p>
            <w:pPr>
              <w:pStyle w:val="TableParagraph"/>
              <w:tabs>
                <w:tab w:pos="4812" w:val="left" w:leader="none"/>
              </w:tabs>
              <w:spacing w:line="265" w:lineRule="exact" w:before="11"/>
              <w:ind w:left="458"/>
              <w:rPr>
                <w:sz w:val="16"/>
              </w:rPr>
            </w:pPr>
            <w:r>
              <w:rPr>
                <w:rFonts w:ascii="Verdana" w:hAnsi="Verdana"/>
                <w:i/>
                <w:color w:val="7F7F7F"/>
                <w:spacing w:val="-5"/>
                <w:sz w:val="20"/>
              </w:rPr>
              <w:t>'</w:t>
            </w:r>
            <w:r>
              <w:rPr>
                <w:rFonts w:ascii="Arial Narrow" w:hAnsi="Arial Narrow"/>
                <w:i/>
                <w:color w:val="7F7F7F"/>
                <w:spacing w:val="-5"/>
                <w:sz w:val="20"/>
              </w:rPr>
              <w:t>→</w:t>
            </w:r>
            <w:r>
              <w:rPr>
                <w:rFonts w:ascii="Arial Narrow" w:hAnsi="Arial Narrow"/>
                <w:i/>
                <w:color w:val="7F7F7F"/>
                <w:sz w:val="20"/>
              </w:rPr>
              <w:tab/>
            </w:r>
            <w:r>
              <w:rPr>
                <w:spacing w:val="-10"/>
                <w:sz w:val="16"/>
              </w:rPr>
              <w:t>|</w:t>
            </w:r>
          </w:p>
          <w:p>
            <w:pPr>
              <w:pStyle w:val="TableParagraph"/>
              <w:tabs>
                <w:tab w:pos="2655" w:val="left" w:leader="none"/>
                <w:tab w:pos="6979" w:val="left" w:leader="none"/>
              </w:tabs>
              <w:spacing w:line="313" w:lineRule="exact" w:before="0"/>
              <w:ind w:left="60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21"/>
                <w:sz w:val="16"/>
              </w:rPr>
              <w:t> </w:t>
            </w:r>
            <w:r>
              <w:rPr>
                <w:sz w:val="16"/>
              </w:rPr>
              <w:t>└</w:t>
            </w:r>
            <w:r>
              <w:rPr>
                <w:spacing w:val="-72"/>
                <w:sz w:val="16"/>
              </w:rPr>
              <w:t> </w:t>
            </w:r>
            <w:r>
              <w:rPr>
                <w:rFonts w:ascii="文泉驿微米黑" w:hAnsi="文泉驿微米黑"/>
                <w:sz w:val="20"/>
              </w:rPr>
              <w:t>─</w:t>
            </w:r>
            <w:r>
              <w:rPr>
                <w:rFonts w:ascii="文泉驿微米黑" w:hAnsi="文泉驿微米黑"/>
                <w:spacing w:val="-28"/>
                <w:sz w:val="20"/>
              </w:rPr>
              <w:t> </w:t>
            </w:r>
            <w:r>
              <w:rPr>
                <w:spacing w:val="-2"/>
                <w:sz w:val="16"/>
              </w:rPr>
              <w:t>Selection_6</w:t>
            </w:r>
            <w:r>
              <w:rPr>
                <w:sz w:val="16"/>
              </w:rPr>
              <w:tab/>
              <w:t>|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8000628000.00</w:t>
            </w:r>
            <w:r>
              <w:rPr>
                <w:spacing w:val="40"/>
                <w:w w:val="150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cop[tikv]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  <w:r>
              <w:rPr>
                <w:sz w:val="16"/>
              </w:rPr>
              <w:tab/>
              <w:t>|</w:t>
            </w:r>
            <w:r>
              <w:rPr>
                <w:spacing w:val="-2"/>
                <w:sz w:val="16"/>
              </w:rPr>
              <w:t> eq(</w:t>
            </w:r>
            <w:r>
              <w:rPr>
                <w:color w:val="214987"/>
                <w:spacing w:val="-2"/>
                <w:sz w:val="16"/>
              </w:rPr>
              <w:t>cast</w:t>
            </w:r>
            <w:r>
              <w:rPr>
                <w:spacing w:val="-2"/>
                <w:sz w:val="16"/>
              </w:rPr>
              <w:t>(findpt.account.</w:t>
            </w:r>
          </w:p>
          <w:p>
            <w:pPr>
              <w:pStyle w:val="TableParagraph"/>
              <w:spacing w:line="261" w:lineRule="exact" w:before="0"/>
              <w:ind w:left="458"/>
              <w:rPr>
                <w:sz w:val="16"/>
              </w:rPr>
            </w:pPr>
            <w:r>
              <w:rPr>
                <w:rFonts w:ascii="Verdana" w:hAnsi="Verdana"/>
                <w:i/>
                <w:color w:val="7F7F7F"/>
                <w:sz w:val="20"/>
              </w:rPr>
              <w:t>'</w:t>
            </w:r>
            <w:r>
              <w:rPr>
                <w:rFonts w:ascii="Arial Narrow" w:hAnsi="Arial Narrow"/>
                <w:i/>
                <w:color w:val="7F7F7F"/>
                <w:sz w:val="20"/>
              </w:rPr>
              <w:t>→</w:t>
            </w:r>
            <w:r>
              <w:rPr>
                <w:rFonts w:ascii="Arial Narrow" w:hAnsi="Arial Narrow"/>
                <w:i/>
                <w:color w:val="7F7F7F"/>
                <w:spacing w:val="26"/>
                <w:sz w:val="20"/>
              </w:rPr>
              <w:t> </w:t>
            </w:r>
            <w:r>
              <w:rPr>
                <w:sz w:val="16"/>
              </w:rPr>
              <w:t>account_id),</w:t>
            </w:r>
            <w:r>
              <w:rPr>
                <w:spacing w:val="-23"/>
                <w:sz w:val="16"/>
              </w:rPr>
              <w:t> </w:t>
            </w:r>
            <w:r>
              <w:rPr>
                <w:sz w:val="16"/>
              </w:rPr>
              <w:t>6.010000000009801e+15)</w:t>
            </w:r>
            <w:r>
              <w:rPr>
                <w:spacing w:val="-23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  <w:p>
            <w:pPr>
              <w:pStyle w:val="TableParagraph"/>
              <w:tabs>
                <w:tab w:pos="468" w:val="left" w:leader="none"/>
                <w:tab w:pos="2654" w:val="left" w:leader="none"/>
              </w:tabs>
              <w:spacing w:line="313" w:lineRule="exact" w:before="0"/>
              <w:ind w:left="60"/>
              <w:rPr>
                <w:sz w:val="16"/>
              </w:rPr>
            </w:pPr>
            <w:r>
              <w:rPr>
                <w:spacing w:val="-10"/>
                <w:sz w:val="16"/>
              </w:rPr>
              <w:t>|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└</w:t>
            </w:r>
            <w:r>
              <w:rPr>
                <w:spacing w:val="-71"/>
                <w:sz w:val="16"/>
              </w:rPr>
              <w:t> </w:t>
            </w:r>
            <w:r>
              <w:rPr>
                <w:rFonts w:ascii="文泉驿微米黑" w:hAnsi="文泉驿微米黑"/>
                <w:spacing w:val="-2"/>
                <w:sz w:val="20"/>
              </w:rPr>
              <w:t>─</w:t>
            </w:r>
            <w:r>
              <w:rPr>
                <w:rFonts w:ascii="文泉驿微米黑" w:hAnsi="文泉驿微米黑"/>
                <w:spacing w:val="-27"/>
                <w:sz w:val="20"/>
              </w:rPr>
              <w:t> </w:t>
            </w:r>
            <w:r>
              <w:rPr>
                <w:spacing w:val="-2"/>
                <w:sz w:val="16"/>
              </w:rPr>
              <w:t>TableFullScan_5</w:t>
            </w:r>
            <w:r>
              <w:rPr>
                <w:sz w:val="16"/>
              </w:rPr>
              <w:tab/>
              <w:t>|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10000785000.00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cop[tikv]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5"/>
                <w:sz w:val="16"/>
              </w:rPr>
              <w:t> </w:t>
            </w:r>
            <w:r>
              <w:rPr>
                <w:color w:val="214987"/>
                <w:sz w:val="16"/>
              </w:rPr>
              <w:t>table</w:t>
            </w:r>
            <w:r>
              <w:rPr>
                <w:sz w:val="16"/>
              </w:rPr>
              <w:t>:account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keep</w:t>
            </w:r>
            <w:r>
              <w:rPr>
                <w:spacing w:val="-4"/>
                <w:sz w:val="16"/>
              </w:rPr>
              <w:t> </w:t>
            </w:r>
            <w:r>
              <w:rPr>
                <w:color w:val="214987"/>
                <w:spacing w:val="-2"/>
                <w:sz w:val="16"/>
              </w:rPr>
              <w:t>order</w:t>
            </w:r>
            <w:r>
              <w:rPr>
                <w:spacing w:val="-2"/>
                <w:sz w:val="16"/>
              </w:rPr>
              <w:t>:</w:t>
            </w:r>
            <w:r>
              <w:rPr>
                <w:color w:val="214987"/>
                <w:spacing w:val="-2"/>
                <w:sz w:val="16"/>
              </w:rPr>
              <w:t>false</w:t>
            </w:r>
          </w:p>
          <w:p>
            <w:pPr>
              <w:pStyle w:val="TableParagraph"/>
              <w:tabs>
                <w:tab w:pos="4812" w:val="left" w:leader="none"/>
              </w:tabs>
              <w:spacing w:line="272" w:lineRule="exact" w:before="0"/>
              <w:ind w:left="458"/>
              <w:rPr>
                <w:sz w:val="16"/>
              </w:rPr>
            </w:pPr>
            <w:r>
              <w:rPr>
                <w:rFonts w:ascii="Verdana" w:hAnsi="Verdana"/>
                <w:i/>
                <w:color w:val="7F7F7F"/>
                <w:spacing w:val="-5"/>
                <w:sz w:val="20"/>
              </w:rPr>
              <w:t>'</w:t>
            </w:r>
            <w:r>
              <w:rPr>
                <w:rFonts w:ascii="Arial Narrow" w:hAnsi="Arial Narrow"/>
                <w:i/>
                <w:color w:val="7F7F7F"/>
                <w:spacing w:val="-5"/>
                <w:sz w:val="20"/>
              </w:rPr>
              <w:t>→</w:t>
            </w:r>
            <w:r>
              <w:rPr>
                <w:rFonts w:ascii="Arial Narrow" w:hAnsi="Arial Narrow"/>
                <w:i/>
                <w:color w:val="7F7F7F"/>
                <w:sz w:val="20"/>
              </w:rPr>
              <w:tab/>
            </w:r>
            <w:r>
              <w:rPr>
                <w:spacing w:val="-10"/>
                <w:sz w:val="16"/>
              </w:rPr>
              <w:t>|</w:t>
            </w:r>
          </w:p>
          <w:p>
            <w:pPr>
              <w:pStyle w:val="TableParagraph"/>
              <w:spacing w:line="240" w:lineRule="auto" w:before="24"/>
              <w:ind w:left="60"/>
              <w:rPr>
                <w:sz w:val="16"/>
              </w:rPr>
            </w:pPr>
            <w:r>
              <w:rPr>
                <w:spacing w:val="-2"/>
                <w:sz w:val="16"/>
              </w:rPr>
              <w:t>+</w:t>
            </w:r>
            <w:r>
              <w:rPr>
                <w:color w:val="8E5902"/>
                <w:spacing w:val="-2"/>
                <w:sz w:val="16"/>
              </w:rPr>
              <w:t>-</w:t>
            </w:r>
            <w:r>
              <w:rPr>
                <w:color w:val="8E5902"/>
                <w:spacing w:val="-10"/>
                <w:sz w:val="16"/>
              </w:rPr>
              <w:t>-</w:t>
            </w:r>
          </w:p>
          <w:p>
            <w:pPr>
              <w:pStyle w:val="TableParagraph"/>
              <w:tabs>
                <w:tab w:pos="2986" w:val="left" w:leader="none"/>
                <w:tab w:pos="4620" w:val="left" w:leader="none"/>
                <w:tab w:pos="5773" w:val="left" w:leader="none"/>
                <w:tab w:pos="7310" w:val="left" w:leader="none"/>
              </w:tabs>
              <w:spacing w:line="131" w:lineRule="exact" w:before="10"/>
              <w:ind w:left="458"/>
              <w:rPr>
                <w:sz w:val="16"/>
              </w:rPr>
            </w:pPr>
            <w:r>
              <w:rPr>
                <w:rFonts w:ascii="Verdana" w:hAnsi="Verdana"/>
                <w:i/>
                <w:color w:val="7F7F7F"/>
                <w:spacing w:val="-5"/>
                <w:sz w:val="20"/>
              </w:rPr>
              <w:t>'</w:t>
            </w:r>
            <w:r>
              <w:rPr>
                <w:rFonts w:ascii="Arial Narrow" w:hAnsi="Arial Narrow"/>
                <w:i/>
                <w:color w:val="7F7F7F"/>
                <w:spacing w:val="-5"/>
                <w:sz w:val="20"/>
              </w:rPr>
              <w:t>→</w:t>
            </w:r>
            <w:r>
              <w:rPr>
                <w:rFonts w:ascii="Arial Narrow" w:hAnsi="Arial Narrow"/>
                <w:i/>
                <w:color w:val="7F7F7F"/>
                <w:sz w:val="20"/>
              </w:rPr>
              <w:tab/>
            </w:r>
            <w:r>
              <w:rPr>
                <w:color w:val="8E5902"/>
                <w:spacing w:val="-10"/>
                <w:sz w:val="16"/>
              </w:rPr>
              <w:t>+</w:t>
            </w:r>
            <w:r>
              <w:rPr>
                <w:color w:val="8E5902"/>
                <w:sz w:val="16"/>
              </w:rPr>
              <w:tab/>
            </w:r>
            <w:r>
              <w:rPr>
                <w:color w:val="8E5902"/>
                <w:spacing w:val="-10"/>
                <w:sz w:val="16"/>
              </w:rPr>
              <w:t>+</w:t>
            </w:r>
            <w:r>
              <w:rPr>
                <w:color w:val="8E5902"/>
                <w:sz w:val="16"/>
              </w:rPr>
              <w:tab/>
            </w:r>
            <w:r>
              <w:rPr>
                <w:color w:val="8E5902"/>
                <w:spacing w:val="-10"/>
                <w:sz w:val="16"/>
              </w:rPr>
              <w:t>+</w:t>
            </w:r>
            <w:r>
              <w:rPr>
                <w:color w:val="8E5902"/>
                <w:sz w:val="16"/>
              </w:rPr>
              <w:tab/>
            </w:r>
            <w:r>
              <w:rPr>
                <w:color w:val="8E5902"/>
                <w:spacing w:val="-10"/>
                <w:sz w:val="16"/>
              </w:rPr>
              <w:t>+</w:t>
            </w:r>
          </w:p>
        </w:tc>
        <w:tc>
          <w:tcPr>
            <w:tcW w:w="1382" w:type="dxa"/>
            <w:tcBorders>
              <w:top w:val="dashed" w:sz="6" w:space="0" w:color="8D5801"/>
              <w:bottom w:val="dashed" w:sz="6" w:space="0" w:color="8D5801"/>
              <w:right w:val="nil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</w:tr>
      <w:tr>
        <w:trPr>
          <w:trHeight w:val="2567" w:hRule="atLeast"/>
        </w:trPr>
        <w:tc>
          <w:tcPr>
            <w:tcW w:w="9487" w:type="dxa"/>
            <w:gridSpan w:val="2"/>
            <w:vMerge/>
            <w:tcBorders>
              <w:top w:val="nil"/>
              <w:bottom w:val="dashed" w:sz="6" w:space="0" w:color="8D5801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82" w:type="dxa"/>
            <w:tcBorders>
              <w:top w:val="dashed" w:sz="6" w:space="0" w:color="8D5801"/>
              <w:bottom w:val="dashed" w:sz="6" w:space="0" w:color="8D5801"/>
              <w:right w:val="nil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</w:tr>
      <w:tr>
        <w:trPr>
          <w:trHeight w:val="754" w:hRule="atLeast"/>
        </w:trPr>
        <w:tc>
          <w:tcPr>
            <w:tcW w:w="7410" w:type="dxa"/>
            <w:tcBorders>
              <w:top w:val="nil"/>
              <w:right w:val="nil"/>
            </w:tcBorders>
          </w:tcPr>
          <w:p>
            <w:pPr>
              <w:pStyle w:val="TableParagraph"/>
              <w:spacing w:line="240" w:lineRule="auto" w:before="121"/>
              <w:ind w:left="461"/>
              <w:rPr>
                <w:rFonts w:ascii="Arial Narrow" w:hAnsi="Arial Narrow"/>
                <w:i/>
                <w:sz w:val="20"/>
              </w:rPr>
            </w:pPr>
            <w:r>
              <w:rPr>
                <w:rFonts w:ascii="Verdana" w:hAnsi="Verdana"/>
                <w:i/>
                <w:color w:val="7F7F7F"/>
                <w:spacing w:val="-5"/>
                <w:sz w:val="20"/>
              </w:rPr>
              <w:t>'</w:t>
            </w:r>
            <w:r>
              <w:rPr>
                <w:rFonts w:ascii="Arial Narrow" w:hAnsi="Arial Narrow"/>
                <w:i/>
                <w:color w:val="7F7F7F"/>
                <w:spacing w:val="-5"/>
                <w:sz w:val="20"/>
              </w:rPr>
              <w:t>→</w:t>
            </w:r>
          </w:p>
          <w:p>
            <w:pPr>
              <w:pStyle w:val="TableParagraph"/>
              <w:spacing w:line="240" w:lineRule="auto" w:before="57"/>
              <w:ind w:left="62"/>
              <w:rPr>
                <w:sz w:val="16"/>
              </w:rPr>
            </w:pPr>
            <w:r>
              <w:rPr>
                <w:sz w:val="16"/>
              </w:rPr>
              <w:t>3</w:t>
            </w:r>
            <w:r>
              <w:rPr>
                <w:spacing w:val="-2"/>
                <w:sz w:val="16"/>
              </w:rPr>
              <w:t> </w:t>
            </w:r>
            <w:r>
              <w:rPr>
                <w:color w:val="214987"/>
                <w:sz w:val="16"/>
              </w:rPr>
              <w:t>rows</w:t>
            </w:r>
            <w:r>
              <w:rPr>
                <w:color w:val="214987"/>
                <w:spacing w:val="-3"/>
                <w:sz w:val="16"/>
              </w:rPr>
              <w:t> </w:t>
            </w:r>
            <w:r>
              <w:rPr>
                <w:color w:val="214987"/>
                <w:sz w:val="16"/>
              </w:rPr>
              <w:t>in</w:t>
            </w:r>
            <w:r>
              <w:rPr>
                <w:color w:val="214987"/>
                <w:spacing w:val="-2"/>
                <w:sz w:val="16"/>
              </w:rPr>
              <w:t> </w:t>
            </w:r>
            <w:r>
              <w:rPr>
                <w:color w:val="214987"/>
                <w:sz w:val="16"/>
              </w:rPr>
              <w:t>set</w:t>
            </w:r>
            <w:r>
              <w:rPr>
                <w:color w:val="214987"/>
                <w:spacing w:val="-3"/>
                <w:sz w:val="16"/>
              </w:rPr>
              <w:t> </w:t>
            </w:r>
            <w:r>
              <w:rPr>
                <w:sz w:val="16"/>
              </w:rPr>
              <w:t>(0.00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4"/>
                <w:sz w:val="16"/>
              </w:rPr>
              <w:t>sec)</w:t>
            </w:r>
          </w:p>
        </w:tc>
        <w:tc>
          <w:tcPr>
            <w:tcW w:w="2077" w:type="dxa"/>
            <w:tcBorders>
              <w:top w:val="dashed" w:sz="6" w:space="0" w:color="8D5801"/>
              <w:left w:val="nil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382" w:type="dxa"/>
            <w:tcBorders>
              <w:top w:val="dashed" w:sz="6" w:space="0" w:color="8D5801"/>
              <w:bottom w:val="nil"/>
              <w:right w:val="nil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9"/>
        <w:rPr>
          <w:rFonts w:ascii="文泉驿微米黑"/>
          <w:sz w:val="13"/>
        </w:rPr>
      </w:pPr>
    </w:p>
    <w:p>
      <w:pPr>
        <w:pStyle w:val="Heading3"/>
        <w:spacing w:before="1"/>
      </w:pPr>
      <w:r>
        <w:rPr>
          <w:spacing w:val="-2"/>
        </w:rPr>
        <w:t>运</w:t>
      </w:r>
      <w:r>
        <w:rPr>
          <w:spacing w:val="-2"/>
        </w:rPr>
        <w:t>行</w:t>
      </w:r>
      <w:r>
        <w:rPr>
          <w:spacing w:val="-2"/>
        </w:rPr>
        <w:t>结</w:t>
      </w:r>
      <w:r>
        <w:rPr>
          <w:spacing w:val="-2"/>
        </w:rPr>
        <w:t>果</w:t>
      </w:r>
      <w:r>
        <w:rPr>
          <w:spacing w:val="-2"/>
        </w:rPr>
        <w:t>简</w:t>
      </w:r>
      <w:r>
        <w:rPr>
          <w:spacing w:val="-2"/>
        </w:rPr>
        <w:t>述</w:t>
      </w:r>
      <w:r>
        <w:rPr>
          <w:spacing w:val="-2"/>
        </w:rPr>
        <w:t>：</w:t>
      </w:r>
      <w:r>
        <w:rPr>
          <w:spacing w:val="-2"/>
        </w:rPr>
        <w:t>从</w:t>
      </w:r>
      <w:r>
        <w:rPr>
          <w:spacing w:val="-2"/>
        </w:rPr>
        <w:t>以</w:t>
      </w:r>
      <w:r>
        <w:rPr>
          <w:spacing w:val="-2"/>
        </w:rPr>
        <w:t>上</w:t>
      </w:r>
      <w:r>
        <w:rPr>
          <w:spacing w:val="-2"/>
        </w:rPr>
        <w:t>执</w:t>
      </w:r>
      <w:r>
        <w:rPr>
          <w:spacing w:val="-2"/>
        </w:rPr>
        <w:t>行</w:t>
      </w:r>
      <w:r>
        <w:rPr>
          <w:spacing w:val="-2"/>
        </w:rPr>
        <w:t>计</w:t>
      </w:r>
      <w:r>
        <w:rPr>
          <w:spacing w:val="-2"/>
        </w:rPr>
        <w:t>划</w:t>
      </w:r>
      <w:r>
        <w:rPr>
          <w:spacing w:val="-2"/>
        </w:rPr>
        <w:t>中</w:t>
      </w:r>
      <w:r>
        <w:rPr>
          <w:spacing w:val="-2"/>
        </w:rPr>
        <w:t>，</w:t>
      </w:r>
      <w:r>
        <w:rPr>
          <w:spacing w:val="-2"/>
        </w:rPr>
        <w:t>可</w:t>
      </w:r>
      <w:r>
        <w:rPr>
          <w:spacing w:val="-2"/>
        </w:rPr>
        <w:t>见</w:t>
      </w:r>
      <w:r>
        <w:rPr>
          <w:spacing w:val="-8"/>
        </w:rPr>
        <w:t> </w:t>
      </w:r>
      <w:r>
        <w:rPr>
          <w:spacing w:val="-2"/>
          <w:sz w:val="16"/>
        </w:rPr>
        <w:t>Cast</w:t>
      </w:r>
      <w:r>
        <w:rPr>
          <w:spacing w:val="5"/>
          <w:sz w:val="16"/>
        </w:rPr>
        <w:t> </w:t>
      </w:r>
      <w:r>
        <w:rPr>
          <w:spacing w:val="-2"/>
        </w:rPr>
        <w:t>算</w:t>
      </w:r>
      <w:r>
        <w:rPr>
          <w:spacing w:val="-2"/>
        </w:rPr>
        <w:t>子</w:t>
      </w:r>
      <w:r>
        <w:rPr>
          <w:spacing w:val="-10"/>
        </w:rPr>
        <w:t>。</w:t>
      </w:r>
    </w:p>
    <w:p>
      <w:pPr>
        <w:pStyle w:val="BodyText"/>
        <w:spacing w:before="8"/>
        <w:rPr>
          <w:rFonts w:ascii="文泉驿微米黑"/>
          <w:sz w:val="18"/>
        </w:rPr>
      </w:pPr>
    </w:p>
    <w:p>
      <w:pPr>
        <w:pStyle w:val="ListParagraph"/>
        <w:numPr>
          <w:ilvl w:val="4"/>
          <w:numId w:val="2"/>
        </w:numPr>
        <w:tabs>
          <w:tab w:pos="993" w:val="left" w:leader="none"/>
        </w:tabs>
        <w:spacing w:line="240" w:lineRule="auto" w:before="53" w:after="0"/>
        <w:ind w:left="993" w:right="0" w:hanging="773"/>
        <w:jc w:val="both"/>
        <w:rPr>
          <w:sz w:val="20"/>
        </w:rPr>
      </w:pPr>
      <w:r>
        <w:rPr>
          <w:spacing w:val="-2"/>
          <w:sz w:val="20"/>
        </w:rPr>
        <w:t>精</w:t>
      </w:r>
      <w:r>
        <w:rPr>
          <w:spacing w:val="-2"/>
          <w:sz w:val="20"/>
        </w:rPr>
        <w:t>度</w:t>
      </w:r>
      <w:r>
        <w:rPr>
          <w:spacing w:val="-2"/>
          <w:sz w:val="20"/>
        </w:rPr>
        <w:t>丢</w:t>
      </w:r>
      <w:r>
        <w:rPr>
          <w:spacing w:val="-10"/>
          <w:sz w:val="20"/>
        </w:rPr>
        <w:t>失</w:t>
      </w:r>
    </w:p>
    <w:p>
      <w:pPr>
        <w:spacing w:line="208" w:lineRule="auto" w:before="108"/>
        <w:ind w:left="220" w:right="1437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案</w:t>
      </w:r>
      <w:r>
        <w:rPr>
          <w:rFonts w:ascii="文泉驿微米黑" w:eastAsia="文泉驿微米黑" w:hint="eastAsia"/>
          <w:sz w:val="20"/>
        </w:rPr>
        <w:t>例，</w:t>
      </w:r>
      <w:r>
        <w:rPr>
          <w:rFonts w:ascii="文泉驿微米黑" w:eastAsia="文泉驿微米黑" w:hint="eastAsia"/>
          <w:sz w:val="20"/>
        </w:rPr>
        <w:t>字</w:t>
      </w:r>
      <w:r>
        <w:rPr>
          <w:rFonts w:ascii="文泉驿微米黑" w:eastAsia="文泉驿微米黑" w:hint="eastAsia"/>
          <w:spacing w:val="45"/>
          <w:sz w:val="20"/>
        </w:rPr>
        <w:t>段</w:t>
      </w:r>
      <w:r>
        <w:rPr>
          <w:rFonts w:ascii="文泉驿微米黑" w:eastAsia="文泉驿微米黑" w:hint="eastAsia"/>
          <w:sz w:val="16"/>
        </w:rPr>
        <w:t>a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类</w:t>
      </w:r>
      <w:r>
        <w:rPr>
          <w:rFonts w:ascii="文泉驿微米黑" w:eastAsia="文泉驿微米黑" w:hint="eastAsia"/>
          <w:sz w:val="20"/>
        </w:rPr>
        <w:t>型</w:t>
      </w:r>
      <w:r>
        <w:rPr>
          <w:rFonts w:ascii="文泉驿微米黑" w:eastAsia="文泉驿微米黑" w:hint="eastAsia"/>
          <w:sz w:val="20"/>
        </w:rPr>
        <w:t>为 </w:t>
      </w:r>
      <w:r>
        <w:rPr>
          <w:sz w:val="16"/>
        </w:rPr>
        <w:t>decimal(32,0)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从</w:t>
      </w:r>
      <w:r>
        <w:rPr>
          <w:rFonts w:ascii="文泉驿微米黑" w:eastAsia="文泉驿微米黑" w:hint="eastAsia"/>
          <w:sz w:val="20"/>
        </w:rPr>
        <w:t>执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计</w:t>
      </w:r>
      <w:r>
        <w:rPr>
          <w:rFonts w:ascii="文泉驿微米黑" w:eastAsia="文泉驿微米黑" w:hint="eastAsia"/>
          <w:sz w:val="20"/>
        </w:rPr>
        <w:t>划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得</w:t>
      </w:r>
      <w:r>
        <w:rPr>
          <w:rFonts w:ascii="文泉驿微米黑" w:eastAsia="文泉驿微米黑" w:hint="eastAsia"/>
          <w:sz w:val="20"/>
        </w:rPr>
        <w:t>知，</w:t>
      </w:r>
      <w:r>
        <w:rPr>
          <w:rFonts w:ascii="文泉驿微米黑" w:eastAsia="文泉驿微米黑" w:hint="eastAsia"/>
          <w:sz w:val="20"/>
        </w:rPr>
        <w:t>出</w:t>
      </w:r>
      <w:r>
        <w:rPr>
          <w:rFonts w:ascii="文泉驿微米黑" w:eastAsia="文泉驿微米黑" w:hint="eastAsia"/>
          <w:sz w:val="20"/>
        </w:rPr>
        <w:t>现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z w:val="20"/>
        </w:rPr>
        <w:t>隐</w:t>
      </w:r>
      <w:r>
        <w:rPr>
          <w:rFonts w:ascii="文泉驿微米黑" w:eastAsia="文泉驿微米黑" w:hint="eastAsia"/>
          <w:sz w:val="20"/>
        </w:rPr>
        <w:t>式</w:t>
      </w:r>
      <w:r>
        <w:rPr>
          <w:rFonts w:ascii="文泉驿微米黑" w:eastAsia="文泉驿微米黑" w:hint="eastAsia"/>
          <w:sz w:val="20"/>
        </w:rPr>
        <w:t>类</w:t>
      </w:r>
      <w:r>
        <w:rPr>
          <w:rFonts w:ascii="文泉驿微米黑" w:eastAsia="文泉驿微米黑" w:hint="eastAsia"/>
          <w:sz w:val="20"/>
        </w:rPr>
        <w:t>型</w:t>
      </w:r>
      <w:r>
        <w:rPr>
          <w:rFonts w:ascii="文泉驿微米黑" w:eastAsia="文泉驿微米黑" w:hint="eastAsia"/>
          <w:sz w:val="20"/>
        </w:rPr>
        <w:t>转</w:t>
      </w:r>
      <w:r>
        <w:rPr>
          <w:rFonts w:ascii="文泉驿微米黑" w:eastAsia="文泉驿微米黑" w:hint="eastAsia"/>
          <w:sz w:val="20"/>
        </w:rPr>
        <w:t>换，</w:t>
      </w:r>
      <w:r>
        <w:rPr>
          <w:rFonts w:ascii="文泉驿微米黑" w:eastAsia="文泉驿微米黑" w:hint="eastAsia"/>
          <w:sz w:val="16"/>
        </w:rPr>
        <w:t>decimal </w:t>
      </w:r>
      <w:r>
        <w:rPr>
          <w:rFonts w:ascii="文泉驿微米黑" w:eastAsia="文泉驿微米黑" w:hint="eastAsia"/>
          <w:sz w:val="20"/>
        </w:rPr>
        <w:t>字</w:t>
      </w:r>
      <w:r>
        <w:rPr>
          <w:rFonts w:ascii="文泉驿微米黑" w:eastAsia="文泉驿微米黑" w:hint="eastAsia"/>
          <w:sz w:val="20"/>
        </w:rPr>
        <w:t>段</w:t>
      </w:r>
      <w:r>
        <w:rPr>
          <w:rFonts w:ascii="文泉驿微米黑" w:eastAsia="文泉驿微米黑" w:hint="eastAsia"/>
          <w:sz w:val="20"/>
        </w:rPr>
        <w:t>和</w:t>
      </w:r>
      <w:r>
        <w:rPr>
          <w:rFonts w:ascii="文泉驿微米黑" w:eastAsia="文泉驿微米黑" w:hint="eastAsia"/>
          <w:sz w:val="20"/>
        </w:rPr>
        <w:t>字</w:t>
      </w:r>
      <w:r>
        <w:rPr>
          <w:rFonts w:ascii="文泉驿微米黑" w:eastAsia="文泉驿微米黑" w:hint="eastAsia"/>
          <w:sz w:val="20"/>
        </w:rPr>
        <w:t>符</w:t>
      </w:r>
      <w:r>
        <w:rPr>
          <w:rFonts w:ascii="文泉驿微米黑" w:eastAsia="文泉驿微米黑" w:hint="eastAsia"/>
          <w:sz w:val="20"/>
        </w:rPr>
        <w:t>串</w:t>
      </w:r>
      <w:r>
        <w:rPr>
          <w:rFonts w:ascii="文泉驿微米黑" w:eastAsia="文泉驿微米黑" w:hint="eastAsia"/>
          <w:sz w:val="20"/>
        </w:rPr>
        <w:t>常</w:t>
      </w:r>
      <w:r>
        <w:rPr>
          <w:rFonts w:ascii="文泉驿微米黑" w:eastAsia="文泉驿微米黑" w:hint="eastAsia"/>
          <w:sz w:val="20"/>
        </w:rPr>
        <w:t>值</w:t>
      </w:r>
      <w:r>
        <w:rPr>
          <w:rFonts w:ascii="文泉驿微米黑" w:eastAsia="文泉驿微米黑" w:hint="eastAsia"/>
          <w:sz w:val="20"/>
        </w:rPr>
        <w:t>都</w:t>
      </w:r>
      <w:r>
        <w:rPr>
          <w:rFonts w:ascii="文泉驿微米黑" w:eastAsia="文泉驿微米黑" w:hint="eastAsia"/>
          <w:sz w:val="20"/>
        </w:rPr>
        <w:t>被</w:t>
      </w:r>
      <w:r>
        <w:rPr>
          <w:rFonts w:ascii="文泉驿微米黑" w:eastAsia="文泉驿微米黑" w:hint="eastAsia"/>
          <w:sz w:val="20"/>
        </w:rPr>
        <w:t>转</w:t>
      </w:r>
      <w:r>
        <w:rPr>
          <w:rFonts w:ascii="文泉驿微米黑" w:eastAsia="文泉驿微米黑" w:hint="eastAsia"/>
          <w:sz w:val="20"/>
        </w:rPr>
        <w:t>换</w:t>
      </w:r>
      <w:r>
        <w:rPr>
          <w:rFonts w:ascii="文泉驿微米黑" w:eastAsia="文泉驿微米黑" w:hint="eastAsia"/>
          <w:spacing w:val="16"/>
          <w:sz w:val="20"/>
        </w:rPr>
        <w:t>为</w:t>
      </w:r>
      <w:r>
        <w:rPr>
          <w:rFonts w:ascii="文泉驿微米黑" w:eastAsia="文泉驿微米黑" w:hint="eastAsia"/>
          <w:sz w:val="16"/>
        </w:rPr>
        <w:t>double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类</w:t>
      </w:r>
      <w:r>
        <w:rPr>
          <w:rFonts w:ascii="文泉驿微米黑" w:eastAsia="文泉驿微米黑" w:hint="eastAsia"/>
          <w:sz w:val="20"/>
        </w:rPr>
        <w:t>型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而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sz w:val="16"/>
        </w:rPr>
        <w:t>double</w:t>
      </w:r>
      <w:r>
        <w:rPr>
          <w:spacing w:val="-24"/>
          <w:sz w:val="16"/>
        </w:rPr>
        <w:t> </w:t>
      </w:r>
      <w:r>
        <w:rPr>
          <w:rFonts w:ascii="文泉驿微米黑" w:eastAsia="文泉驿微米黑" w:hint="eastAsia"/>
          <w:sz w:val="20"/>
        </w:rPr>
        <w:t>类</w:t>
      </w:r>
      <w:r>
        <w:rPr>
          <w:rFonts w:ascii="文泉驿微米黑" w:eastAsia="文泉驿微米黑" w:hint="eastAsia"/>
          <w:sz w:val="20"/>
        </w:rPr>
        <w:t>型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精</w:t>
      </w:r>
      <w:r>
        <w:rPr>
          <w:rFonts w:ascii="文泉驿微米黑" w:eastAsia="文泉驿微米黑" w:hint="eastAsia"/>
          <w:sz w:val="20"/>
        </w:rPr>
        <w:t>度</w:t>
      </w:r>
      <w:r>
        <w:rPr>
          <w:rFonts w:ascii="文泉驿微米黑" w:eastAsia="文泉驿微米黑" w:hint="eastAsia"/>
          <w:sz w:val="20"/>
        </w:rPr>
        <w:t>没</w:t>
      </w:r>
      <w:r>
        <w:rPr>
          <w:rFonts w:ascii="文泉驿微米黑" w:eastAsia="文泉驿微米黑" w:hint="eastAsia"/>
          <w:sz w:val="20"/>
        </w:rPr>
        <w:t>有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sz w:val="16"/>
        </w:rPr>
        <w:t>decimal</w:t>
      </w:r>
      <w:r>
        <w:rPr>
          <w:spacing w:val="-24"/>
          <w:sz w:val="16"/>
        </w:rPr>
        <w:t> </w:t>
      </w:r>
      <w:r>
        <w:rPr>
          <w:rFonts w:ascii="文泉驿微米黑" w:eastAsia="文泉驿微米黑" w:hint="eastAsia"/>
          <w:sz w:val="20"/>
        </w:rPr>
        <w:t>高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出</w:t>
      </w:r>
      <w:r>
        <w:rPr>
          <w:rFonts w:ascii="文泉驿微米黑" w:eastAsia="文泉驿微米黑" w:hint="eastAsia"/>
          <w:sz w:val="20"/>
        </w:rPr>
        <w:t>现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z w:val="20"/>
        </w:rPr>
        <w:t>精</w:t>
      </w:r>
      <w:r>
        <w:rPr>
          <w:rFonts w:ascii="文泉驿微米黑" w:eastAsia="文泉驿微米黑" w:hint="eastAsia"/>
          <w:sz w:val="20"/>
        </w:rPr>
        <w:t>度</w:t>
      </w:r>
      <w:r>
        <w:rPr>
          <w:rFonts w:ascii="文泉驿微米黑" w:eastAsia="文泉驿微米黑" w:hint="eastAsia"/>
          <w:sz w:val="20"/>
        </w:rPr>
        <w:t>丢</w:t>
      </w:r>
      <w:r>
        <w:rPr>
          <w:rFonts w:ascii="文泉驿微米黑" w:eastAsia="文泉驿微米黑" w:hint="eastAsia"/>
          <w:sz w:val="20"/>
        </w:rPr>
        <w:t>失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pacing w:val="16"/>
          <w:sz w:val="20"/>
        </w:rPr>
        <w:t>个</w:t>
      </w:r>
      <w:r>
        <w:rPr>
          <w:rFonts w:ascii="文泉驿微米黑" w:eastAsia="文泉驿微米黑" w:hint="eastAsia"/>
          <w:sz w:val="16"/>
        </w:rPr>
        <w:t>case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造</w:t>
      </w:r>
      <w:r>
        <w:rPr>
          <w:rFonts w:ascii="文泉驿微米黑" w:eastAsia="文泉驿微米黑" w:hint="eastAsia"/>
          <w:spacing w:val="-2"/>
          <w:sz w:val="20"/>
        </w:rPr>
        <w:t>成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2"/>
          <w:sz w:val="20"/>
        </w:rPr>
        <w:t>筛</w:t>
      </w:r>
      <w:r>
        <w:rPr>
          <w:rFonts w:ascii="文泉驿微米黑" w:eastAsia="文泉驿微米黑" w:hint="eastAsia"/>
          <w:spacing w:val="-2"/>
          <w:sz w:val="20"/>
        </w:rPr>
        <w:t>选</w:t>
      </w:r>
      <w:r>
        <w:rPr>
          <w:rFonts w:ascii="文泉驿微米黑" w:eastAsia="文泉驿微米黑" w:hint="eastAsia"/>
          <w:spacing w:val="-2"/>
          <w:sz w:val="20"/>
        </w:rPr>
        <w:t>出</w:t>
      </w:r>
      <w:r>
        <w:rPr>
          <w:rFonts w:ascii="文泉驿微米黑" w:eastAsia="文泉驿微米黑" w:hint="eastAsia"/>
          <w:spacing w:val="-2"/>
          <w:sz w:val="20"/>
        </w:rPr>
        <w:t>范</w:t>
      </w:r>
      <w:r>
        <w:rPr>
          <w:rFonts w:ascii="文泉驿微米黑" w:eastAsia="文泉驿微米黑" w:hint="eastAsia"/>
          <w:spacing w:val="-2"/>
          <w:sz w:val="20"/>
        </w:rPr>
        <w:t>围</w:t>
      </w:r>
      <w:r>
        <w:rPr>
          <w:rFonts w:ascii="文泉驿微米黑" w:eastAsia="文泉驿微米黑" w:hint="eastAsia"/>
          <w:spacing w:val="-2"/>
          <w:sz w:val="20"/>
        </w:rPr>
        <w:t>之</w:t>
      </w:r>
      <w:r>
        <w:rPr>
          <w:rFonts w:ascii="文泉驿微米黑" w:eastAsia="文泉驿微米黑" w:hint="eastAsia"/>
          <w:spacing w:val="-2"/>
          <w:sz w:val="20"/>
        </w:rPr>
        <w:t>外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结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集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错</w:t>
      </w:r>
      <w:r>
        <w:rPr>
          <w:rFonts w:ascii="文泉驿微米黑" w:eastAsia="文泉驿微米黑" w:hint="eastAsia"/>
          <w:spacing w:val="-2"/>
          <w:sz w:val="20"/>
        </w:rPr>
        <w:t>误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pStyle w:val="BodyText"/>
        <w:spacing w:before="140"/>
        <w:ind w:left="220"/>
      </w:pPr>
      <w:r>
        <w:rPr/>
        <w:pict>
          <v:group style="position:absolute;margin-left:68.610001pt;margin-top:2.94891pt;width:543.7pt;height:89.5pt;mso-position-horizontal-relative:page;mso-position-vertical-relative:paragraph;z-index:-27082240" id="docshapegroup1489" coordorigin="1372,59" coordsize="10874,1790">
            <v:shape style="position:absolute;left:1372;top:58;width:9496;height:642" id="docshape1490" coordorigin="1372,59" coordsize="9496,642" path="m1376,127l1376,59m1372,63l1440,63m1440,63l10800,63m10800,63l10868,63m10864,127l10864,59m1376,414l1376,127m10864,414l10864,127m1376,701l1376,414m10864,701l10864,414e" filled="false" stroked="true" strokeweight=".398pt" strokecolor="#000000">
              <v:path arrowok="t"/>
              <v:stroke dashstyle="solid"/>
            </v:shape>
            <v:shape style="position:absolute;left:1376;top:700;width:9488;height:287" id="docshape1491" coordorigin="1376,701" coordsize="9488,287" path="m1376,988l1376,701m10864,988l10864,701e" filled="false" stroked="true" strokeweight=".398pt" strokecolor="#8e5902">
              <v:path arrowok="t"/>
              <v:stroke dashstyle="solid"/>
            </v:shape>
            <v:line style="position:absolute" from="2156,858" to="4366,858" stroked="true" strokeweight=".656988pt" strokecolor="#8d5801">
              <v:stroke dashstyle="dash"/>
            </v:line>
            <v:line style="position:absolute" from="4462,858" to="5327,858" stroked="true" strokeweight=".656988pt" strokecolor="#8d5801">
              <v:stroke dashstyle="dash"/>
            </v:line>
            <v:shape style="position:absolute;left:5423;top:858;width:2595;height:2" id="docshape1492" coordorigin="5423,858" coordsize="2595,0" path="m5423,858l6480,858m6576,858l8018,858e" filled="false" stroked="true" strokeweight=".656988pt" strokecolor="#8d5801">
              <v:path arrowok="t"/>
              <v:stroke dashstyle="dash"/>
            </v:shape>
            <v:line style="position:absolute" from="8114,858" to="12246,858" stroked="true" strokeweight=".656988pt" strokecolor="#8d5801">
              <v:stroke dashstyle="dash"/>
            </v:line>
            <v:shape style="position:absolute;left:1376;top:987;width:9488;height:287" id="docshape1493" coordorigin="1376,988" coordsize="9488,287" path="m1376,1274l1376,988m10864,1274l10864,988e" filled="false" stroked="true" strokeweight=".398pt" strokecolor="#8e5902">
              <v:path arrowok="t"/>
              <v:stroke dashstyle="solid"/>
            </v:shape>
            <v:shape style="position:absolute;left:1376;top:1274;width:9488;height:574" id="docshape1494" coordorigin="1376,1274" coordsize="9488,574" path="m1376,1561l1376,1274m10864,1561l10864,1274m1376,1848l1376,1561m10864,1848l10864,1561e" filled="false" stroked="true" strokeweight=".398pt" strokecolor="#000000">
              <v:path arrowok="t"/>
              <v:stroke dashstyle="solid"/>
            </v:shape>
            <w10:wrap type="none"/>
          </v:group>
        </w:pict>
      </w:r>
      <w:r>
        <w:rPr>
          <w:color w:val="214987"/>
        </w:rPr>
        <w:t>DESC</w:t>
      </w:r>
      <w:r>
        <w:rPr>
          <w:color w:val="214987"/>
          <w:spacing w:val="-6"/>
        </w:rPr>
        <w:t> </w:t>
      </w:r>
      <w:r>
        <w:rPr>
          <w:color w:val="214987"/>
        </w:rPr>
        <w:t>SELECT</w:t>
      </w:r>
      <w:r>
        <w:rPr>
          <w:color w:val="214987"/>
          <w:spacing w:val="-3"/>
        </w:rPr>
        <w:t> </w:t>
      </w:r>
      <w:r>
        <w:rPr/>
        <w:t>*</w:t>
      </w:r>
      <w:r>
        <w:rPr>
          <w:spacing w:val="-4"/>
        </w:rPr>
        <w:t> </w:t>
      </w:r>
      <w:r>
        <w:rPr>
          <w:color w:val="214987"/>
        </w:rPr>
        <w:t>FROM</w:t>
      </w:r>
      <w:r>
        <w:rPr>
          <w:color w:val="214987"/>
          <w:spacing w:val="-4"/>
        </w:rPr>
        <w:t> </w:t>
      </w:r>
      <w:r>
        <w:rPr/>
        <w:t>`t1`</w:t>
      </w:r>
      <w:r>
        <w:rPr>
          <w:spacing w:val="-4"/>
        </w:rPr>
        <w:t> </w:t>
      </w:r>
      <w:r>
        <w:rPr>
          <w:color w:val="214987"/>
        </w:rPr>
        <w:t>WHERE</w:t>
      </w:r>
      <w:r>
        <w:rPr>
          <w:color w:val="214987"/>
          <w:spacing w:val="-3"/>
        </w:rPr>
        <w:t> </w:t>
      </w:r>
      <w:r>
        <w:rPr/>
        <w:t>`a`</w:t>
      </w:r>
      <w:r>
        <w:rPr>
          <w:spacing w:val="-4"/>
        </w:rPr>
        <w:t> </w:t>
      </w:r>
      <w:r>
        <w:rPr>
          <w:color w:val="214987"/>
        </w:rPr>
        <w:t>BETWEEN</w:t>
      </w:r>
      <w:r>
        <w:rPr>
          <w:color w:val="214987"/>
          <w:spacing w:val="-3"/>
        </w:rPr>
        <w:t> </w:t>
      </w:r>
      <w:r>
        <w:rPr>
          <w:color w:val="4F9905"/>
        </w:rPr>
        <w:t>'12123123'</w:t>
      </w:r>
      <w:r>
        <w:rPr>
          <w:color w:val="4F9905"/>
          <w:spacing w:val="-4"/>
        </w:rPr>
        <w:t> </w:t>
      </w:r>
      <w:r>
        <w:rPr>
          <w:color w:val="214987"/>
        </w:rPr>
        <w:t>AND</w:t>
      </w:r>
      <w:r>
        <w:rPr>
          <w:color w:val="214987"/>
          <w:spacing w:val="-3"/>
        </w:rPr>
        <w:t> </w:t>
      </w:r>
      <w:r>
        <w:rPr>
          <w:color w:val="4F9905"/>
          <w:spacing w:val="-2"/>
        </w:rPr>
        <w:t>'1111222211111111200000'</w:t>
      </w:r>
      <w:r>
        <w:rPr>
          <w:spacing w:val="-2"/>
        </w:rPr>
        <w:t>;</w:t>
      </w:r>
    </w:p>
    <w:p>
      <w:pPr>
        <w:spacing w:before="24"/>
        <w:ind w:left="220" w:right="0" w:firstLine="0"/>
        <w:jc w:val="left"/>
        <w:rPr>
          <w:sz w:val="16"/>
        </w:rPr>
      </w:pPr>
      <w:r>
        <w:rPr>
          <w:spacing w:val="-2"/>
          <w:sz w:val="16"/>
        </w:rPr>
        <w:t>+</w:t>
      </w:r>
      <w:r>
        <w:rPr>
          <w:color w:val="8E5902"/>
          <w:spacing w:val="-2"/>
          <w:sz w:val="16"/>
        </w:rPr>
        <w:t>-</w:t>
      </w:r>
      <w:r>
        <w:rPr>
          <w:color w:val="8E5902"/>
          <w:spacing w:val="-10"/>
          <w:sz w:val="16"/>
        </w:rPr>
        <w:t>-</w:t>
      </w:r>
    </w:p>
    <w:p>
      <w:pPr>
        <w:tabs>
          <w:tab w:pos="3146" w:val="left" w:leader="none"/>
          <w:tab w:pos="4107" w:val="left" w:leader="none"/>
          <w:tab w:pos="5260" w:val="left" w:leader="none"/>
          <w:tab w:pos="6797" w:val="left" w:leader="none"/>
        </w:tabs>
        <w:spacing w:before="10"/>
        <w:ind w:left="618" w:right="0" w:firstLine="0"/>
        <w:jc w:val="left"/>
        <w:rPr>
          <w:sz w:val="16"/>
        </w:rPr>
      </w:pPr>
      <w:r>
        <w:rPr>
          <w:rFonts w:ascii="Verdana" w:hAnsi="Verdana"/>
          <w:i/>
          <w:color w:val="7F7F7F"/>
          <w:spacing w:val="-5"/>
          <w:sz w:val="20"/>
        </w:rPr>
        <w:t>'</w:t>
      </w:r>
      <w:r>
        <w:rPr>
          <w:rFonts w:ascii="Arial Narrow" w:hAnsi="Arial Narrow"/>
          <w:i/>
          <w:color w:val="7F7F7F"/>
          <w:spacing w:val="-5"/>
          <w:sz w:val="20"/>
        </w:rPr>
        <w:t>→</w:t>
      </w:r>
      <w:r>
        <w:rPr>
          <w:rFonts w:ascii="Arial Narrow" w:hAnsi="Arial Narrow"/>
          <w:i/>
          <w:color w:val="7F7F7F"/>
          <w:sz w:val="20"/>
        </w:rPr>
        <w:tab/>
      </w:r>
      <w:r>
        <w:rPr>
          <w:color w:val="8E5902"/>
          <w:spacing w:val="-10"/>
          <w:sz w:val="16"/>
        </w:rPr>
        <w:t>+</w:t>
      </w:r>
      <w:r>
        <w:rPr>
          <w:color w:val="8E5902"/>
          <w:sz w:val="16"/>
        </w:rPr>
        <w:tab/>
      </w:r>
      <w:r>
        <w:rPr>
          <w:color w:val="8E5902"/>
          <w:spacing w:val="-10"/>
          <w:sz w:val="16"/>
        </w:rPr>
        <w:t>+</w:t>
      </w:r>
      <w:r>
        <w:rPr>
          <w:color w:val="8E5902"/>
          <w:sz w:val="16"/>
        </w:rPr>
        <w:tab/>
      </w:r>
      <w:r>
        <w:rPr>
          <w:color w:val="8E5902"/>
          <w:spacing w:val="-10"/>
          <w:sz w:val="16"/>
        </w:rPr>
        <w:t>+</w:t>
      </w:r>
      <w:r>
        <w:rPr>
          <w:color w:val="8E5902"/>
          <w:sz w:val="16"/>
        </w:rPr>
        <w:tab/>
      </w:r>
      <w:r>
        <w:rPr>
          <w:color w:val="8E5902"/>
          <w:spacing w:val="-10"/>
          <w:sz w:val="16"/>
        </w:rPr>
        <w:t>+</w:t>
      </w:r>
    </w:p>
    <w:p>
      <w:pPr>
        <w:spacing w:before="11"/>
        <w:ind w:left="618" w:right="0" w:firstLine="0"/>
        <w:jc w:val="left"/>
        <w:rPr>
          <w:rFonts w:ascii="Arial Narrow" w:hAnsi="Arial Narrow"/>
          <w:i/>
          <w:sz w:val="20"/>
        </w:rPr>
      </w:pPr>
      <w:r>
        <w:rPr>
          <w:rFonts w:ascii="Verdana" w:hAnsi="Verdana"/>
          <w:i/>
          <w:color w:val="7F7F7F"/>
          <w:spacing w:val="-5"/>
          <w:sz w:val="20"/>
        </w:rPr>
        <w:t>'</w:t>
      </w:r>
      <w:r>
        <w:rPr>
          <w:rFonts w:ascii="Arial Narrow" w:hAnsi="Arial Narrow"/>
          <w:i/>
          <w:color w:val="7F7F7F"/>
          <w:spacing w:val="-5"/>
          <w:sz w:val="20"/>
        </w:rPr>
        <w:t>→</w:t>
      </w:r>
    </w:p>
    <w:p>
      <w:pPr>
        <w:pStyle w:val="BodyText"/>
        <w:tabs>
          <w:tab w:pos="2718" w:val="left" w:leader="none"/>
          <w:tab w:pos="4833" w:val="left" w:leader="none"/>
        </w:tabs>
        <w:spacing w:before="57"/>
        <w:ind w:left="220"/>
      </w:pPr>
      <w:r>
        <w:rPr/>
        <w:t>|</w:t>
      </w:r>
      <w:r>
        <w:rPr>
          <w:spacing w:val="-1"/>
        </w:rPr>
        <w:t> </w:t>
      </w:r>
      <w:r>
        <w:rPr>
          <w:spacing w:val="-7"/>
        </w:rPr>
        <w:t>id</w:t>
      </w:r>
      <w:r>
        <w:rPr/>
        <w:tab/>
        <w:t>|</w:t>
      </w:r>
      <w:r>
        <w:rPr>
          <w:spacing w:val="-2"/>
        </w:rPr>
        <w:t> </w:t>
      </w:r>
      <w:r>
        <w:rPr/>
        <w:t>estRows</w:t>
      </w:r>
      <w:r>
        <w:rPr>
          <w:spacing w:val="-3"/>
        </w:rPr>
        <w:t> </w:t>
      </w:r>
      <w:r>
        <w:rPr/>
        <w:t>|</w:t>
      </w:r>
      <w:r>
        <w:rPr>
          <w:spacing w:val="-2"/>
        </w:rPr>
        <w:t> </w:t>
      </w:r>
      <w:r>
        <w:rPr>
          <w:spacing w:val="-4"/>
        </w:rPr>
        <w:t>task</w:t>
      </w:r>
      <w:r>
        <w:rPr/>
        <w:tab/>
        <w:t>|</w:t>
      </w:r>
      <w:r>
        <w:rPr>
          <w:spacing w:val="-6"/>
        </w:rPr>
        <w:t> </w:t>
      </w:r>
      <w:r>
        <w:rPr/>
        <w:t>access</w:t>
      </w:r>
      <w:r>
        <w:rPr>
          <w:spacing w:val="-4"/>
        </w:rPr>
        <w:t> </w:t>
      </w:r>
      <w:r>
        <w:rPr/>
        <w:t>object</w:t>
      </w:r>
      <w:r>
        <w:rPr>
          <w:spacing w:val="-4"/>
        </w:rPr>
        <w:t> </w:t>
      </w:r>
      <w:r>
        <w:rPr/>
        <w:t>|</w:t>
      </w:r>
      <w:r>
        <w:rPr>
          <w:spacing w:val="-3"/>
        </w:rPr>
        <w:t> </w:t>
      </w:r>
      <w:r>
        <w:rPr/>
        <w:t>operator</w:t>
      </w:r>
      <w:r>
        <w:rPr>
          <w:spacing w:val="-4"/>
        </w:rPr>
        <w:t> info</w:t>
      </w:r>
    </w:p>
    <w:p>
      <w:pPr>
        <w:tabs>
          <w:tab w:pos="7663" w:val="left" w:leader="none"/>
        </w:tabs>
        <w:spacing w:before="10"/>
        <w:ind w:left="618" w:right="0" w:firstLine="0"/>
        <w:jc w:val="left"/>
        <w:rPr>
          <w:sz w:val="16"/>
        </w:rPr>
      </w:pPr>
      <w:r>
        <w:rPr>
          <w:rFonts w:ascii="Verdana" w:hAnsi="Verdana"/>
          <w:i/>
          <w:color w:val="7F7F7F"/>
          <w:spacing w:val="-5"/>
          <w:sz w:val="20"/>
        </w:rPr>
        <w:t>'</w:t>
      </w:r>
      <w:r>
        <w:rPr>
          <w:rFonts w:ascii="Arial Narrow" w:hAnsi="Arial Narrow"/>
          <w:i/>
          <w:color w:val="7F7F7F"/>
          <w:spacing w:val="-5"/>
          <w:sz w:val="20"/>
        </w:rPr>
        <w:t>→</w:t>
      </w:r>
      <w:r>
        <w:rPr>
          <w:rFonts w:ascii="Arial Narrow" w:hAnsi="Arial Narrow"/>
          <w:i/>
          <w:color w:val="7F7F7F"/>
          <w:sz w:val="20"/>
        </w:rPr>
        <w:tab/>
      </w:r>
      <w:r>
        <w:rPr>
          <w:spacing w:val="-10"/>
          <w:sz w:val="16"/>
        </w:rPr>
        <w:t>|</w:t>
      </w:r>
    </w:p>
    <w:p>
      <w:pPr>
        <w:spacing w:after="0"/>
        <w:jc w:val="left"/>
        <w:rPr>
          <w:sz w:val="16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"/>
        <w:rPr>
          <w:sz w:val="4"/>
        </w:rPr>
      </w:pPr>
    </w:p>
    <w:tbl>
      <w:tblPr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38"/>
        <w:gridCol w:w="2750"/>
        <w:gridCol w:w="1382"/>
      </w:tblGrid>
      <w:tr>
        <w:trPr>
          <w:trHeight w:val="437" w:hRule="atLeast"/>
        </w:trPr>
        <w:tc>
          <w:tcPr>
            <w:tcW w:w="673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240" w:lineRule="auto" w:before="13"/>
              <w:ind w:left="62"/>
              <w:rPr>
                <w:sz w:val="16"/>
              </w:rPr>
            </w:pPr>
            <w:r>
              <w:rPr>
                <w:spacing w:val="-2"/>
                <w:sz w:val="16"/>
              </w:rPr>
              <w:t>+</w:t>
            </w:r>
            <w:r>
              <w:rPr>
                <w:color w:val="8E5902"/>
                <w:spacing w:val="-2"/>
                <w:sz w:val="16"/>
              </w:rPr>
              <w:t>-</w:t>
            </w:r>
            <w:r>
              <w:rPr>
                <w:color w:val="8E5902"/>
                <w:spacing w:val="-10"/>
                <w:sz w:val="16"/>
              </w:rPr>
              <w:t>-</w:t>
            </w:r>
          </w:p>
          <w:p>
            <w:pPr>
              <w:pStyle w:val="TableParagraph"/>
              <w:tabs>
                <w:tab w:pos="2988" w:val="left" w:leader="none"/>
                <w:tab w:pos="3949" w:val="left" w:leader="none"/>
                <w:tab w:pos="5102" w:val="left" w:leader="none"/>
                <w:tab w:pos="6640" w:val="left" w:leader="none"/>
              </w:tabs>
              <w:spacing w:line="131" w:lineRule="exact" w:before="10"/>
              <w:ind w:left="461" w:right="-15"/>
              <w:rPr>
                <w:sz w:val="16"/>
              </w:rPr>
            </w:pPr>
            <w:r>
              <w:rPr>
                <w:rFonts w:ascii="Verdana" w:hAnsi="Verdana"/>
                <w:i/>
                <w:color w:val="7F7F7F"/>
                <w:spacing w:val="-5"/>
                <w:sz w:val="20"/>
              </w:rPr>
              <w:t>'</w:t>
            </w:r>
            <w:r>
              <w:rPr>
                <w:rFonts w:ascii="Arial Narrow" w:hAnsi="Arial Narrow"/>
                <w:i/>
                <w:color w:val="7F7F7F"/>
                <w:spacing w:val="-5"/>
                <w:sz w:val="20"/>
              </w:rPr>
              <w:t>→</w:t>
            </w:r>
            <w:r>
              <w:rPr>
                <w:rFonts w:ascii="Arial Narrow" w:hAnsi="Arial Narrow"/>
                <w:i/>
                <w:color w:val="7F7F7F"/>
                <w:sz w:val="20"/>
              </w:rPr>
              <w:tab/>
            </w:r>
            <w:r>
              <w:rPr>
                <w:color w:val="8E5902"/>
                <w:spacing w:val="-10"/>
                <w:sz w:val="16"/>
              </w:rPr>
              <w:t>+</w:t>
            </w:r>
            <w:r>
              <w:rPr>
                <w:color w:val="8E5902"/>
                <w:sz w:val="16"/>
              </w:rPr>
              <w:tab/>
            </w:r>
            <w:r>
              <w:rPr>
                <w:color w:val="8E5902"/>
                <w:spacing w:val="-10"/>
                <w:sz w:val="16"/>
              </w:rPr>
              <w:t>+</w:t>
            </w:r>
            <w:r>
              <w:rPr>
                <w:color w:val="8E5902"/>
                <w:sz w:val="16"/>
              </w:rPr>
              <w:tab/>
            </w:r>
            <w:r>
              <w:rPr>
                <w:color w:val="8E5902"/>
                <w:spacing w:val="-10"/>
                <w:sz w:val="16"/>
              </w:rPr>
              <w:t>+</w:t>
            </w:r>
            <w:r>
              <w:rPr>
                <w:color w:val="8E5902"/>
                <w:sz w:val="16"/>
              </w:rPr>
              <w:tab/>
            </w:r>
            <w:r>
              <w:rPr>
                <w:color w:val="8E5902"/>
                <w:spacing w:val="-10"/>
                <w:sz w:val="16"/>
              </w:rPr>
              <w:t>+</w:t>
            </w:r>
          </w:p>
        </w:tc>
        <w:tc>
          <w:tcPr>
            <w:tcW w:w="2750" w:type="dxa"/>
            <w:tcBorders>
              <w:bottom w:val="dashed" w:sz="6" w:space="0" w:color="8D5801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382" w:type="dxa"/>
            <w:tcBorders>
              <w:left w:val="single" w:sz="4" w:space="0" w:color="000000"/>
              <w:bottom w:val="dashed" w:sz="6" w:space="0" w:color="8D5801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</w:tr>
      <w:tr>
        <w:trPr>
          <w:trHeight w:val="2567" w:hRule="atLeast"/>
        </w:trPr>
        <w:tc>
          <w:tcPr>
            <w:tcW w:w="948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121"/>
              <w:ind w:left="461"/>
              <w:rPr>
                <w:rFonts w:ascii="Arial Narrow" w:hAnsi="Arial Narrow"/>
                <w:i/>
                <w:sz w:val="20"/>
              </w:rPr>
            </w:pPr>
            <w:r>
              <w:rPr>
                <w:rFonts w:ascii="Verdana" w:hAnsi="Verdana"/>
                <w:i/>
                <w:color w:val="7F7F7F"/>
                <w:spacing w:val="-5"/>
                <w:sz w:val="20"/>
              </w:rPr>
              <w:t>'</w:t>
            </w:r>
            <w:r>
              <w:rPr>
                <w:rFonts w:ascii="Arial Narrow" w:hAnsi="Arial Narrow"/>
                <w:i/>
                <w:color w:val="7F7F7F"/>
                <w:spacing w:val="-5"/>
                <w:sz w:val="20"/>
              </w:rPr>
              <w:t>→</w:t>
            </w:r>
          </w:p>
          <w:p>
            <w:pPr>
              <w:pStyle w:val="TableParagraph"/>
              <w:tabs>
                <w:tab w:pos="2561" w:val="left" w:leader="none"/>
                <w:tab w:pos="3522" w:val="left" w:leader="none"/>
                <w:tab w:pos="4675" w:val="left" w:leader="none"/>
                <w:tab w:pos="6213" w:val="left" w:leader="none"/>
              </w:tabs>
              <w:spacing w:line="240" w:lineRule="auto" w:before="57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TableReader_7</w:t>
            </w:r>
            <w:r>
              <w:rPr>
                <w:sz w:val="16"/>
              </w:rPr>
              <w:tab/>
              <w:t>| </w:t>
            </w:r>
            <w:r>
              <w:rPr>
                <w:spacing w:val="-4"/>
                <w:sz w:val="16"/>
              </w:rPr>
              <w:t>0.80</w:t>
            </w:r>
            <w:r>
              <w:rPr>
                <w:sz w:val="16"/>
              </w:rPr>
              <w:tab/>
              <w:t>| </w:t>
            </w:r>
            <w:r>
              <w:rPr>
                <w:spacing w:val="-4"/>
                <w:sz w:val="16"/>
              </w:rPr>
              <w:t>root</w:t>
            </w:r>
            <w:r>
              <w:rPr>
                <w:sz w:val="16"/>
              </w:rPr>
              <w:tab/>
            </w:r>
            <w:r>
              <w:rPr>
                <w:spacing w:val="-10"/>
                <w:sz w:val="16"/>
              </w:rPr>
              <w:t>|</w:t>
            </w:r>
            <w:r>
              <w:rPr>
                <w:sz w:val="16"/>
              </w:rPr>
              <w:tab/>
              <w:t>|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data:Selection_6</w:t>
            </w:r>
          </w:p>
          <w:p>
            <w:pPr>
              <w:pStyle w:val="TableParagraph"/>
              <w:tabs>
                <w:tab w:pos="7218" w:val="left" w:leader="none"/>
              </w:tabs>
              <w:spacing w:line="265" w:lineRule="exact" w:before="11"/>
              <w:ind w:left="461"/>
              <w:rPr>
                <w:sz w:val="16"/>
              </w:rPr>
            </w:pPr>
            <w:r>
              <w:rPr>
                <w:rFonts w:ascii="Verdana" w:hAnsi="Verdana"/>
                <w:i/>
                <w:color w:val="7F7F7F"/>
                <w:spacing w:val="-5"/>
                <w:sz w:val="20"/>
              </w:rPr>
              <w:t>'</w:t>
            </w:r>
            <w:r>
              <w:rPr>
                <w:rFonts w:ascii="Arial Narrow" w:hAnsi="Arial Narrow"/>
                <w:i/>
                <w:color w:val="7F7F7F"/>
                <w:spacing w:val="-5"/>
                <w:sz w:val="20"/>
              </w:rPr>
              <w:t>→</w:t>
            </w:r>
            <w:r>
              <w:rPr>
                <w:rFonts w:ascii="Arial Narrow" w:hAnsi="Arial Narrow"/>
                <w:i/>
                <w:color w:val="7F7F7F"/>
                <w:sz w:val="20"/>
              </w:rPr>
              <w:tab/>
            </w:r>
            <w:r>
              <w:rPr>
                <w:spacing w:val="-10"/>
                <w:sz w:val="16"/>
              </w:rPr>
              <w:t>|</w:t>
            </w:r>
          </w:p>
          <w:p>
            <w:pPr>
              <w:pStyle w:val="TableParagraph"/>
              <w:tabs>
                <w:tab w:pos="2657" w:val="left" w:leader="none"/>
                <w:tab w:pos="3618" w:val="left" w:leader="none"/>
                <w:tab w:pos="6309" w:val="left" w:leader="none"/>
              </w:tabs>
              <w:spacing w:line="313" w:lineRule="exact" w:before="0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21"/>
                <w:sz w:val="16"/>
              </w:rPr>
              <w:t> </w:t>
            </w:r>
            <w:r>
              <w:rPr>
                <w:sz w:val="16"/>
              </w:rPr>
              <w:t>└</w:t>
            </w:r>
            <w:r>
              <w:rPr>
                <w:spacing w:val="-72"/>
                <w:sz w:val="16"/>
              </w:rPr>
              <w:t> </w:t>
            </w:r>
            <w:r>
              <w:rPr>
                <w:rFonts w:ascii="文泉驿微米黑" w:hAnsi="文泉驿微米黑"/>
                <w:sz w:val="20"/>
              </w:rPr>
              <w:t>─</w:t>
            </w:r>
            <w:r>
              <w:rPr>
                <w:rFonts w:ascii="文泉驿微米黑" w:hAnsi="文泉驿微米黑"/>
                <w:spacing w:val="-28"/>
                <w:sz w:val="20"/>
              </w:rPr>
              <w:t> </w:t>
            </w:r>
            <w:r>
              <w:rPr>
                <w:spacing w:val="-2"/>
                <w:sz w:val="16"/>
              </w:rPr>
              <w:t>Selection_6</w:t>
            </w:r>
            <w:r>
              <w:rPr>
                <w:sz w:val="16"/>
              </w:rPr>
              <w:tab/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4"/>
                <w:sz w:val="16"/>
              </w:rPr>
              <w:t>0.80</w:t>
            </w:r>
            <w:r>
              <w:rPr>
                <w:sz w:val="16"/>
              </w:rPr>
              <w:tab/>
              <w:t>|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cop[tikv]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  <w:r>
              <w:rPr>
                <w:sz w:val="16"/>
              </w:rPr>
              <w:tab/>
              <w:t>|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ge(</w:t>
            </w:r>
            <w:r>
              <w:rPr>
                <w:color w:val="214987"/>
                <w:spacing w:val="-2"/>
                <w:sz w:val="16"/>
              </w:rPr>
              <w:t>cast</w:t>
            </w:r>
            <w:r>
              <w:rPr>
                <w:spacing w:val="-2"/>
                <w:sz w:val="16"/>
              </w:rPr>
              <w:t>(findpt.t1.a),</w:t>
            </w:r>
          </w:p>
          <w:p>
            <w:pPr>
              <w:pStyle w:val="TableParagraph"/>
              <w:spacing w:line="261" w:lineRule="exact" w:before="0"/>
              <w:ind w:left="461"/>
              <w:rPr>
                <w:sz w:val="16"/>
              </w:rPr>
            </w:pPr>
            <w:r>
              <w:rPr>
                <w:rFonts w:ascii="Verdana" w:hAnsi="Verdana"/>
                <w:i/>
                <w:color w:val="7F7F7F"/>
                <w:sz w:val="20"/>
              </w:rPr>
              <w:t>'</w:t>
            </w:r>
            <w:r>
              <w:rPr>
                <w:rFonts w:ascii="Arial Narrow" w:hAnsi="Arial Narrow"/>
                <w:i/>
                <w:color w:val="7F7F7F"/>
                <w:sz w:val="20"/>
              </w:rPr>
              <w:t>→</w:t>
            </w:r>
            <w:r>
              <w:rPr>
                <w:rFonts w:ascii="Arial Narrow" w:hAnsi="Arial Narrow"/>
                <w:i/>
                <w:color w:val="7F7F7F"/>
                <w:spacing w:val="26"/>
                <w:sz w:val="20"/>
              </w:rPr>
              <w:t> </w:t>
            </w:r>
            <w:r>
              <w:rPr>
                <w:sz w:val="16"/>
              </w:rPr>
              <w:t>1.2123123e+07),</w:t>
            </w:r>
            <w:r>
              <w:rPr>
                <w:spacing w:val="-23"/>
                <w:sz w:val="16"/>
              </w:rPr>
              <w:t> </w:t>
            </w:r>
            <w:r>
              <w:rPr>
                <w:sz w:val="16"/>
              </w:rPr>
              <w:t>le(</w:t>
            </w:r>
            <w:r>
              <w:rPr>
                <w:color w:val="214987"/>
                <w:sz w:val="16"/>
              </w:rPr>
              <w:t>cast</w:t>
            </w:r>
            <w:r>
              <w:rPr>
                <w:sz w:val="16"/>
              </w:rPr>
              <w:t>(findpt.t1.a),</w:t>
            </w:r>
            <w:r>
              <w:rPr>
                <w:spacing w:val="-23"/>
                <w:sz w:val="16"/>
              </w:rPr>
              <w:t> </w:t>
            </w:r>
            <w:r>
              <w:rPr>
                <w:sz w:val="16"/>
              </w:rPr>
              <w:t>1.1112222111111112e+21)</w:t>
            </w:r>
            <w:r>
              <w:rPr>
                <w:spacing w:val="-23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  <w:p>
            <w:pPr>
              <w:pStyle w:val="TableParagraph"/>
              <w:tabs>
                <w:tab w:pos="470" w:val="left" w:leader="none"/>
                <w:tab w:pos="2657" w:val="left" w:leader="none"/>
                <w:tab w:pos="3618" w:val="left" w:leader="none"/>
                <w:tab w:pos="6309" w:val="left" w:leader="none"/>
              </w:tabs>
              <w:spacing w:line="313" w:lineRule="exact" w:before="0"/>
              <w:ind w:left="62"/>
              <w:rPr>
                <w:sz w:val="16"/>
              </w:rPr>
            </w:pPr>
            <w:r>
              <w:rPr>
                <w:spacing w:val="-10"/>
                <w:sz w:val="16"/>
              </w:rPr>
              <w:t>|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└</w:t>
            </w:r>
            <w:r>
              <w:rPr>
                <w:spacing w:val="-71"/>
                <w:sz w:val="16"/>
              </w:rPr>
              <w:t> </w:t>
            </w:r>
            <w:r>
              <w:rPr>
                <w:rFonts w:ascii="文泉驿微米黑" w:hAnsi="文泉驿微米黑"/>
                <w:spacing w:val="-2"/>
                <w:sz w:val="20"/>
              </w:rPr>
              <w:t>─</w:t>
            </w:r>
            <w:r>
              <w:rPr>
                <w:rFonts w:ascii="文泉驿微米黑" w:hAnsi="文泉驿微米黑"/>
                <w:spacing w:val="-27"/>
                <w:sz w:val="20"/>
              </w:rPr>
              <w:t> </w:t>
            </w:r>
            <w:r>
              <w:rPr>
                <w:spacing w:val="-2"/>
                <w:sz w:val="16"/>
              </w:rPr>
              <w:t>TableFullScan_5</w:t>
            </w:r>
            <w:r>
              <w:rPr>
                <w:sz w:val="16"/>
              </w:rPr>
              <w:tab/>
              <w:t>| </w:t>
            </w:r>
            <w:r>
              <w:rPr>
                <w:spacing w:val="-4"/>
                <w:sz w:val="16"/>
              </w:rPr>
              <w:t>1.00</w:t>
            </w:r>
            <w:r>
              <w:rPr>
                <w:sz w:val="16"/>
              </w:rPr>
              <w:tab/>
              <w:t>|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cop[tikv]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2"/>
                <w:sz w:val="16"/>
              </w:rPr>
              <w:t> </w:t>
            </w:r>
            <w:r>
              <w:rPr>
                <w:color w:val="214987"/>
                <w:spacing w:val="-2"/>
                <w:sz w:val="16"/>
              </w:rPr>
              <w:t>table</w:t>
            </w:r>
            <w:r>
              <w:rPr>
                <w:spacing w:val="-2"/>
                <w:sz w:val="16"/>
              </w:rPr>
              <w:t>:t1</w:t>
            </w:r>
            <w:r>
              <w:rPr>
                <w:sz w:val="16"/>
              </w:rPr>
              <w:tab/>
              <w:t>|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keep</w:t>
            </w:r>
            <w:r>
              <w:rPr>
                <w:spacing w:val="-4"/>
                <w:sz w:val="16"/>
              </w:rPr>
              <w:t> </w:t>
            </w:r>
            <w:r>
              <w:rPr>
                <w:color w:val="214987"/>
                <w:sz w:val="16"/>
              </w:rPr>
              <w:t>order</w:t>
            </w:r>
            <w:r>
              <w:rPr>
                <w:sz w:val="16"/>
              </w:rPr>
              <w:t>:</w:t>
            </w:r>
            <w:r>
              <w:rPr>
                <w:color w:val="214987"/>
                <w:sz w:val="16"/>
              </w:rPr>
              <w:t>false</w:t>
            </w:r>
            <w:r>
              <w:rPr>
                <w:sz w:val="16"/>
              </w:rPr>
              <w:t>,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stats:pseudo</w:t>
            </w:r>
          </w:p>
          <w:p>
            <w:pPr>
              <w:pStyle w:val="TableParagraph"/>
              <w:tabs>
                <w:tab w:pos="5968" w:val="left" w:leader="none"/>
              </w:tabs>
              <w:spacing w:line="272" w:lineRule="exact" w:before="0"/>
              <w:ind w:left="461"/>
              <w:rPr>
                <w:sz w:val="16"/>
              </w:rPr>
            </w:pPr>
            <w:r>
              <w:rPr>
                <w:rFonts w:ascii="Verdana" w:hAnsi="Verdana"/>
                <w:i/>
                <w:color w:val="7F7F7F"/>
                <w:spacing w:val="-5"/>
                <w:sz w:val="20"/>
              </w:rPr>
              <w:t>'</w:t>
            </w:r>
            <w:r>
              <w:rPr>
                <w:rFonts w:ascii="Arial Narrow" w:hAnsi="Arial Narrow"/>
                <w:i/>
                <w:color w:val="7F7F7F"/>
                <w:spacing w:val="-5"/>
                <w:sz w:val="20"/>
              </w:rPr>
              <w:t>→</w:t>
            </w:r>
            <w:r>
              <w:rPr>
                <w:rFonts w:ascii="Arial Narrow" w:hAnsi="Arial Narrow"/>
                <w:i/>
                <w:color w:val="7F7F7F"/>
                <w:sz w:val="20"/>
              </w:rPr>
              <w:tab/>
            </w:r>
            <w:r>
              <w:rPr>
                <w:spacing w:val="-10"/>
                <w:sz w:val="16"/>
              </w:rPr>
              <w:t>|</w:t>
            </w:r>
          </w:p>
          <w:p>
            <w:pPr>
              <w:pStyle w:val="TableParagraph"/>
              <w:spacing w:line="240" w:lineRule="auto" w:before="24"/>
              <w:ind w:left="62"/>
              <w:rPr>
                <w:sz w:val="16"/>
              </w:rPr>
            </w:pPr>
            <w:r>
              <w:rPr>
                <w:spacing w:val="-2"/>
                <w:sz w:val="16"/>
              </w:rPr>
              <w:t>+</w:t>
            </w:r>
            <w:r>
              <w:rPr>
                <w:color w:val="8E5902"/>
                <w:spacing w:val="-2"/>
                <w:sz w:val="16"/>
              </w:rPr>
              <w:t>-</w:t>
            </w:r>
            <w:r>
              <w:rPr>
                <w:color w:val="8E5902"/>
                <w:spacing w:val="-10"/>
                <w:sz w:val="16"/>
              </w:rPr>
              <w:t>-</w:t>
            </w:r>
          </w:p>
          <w:p>
            <w:pPr>
              <w:pStyle w:val="TableParagraph"/>
              <w:tabs>
                <w:tab w:pos="2988" w:val="left" w:leader="none"/>
                <w:tab w:pos="3949" w:val="left" w:leader="none"/>
                <w:tab w:pos="5102" w:val="left" w:leader="none"/>
                <w:tab w:pos="6640" w:val="left" w:leader="none"/>
              </w:tabs>
              <w:spacing w:line="131" w:lineRule="exact" w:before="10"/>
              <w:ind w:left="461"/>
              <w:rPr>
                <w:sz w:val="16"/>
              </w:rPr>
            </w:pPr>
            <w:r>
              <w:rPr>
                <w:rFonts w:ascii="Verdana" w:hAnsi="Verdana"/>
                <w:i/>
                <w:color w:val="7F7F7F"/>
                <w:spacing w:val="-5"/>
                <w:sz w:val="20"/>
              </w:rPr>
              <w:t>'</w:t>
            </w:r>
            <w:r>
              <w:rPr>
                <w:rFonts w:ascii="Arial Narrow" w:hAnsi="Arial Narrow"/>
                <w:i/>
                <w:color w:val="7F7F7F"/>
                <w:spacing w:val="-5"/>
                <w:sz w:val="20"/>
              </w:rPr>
              <w:t>→</w:t>
            </w:r>
            <w:r>
              <w:rPr>
                <w:rFonts w:ascii="Arial Narrow" w:hAnsi="Arial Narrow"/>
                <w:i/>
                <w:color w:val="7F7F7F"/>
                <w:sz w:val="20"/>
              </w:rPr>
              <w:tab/>
            </w:r>
            <w:r>
              <w:rPr>
                <w:color w:val="8E5902"/>
                <w:spacing w:val="-10"/>
                <w:sz w:val="16"/>
              </w:rPr>
              <w:t>+</w:t>
            </w:r>
            <w:r>
              <w:rPr>
                <w:color w:val="8E5902"/>
                <w:sz w:val="16"/>
              </w:rPr>
              <w:tab/>
            </w:r>
            <w:r>
              <w:rPr>
                <w:color w:val="8E5902"/>
                <w:spacing w:val="-10"/>
                <w:sz w:val="16"/>
              </w:rPr>
              <w:t>+</w:t>
            </w:r>
            <w:r>
              <w:rPr>
                <w:color w:val="8E5902"/>
                <w:sz w:val="16"/>
              </w:rPr>
              <w:tab/>
            </w:r>
            <w:r>
              <w:rPr>
                <w:color w:val="8E5902"/>
                <w:spacing w:val="-10"/>
                <w:sz w:val="16"/>
              </w:rPr>
              <w:t>+</w:t>
            </w:r>
            <w:r>
              <w:rPr>
                <w:color w:val="8E5902"/>
                <w:sz w:val="16"/>
              </w:rPr>
              <w:tab/>
            </w:r>
            <w:r>
              <w:rPr>
                <w:color w:val="8E5902"/>
                <w:spacing w:val="-10"/>
                <w:sz w:val="16"/>
              </w:rPr>
              <w:t>+</w:t>
            </w:r>
          </w:p>
        </w:tc>
        <w:tc>
          <w:tcPr>
            <w:tcW w:w="1382" w:type="dxa"/>
            <w:tcBorders>
              <w:top w:val="dashed" w:sz="6" w:space="0" w:color="8D5801"/>
              <w:left w:val="single" w:sz="4" w:space="0" w:color="000000"/>
              <w:bottom w:val="dashed" w:sz="6" w:space="0" w:color="8D5801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</w:tr>
      <w:tr>
        <w:trPr>
          <w:trHeight w:val="754" w:hRule="atLeast"/>
        </w:trPr>
        <w:tc>
          <w:tcPr>
            <w:tcW w:w="673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40" w:lineRule="auto" w:before="121"/>
              <w:ind w:left="461"/>
              <w:rPr>
                <w:rFonts w:ascii="Arial Narrow" w:hAnsi="Arial Narrow"/>
                <w:i/>
                <w:sz w:val="20"/>
              </w:rPr>
            </w:pPr>
            <w:r>
              <w:rPr>
                <w:rFonts w:ascii="Verdana" w:hAnsi="Verdana"/>
                <w:i/>
                <w:color w:val="7F7F7F"/>
                <w:spacing w:val="-5"/>
                <w:sz w:val="20"/>
              </w:rPr>
              <w:t>'</w:t>
            </w:r>
            <w:r>
              <w:rPr>
                <w:rFonts w:ascii="Arial Narrow" w:hAnsi="Arial Narrow"/>
                <w:i/>
                <w:color w:val="7F7F7F"/>
                <w:spacing w:val="-5"/>
                <w:sz w:val="20"/>
              </w:rPr>
              <w:t>→</w:t>
            </w:r>
          </w:p>
          <w:p>
            <w:pPr>
              <w:pStyle w:val="TableParagraph"/>
              <w:spacing w:line="240" w:lineRule="auto" w:before="57"/>
              <w:ind w:left="62"/>
              <w:rPr>
                <w:sz w:val="16"/>
              </w:rPr>
            </w:pPr>
            <w:r>
              <w:rPr>
                <w:sz w:val="16"/>
              </w:rPr>
              <w:t>3</w:t>
            </w:r>
            <w:r>
              <w:rPr>
                <w:spacing w:val="-2"/>
                <w:sz w:val="16"/>
              </w:rPr>
              <w:t> </w:t>
            </w:r>
            <w:r>
              <w:rPr>
                <w:color w:val="214987"/>
                <w:sz w:val="16"/>
              </w:rPr>
              <w:t>rows</w:t>
            </w:r>
            <w:r>
              <w:rPr>
                <w:color w:val="214987"/>
                <w:spacing w:val="-3"/>
                <w:sz w:val="16"/>
              </w:rPr>
              <w:t> </w:t>
            </w:r>
            <w:r>
              <w:rPr>
                <w:color w:val="214987"/>
                <w:sz w:val="16"/>
              </w:rPr>
              <w:t>in</w:t>
            </w:r>
            <w:r>
              <w:rPr>
                <w:color w:val="214987"/>
                <w:spacing w:val="-2"/>
                <w:sz w:val="16"/>
              </w:rPr>
              <w:t> </w:t>
            </w:r>
            <w:r>
              <w:rPr>
                <w:color w:val="214987"/>
                <w:sz w:val="16"/>
              </w:rPr>
              <w:t>set</w:t>
            </w:r>
            <w:r>
              <w:rPr>
                <w:color w:val="214987"/>
                <w:spacing w:val="-3"/>
                <w:sz w:val="16"/>
              </w:rPr>
              <w:t> </w:t>
            </w:r>
            <w:r>
              <w:rPr>
                <w:sz w:val="16"/>
              </w:rPr>
              <w:t>(0.00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4"/>
                <w:sz w:val="16"/>
              </w:rPr>
              <w:t>sec)</w:t>
            </w:r>
          </w:p>
        </w:tc>
        <w:tc>
          <w:tcPr>
            <w:tcW w:w="2750" w:type="dxa"/>
            <w:tcBorders>
              <w:top w:val="dashed" w:sz="6" w:space="0" w:color="8D5801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382" w:type="dxa"/>
            <w:tcBorders>
              <w:top w:val="dashed" w:sz="6" w:space="0" w:color="8D5801"/>
              <w:left w:val="single" w:sz="4" w:space="0" w:color="000000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11"/>
        <w:rPr>
          <w:sz w:val="10"/>
        </w:rPr>
      </w:pPr>
    </w:p>
    <w:p>
      <w:pPr>
        <w:spacing w:before="53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group style="position:absolute;margin-left:68.611pt;margin-top:21.344645pt;width:474.8pt;height:107.2pt;mso-position-horizontal-relative:page;mso-position-vertical-relative:paragraph;z-index:-15295488;mso-wrap-distance-left:0;mso-wrap-distance-right:0" id="docshapegroup1495" coordorigin="1372,427" coordsize="9496,2144">
            <v:shape style="position:absolute;left:1536;top:939;width:2307;height:1148" id="docshape1496" coordorigin="1536,940" coordsize="2307,1148" path="m1536,940l3842,940m1536,1513l3842,1513m1536,2087l3842,2087e" filled="false" stroked="true" strokeweight=".656988pt" strokecolor="#8d5801">
              <v:path arrowok="t"/>
              <v:stroke dashstyle="dash"/>
            </v:shape>
            <v:shape style="position:absolute;left:1376;top:430;width:9488;height:2136" type="#_x0000_t202" id="docshape1497" filled="false" stroked="true" strokeweight=".398pt" strokecolor="#000000">
              <v:textbox inset="0,0,0,0">
                <w:txbxContent>
                  <w:p>
                    <w:pPr>
                      <w:spacing w:before="7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SELECT</w:t>
                    </w:r>
                    <w:r>
                      <w:rPr>
                        <w:color w:val="214987"/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*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FROM</w:t>
                    </w:r>
                    <w:r>
                      <w:rPr>
                        <w:color w:val="214987"/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`t1`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WHERE</w:t>
                    </w:r>
                    <w:r>
                      <w:rPr>
                        <w:color w:val="214987"/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`a`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BETWEEN</w:t>
                    </w:r>
                    <w:r>
                      <w:rPr>
                        <w:color w:val="214987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'12123123'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AND</w:t>
                    </w:r>
                    <w:r>
                      <w:rPr>
                        <w:color w:val="214987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'1111222211111111200000'</w:t>
                    </w:r>
                    <w:r>
                      <w:rPr>
                        <w:spacing w:val="-2"/>
                        <w:sz w:val="16"/>
                      </w:rPr>
                      <w:t>;</w:t>
                    </w:r>
                  </w:p>
                  <w:p>
                    <w:pPr>
                      <w:tabs>
                        <w:tab w:pos="2462" w:val="left" w:leader="none"/>
                      </w:tabs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t>+</w:t>
                    </w:r>
                    <w:r>
                      <w:rPr>
                        <w:sz w:val="16"/>
                      </w:rPr>
                      <w:tab/>
                    </w:r>
                    <w:r>
                      <w:rPr>
                        <w:color w:val="8E5902"/>
                        <w:spacing w:val="-10"/>
                        <w:sz w:val="16"/>
                      </w:rPr>
                      <w:t>+</w:t>
                    </w:r>
                  </w:p>
                  <w:p>
                    <w:pPr>
                      <w:tabs>
                        <w:tab w:pos="2462" w:val="left" w:leader="none"/>
                      </w:tabs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pacing w:val="-12"/>
                        <w:sz w:val="16"/>
                      </w:rPr>
                      <w:t>a</w:t>
                    </w:r>
                    <w:r>
                      <w:rPr>
                        <w:sz w:val="16"/>
                      </w:rPr>
                      <w:tab/>
                    </w:r>
                    <w:r>
                      <w:rPr>
                        <w:spacing w:val="-12"/>
                        <w:sz w:val="16"/>
                      </w:rPr>
                      <w:t>|</w:t>
                    </w:r>
                  </w:p>
                  <w:p>
                    <w:pPr>
                      <w:tabs>
                        <w:tab w:pos="2462" w:val="left" w:leader="none"/>
                      </w:tabs>
                      <w:spacing w:before="2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t>+</w:t>
                    </w:r>
                    <w:r>
                      <w:rPr>
                        <w:sz w:val="16"/>
                      </w:rPr>
                      <w:tab/>
                    </w:r>
                    <w:r>
                      <w:rPr>
                        <w:color w:val="8E5902"/>
                        <w:spacing w:val="-10"/>
                        <w:sz w:val="16"/>
                      </w:rPr>
                      <w:t>+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1111222211111111222211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  <w:p>
                    <w:pPr>
                      <w:tabs>
                        <w:tab w:pos="2462" w:val="left" w:leader="none"/>
                      </w:tabs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t>+</w:t>
                    </w:r>
                    <w:r>
                      <w:rPr>
                        <w:sz w:val="16"/>
                      </w:rPr>
                      <w:tab/>
                    </w:r>
                    <w:r>
                      <w:rPr>
                        <w:color w:val="8E5902"/>
                        <w:spacing w:val="-10"/>
                        <w:sz w:val="16"/>
                      </w:rPr>
                      <w:t>+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1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row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in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set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(0.01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sec)</w:t>
                    </w:r>
                  </w:p>
                </w:txbxContent>
              </v:textbox>
              <v:stroke dashstyle="solid"/>
              <w10:wrap type="none"/>
            </v:shape>
            <w10:wrap type="topAndBottom"/>
          </v:group>
        </w:pict>
      </w:r>
      <w:r>
        <w:rPr>
          <w:rFonts w:ascii="文泉驿微米黑" w:eastAsia="文泉驿微米黑" w:hint="eastAsia"/>
          <w:spacing w:val="-2"/>
          <w:sz w:val="20"/>
        </w:rPr>
        <w:t>运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结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简</w:t>
      </w:r>
      <w:r>
        <w:rPr>
          <w:rFonts w:ascii="文泉驿微米黑" w:eastAsia="文泉驿微米黑" w:hint="eastAsia"/>
          <w:spacing w:val="-2"/>
          <w:sz w:val="20"/>
        </w:rPr>
        <w:t>述</w:t>
      </w:r>
      <w:r>
        <w:rPr>
          <w:rFonts w:ascii="文泉驿微米黑" w:eastAsia="文泉驿微米黑" w:hint="eastAsia"/>
          <w:spacing w:val="-2"/>
          <w:sz w:val="20"/>
        </w:rPr>
        <w:t>：</w:t>
      </w:r>
      <w:r>
        <w:rPr>
          <w:rFonts w:ascii="文泉驿微米黑" w:eastAsia="文泉驿微米黑" w:hint="eastAsia"/>
          <w:spacing w:val="-2"/>
          <w:sz w:val="20"/>
        </w:rPr>
        <w:t>从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上</w:t>
      </w:r>
      <w:r>
        <w:rPr>
          <w:rFonts w:ascii="文泉驿微米黑" w:eastAsia="文泉驿微米黑" w:hint="eastAsia"/>
          <w:spacing w:val="-2"/>
          <w:sz w:val="20"/>
        </w:rPr>
        <w:t>执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计</w:t>
      </w:r>
      <w:r>
        <w:rPr>
          <w:rFonts w:ascii="文泉驿微米黑" w:eastAsia="文泉驿微米黑" w:hint="eastAsia"/>
          <w:spacing w:val="-2"/>
          <w:sz w:val="20"/>
        </w:rPr>
        <w:t>划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见</w:t>
      </w:r>
      <w:r>
        <w:rPr>
          <w:rFonts w:ascii="文泉驿微米黑" w:eastAsia="文泉驿微米黑" w:hint="eastAsia"/>
          <w:spacing w:val="-8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Cast</w:t>
      </w:r>
      <w:r>
        <w:rPr>
          <w:rFonts w:ascii="文泉驿微米黑" w:eastAsia="文泉驿微米黑" w:hint="eastAsia"/>
          <w:spacing w:val="5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算</w:t>
      </w:r>
      <w:r>
        <w:rPr>
          <w:rFonts w:ascii="文泉驿微米黑" w:eastAsia="文泉驿微米黑" w:hint="eastAsia"/>
          <w:spacing w:val="-2"/>
          <w:sz w:val="20"/>
        </w:rPr>
        <w:t>子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7"/>
        <w:rPr>
          <w:rFonts w:ascii="文泉驿微米黑"/>
          <w:sz w:val="10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bookmarkStart w:name="唯一序列号生成方案" w:id="513"/>
      <w:bookmarkEnd w:id="513"/>
      <w:r>
        <w:rPr/>
      </w:r>
      <w:bookmarkStart w:name="_bookmark222" w:id="514"/>
      <w:bookmarkEnd w:id="514"/>
      <w:r>
        <w:rPr/>
      </w:r>
      <w:r>
        <w:rPr>
          <w:rFonts w:ascii="文泉驿微米黑" w:eastAsia="文泉驿微米黑" w:hint="eastAsia"/>
          <w:spacing w:val="-2"/>
          <w:sz w:val="20"/>
        </w:rPr>
        <w:t>运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结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简</w:t>
      </w:r>
      <w:r>
        <w:rPr>
          <w:rFonts w:ascii="文泉驿微米黑" w:eastAsia="文泉驿微米黑" w:hint="eastAsia"/>
          <w:spacing w:val="-2"/>
          <w:sz w:val="20"/>
        </w:rPr>
        <w:t>述</w:t>
      </w:r>
      <w:r>
        <w:rPr>
          <w:rFonts w:ascii="文泉驿微米黑" w:eastAsia="文泉驿微米黑" w:hint="eastAsia"/>
          <w:spacing w:val="-2"/>
          <w:sz w:val="20"/>
        </w:rPr>
        <w:t>：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上</w:t>
      </w:r>
      <w:r>
        <w:rPr>
          <w:rFonts w:ascii="文泉驿微米黑" w:eastAsia="文泉驿微米黑" w:hint="eastAsia"/>
          <w:spacing w:val="-2"/>
          <w:sz w:val="20"/>
        </w:rPr>
        <w:t>执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出</w:t>
      </w:r>
      <w:r>
        <w:rPr>
          <w:rFonts w:ascii="文泉驿微米黑" w:eastAsia="文泉驿微米黑" w:hint="eastAsia"/>
          <w:spacing w:val="-2"/>
          <w:sz w:val="20"/>
        </w:rPr>
        <w:t>现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2"/>
          <w:sz w:val="20"/>
        </w:rPr>
        <w:t>错</w:t>
      </w:r>
      <w:r>
        <w:rPr>
          <w:rFonts w:ascii="文泉驿微米黑" w:eastAsia="文泉驿微米黑" w:hint="eastAsia"/>
          <w:spacing w:val="-2"/>
          <w:sz w:val="20"/>
        </w:rPr>
        <w:t>误</w:t>
      </w:r>
      <w:r>
        <w:rPr>
          <w:rFonts w:ascii="文泉驿微米黑" w:eastAsia="文泉驿微米黑" w:hint="eastAsia"/>
          <w:spacing w:val="-2"/>
          <w:sz w:val="20"/>
        </w:rPr>
        <w:t>结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2"/>
        <w:rPr>
          <w:rFonts w:ascii="文泉驿微米黑"/>
          <w:sz w:val="21"/>
        </w:rPr>
      </w:pPr>
    </w:p>
    <w:p>
      <w:pPr>
        <w:pStyle w:val="Heading3"/>
        <w:numPr>
          <w:ilvl w:val="2"/>
          <w:numId w:val="2"/>
        </w:numPr>
        <w:tabs>
          <w:tab w:pos="731" w:val="left" w:leader="none"/>
        </w:tabs>
        <w:spacing w:line="240" w:lineRule="auto" w:before="0" w:after="0"/>
        <w:ind w:left="730" w:right="0" w:hanging="511"/>
        <w:jc w:val="both"/>
      </w:pPr>
      <w:r>
        <w:rPr>
          <w:spacing w:val="-2"/>
        </w:rPr>
        <w:t>唯</w:t>
      </w:r>
      <w:r>
        <w:rPr>
          <w:spacing w:val="-2"/>
        </w:rPr>
        <w:t>一</w:t>
      </w:r>
      <w:r>
        <w:rPr>
          <w:spacing w:val="-2"/>
        </w:rPr>
        <w:t>序</w:t>
      </w:r>
      <w:r>
        <w:rPr>
          <w:spacing w:val="-2"/>
        </w:rPr>
        <w:t>列</w:t>
      </w:r>
      <w:r>
        <w:rPr>
          <w:spacing w:val="-2"/>
        </w:rPr>
        <w:t>号</w:t>
      </w:r>
      <w:r>
        <w:rPr>
          <w:spacing w:val="-2"/>
        </w:rPr>
        <w:t>生</w:t>
      </w:r>
      <w:r>
        <w:rPr>
          <w:spacing w:val="-2"/>
        </w:rPr>
        <w:t>成</w:t>
      </w:r>
      <w:r>
        <w:rPr>
          <w:spacing w:val="-2"/>
        </w:rPr>
        <w:t>方</w:t>
      </w:r>
      <w:r>
        <w:rPr>
          <w:spacing w:val="-10"/>
        </w:rPr>
        <w:t>案</w:t>
      </w:r>
    </w:p>
    <w:p>
      <w:pPr>
        <w:pStyle w:val="BodyText"/>
        <w:spacing w:before="9"/>
        <w:rPr>
          <w:rFonts w:ascii="文泉驿微米黑"/>
          <w:sz w:val="12"/>
        </w:rPr>
      </w:pPr>
    </w:p>
    <w:p>
      <w:pPr>
        <w:spacing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本</w:t>
      </w:r>
      <w:r>
        <w:rPr>
          <w:rFonts w:ascii="文泉驿微米黑" w:eastAsia="文泉驿微米黑" w:hint="eastAsia"/>
          <w:spacing w:val="-2"/>
          <w:sz w:val="20"/>
        </w:rPr>
        <w:t>章</w: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2"/>
          <w:sz w:val="20"/>
        </w:rPr>
        <w:t>介</w:t>
      </w:r>
      <w:r>
        <w:rPr>
          <w:rFonts w:ascii="文泉驿微米黑" w:eastAsia="文泉驿微米黑" w:hint="eastAsia"/>
          <w:spacing w:val="-2"/>
          <w:sz w:val="20"/>
        </w:rPr>
        <w:t>绍</w:t>
      </w:r>
      <w:r>
        <w:rPr>
          <w:rFonts w:ascii="文泉驿微米黑" w:eastAsia="文泉驿微米黑" w:hint="eastAsia"/>
          <w:spacing w:val="-2"/>
          <w:sz w:val="20"/>
        </w:rPr>
        <w:t>唯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序</w:t>
      </w:r>
      <w:r>
        <w:rPr>
          <w:rFonts w:ascii="文泉驿微米黑" w:eastAsia="文泉驿微米黑" w:hint="eastAsia"/>
          <w:spacing w:val="-2"/>
          <w:sz w:val="20"/>
        </w:rPr>
        <w:t>列</w:t>
      </w:r>
      <w:r>
        <w:rPr>
          <w:rFonts w:ascii="文泉驿微米黑" w:eastAsia="文泉驿微米黑" w:hint="eastAsia"/>
          <w:spacing w:val="-2"/>
          <w:sz w:val="20"/>
        </w:rPr>
        <w:t>号</w:t>
      </w:r>
      <w:r>
        <w:rPr>
          <w:rFonts w:ascii="文泉驿微米黑" w:eastAsia="文泉驿微米黑" w:hint="eastAsia"/>
          <w:spacing w:val="-2"/>
          <w:sz w:val="20"/>
        </w:rPr>
        <w:t>生</w:t>
      </w:r>
      <w:r>
        <w:rPr>
          <w:rFonts w:ascii="文泉驿微米黑" w:eastAsia="文泉驿微米黑" w:hint="eastAsia"/>
          <w:spacing w:val="-2"/>
          <w:sz w:val="20"/>
        </w:rPr>
        <w:t>成</w:t>
      </w:r>
      <w:r>
        <w:rPr>
          <w:rFonts w:ascii="文泉驿微米黑" w:eastAsia="文泉驿微米黑" w:hint="eastAsia"/>
          <w:spacing w:val="-2"/>
          <w:sz w:val="20"/>
        </w:rPr>
        <w:t>方</w:t>
      </w:r>
      <w:r>
        <w:rPr>
          <w:rFonts w:ascii="文泉驿微米黑" w:eastAsia="文泉驿微米黑" w:hint="eastAsia"/>
          <w:spacing w:val="-2"/>
          <w:sz w:val="20"/>
        </w:rPr>
        <w:t>案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2"/>
          <w:sz w:val="20"/>
        </w:rPr>
        <w:t>自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生</w:t>
      </w:r>
      <w:r>
        <w:rPr>
          <w:rFonts w:ascii="文泉驿微米黑" w:eastAsia="文泉驿微米黑" w:hint="eastAsia"/>
          <w:spacing w:val="-2"/>
          <w:sz w:val="20"/>
        </w:rPr>
        <w:t>成</w:t>
      </w:r>
      <w:r>
        <w:rPr>
          <w:rFonts w:ascii="文泉驿微米黑" w:eastAsia="文泉驿微米黑" w:hint="eastAsia"/>
          <w:spacing w:val="-2"/>
          <w:sz w:val="20"/>
        </w:rPr>
        <w:t>唯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16"/>
        </w:rPr>
        <w:t>ID</w:t>
      </w:r>
      <w:r>
        <w:rPr>
          <w:rFonts w:ascii="文泉驿微米黑" w:eastAsia="文泉驿微米黑" w:hint="eastAsia"/>
          <w:spacing w:val="44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开</w:t>
      </w:r>
      <w:r>
        <w:rPr>
          <w:rFonts w:ascii="文泉驿微米黑" w:eastAsia="文泉驿微米黑" w:hint="eastAsia"/>
          <w:spacing w:val="-2"/>
          <w:sz w:val="20"/>
        </w:rPr>
        <w:t>发</w:t>
      </w:r>
      <w:r>
        <w:rPr>
          <w:rFonts w:ascii="文泉驿微米黑" w:eastAsia="文泉驿微米黑" w:hint="eastAsia"/>
          <w:spacing w:val="-2"/>
          <w:sz w:val="20"/>
        </w:rPr>
        <w:t>者</w:t>
      </w:r>
      <w:r>
        <w:rPr>
          <w:rFonts w:ascii="文泉驿微米黑" w:eastAsia="文泉驿微米黑" w:hint="eastAsia"/>
          <w:spacing w:val="-2"/>
          <w:sz w:val="20"/>
        </w:rPr>
        <w:t>提</w:t>
      </w:r>
      <w:r>
        <w:rPr>
          <w:rFonts w:ascii="文泉驿微米黑" w:eastAsia="文泉驿微米黑" w:hint="eastAsia"/>
          <w:spacing w:val="-2"/>
          <w:sz w:val="20"/>
        </w:rPr>
        <w:t>供</w:t>
      </w:r>
      <w:r>
        <w:rPr>
          <w:rFonts w:ascii="文泉驿微米黑" w:eastAsia="文泉驿微米黑" w:hint="eastAsia"/>
          <w:spacing w:val="-2"/>
          <w:sz w:val="20"/>
        </w:rPr>
        <w:t>帮</w:t>
      </w:r>
      <w:r>
        <w:rPr>
          <w:rFonts w:ascii="文泉驿微米黑" w:eastAsia="文泉驿微米黑" w:hint="eastAsia"/>
          <w:spacing w:val="-2"/>
          <w:sz w:val="20"/>
        </w:rPr>
        <w:t>助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1"/>
        <w:rPr>
          <w:rFonts w:ascii="文泉驿微米黑"/>
          <w:sz w:val="21"/>
        </w:rPr>
      </w:pP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40" w:lineRule="auto" w:before="0" w:after="0"/>
        <w:ind w:left="861" w:right="0" w:hanging="642"/>
        <w:jc w:val="both"/>
        <w:rPr>
          <w:sz w:val="20"/>
        </w:rPr>
      </w:pPr>
      <w:r>
        <w:rPr>
          <w:spacing w:val="-2"/>
          <w:sz w:val="20"/>
        </w:rPr>
        <w:t>自</w:t>
      </w:r>
      <w:r>
        <w:rPr>
          <w:spacing w:val="-2"/>
          <w:sz w:val="20"/>
        </w:rPr>
        <w:t>增</w:t>
      </w:r>
      <w:r>
        <w:rPr>
          <w:spacing w:val="-10"/>
          <w:sz w:val="20"/>
        </w:rPr>
        <w:t>列</w:t>
      </w:r>
    </w:p>
    <w:p>
      <w:pPr>
        <w:spacing w:line="208" w:lineRule="auto" w:before="109"/>
        <w:ind w:left="219" w:right="1437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自增（</w:t>
      </w:r>
      <w:r>
        <w:rPr>
          <w:rFonts w:ascii="文泉驿微米黑" w:eastAsia="文泉驿微米黑" w:hint="eastAsia"/>
          <w:sz w:val="16"/>
        </w:rPr>
        <w:t>auto_increment</w:t>
      </w:r>
      <w:r>
        <w:rPr>
          <w:rFonts w:ascii="文泉驿微米黑" w:eastAsia="文泉驿微米黑" w:hint="eastAsia"/>
          <w:sz w:val="20"/>
        </w:rPr>
        <w:t>）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大</w:t>
      </w:r>
      <w:r>
        <w:rPr>
          <w:rFonts w:ascii="文泉驿微米黑" w:eastAsia="文泉驿微米黑" w:hint="eastAsia"/>
          <w:sz w:val="20"/>
        </w:rPr>
        <w:t>多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兼</w:t>
      </w:r>
      <w:r>
        <w:rPr>
          <w:rFonts w:ascii="文泉驿微米黑" w:eastAsia="文泉驿微米黑" w:hint="eastAsia"/>
          <w:spacing w:val="-5"/>
          <w:sz w:val="20"/>
        </w:rPr>
        <w:t>容 </w:t>
      </w:r>
      <w:r>
        <w:rPr>
          <w:rFonts w:ascii="文泉驿微米黑" w:eastAsia="文泉驿微米黑" w:hint="eastAsia"/>
          <w:sz w:val="16"/>
        </w:rPr>
        <w:t>MySQL </w:t>
      </w:r>
      <w:r>
        <w:rPr>
          <w:rFonts w:ascii="文泉驿微米黑" w:eastAsia="文泉驿微米黑" w:hint="eastAsia"/>
          <w:spacing w:val="14"/>
          <w:sz w:val="20"/>
        </w:rPr>
        <w:t>协议的</w:t>
      </w:r>
      <w:r>
        <w:rPr>
          <w:rFonts w:ascii="文泉驿微米黑" w:eastAsia="文泉驿微米黑" w:hint="eastAsia"/>
          <w:sz w:val="16"/>
        </w:rPr>
        <w:t>RDBMS </w:t>
      </w:r>
      <w:r>
        <w:rPr>
          <w:rFonts w:ascii="文泉驿微米黑" w:eastAsia="文泉驿微米黑" w:hint="eastAsia"/>
          <w:sz w:val="20"/>
        </w:rPr>
        <w:t>上</w:t>
      </w:r>
      <w:r>
        <w:rPr>
          <w:rFonts w:ascii="文泉驿微米黑" w:eastAsia="文泉驿微米黑" w:hint="eastAsia"/>
          <w:sz w:val="20"/>
        </w:rPr>
        <w:t>列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种属性，</w:t>
      </w: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z w:val="20"/>
        </w:rPr>
        <w:t>过</w:t>
      </w:r>
      <w:r>
        <w:rPr>
          <w:rFonts w:ascii="文泉驿微米黑" w:eastAsia="文泉驿微米黑" w:hint="eastAsia"/>
          <w:sz w:val="20"/>
        </w:rPr>
        <w:t>配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z w:val="20"/>
        </w:rPr>
        <w:t>该</w:t>
      </w:r>
      <w:r>
        <w:rPr>
          <w:rFonts w:ascii="文泉驿微米黑" w:eastAsia="文泉驿微米黑" w:hint="eastAsia"/>
          <w:sz w:val="20"/>
        </w:rPr>
        <w:t>属</w:t>
      </w:r>
      <w:r>
        <w:rPr>
          <w:rFonts w:ascii="文泉驿微米黑" w:eastAsia="文泉驿微米黑" w:hint="eastAsia"/>
          <w:sz w:val="20"/>
        </w:rPr>
        <w:t>性</w:t>
      </w:r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库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该</w:t>
      </w:r>
      <w:r>
        <w:rPr>
          <w:rFonts w:ascii="文泉驿微米黑" w:eastAsia="文泉驿微米黑" w:hint="eastAsia"/>
          <w:spacing w:val="-2"/>
          <w:sz w:val="20"/>
        </w:rPr>
        <w:t>列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值</w:t>
      </w:r>
      <w:r>
        <w:rPr>
          <w:rFonts w:ascii="文泉驿微米黑" w:eastAsia="文泉驿微米黑" w:hint="eastAsia"/>
          <w:spacing w:val="-2"/>
          <w:sz w:val="20"/>
        </w:rPr>
        <w:t>自</w:t>
      </w:r>
      <w:r>
        <w:rPr>
          <w:rFonts w:ascii="文泉驿微米黑" w:eastAsia="文泉驿微米黑" w:hint="eastAsia"/>
          <w:spacing w:val="-2"/>
          <w:sz w:val="20"/>
        </w:rPr>
        <w:t>动</w:t>
      </w:r>
      <w:r>
        <w:rPr>
          <w:rFonts w:ascii="文泉驿微米黑" w:eastAsia="文泉驿微米黑" w:hint="eastAsia"/>
          <w:spacing w:val="-2"/>
          <w:sz w:val="20"/>
        </w:rPr>
        <w:t>赋</w:t>
      </w:r>
      <w:r>
        <w:rPr>
          <w:rFonts w:ascii="文泉驿微米黑" w:eastAsia="文泉驿微米黑" w:hint="eastAsia"/>
          <w:spacing w:val="-2"/>
          <w:sz w:val="20"/>
        </w:rPr>
        <w:t>值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户</w:t>
      </w:r>
      <w:r>
        <w:rPr>
          <w:rFonts w:ascii="文泉驿微米黑" w:eastAsia="文泉驿微米黑" w:hint="eastAsia"/>
          <w:spacing w:val="-2"/>
          <w:sz w:val="20"/>
        </w:rPr>
        <w:t>不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2"/>
          <w:sz w:val="20"/>
        </w:rPr>
        <w:t>该</w:t>
      </w:r>
      <w:r>
        <w:rPr>
          <w:rFonts w:ascii="文泉驿微米黑" w:eastAsia="文泉驿微米黑" w:hint="eastAsia"/>
          <w:spacing w:val="-2"/>
          <w:sz w:val="20"/>
        </w:rPr>
        <w:t>列</w:t>
      </w:r>
      <w:r>
        <w:rPr>
          <w:rFonts w:ascii="文泉驿微米黑" w:eastAsia="文泉驿微米黑" w:hint="eastAsia"/>
          <w:spacing w:val="-2"/>
          <w:sz w:val="20"/>
        </w:rPr>
        <w:t>赋</w:t>
      </w:r>
      <w:r>
        <w:rPr>
          <w:rFonts w:ascii="文泉驿微米黑" w:eastAsia="文泉驿微米黑" w:hint="eastAsia"/>
          <w:spacing w:val="-2"/>
          <w:sz w:val="20"/>
        </w:rPr>
        <w:t>值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该</w:t>
      </w:r>
      <w:r>
        <w:rPr>
          <w:rFonts w:ascii="文泉驿微米黑" w:eastAsia="文泉驿微米黑" w:hint="eastAsia"/>
          <w:spacing w:val="-2"/>
          <w:sz w:val="20"/>
        </w:rPr>
        <w:t>列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值</w:t>
      </w:r>
      <w:r>
        <w:rPr>
          <w:rFonts w:ascii="文泉驿微米黑" w:eastAsia="文泉驿微米黑" w:hint="eastAsia"/>
          <w:spacing w:val="-2"/>
          <w:sz w:val="20"/>
        </w:rPr>
        <w:t>随</w:t>
      </w:r>
      <w:r>
        <w:rPr>
          <w:rFonts w:ascii="文泉驿微米黑" w:eastAsia="文泉驿微米黑" w:hint="eastAsia"/>
          <w:spacing w:val="-2"/>
          <w:sz w:val="20"/>
        </w:rPr>
        <w:t>着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内</w:t>
      </w:r>
      <w:r>
        <w:rPr>
          <w:rFonts w:ascii="文泉驿微米黑" w:eastAsia="文泉驿微米黑" w:hint="eastAsia"/>
          <w:spacing w:val="-2"/>
          <w:sz w:val="20"/>
        </w:rPr>
        <w:t>记</w:t>
      </w:r>
      <w:r>
        <w:rPr>
          <w:rFonts w:ascii="文泉驿微米黑" w:eastAsia="文泉驿微米黑" w:hint="eastAsia"/>
          <w:spacing w:val="-2"/>
          <w:sz w:val="20"/>
        </w:rPr>
        <w:t>录</w:t>
      </w:r>
      <w:r>
        <w:rPr>
          <w:rFonts w:ascii="文泉驿微米黑" w:eastAsia="文泉驿微米黑" w:hint="eastAsia"/>
          <w:spacing w:val="-2"/>
          <w:sz w:val="20"/>
        </w:rPr>
        <w:t>增</w:t>
      </w:r>
      <w:r>
        <w:rPr>
          <w:rFonts w:ascii="文泉驿微米黑" w:eastAsia="文泉驿微米黑" w:hint="eastAsia"/>
          <w:spacing w:val="-2"/>
          <w:sz w:val="20"/>
        </w:rPr>
        <w:t>加</w:t>
      </w:r>
      <w:r>
        <w:rPr>
          <w:rFonts w:ascii="文泉驿微米黑" w:eastAsia="文泉驿微米黑" w:hint="eastAsia"/>
          <w:spacing w:val="-2"/>
          <w:sz w:val="20"/>
        </w:rPr>
        <w:t>会</w:t>
      </w:r>
      <w:r>
        <w:rPr>
          <w:rFonts w:ascii="文泉驿微米黑" w:eastAsia="文泉驿微米黑" w:hint="eastAsia"/>
          <w:spacing w:val="-2"/>
          <w:sz w:val="20"/>
        </w:rPr>
        <w:t>自</w:t>
      </w:r>
      <w:r>
        <w:rPr>
          <w:rFonts w:ascii="文泉驿微米黑" w:eastAsia="文泉驿微米黑" w:hint="eastAsia"/>
          <w:spacing w:val="-2"/>
          <w:sz w:val="20"/>
        </w:rPr>
        <w:t>动</w:t>
      </w:r>
      <w:r>
        <w:rPr>
          <w:rFonts w:ascii="文泉驿微米黑" w:eastAsia="文泉驿微米黑" w:hint="eastAsia"/>
          <w:spacing w:val="-2"/>
          <w:sz w:val="20"/>
        </w:rPr>
        <w:t>增</w:t>
      </w:r>
      <w:r>
        <w:rPr>
          <w:rFonts w:ascii="文泉驿微米黑" w:eastAsia="文泉驿微米黑" w:hint="eastAsia"/>
          <w:spacing w:val="-2"/>
          <w:sz w:val="20"/>
        </w:rPr>
        <w:t>长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并</w:t>
      </w:r>
      <w:r>
        <w:rPr>
          <w:rFonts w:ascii="文泉驿微米黑" w:eastAsia="文泉驿微米黑" w:hint="eastAsia"/>
          <w:spacing w:val="-2"/>
          <w:sz w:val="20"/>
        </w:rPr>
        <w:t>确</w:t>
      </w:r>
      <w:r>
        <w:rPr>
          <w:rFonts w:ascii="文泉驿微米黑" w:eastAsia="文泉驿微米黑" w:hint="eastAsia"/>
          <w:spacing w:val="-2"/>
          <w:sz w:val="20"/>
        </w:rPr>
        <w:t>保</w:t>
      </w:r>
      <w:r>
        <w:rPr>
          <w:rFonts w:ascii="文泉驿微米黑" w:eastAsia="文泉驿微米黑" w:hint="eastAsia"/>
          <w:spacing w:val="-2"/>
          <w:sz w:val="20"/>
        </w:rPr>
        <w:t>唯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性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大</w:t>
      </w:r>
      <w:r>
        <w:rPr>
          <w:rFonts w:ascii="文泉驿微米黑" w:eastAsia="文泉驿微米黑" w:hint="eastAsia"/>
          <w:spacing w:val="-2"/>
          <w:sz w:val="20"/>
        </w:rPr>
        <w:t>多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场</w:t>
      </w:r>
      <w:r>
        <w:rPr>
          <w:rFonts w:ascii="文泉驿微米黑" w:eastAsia="文泉驿微米黑" w:hint="eastAsia"/>
          <w:spacing w:val="-2"/>
          <w:sz w:val="20"/>
        </w:rPr>
        <w:t>景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自</w:t>
      </w:r>
      <w:r>
        <w:rPr>
          <w:rFonts w:ascii="文泉驿微米黑" w:eastAsia="文泉驿微米黑" w:hint="eastAsia"/>
          <w:spacing w:val="-2"/>
          <w:sz w:val="20"/>
        </w:rPr>
        <w:t>增</w:t>
      </w:r>
      <w:r>
        <w:rPr>
          <w:rFonts w:ascii="文泉驿微米黑" w:eastAsia="文泉驿微米黑" w:hint="eastAsia"/>
          <w:spacing w:val="-2"/>
          <w:sz w:val="20"/>
        </w:rPr>
        <w:t>列</w:t>
      </w:r>
      <w:r>
        <w:rPr>
          <w:rFonts w:ascii="文泉驿微米黑" w:eastAsia="文泉驿微米黑" w:hint="eastAsia"/>
          <w:spacing w:val="-2"/>
          <w:sz w:val="20"/>
        </w:rPr>
        <w:t>并</w:t>
      </w:r>
      <w:r>
        <w:rPr>
          <w:rFonts w:ascii="文泉驿微米黑" w:eastAsia="文泉驿微米黑" w:hint="eastAsia"/>
          <w:spacing w:val="-2"/>
          <w:sz w:val="20"/>
        </w:rPr>
        <w:t>未</w:t>
      </w:r>
      <w:r>
        <w:rPr>
          <w:rFonts w:ascii="文泉驿微米黑" w:eastAsia="文泉驿微米黑" w:hint="eastAsia"/>
          <w:spacing w:val="-2"/>
          <w:sz w:val="20"/>
        </w:rPr>
        <w:t>拥</w:t>
      </w:r>
      <w:r>
        <w:rPr>
          <w:rFonts w:ascii="文泉驿微米黑" w:eastAsia="文泉驿微米黑" w:hint="eastAsia"/>
          <w:spacing w:val="-2"/>
          <w:sz w:val="20"/>
        </w:rPr>
        <w:t>有</w:t>
      </w:r>
      <w:r>
        <w:rPr>
          <w:rFonts w:ascii="文泉驿微米黑" w:eastAsia="文泉驿微米黑" w:hint="eastAsia"/>
          <w:spacing w:val="-2"/>
          <w:sz w:val="20"/>
        </w:rPr>
        <w:t>业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属</w:t>
      </w:r>
      <w:r>
        <w:rPr>
          <w:rFonts w:ascii="文泉驿微米黑" w:eastAsia="文泉驿微米黑" w:hint="eastAsia"/>
          <w:spacing w:val="-2"/>
          <w:sz w:val="20"/>
        </w:rPr>
        <w:t>性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仅</w:t>
      </w:r>
      <w:r>
        <w:rPr>
          <w:rFonts w:ascii="文泉驿微米黑" w:eastAsia="文泉驿微米黑" w:hint="eastAsia"/>
          <w:spacing w:val="-2"/>
          <w:sz w:val="20"/>
        </w:rPr>
        <w:t>仅</w:t>
      </w:r>
      <w:r>
        <w:rPr>
          <w:rFonts w:ascii="文泉驿微米黑" w:eastAsia="文泉驿微米黑" w:hint="eastAsia"/>
          <w:spacing w:val="-2"/>
          <w:sz w:val="20"/>
        </w:rPr>
        <w:t>代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2"/>
          <w:sz w:val="20"/>
        </w:rPr>
        <w:t>这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即</w:t>
      </w:r>
      <w:r>
        <w:rPr>
          <w:rFonts w:ascii="文泉驿微米黑" w:eastAsia="文泉驿微米黑" w:hint="eastAsia"/>
          <w:spacing w:val="-2"/>
          <w:sz w:val="20"/>
        </w:rPr>
        <w:t>被</w:t>
      </w:r>
      <w:r>
        <w:rPr>
          <w:rFonts w:ascii="文泉驿微米黑" w:eastAsia="文泉驿微米黑" w:hint="eastAsia"/>
          <w:spacing w:val="-2"/>
          <w:sz w:val="20"/>
        </w:rPr>
        <w:t>作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2"/>
          <w:sz w:val="20"/>
        </w:rPr>
        <w:t>无</w:t>
      </w:r>
      <w:r>
        <w:rPr>
          <w:rFonts w:ascii="文泉驿微米黑" w:eastAsia="文泉驿微米黑" w:hint="eastAsia"/>
          <w:spacing w:val="-2"/>
          <w:sz w:val="20"/>
        </w:rPr>
        <w:t>业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含</w:t>
      </w:r>
      <w:r>
        <w:rPr>
          <w:rFonts w:ascii="文泉驿微米黑" w:eastAsia="文泉驿微米黑" w:hint="eastAsia"/>
          <w:spacing w:val="-2"/>
          <w:sz w:val="20"/>
        </w:rPr>
        <w:t>义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代</w:t>
      </w:r>
      <w:r>
        <w:rPr>
          <w:rFonts w:ascii="文泉驿微米黑" w:eastAsia="文泉驿微米黑" w:hint="eastAsia"/>
          <w:spacing w:val="-2"/>
          <w:sz w:val="20"/>
        </w:rPr>
        <w:t>理</w:t>
      </w:r>
      <w:r>
        <w:rPr>
          <w:rFonts w:ascii="文泉驿微米黑" w:eastAsia="文泉驿微米黑" w:hint="eastAsia"/>
          <w:spacing w:val="-2"/>
          <w:sz w:val="20"/>
        </w:rPr>
        <w:t>主</w:t>
      </w:r>
      <w:r>
        <w:rPr>
          <w:rFonts w:ascii="文泉驿微米黑" w:eastAsia="文泉驿微米黑" w:hint="eastAsia"/>
          <w:spacing w:val="-2"/>
          <w:sz w:val="20"/>
        </w:rPr>
        <w:t>键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。自增</w:t>
      </w:r>
      <w:r>
        <w:rPr>
          <w:rFonts w:ascii="文泉驿微米黑" w:eastAsia="文泉驿微米黑" w:hint="eastAsia"/>
          <w:spacing w:val="-2"/>
          <w:sz w:val="20"/>
        </w:rPr>
        <w:t>列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局</w:t>
      </w:r>
      <w:r>
        <w:rPr>
          <w:rFonts w:ascii="文泉驿微米黑" w:eastAsia="文泉驿微米黑" w:hint="eastAsia"/>
          <w:spacing w:val="-2"/>
          <w:sz w:val="20"/>
        </w:rPr>
        <w:t>限</w:t>
      </w:r>
      <w:r>
        <w:rPr>
          <w:rFonts w:ascii="文泉驿微米黑" w:eastAsia="文泉驿微米黑" w:hint="eastAsia"/>
          <w:spacing w:val="-2"/>
          <w:sz w:val="20"/>
        </w:rPr>
        <w:t>性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于</w:t>
      </w:r>
      <w:r>
        <w:rPr>
          <w:rFonts w:ascii="文泉驿微米黑" w:eastAsia="文泉驿微米黑" w:hint="eastAsia"/>
          <w:spacing w:val="-2"/>
          <w:sz w:val="20"/>
        </w:rPr>
        <w:t>：</w:t>
      </w:r>
      <w:r>
        <w:rPr>
          <w:rFonts w:ascii="文泉驿微米黑" w:eastAsia="文泉驿微米黑" w:hint="eastAsia"/>
          <w:spacing w:val="-2"/>
          <w:sz w:val="20"/>
        </w:rPr>
        <w:t>自</w:t>
      </w:r>
      <w:r>
        <w:rPr>
          <w:rFonts w:ascii="文泉驿微米黑" w:eastAsia="文泉驿微米黑" w:hint="eastAsia"/>
          <w:spacing w:val="-2"/>
          <w:sz w:val="20"/>
        </w:rPr>
        <w:t>增</w:t>
      </w:r>
      <w:r>
        <w:rPr>
          <w:rFonts w:ascii="文泉驿微米黑" w:eastAsia="文泉驿微米黑" w:hint="eastAsia"/>
          <w:spacing w:val="-2"/>
          <w:sz w:val="20"/>
        </w:rPr>
        <w:t>列</w:t>
      </w:r>
      <w:r>
        <w:rPr>
          <w:rFonts w:ascii="文泉驿微米黑" w:eastAsia="文泉驿微米黑" w:hint="eastAsia"/>
          <w:spacing w:val="-2"/>
          <w:sz w:val="20"/>
        </w:rPr>
        <w:t>只</w:t>
      </w:r>
      <w:r>
        <w:rPr>
          <w:rFonts w:ascii="文泉驿微米黑" w:eastAsia="文泉驿微米黑" w:hint="eastAsia"/>
          <w:spacing w:val="-2"/>
          <w:sz w:val="20"/>
        </w:rPr>
        <w:t>能</w:t>
      </w:r>
      <w:r>
        <w:rPr>
          <w:rFonts w:ascii="文泉驿微米黑" w:eastAsia="文泉驿微米黑" w:hint="eastAsia"/>
          <w:spacing w:val="-2"/>
          <w:sz w:val="20"/>
        </w:rPr>
        <w:t>采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整</w:t>
      </w:r>
      <w:r>
        <w:rPr>
          <w:rFonts w:ascii="文泉驿微米黑" w:eastAsia="文泉驿微米黑" w:hint="eastAsia"/>
          <w:spacing w:val="-2"/>
          <w:sz w:val="20"/>
        </w:rPr>
        <w:t>型</w:t>
      </w:r>
      <w:r>
        <w:rPr>
          <w:rFonts w:ascii="文泉驿微米黑" w:eastAsia="文泉驿微米黑" w:hint="eastAsia"/>
          <w:spacing w:val="-2"/>
          <w:sz w:val="20"/>
        </w:rPr>
        <w:t>字</w:t>
      </w:r>
      <w:r>
        <w:rPr>
          <w:rFonts w:ascii="文泉驿微米黑" w:eastAsia="文泉驿微米黑" w:hint="eastAsia"/>
          <w:spacing w:val="-2"/>
          <w:sz w:val="20"/>
        </w:rPr>
        <w:t>段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所</w:t>
      </w:r>
      <w:r>
        <w:rPr>
          <w:rFonts w:ascii="文泉驿微米黑" w:eastAsia="文泉驿微米黑" w:hint="eastAsia"/>
          <w:spacing w:val="-2"/>
          <w:sz w:val="20"/>
        </w:rPr>
        <w:t>赋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值</w:t>
      </w:r>
      <w:r>
        <w:rPr>
          <w:rFonts w:ascii="文泉驿微米黑" w:eastAsia="文泉驿微米黑" w:hint="eastAsia"/>
          <w:spacing w:val="-2"/>
          <w:sz w:val="20"/>
        </w:rPr>
        <w:t>也</w:t>
      </w:r>
      <w:r>
        <w:rPr>
          <w:rFonts w:ascii="文泉驿微米黑" w:eastAsia="文泉驿微米黑" w:hint="eastAsia"/>
          <w:spacing w:val="-2"/>
          <w:sz w:val="20"/>
        </w:rPr>
        <w:t>只</w:t>
      </w:r>
      <w:r>
        <w:rPr>
          <w:rFonts w:ascii="文泉驿微米黑" w:eastAsia="文泉驿微米黑" w:hint="eastAsia"/>
          <w:spacing w:val="-2"/>
          <w:sz w:val="20"/>
        </w:rPr>
        <w:t>能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2"/>
          <w:sz w:val="20"/>
        </w:rPr>
        <w:t>整</w:t>
      </w:r>
      <w:r>
        <w:rPr>
          <w:rFonts w:ascii="文泉驿微米黑" w:eastAsia="文泉驿微米黑" w:hint="eastAsia"/>
          <w:spacing w:val="-2"/>
          <w:sz w:val="20"/>
        </w:rPr>
        <w:t>型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假</w:t>
      </w:r>
      <w:r>
        <w:rPr>
          <w:rFonts w:ascii="文泉驿微米黑" w:eastAsia="文泉驿微米黑" w:hint="eastAsia"/>
          <w:spacing w:val="-2"/>
          <w:sz w:val="20"/>
        </w:rPr>
        <w:t>设</w:t>
      </w:r>
      <w:r>
        <w:rPr>
          <w:rFonts w:ascii="文泉驿微米黑" w:eastAsia="文泉驿微米黑" w:hint="eastAsia"/>
          <w:spacing w:val="-2"/>
          <w:sz w:val="20"/>
        </w:rPr>
        <w:t>业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所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序</w:t>
      </w:r>
      <w:r>
        <w:rPr>
          <w:rFonts w:ascii="文泉驿微米黑" w:eastAsia="文泉驿微米黑" w:hint="eastAsia"/>
          <w:spacing w:val="-2"/>
          <w:sz w:val="20"/>
        </w:rPr>
        <w:t>列</w:t>
      </w:r>
      <w:r>
        <w:rPr>
          <w:rFonts w:ascii="文泉驿微米黑" w:eastAsia="文泉驿微米黑" w:hint="eastAsia"/>
          <w:spacing w:val="-2"/>
          <w:sz w:val="20"/>
        </w:rPr>
        <w:t>号</w:t>
      </w:r>
      <w:r>
        <w:rPr>
          <w:rFonts w:ascii="文泉驿微米黑" w:eastAsia="文泉驿微米黑" w:hint="eastAsia"/>
          <w:spacing w:val="-2"/>
          <w:sz w:val="20"/>
        </w:rPr>
        <w:t>由</w:t>
      </w:r>
      <w:r>
        <w:rPr>
          <w:rFonts w:ascii="文泉驿微米黑" w:eastAsia="文泉驿微米黑" w:hint="eastAsia"/>
          <w:spacing w:val="-2"/>
          <w:sz w:val="20"/>
        </w:rPr>
        <w:t>字</w:t>
      </w:r>
      <w:r>
        <w:rPr>
          <w:rFonts w:ascii="文泉驿微米黑" w:eastAsia="文泉驿微米黑" w:hint="eastAsia"/>
          <w:spacing w:val="-2"/>
          <w:sz w:val="20"/>
        </w:rPr>
        <w:t>母</w:t>
      </w:r>
      <w:r>
        <w:rPr>
          <w:rFonts w:ascii="文泉驿微米黑" w:eastAsia="文泉驿微米黑" w:hint="eastAsia"/>
          <w:spacing w:val="-2"/>
          <w:sz w:val="20"/>
        </w:rPr>
        <w:t>、数</w:t>
      </w:r>
      <w:r>
        <w:rPr>
          <w:rFonts w:ascii="文泉驿微米黑" w:eastAsia="文泉驿微米黑" w:hint="eastAsia"/>
          <w:spacing w:val="-2"/>
          <w:sz w:val="20"/>
        </w:rPr>
        <w:t>字</w:t>
      </w:r>
      <w:r>
        <w:rPr>
          <w:rFonts w:ascii="文泉驿微米黑" w:eastAsia="文泉驿微米黑" w:hint="eastAsia"/>
          <w:spacing w:val="-2"/>
          <w:sz w:val="20"/>
        </w:rPr>
        <w:t>及</w:t>
      </w:r>
      <w:r>
        <w:rPr>
          <w:rFonts w:ascii="文泉驿微米黑" w:eastAsia="文泉驿微米黑" w:hint="eastAsia"/>
          <w:spacing w:val="-2"/>
          <w:sz w:val="20"/>
        </w:rPr>
        <w:t>其</w:t>
      </w:r>
      <w:r>
        <w:rPr>
          <w:rFonts w:ascii="文泉驿微米黑" w:eastAsia="文泉驿微米黑" w:hint="eastAsia"/>
          <w:spacing w:val="-2"/>
          <w:sz w:val="20"/>
        </w:rPr>
        <w:t>他</w:t>
      </w:r>
      <w:r>
        <w:rPr>
          <w:rFonts w:ascii="文泉驿微米黑" w:eastAsia="文泉驿微米黑" w:hint="eastAsia"/>
          <w:spacing w:val="-2"/>
          <w:sz w:val="20"/>
        </w:rPr>
        <w:t>字</w:t>
      </w:r>
      <w:r>
        <w:rPr>
          <w:rFonts w:ascii="文泉驿微米黑" w:eastAsia="文泉驿微米黑" w:hint="eastAsia"/>
          <w:spacing w:val="-2"/>
          <w:sz w:val="20"/>
        </w:rPr>
        <w:t>符</w:t>
      </w:r>
      <w:r>
        <w:rPr>
          <w:rFonts w:ascii="文泉驿微米黑" w:eastAsia="文泉驿微米黑" w:hint="eastAsia"/>
          <w:spacing w:val="-2"/>
          <w:sz w:val="20"/>
        </w:rPr>
        <w:t>拼</w:t>
      </w:r>
      <w:r>
        <w:rPr>
          <w:rFonts w:ascii="文泉驿微米黑" w:eastAsia="文泉驿微米黑" w:hint="eastAsia"/>
          <w:spacing w:val="-2"/>
          <w:sz w:val="20"/>
        </w:rPr>
        <w:t>接</w:t>
      </w:r>
      <w:r>
        <w:rPr>
          <w:rFonts w:ascii="文泉驿微米黑" w:eastAsia="文泉驿微米黑" w:hint="eastAsia"/>
          <w:spacing w:val="-2"/>
          <w:sz w:val="20"/>
        </w:rPr>
        <w:t>而</w:t>
      </w:r>
      <w:r>
        <w:rPr>
          <w:rFonts w:ascii="文泉驿微米黑" w:eastAsia="文泉驿微米黑" w:hint="eastAsia"/>
          <w:spacing w:val="-2"/>
          <w:sz w:val="20"/>
        </w:rPr>
        <w:t>成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户</w: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2"/>
          <w:sz w:val="20"/>
        </w:rPr>
        <w:t>难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通</w:t>
      </w:r>
      <w:r>
        <w:rPr>
          <w:rFonts w:ascii="文泉驿微米黑" w:eastAsia="文泉驿微米黑" w:hint="eastAsia"/>
          <w:spacing w:val="-2"/>
          <w:sz w:val="20"/>
        </w:rPr>
        <w:t>过</w:t>
      </w:r>
      <w:r>
        <w:rPr>
          <w:rFonts w:ascii="文泉驿微米黑" w:eastAsia="文泉驿微米黑" w:hint="eastAsia"/>
          <w:spacing w:val="-2"/>
          <w:sz w:val="20"/>
        </w:rPr>
        <w:t>自</w:t>
      </w:r>
      <w:r>
        <w:rPr>
          <w:rFonts w:ascii="文泉驿微米黑" w:eastAsia="文泉驿微米黑" w:hint="eastAsia"/>
          <w:spacing w:val="-2"/>
          <w:sz w:val="20"/>
        </w:rPr>
        <w:t>增</w:t>
      </w:r>
      <w:r>
        <w:rPr>
          <w:rFonts w:ascii="文泉驿微米黑" w:eastAsia="文泉驿微米黑" w:hint="eastAsia"/>
          <w:spacing w:val="-2"/>
          <w:sz w:val="20"/>
        </w:rPr>
        <w:t>列</w:t>
      </w:r>
      <w:r>
        <w:rPr>
          <w:rFonts w:ascii="文泉驿微米黑" w:eastAsia="文泉驿微米黑" w:hint="eastAsia"/>
          <w:spacing w:val="-2"/>
          <w:sz w:val="20"/>
        </w:rPr>
        <w:t>来</w:t>
      </w:r>
      <w:r>
        <w:rPr>
          <w:rFonts w:ascii="文泉驿微米黑" w:eastAsia="文泉驿微米黑" w:hint="eastAsia"/>
          <w:spacing w:val="-2"/>
          <w:sz w:val="20"/>
        </w:rPr>
        <w:t>获</w:t>
      </w:r>
      <w:r>
        <w:rPr>
          <w:rFonts w:ascii="文泉驿微米黑" w:eastAsia="文泉驿微米黑" w:hint="eastAsia"/>
          <w:spacing w:val="-2"/>
          <w:sz w:val="20"/>
        </w:rPr>
        <w:t>取</w:t>
      </w:r>
      <w:r>
        <w:rPr>
          <w:rFonts w:ascii="文泉驿微米黑" w:eastAsia="文泉驿微米黑" w:hint="eastAsia"/>
          <w:spacing w:val="-2"/>
          <w:sz w:val="20"/>
        </w:rPr>
        <w:t>序</w:t>
      </w:r>
      <w:r>
        <w:rPr>
          <w:rFonts w:ascii="文泉驿微米黑" w:eastAsia="文泉驿微米黑" w:hint="eastAsia"/>
          <w:spacing w:val="-2"/>
          <w:sz w:val="20"/>
        </w:rPr>
        <w:t>列</w:t>
      </w:r>
      <w:r>
        <w:rPr>
          <w:rFonts w:ascii="文泉驿微米黑" w:eastAsia="文泉驿微米黑" w:hint="eastAsia"/>
          <w:spacing w:val="-2"/>
          <w:sz w:val="20"/>
        </w:rPr>
        <w:t>号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所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字</w:t>
      </w:r>
      <w:r>
        <w:rPr>
          <w:rFonts w:ascii="文泉驿微米黑" w:eastAsia="文泉驿微米黑" w:hint="eastAsia"/>
          <w:spacing w:val="-2"/>
          <w:sz w:val="20"/>
        </w:rPr>
        <w:t>自</w:t>
      </w:r>
      <w:r>
        <w:rPr>
          <w:rFonts w:ascii="文泉驿微米黑" w:eastAsia="文泉驿微米黑" w:hint="eastAsia"/>
          <w:spacing w:val="-2"/>
          <w:sz w:val="20"/>
        </w:rPr>
        <w:t>增</w:t>
      </w:r>
      <w:r>
        <w:rPr>
          <w:rFonts w:ascii="文泉驿微米黑" w:eastAsia="文泉驿微米黑" w:hint="eastAsia"/>
          <w:spacing w:val="-2"/>
          <w:sz w:val="20"/>
        </w:rPr>
        <w:t>值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pStyle w:val="BodyText"/>
        <w:spacing w:before="10"/>
        <w:rPr>
          <w:rFonts w:ascii="文泉驿微米黑"/>
          <w:sz w:val="22"/>
        </w:rPr>
      </w:pP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40" w:lineRule="auto" w:before="0" w:after="0"/>
        <w:ind w:left="861" w:right="0" w:hanging="642"/>
        <w:jc w:val="both"/>
        <w:rPr>
          <w:sz w:val="20"/>
        </w:rPr>
      </w:pPr>
      <w:r>
        <w:rPr>
          <w:spacing w:val="-2"/>
          <w:sz w:val="20"/>
        </w:rPr>
        <w:t>序</w:t>
      </w:r>
      <w:r>
        <w:rPr>
          <w:spacing w:val="-2"/>
          <w:sz w:val="20"/>
        </w:rPr>
        <w:t>列</w:t>
      </w:r>
      <w:r>
        <w:rPr>
          <w:spacing w:val="-2"/>
          <w:sz w:val="20"/>
        </w:rPr>
        <w:t>（</w:t>
      </w:r>
      <w:r>
        <w:rPr>
          <w:spacing w:val="-2"/>
          <w:sz w:val="16"/>
        </w:rPr>
        <w:t>Sequence</w:t>
      </w:r>
      <w:r>
        <w:rPr>
          <w:spacing w:val="-2"/>
          <w:sz w:val="20"/>
        </w:rPr>
        <w:t>）</w:t>
      </w:r>
    </w:p>
    <w:p>
      <w:pPr>
        <w:pStyle w:val="Heading3"/>
        <w:spacing w:line="208" w:lineRule="auto" w:before="108"/>
        <w:ind w:right="1437"/>
        <w:jc w:val="both"/>
      </w:pPr>
      <w:r>
        <w:rPr>
          <w:spacing w:val="-2"/>
        </w:rPr>
        <w:t>序</w:t>
      </w:r>
      <w:r>
        <w:rPr>
          <w:spacing w:val="-2"/>
        </w:rPr>
        <w:t>列</w:t>
      </w:r>
      <w:r>
        <w:rPr>
          <w:spacing w:val="-2"/>
        </w:rPr>
        <w:t>是</w:t>
      </w:r>
      <w:r>
        <w:rPr>
          <w:spacing w:val="-2"/>
        </w:rPr>
        <w:t>一</w:t>
      </w:r>
      <w:r>
        <w:rPr>
          <w:spacing w:val="-2"/>
        </w:rPr>
        <w:t>种</w:t>
      </w:r>
      <w:r>
        <w:rPr>
          <w:spacing w:val="-2"/>
        </w:rPr>
        <w:t>数</w:t>
      </w:r>
      <w:r>
        <w:rPr>
          <w:spacing w:val="-2"/>
        </w:rPr>
        <w:t>据</w:t>
      </w:r>
      <w:r>
        <w:rPr>
          <w:spacing w:val="-2"/>
        </w:rPr>
        <w:t>库</w:t>
      </w:r>
      <w:r>
        <w:rPr>
          <w:spacing w:val="-2"/>
        </w:rPr>
        <w:t>对</w:t>
      </w:r>
      <w:r>
        <w:rPr>
          <w:spacing w:val="-2"/>
        </w:rPr>
        <w:t>象</w:t>
      </w:r>
      <w:r>
        <w:rPr>
          <w:spacing w:val="-2"/>
        </w:rPr>
        <w:t>，</w:t>
      </w:r>
      <w:r>
        <w:rPr>
          <w:spacing w:val="-2"/>
        </w:rPr>
        <w:t>应</w:t>
      </w:r>
      <w:r>
        <w:rPr>
          <w:spacing w:val="-2"/>
        </w:rPr>
        <w:t>用</w:t>
      </w:r>
      <w:r>
        <w:rPr>
          <w:spacing w:val="-2"/>
        </w:rPr>
        <w:t>程</w:t>
      </w:r>
      <w:r>
        <w:rPr>
          <w:spacing w:val="-2"/>
        </w:rPr>
        <w:t>序</w:t>
      </w:r>
      <w:r>
        <w:rPr>
          <w:spacing w:val="-2"/>
        </w:rPr>
        <w:t>通</w:t>
      </w:r>
      <w:r>
        <w:rPr>
          <w:spacing w:val="-2"/>
        </w:rPr>
        <w:t>过</w:t>
      </w:r>
      <w:r>
        <w:rPr>
          <w:spacing w:val="-2"/>
        </w:rPr>
        <w:t>调</w:t>
      </w:r>
      <w:r>
        <w:rPr>
          <w:spacing w:val="-2"/>
        </w:rPr>
        <w:t>用</w:t>
      </w:r>
      <w:r>
        <w:rPr>
          <w:spacing w:val="-2"/>
        </w:rPr>
        <w:t>某</w:t>
      </w:r>
      <w:r>
        <w:rPr>
          <w:spacing w:val="-2"/>
        </w:rPr>
        <w:t>个</w:t>
      </w:r>
      <w:r>
        <w:rPr>
          <w:spacing w:val="-2"/>
        </w:rPr>
        <w:t>序</w:t>
      </w:r>
      <w:r>
        <w:rPr>
          <w:spacing w:val="-2"/>
        </w:rPr>
        <w:t>列</w:t>
      </w:r>
      <w:r>
        <w:rPr>
          <w:spacing w:val="-2"/>
        </w:rPr>
        <w:t>可</w:t>
      </w:r>
      <w:r>
        <w:rPr>
          <w:spacing w:val="-2"/>
        </w:rPr>
        <w:t>以</w:t>
      </w:r>
      <w:r>
        <w:rPr>
          <w:spacing w:val="-2"/>
        </w:rPr>
        <w:t>产</w:t>
      </w:r>
      <w:r>
        <w:rPr>
          <w:spacing w:val="-2"/>
        </w:rPr>
        <w:t>生</w:t>
      </w:r>
      <w:r>
        <w:rPr>
          <w:spacing w:val="-2"/>
        </w:rPr>
        <w:t>递</w:t>
      </w:r>
      <w:r>
        <w:rPr>
          <w:spacing w:val="-2"/>
        </w:rPr>
        <w:t>增</w:t>
      </w:r>
      <w:r>
        <w:rPr>
          <w:spacing w:val="-2"/>
        </w:rPr>
        <w:t>的</w:t>
      </w:r>
      <w:r>
        <w:rPr>
          <w:spacing w:val="-2"/>
        </w:rPr>
        <w:t>序</w:t>
      </w:r>
      <w:r>
        <w:rPr>
          <w:spacing w:val="-2"/>
        </w:rPr>
        <w:t>列</w:t>
      </w:r>
      <w:r>
        <w:rPr>
          <w:spacing w:val="-2"/>
        </w:rPr>
        <w:t>值</w:t>
      </w:r>
      <w:r>
        <w:rPr>
          <w:spacing w:val="-2"/>
        </w:rPr>
        <w:t>，</w:t>
      </w:r>
      <w:r>
        <w:rPr>
          <w:spacing w:val="-2"/>
        </w:rPr>
        <w:t>应</w:t>
      </w:r>
      <w:r>
        <w:rPr>
          <w:spacing w:val="-2"/>
        </w:rPr>
        <w:t>用</w:t>
      </w:r>
      <w:r>
        <w:rPr>
          <w:spacing w:val="-2"/>
        </w:rPr>
        <w:t>程</w:t>
      </w:r>
      <w:r>
        <w:rPr>
          <w:spacing w:val="-2"/>
        </w:rPr>
        <w:t>序</w:t>
      </w:r>
      <w:r>
        <w:rPr>
          <w:spacing w:val="-2"/>
        </w:rPr>
        <w:t>可</w:t>
      </w:r>
      <w:r>
        <w:rPr>
          <w:spacing w:val="-2"/>
        </w:rPr>
        <w:t>以</w:t>
      </w:r>
      <w:r>
        <w:rPr>
          <w:spacing w:val="-2"/>
        </w:rPr>
        <w:t>灵</w:t>
      </w:r>
      <w:r>
        <w:rPr>
          <w:spacing w:val="-2"/>
        </w:rPr>
        <w:t>活</w:t>
      </w:r>
      <w:r>
        <w:rPr>
          <w:spacing w:val="-2"/>
        </w:rPr>
        <w:t>的</w:t>
      </w:r>
      <w:r>
        <w:rPr>
          <w:spacing w:val="-2"/>
        </w:rPr>
        <w:t>使</w:t>
      </w:r>
      <w:r>
        <w:rPr>
          <w:spacing w:val="-2"/>
        </w:rPr>
        <w:t>用</w:t>
      </w:r>
      <w:r>
        <w:rPr>
          <w:spacing w:val="-2"/>
        </w:rPr>
        <w:t>这</w:t>
      </w:r>
      <w:r>
        <w:rPr>
          <w:spacing w:val="-2"/>
        </w:rPr>
        <w:t>个</w:t>
      </w:r>
      <w:r>
        <w:rPr>
          <w:spacing w:val="-2"/>
        </w:rPr>
        <w:t>序</w:t>
      </w:r>
      <w:r>
        <w:rPr>
          <w:spacing w:val="-2"/>
        </w:rPr>
        <w:t>列</w:t>
      </w:r>
      <w:r>
        <w:rPr>
          <w:spacing w:val="-2"/>
        </w:rPr>
        <w:t>值</w:t>
      </w:r>
      <w:r>
        <w:rPr>
          <w:spacing w:val="-2"/>
        </w:rPr>
        <w:t>为</w:t>
      </w:r>
      <w:r>
        <w:rPr>
          <w:spacing w:val="-2"/>
        </w:rPr>
        <w:t>一</w:t>
      </w:r>
      <w:r>
        <w:rPr>
          <w:spacing w:val="-2"/>
        </w:rPr>
        <w:t>张</w:t>
      </w:r>
      <w:r>
        <w:rPr>
          <w:spacing w:val="-2"/>
        </w:rPr>
        <w:t>表</w:t>
      </w:r>
      <w:r>
        <w:rPr>
          <w:spacing w:val="-2"/>
        </w:rPr>
        <w:t>或</w:t>
      </w:r>
      <w:r>
        <w:rPr>
          <w:spacing w:val="-2"/>
        </w:rPr>
        <w:t>多</w:t>
      </w:r>
      <w:r>
        <w:rPr>
          <w:spacing w:val="-2"/>
        </w:rPr>
        <w:t>张</w:t>
      </w:r>
      <w:r>
        <w:rPr>
          <w:spacing w:val="-2"/>
        </w:rPr>
        <w:t>表</w:t>
      </w:r>
      <w:r>
        <w:rPr>
          <w:spacing w:val="-2"/>
        </w:rPr>
        <w:t>赋</w:t>
      </w:r>
      <w:r>
        <w:rPr>
          <w:spacing w:val="-2"/>
        </w:rPr>
        <w:t>值</w:t>
      </w:r>
      <w:r>
        <w:rPr>
          <w:spacing w:val="-2"/>
        </w:rPr>
        <w:t>，</w:t>
      </w:r>
      <w:r>
        <w:rPr>
          <w:spacing w:val="-2"/>
        </w:rPr>
        <w:t>也</w:t>
      </w:r>
      <w:r>
        <w:rPr>
          <w:spacing w:val="-2"/>
        </w:rPr>
        <w:t>可</w:t>
      </w:r>
      <w:r>
        <w:rPr>
          <w:spacing w:val="-2"/>
        </w:rPr>
        <w:t>以</w:t>
      </w:r>
      <w:r>
        <w:rPr>
          <w:spacing w:val="-2"/>
        </w:rPr>
        <w:t>使</w:t>
      </w:r>
      <w:r>
        <w:rPr>
          <w:spacing w:val="-2"/>
        </w:rPr>
        <w:t>用</w:t>
      </w:r>
      <w:r>
        <w:rPr>
          <w:spacing w:val="-2"/>
        </w:rPr>
        <w:t>序</w:t>
      </w:r>
      <w:r>
        <w:rPr>
          <w:spacing w:val="-2"/>
        </w:rPr>
        <w:t>列</w:t>
      </w:r>
      <w:r>
        <w:rPr>
          <w:spacing w:val="-2"/>
        </w:rPr>
        <w:t>值</w:t>
      </w:r>
      <w:r>
        <w:rPr>
          <w:spacing w:val="-2"/>
        </w:rPr>
        <w:t>进</w:t>
      </w:r>
      <w:r>
        <w:rPr>
          <w:spacing w:val="-2"/>
        </w:rPr>
        <w:t>行</w:t>
      </w:r>
      <w:r>
        <w:rPr>
          <w:spacing w:val="-2"/>
        </w:rPr>
        <w:t>更</w:t>
      </w:r>
      <w:r>
        <w:rPr>
          <w:spacing w:val="-2"/>
        </w:rPr>
        <w:t>复</w:t>
      </w:r>
      <w:r>
        <w:rPr>
          <w:spacing w:val="-2"/>
        </w:rPr>
        <w:t>杂</w:t>
      </w:r>
      <w:r>
        <w:rPr>
          <w:spacing w:val="-2"/>
        </w:rPr>
        <w:t>的</w:t>
      </w:r>
      <w:r>
        <w:rPr>
          <w:spacing w:val="-2"/>
        </w:rPr>
        <w:t>加</w:t>
      </w:r>
      <w:r>
        <w:rPr>
          <w:spacing w:val="-2"/>
        </w:rPr>
        <w:t>工</w:t>
      </w:r>
      <w:r>
        <w:rPr>
          <w:spacing w:val="-2"/>
        </w:rPr>
        <w:t>，</w:t>
      </w:r>
      <w:r>
        <w:rPr>
          <w:spacing w:val="-2"/>
        </w:rPr>
        <w:t>来</w:t>
      </w:r>
      <w:r>
        <w:rPr>
          <w:spacing w:val="-2"/>
        </w:rPr>
        <w:t>实</w:t>
      </w:r>
      <w:r>
        <w:rPr>
          <w:spacing w:val="-2"/>
        </w:rPr>
        <w:t>现</w:t>
      </w:r>
      <w:r>
        <w:rPr>
          <w:spacing w:val="-2"/>
        </w:rPr>
        <w:t>文</w:t>
      </w:r>
      <w:r>
        <w:rPr>
          <w:spacing w:val="-2"/>
        </w:rPr>
        <w:t>本</w:t>
      </w:r>
      <w:r>
        <w:rPr>
          <w:spacing w:val="-2"/>
        </w:rPr>
        <w:t>和</w:t>
      </w:r>
      <w:r>
        <w:rPr>
          <w:spacing w:val="-2"/>
        </w:rPr>
        <w:t>数</w:t>
      </w:r>
      <w:r>
        <w:rPr>
          <w:spacing w:val="-2"/>
        </w:rPr>
        <w:t>字</w:t>
      </w:r>
      <w:r>
        <w:rPr>
          <w:spacing w:val="-2"/>
        </w:rPr>
        <w:t>的</w:t>
      </w:r>
      <w:r>
        <w:rPr>
          <w:spacing w:val="-2"/>
        </w:rPr>
        <w:t>组</w:t>
      </w:r>
      <w:r>
        <w:rPr>
          <w:spacing w:val="-2"/>
        </w:rPr>
        <w:t>合</w:t>
      </w:r>
      <w:r>
        <w:rPr>
          <w:spacing w:val="-2"/>
        </w:rPr>
        <w:t>，</w:t>
      </w:r>
      <w:r>
        <w:rPr>
          <w:spacing w:val="-2"/>
        </w:rPr>
        <w:t>来</w:t>
      </w:r>
      <w:r>
        <w:rPr>
          <w:spacing w:val="-2"/>
        </w:rPr>
        <w:t>赋</w:t>
      </w:r>
      <w:r>
        <w:rPr>
          <w:spacing w:val="-2"/>
        </w:rPr>
        <w:t>予</w:t>
      </w:r>
      <w:r>
        <w:rPr>
          <w:spacing w:val="-2"/>
        </w:rPr>
        <w:t>代</w:t>
      </w:r>
      <w:r>
        <w:rPr/>
        <w:t>理</w:t>
      </w:r>
      <w:r>
        <w:rPr/>
        <w:t>键</w:t>
      </w:r>
      <w:r>
        <w:rPr/>
        <w:t>以</w:t>
      </w:r>
      <w:r>
        <w:rPr/>
        <w:t>一</w:t>
      </w:r>
      <w:r>
        <w:rPr/>
        <w:t>定</w:t>
      </w:r>
      <w:r>
        <w:rPr/>
        <w:t>的</w:t>
      </w:r>
      <w:r>
        <w:rPr/>
        <w:t>跟</w:t>
      </w:r>
      <w:r>
        <w:rPr/>
        <w:t>踪</w:t>
      </w:r>
      <w:r>
        <w:rPr/>
        <w:t>和</w:t>
      </w:r>
      <w:r>
        <w:rPr/>
        <w:t>分</w:t>
      </w:r>
      <w:r>
        <w:rPr/>
        <w:t>类</w:t>
      </w:r>
      <w:r>
        <w:rPr/>
        <w:t>的</w:t>
      </w:r>
      <w:r>
        <w:rPr/>
        <w:t>意</w:t>
      </w:r>
      <w:r>
        <w:rPr/>
        <w:t>义</w:t>
      </w:r>
      <w:r>
        <w:rPr/>
        <w:t>。</w:t>
      </w:r>
      <w:r>
        <w:rPr>
          <w:spacing w:val="41"/>
        </w:rPr>
        <w:t>从</w:t>
      </w:r>
      <w:r>
        <w:rPr>
          <w:sz w:val="16"/>
        </w:rPr>
        <w:t>TiDB v4.0 </w:t>
      </w:r>
      <w:r>
        <w:rPr/>
        <w:t>版</w:t>
      </w:r>
      <w:r>
        <w:rPr/>
        <w:t>本</w:t>
      </w:r>
      <w:r>
        <w:rPr/>
        <w:t>开</w:t>
      </w:r>
      <w:r>
        <w:rPr/>
        <w:t>始</w:t>
      </w:r>
      <w:r>
        <w:rPr/>
        <w:t>提</w:t>
      </w:r>
      <w:r>
        <w:rPr/>
        <w:t>供</w:t>
      </w:r>
      <w:r>
        <w:rPr/>
        <w:t>序</w:t>
      </w:r>
      <w:r>
        <w:rPr/>
        <w:t>列</w:t>
      </w:r>
      <w:r>
        <w:rPr/>
        <w:t>功</w:t>
      </w:r>
      <w:r>
        <w:rPr/>
        <w:t>能</w:t>
      </w:r>
      <w:r>
        <w:rPr/>
        <w:t>，</w:t>
      </w:r>
      <w:r>
        <w:rPr/>
        <w:t>详</w:t>
      </w:r>
      <w:r>
        <w:rPr/>
        <w:t>情</w:t>
      </w:r>
      <w:r>
        <w:rPr/>
        <w:t>请</w:t>
      </w:r>
      <w:r>
        <w:rPr/>
        <w:t>参</w:t>
      </w:r>
      <w:r>
        <w:rPr/>
        <w:t>考</w:t>
      </w:r>
      <w:r>
        <w:rPr/>
        <w:t> </w:t>
      </w:r>
      <w:r>
        <w:rPr>
          <w:sz w:val="16"/>
        </w:rPr>
        <w:t>CREATE SEQUENCE</w:t>
      </w:r>
      <w:r>
        <w:rPr/>
        <w:t>。</w:t>
      </w:r>
    </w:p>
    <w:p>
      <w:pPr>
        <w:spacing w:after="0" w:line="208" w:lineRule="auto"/>
        <w:jc w:val="both"/>
        <w:sectPr>
          <w:pgSz w:w="12240" w:h="15840"/>
          <w:pgMar w:header="599" w:footer="792" w:top="1360" w:bottom="980" w:left="1220" w:right="0"/>
        </w:sectPr>
      </w:pP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40" w:lineRule="auto" w:before="46" w:after="0"/>
        <w:ind w:left="861" w:right="0" w:hanging="642"/>
        <w:jc w:val="left"/>
        <w:rPr>
          <w:sz w:val="20"/>
        </w:rPr>
      </w:pPr>
      <w:r>
        <w:rPr>
          <w:spacing w:val="-7"/>
          <w:sz w:val="20"/>
        </w:rPr>
        <w:t>类 </w:t>
      </w:r>
      <w:r>
        <w:rPr>
          <w:sz w:val="16"/>
        </w:rPr>
        <w:t>Snowflake</w:t>
      </w:r>
      <w:r>
        <w:rPr>
          <w:spacing w:val="-2"/>
          <w:sz w:val="16"/>
        </w:rPr>
        <w:t> </w:t>
      </w:r>
      <w:r>
        <w:rPr>
          <w:sz w:val="20"/>
        </w:rPr>
        <w:t>方</w:t>
      </w:r>
      <w:r>
        <w:rPr>
          <w:spacing w:val="-10"/>
          <w:sz w:val="20"/>
        </w:rPr>
        <w:t>案</w:t>
      </w:r>
    </w:p>
    <w:p>
      <w:pPr>
        <w:spacing w:line="208" w:lineRule="auto" w:before="108"/>
        <w:ind w:left="220" w:right="1297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16"/>
        </w:rPr>
        <w:t>Snowflake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pacing w:val="25"/>
          <w:sz w:val="20"/>
        </w:rPr>
        <w:t>是</w:t>
      </w:r>
      <w:r>
        <w:rPr>
          <w:rFonts w:ascii="文泉驿微米黑" w:eastAsia="文泉驿微米黑" w:hint="eastAsia"/>
          <w:sz w:val="16"/>
        </w:rPr>
        <w:t>Twitter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提</w:t>
      </w:r>
      <w:r>
        <w:rPr>
          <w:rFonts w:ascii="文泉驿微米黑" w:eastAsia="文泉驿微米黑" w:hint="eastAsia"/>
          <w:sz w:val="20"/>
        </w:rPr>
        <w:t>出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分</w:t>
      </w:r>
      <w:r>
        <w:rPr>
          <w:rFonts w:ascii="文泉驿微米黑" w:eastAsia="文泉驿微米黑" w:hint="eastAsia"/>
          <w:sz w:val="20"/>
        </w:rPr>
        <w:t>布</w:t>
      </w:r>
      <w:r>
        <w:rPr>
          <w:rFonts w:ascii="文泉驿微米黑" w:eastAsia="文泉驿微米黑" w:hint="eastAsia"/>
          <w:spacing w:val="25"/>
          <w:sz w:val="20"/>
        </w:rPr>
        <w:t>式</w:t>
      </w:r>
      <w:r>
        <w:rPr>
          <w:rFonts w:ascii="文泉驿微米黑" w:eastAsia="文泉驿微米黑" w:hint="eastAsia"/>
          <w:sz w:val="16"/>
        </w:rPr>
        <w:t>ID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生</w:t>
      </w:r>
      <w:r>
        <w:rPr>
          <w:rFonts w:ascii="文泉驿微米黑" w:eastAsia="文泉驿微米黑" w:hint="eastAsia"/>
          <w:sz w:val="20"/>
        </w:rPr>
        <w:t>成</w:t>
      </w:r>
      <w:r>
        <w:rPr>
          <w:rFonts w:ascii="文泉驿微米黑" w:eastAsia="文泉驿微米黑" w:hint="eastAsia"/>
          <w:sz w:val="20"/>
        </w:rPr>
        <w:t>方</w:t>
      </w:r>
      <w:r>
        <w:rPr>
          <w:rFonts w:ascii="文泉驿微米黑" w:eastAsia="文泉驿微米黑" w:hint="eastAsia"/>
          <w:sz w:val="20"/>
        </w:rPr>
        <w:t>案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目</w:t>
      </w:r>
      <w:r>
        <w:rPr>
          <w:rFonts w:ascii="文泉驿微米黑" w:eastAsia="文泉驿微米黑" w:hint="eastAsia"/>
          <w:sz w:val="20"/>
        </w:rPr>
        <w:t>前</w:t>
      </w:r>
      <w:r>
        <w:rPr>
          <w:rFonts w:ascii="文泉驿微米黑" w:eastAsia="文泉驿微米黑" w:hint="eastAsia"/>
          <w:sz w:val="20"/>
        </w:rPr>
        <w:t>有</w:t>
      </w:r>
      <w:r>
        <w:rPr>
          <w:rFonts w:ascii="文泉驿微米黑" w:eastAsia="文泉驿微米黑" w:hint="eastAsia"/>
          <w:sz w:val="20"/>
        </w:rPr>
        <w:t>多</w:t>
      </w:r>
      <w:r>
        <w:rPr>
          <w:rFonts w:ascii="文泉驿微米黑" w:eastAsia="文泉驿微米黑" w:hint="eastAsia"/>
          <w:sz w:val="20"/>
        </w:rPr>
        <w:t>种</w:t>
      </w:r>
      <w:r>
        <w:rPr>
          <w:rFonts w:ascii="文泉驿微米黑" w:eastAsia="文泉驿微米黑" w:hint="eastAsia"/>
          <w:sz w:val="20"/>
        </w:rPr>
        <w:t>实</w:t>
      </w:r>
      <w:r>
        <w:rPr>
          <w:rFonts w:ascii="文泉驿微米黑" w:eastAsia="文泉驿微米黑" w:hint="eastAsia"/>
          <w:sz w:val="20"/>
        </w:rPr>
        <w:t>现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较</w:t>
      </w:r>
      <w:r>
        <w:rPr>
          <w:rFonts w:ascii="文泉驿微米黑" w:eastAsia="文泉驿微米黑" w:hint="eastAsia"/>
          <w:sz w:val="20"/>
        </w:rPr>
        <w:t>流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百</w:t>
      </w:r>
      <w:r>
        <w:rPr>
          <w:rFonts w:ascii="文泉驿微米黑" w:eastAsia="文泉驿微米黑" w:hint="eastAsia"/>
          <w:sz w:val="20"/>
        </w:rPr>
        <w:t>度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uid-generator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和</w:t>
      </w:r>
      <w:r>
        <w:rPr>
          <w:rFonts w:ascii="文泉驿微米黑" w:eastAsia="文泉驿微米黑" w:hint="eastAsia"/>
          <w:sz w:val="20"/>
        </w:rPr>
        <w:t>美</w:t>
      </w:r>
      <w:r>
        <w:rPr>
          <w:rFonts w:ascii="文泉驿微米黑" w:eastAsia="文泉驿微米黑" w:hint="eastAsia"/>
          <w:sz w:val="20"/>
        </w:rPr>
        <w:t>团</w:t>
      </w:r>
      <w:r>
        <w:rPr>
          <w:rFonts w:ascii="文泉驿微米黑" w:eastAsia="文泉驿微米黑" w:hint="eastAsia"/>
          <w:spacing w:val="25"/>
          <w:sz w:val="20"/>
        </w:rPr>
        <w:t>的</w:t>
      </w:r>
      <w:r>
        <w:rPr>
          <w:rFonts w:ascii="文泉驿微米黑" w:eastAsia="文泉驿微米黑" w:hint="eastAsia"/>
          <w:sz w:val="16"/>
        </w:rPr>
        <w:t>leaf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面</w:t>
      </w:r>
      <w:r>
        <w:rPr>
          <w:rFonts w:ascii="文泉驿微米黑" w:eastAsia="文泉驿微米黑" w:hint="eastAsia"/>
          <w:spacing w:val="41"/>
          <w:sz w:val="20"/>
        </w:rPr>
        <w:t>以</w:t>
      </w:r>
      <w:r>
        <w:rPr>
          <w:rFonts w:ascii="文泉驿微米黑" w:eastAsia="文泉驿微米黑" w:hint="eastAsia"/>
          <w:sz w:val="16"/>
        </w:rPr>
        <w:t>uid-generator</w:t>
      </w:r>
      <w:r>
        <w:rPr>
          <w:rFonts w:ascii="文泉驿微米黑" w:eastAsia="文泉驿微米黑" w:hint="eastAsia"/>
          <w:spacing w:val="-1"/>
          <w:sz w:val="16"/>
        </w:rPr>
        <w:t> 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例</w:t>
      </w:r>
      <w:r>
        <w:rPr>
          <w:rFonts w:ascii="文泉驿微米黑" w:eastAsia="文泉驿微米黑" w:hint="eastAsia"/>
          <w:sz w:val="20"/>
        </w:rPr>
        <w:t>展</w:t>
      </w:r>
      <w:r>
        <w:rPr>
          <w:rFonts w:ascii="文泉驿微米黑" w:eastAsia="文泉驿微米黑" w:hint="eastAsia"/>
          <w:sz w:val="20"/>
        </w:rPr>
        <w:t>开</w:t>
      </w:r>
      <w:r>
        <w:rPr>
          <w:rFonts w:ascii="文泉驿微米黑" w:eastAsia="文泉驿微米黑" w:hint="eastAsia"/>
          <w:sz w:val="20"/>
        </w:rPr>
        <w:t>说</w:t>
      </w:r>
      <w:r>
        <w:rPr>
          <w:rFonts w:ascii="文泉驿微米黑" w:eastAsia="文泉驿微米黑" w:hint="eastAsia"/>
          <w:sz w:val="20"/>
        </w:rPr>
        <w:t>明</w:t>
      </w:r>
      <w:r>
        <w:rPr>
          <w:rFonts w:ascii="文泉驿微米黑" w:eastAsia="文泉驿微米黑" w:hint="eastAsia"/>
          <w:sz w:val="20"/>
        </w:rPr>
        <w:t>。</w:t>
      </w:r>
    </w:p>
    <w:p>
      <w:pPr>
        <w:spacing w:before="91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3.443655pt;width:474.4pt;height:49.45pt;mso-position-horizontal-relative:page;mso-position-vertical-relative:paragraph;z-index:-15294976;mso-wrap-distance-left:0;mso-wrap-distance-right:0" type="#_x0000_t202" id="docshape1498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|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sign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|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delta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seconds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|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worker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node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id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|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sequencs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spacing w:val="-10"/>
                    </w:rPr>
                    <w:t>|</w:t>
                  </w:r>
                </w:p>
                <w:p>
                  <w:pPr>
                    <w:tabs>
                      <w:tab w:pos="4960" w:val="left" w:leader="hyphen"/>
                    </w:tabs>
                    <w:spacing w:before="24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2"/>
                      <w:sz w:val="16"/>
                    </w:rPr>
                    <w:t>|------|---------------|----------------</w:t>
                  </w:r>
                  <w:r>
                    <w:rPr>
                      <w:spacing w:val="-10"/>
                      <w:sz w:val="16"/>
                    </w:rPr>
                    <w:t>|</w:t>
                  </w:r>
                  <w:r>
                    <w:rPr>
                      <w:rFonts w:ascii="Times New Roman"/>
                      <w:sz w:val="16"/>
                    </w:rPr>
                    <w:tab/>
                  </w:r>
                  <w:r>
                    <w:rPr>
                      <w:spacing w:val="-10"/>
                      <w:sz w:val="16"/>
                    </w:rPr>
                    <w:t>|</w:t>
                  </w:r>
                </w:p>
                <w:p>
                  <w:pPr>
                    <w:pStyle w:val="BodyText"/>
                    <w:tabs>
                      <w:tab w:pos="1309" w:val="left" w:leader="none"/>
                      <w:tab w:pos="2270" w:val="left" w:leader="none"/>
                      <w:tab w:pos="3904" w:val="left" w:leader="none"/>
                      <w:tab w:pos="4961" w:val="left" w:leader="none"/>
                    </w:tabs>
                    <w:spacing w:before="23"/>
                    <w:ind w:left="59"/>
                  </w:pPr>
                  <w:r>
                    <w:rPr/>
                    <w:t>|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1bit</w:t>
                  </w:r>
                  <w:r>
                    <w:rPr>
                      <w:spacing w:val="-1"/>
                    </w:rPr>
                    <w:t> </w:t>
                  </w:r>
                  <w:r>
                    <w:rPr>
                      <w:spacing w:val="-10"/>
                    </w:rPr>
                    <w:t>|</w:t>
                  </w:r>
                  <w:r>
                    <w:rPr/>
                    <w:tab/>
                  </w:r>
                  <w:r>
                    <w:rPr>
                      <w:spacing w:val="-2"/>
                    </w:rPr>
                    <w:t>28bits</w:t>
                  </w:r>
                  <w:r>
                    <w:rPr/>
                    <w:tab/>
                    <w:t>| </w:t>
                  </w:r>
                  <w:r>
                    <w:rPr>
                      <w:spacing w:val="-2"/>
                    </w:rPr>
                    <w:t>22bits</w:t>
                  </w:r>
                  <w:r>
                    <w:rPr/>
                    <w:tab/>
                    <w:t>|</w:t>
                  </w:r>
                  <w:r>
                    <w:rPr>
                      <w:spacing w:val="-1"/>
                    </w:rPr>
                    <w:t> </w:t>
                  </w:r>
                  <w:r>
                    <w:rPr>
                      <w:spacing w:val="-2"/>
                    </w:rPr>
                    <w:t>13bits</w:t>
                  </w:r>
                  <w:r>
                    <w:rPr/>
                    <w:tab/>
                  </w:r>
                  <w:r>
                    <w:rPr>
                      <w:spacing w:val="-10"/>
                    </w:rPr>
                    <w:t>|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z w:val="16"/>
        </w:rPr>
        <w:t>uid-generator</w:t>
      </w:r>
      <w:r>
        <w:rPr>
          <w:rFonts w:ascii="文泉驿微米黑" w:eastAsia="文泉驿微米黑" w:hint="eastAsia"/>
          <w:spacing w:val="-7"/>
          <w:sz w:val="16"/>
        </w:rPr>
        <w:t> </w:t>
      </w:r>
      <w:r>
        <w:rPr>
          <w:rFonts w:ascii="文泉驿微米黑" w:eastAsia="文泉驿微米黑" w:hint="eastAsia"/>
          <w:sz w:val="20"/>
        </w:rPr>
        <w:t>生</w:t>
      </w:r>
      <w:r>
        <w:rPr>
          <w:rFonts w:ascii="文泉驿微米黑" w:eastAsia="文泉驿微米黑" w:hint="eastAsia"/>
          <w:sz w:val="20"/>
        </w:rPr>
        <w:t>成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64</w:t>
      </w:r>
      <w:r>
        <w:rPr>
          <w:rFonts w:ascii="文泉驿微米黑" w:eastAsia="文泉驿微米黑" w:hint="eastAsia"/>
          <w:spacing w:val="-5"/>
          <w:sz w:val="16"/>
        </w:rPr>
        <w:t> </w:t>
      </w:r>
      <w:r>
        <w:rPr>
          <w:rFonts w:ascii="文泉驿微米黑" w:eastAsia="文泉驿微米黑" w:hint="eastAsia"/>
          <w:spacing w:val="41"/>
          <w:sz w:val="20"/>
        </w:rPr>
        <w:t>位</w:t>
      </w:r>
      <w:r>
        <w:rPr>
          <w:rFonts w:ascii="文泉驿微米黑" w:eastAsia="文泉驿微米黑" w:hint="eastAsia"/>
          <w:sz w:val="16"/>
        </w:rPr>
        <w:t>ID</w:t>
      </w:r>
      <w:r>
        <w:rPr>
          <w:rFonts w:ascii="文泉驿微米黑" w:eastAsia="文泉驿微米黑" w:hint="eastAsia"/>
          <w:spacing w:val="-4"/>
          <w:sz w:val="16"/>
        </w:rPr>
        <w:t> </w:t>
      </w:r>
      <w:r>
        <w:rPr>
          <w:rFonts w:ascii="文泉驿微米黑" w:eastAsia="文泉驿微米黑" w:hint="eastAsia"/>
          <w:sz w:val="20"/>
        </w:rPr>
        <w:t>结</w:t>
      </w:r>
      <w:r>
        <w:rPr>
          <w:rFonts w:ascii="文泉驿微米黑" w:eastAsia="文泉驿微米黑" w:hint="eastAsia"/>
          <w:sz w:val="20"/>
        </w:rPr>
        <w:t>构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3"/>
        <w:rPr>
          <w:rFonts w:ascii="文泉驿微米黑"/>
          <w:sz w:val="22"/>
        </w:rPr>
      </w:pPr>
    </w:p>
    <w:p>
      <w:pPr>
        <w:pStyle w:val="ListParagraph"/>
        <w:numPr>
          <w:ilvl w:val="0"/>
          <w:numId w:val="118"/>
        </w:numPr>
        <w:tabs>
          <w:tab w:pos="719" w:val="left" w:leader="none"/>
        </w:tabs>
        <w:spacing w:line="308" w:lineRule="exact" w:before="52" w:after="0"/>
        <w:ind w:left="718" w:right="0" w:hanging="161"/>
        <w:jc w:val="both"/>
        <w:rPr>
          <w:sz w:val="20"/>
        </w:rPr>
      </w:pPr>
      <w:r>
        <w:rPr>
          <w:sz w:val="16"/>
        </w:rPr>
        <w:t>sign</w:t>
      </w:r>
      <w:r>
        <w:rPr>
          <w:sz w:val="20"/>
        </w:rPr>
        <w:t>：</w:t>
      </w:r>
      <w:r>
        <w:rPr>
          <w:sz w:val="20"/>
        </w:rPr>
        <w:t>长</w:t>
      </w:r>
      <w:r>
        <w:rPr>
          <w:sz w:val="20"/>
        </w:rPr>
        <w:t>度</w:t>
      </w:r>
      <w:r>
        <w:rPr>
          <w:sz w:val="20"/>
        </w:rPr>
        <w:t>固</w:t>
      </w:r>
      <w:r>
        <w:rPr>
          <w:sz w:val="20"/>
        </w:rPr>
        <w:t>定</w:t>
      </w:r>
      <w:r>
        <w:rPr>
          <w:sz w:val="20"/>
        </w:rPr>
        <w:t>为</w:t>
      </w:r>
      <w:r>
        <w:rPr>
          <w:spacing w:val="-13"/>
          <w:sz w:val="20"/>
        </w:rPr>
        <w:t> </w:t>
      </w:r>
      <w:r>
        <w:rPr>
          <w:sz w:val="16"/>
        </w:rPr>
        <w:t>1</w:t>
      </w:r>
      <w:r>
        <w:rPr>
          <w:spacing w:val="-11"/>
          <w:sz w:val="16"/>
        </w:rPr>
        <w:t> </w:t>
      </w:r>
      <w:r>
        <w:rPr>
          <w:sz w:val="20"/>
        </w:rPr>
        <w:t>位</w:t>
      </w:r>
      <w:r>
        <w:rPr>
          <w:sz w:val="20"/>
        </w:rPr>
        <w:t>。</w:t>
      </w:r>
      <w:r>
        <w:rPr>
          <w:sz w:val="20"/>
        </w:rPr>
        <w:t>固</w:t>
      </w:r>
      <w:r>
        <w:rPr>
          <w:sz w:val="20"/>
        </w:rPr>
        <w:t>定</w:t>
      </w:r>
      <w:r>
        <w:rPr>
          <w:sz w:val="20"/>
        </w:rPr>
        <w:t>为</w:t>
      </w:r>
      <w:r>
        <w:rPr>
          <w:spacing w:val="-13"/>
          <w:sz w:val="20"/>
        </w:rPr>
        <w:t> </w:t>
      </w:r>
      <w:r>
        <w:rPr>
          <w:sz w:val="16"/>
        </w:rPr>
        <w:t>0</w:t>
      </w:r>
      <w:r>
        <w:rPr>
          <w:sz w:val="20"/>
        </w:rPr>
        <w:t>，</w:t>
      </w:r>
      <w:r>
        <w:rPr>
          <w:sz w:val="20"/>
        </w:rPr>
        <w:t>表</w:t>
      </w:r>
      <w:r>
        <w:rPr>
          <w:sz w:val="20"/>
        </w:rPr>
        <w:t>示</w:t>
      </w:r>
      <w:r>
        <w:rPr>
          <w:sz w:val="20"/>
        </w:rPr>
        <w:t>生</w:t>
      </w:r>
      <w:r>
        <w:rPr>
          <w:sz w:val="20"/>
        </w:rPr>
        <w:t>成</w:t>
      </w:r>
      <w:r>
        <w:rPr>
          <w:spacing w:val="15"/>
          <w:sz w:val="20"/>
        </w:rPr>
        <w:t>的</w:t>
      </w:r>
      <w:r>
        <w:rPr>
          <w:sz w:val="16"/>
        </w:rPr>
        <w:t>ID</w:t>
      </w:r>
      <w:r>
        <w:rPr>
          <w:spacing w:val="-8"/>
          <w:sz w:val="16"/>
        </w:rPr>
        <w:t> </w:t>
      </w:r>
      <w:r>
        <w:rPr>
          <w:sz w:val="20"/>
        </w:rPr>
        <w:t>始</w:t>
      </w:r>
      <w:r>
        <w:rPr>
          <w:sz w:val="20"/>
        </w:rPr>
        <w:t>终</w:t>
      </w:r>
      <w:r>
        <w:rPr>
          <w:sz w:val="20"/>
        </w:rPr>
        <w:t>为</w:t>
      </w:r>
      <w:r>
        <w:rPr>
          <w:sz w:val="20"/>
        </w:rPr>
        <w:t>正</w:t>
      </w:r>
      <w:r>
        <w:rPr>
          <w:sz w:val="20"/>
        </w:rPr>
        <w:t>数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118"/>
        </w:numPr>
        <w:tabs>
          <w:tab w:pos="719" w:val="left" w:leader="none"/>
        </w:tabs>
        <w:spacing w:line="208" w:lineRule="auto" w:before="10" w:after="0"/>
        <w:ind w:left="718" w:right="1437" w:hanging="160"/>
        <w:jc w:val="both"/>
        <w:rPr>
          <w:sz w:val="20"/>
        </w:rPr>
      </w:pPr>
      <w:r>
        <w:rPr>
          <w:spacing w:val="-2"/>
          <w:sz w:val="16"/>
        </w:rPr>
        <w:t>delta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seconds</w:t>
      </w:r>
      <w:r>
        <w:rPr>
          <w:spacing w:val="-2"/>
          <w:sz w:val="20"/>
        </w:rPr>
        <w:t>：</w:t>
      </w:r>
      <w:r>
        <w:rPr>
          <w:spacing w:val="-2"/>
          <w:sz w:val="20"/>
        </w:rPr>
        <w:t>默</w:t>
      </w:r>
      <w:r>
        <w:rPr>
          <w:spacing w:val="-2"/>
          <w:sz w:val="20"/>
        </w:rPr>
        <w:t>认</w:t>
      </w:r>
      <w:r>
        <w:rPr>
          <w:spacing w:val="-11"/>
          <w:sz w:val="20"/>
        </w:rPr>
        <w:t> </w:t>
      </w:r>
      <w:r>
        <w:rPr>
          <w:spacing w:val="-2"/>
          <w:sz w:val="16"/>
        </w:rPr>
        <w:t>28 </w:t>
      </w:r>
      <w:r>
        <w:rPr>
          <w:spacing w:val="-2"/>
          <w:sz w:val="20"/>
        </w:rPr>
        <w:t>位。</w:t>
      </w:r>
      <w:r>
        <w:rPr>
          <w:spacing w:val="-2"/>
          <w:sz w:val="20"/>
        </w:rPr>
        <w:t>当</w:t>
      </w:r>
      <w:r>
        <w:rPr>
          <w:spacing w:val="-2"/>
          <w:sz w:val="20"/>
        </w:rPr>
        <w:t>前</w:t>
      </w:r>
      <w:r>
        <w:rPr>
          <w:spacing w:val="-2"/>
          <w:sz w:val="20"/>
        </w:rPr>
        <w:t>时</w:t>
      </w:r>
      <w:r>
        <w:rPr>
          <w:spacing w:val="-2"/>
          <w:sz w:val="20"/>
        </w:rPr>
        <w:t>间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表</w:t>
      </w:r>
      <w:r>
        <w:rPr>
          <w:spacing w:val="-2"/>
          <w:sz w:val="20"/>
        </w:rPr>
        <w:t>示</w:t>
      </w:r>
      <w:r>
        <w:rPr>
          <w:spacing w:val="-2"/>
          <w:sz w:val="20"/>
        </w:rPr>
        <w:t>为</w:t>
      </w:r>
      <w:r>
        <w:rPr>
          <w:spacing w:val="-2"/>
          <w:sz w:val="20"/>
        </w:rPr>
        <w:t>相</w:t>
      </w:r>
      <w:r>
        <w:rPr>
          <w:spacing w:val="-2"/>
          <w:sz w:val="20"/>
        </w:rPr>
        <w:t>对</w:t>
      </w:r>
      <w:r>
        <w:rPr>
          <w:spacing w:val="-2"/>
          <w:sz w:val="20"/>
        </w:rPr>
        <w:t>于</w:t>
      </w:r>
      <w:r>
        <w:rPr>
          <w:spacing w:val="-2"/>
          <w:sz w:val="20"/>
        </w:rPr>
        <w:t>某</w:t>
      </w:r>
      <w:r>
        <w:rPr>
          <w:spacing w:val="-2"/>
          <w:sz w:val="20"/>
        </w:rPr>
        <w:t>个</w:t>
      </w:r>
      <w:r>
        <w:rPr>
          <w:spacing w:val="-2"/>
          <w:sz w:val="20"/>
        </w:rPr>
        <w:t>预</w:t>
      </w:r>
      <w:r>
        <w:rPr>
          <w:spacing w:val="-2"/>
          <w:sz w:val="20"/>
        </w:rPr>
        <w:t>设</w:t>
      </w:r>
      <w:r>
        <w:rPr>
          <w:spacing w:val="-2"/>
          <w:sz w:val="20"/>
        </w:rPr>
        <w:t>时</w:t>
      </w:r>
      <w:r>
        <w:rPr>
          <w:spacing w:val="-2"/>
          <w:sz w:val="20"/>
        </w:rPr>
        <w:t>间</w:t>
      </w:r>
      <w:r>
        <w:rPr>
          <w:spacing w:val="-2"/>
          <w:sz w:val="20"/>
        </w:rPr>
        <w:t>基</w:t>
      </w:r>
      <w:r>
        <w:rPr>
          <w:spacing w:val="-2"/>
          <w:sz w:val="20"/>
        </w:rPr>
        <w:t>点</w:t>
      </w:r>
      <w:r>
        <w:rPr>
          <w:spacing w:val="-11"/>
          <w:sz w:val="20"/>
        </w:rPr>
        <w:t> </w:t>
      </w:r>
      <w:r>
        <w:rPr>
          <w:spacing w:val="-2"/>
          <w:sz w:val="16"/>
        </w:rPr>
        <w:t>(</w:t>
      </w:r>
      <w:r>
        <w:rPr>
          <w:spacing w:val="-2"/>
          <w:sz w:val="20"/>
        </w:rPr>
        <w:t>默认</w:t>
      </w:r>
      <w:r>
        <w:rPr>
          <w:spacing w:val="-2"/>
          <w:sz w:val="16"/>
        </w:rPr>
        <w:t>“2016-05-20”) 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增</w:t>
      </w:r>
      <w:r>
        <w:rPr>
          <w:spacing w:val="-2"/>
          <w:sz w:val="20"/>
        </w:rPr>
        <w:t>量</w:t>
      </w:r>
      <w:r>
        <w:rPr>
          <w:spacing w:val="-2"/>
          <w:sz w:val="20"/>
        </w:rPr>
        <w:t>值</w:t>
      </w:r>
      <w:r>
        <w:rPr>
          <w:spacing w:val="-2"/>
          <w:sz w:val="20"/>
        </w:rPr>
        <w:t>，单</w:t>
      </w:r>
      <w:r>
        <w:rPr>
          <w:sz w:val="20"/>
        </w:rPr>
        <w:t>位</w:t>
      </w:r>
      <w:r>
        <w:rPr>
          <w:sz w:val="20"/>
        </w:rPr>
        <w:t>为</w:t>
      </w:r>
      <w:r>
        <w:rPr>
          <w:sz w:val="20"/>
        </w:rPr>
        <w:t>秒</w:t>
      </w:r>
      <w:r>
        <w:rPr>
          <w:sz w:val="20"/>
        </w:rPr>
        <w:t>。</w:t>
      </w:r>
      <w:r>
        <w:rPr>
          <w:sz w:val="16"/>
        </w:rPr>
        <w:t>28 </w:t>
      </w:r>
      <w:r>
        <w:rPr>
          <w:sz w:val="20"/>
        </w:rPr>
        <w:t>位</w:t>
      </w:r>
      <w:r>
        <w:rPr>
          <w:sz w:val="20"/>
        </w:rPr>
        <w:t>最</w:t>
      </w:r>
      <w:r>
        <w:rPr>
          <w:sz w:val="20"/>
        </w:rPr>
        <w:t>多</w:t>
      </w:r>
      <w:r>
        <w:rPr>
          <w:sz w:val="20"/>
        </w:rPr>
        <w:t>可</w:t>
      </w:r>
      <w:r>
        <w:rPr>
          <w:sz w:val="20"/>
        </w:rPr>
        <w:t>支</w:t>
      </w:r>
      <w:r>
        <w:rPr>
          <w:sz w:val="20"/>
        </w:rPr>
        <w:t>持</w:t>
      </w:r>
      <w:r>
        <w:rPr>
          <w:sz w:val="20"/>
        </w:rPr>
        <w:t>约</w:t>
      </w:r>
      <w:r>
        <w:rPr>
          <w:sz w:val="20"/>
        </w:rPr>
        <w:t> </w:t>
      </w:r>
      <w:r>
        <w:rPr>
          <w:sz w:val="16"/>
        </w:rPr>
        <w:t>8.7 </w:t>
      </w:r>
      <w:r>
        <w:rPr>
          <w:sz w:val="20"/>
        </w:rPr>
        <w:t>年</w:t>
      </w:r>
      <w:r>
        <w:rPr>
          <w:sz w:val="20"/>
        </w:rPr>
        <w:t>。</w:t>
      </w:r>
    </w:p>
    <w:p>
      <w:pPr>
        <w:pStyle w:val="ListParagraph"/>
        <w:numPr>
          <w:ilvl w:val="0"/>
          <w:numId w:val="118"/>
        </w:numPr>
        <w:tabs>
          <w:tab w:pos="719" w:val="left" w:leader="none"/>
        </w:tabs>
        <w:spacing w:line="208" w:lineRule="auto" w:before="1" w:after="0"/>
        <w:ind w:left="718" w:right="1437" w:hanging="160"/>
        <w:jc w:val="both"/>
        <w:rPr>
          <w:sz w:val="20"/>
        </w:rPr>
      </w:pPr>
      <w:r>
        <w:rPr>
          <w:spacing w:val="-1"/>
          <w:sz w:val="16"/>
        </w:rPr>
        <w:t>worker</w:t>
      </w:r>
      <w:r>
        <w:rPr>
          <w:spacing w:val="-10"/>
          <w:sz w:val="16"/>
        </w:rPr>
        <w:t> </w:t>
      </w:r>
      <w:r>
        <w:rPr>
          <w:spacing w:val="-1"/>
          <w:sz w:val="16"/>
        </w:rPr>
        <w:t>node</w:t>
      </w:r>
      <w:r>
        <w:rPr>
          <w:spacing w:val="-9"/>
          <w:sz w:val="16"/>
        </w:rPr>
        <w:t> </w:t>
      </w:r>
      <w:r>
        <w:rPr>
          <w:spacing w:val="-1"/>
          <w:sz w:val="16"/>
        </w:rPr>
        <w:t>id</w:t>
      </w:r>
      <w:r>
        <w:rPr>
          <w:spacing w:val="-1"/>
          <w:sz w:val="20"/>
        </w:rPr>
        <w:t>：</w:t>
      </w:r>
      <w:r>
        <w:rPr>
          <w:spacing w:val="-1"/>
          <w:sz w:val="20"/>
        </w:rPr>
        <w:t>默</w:t>
      </w:r>
      <w:r>
        <w:rPr>
          <w:spacing w:val="-1"/>
          <w:sz w:val="20"/>
        </w:rPr>
        <w:t>认</w:t>
      </w:r>
      <w:r>
        <w:rPr>
          <w:spacing w:val="-12"/>
          <w:sz w:val="20"/>
        </w:rPr>
        <w:t> </w:t>
      </w:r>
      <w:r>
        <w:rPr>
          <w:spacing w:val="-1"/>
          <w:sz w:val="16"/>
        </w:rPr>
        <w:t>22</w:t>
      </w:r>
      <w:r>
        <w:rPr>
          <w:spacing w:val="-10"/>
          <w:sz w:val="16"/>
        </w:rPr>
        <w:t> </w:t>
      </w:r>
      <w:r>
        <w:rPr>
          <w:spacing w:val="-1"/>
          <w:sz w:val="20"/>
        </w:rPr>
        <w:t>位。</w:t>
      </w:r>
      <w:r>
        <w:rPr>
          <w:spacing w:val="-1"/>
          <w:sz w:val="20"/>
        </w:rPr>
        <w:t>表</w:t>
      </w:r>
      <w:r>
        <w:rPr>
          <w:spacing w:val="-1"/>
          <w:sz w:val="20"/>
        </w:rPr>
        <w:t>示</w:t>
      </w:r>
      <w:r>
        <w:rPr>
          <w:spacing w:val="-1"/>
          <w:sz w:val="20"/>
        </w:rPr>
        <w:t>机</w:t>
      </w:r>
      <w:r>
        <w:rPr>
          <w:spacing w:val="-1"/>
          <w:sz w:val="20"/>
        </w:rPr>
        <w:t>器</w:t>
      </w:r>
      <w:r>
        <w:rPr>
          <w:spacing w:val="-12"/>
          <w:sz w:val="20"/>
        </w:rPr>
        <w:t> </w:t>
      </w:r>
      <w:r>
        <w:rPr>
          <w:spacing w:val="-1"/>
          <w:sz w:val="16"/>
        </w:rPr>
        <w:t>id</w:t>
      </w:r>
      <w:r>
        <w:rPr>
          <w:spacing w:val="-1"/>
          <w:sz w:val="20"/>
        </w:rPr>
        <w:t>，</w:t>
      </w:r>
      <w:r>
        <w:rPr>
          <w:spacing w:val="-1"/>
          <w:sz w:val="20"/>
        </w:rPr>
        <w:t>通</w:t>
      </w:r>
      <w:r>
        <w:rPr>
          <w:spacing w:val="-1"/>
          <w:sz w:val="20"/>
        </w:rPr>
        <w:t>常</w:t>
      </w:r>
      <w:r>
        <w:rPr>
          <w:spacing w:val="-1"/>
          <w:sz w:val="20"/>
        </w:rPr>
        <w:t>在</w:t>
      </w:r>
      <w:r>
        <w:rPr>
          <w:spacing w:val="-1"/>
          <w:sz w:val="20"/>
        </w:rPr>
        <w:t>应</w:t>
      </w:r>
      <w:r>
        <w:rPr>
          <w:spacing w:val="-1"/>
          <w:sz w:val="20"/>
        </w:rPr>
        <w:t>用</w:t>
      </w:r>
      <w:r>
        <w:rPr>
          <w:spacing w:val="-1"/>
          <w:sz w:val="20"/>
        </w:rPr>
        <w:t>程</w:t>
      </w:r>
      <w:r>
        <w:rPr>
          <w:spacing w:val="-1"/>
          <w:sz w:val="20"/>
        </w:rPr>
        <w:t>序</w:t>
      </w:r>
      <w:r>
        <w:rPr>
          <w:spacing w:val="-1"/>
          <w:sz w:val="20"/>
        </w:rPr>
        <w:t>进</w:t>
      </w:r>
      <w:r>
        <w:rPr>
          <w:spacing w:val="-1"/>
          <w:sz w:val="20"/>
        </w:rPr>
        <w:t>程</w:t>
      </w:r>
      <w:r>
        <w:rPr>
          <w:spacing w:val="-1"/>
          <w:sz w:val="20"/>
        </w:rPr>
        <w:t>启</w:t>
      </w:r>
      <w:r>
        <w:rPr>
          <w:spacing w:val="-1"/>
          <w:sz w:val="20"/>
        </w:rPr>
        <w:t>动</w:t>
      </w:r>
      <w:r>
        <w:rPr>
          <w:spacing w:val="-1"/>
          <w:sz w:val="20"/>
        </w:rPr>
        <w:t>时</w:t>
      </w:r>
      <w:r>
        <w:rPr>
          <w:spacing w:val="-1"/>
          <w:sz w:val="20"/>
        </w:rPr>
        <w:t>从</w:t>
      </w:r>
      <w:r>
        <w:rPr>
          <w:spacing w:val="-1"/>
          <w:sz w:val="20"/>
        </w:rPr>
        <w:t>一</w:t>
      </w:r>
      <w:r>
        <w:rPr>
          <w:spacing w:val="-1"/>
          <w:sz w:val="20"/>
        </w:rPr>
        <w:t>个</w:t>
      </w:r>
      <w:r>
        <w:rPr>
          <w:spacing w:val="-1"/>
          <w:sz w:val="20"/>
        </w:rPr>
        <w:t>集</w:t>
      </w:r>
      <w:r>
        <w:rPr>
          <w:spacing w:val="-1"/>
          <w:sz w:val="20"/>
        </w:rPr>
        <w:t>中</w:t>
      </w:r>
      <w:r>
        <w:rPr>
          <w:spacing w:val="-1"/>
          <w:sz w:val="20"/>
        </w:rPr>
        <w:t>式</w:t>
      </w:r>
      <w:r>
        <w:rPr>
          <w:spacing w:val="-1"/>
          <w:sz w:val="20"/>
        </w:rPr>
        <w:t>的</w:t>
      </w:r>
      <w:r>
        <w:rPr>
          <w:spacing w:val="-1"/>
          <w:sz w:val="16"/>
        </w:rPr>
        <w:t>ID</w:t>
      </w:r>
      <w:r>
        <w:rPr>
          <w:spacing w:val="-9"/>
          <w:sz w:val="16"/>
        </w:rPr>
        <w:t> </w:t>
      </w:r>
      <w:r>
        <w:rPr>
          <w:spacing w:val="-1"/>
          <w:sz w:val="20"/>
        </w:rPr>
        <w:t>生</w:t>
      </w:r>
      <w:r>
        <w:rPr>
          <w:spacing w:val="-1"/>
          <w:sz w:val="20"/>
        </w:rPr>
        <w:t>成</w:t>
      </w:r>
      <w:r>
        <w:rPr>
          <w:spacing w:val="-1"/>
          <w:sz w:val="20"/>
        </w:rPr>
        <w:t>器</w:t>
      </w:r>
      <w:r>
        <w:rPr>
          <w:spacing w:val="-1"/>
          <w:sz w:val="20"/>
        </w:rPr>
        <w:t>取</w:t>
      </w:r>
      <w:r>
        <w:rPr>
          <w:spacing w:val="-1"/>
          <w:sz w:val="20"/>
        </w:rPr>
        <w:t>得</w:t>
      </w:r>
      <w:r>
        <w:rPr>
          <w:spacing w:val="-1"/>
          <w:sz w:val="20"/>
        </w:rPr>
        <w:t>。常</w:t>
      </w:r>
      <w:r>
        <w:rPr>
          <w:spacing w:val="8"/>
          <w:sz w:val="20"/>
        </w:rPr>
        <w:t>见的集中式</w:t>
      </w:r>
      <w:r>
        <w:rPr>
          <w:sz w:val="16"/>
        </w:rPr>
        <w:t>ID</w:t>
      </w:r>
      <w:r>
        <w:rPr>
          <w:spacing w:val="-11"/>
          <w:sz w:val="16"/>
        </w:rPr>
        <w:t> </w:t>
      </w:r>
      <w:r>
        <w:rPr>
          <w:spacing w:val="-1"/>
          <w:sz w:val="20"/>
        </w:rPr>
        <w:t>生成器是数据库自增列或者 </w:t>
      </w:r>
      <w:r>
        <w:rPr>
          <w:sz w:val="16"/>
        </w:rPr>
        <w:t>Zookeeper</w:t>
      </w:r>
      <w:r>
        <w:rPr>
          <w:sz w:val="20"/>
        </w:rPr>
        <w:t>。默认分配策略为用后即弃，进程重启时会重新获</w:t>
      </w:r>
      <w:r>
        <w:rPr>
          <w:sz w:val="20"/>
        </w:rPr>
        <w:t>取</w:t>
      </w:r>
      <w:r>
        <w:rPr>
          <w:sz w:val="20"/>
        </w:rPr>
        <w:t>一</w:t>
      </w:r>
      <w:r>
        <w:rPr>
          <w:sz w:val="20"/>
        </w:rPr>
        <w:t>个</w:t>
      </w:r>
      <w:r>
        <w:rPr>
          <w:sz w:val="20"/>
        </w:rPr>
        <w:t>新</w:t>
      </w:r>
      <w:r>
        <w:rPr>
          <w:sz w:val="20"/>
        </w:rPr>
        <w:t>的</w:t>
      </w:r>
      <w:r>
        <w:rPr>
          <w:sz w:val="20"/>
        </w:rPr>
        <w:t> </w:t>
      </w:r>
      <w:r>
        <w:rPr>
          <w:sz w:val="16"/>
        </w:rPr>
        <w:t>worker node id</w:t>
      </w:r>
      <w:r>
        <w:rPr>
          <w:sz w:val="20"/>
        </w:rPr>
        <w:t>，</w:t>
      </w:r>
      <w:r>
        <w:rPr>
          <w:sz w:val="16"/>
        </w:rPr>
        <w:t>22 </w:t>
      </w:r>
      <w:r>
        <w:rPr>
          <w:sz w:val="20"/>
        </w:rPr>
        <w:t>位</w:t>
      </w:r>
      <w:r>
        <w:rPr>
          <w:sz w:val="20"/>
        </w:rPr>
        <w:t>最</w:t>
      </w:r>
      <w:r>
        <w:rPr>
          <w:sz w:val="20"/>
        </w:rPr>
        <w:t>多</w:t>
      </w:r>
      <w:r>
        <w:rPr>
          <w:sz w:val="20"/>
        </w:rPr>
        <w:t>可</w:t>
      </w:r>
      <w:r>
        <w:rPr>
          <w:sz w:val="20"/>
        </w:rPr>
        <w:t>支</w:t>
      </w:r>
      <w:r>
        <w:rPr>
          <w:sz w:val="20"/>
        </w:rPr>
        <w:t>持</w:t>
      </w:r>
      <w:r>
        <w:rPr>
          <w:sz w:val="20"/>
        </w:rPr>
        <w:t>约</w:t>
      </w:r>
      <w:r>
        <w:rPr>
          <w:sz w:val="20"/>
        </w:rPr>
        <w:t> </w:t>
      </w:r>
      <w:r>
        <w:rPr>
          <w:sz w:val="16"/>
        </w:rPr>
        <w:t>420 </w:t>
      </w:r>
      <w:r>
        <w:rPr>
          <w:sz w:val="20"/>
        </w:rPr>
        <w:t>万</w:t>
      </w:r>
      <w:r>
        <w:rPr>
          <w:sz w:val="20"/>
        </w:rPr>
        <w:t>次</w:t>
      </w:r>
      <w:r>
        <w:rPr>
          <w:sz w:val="20"/>
        </w:rPr>
        <w:t>启</w:t>
      </w:r>
      <w:r>
        <w:rPr>
          <w:sz w:val="20"/>
        </w:rPr>
        <w:t>动</w:t>
      </w:r>
      <w:r>
        <w:rPr>
          <w:sz w:val="20"/>
        </w:rPr>
        <w:t>。</w:t>
      </w:r>
    </w:p>
    <w:p>
      <w:pPr>
        <w:pStyle w:val="ListParagraph"/>
        <w:numPr>
          <w:ilvl w:val="0"/>
          <w:numId w:val="118"/>
        </w:numPr>
        <w:tabs>
          <w:tab w:pos="719" w:val="left" w:leader="none"/>
        </w:tabs>
        <w:spacing w:line="301" w:lineRule="exact" w:before="0" w:after="0"/>
        <w:ind w:left="718" w:right="0" w:hanging="161"/>
        <w:jc w:val="both"/>
        <w:rPr>
          <w:sz w:val="20"/>
        </w:rPr>
      </w:pPr>
      <w:r>
        <w:rPr>
          <w:spacing w:val="-2"/>
          <w:sz w:val="16"/>
        </w:rPr>
        <w:t>sequence</w:t>
      </w:r>
      <w:r>
        <w:rPr>
          <w:spacing w:val="-2"/>
          <w:sz w:val="20"/>
        </w:rPr>
        <w:t>：</w:t>
      </w:r>
      <w:r>
        <w:rPr>
          <w:spacing w:val="-2"/>
          <w:sz w:val="20"/>
        </w:rPr>
        <w:t>默</w:t>
      </w:r>
      <w:r>
        <w:rPr>
          <w:spacing w:val="-2"/>
          <w:sz w:val="20"/>
        </w:rPr>
        <w:t>认</w:t>
      </w:r>
      <w:r>
        <w:rPr>
          <w:spacing w:val="-7"/>
          <w:sz w:val="20"/>
        </w:rPr>
        <w:t> </w:t>
      </w:r>
      <w:r>
        <w:rPr>
          <w:spacing w:val="-2"/>
          <w:sz w:val="16"/>
        </w:rPr>
        <w:t>13</w:t>
      </w:r>
      <w:r>
        <w:rPr>
          <w:spacing w:val="4"/>
          <w:sz w:val="16"/>
        </w:rPr>
        <w:t> </w:t>
      </w:r>
      <w:r>
        <w:rPr>
          <w:spacing w:val="-2"/>
          <w:sz w:val="20"/>
        </w:rPr>
        <w:t>位</w:t>
      </w:r>
      <w:r>
        <w:rPr>
          <w:spacing w:val="-2"/>
          <w:sz w:val="20"/>
        </w:rPr>
        <w:t>。</w:t>
      </w:r>
      <w:r>
        <w:rPr>
          <w:spacing w:val="-2"/>
          <w:sz w:val="20"/>
        </w:rPr>
        <w:t>表</w:t>
      </w:r>
      <w:r>
        <w:rPr>
          <w:spacing w:val="-2"/>
          <w:sz w:val="20"/>
        </w:rPr>
        <w:t>示</w:t>
      </w:r>
      <w:r>
        <w:rPr>
          <w:spacing w:val="-2"/>
          <w:sz w:val="20"/>
        </w:rPr>
        <w:t>每</w:t>
      </w:r>
      <w:r>
        <w:rPr>
          <w:spacing w:val="-2"/>
          <w:sz w:val="20"/>
        </w:rPr>
        <w:t>秒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并</w:t>
      </w:r>
      <w:r>
        <w:rPr>
          <w:spacing w:val="-2"/>
          <w:sz w:val="20"/>
        </w:rPr>
        <w:t>发</w:t>
      </w:r>
      <w:r>
        <w:rPr>
          <w:spacing w:val="-2"/>
          <w:sz w:val="20"/>
        </w:rPr>
        <w:t>序</w:t>
      </w:r>
      <w:r>
        <w:rPr>
          <w:spacing w:val="-2"/>
          <w:sz w:val="20"/>
        </w:rPr>
        <w:t>列</w:t>
      </w:r>
      <w:r>
        <w:rPr>
          <w:spacing w:val="-2"/>
          <w:sz w:val="20"/>
        </w:rPr>
        <w:t>，</w:t>
      </w:r>
      <w:r>
        <w:rPr>
          <w:spacing w:val="-2"/>
          <w:sz w:val="16"/>
        </w:rPr>
        <w:t>13</w:t>
      </w:r>
      <w:r>
        <w:rPr>
          <w:spacing w:val="5"/>
          <w:sz w:val="16"/>
        </w:rPr>
        <w:t> </w:t>
      </w:r>
      <w:r>
        <w:rPr>
          <w:spacing w:val="-2"/>
          <w:sz w:val="20"/>
        </w:rPr>
        <w:t>位</w:t>
      </w:r>
      <w:r>
        <w:rPr>
          <w:spacing w:val="-2"/>
          <w:sz w:val="20"/>
        </w:rPr>
        <w:t>可</w:t>
      </w:r>
      <w:r>
        <w:rPr>
          <w:spacing w:val="-2"/>
          <w:sz w:val="20"/>
        </w:rPr>
        <w:t>支</w:t>
      </w:r>
      <w:r>
        <w:rPr>
          <w:spacing w:val="-2"/>
          <w:sz w:val="20"/>
        </w:rPr>
        <w:t>持</w:t>
      </w:r>
      <w:r>
        <w:rPr>
          <w:spacing w:val="-2"/>
          <w:sz w:val="20"/>
        </w:rPr>
        <w:t>每</w:t>
      </w:r>
      <w:r>
        <w:rPr>
          <w:spacing w:val="-2"/>
          <w:sz w:val="20"/>
        </w:rPr>
        <w:t>秒</w:t>
      </w:r>
      <w:r>
        <w:rPr>
          <w:spacing w:val="-6"/>
          <w:sz w:val="20"/>
        </w:rPr>
        <w:t> </w:t>
      </w:r>
      <w:r>
        <w:rPr>
          <w:spacing w:val="-2"/>
          <w:sz w:val="16"/>
        </w:rPr>
        <w:t>8192</w:t>
      </w:r>
      <w:r>
        <w:rPr>
          <w:spacing w:val="5"/>
          <w:sz w:val="16"/>
        </w:rPr>
        <w:t> </w:t>
      </w:r>
      <w:r>
        <w:rPr>
          <w:spacing w:val="-2"/>
          <w:sz w:val="20"/>
        </w:rPr>
        <w:t>个</w:t>
      </w:r>
      <w:r>
        <w:rPr>
          <w:spacing w:val="-2"/>
          <w:sz w:val="20"/>
        </w:rPr>
        <w:t>并</w:t>
      </w:r>
      <w:r>
        <w:rPr>
          <w:spacing w:val="-2"/>
          <w:sz w:val="20"/>
        </w:rPr>
        <w:t>发</w:t>
      </w:r>
      <w:r>
        <w:rPr>
          <w:spacing w:val="-10"/>
          <w:sz w:val="20"/>
        </w:rPr>
        <w:t>。</w:t>
      </w:r>
    </w:p>
    <w:p>
      <w:pPr>
        <w:pStyle w:val="BodyText"/>
        <w:spacing w:before="12"/>
        <w:rPr>
          <w:rFonts w:ascii="文泉驿微米黑"/>
          <w:sz w:val="21"/>
        </w:rPr>
      </w:pPr>
    </w:p>
    <w:p>
      <w:pPr>
        <w:pStyle w:val="ListParagraph"/>
        <w:numPr>
          <w:ilvl w:val="3"/>
          <w:numId w:val="2"/>
        </w:numPr>
        <w:tabs>
          <w:tab w:pos="862" w:val="left" w:leader="none"/>
        </w:tabs>
        <w:spacing w:line="240" w:lineRule="auto" w:before="0" w:after="0"/>
        <w:ind w:left="861" w:right="0" w:hanging="642"/>
        <w:jc w:val="left"/>
        <w:rPr>
          <w:sz w:val="20"/>
        </w:rPr>
      </w:pPr>
      <w:r>
        <w:rPr>
          <w:spacing w:val="-2"/>
          <w:sz w:val="20"/>
        </w:rPr>
        <w:t>号</w:t>
      </w:r>
      <w:r>
        <w:rPr>
          <w:spacing w:val="-2"/>
          <w:sz w:val="20"/>
        </w:rPr>
        <w:t>段</w:t>
      </w:r>
      <w:r>
        <w:rPr>
          <w:spacing w:val="-2"/>
          <w:sz w:val="20"/>
        </w:rPr>
        <w:t>分</w:t>
      </w:r>
      <w:r>
        <w:rPr>
          <w:spacing w:val="-2"/>
          <w:sz w:val="20"/>
        </w:rPr>
        <w:t>配</w:t>
      </w:r>
      <w:r>
        <w:rPr>
          <w:spacing w:val="-2"/>
          <w:sz w:val="20"/>
        </w:rPr>
        <w:t>方</w:t>
      </w:r>
      <w:r>
        <w:rPr>
          <w:spacing w:val="-10"/>
          <w:sz w:val="20"/>
        </w:rPr>
        <w:t>案</w:t>
      </w:r>
    </w:p>
    <w:p>
      <w:pPr>
        <w:spacing w:line="208" w:lineRule="auto" w:before="108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号</w:t>
      </w:r>
      <w:r>
        <w:rPr>
          <w:rFonts w:ascii="文泉驿微米黑" w:eastAsia="文泉驿微米黑" w:hint="eastAsia"/>
          <w:spacing w:val="-2"/>
          <w:sz w:val="20"/>
        </w:rPr>
        <w:t>段</w:t>
      </w:r>
      <w:r>
        <w:rPr>
          <w:rFonts w:ascii="文泉驿微米黑" w:eastAsia="文泉驿微米黑" w:hint="eastAsia"/>
          <w:spacing w:val="-2"/>
          <w:sz w:val="20"/>
        </w:rPr>
        <w:t>分</w:t>
      </w:r>
      <w:r>
        <w:rPr>
          <w:rFonts w:ascii="文泉驿微米黑" w:eastAsia="文泉驿微米黑" w:hint="eastAsia"/>
          <w:spacing w:val="-2"/>
          <w:sz w:val="20"/>
        </w:rPr>
        <w:t>配</w:t>
      </w:r>
      <w:r>
        <w:rPr>
          <w:rFonts w:ascii="文泉驿微米黑" w:eastAsia="文泉驿微米黑" w:hint="eastAsia"/>
          <w:spacing w:val="-2"/>
          <w:sz w:val="20"/>
        </w:rPr>
        <w:t>方</w:t>
      </w:r>
      <w:r>
        <w:rPr>
          <w:rFonts w:ascii="文泉驿微米黑" w:eastAsia="文泉驿微米黑" w:hint="eastAsia"/>
          <w:spacing w:val="-2"/>
          <w:sz w:val="20"/>
        </w:rPr>
        <w:t>案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理</w:t>
      </w:r>
      <w:r>
        <w:rPr>
          <w:rFonts w:ascii="文泉驿微米黑" w:eastAsia="文泉驿微米黑" w:hint="eastAsia"/>
          <w:spacing w:val="-2"/>
          <w:sz w:val="20"/>
        </w:rPr>
        <w:t>解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2"/>
          <w:sz w:val="20"/>
        </w:rPr>
        <w:t>从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库</w:t>
      </w:r>
      <w:r>
        <w:rPr>
          <w:rFonts w:ascii="文泉驿微米黑" w:eastAsia="文泉驿微米黑" w:hint="eastAsia"/>
          <w:spacing w:val="-2"/>
          <w:sz w:val="20"/>
        </w:rPr>
        <w:t>批</w:t>
      </w:r>
      <w:r>
        <w:rPr>
          <w:rFonts w:ascii="文泉驿微米黑" w:eastAsia="文泉驿微米黑" w:hint="eastAsia"/>
          <w:spacing w:val="-2"/>
          <w:sz w:val="20"/>
        </w:rPr>
        <w:t>量</w:t>
      </w:r>
      <w:r>
        <w:rPr>
          <w:rFonts w:ascii="文泉驿微米黑" w:eastAsia="文泉驿微米黑" w:hint="eastAsia"/>
          <w:spacing w:val="-2"/>
          <w:sz w:val="20"/>
        </w:rPr>
        <w:t>获</w:t>
      </w:r>
      <w:r>
        <w:rPr>
          <w:rFonts w:ascii="文泉驿微米黑" w:eastAsia="文泉驿微米黑" w:hint="eastAsia"/>
          <w:spacing w:val="-2"/>
          <w:sz w:val="20"/>
        </w:rPr>
        <w:t>取</w:t>
      </w:r>
      <w:r>
        <w:rPr>
          <w:rFonts w:ascii="文泉驿微米黑" w:eastAsia="文泉驿微米黑" w:hint="eastAsia"/>
          <w:spacing w:val="-2"/>
          <w:sz w:val="20"/>
        </w:rPr>
        <w:t>自</w:t>
      </w:r>
      <w:r>
        <w:rPr>
          <w:rFonts w:ascii="文泉驿微米黑" w:eastAsia="文泉驿微米黑" w:hint="eastAsia"/>
          <w:spacing w:val="-2"/>
          <w:sz w:val="20"/>
        </w:rPr>
        <w:t>增</w:t>
      </w:r>
      <w:r>
        <w:rPr>
          <w:rFonts w:ascii="文泉驿微米黑" w:eastAsia="文泉驿微米黑" w:hint="eastAsia"/>
          <w:spacing w:val="-2"/>
          <w:sz w:val="16"/>
        </w:rPr>
        <w:t>ID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本</w:t>
      </w:r>
      <w:r>
        <w:rPr>
          <w:rFonts w:ascii="文泉驿微米黑" w:eastAsia="文泉驿微米黑" w:hint="eastAsia"/>
          <w:spacing w:val="-2"/>
          <w:sz w:val="20"/>
        </w:rPr>
        <w:t>方</w:t>
      </w:r>
      <w:r>
        <w:rPr>
          <w:rFonts w:ascii="文泉驿微米黑" w:eastAsia="文泉驿微米黑" w:hint="eastAsia"/>
          <w:spacing w:val="-2"/>
          <w:sz w:val="20"/>
        </w:rPr>
        <w:t>案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张</w:t>
      </w:r>
      <w:r>
        <w:rPr>
          <w:rFonts w:ascii="文泉驿微米黑" w:eastAsia="文泉驿微米黑" w:hint="eastAsia"/>
          <w:spacing w:val="-2"/>
          <w:sz w:val="20"/>
        </w:rPr>
        <w:t>序</w:t>
      </w:r>
      <w:r>
        <w:rPr>
          <w:rFonts w:ascii="文泉驿微米黑" w:eastAsia="文泉驿微米黑" w:hint="eastAsia"/>
          <w:spacing w:val="-2"/>
          <w:sz w:val="20"/>
        </w:rPr>
        <w:t>列</w:t>
      </w:r>
      <w:r>
        <w:rPr>
          <w:rFonts w:ascii="文泉驿微米黑" w:eastAsia="文泉驿微米黑" w:hint="eastAsia"/>
          <w:spacing w:val="-2"/>
          <w:sz w:val="20"/>
        </w:rPr>
        <w:t>号</w:t>
      </w:r>
      <w:r>
        <w:rPr>
          <w:rFonts w:ascii="文泉驿微米黑" w:eastAsia="文泉驿微米黑" w:hint="eastAsia"/>
          <w:spacing w:val="-2"/>
          <w:sz w:val="20"/>
        </w:rPr>
        <w:t>生</w:t>
      </w:r>
      <w:r>
        <w:rPr>
          <w:rFonts w:ascii="文泉驿微米黑" w:eastAsia="文泉驿微米黑" w:hint="eastAsia"/>
          <w:spacing w:val="-2"/>
          <w:sz w:val="20"/>
        </w:rPr>
        <w:t>成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每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记</w:t>
      </w:r>
      <w:r>
        <w:rPr>
          <w:rFonts w:ascii="文泉驿微米黑" w:eastAsia="文泉驿微米黑" w:hint="eastAsia"/>
          <w:spacing w:val="-2"/>
          <w:sz w:val="20"/>
        </w:rPr>
        <w:t>录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示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序</w:t>
      </w:r>
      <w:r>
        <w:rPr>
          <w:rFonts w:ascii="文泉驿微米黑" w:eastAsia="文泉驿微米黑" w:hint="eastAsia"/>
          <w:spacing w:val="-2"/>
          <w:sz w:val="20"/>
        </w:rPr>
        <w:t>列</w:t>
      </w:r>
      <w:r>
        <w:rPr>
          <w:rFonts w:ascii="文泉驿微米黑" w:eastAsia="文泉驿微米黑" w:hint="eastAsia"/>
          <w:spacing w:val="-2"/>
          <w:sz w:val="20"/>
        </w:rPr>
        <w:t>对</w:t>
      </w:r>
      <w:r>
        <w:rPr>
          <w:rFonts w:ascii="文泉驿微米黑" w:eastAsia="文泉驿微米黑" w:hint="eastAsia"/>
          <w:spacing w:val="-2"/>
          <w:sz w:val="20"/>
        </w:rPr>
        <w:t>象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定</w:t>
      </w:r>
      <w:r>
        <w:rPr>
          <w:rFonts w:ascii="文泉驿微米黑" w:eastAsia="文泉驿微米黑" w:hint="eastAsia"/>
          <w:spacing w:val="-2"/>
          <w:sz w:val="20"/>
        </w:rPr>
        <w:t>义</w:t>
      </w:r>
      <w:r>
        <w:rPr>
          <w:rFonts w:ascii="文泉驿微米黑" w:eastAsia="文泉驿微米黑" w:hint="eastAsia"/>
          <w:spacing w:val="-2"/>
          <w:sz w:val="20"/>
        </w:rPr>
        <w:t>示</w: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：</w:t>
      </w:r>
    </w:p>
    <w:p>
      <w:pPr>
        <w:pStyle w:val="BodyText"/>
        <w:spacing w:before="15"/>
        <w:rPr>
          <w:rFonts w:ascii="文泉驿微米黑"/>
          <w:sz w:val="9"/>
        </w:rPr>
      </w:pPr>
      <w:r>
        <w:rPr/>
        <w:pict>
          <v:shape style="position:absolute;margin-left:181.990005pt;margin-top:9.358382pt;width:248.05pt;height:.1pt;mso-position-horizontal-relative:page;mso-position-vertical-relative:paragraph;z-index:-15294464;mso-wrap-distance-left:0;mso-wrap-distance-right:0" id="docshape1499" coordorigin="3640,187" coordsize="4961,0" path="m3640,187l8600,187e" filled="false" stroked="true" strokeweight=".641pt" strokecolor="#000000">
            <v:path arrowok="t"/>
            <v:stroke dashstyle="solid"/>
            <w10:wrap type="topAndBottom"/>
          </v:shape>
        </w:pict>
      </w:r>
    </w:p>
    <w:p>
      <w:pPr>
        <w:tabs>
          <w:tab w:pos="3449" w:val="left" w:leader="none"/>
          <w:tab w:pos="4590" w:val="left" w:leader="none"/>
        </w:tabs>
        <w:spacing w:before="22" w:after="30"/>
        <w:ind w:left="2419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字</w:t>
      </w:r>
      <w:r>
        <w:rPr>
          <w:rFonts w:ascii="文泉驿微米黑" w:eastAsia="文泉驿微米黑" w:hint="eastAsia"/>
          <w:spacing w:val="-2"/>
          <w:sz w:val="20"/>
        </w:rPr>
        <w:t>段</w:t>
      </w:r>
      <w:r>
        <w:rPr>
          <w:rFonts w:ascii="文泉驿微米黑" w:eastAsia="文泉驿微米黑" w:hint="eastAsia"/>
          <w:spacing w:val="-10"/>
          <w:sz w:val="20"/>
        </w:rPr>
        <w:t>名</w:t>
      </w:r>
      <w:r>
        <w:rPr>
          <w:rFonts w:ascii="文泉驿微米黑" w:eastAsia="文泉驿微米黑" w:hint="eastAsia"/>
          <w:sz w:val="20"/>
        </w:rPr>
        <w:tab/>
      </w:r>
      <w:r>
        <w:rPr>
          <w:rFonts w:ascii="文泉驿微米黑" w:eastAsia="文泉驿微米黑" w:hint="eastAsia"/>
          <w:spacing w:val="-2"/>
          <w:sz w:val="20"/>
        </w:rPr>
        <w:t>字</w:t>
      </w:r>
      <w:r>
        <w:rPr>
          <w:rFonts w:ascii="文泉驿微米黑" w:eastAsia="文泉驿微米黑" w:hint="eastAsia"/>
          <w:spacing w:val="-2"/>
          <w:sz w:val="20"/>
        </w:rPr>
        <w:t>段</w:t>
      </w:r>
      <w:r>
        <w:rPr>
          <w:rFonts w:ascii="文泉驿微米黑" w:eastAsia="文泉驿微米黑" w:hint="eastAsia"/>
          <w:spacing w:val="-2"/>
          <w:sz w:val="20"/>
        </w:rPr>
        <w:t>类</w:t>
      </w:r>
      <w:r>
        <w:rPr>
          <w:rFonts w:ascii="文泉驿微米黑" w:eastAsia="文泉驿微米黑" w:hint="eastAsia"/>
          <w:spacing w:val="-10"/>
          <w:sz w:val="20"/>
        </w:rPr>
        <w:t>型</w:t>
      </w:r>
      <w:r>
        <w:rPr>
          <w:rFonts w:ascii="文泉驿微米黑" w:eastAsia="文泉驿微米黑" w:hint="eastAsia"/>
          <w:sz w:val="20"/>
        </w:rPr>
        <w:tab/>
      </w:r>
      <w:r>
        <w:rPr>
          <w:rFonts w:ascii="文泉驿微米黑" w:eastAsia="文泉驿微米黑" w:hint="eastAsia"/>
          <w:spacing w:val="-2"/>
          <w:sz w:val="20"/>
        </w:rPr>
        <w:t>字</w:t>
      </w:r>
      <w:r>
        <w:rPr>
          <w:rFonts w:ascii="文泉驿微米黑" w:eastAsia="文泉驿微米黑" w:hint="eastAsia"/>
          <w:spacing w:val="-2"/>
          <w:sz w:val="20"/>
        </w:rPr>
        <w:t>段</w:t>
      </w:r>
      <w:r>
        <w:rPr>
          <w:rFonts w:ascii="文泉驿微米黑" w:eastAsia="文泉驿微米黑" w:hint="eastAsia"/>
          <w:spacing w:val="-2"/>
          <w:sz w:val="20"/>
        </w:rPr>
        <w:t>说</w:t>
      </w:r>
      <w:r>
        <w:rPr>
          <w:rFonts w:ascii="文泉驿微米黑" w:eastAsia="文泉驿微米黑" w:hint="eastAsia"/>
          <w:spacing w:val="-10"/>
          <w:sz w:val="20"/>
        </w:rPr>
        <w:t>明</w:t>
      </w:r>
    </w:p>
    <w:p>
      <w:pPr>
        <w:pStyle w:val="BodyText"/>
        <w:spacing w:line="20" w:lineRule="exact" w:before="0"/>
        <w:ind w:left="2419"/>
        <w:rPr>
          <w:rFonts w:ascii="文泉驿微米黑"/>
          <w:sz w:val="2"/>
        </w:rPr>
      </w:pPr>
      <w:r>
        <w:rPr>
          <w:rFonts w:ascii="文泉驿微米黑"/>
          <w:sz w:val="2"/>
        </w:rPr>
        <w:pict>
          <v:group style="width:248.05pt;height:.4pt;mso-position-horizontal-relative:char;mso-position-vertical-relative:line" id="docshapegroup1500" coordorigin="0,0" coordsize="4961,8">
            <v:line style="position:absolute" from="0,4" to="4960,4" stroked="true" strokeweight=".4pt" strokecolor="#000000">
              <v:stroke dashstyle="solid"/>
            </v:line>
          </v:group>
        </w:pict>
      </w:r>
      <w:r>
        <w:rPr>
          <w:rFonts w:ascii="文泉驿微米黑"/>
          <w:sz w:val="2"/>
        </w:rPr>
      </w:r>
    </w:p>
    <w:p>
      <w:pPr>
        <w:tabs>
          <w:tab w:pos="3448" w:val="left" w:leader="none"/>
          <w:tab w:pos="4590" w:val="left" w:leader="none"/>
        </w:tabs>
        <w:spacing w:line="208" w:lineRule="auto" w:before="37"/>
        <w:ind w:left="2419" w:right="3637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181.990005pt;margin-top:47.079552pt;width:248.05pt;height:.1pt;mso-position-horizontal-relative:page;mso-position-vertical-relative:paragraph;z-index:-15293440;mso-wrap-distance-left:0;mso-wrap-distance-right:0" id="docshape1501" coordorigin="3640,942" coordsize="4961,0" path="m3640,942l8600,942e" filled="false" stroked="true" strokeweight=".641pt" strokecolor="#000000">
            <v:path arrowok="t"/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16"/>
        </w:rPr>
        <w:t>SEQ_NAME</w:t>
      </w:r>
      <w:r>
        <w:rPr>
          <w:rFonts w:ascii="文泉驿微米黑" w:eastAsia="文泉驿微米黑" w:hint="eastAsia"/>
          <w:sz w:val="16"/>
        </w:rPr>
        <w:tab/>
      </w:r>
      <w:r>
        <w:rPr>
          <w:rFonts w:ascii="文泉驿微米黑" w:eastAsia="文泉驿微米黑" w:hint="eastAsia"/>
          <w:spacing w:val="-2"/>
          <w:sz w:val="16"/>
        </w:rPr>
        <w:t>varchar(128)</w:t>
      </w:r>
      <w:r>
        <w:rPr>
          <w:rFonts w:ascii="文泉驿微米黑" w:eastAsia="文泉驿微米黑" w:hint="eastAsia"/>
          <w:sz w:val="16"/>
        </w:rPr>
        <w:tab/>
      </w:r>
      <w:r>
        <w:rPr>
          <w:rFonts w:ascii="文泉驿微米黑" w:eastAsia="文泉驿微米黑" w:hint="eastAsia"/>
          <w:spacing w:val="-2"/>
          <w:sz w:val="20"/>
        </w:rPr>
        <w:t>序</w:t>
      </w:r>
      <w:r>
        <w:rPr>
          <w:rFonts w:ascii="文泉驿微米黑" w:eastAsia="文泉驿微米黑" w:hint="eastAsia"/>
          <w:spacing w:val="-2"/>
          <w:sz w:val="20"/>
        </w:rPr>
        <w:t>列</w:t>
      </w:r>
      <w:r>
        <w:rPr>
          <w:rFonts w:ascii="文泉驿微米黑" w:eastAsia="文泉驿微米黑" w:hint="eastAsia"/>
          <w:spacing w:val="-2"/>
          <w:sz w:val="20"/>
        </w:rPr>
        <w:t>名</w:t>
      </w:r>
      <w:r>
        <w:rPr>
          <w:rFonts w:ascii="文泉驿微米黑" w:eastAsia="文泉驿微米黑" w:hint="eastAsia"/>
          <w:spacing w:val="-2"/>
          <w:sz w:val="20"/>
        </w:rPr>
        <w:t>称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来</w:t>
      </w:r>
      <w:r>
        <w:rPr>
          <w:rFonts w:ascii="文泉驿微米黑" w:eastAsia="文泉驿微米黑" w:hint="eastAsia"/>
          <w:spacing w:val="-2"/>
          <w:sz w:val="20"/>
        </w:rPr>
        <w:t>区</w:t>
      </w:r>
      <w:r>
        <w:rPr>
          <w:rFonts w:ascii="文泉驿微米黑" w:eastAsia="文泉驿微米黑" w:hint="eastAsia"/>
          <w:spacing w:val="-2"/>
          <w:sz w:val="20"/>
        </w:rPr>
        <w:t>分</w:t>
      </w:r>
      <w:r>
        <w:rPr>
          <w:rFonts w:ascii="文泉驿微米黑" w:eastAsia="文泉驿微米黑" w:hint="eastAsia"/>
          <w:spacing w:val="-2"/>
          <w:sz w:val="20"/>
        </w:rPr>
        <w:t>不</w:t>
      </w:r>
      <w:r>
        <w:rPr>
          <w:rFonts w:ascii="文泉驿微米黑" w:eastAsia="文泉驿微米黑" w:hint="eastAsia"/>
          <w:spacing w:val="-2"/>
          <w:sz w:val="20"/>
        </w:rPr>
        <w:t>同</w:t>
      </w:r>
      <w:r>
        <w:rPr>
          <w:rFonts w:ascii="文泉驿微米黑" w:eastAsia="文泉驿微米黑" w:hint="eastAsia"/>
          <w:spacing w:val="-2"/>
          <w:sz w:val="20"/>
        </w:rPr>
        <w:t>业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MAX_ID</w:t>
      </w:r>
      <w:r>
        <w:rPr>
          <w:rFonts w:ascii="文泉驿微米黑" w:eastAsia="文泉驿微米黑" w:hint="eastAsia"/>
          <w:sz w:val="16"/>
        </w:rPr>
        <w:tab/>
      </w:r>
      <w:r>
        <w:rPr>
          <w:rFonts w:ascii="文泉驿微米黑" w:eastAsia="文泉驿微米黑" w:hint="eastAsia"/>
          <w:spacing w:val="-41"/>
          <w:sz w:val="16"/>
        </w:rPr>
        <w:t> </w:t>
      </w:r>
      <w:r>
        <w:rPr>
          <w:rFonts w:ascii="文泉驿微米黑" w:eastAsia="文泉驿微米黑" w:hint="eastAsia"/>
          <w:spacing w:val="-2"/>
          <w:sz w:val="16"/>
        </w:rPr>
        <w:t>bigint(20)</w:t>
      </w:r>
      <w:r>
        <w:rPr>
          <w:rFonts w:ascii="文泉驿微米黑" w:eastAsia="文泉驿微米黑" w:hint="eastAsia"/>
          <w:sz w:val="16"/>
        </w:rPr>
        <w:tab/>
      </w:r>
      <w:r>
        <w:rPr>
          <w:rFonts w:ascii="文泉驿微米黑" w:eastAsia="文泉驿微米黑" w:hint="eastAsia"/>
          <w:spacing w:val="-2"/>
          <w:sz w:val="20"/>
        </w:rPr>
        <w:t>当</w:t>
      </w:r>
      <w:r>
        <w:rPr>
          <w:rFonts w:ascii="文泉驿微米黑" w:eastAsia="文泉驿微米黑" w:hint="eastAsia"/>
          <w:spacing w:val="-2"/>
          <w:sz w:val="20"/>
        </w:rPr>
        <w:t>前</w:t>
      </w:r>
      <w:r>
        <w:rPr>
          <w:rFonts w:ascii="文泉驿微米黑" w:eastAsia="文泉驿微米黑" w:hint="eastAsia"/>
          <w:spacing w:val="-2"/>
          <w:sz w:val="20"/>
        </w:rPr>
        <w:t>序</w:t>
      </w:r>
      <w:r>
        <w:rPr>
          <w:rFonts w:ascii="文泉驿微米黑" w:eastAsia="文泉驿微米黑" w:hint="eastAsia"/>
          <w:spacing w:val="-2"/>
          <w:sz w:val="20"/>
        </w:rPr>
        <w:t>列</w:t>
      </w:r>
      <w:r>
        <w:rPr>
          <w:rFonts w:ascii="文泉驿微米黑" w:eastAsia="文泉驿微米黑" w:hint="eastAsia"/>
          <w:spacing w:val="-2"/>
          <w:sz w:val="20"/>
        </w:rPr>
        <w:t>已</w:t>
      </w:r>
      <w:r>
        <w:rPr>
          <w:rFonts w:ascii="文泉驿微米黑" w:eastAsia="文泉驿微米黑" w:hint="eastAsia"/>
          <w:spacing w:val="-2"/>
          <w:sz w:val="20"/>
        </w:rPr>
        <w:t>被</w:t>
      </w:r>
      <w:r>
        <w:rPr>
          <w:rFonts w:ascii="文泉驿微米黑" w:eastAsia="文泉驿微米黑" w:hint="eastAsia"/>
          <w:spacing w:val="-2"/>
          <w:sz w:val="20"/>
        </w:rPr>
        <w:t>分</w:t>
      </w:r>
      <w:r>
        <w:rPr>
          <w:rFonts w:ascii="文泉驿微米黑" w:eastAsia="文泉驿微米黑" w:hint="eastAsia"/>
          <w:spacing w:val="-2"/>
          <w:sz w:val="20"/>
        </w:rPr>
        <w:t>配</w:t>
      </w:r>
      <w:r>
        <w:rPr>
          <w:rFonts w:ascii="文泉驿微米黑" w:eastAsia="文泉驿微米黑" w:hint="eastAsia"/>
          <w:spacing w:val="-2"/>
          <w:sz w:val="20"/>
        </w:rPr>
        <w:t>出</w:t>
      </w:r>
      <w:r>
        <w:rPr>
          <w:rFonts w:ascii="文泉驿微米黑" w:eastAsia="文泉驿微米黑" w:hint="eastAsia"/>
          <w:spacing w:val="-2"/>
          <w:sz w:val="20"/>
        </w:rPr>
        <w:t>去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最</w:t>
      </w:r>
      <w:r>
        <w:rPr>
          <w:rFonts w:ascii="文泉驿微米黑" w:eastAsia="文泉驿微米黑" w:hint="eastAsia"/>
          <w:spacing w:val="-2"/>
          <w:sz w:val="20"/>
        </w:rPr>
        <w:t>大</w:t>
      </w:r>
      <w:r>
        <w:rPr>
          <w:rFonts w:ascii="文泉驿微米黑" w:eastAsia="文泉驿微米黑" w:hint="eastAsia"/>
          <w:spacing w:val="-2"/>
          <w:sz w:val="20"/>
        </w:rPr>
        <w:t>值 </w:t>
      </w:r>
      <w:r>
        <w:rPr>
          <w:rFonts w:ascii="文泉驿微米黑" w:eastAsia="文泉驿微米黑" w:hint="eastAsia"/>
          <w:spacing w:val="-4"/>
          <w:sz w:val="16"/>
        </w:rPr>
        <w:t>STEP</w:t>
      </w:r>
      <w:r>
        <w:rPr>
          <w:rFonts w:ascii="文泉驿微米黑" w:eastAsia="文泉驿微米黑" w:hint="eastAsia"/>
          <w:sz w:val="16"/>
        </w:rPr>
        <w:tab/>
      </w:r>
      <w:r>
        <w:rPr>
          <w:rFonts w:ascii="文泉驿微米黑" w:eastAsia="文泉驿微米黑" w:hint="eastAsia"/>
          <w:spacing w:val="-41"/>
          <w:sz w:val="16"/>
        </w:rPr>
        <w:t> </w:t>
      </w:r>
      <w:r>
        <w:rPr>
          <w:rFonts w:ascii="文泉驿微米黑" w:eastAsia="文泉驿微米黑" w:hint="eastAsia"/>
          <w:spacing w:val="-2"/>
          <w:sz w:val="16"/>
        </w:rPr>
        <w:t>int(11)</w:t>
      </w:r>
      <w:r>
        <w:rPr>
          <w:rFonts w:ascii="文泉驿微米黑" w:eastAsia="文泉驿微米黑" w:hint="eastAsia"/>
          <w:sz w:val="16"/>
        </w:rPr>
        <w:tab/>
      </w:r>
      <w:r>
        <w:rPr>
          <w:rFonts w:ascii="文泉驿微米黑" w:eastAsia="文泉驿微米黑" w:hint="eastAsia"/>
          <w:spacing w:val="-2"/>
          <w:sz w:val="20"/>
        </w:rPr>
        <w:t>步</w:t>
      </w:r>
      <w:r>
        <w:rPr>
          <w:rFonts w:ascii="文泉驿微米黑" w:eastAsia="文泉驿微米黑" w:hint="eastAsia"/>
          <w:spacing w:val="-2"/>
          <w:sz w:val="20"/>
        </w:rPr>
        <w:t>长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示</w:t>
      </w:r>
      <w:r>
        <w:rPr>
          <w:rFonts w:ascii="文泉驿微米黑" w:eastAsia="文泉驿微米黑" w:hint="eastAsia"/>
          <w:spacing w:val="-2"/>
          <w:sz w:val="20"/>
        </w:rPr>
        <w:t>每</w:t>
      </w:r>
      <w:r>
        <w:rPr>
          <w:rFonts w:ascii="文泉驿微米黑" w:eastAsia="文泉驿微米黑" w:hint="eastAsia"/>
          <w:spacing w:val="-2"/>
          <w:sz w:val="20"/>
        </w:rPr>
        <w:t>次</w:t>
      </w:r>
      <w:r>
        <w:rPr>
          <w:rFonts w:ascii="文泉驿微米黑" w:eastAsia="文泉驿微米黑" w:hint="eastAsia"/>
          <w:spacing w:val="-2"/>
          <w:sz w:val="20"/>
        </w:rPr>
        <w:t>分</w:t>
      </w:r>
      <w:r>
        <w:rPr>
          <w:rFonts w:ascii="文泉驿微米黑" w:eastAsia="文泉驿微米黑" w:hint="eastAsia"/>
          <w:spacing w:val="-2"/>
          <w:sz w:val="20"/>
        </w:rPr>
        <w:t>配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号</w:t>
      </w:r>
      <w:r>
        <w:rPr>
          <w:rFonts w:ascii="文泉驿微米黑" w:eastAsia="文泉驿微米黑" w:hint="eastAsia"/>
          <w:spacing w:val="-2"/>
          <w:sz w:val="20"/>
        </w:rPr>
        <w:t>段</w:t>
      </w:r>
      <w:r>
        <w:rPr>
          <w:rFonts w:ascii="文泉驿微米黑" w:eastAsia="文泉驿微米黑" w:hint="eastAsia"/>
          <w:spacing w:val="-2"/>
          <w:sz w:val="20"/>
        </w:rPr>
        <w:t>长</w:t>
      </w:r>
      <w:r>
        <w:rPr>
          <w:rFonts w:ascii="文泉驿微米黑" w:eastAsia="文泉驿微米黑" w:hint="eastAsia"/>
          <w:spacing w:val="-10"/>
          <w:sz w:val="20"/>
        </w:rPr>
        <w:t>度</w:t>
      </w:r>
    </w:p>
    <w:p>
      <w:pPr>
        <w:pStyle w:val="BodyText"/>
        <w:spacing w:before="13"/>
        <w:rPr>
          <w:rFonts w:ascii="文泉驿微米黑"/>
          <w:sz w:val="21"/>
        </w:rPr>
      </w:pPr>
    </w:p>
    <w:p>
      <w:pPr>
        <w:pStyle w:val="Heading3"/>
        <w:spacing w:line="208" w:lineRule="auto" w:before="83"/>
        <w:ind w:right="1437"/>
        <w:jc w:val="both"/>
      </w:pPr>
      <w:r>
        <w:rPr>
          <w:spacing w:val="-2"/>
        </w:rPr>
        <w:t>应</w:t>
      </w:r>
      <w:r>
        <w:rPr>
          <w:spacing w:val="-2"/>
        </w:rPr>
        <w:t>用</w:t>
      </w:r>
      <w:r>
        <w:rPr>
          <w:spacing w:val="-2"/>
        </w:rPr>
        <w:t>程</w:t>
      </w:r>
      <w:r>
        <w:rPr>
          <w:spacing w:val="-2"/>
        </w:rPr>
        <w:t>序</w:t>
      </w:r>
      <w:r>
        <w:rPr>
          <w:spacing w:val="-2"/>
        </w:rPr>
        <w:t>每</w:t>
      </w:r>
      <w:r>
        <w:rPr>
          <w:spacing w:val="-2"/>
        </w:rPr>
        <w:t>次</w:t>
      </w:r>
      <w:r>
        <w:rPr>
          <w:spacing w:val="-2"/>
        </w:rPr>
        <w:t>按</w:t>
      </w:r>
      <w:r>
        <w:rPr>
          <w:spacing w:val="-2"/>
        </w:rPr>
        <w:t>配</w:t>
      </w:r>
      <w:r>
        <w:rPr>
          <w:spacing w:val="-2"/>
        </w:rPr>
        <w:t>置</w:t>
      </w:r>
      <w:r>
        <w:rPr>
          <w:spacing w:val="-2"/>
        </w:rPr>
        <w:t>好</w:t>
      </w:r>
      <w:r>
        <w:rPr>
          <w:spacing w:val="-2"/>
        </w:rPr>
        <w:t>的</w:t>
      </w:r>
      <w:r>
        <w:rPr>
          <w:spacing w:val="-2"/>
        </w:rPr>
        <w:t>步</w:t>
      </w:r>
      <w:r>
        <w:rPr>
          <w:spacing w:val="-2"/>
        </w:rPr>
        <w:t>长</w:t>
      </w:r>
      <w:r>
        <w:rPr>
          <w:spacing w:val="-2"/>
        </w:rPr>
        <w:t>获</w:t>
      </w:r>
      <w:r>
        <w:rPr>
          <w:spacing w:val="-2"/>
        </w:rPr>
        <w:t>取</w:t>
      </w:r>
      <w:r>
        <w:rPr>
          <w:spacing w:val="-2"/>
        </w:rPr>
        <w:t>一</w:t>
      </w:r>
      <w:r>
        <w:rPr>
          <w:spacing w:val="-2"/>
        </w:rPr>
        <w:t>段</w:t>
      </w:r>
      <w:r>
        <w:rPr>
          <w:spacing w:val="-2"/>
        </w:rPr>
        <w:t>序</w:t>
      </w:r>
      <w:r>
        <w:rPr>
          <w:spacing w:val="-2"/>
        </w:rPr>
        <w:t>列</w:t>
      </w:r>
      <w:r>
        <w:rPr>
          <w:spacing w:val="-2"/>
        </w:rPr>
        <w:t>号</w:t>
      </w:r>
      <w:r>
        <w:rPr>
          <w:spacing w:val="-2"/>
        </w:rPr>
        <w:t>，</w:t>
      </w:r>
      <w:r>
        <w:rPr>
          <w:spacing w:val="-2"/>
        </w:rPr>
        <w:t>并</w:t>
      </w:r>
      <w:r>
        <w:rPr>
          <w:spacing w:val="-2"/>
        </w:rPr>
        <w:t>同</w:t>
      </w:r>
      <w:r>
        <w:rPr>
          <w:spacing w:val="-2"/>
        </w:rPr>
        <w:t>时</w:t>
      </w:r>
      <w:r>
        <w:rPr>
          <w:spacing w:val="-2"/>
        </w:rPr>
        <w:t>更</w:t>
      </w:r>
      <w:r>
        <w:rPr>
          <w:spacing w:val="-2"/>
        </w:rPr>
        <w:t>新</w:t>
      </w:r>
      <w:r>
        <w:rPr>
          <w:spacing w:val="-2"/>
        </w:rPr>
        <w:t>数</w:t>
      </w:r>
      <w:r>
        <w:rPr>
          <w:spacing w:val="-2"/>
        </w:rPr>
        <w:t>据</w:t>
      </w:r>
      <w:r>
        <w:rPr>
          <w:spacing w:val="-2"/>
        </w:rPr>
        <w:t>库</w:t>
      </w:r>
      <w:r>
        <w:rPr>
          <w:spacing w:val="-2"/>
        </w:rPr>
        <w:t>以</w:t>
      </w:r>
      <w:r>
        <w:rPr>
          <w:spacing w:val="-2"/>
        </w:rPr>
        <w:t>持</w:t>
      </w:r>
      <w:r>
        <w:rPr>
          <w:spacing w:val="-2"/>
        </w:rPr>
        <w:t>久</w:t>
      </w:r>
      <w:r>
        <w:rPr>
          <w:spacing w:val="-2"/>
        </w:rPr>
        <w:t>化</w:t>
      </w:r>
      <w:r>
        <w:rPr>
          <w:spacing w:val="-2"/>
        </w:rPr>
        <w:t>保</w:t>
      </w:r>
      <w:r>
        <w:rPr>
          <w:spacing w:val="-2"/>
        </w:rPr>
        <w:t>存</w:t>
      </w:r>
      <w:r>
        <w:rPr>
          <w:spacing w:val="-2"/>
        </w:rPr>
        <w:t>当</w:t>
      </w:r>
      <w:r>
        <w:rPr>
          <w:spacing w:val="-2"/>
        </w:rPr>
        <w:t>前</w:t>
      </w:r>
      <w:r>
        <w:rPr>
          <w:spacing w:val="-2"/>
        </w:rPr>
        <w:t>序</w:t>
      </w:r>
      <w:r>
        <w:rPr>
          <w:spacing w:val="-2"/>
        </w:rPr>
        <w:t>列</w:t>
      </w:r>
      <w:r>
        <w:rPr>
          <w:spacing w:val="-2"/>
        </w:rPr>
        <w:t>已</w:t>
      </w:r>
      <w:r>
        <w:rPr>
          <w:spacing w:val="-2"/>
        </w:rPr>
        <w:t>被</w:t>
      </w:r>
      <w:r>
        <w:rPr>
          <w:spacing w:val="-2"/>
        </w:rPr>
        <w:t>分</w:t>
      </w:r>
      <w:r>
        <w:rPr>
          <w:spacing w:val="-2"/>
        </w:rPr>
        <w:t>配</w:t>
      </w:r>
      <w:r>
        <w:rPr>
          <w:spacing w:val="-2"/>
        </w:rPr>
        <w:t>出</w:t>
      </w:r>
      <w:r>
        <w:rPr>
          <w:spacing w:val="-2"/>
        </w:rPr>
        <w:t>去</w:t>
      </w:r>
      <w:r>
        <w:rPr>
          <w:spacing w:val="-2"/>
        </w:rPr>
        <w:t>的</w:t>
      </w:r>
      <w:r>
        <w:rPr>
          <w:spacing w:val="-2"/>
        </w:rPr>
        <w:t>最</w:t>
      </w:r>
      <w:r>
        <w:rPr>
          <w:spacing w:val="-2"/>
        </w:rPr>
        <w:t>大</w:t>
      </w:r>
      <w:r>
        <w:rPr>
          <w:spacing w:val="-2"/>
        </w:rPr>
        <w:t>值</w:t>
      </w:r>
      <w:r>
        <w:rPr>
          <w:spacing w:val="-2"/>
        </w:rPr>
        <w:t>，</w:t>
      </w:r>
      <w:r>
        <w:rPr>
          <w:spacing w:val="-2"/>
        </w:rPr>
        <w:t>然</w:t>
      </w:r>
      <w:r>
        <w:rPr>
          <w:spacing w:val="-2"/>
        </w:rPr>
        <w:t>后</w:t>
      </w:r>
      <w:r>
        <w:rPr>
          <w:spacing w:val="-2"/>
        </w:rPr>
        <w:t>在</w:t>
      </w:r>
      <w:r>
        <w:rPr>
          <w:spacing w:val="-2"/>
        </w:rPr>
        <w:t>应</w:t>
      </w:r>
      <w:r>
        <w:rPr>
          <w:spacing w:val="-2"/>
        </w:rPr>
        <w:t>用</w:t>
      </w:r>
      <w:r>
        <w:rPr>
          <w:spacing w:val="-2"/>
        </w:rPr>
        <w:t>程</w:t>
      </w:r>
      <w:r>
        <w:rPr>
          <w:spacing w:val="-2"/>
        </w:rPr>
        <w:t>序</w:t>
      </w:r>
      <w:r>
        <w:rPr>
          <w:spacing w:val="-2"/>
        </w:rPr>
        <w:t>内</w:t>
      </w:r>
      <w:r>
        <w:rPr>
          <w:spacing w:val="-2"/>
        </w:rPr>
        <w:t>存</w:t>
      </w:r>
      <w:r>
        <w:rPr>
          <w:spacing w:val="-2"/>
        </w:rPr>
        <w:t>中</w:t>
      </w:r>
      <w:r>
        <w:rPr>
          <w:spacing w:val="-2"/>
        </w:rPr>
        <w:t>即</w:t>
      </w:r>
      <w:r>
        <w:rPr>
          <w:spacing w:val="-2"/>
        </w:rPr>
        <w:t>可</w:t>
      </w:r>
      <w:r>
        <w:rPr>
          <w:spacing w:val="-2"/>
        </w:rPr>
        <w:t>完</w:t>
      </w:r>
      <w:r>
        <w:rPr>
          <w:spacing w:val="-2"/>
        </w:rPr>
        <w:t>成</w:t>
      </w:r>
      <w:r>
        <w:rPr>
          <w:spacing w:val="-2"/>
        </w:rPr>
        <w:t>序</w:t>
      </w:r>
      <w:r>
        <w:rPr>
          <w:spacing w:val="-2"/>
        </w:rPr>
        <w:t>列</w:t>
      </w:r>
      <w:r>
        <w:rPr>
          <w:spacing w:val="-2"/>
        </w:rPr>
        <w:t>号</w:t>
      </w:r>
      <w:r>
        <w:rPr>
          <w:spacing w:val="-2"/>
        </w:rPr>
        <w:t>加</w:t>
      </w:r>
      <w:r>
        <w:rPr>
          <w:spacing w:val="-2"/>
        </w:rPr>
        <w:t>工</w:t>
      </w:r>
      <w:r>
        <w:rPr>
          <w:spacing w:val="-2"/>
        </w:rPr>
        <w:t>及</w:t>
      </w:r>
      <w:r>
        <w:rPr>
          <w:spacing w:val="-2"/>
        </w:rPr>
        <w:t>分</w:t>
      </w:r>
      <w:r>
        <w:rPr>
          <w:spacing w:val="-2"/>
        </w:rPr>
        <w:t>配</w:t>
      </w:r>
      <w:r>
        <w:rPr>
          <w:spacing w:val="-2"/>
        </w:rPr>
        <w:t>动</w:t>
      </w:r>
      <w:r>
        <w:rPr>
          <w:spacing w:val="-2"/>
        </w:rPr>
        <w:t>作</w:t>
      </w:r>
      <w:r>
        <w:rPr>
          <w:spacing w:val="-2"/>
        </w:rPr>
        <w:t>。</w:t>
      </w:r>
      <w:r>
        <w:rPr>
          <w:spacing w:val="-2"/>
        </w:rPr>
        <w:t>待</w:t>
      </w:r>
      <w:r>
        <w:rPr>
          <w:spacing w:val="-2"/>
        </w:rPr>
        <w:t>一</w:t>
      </w:r>
      <w:r>
        <w:rPr>
          <w:spacing w:val="-2"/>
        </w:rPr>
        <w:t>段</w:t>
      </w:r>
      <w:r>
        <w:rPr>
          <w:spacing w:val="-2"/>
        </w:rPr>
        <w:t>号</w:t>
      </w:r>
      <w:r>
        <w:rPr>
          <w:spacing w:val="-2"/>
        </w:rPr>
        <w:t>码</w:t>
      </w:r>
      <w:r>
        <w:rPr>
          <w:spacing w:val="-2"/>
        </w:rPr>
        <w:t>耗</w:t>
      </w:r>
      <w:r>
        <w:rPr>
          <w:spacing w:val="-2"/>
        </w:rPr>
        <w:t>尽</w:t>
      </w:r>
      <w:r>
        <w:rPr>
          <w:spacing w:val="-2"/>
        </w:rPr>
        <w:t>之</w:t>
      </w:r>
      <w:r>
        <w:rPr>
          <w:spacing w:val="-2"/>
        </w:rPr>
        <w:t>后</w:t>
      </w:r>
      <w:r>
        <w:rPr>
          <w:spacing w:val="-2"/>
        </w:rPr>
        <w:t>，</w:t>
      </w:r>
      <w:r>
        <w:rPr>
          <w:spacing w:val="-2"/>
        </w:rPr>
        <w:t>应</w:t>
      </w:r>
      <w:r>
        <w:rPr>
          <w:spacing w:val="-2"/>
        </w:rPr>
        <w:t>用</w:t>
      </w:r>
      <w:r>
        <w:rPr>
          <w:spacing w:val="-2"/>
        </w:rPr>
        <w:t>程</w:t>
      </w:r>
      <w:r>
        <w:rPr>
          <w:spacing w:val="-2"/>
        </w:rPr>
        <w:t>序</w:t>
      </w:r>
      <w:r>
        <w:rPr>
          <w:spacing w:val="-2"/>
        </w:rPr>
        <w:t>才</w:t>
      </w:r>
      <w:r>
        <w:rPr>
          <w:spacing w:val="-2"/>
        </w:rPr>
        <w:t>会</w:t>
      </w:r>
      <w:r>
        <w:rPr>
          <w:spacing w:val="-2"/>
        </w:rPr>
        <w:t>去</w:t>
      </w:r>
      <w:r>
        <w:rPr>
          <w:spacing w:val="-2"/>
        </w:rPr>
        <w:t>获</w:t>
      </w:r>
      <w:r>
        <w:rPr>
          <w:spacing w:val="-2"/>
        </w:rPr>
        <w:t>取</w:t>
      </w:r>
      <w:r>
        <w:rPr>
          <w:spacing w:val="-2"/>
        </w:rPr>
        <w:t>新</w:t>
      </w:r>
      <w:r>
        <w:rPr>
          <w:spacing w:val="-2"/>
        </w:rPr>
        <w:t>的</w:t>
      </w:r>
      <w:r>
        <w:rPr>
          <w:spacing w:val="-2"/>
        </w:rPr>
        <w:t>号</w:t>
      </w:r>
      <w:r>
        <w:rPr>
          <w:spacing w:val="-2"/>
        </w:rPr>
        <w:t>段</w:t>
      </w:r>
      <w:r>
        <w:rPr>
          <w:spacing w:val="-2"/>
        </w:rPr>
        <w:t>，</w:t>
      </w:r>
      <w:r>
        <w:rPr>
          <w:spacing w:val="-2"/>
        </w:rPr>
        <w:t>这</w:t>
      </w:r>
      <w:r>
        <w:rPr>
          <w:spacing w:val="-2"/>
        </w:rPr>
        <w:t>样</w:t>
      </w:r>
      <w:r>
        <w:rPr>
          <w:spacing w:val="-2"/>
        </w:rPr>
        <w:t>就</w:t>
      </w:r>
      <w:r>
        <w:rPr>
          <w:spacing w:val="-2"/>
        </w:rPr>
        <w:t>有</w:t>
      </w:r>
      <w:r>
        <w:rPr>
          <w:spacing w:val="-2"/>
        </w:rPr>
        <w:t>效</w:t>
      </w:r>
      <w:r>
        <w:rPr>
          <w:spacing w:val="-2"/>
        </w:rPr>
        <w:t>降</w:t>
      </w:r>
      <w:r>
        <w:rPr>
          <w:spacing w:val="-2"/>
        </w:rPr>
        <w:t>低</w:t>
      </w:r>
      <w:r>
        <w:rPr>
          <w:spacing w:val="-2"/>
        </w:rPr>
        <w:t>了</w:t>
      </w:r>
      <w:r>
        <w:rPr>
          <w:spacing w:val="-2"/>
        </w:rPr>
        <w:t>数</w:t>
      </w:r>
      <w:r>
        <w:rPr>
          <w:spacing w:val="-2"/>
        </w:rPr>
        <w:t>据</w:t>
      </w:r>
      <w:r>
        <w:rPr>
          <w:spacing w:val="-2"/>
        </w:rPr>
        <w:t>库</w:t>
      </w:r>
      <w:r>
        <w:rPr>
          <w:spacing w:val="-2"/>
        </w:rPr>
        <w:t>写</w:t>
      </w:r>
      <w:r>
        <w:rPr>
          <w:spacing w:val="-2"/>
        </w:rPr>
        <w:t>入</w:t>
      </w:r>
      <w:r>
        <w:rPr>
          <w:spacing w:val="-2"/>
        </w:rPr>
        <w:t>压</w:t>
      </w:r>
      <w:r>
        <w:rPr>
          <w:spacing w:val="-2"/>
        </w:rPr>
        <w:t>力</w:t>
      </w:r>
      <w:r>
        <w:rPr>
          <w:spacing w:val="-2"/>
        </w:rPr>
        <w:t>。</w:t>
      </w:r>
      <w:r>
        <w:rPr>
          <w:spacing w:val="-2"/>
        </w:rPr>
        <w:t>实</w:t>
      </w:r>
      <w:r>
        <w:rPr>
          <w:spacing w:val="-2"/>
        </w:rPr>
        <w:t>际</w:t>
      </w:r>
      <w:r>
        <w:rPr>
          <w:spacing w:val="-2"/>
        </w:rPr>
        <w:t>使</w:t>
      </w:r>
      <w:r>
        <w:rPr>
          <w:spacing w:val="-2"/>
        </w:rPr>
        <w:t>用</w:t>
      </w:r>
      <w:r>
        <w:rPr>
          <w:spacing w:val="-2"/>
        </w:rPr>
        <w:t>过</w:t>
      </w:r>
      <w:r>
        <w:rPr>
          <w:spacing w:val="-2"/>
        </w:rPr>
        <w:t>程</w:t>
      </w:r>
      <w:r>
        <w:rPr>
          <w:spacing w:val="-2"/>
        </w:rPr>
        <w:t>中</w:t>
      </w:r>
      <w:r>
        <w:rPr>
          <w:spacing w:val="-2"/>
        </w:rPr>
        <w:t>，</w:t>
      </w:r>
      <w:r>
        <w:rPr>
          <w:spacing w:val="-2"/>
        </w:rPr>
        <w:t>还</w:t>
      </w:r>
      <w:r>
        <w:rPr>
          <w:spacing w:val="-2"/>
        </w:rPr>
        <w:t>可</w:t>
      </w:r>
      <w:r>
        <w:rPr>
          <w:spacing w:val="-2"/>
        </w:rPr>
        <w:t>以</w:t>
      </w:r>
      <w:r>
        <w:rPr>
          <w:spacing w:val="-2"/>
        </w:rPr>
        <w:t>适</w:t>
      </w:r>
      <w:r>
        <w:rPr>
          <w:spacing w:val="-2"/>
        </w:rPr>
        <w:t>度</w:t>
      </w:r>
      <w:r>
        <w:rPr>
          <w:spacing w:val="-2"/>
        </w:rPr>
        <w:t>调</w:t>
      </w:r>
      <w:r>
        <w:rPr>
          <w:spacing w:val="-2"/>
        </w:rPr>
        <w:t>节</w:t>
      </w:r>
      <w:r>
        <w:rPr>
          <w:spacing w:val="-2"/>
        </w:rPr>
        <w:t>步</w:t>
      </w:r>
      <w:r>
        <w:rPr>
          <w:spacing w:val="-2"/>
        </w:rPr>
        <w:t>长</w:t>
      </w:r>
      <w:r>
        <w:rPr>
          <w:spacing w:val="-2"/>
        </w:rPr>
        <w:t>以</w:t>
      </w:r>
      <w:r>
        <w:rPr>
          <w:spacing w:val="-2"/>
        </w:rPr>
        <w:t>控</w:t>
      </w:r>
      <w:r>
        <w:rPr>
          <w:spacing w:val="-2"/>
        </w:rPr>
        <w:t>制</w:t>
      </w:r>
      <w:r>
        <w:rPr>
          <w:spacing w:val="-2"/>
        </w:rPr>
        <w:t>数</w:t>
      </w:r>
      <w:r>
        <w:rPr>
          <w:spacing w:val="-2"/>
        </w:rPr>
        <w:t>据</w:t>
      </w:r>
      <w:r>
        <w:rPr>
          <w:spacing w:val="-2"/>
        </w:rPr>
        <w:t>库</w:t>
      </w:r>
      <w:r>
        <w:rPr>
          <w:spacing w:val="-2"/>
        </w:rPr>
        <w:t>记</w:t>
      </w:r>
      <w:r>
        <w:rPr>
          <w:spacing w:val="-2"/>
        </w:rPr>
        <w:t>录</w:t>
      </w:r>
      <w:r>
        <w:rPr>
          <w:spacing w:val="-2"/>
        </w:rPr>
        <w:t>的</w:t>
      </w:r>
      <w:r>
        <w:rPr>
          <w:spacing w:val="-2"/>
        </w:rPr>
        <w:t>更</w:t>
      </w:r>
      <w:r>
        <w:rPr>
          <w:spacing w:val="-2"/>
        </w:rPr>
        <w:t>新</w:t>
      </w:r>
      <w:r>
        <w:rPr>
          <w:spacing w:val="-2"/>
        </w:rPr>
        <w:t>频</w:t>
      </w:r>
      <w:r>
        <w:rPr>
          <w:spacing w:val="-2"/>
        </w:rPr>
        <w:t>度</w:t>
      </w:r>
      <w:r>
        <w:rPr>
          <w:spacing w:val="-2"/>
        </w:rPr>
        <w:t>。</w:t>
      </w:r>
    </w:p>
    <w:p>
      <w:pPr>
        <w:spacing w:line="208" w:lineRule="auto" w:before="123"/>
        <w:ind w:left="220" w:right="1437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1"/>
          <w:sz w:val="20"/>
        </w:rPr>
        <w:t>最</w:t>
      </w:r>
      <w:r>
        <w:rPr>
          <w:rFonts w:ascii="文泉驿微米黑" w:eastAsia="文泉驿微米黑" w:hint="eastAsia"/>
          <w:spacing w:val="-1"/>
          <w:sz w:val="20"/>
        </w:rPr>
        <w:t>后</w:t>
      </w:r>
      <w:r>
        <w:rPr>
          <w:rFonts w:ascii="文泉驿微米黑" w:eastAsia="文泉驿微米黑" w:hint="eastAsia"/>
          <w:spacing w:val="-1"/>
          <w:sz w:val="20"/>
        </w:rPr>
        <w:t>，</w:t>
      </w:r>
      <w:r>
        <w:rPr>
          <w:rFonts w:ascii="文泉驿微米黑" w:eastAsia="文泉驿微米黑" w:hint="eastAsia"/>
          <w:spacing w:val="-1"/>
          <w:sz w:val="20"/>
        </w:rPr>
        <w:t>需</w:t>
      </w:r>
      <w:r>
        <w:rPr>
          <w:rFonts w:ascii="文泉驿微米黑" w:eastAsia="文泉驿微米黑" w:hint="eastAsia"/>
          <w:spacing w:val="-1"/>
          <w:sz w:val="20"/>
        </w:rPr>
        <w:t>要</w:t>
      </w:r>
      <w:r>
        <w:rPr>
          <w:rFonts w:ascii="文泉驿微米黑" w:eastAsia="文泉驿微米黑" w:hint="eastAsia"/>
          <w:spacing w:val="-1"/>
          <w:sz w:val="20"/>
        </w:rPr>
        <w:t>注</w:t>
      </w:r>
      <w:r>
        <w:rPr>
          <w:rFonts w:ascii="文泉驿微米黑" w:eastAsia="文泉驿微米黑" w:hint="eastAsia"/>
          <w:spacing w:val="-1"/>
          <w:sz w:val="20"/>
        </w:rPr>
        <w:t>意</w:t>
      </w:r>
      <w:r>
        <w:rPr>
          <w:rFonts w:ascii="文泉驿微米黑" w:eastAsia="文泉驿微米黑" w:hint="eastAsia"/>
          <w:spacing w:val="-1"/>
          <w:sz w:val="20"/>
        </w:rPr>
        <w:t>的</w:t>
      </w:r>
      <w:r>
        <w:rPr>
          <w:rFonts w:ascii="文泉驿微米黑" w:eastAsia="文泉驿微米黑" w:hint="eastAsia"/>
          <w:spacing w:val="-1"/>
          <w:sz w:val="20"/>
        </w:rPr>
        <w:t>是</w:t>
      </w:r>
      <w:r>
        <w:rPr>
          <w:rFonts w:ascii="文泉驿微米黑" w:eastAsia="文泉驿微米黑" w:hint="eastAsia"/>
          <w:spacing w:val="-1"/>
          <w:sz w:val="20"/>
        </w:rPr>
        <w:t>，</w:t>
      </w:r>
      <w:r>
        <w:rPr>
          <w:rFonts w:ascii="文泉驿微米黑" w:eastAsia="文泉驿微米黑" w:hint="eastAsia"/>
          <w:spacing w:val="-1"/>
          <w:sz w:val="20"/>
        </w:rPr>
        <w:t>上</w:t>
      </w:r>
      <w:r>
        <w:rPr>
          <w:rFonts w:ascii="文泉驿微米黑" w:eastAsia="文泉驿微米黑" w:hint="eastAsia"/>
          <w:spacing w:val="-1"/>
          <w:sz w:val="20"/>
        </w:rPr>
        <w:t>述</w:t>
      </w:r>
      <w:r>
        <w:rPr>
          <w:rFonts w:ascii="文泉驿微米黑" w:eastAsia="文泉驿微米黑" w:hint="eastAsia"/>
          <w:spacing w:val="-1"/>
          <w:sz w:val="20"/>
        </w:rPr>
        <w:t>两</w:t>
      </w:r>
      <w:r>
        <w:rPr>
          <w:rFonts w:ascii="文泉驿微米黑" w:eastAsia="文泉驿微米黑" w:hint="eastAsia"/>
          <w:spacing w:val="-1"/>
          <w:sz w:val="20"/>
        </w:rPr>
        <w:t>种</w:t>
      </w:r>
      <w:r>
        <w:rPr>
          <w:rFonts w:ascii="文泉驿微米黑" w:eastAsia="文泉驿微米黑" w:hint="eastAsia"/>
          <w:spacing w:val="-1"/>
          <w:sz w:val="20"/>
        </w:rPr>
        <w:t>方</w:t>
      </w:r>
      <w:r>
        <w:rPr>
          <w:rFonts w:ascii="文泉驿微米黑" w:eastAsia="文泉驿微米黑" w:hint="eastAsia"/>
          <w:spacing w:val="-1"/>
          <w:sz w:val="20"/>
        </w:rPr>
        <w:t>案</w:t>
      </w:r>
      <w:r>
        <w:rPr>
          <w:rFonts w:ascii="文泉驿微米黑" w:eastAsia="文泉驿微米黑" w:hint="eastAsia"/>
          <w:spacing w:val="-1"/>
          <w:sz w:val="20"/>
        </w:rPr>
        <w:t>生</w:t>
      </w:r>
      <w:r>
        <w:rPr>
          <w:rFonts w:ascii="文泉驿微米黑" w:eastAsia="文泉驿微米黑" w:hint="eastAsia"/>
          <w:spacing w:val="-1"/>
          <w:sz w:val="20"/>
        </w:rPr>
        <w:t>成</w:t>
      </w:r>
      <w:r>
        <w:rPr>
          <w:rFonts w:ascii="文泉驿微米黑" w:eastAsia="文泉驿微米黑" w:hint="eastAsia"/>
          <w:spacing w:val="-1"/>
          <w:sz w:val="20"/>
        </w:rPr>
        <w:t>的</w:t>
      </w:r>
      <w:r>
        <w:rPr>
          <w:rFonts w:ascii="文泉驿微米黑" w:eastAsia="文泉驿微米黑" w:hint="eastAsia"/>
          <w:spacing w:val="-1"/>
          <w:sz w:val="16"/>
        </w:rPr>
        <w:t>ID</w:t>
      </w:r>
      <w:r>
        <w:rPr>
          <w:rFonts w:ascii="文泉驿微米黑" w:eastAsia="文泉驿微米黑" w:hint="eastAsia"/>
          <w:spacing w:val="-4"/>
          <w:sz w:val="16"/>
        </w:rPr>
        <w:t> </w:t>
      </w:r>
      <w:r>
        <w:rPr>
          <w:rFonts w:ascii="文泉驿微米黑" w:eastAsia="文泉驿微米黑" w:hint="eastAsia"/>
          <w:spacing w:val="-1"/>
          <w:sz w:val="20"/>
        </w:rPr>
        <w:t>都</w:t>
      </w:r>
      <w:r>
        <w:rPr>
          <w:rFonts w:ascii="文泉驿微米黑" w:eastAsia="文泉驿微米黑" w:hint="eastAsia"/>
          <w:spacing w:val="-1"/>
          <w:sz w:val="20"/>
        </w:rPr>
        <w:t>不</w:t>
      </w:r>
      <w:r>
        <w:rPr>
          <w:rFonts w:ascii="文泉驿微米黑" w:eastAsia="文泉驿微米黑" w:hint="eastAsia"/>
          <w:spacing w:val="-1"/>
          <w:sz w:val="20"/>
        </w:rPr>
        <w:t>够</w:t>
      </w:r>
      <w:r>
        <w:rPr>
          <w:rFonts w:ascii="文泉驿微米黑" w:eastAsia="文泉驿微米黑" w:hint="eastAsia"/>
          <w:spacing w:val="-1"/>
          <w:sz w:val="20"/>
        </w:rPr>
        <w:t>随</w:t>
      </w:r>
      <w:r>
        <w:rPr>
          <w:rFonts w:ascii="文泉驿微米黑" w:eastAsia="文泉驿微米黑" w:hint="eastAsia"/>
          <w:spacing w:val="-1"/>
          <w:sz w:val="20"/>
        </w:rPr>
        <w:t>机</w:t>
      </w:r>
      <w:r>
        <w:rPr>
          <w:rFonts w:ascii="文泉驿微米黑" w:eastAsia="文泉驿微米黑" w:hint="eastAsia"/>
          <w:spacing w:val="-1"/>
          <w:sz w:val="20"/>
        </w:rPr>
        <w:t>，</w:t>
      </w:r>
      <w:r>
        <w:rPr>
          <w:rFonts w:ascii="文泉驿微米黑" w:eastAsia="文泉驿微米黑" w:hint="eastAsia"/>
          <w:spacing w:val="-1"/>
          <w:sz w:val="20"/>
        </w:rPr>
        <w:t>不</w:t>
      </w:r>
      <w:r>
        <w:rPr>
          <w:rFonts w:ascii="文泉驿微米黑" w:eastAsia="文泉驿微米黑" w:hint="eastAsia"/>
          <w:spacing w:val="-1"/>
          <w:sz w:val="20"/>
        </w:rPr>
        <w:t>适</w:t>
      </w:r>
      <w:r>
        <w:rPr>
          <w:rFonts w:ascii="文泉驿微米黑" w:eastAsia="文泉驿微米黑" w:hint="eastAsia"/>
          <w:spacing w:val="-1"/>
          <w:sz w:val="20"/>
        </w:rPr>
        <w:t>合</w:t>
      </w:r>
      <w:r>
        <w:rPr>
          <w:rFonts w:ascii="文泉驿微米黑" w:eastAsia="文泉驿微米黑" w:hint="eastAsia"/>
          <w:spacing w:val="-1"/>
          <w:sz w:val="20"/>
        </w:rPr>
        <w:t>直</w:t>
      </w:r>
      <w:r>
        <w:rPr>
          <w:rFonts w:ascii="文泉驿微米黑" w:eastAsia="文泉驿微米黑" w:hint="eastAsia"/>
          <w:spacing w:val="-1"/>
          <w:sz w:val="20"/>
        </w:rPr>
        <w:t>接</w:t>
      </w:r>
      <w:r>
        <w:rPr>
          <w:rFonts w:ascii="文泉驿微米黑" w:eastAsia="文泉驿微米黑" w:hint="eastAsia"/>
          <w:spacing w:val="-1"/>
          <w:sz w:val="20"/>
        </w:rPr>
        <w:t>作</w:t>
      </w:r>
      <w:r>
        <w:rPr>
          <w:rFonts w:ascii="文泉驿微米黑" w:eastAsia="文泉驿微米黑" w:hint="eastAsia"/>
          <w:spacing w:val="-1"/>
          <w:sz w:val="20"/>
        </w:rPr>
        <w:t>为</w:t>
      </w:r>
      <w:r>
        <w:rPr>
          <w:rFonts w:ascii="文泉驿微米黑" w:eastAsia="文泉驿微米黑" w:hint="eastAsia"/>
          <w:spacing w:val="-1"/>
          <w:sz w:val="16"/>
        </w:rPr>
        <w:t>TiDB</w:t>
      </w:r>
      <w:r>
        <w:rPr>
          <w:rFonts w:ascii="文泉驿微米黑" w:eastAsia="文泉驿微米黑" w:hint="eastAsia"/>
          <w:spacing w:val="-4"/>
          <w:sz w:val="16"/>
        </w:rPr>
        <w:t> </w:t>
      </w:r>
      <w:r>
        <w:rPr>
          <w:rFonts w:ascii="文泉驿微米黑" w:eastAsia="文泉驿微米黑" w:hint="eastAsia"/>
          <w:spacing w:val="-1"/>
          <w:sz w:val="20"/>
        </w:rPr>
        <w:t>表</w:t>
      </w:r>
      <w:r>
        <w:rPr>
          <w:rFonts w:ascii="文泉驿微米黑" w:eastAsia="文泉驿微米黑" w:hint="eastAsia"/>
          <w:spacing w:val="-1"/>
          <w:sz w:val="20"/>
        </w:rPr>
        <w:t>的</w:t>
      </w:r>
      <w:r>
        <w:rPr>
          <w:rFonts w:ascii="文泉驿微米黑" w:eastAsia="文泉驿微米黑" w:hint="eastAsia"/>
          <w:spacing w:val="-1"/>
          <w:sz w:val="20"/>
        </w:rPr>
        <w:t>主</w:t>
      </w:r>
      <w:r>
        <w:rPr>
          <w:rFonts w:ascii="文泉驿微米黑" w:eastAsia="文泉驿微米黑" w:hint="eastAsia"/>
          <w:spacing w:val="-1"/>
          <w:sz w:val="20"/>
        </w:rPr>
        <w:t>键</w:t>
      </w:r>
      <w:r>
        <w:rPr>
          <w:rFonts w:ascii="文泉驿微米黑" w:eastAsia="文泉驿微米黑" w:hint="eastAsia"/>
          <w:spacing w:val="-1"/>
          <w:sz w:val="20"/>
        </w:rPr>
        <w:t>。</w:t>
      </w:r>
      <w:r>
        <w:rPr>
          <w:rFonts w:ascii="文泉驿微米黑" w:eastAsia="文泉驿微米黑" w:hint="eastAsia"/>
          <w:spacing w:val="-1"/>
          <w:sz w:val="20"/>
        </w:rPr>
        <w:t>实</w:t>
      </w:r>
      <w:r>
        <w:rPr>
          <w:rFonts w:ascii="文泉驿微米黑" w:eastAsia="文泉驿微米黑" w:hint="eastAsia"/>
          <w:spacing w:val="-1"/>
          <w:sz w:val="20"/>
        </w:rPr>
        <w:t>际</w:t>
      </w:r>
      <w:r>
        <w:rPr>
          <w:rFonts w:ascii="文泉驿微米黑" w:eastAsia="文泉驿微米黑" w:hint="eastAsia"/>
          <w:spacing w:val="-1"/>
          <w:sz w:val="20"/>
        </w:rPr>
        <w:t>使</w:t>
      </w:r>
      <w:r>
        <w:rPr>
          <w:rFonts w:ascii="文泉驿微米黑" w:eastAsia="文泉驿微米黑" w:hint="eastAsia"/>
          <w:spacing w:val="-1"/>
          <w:sz w:val="20"/>
        </w:rPr>
        <w:t>用</w:t>
      </w:r>
      <w:r>
        <w:rPr>
          <w:rFonts w:ascii="文泉驿微米黑" w:eastAsia="文泉驿微米黑" w:hint="eastAsia"/>
          <w:spacing w:val="-1"/>
          <w:sz w:val="20"/>
        </w:rPr>
        <w:t>过</w:t>
      </w:r>
      <w:r>
        <w:rPr>
          <w:rFonts w:ascii="文泉驿微米黑" w:eastAsia="文泉驿微米黑" w:hint="eastAsia"/>
          <w:spacing w:val="-1"/>
          <w:sz w:val="20"/>
        </w:rPr>
        <w:t>程</w:t>
      </w:r>
      <w:r>
        <w:rPr>
          <w:rFonts w:ascii="文泉驿微米黑" w:eastAsia="文泉驿微米黑" w:hint="eastAsia"/>
          <w:spacing w:val="-1"/>
          <w:sz w:val="20"/>
        </w:rPr>
        <w:t>中</w:t>
      </w:r>
      <w:bookmarkStart w:name="故障诊断" w:id="515"/>
      <w:bookmarkEnd w:id="515"/>
      <w:r>
        <w:rPr>
          <w:rFonts w:ascii="文泉驿微米黑" w:eastAsia="文泉驿微米黑" w:hint="eastAsia"/>
          <w:w w:val="99"/>
          <w:sz w:val="20"/>
        </w:rPr>
      </w:r>
      <w:bookmarkStart w:name="_bookmark223" w:id="516"/>
      <w:bookmarkEnd w:id="516"/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对</w:t>
      </w:r>
      <w:r>
        <w:rPr>
          <w:rFonts w:ascii="文泉驿微米黑" w:eastAsia="文泉驿微米黑" w:hint="eastAsia"/>
          <w:sz w:val="20"/>
        </w:rPr>
        <w:t>生</w:t>
      </w:r>
      <w:r>
        <w:rPr>
          <w:rFonts w:ascii="文泉驿微米黑" w:eastAsia="文泉驿微米黑" w:hint="eastAsia"/>
          <w:sz w:val="20"/>
        </w:rPr>
        <w:t>成</w:t>
      </w:r>
      <w:r>
        <w:rPr>
          <w:rFonts w:ascii="文泉驿微米黑" w:eastAsia="文泉驿微米黑" w:hint="eastAsia"/>
          <w:spacing w:val="41"/>
          <w:sz w:val="20"/>
        </w:rPr>
        <w:t>的</w:t>
      </w:r>
      <w:r>
        <w:rPr>
          <w:rFonts w:ascii="文泉驿微米黑" w:eastAsia="文泉驿微米黑" w:hint="eastAsia"/>
          <w:sz w:val="16"/>
        </w:rPr>
        <w:t>ID</w:t>
      </w:r>
      <w:r>
        <w:rPr>
          <w:rFonts w:ascii="文泉驿微米黑" w:eastAsia="文泉驿微米黑" w:hint="eastAsia"/>
          <w:spacing w:val="-1"/>
          <w:sz w:val="16"/>
        </w:rPr>
        <w:t> 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位</w:t>
      </w:r>
      <w:r>
        <w:rPr>
          <w:rFonts w:ascii="文泉驿微米黑" w:eastAsia="文泉驿微米黑" w:hint="eastAsia"/>
          <w:sz w:val="20"/>
        </w:rPr>
        <w:t>反</w:t>
      </w:r>
      <w:r>
        <w:rPr>
          <w:rFonts w:ascii="文泉驿微米黑" w:eastAsia="文泉驿微米黑" w:hint="eastAsia"/>
          <w:sz w:val="20"/>
        </w:rPr>
        <w:t>转</w:t>
      </w:r>
      <w:r>
        <w:rPr>
          <w:rFonts w:ascii="文泉驿微米黑" w:eastAsia="文泉驿微米黑" w:hint="eastAsia"/>
          <w:sz w:val="20"/>
        </w:rPr>
        <w:t>（</w:t>
      </w:r>
      <w:r>
        <w:rPr>
          <w:rFonts w:ascii="文泉驿微米黑" w:eastAsia="文泉驿微米黑" w:hint="eastAsia"/>
          <w:sz w:val="16"/>
        </w:rPr>
        <w:t>bit-reverse</w:t>
      </w:r>
      <w:r>
        <w:rPr>
          <w:rFonts w:ascii="文泉驿微米黑" w:eastAsia="文泉驿微米黑" w:hint="eastAsia"/>
          <w:sz w:val="20"/>
        </w:rPr>
        <w:t>）</w:t>
      </w:r>
      <w:r>
        <w:rPr>
          <w:rFonts w:ascii="文泉驿微米黑" w:eastAsia="文泉驿微米黑" w:hint="eastAsia"/>
          <w:sz w:val="20"/>
        </w:rPr>
        <w:t>后</w:t>
      </w:r>
      <w:r>
        <w:rPr>
          <w:rFonts w:ascii="文泉驿微米黑" w:eastAsia="文泉驿微米黑" w:hint="eastAsia"/>
          <w:sz w:val="20"/>
        </w:rPr>
        <w:t>得</w:t>
      </w:r>
      <w:r>
        <w:rPr>
          <w:rFonts w:ascii="文泉驿微米黑" w:eastAsia="文泉驿微米黑" w:hint="eastAsia"/>
          <w:sz w:val="20"/>
        </w:rPr>
        <w:t>到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较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随</w:t>
      </w:r>
      <w:r>
        <w:rPr>
          <w:rFonts w:ascii="文泉驿微米黑" w:eastAsia="文泉驿微米黑" w:hint="eastAsia"/>
          <w:sz w:val="20"/>
        </w:rPr>
        <w:t>机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pacing w:val="41"/>
          <w:sz w:val="20"/>
        </w:rPr>
        <w:t>新</w:t>
      </w:r>
      <w:r>
        <w:rPr>
          <w:rFonts w:ascii="文泉驿微米黑" w:eastAsia="文泉驿微米黑" w:hint="eastAsia"/>
          <w:sz w:val="16"/>
        </w:rPr>
        <w:t>ID</w:t>
      </w:r>
      <w:r>
        <w:rPr>
          <w:rFonts w:ascii="文泉驿微米黑" w:eastAsia="文泉驿微米黑" w:hint="eastAsia"/>
          <w:sz w:val="20"/>
        </w:rPr>
        <w:t>。</w:t>
      </w:r>
    </w:p>
    <w:p>
      <w:pPr>
        <w:pStyle w:val="BodyText"/>
        <w:spacing w:before="14"/>
        <w:rPr>
          <w:rFonts w:ascii="文泉驿微米黑"/>
          <w:sz w:val="26"/>
        </w:rPr>
      </w:pPr>
    </w:p>
    <w:p>
      <w:pPr>
        <w:pStyle w:val="Heading1"/>
        <w:numPr>
          <w:ilvl w:val="0"/>
          <w:numId w:val="2"/>
        </w:numPr>
        <w:tabs>
          <w:tab w:pos="704" w:val="left" w:leader="none"/>
          <w:tab w:pos="705" w:val="left" w:leader="none"/>
        </w:tabs>
        <w:spacing w:line="240" w:lineRule="auto" w:before="0" w:after="0"/>
        <w:ind w:left="704" w:right="0" w:hanging="485"/>
        <w:jc w:val="left"/>
      </w:pPr>
      <w:r>
        <w:rPr/>
        <w:t>故</w:t>
      </w:r>
      <w:r>
        <w:rPr/>
        <w:t>障</w:t>
      </w:r>
      <w:r>
        <w:rPr/>
        <w:t>诊</w:t>
      </w:r>
      <w:r>
        <w:rPr>
          <w:spacing w:val="-10"/>
        </w:rPr>
        <w:t>断</w:t>
      </w:r>
    </w:p>
    <w:p>
      <w:pPr>
        <w:pStyle w:val="ListParagraph"/>
        <w:numPr>
          <w:ilvl w:val="1"/>
          <w:numId w:val="2"/>
        </w:numPr>
        <w:tabs>
          <w:tab w:pos="782" w:val="left" w:leader="none"/>
        </w:tabs>
        <w:spacing w:line="240" w:lineRule="auto" w:before="287" w:after="0"/>
        <w:ind w:left="781" w:right="0" w:hanging="562"/>
        <w:jc w:val="left"/>
        <w:rPr>
          <w:sz w:val="24"/>
        </w:rPr>
      </w:pPr>
      <w:bookmarkStart w:name="SQL 或事务问题" w:id="517"/>
      <w:bookmarkEnd w:id="517"/>
      <w:r>
        <w:rPr/>
      </w:r>
      <w:bookmarkStart w:name="_bookmark224" w:id="518"/>
      <w:bookmarkEnd w:id="518"/>
      <w:r>
        <w:rPr>
          <w:sz w:val="19"/>
        </w:rPr>
        <w:t>SQL</w:t>
      </w:r>
      <w:r>
        <w:rPr>
          <w:spacing w:val="-7"/>
          <w:sz w:val="19"/>
        </w:rPr>
        <w:t> </w:t>
      </w:r>
      <w:r>
        <w:rPr>
          <w:sz w:val="24"/>
        </w:rPr>
        <w:t>或</w:t>
      </w:r>
      <w:r>
        <w:rPr>
          <w:sz w:val="24"/>
        </w:rPr>
        <w:t>事</w:t>
      </w:r>
      <w:r>
        <w:rPr>
          <w:sz w:val="24"/>
        </w:rPr>
        <w:t>务</w:t>
      </w:r>
      <w:r>
        <w:rPr>
          <w:sz w:val="24"/>
        </w:rPr>
        <w:t>问</w:t>
      </w:r>
      <w:r>
        <w:rPr>
          <w:spacing w:val="-10"/>
          <w:sz w:val="24"/>
        </w:rPr>
        <w:t>题</w:t>
      </w:r>
    </w:p>
    <w:p>
      <w:pPr>
        <w:pStyle w:val="Heading3"/>
        <w:spacing w:before="187"/>
      </w:pPr>
      <w:bookmarkStart w:name="SQL 操作常见问题" w:id="519"/>
      <w:bookmarkEnd w:id="519"/>
      <w:r>
        <w:rPr/>
      </w:r>
      <w:bookmarkStart w:name="_bookmark225" w:id="520"/>
      <w:bookmarkEnd w:id="520"/>
      <w:r>
        <w:rPr/>
      </w:r>
      <w:r>
        <w:rPr>
          <w:spacing w:val="-2"/>
        </w:rPr>
        <w:t>本</w:t>
      </w:r>
      <w:r>
        <w:rPr>
          <w:spacing w:val="-2"/>
        </w:rPr>
        <w:t>章</w:t>
      </w:r>
      <w:r>
        <w:rPr>
          <w:spacing w:val="-2"/>
        </w:rPr>
        <w:t>介</w:t>
      </w:r>
      <w:r>
        <w:rPr>
          <w:spacing w:val="-2"/>
        </w:rPr>
        <w:t>绍</w:t>
      </w:r>
      <w:r>
        <w:rPr>
          <w:spacing w:val="-2"/>
        </w:rPr>
        <w:t>在</w:t>
      </w:r>
      <w:r>
        <w:rPr>
          <w:spacing w:val="-2"/>
        </w:rPr>
        <w:t>开</w:t>
      </w:r>
      <w:r>
        <w:rPr>
          <w:spacing w:val="-2"/>
        </w:rPr>
        <w:t>发</w:t>
      </w:r>
      <w:r>
        <w:rPr>
          <w:spacing w:val="-2"/>
        </w:rPr>
        <w:t>应</w:t>
      </w:r>
      <w:r>
        <w:rPr>
          <w:spacing w:val="-2"/>
        </w:rPr>
        <w:t>用</w:t>
      </w:r>
      <w:r>
        <w:rPr>
          <w:spacing w:val="-2"/>
        </w:rPr>
        <w:t>过</w:t>
      </w:r>
      <w:r>
        <w:rPr>
          <w:spacing w:val="-2"/>
        </w:rPr>
        <w:t>程</w:t>
      </w:r>
      <w:r>
        <w:rPr>
          <w:spacing w:val="-2"/>
        </w:rPr>
        <w:t>中</w:t>
      </w:r>
      <w:r>
        <w:rPr>
          <w:spacing w:val="-2"/>
        </w:rPr>
        <w:t>可</w:t>
      </w:r>
      <w:r>
        <w:rPr>
          <w:spacing w:val="-2"/>
        </w:rPr>
        <w:t>能</w:t>
      </w:r>
      <w:r>
        <w:rPr>
          <w:spacing w:val="-2"/>
        </w:rPr>
        <w:t>遇</w:t>
      </w:r>
      <w:r>
        <w:rPr>
          <w:spacing w:val="-2"/>
        </w:rPr>
        <w:t>到</w:t>
      </w:r>
      <w:r>
        <w:rPr>
          <w:spacing w:val="-2"/>
        </w:rPr>
        <w:t>的</w:t>
      </w:r>
      <w:r>
        <w:rPr>
          <w:spacing w:val="-2"/>
        </w:rPr>
        <w:t>常</w:t>
      </w:r>
      <w:r>
        <w:rPr>
          <w:spacing w:val="-2"/>
        </w:rPr>
        <w:t>见</w:t>
      </w:r>
      <w:r>
        <w:rPr>
          <w:spacing w:val="-2"/>
        </w:rPr>
        <w:t>问</w:t>
      </w:r>
      <w:r>
        <w:rPr>
          <w:spacing w:val="-2"/>
        </w:rPr>
        <w:t>题</w:t>
      </w:r>
      <w:r>
        <w:rPr>
          <w:spacing w:val="-2"/>
        </w:rPr>
        <w:t>的</w:t>
      </w:r>
      <w:r>
        <w:rPr>
          <w:spacing w:val="-2"/>
        </w:rPr>
        <w:t>诊</w:t>
      </w:r>
      <w:r>
        <w:rPr>
          <w:spacing w:val="-2"/>
        </w:rPr>
        <w:t>断</w:t>
      </w:r>
      <w:r>
        <w:rPr>
          <w:spacing w:val="-2"/>
        </w:rPr>
        <w:t>处</w:t>
      </w:r>
      <w:r>
        <w:rPr>
          <w:spacing w:val="-2"/>
        </w:rPr>
        <w:t>理</w:t>
      </w:r>
      <w:r>
        <w:rPr>
          <w:spacing w:val="-2"/>
        </w:rPr>
        <w:t>方</w:t>
      </w:r>
      <w:r>
        <w:rPr>
          <w:spacing w:val="-2"/>
        </w:rPr>
        <w:t>法</w:t>
      </w:r>
      <w:r>
        <w:rPr>
          <w:spacing w:val="-10"/>
        </w:rPr>
        <w:t>。</w:t>
      </w:r>
    </w:p>
    <w:p>
      <w:pPr>
        <w:spacing w:after="0"/>
        <w:sectPr>
          <w:pgSz w:w="12240" w:h="15840"/>
          <w:pgMar w:header="599" w:footer="792" w:top="1360" w:bottom="980" w:left="1220" w:right="0"/>
        </w:sectPr>
      </w:pPr>
    </w:p>
    <w:p>
      <w:pPr>
        <w:pStyle w:val="ListParagraph"/>
        <w:numPr>
          <w:ilvl w:val="2"/>
          <w:numId w:val="2"/>
        </w:numPr>
        <w:tabs>
          <w:tab w:pos="819" w:val="left" w:leader="none"/>
        </w:tabs>
        <w:spacing w:line="240" w:lineRule="auto" w:before="46" w:after="0"/>
        <w:ind w:left="819" w:right="0" w:hanging="599"/>
        <w:jc w:val="left"/>
        <w:rPr>
          <w:sz w:val="20"/>
        </w:rPr>
      </w:pPr>
      <w:r>
        <w:rPr>
          <w:sz w:val="16"/>
        </w:rPr>
        <w:t>SQL</w:t>
      </w:r>
      <w:r>
        <w:rPr>
          <w:spacing w:val="-10"/>
          <w:sz w:val="16"/>
        </w:rPr>
        <w:t> </w:t>
      </w:r>
      <w:r>
        <w:rPr>
          <w:sz w:val="20"/>
        </w:rPr>
        <w:t>操</w:t>
      </w:r>
      <w:r>
        <w:rPr>
          <w:sz w:val="20"/>
        </w:rPr>
        <w:t>作</w:t>
      </w:r>
      <w:r>
        <w:rPr>
          <w:sz w:val="20"/>
        </w:rPr>
        <w:t>常</w:t>
      </w:r>
      <w:r>
        <w:rPr>
          <w:sz w:val="20"/>
        </w:rPr>
        <w:t>见</w:t>
      </w:r>
      <w:r>
        <w:rPr>
          <w:sz w:val="20"/>
        </w:rPr>
        <w:t>问</w:t>
      </w:r>
      <w:r>
        <w:rPr>
          <w:spacing w:val="-10"/>
          <w:sz w:val="20"/>
        </w:rPr>
        <w:t>题</w:t>
      </w:r>
    </w:p>
    <w:p>
      <w:pPr>
        <w:pStyle w:val="BodyText"/>
        <w:spacing w:before="6"/>
        <w:rPr>
          <w:rFonts w:ascii="文泉驿微米黑"/>
          <w:sz w:val="14"/>
        </w:rPr>
      </w:pPr>
    </w:p>
    <w:p>
      <w:pPr>
        <w:pStyle w:val="Heading3"/>
        <w:spacing w:line="208" w:lineRule="auto"/>
        <w:ind w:right="1303"/>
        <w:jc w:val="both"/>
      </w:pPr>
      <w:r>
        <w:rPr/>
        <w:t>如</w:t>
      </w:r>
      <w:r>
        <w:rPr/>
        <w:t>果</w:t>
      </w:r>
      <w:r>
        <w:rPr/>
        <w:t>你</w:t>
      </w:r>
      <w:r>
        <w:rPr/>
        <w:t>想</w:t>
      </w:r>
      <w:r>
        <w:rPr/>
        <w:t>提</w:t>
      </w:r>
      <w:r>
        <w:rPr>
          <w:spacing w:val="-7"/>
        </w:rPr>
        <w:t>高 </w:t>
      </w:r>
      <w:r>
        <w:rPr>
          <w:sz w:val="16"/>
        </w:rPr>
        <w:t>SQL</w:t>
      </w:r>
      <w:r>
        <w:rPr>
          <w:spacing w:val="-11"/>
          <w:sz w:val="16"/>
        </w:rPr>
        <w:t> </w:t>
      </w:r>
      <w:r>
        <w:rPr/>
        <w:t>的</w:t>
      </w:r>
      <w:r>
        <w:rPr/>
        <w:t>性</w:t>
      </w:r>
      <w:r>
        <w:rPr/>
        <w:t>能，</w:t>
      </w:r>
      <w:r>
        <w:rPr/>
        <w:t>可</w:t>
      </w:r>
      <w:r>
        <w:rPr/>
        <w:t>以</w:t>
      </w:r>
      <w:r>
        <w:rPr/>
        <w:t>阅</w:t>
      </w:r>
      <w:r>
        <w:rPr/>
        <w:t>读</w:t>
      </w:r>
      <w:hyperlink w:history="true" w:anchor="_bookmark201">
        <w:r>
          <w:rPr>
            <w:color w:val="EC008C"/>
            <w:sz w:val="16"/>
          </w:rPr>
          <w:t>SQL</w:t>
        </w:r>
        <w:r>
          <w:rPr>
            <w:color w:val="EC008C"/>
            <w:spacing w:val="-10"/>
            <w:sz w:val="16"/>
          </w:rPr>
          <w:t> </w:t>
        </w:r>
        <w:r>
          <w:rPr>
            <w:color w:val="EC008C"/>
          </w:rPr>
          <w:t>性</w:t>
        </w:r>
        <w:r>
          <w:rPr>
            <w:color w:val="EC008C"/>
          </w:rPr>
          <w:t>能</w:t>
        </w:r>
        <w:r>
          <w:rPr>
            <w:color w:val="EC008C"/>
          </w:rPr>
          <w:t>优</w:t>
        </w:r>
        <w:r>
          <w:rPr>
            <w:color w:val="EC008C"/>
          </w:rPr>
          <w:t>化</w:t>
        </w:r>
      </w:hyperlink>
      <w:r>
        <w:rPr/>
        <w:t>来</w:t>
      </w:r>
      <w:r>
        <w:rPr/>
        <w:t>避</w:t>
      </w:r>
      <w:r>
        <w:rPr/>
        <w:t>免</w:t>
      </w:r>
      <w:r>
        <w:rPr/>
        <w:t>一</w:t>
      </w:r>
      <w:r>
        <w:rPr/>
        <w:t>些</w:t>
      </w:r>
      <w:r>
        <w:rPr/>
        <w:t>常</w:t>
      </w:r>
      <w:r>
        <w:rPr/>
        <w:t>见</w:t>
      </w:r>
      <w:r>
        <w:rPr/>
        <w:t>的</w:t>
      </w:r>
      <w:r>
        <w:rPr/>
        <w:t>性</w:t>
      </w:r>
      <w:r>
        <w:rPr/>
        <w:t>能</w:t>
      </w:r>
      <w:r>
        <w:rPr/>
        <w:t>问</w:t>
      </w:r>
      <w:r>
        <w:rPr/>
        <w:t>题</w:t>
      </w:r>
      <w:r>
        <w:rPr/>
        <w:t>。</w:t>
      </w:r>
      <w:r>
        <w:rPr/>
        <w:t>然</w:t>
      </w:r>
      <w:r>
        <w:rPr/>
        <w:t>后</w:t>
      </w:r>
      <w:r>
        <w:rPr/>
        <w:t>如</w:t>
      </w:r>
      <w:r>
        <w:rPr/>
        <w:t>果</w:t>
      </w:r>
      <w:r>
        <w:rPr/>
        <w:t>依</w:t>
      </w:r>
      <w:r>
        <w:rPr/>
        <w:t>然</w:t>
      </w:r>
      <w:r>
        <w:rPr/>
        <w:t>存</w:t>
      </w:r>
      <w:r>
        <w:rPr/>
        <w:t>在</w:t>
      </w:r>
      <w:r>
        <w:rPr/>
        <w:t>性</w:t>
      </w:r>
      <w:r>
        <w:rPr/>
        <w:t>能</w:t>
      </w:r>
      <w:r>
        <w:rPr/>
        <w:t>问</w:t>
      </w:r>
      <w:r>
        <w:rPr/>
        <w:t>题，</w:t>
      </w:r>
      <w:r>
        <w:rPr>
          <w:spacing w:val="-2"/>
        </w:rPr>
        <w:t>推</w:t>
      </w:r>
      <w:r>
        <w:rPr>
          <w:spacing w:val="-2"/>
        </w:rPr>
        <w:t>荐</w:t>
      </w:r>
      <w:r>
        <w:rPr>
          <w:spacing w:val="-2"/>
        </w:rPr>
        <w:t>阅</w:t>
      </w:r>
      <w:r>
        <w:rPr>
          <w:spacing w:val="-2"/>
        </w:rPr>
        <w:t>读</w:t>
      </w:r>
      <w:r>
        <w:rPr>
          <w:spacing w:val="-2"/>
        </w:rPr>
        <w:t>：</w:t>
      </w:r>
    </w:p>
    <w:p>
      <w:pPr>
        <w:pStyle w:val="BodyText"/>
        <w:spacing w:before="11"/>
        <w:rPr>
          <w:rFonts w:ascii="文泉驿微米黑"/>
          <w:sz w:val="17"/>
        </w:rPr>
      </w:pPr>
    </w:p>
    <w:p>
      <w:pPr>
        <w:pStyle w:val="ListParagraph"/>
        <w:numPr>
          <w:ilvl w:val="0"/>
          <w:numId w:val="119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20"/>
        </w:rPr>
      </w:pPr>
      <w:r>
        <w:rPr>
          <w:spacing w:val="-2"/>
          <w:sz w:val="20"/>
        </w:rPr>
        <w:t>分</w:t>
      </w:r>
      <w:r>
        <w:rPr>
          <w:spacing w:val="-2"/>
          <w:sz w:val="20"/>
        </w:rPr>
        <w:t>析</w:t>
      </w:r>
      <w:r>
        <w:rPr>
          <w:spacing w:val="-2"/>
          <w:sz w:val="20"/>
        </w:rPr>
        <w:t>慢</w:t>
      </w:r>
      <w:r>
        <w:rPr>
          <w:spacing w:val="-2"/>
          <w:sz w:val="20"/>
        </w:rPr>
        <w:t>查</w:t>
      </w:r>
      <w:r>
        <w:rPr>
          <w:spacing w:val="-10"/>
          <w:sz w:val="20"/>
        </w:rPr>
        <w:t>询</w:t>
      </w:r>
    </w:p>
    <w:p>
      <w:pPr>
        <w:pStyle w:val="ListParagraph"/>
        <w:numPr>
          <w:ilvl w:val="0"/>
          <w:numId w:val="119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20"/>
        </w:rPr>
      </w:pPr>
      <w:r>
        <w:rPr>
          <w:spacing w:val="11"/>
          <w:sz w:val="20"/>
        </w:rPr>
        <w:t>使用</w:t>
      </w:r>
      <w:r>
        <w:rPr>
          <w:sz w:val="16"/>
        </w:rPr>
        <w:t>Top</w:t>
      </w:r>
      <w:r>
        <w:rPr>
          <w:spacing w:val="-10"/>
          <w:sz w:val="16"/>
        </w:rPr>
        <w:t> </w:t>
      </w:r>
      <w:r>
        <w:rPr>
          <w:sz w:val="16"/>
        </w:rPr>
        <w:t>SQL</w:t>
      </w:r>
      <w:r>
        <w:rPr>
          <w:spacing w:val="-9"/>
          <w:sz w:val="16"/>
        </w:rPr>
        <w:t> </w:t>
      </w:r>
      <w:r>
        <w:rPr>
          <w:sz w:val="20"/>
        </w:rPr>
        <w:t>定</w:t>
      </w:r>
      <w:r>
        <w:rPr>
          <w:sz w:val="20"/>
        </w:rPr>
        <w:t>位</w:t>
      </w:r>
      <w:r>
        <w:rPr>
          <w:sz w:val="20"/>
        </w:rPr>
        <w:t>系</w:t>
      </w:r>
      <w:r>
        <w:rPr>
          <w:sz w:val="20"/>
        </w:rPr>
        <w:t>统</w:t>
      </w:r>
      <w:r>
        <w:rPr>
          <w:sz w:val="20"/>
        </w:rPr>
        <w:t>资</w:t>
      </w:r>
      <w:r>
        <w:rPr>
          <w:sz w:val="20"/>
        </w:rPr>
        <w:t>源</w:t>
      </w:r>
      <w:r>
        <w:rPr>
          <w:sz w:val="20"/>
        </w:rPr>
        <w:t>消</w:t>
      </w:r>
      <w:r>
        <w:rPr>
          <w:sz w:val="20"/>
        </w:rPr>
        <w:t>耗</w:t>
      </w:r>
      <w:r>
        <w:rPr>
          <w:sz w:val="20"/>
        </w:rPr>
        <w:t>过</w:t>
      </w:r>
      <w:r>
        <w:rPr>
          <w:sz w:val="20"/>
        </w:rPr>
        <w:t>多</w:t>
      </w:r>
      <w:r>
        <w:rPr>
          <w:sz w:val="20"/>
        </w:rPr>
        <w:t>的</w:t>
      </w:r>
      <w:r>
        <w:rPr>
          <w:sz w:val="20"/>
        </w:rPr>
        <w:t>查</w:t>
      </w:r>
      <w:r>
        <w:rPr>
          <w:spacing w:val="-10"/>
          <w:sz w:val="20"/>
        </w:rPr>
        <w:t>询</w:t>
      </w:r>
    </w:p>
    <w:p>
      <w:pPr>
        <w:pStyle w:val="BodyText"/>
        <w:spacing w:before="14"/>
        <w:rPr>
          <w:rFonts w:ascii="文泉驿微米黑"/>
        </w:rPr>
      </w:pPr>
    </w:p>
    <w:p>
      <w:pPr>
        <w:spacing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bookmarkStart w:name="事务错误处理" w:id="521"/>
      <w:bookmarkEnd w:id="521"/>
      <w:r>
        <w:rPr/>
      </w:r>
      <w:bookmarkStart w:name="_bookmark226" w:id="522"/>
      <w:bookmarkEnd w:id="522"/>
      <w:r>
        <w:rPr/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遇</w:t>
      </w:r>
      <w:r>
        <w:rPr>
          <w:rFonts w:ascii="文泉驿微米黑" w:eastAsia="文泉驿微米黑" w:hint="eastAsia"/>
          <w:spacing w:val="-2"/>
          <w:sz w:val="20"/>
        </w:rPr>
        <w:t>到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些</w:t>
      </w:r>
      <w:r>
        <w:rPr>
          <w:rFonts w:ascii="文泉驿微米黑" w:eastAsia="文泉驿微米黑" w:hint="eastAsia"/>
          <w:spacing w:val="-2"/>
          <w:sz w:val="20"/>
        </w:rPr>
        <w:t>关</w:t>
      </w:r>
      <w:r>
        <w:rPr>
          <w:rFonts w:ascii="文泉驿微米黑" w:eastAsia="文泉驿微米黑" w:hint="eastAsia"/>
          <w:spacing w:val="-2"/>
          <w:sz w:val="20"/>
        </w:rPr>
        <w:t>于</w:t>
      </w:r>
      <w:r>
        <w:rPr>
          <w:rFonts w:ascii="文泉驿微米黑" w:eastAsia="文泉驿微米黑" w:hint="eastAsia"/>
          <w:spacing w:val="-8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SQL</w:t>
      </w:r>
      <w:r>
        <w:rPr>
          <w:rFonts w:ascii="文泉驿微米黑" w:eastAsia="文泉驿微米黑" w:hint="eastAsia"/>
          <w:spacing w:val="1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操</w:t>
      </w:r>
      <w:r>
        <w:rPr>
          <w:rFonts w:ascii="文泉驿微米黑" w:eastAsia="文泉驿微米黑" w:hint="eastAsia"/>
          <w:spacing w:val="-2"/>
          <w:sz w:val="20"/>
        </w:rPr>
        <w:t>作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问</w:t>
      </w:r>
      <w:r>
        <w:rPr>
          <w:rFonts w:ascii="文泉驿微米黑" w:eastAsia="文泉驿微米黑" w:hint="eastAsia"/>
          <w:spacing w:val="-2"/>
          <w:sz w:val="20"/>
        </w:rPr>
        <w:t>题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阅</w:t>
      </w:r>
      <w:r>
        <w:rPr>
          <w:rFonts w:ascii="文泉驿微米黑" w:eastAsia="文泉驿微米黑" w:hint="eastAsia"/>
          <w:spacing w:val="-2"/>
          <w:sz w:val="20"/>
        </w:rPr>
        <w:t>读</w:t>
      </w:r>
      <w:r>
        <w:rPr>
          <w:rFonts w:ascii="文泉驿微米黑" w:eastAsia="文泉驿微米黑" w:hint="eastAsia"/>
          <w:spacing w:val="-8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SQL</w:t>
      </w:r>
      <w:r>
        <w:rPr>
          <w:rFonts w:ascii="文泉驿微米黑" w:eastAsia="文泉驿微米黑" w:hint="eastAsia"/>
          <w:spacing w:val="4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操</w:t>
      </w:r>
      <w:r>
        <w:rPr>
          <w:rFonts w:ascii="文泉驿微米黑" w:eastAsia="文泉驿微米黑" w:hint="eastAsia"/>
          <w:spacing w:val="-2"/>
          <w:sz w:val="20"/>
        </w:rPr>
        <w:t>作</w:t>
      </w:r>
      <w:r>
        <w:rPr>
          <w:rFonts w:ascii="文泉驿微米黑" w:eastAsia="文泉驿微米黑" w:hint="eastAsia"/>
          <w:spacing w:val="-2"/>
          <w:sz w:val="20"/>
        </w:rPr>
        <w:t>常</w:t>
      </w:r>
      <w:r>
        <w:rPr>
          <w:rFonts w:ascii="文泉驿微米黑" w:eastAsia="文泉驿微米黑" w:hint="eastAsia"/>
          <w:spacing w:val="-2"/>
          <w:sz w:val="20"/>
        </w:rPr>
        <w:t>见</w:t>
      </w:r>
      <w:r>
        <w:rPr>
          <w:rFonts w:ascii="文泉驿微米黑" w:eastAsia="文泉驿微米黑" w:hint="eastAsia"/>
          <w:spacing w:val="-2"/>
          <w:sz w:val="20"/>
        </w:rPr>
        <w:t>问</w:t>
      </w:r>
      <w:r>
        <w:rPr>
          <w:rFonts w:ascii="文泉驿微米黑" w:eastAsia="文泉驿微米黑" w:hint="eastAsia"/>
          <w:spacing w:val="-2"/>
          <w:sz w:val="20"/>
        </w:rPr>
        <w:t>题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1"/>
        <w:rPr>
          <w:rFonts w:ascii="文泉驿微米黑"/>
          <w:sz w:val="21"/>
        </w:rPr>
      </w:pPr>
    </w:p>
    <w:p>
      <w:pPr>
        <w:pStyle w:val="ListParagraph"/>
        <w:numPr>
          <w:ilvl w:val="2"/>
          <w:numId w:val="2"/>
        </w:numPr>
        <w:tabs>
          <w:tab w:pos="819" w:val="left" w:leader="none"/>
        </w:tabs>
        <w:spacing w:line="391" w:lineRule="auto" w:before="0" w:after="0"/>
        <w:ind w:left="220" w:right="9003" w:firstLine="0"/>
        <w:jc w:val="left"/>
        <w:rPr>
          <w:sz w:val="20"/>
        </w:rPr>
      </w:pPr>
      <w:r>
        <w:rPr>
          <w:spacing w:val="-2"/>
          <w:sz w:val="20"/>
        </w:rPr>
        <w:t>事</w:t>
      </w:r>
      <w:r>
        <w:rPr>
          <w:spacing w:val="-2"/>
          <w:sz w:val="20"/>
        </w:rPr>
        <w:t>务</w:t>
      </w:r>
      <w:r>
        <w:rPr>
          <w:spacing w:val="-2"/>
          <w:sz w:val="20"/>
        </w:rPr>
        <w:t>错</w:t>
      </w:r>
      <w:r>
        <w:rPr>
          <w:spacing w:val="-2"/>
          <w:sz w:val="20"/>
        </w:rPr>
        <w:t>误</w:t>
      </w:r>
      <w:r>
        <w:rPr>
          <w:spacing w:val="-2"/>
          <w:sz w:val="20"/>
        </w:rPr>
        <w:t>处</w:t>
      </w:r>
      <w:r>
        <w:rPr>
          <w:spacing w:val="-2"/>
          <w:sz w:val="20"/>
        </w:rPr>
        <w:t>理</w:t>
      </w:r>
      <w:bookmarkStart w:name="推荐阅读" w:id="523"/>
      <w:bookmarkEnd w:id="523"/>
      <w:r>
        <w:rPr>
          <w:w w:val="99"/>
          <w:sz w:val="20"/>
        </w:rPr>
      </w:r>
      <w:bookmarkStart w:name="_bookmark227" w:id="524"/>
      <w:bookmarkEnd w:id="524"/>
      <w:r>
        <w:rPr>
          <w:spacing w:val="-2"/>
          <w:sz w:val="20"/>
        </w:rPr>
        <w:t>见</w:t>
      </w:r>
      <w:hyperlink w:history="true" w:anchor="_bookmark196">
        <w:r>
          <w:rPr>
            <w:color w:val="EC008C"/>
            <w:spacing w:val="-2"/>
            <w:sz w:val="20"/>
          </w:rPr>
          <w:t>事</w:t>
        </w:r>
        <w:r>
          <w:rPr>
            <w:color w:val="EC008C"/>
            <w:spacing w:val="-2"/>
            <w:sz w:val="20"/>
          </w:rPr>
          <w:t>务</w:t>
        </w:r>
        <w:r>
          <w:rPr>
            <w:color w:val="EC008C"/>
            <w:spacing w:val="-2"/>
            <w:sz w:val="20"/>
          </w:rPr>
          <w:t>错</w:t>
        </w:r>
        <w:r>
          <w:rPr>
            <w:color w:val="EC008C"/>
            <w:spacing w:val="-2"/>
            <w:sz w:val="20"/>
          </w:rPr>
          <w:t>误</w:t>
        </w:r>
        <w:r>
          <w:rPr>
            <w:color w:val="EC008C"/>
            <w:spacing w:val="-2"/>
            <w:sz w:val="20"/>
          </w:rPr>
          <w:t>处</w:t>
        </w:r>
        <w:r>
          <w:rPr>
            <w:color w:val="EC008C"/>
            <w:spacing w:val="-2"/>
            <w:sz w:val="20"/>
          </w:rPr>
          <w:t>理</w:t>
        </w:r>
      </w:hyperlink>
      <w:r>
        <w:rPr>
          <w:spacing w:val="-2"/>
          <w:sz w:val="20"/>
        </w:rPr>
        <w:t>。</w:t>
      </w:r>
    </w:p>
    <w:p>
      <w:pPr>
        <w:pStyle w:val="Heading3"/>
        <w:numPr>
          <w:ilvl w:val="2"/>
          <w:numId w:val="2"/>
        </w:numPr>
        <w:tabs>
          <w:tab w:pos="819" w:val="left" w:leader="none"/>
        </w:tabs>
        <w:spacing w:line="240" w:lineRule="auto" w:before="149" w:after="0"/>
        <w:ind w:left="819" w:right="0" w:hanging="599"/>
        <w:jc w:val="left"/>
      </w:pPr>
      <w:r>
        <w:rPr>
          <w:spacing w:val="-2"/>
        </w:rPr>
        <w:t>推</w:t>
      </w:r>
      <w:r>
        <w:rPr>
          <w:spacing w:val="-2"/>
        </w:rPr>
        <w:t>荐</w:t>
      </w:r>
      <w:r>
        <w:rPr>
          <w:spacing w:val="-2"/>
        </w:rPr>
        <w:t>阅</w:t>
      </w:r>
      <w:r>
        <w:rPr>
          <w:spacing w:val="-10"/>
        </w:rPr>
        <w:t>读</w:t>
      </w:r>
    </w:p>
    <w:p>
      <w:pPr>
        <w:pStyle w:val="BodyText"/>
        <w:spacing w:before="9"/>
        <w:rPr>
          <w:rFonts w:ascii="文泉驿微米黑"/>
          <w:sz w:val="12"/>
        </w:rPr>
      </w:pPr>
    </w:p>
    <w:p>
      <w:pPr>
        <w:pStyle w:val="ListParagraph"/>
        <w:numPr>
          <w:ilvl w:val="0"/>
          <w:numId w:val="120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20"/>
        </w:rPr>
      </w:pPr>
      <w:r>
        <w:rPr>
          <w:spacing w:val="-2"/>
          <w:sz w:val="20"/>
        </w:rPr>
        <w:t>不</w:t>
      </w:r>
      <w:r>
        <w:rPr>
          <w:spacing w:val="-2"/>
          <w:sz w:val="20"/>
        </w:rPr>
        <w:t>支</w:t>
      </w:r>
      <w:r>
        <w:rPr>
          <w:spacing w:val="-2"/>
          <w:sz w:val="20"/>
        </w:rPr>
        <w:t>持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功</w:t>
      </w:r>
      <w:r>
        <w:rPr>
          <w:spacing w:val="-2"/>
          <w:sz w:val="20"/>
        </w:rPr>
        <w:t>能</w:t>
      </w:r>
      <w:r>
        <w:rPr>
          <w:spacing w:val="-2"/>
          <w:sz w:val="20"/>
        </w:rPr>
        <w:t>特</w:t>
      </w:r>
      <w:r>
        <w:rPr>
          <w:spacing w:val="-10"/>
          <w:sz w:val="20"/>
        </w:rPr>
        <w:t>性</w:t>
      </w:r>
    </w:p>
    <w:p>
      <w:pPr>
        <w:pStyle w:val="ListParagraph"/>
        <w:numPr>
          <w:ilvl w:val="0"/>
          <w:numId w:val="120"/>
        </w:numPr>
        <w:tabs>
          <w:tab w:pos="719" w:val="left" w:leader="none"/>
        </w:tabs>
        <w:spacing w:line="287" w:lineRule="exact" w:before="0" w:after="0"/>
        <w:ind w:left="718" w:right="0" w:hanging="161"/>
        <w:jc w:val="left"/>
        <w:rPr>
          <w:sz w:val="16"/>
        </w:rPr>
      </w:pPr>
      <w:r>
        <w:rPr>
          <w:sz w:val="20"/>
        </w:rPr>
        <w:t>集</w:t>
      </w:r>
      <w:r>
        <w:rPr>
          <w:sz w:val="20"/>
        </w:rPr>
        <w:t>群</w:t>
      </w:r>
      <w:r>
        <w:rPr>
          <w:sz w:val="20"/>
        </w:rPr>
        <w:t>管</w:t>
      </w:r>
      <w:r>
        <w:rPr>
          <w:spacing w:val="33"/>
          <w:sz w:val="20"/>
        </w:rPr>
        <w:t>理</w:t>
      </w:r>
      <w:r>
        <w:rPr>
          <w:spacing w:val="-5"/>
          <w:sz w:val="16"/>
        </w:rPr>
        <w:t>FAQ</w:t>
      </w:r>
    </w:p>
    <w:p>
      <w:pPr>
        <w:pStyle w:val="ListParagraph"/>
        <w:numPr>
          <w:ilvl w:val="0"/>
          <w:numId w:val="120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16"/>
        </w:rPr>
      </w:pPr>
      <w:r>
        <w:rPr>
          <w:sz w:val="16"/>
        </w:rPr>
        <w:t>TiDB</w:t>
      </w:r>
      <w:r>
        <w:rPr>
          <w:spacing w:val="-12"/>
          <w:sz w:val="16"/>
        </w:rPr>
        <w:t> </w:t>
      </w:r>
      <w:r>
        <w:rPr>
          <w:spacing w:val="18"/>
          <w:sz w:val="20"/>
        </w:rPr>
        <w:t>产品</w:t>
      </w:r>
      <w:r>
        <w:rPr>
          <w:spacing w:val="-5"/>
          <w:sz w:val="16"/>
        </w:rPr>
        <w:t>FAQ</w:t>
      </w:r>
    </w:p>
    <w:p>
      <w:pPr>
        <w:pStyle w:val="BodyText"/>
        <w:spacing w:before="13"/>
        <w:rPr>
          <w:rFonts w:ascii="文泉驿微米黑"/>
          <w:sz w:val="21"/>
        </w:rPr>
      </w:pPr>
    </w:p>
    <w:p>
      <w:pPr>
        <w:pStyle w:val="Heading2"/>
        <w:numPr>
          <w:ilvl w:val="1"/>
          <w:numId w:val="2"/>
        </w:numPr>
        <w:tabs>
          <w:tab w:pos="782" w:val="left" w:leader="none"/>
        </w:tabs>
        <w:spacing w:line="240" w:lineRule="auto" w:before="0" w:after="0"/>
        <w:ind w:left="781" w:right="0" w:hanging="562"/>
        <w:jc w:val="left"/>
      </w:pPr>
      <w:bookmarkStart w:name="结果集不稳定" w:id="525"/>
      <w:bookmarkEnd w:id="525"/>
      <w:r>
        <w:rPr/>
      </w:r>
      <w:bookmarkStart w:name="_bookmark228" w:id="526"/>
      <w:bookmarkEnd w:id="526"/>
      <w:r>
        <w:rPr/>
      </w:r>
      <w:bookmarkStart w:name="_bookmark228" w:id="527"/>
      <w:bookmarkEnd w:id="527"/>
      <w:r>
        <w:rPr>
          <w:spacing w:val="-4"/>
        </w:rPr>
        <w:t>结</w:t>
      </w:r>
      <w:r>
        <w:rPr>
          <w:spacing w:val="-4"/>
        </w:rPr>
        <w:t>果</w:t>
      </w:r>
      <w:r>
        <w:rPr>
          <w:spacing w:val="-4"/>
        </w:rPr>
        <w:t>集</w:t>
      </w:r>
      <w:r>
        <w:rPr>
          <w:spacing w:val="-4"/>
        </w:rPr>
        <w:t>不</w:t>
      </w:r>
      <w:r>
        <w:rPr>
          <w:spacing w:val="-4"/>
        </w:rPr>
        <w:t>稳</w:t>
      </w:r>
      <w:r>
        <w:rPr>
          <w:spacing w:val="-10"/>
        </w:rPr>
        <w:t>定</w:t>
      </w:r>
    </w:p>
    <w:p>
      <w:pPr>
        <w:pStyle w:val="Heading3"/>
        <w:spacing w:before="188"/>
      </w:pPr>
      <w:bookmarkStart w:name="group by" w:id="528"/>
      <w:bookmarkEnd w:id="528"/>
      <w:r>
        <w:rPr/>
      </w:r>
      <w:bookmarkStart w:name="_bookmark229" w:id="529"/>
      <w:bookmarkEnd w:id="529"/>
      <w:r>
        <w:rPr/>
      </w:r>
      <w:r>
        <w:rPr>
          <w:spacing w:val="-2"/>
        </w:rPr>
        <w:t>本</w:t>
      </w:r>
      <w:r>
        <w:rPr>
          <w:spacing w:val="-2"/>
        </w:rPr>
        <w:t>章</w:t>
      </w:r>
      <w:r>
        <w:rPr>
          <w:spacing w:val="-2"/>
        </w:rPr>
        <w:t>将</w:t>
      </w:r>
      <w:r>
        <w:rPr>
          <w:spacing w:val="-2"/>
        </w:rPr>
        <w:t>叙</w:t>
      </w:r>
      <w:r>
        <w:rPr>
          <w:spacing w:val="-2"/>
        </w:rPr>
        <w:t>述</w:t>
      </w:r>
      <w:r>
        <w:rPr>
          <w:spacing w:val="-2"/>
        </w:rPr>
        <w:t>结</w:t>
      </w:r>
      <w:r>
        <w:rPr>
          <w:spacing w:val="-2"/>
        </w:rPr>
        <w:t>果</w:t>
      </w:r>
      <w:r>
        <w:rPr>
          <w:spacing w:val="-2"/>
        </w:rPr>
        <w:t>集</w:t>
      </w:r>
      <w:r>
        <w:rPr>
          <w:spacing w:val="-2"/>
        </w:rPr>
        <w:t>不</w:t>
      </w:r>
      <w:r>
        <w:rPr>
          <w:spacing w:val="-2"/>
        </w:rPr>
        <w:t>稳</w:t>
      </w:r>
      <w:r>
        <w:rPr>
          <w:spacing w:val="-2"/>
        </w:rPr>
        <w:t>定</w:t>
      </w:r>
      <w:r>
        <w:rPr>
          <w:spacing w:val="-2"/>
        </w:rPr>
        <w:t>错</w:t>
      </w:r>
      <w:r>
        <w:rPr>
          <w:spacing w:val="-2"/>
        </w:rPr>
        <w:t>误</w:t>
      </w:r>
      <w:r>
        <w:rPr>
          <w:spacing w:val="-2"/>
        </w:rPr>
        <w:t>的</w:t>
      </w:r>
      <w:r>
        <w:rPr>
          <w:spacing w:val="-2"/>
        </w:rPr>
        <w:t>处</w:t>
      </w:r>
      <w:r>
        <w:rPr>
          <w:spacing w:val="-2"/>
        </w:rPr>
        <w:t>理</w:t>
      </w:r>
      <w:r>
        <w:rPr>
          <w:spacing w:val="-2"/>
        </w:rPr>
        <w:t>办</w:t>
      </w:r>
      <w:r>
        <w:rPr>
          <w:spacing w:val="-2"/>
        </w:rPr>
        <w:t>法</w:t>
      </w:r>
      <w:r>
        <w:rPr>
          <w:spacing w:val="-10"/>
        </w:rPr>
        <w:t>。</w:t>
      </w:r>
    </w:p>
    <w:p>
      <w:pPr>
        <w:pStyle w:val="BodyText"/>
        <w:spacing w:before="9"/>
        <w:rPr>
          <w:rFonts w:ascii="文泉驿微米黑"/>
          <w:sz w:val="24"/>
        </w:rPr>
      </w:pPr>
    </w:p>
    <w:p>
      <w:pPr>
        <w:pStyle w:val="ListParagraph"/>
        <w:numPr>
          <w:ilvl w:val="2"/>
          <w:numId w:val="2"/>
        </w:numPr>
        <w:tabs>
          <w:tab w:pos="819" w:val="left" w:leader="none"/>
        </w:tabs>
        <w:spacing w:line="240" w:lineRule="auto" w:before="0" w:after="0"/>
        <w:ind w:left="819" w:right="0" w:hanging="599"/>
        <w:jc w:val="left"/>
        <w:rPr>
          <w:sz w:val="16"/>
        </w:rPr>
      </w:pPr>
      <w:r>
        <w:rPr>
          <w:sz w:val="16"/>
        </w:rPr>
        <w:t>group</w:t>
      </w:r>
      <w:r>
        <w:rPr>
          <w:spacing w:val="-5"/>
          <w:sz w:val="16"/>
        </w:rPr>
        <w:t> by</w:t>
      </w:r>
    </w:p>
    <w:p>
      <w:pPr>
        <w:pStyle w:val="BodyText"/>
        <w:spacing w:before="9"/>
        <w:rPr>
          <w:rFonts w:ascii="文泉驿微米黑"/>
          <w:sz w:val="15"/>
        </w:rPr>
      </w:pPr>
    </w:p>
    <w:p>
      <w:pPr>
        <w:spacing w:line="208" w:lineRule="auto" w:before="0"/>
        <w:ind w:left="220" w:right="1299" w:firstLine="0"/>
        <w:jc w:val="both"/>
        <w:rPr>
          <w:rFonts w:ascii="文泉驿微米黑" w:hAnsi="文泉驿微米黑" w:eastAsia="文泉驿微米黑" w:hint="eastAsia"/>
          <w:sz w:val="20"/>
        </w:rPr>
      </w:pPr>
      <w:r>
        <w:rPr>
          <w:rFonts w:ascii="文泉驿微米黑" w:hAnsi="文泉驿微米黑" w:eastAsia="文泉驿微米黑" w:hint="eastAsia"/>
          <w:sz w:val="20"/>
        </w:rPr>
        <w:t>出</w:t>
      </w:r>
      <w:r>
        <w:rPr>
          <w:rFonts w:ascii="文泉驿微米黑" w:hAnsi="文泉驿微米黑" w:eastAsia="文泉驿微米黑" w:hint="eastAsia"/>
          <w:sz w:val="20"/>
        </w:rPr>
        <w:t>于</w:t>
      </w:r>
      <w:r>
        <w:rPr>
          <w:rFonts w:ascii="文泉驿微米黑" w:hAnsi="文泉驿微米黑" w:eastAsia="文泉驿微米黑" w:hint="eastAsia"/>
          <w:sz w:val="20"/>
        </w:rPr>
        <w:t>便</w:t>
      </w:r>
      <w:r>
        <w:rPr>
          <w:rFonts w:ascii="文泉驿微米黑" w:hAnsi="文泉驿微米黑" w:eastAsia="文泉驿微米黑" w:hint="eastAsia"/>
          <w:sz w:val="20"/>
        </w:rPr>
        <w:t>捷</w:t>
      </w:r>
      <w:r>
        <w:rPr>
          <w:rFonts w:ascii="文泉驿微米黑" w:hAnsi="文泉驿微米黑" w:eastAsia="文泉驿微米黑" w:hint="eastAsia"/>
          <w:sz w:val="20"/>
        </w:rPr>
        <w:t>的</w:t>
      </w:r>
      <w:r>
        <w:rPr>
          <w:rFonts w:ascii="文泉驿微米黑" w:hAnsi="文泉驿微米黑" w:eastAsia="文泉驿微米黑" w:hint="eastAsia"/>
          <w:sz w:val="20"/>
        </w:rPr>
        <w:t>考</w:t>
      </w:r>
      <w:r>
        <w:rPr>
          <w:rFonts w:ascii="文泉驿微米黑" w:hAnsi="文泉驿微米黑" w:eastAsia="文泉驿微米黑" w:hint="eastAsia"/>
          <w:sz w:val="20"/>
        </w:rPr>
        <w:t>量</w:t>
      </w:r>
      <w:r>
        <w:rPr>
          <w:rFonts w:ascii="文泉驿微米黑" w:hAnsi="文泉驿微米黑" w:eastAsia="文泉驿微米黑" w:hint="eastAsia"/>
          <w:sz w:val="20"/>
        </w:rPr>
        <w:t>，</w:t>
      </w:r>
      <w:r>
        <w:rPr>
          <w:rFonts w:ascii="文泉驿微米黑" w:hAnsi="文泉驿微米黑" w:eastAsia="文泉驿微米黑" w:hint="eastAsia"/>
          <w:sz w:val="16"/>
        </w:rPr>
        <w:t>MySQL “</w:t>
      </w:r>
      <w:r>
        <w:rPr>
          <w:rFonts w:ascii="文泉驿微米黑" w:hAnsi="文泉驿微米黑" w:eastAsia="文泉驿微米黑" w:hint="eastAsia"/>
          <w:sz w:val="20"/>
        </w:rPr>
        <w:t>扩展</w:t>
      </w:r>
      <w:r>
        <w:rPr>
          <w:rFonts w:ascii="文泉驿微米黑" w:hAnsi="文泉驿微米黑" w:eastAsia="文泉驿微米黑" w:hint="eastAsia"/>
          <w:sz w:val="16"/>
        </w:rPr>
        <w:t>” </w:t>
      </w:r>
      <w:r>
        <w:rPr>
          <w:rFonts w:ascii="文泉驿微米黑" w:hAnsi="文泉驿微米黑" w:eastAsia="文泉驿微米黑" w:hint="eastAsia"/>
          <w:spacing w:val="-5"/>
          <w:sz w:val="20"/>
        </w:rPr>
        <w:t>了 </w:t>
      </w:r>
      <w:r>
        <w:rPr>
          <w:rFonts w:ascii="文泉驿微米黑" w:hAnsi="文泉驿微米黑" w:eastAsia="文泉驿微米黑" w:hint="eastAsia"/>
          <w:sz w:val="16"/>
        </w:rPr>
        <w:t>group by </w:t>
      </w:r>
      <w:r>
        <w:rPr>
          <w:rFonts w:ascii="文泉驿微米黑" w:hAnsi="文泉驿微米黑" w:eastAsia="文泉驿微米黑" w:hint="eastAsia"/>
          <w:sz w:val="20"/>
        </w:rPr>
        <w:t>语</w:t>
      </w:r>
      <w:r>
        <w:rPr>
          <w:rFonts w:ascii="文泉驿微米黑" w:hAnsi="文泉驿微米黑" w:eastAsia="文泉驿微米黑" w:hint="eastAsia"/>
          <w:sz w:val="20"/>
        </w:rPr>
        <w:t>法</w:t>
      </w:r>
      <w:r>
        <w:rPr>
          <w:rFonts w:ascii="文泉驿微米黑" w:hAnsi="文泉驿微米黑" w:eastAsia="文泉驿微米黑" w:hint="eastAsia"/>
          <w:spacing w:val="-4"/>
          <w:sz w:val="20"/>
        </w:rPr>
        <w:t>，使 </w:t>
      </w:r>
      <w:r>
        <w:rPr>
          <w:rFonts w:ascii="文泉驿微米黑" w:hAnsi="文泉驿微米黑" w:eastAsia="文泉驿微米黑" w:hint="eastAsia"/>
          <w:sz w:val="16"/>
        </w:rPr>
        <w:t>select </w:t>
      </w:r>
      <w:r>
        <w:rPr>
          <w:rFonts w:ascii="文泉驿微米黑" w:hAnsi="文泉驿微米黑" w:eastAsia="文泉驿微米黑" w:hint="eastAsia"/>
          <w:sz w:val="20"/>
        </w:rPr>
        <w:t>子</w:t>
      </w:r>
      <w:r>
        <w:rPr>
          <w:rFonts w:ascii="文泉驿微米黑" w:hAnsi="文泉驿微米黑" w:eastAsia="文泉驿微米黑" w:hint="eastAsia"/>
          <w:sz w:val="20"/>
        </w:rPr>
        <w:t>句</w:t>
      </w:r>
      <w:r>
        <w:rPr>
          <w:rFonts w:ascii="文泉驿微米黑" w:hAnsi="文泉驿微米黑" w:eastAsia="文泉驿微米黑" w:hint="eastAsia"/>
          <w:sz w:val="20"/>
        </w:rPr>
        <w:t>可</w:t>
      </w:r>
      <w:r>
        <w:rPr>
          <w:rFonts w:ascii="文泉驿微米黑" w:hAnsi="文泉驿微米黑" w:eastAsia="文泉驿微米黑" w:hint="eastAsia"/>
          <w:sz w:val="20"/>
        </w:rPr>
        <w:t>以</w:t>
      </w:r>
      <w:r>
        <w:rPr>
          <w:rFonts w:ascii="文泉驿微米黑" w:hAnsi="文泉驿微米黑" w:eastAsia="文泉驿微米黑" w:hint="eastAsia"/>
          <w:sz w:val="20"/>
        </w:rPr>
        <w:t>引</w:t>
      </w:r>
      <w:r>
        <w:rPr>
          <w:rFonts w:ascii="文泉驿微米黑" w:hAnsi="文泉驿微米黑" w:eastAsia="文泉驿微米黑" w:hint="eastAsia"/>
          <w:sz w:val="20"/>
        </w:rPr>
        <w:t>用</w:t>
      </w:r>
      <w:r>
        <w:rPr>
          <w:rFonts w:ascii="文泉驿微米黑" w:hAnsi="文泉驿微米黑" w:eastAsia="文泉驿微米黑" w:hint="eastAsia"/>
          <w:sz w:val="20"/>
        </w:rPr>
        <w:t>未</w:t>
      </w:r>
      <w:r>
        <w:rPr>
          <w:rFonts w:ascii="文泉驿微米黑" w:hAnsi="文泉驿微米黑" w:eastAsia="文泉驿微米黑" w:hint="eastAsia"/>
          <w:sz w:val="20"/>
        </w:rPr>
        <w:t>在</w:t>
      </w:r>
      <w:r>
        <w:rPr>
          <w:rFonts w:ascii="文泉驿微米黑" w:hAnsi="文泉驿微米黑" w:eastAsia="文泉驿微米黑" w:hint="eastAsia"/>
          <w:spacing w:val="-10"/>
          <w:sz w:val="20"/>
        </w:rPr>
        <w:t> </w:t>
      </w:r>
      <w:r>
        <w:rPr>
          <w:rFonts w:ascii="文泉驿微米黑" w:hAnsi="文泉驿微米黑" w:eastAsia="文泉驿微米黑" w:hint="eastAsia"/>
          <w:sz w:val="16"/>
        </w:rPr>
        <w:t>group by </w:t>
      </w:r>
      <w:r>
        <w:rPr>
          <w:rFonts w:ascii="文泉驿微米黑" w:hAnsi="文泉驿微米黑" w:eastAsia="文泉驿微米黑" w:hint="eastAsia"/>
          <w:sz w:val="20"/>
        </w:rPr>
        <w:t>子</w:t>
      </w:r>
      <w:r>
        <w:rPr>
          <w:rFonts w:ascii="文泉驿微米黑" w:hAnsi="文泉驿微米黑" w:eastAsia="文泉驿微米黑" w:hint="eastAsia"/>
          <w:sz w:val="20"/>
        </w:rPr>
        <w:t>句</w:t>
      </w:r>
      <w:r>
        <w:rPr>
          <w:rFonts w:ascii="文泉驿微米黑" w:hAnsi="文泉驿微米黑" w:eastAsia="文泉驿微米黑" w:hint="eastAsia"/>
          <w:sz w:val="20"/>
        </w:rPr>
        <w:t>中</w:t>
      </w:r>
      <w:r>
        <w:rPr>
          <w:rFonts w:ascii="文泉驿微米黑" w:hAnsi="文泉驿微米黑" w:eastAsia="文泉驿微米黑" w:hint="eastAsia"/>
          <w:sz w:val="20"/>
        </w:rPr>
        <w:t>声</w:t>
      </w:r>
      <w:r>
        <w:rPr>
          <w:rFonts w:ascii="文泉驿微米黑" w:hAnsi="文泉驿微米黑" w:eastAsia="文泉驿微米黑" w:hint="eastAsia"/>
          <w:sz w:val="20"/>
        </w:rPr>
        <w:t>明</w:t>
      </w:r>
      <w:r>
        <w:rPr>
          <w:rFonts w:ascii="文泉驿微米黑" w:hAnsi="文泉驿微米黑" w:eastAsia="文泉驿微米黑" w:hint="eastAsia"/>
          <w:sz w:val="20"/>
        </w:rPr>
        <w:t>的</w:t>
      </w:r>
      <w:r>
        <w:rPr>
          <w:rFonts w:ascii="文泉驿微米黑" w:hAnsi="文泉驿微米黑" w:eastAsia="文泉驿微米黑" w:hint="eastAsia"/>
          <w:sz w:val="20"/>
        </w:rPr>
        <w:t>非</w:t>
      </w:r>
      <w:r>
        <w:rPr>
          <w:rFonts w:ascii="文泉驿微米黑" w:hAnsi="文泉驿微米黑" w:eastAsia="文泉驿微米黑" w:hint="eastAsia"/>
          <w:sz w:val="20"/>
        </w:rPr>
        <w:t>聚</w:t>
      </w:r>
      <w:r>
        <w:rPr>
          <w:rFonts w:ascii="文泉驿微米黑" w:hAnsi="文泉驿微米黑" w:eastAsia="文泉驿微米黑" w:hint="eastAsia"/>
          <w:sz w:val="20"/>
        </w:rPr>
        <w:t>集</w:t>
      </w:r>
      <w:r>
        <w:rPr>
          <w:rFonts w:ascii="文泉驿微米黑" w:hAnsi="文泉驿微米黑" w:eastAsia="文泉驿微米黑" w:hint="eastAsia"/>
          <w:sz w:val="20"/>
        </w:rPr>
        <w:t>字</w:t>
      </w:r>
      <w:r>
        <w:rPr>
          <w:rFonts w:ascii="文泉驿微米黑" w:hAnsi="文泉驿微米黑" w:eastAsia="文泉驿微米黑" w:hint="eastAsia"/>
          <w:spacing w:val="-2"/>
          <w:sz w:val="20"/>
        </w:rPr>
        <w:t>段</w:t>
      </w:r>
      <w:r>
        <w:rPr>
          <w:rFonts w:ascii="文泉驿微米黑" w:hAnsi="文泉驿微米黑" w:eastAsia="文泉驿微米黑" w:hint="eastAsia"/>
          <w:spacing w:val="-2"/>
          <w:sz w:val="20"/>
        </w:rPr>
        <w:t>，</w:t>
      </w:r>
      <w:r>
        <w:rPr>
          <w:rFonts w:ascii="文泉驿微米黑" w:hAnsi="文泉驿微米黑" w:eastAsia="文泉驿微米黑" w:hint="eastAsia"/>
          <w:spacing w:val="-2"/>
          <w:sz w:val="20"/>
        </w:rPr>
        <w:t>也</w:t>
      </w:r>
      <w:r>
        <w:rPr>
          <w:rFonts w:ascii="文泉驿微米黑" w:hAnsi="文泉驿微米黑" w:eastAsia="文泉驿微米黑" w:hint="eastAsia"/>
          <w:spacing w:val="-2"/>
          <w:sz w:val="20"/>
        </w:rPr>
        <w:t>就</w:t>
      </w:r>
      <w:r>
        <w:rPr>
          <w:rFonts w:ascii="文泉驿微米黑" w:hAnsi="文泉驿微米黑" w:eastAsia="文泉驿微米黑" w:hint="eastAsia"/>
          <w:spacing w:val="-2"/>
          <w:sz w:val="20"/>
        </w:rPr>
        <w:t>是</w:t>
      </w:r>
      <w:r>
        <w:rPr>
          <w:rFonts w:ascii="文泉驿微米黑" w:hAnsi="文泉驿微米黑" w:eastAsia="文泉驿微米黑" w:hint="eastAsia"/>
          <w:spacing w:val="-2"/>
          <w:sz w:val="16"/>
        </w:rPr>
        <w:t>non-full</w:t>
      </w:r>
      <w:r>
        <w:rPr>
          <w:rFonts w:ascii="文泉驿微米黑" w:hAnsi="文泉驿微米黑" w:eastAsia="文泉驿微米黑" w:hint="eastAsia"/>
          <w:spacing w:val="22"/>
          <w:sz w:val="16"/>
        </w:rPr>
        <w:t> </w:t>
      </w:r>
      <w:r>
        <w:rPr>
          <w:rFonts w:ascii="文泉驿微米黑" w:hAnsi="文泉驿微米黑" w:eastAsia="文泉驿微米黑" w:hint="eastAsia"/>
          <w:spacing w:val="-2"/>
          <w:sz w:val="16"/>
        </w:rPr>
        <w:t>group</w:t>
      </w:r>
      <w:r>
        <w:rPr>
          <w:rFonts w:ascii="文泉驿微米黑" w:hAnsi="文泉驿微米黑" w:eastAsia="文泉驿微米黑" w:hint="eastAsia"/>
          <w:spacing w:val="23"/>
          <w:sz w:val="16"/>
        </w:rPr>
        <w:t> </w:t>
      </w:r>
      <w:r>
        <w:rPr>
          <w:rFonts w:ascii="文泉驿微米黑" w:hAnsi="文泉驿微米黑" w:eastAsia="文泉驿微米黑" w:hint="eastAsia"/>
          <w:spacing w:val="-2"/>
          <w:sz w:val="16"/>
        </w:rPr>
        <w:t>by</w:t>
      </w:r>
      <w:r>
        <w:rPr>
          <w:rFonts w:ascii="文泉驿微米黑" w:hAnsi="文泉驿微米黑" w:eastAsia="文泉驿微米黑" w:hint="eastAsia"/>
          <w:spacing w:val="21"/>
          <w:sz w:val="16"/>
        </w:rPr>
        <w:t> </w:t>
      </w:r>
      <w:r>
        <w:rPr>
          <w:rFonts w:ascii="文泉驿微米黑" w:hAnsi="文泉驿微米黑" w:eastAsia="文泉驿微米黑" w:hint="eastAsia"/>
          <w:spacing w:val="-2"/>
          <w:sz w:val="20"/>
        </w:rPr>
        <w:t>语</w:t>
      </w:r>
      <w:r>
        <w:rPr>
          <w:rFonts w:ascii="文泉驿微米黑" w:hAnsi="文泉驿微米黑" w:eastAsia="文泉驿微米黑" w:hint="eastAsia"/>
          <w:spacing w:val="-2"/>
          <w:sz w:val="20"/>
        </w:rPr>
        <w:t>法</w:t>
      </w:r>
      <w:r>
        <w:rPr>
          <w:rFonts w:ascii="文泉驿微米黑" w:hAnsi="文泉驿微米黑" w:eastAsia="文泉驿微米黑" w:hint="eastAsia"/>
          <w:spacing w:val="-2"/>
          <w:sz w:val="20"/>
        </w:rPr>
        <w:t>。</w:t>
      </w:r>
      <w:r>
        <w:rPr>
          <w:rFonts w:ascii="文泉驿微米黑" w:hAnsi="文泉驿微米黑" w:eastAsia="文泉驿微米黑" w:hint="eastAsia"/>
          <w:spacing w:val="-2"/>
          <w:sz w:val="20"/>
        </w:rPr>
        <w:t>在</w:t>
      </w:r>
      <w:r>
        <w:rPr>
          <w:rFonts w:ascii="文泉驿微米黑" w:hAnsi="文泉驿微米黑" w:eastAsia="文泉驿微米黑" w:hint="eastAsia"/>
          <w:spacing w:val="-2"/>
          <w:sz w:val="20"/>
        </w:rPr>
        <w:t>其</w:t>
      </w:r>
      <w:r>
        <w:rPr>
          <w:rFonts w:ascii="文泉驿微米黑" w:hAnsi="文泉驿微米黑" w:eastAsia="文泉驿微米黑" w:hint="eastAsia"/>
          <w:spacing w:val="-2"/>
          <w:sz w:val="20"/>
        </w:rPr>
        <w:t>他</w:t>
      </w:r>
      <w:r>
        <w:rPr>
          <w:rFonts w:ascii="文泉驿微米黑" w:hAnsi="文泉驿微米黑" w:eastAsia="文泉驿微米黑" w:hint="eastAsia"/>
          <w:spacing w:val="-2"/>
          <w:sz w:val="20"/>
        </w:rPr>
        <w:t>数</w:t>
      </w:r>
      <w:r>
        <w:rPr>
          <w:rFonts w:ascii="文泉驿微米黑" w:hAnsi="文泉驿微米黑" w:eastAsia="文泉驿微米黑" w:hint="eastAsia"/>
          <w:spacing w:val="-2"/>
          <w:sz w:val="20"/>
        </w:rPr>
        <w:t>据</w:t>
      </w:r>
      <w:r>
        <w:rPr>
          <w:rFonts w:ascii="文泉驿微米黑" w:hAnsi="文泉驿微米黑" w:eastAsia="文泉驿微米黑" w:hint="eastAsia"/>
          <w:spacing w:val="-2"/>
          <w:sz w:val="20"/>
        </w:rPr>
        <w:t>库</w:t>
      </w:r>
      <w:r>
        <w:rPr>
          <w:rFonts w:ascii="文泉驿微米黑" w:hAnsi="文泉驿微米黑" w:eastAsia="文泉驿微米黑" w:hint="eastAsia"/>
          <w:spacing w:val="-2"/>
          <w:sz w:val="20"/>
        </w:rPr>
        <w:t>中</w:t>
      </w:r>
      <w:r>
        <w:rPr>
          <w:rFonts w:ascii="文泉驿微米黑" w:hAnsi="文泉驿微米黑" w:eastAsia="文泉驿微米黑" w:hint="eastAsia"/>
          <w:spacing w:val="-2"/>
          <w:sz w:val="20"/>
        </w:rPr>
        <w:t>，</w:t>
      </w:r>
      <w:r>
        <w:rPr>
          <w:rFonts w:ascii="文泉驿微米黑" w:hAnsi="文泉驿微米黑" w:eastAsia="文泉驿微米黑" w:hint="eastAsia"/>
          <w:spacing w:val="-2"/>
          <w:sz w:val="20"/>
        </w:rPr>
        <w:t>这</w:t>
      </w:r>
      <w:r>
        <w:rPr>
          <w:rFonts w:ascii="文泉驿微米黑" w:hAnsi="文泉驿微米黑" w:eastAsia="文泉驿微米黑" w:hint="eastAsia"/>
          <w:spacing w:val="-2"/>
          <w:sz w:val="20"/>
        </w:rPr>
        <w:t>被</w:t>
      </w:r>
      <w:r>
        <w:rPr>
          <w:rFonts w:ascii="文泉驿微米黑" w:hAnsi="文泉驿微米黑" w:eastAsia="文泉驿微米黑" w:hint="eastAsia"/>
          <w:spacing w:val="-2"/>
          <w:sz w:val="20"/>
        </w:rPr>
        <w:t>认</w:t>
      </w:r>
      <w:r>
        <w:rPr>
          <w:rFonts w:ascii="文泉驿微米黑" w:hAnsi="文泉驿微米黑" w:eastAsia="文泉驿微米黑" w:hint="eastAsia"/>
          <w:spacing w:val="-2"/>
          <w:sz w:val="20"/>
        </w:rPr>
        <w:t>为</w:t>
      </w:r>
      <w:r>
        <w:rPr>
          <w:rFonts w:ascii="文泉驿微米黑" w:hAnsi="文泉驿微米黑" w:eastAsia="文泉驿微米黑" w:hint="eastAsia"/>
          <w:spacing w:val="-2"/>
          <w:sz w:val="20"/>
        </w:rPr>
        <w:t>是</w:t>
      </w:r>
      <w:r>
        <w:rPr>
          <w:rFonts w:ascii="文泉驿微米黑" w:hAnsi="文泉驿微米黑" w:eastAsia="文泉驿微米黑" w:hint="eastAsia"/>
          <w:spacing w:val="-2"/>
          <w:sz w:val="20"/>
        </w:rPr>
        <w:t>一</w:t>
      </w:r>
      <w:r>
        <w:rPr>
          <w:rFonts w:ascii="文泉驿微米黑" w:hAnsi="文泉驿微米黑" w:eastAsia="文泉驿微米黑" w:hint="eastAsia"/>
          <w:spacing w:val="-2"/>
          <w:sz w:val="20"/>
        </w:rPr>
        <w:t>种</w:t>
      </w:r>
      <w:r>
        <w:rPr>
          <w:rFonts w:ascii="文泉驿微米黑" w:hAnsi="文泉驿微米黑" w:eastAsia="文泉驿微米黑" w:hint="eastAsia"/>
          <w:spacing w:val="-2"/>
          <w:sz w:val="20"/>
        </w:rPr>
        <w:t>语</w:t>
      </w:r>
      <w:r>
        <w:rPr>
          <w:rFonts w:ascii="文泉驿微米黑" w:hAnsi="文泉驿微米黑" w:eastAsia="文泉驿微米黑" w:hint="eastAsia"/>
          <w:spacing w:val="-2"/>
          <w:sz w:val="20"/>
        </w:rPr>
        <w:t>法</w:t>
      </w:r>
      <w:r>
        <w:rPr>
          <w:rFonts w:ascii="文泉驿微米黑" w:hAnsi="文泉驿微米黑" w:eastAsia="文泉驿微米黑" w:hint="eastAsia"/>
          <w:spacing w:val="-2"/>
          <w:sz w:val="20"/>
        </w:rPr>
        <w:t>错</w:t>
      </w:r>
      <w:r>
        <w:rPr>
          <w:rFonts w:ascii="文泉驿微米黑" w:hAnsi="文泉驿微米黑" w:eastAsia="文泉驿微米黑" w:hint="eastAsia"/>
          <w:spacing w:val="-2"/>
          <w:sz w:val="20"/>
        </w:rPr>
        <w:t>误</w:t>
      </w:r>
      <w:r>
        <w:rPr>
          <w:rFonts w:ascii="文泉驿微米黑" w:hAnsi="文泉驿微米黑" w:eastAsia="文泉驿微米黑" w:hint="eastAsia"/>
          <w:spacing w:val="-2"/>
          <w:sz w:val="20"/>
        </w:rPr>
        <w:t>，</w:t>
      </w:r>
      <w:r>
        <w:rPr>
          <w:rFonts w:ascii="文泉驿微米黑" w:hAnsi="文泉驿微米黑" w:eastAsia="文泉驿微米黑" w:hint="eastAsia"/>
          <w:spacing w:val="-2"/>
          <w:sz w:val="20"/>
        </w:rPr>
        <w:t>因</w:t>
      </w:r>
      <w:r>
        <w:rPr>
          <w:rFonts w:ascii="文泉驿微米黑" w:hAnsi="文泉驿微米黑" w:eastAsia="文泉驿微米黑" w:hint="eastAsia"/>
          <w:spacing w:val="-2"/>
          <w:sz w:val="20"/>
        </w:rPr>
        <w:t>为</w:t>
      </w:r>
      <w:r>
        <w:rPr>
          <w:rFonts w:ascii="文泉驿微米黑" w:hAnsi="文泉驿微米黑" w:eastAsia="文泉驿微米黑" w:hint="eastAsia"/>
          <w:spacing w:val="-2"/>
          <w:sz w:val="20"/>
        </w:rPr>
        <w:t>这</w:t>
      </w:r>
      <w:r>
        <w:rPr>
          <w:rFonts w:ascii="文泉驿微米黑" w:hAnsi="文泉驿微米黑" w:eastAsia="文泉驿微米黑" w:hint="eastAsia"/>
          <w:spacing w:val="-2"/>
          <w:sz w:val="20"/>
        </w:rPr>
        <w:t>会</w:t>
      </w:r>
      <w:r>
        <w:rPr>
          <w:rFonts w:ascii="文泉驿微米黑" w:hAnsi="文泉驿微米黑" w:eastAsia="文泉驿微米黑" w:hint="eastAsia"/>
          <w:spacing w:val="-2"/>
          <w:sz w:val="20"/>
        </w:rPr>
        <w:t>导</w:t>
      </w:r>
      <w:r>
        <w:rPr>
          <w:rFonts w:ascii="文泉驿微米黑" w:hAnsi="文泉驿微米黑" w:eastAsia="文泉驿微米黑" w:hint="eastAsia"/>
          <w:spacing w:val="-2"/>
          <w:sz w:val="20"/>
        </w:rPr>
        <w:t>致</w:t>
      </w:r>
      <w:r>
        <w:rPr>
          <w:rFonts w:ascii="文泉驿微米黑" w:hAnsi="文泉驿微米黑" w:eastAsia="文泉驿微米黑" w:hint="eastAsia"/>
          <w:spacing w:val="-2"/>
          <w:sz w:val="20"/>
        </w:rPr>
        <w:t>结</w:t>
      </w:r>
      <w:r>
        <w:rPr>
          <w:rFonts w:ascii="文泉驿微米黑" w:hAnsi="文泉驿微米黑" w:eastAsia="文泉驿微米黑" w:hint="eastAsia"/>
          <w:spacing w:val="-2"/>
          <w:sz w:val="20"/>
        </w:rPr>
        <w:t>果</w:t>
      </w:r>
      <w:r>
        <w:rPr>
          <w:rFonts w:ascii="文泉驿微米黑" w:hAnsi="文泉驿微米黑" w:eastAsia="文泉驿微米黑" w:hint="eastAsia"/>
          <w:spacing w:val="-2"/>
          <w:sz w:val="20"/>
        </w:rPr>
        <w:t>集</w:t>
      </w:r>
      <w:r>
        <w:rPr>
          <w:rFonts w:ascii="文泉驿微米黑" w:hAnsi="文泉驿微米黑" w:eastAsia="文泉驿微米黑" w:hint="eastAsia"/>
          <w:spacing w:val="-2"/>
          <w:sz w:val="20"/>
        </w:rPr>
        <w:t>不</w:t>
      </w:r>
      <w:r>
        <w:rPr>
          <w:rFonts w:ascii="文泉驿微米黑" w:hAnsi="文泉驿微米黑" w:eastAsia="文泉驿微米黑" w:hint="eastAsia"/>
          <w:spacing w:val="-2"/>
          <w:sz w:val="20"/>
        </w:rPr>
        <w:t>稳</w:t>
      </w:r>
      <w:r>
        <w:rPr>
          <w:rFonts w:ascii="文泉驿微米黑" w:hAnsi="文泉驿微米黑" w:eastAsia="文泉驿微米黑" w:hint="eastAsia"/>
          <w:spacing w:val="-2"/>
          <w:sz w:val="20"/>
        </w:rPr>
        <w:t>定</w:t>
      </w:r>
      <w:r>
        <w:rPr>
          <w:rFonts w:ascii="文泉驿微米黑" w:hAnsi="文泉驿微米黑" w:eastAsia="文泉驿微米黑" w:hint="eastAsia"/>
          <w:spacing w:val="-10"/>
          <w:sz w:val="20"/>
        </w:rPr>
        <w:t>。</w:t>
      </w:r>
    </w:p>
    <w:p>
      <w:pPr>
        <w:spacing w:line="208" w:lineRule="auto" w:before="121"/>
        <w:ind w:left="219" w:right="1437" w:firstLine="0"/>
        <w:jc w:val="both"/>
        <w:rPr>
          <w:rFonts w:ascii="文泉驿微米黑" w:eastAsia="文泉驿微米黑" w:hint="eastAsia"/>
          <w:sz w:val="20"/>
        </w:rPr>
      </w:pPr>
      <w:r>
        <w:rPr/>
        <w:pict>
          <v:group style="position:absolute;margin-left:68.610001pt;margin-top:93.999557pt;width:474.8pt;height:132.550pt;mso-position-horizontal-relative:page;mso-position-vertical-relative:paragraph;z-index:-15292928;mso-wrap-distance-left:0;mso-wrap-distance-right:0" id="docshapegroup1502" coordorigin="1372,1880" coordsize="9496,2651">
            <v:shape style="position:absolute;left:1372;top:1880;width:9496;height:2651" id="docshape1503" coordorigin="1372,1880" coordsize="9496,2651" path="m1376,1948l1376,1880m1372,1884l1440,1884m1440,1884l10800,1884m10800,1884l10868,1884m10864,1948l10864,1880m1376,2235l1376,1948m10864,2235l10864,1948m1376,2522l1376,2235m10864,2522l10864,2235m1376,2809l1376,2522m10864,2809l10864,2522m1376,3096l1376,2809m10864,3096l10864,2809m1376,3382l1376,3096m10864,3382l10864,3096m1376,3669l1376,3382m10864,3669l10864,3382m1376,3956l1376,3669m10864,3956l10864,3669m1376,4243l1376,3956m10864,4243l10864,3956m1376,4530l1376,4243m10864,4530l10864,4243e" filled="false" stroked="true" strokeweight=".398pt" strokecolor="#000000">
              <v:path arrowok="t"/>
              <v:stroke dashstyle="solid"/>
            </v:shape>
            <v:shape style="position:absolute;left:1440;top:1998;width:9343;height:1910" type="#_x0000_t202" id="docshape1504" filled="false" stroked="false">
              <v:textbox inset="0,0,0,0">
                <w:txbxContent>
                  <w:p>
                    <w:pPr>
                      <w:spacing w:line="225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mysql&gt;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SELECT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a.class,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a.stuname,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max</w:t>
                    </w:r>
                    <w:r>
                      <w:rPr>
                        <w:sz w:val="16"/>
                      </w:rPr>
                      <w:t>(b.courscore)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from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stu_info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join</w:t>
                    </w:r>
                    <w:r>
                      <w:rPr>
                        <w:color w:val="214987"/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stu_score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on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a.stuno=b.</w:t>
                    </w:r>
                  </w:p>
                  <w:p>
                    <w:pPr>
                      <w:spacing w:before="10"/>
                      <w:ind w:left="39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rFonts w:ascii="Verdana" w:hAnsi="Verdana"/>
                        <w:i/>
                        <w:color w:val="7F7F7F"/>
                        <w:sz w:val="20"/>
                      </w:rPr>
                      <w:t>'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z w:val="20"/>
                      </w:rPr>
                      <w:t>→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41"/>
                        <w:sz w:val="20"/>
                      </w:rPr>
                      <w:t> </w:t>
                    </w:r>
                    <w:r>
                      <w:rPr>
                        <w:sz w:val="16"/>
                      </w:rPr>
                      <w:t>stuno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group</w:t>
                    </w:r>
                    <w:r>
                      <w:rPr>
                        <w:color w:val="214987"/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by</w:t>
                    </w:r>
                    <w:r>
                      <w:rPr>
                        <w:color w:val="214987"/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a.class,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a.stuname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order</w:t>
                    </w:r>
                    <w:r>
                      <w:rPr>
                        <w:color w:val="214987"/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by</w:t>
                    </w:r>
                    <w:r>
                      <w:rPr>
                        <w:color w:val="214987"/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a.class,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a.stuname;</w:t>
                    </w:r>
                  </w:p>
                  <w:p>
                    <w:pPr>
                      <w:tabs>
                        <w:tab w:pos="4516" w:val="left" w:leader="hyphen"/>
                      </w:tabs>
                      <w:spacing w:before="24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+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------------+--------------</w:t>
                    </w:r>
                    <w:r>
                      <w:rPr>
                        <w:color w:val="8E5902"/>
                        <w:spacing w:val="-10"/>
                        <w:sz w:val="16"/>
                      </w:rPr>
                      <w:t>+</w:t>
                    </w:r>
                    <w:r>
                      <w:rPr>
                        <w:rFonts w:ascii="Times New Roman"/>
                        <w:color w:val="8E5902"/>
                        <w:sz w:val="16"/>
                      </w:rPr>
                      <w:tab/>
                    </w:r>
                    <w:r>
                      <w:rPr>
                        <w:color w:val="8E5902"/>
                        <w:spacing w:val="-10"/>
                        <w:sz w:val="16"/>
                      </w:rPr>
                      <w:t>+</w:t>
                    </w:r>
                  </w:p>
                  <w:p>
                    <w:pPr>
                      <w:tabs>
                        <w:tab w:pos="1249" w:val="left" w:leader="none"/>
                        <w:tab w:pos="2690" w:val="left" w:leader="none"/>
                      </w:tabs>
                      <w:spacing w:before="24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class</w:t>
                    </w:r>
                    <w:r>
                      <w:rPr>
                        <w:sz w:val="16"/>
                      </w:rPr>
                      <w:tab/>
                      <w:t>|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stuname</w:t>
                    </w:r>
                    <w:r>
                      <w:rPr>
                        <w:sz w:val="16"/>
                      </w:rPr>
                      <w:tab/>
                      <w:t>|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max</w:t>
                    </w:r>
                    <w:r>
                      <w:rPr>
                        <w:sz w:val="16"/>
                      </w:rPr>
                      <w:t>(b.courscore)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  <w:p>
                    <w:pPr>
                      <w:tabs>
                        <w:tab w:pos="4516" w:val="left" w:leader="hyphen"/>
                      </w:tabs>
                      <w:spacing w:before="24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+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------------+--------------</w:t>
                    </w:r>
                    <w:r>
                      <w:rPr>
                        <w:color w:val="8E5902"/>
                        <w:spacing w:val="-10"/>
                        <w:sz w:val="16"/>
                      </w:rPr>
                      <w:t>+</w:t>
                    </w:r>
                    <w:r>
                      <w:rPr>
                        <w:rFonts w:ascii="Times New Roman"/>
                        <w:color w:val="8E5902"/>
                        <w:sz w:val="16"/>
                      </w:rPr>
                      <w:tab/>
                    </w:r>
                    <w:r>
                      <w:rPr>
                        <w:color w:val="8E5902"/>
                        <w:spacing w:val="-10"/>
                        <w:sz w:val="16"/>
                      </w:rPr>
                      <w:t>+</w:t>
                    </w:r>
                  </w:p>
                  <w:p>
                    <w:pPr>
                      <w:spacing w:before="24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2018_CS_01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MonkeyDLuffy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  <w:p>
                    <w:pPr>
                      <w:spacing w:line="225" w:lineRule="exact" w:before="24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2018_CS_03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PatrickStar</w:t>
                    </w:r>
                    <w:r>
                      <w:rPr>
                        <w:spacing w:val="41"/>
                        <w:w w:val="150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</w:txbxContent>
              </v:textbox>
              <w10:wrap type="none"/>
            </v:shape>
            <v:shape style="position:absolute;left:1440;top:4007;width:2807;height:188" type="#_x0000_t202" id="docshape1505" filled="false" stroked="false">
              <v:textbox inset="0,0,0,0">
                <w:txbxContent>
                  <w:p>
                    <w:pPr>
                      <w:tabs>
                        <w:tab w:pos="2690" w:val="left" w:leader="none"/>
                      </w:tabs>
                      <w:spacing w:line="188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2018_CS_03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SpongeBob</w:t>
                    </w:r>
                    <w:r>
                      <w:rPr>
                        <w:sz w:val="16"/>
                      </w:rPr>
                      <w:tab/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</w:txbxContent>
              </v:textbox>
              <w10:wrap type="none"/>
            </v:shape>
            <v:shape style="position:absolute;left:5476;top:3433;width:597;height:762" type="#_x0000_t202" id="docshape1506" filled="false" stroked="false">
              <v:textbox inset="0,0,0,0">
                <w:txbxContent>
                  <w:p>
                    <w:pPr>
                      <w:spacing w:line="225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95.5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  <w:p>
                    <w:pPr>
                      <w:spacing w:before="24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99.0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  <w:p>
                    <w:pPr>
                      <w:spacing w:line="225" w:lineRule="exact" w:before="24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95.0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</w:txbxContent>
              </v:textbox>
              <w10:wrap type="none"/>
            </v:shape>
            <v:shape style="position:absolute;left:1440;top:4293;width:4633;height:188" type="#_x0000_t202" id="docshape1507" filled="false" stroked="false">
              <v:textbox inset="0,0,0,0">
                <w:txbxContent>
                  <w:p>
                    <w:pPr>
                      <w:tabs>
                        <w:tab w:pos="4516" w:val="left" w:leader="hyphen"/>
                      </w:tabs>
                      <w:spacing w:line="188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+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------------+--------------</w:t>
                    </w:r>
                    <w:r>
                      <w:rPr>
                        <w:color w:val="8E5902"/>
                        <w:spacing w:val="-10"/>
                        <w:sz w:val="16"/>
                      </w:rPr>
                      <w:t>+</w:t>
                    </w:r>
                    <w:r>
                      <w:rPr>
                        <w:rFonts w:ascii="Times New Roman"/>
                        <w:color w:val="8E5902"/>
                        <w:sz w:val="16"/>
                      </w:rPr>
                      <w:tab/>
                    </w:r>
                    <w:r>
                      <w:rPr>
                        <w:color w:val="8E5902"/>
                        <w:spacing w:val="-10"/>
                        <w:sz w:val="16"/>
                      </w:rPr>
                      <w:t>+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例</w:t>
      </w:r>
      <w:r>
        <w:rPr>
          <w:rFonts w:ascii="文泉驿微米黑" w:eastAsia="文泉驿微米黑" w:hint="eastAsia"/>
          <w:spacing w:val="-3"/>
          <w:sz w:val="20"/>
        </w:rPr>
        <w:t>的 </w:t>
      </w:r>
      <w:r>
        <w:rPr>
          <w:rFonts w:ascii="文泉驿微米黑" w:eastAsia="文泉驿微米黑" w:hint="eastAsia"/>
          <w:sz w:val="16"/>
        </w:rPr>
        <w:t>3 </w:t>
      </w:r>
      <w:r>
        <w:rPr>
          <w:rFonts w:ascii="文泉驿微米黑" w:eastAsia="文泉驿微米黑" w:hint="eastAsia"/>
          <w:spacing w:val="-3"/>
          <w:sz w:val="20"/>
        </w:rPr>
        <w:t>条 </w:t>
      </w:r>
      <w:r>
        <w:rPr>
          <w:rFonts w:ascii="文泉驿微米黑" w:eastAsia="文泉驿微米黑" w:hint="eastAsia"/>
          <w:sz w:val="16"/>
        </w:rPr>
        <w:t>SQL 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中，</w:t>
      </w:r>
      <w:r>
        <w:rPr>
          <w:rFonts w:ascii="文泉驿微米黑" w:eastAsia="文泉驿微米黑" w:hint="eastAsia"/>
          <w:sz w:val="20"/>
        </w:rPr>
        <w:t>第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pacing w:val="-3"/>
          <w:sz w:val="20"/>
        </w:rPr>
        <w:t>条 </w:t>
      </w:r>
      <w:r>
        <w:rPr>
          <w:rFonts w:ascii="文泉驿微米黑" w:eastAsia="文泉驿微米黑" w:hint="eastAsia"/>
          <w:sz w:val="16"/>
        </w:rPr>
        <w:t>SQL 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pacing w:val="-3"/>
          <w:sz w:val="20"/>
        </w:rPr>
        <w:t>了 </w:t>
      </w:r>
      <w:r>
        <w:rPr>
          <w:rFonts w:ascii="文泉驿微米黑" w:eastAsia="文泉驿微米黑" w:hint="eastAsia"/>
          <w:sz w:val="16"/>
        </w:rPr>
        <w:t>full group by </w:t>
      </w:r>
      <w:r>
        <w:rPr>
          <w:rFonts w:ascii="文泉驿微米黑" w:eastAsia="文泉驿微米黑" w:hint="eastAsia"/>
          <w:sz w:val="20"/>
        </w:rPr>
        <w:t>语法，</w:t>
      </w:r>
      <w:r>
        <w:rPr>
          <w:rFonts w:ascii="文泉驿微米黑" w:eastAsia="文泉驿微米黑" w:hint="eastAsia"/>
          <w:sz w:val="20"/>
        </w:rPr>
        <w:t>所</w:t>
      </w:r>
      <w:r>
        <w:rPr>
          <w:rFonts w:ascii="文泉驿微米黑" w:eastAsia="文泉驿微米黑" w:hint="eastAsia"/>
          <w:sz w:val="20"/>
        </w:rPr>
        <w:t>有</w:t>
      </w:r>
      <w:r>
        <w:rPr>
          <w:rFonts w:ascii="文泉驿微米黑" w:eastAsia="文泉驿微米黑" w:hint="eastAsia"/>
          <w:spacing w:val="-3"/>
          <w:sz w:val="20"/>
        </w:rPr>
        <w:t>在 </w:t>
      </w:r>
      <w:r>
        <w:rPr>
          <w:rFonts w:ascii="文泉驿微米黑" w:eastAsia="文泉驿微米黑" w:hint="eastAsia"/>
          <w:sz w:val="16"/>
        </w:rPr>
        <w:t>select </w:t>
      </w:r>
      <w:r>
        <w:rPr>
          <w:rFonts w:ascii="文泉驿微米黑" w:eastAsia="文泉驿微米黑" w:hint="eastAsia"/>
          <w:sz w:val="20"/>
        </w:rPr>
        <w:t>子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引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字</w:t>
      </w:r>
      <w:r>
        <w:rPr>
          <w:rFonts w:ascii="文泉驿微米黑" w:eastAsia="文泉驿微米黑" w:hint="eastAsia"/>
          <w:sz w:val="20"/>
        </w:rPr>
        <w:t>段，</w:t>
      </w:r>
      <w:r>
        <w:rPr>
          <w:rFonts w:ascii="文泉驿微米黑" w:eastAsia="文泉驿微米黑" w:hint="eastAsia"/>
          <w:sz w:val="20"/>
        </w:rPr>
        <w:t>都</w:t>
      </w:r>
      <w:r>
        <w:rPr>
          <w:rFonts w:ascii="文泉驿微米黑" w:eastAsia="文泉驿微米黑" w:hint="eastAsia"/>
          <w:spacing w:val="-3"/>
          <w:sz w:val="20"/>
        </w:rPr>
        <w:t>在 </w:t>
      </w:r>
      <w:r>
        <w:rPr>
          <w:rFonts w:ascii="文泉驿微米黑" w:eastAsia="文泉驿微米黑" w:hint="eastAsia"/>
          <w:sz w:val="16"/>
        </w:rPr>
        <w:t>group by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子句中有所声</w:t>
      </w:r>
      <w:r>
        <w:rPr>
          <w:rFonts w:ascii="文泉驿微米黑" w:eastAsia="文泉驿微米黑" w:hint="eastAsia"/>
          <w:sz w:val="20"/>
        </w:rPr>
        <w:t>明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所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它的结果集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稳</w:t>
      </w:r>
      <w:r>
        <w:rPr>
          <w:rFonts w:ascii="文泉驿微米黑" w:eastAsia="文泉驿微米黑" w:hint="eastAsia"/>
          <w:sz w:val="20"/>
        </w:rPr>
        <w:t>定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pacing w:val="8"/>
          <w:sz w:val="20"/>
        </w:rPr>
        <w:t>，可以看到</w:t>
      </w:r>
      <w:r>
        <w:rPr>
          <w:rFonts w:ascii="文泉驿微米黑" w:eastAsia="文泉驿微米黑" w:hint="eastAsia"/>
          <w:sz w:val="16"/>
        </w:rPr>
        <w:t>class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pacing w:val="-7"/>
          <w:sz w:val="20"/>
        </w:rPr>
        <w:t>与 </w:t>
      </w:r>
      <w:r>
        <w:rPr>
          <w:rFonts w:ascii="文泉驿微米黑" w:eastAsia="文泉驿微米黑" w:hint="eastAsia"/>
          <w:sz w:val="16"/>
        </w:rPr>
        <w:t>stuname</w:t>
      </w:r>
      <w:r>
        <w:rPr>
          <w:rFonts w:ascii="文泉驿微米黑" w:eastAsia="文泉驿微米黑" w:hint="eastAsia"/>
          <w:spacing w:val="-7"/>
          <w:sz w:val="16"/>
        </w:rPr>
        <w:t> </w:t>
      </w:r>
      <w:r>
        <w:rPr>
          <w:rFonts w:ascii="文泉驿微米黑" w:eastAsia="文泉驿微米黑" w:hint="eastAsia"/>
          <w:sz w:val="20"/>
        </w:rPr>
        <w:t>的全部组合共有三</w:t>
      </w:r>
      <w:r>
        <w:rPr>
          <w:rFonts w:ascii="文泉驿微米黑" w:eastAsia="文泉驿微米黑" w:hint="eastAsia"/>
          <w:sz w:val="20"/>
        </w:rPr>
        <w:t>种</w:t>
      </w:r>
      <w:r>
        <w:rPr>
          <w:rFonts w:ascii="文泉驿微米黑" w:eastAsia="文泉驿微米黑" w:hint="eastAsia"/>
          <w:sz w:val="20"/>
        </w:rPr>
        <w:t>；</w:t>
      </w:r>
      <w:r>
        <w:rPr>
          <w:rFonts w:ascii="文泉驿微米黑" w:eastAsia="文泉驿微米黑" w:hint="eastAsia"/>
          <w:sz w:val="20"/>
        </w:rPr>
        <w:t>第</w:t>
      </w:r>
      <w:r>
        <w:rPr>
          <w:rFonts w:ascii="文泉驿微米黑" w:eastAsia="文泉驿微米黑" w:hint="eastAsia"/>
          <w:sz w:val="20"/>
        </w:rPr>
        <w:t>二</w:t>
      </w:r>
      <w:r>
        <w:rPr>
          <w:rFonts w:ascii="文泉驿微米黑" w:eastAsia="文泉驿微米黑" w:hint="eastAsia"/>
          <w:sz w:val="20"/>
        </w:rPr>
        <w:t>条与第</w:t>
      </w:r>
      <w:r>
        <w:rPr>
          <w:rFonts w:ascii="文泉驿微米黑" w:eastAsia="文泉驿微米黑" w:hint="eastAsia"/>
          <w:sz w:val="20"/>
        </w:rPr>
        <w:t>三</w:t>
      </w:r>
      <w:r>
        <w:rPr>
          <w:rFonts w:ascii="文泉驿微米黑" w:eastAsia="文泉驿微米黑" w:hint="eastAsia"/>
          <w:sz w:val="20"/>
        </w:rPr>
        <w:t>条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同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个 </w:t>
      </w:r>
      <w:r>
        <w:rPr>
          <w:rFonts w:ascii="文泉驿微米黑" w:eastAsia="文泉驿微米黑" w:hint="eastAsia"/>
          <w:sz w:val="16"/>
        </w:rPr>
        <w:t>SQL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但</w:t>
      </w:r>
      <w:r>
        <w:rPr>
          <w:rFonts w:ascii="文泉驿微米黑" w:eastAsia="文泉驿微米黑" w:hint="eastAsia"/>
          <w:sz w:val="20"/>
        </w:rPr>
        <w:t>它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两</w:t>
      </w:r>
      <w:r>
        <w:rPr>
          <w:rFonts w:ascii="文泉驿微米黑" w:eastAsia="文泉驿微米黑" w:hint="eastAsia"/>
          <w:sz w:val="20"/>
        </w:rPr>
        <w:t>次</w:t>
      </w:r>
      <w:r>
        <w:rPr>
          <w:rFonts w:ascii="文泉驿微米黑" w:eastAsia="文泉驿微米黑" w:hint="eastAsia"/>
          <w:sz w:val="20"/>
        </w:rPr>
        <w:t>执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得</w:t>
      </w:r>
      <w:r>
        <w:rPr>
          <w:rFonts w:ascii="文泉驿微米黑" w:eastAsia="文泉驿微米黑" w:hint="eastAsia"/>
          <w:sz w:val="20"/>
        </w:rPr>
        <w:t>到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z w:val="20"/>
        </w:rPr>
        <w:t>同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结</w:t>
      </w:r>
      <w:r>
        <w:rPr>
          <w:rFonts w:ascii="文泉驿微米黑" w:eastAsia="文泉驿微米黑" w:hint="eastAsia"/>
          <w:sz w:val="20"/>
        </w:rPr>
        <w:t>果，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条 </w:t>
      </w:r>
      <w:r>
        <w:rPr>
          <w:rFonts w:ascii="文泉驿微米黑" w:eastAsia="文泉驿微米黑" w:hint="eastAsia"/>
          <w:sz w:val="16"/>
        </w:rPr>
        <w:t>SQL </w:t>
      </w:r>
      <w:r>
        <w:rPr>
          <w:rFonts w:ascii="文泉驿微米黑" w:eastAsia="文泉驿微米黑" w:hint="eastAsia"/>
          <w:sz w:val="20"/>
        </w:rPr>
        <w:t>的 </w:t>
      </w:r>
      <w:r>
        <w:rPr>
          <w:rFonts w:ascii="文泉驿微米黑" w:eastAsia="文泉驿微米黑" w:hint="eastAsia"/>
          <w:sz w:val="16"/>
        </w:rPr>
        <w:t>group by </w:t>
      </w:r>
      <w:r>
        <w:rPr>
          <w:rFonts w:ascii="文泉驿微米黑" w:eastAsia="文泉驿微米黑" w:hint="eastAsia"/>
          <w:sz w:val="20"/>
        </w:rPr>
        <w:t>子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仅</w:t>
      </w:r>
      <w:r>
        <w:rPr>
          <w:rFonts w:ascii="文泉驿微米黑" w:eastAsia="文泉驿微米黑" w:hint="eastAsia"/>
          <w:sz w:val="20"/>
        </w:rPr>
        <w:t>声</w:t>
      </w:r>
      <w:r>
        <w:rPr>
          <w:rFonts w:ascii="文泉驿微米黑" w:eastAsia="文泉驿微米黑" w:hint="eastAsia"/>
          <w:sz w:val="20"/>
        </w:rPr>
        <w:t>明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pacing w:val="45"/>
          <w:sz w:val="20"/>
        </w:rPr>
        <w:t>个</w:t>
      </w:r>
      <w:r>
        <w:rPr>
          <w:rFonts w:ascii="文泉驿微米黑" w:eastAsia="文泉驿微米黑" w:hint="eastAsia"/>
          <w:sz w:val="16"/>
        </w:rPr>
        <w:t>class </w:t>
      </w:r>
      <w:r>
        <w:rPr>
          <w:rFonts w:ascii="文泉驿微米黑" w:eastAsia="文泉驿微米黑" w:hint="eastAsia"/>
          <w:sz w:val="20"/>
        </w:rPr>
        <w:t>字</w:t>
      </w:r>
      <w:r>
        <w:rPr>
          <w:rFonts w:ascii="文泉驿微米黑" w:eastAsia="文泉驿微米黑" w:hint="eastAsia"/>
          <w:sz w:val="20"/>
        </w:rPr>
        <w:t>段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因</w:t>
      </w:r>
      <w:r>
        <w:rPr>
          <w:rFonts w:ascii="文泉驿微米黑" w:eastAsia="文泉驿微米黑" w:hint="eastAsia"/>
          <w:sz w:val="20"/>
        </w:rPr>
        <w:t>此</w:t>
      </w:r>
      <w:r>
        <w:rPr>
          <w:rFonts w:ascii="文泉驿微米黑" w:eastAsia="文泉驿微米黑" w:hint="eastAsia"/>
          <w:sz w:val="20"/>
        </w:rPr>
        <w:t>结</w:t>
      </w:r>
      <w:r>
        <w:rPr>
          <w:rFonts w:ascii="文泉驿微米黑" w:eastAsia="文泉驿微米黑" w:hint="eastAsia"/>
          <w:sz w:val="20"/>
        </w:rPr>
        <w:t>果</w:t>
      </w:r>
      <w:r>
        <w:rPr>
          <w:rFonts w:ascii="文泉驿微米黑" w:eastAsia="文泉驿微米黑" w:hint="eastAsia"/>
          <w:sz w:val="20"/>
        </w:rPr>
        <w:t>集</w:t>
      </w:r>
      <w:r>
        <w:rPr>
          <w:rFonts w:ascii="文泉驿微米黑" w:eastAsia="文泉驿微米黑" w:hint="eastAsia"/>
          <w:sz w:val="20"/>
        </w:rPr>
        <w:t>只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z w:val="20"/>
        </w:rPr>
        <w:t>针</w:t>
      </w:r>
      <w:r>
        <w:rPr>
          <w:rFonts w:ascii="文泉驿微米黑" w:eastAsia="文泉驿微米黑" w:hint="eastAsia"/>
          <w:spacing w:val="45"/>
          <w:sz w:val="20"/>
        </w:rPr>
        <w:t>对</w:t>
      </w:r>
      <w:r>
        <w:rPr>
          <w:rFonts w:ascii="文泉驿微米黑" w:eastAsia="文泉驿微米黑" w:hint="eastAsia"/>
          <w:sz w:val="16"/>
        </w:rPr>
        <w:t>class 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聚</w:t>
      </w:r>
      <w:r>
        <w:rPr>
          <w:rFonts w:ascii="文泉驿微米黑" w:eastAsia="文泉驿微米黑" w:hint="eastAsia"/>
          <w:sz w:val="20"/>
        </w:rPr>
        <w:t>集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16"/>
        </w:rPr>
        <w:t>class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唯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值</w:t>
      </w:r>
      <w:r>
        <w:rPr>
          <w:rFonts w:ascii="文泉驿微米黑" w:eastAsia="文泉驿微米黑" w:hint="eastAsia"/>
          <w:sz w:val="20"/>
        </w:rPr>
        <w:t>有</w:t>
      </w:r>
      <w:r>
        <w:rPr>
          <w:rFonts w:ascii="文泉驿微米黑" w:eastAsia="文泉驿微米黑" w:hint="eastAsia"/>
          <w:sz w:val="20"/>
        </w:rPr>
        <w:t>两</w:t>
      </w:r>
      <w:r>
        <w:rPr>
          <w:rFonts w:ascii="文泉驿微米黑" w:eastAsia="文泉驿微米黑" w:hint="eastAsia"/>
          <w:sz w:val="20"/>
        </w:rPr>
        <w:t>个，</w:t>
      </w:r>
      <w:r>
        <w:rPr>
          <w:rFonts w:ascii="文泉驿微米黑" w:eastAsia="文泉驿微米黑" w:hint="eastAsia"/>
          <w:sz w:val="20"/>
        </w:rPr>
        <w:t>也</w:t>
      </w:r>
      <w:r>
        <w:rPr>
          <w:rFonts w:ascii="文泉驿微米黑" w:eastAsia="文泉驿微米黑" w:hint="eastAsia"/>
          <w:sz w:val="20"/>
        </w:rPr>
        <w:t>就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说</w:t>
      </w:r>
      <w:r>
        <w:rPr>
          <w:rFonts w:ascii="文泉驿微米黑" w:eastAsia="文泉驿微米黑" w:hint="eastAsia"/>
          <w:sz w:val="20"/>
        </w:rPr>
        <w:t>结</w:t>
      </w:r>
      <w:r>
        <w:rPr>
          <w:rFonts w:ascii="文泉驿微米黑" w:eastAsia="文泉驿微米黑" w:hint="eastAsia"/>
          <w:sz w:val="20"/>
        </w:rPr>
        <w:t>果</w:t>
      </w:r>
      <w:r>
        <w:rPr>
          <w:rFonts w:ascii="文泉驿微米黑" w:eastAsia="文泉驿微米黑" w:hint="eastAsia"/>
          <w:sz w:val="20"/>
        </w:rPr>
        <w:t>集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只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z w:val="20"/>
        </w:rPr>
        <w:t>包</w:t>
      </w:r>
      <w:r>
        <w:rPr>
          <w:rFonts w:ascii="文泉驿微米黑" w:eastAsia="文泉驿微米黑" w:hint="eastAsia"/>
          <w:sz w:val="20"/>
        </w:rPr>
        <w:t>含</w:t>
      </w:r>
      <w:r>
        <w:rPr>
          <w:rFonts w:ascii="文泉驿微米黑" w:eastAsia="文泉驿微米黑" w:hint="eastAsia"/>
          <w:sz w:val="20"/>
        </w:rPr>
        <w:t>两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据，而 </w:t>
      </w:r>
      <w:r>
        <w:rPr>
          <w:rFonts w:ascii="文泉驿微米黑" w:eastAsia="文泉驿微米黑" w:hint="eastAsia"/>
          <w:spacing w:val="-2"/>
          <w:sz w:val="16"/>
        </w:rPr>
        <w:t>class </w:t>
      </w:r>
      <w:r>
        <w:rPr>
          <w:rFonts w:ascii="文泉驿微米黑" w:eastAsia="文泉驿微米黑" w:hint="eastAsia"/>
          <w:spacing w:val="-5"/>
          <w:sz w:val="20"/>
        </w:rPr>
        <w:t>与 </w:t>
      </w:r>
      <w:r>
        <w:rPr>
          <w:rFonts w:ascii="文泉驿微米黑" w:eastAsia="文泉驿微米黑" w:hint="eastAsia"/>
          <w:spacing w:val="-2"/>
          <w:sz w:val="16"/>
        </w:rPr>
        <w:t>stuname 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全</w:t>
      </w:r>
      <w:r>
        <w:rPr>
          <w:rFonts w:ascii="文泉驿微米黑" w:eastAsia="文泉驿微米黑" w:hint="eastAsia"/>
          <w:spacing w:val="-2"/>
          <w:sz w:val="20"/>
        </w:rPr>
        <w:t>部</w:t>
      </w:r>
      <w:r>
        <w:rPr>
          <w:rFonts w:ascii="文泉驿微米黑" w:eastAsia="文泉驿微米黑" w:hint="eastAsia"/>
          <w:spacing w:val="-2"/>
          <w:sz w:val="20"/>
        </w:rPr>
        <w:t>组</w:t>
      </w:r>
      <w:r>
        <w:rPr>
          <w:rFonts w:ascii="文泉驿微米黑" w:eastAsia="文泉驿微米黑" w:hint="eastAsia"/>
          <w:spacing w:val="-2"/>
          <w:sz w:val="20"/>
        </w:rPr>
        <w:t>合</w:t>
      </w:r>
      <w:r>
        <w:rPr>
          <w:rFonts w:ascii="文泉驿微米黑" w:eastAsia="文泉驿微米黑" w:hint="eastAsia"/>
          <w:spacing w:val="-2"/>
          <w:sz w:val="20"/>
        </w:rPr>
        <w:t>共</w:t>
      </w:r>
      <w:r>
        <w:rPr>
          <w:rFonts w:ascii="文泉驿微米黑" w:eastAsia="文泉驿微米黑" w:hint="eastAsia"/>
          <w:spacing w:val="-2"/>
          <w:sz w:val="20"/>
        </w:rPr>
        <w:t>有</w:t>
      </w:r>
      <w:r>
        <w:rPr>
          <w:rFonts w:ascii="文泉驿微米黑" w:eastAsia="文泉驿微米黑" w:hint="eastAsia"/>
          <w:spacing w:val="-2"/>
          <w:sz w:val="20"/>
        </w:rPr>
        <w:t>三</w:t>
      </w:r>
      <w:r>
        <w:rPr>
          <w:rFonts w:ascii="文泉驿微米黑" w:eastAsia="文泉驿微米黑" w:hint="eastAsia"/>
          <w:spacing w:val="-2"/>
          <w:sz w:val="20"/>
        </w:rPr>
        <w:t>种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班</w:t>
      </w:r>
      <w:r>
        <w:rPr>
          <w:rFonts w:ascii="文泉驿微米黑" w:eastAsia="文泉驿微米黑" w:hint="eastAsia"/>
          <w:spacing w:val="-2"/>
          <w:sz w:val="20"/>
        </w:rPr>
        <w:t>级</w:t>
      </w:r>
      <w:r>
        <w:rPr>
          <w:rFonts w:ascii="文泉驿微米黑" w:eastAsia="文泉驿微米黑" w:hint="eastAsia"/>
          <w:spacing w:val="-7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2018_CS_03 </w:t>
      </w:r>
      <w:r>
        <w:rPr>
          <w:rFonts w:ascii="文泉驿微米黑" w:eastAsia="文泉驿微米黑" w:hint="eastAsia"/>
          <w:spacing w:val="-2"/>
          <w:sz w:val="20"/>
        </w:rPr>
        <w:t>有</w:t>
      </w:r>
      <w:r>
        <w:rPr>
          <w:rFonts w:ascii="文泉驿微米黑" w:eastAsia="文泉驿微米黑" w:hint="eastAsia"/>
          <w:spacing w:val="-2"/>
          <w:sz w:val="20"/>
        </w:rPr>
        <w:t>两</w:t>
      </w:r>
      <w:r>
        <w:rPr>
          <w:rFonts w:ascii="文泉驿微米黑" w:eastAsia="文泉驿微米黑" w:hint="eastAsia"/>
          <w:spacing w:val="-2"/>
          <w:sz w:val="20"/>
        </w:rPr>
        <w:t>位</w:t>
      </w:r>
      <w:r>
        <w:rPr>
          <w:rFonts w:ascii="文泉驿微米黑" w:eastAsia="文泉驿微米黑" w:hint="eastAsia"/>
          <w:spacing w:val="-2"/>
          <w:sz w:val="20"/>
        </w:rPr>
        <w:t>同</w:t>
      </w:r>
      <w:r>
        <w:rPr>
          <w:rFonts w:ascii="文泉驿微米黑" w:eastAsia="文泉驿微米黑" w:hint="eastAsia"/>
          <w:spacing w:val="-2"/>
          <w:sz w:val="20"/>
        </w:rPr>
        <w:t>学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每</w:t>
      </w:r>
      <w:r>
        <w:rPr>
          <w:rFonts w:ascii="文泉驿微米黑" w:eastAsia="文泉驿微米黑" w:hint="eastAsia"/>
          <w:spacing w:val="-2"/>
          <w:sz w:val="20"/>
        </w:rPr>
        <w:t>次</w:t>
      </w:r>
      <w:r>
        <w:rPr>
          <w:rFonts w:ascii="文泉驿微米黑" w:eastAsia="文泉驿微米黑" w:hint="eastAsia"/>
          <w:spacing w:val="-2"/>
          <w:sz w:val="20"/>
        </w:rPr>
        <w:t>执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返</w:t>
      </w:r>
      <w:r>
        <w:rPr>
          <w:rFonts w:ascii="文泉驿微米黑" w:eastAsia="文泉驿微米黑" w:hint="eastAsia"/>
          <w:spacing w:val="-2"/>
          <w:sz w:val="20"/>
        </w:rPr>
        <w:t>回</w:t>
      </w:r>
      <w:r>
        <w:rPr>
          <w:rFonts w:ascii="文泉驿微米黑" w:eastAsia="文泉驿微米黑" w:hint="eastAsia"/>
          <w:spacing w:val="-2"/>
          <w:sz w:val="20"/>
        </w:rPr>
        <w:t>哪</w:t>
      </w:r>
      <w:r>
        <w:rPr>
          <w:rFonts w:ascii="文泉驿微米黑" w:eastAsia="文泉驿微米黑" w:hint="eastAsia"/>
          <w:spacing w:val="-2"/>
          <w:sz w:val="20"/>
        </w:rPr>
        <w:t>位</w:t>
      </w:r>
      <w:r>
        <w:rPr>
          <w:rFonts w:ascii="文泉驿微米黑" w:eastAsia="文泉驿微米黑" w:hint="eastAsia"/>
          <w:spacing w:val="-2"/>
          <w:sz w:val="20"/>
        </w:rPr>
        <w:t>同</w:t>
      </w:r>
      <w:r>
        <w:rPr>
          <w:rFonts w:ascii="文泉驿微米黑" w:eastAsia="文泉驿微米黑" w:hint="eastAsia"/>
          <w:spacing w:val="-2"/>
          <w:sz w:val="20"/>
        </w:rPr>
        <w:t>学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没</w:t>
      </w:r>
      <w:r>
        <w:rPr>
          <w:rFonts w:ascii="文泉驿微米黑" w:eastAsia="文泉驿微米黑" w:hint="eastAsia"/>
          <w:spacing w:val="-2"/>
          <w:sz w:val="20"/>
        </w:rPr>
        <w:t>有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义</w:t>
      </w:r>
      <w:r>
        <w:rPr>
          <w:rFonts w:ascii="文泉驿微米黑" w:eastAsia="文泉驿微米黑" w:hint="eastAsia"/>
          <w:spacing w:val="-2"/>
          <w:sz w:val="20"/>
        </w:rPr>
        <w:t>上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限</w:t>
      </w:r>
      <w:r>
        <w:rPr>
          <w:rFonts w:ascii="文泉驿微米黑" w:eastAsia="文泉驿微米黑" w:hint="eastAsia"/>
          <w:spacing w:val="-2"/>
          <w:sz w:val="20"/>
        </w:rPr>
        <w:t>制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都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符</w:t>
      </w:r>
      <w:r>
        <w:rPr>
          <w:rFonts w:ascii="文泉驿微米黑" w:eastAsia="文泉驿微米黑" w:hint="eastAsia"/>
          <w:spacing w:val="-2"/>
          <w:sz w:val="20"/>
        </w:rPr>
        <w:t>合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义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结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spacing w:after="0" w:line="208" w:lineRule="auto"/>
        <w:jc w:val="both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"/>
        <w:rPr>
          <w:rFonts w:ascii="文泉驿微米黑"/>
          <w:sz w:val="4"/>
        </w:rPr>
      </w:pPr>
    </w:p>
    <w:p>
      <w:pPr>
        <w:pStyle w:val="BodyText"/>
        <w:spacing w:before="0"/>
        <w:ind w:left="148"/>
        <w:rPr>
          <w:rFonts w:ascii="文泉驿微米黑"/>
          <w:sz w:val="20"/>
        </w:rPr>
      </w:pPr>
      <w:r>
        <w:rPr>
          <w:rFonts w:ascii="文泉驿微米黑"/>
          <w:sz w:val="20"/>
        </w:rPr>
        <w:pict>
          <v:group style="width:474.8pt;height:304.7pt;mso-position-horizontal-relative:char;mso-position-vertical-relative:line" id="docshapegroup1508" coordorigin="0,0" coordsize="9496,6094">
            <v:shape style="position:absolute;left:0;top:0;width:9496;height:6094" id="docshape1509" coordorigin="0,0" coordsize="9496,6094" path="m4,287l4,0m4,574l4,287m4,861l4,574m4,1148l4,861m4,1435l4,1148m4,1722l4,1435m4,2008l4,1722m4,2295l4,2008m4,2582l4,2295m4,2869l4,2582m4,3156l4,2869m4,3443l4,3156m4,3730l4,3443m4,4017l4,3730m4,4304l4,4017m4,4591l4,4304m4,4878l4,4591m4,5165l4,4878m4,5452l4,5165m4,5738l4,5452m4,6025l4,5738m4,6093l4,6025m0,6089l68,6089m9492,287l9492,0m9492,574l9492,287m9492,861l9492,574m9492,1148l9492,861m9492,1435l9492,1148m9492,1722l9492,1435m9492,2008l9492,1722m9492,2295l9492,2008m9492,2582l9492,2295m9492,2869l9492,2582m9492,3156l9492,2869m9492,3443l9492,3156m9492,3730l9492,3443m9492,4017l9492,3730m9492,4304l9492,4017m9492,4591l9492,4304m9492,4878l9492,4591m9492,5165l9492,4878m9492,5452l9492,5165m9492,5738l9492,5452m9492,6025l9492,5738m68,6089l9428,6089m9428,6089l9496,6089m9492,6093l9492,6025e" filled="false" stroked="true" strokeweight=".398pt" strokecolor="#000000">
              <v:path arrowok="t"/>
              <v:stroke dashstyle="solid"/>
            </v:shape>
            <v:shape style="position:absolute;left:67;top:50;width:9343;height:2197" type="#_x0000_t202" id="docshape1510" filled="false" stroked="false">
              <v:textbox inset="0,0,0,0">
                <w:txbxContent>
                  <w:p>
                    <w:pPr>
                      <w:spacing w:line="225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3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rows</w:t>
                    </w:r>
                    <w:r>
                      <w:rPr>
                        <w:color w:val="214987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in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set</w:t>
                    </w:r>
                    <w:r>
                      <w:rPr>
                        <w:color w:val="214987"/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(0.00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sec)</w:t>
                    </w:r>
                  </w:p>
                  <w:p>
                    <w:pPr>
                      <w:spacing w:line="240" w:lineRule="auto" w:before="14"/>
                      <w:rPr>
                        <w:sz w:val="18"/>
                      </w:rPr>
                    </w:pPr>
                  </w:p>
                  <w:p>
                    <w:pPr>
                      <w:spacing w:before="1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mysql&gt;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select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a.class,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a.stuname,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max</w:t>
                    </w:r>
                    <w:r>
                      <w:rPr>
                        <w:sz w:val="16"/>
                      </w:rPr>
                      <w:t>(b.courscore)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from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stu_info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join</w:t>
                    </w:r>
                    <w:r>
                      <w:rPr>
                        <w:color w:val="214987"/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stu_score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on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a.stuno=b.</w:t>
                    </w:r>
                  </w:p>
                  <w:p>
                    <w:pPr>
                      <w:spacing w:before="10"/>
                      <w:ind w:left="39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rFonts w:ascii="Verdana" w:hAnsi="Verdana"/>
                        <w:i/>
                        <w:color w:val="7F7F7F"/>
                        <w:sz w:val="20"/>
                      </w:rPr>
                      <w:t>'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z w:val="20"/>
                      </w:rPr>
                      <w:t>→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41"/>
                        <w:sz w:val="20"/>
                      </w:rPr>
                      <w:t> </w:t>
                    </w:r>
                    <w:r>
                      <w:rPr>
                        <w:sz w:val="16"/>
                      </w:rPr>
                      <w:t>stuno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group</w:t>
                    </w:r>
                    <w:r>
                      <w:rPr>
                        <w:color w:val="214987"/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by</w:t>
                    </w:r>
                    <w:r>
                      <w:rPr>
                        <w:color w:val="214987"/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a.class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order</w:t>
                    </w:r>
                    <w:r>
                      <w:rPr>
                        <w:color w:val="214987"/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by</w:t>
                    </w:r>
                    <w:r>
                      <w:rPr>
                        <w:color w:val="214987"/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a.class,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a.stuname;</w:t>
                    </w:r>
                  </w:p>
                  <w:p>
                    <w:pPr>
                      <w:tabs>
                        <w:tab w:pos="4516" w:val="left" w:leader="hyphen"/>
                      </w:tabs>
                      <w:spacing w:before="24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+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------------+--------------</w:t>
                    </w:r>
                    <w:r>
                      <w:rPr>
                        <w:color w:val="8E5902"/>
                        <w:spacing w:val="-10"/>
                        <w:sz w:val="16"/>
                      </w:rPr>
                      <w:t>+</w:t>
                    </w:r>
                    <w:r>
                      <w:rPr>
                        <w:rFonts w:ascii="Times New Roman"/>
                        <w:color w:val="8E5902"/>
                        <w:sz w:val="16"/>
                      </w:rPr>
                      <w:tab/>
                    </w:r>
                    <w:r>
                      <w:rPr>
                        <w:color w:val="8E5902"/>
                        <w:spacing w:val="-10"/>
                        <w:sz w:val="16"/>
                      </w:rPr>
                      <w:t>+</w:t>
                    </w:r>
                  </w:p>
                  <w:p>
                    <w:pPr>
                      <w:tabs>
                        <w:tab w:pos="1249" w:val="left" w:leader="none"/>
                        <w:tab w:pos="2690" w:val="left" w:leader="none"/>
                      </w:tabs>
                      <w:spacing w:before="24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class</w:t>
                    </w:r>
                    <w:r>
                      <w:rPr>
                        <w:sz w:val="16"/>
                      </w:rPr>
                      <w:tab/>
                      <w:t>|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stuname</w:t>
                    </w:r>
                    <w:r>
                      <w:rPr>
                        <w:sz w:val="16"/>
                      </w:rPr>
                      <w:tab/>
                      <w:t>|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max</w:t>
                    </w:r>
                    <w:r>
                      <w:rPr>
                        <w:sz w:val="16"/>
                      </w:rPr>
                      <w:t>(b.courscore)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  <w:p>
                    <w:pPr>
                      <w:tabs>
                        <w:tab w:pos="4516" w:val="left" w:leader="hyphen"/>
                      </w:tabs>
                      <w:spacing w:before="24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+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------------+--------------</w:t>
                    </w:r>
                    <w:r>
                      <w:rPr>
                        <w:color w:val="8E5902"/>
                        <w:spacing w:val="-10"/>
                        <w:sz w:val="16"/>
                      </w:rPr>
                      <w:t>+</w:t>
                    </w:r>
                    <w:r>
                      <w:rPr>
                        <w:rFonts w:ascii="Times New Roman"/>
                        <w:color w:val="8E5902"/>
                        <w:sz w:val="16"/>
                      </w:rPr>
                      <w:tab/>
                    </w:r>
                    <w:r>
                      <w:rPr>
                        <w:color w:val="8E5902"/>
                        <w:spacing w:val="-10"/>
                        <w:sz w:val="16"/>
                      </w:rPr>
                      <w:t>+</w:t>
                    </w:r>
                  </w:p>
                  <w:p>
                    <w:pPr>
                      <w:spacing w:line="225" w:lineRule="exact" w:before="24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2018_CS_01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MonkeyDLuffy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</w:txbxContent>
              </v:textbox>
              <w10:wrap type="none"/>
            </v:shape>
            <v:shape style="position:absolute;left:67;top:2346;width:2807;height:188" type="#_x0000_t202" id="docshape1511" filled="false" stroked="false">
              <v:textbox inset="0,0,0,0">
                <w:txbxContent>
                  <w:p>
                    <w:pPr>
                      <w:tabs>
                        <w:tab w:pos="2690" w:val="left" w:leader="none"/>
                      </w:tabs>
                      <w:spacing w:line="188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2018_CS_03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SpongeBob</w:t>
                    </w:r>
                    <w:r>
                      <w:rPr>
                        <w:sz w:val="16"/>
                      </w:rPr>
                      <w:tab/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</w:txbxContent>
              </v:textbox>
              <w10:wrap type="none"/>
            </v:shape>
            <v:shape style="position:absolute;left:4104;top:2059;width:597;height:475" type="#_x0000_t202" id="docshape1512" filled="false" stroked="false">
              <v:textbox inset="0,0,0,0">
                <w:txbxContent>
                  <w:p>
                    <w:pPr>
                      <w:spacing w:line="225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95.5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  <w:p>
                    <w:pPr>
                      <w:spacing w:line="225" w:lineRule="exact" w:before="23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99.0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</w:txbxContent>
              </v:textbox>
              <w10:wrap type="none"/>
            </v:shape>
            <v:shape style="position:absolute;left:67;top:2633;width:9343;height:3344" type="#_x0000_t202" id="docshape1513" filled="false" stroked="false">
              <v:textbox inset="0,0,0,0">
                <w:txbxContent>
                  <w:p>
                    <w:pPr>
                      <w:tabs>
                        <w:tab w:pos="4516" w:val="left" w:leader="hyphen"/>
                      </w:tabs>
                      <w:spacing w:line="225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+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------------+--------------</w:t>
                    </w:r>
                    <w:r>
                      <w:rPr>
                        <w:color w:val="8E5902"/>
                        <w:spacing w:val="-10"/>
                        <w:sz w:val="16"/>
                      </w:rPr>
                      <w:t>+</w:t>
                    </w:r>
                    <w:r>
                      <w:rPr>
                        <w:rFonts w:ascii="Times New Roman"/>
                        <w:color w:val="8E5902"/>
                        <w:sz w:val="16"/>
                      </w:rPr>
                      <w:tab/>
                    </w:r>
                    <w:r>
                      <w:rPr>
                        <w:color w:val="8E5902"/>
                        <w:spacing w:val="-10"/>
                        <w:sz w:val="16"/>
                      </w:rPr>
                      <w:t>+</w:t>
                    </w:r>
                  </w:p>
                  <w:p>
                    <w:pPr>
                      <w:spacing w:before="23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2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rows</w:t>
                    </w:r>
                    <w:r>
                      <w:rPr>
                        <w:color w:val="214987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in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set</w:t>
                    </w:r>
                    <w:r>
                      <w:rPr>
                        <w:color w:val="214987"/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(0.01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sec)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mysql&gt;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select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a.class,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a.stuname,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max</w:t>
                    </w:r>
                    <w:r>
                      <w:rPr>
                        <w:sz w:val="16"/>
                      </w:rPr>
                      <w:t>(b.courscore)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from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stu_info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join</w:t>
                    </w:r>
                    <w:r>
                      <w:rPr>
                        <w:color w:val="214987"/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stu_score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on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a.stuno=b.</w:t>
                    </w:r>
                  </w:p>
                  <w:p>
                    <w:pPr>
                      <w:spacing w:before="11"/>
                      <w:ind w:left="39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rFonts w:ascii="Verdana" w:hAnsi="Verdana"/>
                        <w:i/>
                        <w:color w:val="7F7F7F"/>
                        <w:sz w:val="20"/>
                      </w:rPr>
                      <w:t>'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z w:val="20"/>
                      </w:rPr>
                      <w:t>→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41"/>
                        <w:sz w:val="20"/>
                      </w:rPr>
                      <w:t> </w:t>
                    </w:r>
                    <w:r>
                      <w:rPr>
                        <w:sz w:val="16"/>
                      </w:rPr>
                      <w:t>stuno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group</w:t>
                    </w:r>
                    <w:r>
                      <w:rPr>
                        <w:color w:val="214987"/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by</w:t>
                    </w:r>
                    <w:r>
                      <w:rPr>
                        <w:color w:val="214987"/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a.class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order</w:t>
                    </w:r>
                    <w:r>
                      <w:rPr>
                        <w:color w:val="214987"/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by</w:t>
                    </w:r>
                    <w:r>
                      <w:rPr>
                        <w:color w:val="214987"/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a.class,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a.stuname;</w:t>
                    </w:r>
                  </w:p>
                  <w:p>
                    <w:pPr>
                      <w:tabs>
                        <w:tab w:pos="4516" w:val="left" w:leader="hyphen"/>
                      </w:tabs>
                      <w:spacing w:before="24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+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------------+--------------</w:t>
                    </w:r>
                    <w:r>
                      <w:rPr>
                        <w:color w:val="8E5902"/>
                        <w:spacing w:val="-10"/>
                        <w:sz w:val="16"/>
                      </w:rPr>
                      <w:t>+</w:t>
                    </w:r>
                    <w:r>
                      <w:rPr>
                        <w:rFonts w:ascii="Times New Roman"/>
                        <w:color w:val="8E5902"/>
                        <w:sz w:val="16"/>
                      </w:rPr>
                      <w:tab/>
                    </w:r>
                    <w:r>
                      <w:rPr>
                        <w:color w:val="8E5902"/>
                        <w:spacing w:val="-10"/>
                        <w:sz w:val="16"/>
                      </w:rPr>
                      <w:t>+</w:t>
                    </w:r>
                  </w:p>
                  <w:p>
                    <w:pPr>
                      <w:tabs>
                        <w:tab w:pos="1249" w:val="left" w:leader="none"/>
                        <w:tab w:pos="2690" w:val="left" w:leader="none"/>
                      </w:tabs>
                      <w:spacing w:before="23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class</w:t>
                    </w:r>
                    <w:r>
                      <w:rPr>
                        <w:sz w:val="16"/>
                      </w:rPr>
                      <w:tab/>
                      <w:t>|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stuname</w:t>
                    </w:r>
                    <w:r>
                      <w:rPr>
                        <w:sz w:val="16"/>
                      </w:rPr>
                      <w:tab/>
                      <w:t>|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max</w:t>
                    </w:r>
                    <w:r>
                      <w:rPr>
                        <w:sz w:val="16"/>
                      </w:rPr>
                      <w:t>(b.courscore)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  <w:p>
                    <w:pPr>
                      <w:tabs>
                        <w:tab w:pos="4516" w:val="left" w:leader="hyphen"/>
                      </w:tabs>
                      <w:spacing w:before="24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+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------------+--------------</w:t>
                    </w:r>
                    <w:r>
                      <w:rPr>
                        <w:color w:val="8E5902"/>
                        <w:spacing w:val="-10"/>
                        <w:sz w:val="16"/>
                      </w:rPr>
                      <w:t>+</w:t>
                    </w:r>
                    <w:r>
                      <w:rPr>
                        <w:rFonts w:ascii="Times New Roman"/>
                        <w:color w:val="8E5902"/>
                        <w:sz w:val="16"/>
                      </w:rPr>
                      <w:tab/>
                    </w:r>
                    <w:r>
                      <w:rPr>
                        <w:color w:val="8E5902"/>
                        <w:spacing w:val="-10"/>
                        <w:sz w:val="16"/>
                      </w:rPr>
                      <w:t>+</w:t>
                    </w:r>
                  </w:p>
                  <w:p>
                    <w:pPr>
                      <w:tabs>
                        <w:tab w:pos="4036" w:val="left" w:leader="none"/>
                      </w:tabs>
                      <w:spacing w:before="24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2018_CS_01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MonkeyDLuffy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  <w:r>
                      <w:rPr>
                        <w:sz w:val="16"/>
                      </w:rPr>
                      <w:tab/>
                      <w:t>95.5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  <w:p>
                    <w:pPr>
                      <w:tabs>
                        <w:tab w:pos="4036" w:val="left" w:leader="none"/>
                      </w:tabs>
                      <w:spacing w:before="24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2018_CS_03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PatrickStar</w:t>
                    </w:r>
                    <w:r>
                      <w:rPr>
                        <w:spacing w:val="41"/>
                        <w:w w:val="150"/>
                        <w:sz w:val="16"/>
                      </w:rPr>
                      <w:t> </w:t>
                    </w:r>
                    <w:r>
                      <w:rPr>
                        <w:spacing w:val="-12"/>
                        <w:sz w:val="16"/>
                      </w:rPr>
                      <w:t>|</w:t>
                    </w:r>
                    <w:r>
                      <w:rPr>
                        <w:sz w:val="16"/>
                      </w:rPr>
                      <w:tab/>
                      <w:t>99.0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  <w:p>
                    <w:pPr>
                      <w:tabs>
                        <w:tab w:pos="4516" w:val="left" w:leader="hyphen"/>
                      </w:tabs>
                      <w:spacing w:before="24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+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------------+--------------</w:t>
                    </w:r>
                    <w:r>
                      <w:rPr>
                        <w:color w:val="8E5902"/>
                        <w:spacing w:val="-10"/>
                        <w:sz w:val="16"/>
                      </w:rPr>
                      <w:t>+</w:t>
                    </w:r>
                    <w:r>
                      <w:rPr>
                        <w:rFonts w:ascii="Times New Roman"/>
                        <w:color w:val="8E5902"/>
                        <w:sz w:val="16"/>
                      </w:rPr>
                      <w:tab/>
                    </w:r>
                    <w:r>
                      <w:rPr>
                        <w:color w:val="8E5902"/>
                        <w:spacing w:val="-10"/>
                        <w:sz w:val="16"/>
                      </w:rPr>
                      <w:t>+</w:t>
                    </w:r>
                  </w:p>
                  <w:p>
                    <w:pPr>
                      <w:spacing w:line="225" w:lineRule="exact" w:before="24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2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rows</w:t>
                    </w:r>
                    <w:r>
                      <w:rPr>
                        <w:color w:val="214987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in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set</w:t>
                    </w:r>
                    <w:r>
                      <w:rPr>
                        <w:color w:val="214987"/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(0.01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sec)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文泉驿微米黑"/>
          <w:sz w:val="20"/>
        </w:rPr>
      </w:r>
    </w:p>
    <w:p>
      <w:pPr>
        <w:pStyle w:val="BodyText"/>
        <w:spacing w:before="5"/>
        <w:rPr>
          <w:rFonts w:ascii="文泉驿微米黑"/>
          <w:sz w:val="8"/>
        </w:rPr>
      </w:pPr>
    </w:p>
    <w:p>
      <w:pPr>
        <w:spacing w:before="53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因</w:t>
      </w:r>
      <w:r>
        <w:rPr>
          <w:rFonts w:ascii="文泉驿微米黑" w:eastAsia="文泉驿微米黑" w:hint="eastAsia"/>
          <w:sz w:val="20"/>
        </w:rPr>
        <w:t>此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想</w:t>
      </w:r>
      <w:r>
        <w:rPr>
          <w:rFonts w:ascii="文泉驿微米黑" w:eastAsia="文泉驿微米黑" w:hint="eastAsia"/>
          <w:sz w:val="20"/>
        </w:rPr>
        <w:t>保</w:t>
      </w:r>
      <w:r>
        <w:rPr>
          <w:rFonts w:ascii="文泉驿微米黑" w:eastAsia="文泉驿微米黑" w:hint="eastAsia"/>
          <w:sz w:val="20"/>
        </w:rPr>
        <w:t>障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group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16"/>
        </w:rPr>
        <w:t>by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结</w:t>
      </w:r>
      <w:r>
        <w:rPr>
          <w:rFonts w:ascii="文泉驿微米黑" w:eastAsia="文泉驿微米黑" w:hint="eastAsia"/>
          <w:sz w:val="20"/>
        </w:rPr>
        <w:t>果</w:t>
      </w:r>
      <w:r>
        <w:rPr>
          <w:rFonts w:ascii="文泉驿微米黑" w:eastAsia="文泉驿微米黑" w:hint="eastAsia"/>
          <w:sz w:val="20"/>
        </w:rPr>
        <w:t>集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稳</w:t>
      </w:r>
      <w:r>
        <w:rPr>
          <w:rFonts w:ascii="文泉驿微米黑" w:eastAsia="文泉驿微米黑" w:hint="eastAsia"/>
          <w:sz w:val="20"/>
        </w:rPr>
        <w:t>定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请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full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16"/>
        </w:rPr>
        <w:t>group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16"/>
        </w:rPr>
        <w:t>by</w:t>
      </w:r>
      <w:r>
        <w:rPr>
          <w:rFonts w:ascii="文泉驿微米黑" w:eastAsia="文泉驿微米黑" w:hint="eastAsia"/>
          <w:spacing w:val="-7"/>
          <w:sz w:val="16"/>
        </w:rPr>
        <w:t> 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法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spacing w:line="208" w:lineRule="auto" w:before="108"/>
        <w:ind w:left="219" w:right="1437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36.169544pt;width:474.4pt;height:264.650pt;mso-position-horizontal-relative:page;mso-position-vertical-relative:paragraph;z-index:-15291904;mso-wrap-distance-left:0;mso-wrap-distance-right:0" type="#_x0000_t202" id="docshape1514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mysql&gt;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select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/>
                    <w:t>a.class,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a.stuname,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max</w:t>
                  </w:r>
                  <w:r>
                    <w:rPr/>
                    <w:t>(b.courscore)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from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/>
                    <w:t>stu_info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a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join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/>
                    <w:t>stu_score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b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on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>
                      <w:spacing w:val="-2"/>
                    </w:rPr>
                    <w:t>a.stuno=b.</w:t>
                  </w:r>
                </w:p>
                <w:p>
                  <w:pPr>
                    <w:pStyle w:val="BodyText"/>
                    <w:spacing w:before="10"/>
                    <w:ind w:left="458"/>
                  </w:pPr>
                  <w:r>
                    <w:rPr>
                      <w:rFonts w:ascii="Verdana" w:hAnsi="Verdana"/>
                      <w:i/>
                      <w:color w:val="7F7F7F"/>
                      <w:sz w:val="20"/>
                    </w:rPr>
                    <w:t>'</w:t>
                  </w:r>
                  <w:r>
                    <w:rPr>
                      <w:rFonts w:ascii="Arial Narrow" w:hAnsi="Arial Narrow"/>
                      <w:i/>
                      <w:color w:val="7F7F7F"/>
                      <w:sz w:val="20"/>
                    </w:rPr>
                    <w:t>→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41"/>
                      <w:sz w:val="20"/>
                    </w:rPr>
                    <w:t> </w:t>
                  </w:r>
                  <w:r>
                    <w:rPr/>
                    <w:t>stuno</w:t>
                  </w:r>
                  <w:r>
                    <w:rPr>
                      <w:spacing w:val="-8"/>
                    </w:rPr>
                    <w:t> </w:t>
                  </w:r>
                  <w:r>
                    <w:rPr>
                      <w:color w:val="214987"/>
                    </w:rPr>
                    <w:t>group</w:t>
                  </w:r>
                  <w:r>
                    <w:rPr>
                      <w:color w:val="214987"/>
                      <w:spacing w:val="-8"/>
                    </w:rPr>
                    <w:t> </w:t>
                  </w:r>
                  <w:r>
                    <w:rPr>
                      <w:color w:val="214987"/>
                    </w:rPr>
                    <w:t>by</w:t>
                  </w:r>
                  <w:r>
                    <w:rPr>
                      <w:color w:val="214987"/>
                      <w:spacing w:val="-8"/>
                    </w:rPr>
                    <w:t> </w:t>
                  </w:r>
                  <w:r>
                    <w:rPr/>
                    <w:t>a.class</w:t>
                  </w:r>
                  <w:r>
                    <w:rPr>
                      <w:spacing w:val="-8"/>
                    </w:rPr>
                    <w:t> </w:t>
                  </w:r>
                  <w:r>
                    <w:rPr>
                      <w:color w:val="214987"/>
                    </w:rPr>
                    <w:t>order</w:t>
                  </w:r>
                  <w:r>
                    <w:rPr>
                      <w:color w:val="214987"/>
                      <w:spacing w:val="-8"/>
                    </w:rPr>
                    <w:t> </w:t>
                  </w:r>
                  <w:r>
                    <w:rPr>
                      <w:color w:val="214987"/>
                    </w:rPr>
                    <w:t>by</w:t>
                  </w:r>
                  <w:r>
                    <w:rPr>
                      <w:color w:val="214987"/>
                      <w:spacing w:val="-7"/>
                    </w:rPr>
                    <w:t> </w:t>
                  </w:r>
                  <w:r>
                    <w:rPr/>
                    <w:t>a.class,</w:t>
                  </w:r>
                  <w:r>
                    <w:rPr>
                      <w:spacing w:val="-9"/>
                    </w:rPr>
                    <w:t> </w:t>
                  </w:r>
                  <w:r>
                    <w:rPr>
                      <w:spacing w:val="-2"/>
                    </w:rPr>
                    <w:t>a.stuname;</w:t>
                  </w:r>
                </w:p>
                <w:p>
                  <w:pPr>
                    <w:tabs>
                      <w:tab w:pos="4576" w:val="left" w:leader="hyphen"/>
                    </w:tabs>
                    <w:spacing w:before="24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2"/>
                      <w:sz w:val="16"/>
                    </w:rPr>
                    <w:t>+</w:t>
                  </w:r>
                  <w:r>
                    <w:rPr>
                      <w:color w:val="8E5902"/>
                      <w:spacing w:val="-2"/>
                      <w:sz w:val="16"/>
                    </w:rPr>
                    <w:t>------------+--------------</w:t>
                  </w:r>
                  <w:r>
                    <w:rPr>
                      <w:color w:val="8E5902"/>
                      <w:spacing w:val="-10"/>
                      <w:sz w:val="16"/>
                    </w:rPr>
                    <w:t>+</w:t>
                  </w:r>
                  <w:r>
                    <w:rPr>
                      <w:rFonts w:ascii="Times New Roman"/>
                      <w:color w:val="8E5902"/>
                      <w:sz w:val="16"/>
                    </w:rPr>
                    <w:tab/>
                  </w:r>
                  <w:r>
                    <w:rPr>
                      <w:color w:val="8E5902"/>
                      <w:spacing w:val="-10"/>
                      <w:sz w:val="16"/>
                    </w:rPr>
                    <w:t>+</w:t>
                  </w:r>
                </w:p>
                <w:p>
                  <w:pPr>
                    <w:pStyle w:val="BodyText"/>
                    <w:tabs>
                      <w:tab w:pos="1309" w:val="left" w:leader="none"/>
                      <w:tab w:pos="2750" w:val="left" w:leader="none"/>
                    </w:tabs>
                    <w:ind w:left="59"/>
                  </w:pPr>
                  <w:r>
                    <w:rPr/>
                    <w:t>|</w:t>
                  </w:r>
                  <w:r>
                    <w:rPr>
                      <w:spacing w:val="-1"/>
                    </w:rPr>
                    <w:t> </w:t>
                  </w:r>
                  <w:r>
                    <w:rPr>
                      <w:spacing w:val="-4"/>
                    </w:rPr>
                    <w:t>class</w:t>
                  </w:r>
                  <w:r>
                    <w:rPr/>
                    <w:tab/>
                    <w:t>|</w:t>
                  </w:r>
                  <w:r>
                    <w:rPr>
                      <w:spacing w:val="-1"/>
                    </w:rPr>
                    <w:t> </w:t>
                  </w:r>
                  <w:r>
                    <w:rPr>
                      <w:spacing w:val="-2"/>
                    </w:rPr>
                    <w:t>stuname</w:t>
                  </w:r>
                  <w:r>
                    <w:rPr/>
                    <w:tab/>
                    <w:t>|</w:t>
                  </w:r>
                  <w:r>
                    <w:rPr>
                      <w:spacing w:val="-8"/>
                    </w:rPr>
                    <w:t> </w:t>
                  </w:r>
                  <w:r>
                    <w:rPr>
                      <w:color w:val="214987"/>
                    </w:rPr>
                    <w:t>max</w:t>
                  </w:r>
                  <w:r>
                    <w:rPr/>
                    <w:t>(b.courscore)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spacing w:val="-10"/>
                    </w:rPr>
                    <w:t>|</w:t>
                  </w:r>
                </w:p>
                <w:p>
                  <w:pPr>
                    <w:tabs>
                      <w:tab w:pos="4576" w:val="left" w:leader="hyphen"/>
                    </w:tabs>
                    <w:spacing w:before="24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2"/>
                      <w:sz w:val="16"/>
                    </w:rPr>
                    <w:t>+</w:t>
                  </w:r>
                  <w:r>
                    <w:rPr>
                      <w:color w:val="8E5902"/>
                      <w:spacing w:val="-2"/>
                      <w:sz w:val="16"/>
                    </w:rPr>
                    <w:t>------------+--------------</w:t>
                  </w:r>
                  <w:r>
                    <w:rPr>
                      <w:color w:val="8E5902"/>
                      <w:spacing w:val="-10"/>
                      <w:sz w:val="16"/>
                    </w:rPr>
                    <w:t>+</w:t>
                  </w:r>
                  <w:r>
                    <w:rPr>
                      <w:rFonts w:ascii="Times New Roman"/>
                      <w:color w:val="8E5902"/>
                      <w:sz w:val="16"/>
                    </w:rPr>
                    <w:tab/>
                  </w:r>
                  <w:r>
                    <w:rPr>
                      <w:color w:val="8E5902"/>
                      <w:spacing w:val="-10"/>
                      <w:sz w:val="16"/>
                    </w:rPr>
                    <w:t>+</w:t>
                  </w:r>
                </w:p>
                <w:p>
                  <w:pPr>
                    <w:pStyle w:val="BodyText"/>
                    <w:tabs>
                      <w:tab w:pos="4096" w:val="left" w:leader="none"/>
                    </w:tabs>
                    <w:ind w:left="59"/>
                  </w:pPr>
                  <w:r>
                    <w:rPr/>
                    <w:t>|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2018_CS_01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|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MonkeyDLuffy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spacing w:val="-10"/>
                    </w:rPr>
                    <w:t>|</w:t>
                  </w:r>
                  <w:r>
                    <w:rPr/>
                    <w:tab/>
                    <w:t>95.5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spacing w:val="-10"/>
                    </w:rPr>
                    <w:t>|</w:t>
                  </w:r>
                </w:p>
                <w:p>
                  <w:pPr>
                    <w:pStyle w:val="BodyText"/>
                    <w:tabs>
                      <w:tab w:pos="4096" w:val="left" w:leader="none"/>
                    </w:tabs>
                    <w:ind w:left="59"/>
                  </w:pPr>
                  <w:r>
                    <w:rPr/>
                    <w:t>|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2018_CS_03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|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PatrickStar</w:t>
                  </w:r>
                  <w:r>
                    <w:rPr>
                      <w:spacing w:val="41"/>
                      <w:w w:val="150"/>
                    </w:rPr>
                    <w:t> </w:t>
                  </w:r>
                  <w:r>
                    <w:rPr>
                      <w:spacing w:val="-10"/>
                    </w:rPr>
                    <w:t>|</w:t>
                  </w:r>
                  <w:r>
                    <w:rPr/>
                    <w:tab/>
                    <w:t>99.0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spacing w:val="-10"/>
                    </w:rPr>
                    <w:t>|</w:t>
                  </w:r>
                </w:p>
                <w:p>
                  <w:pPr>
                    <w:tabs>
                      <w:tab w:pos="4576" w:val="left" w:leader="hyphen"/>
                    </w:tabs>
                    <w:spacing w:before="24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2"/>
                      <w:sz w:val="16"/>
                    </w:rPr>
                    <w:t>+</w:t>
                  </w:r>
                  <w:r>
                    <w:rPr>
                      <w:color w:val="8E5902"/>
                      <w:spacing w:val="-2"/>
                      <w:sz w:val="16"/>
                    </w:rPr>
                    <w:t>------------+--------------</w:t>
                  </w:r>
                  <w:r>
                    <w:rPr>
                      <w:color w:val="8E5902"/>
                      <w:spacing w:val="-10"/>
                      <w:sz w:val="16"/>
                    </w:rPr>
                    <w:t>+</w:t>
                  </w:r>
                  <w:r>
                    <w:rPr>
                      <w:rFonts w:ascii="Times New Roman"/>
                      <w:color w:val="8E5902"/>
                      <w:sz w:val="16"/>
                    </w:rPr>
                    <w:tab/>
                  </w:r>
                  <w:r>
                    <w:rPr>
                      <w:color w:val="8E5902"/>
                      <w:spacing w:val="-10"/>
                      <w:sz w:val="16"/>
                    </w:rPr>
                    <w:t>+</w:t>
                  </w:r>
                </w:p>
                <w:p>
                  <w:pPr>
                    <w:pStyle w:val="BodyText"/>
                    <w:spacing w:before="23"/>
                    <w:ind w:left="59"/>
                  </w:pPr>
                  <w:r>
                    <w:rPr/>
                    <w:t>2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color w:val="214987"/>
                    </w:rPr>
                    <w:t>rows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in</w:t>
                  </w:r>
                  <w:r>
                    <w:rPr>
                      <w:color w:val="214987"/>
                      <w:spacing w:val="-2"/>
                    </w:rPr>
                    <w:t> </w:t>
                  </w:r>
                  <w:r>
                    <w:rPr>
                      <w:color w:val="214987"/>
                    </w:rPr>
                    <w:t>set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(0.01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spacing w:val="-4"/>
                    </w:rPr>
                    <w:t>sec)</w:t>
                  </w:r>
                </w:p>
                <w:p>
                  <w:pPr>
                    <w:pStyle w:val="BodyText"/>
                    <w:spacing w:before="15"/>
                    <w:rPr>
                      <w:sz w:val="18"/>
                    </w:rPr>
                  </w:pPr>
                </w:p>
                <w:p>
                  <w:pPr>
                    <w:pStyle w:val="BodyText"/>
                    <w:spacing w:before="0"/>
                    <w:ind w:left="59"/>
                  </w:pPr>
                  <w:r>
                    <w:rPr/>
                    <w:t>mysql&gt;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set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>
                      <w:spacing w:val="-2"/>
                    </w:rPr>
                    <w:t>@@sql_mode=</w:t>
                  </w:r>
                  <w:r>
                    <w:rPr>
                      <w:color w:val="4F9905"/>
                      <w:spacing w:val="-2"/>
                    </w:rPr>
                    <w:t>'STRICT_TRANS_TABLES,NO_ENGINE_SUBSTITUTION,ONLY_FULL_GROUP_BY'</w:t>
                  </w:r>
                  <w:r>
                    <w:rPr>
                      <w:spacing w:val="-2"/>
                    </w:rPr>
                    <w:t>;</w:t>
                  </w:r>
                </w:p>
                <w:p>
                  <w:pPr>
                    <w:pStyle w:val="BodyText"/>
                    <w:ind w:left="59"/>
                  </w:pPr>
                  <w:r>
                    <w:rPr/>
                    <w:t>Query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OK,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0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rows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affected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(0.01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spacing w:val="-4"/>
                    </w:rPr>
                    <w:t>sec)</w:t>
                  </w:r>
                </w:p>
                <w:p>
                  <w:pPr>
                    <w:pStyle w:val="BodyText"/>
                    <w:spacing w:before="15"/>
                    <w:rPr>
                      <w:sz w:val="18"/>
                    </w:rPr>
                  </w:pPr>
                </w:p>
                <w:p>
                  <w:pPr>
                    <w:pStyle w:val="BodyText"/>
                    <w:spacing w:before="0"/>
                    <w:ind w:left="59"/>
                  </w:pPr>
                  <w:r>
                    <w:rPr/>
                    <w:t>mysql&gt;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select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/>
                    <w:t>a.class,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a.stuname,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max</w:t>
                  </w:r>
                  <w:r>
                    <w:rPr/>
                    <w:t>(b.courscore)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from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/>
                    <w:t>stu_info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a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join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/>
                    <w:t>stu_score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b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color w:val="214987"/>
                    </w:rPr>
                    <w:t>on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>
                      <w:spacing w:val="-2"/>
                    </w:rPr>
                    <w:t>a.stuno=b.</w:t>
                  </w:r>
                </w:p>
                <w:p>
                  <w:pPr>
                    <w:pStyle w:val="BodyText"/>
                    <w:spacing w:before="10"/>
                    <w:ind w:left="458"/>
                  </w:pPr>
                  <w:r>
                    <w:rPr>
                      <w:rFonts w:ascii="Verdana" w:hAnsi="Verdana"/>
                      <w:i/>
                      <w:color w:val="7F7F7F"/>
                      <w:sz w:val="20"/>
                    </w:rPr>
                    <w:t>'</w:t>
                  </w:r>
                  <w:r>
                    <w:rPr>
                      <w:rFonts w:ascii="Arial Narrow" w:hAnsi="Arial Narrow"/>
                      <w:i/>
                      <w:color w:val="7F7F7F"/>
                      <w:sz w:val="20"/>
                    </w:rPr>
                    <w:t>→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41"/>
                      <w:sz w:val="20"/>
                    </w:rPr>
                    <w:t> </w:t>
                  </w:r>
                  <w:r>
                    <w:rPr/>
                    <w:t>stuno</w:t>
                  </w:r>
                  <w:r>
                    <w:rPr>
                      <w:spacing w:val="-8"/>
                    </w:rPr>
                    <w:t> </w:t>
                  </w:r>
                  <w:r>
                    <w:rPr>
                      <w:color w:val="214987"/>
                    </w:rPr>
                    <w:t>group</w:t>
                  </w:r>
                  <w:r>
                    <w:rPr>
                      <w:color w:val="214987"/>
                      <w:spacing w:val="-8"/>
                    </w:rPr>
                    <w:t> </w:t>
                  </w:r>
                  <w:r>
                    <w:rPr>
                      <w:color w:val="214987"/>
                    </w:rPr>
                    <w:t>by</w:t>
                  </w:r>
                  <w:r>
                    <w:rPr>
                      <w:color w:val="214987"/>
                      <w:spacing w:val="-8"/>
                    </w:rPr>
                    <w:t> </w:t>
                  </w:r>
                  <w:r>
                    <w:rPr/>
                    <w:t>a.class</w:t>
                  </w:r>
                  <w:r>
                    <w:rPr>
                      <w:spacing w:val="-8"/>
                    </w:rPr>
                    <w:t> </w:t>
                  </w:r>
                  <w:r>
                    <w:rPr>
                      <w:color w:val="214987"/>
                    </w:rPr>
                    <w:t>order</w:t>
                  </w:r>
                  <w:r>
                    <w:rPr>
                      <w:color w:val="214987"/>
                      <w:spacing w:val="-8"/>
                    </w:rPr>
                    <w:t> </w:t>
                  </w:r>
                  <w:r>
                    <w:rPr>
                      <w:color w:val="214987"/>
                    </w:rPr>
                    <w:t>by</w:t>
                  </w:r>
                  <w:r>
                    <w:rPr>
                      <w:color w:val="214987"/>
                      <w:spacing w:val="-7"/>
                    </w:rPr>
                    <w:t> </w:t>
                  </w:r>
                  <w:r>
                    <w:rPr/>
                    <w:t>a.class,</w:t>
                  </w:r>
                  <w:r>
                    <w:rPr>
                      <w:spacing w:val="-9"/>
                    </w:rPr>
                    <w:t> </w:t>
                  </w:r>
                  <w:r>
                    <w:rPr>
                      <w:spacing w:val="-2"/>
                    </w:rPr>
                    <w:t>a.stuname;</w:t>
                  </w:r>
                </w:p>
                <w:p>
                  <w:pPr>
                    <w:pStyle w:val="BodyText"/>
                    <w:ind w:left="59"/>
                  </w:pPr>
                  <w:r>
                    <w:rPr/>
                    <w:t>ERROR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1055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(42000):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Expression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#2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of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ORDER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BY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is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not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in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GROUP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BY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clause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and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>
                      <w:spacing w:val="-2"/>
                    </w:rPr>
                    <w:t>contains</w:t>
                  </w:r>
                </w:p>
                <w:p>
                  <w:pPr>
                    <w:pStyle w:val="BodyText"/>
                    <w:spacing w:before="11"/>
                    <w:ind w:left="458"/>
                  </w:pPr>
                  <w:r>
                    <w:rPr>
                      <w:rFonts w:ascii="Verdana" w:hAnsi="Verdana"/>
                      <w:i/>
                      <w:color w:val="7F7F7F"/>
                      <w:sz w:val="20"/>
                    </w:rPr>
                    <w:t>'</w:t>
                  </w:r>
                  <w:r>
                    <w:rPr>
                      <w:rFonts w:ascii="Arial Narrow" w:hAnsi="Arial Narrow"/>
                      <w:i/>
                      <w:color w:val="7F7F7F"/>
                      <w:sz w:val="20"/>
                    </w:rPr>
                    <w:t>→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42"/>
                      <w:sz w:val="20"/>
                    </w:rPr>
                    <w:t> </w:t>
                  </w:r>
                  <w:r>
                    <w:rPr/>
                    <w:t>nonaggregated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column</w:t>
                  </w:r>
                  <w:r>
                    <w:rPr>
                      <w:color w:val="214987"/>
                      <w:spacing w:val="-7"/>
                    </w:rPr>
                    <w:t> </w:t>
                  </w:r>
                  <w:r>
                    <w:rPr>
                      <w:color w:val="4F9905"/>
                    </w:rPr>
                    <w:t>''</w:t>
                  </w:r>
                  <w:r>
                    <w:rPr>
                      <w:color w:val="4F9905"/>
                      <w:spacing w:val="-7"/>
                    </w:rPr>
                    <w:t> </w:t>
                  </w:r>
                  <w:r>
                    <w:rPr/>
                    <w:t>which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is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color w:val="214987"/>
                    </w:rPr>
                    <w:t>not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/>
                    <w:t>functionally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dependent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on</w:t>
                  </w:r>
                  <w:r>
                    <w:rPr>
                      <w:color w:val="214987"/>
                      <w:spacing w:val="-7"/>
                    </w:rPr>
                    <w:t> </w:t>
                  </w:r>
                  <w:r>
                    <w:rPr/>
                    <w:t>columns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in</w:t>
                  </w:r>
                  <w:r>
                    <w:rPr>
                      <w:color w:val="214987"/>
                      <w:spacing w:val="-7"/>
                    </w:rPr>
                    <w:t> </w:t>
                  </w:r>
                  <w:r>
                    <w:rPr>
                      <w:color w:val="214987"/>
                    </w:rPr>
                    <w:t>GROUP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BY</w:t>
                  </w:r>
                  <w:r>
                    <w:rPr>
                      <w:color w:val="214987"/>
                      <w:spacing w:val="-8"/>
                    </w:rPr>
                    <w:t> </w:t>
                  </w:r>
                  <w:r>
                    <w:rPr>
                      <w:spacing w:val="-2"/>
                    </w:rPr>
                    <w:t>clause</w:t>
                  </w:r>
                </w:p>
                <w:p>
                  <w:pPr>
                    <w:pStyle w:val="BodyText"/>
                    <w:spacing w:before="10"/>
                    <w:ind w:left="458"/>
                  </w:pPr>
                  <w:r>
                    <w:rPr>
                      <w:rFonts w:ascii="Verdana" w:hAnsi="Verdana"/>
                      <w:i/>
                      <w:color w:val="7F7F7F"/>
                      <w:sz w:val="20"/>
                    </w:rPr>
                    <w:t>'</w:t>
                  </w:r>
                  <w:r>
                    <w:rPr>
                      <w:rFonts w:ascii="Arial Narrow" w:hAnsi="Arial Narrow"/>
                      <w:i/>
                      <w:color w:val="7F7F7F"/>
                      <w:sz w:val="20"/>
                    </w:rPr>
                    <w:t>→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40"/>
                      <w:sz w:val="20"/>
                    </w:rPr>
                    <w:t> </w:t>
                  </w:r>
                  <w:r>
                    <w:rPr/>
                    <w:t>;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this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is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incompatible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with</w:t>
                  </w:r>
                  <w:r>
                    <w:rPr>
                      <w:spacing w:val="-10"/>
                    </w:rPr>
                    <w:t> </w:t>
                  </w:r>
                  <w:r>
                    <w:rPr>
                      <w:spacing w:val="-2"/>
                    </w:rPr>
                    <w:t>sql_mode=only_full_group_by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z w:val="16"/>
        </w:rPr>
        <w:t>MySQL </w:t>
      </w:r>
      <w:r>
        <w:rPr>
          <w:rFonts w:ascii="文泉驿微米黑" w:eastAsia="文泉驿微米黑" w:hint="eastAsia"/>
          <w:sz w:val="20"/>
        </w:rPr>
        <w:t>提</w:t>
      </w:r>
      <w:r>
        <w:rPr>
          <w:rFonts w:ascii="文泉驿微米黑" w:eastAsia="文泉驿微米黑" w:hint="eastAsia"/>
          <w:sz w:val="20"/>
        </w:rPr>
        <w:t>供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pacing w:val="-6"/>
          <w:sz w:val="20"/>
        </w:rPr>
        <w:t>个 </w:t>
      </w:r>
      <w:r>
        <w:rPr>
          <w:rFonts w:ascii="文泉驿微米黑" w:eastAsia="文泉驿微米黑" w:hint="eastAsia"/>
          <w:sz w:val="16"/>
        </w:rPr>
        <w:t>SQL_MODE </w:t>
      </w:r>
      <w:r>
        <w:rPr>
          <w:rFonts w:ascii="文泉驿微米黑" w:eastAsia="文泉驿微米黑" w:hint="eastAsia"/>
          <w:spacing w:val="-4"/>
          <w:sz w:val="20"/>
        </w:rPr>
        <w:t>开关 </w:t>
      </w:r>
      <w:r>
        <w:rPr>
          <w:rFonts w:ascii="文泉驿微米黑" w:eastAsia="文泉驿微米黑" w:hint="eastAsia"/>
          <w:sz w:val="16"/>
        </w:rPr>
        <w:t>ONLY_FULL_GROUP_BY</w:t>
      </w:r>
      <w:r>
        <w:rPr>
          <w:rFonts w:ascii="文泉驿微米黑" w:eastAsia="文泉驿微米黑" w:hint="eastAsia"/>
          <w:spacing w:val="-1"/>
          <w:sz w:val="16"/>
        </w:rPr>
        <w:t> </w:t>
      </w:r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z w:val="20"/>
        </w:rPr>
        <w:t>控</w:t>
      </w:r>
      <w:r>
        <w:rPr>
          <w:rFonts w:ascii="文泉驿微米黑" w:eastAsia="文泉驿微米黑" w:hint="eastAsia"/>
          <w:sz w:val="20"/>
        </w:rPr>
        <w:t>制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否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pacing w:val="-6"/>
          <w:sz w:val="20"/>
        </w:rPr>
        <w:t>行 </w:t>
      </w:r>
      <w:r>
        <w:rPr>
          <w:rFonts w:ascii="文泉驿微米黑" w:eastAsia="文泉驿微米黑" w:hint="eastAsia"/>
          <w:sz w:val="16"/>
        </w:rPr>
        <w:t>full group by 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法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检</w:t>
      </w:r>
      <w:r>
        <w:rPr>
          <w:rFonts w:ascii="文泉驿微米黑" w:eastAsia="文泉驿微米黑" w:hint="eastAsia"/>
          <w:sz w:val="20"/>
        </w:rPr>
        <w:t>查，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"/>
          <w:sz w:val="16"/>
        </w:rPr>
        <w:t> </w:t>
      </w:r>
      <w:r>
        <w:rPr>
          <w:rFonts w:ascii="文泉驿微米黑" w:eastAsia="文泉驿微米黑" w:hint="eastAsia"/>
          <w:sz w:val="20"/>
        </w:rPr>
        <w:t>也</w:t>
      </w:r>
      <w:r>
        <w:rPr>
          <w:rFonts w:ascii="文泉驿微米黑" w:eastAsia="文泉驿微米黑" w:hint="eastAsia"/>
          <w:sz w:val="20"/>
        </w:rPr>
        <w:t>兼</w:t>
      </w:r>
      <w:r>
        <w:rPr>
          <w:rFonts w:ascii="文泉驿微米黑" w:eastAsia="文泉驿微米黑" w:hint="eastAsia"/>
          <w:sz w:val="20"/>
        </w:rPr>
        <w:t>容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z w:val="16"/>
        </w:rPr>
        <w:t>SQL_MODE </w:t>
      </w:r>
      <w:r>
        <w:rPr>
          <w:rFonts w:ascii="文泉驿微米黑" w:eastAsia="文泉驿微米黑" w:hint="eastAsia"/>
          <w:sz w:val="20"/>
        </w:rPr>
        <w:t>开</w:t>
      </w:r>
      <w:r>
        <w:rPr>
          <w:rFonts w:ascii="文泉驿微米黑" w:eastAsia="文泉驿微米黑" w:hint="eastAsia"/>
          <w:sz w:val="20"/>
        </w:rPr>
        <w:t>关</w:t>
      </w:r>
      <w:r>
        <w:rPr>
          <w:rFonts w:ascii="文泉驿微米黑" w:eastAsia="文泉驿微米黑" w:hint="eastAsia"/>
          <w:sz w:val="20"/>
        </w:rPr>
        <w:t>：</w:t>
      </w:r>
    </w:p>
    <w:p>
      <w:pPr>
        <w:spacing w:after="0" w:line="208" w:lineRule="auto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spacing w:before="44"/>
        <w:ind w:left="220" w:right="0" w:firstLine="0"/>
        <w:jc w:val="both"/>
        <w:rPr>
          <w:rFonts w:ascii="文泉驿微米黑" w:eastAsia="文泉驿微米黑" w:hint="eastAsia"/>
          <w:sz w:val="20"/>
        </w:rPr>
      </w:pPr>
      <w:bookmarkStart w:name="order by" w:id="530"/>
      <w:bookmarkEnd w:id="530"/>
      <w:r>
        <w:rPr/>
      </w:r>
      <w:bookmarkStart w:name="_bookmark230" w:id="531"/>
      <w:bookmarkEnd w:id="531"/>
      <w:r>
        <w:rPr/>
      </w:r>
      <w:r>
        <w:rPr>
          <w:rFonts w:ascii="文泉驿微米黑" w:eastAsia="文泉驿微米黑" w:hint="eastAsia"/>
          <w:spacing w:val="-2"/>
          <w:sz w:val="20"/>
        </w:rPr>
        <w:t>运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结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简</w:t>
      </w:r>
      <w:r>
        <w:rPr>
          <w:rFonts w:ascii="文泉驿微米黑" w:eastAsia="文泉驿微米黑" w:hint="eastAsia"/>
          <w:spacing w:val="-2"/>
          <w:sz w:val="20"/>
        </w:rPr>
        <w:t>述</w:t>
      </w:r>
      <w:r>
        <w:rPr>
          <w:rFonts w:ascii="文泉驿微米黑" w:eastAsia="文泉驿微米黑" w:hint="eastAsia"/>
          <w:spacing w:val="-2"/>
          <w:sz w:val="20"/>
        </w:rPr>
        <w:t>：</w:t>
      </w:r>
      <w:r>
        <w:rPr>
          <w:rFonts w:ascii="文泉驿微米黑" w:eastAsia="文泉驿微米黑" w:hint="eastAsia"/>
          <w:spacing w:val="-2"/>
          <w:sz w:val="20"/>
        </w:rPr>
        <w:t>上</w: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2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sql_mode</w:t>
      </w:r>
      <w:r>
        <w:rPr>
          <w:rFonts w:ascii="文泉驿微米黑" w:eastAsia="文泉驿微米黑" w:hint="eastAsia"/>
          <w:spacing w:val="10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设</w:t>
      </w:r>
      <w:r>
        <w:rPr>
          <w:rFonts w:ascii="文泉驿微米黑" w:eastAsia="文泉驿微米黑" w:hint="eastAsia"/>
          <w:spacing w:val="-2"/>
          <w:sz w:val="20"/>
        </w:rPr>
        <w:t>置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2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ONLY_FULL_GROUP_BY</w:t>
      </w:r>
      <w:r>
        <w:rPr>
          <w:rFonts w:ascii="文泉驿微米黑" w:eastAsia="文泉驿微米黑" w:hint="eastAsia"/>
          <w:spacing w:val="9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效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9"/>
        <w:rPr>
          <w:rFonts w:ascii="文泉驿微米黑"/>
          <w:sz w:val="24"/>
        </w:rPr>
      </w:pPr>
    </w:p>
    <w:p>
      <w:pPr>
        <w:pStyle w:val="ListParagraph"/>
        <w:numPr>
          <w:ilvl w:val="2"/>
          <w:numId w:val="2"/>
        </w:numPr>
        <w:tabs>
          <w:tab w:pos="819" w:val="left" w:leader="none"/>
        </w:tabs>
        <w:spacing w:line="240" w:lineRule="auto" w:before="0" w:after="0"/>
        <w:ind w:left="819" w:right="0" w:hanging="599"/>
        <w:jc w:val="left"/>
        <w:rPr>
          <w:sz w:val="16"/>
        </w:rPr>
      </w:pPr>
      <w:r>
        <w:rPr>
          <w:sz w:val="16"/>
        </w:rPr>
        <w:t>order</w:t>
      </w:r>
      <w:r>
        <w:rPr>
          <w:spacing w:val="-5"/>
          <w:sz w:val="16"/>
        </w:rPr>
        <w:t> by</w:t>
      </w:r>
    </w:p>
    <w:p>
      <w:pPr>
        <w:pStyle w:val="BodyText"/>
        <w:spacing w:before="9"/>
        <w:rPr>
          <w:rFonts w:ascii="文泉驿微米黑"/>
          <w:sz w:val="15"/>
        </w:rPr>
      </w:pPr>
    </w:p>
    <w:p>
      <w:pPr>
        <w:spacing w:line="208" w:lineRule="auto" w:before="0"/>
        <w:ind w:left="220" w:right="1437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7"/>
          <w:sz w:val="20"/>
        </w:rPr>
        <w:t>在 </w:t>
      </w:r>
      <w:r>
        <w:rPr>
          <w:rFonts w:ascii="文泉驿微米黑" w:eastAsia="文泉驿微米黑" w:hint="eastAsia"/>
          <w:spacing w:val="-2"/>
          <w:sz w:val="16"/>
        </w:rPr>
        <w:t>SQL</w:t>
      </w:r>
      <w:r>
        <w:rPr>
          <w:rFonts w:ascii="文泉驿微米黑" w:eastAsia="文泉驿微米黑" w:hint="eastAsia"/>
          <w:spacing w:val="-9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义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只</w:t>
      </w:r>
      <w:r>
        <w:rPr>
          <w:rFonts w:ascii="文泉驿微米黑" w:eastAsia="文泉驿微米黑" w:hint="eastAsia"/>
          <w:spacing w:val="-2"/>
          <w:sz w:val="20"/>
        </w:rPr>
        <w:t>有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11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order</w:t>
      </w:r>
      <w:r>
        <w:rPr>
          <w:rFonts w:ascii="文泉驿微米黑" w:eastAsia="文泉驿微米黑" w:hint="eastAsia"/>
          <w:spacing w:val="-8"/>
          <w:sz w:val="16"/>
        </w:rPr>
        <w:t> </w:t>
      </w:r>
      <w:r>
        <w:rPr>
          <w:rFonts w:ascii="文泉驿微米黑" w:eastAsia="文泉驿微米黑" w:hint="eastAsia"/>
          <w:spacing w:val="-2"/>
          <w:sz w:val="16"/>
        </w:rPr>
        <w:t>by</w:t>
      </w:r>
      <w:r>
        <w:rPr>
          <w:rFonts w:ascii="文泉驿微米黑" w:eastAsia="文泉驿微米黑" w:hint="eastAsia"/>
          <w:spacing w:val="-9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法</w:t>
      </w:r>
      <w:r>
        <w:rPr>
          <w:rFonts w:ascii="文泉驿微米黑" w:eastAsia="文泉驿微米黑" w:hint="eastAsia"/>
          <w:spacing w:val="-2"/>
          <w:sz w:val="20"/>
        </w:rPr>
        <w:t>才</w:t>
      </w:r>
      <w:r>
        <w:rPr>
          <w:rFonts w:ascii="文泉驿微米黑" w:eastAsia="文泉驿微米黑" w:hint="eastAsia"/>
          <w:spacing w:val="-2"/>
          <w:sz w:val="20"/>
        </w:rPr>
        <w:t>会</w:t>
      </w:r>
      <w:r>
        <w:rPr>
          <w:rFonts w:ascii="文泉驿微米黑" w:eastAsia="文泉驿微米黑" w:hint="eastAsia"/>
          <w:spacing w:val="-2"/>
          <w:sz w:val="20"/>
        </w:rPr>
        <w:t>保</w:t>
      </w:r>
      <w:r>
        <w:rPr>
          <w:rFonts w:ascii="文泉驿微米黑" w:eastAsia="文泉驿微米黑" w:hint="eastAsia"/>
          <w:spacing w:val="-2"/>
          <w:sz w:val="20"/>
        </w:rPr>
        <w:t>障</w:t>
      </w:r>
      <w:r>
        <w:rPr>
          <w:rFonts w:ascii="文泉驿微米黑" w:eastAsia="文泉驿微米黑" w:hint="eastAsia"/>
          <w:spacing w:val="-2"/>
          <w:sz w:val="20"/>
        </w:rPr>
        <w:t>结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集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顺</w:t>
      </w:r>
      <w:r>
        <w:rPr>
          <w:rFonts w:ascii="文泉驿微米黑" w:eastAsia="文泉驿微米黑" w:hint="eastAsia"/>
          <w:spacing w:val="-2"/>
          <w:sz w:val="20"/>
        </w:rPr>
        <w:t>序</w:t>
      </w:r>
      <w:r>
        <w:rPr>
          <w:rFonts w:ascii="文泉驿微米黑" w:eastAsia="文泉驿微米黑" w:hint="eastAsia"/>
          <w:spacing w:val="-2"/>
          <w:sz w:val="20"/>
        </w:rPr>
        <w:t>输</w:t>
      </w:r>
      <w:r>
        <w:rPr>
          <w:rFonts w:ascii="文泉驿微米黑" w:eastAsia="文泉驿微米黑" w:hint="eastAsia"/>
          <w:spacing w:val="-2"/>
          <w:sz w:val="20"/>
        </w:rPr>
        <w:t>出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而</w:t>
      </w:r>
      <w:r>
        <w:rPr>
          <w:rFonts w:ascii="文泉驿微米黑" w:eastAsia="文泉驿微米黑" w:hint="eastAsia"/>
          <w:spacing w:val="-2"/>
          <w:sz w:val="20"/>
        </w:rPr>
        <w:t>单</w:t>
      </w:r>
      <w:r>
        <w:rPr>
          <w:rFonts w:ascii="文泉驿微米黑" w:eastAsia="文泉驿微米黑" w:hint="eastAsia"/>
          <w:spacing w:val="-2"/>
          <w:sz w:val="20"/>
        </w:rPr>
        <w:t>机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库</w:t>
      </w:r>
      <w:r>
        <w:rPr>
          <w:rFonts w:ascii="文泉驿微米黑" w:eastAsia="文泉驿微米黑" w:hint="eastAsia"/>
          <w:spacing w:val="-2"/>
          <w:sz w:val="20"/>
        </w:rPr>
        <w:t>由</w:t>
      </w:r>
      <w:r>
        <w:rPr>
          <w:rFonts w:ascii="文泉驿微米黑" w:eastAsia="文泉驿微米黑" w:hint="eastAsia"/>
          <w:spacing w:val="-2"/>
          <w:sz w:val="20"/>
        </w:rPr>
        <w:t>于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都</w:t>
      </w:r>
      <w:r>
        <w:rPr>
          <w:rFonts w:ascii="文泉驿微米黑" w:eastAsia="文泉驿微米黑" w:hint="eastAsia"/>
          <w:spacing w:val="-2"/>
          <w:sz w:val="20"/>
        </w:rPr>
        <w:t>存</w:t>
      </w:r>
      <w:r>
        <w:rPr>
          <w:rFonts w:ascii="文泉驿微米黑" w:eastAsia="文泉驿微米黑" w:hint="eastAsia"/>
          <w:spacing w:val="-2"/>
          <w:sz w:val="20"/>
        </w:rPr>
        <w:t>储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台</w:t>
      </w:r>
      <w:r>
        <w:rPr>
          <w:rFonts w:ascii="文泉驿微米黑" w:eastAsia="文泉驿微米黑" w:hint="eastAsia"/>
          <w:sz w:val="20"/>
        </w:rPr>
        <w:t>服</w:t>
      </w:r>
      <w:r>
        <w:rPr>
          <w:rFonts w:ascii="文泉驿微米黑" w:eastAsia="文泉驿微米黑" w:hint="eastAsia"/>
          <w:sz w:val="20"/>
        </w:rPr>
        <w:t>务</w:t>
      </w:r>
      <w:r>
        <w:rPr>
          <w:rFonts w:ascii="文泉驿微米黑" w:eastAsia="文泉驿微米黑" w:hint="eastAsia"/>
          <w:sz w:val="20"/>
        </w:rPr>
        <w:t>器</w:t>
      </w:r>
      <w:r>
        <w:rPr>
          <w:rFonts w:ascii="文泉驿微米黑" w:eastAsia="文泉驿微米黑" w:hint="eastAsia"/>
          <w:sz w:val="20"/>
        </w:rPr>
        <w:t>上，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重</w:t>
      </w:r>
      <w:r>
        <w:rPr>
          <w:rFonts w:ascii="文泉驿微米黑" w:eastAsia="文泉驿微米黑" w:hint="eastAsia"/>
          <w:sz w:val="20"/>
        </w:rPr>
        <w:t>组</w:t>
      </w:r>
      <w:r>
        <w:rPr>
          <w:rFonts w:ascii="文泉驿微米黑" w:eastAsia="文泉驿微米黑" w:hint="eastAsia"/>
          <w:sz w:val="20"/>
        </w:rPr>
        <w:t>时，</w:t>
      </w:r>
      <w:r>
        <w:rPr>
          <w:rFonts w:ascii="文泉驿微米黑" w:eastAsia="文泉驿微米黑" w:hint="eastAsia"/>
          <w:sz w:val="20"/>
        </w:rPr>
        <w:t>多</w:t>
      </w:r>
      <w:r>
        <w:rPr>
          <w:rFonts w:ascii="文泉驿微米黑" w:eastAsia="文泉驿微米黑" w:hint="eastAsia"/>
          <w:sz w:val="20"/>
        </w:rPr>
        <w:t>次</w:t>
      </w:r>
      <w:r>
        <w:rPr>
          <w:rFonts w:ascii="文泉驿微米黑" w:eastAsia="文泉驿微米黑" w:hint="eastAsia"/>
          <w:sz w:val="20"/>
        </w:rPr>
        <w:t>执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结</w:t>
      </w:r>
      <w:r>
        <w:rPr>
          <w:rFonts w:ascii="文泉驿微米黑" w:eastAsia="文泉驿微米黑" w:hint="eastAsia"/>
          <w:sz w:val="20"/>
        </w:rPr>
        <w:t>果</w:t>
      </w:r>
      <w:r>
        <w:rPr>
          <w:rFonts w:ascii="文泉驿微米黑" w:eastAsia="文泉驿微米黑" w:hint="eastAsia"/>
          <w:sz w:val="20"/>
        </w:rPr>
        <w:t>往</w:t>
      </w:r>
      <w:r>
        <w:rPr>
          <w:rFonts w:ascii="文泉驿微米黑" w:eastAsia="文泉驿微米黑" w:hint="eastAsia"/>
          <w:sz w:val="20"/>
        </w:rPr>
        <w:t>往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稳</w:t>
      </w:r>
      <w:r>
        <w:rPr>
          <w:rFonts w:ascii="文泉驿微米黑" w:eastAsia="文泉驿微米黑" w:hint="eastAsia"/>
          <w:sz w:val="20"/>
        </w:rPr>
        <w:t>定</w:t>
      </w:r>
      <w:r>
        <w:rPr>
          <w:rFonts w:ascii="文泉驿微米黑" w:eastAsia="文泉驿微米黑" w:hint="eastAsia"/>
          <w:sz w:val="20"/>
        </w:rPr>
        <w:t>的，</w:t>
      </w:r>
      <w:r>
        <w:rPr>
          <w:rFonts w:ascii="文泉驿微米黑" w:eastAsia="文泉驿微米黑" w:hint="eastAsia"/>
          <w:sz w:val="20"/>
        </w:rPr>
        <w:t>有</w:t>
      </w:r>
      <w:r>
        <w:rPr>
          <w:rFonts w:ascii="文泉驿微米黑" w:eastAsia="文泉驿微米黑" w:hint="eastAsia"/>
          <w:sz w:val="20"/>
        </w:rPr>
        <w:t>些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pacing w:val="44"/>
          <w:sz w:val="20"/>
        </w:rPr>
        <w:t>库</w:t>
      </w:r>
      <w:r>
        <w:rPr>
          <w:rFonts w:ascii="文泉驿微米黑" w:eastAsia="文泉驿微米黑" w:hint="eastAsia"/>
          <w:sz w:val="16"/>
        </w:rPr>
        <w:t>(</w:t>
      </w:r>
      <w:r>
        <w:rPr>
          <w:rFonts w:ascii="文泉驿微米黑" w:eastAsia="文泉驿微米黑" w:hint="eastAsia"/>
          <w:sz w:val="20"/>
        </w:rPr>
        <w:t>尤</w:t>
      </w:r>
      <w:r>
        <w:rPr>
          <w:rFonts w:ascii="文泉驿微米黑" w:eastAsia="文泉驿微米黑" w:hint="eastAsia"/>
          <w:sz w:val="20"/>
        </w:rPr>
        <w:t>其</w:t>
      </w:r>
      <w:r>
        <w:rPr>
          <w:rFonts w:ascii="文泉驿微米黑" w:eastAsia="文泉驿微米黑" w:hint="eastAsia"/>
          <w:sz w:val="20"/>
        </w:rPr>
        <w:t>是 </w:t>
      </w:r>
      <w:r>
        <w:rPr>
          <w:rFonts w:ascii="文泉驿微米黑" w:eastAsia="文泉驿微米黑" w:hint="eastAsia"/>
          <w:sz w:val="16"/>
        </w:rPr>
        <w:t>MySQL InnoDB </w:t>
      </w:r>
      <w:r>
        <w:rPr>
          <w:rFonts w:ascii="文泉驿微米黑" w:eastAsia="文泉驿微米黑" w:hint="eastAsia"/>
          <w:sz w:val="20"/>
        </w:rPr>
        <w:t>存</w:t>
      </w:r>
      <w:r>
        <w:rPr>
          <w:rFonts w:ascii="文泉驿微米黑" w:eastAsia="文泉驿微米黑" w:hint="eastAsia"/>
          <w:sz w:val="20"/>
        </w:rPr>
        <w:t>储</w:t>
      </w:r>
      <w:r>
        <w:rPr>
          <w:rFonts w:ascii="文泉驿微米黑" w:eastAsia="文泉驿微米黑" w:hint="eastAsia"/>
          <w:sz w:val="20"/>
        </w:rPr>
        <w:t>引擎</w:t>
      </w:r>
      <w:r>
        <w:rPr>
          <w:rFonts w:ascii="文泉驿微米黑" w:eastAsia="文泉驿微米黑" w:hint="eastAsia"/>
          <w:sz w:val="16"/>
        </w:rPr>
        <w:t>) </w:t>
      </w:r>
      <w:r>
        <w:rPr>
          <w:rFonts w:ascii="文泉驿微米黑" w:eastAsia="文泉驿微米黑" w:hint="eastAsia"/>
          <w:sz w:val="20"/>
        </w:rPr>
        <w:t>还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z w:val="20"/>
        </w:rPr>
        <w:t>按</w:t>
      </w:r>
      <w:r>
        <w:rPr>
          <w:rFonts w:ascii="文泉驿微米黑" w:eastAsia="文泉驿微米黑" w:hint="eastAsia"/>
          <w:sz w:val="20"/>
        </w:rPr>
        <w:t>照</w:t>
      </w:r>
      <w:r>
        <w:rPr>
          <w:rFonts w:ascii="文泉驿微米黑" w:eastAsia="文泉驿微米黑" w:hint="eastAsia"/>
          <w:sz w:val="20"/>
        </w:rPr>
        <w:t>主</w:t>
      </w:r>
      <w:r>
        <w:rPr>
          <w:rFonts w:ascii="文泉驿微米黑" w:eastAsia="文泉驿微米黑" w:hint="eastAsia"/>
          <w:sz w:val="20"/>
        </w:rPr>
        <w:t>键</w:t>
      </w:r>
      <w:r>
        <w:rPr>
          <w:rFonts w:ascii="文泉驿微米黑" w:eastAsia="文泉驿微米黑" w:hint="eastAsia"/>
          <w:sz w:val="20"/>
        </w:rPr>
        <w:t>或</w:t>
      </w:r>
      <w:r>
        <w:rPr>
          <w:rFonts w:ascii="文泉驿微米黑" w:eastAsia="文泉驿微米黑" w:hint="eastAsia"/>
          <w:sz w:val="20"/>
        </w:rPr>
        <w:t>索</w:t>
      </w:r>
      <w:r>
        <w:rPr>
          <w:rFonts w:ascii="文泉驿微米黑" w:eastAsia="文泉驿微米黑" w:hint="eastAsia"/>
          <w:sz w:val="20"/>
        </w:rPr>
        <w:t>引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顺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结</w:t>
      </w:r>
      <w:r>
        <w:rPr>
          <w:rFonts w:ascii="文泉驿微米黑" w:eastAsia="文泉驿微米黑" w:hint="eastAsia"/>
          <w:sz w:val="20"/>
        </w:rPr>
        <w:t>果</w:t>
      </w:r>
      <w:r>
        <w:rPr>
          <w:rFonts w:ascii="文泉驿微米黑" w:eastAsia="文泉驿微米黑" w:hint="eastAsia"/>
          <w:sz w:val="20"/>
        </w:rPr>
        <w:t>集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输</w:t>
      </w:r>
      <w:r>
        <w:rPr>
          <w:rFonts w:ascii="文泉驿微米黑" w:eastAsia="文泉驿微米黑" w:hint="eastAsia"/>
          <w:sz w:val="20"/>
        </w:rPr>
        <w:t>出。</w:t>
      </w:r>
      <w:r>
        <w:rPr>
          <w:rFonts w:ascii="文泉驿微米黑" w:eastAsia="文泉驿微米黑" w:hint="eastAsia"/>
          <w:sz w:val="16"/>
        </w:rPr>
        <w:t>TiDB 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分</w:t>
      </w:r>
      <w:r>
        <w:rPr>
          <w:rFonts w:ascii="文泉驿微米黑" w:eastAsia="文泉驿微米黑" w:hint="eastAsia"/>
          <w:sz w:val="20"/>
        </w:rPr>
        <w:t>布</w:t>
      </w:r>
      <w:r>
        <w:rPr>
          <w:rFonts w:ascii="文泉驿微米黑" w:eastAsia="文泉驿微米黑" w:hint="eastAsia"/>
          <w:sz w:val="20"/>
        </w:rPr>
        <w:t>式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库，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被</w:t>
      </w:r>
      <w:r>
        <w:rPr>
          <w:rFonts w:ascii="文泉驿微米黑" w:eastAsia="文泉驿微米黑" w:hint="eastAsia"/>
          <w:sz w:val="20"/>
        </w:rPr>
        <w:t>存</w:t>
      </w:r>
      <w:r>
        <w:rPr>
          <w:rFonts w:ascii="文泉驿微米黑" w:eastAsia="文泉驿微米黑" w:hint="eastAsia"/>
          <w:sz w:val="20"/>
        </w:rPr>
        <w:t>储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多</w:t>
      </w:r>
      <w:r>
        <w:rPr>
          <w:rFonts w:ascii="文泉驿微米黑" w:eastAsia="文泉驿微米黑" w:hint="eastAsia"/>
          <w:sz w:val="20"/>
        </w:rPr>
        <w:t>台</w:t>
      </w:r>
      <w:r>
        <w:rPr>
          <w:rFonts w:ascii="文泉驿微米黑" w:eastAsia="文泉驿微米黑" w:hint="eastAsia"/>
          <w:sz w:val="20"/>
        </w:rPr>
        <w:t>服</w:t>
      </w:r>
      <w:r>
        <w:rPr>
          <w:rFonts w:ascii="文泉驿微米黑" w:eastAsia="文泉驿微米黑" w:hint="eastAsia"/>
          <w:sz w:val="20"/>
        </w:rPr>
        <w:t>务</w:t>
      </w:r>
      <w:r>
        <w:rPr>
          <w:rFonts w:ascii="文泉驿微米黑" w:eastAsia="文泉驿微米黑" w:hint="eastAsia"/>
          <w:sz w:val="20"/>
        </w:rPr>
        <w:t>器</w:t>
      </w:r>
      <w:r>
        <w:rPr>
          <w:rFonts w:ascii="文泉驿微米黑" w:eastAsia="文泉驿微米黑" w:hint="eastAsia"/>
          <w:sz w:val="20"/>
        </w:rPr>
        <w:t>上，另</w:t>
      </w:r>
      <w:r>
        <w:rPr>
          <w:rFonts w:ascii="文泉驿微米黑" w:eastAsia="文泉驿微米黑" w:hint="eastAsia"/>
          <w:spacing w:val="44"/>
          <w:sz w:val="20"/>
        </w:rPr>
        <w:t>外</w:t>
      </w:r>
      <w:r>
        <w:rPr>
          <w:rFonts w:ascii="文泉驿微米黑" w:eastAsia="文泉驿微米黑" w:hint="eastAsia"/>
          <w:sz w:val="16"/>
        </w:rPr>
        <w:t>TiDB </w:t>
      </w:r>
      <w:r>
        <w:rPr>
          <w:rFonts w:ascii="文泉驿微米黑" w:eastAsia="文泉驿微米黑" w:hint="eastAsia"/>
          <w:sz w:val="20"/>
        </w:rPr>
        <w:t>层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z w:val="20"/>
        </w:rPr>
        <w:t>缓</w:t>
      </w:r>
      <w:r>
        <w:rPr>
          <w:rFonts w:ascii="文泉驿微米黑" w:eastAsia="文泉驿微米黑" w:hint="eastAsia"/>
          <w:sz w:val="20"/>
        </w:rPr>
        <w:t>存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页，</w:t>
      </w:r>
      <w:r>
        <w:rPr>
          <w:rFonts w:ascii="文泉驿微米黑" w:eastAsia="文泉驿微米黑" w:hint="eastAsia"/>
          <w:sz w:val="20"/>
        </w:rPr>
        <w:t>因</w:t>
      </w:r>
      <w:r>
        <w:rPr>
          <w:rFonts w:ascii="文泉驿微米黑" w:eastAsia="文泉驿微米黑" w:hint="eastAsia"/>
          <w:sz w:val="20"/>
        </w:rPr>
        <w:t>此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pacing w:val="-2"/>
          <w:sz w:val="20"/>
        </w:rPr>
        <w:t>含 </w:t>
      </w:r>
      <w:r>
        <w:rPr>
          <w:rFonts w:ascii="文泉驿微米黑" w:eastAsia="文泉驿微米黑" w:hint="eastAsia"/>
          <w:sz w:val="16"/>
        </w:rPr>
        <w:t>order by </w:t>
      </w:r>
      <w:r>
        <w:rPr>
          <w:rFonts w:ascii="文泉驿微米黑" w:eastAsia="文泉驿微米黑" w:hint="eastAsia"/>
          <w:spacing w:val="-2"/>
          <w:sz w:val="20"/>
        </w:rPr>
        <w:t>的 </w:t>
      </w:r>
      <w:r>
        <w:rPr>
          <w:rFonts w:ascii="文泉驿微米黑" w:eastAsia="文泉驿微米黑" w:hint="eastAsia"/>
          <w:sz w:val="16"/>
        </w:rPr>
        <w:t>SQL </w:t>
      </w:r>
      <w:r>
        <w:rPr>
          <w:rFonts w:ascii="文泉驿微米黑" w:eastAsia="文泉驿微米黑" w:hint="eastAsia"/>
          <w:sz w:val="20"/>
        </w:rPr>
        <w:t>语句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结</w:t>
      </w:r>
      <w:r>
        <w:rPr>
          <w:rFonts w:ascii="文泉驿微米黑" w:eastAsia="文泉驿微米黑" w:hint="eastAsia"/>
          <w:sz w:val="20"/>
        </w:rPr>
        <w:t>果</w:t>
      </w:r>
      <w:r>
        <w:rPr>
          <w:rFonts w:ascii="文泉驿微米黑" w:eastAsia="文泉驿微米黑" w:hint="eastAsia"/>
          <w:sz w:val="20"/>
        </w:rPr>
        <w:t>集</w:t>
      </w:r>
      <w:r>
        <w:rPr>
          <w:rFonts w:ascii="文泉驿微米黑" w:eastAsia="文泉驿微米黑" w:hint="eastAsia"/>
          <w:sz w:val="20"/>
        </w:rPr>
        <w:t>展</w:t>
      </w:r>
      <w:r>
        <w:rPr>
          <w:rFonts w:ascii="文泉驿微米黑" w:eastAsia="文泉驿微米黑" w:hint="eastAsia"/>
          <w:sz w:val="20"/>
        </w:rPr>
        <w:t>现</w:t>
      </w:r>
      <w:r>
        <w:rPr>
          <w:rFonts w:ascii="文泉驿微米黑" w:eastAsia="文泉驿微米黑" w:hint="eastAsia"/>
          <w:sz w:val="20"/>
        </w:rPr>
        <w:t>顺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容</w:t>
      </w:r>
      <w:r>
        <w:rPr>
          <w:rFonts w:ascii="文泉驿微米黑" w:eastAsia="文泉驿微米黑" w:hint="eastAsia"/>
          <w:sz w:val="20"/>
        </w:rPr>
        <w:t>易</w:t>
      </w:r>
      <w:r>
        <w:rPr>
          <w:rFonts w:ascii="文泉驿微米黑" w:eastAsia="文泉驿微米黑" w:hint="eastAsia"/>
          <w:sz w:val="20"/>
        </w:rPr>
        <w:t>被</w:t>
      </w:r>
      <w:r>
        <w:rPr>
          <w:rFonts w:ascii="文泉驿微米黑" w:eastAsia="文泉驿微米黑" w:hint="eastAsia"/>
          <w:sz w:val="20"/>
        </w:rPr>
        <w:t>感</w:t>
      </w:r>
      <w:r>
        <w:rPr>
          <w:rFonts w:ascii="文泉驿微米黑" w:eastAsia="文泉驿微米黑" w:hint="eastAsia"/>
          <w:sz w:val="20"/>
        </w:rPr>
        <w:t>知</w:t>
      </w:r>
      <w:r>
        <w:rPr>
          <w:rFonts w:ascii="文泉驿微米黑" w:eastAsia="文泉驿微米黑" w:hint="eastAsia"/>
          <w:sz w:val="20"/>
        </w:rPr>
        <w:t>到</w:t>
      </w:r>
      <w:r>
        <w:rPr>
          <w:rFonts w:ascii="文泉驿微米黑" w:eastAsia="文泉驿微米黑" w:hint="eastAsia"/>
          <w:sz w:val="20"/>
        </w:rPr>
        <w:t>不稳定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想</w:t>
      </w:r>
      <w:r>
        <w:rPr>
          <w:rFonts w:ascii="文泉驿微米黑" w:eastAsia="文泉驿微米黑" w:hint="eastAsia"/>
          <w:sz w:val="20"/>
        </w:rPr>
        <w:t>要</w:t>
      </w:r>
      <w:r>
        <w:rPr>
          <w:rFonts w:ascii="文泉驿微米黑" w:eastAsia="文泉驿微米黑" w:hint="eastAsia"/>
          <w:sz w:val="20"/>
        </w:rPr>
        <w:t>按</w:t>
      </w:r>
      <w:r>
        <w:rPr>
          <w:rFonts w:ascii="文泉驿微米黑" w:eastAsia="文泉驿微米黑" w:hint="eastAsia"/>
          <w:sz w:val="20"/>
        </w:rPr>
        <w:t>顺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输</w:t>
      </w:r>
      <w:r>
        <w:rPr>
          <w:rFonts w:ascii="文泉驿微米黑" w:eastAsia="文泉驿微米黑" w:hint="eastAsia"/>
          <w:sz w:val="20"/>
        </w:rPr>
        <w:t>出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结</w:t>
      </w:r>
      <w:r>
        <w:rPr>
          <w:rFonts w:ascii="文泉驿微米黑" w:eastAsia="文泉驿微米黑" w:hint="eastAsia"/>
          <w:sz w:val="20"/>
        </w:rPr>
        <w:t>果</w:t>
      </w:r>
      <w:r>
        <w:rPr>
          <w:rFonts w:ascii="文泉驿微米黑" w:eastAsia="文泉驿微米黑" w:hint="eastAsia"/>
          <w:sz w:val="20"/>
        </w:rPr>
        <w:t>集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需</w:t>
      </w:r>
      <w:r>
        <w:rPr>
          <w:rFonts w:ascii="文泉驿微米黑" w:eastAsia="文泉驿微米黑" w:hint="eastAsia"/>
          <w:sz w:val="20"/>
        </w:rPr>
        <w:t>明</w:t>
      </w:r>
      <w:r>
        <w:rPr>
          <w:rFonts w:ascii="文泉驿微米黑" w:eastAsia="文泉驿微米黑" w:hint="eastAsia"/>
          <w:sz w:val="20"/>
        </w:rPr>
        <w:t>确</w:t>
      </w:r>
      <w:r>
        <w:rPr>
          <w:rFonts w:ascii="文泉驿微米黑" w:eastAsia="文泉驿微米黑" w:hint="eastAsia"/>
          <w:sz w:val="20"/>
        </w:rPr>
        <w:t>地</w:t>
      </w:r>
      <w:r>
        <w:rPr>
          <w:rFonts w:ascii="文泉驿微米黑" w:eastAsia="文泉驿微米黑" w:hint="eastAsia"/>
          <w:sz w:val="20"/>
        </w:rPr>
        <w:t>把</w:t>
      </w:r>
      <w:r>
        <w:rPr>
          <w:rFonts w:ascii="文泉驿微米黑" w:eastAsia="文泉驿微米黑" w:hint="eastAsia"/>
          <w:sz w:val="20"/>
        </w:rPr>
        <w:t>要</w:t>
      </w:r>
      <w:r>
        <w:rPr>
          <w:rFonts w:ascii="文泉驿微米黑" w:eastAsia="文泉驿微米黑" w:hint="eastAsia"/>
          <w:sz w:val="20"/>
        </w:rPr>
        <w:t>排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字</w:t>
      </w:r>
      <w:r>
        <w:rPr>
          <w:rFonts w:ascii="文泉驿微米黑" w:eastAsia="文泉驿微米黑" w:hint="eastAsia"/>
          <w:sz w:val="20"/>
        </w:rPr>
        <w:t>段</w:t>
      </w:r>
      <w:r>
        <w:rPr>
          <w:rFonts w:ascii="文泉驿微米黑" w:eastAsia="文泉驿微米黑" w:hint="eastAsia"/>
          <w:sz w:val="20"/>
        </w:rPr>
        <w:t>添</w:t>
      </w:r>
      <w:r>
        <w:rPr>
          <w:rFonts w:ascii="文泉驿微米黑" w:eastAsia="文泉驿微米黑" w:hint="eastAsia"/>
          <w:sz w:val="20"/>
        </w:rPr>
        <w:t>加</w:t>
      </w:r>
      <w:r>
        <w:rPr>
          <w:rFonts w:ascii="文泉驿微米黑" w:eastAsia="文泉驿微米黑" w:hint="eastAsia"/>
          <w:sz w:val="20"/>
        </w:rPr>
        <w:t>到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z w:val="16"/>
        </w:rPr>
        <w:t>order by </w:t>
      </w:r>
      <w:r>
        <w:rPr>
          <w:rFonts w:ascii="文泉驿微米黑" w:eastAsia="文泉驿微米黑" w:hint="eastAsia"/>
          <w:sz w:val="20"/>
        </w:rPr>
        <w:t>子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符</w:t>
      </w:r>
      <w:r>
        <w:rPr>
          <w:rFonts w:ascii="文泉驿微米黑" w:eastAsia="文泉驿微米黑" w:hint="eastAsia"/>
          <w:sz w:val="20"/>
        </w:rPr>
        <w:t>合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z w:val="16"/>
        </w:rPr>
        <w:t>SQL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义</w:t>
      </w:r>
      <w:r>
        <w:rPr>
          <w:rFonts w:ascii="文泉驿微米黑" w:eastAsia="文泉驿微米黑" w:hint="eastAsia"/>
          <w:sz w:val="20"/>
        </w:rPr>
        <w:t>。</w:t>
      </w:r>
    </w:p>
    <w:p>
      <w:pPr>
        <w:spacing w:before="94"/>
        <w:ind w:left="220" w:right="0" w:firstLine="0"/>
        <w:jc w:val="both"/>
        <w:rPr>
          <w:rFonts w:ascii="文泉驿微米黑" w:eastAsia="文泉驿微米黑" w:hint="eastAsia"/>
          <w:sz w:val="20"/>
        </w:rPr>
      </w:pPr>
      <w:r>
        <w:rPr/>
        <w:pict>
          <v:group style="position:absolute;margin-left:68.610001pt;margin-top:23.40361pt;width:474.8pt;height:491.15pt;mso-position-horizontal-relative:page;mso-position-vertical-relative:paragraph;z-index:-27077632" id="docshapegroup1515" coordorigin="1372,468" coordsize="9496,9823">
            <v:shape style="position:absolute;left:1372;top:468;width:9496;height:9823" id="docshape1516" coordorigin="1372,468" coordsize="9496,9823" path="m1376,536l1376,468m1372,472l1440,472m1440,472l10800,472m10800,472l10868,472m10864,536l10864,468m1376,823l1376,536m10864,823l10864,536m1376,1110l1376,823m10864,1110l10864,823m1376,1396l1376,1110m10864,1396l10864,1110m1376,1683l1376,1396m10864,1683l10864,1396m1376,1970l1376,1683m10864,1970l10864,1683m1376,2257l1376,1970m10864,2257l10864,1970m10864,2544l10864,2257m10864,2831l10864,2544m10864,3118l10864,2831m10864,3405l10864,3118m10864,3692l10864,3405m10864,3979l10864,3692m10864,4266l10864,3979m10864,4553l10864,4266m10864,4840l10864,4553m10864,5126l10864,4840m10864,5413l10864,5126m10864,5700l10864,5413m10864,5987l10864,5700m10864,6274l10864,5987m10864,6561l10864,6274m10864,6848l10864,6561m10864,7135l10864,6848m10864,7422l10864,7135m10864,7709l10864,7422m10864,7996l10864,7709m10864,8283l10864,7996m10864,8570l10864,8283m10864,8856l10864,8570m10864,9143l10864,8856m10864,9430l10864,9143m10864,9717l10864,9430m10864,10004l10864,9717m10864,10291l10864,10004e" filled="false" stroked="true" strokeweight=".398pt" strokecolor="#000000">
              <v:path arrowok="t"/>
              <v:stroke dashstyle="solid"/>
            </v:shape>
            <v:shape style="position:absolute;left:1372;top:468;width:9496;height:9823" type="#_x0000_t202" id="docshape1517" filled="false" stroked="false">
              <v:textbox inset="0,0,0,0">
                <w:txbxContent>
                  <w:p>
                    <w:pPr>
                      <w:spacing w:before="81"/>
                      <w:ind w:left="67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mysql&gt;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select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a.class,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a.stuname,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b.course,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b.courscore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from</w:t>
                    </w:r>
                    <w:r>
                      <w:rPr>
                        <w:color w:val="214987"/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stu_info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join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stu_score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on</w:t>
                    </w:r>
                    <w:r>
                      <w:rPr>
                        <w:color w:val="214987"/>
                        <w:spacing w:val="-6"/>
                        <w:sz w:val="16"/>
                      </w:rPr>
                      <w:t> </w:t>
                    </w:r>
                    <w:r>
                      <w:rPr>
                        <w:spacing w:val="-7"/>
                        <w:sz w:val="16"/>
                      </w:rPr>
                      <w:t>a.</w:t>
                    </w:r>
                  </w:p>
                  <w:p>
                    <w:pPr>
                      <w:spacing w:before="10"/>
                      <w:ind w:left="466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rFonts w:ascii="Verdana" w:hAnsi="Verdana"/>
                        <w:i/>
                        <w:color w:val="7F7F7F"/>
                        <w:sz w:val="20"/>
                      </w:rPr>
                      <w:t>'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z w:val="20"/>
                      </w:rPr>
                      <w:t>→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36"/>
                        <w:sz w:val="20"/>
                      </w:rPr>
                      <w:t> </w:t>
                    </w:r>
                    <w:r>
                      <w:rPr>
                        <w:sz w:val="16"/>
                      </w:rPr>
                      <w:t>stuno=b.stuno</w:t>
                    </w:r>
                    <w:r>
                      <w:rPr>
                        <w:spacing w:val="-13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order</w:t>
                    </w:r>
                    <w:r>
                      <w:rPr>
                        <w:color w:val="214987"/>
                        <w:spacing w:val="-13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by</w:t>
                    </w:r>
                    <w:r>
                      <w:rPr>
                        <w:color w:val="214987"/>
                        <w:spacing w:val="-13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a.class;</w:t>
                    </w:r>
                  </w:p>
                  <w:p>
                    <w:pPr>
                      <w:tabs>
                        <w:tab w:pos="6409" w:val="left" w:leader="hyphen"/>
                      </w:tabs>
                      <w:spacing w:before="24"/>
                      <w:ind w:left="67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+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------------+--------------+-------------------------</w:t>
                    </w:r>
                    <w:r>
                      <w:rPr>
                        <w:color w:val="8E5902"/>
                        <w:spacing w:val="-12"/>
                        <w:sz w:val="16"/>
                      </w:rPr>
                      <w:t>+</w:t>
                    </w:r>
                    <w:r>
                      <w:rPr>
                        <w:rFonts w:ascii="Times New Roman"/>
                        <w:color w:val="8E5902"/>
                        <w:sz w:val="16"/>
                      </w:rPr>
                      <w:tab/>
                    </w:r>
                    <w:r>
                      <w:rPr>
                        <w:color w:val="8E5902"/>
                        <w:spacing w:val="-10"/>
                        <w:sz w:val="16"/>
                      </w:rPr>
                      <w:t>+</w:t>
                    </w:r>
                  </w:p>
                  <w:p>
                    <w:pPr>
                      <w:tabs>
                        <w:tab w:pos="1317" w:val="left" w:leader="none"/>
                        <w:tab w:pos="2758" w:val="left" w:leader="none"/>
                        <w:tab w:pos="5257" w:val="left" w:leader="none"/>
                      </w:tabs>
                      <w:spacing w:before="24"/>
                      <w:ind w:left="67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class</w:t>
                    </w:r>
                    <w:r>
                      <w:rPr>
                        <w:sz w:val="16"/>
                      </w:rPr>
                      <w:tab/>
                      <w:t>|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stuname</w:t>
                    </w:r>
                    <w:r>
                      <w:rPr>
                        <w:sz w:val="16"/>
                      </w:rPr>
                      <w:tab/>
                      <w:t>| </w:t>
                    </w:r>
                    <w:r>
                      <w:rPr>
                        <w:spacing w:val="-2"/>
                        <w:sz w:val="16"/>
                      </w:rPr>
                      <w:t>course</w:t>
                    </w:r>
                    <w:r>
                      <w:rPr>
                        <w:sz w:val="16"/>
                      </w:rPr>
                      <w:tab/>
                      <w:t>|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courscore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  <w:p>
                    <w:pPr>
                      <w:tabs>
                        <w:tab w:pos="6409" w:val="left" w:leader="hyphen"/>
                      </w:tabs>
                      <w:spacing w:before="24"/>
                      <w:ind w:left="67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+</w:t>
                    </w:r>
                    <w:r>
                      <w:rPr>
                        <w:color w:val="8E5902"/>
                        <w:spacing w:val="-2"/>
                        <w:sz w:val="16"/>
                      </w:rPr>
                      <w:t>------------+--------------+-------------------------</w:t>
                    </w:r>
                    <w:r>
                      <w:rPr>
                        <w:color w:val="8E5902"/>
                        <w:spacing w:val="-12"/>
                        <w:sz w:val="16"/>
                      </w:rPr>
                      <w:t>+</w:t>
                    </w:r>
                    <w:r>
                      <w:rPr>
                        <w:rFonts w:ascii="Times New Roman"/>
                        <w:color w:val="8E5902"/>
                        <w:sz w:val="16"/>
                      </w:rPr>
                      <w:tab/>
                    </w:r>
                    <w:r>
                      <w:rPr>
                        <w:color w:val="8E5902"/>
                        <w:spacing w:val="-10"/>
                        <w:sz w:val="16"/>
                      </w:rPr>
                      <w:t>+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shape style="position:absolute;margin-left:68.809998pt;margin-top:112.863609pt;width:.1pt;height:401.7pt;mso-position-horizontal-relative:page;mso-position-vertical-relative:paragraph;z-index:16166400" id="docshape1518" coordorigin="1376,2257" coordsize="0,8034" path="m1376,2544l1376,2257m1376,2831l1376,2544m1376,3118l1376,2831m1376,3405l1376,3118m1376,3692l1376,3405m1376,3979l1376,3692m1376,4266l1376,3979m1376,4553l1376,4266m1376,4840l1376,4553m1376,5126l1376,4840m1376,5413l1376,5126m1376,5700l1376,5413m1376,5987l1376,5700m1376,6274l1376,5987m1376,6561l1376,6274m1376,6848l1376,6561m1376,7135l1376,6848m1376,7422l1376,7135m1376,7709l1376,7422m1376,7996l1376,7709m1376,8283l1376,7996m1376,8570l1376,8283m1376,8856l1376,8570m1376,9143l1376,8856m1376,9430l1376,9143m1376,9717l1376,9430m1376,10004l1376,9717m1376,10291l1376,10004e" filled="false" stroked="true" strokeweight=".398pt" strokecolor="#000000">
            <v:path arrowok="t"/>
            <v:stroke dashstyle="solid"/>
            <w10:wrap type="none"/>
          </v:shape>
        </w:pic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面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案</w: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户</w:t>
      </w:r>
      <w:r>
        <w:rPr>
          <w:rFonts w:ascii="文泉驿微米黑" w:eastAsia="文泉驿微米黑" w:hint="eastAsia"/>
          <w:spacing w:val="-2"/>
          <w:sz w:val="20"/>
        </w:rPr>
        <w:t>只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order</w:t>
      </w:r>
      <w:r>
        <w:rPr>
          <w:rFonts w:ascii="文泉驿微米黑" w:eastAsia="文泉驿微米黑" w:hint="eastAsia"/>
          <w:spacing w:val="2"/>
          <w:sz w:val="16"/>
        </w:rPr>
        <w:t> </w:t>
      </w:r>
      <w:r>
        <w:rPr>
          <w:rFonts w:ascii="文泉驿微米黑" w:eastAsia="文泉驿微米黑" w:hint="eastAsia"/>
          <w:spacing w:val="-2"/>
          <w:sz w:val="16"/>
        </w:rPr>
        <w:t>by</w:t>
      </w:r>
      <w:r>
        <w:rPr>
          <w:rFonts w:ascii="文泉驿微米黑" w:eastAsia="文泉驿微米黑" w:hint="eastAsia"/>
          <w:spacing w:val="2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子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添</w:t>
      </w:r>
      <w:r>
        <w:rPr>
          <w:rFonts w:ascii="文泉驿微米黑" w:eastAsia="文泉驿微米黑" w:hint="eastAsia"/>
          <w:spacing w:val="-2"/>
          <w:sz w:val="20"/>
        </w:rPr>
        <w:t>加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字</w:t>
      </w:r>
      <w:r>
        <w:rPr>
          <w:rFonts w:ascii="文泉驿微米黑" w:eastAsia="文泉驿微米黑" w:hint="eastAsia"/>
          <w:spacing w:val="-2"/>
          <w:sz w:val="20"/>
        </w:rPr>
        <w:t>段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16"/>
        </w:rPr>
        <w:t>TiDB</w:t>
      </w:r>
      <w:r>
        <w:rPr>
          <w:rFonts w:ascii="文泉驿微米黑" w:eastAsia="文泉驿微米黑" w:hint="eastAsia"/>
          <w:spacing w:val="2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只</w:t>
      </w:r>
      <w:r>
        <w:rPr>
          <w:rFonts w:ascii="文泉驿微米黑" w:eastAsia="文泉驿微米黑" w:hint="eastAsia"/>
          <w:spacing w:val="-2"/>
          <w:sz w:val="20"/>
        </w:rPr>
        <w:t>会</w:t>
      </w:r>
      <w:r>
        <w:rPr>
          <w:rFonts w:ascii="文泉驿微米黑" w:eastAsia="文泉驿微米黑" w:hint="eastAsia"/>
          <w:spacing w:val="-2"/>
          <w:sz w:val="20"/>
        </w:rPr>
        <w:t>按</w:t>
      </w:r>
      <w:r>
        <w:rPr>
          <w:rFonts w:ascii="文泉驿微米黑" w:eastAsia="文泉驿微米黑" w:hint="eastAsia"/>
          <w:spacing w:val="-2"/>
          <w:sz w:val="20"/>
        </w:rPr>
        <w:t>照</w:t>
      </w:r>
      <w:r>
        <w:rPr>
          <w:rFonts w:ascii="文泉驿微米黑" w:eastAsia="文泉驿微米黑" w:hint="eastAsia"/>
          <w:spacing w:val="-2"/>
          <w:sz w:val="20"/>
        </w:rPr>
        <w:t>这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字</w:t>
      </w:r>
      <w:r>
        <w:rPr>
          <w:rFonts w:ascii="文泉驿微米黑" w:eastAsia="文泉驿微米黑" w:hint="eastAsia"/>
          <w:spacing w:val="-2"/>
          <w:sz w:val="20"/>
        </w:rPr>
        <w:t>段</w:t>
      </w:r>
      <w:r>
        <w:rPr>
          <w:rFonts w:ascii="文泉驿微米黑" w:eastAsia="文泉驿微米黑" w:hint="eastAsia"/>
          <w:spacing w:val="-2"/>
          <w:sz w:val="20"/>
        </w:rPr>
        <w:t>进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排</w:t>
      </w:r>
      <w:r>
        <w:rPr>
          <w:rFonts w:ascii="文泉驿微米黑" w:eastAsia="文泉驿微米黑" w:hint="eastAsia"/>
          <w:spacing w:val="-2"/>
          <w:sz w:val="20"/>
        </w:rPr>
        <w:t>序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0"/>
        <w:rPr>
          <w:rFonts w:ascii="文泉驿微米黑"/>
          <w:sz w:val="20"/>
        </w:rPr>
      </w:pPr>
    </w:p>
    <w:p>
      <w:pPr>
        <w:pStyle w:val="BodyText"/>
        <w:spacing w:before="0"/>
        <w:rPr>
          <w:rFonts w:ascii="文泉驿微米黑"/>
          <w:sz w:val="20"/>
        </w:rPr>
      </w:pPr>
    </w:p>
    <w:p>
      <w:pPr>
        <w:pStyle w:val="BodyText"/>
        <w:spacing w:before="0"/>
        <w:rPr>
          <w:rFonts w:ascii="文泉驿微米黑"/>
          <w:sz w:val="20"/>
        </w:rPr>
      </w:pPr>
    </w:p>
    <w:p>
      <w:pPr>
        <w:pStyle w:val="BodyText"/>
        <w:spacing w:before="0"/>
        <w:rPr>
          <w:rFonts w:ascii="文泉驿微米黑"/>
          <w:sz w:val="20"/>
        </w:rPr>
      </w:pPr>
    </w:p>
    <w:p>
      <w:pPr>
        <w:pStyle w:val="BodyText"/>
        <w:spacing w:before="3"/>
        <w:rPr>
          <w:rFonts w:ascii="文泉驿微米黑"/>
          <w:sz w:val="17"/>
        </w:rPr>
      </w:pPr>
    </w:p>
    <w:tbl>
      <w:tblPr>
        <w:tblW w:w="0" w:type="auto"/>
        <w:jc w:val="left"/>
        <w:tblInd w:w="1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8"/>
        <w:gridCol w:w="1057"/>
        <w:gridCol w:w="192"/>
        <w:gridCol w:w="1249"/>
        <w:gridCol w:w="192"/>
        <w:gridCol w:w="2306"/>
        <w:gridCol w:w="433"/>
        <w:gridCol w:w="721"/>
        <w:gridCol w:w="194"/>
      </w:tblGrid>
      <w:tr>
        <w:trPr>
          <w:trHeight w:val="237" w:hRule="atLeast"/>
        </w:trPr>
        <w:tc>
          <w:tcPr>
            <w:tcW w:w="228" w:type="dxa"/>
          </w:tcPr>
          <w:p>
            <w:pPr>
              <w:pStyle w:val="TableParagraph"/>
              <w:spacing w:line="217" w:lineRule="exact" w:before="0"/>
              <w:ind w:left="35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057" w:type="dxa"/>
          </w:tcPr>
          <w:p>
            <w:pPr>
              <w:pStyle w:val="TableParagraph"/>
              <w:spacing w:line="217" w:lineRule="exact" w:before="0"/>
              <w:ind w:left="47"/>
              <w:rPr>
                <w:sz w:val="16"/>
              </w:rPr>
            </w:pPr>
            <w:r>
              <w:rPr>
                <w:spacing w:val="-2"/>
                <w:sz w:val="16"/>
              </w:rPr>
              <w:t>2018_CS_01</w:t>
            </w:r>
          </w:p>
        </w:tc>
        <w:tc>
          <w:tcPr>
            <w:tcW w:w="192" w:type="dxa"/>
          </w:tcPr>
          <w:p>
            <w:pPr>
              <w:pStyle w:val="TableParagraph"/>
              <w:spacing w:line="217" w:lineRule="exact" w:before="0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249" w:type="dxa"/>
          </w:tcPr>
          <w:p>
            <w:pPr>
              <w:pStyle w:val="TableParagraph"/>
              <w:spacing w:line="217" w:lineRule="exact" w:before="0"/>
              <w:ind w:left="48"/>
              <w:rPr>
                <w:sz w:val="16"/>
              </w:rPr>
            </w:pPr>
            <w:r>
              <w:rPr>
                <w:spacing w:val="-2"/>
                <w:sz w:val="16"/>
              </w:rPr>
              <w:t>MonkeyDLuffy</w:t>
            </w:r>
          </w:p>
        </w:tc>
        <w:tc>
          <w:tcPr>
            <w:tcW w:w="192" w:type="dxa"/>
          </w:tcPr>
          <w:p>
            <w:pPr>
              <w:pStyle w:val="TableParagraph"/>
              <w:spacing w:line="217" w:lineRule="exact" w:before="0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2306" w:type="dxa"/>
          </w:tcPr>
          <w:p>
            <w:pPr>
              <w:pStyle w:val="TableParagraph"/>
              <w:spacing w:line="217" w:lineRule="exact" w:before="0"/>
              <w:ind w:left="48"/>
              <w:rPr>
                <w:sz w:val="16"/>
              </w:rPr>
            </w:pPr>
            <w:r>
              <w:rPr>
                <w:spacing w:val="-2"/>
                <w:sz w:val="16"/>
              </w:rPr>
              <w:t>PrinciplesofDatabase</w:t>
            </w:r>
          </w:p>
        </w:tc>
        <w:tc>
          <w:tcPr>
            <w:tcW w:w="433" w:type="dxa"/>
          </w:tcPr>
          <w:p>
            <w:pPr>
              <w:pStyle w:val="TableParagraph"/>
              <w:spacing w:line="217" w:lineRule="exact" w:before="0"/>
              <w:ind w:left="48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21" w:type="dxa"/>
          </w:tcPr>
          <w:p>
            <w:pPr>
              <w:pStyle w:val="TableParagraph"/>
              <w:spacing w:line="217" w:lineRule="exact" w:before="0"/>
              <w:ind w:right="4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60.5</w:t>
            </w:r>
          </w:p>
        </w:tc>
        <w:tc>
          <w:tcPr>
            <w:tcW w:w="194" w:type="dxa"/>
          </w:tcPr>
          <w:p>
            <w:pPr>
              <w:pStyle w:val="TableParagraph"/>
              <w:spacing w:line="217" w:lineRule="exact" w:before="0"/>
              <w:ind w:left="49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7" w:hRule="atLeast"/>
        </w:trPr>
        <w:tc>
          <w:tcPr>
            <w:tcW w:w="228" w:type="dxa"/>
          </w:tcPr>
          <w:p>
            <w:pPr>
              <w:pStyle w:val="TableParagraph"/>
              <w:ind w:left="35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057" w:type="dxa"/>
          </w:tcPr>
          <w:p>
            <w:pPr>
              <w:pStyle w:val="TableParagraph"/>
              <w:ind w:left="47"/>
              <w:rPr>
                <w:sz w:val="16"/>
              </w:rPr>
            </w:pPr>
            <w:r>
              <w:rPr>
                <w:spacing w:val="-2"/>
                <w:sz w:val="16"/>
              </w:rPr>
              <w:t>2018_CS_01</w:t>
            </w:r>
          </w:p>
        </w:tc>
        <w:tc>
          <w:tcPr>
            <w:tcW w:w="192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249" w:type="dxa"/>
          </w:tcPr>
          <w:p>
            <w:pPr>
              <w:pStyle w:val="TableParagraph"/>
              <w:ind w:left="48"/>
              <w:rPr>
                <w:sz w:val="16"/>
              </w:rPr>
            </w:pPr>
            <w:r>
              <w:rPr>
                <w:spacing w:val="-2"/>
                <w:sz w:val="16"/>
              </w:rPr>
              <w:t>MonkeyDLuffy</w:t>
            </w:r>
          </w:p>
        </w:tc>
        <w:tc>
          <w:tcPr>
            <w:tcW w:w="192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2306" w:type="dxa"/>
          </w:tcPr>
          <w:p>
            <w:pPr>
              <w:pStyle w:val="TableParagraph"/>
              <w:ind w:left="48"/>
              <w:rPr>
                <w:sz w:val="16"/>
              </w:rPr>
            </w:pPr>
            <w:r>
              <w:rPr>
                <w:spacing w:val="-2"/>
                <w:sz w:val="16"/>
              </w:rPr>
              <w:t>English</w:t>
            </w:r>
          </w:p>
        </w:tc>
        <w:tc>
          <w:tcPr>
            <w:tcW w:w="433" w:type="dxa"/>
          </w:tcPr>
          <w:p>
            <w:pPr>
              <w:pStyle w:val="TableParagraph"/>
              <w:ind w:left="49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21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43.0</w:t>
            </w:r>
          </w:p>
        </w:tc>
        <w:tc>
          <w:tcPr>
            <w:tcW w:w="194" w:type="dxa"/>
          </w:tcPr>
          <w:p>
            <w:pPr>
              <w:pStyle w:val="TableParagraph"/>
              <w:ind w:left="49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28" w:type="dxa"/>
          </w:tcPr>
          <w:p>
            <w:pPr>
              <w:pStyle w:val="TableParagraph"/>
              <w:ind w:left="35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057" w:type="dxa"/>
          </w:tcPr>
          <w:p>
            <w:pPr>
              <w:pStyle w:val="TableParagraph"/>
              <w:ind w:left="47"/>
              <w:rPr>
                <w:sz w:val="16"/>
              </w:rPr>
            </w:pPr>
            <w:r>
              <w:rPr>
                <w:spacing w:val="-2"/>
                <w:sz w:val="16"/>
              </w:rPr>
              <w:t>2018_CS_01</w:t>
            </w:r>
          </w:p>
        </w:tc>
        <w:tc>
          <w:tcPr>
            <w:tcW w:w="192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249" w:type="dxa"/>
          </w:tcPr>
          <w:p>
            <w:pPr>
              <w:pStyle w:val="TableParagraph"/>
              <w:ind w:left="48"/>
              <w:rPr>
                <w:sz w:val="16"/>
              </w:rPr>
            </w:pPr>
            <w:r>
              <w:rPr>
                <w:spacing w:val="-2"/>
                <w:sz w:val="16"/>
              </w:rPr>
              <w:t>MonkeyDLuffy</w:t>
            </w:r>
          </w:p>
        </w:tc>
        <w:tc>
          <w:tcPr>
            <w:tcW w:w="192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2306" w:type="dxa"/>
          </w:tcPr>
          <w:p>
            <w:pPr>
              <w:pStyle w:val="TableParagraph"/>
              <w:ind w:left="48"/>
              <w:rPr>
                <w:sz w:val="16"/>
              </w:rPr>
            </w:pPr>
            <w:r>
              <w:rPr>
                <w:spacing w:val="-2"/>
                <w:sz w:val="16"/>
              </w:rPr>
              <w:t>OpSwimming</w:t>
            </w:r>
          </w:p>
        </w:tc>
        <w:tc>
          <w:tcPr>
            <w:tcW w:w="433" w:type="dxa"/>
          </w:tcPr>
          <w:p>
            <w:pPr>
              <w:pStyle w:val="TableParagraph"/>
              <w:ind w:left="49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21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67.0</w:t>
            </w:r>
          </w:p>
        </w:tc>
        <w:tc>
          <w:tcPr>
            <w:tcW w:w="194" w:type="dxa"/>
          </w:tcPr>
          <w:p>
            <w:pPr>
              <w:pStyle w:val="TableParagraph"/>
              <w:ind w:left="49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28" w:type="dxa"/>
          </w:tcPr>
          <w:p>
            <w:pPr>
              <w:pStyle w:val="TableParagraph"/>
              <w:ind w:left="35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057" w:type="dxa"/>
          </w:tcPr>
          <w:p>
            <w:pPr>
              <w:pStyle w:val="TableParagraph"/>
              <w:ind w:left="47"/>
              <w:rPr>
                <w:sz w:val="16"/>
              </w:rPr>
            </w:pPr>
            <w:r>
              <w:rPr>
                <w:spacing w:val="-2"/>
                <w:sz w:val="16"/>
              </w:rPr>
              <w:t>2018_CS_01</w:t>
            </w:r>
          </w:p>
        </w:tc>
        <w:tc>
          <w:tcPr>
            <w:tcW w:w="192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249" w:type="dxa"/>
          </w:tcPr>
          <w:p>
            <w:pPr>
              <w:pStyle w:val="TableParagraph"/>
              <w:ind w:left="48"/>
              <w:rPr>
                <w:sz w:val="16"/>
              </w:rPr>
            </w:pPr>
            <w:r>
              <w:rPr>
                <w:spacing w:val="-2"/>
                <w:sz w:val="16"/>
              </w:rPr>
              <w:t>MonkeyDLuffy</w:t>
            </w:r>
          </w:p>
        </w:tc>
        <w:tc>
          <w:tcPr>
            <w:tcW w:w="192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2306" w:type="dxa"/>
          </w:tcPr>
          <w:p>
            <w:pPr>
              <w:pStyle w:val="TableParagraph"/>
              <w:ind w:left="48"/>
              <w:rPr>
                <w:sz w:val="16"/>
              </w:rPr>
            </w:pPr>
            <w:r>
              <w:rPr>
                <w:spacing w:val="-2"/>
                <w:sz w:val="16"/>
              </w:rPr>
              <w:t>OpFencing</w:t>
            </w:r>
          </w:p>
        </w:tc>
        <w:tc>
          <w:tcPr>
            <w:tcW w:w="433" w:type="dxa"/>
          </w:tcPr>
          <w:p>
            <w:pPr>
              <w:pStyle w:val="TableParagraph"/>
              <w:ind w:left="49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21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76.0</w:t>
            </w:r>
          </w:p>
        </w:tc>
        <w:tc>
          <w:tcPr>
            <w:tcW w:w="194" w:type="dxa"/>
          </w:tcPr>
          <w:p>
            <w:pPr>
              <w:pStyle w:val="TableParagraph"/>
              <w:ind w:left="49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28" w:type="dxa"/>
          </w:tcPr>
          <w:p>
            <w:pPr>
              <w:pStyle w:val="TableParagraph"/>
              <w:ind w:left="35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057" w:type="dxa"/>
          </w:tcPr>
          <w:p>
            <w:pPr>
              <w:pStyle w:val="TableParagraph"/>
              <w:ind w:left="47"/>
              <w:rPr>
                <w:sz w:val="16"/>
              </w:rPr>
            </w:pPr>
            <w:r>
              <w:rPr>
                <w:spacing w:val="-2"/>
                <w:sz w:val="16"/>
              </w:rPr>
              <w:t>2018_CS_01</w:t>
            </w:r>
          </w:p>
        </w:tc>
        <w:tc>
          <w:tcPr>
            <w:tcW w:w="192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249" w:type="dxa"/>
          </w:tcPr>
          <w:p>
            <w:pPr>
              <w:pStyle w:val="TableParagraph"/>
              <w:ind w:left="48"/>
              <w:rPr>
                <w:sz w:val="16"/>
              </w:rPr>
            </w:pPr>
            <w:r>
              <w:rPr>
                <w:spacing w:val="-2"/>
                <w:sz w:val="16"/>
              </w:rPr>
              <w:t>MonkeyDLuffy</w:t>
            </w:r>
          </w:p>
        </w:tc>
        <w:tc>
          <w:tcPr>
            <w:tcW w:w="192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2306" w:type="dxa"/>
          </w:tcPr>
          <w:p>
            <w:pPr>
              <w:pStyle w:val="TableParagraph"/>
              <w:ind w:left="48"/>
              <w:rPr>
                <w:sz w:val="16"/>
              </w:rPr>
            </w:pPr>
            <w:r>
              <w:rPr>
                <w:spacing w:val="-2"/>
                <w:sz w:val="16"/>
              </w:rPr>
              <w:t>FundamentalsofCompiling</w:t>
            </w:r>
          </w:p>
        </w:tc>
        <w:tc>
          <w:tcPr>
            <w:tcW w:w="433" w:type="dxa"/>
          </w:tcPr>
          <w:p>
            <w:pPr>
              <w:pStyle w:val="TableParagraph"/>
              <w:ind w:left="48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21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88.0</w:t>
            </w:r>
          </w:p>
        </w:tc>
        <w:tc>
          <w:tcPr>
            <w:tcW w:w="194" w:type="dxa"/>
          </w:tcPr>
          <w:p>
            <w:pPr>
              <w:pStyle w:val="TableParagraph"/>
              <w:ind w:left="49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7" w:hRule="atLeast"/>
        </w:trPr>
        <w:tc>
          <w:tcPr>
            <w:tcW w:w="228" w:type="dxa"/>
          </w:tcPr>
          <w:p>
            <w:pPr>
              <w:pStyle w:val="TableParagraph"/>
              <w:ind w:left="35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057" w:type="dxa"/>
          </w:tcPr>
          <w:p>
            <w:pPr>
              <w:pStyle w:val="TableParagraph"/>
              <w:ind w:left="47"/>
              <w:rPr>
                <w:sz w:val="16"/>
              </w:rPr>
            </w:pPr>
            <w:r>
              <w:rPr>
                <w:spacing w:val="-2"/>
                <w:sz w:val="16"/>
              </w:rPr>
              <w:t>2018_CS_01</w:t>
            </w:r>
          </w:p>
        </w:tc>
        <w:tc>
          <w:tcPr>
            <w:tcW w:w="192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249" w:type="dxa"/>
          </w:tcPr>
          <w:p>
            <w:pPr>
              <w:pStyle w:val="TableParagraph"/>
              <w:ind w:left="48"/>
              <w:rPr>
                <w:sz w:val="16"/>
              </w:rPr>
            </w:pPr>
            <w:r>
              <w:rPr>
                <w:spacing w:val="-2"/>
                <w:sz w:val="16"/>
              </w:rPr>
              <w:t>MonkeyDLuffy</w:t>
            </w:r>
          </w:p>
        </w:tc>
        <w:tc>
          <w:tcPr>
            <w:tcW w:w="192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2306" w:type="dxa"/>
          </w:tcPr>
          <w:p>
            <w:pPr>
              <w:pStyle w:val="TableParagraph"/>
              <w:ind w:left="48"/>
              <w:rPr>
                <w:sz w:val="16"/>
              </w:rPr>
            </w:pPr>
            <w:r>
              <w:rPr>
                <w:spacing w:val="-2"/>
                <w:sz w:val="16"/>
              </w:rPr>
              <w:t>OperatingSystem</w:t>
            </w:r>
          </w:p>
        </w:tc>
        <w:tc>
          <w:tcPr>
            <w:tcW w:w="433" w:type="dxa"/>
          </w:tcPr>
          <w:p>
            <w:pPr>
              <w:pStyle w:val="TableParagraph"/>
              <w:ind w:left="49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21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90.5</w:t>
            </w:r>
          </w:p>
        </w:tc>
        <w:tc>
          <w:tcPr>
            <w:tcW w:w="194" w:type="dxa"/>
          </w:tcPr>
          <w:p>
            <w:pPr>
              <w:pStyle w:val="TableParagraph"/>
              <w:ind w:left="49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28" w:type="dxa"/>
          </w:tcPr>
          <w:p>
            <w:pPr>
              <w:pStyle w:val="TableParagraph"/>
              <w:ind w:left="35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057" w:type="dxa"/>
          </w:tcPr>
          <w:p>
            <w:pPr>
              <w:pStyle w:val="TableParagraph"/>
              <w:ind w:left="47"/>
              <w:rPr>
                <w:sz w:val="16"/>
              </w:rPr>
            </w:pPr>
            <w:r>
              <w:rPr>
                <w:spacing w:val="-2"/>
                <w:sz w:val="16"/>
              </w:rPr>
              <w:t>2018_CS_01</w:t>
            </w:r>
          </w:p>
        </w:tc>
        <w:tc>
          <w:tcPr>
            <w:tcW w:w="192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249" w:type="dxa"/>
          </w:tcPr>
          <w:p>
            <w:pPr>
              <w:pStyle w:val="TableParagraph"/>
              <w:ind w:left="48"/>
              <w:rPr>
                <w:sz w:val="16"/>
              </w:rPr>
            </w:pPr>
            <w:r>
              <w:rPr>
                <w:spacing w:val="-2"/>
                <w:sz w:val="16"/>
              </w:rPr>
              <w:t>MonkeyDLuffy</w:t>
            </w:r>
          </w:p>
        </w:tc>
        <w:tc>
          <w:tcPr>
            <w:tcW w:w="192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2306" w:type="dxa"/>
          </w:tcPr>
          <w:p>
            <w:pPr>
              <w:pStyle w:val="TableParagraph"/>
              <w:ind w:left="48"/>
              <w:rPr>
                <w:sz w:val="16"/>
              </w:rPr>
            </w:pPr>
            <w:r>
              <w:rPr>
                <w:spacing w:val="-2"/>
                <w:sz w:val="16"/>
              </w:rPr>
              <w:t>PrincipleofStatistics</w:t>
            </w:r>
          </w:p>
        </w:tc>
        <w:tc>
          <w:tcPr>
            <w:tcW w:w="433" w:type="dxa"/>
          </w:tcPr>
          <w:p>
            <w:pPr>
              <w:pStyle w:val="TableParagraph"/>
              <w:ind w:left="48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21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69.0</w:t>
            </w:r>
          </w:p>
        </w:tc>
        <w:tc>
          <w:tcPr>
            <w:tcW w:w="194" w:type="dxa"/>
          </w:tcPr>
          <w:p>
            <w:pPr>
              <w:pStyle w:val="TableParagraph"/>
              <w:ind w:left="49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28" w:type="dxa"/>
          </w:tcPr>
          <w:p>
            <w:pPr>
              <w:pStyle w:val="TableParagraph"/>
              <w:ind w:left="35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057" w:type="dxa"/>
          </w:tcPr>
          <w:p>
            <w:pPr>
              <w:pStyle w:val="TableParagraph"/>
              <w:ind w:left="47"/>
              <w:rPr>
                <w:sz w:val="16"/>
              </w:rPr>
            </w:pPr>
            <w:r>
              <w:rPr>
                <w:spacing w:val="-2"/>
                <w:sz w:val="16"/>
              </w:rPr>
              <w:t>2018_CS_01</w:t>
            </w:r>
          </w:p>
        </w:tc>
        <w:tc>
          <w:tcPr>
            <w:tcW w:w="192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249" w:type="dxa"/>
          </w:tcPr>
          <w:p>
            <w:pPr>
              <w:pStyle w:val="TableParagraph"/>
              <w:ind w:left="48"/>
              <w:rPr>
                <w:sz w:val="16"/>
              </w:rPr>
            </w:pPr>
            <w:r>
              <w:rPr>
                <w:spacing w:val="-2"/>
                <w:sz w:val="16"/>
              </w:rPr>
              <w:t>MonkeyDLuffy</w:t>
            </w:r>
          </w:p>
        </w:tc>
        <w:tc>
          <w:tcPr>
            <w:tcW w:w="192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2306" w:type="dxa"/>
          </w:tcPr>
          <w:p>
            <w:pPr>
              <w:pStyle w:val="TableParagraph"/>
              <w:ind w:left="48"/>
              <w:rPr>
                <w:sz w:val="16"/>
              </w:rPr>
            </w:pPr>
            <w:r>
              <w:rPr>
                <w:spacing w:val="-2"/>
                <w:sz w:val="16"/>
              </w:rPr>
              <w:t>ProbabilityTheory</w:t>
            </w:r>
          </w:p>
        </w:tc>
        <w:tc>
          <w:tcPr>
            <w:tcW w:w="433" w:type="dxa"/>
          </w:tcPr>
          <w:p>
            <w:pPr>
              <w:pStyle w:val="TableParagraph"/>
              <w:ind w:left="49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21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76.0</w:t>
            </w:r>
          </w:p>
        </w:tc>
        <w:tc>
          <w:tcPr>
            <w:tcW w:w="194" w:type="dxa"/>
          </w:tcPr>
          <w:p>
            <w:pPr>
              <w:pStyle w:val="TableParagraph"/>
              <w:ind w:left="49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28" w:type="dxa"/>
          </w:tcPr>
          <w:p>
            <w:pPr>
              <w:pStyle w:val="TableParagraph"/>
              <w:ind w:left="35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057" w:type="dxa"/>
          </w:tcPr>
          <w:p>
            <w:pPr>
              <w:pStyle w:val="TableParagraph"/>
              <w:ind w:left="47"/>
              <w:rPr>
                <w:sz w:val="16"/>
              </w:rPr>
            </w:pPr>
            <w:r>
              <w:rPr>
                <w:spacing w:val="-2"/>
                <w:sz w:val="16"/>
              </w:rPr>
              <w:t>2018_CS_01</w:t>
            </w:r>
          </w:p>
        </w:tc>
        <w:tc>
          <w:tcPr>
            <w:tcW w:w="192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249" w:type="dxa"/>
          </w:tcPr>
          <w:p>
            <w:pPr>
              <w:pStyle w:val="TableParagraph"/>
              <w:ind w:left="48"/>
              <w:rPr>
                <w:sz w:val="16"/>
              </w:rPr>
            </w:pPr>
            <w:r>
              <w:rPr>
                <w:spacing w:val="-2"/>
                <w:sz w:val="16"/>
              </w:rPr>
              <w:t>MonkeyDLuffy</w:t>
            </w:r>
          </w:p>
        </w:tc>
        <w:tc>
          <w:tcPr>
            <w:tcW w:w="192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2306" w:type="dxa"/>
          </w:tcPr>
          <w:p>
            <w:pPr>
              <w:pStyle w:val="TableParagraph"/>
              <w:ind w:left="48"/>
              <w:rPr>
                <w:sz w:val="16"/>
              </w:rPr>
            </w:pPr>
            <w:r>
              <w:rPr>
                <w:spacing w:val="-2"/>
                <w:sz w:val="16"/>
              </w:rPr>
              <w:t>Physics</w:t>
            </w:r>
          </w:p>
        </w:tc>
        <w:tc>
          <w:tcPr>
            <w:tcW w:w="433" w:type="dxa"/>
          </w:tcPr>
          <w:p>
            <w:pPr>
              <w:pStyle w:val="TableParagraph"/>
              <w:ind w:left="49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21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63.5</w:t>
            </w:r>
          </w:p>
        </w:tc>
        <w:tc>
          <w:tcPr>
            <w:tcW w:w="194" w:type="dxa"/>
          </w:tcPr>
          <w:p>
            <w:pPr>
              <w:pStyle w:val="TableParagraph"/>
              <w:ind w:left="49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28" w:type="dxa"/>
          </w:tcPr>
          <w:p>
            <w:pPr>
              <w:pStyle w:val="TableParagraph"/>
              <w:ind w:left="35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057" w:type="dxa"/>
          </w:tcPr>
          <w:p>
            <w:pPr>
              <w:pStyle w:val="TableParagraph"/>
              <w:ind w:left="47"/>
              <w:rPr>
                <w:sz w:val="16"/>
              </w:rPr>
            </w:pPr>
            <w:r>
              <w:rPr>
                <w:spacing w:val="-2"/>
                <w:sz w:val="16"/>
              </w:rPr>
              <w:t>2018_CS_01</w:t>
            </w:r>
          </w:p>
        </w:tc>
        <w:tc>
          <w:tcPr>
            <w:tcW w:w="192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249" w:type="dxa"/>
          </w:tcPr>
          <w:p>
            <w:pPr>
              <w:pStyle w:val="TableParagraph"/>
              <w:ind w:left="48"/>
              <w:rPr>
                <w:sz w:val="16"/>
              </w:rPr>
            </w:pPr>
            <w:r>
              <w:rPr>
                <w:spacing w:val="-2"/>
                <w:sz w:val="16"/>
              </w:rPr>
              <w:t>MonkeyDLuffy</w:t>
            </w:r>
          </w:p>
        </w:tc>
        <w:tc>
          <w:tcPr>
            <w:tcW w:w="192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2306" w:type="dxa"/>
          </w:tcPr>
          <w:p>
            <w:pPr>
              <w:pStyle w:val="TableParagraph"/>
              <w:ind w:left="48"/>
              <w:rPr>
                <w:sz w:val="16"/>
              </w:rPr>
            </w:pPr>
            <w:r>
              <w:rPr>
                <w:spacing w:val="-2"/>
                <w:sz w:val="16"/>
              </w:rPr>
              <w:t>AdvancedMathematics</w:t>
            </w:r>
          </w:p>
        </w:tc>
        <w:tc>
          <w:tcPr>
            <w:tcW w:w="433" w:type="dxa"/>
          </w:tcPr>
          <w:p>
            <w:pPr>
              <w:pStyle w:val="TableParagraph"/>
              <w:ind w:left="49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21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95.5</w:t>
            </w:r>
          </w:p>
        </w:tc>
        <w:tc>
          <w:tcPr>
            <w:tcW w:w="194" w:type="dxa"/>
          </w:tcPr>
          <w:p>
            <w:pPr>
              <w:pStyle w:val="TableParagraph"/>
              <w:ind w:left="49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7" w:hRule="atLeast"/>
        </w:trPr>
        <w:tc>
          <w:tcPr>
            <w:tcW w:w="228" w:type="dxa"/>
          </w:tcPr>
          <w:p>
            <w:pPr>
              <w:pStyle w:val="TableParagraph"/>
              <w:ind w:left="35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057" w:type="dxa"/>
          </w:tcPr>
          <w:p>
            <w:pPr>
              <w:pStyle w:val="TableParagraph"/>
              <w:ind w:left="47"/>
              <w:rPr>
                <w:sz w:val="16"/>
              </w:rPr>
            </w:pPr>
            <w:r>
              <w:rPr>
                <w:spacing w:val="-2"/>
                <w:sz w:val="16"/>
              </w:rPr>
              <w:t>2018_CS_01</w:t>
            </w:r>
          </w:p>
        </w:tc>
        <w:tc>
          <w:tcPr>
            <w:tcW w:w="192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249" w:type="dxa"/>
          </w:tcPr>
          <w:p>
            <w:pPr>
              <w:pStyle w:val="TableParagraph"/>
              <w:ind w:left="48"/>
              <w:rPr>
                <w:sz w:val="16"/>
              </w:rPr>
            </w:pPr>
            <w:r>
              <w:rPr>
                <w:spacing w:val="-2"/>
                <w:sz w:val="16"/>
              </w:rPr>
              <w:t>MonkeyDLuffy</w:t>
            </w:r>
          </w:p>
        </w:tc>
        <w:tc>
          <w:tcPr>
            <w:tcW w:w="192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2306" w:type="dxa"/>
          </w:tcPr>
          <w:p>
            <w:pPr>
              <w:pStyle w:val="TableParagraph"/>
              <w:ind w:left="48"/>
              <w:rPr>
                <w:sz w:val="16"/>
              </w:rPr>
            </w:pPr>
            <w:r>
              <w:rPr>
                <w:spacing w:val="-2"/>
                <w:sz w:val="16"/>
              </w:rPr>
              <w:t>LinearAlgebra</w:t>
            </w:r>
          </w:p>
        </w:tc>
        <w:tc>
          <w:tcPr>
            <w:tcW w:w="433" w:type="dxa"/>
          </w:tcPr>
          <w:p>
            <w:pPr>
              <w:pStyle w:val="TableParagraph"/>
              <w:ind w:left="49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21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92.5</w:t>
            </w:r>
          </w:p>
        </w:tc>
        <w:tc>
          <w:tcPr>
            <w:tcW w:w="194" w:type="dxa"/>
          </w:tcPr>
          <w:p>
            <w:pPr>
              <w:pStyle w:val="TableParagraph"/>
              <w:ind w:left="49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28" w:type="dxa"/>
          </w:tcPr>
          <w:p>
            <w:pPr>
              <w:pStyle w:val="TableParagraph"/>
              <w:ind w:left="35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057" w:type="dxa"/>
          </w:tcPr>
          <w:p>
            <w:pPr>
              <w:pStyle w:val="TableParagraph"/>
              <w:ind w:left="47"/>
              <w:rPr>
                <w:sz w:val="16"/>
              </w:rPr>
            </w:pPr>
            <w:r>
              <w:rPr>
                <w:spacing w:val="-2"/>
                <w:sz w:val="16"/>
              </w:rPr>
              <w:t>2018_CS_01</w:t>
            </w:r>
          </w:p>
        </w:tc>
        <w:tc>
          <w:tcPr>
            <w:tcW w:w="192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249" w:type="dxa"/>
          </w:tcPr>
          <w:p>
            <w:pPr>
              <w:pStyle w:val="TableParagraph"/>
              <w:ind w:left="48"/>
              <w:rPr>
                <w:sz w:val="16"/>
              </w:rPr>
            </w:pPr>
            <w:r>
              <w:rPr>
                <w:spacing w:val="-2"/>
                <w:sz w:val="16"/>
              </w:rPr>
              <w:t>MonkeyDLuffy</w:t>
            </w:r>
          </w:p>
        </w:tc>
        <w:tc>
          <w:tcPr>
            <w:tcW w:w="192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2306" w:type="dxa"/>
          </w:tcPr>
          <w:p>
            <w:pPr>
              <w:pStyle w:val="TableParagraph"/>
              <w:ind w:left="48"/>
              <w:rPr>
                <w:sz w:val="16"/>
              </w:rPr>
            </w:pPr>
            <w:r>
              <w:rPr>
                <w:spacing w:val="-2"/>
                <w:sz w:val="16"/>
              </w:rPr>
              <w:t>DiscreteMathematics</w:t>
            </w:r>
          </w:p>
        </w:tc>
        <w:tc>
          <w:tcPr>
            <w:tcW w:w="433" w:type="dxa"/>
          </w:tcPr>
          <w:p>
            <w:pPr>
              <w:pStyle w:val="TableParagraph"/>
              <w:ind w:left="49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21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89.0</w:t>
            </w:r>
          </w:p>
        </w:tc>
        <w:tc>
          <w:tcPr>
            <w:tcW w:w="194" w:type="dxa"/>
          </w:tcPr>
          <w:p>
            <w:pPr>
              <w:pStyle w:val="TableParagraph"/>
              <w:ind w:left="49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28" w:type="dxa"/>
          </w:tcPr>
          <w:p>
            <w:pPr>
              <w:pStyle w:val="TableParagraph"/>
              <w:ind w:left="35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057" w:type="dxa"/>
          </w:tcPr>
          <w:p>
            <w:pPr>
              <w:pStyle w:val="TableParagraph"/>
              <w:ind w:left="47"/>
              <w:rPr>
                <w:sz w:val="16"/>
              </w:rPr>
            </w:pPr>
            <w:r>
              <w:rPr>
                <w:spacing w:val="-2"/>
                <w:sz w:val="16"/>
              </w:rPr>
              <w:t>2018_CS_03</w:t>
            </w:r>
          </w:p>
        </w:tc>
        <w:tc>
          <w:tcPr>
            <w:tcW w:w="192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249" w:type="dxa"/>
          </w:tcPr>
          <w:p>
            <w:pPr>
              <w:pStyle w:val="TableParagraph"/>
              <w:ind w:left="48"/>
              <w:rPr>
                <w:sz w:val="16"/>
              </w:rPr>
            </w:pPr>
            <w:r>
              <w:rPr>
                <w:spacing w:val="-2"/>
                <w:sz w:val="16"/>
              </w:rPr>
              <w:t>SpongeBob</w:t>
            </w:r>
          </w:p>
        </w:tc>
        <w:tc>
          <w:tcPr>
            <w:tcW w:w="192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2306" w:type="dxa"/>
          </w:tcPr>
          <w:p>
            <w:pPr>
              <w:pStyle w:val="TableParagraph"/>
              <w:ind w:left="48"/>
              <w:rPr>
                <w:sz w:val="16"/>
              </w:rPr>
            </w:pPr>
            <w:r>
              <w:rPr>
                <w:spacing w:val="-2"/>
                <w:sz w:val="16"/>
              </w:rPr>
              <w:t>PrinciplesofDatabase</w:t>
            </w:r>
          </w:p>
        </w:tc>
        <w:tc>
          <w:tcPr>
            <w:tcW w:w="433" w:type="dxa"/>
          </w:tcPr>
          <w:p>
            <w:pPr>
              <w:pStyle w:val="TableParagraph"/>
              <w:ind w:left="49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21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88.0</w:t>
            </w:r>
          </w:p>
        </w:tc>
        <w:tc>
          <w:tcPr>
            <w:tcW w:w="194" w:type="dxa"/>
          </w:tcPr>
          <w:p>
            <w:pPr>
              <w:pStyle w:val="TableParagraph"/>
              <w:ind w:left="49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28" w:type="dxa"/>
          </w:tcPr>
          <w:p>
            <w:pPr>
              <w:pStyle w:val="TableParagraph"/>
              <w:ind w:left="35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057" w:type="dxa"/>
          </w:tcPr>
          <w:p>
            <w:pPr>
              <w:pStyle w:val="TableParagraph"/>
              <w:ind w:left="47"/>
              <w:rPr>
                <w:sz w:val="16"/>
              </w:rPr>
            </w:pPr>
            <w:r>
              <w:rPr>
                <w:spacing w:val="-2"/>
                <w:sz w:val="16"/>
              </w:rPr>
              <w:t>2018_CS_03</w:t>
            </w:r>
          </w:p>
        </w:tc>
        <w:tc>
          <w:tcPr>
            <w:tcW w:w="192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249" w:type="dxa"/>
          </w:tcPr>
          <w:p>
            <w:pPr>
              <w:pStyle w:val="TableParagraph"/>
              <w:ind w:left="48"/>
              <w:rPr>
                <w:sz w:val="16"/>
              </w:rPr>
            </w:pPr>
            <w:r>
              <w:rPr>
                <w:spacing w:val="-2"/>
                <w:sz w:val="16"/>
              </w:rPr>
              <w:t>SpongeBob</w:t>
            </w:r>
          </w:p>
        </w:tc>
        <w:tc>
          <w:tcPr>
            <w:tcW w:w="192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2306" w:type="dxa"/>
          </w:tcPr>
          <w:p>
            <w:pPr>
              <w:pStyle w:val="TableParagraph"/>
              <w:ind w:left="48"/>
              <w:rPr>
                <w:sz w:val="16"/>
              </w:rPr>
            </w:pPr>
            <w:r>
              <w:rPr>
                <w:spacing w:val="-2"/>
                <w:sz w:val="16"/>
              </w:rPr>
              <w:t>English</w:t>
            </w:r>
          </w:p>
        </w:tc>
        <w:tc>
          <w:tcPr>
            <w:tcW w:w="433" w:type="dxa"/>
          </w:tcPr>
          <w:p>
            <w:pPr>
              <w:pStyle w:val="TableParagraph"/>
              <w:ind w:left="49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21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79.0</w:t>
            </w:r>
          </w:p>
        </w:tc>
        <w:tc>
          <w:tcPr>
            <w:tcW w:w="194" w:type="dxa"/>
          </w:tcPr>
          <w:p>
            <w:pPr>
              <w:pStyle w:val="TableParagraph"/>
              <w:ind w:left="49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28" w:type="dxa"/>
          </w:tcPr>
          <w:p>
            <w:pPr>
              <w:pStyle w:val="TableParagraph"/>
              <w:ind w:left="35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057" w:type="dxa"/>
          </w:tcPr>
          <w:p>
            <w:pPr>
              <w:pStyle w:val="TableParagraph"/>
              <w:ind w:left="47"/>
              <w:rPr>
                <w:sz w:val="16"/>
              </w:rPr>
            </w:pPr>
            <w:r>
              <w:rPr>
                <w:spacing w:val="-2"/>
                <w:sz w:val="16"/>
              </w:rPr>
              <w:t>2018_CS_03</w:t>
            </w:r>
          </w:p>
        </w:tc>
        <w:tc>
          <w:tcPr>
            <w:tcW w:w="192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249" w:type="dxa"/>
          </w:tcPr>
          <w:p>
            <w:pPr>
              <w:pStyle w:val="TableParagraph"/>
              <w:ind w:left="48"/>
              <w:rPr>
                <w:sz w:val="16"/>
              </w:rPr>
            </w:pPr>
            <w:r>
              <w:rPr>
                <w:spacing w:val="-2"/>
                <w:sz w:val="16"/>
              </w:rPr>
              <w:t>SpongeBob</w:t>
            </w:r>
          </w:p>
        </w:tc>
        <w:tc>
          <w:tcPr>
            <w:tcW w:w="192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2306" w:type="dxa"/>
          </w:tcPr>
          <w:p>
            <w:pPr>
              <w:pStyle w:val="TableParagraph"/>
              <w:ind w:left="48"/>
              <w:rPr>
                <w:sz w:val="16"/>
              </w:rPr>
            </w:pPr>
            <w:r>
              <w:rPr>
                <w:spacing w:val="-2"/>
                <w:sz w:val="16"/>
              </w:rPr>
              <w:t>OpBasketball</w:t>
            </w:r>
          </w:p>
        </w:tc>
        <w:tc>
          <w:tcPr>
            <w:tcW w:w="433" w:type="dxa"/>
          </w:tcPr>
          <w:p>
            <w:pPr>
              <w:pStyle w:val="TableParagraph"/>
              <w:ind w:left="49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21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92.0</w:t>
            </w:r>
          </w:p>
        </w:tc>
        <w:tc>
          <w:tcPr>
            <w:tcW w:w="194" w:type="dxa"/>
          </w:tcPr>
          <w:p>
            <w:pPr>
              <w:pStyle w:val="TableParagraph"/>
              <w:ind w:left="49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7" w:hRule="atLeast"/>
        </w:trPr>
        <w:tc>
          <w:tcPr>
            <w:tcW w:w="228" w:type="dxa"/>
          </w:tcPr>
          <w:p>
            <w:pPr>
              <w:pStyle w:val="TableParagraph"/>
              <w:ind w:left="35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057" w:type="dxa"/>
          </w:tcPr>
          <w:p>
            <w:pPr>
              <w:pStyle w:val="TableParagraph"/>
              <w:ind w:left="47"/>
              <w:rPr>
                <w:sz w:val="16"/>
              </w:rPr>
            </w:pPr>
            <w:r>
              <w:rPr>
                <w:spacing w:val="-2"/>
                <w:sz w:val="16"/>
              </w:rPr>
              <w:t>2018_CS_03</w:t>
            </w:r>
          </w:p>
        </w:tc>
        <w:tc>
          <w:tcPr>
            <w:tcW w:w="192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249" w:type="dxa"/>
          </w:tcPr>
          <w:p>
            <w:pPr>
              <w:pStyle w:val="TableParagraph"/>
              <w:ind w:left="48"/>
              <w:rPr>
                <w:sz w:val="16"/>
              </w:rPr>
            </w:pPr>
            <w:r>
              <w:rPr>
                <w:spacing w:val="-2"/>
                <w:sz w:val="16"/>
              </w:rPr>
              <w:t>SpongeBob</w:t>
            </w:r>
          </w:p>
        </w:tc>
        <w:tc>
          <w:tcPr>
            <w:tcW w:w="192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2306" w:type="dxa"/>
          </w:tcPr>
          <w:p>
            <w:pPr>
              <w:pStyle w:val="TableParagraph"/>
              <w:ind w:left="48"/>
              <w:rPr>
                <w:sz w:val="16"/>
              </w:rPr>
            </w:pPr>
            <w:r>
              <w:rPr>
                <w:spacing w:val="-2"/>
                <w:sz w:val="16"/>
              </w:rPr>
              <w:t>OpTennis</w:t>
            </w:r>
          </w:p>
        </w:tc>
        <w:tc>
          <w:tcPr>
            <w:tcW w:w="433" w:type="dxa"/>
          </w:tcPr>
          <w:p>
            <w:pPr>
              <w:pStyle w:val="TableParagraph"/>
              <w:ind w:left="49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21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94.0</w:t>
            </w:r>
          </w:p>
        </w:tc>
        <w:tc>
          <w:tcPr>
            <w:tcW w:w="194" w:type="dxa"/>
          </w:tcPr>
          <w:p>
            <w:pPr>
              <w:pStyle w:val="TableParagraph"/>
              <w:ind w:left="49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28" w:type="dxa"/>
          </w:tcPr>
          <w:p>
            <w:pPr>
              <w:pStyle w:val="TableParagraph"/>
              <w:ind w:left="35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057" w:type="dxa"/>
          </w:tcPr>
          <w:p>
            <w:pPr>
              <w:pStyle w:val="TableParagraph"/>
              <w:ind w:left="47"/>
              <w:rPr>
                <w:sz w:val="16"/>
              </w:rPr>
            </w:pPr>
            <w:r>
              <w:rPr>
                <w:spacing w:val="-2"/>
                <w:sz w:val="16"/>
              </w:rPr>
              <w:t>2018_CS_03</w:t>
            </w:r>
          </w:p>
        </w:tc>
        <w:tc>
          <w:tcPr>
            <w:tcW w:w="192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249" w:type="dxa"/>
          </w:tcPr>
          <w:p>
            <w:pPr>
              <w:pStyle w:val="TableParagraph"/>
              <w:ind w:left="48"/>
              <w:rPr>
                <w:sz w:val="16"/>
              </w:rPr>
            </w:pPr>
            <w:r>
              <w:rPr>
                <w:spacing w:val="-2"/>
                <w:sz w:val="16"/>
              </w:rPr>
              <w:t>PatrickStar</w:t>
            </w:r>
          </w:p>
        </w:tc>
        <w:tc>
          <w:tcPr>
            <w:tcW w:w="192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2306" w:type="dxa"/>
          </w:tcPr>
          <w:p>
            <w:pPr>
              <w:pStyle w:val="TableParagraph"/>
              <w:ind w:left="48"/>
              <w:rPr>
                <w:sz w:val="16"/>
              </w:rPr>
            </w:pPr>
            <w:r>
              <w:rPr>
                <w:spacing w:val="-2"/>
                <w:sz w:val="16"/>
              </w:rPr>
              <w:t>LinearAlgebra</w:t>
            </w:r>
          </w:p>
        </w:tc>
        <w:tc>
          <w:tcPr>
            <w:tcW w:w="433" w:type="dxa"/>
          </w:tcPr>
          <w:p>
            <w:pPr>
              <w:pStyle w:val="TableParagraph"/>
              <w:ind w:left="49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21" w:type="dxa"/>
          </w:tcPr>
          <w:p>
            <w:pPr>
              <w:pStyle w:val="TableParagraph"/>
              <w:ind w:right="44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6.5</w:t>
            </w:r>
          </w:p>
        </w:tc>
        <w:tc>
          <w:tcPr>
            <w:tcW w:w="194" w:type="dxa"/>
          </w:tcPr>
          <w:p>
            <w:pPr>
              <w:pStyle w:val="TableParagraph"/>
              <w:ind w:left="48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28" w:type="dxa"/>
          </w:tcPr>
          <w:p>
            <w:pPr>
              <w:pStyle w:val="TableParagraph"/>
              <w:ind w:left="35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057" w:type="dxa"/>
          </w:tcPr>
          <w:p>
            <w:pPr>
              <w:pStyle w:val="TableParagraph"/>
              <w:ind w:left="47"/>
              <w:rPr>
                <w:sz w:val="16"/>
              </w:rPr>
            </w:pPr>
            <w:r>
              <w:rPr>
                <w:spacing w:val="-2"/>
                <w:sz w:val="16"/>
              </w:rPr>
              <w:t>2018_CS_03</w:t>
            </w:r>
          </w:p>
        </w:tc>
        <w:tc>
          <w:tcPr>
            <w:tcW w:w="192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249" w:type="dxa"/>
          </w:tcPr>
          <w:p>
            <w:pPr>
              <w:pStyle w:val="TableParagraph"/>
              <w:ind w:left="48"/>
              <w:rPr>
                <w:sz w:val="16"/>
              </w:rPr>
            </w:pPr>
            <w:r>
              <w:rPr>
                <w:spacing w:val="-2"/>
                <w:sz w:val="16"/>
              </w:rPr>
              <w:t>PatrickStar</w:t>
            </w:r>
          </w:p>
        </w:tc>
        <w:tc>
          <w:tcPr>
            <w:tcW w:w="192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2306" w:type="dxa"/>
          </w:tcPr>
          <w:p>
            <w:pPr>
              <w:pStyle w:val="TableParagraph"/>
              <w:ind w:left="48"/>
              <w:rPr>
                <w:sz w:val="16"/>
              </w:rPr>
            </w:pPr>
            <w:r>
              <w:rPr>
                <w:spacing w:val="-2"/>
                <w:sz w:val="16"/>
              </w:rPr>
              <w:t>AdvancedMathematics</w:t>
            </w:r>
          </w:p>
        </w:tc>
        <w:tc>
          <w:tcPr>
            <w:tcW w:w="433" w:type="dxa"/>
          </w:tcPr>
          <w:p>
            <w:pPr>
              <w:pStyle w:val="TableParagraph"/>
              <w:ind w:left="49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21" w:type="dxa"/>
          </w:tcPr>
          <w:p>
            <w:pPr>
              <w:pStyle w:val="TableParagraph"/>
              <w:ind w:right="44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5.0</w:t>
            </w:r>
          </w:p>
        </w:tc>
        <w:tc>
          <w:tcPr>
            <w:tcW w:w="194" w:type="dxa"/>
          </w:tcPr>
          <w:p>
            <w:pPr>
              <w:pStyle w:val="TableParagraph"/>
              <w:ind w:left="48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28" w:type="dxa"/>
          </w:tcPr>
          <w:p>
            <w:pPr>
              <w:pStyle w:val="TableParagraph"/>
              <w:ind w:left="35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057" w:type="dxa"/>
          </w:tcPr>
          <w:p>
            <w:pPr>
              <w:pStyle w:val="TableParagraph"/>
              <w:ind w:left="47"/>
              <w:rPr>
                <w:sz w:val="16"/>
              </w:rPr>
            </w:pPr>
            <w:r>
              <w:rPr>
                <w:spacing w:val="-2"/>
                <w:sz w:val="16"/>
              </w:rPr>
              <w:t>2018_CS_03</w:t>
            </w:r>
          </w:p>
        </w:tc>
        <w:tc>
          <w:tcPr>
            <w:tcW w:w="192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249" w:type="dxa"/>
          </w:tcPr>
          <w:p>
            <w:pPr>
              <w:pStyle w:val="TableParagraph"/>
              <w:ind w:left="48"/>
              <w:rPr>
                <w:sz w:val="16"/>
              </w:rPr>
            </w:pPr>
            <w:r>
              <w:rPr>
                <w:spacing w:val="-2"/>
                <w:sz w:val="16"/>
              </w:rPr>
              <w:t>SpongeBob</w:t>
            </w:r>
          </w:p>
        </w:tc>
        <w:tc>
          <w:tcPr>
            <w:tcW w:w="192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2306" w:type="dxa"/>
          </w:tcPr>
          <w:p>
            <w:pPr>
              <w:pStyle w:val="TableParagraph"/>
              <w:ind w:left="48"/>
              <w:rPr>
                <w:sz w:val="16"/>
              </w:rPr>
            </w:pPr>
            <w:r>
              <w:rPr>
                <w:spacing w:val="-2"/>
                <w:sz w:val="16"/>
              </w:rPr>
              <w:t>DiscreteMathematics</w:t>
            </w:r>
          </w:p>
        </w:tc>
        <w:tc>
          <w:tcPr>
            <w:tcW w:w="433" w:type="dxa"/>
          </w:tcPr>
          <w:p>
            <w:pPr>
              <w:pStyle w:val="TableParagraph"/>
              <w:ind w:left="49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21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72.0</w:t>
            </w:r>
          </w:p>
        </w:tc>
        <w:tc>
          <w:tcPr>
            <w:tcW w:w="194" w:type="dxa"/>
          </w:tcPr>
          <w:p>
            <w:pPr>
              <w:pStyle w:val="TableParagraph"/>
              <w:ind w:left="49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28" w:type="dxa"/>
          </w:tcPr>
          <w:p>
            <w:pPr>
              <w:pStyle w:val="TableParagraph"/>
              <w:ind w:left="35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057" w:type="dxa"/>
          </w:tcPr>
          <w:p>
            <w:pPr>
              <w:pStyle w:val="TableParagraph"/>
              <w:ind w:left="47"/>
              <w:rPr>
                <w:sz w:val="16"/>
              </w:rPr>
            </w:pPr>
            <w:r>
              <w:rPr>
                <w:spacing w:val="-2"/>
                <w:sz w:val="16"/>
              </w:rPr>
              <w:t>2018_CS_03</w:t>
            </w:r>
          </w:p>
        </w:tc>
        <w:tc>
          <w:tcPr>
            <w:tcW w:w="192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249" w:type="dxa"/>
          </w:tcPr>
          <w:p>
            <w:pPr>
              <w:pStyle w:val="TableParagraph"/>
              <w:ind w:left="48"/>
              <w:rPr>
                <w:sz w:val="16"/>
              </w:rPr>
            </w:pPr>
            <w:r>
              <w:rPr>
                <w:spacing w:val="-2"/>
                <w:sz w:val="16"/>
              </w:rPr>
              <w:t>PatrickStar</w:t>
            </w:r>
          </w:p>
        </w:tc>
        <w:tc>
          <w:tcPr>
            <w:tcW w:w="192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2306" w:type="dxa"/>
          </w:tcPr>
          <w:p>
            <w:pPr>
              <w:pStyle w:val="TableParagraph"/>
              <w:ind w:left="48"/>
              <w:rPr>
                <w:sz w:val="16"/>
              </w:rPr>
            </w:pPr>
            <w:r>
              <w:rPr>
                <w:spacing w:val="-2"/>
                <w:sz w:val="16"/>
              </w:rPr>
              <w:t>ProbabilityTheory</w:t>
            </w:r>
          </w:p>
        </w:tc>
        <w:tc>
          <w:tcPr>
            <w:tcW w:w="433" w:type="dxa"/>
          </w:tcPr>
          <w:p>
            <w:pPr>
              <w:pStyle w:val="TableParagraph"/>
              <w:ind w:left="49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21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12.0</w:t>
            </w:r>
          </w:p>
        </w:tc>
        <w:tc>
          <w:tcPr>
            <w:tcW w:w="194" w:type="dxa"/>
          </w:tcPr>
          <w:p>
            <w:pPr>
              <w:pStyle w:val="TableParagraph"/>
              <w:ind w:left="49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28" w:type="dxa"/>
          </w:tcPr>
          <w:p>
            <w:pPr>
              <w:pStyle w:val="TableParagraph"/>
              <w:ind w:left="35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057" w:type="dxa"/>
          </w:tcPr>
          <w:p>
            <w:pPr>
              <w:pStyle w:val="TableParagraph"/>
              <w:ind w:left="47"/>
              <w:rPr>
                <w:sz w:val="16"/>
              </w:rPr>
            </w:pPr>
            <w:r>
              <w:rPr>
                <w:spacing w:val="-2"/>
                <w:sz w:val="16"/>
              </w:rPr>
              <w:t>2018_CS_03</w:t>
            </w:r>
          </w:p>
        </w:tc>
        <w:tc>
          <w:tcPr>
            <w:tcW w:w="192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249" w:type="dxa"/>
          </w:tcPr>
          <w:p>
            <w:pPr>
              <w:pStyle w:val="TableParagraph"/>
              <w:ind w:left="48"/>
              <w:rPr>
                <w:sz w:val="16"/>
              </w:rPr>
            </w:pPr>
            <w:r>
              <w:rPr>
                <w:spacing w:val="-2"/>
                <w:sz w:val="16"/>
              </w:rPr>
              <w:t>PatrickStar</w:t>
            </w:r>
          </w:p>
        </w:tc>
        <w:tc>
          <w:tcPr>
            <w:tcW w:w="192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2306" w:type="dxa"/>
          </w:tcPr>
          <w:p>
            <w:pPr>
              <w:pStyle w:val="TableParagraph"/>
              <w:ind w:left="48"/>
              <w:rPr>
                <w:sz w:val="16"/>
              </w:rPr>
            </w:pPr>
            <w:r>
              <w:rPr>
                <w:spacing w:val="-2"/>
                <w:sz w:val="16"/>
              </w:rPr>
              <w:t>PrincipleofStatistics</w:t>
            </w:r>
          </w:p>
        </w:tc>
        <w:tc>
          <w:tcPr>
            <w:tcW w:w="433" w:type="dxa"/>
          </w:tcPr>
          <w:p>
            <w:pPr>
              <w:pStyle w:val="TableParagraph"/>
              <w:ind w:left="48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21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20.0</w:t>
            </w:r>
          </w:p>
        </w:tc>
        <w:tc>
          <w:tcPr>
            <w:tcW w:w="194" w:type="dxa"/>
          </w:tcPr>
          <w:p>
            <w:pPr>
              <w:pStyle w:val="TableParagraph"/>
              <w:ind w:left="49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28" w:type="dxa"/>
          </w:tcPr>
          <w:p>
            <w:pPr>
              <w:pStyle w:val="TableParagraph"/>
              <w:ind w:left="35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057" w:type="dxa"/>
          </w:tcPr>
          <w:p>
            <w:pPr>
              <w:pStyle w:val="TableParagraph"/>
              <w:ind w:left="47"/>
              <w:rPr>
                <w:sz w:val="16"/>
              </w:rPr>
            </w:pPr>
            <w:r>
              <w:rPr>
                <w:spacing w:val="-2"/>
                <w:sz w:val="16"/>
              </w:rPr>
              <w:t>2018_CS_03</w:t>
            </w:r>
          </w:p>
        </w:tc>
        <w:tc>
          <w:tcPr>
            <w:tcW w:w="192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249" w:type="dxa"/>
          </w:tcPr>
          <w:p>
            <w:pPr>
              <w:pStyle w:val="TableParagraph"/>
              <w:ind w:left="48"/>
              <w:rPr>
                <w:sz w:val="16"/>
              </w:rPr>
            </w:pPr>
            <w:r>
              <w:rPr>
                <w:spacing w:val="-2"/>
                <w:sz w:val="16"/>
              </w:rPr>
              <w:t>PatrickStar</w:t>
            </w:r>
          </w:p>
        </w:tc>
        <w:tc>
          <w:tcPr>
            <w:tcW w:w="192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2306" w:type="dxa"/>
          </w:tcPr>
          <w:p>
            <w:pPr>
              <w:pStyle w:val="TableParagraph"/>
              <w:ind w:left="48"/>
              <w:rPr>
                <w:sz w:val="16"/>
              </w:rPr>
            </w:pPr>
            <w:r>
              <w:rPr>
                <w:spacing w:val="-2"/>
                <w:sz w:val="16"/>
              </w:rPr>
              <w:t>OperatingSystem</w:t>
            </w:r>
          </w:p>
        </w:tc>
        <w:tc>
          <w:tcPr>
            <w:tcW w:w="433" w:type="dxa"/>
          </w:tcPr>
          <w:p>
            <w:pPr>
              <w:pStyle w:val="TableParagraph"/>
              <w:ind w:left="49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21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36.0</w:t>
            </w:r>
          </w:p>
        </w:tc>
        <w:tc>
          <w:tcPr>
            <w:tcW w:w="194" w:type="dxa"/>
          </w:tcPr>
          <w:p>
            <w:pPr>
              <w:pStyle w:val="TableParagraph"/>
              <w:ind w:left="49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28" w:type="dxa"/>
          </w:tcPr>
          <w:p>
            <w:pPr>
              <w:pStyle w:val="TableParagraph"/>
              <w:ind w:left="35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057" w:type="dxa"/>
          </w:tcPr>
          <w:p>
            <w:pPr>
              <w:pStyle w:val="TableParagraph"/>
              <w:ind w:left="47"/>
              <w:rPr>
                <w:sz w:val="16"/>
              </w:rPr>
            </w:pPr>
            <w:r>
              <w:rPr>
                <w:spacing w:val="-2"/>
                <w:sz w:val="16"/>
              </w:rPr>
              <w:t>2018_CS_03</w:t>
            </w:r>
          </w:p>
        </w:tc>
        <w:tc>
          <w:tcPr>
            <w:tcW w:w="192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249" w:type="dxa"/>
          </w:tcPr>
          <w:p>
            <w:pPr>
              <w:pStyle w:val="TableParagraph"/>
              <w:ind w:left="48"/>
              <w:rPr>
                <w:sz w:val="16"/>
              </w:rPr>
            </w:pPr>
            <w:r>
              <w:rPr>
                <w:spacing w:val="-2"/>
                <w:sz w:val="16"/>
              </w:rPr>
              <w:t>PatrickStar</w:t>
            </w:r>
          </w:p>
        </w:tc>
        <w:tc>
          <w:tcPr>
            <w:tcW w:w="192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2306" w:type="dxa"/>
          </w:tcPr>
          <w:p>
            <w:pPr>
              <w:pStyle w:val="TableParagraph"/>
              <w:ind w:left="48"/>
              <w:rPr>
                <w:sz w:val="16"/>
              </w:rPr>
            </w:pPr>
            <w:r>
              <w:rPr>
                <w:spacing w:val="-2"/>
                <w:sz w:val="16"/>
              </w:rPr>
              <w:t>FundamentalsofCompiling</w:t>
            </w:r>
          </w:p>
        </w:tc>
        <w:tc>
          <w:tcPr>
            <w:tcW w:w="433" w:type="dxa"/>
          </w:tcPr>
          <w:p>
            <w:pPr>
              <w:pStyle w:val="TableParagraph"/>
              <w:ind w:left="48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21" w:type="dxa"/>
          </w:tcPr>
          <w:p>
            <w:pPr>
              <w:pStyle w:val="TableParagraph"/>
              <w:ind w:right="44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2.0</w:t>
            </w:r>
          </w:p>
        </w:tc>
        <w:tc>
          <w:tcPr>
            <w:tcW w:w="194" w:type="dxa"/>
          </w:tcPr>
          <w:p>
            <w:pPr>
              <w:pStyle w:val="TableParagraph"/>
              <w:ind w:left="48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28" w:type="dxa"/>
          </w:tcPr>
          <w:p>
            <w:pPr>
              <w:pStyle w:val="TableParagraph"/>
              <w:ind w:left="35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057" w:type="dxa"/>
          </w:tcPr>
          <w:p>
            <w:pPr>
              <w:pStyle w:val="TableParagraph"/>
              <w:ind w:left="47"/>
              <w:rPr>
                <w:sz w:val="16"/>
              </w:rPr>
            </w:pPr>
            <w:r>
              <w:rPr>
                <w:spacing w:val="-2"/>
                <w:sz w:val="16"/>
              </w:rPr>
              <w:t>2018_CS_03</w:t>
            </w:r>
          </w:p>
        </w:tc>
        <w:tc>
          <w:tcPr>
            <w:tcW w:w="192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249" w:type="dxa"/>
          </w:tcPr>
          <w:p>
            <w:pPr>
              <w:pStyle w:val="TableParagraph"/>
              <w:ind w:left="48"/>
              <w:rPr>
                <w:sz w:val="16"/>
              </w:rPr>
            </w:pPr>
            <w:r>
              <w:rPr>
                <w:spacing w:val="-2"/>
                <w:sz w:val="16"/>
              </w:rPr>
              <w:t>PatrickStar</w:t>
            </w:r>
          </w:p>
        </w:tc>
        <w:tc>
          <w:tcPr>
            <w:tcW w:w="192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2306" w:type="dxa"/>
          </w:tcPr>
          <w:p>
            <w:pPr>
              <w:pStyle w:val="TableParagraph"/>
              <w:ind w:left="48"/>
              <w:rPr>
                <w:sz w:val="16"/>
              </w:rPr>
            </w:pPr>
            <w:r>
              <w:rPr>
                <w:spacing w:val="-2"/>
                <w:sz w:val="16"/>
              </w:rPr>
              <w:t>DiscreteMathematics</w:t>
            </w:r>
          </w:p>
        </w:tc>
        <w:tc>
          <w:tcPr>
            <w:tcW w:w="433" w:type="dxa"/>
          </w:tcPr>
          <w:p>
            <w:pPr>
              <w:pStyle w:val="TableParagraph"/>
              <w:ind w:left="49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21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14.0</w:t>
            </w:r>
          </w:p>
        </w:tc>
        <w:tc>
          <w:tcPr>
            <w:tcW w:w="194" w:type="dxa"/>
          </w:tcPr>
          <w:p>
            <w:pPr>
              <w:pStyle w:val="TableParagraph"/>
              <w:ind w:left="49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28" w:type="dxa"/>
          </w:tcPr>
          <w:p>
            <w:pPr>
              <w:pStyle w:val="TableParagraph"/>
              <w:ind w:left="35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057" w:type="dxa"/>
          </w:tcPr>
          <w:p>
            <w:pPr>
              <w:pStyle w:val="TableParagraph"/>
              <w:ind w:left="47"/>
              <w:rPr>
                <w:sz w:val="16"/>
              </w:rPr>
            </w:pPr>
            <w:r>
              <w:rPr>
                <w:spacing w:val="-2"/>
                <w:sz w:val="16"/>
              </w:rPr>
              <w:t>2018_CS_03</w:t>
            </w:r>
          </w:p>
        </w:tc>
        <w:tc>
          <w:tcPr>
            <w:tcW w:w="192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249" w:type="dxa"/>
          </w:tcPr>
          <w:p>
            <w:pPr>
              <w:pStyle w:val="TableParagraph"/>
              <w:ind w:left="48"/>
              <w:rPr>
                <w:sz w:val="16"/>
              </w:rPr>
            </w:pPr>
            <w:r>
              <w:rPr>
                <w:spacing w:val="-2"/>
                <w:sz w:val="16"/>
              </w:rPr>
              <w:t>PatrickStar</w:t>
            </w:r>
          </w:p>
        </w:tc>
        <w:tc>
          <w:tcPr>
            <w:tcW w:w="192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2306" w:type="dxa"/>
          </w:tcPr>
          <w:p>
            <w:pPr>
              <w:pStyle w:val="TableParagraph"/>
              <w:ind w:left="48"/>
              <w:rPr>
                <w:sz w:val="16"/>
              </w:rPr>
            </w:pPr>
            <w:r>
              <w:rPr>
                <w:spacing w:val="-2"/>
                <w:sz w:val="16"/>
              </w:rPr>
              <w:t>PrinciplesofDatabase</w:t>
            </w:r>
          </w:p>
        </w:tc>
        <w:tc>
          <w:tcPr>
            <w:tcW w:w="433" w:type="dxa"/>
          </w:tcPr>
          <w:p>
            <w:pPr>
              <w:pStyle w:val="TableParagraph"/>
              <w:ind w:left="49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21" w:type="dxa"/>
          </w:tcPr>
          <w:p>
            <w:pPr>
              <w:pStyle w:val="TableParagraph"/>
              <w:ind w:right="44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9.0</w:t>
            </w:r>
          </w:p>
        </w:tc>
        <w:tc>
          <w:tcPr>
            <w:tcW w:w="194" w:type="dxa"/>
          </w:tcPr>
          <w:p>
            <w:pPr>
              <w:pStyle w:val="TableParagraph"/>
              <w:ind w:left="48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28" w:type="dxa"/>
          </w:tcPr>
          <w:p>
            <w:pPr>
              <w:pStyle w:val="TableParagraph"/>
              <w:ind w:left="35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057" w:type="dxa"/>
          </w:tcPr>
          <w:p>
            <w:pPr>
              <w:pStyle w:val="TableParagraph"/>
              <w:ind w:left="47"/>
              <w:rPr>
                <w:sz w:val="16"/>
              </w:rPr>
            </w:pPr>
            <w:r>
              <w:rPr>
                <w:spacing w:val="-2"/>
                <w:sz w:val="16"/>
              </w:rPr>
              <w:t>2018_CS_03</w:t>
            </w:r>
          </w:p>
        </w:tc>
        <w:tc>
          <w:tcPr>
            <w:tcW w:w="192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249" w:type="dxa"/>
          </w:tcPr>
          <w:p>
            <w:pPr>
              <w:pStyle w:val="TableParagraph"/>
              <w:ind w:left="48"/>
              <w:rPr>
                <w:sz w:val="16"/>
              </w:rPr>
            </w:pPr>
            <w:r>
              <w:rPr>
                <w:spacing w:val="-2"/>
                <w:sz w:val="16"/>
              </w:rPr>
              <w:t>PatrickStar</w:t>
            </w:r>
          </w:p>
        </w:tc>
        <w:tc>
          <w:tcPr>
            <w:tcW w:w="192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2306" w:type="dxa"/>
          </w:tcPr>
          <w:p>
            <w:pPr>
              <w:pStyle w:val="TableParagraph"/>
              <w:ind w:left="48"/>
              <w:rPr>
                <w:sz w:val="16"/>
              </w:rPr>
            </w:pPr>
            <w:r>
              <w:rPr>
                <w:spacing w:val="-2"/>
                <w:sz w:val="16"/>
              </w:rPr>
              <w:t>English</w:t>
            </w:r>
          </w:p>
        </w:tc>
        <w:tc>
          <w:tcPr>
            <w:tcW w:w="433" w:type="dxa"/>
          </w:tcPr>
          <w:p>
            <w:pPr>
              <w:pStyle w:val="TableParagraph"/>
              <w:ind w:left="49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21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60.0</w:t>
            </w:r>
          </w:p>
        </w:tc>
        <w:tc>
          <w:tcPr>
            <w:tcW w:w="194" w:type="dxa"/>
          </w:tcPr>
          <w:p>
            <w:pPr>
              <w:pStyle w:val="TableParagraph"/>
              <w:ind w:left="49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28" w:type="dxa"/>
          </w:tcPr>
          <w:p>
            <w:pPr>
              <w:pStyle w:val="TableParagraph"/>
              <w:ind w:left="35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057" w:type="dxa"/>
          </w:tcPr>
          <w:p>
            <w:pPr>
              <w:pStyle w:val="TableParagraph"/>
              <w:ind w:left="47"/>
              <w:rPr>
                <w:sz w:val="16"/>
              </w:rPr>
            </w:pPr>
            <w:r>
              <w:rPr>
                <w:spacing w:val="-2"/>
                <w:sz w:val="16"/>
              </w:rPr>
              <w:t>2018_CS_03</w:t>
            </w:r>
          </w:p>
        </w:tc>
        <w:tc>
          <w:tcPr>
            <w:tcW w:w="192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249" w:type="dxa"/>
          </w:tcPr>
          <w:p>
            <w:pPr>
              <w:pStyle w:val="TableParagraph"/>
              <w:ind w:left="48"/>
              <w:rPr>
                <w:sz w:val="16"/>
              </w:rPr>
            </w:pPr>
            <w:r>
              <w:rPr>
                <w:spacing w:val="-2"/>
                <w:sz w:val="16"/>
              </w:rPr>
              <w:t>PatrickStar</w:t>
            </w:r>
          </w:p>
        </w:tc>
        <w:tc>
          <w:tcPr>
            <w:tcW w:w="192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2306" w:type="dxa"/>
          </w:tcPr>
          <w:p>
            <w:pPr>
              <w:pStyle w:val="TableParagraph"/>
              <w:ind w:left="48"/>
              <w:rPr>
                <w:sz w:val="16"/>
              </w:rPr>
            </w:pPr>
            <w:r>
              <w:rPr>
                <w:spacing w:val="-2"/>
                <w:sz w:val="16"/>
              </w:rPr>
              <w:t>OpTableTennis</w:t>
            </w:r>
          </w:p>
        </w:tc>
        <w:tc>
          <w:tcPr>
            <w:tcW w:w="433" w:type="dxa"/>
          </w:tcPr>
          <w:p>
            <w:pPr>
              <w:pStyle w:val="TableParagraph"/>
              <w:ind w:left="49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21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12.0</w:t>
            </w:r>
          </w:p>
        </w:tc>
        <w:tc>
          <w:tcPr>
            <w:tcW w:w="194" w:type="dxa"/>
          </w:tcPr>
          <w:p>
            <w:pPr>
              <w:pStyle w:val="TableParagraph"/>
              <w:ind w:left="49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28" w:type="dxa"/>
          </w:tcPr>
          <w:p>
            <w:pPr>
              <w:pStyle w:val="TableParagraph"/>
              <w:ind w:left="35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057" w:type="dxa"/>
          </w:tcPr>
          <w:p>
            <w:pPr>
              <w:pStyle w:val="TableParagraph"/>
              <w:ind w:left="47"/>
              <w:rPr>
                <w:sz w:val="16"/>
              </w:rPr>
            </w:pPr>
            <w:r>
              <w:rPr>
                <w:spacing w:val="-2"/>
                <w:sz w:val="16"/>
              </w:rPr>
              <w:t>2018_CS_03</w:t>
            </w:r>
          </w:p>
        </w:tc>
        <w:tc>
          <w:tcPr>
            <w:tcW w:w="192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249" w:type="dxa"/>
          </w:tcPr>
          <w:p>
            <w:pPr>
              <w:pStyle w:val="TableParagraph"/>
              <w:ind w:left="48"/>
              <w:rPr>
                <w:sz w:val="16"/>
              </w:rPr>
            </w:pPr>
            <w:r>
              <w:rPr>
                <w:spacing w:val="-2"/>
                <w:sz w:val="16"/>
              </w:rPr>
              <w:t>PatrickStar</w:t>
            </w:r>
          </w:p>
        </w:tc>
        <w:tc>
          <w:tcPr>
            <w:tcW w:w="192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2306" w:type="dxa"/>
          </w:tcPr>
          <w:p>
            <w:pPr>
              <w:pStyle w:val="TableParagraph"/>
              <w:ind w:left="48"/>
              <w:rPr>
                <w:sz w:val="16"/>
              </w:rPr>
            </w:pPr>
            <w:r>
              <w:rPr>
                <w:spacing w:val="-2"/>
                <w:sz w:val="16"/>
              </w:rPr>
              <w:t>OpPiano</w:t>
            </w:r>
          </w:p>
        </w:tc>
        <w:tc>
          <w:tcPr>
            <w:tcW w:w="433" w:type="dxa"/>
          </w:tcPr>
          <w:p>
            <w:pPr>
              <w:pStyle w:val="TableParagraph"/>
              <w:ind w:left="49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21" w:type="dxa"/>
          </w:tcPr>
          <w:p>
            <w:pPr>
              <w:pStyle w:val="TableParagraph"/>
              <w:ind w:right="4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99.0</w:t>
            </w:r>
          </w:p>
        </w:tc>
        <w:tc>
          <w:tcPr>
            <w:tcW w:w="194" w:type="dxa"/>
          </w:tcPr>
          <w:p>
            <w:pPr>
              <w:pStyle w:val="TableParagraph"/>
              <w:ind w:left="49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  <w:tr>
        <w:trPr>
          <w:trHeight w:val="285" w:hRule="atLeast"/>
        </w:trPr>
        <w:tc>
          <w:tcPr>
            <w:tcW w:w="228" w:type="dxa"/>
          </w:tcPr>
          <w:p>
            <w:pPr>
              <w:pStyle w:val="TableParagraph"/>
              <w:spacing w:line="254" w:lineRule="exact"/>
              <w:ind w:left="35"/>
              <w:jc w:val="center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057" w:type="dxa"/>
          </w:tcPr>
          <w:p>
            <w:pPr>
              <w:pStyle w:val="TableParagraph"/>
              <w:spacing w:line="254" w:lineRule="exact"/>
              <w:ind w:left="47"/>
              <w:rPr>
                <w:sz w:val="16"/>
              </w:rPr>
            </w:pPr>
            <w:r>
              <w:rPr>
                <w:spacing w:val="-2"/>
                <w:sz w:val="16"/>
              </w:rPr>
              <w:t>2018_CS_03</w:t>
            </w:r>
          </w:p>
        </w:tc>
        <w:tc>
          <w:tcPr>
            <w:tcW w:w="192" w:type="dxa"/>
          </w:tcPr>
          <w:p>
            <w:pPr>
              <w:pStyle w:val="TableParagraph"/>
              <w:spacing w:line="254" w:lineRule="exact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1249" w:type="dxa"/>
          </w:tcPr>
          <w:p>
            <w:pPr>
              <w:pStyle w:val="TableParagraph"/>
              <w:spacing w:line="254" w:lineRule="exact"/>
              <w:ind w:left="48"/>
              <w:rPr>
                <w:sz w:val="16"/>
              </w:rPr>
            </w:pPr>
            <w:r>
              <w:rPr>
                <w:spacing w:val="-2"/>
                <w:sz w:val="16"/>
              </w:rPr>
              <w:t>SpongeBob</w:t>
            </w:r>
          </w:p>
        </w:tc>
        <w:tc>
          <w:tcPr>
            <w:tcW w:w="192" w:type="dxa"/>
          </w:tcPr>
          <w:p>
            <w:pPr>
              <w:pStyle w:val="TableParagraph"/>
              <w:spacing w:line="254" w:lineRule="exact"/>
              <w:ind w:right="45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2306" w:type="dxa"/>
          </w:tcPr>
          <w:p>
            <w:pPr>
              <w:pStyle w:val="TableParagraph"/>
              <w:spacing w:line="254" w:lineRule="exact"/>
              <w:ind w:left="48"/>
              <w:rPr>
                <w:sz w:val="16"/>
              </w:rPr>
            </w:pPr>
            <w:r>
              <w:rPr>
                <w:spacing w:val="-2"/>
                <w:sz w:val="16"/>
              </w:rPr>
              <w:t>FundamentalsofCompiling</w:t>
            </w:r>
          </w:p>
        </w:tc>
        <w:tc>
          <w:tcPr>
            <w:tcW w:w="433" w:type="dxa"/>
          </w:tcPr>
          <w:p>
            <w:pPr>
              <w:pStyle w:val="TableParagraph"/>
              <w:spacing w:line="254" w:lineRule="exact"/>
              <w:ind w:left="48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721" w:type="dxa"/>
          </w:tcPr>
          <w:p>
            <w:pPr>
              <w:pStyle w:val="TableParagraph"/>
              <w:spacing w:line="254" w:lineRule="exact"/>
              <w:ind w:right="4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43.0</w:t>
            </w:r>
          </w:p>
        </w:tc>
        <w:tc>
          <w:tcPr>
            <w:tcW w:w="194" w:type="dxa"/>
          </w:tcPr>
          <w:p>
            <w:pPr>
              <w:pStyle w:val="TableParagraph"/>
              <w:spacing w:line="254" w:lineRule="exact"/>
              <w:ind w:left="49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</w:tr>
    </w:tbl>
    <w:p>
      <w:pPr>
        <w:spacing w:after="0" w:line="254" w:lineRule="exact"/>
        <w:rPr>
          <w:sz w:val="16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13"/>
        <w:rPr>
          <w:rFonts w:ascii="文泉驿微米黑"/>
          <w:sz w:val="4"/>
        </w:rPr>
      </w:pPr>
    </w:p>
    <w:tbl>
      <w:tblPr>
        <w:tblW w:w="0" w:type="auto"/>
        <w:jc w:val="left"/>
        <w:tblInd w:w="1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58"/>
        <w:gridCol w:w="2450"/>
        <w:gridCol w:w="529"/>
        <w:gridCol w:w="915"/>
      </w:tblGrid>
      <w:tr>
        <w:trPr>
          <w:trHeight w:val="288" w:hRule="atLeast"/>
        </w:trPr>
        <w:tc>
          <w:tcPr>
            <w:tcW w:w="265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3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2018_CS_03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SpongeBob</w:t>
            </w:r>
          </w:p>
        </w:tc>
        <w:tc>
          <w:tcPr>
            <w:tcW w:w="2450" w:type="dxa"/>
          </w:tcPr>
          <w:p>
            <w:pPr>
              <w:pStyle w:val="TableParagraph"/>
              <w:spacing w:before="13"/>
              <w:ind w:left="100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OperatingSystem</w:t>
            </w:r>
          </w:p>
        </w:tc>
        <w:tc>
          <w:tcPr>
            <w:tcW w:w="529" w:type="dxa"/>
          </w:tcPr>
          <w:p>
            <w:pPr>
              <w:pStyle w:val="TableParagraph"/>
              <w:spacing w:before="13"/>
              <w:ind w:left="149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915" w:type="dxa"/>
          </w:tcPr>
          <w:p>
            <w:pPr>
              <w:pStyle w:val="TableParagraph"/>
              <w:spacing w:before="13"/>
              <w:ind w:right="42"/>
              <w:jc w:val="right"/>
              <w:rPr>
                <w:sz w:val="16"/>
              </w:rPr>
            </w:pPr>
            <w:r>
              <w:rPr>
                <w:sz w:val="16"/>
              </w:rPr>
              <w:t>95.0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658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2018_CS_03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SpongeBob</w:t>
            </w:r>
          </w:p>
        </w:tc>
        <w:tc>
          <w:tcPr>
            <w:tcW w:w="2450" w:type="dxa"/>
          </w:tcPr>
          <w:p>
            <w:pPr>
              <w:pStyle w:val="TableParagraph"/>
              <w:ind w:left="100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PrincipleofStatistics</w:t>
            </w:r>
          </w:p>
        </w:tc>
        <w:tc>
          <w:tcPr>
            <w:tcW w:w="529" w:type="dxa"/>
          </w:tcPr>
          <w:p>
            <w:pPr>
              <w:pStyle w:val="TableParagraph"/>
              <w:ind w:left="148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915" w:type="dxa"/>
          </w:tcPr>
          <w:p>
            <w:pPr>
              <w:pStyle w:val="TableParagraph"/>
              <w:ind w:right="42"/>
              <w:jc w:val="right"/>
              <w:rPr>
                <w:sz w:val="16"/>
              </w:rPr>
            </w:pPr>
            <w:r>
              <w:rPr>
                <w:sz w:val="16"/>
              </w:rPr>
              <w:t>90.0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658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2018_CS_03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SpongeBob</w:t>
            </w:r>
          </w:p>
        </w:tc>
        <w:tc>
          <w:tcPr>
            <w:tcW w:w="2450" w:type="dxa"/>
          </w:tcPr>
          <w:p>
            <w:pPr>
              <w:pStyle w:val="TableParagraph"/>
              <w:ind w:left="100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ProbabilityTheory</w:t>
            </w:r>
          </w:p>
        </w:tc>
        <w:tc>
          <w:tcPr>
            <w:tcW w:w="529" w:type="dxa"/>
          </w:tcPr>
          <w:p>
            <w:pPr>
              <w:pStyle w:val="TableParagraph"/>
              <w:ind w:left="149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915" w:type="dxa"/>
          </w:tcPr>
          <w:p>
            <w:pPr>
              <w:pStyle w:val="TableParagraph"/>
              <w:ind w:right="42"/>
              <w:jc w:val="right"/>
              <w:rPr>
                <w:sz w:val="16"/>
              </w:rPr>
            </w:pPr>
            <w:r>
              <w:rPr>
                <w:sz w:val="16"/>
              </w:rPr>
              <w:t>87.0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</w:tc>
      </w:tr>
      <w:tr>
        <w:trPr>
          <w:trHeight w:val="287" w:hRule="atLeast"/>
        </w:trPr>
        <w:tc>
          <w:tcPr>
            <w:tcW w:w="2658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2018_CS_03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SpongeBob</w:t>
            </w:r>
          </w:p>
        </w:tc>
        <w:tc>
          <w:tcPr>
            <w:tcW w:w="2450" w:type="dxa"/>
          </w:tcPr>
          <w:p>
            <w:pPr>
              <w:pStyle w:val="TableParagraph"/>
              <w:ind w:left="100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Physics</w:t>
            </w:r>
          </w:p>
        </w:tc>
        <w:tc>
          <w:tcPr>
            <w:tcW w:w="529" w:type="dxa"/>
          </w:tcPr>
          <w:p>
            <w:pPr>
              <w:pStyle w:val="TableParagraph"/>
              <w:ind w:left="149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915" w:type="dxa"/>
          </w:tcPr>
          <w:p>
            <w:pPr>
              <w:pStyle w:val="TableParagraph"/>
              <w:ind w:right="42"/>
              <w:jc w:val="right"/>
              <w:rPr>
                <w:sz w:val="16"/>
              </w:rPr>
            </w:pPr>
            <w:r>
              <w:rPr>
                <w:sz w:val="16"/>
              </w:rPr>
              <w:t>65.0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658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2018_CS_03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SpongeBob</w:t>
            </w:r>
          </w:p>
        </w:tc>
        <w:tc>
          <w:tcPr>
            <w:tcW w:w="2450" w:type="dxa"/>
          </w:tcPr>
          <w:p>
            <w:pPr>
              <w:pStyle w:val="TableParagraph"/>
              <w:ind w:left="100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AdvancedMathematics</w:t>
            </w:r>
          </w:p>
        </w:tc>
        <w:tc>
          <w:tcPr>
            <w:tcW w:w="529" w:type="dxa"/>
          </w:tcPr>
          <w:p>
            <w:pPr>
              <w:pStyle w:val="TableParagraph"/>
              <w:ind w:left="148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915" w:type="dxa"/>
          </w:tcPr>
          <w:p>
            <w:pPr>
              <w:pStyle w:val="TableParagraph"/>
              <w:ind w:right="42"/>
              <w:jc w:val="right"/>
              <w:rPr>
                <w:sz w:val="16"/>
              </w:rPr>
            </w:pPr>
            <w:r>
              <w:rPr>
                <w:sz w:val="16"/>
              </w:rPr>
              <w:t>55.0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658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2018_CS_03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SpongeBob</w:t>
            </w:r>
          </w:p>
        </w:tc>
        <w:tc>
          <w:tcPr>
            <w:tcW w:w="2450" w:type="dxa"/>
          </w:tcPr>
          <w:p>
            <w:pPr>
              <w:pStyle w:val="TableParagraph"/>
              <w:ind w:left="100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LinearAlgebra</w:t>
            </w:r>
          </w:p>
        </w:tc>
        <w:tc>
          <w:tcPr>
            <w:tcW w:w="529" w:type="dxa"/>
          </w:tcPr>
          <w:p>
            <w:pPr>
              <w:pStyle w:val="TableParagraph"/>
              <w:ind w:left="149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915" w:type="dxa"/>
          </w:tcPr>
          <w:p>
            <w:pPr>
              <w:pStyle w:val="TableParagraph"/>
              <w:ind w:right="42"/>
              <w:jc w:val="right"/>
              <w:rPr>
                <w:sz w:val="16"/>
              </w:rPr>
            </w:pPr>
            <w:r>
              <w:rPr>
                <w:sz w:val="16"/>
              </w:rPr>
              <w:t>60.5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</w:tc>
      </w:tr>
      <w:tr>
        <w:trPr>
          <w:trHeight w:val="287" w:hRule="atLeast"/>
        </w:trPr>
        <w:tc>
          <w:tcPr>
            <w:tcW w:w="2658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2018_CS_03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PatrickStar</w:t>
            </w:r>
          </w:p>
        </w:tc>
        <w:tc>
          <w:tcPr>
            <w:tcW w:w="2450" w:type="dxa"/>
          </w:tcPr>
          <w:p>
            <w:pPr>
              <w:pStyle w:val="TableParagraph"/>
              <w:ind w:left="100"/>
              <w:rPr>
                <w:sz w:val="16"/>
              </w:rPr>
            </w:pPr>
            <w:r>
              <w:rPr>
                <w:sz w:val="16"/>
              </w:rPr>
              <w:t>| </w:t>
            </w:r>
            <w:r>
              <w:rPr>
                <w:spacing w:val="-2"/>
                <w:sz w:val="16"/>
              </w:rPr>
              <w:t>Physics</w:t>
            </w:r>
          </w:p>
        </w:tc>
        <w:tc>
          <w:tcPr>
            <w:tcW w:w="529" w:type="dxa"/>
          </w:tcPr>
          <w:p>
            <w:pPr>
              <w:pStyle w:val="TableParagraph"/>
              <w:ind w:left="149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915" w:type="dxa"/>
          </w:tcPr>
          <w:p>
            <w:pPr>
              <w:pStyle w:val="TableParagraph"/>
              <w:ind w:right="43"/>
              <w:jc w:val="right"/>
              <w:rPr>
                <w:sz w:val="16"/>
              </w:rPr>
            </w:pPr>
            <w:r>
              <w:rPr>
                <w:sz w:val="16"/>
              </w:rPr>
              <w:t>6.0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</w:tc>
      </w:tr>
      <w:tr>
        <w:trPr>
          <w:trHeight w:val="636" w:hRule="atLeast"/>
        </w:trPr>
        <w:tc>
          <w:tcPr>
            <w:tcW w:w="6552" w:type="dxa"/>
            <w:gridSpan w:val="4"/>
            <w:tcBorders>
              <w:left w:val="single" w:sz="4" w:space="0" w:color="000000"/>
            </w:tcBorders>
          </w:tcPr>
          <w:p>
            <w:pPr>
              <w:pStyle w:val="TableParagraph"/>
              <w:tabs>
                <w:tab w:pos="6404" w:val="left" w:leader="hyphen"/>
              </w:tabs>
              <w:spacing w:line="240" w:lineRule="auto"/>
              <w:ind w:left="62"/>
              <w:rPr>
                <w:sz w:val="16"/>
              </w:rPr>
            </w:pPr>
            <w:r>
              <w:rPr>
                <w:spacing w:val="-2"/>
                <w:sz w:val="16"/>
              </w:rPr>
              <w:t>+</w:t>
            </w:r>
            <w:r>
              <w:rPr>
                <w:color w:val="8E5902"/>
                <w:spacing w:val="-2"/>
                <w:sz w:val="16"/>
              </w:rPr>
              <w:t>------------+--------------+-------------------------</w:t>
            </w:r>
            <w:r>
              <w:rPr>
                <w:color w:val="8E5902"/>
                <w:spacing w:val="-12"/>
                <w:sz w:val="16"/>
              </w:rPr>
              <w:t>+</w:t>
            </w:r>
            <w:r>
              <w:rPr>
                <w:rFonts w:ascii="Times New Roman"/>
                <w:color w:val="8E5902"/>
                <w:sz w:val="16"/>
              </w:rPr>
              <w:tab/>
            </w:r>
            <w:r>
              <w:rPr>
                <w:color w:val="8E5902"/>
                <w:spacing w:val="-10"/>
                <w:sz w:val="16"/>
              </w:rPr>
              <w:t>+</w:t>
            </w:r>
          </w:p>
          <w:p>
            <w:pPr>
              <w:pStyle w:val="TableParagraph"/>
              <w:spacing w:line="240" w:lineRule="auto" w:before="23"/>
              <w:ind w:left="62"/>
              <w:rPr>
                <w:sz w:val="16"/>
              </w:rPr>
            </w:pPr>
            <w:r>
              <w:rPr>
                <w:sz w:val="16"/>
              </w:rPr>
              <w:t>36</w:t>
            </w:r>
            <w:r>
              <w:rPr>
                <w:spacing w:val="-3"/>
                <w:sz w:val="16"/>
              </w:rPr>
              <w:t> </w:t>
            </w:r>
            <w:r>
              <w:rPr>
                <w:color w:val="214987"/>
                <w:sz w:val="16"/>
              </w:rPr>
              <w:t>rows</w:t>
            </w:r>
            <w:r>
              <w:rPr>
                <w:color w:val="214987"/>
                <w:spacing w:val="-3"/>
                <w:sz w:val="16"/>
              </w:rPr>
              <w:t> </w:t>
            </w:r>
            <w:r>
              <w:rPr>
                <w:color w:val="214987"/>
                <w:sz w:val="16"/>
              </w:rPr>
              <w:t>in</w:t>
            </w:r>
            <w:r>
              <w:rPr>
                <w:color w:val="214987"/>
                <w:spacing w:val="-2"/>
                <w:sz w:val="16"/>
              </w:rPr>
              <w:t> </w:t>
            </w:r>
            <w:r>
              <w:rPr>
                <w:color w:val="214987"/>
                <w:sz w:val="16"/>
              </w:rPr>
              <w:t>set</w:t>
            </w:r>
            <w:r>
              <w:rPr>
                <w:color w:val="214987"/>
                <w:spacing w:val="-2"/>
                <w:sz w:val="16"/>
              </w:rPr>
              <w:t> </w:t>
            </w:r>
            <w:r>
              <w:rPr>
                <w:sz w:val="16"/>
              </w:rPr>
              <w:t>(0.01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sec)</w:t>
            </w:r>
          </w:p>
        </w:tc>
      </w:tr>
    </w:tbl>
    <w:p>
      <w:pPr>
        <w:pStyle w:val="BodyText"/>
        <w:spacing w:before="13"/>
        <w:rPr>
          <w:rFonts w:ascii="文泉驿微米黑"/>
          <w:sz w:val="8"/>
        </w:rPr>
      </w:pPr>
    </w:p>
    <w:p>
      <w:pPr>
        <w:spacing w:line="208" w:lineRule="auto" w:before="83"/>
        <w:ind w:left="220" w:right="1437" w:firstLine="0"/>
        <w:jc w:val="both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610001pt;margin-top:-139.280441pt;width:474.8pt;height:132.5pt;mso-position-horizontal-relative:page;mso-position-vertical-relative:paragraph;z-index:-27076608" id="docshape1519" coordorigin="1372,-2786" coordsize="9496,2650" path="m10864,-2499l10864,-2786m10864,-2212l10864,-2499m10864,-1925l10864,-2212m10864,-1638l10864,-1925m10864,-1351l10864,-1638m10864,-1064l10864,-1351m10864,-777l10864,-1064m10864,-490l10864,-777m10864,-203l10864,-490m1372,-140l1440,-140m1440,-140l10800,-140m10800,-140l10868,-140m10864,-136l10864,-203e" filled="false" stroked="true" strokeweight=".398pt" strokecolor="#000000">
            <v:path arrowok="t"/>
            <v:stroke dashstyle="solid"/>
            <w10:wrap type="none"/>
          </v:shape>
        </w:pict>
      </w:r>
      <w:r>
        <w:rPr>
          <w:rFonts w:ascii="文泉驿微米黑" w:eastAsia="文泉驿微米黑" w:hint="eastAsia"/>
          <w:sz w:val="20"/>
        </w:rPr>
        <w:t>当</w:t>
      </w:r>
      <w:r>
        <w:rPr>
          <w:rFonts w:ascii="文泉驿微米黑" w:eastAsia="文泉驿微米黑" w:hint="eastAsia"/>
          <w:sz w:val="20"/>
        </w:rPr>
        <w:t>遇</w:t>
      </w:r>
      <w:r>
        <w:rPr>
          <w:rFonts w:ascii="文泉驿微米黑" w:eastAsia="文泉驿微米黑" w:hint="eastAsia"/>
          <w:sz w:val="20"/>
        </w:rPr>
        <w:t>到</w:t>
      </w:r>
      <w:r>
        <w:rPr>
          <w:rFonts w:ascii="文泉驿微米黑" w:eastAsia="文泉驿微米黑" w:hint="eastAsia"/>
          <w:sz w:val="20"/>
        </w:rPr>
        <w:t>相</w:t>
      </w:r>
      <w:r>
        <w:rPr>
          <w:rFonts w:ascii="文泉驿微米黑" w:eastAsia="文泉驿微米黑" w:hint="eastAsia"/>
          <w:sz w:val="20"/>
        </w:rPr>
        <w:t>同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order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16"/>
        </w:rPr>
        <w:t>by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值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排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结</w:t>
      </w:r>
      <w:r>
        <w:rPr>
          <w:rFonts w:ascii="文泉驿微米黑" w:eastAsia="文泉驿微米黑" w:hint="eastAsia"/>
          <w:sz w:val="20"/>
        </w:rPr>
        <w:t>果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z w:val="20"/>
        </w:rPr>
        <w:t>稳</w:t>
      </w:r>
      <w:r>
        <w:rPr>
          <w:rFonts w:ascii="文泉驿微米黑" w:eastAsia="文泉驿微米黑" w:hint="eastAsia"/>
          <w:sz w:val="20"/>
        </w:rPr>
        <w:t>定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减</w:t>
      </w:r>
      <w:r>
        <w:rPr>
          <w:rFonts w:ascii="文泉驿微米黑" w:eastAsia="文泉驿微米黑" w:hint="eastAsia"/>
          <w:sz w:val="20"/>
        </w:rPr>
        <w:t>少</w:t>
      </w:r>
      <w:r>
        <w:rPr>
          <w:rFonts w:ascii="文泉驿微米黑" w:eastAsia="文泉驿微米黑" w:hint="eastAsia"/>
          <w:sz w:val="20"/>
        </w:rPr>
        <w:t>随</w:t>
      </w:r>
      <w:r>
        <w:rPr>
          <w:rFonts w:ascii="文泉驿微米黑" w:eastAsia="文泉驿微米黑" w:hint="eastAsia"/>
          <w:sz w:val="20"/>
        </w:rPr>
        <w:t>机</w:t>
      </w:r>
      <w:r>
        <w:rPr>
          <w:rFonts w:ascii="文泉驿微米黑" w:eastAsia="文泉驿微米黑" w:hint="eastAsia"/>
          <w:sz w:val="20"/>
        </w:rPr>
        <w:t>性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应</w:t>
      </w:r>
      <w:r>
        <w:rPr>
          <w:rFonts w:ascii="文泉驿微米黑" w:eastAsia="文泉驿微米黑" w:hint="eastAsia"/>
          <w:sz w:val="20"/>
        </w:rPr>
        <w:t>当</w:t>
      </w:r>
      <w:r>
        <w:rPr>
          <w:rFonts w:ascii="文泉驿微米黑" w:eastAsia="文泉驿微米黑" w:hint="eastAsia"/>
          <w:sz w:val="20"/>
        </w:rPr>
        <w:t>尽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能</w:t>
      </w:r>
      <w:r>
        <w:rPr>
          <w:rFonts w:ascii="文泉驿微米黑" w:eastAsia="文泉驿微米黑" w:hint="eastAsia"/>
          <w:sz w:val="20"/>
        </w:rPr>
        <w:t>保</w:t>
      </w:r>
      <w:r>
        <w:rPr>
          <w:rFonts w:ascii="文泉驿微米黑" w:eastAsia="文泉驿微米黑" w:hint="eastAsia"/>
          <w:sz w:val="20"/>
        </w:rPr>
        <w:t>持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order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16"/>
        </w:rPr>
        <w:t>by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值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唯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性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z w:val="20"/>
        </w:rPr>
        <w:t>能</w:t>
      </w:r>
      <w:r>
        <w:rPr>
          <w:rFonts w:ascii="文泉驿微米黑" w:eastAsia="文泉驿微米黑" w:hint="eastAsia"/>
          <w:sz w:val="20"/>
        </w:rPr>
        <w:t>保</w:t>
      </w:r>
      <w:bookmarkStart w:name="由于 group_concat() 中没有使用 order by 导致结果集不稳" w:id="532"/>
      <w:bookmarkEnd w:id="532"/>
      <w:r>
        <w:rPr>
          <w:rFonts w:ascii="文泉驿微米黑" w:eastAsia="文泉驿微米黑" w:hint="eastAsia"/>
          <w:w w:val="99"/>
          <w:sz w:val="20"/>
        </w:rPr>
      </w:r>
      <w:bookmarkStart w:name="_bookmark231" w:id="533"/>
      <w:bookmarkEnd w:id="533"/>
      <w:r>
        <w:rPr>
          <w:rFonts w:ascii="文泉驿微米黑" w:eastAsia="文泉驿微米黑" w:hint="eastAsia"/>
          <w:sz w:val="20"/>
        </w:rPr>
        <w:t>证</w:t>
      </w:r>
      <w:r>
        <w:rPr>
          <w:rFonts w:ascii="文泉驿微米黑" w:eastAsia="文泉驿微米黑" w:hint="eastAsia"/>
          <w:sz w:val="20"/>
        </w:rPr>
        <w:t>唯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继</w:t>
      </w:r>
      <w:r>
        <w:rPr>
          <w:rFonts w:ascii="文泉驿微米黑" w:eastAsia="文泉驿微米黑" w:hint="eastAsia"/>
          <w:sz w:val="20"/>
        </w:rPr>
        <w:t>续</w:t>
      </w:r>
      <w:r>
        <w:rPr>
          <w:rFonts w:ascii="文泉驿微米黑" w:eastAsia="文泉驿微米黑" w:hint="eastAsia"/>
          <w:sz w:val="20"/>
        </w:rPr>
        <w:t>加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保</w:t>
      </w:r>
      <w:r>
        <w:rPr>
          <w:rFonts w:ascii="文泉驿微米黑" w:eastAsia="文泉驿微米黑" w:hint="eastAsia"/>
          <w:sz w:val="20"/>
        </w:rPr>
        <w:t>证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z w:val="16"/>
        </w:rPr>
        <w:t>order by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字</w:t>
      </w:r>
      <w:r>
        <w:rPr>
          <w:rFonts w:ascii="文泉驿微米黑" w:eastAsia="文泉驿微米黑" w:hint="eastAsia"/>
          <w:sz w:val="20"/>
        </w:rPr>
        <w:t>段</w:t>
      </w:r>
      <w:r>
        <w:rPr>
          <w:rFonts w:ascii="文泉驿微米黑" w:eastAsia="文泉驿微米黑" w:hint="eastAsia"/>
          <w:sz w:val="20"/>
        </w:rPr>
        <w:t>组</w:t>
      </w:r>
      <w:r>
        <w:rPr>
          <w:rFonts w:ascii="文泉驿微米黑" w:eastAsia="文泉驿微米黑" w:hint="eastAsia"/>
          <w:sz w:val="20"/>
        </w:rPr>
        <w:t>合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唯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结</w:t>
      </w:r>
      <w:r>
        <w:rPr>
          <w:rFonts w:ascii="文泉驿微米黑" w:eastAsia="文泉驿微米黑" w:hint="eastAsia"/>
          <w:sz w:val="20"/>
        </w:rPr>
        <w:t>果</w:t>
      </w:r>
      <w:r>
        <w:rPr>
          <w:rFonts w:ascii="文泉驿微米黑" w:eastAsia="文泉驿微米黑" w:hint="eastAsia"/>
          <w:sz w:val="20"/>
        </w:rPr>
        <w:t>才</w:t>
      </w:r>
      <w:r>
        <w:rPr>
          <w:rFonts w:ascii="文泉驿微米黑" w:eastAsia="文泉驿微米黑" w:hint="eastAsia"/>
          <w:sz w:val="20"/>
        </w:rPr>
        <w:t>能</w:t>
      </w:r>
      <w:r>
        <w:rPr>
          <w:rFonts w:ascii="文泉驿微米黑" w:eastAsia="文泉驿微米黑" w:hint="eastAsia"/>
          <w:sz w:val="20"/>
        </w:rPr>
        <w:t>唯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。</w:t>
      </w:r>
    </w:p>
    <w:p>
      <w:pPr>
        <w:pStyle w:val="BodyText"/>
        <w:spacing w:before="2"/>
        <w:rPr>
          <w:rFonts w:ascii="文泉驿微米黑"/>
          <w:sz w:val="21"/>
        </w:rPr>
      </w:pPr>
    </w:p>
    <w:p>
      <w:pPr>
        <w:pStyle w:val="ListParagraph"/>
        <w:numPr>
          <w:ilvl w:val="2"/>
          <w:numId w:val="2"/>
        </w:numPr>
        <w:tabs>
          <w:tab w:pos="819" w:val="left" w:leader="none"/>
        </w:tabs>
        <w:spacing w:line="240" w:lineRule="auto" w:before="0" w:after="0"/>
        <w:ind w:left="819" w:right="0" w:hanging="599"/>
        <w:jc w:val="left"/>
        <w:rPr>
          <w:sz w:val="20"/>
        </w:rPr>
      </w:pPr>
      <w:r>
        <w:rPr>
          <w:spacing w:val="-2"/>
          <w:sz w:val="20"/>
        </w:rPr>
        <w:t>由</w:t>
      </w:r>
      <w:r>
        <w:rPr>
          <w:spacing w:val="-2"/>
          <w:sz w:val="20"/>
        </w:rPr>
        <w:t>于</w:t>
      </w:r>
      <w:r>
        <w:rPr>
          <w:spacing w:val="-7"/>
          <w:sz w:val="20"/>
        </w:rPr>
        <w:t> </w:t>
      </w:r>
      <w:r>
        <w:rPr>
          <w:spacing w:val="-2"/>
          <w:sz w:val="16"/>
        </w:rPr>
        <w:t>group_concat(</w:t>
      </w:r>
      <w:r>
        <w:rPr>
          <w:spacing w:val="1"/>
          <w:sz w:val="16"/>
        </w:rPr>
        <w:t>) </w:t>
      </w:r>
      <w:r>
        <w:rPr>
          <w:spacing w:val="-2"/>
          <w:sz w:val="20"/>
        </w:rPr>
        <w:t>中</w:t>
      </w:r>
      <w:r>
        <w:rPr>
          <w:spacing w:val="-2"/>
          <w:sz w:val="20"/>
        </w:rPr>
        <w:t>没</w:t>
      </w:r>
      <w:r>
        <w:rPr>
          <w:spacing w:val="-2"/>
          <w:sz w:val="20"/>
        </w:rPr>
        <w:t>有</w:t>
      </w:r>
      <w:r>
        <w:rPr>
          <w:spacing w:val="-2"/>
          <w:sz w:val="20"/>
        </w:rPr>
        <w:t>使</w:t>
      </w:r>
      <w:r>
        <w:rPr>
          <w:spacing w:val="-2"/>
          <w:sz w:val="20"/>
        </w:rPr>
        <w:t>用</w:t>
      </w:r>
      <w:r>
        <w:rPr>
          <w:spacing w:val="-6"/>
          <w:sz w:val="20"/>
        </w:rPr>
        <w:t> </w:t>
      </w:r>
      <w:r>
        <w:rPr>
          <w:spacing w:val="-2"/>
          <w:sz w:val="16"/>
        </w:rPr>
        <w:t>order</w:t>
      </w:r>
      <w:r>
        <w:rPr>
          <w:spacing w:val="5"/>
          <w:sz w:val="16"/>
        </w:rPr>
        <w:t> </w:t>
      </w:r>
      <w:r>
        <w:rPr>
          <w:spacing w:val="-2"/>
          <w:sz w:val="16"/>
        </w:rPr>
        <w:t>by</w:t>
      </w:r>
      <w:r>
        <w:rPr>
          <w:spacing w:val="6"/>
          <w:sz w:val="16"/>
        </w:rPr>
        <w:t> </w:t>
      </w:r>
      <w:r>
        <w:rPr>
          <w:spacing w:val="-2"/>
          <w:sz w:val="20"/>
        </w:rPr>
        <w:t>导</w:t>
      </w:r>
      <w:r>
        <w:rPr>
          <w:spacing w:val="-2"/>
          <w:sz w:val="20"/>
        </w:rPr>
        <w:t>致</w:t>
      </w:r>
      <w:r>
        <w:rPr>
          <w:spacing w:val="-2"/>
          <w:sz w:val="20"/>
        </w:rPr>
        <w:t>结</w:t>
      </w:r>
      <w:r>
        <w:rPr>
          <w:spacing w:val="-2"/>
          <w:sz w:val="20"/>
        </w:rPr>
        <w:t>果</w:t>
      </w:r>
      <w:r>
        <w:rPr>
          <w:spacing w:val="-2"/>
          <w:sz w:val="20"/>
        </w:rPr>
        <w:t>集</w:t>
      </w:r>
      <w:r>
        <w:rPr>
          <w:spacing w:val="-2"/>
          <w:sz w:val="20"/>
        </w:rPr>
        <w:t>不</w:t>
      </w:r>
      <w:r>
        <w:rPr>
          <w:spacing w:val="-2"/>
          <w:sz w:val="20"/>
        </w:rPr>
        <w:t>稳</w:t>
      </w:r>
      <w:r>
        <w:rPr>
          <w:spacing w:val="-10"/>
          <w:sz w:val="20"/>
        </w:rPr>
        <w:t>定</w:t>
      </w:r>
    </w:p>
    <w:p>
      <w:pPr>
        <w:pStyle w:val="BodyText"/>
        <w:spacing w:before="11"/>
        <w:rPr>
          <w:rFonts w:ascii="文泉驿微米黑"/>
          <w:sz w:val="13"/>
        </w:rPr>
      </w:pPr>
    </w:p>
    <w:p>
      <w:pPr>
        <w:spacing w:line="208" w:lineRule="auto" w:before="0"/>
        <w:ind w:left="220" w:right="1438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结</w:t>
      </w:r>
      <w:r>
        <w:rPr>
          <w:rFonts w:ascii="文泉驿微米黑" w:eastAsia="文泉驿微米黑" w:hint="eastAsia"/>
          <w:sz w:val="20"/>
        </w:rPr>
        <w:t>果</w:t>
      </w:r>
      <w:r>
        <w:rPr>
          <w:rFonts w:ascii="文泉驿微米黑" w:eastAsia="文泉驿微米黑" w:hint="eastAsia"/>
          <w:sz w:val="20"/>
        </w:rPr>
        <w:t>集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z w:val="20"/>
        </w:rPr>
        <w:t>稳</w:t>
      </w:r>
      <w:r>
        <w:rPr>
          <w:rFonts w:ascii="文泉驿微米黑" w:eastAsia="文泉驿微米黑" w:hint="eastAsia"/>
          <w:sz w:val="20"/>
        </w:rPr>
        <w:t>定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因</w:t>
      </w:r>
      <w:r>
        <w:rPr>
          <w:rFonts w:ascii="文泉驿微米黑" w:eastAsia="文泉驿微米黑" w:hint="eastAsia"/>
          <w:spacing w:val="42"/>
          <w:sz w:val="20"/>
        </w:rPr>
        <w:t>为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并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地</w:t>
      </w:r>
      <w:r>
        <w:rPr>
          <w:rFonts w:ascii="文泉驿微米黑" w:eastAsia="文泉驿微米黑" w:hint="eastAsia"/>
          <w:sz w:val="20"/>
        </w:rPr>
        <w:t>从</w:t>
      </w:r>
      <w:r>
        <w:rPr>
          <w:rFonts w:ascii="文泉驿微米黑" w:eastAsia="文泉驿微米黑" w:hint="eastAsia"/>
          <w:sz w:val="20"/>
        </w:rPr>
        <w:t>存</w:t>
      </w:r>
      <w:r>
        <w:rPr>
          <w:rFonts w:ascii="文泉驿微米黑" w:eastAsia="文泉驿微米黑" w:hint="eastAsia"/>
          <w:sz w:val="20"/>
        </w:rPr>
        <w:t>储</w:t>
      </w:r>
      <w:r>
        <w:rPr>
          <w:rFonts w:ascii="文泉驿微米黑" w:eastAsia="文泉驿微米黑" w:hint="eastAsia"/>
          <w:sz w:val="20"/>
        </w:rPr>
        <w:t>层</w:t>
      </w:r>
      <w:r>
        <w:rPr>
          <w:rFonts w:ascii="文泉驿微米黑" w:eastAsia="文泉驿微米黑" w:hint="eastAsia"/>
          <w:sz w:val="20"/>
        </w:rPr>
        <w:t>读</w:t>
      </w:r>
      <w:r>
        <w:rPr>
          <w:rFonts w:ascii="文泉驿微米黑" w:eastAsia="文泉驿微米黑" w:hint="eastAsia"/>
          <w:sz w:val="20"/>
        </w:rPr>
        <w:t>取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据，</w:t>
      </w:r>
      <w:r>
        <w:rPr>
          <w:rFonts w:ascii="文泉驿微米黑" w:eastAsia="文泉驿微米黑" w:hint="eastAsia"/>
          <w:sz w:val="20"/>
        </w:rPr>
        <w:t>所</w:t>
      </w:r>
      <w:r>
        <w:rPr>
          <w:rFonts w:ascii="文泉驿微米黑" w:eastAsia="文泉驿微米黑" w:hint="eastAsia"/>
          <w:spacing w:val="-7"/>
          <w:sz w:val="20"/>
        </w:rPr>
        <w:t>以 </w:t>
      </w:r>
      <w:r>
        <w:rPr>
          <w:sz w:val="16"/>
        </w:rPr>
        <w:t>group_concat(</w:t>
      </w:r>
      <w:r>
        <w:rPr>
          <w:spacing w:val="-12"/>
          <w:sz w:val="16"/>
        </w:rPr>
        <w:t>) 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pacing w:val="-7"/>
          <w:sz w:val="20"/>
        </w:rPr>
        <w:t>加 </w:t>
      </w:r>
      <w:r>
        <w:rPr>
          <w:rFonts w:ascii="文泉驿微米黑" w:eastAsia="文泉驿微米黑" w:hint="eastAsia"/>
          <w:sz w:val="16"/>
        </w:rPr>
        <w:t>order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16"/>
        </w:rPr>
        <w:t>by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情</w:t>
      </w:r>
      <w:r>
        <w:rPr>
          <w:rFonts w:ascii="文泉驿微米黑" w:eastAsia="文泉驿微米黑" w:hint="eastAsia"/>
          <w:sz w:val="20"/>
        </w:rPr>
        <w:t>况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得</w:t>
      </w:r>
      <w:r>
        <w:rPr>
          <w:rFonts w:ascii="文泉驿微米黑" w:eastAsia="文泉驿微米黑" w:hint="eastAsia"/>
          <w:sz w:val="20"/>
        </w:rPr>
        <w:t>到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结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集</w:t>
      </w:r>
      <w:r>
        <w:rPr>
          <w:rFonts w:ascii="文泉驿微米黑" w:eastAsia="文泉驿微米黑" w:hint="eastAsia"/>
          <w:spacing w:val="-2"/>
          <w:sz w:val="20"/>
        </w:rPr>
        <w:t>展</w:t>
      </w:r>
      <w:r>
        <w:rPr>
          <w:rFonts w:ascii="文泉驿微米黑" w:eastAsia="文泉驿微米黑" w:hint="eastAsia"/>
          <w:spacing w:val="-2"/>
          <w:sz w:val="20"/>
        </w:rPr>
        <w:t>现</w:t>
      </w:r>
      <w:r>
        <w:rPr>
          <w:rFonts w:ascii="文泉驿微米黑" w:eastAsia="文泉驿微米黑" w:hint="eastAsia"/>
          <w:spacing w:val="-2"/>
          <w:sz w:val="20"/>
        </w:rPr>
        <w:t>顺</w:t>
      </w:r>
      <w:r>
        <w:rPr>
          <w:rFonts w:ascii="文泉驿微米黑" w:eastAsia="文泉驿微米黑" w:hint="eastAsia"/>
          <w:spacing w:val="-2"/>
          <w:sz w:val="20"/>
        </w:rPr>
        <w:t>序</w:t>
      </w:r>
      <w:r>
        <w:rPr>
          <w:rFonts w:ascii="文泉驿微米黑" w:eastAsia="文泉驿微米黑" w:hint="eastAsia"/>
          <w:spacing w:val="-2"/>
          <w:sz w:val="20"/>
        </w:rPr>
        <w:t>容</w:t>
      </w:r>
      <w:r>
        <w:rPr>
          <w:rFonts w:ascii="文泉驿微米黑" w:eastAsia="文泉驿微米黑" w:hint="eastAsia"/>
          <w:spacing w:val="-2"/>
          <w:sz w:val="20"/>
        </w:rPr>
        <w:t>易</w:t>
      </w:r>
      <w:r>
        <w:rPr>
          <w:rFonts w:ascii="文泉驿微米黑" w:eastAsia="文泉驿微米黑" w:hint="eastAsia"/>
          <w:spacing w:val="-2"/>
          <w:sz w:val="20"/>
        </w:rPr>
        <w:t>被</w:t>
      </w:r>
      <w:r>
        <w:rPr>
          <w:rFonts w:ascii="文泉驿微米黑" w:eastAsia="文泉驿微米黑" w:hint="eastAsia"/>
          <w:spacing w:val="-2"/>
          <w:sz w:val="20"/>
        </w:rPr>
        <w:t>感</w:t>
      </w:r>
      <w:r>
        <w:rPr>
          <w:rFonts w:ascii="文泉驿微米黑" w:eastAsia="文泉驿微米黑" w:hint="eastAsia"/>
          <w:spacing w:val="-2"/>
          <w:sz w:val="20"/>
        </w:rPr>
        <w:t>知</w:t>
      </w:r>
      <w:r>
        <w:rPr>
          <w:rFonts w:ascii="文泉驿微米黑" w:eastAsia="文泉驿微米黑" w:hint="eastAsia"/>
          <w:spacing w:val="-2"/>
          <w:sz w:val="20"/>
        </w:rPr>
        <w:t>到</w:t>
      </w:r>
      <w:r>
        <w:rPr>
          <w:rFonts w:ascii="文泉驿微米黑" w:eastAsia="文泉驿微米黑" w:hint="eastAsia"/>
          <w:spacing w:val="-2"/>
          <w:sz w:val="20"/>
        </w:rPr>
        <w:t>不</w:t>
      </w:r>
      <w:r>
        <w:rPr>
          <w:rFonts w:ascii="文泉驿微米黑" w:eastAsia="文泉驿微米黑" w:hint="eastAsia"/>
          <w:spacing w:val="-2"/>
          <w:sz w:val="20"/>
        </w:rPr>
        <w:t>稳</w:t>
      </w:r>
      <w:r>
        <w:rPr>
          <w:rFonts w:ascii="文泉驿微米黑" w:eastAsia="文泉驿微米黑" w:hint="eastAsia"/>
          <w:spacing w:val="-2"/>
          <w:sz w:val="20"/>
        </w:rPr>
        <w:t>定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spacing w:line="208" w:lineRule="auto" w:before="110"/>
        <w:ind w:left="220" w:right="1437" w:firstLine="0"/>
        <w:jc w:val="both"/>
        <w:rPr>
          <w:rFonts w:ascii="文泉驿微米黑" w:eastAsia="文泉驿微米黑" w:hint="eastAsia"/>
          <w:sz w:val="20"/>
        </w:rPr>
      </w:pPr>
      <w:r>
        <w:rPr>
          <w:sz w:val="16"/>
        </w:rPr>
        <w:t>group_concat(</w:t>
      </w:r>
      <w:r>
        <w:rPr>
          <w:spacing w:val="-12"/>
          <w:sz w:val="16"/>
        </w:rPr>
        <w:t>) </w:t>
      </w:r>
      <w:r>
        <w:rPr>
          <w:rFonts w:ascii="文泉驿微米黑" w:eastAsia="文泉驿微米黑" w:hint="eastAsia"/>
          <w:sz w:val="20"/>
        </w:rPr>
        <w:t>要</w:t>
      </w:r>
      <w:r>
        <w:rPr>
          <w:rFonts w:ascii="文泉驿微米黑" w:eastAsia="文泉驿微米黑" w:hint="eastAsia"/>
          <w:sz w:val="20"/>
        </w:rPr>
        <w:t>获</w:t>
      </w:r>
      <w:r>
        <w:rPr>
          <w:rFonts w:ascii="文泉驿微米黑" w:eastAsia="文泉驿微米黑" w:hint="eastAsia"/>
          <w:sz w:val="20"/>
        </w:rPr>
        <w:t>取</w:t>
      </w:r>
      <w:r>
        <w:rPr>
          <w:rFonts w:ascii="文泉驿微米黑" w:eastAsia="文泉驿微米黑" w:hint="eastAsia"/>
          <w:sz w:val="20"/>
        </w:rPr>
        <w:t>到</w:t>
      </w:r>
      <w:r>
        <w:rPr>
          <w:rFonts w:ascii="文泉驿微米黑" w:eastAsia="文泉驿微米黑" w:hint="eastAsia"/>
          <w:sz w:val="20"/>
        </w:rPr>
        <w:t>按</w:t>
      </w:r>
      <w:r>
        <w:rPr>
          <w:rFonts w:ascii="文泉驿微米黑" w:eastAsia="文泉驿微米黑" w:hint="eastAsia"/>
          <w:sz w:val="20"/>
        </w:rPr>
        <w:t>顺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输</w:t>
      </w:r>
      <w:r>
        <w:rPr>
          <w:rFonts w:ascii="文泉驿微米黑" w:eastAsia="文泉驿微米黑" w:hint="eastAsia"/>
          <w:sz w:val="20"/>
        </w:rPr>
        <w:t>出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结</w:t>
      </w:r>
      <w:r>
        <w:rPr>
          <w:rFonts w:ascii="文泉驿微米黑" w:eastAsia="文泉驿微米黑" w:hint="eastAsia"/>
          <w:sz w:val="20"/>
        </w:rPr>
        <w:t>果</w:t>
      </w:r>
      <w:r>
        <w:rPr>
          <w:rFonts w:ascii="文泉驿微米黑" w:eastAsia="文泉驿微米黑" w:hint="eastAsia"/>
          <w:sz w:val="20"/>
        </w:rPr>
        <w:t>集，</w:t>
      </w:r>
      <w:r>
        <w:rPr>
          <w:rFonts w:ascii="文泉驿微米黑" w:eastAsia="文泉驿微米黑" w:hint="eastAsia"/>
          <w:sz w:val="20"/>
        </w:rPr>
        <w:t>需</w:t>
      </w:r>
      <w:r>
        <w:rPr>
          <w:rFonts w:ascii="文泉驿微米黑" w:eastAsia="文泉驿微米黑" w:hint="eastAsia"/>
          <w:sz w:val="20"/>
        </w:rPr>
        <w:t>要</w:t>
      </w:r>
      <w:r>
        <w:rPr>
          <w:rFonts w:ascii="文泉驿微米黑" w:eastAsia="文泉驿微米黑" w:hint="eastAsia"/>
          <w:sz w:val="20"/>
        </w:rPr>
        <w:t>把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于</w:t>
      </w:r>
      <w:r>
        <w:rPr>
          <w:rFonts w:ascii="文泉驿微米黑" w:eastAsia="文泉驿微米黑" w:hint="eastAsia"/>
          <w:sz w:val="20"/>
        </w:rPr>
        <w:t>排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字</w:t>
      </w:r>
      <w:r>
        <w:rPr>
          <w:rFonts w:ascii="文泉驿微米黑" w:eastAsia="文泉驿微米黑" w:hint="eastAsia"/>
          <w:sz w:val="20"/>
        </w:rPr>
        <w:t>段</w:t>
      </w:r>
      <w:r>
        <w:rPr>
          <w:rFonts w:ascii="文泉驿微米黑" w:eastAsia="文泉驿微米黑" w:hint="eastAsia"/>
          <w:sz w:val="20"/>
        </w:rPr>
        <w:t>添</w:t>
      </w:r>
      <w:r>
        <w:rPr>
          <w:rFonts w:ascii="文泉驿微米黑" w:eastAsia="文泉驿微米黑" w:hint="eastAsia"/>
          <w:sz w:val="20"/>
        </w:rPr>
        <w:t>加</w:t>
      </w:r>
      <w:r>
        <w:rPr>
          <w:rFonts w:ascii="文泉驿微米黑" w:eastAsia="文泉驿微米黑" w:hint="eastAsia"/>
          <w:spacing w:val="-7"/>
          <w:sz w:val="20"/>
        </w:rPr>
        <w:t>到 </w:t>
      </w:r>
      <w:r>
        <w:rPr>
          <w:rFonts w:ascii="文泉驿微米黑" w:eastAsia="文泉驿微米黑" w:hint="eastAsia"/>
          <w:sz w:val="16"/>
        </w:rPr>
        <w:t>order</w:t>
      </w:r>
      <w:r>
        <w:rPr>
          <w:rFonts w:ascii="文泉驿微米黑" w:eastAsia="文泉驿微米黑" w:hint="eastAsia"/>
          <w:spacing w:val="3"/>
          <w:sz w:val="16"/>
        </w:rPr>
        <w:t> </w:t>
      </w:r>
      <w:r>
        <w:rPr>
          <w:rFonts w:ascii="文泉驿微米黑" w:eastAsia="文泉驿微米黑" w:hint="eastAsia"/>
          <w:sz w:val="16"/>
        </w:rPr>
        <w:t>by</w:t>
      </w:r>
      <w:r>
        <w:rPr>
          <w:rFonts w:ascii="文泉驿微米黑" w:eastAsia="文泉驿微米黑" w:hint="eastAsia"/>
          <w:spacing w:val="2"/>
          <w:sz w:val="16"/>
        </w:rPr>
        <w:t> </w:t>
      </w:r>
      <w:r>
        <w:rPr>
          <w:rFonts w:ascii="文泉驿微米黑" w:eastAsia="文泉驿微米黑" w:hint="eastAsia"/>
          <w:sz w:val="20"/>
        </w:rPr>
        <w:t>子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中，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样</w:t>
      </w:r>
      <w:r>
        <w:rPr>
          <w:rFonts w:ascii="文泉驿微米黑" w:eastAsia="文泉驿微米黑" w:hint="eastAsia"/>
          <w:sz w:val="20"/>
        </w:rPr>
        <w:t>才</w:t>
      </w:r>
      <w:r>
        <w:rPr>
          <w:rFonts w:ascii="文泉驿微米黑" w:eastAsia="文泉驿微米黑" w:hint="eastAsia"/>
          <w:sz w:val="20"/>
        </w:rPr>
        <w:t>符</w:t>
      </w:r>
      <w:r>
        <w:rPr>
          <w:rFonts w:ascii="文泉驿微米黑" w:eastAsia="文泉驿微米黑" w:hint="eastAsia"/>
          <w:sz w:val="20"/>
        </w:rPr>
        <w:t>合 </w:t>
      </w:r>
      <w:r>
        <w:rPr>
          <w:rFonts w:ascii="文泉驿微米黑" w:eastAsia="文泉驿微米黑" w:hint="eastAsia"/>
          <w:sz w:val="16"/>
        </w:rPr>
        <w:t>SQL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义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面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案</w:t>
      </w:r>
      <w:r>
        <w:rPr>
          <w:rFonts w:ascii="文泉驿微米黑" w:eastAsia="文泉驿微米黑" w:hint="eastAsia"/>
          <w:sz w:val="20"/>
        </w:rPr>
        <w:t>例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sz w:val="16"/>
        </w:rPr>
        <w:t>group_concat(</w:t>
      </w:r>
      <w:r>
        <w:rPr>
          <w:spacing w:val="-12"/>
          <w:sz w:val="16"/>
        </w:rPr>
        <w:t>) 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z w:val="20"/>
        </w:rPr>
        <w:t>加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order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16"/>
        </w:rPr>
        <w:t>by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情</w:t>
      </w:r>
      <w:r>
        <w:rPr>
          <w:rFonts w:ascii="文泉驿微米黑" w:eastAsia="文泉驿微米黑" w:hint="eastAsia"/>
          <w:sz w:val="20"/>
        </w:rPr>
        <w:t>况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拼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16"/>
        </w:rPr>
        <w:t>customer_id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造</w:t>
      </w:r>
      <w:r>
        <w:rPr>
          <w:rFonts w:ascii="文泉驿微米黑" w:eastAsia="文泉驿微米黑" w:hint="eastAsia"/>
          <w:sz w:val="20"/>
        </w:rPr>
        <w:t>成</w:t>
      </w:r>
      <w:r>
        <w:rPr>
          <w:rFonts w:ascii="文泉驿微米黑" w:eastAsia="文泉驿微米黑" w:hint="eastAsia"/>
          <w:sz w:val="20"/>
        </w:rPr>
        <w:t>结</w:t>
      </w:r>
      <w:r>
        <w:rPr>
          <w:rFonts w:ascii="文泉驿微米黑" w:eastAsia="文泉驿微米黑" w:hint="eastAsia"/>
          <w:sz w:val="20"/>
        </w:rPr>
        <w:t>果</w:t>
      </w:r>
      <w:r>
        <w:rPr>
          <w:rFonts w:ascii="文泉驿微米黑" w:eastAsia="文泉驿微米黑" w:hint="eastAsia"/>
          <w:sz w:val="20"/>
        </w:rPr>
        <w:t>集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z w:val="20"/>
        </w:rPr>
        <w:t>稳</w:t>
      </w:r>
      <w:r>
        <w:rPr>
          <w:rFonts w:ascii="文泉驿微米黑" w:eastAsia="文泉驿微米黑" w:hint="eastAsia"/>
          <w:spacing w:val="-6"/>
          <w:sz w:val="20"/>
        </w:rPr>
        <w:t>定</w:t>
      </w:r>
      <w:r>
        <w:rPr>
          <w:rFonts w:ascii="文泉驿微米黑" w:eastAsia="文泉驿微米黑" w:hint="eastAsia"/>
          <w:spacing w:val="-6"/>
          <w:sz w:val="20"/>
        </w:rPr>
        <w:t>：</w:t>
      </w:r>
    </w:p>
    <w:p>
      <w:pPr>
        <w:pStyle w:val="BodyText"/>
        <w:spacing w:before="5"/>
        <w:rPr>
          <w:rFonts w:ascii="文泉驿微米黑"/>
          <w:sz w:val="13"/>
        </w:rPr>
      </w:pPr>
    </w:p>
    <w:p>
      <w:pPr>
        <w:pStyle w:val="ListParagraph"/>
        <w:numPr>
          <w:ilvl w:val="0"/>
          <w:numId w:val="121"/>
        </w:numPr>
        <w:tabs>
          <w:tab w:pos="719" w:val="left" w:leader="none"/>
        </w:tabs>
        <w:spacing w:line="240" w:lineRule="auto" w:before="0" w:after="0"/>
        <w:ind w:left="718" w:right="0" w:hanging="232"/>
        <w:jc w:val="left"/>
        <w:rPr>
          <w:sz w:val="16"/>
        </w:rPr>
      </w:pPr>
      <w:r>
        <w:rPr>
          <w:sz w:val="20"/>
        </w:rPr>
        <w:t>不</w:t>
      </w:r>
      <w:r>
        <w:rPr>
          <w:sz w:val="20"/>
        </w:rPr>
        <w:t>加</w:t>
      </w:r>
      <w:r>
        <w:rPr>
          <w:spacing w:val="-15"/>
          <w:sz w:val="20"/>
        </w:rPr>
        <w:t> </w:t>
      </w:r>
      <w:r>
        <w:rPr>
          <w:sz w:val="16"/>
        </w:rPr>
        <w:t>order</w:t>
      </w:r>
      <w:r>
        <w:rPr>
          <w:spacing w:val="-6"/>
          <w:sz w:val="16"/>
        </w:rPr>
        <w:t> </w:t>
      </w:r>
      <w:r>
        <w:rPr>
          <w:spacing w:val="-5"/>
          <w:sz w:val="16"/>
        </w:rPr>
        <w:t>by</w:t>
      </w:r>
    </w:p>
    <w:p>
      <w:pPr>
        <w:pStyle w:val="BodyText"/>
        <w:spacing w:before="8"/>
        <w:rPr>
          <w:rFonts w:ascii="文泉驿微米黑"/>
          <w:sz w:val="12"/>
        </w:rPr>
      </w:pPr>
    </w:p>
    <w:p>
      <w:pPr>
        <w:pStyle w:val="Heading3"/>
        <w:spacing w:before="1"/>
      </w:pPr>
      <w:r>
        <w:rPr>
          <w:spacing w:val="-2"/>
        </w:rPr>
        <w:t>第</w:t>
      </w:r>
      <w:r>
        <w:rPr>
          <w:spacing w:val="-2"/>
        </w:rPr>
        <w:t>一</w:t>
      </w:r>
      <w:r>
        <w:rPr>
          <w:spacing w:val="-2"/>
        </w:rPr>
        <w:t>次</w:t>
      </w:r>
      <w:r>
        <w:rPr>
          <w:spacing w:val="-2"/>
        </w:rPr>
        <w:t>查</w:t>
      </w:r>
      <w:r>
        <w:rPr>
          <w:spacing w:val="-2"/>
        </w:rPr>
        <w:t>询</w:t>
      </w:r>
      <w:r>
        <w:rPr>
          <w:spacing w:val="-10"/>
        </w:rPr>
        <w:t>：</w:t>
      </w:r>
    </w:p>
    <w:p>
      <w:pPr>
        <w:pStyle w:val="BodyText"/>
        <w:spacing w:before="112"/>
        <w:ind w:left="220"/>
      </w:pPr>
      <w:r>
        <w:rPr/>
        <w:t>sql</w:t>
      </w:r>
      <w:r>
        <w:rPr>
          <w:spacing w:val="57"/>
          <w:w w:val="150"/>
        </w:rPr>
        <w:t> </w:t>
      </w:r>
      <w:r>
        <w:rPr/>
        <w:t>mysql&gt;</w:t>
      </w:r>
      <w:r>
        <w:rPr>
          <w:spacing w:val="-6"/>
        </w:rPr>
        <w:t> </w:t>
      </w:r>
      <w:r>
        <w:rPr/>
        <w:t>select</w:t>
      </w:r>
      <w:r>
        <w:rPr>
          <w:spacing w:val="-5"/>
        </w:rPr>
        <w:t> </w:t>
      </w:r>
      <w:r>
        <w:rPr/>
        <w:t>GROUP_CONCAT(</w:t>
      </w:r>
      <w:r>
        <w:rPr>
          <w:spacing w:val="-6"/>
        </w:rPr>
        <w:t> </w:t>
      </w:r>
      <w:r>
        <w:rPr/>
        <w:t>customer_id</w:t>
      </w:r>
      <w:r>
        <w:rPr>
          <w:spacing w:val="-6"/>
        </w:rPr>
        <w:t> </w:t>
      </w:r>
      <w:r>
        <w:rPr/>
        <w:t>SEPARATOR</w:t>
      </w:r>
      <w:r>
        <w:rPr>
          <w:spacing w:val="-5"/>
        </w:rPr>
        <w:t> </w:t>
      </w:r>
      <w:r>
        <w:rPr/>
        <w:t>','</w:t>
      </w:r>
      <w:r>
        <w:rPr>
          <w:spacing w:val="-6"/>
        </w:rPr>
        <w:t> </w:t>
      </w:r>
      <w:r>
        <w:rPr/>
        <w:t>)FROM</w:t>
      </w:r>
      <w:r>
        <w:rPr>
          <w:spacing w:val="-6"/>
        </w:rPr>
        <w:t> </w:t>
      </w:r>
      <w:r>
        <w:rPr/>
        <w:t>customer</w:t>
      </w:r>
      <w:r>
        <w:rPr>
          <w:spacing w:val="-5"/>
        </w:rPr>
        <w:t> </w:t>
      </w:r>
      <w:r>
        <w:rPr/>
        <w:t>where</w:t>
      </w:r>
      <w:r>
        <w:rPr>
          <w:spacing w:val="-6"/>
        </w:rPr>
        <w:t> </w:t>
      </w:r>
      <w:r>
        <w:rPr/>
        <w:t>customer_id</w:t>
      </w:r>
      <w:r>
        <w:rPr>
          <w:spacing w:val="-5"/>
        </w:rPr>
        <w:t> </w:t>
      </w:r>
      <w:r>
        <w:rPr>
          <w:spacing w:val="-4"/>
        </w:rPr>
        <w:t>like</w:t>
      </w:r>
    </w:p>
    <w:p>
      <w:pPr>
        <w:pStyle w:val="BodyText"/>
        <w:spacing w:before="11"/>
        <w:ind w:left="220"/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50"/>
          <w:sz w:val="20"/>
        </w:rPr>
        <w:t>  </w:t>
      </w:r>
      <w:r>
        <w:rPr>
          <w:spacing w:val="-2"/>
        </w:rPr>
        <w:t>'200002%';</w:t>
      </w:r>
      <w:r>
        <w:rPr>
          <w:spacing w:val="16"/>
        </w:rPr>
        <w:t> </w:t>
      </w:r>
      <w:r>
        <w:rPr>
          <w:spacing w:val="-2"/>
        </w:rPr>
        <w:t>+-------------------------------------------------------------------------+</w:t>
      </w:r>
      <w:r>
        <w:rPr>
          <w:spacing w:val="16"/>
        </w:rPr>
        <w:t> </w:t>
      </w:r>
      <w:r>
        <w:rPr>
          <w:spacing w:val="-10"/>
        </w:rPr>
        <w:t>|</w:t>
      </w:r>
    </w:p>
    <w:p>
      <w:pPr>
        <w:pStyle w:val="BodyText"/>
        <w:spacing w:before="10"/>
        <w:ind w:left="220"/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40"/>
          <w:sz w:val="20"/>
        </w:rPr>
        <w:t> </w:t>
      </w:r>
      <w:r>
        <w:rPr>
          <w:spacing w:val="-2"/>
        </w:rPr>
        <w:t>GROUP_CONCAT(customer_id</w:t>
      </w:r>
      <w:r>
        <w:rPr>
          <w:spacing w:val="21"/>
        </w:rPr>
        <w:t> </w:t>
      </w:r>
      <w:r>
        <w:rPr>
          <w:spacing w:val="-2"/>
        </w:rPr>
        <w:t>SEPARATOR</w:t>
      </w:r>
      <w:r>
        <w:rPr>
          <w:spacing w:val="20"/>
        </w:rPr>
        <w:t> </w:t>
      </w:r>
      <w:r>
        <w:rPr>
          <w:spacing w:val="-2"/>
        </w:rPr>
        <w:t>',')|</w:t>
      </w:r>
      <w:r>
        <w:rPr>
          <w:spacing w:val="21"/>
        </w:rPr>
        <w:t> </w:t>
      </w:r>
      <w:r>
        <w:rPr>
          <w:spacing w:val="-2"/>
        </w:rPr>
        <w:t>+------------------------------------------------------------------</w:t>
      </w:r>
      <w:r>
        <w:rPr>
          <w:spacing w:val="-10"/>
        </w:rPr>
        <w:t>-</w:t>
      </w:r>
    </w:p>
    <w:p>
      <w:pPr>
        <w:pStyle w:val="BodyText"/>
        <w:spacing w:before="10"/>
        <w:ind w:left="220"/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51"/>
          <w:sz w:val="20"/>
        </w:rPr>
        <w:t>  </w:t>
      </w:r>
      <w:r>
        <w:rPr>
          <w:spacing w:val="-2"/>
        </w:rPr>
        <w:t>|</w:t>
      </w:r>
      <w:r>
        <w:rPr>
          <w:spacing w:val="17"/>
        </w:rPr>
        <w:t> </w:t>
      </w:r>
      <w:r>
        <w:rPr>
          <w:spacing w:val="-2"/>
        </w:rPr>
        <w:t>20000200992,20000200993,20000200994,20000200995,20000200996,20000200...</w:t>
      </w:r>
      <w:r>
        <w:rPr>
          <w:spacing w:val="16"/>
        </w:rPr>
        <w:t> </w:t>
      </w:r>
      <w:r>
        <w:rPr>
          <w:spacing w:val="-2"/>
        </w:rPr>
        <w:t>|</w:t>
      </w:r>
      <w:r>
        <w:rPr>
          <w:spacing w:val="17"/>
        </w:rPr>
        <w:t> </w:t>
      </w:r>
      <w:r>
        <w:rPr>
          <w:spacing w:val="-2"/>
        </w:rPr>
        <w:t>+------------------------------</w:t>
      </w:r>
      <w:r>
        <w:rPr>
          <w:spacing w:val="-10"/>
        </w:rPr>
        <w:t>-</w:t>
      </w:r>
    </w:p>
    <w:p>
      <w:pPr>
        <w:spacing w:before="11"/>
        <w:ind w:left="220" w:right="0" w:firstLine="0"/>
        <w:jc w:val="left"/>
        <w:rPr>
          <w:rFonts w:ascii="Arial Narrow" w:hAnsi="Arial Narrow"/>
          <w:i/>
          <w:sz w:val="20"/>
        </w:rPr>
      </w:pPr>
      <w:r>
        <w:rPr>
          <w:rFonts w:ascii="Verdana" w:hAnsi="Verdana"/>
          <w:i/>
          <w:color w:val="7F7F7F"/>
          <w:spacing w:val="-5"/>
          <w:sz w:val="20"/>
        </w:rPr>
        <w:t>'</w:t>
      </w:r>
      <w:r>
        <w:rPr>
          <w:rFonts w:ascii="Arial Narrow" w:hAnsi="Arial Narrow"/>
          <w:i/>
          <w:color w:val="7F7F7F"/>
          <w:spacing w:val="-5"/>
          <w:sz w:val="20"/>
        </w:rPr>
        <w:t>→</w:t>
      </w:r>
    </w:p>
    <w:p>
      <w:pPr>
        <w:pStyle w:val="Heading3"/>
        <w:spacing w:before="118"/>
      </w:pPr>
      <w:r>
        <w:rPr>
          <w:spacing w:val="-2"/>
        </w:rPr>
        <w:t>第</w:t>
      </w:r>
      <w:r>
        <w:rPr>
          <w:spacing w:val="-2"/>
        </w:rPr>
        <w:t>二</w:t>
      </w:r>
      <w:r>
        <w:rPr>
          <w:spacing w:val="-2"/>
        </w:rPr>
        <w:t>次</w:t>
      </w:r>
      <w:r>
        <w:rPr>
          <w:spacing w:val="-2"/>
        </w:rPr>
        <w:t>查</w:t>
      </w:r>
      <w:r>
        <w:rPr>
          <w:spacing w:val="-2"/>
        </w:rPr>
        <w:t>询</w:t>
      </w:r>
      <w:r>
        <w:rPr>
          <w:spacing w:val="-10"/>
        </w:rPr>
        <w:t>：</w:t>
      </w:r>
    </w:p>
    <w:p>
      <w:pPr>
        <w:pStyle w:val="BodyText"/>
        <w:spacing w:before="112"/>
        <w:ind w:left="220"/>
      </w:pPr>
      <w:r>
        <w:rPr/>
        <w:t>sql</w:t>
      </w:r>
      <w:r>
        <w:rPr>
          <w:spacing w:val="57"/>
          <w:w w:val="150"/>
        </w:rPr>
        <w:t> </w:t>
      </w:r>
      <w:r>
        <w:rPr/>
        <w:t>mysql&gt;</w:t>
      </w:r>
      <w:r>
        <w:rPr>
          <w:spacing w:val="-6"/>
        </w:rPr>
        <w:t> </w:t>
      </w:r>
      <w:r>
        <w:rPr/>
        <w:t>select</w:t>
      </w:r>
      <w:r>
        <w:rPr>
          <w:spacing w:val="-5"/>
        </w:rPr>
        <w:t> </w:t>
      </w:r>
      <w:r>
        <w:rPr/>
        <w:t>GROUP_CONCAT(</w:t>
      </w:r>
      <w:r>
        <w:rPr>
          <w:spacing w:val="-6"/>
        </w:rPr>
        <w:t> </w:t>
      </w:r>
      <w:r>
        <w:rPr/>
        <w:t>customer_id</w:t>
      </w:r>
      <w:r>
        <w:rPr>
          <w:spacing w:val="-6"/>
        </w:rPr>
        <w:t> </w:t>
      </w:r>
      <w:r>
        <w:rPr/>
        <w:t>SEPARATOR</w:t>
      </w:r>
      <w:r>
        <w:rPr>
          <w:spacing w:val="-5"/>
        </w:rPr>
        <w:t> </w:t>
      </w:r>
      <w:r>
        <w:rPr/>
        <w:t>','</w:t>
      </w:r>
      <w:r>
        <w:rPr>
          <w:spacing w:val="-6"/>
        </w:rPr>
        <w:t> </w:t>
      </w:r>
      <w:r>
        <w:rPr/>
        <w:t>)FROM</w:t>
      </w:r>
      <w:r>
        <w:rPr>
          <w:spacing w:val="-6"/>
        </w:rPr>
        <w:t> </w:t>
      </w:r>
      <w:r>
        <w:rPr/>
        <w:t>customer</w:t>
      </w:r>
      <w:r>
        <w:rPr>
          <w:spacing w:val="-5"/>
        </w:rPr>
        <w:t> </w:t>
      </w:r>
      <w:r>
        <w:rPr/>
        <w:t>where</w:t>
      </w:r>
      <w:r>
        <w:rPr>
          <w:spacing w:val="-6"/>
        </w:rPr>
        <w:t> </w:t>
      </w:r>
      <w:r>
        <w:rPr/>
        <w:t>customer_id</w:t>
      </w:r>
      <w:r>
        <w:rPr>
          <w:spacing w:val="-5"/>
        </w:rPr>
        <w:t> </w:t>
      </w:r>
      <w:r>
        <w:rPr>
          <w:spacing w:val="-4"/>
        </w:rPr>
        <w:t>like</w:t>
      </w:r>
    </w:p>
    <w:p>
      <w:pPr>
        <w:pStyle w:val="BodyText"/>
        <w:spacing w:before="11"/>
        <w:ind w:left="220"/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50"/>
          <w:sz w:val="20"/>
        </w:rPr>
        <w:t>  </w:t>
      </w:r>
      <w:r>
        <w:rPr>
          <w:spacing w:val="-2"/>
        </w:rPr>
        <w:t>'200002%';</w:t>
      </w:r>
      <w:r>
        <w:rPr>
          <w:spacing w:val="16"/>
        </w:rPr>
        <w:t> </w:t>
      </w:r>
      <w:r>
        <w:rPr>
          <w:spacing w:val="-2"/>
        </w:rPr>
        <w:t>+-------------------------------------------------------------------------+</w:t>
      </w:r>
      <w:r>
        <w:rPr>
          <w:spacing w:val="16"/>
        </w:rPr>
        <w:t> </w:t>
      </w:r>
      <w:r>
        <w:rPr>
          <w:spacing w:val="-10"/>
        </w:rPr>
        <w:t>|</w:t>
      </w:r>
    </w:p>
    <w:p>
      <w:pPr>
        <w:pStyle w:val="BodyText"/>
        <w:spacing w:before="10"/>
        <w:ind w:left="220"/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40"/>
          <w:sz w:val="20"/>
        </w:rPr>
        <w:t> </w:t>
      </w:r>
      <w:r>
        <w:rPr>
          <w:spacing w:val="-2"/>
        </w:rPr>
        <w:t>GROUP_CONCAT(customer_id</w:t>
      </w:r>
      <w:r>
        <w:rPr>
          <w:spacing w:val="21"/>
        </w:rPr>
        <w:t> </w:t>
      </w:r>
      <w:r>
        <w:rPr>
          <w:spacing w:val="-2"/>
        </w:rPr>
        <w:t>SEPARATOR</w:t>
      </w:r>
      <w:r>
        <w:rPr>
          <w:spacing w:val="20"/>
        </w:rPr>
        <w:t> </w:t>
      </w:r>
      <w:r>
        <w:rPr>
          <w:spacing w:val="-2"/>
        </w:rPr>
        <w:t>',')|</w:t>
      </w:r>
      <w:r>
        <w:rPr>
          <w:spacing w:val="21"/>
        </w:rPr>
        <w:t> </w:t>
      </w:r>
      <w:r>
        <w:rPr>
          <w:spacing w:val="-2"/>
        </w:rPr>
        <w:t>+------------------------------------------------------------------</w:t>
      </w:r>
      <w:r>
        <w:rPr>
          <w:spacing w:val="-10"/>
        </w:rPr>
        <w:t>-</w:t>
      </w:r>
    </w:p>
    <w:p>
      <w:pPr>
        <w:pStyle w:val="BodyText"/>
        <w:spacing w:before="11"/>
        <w:ind w:left="220"/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51"/>
          <w:sz w:val="20"/>
        </w:rPr>
        <w:t>  </w:t>
      </w:r>
      <w:r>
        <w:rPr>
          <w:spacing w:val="-2"/>
        </w:rPr>
        <w:t>|</w:t>
      </w:r>
      <w:r>
        <w:rPr>
          <w:spacing w:val="17"/>
        </w:rPr>
        <w:t> </w:t>
      </w:r>
      <w:r>
        <w:rPr>
          <w:spacing w:val="-2"/>
        </w:rPr>
        <w:t>20000203040,20000203041,20000203042,20000203043,20000203044,20000203...</w:t>
      </w:r>
      <w:r>
        <w:rPr>
          <w:spacing w:val="16"/>
        </w:rPr>
        <w:t> </w:t>
      </w:r>
      <w:r>
        <w:rPr>
          <w:spacing w:val="-2"/>
        </w:rPr>
        <w:t>|</w:t>
      </w:r>
      <w:r>
        <w:rPr>
          <w:spacing w:val="17"/>
        </w:rPr>
        <w:t> </w:t>
      </w:r>
      <w:r>
        <w:rPr>
          <w:spacing w:val="-2"/>
        </w:rPr>
        <w:t>+------------------------------</w:t>
      </w:r>
      <w:r>
        <w:rPr>
          <w:spacing w:val="-10"/>
        </w:rPr>
        <w:t>-</w:t>
      </w:r>
    </w:p>
    <w:p>
      <w:pPr>
        <w:spacing w:before="10"/>
        <w:ind w:left="220" w:right="0" w:firstLine="0"/>
        <w:jc w:val="left"/>
        <w:rPr>
          <w:rFonts w:ascii="Arial Narrow" w:hAnsi="Arial Narrow"/>
          <w:i/>
          <w:sz w:val="20"/>
        </w:rPr>
      </w:pPr>
      <w:r>
        <w:rPr>
          <w:rFonts w:ascii="Verdana" w:hAnsi="Verdana"/>
          <w:i/>
          <w:color w:val="7F7F7F"/>
          <w:spacing w:val="-5"/>
          <w:sz w:val="20"/>
        </w:rPr>
        <w:t>'</w:t>
      </w:r>
      <w:r>
        <w:rPr>
          <w:rFonts w:ascii="Arial Narrow" w:hAnsi="Arial Narrow"/>
          <w:i/>
          <w:color w:val="7F7F7F"/>
          <w:spacing w:val="-5"/>
          <w:sz w:val="20"/>
        </w:rPr>
        <w:t>→</w:t>
      </w:r>
    </w:p>
    <w:p>
      <w:pPr>
        <w:pStyle w:val="BodyText"/>
        <w:spacing w:before="5"/>
        <w:rPr>
          <w:rFonts w:ascii="Arial Narrow"/>
          <w:i/>
          <w:sz w:val="22"/>
        </w:rPr>
      </w:pPr>
    </w:p>
    <w:p>
      <w:pPr>
        <w:pStyle w:val="ListParagraph"/>
        <w:numPr>
          <w:ilvl w:val="0"/>
          <w:numId w:val="121"/>
        </w:numPr>
        <w:tabs>
          <w:tab w:pos="719" w:val="left" w:leader="none"/>
        </w:tabs>
        <w:spacing w:line="240" w:lineRule="auto" w:before="0" w:after="0"/>
        <w:ind w:left="718" w:right="0" w:hanging="232"/>
        <w:jc w:val="left"/>
        <w:rPr>
          <w:sz w:val="16"/>
        </w:rPr>
      </w:pPr>
      <w:r>
        <w:rPr>
          <w:spacing w:val="-7"/>
          <w:sz w:val="20"/>
        </w:rPr>
        <w:t>加 </w:t>
      </w:r>
      <w:r>
        <w:rPr>
          <w:sz w:val="16"/>
        </w:rPr>
        <w:t>order</w:t>
      </w:r>
      <w:r>
        <w:rPr>
          <w:spacing w:val="-5"/>
          <w:sz w:val="16"/>
        </w:rPr>
        <w:t> by</w:t>
      </w:r>
    </w:p>
    <w:p>
      <w:pPr>
        <w:pStyle w:val="BodyText"/>
        <w:spacing w:before="8"/>
        <w:rPr>
          <w:rFonts w:ascii="文泉驿微米黑"/>
          <w:sz w:val="12"/>
        </w:rPr>
      </w:pPr>
    </w:p>
    <w:p>
      <w:pPr>
        <w:pStyle w:val="Heading3"/>
      </w:pPr>
      <w:r>
        <w:rPr>
          <w:spacing w:val="-2"/>
        </w:rPr>
        <w:t>第</w:t>
      </w:r>
      <w:r>
        <w:rPr>
          <w:spacing w:val="-2"/>
        </w:rPr>
        <w:t>一</w:t>
      </w:r>
      <w:r>
        <w:rPr>
          <w:spacing w:val="-2"/>
        </w:rPr>
        <w:t>次</w:t>
      </w:r>
      <w:r>
        <w:rPr>
          <w:spacing w:val="-2"/>
        </w:rPr>
        <w:t>查</w:t>
      </w:r>
      <w:r>
        <w:rPr>
          <w:spacing w:val="-2"/>
        </w:rPr>
        <w:t>询</w:t>
      </w:r>
      <w:r>
        <w:rPr>
          <w:spacing w:val="-10"/>
        </w:rPr>
        <w:t>：</w:t>
      </w:r>
    </w:p>
    <w:p>
      <w:pPr>
        <w:pStyle w:val="BodyText"/>
        <w:spacing w:before="113"/>
        <w:ind w:left="220"/>
      </w:pPr>
      <w:r>
        <w:rPr/>
        <w:t>sql</w:t>
      </w:r>
      <w:r>
        <w:rPr>
          <w:spacing w:val="58"/>
          <w:w w:val="150"/>
        </w:rPr>
        <w:t> </w:t>
      </w:r>
      <w:r>
        <w:rPr/>
        <w:t>mysql&gt;</w:t>
      </w:r>
      <w:r>
        <w:rPr>
          <w:spacing w:val="-5"/>
        </w:rPr>
        <w:t> </w:t>
      </w:r>
      <w:r>
        <w:rPr/>
        <w:t>select</w:t>
      </w:r>
      <w:r>
        <w:rPr>
          <w:spacing w:val="-5"/>
        </w:rPr>
        <w:t> </w:t>
      </w:r>
      <w:r>
        <w:rPr/>
        <w:t>GROUP_CONCAT(</w:t>
      </w:r>
      <w:r>
        <w:rPr>
          <w:spacing w:val="-5"/>
        </w:rPr>
        <w:t> </w:t>
      </w:r>
      <w:r>
        <w:rPr/>
        <w:t>customer_id</w:t>
      </w:r>
      <w:r>
        <w:rPr>
          <w:spacing w:val="-6"/>
        </w:rPr>
        <w:t> </w:t>
      </w:r>
      <w:r>
        <w:rPr/>
        <w:t>order</w:t>
      </w:r>
      <w:r>
        <w:rPr>
          <w:spacing w:val="-5"/>
        </w:rPr>
        <w:t> </w:t>
      </w:r>
      <w:r>
        <w:rPr/>
        <w:t>by</w:t>
      </w:r>
      <w:r>
        <w:rPr>
          <w:spacing w:val="-5"/>
        </w:rPr>
        <w:t> </w:t>
      </w:r>
      <w:r>
        <w:rPr/>
        <w:t>customer_id</w:t>
      </w:r>
      <w:r>
        <w:rPr>
          <w:spacing w:val="-5"/>
        </w:rPr>
        <w:t> </w:t>
      </w:r>
      <w:r>
        <w:rPr/>
        <w:t>SEPARATOR</w:t>
      </w:r>
      <w:r>
        <w:rPr>
          <w:spacing w:val="-5"/>
        </w:rPr>
        <w:t> </w:t>
      </w:r>
      <w:r>
        <w:rPr/>
        <w:t>','</w:t>
      </w:r>
      <w:r>
        <w:rPr>
          <w:spacing w:val="-5"/>
        </w:rPr>
        <w:t> </w:t>
      </w:r>
      <w:r>
        <w:rPr/>
        <w:t>)FROM</w:t>
      </w:r>
      <w:r>
        <w:rPr>
          <w:spacing w:val="-5"/>
        </w:rPr>
        <w:t> </w:t>
      </w:r>
      <w:r>
        <w:rPr>
          <w:spacing w:val="-2"/>
        </w:rPr>
        <w:t>customer</w:t>
      </w:r>
    </w:p>
    <w:p>
      <w:pPr>
        <w:pStyle w:val="BodyText"/>
        <w:tabs>
          <w:tab w:pos="10892" w:val="left" w:leader="hyphen"/>
        </w:tabs>
        <w:spacing w:before="10"/>
        <w:ind w:left="220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15"/>
          <w:sz w:val="20"/>
        </w:rPr>
        <w:t> </w:t>
      </w:r>
      <w:r>
        <w:rPr/>
        <w:t>where</w:t>
      </w:r>
      <w:r>
        <w:rPr>
          <w:spacing w:val="-13"/>
        </w:rPr>
        <w:t> </w:t>
      </w:r>
      <w:r>
        <w:rPr/>
        <w:t>customer_id</w:t>
      </w:r>
      <w:r>
        <w:rPr>
          <w:spacing w:val="-12"/>
        </w:rPr>
        <w:t> </w:t>
      </w:r>
      <w:r>
        <w:rPr/>
        <w:t>like</w:t>
      </w:r>
      <w:r>
        <w:rPr>
          <w:spacing w:val="-13"/>
        </w:rPr>
        <w:t> </w:t>
      </w:r>
      <w:r>
        <w:rPr/>
        <w:t>'200002%';</w:t>
      </w:r>
      <w:r>
        <w:rPr>
          <w:spacing w:val="-13"/>
        </w:rPr>
        <w:t> </w:t>
      </w:r>
      <w:r>
        <w:rPr>
          <w:spacing w:val="-10"/>
        </w:rPr>
        <w:t>+</w:t>
      </w:r>
      <w:r>
        <w:rPr>
          <w:rFonts w:ascii="Times New Roman" w:hAnsi="Times New Roman"/>
        </w:rPr>
        <w:tab/>
      </w:r>
      <w:r>
        <w:rPr>
          <w:spacing w:val="-10"/>
        </w:rPr>
        <w:t>+</w:t>
      </w:r>
    </w:p>
    <w:p>
      <w:pPr>
        <w:pStyle w:val="BodyText"/>
        <w:spacing w:before="11"/>
        <w:ind w:left="220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57"/>
          <w:w w:val="150"/>
          <w:sz w:val="20"/>
        </w:rPr>
        <w:t> </w:t>
      </w:r>
      <w:r>
        <w:rPr/>
        <w:t>|</w:t>
      </w:r>
      <w:r>
        <w:rPr>
          <w:spacing w:val="-23"/>
        </w:rPr>
        <w:t> </w:t>
      </w:r>
      <w:r>
        <w:rPr/>
        <w:t>GROUP_CONCAT(customer_id</w:t>
      </w:r>
      <w:r>
        <w:rPr>
          <w:spacing w:val="-23"/>
        </w:rPr>
        <w:t> </w:t>
      </w:r>
      <w:r>
        <w:rPr/>
        <w:t>SEPARATOR</w:t>
      </w:r>
      <w:r>
        <w:rPr>
          <w:spacing w:val="-23"/>
        </w:rPr>
        <w:t> </w:t>
      </w:r>
      <w:r>
        <w:rPr/>
        <w:t>',')|</w:t>
      </w:r>
      <w:r>
        <w:rPr>
          <w:spacing w:val="-24"/>
        </w:rPr>
        <w:t> </w:t>
      </w:r>
      <w:r>
        <w:rPr/>
        <w:t>+---------------------------------------------------------------</w:t>
      </w:r>
      <w:r>
        <w:rPr>
          <w:spacing w:val="-10"/>
        </w:rPr>
        <w:t>-</w:t>
      </w:r>
    </w:p>
    <w:p>
      <w:pPr>
        <w:pStyle w:val="BodyText"/>
        <w:spacing w:before="10"/>
        <w:ind w:left="220"/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51"/>
          <w:sz w:val="20"/>
        </w:rPr>
        <w:t>  </w:t>
      </w:r>
      <w:r>
        <w:rPr>
          <w:spacing w:val="-2"/>
        </w:rPr>
        <w:t>|</w:t>
      </w:r>
      <w:r>
        <w:rPr>
          <w:spacing w:val="17"/>
        </w:rPr>
        <w:t> </w:t>
      </w:r>
      <w:r>
        <w:rPr>
          <w:spacing w:val="-2"/>
        </w:rPr>
        <w:t>20000200000,20000200001,20000200002,20000200003,20000200004,20000200...</w:t>
      </w:r>
      <w:r>
        <w:rPr>
          <w:spacing w:val="16"/>
        </w:rPr>
        <w:t> </w:t>
      </w:r>
      <w:r>
        <w:rPr>
          <w:spacing w:val="-2"/>
        </w:rPr>
        <w:t>|</w:t>
      </w:r>
      <w:r>
        <w:rPr>
          <w:spacing w:val="17"/>
        </w:rPr>
        <w:t> </w:t>
      </w:r>
      <w:r>
        <w:rPr>
          <w:spacing w:val="-2"/>
        </w:rPr>
        <w:t>+------------------------------</w:t>
      </w:r>
      <w:r>
        <w:rPr>
          <w:spacing w:val="-10"/>
        </w:rPr>
        <w:t>-</w:t>
      </w:r>
    </w:p>
    <w:p>
      <w:pPr>
        <w:spacing w:before="11"/>
        <w:ind w:left="220" w:right="0" w:firstLine="0"/>
        <w:jc w:val="left"/>
        <w:rPr>
          <w:rFonts w:ascii="Arial Narrow" w:hAnsi="Arial Narrow"/>
          <w:i/>
          <w:sz w:val="20"/>
        </w:rPr>
      </w:pPr>
      <w:r>
        <w:rPr>
          <w:rFonts w:ascii="Verdana" w:hAnsi="Verdana"/>
          <w:i/>
          <w:color w:val="7F7F7F"/>
          <w:spacing w:val="-5"/>
          <w:sz w:val="20"/>
        </w:rPr>
        <w:t>'</w:t>
      </w:r>
      <w:r>
        <w:rPr>
          <w:rFonts w:ascii="Arial Narrow" w:hAnsi="Arial Narrow"/>
          <w:i/>
          <w:color w:val="7F7F7F"/>
          <w:spacing w:val="-5"/>
          <w:sz w:val="20"/>
        </w:rPr>
        <w:t>→</w:t>
      </w:r>
    </w:p>
    <w:p>
      <w:pPr>
        <w:spacing w:after="0"/>
        <w:jc w:val="left"/>
        <w:rPr>
          <w:rFonts w:ascii="Arial Narrow" w:hAnsi="Arial Narrow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Heading3"/>
        <w:spacing w:before="44"/>
      </w:pPr>
      <w:r>
        <w:rPr>
          <w:spacing w:val="-2"/>
        </w:rPr>
        <w:t>第</w:t>
      </w:r>
      <w:r>
        <w:rPr>
          <w:spacing w:val="-2"/>
        </w:rPr>
        <w:t>二</w:t>
      </w:r>
      <w:r>
        <w:rPr>
          <w:spacing w:val="-2"/>
        </w:rPr>
        <w:t>次</w:t>
      </w:r>
      <w:r>
        <w:rPr>
          <w:spacing w:val="-2"/>
        </w:rPr>
        <w:t>查</w:t>
      </w:r>
      <w:r>
        <w:rPr>
          <w:spacing w:val="-2"/>
        </w:rPr>
        <w:t>询</w:t>
      </w:r>
      <w:r>
        <w:rPr>
          <w:spacing w:val="-10"/>
        </w:rPr>
        <w:t>：</w:t>
      </w:r>
    </w:p>
    <w:p>
      <w:pPr>
        <w:pStyle w:val="BodyText"/>
        <w:spacing w:before="124"/>
        <w:ind w:left="220"/>
      </w:pPr>
      <w:r>
        <w:rPr/>
        <w:t>sql</w:t>
      </w:r>
      <w:r>
        <w:rPr>
          <w:spacing w:val="58"/>
          <w:w w:val="150"/>
        </w:rPr>
        <w:t> </w:t>
      </w:r>
      <w:r>
        <w:rPr/>
        <w:t>mysql&gt;</w:t>
      </w:r>
      <w:r>
        <w:rPr>
          <w:spacing w:val="-5"/>
        </w:rPr>
        <w:t> </w:t>
      </w:r>
      <w:r>
        <w:rPr/>
        <w:t>select</w:t>
      </w:r>
      <w:r>
        <w:rPr>
          <w:spacing w:val="-5"/>
        </w:rPr>
        <w:t> </w:t>
      </w:r>
      <w:r>
        <w:rPr/>
        <w:t>GROUP_CONCAT(</w:t>
      </w:r>
      <w:r>
        <w:rPr>
          <w:spacing w:val="-5"/>
        </w:rPr>
        <w:t> </w:t>
      </w:r>
      <w:r>
        <w:rPr/>
        <w:t>customer_id</w:t>
      </w:r>
      <w:r>
        <w:rPr>
          <w:spacing w:val="-6"/>
        </w:rPr>
        <w:t> </w:t>
      </w:r>
      <w:r>
        <w:rPr/>
        <w:t>order</w:t>
      </w:r>
      <w:r>
        <w:rPr>
          <w:spacing w:val="-5"/>
        </w:rPr>
        <w:t> </w:t>
      </w:r>
      <w:r>
        <w:rPr/>
        <w:t>by</w:t>
      </w:r>
      <w:r>
        <w:rPr>
          <w:spacing w:val="-5"/>
        </w:rPr>
        <w:t> </w:t>
      </w:r>
      <w:r>
        <w:rPr/>
        <w:t>customer_id</w:t>
      </w:r>
      <w:r>
        <w:rPr>
          <w:spacing w:val="-5"/>
        </w:rPr>
        <w:t> </w:t>
      </w:r>
      <w:r>
        <w:rPr/>
        <w:t>SEPARATOR</w:t>
      </w:r>
      <w:r>
        <w:rPr>
          <w:spacing w:val="-5"/>
        </w:rPr>
        <w:t> </w:t>
      </w:r>
      <w:r>
        <w:rPr/>
        <w:t>','</w:t>
      </w:r>
      <w:r>
        <w:rPr>
          <w:spacing w:val="-5"/>
        </w:rPr>
        <w:t> </w:t>
      </w:r>
      <w:r>
        <w:rPr/>
        <w:t>)FROM</w:t>
      </w:r>
      <w:r>
        <w:rPr>
          <w:spacing w:val="-5"/>
        </w:rPr>
        <w:t> </w:t>
      </w:r>
      <w:r>
        <w:rPr>
          <w:spacing w:val="-2"/>
        </w:rPr>
        <w:t>customer</w:t>
      </w:r>
    </w:p>
    <w:p>
      <w:pPr>
        <w:pStyle w:val="BodyText"/>
        <w:tabs>
          <w:tab w:pos="10892" w:val="left" w:leader="hyphen"/>
        </w:tabs>
        <w:spacing w:before="10"/>
        <w:ind w:left="220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15"/>
          <w:sz w:val="20"/>
        </w:rPr>
        <w:t> </w:t>
      </w:r>
      <w:r>
        <w:rPr/>
        <w:t>where</w:t>
      </w:r>
      <w:r>
        <w:rPr>
          <w:spacing w:val="-13"/>
        </w:rPr>
        <w:t> </w:t>
      </w:r>
      <w:r>
        <w:rPr/>
        <w:t>customer_id</w:t>
      </w:r>
      <w:r>
        <w:rPr>
          <w:spacing w:val="-12"/>
        </w:rPr>
        <w:t> </w:t>
      </w:r>
      <w:r>
        <w:rPr/>
        <w:t>like</w:t>
      </w:r>
      <w:r>
        <w:rPr>
          <w:spacing w:val="-13"/>
        </w:rPr>
        <w:t> </w:t>
      </w:r>
      <w:r>
        <w:rPr/>
        <w:t>'200002%';</w:t>
      </w:r>
      <w:r>
        <w:rPr>
          <w:spacing w:val="-13"/>
        </w:rPr>
        <w:t> </w:t>
      </w:r>
      <w:r>
        <w:rPr>
          <w:spacing w:val="-10"/>
        </w:rPr>
        <w:t>+</w:t>
      </w:r>
      <w:r>
        <w:rPr>
          <w:rFonts w:ascii="Times New Roman" w:hAnsi="Times New Roman"/>
        </w:rPr>
        <w:tab/>
      </w:r>
      <w:r>
        <w:rPr>
          <w:spacing w:val="-10"/>
        </w:rPr>
        <w:t>+</w:t>
      </w:r>
    </w:p>
    <w:p>
      <w:pPr>
        <w:pStyle w:val="BodyText"/>
        <w:spacing w:before="11"/>
        <w:ind w:left="220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57"/>
          <w:w w:val="150"/>
          <w:sz w:val="20"/>
        </w:rPr>
        <w:t> </w:t>
      </w:r>
      <w:r>
        <w:rPr/>
        <w:t>|</w:t>
      </w:r>
      <w:r>
        <w:rPr>
          <w:spacing w:val="-23"/>
        </w:rPr>
        <w:t> </w:t>
      </w:r>
      <w:r>
        <w:rPr/>
        <w:t>GROUP_CONCAT(customer_id</w:t>
      </w:r>
      <w:r>
        <w:rPr>
          <w:spacing w:val="-23"/>
        </w:rPr>
        <w:t> </w:t>
      </w:r>
      <w:r>
        <w:rPr/>
        <w:t>SEPARATOR</w:t>
      </w:r>
      <w:r>
        <w:rPr>
          <w:spacing w:val="-23"/>
        </w:rPr>
        <w:t> </w:t>
      </w:r>
      <w:r>
        <w:rPr/>
        <w:t>',')|</w:t>
      </w:r>
      <w:r>
        <w:rPr>
          <w:spacing w:val="-24"/>
        </w:rPr>
        <w:t> </w:t>
      </w:r>
      <w:r>
        <w:rPr/>
        <w:t>+---------------------------------------------------------------</w:t>
      </w:r>
      <w:r>
        <w:rPr>
          <w:spacing w:val="-10"/>
        </w:rPr>
        <w:t>-</w:t>
      </w:r>
    </w:p>
    <w:p>
      <w:pPr>
        <w:pStyle w:val="BodyText"/>
        <w:spacing w:before="10"/>
        <w:ind w:left="220"/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51"/>
          <w:sz w:val="20"/>
        </w:rPr>
        <w:t>  </w:t>
      </w:r>
      <w:r>
        <w:rPr>
          <w:spacing w:val="-2"/>
        </w:rPr>
        <w:t>|</w:t>
      </w:r>
      <w:r>
        <w:rPr>
          <w:spacing w:val="17"/>
        </w:rPr>
        <w:t> </w:t>
      </w:r>
      <w:r>
        <w:rPr>
          <w:spacing w:val="-2"/>
        </w:rPr>
        <w:t>20000200000,20000200001,20000200002,20000200003,20000200004,20000200...</w:t>
      </w:r>
      <w:r>
        <w:rPr>
          <w:spacing w:val="16"/>
        </w:rPr>
        <w:t> </w:t>
      </w:r>
      <w:r>
        <w:rPr>
          <w:spacing w:val="-2"/>
        </w:rPr>
        <w:t>|</w:t>
      </w:r>
      <w:r>
        <w:rPr>
          <w:spacing w:val="17"/>
        </w:rPr>
        <w:t> </w:t>
      </w:r>
      <w:r>
        <w:rPr>
          <w:spacing w:val="-2"/>
        </w:rPr>
        <w:t>+------------------------------</w:t>
      </w:r>
      <w:r>
        <w:rPr>
          <w:spacing w:val="-10"/>
        </w:rPr>
        <w:t>-</w:t>
      </w:r>
    </w:p>
    <w:p>
      <w:pPr>
        <w:spacing w:before="10"/>
        <w:ind w:left="220" w:right="0" w:firstLine="0"/>
        <w:jc w:val="left"/>
        <w:rPr>
          <w:rFonts w:ascii="Arial Narrow" w:hAnsi="Arial Narrow"/>
          <w:i/>
          <w:sz w:val="20"/>
        </w:rPr>
      </w:pPr>
      <w:r>
        <w:rPr>
          <w:rFonts w:ascii="Verdana" w:hAnsi="Verdana"/>
          <w:i/>
          <w:color w:val="7F7F7F"/>
          <w:spacing w:val="-5"/>
          <w:sz w:val="20"/>
        </w:rPr>
        <w:t>'</w:t>
      </w:r>
      <w:r>
        <w:rPr>
          <w:rFonts w:ascii="Arial Narrow" w:hAnsi="Arial Narrow"/>
          <w:i/>
          <w:color w:val="7F7F7F"/>
          <w:spacing w:val="-5"/>
          <w:sz w:val="20"/>
        </w:rPr>
        <w:t>→</w:t>
      </w:r>
    </w:p>
    <w:p>
      <w:pPr>
        <w:pStyle w:val="BodyText"/>
        <w:spacing w:before="0"/>
        <w:rPr>
          <w:rFonts w:ascii="Arial Narrow"/>
          <w:i/>
          <w:sz w:val="20"/>
        </w:rPr>
      </w:pPr>
    </w:p>
    <w:p>
      <w:pPr>
        <w:pStyle w:val="ListParagraph"/>
        <w:numPr>
          <w:ilvl w:val="2"/>
          <w:numId w:val="2"/>
        </w:numPr>
        <w:tabs>
          <w:tab w:pos="819" w:val="left" w:leader="none"/>
        </w:tabs>
        <w:spacing w:line="240" w:lineRule="auto" w:before="178" w:after="0"/>
        <w:ind w:left="819" w:right="0" w:hanging="599"/>
        <w:jc w:val="left"/>
        <w:rPr>
          <w:sz w:val="20"/>
        </w:rPr>
      </w:pPr>
      <w:bookmarkStart w:name="select * from t limit n 的结果不稳定" w:id="534"/>
      <w:bookmarkEnd w:id="534"/>
      <w:r>
        <w:rPr/>
      </w:r>
      <w:bookmarkStart w:name="_bookmark232" w:id="535"/>
      <w:bookmarkEnd w:id="535"/>
      <w:r>
        <w:rPr>
          <w:sz w:val="16"/>
        </w:rPr>
        <w:t>selec</w:t>
      </w:r>
      <w:r>
        <w:rPr>
          <w:sz w:val="16"/>
        </w:rPr>
        <w:t>t</w:t>
      </w:r>
      <w:r>
        <w:rPr>
          <w:spacing w:val="-4"/>
          <w:sz w:val="16"/>
        </w:rPr>
        <w:t> </w:t>
      </w:r>
      <w:r>
        <w:rPr>
          <w:sz w:val="16"/>
        </w:rPr>
        <w:t>*</w:t>
      </w:r>
      <w:r>
        <w:rPr>
          <w:spacing w:val="-3"/>
          <w:sz w:val="16"/>
        </w:rPr>
        <w:t> </w:t>
      </w:r>
      <w:r>
        <w:rPr>
          <w:sz w:val="16"/>
        </w:rPr>
        <w:t>from</w:t>
      </w:r>
      <w:r>
        <w:rPr>
          <w:spacing w:val="-3"/>
          <w:sz w:val="16"/>
        </w:rPr>
        <w:t> </w:t>
      </w:r>
      <w:r>
        <w:rPr>
          <w:sz w:val="16"/>
        </w:rPr>
        <w:t>t</w:t>
      </w:r>
      <w:r>
        <w:rPr>
          <w:spacing w:val="-4"/>
          <w:sz w:val="16"/>
        </w:rPr>
        <w:t> </w:t>
      </w:r>
      <w:r>
        <w:rPr>
          <w:sz w:val="16"/>
        </w:rPr>
        <w:t>limit</w:t>
      </w:r>
      <w:r>
        <w:rPr>
          <w:spacing w:val="-3"/>
          <w:sz w:val="16"/>
        </w:rPr>
        <w:t> </w:t>
      </w:r>
      <w:r>
        <w:rPr>
          <w:sz w:val="16"/>
        </w:rPr>
        <w:t>n</w:t>
      </w:r>
      <w:r>
        <w:rPr>
          <w:spacing w:val="-3"/>
          <w:sz w:val="16"/>
        </w:rPr>
        <w:t> </w:t>
      </w:r>
      <w:r>
        <w:rPr>
          <w:sz w:val="20"/>
        </w:rPr>
        <w:t>的</w:t>
      </w:r>
      <w:r>
        <w:rPr>
          <w:sz w:val="20"/>
        </w:rPr>
        <w:t>结</w:t>
      </w:r>
      <w:r>
        <w:rPr>
          <w:sz w:val="20"/>
        </w:rPr>
        <w:t>果</w:t>
      </w:r>
      <w:r>
        <w:rPr>
          <w:sz w:val="20"/>
        </w:rPr>
        <w:t>不</w:t>
      </w:r>
      <w:r>
        <w:rPr>
          <w:sz w:val="20"/>
        </w:rPr>
        <w:t>稳</w:t>
      </w:r>
      <w:r>
        <w:rPr>
          <w:spacing w:val="-10"/>
          <w:sz w:val="20"/>
        </w:rPr>
        <w:t>定</w:t>
      </w:r>
    </w:p>
    <w:p>
      <w:pPr>
        <w:pStyle w:val="BodyText"/>
        <w:spacing w:before="9"/>
        <w:rPr>
          <w:rFonts w:ascii="文泉驿微米黑"/>
          <w:sz w:val="12"/>
        </w:rPr>
      </w:pPr>
    </w:p>
    <w:p>
      <w:pPr>
        <w:spacing w:line="308" w:lineRule="exact" w:before="0"/>
        <w:ind w:left="220" w:right="0" w:firstLine="0"/>
        <w:jc w:val="left"/>
        <w:rPr>
          <w:rFonts w:ascii="文泉驿微米黑" w:eastAsia="文泉驿微米黑" w:hint="eastAsia"/>
          <w:sz w:val="16"/>
        </w:rPr>
      </w:pPr>
      <w:r>
        <w:rPr>
          <w:rFonts w:ascii="文泉驿微米黑" w:eastAsia="文泉驿微米黑" w:hint="eastAsia"/>
          <w:sz w:val="20"/>
        </w:rPr>
        <w:t>返</w:t>
      </w:r>
      <w:r>
        <w:rPr>
          <w:rFonts w:ascii="文泉驿微米黑" w:eastAsia="文泉驿微米黑" w:hint="eastAsia"/>
          <w:sz w:val="20"/>
        </w:rPr>
        <w:t>回</w:t>
      </w:r>
      <w:r>
        <w:rPr>
          <w:rFonts w:ascii="文泉驿微米黑" w:eastAsia="文泉驿微米黑" w:hint="eastAsia"/>
          <w:sz w:val="20"/>
        </w:rPr>
        <w:t>结</w:t>
      </w:r>
      <w:r>
        <w:rPr>
          <w:rFonts w:ascii="文泉驿微米黑" w:eastAsia="文泉驿微米黑" w:hint="eastAsia"/>
          <w:sz w:val="20"/>
        </w:rPr>
        <w:t>果</w:t>
      </w:r>
      <w:r>
        <w:rPr>
          <w:rFonts w:ascii="文泉驿微米黑" w:eastAsia="文泉驿微米黑" w:hint="eastAsia"/>
          <w:sz w:val="20"/>
        </w:rPr>
        <w:t>与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存</w:t>
      </w:r>
      <w:r>
        <w:rPr>
          <w:rFonts w:ascii="文泉驿微米黑" w:eastAsia="文泉驿微米黑" w:hint="eastAsia"/>
          <w:sz w:val="20"/>
        </w:rPr>
        <w:t>储</w:t>
      </w:r>
      <w:r>
        <w:rPr>
          <w:rFonts w:ascii="文泉驿微米黑" w:eastAsia="文泉驿微米黑" w:hint="eastAsia"/>
          <w:sz w:val="20"/>
        </w:rPr>
        <w:t>节</w:t>
      </w:r>
      <w:r>
        <w:rPr>
          <w:rFonts w:ascii="文泉驿微米黑" w:eastAsia="文泉驿微米黑" w:hint="eastAsia"/>
          <w:spacing w:val="15"/>
          <w:sz w:val="20"/>
        </w:rPr>
        <w:t>点</w:t>
      </w:r>
      <w:r>
        <w:rPr>
          <w:rFonts w:ascii="文泉驿微米黑" w:eastAsia="文泉驿微米黑" w:hint="eastAsia"/>
          <w:sz w:val="16"/>
        </w:rPr>
        <w:t>(TiKV</w:t>
      </w:r>
      <w:r>
        <w:rPr>
          <w:rFonts w:ascii="文泉驿微米黑" w:eastAsia="文泉驿微米黑" w:hint="eastAsia"/>
          <w:spacing w:val="-5"/>
          <w:sz w:val="16"/>
        </w:rPr>
        <w:t>) </w:t>
      </w:r>
      <w:r>
        <w:rPr>
          <w:rFonts w:ascii="文泉驿微米黑" w:eastAsia="文泉驿微米黑" w:hint="eastAsia"/>
          <w:sz w:val="20"/>
        </w:rPr>
        <w:t>上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分</w:t>
      </w:r>
      <w:r>
        <w:rPr>
          <w:rFonts w:ascii="文泉驿微米黑" w:eastAsia="文泉驿微米黑" w:hint="eastAsia"/>
          <w:sz w:val="20"/>
        </w:rPr>
        <w:t>布</w:t>
      </w:r>
      <w:r>
        <w:rPr>
          <w:rFonts w:ascii="文泉驿微米黑" w:eastAsia="文泉驿微米黑" w:hint="eastAsia"/>
          <w:sz w:val="20"/>
        </w:rPr>
        <w:t>有</w:t>
      </w:r>
      <w:r>
        <w:rPr>
          <w:rFonts w:ascii="文泉驿微米黑" w:eastAsia="文泉驿微米黑" w:hint="eastAsia"/>
          <w:sz w:val="20"/>
        </w:rPr>
        <w:t>关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果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z w:val="20"/>
        </w:rPr>
        <w:t>多</w:t>
      </w:r>
      <w:r>
        <w:rPr>
          <w:rFonts w:ascii="文泉驿微米黑" w:eastAsia="文泉驿微米黑" w:hint="eastAsia"/>
          <w:sz w:val="20"/>
        </w:rPr>
        <w:t>次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询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存</w:t>
      </w:r>
      <w:r>
        <w:rPr>
          <w:rFonts w:ascii="文泉驿微米黑" w:eastAsia="文泉驿微米黑" w:hint="eastAsia"/>
          <w:sz w:val="20"/>
        </w:rPr>
        <w:t>储</w:t>
      </w:r>
      <w:r>
        <w:rPr>
          <w:rFonts w:ascii="文泉驿微米黑" w:eastAsia="文泉驿微米黑" w:hint="eastAsia"/>
          <w:sz w:val="20"/>
        </w:rPr>
        <w:t>节</w:t>
      </w:r>
      <w:r>
        <w:rPr>
          <w:rFonts w:ascii="文泉驿微米黑" w:eastAsia="文泉驿微米黑" w:hint="eastAsia"/>
          <w:spacing w:val="15"/>
          <w:sz w:val="20"/>
        </w:rPr>
        <w:t>点</w:t>
      </w:r>
      <w:r>
        <w:rPr>
          <w:rFonts w:ascii="文泉驿微米黑" w:eastAsia="文泉驿微米黑" w:hint="eastAsia"/>
          <w:sz w:val="16"/>
        </w:rPr>
        <w:t>(TiKV</w:t>
      </w:r>
      <w:r>
        <w:rPr>
          <w:rFonts w:ascii="文泉驿微米黑" w:eastAsia="文泉驿微米黑" w:hint="eastAsia"/>
          <w:spacing w:val="-4"/>
          <w:sz w:val="16"/>
        </w:rPr>
        <w:t>) 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z w:val="20"/>
        </w:rPr>
        <w:t>同</w:t>
      </w:r>
      <w:r>
        <w:rPr>
          <w:rFonts w:ascii="文泉驿微米黑" w:eastAsia="文泉驿微米黑" w:hint="eastAsia"/>
          <w:sz w:val="20"/>
        </w:rPr>
        <w:t>存</w:t>
      </w:r>
      <w:r>
        <w:rPr>
          <w:rFonts w:ascii="文泉驿微米黑" w:eastAsia="文泉驿微米黑" w:hint="eastAsia"/>
          <w:sz w:val="20"/>
        </w:rPr>
        <w:t>储</w:t>
      </w:r>
      <w:r>
        <w:rPr>
          <w:rFonts w:ascii="文泉驿微米黑" w:eastAsia="文泉驿微米黑" w:hint="eastAsia"/>
          <w:sz w:val="20"/>
        </w:rPr>
        <w:t>单</w:t>
      </w:r>
      <w:r>
        <w:rPr>
          <w:rFonts w:ascii="文泉驿微米黑" w:eastAsia="文泉驿微米黑" w:hint="eastAsia"/>
          <w:spacing w:val="15"/>
          <w:sz w:val="20"/>
        </w:rPr>
        <w:t>元</w:t>
      </w:r>
      <w:r>
        <w:rPr>
          <w:rFonts w:ascii="文泉驿微米黑" w:eastAsia="文泉驿微米黑" w:hint="eastAsia"/>
          <w:spacing w:val="-2"/>
          <w:sz w:val="16"/>
        </w:rPr>
        <w:t>(Region)</w:t>
      </w:r>
    </w:p>
    <w:p>
      <w:pPr>
        <w:pStyle w:val="Heading3"/>
        <w:spacing w:line="308" w:lineRule="exact"/>
        <w:ind w:left="219"/>
      </w:pPr>
      <w:bookmarkStart w:name="TiDB 中的各种超时" w:id="536"/>
      <w:bookmarkEnd w:id="536"/>
      <w:r>
        <w:rPr/>
      </w:r>
      <w:bookmarkStart w:name="_bookmark233" w:id="537"/>
      <w:bookmarkEnd w:id="537"/>
      <w:r>
        <w:rPr/>
      </w:r>
      <w:r>
        <w:rPr>
          <w:spacing w:val="-2"/>
        </w:rPr>
        <w:t>返</w:t>
      </w:r>
      <w:r>
        <w:rPr>
          <w:spacing w:val="-2"/>
        </w:rPr>
        <w:t>回</w:t>
      </w:r>
      <w:r>
        <w:rPr>
          <w:spacing w:val="-2"/>
        </w:rPr>
        <w:t>结</w:t>
      </w:r>
      <w:r>
        <w:rPr>
          <w:spacing w:val="-2"/>
        </w:rPr>
        <w:t>果</w:t>
      </w:r>
      <w:r>
        <w:rPr>
          <w:spacing w:val="-2"/>
        </w:rPr>
        <w:t>的</w:t>
      </w:r>
      <w:r>
        <w:rPr>
          <w:spacing w:val="-2"/>
        </w:rPr>
        <w:t>速</w:t>
      </w:r>
      <w:r>
        <w:rPr>
          <w:spacing w:val="-2"/>
        </w:rPr>
        <w:t>度</w:t>
      </w:r>
      <w:r>
        <w:rPr>
          <w:spacing w:val="-2"/>
        </w:rPr>
        <w:t>不</w:t>
      </w:r>
      <w:r>
        <w:rPr>
          <w:spacing w:val="-2"/>
        </w:rPr>
        <w:t>同</w:t>
      </w:r>
      <w:r>
        <w:rPr>
          <w:spacing w:val="-2"/>
        </w:rPr>
        <w:t>，</w:t>
      </w:r>
      <w:r>
        <w:rPr>
          <w:spacing w:val="-2"/>
        </w:rPr>
        <w:t>会</w:t>
      </w:r>
      <w:r>
        <w:rPr>
          <w:spacing w:val="-2"/>
        </w:rPr>
        <w:t>造</w:t>
      </w:r>
      <w:r>
        <w:rPr>
          <w:spacing w:val="-2"/>
        </w:rPr>
        <w:t>成</w:t>
      </w:r>
      <w:r>
        <w:rPr>
          <w:spacing w:val="-2"/>
        </w:rPr>
        <w:t>结</w:t>
      </w:r>
      <w:r>
        <w:rPr>
          <w:spacing w:val="-2"/>
        </w:rPr>
        <w:t>果</w:t>
      </w:r>
      <w:r>
        <w:rPr>
          <w:spacing w:val="-2"/>
        </w:rPr>
        <w:t>不</w:t>
      </w:r>
      <w:r>
        <w:rPr>
          <w:spacing w:val="-2"/>
        </w:rPr>
        <w:t>稳</w:t>
      </w:r>
      <w:r>
        <w:rPr>
          <w:spacing w:val="-2"/>
        </w:rPr>
        <w:t>定</w:t>
      </w:r>
      <w:r>
        <w:rPr>
          <w:spacing w:val="-10"/>
        </w:rPr>
        <w:t>。</w:t>
      </w:r>
    </w:p>
    <w:p>
      <w:pPr>
        <w:pStyle w:val="BodyText"/>
        <w:spacing w:before="11"/>
        <w:rPr>
          <w:rFonts w:ascii="文泉驿微米黑"/>
          <w:sz w:val="21"/>
        </w:rPr>
      </w:pPr>
    </w:p>
    <w:p>
      <w:pPr>
        <w:pStyle w:val="ListParagraph"/>
        <w:numPr>
          <w:ilvl w:val="1"/>
          <w:numId w:val="2"/>
        </w:numPr>
        <w:tabs>
          <w:tab w:pos="782" w:val="left" w:leader="none"/>
        </w:tabs>
        <w:spacing w:line="240" w:lineRule="auto" w:before="0" w:after="0"/>
        <w:ind w:left="781" w:right="0" w:hanging="562"/>
        <w:jc w:val="left"/>
        <w:rPr>
          <w:sz w:val="24"/>
        </w:rPr>
      </w:pPr>
      <w:r>
        <w:rPr>
          <w:spacing w:val="-2"/>
          <w:sz w:val="19"/>
        </w:rPr>
        <w:t>TiDB</w:t>
      </w:r>
      <w:r>
        <w:rPr>
          <w:spacing w:val="-1"/>
          <w:sz w:val="19"/>
        </w:rPr>
        <w:t> </w:t>
      </w:r>
      <w:r>
        <w:rPr>
          <w:spacing w:val="-2"/>
          <w:sz w:val="24"/>
        </w:rPr>
        <w:t>中</w:t>
      </w:r>
      <w:r>
        <w:rPr>
          <w:spacing w:val="-2"/>
          <w:sz w:val="24"/>
        </w:rPr>
        <w:t>的</w:t>
      </w:r>
      <w:r>
        <w:rPr>
          <w:spacing w:val="-2"/>
          <w:sz w:val="24"/>
        </w:rPr>
        <w:t>各</w:t>
      </w:r>
      <w:r>
        <w:rPr>
          <w:spacing w:val="-2"/>
          <w:sz w:val="24"/>
        </w:rPr>
        <w:t>种</w:t>
      </w:r>
      <w:r>
        <w:rPr>
          <w:spacing w:val="-2"/>
          <w:sz w:val="24"/>
        </w:rPr>
        <w:t>超</w:t>
      </w:r>
      <w:r>
        <w:rPr>
          <w:spacing w:val="-10"/>
          <w:sz w:val="24"/>
        </w:rPr>
        <w:t>时</w:t>
      </w:r>
    </w:p>
    <w:p>
      <w:pPr>
        <w:pStyle w:val="Heading3"/>
        <w:spacing w:before="187"/>
      </w:pPr>
      <w:bookmarkStart w:name="GC 超时" w:id="538"/>
      <w:bookmarkEnd w:id="538"/>
      <w:r>
        <w:rPr/>
      </w:r>
      <w:bookmarkStart w:name="_bookmark234" w:id="539"/>
      <w:bookmarkEnd w:id="539"/>
      <w:r>
        <w:rPr/>
      </w:r>
      <w:r>
        <w:rPr/>
        <w:t>本</w:t>
      </w:r>
      <w:r>
        <w:rPr/>
        <w:t>章</w:t>
      </w:r>
      <w:r>
        <w:rPr/>
        <w:t>将</w:t>
      </w:r>
      <w:r>
        <w:rPr/>
        <w:t>介</w:t>
      </w:r>
      <w:r>
        <w:rPr/>
        <w:t>绍</w:t>
      </w:r>
      <w:r>
        <w:rPr>
          <w:sz w:val="16"/>
        </w:rPr>
        <w:t>TiDB</w:t>
      </w:r>
      <w:r>
        <w:rPr>
          <w:spacing w:val="-10"/>
          <w:sz w:val="16"/>
        </w:rPr>
        <w:t> </w:t>
      </w:r>
      <w:r>
        <w:rPr/>
        <w:t>中</w:t>
      </w:r>
      <w:r>
        <w:rPr/>
        <w:t>的</w:t>
      </w:r>
      <w:r>
        <w:rPr/>
        <w:t>各</w:t>
      </w:r>
      <w:r>
        <w:rPr/>
        <w:t>种</w:t>
      </w:r>
      <w:r>
        <w:rPr/>
        <w:t>超</w:t>
      </w:r>
      <w:r>
        <w:rPr/>
        <w:t>时</w:t>
      </w:r>
      <w:r>
        <w:rPr/>
        <w:t>，</w:t>
      </w:r>
      <w:r>
        <w:rPr/>
        <w:t>为</w:t>
      </w:r>
      <w:r>
        <w:rPr/>
        <w:t>排</w:t>
      </w:r>
      <w:r>
        <w:rPr/>
        <w:t>查</w:t>
      </w:r>
      <w:r>
        <w:rPr/>
        <w:t>错</w:t>
      </w:r>
      <w:r>
        <w:rPr/>
        <w:t>误</w:t>
      </w:r>
      <w:r>
        <w:rPr/>
        <w:t>提</w:t>
      </w:r>
      <w:r>
        <w:rPr/>
        <w:t>供</w:t>
      </w:r>
      <w:r>
        <w:rPr/>
        <w:t>依</w:t>
      </w:r>
      <w:r>
        <w:rPr/>
        <w:t>据</w:t>
      </w:r>
      <w:r>
        <w:rPr>
          <w:spacing w:val="-10"/>
        </w:rPr>
        <w:t>。</w:t>
      </w:r>
    </w:p>
    <w:p>
      <w:pPr>
        <w:pStyle w:val="BodyText"/>
        <w:spacing w:before="10"/>
        <w:rPr>
          <w:rFonts w:ascii="文泉驿微米黑"/>
          <w:sz w:val="21"/>
        </w:rPr>
      </w:pPr>
    </w:p>
    <w:p>
      <w:pPr>
        <w:pStyle w:val="ListParagraph"/>
        <w:numPr>
          <w:ilvl w:val="2"/>
          <w:numId w:val="2"/>
        </w:numPr>
        <w:tabs>
          <w:tab w:pos="819" w:val="left" w:leader="none"/>
        </w:tabs>
        <w:spacing w:line="240" w:lineRule="auto" w:before="0" w:after="0"/>
        <w:ind w:left="819" w:right="0" w:hanging="599"/>
        <w:jc w:val="left"/>
        <w:rPr>
          <w:sz w:val="20"/>
        </w:rPr>
      </w:pPr>
      <w:r>
        <w:rPr>
          <w:sz w:val="16"/>
        </w:rPr>
        <w:t>GC</w:t>
      </w:r>
      <w:r>
        <w:rPr>
          <w:spacing w:val="-3"/>
          <w:sz w:val="16"/>
        </w:rPr>
        <w:t> </w:t>
      </w:r>
      <w:r>
        <w:rPr>
          <w:sz w:val="20"/>
        </w:rPr>
        <w:t>超</w:t>
      </w:r>
      <w:r>
        <w:rPr>
          <w:spacing w:val="-10"/>
          <w:sz w:val="20"/>
        </w:rPr>
        <w:t>时</w:t>
      </w:r>
    </w:p>
    <w:p>
      <w:pPr>
        <w:pStyle w:val="BodyText"/>
        <w:spacing w:before="6"/>
        <w:rPr>
          <w:rFonts w:ascii="文泉驿微米黑"/>
          <w:sz w:val="14"/>
        </w:rPr>
      </w:pPr>
    </w:p>
    <w:p>
      <w:pPr>
        <w:pStyle w:val="Heading3"/>
        <w:spacing w:line="208" w:lineRule="auto"/>
        <w:ind w:left="219" w:right="1437" w:hanging="5"/>
        <w:jc w:val="both"/>
      </w:pPr>
      <w:r>
        <w:rPr>
          <w:spacing w:val="-2"/>
          <w:sz w:val="16"/>
        </w:rPr>
        <w:t>TiDB</w:t>
      </w:r>
      <w:r>
        <w:rPr>
          <w:spacing w:val="-9"/>
          <w:sz w:val="16"/>
        </w:rPr>
        <w:t> </w:t>
      </w:r>
      <w:r>
        <w:rPr>
          <w:spacing w:val="-2"/>
        </w:rPr>
        <w:t>的</w:t>
      </w:r>
      <w:r>
        <w:rPr>
          <w:spacing w:val="-2"/>
        </w:rPr>
        <w:t>事</w:t>
      </w:r>
      <w:r>
        <w:rPr>
          <w:spacing w:val="-2"/>
        </w:rPr>
        <w:t>务</w:t>
      </w:r>
      <w:r>
        <w:rPr>
          <w:spacing w:val="-2"/>
        </w:rPr>
        <w:t>的</w:t>
      </w:r>
      <w:r>
        <w:rPr>
          <w:spacing w:val="-2"/>
        </w:rPr>
        <w:t>实</w:t>
      </w:r>
      <w:r>
        <w:rPr>
          <w:spacing w:val="-2"/>
        </w:rPr>
        <w:t>现</w:t>
      </w:r>
      <w:r>
        <w:rPr>
          <w:spacing w:val="-2"/>
        </w:rPr>
        <w:t>采</w:t>
      </w:r>
      <w:r>
        <w:rPr>
          <w:spacing w:val="-2"/>
        </w:rPr>
        <w:t>用</w:t>
      </w:r>
      <w:r>
        <w:rPr>
          <w:spacing w:val="-2"/>
        </w:rPr>
        <w:t>了</w:t>
      </w:r>
      <w:r>
        <w:rPr>
          <w:spacing w:val="-11"/>
        </w:rPr>
        <w:t> </w:t>
      </w:r>
      <w:r>
        <w:rPr>
          <w:spacing w:val="-2"/>
          <w:sz w:val="16"/>
        </w:rPr>
        <w:t>MVCC</w:t>
      </w:r>
      <w:r>
        <w:rPr>
          <w:spacing w:val="-2"/>
        </w:rPr>
        <w:t>（</w:t>
      </w:r>
      <w:r>
        <w:rPr>
          <w:spacing w:val="-2"/>
        </w:rPr>
        <w:t>多</w:t>
      </w:r>
      <w:r>
        <w:rPr>
          <w:spacing w:val="-2"/>
        </w:rPr>
        <w:t>版</w:t>
      </w:r>
      <w:r>
        <w:rPr>
          <w:spacing w:val="-2"/>
        </w:rPr>
        <w:t>本</w:t>
      </w:r>
      <w:r>
        <w:rPr>
          <w:spacing w:val="-2"/>
        </w:rPr>
        <w:t>并</w:t>
      </w:r>
      <w:r>
        <w:rPr>
          <w:spacing w:val="-2"/>
        </w:rPr>
        <w:t>发</w:t>
      </w:r>
      <w:r>
        <w:rPr>
          <w:spacing w:val="-2"/>
        </w:rPr>
        <w:t>控</w:t>
      </w:r>
      <w:r>
        <w:rPr>
          <w:spacing w:val="-2"/>
        </w:rPr>
        <w:t>制</w:t>
      </w:r>
      <w:r>
        <w:rPr>
          <w:spacing w:val="-2"/>
        </w:rPr>
        <w:t>）</w:t>
      </w:r>
      <w:r>
        <w:rPr>
          <w:spacing w:val="-2"/>
        </w:rPr>
        <w:t>机</w:t>
      </w:r>
      <w:r>
        <w:rPr>
          <w:spacing w:val="-2"/>
        </w:rPr>
        <w:t>制</w:t>
      </w:r>
      <w:r>
        <w:rPr>
          <w:spacing w:val="-2"/>
        </w:rPr>
        <w:t>，</w:t>
      </w:r>
      <w:r>
        <w:rPr>
          <w:spacing w:val="-2"/>
        </w:rPr>
        <w:t>当</w:t>
      </w:r>
      <w:r>
        <w:rPr>
          <w:spacing w:val="-2"/>
        </w:rPr>
        <w:t>新</w:t>
      </w:r>
      <w:r>
        <w:rPr>
          <w:spacing w:val="-2"/>
        </w:rPr>
        <w:t>写</w:t>
      </w:r>
      <w:r>
        <w:rPr>
          <w:spacing w:val="-2"/>
        </w:rPr>
        <w:t>入</w:t>
      </w:r>
      <w:r>
        <w:rPr>
          <w:spacing w:val="-2"/>
        </w:rPr>
        <w:t>的</w:t>
      </w:r>
      <w:r>
        <w:rPr>
          <w:spacing w:val="-2"/>
        </w:rPr>
        <w:t>数</w:t>
      </w:r>
      <w:r>
        <w:rPr>
          <w:spacing w:val="-2"/>
        </w:rPr>
        <w:t>据</w:t>
      </w:r>
      <w:r>
        <w:rPr>
          <w:spacing w:val="-2"/>
        </w:rPr>
        <w:t>覆</w:t>
      </w:r>
      <w:r>
        <w:rPr>
          <w:spacing w:val="-2"/>
        </w:rPr>
        <w:t>盖</w:t>
      </w:r>
      <w:r>
        <w:rPr>
          <w:spacing w:val="-2"/>
        </w:rPr>
        <w:t>旧</w:t>
      </w:r>
      <w:r>
        <w:rPr>
          <w:spacing w:val="-2"/>
        </w:rPr>
        <w:t>的</w:t>
      </w:r>
      <w:r>
        <w:rPr>
          <w:spacing w:val="-2"/>
        </w:rPr>
        <w:t>数</w:t>
      </w:r>
      <w:r>
        <w:rPr>
          <w:spacing w:val="-2"/>
        </w:rPr>
        <w:t>据</w:t>
      </w:r>
      <w:r>
        <w:rPr>
          <w:spacing w:val="-2"/>
        </w:rPr>
        <w:t>时</w:t>
      </w:r>
      <w:r>
        <w:rPr>
          <w:spacing w:val="-2"/>
        </w:rPr>
        <w:t>，</w:t>
      </w:r>
      <w:r>
        <w:rPr>
          <w:spacing w:val="-2"/>
        </w:rPr>
        <w:t>旧</w:t>
      </w:r>
      <w:r>
        <w:rPr>
          <w:spacing w:val="-2"/>
        </w:rPr>
        <w:t>的</w:t>
      </w:r>
      <w:r>
        <w:rPr>
          <w:spacing w:val="-2"/>
        </w:rPr>
        <w:t>数</w:t>
      </w:r>
      <w:r>
        <w:rPr>
          <w:spacing w:val="-2"/>
        </w:rPr>
        <w:t>据</w:t>
      </w:r>
      <w:r>
        <w:rPr>
          <w:spacing w:val="-2"/>
        </w:rPr>
        <w:t>不</w:t>
      </w:r>
      <w:r>
        <w:rPr>
          <w:spacing w:val="-2"/>
        </w:rPr>
        <w:t>会</w:t>
      </w:r>
      <w:r>
        <w:rPr>
          <w:spacing w:val="-2"/>
        </w:rPr>
        <w:t>被</w:t>
      </w:r>
      <w:r>
        <w:rPr>
          <w:spacing w:val="-3"/>
        </w:rPr>
        <w:t>替</w:t>
      </w:r>
      <w:r>
        <w:rPr>
          <w:spacing w:val="-3"/>
        </w:rPr>
        <w:t>换</w:t>
      </w:r>
      <w:r>
        <w:rPr>
          <w:spacing w:val="-3"/>
        </w:rPr>
        <w:t>掉</w:t>
      </w:r>
      <w:r>
        <w:rPr>
          <w:spacing w:val="-3"/>
        </w:rPr>
        <w:t>，</w:t>
      </w:r>
      <w:r>
        <w:rPr>
          <w:spacing w:val="-3"/>
        </w:rPr>
        <w:t>而</w:t>
      </w:r>
      <w:r>
        <w:rPr>
          <w:spacing w:val="-3"/>
        </w:rPr>
        <w:t>是</w:t>
      </w:r>
      <w:r>
        <w:rPr>
          <w:spacing w:val="-3"/>
        </w:rPr>
        <w:t>与</w:t>
      </w:r>
      <w:r>
        <w:rPr>
          <w:spacing w:val="-3"/>
        </w:rPr>
        <w:t>新</w:t>
      </w:r>
      <w:r>
        <w:rPr>
          <w:spacing w:val="-3"/>
        </w:rPr>
        <w:t>写</w:t>
      </w:r>
      <w:r>
        <w:rPr>
          <w:spacing w:val="-3"/>
        </w:rPr>
        <w:t>入</w:t>
      </w:r>
      <w:r>
        <w:rPr>
          <w:spacing w:val="-3"/>
        </w:rPr>
        <w:t>的</w:t>
      </w:r>
      <w:r>
        <w:rPr>
          <w:spacing w:val="-3"/>
        </w:rPr>
        <w:t>数</w:t>
      </w:r>
      <w:r>
        <w:rPr>
          <w:spacing w:val="-3"/>
        </w:rPr>
        <w:t>据</w:t>
      </w:r>
      <w:r>
        <w:rPr>
          <w:spacing w:val="-3"/>
        </w:rPr>
        <w:t>同</w:t>
      </w:r>
      <w:r>
        <w:rPr>
          <w:spacing w:val="-3"/>
        </w:rPr>
        <w:t>时</w:t>
      </w:r>
      <w:r>
        <w:rPr>
          <w:spacing w:val="-3"/>
        </w:rPr>
        <w:t>保</w:t>
      </w:r>
      <w:r>
        <w:rPr>
          <w:spacing w:val="-3"/>
        </w:rPr>
        <w:t>留</w:t>
      </w:r>
      <w:r>
        <w:rPr>
          <w:spacing w:val="-3"/>
        </w:rPr>
        <w:t>，</w:t>
      </w:r>
      <w:r>
        <w:rPr>
          <w:spacing w:val="-3"/>
        </w:rPr>
        <w:t>并</w:t>
      </w:r>
      <w:r>
        <w:rPr>
          <w:spacing w:val="-3"/>
        </w:rPr>
        <w:t>以</w:t>
      </w:r>
      <w:r>
        <w:rPr>
          <w:spacing w:val="-3"/>
        </w:rPr>
        <w:t>时</w:t>
      </w:r>
      <w:r>
        <w:rPr>
          <w:spacing w:val="-3"/>
        </w:rPr>
        <w:t>间</w:t>
      </w:r>
      <w:r>
        <w:rPr>
          <w:spacing w:val="-3"/>
        </w:rPr>
        <w:t>戳</w:t>
      </w:r>
      <w:r>
        <w:rPr>
          <w:spacing w:val="-3"/>
        </w:rPr>
        <w:t>来</w:t>
      </w:r>
      <w:r>
        <w:rPr>
          <w:spacing w:val="-3"/>
        </w:rPr>
        <w:t>区</w:t>
      </w:r>
      <w:r>
        <w:rPr>
          <w:spacing w:val="-3"/>
        </w:rPr>
        <w:t>分</w:t>
      </w:r>
      <w:r>
        <w:rPr>
          <w:spacing w:val="-3"/>
        </w:rPr>
        <w:t>版</w:t>
      </w:r>
      <w:r>
        <w:rPr>
          <w:spacing w:val="-3"/>
        </w:rPr>
        <w:t>本</w:t>
      </w:r>
      <w:r>
        <w:rPr>
          <w:spacing w:val="-3"/>
        </w:rPr>
        <w:t>。</w:t>
      </w:r>
      <w:r>
        <w:rPr>
          <w:spacing w:val="-3"/>
          <w:sz w:val="16"/>
        </w:rPr>
        <w:t>TiDB </w:t>
      </w:r>
      <w:r>
        <w:rPr>
          <w:spacing w:val="-3"/>
        </w:rPr>
        <w:t>通</w:t>
      </w:r>
      <w:r>
        <w:rPr>
          <w:spacing w:val="-3"/>
        </w:rPr>
        <w:t>过</w:t>
      </w:r>
      <w:r>
        <w:rPr>
          <w:spacing w:val="-3"/>
        </w:rPr>
        <w:t>定</w:t>
      </w:r>
      <w:r>
        <w:rPr>
          <w:spacing w:val="-3"/>
        </w:rPr>
        <w:t>期</w:t>
      </w:r>
      <w:r>
        <w:rPr>
          <w:spacing w:val="-3"/>
          <w:sz w:val="16"/>
        </w:rPr>
        <w:t>GC </w:t>
      </w:r>
      <w:r>
        <w:rPr>
          <w:spacing w:val="-3"/>
        </w:rPr>
        <w:t>的</w:t>
      </w:r>
      <w:r>
        <w:rPr>
          <w:spacing w:val="-3"/>
        </w:rPr>
        <w:t>机</w:t>
      </w:r>
      <w:r>
        <w:rPr>
          <w:spacing w:val="-3"/>
        </w:rPr>
        <w:t>制</w:t>
      </w:r>
      <w:r>
        <w:rPr>
          <w:spacing w:val="-3"/>
        </w:rPr>
        <w:t>来</w:t>
      </w:r>
      <w:r>
        <w:rPr>
          <w:spacing w:val="-3"/>
        </w:rPr>
        <w:t>清</w:t>
      </w:r>
      <w:r>
        <w:rPr>
          <w:spacing w:val="-3"/>
        </w:rPr>
        <w:t>理</w:t>
      </w:r>
      <w:r>
        <w:rPr>
          <w:spacing w:val="-3"/>
        </w:rPr>
        <w:t>不</w:t>
      </w:r>
      <w:r>
        <w:rPr>
          <w:spacing w:val="-3"/>
        </w:rPr>
        <w:t>再</w:t>
      </w:r>
      <w:r>
        <w:rPr>
          <w:spacing w:val="-3"/>
        </w:rPr>
        <w:t>需</w:t>
      </w:r>
      <w:r>
        <w:rPr>
          <w:spacing w:val="-3"/>
        </w:rPr>
        <w:t>要</w:t>
      </w:r>
      <w:r>
        <w:rPr>
          <w:spacing w:val="-3"/>
        </w:rPr>
        <w:t>的</w:t>
      </w:r>
      <w:r>
        <w:rPr>
          <w:spacing w:val="-4"/>
        </w:rPr>
        <w:t>旧</w:t>
      </w:r>
      <w:r>
        <w:rPr>
          <w:spacing w:val="-4"/>
        </w:rPr>
        <w:t>数</w:t>
      </w:r>
      <w:r>
        <w:rPr>
          <w:spacing w:val="-4"/>
        </w:rPr>
        <w:t>据</w:t>
      </w:r>
      <w:r>
        <w:rPr>
          <w:spacing w:val="-4"/>
        </w:rPr>
        <w:t>。</w:t>
      </w:r>
    </w:p>
    <w:p>
      <w:pPr>
        <w:spacing w:line="208" w:lineRule="auto" w:before="121"/>
        <w:ind w:left="219" w:right="1437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默</w:t>
      </w:r>
      <w:r>
        <w:rPr>
          <w:rFonts w:ascii="文泉驿微米黑" w:eastAsia="文泉驿微米黑" w:hint="eastAsia"/>
          <w:sz w:val="20"/>
        </w:rPr>
        <w:t>认</w:t>
      </w:r>
      <w:r>
        <w:rPr>
          <w:rFonts w:ascii="文泉驿微米黑" w:eastAsia="文泉驿微米黑" w:hint="eastAsia"/>
          <w:sz w:val="20"/>
        </w:rPr>
        <w:t>配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pacing w:val="2"/>
          <w:sz w:val="20"/>
        </w:rPr>
        <w:t>下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保</w:t>
      </w:r>
      <w:r>
        <w:rPr>
          <w:rFonts w:ascii="文泉驿微米黑" w:eastAsia="文泉驿微米黑" w:hint="eastAsia"/>
          <w:sz w:val="20"/>
        </w:rPr>
        <w:t>障</w:t>
      </w:r>
      <w:r>
        <w:rPr>
          <w:rFonts w:ascii="文泉驿微米黑" w:eastAsia="文泉驿微米黑" w:hint="eastAsia"/>
          <w:sz w:val="20"/>
        </w:rPr>
        <w:t>每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MVCC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版本（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致</w:t>
      </w:r>
      <w:r>
        <w:rPr>
          <w:rFonts w:ascii="文泉驿微米黑" w:eastAsia="文泉驿微米黑" w:hint="eastAsia"/>
          <w:sz w:val="20"/>
        </w:rPr>
        <w:t>性</w:t>
      </w:r>
      <w:r>
        <w:rPr>
          <w:rFonts w:ascii="文泉驿微米黑" w:eastAsia="文泉驿微米黑" w:hint="eastAsia"/>
          <w:sz w:val="20"/>
        </w:rPr>
        <w:t>快</w:t>
      </w:r>
      <w:r>
        <w:rPr>
          <w:rFonts w:ascii="文泉驿微米黑" w:eastAsia="文泉驿微米黑" w:hint="eastAsia"/>
          <w:sz w:val="20"/>
        </w:rPr>
        <w:t>照</w:t>
      </w:r>
      <w:r>
        <w:rPr>
          <w:rFonts w:ascii="文泉驿微米黑" w:eastAsia="文泉驿微米黑" w:hint="eastAsia"/>
          <w:sz w:val="20"/>
        </w:rPr>
        <w:t>）</w:t>
      </w:r>
      <w:r>
        <w:rPr>
          <w:rFonts w:ascii="文泉驿微米黑" w:eastAsia="文泉驿微米黑" w:hint="eastAsia"/>
          <w:sz w:val="20"/>
        </w:rPr>
        <w:t>保</w:t>
      </w:r>
      <w:r>
        <w:rPr>
          <w:rFonts w:ascii="文泉驿微米黑" w:eastAsia="文泉驿微米黑" w:hint="eastAsia"/>
          <w:sz w:val="20"/>
        </w:rPr>
        <w:t>存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10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分</w:t>
      </w:r>
      <w:r>
        <w:rPr>
          <w:rFonts w:ascii="文泉驿微米黑" w:eastAsia="文泉驿微米黑" w:hint="eastAsia"/>
          <w:sz w:val="20"/>
        </w:rPr>
        <w:t>钟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读</w:t>
      </w:r>
      <w:r>
        <w:rPr>
          <w:rFonts w:ascii="文泉驿微米黑" w:eastAsia="文泉驿微米黑" w:hint="eastAsia"/>
          <w:sz w:val="20"/>
        </w:rPr>
        <w:t>取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间</w:t>
      </w:r>
      <w:r>
        <w:rPr>
          <w:rFonts w:ascii="文泉驿微米黑" w:eastAsia="文泉驿微米黑" w:hint="eastAsia"/>
          <w:sz w:val="20"/>
        </w:rPr>
        <w:t>超</w:t>
      </w:r>
      <w:r>
        <w:rPr>
          <w:rFonts w:ascii="文泉驿微米黑" w:eastAsia="文泉驿微米黑" w:hint="eastAsia"/>
          <w:sz w:val="20"/>
        </w:rPr>
        <w:t>过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10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分</w:t>
      </w:r>
      <w:r>
        <w:rPr>
          <w:rFonts w:ascii="文泉驿微米黑" w:eastAsia="文泉驿微米黑" w:hint="eastAsia"/>
          <w:sz w:val="20"/>
        </w:rPr>
        <w:t>钟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事</w:t>
      </w:r>
      <w:r>
        <w:rPr>
          <w:rFonts w:ascii="文泉驿微米黑" w:eastAsia="文泉驿微米黑" w:hint="eastAsia"/>
          <w:sz w:val="20"/>
        </w:rPr>
        <w:t>务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z w:val="20"/>
        </w:rPr>
        <w:t>收</w:t>
      </w:r>
      <w:r>
        <w:rPr>
          <w:rFonts w:ascii="文泉驿微米黑" w:eastAsia="文泉驿微米黑" w:hint="eastAsia"/>
          <w:sz w:val="20"/>
        </w:rPr>
        <w:t>到</w:t>
      </w:r>
      <w:r>
        <w:rPr>
          <w:rFonts w:ascii="文泉驿微米黑" w:eastAsia="文泉驿微米黑" w:hint="eastAsia"/>
          <w:sz w:val="20"/>
        </w:rPr>
        <w:t>报</w:t>
      </w:r>
      <w:r>
        <w:rPr>
          <w:rFonts w:ascii="文泉驿微米黑" w:eastAsia="文泉驿微米黑" w:hint="eastAsia"/>
          <w:sz w:val="20"/>
        </w:rPr>
        <w:t>错</w:t>
      </w:r>
      <w:r>
        <w:rPr>
          <w:rFonts w:ascii="文泉驿微米黑" w:eastAsia="文泉驿微米黑" w:hint="eastAsia"/>
          <w:spacing w:val="-4"/>
          <w:sz w:val="20"/>
        </w:rPr>
        <w:t> </w:t>
      </w:r>
      <w:r>
        <w:rPr>
          <w:sz w:val="16"/>
        </w:rPr>
        <w:t>GC life time is shorter than transaction duration</w:t>
      </w:r>
      <w:r>
        <w:rPr>
          <w:rFonts w:ascii="文泉驿微米黑" w:eastAsia="文泉驿微米黑" w:hint="eastAsia"/>
          <w:sz w:val="20"/>
        </w:rPr>
        <w:t>。</w:t>
      </w:r>
    </w:p>
    <w:p>
      <w:pPr>
        <w:spacing w:line="208" w:lineRule="auto" w:before="121"/>
        <w:ind w:left="219" w:right="1303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当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户</w:t>
      </w:r>
      <w:r>
        <w:rPr>
          <w:rFonts w:ascii="文泉驿微米黑" w:eastAsia="文泉驿微米黑" w:hint="eastAsia"/>
          <w:sz w:val="20"/>
        </w:rPr>
        <w:t>确</w:t>
      </w:r>
      <w:r>
        <w:rPr>
          <w:rFonts w:ascii="文泉驿微米黑" w:eastAsia="文泉驿微米黑" w:hint="eastAsia"/>
          <w:sz w:val="20"/>
        </w:rPr>
        <w:t>信</w:t>
      </w:r>
      <w:r>
        <w:rPr>
          <w:rFonts w:ascii="文泉驿微米黑" w:eastAsia="文泉驿微米黑" w:hint="eastAsia"/>
          <w:sz w:val="20"/>
        </w:rPr>
        <w:t>自</w:t>
      </w:r>
      <w:r>
        <w:rPr>
          <w:rFonts w:ascii="文泉驿微米黑" w:eastAsia="文泉驿微米黑" w:hint="eastAsia"/>
          <w:sz w:val="20"/>
        </w:rPr>
        <w:t>己</w:t>
      </w:r>
      <w:r>
        <w:rPr>
          <w:rFonts w:ascii="文泉驿微米黑" w:eastAsia="文泉驿微米黑" w:hint="eastAsia"/>
          <w:sz w:val="20"/>
        </w:rPr>
        <w:t>需</w:t>
      </w:r>
      <w:r>
        <w:rPr>
          <w:rFonts w:ascii="文泉驿微米黑" w:eastAsia="文泉驿微米黑" w:hint="eastAsia"/>
          <w:sz w:val="20"/>
        </w:rPr>
        <w:t>要</w:t>
      </w:r>
      <w:r>
        <w:rPr>
          <w:rFonts w:ascii="文泉驿微米黑" w:eastAsia="文泉驿微米黑" w:hint="eastAsia"/>
          <w:sz w:val="20"/>
        </w:rPr>
        <w:t>更</w:t>
      </w:r>
      <w:r>
        <w:rPr>
          <w:rFonts w:ascii="文泉驿微米黑" w:eastAsia="文泉驿微米黑" w:hint="eastAsia"/>
          <w:sz w:val="20"/>
        </w:rPr>
        <w:t>长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读</w:t>
      </w:r>
      <w:r>
        <w:rPr>
          <w:rFonts w:ascii="文泉驿微米黑" w:eastAsia="文泉驿微米黑" w:hint="eastAsia"/>
          <w:sz w:val="20"/>
        </w:rPr>
        <w:t>取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间</w:t>
      </w:r>
      <w:r>
        <w:rPr>
          <w:rFonts w:ascii="文泉驿微米黑" w:eastAsia="文泉驿微米黑" w:hint="eastAsia"/>
          <w:sz w:val="20"/>
        </w:rPr>
        <w:t>时，</w:t>
      </w:r>
      <w:r>
        <w:rPr>
          <w:rFonts w:ascii="文泉驿微米黑" w:eastAsia="文泉驿微米黑" w:hint="eastAsia"/>
          <w:sz w:val="20"/>
        </w:rPr>
        <w:t>比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了 </w:t>
      </w:r>
      <w:r>
        <w:rPr>
          <w:rFonts w:ascii="文泉驿微米黑" w:eastAsia="文泉驿微米黑" w:hint="eastAsia"/>
          <w:sz w:val="16"/>
        </w:rPr>
        <w:t>Mydumper </w:t>
      </w:r>
      <w:r>
        <w:rPr>
          <w:rFonts w:ascii="文泉驿微米黑" w:eastAsia="文泉驿微米黑" w:hint="eastAsia"/>
          <w:sz w:val="20"/>
        </w:rPr>
        <w:t>做</w:t>
      </w:r>
      <w:r>
        <w:rPr>
          <w:rFonts w:ascii="文泉驿微米黑" w:eastAsia="文泉驿微米黑" w:hint="eastAsia"/>
          <w:sz w:val="20"/>
        </w:rPr>
        <w:t>全</w:t>
      </w:r>
      <w:r>
        <w:rPr>
          <w:rFonts w:ascii="文泉驿微米黑" w:eastAsia="文泉驿微米黑" w:hint="eastAsia"/>
          <w:sz w:val="20"/>
        </w:rPr>
        <w:t>量</w:t>
      </w:r>
      <w:r>
        <w:rPr>
          <w:rFonts w:ascii="文泉驿微米黑" w:eastAsia="文泉驿微米黑" w:hint="eastAsia"/>
          <w:sz w:val="20"/>
        </w:rPr>
        <w:t>备</w:t>
      </w:r>
      <w:r>
        <w:rPr>
          <w:rFonts w:ascii="文泉驿微米黑" w:eastAsia="文泉驿微米黑" w:hint="eastAsia"/>
          <w:sz w:val="20"/>
        </w:rPr>
        <w:t>份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场</w:t>
      </w:r>
      <w:r>
        <w:rPr>
          <w:rFonts w:ascii="文泉驿微米黑" w:eastAsia="文泉驿微米黑" w:hint="eastAsia"/>
          <w:sz w:val="20"/>
        </w:rPr>
        <w:t>景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（</w:t>
      </w:r>
      <w:r>
        <w:rPr>
          <w:rFonts w:ascii="文泉驿微米黑" w:eastAsia="文泉驿微米黑" w:hint="eastAsia"/>
          <w:sz w:val="16"/>
        </w:rPr>
        <w:t>Mydumper </w:t>
      </w:r>
      <w:r>
        <w:rPr>
          <w:rFonts w:ascii="文泉驿微米黑" w:eastAsia="文泉驿微米黑" w:hint="eastAsia"/>
          <w:sz w:val="20"/>
        </w:rPr>
        <w:t>备</w:t>
      </w:r>
      <w:r>
        <w:rPr>
          <w:rFonts w:ascii="文泉驿微米黑" w:eastAsia="文泉驿微米黑" w:hint="eastAsia"/>
          <w:sz w:val="20"/>
        </w:rPr>
        <w:t>份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致</w:t>
      </w:r>
      <w:r>
        <w:rPr>
          <w:rFonts w:ascii="文泉驿微米黑" w:eastAsia="文泉驿微米黑" w:hint="eastAsia"/>
          <w:spacing w:val="-2"/>
          <w:sz w:val="20"/>
        </w:rPr>
        <w:t>性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快</w:t>
      </w:r>
      <w:r>
        <w:rPr>
          <w:rFonts w:ascii="文泉驿微米黑" w:eastAsia="文泉驿微米黑" w:hint="eastAsia"/>
          <w:spacing w:val="-2"/>
          <w:sz w:val="20"/>
        </w:rPr>
        <w:t>照</w:t>
      </w:r>
      <w:r>
        <w:rPr>
          <w:rFonts w:ascii="文泉驿微米黑" w:eastAsia="文泉驿微米黑" w:hint="eastAsia"/>
          <w:spacing w:val="-54"/>
          <w:sz w:val="20"/>
        </w:rPr>
        <w:t>），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通</w:t>
      </w:r>
      <w:r>
        <w:rPr>
          <w:rFonts w:ascii="文泉驿微米黑" w:eastAsia="文泉驿微米黑" w:hint="eastAsia"/>
          <w:spacing w:val="-2"/>
          <w:sz w:val="20"/>
        </w:rPr>
        <w:t>过</w:t>
      </w:r>
      <w:r>
        <w:rPr>
          <w:rFonts w:ascii="文泉驿微米黑" w:eastAsia="文泉驿微米黑" w:hint="eastAsia"/>
          <w:spacing w:val="-2"/>
          <w:sz w:val="20"/>
        </w:rPr>
        <w:t>调</w:t>
      </w:r>
      <w:r>
        <w:rPr>
          <w:rFonts w:ascii="文泉驿微米黑" w:eastAsia="文泉驿微米黑" w:hint="eastAsia"/>
          <w:spacing w:val="-2"/>
          <w:sz w:val="20"/>
        </w:rPr>
        <w:t>整</w:t>
      </w:r>
      <w:r>
        <w:rPr>
          <w:rFonts w:ascii="文泉驿微米黑" w:eastAsia="文泉驿微米黑" w:hint="eastAsia"/>
          <w:spacing w:val="-3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TiDB 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spacing w:val="-2"/>
          <w:sz w:val="16"/>
        </w:rPr>
        <w:t>mysql.tidb</w:t>
      </w:r>
      <w:r>
        <w:rPr>
          <w:spacing w:val="-47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3"/>
          <w:sz w:val="20"/>
        </w:rPr>
        <w:t> </w:t>
      </w:r>
      <w:r>
        <w:rPr>
          <w:spacing w:val="-2"/>
          <w:sz w:val="16"/>
        </w:rPr>
        <w:t>tikv_gc_life_time</w:t>
      </w:r>
      <w:r>
        <w:rPr>
          <w:spacing w:val="-47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值</w:t>
      </w:r>
      <w:r>
        <w:rPr>
          <w:rFonts w:ascii="文泉驿微米黑" w:eastAsia="文泉驿微米黑" w:hint="eastAsia"/>
          <w:spacing w:val="-2"/>
          <w:sz w:val="20"/>
        </w:rPr>
        <w:t>来</w:t>
      </w:r>
      <w:r>
        <w:rPr>
          <w:rFonts w:ascii="文泉驿微米黑" w:eastAsia="文泉驿微米黑" w:hint="eastAsia"/>
          <w:spacing w:val="-2"/>
          <w:sz w:val="20"/>
        </w:rPr>
        <w:t>调</w:t>
      </w:r>
      <w:r>
        <w:rPr>
          <w:rFonts w:ascii="文泉驿微米黑" w:eastAsia="文泉驿微米黑" w:hint="eastAsia"/>
          <w:spacing w:val="-2"/>
          <w:sz w:val="20"/>
        </w:rPr>
        <w:t>大</w:t>
      </w:r>
      <w:r>
        <w:rPr>
          <w:rFonts w:ascii="文泉驿微米黑" w:eastAsia="文泉驿微米黑" w:hint="eastAsia"/>
          <w:spacing w:val="-3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MVCC </w:t>
      </w:r>
      <w:r>
        <w:rPr>
          <w:rFonts w:ascii="文泉驿微米黑" w:eastAsia="文泉驿微米黑" w:hint="eastAsia"/>
          <w:spacing w:val="-2"/>
          <w:sz w:val="20"/>
        </w:rPr>
        <w:t>版</w:t>
      </w:r>
      <w:r>
        <w:rPr>
          <w:rFonts w:ascii="文泉驿微米黑" w:eastAsia="文泉驿微米黑" w:hint="eastAsia"/>
          <w:spacing w:val="-2"/>
          <w:sz w:val="20"/>
        </w:rPr>
        <w:t>本</w:t>
      </w:r>
      <w:r>
        <w:rPr>
          <w:rFonts w:ascii="文泉驿微米黑" w:eastAsia="文泉驿微米黑" w:hint="eastAsia"/>
          <w:spacing w:val="-2"/>
          <w:sz w:val="20"/>
        </w:rPr>
        <w:t>保</w:t>
      </w:r>
      <w:r>
        <w:rPr>
          <w:rFonts w:ascii="文泉驿微米黑" w:eastAsia="文泉驿微米黑" w:hint="eastAsia"/>
          <w:spacing w:val="-2"/>
          <w:sz w:val="20"/>
        </w:rPr>
        <w:t>留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间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z w:val="20"/>
        </w:rPr>
        <w:t>需</w:t>
      </w:r>
      <w:r>
        <w:rPr>
          <w:rFonts w:ascii="文泉驿微米黑" w:eastAsia="文泉驿微米黑" w:hint="eastAsia"/>
          <w:sz w:val="20"/>
        </w:rPr>
        <w:t>要</w:t>
      </w:r>
      <w:r>
        <w:rPr>
          <w:rFonts w:ascii="文泉驿微米黑" w:eastAsia="文泉驿微米黑" w:hint="eastAsia"/>
          <w:sz w:val="20"/>
        </w:rPr>
        <w:t>注</w:t>
      </w:r>
      <w:r>
        <w:rPr>
          <w:rFonts w:ascii="文泉驿微米黑" w:eastAsia="文泉驿微米黑" w:hint="eastAsia"/>
          <w:sz w:val="20"/>
        </w:rPr>
        <w:t>意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pacing w:val="38"/>
          <w:sz w:val="20"/>
        </w:rPr>
        <w:t>是</w:t>
      </w:r>
      <w:r>
        <w:rPr>
          <w:rFonts w:ascii="文泉驿微米黑" w:eastAsia="文泉驿微米黑" w:hint="eastAsia"/>
          <w:sz w:val="16"/>
        </w:rPr>
        <w:t>tikv_gc_life_time</w:t>
      </w:r>
      <w:r>
        <w:rPr>
          <w:rFonts w:ascii="文泉驿微米黑" w:eastAsia="文泉驿微米黑" w:hint="eastAsia"/>
          <w:spacing w:val="-7"/>
          <w:sz w:val="16"/>
        </w:rPr>
        <w:t>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配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立</w:t>
      </w:r>
      <w:r>
        <w:rPr>
          <w:rFonts w:ascii="文泉驿微米黑" w:eastAsia="文泉驿微米黑" w:hint="eastAsia"/>
          <w:sz w:val="20"/>
        </w:rPr>
        <w:t>刻</w:t>
      </w:r>
      <w:r>
        <w:rPr>
          <w:rFonts w:ascii="文泉驿微米黑" w:eastAsia="文泉驿微米黑" w:hint="eastAsia"/>
          <w:sz w:val="20"/>
        </w:rPr>
        <w:t>影</w:t>
      </w:r>
      <w:r>
        <w:rPr>
          <w:rFonts w:ascii="文泉驿微米黑" w:eastAsia="文泉驿微米黑" w:hint="eastAsia"/>
          <w:sz w:val="20"/>
        </w:rPr>
        <w:t>响</w:t>
      </w:r>
      <w:r>
        <w:rPr>
          <w:rFonts w:ascii="文泉驿微米黑" w:eastAsia="文泉驿微米黑" w:hint="eastAsia"/>
          <w:sz w:val="20"/>
        </w:rPr>
        <w:t>全</w:t>
      </w:r>
      <w:r>
        <w:rPr>
          <w:rFonts w:ascii="文泉驿微米黑" w:eastAsia="文泉驿微米黑" w:hint="eastAsia"/>
          <w:sz w:val="20"/>
        </w:rPr>
        <w:t>局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调</w:t>
      </w:r>
      <w:r>
        <w:rPr>
          <w:rFonts w:ascii="文泉驿微米黑" w:eastAsia="文泉驿微米黑" w:hint="eastAsia"/>
          <w:sz w:val="20"/>
        </w:rPr>
        <w:t>大</w:t>
      </w:r>
      <w:r>
        <w:rPr>
          <w:rFonts w:ascii="文泉驿微米黑" w:eastAsia="文泉驿微米黑" w:hint="eastAsia"/>
          <w:sz w:val="20"/>
        </w:rPr>
        <w:t>它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当</w:t>
      </w:r>
      <w:r>
        <w:rPr>
          <w:rFonts w:ascii="文泉驿微米黑" w:eastAsia="文泉驿微米黑" w:hint="eastAsia"/>
          <w:sz w:val="20"/>
        </w:rPr>
        <w:t>前</w:t>
      </w:r>
      <w:r>
        <w:rPr>
          <w:rFonts w:ascii="文泉驿微米黑" w:eastAsia="文泉驿微米黑" w:hint="eastAsia"/>
          <w:sz w:val="20"/>
        </w:rPr>
        <w:t>所</w:t>
      </w:r>
      <w:r>
        <w:rPr>
          <w:rFonts w:ascii="文泉驿微米黑" w:eastAsia="文泉驿微米黑" w:hint="eastAsia"/>
          <w:sz w:val="20"/>
        </w:rPr>
        <w:t>有</w:t>
      </w:r>
      <w:r>
        <w:rPr>
          <w:rFonts w:ascii="文泉驿微米黑" w:eastAsia="文泉驿微米黑" w:hint="eastAsia"/>
          <w:sz w:val="20"/>
        </w:rPr>
        <w:t>存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快</w:t>
      </w:r>
      <w:r>
        <w:rPr>
          <w:rFonts w:ascii="文泉驿微米黑" w:eastAsia="文泉驿微米黑" w:hint="eastAsia"/>
          <w:sz w:val="20"/>
        </w:rPr>
        <w:t>照</w:t>
      </w:r>
      <w:r>
        <w:rPr>
          <w:rFonts w:ascii="文泉驿微米黑" w:eastAsia="文泉驿微米黑" w:hint="eastAsia"/>
          <w:sz w:val="20"/>
        </w:rPr>
        <w:t>增</w:t>
      </w:r>
      <w:r>
        <w:rPr>
          <w:rFonts w:ascii="文泉驿微米黑" w:eastAsia="文泉驿微米黑" w:hint="eastAsia"/>
          <w:sz w:val="20"/>
        </w:rPr>
        <w:t>加</w:t>
      </w:r>
      <w:r>
        <w:rPr>
          <w:rFonts w:ascii="文泉驿微米黑" w:eastAsia="文泉驿微米黑" w:hint="eastAsia"/>
          <w:sz w:val="20"/>
        </w:rPr>
        <w:t>生</w:t>
      </w:r>
      <w:r>
        <w:rPr>
          <w:rFonts w:ascii="文泉驿微米黑" w:eastAsia="文泉驿微米黑" w:hint="eastAsia"/>
          <w:sz w:val="20"/>
        </w:rPr>
        <w:t>命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长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调</w:t>
      </w:r>
      <w:r>
        <w:rPr>
          <w:rFonts w:ascii="文泉驿微米黑" w:eastAsia="文泉驿微米黑" w:hint="eastAsia"/>
          <w:sz w:val="20"/>
        </w:rPr>
        <w:t>小</w:t>
      </w:r>
      <w:r>
        <w:rPr>
          <w:rFonts w:ascii="文泉驿微米黑" w:eastAsia="文泉驿微米黑" w:hint="eastAsia"/>
          <w:sz w:val="20"/>
        </w:rPr>
        <w:t>它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z w:val="20"/>
        </w:rPr>
        <w:t>立</w:t>
      </w:r>
      <w:r>
        <w:rPr>
          <w:rFonts w:ascii="文泉驿微米黑" w:eastAsia="文泉驿微米黑" w:hint="eastAsia"/>
          <w:sz w:val="20"/>
        </w:rPr>
        <w:t>即</w:t>
      </w:r>
      <w:r>
        <w:rPr>
          <w:rFonts w:ascii="文泉驿微米黑" w:eastAsia="文泉驿微米黑" w:hint="eastAsia"/>
          <w:sz w:val="20"/>
        </w:rPr>
        <w:t>缩</w:t>
      </w:r>
      <w:r>
        <w:rPr>
          <w:rFonts w:ascii="文泉驿微米黑" w:eastAsia="文泉驿微米黑" w:hint="eastAsia"/>
          <w:sz w:val="20"/>
        </w:rPr>
        <w:t>短</w:t>
      </w:r>
      <w:r>
        <w:rPr>
          <w:rFonts w:ascii="文泉驿微米黑" w:eastAsia="文泉驿微米黑" w:hint="eastAsia"/>
          <w:sz w:val="20"/>
        </w:rPr>
        <w:t>所</w:t>
      </w:r>
      <w:r>
        <w:rPr>
          <w:rFonts w:ascii="文泉驿微米黑" w:eastAsia="文泉驿微米黑" w:hint="eastAsia"/>
          <w:sz w:val="20"/>
        </w:rPr>
        <w:t>有</w:t>
      </w:r>
      <w:r>
        <w:rPr>
          <w:rFonts w:ascii="文泉驿微米黑" w:eastAsia="文泉驿微米黑" w:hint="eastAsia"/>
          <w:sz w:val="20"/>
        </w:rPr>
        <w:t>快</w:t>
      </w:r>
      <w:r>
        <w:rPr>
          <w:rFonts w:ascii="文泉驿微米黑" w:eastAsia="文泉驿微米黑" w:hint="eastAsia"/>
          <w:sz w:val="20"/>
        </w:rPr>
        <w:t>照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生</w:t>
      </w:r>
      <w:r>
        <w:rPr>
          <w:rFonts w:ascii="文泉驿微米黑" w:eastAsia="文泉驿微米黑" w:hint="eastAsia"/>
          <w:sz w:val="20"/>
        </w:rPr>
        <w:t>命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长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过</w:t>
      </w:r>
      <w:r>
        <w:rPr>
          <w:rFonts w:ascii="文泉驿微米黑" w:eastAsia="文泉驿微米黑" w:hint="eastAsia"/>
          <w:sz w:val="20"/>
        </w:rPr>
        <w:t>多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z w:val="16"/>
        </w:rPr>
        <w:t>MVCC </w:t>
      </w:r>
      <w:r>
        <w:rPr>
          <w:rFonts w:ascii="文泉驿微米黑" w:eastAsia="文泉驿微米黑" w:hint="eastAsia"/>
          <w:sz w:val="20"/>
        </w:rPr>
        <w:t>版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z w:val="20"/>
        </w:rPr>
        <w:t>拖</w:t>
      </w:r>
      <w:r>
        <w:rPr>
          <w:rFonts w:ascii="文泉驿微米黑" w:eastAsia="文泉驿微米黑" w:hint="eastAsia"/>
          <w:spacing w:val="42"/>
          <w:sz w:val="20"/>
        </w:rPr>
        <w:t>慢</w:t>
      </w:r>
      <w:r>
        <w:rPr>
          <w:rFonts w:ascii="文泉驿微米黑" w:eastAsia="文泉驿微米黑" w:hint="eastAsia"/>
          <w:sz w:val="16"/>
        </w:rPr>
        <w:t>TiKV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处</w:t>
      </w:r>
      <w:r>
        <w:rPr>
          <w:rFonts w:ascii="文泉驿微米黑" w:eastAsia="文泉驿微米黑" w:hint="eastAsia"/>
          <w:sz w:val="20"/>
        </w:rPr>
        <w:t>理</w:t>
      </w:r>
      <w:r>
        <w:rPr>
          <w:rFonts w:ascii="文泉驿微米黑" w:eastAsia="文泉驿微米黑" w:hint="eastAsia"/>
          <w:sz w:val="20"/>
        </w:rPr>
        <w:t>效</w:t>
      </w:r>
      <w:r>
        <w:rPr>
          <w:rFonts w:ascii="文泉驿微米黑" w:eastAsia="文泉驿微米黑" w:hint="eastAsia"/>
          <w:sz w:val="20"/>
        </w:rPr>
        <w:t>率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z w:val="16"/>
        </w:rPr>
        <w:t>Mydumper </w:t>
      </w:r>
      <w:r>
        <w:rPr>
          <w:rFonts w:ascii="文泉驿微米黑" w:eastAsia="文泉驿微米黑" w:hint="eastAsia"/>
          <w:sz w:val="20"/>
        </w:rPr>
        <w:t>做</w:t>
      </w:r>
      <w:r>
        <w:rPr>
          <w:rFonts w:ascii="文泉驿微米黑" w:eastAsia="文泉驿微米黑" w:hint="eastAsia"/>
          <w:sz w:val="20"/>
        </w:rPr>
        <w:t>完</w:t>
      </w:r>
      <w:r>
        <w:rPr>
          <w:rFonts w:ascii="文泉驿微米黑" w:eastAsia="文泉驿微米黑" w:hint="eastAsia"/>
          <w:sz w:val="20"/>
        </w:rPr>
        <w:t>全</w:t>
      </w:r>
      <w:r>
        <w:rPr>
          <w:rFonts w:ascii="文泉驿微米黑" w:eastAsia="文泉驿微米黑" w:hint="eastAsia"/>
          <w:sz w:val="20"/>
        </w:rPr>
        <w:t>量</w:t>
      </w:r>
      <w:r>
        <w:rPr>
          <w:rFonts w:ascii="文泉驿微米黑" w:eastAsia="文泉驿微米黑" w:hint="eastAsia"/>
          <w:sz w:val="20"/>
        </w:rPr>
        <w:t>备</w:t>
      </w:r>
      <w:r>
        <w:rPr>
          <w:rFonts w:ascii="文泉驿微米黑" w:eastAsia="文泉驿微米黑" w:hint="eastAsia"/>
          <w:sz w:val="20"/>
        </w:rPr>
        <w:t>份</w:t>
      </w:r>
      <w:r>
        <w:rPr>
          <w:rFonts w:ascii="文泉驿微米黑" w:eastAsia="文泉驿微米黑" w:hint="eastAsia"/>
          <w:sz w:val="20"/>
        </w:rPr>
        <w:t>后</w:t>
      </w:r>
      <w:r>
        <w:rPr>
          <w:rFonts w:ascii="文泉驿微米黑" w:eastAsia="文泉驿微米黑" w:hint="eastAsia"/>
          <w:sz w:val="20"/>
        </w:rPr>
        <w:t>需</w:t>
      </w:r>
      <w:r>
        <w:rPr>
          <w:rFonts w:ascii="文泉驿微米黑" w:eastAsia="文泉驿微米黑" w:hint="eastAsia"/>
          <w:sz w:val="20"/>
        </w:rPr>
        <w:t>要</w:t>
      </w:r>
      <w:r>
        <w:rPr>
          <w:rFonts w:ascii="文泉驿微米黑" w:eastAsia="文泉驿微米黑" w:hint="eastAsia"/>
          <w:sz w:val="20"/>
        </w:rPr>
        <w:t>及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pacing w:val="41"/>
          <w:sz w:val="20"/>
        </w:rPr>
        <w:t>把</w:t>
      </w:r>
      <w:r>
        <w:rPr>
          <w:rFonts w:ascii="文泉驿微米黑" w:eastAsia="文泉驿微米黑" w:hint="eastAsia"/>
          <w:sz w:val="16"/>
        </w:rPr>
        <w:t>tikv_gc_life_time</w:t>
      </w:r>
      <w:r>
        <w:rPr>
          <w:rFonts w:ascii="文泉驿微米黑" w:eastAsia="文泉驿微米黑" w:hint="eastAsia"/>
          <w:spacing w:val="-1"/>
          <w:sz w:val="16"/>
        </w:rPr>
        <w:t> </w:t>
      </w:r>
      <w:r>
        <w:rPr>
          <w:rFonts w:ascii="文泉驿微米黑" w:eastAsia="文泉驿微米黑" w:hint="eastAsia"/>
          <w:sz w:val="20"/>
        </w:rPr>
        <w:t>调</w:t>
      </w:r>
      <w:r>
        <w:rPr>
          <w:rFonts w:ascii="文泉驿微米黑" w:eastAsia="文泉驿微米黑" w:hint="eastAsia"/>
          <w:sz w:val="20"/>
        </w:rPr>
        <w:t>整</w:t>
      </w:r>
      <w:r>
        <w:rPr>
          <w:rFonts w:ascii="文泉驿微米黑" w:eastAsia="文泉驿微米黑" w:hint="eastAsia"/>
          <w:sz w:val="20"/>
        </w:rPr>
        <w:t>回</w:t>
      </w:r>
      <w:r>
        <w:rPr>
          <w:rFonts w:ascii="文泉驿微米黑" w:eastAsia="文泉驿微米黑" w:hint="eastAsia"/>
          <w:sz w:val="20"/>
        </w:rPr>
        <w:t>之</w:t>
      </w:r>
      <w:r>
        <w:rPr>
          <w:rFonts w:ascii="文泉驿微米黑" w:eastAsia="文泉驿微米黑" w:hint="eastAsia"/>
          <w:sz w:val="20"/>
        </w:rPr>
        <w:t>前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设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z w:val="20"/>
        </w:rPr>
        <w:t>。</w:t>
      </w:r>
    </w:p>
    <w:p>
      <w:pPr>
        <w:spacing w:before="92"/>
        <w:ind w:left="219" w:right="0" w:firstLine="0"/>
        <w:jc w:val="left"/>
        <w:rPr>
          <w:rFonts w:ascii="文泉驿微米黑" w:eastAsia="文泉驿微米黑" w:hint="eastAsia"/>
          <w:sz w:val="20"/>
        </w:rPr>
      </w:pPr>
      <w:bookmarkStart w:name="事务超时" w:id="540"/>
      <w:bookmarkEnd w:id="540"/>
      <w:r>
        <w:rPr/>
      </w:r>
      <w:bookmarkStart w:name="_bookmark235" w:id="541"/>
      <w:bookmarkEnd w:id="541"/>
      <w:r>
        <w:rPr/>
      </w:r>
      <w:r>
        <w:rPr>
          <w:rFonts w:ascii="文泉驿微米黑" w:eastAsia="文泉驿微米黑" w:hint="eastAsia"/>
          <w:sz w:val="20"/>
        </w:rPr>
        <w:t>更</w:t>
      </w:r>
      <w:r>
        <w:rPr>
          <w:rFonts w:ascii="文泉驿微米黑" w:eastAsia="文泉驿微米黑" w:hint="eastAsia"/>
          <w:sz w:val="20"/>
        </w:rPr>
        <w:t>多</w:t>
      </w:r>
      <w:r>
        <w:rPr>
          <w:rFonts w:ascii="文泉驿微米黑" w:eastAsia="文泉驿微米黑" w:hint="eastAsia"/>
          <w:sz w:val="20"/>
        </w:rPr>
        <w:t>关</w:t>
      </w:r>
      <w:r>
        <w:rPr>
          <w:rFonts w:ascii="文泉驿微米黑" w:eastAsia="文泉驿微米黑" w:hint="eastAsia"/>
          <w:spacing w:val="33"/>
          <w:sz w:val="20"/>
        </w:rPr>
        <w:t>于</w:t>
      </w:r>
      <w:r>
        <w:rPr>
          <w:rFonts w:ascii="文泉驿微米黑" w:eastAsia="文泉驿微米黑" w:hint="eastAsia"/>
          <w:sz w:val="16"/>
        </w:rPr>
        <w:t>GC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信</w:t>
      </w:r>
      <w:r>
        <w:rPr>
          <w:rFonts w:ascii="文泉驿微米黑" w:eastAsia="文泉驿微米黑" w:hint="eastAsia"/>
          <w:sz w:val="20"/>
        </w:rPr>
        <w:t>息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请</w:t>
      </w:r>
      <w:r>
        <w:rPr>
          <w:rFonts w:ascii="文泉驿微米黑" w:eastAsia="文泉驿微米黑" w:hint="eastAsia"/>
          <w:sz w:val="20"/>
        </w:rPr>
        <w:t>参</w:t>
      </w:r>
      <w:r>
        <w:rPr>
          <w:rFonts w:ascii="文泉驿微米黑" w:eastAsia="文泉驿微米黑" w:hint="eastAsia"/>
          <w:spacing w:val="33"/>
          <w:sz w:val="20"/>
        </w:rPr>
        <w:t>考</w:t>
      </w:r>
      <w:hyperlink r:id="rId160">
        <w:r>
          <w:rPr>
            <w:rFonts w:ascii="文泉驿微米黑" w:eastAsia="文泉驿微米黑" w:hint="eastAsia"/>
            <w:color w:val="0000FF"/>
            <w:sz w:val="16"/>
          </w:rPr>
          <w:t>GC</w:t>
        </w:r>
        <w:r>
          <w:rPr>
            <w:rFonts w:ascii="文泉驿微米黑" w:eastAsia="文泉驿微米黑" w:hint="eastAsia"/>
            <w:color w:val="0000FF"/>
            <w:spacing w:val="-10"/>
            <w:sz w:val="16"/>
          </w:rPr>
          <w:t> </w:t>
        </w:r>
        <w:r>
          <w:rPr>
            <w:rFonts w:ascii="文泉驿微米黑" w:eastAsia="文泉驿微米黑" w:hint="eastAsia"/>
            <w:color w:val="0000FF"/>
            <w:sz w:val="20"/>
          </w:rPr>
          <w:t>机</w:t>
        </w:r>
        <w:r>
          <w:rPr>
            <w:rFonts w:ascii="文泉驿微米黑" w:eastAsia="文泉驿微米黑" w:hint="eastAsia"/>
            <w:color w:val="0000FF"/>
            <w:sz w:val="20"/>
          </w:rPr>
          <w:t>制</w:t>
        </w:r>
        <w:r>
          <w:rPr>
            <w:rFonts w:ascii="文泉驿微米黑" w:eastAsia="文泉驿微米黑" w:hint="eastAsia"/>
            <w:color w:val="0000FF"/>
            <w:sz w:val="20"/>
          </w:rPr>
          <w:t>简</w:t>
        </w:r>
        <w:r>
          <w:rPr>
            <w:rFonts w:ascii="文泉驿微米黑" w:eastAsia="文泉驿微米黑" w:hint="eastAsia"/>
            <w:color w:val="0000FF"/>
            <w:sz w:val="20"/>
          </w:rPr>
          <w:t>介</w:t>
        </w:r>
      </w:hyperlink>
      <w:r>
        <w:rPr>
          <w:rFonts w:ascii="文泉驿微米黑" w:eastAsia="文泉驿微米黑" w:hint="eastAsia"/>
          <w:sz w:val="20"/>
        </w:rPr>
        <w:t>文</w:t>
      </w:r>
      <w:r>
        <w:rPr>
          <w:rFonts w:ascii="文泉驿微米黑" w:eastAsia="文泉驿微米黑" w:hint="eastAsia"/>
          <w:sz w:val="20"/>
        </w:rPr>
        <w:t>档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0"/>
        <w:rPr>
          <w:rFonts w:ascii="文泉驿微米黑"/>
          <w:sz w:val="21"/>
        </w:rPr>
      </w:pPr>
    </w:p>
    <w:p>
      <w:pPr>
        <w:pStyle w:val="Heading3"/>
        <w:numPr>
          <w:ilvl w:val="2"/>
          <w:numId w:val="2"/>
        </w:numPr>
        <w:tabs>
          <w:tab w:pos="819" w:val="left" w:leader="none"/>
        </w:tabs>
        <w:spacing w:line="240" w:lineRule="auto" w:before="1" w:after="0"/>
        <w:ind w:left="819" w:right="0" w:hanging="599"/>
        <w:jc w:val="left"/>
      </w:pPr>
      <w:r>
        <w:rPr>
          <w:spacing w:val="-2"/>
        </w:rPr>
        <w:t>事</w:t>
      </w:r>
      <w:r>
        <w:rPr>
          <w:spacing w:val="-2"/>
        </w:rPr>
        <w:t>务</w:t>
      </w:r>
      <w:r>
        <w:rPr>
          <w:spacing w:val="-2"/>
        </w:rPr>
        <w:t>超</w:t>
      </w:r>
      <w:r>
        <w:rPr>
          <w:spacing w:val="-10"/>
        </w:rPr>
        <w:t>时</w:t>
      </w:r>
    </w:p>
    <w:p>
      <w:pPr>
        <w:pStyle w:val="BodyText"/>
        <w:spacing w:before="5"/>
        <w:rPr>
          <w:rFonts w:ascii="文泉驿微米黑"/>
          <w:sz w:val="14"/>
        </w:rPr>
      </w:pPr>
    </w:p>
    <w:p>
      <w:pPr>
        <w:spacing w:line="208" w:lineRule="auto" w:before="0"/>
        <w:ind w:left="220" w:right="1438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垃</w:t>
      </w:r>
      <w:r>
        <w:rPr>
          <w:rFonts w:ascii="文泉驿微米黑" w:eastAsia="文泉驿微米黑" w:hint="eastAsia"/>
          <w:sz w:val="20"/>
        </w:rPr>
        <w:t>圾</w:t>
      </w:r>
      <w:r>
        <w:rPr>
          <w:rFonts w:ascii="文泉驿微米黑" w:eastAsia="文泉驿微米黑" w:hint="eastAsia"/>
          <w:sz w:val="20"/>
        </w:rPr>
        <w:t>回</w:t>
      </w:r>
      <w:r>
        <w:rPr>
          <w:rFonts w:ascii="文泉驿微米黑" w:eastAsia="文泉驿微米黑" w:hint="eastAsia"/>
          <w:spacing w:val="42"/>
          <w:sz w:val="20"/>
        </w:rPr>
        <w:t>收</w:t>
      </w:r>
      <w:r>
        <w:rPr>
          <w:rFonts w:ascii="文泉驿微米黑" w:eastAsia="文泉驿微米黑" w:hint="eastAsia"/>
          <w:sz w:val="16"/>
        </w:rPr>
        <w:t>(GC</w:t>
      </w:r>
      <w:r>
        <w:rPr>
          <w:rFonts w:ascii="文泉驿微米黑" w:eastAsia="文泉驿微米黑" w:hint="eastAsia"/>
          <w:spacing w:val="-6"/>
          <w:sz w:val="16"/>
        </w:rPr>
        <w:t>) 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z w:val="20"/>
        </w:rPr>
        <w:t>影</w:t>
      </w:r>
      <w:r>
        <w:rPr>
          <w:rFonts w:ascii="文泉驿微米黑" w:eastAsia="文泉驿微米黑" w:hint="eastAsia"/>
          <w:sz w:val="20"/>
        </w:rPr>
        <w:t>响</w:t>
      </w:r>
      <w:r>
        <w:rPr>
          <w:rFonts w:ascii="文泉驿微米黑" w:eastAsia="文泉驿微米黑" w:hint="eastAsia"/>
          <w:sz w:val="20"/>
        </w:rPr>
        <w:t>到</w:t>
      </w:r>
      <w:r>
        <w:rPr>
          <w:rFonts w:ascii="文泉驿微米黑" w:eastAsia="文泉驿微米黑" w:hint="eastAsia"/>
          <w:sz w:val="20"/>
        </w:rPr>
        <w:t>正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执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事</w:t>
      </w:r>
      <w:r>
        <w:rPr>
          <w:rFonts w:ascii="文泉驿微米黑" w:eastAsia="文泉驿微米黑" w:hint="eastAsia"/>
          <w:sz w:val="20"/>
        </w:rPr>
        <w:t>务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但</w:t>
      </w:r>
      <w:r>
        <w:rPr>
          <w:rFonts w:ascii="文泉驿微米黑" w:eastAsia="文泉驿微米黑" w:hint="eastAsia"/>
          <w:sz w:val="20"/>
        </w:rPr>
        <w:t>悲</w:t>
      </w:r>
      <w:r>
        <w:rPr>
          <w:rFonts w:ascii="文泉驿微米黑" w:eastAsia="文泉驿微米黑" w:hint="eastAsia"/>
          <w:sz w:val="20"/>
        </w:rPr>
        <w:t>观</w:t>
      </w:r>
      <w:r>
        <w:rPr>
          <w:rFonts w:ascii="文泉驿微米黑" w:eastAsia="文泉驿微米黑" w:hint="eastAsia"/>
          <w:sz w:val="20"/>
        </w:rPr>
        <w:t>事</w:t>
      </w:r>
      <w:r>
        <w:rPr>
          <w:rFonts w:ascii="文泉驿微米黑" w:eastAsia="文泉驿微米黑" w:hint="eastAsia"/>
          <w:sz w:val="20"/>
        </w:rPr>
        <w:t>务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运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仍</w:t>
      </w:r>
      <w:r>
        <w:rPr>
          <w:rFonts w:ascii="文泉驿微米黑" w:eastAsia="文泉驿微米黑" w:hint="eastAsia"/>
          <w:sz w:val="20"/>
        </w:rPr>
        <w:t>有</w:t>
      </w:r>
      <w:r>
        <w:rPr>
          <w:rFonts w:ascii="文泉驿微米黑" w:eastAsia="文泉驿微米黑" w:hint="eastAsia"/>
          <w:sz w:val="20"/>
        </w:rPr>
        <w:t>上</w:t>
      </w:r>
      <w:r>
        <w:rPr>
          <w:rFonts w:ascii="文泉驿微米黑" w:eastAsia="文泉驿微米黑" w:hint="eastAsia"/>
          <w:sz w:val="20"/>
        </w:rPr>
        <w:t>限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有</w:t>
      </w:r>
      <w:r>
        <w:rPr>
          <w:rFonts w:ascii="文泉驿微米黑" w:eastAsia="文泉驿微米黑" w:hint="eastAsia"/>
          <w:sz w:val="20"/>
        </w:rPr>
        <w:t>基</w:t>
      </w:r>
      <w:r>
        <w:rPr>
          <w:rFonts w:ascii="文泉驿微米黑" w:eastAsia="文泉驿微米黑" w:hint="eastAsia"/>
          <w:sz w:val="20"/>
        </w:rPr>
        <w:t>于</w:t>
      </w:r>
      <w:r>
        <w:rPr>
          <w:rFonts w:ascii="文泉驿微米黑" w:eastAsia="文泉驿微米黑" w:hint="eastAsia"/>
          <w:sz w:val="20"/>
        </w:rPr>
        <w:t>事</w:t>
      </w:r>
      <w:r>
        <w:rPr>
          <w:rFonts w:ascii="文泉驿微米黑" w:eastAsia="文泉驿微米黑" w:hint="eastAsia"/>
          <w:sz w:val="20"/>
        </w:rPr>
        <w:t>务</w:t>
      </w:r>
      <w:r>
        <w:rPr>
          <w:rFonts w:ascii="文泉驿微米黑" w:eastAsia="文泉驿微米黑" w:hint="eastAsia"/>
          <w:sz w:val="20"/>
        </w:rPr>
        <w:t>超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限</w:t>
      </w:r>
      <w:r>
        <w:rPr>
          <w:rFonts w:ascii="文泉驿微米黑" w:eastAsia="文泉驿微米黑" w:hint="eastAsia"/>
          <w:sz w:val="20"/>
        </w:rPr>
        <w:t>制</w:t>
      </w:r>
      <w:r>
        <w:rPr>
          <w:rFonts w:ascii="文泉驿微米黑" w:eastAsia="文泉驿微米黑" w:hint="eastAsia"/>
          <w:sz w:val="20"/>
        </w:rPr>
        <w:t>（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配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z w:val="20"/>
        </w:rPr>
        <w:t>文</w:t>
      </w:r>
      <w:r>
        <w:rPr>
          <w:rFonts w:ascii="文泉驿微米黑" w:eastAsia="文泉驿微米黑" w:hint="eastAsia"/>
          <w:sz w:val="20"/>
        </w:rPr>
        <w:t>件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z w:val="16"/>
        </w:rPr>
        <w:t>[performance] </w:t>
      </w:r>
      <w:r>
        <w:rPr>
          <w:rFonts w:ascii="文泉驿微米黑" w:eastAsia="文泉驿微米黑" w:hint="eastAsia"/>
          <w:sz w:val="20"/>
        </w:rPr>
        <w:t>类</w:t>
      </w:r>
      <w:r>
        <w:rPr>
          <w:rFonts w:ascii="文泉驿微米黑" w:eastAsia="文泉驿微米黑" w:hint="eastAsia"/>
          <w:sz w:val="20"/>
        </w:rPr>
        <w:t>别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 </w:t>
      </w:r>
      <w:r>
        <w:rPr>
          <w:sz w:val="16"/>
        </w:rPr>
        <w:t>max-txn-ttl</w:t>
      </w:r>
      <w:r>
        <w:rPr>
          <w:spacing w:val="-36"/>
          <w:sz w:val="16"/>
        </w:rPr>
        <w:t> </w:t>
      </w:r>
      <w:r>
        <w:rPr>
          <w:rFonts w:ascii="文泉驿微米黑" w:eastAsia="文泉驿微米黑" w:hint="eastAsia"/>
          <w:sz w:val="20"/>
        </w:rPr>
        <w:t>修</w:t>
      </w:r>
      <w:r>
        <w:rPr>
          <w:rFonts w:ascii="文泉驿微米黑" w:eastAsia="文泉驿微米黑" w:hint="eastAsia"/>
          <w:sz w:val="20"/>
        </w:rPr>
        <w:t>改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默</w:t>
      </w:r>
      <w:r>
        <w:rPr>
          <w:rFonts w:ascii="文泉驿微米黑" w:eastAsia="文泉驿微米黑" w:hint="eastAsia"/>
          <w:sz w:val="20"/>
        </w:rPr>
        <w:t>认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z w:val="16"/>
        </w:rPr>
        <w:t>60 </w:t>
      </w:r>
      <w:r>
        <w:rPr>
          <w:rFonts w:ascii="文泉驿微米黑" w:eastAsia="文泉驿微米黑" w:hint="eastAsia"/>
          <w:sz w:val="20"/>
        </w:rPr>
        <w:t>分</w:t>
      </w:r>
      <w:r>
        <w:rPr>
          <w:rFonts w:ascii="文泉驿微米黑" w:eastAsia="文泉驿微米黑" w:hint="eastAsia"/>
          <w:sz w:val="20"/>
        </w:rPr>
        <w:t>钟</w:t>
      </w:r>
      <w:r>
        <w:rPr>
          <w:rFonts w:ascii="文泉驿微米黑" w:eastAsia="文泉驿微米黑" w:hint="eastAsia"/>
          <w:sz w:val="20"/>
        </w:rPr>
        <w:t>）</w:t>
      </w:r>
      <w:r>
        <w:rPr>
          <w:rFonts w:ascii="文泉驿微米黑" w:eastAsia="文泉驿微米黑" w:hint="eastAsia"/>
          <w:sz w:val="20"/>
        </w:rPr>
        <w:t>和</w:t>
      </w:r>
      <w:r>
        <w:rPr>
          <w:rFonts w:ascii="文泉驿微米黑" w:eastAsia="文泉驿微米黑" w:hint="eastAsia"/>
          <w:sz w:val="20"/>
        </w:rPr>
        <w:t>基</w:t>
      </w:r>
      <w:r>
        <w:rPr>
          <w:rFonts w:ascii="文泉驿微米黑" w:eastAsia="文泉驿微米黑" w:hint="eastAsia"/>
          <w:sz w:val="20"/>
        </w:rPr>
        <w:t>于</w:t>
      </w:r>
      <w:r>
        <w:rPr>
          <w:rFonts w:ascii="文泉驿微米黑" w:eastAsia="文泉驿微米黑" w:hint="eastAsia"/>
          <w:sz w:val="20"/>
        </w:rPr>
        <w:t>事</w:t>
      </w:r>
      <w:r>
        <w:rPr>
          <w:rFonts w:ascii="文泉驿微米黑" w:eastAsia="文泉驿微米黑" w:hint="eastAsia"/>
          <w:sz w:val="20"/>
        </w:rPr>
        <w:t>务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内</w:t>
      </w:r>
      <w:r>
        <w:rPr>
          <w:rFonts w:ascii="文泉驿微米黑" w:eastAsia="文泉驿微米黑" w:hint="eastAsia"/>
          <w:sz w:val="20"/>
        </w:rPr>
        <w:t>存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限</w:t>
      </w:r>
      <w:r>
        <w:rPr>
          <w:rFonts w:ascii="文泉驿微米黑" w:eastAsia="文泉驿微米黑" w:hint="eastAsia"/>
          <w:sz w:val="20"/>
        </w:rPr>
        <w:t>制</w:t>
      </w:r>
      <w:r>
        <w:rPr>
          <w:rFonts w:ascii="文泉驿微米黑" w:eastAsia="文泉驿微米黑" w:hint="eastAsia"/>
          <w:sz w:val="20"/>
        </w:rPr>
        <w:t>。</w:t>
      </w:r>
    </w:p>
    <w:p>
      <w:pPr>
        <w:spacing w:line="208" w:lineRule="auto" w:before="121"/>
        <w:ind w:left="220" w:right="1303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形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sz w:val="16"/>
        </w:rPr>
        <w:t>INSERT</w:t>
      </w:r>
      <w:r>
        <w:rPr>
          <w:spacing w:val="-24"/>
          <w:sz w:val="16"/>
        </w:rPr>
        <w:t> </w:t>
      </w:r>
      <w:r>
        <w:rPr>
          <w:sz w:val="16"/>
        </w:rPr>
        <w:t>INTO</w:t>
      </w:r>
      <w:r>
        <w:rPr>
          <w:spacing w:val="-10"/>
          <w:sz w:val="16"/>
        </w:rPr>
        <w:t> </w:t>
      </w:r>
      <w:r>
        <w:rPr>
          <w:sz w:val="16"/>
        </w:rPr>
        <w:t>t10</w:t>
      </w:r>
      <w:r>
        <w:rPr>
          <w:spacing w:val="-9"/>
          <w:sz w:val="16"/>
        </w:rPr>
        <w:t> </w:t>
      </w:r>
      <w:r>
        <w:rPr>
          <w:sz w:val="16"/>
        </w:rPr>
        <w:t>SELECT</w:t>
      </w:r>
      <w:r>
        <w:rPr>
          <w:spacing w:val="-9"/>
          <w:sz w:val="16"/>
        </w:rPr>
        <w:t> </w:t>
      </w:r>
      <w:r>
        <w:rPr>
          <w:sz w:val="16"/>
        </w:rPr>
        <w:t>*</w:t>
      </w:r>
      <w:r>
        <w:rPr>
          <w:spacing w:val="-9"/>
          <w:sz w:val="16"/>
        </w:rPr>
        <w:t> </w:t>
      </w:r>
      <w:r>
        <w:rPr>
          <w:sz w:val="16"/>
        </w:rPr>
        <w:t>FROM</w:t>
      </w:r>
      <w:r>
        <w:rPr>
          <w:spacing w:val="-9"/>
          <w:sz w:val="16"/>
        </w:rPr>
        <w:t> </w:t>
      </w:r>
      <w:r>
        <w:rPr>
          <w:sz w:val="16"/>
        </w:rPr>
        <w:t>t1</w:t>
      </w:r>
      <w:r>
        <w:rPr>
          <w:spacing w:val="-56"/>
          <w:sz w:val="16"/>
        </w:rPr>
        <w:t> </w:t>
      </w:r>
      <w:r>
        <w:rPr>
          <w:rFonts w:ascii="文泉驿微米黑" w:eastAsia="文泉驿微米黑" w:hint="eastAsia"/>
          <w:spacing w:val="-7"/>
          <w:sz w:val="20"/>
        </w:rPr>
        <w:t>的 </w:t>
      </w:r>
      <w:r>
        <w:rPr>
          <w:rFonts w:ascii="文泉驿微米黑" w:eastAsia="文泉驿微米黑" w:hint="eastAsia"/>
          <w:sz w:val="16"/>
        </w:rPr>
        <w:t>SQL</w:t>
      </w:r>
      <w:r>
        <w:rPr>
          <w:rFonts w:ascii="文泉驿微米黑" w:eastAsia="文泉驿微米黑" w:hint="eastAsia"/>
          <w:spacing w:val="-6"/>
          <w:sz w:val="16"/>
        </w:rPr>
        <w:t> 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z w:val="20"/>
        </w:rPr>
        <w:t>受</w:t>
      </w:r>
      <w:r>
        <w:rPr>
          <w:rFonts w:ascii="文泉驿微米黑" w:eastAsia="文泉驿微米黑" w:hint="eastAsia"/>
          <w:spacing w:val="39"/>
          <w:sz w:val="20"/>
        </w:rPr>
        <w:t>到</w:t>
      </w:r>
      <w:r>
        <w:rPr>
          <w:rFonts w:ascii="文泉驿微米黑" w:eastAsia="文泉驿微米黑" w:hint="eastAsia"/>
          <w:sz w:val="16"/>
        </w:rPr>
        <w:t>GC</w:t>
      </w:r>
      <w:r>
        <w:rPr>
          <w:rFonts w:ascii="文泉驿微米黑" w:eastAsia="文泉驿微米黑" w:hint="eastAsia"/>
          <w:spacing w:val="-6"/>
          <w:sz w:val="16"/>
        </w:rPr>
        <w:t>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影</w:t>
      </w:r>
      <w:r>
        <w:rPr>
          <w:rFonts w:ascii="文泉驿微米黑" w:eastAsia="文泉驿微米黑" w:hint="eastAsia"/>
          <w:sz w:val="20"/>
        </w:rPr>
        <w:t>响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但</w:t>
      </w:r>
      <w:r>
        <w:rPr>
          <w:rFonts w:ascii="文泉驿微米黑" w:eastAsia="文泉驿微米黑" w:hint="eastAsia"/>
          <w:sz w:val="20"/>
        </w:rPr>
        <w:t>超</w:t>
      </w:r>
      <w:r>
        <w:rPr>
          <w:rFonts w:ascii="文泉驿微米黑" w:eastAsia="文泉驿微米黑" w:hint="eastAsia"/>
          <w:sz w:val="20"/>
        </w:rPr>
        <w:t>过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sz w:val="16"/>
        </w:rPr>
        <w:t>max-txn-ttl</w:t>
      </w:r>
      <w:r>
        <w:rPr>
          <w:spacing w:val="-57"/>
          <w:sz w:val="16"/>
        </w:rPr>
        <w:t>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间</w:t>
      </w:r>
      <w:r>
        <w:rPr>
          <w:rFonts w:ascii="文泉驿微米黑" w:eastAsia="文泉驿微米黑" w:hint="eastAsia"/>
          <w:sz w:val="20"/>
        </w:rPr>
        <w:t>后</w:t>
      </w:r>
      <w:r>
        <w:rPr>
          <w:rFonts w:ascii="文泉驿微米黑" w:eastAsia="文泉驿微米黑" w:hint="eastAsia"/>
          <w:sz w:val="20"/>
        </w:rPr>
        <w:t>，</w:t>
      </w:r>
      <w:bookmarkStart w:name="SQL 执行时间超时" w:id="542"/>
      <w:bookmarkEnd w:id="542"/>
      <w:r>
        <w:rPr>
          <w:rFonts w:ascii="文泉驿微米黑" w:eastAsia="文泉驿微米黑" w:hint="eastAsia"/>
          <w:w w:val="99"/>
          <w:sz w:val="20"/>
        </w:rPr>
      </w:r>
      <w:bookmarkStart w:name="_bookmark236" w:id="543"/>
      <w:bookmarkEnd w:id="543"/>
      <w:r>
        <w:rPr>
          <w:rFonts w:ascii="文泉驿微米黑" w:eastAsia="文泉驿微米黑" w:hint="eastAsia"/>
          <w:spacing w:val="-2"/>
          <w:sz w:val="20"/>
        </w:rPr>
        <w:t>会</w:t>
      </w:r>
      <w:r>
        <w:rPr>
          <w:rFonts w:ascii="文泉驿微米黑" w:eastAsia="文泉驿微米黑" w:hint="eastAsia"/>
          <w:spacing w:val="-2"/>
          <w:sz w:val="20"/>
        </w:rPr>
        <w:t>由</w:t>
      </w:r>
      <w:r>
        <w:rPr>
          <w:rFonts w:ascii="文泉驿微米黑" w:eastAsia="文泉驿微米黑" w:hint="eastAsia"/>
          <w:spacing w:val="-2"/>
          <w:sz w:val="20"/>
        </w:rPr>
        <w:t>于</w:t>
      </w:r>
      <w:r>
        <w:rPr>
          <w:rFonts w:ascii="文泉驿微米黑" w:eastAsia="文泉驿微米黑" w:hint="eastAsia"/>
          <w:spacing w:val="-2"/>
          <w:sz w:val="20"/>
        </w:rPr>
        <w:t>超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而</w:t>
      </w:r>
      <w:r>
        <w:rPr>
          <w:rFonts w:ascii="文泉驿微米黑" w:eastAsia="文泉驿微米黑" w:hint="eastAsia"/>
          <w:spacing w:val="-2"/>
          <w:sz w:val="20"/>
        </w:rPr>
        <w:t>回</w:t>
      </w:r>
      <w:r>
        <w:rPr>
          <w:rFonts w:ascii="文泉驿微米黑" w:eastAsia="文泉驿微米黑" w:hint="eastAsia"/>
          <w:spacing w:val="-2"/>
          <w:sz w:val="20"/>
        </w:rPr>
        <w:t>滚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pStyle w:val="BodyText"/>
        <w:spacing w:before="7"/>
        <w:rPr>
          <w:rFonts w:ascii="文泉驿微米黑"/>
          <w:sz w:val="22"/>
        </w:rPr>
      </w:pPr>
    </w:p>
    <w:p>
      <w:pPr>
        <w:pStyle w:val="ListParagraph"/>
        <w:numPr>
          <w:ilvl w:val="2"/>
          <w:numId w:val="2"/>
        </w:numPr>
        <w:tabs>
          <w:tab w:pos="819" w:val="left" w:leader="none"/>
        </w:tabs>
        <w:spacing w:line="240" w:lineRule="auto" w:before="0" w:after="0"/>
        <w:ind w:left="819" w:right="0" w:hanging="599"/>
        <w:jc w:val="left"/>
        <w:rPr>
          <w:sz w:val="20"/>
        </w:rPr>
      </w:pPr>
      <w:r>
        <w:rPr>
          <w:sz w:val="16"/>
        </w:rPr>
        <w:t>SQL</w:t>
      </w:r>
      <w:r>
        <w:rPr>
          <w:spacing w:val="-10"/>
          <w:sz w:val="16"/>
        </w:rPr>
        <w:t> </w:t>
      </w:r>
      <w:r>
        <w:rPr>
          <w:sz w:val="20"/>
        </w:rPr>
        <w:t>执</w:t>
      </w:r>
      <w:r>
        <w:rPr>
          <w:sz w:val="20"/>
        </w:rPr>
        <w:t>行</w:t>
      </w:r>
      <w:r>
        <w:rPr>
          <w:sz w:val="20"/>
        </w:rPr>
        <w:t>时</w:t>
      </w:r>
      <w:r>
        <w:rPr>
          <w:sz w:val="20"/>
        </w:rPr>
        <w:t>间</w:t>
      </w:r>
      <w:r>
        <w:rPr>
          <w:sz w:val="20"/>
        </w:rPr>
        <w:t>超</w:t>
      </w:r>
      <w:r>
        <w:rPr>
          <w:spacing w:val="-10"/>
          <w:sz w:val="20"/>
        </w:rPr>
        <w:t>时</w:t>
      </w:r>
    </w:p>
    <w:p>
      <w:pPr>
        <w:pStyle w:val="BodyText"/>
        <w:spacing w:before="6"/>
        <w:rPr>
          <w:rFonts w:ascii="文泉驿微米黑"/>
          <w:sz w:val="14"/>
        </w:rPr>
      </w:pPr>
    </w:p>
    <w:p>
      <w:pPr>
        <w:spacing w:line="208" w:lineRule="auto" w:before="0"/>
        <w:ind w:left="220" w:right="1437" w:hanging="5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2"/>
          <w:sz w:val="16"/>
        </w:rPr>
        <w:t> </w:t>
      </w:r>
      <w:r>
        <w:rPr>
          <w:rFonts w:ascii="文泉驿微米黑" w:eastAsia="文泉驿微米黑" w:hint="eastAsia"/>
          <w:sz w:val="20"/>
        </w:rPr>
        <w:t>还</w:t>
      </w:r>
      <w:r>
        <w:rPr>
          <w:rFonts w:ascii="文泉驿微米黑" w:eastAsia="文泉驿微米黑" w:hint="eastAsia"/>
          <w:sz w:val="20"/>
        </w:rPr>
        <w:t>提</w:t>
      </w:r>
      <w:r>
        <w:rPr>
          <w:rFonts w:ascii="文泉驿微米黑" w:eastAsia="文泉驿微米黑" w:hint="eastAsia"/>
          <w:sz w:val="20"/>
        </w:rPr>
        <w:t>供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系</w:t>
      </w:r>
      <w:r>
        <w:rPr>
          <w:rFonts w:ascii="文泉驿微米黑" w:eastAsia="文泉驿微米黑" w:hint="eastAsia"/>
          <w:sz w:val="20"/>
        </w:rPr>
        <w:t>统</w:t>
      </w:r>
      <w:r>
        <w:rPr>
          <w:rFonts w:ascii="文泉驿微米黑" w:eastAsia="文泉驿微米黑" w:hint="eastAsia"/>
          <w:sz w:val="20"/>
        </w:rPr>
        <w:t>变</w:t>
      </w:r>
      <w:r>
        <w:rPr>
          <w:rFonts w:ascii="文泉驿微米黑" w:eastAsia="文泉驿微米黑" w:hint="eastAsia"/>
          <w:sz w:val="20"/>
        </w:rPr>
        <w:t>量</w:t>
      </w:r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z w:val="20"/>
        </w:rPr>
        <w:t>限</w:t>
      </w:r>
      <w:r>
        <w:rPr>
          <w:rFonts w:ascii="文泉驿微米黑" w:eastAsia="文泉驿微米黑" w:hint="eastAsia"/>
          <w:sz w:val="20"/>
        </w:rPr>
        <w:t>制</w:t>
      </w:r>
      <w:r>
        <w:rPr>
          <w:rFonts w:ascii="文泉驿微米黑" w:eastAsia="文泉驿微米黑" w:hint="eastAsia"/>
          <w:sz w:val="20"/>
        </w:rPr>
        <w:t>单</w:t>
      </w:r>
      <w:r>
        <w:rPr>
          <w:rFonts w:ascii="文泉驿微米黑" w:eastAsia="文泉驿微米黑" w:hint="eastAsia"/>
          <w:spacing w:val="-6"/>
          <w:sz w:val="20"/>
        </w:rPr>
        <w:t>条 </w:t>
      </w:r>
      <w:r>
        <w:rPr>
          <w:rFonts w:ascii="文泉驿微米黑" w:eastAsia="文泉驿微米黑" w:hint="eastAsia"/>
          <w:sz w:val="16"/>
        </w:rPr>
        <w:t>SQL</w:t>
      </w:r>
      <w:r>
        <w:rPr>
          <w:rFonts w:ascii="文泉驿微米黑" w:eastAsia="文泉驿微米黑" w:hint="eastAsia"/>
          <w:spacing w:val="-2"/>
          <w:sz w:val="16"/>
        </w:rPr>
        <w:t> 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执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间</w:t>
      </w:r>
      <w:r>
        <w:rPr>
          <w:rFonts w:ascii="文泉驿微米黑" w:eastAsia="文泉驿微米黑" w:hint="eastAsia"/>
          <w:sz w:val="20"/>
        </w:rPr>
        <w:t>：</w:t>
      </w:r>
      <w:r>
        <w:rPr>
          <w:rFonts w:ascii="文泉驿微米黑" w:eastAsia="文泉驿微米黑" w:hint="eastAsia"/>
          <w:sz w:val="16"/>
        </w:rPr>
        <w:t>max_execution_time</w:t>
      </w:r>
      <w:r>
        <w:rPr>
          <w:rFonts w:ascii="文泉驿微米黑" w:eastAsia="文泉驿微米黑" w:hint="eastAsia"/>
          <w:sz w:val="20"/>
        </w:rPr>
        <w:t>，它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默</w:t>
      </w:r>
      <w:r>
        <w:rPr>
          <w:rFonts w:ascii="文泉驿微米黑" w:eastAsia="文泉驿微米黑" w:hint="eastAsia"/>
          <w:sz w:val="20"/>
        </w:rPr>
        <w:t>认</w:t>
      </w:r>
      <w:r>
        <w:rPr>
          <w:rFonts w:ascii="文泉驿微米黑" w:eastAsia="文泉驿微米黑" w:hint="eastAsia"/>
          <w:sz w:val="20"/>
        </w:rPr>
        <w:t>值</w:t>
      </w:r>
      <w:r>
        <w:rPr>
          <w:rFonts w:ascii="文泉驿微米黑" w:eastAsia="文泉驿微米黑" w:hint="eastAsia"/>
          <w:spacing w:val="-6"/>
          <w:sz w:val="20"/>
        </w:rPr>
        <w:t>为 </w:t>
      </w:r>
      <w:r>
        <w:rPr>
          <w:rFonts w:ascii="文泉驿微米黑" w:eastAsia="文泉驿微米黑" w:hint="eastAsia"/>
          <w:sz w:val="16"/>
        </w:rPr>
        <w:t>0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示</w:t>
      </w:r>
      <w:r>
        <w:rPr>
          <w:rFonts w:ascii="文泉驿微米黑" w:eastAsia="文泉驿微米黑" w:hint="eastAsia"/>
          <w:sz w:val="20"/>
        </w:rPr>
        <w:t>无</w:t>
      </w:r>
      <w:r>
        <w:rPr>
          <w:rFonts w:ascii="文泉驿微米黑" w:eastAsia="文泉驿微米黑" w:hint="eastAsia"/>
          <w:sz w:val="20"/>
        </w:rPr>
        <w:t>限</w:t>
      </w:r>
      <w:r>
        <w:rPr>
          <w:rFonts w:ascii="文泉驿微米黑" w:eastAsia="文泉驿微米黑" w:hint="eastAsia"/>
          <w:spacing w:val="-2"/>
          <w:sz w:val="20"/>
        </w:rPr>
        <w:t>制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spacing w:val="-2"/>
          <w:sz w:val="16"/>
        </w:rPr>
        <w:t>max_execution_time</w:t>
      </w:r>
      <w:r>
        <w:rPr>
          <w:spacing w:val="-22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目</w:t>
      </w:r>
      <w:r>
        <w:rPr>
          <w:rFonts w:ascii="文泉驿微米黑" w:eastAsia="文泉驿微米黑" w:hint="eastAsia"/>
          <w:spacing w:val="-2"/>
          <w:sz w:val="20"/>
        </w:rPr>
        <w:t>前</w:t>
      </w:r>
      <w:r>
        <w:rPr>
          <w:rFonts w:ascii="文泉驿微米黑" w:eastAsia="文泉驿微米黑" w:hint="eastAsia"/>
          <w:spacing w:val="-2"/>
          <w:sz w:val="20"/>
        </w:rPr>
        <w:t>对</w:t>
      </w:r>
      <w:r>
        <w:rPr>
          <w:rFonts w:ascii="文泉驿微米黑" w:eastAsia="文泉驿微米黑" w:hint="eastAsia"/>
          <w:spacing w:val="-2"/>
          <w:sz w:val="20"/>
        </w:rPr>
        <w:t>所</w:t>
      </w:r>
      <w:r>
        <w:rPr>
          <w:rFonts w:ascii="文泉驿微米黑" w:eastAsia="文泉驿微米黑" w:hint="eastAsia"/>
          <w:spacing w:val="-2"/>
          <w:sz w:val="20"/>
        </w:rPr>
        <w:t>有</w:t>
      </w:r>
      <w:r>
        <w:rPr>
          <w:rFonts w:ascii="文泉驿微米黑" w:eastAsia="文泉驿微米黑" w:hint="eastAsia"/>
          <w:spacing w:val="-2"/>
          <w:sz w:val="20"/>
        </w:rPr>
        <w:t>类</w:t>
      </w:r>
      <w:r>
        <w:rPr>
          <w:rFonts w:ascii="文泉驿微米黑" w:eastAsia="文泉驿微米黑" w:hint="eastAsia"/>
          <w:spacing w:val="-2"/>
          <w:sz w:val="20"/>
        </w:rPr>
        <w:t>型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11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statement</w:t>
      </w:r>
      <w:r>
        <w:rPr>
          <w:rFonts w:ascii="文泉驿微米黑" w:eastAsia="文泉驿微米黑" w:hint="eastAsia"/>
          <w:spacing w:val="6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生</w:t>
      </w:r>
      <w:r>
        <w:rPr>
          <w:rFonts w:ascii="文泉驿微米黑" w:eastAsia="文泉驿微米黑" w:hint="eastAsia"/>
          <w:spacing w:val="-2"/>
          <w:sz w:val="20"/>
        </w:rPr>
        <w:t>效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并</w:t>
      </w:r>
      <w:r>
        <w:rPr>
          <w:rFonts w:ascii="文泉驿微米黑" w:eastAsia="文泉驿微米黑" w:hint="eastAsia"/>
          <w:spacing w:val="-2"/>
          <w:sz w:val="20"/>
        </w:rPr>
        <w:t>非</w:t>
      </w:r>
      <w:r>
        <w:rPr>
          <w:rFonts w:ascii="文泉驿微米黑" w:eastAsia="文泉驿微米黑" w:hint="eastAsia"/>
          <w:spacing w:val="-2"/>
          <w:sz w:val="20"/>
        </w:rPr>
        <w:t>只</w:t>
      </w:r>
      <w:r>
        <w:rPr>
          <w:rFonts w:ascii="文泉驿微米黑" w:eastAsia="文泉驿微米黑" w:hint="eastAsia"/>
          <w:spacing w:val="-2"/>
          <w:sz w:val="20"/>
        </w:rPr>
        <w:t>对</w:t>
      </w:r>
      <w:r>
        <w:rPr>
          <w:rFonts w:ascii="文泉驿微米黑" w:eastAsia="文泉驿微米黑" w:hint="eastAsia"/>
          <w:spacing w:val="-2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SELECT</w:t>
      </w:r>
      <w:r>
        <w:rPr>
          <w:rFonts w:ascii="文泉驿微米黑" w:eastAsia="文泉驿微米黑" w:hint="eastAsia"/>
          <w:spacing w:val="11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生</w:t>
      </w:r>
      <w:r>
        <w:rPr>
          <w:rFonts w:ascii="文泉驿微米黑" w:eastAsia="文泉驿微米黑" w:hint="eastAsia"/>
          <w:spacing w:val="-2"/>
          <w:sz w:val="20"/>
        </w:rPr>
        <w:t>效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其</w:t>
      </w:r>
      <w:r>
        <w:rPr>
          <w:rFonts w:ascii="文泉驿微米黑" w:eastAsia="文泉驿微米黑" w:hint="eastAsia"/>
          <w:spacing w:val="-2"/>
          <w:sz w:val="20"/>
        </w:rPr>
        <w:t>单</w:t>
      </w:r>
      <w:r>
        <w:rPr>
          <w:rFonts w:ascii="文泉驿微米黑" w:eastAsia="文泉驿微米黑" w:hint="eastAsia"/>
          <w:spacing w:val="-2"/>
          <w:sz w:val="20"/>
        </w:rPr>
        <w:t>位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2"/>
          <w:sz w:val="16"/>
        </w:rPr>
        <w:t>ms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但</w:t>
      </w:r>
      <w:r>
        <w:rPr>
          <w:rFonts w:ascii="文泉驿微米黑" w:eastAsia="文泉驿微米黑" w:hint="eastAsia"/>
          <w:spacing w:val="-2"/>
          <w:sz w:val="20"/>
        </w:rPr>
        <w:t>实</w:t>
      </w:r>
      <w:r>
        <w:rPr>
          <w:rFonts w:ascii="文泉驿微米黑" w:eastAsia="文泉驿微米黑" w:hint="eastAsia"/>
          <w:spacing w:val="-2"/>
          <w:sz w:val="20"/>
        </w:rPr>
        <w:t>际</w:t>
      </w:r>
      <w:bookmarkStart w:name="JDBC 查询超时" w:id="544"/>
      <w:bookmarkEnd w:id="544"/>
      <w:r>
        <w:rPr>
          <w:rFonts w:ascii="文泉驿微米黑" w:eastAsia="文泉驿微米黑" w:hint="eastAsia"/>
          <w:w w:val="99"/>
          <w:sz w:val="20"/>
        </w:rPr>
      </w:r>
      <w:bookmarkStart w:name="_bookmark237" w:id="545"/>
      <w:bookmarkEnd w:id="545"/>
      <w:r>
        <w:rPr>
          <w:rFonts w:ascii="文泉驿微米黑" w:eastAsia="文泉驿微米黑" w:hint="eastAsia"/>
          <w:sz w:val="20"/>
        </w:rPr>
        <w:t>精</w:t>
      </w:r>
      <w:r>
        <w:rPr>
          <w:rFonts w:ascii="文泉驿微米黑" w:eastAsia="文泉驿微米黑" w:hint="eastAsia"/>
          <w:sz w:val="20"/>
        </w:rPr>
        <w:t>度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z w:val="16"/>
        </w:rPr>
        <w:t>100ms </w:t>
      </w:r>
      <w:r>
        <w:rPr>
          <w:rFonts w:ascii="文泉驿微米黑" w:eastAsia="文泉驿微米黑" w:hint="eastAsia"/>
          <w:sz w:val="20"/>
        </w:rPr>
        <w:t>级</w:t>
      </w:r>
      <w:r>
        <w:rPr>
          <w:rFonts w:ascii="文泉驿微米黑" w:eastAsia="文泉驿微米黑" w:hint="eastAsia"/>
          <w:sz w:val="20"/>
        </w:rPr>
        <w:t>别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而</w:t>
      </w:r>
      <w:r>
        <w:rPr>
          <w:rFonts w:ascii="文泉驿微米黑" w:eastAsia="文泉驿微米黑" w:hint="eastAsia"/>
          <w:sz w:val="20"/>
        </w:rPr>
        <w:t>非</w:t>
      </w:r>
      <w:r>
        <w:rPr>
          <w:rFonts w:ascii="文泉驿微米黑" w:eastAsia="文泉驿微米黑" w:hint="eastAsia"/>
          <w:sz w:val="20"/>
        </w:rPr>
        <w:t>更</w:t>
      </w:r>
      <w:r>
        <w:rPr>
          <w:rFonts w:ascii="文泉驿微米黑" w:eastAsia="文泉驿微米黑" w:hint="eastAsia"/>
          <w:sz w:val="20"/>
        </w:rPr>
        <w:t>准</w:t>
      </w:r>
      <w:r>
        <w:rPr>
          <w:rFonts w:ascii="文泉驿微米黑" w:eastAsia="文泉驿微米黑" w:hint="eastAsia"/>
          <w:sz w:val="20"/>
        </w:rPr>
        <w:t>确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毫</w:t>
      </w:r>
      <w:r>
        <w:rPr>
          <w:rFonts w:ascii="文泉驿微米黑" w:eastAsia="文泉驿微米黑" w:hint="eastAsia"/>
          <w:sz w:val="20"/>
        </w:rPr>
        <w:t>秒</w:t>
      </w:r>
      <w:r>
        <w:rPr>
          <w:rFonts w:ascii="文泉驿微米黑" w:eastAsia="文泉驿微米黑" w:hint="eastAsia"/>
          <w:sz w:val="20"/>
        </w:rPr>
        <w:t>级</w:t>
      </w:r>
      <w:r>
        <w:rPr>
          <w:rFonts w:ascii="文泉驿微米黑" w:eastAsia="文泉驿微米黑" w:hint="eastAsia"/>
          <w:sz w:val="20"/>
        </w:rPr>
        <w:t>别</w:t>
      </w:r>
      <w:r>
        <w:rPr>
          <w:rFonts w:ascii="文泉驿微米黑" w:eastAsia="文泉驿微米黑" w:hint="eastAsia"/>
          <w:sz w:val="20"/>
        </w:rPr>
        <w:t>。</w:t>
      </w:r>
    </w:p>
    <w:p>
      <w:pPr>
        <w:spacing w:after="0" w:line="208" w:lineRule="auto"/>
        <w:jc w:val="both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ListParagraph"/>
        <w:numPr>
          <w:ilvl w:val="2"/>
          <w:numId w:val="2"/>
        </w:numPr>
        <w:tabs>
          <w:tab w:pos="819" w:val="left" w:leader="none"/>
        </w:tabs>
        <w:spacing w:line="240" w:lineRule="auto" w:before="46" w:after="0"/>
        <w:ind w:left="819" w:right="0" w:hanging="599"/>
        <w:jc w:val="left"/>
        <w:rPr>
          <w:sz w:val="20"/>
        </w:rPr>
      </w:pPr>
      <w:r>
        <w:rPr>
          <w:sz w:val="16"/>
        </w:rPr>
        <w:t>JDBC</w:t>
      </w:r>
      <w:r>
        <w:rPr>
          <w:spacing w:val="-7"/>
          <w:sz w:val="16"/>
        </w:rPr>
        <w:t> </w:t>
      </w:r>
      <w:r>
        <w:rPr>
          <w:sz w:val="20"/>
        </w:rPr>
        <w:t>查</w:t>
      </w:r>
      <w:r>
        <w:rPr>
          <w:sz w:val="20"/>
        </w:rPr>
        <w:t>询</w:t>
      </w:r>
      <w:r>
        <w:rPr>
          <w:sz w:val="20"/>
        </w:rPr>
        <w:t>超</w:t>
      </w:r>
      <w:r>
        <w:rPr>
          <w:spacing w:val="-10"/>
          <w:sz w:val="20"/>
        </w:rPr>
        <w:t>时</w:t>
      </w:r>
    </w:p>
    <w:p>
      <w:pPr>
        <w:pStyle w:val="BodyText"/>
        <w:spacing w:before="14"/>
        <w:rPr>
          <w:rFonts w:ascii="文泉驿微米黑"/>
          <w:sz w:val="13"/>
        </w:rPr>
      </w:pPr>
    </w:p>
    <w:p>
      <w:pPr>
        <w:spacing w:line="208" w:lineRule="auto" w:before="0"/>
        <w:ind w:left="220" w:right="1437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16"/>
        </w:rPr>
        <w:t>MySQL</w:t>
      </w:r>
      <w:r>
        <w:rPr>
          <w:rFonts w:ascii="文泉驿微米黑" w:eastAsia="文泉驿微米黑" w:hint="eastAsia"/>
          <w:spacing w:val="-4"/>
          <w:sz w:val="16"/>
        </w:rPr>
        <w:t> </w:t>
      </w:r>
      <w:r>
        <w:rPr>
          <w:rFonts w:ascii="文泉驿微米黑" w:eastAsia="文泉驿微米黑" w:hint="eastAsia"/>
          <w:spacing w:val="-2"/>
          <w:sz w:val="16"/>
        </w:rPr>
        <w:t>jdbc</w:t>
      </w:r>
      <w:r>
        <w:rPr>
          <w:rFonts w:ascii="文泉驿微米黑" w:eastAsia="文泉驿微米黑" w:hint="eastAsia"/>
          <w:spacing w:val="15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询</w:t>
      </w:r>
      <w:r>
        <w:rPr>
          <w:rFonts w:ascii="文泉驿微米黑" w:eastAsia="文泉驿微米黑" w:hint="eastAsia"/>
          <w:spacing w:val="-2"/>
          <w:sz w:val="20"/>
        </w:rPr>
        <w:t>超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设</w:t>
      </w:r>
      <w:r>
        <w:rPr>
          <w:rFonts w:ascii="文泉驿微米黑" w:eastAsia="文泉驿微米黑" w:hint="eastAsia"/>
          <w:spacing w:val="-2"/>
          <w:sz w:val="20"/>
        </w:rPr>
        <w:t>置</w:t>
      </w:r>
      <w:r>
        <w:rPr>
          <w:rFonts w:ascii="文泉驿微米黑" w:eastAsia="文泉驿微米黑" w:hint="eastAsia"/>
          <w:spacing w:val="-2"/>
          <w:sz w:val="20"/>
        </w:rPr>
        <w:t> </w:t>
      </w:r>
      <w:r>
        <w:rPr>
          <w:spacing w:val="-2"/>
          <w:sz w:val="16"/>
        </w:rPr>
        <w:t>setQueryTimeout(</w:t>
      </w:r>
      <w:r>
        <w:rPr>
          <w:spacing w:val="-13"/>
          <w:sz w:val="16"/>
        </w:rPr>
        <w:t>) </w:t>
      </w:r>
      <w:r>
        <w:rPr>
          <w:rFonts w:ascii="文泉驿微米黑" w:eastAsia="文泉驿微米黑" w:hint="eastAsia"/>
          <w:spacing w:val="-2"/>
          <w:sz w:val="20"/>
        </w:rPr>
        <w:t>对</w:t>
      </w:r>
      <w:r>
        <w:rPr>
          <w:rFonts w:ascii="文泉驿微米黑" w:eastAsia="文泉驿微米黑" w:hint="eastAsia"/>
          <w:spacing w:val="-2"/>
          <w:sz w:val="16"/>
        </w:rPr>
        <w:t>TiDB</w:t>
      </w:r>
      <w:r>
        <w:rPr>
          <w:rFonts w:ascii="文泉驿微米黑" w:eastAsia="文泉驿微米黑" w:hint="eastAsia"/>
          <w:spacing w:val="14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不</w:t>
      </w:r>
      <w:r>
        <w:rPr>
          <w:rFonts w:ascii="文泉驿微米黑" w:eastAsia="文泉驿微米黑" w:hint="eastAsia"/>
          <w:spacing w:val="-2"/>
          <w:sz w:val="20"/>
        </w:rPr>
        <w:t>起</w:t>
      </w:r>
      <w:r>
        <w:rPr>
          <w:rFonts w:ascii="文泉驿微米黑" w:eastAsia="文泉驿微米黑" w:hint="eastAsia"/>
          <w:spacing w:val="-2"/>
          <w:sz w:val="20"/>
        </w:rPr>
        <w:t>作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这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因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2"/>
          <w:sz w:val="20"/>
        </w:rPr>
        <w:t>现</w:t>
      </w:r>
      <w:r>
        <w:rPr>
          <w:rFonts w:ascii="文泉驿微米黑" w:eastAsia="文泉驿微米黑" w:hint="eastAsia"/>
          <w:spacing w:val="-2"/>
          <w:sz w:val="20"/>
        </w:rPr>
        <w:t>实</w:t>
      </w:r>
      <w:r>
        <w:rPr>
          <w:rFonts w:ascii="文泉驿微米黑" w:eastAsia="文泉驿微米黑" w:hint="eastAsia"/>
          <w:spacing w:val="-2"/>
          <w:sz w:val="20"/>
        </w:rPr>
        <w:t>客</w:t>
      </w:r>
      <w:r>
        <w:rPr>
          <w:rFonts w:ascii="文泉驿微米黑" w:eastAsia="文泉驿微米黑" w:hint="eastAsia"/>
          <w:spacing w:val="-2"/>
          <w:sz w:val="20"/>
        </w:rPr>
        <w:t>户</w:t>
      </w:r>
      <w:r>
        <w:rPr>
          <w:rFonts w:ascii="文泉驿微米黑" w:eastAsia="文泉驿微米黑" w:hint="eastAsia"/>
          <w:spacing w:val="-2"/>
          <w:sz w:val="20"/>
        </w:rPr>
        <w:t>端</w:t>
      </w:r>
      <w:r>
        <w:rPr>
          <w:rFonts w:ascii="文泉驿微米黑" w:eastAsia="文泉驿微米黑" w:hint="eastAsia"/>
          <w:spacing w:val="-2"/>
          <w:sz w:val="20"/>
        </w:rPr>
        <w:t>感</w:t>
      </w:r>
      <w:r>
        <w:rPr>
          <w:rFonts w:ascii="文泉驿微米黑" w:eastAsia="文泉驿微米黑" w:hint="eastAsia"/>
          <w:spacing w:val="-2"/>
          <w:sz w:val="20"/>
        </w:rPr>
        <w:t>知</w:t>
      </w:r>
      <w:r>
        <w:rPr>
          <w:rFonts w:ascii="文泉驿微米黑" w:eastAsia="文泉驿微米黑" w:hint="eastAsia"/>
          <w:spacing w:val="-2"/>
          <w:sz w:val="20"/>
        </w:rPr>
        <w:t>超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向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库</w:t>
      </w:r>
      <w:r>
        <w:rPr>
          <w:rFonts w:ascii="文泉驿微米黑" w:eastAsia="文泉驿微米黑" w:hint="eastAsia"/>
          <w:sz w:val="20"/>
        </w:rPr>
        <w:t>发</w:t>
      </w:r>
      <w:r>
        <w:rPr>
          <w:rFonts w:ascii="文泉驿微米黑" w:eastAsia="文泉驿微米黑" w:hint="eastAsia"/>
          <w:sz w:val="20"/>
        </w:rPr>
        <w:t>送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pacing w:val="42"/>
          <w:sz w:val="20"/>
        </w:rPr>
        <w:t>个</w:t>
      </w:r>
      <w:r>
        <w:rPr>
          <w:rFonts w:ascii="文泉驿微米黑" w:eastAsia="文泉驿微米黑" w:hint="eastAsia"/>
          <w:sz w:val="16"/>
        </w:rPr>
        <w:t>KILL</w:t>
      </w:r>
      <w:r>
        <w:rPr>
          <w:rFonts w:ascii="文泉驿微米黑" w:eastAsia="文泉驿微米黑" w:hint="eastAsia"/>
          <w:spacing w:val="-6"/>
          <w:sz w:val="16"/>
        </w:rPr>
        <w:t> </w:t>
      </w:r>
      <w:r>
        <w:rPr>
          <w:rFonts w:ascii="文泉驿微米黑" w:eastAsia="文泉驿微米黑" w:hint="eastAsia"/>
          <w:sz w:val="20"/>
        </w:rPr>
        <w:t>命令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但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由</w:t>
      </w:r>
      <w:r>
        <w:rPr>
          <w:rFonts w:ascii="文泉驿微米黑" w:eastAsia="文泉驿微米黑" w:hint="eastAsia"/>
          <w:spacing w:val="42"/>
          <w:sz w:val="20"/>
        </w:rPr>
        <w:t>于</w:t>
      </w:r>
      <w:r>
        <w:rPr>
          <w:rFonts w:ascii="文泉驿微米黑" w:eastAsia="文泉驿微米黑" w:hint="eastAsia"/>
          <w:sz w:val="16"/>
        </w:rPr>
        <w:t>tidb-server</w:t>
      </w:r>
      <w:r>
        <w:rPr>
          <w:rFonts w:ascii="文泉驿微米黑" w:eastAsia="文泉驿微米黑" w:hint="eastAsia"/>
          <w:spacing w:val="-6"/>
          <w:sz w:val="16"/>
        </w:rPr>
        <w:t> 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负</w:t>
      </w:r>
      <w:r>
        <w:rPr>
          <w:rFonts w:ascii="文泉驿微米黑" w:eastAsia="文泉驿微米黑" w:hint="eastAsia"/>
          <w:sz w:val="20"/>
        </w:rPr>
        <w:t>载</w:t>
      </w:r>
      <w:r>
        <w:rPr>
          <w:rFonts w:ascii="文泉驿微米黑" w:eastAsia="文泉驿微米黑" w:hint="eastAsia"/>
          <w:sz w:val="20"/>
        </w:rPr>
        <w:t>均</w:t>
      </w:r>
      <w:r>
        <w:rPr>
          <w:rFonts w:ascii="文泉驿微米黑" w:eastAsia="文泉驿微米黑" w:hint="eastAsia"/>
          <w:sz w:val="20"/>
        </w:rPr>
        <w:t>衡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防</w:t>
      </w:r>
      <w:r>
        <w:rPr>
          <w:rFonts w:ascii="文泉驿微米黑" w:eastAsia="文泉驿微米黑" w:hint="eastAsia"/>
          <w:sz w:val="20"/>
        </w:rPr>
        <w:t>止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错</w:t>
      </w:r>
      <w:r>
        <w:rPr>
          <w:rFonts w:ascii="文泉驿微米黑" w:eastAsia="文泉驿微米黑" w:hint="eastAsia"/>
          <w:sz w:val="20"/>
        </w:rPr>
        <w:t>误</w:t>
      </w:r>
      <w:r>
        <w:rPr>
          <w:rFonts w:ascii="文泉驿微米黑" w:eastAsia="文泉驿微米黑" w:hint="eastAsia"/>
          <w:spacing w:val="42"/>
          <w:sz w:val="20"/>
        </w:rPr>
        <w:t>的</w:t>
      </w:r>
      <w:r>
        <w:rPr>
          <w:rFonts w:ascii="文泉驿微米黑" w:eastAsia="文泉驿微米黑" w:hint="eastAsia"/>
          <w:sz w:val="16"/>
        </w:rPr>
        <w:t>tidb-server</w:t>
      </w:r>
      <w:r>
        <w:rPr>
          <w:rFonts w:ascii="文泉驿微米黑" w:eastAsia="文泉驿微米黑" w:hint="eastAsia"/>
          <w:spacing w:val="-6"/>
          <w:sz w:val="16"/>
        </w:rPr>
        <w:t> </w:t>
      </w:r>
      <w:r>
        <w:rPr>
          <w:rFonts w:ascii="文泉驿微米黑" w:eastAsia="文泉驿微米黑" w:hint="eastAsia"/>
          <w:sz w:val="20"/>
        </w:rPr>
        <w:t>上</w:t>
      </w:r>
      <w:r>
        <w:rPr>
          <w:rFonts w:ascii="文泉驿微米黑" w:eastAsia="文泉驿微米黑" w:hint="eastAsia"/>
          <w:sz w:val="20"/>
        </w:rPr>
        <w:t>终</w:t>
      </w:r>
      <w:r>
        <w:rPr>
          <w:rFonts w:ascii="文泉驿微米黑" w:eastAsia="文泉驿微米黑" w:hint="eastAsia"/>
          <w:sz w:val="20"/>
        </w:rPr>
        <w:t>止</w:t>
      </w:r>
      <w:r>
        <w:rPr>
          <w:rFonts w:ascii="文泉驿微米黑" w:eastAsia="文泉驿微米黑" w:hint="eastAsia"/>
          <w:sz w:val="20"/>
        </w:rPr>
        <w:t>连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16"/>
        </w:rPr>
        <w:t>tidb-server</w:t>
      </w:r>
      <w:r>
        <w:rPr>
          <w:rFonts w:ascii="文泉驿微米黑" w:eastAsia="文泉驿微米黑" w:hint="eastAsia"/>
          <w:spacing w:val="-6"/>
          <w:sz w:val="16"/>
        </w:rPr>
        <w:t> 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z w:val="20"/>
        </w:rPr>
        <w:t>执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pacing w:val="41"/>
          <w:sz w:val="20"/>
        </w:rPr>
        <w:t>个</w:t>
      </w:r>
      <w:r>
        <w:rPr>
          <w:rFonts w:ascii="文泉驿微米黑" w:eastAsia="文泉驿微米黑" w:hint="eastAsia"/>
          <w:sz w:val="16"/>
        </w:rPr>
        <w:t>KILL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就</w:t>
      </w:r>
      <w:r>
        <w:rPr>
          <w:rFonts w:ascii="文泉驿微米黑" w:eastAsia="文泉驿微米黑" w:hint="eastAsia"/>
          <w:sz w:val="20"/>
        </w:rPr>
        <w:t>要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 </w:t>
      </w:r>
      <w:r>
        <w:rPr>
          <w:sz w:val="16"/>
        </w:rPr>
        <w:t>MAX_EXECUTION_TIME</w:t>
      </w:r>
      <w:r>
        <w:rPr>
          <w:spacing w:val="-35"/>
          <w:sz w:val="16"/>
        </w:rPr>
        <w:t> </w:t>
      </w:r>
      <w:r>
        <w:rPr>
          <w:rFonts w:ascii="文泉驿微米黑" w:eastAsia="文泉驿微米黑" w:hint="eastAsia"/>
          <w:sz w:val="20"/>
        </w:rPr>
        <w:t>实</w:t>
      </w:r>
      <w:r>
        <w:rPr>
          <w:rFonts w:ascii="文泉驿微米黑" w:eastAsia="文泉驿微米黑" w:hint="eastAsia"/>
          <w:sz w:val="20"/>
        </w:rPr>
        <w:t>现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询</w:t>
      </w:r>
      <w:r>
        <w:rPr>
          <w:rFonts w:ascii="文泉驿微米黑" w:eastAsia="文泉驿微米黑" w:hint="eastAsia"/>
          <w:sz w:val="20"/>
        </w:rPr>
        <w:t>超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效</w:t>
      </w:r>
      <w:r>
        <w:rPr>
          <w:rFonts w:ascii="文泉驿微米黑" w:eastAsia="文泉驿微米黑" w:hint="eastAsia"/>
          <w:sz w:val="20"/>
        </w:rPr>
        <w:t>果</w:t>
      </w:r>
      <w:r>
        <w:rPr>
          <w:rFonts w:ascii="文泉驿微米黑" w:eastAsia="文泉驿微米黑" w:hint="eastAsia"/>
          <w:sz w:val="20"/>
        </w:rPr>
        <w:t>。</w:t>
      </w:r>
    </w:p>
    <w:p>
      <w:pPr>
        <w:spacing w:before="84"/>
        <w:ind w:left="215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16"/>
        </w:rPr>
        <w:t>TiDB</w:t>
      </w:r>
      <w:r>
        <w:rPr>
          <w:rFonts w:ascii="文泉驿微米黑" w:eastAsia="文泉驿微米黑" w:hint="eastAsia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提</w:t>
      </w:r>
      <w:r>
        <w:rPr>
          <w:rFonts w:ascii="文泉驿微米黑" w:eastAsia="文泉驿微米黑" w:hint="eastAsia"/>
          <w:spacing w:val="-2"/>
          <w:sz w:val="20"/>
        </w:rPr>
        <w:t>供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2"/>
          <w:sz w:val="20"/>
        </w:rPr>
        <w:t>三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与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MySQL</w:t>
      </w:r>
      <w:r>
        <w:rPr>
          <w:rFonts w:ascii="文泉驿微米黑" w:eastAsia="文泉驿微米黑" w:hint="eastAsia"/>
          <w:spacing w:val="3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兼</w:t>
      </w:r>
      <w:r>
        <w:rPr>
          <w:rFonts w:ascii="文泉驿微米黑" w:eastAsia="文泉驿微米黑" w:hint="eastAsia"/>
          <w:spacing w:val="-2"/>
          <w:sz w:val="20"/>
        </w:rPr>
        <w:t>容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超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控</w:t>
      </w:r>
      <w:r>
        <w:rPr>
          <w:rFonts w:ascii="文泉驿微米黑" w:eastAsia="文泉驿微米黑" w:hint="eastAsia"/>
          <w:spacing w:val="-2"/>
          <w:sz w:val="20"/>
        </w:rPr>
        <w:t>制</w:t>
      </w:r>
      <w:r>
        <w:rPr>
          <w:rFonts w:ascii="文泉驿微米黑" w:eastAsia="文泉驿微米黑" w:hint="eastAsia"/>
          <w:spacing w:val="-2"/>
          <w:sz w:val="20"/>
        </w:rPr>
        <w:t>参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4"/>
        <w:rPr>
          <w:rFonts w:ascii="文泉驿微米黑"/>
          <w:sz w:val="13"/>
        </w:rPr>
      </w:pPr>
    </w:p>
    <w:p>
      <w:pPr>
        <w:pStyle w:val="ListParagraph"/>
        <w:numPr>
          <w:ilvl w:val="0"/>
          <w:numId w:val="122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rFonts w:ascii="文泉驿等宽微米黑" w:hAnsi="文泉驿等宽微米黑" w:eastAsia="文泉驿等宽微米黑" w:hint="eastAsia"/>
          <w:sz w:val="16"/>
        </w:rPr>
      </w:pPr>
      <w:r>
        <w:rPr>
          <w:spacing w:val="-4"/>
          <w:sz w:val="16"/>
        </w:rPr>
        <w:t>wait_timeout</w:t>
      </w:r>
      <w:r>
        <w:rPr>
          <w:spacing w:val="-4"/>
          <w:sz w:val="20"/>
        </w:rPr>
        <w:t>，</w:t>
      </w:r>
      <w:r>
        <w:rPr>
          <w:spacing w:val="-4"/>
          <w:sz w:val="20"/>
        </w:rPr>
        <w:t>控</w:t>
      </w:r>
      <w:r>
        <w:rPr>
          <w:spacing w:val="-4"/>
          <w:sz w:val="20"/>
        </w:rPr>
        <w:t>制</w:t>
      </w:r>
      <w:r>
        <w:rPr>
          <w:spacing w:val="-4"/>
          <w:sz w:val="20"/>
        </w:rPr>
        <w:t>与</w:t>
      </w:r>
      <w:r>
        <w:rPr>
          <w:spacing w:val="-5"/>
          <w:sz w:val="20"/>
        </w:rPr>
        <w:t> </w:t>
      </w:r>
      <w:r>
        <w:rPr>
          <w:spacing w:val="-4"/>
          <w:sz w:val="16"/>
        </w:rPr>
        <w:t>Java</w:t>
      </w:r>
      <w:r>
        <w:rPr>
          <w:spacing w:val="8"/>
          <w:sz w:val="16"/>
        </w:rPr>
        <w:t> </w:t>
      </w:r>
      <w:r>
        <w:rPr>
          <w:spacing w:val="-4"/>
          <w:sz w:val="20"/>
        </w:rPr>
        <w:t>应</w:t>
      </w:r>
      <w:r>
        <w:rPr>
          <w:spacing w:val="-4"/>
          <w:sz w:val="20"/>
        </w:rPr>
        <w:t>用</w:t>
      </w:r>
      <w:r>
        <w:rPr>
          <w:spacing w:val="-4"/>
          <w:sz w:val="20"/>
        </w:rPr>
        <w:t>连</w:t>
      </w:r>
      <w:r>
        <w:rPr>
          <w:spacing w:val="-4"/>
          <w:sz w:val="20"/>
        </w:rPr>
        <w:t>接</w:t>
      </w:r>
      <w:r>
        <w:rPr>
          <w:spacing w:val="-4"/>
          <w:sz w:val="20"/>
        </w:rPr>
        <w:t>的</w:t>
      </w:r>
      <w:r>
        <w:rPr>
          <w:spacing w:val="-4"/>
          <w:sz w:val="20"/>
        </w:rPr>
        <w:t>非</w:t>
      </w:r>
      <w:r>
        <w:rPr>
          <w:spacing w:val="-4"/>
          <w:sz w:val="20"/>
        </w:rPr>
        <w:t>交</w:t>
      </w:r>
      <w:r>
        <w:rPr>
          <w:spacing w:val="-4"/>
          <w:sz w:val="20"/>
        </w:rPr>
        <w:t>互</w:t>
      </w:r>
      <w:r>
        <w:rPr>
          <w:spacing w:val="-4"/>
          <w:sz w:val="20"/>
        </w:rPr>
        <w:t>式</w:t>
      </w:r>
      <w:r>
        <w:rPr>
          <w:spacing w:val="-4"/>
          <w:sz w:val="20"/>
        </w:rPr>
        <w:t>空</w:t>
      </w:r>
      <w:r>
        <w:rPr>
          <w:spacing w:val="-4"/>
          <w:sz w:val="20"/>
        </w:rPr>
        <w:t>闲</w:t>
      </w:r>
      <w:r>
        <w:rPr>
          <w:spacing w:val="-4"/>
          <w:sz w:val="20"/>
        </w:rPr>
        <w:t>超</w:t>
      </w:r>
      <w:r>
        <w:rPr>
          <w:spacing w:val="-4"/>
          <w:sz w:val="20"/>
        </w:rPr>
        <w:t>时</w:t>
      </w:r>
      <w:r>
        <w:rPr>
          <w:spacing w:val="-4"/>
          <w:sz w:val="20"/>
        </w:rPr>
        <w:t>时</w:t>
      </w:r>
      <w:r>
        <w:rPr>
          <w:spacing w:val="-4"/>
          <w:sz w:val="20"/>
        </w:rPr>
        <w:t>间</w:t>
      </w:r>
      <w:r>
        <w:rPr>
          <w:spacing w:val="-4"/>
          <w:sz w:val="20"/>
        </w:rPr>
        <w:t>。在 </w:t>
      </w:r>
      <w:r>
        <w:rPr>
          <w:spacing w:val="-4"/>
          <w:sz w:val="16"/>
        </w:rPr>
        <w:t>TiDB</w:t>
      </w:r>
      <w:r>
        <w:rPr>
          <w:spacing w:val="7"/>
          <w:sz w:val="16"/>
        </w:rPr>
        <w:t> </w:t>
      </w:r>
      <w:r>
        <w:rPr>
          <w:spacing w:val="-4"/>
          <w:sz w:val="16"/>
        </w:rPr>
        <w:t>v5.4</w:t>
      </w:r>
      <w:r>
        <w:rPr>
          <w:spacing w:val="8"/>
          <w:sz w:val="16"/>
        </w:rPr>
        <w:t> </w:t>
      </w:r>
      <w:r>
        <w:rPr>
          <w:spacing w:val="-4"/>
          <w:sz w:val="20"/>
        </w:rPr>
        <w:t>及</w:t>
      </w:r>
      <w:r>
        <w:rPr>
          <w:spacing w:val="-4"/>
          <w:sz w:val="20"/>
        </w:rPr>
        <w:t>以</w:t>
      </w:r>
      <w:r>
        <w:rPr>
          <w:spacing w:val="-4"/>
          <w:sz w:val="20"/>
        </w:rPr>
        <w:t>上</w:t>
      </w:r>
      <w:r>
        <w:rPr>
          <w:spacing w:val="-4"/>
          <w:sz w:val="20"/>
        </w:rPr>
        <w:t>版</w:t>
      </w:r>
      <w:r>
        <w:rPr>
          <w:spacing w:val="-4"/>
          <w:sz w:val="20"/>
        </w:rPr>
        <w:t>本</w:t>
      </w:r>
      <w:r>
        <w:rPr>
          <w:spacing w:val="-4"/>
          <w:sz w:val="20"/>
        </w:rPr>
        <w:t>中</w:t>
      </w:r>
      <w:r>
        <w:rPr>
          <w:spacing w:val="-4"/>
          <w:sz w:val="20"/>
        </w:rPr>
        <w:t>，</w:t>
      </w:r>
      <w:r>
        <w:rPr>
          <w:spacing w:val="-4"/>
          <w:sz w:val="20"/>
        </w:rPr>
        <w:t>默</w:t>
      </w:r>
      <w:r>
        <w:rPr>
          <w:spacing w:val="-4"/>
          <w:sz w:val="20"/>
        </w:rPr>
        <w:t>认</w:t>
      </w:r>
      <w:r>
        <w:rPr>
          <w:spacing w:val="-4"/>
          <w:sz w:val="20"/>
        </w:rPr>
        <w:t>值</w:t>
      </w:r>
      <w:r>
        <w:rPr>
          <w:spacing w:val="-4"/>
          <w:sz w:val="20"/>
        </w:rPr>
        <w:t>为</w:t>
      </w:r>
      <w:r>
        <w:rPr>
          <w:spacing w:val="-2"/>
          <w:sz w:val="20"/>
        </w:rPr>
        <w:t> </w:t>
      </w:r>
      <w:r>
        <w:rPr>
          <w:rFonts w:ascii="文泉驿等宽微米黑" w:hAnsi="文泉驿等宽微米黑" w:eastAsia="文泉驿等宽微米黑" w:hint="eastAsia"/>
          <w:spacing w:val="-4"/>
          <w:sz w:val="16"/>
        </w:rPr>
        <w:t>28800</w:t>
      </w:r>
    </w:p>
    <w:p>
      <w:pPr>
        <w:spacing w:line="287" w:lineRule="exact" w:before="0"/>
        <w:ind w:left="718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秒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即</w:t>
      </w:r>
      <w:r>
        <w:rPr>
          <w:rFonts w:ascii="文泉驿微米黑" w:eastAsia="文泉驿微米黑" w:hint="eastAsia"/>
          <w:spacing w:val="-2"/>
          <w:sz w:val="20"/>
        </w:rPr>
        <w:t>空</w:t>
      </w:r>
      <w:r>
        <w:rPr>
          <w:rFonts w:ascii="文泉驿微米黑" w:eastAsia="文泉驿微米黑" w:hint="eastAsia"/>
          <w:spacing w:val="-2"/>
          <w:sz w:val="20"/>
        </w:rPr>
        <w:t>闲</w:t>
      </w:r>
      <w:r>
        <w:rPr>
          <w:rFonts w:ascii="文泉驿微米黑" w:eastAsia="文泉驿微米黑" w:hint="eastAsia"/>
          <w:spacing w:val="-2"/>
          <w:sz w:val="20"/>
        </w:rPr>
        <w:t>超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8</w:t>
      </w:r>
      <w:r>
        <w:rPr>
          <w:rFonts w:ascii="文泉驿微米黑" w:eastAsia="文泉驿微米黑" w:hint="eastAsia"/>
          <w:spacing w:val="2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小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v5.4</w:t>
      </w:r>
      <w:r>
        <w:rPr>
          <w:rFonts w:ascii="文泉驿微米黑" w:eastAsia="文泉驿微米黑" w:hint="eastAsia"/>
          <w:spacing w:val="2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之</w:t>
      </w:r>
      <w:r>
        <w:rPr>
          <w:rFonts w:ascii="文泉驿微米黑" w:eastAsia="文泉驿微米黑" w:hint="eastAsia"/>
          <w:spacing w:val="-2"/>
          <w:sz w:val="20"/>
        </w:rPr>
        <w:t>前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默</w:t>
      </w:r>
      <w:r>
        <w:rPr>
          <w:rFonts w:ascii="文泉驿微米黑" w:eastAsia="文泉驿微米黑" w:hint="eastAsia"/>
          <w:spacing w:val="-2"/>
          <w:sz w:val="20"/>
        </w:rPr>
        <w:t>认</w:t>
      </w:r>
      <w:r>
        <w:rPr>
          <w:rFonts w:ascii="文泉驿微米黑" w:eastAsia="文泉驿微米黑" w:hint="eastAsia"/>
          <w:spacing w:val="-2"/>
          <w:sz w:val="20"/>
        </w:rPr>
        <w:t>值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8"/>
          <w:sz w:val="20"/>
        </w:rPr>
        <w:t> </w:t>
      </w:r>
      <w:r>
        <w:rPr>
          <w:spacing w:val="-2"/>
          <w:sz w:val="16"/>
        </w:rPr>
        <w:t>0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即</w:t>
      </w:r>
      <w:r>
        <w:rPr>
          <w:rFonts w:ascii="文泉驿微米黑" w:eastAsia="文泉驿微米黑" w:hint="eastAsia"/>
          <w:spacing w:val="-2"/>
          <w:sz w:val="20"/>
        </w:rPr>
        <w:t>没</w:t>
      </w:r>
      <w:r>
        <w:rPr>
          <w:rFonts w:ascii="文泉驿微米黑" w:eastAsia="文泉驿微米黑" w:hint="eastAsia"/>
          <w:spacing w:val="-2"/>
          <w:sz w:val="20"/>
        </w:rPr>
        <w:t>有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间</w:t>
      </w:r>
      <w:r>
        <w:rPr>
          <w:rFonts w:ascii="文泉驿微米黑" w:eastAsia="文泉驿微米黑" w:hint="eastAsia"/>
          <w:spacing w:val="-2"/>
          <w:sz w:val="20"/>
        </w:rPr>
        <w:t>限</w:t>
      </w:r>
      <w:r>
        <w:rPr>
          <w:rFonts w:ascii="文泉驿微米黑" w:eastAsia="文泉驿微米黑" w:hint="eastAsia"/>
          <w:spacing w:val="-2"/>
          <w:sz w:val="20"/>
        </w:rPr>
        <w:t>制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ListParagraph"/>
        <w:numPr>
          <w:ilvl w:val="0"/>
          <w:numId w:val="122"/>
        </w:numPr>
        <w:tabs>
          <w:tab w:pos="719" w:val="left" w:leader="none"/>
        </w:tabs>
        <w:spacing w:line="287" w:lineRule="exact" w:before="0" w:after="0"/>
        <w:ind w:left="718" w:right="0" w:hanging="161"/>
        <w:jc w:val="left"/>
        <w:rPr>
          <w:sz w:val="20"/>
        </w:rPr>
      </w:pPr>
      <w:r>
        <w:rPr>
          <w:sz w:val="16"/>
        </w:rPr>
        <w:t>interactive_timeout</w:t>
      </w:r>
      <w:r>
        <w:rPr>
          <w:sz w:val="20"/>
        </w:rPr>
        <w:t>，</w:t>
      </w:r>
      <w:r>
        <w:rPr>
          <w:sz w:val="20"/>
        </w:rPr>
        <w:t>控</w:t>
      </w:r>
      <w:r>
        <w:rPr>
          <w:sz w:val="20"/>
        </w:rPr>
        <w:t>制</w:t>
      </w:r>
      <w:r>
        <w:rPr>
          <w:spacing w:val="11"/>
          <w:sz w:val="20"/>
        </w:rPr>
        <w:t>与</w:t>
      </w:r>
      <w:r>
        <w:rPr>
          <w:sz w:val="16"/>
        </w:rPr>
        <w:t>Java</w:t>
      </w:r>
      <w:r>
        <w:rPr>
          <w:spacing w:val="-13"/>
          <w:sz w:val="16"/>
        </w:rPr>
        <w:t> </w:t>
      </w:r>
      <w:r>
        <w:rPr>
          <w:sz w:val="20"/>
        </w:rPr>
        <w:t>应</w:t>
      </w:r>
      <w:r>
        <w:rPr>
          <w:sz w:val="20"/>
        </w:rPr>
        <w:t>用</w:t>
      </w:r>
      <w:r>
        <w:rPr>
          <w:sz w:val="20"/>
        </w:rPr>
        <w:t>连</w:t>
      </w:r>
      <w:r>
        <w:rPr>
          <w:sz w:val="20"/>
        </w:rPr>
        <w:t>接</w:t>
      </w:r>
      <w:r>
        <w:rPr>
          <w:sz w:val="20"/>
        </w:rPr>
        <w:t>的</w:t>
      </w:r>
      <w:r>
        <w:rPr>
          <w:sz w:val="20"/>
        </w:rPr>
        <w:t>交</w:t>
      </w:r>
      <w:r>
        <w:rPr>
          <w:sz w:val="20"/>
        </w:rPr>
        <w:t>互</w:t>
      </w:r>
      <w:r>
        <w:rPr>
          <w:sz w:val="20"/>
        </w:rPr>
        <w:t>式</w:t>
      </w:r>
      <w:r>
        <w:rPr>
          <w:sz w:val="20"/>
        </w:rPr>
        <w:t>空</w:t>
      </w:r>
      <w:r>
        <w:rPr>
          <w:sz w:val="20"/>
        </w:rPr>
        <w:t>闲</w:t>
      </w:r>
      <w:r>
        <w:rPr>
          <w:sz w:val="20"/>
        </w:rPr>
        <w:t>超</w:t>
      </w:r>
      <w:r>
        <w:rPr>
          <w:sz w:val="20"/>
        </w:rPr>
        <w:t>时</w:t>
      </w:r>
      <w:r>
        <w:rPr>
          <w:sz w:val="20"/>
        </w:rPr>
        <w:t>时</w:t>
      </w:r>
      <w:r>
        <w:rPr>
          <w:sz w:val="20"/>
        </w:rPr>
        <w:t>间</w:t>
      </w:r>
      <w:r>
        <w:rPr>
          <w:sz w:val="20"/>
        </w:rPr>
        <w:t>，</w:t>
      </w:r>
      <w:r>
        <w:rPr>
          <w:sz w:val="20"/>
        </w:rPr>
        <w:t>默</w:t>
      </w:r>
      <w:r>
        <w:rPr>
          <w:sz w:val="20"/>
        </w:rPr>
        <w:t>认</w:t>
      </w:r>
      <w:r>
        <w:rPr>
          <w:sz w:val="20"/>
        </w:rPr>
        <w:t>值</w:t>
      </w:r>
      <w:r>
        <w:rPr>
          <w:sz w:val="20"/>
        </w:rPr>
        <w:t>为</w:t>
      </w:r>
      <w:r>
        <w:rPr>
          <w:spacing w:val="-13"/>
          <w:sz w:val="20"/>
        </w:rPr>
        <w:t> </w:t>
      </w:r>
      <w:r>
        <w:rPr>
          <w:sz w:val="16"/>
        </w:rPr>
        <w:t>8</w:t>
      </w:r>
      <w:r>
        <w:rPr>
          <w:spacing w:val="-8"/>
          <w:sz w:val="16"/>
        </w:rPr>
        <w:t> </w:t>
      </w:r>
      <w:r>
        <w:rPr>
          <w:sz w:val="20"/>
        </w:rPr>
        <w:t>小</w:t>
      </w:r>
      <w:r>
        <w:rPr>
          <w:sz w:val="20"/>
        </w:rPr>
        <w:t>时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122"/>
        </w:numPr>
        <w:tabs>
          <w:tab w:pos="719" w:val="left" w:leader="none"/>
        </w:tabs>
        <w:spacing w:line="208" w:lineRule="auto" w:before="9" w:after="0"/>
        <w:ind w:left="718" w:right="1438" w:hanging="160"/>
        <w:jc w:val="left"/>
        <w:rPr>
          <w:sz w:val="20"/>
        </w:rPr>
      </w:pPr>
      <w:r>
        <w:rPr>
          <w:spacing w:val="-2"/>
          <w:sz w:val="16"/>
        </w:rPr>
        <w:t>max_execution_time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控</w:t>
      </w:r>
      <w:r>
        <w:rPr>
          <w:spacing w:val="-2"/>
          <w:sz w:val="20"/>
        </w:rPr>
        <w:t>制</w:t>
      </w:r>
      <w:r>
        <w:rPr>
          <w:spacing w:val="-2"/>
          <w:sz w:val="20"/>
        </w:rPr>
        <w:t>连</w:t>
      </w:r>
      <w:r>
        <w:rPr>
          <w:spacing w:val="-2"/>
          <w:sz w:val="20"/>
        </w:rPr>
        <w:t>接</w:t>
      </w:r>
      <w:r>
        <w:rPr>
          <w:spacing w:val="-2"/>
          <w:sz w:val="20"/>
        </w:rPr>
        <w:t>中</w:t>
      </w:r>
      <w:r>
        <w:rPr>
          <w:spacing w:val="-7"/>
          <w:sz w:val="20"/>
        </w:rPr>
        <w:t> </w:t>
      </w:r>
      <w:r>
        <w:rPr>
          <w:spacing w:val="-2"/>
          <w:sz w:val="16"/>
        </w:rPr>
        <w:t>SQL </w:t>
      </w:r>
      <w:r>
        <w:rPr>
          <w:spacing w:val="-2"/>
          <w:sz w:val="20"/>
        </w:rPr>
        <w:t>执</w:t>
      </w:r>
      <w:r>
        <w:rPr>
          <w:spacing w:val="-2"/>
          <w:sz w:val="20"/>
        </w:rPr>
        <w:t>行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超</w:t>
      </w:r>
      <w:r>
        <w:rPr>
          <w:spacing w:val="-2"/>
          <w:sz w:val="20"/>
        </w:rPr>
        <w:t>时</w:t>
      </w:r>
      <w:r>
        <w:rPr>
          <w:spacing w:val="-2"/>
          <w:sz w:val="20"/>
        </w:rPr>
        <w:t>时</w:t>
      </w:r>
      <w:r>
        <w:rPr>
          <w:spacing w:val="-2"/>
          <w:sz w:val="20"/>
        </w:rPr>
        <w:t>间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默</w:t>
      </w:r>
      <w:r>
        <w:rPr>
          <w:spacing w:val="-2"/>
          <w:sz w:val="20"/>
        </w:rPr>
        <w:t>认</w:t>
      </w:r>
      <w:r>
        <w:rPr>
          <w:spacing w:val="-2"/>
          <w:sz w:val="20"/>
        </w:rPr>
        <w:t>值</w:t>
      </w:r>
      <w:r>
        <w:rPr>
          <w:spacing w:val="-2"/>
          <w:sz w:val="20"/>
        </w:rPr>
        <w:t>是</w:t>
      </w:r>
      <w:r>
        <w:rPr>
          <w:spacing w:val="-7"/>
          <w:sz w:val="20"/>
        </w:rPr>
        <w:t> </w:t>
      </w:r>
      <w:r>
        <w:rPr>
          <w:spacing w:val="-2"/>
          <w:sz w:val="16"/>
        </w:rPr>
        <w:t>0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即</w:t>
      </w:r>
      <w:r>
        <w:rPr>
          <w:spacing w:val="-2"/>
          <w:sz w:val="20"/>
        </w:rPr>
        <w:t>允</w:t>
      </w:r>
      <w:r>
        <w:rPr>
          <w:spacing w:val="-2"/>
          <w:sz w:val="20"/>
        </w:rPr>
        <w:t>许</w:t>
      </w:r>
      <w:r>
        <w:rPr>
          <w:spacing w:val="-2"/>
          <w:sz w:val="20"/>
        </w:rPr>
        <w:t>连</w:t>
      </w:r>
      <w:r>
        <w:rPr>
          <w:spacing w:val="-2"/>
          <w:sz w:val="20"/>
        </w:rPr>
        <w:t>接</w:t>
      </w:r>
      <w:r>
        <w:rPr>
          <w:spacing w:val="-2"/>
          <w:sz w:val="20"/>
        </w:rPr>
        <w:t>无</w:t>
      </w:r>
      <w:r>
        <w:rPr>
          <w:spacing w:val="-2"/>
          <w:sz w:val="20"/>
        </w:rPr>
        <w:t>限</w:t>
      </w:r>
      <w:r>
        <w:rPr>
          <w:spacing w:val="-2"/>
          <w:sz w:val="20"/>
        </w:rPr>
        <w:t>忙</w:t>
      </w:r>
      <w:r>
        <w:rPr>
          <w:spacing w:val="-2"/>
          <w:sz w:val="20"/>
        </w:rPr>
        <w:t>碌（</w:t>
      </w:r>
      <w:r>
        <w:rPr>
          <w:spacing w:val="-2"/>
          <w:sz w:val="20"/>
        </w:rPr>
        <w:t>一</w:t>
      </w:r>
      <w:r>
        <w:rPr>
          <w:spacing w:val="-2"/>
          <w:sz w:val="20"/>
        </w:rPr>
        <w:t>个</w:t>
      </w:r>
      <w:r>
        <w:rPr>
          <w:spacing w:val="-7"/>
          <w:sz w:val="20"/>
        </w:rPr>
        <w:t> </w:t>
      </w:r>
      <w:r>
        <w:rPr>
          <w:spacing w:val="-2"/>
          <w:sz w:val="16"/>
        </w:rPr>
        <w:t>SQL </w:t>
      </w:r>
      <w:r>
        <w:rPr>
          <w:spacing w:val="-2"/>
          <w:sz w:val="20"/>
        </w:rPr>
        <w:t>语</w:t>
      </w:r>
      <w:r>
        <w:rPr>
          <w:spacing w:val="-2"/>
          <w:sz w:val="20"/>
        </w:rPr>
        <w:t>句</w:t>
      </w:r>
      <w:r>
        <w:rPr>
          <w:spacing w:val="-2"/>
          <w:sz w:val="20"/>
        </w:rPr>
        <w:t>执</w:t>
      </w:r>
      <w:r>
        <w:rPr>
          <w:spacing w:val="-2"/>
          <w:sz w:val="20"/>
        </w:rPr>
        <w:t>行</w:t>
      </w:r>
      <w:r>
        <w:rPr>
          <w:spacing w:val="-2"/>
          <w:sz w:val="20"/>
        </w:rPr>
        <w:t>无</w:t>
      </w:r>
      <w:r>
        <w:rPr>
          <w:spacing w:val="-2"/>
          <w:sz w:val="20"/>
        </w:rPr>
        <w:t>限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长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时</w:t>
      </w:r>
      <w:r>
        <w:rPr>
          <w:spacing w:val="-2"/>
          <w:sz w:val="20"/>
        </w:rPr>
        <w:t>间</w:t>
      </w:r>
      <w:r>
        <w:rPr>
          <w:spacing w:val="-81"/>
          <w:sz w:val="20"/>
        </w:rPr>
        <w:t>）</w:t>
      </w:r>
      <w:r>
        <w:rPr>
          <w:spacing w:val="-2"/>
          <w:sz w:val="20"/>
        </w:rPr>
        <w:t>。</w:t>
      </w:r>
    </w:p>
    <w:p>
      <w:pPr>
        <w:pStyle w:val="BodyText"/>
        <w:spacing w:before="8"/>
        <w:rPr>
          <w:rFonts w:ascii="文泉驿微米黑"/>
        </w:rPr>
      </w:pPr>
    </w:p>
    <w:p>
      <w:pPr>
        <w:spacing w:line="208" w:lineRule="auto" w:before="0"/>
        <w:ind w:left="219" w:right="1303" w:firstLine="0"/>
        <w:jc w:val="left"/>
        <w:rPr>
          <w:rFonts w:ascii="文泉驿微米黑" w:hAnsi="文泉驿微米黑" w:eastAsia="文泉驿微米黑" w:hint="eastAsia"/>
          <w:sz w:val="20"/>
        </w:rPr>
      </w:pPr>
      <w:r>
        <w:rPr>
          <w:rFonts w:ascii="文泉驿微米黑" w:hAnsi="文泉驿微米黑" w:eastAsia="文泉驿微米黑" w:hint="eastAsia"/>
          <w:spacing w:val="15"/>
          <w:sz w:val="20"/>
        </w:rPr>
        <w:t>但</w:t>
      </w:r>
      <w:r>
        <w:rPr>
          <w:rFonts w:ascii="文泉驿微米黑" w:hAnsi="文泉驿微米黑" w:eastAsia="文泉驿微米黑" w:hint="eastAsia"/>
          <w:spacing w:val="15"/>
          <w:sz w:val="20"/>
        </w:rPr>
        <w:t>在</w:t>
      </w:r>
      <w:r>
        <w:rPr>
          <w:rFonts w:ascii="文泉驿微米黑" w:hAnsi="文泉驿微米黑" w:eastAsia="文泉驿微米黑" w:hint="eastAsia"/>
          <w:spacing w:val="15"/>
          <w:sz w:val="20"/>
        </w:rPr>
        <w:t>实</w:t>
      </w:r>
      <w:r>
        <w:rPr>
          <w:rFonts w:ascii="文泉驿微米黑" w:hAnsi="文泉驿微米黑" w:eastAsia="文泉驿微米黑" w:hint="eastAsia"/>
          <w:spacing w:val="15"/>
          <w:sz w:val="20"/>
        </w:rPr>
        <w:t>际</w:t>
      </w:r>
      <w:r>
        <w:rPr>
          <w:rFonts w:ascii="文泉驿微米黑" w:hAnsi="文泉驿微米黑" w:eastAsia="文泉驿微米黑" w:hint="eastAsia"/>
          <w:spacing w:val="15"/>
          <w:sz w:val="20"/>
        </w:rPr>
        <w:t>生</w:t>
      </w:r>
      <w:r>
        <w:rPr>
          <w:rFonts w:ascii="文泉驿微米黑" w:hAnsi="文泉驿微米黑" w:eastAsia="文泉驿微米黑" w:hint="eastAsia"/>
          <w:spacing w:val="15"/>
          <w:sz w:val="20"/>
        </w:rPr>
        <w:t>产</w:t>
      </w:r>
      <w:r>
        <w:rPr>
          <w:rFonts w:ascii="文泉驿微米黑" w:hAnsi="文泉驿微米黑" w:eastAsia="文泉驿微米黑" w:hint="eastAsia"/>
          <w:spacing w:val="15"/>
          <w:sz w:val="20"/>
        </w:rPr>
        <w:t>环</w:t>
      </w:r>
      <w:r>
        <w:rPr>
          <w:rFonts w:ascii="文泉驿微米黑" w:hAnsi="文泉驿微米黑" w:eastAsia="文泉驿微米黑" w:hint="eastAsia"/>
          <w:spacing w:val="15"/>
          <w:sz w:val="20"/>
        </w:rPr>
        <w:t>境</w:t>
      </w:r>
      <w:r>
        <w:rPr>
          <w:rFonts w:ascii="文泉驿微米黑" w:hAnsi="文泉驿微米黑" w:eastAsia="文泉驿微米黑" w:hint="eastAsia"/>
          <w:spacing w:val="7"/>
          <w:sz w:val="20"/>
        </w:rPr>
        <w:t>中，</w:t>
      </w:r>
      <w:r>
        <w:rPr>
          <w:rFonts w:ascii="文泉驿微米黑" w:hAnsi="文泉驿微米黑" w:eastAsia="文泉驿微米黑" w:hint="eastAsia"/>
          <w:spacing w:val="15"/>
          <w:sz w:val="20"/>
        </w:rPr>
        <w:t>空</w:t>
      </w:r>
      <w:r>
        <w:rPr>
          <w:rFonts w:ascii="文泉驿微米黑" w:hAnsi="文泉驿微米黑" w:eastAsia="文泉驿微米黑" w:hint="eastAsia"/>
          <w:spacing w:val="15"/>
          <w:sz w:val="20"/>
        </w:rPr>
        <w:t>闲</w:t>
      </w:r>
      <w:r>
        <w:rPr>
          <w:rFonts w:ascii="文泉驿微米黑" w:hAnsi="文泉驿微米黑" w:eastAsia="文泉驿微米黑" w:hint="eastAsia"/>
          <w:spacing w:val="15"/>
          <w:sz w:val="20"/>
        </w:rPr>
        <w:t>连</w:t>
      </w:r>
      <w:r>
        <w:rPr>
          <w:rFonts w:ascii="文泉驿微米黑" w:hAnsi="文泉驿微米黑" w:eastAsia="文泉驿微米黑" w:hint="eastAsia"/>
          <w:spacing w:val="15"/>
          <w:sz w:val="20"/>
        </w:rPr>
        <w:t>接</w:t>
      </w:r>
      <w:r>
        <w:rPr>
          <w:rFonts w:ascii="文泉驿微米黑" w:hAnsi="文泉驿微米黑" w:eastAsia="文泉驿微米黑" w:hint="eastAsia"/>
          <w:spacing w:val="15"/>
          <w:sz w:val="20"/>
        </w:rPr>
        <w:t>和</w:t>
      </w:r>
      <w:r>
        <w:rPr>
          <w:rFonts w:ascii="文泉驿微米黑" w:hAnsi="文泉驿微米黑" w:eastAsia="文泉驿微米黑" w:hint="eastAsia"/>
          <w:spacing w:val="15"/>
          <w:sz w:val="20"/>
        </w:rPr>
        <w:t>一</w:t>
      </w:r>
      <w:r>
        <w:rPr>
          <w:rFonts w:ascii="文泉驿微米黑" w:hAnsi="文泉驿微米黑" w:eastAsia="文泉驿微米黑" w:hint="eastAsia"/>
          <w:spacing w:val="15"/>
          <w:sz w:val="20"/>
        </w:rPr>
        <w:t>直</w:t>
      </w:r>
      <w:r>
        <w:rPr>
          <w:rFonts w:ascii="文泉驿微米黑" w:hAnsi="文泉驿微米黑" w:eastAsia="文泉驿微米黑" w:hint="eastAsia"/>
          <w:spacing w:val="15"/>
          <w:sz w:val="20"/>
        </w:rPr>
        <w:t>无</w:t>
      </w:r>
      <w:r>
        <w:rPr>
          <w:rFonts w:ascii="文泉驿微米黑" w:hAnsi="文泉驿微米黑" w:eastAsia="文泉驿微米黑" w:hint="eastAsia"/>
          <w:spacing w:val="15"/>
          <w:sz w:val="20"/>
        </w:rPr>
        <w:t>限</w:t>
      </w:r>
      <w:r>
        <w:rPr>
          <w:rFonts w:ascii="文泉驿微米黑" w:hAnsi="文泉驿微米黑" w:eastAsia="文泉驿微米黑" w:hint="eastAsia"/>
          <w:spacing w:val="15"/>
          <w:sz w:val="20"/>
        </w:rPr>
        <w:t>执</w:t>
      </w:r>
      <w:r>
        <w:rPr>
          <w:rFonts w:ascii="文泉驿微米黑" w:hAnsi="文泉驿微米黑" w:eastAsia="文泉驿微米黑" w:hint="eastAsia"/>
          <w:spacing w:val="15"/>
          <w:sz w:val="20"/>
        </w:rPr>
        <w:t>行</w:t>
      </w:r>
      <w:r>
        <w:rPr>
          <w:rFonts w:ascii="文泉驿微米黑" w:hAnsi="文泉驿微米黑" w:eastAsia="文泉驿微米黑" w:hint="eastAsia"/>
          <w:sz w:val="20"/>
        </w:rPr>
        <w:t>的 </w:t>
      </w:r>
      <w:r>
        <w:rPr>
          <w:rFonts w:ascii="文泉驿微米黑" w:hAnsi="文泉驿微米黑" w:eastAsia="文泉驿微米黑" w:hint="eastAsia"/>
          <w:sz w:val="16"/>
        </w:rPr>
        <w:t>SQL </w:t>
      </w:r>
      <w:r>
        <w:rPr>
          <w:rFonts w:ascii="文泉驿微米黑" w:hAnsi="文泉驿微米黑" w:eastAsia="文泉驿微米黑" w:hint="eastAsia"/>
          <w:spacing w:val="15"/>
          <w:sz w:val="20"/>
        </w:rPr>
        <w:t>对</w:t>
      </w:r>
      <w:r>
        <w:rPr>
          <w:rFonts w:ascii="文泉驿微米黑" w:hAnsi="文泉驿微米黑" w:eastAsia="文泉驿微米黑" w:hint="eastAsia"/>
          <w:spacing w:val="15"/>
          <w:sz w:val="20"/>
        </w:rPr>
        <w:t>数</w:t>
      </w:r>
      <w:r>
        <w:rPr>
          <w:rFonts w:ascii="文泉驿微米黑" w:hAnsi="文泉驿微米黑" w:eastAsia="文泉驿微米黑" w:hint="eastAsia"/>
          <w:spacing w:val="15"/>
          <w:sz w:val="20"/>
        </w:rPr>
        <w:t>据</w:t>
      </w:r>
      <w:r>
        <w:rPr>
          <w:rFonts w:ascii="文泉驿微米黑" w:hAnsi="文泉驿微米黑" w:eastAsia="文泉驿微米黑" w:hint="eastAsia"/>
          <w:spacing w:val="15"/>
          <w:sz w:val="20"/>
        </w:rPr>
        <w:t>库</w:t>
      </w:r>
      <w:r>
        <w:rPr>
          <w:rFonts w:ascii="文泉驿微米黑" w:hAnsi="文泉驿微米黑" w:eastAsia="文泉驿微米黑" w:hint="eastAsia"/>
          <w:spacing w:val="15"/>
          <w:sz w:val="20"/>
        </w:rPr>
        <w:t>和</w:t>
      </w:r>
      <w:r>
        <w:rPr>
          <w:rFonts w:ascii="文泉驿微米黑" w:hAnsi="文泉驿微米黑" w:eastAsia="文泉驿微米黑" w:hint="eastAsia"/>
          <w:spacing w:val="15"/>
          <w:sz w:val="20"/>
        </w:rPr>
        <w:t>应</w:t>
      </w:r>
      <w:r>
        <w:rPr>
          <w:rFonts w:ascii="文泉驿微米黑" w:hAnsi="文泉驿微米黑" w:eastAsia="文泉驿微米黑" w:hint="eastAsia"/>
          <w:spacing w:val="15"/>
          <w:sz w:val="20"/>
        </w:rPr>
        <w:t>用</w:t>
      </w:r>
      <w:r>
        <w:rPr>
          <w:rFonts w:ascii="文泉驿微米黑" w:hAnsi="文泉驿微米黑" w:eastAsia="文泉驿微米黑" w:hint="eastAsia"/>
          <w:spacing w:val="15"/>
          <w:sz w:val="20"/>
        </w:rPr>
        <w:t>都</w:t>
      </w:r>
      <w:r>
        <w:rPr>
          <w:rFonts w:ascii="文泉驿微米黑" w:hAnsi="文泉驿微米黑" w:eastAsia="文泉驿微米黑" w:hint="eastAsia"/>
          <w:spacing w:val="15"/>
          <w:sz w:val="20"/>
        </w:rPr>
        <w:t>有</w:t>
      </w:r>
      <w:r>
        <w:rPr>
          <w:rFonts w:ascii="文泉驿微米黑" w:hAnsi="文泉驿微米黑" w:eastAsia="文泉驿微米黑" w:hint="eastAsia"/>
          <w:spacing w:val="15"/>
          <w:sz w:val="20"/>
        </w:rPr>
        <w:t>不</w:t>
      </w:r>
      <w:r>
        <w:rPr>
          <w:rFonts w:ascii="文泉驿微米黑" w:hAnsi="文泉驿微米黑" w:eastAsia="文泉驿微米黑" w:hint="eastAsia"/>
          <w:spacing w:val="15"/>
          <w:sz w:val="20"/>
        </w:rPr>
        <w:t>好</w:t>
      </w:r>
      <w:r>
        <w:rPr>
          <w:rFonts w:ascii="文泉驿微米黑" w:hAnsi="文泉驿微米黑" w:eastAsia="文泉驿微米黑" w:hint="eastAsia"/>
          <w:spacing w:val="15"/>
          <w:sz w:val="20"/>
        </w:rPr>
        <w:t>的</w:t>
      </w:r>
      <w:r>
        <w:rPr>
          <w:rFonts w:ascii="文泉驿微米黑" w:hAnsi="文泉驿微米黑" w:eastAsia="文泉驿微米黑" w:hint="eastAsia"/>
          <w:spacing w:val="15"/>
          <w:sz w:val="20"/>
        </w:rPr>
        <w:t>影</w:t>
      </w:r>
      <w:r>
        <w:rPr>
          <w:rFonts w:ascii="文泉驿微米黑" w:hAnsi="文泉驿微米黑" w:eastAsia="文泉驿微米黑" w:hint="eastAsia"/>
          <w:sz w:val="20"/>
        </w:rPr>
        <w:t>响</w:t>
      </w:r>
      <w:r>
        <w:rPr>
          <w:rFonts w:ascii="文泉驿微米黑" w:hAnsi="文泉驿微米黑" w:eastAsia="文泉驿微米黑" w:hint="eastAsia"/>
          <w:spacing w:val="15"/>
          <w:sz w:val="20"/>
        </w:rPr>
        <w:t>。</w:t>
      </w:r>
      <w:r>
        <w:rPr>
          <w:rFonts w:ascii="文泉驿微米黑" w:hAnsi="文泉驿微米黑" w:eastAsia="文泉驿微米黑" w:hint="eastAsia"/>
          <w:spacing w:val="15"/>
          <w:sz w:val="20"/>
        </w:rPr>
        <w:t>你</w:t>
      </w:r>
      <w:r>
        <w:rPr>
          <w:rFonts w:ascii="文泉驿微米黑" w:hAnsi="文泉驿微米黑" w:eastAsia="文泉驿微米黑" w:hint="eastAsia"/>
          <w:spacing w:val="15"/>
          <w:sz w:val="20"/>
        </w:rPr>
        <w:t>可</w:t>
      </w:r>
      <w:r>
        <w:rPr>
          <w:rFonts w:ascii="文泉驿微米黑" w:hAnsi="文泉驿微米黑" w:eastAsia="文泉驿微米黑" w:hint="eastAsia"/>
          <w:spacing w:val="15"/>
          <w:sz w:val="20"/>
        </w:rPr>
        <w:t>以</w:t>
      </w:r>
      <w:r>
        <w:rPr>
          <w:rFonts w:ascii="文泉驿微米黑" w:hAnsi="文泉驿微米黑" w:eastAsia="文泉驿微米黑" w:hint="eastAsia"/>
          <w:spacing w:val="15"/>
          <w:sz w:val="20"/>
        </w:rPr>
        <w:t>通</w:t>
      </w:r>
      <w:r>
        <w:rPr>
          <w:rFonts w:ascii="文泉驿微米黑" w:hAnsi="文泉驿微米黑" w:eastAsia="文泉驿微米黑" w:hint="eastAsia"/>
          <w:sz w:val="20"/>
        </w:rPr>
        <w:t>过</w:t>
      </w:r>
      <w:r>
        <w:rPr>
          <w:rFonts w:ascii="文泉驿微米黑" w:hAnsi="文泉驿微米黑" w:eastAsia="文泉驿微米黑" w:hint="eastAsia"/>
          <w:spacing w:val="14"/>
          <w:sz w:val="20"/>
        </w:rPr>
        <w:t>在</w:t>
      </w:r>
      <w:r>
        <w:rPr>
          <w:rFonts w:ascii="文泉驿微米黑" w:hAnsi="文泉驿微米黑" w:eastAsia="文泉驿微米黑" w:hint="eastAsia"/>
          <w:spacing w:val="14"/>
          <w:sz w:val="20"/>
        </w:rPr>
        <w:t>应</w:t>
      </w:r>
      <w:r>
        <w:rPr>
          <w:rFonts w:ascii="文泉驿微米黑" w:hAnsi="文泉驿微米黑" w:eastAsia="文泉驿微米黑" w:hint="eastAsia"/>
          <w:spacing w:val="14"/>
          <w:sz w:val="20"/>
        </w:rPr>
        <w:t>用</w:t>
      </w:r>
      <w:r>
        <w:rPr>
          <w:rFonts w:ascii="文泉驿微米黑" w:hAnsi="文泉驿微米黑" w:eastAsia="文泉驿微米黑" w:hint="eastAsia"/>
          <w:spacing w:val="14"/>
          <w:sz w:val="20"/>
        </w:rPr>
        <w:t>的</w:t>
      </w:r>
      <w:r>
        <w:rPr>
          <w:rFonts w:ascii="文泉驿微米黑" w:hAnsi="文泉驿微米黑" w:eastAsia="文泉驿微米黑" w:hint="eastAsia"/>
          <w:spacing w:val="14"/>
          <w:sz w:val="20"/>
        </w:rPr>
        <w:t>连</w:t>
      </w:r>
      <w:r>
        <w:rPr>
          <w:rFonts w:ascii="文泉驿微米黑" w:hAnsi="文泉驿微米黑" w:eastAsia="文泉驿微米黑" w:hint="eastAsia"/>
          <w:spacing w:val="14"/>
          <w:sz w:val="20"/>
        </w:rPr>
        <w:t>接</w:t>
      </w:r>
      <w:r>
        <w:rPr>
          <w:rFonts w:ascii="文泉驿微米黑" w:hAnsi="文泉驿微米黑" w:eastAsia="文泉驿微米黑" w:hint="eastAsia"/>
          <w:spacing w:val="14"/>
          <w:sz w:val="20"/>
        </w:rPr>
        <w:t>字</w:t>
      </w:r>
      <w:r>
        <w:rPr>
          <w:rFonts w:ascii="文泉驿微米黑" w:hAnsi="文泉驿微米黑" w:eastAsia="文泉驿微米黑" w:hint="eastAsia"/>
          <w:spacing w:val="14"/>
          <w:sz w:val="20"/>
        </w:rPr>
        <w:t>符</w:t>
      </w:r>
      <w:r>
        <w:rPr>
          <w:rFonts w:ascii="文泉驿微米黑" w:hAnsi="文泉驿微米黑" w:eastAsia="文泉驿微米黑" w:hint="eastAsia"/>
          <w:spacing w:val="14"/>
          <w:sz w:val="20"/>
        </w:rPr>
        <w:t>串</w:t>
      </w:r>
      <w:r>
        <w:rPr>
          <w:rFonts w:ascii="文泉驿微米黑" w:hAnsi="文泉驿微米黑" w:eastAsia="文泉驿微米黑" w:hint="eastAsia"/>
          <w:spacing w:val="14"/>
          <w:sz w:val="20"/>
        </w:rPr>
        <w:t>中</w:t>
      </w:r>
      <w:r>
        <w:rPr>
          <w:rFonts w:ascii="文泉驿微米黑" w:hAnsi="文泉驿微米黑" w:eastAsia="文泉驿微米黑" w:hint="eastAsia"/>
          <w:spacing w:val="14"/>
          <w:sz w:val="20"/>
        </w:rPr>
        <w:t>配</w:t>
      </w:r>
      <w:r>
        <w:rPr>
          <w:rFonts w:ascii="文泉驿微米黑" w:hAnsi="文泉驿微米黑" w:eastAsia="文泉驿微米黑" w:hint="eastAsia"/>
          <w:spacing w:val="14"/>
          <w:sz w:val="20"/>
        </w:rPr>
        <w:t>置</w:t>
      </w:r>
      <w:r>
        <w:rPr>
          <w:rFonts w:ascii="文泉驿微米黑" w:hAnsi="文泉驿微米黑" w:eastAsia="文泉驿微米黑" w:hint="eastAsia"/>
          <w:spacing w:val="14"/>
          <w:sz w:val="20"/>
        </w:rPr>
        <w:t>这</w:t>
      </w:r>
      <w:r>
        <w:rPr>
          <w:rFonts w:ascii="文泉驿微米黑" w:hAnsi="文泉驿微米黑" w:eastAsia="文泉驿微米黑" w:hint="eastAsia"/>
          <w:spacing w:val="14"/>
          <w:sz w:val="20"/>
        </w:rPr>
        <w:t>两</w:t>
      </w:r>
      <w:r>
        <w:rPr>
          <w:rFonts w:ascii="文泉驿微米黑" w:hAnsi="文泉驿微米黑" w:eastAsia="文泉驿微米黑" w:hint="eastAsia"/>
          <w:spacing w:val="-7"/>
          <w:sz w:val="20"/>
        </w:rPr>
        <w:t>个 </w:t>
      </w:r>
      <w:r>
        <w:rPr>
          <w:rFonts w:ascii="文泉驿微米黑" w:hAnsi="文泉驿微米黑" w:eastAsia="文泉驿微米黑" w:hint="eastAsia"/>
          <w:sz w:val="16"/>
        </w:rPr>
        <w:t>session</w:t>
      </w:r>
      <w:r>
        <w:rPr>
          <w:rFonts w:ascii="文泉驿微米黑" w:hAnsi="文泉驿微米黑" w:eastAsia="文泉驿微米黑" w:hint="eastAsia"/>
          <w:spacing w:val="-2"/>
          <w:sz w:val="16"/>
        </w:rPr>
        <w:t> </w:t>
      </w:r>
      <w:r>
        <w:rPr>
          <w:rFonts w:ascii="文泉驿微米黑" w:hAnsi="文泉驿微米黑" w:eastAsia="文泉驿微米黑" w:hint="eastAsia"/>
          <w:spacing w:val="14"/>
          <w:sz w:val="20"/>
        </w:rPr>
        <w:t>级</w:t>
      </w:r>
      <w:r>
        <w:rPr>
          <w:rFonts w:ascii="文泉驿微米黑" w:hAnsi="文泉驿微米黑" w:eastAsia="文泉驿微米黑" w:hint="eastAsia"/>
          <w:spacing w:val="14"/>
          <w:sz w:val="20"/>
        </w:rPr>
        <w:t>的</w:t>
      </w:r>
      <w:r>
        <w:rPr>
          <w:rFonts w:ascii="文泉驿微米黑" w:hAnsi="文泉驿微米黑" w:eastAsia="文泉驿微米黑" w:hint="eastAsia"/>
          <w:spacing w:val="14"/>
          <w:sz w:val="20"/>
        </w:rPr>
        <w:t>变</w:t>
      </w:r>
      <w:r>
        <w:rPr>
          <w:rFonts w:ascii="文泉驿微米黑" w:hAnsi="文泉驿微米黑" w:eastAsia="文泉驿微米黑" w:hint="eastAsia"/>
          <w:spacing w:val="14"/>
          <w:sz w:val="20"/>
        </w:rPr>
        <w:t>量</w:t>
      </w:r>
      <w:r>
        <w:rPr>
          <w:rFonts w:ascii="文泉驿微米黑" w:hAnsi="文泉驿微米黑" w:eastAsia="文泉驿微米黑" w:hint="eastAsia"/>
          <w:spacing w:val="14"/>
          <w:sz w:val="20"/>
        </w:rPr>
        <w:t>来</w:t>
      </w:r>
      <w:r>
        <w:rPr>
          <w:rFonts w:ascii="文泉驿微米黑" w:hAnsi="文泉驿微米黑" w:eastAsia="文泉驿微米黑" w:hint="eastAsia"/>
          <w:spacing w:val="14"/>
          <w:sz w:val="20"/>
        </w:rPr>
        <w:t>避</w:t>
      </w:r>
      <w:r>
        <w:rPr>
          <w:rFonts w:ascii="文泉驿微米黑" w:hAnsi="文泉驿微米黑" w:eastAsia="文泉驿微米黑" w:hint="eastAsia"/>
          <w:spacing w:val="14"/>
          <w:sz w:val="20"/>
        </w:rPr>
        <w:t>免</w:t>
      </w:r>
      <w:r>
        <w:rPr>
          <w:rFonts w:ascii="文泉驿微米黑" w:hAnsi="文泉驿微米黑" w:eastAsia="文泉驿微米黑" w:hint="eastAsia"/>
          <w:spacing w:val="14"/>
          <w:sz w:val="20"/>
        </w:rPr>
        <w:t>空</w:t>
      </w:r>
      <w:r>
        <w:rPr>
          <w:rFonts w:ascii="文泉驿微米黑" w:hAnsi="文泉驿微米黑" w:eastAsia="文泉驿微米黑" w:hint="eastAsia"/>
          <w:spacing w:val="14"/>
          <w:sz w:val="20"/>
        </w:rPr>
        <w:t>闲</w:t>
      </w:r>
      <w:r>
        <w:rPr>
          <w:rFonts w:ascii="文泉驿微米黑" w:hAnsi="文泉驿微米黑" w:eastAsia="文泉驿微米黑" w:hint="eastAsia"/>
          <w:spacing w:val="14"/>
          <w:sz w:val="20"/>
        </w:rPr>
        <w:t>连</w:t>
      </w:r>
      <w:r>
        <w:rPr>
          <w:rFonts w:ascii="文泉驿微米黑" w:hAnsi="文泉驿微米黑" w:eastAsia="文泉驿微米黑" w:hint="eastAsia"/>
          <w:spacing w:val="14"/>
          <w:sz w:val="20"/>
        </w:rPr>
        <w:t>接</w:t>
      </w:r>
      <w:r>
        <w:rPr>
          <w:rFonts w:ascii="文泉驿微米黑" w:hAnsi="文泉驿微米黑" w:eastAsia="文泉驿微米黑" w:hint="eastAsia"/>
          <w:spacing w:val="14"/>
          <w:sz w:val="20"/>
        </w:rPr>
        <w:t>和</w:t>
      </w:r>
      <w:r>
        <w:rPr>
          <w:rFonts w:ascii="文泉驿微米黑" w:hAnsi="文泉驿微米黑" w:eastAsia="文泉驿微米黑" w:hint="eastAsia"/>
          <w:spacing w:val="14"/>
          <w:sz w:val="20"/>
        </w:rPr>
        <w:t>执</w:t>
      </w:r>
      <w:r>
        <w:rPr>
          <w:rFonts w:ascii="文泉驿微米黑" w:hAnsi="文泉驿微米黑" w:eastAsia="文泉驿微米黑" w:hint="eastAsia"/>
          <w:spacing w:val="14"/>
          <w:sz w:val="20"/>
        </w:rPr>
        <w:t>行</w:t>
      </w:r>
      <w:r>
        <w:rPr>
          <w:rFonts w:ascii="文泉驿微米黑" w:hAnsi="文泉驿微米黑" w:eastAsia="文泉驿微米黑" w:hint="eastAsia"/>
          <w:spacing w:val="14"/>
          <w:sz w:val="20"/>
        </w:rPr>
        <w:t>时</w:t>
      </w:r>
      <w:r>
        <w:rPr>
          <w:rFonts w:ascii="文泉驿微米黑" w:hAnsi="文泉驿微米黑" w:eastAsia="文泉驿微米黑" w:hint="eastAsia"/>
          <w:spacing w:val="14"/>
          <w:sz w:val="20"/>
        </w:rPr>
        <w:t>间</w:t>
      </w:r>
      <w:r>
        <w:rPr>
          <w:rFonts w:ascii="文泉驿微米黑" w:hAnsi="文泉驿微米黑" w:eastAsia="文泉驿微米黑" w:hint="eastAsia"/>
          <w:spacing w:val="14"/>
          <w:sz w:val="20"/>
        </w:rPr>
        <w:t>过</w:t>
      </w:r>
      <w:r>
        <w:rPr>
          <w:rFonts w:ascii="文泉驿微米黑" w:hAnsi="文泉驿微米黑" w:eastAsia="文泉驿微米黑" w:hint="eastAsia"/>
          <w:spacing w:val="14"/>
          <w:sz w:val="20"/>
        </w:rPr>
        <w:t>长</w:t>
      </w:r>
      <w:r>
        <w:rPr>
          <w:rFonts w:ascii="文泉驿微米黑" w:hAnsi="文泉驿微米黑" w:eastAsia="文泉驿微米黑" w:hint="eastAsia"/>
          <w:spacing w:val="-7"/>
          <w:sz w:val="20"/>
        </w:rPr>
        <w:t>的 </w:t>
      </w:r>
      <w:r>
        <w:rPr>
          <w:rFonts w:ascii="文泉驿微米黑" w:hAnsi="文泉驿微米黑" w:eastAsia="文泉驿微米黑" w:hint="eastAsia"/>
          <w:sz w:val="16"/>
        </w:rPr>
        <w:t>SQL</w:t>
      </w:r>
      <w:r>
        <w:rPr>
          <w:rFonts w:ascii="文泉驿微米黑" w:hAnsi="文泉驿微米黑" w:eastAsia="文泉驿微米黑" w:hint="eastAsia"/>
          <w:spacing w:val="-3"/>
          <w:sz w:val="16"/>
        </w:rPr>
        <w:t> </w:t>
      </w:r>
      <w:r>
        <w:rPr>
          <w:rFonts w:ascii="文泉驿微米黑" w:hAnsi="文泉驿微米黑" w:eastAsia="文泉驿微米黑" w:hint="eastAsia"/>
          <w:spacing w:val="7"/>
          <w:sz w:val="20"/>
        </w:rPr>
        <w:t>语句</w:t>
      </w:r>
      <w:r>
        <w:rPr>
          <w:rFonts w:ascii="文泉驿微米黑" w:hAnsi="文泉驿微米黑" w:eastAsia="文泉驿微米黑" w:hint="eastAsia"/>
          <w:spacing w:val="14"/>
          <w:sz w:val="20"/>
        </w:rPr>
        <w:t>。</w:t>
      </w:r>
      <w:r>
        <w:rPr>
          <w:rFonts w:ascii="文泉驿微米黑" w:hAnsi="文泉驿微米黑" w:eastAsia="文泉驿微米黑" w:hint="eastAsia"/>
          <w:spacing w:val="14"/>
          <w:sz w:val="20"/>
        </w:rPr>
        <w:t>例</w:t>
      </w:r>
      <w:r>
        <w:rPr>
          <w:rFonts w:ascii="文泉驿微米黑" w:hAnsi="文泉驿微米黑" w:eastAsia="文泉驿微米黑" w:hint="eastAsia"/>
          <w:sz w:val="20"/>
        </w:rPr>
        <w:t>如</w:t>
      </w:r>
      <w:r>
        <w:rPr>
          <w:rFonts w:ascii="文泉驿微米黑" w:hAnsi="文泉驿微米黑" w:eastAsia="文泉驿微米黑" w:hint="eastAsia"/>
          <w:sz w:val="20"/>
        </w:rPr>
        <w:t>，</w:t>
      </w:r>
      <w:r>
        <w:rPr>
          <w:rFonts w:ascii="文泉驿微米黑" w:hAnsi="文泉驿微米黑" w:eastAsia="文泉驿微米黑" w:hint="eastAsia"/>
          <w:sz w:val="20"/>
        </w:rPr>
        <w:t>设</w:t>
      </w:r>
      <w:r>
        <w:rPr>
          <w:rFonts w:ascii="文泉驿微米黑" w:hAnsi="文泉驿微米黑" w:eastAsia="文泉驿微米黑" w:hint="eastAsia"/>
          <w:sz w:val="20"/>
        </w:rPr>
        <w:t>置</w:t>
      </w:r>
      <w:r>
        <w:rPr>
          <w:rFonts w:ascii="文泉驿微米黑" w:hAnsi="文泉驿微米黑" w:eastAsia="文泉驿微米黑" w:hint="eastAsia"/>
          <w:sz w:val="20"/>
        </w:rPr>
        <w:t> </w:t>
      </w:r>
      <w:r>
        <w:rPr>
          <w:sz w:val="16"/>
        </w:rPr>
        <w:t>sessionVariables=wait_timeout=3600</w:t>
      </w:r>
      <w:r>
        <w:rPr>
          <w:rFonts w:ascii="文泉驿微米黑" w:hAnsi="文泉驿微米黑" w:eastAsia="文泉驿微米黑" w:hint="eastAsia"/>
          <w:sz w:val="20"/>
        </w:rPr>
        <w:t>（</w:t>
      </w:r>
      <w:r>
        <w:rPr>
          <w:sz w:val="16"/>
        </w:rPr>
        <w:t>1 </w:t>
      </w:r>
      <w:r>
        <w:rPr>
          <w:rFonts w:ascii="文泉驿微米黑" w:hAnsi="文泉驿微米黑" w:eastAsia="文泉驿微米黑" w:hint="eastAsia"/>
          <w:sz w:val="20"/>
        </w:rPr>
        <w:t>小</w:t>
      </w:r>
      <w:r>
        <w:rPr>
          <w:rFonts w:ascii="文泉驿微米黑" w:hAnsi="文泉驿微米黑" w:eastAsia="文泉驿微米黑" w:hint="eastAsia"/>
          <w:sz w:val="20"/>
        </w:rPr>
        <w:t>时</w:t>
      </w:r>
      <w:r>
        <w:rPr>
          <w:rFonts w:ascii="文泉驿微米黑" w:hAnsi="文泉驿微米黑" w:eastAsia="文泉驿微米黑" w:hint="eastAsia"/>
          <w:sz w:val="20"/>
        </w:rPr>
        <w:t>）</w:t>
      </w:r>
      <w:r>
        <w:rPr>
          <w:rFonts w:ascii="文泉驿微米黑" w:hAnsi="文泉驿微米黑" w:eastAsia="文泉驿微米黑" w:hint="eastAsia"/>
          <w:sz w:val="20"/>
        </w:rPr>
        <w:t>和</w:t>
      </w:r>
      <w:r>
        <w:rPr>
          <w:rFonts w:ascii="文泉驿微米黑" w:hAnsi="文泉驿微米黑" w:eastAsia="文泉驿微米黑" w:hint="eastAsia"/>
          <w:sz w:val="20"/>
        </w:rPr>
        <w:t> </w:t>
      </w:r>
      <w:r>
        <w:rPr>
          <w:sz w:val="16"/>
        </w:rPr>
        <w:t>sessionVariables=max_execution_time=300000</w:t>
      </w:r>
      <w:r>
        <w:rPr>
          <w:rFonts w:ascii="文泉驿微米黑" w:hAnsi="文泉驿微米黑" w:eastAsia="文泉驿微米黑" w:hint="eastAsia"/>
          <w:sz w:val="20"/>
        </w:rPr>
        <w:t>（</w:t>
      </w:r>
      <w:r>
        <w:rPr>
          <w:sz w:val="16"/>
        </w:rPr>
        <w:t>5</w:t>
      </w:r>
      <w:r>
        <w:rPr>
          <w:sz w:val="16"/>
        </w:rPr>
        <w:t> </w:t>
      </w:r>
      <w:r>
        <w:rPr>
          <w:rFonts w:ascii="Verdana" w:hAnsi="Verdana" w:eastAsia="Verdana"/>
          <w:i/>
          <w:color w:val="7F7F7F"/>
          <w:sz w:val="20"/>
        </w:rPr>
        <w:t>'</w:t>
      </w:r>
      <w:r>
        <w:rPr>
          <w:rFonts w:ascii="Arial Narrow" w:hAnsi="Arial Narrow" w:eastAsia="Arial Narrow"/>
          <w:i/>
          <w:color w:val="7F7F7F"/>
          <w:spacing w:val="12"/>
          <w:sz w:val="20"/>
        </w:rPr>
        <w:t>→ </w:t>
      </w:r>
      <w:r>
        <w:rPr>
          <w:rFonts w:ascii="文泉驿微米黑" w:hAnsi="文泉驿微米黑" w:eastAsia="文泉驿微米黑" w:hint="eastAsia"/>
          <w:sz w:val="20"/>
        </w:rPr>
        <w:t>分</w:t>
      </w:r>
      <w:r>
        <w:rPr>
          <w:rFonts w:ascii="文泉驿微米黑" w:hAnsi="文泉驿微米黑" w:eastAsia="文泉驿微米黑" w:hint="eastAsia"/>
          <w:sz w:val="20"/>
        </w:rPr>
        <w:t>钟</w:t>
      </w:r>
      <w:r>
        <w:rPr>
          <w:rFonts w:ascii="文泉驿微米黑" w:hAnsi="文泉驿微米黑" w:eastAsia="文泉驿微米黑" w:hint="eastAsia"/>
          <w:sz w:val="20"/>
        </w:rPr>
        <w:t>）</w:t>
      </w:r>
      <w:r>
        <w:rPr>
          <w:rFonts w:ascii="文泉驿微米黑" w:hAnsi="文泉驿微米黑" w:eastAsia="文泉驿微米黑" w:hint="eastAsia"/>
          <w:sz w:val="20"/>
        </w:rPr>
        <w:t>。</w:t>
      </w:r>
    </w:p>
    <w:p>
      <w:pPr>
        <w:pStyle w:val="BodyText"/>
        <w:spacing w:before="0"/>
        <w:rPr>
          <w:rFonts w:ascii="文泉驿微米黑"/>
          <w:sz w:val="26"/>
        </w:rPr>
      </w:pPr>
    </w:p>
    <w:p>
      <w:pPr>
        <w:pStyle w:val="Heading1"/>
        <w:numPr>
          <w:ilvl w:val="0"/>
          <w:numId w:val="2"/>
        </w:numPr>
        <w:tabs>
          <w:tab w:pos="704" w:val="left" w:leader="none"/>
          <w:tab w:pos="705" w:val="left" w:leader="none"/>
        </w:tabs>
        <w:spacing w:line="240" w:lineRule="auto" w:before="0" w:after="0"/>
        <w:ind w:left="704" w:right="0" w:hanging="485"/>
        <w:jc w:val="left"/>
      </w:pPr>
      <w:bookmarkStart w:name="引用文档" w:id="546"/>
      <w:bookmarkEnd w:id="546"/>
      <w:r>
        <w:rPr/>
      </w:r>
      <w:bookmarkStart w:name="_bookmark238" w:id="547"/>
      <w:bookmarkEnd w:id="547"/>
      <w:r>
        <w:rPr/>
      </w:r>
      <w:bookmarkStart w:name="_bookmark238" w:id="548"/>
      <w:bookmarkEnd w:id="548"/>
      <w:r>
        <w:rPr/>
        <w:t>引</w:t>
      </w:r>
      <w:r>
        <w:rPr/>
        <w:t>用</w:t>
      </w:r>
      <w:r>
        <w:rPr/>
        <w:t>文</w:t>
      </w:r>
      <w:r>
        <w:rPr>
          <w:spacing w:val="-10"/>
        </w:rPr>
        <w:t>档</w:t>
      </w:r>
    </w:p>
    <w:p>
      <w:pPr>
        <w:pStyle w:val="Heading4"/>
        <w:numPr>
          <w:ilvl w:val="1"/>
          <w:numId w:val="2"/>
        </w:numPr>
        <w:tabs>
          <w:tab w:pos="782" w:val="left" w:leader="none"/>
        </w:tabs>
        <w:spacing w:line="240" w:lineRule="auto" w:before="279" w:after="0"/>
        <w:ind w:left="781" w:right="0" w:hanging="562"/>
        <w:jc w:val="left"/>
        <w:rPr>
          <w:sz w:val="24"/>
        </w:rPr>
      </w:pPr>
      <w:bookmarkStart w:name="Bookshop 应用" w:id="549"/>
      <w:bookmarkEnd w:id="549"/>
      <w:r>
        <w:rPr/>
      </w:r>
      <w:bookmarkStart w:name="_bookmark239" w:id="550"/>
      <w:bookmarkEnd w:id="550"/>
      <w:r>
        <w:rPr/>
        <w:t>Booksho</w:t>
      </w:r>
      <w:r>
        <w:rPr/>
        <w:t>p</w:t>
      </w:r>
      <w:r>
        <w:rPr>
          <w:spacing w:val="-1"/>
        </w:rPr>
        <w:t> </w:t>
      </w:r>
      <w:r>
        <w:rPr>
          <w:sz w:val="24"/>
        </w:rPr>
        <w:t>应</w:t>
      </w:r>
      <w:r>
        <w:rPr>
          <w:spacing w:val="-10"/>
          <w:sz w:val="24"/>
        </w:rPr>
        <w:t>用</w:t>
      </w:r>
    </w:p>
    <w:p>
      <w:pPr>
        <w:spacing w:line="208" w:lineRule="auto" w:before="210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16"/>
        </w:rPr>
        <w:t>Bookshop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虚</w:t>
      </w:r>
      <w:r>
        <w:rPr>
          <w:rFonts w:ascii="文泉驿微米黑" w:eastAsia="文泉驿微米黑" w:hint="eastAsia"/>
          <w:sz w:val="20"/>
        </w:rPr>
        <w:t>拟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线</w:t>
      </w:r>
      <w:r>
        <w:rPr>
          <w:rFonts w:ascii="文泉驿微米黑" w:eastAsia="文泉驿微米黑" w:hint="eastAsia"/>
          <w:sz w:val="20"/>
        </w:rPr>
        <w:t>书</w:t>
      </w:r>
      <w:r>
        <w:rPr>
          <w:rFonts w:ascii="文泉驿微米黑" w:eastAsia="文泉驿微米黑" w:hint="eastAsia"/>
          <w:sz w:val="20"/>
        </w:rPr>
        <w:t>店</w:t>
      </w:r>
      <w:r>
        <w:rPr>
          <w:rFonts w:ascii="文泉驿微米黑" w:eastAsia="文泉驿微米黑" w:hint="eastAsia"/>
          <w:sz w:val="20"/>
        </w:rPr>
        <w:t>应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pacing w:val="-5"/>
          <w:sz w:val="20"/>
        </w:rPr>
        <w:t>以在 </w:t>
      </w:r>
      <w:r>
        <w:rPr>
          <w:rFonts w:ascii="文泉驿微米黑" w:eastAsia="文泉驿微米黑" w:hint="eastAsia"/>
          <w:sz w:val="16"/>
        </w:rPr>
        <w:t>Bookshop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当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便</w:t>
      </w:r>
      <w:r>
        <w:rPr>
          <w:rFonts w:ascii="文泉驿微米黑" w:eastAsia="文泉驿微米黑" w:hint="eastAsia"/>
          <w:sz w:val="20"/>
        </w:rPr>
        <w:t>捷</w:t>
      </w:r>
      <w:r>
        <w:rPr>
          <w:rFonts w:ascii="文泉驿微米黑" w:eastAsia="文泉驿微米黑" w:hint="eastAsia"/>
          <w:sz w:val="20"/>
        </w:rPr>
        <w:t>地</w:t>
      </w:r>
      <w:r>
        <w:rPr>
          <w:rFonts w:ascii="文泉驿微米黑" w:eastAsia="文泉驿微米黑" w:hint="eastAsia"/>
          <w:sz w:val="20"/>
        </w:rPr>
        <w:t>购</w:t>
      </w:r>
      <w:r>
        <w:rPr>
          <w:rFonts w:ascii="文泉驿微米黑" w:eastAsia="文泉驿微米黑" w:hint="eastAsia"/>
          <w:sz w:val="20"/>
        </w:rPr>
        <w:t>买</w:t>
      </w:r>
      <w:r>
        <w:rPr>
          <w:rFonts w:ascii="文泉驿微米黑" w:eastAsia="文泉驿微米黑" w:hint="eastAsia"/>
          <w:sz w:val="20"/>
        </w:rPr>
        <w:t>到</w:t>
      </w:r>
      <w:r>
        <w:rPr>
          <w:rFonts w:ascii="文泉驿微米黑" w:eastAsia="文泉驿微米黑" w:hint="eastAsia"/>
          <w:sz w:val="20"/>
        </w:rPr>
        <w:t>各</w:t>
      </w:r>
      <w:r>
        <w:rPr>
          <w:rFonts w:ascii="文泉驿微米黑" w:eastAsia="文泉驿微米黑" w:hint="eastAsia"/>
          <w:sz w:val="20"/>
        </w:rPr>
        <w:t>种</w:t>
      </w:r>
      <w:r>
        <w:rPr>
          <w:rFonts w:ascii="文泉驿微米黑" w:eastAsia="文泉驿微米黑" w:hint="eastAsia"/>
          <w:sz w:val="20"/>
        </w:rPr>
        <w:t>类</w:t>
      </w:r>
      <w:r>
        <w:rPr>
          <w:rFonts w:ascii="文泉驿微米黑" w:eastAsia="文泉驿微米黑" w:hint="eastAsia"/>
          <w:sz w:val="20"/>
        </w:rPr>
        <w:t>别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书</w:t>
      </w:r>
      <w:r>
        <w:rPr>
          <w:rFonts w:ascii="文泉驿微米黑" w:eastAsia="文泉驿微米黑" w:hint="eastAsia"/>
          <w:sz w:val="20"/>
        </w:rPr>
        <w:t>，也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对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看</w:t>
      </w:r>
      <w:r>
        <w:rPr>
          <w:rFonts w:ascii="文泉驿微米黑" w:eastAsia="文泉驿微米黑" w:hint="eastAsia"/>
          <w:sz w:val="20"/>
        </w:rPr>
        <w:t>过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书</w:t>
      </w:r>
      <w:r>
        <w:rPr>
          <w:rFonts w:ascii="文泉驿微米黑" w:eastAsia="文泉驿微米黑" w:hint="eastAsia"/>
          <w:spacing w:val="-2"/>
          <w:sz w:val="20"/>
        </w:rPr>
        <w:t>进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点</w:t>
      </w:r>
      <w:r>
        <w:rPr>
          <w:rFonts w:ascii="文泉驿微米黑" w:eastAsia="文泉驿微米黑" w:hint="eastAsia"/>
          <w:spacing w:val="-2"/>
          <w:sz w:val="20"/>
        </w:rPr>
        <w:t>评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pStyle w:val="Heading3"/>
        <w:spacing w:line="208" w:lineRule="auto" w:before="113"/>
        <w:ind w:right="1297"/>
      </w:pPr>
      <w:r>
        <w:rPr>
          <w:spacing w:val="-2"/>
        </w:rPr>
        <w:t>为</w:t>
      </w:r>
      <w:r>
        <w:rPr>
          <w:spacing w:val="-2"/>
        </w:rPr>
        <w:t>了</w:t>
      </w:r>
      <w:r>
        <w:rPr>
          <w:spacing w:val="-2"/>
        </w:rPr>
        <w:t>方</w:t>
      </w:r>
      <w:r>
        <w:rPr>
          <w:spacing w:val="-2"/>
        </w:rPr>
        <w:t>便</w:t>
      </w:r>
      <w:r>
        <w:rPr>
          <w:spacing w:val="-2"/>
        </w:rPr>
        <w:t>你</w:t>
      </w:r>
      <w:r>
        <w:rPr>
          <w:spacing w:val="-2"/>
        </w:rPr>
        <w:t>阅</w:t>
      </w:r>
      <w:r>
        <w:rPr>
          <w:spacing w:val="-2"/>
        </w:rPr>
        <w:t>读</w:t>
      </w:r>
      <w:r>
        <w:rPr>
          <w:spacing w:val="-2"/>
        </w:rPr>
        <w:t>应</w:t>
      </w:r>
      <w:r>
        <w:rPr>
          <w:spacing w:val="-2"/>
        </w:rPr>
        <w:t>用</w:t>
      </w:r>
      <w:r>
        <w:rPr>
          <w:spacing w:val="-2"/>
        </w:rPr>
        <w:t>开</w:t>
      </w:r>
      <w:r>
        <w:rPr>
          <w:spacing w:val="-2"/>
        </w:rPr>
        <w:t>发</w:t>
      </w:r>
      <w:r>
        <w:rPr>
          <w:spacing w:val="-2"/>
        </w:rPr>
        <w:t>指</w:t>
      </w:r>
      <w:r>
        <w:rPr>
          <w:spacing w:val="-2"/>
        </w:rPr>
        <w:t>南</w:t>
      </w:r>
      <w:r>
        <w:rPr>
          <w:spacing w:val="-2"/>
        </w:rPr>
        <w:t>中</w:t>
      </w:r>
      <w:r>
        <w:rPr>
          <w:spacing w:val="-2"/>
        </w:rPr>
        <w:t>的</w:t>
      </w:r>
      <w:r>
        <w:rPr>
          <w:spacing w:val="-2"/>
        </w:rPr>
        <w:t>内</w:t>
      </w:r>
      <w:r>
        <w:rPr>
          <w:spacing w:val="-2"/>
        </w:rPr>
        <w:t>容</w:t>
      </w:r>
      <w:r>
        <w:rPr>
          <w:spacing w:val="-2"/>
        </w:rPr>
        <w:t>，</w:t>
      </w:r>
      <w:r>
        <w:rPr>
          <w:spacing w:val="-2"/>
        </w:rPr>
        <w:t>我</w:t>
      </w:r>
      <w:r>
        <w:rPr>
          <w:spacing w:val="-2"/>
        </w:rPr>
        <w:t>们</w:t>
      </w:r>
      <w:r>
        <w:rPr>
          <w:spacing w:val="-2"/>
        </w:rPr>
        <w:t>将</w:t>
      </w:r>
      <w:r>
        <w:rPr>
          <w:spacing w:val="-2"/>
        </w:rPr>
        <w:t>以</w:t>
      </w:r>
      <w:r>
        <w:rPr>
          <w:spacing w:val="-2"/>
        </w:rPr>
        <w:t> </w:t>
      </w:r>
      <w:r>
        <w:rPr>
          <w:spacing w:val="-2"/>
          <w:sz w:val="16"/>
        </w:rPr>
        <w:t>Bookshop </w:t>
      </w:r>
      <w:r>
        <w:rPr>
          <w:spacing w:val="-2"/>
        </w:rPr>
        <w:t>应</w:t>
      </w:r>
      <w:r>
        <w:rPr>
          <w:spacing w:val="-2"/>
        </w:rPr>
        <w:t>用</w:t>
      </w:r>
      <w:r>
        <w:rPr>
          <w:spacing w:val="-2"/>
        </w:rPr>
        <w:t>的</w:t>
      </w:r>
      <w:hyperlink w:history="true" w:anchor="_bookmark243">
        <w:r>
          <w:rPr>
            <w:color w:val="EC008C"/>
            <w:spacing w:val="-2"/>
          </w:rPr>
          <w:t>数</w:t>
        </w:r>
        <w:r>
          <w:rPr>
            <w:color w:val="EC008C"/>
            <w:spacing w:val="-2"/>
          </w:rPr>
          <w:t>据</w:t>
        </w:r>
        <w:r>
          <w:rPr>
            <w:color w:val="EC008C"/>
            <w:spacing w:val="-2"/>
          </w:rPr>
          <w:t>表</w:t>
        </w:r>
        <w:r>
          <w:rPr>
            <w:color w:val="EC008C"/>
            <w:spacing w:val="-2"/>
          </w:rPr>
          <w:t>结</w:t>
        </w:r>
        <w:r>
          <w:rPr>
            <w:color w:val="EC008C"/>
            <w:spacing w:val="-2"/>
          </w:rPr>
          <w:t>构</w:t>
        </w:r>
      </w:hyperlink>
      <w:r>
        <w:rPr>
          <w:spacing w:val="-2"/>
        </w:rPr>
        <w:t>和</w:t>
      </w:r>
      <w:r>
        <w:rPr>
          <w:spacing w:val="-2"/>
        </w:rPr>
        <w:t>数</w:t>
      </w:r>
      <w:r>
        <w:rPr>
          <w:spacing w:val="-2"/>
        </w:rPr>
        <w:t>据</w:t>
      </w:r>
      <w:r>
        <w:rPr>
          <w:spacing w:val="-2"/>
        </w:rPr>
        <w:t>为</w:t>
      </w:r>
      <w:r>
        <w:rPr>
          <w:spacing w:val="-2"/>
        </w:rPr>
        <w:t>基</w:t>
      </w:r>
      <w:r>
        <w:rPr>
          <w:spacing w:val="-2"/>
        </w:rPr>
        <w:t>础</w:t>
      </w:r>
      <w:r>
        <w:rPr>
          <w:spacing w:val="-2"/>
        </w:rPr>
        <w:t>来</w:t>
      </w:r>
      <w:r>
        <w:rPr>
          <w:spacing w:val="-2"/>
        </w:rPr>
        <w:t>编</w:t>
      </w:r>
      <w:r>
        <w:rPr>
          <w:spacing w:val="-2"/>
        </w:rPr>
        <w:t>写</w:t>
      </w:r>
      <w:r>
        <w:rPr>
          <w:spacing w:val="-2"/>
        </w:rPr>
        <w:t>示</w:t>
      </w:r>
      <w:r>
        <w:rPr>
          <w:spacing w:val="-2"/>
        </w:rPr>
        <w:t>例</w:t>
      </w:r>
      <w:r>
        <w:rPr>
          <w:spacing w:val="-2"/>
        </w:rPr>
        <w:t> </w:t>
      </w:r>
      <w:r>
        <w:rPr>
          <w:spacing w:val="-2"/>
          <w:sz w:val="16"/>
        </w:rPr>
        <w:t>SQL</w:t>
      </w:r>
      <w:r>
        <w:rPr>
          <w:spacing w:val="-2"/>
        </w:rPr>
        <w:t>。</w:t>
      </w:r>
      <w:bookmarkStart w:name="导入表结构和数据" w:id="551"/>
      <w:bookmarkEnd w:id="551"/>
      <w:r>
        <w:rPr>
          <w:w w:val="99"/>
        </w:rPr>
      </w:r>
      <w:bookmarkStart w:name="_bookmark240" w:id="552"/>
      <w:bookmarkEnd w:id="552"/>
      <w:r>
        <w:rPr>
          <w:spacing w:val="-2"/>
        </w:rPr>
        <w:t>本</w:t>
      </w:r>
      <w:r>
        <w:rPr>
          <w:spacing w:val="-2"/>
        </w:rPr>
        <w:t>章</w:t>
      </w:r>
      <w:r>
        <w:rPr>
          <w:spacing w:val="-2"/>
        </w:rPr>
        <w:t>节</w:t>
      </w:r>
      <w:r>
        <w:rPr>
          <w:spacing w:val="-2"/>
        </w:rPr>
        <w:t>将</w:t>
      </w:r>
      <w:r>
        <w:rPr>
          <w:spacing w:val="-2"/>
        </w:rPr>
        <w:t>为</w:t>
      </w:r>
      <w:r>
        <w:rPr>
          <w:spacing w:val="-2"/>
        </w:rPr>
        <w:t>你</w:t>
      </w:r>
      <w:r>
        <w:rPr>
          <w:spacing w:val="-2"/>
        </w:rPr>
        <w:t>介</w:t>
      </w:r>
      <w:r>
        <w:rPr>
          <w:spacing w:val="-2"/>
        </w:rPr>
        <w:t>绍</w:t>
      </w:r>
      <w:r>
        <w:rPr>
          <w:spacing w:val="-2"/>
        </w:rPr>
        <w:t>如</w:t>
      </w:r>
      <w:r>
        <w:rPr>
          <w:spacing w:val="-2"/>
        </w:rPr>
        <w:t>何</w:t>
      </w:r>
      <w:r>
        <w:rPr>
          <w:spacing w:val="-2"/>
        </w:rPr>
        <w:t>导</w:t>
      </w:r>
      <w:r>
        <w:rPr>
          <w:spacing w:val="-2"/>
        </w:rPr>
        <w:t>入</w:t>
      </w:r>
      <w:r>
        <w:rPr>
          <w:spacing w:val="-2"/>
        </w:rPr>
        <w:t>该</w:t>
      </w:r>
      <w:r>
        <w:rPr>
          <w:spacing w:val="-2"/>
        </w:rPr>
        <w:t>应</w:t>
      </w:r>
      <w:r>
        <w:rPr>
          <w:spacing w:val="-2"/>
        </w:rPr>
        <w:t>用</w:t>
      </w:r>
      <w:r>
        <w:rPr>
          <w:spacing w:val="-2"/>
        </w:rPr>
        <w:t>的</w:t>
      </w:r>
      <w:r>
        <w:rPr>
          <w:spacing w:val="-2"/>
        </w:rPr>
        <w:t>表</w:t>
      </w:r>
      <w:r>
        <w:rPr>
          <w:spacing w:val="-2"/>
        </w:rPr>
        <w:t>结</w:t>
      </w:r>
      <w:r>
        <w:rPr>
          <w:spacing w:val="-2"/>
        </w:rPr>
        <w:t>构</w:t>
      </w:r>
      <w:r>
        <w:rPr>
          <w:spacing w:val="-2"/>
        </w:rPr>
        <w:t>和</w:t>
      </w:r>
      <w:r>
        <w:rPr>
          <w:spacing w:val="-2"/>
        </w:rPr>
        <w:t>数</w:t>
      </w:r>
      <w:r>
        <w:rPr>
          <w:spacing w:val="-2"/>
        </w:rPr>
        <w:t>据</w:t>
      </w:r>
      <w:r>
        <w:rPr>
          <w:spacing w:val="-2"/>
        </w:rPr>
        <w:t>，</w:t>
      </w:r>
      <w:r>
        <w:rPr>
          <w:spacing w:val="-2"/>
        </w:rPr>
        <w:t>以</w:t>
      </w:r>
      <w:r>
        <w:rPr>
          <w:spacing w:val="-2"/>
        </w:rPr>
        <w:t>及</w:t>
      </w:r>
      <w:r>
        <w:rPr>
          <w:spacing w:val="-2"/>
        </w:rPr>
        <w:t>其</w:t>
      </w:r>
      <w:r>
        <w:rPr>
          <w:spacing w:val="-2"/>
        </w:rPr>
        <w:t>数</w:t>
      </w:r>
      <w:r>
        <w:rPr>
          <w:spacing w:val="-2"/>
        </w:rPr>
        <w:t>据</w:t>
      </w:r>
      <w:r>
        <w:rPr>
          <w:spacing w:val="-2"/>
        </w:rPr>
        <w:t>表</w:t>
      </w:r>
      <w:r>
        <w:rPr>
          <w:spacing w:val="-2"/>
        </w:rPr>
        <w:t>结</w:t>
      </w:r>
      <w:r>
        <w:rPr>
          <w:spacing w:val="-2"/>
        </w:rPr>
        <w:t>构</w:t>
      </w:r>
      <w:r>
        <w:rPr>
          <w:spacing w:val="-2"/>
        </w:rPr>
        <w:t>的</w:t>
      </w:r>
      <w:r>
        <w:rPr>
          <w:spacing w:val="-2"/>
        </w:rPr>
        <w:t>定</w:t>
      </w:r>
      <w:r>
        <w:rPr>
          <w:spacing w:val="-2"/>
        </w:rPr>
        <w:t>义</w:t>
      </w:r>
      <w:r>
        <w:rPr>
          <w:spacing w:val="-2"/>
        </w:rPr>
        <w:t>。</w:t>
      </w:r>
    </w:p>
    <w:p>
      <w:pPr>
        <w:pStyle w:val="BodyText"/>
        <w:spacing w:before="9"/>
        <w:rPr>
          <w:rFonts w:ascii="文泉驿微米黑"/>
          <w:sz w:val="21"/>
        </w:rPr>
      </w:pPr>
    </w:p>
    <w:p>
      <w:pPr>
        <w:pStyle w:val="Heading3"/>
        <w:numPr>
          <w:ilvl w:val="2"/>
          <w:numId w:val="2"/>
        </w:numPr>
        <w:tabs>
          <w:tab w:pos="819" w:val="left" w:leader="none"/>
        </w:tabs>
        <w:spacing w:line="240" w:lineRule="auto" w:before="0" w:after="0"/>
        <w:ind w:left="819" w:right="0" w:hanging="599"/>
        <w:jc w:val="left"/>
      </w:pPr>
      <w:r>
        <w:rPr>
          <w:spacing w:val="-2"/>
        </w:rPr>
        <w:t>导</w:t>
      </w:r>
      <w:r>
        <w:rPr>
          <w:spacing w:val="-2"/>
        </w:rPr>
        <w:t>入</w:t>
      </w:r>
      <w:r>
        <w:rPr>
          <w:spacing w:val="-2"/>
        </w:rPr>
        <w:t>表</w:t>
      </w:r>
      <w:r>
        <w:rPr>
          <w:spacing w:val="-2"/>
        </w:rPr>
        <w:t>结</w:t>
      </w:r>
      <w:r>
        <w:rPr>
          <w:spacing w:val="-2"/>
        </w:rPr>
        <w:t>构</w:t>
      </w:r>
      <w:r>
        <w:rPr>
          <w:spacing w:val="-2"/>
        </w:rPr>
        <w:t>和</w:t>
      </w:r>
      <w:r>
        <w:rPr>
          <w:spacing w:val="-2"/>
        </w:rPr>
        <w:t>数</w:t>
      </w:r>
      <w:r>
        <w:rPr>
          <w:spacing w:val="-10"/>
        </w:rPr>
        <w:t>据</w:t>
      </w:r>
    </w:p>
    <w:p>
      <w:pPr>
        <w:pStyle w:val="BodyText"/>
        <w:spacing w:before="1"/>
        <w:rPr>
          <w:rFonts w:ascii="文泉驿微米黑"/>
          <w:sz w:val="12"/>
        </w:rPr>
      </w:pPr>
    </w:p>
    <w:p>
      <w:pPr>
        <w:spacing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bookmarkStart w:name="_bookmark241" w:id="553"/>
      <w:bookmarkEnd w:id="553"/>
      <w:r>
        <w:rPr/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hyperlink w:history="true" w:anchor="_bookmark241">
        <w:r>
          <w:rPr>
            <w:rFonts w:ascii="文泉驿微米黑" w:eastAsia="文泉驿微米黑" w:hint="eastAsia"/>
            <w:color w:val="EC008C"/>
            <w:spacing w:val="15"/>
            <w:sz w:val="20"/>
          </w:rPr>
          <w:t>通过</w:t>
        </w:r>
        <w:r>
          <w:rPr>
            <w:rFonts w:ascii="文泉驿微米黑" w:eastAsia="文泉驿微米黑" w:hint="eastAsia"/>
            <w:color w:val="EC008C"/>
            <w:sz w:val="16"/>
          </w:rPr>
          <w:t>TiUP</w:t>
        </w:r>
      </w:hyperlink>
      <w:r>
        <w:rPr>
          <w:rFonts w:ascii="文泉驿微米黑" w:eastAsia="文泉驿微米黑" w:hint="eastAsia"/>
          <w:color w:val="EC008C"/>
          <w:spacing w:val="-13"/>
          <w:sz w:val="16"/>
        </w:rPr>
        <w:t> </w:t>
      </w:r>
      <w:r>
        <w:rPr>
          <w:rFonts w:ascii="文泉驿微米黑" w:eastAsia="文泉驿微米黑" w:hint="eastAsia"/>
          <w:sz w:val="20"/>
        </w:rPr>
        <w:t>或</w:t>
      </w:r>
      <w:hyperlink w:history="true" w:anchor="_bookmark242">
        <w:r>
          <w:rPr>
            <w:rFonts w:ascii="文泉驿微米黑" w:eastAsia="文泉驿微米黑" w:hint="eastAsia"/>
            <w:color w:val="EC008C"/>
            <w:spacing w:val="15"/>
            <w:sz w:val="20"/>
          </w:rPr>
          <w:t>通过</w:t>
        </w:r>
        <w:r>
          <w:rPr>
            <w:rFonts w:ascii="文泉驿微米黑" w:eastAsia="文泉驿微米黑" w:hint="eastAsia"/>
            <w:color w:val="EC008C"/>
            <w:sz w:val="16"/>
          </w:rPr>
          <w:t>TiDB</w:t>
        </w:r>
        <w:r>
          <w:rPr>
            <w:rFonts w:ascii="文泉驿微米黑" w:eastAsia="文泉驿微米黑" w:hint="eastAsia"/>
            <w:color w:val="EC008C"/>
            <w:spacing w:val="-10"/>
            <w:sz w:val="16"/>
          </w:rPr>
          <w:t> </w:t>
        </w:r>
        <w:r>
          <w:rPr>
            <w:rFonts w:ascii="文泉驿微米黑" w:eastAsia="文泉驿微米黑" w:hint="eastAsia"/>
            <w:color w:val="EC008C"/>
            <w:sz w:val="16"/>
          </w:rPr>
          <w:t>Cloud</w:t>
        </w:r>
        <w:r>
          <w:rPr>
            <w:rFonts w:ascii="文泉驿微米黑" w:eastAsia="文泉驿微米黑" w:hint="eastAsia"/>
            <w:color w:val="EC008C"/>
            <w:spacing w:val="-11"/>
            <w:sz w:val="16"/>
          </w:rPr>
          <w:t> </w:t>
        </w:r>
        <w:r>
          <w:rPr>
            <w:rFonts w:ascii="文泉驿微米黑" w:eastAsia="文泉驿微米黑" w:hint="eastAsia"/>
            <w:color w:val="EC008C"/>
            <w:sz w:val="16"/>
          </w:rPr>
          <w:t>Import</w:t>
        </w:r>
      </w:hyperlink>
      <w:r>
        <w:rPr>
          <w:rFonts w:ascii="文泉驿微米黑" w:eastAsia="文泉驿微米黑" w:hint="eastAsia"/>
          <w:color w:val="EC008C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两</w:t>
      </w:r>
      <w:r>
        <w:rPr>
          <w:rFonts w:ascii="文泉驿微米黑" w:eastAsia="文泉驿微米黑" w:hint="eastAsia"/>
          <w:sz w:val="20"/>
        </w:rPr>
        <w:t>种</w:t>
      </w:r>
      <w:r>
        <w:rPr>
          <w:rFonts w:ascii="文泉驿微米黑" w:eastAsia="文泉驿微米黑" w:hint="eastAsia"/>
          <w:sz w:val="20"/>
        </w:rPr>
        <w:t>方</w:t>
      </w:r>
      <w:r>
        <w:rPr>
          <w:rFonts w:ascii="文泉驿微米黑" w:eastAsia="文泉驿微米黑" w:hint="eastAsia"/>
          <w:sz w:val="20"/>
        </w:rPr>
        <w:t>式</w:t>
      </w:r>
      <w:r>
        <w:rPr>
          <w:rFonts w:ascii="文泉驿微米黑" w:eastAsia="文泉驿微米黑" w:hint="eastAsia"/>
          <w:sz w:val="20"/>
        </w:rPr>
        <w:t>导</w:t>
      </w:r>
      <w:r>
        <w:rPr>
          <w:rFonts w:ascii="文泉驿微米黑" w:eastAsia="文泉驿微米黑" w:hint="eastAsia"/>
          <w:sz w:val="20"/>
        </w:rPr>
        <w:t>入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Bookshop</w:t>
      </w:r>
      <w:r>
        <w:rPr>
          <w:rFonts w:ascii="文泉驿微米黑" w:eastAsia="文泉驿微米黑" w:hint="eastAsia"/>
          <w:spacing w:val="-9"/>
          <w:sz w:val="16"/>
        </w:rPr>
        <w:t> </w:t>
      </w:r>
      <w:r>
        <w:rPr>
          <w:rFonts w:ascii="文泉驿微米黑" w:eastAsia="文泉驿微米黑" w:hint="eastAsia"/>
          <w:sz w:val="20"/>
        </w:rPr>
        <w:t>应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结</w:t>
      </w:r>
      <w:r>
        <w:rPr>
          <w:rFonts w:ascii="文泉驿微米黑" w:eastAsia="文泉驿微米黑" w:hint="eastAsia"/>
          <w:sz w:val="20"/>
        </w:rPr>
        <w:t>构</w:t>
      </w:r>
      <w:r>
        <w:rPr>
          <w:rFonts w:ascii="文泉驿微米黑" w:eastAsia="文泉驿微米黑" w:hint="eastAsia"/>
          <w:sz w:val="20"/>
        </w:rPr>
        <w:t>和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3"/>
        <w:rPr>
          <w:rFonts w:ascii="文泉驿微米黑"/>
          <w:sz w:val="20"/>
        </w:rPr>
      </w:pPr>
    </w:p>
    <w:p>
      <w:pPr>
        <w:pStyle w:val="ListParagraph"/>
        <w:numPr>
          <w:ilvl w:val="3"/>
          <w:numId w:val="2"/>
        </w:numPr>
        <w:tabs>
          <w:tab w:pos="951" w:val="left" w:leader="none"/>
        </w:tabs>
        <w:spacing w:line="240" w:lineRule="auto" w:before="0" w:after="0"/>
        <w:ind w:left="950" w:right="0" w:hanging="731"/>
        <w:jc w:val="left"/>
        <w:rPr>
          <w:sz w:val="20"/>
        </w:rPr>
      </w:pPr>
      <w:r>
        <w:rPr>
          <w:sz w:val="20"/>
        </w:rPr>
        <w:t>方</w:t>
      </w:r>
      <w:r>
        <w:rPr>
          <w:sz w:val="20"/>
        </w:rPr>
        <w:t>法</w:t>
      </w:r>
      <w:r>
        <w:rPr>
          <w:sz w:val="20"/>
        </w:rPr>
        <w:t>一</w:t>
      </w:r>
      <w:r>
        <w:rPr>
          <w:sz w:val="20"/>
        </w:rPr>
        <w:t>：</w:t>
      </w:r>
      <w:r>
        <w:rPr>
          <w:sz w:val="20"/>
        </w:rPr>
        <w:t>通</w:t>
      </w:r>
      <w:r>
        <w:rPr>
          <w:sz w:val="20"/>
        </w:rPr>
        <w:t>过</w:t>
      </w:r>
      <w:r>
        <w:rPr>
          <w:spacing w:val="-13"/>
          <w:sz w:val="20"/>
        </w:rPr>
        <w:t> </w:t>
      </w:r>
      <w:r>
        <w:rPr>
          <w:rFonts w:ascii="文泉驿等宽微米黑" w:eastAsia="文泉驿等宽微米黑" w:hint="eastAsia"/>
          <w:sz w:val="16"/>
        </w:rPr>
        <w:t>tiup</w:t>
      </w:r>
      <w:r>
        <w:rPr>
          <w:rFonts w:ascii="文泉驿等宽微米黑" w:eastAsia="文泉驿等宽微米黑" w:hint="eastAsia"/>
          <w:spacing w:val="-20"/>
          <w:sz w:val="16"/>
        </w:rPr>
        <w:t> </w:t>
      </w:r>
      <w:r>
        <w:rPr>
          <w:rFonts w:ascii="文泉驿等宽微米黑" w:eastAsia="文泉驿等宽微米黑" w:hint="eastAsia"/>
          <w:sz w:val="16"/>
        </w:rPr>
        <w:t>demo</w:t>
      </w:r>
      <w:r>
        <w:rPr>
          <w:rFonts w:ascii="文泉驿等宽微米黑" w:eastAsia="文泉驿等宽微米黑" w:hint="eastAsia"/>
          <w:spacing w:val="-55"/>
          <w:sz w:val="16"/>
        </w:rPr>
        <w:t> </w:t>
      </w:r>
      <w:r>
        <w:rPr>
          <w:sz w:val="20"/>
        </w:rPr>
        <w:t>命</w:t>
      </w:r>
      <w:r>
        <w:rPr>
          <w:sz w:val="20"/>
        </w:rPr>
        <w:t>令</w:t>
      </w:r>
      <w:r>
        <w:rPr>
          <w:spacing w:val="-10"/>
          <w:sz w:val="20"/>
        </w:rPr>
        <w:t>行</w:t>
      </w:r>
    </w:p>
    <w:p>
      <w:pPr>
        <w:spacing w:line="308" w:lineRule="exact" w:before="69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果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16"/>
        </w:rPr>
        <w:t>TiUP</w:t>
      </w:r>
      <w:r>
        <w:rPr>
          <w:rFonts w:ascii="文泉驿微米黑" w:eastAsia="文泉驿微米黑" w:hint="eastAsia"/>
          <w:spacing w:val="-8"/>
          <w:sz w:val="16"/>
        </w:rPr>
        <w:t> </w:t>
      </w:r>
      <w:r>
        <w:rPr>
          <w:rFonts w:ascii="文泉驿微米黑" w:eastAsia="文泉驿微米黑" w:hint="eastAsia"/>
          <w:sz w:val="20"/>
        </w:rPr>
        <w:t>部署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5"/>
          <w:sz w:val="16"/>
        </w:rPr>
        <w:t> </w:t>
      </w:r>
      <w:r>
        <w:rPr>
          <w:rFonts w:ascii="文泉驿微米黑" w:eastAsia="文泉驿微米黑" w:hint="eastAsia"/>
          <w:sz w:val="20"/>
        </w:rPr>
        <w:t>集</w:t>
      </w:r>
      <w:r>
        <w:rPr>
          <w:rFonts w:ascii="文泉驿微米黑" w:eastAsia="文泉驿微米黑" w:hint="eastAsia"/>
          <w:sz w:val="20"/>
        </w:rPr>
        <w:t>群</w:t>
      </w:r>
      <w:r>
        <w:rPr>
          <w:rFonts w:ascii="文泉驿微米黑" w:eastAsia="文泉驿微米黑" w:hint="eastAsia"/>
          <w:sz w:val="20"/>
        </w:rPr>
        <w:t>或</w:t>
      </w:r>
      <w:r>
        <w:rPr>
          <w:rFonts w:ascii="文泉驿微米黑" w:eastAsia="文泉驿微米黑" w:hint="eastAsia"/>
          <w:sz w:val="20"/>
        </w:rPr>
        <w:t>者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直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20"/>
        </w:rPr>
        <w:t>连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20"/>
        </w:rPr>
        <w:t>到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5"/>
          <w:sz w:val="16"/>
        </w:rPr>
        <w:t> </w:t>
      </w:r>
      <w:r>
        <w:rPr>
          <w:rFonts w:ascii="文泉驿微米黑" w:eastAsia="文泉驿微米黑" w:hint="eastAsia"/>
          <w:sz w:val="20"/>
        </w:rPr>
        <w:t>服</w:t>
      </w:r>
      <w:r>
        <w:rPr>
          <w:rFonts w:ascii="文泉驿微米黑" w:eastAsia="文泉驿微米黑" w:hint="eastAsia"/>
          <w:sz w:val="20"/>
        </w:rPr>
        <w:t>务</w:t>
      </w:r>
      <w:r>
        <w:rPr>
          <w:rFonts w:ascii="文泉驿微米黑" w:eastAsia="文泉驿微米黑" w:hint="eastAsia"/>
          <w:sz w:val="20"/>
        </w:rPr>
        <w:t>器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z w:val="20"/>
        </w:rPr>
        <w:t>过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命</w:t>
      </w:r>
      <w:r>
        <w:rPr>
          <w:rFonts w:ascii="文泉驿微米黑" w:eastAsia="文泉驿微米黑" w:hint="eastAsia"/>
          <w:sz w:val="20"/>
        </w:rPr>
        <w:t>令</w:t>
      </w:r>
      <w:r>
        <w:rPr>
          <w:rFonts w:ascii="文泉驿微米黑" w:eastAsia="文泉驿微米黑" w:hint="eastAsia"/>
          <w:sz w:val="20"/>
        </w:rPr>
        <w:t>快</w:t>
      </w:r>
      <w:r>
        <w:rPr>
          <w:rFonts w:ascii="文泉驿微米黑" w:eastAsia="文泉驿微米黑" w:hint="eastAsia"/>
          <w:sz w:val="20"/>
        </w:rPr>
        <w:t>速</w:t>
      </w:r>
      <w:r>
        <w:rPr>
          <w:rFonts w:ascii="文泉驿微米黑" w:eastAsia="文泉驿微米黑" w:hint="eastAsia"/>
          <w:sz w:val="20"/>
        </w:rPr>
        <w:t>生</w:t>
      </w:r>
      <w:r>
        <w:rPr>
          <w:rFonts w:ascii="文泉驿微米黑" w:eastAsia="文泉驿微米黑" w:hint="eastAsia"/>
          <w:sz w:val="20"/>
        </w:rPr>
        <w:t>成</w:t>
      </w:r>
      <w:r>
        <w:rPr>
          <w:rFonts w:ascii="文泉驿微米黑" w:eastAsia="文泉驿微米黑" w:hint="eastAsia"/>
          <w:sz w:val="20"/>
        </w:rPr>
        <w:t>并</w:t>
      </w:r>
      <w:r>
        <w:rPr>
          <w:rFonts w:ascii="文泉驿微米黑" w:eastAsia="文泉驿微米黑" w:hint="eastAsia"/>
          <w:sz w:val="20"/>
        </w:rPr>
        <w:t>导</w:t>
      </w:r>
      <w:r>
        <w:rPr>
          <w:rFonts w:ascii="文泉驿微米黑" w:eastAsia="文泉驿微米黑" w:hint="eastAsia"/>
          <w:spacing w:val="-10"/>
          <w:sz w:val="20"/>
        </w:rPr>
        <w:t>入</w:t>
      </w:r>
    </w:p>
    <w:p>
      <w:pPr>
        <w:spacing w:line="308" w:lineRule="exact"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17.023417pt;width:474.4pt;height:20.75pt;mso-position-horizontal-relative:page;mso-position-vertical-relative:paragraph;z-index:-15289856;mso-wrap-distance-left:0;mso-wrap-distance-right:0" type="#_x0000_t202" id="docshape1520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tiup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demo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bookshop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spacing w:val="-2"/>
                    </w:rPr>
                    <w:t>prepare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16"/>
        </w:rPr>
        <w:t>Bookshop</w:t>
      </w:r>
      <w:r>
        <w:rPr>
          <w:rFonts w:ascii="文泉驿微米黑" w:eastAsia="文泉驿微米黑" w:hint="eastAsia"/>
          <w:spacing w:val="9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应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示</w: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2"/>
        <w:rPr>
          <w:rFonts w:ascii="文泉驿微米黑"/>
          <w:sz w:val="9"/>
        </w:rPr>
      </w:pPr>
    </w:p>
    <w:p>
      <w:pPr>
        <w:spacing w:line="308" w:lineRule="exact" w:before="53"/>
        <w:ind w:left="220" w:right="0" w:firstLine="0"/>
        <w:jc w:val="left"/>
        <w:rPr>
          <w:sz w:val="16"/>
        </w:rPr>
      </w:pPr>
      <w:r>
        <w:rPr>
          <w:rFonts w:ascii="文泉驿微米黑" w:eastAsia="文泉驿微米黑" w:hint="eastAsia"/>
          <w:spacing w:val="-4"/>
          <w:sz w:val="20"/>
        </w:rPr>
        <w:t>该</w:t>
      </w:r>
      <w:r>
        <w:rPr>
          <w:rFonts w:ascii="文泉驿微米黑" w:eastAsia="文泉驿微米黑" w:hint="eastAsia"/>
          <w:spacing w:val="-4"/>
          <w:sz w:val="20"/>
        </w:rPr>
        <w:t>命</w:t>
      </w:r>
      <w:r>
        <w:rPr>
          <w:rFonts w:ascii="文泉驿微米黑" w:eastAsia="文泉驿微米黑" w:hint="eastAsia"/>
          <w:spacing w:val="-4"/>
          <w:sz w:val="20"/>
        </w:rPr>
        <w:t>令</w:t>
      </w:r>
      <w:r>
        <w:rPr>
          <w:rFonts w:ascii="文泉驿微米黑" w:eastAsia="文泉驿微米黑" w:hint="eastAsia"/>
          <w:spacing w:val="-4"/>
          <w:sz w:val="20"/>
        </w:rPr>
        <w:t>默</w:t>
      </w:r>
      <w:r>
        <w:rPr>
          <w:rFonts w:ascii="文泉驿微米黑" w:eastAsia="文泉驿微米黑" w:hint="eastAsia"/>
          <w:spacing w:val="-4"/>
          <w:sz w:val="20"/>
        </w:rPr>
        <w:t>认</w:t>
      </w:r>
      <w:r>
        <w:rPr>
          <w:rFonts w:ascii="文泉驿微米黑" w:eastAsia="文泉驿微米黑" w:hint="eastAsia"/>
          <w:spacing w:val="-4"/>
          <w:sz w:val="20"/>
        </w:rPr>
        <w:t>会</w:t>
      </w:r>
      <w:r>
        <w:rPr>
          <w:rFonts w:ascii="文泉驿微米黑" w:eastAsia="文泉驿微米黑" w:hint="eastAsia"/>
          <w:spacing w:val="-4"/>
          <w:sz w:val="20"/>
        </w:rPr>
        <w:t>连</w:t>
      </w:r>
      <w:r>
        <w:rPr>
          <w:rFonts w:ascii="文泉驿微米黑" w:eastAsia="文泉驿微米黑" w:hint="eastAsia"/>
          <w:spacing w:val="-4"/>
          <w:sz w:val="20"/>
        </w:rPr>
        <w:t>接</w:t>
      </w:r>
      <w:r>
        <w:rPr>
          <w:rFonts w:ascii="文泉驿微米黑" w:eastAsia="文泉驿微米黑" w:hint="eastAsia"/>
          <w:spacing w:val="-4"/>
          <w:sz w:val="20"/>
        </w:rPr>
        <w:t>到</w:t>
      </w:r>
      <w:r>
        <w:rPr>
          <w:rFonts w:ascii="文泉驿微米黑" w:eastAsia="文泉驿微米黑" w:hint="eastAsia"/>
          <w:spacing w:val="-12"/>
          <w:sz w:val="20"/>
        </w:rPr>
        <w:t> </w:t>
      </w:r>
      <w:r>
        <w:rPr>
          <w:spacing w:val="-4"/>
          <w:sz w:val="16"/>
        </w:rPr>
        <w:t>127.0.0.1</w:t>
      </w:r>
      <w:r>
        <w:rPr>
          <w:spacing w:val="-53"/>
          <w:sz w:val="16"/>
        </w:rPr>
        <w:t> </w:t>
      </w:r>
      <w:r>
        <w:rPr>
          <w:rFonts w:ascii="文泉驿微米黑" w:eastAsia="文泉驿微米黑" w:hint="eastAsia"/>
          <w:spacing w:val="-4"/>
          <w:sz w:val="20"/>
        </w:rPr>
        <w:t>地</w:t>
      </w:r>
      <w:r>
        <w:rPr>
          <w:rFonts w:ascii="文泉驿微米黑" w:eastAsia="文泉驿微米黑" w:hint="eastAsia"/>
          <w:spacing w:val="-4"/>
          <w:sz w:val="20"/>
        </w:rPr>
        <w:t>址</w:t>
      </w:r>
      <w:r>
        <w:rPr>
          <w:rFonts w:ascii="文泉驿微米黑" w:eastAsia="文泉驿微米黑" w:hint="eastAsia"/>
          <w:spacing w:val="-4"/>
          <w:sz w:val="20"/>
        </w:rPr>
        <w:t>上</w:t>
      </w:r>
      <w:r>
        <w:rPr>
          <w:rFonts w:ascii="文泉驿微米黑" w:eastAsia="文泉驿微米黑" w:hint="eastAsia"/>
          <w:spacing w:val="-4"/>
          <w:sz w:val="20"/>
        </w:rPr>
        <w:t>的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spacing w:val="-4"/>
          <w:sz w:val="16"/>
        </w:rPr>
        <w:t>4000</w:t>
      </w:r>
      <w:r>
        <w:rPr>
          <w:spacing w:val="-53"/>
          <w:sz w:val="16"/>
        </w:rPr>
        <w:t> </w:t>
      </w:r>
      <w:r>
        <w:rPr>
          <w:rFonts w:ascii="文泉驿微米黑" w:eastAsia="文泉驿微米黑" w:hint="eastAsia"/>
          <w:spacing w:val="-4"/>
          <w:sz w:val="20"/>
        </w:rPr>
        <w:t>端</w:t>
      </w:r>
      <w:r>
        <w:rPr>
          <w:rFonts w:ascii="文泉驿微米黑" w:eastAsia="文泉驿微米黑" w:hint="eastAsia"/>
          <w:spacing w:val="-4"/>
          <w:sz w:val="20"/>
        </w:rPr>
        <w:t>口</w:t>
      </w:r>
      <w:r>
        <w:rPr>
          <w:rFonts w:ascii="文泉驿微米黑" w:eastAsia="文泉驿微米黑" w:hint="eastAsia"/>
          <w:spacing w:val="-4"/>
          <w:sz w:val="20"/>
        </w:rPr>
        <w:t>，</w:t>
      </w:r>
      <w:r>
        <w:rPr>
          <w:rFonts w:ascii="文泉驿微米黑" w:eastAsia="文泉驿微米黑" w:hint="eastAsia"/>
          <w:spacing w:val="-4"/>
          <w:sz w:val="20"/>
        </w:rPr>
        <w:t>使</w:t>
      </w:r>
      <w:r>
        <w:rPr>
          <w:rFonts w:ascii="文泉驿微米黑" w:eastAsia="文泉驿微米黑" w:hint="eastAsia"/>
          <w:spacing w:val="-4"/>
          <w:sz w:val="20"/>
        </w:rPr>
        <w:t>用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spacing w:val="-4"/>
          <w:sz w:val="16"/>
        </w:rPr>
        <w:t>root</w:t>
      </w:r>
      <w:r>
        <w:rPr>
          <w:spacing w:val="-53"/>
          <w:sz w:val="16"/>
        </w:rPr>
        <w:t> </w:t>
      </w:r>
      <w:r>
        <w:rPr>
          <w:rFonts w:ascii="文泉驿微米黑" w:eastAsia="文泉驿微米黑" w:hint="eastAsia"/>
          <w:spacing w:val="-4"/>
          <w:sz w:val="20"/>
        </w:rPr>
        <w:t>用</w:t>
      </w:r>
      <w:r>
        <w:rPr>
          <w:rFonts w:ascii="文泉驿微米黑" w:eastAsia="文泉驿微米黑" w:hint="eastAsia"/>
          <w:spacing w:val="-4"/>
          <w:sz w:val="20"/>
        </w:rPr>
        <w:t>户</w:t>
      </w:r>
      <w:r>
        <w:rPr>
          <w:rFonts w:ascii="文泉驿微米黑" w:eastAsia="文泉驿微米黑" w:hint="eastAsia"/>
          <w:spacing w:val="-4"/>
          <w:sz w:val="20"/>
        </w:rPr>
        <w:t>名</w:t>
      </w:r>
      <w:r>
        <w:rPr>
          <w:rFonts w:ascii="文泉驿微米黑" w:eastAsia="文泉驿微米黑" w:hint="eastAsia"/>
          <w:spacing w:val="-4"/>
          <w:sz w:val="20"/>
        </w:rPr>
        <w:t>进</w:t>
      </w:r>
      <w:r>
        <w:rPr>
          <w:rFonts w:ascii="文泉驿微米黑" w:eastAsia="文泉驿微米黑" w:hint="eastAsia"/>
          <w:spacing w:val="-4"/>
          <w:sz w:val="20"/>
        </w:rPr>
        <w:t>行</w:t>
      </w:r>
      <w:r>
        <w:rPr>
          <w:rFonts w:ascii="文泉驿微米黑" w:eastAsia="文泉驿微米黑" w:hint="eastAsia"/>
          <w:spacing w:val="-4"/>
          <w:sz w:val="20"/>
        </w:rPr>
        <w:t>无</w:t>
      </w:r>
      <w:r>
        <w:rPr>
          <w:rFonts w:ascii="文泉驿微米黑" w:eastAsia="文泉驿微米黑" w:hint="eastAsia"/>
          <w:spacing w:val="-4"/>
          <w:sz w:val="20"/>
        </w:rPr>
        <w:t>密</w:t>
      </w:r>
      <w:r>
        <w:rPr>
          <w:rFonts w:ascii="文泉驿微米黑" w:eastAsia="文泉驿微米黑" w:hint="eastAsia"/>
          <w:spacing w:val="-4"/>
          <w:sz w:val="20"/>
        </w:rPr>
        <w:t>码</w:t>
      </w:r>
      <w:r>
        <w:rPr>
          <w:rFonts w:ascii="文泉驿微米黑" w:eastAsia="文泉驿微米黑" w:hint="eastAsia"/>
          <w:spacing w:val="-4"/>
          <w:sz w:val="20"/>
        </w:rPr>
        <w:t>登</w:t>
      </w:r>
      <w:r>
        <w:rPr>
          <w:rFonts w:ascii="文泉驿微米黑" w:eastAsia="文泉驿微米黑" w:hint="eastAsia"/>
          <w:spacing w:val="-4"/>
          <w:sz w:val="20"/>
        </w:rPr>
        <w:t>录</w:t>
      </w:r>
      <w:r>
        <w:rPr>
          <w:rFonts w:ascii="文泉驿微米黑" w:eastAsia="文泉驿微米黑" w:hint="eastAsia"/>
          <w:spacing w:val="-4"/>
          <w:sz w:val="20"/>
        </w:rPr>
        <w:t>，</w:t>
      </w:r>
      <w:r>
        <w:rPr>
          <w:rFonts w:ascii="文泉驿微米黑" w:eastAsia="文泉驿微米黑" w:hint="eastAsia"/>
          <w:spacing w:val="-4"/>
          <w:sz w:val="20"/>
        </w:rPr>
        <w:t>默</w:t>
      </w:r>
      <w:r>
        <w:rPr>
          <w:rFonts w:ascii="文泉驿微米黑" w:eastAsia="文泉驿微米黑" w:hint="eastAsia"/>
          <w:spacing w:val="-4"/>
          <w:sz w:val="20"/>
        </w:rPr>
        <w:t>认</w:t>
      </w:r>
      <w:r>
        <w:rPr>
          <w:rFonts w:ascii="文泉驿微米黑" w:eastAsia="文泉驿微米黑" w:hint="eastAsia"/>
          <w:spacing w:val="-4"/>
          <w:sz w:val="20"/>
        </w:rPr>
        <w:t>在</w:t>
      </w:r>
      <w:r>
        <w:rPr>
          <w:rFonts w:ascii="文泉驿微米黑" w:eastAsia="文泉驿微米黑" w:hint="eastAsia"/>
          <w:spacing w:val="-4"/>
          <w:sz w:val="20"/>
        </w:rPr>
        <w:t>名</w:t>
      </w:r>
      <w:r>
        <w:rPr>
          <w:rFonts w:ascii="文泉驿微米黑" w:eastAsia="文泉驿微米黑" w:hint="eastAsia"/>
          <w:spacing w:val="-4"/>
          <w:sz w:val="20"/>
        </w:rPr>
        <w:t>为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spacing w:val="-4"/>
          <w:sz w:val="16"/>
        </w:rPr>
        <w:t>bookshop</w:t>
      </w:r>
    </w:p>
    <w:p>
      <w:pPr>
        <w:spacing w:line="308" w:lineRule="exact"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4"/>
          <w:sz w:val="20"/>
        </w:rPr>
        <w:t>的</w:t>
      </w:r>
      <w:r>
        <w:rPr>
          <w:rFonts w:ascii="文泉驿微米黑" w:eastAsia="文泉驿微米黑" w:hint="eastAsia"/>
          <w:spacing w:val="-4"/>
          <w:sz w:val="20"/>
        </w:rPr>
        <w:t>数</w:t>
      </w:r>
      <w:r>
        <w:rPr>
          <w:rFonts w:ascii="文泉驿微米黑" w:eastAsia="文泉驿微米黑" w:hint="eastAsia"/>
          <w:spacing w:val="-4"/>
          <w:sz w:val="20"/>
        </w:rPr>
        <w:t>据</w:t>
      </w:r>
      <w:r>
        <w:rPr>
          <w:rFonts w:ascii="文泉驿微米黑" w:eastAsia="文泉驿微米黑" w:hint="eastAsia"/>
          <w:spacing w:val="-4"/>
          <w:sz w:val="20"/>
        </w:rPr>
        <w:t>库</w:t>
      </w:r>
      <w:r>
        <w:rPr>
          <w:rFonts w:ascii="文泉驿微米黑" w:eastAsia="文泉驿微米黑" w:hint="eastAsia"/>
          <w:spacing w:val="-4"/>
          <w:sz w:val="20"/>
        </w:rPr>
        <w:t>中</w:t>
      </w:r>
      <w:r>
        <w:rPr>
          <w:rFonts w:ascii="文泉驿微米黑" w:eastAsia="文泉驿微米黑" w:hint="eastAsia"/>
          <w:spacing w:val="-4"/>
          <w:sz w:val="20"/>
        </w:rPr>
        <w:t>创</w:t>
      </w:r>
      <w:r>
        <w:rPr>
          <w:rFonts w:ascii="文泉驿微米黑" w:eastAsia="文泉驿微米黑" w:hint="eastAsia"/>
          <w:spacing w:val="-4"/>
          <w:sz w:val="20"/>
        </w:rPr>
        <w:t>建</w:t>
      </w:r>
      <w:hyperlink w:history="true" w:anchor="_bookmark243">
        <w:r>
          <w:rPr>
            <w:rFonts w:ascii="文泉驿微米黑" w:eastAsia="文泉驿微米黑" w:hint="eastAsia"/>
            <w:color w:val="EC008C"/>
            <w:spacing w:val="-4"/>
            <w:sz w:val="20"/>
          </w:rPr>
          <w:t>表</w:t>
        </w:r>
        <w:r>
          <w:rPr>
            <w:rFonts w:ascii="文泉驿微米黑" w:eastAsia="文泉驿微米黑" w:hint="eastAsia"/>
            <w:color w:val="EC008C"/>
            <w:spacing w:val="-4"/>
            <w:sz w:val="20"/>
          </w:rPr>
          <w:t>结</w:t>
        </w:r>
        <w:r>
          <w:rPr>
            <w:rFonts w:ascii="文泉驿微米黑" w:eastAsia="文泉驿微米黑" w:hint="eastAsia"/>
            <w:color w:val="EC008C"/>
            <w:spacing w:val="-4"/>
            <w:sz w:val="20"/>
          </w:rPr>
          <w:t>构</w:t>
        </w:r>
      </w:hyperlink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2"/>
        <w:rPr>
          <w:rFonts w:ascii="文泉驿微米黑"/>
          <w:sz w:val="20"/>
        </w:rPr>
      </w:pPr>
    </w:p>
    <w:p>
      <w:pPr>
        <w:pStyle w:val="ListParagraph"/>
        <w:numPr>
          <w:ilvl w:val="4"/>
          <w:numId w:val="2"/>
        </w:numPr>
        <w:tabs>
          <w:tab w:pos="1082" w:val="left" w:leader="none"/>
        </w:tabs>
        <w:spacing w:line="240" w:lineRule="auto" w:before="0" w:after="0"/>
        <w:ind w:left="1081" w:right="0" w:hanging="862"/>
        <w:jc w:val="left"/>
        <w:rPr>
          <w:sz w:val="20"/>
        </w:rPr>
      </w:pPr>
      <w:r>
        <w:rPr>
          <w:spacing w:val="-2"/>
          <w:sz w:val="20"/>
        </w:rPr>
        <w:t>配</w:t>
      </w:r>
      <w:r>
        <w:rPr>
          <w:spacing w:val="-2"/>
          <w:sz w:val="20"/>
        </w:rPr>
        <w:t>置</w:t>
      </w:r>
      <w:r>
        <w:rPr>
          <w:spacing w:val="-2"/>
          <w:sz w:val="20"/>
        </w:rPr>
        <w:t>连</w:t>
      </w:r>
      <w:r>
        <w:rPr>
          <w:spacing w:val="-2"/>
          <w:sz w:val="20"/>
        </w:rPr>
        <w:t>接</w:t>
      </w:r>
      <w:r>
        <w:rPr>
          <w:spacing w:val="-2"/>
          <w:sz w:val="20"/>
        </w:rPr>
        <w:t>信</w:t>
      </w:r>
      <w:r>
        <w:rPr>
          <w:spacing w:val="-10"/>
          <w:sz w:val="20"/>
        </w:rPr>
        <w:t>息</w:t>
      </w:r>
    </w:p>
    <w:p>
      <w:pPr>
        <w:spacing w:before="7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通</w:t>
      </w:r>
      <w:r>
        <w:rPr>
          <w:rFonts w:ascii="文泉驿微米黑" w:eastAsia="文泉驿微米黑" w:hint="eastAsia"/>
          <w:spacing w:val="-2"/>
          <w:sz w:val="20"/>
        </w:rPr>
        <w:t>过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参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修</w:t>
      </w:r>
      <w:r>
        <w:rPr>
          <w:rFonts w:ascii="文泉驿微米黑" w:eastAsia="文泉驿微米黑" w:hint="eastAsia"/>
          <w:spacing w:val="-2"/>
          <w:sz w:val="20"/>
        </w:rPr>
        <w:t>改</w:t>
      </w:r>
      <w:r>
        <w:rPr>
          <w:rFonts w:ascii="文泉驿微米黑" w:eastAsia="文泉驿微米黑" w:hint="eastAsia"/>
          <w:spacing w:val="-2"/>
          <w:sz w:val="20"/>
        </w:rPr>
        <w:t>默</w:t>
      </w:r>
      <w:r>
        <w:rPr>
          <w:rFonts w:ascii="文泉驿微米黑" w:eastAsia="文泉驿微米黑" w:hint="eastAsia"/>
          <w:spacing w:val="-2"/>
          <w:sz w:val="20"/>
        </w:rPr>
        <w:t>认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连</w:t>
      </w:r>
      <w:r>
        <w:rPr>
          <w:rFonts w:ascii="文泉驿微米黑" w:eastAsia="文泉驿微米黑" w:hint="eastAsia"/>
          <w:spacing w:val="-2"/>
          <w:sz w:val="20"/>
        </w:rPr>
        <w:t>接</w:t>
      </w:r>
      <w:r>
        <w:rPr>
          <w:rFonts w:ascii="文泉驿微米黑" w:eastAsia="文泉驿微米黑" w:hint="eastAsia"/>
          <w:spacing w:val="-2"/>
          <w:sz w:val="20"/>
        </w:rPr>
        <w:t>信</w:t>
      </w:r>
      <w:r>
        <w:rPr>
          <w:rFonts w:ascii="文泉驿微米黑" w:eastAsia="文泉驿微米黑" w:hint="eastAsia"/>
          <w:spacing w:val="-2"/>
          <w:sz w:val="20"/>
        </w:rPr>
        <w:t>息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spacing w:after="0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3"/>
        <w:rPr>
          <w:rFonts w:ascii="文泉驿微米黑"/>
          <w:sz w:val="5"/>
        </w:rPr>
      </w:pPr>
    </w:p>
    <w:tbl>
      <w:tblPr>
        <w:tblW w:w="0" w:type="auto"/>
        <w:jc w:val="left"/>
        <w:tblInd w:w="27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81"/>
        <w:gridCol w:w="638"/>
        <w:gridCol w:w="1105"/>
        <w:gridCol w:w="1515"/>
      </w:tblGrid>
      <w:tr>
        <w:trPr>
          <w:trHeight w:val="375" w:hRule="atLeast"/>
        </w:trPr>
        <w:tc>
          <w:tcPr>
            <w:tcW w:w="1081" w:type="dxa"/>
            <w:tcBorders>
              <w:top w:val="single" w:sz="6" w:space="0" w:color="000000"/>
              <w:bottom w:val="single" w:sz="4" w:space="0" w:color="000000"/>
            </w:tcBorders>
          </w:tcPr>
          <w:p>
            <w:pPr>
              <w:pStyle w:val="TableParagraph"/>
              <w:spacing w:line="240" w:lineRule="auto" w:before="21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2"/>
                <w:sz w:val="20"/>
              </w:rPr>
              <w:t>参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数</w:t>
            </w:r>
          </w:p>
        </w:tc>
        <w:tc>
          <w:tcPr>
            <w:tcW w:w="638" w:type="dxa"/>
            <w:tcBorders>
              <w:top w:val="single" w:sz="6" w:space="0" w:color="000000"/>
              <w:bottom w:val="single" w:sz="4" w:space="0" w:color="000000"/>
            </w:tcBorders>
          </w:tcPr>
          <w:p>
            <w:pPr>
              <w:pStyle w:val="TableParagraph"/>
              <w:spacing w:line="240" w:lineRule="auto" w:before="21"/>
              <w:ind w:left="119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2"/>
                <w:sz w:val="20"/>
              </w:rPr>
              <w:t>简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写</w:t>
            </w:r>
          </w:p>
        </w:tc>
        <w:tc>
          <w:tcPr>
            <w:tcW w:w="1105" w:type="dxa"/>
            <w:tcBorders>
              <w:top w:val="single" w:sz="6" w:space="0" w:color="000000"/>
              <w:bottom w:val="single" w:sz="4" w:space="0" w:color="000000"/>
            </w:tcBorders>
          </w:tcPr>
          <w:p>
            <w:pPr>
              <w:pStyle w:val="TableParagraph"/>
              <w:spacing w:line="240" w:lineRule="auto" w:before="21"/>
              <w:ind w:left="118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2"/>
                <w:sz w:val="20"/>
              </w:rPr>
              <w:t>默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认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值</w:t>
            </w:r>
          </w:p>
        </w:tc>
        <w:tc>
          <w:tcPr>
            <w:tcW w:w="1515" w:type="dxa"/>
            <w:tcBorders>
              <w:top w:val="single" w:sz="6" w:space="0" w:color="000000"/>
              <w:bottom w:val="single" w:sz="4" w:space="0" w:color="000000"/>
            </w:tcBorders>
          </w:tcPr>
          <w:p>
            <w:pPr>
              <w:pStyle w:val="TableParagraph"/>
              <w:spacing w:line="240" w:lineRule="auto" w:before="21"/>
              <w:ind w:left="118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2"/>
                <w:sz w:val="20"/>
              </w:rPr>
              <w:t>解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释</w:t>
            </w:r>
          </w:p>
        </w:tc>
      </w:tr>
      <w:tr>
        <w:trPr>
          <w:trHeight w:val="329" w:hRule="atLeast"/>
        </w:trPr>
        <w:tc>
          <w:tcPr>
            <w:tcW w:w="1081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1" w:lineRule="exact" w:before="68"/>
              <w:rPr>
                <w:sz w:val="16"/>
              </w:rPr>
            </w:pPr>
            <w:r>
              <w:rPr>
                <w:spacing w:val="-2"/>
                <w:sz w:val="16"/>
              </w:rPr>
              <w:t>--</w:t>
            </w:r>
            <w:r>
              <w:rPr>
                <w:spacing w:val="-4"/>
                <w:sz w:val="16"/>
              </w:rPr>
              <w:t>host</w:t>
            </w:r>
          </w:p>
        </w:tc>
        <w:tc>
          <w:tcPr>
            <w:tcW w:w="638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1" w:lineRule="exact" w:before="68"/>
              <w:ind w:left="119"/>
              <w:rPr>
                <w:sz w:val="16"/>
              </w:rPr>
            </w:pPr>
            <w:r>
              <w:rPr>
                <w:spacing w:val="-2"/>
                <w:sz w:val="16"/>
              </w:rPr>
              <w:t>-</w:t>
            </w:r>
            <w:r>
              <w:rPr>
                <w:spacing w:val="-10"/>
                <w:sz w:val="16"/>
              </w:rPr>
              <w:t>H</w:t>
            </w:r>
          </w:p>
        </w:tc>
        <w:tc>
          <w:tcPr>
            <w:tcW w:w="1105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1" w:lineRule="exact" w:before="68"/>
              <w:ind w:left="118"/>
              <w:rPr>
                <w:sz w:val="16"/>
              </w:rPr>
            </w:pPr>
            <w:r>
              <w:rPr>
                <w:spacing w:val="-2"/>
                <w:sz w:val="16"/>
              </w:rPr>
              <w:t>127.0.0.1</w:t>
            </w:r>
          </w:p>
        </w:tc>
        <w:tc>
          <w:tcPr>
            <w:tcW w:w="1515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88" w:lineRule="exact" w:before="21"/>
              <w:ind w:left="118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2"/>
                <w:sz w:val="20"/>
              </w:rPr>
              <w:t>数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据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库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地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址</w:t>
            </w:r>
          </w:p>
        </w:tc>
      </w:tr>
      <w:tr>
        <w:trPr>
          <w:trHeight w:val="286" w:hRule="atLeast"/>
        </w:trPr>
        <w:tc>
          <w:tcPr>
            <w:tcW w:w="1081" w:type="dxa"/>
          </w:tcPr>
          <w:p>
            <w:pPr>
              <w:pStyle w:val="TableParagraph"/>
              <w:spacing w:line="241" w:lineRule="exact" w:before="25"/>
              <w:rPr>
                <w:sz w:val="16"/>
              </w:rPr>
            </w:pPr>
            <w:r>
              <w:rPr>
                <w:spacing w:val="-2"/>
                <w:sz w:val="16"/>
              </w:rPr>
              <w:t>--</w:t>
            </w:r>
            <w:r>
              <w:rPr>
                <w:spacing w:val="-4"/>
                <w:sz w:val="16"/>
              </w:rPr>
              <w:t>port</w:t>
            </w:r>
          </w:p>
        </w:tc>
        <w:tc>
          <w:tcPr>
            <w:tcW w:w="638" w:type="dxa"/>
          </w:tcPr>
          <w:p>
            <w:pPr>
              <w:pStyle w:val="TableParagraph"/>
              <w:spacing w:line="241" w:lineRule="exact" w:before="25"/>
              <w:ind w:left="119"/>
              <w:rPr>
                <w:sz w:val="16"/>
              </w:rPr>
            </w:pPr>
            <w:r>
              <w:rPr>
                <w:spacing w:val="-2"/>
                <w:sz w:val="16"/>
              </w:rPr>
              <w:t>-</w:t>
            </w:r>
            <w:r>
              <w:rPr>
                <w:spacing w:val="-10"/>
                <w:sz w:val="16"/>
              </w:rPr>
              <w:t>P</w:t>
            </w:r>
          </w:p>
        </w:tc>
        <w:tc>
          <w:tcPr>
            <w:tcW w:w="1105" w:type="dxa"/>
          </w:tcPr>
          <w:p>
            <w:pPr>
              <w:pStyle w:val="TableParagraph"/>
              <w:spacing w:line="241" w:lineRule="exact" w:before="25"/>
              <w:ind w:left="118"/>
              <w:rPr>
                <w:sz w:val="16"/>
              </w:rPr>
            </w:pPr>
            <w:r>
              <w:rPr>
                <w:spacing w:val="-4"/>
                <w:sz w:val="16"/>
              </w:rPr>
              <w:t>4000</w:t>
            </w:r>
          </w:p>
        </w:tc>
        <w:tc>
          <w:tcPr>
            <w:tcW w:w="1515" w:type="dxa"/>
          </w:tcPr>
          <w:p>
            <w:pPr>
              <w:pStyle w:val="TableParagraph"/>
              <w:spacing w:line="267" w:lineRule="exact" w:before="0"/>
              <w:ind w:left="118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2"/>
                <w:sz w:val="20"/>
              </w:rPr>
              <w:t>数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据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库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端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口</w:t>
            </w:r>
          </w:p>
        </w:tc>
      </w:tr>
      <w:tr>
        <w:trPr>
          <w:trHeight w:val="286" w:hRule="atLeast"/>
        </w:trPr>
        <w:tc>
          <w:tcPr>
            <w:tcW w:w="1081" w:type="dxa"/>
          </w:tcPr>
          <w:p>
            <w:pPr>
              <w:pStyle w:val="TableParagraph"/>
              <w:spacing w:line="241" w:lineRule="exact" w:before="25"/>
              <w:rPr>
                <w:sz w:val="16"/>
              </w:rPr>
            </w:pPr>
            <w:r>
              <w:rPr>
                <w:spacing w:val="-2"/>
                <w:sz w:val="16"/>
              </w:rPr>
              <w:t>--</w:t>
            </w:r>
            <w:r>
              <w:rPr>
                <w:spacing w:val="-4"/>
                <w:sz w:val="16"/>
              </w:rPr>
              <w:t>user</w:t>
            </w:r>
          </w:p>
        </w:tc>
        <w:tc>
          <w:tcPr>
            <w:tcW w:w="638" w:type="dxa"/>
          </w:tcPr>
          <w:p>
            <w:pPr>
              <w:pStyle w:val="TableParagraph"/>
              <w:spacing w:line="241" w:lineRule="exact" w:before="25"/>
              <w:ind w:left="119"/>
              <w:rPr>
                <w:sz w:val="16"/>
              </w:rPr>
            </w:pPr>
            <w:r>
              <w:rPr>
                <w:spacing w:val="-2"/>
                <w:sz w:val="16"/>
              </w:rPr>
              <w:t>-</w:t>
            </w:r>
            <w:r>
              <w:rPr>
                <w:spacing w:val="-10"/>
                <w:sz w:val="16"/>
              </w:rPr>
              <w:t>U</w:t>
            </w:r>
          </w:p>
        </w:tc>
        <w:tc>
          <w:tcPr>
            <w:tcW w:w="1105" w:type="dxa"/>
          </w:tcPr>
          <w:p>
            <w:pPr>
              <w:pStyle w:val="TableParagraph"/>
              <w:spacing w:line="241" w:lineRule="exact" w:before="25"/>
              <w:ind w:left="118"/>
              <w:rPr>
                <w:sz w:val="16"/>
              </w:rPr>
            </w:pPr>
            <w:r>
              <w:rPr>
                <w:spacing w:val="-4"/>
                <w:sz w:val="16"/>
              </w:rPr>
              <w:t>root</w:t>
            </w:r>
          </w:p>
        </w:tc>
        <w:tc>
          <w:tcPr>
            <w:tcW w:w="1515" w:type="dxa"/>
          </w:tcPr>
          <w:p>
            <w:pPr>
              <w:pStyle w:val="TableParagraph"/>
              <w:spacing w:line="267" w:lineRule="exact" w:before="0"/>
              <w:ind w:left="118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2"/>
                <w:sz w:val="20"/>
              </w:rPr>
              <w:t>数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据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库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用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户</w:t>
            </w:r>
          </w:p>
        </w:tc>
      </w:tr>
      <w:tr>
        <w:trPr>
          <w:trHeight w:val="286" w:hRule="atLeast"/>
        </w:trPr>
        <w:tc>
          <w:tcPr>
            <w:tcW w:w="1081" w:type="dxa"/>
          </w:tcPr>
          <w:p>
            <w:pPr>
              <w:pStyle w:val="TableParagraph"/>
              <w:spacing w:line="241" w:lineRule="exact" w:before="25"/>
              <w:rPr>
                <w:sz w:val="16"/>
              </w:rPr>
            </w:pPr>
            <w:r>
              <w:rPr>
                <w:spacing w:val="-2"/>
                <w:sz w:val="16"/>
              </w:rPr>
              <w:t>--password</w:t>
            </w:r>
          </w:p>
        </w:tc>
        <w:tc>
          <w:tcPr>
            <w:tcW w:w="638" w:type="dxa"/>
          </w:tcPr>
          <w:p>
            <w:pPr>
              <w:pStyle w:val="TableParagraph"/>
              <w:spacing w:line="241" w:lineRule="exact" w:before="25"/>
              <w:ind w:left="119"/>
              <w:rPr>
                <w:sz w:val="16"/>
              </w:rPr>
            </w:pPr>
            <w:r>
              <w:rPr>
                <w:spacing w:val="-2"/>
                <w:sz w:val="16"/>
              </w:rPr>
              <w:t>-</w:t>
            </w:r>
            <w:r>
              <w:rPr>
                <w:spacing w:val="-10"/>
                <w:sz w:val="16"/>
              </w:rPr>
              <w:t>p</w:t>
            </w:r>
          </w:p>
        </w:tc>
        <w:tc>
          <w:tcPr>
            <w:tcW w:w="1105" w:type="dxa"/>
          </w:tcPr>
          <w:p>
            <w:pPr>
              <w:pStyle w:val="TableParagraph"/>
              <w:spacing w:line="267" w:lineRule="exact" w:before="0"/>
              <w:ind w:left="118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w w:val="99"/>
                <w:sz w:val="20"/>
              </w:rPr>
              <w:t>无</w:t>
            </w:r>
          </w:p>
        </w:tc>
        <w:tc>
          <w:tcPr>
            <w:tcW w:w="1515" w:type="dxa"/>
          </w:tcPr>
          <w:p>
            <w:pPr>
              <w:pStyle w:val="TableParagraph"/>
              <w:spacing w:line="267" w:lineRule="exact" w:before="0"/>
              <w:ind w:left="118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2"/>
                <w:sz w:val="20"/>
              </w:rPr>
              <w:t>数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据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库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用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户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密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码</w:t>
            </w:r>
          </w:p>
        </w:tc>
      </w:tr>
      <w:tr>
        <w:trPr>
          <w:trHeight w:val="332" w:hRule="atLeast"/>
        </w:trPr>
        <w:tc>
          <w:tcPr>
            <w:tcW w:w="1081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40" w:lineRule="auto" w:before="25"/>
              <w:rPr>
                <w:sz w:val="16"/>
              </w:rPr>
            </w:pPr>
            <w:r>
              <w:rPr>
                <w:spacing w:val="-2"/>
                <w:sz w:val="16"/>
              </w:rPr>
              <w:t>--</w:t>
            </w:r>
            <w:r>
              <w:rPr>
                <w:spacing w:val="-5"/>
                <w:sz w:val="16"/>
              </w:rPr>
              <w:t>db</w:t>
            </w:r>
          </w:p>
        </w:tc>
        <w:tc>
          <w:tcPr>
            <w:tcW w:w="638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40" w:lineRule="auto" w:before="25"/>
              <w:ind w:left="119"/>
              <w:rPr>
                <w:sz w:val="16"/>
              </w:rPr>
            </w:pPr>
            <w:r>
              <w:rPr>
                <w:spacing w:val="-2"/>
                <w:sz w:val="16"/>
              </w:rPr>
              <w:t>-</w:t>
            </w:r>
            <w:r>
              <w:rPr>
                <w:spacing w:val="-10"/>
                <w:sz w:val="16"/>
              </w:rPr>
              <w:t>D</w:t>
            </w:r>
          </w:p>
        </w:tc>
        <w:tc>
          <w:tcPr>
            <w:tcW w:w="1105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40" w:lineRule="auto" w:before="25"/>
              <w:ind w:left="118"/>
              <w:rPr>
                <w:sz w:val="16"/>
              </w:rPr>
            </w:pPr>
            <w:r>
              <w:rPr>
                <w:spacing w:val="-2"/>
                <w:sz w:val="16"/>
              </w:rPr>
              <w:t>bookshop</w:t>
            </w:r>
          </w:p>
        </w:tc>
        <w:tc>
          <w:tcPr>
            <w:tcW w:w="1515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308" w:lineRule="exact" w:before="0"/>
              <w:ind w:left="118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2"/>
                <w:sz w:val="20"/>
              </w:rPr>
              <w:t>数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据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库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名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称</w:t>
            </w:r>
          </w:p>
        </w:tc>
      </w:tr>
    </w:tbl>
    <w:p>
      <w:pPr>
        <w:pStyle w:val="BodyText"/>
        <w:spacing w:before="9"/>
        <w:rPr>
          <w:rFonts w:ascii="文泉驿微米黑"/>
          <w:sz w:val="21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1.503645pt;width:474.4pt;height:20.75pt;mso-position-horizontal-relative:page;mso-position-vertical-relative:paragraph;z-index:-15289344;mso-wrap-distance-left:0;mso-wrap-distance-right:0" type="#_x0000_t202" id="docshape1521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tiup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demo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bookshop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prepare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-U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&lt;username&gt;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-H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&lt;endpoint&gt;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-P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4000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-p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spacing w:val="-2"/>
                    </w:rPr>
                    <w:t>&lt;password&gt;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想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连</w:t>
      </w:r>
      <w:r>
        <w:rPr>
          <w:rFonts w:ascii="文泉驿微米黑" w:eastAsia="文泉驿微米黑" w:hint="eastAsia"/>
          <w:spacing w:val="-2"/>
          <w:sz w:val="20"/>
        </w:rPr>
        <w:t>接</w:t>
      </w:r>
      <w:r>
        <w:rPr>
          <w:rFonts w:ascii="文泉驿微米黑" w:eastAsia="文泉驿微米黑" w:hint="eastAsia"/>
          <w:spacing w:val="-2"/>
          <w:sz w:val="20"/>
        </w:rPr>
        <w:t>到</w:t>
      </w:r>
      <w:r>
        <w:rPr>
          <w:rFonts w:ascii="文泉驿微米黑" w:eastAsia="文泉驿微米黑" w:hint="eastAsia"/>
          <w:spacing w:val="-2"/>
          <w:sz w:val="16"/>
        </w:rPr>
        <w:t>TiDB</w:t>
      </w:r>
      <w:r>
        <w:rPr>
          <w:rFonts w:ascii="文泉驿微米黑" w:eastAsia="文泉驿微米黑" w:hint="eastAsia"/>
          <w:spacing w:val="22"/>
          <w:sz w:val="16"/>
        </w:rPr>
        <w:t> </w:t>
      </w:r>
      <w:r>
        <w:rPr>
          <w:rFonts w:ascii="文泉驿微米黑" w:eastAsia="文泉驿微米黑" w:hint="eastAsia"/>
          <w:spacing w:val="-2"/>
          <w:sz w:val="16"/>
        </w:rPr>
        <w:t>Cloud</w:t>
      </w:r>
      <w:r>
        <w:rPr>
          <w:rFonts w:ascii="文泉驿微米黑" w:eastAsia="文泉驿微米黑" w:hint="eastAsia"/>
          <w:spacing w:val="26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上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库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命</w:t>
      </w:r>
      <w:r>
        <w:rPr>
          <w:rFonts w:ascii="文泉驿微米黑" w:eastAsia="文泉驿微米黑" w:hint="eastAsia"/>
          <w:spacing w:val="-2"/>
          <w:sz w:val="20"/>
        </w:rPr>
        <w:t>令</w:t>
      </w:r>
      <w:r>
        <w:rPr>
          <w:rFonts w:ascii="文泉驿微米黑" w:eastAsia="文泉驿微米黑" w:hint="eastAsia"/>
          <w:spacing w:val="-2"/>
          <w:sz w:val="20"/>
        </w:rPr>
        <w:t>指</w:t>
      </w:r>
      <w:r>
        <w:rPr>
          <w:rFonts w:ascii="文泉驿微米黑" w:eastAsia="文泉驿微米黑" w:hint="eastAsia"/>
          <w:spacing w:val="-2"/>
          <w:sz w:val="20"/>
        </w:rPr>
        <w:t>定</w:t>
      </w:r>
      <w:r>
        <w:rPr>
          <w:rFonts w:ascii="文泉驿微米黑" w:eastAsia="文泉驿微米黑" w:hint="eastAsia"/>
          <w:spacing w:val="-2"/>
          <w:sz w:val="20"/>
        </w:rPr>
        <w:t>连</w:t>
      </w:r>
      <w:r>
        <w:rPr>
          <w:rFonts w:ascii="文泉驿微米黑" w:eastAsia="文泉驿微米黑" w:hint="eastAsia"/>
          <w:spacing w:val="-2"/>
          <w:sz w:val="20"/>
        </w:rPr>
        <w:t>接</w:t>
      </w:r>
      <w:r>
        <w:rPr>
          <w:rFonts w:ascii="文泉驿微米黑" w:eastAsia="文泉驿微米黑" w:hint="eastAsia"/>
          <w:spacing w:val="-2"/>
          <w:sz w:val="20"/>
        </w:rPr>
        <w:t>信</w:t>
      </w:r>
      <w:r>
        <w:rPr>
          <w:rFonts w:ascii="文泉驿微米黑" w:eastAsia="文泉驿微米黑" w:hint="eastAsia"/>
          <w:spacing w:val="-2"/>
          <w:sz w:val="20"/>
        </w:rPr>
        <w:t>息</w:t>
      </w:r>
      <w:r>
        <w:rPr>
          <w:rFonts w:ascii="文泉驿微米黑" w:eastAsia="文泉驿微米黑" w:hint="eastAsia"/>
          <w:spacing w:val="-2"/>
          <w:sz w:val="20"/>
        </w:rPr>
        <w:t>进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连</w:t>
      </w:r>
      <w:r>
        <w:rPr>
          <w:rFonts w:ascii="文泉驿微米黑" w:eastAsia="文泉驿微米黑" w:hint="eastAsia"/>
          <w:spacing w:val="-2"/>
          <w:sz w:val="20"/>
        </w:rPr>
        <w:t>接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0"/>
        <w:rPr>
          <w:rFonts w:ascii="文泉驿微米黑"/>
          <w:sz w:val="27"/>
        </w:rPr>
      </w:pPr>
    </w:p>
    <w:p>
      <w:pPr>
        <w:pStyle w:val="ListParagraph"/>
        <w:numPr>
          <w:ilvl w:val="4"/>
          <w:numId w:val="2"/>
        </w:numPr>
        <w:tabs>
          <w:tab w:pos="1082" w:val="left" w:leader="none"/>
        </w:tabs>
        <w:spacing w:line="240" w:lineRule="auto" w:before="53" w:after="0"/>
        <w:ind w:left="1081" w:right="0" w:hanging="862"/>
        <w:jc w:val="left"/>
        <w:rPr>
          <w:sz w:val="20"/>
        </w:rPr>
      </w:pPr>
      <w:r>
        <w:rPr>
          <w:spacing w:val="-2"/>
          <w:sz w:val="20"/>
        </w:rPr>
        <w:t>设</w:t>
      </w:r>
      <w:r>
        <w:rPr>
          <w:spacing w:val="-2"/>
          <w:sz w:val="20"/>
        </w:rPr>
        <w:t>置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据</w:t>
      </w:r>
      <w:r>
        <w:rPr>
          <w:spacing w:val="-10"/>
          <w:sz w:val="20"/>
        </w:rPr>
        <w:t>量</w:t>
      </w:r>
    </w:p>
    <w:p>
      <w:pPr>
        <w:spacing w:before="77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另</w:t>
      </w:r>
      <w:r>
        <w:rPr>
          <w:rFonts w:ascii="文泉驿微米黑" w:eastAsia="文泉驿微米黑" w:hint="eastAsia"/>
          <w:spacing w:val="-2"/>
          <w:sz w:val="20"/>
        </w:rPr>
        <w:t>外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还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通</w:t>
      </w:r>
      <w:r>
        <w:rPr>
          <w:rFonts w:ascii="文泉驿微米黑" w:eastAsia="文泉驿微米黑" w:hint="eastAsia"/>
          <w:spacing w:val="-2"/>
          <w:sz w:val="20"/>
        </w:rPr>
        <w:t>过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参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指</w:t>
      </w:r>
      <w:r>
        <w:rPr>
          <w:rFonts w:ascii="文泉驿微米黑" w:eastAsia="文泉驿微米黑" w:hint="eastAsia"/>
          <w:spacing w:val="-2"/>
          <w:sz w:val="20"/>
        </w:rPr>
        <w:t>定</w:t>
      </w:r>
      <w:r>
        <w:rPr>
          <w:rFonts w:ascii="文泉驿微米黑" w:eastAsia="文泉驿微米黑" w:hint="eastAsia"/>
          <w:spacing w:val="-2"/>
          <w:sz w:val="20"/>
        </w:rPr>
        <w:t>各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库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生</w:t>
      </w:r>
      <w:r>
        <w:rPr>
          <w:rFonts w:ascii="文泉驿微米黑" w:eastAsia="文泉驿微米黑" w:hint="eastAsia"/>
          <w:spacing w:val="-2"/>
          <w:sz w:val="20"/>
        </w:rPr>
        <w:t>成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量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3"/>
        <w:rPr>
          <w:rFonts w:ascii="文泉驿微米黑"/>
          <w:sz w:val="9"/>
        </w:rPr>
      </w:pPr>
      <w:r>
        <w:rPr/>
        <w:pict>
          <v:shape style="position:absolute;margin-left:183.779999pt;margin-top:8.794560pt;width:244.45pt;height:.1pt;mso-position-horizontal-relative:page;mso-position-vertical-relative:paragraph;z-index:-15288832;mso-wrap-distance-left:0;mso-wrap-distance-right:0" id="docshape1522" coordorigin="3676,176" coordsize="4889,0" path="m3676,176l8564,176e" filled="false" stroked="true" strokeweight=".641pt" strokecolor="#000000">
            <v:path arrowok="t"/>
            <v:stroke dashstyle="solid"/>
            <w10:wrap type="topAndBottom"/>
          </v:shape>
        </w:pict>
      </w:r>
    </w:p>
    <w:p>
      <w:pPr>
        <w:tabs>
          <w:tab w:pos="3559" w:val="left" w:leader="none"/>
          <w:tab w:pos="4396" w:val="left" w:leader="none"/>
        </w:tabs>
        <w:spacing w:before="22" w:after="30"/>
        <w:ind w:left="2455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参</w:t>
      </w:r>
      <w:r>
        <w:rPr>
          <w:rFonts w:ascii="文泉驿微米黑" w:eastAsia="文泉驿微米黑" w:hint="eastAsia"/>
          <w:spacing w:val="-10"/>
          <w:sz w:val="20"/>
        </w:rPr>
        <w:t>数</w:t>
      </w:r>
      <w:r>
        <w:rPr>
          <w:rFonts w:ascii="文泉驿微米黑" w:eastAsia="文泉驿微米黑" w:hint="eastAsia"/>
          <w:sz w:val="20"/>
        </w:rPr>
        <w:tab/>
      </w:r>
      <w:r>
        <w:rPr>
          <w:rFonts w:ascii="文泉驿微米黑" w:eastAsia="文泉驿微米黑" w:hint="eastAsia"/>
          <w:spacing w:val="-2"/>
          <w:sz w:val="20"/>
        </w:rPr>
        <w:t>默</w:t>
      </w:r>
      <w:r>
        <w:rPr>
          <w:rFonts w:ascii="文泉驿微米黑" w:eastAsia="文泉驿微米黑" w:hint="eastAsia"/>
          <w:spacing w:val="-2"/>
          <w:sz w:val="20"/>
        </w:rPr>
        <w:t>认</w:t>
      </w:r>
      <w:r>
        <w:rPr>
          <w:rFonts w:ascii="文泉驿微米黑" w:eastAsia="文泉驿微米黑" w:hint="eastAsia"/>
          <w:spacing w:val="-10"/>
          <w:sz w:val="20"/>
        </w:rPr>
        <w:t>值</w:t>
      </w:r>
      <w:r>
        <w:rPr>
          <w:rFonts w:ascii="文泉驿微米黑" w:eastAsia="文泉驿微米黑" w:hint="eastAsia"/>
          <w:sz w:val="20"/>
        </w:rPr>
        <w:tab/>
      </w:r>
      <w:r>
        <w:rPr>
          <w:rFonts w:ascii="文泉驿微米黑" w:eastAsia="文泉驿微米黑" w:hint="eastAsia"/>
          <w:spacing w:val="-2"/>
          <w:sz w:val="20"/>
        </w:rPr>
        <w:t>解</w:t>
      </w:r>
      <w:r>
        <w:rPr>
          <w:rFonts w:ascii="文泉驿微米黑" w:eastAsia="文泉驿微米黑" w:hint="eastAsia"/>
          <w:spacing w:val="-10"/>
          <w:sz w:val="20"/>
        </w:rPr>
        <w:t>释</w:t>
      </w:r>
    </w:p>
    <w:p>
      <w:pPr>
        <w:pStyle w:val="BodyText"/>
        <w:spacing w:line="20" w:lineRule="exact" w:before="0"/>
        <w:ind w:left="2455"/>
        <w:rPr>
          <w:rFonts w:ascii="文泉驿微米黑"/>
          <w:sz w:val="2"/>
        </w:rPr>
      </w:pPr>
      <w:r>
        <w:rPr>
          <w:rFonts w:ascii="文泉驿微米黑"/>
          <w:sz w:val="2"/>
        </w:rPr>
        <w:pict>
          <v:group style="width:244.45pt;height:.4pt;mso-position-horizontal-relative:char;mso-position-vertical-relative:line" id="docshapegroup1523" coordorigin="0,0" coordsize="4889,8">
            <v:line style="position:absolute" from="0,4" to="4889,4" stroked="true" strokeweight=".4pt" strokecolor="#000000">
              <v:stroke dashstyle="solid"/>
            </v:line>
          </v:group>
        </w:pict>
      </w:r>
      <w:r>
        <w:rPr>
          <w:rFonts w:ascii="文泉驿微米黑"/>
          <w:sz w:val="2"/>
        </w:rPr>
      </w:r>
    </w:p>
    <w:p>
      <w:pPr>
        <w:tabs>
          <w:tab w:pos="3559" w:val="left" w:leader="none"/>
          <w:tab w:pos="4396" w:val="left" w:leader="none"/>
        </w:tabs>
        <w:spacing w:line="308" w:lineRule="exact" w:before="6"/>
        <w:ind w:left="2455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spacing w:val="-2"/>
          <w:sz w:val="16"/>
        </w:rPr>
        <w:t>--</w:t>
      </w:r>
      <w:r>
        <w:rPr>
          <w:spacing w:val="-4"/>
          <w:sz w:val="16"/>
        </w:rPr>
        <w:t>users</w:t>
      </w:r>
      <w:r>
        <w:rPr>
          <w:sz w:val="16"/>
        </w:rPr>
        <w:tab/>
      </w:r>
      <w:r>
        <w:rPr>
          <w:spacing w:val="-2"/>
          <w:sz w:val="16"/>
        </w:rPr>
        <w:t>10000</w:t>
      </w:r>
      <w:r>
        <w:rPr>
          <w:sz w:val="16"/>
        </w:rPr>
        <w:tab/>
      </w:r>
      <w:r>
        <w:rPr>
          <w:rFonts w:ascii="文泉驿微米黑" w:eastAsia="文泉驿微米黑" w:hint="eastAsia"/>
          <w:spacing w:val="-2"/>
          <w:sz w:val="20"/>
        </w:rPr>
        <w:t>指</w:t>
      </w:r>
      <w:r>
        <w:rPr>
          <w:rFonts w:ascii="文泉驿微米黑" w:eastAsia="文泉驿微米黑" w:hint="eastAsia"/>
          <w:spacing w:val="-2"/>
          <w:sz w:val="20"/>
        </w:rPr>
        <w:t>定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8"/>
          <w:sz w:val="20"/>
        </w:rPr>
        <w:t> </w:t>
      </w:r>
      <w:r>
        <w:rPr>
          <w:spacing w:val="-2"/>
          <w:sz w:val="16"/>
        </w:rPr>
        <w:t>users</w:t>
      </w:r>
      <w:r>
        <w:rPr>
          <w:spacing w:val="-52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生</w:t>
      </w:r>
      <w:r>
        <w:rPr>
          <w:rFonts w:ascii="文泉驿微米黑" w:eastAsia="文泉驿微米黑" w:hint="eastAsia"/>
          <w:spacing w:val="-2"/>
          <w:sz w:val="20"/>
        </w:rPr>
        <w:t>成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10"/>
          <w:sz w:val="20"/>
        </w:rPr>
        <w:t>数</w:t>
      </w:r>
    </w:p>
    <w:p>
      <w:pPr>
        <w:tabs>
          <w:tab w:pos="4396" w:val="left" w:leader="none"/>
        </w:tabs>
        <w:spacing w:line="287" w:lineRule="exact" w:before="0"/>
        <w:ind w:left="2455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sz w:val="16"/>
        </w:rPr>
        <w:t>--authors</w:t>
      </w:r>
      <w:r>
        <w:rPr>
          <w:spacing w:val="19"/>
          <w:sz w:val="16"/>
        </w:rPr>
        <w:t>  </w:t>
      </w:r>
      <w:r>
        <w:rPr>
          <w:spacing w:val="-2"/>
          <w:sz w:val="16"/>
        </w:rPr>
        <w:t>20000</w:t>
      </w:r>
      <w:r>
        <w:rPr>
          <w:sz w:val="16"/>
        </w:rPr>
        <w:tab/>
      </w:r>
      <w:r>
        <w:rPr>
          <w:rFonts w:ascii="文泉驿微米黑" w:eastAsia="文泉驿微米黑" w:hint="eastAsia"/>
          <w:spacing w:val="-2"/>
          <w:sz w:val="20"/>
        </w:rPr>
        <w:t>指</w:t>
      </w:r>
      <w:r>
        <w:rPr>
          <w:rFonts w:ascii="文泉驿微米黑" w:eastAsia="文泉驿微米黑" w:hint="eastAsia"/>
          <w:spacing w:val="-2"/>
          <w:sz w:val="20"/>
        </w:rPr>
        <w:t>定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7"/>
          <w:sz w:val="20"/>
        </w:rPr>
        <w:t> </w:t>
      </w:r>
      <w:r>
        <w:rPr>
          <w:spacing w:val="-2"/>
          <w:sz w:val="16"/>
        </w:rPr>
        <w:t>authors</w:t>
      </w:r>
      <w:r>
        <w:rPr>
          <w:spacing w:val="-51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生</w:t>
      </w:r>
      <w:r>
        <w:rPr>
          <w:rFonts w:ascii="文泉驿微米黑" w:eastAsia="文泉驿微米黑" w:hint="eastAsia"/>
          <w:spacing w:val="-2"/>
          <w:sz w:val="20"/>
        </w:rPr>
        <w:t>成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10"/>
          <w:sz w:val="20"/>
        </w:rPr>
        <w:t>数</w:t>
      </w:r>
    </w:p>
    <w:p>
      <w:pPr>
        <w:tabs>
          <w:tab w:pos="3559" w:val="left" w:leader="none"/>
          <w:tab w:pos="4396" w:val="left" w:leader="none"/>
        </w:tabs>
        <w:spacing w:line="287" w:lineRule="exact" w:before="0"/>
        <w:ind w:left="2455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spacing w:val="-2"/>
          <w:sz w:val="16"/>
        </w:rPr>
        <w:t>--</w:t>
      </w:r>
      <w:r>
        <w:rPr>
          <w:spacing w:val="-4"/>
          <w:sz w:val="16"/>
        </w:rPr>
        <w:t>books</w:t>
      </w:r>
      <w:r>
        <w:rPr>
          <w:sz w:val="16"/>
        </w:rPr>
        <w:tab/>
      </w:r>
      <w:r>
        <w:rPr>
          <w:spacing w:val="-2"/>
          <w:sz w:val="16"/>
        </w:rPr>
        <w:t>20000</w:t>
      </w:r>
      <w:r>
        <w:rPr>
          <w:sz w:val="16"/>
        </w:rPr>
        <w:tab/>
      </w:r>
      <w:r>
        <w:rPr>
          <w:rFonts w:ascii="文泉驿微米黑" w:eastAsia="文泉驿微米黑" w:hint="eastAsia"/>
          <w:spacing w:val="-2"/>
          <w:sz w:val="20"/>
        </w:rPr>
        <w:t>指</w:t>
      </w:r>
      <w:r>
        <w:rPr>
          <w:rFonts w:ascii="文泉驿微米黑" w:eastAsia="文泉驿微米黑" w:hint="eastAsia"/>
          <w:spacing w:val="-2"/>
          <w:sz w:val="20"/>
        </w:rPr>
        <w:t>定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8"/>
          <w:sz w:val="20"/>
        </w:rPr>
        <w:t> </w:t>
      </w:r>
      <w:r>
        <w:rPr>
          <w:spacing w:val="-2"/>
          <w:sz w:val="16"/>
        </w:rPr>
        <w:t>books</w:t>
      </w:r>
      <w:r>
        <w:rPr>
          <w:spacing w:val="-52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生</w:t>
      </w:r>
      <w:r>
        <w:rPr>
          <w:rFonts w:ascii="文泉驿微米黑" w:eastAsia="文泉驿微米黑" w:hint="eastAsia"/>
          <w:spacing w:val="-2"/>
          <w:sz w:val="20"/>
        </w:rPr>
        <w:t>成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10"/>
          <w:sz w:val="20"/>
        </w:rPr>
        <w:t>数</w:t>
      </w:r>
    </w:p>
    <w:p>
      <w:pPr>
        <w:tabs>
          <w:tab w:pos="3559" w:val="left" w:leader="none"/>
          <w:tab w:pos="4396" w:val="left" w:leader="none"/>
        </w:tabs>
        <w:spacing w:line="287" w:lineRule="exact" w:before="0"/>
        <w:ind w:left="2455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spacing w:val="-2"/>
          <w:sz w:val="16"/>
        </w:rPr>
        <w:t>--orders</w:t>
      </w:r>
      <w:r>
        <w:rPr>
          <w:sz w:val="16"/>
        </w:rPr>
        <w:tab/>
      </w:r>
      <w:r>
        <w:rPr>
          <w:spacing w:val="-2"/>
          <w:sz w:val="16"/>
        </w:rPr>
        <w:t>300000</w:t>
      </w:r>
      <w:r>
        <w:rPr>
          <w:sz w:val="16"/>
        </w:rPr>
        <w:tab/>
      </w:r>
      <w:r>
        <w:rPr>
          <w:rFonts w:ascii="文泉驿微米黑" w:eastAsia="文泉驿微米黑" w:hint="eastAsia"/>
          <w:spacing w:val="-2"/>
          <w:sz w:val="20"/>
        </w:rPr>
        <w:t>指</w:t>
      </w:r>
      <w:r>
        <w:rPr>
          <w:rFonts w:ascii="文泉驿微米黑" w:eastAsia="文泉驿微米黑" w:hint="eastAsia"/>
          <w:spacing w:val="-2"/>
          <w:sz w:val="20"/>
        </w:rPr>
        <w:t>定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8"/>
          <w:sz w:val="20"/>
        </w:rPr>
        <w:t> </w:t>
      </w:r>
      <w:r>
        <w:rPr>
          <w:spacing w:val="-2"/>
          <w:sz w:val="16"/>
        </w:rPr>
        <w:t>orders</w:t>
      </w:r>
      <w:r>
        <w:rPr>
          <w:spacing w:val="-51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生</w:t>
      </w:r>
      <w:r>
        <w:rPr>
          <w:rFonts w:ascii="文泉驿微米黑" w:eastAsia="文泉驿微米黑" w:hint="eastAsia"/>
          <w:spacing w:val="-2"/>
          <w:sz w:val="20"/>
        </w:rPr>
        <w:t>成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10"/>
          <w:sz w:val="20"/>
        </w:rPr>
        <w:t>数</w:t>
      </w:r>
    </w:p>
    <w:p>
      <w:pPr>
        <w:tabs>
          <w:tab w:pos="4396" w:val="left" w:leader="none"/>
        </w:tabs>
        <w:spacing w:line="308" w:lineRule="exact" w:before="0"/>
        <w:ind w:left="2455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183.779999pt;margin-top:17.018425pt;width:244.45pt;height:.1pt;mso-position-horizontal-relative:page;mso-position-vertical-relative:paragraph;z-index:-15287808;mso-wrap-distance-left:0;mso-wrap-distance-right:0" id="docshape1524" coordorigin="3676,340" coordsize="4889,0" path="m3676,340l8564,340e" filled="false" stroked="true" strokeweight=".641pt" strokecolor="#000000">
            <v:path arrowok="t"/>
            <v:stroke dashstyle="solid"/>
            <w10:wrap type="topAndBottom"/>
          </v:shape>
        </w:pict>
      </w:r>
      <w:r>
        <w:rPr>
          <w:sz w:val="16"/>
        </w:rPr>
        <w:t>--ratings</w:t>
      </w:r>
      <w:r>
        <w:rPr>
          <w:spacing w:val="19"/>
          <w:sz w:val="16"/>
        </w:rPr>
        <w:t>  </w:t>
      </w:r>
      <w:r>
        <w:rPr>
          <w:spacing w:val="-2"/>
          <w:sz w:val="16"/>
        </w:rPr>
        <w:t>300000</w:t>
      </w:r>
      <w:r>
        <w:rPr>
          <w:sz w:val="16"/>
        </w:rPr>
        <w:tab/>
      </w:r>
      <w:r>
        <w:rPr>
          <w:rFonts w:ascii="文泉驿微米黑" w:eastAsia="文泉驿微米黑" w:hint="eastAsia"/>
          <w:spacing w:val="-2"/>
          <w:sz w:val="20"/>
        </w:rPr>
        <w:t>指</w:t>
      </w:r>
      <w:r>
        <w:rPr>
          <w:rFonts w:ascii="文泉驿微米黑" w:eastAsia="文泉驿微米黑" w:hint="eastAsia"/>
          <w:spacing w:val="-2"/>
          <w:sz w:val="20"/>
        </w:rPr>
        <w:t>定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7"/>
          <w:sz w:val="20"/>
        </w:rPr>
        <w:t> </w:t>
      </w:r>
      <w:r>
        <w:rPr>
          <w:spacing w:val="-2"/>
          <w:sz w:val="16"/>
        </w:rPr>
        <w:t>ratings</w:t>
      </w:r>
      <w:r>
        <w:rPr>
          <w:spacing w:val="-51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生</w:t>
      </w:r>
      <w:r>
        <w:rPr>
          <w:rFonts w:ascii="文泉驿微米黑" w:eastAsia="文泉驿微米黑" w:hint="eastAsia"/>
          <w:spacing w:val="-2"/>
          <w:sz w:val="20"/>
        </w:rPr>
        <w:t>成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10"/>
          <w:sz w:val="20"/>
        </w:rPr>
        <w:t>数</w:t>
      </w:r>
    </w:p>
    <w:p>
      <w:pPr>
        <w:pStyle w:val="BodyText"/>
        <w:spacing w:before="8"/>
        <w:rPr>
          <w:rFonts w:ascii="文泉驿微米黑"/>
          <w:sz w:val="20"/>
        </w:rPr>
      </w:pPr>
    </w:p>
    <w:p>
      <w:pPr>
        <w:spacing w:line="208" w:lineRule="auto" w:before="83"/>
        <w:ind w:left="220" w:right="1437" w:firstLine="0"/>
        <w:jc w:val="both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49.77956pt;width:474.4pt;height:35.1pt;mso-position-horizontal-relative:page;mso-position-vertical-relative:paragraph;z-index:-15287296;mso-wrap-distance-left:0;mso-wrap-distance-right:0" type="#_x0000_t202" id="docshape1525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tiup</w:t>
                  </w:r>
                  <w:r>
                    <w:rPr>
                      <w:spacing w:val="-13"/>
                    </w:rPr>
                    <w:t> </w:t>
                  </w:r>
                  <w:r>
                    <w:rPr/>
                    <w:t>demo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bookshop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prepare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--users=200000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--books=500000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--authors=100000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--ratings=1000000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-</w:t>
                  </w:r>
                  <w:r>
                    <w:rPr>
                      <w:spacing w:val="-10"/>
                    </w:rPr>
                    <w:t>-</w:t>
                  </w:r>
                </w:p>
                <w:p>
                  <w:pPr>
                    <w:pStyle w:val="BodyText"/>
                    <w:spacing w:before="10"/>
                    <w:ind w:left="458"/>
                  </w:pPr>
                  <w:r>
                    <w:rPr>
                      <w:rFonts w:ascii="Verdana" w:hAnsi="Verdana"/>
                      <w:i/>
                      <w:color w:val="7F7F7F"/>
                      <w:sz w:val="20"/>
                    </w:rPr>
                    <w:t>'</w:t>
                  </w:r>
                  <w:r>
                    <w:rPr>
                      <w:rFonts w:ascii="Arial Narrow" w:hAnsi="Arial Narrow"/>
                      <w:i/>
                      <w:color w:val="7F7F7F"/>
                      <w:sz w:val="20"/>
                    </w:rPr>
                    <w:t>→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17"/>
                      <w:sz w:val="20"/>
                    </w:rPr>
                    <w:t> </w:t>
                  </w:r>
                  <w:r>
                    <w:rPr/>
                    <w:t>orders=1000000</w:t>
                  </w:r>
                  <w:r>
                    <w:rPr>
                      <w:spacing w:val="-24"/>
                    </w:rPr>
                    <w:t> </w:t>
                  </w:r>
                  <w:r>
                    <w:rPr/>
                    <w:t>--drop-</w:t>
                  </w:r>
                  <w:r>
                    <w:rPr>
                      <w:spacing w:val="-2"/>
                    </w:rPr>
                    <w:t>tables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4"/>
          <w:sz w:val="20"/>
        </w:rPr>
        <w:t>例</w:t>
      </w:r>
      <w:r>
        <w:rPr>
          <w:rFonts w:ascii="文泉驿微米黑" w:eastAsia="文泉驿微米黑" w:hint="eastAsia"/>
          <w:spacing w:val="-4"/>
          <w:sz w:val="20"/>
        </w:rPr>
        <w:t>如</w:t>
      </w:r>
      <w:r>
        <w:rPr>
          <w:rFonts w:ascii="文泉驿微米黑" w:eastAsia="文泉驿微米黑" w:hint="eastAsia"/>
          <w:spacing w:val="-4"/>
          <w:sz w:val="20"/>
        </w:rPr>
        <w:t>，</w:t>
      </w:r>
      <w:r>
        <w:rPr>
          <w:rFonts w:ascii="文泉驿微米黑" w:eastAsia="文泉驿微米黑" w:hint="eastAsia"/>
          <w:spacing w:val="-4"/>
          <w:sz w:val="20"/>
        </w:rPr>
        <w:t>以</w:t>
      </w:r>
      <w:r>
        <w:rPr>
          <w:rFonts w:ascii="文泉驿微米黑" w:eastAsia="文泉驿微米黑" w:hint="eastAsia"/>
          <w:spacing w:val="-4"/>
          <w:sz w:val="20"/>
        </w:rPr>
        <w:t>下</w:t>
      </w:r>
      <w:r>
        <w:rPr>
          <w:rFonts w:ascii="文泉驿微米黑" w:eastAsia="文泉驿微米黑" w:hint="eastAsia"/>
          <w:spacing w:val="-4"/>
          <w:sz w:val="20"/>
        </w:rPr>
        <w:t>命</w:t>
      </w:r>
      <w:r>
        <w:rPr>
          <w:rFonts w:ascii="文泉驿微米黑" w:eastAsia="文泉驿微米黑" w:hint="eastAsia"/>
          <w:spacing w:val="-4"/>
          <w:sz w:val="20"/>
        </w:rPr>
        <w:t>令</w:t>
      </w:r>
      <w:r>
        <w:rPr>
          <w:rFonts w:ascii="文泉驿微米黑" w:eastAsia="文泉驿微米黑" w:hint="eastAsia"/>
          <w:spacing w:val="-4"/>
          <w:sz w:val="20"/>
        </w:rPr>
        <w:t>通</w:t>
      </w:r>
      <w:r>
        <w:rPr>
          <w:rFonts w:ascii="文泉驿微米黑" w:eastAsia="文泉驿微米黑" w:hint="eastAsia"/>
          <w:spacing w:val="-4"/>
          <w:sz w:val="20"/>
        </w:rPr>
        <w:t>过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spacing w:val="-4"/>
          <w:sz w:val="16"/>
        </w:rPr>
        <w:t>--users</w:t>
      </w:r>
      <w:r>
        <w:rPr>
          <w:spacing w:val="-20"/>
          <w:sz w:val="16"/>
        </w:rPr>
        <w:t> </w:t>
      </w:r>
      <w:r>
        <w:rPr>
          <w:rFonts w:ascii="文泉驿微米黑" w:eastAsia="文泉驿微米黑" w:hint="eastAsia"/>
          <w:spacing w:val="-4"/>
          <w:sz w:val="20"/>
        </w:rPr>
        <w:t>参</w:t>
      </w:r>
      <w:r>
        <w:rPr>
          <w:rFonts w:ascii="文泉驿微米黑" w:eastAsia="文泉驿微米黑" w:hint="eastAsia"/>
          <w:spacing w:val="-4"/>
          <w:sz w:val="20"/>
        </w:rPr>
        <w:t>数</w:t>
      </w:r>
      <w:r>
        <w:rPr>
          <w:rFonts w:ascii="文泉驿微米黑" w:eastAsia="文泉驿微米黑" w:hint="eastAsia"/>
          <w:spacing w:val="-4"/>
          <w:sz w:val="20"/>
        </w:rPr>
        <w:t>指</w:t>
      </w:r>
      <w:r>
        <w:rPr>
          <w:rFonts w:ascii="文泉驿微米黑" w:eastAsia="文泉驿微米黑" w:hint="eastAsia"/>
          <w:spacing w:val="-4"/>
          <w:sz w:val="20"/>
        </w:rPr>
        <w:t>定</w:t>
      </w:r>
      <w:r>
        <w:rPr>
          <w:rFonts w:ascii="文泉驿微米黑" w:eastAsia="文泉驿微米黑" w:hint="eastAsia"/>
          <w:spacing w:val="-4"/>
          <w:sz w:val="20"/>
        </w:rPr>
        <w:t>生</w:t>
      </w:r>
      <w:r>
        <w:rPr>
          <w:rFonts w:ascii="文泉驿微米黑" w:eastAsia="文泉驿微米黑" w:hint="eastAsia"/>
          <w:spacing w:val="-4"/>
          <w:sz w:val="20"/>
        </w:rPr>
        <w:t>成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rFonts w:ascii="文泉驿微米黑" w:eastAsia="文泉驿微米黑" w:hint="eastAsia"/>
          <w:spacing w:val="-4"/>
          <w:sz w:val="16"/>
        </w:rPr>
        <w:t>20</w:t>
      </w:r>
      <w:r>
        <w:rPr>
          <w:rFonts w:ascii="文泉驿微米黑" w:eastAsia="文泉驿微米黑" w:hint="eastAsia"/>
          <w:sz w:val="16"/>
        </w:rPr>
        <w:t> </w:t>
      </w:r>
      <w:r>
        <w:rPr>
          <w:rFonts w:ascii="文泉驿微米黑" w:eastAsia="文泉驿微米黑" w:hint="eastAsia"/>
          <w:spacing w:val="-4"/>
          <w:sz w:val="20"/>
        </w:rPr>
        <w:t>万</w:t>
      </w:r>
      <w:r>
        <w:rPr>
          <w:rFonts w:ascii="文泉驿微米黑" w:eastAsia="文泉驿微米黑" w:hint="eastAsia"/>
          <w:spacing w:val="-4"/>
          <w:sz w:val="20"/>
        </w:rPr>
        <w:t>行</w:t>
      </w:r>
      <w:r>
        <w:rPr>
          <w:rFonts w:ascii="文泉驿微米黑" w:eastAsia="文泉驿微米黑" w:hint="eastAsia"/>
          <w:spacing w:val="-4"/>
          <w:sz w:val="20"/>
        </w:rPr>
        <w:t>用</w:t>
      </w:r>
      <w:r>
        <w:rPr>
          <w:rFonts w:ascii="文泉驿微米黑" w:eastAsia="文泉驿微米黑" w:hint="eastAsia"/>
          <w:spacing w:val="-4"/>
          <w:sz w:val="20"/>
        </w:rPr>
        <w:t>户</w:t>
      </w:r>
      <w:r>
        <w:rPr>
          <w:rFonts w:ascii="文泉驿微米黑" w:eastAsia="文泉驿微米黑" w:hint="eastAsia"/>
          <w:spacing w:val="-4"/>
          <w:sz w:val="20"/>
        </w:rPr>
        <w:t>信</w:t>
      </w:r>
      <w:r>
        <w:rPr>
          <w:rFonts w:ascii="文泉驿微米黑" w:eastAsia="文泉驿微米黑" w:hint="eastAsia"/>
          <w:spacing w:val="-4"/>
          <w:sz w:val="20"/>
        </w:rPr>
        <w:t>息</w:t>
      </w:r>
      <w:r>
        <w:rPr>
          <w:rFonts w:ascii="文泉驿微米黑" w:eastAsia="文泉驿微米黑" w:hint="eastAsia"/>
          <w:spacing w:val="-4"/>
          <w:sz w:val="20"/>
        </w:rPr>
        <w:t>，</w:t>
      </w:r>
      <w:r>
        <w:rPr>
          <w:rFonts w:ascii="文泉驿微米黑" w:eastAsia="文泉驿微米黑" w:hint="eastAsia"/>
          <w:spacing w:val="-4"/>
          <w:sz w:val="20"/>
        </w:rPr>
        <w:t>通</w:t>
      </w:r>
      <w:r>
        <w:rPr>
          <w:rFonts w:ascii="文泉驿微米黑" w:eastAsia="文泉驿微米黑" w:hint="eastAsia"/>
          <w:spacing w:val="-4"/>
          <w:sz w:val="20"/>
        </w:rPr>
        <w:t>过</w:t>
      </w:r>
      <w:r>
        <w:rPr>
          <w:rFonts w:ascii="文泉驿微米黑" w:eastAsia="文泉驿微米黑" w:hint="eastAsia"/>
          <w:sz w:val="20"/>
        </w:rPr>
        <w:t> </w:t>
      </w:r>
      <w:r>
        <w:rPr>
          <w:spacing w:val="-4"/>
          <w:sz w:val="16"/>
        </w:rPr>
        <w:t>--books</w:t>
      </w:r>
      <w:r>
        <w:rPr>
          <w:spacing w:val="-20"/>
          <w:sz w:val="16"/>
        </w:rPr>
        <w:t> </w:t>
      </w:r>
      <w:r>
        <w:rPr>
          <w:rFonts w:ascii="文泉驿微米黑" w:eastAsia="文泉驿微米黑" w:hint="eastAsia"/>
          <w:spacing w:val="-4"/>
          <w:sz w:val="20"/>
        </w:rPr>
        <w:t>参</w:t>
      </w:r>
      <w:r>
        <w:rPr>
          <w:rFonts w:ascii="文泉驿微米黑" w:eastAsia="文泉驿微米黑" w:hint="eastAsia"/>
          <w:spacing w:val="-4"/>
          <w:sz w:val="20"/>
        </w:rPr>
        <w:t>数</w:t>
      </w:r>
      <w:r>
        <w:rPr>
          <w:rFonts w:ascii="文泉驿微米黑" w:eastAsia="文泉驿微米黑" w:hint="eastAsia"/>
          <w:spacing w:val="-4"/>
          <w:sz w:val="20"/>
        </w:rPr>
        <w:t>指</w:t>
      </w:r>
      <w:r>
        <w:rPr>
          <w:rFonts w:ascii="文泉驿微米黑" w:eastAsia="文泉驿微米黑" w:hint="eastAsia"/>
          <w:spacing w:val="-4"/>
          <w:sz w:val="20"/>
        </w:rPr>
        <w:t>定</w:t>
      </w:r>
      <w:r>
        <w:rPr>
          <w:rFonts w:ascii="文泉驿微米黑" w:eastAsia="文泉驿微米黑" w:hint="eastAsia"/>
          <w:spacing w:val="-4"/>
          <w:sz w:val="20"/>
        </w:rPr>
        <w:t>生</w:t>
      </w:r>
      <w:r>
        <w:rPr>
          <w:rFonts w:ascii="文泉驿微米黑" w:eastAsia="文泉驿微米黑" w:hint="eastAsia"/>
          <w:spacing w:val="-4"/>
          <w:sz w:val="20"/>
        </w:rPr>
        <w:t>成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pacing w:val="-4"/>
          <w:sz w:val="16"/>
        </w:rPr>
        <w:t>50</w:t>
      </w:r>
      <w:r>
        <w:rPr>
          <w:rFonts w:ascii="文泉驿微米黑" w:eastAsia="文泉驿微米黑" w:hint="eastAsia"/>
          <w:spacing w:val="13"/>
          <w:sz w:val="16"/>
        </w:rPr>
        <w:t> </w:t>
      </w:r>
      <w:r>
        <w:rPr>
          <w:rFonts w:ascii="文泉驿微米黑" w:eastAsia="文泉驿微米黑" w:hint="eastAsia"/>
          <w:spacing w:val="-4"/>
          <w:sz w:val="20"/>
        </w:rPr>
        <w:t>万</w:t>
      </w:r>
      <w:r>
        <w:rPr>
          <w:rFonts w:ascii="文泉驿微米黑" w:eastAsia="文泉驿微米黑" w:hint="eastAsia"/>
          <w:spacing w:val="-4"/>
          <w:sz w:val="20"/>
        </w:rPr>
        <w:t>行</w:t>
      </w:r>
      <w:r>
        <w:rPr>
          <w:rFonts w:ascii="文泉驿微米黑" w:eastAsia="文泉驿微米黑" w:hint="eastAsia"/>
          <w:spacing w:val="-4"/>
          <w:sz w:val="20"/>
        </w:rPr>
        <w:t>书</w:t>
      </w:r>
      <w:r>
        <w:rPr>
          <w:rFonts w:ascii="文泉驿微米黑" w:eastAsia="文泉驿微米黑" w:hint="eastAsia"/>
          <w:spacing w:val="-4"/>
          <w:sz w:val="20"/>
        </w:rPr>
        <w:t>籍</w:t>
      </w:r>
      <w:r>
        <w:rPr>
          <w:rFonts w:ascii="文泉驿微米黑" w:eastAsia="文泉驿微米黑" w:hint="eastAsia"/>
          <w:spacing w:val="-4"/>
          <w:sz w:val="20"/>
        </w:rPr>
        <w:t>的</w:t>
      </w:r>
      <w:r>
        <w:rPr>
          <w:rFonts w:ascii="文泉驿微米黑" w:eastAsia="文泉驿微米黑" w:hint="eastAsia"/>
          <w:spacing w:val="-4"/>
          <w:sz w:val="20"/>
        </w:rPr>
        <w:t>基</w:t>
      </w:r>
      <w:r>
        <w:rPr>
          <w:rFonts w:ascii="文泉驿微米黑" w:eastAsia="文泉驿微米黑" w:hint="eastAsia"/>
          <w:spacing w:val="-4"/>
          <w:sz w:val="20"/>
        </w:rPr>
        <w:t>本</w:t>
      </w:r>
      <w:r>
        <w:rPr>
          <w:rFonts w:ascii="文泉驿微米黑" w:eastAsia="文泉驿微米黑" w:hint="eastAsia"/>
          <w:sz w:val="20"/>
        </w:rPr>
        <w:t>信息，</w:t>
      </w: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pacing w:val="-7"/>
          <w:sz w:val="20"/>
        </w:rPr>
        <w:t>过 </w:t>
      </w:r>
      <w:r>
        <w:rPr>
          <w:sz w:val="16"/>
        </w:rPr>
        <w:t>--authors</w:t>
      </w:r>
      <w:r>
        <w:rPr>
          <w:spacing w:val="-24"/>
          <w:sz w:val="16"/>
        </w:rPr>
        <w:t> </w:t>
      </w:r>
      <w:r>
        <w:rPr>
          <w:rFonts w:ascii="文泉驿微米黑" w:eastAsia="文泉驿微米黑" w:hint="eastAsia"/>
          <w:sz w:val="20"/>
        </w:rPr>
        <w:t>参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指</w:t>
      </w:r>
      <w:r>
        <w:rPr>
          <w:rFonts w:ascii="文泉驿微米黑" w:eastAsia="文泉驿微米黑" w:hint="eastAsia"/>
          <w:sz w:val="20"/>
        </w:rPr>
        <w:t>定</w:t>
      </w:r>
      <w:r>
        <w:rPr>
          <w:rFonts w:ascii="文泉驿微米黑" w:eastAsia="文泉驿微米黑" w:hint="eastAsia"/>
          <w:sz w:val="20"/>
        </w:rPr>
        <w:t>生</w:t>
      </w:r>
      <w:r>
        <w:rPr>
          <w:rFonts w:ascii="文泉驿微米黑" w:eastAsia="文泉驿微米黑" w:hint="eastAsia"/>
          <w:spacing w:val="-7"/>
          <w:sz w:val="20"/>
        </w:rPr>
        <w:t>成 </w:t>
      </w:r>
      <w:r>
        <w:rPr>
          <w:rFonts w:ascii="文泉驿微米黑" w:eastAsia="文泉驿微米黑" w:hint="eastAsia"/>
          <w:sz w:val="16"/>
        </w:rPr>
        <w:t>10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万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作</w:t>
      </w:r>
      <w:r>
        <w:rPr>
          <w:rFonts w:ascii="文泉驿微米黑" w:eastAsia="文泉驿微米黑" w:hint="eastAsia"/>
          <w:sz w:val="20"/>
        </w:rPr>
        <w:t>者</w:t>
      </w:r>
      <w:r>
        <w:rPr>
          <w:rFonts w:ascii="文泉驿微米黑" w:eastAsia="文泉驿微米黑" w:hint="eastAsia"/>
          <w:sz w:val="20"/>
        </w:rPr>
        <w:t>信</w:t>
      </w:r>
      <w:r>
        <w:rPr>
          <w:rFonts w:ascii="文泉驿微米黑" w:eastAsia="文泉驿微米黑" w:hint="eastAsia"/>
          <w:sz w:val="20"/>
        </w:rPr>
        <w:t>息，</w:t>
      </w: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pacing w:val="-7"/>
          <w:sz w:val="20"/>
        </w:rPr>
        <w:t>过 </w:t>
      </w:r>
      <w:r>
        <w:rPr>
          <w:sz w:val="16"/>
        </w:rPr>
        <w:t>--ratings</w:t>
      </w:r>
      <w:r>
        <w:rPr>
          <w:spacing w:val="-24"/>
          <w:sz w:val="16"/>
        </w:rPr>
        <w:t> </w:t>
      </w:r>
      <w:r>
        <w:rPr>
          <w:rFonts w:ascii="文泉驿微米黑" w:eastAsia="文泉驿微米黑" w:hint="eastAsia"/>
          <w:sz w:val="20"/>
        </w:rPr>
        <w:t>参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指</w:t>
      </w:r>
      <w:r>
        <w:rPr>
          <w:rFonts w:ascii="文泉驿微米黑" w:eastAsia="文泉驿微米黑" w:hint="eastAsia"/>
          <w:sz w:val="20"/>
        </w:rPr>
        <w:t>定</w:t>
      </w:r>
      <w:r>
        <w:rPr>
          <w:rFonts w:ascii="文泉驿微米黑" w:eastAsia="文泉驿微米黑" w:hint="eastAsia"/>
          <w:sz w:val="20"/>
        </w:rPr>
        <w:t>生</w:t>
      </w:r>
      <w:r>
        <w:rPr>
          <w:rFonts w:ascii="文泉驿微米黑" w:eastAsia="文泉驿微米黑" w:hint="eastAsia"/>
          <w:spacing w:val="-7"/>
          <w:sz w:val="20"/>
        </w:rPr>
        <w:t>成 </w:t>
      </w:r>
      <w:r>
        <w:rPr>
          <w:rFonts w:ascii="文泉驿微米黑" w:eastAsia="文泉驿微米黑" w:hint="eastAsia"/>
          <w:sz w:val="16"/>
        </w:rPr>
        <w:t>100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万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评</w:t>
      </w:r>
      <w:r>
        <w:rPr>
          <w:rFonts w:ascii="文泉驿微米黑" w:eastAsia="文泉驿微米黑" w:hint="eastAsia"/>
          <w:sz w:val="20"/>
        </w:rPr>
        <w:t>分</w:t>
      </w:r>
      <w:r>
        <w:rPr>
          <w:rFonts w:ascii="文泉驿微米黑" w:eastAsia="文泉驿微米黑" w:hint="eastAsia"/>
          <w:sz w:val="20"/>
        </w:rPr>
        <w:t>记</w:t>
      </w:r>
      <w:r>
        <w:rPr>
          <w:rFonts w:ascii="文泉驿微米黑" w:eastAsia="文泉驿微米黑" w:hint="eastAsia"/>
          <w:sz w:val="20"/>
        </w:rPr>
        <w:t>录，</w:t>
      </w: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z w:val="20"/>
        </w:rPr>
        <w:t>过</w:t>
      </w:r>
      <w:r>
        <w:rPr>
          <w:rFonts w:ascii="文泉驿微米黑" w:eastAsia="文泉驿微米黑" w:hint="eastAsia"/>
          <w:sz w:val="20"/>
        </w:rPr>
        <w:t> </w:t>
      </w:r>
      <w:r>
        <w:rPr>
          <w:sz w:val="16"/>
        </w:rPr>
        <w:t>--orders</w:t>
      </w:r>
      <w:r>
        <w:rPr>
          <w:spacing w:val="-25"/>
          <w:sz w:val="16"/>
        </w:rPr>
        <w:t> </w:t>
      </w:r>
      <w:r>
        <w:rPr>
          <w:rFonts w:ascii="文泉驿微米黑" w:eastAsia="文泉驿微米黑" w:hint="eastAsia"/>
          <w:sz w:val="20"/>
        </w:rPr>
        <w:t>参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指</w:t>
      </w:r>
      <w:r>
        <w:rPr>
          <w:rFonts w:ascii="文泉驿微米黑" w:eastAsia="文泉驿微米黑" w:hint="eastAsia"/>
          <w:sz w:val="20"/>
        </w:rPr>
        <w:t>定</w:t>
      </w:r>
      <w:r>
        <w:rPr>
          <w:rFonts w:ascii="文泉驿微米黑" w:eastAsia="文泉驿微米黑" w:hint="eastAsia"/>
          <w:sz w:val="20"/>
        </w:rPr>
        <w:t>生</w:t>
      </w:r>
      <w:r>
        <w:rPr>
          <w:rFonts w:ascii="文泉驿微米黑" w:eastAsia="文泉驿微米黑" w:hint="eastAsia"/>
          <w:sz w:val="20"/>
        </w:rPr>
        <w:t>成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z w:val="16"/>
        </w:rPr>
        <w:t>100 </w:t>
      </w:r>
      <w:r>
        <w:rPr>
          <w:rFonts w:ascii="文泉驿微米黑" w:eastAsia="文泉驿微米黑" w:hint="eastAsia"/>
          <w:sz w:val="20"/>
        </w:rPr>
        <w:t>万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订</w:t>
      </w:r>
      <w:r>
        <w:rPr>
          <w:rFonts w:ascii="文泉驿微米黑" w:eastAsia="文泉驿微米黑" w:hint="eastAsia"/>
          <w:sz w:val="20"/>
        </w:rPr>
        <w:t>单</w:t>
      </w:r>
      <w:r>
        <w:rPr>
          <w:rFonts w:ascii="文泉驿微米黑" w:eastAsia="文泉驿微米黑" w:hint="eastAsia"/>
          <w:sz w:val="20"/>
        </w:rPr>
        <w:t>记</w:t>
      </w:r>
      <w:r>
        <w:rPr>
          <w:rFonts w:ascii="文泉驿微米黑" w:eastAsia="文泉驿微米黑" w:hint="eastAsia"/>
          <w:sz w:val="20"/>
        </w:rPr>
        <w:t>录</w:t>
      </w:r>
      <w:r>
        <w:rPr>
          <w:rFonts w:ascii="文泉驿微米黑" w:eastAsia="文泉驿微米黑" w:hint="eastAsia"/>
          <w:sz w:val="20"/>
        </w:rPr>
        <w:t>。</w:t>
      </w:r>
    </w:p>
    <w:p>
      <w:pPr>
        <w:pStyle w:val="BodyText"/>
        <w:spacing w:before="14"/>
        <w:rPr>
          <w:rFonts w:ascii="文泉驿微米黑"/>
          <w:sz w:val="9"/>
        </w:rPr>
      </w:pPr>
    </w:p>
    <w:p>
      <w:pPr>
        <w:spacing w:line="308" w:lineRule="exact" w:before="52"/>
        <w:ind w:left="220" w:right="0" w:firstLine="0"/>
        <w:jc w:val="left"/>
        <w:rPr>
          <w:sz w:val="16"/>
        </w:rPr>
      </w:pPr>
      <w:r>
        <w:rPr>
          <w:rFonts w:ascii="文泉驿微米黑" w:eastAsia="文泉驿微米黑" w:hint="eastAsia"/>
          <w:spacing w:val="-2"/>
          <w:sz w:val="20"/>
        </w:rPr>
        <w:t>通</w:t>
      </w:r>
      <w:r>
        <w:rPr>
          <w:rFonts w:ascii="文泉驿微米黑" w:eastAsia="文泉驿微米黑" w:hint="eastAsia"/>
          <w:spacing w:val="-2"/>
          <w:sz w:val="20"/>
        </w:rPr>
        <w:t>过</w:t>
      </w:r>
      <w:r>
        <w:rPr>
          <w:rFonts w:ascii="文泉驿微米黑" w:eastAsia="文泉驿微米黑" w:hint="eastAsia"/>
          <w:spacing w:val="-12"/>
          <w:sz w:val="20"/>
        </w:rPr>
        <w:t> </w:t>
      </w:r>
      <w:r>
        <w:rPr>
          <w:spacing w:val="-2"/>
          <w:sz w:val="16"/>
        </w:rPr>
        <w:t>--drop-tables</w:t>
      </w:r>
      <w:r>
        <w:rPr>
          <w:spacing w:val="-53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参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删</w:t>
      </w:r>
      <w:r>
        <w:rPr>
          <w:rFonts w:ascii="文泉驿微米黑" w:eastAsia="文泉驿微米黑" w:hint="eastAsia"/>
          <w:spacing w:val="-2"/>
          <w:sz w:val="20"/>
        </w:rPr>
        <w:t>除</w:t>
      </w:r>
      <w:r>
        <w:rPr>
          <w:rFonts w:ascii="文泉驿微米黑" w:eastAsia="文泉驿微米黑" w:hint="eastAsia"/>
          <w:spacing w:val="-2"/>
          <w:sz w:val="20"/>
        </w:rPr>
        <w:t>原</w:t>
      </w:r>
      <w:r>
        <w:rPr>
          <w:rFonts w:ascii="文泉驿微米黑" w:eastAsia="文泉驿微米黑" w:hint="eastAsia"/>
          <w:spacing w:val="-2"/>
          <w:sz w:val="20"/>
        </w:rPr>
        <w:t>有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结</w:t>
      </w:r>
      <w:r>
        <w:rPr>
          <w:rFonts w:ascii="文泉驿微米黑" w:eastAsia="文泉驿微米黑" w:hint="eastAsia"/>
          <w:spacing w:val="-2"/>
          <w:sz w:val="20"/>
        </w:rPr>
        <w:t>构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更</w:t>
      </w:r>
      <w:r>
        <w:rPr>
          <w:rFonts w:ascii="文泉驿微米黑" w:eastAsia="文泉驿微米黑" w:hint="eastAsia"/>
          <w:spacing w:val="-2"/>
          <w:sz w:val="20"/>
        </w:rPr>
        <w:t>多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参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说</w:t>
      </w:r>
      <w:r>
        <w:rPr>
          <w:rFonts w:ascii="文泉驿微米黑" w:eastAsia="文泉驿微米黑" w:hint="eastAsia"/>
          <w:spacing w:val="-2"/>
          <w:sz w:val="20"/>
        </w:rPr>
        <w:t>明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通</w:t>
      </w:r>
      <w:r>
        <w:rPr>
          <w:rFonts w:ascii="文泉驿微米黑" w:eastAsia="文泉驿微米黑" w:hint="eastAsia"/>
          <w:spacing w:val="-2"/>
          <w:sz w:val="20"/>
        </w:rPr>
        <w:t>过</w:t>
      </w:r>
      <w:r>
        <w:rPr>
          <w:rFonts w:ascii="文泉驿微米黑" w:eastAsia="文泉驿微米黑" w:hint="eastAsia"/>
          <w:spacing w:val="-2"/>
          <w:sz w:val="20"/>
        </w:rPr>
        <w:t>命</w:t>
      </w:r>
      <w:r>
        <w:rPr>
          <w:rFonts w:ascii="文泉驿微米黑" w:eastAsia="文泉驿微米黑" w:hint="eastAsia"/>
          <w:spacing w:val="-2"/>
          <w:sz w:val="20"/>
        </w:rPr>
        <w:t>令</w:t>
      </w:r>
      <w:r>
        <w:rPr>
          <w:rFonts w:ascii="文泉驿微米黑" w:eastAsia="文泉驿微米黑" w:hint="eastAsia"/>
          <w:spacing w:val="-10"/>
          <w:sz w:val="20"/>
        </w:rPr>
        <w:t> </w:t>
      </w:r>
      <w:r>
        <w:rPr>
          <w:spacing w:val="-2"/>
          <w:sz w:val="16"/>
        </w:rPr>
        <w:t>tiup</w:t>
      </w:r>
      <w:r>
        <w:rPr>
          <w:spacing w:val="6"/>
          <w:sz w:val="16"/>
        </w:rPr>
        <w:t> </w:t>
      </w:r>
      <w:r>
        <w:rPr>
          <w:spacing w:val="-2"/>
          <w:sz w:val="16"/>
        </w:rPr>
        <w:t>demo</w:t>
      </w:r>
      <w:r>
        <w:rPr>
          <w:spacing w:val="6"/>
          <w:sz w:val="16"/>
        </w:rPr>
        <w:t> </w:t>
      </w:r>
      <w:r>
        <w:rPr>
          <w:spacing w:val="-2"/>
          <w:sz w:val="16"/>
        </w:rPr>
        <w:t>bookshop --</w:t>
      </w:r>
    </w:p>
    <w:p>
      <w:pPr>
        <w:spacing w:line="308" w:lineRule="exact" w:before="0"/>
        <w:ind w:left="220" w:right="0" w:firstLine="0"/>
        <w:jc w:val="left"/>
        <w:rPr>
          <w:rFonts w:ascii="文泉驿微米黑" w:hAnsi="文泉驿微米黑" w:eastAsia="文泉驿微米黑" w:hint="eastAsia"/>
          <w:sz w:val="20"/>
        </w:rPr>
      </w:pPr>
      <w:r>
        <w:rPr>
          <w:rFonts w:ascii="Verdana" w:hAnsi="Verdana" w:eastAsia="Verdana"/>
          <w:i/>
          <w:color w:val="7F7F7F"/>
          <w:spacing w:val="-4"/>
          <w:sz w:val="20"/>
        </w:rPr>
        <w:t>'</w:t>
      </w:r>
      <w:r>
        <w:rPr>
          <w:rFonts w:ascii="Arial Narrow" w:hAnsi="Arial Narrow" w:eastAsia="Arial Narrow"/>
          <w:i/>
          <w:color w:val="7F7F7F"/>
          <w:spacing w:val="7"/>
          <w:sz w:val="20"/>
        </w:rPr>
        <w:t>→ </w:t>
      </w:r>
      <w:r>
        <w:rPr>
          <w:spacing w:val="-4"/>
          <w:sz w:val="16"/>
        </w:rPr>
        <w:t>help</w:t>
      </w:r>
      <w:r>
        <w:rPr>
          <w:spacing w:val="-55"/>
          <w:sz w:val="16"/>
        </w:rPr>
        <w:t> </w:t>
      </w:r>
      <w:r>
        <w:rPr>
          <w:rFonts w:ascii="文泉驿微米黑" w:hAnsi="文泉驿微米黑" w:eastAsia="文泉驿微米黑" w:hint="eastAsia"/>
          <w:spacing w:val="-4"/>
          <w:sz w:val="20"/>
        </w:rPr>
        <w:t>进</w:t>
      </w:r>
      <w:r>
        <w:rPr>
          <w:rFonts w:ascii="文泉驿微米黑" w:hAnsi="文泉驿微米黑" w:eastAsia="文泉驿微米黑" w:hint="eastAsia"/>
          <w:spacing w:val="-4"/>
          <w:sz w:val="20"/>
        </w:rPr>
        <w:t>行</w:t>
      </w:r>
      <w:r>
        <w:rPr>
          <w:rFonts w:ascii="文泉驿微米黑" w:hAnsi="文泉驿微米黑" w:eastAsia="文泉驿微米黑" w:hint="eastAsia"/>
          <w:spacing w:val="-4"/>
          <w:sz w:val="20"/>
        </w:rPr>
        <w:t>了</w:t>
      </w:r>
      <w:r>
        <w:rPr>
          <w:rFonts w:ascii="文泉驿微米黑" w:hAnsi="文泉驿微米黑" w:eastAsia="文泉驿微米黑" w:hint="eastAsia"/>
          <w:spacing w:val="-4"/>
          <w:sz w:val="20"/>
        </w:rPr>
        <w:t>解</w:t>
      </w:r>
      <w:r>
        <w:rPr>
          <w:rFonts w:ascii="文泉驿微米黑" w:hAns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4"/>
        <w:rPr>
          <w:rFonts w:ascii="文泉驿微米黑"/>
          <w:sz w:val="21"/>
        </w:rPr>
      </w:pPr>
    </w:p>
    <w:p>
      <w:pPr>
        <w:pStyle w:val="ListParagraph"/>
        <w:numPr>
          <w:ilvl w:val="3"/>
          <w:numId w:val="2"/>
        </w:numPr>
        <w:tabs>
          <w:tab w:pos="951" w:val="left" w:leader="none"/>
        </w:tabs>
        <w:spacing w:line="240" w:lineRule="auto" w:before="0" w:after="0"/>
        <w:ind w:left="950" w:right="0" w:hanging="731"/>
        <w:jc w:val="left"/>
        <w:rPr>
          <w:sz w:val="20"/>
        </w:rPr>
      </w:pPr>
      <w:bookmarkStart w:name="_bookmark242" w:id="554"/>
      <w:bookmarkEnd w:id="554"/>
      <w:r>
        <w:rPr/>
      </w:r>
      <w:bookmarkStart w:name="_bookmark242" w:id="555"/>
      <w:bookmarkEnd w:id="555"/>
      <w:r>
        <w:rPr>
          <w:sz w:val="20"/>
        </w:rPr>
        <w:t>方</w:t>
      </w:r>
      <w:r>
        <w:rPr>
          <w:sz w:val="20"/>
        </w:rPr>
        <w:t>法</w:t>
      </w:r>
      <w:r>
        <w:rPr>
          <w:sz w:val="20"/>
        </w:rPr>
        <w:t>二</w:t>
      </w:r>
      <w:r>
        <w:rPr>
          <w:sz w:val="20"/>
        </w:rPr>
        <w:t>：</w:t>
      </w:r>
      <w:r>
        <w:rPr>
          <w:sz w:val="20"/>
        </w:rPr>
        <w:t>通</w:t>
      </w:r>
      <w:r>
        <w:rPr>
          <w:spacing w:val="41"/>
          <w:sz w:val="20"/>
        </w:rPr>
        <w:t>过</w:t>
      </w:r>
      <w:r>
        <w:rPr>
          <w:sz w:val="16"/>
        </w:rPr>
        <w:t>TiDB</w:t>
      </w:r>
      <w:r>
        <w:rPr>
          <w:spacing w:val="-9"/>
          <w:sz w:val="16"/>
        </w:rPr>
        <w:t> </w:t>
      </w:r>
      <w:r>
        <w:rPr>
          <w:sz w:val="16"/>
        </w:rPr>
        <w:t>Cloud</w:t>
      </w:r>
      <w:r>
        <w:rPr>
          <w:spacing w:val="-7"/>
          <w:sz w:val="16"/>
        </w:rPr>
        <w:t> </w:t>
      </w:r>
      <w:r>
        <w:rPr>
          <w:sz w:val="16"/>
        </w:rPr>
        <w:t>Import</w:t>
      </w:r>
      <w:r>
        <w:rPr>
          <w:spacing w:val="-8"/>
          <w:sz w:val="16"/>
        </w:rPr>
        <w:t> </w:t>
      </w:r>
      <w:r>
        <w:rPr>
          <w:sz w:val="20"/>
        </w:rPr>
        <w:t>功</w:t>
      </w:r>
      <w:r>
        <w:rPr>
          <w:spacing w:val="-10"/>
          <w:sz w:val="20"/>
        </w:rPr>
        <w:t>能</w:t>
      </w:r>
    </w:p>
    <w:p>
      <w:pPr>
        <w:spacing w:line="208" w:lineRule="auto" w:before="104"/>
        <w:ind w:left="220" w:right="1297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37"/>
          <w:sz w:val="20"/>
        </w:rPr>
        <w:t>在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16"/>
        </w:rPr>
        <w:t>Cloud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集</w:t>
      </w:r>
      <w:r>
        <w:rPr>
          <w:rFonts w:ascii="文泉驿微米黑" w:eastAsia="文泉驿微米黑" w:hint="eastAsia"/>
          <w:sz w:val="20"/>
        </w:rPr>
        <w:t>群</w:t>
      </w:r>
      <w:r>
        <w:rPr>
          <w:rFonts w:ascii="文泉驿微米黑" w:eastAsia="文泉驿微米黑" w:hint="eastAsia"/>
          <w:sz w:val="20"/>
        </w:rPr>
        <w:t>详</w:t>
      </w:r>
      <w:r>
        <w:rPr>
          <w:rFonts w:ascii="文泉驿微米黑" w:eastAsia="文泉驿微米黑" w:hint="eastAsia"/>
          <w:sz w:val="20"/>
        </w:rPr>
        <w:t>情</w:t>
      </w:r>
      <w:r>
        <w:rPr>
          <w:rFonts w:ascii="文泉驿微米黑" w:eastAsia="文泉驿微米黑" w:hint="eastAsia"/>
          <w:sz w:val="20"/>
        </w:rPr>
        <w:t>页</w:t>
      </w:r>
      <w:r>
        <w:rPr>
          <w:rFonts w:ascii="文泉驿微米黑" w:eastAsia="文泉驿微米黑" w:hint="eastAsia"/>
          <w:sz w:val="20"/>
        </w:rPr>
        <w:t>面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z w:val="20"/>
        </w:rPr>
        <w:t>过</w:t>
      </w:r>
      <w:r>
        <w:rPr>
          <w:rFonts w:ascii="文泉驿微米黑" w:eastAsia="文泉驿微米黑" w:hint="eastAsia"/>
          <w:sz w:val="20"/>
        </w:rPr>
        <w:t>切</w:t>
      </w:r>
      <w:r>
        <w:rPr>
          <w:rFonts w:ascii="文泉驿微米黑" w:eastAsia="文泉驿微米黑" w:hint="eastAsia"/>
          <w:sz w:val="20"/>
        </w:rPr>
        <w:t>换</w:t>
      </w:r>
      <w:r>
        <w:rPr>
          <w:rFonts w:ascii="文泉驿微米黑" w:eastAsia="文泉驿微米黑" w:hint="eastAsia"/>
          <w:spacing w:val="37"/>
          <w:sz w:val="20"/>
        </w:rPr>
        <w:t>到</w:t>
      </w:r>
      <w:r>
        <w:rPr>
          <w:rFonts w:ascii="文泉驿微米黑" w:eastAsia="文泉驿微米黑" w:hint="eastAsia"/>
          <w:sz w:val="16"/>
        </w:rPr>
        <w:t>Import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标</w:t>
      </w:r>
      <w:r>
        <w:rPr>
          <w:rFonts w:ascii="文泉驿微米黑" w:eastAsia="文泉驿微米黑" w:hint="eastAsia"/>
          <w:sz w:val="20"/>
        </w:rPr>
        <w:t>签</w:t>
      </w:r>
      <w:r>
        <w:rPr>
          <w:rFonts w:ascii="文泉驿微米黑" w:eastAsia="文泉驿微米黑" w:hint="eastAsia"/>
          <w:sz w:val="20"/>
        </w:rPr>
        <w:t>页</w:t>
      </w:r>
      <w:r>
        <w:rPr>
          <w:rFonts w:ascii="文泉驿微米黑" w:eastAsia="文泉驿微米黑" w:hint="eastAsia"/>
          <w:spacing w:val="12"/>
          <w:sz w:val="20"/>
        </w:rPr>
        <w:t>，点击</w:t>
      </w:r>
      <w:r>
        <w:rPr>
          <w:rFonts w:ascii="文泉驿微米黑" w:eastAsia="文泉驿微米黑" w:hint="eastAsia"/>
          <w:sz w:val="16"/>
        </w:rPr>
        <w:t>Import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16"/>
        </w:rPr>
        <w:t>Data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按</w:t>
      </w:r>
      <w:r>
        <w:rPr>
          <w:rFonts w:ascii="文泉驿微米黑" w:eastAsia="文泉驿微米黑" w:hint="eastAsia"/>
          <w:sz w:val="20"/>
        </w:rPr>
        <w:t>钮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z w:val="20"/>
        </w:rPr>
        <w:t>入</w:t>
      </w:r>
      <w:r>
        <w:rPr>
          <w:rFonts w:ascii="文泉驿微米黑" w:eastAsia="文泉驿微米黑" w:hint="eastAsia"/>
          <w:sz w:val="20"/>
        </w:rPr>
        <w:t>到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Data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16"/>
        </w:rPr>
        <w:t>Import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页</w:t>
      </w:r>
      <w:r>
        <w:rPr>
          <w:rFonts w:ascii="文泉驿微米黑" w:eastAsia="文泉驿微米黑" w:hint="eastAsia"/>
          <w:sz w:val="20"/>
        </w:rPr>
        <w:t>面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该</w:t>
      </w:r>
      <w:r>
        <w:rPr>
          <w:rFonts w:ascii="文泉驿微米黑" w:eastAsia="文泉驿微米黑" w:hint="eastAsia"/>
          <w:sz w:val="20"/>
        </w:rPr>
        <w:t>页</w:t>
      </w:r>
      <w:r>
        <w:rPr>
          <w:rFonts w:ascii="文泉驿微米黑" w:eastAsia="文泉驿微米黑" w:hint="eastAsia"/>
          <w:sz w:val="20"/>
        </w:rPr>
        <w:t>面</w:t>
      </w:r>
      <w:r>
        <w:rPr>
          <w:rFonts w:ascii="文泉驿微米黑" w:eastAsia="文泉驿微米黑" w:hint="eastAsia"/>
          <w:sz w:val="20"/>
        </w:rPr>
        <w:t>当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按</w:t>
      </w:r>
      <w:r>
        <w:rPr>
          <w:rFonts w:ascii="文泉驿微米黑" w:eastAsia="文泉驿微米黑" w:hint="eastAsia"/>
          <w:sz w:val="20"/>
        </w:rPr>
        <w:t>照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步</w:t>
      </w:r>
      <w:r>
        <w:rPr>
          <w:rFonts w:ascii="文泉驿微米黑" w:eastAsia="文泉驿微米黑" w:hint="eastAsia"/>
          <w:sz w:val="20"/>
        </w:rPr>
        <w:t>骤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z w:val="16"/>
        </w:rPr>
        <w:t>Bookshop </w:t>
      </w:r>
      <w:r>
        <w:rPr>
          <w:rFonts w:ascii="文泉驿微米黑" w:eastAsia="文泉驿微米黑" w:hint="eastAsia"/>
          <w:sz w:val="20"/>
        </w:rPr>
        <w:t>示</w:t>
      </w:r>
      <w:r>
        <w:rPr>
          <w:rFonts w:ascii="文泉驿微米黑" w:eastAsia="文泉驿微米黑" w:hint="eastAsia"/>
          <w:sz w:val="20"/>
        </w:rPr>
        <w:t>例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pacing w:val="41"/>
          <w:sz w:val="20"/>
        </w:rPr>
        <w:t>从</w:t>
      </w:r>
      <w:r>
        <w:rPr>
          <w:rFonts w:ascii="文泉驿微米黑" w:eastAsia="文泉驿微米黑" w:hint="eastAsia"/>
          <w:sz w:val="16"/>
        </w:rPr>
        <w:t>AWS S3 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导</w:t>
      </w:r>
      <w:r>
        <w:rPr>
          <w:rFonts w:ascii="文泉驿微米黑" w:eastAsia="文泉驿微米黑" w:hint="eastAsia"/>
          <w:sz w:val="20"/>
        </w:rPr>
        <w:t>入</w:t>
      </w:r>
      <w:r>
        <w:rPr>
          <w:rFonts w:ascii="文泉驿微米黑" w:eastAsia="文泉驿微米黑" w:hint="eastAsia"/>
          <w:sz w:val="20"/>
        </w:rPr>
        <w:t>到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pacing w:val="41"/>
          <w:sz w:val="20"/>
        </w:rPr>
        <w:t>的</w:t>
      </w:r>
      <w:r>
        <w:rPr>
          <w:rFonts w:ascii="文泉驿微米黑" w:eastAsia="文泉驿微米黑" w:hint="eastAsia"/>
          <w:sz w:val="16"/>
        </w:rPr>
        <w:t>TiDB Cloud </w:t>
      </w:r>
      <w:r>
        <w:rPr>
          <w:rFonts w:ascii="文泉驿微米黑" w:eastAsia="文泉驿微米黑" w:hint="eastAsia"/>
          <w:sz w:val="20"/>
        </w:rPr>
        <w:t>集</w:t>
      </w:r>
      <w:r>
        <w:rPr>
          <w:rFonts w:ascii="文泉驿微米黑" w:eastAsia="文泉驿微米黑" w:hint="eastAsia"/>
          <w:sz w:val="20"/>
        </w:rPr>
        <w:t>群</w:t>
      </w:r>
      <w:r>
        <w:rPr>
          <w:rFonts w:ascii="文泉驿微米黑" w:eastAsia="文泉驿微米黑" w:hint="eastAsia"/>
          <w:sz w:val="20"/>
        </w:rPr>
        <w:t>：</w:t>
      </w:r>
    </w:p>
    <w:p>
      <w:pPr>
        <w:pStyle w:val="BodyText"/>
        <w:spacing w:before="0"/>
        <w:rPr>
          <w:rFonts w:ascii="文泉驿微米黑"/>
        </w:rPr>
      </w:pPr>
    </w:p>
    <w:p>
      <w:pPr>
        <w:pStyle w:val="ListParagraph"/>
        <w:numPr>
          <w:ilvl w:val="0"/>
          <w:numId w:val="123"/>
        </w:numPr>
        <w:tabs>
          <w:tab w:pos="719" w:val="left" w:leader="none"/>
        </w:tabs>
        <w:spacing w:line="240" w:lineRule="auto" w:before="1" w:after="0"/>
        <w:ind w:left="718" w:right="0" w:hanging="232"/>
        <w:jc w:val="left"/>
        <w:rPr>
          <w:sz w:val="20"/>
        </w:rPr>
      </w:pPr>
      <w:r>
        <w:rPr>
          <w:sz w:val="20"/>
        </w:rPr>
        <w:t>选</w:t>
      </w:r>
      <w:r>
        <w:rPr>
          <w:sz w:val="20"/>
        </w:rPr>
        <w:t>择</w:t>
      </w:r>
      <w:r>
        <w:rPr>
          <w:spacing w:val="-13"/>
          <w:sz w:val="20"/>
        </w:rPr>
        <w:t> </w:t>
      </w:r>
      <w:r>
        <w:rPr>
          <w:sz w:val="16"/>
        </w:rPr>
        <w:t>Data</w:t>
      </w:r>
      <w:r>
        <w:rPr>
          <w:spacing w:val="-7"/>
          <w:sz w:val="16"/>
        </w:rPr>
        <w:t> </w:t>
      </w:r>
      <w:r>
        <w:rPr>
          <w:sz w:val="16"/>
        </w:rPr>
        <w:t>Format</w:t>
      </w:r>
      <w:r>
        <w:rPr>
          <w:spacing w:val="-3"/>
          <w:sz w:val="16"/>
        </w:rPr>
        <w:t> </w:t>
      </w:r>
      <w:r>
        <w:rPr>
          <w:spacing w:val="-7"/>
          <w:sz w:val="20"/>
        </w:rPr>
        <w:t>为 </w:t>
      </w:r>
      <w:r>
        <w:rPr>
          <w:sz w:val="16"/>
        </w:rPr>
        <w:t>SQL</w:t>
      </w:r>
      <w:r>
        <w:rPr>
          <w:spacing w:val="-3"/>
          <w:sz w:val="16"/>
        </w:rPr>
        <w:t> </w:t>
      </w:r>
      <w:r>
        <w:rPr>
          <w:sz w:val="16"/>
        </w:rPr>
        <w:t>File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123"/>
        </w:numPr>
        <w:tabs>
          <w:tab w:pos="719" w:val="left" w:leader="none"/>
        </w:tabs>
        <w:spacing w:line="240" w:lineRule="auto" w:before="108" w:after="0"/>
        <w:ind w:left="718" w:right="0" w:hanging="232"/>
        <w:jc w:val="left"/>
        <w:rPr>
          <w:sz w:val="20"/>
        </w:rPr>
      </w:pPr>
      <w:r>
        <w:rPr>
          <w:sz w:val="20"/>
        </w:rPr>
        <w:t>将</w:t>
      </w:r>
      <w:r>
        <w:rPr>
          <w:sz w:val="20"/>
        </w:rPr>
        <w:t>以</w:t>
      </w:r>
      <w:r>
        <w:rPr>
          <w:sz w:val="20"/>
        </w:rPr>
        <w:t>下</w:t>
      </w:r>
      <w:r>
        <w:rPr>
          <w:spacing w:val="-13"/>
          <w:sz w:val="20"/>
        </w:rPr>
        <w:t> </w:t>
      </w:r>
      <w:r>
        <w:rPr>
          <w:sz w:val="16"/>
        </w:rPr>
        <w:t>Bucket</w:t>
      </w:r>
      <w:r>
        <w:rPr>
          <w:spacing w:val="-11"/>
          <w:sz w:val="16"/>
        </w:rPr>
        <w:t> </w:t>
      </w:r>
      <w:r>
        <w:rPr>
          <w:sz w:val="16"/>
        </w:rPr>
        <w:t>URI</w:t>
      </w:r>
      <w:r>
        <w:rPr>
          <w:spacing w:val="-10"/>
          <w:sz w:val="16"/>
        </w:rPr>
        <w:t> </w:t>
      </w:r>
      <w:r>
        <w:rPr>
          <w:spacing w:val="39"/>
          <w:sz w:val="20"/>
        </w:rPr>
        <w:t>和</w:t>
      </w:r>
      <w:r>
        <w:rPr>
          <w:sz w:val="16"/>
        </w:rPr>
        <w:t>Role</w:t>
      </w:r>
      <w:r>
        <w:rPr>
          <w:spacing w:val="-11"/>
          <w:sz w:val="16"/>
        </w:rPr>
        <w:t> </w:t>
      </w:r>
      <w:r>
        <w:rPr>
          <w:sz w:val="16"/>
        </w:rPr>
        <w:t>ARN</w:t>
      </w:r>
      <w:r>
        <w:rPr>
          <w:spacing w:val="-9"/>
          <w:sz w:val="16"/>
        </w:rPr>
        <w:t> </w:t>
      </w:r>
      <w:r>
        <w:rPr>
          <w:sz w:val="20"/>
        </w:rPr>
        <w:t>复</w:t>
      </w:r>
      <w:r>
        <w:rPr>
          <w:sz w:val="20"/>
        </w:rPr>
        <w:t>制</w:t>
      </w:r>
      <w:r>
        <w:rPr>
          <w:sz w:val="20"/>
        </w:rPr>
        <w:t>到</w:t>
      </w:r>
      <w:r>
        <w:rPr>
          <w:sz w:val="20"/>
        </w:rPr>
        <w:t>页</w:t>
      </w:r>
      <w:r>
        <w:rPr>
          <w:sz w:val="20"/>
        </w:rPr>
        <w:t>面</w:t>
      </w:r>
      <w:r>
        <w:rPr>
          <w:sz w:val="20"/>
        </w:rPr>
        <w:t>上</w:t>
      </w:r>
      <w:r>
        <w:rPr>
          <w:sz w:val="20"/>
        </w:rPr>
        <w:t>对</w:t>
      </w:r>
      <w:r>
        <w:rPr>
          <w:sz w:val="20"/>
        </w:rPr>
        <w:t>应</w:t>
      </w:r>
      <w:r>
        <w:rPr>
          <w:sz w:val="20"/>
        </w:rPr>
        <w:t>的</w:t>
      </w:r>
      <w:r>
        <w:rPr>
          <w:sz w:val="20"/>
        </w:rPr>
        <w:t>输</w:t>
      </w:r>
      <w:r>
        <w:rPr>
          <w:sz w:val="20"/>
        </w:rPr>
        <w:t>入</w:t>
      </w:r>
      <w:r>
        <w:rPr>
          <w:sz w:val="20"/>
        </w:rPr>
        <w:t>框</w:t>
      </w:r>
      <w:r>
        <w:rPr>
          <w:sz w:val="20"/>
        </w:rPr>
        <w:t>当</w:t>
      </w:r>
      <w:r>
        <w:rPr>
          <w:sz w:val="20"/>
        </w:rPr>
        <w:t>中</w:t>
      </w:r>
      <w:r>
        <w:rPr>
          <w:spacing w:val="-10"/>
          <w:sz w:val="20"/>
        </w:rPr>
        <w:t>：</w:t>
      </w:r>
    </w:p>
    <w:p>
      <w:pPr>
        <w:pStyle w:val="BodyText"/>
        <w:spacing w:before="81"/>
        <w:ind w:left="718"/>
        <w:rPr>
          <w:rFonts w:ascii="文泉驿微米黑"/>
        </w:rPr>
      </w:pPr>
      <w:r>
        <w:rPr/>
        <w:pict>
          <v:shape style="position:absolute;margin-left:93.720001pt;margin-top:20.168907pt;width:449.5pt;height:20.75pt;mso-position-horizontal-relative:page;mso-position-vertical-relative:paragraph;z-index:-15286784;mso-wrap-distance-left:0;mso-wrap-distance-right:0" type="#_x0000_t202" id="docshape1526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spacing w:val="-2"/>
                    </w:rPr>
                    <w:t>s3://developer.pingcap.com/bookshop/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/>
        </w:rPr>
        <w:t>Bucket</w:t>
      </w:r>
      <w:r>
        <w:rPr>
          <w:rFonts w:ascii="文泉驿微米黑"/>
          <w:spacing w:val="-6"/>
        </w:rPr>
        <w:t> </w:t>
      </w:r>
      <w:r>
        <w:rPr>
          <w:rFonts w:ascii="文泉驿微米黑"/>
          <w:spacing w:val="-4"/>
        </w:rPr>
        <w:t>URI:</w:t>
      </w:r>
    </w:p>
    <w:p>
      <w:pPr>
        <w:pStyle w:val="BodyText"/>
        <w:spacing w:before="11"/>
        <w:rPr>
          <w:rFonts w:ascii="文泉驿微米黑"/>
          <w:sz w:val="9"/>
        </w:rPr>
      </w:pPr>
    </w:p>
    <w:p>
      <w:pPr>
        <w:pStyle w:val="BodyText"/>
        <w:spacing w:before="63"/>
        <w:ind w:left="718"/>
        <w:rPr>
          <w:rFonts w:ascii="文泉驿微米黑"/>
        </w:rPr>
      </w:pPr>
      <w:r>
        <w:rPr>
          <w:rFonts w:ascii="文泉驿微米黑"/>
        </w:rPr>
        <w:t>Role</w:t>
      </w:r>
      <w:r>
        <w:rPr>
          <w:rFonts w:ascii="文泉驿微米黑"/>
          <w:spacing w:val="-1"/>
        </w:rPr>
        <w:t> </w:t>
      </w:r>
      <w:r>
        <w:rPr>
          <w:rFonts w:ascii="文泉驿微米黑"/>
          <w:spacing w:val="-4"/>
        </w:rPr>
        <w:t>ARN:</w:t>
      </w:r>
    </w:p>
    <w:p>
      <w:pPr>
        <w:spacing w:after="0"/>
        <w:rPr>
          <w:rFonts w:ascii="文泉驿微米黑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13"/>
        <w:rPr>
          <w:rFonts w:ascii="文泉驿微米黑"/>
          <w:sz w:val="12"/>
        </w:rPr>
      </w:pPr>
    </w:p>
    <w:p>
      <w:pPr>
        <w:pStyle w:val="BodyText"/>
        <w:spacing w:before="0"/>
        <w:ind w:left="650"/>
        <w:rPr>
          <w:rFonts w:ascii="文泉驿微米黑"/>
          <w:sz w:val="20"/>
        </w:rPr>
      </w:pPr>
      <w:r>
        <w:rPr>
          <w:rFonts w:ascii="文泉驿微米黑"/>
          <w:sz w:val="20"/>
        </w:rPr>
        <w:pict>
          <v:shape style="width:449.5pt;height:20.75pt;mso-position-horizontal-relative:char;mso-position-vertical-relative:line" type="#_x0000_t202" id="docshape1527" filled="false" stroked="true" strokeweight=".398pt" strokecolor="#000000">
            <w10:anchorlock/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spacing w:val="-2"/>
                    </w:rPr>
                    <w:t>arn:aws:iam::494090988690:role/s3-tidb-cloud-developer-access</w:t>
                  </w:r>
                </w:p>
              </w:txbxContent>
            </v:textbox>
            <v:stroke dashstyle="solid"/>
          </v:shape>
        </w:pict>
      </w:r>
      <w:r>
        <w:rPr>
          <w:rFonts w:ascii="文泉驿微米黑"/>
          <w:sz w:val="20"/>
        </w:rPr>
      </w:r>
    </w:p>
    <w:p>
      <w:pPr>
        <w:pStyle w:val="BodyText"/>
        <w:spacing w:before="12"/>
        <w:rPr>
          <w:rFonts w:ascii="文泉驿微米黑"/>
          <w:sz w:val="5"/>
        </w:rPr>
      </w:pPr>
    </w:p>
    <w:p>
      <w:pPr>
        <w:pStyle w:val="ListParagraph"/>
        <w:numPr>
          <w:ilvl w:val="0"/>
          <w:numId w:val="123"/>
        </w:numPr>
        <w:tabs>
          <w:tab w:pos="719" w:val="left" w:leader="none"/>
        </w:tabs>
        <w:spacing w:line="240" w:lineRule="auto" w:before="52" w:after="0"/>
        <w:ind w:left="718" w:right="0" w:hanging="232"/>
        <w:jc w:val="left"/>
        <w:rPr>
          <w:sz w:val="20"/>
        </w:rPr>
      </w:pPr>
      <w:r>
        <w:rPr>
          <w:sz w:val="20"/>
        </w:rPr>
        <w:t>点</w:t>
      </w:r>
      <w:r>
        <w:rPr>
          <w:sz w:val="20"/>
        </w:rPr>
        <w:t>击</w:t>
      </w:r>
      <w:r>
        <w:rPr>
          <w:spacing w:val="-15"/>
          <w:sz w:val="20"/>
        </w:rPr>
        <w:t> </w:t>
      </w:r>
      <w:r>
        <w:rPr>
          <w:sz w:val="16"/>
        </w:rPr>
        <w:t>Next</w:t>
      </w:r>
      <w:r>
        <w:rPr>
          <w:spacing w:val="-11"/>
          <w:sz w:val="16"/>
        </w:rPr>
        <w:t> </w:t>
      </w:r>
      <w:r>
        <w:rPr>
          <w:sz w:val="20"/>
        </w:rPr>
        <w:t>按</w:t>
      </w:r>
      <w:r>
        <w:rPr>
          <w:sz w:val="20"/>
        </w:rPr>
        <w:t>钮</w:t>
      </w:r>
      <w:r>
        <w:rPr>
          <w:sz w:val="20"/>
        </w:rPr>
        <w:t>切</w:t>
      </w:r>
      <w:r>
        <w:rPr>
          <w:sz w:val="20"/>
        </w:rPr>
        <w:t>换</w:t>
      </w:r>
      <w:r>
        <w:rPr>
          <w:sz w:val="20"/>
        </w:rPr>
        <w:t>到</w:t>
      </w:r>
      <w:r>
        <w:rPr>
          <w:spacing w:val="-13"/>
          <w:sz w:val="20"/>
        </w:rPr>
        <w:t> </w:t>
      </w:r>
      <w:r>
        <w:rPr>
          <w:sz w:val="16"/>
        </w:rPr>
        <w:t>Choose</w:t>
      </w:r>
      <w:r>
        <w:rPr>
          <w:spacing w:val="-5"/>
          <w:sz w:val="16"/>
        </w:rPr>
        <w:t> </w:t>
      </w:r>
      <w:r>
        <w:rPr>
          <w:sz w:val="16"/>
        </w:rPr>
        <w:t>the</w:t>
      </w:r>
      <w:r>
        <w:rPr>
          <w:spacing w:val="-5"/>
          <w:sz w:val="16"/>
        </w:rPr>
        <w:t> </w:t>
      </w:r>
      <w:r>
        <w:rPr>
          <w:sz w:val="16"/>
        </w:rPr>
        <w:t>tables</w:t>
      </w:r>
      <w:r>
        <w:rPr>
          <w:spacing w:val="-5"/>
          <w:sz w:val="16"/>
        </w:rPr>
        <w:t> </w:t>
      </w:r>
      <w:r>
        <w:rPr>
          <w:sz w:val="16"/>
        </w:rPr>
        <w:t>to</w:t>
      </w:r>
      <w:r>
        <w:rPr>
          <w:spacing w:val="-4"/>
          <w:sz w:val="16"/>
        </w:rPr>
        <w:t> </w:t>
      </w:r>
      <w:r>
        <w:rPr>
          <w:sz w:val="16"/>
        </w:rPr>
        <w:t>be</w:t>
      </w:r>
      <w:r>
        <w:rPr>
          <w:spacing w:val="-6"/>
          <w:sz w:val="16"/>
        </w:rPr>
        <w:t> </w:t>
      </w:r>
      <w:r>
        <w:rPr>
          <w:sz w:val="16"/>
        </w:rPr>
        <w:t>imported</w:t>
      </w:r>
      <w:r>
        <w:rPr>
          <w:spacing w:val="-5"/>
          <w:sz w:val="16"/>
        </w:rPr>
        <w:t> </w:t>
      </w:r>
      <w:r>
        <w:rPr>
          <w:sz w:val="20"/>
        </w:rPr>
        <w:t>步</w:t>
      </w:r>
      <w:r>
        <w:rPr>
          <w:sz w:val="20"/>
        </w:rPr>
        <w:t>骤</w:t>
      </w:r>
      <w:r>
        <w:rPr>
          <w:sz w:val="20"/>
        </w:rPr>
        <w:t>确</w:t>
      </w:r>
      <w:r>
        <w:rPr>
          <w:sz w:val="20"/>
        </w:rPr>
        <w:t>认</w:t>
      </w:r>
      <w:r>
        <w:rPr>
          <w:sz w:val="20"/>
        </w:rPr>
        <w:t>将</w:t>
      </w:r>
      <w:r>
        <w:rPr>
          <w:sz w:val="20"/>
        </w:rPr>
        <w:t>要</w:t>
      </w:r>
      <w:r>
        <w:rPr>
          <w:sz w:val="20"/>
        </w:rPr>
        <w:t>导</w:t>
      </w:r>
      <w:r>
        <w:rPr>
          <w:sz w:val="20"/>
        </w:rPr>
        <w:t>入</w:t>
      </w:r>
      <w:r>
        <w:rPr>
          <w:sz w:val="20"/>
        </w:rPr>
        <w:t>的</w:t>
      </w:r>
      <w:r>
        <w:rPr>
          <w:sz w:val="20"/>
        </w:rPr>
        <w:t>文</w:t>
      </w:r>
      <w:r>
        <w:rPr>
          <w:sz w:val="20"/>
        </w:rPr>
        <w:t>件</w:t>
      </w:r>
      <w:r>
        <w:rPr>
          <w:sz w:val="20"/>
        </w:rPr>
        <w:t>的</w:t>
      </w:r>
      <w:r>
        <w:rPr>
          <w:sz w:val="20"/>
        </w:rPr>
        <w:t>信</w:t>
      </w:r>
      <w:r>
        <w:rPr>
          <w:sz w:val="20"/>
        </w:rPr>
        <w:t>息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123"/>
        </w:numPr>
        <w:tabs>
          <w:tab w:pos="719" w:val="left" w:leader="none"/>
        </w:tabs>
        <w:spacing w:line="240" w:lineRule="auto" w:before="79" w:after="0"/>
        <w:ind w:left="718" w:right="0" w:hanging="232"/>
        <w:jc w:val="left"/>
        <w:rPr>
          <w:sz w:val="20"/>
        </w:rPr>
      </w:pPr>
      <w:r>
        <w:rPr>
          <w:spacing w:val="-2"/>
          <w:sz w:val="20"/>
        </w:rPr>
        <w:t>点</w:t>
      </w:r>
      <w:r>
        <w:rPr>
          <w:spacing w:val="-2"/>
          <w:sz w:val="20"/>
        </w:rPr>
        <w:t>击</w:t>
      </w:r>
      <w:r>
        <w:rPr>
          <w:spacing w:val="-8"/>
          <w:sz w:val="20"/>
        </w:rPr>
        <w:t> </w:t>
      </w:r>
      <w:r>
        <w:rPr>
          <w:spacing w:val="-2"/>
          <w:sz w:val="16"/>
        </w:rPr>
        <w:t>Next</w:t>
      </w:r>
      <w:r>
        <w:rPr>
          <w:spacing w:val="5"/>
          <w:sz w:val="16"/>
        </w:rPr>
        <w:t> </w:t>
      </w:r>
      <w:r>
        <w:rPr>
          <w:spacing w:val="-2"/>
          <w:sz w:val="20"/>
        </w:rPr>
        <w:t>按</w:t>
      </w:r>
      <w:r>
        <w:rPr>
          <w:spacing w:val="-2"/>
          <w:sz w:val="20"/>
        </w:rPr>
        <w:t>钮</w:t>
      </w:r>
      <w:r>
        <w:rPr>
          <w:spacing w:val="-2"/>
          <w:sz w:val="20"/>
        </w:rPr>
        <w:t>切</w:t>
      </w:r>
      <w:r>
        <w:rPr>
          <w:spacing w:val="-2"/>
          <w:sz w:val="20"/>
        </w:rPr>
        <w:t>换</w:t>
      </w:r>
      <w:r>
        <w:rPr>
          <w:spacing w:val="-2"/>
          <w:sz w:val="20"/>
        </w:rPr>
        <w:t>到</w:t>
      </w:r>
      <w:r>
        <w:rPr>
          <w:spacing w:val="-8"/>
          <w:sz w:val="20"/>
        </w:rPr>
        <w:t> </w:t>
      </w:r>
      <w:r>
        <w:rPr>
          <w:spacing w:val="-2"/>
          <w:sz w:val="16"/>
        </w:rPr>
        <w:t>Preview</w:t>
      </w:r>
      <w:r>
        <w:rPr>
          <w:spacing w:val="5"/>
          <w:sz w:val="16"/>
        </w:rPr>
        <w:t> </w:t>
      </w:r>
      <w:r>
        <w:rPr>
          <w:spacing w:val="-2"/>
          <w:sz w:val="20"/>
        </w:rPr>
        <w:t>步</w:t>
      </w:r>
      <w:r>
        <w:rPr>
          <w:spacing w:val="-2"/>
          <w:sz w:val="20"/>
        </w:rPr>
        <w:t>骤</w:t>
      </w:r>
      <w:r>
        <w:rPr>
          <w:spacing w:val="-2"/>
          <w:sz w:val="20"/>
        </w:rPr>
        <w:t>确</w:t>
      </w:r>
      <w:r>
        <w:rPr>
          <w:spacing w:val="-2"/>
          <w:sz w:val="20"/>
        </w:rPr>
        <w:t>认</w:t>
      </w:r>
      <w:r>
        <w:rPr>
          <w:spacing w:val="-2"/>
          <w:sz w:val="20"/>
        </w:rPr>
        <w:t>将</w:t>
      </w:r>
      <w:r>
        <w:rPr>
          <w:spacing w:val="-2"/>
          <w:sz w:val="20"/>
        </w:rPr>
        <w:t>要</w:t>
      </w:r>
      <w:r>
        <w:rPr>
          <w:spacing w:val="-2"/>
          <w:sz w:val="20"/>
        </w:rPr>
        <w:t>导</w:t>
      </w:r>
      <w:r>
        <w:rPr>
          <w:spacing w:val="-2"/>
          <w:sz w:val="20"/>
        </w:rPr>
        <w:t>入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示</w:t>
      </w:r>
      <w:r>
        <w:rPr>
          <w:spacing w:val="-2"/>
          <w:sz w:val="20"/>
        </w:rPr>
        <w:t>例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据</w:t>
      </w:r>
      <w:r>
        <w:rPr>
          <w:spacing w:val="-2"/>
          <w:sz w:val="20"/>
        </w:rPr>
        <w:t>是</w:t>
      </w:r>
      <w:r>
        <w:rPr>
          <w:spacing w:val="-2"/>
          <w:sz w:val="20"/>
        </w:rPr>
        <w:t>否</w:t>
      </w:r>
      <w:r>
        <w:rPr>
          <w:spacing w:val="-2"/>
          <w:sz w:val="20"/>
        </w:rPr>
        <w:t>正</w:t>
      </w:r>
      <w:r>
        <w:rPr>
          <w:spacing w:val="-2"/>
          <w:sz w:val="20"/>
        </w:rPr>
        <w:t>确</w:t>
      </w:r>
      <w:r>
        <w:rPr>
          <w:spacing w:val="-10"/>
          <w:sz w:val="20"/>
        </w:rPr>
        <w:t>。</w:t>
      </w:r>
    </w:p>
    <w:p>
      <w:pPr>
        <w:spacing w:line="208" w:lineRule="auto" w:before="49"/>
        <w:ind w:left="718" w:right="1438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示</w:t>
      </w:r>
      <w:r>
        <w:rPr>
          <w:rFonts w:ascii="文泉驿微米黑" w:eastAsia="文泉驿微米黑" w:hint="eastAsia"/>
          <w:sz w:val="20"/>
        </w:rPr>
        <w:t>例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当</w:t>
      </w:r>
      <w:r>
        <w:rPr>
          <w:rFonts w:ascii="文泉驿微米黑" w:eastAsia="文泉驿微米黑" w:hint="eastAsia"/>
          <w:sz w:val="20"/>
        </w:rPr>
        <w:t>中，</w:t>
      </w:r>
      <w:r>
        <w:rPr>
          <w:rFonts w:ascii="文泉驿微米黑" w:eastAsia="文泉驿微米黑" w:hint="eastAsia"/>
          <w:sz w:val="20"/>
        </w:rPr>
        <w:t>预</w:t>
      </w:r>
      <w:r>
        <w:rPr>
          <w:rFonts w:ascii="文泉驿微米黑" w:eastAsia="文泉驿微米黑" w:hint="eastAsia"/>
          <w:sz w:val="20"/>
        </w:rPr>
        <w:t>先</w:t>
      </w:r>
      <w:r>
        <w:rPr>
          <w:rFonts w:ascii="文泉驿微米黑" w:eastAsia="文泉驿微米黑" w:hint="eastAsia"/>
          <w:sz w:val="20"/>
        </w:rPr>
        <w:t>生</w:t>
      </w:r>
      <w:r>
        <w:rPr>
          <w:rFonts w:ascii="文泉驿微米黑" w:eastAsia="文泉驿微米黑" w:hint="eastAsia"/>
          <w:sz w:val="20"/>
        </w:rPr>
        <w:t>成</w:t>
      </w:r>
      <w:r>
        <w:rPr>
          <w:rFonts w:ascii="文泉驿微米黑" w:eastAsia="文泉驿微米黑" w:hint="eastAsia"/>
          <w:spacing w:val="-3"/>
          <w:sz w:val="20"/>
        </w:rPr>
        <w:t>了 </w:t>
      </w:r>
      <w:r>
        <w:rPr>
          <w:rFonts w:ascii="文泉驿微米黑" w:eastAsia="文泉驿微米黑" w:hint="eastAsia"/>
          <w:sz w:val="16"/>
        </w:rPr>
        <w:t>20 </w:t>
      </w:r>
      <w:r>
        <w:rPr>
          <w:rFonts w:ascii="文泉驿微米黑" w:eastAsia="文泉驿微米黑" w:hint="eastAsia"/>
          <w:sz w:val="20"/>
        </w:rPr>
        <w:t>万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户</w:t>
      </w:r>
      <w:r>
        <w:rPr>
          <w:rFonts w:ascii="文泉驿微米黑" w:eastAsia="文泉驿微米黑" w:hint="eastAsia"/>
          <w:sz w:val="20"/>
        </w:rPr>
        <w:t>信</w:t>
      </w:r>
      <w:r>
        <w:rPr>
          <w:rFonts w:ascii="文泉驿微米黑" w:eastAsia="文泉驿微米黑" w:hint="eastAsia"/>
          <w:sz w:val="20"/>
        </w:rPr>
        <w:t>息</w:t>
      </w:r>
      <w:r>
        <w:rPr>
          <w:rFonts w:ascii="文泉驿微米黑" w:eastAsia="文泉驿微米黑" w:hint="eastAsia"/>
          <w:sz w:val="20"/>
        </w:rPr>
        <w:t>、</w:t>
      </w:r>
      <w:r>
        <w:rPr>
          <w:rFonts w:ascii="文泉驿微米黑" w:eastAsia="文泉驿微米黑" w:hint="eastAsia"/>
          <w:sz w:val="16"/>
        </w:rPr>
        <w:t>50 </w:t>
      </w:r>
      <w:r>
        <w:rPr>
          <w:rFonts w:ascii="文泉驿微米黑" w:eastAsia="文泉驿微米黑" w:hint="eastAsia"/>
          <w:sz w:val="20"/>
        </w:rPr>
        <w:t>万</w:t>
      </w:r>
      <w:r>
        <w:rPr>
          <w:rFonts w:ascii="文泉驿微米黑" w:eastAsia="文泉驿微米黑" w:hint="eastAsia"/>
          <w:sz w:val="20"/>
        </w:rPr>
        <w:t>条</w:t>
      </w:r>
      <w:r>
        <w:rPr>
          <w:rFonts w:ascii="文泉驿微米黑" w:eastAsia="文泉驿微米黑" w:hint="eastAsia"/>
          <w:sz w:val="20"/>
        </w:rPr>
        <w:t>书</w:t>
      </w:r>
      <w:r>
        <w:rPr>
          <w:rFonts w:ascii="文泉驿微米黑" w:eastAsia="文泉驿微米黑" w:hint="eastAsia"/>
          <w:sz w:val="20"/>
        </w:rPr>
        <w:t>籍</w:t>
      </w:r>
      <w:r>
        <w:rPr>
          <w:rFonts w:ascii="文泉驿微米黑" w:eastAsia="文泉驿微米黑" w:hint="eastAsia"/>
          <w:sz w:val="20"/>
        </w:rPr>
        <w:t>信</w:t>
      </w:r>
      <w:r>
        <w:rPr>
          <w:rFonts w:ascii="文泉驿微米黑" w:eastAsia="文泉驿微米黑" w:hint="eastAsia"/>
          <w:sz w:val="20"/>
        </w:rPr>
        <w:t>息</w:t>
      </w:r>
      <w:r>
        <w:rPr>
          <w:rFonts w:ascii="文泉驿微米黑" w:eastAsia="文泉驿微米黑" w:hint="eastAsia"/>
          <w:sz w:val="20"/>
        </w:rPr>
        <w:t>、</w:t>
      </w:r>
      <w:r>
        <w:rPr>
          <w:rFonts w:ascii="文泉驿微米黑" w:eastAsia="文泉驿微米黑" w:hint="eastAsia"/>
          <w:sz w:val="16"/>
        </w:rPr>
        <w:t>10 </w:t>
      </w:r>
      <w:r>
        <w:rPr>
          <w:rFonts w:ascii="文泉驿微米黑" w:eastAsia="文泉驿微米黑" w:hint="eastAsia"/>
          <w:sz w:val="20"/>
        </w:rPr>
        <w:t>万</w:t>
      </w:r>
      <w:r>
        <w:rPr>
          <w:rFonts w:ascii="文泉驿微米黑" w:eastAsia="文泉驿微米黑" w:hint="eastAsia"/>
          <w:sz w:val="20"/>
        </w:rPr>
        <w:t>条</w:t>
      </w:r>
      <w:r>
        <w:rPr>
          <w:rFonts w:ascii="文泉驿微米黑" w:eastAsia="文泉驿微米黑" w:hint="eastAsia"/>
          <w:sz w:val="20"/>
        </w:rPr>
        <w:t>作</w:t>
      </w:r>
      <w:r>
        <w:rPr>
          <w:rFonts w:ascii="文泉驿微米黑" w:eastAsia="文泉驿微米黑" w:hint="eastAsia"/>
          <w:sz w:val="20"/>
        </w:rPr>
        <w:t>者</w:t>
      </w:r>
      <w:r>
        <w:rPr>
          <w:rFonts w:ascii="文泉驿微米黑" w:eastAsia="文泉驿微米黑" w:hint="eastAsia"/>
          <w:sz w:val="20"/>
        </w:rPr>
        <w:t>信</w:t>
      </w:r>
      <w:r>
        <w:rPr>
          <w:rFonts w:ascii="文泉驿微米黑" w:eastAsia="文泉驿微米黑" w:hint="eastAsia"/>
          <w:sz w:val="20"/>
        </w:rPr>
        <w:t>息</w:t>
      </w:r>
      <w:r>
        <w:rPr>
          <w:rFonts w:ascii="文泉驿微米黑" w:eastAsia="文泉驿微米黑" w:hint="eastAsia"/>
          <w:sz w:val="20"/>
        </w:rPr>
        <w:t>、</w:t>
      </w:r>
      <w:r>
        <w:rPr>
          <w:rFonts w:ascii="文泉驿微米黑" w:eastAsia="文泉驿微米黑" w:hint="eastAsia"/>
          <w:sz w:val="16"/>
        </w:rPr>
        <w:t>100 </w:t>
      </w:r>
      <w:r>
        <w:rPr>
          <w:rFonts w:ascii="文泉驿微米黑" w:eastAsia="文泉驿微米黑" w:hint="eastAsia"/>
          <w:sz w:val="20"/>
        </w:rPr>
        <w:t>万</w:t>
      </w:r>
      <w:r>
        <w:rPr>
          <w:rFonts w:ascii="文泉驿微米黑" w:eastAsia="文泉驿微米黑" w:hint="eastAsia"/>
          <w:sz w:val="20"/>
        </w:rPr>
        <w:t>条</w:t>
      </w:r>
      <w:r>
        <w:rPr>
          <w:rFonts w:ascii="文泉驿微米黑" w:eastAsia="文泉驿微米黑" w:hint="eastAsia"/>
          <w:sz w:val="20"/>
        </w:rPr>
        <w:t>评</w:t>
      </w:r>
      <w:r>
        <w:rPr>
          <w:rFonts w:ascii="文泉驿微米黑" w:eastAsia="文泉驿微米黑" w:hint="eastAsia"/>
          <w:sz w:val="20"/>
        </w:rPr>
        <w:t>分</w:t>
      </w:r>
      <w:r>
        <w:rPr>
          <w:rFonts w:ascii="文泉驿微米黑" w:eastAsia="文泉驿微米黑" w:hint="eastAsia"/>
          <w:sz w:val="20"/>
        </w:rPr>
        <w:t>记</w:t>
      </w:r>
      <w:r>
        <w:rPr>
          <w:rFonts w:ascii="文泉驿微米黑" w:eastAsia="文泉驿微米黑" w:hint="eastAsia"/>
          <w:sz w:val="20"/>
        </w:rPr>
        <w:t>录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及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z w:val="16"/>
        </w:rPr>
        <w:t>100 </w:t>
      </w:r>
      <w:r>
        <w:rPr>
          <w:rFonts w:ascii="文泉驿微米黑" w:eastAsia="文泉驿微米黑" w:hint="eastAsia"/>
          <w:sz w:val="20"/>
        </w:rPr>
        <w:t>万</w:t>
      </w:r>
      <w:r>
        <w:rPr>
          <w:rFonts w:ascii="文泉驿微米黑" w:eastAsia="文泉驿微米黑" w:hint="eastAsia"/>
          <w:sz w:val="20"/>
        </w:rPr>
        <w:t>条</w:t>
      </w:r>
      <w:r>
        <w:rPr>
          <w:rFonts w:ascii="文泉驿微米黑" w:eastAsia="文泉驿微米黑" w:hint="eastAsia"/>
          <w:sz w:val="20"/>
        </w:rPr>
        <w:t>订</w:t>
      </w:r>
      <w:r>
        <w:rPr>
          <w:rFonts w:ascii="文泉驿微米黑" w:eastAsia="文泉驿微米黑" w:hint="eastAsia"/>
          <w:sz w:val="20"/>
        </w:rPr>
        <w:t>单</w:t>
      </w:r>
      <w:r>
        <w:rPr>
          <w:rFonts w:ascii="文泉驿微米黑" w:eastAsia="文泉驿微米黑" w:hint="eastAsia"/>
          <w:sz w:val="20"/>
        </w:rPr>
        <w:t>信</w:t>
      </w:r>
      <w:r>
        <w:rPr>
          <w:rFonts w:ascii="文泉驿微米黑" w:eastAsia="文泉驿微米黑" w:hint="eastAsia"/>
          <w:sz w:val="20"/>
        </w:rPr>
        <w:t>息</w:t>
      </w:r>
      <w:r>
        <w:rPr>
          <w:rFonts w:ascii="文泉驿微米黑" w:eastAsia="文泉驿微米黑" w:hint="eastAsia"/>
          <w:sz w:val="20"/>
        </w:rPr>
        <w:t>。</w:t>
      </w:r>
    </w:p>
    <w:p>
      <w:pPr>
        <w:pStyle w:val="ListParagraph"/>
        <w:numPr>
          <w:ilvl w:val="0"/>
          <w:numId w:val="123"/>
        </w:numPr>
        <w:tabs>
          <w:tab w:pos="719" w:val="left" w:leader="none"/>
        </w:tabs>
        <w:spacing w:line="240" w:lineRule="auto" w:before="92" w:after="0"/>
        <w:ind w:left="718" w:right="0" w:hanging="232"/>
        <w:jc w:val="left"/>
        <w:rPr>
          <w:sz w:val="20"/>
        </w:rPr>
      </w:pPr>
      <w:r>
        <w:rPr>
          <w:sz w:val="20"/>
        </w:rPr>
        <w:t>点</w:t>
      </w:r>
      <w:r>
        <w:rPr>
          <w:sz w:val="20"/>
        </w:rPr>
        <w:t>击</w:t>
      </w:r>
      <w:r>
        <w:rPr>
          <w:spacing w:val="-13"/>
          <w:sz w:val="20"/>
        </w:rPr>
        <w:t> </w:t>
      </w:r>
      <w:r>
        <w:rPr>
          <w:sz w:val="16"/>
        </w:rPr>
        <w:t>Start</w:t>
      </w:r>
      <w:r>
        <w:rPr>
          <w:spacing w:val="-11"/>
          <w:sz w:val="16"/>
        </w:rPr>
        <w:t> </w:t>
      </w:r>
      <w:r>
        <w:rPr>
          <w:sz w:val="16"/>
        </w:rPr>
        <w:t>Import</w:t>
      </w:r>
      <w:r>
        <w:rPr>
          <w:spacing w:val="-10"/>
          <w:sz w:val="16"/>
        </w:rPr>
        <w:t> </w:t>
      </w:r>
      <w:r>
        <w:rPr>
          <w:sz w:val="20"/>
        </w:rPr>
        <w:t>按</w:t>
      </w:r>
      <w:r>
        <w:rPr>
          <w:sz w:val="20"/>
        </w:rPr>
        <w:t>钮</w:t>
      </w:r>
      <w:r>
        <w:rPr>
          <w:sz w:val="20"/>
        </w:rPr>
        <w:t>开</w:t>
      </w:r>
      <w:r>
        <w:rPr>
          <w:sz w:val="20"/>
        </w:rPr>
        <w:t>始</w:t>
      </w:r>
      <w:r>
        <w:rPr>
          <w:sz w:val="20"/>
        </w:rPr>
        <w:t>导</w:t>
      </w:r>
      <w:r>
        <w:rPr>
          <w:sz w:val="20"/>
        </w:rPr>
        <w:t>入</w:t>
      </w:r>
      <w:r>
        <w:rPr>
          <w:sz w:val="20"/>
        </w:rPr>
        <w:t>数</w:t>
      </w:r>
      <w:r>
        <w:rPr>
          <w:sz w:val="20"/>
        </w:rPr>
        <w:t>据</w:t>
      </w:r>
      <w:r>
        <w:rPr>
          <w:sz w:val="20"/>
        </w:rPr>
        <w:t>，</w:t>
      </w:r>
      <w:r>
        <w:rPr>
          <w:sz w:val="20"/>
        </w:rPr>
        <w:t>等</w:t>
      </w:r>
      <w:r>
        <w:rPr>
          <w:spacing w:val="35"/>
          <w:sz w:val="20"/>
        </w:rPr>
        <w:t>待</w:t>
      </w:r>
      <w:r>
        <w:rPr>
          <w:sz w:val="16"/>
        </w:rPr>
        <w:t>TiDB</w:t>
      </w:r>
      <w:r>
        <w:rPr>
          <w:spacing w:val="-11"/>
          <w:sz w:val="16"/>
        </w:rPr>
        <w:t> </w:t>
      </w:r>
      <w:r>
        <w:rPr>
          <w:sz w:val="16"/>
        </w:rPr>
        <w:t>Cloud</w:t>
      </w:r>
      <w:r>
        <w:rPr>
          <w:spacing w:val="-8"/>
          <w:sz w:val="16"/>
        </w:rPr>
        <w:t> </w:t>
      </w:r>
      <w:r>
        <w:rPr>
          <w:sz w:val="20"/>
        </w:rPr>
        <w:t>完</w:t>
      </w:r>
      <w:r>
        <w:rPr>
          <w:sz w:val="20"/>
        </w:rPr>
        <w:t>成</w:t>
      </w:r>
      <w:r>
        <w:rPr>
          <w:sz w:val="20"/>
        </w:rPr>
        <w:t>数</w:t>
      </w:r>
      <w:r>
        <w:rPr>
          <w:sz w:val="20"/>
        </w:rPr>
        <w:t>据</w:t>
      </w:r>
      <w:r>
        <w:rPr>
          <w:sz w:val="20"/>
        </w:rPr>
        <w:t>导</w:t>
      </w:r>
      <w:r>
        <w:rPr>
          <w:sz w:val="20"/>
        </w:rPr>
        <w:t>入</w:t>
      </w:r>
      <w:r>
        <w:rPr>
          <w:spacing w:val="-10"/>
          <w:sz w:val="20"/>
        </w:rPr>
        <w:t>。</w:t>
      </w:r>
    </w:p>
    <w:p>
      <w:pPr>
        <w:spacing w:before="160"/>
        <w:ind w:left="219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pacing w:val="31"/>
          <w:sz w:val="20"/>
        </w:rPr>
        <w:t>过</w:t>
      </w:r>
      <w:hyperlink r:id="rId161">
        <w:r>
          <w:rPr>
            <w:rFonts w:ascii="文泉驿微米黑" w:eastAsia="文泉驿微米黑" w:hint="eastAsia"/>
            <w:color w:val="0000FF"/>
            <w:sz w:val="16"/>
          </w:rPr>
          <w:t>TiDB</w:t>
        </w:r>
        <w:r>
          <w:rPr>
            <w:rFonts w:ascii="文泉驿微米黑" w:eastAsia="文泉驿微米黑" w:hint="eastAsia"/>
            <w:color w:val="0000FF"/>
            <w:spacing w:val="-13"/>
            <w:sz w:val="16"/>
          </w:rPr>
          <w:t> </w:t>
        </w:r>
        <w:r>
          <w:rPr>
            <w:rFonts w:ascii="文泉驿微米黑" w:eastAsia="文泉驿微米黑" w:hint="eastAsia"/>
            <w:color w:val="0000FF"/>
            <w:sz w:val="16"/>
          </w:rPr>
          <w:t>Cloud</w:t>
        </w:r>
        <w:r>
          <w:rPr>
            <w:rFonts w:ascii="文泉驿微米黑" w:eastAsia="文泉驿微米黑" w:hint="eastAsia"/>
            <w:color w:val="0000FF"/>
            <w:spacing w:val="-9"/>
            <w:sz w:val="16"/>
          </w:rPr>
          <w:t> </w:t>
        </w:r>
        <w:r>
          <w:rPr>
            <w:rFonts w:ascii="文泉驿微米黑" w:eastAsia="文泉驿微米黑" w:hint="eastAsia"/>
            <w:color w:val="0000FF"/>
            <w:sz w:val="16"/>
          </w:rPr>
          <w:t>Migration</w:t>
        </w:r>
        <w:r>
          <w:rPr>
            <w:rFonts w:ascii="文泉驿微米黑" w:eastAsia="文泉驿微米黑" w:hint="eastAsia"/>
            <w:color w:val="0000FF"/>
            <w:spacing w:val="-11"/>
            <w:sz w:val="16"/>
          </w:rPr>
          <w:t> </w:t>
        </w:r>
        <w:r>
          <w:rPr>
            <w:rFonts w:ascii="文泉驿微米黑" w:eastAsia="文泉驿微米黑" w:hint="eastAsia"/>
            <w:color w:val="0000FF"/>
            <w:sz w:val="16"/>
          </w:rPr>
          <w:t>Overview</w:t>
        </w:r>
      </w:hyperlink>
      <w:r>
        <w:rPr>
          <w:rFonts w:ascii="文泉驿微米黑" w:eastAsia="文泉驿微米黑" w:hint="eastAsia"/>
          <w:color w:val="0000FF"/>
          <w:spacing w:val="-9"/>
          <w:sz w:val="16"/>
        </w:rPr>
        <w:t> </w:t>
      </w:r>
      <w:r>
        <w:rPr>
          <w:rFonts w:ascii="文泉驿微米黑" w:eastAsia="文泉驿微米黑" w:hint="eastAsia"/>
          <w:sz w:val="20"/>
        </w:rPr>
        <w:t>文</w:t>
      </w:r>
      <w:r>
        <w:rPr>
          <w:rFonts w:ascii="文泉驿微米黑" w:eastAsia="文泉驿微米黑" w:hint="eastAsia"/>
          <w:sz w:val="20"/>
        </w:rPr>
        <w:t>档</w:t>
      </w:r>
      <w:r>
        <w:rPr>
          <w:rFonts w:ascii="文泉驿微米黑" w:eastAsia="文泉驿微米黑" w:hint="eastAsia"/>
          <w:sz w:val="20"/>
        </w:rPr>
        <w:t>获</w:t>
      </w:r>
      <w:r>
        <w:rPr>
          <w:rFonts w:ascii="文泉驿微米黑" w:eastAsia="文泉驿微米黑" w:hint="eastAsia"/>
          <w:sz w:val="20"/>
        </w:rPr>
        <w:t>取</w:t>
      </w:r>
      <w:r>
        <w:rPr>
          <w:rFonts w:ascii="文泉驿微米黑" w:eastAsia="文泉驿微米黑" w:hint="eastAsia"/>
          <w:sz w:val="20"/>
        </w:rPr>
        <w:t>更</w:t>
      </w:r>
      <w:r>
        <w:rPr>
          <w:rFonts w:ascii="文泉驿微米黑" w:eastAsia="文泉驿微米黑" w:hint="eastAsia"/>
          <w:sz w:val="20"/>
        </w:rPr>
        <w:t>多</w:t>
      </w:r>
      <w:r>
        <w:rPr>
          <w:rFonts w:ascii="文泉驿微米黑" w:eastAsia="文泉驿微米黑" w:hint="eastAsia"/>
          <w:sz w:val="20"/>
        </w:rPr>
        <w:t>有</w:t>
      </w:r>
      <w:r>
        <w:rPr>
          <w:rFonts w:ascii="文泉驿微米黑" w:eastAsia="文泉驿微米黑" w:hint="eastAsia"/>
          <w:spacing w:val="31"/>
          <w:sz w:val="20"/>
        </w:rPr>
        <w:t>关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16"/>
        </w:rPr>
        <w:t>Cloud</w:t>
      </w:r>
      <w:r>
        <w:rPr>
          <w:rFonts w:ascii="文泉驿微米黑" w:eastAsia="文泉驿微米黑" w:hint="eastAsia"/>
          <w:spacing w:val="-9"/>
          <w:sz w:val="16"/>
        </w:rPr>
        <w:t> 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导</w:t>
      </w:r>
      <w:r>
        <w:rPr>
          <w:rFonts w:ascii="文泉驿微米黑" w:eastAsia="文泉驿微米黑" w:hint="eastAsia"/>
          <w:sz w:val="20"/>
        </w:rPr>
        <w:t>入</w:t>
      </w:r>
      <w:r>
        <w:rPr>
          <w:rFonts w:ascii="文泉驿微米黑" w:eastAsia="文泉驿微米黑" w:hint="eastAsia"/>
          <w:sz w:val="20"/>
        </w:rPr>
        <w:t>和</w:t>
      </w:r>
      <w:r>
        <w:rPr>
          <w:rFonts w:ascii="文泉驿微米黑" w:eastAsia="文泉驿微米黑" w:hint="eastAsia"/>
          <w:sz w:val="20"/>
        </w:rPr>
        <w:t>迁</w:t>
      </w:r>
      <w:r>
        <w:rPr>
          <w:rFonts w:ascii="文泉驿微米黑" w:eastAsia="文泉驿微米黑" w:hint="eastAsia"/>
          <w:sz w:val="20"/>
        </w:rPr>
        <w:t>移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信</w:t>
      </w:r>
      <w:r>
        <w:rPr>
          <w:rFonts w:ascii="文泉驿微米黑" w:eastAsia="文泉驿微米黑" w:hint="eastAsia"/>
          <w:sz w:val="20"/>
        </w:rPr>
        <w:t>息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8"/>
        <w:rPr>
          <w:rFonts w:ascii="文泉驿微米黑"/>
          <w:sz w:val="19"/>
        </w:rPr>
      </w:pPr>
    </w:p>
    <w:p>
      <w:pPr>
        <w:pStyle w:val="ListParagraph"/>
        <w:numPr>
          <w:ilvl w:val="3"/>
          <w:numId w:val="2"/>
        </w:numPr>
        <w:tabs>
          <w:tab w:pos="951" w:val="left" w:leader="none"/>
        </w:tabs>
        <w:spacing w:line="240" w:lineRule="auto" w:before="1" w:after="0"/>
        <w:ind w:left="950" w:right="0" w:hanging="731"/>
        <w:jc w:val="left"/>
        <w:rPr>
          <w:sz w:val="20"/>
        </w:rPr>
      </w:pPr>
      <w:r>
        <w:rPr>
          <w:spacing w:val="-2"/>
          <w:sz w:val="20"/>
        </w:rPr>
        <w:t>查</w:t>
      </w:r>
      <w:r>
        <w:rPr>
          <w:spacing w:val="-2"/>
          <w:sz w:val="20"/>
        </w:rPr>
        <w:t>看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据</w:t>
      </w:r>
      <w:r>
        <w:rPr>
          <w:spacing w:val="-2"/>
          <w:sz w:val="20"/>
        </w:rPr>
        <w:t>导</w:t>
      </w:r>
      <w:r>
        <w:rPr>
          <w:spacing w:val="-2"/>
          <w:sz w:val="20"/>
        </w:rPr>
        <w:t>入</w:t>
      </w:r>
      <w:r>
        <w:rPr>
          <w:spacing w:val="-2"/>
          <w:sz w:val="20"/>
        </w:rPr>
        <w:t>情</w:t>
      </w:r>
      <w:r>
        <w:rPr>
          <w:spacing w:val="-10"/>
          <w:sz w:val="20"/>
        </w:rPr>
        <w:t>况</w:t>
      </w:r>
    </w:p>
    <w:p>
      <w:pPr>
        <w:spacing w:before="58" w:after="7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导</w:t>
      </w:r>
      <w:r>
        <w:rPr>
          <w:rFonts w:ascii="文泉驿微米黑" w:eastAsia="文泉驿微米黑" w:hint="eastAsia"/>
          <w:spacing w:val="-2"/>
          <w:sz w:val="20"/>
        </w:rPr>
        <w:t>入</w:t>
      </w:r>
      <w:r>
        <w:rPr>
          <w:rFonts w:ascii="文泉驿微米黑" w:eastAsia="文泉驿微米黑" w:hint="eastAsia"/>
          <w:spacing w:val="-2"/>
          <w:sz w:val="20"/>
        </w:rPr>
        <w:t>完</w:t>
      </w:r>
      <w:r>
        <w:rPr>
          <w:rFonts w:ascii="文泉驿微米黑" w:eastAsia="文泉驿微米黑" w:hint="eastAsia"/>
          <w:spacing w:val="-2"/>
          <w:sz w:val="20"/>
        </w:rPr>
        <w:t>成</w:t>
      </w:r>
      <w:r>
        <w:rPr>
          <w:rFonts w:ascii="文泉驿微米黑" w:eastAsia="文泉驿微米黑" w:hint="eastAsia"/>
          <w:spacing w:val="-2"/>
          <w:sz w:val="20"/>
        </w:rPr>
        <w:t>后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通</w:t>
      </w:r>
      <w:r>
        <w:rPr>
          <w:rFonts w:ascii="文泉驿微米黑" w:eastAsia="文泉驿微米黑" w:hint="eastAsia"/>
          <w:spacing w:val="-2"/>
          <w:sz w:val="20"/>
        </w:rPr>
        <w:t>过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面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SQL</w:t>
      </w:r>
      <w:r>
        <w:rPr>
          <w:rFonts w:ascii="文泉驿微米黑" w:eastAsia="文泉驿微米黑" w:hint="eastAsia"/>
          <w:spacing w:val="4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查</w:t>
      </w:r>
      <w:r>
        <w:rPr>
          <w:rFonts w:ascii="文泉驿微米黑" w:eastAsia="文泉驿微米黑" w:hint="eastAsia"/>
          <w:spacing w:val="-2"/>
          <w:sz w:val="20"/>
        </w:rPr>
        <w:t>看</w:t>
      </w:r>
      <w:r>
        <w:rPr>
          <w:rFonts w:ascii="文泉驿微米黑" w:eastAsia="文泉驿微米黑" w:hint="eastAsia"/>
          <w:spacing w:val="-2"/>
          <w:sz w:val="20"/>
        </w:rPr>
        <w:t>各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量</w:t>
      </w:r>
      <w:r>
        <w:rPr>
          <w:rFonts w:ascii="文泉驿微米黑" w:eastAsia="文泉驿微米黑" w:hint="eastAsia"/>
          <w:spacing w:val="-2"/>
          <w:sz w:val="20"/>
        </w:rPr>
        <w:t>信</w:t>
      </w:r>
      <w:r>
        <w:rPr>
          <w:rFonts w:ascii="文泉驿微米黑" w:eastAsia="文泉驿微米黑" w:hint="eastAsia"/>
          <w:spacing w:val="-2"/>
          <w:sz w:val="20"/>
        </w:rPr>
        <w:t>息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0"/>
        <w:ind w:left="152"/>
        <w:rPr>
          <w:rFonts w:ascii="文泉驿微米黑"/>
          <w:sz w:val="20"/>
        </w:rPr>
      </w:pPr>
      <w:r>
        <w:rPr>
          <w:rFonts w:ascii="文泉驿微米黑"/>
          <w:sz w:val="20"/>
        </w:rPr>
        <w:pict>
          <v:shape style="width:474.4pt;height:135.5pt;mso-position-horizontal-relative:char;mso-position-vertical-relative:line" type="#_x0000_t202" id="docshape1528" filled="false" stroked="true" strokeweight=".398pt" strokecolor="#000000">
            <w10:anchorlock/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  <w:spacing w:val="-2"/>
                    </w:rPr>
                    <w:t>SELECT</w:t>
                  </w:r>
                </w:p>
                <w:p>
                  <w:pPr>
                    <w:pStyle w:val="BodyText"/>
                    <w:spacing w:line="261" w:lineRule="auto" w:before="23"/>
                    <w:ind w:left="444" w:right="4004"/>
                  </w:pPr>
                  <w:r>
                    <w:rPr/>
                    <w:t>CONCAT(table_schema,</w:t>
                  </w:r>
                  <w:r>
                    <w:rPr>
                      <w:color w:val="4F9905"/>
                    </w:rPr>
                    <w:t>'.'</w:t>
                  </w:r>
                  <w:r>
                    <w:rPr/>
                    <w:t>,table_name)</w:t>
                  </w:r>
                  <w:r>
                    <w:rPr>
                      <w:spacing w:val="-11"/>
                    </w:rPr>
                    <w:t> </w:t>
                  </w:r>
                  <w:r>
                    <w:rPr>
                      <w:color w:val="214987"/>
                    </w:rPr>
                    <w:t>AS</w:t>
                  </w:r>
                  <w:r>
                    <w:rPr>
                      <w:color w:val="214987"/>
                      <w:spacing w:val="-11"/>
                    </w:rPr>
                    <w:t> </w:t>
                  </w:r>
                  <w:r>
                    <w:rPr>
                      <w:color w:val="4F9905"/>
                    </w:rPr>
                    <w:t>'Table</w:t>
                  </w:r>
                  <w:r>
                    <w:rPr>
                      <w:color w:val="4F9905"/>
                      <w:spacing w:val="-11"/>
                    </w:rPr>
                    <w:t> </w:t>
                  </w:r>
                  <w:r>
                    <w:rPr>
                      <w:color w:val="4F9905"/>
                    </w:rPr>
                    <w:t>Name'</w:t>
                  </w:r>
                  <w:r>
                    <w:rPr/>
                    <w:t>, table_rows </w:t>
                  </w:r>
                  <w:r>
                    <w:rPr>
                      <w:color w:val="214987"/>
                    </w:rPr>
                    <w:t>AS </w:t>
                  </w:r>
                  <w:r>
                    <w:rPr>
                      <w:color w:val="4F9905"/>
                    </w:rPr>
                    <w:t>'Number of Rows'</w:t>
                  </w:r>
                  <w:r>
                    <w:rPr/>
                    <w:t>,</w:t>
                  </w:r>
                </w:p>
                <w:p>
                  <w:pPr>
                    <w:pStyle w:val="BodyText"/>
                    <w:spacing w:line="261" w:lineRule="auto" w:before="1"/>
                    <w:ind w:left="444"/>
                  </w:pPr>
                  <w:r>
                    <w:rPr/>
                    <w:t>CONCAT(ROUND(data_length/(1024*1024*1024),4),</w:t>
                  </w:r>
                  <w:r>
                    <w:rPr>
                      <w:color w:val="4F9905"/>
                    </w:rPr>
                    <w:t>'G'</w:t>
                  </w:r>
                  <w:r>
                    <w:rPr/>
                    <w:t>) </w:t>
                  </w:r>
                  <w:r>
                    <w:rPr>
                      <w:color w:val="214987"/>
                    </w:rPr>
                    <w:t>AS </w:t>
                  </w:r>
                  <w:r>
                    <w:rPr>
                      <w:color w:val="4F9905"/>
                    </w:rPr>
                    <w:t>'Data Size'</w:t>
                  </w:r>
                  <w:r>
                    <w:rPr/>
                    <w:t>, CONCAT(ROUND(index_length/(1024*1024*1024),4),</w:t>
                  </w:r>
                  <w:r>
                    <w:rPr>
                      <w:color w:val="4F9905"/>
                    </w:rPr>
                    <w:t>'G'</w:t>
                  </w:r>
                  <w:r>
                    <w:rPr/>
                    <w:t>) </w:t>
                  </w:r>
                  <w:r>
                    <w:rPr>
                      <w:color w:val="214987"/>
                    </w:rPr>
                    <w:t>AS </w:t>
                  </w:r>
                  <w:r>
                    <w:rPr>
                      <w:color w:val="4F9905"/>
                    </w:rPr>
                    <w:t>'Index Size'</w:t>
                  </w:r>
                  <w:r>
                    <w:rPr/>
                    <w:t>, CONCAT(ROUND((data_length+index_length)/(1024*1024*1024),4),</w:t>
                  </w:r>
                  <w:r>
                    <w:rPr>
                      <w:color w:val="4F9905"/>
                    </w:rPr>
                    <w:t>'G'</w:t>
                  </w:r>
                  <w:r>
                    <w:rPr/>
                    <w:t>)</w:t>
                  </w:r>
                  <w:r>
                    <w:rPr>
                      <w:spacing w:val="-15"/>
                    </w:rPr>
                    <w:t> </w:t>
                  </w:r>
                  <w:r>
                    <w:rPr>
                      <w:color w:val="214987"/>
                    </w:rPr>
                    <w:t>AS</w:t>
                  </w:r>
                  <w:r>
                    <w:rPr>
                      <w:color w:val="214987"/>
                      <w:spacing w:val="-16"/>
                    </w:rPr>
                    <w:t> </w:t>
                  </w:r>
                  <w:r>
                    <w:rPr>
                      <w:color w:val="4F9905"/>
                    </w:rPr>
                    <w:t>'Total'</w:t>
                  </w:r>
                </w:p>
                <w:p>
                  <w:pPr>
                    <w:pStyle w:val="BodyText"/>
                    <w:spacing w:before="0"/>
                    <w:ind w:left="59"/>
                  </w:pPr>
                  <w:r>
                    <w:rPr>
                      <w:color w:val="214987"/>
                      <w:spacing w:val="-4"/>
                    </w:rPr>
                    <w:t>FROM</w:t>
                  </w:r>
                </w:p>
                <w:p>
                  <w:pPr>
                    <w:pStyle w:val="BodyText"/>
                    <w:ind w:left="444"/>
                  </w:pPr>
                  <w:r>
                    <w:rPr>
                      <w:spacing w:val="-2"/>
                    </w:rPr>
                    <w:t>information_schema.TABLES</w:t>
                  </w:r>
                </w:p>
                <w:p>
                  <w:pPr>
                    <w:pStyle w:val="BodyText"/>
                    <w:ind w:left="59"/>
                  </w:pPr>
                  <w:r>
                    <w:rPr>
                      <w:color w:val="214987"/>
                    </w:rPr>
                    <w:t>WHERE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/>
                    <w:t>table_schema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color w:val="214987"/>
                    </w:rPr>
                    <w:t>LIKE</w:t>
                  </w:r>
                  <w:r>
                    <w:rPr>
                      <w:color w:val="214987"/>
                      <w:spacing w:val="-6"/>
                    </w:rPr>
                    <w:t> </w:t>
                  </w:r>
                  <w:r>
                    <w:rPr>
                      <w:color w:val="4F9905"/>
                      <w:spacing w:val="-2"/>
                    </w:rPr>
                    <w:t>'bookshop'</w:t>
                  </w:r>
                  <w:r>
                    <w:rPr>
                      <w:spacing w:val="-2"/>
                    </w:rPr>
                    <w:t>;</w:t>
                  </w:r>
                </w:p>
              </w:txbxContent>
            </v:textbox>
            <v:stroke dashstyle="solid"/>
          </v:shape>
        </w:pict>
      </w:r>
      <w:r>
        <w:rPr>
          <w:rFonts w:ascii="文泉驿微米黑"/>
          <w:sz w:val="20"/>
        </w:rPr>
      </w:r>
    </w:p>
    <w:p>
      <w:pPr>
        <w:pStyle w:val="BodyText"/>
        <w:spacing w:before="8"/>
        <w:rPr>
          <w:rFonts w:ascii="文泉驿微米黑"/>
          <w:sz w:val="4"/>
        </w:rPr>
      </w:pPr>
    </w:p>
    <w:p>
      <w:pPr>
        <w:spacing w:before="52" w:after="11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610001pt;margin-top:19.363619pt;width:474.8pt;height:164.6pt;mso-position-horizontal-relative:page;mso-position-vertical-relative:paragraph;z-index:-27071488" id="docshape1529" coordorigin="1372,387" coordsize="9496,3292" path="m1372,391l1440,391m1440,391l10800,391m10800,391l10868,391m10864,455l10864,387m10864,742l10864,455m10864,1029l10864,742m10864,1316l10864,1029m10864,1603l10864,1316m10864,1890l10864,1603m10864,2176l10864,1890m10864,2463l10864,2176m10864,2750l10864,2463m10864,3037l10864,2750m10864,3324l10864,3037m10864,3611l10864,3324m1372,3675l1440,3675m1440,3675l10800,3675m10800,3675l10868,3675m10864,3679l10864,3611e" filled="false" stroked="true" strokeweight=".398pt" strokecolor="#000000">
            <v:path arrowok="t"/>
            <v:stroke dashstyle="solid"/>
            <w10:wrap type="none"/>
          </v:shape>
        </w:pict>
      </w:r>
      <w:r>
        <w:rPr>
          <w:rFonts w:ascii="文泉驿微米黑" w:eastAsia="文泉驿微米黑" w:hint="eastAsia"/>
          <w:spacing w:val="-2"/>
          <w:sz w:val="20"/>
        </w:rPr>
        <w:t>运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结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tbl>
      <w:tblPr>
        <w:tblW w:w="0" w:type="auto"/>
        <w:jc w:val="left"/>
        <w:tblInd w:w="1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22"/>
        <w:gridCol w:w="529"/>
        <w:gridCol w:w="2162"/>
        <w:gridCol w:w="1201"/>
        <w:gridCol w:w="1299"/>
      </w:tblGrid>
      <w:tr>
        <w:trPr>
          <w:trHeight w:val="925" w:hRule="atLeast"/>
        </w:trPr>
        <w:tc>
          <w:tcPr>
            <w:tcW w:w="7513" w:type="dxa"/>
            <w:gridSpan w:val="5"/>
            <w:tcBorders>
              <w:left w:val="single" w:sz="4" w:space="0" w:color="000000"/>
            </w:tcBorders>
          </w:tcPr>
          <w:p>
            <w:pPr>
              <w:pStyle w:val="TableParagraph"/>
              <w:tabs>
                <w:tab w:pos="7365" w:val="left" w:leader="hyphen"/>
              </w:tabs>
              <w:spacing w:line="240" w:lineRule="auto" w:before="77"/>
              <w:ind w:left="62"/>
              <w:rPr>
                <w:sz w:val="16"/>
              </w:rPr>
            </w:pPr>
            <w:r>
              <w:rPr>
                <w:spacing w:val="-2"/>
                <w:sz w:val="16"/>
              </w:rPr>
              <w:t>+-----------------------+----------------+-----------+------------</w:t>
            </w:r>
            <w:r>
              <w:rPr>
                <w:spacing w:val="-10"/>
                <w:sz w:val="16"/>
              </w:rPr>
              <w:t>+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10"/>
                <w:sz w:val="16"/>
              </w:rPr>
              <w:t>+</w:t>
            </w:r>
          </w:p>
          <w:p>
            <w:pPr>
              <w:pStyle w:val="TableParagraph"/>
              <w:tabs>
                <w:tab w:pos="2369" w:val="left" w:leader="none"/>
                <w:tab w:pos="7366" w:val="left" w:leader="none"/>
              </w:tabs>
              <w:spacing w:line="240" w:lineRule="auto" w:before="23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Table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4"/>
                <w:sz w:val="16"/>
              </w:rPr>
              <w:t>Name</w:t>
            </w:r>
            <w:r>
              <w:rPr>
                <w:sz w:val="16"/>
              </w:rPr>
              <w:tab/>
              <w:t>|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Number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of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Rows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Data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Size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Index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Size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2"/>
                <w:sz w:val="16"/>
              </w:rPr>
              <w:t> Total</w:t>
            </w:r>
            <w:r>
              <w:rPr>
                <w:sz w:val="16"/>
              </w:rPr>
              <w:tab/>
            </w:r>
            <w:r>
              <w:rPr>
                <w:spacing w:val="-10"/>
                <w:sz w:val="16"/>
              </w:rPr>
              <w:t>|</w:t>
            </w:r>
          </w:p>
          <w:p>
            <w:pPr>
              <w:pStyle w:val="TableParagraph"/>
              <w:tabs>
                <w:tab w:pos="7365" w:val="left" w:leader="hyphen"/>
              </w:tabs>
              <w:spacing w:before="24"/>
              <w:ind w:left="62"/>
              <w:rPr>
                <w:sz w:val="16"/>
              </w:rPr>
            </w:pPr>
            <w:r>
              <w:rPr>
                <w:spacing w:val="-2"/>
                <w:sz w:val="16"/>
              </w:rPr>
              <w:t>+-----------------------+----------------+-----------+------------</w:t>
            </w:r>
            <w:r>
              <w:rPr>
                <w:spacing w:val="-10"/>
                <w:sz w:val="16"/>
              </w:rPr>
              <w:t>+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10"/>
                <w:sz w:val="16"/>
              </w:rPr>
              <w:t>+</w:t>
            </w:r>
          </w:p>
        </w:tc>
      </w:tr>
      <w:tr>
        <w:trPr>
          <w:trHeight w:val="286" w:hRule="atLeast"/>
        </w:trPr>
        <w:tc>
          <w:tcPr>
            <w:tcW w:w="2322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bookshop.orders</w:t>
            </w:r>
          </w:p>
        </w:tc>
        <w:tc>
          <w:tcPr>
            <w:tcW w:w="529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2162" w:type="dxa"/>
          </w:tcPr>
          <w:p>
            <w:pPr>
              <w:pStyle w:val="TableParagraph"/>
              <w:ind w:right="137"/>
              <w:jc w:val="right"/>
              <w:rPr>
                <w:sz w:val="16"/>
              </w:rPr>
            </w:pPr>
            <w:r>
              <w:rPr>
                <w:sz w:val="16"/>
              </w:rPr>
              <w:t>1000000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0.0373G</w:t>
            </w:r>
          </w:p>
        </w:tc>
        <w:tc>
          <w:tcPr>
            <w:tcW w:w="1201" w:type="dxa"/>
          </w:tcPr>
          <w:p>
            <w:pPr>
              <w:pStyle w:val="TableParagraph"/>
              <w:ind w:left="148"/>
              <w:rPr>
                <w:sz w:val="16"/>
              </w:rPr>
            </w:pPr>
            <w:r>
              <w:rPr>
                <w:sz w:val="16"/>
              </w:rPr>
              <w:t>| </w:t>
            </w:r>
            <w:r>
              <w:rPr>
                <w:spacing w:val="-2"/>
                <w:sz w:val="16"/>
              </w:rPr>
              <w:t>0.0075G</w:t>
            </w:r>
          </w:p>
        </w:tc>
        <w:tc>
          <w:tcPr>
            <w:tcW w:w="1299" w:type="dxa"/>
          </w:tcPr>
          <w:p>
            <w:pPr>
              <w:pStyle w:val="TableParagraph"/>
              <w:ind w:right="43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0.0447G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322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bookshop.book_authors</w:t>
            </w:r>
          </w:p>
        </w:tc>
        <w:tc>
          <w:tcPr>
            <w:tcW w:w="529" w:type="dxa"/>
          </w:tcPr>
          <w:p>
            <w:pPr>
              <w:pStyle w:val="TableParagraph"/>
              <w:ind w:left="51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2162" w:type="dxa"/>
          </w:tcPr>
          <w:p>
            <w:pPr>
              <w:pStyle w:val="TableParagraph"/>
              <w:ind w:right="137"/>
              <w:jc w:val="right"/>
              <w:rPr>
                <w:sz w:val="16"/>
              </w:rPr>
            </w:pPr>
            <w:r>
              <w:rPr>
                <w:sz w:val="16"/>
              </w:rPr>
              <w:t>1000000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0.0149G</w:t>
            </w:r>
          </w:p>
        </w:tc>
        <w:tc>
          <w:tcPr>
            <w:tcW w:w="1201" w:type="dxa"/>
          </w:tcPr>
          <w:p>
            <w:pPr>
              <w:pStyle w:val="TableParagraph"/>
              <w:ind w:left="148"/>
              <w:rPr>
                <w:sz w:val="16"/>
              </w:rPr>
            </w:pPr>
            <w:r>
              <w:rPr>
                <w:sz w:val="16"/>
              </w:rPr>
              <w:t>| </w:t>
            </w:r>
            <w:r>
              <w:rPr>
                <w:spacing w:val="-2"/>
                <w:sz w:val="16"/>
              </w:rPr>
              <w:t>0.0149G</w:t>
            </w:r>
          </w:p>
        </w:tc>
        <w:tc>
          <w:tcPr>
            <w:tcW w:w="1299" w:type="dxa"/>
          </w:tcPr>
          <w:p>
            <w:pPr>
              <w:pStyle w:val="TableParagraph"/>
              <w:ind w:right="43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0.0298G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</w:tc>
      </w:tr>
      <w:tr>
        <w:trPr>
          <w:trHeight w:val="287" w:hRule="atLeast"/>
        </w:trPr>
        <w:tc>
          <w:tcPr>
            <w:tcW w:w="2322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bookshop.ratings</w:t>
            </w:r>
          </w:p>
        </w:tc>
        <w:tc>
          <w:tcPr>
            <w:tcW w:w="529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2162" w:type="dxa"/>
          </w:tcPr>
          <w:p>
            <w:pPr>
              <w:pStyle w:val="TableParagraph"/>
              <w:ind w:right="137"/>
              <w:jc w:val="right"/>
              <w:rPr>
                <w:sz w:val="16"/>
              </w:rPr>
            </w:pPr>
            <w:r>
              <w:rPr>
                <w:sz w:val="16"/>
              </w:rPr>
              <w:t>4000000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0.1192G</w:t>
            </w:r>
          </w:p>
        </w:tc>
        <w:tc>
          <w:tcPr>
            <w:tcW w:w="1201" w:type="dxa"/>
          </w:tcPr>
          <w:p>
            <w:pPr>
              <w:pStyle w:val="TableParagraph"/>
              <w:ind w:left="148"/>
              <w:rPr>
                <w:sz w:val="16"/>
              </w:rPr>
            </w:pPr>
            <w:r>
              <w:rPr>
                <w:sz w:val="16"/>
              </w:rPr>
              <w:t>| </w:t>
            </w:r>
            <w:r>
              <w:rPr>
                <w:spacing w:val="-2"/>
                <w:sz w:val="16"/>
              </w:rPr>
              <w:t>0.1192G</w:t>
            </w:r>
          </w:p>
        </w:tc>
        <w:tc>
          <w:tcPr>
            <w:tcW w:w="1299" w:type="dxa"/>
          </w:tcPr>
          <w:p>
            <w:pPr>
              <w:pStyle w:val="TableParagraph"/>
              <w:ind w:right="43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0.2384G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322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bookshop.authors</w:t>
            </w:r>
          </w:p>
        </w:tc>
        <w:tc>
          <w:tcPr>
            <w:tcW w:w="529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2162" w:type="dxa"/>
          </w:tcPr>
          <w:p>
            <w:pPr>
              <w:pStyle w:val="TableParagraph"/>
              <w:ind w:right="138"/>
              <w:jc w:val="right"/>
              <w:rPr>
                <w:sz w:val="16"/>
              </w:rPr>
            </w:pPr>
            <w:r>
              <w:rPr>
                <w:sz w:val="16"/>
              </w:rPr>
              <w:t>100000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2"/>
                <w:sz w:val="16"/>
              </w:rPr>
              <w:t> 0.0043G</w:t>
            </w:r>
          </w:p>
        </w:tc>
        <w:tc>
          <w:tcPr>
            <w:tcW w:w="1201" w:type="dxa"/>
          </w:tcPr>
          <w:p>
            <w:pPr>
              <w:pStyle w:val="TableParagraph"/>
              <w:ind w:left="148"/>
              <w:rPr>
                <w:sz w:val="16"/>
              </w:rPr>
            </w:pPr>
            <w:r>
              <w:rPr>
                <w:sz w:val="16"/>
              </w:rPr>
              <w:t>| </w:t>
            </w:r>
            <w:r>
              <w:rPr>
                <w:spacing w:val="-2"/>
                <w:sz w:val="16"/>
              </w:rPr>
              <w:t>0.0000G</w:t>
            </w:r>
          </w:p>
        </w:tc>
        <w:tc>
          <w:tcPr>
            <w:tcW w:w="1299" w:type="dxa"/>
          </w:tcPr>
          <w:p>
            <w:pPr>
              <w:pStyle w:val="TableParagraph"/>
              <w:ind w:right="43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0.0043G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322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bookshop.users</w:t>
            </w:r>
          </w:p>
        </w:tc>
        <w:tc>
          <w:tcPr>
            <w:tcW w:w="529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2162" w:type="dxa"/>
          </w:tcPr>
          <w:p>
            <w:pPr>
              <w:pStyle w:val="TableParagraph"/>
              <w:ind w:right="138"/>
              <w:jc w:val="right"/>
              <w:rPr>
                <w:sz w:val="16"/>
              </w:rPr>
            </w:pPr>
            <w:r>
              <w:rPr>
                <w:sz w:val="16"/>
              </w:rPr>
              <w:t>195348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2"/>
                <w:sz w:val="16"/>
              </w:rPr>
              <w:t> 0.0048G</w:t>
            </w:r>
          </w:p>
        </w:tc>
        <w:tc>
          <w:tcPr>
            <w:tcW w:w="1201" w:type="dxa"/>
          </w:tcPr>
          <w:p>
            <w:pPr>
              <w:pStyle w:val="TableParagraph"/>
              <w:ind w:left="148"/>
              <w:rPr>
                <w:sz w:val="16"/>
              </w:rPr>
            </w:pPr>
            <w:r>
              <w:rPr>
                <w:sz w:val="16"/>
              </w:rPr>
              <w:t>| </w:t>
            </w:r>
            <w:r>
              <w:rPr>
                <w:spacing w:val="-2"/>
                <w:sz w:val="16"/>
              </w:rPr>
              <w:t>0.0021G</w:t>
            </w:r>
          </w:p>
        </w:tc>
        <w:tc>
          <w:tcPr>
            <w:tcW w:w="1299" w:type="dxa"/>
          </w:tcPr>
          <w:p>
            <w:pPr>
              <w:pStyle w:val="TableParagraph"/>
              <w:ind w:right="43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0.0069G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</w:tc>
      </w:tr>
      <w:tr>
        <w:trPr>
          <w:trHeight w:val="286" w:hRule="atLeast"/>
        </w:trPr>
        <w:tc>
          <w:tcPr>
            <w:tcW w:w="2322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62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bookshop.books</w:t>
            </w:r>
          </w:p>
        </w:tc>
        <w:tc>
          <w:tcPr>
            <w:tcW w:w="529" w:type="dxa"/>
          </w:tcPr>
          <w:p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|</w:t>
            </w:r>
          </w:p>
        </w:tc>
        <w:tc>
          <w:tcPr>
            <w:tcW w:w="2162" w:type="dxa"/>
          </w:tcPr>
          <w:p>
            <w:pPr>
              <w:pStyle w:val="TableParagraph"/>
              <w:ind w:right="137"/>
              <w:jc w:val="right"/>
              <w:rPr>
                <w:sz w:val="16"/>
              </w:rPr>
            </w:pPr>
            <w:r>
              <w:rPr>
                <w:sz w:val="16"/>
              </w:rPr>
              <w:t>1000000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|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0.0546G</w:t>
            </w:r>
          </w:p>
        </w:tc>
        <w:tc>
          <w:tcPr>
            <w:tcW w:w="1201" w:type="dxa"/>
          </w:tcPr>
          <w:p>
            <w:pPr>
              <w:pStyle w:val="TableParagraph"/>
              <w:ind w:left="148"/>
              <w:rPr>
                <w:sz w:val="16"/>
              </w:rPr>
            </w:pPr>
            <w:r>
              <w:rPr>
                <w:sz w:val="16"/>
              </w:rPr>
              <w:t>| </w:t>
            </w:r>
            <w:r>
              <w:rPr>
                <w:spacing w:val="-2"/>
                <w:sz w:val="16"/>
              </w:rPr>
              <w:t>0.0000G</w:t>
            </w:r>
          </w:p>
        </w:tc>
        <w:tc>
          <w:tcPr>
            <w:tcW w:w="1299" w:type="dxa"/>
          </w:tcPr>
          <w:p>
            <w:pPr>
              <w:pStyle w:val="TableParagraph"/>
              <w:ind w:right="43"/>
              <w:jc w:val="right"/>
              <w:rPr>
                <w:sz w:val="16"/>
              </w:rPr>
            </w:pPr>
            <w:r>
              <w:rPr>
                <w:sz w:val="16"/>
              </w:rPr>
              <w:t>|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0.0546G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10"/>
                <w:sz w:val="16"/>
              </w:rPr>
              <w:t>|</w:t>
            </w:r>
          </w:p>
        </w:tc>
      </w:tr>
      <w:tr>
        <w:trPr>
          <w:trHeight w:val="636" w:hRule="atLeast"/>
        </w:trPr>
        <w:tc>
          <w:tcPr>
            <w:tcW w:w="7513" w:type="dxa"/>
            <w:gridSpan w:val="5"/>
            <w:tcBorders>
              <w:left w:val="single" w:sz="4" w:space="0" w:color="000000"/>
            </w:tcBorders>
          </w:tcPr>
          <w:p>
            <w:pPr>
              <w:pStyle w:val="TableParagraph"/>
              <w:tabs>
                <w:tab w:pos="7365" w:val="left" w:leader="hyphen"/>
              </w:tabs>
              <w:spacing w:line="240" w:lineRule="auto"/>
              <w:ind w:left="62"/>
              <w:rPr>
                <w:sz w:val="16"/>
              </w:rPr>
            </w:pPr>
            <w:r>
              <w:rPr>
                <w:spacing w:val="-2"/>
                <w:sz w:val="16"/>
              </w:rPr>
              <w:t>+-----------------------+----------------+-----------+------------</w:t>
            </w:r>
            <w:r>
              <w:rPr>
                <w:spacing w:val="-10"/>
                <w:sz w:val="16"/>
              </w:rPr>
              <w:t>+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10"/>
                <w:sz w:val="16"/>
              </w:rPr>
              <w:t>+</w:t>
            </w:r>
          </w:p>
          <w:p>
            <w:pPr>
              <w:pStyle w:val="TableParagraph"/>
              <w:spacing w:line="240" w:lineRule="auto" w:before="24"/>
              <w:ind w:left="62"/>
              <w:rPr>
                <w:sz w:val="16"/>
              </w:rPr>
            </w:pPr>
            <w:r>
              <w:rPr>
                <w:sz w:val="16"/>
              </w:rPr>
              <w:t>6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rows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in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set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(0.03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4"/>
                <w:sz w:val="16"/>
              </w:rPr>
              <w:t>sec)</w:t>
            </w:r>
          </w:p>
        </w:tc>
      </w:tr>
    </w:tbl>
    <w:p>
      <w:pPr>
        <w:pStyle w:val="BodyText"/>
        <w:spacing w:before="10"/>
        <w:rPr>
          <w:rFonts w:ascii="文泉驿微米黑"/>
          <w:sz w:val="26"/>
        </w:rPr>
      </w:pPr>
    </w:p>
    <w:p>
      <w:pPr>
        <w:pStyle w:val="Heading3"/>
        <w:numPr>
          <w:ilvl w:val="2"/>
          <w:numId w:val="2"/>
        </w:numPr>
        <w:tabs>
          <w:tab w:pos="819" w:val="left" w:leader="none"/>
        </w:tabs>
        <w:spacing w:line="240" w:lineRule="auto" w:before="0" w:after="0"/>
        <w:ind w:left="819" w:right="0" w:hanging="599"/>
        <w:jc w:val="left"/>
      </w:pPr>
      <w:bookmarkStart w:name="数据表详解" w:id="556"/>
      <w:bookmarkEnd w:id="556"/>
      <w:r>
        <w:rPr/>
      </w:r>
      <w:bookmarkStart w:name="_bookmark243" w:id="557"/>
      <w:bookmarkEnd w:id="557"/>
      <w:r>
        <w:rPr/>
      </w:r>
      <w:bookmarkStart w:name="_bookmark243" w:id="558"/>
      <w:bookmarkEnd w:id="558"/>
      <w:r>
        <w:rPr>
          <w:spacing w:val="-2"/>
        </w:rPr>
        <w:t>数</w:t>
      </w:r>
      <w:r>
        <w:rPr>
          <w:spacing w:val="-2"/>
        </w:rPr>
        <w:t>据</w:t>
      </w:r>
      <w:r>
        <w:rPr>
          <w:spacing w:val="-2"/>
        </w:rPr>
        <w:t>表</w:t>
      </w:r>
      <w:r>
        <w:rPr>
          <w:spacing w:val="-2"/>
        </w:rPr>
        <w:t>详</w:t>
      </w:r>
      <w:r>
        <w:rPr>
          <w:spacing w:val="-10"/>
        </w:rPr>
        <w:t>解</w:t>
      </w:r>
    </w:p>
    <w:p>
      <w:pPr>
        <w:spacing w:before="187"/>
        <w:ind w:left="220" w:right="0" w:firstLine="0"/>
        <w:jc w:val="left"/>
        <w:rPr>
          <w:rFonts w:ascii="文泉驿微米黑" w:eastAsia="文泉驿微米黑" w:hint="eastAsia"/>
          <w:sz w:val="20"/>
        </w:rPr>
      </w:pPr>
      <w:bookmarkStart w:name="_bookmark244" w:id="559"/>
      <w:bookmarkEnd w:id="559"/>
      <w:r>
        <w:rPr/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2"/>
          <w:sz w:val="20"/>
        </w:rPr>
        <w:t>详</w:t>
      </w:r>
      <w:r>
        <w:rPr>
          <w:rFonts w:ascii="文泉驿微米黑" w:eastAsia="文泉驿微米黑" w:hint="eastAsia"/>
          <w:spacing w:val="-2"/>
          <w:sz w:val="20"/>
        </w:rPr>
        <w:t>细</w:t>
      </w:r>
      <w:r>
        <w:rPr>
          <w:rFonts w:ascii="文泉驿微米黑" w:eastAsia="文泉驿微米黑" w:hint="eastAsia"/>
          <w:spacing w:val="-2"/>
          <w:sz w:val="20"/>
        </w:rPr>
        <w:t>介</w:t>
      </w:r>
      <w:r>
        <w:rPr>
          <w:rFonts w:ascii="文泉驿微米黑" w:eastAsia="文泉驿微米黑" w:hint="eastAsia"/>
          <w:spacing w:val="-2"/>
          <w:sz w:val="20"/>
        </w:rPr>
        <w:t>绍</w:t>
      </w:r>
      <w:r>
        <w:rPr>
          <w:rFonts w:ascii="文泉驿微米黑" w:eastAsia="文泉驿微米黑" w:hint="eastAsia"/>
          <w:spacing w:val="-7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Bookshop</w:t>
      </w:r>
      <w:r>
        <w:rPr>
          <w:rFonts w:ascii="文泉驿微米黑" w:eastAsia="文泉驿微米黑" w:hint="eastAsia"/>
          <w:spacing w:val="5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应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程</w:t>
      </w:r>
      <w:r>
        <w:rPr>
          <w:rFonts w:ascii="文泉驿微米黑" w:eastAsia="文泉驿微米黑" w:hint="eastAsia"/>
          <w:spacing w:val="-2"/>
          <w:sz w:val="20"/>
        </w:rPr>
        <w:t>序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库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结</w:t>
      </w:r>
      <w:r>
        <w:rPr>
          <w:rFonts w:ascii="文泉驿微米黑" w:eastAsia="文泉驿微米黑" w:hint="eastAsia"/>
          <w:spacing w:val="-2"/>
          <w:sz w:val="20"/>
        </w:rPr>
        <w:t>构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8"/>
        <w:rPr>
          <w:rFonts w:ascii="文泉驿微米黑"/>
          <w:sz w:val="19"/>
        </w:rPr>
      </w:pPr>
    </w:p>
    <w:p>
      <w:pPr>
        <w:pStyle w:val="ListParagraph"/>
        <w:numPr>
          <w:ilvl w:val="3"/>
          <w:numId w:val="2"/>
        </w:numPr>
        <w:tabs>
          <w:tab w:pos="951" w:val="left" w:leader="none"/>
        </w:tabs>
        <w:spacing w:line="240" w:lineRule="auto" w:before="0" w:after="0"/>
        <w:ind w:left="950" w:right="0" w:hanging="731"/>
        <w:jc w:val="left"/>
        <w:rPr>
          <w:sz w:val="20"/>
        </w:rPr>
      </w:pPr>
      <w:r>
        <w:rPr>
          <w:rFonts w:ascii="文泉驿等宽微米黑" w:eastAsia="文泉驿等宽微米黑" w:hint="eastAsia"/>
          <w:spacing w:val="-2"/>
          <w:sz w:val="16"/>
        </w:rPr>
        <w:t>books</w:t>
      </w:r>
      <w:r>
        <w:rPr>
          <w:rFonts w:ascii="文泉驿等宽微米黑" w:eastAsia="文泉驿等宽微米黑" w:hint="eastAsia"/>
          <w:spacing w:val="-49"/>
          <w:sz w:val="16"/>
        </w:rPr>
        <w:t> </w:t>
      </w:r>
      <w:r>
        <w:rPr>
          <w:spacing w:val="-10"/>
          <w:sz w:val="20"/>
        </w:rPr>
        <w:t>表</w:t>
      </w:r>
    </w:p>
    <w:p>
      <w:pPr>
        <w:pStyle w:val="Heading3"/>
        <w:spacing w:before="59"/>
      </w:pPr>
      <w:r>
        <w:rPr>
          <w:spacing w:val="-2"/>
        </w:rPr>
        <w:t>该</w:t>
      </w:r>
      <w:r>
        <w:rPr>
          <w:spacing w:val="-2"/>
        </w:rPr>
        <w:t>表</w:t>
      </w:r>
      <w:r>
        <w:rPr>
          <w:spacing w:val="-2"/>
        </w:rPr>
        <w:t>用</w:t>
      </w:r>
      <w:r>
        <w:rPr>
          <w:spacing w:val="-2"/>
        </w:rPr>
        <w:t>于</w:t>
      </w:r>
      <w:r>
        <w:rPr>
          <w:spacing w:val="-2"/>
        </w:rPr>
        <w:t>存</w:t>
      </w:r>
      <w:r>
        <w:rPr>
          <w:spacing w:val="-2"/>
        </w:rPr>
        <w:t>储</w:t>
      </w:r>
      <w:r>
        <w:rPr>
          <w:spacing w:val="-2"/>
        </w:rPr>
        <w:t>书</w:t>
      </w:r>
      <w:r>
        <w:rPr>
          <w:spacing w:val="-2"/>
        </w:rPr>
        <w:t>籍</w:t>
      </w:r>
      <w:r>
        <w:rPr>
          <w:spacing w:val="-2"/>
        </w:rPr>
        <w:t>的</w:t>
      </w:r>
      <w:r>
        <w:rPr>
          <w:spacing w:val="-2"/>
        </w:rPr>
        <w:t>基</w:t>
      </w:r>
      <w:r>
        <w:rPr>
          <w:spacing w:val="-2"/>
        </w:rPr>
        <w:t>本</w:t>
      </w:r>
      <w:r>
        <w:rPr>
          <w:spacing w:val="-2"/>
        </w:rPr>
        <w:t>信</w:t>
      </w:r>
      <w:r>
        <w:rPr>
          <w:spacing w:val="-2"/>
        </w:rPr>
        <w:t>息</w:t>
      </w:r>
      <w:r>
        <w:rPr>
          <w:spacing w:val="-10"/>
        </w:rPr>
        <w:t>。</w:t>
      </w:r>
    </w:p>
    <w:p>
      <w:pPr>
        <w:spacing w:after="0"/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3"/>
        <w:rPr>
          <w:rFonts w:ascii="文泉驿微米黑"/>
          <w:sz w:val="5"/>
        </w:rPr>
      </w:pPr>
    </w:p>
    <w:tbl>
      <w:tblPr>
        <w:tblW w:w="0" w:type="auto"/>
        <w:jc w:val="left"/>
        <w:tblInd w:w="21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36"/>
        <w:gridCol w:w="1206"/>
        <w:gridCol w:w="3445"/>
      </w:tblGrid>
      <w:tr>
        <w:trPr>
          <w:trHeight w:val="375" w:hRule="atLeast"/>
        </w:trPr>
        <w:tc>
          <w:tcPr>
            <w:tcW w:w="1036" w:type="dxa"/>
            <w:tcBorders>
              <w:top w:val="single" w:sz="6" w:space="0" w:color="000000"/>
              <w:bottom w:val="single" w:sz="4" w:space="0" w:color="000000"/>
            </w:tcBorders>
          </w:tcPr>
          <w:p>
            <w:pPr>
              <w:pStyle w:val="TableParagraph"/>
              <w:spacing w:line="240" w:lineRule="auto" w:before="21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2"/>
                <w:sz w:val="20"/>
              </w:rPr>
              <w:t>字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段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名</w:t>
            </w:r>
          </w:p>
        </w:tc>
        <w:tc>
          <w:tcPr>
            <w:tcW w:w="1206" w:type="dxa"/>
            <w:tcBorders>
              <w:top w:val="single" w:sz="6" w:space="0" w:color="000000"/>
              <w:bottom w:val="single" w:sz="4" w:space="0" w:color="000000"/>
            </w:tcBorders>
          </w:tcPr>
          <w:p>
            <w:pPr>
              <w:pStyle w:val="TableParagraph"/>
              <w:spacing w:line="240" w:lineRule="auto" w:before="21"/>
              <w:ind w:left="119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2"/>
                <w:sz w:val="20"/>
              </w:rPr>
              <w:t>类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型</w:t>
            </w:r>
          </w:p>
        </w:tc>
        <w:tc>
          <w:tcPr>
            <w:tcW w:w="3445" w:type="dxa"/>
            <w:tcBorders>
              <w:top w:val="single" w:sz="6" w:space="0" w:color="000000"/>
              <w:bottom w:val="single" w:sz="4" w:space="0" w:color="000000"/>
            </w:tcBorders>
          </w:tcPr>
          <w:p>
            <w:pPr>
              <w:pStyle w:val="TableParagraph"/>
              <w:spacing w:line="240" w:lineRule="auto" w:before="21"/>
              <w:ind w:left="118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2"/>
                <w:sz w:val="20"/>
              </w:rPr>
              <w:t>含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义</w:t>
            </w:r>
          </w:p>
        </w:tc>
      </w:tr>
      <w:tr>
        <w:trPr>
          <w:trHeight w:val="329" w:hRule="atLeast"/>
        </w:trPr>
        <w:tc>
          <w:tcPr>
            <w:tcW w:w="1036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1" w:lineRule="exact" w:before="68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5"/>
                <w:sz w:val="16"/>
              </w:rPr>
              <w:t>id</w:t>
            </w:r>
          </w:p>
        </w:tc>
        <w:tc>
          <w:tcPr>
            <w:tcW w:w="1206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1" w:lineRule="exact" w:before="68"/>
              <w:ind w:left="119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2"/>
                <w:sz w:val="16"/>
              </w:rPr>
              <w:t>bigint(20)</w:t>
            </w:r>
          </w:p>
        </w:tc>
        <w:tc>
          <w:tcPr>
            <w:tcW w:w="3445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88" w:lineRule="exact" w:before="21"/>
              <w:ind w:left="118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2"/>
                <w:sz w:val="20"/>
              </w:rPr>
              <w:t>书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籍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的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唯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一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标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识</w:t>
            </w:r>
          </w:p>
        </w:tc>
      </w:tr>
      <w:tr>
        <w:trPr>
          <w:trHeight w:val="286" w:hRule="atLeast"/>
        </w:trPr>
        <w:tc>
          <w:tcPr>
            <w:tcW w:w="1036" w:type="dxa"/>
          </w:tcPr>
          <w:p>
            <w:pPr>
              <w:pStyle w:val="TableParagraph"/>
              <w:spacing w:line="241" w:lineRule="exact" w:before="25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2"/>
                <w:sz w:val="16"/>
              </w:rPr>
              <w:t>title</w:t>
            </w:r>
          </w:p>
        </w:tc>
        <w:tc>
          <w:tcPr>
            <w:tcW w:w="1206" w:type="dxa"/>
          </w:tcPr>
          <w:p>
            <w:pPr>
              <w:pStyle w:val="TableParagraph"/>
              <w:spacing w:line="241" w:lineRule="exact" w:before="25"/>
              <w:ind w:left="119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2"/>
                <w:sz w:val="16"/>
              </w:rPr>
              <w:t>varchar(100)</w:t>
            </w:r>
          </w:p>
        </w:tc>
        <w:tc>
          <w:tcPr>
            <w:tcW w:w="3445" w:type="dxa"/>
          </w:tcPr>
          <w:p>
            <w:pPr>
              <w:pStyle w:val="TableParagraph"/>
              <w:spacing w:line="267" w:lineRule="exact" w:before="0"/>
              <w:ind w:left="118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2"/>
                <w:sz w:val="20"/>
              </w:rPr>
              <w:t>书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籍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名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称</w:t>
            </w:r>
          </w:p>
        </w:tc>
      </w:tr>
      <w:tr>
        <w:trPr>
          <w:trHeight w:val="286" w:hRule="atLeast"/>
        </w:trPr>
        <w:tc>
          <w:tcPr>
            <w:tcW w:w="1036" w:type="dxa"/>
          </w:tcPr>
          <w:p>
            <w:pPr>
              <w:pStyle w:val="TableParagraph"/>
              <w:spacing w:line="241" w:lineRule="exact" w:before="25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4"/>
                <w:sz w:val="16"/>
              </w:rPr>
              <w:t>type</w:t>
            </w:r>
          </w:p>
        </w:tc>
        <w:tc>
          <w:tcPr>
            <w:tcW w:w="1206" w:type="dxa"/>
          </w:tcPr>
          <w:p>
            <w:pPr>
              <w:pStyle w:val="TableParagraph"/>
              <w:spacing w:line="241" w:lineRule="exact" w:before="25"/>
              <w:ind w:left="119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4"/>
                <w:sz w:val="16"/>
              </w:rPr>
              <w:t>enum</w:t>
            </w:r>
          </w:p>
        </w:tc>
        <w:tc>
          <w:tcPr>
            <w:tcW w:w="3445" w:type="dxa"/>
          </w:tcPr>
          <w:p>
            <w:pPr>
              <w:pStyle w:val="TableParagraph"/>
              <w:spacing w:line="267" w:lineRule="exact" w:before="0"/>
              <w:ind w:left="118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z w:val="20"/>
              </w:rPr>
              <w:t>书</w:t>
            </w:r>
            <w:r>
              <w:rPr>
                <w:rFonts w:ascii="文泉驿微米黑" w:eastAsia="文泉驿微米黑" w:hint="eastAsia"/>
                <w:sz w:val="20"/>
              </w:rPr>
              <w:t>籍</w:t>
            </w:r>
            <w:r>
              <w:rPr>
                <w:rFonts w:ascii="文泉驿微米黑" w:eastAsia="文泉驿微米黑" w:hint="eastAsia"/>
                <w:sz w:val="20"/>
              </w:rPr>
              <w:t>类</w:t>
            </w:r>
            <w:r>
              <w:rPr>
                <w:rFonts w:ascii="文泉驿微米黑" w:eastAsia="文泉驿微米黑" w:hint="eastAsia"/>
                <w:sz w:val="20"/>
              </w:rPr>
              <w:t>型</w:t>
            </w:r>
            <w:r>
              <w:rPr>
                <w:rFonts w:ascii="文泉驿微米黑" w:eastAsia="文泉驿微米黑" w:hint="eastAsia"/>
                <w:sz w:val="20"/>
              </w:rPr>
              <w:t>（</w:t>
            </w:r>
            <w:r>
              <w:rPr>
                <w:rFonts w:ascii="文泉驿微米黑" w:eastAsia="文泉驿微米黑" w:hint="eastAsia"/>
                <w:sz w:val="20"/>
              </w:rPr>
              <w:t>如</w:t>
            </w:r>
            <w:r>
              <w:rPr>
                <w:rFonts w:ascii="文泉驿微米黑" w:eastAsia="文泉驿微米黑" w:hint="eastAsia"/>
                <w:sz w:val="20"/>
              </w:rPr>
              <w:t>：</w:t>
            </w:r>
            <w:r>
              <w:rPr>
                <w:rFonts w:ascii="文泉驿微米黑" w:eastAsia="文泉驿微米黑" w:hint="eastAsia"/>
                <w:sz w:val="20"/>
              </w:rPr>
              <w:t>杂</w:t>
            </w:r>
            <w:r>
              <w:rPr>
                <w:rFonts w:ascii="文泉驿微米黑" w:eastAsia="文泉驿微米黑" w:hint="eastAsia"/>
                <w:spacing w:val="37"/>
                <w:sz w:val="20"/>
              </w:rPr>
              <w:t>志</w:t>
            </w:r>
            <w:r>
              <w:rPr>
                <w:rFonts w:ascii="文泉驿微米黑" w:eastAsia="文泉驿微米黑" w:hint="eastAsia"/>
                <w:spacing w:val="-5"/>
                <w:sz w:val="16"/>
              </w:rPr>
              <w:t>/ </w:t>
            </w:r>
            <w:r>
              <w:rPr>
                <w:rFonts w:ascii="文泉驿微米黑" w:eastAsia="文泉驿微米黑" w:hint="eastAsia"/>
                <w:spacing w:val="18"/>
                <w:sz w:val="20"/>
              </w:rPr>
              <w:t>动漫</w:t>
            </w:r>
            <w:r>
              <w:rPr>
                <w:rFonts w:ascii="文泉驿微米黑" w:eastAsia="文泉驿微米黑" w:hint="eastAsia"/>
                <w:spacing w:val="-5"/>
                <w:sz w:val="16"/>
              </w:rPr>
              <w:t>/ </w:t>
            </w:r>
            <w:r>
              <w:rPr>
                <w:rFonts w:ascii="文泉驿微米黑" w:eastAsia="文泉驿微米黑" w:hint="eastAsia"/>
                <w:sz w:val="20"/>
              </w:rPr>
              <w:t>教</w:t>
            </w:r>
            <w:r>
              <w:rPr>
                <w:rFonts w:ascii="文泉驿微米黑" w:eastAsia="文泉驿微米黑" w:hint="eastAsia"/>
                <w:sz w:val="20"/>
              </w:rPr>
              <w:t>辅</w:t>
            </w:r>
            <w:r>
              <w:rPr>
                <w:rFonts w:ascii="文泉驿微米黑" w:eastAsia="文泉驿微米黑" w:hint="eastAsia"/>
                <w:sz w:val="20"/>
              </w:rPr>
              <w:t>等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）</w:t>
            </w:r>
          </w:p>
        </w:tc>
      </w:tr>
      <w:tr>
        <w:trPr>
          <w:trHeight w:val="286" w:hRule="atLeast"/>
        </w:trPr>
        <w:tc>
          <w:tcPr>
            <w:tcW w:w="1036" w:type="dxa"/>
          </w:tcPr>
          <w:p>
            <w:pPr>
              <w:pStyle w:val="TableParagraph"/>
              <w:spacing w:line="241" w:lineRule="exact" w:before="25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2"/>
                <w:sz w:val="16"/>
              </w:rPr>
              <w:t>stock</w:t>
            </w:r>
          </w:p>
        </w:tc>
        <w:tc>
          <w:tcPr>
            <w:tcW w:w="1206" w:type="dxa"/>
          </w:tcPr>
          <w:p>
            <w:pPr>
              <w:pStyle w:val="TableParagraph"/>
              <w:spacing w:line="241" w:lineRule="exact" w:before="25"/>
              <w:ind w:left="119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2"/>
                <w:sz w:val="16"/>
              </w:rPr>
              <w:t>bigint(20)</w:t>
            </w:r>
          </w:p>
        </w:tc>
        <w:tc>
          <w:tcPr>
            <w:tcW w:w="3445" w:type="dxa"/>
          </w:tcPr>
          <w:p>
            <w:pPr>
              <w:pStyle w:val="TableParagraph"/>
              <w:spacing w:line="267" w:lineRule="exact" w:before="0"/>
              <w:ind w:left="118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2"/>
                <w:sz w:val="20"/>
              </w:rPr>
              <w:t>库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存</w:t>
            </w:r>
          </w:p>
        </w:tc>
      </w:tr>
      <w:tr>
        <w:trPr>
          <w:trHeight w:val="286" w:hRule="atLeast"/>
        </w:trPr>
        <w:tc>
          <w:tcPr>
            <w:tcW w:w="1036" w:type="dxa"/>
          </w:tcPr>
          <w:p>
            <w:pPr>
              <w:pStyle w:val="TableParagraph"/>
              <w:spacing w:line="241" w:lineRule="exact" w:before="25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2"/>
                <w:sz w:val="16"/>
              </w:rPr>
              <w:t>price</w:t>
            </w:r>
          </w:p>
        </w:tc>
        <w:tc>
          <w:tcPr>
            <w:tcW w:w="1206" w:type="dxa"/>
          </w:tcPr>
          <w:p>
            <w:pPr>
              <w:pStyle w:val="TableParagraph"/>
              <w:spacing w:line="241" w:lineRule="exact" w:before="25"/>
              <w:ind w:left="119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2"/>
                <w:sz w:val="16"/>
              </w:rPr>
              <w:t>decimal(15,2)</w:t>
            </w:r>
          </w:p>
        </w:tc>
        <w:tc>
          <w:tcPr>
            <w:tcW w:w="3445" w:type="dxa"/>
          </w:tcPr>
          <w:p>
            <w:pPr>
              <w:pStyle w:val="TableParagraph"/>
              <w:spacing w:line="267" w:lineRule="exact" w:before="0"/>
              <w:ind w:left="118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2"/>
                <w:sz w:val="20"/>
              </w:rPr>
              <w:t>价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格</w:t>
            </w:r>
          </w:p>
        </w:tc>
      </w:tr>
      <w:tr>
        <w:trPr>
          <w:trHeight w:val="332" w:hRule="atLeast"/>
        </w:trPr>
        <w:tc>
          <w:tcPr>
            <w:tcW w:w="1036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40" w:lineRule="auto" w:before="25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2"/>
                <w:sz w:val="16"/>
              </w:rPr>
              <w:t>published_at</w:t>
            </w:r>
          </w:p>
        </w:tc>
        <w:tc>
          <w:tcPr>
            <w:tcW w:w="1206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40" w:lineRule="auto" w:before="25"/>
              <w:ind w:left="119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2"/>
                <w:sz w:val="16"/>
              </w:rPr>
              <w:t>datetime</w:t>
            </w:r>
          </w:p>
        </w:tc>
        <w:tc>
          <w:tcPr>
            <w:tcW w:w="3445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308" w:lineRule="exact" w:before="0"/>
              <w:ind w:left="118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2"/>
                <w:sz w:val="20"/>
              </w:rPr>
              <w:t>出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版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时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间</w:t>
            </w:r>
          </w:p>
        </w:tc>
      </w:tr>
    </w:tbl>
    <w:p>
      <w:pPr>
        <w:pStyle w:val="BodyText"/>
        <w:spacing w:before="1"/>
        <w:rPr>
          <w:rFonts w:ascii="文泉驿微米黑"/>
          <w:sz w:val="24"/>
        </w:rPr>
      </w:pPr>
    </w:p>
    <w:p>
      <w:pPr>
        <w:pStyle w:val="ListParagraph"/>
        <w:numPr>
          <w:ilvl w:val="3"/>
          <w:numId w:val="2"/>
        </w:numPr>
        <w:tabs>
          <w:tab w:pos="951" w:val="left" w:leader="none"/>
        </w:tabs>
        <w:spacing w:line="240" w:lineRule="auto" w:before="52" w:after="0"/>
        <w:ind w:left="950" w:right="0" w:hanging="731"/>
        <w:jc w:val="left"/>
        <w:rPr>
          <w:sz w:val="20"/>
        </w:rPr>
      </w:pPr>
      <w:bookmarkStart w:name="_bookmark245" w:id="560"/>
      <w:bookmarkEnd w:id="560"/>
      <w:r>
        <w:rPr>
          <w:rFonts w:ascii="文泉驿等宽微米黑" w:eastAsia="文泉驿等宽微米黑" w:hint="eastAsia"/>
          <w:spacing w:val="-2"/>
          <w:sz w:val="16"/>
        </w:rPr>
        <w:t>author</w:t>
      </w:r>
      <w:r>
        <w:rPr>
          <w:rFonts w:ascii="文泉驿等宽微米黑" w:eastAsia="文泉驿等宽微米黑" w:hint="eastAsia"/>
          <w:spacing w:val="-2"/>
          <w:sz w:val="16"/>
        </w:rPr>
        <w:t>s</w:t>
      </w:r>
      <w:r>
        <w:rPr>
          <w:rFonts w:ascii="文泉驿等宽微米黑" w:eastAsia="文泉驿等宽微米黑" w:hint="eastAsia"/>
          <w:spacing w:val="-47"/>
          <w:sz w:val="16"/>
        </w:rPr>
        <w:t> </w:t>
      </w:r>
      <w:r>
        <w:rPr>
          <w:spacing w:val="-10"/>
          <w:sz w:val="20"/>
        </w:rPr>
        <w:t>表</w:t>
      </w:r>
    </w:p>
    <w:p>
      <w:pPr>
        <w:pStyle w:val="BodyText"/>
        <w:spacing w:before="10"/>
        <w:rPr>
          <w:rFonts w:ascii="文泉驿微米黑"/>
          <w:sz w:val="7"/>
        </w:rPr>
      </w:pPr>
    </w:p>
    <w:tbl>
      <w:tblPr>
        <w:tblW w:w="0" w:type="auto"/>
        <w:jc w:val="left"/>
        <w:tblInd w:w="1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27"/>
        <w:gridCol w:w="1142"/>
        <w:gridCol w:w="2976"/>
      </w:tblGrid>
      <w:tr>
        <w:trPr>
          <w:trHeight w:val="447" w:hRule="atLeast"/>
        </w:trPr>
        <w:tc>
          <w:tcPr>
            <w:tcW w:w="3127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81" w:lineRule="exact" w:before="0"/>
              <w:ind w:left="50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2"/>
                <w:sz w:val="20"/>
              </w:rPr>
              <w:t>该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表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用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于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存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储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作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者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的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基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本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信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息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。</w:t>
            </w:r>
          </w:p>
        </w:tc>
        <w:tc>
          <w:tcPr>
            <w:tcW w:w="4118" w:type="dxa"/>
            <w:gridSpan w:val="2"/>
            <w:tcBorders>
              <w:bottom w:val="single" w:sz="6" w:space="0" w:color="000000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</w:tr>
      <w:tr>
        <w:trPr>
          <w:trHeight w:val="374" w:hRule="atLeast"/>
        </w:trPr>
        <w:tc>
          <w:tcPr>
            <w:tcW w:w="3127" w:type="dxa"/>
            <w:tcBorders>
              <w:top w:val="single" w:sz="6" w:space="0" w:color="000000"/>
              <w:bottom w:val="single" w:sz="4" w:space="0" w:color="000000"/>
            </w:tcBorders>
          </w:tcPr>
          <w:p>
            <w:pPr>
              <w:pStyle w:val="TableParagraph"/>
              <w:spacing w:line="240" w:lineRule="auto" w:before="21"/>
              <w:ind w:right="312"/>
              <w:jc w:val="right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2"/>
                <w:sz w:val="20"/>
              </w:rPr>
              <w:t>字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段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名</w:t>
            </w:r>
          </w:p>
        </w:tc>
        <w:tc>
          <w:tcPr>
            <w:tcW w:w="1142" w:type="dxa"/>
            <w:tcBorders>
              <w:top w:val="single" w:sz="6" w:space="0" w:color="000000"/>
              <w:bottom w:val="single" w:sz="4" w:space="0" w:color="000000"/>
            </w:tcBorders>
          </w:tcPr>
          <w:p>
            <w:pPr>
              <w:pStyle w:val="TableParagraph"/>
              <w:spacing w:line="240" w:lineRule="auto" w:before="21"/>
              <w:ind w:left="119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2"/>
                <w:sz w:val="20"/>
              </w:rPr>
              <w:t>类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型</w:t>
            </w:r>
          </w:p>
        </w:tc>
        <w:tc>
          <w:tcPr>
            <w:tcW w:w="2976" w:type="dxa"/>
            <w:tcBorders>
              <w:top w:val="single" w:sz="6" w:space="0" w:color="000000"/>
              <w:bottom w:val="single" w:sz="4" w:space="0" w:color="000000"/>
            </w:tcBorders>
          </w:tcPr>
          <w:p>
            <w:pPr>
              <w:pStyle w:val="TableParagraph"/>
              <w:spacing w:line="240" w:lineRule="auto" w:before="21"/>
              <w:ind w:left="118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2"/>
                <w:sz w:val="20"/>
              </w:rPr>
              <w:t>含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义</w:t>
            </w:r>
          </w:p>
        </w:tc>
      </w:tr>
      <w:tr>
        <w:trPr>
          <w:trHeight w:val="329" w:hRule="atLeast"/>
        </w:trPr>
        <w:tc>
          <w:tcPr>
            <w:tcW w:w="3127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1" w:lineRule="exact" w:before="68"/>
              <w:ind w:right="774"/>
              <w:jc w:val="right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5"/>
                <w:sz w:val="16"/>
              </w:rPr>
              <w:t>id</w:t>
            </w:r>
          </w:p>
        </w:tc>
        <w:tc>
          <w:tcPr>
            <w:tcW w:w="1142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1" w:lineRule="exact" w:before="68"/>
              <w:ind w:left="119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2"/>
                <w:sz w:val="16"/>
              </w:rPr>
              <w:t>bigint(20)</w:t>
            </w:r>
          </w:p>
        </w:tc>
        <w:tc>
          <w:tcPr>
            <w:tcW w:w="2976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88" w:lineRule="exact" w:before="21"/>
              <w:ind w:left="118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2"/>
                <w:sz w:val="20"/>
              </w:rPr>
              <w:t>作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者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的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唯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一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标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识</w:t>
            </w:r>
          </w:p>
        </w:tc>
      </w:tr>
      <w:tr>
        <w:trPr>
          <w:trHeight w:val="286" w:hRule="atLeast"/>
        </w:trPr>
        <w:tc>
          <w:tcPr>
            <w:tcW w:w="3127" w:type="dxa"/>
          </w:tcPr>
          <w:p>
            <w:pPr>
              <w:pStyle w:val="TableParagraph"/>
              <w:spacing w:line="241" w:lineRule="exact" w:before="25"/>
              <w:ind w:right="501"/>
              <w:jc w:val="right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4"/>
                <w:sz w:val="16"/>
              </w:rPr>
              <w:t>name</w:t>
            </w:r>
          </w:p>
        </w:tc>
        <w:tc>
          <w:tcPr>
            <w:tcW w:w="1142" w:type="dxa"/>
          </w:tcPr>
          <w:p>
            <w:pPr>
              <w:pStyle w:val="TableParagraph"/>
              <w:spacing w:line="241" w:lineRule="exact" w:before="25"/>
              <w:ind w:left="119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2"/>
                <w:sz w:val="16"/>
              </w:rPr>
              <w:t>varchar(100)</w:t>
            </w:r>
          </w:p>
        </w:tc>
        <w:tc>
          <w:tcPr>
            <w:tcW w:w="2976" w:type="dxa"/>
          </w:tcPr>
          <w:p>
            <w:pPr>
              <w:pStyle w:val="TableParagraph"/>
              <w:spacing w:line="267" w:lineRule="exact" w:before="0"/>
              <w:ind w:left="118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2"/>
                <w:sz w:val="20"/>
              </w:rPr>
              <w:t>姓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名</w:t>
            </w:r>
          </w:p>
        </w:tc>
      </w:tr>
      <w:tr>
        <w:trPr>
          <w:trHeight w:val="287" w:hRule="atLeast"/>
        </w:trPr>
        <w:tc>
          <w:tcPr>
            <w:tcW w:w="3127" w:type="dxa"/>
          </w:tcPr>
          <w:p>
            <w:pPr>
              <w:pStyle w:val="TableParagraph"/>
              <w:spacing w:line="241" w:lineRule="exact" w:before="25"/>
              <w:ind w:right="403"/>
              <w:jc w:val="right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2"/>
                <w:sz w:val="16"/>
              </w:rPr>
              <w:t>gender</w:t>
            </w:r>
          </w:p>
        </w:tc>
        <w:tc>
          <w:tcPr>
            <w:tcW w:w="1142" w:type="dxa"/>
          </w:tcPr>
          <w:p>
            <w:pPr>
              <w:pStyle w:val="TableParagraph"/>
              <w:spacing w:line="241" w:lineRule="exact" w:before="25"/>
              <w:ind w:left="119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2"/>
                <w:sz w:val="16"/>
              </w:rPr>
              <w:t>tinyint(1)</w:t>
            </w:r>
          </w:p>
        </w:tc>
        <w:tc>
          <w:tcPr>
            <w:tcW w:w="2976" w:type="dxa"/>
          </w:tcPr>
          <w:p>
            <w:pPr>
              <w:pStyle w:val="TableParagraph"/>
              <w:spacing w:line="267" w:lineRule="exact" w:before="0"/>
              <w:ind w:left="118"/>
              <w:rPr>
                <w:rFonts w:ascii="文泉驿微米黑" w:eastAsia="文泉驿微米黑" w:hint="eastAsia"/>
                <w:sz w:val="16"/>
              </w:rPr>
            </w:pPr>
            <w:r>
              <w:rPr>
                <w:rFonts w:ascii="文泉驿微米黑" w:eastAsia="文泉驿微米黑" w:hint="eastAsia"/>
                <w:sz w:val="20"/>
              </w:rPr>
              <w:t>生</w:t>
            </w:r>
            <w:r>
              <w:rPr>
                <w:rFonts w:ascii="文泉驿微米黑" w:eastAsia="文泉驿微米黑" w:hint="eastAsia"/>
                <w:sz w:val="20"/>
              </w:rPr>
              <w:t>理</w:t>
            </w:r>
            <w:r>
              <w:rPr>
                <w:rFonts w:ascii="文泉驿微米黑" w:eastAsia="文泉驿微米黑" w:hint="eastAsia"/>
                <w:sz w:val="20"/>
              </w:rPr>
              <w:t>性</w:t>
            </w:r>
            <w:r>
              <w:rPr>
                <w:rFonts w:ascii="文泉驿微米黑" w:eastAsia="文泉驿微米黑" w:hint="eastAsia"/>
                <w:spacing w:val="41"/>
                <w:sz w:val="20"/>
              </w:rPr>
              <w:t>别</w:t>
            </w:r>
            <w:r>
              <w:rPr>
                <w:rFonts w:ascii="文泉驿微米黑" w:eastAsia="文泉驿微米黑" w:hint="eastAsia"/>
                <w:sz w:val="16"/>
              </w:rPr>
              <w:t>(0:</w:t>
            </w:r>
            <w:r>
              <w:rPr>
                <w:rFonts w:ascii="文泉驿微米黑" w:eastAsia="文泉驿微米黑" w:hint="eastAsia"/>
                <w:spacing w:val="7"/>
                <w:sz w:val="16"/>
              </w:rPr>
              <w:t> </w:t>
            </w:r>
            <w:r>
              <w:rPr>
                <w:rFonts w:ascii="文泉驿微米黑" w:eastAsia="文泉驿微米黑" w:hint="eastAsia"/>
                <w:sz w:val="20"/>
              </w:rPr>
              <w:t>女</w:t>
            </w:r>
            <w:r>
              <w:rPr>
                <w:rFonts w:ascii="文泉驿微米黑" w:eastAsia="文泉驿微米黑" w:hint="eastAsia"/>
                <w:spacing w:val="-2"/>
                <w:sz w:val="16"/>
              </w:rPr>
              <w:t>, </w:t>
            </w:r>
            <w:r>
              <w:rPr>
                <w:rFonts w:ascii="文泉驿微米黑" w:eastAsia="文泉驿微米黑" w:hint="eastAsia"/>
                <w:sz w:val="16"/>
              </w:rPr>
              <w:t>1:</w:t>
            </w:r>
            <w:r>
              <w:rPr>
                <w:rFonts w:ascii="文泉驿微米黑" w:eastAsia="文泉驿微米黑" w:hint="eastAsia"/>
                <w:spacing w:val="7"/>
                <w:sz w:val="16"/>
              </w:rPr>
              <w:t> </w:t>
            </w:r>
            <w:r>
              <w:rPr>
                <w:rFonts w:ascii="文泉驿微米黑" w:eastAsia="文泉驿微米黑" w:hint="eastAsia"/>
                <w:sz w:val="20"/>
              </w:rPr>
              <w:t>男，</w:t>
            </w:r>
            <w:r>
              <w:rPr>
                <w:rFonts w:ascii="文泉驿微米黑" w:eastAsia="文泉驿微米黑" w:hint="eastAsia"/>
                <w:sz w:val="16"/>
              </w:rPr>
              <w:t>NULL:</w:t>
            </w:r>
            <w:r>
              <w:rPr>
                <w:rFonts w:ascii="文泉驿微米黑" w:eastAsia="文泉驿微米黑" w:hint="eastAsia"/>
                <w:spacing w:val="-4"/>
                <w:sz w:val="16"/>
              </w:rPr>
              <w:t> </w:t>
            </w:r>
            <w:r>
              <w:rPr>
                <w:rFonts w:ascii="文泉驿微米黑" w:eastAsia="文泉驿微米黑" w:hint="eastAsia"/>
                <w:sz w:val="20"/>
              </w:rPr>
              <w:t>未</w:t>
            </w:r>
            <w:r>
              <w:rPr>
                <w:rFonts w:ascii="文泉驿微米黑" w:eastAsia="文泉驿微米黑" w:hint="eastAsia"/>
                <w:sz w:val="20"/>
              </w:rPr>
              <w:t>知</w:t>
            </w:r>
            <w:r>
              <w:rPr>
                <w:rFonts w:ascii="文泉驿微米黑" w:eastAsia="文泉驿微米黑" w:hint="eastAsia"/>
                <w:spacing w:val="-10"/>
                <w:sz w:val="16"/>
              </w:rPr>
              <w:t>)</w:t>
            </w:r>
          </w:p>
        </w:tc>
      </w:tr>
      <w:tr>
        <w:trPr>
          <w:trHeight w:val="286" w:hRule="atLeast"/>
        </w:trPr>
        <w:tc>
          <w:tcPr>
            <w:tcW w:w="3127" w:type="dxa"/>
          </w:tcPr>
          <w:p>
            <w:pPr>
              <w:pStyle w:val="TableParagraph"/>
              <w:spacing w:line="241" w:lineRule="exact" w:before="25"/>
              <w:ind w:right="183"/>
              <w:jc w:val="right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2"/>
                <w:sz w:val="16"/>
              </w:rPr>
              <w:t>birth_year</w:t>
            </w:r>
          </w:p>
        </w:tc>
        <w:tc>
          <w:tcPr>
            <w:tcW w:w="1142" w:type="dxa"/>
          </w:tcPr>
          <w:p>
            <w:pPr>
              <w:pStyle w:val="TableParagraph"/>
              <w:spacing w:line="241" w:lineRule="exact" w:before="25"/>
              <w:ind w:left="119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2"/>
                <w:sz w:val="16"/>
              </w:rPr>
              <w:t>smallint(6)</w:t>
            </w:r>
          </w:p>
        </w:tc>
        <w:tc>
          <w:tcPr>
            <w:tcW w:w="2976" w:type="dxa"/>
          </w:tcPr>
          <w:p>
            <w:pPr>
              <w:pStyle w:val="TableParagraph"/>
              <w:spacing w:line="267" w:lineRule="exact" w:before="0"/>
              <w:ind w:left="118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2"/>
                <w:sz w:val="20"/>
              </w:rPr>
              <w:t>生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年</w:t>
            </w:r>
          </w:p>
        </w:tc>
      </w:tr>
      <w:tr>
        <w:trPr>
          <w:trHeight w:val="332" w:hRule="atLeast"/>
        </w:trPr>
        <w:tc>
          <w:tcPr>
            <w:tcW w:w="3127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40" w:lineRule="auto" w:before="25"/>
              <w:ind w:right="117"/>
              <w:jc w:val="right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2"/>
                <w:sz w:val="16"/>
              </w:rPr>
              <w:t>death_year</w:t>
            </w:r>
          </w:p>
        </w:tc>
        <w:tc>
          <w:tcPr>
            <w:tcW w:w="1142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40" w:lineRule="auto" w:before="25"/>
              <w:ind w:left="119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2"/>
                <w:sz w:val="16"/>
              </w:rPr>
              <w:t>smallint(6)</w:t>
            </w:r>
          </w:p>
        </w:tc>
        <w:tc>
          <w:tcPr>
            <w:tcW w:w="2976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308" w:lineRule="exact" w:before="0"/>
              <w:ind w:left="118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2"/>
                <w:sz w:val="20"/>
              </w:rPr>
              <w:t>卒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年</w:t>
            </w:r>
          </w:p>
        </w:tc>
      </w:tr>
    </w:tbl>
    <w:p>
      <w:pPr>
        <w:pStyle w:val="BodyText"/>
        <w:spacing w:before="10"/>
        <w:rPr>
          <w:rFonts w:ascii="文泉驿微米黑"/>
          <w:sz w:val="27"/>
        </w:rPr>
      </w:pPr>
    </w:p>
    <w:p>
      <w:pPr>
        <w:pStyle w:val="ListParagraph"/>
        <w:numPr>
          <w:ilvl w:val="3"/>
          <w:numId w:val="2"/>
        </w:numPr>
        <w:tabs>
          <w:tab w:pos="951" w:val="left" w:leader="none"/>
        </w:tabs>
        <w:spacing w:line="240" w:lineRule="auto" w:before="0" w:after="0"/>
        <w:ind w:left="950" w:right="0" w:hanging="731"/>
        <w:jc w:val="left"/>
        <w:rPr>
          <w:sz w:val="20"/>
        </w:rPr>
      </w:pPr>
      <w:bookmarkStart w:name="_bookmark246" w:id="561"/>
      <w:bookmarkEnd w:id="561"/>
      <w:r>
        <w:rPr>
          <w:rFonts w:ascii="文泉驿等宽微米黑" w:eastAsia="文泉驿等宽微米黑" w:hint="eastAsia"/>
          <w:spacing w:val="-2"/>
          <w:sz w:val="16"/>
        </w:rPr>
        <w:t>user</w:t>
      </w:r>
      <w:r>
        <w:rPr>
          <w:rFonts w:ascii="文泉驿等宽微米黑" w:eastAsia="文泉驿等宽微米黑" w:hint="eastAsia"/>
          <w:spacing w:val="-2"/>
          <w:sz w:val="16"/>
        </w:rPr>
        <w:t>s</w:t>
      </w:r>
      <w:r>
        <w:rPr>
          <w:rFonts w:ascii="文泉驿等宽微米黑" w:eastAsia="文泉驿等宽微米黑" w:hint="eastAsia"/>
          <w:spacing w:val="-49"/>
          <w:sz w:val="16"/>
        </w:rPr>
        <w:t> </w:t>
      </w:r>
      <w:r>
        <w:rPr>
          <w:spacing w:val="-10"/>
          <w:sz w:val="20"/>
        </w:rPr>
        <w:t>表</w:t>
      </w:r>
    </w:p>
    <w:p>
      <w:pPr>
        <w:spacing w:before="78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该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于</w:t>
      </w:r>
      <w:r>
        <w:rPr>
          <w:rFonts w:ascii="文泉驿微米黑" w:eastAsia="文泉驿微米黑" w:hint="eastAsia"/>
          <w:spacing w:val="-2"/>
          <w:sz w:val="20"/>
        </w:rPr>
        <w:t>存</w:t>
      </w:r>
      <w:r>
        <w:rPr>
          <w:rFonts w:ascii="文泉驿微米黑" w:eastAsia="文泉驿微米黑" w:hint="eastAsia"/>
          <w:spacing w:val="-2"/>
          <w:sz w:val="20"/>
        </w:rPr>
        <w:t>储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7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Bookshop</w:t>
      </w:r>
      <w:r>
        <w:rPr>
          <w:rFonts w:ascii="文泉驿微米黑" w:eastAsia="文泉驿微米黑" w:hint="eastAsia"/>
          <w:spacing w:val="5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应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程</w:t>
      </w:r>
      <w:r>
        <w:rPr>
          <w:rFonts w:ascii="文泉驿微米黑" w:eastAsia="文泉驿微米黑" w:hint="eastAsia"/>
          <w:spacing w:val="-2"/>
          <w:sz w:val="20"/>
        </w:rPr>
        <w:t>序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户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8"/>
        <w:rPr>
          <w:rFonts w:ascii="文泉驿微米黑"/>
          <w:sz w:val="11"/>
        </w:rPr>
      </w:pPr>
    </w:p>
    <w:tbl>
      <w:tblPr>
        <w:tblW w:w="0" w:type="auto"/>
        <w:jc w:val="left"/>
        <w:tblInd w:w="31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18"/>
        <w:gridCol w:w="1206"/>
        <w:gridCol w:w="1515"/>
      </w:tblGrid>
      <w:tr>
        <w:trPr>
          <w:trHeight w:val="374" w:hRule="atLeast"/>
        </w:trPr>
        <w:tc>
          <w:tcPr>
            <w:tcW w:w="818" w:type="dxa"/>
            <w:tcBorders>
              <w:top w:val="single" w:sz="6" w:space="0" w:color="000000"/>
              <w:bottom w:val="single" w:sz="4" w:space="0" w:color="000000"/>
            </w:tcBorders>
          </w:tcPr>
          <w:p>
            <w:pPr>
              <w:pStyle w:val="TableParagraph"/>
              <w:spacing w:line="240" w:lineRule="auto" w:before="21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2"/>
                <w:sz w:val="20"/>
              </w:rPr>
              <w:t>字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段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名</w:t>
            </w:r>
          </w:p>
        </w:tc>
        <w:tc>
          <w:tcPr>
            <w:tcW w:w="1206" w:type="dxa"/>
            <w:tcBorders>
              <w:top w:val="single" w:sz="6" w:space="0" w:color="000000"/>
              <w:bottom w:val="single" w:sz="4" w:space="0" w:color="000000"/>
            </w:tcBorders>
          </w:tcPr>
          <w:p>
            <w:pPr>
              <w:pStyle w:val="TableParagraph"/>
              <w:spacing w:line="240" w:lineRule="auto" w:before="21"/>
              <w:ind w:left="118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2"/>
                <w:sz w:val="20"/>
              </w:rPr>
              <w:t>类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型</w:t>
            </w:r>
          </w:p>
        </w:tc>
        <w:tc>
          <w:tcPr>
            <w:tcW w:w="1515" w:type="dxa"/>
            <w:tcBorders>
              <w:top w:val="single" w:sz="6" w:space="0" w:color="000000"/>
              <w:bottom w:val="single" w:sz="4" w:space="0" w:color="000000"/>
            </w:tcBorders>
          </w:tcPr>
          <w:p>
            <w:pPr>
              <w:pStyle w:val="TableParagraph"/>
              <w:spacing w:line="240" w:lineRule="auto" w:before="21"/>
              <w:ind w:left="118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2"/>
                <w:sz w:val="20"/>
              </w:rPr>
              <w:t>含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义</w:t>
            </w:r>
          </w:p>
        </w:tc>
      </w:tr>
      <w:tr>
        <w:trPr>
          <w:trHeight w:val="329" w:hRule="atLeast"/>
        </w:trPr>
        <w:tc>
          <w:tcPr>
            <w:tcW w:w="818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1" w:lineRule="exact" w:before="68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5"/>
                <w:sz w:val="16"/>
              </w:rPr>
              <w:t>id</w:t>
            </w:r>
          </w:p>
        </w:tc>
        <w:tc>
          <w:tcPr>
            <w:tcW w:w="1206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1" w:lineRule="exact" w:before="68"/>
              <w:ind w:left="118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2"/>
                <w:sz w:val="16"/>
              </w:rPr>
              <w:t>bigint(20)</w:t>
            </w:r>
          </w:p>
        </w:tc>
        <w:tc>
          <w:tcPr>
            <w:tcW w:w="1515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88" w:lineRule="exact" w:before="21"/>
              <w:ind w:left="118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2"/>
                <w:sz w:val="20"/>
              </w:rPr>
              <w:t>用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户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的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唯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一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标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识</w:t>
            </w:r>
          </w:p>
        </w:tc>
      </w:tr>
      <w:tr>
        <w:trPr>
          <w:trHeight w:val="286" w:hRule="atLeast"/>
        </w:trPr>
        <w:tc>
          <w:tcPr>
            <w:tcW w:w="818" w:type="dxa"/>
          </w:tcPr>
          <w:p>
            <w:pPr>
              <w:pStyle w:val="TableParagraph"/>
              <w:spacing w:line="241" w:lineRule="exact" w:before="25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2"/>
                <w:sz w:val="16"/>
              </w:rPr>
              <w:t>balance</w:t>
            </w:r>
          </w:p>
        </w:tc>
        <w:tc>
          <w:tcPr>
            <w:tcW w:w="1206" w:type="dxa"/>
          </w:tcPr>
          <w:p>
            <w:pPr>
              <w:pStyle w:val="TableParagraph"/>
              <w:spacing w:line="241" w:lineRule="exact" w:before="25"/>
              <w:ind w:left="118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2"/>
                <w:sz w:val="16"/>
              </w:rPr>
              <w:t>decimal(15,2)</w:t>
            </w:r>
          </w:p>
        </w:tc>
        <w:tc>
          <w:tcPr>
            <w:tcW w:w="1515" w:type="dxa"/>
          </w:tcPr>
          <w:p>
            <w:pPr>
              <w:pStyle w:val="TableParagraph"/>
              <w:spacing w:line="267" w:lineRule="exact" w:before="0"/>
              <w:ind w:left="118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2"/>
                <w:sz w:val="20"/>
              </w:rPr>
              <w:t>余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额</w:t>
            </w:r>
          </w:p>
        </w:tc>
      </w:tr>
      <w:tr>
        <w:trPr>
          <w:trHeight w:val="332" w:hRule="atLeast"/>
        </w:trPr>
        <w:tc>
          <w:tcPr>
            <w:tcW w:w="818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40" w:lineRule="auto" w:before="25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2"/>
                <w:sz w:val="16"/>
              </w:rPr>
              <w:t>nickname</w:t>
            </w:r>
          </w:p>
        </w:tc>
        <w:tc>
          <w:tcPr>
            <w:tcW w:w="1206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40" w:lineRule="auto" w:before="25"/>
              <w:ind w:left="119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2"/>
                <w:sz w:val="16"/>
              </w:rPr>
              <w:t>varchar(100)</w:t>
            </w:r>
          </w:p>
        </w:tc>
        <w:tc>
          <w:tcPr>
            <w:tcW w:w="1515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308" w:lineRule="exact" w:before="0"/>
              <w:ind w:left="118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2"/>
                <w:sz w:val="20"/>
              </w:rPr>
              <w:t>昵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称</w:t>
            </w:r>
          </w:p>
        </w:tc>
      </w:tr>
    </w:tbl>
    <w:p>
      <w:pPr>
        <w:pStyle w:val="BodyText"/>
        <w:spacing w:before="1"/>
        <w:rPr>
          <w:rFonts w:ascii="文泉驿微米黑"/>
          <w:sz w:val="27"/>
        </w:rPr>
      </w:pPr>
    </w:p>
    <w:p>
      <w:pPr>
        <w:pStyle w:val="ListParagraph"/>
        <w:numPr>
          <w:ilvl w:val="3"/>
          <w:numId w:val="2"/>
        </w:numPr>
        <w:tabs>
          <w:tab w:pos="951" w:val="left" w:leader="none"/>
        </w:tabs>
        <w:spacing w:line="240" w:lineRule="auto" w:before="0" w:after="0"/>
        <w:ind w:left="950" w:right="0" w:hanging="731"/>
        <w:jc w:val="left"/>
        <w:rPr>
          <w:sz w:val="20"/>
        </w:rPr>
      </w:pPr>
      <w:bookmarkStart w:name="_bookmark247" w:id="562"/>
      <w:bookmarkEnd w:id="562"/>
      <w:r>
        <w:rPr>
          <w:rFonts w:ascii="文泉驿等宽微米黑" w:eastAsia="文泉驿等宽微米黑" w:hint="eastAsia"/>
          <w:spacing w:val="-2"/>
          <w:sz w:val="16"/>
        </w:rPr>
        <w:t>rating</w:t>
      </w:r>
      <w:r>
        <w:rPr>
          <w:rFonts w:ascii="文泉驿等宽微米黑" w:eastAsia="文泉驿等宽微米黑" w:hint="eastAsia"/>
          <w:spacing w:val="-2"/>
          <w:sz w:val="16"/>
        </w:rPr>
        <w:t>s</w:t>
      </w:r>
      <w:r>
        <w:rPr>
          <w:rFonts w:ascii="文泉驿等宽微米黑" w:eastAsia="文泉驿等宽微米黑" w:hint="eastAsia"/>
          <w:spacing w:val="-47"/>
          <w:sz w:val="16"/>
        </w:rPr>
        <w:t> </w:t>
      </w:r>
      <w:r>
        <w:rPr>
          <w:spacing w:val="-10"/>
          <w:sz w:val="20"/>
        </w:rPr>
        <w:t>表</w:t>
      </w:r>
    </w:p>
    <w:p>
      <w:pPr>
        <w:pStyle w:val="Heading3"/>
        <w:spacing w:before="78"/>
      </w:pPr>
      <w:r>
        <w:rPr>
          <w:spacing w:val="-2"/>
        </w:rPr>
        <w:t>该</w:t>
      </w:r>
      <w:r>
        <w:rPr>
          <w:spacing w:val="-2"/>
        </w:rPr>
        <w:t>表</w:t>
      </w:r>
      <w:r>
        <w:rPr>
          <w:spacing w:val="-2"/>
        </w:rPr>
        <w:t>用</w:t>
      </w:r>
      <w:r>
        <w:rPr>
          <w:spacing w:val="-2"/>
        </w:rPr>
        <w:t>于</w:t>
      </w:r>
      <w:r>
        <w:rPr>
          <w:spacing w:val="-2"/>
        </w:rPr>
        <w:t>存</w:t>
      </w:r>
      <w:r>
        <w:rPr>
          <w:spacing w:val="-2"/>
        </w:rPr>
        <w:t>储</w:t>
      </w:r>
      <w:r>
        <w:rPr>
          <w:spacing w:val="-2"/>
        </w:rPr>
        <w:t>用</w:t>
      </w:r>
      <w:r>
        <w:rPr>
          <w:spacing w:val="-2"/>
        </w:rPr>
        <w:t>户</w:t>
      </w:r>
      <w:r>
        <w:rPr>
          <w:spacing w:val="-2"/>
        </w:rPr>
        <w:t>对</w:t>
      </w:r>
      <w:r>
        <w:rPr>
          <w:spacing w:val="-2"/>
        </w:rPr>
        <w:t>书</w:t>
      </w:r>
      <w:r>
        <w:rPr>
          <w:spacing w:val="-2"/>
        </w:rPr>
        <w:t>籍</w:t>
      </w:r>
      <w:r>
        <w:rPr>
          <w:spacing w:val="-2"/>
        </w:rPr>
        <w:t>的</w:t>
      </w:r>
      <w:r>
        <w:rPr>
          <w:spacing w:val="-2"/>
        </w:rPr>
        <w:t>评</w:t>
      </w:r>
      <w:r>
        <w:rPr>
          <w:spacing w:val="-2"/>
        </w:rPr>
        <w:t>分</w:t>
      </w:r>
      <w:r>
        <w:rPr>
          <w:spacing w:val="-2"/>
        </w:rPr>
        <w:t>记</w:t>
      </w:r>
      <w:r>
        <w:rPr>
          <w:spacing w:val="-2"/>
        </w:rPr>
        <w:t>录</w:t>
      </w:r>
      <w:r>
        <w:rPr>
          <w:spacing w:val="-10"/>
        </w:rPr>
        <w:t>。</w:t>
      </w:r>
    </w:p>
    <w:p>
      <w:pPr>
        <w:pStyle w:val="BodyText"/>
        <w:spacing w:before="9"/>
        <w:rPr>
          <w:rFonts w:ascii="文泉驿微米黑"/>
          <w:sz w:val="10"/>
        </w:rPr>
      </w:pPr>
    </w:p>
    <w:tbl>
      <w:tblPr>
        <w:tblW w:w="0" w:type="auto"/>
        <w:jc w:val="left"/>
        <w:tblInd w:w="26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7"/>
        <w:gridCol w:w="883"/>
        <w:gridCol w:w="2991"/>
      </w:tblGrid>
      <w:tr>
        <w:trPr>
          <w:trHeight w:val="374" w:hRule="atLeast"/>
        </w:trPr>
        <w:tc>
          <w:tcPr>
            <w:tcW w:w="717" w:type="dxa"/>
            <w:tcBorders>
              <w:top w:val="single" w:sz="6" w:space="0" w:color="000000"/>
              <w:bottom w:val="single" w:sz="4" w:space="0" w:color="000000"/>
            </w:tcBorders>
          </w:tcPr>
          <w:p>
            <w:pPr>
              <w:pStyle w:val="TableParagraph"/>
              <w:spacing w:line="240" w:lineRule="auto" w:before="21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2"/>
                <w:sz w:val="20"/>
              </w:rPr>
              <w:t>字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段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名</w:t>
            </w:r>
          </w:p>
        </w:tc>
        <w:tc>
          <w:tcPr>
            <w:tcW w:w="883" w:type="dxa"/>
            <w:tcBorders>
              <w:top w:val="single" w:sz="6" w:space="0" w:color="000000"/>
              <w:bottom w:val="single" w:sz="4" w:space="0" w:color="000000"/>
            </w:tcBorders>
          </w:tcPr>
          <w:p>
            <w:pPr>
              <w:pStyle w:val="TableParagraph"/>
              <w:spacing w:line="240" w:lineRule="auto" w:before="21"/>
              <w:ind w:left="119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2"/>
                <w:sz w:val="20"/>
              </w:rPr>
              <w:t>类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型</w:t>
            </w:r>
          </w:p>
        </w:tc>
        <w:tc>
          <w:tcPr>
            <w:tcW w:w="2991" w:type="dxa"/>
            <w:tcBorders>
              <w:top w:val="single" w:sz="6" w:space="0" w:color="000000"/>
              <w:bottom w:val="single" w:sz="4" w:space="0" w:color="000000"/>
            </w:tcBorders>
          </w:tcPr>
          <w:p>
            <w:pPr>
              <w:pStyle w:val="TableParagraph"/>
              <w:spacing w:line="240" w:lineRule="auto" w:before="21"/>
              <w:ind w:left="119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2"/>
                <w:sz w:val="20"/>
              </w:rPr>
              <w:t>含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义</w:t>
            </w:r>
          </w:p>
        </w:tc>
      </w:tr>
      <w:tr>
        <w:trPr>
          <w:trHeight w:val="329" w:hRule="atLeast"/>
        </w:trPr>
        <w:tc>
          <w:tcPr>
            <w:tcW w:w="717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1" w:lineRule="exact" w:before="68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2"/>
                <w:sz w:val="16"/>
              </w:rPr>
              <w:t>book_id</w:t>
            </w:r>
          </w:p>
        </w:tc>
        <w:tc>
          <w:tcPr>
            <w:tcW w:w="883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1" w:lineRule="exact" w:before="68"/>
              <w:ind w:left="119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2"/>
                <w:sz w:val="16"/>
              </w:rPr>
              <w:t>bigint</w:t>
            </w:r>
          </w:p>
        </w:tc>
        <w:tc>
          <w:tcPr>
            <w:tcW w:w="2991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88" w:lineRule="exact" w:before="21"/>
              <w:ind w:left="119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4"/>
                <w:sz w:val="20"/>
              </w:rPr>
              <w:t>书</w:t>
            </w:r>
            <w:r>
              <w:rPr>
                <w:rFonts w:ascii="文泉驿微米黑" w:eastAsia="文泉驿微米黑" w:hint="eastAsia"/>
                <w:spacing w:val="-4"/>
                <w:sz w:val="20"/>
              </w:rPr>
              <w:t>籍</w:t>
            </w:r>
            <w:r>
              <w:rPr>
                <w:rFonts w:ascii="文泉驿微米黑" w:eastAsia="文泉驿微米黑" w:hint="eastAsia"/>
                <w:spacing w:val="-4"/>
                <w:sz w:val="20"/>
              </w:rPr>
              <w:t>的</w:t>
            </w:r>
            <w:r>
              <w:rPr>
                <w:rFonts w:ascii="文泉驿微米黑" w:eastAsia="文泉驿微米黑" w:hint="eastAsia"/>
                <w:spacing w:val="-4"/>
                <w:sz w:val="20"/>
              </w:rPr>
              <w:t>唯</w:t>
            </w:r>
            <w:r>
              <w:rPr>
                <w:rFonts w:ascii="文泉驿微米黑" w:eastAsia="文泉驿微米黑" w:hint="eastAsia"/>
                <w:spacing w:val="-4"/>
                <w:sz w:val="20"/>
              </w:rPr>
              <w:t>一</w:t>
            </w:r>
            <w:r>
              <w:rPr>
                <w:rFonts w:ascii="文泉驿微米黑" w:eastAsia="文泉驿微米黑" w:hint="eastAsia"/>
                <w:spacing w:val="-4"/>
                <w:sz w:val="20"/>
              </w:rPr>
              <w:t>标</w:t>
            </w:r>
            <w:r>
              <w:rPr>
                <w:rFonts w:ascii="文泉驿微米黑" w:eastAsia="文泉驿微米黑" w:hint="eastAsia"/>
                <w:spacing w:val="-4"/>
                <w:sz w:val="20"/>
              </w:rPr>
              <w:t>识</w:t>
            </w:r>
            <w:r>
              <w:rPr>
                <w:rFonts w:ascii="文泉驿微米黑" w:eastAsia="文泉驿微米黑" w:hint="eastAsia"/>
                <w:spacing w:val="-4"/>
                <w:sz w:val="20"/>
              </w:rPr>
              <w:t>（</w:t>
            </w:r>
            <w:r>
              <w:rPr>
                <w:rFonts w:ascii="文泉驿微米黑" w:eastAsia="文泉驿微米黑" w:hint="eastAsia"/>
                <w:spacing w:val="-4"/>
                <w:sz w:val="20"/>
              </w:rPr>
              <w:t>关</w:t>
            </w:r>
            <w:r>
              <w:rPr>
                <w:rFonts w:ascii="文泉驿微米黑" w:eastAsia="文泉驿微米黑" w:hint="eastAsia"/>
                <w:spacing w:val="-4"/>
                <w:sz w:val="20"/>
              </w:rPr>
              <w:t>联</w:t>
            </w:r>
            <w:r>
              <w:rPr>
                <w:rFonts w:ascii="文泉驿微米黑" w:eastAsia="文泉驿微米黑" w:hint="eastAsia"/>
                <w:spacing w:val="-4"/>
                <w:sz w:val="20"/>
              </w:rPr>
              <w:t>至</w:t>
            </w:r>
            <w:hyperlink w:history="true" w:anchor="_bookmark244">
              <w:r>
                <w:rPr>
                  <w:rFonts w:ascii="文泉驿微米黑" w:eastAsia="文泉驿微米黑" w:hint="eastAsia"/>
                  <w:color w:val="EC008C"/>
                  <w:spacing w:val="-4"/>
                  <w:sz w:val="16"/>
                </w:rPr>
                <w:t>books</w:t>
              </w:r>
            </w:hyperlink>
            <w:r>
              <w:rPr>
                <w:rFonts w:ascii="文泉驿微米黑" w:eastAsia="文泉驿微米黑" w:hint="eastAsia"/>
                <w:spacing w:val="-4"/>
                <w:sz w:val="20"/>
              </w:rPr>
              <w:t>）</w:t>
            </w:r>
          </w:p>
        </w:tc>
      </w:tr>
      <w:tr>
        <w:trPr>
          <w:trHeight w:val="286" w:hRule="atLeast"/>
        </w:trPr>
        <w:tc>
          <w:tcPr>
            <w:tcW w:w="717" w:type="dxa"/>
          </w:tcPr>
          <w:p>
            <w:pPr>
              <w:pStyle w:val="TableParagraph"/>
              <w:spacing w:line="241" w:lineRule="exact" w:before="25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2"/>
                <w:sz w:val="16"/>
              </w:rPr>
              <w:t>user_id</w:t>
            </w:r>
          </w:p>
        </w:tc>
        <w:tc>
          <w:tcPr>
            <w:tcW w:w="883" w:type="dxa"/>
          </w:tcPr>
          <w:p>
            <w:pPr>
              <w:pStyle w:val="TableParagraph"/>
              <w:spacing w:line="241" w:lineRule="exact" w:before="25"/>
              <w:ind w:left="119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2"/>
                <w:sz w:val="16"/>
              </w:rPr>
              <w:t>bigint</w:t>
            </w:r>
          </w:p>
        </w:tc>
        <w:tc>
          <w:tcPr>
            <w:tcW w:w="2991" w:type="dxa"/>
          </w:tcPr>
          <w:p>
            <w:pPr>
              <w:pStyle w:val="TableParagraph"/>
              <w:spacing w:line="267" w:lineRule="exact" w:before="0"/>
              <w:ind w:left="119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4"/>
                <w:sz w:val="20"/>
              </w:rPr>
              <w:t>用</w:t>
            </w:r>
            <w:r>
              <w:rPr>
                <w:rFonts w:ascii="文泉驿微米黑" w:eastAsia="文泉驿微米黑" w:hint="eastAsia"/>
                <w:spacing w:val="-4"/>
                <w:sz w:val="20"/>
              </w:rPr>
              <w:t>户</w:t>
            </w:r>
            <w:r>
              <w:rPr>
                <w:rFonts w:ascii="文泉驿微米黑" w:eastAsia="文泉驿微米黑" w:hint="eastAsia"/>
                <w:spacing w:val="-4"/>
                <w:sz w:val="20"/>
              </w:rPr>
              <w:t>的</w:t>
            </w:r>
            <w:r>
              <w:rPr>
                <w:rFonts w:ascii="文泉驿微米黑" w:eastAsia="文泉驿微米黑" w:hint="eastAsia"/>
                <w:spacing w:val="-4"/>
                <w:sz w:val="20"/>
              </w:rPr>
              <w:t>唯</w:t>
            </w:r>
            <w:r>
              <w:rPr>
                <w:rFonts w:ascii="文泉驿微米黑" w:eastAsia="文泉驿微米黑" w:hint="eastAsia"/>
                <w:spacing w:val="-4"/>
                <w:sz w:val="20"/>
              </w:rPr>
              <w:t>一</w:t>
            </w:r>
            <w:r>
              <w:rPr>
                <w:rFonts w:ascii="文泉驿微米黑" w:eastAsia="文泉驿微米黑" w:hint="eastAsia"/>
                <w:spacing w:val="-4"/>
                <w:sz w:val="20"/>
              </w:rPr>
              <w:t>标</w:t>
            </w:r>
            <w:r>
              <w:rPr>
                <w:rFonts w:ascii="文泉驿微米黑" w:eastAsia="文泉驿微米黑" w:hint="eastAsia"/>
                <w:spacing w:val="-4"/>
                <w:sz w:val="20"/>
              </w:rPr>
              <w:t>识</w:t>
            </w:r>
            <w:r>
              <w:rPr>
                <w:rFonts w:ascii="文泉驿微米黑" w:eastAsia="文泉驿微米黑" w:hint="eastAsia"/>
                <w:spacing w:val="-4"/>
                <w:sz w:val="20"/>
              </w:rPr>
              <w:t>（</w:t>
            </w:r>
            <w:r>
              <w:rPr>
                <w:rFonts w:ascii="文泉驿微米黑" w:eastAsia="文泉驿微米黑" w:hint="eastAsia"/>
                <w:spacing w:val="-4"/>
                <w:sz w:val="20"/>
              </w:rPr>
              <w:t>关</w:t>
            </w:r>
            <w:r>
              <w:rPr>
                <w:rFonts w:ascii="文泉驿微米黑" w:eastAsia="文泉驿微米黑" w:hint="eastAsia"/>
                <w:spacing w:val="-4"/>
                <w:sz w:val="20"/>
              </w:rPr>
              <w:t>联</w:t>
            </w:r>
            <w:r>
              <w:rPr>
                <w:rFonts w:ascii="文泉驿微米黑" w:eastAsia="文泉驿微米黑" w:hint="eastAsia"/>
                <w:spacing w:val="-4"/>
                <w:sz w:val="20"/>
              </w:rPr>
              <w:t>至</w:t>
            </w:r>
            <w:hyperlink w:history="true" w:anchor="_bookmark246">
              <w:r>
                <w:rPr>
                  <w:rFonts w:ascii="文泉驿微米黑" w:eastAsia="文泉驿微米黑" w:hint="eastAsia"/>
                  <w:color w:val="EC008C"/>
                  <w:spacing w:val="-4"/>
                  <w:sz w:val="16"/>
                </w:rPr>
                <w:t>users</w:t>
              </w:r>
            </w:hyperlink>
            <w:r>
              <w:rPr>
                <w:rFonts w:ascii="文泉驿微米黑" w:eastAsia="文泉驿微米黑" w:hint="eastAsia"/>
                <w:spacing w:val="-4"/>
                <w:sz w:val="20"/>
              </w:rPr>
              <w:t>）</w:t>
            </w:r>
          </w:p>
        </w:tc>
      </w:tr>
      <w:tr>
        <w:trPr>
          <w:trHeight w:val="286" w:hRule="atLeast"/>
        </w:trPr>
        <w:tc>
          <w:tcPr>
            <w:tcW w:w="717" w:type="dxa"/>
          </w:tcPr>
          <w:p>
            <w:pPr>
              <w:pStyle w:val="TableParagraph"/>
              <w:spacing w:line="241" w:lineRule="exact" w:before="25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2"/>
                <w:sz w:val="16"/>
              </w:rPr>
              <w:t>score</w:t>
            </w:r>
          </w:p>
        </w:tc>
        <w:tc>
          <w:tcPr>
            <w:tcW w:w="883" w:type="dxa"/>
          </w:tcPr>
          <w:p>
            <w:pPr>
              <w:pStyle w:val="TableParagraph"/>
              <w:spacing w:line="241" w:lineRule="exact" w:before="25"/>
              <w:ind w:left="119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2"/>
                <w:sz w:val="16"/>
              </w:rPr>
              <w:t>tinyint</w:t>
            </w:r>
          </w:p>
        </w:tc>
        <w:tc>
          <w:tcPr>
            <w:tcW w:w="2991" w:type="dxa"/>
          </w:tcPr>
          <w:p>
            <w:pPr>
              <w:pStyle w:val="TableParagraph"/>
              <w:spacing w:line="267" w:lineRule="exact" w:before="0"/>
              <w:ind w:left="119"/>
              <w:rPr>
                <w:rFonts w:ascii="文泉驿微米黑" w:eastAsia="文泉驿微米黑" w:hint="eastAsia"/>
                <w:sz w:val="16"/>
              </w:rPr>
            </w:pPr>
            <w:r>
              <w:rPr>
                <w:rFonts w:ascii="文泉驿微米黑" w:eastAsia="文泉驿微米黑" w:hint="eastAsia"/>
                <w:sz w:val="20"/>
              </w:rPr>
              <w:t>用</w:t>
            </w:r>
            <w:r>
              <w:rPr>
                <w:rFonts w:ascii="文泉驿微米黑" w:eastAsia="文泉驿微米黑" w:hint="eastAsia"/>
                <w:sz w:val="20"/>
              </w:rPr>
              <w:t>户</w:t>
            </w:r>
            <w:r>
              <w:rPr>
                <w:rFonts w:ascii="文泉驿微米黑" w:eastAsia="文泉驿微米黑" w:hint="eastAsia"/>
                <w:sz w:val="20"/>
              </w:rPr>
              <w:t>评</w:t>
            </w:r>
            <w:r>
              <w:rPr>
                <w:rFonts w:ascii="文泉驿微米黑" w:eastAsia="文泉驿微米黑" w:hint="eastAsia"/>
                <w:spacing w:val="33"/>
                <w:sz w:val="20"/>
              </w:rPr>
              <w:t>分</w:t>
            </w:r>
            <w:r>
              <w:rPr>
                <w:rFonts w:ascii="文泉驿微米黑" w:eastAsia="文泉驿微米黑" w:hint="eastAsia"/>
                <w:sz w:val="16"/>
              </w:rPr>
              <w:t>(1-</w:t>
            </w:r>
            <w:r>
              <w:rPr>
                <w:rFonts w:ascii="文泉驿微米黑" w:eastAsia="文泉驿微米黑" w:hint="eastAsia"/>
                <w:spacing w:val="-5"/>
                <w:sz w:val="16"/>
              </w:rPr>
              <w:t>5)</w:t>
            </w:r>
          </w:p>
        </w:tc>
      </w:tr>
      <w:tr>
        <w:trPr>
          <w:trHeight w:val="332" w:hRule="atLeast"/>
        </w:trPr>
        <w:tc>
          <w:tcPr>
            <w:tcW w:w="717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40" w:lineRule="auto" w:before="25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2"/>
                <w:sz w:val="16"/>
              </w:rPr>
              <w:t>rated_at</w:t>
            </w:r>
          </w:p>
        </w:tc>
        <w:tc>
          <w:tcPr>
            <w:tcW w:w="883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40" w:lineRule="auto" w:before="25"/>
              <w:ind w:left="119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2"/>
                <w:sz w:val="16"/>
              </w:rPr>
              <w:t>datetime</w:t>
            </w:r>
          </w:p>
        </w:tc>
        <w:tc>
          <w:tcPr>
            <w:tcW w:w="2991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308" w:lineRule="exact" w:before="0"/>
              <w:ind w:left="119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2"/>
                <w:sz w:val="20"/>
              </w:rPr>
              <w:t>评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分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时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间</w:t>
            </w:r>
          </w:p>
        </w:tc>
      </w:tr>
    </w:tbl>
    <w:p>
      <w:pPr>
        <w:pStyle w:val="BodyText"/>
        <w:spacing w:before="2"/>
        <w:rPr>
          <w:rFonts w:ascii="文泉驿微米黑"/>
          <w:sz w:val="27"/>
        </w:rPr>
      </w:pPr>
    </w:p>
    <w:p>
      <w:pPr>
        <w:pStyle w:val="ListParagraph"/>
        <w:numPr>
          <w:ilvl w:val="3"/>
          <w:numId w:val="2"/>
        </w:numPr>
        <w:tabs>
          <w:tab w:pos="951" w:val="left" w:leader="none"/>
        </w:tabs>
        <w:spacing w:line="240" w:lineRule="auto" w:before="0" w:after="0"/>
        <w:ind w:left="950" w:right="0" w:hanging="731"/>
        <w:jc w:val="left"/>
        <w:rPr>
          <w:sz w:val="20"/>
        </w:rPr>
      </w:pPr>
      <w:r>
        <w:rPr>
          <w:rFonts w:ascii="文泉驿等宽微米黑" w:eastAsia="文泉驿等宽微米黑" w:hint="eastAsia"/>
          <w:spacing w:val="-2"/>
          <w:sz w:val="16"/>
        </w:rPr>
        <w:t>book_authors</w:t>
      </w:r>
      <w:r>
        <w:rPr>
          <w:rFonts w:ascii="文泉驿等宽微米黑" w:eastAsia="文泉驿等宽微米黑" w:hint="eastAsia"/>
          <w:spacing w:val="-42"/>
          <w:sz w:val="16"/>
        </w:rPr>
        <w:t> </w:t>
      </w:r>
      <w:r>
        <w:rPr>
          <w:spacing w:val="-10"/>
          <w:sz w:val="20"/>
        </w:rPr>
        <w:t>表</w:t>
      </w:r>
    </w:p>
    <w:p>
      <w:pPr>
        <w:pStyle w:val="Heading3"/>
        <w:spacing w:before="78"/>
      </w:pPr>
      <w:r>
        <w:rPr>
          <w:spacing w:val="-4"/>
        </w:rPr>
        <w:t>一</w:t>
      </w:r>
      <w:r>
        <w:rPr>
          <w:spacing w:val="-4"/>
        </w:rPr>
        <w:t>个</w:t>
      </w:r>
      <w:r>
        <w:rPr>
          <w:spacing w:val="-4"/>
        </w:rPr>
        <w:t>作</w:t>
      </w:r>
      <w:r>
        <w:rPr>
          <w:spacing w:val="-4"/>
        </w:rPr>
        <w:t>者</w:t>
      </w:r>
      <w:r>
        <w:rPr>
          <w:spacing w:val="-4"/>
        </w:rPr>
        <w:t>可</w:t>
      </w:r>
      <w:r>
        <w:rPr>
          <w:spacing w:val="-4"/>
        </w:rPr>
        <w:t>能</w:t>
      </w:r>
      <w:r>
        <w:rPr>
          <w:spacing w:val="-4"/>
        </w:rPr>
        <w:t>会</w:t>
      </w:r>
      <w:r>
        <w:rPr>
          <w:spacing w:val="-4"/>
        </w:rPr>
        <w:t>编</w:t>
      </w:r>
      <w:r>
        <w:rPr>
          <w:spacing w:val="-4"/>
        </w:rPr>
        <w:t>写</w:t>
      </w:r>
      <w:r>
        <w:rPr>
          <w:spacing w:val="-4"/>
        </w:rPr>
        <w:t>多</w:t>
      </w:r>
      <w:r>
        <w:rPr>
          <w:spacing w:val="-4"/>
        </w:rPr>
        <w:t>本</w:t>
      </w:r>
      <w:r>
        <w:rPr>
          <w:spacing w:val="-4"/>
        </w:rPr>
        <w:t>书</w:t>
      </w:r>
      <w:r>
        <w:rPr>
          <w:spacing w:val="-4"/>
        </w:rPr>
        <w:t>，</w:t>
      </w:r>
      <w:r>
        <w:rPr>
          <w:spacing w:val="-4"/>
        </w:rPr>
        <w:t>一</w:t>
      </w:r>
      <w:r>
        <w:rPr>
          <w:spacing w:val="-4"/>
        </w:rPr>
        <w:t>本</w:t>
      </w:r>
      <w:r>
        <w:rPr>
          <w:spacing w:val="-4"/>
        </w:rPr>
        <w:t>书</w:t>
      </w:r>
      <w:r>
        <w:rPr>
          <w:spacing w:val="-4"/>
        </w:rPr>
        <w:t>可</w:t>
      </w:r>
      <w:r>
        <w:rPr>
          <w:spacing w:val="-4"/>
        </w:rPr>
        <w:t>能</w:t>
      </w:r>
      <w:r>
        <w:rPr>
          <w:spacing w:val="-4"/>
        </w:rPr>
        <w:t>需</w:t>
      </w:r>
      <w:r>
        <w:rPr>
          <w:spacing w:val="-4"/>
        </w:rPr>
        <w:t>要</w:t>
      </w:r>
      <w:r>
        <w:rPr>
          <w:spacing w:val="-4"/>
        </w:rPr>
        <w:t>多</w:t>
      </w:r>
      <w:r>
        <w:rPr>
          <w:spacing w:val="-4"/>
        </w:rPr>
        <w:t>个</w:t>
      </w:r>
      <w:r>
        <w:rPr>
          <w:spacing w:val="-4"/>
        </w:rPr>
        <w:t>作</w:t>
      </w:r>
      <w:r>
        <w:rPr>
          <w:spacing w:val="-4"/>
        </w:rPr>
        <w:t>者</w:t>
      </w:r>
      <w:r>
        <w:rPr>
          <w:spacing w:val="-4"/>
        </w:rPr>
        <w:t>同</w:t>
      </w:r>
      <w:r>
        <w:rPr>
          <w:spacing w:val="-4"/>
        </w:rPr>
        <w:t>时</w:t>
      </w:r>
      <w:r>
        <w:rPr>
          <w:spacing w:val="-4"/>
        </w:rPr>
        <w:t>编</w:t>
      </w:r>
      <w:r>
        <w:rPr>
          <w:spacing w:val="-4"/>
        </w:rPr>
        <w:t>写</w:t>
      </w:r>
      <w:r>
        <w:rPr>
          <w:spacing w:val="-4"/>
        </w:rPr>
        <w:t>，</w:t>
      </w:r>
      <w:r>
        <w:rPr>
          <w:spacing w:val="-4"/>
        </w:rPr>
        <w:t>该</w:t>
      </w:r>
      <w:r>
        <w:rPr>
          <w:spacing w:val="-4"/>
        </w:rPr>
        <w:t>表</w:t>
      </w:r>
      <w:r>
        <w:rPr>
          <w:spacing w:val="-4"/>
        </w:rPr>
        <w:t>用</w:t>
      </w:r>
      <w:r>
        <w:rPr>
          <w:spacing w:val="-4"/>
        </w:rPr>
        <w:t>于</w:t>
      </w:r>
      <w:r>
        <w:rPr>
          <w:spacing w:val="-4"/>
        </w:rPr>
        <w:t>存</w:t>
      </w:r>
      <w:r>
        <w:rPr>
          <w:spacing w:val="-4"/>
        </w:rPr>
        <w:t>储</w:t>
      </w:r>
      <w:r>
        <w:rPr>
          <w:spacing w:val="-4"/>
        </w:rPr>
        <w:t>书</w:t>
      </w:r>
      <w:r>
        <w:rPr>
          <w:spacing w:val="-4"/>
        </w:rPr>
        <w:t>籍</w:t>
      </w:r>
      <w:r>
        <w:rPr>
          <w:spacing w:val="-4"/>
        </w:rPr>
        <w:t>与</w:t>
      </w:r>
      <w:r>
        <w:rPr>
          <w:spacing w:val="-4"/>
        </w:rPr>
        <w:t>作</w:t>
      </w:r>
      <w:r>
        <w:rPr>
          <w:spacing w:val="-4"/>
        </w:rPr>
        <w:t>者</w:t>
      </w:r>
      <w:r>
        <w:rPr>
          <w:spacing w:val="-4"/>
        </w:rPr>
        <w:t>之</w:t>
      </w:r>
      <w:r>
        <w:rPr>
          <w:spacing w:val="-4"/>
        </w:rPr>
        <w:t>间</w:t>
      </w:r>
      <w:r>
        <w:rPr>
          <w:spacing w:val="-4"/>
        </w:rPr>
        <w:t>的</w:t>
      </w:r>
      <w:r>
        <w:rPr>
          <w:spacing w:val="-4"/>
        </w:rPr>
        <w:t>对</w:t>
      </w:r>
      <w:r>
        <w:rPr>
          <w:spacing w:val="-4"/>
        </w:rPr>
        <w:t>应</w:t>
      </w:r>
      <w:r>
        <w:rPr>
          <w:spacing w:val="-4"/>
        </w:rPr>
        <w:t>关</w:t>
      </w:r>
      <w:r>
        <w:rPr>
          <w:spacing w:val="-4"/>
        </w:rPr>
        <w:t>系</w:t>
      </w:r>
      <w:r>
        <w:rPr>
          <w:spacing w:val="-10"/>
        </w:rPr>
        <w:t>。</w:t>
      </w:r>
    </w:p>
    <w:p>
      <w:pPr>
        <w:spacing w:after="0"/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3"/>
        <w:rPr>
          <w:rFonts w:ascii="文泉驿微米黑"/>
          <w:sz w:val="5"/>
        </w:rPr>
      </w:pPr>
    </w:p>
    <w:tbl>
      <w:tblPr>
        <w:tblW w:w="0" w:type="auto"/>
        <w:jc w:val="left"/>
        <w:tblInd w:w="25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5"/>
        <w:gridCol w:w="922"/>
        <w:gridCol w:w="3117"/>
      </w:tblGrid>
      <w:tr>
        <w:trPr>
          <w:trHeight w:val="375" w:hRule="atLeast"/>
        </w:trPr>
        <w:tc>
          <w:tcPr>
            <w:tcW w:w="805" w:type="dxa"/>
            <w:tcBorders>
              <w:top w:val="single" w:sz="6" w:space="0" w:color="000000"/>
              <w:bottom w:val="single" w:sz="4" w:space="0" w:color="000000"/>
            </w:tcBorders>
          </w:tcPr>
          <w:p>
            <w:pPr>
              <w:pStyle w:val="TableParagraph"/>
              <w:spacing w:line="240" w:lineRule="auto" w:before="21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2"/>
                <w:sz w:val="20"/>
              </w:rPr>
              <w:t>字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段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名</w:t>
            </w:r>
          </w:p>
        </w:tc>
        <w:tc>
          <w:tcPr>
            <w:tcW w:w="922" w:type="dxa"/>
            <w:tcBorders>
              <w:top w:val="single" w:sz="6" w:space="0" w:color="000000"/>
              <w:bottom w:val="single" w:sz="4" w:space="0" w:color="000000"/>
            </w:tcBorders>
          </w:tcPr>
          <w:p>
            <w:pPr>
              <w:pStyle w:val="TableParagraph"/>
              <w:spacing w:line="240" w:lineRule="auto" w:before="21"/>
              <w:ind w:left="119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2"/>
                <w:sz w:val="20"/>
              </w:rPr>
              <w:t>类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型</w:t>
            </w:r>
          </w:p>
        </w:tc>
        <w:tc>
          <w:tcPr>
            <w:tcW w:w="3117" w:type="dxa"/>
            <w:tcBorders>
              <w:top w:val="single" w:sz="6" w:space="0" w:color="000000"/>
              <w:bottom w:val="single" w:sz="4" w:space="0" w:color="000000"/>
            </w:tcBorders>
          </w:tcPr>
          <w:p>
            <w:pPr>
              <w:pStyle w:val="TableParagraph"/>
              <w:spacing w:line="240" w:lineRule="auto" w:before="21"/>
              <w:ind w:left="119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2"/>
                <w:sz w:val="20"/>
              </w:rPr>
              <w:t>含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义</w:t>
            </w:r>
          </w:p>
        </w:tc>
      </w:tr>
      <w:tr>
        <w:trPr>
          <w:trHeight w:val="329" w:hRule="atLeast"/>
        </w:trPr>
        <w:tc>
          <w:tcPr>
            <w:tcW w:w="805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1" w:lineRule="exact" w:before="68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2"/>
                <w:sz w:val="16"/>
              </w:rPr>
              <w:t>book_id</w:t>
            </w:r>
          </w:p>
        </w:tc>
        <w:tc>
          <w:tcPr>
            <w:tcW w:w="922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1" w:lineRule="exact" w:before="68"/>
              <w:ind w:left="119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2"/>
                <w:sz w:val="16"/>
              </w:rPr>
              <w:t>bigint(20)</w:t>
            </w:r>
          </w:p>
        </w:tc>
        <w:tc>
          <w:tcPr>
            <w:tcW w:w="3117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88" w:lineRule="exact" w:before="21"/>
              <w:ind w:left="119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4"/>
                <w:sz w:val="20"/>
              </w:rPr>
              <w:t>书</w:t>
            </w:r>
            <w:r>
              <w:rPr>
                <w:rFonts w:ascii="文泉驿微米黑" w:eastAsia="文泉驿微米黑" w:hint="eastAsia"/>
                <w:spacing w:val="-4"/>
                <w:sz w:val="20"/>
              </w:rPr>
              <w:t>籍</w:t>
            </w:r>
            <w:r>
              <w:rPr>
                <w:rFonts w:ascii="文泉驿微米黑" w:eastAsia="文泉驿微米黑" w:hint="eastAsia"/>
                <w:spacing w:val="-4"/>
                <w:sz w:val="20"/>
              </w:rPr>
              <w:t>的</w:t>
            </w:r>
            <w:r>
              <w:rPr>
                <w:rFonts w:ascii="文泉驿微米黑" w:eastAsia="文泉驿微米黑" w:hint="eastAsia"/>
                <w:spacing w:val="-4"/>
                <w:sz w:val="20"/>
              </w:rPr>
              <w:t>唯</w:t>
            </w:r>
            <w:r>
              <w:rPr>
                <w:rFonts w:ascii="文泉驿微米黑" w:eastAsia="文泉驿微米黑" w:hint="eastAsia"/>
                <w:spacing w:val="-4"/>
                <w:sz w:val="20"/>
              </w:rPr>
              <w:t>一</w:t>
            </w:r>
            <w:r>
              <w:rPr>
                <w:rFonts w:ascii="文泉驿微米黑" w:eastAsia="文泉驿微米黑" w:hint="eastAsia"/>
                <w:spacing w:val="-4"/>
                <w:sz w:val="20"/>
              </w:rPr>
              <w:t>标</w:t>
            </w:r>
            <w:r>
              <w:rPr>
                <w:rFonts w:ascii="文泉驿微米黑" w:eastAsia="文泉驿微米黑" w:hint="eastAsia"/>
                <w:spacing w:val="-4"/>
                <w:sz w:val="20"/>
              </w:rPr>
              <w:t>识</w:t>
            </w:r>
            <w:r>
              <w:rPr>
                <w:rFonts w:ascii="文泉驿微米黑" w:eastAsia="文泉驿微米黑" w:hint="eastAsia"/>
                <w:spacing w:val="-4"/>
                <w:sz w:val="20"/>
              </w:rPr>
              <w:t>（</w:t>
            </w:r>
            <w:r>
              <w:rPr>
                <w:rFonts w:ascii="文泉驿微米黑" w:eastAsia="文泉驿微米黑" w:hint="eastAsia"/>
                <w:spacing w:val="-4"/>
                <w:sz w:val="20"/>
              </w:rPr>
              <w:t>关</w:t>
            </w:r>
            <w:r>
              <w:rPr>
                <w:rFonts w:ascii="文泉驿微米黑" w:eastAsia="文泉驿微米黑" w:hint="eastAsia"/>
                <w:spacing w:val="-4"/>
                <w:sz w:val="20"/>
              </w:rPr>
              <w:t>联</w:t>
            </w:r>
            <w:r>
              <w:rPr>
                <w:rFonts w:ascii="文泉驿微米黑" w:eastAsia="文泉驿微米黑" w:hint="eastAsia"/>
                <w:spacing w:val="-4"/>
                <w:sz w:val="20"/>
              </w:rPr>
              <w:t>至</w:t>
            </w:r>
            <w:hyperlink w:history="true" w:anchor="_bookmark244">
              <w:r>
                <w:rPr>
                  <w:rFonts w:ascii="文泉驿微米黑" w:eastAsia="文泉驿微米黑" w:hint="eastAsia"/>
                  <w:color w:val="EC008C"/>
                  <w:spacing w:val="-4"/>
                  <w:sz w:val="16"/>
                </w:rPr>
                <w:t>books</w:t>
              </w:r>
            </w:hyperlink>
            <w:r>
              <w:rPr>
                <w:rFonts w:ascii="文泉驿微米黑" w:eastAsia="文泉驿微米黑" w:hint="eastAsia"/>
                <w:spacing w:val="-4"/>
                <w:sz w:val="20"/>
              </w:rPr>
              <w:t>）</w:t>
            </w:r>
          </w:p>
        </w:tc>
      </w:tr>
      <w:tr>
        <w:trPr>
          <w:trHeight w:val="332" w:hRule="atLeast"/>
        </w:trPr>
        <w:tc>
          <w:tcPr>
            <w:tcW w:w="805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40" w:lineRule="auto" w:before="25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2"/>
                <w:sz w:val="16"/>
              </w:rPr>
              <w:t>author_id</w:t>
            </w:r>
          </w:p>
        </w:tc>
        <w:tc>
          <w:tcPr>
            <w:tcW w:w="922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40" w:lineRule="auto" w:before="25"/>
              <w:ind w:left="119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2"/>
                <w:sz w:val="16"/>
              </w:rPr>
              <w:t>bigint(20)</w:t>
            </w:r>
          </w:p>
        </w:tc>
        <w:tc>
          <w:tcPr>
            <w:tcW w:w="3117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308" w:lineRule="exact" w:before="0"/>
              <w:ind w:left="119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4"/>
                <w:sz w:val="20"/>
              </w:rPr>
              <w:t>作</w:t>
            </w:r>
            <w:r>
              <w:rPr>
                <w:rFonts w:ascii="文泉驿微米黑" w:eastAsia="文泉驿微米黑" w:hint="eastAsia"/>
                <w:spacing w:val="-4"/>
                <w:sz w:val="20"/>
              </w:rPr>
              <w:t>者</w:t>
            </w:r>
            <w:r>
              <w:rPr>
                <w:rFonts w:ascii="文泉驿微米黑" w:eastAsia="文泉驿微米黑" w:hint="eastAsia"/>
                <w:spacing w:val="-4"/>
                <w:sz w:val="20"/>
              </w:rPr>
              <w:t>的</w:t>
            </w:r>
            <w:r>
              <w:rPr>
                <w:rFonts w:ascii="文泉驿微米黑" w:eastAsia="文泉驿微米黑" w:hint="eastAsia"/>
                <w:spacing w:val="-4"/>
                <w:sz w:val="20"/>
              </w:rPr>
              <w:t>唯</w:t>
            </w:r>
            <w:r>
              <w:rPr>
                <w:rFonts w:ascii="文泉驿微米黑" w:eastAsia="文泉驿微米黑" w:hint="eastAsia"/>
                <w:spacing w:val="-4"/>
                <w:sz w:val="20"/>
              </w:rPr>
              <w:t>一</w:t>
            </w:r>
            <w:r>
              <w:rPr>
                <w:rFonts w:ascii="文泉驿微米黑" w:eastAsia="文泉驿微米黑" w:hint="eastAsia"/>
                <w:spacing w:val="-4"/>
                <w:sz w:val="20"/>
              </w:rPr>
              <w:t>标</w:t>
            </w:r>
            <w:r>
              <w:rPr>
                <w:rFonts w:ascii="文泉驿微米黑" w:eastAsia="文泉驿微米黑" w:hint="eastAsia"/>
                <w:spacing w:val="-4"/>
                <w:sz w:val="20"/>
              </w:rPr>
              <w:t>识</w:t>
            </w:r>
            <w:r>
              <w:rPr>
                <w:rFonts w:ascii="文泉驿微米黑" w:eastAsia="文泉驿微米黑" w:hint="eastAsia"/>
                <w:spacing w:val="-4"/>
                <w:sz w:val="20"/>
              </w:rPr>
              <w:t>（</w:t>
            </w:r>
            <w:r>
              <w:rPr>
                <w:rFonts w:ascii="文泉驿微米黑" w:eastAsia="文泉驿微米黑" w:hint="eastAsia"/>
                <w:spacing w:val="-4"/>
                <w:sz w:val="20"/>
              </w:rPr>
              <w:t>关</w:t>
            </w:r>
            <w:r>
              <w:rPr>
                <w:rFonts w:ascii="文泉驿微米黑" w:eastAsia="文泉驿微米黑" w:hint="eastAsia"/>
                <w:spacing w:val="-4"/>
                <w:sz w:val="20"/>
              </w:rPr>
              <w:t>联</w:t>
            </w:r>
            <w:r>
              <w:rPr>
                <w:rFonts w:ascii="文泉驿微米黑" w:eastAsia="文泉驿微米黑" w:hint="eastAsia"/>
                <w:spacing w:val="-4"/>
                <w:sz w:val="20"/>
              </w:rPr>
              <w:t>至</w:t>
            </w:r>
            <w:hyperlink w:history="true" w:anchor="_bookmark245">
              <w:r>
                <w:rPr>
                  <w:rFonts w:ascii="文泉驿微米黑" w:eastAsia="文泉驿微米黑" w:hint="eastAsia"/>
                  <w:color w:val="EC008C"/>
                  <w:spacing w:val="-4"/>
                  <w:sz w:val="16"/>
                </w:rPr>
                <w:t>authors</w:t>
              </w:r>
            </w:hyperlink>
            <w:r>
              <w:rPr>
                <w:rFonts w:ascii="文泉驿微米黑" w:eastAsia="文泉驿微米黑" w:hint="eastAsia"/>
                <w:spacing w:val="-4"/>
                <w:sz w:val="20"/>
              </w:rPr>
              <w:t>）</w:t>
            </w:r>
          </w:p>
        </w:tc>
      </w:tr>
    </w:tbl>
    <w:p>
      <w:pPr>
        <w:pStyle w:val="BodyText"/>
        <w:spacing w:before="13"/>
        <w:rPr>
          <w:rFonts w:ascii="文泉驿微米黑"/>
          <w:sz w:val="23"/>
        </w:rPr>
      </w:pPr>
    </w:p>
    <w:p>
      <w:pPr>
        <w:pStyle w:val="ListParagraph"/>
        <w:numPr>
          <w:ilvl w:val="3"/>
          <w:numId w:val="2"/>
        </w:numPr>
        <w:tabs>
          <w:tab w:pos="951" w:val="left" w:leader="none"/>
        </w:tabs>
        <w:spacing w:line="240" w:lineRule="auto" w:before="53" w:after="0"/>
        <w:ind w:left="950" w:right="0" w:hanging="731"/>
        <w:jc w:val="left"/>
        <w:rPr>
          <w:sz w:val="20"/>
        </w:rPr>
      </w:pPr>
      <w:r>
        <w:rPr>
          <w:rFonts w:ascii="文泉驿等宽微米黑" w:eastAsia="文泉驿等宽微米黑" w:hint="eastAsia"/>
          <w:spacing w:val="-2"/>
          <w:sz w:val="16"/>
        </w:rPr>
        <w:t>orders</w:t>
      </w:r>
      <w:r>
        <w:rPr>
          <w:rFonts w:ascii="文泉驿等宽微米黑" w:eastAsia="文泉驿等宽微米黑" w:hint="eastAsia"/>
          <w:spacing w:val="-48"/>
          <w:sz w:val="16"/>
        </w:rPr>
        <w:t> </w:t>
      </w:r>
      <w:r>
        <w:rPr>
          <w:spacing w:val="-10"/>
          <w:sz w:val="20"/>
        </w:rPr>
        <w:t>表</w:t>
      </w:r>
    </w:p>
    <w:p>
      <w:pPr>
        <w:pStyle w:val="Heading3"/>
        <w:spacing w:before="77"/>
      </w:pPr>
      <w:r>
        <w:rPr>
          <w:spacing w:val="-2"/>
        </w:rPr>
        <w:t>该</w:t>
      </w:r>
      <w:r>
        <w:rPr>
          <w:spacing w:val="-2"/>
        </w:rPr>
        <w:t>表</w:t>
      </w:r>
      <w:r>
        <w:rPr>
          <w:spacing w:val="-2"/>
        </w:rPr>
        <w:t>用</w:t>
      </w:r>
      <w:r>
        <w:rPr>
          <w:spacing w:val="-2"/>
        </w:rPr>
        <w:t>于</w:t>
      </w:r>
      <w:r>
        <w:rPr>
          <w:spacing w:val="-2"/>
        </w:rPr>
        <w:t>存</w:t>
      </w:r>
      <w:r>
        <w:rPr>
          <w:spacing w:val="-2"/>
        </w:rPr>
        <w:t>储</w:t>
      </w:r>
      <w:r>
        <w:rPr>
          <w:spacing w:val="-2"/>
        </w:rPr>
        <w:t>用</w:t>
      </w:r>
      <w:r>
        <w:rPr>
          <w:spacing w:val="-2"/>
        </w:rPr>
        <w:t>户</w:t>
      </w:r>
      <w:r>
        <w:rPr>
          <w:spacing w:val="-2"/>
        </w:rPr>
        <w:t>购</w:t>
      </w:r>
      <w:r>
        <w:rPr>
          <w:spacing w:val="-2"/>
        </w:rPr>
        <w:t>买</w:t>
      </w:r>
      <w:r>
        <w:rPr>
          <w:spacing w:val="-2"/>
        </w:rPr>
        <w:t>书</w:t>
      </w:r>
      <w:r>
        <w:rPr>
          <w:spacing w:val="-2"/>
        </w:rPr>
        <w:t>籍</w:t>
      </w:r>
      <w:r>
        <w:rPr>
          <w:spacing w:val="-2"/>
        </w:rPr>
        <w:t>的</w:t>
      </w:r>
      <w:r>
        <w:rPr>
          <w:spacing w:val="-2"/>
        </w:rPr>
        <w:t>订</w:t>
      </w:r>
      <w:r>
        <w:rPr>
          <w:spacing w:val="-2"/>
        </w:rPr>
        <w:t>单</w:t>
      </w:r>
      <w:r>
        <w:rPr>
          <w:spacing w:val="-2"/>
        </w:rPr>
        <w:t>信</w:t>
      </w:r>
      <w:r>
        <w:rPr>
          <w:spacing w:val="-2"/>
        </w:rPr>
        <w:t>息</w:t>
      </w:r>
      <w:r>
        <w:rPr>
          <w:spacing w:val="-10"/>
        </w:rPr>
        <w:t>。</w:t>
      </w:r>
    </w:p>
    <w:p>
      <w:pPr>
        <w:pStyle w:val="BodyText"/>
        <w:spacing w:before="9" w:after="1"/>
        <w:rPr>
          <w:rFonts w:ascii="文泉驿微米黑"/>
          <w:sz w:val="10"/>
        </w:rPr>
      </w:pPr>
    </w:p>
    <w:tbl>
      <w:tblPr>
        <w:tblW w:w="0" w:type="auto"/>
        <w:jc w:val="left"/>
        <w:tblInd w:w="25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4"/>
        <w:gridCol w:w="923"/>
        <w:gridCol w:w="2992"/>
      </w:tblGrid>
      <w:tr>
        <w:trPr>
          <w:trHeight w:val="375" w:hRule="atLeast"/>
        </w:trPr>
        <w:tc>
          <w:tcPr>
            <w:tcW w:w="904" w:type="dxa"/>
            <w:tcBorders>
              <w:top w:val="single" w:sz="6" w:space="0" w:color="000000"/>
              <w:bottom w:val="single" w:sz="4" w:space="0" w:color="000000"/>
            </w:tcBorders>
          </w:tcPr>
          <w:p>
            <w:pPr>
              <w:pStyle w:val="TableParagraph"/>
              <w:spacing w:line="240" w:lineRule="auto" w:before="21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2"/>
                <w:sz w:val="20"/>
              </w:rPr>
              <w:t>字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段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名</w:t>
            </w:r>
          </w:p>
        </w:tc>
        <w:tc>
          <w:tcPr>
            <w:tcW w:w="923" w:type="dxa"/>
            <w:tcBorders>
              <w:top w:val="single" w:sz="6" w:space="0" w:color="000000"/>
              <w:bottom w:val="single" w:sz="4" w:space="0" w:color="000000"/>
            </w:tcBorders>
          </w:tcPr>
          <w:p>
            <w:pPr>
              <w:pStyle w:val="TableParagraph"/>
              <w:spacing w:line="240" w:lineRule="auto" w:before="21"/>
              <w:ind w:left="119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2"/>
                <w:sz w:val="20"/>
              </w:rPr>
              <w:t>类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型</w:t>
            </w:r>
          </w:p>
        </w:tc>
        <w:tc>
          <w:tcPr>
            <w:tcW w:w="2992" w:type="dxa"/>
            <w:tcBorders>
              <w:top w:val="single" w:sz="6" w:space="0" w:color="000000"/>
              <w:bottom w:val="single" w:sz="4" w:space="0" w:color="000000"/>
            </w:tcBorders>
          </w:tcPr>
          <w:p>
            <w:pPr>
              <w:pStyle w:val="TableParagraph"/>
              <w:spacing w:line="240" w:lineRule="auto" w:before="21"/>
              <w:ind w:left="118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2"/>
                <w:sz w:val="20"/>
              </w:rPr>
              <w:t>含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义</w:t>
            </w:r>
          </w:p>
        </w:tc>
      </w:tr>
      <w:tr>
        <w:trPr>
          <w:trHeight w:val="329" w:hRule="atLeast"/>
        </w:trPr>
        <w:tc>
          <w:tcPr>
            <w:tcW w:w="904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1" w:lineRule="exact" w:before="68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5"/>
                <w:sz w:val="16"/>
              </w:rPr>
              <w:t>id</w:t>
            </w:r>
          </w:p>
        </w:tc>
        <w:tc>
          <w:tcPr>
            <w:tcW w:w="923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1" w:lineRule="exact" w:before="68"/>
              <w:ind w:left="119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2"/>
                <w:sz w:val="16"/>
              </w:rPr>
              <w:t>bigint(20)</w:t>
            </w:r>
          </w:p>
        </w:tc>
        <w:tc>
          <w:tcPr>
            <w:tcW w:w="2992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88" w:lineRule="exact" w:before="21"/>
              <w:ind w:left="118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2"/>
                <w:sz w:val="20"/>
              </w:rPr>
              <w:t>订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单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的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唯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一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标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识</w:t>
            </w:r>
          </w:p>
        </w:tc>
      </w:tr>
      <w:tr>
        <w:trPr>
          <w:trHeight w:val="287" w:hRule="atLeast"/>
        </w:trPr>
        <w:tc>
          <w:tcPr>
            <w:tcW w:w="904" w:type="dxa"/>
          </w:tcPr>
          <w:p>
            <w:pPr>
              <w:pStyle w:val="TableParagraph"/>
              <w:spacing w:line="241" w:lineRule="exact" w:before="25"/>
              <w:ind w:left="-1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2"/>
                <w:sz w:val="16"/>
              </w:rPr>
              <w:t>book_id</w:t>
            </w:r>
          </w:p>
        </w:tc>
        <w:tc>
          <w:tcPr>
            <w:tcW w:w="923" w:type="dxa"/>
          </w:tcPr>
          <w:p>
            <w:pPr>
              <w:pStyle w:val="TableParagraph"/>
              <w:spacing w:line="241" w:lineRule="exact" w:before="25"/>
              <w:ind w:left="119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2"/>
                <w:sz w:val="16"/>
              </w:rPr>
              <w:t>bigint(20)</w:t>
            </w:r>
          </w:p>
        </w:tc>
        <w:tc>
          <w:tcPr>
            <w:tcW w:w="2992" w:type="dxa"/>
          </w:tcPr>
          <w:p>
            <w:pPr>
              <w:pStyle w:val="TableParagraph"/>
              <w:spacing w:line="267" w:lineRule="exact" w:before="0"/>
              <w:ind w:left="118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4"/>
                <w:sz w:val="20"/>
              </w:rPr>
              <w:t>书</w:t>
            </w:r>
            <w:r>
              <w:rPr>
                <w:rFonts w:ascii="文泉驿微米黑" w:eastAsia="文泉驿微米黑" w:hint="eastAsia"/>
                <w:spacing w:val="-4"/>
                <w:sz w:val="20"/>
              </w:rPr>
              <w:t>籍</w:t>
            </w:r>
            <w:r>
              <w:rPr>
                <w:rFonts w:ascii="文泉驿微米黑" w:eastAsia="文泉驿微米黑" w:hint="eastAsia"/>
                <w:spacing w:val="-4"/>
                <w:sz w:val="20"/>
              </w:rPr>
              <w:t>的</w:t>
            </w:r>
            <w:r>
              <w:rPr>
                <w:rFonts w:ascii="文泉驿微米黑" w:eastAsia="文泉驿微米黑" w:hint="eastAsia"/>
                <w:spacing w:val="-4"/>
                <w:sz w:val="20"/>
              </w:rPr>
              <w:t>唯</w:t>
            </w:r>
            <w:r>
              <w:rPr>
                <w:rFonts w:ascii="文泉驿微米黑" w:eastAsia="文泉驿微米黑" w:hint="eastAsia"/>
                <w:spacing w:val="-4"/>
                <w:sz w:val="20"/>
              </w:rPr>
              <w:t>一</w:t>
            </w:r>
            <w:r>
              <w:rPr>
                <w:rFonts w:ascii="文泉驿微米黑" w:eastAsia="文泉驿微米黑" w:hint="eastAsia"/>
                <w:spacing w:val="-4"/>
                <w:sz w:val="20"/>
              </w:rPr>
              <w:t>标</w:t>
            </w:r>
            <w:r>
              <w:rPr>
                <w:rFonts w:ascii="文泉驿微米黑" w:eastAsia="文泉驿微米黑" w:hint="eastAsia"/>
                <w:spacing w:val="-4"/>
                <w:sz w:val="20"/>
              </w:rPr>
              <w:t>识</w:t>
            </w:r>
            <w:r>
              <w:rPr>
                <w:rFonts w:ascii="文泉驿微米黑" w:eastAsia="文泉驿微米黑" w:hint="eastAsia"/>
                <w:spacing w:val="-4"/>
                <w:sz w:val="20"/>
              </w:rPr>
              <w:t>（</w:t>
            </w:r>
            <w:r>
              <w:rPr>
                <w:rFonts w:ascii="文泉驿微米黑" w:eastAsia="文泉驿微米黑" w:hint="eastAsia"/>
                <w:spacing w:val="-4"/>
                <w:sz w:val="20"/>
              </w:rPr>
              <w:t>关</w:t>
            </w:r>
            <w:r>
              <w:rPr>
                <w:rFonts w:ascii="文泉驿微米黑" w:eastAsia="文泉驿微米黑" w:hint="eastAsia"/>
                <w:spacing w:val="-4"/>
                <w:sz w:val="20"/>
              </w:rPr>
              <w:t>联</w:t>
            </w:r>
            <w:r>
              <w:rPr>
                <w:rFonts w:ascii="文泉驿微米黑" w:eastAsia="文泉驿微米黑" w:hint="eastAsia"/>
                <w:spacing w:val="-4"/>
                <w:sz w:val="20"/>
              </w:rPr>
              <w:t>至</w:t>
            </w:r>
            <w:hyperlink w:history="true" w:anchor="_bookmark244">
              <w:r>
                <w:rPr>
                  <w:rFonts w:ascii="文泉驿微米黑" w:eastAsia="文泉驿微米黑" w:hint="eastAsia"/>
                  <w:color w:val="EC008C"/>
                  <w:spacing w:val="-4"/>
                  <w:sz w:val="16"/>
                </w:rPr>
                <w:t>books</w:t>
              </w:r>
            </w:hyperlink>
            <w:r>
              <w:rPr>
                <w:rFonts w:ascii="文泉驿微米黑" w:eastAsia="文泉驿微米黑" w:hint="eastAsia"/>
                <w:spacing w:val="-4"/>
                <w:sz w:val="20"/>
              </w:rPr>
              <w:t>）</w:t>
            </w:r>
          </w:p>
        </w:tc>
      </w:tr>
      <w:tr>
        <w:trPr>
          <w:trHeight w:val="286" w:hRule="atLeast"/>
        </w:trPr>
        <w:tc>
          <w:tcPr>
            <w:tcW w:w="904" w:type="dxa"/>
          </w:tcPr>
          <w:p>
            <w:pPr>
              <w:pStyle w:val="TableParagraph"/>
              <w:spacing w:line="241" w:lineRule="exact" w:before="25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2"/>
                <w:sz w:val="16"/>
              </w:rPr>
              <w:t>user_id</w:t>
            </w:r>
          </w:p>
        </w:tc>
        <w:tc>
          <w:tcPr>
            <w:tcW w:w="923" w:type="dxa"/>
          </w:tcPr>
          <w:p>
            <w:pPr>
              <w:pStyle w:val="TableParagraph"/>
              <w:spacing w:line="241" w:lineRule="exact" w:before="25"/>
              <w:ind w:left="119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2"/>
                <w:sz w:val="16"/>
              </w:rPr>
              <w:t>bigint(20)</w:t>
            </w:r>
          </w:p>
        </w:tc>
        <w:tc>
          <w:tcPr>
            <w:tcW w:w="2992" w:type="dxa"/>
          </w:tcPr>
          <w:p>
            <w:pPr>
              <w:pStyle w:val="TableParagraph"/>
              <w:spacing w:line="267" w:lineRule="exact" w:before="0"/>
              <w:ind w:left="118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4"/>
                <w:sz w:val="20"/>
              </w:rPr>
              <w:t>用</w:t>
            </w:r>
            <w:r>
              <w:rPr>
                <w:rFonts w:ascii="文泉驿微米黑" w:eastAsia="文泉驿微米黑" w:hint="eastAsia"/>
                <w:spacing w:val="-4"/>
                <w:sz w:val="20"/>
              </w:rPr>
              <w:t>户</w:t>
            </w:r>
            <w:r>
              <w:rPr>
                <w:rFonts w:ascii="文泉驿微米黑" w:eastAsia="文泉驿微米黑" w:hint="eastAsia"/>
                <w:spacing w:val="-4"/>
                <w:sz w:val="20"/>
              </w:rPr>
              <w:t>唯</w:t>
            </w:r>
            <w:r>
              <w:rPr>
                <w:rFonts w:ascii="文泉驿微米黑" w:eastAsia="文泉驿微米黑" w:hint="eastAsia"/>
                <w:spacing w:val="-4"/>
                <w:sz w:val="20"/>
              </w:rPr>
              <w:t>一</w:t>
            </w:r>
            <w:r>
              <w:rPr>
                <w:rFonts w:ascii="文泉驿微米黑" w:eastAsia="文泉驿微米黑" w:hint="eastAsia"/>
                <w:spacing w:val="-4"/>
                <w:sz w:val="20"/>
              </w:rPr>
              <w:t>标</w:t>
            </w:r>
            <w:r>
              <w:rPr>
                <w:rFonts w:ascii="文泉驿微米黑" w:eastAsia="文泉驿微米黑" w:hint="eastAsia"/>
                <w:spacing w:val="-4"/>
                <w:sz w:val="20"/>
              </w:rPr>
              <w:t>识</w:t>
            </w:r>
            <w:r>
              <w:rPr>
                <w:rFonts w:ascii="文泉驿微米黑" w:eastAsia="文泉驿微米黑" w:hint="eastAsia"/>
                <w:spacing w:val="-4"/>
                <w:sz w:val="20"/>
              </w:rPr>
              <w:t>（</w:t>
            </w:r>
            <w:r>
              <w:rPr>
                <w:rFonts w:ascii="文泉驿微米黑" w:eastAsia="文泉驿微米黑" w:hint="eastAsia"/>
                <w:spacing w:val="-4"/>
                <w:sz w:val="20"/>
              </w:rPr>
              <w:t>关</w:t>
            </w:r>
            <w:r>
              <w:rPr>
                <w:rFonts w:ascii="文泉驿微米黑" w:eastAsia="文泉驿微米黑" w:hint="eastAsia"/>
                <w:spacing w:val="-4"/>
                <w:sz w:val="20"/>
              </w:rPr>
              <w:t>联</w:t>
            </w:r>
            <w:r>
              <w:rPr>
                <w:rFonts w:ascii="文泉驿微米黑" w:eastAsia="文泉驿微米黑" w:hint="eastAsia"/>
                <w:spacing w:val="-4"/>
                <w:sz w:val="20"/>
              </w:rPr>
              <w:t>至</w:t>
            </w:r>
            <w:hyperlink w:history="true" w:anchor="_bookmark246">
              <w:r>
                <w:rPr>
                  <w:rFonts w:ascii="文泉驿微米黑" w:eastAsia="文泉驿微米黑" w:hint="eastAsia"/>
                  <w:color w:val="EC008C"/>
                  <w:spacing w:val="-4"/>
                  <w:sz w:val="16"/>
                </w:rPr>
                <w:t>users</w:t>
              </w:r>
            </w:hyperlink>
            <w:r>
              <w:rPr>
                <w:rFonts w:ascii="文泉驿微米黑" w:eastAsia="文泉驿微米黑" w:hint="eastAsia"/>
                <w:spacing w:val="-4"/>
                <w:sz w:val="20"/>
              </w:rPr>
              <w:t>）</w:t>
            </w:r>
          </w:p>
        </w:tc>
      </w:tr>
      <w:tr>
        <w:trPr>
          <w:trHeight w:val="286" w:hRule="atLeast"/>
        </w:trPr>
        <w:tc>
          <w:tcPr>
            <w:tcW w:w="904" w:type="dxa"/>
          </w:tcPr>
          <w:p>
            <w:pPr>
              <w:pStyle w:val="TableParagraph"/>
              <w:spacing w:line="241" w:lineRule="exact" w:before="25"/>
              <w:ind w:left="-1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2"/>
                <w:sz w:val="16"/>
              </w:rPr>
              <w:t>quantity</w:t>
            </w:r>
          </w:p>
        </w:tc>
        <w:tc>
          <w:tcPr>
            <w:tcW w:w="923" w:type="dxa"/>
          </w:tcPr>
          <w:p>
            <w:pPr>
              <w:pStyle w:val="TableParagraph"/>
              <w:spacing w:line="241" w:lineRule="exact" w:before="25"/>
              <w:ind w:left="119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2"/>
                <w:sz w:val="16"/>
              </w:rPr>
              <w:t>tinyint(4)</w:t>
            </w:r>
          </w:p>
        </w:tc>
        <w:tc>
          <w:tcPr>
            <w:tcW w:w="2992" w:type="dxa"/>
          </w:tcPr>
          <w:p>
            <w:pPr>
              <w:pStyle w:val="TableParagraph"/>
              <w:spacing w:line="267" w:lineRule="exact" w:before="0"/>
              <w:ind w:left="118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2"/>
                <w:sz w:val="20"/>
              </w:rPr>
              <w:t>购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买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数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量</w:t>
            </w:r>
          </w:p>
        </w:tc>
      </w:tr>
      <w:tr>
        <w:trPr>
          <w:trHeight w:val="332" w:hRule="atLeast"/>
        </w:trPr>
        <w:tc>
          <w:tcPr>
            <w:tcW w:w="90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40" w:lineRule="auto" w:before="25"/>
              <w:ind w:left="-1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2"/>
                <w:sz w:val="16"/>
              </w:rPr>
              <w:t>ordered_at</w:t>
            </w:r>
          </w:p>
        </w:tc>
        <w:tc>
          <w:tcPr>
            <w:tcW w:w="923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40" w:lineRule="auto" w:before="25"/>
              <w:ind w:left="119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2"/>
                <w:sz w:val="16"/>
              </w:rPr>
              <w:t>datetime</w:t>
            </w:r>
          </w:p>
        </w:tc>
        <w:tc>
          <w:tcPr>
            <w:tcW w:w="2992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308" w:lineRule="exact" w:before="0"/>
              <w:ind w:left="118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2"/>
                <w:sz w:val="20"/>
              </w:rPr>
              <w:t>购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买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时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间</w:t>
            </w:r>
          </w:p>
        </w:tc>
      </w:tr>
    </w:tbl>
    <w:p>
      <w:pPr>
        <w:pStyle w:val="BodyText"/>
        <w:spacing w:before="1"/>
        <w:rPr>
          <w:rFonts w:ascii="文泉驿微米黑"/>
          <w:sz w:val="27"/>
        </w:rPr>
      </w:pPr>
    </w:p>
    <w:p>
      <w:pPr>
        <w:pStyle w:val="ListParagraph"/>
        <w:numPr>
          <w:ilvl w:val="2"/>
          <w:numId w:val="2"/>
        </w:numPr>
        <w:tabs>
          <w:tab w:pos="819" w:val="left" w:leader="none"/>
        </w:tabs>
        <w:spacing w:line="240" w:lineRule="auto" w:before="0" w:after="0"/>
        <w:ind w:left="819" w:right="0" w:hanging="599"/>
        <w:jc w:val="left"/>
        <w:rPr>
          <w:sz w:val="20"/>
        </w:rPr>
      </w:pPr>
      <w:bookmarkStart w:name="数据库初始化 dbinit.sql 脚本" w:id="563"/>
      <w:bookmarkEnd w:id="563"/>
      <w:r>
        <w:rPr/>
      </w:r>
      <w:bookmarkStart w:name="_bookmark248" w:id="564"/>
      <w:bookmarkEnd w:id="564"/>
      <w:r>
        <w:rPr/>
      </w:r>
      <w:bookmarkStart w:name="_bookmark248" w:id="565"/>
      <w:bookmarkEnd w:id="565"/>
      <w:r>
        <w:rPr>
          <w:spacing w:val="-2"/>
          <w:sz w:val="20"/>
        </w:rPr>
        <w:t>数</w:t>
      </w:r>
      <w:r>
        <w:rPr>
          <w:spacing w:val="-2"/>
          <w:sz w:val="20"/>
        </w:rPr>
        <w:t>据</w:t>
      </w:r>
      <w:r>
        <w:rPr>
          <w:spacing w:val="-2"/>
          <w:sz w:val="20"/>
        </w:rPr>
        <w:t>库</w:t>
      </w:r>
      <w:r>
        <w:rPr>
          <w:spacing w:val="-2"/>
          <w:sz w:val="20"/>
        </w:rPr>
        <w:t>初</w:t>
      </w:r>
      <w:r>
        <w:rPr>
          <w:spacing w:val="-2"/>
          <w:sz w:val="20"/>
        </w:rPr>
        <w:t>始</w:t>
      </w:r>
      <w:r>
        <w:rPr>
          <w:spacing w:val="-2"/>
          <w:sz w:val="20"/>
        </w:rPr>
        <w:t>化</w:t>
      </w:r>
      <w:r>
        <w:rPr>
          <w:spacing w:val="-6"/>
          <w:sz w:val="20"/>
        </w:rPr>
        <w:t> </w:t>
      </w:r>
      <w:r>
        <w:rPr>
          <w:rFonts w:ascii="文泉驿等宽微米黑" w:eastAsia="文泉驿等宽微米黑" w:hint="eastAsia"/>
          <w:spacing w:val="-2"/>
          <w:sz w:val="16"/>
        </w:rPr>
        <w:t>dbinit.sql</w:t>
      </w:r>
      <w:r>
        <w:rPr>
          <w:rFonts w:ascii="文泉驿等宽微米黑" w:eastAsia="文泉驿等宽微米黑" w:hint="eastAsia"/>
          <w:spacing w:val="-49"/>
          <w:sz w:val="16"/>
        </w:rPr>
        <w:t> </w:t>
      </w:r>
      <w:r>
        <w:rPr>
          <w:spacing w:val="-2"/>
          <w:sz w:val="20"/>
        </w:rPr>
        <w:t>脚</w:t>
      </w:r>
      <w:r>
        <w:rPr>
          <w:spacing w:val="-10"/>
          <w:sz w:val="20"/>
        </w:rPr>
        <w:t>本</w:t>
      </w:r>
    </w:p>
    <w:p>
      <w:pPr>
        <w:pStyle w:val="BodyText"/>
        <w:spacing w:before="9"/>
        <w:rPr>
          <w:rFonts w:ascii="文泉驿微米黑"/>
          <w:sz w:val="12"/>
        </w:rPr>
      </w:pPr>
    </w:p>
    <w:p>
      <w:pPr>
        <w:spacing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group style="position:absolute;margin-left:68.610001pt;margin-top:17.813339pt;width:474.8pt;height:362.05pt;mso-position-horizontal-relative:page;mso-position-vertical-relative:paragraph;z-index:-15284736;mso-wrap-distance-left:0;mso-wrap-distance-right:0" id="docshapegroup1530" coordorigin="1372,356" coordsize="9496,7241">
            <v:shape style="position:absolute;left:1372;top:356;width:9496;height:2077" id="docshape1531" coordorigin="1372,356" coordsize="9496,2077" path="m1376,424l1376,356m1372,360l1440,360m1440,360l10800,360m10800,360l10868,360m10864,424l10864,356m1376,711l1376,424m10864,711l10864,424m1376,998l1376,711m10864,998l10864,711m1376,1285l1376,998m10864,1285l10864,998m1376,1572l1376,1285m10864,1572l10864,1285m1376,1859l1376,1572m10864,1859l10864,1572m1376,2145l1376,1859m10864,2145l10864,1859m1376,2432l1376,2145m10864,2432l10864,2145e" filled="false" stroked="true" strokeweight=".398pt" strokecolor="#000000">
              <v:path arrowok="t"/>
              <v:stroke dashstyle="solid"/>
            </v:shape>
            <v:shape style="position:absolute;left:1376;top:2432;width:9488;height:287" id="docshape1532" coordorigin="1376,2432" coordsize="9488,287" path="m1376,2719l1376,2432m10864,2719l10864,2432e" filled="false" stroked="true" strokeweight=".398pt" strokecolor="#4f9905">
              <v:path arrowok="t"/>
              <v:stroke dashstyle="solid"/>
            </v:shape>
            <v:shape style="position:absolute;left:1376;top:2719;width:9488;height:4878" id="docshape1533" coordorigin="1376,2719" coordsize="9488,4878" path="m1376,3006l1376,2719m10864,3006l10864,2719m1376,3293l1376,3006m10864,3293l10864,3006m1376,3580l1376,3293m10864,3580l10864,3293m1376,3867l1376,3580m10864,3867l10864,3580m1376,4154l1376,3867m10864,4154l10864,3867m1376,4441l1376,4154m10864,4441l10864,4154m1376,4728l1376,4441m10864,4728l10864,4441m1376,5015l1376,4728m10864,5015l10864,4728m1376,5302l1376,5015m10864,5302l10864,5015m1376,5589l1376,5302m10864,5589l10864,5302m1376,5875l1376,5589m10864,5875l10864,5589m1376,6162l1376,5875m10864,6162l10864,5875m1376,6449l1376,6162m10864,6449l10864,6162m1376,6736l1376,6449m10864,6736l10864,6449m1376,7023l1376,6736m10864,7023l10864,6736m1376,7310l1376,7023m10864,7310l10864,7023m1376,7597l1376,7310m10864,7597l10864,7310e" filled="false" stroked="true" strokeweight=".398pt" strokecolor="#000000">
              <v:path arrowok="t"/>
              <v:stroke dashstyle="solid"/>
            </v:shape>
            <v:shape style="position:absolute;left:1380;top:364;width:9480;height:7233" type="#_x0000_t202" id="docshape1534" filled="false" stroked="false">
              <v:textbox inset="0,0,0,0">
                <w:txbxContent>
                  <w:p>
                    <w:pPr>
                      <w:spacing w:before="7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CREATE</w:t>
                    </w:r>
                    <w:r>
                      <w:rPr>
                        <w:color w:val="214987"/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DATABASE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IF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NOT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EXISTS</w:t>
                    </w:r>
                    <w:r>
                      <w:rPr>
                        <w:color w:val="214987"/>
                        <w:spacing w:val="-4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`bookshop`;</w:t>
                    </w:r>
                  </w:p>
                  <w:p>
                    <w:pPr>
                      <w:spacing w:line="240" w:lineRule="auto" w:before="14"/>
                      <w:rPr>
                        <w:sz w:val="18"/>
                      </w:rPr>
                    </w:pPr>
                  </w:p>
                  <w:p>
                    <w:pPr>
                      <w:spacing w:line="261" w:lineRule="auto" w:before="1"/>
                      <w:ind w:left="59" w:right="5381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DROP</w:t>
                    </w:r>
                    <w:r>
                      <w:rPr>
                        <w:color w:val="214987"/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TABLE</w:t>
                    </w:r>
                    <w:r>
                      <w:rPr>
                        <w:color w:val="214987"/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IF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EXISTS</w:t>
                    </w:r>
                    <w:r>
                      <w:rPr>
                        <w:color w:val="214987"/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`bookshop`.`books`; </w:t>
                    </w:r>
                    <w:r>
                      <w:rPr>
                        <w:color w:val="214987"/>
                        <w:sz w:val="16"/>
                      </w:rPr>
                      <w:t>CREATE TABLE </w:t>
                    </w:r>
                    <w:r>
                      <w:rPr>
                        <w:sz w:val="16"/>
                      </w:rPr>
                      <w:t>`bookshop`.`books` (</w:t>
                    </w:r>
                  </w:p>
                  <w:p>
                    <w:pPr>
                      <w:spacing w:before="0"/>
                      <w:ind w:left="252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`id`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bigint(20)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AUTO_RANDOM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NOT</w:t>
                    </w:r>
                    <w:r>
                      <w:rPr>
                        <w:color w:val="214987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NULL</w:t>
                    </w:r>
                    <w:r>
                      <w:rPr>
                        <w:spacing w:val="-2"/>
                        <w:sz w:val="16"/>
                      </w:rPr>
                      <w:t>,</w:t>
                    </w:r>
                  </w:p>
                  <w:p>
                    <w:pPr>
                      <w:spacing w:before="24"/>
                      <w:ind w:left="252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`title`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varchar</w:t>
                    </w:r>
                    <w:r>
                      <w:rPr>
                        <w:sz w:val="16"/>
                      </w:rPr>
                      <w:t>(100)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NOT</w:t>
                    </w:r>
                    <w:r>
                      <w:rPr>
                        <w:color w:val="214987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NULL</w:t>
                    </w:r>
                    <w:r>
                      <w:rPr>
                        <w:spacing w:val="-2"/>
                        <w:sz w:val="16"/>
                      </w:rPr>
                      <w:t>,</w:t>
                    </w:r>
                  </w:p>
                  <w:p>
                    <w:pPr>
                      <w:spacing w:before="24"/>
                      <w:ind w:left="252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`type`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enum(</w:t>
                    </w:r>
                    <w:r>
                      <w:rPr>
                        <w:color w:val="4F9905"/>
                        <w:sz w:val="16"/>
                      </w:rPr>
                      <w:t>'Magazine'</w:t>
                    </w:r>
                    <w:r>
                      <w:rPr>
                        <w:sz w:val="16"/>
                      </w:rPr>
                      <w:t>,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'Novel'</w:t>
                    </w:r>
                    <w:r>
                      <w:rPr>
                        <w:sz w:val="16"/>
                      </w:rPr>
                      <w:t>,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'Life'</w:t>
                    </w:r>
                    <w:r>
                      <w:rPr>
                        <w:sz w:val="16"/>
                      </w:rPr>
                      <w:t>,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'Arts'</w:t>
                    </w:r>
                    <w:r>
                      <w:rPr>
                        <w:sz w:val="16"/>
                      </w:rPr>
                      <w:t>,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'Comics'</w:t>
                    </w:r>
                    <w:r>
                      <w:rPr>
                        <w:sz w:val="16"/>
                      </w:rPr>
                      <w:t>,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'Education</w:t>
                    </w:r>
                    <w:r>
                      <w:rPr>
                        <w:color w:val="4F9905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&amp;</w:t>
                    </w:r>
                    <w:r>
                      <w:rPr>
                        <w:color w:val="4F9905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Reference'</w:t>
                    </w:r>
                    <w:r>
                      <w:rPr>
                        <w:sz w:val="16"/>
                      </w:rPr>
                      <w:t>,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'Humanities</w:t>
                    </w:r>
                  </w:p>
                  <w:p>
                    <w:pPr>
                      <w:spacing w:before="10"/>
                      <w:ind w:left="65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rFonts w:ascii="Verdana" w:hAnsi="Verdana"/>
                        <w:i/>
                        <w:color w:val="7F7F7F"/>
                        <w:sz w:val="20"/>
                      </w:rPr>
                      <w:t>'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z w:val="20"/>
                      </w:rPr>
                      <w:t>→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42"/>
                        <w:sz w:val="20"/>
                      </w:rPr>
                      <w:t>  </w:t>
                    </w:r>
                    <w:r>
                      <w:rPr>
                        <w:color w:val="4F9905"/>
                        <w:sz w:val="16"/>
                      </w:rPr>
                      <w:t>&amp;</w:t>
                    </w:r>
                    <w:r>
                      <w:rPr>
                        <w:color w:val="4F9905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Social</w:t>
                    </w:r>
                    <w:r>
                      <w:rPr>
                        <w:color w:val="4F9905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Sciences'</w:t>
                    </w:r>
                    <w:r>
                      <w:rPr>
                        <w:sz w:val="16"/>
                      </w:rPr>
                      <w:t>,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'Science</w:t>
                    </w:r>
                    <w:r>
                      <w:rPr>
                        <w:color w:val="4F9905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&amp;</w:t>
                    </w:r>
                    <w:r>
                      <w:rPr>
                        <w:color w:val="4F9905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Technology'</w:t>
                    </w:r>
                    <w:r>
                      <w:rPr>
                        <w:sz w:val="16"/>
                      </w:rPr>
                      <w:t>,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'Kids'</w:t>
                    </w:r>
                    <w:r>
                      <w:rPr>
                        <w:sz w:val="16"/>
                      </w:rPr>
                      <w:t>,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'Sports'</w:t>
                    </w:r>
                    <w:r>
                      <w:rPr>
                        <w:sz w:val="16"/>
                      </w:rPr>
                      <w:t>)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NOT</w:t>
                    </w:r>
                    <w:r>
                      <w:rPr>
                        <w:color w:val="214987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NULL</w:t>
                    </w:r>
                    <w:r>
                      <w:rPr>
                        <w:spacing w:val="-2"/>
                        <w:sz w:val="16"/>
                      </w:rPr>
                      <w:t>,</w:t>
                    </w:r>
                  </w:p>
                  <w:p>
                    <w:pPr>
                      <w:spacing w:before="24"/>
                      <w:ind w:left="252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`published_at`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datetime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NOT</w:t>
                    </w:r>
                    <w:r>
                      <w:rPr>
                        <w:color w:val="214987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NULL</w:t>
                    </w:r>
                    <w:r>
                      <w:rPr>
                        <w:spacing w:val="-2"/>
                        <w:sz w:val="16"/>
                      </w:rPr>
                      <w:t>,</w:t>
                    </w:r>
                  </w:p>
                  <w:p>
                    <w:pPr>
                      <w:spacing w:before="24"/>
                      <w:ind w:left="252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`stock`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int</w:t>
                    </w:r>
                    <w:r>
                      <w:rPr>
                        <w:sz w:val="16"/>
                      </w:rPr>
                      <w:t>(11)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DEFAULT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4F9905"/>
                        <w:spacing w:val="-4"/>
                        <w:sz w:val="16"/>
                      </w:rPr>
                      <w:t>'0'</w:t>
                    </w:r>
                    <w:r>
                      <w:rPr>
                        <w:spacing w:val="-4"/>
                        <w:sz w:val="16"/>
                      </w:rPr>
                      <w:t>,</w:t>
                    </w:r>
                  </w:p>
                  <w:p>
                    <w:pPr>
                      <w:spacing w:line="261" w:lineRule="auto" w:before="24"/>
                      <w:ind w:left="252" w:right="5381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`price`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decimal</w:t>
                    </w:r>
                    <w:r>
                      <w:rPr>
                        <w:sz w:val="16"/>
                      </w:rPr>
                      <w:t>(15,2)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DEFAULT</w:t>
                    </w:r>
                    <w:r>
                      <w:rPr>
                        <w:color w:val="214987"/>
                        <w:spacing w:val="-12"/>
                        <w:sz w:val="16"/>
                      </w:rPr>
                      <w:t> </w:t>
                    </w:r>
                    <w:r>
                      <w:rPr>
                        <w:color w:val="4F9905"/>
                        <w:sz w:val="16"/>
                      </w:rPr>
                      <w:t>'0.0'</w:t>
                    </w:r>
                    <w:r>
                      <w:rPr>
                        <w:sz w:val="16"/>
                      </w:rPr>
                      <w:t>, </w:t>
                    </w:r>
                    <w:r>
                      <w:rPr>
                        <w:color w:val="214987"/>
                        <w:sz w:val="16"/>
                      </w:rPr>
                      <w:t>PRIMARY KEY </w:t>
                    </w:r>
                    <w:r>
                      <w:rPr>
                        <w:sz w:val="16"/>
                      </w:rPr>
                      <w:t>(`id`) CLUSTERED</w:t>
                    </w:r>
                  </w:p>
                  <w:p>
                    <w:pPr>
                      <w:spacing w:before="0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)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DEFAULT</w:t>
                    </w:r>
                    <w:r>
                      <w:rPr>
                        <w:color w:val="214987"/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CHARSET=utf8mb4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COLLATE</w:t>
                    </w:r>
                    <w:r>
                      <w:rPr>
                        <w:spacing w:val="-2"/>
                        <w:sz w:val="16"/>
                      </w:rPr>
                      <w:t>=utf8mb4_bin;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line="261" w:lineRule="auto" w:before="0"/>
                      <w:ind w:left="59" w:right="5381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DROP</w:t>
                    </w:r>
                    <w:r>
                      <w:rPr>
                        <w:color w:val="214987"/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TABLE</w:t>
                    </w:r>
                    <w:r>
                      <w:rPr>
                        <w:color w:val="214987"/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IF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EXISTS</w:t>
                    </w:r>
                    <w:r>
                      <w:rPr>
                        <w:color w:val="214987"/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`bookshop`.`authors`; </w:t>
                    </w:r>
                    <w:r>
                      <w:rPr>
                        <w:color w:val="214987"/>
                        <w:sz w:val="16"/>
                      </w:rPr>
                      <w:t>CREATE TABLE </w:t>
                    </w:r>
                    <w:r>
                      <w:rPr>
                        <w:sz w:val="16"/>
                      </w:rPr>
                      <w:t>`bookshop`.`authors` (</w:t>
                    </w:r>
                  </w:p>
                  <w:p>
                    <w:pPr>
                      <w:spacing w:before="0"/>
                      <w:ind w:left="252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`id`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bigint(20)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AUTO_RANDOM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NOT</w:t>
                    </w:r>
                    <w:r>
                      <w:rPr>
                        <w:color w:val="214987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NULL</w:t>
                    </w:r>
                    <w:r>
                      <w:rPr>
                        <w:spacing w:val="-2"/>
                        <w:sz w:val="16"/>
                      </w:rPr>
                      <w:t>,</w:t>
                    </w:r>
                  </w:p>
                  <w:p>
                    <w:pPr>
                      <w:spacing w:before="24"/>
                      <w:ind w:left="252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`name`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varchar</w:t>
                    </w:r>
                    <w:r>
                      <w:rPr>
                        <w:sz w:val="16"/>
                      </w:rPr>
                      <w:t>(100)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NOT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NULL</w:t>
                    </w:r>
                    <w:r>
                      <w:rPr>
                        <w:spacing w:val="-2"/>
                        <w:sz w:val="16"/>
                      </w:rPr>
                      <w:t>,</w:t>
                    </w:r>
                  </w:p>
                  <w:p>
                    <w:pPr>
                      <w:spacing w:before="24"/>
                      <w:ind w:left="252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`gender`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tinyint(1)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DEFAULT</w:t>
                    </w:r>
                    <w:r>
                      <w:rPr>
                        <w:color w:val="214987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NULL</w:t>
                    </w:r>
                    <w:r>
                      <w:rPr>
                        <w:spacing w:val="-2"/>
                        <w:sz w:val="16"/>
                      </w:rPr>
                      <w:t>,</w:t>
                    </w:r>
                  </w:p>
                  <w:p>
                    <w:pPr>
                      <w:spacing w:before="24"/>
                      <w:ind w:left="252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`birth_year`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smallint</w:t>
                    </w:r>
                    <w:r>
                      <w:rPr>
                        <w:sz w:val="16"/>
                      </w:rPr>
                      <w:t>(6)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DEFAULT</w:t>
                    </w:r>
                    <w:r>
                      <w:rPr>
                        <w:color w:val="214987"/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NULL</w:t>
                    </w:r>
                    <w:r>
                      <w:rPr>
                        <w:spacing w:val="-2"/>
                        <w:sz w:val="16"/>
                      </w:rPr>
                      <w:t>,</w:t>
                    </w:r>
                  </w:p>
                  <w:p>
                    <w:pPr>
                      <w:spacing w:line="261" w:lineRule="auto" w:before="24"/>
                      <w:ind w:left="252" w:right="5381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`death_year`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smallint</w:t>
                    </w:r>
                    <w:r>
                      <w:rPr>
                        <w:sz w:val="16"/>
                      </w:rPr>
                      <w:t>(6)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DEFAULT</w:t>
                    </w:r>
                    <w:r>
                      <w:rPr>
                        <w:color w:val="214987"/>
                        <w:spacing w:val="-12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NULL</w:t>
                    </w:r>
                    <w:r>
                      <w:rPr>
                        <w:sz w:val="16"/>
                      </w:rPr>
                      <w:t>, </w:t>
                    </w:r>
                    <w:r>
                      <w:rPr>
                        <w:color w:val="214987"/>
                        <w:sz w:val="16"/>
                      </w:rPr>
                      <w:t>PRIMARY KEY </w:t>
                    </w:r>
                    <w:r>
                      <w:rPr>
                        <w:sz w:val="16"/>
                      </w:rPr>
                      <w:t>(`id`) CLUSTERED</w:t>
                    </w:r>
                  </w:p>
                  <w:p>
                    <w:pPr>
                      <w:spacing w:before="0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)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DEFAULT</w:t>
                    </w:r>
                    <w:r>
                      <w:rPr>
                        <w:color w:val="214987"/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CHARSET=utf8mb4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COLLATE</w:t>
                    </w:r>
                    <w:r>
                      <w:rPr>
                        <w:spacing w:val="-2"/>
                        <w:sz w:val="16"/>
                      </w:rPr>
                      <w:t>=utf8mb4_bin;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before="0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DROP</w:t>
                    </w:r>
                    <w:r>
                      <w:rPr>
                        <w:color w:val="214987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TABLE</w:t>
                    </w:r>
                    <w:r>
                      <w:rPr>
                        <w:color w:val="214987"/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IF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EXISTS</w:t>
                    </w:r>
                    <w:r>
                      <w:rPr>
                        <w:color w:val="214987"/>
                        <w:spacing w:val="-4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`bookshop`.`book_authors`;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希</w:t>
      </w:r>
      <w:r>
        <w:rPr>
          <w:rFonts w:ascii="文泉驿微米黑" w:eastAsia="文泉驿微米黑" w:hint="eastAsia"/>
          <w:spacing w:val="-2"/>
          <w:sz w:val="20"/>
        </w:rPr>
        <w:t>望</w:t>
      </w:r>
      <w:r>
        <w:rPr>
          <w:rFonts w:ascii="文泉驿微米黑" w:eastAsia="文泉驿微米黑" w:hint="eastAsia"/>
          <w:spacing w:val="-2"/>
          <w:sz w:val="20"/>
        </w:rPr>
        <w:t>手</w:t>
      </w:r>
      <w:r>
        <w:rPr>
          <w:rFonts w:ascii="文泉驿微米黑" w:eastAsia="文泉驿微米黑" w:hint="eastAsia"/>
          <w:spacing w:val="-2"/>
          <w:sz w:val="20"/>
        </w:rPr>
        <w:t>动</w:t>
      </w:r>
      <w:r>
        <w:rPr>
          <w:rFonts w:ascii="文泉驿微米黑" w:eastAsia="文泉驿微米黑" w:hint="eastAsia"/>
          <w:spacing w:val="-2"/>
          <w:sz w:val="20"/>
        </w:rPr>
        <w:t>创</w:t>
      </w:r>
      <w:r>
        <w:rPr>
          <w:rFonts w:ascii="文泉驿微米黑" w:eastAsia="文泉驿微米黑" w:hint="eastAsia"/>
          <w:spacing w:val="-2"/>
          <w:sz w:val="20"/>
        </w:rPr>
        <w:t>建</w:t>
      </w:r>
      <w:r>
        <w:rPr>
          <w:rFonts w:ascii="文泉驿微米黑" w:eastAsia="文泉驿微米黑" w:hint="eastAsia"/>
          <w:spacing w:val="-8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Bookshop</w:t>
      </w:r>
      <w:r>
        <w:rPr>
          <w:rFonts w:ascii="文泉驿微米黑" w:eastAsia="文泉驿微米黑" w:hint="eastAsia"/>
          <w:spacing w:val="4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应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库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结</w:t>
      </w:r>
      <w:r>
        <w:rPr>
          <w:rFonts w:ascii="文泉驿微米黑" w:eastAsia="文泉驿微米黑" w:hint="eastAsia"/>
          <w:spacing w:val="-2"/>
          <w:sz w:val="20"/>
        </w:rPr>
        <w:t>构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运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7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SQL</w:t>
      </w:r>
      <w:r>
        <w:rPr>
          <w:rFonts w:ascii="文泉驿微米黑" w:eastAsia="文泉驿微米黑" w:hint="eastAsia"/>
          <w:spacing w:val="4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spacing w:after="0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"/>
        <w:rPr>
          <w:rFonts w:ascii="文泉驿微米黑"/>
          <w:sz w:val="4"/>
        </w:rPr>
      </w:pPr>
    </w:p>
    <w:p>
      <w:pPr>
        <w:pStyle w:val="BodyText"/>
        <w:spacing w:before="0"/>
        <w:ind w:left="148"/>
        <w:rPr>
          <w:rFonts w:ascii="文泉驿微米黑"/>
          <w:sz w:val="20"/>
        </w:rPr>
      </w:pPr>
      <w:r>
        <w:rPr>
          <w:rFonts w:ascii="文泉驿微米黑"/>
          <w:sz w:val="20"/>
        </w:rPr>
        <w:pict>
          <v:group style="width:474.8pt;height:505.5pt;mso-position-horizontal-relative:char;mso-position-vertical-relative:line" id="docshapegroup1535" coordorigin="0,0" coordsize="9496,10110">
            <v:shape style="position:absolute;left:0;top:0;width:9496;height:10110" id="docshape1536" coordorigin="0,0" coordsize="9496,10110" path="m4,287l4,0m4,574l4,287m4,861l4,574m4,1148l4,861m4,1435l4,1148m4,1722l4,1435m4,2008l4,1722m4,2295l4,2008m4,2582l4,2295m4,2869l4,2582m4,3156l4,2869m4,3443l4,3156m4,3730l4,3443m4,4017l4,3730m4,4304l4,4017m4,4591l4,4304m4,4878l4,4591m4,5165l4,4878m4,5452l4,5165m4,5738l4,5452m4,6025l4,5738m4,6312l4,6025m4,6599l4,6312m4,6886l4,6599m4,7173l4,6886m4,7460l4,7173m4,7747l4,7460m4,8034l4,7747m4,8321l4,8034m4,8608l4,8321m4,8895l4,8608m4,9182l4,8895m4,9468l4,9182m4,9755l4,9468m4,10042l4,9755m4,10110l4,10042m0,10106l68,10106m9492,287l9492,0m9492,574l9492,287m9492,861l9492,574m9492,1148l9492,861m9492,1435l9492,1148m9492,1722l9492,1435m9492,2008l9492,1722m9492,2295l9492,2008m9492,2582l9492,2295m9492,2869l9492,2582m9492,3156l9492,2869m9492,3443l9492,3156m9492,3730l9492,3443m9492,4017l9492,3730m9492,4304l9492,4017m9492,4591l9492,4304m9492,4878l9492,4591m9492,5165l9492,4878m9492,5452l9492,5165m9492,5738l9492,5452m9492,6025l9492,5738m9492,6312l9492,6025m9492,6599l9492,6312m9492,6886l9492,6599m9492,7173l9492,6886m9492,7460l9492,7173m9492,7747l9492,7460m9492,8034l9492,7747m9492,8321l9492,8034m9492,8608l9492,8321m9492,8895l9492,8608m9492,9182l9492,8895m9492,9468l9492,9182m9492,9755l9492,9468m9492,10042l9492,9755m68,10106l9428,10106m9428,10106l9496,10106m9492,10110l9492,10042e" filled="false" stroked="true" strokeweight=".398pt" strokecolor="#000000">
              <v:path arrowok="t"/>
              <v:stroke dashstyle="solid"/>
            </v:shape>
            <v:shape style="position:absolute;left:7;top:0;width:9480;height:10103" type="#_x0000_t202" id="docshape1537" filled="false" stroked="false">
              <v:textbox inset="0,0,0,0">
                <w:txbxContent>
                  <w:p>
                    <w:pPr>
                      <w:spacing w:before="1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CREATE</w:t>
                    </w:r>
                    <w:r>
                      <w:rPr>
                        <w:color w:val="214987"/>
                        <w:spacing w:val="-12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TABLE</w:t>
                    </w:r>
                    <w:r>
                      <w:rPr>
                        <w:color w:val="214987"/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`bookshop`.`book_authors`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(</w:t>
                    </w:r>
                  </w:p>
                  <w:p>
                    <w:pPr>
                      <w:spacing w:before="24"/>
                      <w:ind w:left="252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`book_id`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bigint(20)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NOT</w:t>
                    </w:r>
                    <w:r>
                      <w:rPr>
                        <w:color w:val="214987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NULL</w:t>
                    </w:r>
                    <w:r>
                      <w:rPr>
                        <w:spacing w:val="-2"/>
                        <w:sz w:val="16"/>
                      </w:rPr>
                      <w:t>,</w:t>
                    </w:r>
                  </w:p>
                  <w:p>
                    <w:pPr>
                      <w:spacing w:before="24"/>
                      <w:ind w:left="252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`author_id`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bigint(20)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NOT</w:t>
                    </w:r>
                    <w:r>
                      <w:rPr>
                        <w:color w:val="214987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NULL</w:t>
                    </w:r>
                    <w:r>
                      <w:rPr>
                        <w:spacing w:val="-2"/>
                        <w:sz w:val="16"/>
                      </w:rPr>
                      <w:t>,</w:t>
                    </w:r>
                  </w:p>
                  <w:p>
                    <w:pPr>
                      <w:spacing w:before="24"/>
                      <w:ind w:left="0" w:right="4901" w:firstLine="0"/>
                      <w:jc w:val="righ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PRIMARY</w:t>
                    </w:r>
                    <w:r>
                      <w:rPr>
                        <w:color w:val="214987"/>
                        <w:spacing w:val="-11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KEY</w:t>
                    </w:r>
                    <w:r>
                      <w:rPr>
                        <w:color w:val="214987"/>
                        <w:spacing w:val="-1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(`book_id`,`author_id`)</w:t>
                    </w:r>
                    <w:r>
                      <w:rPr>
                        <w:spacing w:val="-10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CLUSTERED</w:t>
                    </w:r>
                  </w:p>
                  <w:p>
                    <w:pPr>
                      <w:spacing w:before="24"/>
                      <w:ind w:left="0" w:right="4996" w:firstLine="0"/>
                      <w:jc w:val="righ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)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DEFAULT</w:t>
                    </w:r>
                    <w:r>
                      <w:rPr>
                        <w:color w:val="214987"/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CHARSET=utf8mb4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COLLATE</w:t>
                    </w:r>
                    <w:r>
                      <w:rPr>
                        <w:spacing w:val="-2"/>
                        <w:sz w:val="16"/>
                      </w:rPr>
                      <w:t>=utf8mb4_bin;</w:t>
                    </w:r>
                  </w:p>
                  <w:p>
                    <w:pPr>
                      <w:spacing w:line="240" w:lineRule="auto" w:before="14"/>
                      <w:rPr>
                        <w:sz w:val="18"/>
                      </w:rPr>
                    </w:pPr>
                  </w:p>
                  <w:p>
                    <w:pPr>
                      <w:spacing w:line="261" w:lineRule="auto" w:before="0"/>
                      <w:ind w:left="59" w:right="5381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DROP</w:t>
                    </w:r>
                    <w:r>
                      <w:rPr>
                        <w:color w:val="214987"/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TABLE</w:t>
                    </w:r>
                    <w:r>
                      <w:rPr>
                        <w:color w:val="214987"/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IF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EXISTS</w:t>
                    </w:r>
                    <w:r>
                      <w:rPr>
                        <w:color w:val="214987"/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`bookshop`.`ratings`; </w:t>
                    </w:r>
                    <w:r>
                      <w:rPr>
                        <w:color w:val="214987"/>
                        <w:sz w:val="16"/>
                      </w:rPr>
                      <w:t>CREATE TABLE </w:t>
                    </w:r>
                    <w:r>
                      <w:rPr>
                        <w:sz w:val="16"/>
                      </w:rPr>
                      <w:t>`bookshop`.`ratings` (</w:t>
                    </w:r>
                  </w:p>
                  <w:p>
                    <w:pPr>
                      <w:spacing w:before="1"/>
                      <w:ind w:left="252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`book_id`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bigint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NOT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NULL</w:t>
                    </w:r>
                    <w:r>
                      <w:rPr>
                        <w:spacing w:val="-2"/>
                        <w:sz w:val="16"/>
                      </w:rPr>
                      <w:t>,</w:t>
                    </w:r>
                  </w:p>
                  <w:p>
                    <w:pPr>
                      <w:spacing w:before="24"/>
                      <w:ind w:left="252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`user_id`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bigint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NOT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NULL</w:t>
                    </w:r>
                    <w:r>
                      <w:rPr>
                        <w:spacing w:val="-2"/>
                        <w:sz w:val="16"/>
                      </w:rPr>
                      <w:t>,</w:t>
                    </w:r>
                  </w:p>
                  <w:p>
                    <w:pPr>
                      <w:spacing w:before="23"/>
                      <w:ind w:left="252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`score`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tinyint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NOT</w:t>
                    </w:r>
                    <w:r>
                      <w:rPr>
                        <w:color w:val="214987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NULL</w:t>
                    </w:r>
                    <w:r>
                      <w:rPr>
                        <w:spacing w:val="-2"/>
                        <w:sz w:val="16"/>
                      </w:rPr>
                      <w:t>,</w:t>
                    </w:r>
                  </w:p>
                  <w:p>
                    <w:pPr>
                      <w:spacing w:line="261" w:lineRule="auto" w:before="24"/>
                      <w:ind w:left="252" w:right="3459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`rated_at`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datetime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NOT</w:t>
                    </w:r>
                    <w:r>
                      <w:rPr>
                        <w:color w:val="214987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NULL</w:t>
                    </w:r>
                    <w:r>
                      <w:rPr>
                        <w:color w:val="214987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DEFAULT</w:t>
                    </w:r>
                    <w:r>
                      <w:rPr>
                        <w:color w:val="214987"/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NOW()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ON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UPDATE</w:t>
                    </w:r>
                    <w:r>
                      <w:rPr>
                        <w:color w:val="214987"/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NOW(), </w:t>
                    </w:r>
                    <w:r>
                      <w:rPr>
                        <w:color w:val="214987"/>
                        <w:sz w:val="16"/>
                      </w:rPr>
                      <w:t>PRIMARY KEY </w:t>
                    </w:r>
                    <w:r>
                      <w:rPr>
                        <w:sz w:val="16"/>
                      </w:rPr>
                      <w:t>(`book_id`,`user_id`) CLUSTERED,</w:t>
                    </w:r>
                  </w:p>
                  <w:p>
                    <w:pPr>
                      <w:spacing w:before="1"/>
                      <w:ind w:left="252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UNIQUE</w:t>
                    </w:r>
                    <w:r>
                      <w:rPr>
                        <w:color w:val="214987"/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KEY</w:t>
                    </w:r>
                    <w:r>
                      <w:rPr>
                        <w:color w:val="214987"/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`uniq_book_user_idx`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(`book_id`,`user_id`)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)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DEFAULT</w:t>
                    </w:r>
                    <w:r>
                      <w:rPr>
                        <w:color w:val="214987"/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CHARSET=utf8mb4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COLLATE</w:t>
                    </w:r>
                    <w:r>
                      <w:rPr>
                        <w:spacing w:val="-2"/>
                        <w:sz w:val="16"/>
                      </w:rPr>
                      <w:t>=utf8mb4_bin;</w:t>
                    </w:r>
                  </w:p>
                  <w:p>
                    <w:pPr>
                      <w:spacing w:before="2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ALTER</w:t>
                    </w:r>
                    <w:r>
                      <w:rPr>
                        <w:color w:val="214987"/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TABLE</w:t>
                    </w:r>
                    <w:r>
                      <w:rPr>
                        <w:color w:val="214987"/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`bookshop`.`ratings`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SET</w:t>
                    </w:r>
                    <w:r>
                      <w:rPr>
                        <w:color w:val="214987"/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TIFLASH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REPLICA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pacing w:val="-5"/>
                        <w:sz w:val="16"/>
                      </w:rPr>
                      <w:t>1;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line="261" w:lineRule="auto" w:before="0"/>
                      <w:ind w:left="59" w:right="5381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DROP</w:t>
                    </w:r>
                    <w:r>
                      <w:rPr>
                        <w:color w:val="214987"/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TABLE</w:t>
                    </w:r>
                    <w:r>
                      <w:rPr>
                        <w:color w:val="214987"/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IF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EXISTS</w:t>
                    </w:r>
                    <w:r>
                      <w:rPr>
                        <w:color w:val="214987"/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`bookshop`.`users`; </w:t>
                    </w:r>
                    <w:r>
                      <w:rPr>
                        <w:color w:val="214987"/>
                        <w:sz w:val="16"/>
                      </w:rPr>
                      <w:t>CREATE TABLE </w:t>
                    </w:r>
                    <w:r>
                      <w:rPr>
                        <w:sz w:val="16"/>
                      </w:rPr>
                      <w:t>`bookshop`.`users` (</w:t>
                    </w:r>
                  </w:p>
                  <w:p>
                    <w:pPr>
                      <w:spacing w:before="1"/>
                      <w:ind w:left="252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`id`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bigint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AUTO_RANDOM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NOT</w:t>
                    </w:r>
                    <w:r>
                      <w:rPr>
                        <w:color w:val="214987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NULL</w:t>
                    </w:r>
                    <w:r>
                      <w:rPr>
                        <w:spacing w:val="-2"/>
                        <w:sz w:val="16"/>
                      </w:rPr>
                      <w:t>,</w:t>
                    </w:r>
                  </w:p>
                  <w:p>
                    <w:pPr>
                      <w:spacing w:before="24"/>
                      <w:ind w:left="252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`balance`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decimal</w:t>
                    </w:r>
                    <w:r>
                      <w:rPr>
                        <w:sz w:val="16"/>
                      </w:rPr>
                      <w:t>(15,2)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DEFAULT</w:t>
                    </w:r>
                    <w:r>
                      <w:rPr>
                        <w:color w:val="214987"/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4F9905"/>
                        <w:spacing w:val="-2"/>
                        <w:sz w:val="16"/>
                      </w:rPr>
                      <w:t>'0.0'</w:t>
                    </w:r>
                    <w:r>
                      <w:rPr>
                        <w:spacing w:val="-2"/>
                        <w:sz w:val="16"/>
                      </w:rPr>
                      <w:t>,</w:t>
                    </w:r>
                  </w:p>
                  <w:p>
                    <w:pPr>
                      <w:spacing w:line="261" w:lineRule="auto" w:before="24"/>
                      <w:ind w:left="252" w:right="5381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`nickname`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varchar</w:t>
                    </w:r>
                    <w:r>
                      <w:rPr>
                        <w:sz w:val="16"/>
                      </w:rPr>
                      <w:t>(100)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UNIQUE</w:t>
                    </w:r>
                    <w:r>
                      <w:rPr>
                        <w:color w:val="214987"/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NOT</w:t>
                    </w:r>
                    <w:r>
                      <w:rPr>
                        <w:color w:val="214987"/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NULL</w:t>
                    </w:r>
                    <w:r>
                      <w:rPr>
                        <w:sz w:val="16"/>
                      </w:rPr>
                      <w:t>, </w:t>
                    </w:r>
                    <w:r>
                      <w:rPr>
                        <w:color w:val="214987"/>
                        <w:sz w:val="16"/>
                      </w:rPr>
                      <w:t>PRIMARY KEY </w:t>
                    </w:r>
                    <w:r>
                      <w:rPr>
                        <w:sz w:val="16"/>
                      </w:rPr>
                      <w:t>(`id`)</w:t>
                    </w:r>
                  </w:p>
                  <w:p>
                    <w:pPr>
                      <w:spacing w:before="0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)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DEFAULT</w:t>
                    </w:r>
                    <w:r>
                      <w:rPr>
                        <w:color w:val="214987"/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CHARSET=utf8mb4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COLLATE</w:t>
                    </w:r>
                    <w:r>
                      <w:rPr>
                        <w:spacing w:val="-2"/>
                        <w:sz w:val="16"/>
                      </w:rPr>
                      <w:t>=utf8mb4_bin;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line="261" w:lineRule="auto" w:before="0"/>
                      <w:ind w:left="59" w:right="5381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DROP</w:t>
                    </w:r>
                    <w:r>
                      <w:rPr>
                        <w:color w:val="214987"/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TABLE</w:t>
                    </w:r>
                    <w:r>
                      <w:rPr>
                        <w:color w:val="214987"/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IF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EXISTS</w:t>
                    </w:r>
                    <w:r>
                      <w:rPr>
                        <w:color w:val="214987"/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`bookshop`.`orders`; </w:t>
                    </w:r>
                    <w:r>
                      <w:rPr>
                        <w:color w:val="214987"/>
                        <w:sz w:val="16"/>
                      </w:rPr>
                      <w:t>CREATE TABLE </w:t>
                    </w:r>
                    <w:r>
                      <w:rPr>
                        <w:sz w:val="16"/>
                      </w:rPr>
                      <w:t>`bookshop`.`orders` (</w:t>
                    </w:r>
                  </w:p>
                  <w:p>
                    <w:pPr>
                      <w:spacing w:before="0"/>
                      <w:ind w:left="252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`id`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bigint(20)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AUTO_RANDOM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NOT</w:t>
                    </w:r>
                    <w:r>
                      <w:rPr>
                        <w:color w:val="214987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NULL</w:t>
                    </w:r>
                    <w:r>
                      <w:rPr>
                        <w:spacing w:val="-2"/>
                        <w:sz w:val="16"/>
                      </w:rPr>
                      <w:t>,</w:t>
                    </w:r>
                  </w:p>
                  <w:p>
                    <w:pPr>
                      <w:spacing w:before="24"/>
                      <w:ind w:left="252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`book_id`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bigint(20)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NOT</w:t>
                    </w:r>
                    <w:r>
                      <w:rPr>
                        <w:color w:val="214987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NULL</w:t>
                    </w:r>
                    <w:r>
                      <w:rPr>
                        <w:spacing w:val="-2"/>
                        <w:sz w:val="16"/>
                      </w:rPr>
                      <w:t>,</w:t>
                    </w:r>
                  </w:p>
                  <w:p>
                    <w:pPr>
                      <w:spacing w:before="24"/>
                      <w:ind w:left="252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`user_id`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bigint(20)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NOT</w:t>
                    </w:r>
                    <w:r>
                      <w:rPr>
                        <w:color w:val="214987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NULL</w:t>
                    </w:r>
                    <w:r>
                      <w:rPr>
                        <w:spacing w:val="-2"/>
                        <w:sz w:val="16"/>
                      </w:rPr>
                      <w:t>,</w:t>
                    </w:r>
                  </w:p>
                  <w:p>
                    <w:pPr>
                      <w:spacing w:before="24"/>
                      <w:ind w:left="252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`quality`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tinyint(4)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NOT</w:t>
                    </w:r>
                    <w:r>
                      <w:rPr>
                        <w:color w:val="214987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NULL</w:t>
                    </w:r>
                    <w:r>
                      <w:rPr>
                        <w:spacing w:val="-2"/>
                        <w:sz w:val="16"/>
                      </w:rPr>
                      <w:t>,</w:t>
                    </w:r>
                  </w:p>
                  <w:p>
                    <w:pPr>
                      <w:spacing w:line="261" w:lineRule="auto" w:before="24"/>
                      <w:ind w:left="252" w:right="96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`ordered_at`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datetime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NOT</w:t>
                    </w:r>
                    <w:r>
                      <w:rPr>
                        <w:color w:val="214987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NULL</w:t>
                    </w:r>
                    <w:r>
                      <w:rPr>
                        <w:color w:val="214987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DEFAULT</w:t>
                    </w:r>
                    <w:r>
                      <w:rPr>
                        <w:color w:val="214987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CURRENT_TIMESTAMP</w:t>
                    </w:r>
                    <w:r>
                      <w:rPr>
                        <w:color w:val="214987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ON</w:t>
                    </w:r>
                    <w:r>
                      <w:rPr>
                        <w:color w:val="214987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UPDATE</w:t>
                    </w:r>
                    <w:r>
                      <w:rPr>
                        <w:color w:val="214987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CURRENT_TIMESTAMP</w:t>
                    </w:r>
                    <w:r>
                      <w:rPr>
                        <w:sz w:val="16"/>
                      </w:rPr>
                      <w:t>, </w:t>
                    </w:r>
                    <w:r>
                      <w:rPr>
                        <w:color w:val="214987"/>
                        <w:sz w:val="16"/>
                      </w:rPr>
                      <w:t>PRIMARY KEY </w:t>
                    </w:r>
                    <w:r>
                      <w:rPr>
                        <w:sz w:val="16"/>
                      </w:rPr>
                      <w:t>(`id`) CLUSTERED,</w:t>
                    </w:r>
                  </w:p>
                  <w:p>
                    <w:pPr>
                      <w:spacing w:before="0"/>
                      <w:ind w:left="252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14987"/>
                        <w:sz w:val="16"/>
                      </w:rPr>
                      <w:t>KEY</w:t>
                    </w:r>
                    <w:r>
                      <w:rPr>
                        <w:color w:val="214987"/>
                        <w:spacing w:val="-1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`orders_book_id_idx`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(`book_id`)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)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ENGINE=InnoDB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214987"/>
                        <w:sz w:val="16"/>
                      </w:rPr>
                      <w:t>DEFAULT</w:t>
                    </w:r>
                    <w:r>
                      <w:rPr>
                        <w:color w:val="214987"/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CHARSET=utf8mb4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214987"/>
                        <w:spacing w:val="-2"/>
                        <w:sz w:val="16"/>
                      </w:rPr>
                      <w:t>COLLATE</w:t>
                    </w:r>
                    <w:r>
                      <w:rPr>
                        <w:spacing w:val="-2"/>
                        <w:sz w:val="16"/>
                      </w:rPr>
                      <w:t>=utf8mb4_bin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文泉驿微米黑"/>
          <w:sz w:val="20"/>
        </w:rPr>
      </w:r>
    </w:p>
    <w:p>
      <w:pPr>
        <w:pStyle w:val="BodyText"/>
        <w:spacing w:before="6"/>
        <w:rPr>
          <w:rFonts w:ascii="文泉驿微米黑"/>
          <w:sz w:val="25"/>
        </w:rPr>
      </w:pPr>
    </w:p>
    <w:p>
      <w:pPr>
        <w:pStyle w:val="Heading2"/>
        <w:numPr>
          <w:ilvl w:val="1"/>
          <w:numId w:val="2"/>
        </w:numPr>
        <w:tabs>
          <w:tab w:pos="782" w:val="left" w:leader="none"/>
        </w:tabs>
        <w:spacing w:line="240" w:lineRule="auto" w:before="43" w:after="0"/>
        <w:ind w:left="781" w:right="0" w:hanging="562"/>
        <w:jc w:val="left"/>
      </w:pPr>
      <w:bookmarkStart w:name="规范" w:id="566"/>
      <w:bookmarkEnd w:id="566"/>
      <w:r>
        <w:rPr/>
      </w:r>
      <w:bookmarkStart w:name="_bookmark249" w:id="567"/>
      <w:bookmarkEnd w:id="567"/>
      <w:r>
        <w:rPr/>
      </w:r>
      <w:bookmarkStart w:name="_bookmark249" w:id="568"/>
      <w:bookmarkEnd w:id="568"/>
      <w:r>
        <w:rPr>
          <w:spacing w:val="-4"/>
        </w:rPr>
        <w:t>规</w:t>
      </w:r>
      <w:r>
        <w:rPr>
          <w:spacing w:val="-10"/>
        </w:rPr>
        <w:t>范</w:t>
      </w:r>
    </w:p>
    <w:p>
      <w:pPr>
        <w:pStyle w:val="Heading3"/>
        <w:numPr>
          <w:ilvl w:val="2"/>
          <w:numId w:val="2"/>
        </w:numPr>
        <w:tabs>
          <w:tab w:pos="819" w:val="left" w:leader="none"/>
        </w:tabs>
        <w:spacing w:line="240" w:lineRule="auto" w:before="220" w:after="0"/>
        <w:ind w:left="819" w:right="0" w:hanging="599"/>
        <w:jc w:val="left"/>
      </w:pPr>
      <w:bookmarkStart w:name="对象命名规范" w:id="569"/>
      <w:bookmarkEnd w:id="569"/>
      <w:r>
        <w:rPr/>
      </w:r>
      <w:bookmarkStart w:name="_bookmark250" w:id="570"/>
      <w:bookmarkEnd w:id="570"/>
      <w:r>
        <w:rPr/>
      </w:r>
      <w:bookmarkStart w:name="_bookmark250" w:id="571"/>
      <w:bookmarkEnd w:id="571"/>
      <w:r>
        <w:rPr>
          <w:spacing w:val="-2"/>
        </w:rPr>
        <w:t>对</w:t>
      </w:r>
      <w:r>
        <w:rPr>
          <w:spacing w:val="-2"/>
        </w:rPr>
        <w:t>象</w:t>
      </w:r>
      <w:r>
        <w:rPr>
          <w:spacing w:val="-2"/>
        </w:rPr>
        <w:t>命</w:t>
      </w:r>
      <w:r>
        <w:rPr>
          <w:spacing w:val="-2"/>
        </w:rPr>
        <w:t>名</w:t>
      </w:r>
      <w:r>
        <w:rPr>
          <w:spacing w:val="-2"/>
        </w:rPr>
        <w:t>规</w:t>
      </w:r>
      <w:r>
        <w:rPr>
          <w:spacing w:val="-10"/>
        </w:rPr>
        <w:t>范</w:t>
      </w:r>
    </w:p>
    <w:p>
      <w:pPr>
        <w:pStyle w:val="BodyText"/>
        <w:spacing w:before="5"/>
        <w:rPr>
          <w:rFonts w:ascii="文泉驿微米黑"/>
          <w:sz w:val="14"/>
        </w:rPr>
      </w:pPr>
    </w:p>
    <w:p>
      <w:pPr>
        <w:spacing w:line="208" w:lineRule="auto" w:before="0"/>
        <w:ind w:left="220" w:right="1438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6"/>
          <w:sz w:val="20"/>
        </w:rPr>
        <w:t>用</w:t>
      </w:r>
      <w:r>
        <w:rPr>
          <w:rFonts w:ascii="文泉驿微米黑" w:eastAsia="文泉驿微米黑" w:hint="eastAsia"/>
          <w:spacing w:val="-6"/>
          <w:sz w:val="20"/>
        </w:rPr>
        <w:t>于</w:t>
      </w:r>
      <w:r>
        <w:rPr>
          <w:rFonts w:ascii="文泉驿微米黑" w:eastAsia="文泉驿微米黑" w:hint="eastAsia"/>
          <w:spacing w:val="-6"/>
          <w:sz w:val="20"/>
        </w:rPr>
        <w:t>规</w:t>
      </w:r>
      <w:r>
        <w:rPr>
          <w:rFonts w:ascii="文泉驿微米黑" w:eastAsia="文泉驿微米黑" w:hint="eastAsia"/>
          <w:spacing w:val="-6"/>
          <w:sz w:val="20"/>
        </w:rPr>
        <w:t>范</w:t>
      </w:r>
      <w:r>
        <w:rPr>
          <w:rFonts w:ascii="文泉驿微米黑" w:eastAsia="文泉驿微米黑" w:hint="eastAsia"/>
          <w:spacing w:val="-6"/>
          <w:sz w:val="20"/>
        </w:rPr>
        <w:t>数</w:t>
      </w:r>
      <w:r>
        <w:rPr>
          <w:rFonts w:ascii="文泉驿微米黑" w:eastAsia="文泉驿微米黑" w:hint="eastAsia"/>
          <w:spacing w:val="-6"/>
          <w:sz w:val="20"/>
        </w:rPr>
        <w:t>据</w:t>
      </w:r>
      <w:r>
        <w:rPr>
          <w:rFonts w:ascii="文泉驿微米黑" w:eastAsia="文泉驿微米黑" w:hint="eastAsia"/>
          <w:spacing w:val="-6"/>
          <w:sz w:val="20"/>
        </w:rPr>
        <w:t>库</w:t>
      </w:r>
      <w:r>
        <w:rPr>
          <w:rFonts w:ascii="文泉驿微米黑" w:eastAsia="文泉驿微米黑" w:hint="eastAsia"/>
          <w:spacing w:val="-6"/>
          <w:sz w:val="20"/>
        </w:rPr>
        <w:t>对</w:t>
      </w:r>
      <w:r>
        <w:rPr>
          <w:rFonts w:ascii="文泉驿微米黑" w:eastAsia="文泉驿微米黑" w:hint="eastAsia"/>
          <w:spacing w:val="-6"/>
          <w:sz w:val="20"/>
        </w:rPr>
        <w:t>象</w:t>
      </w:r>
      <w:r>
        <w:rPr>
          <w:rFonts w:ascii="文泉驿微米黑" w:eastAsia="文泉驿微米黑" w:hint="eastAsia"/>
          <w:spacing w:val="-6"/>
          <w:sz w:val="20"/>
        </w:rPr>
        <w:t>的</w:t>
      </w:r>
      <w:r>
        <w:rPr>
          <w:rFonts w:ascii="文泉驿微米黑" w:eastAsia="文泉驿微米黑" w:hint="eastAsia"/>
          <w:spacing w:val="-6"/>
          <w:sz w:val="20"/>
        </w:rPr>
        <w:t>命</w:t>
      </w:r>
      <w:r>
        <w:rPr>
          <w:rFonts w:ascii="文泉驿微米黑" w:eastAsia="文泉驿微米黑" w:hint="eastAsia"/>
          <w:spacing w:val="-6"/>
          <w:sz w:val="20"/>
        </w:rPr>
        <w:t>名</w:t>
      </w:r>
      <w:r>
        <w:rPr>
          <w:rFonts w:ascii="文泉驿微米黑" w:eastAsia="文泉驿微米黑" w:hint="eastAsia"/>
          <w:spacing w:val="-6"/>
          <w:sz w:val="20"/>
        </w:rPr>
        <w:t>，</w:t>
      </w:r>
      <w:r>
        <w:rPr>
          <w:rFonts w:ascii="文泉驿微米黑" w:eastAsia="文泉驿微米黑" w:hint="eastAsia"/>
          <w:spacing w:val="-6"/>
          <w:sz w:val="20"/>
        </w:rPr>
        <w:t>如</w:t>
      </w:r>
      <w:r>
        <w:rPr>
          <w:rFonts w:ascii="文泉驿微米黑" w:eastAsia="文泉驿微米黑" w:hint="eastAsia"/>
          <w:spacing w:val="-6"/>
          <w:sz w:val="20"/>
        </w:rPr>
        <w:t>数</w:t>
      </w:r>
      <w:r>
        <w:rPr>
          <w:rFonts w:ascii="文泉驿微米黑" w:eastAsia="文泉驿微米黑" w:hint="eastAsia"/>
          <w:spacing w:val="-6"/>
          <w:sz w:val="20"/>
        </w:rPr>
        <w:t>据</w:t>
      </w:r>
      <w:r>
        <w:rPr>
          <w:rFonts w:ascii="文泉驿微米黑" w:eastAsia="文泉驿微米黑" w:hint="eastAsia"/>
          <w:spacing w:val="-6"/>
          <w:sz w:val="20"/>
        </w:rPr>
        <w:t>库</w:t>
      </w:r>
      <w:r>
        <w:rPr>
          <w:rFonts w:ascii="文泉驿微米黑" w:eastAsia="文泉驿微米黑" w:hint="eastAsia"/>
          <w:spacing w:val="-6"/>
          <w:sz w:val="20"/>
        </w:rPr>
        <w:t>（</w:t>
      </w:r>
      <w:r>
        <w:rPr>
          <w:rFonts w:ascii="文泉驿微米黑" w:eastAsia="文泉驿微米黑" w:hint="eastAsia"/>
          <w:spacing w:val="-6"/>
          <w:sz w:val="16"/>
        </w:rPr>
        <w:t>DATABASE</w:t>
      </w:r>
      <w:r>
        <w:rPr>
          <w:rFonts w:ascii="文泉驿微米黑" w:eastAsia="文泉驿微米黑" w:hint="eastAsia"/>
          <w:spacing w:val="-6"/>
          <w:sz w:val="20"/>
        </w:rPr>
        <w:t>）</w:t>
      </w:r>
      <w:r>
        <w:rPr>
          <w:rFonts w:ascii="文泉驿微米黑" w:eastAsia="文泉驿微米黑" w:hint="eastAsia"/>
          <w:spacing w:val="-6"/>
          <w:sz w:val="20"/>
        </w:rPr>
        <w:t>、</w:t>
      </w:r>
      <w:r>
        <w:rPr>
          <w:rFonts w:ascii="文泉驿微米黑" w:eastAsia="文泉驿微米黑" w:hint="eastAsia"/>
          <w:spacing w:val="-6"/>
          <w:sz w:val="20"/>
        </w:rPr>
        <w:t>表</w:t>
      </w:r>
      <w:r>
        <w:rPr>
          <w:rFonts w:ascii="文泉驿微米黑" w:eastAsia="文泉驿微米黑" w:hint="eastAsia"/>
          <w:spacing w:val="-6"/>
          <w:sz w:val="20"/>
        </w:rPr>
        <w:t>（</w:t>
      </w:r>
      <w:r>
        <w:rPr>
          <w:rFonts w:ascii="文泉驿微米黑" w:eastAsia="文泉驿微米黑" w:hint="eastAsia"/>
          <w:spacing w:val="-6"/>
          <w:sz w:val="16"/>
        </w:rPr>
        <w:t>TABLE</w:t>
      </w:r>
      <w:r>
        <w:rPr>
          <w:rFonts w:ascii="文泉驿微米黑" w:eastAsia="文泉驿微米黑" w:hint="eastAsia"/>
          <w:spacing w:val="-6"/>
          <w:sz w:val="20"/>
        </w:rPr>
        <w:t>）</w:t>
      </w:r>
      <w:r>
        <w:rPr>
          <w:rFonts w:ascii="文泉驿微米黑" w:eastAsia="文泉驿微米黑" w:hint="eastAsia"/>
          <w:spacing w:val="-6"/>
          <w:sz w:val="20"/>
        </w:rPr>
        <w:t>、</w:t>
      </w:r>
      <w:r>
        <w:rPr>
          <w:rFonts w:ascii="文泉驿微米黑" w:eastAsia="文泉驿微米黑" w:hint="eastAsia"/>
          <w:spacing w:val="-6"/>
          <w:sz w:val="20"/>
        </w:rPr>
        <w:t>索</w:t>
      </w:r>
      <w:r>
        <w:rPr>
          <w:rFonts w:ascii="文泉驿微米黑" w:eastAsia="文泉驿微米黑" w:hint="eastAsia"/>
          <w:spacing w:val="-6"/>
          <w:sz w:val="20"/>
        </w:rPr>
        <w:t>引</w:t>
      </w:r>
      <w:r>
        <w:rPr>
          <w:rFonts w:ascii="文泉驿微米黑" w:eastAsia="文泉驿微米黑" w:hint="eastAsia"/>
          <w:spacing w:val="-6"/>
          <w:sz w:val="20"/>
        </w:rPr>
        <w:t>（</w:t>
      </w:r>
      <w:r>
        <w:rPr>
          <w:rFonts w:ascii="文泉驿微米黑" w:eastAsia="文泉驿微米黑" w:hint="eastAsia"/>
          <w:spacing w:val="-6"/>
          <w:sz w:val="16"/>
        </w:rPr>
        <w:t>INDEX</w:t>
      </w:r>
      <w:r>
        <w:rPr>
          <w:rFonts w:ascii="文泉驿微米黑" w:eastAsia="文泉驿微米黑" w:hint="eastAsia"/>
          <w:spacing w:val="-6"/>
          <w:sz w:val="20"/>
        </w:rPr>
        <w:t>）</w:t>
      </w:r>
      <w:r>
        <w:rPr>
          <w:rFonts w:ascii="文泉驿微米黑" w:eastAsia="文泉驿微米黑" w:hint="eastAsia"/>
          <w:spacing w:val="-6"/>
          <w:sz w:val="20"/>
        </w:rPr>
        <w:t>、</w:t>
      </w:r>
      <w:r>
        <w:rPr>
          <w:rFonts w:ascii="文泉驿微米黑" w:eastAsia="文泉驿微米黑" w:hint="eastAsia"/>
          <w:spacing w:val="-6"/>
          <w:sz w:val="20"/>
        </w:rPr>
        <w:t>用</w:t>
      </w:r>
      <w:r>
        <w:rPr>
          <w:rFonts w:ascii="文泉驿微米黑" w:eastAsia="文泉驿微米黑" w:hint="eastAsia"/>
          <w:spacing w:val="-6"/>
          <w:sz w:val="20"/>
        </w:rPr>
        <w:t>户</w:t>
      </w:r>
      <w:r>
        <w:rPr>
          <w:rFonts w:ascii="文泉驿微米黑" w:eastAsia="文泉驿微米黑" w:hint="eastAsia"/>
          <w:spacing w:val="-6"/>
          <w:sz w:val="20"/>
        </w:rPr>
        <w:t>（</w:t>
      </w:r>
      <w:r>
        <w:rPr>
          <w:rFonts w:ascii="文泉驿微米黑" w:eastAsia="文泉驿微米黑" w:hint="eastAsia"/>
          <w:spacing w:val="-6"/>
          <w:sz w:val="16"/>
        </w:rPr>
        <w:t>USER</w:t>
      </w:r>
      <w:r>
        <w:rPr>
          <w:rFonts w:ascii="文泉驿微米黑" w:eastAsia="文泉驿微米黑" w:hint="eastAsia"/>
          <w:spacing w:val="-6"/>
          <w:sz w:val="20"/>
        </w:rPr>
        <w:t>）</w:t>
      </w:r>
      <w:r>
        <w:rPr>
          <w:rFonts w:ascii="文泉驿微米黑" w:eastAsia="文泉驿微米黑" w:hint="eastAsia"/>
          <w:spacing w:val="-6"/>
          <w:sz w:val="20"/>
        </w:rPr>
        <w:t>等</w:t>
      </w:r>
      <w:r>
        <w:rPr>
          <w:rFonts w:ascii="文泉驿微米黑" w:eastAsia="文泉驿微米黑" w:hint="eastAsia"/>
          <w:spacing w:val="-6"/>
          <w:sz w:val="20"/>
        </w:rPr>
        <w:t>的</w:t>
      </w:r>
      <w:r>
        <w:rPr>
          <w:rFonts w:ascii="文泉驿微米黑" w:eastAsia="文泉驿微米黑" w:hint="eastAsia"/>
          <w:spacing w:val="-6"/>
          <w:sz w:val="20"/>
        </w:rPr>
        <w:t>命</w:t>
      </w:r>
      <w:r>
        <w:rPr>
          <w:rFonts w:ascii="文泉驿微米黑" w:eastAsia="文泉驿微米黑" w:hint="eastAsia"/>
          <w:spacing w:val="-6"/>
          <w:sz w:val="20"/>
        </w:rPr>
        <w:t>名</w:t>
      </w:r>
      <w:r>
        <w:rPr>
          <w:rFonts w:ascii="文泉驿微米黑" w:eastAsia="文泉驿微米黑" w:hint="eastAsia"/>
          <w:spacing w:val="-6"/>
          <w:sz w:val="20"/>
        </w:rPr>
        <w:t>约</w:t>
      </w:r>
      <w:r>
        <w:rPr>
          <w:rFonts w:ascii="文泉驿微米黑" w:eastAsia="文泉驿微米黑" w:hint="eastAsia"/>
          <w:spacing w:val="-6"/>
          <w:sz w:val="20"/>
        </w:rPr>
        <w:t>定</w:t>
      </w:r>
      <w:r>
        <w:rPr>
          <w:rFonts w:ascii="文泉驿微米黑" w:eastAsia="文泉驿微米黑" w:hint="eastAsia"/>
          <w:spacing w:val="-6"/>
          <w:sz w:val="20"/>
        </w:rPr>
        <w:t>。</w:t>
      </w:r>
    </w:p>
    <w:p>
      <w:pPr>
        <w:pStyle w:val="BodyText"/>
        <w:spacing w:before="5"/>
        <w:rPr>
          <w:rFonts w:ascii="文泉驿微米黑"/>
          <w:sz w:val="22"/>
        </w:rPr>
      </w:pPr>
    </w:p>
    <w:p>
      <w:pPr>
        <w:pStyle w:val="ListParagraph"/>
        <w:numPr>
          <w:ilvl w:val="3"/>
          <w:numId w:val="2"/>
        </w:numPr>
        <w:tabs>
          <w:tab w:pos="951" w:val="left" w:leader="none"/>
        </w:tabs>
        <w:spacing w:line="240" w:lineRule="auto" w:before="1" w:after="0"/>
        <w:ind w:left="950" w:right="0" w:hanging="731"/>
        <w:jc w:val="left"/>
        <w:rPr>
          <w:sz w:val="20"/>
        </w:rPr>
      </w:pPr>
      <w:r>
        <w:rPr>
          <w:spacing w:val="-2"/>
          <w:sz w:val="20"/>
        </w:rPr>
        <w:t>原</w:t>
      </w:r>
      <w:r>
        <w:rPr>
          <w:spacing w:val="-10"/>
          <w:sz w:val="20"/>
        </w:rPr>
        <w:t>则</w:t>
      </w:r>
    </w:p>
    <w:p>
      <w:pPr>
        <w:spacing w:after="0" w:line="240" w:lineRule="auto"/>
        <w:jc w:val="left"/>
        <w:rPr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ListParagraph"/>
        <w:numPr>
          <w:ilvl w:val="0"/>
          <w:numId w:val="124"/>
        </w:numPr>
        <w:tabs>
          <w:tab w:pos="719" w:val="left" w:leader="none"/>
        </w:tabs>
        <w:spacing w:line="308" w:lineRule="exact" w:before="44" w:after="0"/>
        <w:ind w:left="718" w:right="0" w:hanging="161"/>
        <w:jc w:val="left"/>
        <w:rPr>
          <w:sz w:val="20"/>
        </w:rPr>
      </w:pPr>
      <w:r>
        <w:rPr>
          <w:spacing w:val="-2"/>
          <w:sz w:val="20"/>
        </w:rPr>
        <w:t>命</w:t>
      </w:r>
      <w:r>
        <w:rPr>
          <w:spacing w:val="-2"/>
          <w:sz w:val="20"/>
        </w:rPr>
        <w:t>名</w:t>
      </w:r>
      <w:r>
        <w:rPr>
          <w:spacing w:val="-2"/>
          <w:sz w:val="20"/>
        </w:rPr>
        <w:t>建</w:t>
      </w:r>
      <w:r>
        <w:rPr>
          <w:spacing w:val="-2"/>
          <w:sz w:val="20"/>
        </w:rPr>
        <w:t>议</w:t>
      </w:r>
      <w:r>
        <w:rPr>
          <w:spacing w:val="-2"/>
          <w:sz w:val="20"/>
        </w:rPr>
        <w:t>使</w:t>
      </w:r>
      <w:r>
        <w:rPr>
          <w:spacing w:val="-2"/>
          <w:sz w:val="20"/>
        </w:rPr>
        <w:t>用</w:t>
      </w:r>
      <w:r>
        <w:rPr>
          <w:spacing w:val="-2"/>
          <w:sz w:val="20"/>
        </w:rPr>
        <w:t>具</w:t>
      </w:r>
      <w:r>
        <w:rPr>
          <w:spacing w:val="-2"/>
          <w:sz w:val="20"/>
        </w:rPr>
        <w:t>有</w:t>
      </w:r>
      <w:r>
        <w:rPr>
          <w:spacing w:val="-2"/>
          <w:sz w:val="20"/>
        </w:rPr>
        <w:t>意</w:t>
      </w:r>
      <w:r>
        <w:rPr>
          <w:spacing w:val="-2"/>
          <w:sz w:val="20"/>
        </w:rPr>
        <w:t>义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英</w:t>
      </w:r>
      <w:r>
        <w:rPr>
          <w:spacing w:val="-2"/>
          <w:sz w:val="20"/>
        </w:rPr>
        <w:t>文</w:t>
      </w:r>
      <w:r>
        <w:rPr>
          <w:spacing w:val="-2"/>
          <w:sz w:val="20"/>
        </w:rPr>
        <w:t>词</w:t>
      </w:r>
      <w:r>
        <w:rPr>
          <w:spacing w:val="-2"/>
          <w:sz w:val="20"/>
        </w:rPr>
        <w:t>汇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词</w:t>
      </w:r>
      <w:r>
        <w:rPr>
          <w:spacing w:val="-2"/>
          <w:sz w:val="20"/>
        </w:rPr>
        <w:t>汇</w:t>
      </w:r>
      <w:r>
        <w:rPr>
          <w:spacing w:val="-2"/>
          <w:sz w:val="20"/>
        </w:rPr>
        <w:t>中</w:t>
      </w:r>
      <w:r>
        <w:rPr>
          <w:spacing w:val="-2"/>
          <w:sz w:val="20"/>
        </w:rPr>
        <w:t>间</w:t>
      </w:r>
      <w:r>
        <w:rPr>
          <w:spacing w:val="-2"/>
          <w:sz w:val="20"/>
        </w:rPr>
        <w:t>以</w:t>
      </w:r>
      <w:r>
        <w:rPr>
          <w:spacing w:val="-2"/>
          <w:sz w:val="20"/>
        </w:rPr>
        <w:t>下</w:t>
      </w:r>
      <w:r>
        <w:rPr>
          <w:spacing w:val="-2"/>
          <w:sz w:val="20"/>
        </w:rPr>
        <w:t>划</w:t>
      </w:r>
      <w:r>
        <w:rPr>
          <w:spacing w:val="-2"/>
          <w:sz w:val="20"/>
        </w:rPr>
        <w:t>线</w:t>
      </w:r>
      <w:r>
        <w:rPr>
          <w:spacing w:val="-2"/>
          <w:sz w:val="20"/>
        </w:rPr>
        <w:t>分</w:t>
      </w:r>
      <w:r>
        <w:rPr>
          <w:spacing w:val="-2"/>
          <w:sz w:val="20"/>
        </w:rPr>
        <w:t>隔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124"/>
        </w:numPr>
        <w:tabs>
          <w:tab w:pos="719" w:val="left" w:leader="none"/>
        </w:tabs>
        <w:spacing w:line="287" w:lineRule="exact" w:before="0" w:after="0"/>
        <w:ind w:left="718" w:right="0" w:hanging="161"/>
        <w:jc w:val="left"/>
        <w:rPr>
          <w:sz w:val="20"/>
        </w:rPr>
      </w:pPr>
      <w:r>
        <w:rPr>
          <w:spacing w:val="-2"/>
          <w:sz w:val="20"/>
        </w:rPr>
        <w:t>命</w:t>
      </w:r>
      <w:r>
        <w:rPr>
          <w:spacing w:val="-2"/>
          <w:sz w:val="20"/>
        </w:rPr>
        <w:t>名</w:t>
      </w:r>
      <w:r>
        <w:rPr>
          <w:spacing w:val="-2"/>
          <w:sz w:val="20"/>
        </w:rPr>
        <w:t>只</w:t>
      </w:r>
      <w:r>
        <w:rPr>
          <w:spacing w:val="-2"/>
          <w:sz w:val="20"/>
        </w:rPr>
        <w:t>能</w:t>
      </w:r>
      <w:r>
        <w:rPr>
          <w:spacing w:val="-2"/>
          <w:sz w:val="20"/>
        </w:rPr>
        <w:t>使</w:t>
      </w:r>
      <w:r>
        <w:rPr>
          <w:spacing w:val="-2"/>
          <w:sz w:val="20"/>
        </w:rPr>
        <w:t>用</w:t>
      </w:r>
      <w:r>
        <w:rPr>
          <w:spacing w:val="-2"/>
          <w:sz w:val="20"/>
        </w:rPr>
        <w:t>英</w:t>
      </w:r>
      <w:r>
        <w:rPr>
          <w:spacing w:val="-2"/>
          <w:sz w:val="20"/>
        </w:rPr>
        <w:t>文</w:t>
      </w:r>
      <w:r>
        <w:rPr>
          <w:spacing w:val="-2"/>
          <w:sz w:val="20"/>
        </w:rPr>
        <w:t>字</w:t>
      </w:r>
      <w:r>
        <w:rPr>
          <w:spacing w:val="-2"/>
          <w:sz w:val="20"/>
        </w:rPr>
        <w:t>母</w:t>
      </w:r>
      <w:r>
        <w:rPr>
          <w:spacing w:val="-2"/>
          <w:sz w:val="20"/>
        </w:rPr>
        <w:t>、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字</w:t>
      </w:r>
      <w:r>
        <w:rPr>
          <w:spacing w:val="-2"/>
          <w:sz w:val="20"/>
        </w:rPr>
        <w:t>、</w:t>
      </w:r>
      <w:r>
        <w:rPr>
          <w:spacing w:val="-2"/>
          <w:sz w:val="20"/>
        </w:rPr>
        <w:t>下</w:t>
      </w:r>
      <w:r>
        <w:rPr>
          <w:spacing w:val="-2"/>
          <w:sz w:val="20"/>
        </w:rPr>
        <w:t>划</w:t>
      </w:r>
      <w:r>
        <w:rPr>
          <w:spacing w:val="-2"/>
          <w:sz w:val="20"/>
        </w:rPr>
        <w:t>线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124"/>
        </w:numPr>
        <w:tabs>
          <w:tab w:pos="719" w:val="left" w:leader="none"/>
        </w:tabs>
        <w:spacing w:line="287" w:lineRule="exact" w:before="0" w:after="0"/>
        <w:ind w:left="718" w:right="0" w:hanging="161"/>
        <w:jc w:val="left"/>
        <w:rPr>
          <w:sz w:val="20"/>
        </w:rPr>
      </w:pPr>
      <w:r>
        <w:rPr>
          <w:sz w:val="20"/>
        </w:rPr>
        <w:t>避</w:t>
      </w:r>
      <w:r>
        <w:rPr>
          <w:sz w:val="20"/>
        </w:rPr>
        <w:t>免</w:t>
      </w:r>
      <w:r>
        <w:rPr>
          <w:sz w:val="20"/>
        </w:rPr>
        <w:t>用</w:t>
      </w:r>
      <w:r>
        <w:rPr>
          <w:sz w:val="16"/>
        </w:rPr>
        <w:t>TiDB</w:t>
      </w:r>
      <w:r>
        <w:rPr>
          <w:spacing w:val="-8"/>
          <w:sz w:val="16"/>
        </w:rPr>
        <w:t> </w:t>
      </w:r>
      <w:r>
        <w:rPr>
          <w:sz w:val="20"/>
        </w:rPr>
        <w:t>的</w:t>
      </w:r>
      <w:r>
        <w:rPr>
          <w:sz w:val="20"/>
        </w:rPr>
        <w:t>保</w:t>
      </w:r>
      <w:r>
        <w:rPr>
          <w:sz w:val="20"/>
        </w:rPr>
        <w:t>留</w:t>
      </w:r>
      <w:r>
        <w:rPr>
          <w:sz w:val="20"/>
        </w:rPr>
        <w:t>字</w:t>
      </w:r>
      <w:r>
        <w:rPr>
          <w:sz w:val="20"/>
        </w:rPr>
        <w:t>如</w:t>
      </w:r>
      <w:r>
        <w:rPr>
          <w:sz w:val="20"/>
        </w:rPr>
        <w:t>：</w:t>
      </w:r>
      <w:r>
        <w:rPr>
          <w:sz w:val="16"/>
        </w:rPr>
        <w:t>group</w:t>
      </w:r>
      <w:r>
        <w:rPr>
          <w:sz w:val="20"/>
        </w:rPr>
        <w:t>，</w:t>
      </w:r>
      <w:r>
        <w:rPr>
          <w:sz w:val="16"/>
        </w:rPr>
        <w:t>order</w:t>
      </w:r>
      <w:r>
        <w:rPr>
          <w:spacing w:val="-7"/>
          <w:sz w:val="16"/>
        </w:rPr>
        <w:t> </w:t>
      </w:r>
      <w:r>
        <w:rPr>
          <w:sz w:val="20"/>
        </w:rPr>
        <w:t>等</w:t>
      </w:r>
      <w:r>
        <w:rPr>
          <w:sz w:val="20"/>
        </w:rPr>
        <w:t>作</w:t>
      </w:r>
      <w:r>
        <w:rPr>
          <w:sz w:val="20"/>
        </w:rPr>
        <w:t>为</w:t>
      </w:r>
      <w:r>
        <w:rPr>
          <w:sz w:val="20"/>
        </w:rPr>
        <w:t>单</w:t>
      </w:r>
      <w:r>
        <w:rPr>
          <w:sz w:val="20"/>
        </w:rPr>
        <w:t>个</w:t>
      </w:r>
      <w:r>
        <w:rPr>
          <w:sz w:val="20"/>
        </w:rPr>
        <w:t>字</w:t>
      </w:r>
      <w:r>
        <w:rPr>
          <w:sz w:val="20"/>
        </w:rPr>
        <w:t>段</w:t>
      </w:r>
      <w:r>
        <w:rPr>
          <w:sz w:val="20"/>
        </w:rPr>
        <w:t>名</w:t>
      </w:r>
      <w:r>
        <w:rPr>
          <w:spacing w:val="-12"/>
          <w:sz w:val="20"/>
        </w:rPr>
        <w:t>。</w:t>
      </w:r>
    </w:p>
    <w:p>
      <w:pPr>
        <w:pStyle w:val="Heading3"/>
        <w:numPr>
          <w:ilvl w:val="0"/>
          <w:numId w:val="124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</w:pPr>
      <w:r>
        <w:rPr>
          <w:spacing w:val="-2"/>
        </w:rPr>
        <w:t>建</w:t>
      </w:r>
      <w:r>
        <w:rPr>
          <w:spacing w:val="-2"/>
        </w:rPr>
        <w:t>议</w:t>
      </w:r>
      <w:r>
        <w:rPr>
          <w:spacing w:val="-2"/>
        </w:rPr>
        <w:t>所</w:t>
      </w:r>
      <w:r>
        <w:rPr>
          <w:spacing w:val="-2"/>
        </w:rPr>
        <w:t>有</w:t>
      </w:r>
      <w:r>
        <w:rPr>
          <w:spacing w:val="-2"/>
        </w:rPr>
        <w:t>数</w:t>
      </w:r>
      <w:r>
        <w:rPr>
          <w:spacing w:val="-2"/>
        </w:rPr>
        <w:t>据</w:t>
      </w:r>
      <w:r>
        <w:rPr>
          <w:spacing w:val="-2"/>
        </w:rPr>
        <w:t>库</w:t>
      </w:r>
      <w:r>
        <w:rPr>
          <w:spacing w:val="-2"/>
        </w:rPr>
        <w:t>对</w:t>
      </w:r>
      <w:r>
        <w:rPr>
          <w:spacing w:val="-2"/>
        </w:rPr>
        <w:t>象</w:t>
      </w:r>
      <w:r>
        <w:rPr>
          <w:spacing w:val="-2"/>
        </w:rPr>
        <w:t>使</w:t>
      </w:r>
      <w:r>
        <w:rPr>
          <w:spacing w:val="-2"/>
        </w:rPr>
        <w:t>用</w:t>
      </w:r>
      <w:r>
        <w:rPr>
          <w:spacing w:val="-2"/>
        </w:rPr>
        <w:t>小</w:t>
      </w:r>
      <w:r>
        <w:rPr>
          <w:spacing w:val="-2"/>
        </w:rPr>
        <w:t>写</w:t>
      </w:r>
      <w:r>
        <w:rPr>
          <w:spacing w:val="-2"/>
        </w:rPr>
        <w:t>字</w:t>
      </w:r>
      <w:r>
        <w:rPr>
          <w:spacing w:val="-2"/>
        </w:rPr>
        <w:t>母</w:t>
      </w:r>
      <w:r>
        <w:rPr>
          <w:spacing w:val="-10"/>
        </w:rPr>
        <w:t>。</w:t>
      </w:r>
    </w:p>
    <w:p>
      <w:pPr>
        <w:pStyle w:val="BodyText"/>
        <w:spacing w:before="11"/>
        <w:rPr>
          <w:rFonts w:ascii="文泉驿微米黑"/>
          <w:sz w:val="21"/>
        </w:rPr>
      </w:pPr>
    </w:p>
    <w:p>
      <w:pPr>
        <w:pStyle w:val="ListParagraph"/>
        <w:numPr>
          <w:ilvl w:val="3"/>
          <w:numId w:val="2"/>
        </w:numPr>
        <w:tabs>
          <w:tab w:pos="951" w:val="left" w:leader="none"/>
        </w:tabs>
        <w:spacing w:line="240" w:lineRule="auto" w:before="0" w:after="0"/>
        <w:ind w:left="950" w:right="0" w:hanging="731"/>
        <w:jc w:val="left"/>
        <w:rPr>
          <w:sz w:val="20"/>
        </w:rPr>
      </w:pPr>
      <w:bookmarkStart w:name="_bookmark251" w:id="572"/>
      <w:bookmarkEnd w:id="572"/>
      <w:r>
        <w:rPr/>
      </w:r>
      <w:bookmarkStart w:name="_bookmark251" w:id="573"/>
      <w:bookmarkEnd w:id="573"/>
      <w:r>
        <w:rPr>
          <w:spacing w:val="-2"/>
          <w:sz w:val="20"/>
        </w:rPr>
        <w:t>数</w:t>
      </w:r>
      <w:r>
        <w:rPr>
          <w:spacing w:val="-2"/>
          <w:sz w:val="20"/>
        </w:rPr>
        <w:t>据</w:t>
      </w:r>
      <w:r>
        <w:rPr>
          <w:spacing w:val="-2"/>
          <w:sz w:val="20"/>
        </w:rPr>
        <w:t>库</w:t>
      </w:r>
      <w:r>
        <w:rPr>
          <w:spacing w:val="-2"/>
          <w:sz w:val="20"/>
        </w:rPr>
        <w:t>命</w:t>
      </w:r>
      <w:r>
        <w:rPr>
          <w:spacing w:val="-2"/>
          <w:sz w:val="20"/>
        </w:rPr>
        <w:t>名</w:t>
      </w:r>
      <w:r>
        <w:rPr>
          <w:spacing w:val="-2"/>
          <w:sz w:val="20"/>
        </w:rPr>
        <w:t>规</w:t>
      </w:r>
      <w:r>
        <w:rPr>
          <w:spacing w:val="-10"/>
          <w:sz w:val="20"/>
        </w:rPr>
        <w:t>范</w:t>
      </w:r>
    </w:p>
    <w:p>
      <w:pPr>
        <w:spacing w:line="208" w:lineRule="auto" w:before="109"/>
        <w:ind w:left="215" w:right="1438" w:firstLine="4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建</w:t>
      </w:r>
      <w:r>
        <w:rPr>
          <w:rFonts w:ascii="文泉驿微米黑" w:eastAsia="文泉驿微米黑" w:hint="eastAsia"/>
          <w:sz w:val="20"/>
        </w:rPr>
        <w:t>议</w:t>
      </w:r>
      <w:r>
        <w:rPr>
          <w:rFonts w:ascii="文泉驿微米黑" w:eastAsia="文泉驿微米黑" w:hint="eastAsia"/>
          <w:sz w:val="20"/>
        </w:rPr>
        <w:t>按</w:t>
      </w:r>
      <w:r>
        <w:rPr>
          <w:rFonts w:ascii="文泉驿微米黑" w:eastAsia="文泉驿微米黑" w:hint="eastAsia"/>
          <w:sz w:val="20"/>
        </w:rPr>
        <w:t>照</w:t>
      </w:r>
      <w:r>
        <w:rPr>
          <w:rFonts w:ascii="文泉驿微米黑" w:eastAsia="文泉驿微米黑" w:hint="eastAsia"/>
          <w:sz w:val="20"/>
        </w:rPr>
        <w:t>业</w:t>
      </w:r>
      <w:r>
        <w:rPr>
          <w:rFonts w:ascii="文泉驿微米黑" w:eastAsia="文泉驿微米黑" w:hint="eastAsia"/>
          <w:sz w:val="20"/>
        </w:rPr>
        <w:t>务</w:t>
      </w:r>
      <w:r>
        <w:rPr>
          <w:rFonts w:ascii="文泉驿微米黑" w:eastAsia="文泉驿微米黑" w:hint="eastAsia"/>
          <w:sz w:val="20"/>
        </w:rPr>
        <w:t>、</w:t>
      </w:r>
      <w:r>
        <w:rPr>
          <w:rFonts w:ascii="文泉驿微米黑" w:eastAsia="文泉驿微米黑" w:hint="eastAsia"/>
          <w:sz w:val="20"/>
        </w:rPr>
        <w:t>产</w:t>
      </w:r>
      <w:r>
        <w:rPr>
          <w:rFonts w:ascii="文泉驿微米黑" w:eastAsia="文泉驿微米黑" w:hint="eastAsia"/>
          <w:sz w:val="20"/>
        </w:rPr>
        <w:t>品</w:t>
      </w:r>
      <w:r>
        <w:rPr>
          <w:rFonts w:ascii="文泉驿微米黑" w:eastAsia="文泉驿微米黑" w:hint="eastAsia"/>
          <w:sz w:val="20"/>
        </w:rPr>
        <w:t>线</w:t>
      </w:r>
      <w:r>
        <w:rPr>
          <w:rFonts w:ascii="文泉驿微米黑" w:eastAsia="文泉驿微米黑" w:hint="eastAsia"/>
          <w:sz w:val="20"/>
        </w:rPr>
        <w:t>或</w:t>
      </w:r>
      <w:r>
        <w:rPr>
          <w:rFonts w:ascii="文泉驿微米黑" w:eastAsia="文泉驿微米黑" w:hint="eastAsia"/>
          <w:sz w:val="20"/>
        </w:rPr>
        <w:t>者</w:t>
      </w:r>
      <w:r>
        <w:rPr>
          <w:rFonts w:ascii="文泉驿微米黑" w:eastAsia="文泉驿微米黑" w:hint="eastAsia"/>
          <w:sz w:val="20"/>
        </w:rPr>
        <w:t>其</w:t>
      </w:r>
      <w:r>
        <w:rPr>
          <w:rFonts w:ascii="文泉驿微米黑" w:eastAsia="文泉驿微米黑" w:hint="eastAsia"/>
          <w:sz w:val="20"/>
        </w:rPr>
        <w:t>它</w:t>
      </w:r>
      <w:r>
        <w:rPr>
          <w:rFonts w:ascii="文泉驿微米黑" w:eastAsia="文泉驿微米黑" w:hint="eastAsia"/>
          <w:spacing w:val="10"/>
          <w:sz w:val="20"/>
        </w:rPr>
        <w:t>指</w:t>
      </w:r>
      <w:r>
        <w:rPr>
          <w:rFonts w:ascii="文泉驿微米黑" w:eastAsia="文泉驿微米黑" w:hint="eastAsia"/>
          <w:sz w:val="20"/>
        </w:rPr>
        <w:t>标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区</w:t>
      </w:r>
      <w:r>
        <w:rPr>
          <w:rFonts w:ascii="文泉驿微米黑" w:eastAsia="文泉驿微米黑" w:hint="eastAsia"/>
          <w:sz w:val="20"/>
        </w:rPr>
        <w:t>分，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般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z w:val="20"/>
        </w:rPr>
        <w:t>要</w:t>
      </w:r>
      <w:r>
        <w:rPr>
          <w:rFonts w:ascii="文泉驿微米黑" w:eastAsia="文泉驿微米黑" w:hint="eastAsia"/>
          <w:sz w:val="20"/>
        </w:rPr>
        <w:t>超</w:t>
      </w:r>
      <w:r>
        <w:rPr>
          <w:rFonts w:ascii="文泉驿微米黑" w:eastAsia="文泉驿微米黑" w:hint="eastAsia"/>
          <w:sz w:val="20"/>
        </w:rPr>
        <w:t>过 </w:t>
      </w:r>
      <w:r>
        <w:rPr>
          <w:rFonts w:ascii="文泉驿微米黑" w:eastAsia="文泉驿微米黑" w:hint="eastAsia"/>
          <w:sz w:val="16"/>
        </w:rPr>
        <w:t>20 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字</w:t>
      </w:r>
      <w:r>
        <w:rPr>
          <w:rFonts w:ascii="文泉驿微米黑" w:eastAsia="文泉驿微米黑" w:hint="eastAsia"/>
          <w:sz w:val="20"/>
        </w:rPr>
        <w:t>符。如：</w:t>
      </w:r>
      <w:r>
        <w:rPr>
          <w:rFonts w:ascii="文泉驿微米黑" w:eastAsia="文泉驿微米黑" w:hint="eastAsia"/>
          <w:sz w:val="20"/>
        </w:rPr>
        <w:t>临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库 </w:t>
      </w:r>
      <w:r>
        <w:rPr>
          <w:rFonts w:ascii="文泉驿微米黑" w:eastAsia="文泉驿微米黑" w:hint="eastAsia"/>
          <w:sz w:val="16"/>
        </w:rPr>
        <w:t>(tmp_crm)</w:t>
      </w:r>
      <w:r>
        <w:rPr>
          <w:rFonts w:ascii="文泉驿微米黑" w:eastAsia="文泉驿微米黑" w:hint="eastAsia"/>
          <w:sz w:val="20"/>
        </w:rPr>
        <w:t>、</w:t>
      </w:r>
      <w:r>
        <w:rPr>
          <w:rFonts w:ascii="文泉驿微米黑" w:eastAsia="文泉驿微米黑" w:hint="eastAsia"/>
          <w:sz w:val="20"/>
        </w:rPr>
        <w:t>测</w:t>
      </w:r>
      <w:r>
        <w:rPr>
          <w:rFonts w:ascii="文泉驿微米黑" w:eastAsia="文泉驿微米黑" w:hint="eastAsia"/>
          <w:sz w:val="20"/>
        </w:rPr>
        <w:t>试</w:t>
      </w:r>
      <w:r>
        <w:rPr>
          <w:rFonts w:ascii="文泉驿微米黑" w:eastAsia="文泉驿微米黑" w:hint="eastAsia"/>
          <w:sz w:val="20"/>
        </w:rPr>
        <w:t>库</w:t>
      </w:r>
      <w:r>
        <w:rPr>
          <w:rFonts w:ascii="文泉驿微米黑" w:eastAsia="文泉驿微米黑" w:hint="eastAsia"/>
          <w:spacing w:val="80"/>
          <w:sz w:val="20"/>
        </w:rPr>
        <w:t> </w:t>
      </w:r>
      <w:bookmarkStart w:name="_bookmark252" w:id="574"/>
      <w:bookmarkEnd w:id="574"/>
      <w:r>
        <w:rPr>
          <w:rFonts w:ascii="文泉驿微米黑" w:eastAsia="文泉驿微米黑" w:hint="eastAsia"/>
          <w:w w:val="99"/>
          <w:sz w:val="20"/>
        </w:rPr>
      </w:r>
      <w:r>
        <w:rPr>
          <w:rFonts w:ascii="文泉驿微米黑" w:eastAsia="文泉驿微米黑" w:hint="eastAsia"/>
          <w:sz w:val="16"/>
        </w:rPr>
        <w:t>(test_crm</w:t>
      </w:r>
      <w:r>
        <w:rPr>
          <w:rFonts w:ascii="文泉驿微米黑" w:eastAsia="文泉驿微米黑" w:hint="eastAsia"/>
          <w:spacing w:val="-1"/>
          <w:sz w:val="16"/>
        </w:rPr>
        <w:t>) </w:t>
      </w:r>
      <w:r>
        <w:rPr>
          <w:rFonts w:ascii="文泉驿微米黑" w:eastAsia="文泉驿微米黑" w:hint="eastAsia"/>
          <w:sz w:val="20"/>
        </w:rPr>
        <w:t>。</w:t>
      </w:r>
    </w:p>
    <w:p>
      <w:pPr>
        <w:pStyle w:val="BodyText"/>
        <w:spacing w:before="8"/>
        <w:rPr>
          <w:rFonts w:ascii="文泉驿微米黑"/>
          <w:sz w:val="22"/>
        </w:rPr>
      </w:pPr>
    </w:p>
    <w:p>
      <w:pPr>
        <w:pStyle w:val="ListParagraph"/>
        <w:numPr>
          <w:ilvl w:val="3"/>
          <w:numId w:val="2"/>
        </w:numPr>
        <w:tabs>
          <w:tab w:pos="951" w:val="left" w:leader="none"/>
        </w:tabs>
        <w:spacing w:line="240" w:lineRule="auto" w:before="0" w:after="0"/>
        <w:ind w:left="950" w:right="0" w:hanging="731"/>
        <w:jc w:val="left"/>
        <w:rPr>
          <w:sz w:val="20"/>
        </w:rPr>
      </w:pPr>
      <w:r>
        <w:rPr>
          <w:spacing w:val="-2"/>
          <w:sz w:val="20"/>
        </w:rPr>
        <w:t>表</w:t>
      </w:r>
      <w:r>
        <w:rPr>
          <w:spacing w:val="-2"/>
          <w:sz w:val="20"/>
        </w:rPr>
        <w:t>命</w:t>
      </w:r>
      <w:r>
        <w:rPr>
          <w:spacing w:val="-2"/>
          <w:sz w:val="20"/>
        </w:rPr>
        <w:t>名</w:t>
      </w:r>
      <w:r>
        <w:rPr>
          <w:spacing w:val="-2"/>
          <w:sz w:val="20"/>
        </w:rPr>
        <w:t>规</w:t>
      </w:r>
      <w:r>
        <w:rPr>
          <w:spacing w:val="-10"/>
          <w:sz w:val="20"/>
        </w:rPr>
        <w:t>范</w:t>
      </w:r>
    </w:p>
    <w:p>
      <w:pPr>
        <w:pStyle w:val="BodyText"/>
        <w:spacing w:before="14"/>
        <w:rPr>
          <w:rFonts w:ascii="文泉驿微米黑"/>
        </w:rPr>
      </w:pPr>
    </w:p>
    <w:p>
      <w:pPr>
        <w:pStyle w:val="ListParagraph"/>
        <w:numPr>
          <w:ilvl w:val="0"/>
          <w:numId w:val="125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20"/>
        </w:rPr>
      </w:pPr>
      <w:r>
        <w:rPr>
          <w:spacing w:val="-2"/>
          <w:sz w:val="20"/>
        </w:rPr>
        <w:t>同</w:t>
      </w:r>
      <w:r>
        <w:rPr>
          <w:spacing w:val="-2"/>
          <w:sz w:val="20"/>
        </w:rPr>
        <w:t>一</w:t>
      </w:r>
      <w:r>
        <w:rPr>
          <w:spacing w:val="-2"/>
          <w:sz w:val="20"/>
        </w:rPr>
        <w:t>业</w:t>
      </w:r>
      <w:r>
        <w:rPr>
          <w:spacing w:val="-2"/>
          <w:sz w:val="20"/>
        </w:rPr>
        <w:t>务</w:t>
      </w:r>
      <w:r>
        <w:rPr>
          <w:spacing w:val="-2"/>
          <w:sz w:val="20"/>
        </w:rPr>
        <w:t>或</w:t>
      </w:r>
      <w:r>
        <w:rPr>
          <w:spacing w:val="-2"/>
          <w:sz w:val="20"/>
        </w:rPr>
        <w:t>者</w:t>
      </w:r>
      <w:r>
        <w:rPr>
          <w:spacing w:val="-2"/>
          <w:sz w:val="20"/>
        </w:rPr>
        <w:t>模</w:t>
      </w:r>
      <w:r>
        <w:rPr>
          <w:spacing w:val="-2"/>
          <w:sz w:val="20"/>
        </w:rPr>
        <w:t>块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表</w:t>
      </w:r>
      <w:r>
        <w:rPr>
          <w:spacing w:val="-2"/>
          <w:sz w:val="20"/>
        </w:rPr>
        <w:t>尽</w:t>
      </w:r>
      <w:r>
        <w:rPr>
          <w:spacing w:val="-2"/>
          <w:sz w:val="20"/>
        </w:rPr>
        <w:t>可</w:t>
      </w:r>
      <w:r>
        <w:rPr>
          <w:spacing w:val="-2"/>
          <w:sz w:val="20"/>
        </w:rPr>
        <w:t>能</w:t>
      </w:r>
      <w:r>
        <w:rPr>
          <w:spacing w:val="-2"/>
          <w:sz w:val="20"/>
        </w:rPr>
        <w:t>使</w:t>
      </w:r>
      <w:r>
        <w:rPr>
          <w:spacing w:val="-2"/>
          <w:sz w:val="20"/>
        </w:rPr>
        <w:t>用</w:t>
      </w:r>
      <w:r>
        <w:rPr>
          <w:spacing w:val="-2"/>
          <w:sz w:val="20"/>
        </w:rPr>
        <w:t>相</w:t>
      </w:r>
      <w:r>
        <w:rPr>
          <w:spacing w:val="-2"/>
          <w:sz w:val="20"/>
        </w:rPr>
        <w:t>同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前</w:t>
      </w:r>
      <w:r>
        <w:rPr>
          <w:spacing w:val="-2"/>
          <w:sz w:val="20"/>
        </w:rPr>
        <w:t>缀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表</w:t>
      </w:r>
      <w:r>
        <w:rPr>
          <w:spacing w:val="-2"/>
          <w:sz w:val="20"/>
        </w:rPr>
        <w:t>名</w:t>
      </w:r>
      <w:r>
        <w:rPr>
          <w:spacing w:val="-2"/>
          <w:sz w:val="20"/>
        </w:rPr>
        <w:t>称</w:t>
      </w:r>
      <w:r>
        <w:rPr>
          <w:spacing w:val="-2"/>
          <w:sz w:val="20"/>
        </w:rPr>
        <w:t>尽</w:t>
      </w:r>
      <w:r>
        <w:rPr>
          <w:spacing w:val="-2"/>
          <w:sz w:val="20"/>
        </w:rPr>
        <w:t>可</w:t>
      </w:r>
      <w:r>
        <w:rPr>
          <w:spacing w:val="-2"/>
          <w:sz w:val="20"/>
        </w:rPr>
        <w:t>能</w:t>
      </w:r>
      <w:r>
        <w:rPr>
          <w:spacing w:val="-2"/>
          <w:sz w:val="20"/>
        </w:rPr>
        <w:t>表</w:t>
      </w:r>
      <w:r>
        <w:rPr>
          <w:spacing w:val="-2"/>
          <w:sz w:val="20"/>
        </w:rPr>
        <w:t>达</w:t>
      </w:r>
      <w:r>
        <w:rPr>
          <w:spacing w:val="-2"/>
          <w:sz w:val="20"/>
        </w:rPr>
        <w:t>含</w:t>
      </w:r>
      <w:r>
        <w:rPr>
          <w:spacing w:val="-2"/>
          <w:sz w:val="20"/>
        </w:rPr>
        <w:t>义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125"/>
        </w:numPr>
        <w:tabs>
          <w:tab w:pos="719" w:val="left" w:leader="none"/>
        </w:tabs>
        <w:spacing w:line="287" w:lineRule="exact" w:before="0" w:after="0"/>
        <w:ind w:left="718" w:right="0" w:hanging="161"/>
        <w:jc w:val="left"/>
        <w:rPr>
          <w:sz w:val="20"/>
        </w:rPr>
      </w:pPr>
      <w:r>
        <w:rPr>
          <w:spacing w:val="-2"/>
          <w:sz w:val="20"/>
        </w:rPr>
        <w:t>多</w:t>
      </w:r>
      <w:r>
        <w:rPr>
          <w:spacing w:val="-2"/>
          <w:sz w:val="20"/>
        </w:rPr>
        <w:t>个</w:t>
      </w:r>
      <w:r>
        <w:rPr>
          <w:spacing w:val="-2"/>
          <w:sz w:val="20"/>
        </w:rPr>
        <w:t>单</w:t>
      </w:r>
      <w:r>
        <w:rPr>
          <w:spacing w:val="-2"/>
          <w:sz w:val="20"/>
        </w:rPr>
        <w:t>词</w:t>
      </w:r>
      <w:r>
        <w:rPr>
          <w:spacing w:val="-2"/>
          <w:sz w:val="20"/>
        </w:rPr>
        <w:t>以</w:t>
      </w:r>
      <w:r>
        <w:rPr>
          <w:spacing w:val="-2"/>
          <w:sz w:val="20"/>
        </w:rPr>
        <w:t>下</w:t>
      </w:r>
      <w:r>
        <w:rPr>
          <w:spacing w:val="-2"/>
          <w:sz w:val="20"/>
        </w:rPr>
        <w:t>划</w:t>
      </w:r>
      <w:r>
        <w:rPr>
          <w:spacing w:val="-2"/>
          <w:sz w:val="20"/>
        </w:rPr>
        <w:t>线</w:t>
      </w:r>
      <w:r>
        <w:rPr>
          <w:spacing w:val="-2"/>
          <w:sz w:val="20"/>
        </w:rPr>
        <w:t>分</w:t>
      </w:r>
      <w:r>
        <w:rPr>
          <w:spacing w:val="-2"/>
          <w:sz w:val="20"/>
        </w:rPr>
        <w:t>隔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不</w:t>
      </w:r>
      <w:r>
        <w:rPr>
          <w:spacing w:val="-2"/>
          <w:sz w:val="20"/>
        </w:rPr>
        <w:t>推</w:t>
      </w:r>
      <w:r>
        <w:rPr>
          <w:spacing w:val="-2"/>
          <w:sz w:val="20"/>
        </w:rPr>
        <w:t>荐</w:t>
      </w:r>
      <w:r>
        <w:rPr>
          <w:spacing w:val="-2"/>
          <w:sz w:val="20"/>
        </w:rPr>
        <w:t>超</w:t>
      </w:r>
      <w:r>
        <w:rPr>
          <w:spacing w:val="-2"/>
          <w:sz w:val="20"/>
        </w:rPr>
        <w:t>过</w:t>
      </w:r>
      <w:r>
        <w:rPr>
          <w:spacing w:val="-11"/>
          <w:sz w:val="20"/>
        </w:rPr>
        <w:t> </w:t>
      </w:r>
      <w:r>
        <w:rPr>
          <w:spacing w:val="-2"/>
          <w:sz w:val="16"/>
        </w:rPr>
        <w:t>32</w:t>
      </w:r>
      <w:r>
        <w:rPr>
          <w:spacing w:val="1"/>
          <w:sz w:val="16"/>
        </w:rPr>
        <w:t> </w:t>
      </w:r>
      <w:r>
        <w:rPr>
          <w:spacing w:val="-2"/>
          <w:sz w:val="20"/>
        </w:rPr>
        <w:t>个</w:t>
      </w:r>
      <w:r>
        <w:rPr>
          <w:spacing w:val="-2"/>
          <w:sz w:val="20"/>
        </w:rPr>
        <w:t>字</w:t>
      </w:r>
      <w:r>
        <w:rPr>
          <w:spacing w:val="-2"/>
          <w:sz w:val="20"/>
        </w:rPr>
        <w:t>符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125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20"/>
        </w:rPr>
      </w:pPr>
      <w:r>
        <w:rPr>
          <w:spacing w:val="-2"/>
          <w:sz w:val="20"/>
        </w:rPr>
        <w:t>建</w:t>
      </w:r>
      <w:r>
        <w:rPr>
          <w:spacing w:val="-2"/>
          <w:sz w:val="20"/>
        </w:rPr>
        <w:t>议</w:t>
      </w:r>
      <w:r>
        <w:rPr>
          <w:spacing w:val="-2"/>
          <w:sz w:val="20"/>
        </w:rPr>
        <w:t>对</w:t>
      </w:r>
      <w:r>
        <w:rPr>
          <w:spacing w:val="-2"/>
          <w:sz w:val="20"/>
        </w:rPr>
        <w:t>表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用</w:t>
      </w:r>
      <w:r>
        <w:rPr>
          <w:spacing w:val="-2"/>
          <w:sz w:val="20"/>
        </w:rPr>
        <w:t>途</w:t>
      </w:r>
      <w:r>
        <w:rPr>
          <w:spacing w:val="-2"/>
          <w:sz w:val="20"/>
        </w:rPr>
        <w:t>进</w:t>
      </w:r>
      <w:r>
        <w:rPr>
          <w:spacing w:val="-2"/>
          <w:sz w:val="20"/>
        </w:rPr>
        <w:t>行</w:t>
      </w:r>
      <w:r>
        <w:rPr>
          <w:spacing w:val="-2"/>
          <w:sz w:val="20"/>
        </w:rPr>
        <w:t>注</w:t>
      </w:r>
      <w:r>
        <w:rPr>
          <w:spacing w:val="-2"/>
          <w:sz w:val="20"/>
        </w:rPr>
        <w:t>释</w:t>
      </w:r>
      <w:r>
        <w:rPr>
          <w:spacing w:val="-2"/>
          <w:sz w:val="20"/>
        </w:rPr>
        <w:t>说</w:t>
      </w:r>
      <w:r>
        <w:rPr>
          <w:spacing w:val="-2"/>
          <w:sz w:val="20"/>
        </w:rPr>
        <w:t>明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以</w:t>
      </w:r>
      <w:r>
        <w:rPr>
          <w:spacing w:val="-2"/>
          <w:sz w:val="20"/>
        </w:rPr>
        <w:t>便</w:t>
      </w:r>
      <w:r>
        <w:rPr>
          <w:spacing w:val="-2"/>
          <w:sz w:val="20"/>
        </w:rPr>
        <w:t>于</w:t>
      </w:r>
      <w:r>
        <w:rPr>
          <w:spacing w:val="-2"/>
          <w:sz w:val="20"/>
        </w:rPr>
        <w:t>统</w:t>
      </w:r>
      <w:r>
        <w:rPr>
          <w:spacing w:val="-2"/>
          <w:sz w:val="20"/>
        </w:rPr>
        <w:t>一</w:t>
      </w:r>
      <w:r>
        <w:rPr>
          <w:spacing w:val="-2"/>
          <w:sz w:val="20"/>
        </w:rPr>
        <w:t>认</w:t>
      </w:r>
      <w:r>
        <w:rPr>
          <w:spacing w:val="-2"/>
          <w:sz w:val="20"/>
        </w:rPr>
        <w:t>识</w:t>
      </w:r>
      <w:r>
        <w:rPr>
          <w:spacing w:val="-2"/>
          <w:sz w:val="20"/>
        </w:rPr>
        <w:t>。</w:t>
      </w:r>
      <w:r>
        <w:rPr>
          <w:spacing w:val="-2"/>
          <w:sz w:val="20"/>
        </w:rPr>
        <w:t>如</w:t>
      </w:r>
      <w:r>
        <w:rPr>
          <w:spacing w:val="-10"/>
          <w:sz w:val="20"/>
        </w:rPr>
        <w:t>：</w:t>
      </w:r>
    </w:p>
    <w:p>
      <w:pPr>
        <w:pStyle w:val="ListParagraph"/>
        <w:numPr>
          <w:ilvl w:val="1"/>
          <w:numId w:val="125"/>
        </w:numPr>
        <w:tabs>
          <w:tab w:pos="1157" w:val="left" w:leader="none"/>
        </w:tabs>
        <w:spacing w:line="308" w:lineRule="exact" w:before="77" w:after="0"/>
        <w:ind w:left="1156" w:right="0" w:hanging="181"/>
        <w:jc w:val="left"/>
        <w:rPr>
          <w:sz w:val="20"/>
        </w:rPr>
      </w:pPr>
      <w:r>
        <w:rPr>
          <w:spacing w:val="-2"/>
          <w:sz w:val="20"/>
        </w:rPr>
        <w:t>临</w:t>
      </w:r>
      <w:r>
        <w:rPr>
          <w:spacing w:val="-2"/>
          <w:sz w:val="20"/>
        </w:rPr>
        <w:t>时</w:t>
      </w:r>
      <w:r>
        <w:rPr>
          <w:spacing w:val="-2"/>
          <w:sz w:val="20"/>
        </w:rPr>
        <w:t>表</w:t>
      </w:r>
      <w:r>
        <w:rPr>
          <w:spacing w:val="-2"/>
          <w:sz w:val="20"/>
        </w:rPr>
        <w:t>（</w:t>
      </w:r>
      <w:r>
        <w:rPr>
          <w:spacing w:val="-2"/>
          <w:sz w:val="16"/>
        </w:rPr>
        <w:t>tmp_t_crm_relation_0425</w:t>
      </w:r>
      <w:r>
        <w:rPr>
          <w:spacing w:val="-2"/>
          <w:sz w:val="20"/>
        </w:rPr>
        <w:t>）</w:t>
      </w:r>
    </w:p>
    <w:p>
      <w:pPr>
        <w:pStyle w:val="ListParagraph"/>
        <w:numPr>
          <w:ilvl w:val="1"/>
          <w:numId w:val="125"/>
        </w:numPr>
        <w:tabs>
          <w:tab w:pos="1157" w:val="left" w:leader="none"/>
        </w:tabs>
        <w:spacing w:line="287" w:lineRule="exact" w:before="0" w:after="0"/>
        <w:ind w:left="1156" w:right="0" w:hanging="181"/>
        <w:jc w:val="left"/>
        <w:rPr>
          <w:sz w:val="20"/>
        </w:rPr>
      </w:pPr>
      <w:r>
        <w:rPr>
          <w:spacing w:val="-2"/>
          <w:sz w:val="20"/>
        </w:rPr>
        <w:t>备</w:t>
      </w:r>
      <w:r>
        <w:rPr>
          <w:spacing w:val="-2"/>
          <w:sz w:val="20"/>
        </w:rPr>
        <w:t>份</w:t>
      </w:r>
      <w:r>
        <w:rPr>
          <w:spacing w:val="-2"/>
          <w:sz w:val="20"/>
        </w:rPr>
        <w:t>表</w:t>
      </w:r>
      <w:r>
        <w:rPr>
          <w:spacing w:val="-2"/>
          <w:sz w:val="20"/>
        </w:rPr>
        <w:t>（</w:t>
      </w:r>
      <w:r>
        <w:rPr>
          <w:spacing w:val="-2"/>
          <w:sz w:val="16"/>
        </w:rPr>
        <w:t>bak_t_crm_relation_20170425</w:t>
      </w:r>
      <w:r>
        <w:rPr>
          <w:spacing w:val="-2"/>
          <w:sz w:val="20"/>
        </w:rPr>
        <w:t>）</w:t>
      </w:r>
    </w:p>
    <w:p>
      <w:pPr>
        <w:pStyle w:val="ListParagraph"/>
        <w:numPr>
          <w:ilvl w:val="1"/>
          <w:numId w:val="125"/>
        </w:numPr>
        <w:tabs>
          <w:tab w:pos="1157" w:val="left" w:leader="none"/>
        </w:tabs>
        <w:spacing w:line="287" w:lineRule="exact" w:before="0" w:after="0"/>
        <w:ind w:left="1156" w:right="0" w:hanging="181"/>
        <w:jc w:val="left"/>
        <w:rPr>
          <w:sz w:val="20"/>
        </w:rPr>
      </w:pPr>
      <w:r>
        <w:rPr>
          <w:sz w:val="20"/>
        </w:rPr>
        <w:t>业</w:t>
      </w:r>
      <w:r>
        <w:rPr>
          <w:sz w:val="20"/>
        </w:rPr>
        <w:t>务</w:t>
      </w:r>
      <w:r>
        <w:rPr>
          <w:sz w:val="20"/>
        </w:rPr>
        <w:t>运</w:t>
      </w:r>
      <w:r>
        <w:rPr>
          <w:sz w:val="20"/>
        </w:rPr>
        <w:t>营</w:t>
      </w:r>
      <w:r>
        <w:rPr>
          <w:sz w:val="20"/>
        </w:rPr>
        <w:t>临</w:t>
      </w:r>
      <w:r>
        <w:rPr>
          <w:sz w:val="20"/>
        </w:rPr>
        <w:t>时</w:t>
      </w:r>
      <w:r>
        <w:rPr>
          <w:sz w:val="20"/>
        </w:rPr>
        <w:t>统</w:t>
      </w:r>
      <w:r>
        <w:rPr>
          <w:sz w:val="20"/>
        </w:rPr>
        <w:t>计</w:t>
      </w:r>
      <w:r>
        <w:rPr>
          <w:sz w:val="20"/>
        </w:rPr>
        <w:t>表</w:t>
      </w:r>
      <w:r>
        <w:rPr>
          <w:sz w:val="20"/>
        </w:rPr>
        <w:t>（</w:t>
      </w:r>
      <w:r>
        <w:rPr>
          <w:rFonts w:ascii="文泉驿等宽微米黑" w:hAnsi="文泉驿等宽微米黑" w:eastAsia="文泉驿等宽微米黑" w:hint="eastAsia"/>
          <w:sz w:val="16"/>
        </w:rPr>
        <w:t>tmp_st_{business</w:t>
      </w:r>
      <w:r>
        <w:rPr>
          <w:rFonts w:ascii="文泉驿等宽微米黑" w:hAnsi="文泉驿等宽微米黑" w:eastAsia="文泉驿等宽微米黑" w:hint="eastAsia"/>
          <w:spacing w:val="-26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code}_{creator</w:t>
      </w:r>
      <w:r>
        <w:rPr>
          <w:rFonts w:ascii="文泉驿等宽微米黑" w:hAnsi="文泉驿等宽微米黑" w:eastAsia="文泉驿等宽微米黑" w:hint="eastAsia"/>
          <w:spacing w:val="-24"/>
          <w:sz w:val="16"/>
        </w:rPr>
        <w:t> 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abbreviation}_{date}</w:t>
      </w:r>
      <w:r>
        <w:rPr>
          <w:spacing w:val="-2"/>
          <w:sz w:val="20"/>
        </w:rPr>
        <w:t>）</w:t>
      </w:r>
    </w:p>
    <w:p>
      <w:pPr>
        <w:pStyle w:val="ListParagraph"/>
        <w:numPr>
          <w:ilvl w:val="1"/>
          <w:numId w:val="125"/>
        </w:numPr>
        <w:tabs>
          <w:tab w:pos="1157" w:val="left" w:leader="none"/>
        </w:tabs>
        <w:spacing w:line="308" w:lineRule="exact" w:before="0" w:after="0"/>
        <w:ind w:left="1156" w:right="0" w:hanging="181"/>
        <w:jc w:val="left"/>
        <w:rPr>
          <w:sz w:val="20"/>
        </w:rPr>
      </w:pPr>
      <w:r>
        <w:rPr>
          <w:spacing w:val="-2"/>
          <w:sz w:val="20"/>
        </w:rPr>
        <w:t>账</w:t>
      </w:r>
      <w:r>
        <w:rPr>
          <w:spacing w:val="-2"/>
          <w:sz w:val="20"/>
        </w:rPr>
        <w:t>期</w:t>
      </w:r>
      <w:r>
        <w:rPr>
          <w:spacing w:val="-2"/>
          <w:sz w:val="20"/>
        </w:rPr>
        <w:t>归</w:t>
      </w:r>
      <w:r>
        <w:rPr>
          <w:spacing w:val="-2"/>
          <w:sz w:val="20"/>
        </w:rPr>
        <w:t>档</w:t>
      </w:r>
      <w:r>
        <w:rPr>
          <w:spacing w:val="-2"/>
          <w:sz w:val="20"/>
        </w:rPr>
        <w:t>表</w:t>
      </w:r>
      <w:r>
        <w:rPr>
          <w:spacing w:val="-2"/>
          <w:sz w:val="20"/>
        </w:rPr>
        <w:t>（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t_crm_ec_record_YYYY{MM}{dd}</w:t>
      </w:r>
      <w:r>
        <w:rPr>
          <w:spacing w:val="-2"/>
          <w:sz w:val="20"/>
        </w:rPr>
        <w:t>）</w:t>
      </w:r>
    </w:p>
    <w:p>
      <w:pPr>
        <w:pStyle w:val="ListParagraph"/>
        <w:numPr>
          <w:ilvl w:val="0"/>
          <w:numId w:val="125"/>
        </w:numPr>
        <w:tabs>
          <w:tab w:pos="719" w:val="left" w:leader="none"/>
        </w:tabs>
        <w:spacing w:line="240" w:lineRule="auto" w:before="78" w:after="0"/>
        <w:ind w:left="718" w:right="0" w:hanging="161"/>
        <w:jc w:val="left"/>
        <w:rPr>
          <w:sz w:val="20"/>
        </w:rPr>
      </w:pPr>
      <w:r>
        <w:rPr>
          <w:spacing w:val="-2"/>
          <w:sz w:val="20"/>
        </w:rPr>
        <w:t>不</w:t>
      </w:r>
      <w:r>
        <w:rPr>
          <w:spacing w:val="-2"/>
          <w:sz w:val="20"/>
        </w:rPr>
        <w:t>同</w:t>
      </w:r>
      <w:r>
        <w:rPr>
          <w:spacing w:val="-2"/>
          <w:sz w:val="20"/>
        </w:rPr>
        <w:t>业</w:t>
      </w:r>
      <w:r>
        <w:rPr>
          <w:spacing w:val="-2"/>
          <w:sz w:val="20"/>
        </w:rPr>
        <w:t>务</w:t>
      </w:r>
      <w:r>
        <w:rPr>
          <w:spacing w:val="-2"/>
          <w:sz w:val="20"/>
        </w:rPr>
        <w:t>模</w:t>
      </w:r>
      <w:r>
        <w:rPr>
          <w:spacing w:val="-2"/>
          <w:sz w:val="20"/>
        </w:rPr>
        <w:t>块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表</w:t>
      </w:r>
      <w:r>
        <w:rPr>
          <w:spacing w:val="-2"/>
          <w:sz w:val="20"/>
        </w:rPr>
        <w:t>单</w:t>
      </w:r>
      <w:r>
        <w:rPr>
          <w:spacing w:val="-2"/>
          <w:sz w:val="20"/>
        </w:rPr>
        <w:t>独</w:t>
      </w:r>
      <w:r>
        <w:rPr>
          <w:spacing w:val="-2"/>
          <w:sz w:val="20"/>
        </w:rPr>
        <w:t>建</w:t>
      </w:r>
      <w:r>
        <w:rPr>
          <w:spacing w:val="-2"/>
          <w:sz w:val="20"/>
        </w:rPr>
        <w:t>立</w:t>
      </w:r>
      <w:r>
        <w:rPr>
          <w:spacing w:val="3"/>
          <w:sz w:val="20"/>
        </w:rPr>
        <w:t> </w:t>
      </w:r>
      <w:r>
        <w:rPr>
          <w:spacing w:val="-2"/>
          <w:sz w:val="16"/>
        </w:rPr>
        <w:t>DATABASE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并</w:t>
      </w:r>
      <w:r>
        <w:rPr>
          <w:spacing w:val="-2"/>
          <w:sz w:val="20"/>
        </w:rPr>
        <w:t>增</w:t>
      </w:r>
      <w:r>
        <w:rPr>
          <w:spacing w:val="-2"/>
          <w:sz w:val="20"/>
        </w:rPr>
        <w:t>加</w:t>
      </w:r>
      <w:r>
        <w:rPr>
          <w:spacing w:val="-2"/>
          <w:sz w:val="20"/>
        </w:rPr>
        <w:t>相</w:t>
      </w:r>
      <w:r>
        <w:rPr>
          <w:spacing w:val="-2"/>
          <w:sz w:val="20"/>
        </w:rPr>
        <w:t>应</w:t>
      </w:r>
      <w:r>
        <w:rPr>
          <w:spacing w:val="-2"/>
          <w:sz w:val="20"/>
        </w:rPr>
        <w:t>注</w:t>
      </w:r>
      <w:r>
        <w:rPr>
          <w:spacing w:val="-2"/>
          <w:sz w:val="20"/>
        </w:rPr>
        <w:t>释</w:t>
      </w:r>
      <w:r>
        <w:rPr>
          <w:spacing w:val="-10"/>
          <w:sz w:val="20"/>
        </w:rPr>
        <w:t>。</w:t>
      </w:r>
    </w:p>
    <w:p>
      <w:pPr>
        <w:pStyle w:val="BodyText"/>
        <w:spacing w:before="11"/>
        <w:rPr>
          <w:rFonts w:ascii="文泉驿微米黑"/>
          <w:sz w:val="21"/>
        </w:rPr>
      </w:pPr>
    </w:p>
    <w:p>
      <w:pPr>
        <w:pStyle w:val="ListParagraph"/>
        <w:numPr>
          <w:ilvl w:val="3"/>
          <w:numId w:val="2"/>
        </w:numPr>
        <w:tabs>
          <w:tab w:pos="951" w:val="left" w:leader="none"/>
        </w:tabs>
        <w:spacing w:line="240" w:lineRule="auto" w:before="1" w:after="0"/>
        <w:ind w:left="950" w:right="0" w:hanging="731"/>
        <w:jc w:val="left"/>
        <w:rPr>
          <w:sz w:val="20"/>
        </w:rPr>
      </w:pPr>
      <w:bookmarkStart w:name="_bookmark253" w:id="575"/>
      <w:bookmarkEnd w:id="575"/>
      <w:r>
        <w:rPr/>
      </w:r>
      <w:bookmarkStart w:name="_bookmark253" w:id="576"/>
      <w:bookmarkEnd w:id="576"/>
      <w:r>
        <w:rPr>
          <w:spacing w:val="-2"/>
          <w:sz w:val="20"/>
        </w:rPr>
        <w:t>字</w:t>
      </w:r>
      <w:r>
        <w:rPr>
          <w:spacing w:val="-2"/>
          <w:sz w:val="20"/>
        </w:rPr>
        <w:t>段</w:t>
      </w:r>
      <w:r>
        <w:rPr>
          <w:spacing w:val="-2"/>
          <w:sz w:val="20"/>
        </w:rPr>
        <w:t>命</w:t>
      </w:r>
      <w:r>
        <w:rPr>
          <w:spacing w:val="-2"/>
          <w:sz w:val="20"/>
        </w:rPr>
        <w:t>名</w:t>
      </w:r>
      <w:r>
        <w:rPr>
          <w:spacing w:val="-2"/>
          <w:sz w:val="20"/>
        </w:rPr>
        <w:t>规</w:t>
      </w:r>
      <w:r>
        <w:rPr>
          <w:spacing w:val="-10"/>
          <w:sz w:val="20"/>
        </w:rPr>
        <w:t>范</w:t>
      </w:r>
    </w:p>
    <w:p>
      <w:pPr>
        <w:pStyle w:val="BodyText"/>
        <w:spacing w:before="13"/>
        <w:rPr>
          <w:rFonts w:ascii="文泉驿微米黑"/>
        </w:rPr>
      </w:pPr>
    </w:p>
    <w:p>
      <w:pPr>
        <w:pStyle w:val="ListParagraph"/>
        <w:numPr>
          <w:ilvl w:val="0"/>
          <w:numId w:val="126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20"/>
        </w:rPr>
      </w:pPr>
      <w:r>
        <w:rPr>
          <w:spacing w:val="-2"/>
          <w:sz w:val="20"/>
        </w:rPr>
        <w:t>字</w:t>
      </w:r>
      <w:r>
        <w:rPr>
          <w:spacing w:val="-2"/>
          <w:sz w:val="20"/>
        </w:rPr>
        <w:t>段</w:t>
      </w:r>
      <w:r>
        <w:rPr>
          <w:spacing w:val="-2"/>
          <w:sz w:val="20"/>
        </w:rPr>
        <w:t>命</w:t>
      </w:r>
      <w:r>
        <w:rPr>
          <w:spacing w:val="-2"/>
          <w:sz w:val="20"/>
        </w:rPr>
        <w:t>名</w:t>
      </w:r>
      <w:r>
        <w:rPr>
          <w:spacing w:val="-2"/>
          <w:sz w:val="20"/>
        </w:rPr>
        <w:t>需</w:t>
      </w:r>
      <w:r>
        <w:rPr>
          <w:spacing w:val="-2"/>
          <w:sz w:val="20"/>
        </w:rPr>
        <w:t>要</w:t>
      </w:r>
      <w:r>
        <w:rPr>
          <w:spacing w:val="-2"/>
          <w:sz w:val="20"/>
        </w:rPr>
        <w:t>表</w:t>
      </w:r>
      <w:r>
        <w:rPr>
          <w:spacing w:val="-2"/>
          <w:sz w:val="20"/>
        </w:rPr>
        <w:t>示</w:t>
      </w:r>
      <w:r>
        <w:rPr>
          <w:spacing w:val="-2"/>
          <w:sz w:val="20"/>
        </w:rPr>
        <w:t>其</w:t>
      </w:r>
      <w:r>
        <w:rPr>
          <w:spacing w:val="-2"/>
          <w:sz w:val="20"/>
        </w:rPr>
        <w:t>实</w:t>
      </w:r>
      <w:r>
        <w:rPr>
          <w:spacing w:val="-2"/>
          <w:sz w:val="20"/>
        </w:rPr>
        <w:t>际</w:t>
      </w:r>
      <w:r>
        <w:rPr>
          <w:spacing w:val="-2"/>
          <w:sz w:val="20"/>
        </w:rPr>
        <w:t>含</w:t>
      </w:r>
      <w:r>
        <w:rPr>
          <w:spacing w:val="-2"/>
          <w:sz w:val="20"/>
        </w:rPr>
        <w:t>义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英</w:t>
      </w:r>
      <w:r>
        <w:rPr>
          <w:spacing w:val="-2"/>
          <w:sz w:val="20"/>
        </w:rPr>
        <w:t>文</w:t>
      </w:r>
      <w:r>
        <w:rPr>
          <w:spacing w:val="-2"/>
          <w:sz w:val="20"/>
        </w:rPr>
        <w:t>单</w:t>
      </w:r>
      <w:r>
        <w:rPr>
          <w:spacing w:val="-2"/>
          <w:sz w:val="20"/>
        </w:rPr>
        <w:t>词</w:t>
      </w:r>
      <w:r>
        <w:rPr>
          <w:spacing w:val="-2"/>
          <w:sz w:val="20"/>
        </w:rPr>
        <w:t>或</w:t>
      </w:r>
      <w:r>
        <w:rPr>
          <w:spacing w:val="-2"/>
          <w:sz w:val="20"/>
        </w:rPr>
        <w:t>简</w:t>
      </w:r>
      <w:r>
        <w:rPr>
          <w:spacing w:val="-2"/>
          <w:sz w:val="20"/>
        </w:rPr>
        <w:t>写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126"/>
        </w:numPr>
        <w:tabs>
          <w:tab w:pos="719" w:val="left" w:leader="none"/>
        </w:tabs>
        <w:spacing w:line="287" w:lineRule="exact" w:before="0" w:after="0"/>
        <w:ind w:left="718" w:right="0" w:hanging="161"/>
        <w:jc w:val="left"/>
        <w:rPr>
          <w:sz w:val="20"/>
        </w:rPr>
      </w:pPr>
      <w:r>
        <w:rPr>
          <w:spacing w:val="-2"/>
          <w:sz w:val="20"/>
        </w:rPr>
        <w:t>建</w:t>
      </w:r>
      <w:r>
        <w:rPr>
          <w:spacing w:val="-2"/>
          <w:sz w:val="20"/>
        </w:rPr>
        <w:t>议</w:t>
      </w:r>
      <w:r>
        <w:rPr>
          <w:spacing w:val="-2"/>
          <w:sz w:val="20"/>
        </w:rPr>
        <w:t>各</w:t>
      </w:r>
      <w:r>
        <w:rPr>
          <w:spacing w:val="-2"/>
          <w:sz w:val="20"/>
        </w:rPr>
        <w:t>表</w:t>
      </w:r>
      <w:r>
        <w:rPr>
          <w:spacing w:val="-2"/>
          <w:sz w:val="20"/>
        </w:rPr>
        <w:t>之</w:t>
      </w:r>
      <w:r>
        <w:rPr>
          <w:spacing w:val="-2"/>
          <w:sz w:val="20"/>
        </w:rPr>
        <w:t>间</w:t>
      </w:r>
      <w:r>
        <w:rPr>
          <w:spacing w:val="-2"/>
          <w:sz w:val="20"/>
        </w:rPr>
        <w:t>相</w:t>
      </w:r>
      <w:r>
        <w:rPr>
          <w:spacing w:val="-2"/>
          <w:sz w:val="20"/>
        </w:rPr>
        <w:t>同</w:t>
      </w:r>
      <w:r>
        <w:rPr>
          <w:spacing w:val="-2"/>
          <w:sz w:val="20"/>
        </w:rPr>
        <w:t>意</w:t>
      </w:r>
      <w:r>
        <w:rPr>
          <w:spacing w:val="-2"/>
          <w:sz w:val="20"/>
        </w:rPr>
        <w:t>义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字</w:t>
      </w:r>
      <w:r>
        <w:rPr>
          <w:spacing w:val="-2"/>
          <w:sz w:val="20"/>
        </w:rPr>
        <w:t>段</w:t>
      </w:r>
      <w:r>
        <w:rPr>
          <w:spacing w:val="-2"/>
          <w:sz w:val="20"/>
        </w:rPr>
        <w:t>应</w:t>
      </w:r>
      <w:r>
        <w:rPr>
          <w:spacing w:val="-2"/>
          <w:sz w:val="20"/>
        </w:rPr>
        <w:t>同</w:t>
      </w:r>
      <w:r>
        <w:rPr>
          <w:spacing w:val="-2"/>
          <w:sz w:val="20"/>
        </w:rPr>
        <w:t>名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126"/>
        </w:numPr>
        <w:tabs>
          <w:tab w:pos="719" w:val="left" w:leader="none"/>
        </w:tabs>
        <w:spacing w:line="287" w:lineRule="exact" w:before="0" w:after="0"/>
        <w:ind w:left="718" w:right="0" w:hanging="161"/>
        <w:jc w:val="left"/>
        <w:rPr>
          <w:sz w:val="20"/>
        </w:rPr>
      </w:pPr>
      <w:r>
        <w:rPr>
          <w:spacing w:val="-2"/>
          <w:sz w:val="20"/>
        </w:rPr>
        <w:t>字</w:t>
      </w:r>
      <w:r>
        <w:rPr>
          <w:spacing w:val="-2"/>
          <w:sz w:val="20"/>
        </w:rPr>
        <w:t>段</w:t>
      </w:r>
      <w:r>
        <w:rPr>
          <w:spacing w:val="-2"/>
          <w:sz w:val="20"/>
        </w:rPr>
        <w:t>也</w:t>
      </w:r>
      <w:r>
        <w:rPr>
          <w:spacing w:val="-2"/>
          <w:sz w:val="20"/>
        </w:rPr>
        <w:t>尽</w:t>
      </w:r>
      <w:r>
        <w:rPr>
          <w:spacing w:val="-2"/>
          <w:sz w:val="20"/>
        </w:rPr>
        <w:t>量</w:t>
      </w:r>
      <w:r>
        <w:rPr>
          <w:spacing w:val="-2"/>
          <w:sz w:val="20"/>
        </w:rPr>
        <w:t>添</w:t>
      </w:r>
      <w:r>
        <w:rPr>
          <w:spacing w:val="-2"/>
          <w:sz w:val="20"/>
        </w:rPr>
        <w:t>加</w:t>
      </w:r>
      <w:r>
        <w:rPr>
          <w:spacing w:val="-2"/>
          <w:sz w:val="20"/>
        </w:rPr>
        <w:t>注</w:t>
      </w:r>
      <w:r>
        <w:rPr>
          <w:spacing w:val="-2"/>
          <w:sz w:val="20"/>
        </w:rPr>
        <w:t>释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枚</w:t>
      </w:r>
      <w:r>
        <w:rPr>
          <w:spacing w:val="-2"/>
          <w:sz w:val="20"/>
        </w:rPr>
        <w:t>举</w:t>
      </w:r>
      <w:r>
        <w:rPr>
          <w:spacing w:val="-2"/>
          <w:sz w:val="20"/>
        </w:rPr>
        <w:t>型</w:t>
      </w:r>
      <w:r>
        <w:rPr>
          <w:spacing w:val="-2"/>
          <w:sz w:val="20"/>
        </w:rPr>
        <w:t>需</w:t>
      </w:r>
      <w:r>
        <w:rPr>
          <w:spacing w:val="-2"/>
          <w:sz w:val="20"/>
        </w:rPr>
        <w:t>指</w:t>
      </w:r>
      <w:r>
        <w:rPr>
          <w:spacing w:val="-2"/>
          <w:sz w:val="20"/>
        </w:rPr>
        <w:t>明</w:t>
      </w:r>
      <w:r>
        <w:rPr>
          <w:spacing w:val="-2"/>
          <w:sz w:val="20"/>
        </w:rPr>
        <w:t>主</w:t>
      </w:r>
      <w:r>
        <w:rPr>
          <w:spacing w:val="-2"/>
          <w:sz w:val="20"/>
        </w:rPr>
        <w:t>要</w:t>
      </w:r>
      <w:r>
        <w:rPr>
          <w:spacing w:val="-2"/>
          <w:sz w:val="20"/>
        </w:rPr>
        <w:t>值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含</w:t>
      </w:r>
      <w:r>
        <w:rPr>
          <w:spacing w:val="-2"/>
          <w:sz w:val="20"/>
        </w:rPr>
        <w:t>义</w:t>
      </w:r>
      <w:r>
        <w:rPr>
          <w:spacing w:val="-2"/>
          <w:sz w:val="20"/>
        </w:rPr>
        <w:t>，如</w:t>
      </w:r>
      <w:r>
        <w:rPr>
          <w:spacing w:val="-2"/>
          <w:sz w:val="16"/>
        </w:rPr>
        <w:t>”0</w:t>
      </w:r>
      <w:r>
        <w:rPr>
          <w:sz w:val="16"/>
        </w:rPr>
        <w:t> - </w:t>
      </w:r>
      <w:r>
        <w:rPr>
          <w:spacing w:val="-2"/>
          <w:sz w:val="20"/>
        </w:rPr>
        <w:t>离</w:t>
      </w:r>
      <w:r>
        <w:rPr>
          <w:spacing w:val="-2"/>
          <w:sz w:val="20"/>
        </w:rPr>
        <w:t>线</w:t>
      </w:r>
      <w:r>
        <w:rPr>
          <w:spacing w:val="-2"/>
          <w:sz w:val="20"/>
        </w:rPr>
        <w:t>，</w:t>
      </w:r>
      <w:r>
        <w:rPr>
          <w:spacing w:val="-2"/>
          <w:sz w:val="16"/>
        </w:rPr>
        <w:t>1</w:t>
      </w:r>
      <w:r>
        <w:rPr>
          <w:sz w:val="16"/>
        </w:rPr>
        <w:t> - </w:t>
      </w:r>
      <w:r>
        <w:rPr>
          <w:spacing w:val="-2"/>
          <w:sz w:val="20"/>
        </w:rPr>
        <w:t>在线</w:t>
      </w:r>
      <w:r>
        <w:rPr>
          <w:spacing w:val="-2"/>
          <w:sz w:val="16"/>
        </w:rPr>
        <w:t>”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126"/>
        </w:numPr>
        <w:tabs>
          <w:tab w:pos="719" w:val="left" w:leader="none"/>
        </w:tabs>
        <w:spacing w:line="287" w:lineRule="exact" w:before="0" w:after="0"/>
        <w:ind w:left="718" w:right="0" w:hanging="161"/>
        <w:jc w:val="left"/>
        <w:rPr>
          <w:sz w:val="20"/>
        </w:rPr>
      </w:pPr>
      <w:r>
        <w:rPr>
          <w:sz w:val="20"/>
        </w:rPr>
        <w:t>布</w:t>
      </w:r>
      <w:r>
        <w:rPr>
          <w:sz w:val="20"/>
        </w:rPr>
        <w:t>尔</w:t>
      </w:r>
      <w:r>
        <w:rPr>
          <w:sz w:val="20"/>
        </w:rPr>
        <w:t>值</w:t>
      </w:r>
      <w:r>
        <w:rPr>
          <w:sz w:val="20"/>
        </w:rPr>
        <w:t>列</w:t>
      </w:r>
      <w:r>
        <w:rPr>
          <w:sz w:val="20"/>
        </w:rPr>
        <w:t>命</w:t>
      </w:r>
      <w:r>
        <w:rPr>
          <w:sz w:val="20"/>
        </w:rPr>
        <w:t>名</w:t>
      </w:r>
      <w:r>
        <w:rPr>
          <w:sz w:val="20"/>
        </w:rPr>
        <w:t>为</w:t>
      </w:r>
      <w:r>
        <w:rPr>
          <w:spacing w:val="-15"/>
          <w:sz w:val="20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is_{description}</w:t>
      </w:r>
      <w:r>
        <w:rPr>
          <w:sz w:val="20"/>
        </w:rPr>
        <w:t>。</w:t>
      </w:r>
      <w:r>
        <w:rPr>
          <w:sz w:val="20"/>
        </w:rPr>
        <w:t>如</w:t>
      </w:r>
      <w:r>
        <w:rPr>
          <w:spacing w:val="-13"/>
          <w:sz w:val="20"/>
        </w:rPr>
        <w:t> </w:t>
      </w:r>
      <w:r>
        <w:rPr>
          <w:sz w:val="16"/>
        </w:rPr>
        <w:t>member</w:t>
      </w:r>
      <w:r>
        <w:rPr>
          <w:spacing w:val="-11"/>
          <w:sz w:val="16"/>
        </w:rPr>
        <w:t> </w:t>
      </w:r>
      <w:r>
        <w:rPr>
          <w:sz w:val="20"/>
        </w:rPr>
        <w:t>表</w:t>
      </w:r>
      <w:r>
        <w:rPr>
          <w:sz w:val="20"/>
        </w:rPr>
        <w:t>上</w:t>
      </w:r>
      <w:r>
        <w:rPr>
          <w:sz w:val="20"/>
        </w:rPr>
        <w:t>表</w:t>
      </w:r>
      <w:r>
        <w:rPr>
          <w:sz w:val="20"/>
        </w:rPr>
        <w:t>示</w:t>
      </w:r>
      <w:r>
        <w:rPr>
          <w:sz w:val="20"/>
        </w:rPr>
        <w:t>为</w:t>
      </w:r>
      <w:r>
        <w:rPr>
          <w:spacing w:val="-13"/>
          <w:sz w:val="20"/>
        </w:rPr>
        <w:t> </w:t>
      </w:r>
      <w:r>
        <w:rPr>
          <w:sz w:val="16"/>
        </w:rPr>
        <w:t>enabled</w:t>
      </w:r>
      <w:r>
        <w:rPr>
          <w:spacing w:val="-8"/>
          <w:sz w:val="16"/>
        </w:rPr>
        <w:t> </w:t>
      </w:r>
      <w:r>
        <w:rPr>
          <w:sz w:val="20"/>
        </w:rPr>
        <w:t>的</w:t>
      </w:r>
      <w:r>
        <w:rPr>
          <w:sz w:val="20"/>
        </w:rPr>
        <w:t>会</w:t>
      </w:r>
      <w:r>
        <w:rPr>
          <w:sz w:val="20"/>
        </w:rPr>
        <w:t>员</w:t>
      </w:r>
      <w:r>
        <w:rPr>
          <w:sz w:val="20"/>
        </w:rPr>
        <w:t>的</w:t>
      </w:r>
      <w:r>
        <w:rPr>
          <w:sz w:val="20"/>
        </w:rPr>
        <w:t>列</w:t>
      </w:r>
      <w:r>
        <w:rPr>
          <w:sz w:val="20"/>
        </w:rPr>
        <w:t>命</w:t>
      </w:r>
      <w:r>
        <w:rPr>
          <w:sz w:val="20"/>
        </w:rPr>
        <w:t>名</w:t>
      </w:r>
      <w:r>
        <w:rPr>
          <w:sz w:val="20"/>
        </w:rPr>
        <w:t>为</w:t>
      </w:r>
      <w:r>
        <w:rPr>
          <w:sz w:val="16"/>
        </w:rPr>
        <w:t>is_enabled</w:t>
      </w:r>
      <w:r>
        <w:rPr>
          <w:spacing w:val="-10"/>
          <w:sz w:val="20"/>
        </w:rPr>
        <w:t>。</w:t>
      </w:r>
    </w:p>
    <w:p>
      <w:pPr>
        <w:pStyle w:val="Heading3"/>
        <w:numPr>
          <w:ilvl w:val="0"/>
          <w:numId w:val="126"/>
        </w:numPr>
        <w:tabs>
          <w:tab w:pos="719" w:val="left" w:leader="none"/>
        </w:tabs>
        <w:spacing w:line="287" w:lineRule="exact" w:before="0" w:after="0"/>
        <w:ind w:left="718" w:right="0" w:hanging="161"/>
        <w:jc w:val="left"/>
      </w:pPr>
      <w:r>
        <w:rPr>
          <w:spacing w:val="-2"/>
        </w:rPr>
        <w:t>字</w:t>
      </w:r>
      <w:r>
        <w:rPr>
          <w:spacing w:val="-2"/>
        </w:rPr>
        <w:t>段</w:t>
      </w:r>
      <w:r>
        <w:rPr>
          <w:spacing w:val="-2"/>
        </w:rPr>
        <w:t>名</w:t>
      </w:r>
      <w:r>
        <w:rPr>
          <w:spacing w:val="-2"/>
        </w:rPr>
        <w:t>不</w:t>
      </w:r>
      <w:r>
        <w:rPr>
          <w:spacing w:val="-2"/>
        </w:rPr>
        <w:t>建</w:t>
      </w:r>
      <w:r>
        <w:rPr>
          <w:spacing w:val="-2"/>
        </w:rPr>
        <w:t>议</w:t>
      </w:r>
      <w:r>
        <w:rPr>
          <w:spacing w:val="-2"/>
        </w:rPr>
        <w:t>超</w:t>
      </w:r>
      <w:r>
        <w:rPr>
          <w:spacing w:val="-2"/>
        </w:rPr>
        <w:t>过</w:t>
      </w:r>
      <w:r>
        <w:rPr>
          <w:spacing w:val="-11"/>
        </w:rPr>
        <w:t> </w:t>
      </w:r>
      <w:r>
        <w:rPr>
          <w:spacing w:val="-2"/>
          <w:sz w:val="16"/>
        </w:rPr>
        <w:t>30</w:t>
      </w:r>
      <w:r>
        <w:rPr>
          <w:spacing w:val="1"/>
          <w:sz w:val="16"/>
        </w:rPr>
        <w:t> </w:t>
      </w:r>
      <w:r>
        <w:rPr>
          <w:spacing w:val="-2"/>
        </w:rPr>
        <w:t>个</w:t>
      </w:r>
      <w:r>
        <w:rPr>
          <w:spacing w:val="-2"/>
        </w:rPr>
        <w:t>字</w:t>
      </w:r>
      <w:r>
        <w:rPr>
          <w:spacing w:val="-2"/>
        </w:rPr>
        <w:t>符</w:t>
      </w:r>
      <w:r>
        <w:rPr>
          <w:spacing w:val="-2"/>
        </w:rPr>
        <w:t>，</w:t>
      </w:r>
      <w:r>
        <w:rPr>
          <w:spacing w:val="-2"/>
        </w:rPr>
        <w:t>字</w:t>
      </w:r>
      <w:r>
        <w:rPr>
          <w:spacing w:val="-2"/>
        </w:rPr>
        <w:t>段</w:t>
      </w:r>
      <w:r>
        <w:rPr>
          <w:spacing w:val="-2"/>
        </w:rPr>
        <w:t>个</w:t>
      </w:r>
      <w:r>
        <w:rPr>
          <w:spacing w:val="-2"/>
        </w:rPr>
        <w:t>数</w:t>
      </w:r>
      <w:r>
        <w:rPr>
          <w:spacing w:val="-2"/>
        </w:rPr>
        <w:t>不</w:t>
      </w:r>
      <w:r>
        <w:rPr>
          <w:spacing w:val="-2"/>
        </w:rPr>
        <w:t>建</w:t>
      </w:r>
      <w:r>
        <w:rPr>
          <w:spacing w:val="-2"/>
        </w:rPr>
        <w:t>议</w:t>
      </w:r>
      <w:r>
        <w:rPr>
          <w:spacing w:val="-2"/>
        </w:rPr>
        <w:t>大</w:t>
      </w:r>
      <w:r>
        <w:rPr>
          <w:spacing w:val="-2"/>
        </w:rPr>
        <w:t>于</w:t>
      </w:r>
      <w:r>
        <w:rPr>
          <w:spacing w:val="-8"/>
        </w:rPr>
        <w:t> </w:t>
      </w:r>
      <w:r>
        <w:rPr>
          <w:spacing w:val="-2"/>
          <w:sz w:val="16"/>
        </w:rPr>
        <w:t>60</w:t>
      </w:r>
      <w:r>
        <w:rPr>
          <w:spacing w:val="-10"/>
        </w:rPr>
        <w:t>。</w:t>
      </w:r>
    </w:p>
    <w:p>
      <w:pPr>
        <w:pStyle w:val="ListParagraph"/>
        <w:numPr>
          <w:ilvl w:val="0"/>
          <w:numId w:val="126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20"/>
        </w:rPr>
      </w:pPr>
      <w:r>
        <w:rPr>
          <w:spacing w:val="-2"/>
          <w:sz w:val="20"/>
        </w:rPr>
        <w:t>尽</w:t>
      </w:r>
      <w:r>
        <w:rPr>
          <w:spacing w:val="-2"/>
          <w:sz w:val="20"/>
        </w:rPr>
        <w:t>量</w:t>
      </w:r>
      <w:r>
        <w:rPr>
          <w:spacing w:val="-2"/>
          <w:sz w:val="20"/>
        </w:rPr>
        <w:t>避</w:t>
      </w:r>
      <w:r>
        <w:rPr>
          <w:spacing w:val="-2"/>
          <w:sz w:val="20"/>
        </w:rPr>
        <w:t>免</w:t>
      </w:r>
      <w:r>
        <w:rPr>
          <w:spacing w:val="-2"/>
          <w:sz w:val="20"/>
        </w:rPr>
        <w:t>使</w:t>
      </w:r>
      <w:r>
        <w:rPr>
          <w:spacing w:val="-2"/>
          <w:sz w:val="20"/>
        </w:rPr>
        <w:t>用</w:t>
      </w:r>
      <w:r>
        <w:rPr>
          <w:spacing w:val="-2"/>
          <w:sz w:val="20"/>
        </w:rPr>
        <w:t>保</w:t>
      </w:r>
      <w:r>
        <w:rPr>
          <w:spacing w:val="-2"/>
          <w:sz w:val="20"/>
        </w:rPr>
        <w:t>留</w:t>
      </w:r>
      <w:r>
        <w:rPr>
          <w:spacing w:val="-2"/>
          <w:sz w:val="20"/>
        </w:rPr>
        <w:t>字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如</w:t>
      </w:r>
      <w:r>
        <w:rPr>
          <w:spacing w:val="-3"/>
          <w:sz w:val="20"/>
        </w:rPr>
        <w:t> </w:t>
      </w:r>
      <w:r>
        <w:rPr>
          <w:spacing w:val="-2"/>
          <w:sz w:val="16"/>
        </w:rPr>
        <w:t>order</w:t>
      </w:r>
      <w:r>
        <w:rPr>
          <w:spacing w:val="-2"/>
          <w:sz w:val="20"/>
        </w:rPr>
        <w:t>、</w:t>
      </w:r>
      <w:r>
        <w:rPr>
          <w:spacing w:val="-2"/>
          <w:sz w:val="16"/>
        </w:rPr>
        <w:t>from</w:t>
      </w:r>
      <w:r>
        <w:rPr>
          <w:spacing w:val="-2"/>
          <w:sz w:val="20"/>
        </w:rPr>
        <w:t>、</w:t>
      </w:r>
      <w:r>
        <w:rPr>
          <w:spacing w:val="-2"/>
          <w:sz w:val="16"/>
        </w:rPr>
        <w:t>desc</w:t>
      </w:r>
      <w:r>
        <w:rPr>
          <w:spacing w:val="9"/>
          <w:sz w:val="16"/>
        </w:rPr>
        <w:t> </w:t>
      </w:r>
      <w:r>
        <w:rPr>
          <w:spacing w:val="-2"/>
          <w:sz w:val="20"/>
        </w:rPr>
        <w:t>等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请</w:t>
      </w:r>
      <w:r>
        <w:rPr>
          <w:spacing w:val="-2"/>
          <w:sz w:val="20"/>
        </w:rPr>
        <w:t>参</w:t>
      </w:r>
      <w:r>
        <w:rPr>
          <w:spacing w:val="-2"/>
          <w:sz w:val="20"/>
        </w:rPr>
        <w:t>考</w:t>
      </w:r>
      <w:r>
        <w:rPr>
          <w:spacing w:val="-2"/>
          <w:sz w:val="20"/>
        </w:rPr>
        <w:t>附</w:t>
      </w:r>
      <w:r>
        <w:rPr>
          <w:spacing w:val="-2"/>
          <w:sz w:val="20"/>
        </w:rPr>
        <w:t>录</w:t>
      </w:r>
      <w:r>
        <w:rPr>
          <w:spacing w:val="-2"/>
          <w:sz w:val="20"/>
        </w:rPr>
        <w:t>部</w:t>
      </w:r>
      <w:r>
        <w:rPr>
          <w:spacing w:val="-2"/>
          <w:sz w:val="20"/>
        </w:rPr>
        <w:t>分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官</w:t>
      </w:r>
      <w:r>
        <w:rPr>
          <w:spacing w:val="-2"/>
          <w:sz w:val="20"/>
        </w:rPr>
        <w:t>方</w:t>
      </w:r>
      <w:r>
        <w:rPr>
          <w:spacing w:val="-2"/>
          <w:sz w:val="20"/>
        </w:rPr>
        <w:t>保</w:t>
      </w:r>
      <w:r>
        <w:rPr>
          <w:spacing w:val="-2"/>
          <w:sz w:val="20"/>
        </w:rPr>
        <w:t>留</w:t>
      </w:r>
      <w:r>
        <w:rPr>
          <w:spacing w:val="-2"/>
          <w:sz w:val="20"/>
        </w:rPr>
        <w:t>字</w:t>
      </w:r>
      <w:r>
        <w:rPr>
          <w:spacing w:val="-10"/>
          <w:sz w:val="20"/>
        </w:rPr>
        <w:t>。</w:t>
      </w:r>
    </w:p>
    <w:p>
      <w:pPr>
        <w:pStyle w:val="BodyText"/>
        <w:spacing w:before="12"/>
        <w:rPr>
          <w:rFonts w:ascii="文泉驿微米黑"/>
          <w:sz w:val="21"/>
        </w:rPr>
      </w:pPr>
    </w:p>
    <w:p>
      <w:pPr>
        <w:pStyle w:val="Heading3"/>
        <w:numPr>
          <w:ilvl w:val="3"/>
          <w:numId w:val="2"/>
        </w:numPr>
        <w:tabs>
          <w:tab w:pos="951" w:val="left" w:leader="none"/>
        </w:tabs>
        <w:spacing w:line="240" w:lineRule="auto" w:before="0" w:after="0"/>
        <w:ind w:left="950" w:right="0" w:hanging="731"/>
        <w:jc w:val="left"/>
      </w:pPr>
      <w:bookmarkStart w:name="_bookmark254" w:id="577"/>
      <w:bookmarkEnd w:id="577"/>
      <w:r>
        <w:rPr/>
      </w:r>
      <w:bookmarkStart w:name="_bookmark254" w:id="578"/>
      <w:bookmarkEnd w:id="578"/>
      <w:r>
        <w:rPr>
          <w:spacing w:val="-2"/>
        </w:rPr>
        <w:t>索</w:t>
      </w:r>
      <w:r>
        <w:rPr>
          <w:spacing w:val="-2"/>
        </w:rPr>
        <w:t>引</w:t>
      </w:r>
      <w:r>
        <w:rPr>
          <w:spacing w:val="-2"/>
        </w:rPr>
        <w:t>命</w:t>
      </w:r>
      <w:r>
        <w:rPr>
          <w:spacing w:val="-2"/>
        </w:rPr>
        <w:t>名</w:t>
      </w:r>
      <w:r>
        <w:rPr>
          <w:spacing w:val="-2"/>
        </w:rPr>
        <w:t>规</w:t>
      </w:r>
      <w:r>
        <w:rPr>
          <w:spacing w:val="-10"/>
        </w:rPr>
        <w:t>范</w:t>
      </w:r>
    </w:p>
    <w:p>
      <w:pPr>
        <w:pStyle w:val="BodyText"/>
        <w:spacing w:before="14"/>
        <w:rPr>
          <w:rFonts w:ascii="文泉驿微米黑"/>
        </w:rPr>
      </w:pPr>
    </w:p>
    <w:p>
      <w:pPr>
        <w:pStyle w:val="ListParagraph"/>
        <w:numPr>
          <w:ilvl w:val="0"/>
          <w:numId w:val="127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rFonts w:ascii="文泉驿等宽微米黑" w:hAnsi="文泉驿等宽微米黑" w:eastAsia="文泉驿等宽微米黑" w:hint="eastAsia"/>
          <w:sz w:val="16"/>
        </w:rPr>
      </w:pPr>
      <w:r>
        <w:rPr>
          <w:spacing w:val="-2"/>
          <w:sz w:val="20"/>
        </w:rPr>
        <w:t>主</w:t>
      </w:r>
      <w:r>
        <w:rPr>
          <w:spacing w:val="-2"/>
          <w:sz w:val="20"/>
        </w:rPr>
        <w:t>键</w:t>
      </w:r>
      <w:r>
        <w:rPr>
          <w:spacing w:val="-2"/>
          <w:sz w:val="20"/>
        </w:rPr>
        <w:t>索</w:t>
      </w:r>
      <w:r>
        <w:rPr>
          <w:spacing w:val="-2"/>
          <w:sz w:val="20"/>
        </w:rPr>
        <w:t>引</w:t>
      </w:r>
      <w:r>
        <w:rPr>
          <w:spacing w:val="-2"/>
          <w:sz w:val="20"/>
        </w:rPr>
        <w:t>：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pk_{</w:t>
      </w:r>
      <w:r>
        <w:rPr>
          <w:spacing w:val="-2"/>
          <w:sz w:val="20"/>
        </w:rPr>
        <w:t>表</w:t>
      </w:r>
      <w:r>
        <w:rPr>
          <w:spacing w:val="-2"/>
          <w:sz w:val="20"/>
        </w:rPr>
        <w:t>名</w:t>
      </w:r>
      <w:r>
        <w:rPr>
          <w:spacing w:val="-2"/>
          <w:sz w:val="20"/>
        </w:rPr>
        <w:t>称</w:t>
      </w:r>
      <w:r>
        <w:rPr>
          <w:spacing w:val="-2"/>
          <w:sz w:val="20"/>
        </w:rPr>
        <w:t>简</w:t>
      </w:r>
      <w:r>
        <w:rPr>
          <w:spacing w:val="-2"/>
          <w:sz w:val="20"/>
        </w:rPr>
        <w:t>写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}_{</w:t>
      </w:r>
      <w:r>
        <w:rPr>
          <w:spacing w:val="-2"/>
          <w:sz w:val="20"/>
        </w:rPr>
        <w:t>字</w:t>
      </w:r>
      <w:r>
        <w:rPr>
          <w:spacing w:val="-2"/>
          <w:sz w:val="20"/>
        </w:rPr>
        <w:t>段</w:t>
      </w:r>
      <w:r>
        <w:rPr>
          <w:spacing w:val="-2"/>
          <w:sz w:val="20"/>
        </w:rPr>
        <w:t>名</w:t>
      </w:r>
      <w:r>
        <w:rPr>
          <w:spacing w:val="-2"/>
          <w:sz w:val="20"/>
        </w:rPr>
        <w:t>简</w:t>
      </w:r>
      <w:r>
        <w:rPr>
          <w:spacing w:val="-2"/>
          <w:sz w:val="20"/>
        </w:rPr>
        <w:t>写</w:t>
      </w:r>
      <w:r>
        <w:rPr>
          <w:rFonts w:ascii="文泉驿等宽微米黑" w:hAnsi="文泉驿等宽微米黑" w:eastAsia="文泉驿等宽微米黑" w:hint="eastAsia"/>
          <w:spacing w:val="-10"/>
          <w:sz w:val="16"/>
        </w:rPr>
        <w:t>}</w:t>
      </w:r>
    </w:p>
    <w:p>
      <w:pPr>
        <w:pStyle w:val="ListParagraph"/>
        <w:numPr>
          <w:ilvl w:val="0"/>
          <w:numId w:val="127"/>
        </w:numPr>
        <w:tabs>
          <w:tab w:pos="719" w:val="left" w:leader="none"/>
        </w:tabs>
        <w:spacing w:line="287" w:lineRule="exact" w:before="0" w:after="0"/>
        <w:ind w:left="718" w:right="0" w:hanging="161"/>
        <w:jc w:val="left"/>
        <w:rPr>
          <w:rFonts w:ascii="文泉驿等宽微米黑" w:hAnsi="文泉驿等宽微米黑" w:eastAsia="文泉驿等宽微米黑" w:hint="eastAsia"/>
          <w:sz w:val="16"/>
        </w:rPr>
      </w:pPr>
      <w:r>
        <w:rPr>
          <w:spacing w:val="-2"/>
          <w:sz w:val="20"/>
        </w:rPr>
        <w:t>唯</w:t>
      </w:r>
      <w:r>
        <w:rPr>
          <w:spacing w:val="-2"/>
          <w:sz w:val="20"/>
        </w:rPr>
        <w:t>一</w:t>
      </w:r>
      <w:r>
        <w:rPr>
          <w:spacing w:val="-2"/>
          <w:sz w:val="20"/>
        </w:rPr>
        <w:t>索</w:t>
      </w:r>
      <w:r>
        <w:rPr>
          <w:spacing w:val="-2"/>
          <w:sz w:val="20"/>
        </w:rPr>
        <w:t>引</w:t>
      </w:r>
      <w:r>
        <w:rPr>
          <w:spacing w:val="-2"/>
          <w:sz w:val="20"/>
        </w:rPr>
        <w:t>：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uk_{</w:t>
      </w:r>
      <w:r>
        <w:rPr>
          <w:spacing w:val="-2"/>
          <w:sz w:val="20"/>
        </w:rPr>
        <w:t>表</w:t>
      </w:r>
      <w:r>
        <w:rPr>
          <w:spacing w:val="-2"/>
          <w:sz w:val="20"/>
        </w:rPr>
        <w:t>名</w:t>
      </w:r>
      <w:r>
        <w:rPr>
          <w:spacing w:val="-2"/>
          <w:sz w:val="20"/>
        </w:rPr>
        <w:t>称</w:t>
      </w:r>
      <w:r>
        <w:rPr>
          <w:spacing w:val="-2"/>
          <w:sz w:val="20"/>
        </w:rPr>
        <w:t>简</w:t>
      </w:r>
      <w:r>
        <w:rPr>
          <w:spacing w:val="-2"/>
          <w:sz w:val="20"/>
        </w:rPr>
        <w:t>写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}_{</w:t>
      </w:r>
      <w:r>
        <w:rPr>
          <w:spacing w:val="-2"/>
          <w:sz w:val="20"/>
        </w:rPr>
        <w:t>字</w:t>
      </w:r>
      <w:r>
        <w:rPr>
          <w:spacing w:val="-2"/>
          <w:sz w:val="20"/>
        </w:rPr>
        <w:t>段</w:t>
      </w:r>
      <w:r>
        <w:rPr>
          <w:spacing w:val="-2"/>
          <w:sz w:val="20"/>
        </w:rPr>
        <w:t>名</w:t>
      </w:r>
      <w:r>
        <w:rPr>
          <w:spacing w:val="-2"/>
          <w:sz w:val="20"/>
        </w:rPr>
        <w:t>简</w:t>
      </w:r>
      <w:r>
        <w:rPr>
          <w:spacing w:val="-2"/>
          <w:sz w:val="20"/>
        </w:rPr>
        <w:t>写</w:t>
      </w:r>
      <w:r>
        <w:rPr>
          <w:rFonts w:ascii="文泉驿等宽微米黑" w:hAnsi="文泉驿等宽微米黑" w:eastAsia="文泉驿等宽微米黑" w:hint="eastAsia"/>
          <w:spacing w:val="-10"/>
          <w:sz w:val="16"/>
        </w:rPr>
        <w:t>}</w:t>
      </w:r>
    </w:p>
    <w:p>
      <w:pPr>
        <w:pStyle w:val="ListParagraph"/>
        <w:numPr>
          <w:ilvl w:val="0"/>
          <w:numId w:val="127"/>
        </w:numPr>
        <w:tabs>
          <w:tab w:pos="719" w:val="left" w:leader="none"/>
        </w:tabs>
        <w:spacing w:line="287" w:lineRule="exact" w:before="0" w:after="0"/>
        <w:ind w:left="718" w:right="0" w:hanging="161"/>
        <w:jc w:val="left"/>
        <w:rPr>
          <w:rFonts w:ascii="文泉驿等宽微米黑" w:hAnsi="文泉驿等宽微米黑" w:eastAsia="文泉驿等宽微米黑" w:hint="eastAsia"/>
          <w:sz w:val="16"/>
        </w:rPr>
      </w:pPr>
      <w:r>
        <w:rPr>
          <w:spacing w:val="-2"/>
          <w:sz w:val="20"/>
        </w:rPr>
        <w:t>普</w:t>
      </w:r>
      <w:r>
        <w:rPr>
          <w:spacing w:val="-2"/>
          <w:sz w:val="20"/>
        </w:rPr>
        <w:t>通</w:t>
      </w:r>
      <w:r>
        <w:rPr>
          <w:spacing w:val="-2"/>
          <w:sz w:val="20"/>
        </w:rPr>
        <w:t>索</w:t>
      </w:r>
      <w:r>
        <w:rPr>
          <w:spacing w:val="-2"/>
          <w:sz w:val="20"/>
        </w:rPr>
        <w:t>引</w:t>
      </w:r>
      <w:r>
        <w:rPr>
          <w:spacing w:val="-2"/>
          <w:sz w:val="20"/>
        </w:rPr>
        <w:t>：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idx_{</w:t>
      </w:r>
      <w:r>
        <w:rPr>
          <w:spacing w:val="-2"/>
          <w:sz w:val="20"/>
        </w:rPr>
        <w:t>表</w:t>
      </w:r>
      <w:r>
        <w:rPr>
          <w:spacing w:val="-2"/>
          <w:sz w:val="20"/>
        </w:rPr>
        <w:t>名</w:t>
      </w:r>
      <w:r>
        <w:rPr>
          <w:spacing w:val="-2"/>
          <w:sz w:val="20"/>
        </w:rPr>
        <w:t>称</w:t>
      </w:r>
      <w:r>
        <w:rPr>
          <w:spacing w:val="-2"/>
          <w:sz w:val="20"/>
        </w:rPr>
        <w:t>简</w:t>
      </w:r>
      <w:r>
        <w:rPr>
          <w:spacing w:val="-2"/>
          <w:sz w:val="20"/>
        </w:rPr>
        <w:t>写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}_{</w:t>
      </w:r>
      <w:r>
        <w:rPr>
          <w:spacing w:val="-2"/>
          <w:sz w:val="20"/>
        </w:rPr>
        <w:t>字</w:t>
      </w:r>
      <w:r>
        <w:rPr>
          <w:spacing w:val="-2"/>
          <w:sz w:val="20"/>
        </w:rPr>
        <w:t>段</w:t>
      </w:r>
      <w:r>
        <w:rPr>
          <w:spacing w:val="-2"/>
          <w:sz w:val="20"/>
        </w:rPr>
        <w:t>名</w:t>
      </w:r>
      <w:r>
        <w:rPr>
          <w:spacing w:val="-2"/>
          <w:sz w:val="20"/>
        </w:rPr>
        <w:t>简</w:t>
      </w:r>
      <w:r>
        <w:rPr>
          <w:spacing w:val="-2"/>
          <w:sz w:val="20"/>
        </w:rPr>
        <w:t>写</w:t>
      </w:r>
      <w:r>
        <w:rPr>
          <w:rFonts w:ascii="文泉驿等宽微米黑" w:hAnsi="文泉驿等宽微米黑" w:eastAsia="文泉驿等宽微米黑" w:hint="eastAsia"/>
          <w:spacing w:val="-10"/>
          <w:sz w:val="16"/>
        </w:rPr>
        <w:t>}</w:t>
      </w:r>
    </w:p>
    <w:p>
      <w:pPr>
        <w:pStyle w:val="ListParagraph"/>
        <w:numPr>
          <w:ilvl w:val="0"/>
          <w:numId w:val="127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20"/>
        </w:rPr>
      </w:pPr>
      <w:r>
        <w:rPr>
          <w:sz w:val="20"/>
        </w:rPr>
        <w:t>多</w:t>
      </w:r>
      <w:r>
        <w:rPr>
          <w:sz w:val="20"/>
        </w:rPr>
        <w:t>单</w:t>
      </w:r>
      <w:r>
        <w:rPr>
          <w:sz w:val="20"/>
        </w:rPr>
        <w:t>词</w:t>
      </w:r>
      <w:r>
        <w:rPr>
          <w:sz w:val="20"/>
        </w:rPr>
        <w:t>组</w:t>
      </w:r>
      <w:r>
        <w:rPr>
          <w:sz w:val="20"/>
        </w:rPr>
        <w:t>成</w:t>
      </w:r>
      <w:r>
        <w:rPr>
          <w:sz w:val="20"/>
        </w:rPr>
        <w:t>的</w:t>
      </w:r>
      <w:r>
        <w:rPr>
          <w:sz w:val="16"/>
        </w:rPr>
        <w:t>column_name</w:t>
      </w:r>
      <w:r>
        <w:rPr>
          <w:sz w:val="20"/>
        </w:rPr>
        <w:t>，</w:t>
      </w:r>
      <w:r>
        <w:rPr>
          <w:sz w:val="20"/>
        </w:rPr>
        <w:t>取</w:t>
      </w:r>
      <w:r>
        <w:rPr>
          <w:sz w:val="20"/>
        </w:rPr>
        <w:t>尽</w:t>
      </w:r>
      <w:r>
        <w:rPr>
          <w:sz w:val="20"/>
        </w:rPr>
        <w:t>可</w:t>
      </w:r>
      <w:r>
        <w:rPr>
          <w:sz w:val="20"/>
        </w:rPr>
        <w:t>能</w:t>
      </w:r>
      <w:r>
        <w:rPr>
          <w:sz w:val="20"/>
        </w:rPr>
        <w:t>代</w:t>
      </w:r>
      <w:r>
        <w:rPr>
          <w:sz w:val="20"/>
        </w:rPr>
        <w:t>表</w:t>
      </w:r>
      <w:r>
        <w:rPr>
          <w:sz w:val="20"/>
        </w:rPr>
        <w:t>意</w:t>
      </w:r>
      <w:r>
        <w:rPr>
          <w:sz w:val="20"/>
        </w:rPr>
        <w:t>义</w:t>
      </w:r>
      <w:r>
        <w:rPr>
          <w:sz w:val="20"/>
        </w:rPr>
        <w:t>的</w:t>
      </w:r>
      <w:r>
        <w:rPr>
          <w:sz w:val="20"/>
        </w:rPr>
        <w:t>缩</w:t>
      </w:r>
      <w:r>
        <w:rPr>
          <w:sz w:val="20"/>
        </w:rPr>
        <w:t>写</w:t>
      </w:r>
      <w:r>
        <w:rPr>
          <w:spacing w:val="-10"/>
          <w:sz w:val="20"/>
        </w:rPr>
        <w:t>。</w:t>
      </w:r>
    </w:p>
    <w:p>
      <w:pPr>
        <w:pStyle w:val="BodyText"/>
        <w:spacing w:before="11"/>
        <w:rPr>
          <w:rFonts w:ascii="文泉驿微米黑"/>
          <w:sz w:val="21"/>
        </w:rPr>
      </w:pPr>
    </w:p>
    <w:p>
      <w:pPr>
        <w:pStyle w:val="ListParagraph"/>
        <w:numPr>
          <w:ilvl w:val="2"/>
          <w:numId w:val="2"/>
        </w:numPr>
        <w:tabs>
          <w:tab w:pos="819" w:val="left" w:leader="none"/>
        </w:tabs>
        <w:spacing w:line="240" w:lineRule="auto" w:before="1" w:after="0"/>
        <w:ind w:left="819" w:right="0" w:hanging="599"/>
        <w:jc w:val="left"/>
        <w:rPr>
          <w:sz w:val="20"/>
        </w:rPr>
      </w:pPr>
      <w:bookmarkStart w:name="SQL 开发规范" w:id="579"/>
      <w:bookmarkEnd w:id="579"/>
      <w:r>
        <w:rPr/>
      </w:r>
      <w:bookmarkStart w:name="_bookmark255" w:id="580"/>
      <w:bookmarkEnd w:id="580"/>
      <w:r>
        <w:rPr>
          <w:sz w:val="16"/>
        </w:rPr>
        <w:t>SQL</w:t>
      </w:r>
      <w:r>
        <w:rPr>
          <w:spacing w:val="-8"/>
          <w:sz w:val="16"/>
        </w:rPr>
        <w:t> </w:t>
      </w:r>
      <w:r>
        <w:rPr>
          <w:sz w:val="20"/>
        </w:rPr>
        <w:t>开</w:t>
      </w:r>
      <w:r>
        <w:rPr>
          <w:sz w:val="20"/>
        </w:rPr>
        <w:t>发</w:t>
      </w:r>
      <w:r>
        <w:rPr>
          <w:sz w:val="20"/>
        </w:rPr>
        <w:t>规</w:t>
      </w:r>
      <w:r>
        <w:rPr>
          <w:spacing w:val="-10"/>
          <w:sz w:val="20"/>
        </w:rPr>
        <w:t>范</w:t>
      </w:r>
    </w:p>
    <w:p>
      <w:pPr>
        <w:pStyle w:val="BodyText"/>
        <w:spacing w:before="9"/>
        <w:rPr>
          <w:rFonts w:ascii="文泉驿微米黑"/>
          <w:sz w:val="12"/>
        </w:rPr>
      </w:pPr>
    </w:p>
    <w:p>
      <w:pPr>
        <w:spacing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bookmarkStart w:name="_bookmark256" w:id="581"/>
      <w:bookmarkEnd w:id="581"/>
      <w:r>
        <w:rPr/>
      </w:r>
      <w:r>
        <w:rPr>
          <w:rFonts w:ascii="文泉驿微米黑" w:eastAsia="文泉驿微米黑" w:hint="eastAsia"/>
          <w:spacing w:val="-2"/>
          <w:sz w:val="20"/>
        </w:rPr>
        <w:t>本</w:t>
      </w:r>
      <w:r>
        <w:rPr>
          <w:rFonts w:ascii="文泉驿微米黑" w:eastAsia="文泉驿微米黑" w:hint="eastAsia"/>
          <w:spacing w:val="-2"/>
          <w:sz w:val="20"/>
        </w:rPr>
        <w:t>章</w: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2"/>
          <w:sz w:val="20"/>
        </w:rPr>
        <w:t>介</w:t>
      </w:r>
      <w:r>
        <w:rPr>
          <w:rFonts w:ascii="文泉驿微米黑" w:eastAsia="文泉驿微米黑" w:hint="eastAsia"/>
          <w:spacing w:val="-2"/>
          <w:sz w:val="20"/>
        </w:rPr>
        <w:t>绍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些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SQL</w:t>
      </w:r>
      <w:r>
        <w:rPr>
          <w:rFonts w:ascii="文泉驿微米黑" w:eastAsia="文泉驿微米黑" w:hint="eastAsia"/>
          <w:spacing w:val="4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般</w:t>
      </w:r>
      <w:r>
        <w:rPr>
          <w:rFonts w:ascii="文泉驿微米黑" w:eastAsia="文泉驿微米黑" w:hint="eastAsia"/>
          <w:spacing w:val="-2"/>
          <w:sz w:val="20"/>
        </w:rPr>
        <w:t>化</w:t>
      </w:r>
      <w:r>
        <w:rPr>
          <w:rFonts w:ascii="文泉驿微米黑" w:eastAsia="文泉驿微米黑" w:hint="eastAsia"/>
          <w:spacing w:val="-2"/>
          <w:sz w:val="20"/>
        </w:rPr>
        <w:t>开</w:t>
      </w:r>
      <w:r>
        <w:rPr>
          <w:rFonts w:ascii="文泉驿微米黑" w:eastAsia="文泉驿微米黑" w:hint="eastAsia"/>
          <w:spacing w:val="-2"/>
          <w:sz w:val="20"/>
        </w:rPr>
        <w:t>发</w:t>
      </w:r>
      <w:r>
        <w:rPr>
          <w:rFonts w:ascii="文泉驿微米黑" w:eastAsia="文泉驿微米黑" w:hint="eastAsia"/>
          <w:spacing w:val="-2"/>
          <w:sz w:val="20"/>
        </w:rPr>
        <w:t>规</w:t>
      </w:r>
      <w:r>
        <w:rPr>
          <w:rFonts w:ascii="文泉驿微米黑" w:eastAsia="文泉驿微米黑" w:hint="eastAsia"/>
          <w:spacing w:val="-2"/>
          <w:sz w:val="20"/>
        </w:rPr>
        <w:t>范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spacing w:after="0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ListParagraph"/>
        <w:numPr>
          <w:ilvl w:val="3"/>
          <w:numId w:val="2"/>
        </w:numPr>
        <w:tabs>
          <w:tab w:pos="951" w:val="left" w:leader="none"/>
        </w:tabs>
        <w:spacing w:line="240" w:lineRule="auto" w:before="46" w:after="0"/>
        <w:ind w:left="950" w:right="0" w:hanging="731"/>
        <w:jc w:val="left"/>
        <w:rPr>
          <w:sz w:val="20"/>
        </w:rPr>
      </w:pPr>
      <w:bookmarkStart w:name="云原生开发环境" w:id="582"/>
      <w:bookmarkEnd w:id="582"/>
      <w:r>
        <w:rPr/>
      </w:r>
      <w:bookmarkStart w:name="_bookmark257" w:id="583"/>
      <w:bookmarkEnd w:id="583"/>
      <w:r>
        <w:rPr/>
      </w:r>
      <w:bookmarkStart w:name="_bookmark257" w:id="584"/>
      <w:bookmarkEnd w:id="584"/>
      <w:r>
        <w:rPr>
          <w:spacing w:val="-2"/>
          <w:sz w:val="20"/>
        </w:rPr>
        <w:t>建</w:t>
      </w:r>
      <w:r>
        <w:rPr>
          <w:spacing w:val="-2"/>
          <w:sz w:val="20"/>
        </w:rPr>
        <w:t>表</w:t>
      </w:r>
      <w:r>
        <w:rPr>
          <w:spacing w:val="-2"/>
          <w:sz w:val="20"/>
        </w:rPr>
        <w:t>删</w:t>
      </w:r>
      <w:r>
        <w:rPr>
          <w:spacing w:val="-2"/>
          <w:sz w:val="20"/>
        </w:rPr>
        <w:t>表</w:t>
      </w:r>
      <w:r>
        <w:rPr>
          <w:spacing w:val="-2"/>
          <w:sz w:val="20"/>
        </w:rPr>
        <w:t>规</w:t>
      </w:r>
      <w:r>
        <w:rPr>
          <w:spacing w:val="-10"/>
          <w:sz w:val="20"/>
        </w:rPr>
        <w:t>范</w:t>
      </w:r>
    </w:p>
    <w:p>
      <w:pPr>
        <w:pStyle w:val="BodyText"/>
        <w:spacing w:before="11"/>
        <w:rPr>
          <w:rFonts w:ascii="文泉驿微米黑"/>
          <w:sz w:val="18"/>
        </w:rPr>
      </w:pPr>
    </w:p>
    <w:p>
      <w:pPr>
        <w:pStyle w:val="ListParagraph"/>
        <w:numPr>
          <w:ilvl w:val="0"/>
          <w:numId w:val="128"/>
        </w:numPr>
        <w:tabs>
          <w:tab w:pos="719" w:val="left" w:leader="none"/>
        </w:tabs>
        <w:spacing w:line="208" w:lineRule="auto" w:before="0" w:after="0"/>
        <w:ind w:left="718" w:right="1303" w:hanging="160"/>
        <w:jc w:val="left"/>
        <w:rPr>
          <w:sz w:val="20"/>
        </w:rPr>
      </w:pPr>
      <w:r>
        <w:rPr>
          <w:w w:val="99"/>
          <w:sz w:val="20"/>
        </w:rPr>
        <w:t>基本原则：表的建立在遵循表命名规范前提下，建议业务应用内部封装建表删表语句增加判断逻辑，防止业务流程异常中断。</w:t>
      </w:r>
    </w:p>
    <w:p>
      <w:pPr>
        <w:pStyle w:val="ListParagraph"/>
        <w:numPr>
          <w:ilvl w:val="0"/>
          <w:numId w:val="128"/>
        </w:numPr>
        <w:tabs>
          <w:tab w:pos="719" w:val="left" w:leader="none"/>
        </w:tabs>
        <w:spacing w:line="208" w:lineRule="auto" w:before="2" w:after="0"/>
        <w:ind w:left="718" w:right="1437" w:hanging="160"/>
        <w:jc w:val="left"/>
        <w:rPr>
          <w:sz w:val="20"/>
        </w:rPr>
      </w:pPr>
      <w:r>
        <w:rPr>
          <w:sz w:val="20"/>
        </w:rPr>
        <w:t>详</w:t>
      </w:r>
      <w:r>
        <w:rPr>
          <w:sz w:val="20"/>
        </w:rPr>
        <w:t>细</w:t>
      </w:r>
      <w:r>
        <w:rPr>
          <w:sz w:val="20"/>
        </w:rPr>
        <w:t>说</w:t>
      </w:r>
      <w:r>
        <w:rPr>
          <w:sz w:val="20"/>
        </w:rPr>
        <w:t>明</w:t>
      </w:r>
      <w:r>
        <w:rPr>
          <w:sz w:val="20"/>
        </w:rPr>
        <w:t>：</w:t>
      </w:r>
      <w:r>
        <w:rPr>
          <w:rFonts w:ascii="文泉驿等宽微米黑" w:hAnsi="文泉驿等宽微米黑" w:eastAsia="文泉驿等宽微米黑" w:hint="eastAsia"/>
          <w:sz w:val="16"/>
        </w:rPr>
        <w:t>create</w:t>
      </w:r>
      <w:r>
        <w:rPr>
          <w:rFonts w:ascii="文泉驿等宽微米黑" w:hAnsi="文泉驿等宽微米黑" w:eastAsia="文泉驿等宽微米黑" w:hint="eastAsia"/>
          <w:spacing w:val="-7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table</w:t>
      </w:r>
      <w:r>
        <w:rPr>
          <w:rFonts w:ascii="文泉驿等宽微米黑" w:hAnsi="文泉驿等宽微米黑" w:eastAsia="文泉驿等宽微米黑" w:hint="eastAsia"/>
          <w:spacing w:val="-3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if</w:t>
      </w:r>
      <w:r>
        <w:rPr>
          <w:rFonts w:ascii="文泉驿等宽微米黑" w:hAnsi="文泉驿等宽微米黑" w:eastAsia="文泉驿等宽微米黑" w:hint="eastAsia"/>
          <w:spacing w:val="-3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not</w:t>
      </w:r>
      <w:r>
        <w:rPr>
          <w:rFonts w:ascii="文泉驿等宽微米黑" w:hAnsi="文泉驿等宽微米黑" w:eastAsia="文泉驿等宽微米黑" w:hint="eastAsia"/>
          <w:spacing w:val="-3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exists</w:t>
      </w:r>
      <w:r>
        <w:rPr>
          <w:rFonts w:ascii="文泉驿等宽微米黑" w:hAnsi="文泉驿等宽微米黑" w:eastAsia="文泉驿等宽微米黑" w:hint="eastAsia"/>
          <w:spacing w:val="-3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table_name</w:t>
      </w:r>
      <w:r>
        <w:rPr>
          <w:rFonts w:ascii="文泉驿等宽微米黑" w:hAnsi="文泉驿等宽微米黑" w:eastAsia="文泉驿等宽微米黑" w:hint="eastAsia"/>
          <w:spacing w:val="-53"/>
          <w:sz w:val="16"/>
        </w:rPr>
        <w:t> </w:t>
      </w:r>
      <w:r>
        <w:rPr>
          <w:sz w:val="20"/>
        </w:rPr>
        <w:t>或</w:t>
      </w:r>
      <w:r>
        <w:rPr>
          <w:sz w:val="20"/>
        </w:rPr>
        <w:t>者</w:t>
      </w:r>
      <w:r>
        <w:rPr>
          <w:spacing w:val="-12"/>
          <w:sz w:val="20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drop</w:t>
      </w:r>
      <w:r>
        <w:rPr>
          <w:rFonts w:ascii="文泉驿等宽微米黑" w:hAnsi="文泉驿等宽微米黑" w:eastAsia="文泉驿等宽微米黑" w:hint="eastAsia"/>
          <w:spacing w:val="-3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table</w:t>
      </w:r>
      <w:r>
        <w:rPr>
          <w:rFonts w:ascii="文泉驿等宽微米黑" w:hAnsi="文泉驿等宽微米黑" w:eastAsia="文泉驿等宽微米黑" w:hint="eastAsia"/>
          <w:spacing w:val="-3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if</w:t>
      </w:r>
      <w:r>
        <w:rPr>
          <w:rFonts w:ascii="文泉驿等宽微米黑" w:hAnsi="文泉驿等宽微米黑" w:eastAsia="文泉驿等宽微米黑" w:hint="eastAsia"/>
          <w:spacing w:val="-3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exists</w:t>
      </w:r>
      <w:r>
        <w:rPr>
          <w:rFonts w:ascii="文泉驿等宽微米黑" w:hAnsi="文泉驿等宽微米黑" w:eastAsia="文泉驿等宽微米黑" w:hint="eastAsia"/>
          <w:spacing w:val="-3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table_name</w:t>
      </w:r>
      <w:r>
        <w:rPr>
          <w:rFonts w:ascii="文泉驿等宽微米黑" w:hAnsi="文泉驿等宽微米黑" w:eastAsia="文泉驿等宽微米黑" w:hint="eastAsia"/>
          <w:spacing w:val="-54"/>
          <w:sz w:val="16"/>
        </w:rPr>
        <w:t> </w:t>
      </w:r>
      <w:r>
        <w:rPr>
          <w:sz w:val="20"/>
        </w:rPr>
        <w:t>语句建议</w:t>
      </w:r>
      <w:r>
        <w:rPr>
          <w:spacing w:val="20"/>
          <w:sz w:val="20"/>
        </w:rPr>
        <w:t>增加</w:t>
      </w:r>
      <w:r>
        <w:rPr>
          <w:sz w:val="16"/>
        </w:rPr>
        <w:t>if </w:t>
      </w:r>
      <w:r>
        <w:rPr>
          <w:sz w:val="20"/>
        </w:rPr>
        <w:t>判</w:t>
      </w:r>
      <w:r>
        <w:rPr>
          <w:sz w:val="20"/>
        </w:rPr>
        <w:t>断</w:t>
      </w:r>
      <w:r>
        <w:rPr>
          <w:sz w:val="20"/>
        </w:rPr>
        <w:t>，</w:t>
      </w:r>
      <w:r>
        <w:rPr>
          <w:sz w:val="20"/>
        </w:rPr>
        <w:t>避</w:t>
      </w:r>
      <w:r>
        <w:rPr>
          <w:sz w:val="20"/>
        </w:rPr>
        <w:t>免</w:t>
      </w:r>
      <w:r>
        <w:rPr>
          <w:sz w:val="20"/>
        </w:rPr>
        <w:t>应</w:t>
      </w:r>
      <w:r>
        <w:rPr>
          <w:sz w:val="20"/>
        </w:rPr>
        <w:t>用</w:t>
      </w:r>
      <w:r>
        <w:rPr>
          <w:sz w:val="20"/>
        </w:rPr>
        <w:t>侧</w:t>
      </w:r>
      <w:r>
        <w:rPr>
          <w:sz w:val="20"/>
        </w:rPr>
        <w:t>由</w:t>
      </w:r>
      <w:r>
        <w:rPr>
          <w:sz w:val="20"/>
        </w:rPr>
        <w:t>于</w:t>
      </w:r>
      <w:r>
        <w:rPr>
          <w:sz w:val="20"/>
        </w:rPr>
        <w:t> </w:t>
      </w:r>
      <w:r>
        <w:rPr>
          <w:sz w:val="16"/>
        </w:rPr>
        <w:t>SQL </w:t>
      </w:r>
      <w:r>
        <w:rPr>
          <w:sz w:val="20"/>
        </w:rPr>
        <w:t>命</w:t>
      </w:r>
      <w:r>
        <w:rPr>
          <w:sz w:val="20"/>
        </w:rPr>
        <w:t>令</w:t>
      </w:r>
      <w:r>
        <w:rPr>
          <w:sz w:val="20"/>
        </w:rPr>
        <w:t>运</w:t>
      </w:r>
      <w:r>
        <w:rPr>
          <w:sz w:val="20"/>
        </w:rPr>
        <w:t>行</w:t>
      </w:r>
      <w:r>
        <w:rPr>
          <w:sz w:val="20"/>
        </w:rPr>
        <w:t>异</w:t>
      </w:r>
      <w:r>
        <w:rPr>
          <w:sz w:val="20"/>
        </w:rPr>
        <w:t>常</w:t>
      </w:r>
      <w:r>
        <w:rPr>
          <w:sz w:val="20"/>
        </w:rPr>
        <w:t>造</w:t>
      </w:r>
      <w:r>
        <w:rPr>
          <w:sz w:val="20"/>
        </w:rPr>
        <w:t>成</w:t>
      </w:r>
      <w:r>
        <w:rPr>
          <w:sz w:val="20"/>
        </w:rPr>
        <w:t>的</w:t>
      </w:r>
      <w:r>
        <w:rPr>
          <w:sz w:val="20"/>
        </w:rPr>
        <w:t>异</w:t>
      </w:r>
      <w:r>
        <w:rPr>
          <w:sz w:val="20"/>
        </w:rPr>
        <w:t>常</w:t>
      </w:r>
      <w:r>
        <w:rPr>
          <w:sz w:val="20"/>
        </w:rPr>
        <w:t>中</w:t>
      </w:r>
      <w:r>
        <w:rPr>
          <w:sz w:val="20"/>
        </w:rPr>
        <w:t>断</w:t>
      </w:r>
      <w:r>
        <w:rPr>
          <w:sz w:val="20"/>
        </w:rPr>
        <w:t>。</w:t>
      </w:r>
    </w:p>
    <w:p>
      <w:pPr>
        <w:pStyle w:val="BodyText"/>
        <w:spacing w:before="8"/>
        <w:rPr>
          <w:rFonts w:ascii="文泉驿微米黑"/>
          <w:sz w:val="22"/>
        </w:rPr>
      </w:pPr>
    </w:p>
    <w:p>
      <w:pPr>
        <w:pStyle w:val="ListParagraph"/>
        <w:numPr>
          <w:ilvl w:val="3"/>
          <w:numId w:val="2"/>
        </w:numPr>
        <w:tabs>
          <w:tab w:pos="951" w:val="left" w:leader="none"/>
        </w:tabs>
        <w:spacing w:line="240" w:lineRule="auto" w:before="0" w:after="0"/>
        <w:ind w:left="950" w:right="0" w:hanging="731"/>
        <w:jc w:val="left"/>
        <w:rPr>
          <w:sz w:val="20"/>
        </w:rPr>
      </w:pPr>
      <w:r>
        <w:rPr>
          <w:sz w:val="16"/>
        </w:rPr>
        <w:t>SELECT</w:t>
      </w:r>
      <w:r>
        <w:rPr>
          <w:spacing w:val="-5"/>
          <w:sz w:val="16"/>
        </w:rPr>
        <w:t> </w:t>
      </w:r>
      <w:r>
        <w:rPr>
          <w:sz w:val="16"/>
        </w:rPr>
        <w:t>*</w:t>
      </w:r>
      <w:r>
        <w:rPr>
          <w:spacing w:val="-5"/>
          <w:sz w:val="16"/>
        </w:rPr>
        <w:t> </w:t>
      </w:r>
      <w:r>
        <w:rPr>
          <w:sz w:val="20"/>
        </w:rPr>
        <w:t>使</w:t>
      </w:r>
      <w:r>
        <w:rPr>
          <w:sz w:val="20"/>
        </w:rPr>
        <w:t>用</w:t>
      </w:r>
      <w:r>
        <w:rPr>
          <w:sz w:val="20"/>
        </w:rPr>
        <w:t>规</w:t>
      </w:r>
      <w:r>
        <w:rPr>
          <w:spacing w:val="-10"/>
          <w:sz w:val="20"/>
        </w:rPr>
        <w:t>范</w:t>
      </w:r>
    </w:p>
    <w:p>
      <w:pPr>
        <w:pStyle w:val="BodyText"/>
        <w:spacing w:before="14"/>
        <w:rPr>
          <w:rFonts w:ascii="文泉驿微米黑"/>
        </w:rPr>
      </w:pPr>
    </w:p>
    <w:p>
      <w:pPr>
        <w:pStyle w:val="ListParagraph"/>
        <w:numPr>
          <w:ilvl w:val="0"/>
          <w:numId w:val="129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20"/>
        </w:rPr>
      </w:pPr>
      <w:r>
        <w:rPr>
          <w:spacing w:val="-2"/>
          <w:sz w:val="20"/>
        </w:rPr>
        <w:t>基</w:t>
      </w:r>
      <w:r>
        <w:rPr>
          <w:spacing w:val="-2"/>
          <w:sz w:val="20"/>
        </w:rPr>
        <w:t>本</w:t>
      </w:r>
      <w:r>
        <w:rPr>
          <w:spacing w:val="-2"/>
          <w:sz w:val="20"/>
        </w:rPr>
        <w:t>原</w:t>
      </w:r>
      <w:r>
        <w:rPr>
          <w:spacing w:val="-2"/>
          <w:sz w:val="20"/>
        </w:rPr>
        <w:t>则</w:t>
      </w:r>
      <w:r>
        <w:rPr>
          <w:spacing w:val="-2"/>
          <w:sz w:val="20"/>
        </w:rPr>
        <w:t>：</w:t>
      </w:r>
      <w:r>
        <w:rPr>
          <w:spacing w:val="-2"/>
          <w:sz w:val="20"/>
        </w:rPr>
        <w:t>避</w:t>
      </w:r>
      <w:r>
        <w:rPr>
          <w:spacing w:val="-2"/>
          <w:sz w:val="20"/>
        </w:rPr>
        <w:t>免</w:t>
      </w:r>
      <w:r>
        <w:rPr>
          <w:spacing w:val="-2"/>
          <w:sz w:val="20"/>
        </w:rPr>
        <w:t>使</w:t>
      </w:r>
      <w:r>
        <w:rPr>
          <w:spacing w:val="-2"/>
          <w:sz w:val="20"/>
        </w:rPr>
        <w:t>用</w:t>
      </w:r>
      <w:r>
        <w:rPr>
          <w:spacing w:val="-7"/>
          <w:sz w:val="20"/>
        </w:rPr>
        <w:t> </w:t>
      </w:r>
      <w:r>
        <w:rPr>
          <w:spacing w:val="-2"/>
          <w:sz w:val="16"/>
        </w:rPr>
        <w:t>SELECT</w:t>
      </w:r>
      <w:r>
        <w:rPr>
          <w:spacing w:val="2"/>
          <w:sz w:val="16"/>
        </w:rPr>
        <w:t> </w:t>
      </w:r>
      <w:r>
        <w:rPr>
          <w:spacing w:val="-2"/>
          <w:sz w:val="16"/>
        </w:rPr>
        <w:t>*</w:t>
      </w:r>
      <w:r>
        <w:rPr>
          <w:spacing w:val="5"/>
          <w:sz w:val="16"/>
        </w:rPr>
        <w:t> </w:t>
      </w:r>
      <w:r>
        <w:rPr>
          <w:spacing w:val="-2"/>
          <w:sz w:val="20"/>
        </w:rPr>
        <w:t>进</w:t>
      </w:r>
      <w:r>
        <w:rPr>
          <w:spacing w:val="-2"/>
          <w:sz w:val="20"/>
        </w:rPr>
        <w:t>行</w:t>
      </w:r>
      <w:r>
        <w:rPr>
          <w:spacing w:val="-2"/>
          <w:sz w:val="20"/>
        </w:rPr>
        <w:t>查</w:t>
      </w:r>
      <w:r>
        <w:rPr>
          <w:spacing w:val="-2"/>
          <w:sz w:val="20"/>
        </w:rPr>
        <w:t>询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129"/>
        </w:numPr>
        <w:tabs>
          <w:tab w:pos="719" w:val="left" w:leader="none"/>
        </w:tabs>
        <w:spacing w:line="208" w:lineRule="auto" w:before="9" w:after="0"/>
        <w:ind w:left="718" w:right="1437" w:hanging="160"/>
        <w:jc w:val="left"/>
        <w:rPr>
          <w:sz w:val="20"/>
        </w:rPr>
      </w:pPr>
      <w:r>
        <w:rPr>
          <w:spacing w:val="-2"/>
          <w:sz w:val="20"/>
        </w:rPr>
        <w:t>详</w:t>
      </w:r>
      <w:r>
        <w:rPr>
          <w:spacing w:val="-2"/>
          <w:sz w:val="20"/>
        </w:rPr>
        <w:t>细</w:t>
      </w:r>
      <w:r>
        <w:rPr>
          <w:spacing w:val="-2"/>
          <w:sz w:val="20"/>
        </w:rPr>
        <w:t>说</w:t>
      </w:r>
      <w:r>
        <w:rPr>
          <w:spacing w:val="-2"/>
          <w:sz w:val="20"/>
        </w:rPr>
        <w:t>明</w:t>
      </w:r>
      <w:r>
        <w:rPr>
          <w:spacing w:val="-2"/>
          <w:sz w:val="20"/>
        </w:rPr>
        <w:t>：</w:t>
      </w:r>
      <w:r>
        <w:rPr>
          <w:spacing w:val="-2"/>
          <w:sz w:val="20"/>
        </w:rPr>
        <w:t>按</w:t>
      </w:r>
      <w:r>
        <w:rPr>
          <w:spacing w:val="-2"/>
          <w:sz w:val="20"/>
        </w:rPr>
        <w:t>需</w:t>
      </w:r>
      <w:r>
        <w:rPr>
          <w:spacing w:val="-2"/>
          <w:sz w:val="20"/>
        </w:rPr>
        <w:t>求</w:t>
      </w:r>
      <w:r>
        <w:rPr>
          <w:spacing w:val="-2"/>
          <w:sz w:val="20"/>
        </w:rPr>
        <w:t>选</w:t>
      </w:r>
      <w:r>
        <w:rPr>
          <w:spacing w:val="-2"/>
          <w:sz w:val="20"/>
        </w:rPr>
        <w:t>择</w:t>
      </w:r>
      <w:r>
        <w:rPr>
          <w:spacing w:val="-2"/>
          <w:sz w:val="20"/>
        </w:rPr>
        <w:t>合</w:t>
      </w:r>
      <w:r>
        <w:rPr>
          <w:spacing w:val="-2"/>
          <w:sz w:val="20"/>
        </w:rPr>
        <w:t>适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字</w:t>
      </w:r>
      <w:r>
        <w:rPr>
          <w:spacing w:val="-2"/>
          <w:sz w:val="20"/>
        </w:rPr>
        <w:t>段</w:t>
      </w:r>
      <w:r>
        <w:rPr>
          <w:spacing w:val="-2"/>
          <w:sz w:val="20"/>
        </w:rPr>
        <w:t>列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避</w:t>
      </w:r>
      <w:r>
        <w:rPr>
          <w:spacing w:val="-2"/>
          <w:sz w:val="20"/>
        </w:rPr>
        <w:t>免</w:t>
      </w:r>
      <w:r>
        <w:rPr>
          <w:spacing w:val="-2"/>
          <w:sz w:val="20"/>
        </w:rPr>
        <w:t>盲</w:t>
      </w:r>
      <w:r>
        <w:rPr>
          <w:spacing w:val="-2"/>
          <w:sz w:val="20"/>
        </w:rPr>
        <w:t>目</w:t>
      </w:r>
      <w:r>
        <w:rPr>
          <w:spacing w:val="-2"/>
          <w:sz w:val="20"/>
        </w:rPr>
        <w:t>地</w:t>
      </w:r>
      <w:r>
        <w:rPr>
          <w:spacing w:val="-12"/>
          <w:sz w:val="20"/>
        </w:rPr>
        <w:t> </w:t>
      </w:r>
      <w:r>
        <w:rPr>
          <w:spacing w:val="-2"/>
          <w:sz w:val="16"/>
        </w:rPr>
        <w:t>SELECT * </w:t>
      </w:r>
      <w:r>
        <w:rPr>
          <w:spacing w:val="-2"/>
          <w:sz w:val="20"/>
        </w:rPr>
        <w:t>读</w:t>
      </w:r>
      <w:r>
        <w:rPr>
          <w:spacing w:val="-2"/>
          <w:sz w:val="20"/>
        </w:rPr>
        <w:t>取</w:t>
      </w:r>
      <w:r>
        <w:rPr>
          <w:spacing w:val="-2"/>
          <w:sz w:val="20"/>
        </w:rPr>
        <w:t>全</w:t>
      </w:r>
      <w:r>
        <w:rPr>
          <w:spacing w:val="-2"/>
          <w:sz w:val="20"/>
        </w:rPr>
        <w:t>部</w:t>
      </w:r>
      <w:r>
        <w:rPr>
          <w:spacing w:val="-2"/>
          <w:sz w:val="20"/>
        </w:rPr>
        <w:t>字</w:t>
      </w:r>
      <w:r>
        <w:rPr>
          <w:spacing w:val="-2"/>
          <w:sz w:val="20"/>
        </w:rPr>
        <w:t>段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因</w:t>
      </w:r>
      <w:r>
        <w:rPr>
          <w:spacing w:val="-2"/>
          <w:sz w:val="20"/>
        </w:rPr>
        <w:t>为</w:t>
      </w:r>
      <w:r>
        <w:rPr>
          <w:spacing w:val="-2"/>
          <w:sz w:val="20"/>
        </w:rPr>
        <w:t>其</w:t>
      </w:r>
      <w:r>
        <w:rPr>
          <w:spacing w:val="-2"/>
          <w:sz w:val="20"/>
        </w:rPr>
        <w:t>会</w:t>
      </w:r>
      <w:r>
        <w:rPr>
          <w:spacing w:val="-2"/>
          <w:sz w:val="20"/>
        </w:rPr>
        <w:t>消</w:t>
      </w:r>
      <w:r>
        <w:rPr>
          <w:spacing w:val="-2"/>
          <w:sz w:val="20"/>
        </w:rPr>
        <w:t>耗</w:t>
      </w:r>
      <w:r>
        <w:rPr>
          <w:spacing w:val="-2"/>
          <w:sz w:val="20"/>
        </w:rPr>
        <w:t>网</w:t>
      </w:r>
      <w:r>
        <w:rPr>
          <w:spacing w:val="-2"/>
          <w:sz w:val="20"/>
        </w:rPr>
        <w:t>络</w:t>
      </w:r>
      <w:r>
        <w:rPr>
          <w:spacing w:val="-2"/>
          <w:sz w:val="20"/>
        </w:rPr>
        <w:t>带</w:t>
      </w:r>
      <w:r>
        <w:rPr>
          <w:spacing w:val="-2"/>
          <w:sz w:val="20"/>
        </w:rPr>
        <w:t>宽</w:t>
      </w:r>
      <w:r>
        <w:rPr>
          <w:spacing w:val="-2"/>
          <w:sz w:val="20"/>
        </w:rPr>
        <w:t>。</w:t>
      </w:r>
      <w:r>
        <w:rPr>
          <w:spacing w:val="-2"/>
          <w:sz w:val="20"/>
        </w:rPr>
        <w:t>考</w:t>
      </w:r>
      <w:r>
        <w:rPr>
          <w:spacing w:val="-2"/>
          <w:sz w:val="20"/>
        </w:rPr>
        <w:t>虑</w:t>
      </w:r>
      <w:r>
        <w:rPr>
          <w:spacing w:val="-2"/>
          <w:sz w:val="20"/>
        </w:rPr>
        <w:t>将</w:t>
      </w:r>
      <w:r>
        <w:rPr>
          <w:spacing w:val="-2"/>
          <w:sz w:val="20"/>
        </w:rPr>
        <w:t>被</w:t>
      </w:r>
      <w:r>
        <w:rPr>
          <w:spacing w:val="-2"/>
          <w:sz w:val="20"/>
        </w:rPr>
        <w:t>查</w:t>
      </w:r>
      <w:r>
        <w:rPr>
          <w:spacing w:val="-2"/>
          <w:sz w:val="20"/>
        </w:rPr>
        <w:t>询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字</w:t>
      </w:r>
      <w:r>
        <w:rPr>
          <w:spacing w:val="-2"/>
          <w:sz w:val="20"/>
        </w:rPr>
        <w:t>段</w:t>
      </w:r>
      <w:r>
        <w:rPr>
          <w:spacing w:val="-2"/>
          <w:sz w:val="20"/>
        </w:rPr>
        <w:t>也</w:t>
      </w:r>
      <w:r>
        <w:rPr>
          <w:spacing w:val="-2"/>
          <w:sz w:val="20"/>
        </w:rPr>
        <w:t>加</w:t>
      </w:r>
      <w:r>
        <w:rPr>
          <w:spacing w:val="-2"/>
          <w:sz w:val="20"/>
        </w:rPr>
        <w:t>入</w:t>
      </w:r>
      <w:r>
        <w:rPr>
          <w:spacing w:val="-2"/>
          <w:sz w:val="20"/>
        </w:rPr>
        <w:t>到</w:t>
      </w:r>
      <w:r>
        <w:rPr>
          <w:spacing w:val="-2"/>
          <w:sz w:val="20"/>
        </w:rPr>
        <w:t>索</w:t>
      </w:r>
      <w:r>
        <w:rPr>
          <w:spacing w:val="-2"/>
          <w:sz w:val="20"/>
        </w:rPr>
        <w:t>引</w:t>
      </w:r>
      <w:r>
        <w:rPr>
          <w:spacing w:val="-2"/>
          <w:sz w:val="20"/>
        </w:rPr>
        <w:t>中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以</w:t>
      </w:r>
      <w:r>
        <w:rPr>
          <w:spacing w:val="-2"/>
          <w:sz w:val="20"/>
        </w:rPr>
        <w:t>有</w:t>
      </w:r>
      <w:r>
        <w:rPr>
          <w:spacing w:val="-2"/>
          <w:sz w:val="20"/>
        </w:rPr>
        <w:t>效</w:t>
      </w:r>
      <w:r>
        <w:rPr>
          <w:spacing w:val="-2"/>
          <w:sz w:val="20"/>
        </w:rPr>
        <w:t>利</w:t>
      </w:r>
      <w:r>
        <w:rPr>
          <w:spacing w:val="-2"/>
          <w:sz w:val="20"/>
        </w:rPr>
        <w:t>用</w:t>
      </w:r>
      <w:r>
        <w:rPr>
          <w:spacing w:val="-2"/>
          <w:sz w:val="20"/>
        </w:rPr>
        <w:t>覆</w:t>
      </w:r>
      <w:r>
        <w:rPr>
          <w:spacing w:val="-2"/>
          <w:sz w:val="20"/>
        </w:rPr>
        <w:t>盖</w:t>
      </w:r>
      <w:r>
        <w:rPr>
          <w:spacing w:val="-2"/>
          <w:sz w:val="20"/>
        </w:rPr>
        <w:t>索</w:t>
      </w:r>
      <w:r>
        <w:rPr>
          <w:spacing w:val="-2"/>
          <w:sz w:val="20"/>
        </w:rPr>
        <w:t>引</w:t>
      </w:r>
      <w:r>
        <w:rPr>
          <w:spacing w:val="-2"/>
          <w:sz w:val="20"/>
        </w:rPr>
        <w:t>功</w:t>
      </w:r>
      <w:r>
        <w:rPr>
          <w:spacing w:val="-2"/>
          <w:sz w:val="20"/>
        </w:rPr>
        <w:t>能</w:t>
      </w:r>
      <w:r>
        <w:rPr>
          <w:spacing w:val="-2"/>
          <w:sz w:val="20"/>
        </w:rPr>
        <w:t>。</w:t>
      </w:r>
    </w:p>
    <w:p>
      <w:pPr>
        <w:pStyle w:val="BodyText"/>
        <w:spacing w:before="8"/>
        <w:rPr>
          <w:rFonts w:ascii="文泉驿微米黑"/>
          <w:sz w:val="22"/>
        </w:rPr>
      </w:pPr>
    </w:p>
    <w:p>
      <w:pPr>
        <w:pStyle w:val="ListParagraph"/>
        <w:numPr>
          <w:ilvl w:val="3"/>
          <w:numId w:val="2"/>
        </w:numPr>
        <w:tabs>
          <w:tab w:pos="951" w:val="left" w:leader="none"/>
        </w:tabs>
        <w:spacing w:line="240" w:lineRule="auto" w:before="0" w:after="0"/>
        <w:ind w:left="950" w:right="0" w:hanging="731"/>
        <w:jc w:val="left"/>
        <w:rPr>
          <w:sz w:val="20"/>
        </w:rPr>
      </w:pPr>
      <w:r>
        <w:rPr>
          <w:spacing w:val="-2"/>
          <w:sz w:val="20"/>
        </w:rPr>
        <w:t>字</w:t>
      </w:r>
      <w:r>
        <w:rPr>
          <w:spacing w:val="-2"/>
          <w:sz w:val="20"/>
        </w:rPr>
        <w:t>段</w:t>
      </w:r>
      <w:r>
        <w:rPr>
          <w:spacing w:val="-2"/>
          <w:sz w:val="20"/>
        </w:rPr>
        <w:t>上</w:t>
      </w:r>
      <w:r>
        <w:rPr>
          <w:spacing w:val="-2"/>
          <w:sz w:val="20"/>
        </w:rPr>
        <w:t>使</w:t>
      </w:r>
      <w:r>
        <w:rPr>
          <w:spacing w:val="-2"/>
          <w:sz w:val="20"/>
        </w:rPr>
        <w:t>用</w:t>
      </w:r>
      <w:r>
        <w:rPr>
          <w:spacing w:val="-2"/>
          <w:sz w:val="20"/>
        </w:rPr>
        <w:t>函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规</w:t>
      </w:r>
      <w:r>
        <w:rPr>
          <w:spacing w:val="-10"/>
          <w:sz w:val="20"/>
        </w:rPr>
        <w:t>范</w:t>
      </w:r>
    </w:p>
    <w:p>
      <w:pPr>
        <w:pStyle w:val="BodyText"/>
        <w:spacing w:before="12"/>
        <w:rPr>
          <w:rFonts w:ascii="文泉驿微米黑"/>
          <w:sz w:val="18"/>
        </w:rPr>
      </w:pPr>
    </w:p>
    <w:p>
      <w:pPr>
        <w:pStyle w:val="ListParagraph"/>
        <w:numPr>
          <w:ilvl w:val="0"/>
          <w:numId w:val="130"/>
        </w:numPr>
        <w:tabs>
          <w:tab w:pos="719" w:val="left" w:leader="none"/>
        </w:tabs>
        <w:spacing w:line="208" w:lineRule="auto" w:before="0" w:after="0"/>
        <w:ind w:left="718" w:right="1417" w:hanging="160"/>
        <w:jc w:val="left"/>
        <w:rPr>
          <w:sz w:val="20"/>
        </w:rPr>
      </w:pPr>
      <w:r>
        <w:rPr>
          <w:sz w:val="20"/>
        </w:rPr>
        <w:t>基</w:t>
      </w:r>
      <w:r>
        <w:rPr>
          <w:sz w:val="20"/>
        </w:rPr>
        <w:t>本</w:t>
      </w:r>
      <w:r>
        <w:rPr>
          <w:sz w:val="20"/>
        </w:rPr>
        <w:t>原则：在取出字段上可以使用相关</w:t>
      </w:r>
      <w:r>
        <w:rPr>
          <w:sz w:val="20"/>
        </w:rPr>
        <w:t>函</w:t>
      </w:r>
      <w:r>
        <w:rPr>
          <w:sz w:val="20"/>
        </w:rPr>
        <w:t>数</w:t>
      </w:r>
      <w:r>
        <w:rPr>
          <w:spacing w:val="-6"/>
          <w:sz w:val="16"/>
        </w:rPr>
        <w:t>, </w:t>
      </w:r>
      <w:r>
        <w:rPr>
          <w:spacing w:val="14"/>
          <w:sz w:val="20"/>
        </w:rPr>
        <w:t>但是在</w:t>
      </w:r>
      <w:r>
        <w:rPr>
          <w:sz w:val="16"/>
        </w:rPr>
        <w:t>Where</w:t>
      </w:r>
      <w:r>
        <w:rPr>
          <w:spacing w:val="-10"/>
          <w:sz w:val="16"/>
        </w:rPr>
        <w:t> </w:t>
      </w:r>
      <w:r>
        <w:rPr>
          <w:sz w:val="20"/>
        </w:rPr>
        <w:t>条件中的过滤条件字段上避免使用任何函数</w:t>
      </w:r>
      <w:r>
        <w:rPr>
          <w:sz w:val="16"/>
        </w:rPr>
        <w:t>,</w:t>
      </w:r>
      <w:r>
        <w:rPr>
          <w:spacing w:val="-2"/>
          <w:sz w:val="20"/>
        </w:rPr>
        <w:t>包</w:t>
      </w:r>
      <w:r>
        <w:rPr>
          <w:spacing w:val="-2"/>
          <w:sz w:val="20"/>
        </w:rPr>
        <w:t>括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据</w:t>
      </w:r>
      <w:r>
        <w:rPr>
          <w:spacing w:val="-2"/>
          <w:sz w:val="20"/>
        </w:rPr>
        <w:t>类</w:t>
      </w:r>
      <w:r>
        <w:rPr>
          <w:spacing w:val="-2"/>
          <w:sz w:val="20"/>
        </w:rPr>
        <w:t>型</w:t>
      </w:r>
      <w:r>
        <w:rPr>
          <w:spacing w:val="-2"/>
          <w:sz w:val="20"/>
        </w:rPr>
        <w:t>转</w:t>
      </w:r>
      <w:r>
        <w:rPr>
          <w:spacing w:val="-2"/>
          <w:sz w:val="20"/>
        </w:rPr>
        <w:t>换</w:t>
      </w:r>
      <w:r>
        <w:rPr>
          <w:spacing w:val="-2"/>
          <w:sz w:val="20"/>
        </w:rPr>
        <w:t>函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以</w:t>
      </w:r>
      <w:r>
        <w:rPr>
          <w:spacing w:val="-2"/>
          <w:sz w:val="20"/>
        </w:rPr>
        <w:t>避</w:t>
      </w:r>
      <w:r>
        <w:rPr>
          <w:spacing w:val="-2"/>
          <w:sz w:val="20"/>
        </w:rPr>
        <w:t>免</w:t>
      </w:r>
      <w:r>
        <w:rPr>
          <w:spacing w:val="-2"/>
          <w:sz w:val="20"/>
        </w:rPr>
        <w:t>索</w:t>
      </w:r>
      <w:r>
        <w:rPr>
          <w:spacing w:val="-2"/>
          <w:sz w:val="20"/>
        </w:rPr>
        <w:t>引</w:t>
      </w:r>
      <w:r>
        <w:rPr>
          <w:spacing w:val="-2"/>
          <w:sz w:val="20"/>
        </w:rPr>
        <w:t>失</w:t>
      </w:r>
      <w:r>
        <w:rPr>
          <w:spacing w:val="-2"/>
          <w:sz w:val="20"/>
        </w:rPr>
        <w:t>效</w:t>
      </w:r>
      <w:r>
        <w:rPr>
          <w:spacing w:val="-2"/>
          <w:sz w:val="20"/>
        </w:rPr>
        <w:t>。</w:t>
      </w:r>
      <w:r>
        <w:rPr>
          <w:spacing w:val="-2"/>
          <w:sz w:val="20"/>
        </w:rPr>
        <w:t>或</w:t>
      </w:r>
      <w:r>
        <w:rPr>
          <w:spacing w:val="-2"/>
          <w:sz w:val="20"/>
        </w:rPr>
        <w:t>者</w:t>
      </w:r>
      <w:r>
        <w:rPr>
          <w:spacing w:val="-2"/>
          <w:sz w:val="20"/>
        </w:rPr>
        <w:t>可</w:t>
      </w:r>
      <w:r>
        <w:rPr>
          <w:spacing w:val="-2"/>
          <w:sz w:val="20"/>
        </w:rPr>
        <w:t>以</w:t>
      </w:r>
      <w:r>
        <w:rPr>
          <w:spacing w:val="-2"/>
          <w:sz w:val="20"/>
        </w:rPr>
        <w:t>考</w:t>
      </w:r>
      <w:r>
        <w:rPr>
          <w:spacing w:val="-2"/>
          <w:sz w:val="20"/>
        </w:rPr>
        <w:t>虑</w:t>
      </w:r>
      <w:r>
        <w:rPr>
          <w:spacing w:val="-2"/>
          <w:sz w:val="20"/>
        </w:rPr>
        <w:t>使</w:t>
      </w:r>
      <w:r>
        <w:rPr>
          <w:spacing w:val="-2"/>
          <w:sz w:val="20"/>
        </w:rPr>
        <w:t>用</w:t>
      </w:r>
      <w:r>
        <w:rPr>
          <w:spacing w:val="-2"/>
          <w:sz w:val="20"/>
        </w:rPr>
        <w:t>表</w:t>
      </w:r>
      <w:r>
        <w:rPr>
          <w:spacing w:val="-2"/>
          <w:sz w:val="20"/>
        </w:rPr>
        <w:t>达</w:t>
      </w:r>
      <w:r>
        <w:rPr>
          <w:spacing w:val="-2"/>
          <w:sz w:val="20"/>
        </w:rPr>
        <w:t>式</w:t>
      </w:r>
      <w:r>
        <w:rPr>
          <w:spacing w:val="-2"/>
          <w:sz w:val="20"/>
        </w:rPr>
        <w:t>索</w:t>
      </w:r>
      <w:r>
        <w:rPr>
          <w:spacing w:val="-2"/>
          <w:sz w:val="20"/>
        </w:rPr>
        <w:t>引</w:t>
      </w:r>
      <w:r>
        <w:rPr>
          <w:spacing w:val="-2"/>
          <w:sz w:val="20"/>
        </w:rPr>
        <w:t>功</w:t>
      </w:r>
      <w:r>
        <w:rPr>
          <w:spacing w:val="-2"/>
          <w:sz w:val="20"/>
        </w:rPr>
        <w:t>能</w:t>
      </w:r>
      <w:r>
        <w:rPr>
          <w:spacing w:val="-2"/>
          <w:sz w:val="20"/>
        </w:rPr>
        <w:t>。</w:t>
      </w:r>
    </w:p>
    <w:p>
      <w:pPr>
        <w:pStyle w:val="ListParagraph"/>
        <w:numPr>
          <w:ilvl w:val="0"/>
          <w:numId w:val="130"/>
        </w:numPr>
        <w:tabs>
          <w:tab w:pos="719" w:val="left" w:leader="none"/>
        </w:tabs>
        <w:spacing w:line="240" w:lineRule="auto" w:before="131" w:after="0"/>
        <w:ind w:left="718" w:right="0" w:hanging="161"/>
        <w:jc w:val="left"/>
        <w:rPr>
          <w:sz w:val="20"/>
        </w:rPr>
      </w:pPr>
      <w:r>
        <w:rPr>
          <w:spacing w:val="-2"/>
          <w:sz w:val="20"/>
        </w:rPr>
        <w:t>详</w:t>
      </w:r>
      <w:r>
        <w:rPr>
          <w:spacing w:val="-2"/>
          <w:sz w:val="20"/>
        </w:rPr>
        <w:t>细</w:t>
      </w:r>
      <w:r>
        <w:rPr>
          <w:spacing w:val="-2"/>
          <w:sz w:val="20"/>
        </w:rPr>
        <w:t>说</w:t>
      </w:r>
      <w:r>
        <w:rPr>
          <w:spacing w:val="-2"/>
          <w:sz w:val="20"/>
        </w:rPr>
        <w:t>明</w:t>
      </w:r>
      <w:r>
        <w:rPr>
          <w:spacing w:val="-10"/>
          <w:sz w:val="20"/>
        </w:rPr>
        <w:t>：</w:t>
      </w:r>
    </w:p>
    <w:p>
      <w:pPr>
        <w:spacing w:before="37"/>
        <w:ind w:left="718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93.720001pt;margin-top:20.753639pt;width:449.5pt;height:49.45pt;mso-position-horizontal-relative:page;mso-position-vertical-relative:paragraph;z-index:-15283712;mso-wrap-distance-left:0;mso-wrap-distance-right:0" type="#_x0000_t202" id="docshape1538" filled="false" stroked="true" strokeweight=".398pt" strokecolor="#000000">
            <v:textbox inset="0,0,0,0">
              <w:txbxContent>
                <w:p>
                  <w:pPr>
                    <w:pStyle w:val="BodyText"/>
                    <w:spacing w:line="261" w:lineRule="auto" w:before="73"/>
                    <w:ind w:left="59" w:right="7048"/>
                  </w:pPr>
                  <w:r>
                    <w:rPr>
                      <w:color w:val="214987"/>
                    </w:rPr>
                    <w:t>SELECT</w:t>
                  </w:r>
                  <w:r>
                    <w:rPr>
                      <w:color w:val="214987"/>
                      <w:spacing w:val="-26"/>
                    </w:rPr>
                    <w:t> </w:t>
                  </w:r>
                  <w:r>
                    <w:rPr/>
                    <w:t>gmt_create </w:t>
                  </w:r>
                  <w:r>
                    <w:rPr>
                      <w:color w:val="214987"/>
                    </w:rPr>
                    <w:t>FROM </w:t>
                  </w:r>
                  <w:r>
                    <w:rPr/>
                    <w:t>...</w:t>
                  </w:r>
                </w:p>
                <w:p>
                  <w:pPr>
                    <w:pStyle w:val="BodyText"/>
                    <w:spacing w:before="0"/>
                    <w:ind w:left="59"/>
                  </w:pPr>
                  <w:r>
                    <w:rPr>
                      <w:color w:val="214987"/>
                    </w:rPr>
                    <w:t>WHERE</w:t>
                  </w:r>
                  <w:r>
                    <w:rPr>
                      <w:color w:val="214987"/>
                      <w:spacing w:val="-10"/>
                    </w:rPr>
                    <w:t> </w:t>
                  </w:r>
                  <w:r>
                    <w:rPr/>
                    <w:t>DATE_FORMAT(gmt_create,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color w:val="4F9905"/>
                    </w:rPr>
                    <w:t>'%Y%m%d</w:t>
                  </w:r>
                  <w:r>
                    <w:rPr>
                      <w:color w:val="4F9905"/>
                      <w:spacing w:val="-7"/>
                    </w:rPr>
                    <w:t> </w:t>
                  </w:r>
                  <w:r>
                    <w:rPr>
                      <w:color w:val="4F9905"/>
                    </w:rPr>
                    <w:t>%H:%i:%s'</w:t>
                  </w:r>
                  <w:r>
                    <w:rPr/>
                    <w:t>)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color w:val="4F9905"/>
                    </w:rPr>
                    <w:t>'20090101</w:t>
                  </w:r>
                  <w:r>
                    <w:rPr>
                      <w:color w:val="4F9905"/>
                      <w:spacing w:val="-7"/>
                    </w:rPr>
                    <w:t> </w:t>
                  </w:r>
                  <w:r>
                    <w:rPr>
                      <w:color w:val="4F9905"/>
                      <w:spacing w:val="-2"/>
                    </w:rPr>
                    <w:t>00:00:00'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不</w:t>
      </w:r>
      <w:r>
        <w:rPr>
          <w:rFonts w:ascii="文泉驿微米黑" w:eastAsia="文泉驿微米黑" w:hint="eastAsia"/>
          <w:spacing w:val="-2"/>
          <w:sz w:val="20"/>
        </w:rPr>
        <w:t>推</w:t>
      </w:r>
      <w:r>
        <w:rPr>
          <w:rFonts w:ascii="文泉驿微米黑" w:eastAsia="文泉驿微米黑" w:hint="eastAsia"/>
          <w:spacing w:val="-2"/>
          <w:sz w:val="20"/>
        </w:rPr>
        <w:t>荐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写</w:t>
      </w:r>
      <w:r>
        <w:rPr>
          <w:rFonts w:ascii="文泉驿微米黑" w:eastAsia="文泉驿微米黑" w:hint="eastAsia"/>
          <w:spacing w:val="-2"/>
          <w:sz w:val="20"/>
        </w:rPr>
        <w:t>法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4"/>
        <w:rPr>
          <w:rFonts w:ascii="文泉驿微米黑"/>
          <w:sz w:val="8"/>
        </w:rPr>
      </w:pPr>
    </w:p>
    <w:p>
      <w:pPr>
        <w:spacing w:before="52"/>
        <w:ind w:left="718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93.720001pt;margin-top:21.503618pt;width:449.5pt;height:49.45pt;mso-position-horizontal-relative:page;mso-position-vertical-relative:paragraph;z-index:-15283200;mso-wrap-distance-left:0;mso-wrap-distance-right:0" type="#_x0000_t202" id="docshape1539" filled="false" stroked="true" strokeweight=".398pt" strokecolor="#000000">
            <v:textbox inset="0,0,0,0">
              <w:txbxContent>
                <w:p>
                  <w:pPr>
                    <w:pStyle w:val="BodyText"/>
                    <w:spacing w:line="242" w:lineRule="auto" w:before="26"/>
                    <w:ind w:left="59" w:right="3887"/>
                  </w:pPr>
                  <w:r>
                    <w:rPr>
                      <w:color w:val="214987"/>
                    </w:rPr>
                    <w:t>SELECT</w:t>
                  </w:r>
                  <w:r>
                    <w:rPr>
                      <w:color w:val="214987"/>
                      <w:spacing w:val="-21"/>
                    </w:rPr>
                    <w:t> </w:t>
                  </w:r>
                  <w:r>
                    <w:rPr/>
                    <w:t>DATE_FORMAT(gmt_create</w:t>
                  </w:r>
                  <w:r>
                    <w:rPr>
                      <w:rFonts w:ascii="文泉驿微米黑" w:eastAsia="文泉驿微米黑" w:hint="eastAsia"/>
                      <w:sz w:val="20"/>
                    </w:rPr>
                    <w:t>，</w:t>
                  </w:r>
                  <w:r>
                    <w:rPr>
                      <w:color w:val="4F9905"/>
                    </w:rPr>
                    <w:t>'%Y%m%d</w:t>
                  </w:r>
                  <w:r>
                    <w:rPr>
                      <w:color w:val="4F9905"/>
                      <w:spacing w:val="-20"/>
                    </w:rPr>
                    <w:t> </w:t>
                  </w:r>
                  <w:r>
                    <w:rPr>
                      <w:color w:val="4F9905"/>
                    </w:rPr>
                    <w:t>%H:%i:%s'</w:t>
                  </w:r>
                  <w:r>
                    <w:rPr/>
                    <w:t>) </w:t>
                  </w:r>
                  <w:r>
                    <w:rPr>
                      <w:color w:val="214987"/>
                    </w:rPr>
                    <w:t>FROM </w:t>
                  </w:r>
                  <w:r>
                    <w:rPr/>
                    <w:t>...</w:t>
                  </w:r>
                </w:p>
                <w:p>
                  <w:pPr>
                    <w:pStyle w:val="BodyText"/>
                    <w:spacing w:before="23"/>
                    <w:ind w:left="59"/>
                  </w:pPr>
                  <w:r>
                    <w:rPr>
                      <w:color w:val="214987"/>
                    </w:rPr>
                    <w:t>WHERE</w:t>
                  </w:r>
                  <w:r>
                    <w:rPr>
                      <w:color w:val="214987"/>
                      <w:spacing w:val="-10"/>
                    </w:rPr>
                    <w:t> </w:t>
                  </w:r>
                  <w:r>
                    <w:rPr/>
                    <w:t>gmt_create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str_to_date(</w:t>
                  </w:r>
                  <w:r>
                    <w:rPr>
                      <w:color w:val="4F9905"/>
                    </w:rPr>
                    <w:t>'20090101</w:t>
                  </w:r>
                  <w:r>
                    <w:rPr>
                      <w:color w:val="4F9905"/>
                      <w:spacing w:val="-7"/>
                    </w:rPr>
                    <w:t> </w:t>
                  </w:r>
                  <w:r>
                    <w:rPr>
                      <w:color w:val="4F9905"/>
                    </w:rPr>
                    <w:t>00:00:00'</w:t>
                  </w:r>
                  <w:r>
                    <w:rPr/>
                    <w:t>,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color w:val="4F9905"/>
                    </w:rPr>
                    <w:t>'%Y%m%d</w:t>
                  </w:r>
                  <w:r>
                    <w:rPr>
                      <w:color w:val="4F9905"/>
                      <w:spacing w:val="-7"/>
                    </w:rPr>
                    <w:t> </w:t>
                  </w:r>
                  <w:r>
                    <w:rPr>
                      <w:color w:val="4F9905"/>
                      <w:spacing w:val="-2"/>
                    </w:rPr>
                    <w:t>%H:%i:%s'</w:t>
                  </w:r>
                  <w:r>
                    <w:rPr>
                      <w:spacing w:val="-2"/>
                    </w:rPr>
                    <w:t>)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推</w:t>
      </w:r>
      <w:r>
        <w:rPr>
          <w:rFonts w:ascii="文泉驿微米黑" w:eastAsia="文泉驿微米黑" w:hint="eastAsia"/>
          <w:spacing w:val="-2"/>
          <w:sz w:val="20"/>
        </w:rPr>
        <w:t>荐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写</w:t>
      </w:r>
      <w:r>
        <w:rPr>
          <w:rFonts w:ascii="文泉驿微米黑" w:eastAsia="文泉驿微米黑" w:hint="eastAsia"/>
          <w:spacing w:val="-2"/>
          <w:sz w:val="20"/>
        </w:rPr>
        <w:t>法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0"/>
        <w:rPr>
          <w:rFonts w:ascii="文泉驿微米黑"/>
          <w:sz w:val="27"/>
        </w:rPr>
      </w:pPr>
    </w:p>
    <w:p>
      <w:pPr>
        <w:pStyle w:val="ListParagraph"/>
        <w:numPr>
          <w:ilvl w:val="3"/>
          <w:numId w:val="2"/>
        </w:numPr>
        <w:tabs>
          <w:tab w:pos="951" w:val="left" w:leader="none"/>
        </w:tabs>
        <w:spacing w:line="240" w:lineRule="auto" w:before="53" w:after="0"/>
        <w:ind w:left="950" w:right="0" w:hanging="731"/>
        <w:jc w:val="left"/>
        <w:rPr>
          <w:sz w:val="20"/>
        </w:rPr>
      </w:pPr>
      <w:r>
        <w:rPr>
          <w:spacing w:val="-2"/>
          <w:sz w:val="20"/>
        </w:rPr>
        <w:t>其</w:t>
      </w:r>
      <w:r>
        <w:rPr>
          <w:spacing w:val="-2"/>
          <w:sz w:val="20"/>
        </w:rPr>
        <w:t>他</w:t>
      </w:r>
      <w:r>
        <w:rPr>
          <w:spacing w:val="-2"/>
          <w:sz w:val="20"/>
        </w:rPr>
        <w:t>规</w:t>
      </w:r>
      <w:r>
        <w:rPr>
          <w:spacing w:val="-10"/>
          <w:sz w:val="20"/>
        </w:rPr>
        <w:t>范</w:t>
      </w:r>
    </w:p>
    <w:p>
      <w:pPr>
        <w:pStyle w:val="BodyText"/>
        <w:spacing w:before="13"/>
        <w:rPr>
          <w:rFonts w:ascii="文泉驿微米黑"/>
        </w:rPr>
      </w:pPr>
    </w:p>
    <w:p>
      <w:pPr>
        <w:pStyle w:val="ListParagraph"/>
        <w:numPr>
          <w:ilvl w:val="0"/>
          <w:numId w:val="131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20"/>
        </w:rPr>
      </w:pPr>
      <w:r>
        <w:rPr>
          <w:spacing w:val="-2"/>
          <w:sz w:val="16"/>
        </w:rPr>
        <w:t>WHERE</w:t>
      </w:r>
      <w:r>
        <w:rPr>
          <w:spacing w:val="9"/>
          <w:sz w:val="16"/>
        </w:rPr>
        <w:t> </w:t>
      </w:r>
      <w:r>
        <w:rPr>
          <w:spacing w:val="-2"/>
          <w:sz w:val="20"/>
        </w:rPr>
        <w:t>条</w:t>
      </w:r>
      <w:r>
        <w:rPr>
          <w:spacing w:val="-2"/>
          <w:sz w:val="20"/>
        </w:rPr>
        <w:t>件</w:t>
      </w:r>
      <w:r>
        <w:rPr>
          <w:spacing w:val="-2"/>
          <w:sz w:val="20"/>
        </w:rPr>
        <w:t>中</w:t>
      </w:r>
      <w:r>
        <w:rPr>
          <w:spacing w:val="-2"/>
          <w:sz w:val="20"/>
        </w:rPr>
        <w:t>不</w:t>
      </w:r>
      <w:r>
        <w:rPr>
          <w:spacing w:val="-2"/>
          <w:sz w:val="20"/>
        </w:rPr>
        <w:t>要</w:t>
      </w:r>
      <w:r>
        <w:rPr>
          <w:spacing w:val="-2"/>
          <w:sz w:val="20"/>
        </w:rPr>
        <w:t>在</w:t>
      </w:r>
      <w:r>
        <w:rPr>
          <w:spacing w:val="-2"/>
          <w:sz w:val="20"/>
        </w:rPr>
        <w:t>索</w:t>
      </w:r>
      <w:r>
        <w:rPr>
          <w:spacing w:val="-2"/>
          <w:sz w:val="20"/>
        </w:rPr>
        <w:t>引</w:t>
      </w:r>
      <w:r>
        <w:rPr>
          <w:spacing w:val="-2"/>
          <w:sz w:val="20"/>
        </w:rPr>
        <w:t>列</w:t>
      </w:r>
      <w:r>
        <w:rPr>
          <w:spacing w:val="-2"/>
          <w:sz w:val="20"/>
        </w:rPr>
        <w:t>上</w:t>
      </w:r>
      <w:r>
        <w:rPr>
          <w:spacing w:val="-2"/>
          <w:sz w:val="20"/>
        </w:rPr>
        <w:t>进</w:t>
      </w:r>
      <w:r>
        <w:rPr>
          <w:spacing w:val="-2"/>
          <w:sz w:val="20"/>
        </w:rPr>
        <w:t>行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学</w:t>
      </w:r>
      <w:r>
        <w:rPr>
          <w:spacing w:val="-2"/>
          <w:sz w:val="20"/>
        </w:rPr>
        <w:t>运</w:t>
      </w:r>
      <w:r>
        <w:rPr>
          <w:spacing w:val="-2"/>
          <w:sz w:val="20"/>
        </w:rPr>
        <w:t>算</w:t>
      </w:r>
      <w:r>
        <w:rPr>
          <w:spacing w:val="-2"/>
          <w:sz w:val="20"/>
        </w:rPr>
        <w:t>或</w:t>
      </w:r>
      <w:r>
        <w:rPr>
          <w:spacing w:val="-2"/>
          <w:sz w:val="20"/>
        </w:rPr>
        <w:t>函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运</w:t>
      </w:r>
      <w:r>
        <w:rPr>
          <w:spacing w:val="-2"/>
          <w:sz w:val="20"/>
        </w:rPr>
        <w:t>算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131"/>
        </w:numPr>
        <w:tabs>
          <w:tab w:pos="719" w:val="left" w:leader="none"/>
        </w:tabs>
        <w:spacing w:line="287" w:lineRule="exact" w:before="0" w:after="0"/>
        <w:ind w:left="718" w:right="0" w:hanging="161"/>
        <w:jc w:val="left"/>
        <w:rPr>
          <w:sz w:val="20"/>
        </w:rPr>
      </w:pPr>
      <w:r>
        <w:rPr>
          <w:spacing w:val="37"/>
          <w:sz w:val="20"/>
        </w:rPr>
        <w:t>用</w:t>
      </w:r>
      <w:r>
        <w:rPr>
          <w:sz w:val="16"/>
        </w:rPr>
        <w:t>in/union</w:t>
      </w:r>
      <w:r>
        <w:rPr>
          <w:spacing w:val="-11"/>
          <w:sz w:val="16"/>
        </w:rPr>
        <w:t> </w:t>
      </w:r>
      <w:r>
        <w:rPr>
          <w:sz w:val="20"/>
        </w:rPr>
        <w:t>替</w:t>
      </w:r>
      <w:r>
        <w:rPr>
          <w:sz w:val="20"/>
        </w:rPr>
        <w:t>换</w:t>
      </w:r>
      <w:r>
        <w:rPr>
          <w:spacing w:val="-13"/>
          <w:sz w:val="20"/>
        </w:rPr>
        <w:t> </w:t>
      </w:r>
      <w:r>
        <w:rPr>
          <w:sz w:val="16"/>
        </w:rPr>
        <w:t>or</w:t>
      </w:r>
      <w:r>
        <w:rPr>
          <w:sz w:val="20"/>
        </w:rPr>
        <w:t>，</w:t>
      </w:r>
      <w:r>
        <w:rPr>
          <w:sz w:val="20"/>
        </w:rPr>
        <w:t>并</w:t>
      </w:r>
      <w:r>
        <w:rPr>
          <w:sz w:val="20"/>
        </w:rPr>
        <w:t>注</w:t>
      </w:r>
      <w:r>
        <w:rPr>
          <w:sz w:val="20"/>
        </w:rPr>
        <w:t>意</w:t>
      </w:r>
      <w:r>
        <w:rPr>
          <w:spacing w:val="-13"/>
          <w:sz w:val="20"/>
        </w:rPr>
        <w:t> </w:t>
      </w:r>
      <w:r>
        <w:rPr>
          <w:sz w:val="16"/>
        </w:rPr>
        <w:t>in</w:t>
      </w:r>
      <w:r>
        <w:rPr>
          <w:spacing w:val="-9"/>
          <w:sz w:val="16"/>
        </w:rPr>
        <w:t> </w:t>
      </w:r>
      <w:r>
        <w:rPr>
          <w:sz w:val="20"/>
        </w:rPr>
        <w:t>的</w:t>
      </w:r>
      <w:r>
        <w:rPr>
          <w:sz w:val="20"/>
        </w:rPr>
        <w:t>个</w:t>
      </w:r>
      <w:r>
        <w:rPr>
          <w:sz w:val="20"/>
        </w:rPr>
        <w:t>数</w:t>
      </w:r>
      <w:r>
        <w:rPr>
          <w:sz w:val="20"/>
        </w:rPr>
        <w:t>小</w:t>
      </w:r>
      <w:r>
        <w:rPr>
          <w:sz w:val="20"/>
        </w:rPr>
        <w:t>于</w:t>
      </w:r>
      <w:r>
        <w:rPr>
          <w:spacing w:val="-12"/>
          <w:sz w:val="20"/>
        </w:rPr>
        <w:t> </w:t>
      </w:r>
      <w:r>
        <w:rPr>
          <w:sz w:val="16"/>
        </w:rPr>
        <w:t>300</w:t>
      </w:r>
      <w:r>
        <w:rPr>
          <w:spacing w:val="-10"/>
          <w:sz w:val="20"/>
        </w:rPr>
        <w:t>。</w:t>
      </w:r>
    </w:p>
    <w:p>
      <w:pPr>
        <w:pStyle w:val="Heading3"/>
        <w:numPr>
          <w:ilvl w:val="0"/>
          <w:numId w:val="131"/>
        </w:numPr>
        <w:tabs>
          <w:tab w:pos="719" w:val="left" w:leader="none"/>
        </w:tabs>
        <w:spacing w:line="287" w:lineRule="exact" w:before="0" w:after="0"/>
        <w:ind w:left="718" w:right="0" w:hanging="161"/>
        <w:jc w:val="left"/>
      </w:pPr>
      <w:r>
        <w:rPr>
          <w:spacing w:val="-2"/>
        </w:rPr>
        <w:t>避</w:t>
      </w:r>
      <w:r>
        <w:rPr>
          <w:spacing w:val="-2"/>
        </w:rPr>
        <w:t>免</w:t>
      </w:r>
      <w:r>
        <w:rPr>
          <w:spacing w:val="-2"/>
        </w:rPr>
        <w:t>使</w:t>
      </w:r>
      <w:r>
        <w:rPr>
          <w:spacing w:val="-2"/>
        </w:rPr>
        <w:t>用</w:t>
      </w:r>
      <w:r>
        <w:rPr>
          <w:spacing w:val="-1"/>
          <w:sz w:val="16"/>
        </w:rPr>
        <w:t>% </w:t>
      </w:r>
      <w:r>
        <w:rPr>
          <w:spacing w:val="-2"/>
        </w:rPr>
        <w:t>前</w:t>
      </w:r>
      <w:r>
        <w:rPr>
          <w:spacing w:val="-2"/>
        </w:rPr>
        <w:t>缀</w:t>
      </w:r>
      <w:r>
        <w:rPr>
          <w:spacing w:val="-2"/>
        </w:rPr>
        <w:t>进</w:t>
      </w:r>
      <w:r>
        <w:rPr>
          <w:spacing w:val="-2"/>
        </w:rPr>
        <w:t>行</w:t>
      </w:r>
      <w:r>
        <w:rPr>
          <w:spacing w:val="-2"/>
        </w:rPr>
        <w:t>模</w:t>
      </w:r>
      <w:r>
        <w:rPr>
          <w:spacing w:val="-2"/>
        </w:rPr>
        <w:t>糊</w:t>
      </w:r>
      <w:r>
        <w:rPr>
          <w:spacing w:val="-2"/>
        </w:rPr>
        <w:t>前</w:t>
      </w:r>
      <w:r>
        <w:rPr>
          <w:spacing w:val="-2"/>
        </w:rPr>
        <w:t>缀</w:t>
      </w:r>
      <w:r>
        <w:rPr>
          <w:spacing w:val="-2"/>
        </w:rPr>
        <w:t>查</w:t>
      </w:r>
      <w:r>
        <w:rPr>
          <w:spacing w:val="-2"/>
        </w:rPr>
        <w:t>询</w:t>
      </w:r>
      <w:r>
        <w:rPr>
          <w:spacing w:val="-10"/>
        </w:rPr>
        <w:t>。</w:t>
      </w:r>
    </w:p>
    <w:p>
      <w:pPr>
        <w:pStyle w:val="ListParagraph"/>
        <w:numPr>
          <w:ilvl w:val="0"/>
          <w:numId w:val="131"/>
        </w:numPr>
        <w:tabs>
          <w:tab w:pos="719" w:val="left" w:leader="none"/>
        </w:tabs>
        <w:spacing w:line="208" w:lineRule="auto" w:before="10" w:after="0"/>
        <w:ind w:left="718" w:right="1438" w:hanging="160"/>
        <w:jc w:val="left"/>
        <w:rPr>
          <w:sz w:val="20"/>
        </w:rPr>
      </w:pPr>
      <w:r>
        <w:rPr>
          <w:spacing w:val="-2"/>
          <w:sz w:val="20"/>
        </w:rPr>
        <w:t>如</w:t>
      </w:r>
      <w:r>
        <w:rPr>
          <w:spacing w:val="-2"/>
          <w:sz w:val="20"/>
        </w:rPr>
        <w:t>应</w:t>
      </w:r>
      <w:r>
        <w:rPr>
          <w:spacing w:val="-2"/>
          <w:sz w:val="20"/>
        </w:rPr>
        <w:t>用</w:t>
      </w:r>
      <w:r>
        <w:rPr>
          <w:spacing w:val="-2"/>
          <w:sz w:val="20"/>
        </w:rPr>
        <w:t>使</w:t>
      </w:r>
      <w:r>
        <w:rPr>
          <w:spacing w:val="-2"/>
          <w:sz w:val="20"/>
        </w:rPr>
        <w:t>用</w:t>
      </w:r>
      <w:r>
        <w:rPr>
          <w:spacing w:val="-14"/>
          <w:sz w:val="20"/>
        </w:rPr>
        <w:t> </w:t>
      </w:r>
      <w:r>
        <w:rPr>
          <w:spacing w:val="-2"/>
          <w:sz w:val="16"/>
        </w:rPr>
        <w:t>Multi</w:t>
      </w:r>
      <w:r>
        <w:rPr>
          <w:spacing w:val="-6"/>
          <w:sz w:val="16"/>
        </w:rPr>
        <w:t> </w:t>
      </w:r>
      <w:r>
        <w:rPr>
          <w:spacing w:val="-2"/>
          <w:sz w:val="16"/>
        </w:rPr>
        <w:t>Statements</w:t>
      </w:r>
      <w:r>
        <w:rPr>
          <w:spacing w:val="-4"/>
          <w:sz w:val="16"/>
        </w:rPr>
        <w:t> </w:t>
      </w:r>
      <w:r>
        <w:rPr>
          <w:spacing w:val="-2"/>
          <w:sz w:val="20"/>
        </w:rPr>
        <w:t>执</w:t>
      </w:r>
      <w:r>
        <w:rPr>
          <w:spacing w:val="-2"/>
          <w:sz w:val="20"/>
        </w:rPr>
        <w:t>行</w:t>
      </w:r>
      <w:r>
        <w:rPr>
          <w:spacing w:val="-14"/>
          <w:sz w:val="20"/>
        </w:rPr>
        <w:t> </w:t>
      </w:r>
      <w:r>
        <w:rPr>
          <w:spacing w:val="-2"/>
          <w:sz w:val="16"/>
        </w:rPr>
        <w:t>SQL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即</w:t>
      </w:r>
      <w:r>
        <w:rPr>
          <w:spacing w:val="-2"/>
          <w:sz w:val="20"/>
        </w:rPr>
        <w:t>将</w:t>
      </w:r>
      <w:r>
        <w:rPr>
          <w:spacing w:val="-2"/>
          <w:sz w:val="20"/>
        </w:rPr>
        <w:t>多</w:t>
      </w:r>
      <w:r>
        <w:rPr>
          <w:spacing w:val="-2"/>
          <w:sz w:val="20"/>
        </w:rPr>
        <w:t>个</w:t>
      </w:r>
      <w:r>
        <w:rPr>
          <w:spacing w:val="-13"/>
          <w:sz w:val="20"/>
        </w:rPr>
        <w:t> </w:t>
      </w:r>
      <w:r>
        <w:rPr>
          <w:spacing w:val="-2"/>
          <w:sz w:val="16"/>
        </w:rPr>
        <w:t>SQL</w:t>
      </w:r>
      <w:r>
        <w:rPr>
          <w:spacing w:val="-4"/>
          <w:sz w:val="16"/>
        </w:rPr>
        <w:t> </w:t>
      </w:r>
      <w:r>
        <w:rPr>
          <w:spacing w:val="-2"/>
          <w:sz w:val="20"/>
        </w:rPr>
        <w:t>使</w:t>
      </w:r>
      <w:r>
        <w:rPr>
          <w:spacing w:val="-2"/>
          <w:sz w:val="20"/>
        </w:rPr>
        <w:t>用</w:t>
      </w:r>
      <w:r>
        <w:rPr>
          <w:spacing w:val="-2"/>
          <w:sz w:val="20"/>
        </w:rPr>
        <w:t>分</w:t>
      </w:r>
      <w:r>
        <w:rPr>
          <w:spacing w:val="-2"/>
          <w:sz w:val="20"/>
        </w:rPr>
        <w:t>号</w:t>
      </w:r>
      <w:r>
        <w:rPr>
          <w:spacing w:val="-2"/>
          <w:sz w:val="20"/>
        </w:rPr>
        <w:t>连</w:t>
      </w:r>
      <w:r>
        <w:rPr>
          <w:spacing w:val="-2"/>
          <w:sz w:val="20"/>
        </w:rPr>
        <w:t>接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一</w:t>
      </w:r>
      <w:r>
        <w:rPr>
          <w:spacing w:val="-2"/>
          <w:sz w:val="20"/>
        </w:rPr>
        <w:t>次</w:t>
      </w:r>
      <w:r>
        <w:rPr>
          <w:spacing w:val="-2"/>
          <w:sz w:val="20"/>
        </w:rPr>
        <w:t>性</w:t>
      </w:r>
      <w:r>
        <w:rPr>
          <w:spacing w:val="-2"/>
          <w:sz w:val="20"/>
        </w:rPr>
        <w:t>地</w:t>
      </w:r>
      <w:r>
        <w:rPr>
          <w:spacing w:val="-2"/>
          <w:sz w:val="20"/>
        </w:rPr>
        <w:t>发</w:t>
      </w:r>
      <w:r>
        <w:rPr>
          <w:spacing w:val="-2"/>
          <w:sz w:val="20"/>
        </w:rPr>
        <w:t>给</w:t>
      </w:r>
      <w:r>
        <w:rPr>
          <w:spacing w:val="-2"/>
          <w:sz w:val="20"/>
        </w:rPr>
        <w:t>客</w:t>
      </w:r>
      <w:r>
        <w:rPr>
          <w:spacing w:val="-2"/>
          <w:sz w:val="20"/>
        </w:rPr>
        <w:t>户</w:t>
      </w:r>
      <w:r>
        <w:rPr>
          <w:spacing w:val="-2"/>
          <w:sz w:val="20"/>
        </w:rPr>
        <w:t>端</w:t>
      </w:r>
      <w:r>
        <w:rPr>
          <w:spacing w:val="-2"/>
          <w:sz w:val="20"/>
        </w:rPr>
        <w:t>执</w:t>
      </w:r>
      <w:r>
        <w:rPr>
          <w:spacing w:val="-2"/>
          <w:sz w:val="20"/>
        </w:rPr>
        <w:t>行</w:t>
      </w:r>
      <w:r>
        <w:rPr>
          <w:spacing w:val="-2"/>
          <w:sz w:val="20"/>
        </w:rPr>
        <w:t>，</w:t>
      </w:r>
      <w:r>
        <w:rPr>
          <w:spacing w:val="-2"/>
          <w:sz w:val="16"/>
        </w:rPr>
        <w:t>TiDB</w:t>
      </w:r>
      <w:r>
        <w:rPr>
          <w:spacing w:val="-4"/>
          <w:sz w:val="16"/>
        </w:rPr>
        <w:t> </w:t>
      </w:r>
      <w:r>
        <w:rPr>
          <w:spacing w:val="-2"/>
          <w:sz w:val="20"/>
        </w:rPr>
        <w:t>只</w:t>
      </w:r>
      <w:r>
        <w:rPr>
          <w:spacing w:val="-2"/>
          <w:sz w:val="20"/>
        </w:rPr>
        <w:t>会</w:t>
      </w:r>
      <w:r>
        <w:rPr>
          <w:sz w:val="20"/>
        </w:rPr>
        <w:t>返</w:t>
      </w:r>
      <w:r>
        <w:rPr>
          <w:sz w:val="20"/>
        </w:rPr>
        <w:t>回</w:t>
      </w:r>
      <w:r>
        <w:rPr>
          <w:sz w:val="20"/>
        </w:rPr>
        <w:t>第</w:t>
      </w:r>
      <w:r>
        <w:rPr>
          <w:sz w:val="20"/>
        </w:rPr>
        <w:t>一</w:t>
      </w:r>
      <w:r>
        <w:rPr>
          <w:sz w:val="20"/>
        </w:rPr>
        <w:t>个</w:t>
      </w:r>
      <w:r>
        <w:rPr>
          <w:sz w:val="20"/>
        </w:rPr>
        <w:t> </w:t>
      </w:r>
      <w:r>
        <w:rPr>
          <w:sz w:val="16"/>
        </w:rPr>
        <w:t>SQL </w:t>
      </w:r>
      <w:r>
        <w:rPr>
          <w:sz w:val="20"/>
        </w:rPr>
        <w:t>的</w:t>
      </w:r>
      <w:r>
        <w:rPr>
          <w:sz w:val="20"/>
        </w:rPr>
        <w:t>执</w:t>
      </w:r>
      <w:r>
        <w:rPr>
          <w:sz w:val="20"/>
        </w:rPr>
        <w:t>行</w:t>
      </w:r>
      <w:r>
        <w:rPr>
          <w:sz w:val="20"/>
        </w:rPr>
        <w:t>结</w:t>
      </w:r>
      <w:r>
        <w:rPr>
          <w:sz w:val="20"/>
        </w:rPr>
        <w:t>果</w:t>
      </w:r>
      <w:r>
        <w:rPr>
          <w:sz w:val="20"/>
        </w:rPr>
        <w:t>。</w:t>
      </w:r>
    </w:p>
    <w:p>
      <w:pPr>
        <w:pStyle w:val="ListParagraph"/>
        <w:numPr>
          <w:ilvl w:val="0"/>
          <w:numId w:val="131"/>
        </w:numPr>
        <w:tabs>
          <w:tab w:pos="719" w:val="left" w:leader="none"/>
        </w:tabs>
        <w:spacing w:line="208" w:lineRule="auto" w:before="2" w:after="0"/>
        <w:ind w:left="718" w:right="1438" w:hanging="160"/>
        <w:jc w:val="left"/>
        <w:rPr>
          <w:sz w:val="20"/>
        </w:rPr>
      </w:pPr>
      <w:r>
        <w:rPr>
          <w:spacing w:val="-2"/>
          <w:sz w:val="20"/>
        </w:rPr>
        <w:t>当</w:t>
      </w:r>
      <w:r>
        <w:rPr>
          <w:spacing w:val="-2"/>
          <w:sz w:val="20"/>
        </w:rPr>
        <w:t>使</w:t>
      </w:r>
      <w:r>
        <w:rPr>
          <w:spacing w:val="-2"/>
          <w:sz w:val="20"/>
        </w:rPr>
        <w:t>用</w:t>
      </w:r>
      <w:r>
        <w:rPr>
          <w:spacing w:val="-2"/>
          <w:sz w:val="20"/>
        </w:rPr>
        <w:t>表</w:t>
      </w:r>
      <w:r>
        <w:rPr>
          <w:spacing w:val="-2"/>
          <w:sz w:val="20"/>
        </w:rPr>
        <w:t>达</w:t>
      </w:r>
      <w:r>
        <w:rPr>
          <w:spacing w:val="-2"/>
          <w:sz w:val="20"/>
        </w:rPr>
        <w:t>式</w:t>
      </w:r>
      <w:r>
        <w:rPr>
          <w:spacing w:val="-2"/>
          <w:sz w:val="20"/>
        </w:rPr>
        <w:t>时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检</w:t>
      </w:r>
      <w:r>
        <w:rPr>
          <w:spacing w:val="-2"/>
          <w:sz w:val="20"/>
        </w:rPr>
        <w:t>查</w:t>
      </w:r>
      <w:r>
        <w:rPr>
          <w:spacing w:val="-2"/>
          <w:sz w:val="20"/>
        </w:rPr>
        <w:t>其</w:t>
      </w:r>
      <w:r>
        <w:rPr>
          <w:spacing w:val="-2"/>
          <w:sz w:val="20"/>
        </w:rPr>
        <w:t>是</w:t>
      </w:r>
      <w:r>
        <w:rPr>
          <w:spacing w:val="-2"/>
          <w:sz w:val="20"/>
        </w:rPr>
        <w:t>否</w:t>
      </w:r>
      <w:r>
        <w:rPr>
          <w:spacing w:val="-2"/>
          <w:sz w:val="20"/>
        </w:rPr>
        <w:t>支</w:t>
      </w:r>
      <w:r>
        <w:rPr>
          <w:spacing w:val="-2"/>
          <w:sz w:val="20"/>
        </w:rPr>
        <w:t>持</w:t>
      </w:r>
      <w:r>
        <w:rPr>
          <w:spacing w:val="-2"/>
          <w:sz w:val="20"/>
        </w:rPr>
        <w:t>计</w:t>
      </w:r>
      <w:r>
        <w:rPr>
          <w:spacing w:val="-2"/>
          <w:sz w:val="20"/>
        </w:rPr>
        <w:t>算</w:t>
      </w:r>
      <w:r>
        <w:rPr>
          <w:spacing w:val="-2"/>
          <w:sz w:val="20"/>
        </w:rPr>
        <w:t>下</w:t>
      </w:r>
      <w:r>
        <w:rPr>
          <w:spacing w:val="-2"/>
          <w:sz w:val="20"/>
        </w:rPr>
        <w:t>推</w:t>
      </w:r>
      <w:r>
        <w:rPr>
          <w:spacing w:val="-2"/>
          <w:sz w:val="20"/>
        </w:rPr>
        <w:t>到</w:t>
      </w:r>
      <w:r>
        <w:rPr>
          <w:spacing w:val="-2"/>
          <w:sz w:val="20"/>
        </w:rPr>
        <w:t>存</w:t>
      </w:r>
      <w:r>
        <w:rPr>
          <w:spacing w:val="-2"/>
          <w:sz w:val="20"/>
        </w:rPr>
        <w:t>储</w:t>
      </w:r>
      <w:r>
        <w:rPr>
          <w:spacing w:val="-2"/>
          <w:sz w:val="20"/>
        </w:rPr>
        <w:t>层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功</w:t>
      </w:r>
      <w:r>
        <w:rPr>
          <w:spacing w:val="-2"/>
          <w:sz w:val="20"/>
        </w:rPr>
        <w:t>能</w:t>
      </w:r>
      <w:r>
        <w:rPr>
          <w:spacing w:val="-2"/>
          <w:sz w:val="16"/>
        </w:rPr>
        <w:t>(TiKV</w:t>
      </w:r>
      <w:r>
        <w:rPr>
          <w:spacing w:val="-2"/>
          <w:sz w:val="20"/>
        </w:rPr>
        <w:t>、</w:t>
      </w:r>
      <w:r>
        <w:rPr>
          <w:spacing w:val="-2"/>
          <w:sz w:val="16"/>
        </w:rPr>
        <w:t>TiFlash)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否</w:t>
      </w:r>
      <w:r>
        <w:rPr>
          <w:spacing w:val="-2"/>
          <w:sz w:val="20"/>
        </w:rPr>
        <w:t>则</w:t>
      </w:r>
      <w:r>
        <w:rPr>
          <w:spacing w:val="-2"/>
          <w:sz w:val="20"/>
        </w:rPr>
        <w:t>应</w:t>
      </w:r>
      <w:r>
        <w:rPr>
          <w:spacing w:val="-2"/>
          <w:sz w:val="20"/>
        </w:rPr>
        <w:t>有</w:t>
      </w:r>
      <w:r>
        <w:rPr>
          <w:spacing w:val="-2"/>
          <w:sz w:val="20"/>
        </w:rPr>
        <w:t>预</w:t>
      </w:r>
      <w:r>
        <w:rPr>
          <w:spacing w:val="-2"/>
          <w:sz w:val="20"/>
        </w:rPr>
        <w:t>期</w:t>
      </w:r>
      <w:r>
        <w:rPr>
          <w:spacing w:val="-2"/>
          <w:sz w:val="20"/>
        </w:rPr>
        <w:t>在</w:t>
      </w:r>
      <w:r>
        <w:rPr>
          <w:spacing w:val="-2"/>
          <w:sz w:val="16"/>
        </w:rPr>
        <w:t>TiDB</w:t>
      </w:r>
      <w:r>
        <w:rPr>
          <w:spacing w:val="-3"/>
          <w:sz w:val="16"/>
        </w:rPr>
        <w:t> </w:t>
      </w:r>
      <w:r>
        <w:rPr>
          <w:spacing w:val="-2"/>
          <w:sz w:val="20"/>
        </w:rPr>
        <w:t>层</w:t>
      </w:r>
      <w:r>
        <w:rPr>
          <w:spacing w:val="-2"/>
          <w:sz w:val="20"/>
        </w:rPr>
        <w:t>需</w:t>
      </w:r>
      <w:r>
        <w:rPr>
          <w:spacing w:val="-2"/>
          <w:sz w:val="20"/>
        </w:rPr>
        <w:t>要</w:t>
      </w:r>
      <w:r>
        <w:rPr>
          <w:sz w:val="20"/>
        </w:rPr>
        <w:t>消</w:t>
      </w:r>
      <w:r>
        <w:rPr>
          <w:sz w:val="20"/>
        </w:rPr>
        <w:t>耗</w:t>
      </w:r>
      <w:r>
        <w:rPr>
          <w:sz w:val="20"/>
        </w:rPr>
        <w:t>更</w:t>
      </w:r>
      <w:r>
        <w:rPr>
          <w:sz w:val="20"/>
        </w:rPr>
        <w:t>多</w:t>
      </w:r>
      <w:r>
        <w:rPr>
          <w:sz w:val="20"/>
        </w:rPr>
        <w:t>内</w:t>
      </w:r>
      <w:r>
        <w:rPr>
          <w:sz w:val="20"/>
        </w:rPr>
        <w:t>存</w:t>
      </w:r>
      <w:r>
        <w:rPr>
          <w:sz w:val="20"/>
        </w:rPr>
        <w:t>、</w:t>
      </w:r>
      <w:r>
        <w:rPr>
          <w:sz w:val="20"/>
        </w:rPr>
        <w:t>甚</w:t>
      </w:r>
      <w:r>
        <w:rPr>
          <w:sz w:val="20"/>
        </w:rPr>
        <w:t>至</w:t>
      </w:r>
      <w:r>
        <w:rPr>
          <w:spacing w:val="-11"/>
          <w:sz w:val="20"/>
        </w:rPr>
        <w:t> </w:t>
      </w:r>
      <w:r>
        <w:rPr>
          <w:sz w:val="16"/>
        </w:rPr>
        <w:t>OOM</w:t>
      </w:r>
      <w:r>
        <w:rPr>
          <w:sz w:val="20"/>
        </w:rPr>
        <w:t>。</w:t>
      </w:r>
      <w:r>
        <w:rPr>
          <w:sz w:val="20"/>
        </w:rPr>
        <w:t>计</w:t>
      </w:r>
      <w:r>
        <w:rPr>
          <w:sz w:val="20"/>
        </w:rPr>
        <w:t>算</w:t>
      </w:r>
      <w:r>
        <w:rPr>
          <w:sz w:val="20"/>
        </w:rPr>
        <w:t>下</w:t>
      </w:r>
      <w:r>
        <w:rPr>
          <w:sz w:val="20"/>
        </w:rPr>
        <w:t>推</w:t>
      </w:r>
      <w:r>
        <w:rPr>
          <w:sz w:val="20"/>
        </w:rPr>
        <w:t>到</w:t>
      </w:r>
      <w:r>
        <w:rPr>
          <w:sz w:val="20"/>
        </w:rPr>
        <w:t>存</w:t>
      </w:r>
      <w:r>
        <w:rPr>
          <w:sz w:val="20"/>
        </w:rPr>
        <w:t>储</w:t>
      </w:r>
      <w:r>
        <w:rPr>
          <w:sz w:val="20"/>
        </w:rPr>
        <w:t>层</w:t>
      </w:r>
      <w:r>
        <w:rPr>
          <w:sz w:val="20"/>
        </w:rPr>
        <w:t>的</w:t>
      </w:r>
      <w:r>
        <w:rPr>
          <w:sz w:val="20"/>
        </w:rPr>
        <w:t>功</w:t>
      </w:r>
      <w:r>
        <w:rPr>
          <w:sz w:val="20"/>
        </w:rPr>
        <w:t>能</w:t>
      </w:r>
      <w:r>
        <w:rPr>
          <w:sz w:val="20"/>
        </w:rPr>
        <w:t>列</w:t>
      </w:r>
      <w:r>
        <w:rPr>
          <w:sz w:val="20"/>
        </w:rPr>
        <w:t>表</w:t>
      </w:r>
      <w:r>
        <w:rPr>
          <w:sz w:val="20"/>
        </w:rPr>
        <w:t>如</w:t>
      </w:r>
      <w:r>
        <w:rPr>
          <w:sz w:val="20"/>
        </w:rPr>
        <w:t>下</w:t>
      </w:r>
      <w:r>
        <w:rPr>
          <w:sz w:val="20"/>
        </w:rPr>
        <w:t>：</w:t>
      </w:r>
    </w:p>
    <w:p>
      <w:pPr>
        <w:pStyle w:val="ListParagraph"/>
        <w:numPr>
          <w:ilvl w:val="1"/>
          <w:numId w:val="131"/>
        </w:numPr>
        <w:tabs>
          <w:tab w:pos="1157" w:val="left" w:leader="none"/>
        </w:tabs>
        <w:spacing w:line="308" w:lineRule="exact" w:before="91" w:after="0"/>
        <w:ind w:left="1156" w:right="0" w:hanging="181"/>
        <w:jc w:val="left"/>
        <w:rPr>
          <w:sz w:val="20"/>
        </w:rPr>
      </w:pPr>
      <w:r>
        <w:rPr>
          <w:spacing w:val="-2"/>
          <w:sz w:val="16"/>
        </w:rPr>
        <w:t>TiFlash</w:t>
      </w:r>
      <w:r>
        <w:rPr>
          <w:spacing w:val="5"/>
          <w:sz w:val="16"/>
        </w:rPr>
        <w:t> </w:t>
      </w:r>
      <w:r>
        <w:rPr>
          <w:spacing w:val="-2"/>
          <w:sz w:val="20"/>
        </w:rPr>
        <w:t>支</w:t>
      </w:r>
      <w:r>
        <w:rPr>
          <w:spacing w:val="-2"/>
          <w:sz w:val="20"/>
        </w:rPr>
        <w:t>持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计</w:t>
      </w:r>
      <w:r>
        <w:rPr>
          <w:spacing w:val="-2"/>
          <w:sz w:val="20"/>
        </w:rPr>
        <w:t>算</w:t>
      </w:r>
      <w:r>
        <w:rPr>
          <w:spacing w:val="-2"/>
          <w:sz w:val="20"/>
        </w:rPr>
        <w:t>下</w:t>
      </w:r>
      <w:r>
        <w:rPr>
          <w:spacing w:val="-2"/>
          <w:sz w:val="20"/>
        </w:rPr>
        <w:t>推</w:t>
      </w:r>
      <w:r>
        <w:rPr>
          <w:spacing w:val="-2"/>
          <w:sz w:val="20"/>
        </w:rPr>
        <w:t>清</w:t>
      </w:r>
      <w:r>
        <w:rPr>
          <w:spacing w:val="-2"/>
          <w:sz w:val="20"/>
        </w:rPr>
        <w:t>单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1"/>
          <w:numId w:val="131"/>
        </w:numPr>
        <w:tabs>
          <w:tab w:pos="1157" w:val="left" w:leader="none"/>
        </w:tabs>
        <w:spacing w:line="287" w:lineRule="exact" w:before="0" w:after="0"/>
        <w:ind w:left="1156" w:right="0" w:hanging="181"/>
        <w:jc w:val="left"/>
        <w:rPr>
          <w:sz w:val="20"/>
        </w:rPr>
      </w:pPr>
      <w:r>
        <w:rPr>
          <w:sz w:val="20"/>
        </w:rPr>
        <w:t>下</w:t>
      </w:r>
      <w:r>
        <w:rPr>
          <w:sz w:val="20"/>
        </w:rPr>
        <w:t>推</w:t>
      </w:r>
      <w:r>
        <w:rPr>
          <w:spacing w:val="23"/>
          <w:sz w:val="20"/>
        </w:rPr>
        <w:t>到</w:t>
      </w:r>
      <w:r>
        <w:rPr>
          <w:sz w:val="16"/>
        </w:rPr>
        <w:t>TiKV</w:t>
      </w:r>
      <w:r>
        <w:rPr>
          <w:spacing w:val="-9"/>
          <w:sz w:val="16"/>
        </w:rPr>
        <w:t> </w:t>
      </w:r>
      <w:r>
        <w:rPr>
          <w:sz w:val="20"/>
        </w:rPr>
        <w:t>的</w:t>
      </w:r>
      <w:r>
        <w:rPr>
          <w:sz w:val="20"/>
        </w:rPr>
        <w:t>表</w:t>
      </w:r>
      <w:r>
        <w:rPr>
          <w:sz w:val="20"/>
        </w:rPr>
        <w:t>达</w:t>
      </w:r>
      <w:r>
        <w:rPr>
          <w:sz w:val="20"/>
        </w:rPr>
        <w:t>式</w:t>
      </w:r>
      <w:r>
        <w:rPr>
          <w:sz w:val="20"/>
        </w:rPr>
        <w:t>列</w:t>
      </w:r>
      <w:r>
        <w:rPr>
          <w:sz w:val="20"/>
        </w:rPr>
        <w:t>表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1"/>
          <w:numId w:val="131"/>
        </w:numPr>
        <w:tabs>
          <w:tab w:pos="1157" w:val="left" w:leader="none"/>
        </w:tabs>
        <w:spacing w:line="308" w:lineRule="exact" w:before="0" w:after="0"/>
        <w:ind w:left="1156" w:right="0" w:hanging="181"/>
        <w:jc w:val="left"/>
        <w:rPr>
          <w:sz w:val="20"/>
        </w:rPr>
      </w:pPr>
      <w:r>
        <w:rPr>
          <w:spacing w:val="-2"/>
          <w:sz w:val="20"/>
        </w:rPr>
        <w:t>谓</w:t>
      </w:r>
      <w:r>
        <w:rPr>
          <w:spacing w:val="-2"/>
          <w:sz w:val="20"/>
        </w:rPr>
        <w:t>词</w:t>
      </w:r>
      <w:r>
        <w:rPr>
          <w:spacing w:val="-2"/>
          <w:sz w:val="20"/>
        </w:rPr>
        <w:t>下</w:t>
      </w:r>
      <w:r>
        <w:rPr>
          <w:spacing w:val="-2"/>
          <w:sz w:val="20"/>
        </w:rPr>
        <w:t>推</w:t>
      </w:r>
      <w:r>
        <w:rPr>
          <w:spacing w:val="-10"/>
          <w:sz w:val="20"/>
        </w:rPr>
        <w:t>。</w:t>
      </w:r>
    </w:p>
    <w:p>
      <w:pPr>
        <w:spacing w:after="0" w:line="308" w:lineRule="exact"/>
        <w:jc w:val="left"/>
        <w:rPr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Heading1"/>
        <w:numPr>
          <w:ilvl w:val="0"/>
          <w:numId w:val="2"/>
        </w:numPr>
        <w:tabs>
          <w:tab w:pos="704" w:val="left" w:leader="none"/>
          <w:tab w:pos="705" w:val="left" w:leader="none"/>
        </w:tabs>
        <w:spacing w:line="240" w:lineRule="auto" w:before="52" w:after="0"/>
        <w:ind w:left="704" w:right="0" w:hanging="485"/>
        <w:jc w:val="left"/>
      </w:pPr>
      <w:r>
        <w:rPr/>
        <w:t>云</w:t>
      </w:r>
      <w:r>
        <w:rPr/>
        <w:t>原</w:t>
      </w:r>
      <w:r>
        <w:rPr/>
        <w:t>生</w:t>
      </w:r>
      <w:r>
        <w:rPr/>
        <w:t>开</w:t>
      </w:r>
      <w:r>
        <w:rPr/>
        <w:t>发</w:t>
      </w:r>
      <w:r>
        <w:rPr/>
        <w:t>环</w:t>
      </w:r>
      <w:r>
        <w:rPr>
          <w:spacing w:val="-10"/>
        </w:rPr>
        <w:t>境</w:t>
      </w:r>
    </w:p>
    <w:p>
      <w:pPr>
        <w:pStyle w:val="BodyText"/>
        <w:spacing w:before="1"/>
        <w:rPr>
          <w:rFonts w:ascii="文泉驿微米黑"/>
          <w:sz w:val="21"/>
        </w:rPr>
      </w:pPr>
    </w:p>
    <w:p>
      <w:pPr>
        <w:pStyle w:val="Heading4"/>
        <w:numPr>
          <w:ilvl w:val="1"/>
          <w:numId w:val="2"/>
        </w:numPr>
        <w:tabs>
          <w:tab w:pos="782" w:val="left" w:leader="none"/>
        </w:tabs>
        <w:spacing w:line="240" w:lineRule="auto" w:before="0" w:after="0"/>
        <w:ind w:left="781" w:right="0" w:hanging="562"/>
        <w:jc w:val="left"/>
      </w:pPr>
      <w:bookmarkStart w:name="Gitpod" w:id="585"/>
      <w:bookmarkEnd w:id="585"/>
      <w:r>
        <w:rPr/>
      </w:r>
      <w:bookmarkStart w:name="_bookmark258" w:id="586"/>
      <w:bookmarkEnd w:id="586"/>
      <w:r>
        <w:rPr>
          <w:spacing w:val="-2"/>
        </w:rPr>
        <w:t>Gitpod</w:t>
      </w:r>
    </w:p>
    <w:p>
      <w:pPr>
        <w:pStyle w:val="BodyText"/>
        <w:spacing w:before="13"/>
        <w:rPr>
          <w:rFonts w:ascii="文泉驿微米黑"/>
          <w:sz w:val="12"/>
        </w:rPr>
      </w:pPr>
    </w:p>
    <w:p>
      <w:pPr>
        <w:pStyle w:val="Heading3"/>
        <w:spacing w:before="1"/>
        <w:jc w:val="both"/>
      </w:pPr>
      <w:r>
        <w:rPr>
          <w:spacing w:val="-2"/>
        </w:rPr>
        <w:t>使用</w:t>
      </w:r>
      <w:hyperlink r:id="rId162">
        <w:r>
          <w:rPr>
            <w:color w:val="0000FF"/>
            <w:spacing w:val="-2"/>
            <w:sz w:val="16"/>
          </w:rPr>
          <w:t>Gitpod</w:t>
        </w:r>
      </w:hyperlink>
      <w:r>
        <w:rPr>
          <w:spacing w:val="-2"/>
        </w:rPr>
        <w:t>，</w:t>
      </w:r>
      <w:r>
        <w:rPr>
          <w:spacing w:val="-2"/>
        </w:rPr>
        <w:t>只</w:t>
      </w:r>
      <w:r>
        <w:rPr>
          <w:spacing w:val="-2"/>
        </w:rPr>
        <w:t>需</w:t>
      </w:r>
      <w:r>
        <w:rPr>
          <w:spacing w:val="-2"/>
        </w:rPr>
        <w:t>单</w:t>
      </w:r>
      <w:r>
        <w:rPr>
          <w:spacing w:val="-2"/>
        </w:rPr>
        <w:t>击</w:t>
      </w:r>
      <w:r>
        <w:rPr>
          <w:spacing w:val="-2"/>
        </w:rPr>
        <w:t>一</w:t>
      </w:r>
      <w:r>
        <w:rPr>
          <w:spacing w:val="-2"/>
        </w:rPr>
        <w:t>个</w:t>
      </w:r>
      <w:r>
        <w:rPr>
          <w:spacing w:val="-2"/>
        </w:rPr>
        <w:t>按</w:t>
      </w:r>
      <w:r>
        <w:rPr>
          <w:spacing w:val="-2"/>
        </w:rPr>
        <w:t>钮</w:t>
      </w:r>
      <w:r>
        <w:rPr>
          <w:spacing w:val="-2"/>
        </w:rPr>
        <w:t>或</w:t>
      </w:r>
      <w:r>
        <w:rPr>
          <w:spacing w:val="-2"/>
        </w:rPr>
        <w:t>链</w:t>
      </w:r>
      <w:r>
        <w:rPr>
          <w:spacing w:val="-2"/>
        </w:rPr>
        <w:t>接</w:t>
      </w:r>
      <w:r>
        <w:rPr>
          <w:spacing w:val="-2"/>
        </w:rPr>
        <w:t>即</w:t>
      </w:r>
      <w:r>
        <w:rPr>
          <w:spacing w:val="-2"/>
        </w:rPr>
        <w:t>可</w:t>
      </w:r>
      <w:r>
        <w:rPr>
          <w:spacing w:val="-2"/>
        </w:rPr>
        <w:t>在</w:t>
      </w:r>
      <w:r>
        <w:rPr>
          <w:spacing w:val="-2"/>
        </w:rPr>
        <w:t>浏</w:t>
      </w:r>
      <w:r>
        <w:rPr>
          <w:spacing w:val="-2"/>
        </w:rPr>
        <w:t>览</w:t>
      </w:r>
      <w:r>
        <w:rPr>
          <w:spacing w:val="-2"/>
        </w:rPr>
        <w:t>器</w:t>
      </w:r>
      <w:r>
        <w:rPr>
          <w:spacing w:val="-2"/>
        </w:rPr>
        <w:t>中</w:t>
      </w:r>
      <w:r>
        <w:rPr>
          <w:spacing w:val="-2"/>
        </w:rPr>
        <w:t>获</w:t>
      </w:r>
      <w:r>
        <w:rPr>
          <w:spacing w:val="-2"/>
        </w:rPr>
        <w:t>得</w:t>
      </w:r>
      <w:r>
        <w:rPr>
          <w:spacing w:val="-2"/>
        </w:rPr>
        <w:t>完</w:t>
      </w:r>
      <w:r>
        <w:rPr>
          <w:spacing w:val="-2"/>
        </w:rPr>
        <w:t>整</w:t>
      </w:r>
      <w:r>
        <w:rPr>
          <w:spacing w:val="-2"/>
        </w:rPr>
        <w:t>的</w:t>
      </w:r>
      <w:r>
        <w:rPr>
          <w:spacing w:val="-2"/>
        </w:rPr>
        <w:t>开</w:t>
      </w:r>
      <w:r>
        <w:rPr>
          <w:spacing w:val="-2"/>
        </w:rPr>
        <w:t>发</w:t>
      </w:r>
      <w:r>
        <w:rPr>
          <w:spacing w:val="-2"/>
        </w:rPr>
        <w:t>环</w:t>
      </w:r>
      <w:r>
        <w:rPr>
          <w:spacing w:val="-2"/>
        </w:rPr>
        <w:t>境</w:t>
      </w:r>
      <w:r>
        <w:rPr>
          <w:spacing w:val="-2"/>
        </w:rPr>
        <w:t>，</w:t>
      </w:r>
      <w:r>
        <w:rPr>
          <w:spacing w:val="-2"/>
        </w:rPr>
        <w:t>并</w:t>
      </w:r>
      <w:r>
        <w:rPr>
          <w:spacing w:val="-2"/>
        </w:rPr>
        <w:t>且</w:t>
      </w:r>
      <w:r>
        <w:rPr>
          <w:spacing w:val="-2"/>
        </w:rPr>
        <w:t>可</w:t>
      </w:r>
      <w:r>
        <w:rPr>
          <w:spacing w:val="-2"/>
        </w:rPr>
        <w:t>以</w:t>
      </w:r>
      <w:r>
        <w:rPr>
          <w:spacing w:val="-2"/>
        </w:rPr>
        <w:t>立</w:t>
      </w:r>
      <w:r>
        <w:rPr>
          <w:spacing w:val="-2"/>
        </w:rPr>
        <w:t>即</w:t>
      </w:r>
      <w:r>
        <w:rPr>
          <w:spacing w:val="-2"/>
        </w:rPr>
        <w:t>编</w:t>
      </w:r>
      <w:r>
        <w:rPr>
          <w:spacing w:val="-2"/>
        </w:rPr>
        <w:t>写</w:t>
      </w:r>
      <w:r>
        <w:rPr>
          <w:spacing w:val="-2"/>
        </w:rPr>
        <w:t>代</w:t>
      </w:r>
      <w:r>
        <w:rPr>
          <w:spacing w:val="-2"/>
        </w:rPr>
        <w:t>码</w:t>
      </w:r>
      <w:r>
        <w:rPr>
          <w:spacing w:val="-10"/>
        </w:rPr>
        <w:t>。</w:t>
      </w:r>
    </w:p>
    <w:p>
      <w:pPr>
        <w:spacing w:line="208" w:lineRule="auto" w:before="108"/>
        <w:ind w:left="220" w:right="1438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16"/>
        </w:rPr>
        <w:t>Gitpod 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开</w:t>
      </w:r>
      <w:r>
        <w:rPr>
          <w:rFonts w:ascii="文泉驿微米黑" w:eastAsia="文泉驿微米黑" w:hint="eastAsia"/>
          <w:sz w:val="20"/>
        </w:rPr>
        <w:t>源 </w:t>
      </w:r>
      <w:r>
        <w:rPr>
          <w:rFonts w:ascii="文泉驿微米黑" w:eastAsia="文泉驿微米黑" w:hint="eastAsia"/>
          <w:sz w:val="16"/>
        </w:rPr>
        <w:t>Kubernetes </w:t>
      </w:r>
      <w:r>
        <w:rPr>
          <w:rFonts w:ascii="文泉驿微米黑" w:eastAsia="文泉驿微米黑" w:hint="eastAsia"/>
          <w:sz w:val="20"/>
        </w:rPr>
        <w:t>应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（</w:t>
      </w:r>
      <w:r>
        <w:rPr>
          <w:rFonts w:ascii="文泉驿微米黑" w:eastAsia="文泉驿微米黑" w:hint="eastAsia"/>
          <w:sz w:val="16"/>
        </w:rPr>
        <w:t>GitHub </w:t>
      </w:r>
      <w:r>
        <w:rPr>
          <w:rFonts w:ascii="文泉驿微米黑" w:eastAsia="文泉驿微米黑" w:hint="eastAsia"/>
          <w:sz w:val="20"/>
        </w:rPr>
        <w:t>仓</w:t>
      </w:r>
      <w:r>
        <w:rPr>
          <w:rFonts w:ascii="文泉驿微米黑" w:eastAsia="文泉驿微米黑" w:hint="eastAsia"/>
          <w:sz w:val="20"/>
        </w:rPr>
        <w:t>库</w:t>
      </w:r>
      <w:r>
        <w:rPr>
          <w:rFonts w:ascii="文泉驿微米黑" w:eastAsia="文泉驿微米黑" w:hint="eastAsia"/>
          <w:sz w:val="20"/>
        </w:rPr>
        <w:t>地</w:t>
      </w:r>
      <w:r>
        <w:rPr>
          <w:rFonts w:ascii="文泉驿微米黑" w:eastAsia="文泉驿微米黑" w:hint="eastAsia"/>
          <w:spacing w:val="46"/>
          <w:sz w:val="20"/>
        </w:rPr>
        <w:t>址</w:t>
      </w:r>
      <w:hyperlink r:id="rId163">
        <w:r>
          <w:rPr>
            <w:rFonts w:ascii="文泉驿微米黑" w:eastAsia="文泉驿微米黑" w:hint="eastAsia"/>
            <w:color w:val="0000FF"/>
            <w:sz w:val="16"/>
          </w:rPr>
          <w:t>https://github.com/gitpod-io/gitpod</w:t>
        </w:r>
      </w:hyperlink>
      <w:r>
        <w:rPr>
          <w:rFonts w:ascii="文泉驿微米黑" w:eastAsia="文泉驿微米黑" w:hint="eastAsia"/>
          <w:sz w:val="16"/>
        </w:rPr>
        <w:t>)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适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于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直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20"/>
        </w:rPr>
        <w:t>编</w:t>
      </w:r>
      <w:r>
        <w:rPr>
          <w:rFonts w:ascii="文泉驿微米黑" w:eastAsia="文泉驿微米黑" w:hint="eastAsia"/>
          <w:sz w:val="20"/>
        </w:rPr>
        <w:t>写</w:t>
      </w:r>
      <w:r>
        <w:rPr>
          <w:rFonts w:ascii="文泉驿微米黑" w:eastAsia="文泉驿微米黑" w:hint="eastAsia"/>
          <w:sz w:val="20"/>
        </w:rPr>
        <w:t>代</w:t>
      </w:r>
      <w:r>
        <w:rPr>
          <w:rFonts w:ascii="文泉驿微米黑" w:eastAsia="文泉驿微米黑" w:hint="eastAsia"/>
          <w:sz w:val="20"/>
        </w:rPr>
        <w:t>码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开</w:t>
      </w:r>
      <w:r>
        <w:rPr>
          <w:rFonts w:ascii="文泉驿微米黑" w:eastAsia="文泉驿微米黑" w:hint="eastAsia"/>
          <w:sz w:val="20"/>
        </w:rPr>
        <w:t>发</w:t>
      </w:r>
      <w:r>
        <w:rPr>
          <w:rFonts w:ascii="文泉驿微米黑" w:eastAsia="文泉驿微米黑" w:hint="eastAsia"/>
          <w:sz w:val="20"/>
        </w:rPr>
        <w:t>环</w:t>
      </w:r>
      <w:r>
        <w:rPr>
          <w:rFonts w:ascii="文泉驿微米黑" w:eastAsia="文泉驿微米黑" w:hint="eastAsia"/>
          <w:sz w:val="20"/>
        </w:rPr>
        <w:t>境，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云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每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任</w:t>
      </w:r>
      <w:r>
        <w:rPr>
          <w:rFonts w:ascii="文泉驿微米黑" w:eastAsia="文泉驿微米黑" w:hint="eastAsia"/>
          <w:sz w:val="20"/>
        </w:rPr>
        <w:t>务</w:t>
      </w:r>
      <w:r>
        <w:rPr>
          <w:rFonts w:ascii="文泉驿微米黑" w:eastAsia="文泉驿微米黑" w:hint="eastAsia"/>
          <w:sz w:val="20"/>
        </w:rPr>
        <w:t>提</w:t>
      </w:r>
      <w:r>
        <w:rPr>
          <w:rFonts w:ascii="文泉驿微米黑" w:eastAsia="文泉驿微米黑" w:hint="eastAsia"/>
          <w:sz w:val="20"/>
        </w:rPr>
        <w:t>供</w:t>
      </w:r>
      <w:r>
        <w:rPr>
          <w:rFonts w:ascii="文泉驿微米黑" w:eastAsia="文泉驿微米黑" w:hint="eastAsia"/>
          <w:sz w:val="20"/>
        </w:rPr>
        <w:t>全</w:t>
      </w:r>
      <w:r>
        <w:rPr>
          <w:rFonts w:ascii="文泉驿微米黑" w:eastAsia="文泉驿微米黑" w:hint="eastAsia"/>
          <w:sz w:val="20"/>
        </w:rPr>
        <w:t>新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自</w:t>
      </w:r>
      <w:r>
        <w:rPr>
          <w:rFonts w:ascii="文泉驿微米黑" w:eastAsia="文泉驿微米黑" w:hint="eastAsia"/>
          <w:sz w:val="20"/>
        </w:rPr>
        <w:t>动</w:t>
      </w:r>
      <w:r>
        <w:rPr>
          <w:rFonts w:ascii="文泉驿微米黑" w:eastAsia="文泉驿微米黑" w:hint="eastAsia"/>
          <w:sz w:val="20"/>
        </w:rPr>
        <w:t>化</w:t>
      </w:r>
      <w:r>
        <w:rPr>
          <w:rFonts w:ascii="文泉驿微米黑" w:eastAsia="文泉驿微米黑" w:hint="eastAsia"/>
          <w:sz w:val="20"/>
        </w:rPr>
        <w:t>开</w:t>
      </w:r>
      <w:r>
        <w:rPr>
          <w:rFonts w:ascii="文泉驿微米黑" w:eastAsia="文泉驿微米黑" w:hint="eastAsia"/>
          <w:sz w:val="20"/>
        </w:rPr>
        <w:t>发</w:t>
      </w:r>
      <w:r>
        <w:rPr>
          <w:rFonts w:ascii="文泉驿微米黑" w:eastAsia="文泉驿微米黑" w:hint="eastAsia"/>
          <w:sz w:val="20"/>
        </w:rPr>
        <w:t>环</w:t>
      </w:r>
      <w:r>
        <w:rPr>
          <w:rFonts w:ascii="文泉驿微米黑" w:eastAsia="文泉驿微米黑" w:hint="eastAsia"/>
          <w:sz w:val="20"/>
        </w:rPr>
        <w:t>境，</w:t>
      </w:r>
      <w:r>
        <w:rPr>
          <w:rFonts w:ascii="文泉驿微米黑" w:eastAsia="文泉驿微米黑" w:hint="eastAsia"/>
          <w:sz w:val="20"/>
        </w:rPr>
        <w:t>非</w:t>
      </w:r>
      <w:r>
        <w:rPr>
          <w:rFonts w:ascii="文泉驿微米黑" w:eastAsia="文泉驿微米黑" w:hint="eastAsia"/>
          <w:sz w:val="20"/>
        </w:rPr>
        <w:t>常</w:t>
      </w:r>
      <w:r>
        <w:rPr>
          <w:rFonts w:ascii="文泉驿微米黑" w:eastAsia="文泉驿微米黑" w:hint="eastAsia"/>
          <w:sz w:val="20"/>
        </w:rPr>
        <w:t>迅</w:t>
      </w:r>
      <w:r>
        <w:rPr>
          <w:rFonts w:ascii="文泉驿微米黑" w:eastAsia="文泉驿微米黑" w:hint="eastAsia"/>
          <w:sz w:val="20"/>
        </w:rPr>
        <w:t>速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此</w:t>
      </w:r>
      <w:r>
        <w:rPr>
          <w:rFonts w:ascii="文泉驿微米黑" w:eastAsia="文泉驿微米黑" w:hint="eastAsia"/>
          <w:sz w:val="20"/>
        </w:rPr>
        <w:t>外，</w:t>
      </w:r>
      <w:r>
        <w:rPr>
          <w:rFonts w:ascii="文泉驿微米黑" w:eastAsia="文泉驿微米黑" w:hint="eastAsia"/>
          <w:sz w:val="16"/>
        </w:rPr>
        <w:t>Gitpod</w:t>
      </w:r>
      <w:r>
        <w:rPr>
          <w:rFonts w:ascii="文泉驿微米黑" w:eastAsia="文泉驿微米黑" w:hint="eastAsia"/>
          <w:spacing w:val="-6"/>
          <w:sz w:val="16"/>
        </w:rPr>
        <w:t> </w:t>
      </w:r>
      <w:r>
        <w:rPr>
          <w:rFonts w:ascii="文泉驿微米黑" w:eastAsia="文泉驿微米黑" w:hint="eastAsia"/>
          <w:sz w:val="20"/>
        </w:rPr>
        <w:t>能</w:t>
      </w:r>
      <w:r>
        <w:rPr>
          <w:rFonts w:ascii="文泉驿微米黑" w:eastAsia="文泉驿微米黑" w:hint="eastAsia"/>
          <w:sz w:val="20"/>
        </w:rPr>
        <w:t>够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开</w:t>
      </w:r>
      <w:bookmarkStart w:name="快速开始" w:id="587"/>
      <w:bookmarkEnd w:id="587"/>
      <w:r>
        <w:rPr>
          <w:rFonts w:ascii="文泉驿微米黑" w:eastAsia="文泉驿微米黑" w:hint="eastAsia"/>
          <w:w w:val="99"/>
          <w:sz w:val="20"/>
        </w:rPr>
      </w:r>
      <w:bookmarkStart w:name="_bookmark259" w:id="588"/>
      <w:bookmarkEnd w:id="588"/>
      <w:r>
        <w:rPr>
          <w:rFonts w:ascii="文泉驿微米黑" w:eastAsia="文泉驿微米黑" w:hint="eastAsia"/>
          <w:sz w:val="20"/>
        </w:rPr>
        <w:t>发</w:t>
      </w:r>
      <w:r>
        <w:rPr>
          <w:rFonts w:ascii="文泉驿微米黑" w:eastAsia="文泉驿微米黑" w:hint="eastAsia"/>
          <w:sz w:val="20"/>
        </w:rPr>
        <w:t>环</w:t>
      </w:r>
      <w:r>
        <w:rPr>
          <w:rFonts w:ascii="文泉驿微米黑" w:eastAsia="文泉驿微米黑" w:hint="eastAsia"/>
          <w:sz w:val="20"/>
        </w:rPr>
        <w:t>境</w:t>
      </w:r>
      <w:r>
        <w:rPr>
          <w:rFonts w:ascii="文泉驿微米黑" w:eastAsia="文泉驿微米黑" w:hint="eastAsia"/>
          <w:sz w:val="20"/>
        </w:rPr>
        <w:t>描</w:t>
      </w:r>
      <w:r>
        <w:rPr>
          <w:rFonts w:ascii="文泉驿微米黑" w:eastAsia="文泉驿微米黑" w:hint="eastAsia"/>
          <w:sz w:val="20"/>
        </w:rPr>
        <w:t>述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代</w:t>
      </w:r>
      <w:r>
        <w:rPr>
          <w:rFonts w:ascii="文泉驿微米黑" w:eastAsia="文泉驿微米黑" w:hint="eastAsia"/>
          <w:sz w:val="20"/>
        </w:rPr>
        <w:t>码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并</w:t>
      </w:r>
      <w:r>
        <w:rPr>
          <w:rFonts w:ascii="文泉驿微米黑" w:eastAsia="文泉驿微米黑" w:hint="eastAsia"/>
          <w:sz w:val="20"/>
        </w:rPr>
        <w:t>直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20"/>
        </w:rPr>
        <w:t>从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浏</w:t>
      </w:r>
      <w:r>
        <w:rPr>
          <w:rFonts w:ascii="文泉驿微米黑" w:eastAsia="文泉驿微米黑" w:hint="eastAsia"/>
          <w:sz w:val="20"/>
        </w:rPr>
        <w:t>览</w:t>
      </w:r>
      <w:r>
        <w:rPr>
          <w:rFonts w:ascii="文泉驿微米黑" w:eastAsia="文泉驿微米黑" w:hint="eastAsia"/>
          <w:sz w:val="20"/>
        </w:rPr>
        <w:t>器</w:t>
      </w:r>
      <w:r>
        <w:rPr>
          <w:rFonts w:ascii="文泉驿微米黑" w:eastAsia="文泉驿微米黑" w:hint="eastAsia"/>
          <w:sz w:val="20"/>
        </w:rPr>
        <w:t>或</w:t>
      </w:r>
      <w:r>
        <w:rPr>
          <w:rFonts w:ascii="文泉驿微米黑" w:eastAsia="文泉驿微米黑" w:hint="eastAsia"/>
          <w:sz w:val="20"/>
        </w:rPr>
        <w:t>桌</w:t>
      </w:r>
      <w:r>
        <w:rPr>
          <w:rFonts w:ascii="文泉驿微米黑" w:eastAsia="文泉驿微米黑" w:hint="eastAsia"/>
          <w:spacing w:val="41"/>
          <w:sz w:val="20"/>
        </w:rPr>
        <w:t>面</w:t>
      </w:r>
      <w:r>
        <w:rPr>
          <w:rFonts w:ascii="文泉驿微米黑" w:eastAsia="文泉驿微米黑" w:hint="eastAsia"/>
          <w:sz w:val="16"/>
        </w:rPr>
        <w:t>IDE </w:t>
      </w:r>
      <w:r>
        <w:rPr>
          <w:rFonts w:ascii="文泉驿微米黑" w:eastAsia="文泉驿微米黑" w:hint="eastAsia"/>
          <w:sz w:val="20"/>
        </w:rPr>
        <w:t>启</w:t>
      </w:r>
      <w:r>
        <w:rPr>
          <w:rFonts w:ascii="文泉驿微米黑" w:eastAsia="文泉驿微米黑" w:hint="eastAsia"/>
          <w:sz w:val="20"/>
        </w:rPr>
        <w:t>动</w:t>
      </w:r>
      <w:r>
        <w:rPr>
          <w:rFonts w:ascii="文泉驿微米黑" w:eastAsia="文泉驿微米黑" w:hint="eastAsia"/>
          <w:sz w:val="20"/>
        </w:rPr>
        <w:t>即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、</w:t>
      </w:r>
      <w:r>
        <w:rPr>
          <w:rFonts w:ascii="文泉驿微米黑" w:eastAsia="文泉驿微米黑" w:hint="eastAsia"/>
          <w:sz w:val="20"/>
        </w:rPr>
        <w:t>远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和</w:t>
      </w:r>
      <w:r>
        <w:rPr>
          <w:rFonts w:ascii="文泉驿微米黑" w:eastAsia="文泉驿微米黑" w:hint="eastAsia"/>
          <w:sz w:val="20"/>
        </w:rPr>
        <w:t>基</w:t>
      </w:r>
      <w:r>
        <w:rPr>
          <w:rFonts w:ascii="文泉驿微米黑" w:eastAsia="文泉驿微米黑" w:hint="eastAsia"/>
          <w:sz w:val="20"/>
        </w:rPr>
        <w:t>于</w:t>
      </w:r>
      <w:r>
        <w:rPr>
          <w:rFonts w:ascii="文泉驿微米黑" w:eastAsia="文泉驿微米黑" w:hint="eastAsia"/>
          <w:sz w:val="20"/>
        </w:rPr>
        <w:t>云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开</w:t>
      </w:r>
      <w:r>
        <w:rPr>
          <w:rFonts w:ascii="文泉驿微米黑" w:eastAsia="文泉驿微米黑" w:hint="eastAsia"/>
          <w:sz w:val="20"/>
        </w:rPr>
        <w:t>发</w:t>
      </w:r>
      <w:r>
        <w:rPr>
          <w:rFonts w:ascii="文泉驿微米黑" w:eastAsia="文泉驿微米黑" w:hint="eastAsia"/>
          <w:sz w:val="20"/>
        </w:rPr>
        <w:t>环</w:t>
      </w:r>
      <w:r>
        <w:rPr>
          <w:rFonts w:ascii="文泉驿微米黑" w:eastAsia="文泉驿微米黑" w:hint="eastAsia"/>
          <w:sz w:val="20"/>
        </w:rPr>
        <w:t>境</w:t>
      </w:r>
      <w:r>
        <w:rPr>
          <w:rFonts w:ascii="文泉驿微米黑" w:eastAsia="文泉驿微米黑" w:hint="eastAsia"/>
          <w:sz w:val="20"/>
        </w:rPr>
        <w:t>。</w:t>
      </w:r>
    </w:p>
    <w:p>
      <w:pPr>
        <w:pStyle w:val="BodyText"/>
        <w:spacing w:before="8"/>
        <w:rPr>
          <w:rFonts w:ascii="文泉驿微米黑"/>
          <w:sz w:val="22"/>
        </w:rPr>
      </w:pPr>
    </w:p>
    <w:p>
      <w:pPr>
        <w:pStyle w:val="Heading3"/>
        <w:numPr>
          <w:ilvl w:val="2"/>
          <w:numId w:val="2"/>
        </w:numPr>
        <w:tabs>
          <w:tab w:pos="819" w:val="left" w:leader="none"/>
        </w:tabs>
        <w:spacing w:line="240" w:lineRule="auto" w:before="1" w:after="0"/>
        <w:ind w:left="819" w:right="0" w:hanging="599"/>
        <w:jc w:val="left"/>
      </w:pPr>
      <w:r>
        <w:rPr>
          <w:spacing w:val="-2"/>
        </w:rPr>
        <w:t>快</w:t>
      </w:r>
      <w:r>
        <w:rPr>
          <w:spacing w:val="-2"/>
        </w:rPr>
        <w:t>速</w:t>
      </w:r>
      <w:r>
        <w:rPr>
          <w:spacing w:val="-2"/>
        </w:rPr>
        <w:t>开</w:t>
      </w:r>
      <w:r>
        <w:rPr>
          <w:spacing w:val="-10"/>
        </w:rPr>
        <w:t>始</w:t>
      </w:r>
    </w:p>
    <w:p>
      <w:pPr>
        <w:pStyle w:val="BodyText"/>
        <w:spacing w:before="9"/>
        <w:rPr>
          <w:rFonts w:ascii="文泉驿微米黑"/>
          <w:sz w:val="12"/>
        </w:rPr>
      </w:pPr>
    </w:p>
    <w:p>
      <w:pPr>
        <w:pStyle w:val="ListParagraph"/>
        <w:numPr>
          <w:ilvl w:val="0"/>
          <w:numId w:val="132"/>
        </w:numPr>
        <w:tabs>
          <w:tab w:pos="719" w:val="left" w:leader="none"/>
        </w:tabs>
        <w:spacing w:line="240" w:lineRule="auto" w:before="0" w:after="0"/>
        <w:ind w:left="718" w:right="0" w:hanging="232"/>
        <w:jc w:val="left"/>
        <w:rPr>
          <w:sz w:val="20"/>
        </w:rPr>
      </w:pPr>
      <w:r>
        <w:rPr>
          <w:sz w:val="16"/>
        </w:rPr>
        <w:t>Fork</w:t>
      </w:r>
      <w:r>
        <w:rPr>
          <w:spacing w:val="-11"/>
          <w:sz w:val="16"/>
        </w:rPr>
        <w:t> </w:t>
      </w:r>
      <w:r>
        <w:rPr>
          <w:spacing w:val="31"/>
          <w:sz w:val="20"/>
        </w:rPr>
        <w:t>出</w:t>
      </w:r>
      <w:r>
        <w:rPr>
          <w:sz w:val="16"/>
        </w:rPr>
        <w:t>TiDB</w:t>
      </w:r>
      <w:r>
        <w:rPr>
          <w:spacing w:val="-9"/>
          <w:sz w:val="16"/>
        </w:rPr>
        <w:t> </w:t>
      </w:r>
      <w:r>
        <w:rPr>
          <w:sz w:val="20"/>
        </w:rPr>
        <w:t>应</w:t>
      </w:r>
      <w:r>
        <w:rPr>
          <w:sz w:val="20"/>
        </w:rPr>
        <w:t>用</w:t>
      </w:r>
      <w:r>
        <w:rPr>
          <w:sz w:val="20"/>
        </w:rPr>
        <w:t>开</w:t>
      </w:r>
      <w:r>
        <w:rPr>
          <w:sz w:val="20"/>
        </w:rPr>
        <w:t>发</w:t>
      </w:r>
      <w:r>
        <w:rPr>
          <w:sz w:val="20"/>
        </w:rPr>
        <w:t>的</w:t>
      </w:r>
      <w:r>
        <w:rPr>
          <w:sz w:val="20"/>
        </w:rPr>
        <w:t>示</w:t>
      </w:r>
      <w:r>
        <w:rPr>
          <w:sz w:val="20"/>
        </w:rPr>
        <w:t>例</w:t>
      </w:r>
      <w:r>
        <w:rPr>
          <w:sz w:val="20"/>
        </w:rPr>
        <w:t>代</w:t>
      </w:r>
      <w:r>
        <w:rPr>
          <w:sz w:val="20"/>
        </w:rPr>
        <w:t>码</w:t>
      </w:r>
      <w:r>
        <w:rPr>
          <w:sz w:val="20"/>
        </w:rPr>
        <w:t>仓</w:t>
      </w:r>
      <w:r>
        <w:rPr>
          <w:spacing w:val="31"/>
          <w:sz w:val="20"/>
        </w:rPr>
        <w:t>库</w:t>
      </w:r>
      <w:hyperlink r:id="rId35">
        <w:r>
          <w:rPr>
            <w:color w:val="0000FF"/>
            <w:sz w:val="16"/>
          </w:rPr>
          <w:t>pingcap-inc/tidb-example-java</w:t>
        </w:r>
      </w:hyperlink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132"/>
        </w:numPr>
        <w:tabs>
          <w:tab w:pos="719" w:val="left" w:leader="none"/>
        </w:tabs>
        <w:spacing w:line="240" w:lineRule="auto" w:before="118" w:after="0"/>
        <w:ind w:left="718" w:right="0" w:hanging="232"/>
        <w:jc w:val="left"/>
        <w:rPr>
          <w:sz w:val="20"/>
        </w:rPr>
      </w:pPr>
      <w:r>
        <w:rPr>
          <w:spacing w:val="-2"/>
          <w:sz w:val="20"/>
        </w:rPr>
        <w:t>通</w:t>
      </w:r>
      <w:r>
        <w:rPr>
          <w:spacing w:val="-2"/>
          <w:sz w:val="20"/>
        </w:rPr>
        <w:t>过</w:t>
      </w:r>
      <w:r>
        <w:rPr>
          <w:spacing w:val="-2"/>
          <w:sz w:val="20"/>
        </w:rPr>
        <w:t>浏</w:t>
      </w:r>
      <w:r>
        <w:rPr>
          <w:spacing w:val="-2"/>
          <w:sz w:val="20"/>
        </w:rPr>
        <w:t>览</w:t>
      </w:r>
      <w:r>
        <w:rPr>
          <w:spacing w:val="-2"/>
          <w:sz w:val="20"/>
        </w:rPr>
        <w:t>器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地</w:t>
      </w:r>
      <w:r>
        <w:rPr>
          <w:spacing w:val="-2"/>
          <w:sz w:val="20"/>
        </w:rPr>
        <w:t>址</w:t>
      </w:r>
      <w:r>
        <w:rPr>
          <w:spacing w:val="-2"/>
          <w:sz w:val="20"/>
        </w:rPr>
        <w:t>栏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在</w:t>
      </w:r>
      <w:r>
        <w:rPr>
          <w:spacing w:val="-2"/>
          <w:sz w:val="20"/>
        </w:rPr>
        <w:t>示</w:t>
      </w:r>
      <w:r>
        <w:rPr>
          <w:spacing w:val="-2"/>
          <w:sz w:val="20"/>
        </w:rPr>
        <w:t>例</w:t>
      </w:r>
      <w:r>
        <w:rPr>
          <w:spacing w:val="-2"/>
          <w:sz w:val="20"/>
        </w:rPr>
        <w:t>代</w:t>
      </w:r>
      <w:r>
        <w:rPr>
          <w:spacing w:val="-2"/>
          <w:sz w:val="20"/>
        </w:rPr>
        <w:t>码</w:t>
      </w:r>
      <w:r>
        <w:rPr>
          <w:spacing w:val="-2"/>
          <w:sz w:val="20"/>
        </w:rPr>
        <w:t>仓</w:t>
      </w:r>
      <w:r>
        <w:rPr>
          <w:spacing w:val="-2"/>
          <w:sz w:val="20"/>
        </w:rPr>
        <w:t>库</w:t>
      </w:r>
      <w:r>
        <w:rPr>
          <w:spacing w:val="-2"/>
          <w:sz w:val="20"/>
        </w:rPr>
        <w:t>的</w:t>
      </w:r>
      <w:r>
        <w:rPr>
          <w:spacing w:val="4"/>
          <w:sz w:val="20"/>
        </w:rPr>
        <w:t> </w:t>
      </w:r>
      <w:r>
        <w:rPr>
          <w:spacing w:val="-2"/>
          <w:sz w:val="16"/>
        </w:rPr>
        <w:t>URL</w:t>
      </w:r>
      <w:r>
        <w:rPr>
          <w:spacing w:val="16"/>
          <w:sz w:val="16"/>
        </w:rPr>
        <w:t> </w:t>
      </w:r>
      <w:r>
        <w:rPr>
          <w:spacing w:val="-2"/>
          <w:sz w:val="20"/>
        </w:rPr>
        <w:t>前</w:t>
      </w:r>
      <w:r>
        <w:rPr>
          <w:spacing w:val="-2"/>
          <w:sz w:val="20"/>
        </w:rPr>
        <w:t>加</w:t>
      </w:r>
      <w:r>
        <w:rPr>
          <w:spacing w:val="-2"/>
          <w:sz w:val="20"/>
        </w:rPr>
        <w:t>上</w:t>
      </w:r>
      <w:r>
        <w:rPr>
          <w:spacing w:val="4"/>
          <w:sz w:val="20"/>
        </w:rPr>
        <w:t> </w:t>
      </w:r>
      <w:r>
        <w:rPr>
          <w:rFonts w:ascii="文泉驿等宽微米黑" w:eastAsia="文泉驿等宽微米黑" w:hint="eastAsia"/>
          <w:spacing w:val="-2"/>
          <w:sz w:val="16"/>
        </w:rPr>
        <w:t>https://gitpod.io/</w:t>
      </w:r>
      <w:r>
        <w:rPr>
          <w:rFonts w:ascii="文泉驿等宽微米黑" w:eastAsia="文泉驿等宽微米黑" w:hint="eastAsia"/>
          <w:spacing w:val="-21"/>
          <w:sz w:val="16"/>
        </w:rPr>
        <w:t># </w:t>
      </w:r>
      <w:r>
        <w:rPr>
          <w:spacing w:val="-2"/>
          <w:sz w:val="20"/>
        </w:rPr>
        <w:t>来</w:t>
      </w:r>
      <w:r>
        <w:rPr>
          <w:spacing w:val="-2"/>
          <w:sz w:val="20"/>
        </w:rPr>
        <w:t>启</w:t>
      </w:r>
      <w:r>
        <w:rPr>
          <w:spacing w:val="-2"/>
          <w:sz w:val="20"/>
        </w:rPr>
        <w:t>动</w:t>
      </w:r>
      <w:r>
        <w:rPr>
          <w:spacing w:val="-2"/>
          <w:sz w:val="20"/>
        </w:rPr>
        <w:t>你</w:t>
      </w:r>
      <w:r>
        <w:rPr>
          <w:spacing w:val="-2"/>
          <w:sz w:val="20"/>
        </w:rPr>
        <w:t>的</w:t>
      </w:r>
      <w:r>
        <w:rPr>
          <w:spacing w:val="-2"/>
          <w:sz w:val="16"/>
        </w:rPr>
        <w:t>gitpod</w:t>
      </w:r>
      <w:r>
        <w:rPr>
          <w:spacing w:val="16"/>
          <w:sz w:val="16"/>
        </w:rPr>
        <w:t> </w:t>
      </w:r>
      <w:r>
        <w:rPr>
          <w:spacing w:val="-2"/>
          <w:sz w:val="20"/>
        </w:rPr>
        <w:t>工</w:t>
      </w:r>
      <w:r>
        <w:rPr>
          <w:spacing w:val="-2"/>
          <w:sz w:val="20"/>
        </w:rPr>
        <w:t>作</w:t>
      </w:r>
      <w:r>
        <w:rPr>
          <w:spacing w:val="-2"/>
          <w:sz w:val="20"/>
        </w:rPr>
        <w:t>区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1"/>
          <w:numId w:val="132"/>
        </w:numPr>
        <w:tabs>
          <w:tab w:pos="1157" w:val="left" w:leader="none"/>
        </w:tabs>
        <w:spacing w:line="240" w:lineRule="auto" w:before="157" w:after="0"/>
        <w:ind w:left="1156" w:right="0" w:hanging="161"/>
        <w:jc w:val="left"/>
        <w:rPr>
          <w:sz w:val="20"/>
        </w:rPr>
      </w:pPr>
      <w:r>
        <w:rPr>
          <w:spacing w:val="-2"/>
          <w:sz w:val="20"/>
        </w:rPr>
        <w:t>例</w:t>
      </w:r>
      <w:r>
        <w:rPr>
          <w:spacing w:val="-2"/>
          <w:sz w:val="20"/>
        </w:rPr>
        <w:t>如</w:t>
      </w:r>
      <w:r>
        <w:rPr>
          <w:spacing w:val="-2"/>
          <w:sz w:val="20"/>
        </w:rPr>
        <w:t>，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https://gitpod.io/#https://github.com/pingcap-inc/tidb-example-java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1"/>
          <w:numId w:val="132"/>
        </w:numPr>
        <w:tabs>
          <w:tab w:pos="1157" w:val="left" w:leader="none"/>
        </w:tabs>
        <w:spacing w:line="308" w:lineRule="exact" w:before="38" w:after="0"/>
        <w:ind w:left="1156" w:right="0" w:hanging="161"/>
        <w:jc w:val="left"/>
        <w:rPr>
          <w:rFonts w:ascii="文泉驿等宽微米黑" w:hAnsi="文泉驿等宽微米黑" w:eastAsia="文泉驿等宽微米黑" w:hint="eastAsia"/>
          <w:sz w:val="16"/>
        </w:rPr>
      </w:pPr>
      <w:r>
        <w:rPr>
          <w:w w:val="95"/>
          <w:sz w:val="20"/>
        </w:rPr>
        <w:t>支</w:t>
      </w:r>
      <w:r>
        <w:rPr>
          <w:w w:val="95"/>
          <w:sz w:val="20"/>
        </w:rPr>
        <w:t>持</w:t>
      </w:r>
      <w:r>
        <w:rPr>
          <w:spacing w:val="27"/>
          <w:w w:val="95"/>
          <w:sz w:val="20"/>
        </w:rPr>
        <w:t>在</w:t>
      </w:r>
      <w:r>
        <w:rPr>
          <w:w w:val="95"/>
          <w:sz w:val="16"/>
        </w:rPr>
        <w:t>URL</w:t>
      </w:r>
      <w:r>
        <w:rPr>
          <w:spacing w:val="74"/>
          <w:sz w:val="16"/>
        </w:rPr>
        <w:t>  </w:t>
      </w:r>
      <w:r>
        <w:rPr>
          <w:w w:val="95"/>
          <w:sz w:val="20"/>
        </w:rPr>
        <w:t>中</w:t>
      </w:r>
      <w:r>
        <w:rPr>
          <w:w w:val="95"/>
          <w:sz w:val="20"/>
        </w:rPr>
        <w:t>配</w:t>
      </w:r>
      <w:r>
        <w:rPr>
          <w:w w:val="95"/>
          <w:sz w:val="20"/>
        </w:rPr>
        <w:t>置</w:t>
      </w:r>
      <w:r>
        <w:rPr>
          <w:w w:val="95"/>
          <w:sz w:val="20"/>
        </w:rPr>
        <w:t>环</w:t>
      </w:r>
      <w:r>
        <w:rPr>
          <w:w w:val="95"/>
          <w:sz w:val="20"/>
        </w:rPr>
        <w:t>境</w:t>
      </w:r>
      <w:r>
        <w:rPr>
          <w:w w:val="95"/>
          <w:sz w:val="20"/>
        </w:rPr>
        <w:t>变</w:t>
      </w:r>
      <w:r>
        <w:rPr>
          <w:w w:val="95"/>
          <w:sz w:val="20"/>
        </w:rPr>
        <w:t>量</w:t>
      </w:r>
      <w:r>
        <w:rPr>
          <w:spacing w:val="-137"/>
          <w:w w:val="95"/>
          <w:sz w:val="20"/>
        </w:rPr>
        <w:t>。</w:t>
      </w:r>
      <w:r>
        <w:rPr>
          <w:w w:val="95"/>
          <w:sz w:val="20"/>
        </w:rPr>
        <w:t>例</w:t>
      </w:r>
      <w:r>
        <w:rPr>
          <w:w w:val="95"/>
          <w:sz w:val="20"/>
        </w:rPr>
        <w:t>如</w:t>
      </w:r>
      <w:r>
        <w:rPr>
          <w:spacing w:val="-99"/>
          <w:w w:val="94"/>
          <w:sz w:val="20"/>
        </w:rPr>
        <w:t>，</w:t>
      </w:r>
      <w:r>
        <w:rPr>
          <w:rFonts w:ascii="文泉驿等宽微米黑" w:hAnsi="文泉驿等宽微米黑" w:eastAsia="文泉驿等宽微米黑" w:hint="eastAsia"/>
          <w:spacing w:val="2"/>
          <w:w w:val="95"/>
          <w:sz w:val="16"/>
        </w:rPr>
        <w:t>https://gitpod.io/#targetFile=spring-</w:t>
      </w:r>
      <w:r>
        <w:rPr>
          <w:rFonts w:ascii="文泉驿等宽微米黑" w:hAnsi="文泉驿等宽微米黑" w:eastAsia="文泉驿等宽微米黑" w:hint="eastAsia"/>
          <w:w w:val="95"/>
          <w:sz w:val="16"/>
        </w:rPr>
        <w:t>jpa-</w:t>
      </w:r>
      <w:r>
        <w:rPr>
          <w:rFonts w:ascii="文泉驿等宽微米黑" w:hAnsi="文泉驿等宽微米黑" w:eastAsia="文泉驿等宽微米黑" w:hint="eastAsia"/>
          <w:spacing w:val="-2"/>
          <w:w w:val="95"/>
          <w:sz w:val="16"/>
        </w:rPr>
        <w:t>hibernate_Makefile</w:t>
      </w:r>
    </w:p>
    <w:p>
      <w:pPr>
        <w:pStyle w:val="BodyText"/>
        <w:spacing w:line="308" w:lineRule="exact" w:before="0"/>
        <w:ind w:left="1156"/>
        <w:rPr>
          <w:rFonts w:ascii="文泉驿微米黑" w:hAnsi="文泉驿微米黑" w:eastAsia="文泉驿微米黑" w:hint="eastAsia"/>
          <w:sz w:val="20"/>
        </w:rPr>
      </w:pPr>
      <w:r>
        <w:rPr>
          <w:rFonts w:ascii="Verdana" w:hAnsi="Verdana" w:eastAsia="Verdana"/>
          <w:i/>
          <w:color w:val="7F7F7F"/>
          <w:spacing w:val="-2"/>
          <w:sz w:val="20"/>
        </w:rPr>
        <w:t>'</w:t>
      </w:r>
      <w:r>
        <w:rPr>
          <w:rFonts w:ascii="Arial Narrow" w:hAnsi="Arial Narrow" w:eastAsia="Arial Narrow"/>
          <w:i/>
          <w:color w:val="7F7F7F"/>
          <w:spacing w:val="37"/>
          <w:sz w:val="20"/>
        </w:rPr>
        <w:t>→ </w:t>
      </w:r>
      <w:r>
        <w:rPr>
          <w:spacing w:val="-2"/>
        </w:rPr>
        <w:t>,targetMode=spring-jpa-hibernate/https://github.com/pingcap-inc/tidb-example-java</w:t>
      </w:r>
      <w:r>
        <w:rPr>
          <w:rFonts w:ascii="文泉驿微米黑" w:hAnsi="文泉驿微米黑" w:eastAsia="文泉驿微米黑" w:hint="eastAsia"/>
          <w:spacing w:val="-10"/>
          <w:sz w:val="20"/>
        </w:rPr>
        <w:t>。</w:t>
      </w:r>
    </w:p>
    <w:p>
      <w:pPr>
        <w:pStyle w:val="ListParagraph"/>
        <w:numPr>
          <w:ilvl w:val="0"/>
          <w:numId w:val="132"/>
        </w:numPr>
        <w:tabs>
          <w:tab w:pos="719" w:val="left" w:leader="none"/>
        </w:tabs>
        <w:spacing w:line="240" w:lineRule="auto" w:before="157" w:after="0"/>
        <w:ind w:left="718" w:right="0" w:hanging="232"/>
        <w:jc w:val="left"/>
        <w:rPr>
          <w:sz w:val="20"/>
        </w:rPr>
      </w:pPr>
      <w:r>
        <w:rPr>
          <w:spacing w:val="-2"/>
          <w:sz w:val="20"/>
        </w:rPr>
        <w:t>使</w:t>
      </w:r>
      <w:r>
        <w:rPr>
          <w:spacing w:val="-2"/>
          <w:sz w:val="20"/>
        </w:rPr>
        <w:t>用</w:t>
      </w:r>
      <w:r>
        <w:rPr>
          <w:spacing w:val="-2"/>
          <w:sz w:val="20"/>
        </w:rPr>
        <w:t>列</w:t>
      </w:r>
      <w:r>
        <w:rPr>
          <w:spacing w:val="-2"/>
          <w:sz w:val="20"/>
        </w:rPr>
        <w:t>出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提</w:t>
      </w:r>
      <w:r>
        <w:rPr>
          <w:spacing w:val="-2"/>
          <w:sz w:val="20"/>
        </w:rPr>
        <w:t>供</w:t>
      </w:r>
      <w:r>
        <w:rPr>
          <w:spacing w:val="-2"/>
          <w:sz w:val="20"/>
        </w:rPr>
        <w:t>商</w:t>
      </w:r>
      <w:r>
        <w:rPr>
          <w:spacing w:val="-2"/>
          <w:sz w:val="20"/>
        </w:rPr>
        <w:t>之</w:t>
      </w:r>
      <w:r>
        <w:rPr>
          <w:spacing w:val="-2"/>
          <w:sz w:val="20"/>
        </w:rPr>
        <w:t>一</w:t>
      </w:r>
      <w:r>
        <w:rPr>
          <w:spacing w:val="-2"/>
          <w:sz w:val="20"/>
        </w:rPr>
        <w:t>登</w:t>
      </w:r>
      <w:r>
        <w:rPr>
          <w:spacing w:val="-2"/>
          <w:sz w:val="20"/>
        </w:rPr>
        <w:t>录</w:t>
      </w:r>
      <w:r>
        <w:rPr>
          <w:spacing w:val="-2"/>
          <w:sz w:val="20"/>
        </w:rPr>
        <w:t>并</w:t>
      </w:r>
      <w:r>
        <w:rPr>
          <w:spacing w:val="-2"/>
          <w:sz w:val="20"/>
        </w:rPr>
        <w:t>启</w:t>
      </w:r>
      <w:r>
        <w:rPr>
          <w:spacing w:val="-2"/>
          <w:sz w:val="20"/>
        </w:rPr>
        <w:t>动</w:t>
      </w:r>
      <w:r>
        <w:rPr>
          <w:spacing w:val="-2"/>
          <w:sz w:val="20"/>
        </w:rPr>
        <w:t>工</w:t>
      </w:r>
      <w:r>
        <w:rPr>
          <w:spacing w:val="-2"/>
          <w:sz w:val="20"/>
        </w:rPr>
        <w:t>作</w:t>
      </w:r>
      <w:r>
        <w:rPr>
          <w:spacing w:val="-2"/>
          <w:sz w:val="20"/>
        </w:rPr>
        <w:t>区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例</w:t>
      </w:r>
      <w:r>
        <w:rPr>
          <w:spacing w:val="-2"/>
          <w:sz w:val="20"/>
        </w:rPr>
        <w:t>如</w:t>
      </w:r>
      <w:r>
        <w:rPr>
          <w:spacing w:val="-2"/>
          <w:sz w:val="20"/>
        </w:rPr>
        <w:t>，</w:t>
      </w:r>
      <w:r>
        <w:rPr>
          <w:rFonts w:ascii="文泉驿等宽微米黑" w:eastAsia="文泉驿等宽微米黑" w:hint="eastAsia"/>
          <w:spacing w:val="-2"/>
          <w:sz w:val="16"/>
        </w:rPr>
        <w:t>Github</w:t>
      </w:r>
      <w:r>
        <w:rPr>
          <w:spacing w:val="-10"/>
          <w:sz w:val="20"/>
        </w:rPr>
        <w:t>。</w:t>
      </w:r>
    </w:p>
    <w:p>
      <w:pPr>
        <w:pStyle w:val="BodyText"/>
        <w:spacing w:before="11"/>
        <w:rPr>
          <w:rFonts w:ascii="文泉驿微米黑"/>
          <w:sz w:val="21"/>
        </w:rPr>
      </w:pPr>
    </w:p>
    <w:p>
      <w:pPr>
        <w:pStyle w:val="ListParagraph"/>
        <w:numPr>
          <w:ilvl w:val="2"/>
          <w:numId w:val="2"/>
        </w:numPr>
        <w:tabs>
          <w:tab w:pos="819" w:val="left" w:leader="none"/>
        </w:tabs>
        <w:spacing w:line="240" w:lineRule="auto" w:before="1" w:after="0"/>
        <w:ind w:left="819" w:right="0" w:hanging="599"/>
        <w:jc w:val="left"/>
        <w:rPr>
          <w:sz w:val="20"/>
        </w:rPr>
      </w:pPr>
      <w:bookmarkStart w:name="使用默认的 Gitpod 配置和环境" w:id="589"/>
      <w:bookmarkEnd w:id="589"/>
      <w:r>
        <w:rPr/>
      </w:r>
      <w:bookmarkStart w:name="_bookmark260" w:id="590"/>
      <w:bookmarkEnd w:id="590"/>
      <w:r>
        <w:rPr/>
      </w:r>
      <w:bookmarkStart w:name="_bookmark260" w:id="591"/>
      <w:bookmarkEnd w:id="591"/>
      <w:r>
        <w:rPr>
          <w:sz w:val="20"/>
        </w:rPr>
        <w:t>使</w:t>
      </w:r>
      <w:r>
        <w:rPr>
          <w:sz w:val="20"/>
        </w:rPr>
        <w:t>用</w:t>
      </w:r>
      <w:r>
        <w:rPr>
          <w:sz w:val="20"/>
        </w:rPr>
        <w:t>默</w:t>
      </w:r>
      <w:r>
        <w:rPr>
          <w:sz w:val="20"/>
        </w:rPr>
        <w:t>认</w:t>
      </w:r>
      <w:r>
        <w:rPr>
          <w:spacing w:val="31"/>
          <w:sz w:val="20"/>
        </w:rPr>
        <w:t>的</w:t>
      </w:r>
      <w:r>
        <w:rPr>
          <w:sz w:val="16"/>
        </w:rPr>
        <w:t>Gitpod</w:t>
      </w:r>
      <w:r>
        <w:rPr>
          <w:spacing w:val="-9"/>
          <w:sz w:val="16"/>
        </w:rPr>
        <w:t> </w:t>
      </w:r>
      <w:r>
        <w:rPr>
          <w:sz w:val="20"/>
        </w:rPr>
        <w:t>配</w:t>
      </w:r>
      <w:r>
        <w:rPr>
          <w:sz w:val="20"/>
        </w:rPr>
        <w:t>置</w:t>
      </w:r>
      <w:r>
        <w:rPr>
          <w:sz w:val="20"/>
        </w:rPr>
        <w:t>和</w:t>
      </w:r>
      <w:r>
        <w:rPr>
          <w:sz w:val="20"/>
        </w:rPr>
        <w:t>环</w:t>
      </w:r>
      <w:r>
        <w:rPr>
          <w:spacing w:val="-12"/>
          <w:sz w:val="20"/>
        </w:rPr>
        <w:t>境</w:t>
      </w:r>
    </w:p>
    <w:p>
      <w:pPr>
        <w:pStyle w:val="BodyText"/>
        <w:spacing w:before="9"/>
        <w:rPr>
          <w:rFonts w:ascii="文泉驿微米黑"/>
          <w:sz w:val="12"/>
        </w:rPr>
      </w:pPr>
    </w:p>
    <w:p>
      <w:pPr>
        <w:pStyle w:val="Heading3"/>
        <w:jc w:val="both"/>
      </w:pPr>
      <w:r>
        <w:rPr>
          <w:spacing w:val="-2"/>
        </w:rPr>
        <w:t>完</w:t>
      </w:r>
      <w:r>
        <w:rPr>
          <w:spacing w:val="-2"/>
        </w:rPr>
        <w:t>成</w:t>
      </w:r>
      <w:hyperlink w:history="true" w:anchor="_bookmark5">
        <w:r>
          <w:rPr>
            <w:color w:val="EC008C"/>
            <w:spacing w:val="-2"/>
          </w:rPr>
          <w:t>快</w:t>
        </w:r>
        <w:r>
          <w:rPr>
            <w:color w:val="EC008C"/>
            <w:spacing w:val="-2"/>
          </w:rPr>
          <w:t>速</w:t>
        </w:r>
        <w:r>
          <w:rPr>
            <w:color w:val="EC008C"/>
            <w:spacing w:val="-2"/>
          </w:rPr>
          <w:t>开</w:t>
        </w:r>
        <w:r>
          <w:rPr>
            <w:color w:val="EC008C"/>
            <w:spacing w:val="-2"/>
          </w:rPr>
          <w:t>始</w:t>
        </w:r>
      </w:hyperlink>
      <w:r>
        <w:rPr>
          <w:spacing w:val="-2"/>
        </w:rPr>
        <w:t>的</w:t>
      </w:r>
      <w:r>
        <w:rPr>
          <w:spacing w:val="-2"/>
        </w:rPr>
        <w:t>步</w:t>
      </w:r>
      <w:r>
        <w:rPr>
          <w:spacing w:val="-2"/>
        </w:rPr>
        <w:t>骤</w:t>
      </w:r>
      <w:r>
        <w:rPr>
          <w:spacing w:val="-2"/>
        </w:rPr>
        <w:t>之</w:t>
      </w:r>
      <w:r>
        <w:rPr>
          <w:spacing w:val="-2"/>
        </w:rPr>
        <w:t>后</w:t>
      </w:r>
      <w:r>
        <w:rPr>
          <w:spacing w:val="-2"/>
        </w:rPr>
        <w:t>，</w:t>
      </w:r>
      <w:r>
        <w:rPr>
          <w:spacing w:val="-2"/>
          <w:sz w:val="16"/>
        </w:rPr>
        <w:t>Gitpod</w:t>
      </w:r>
      <w:r>
        <w:rPr>
          <w:spacing w:val="49"/>
          <w:sz w:val="16"/>
        </w:rPr>
        <w:t> </w:t>
      </w:r>
      <w:r>
        <w:rPr>
          <w:spacing w:val="-2"/>
        </w:rPr>
        <w:t>会</w:t>
      </w:r>
      <w:r>
        <w:rPr>
          <w:spacing w:val="-2"/>
        </w:rPr>
        <w:t>需</w:t>
      </w:r>
      <w:r>
        <w:rPr>
          <w:spacing w:val="-2"/>
        </w:rPr>
        <w:t>要</w:t>
      </w:r>
      <w:r>
        <w:rPr>
          <w:spacing w:val="-2"/>
        </w:rPr>
        <w:t>一</w:t>
      </w:r>
      <w:r>
        <w:rPr>
          <w:spacing w:val="-2"/>
        </w:rPr>
        <w:t>段</w:t>
      </w:r>
      <w:r>
        <w:rPr>
          <w:spacing w:val="-2"/>
        </w:rPr>
        <w:t>时</w:t>
      </w:r>
      <w:r>
        <w:rPr>
          <w:spacing w:val="-2"/>
        </w:rPr>
        <w:t>间</w:t>
      </w:r>
      <w:r>
        <w:rPr>
          <w:spacing w:val="-2"/>
        </w:rPr>
        <w:t>来</w:t>
      </w:r>
      <w:r>
        <w:rPr>
          <w:spacing w:val="-2"/>
        </w:rPr>
        <w:t>设</w:t>
      </w:r>
      <w:r>
        <w:rPr>
          <w:spacing w:val="-2"/>
        </w:rPr>
        <w:t>置</w:t>
      </w:r>
      <w:r>
        <w:rPr>
          <w:spacing w:val="-2"/>
        </w:rPr>
        <w:t>你</w:t>
      </w:r>
      <w:r>
        <w:rPr>
          <w:spacing w:val="-2"/>
        </w:rPr>
        <w:t>的</w:t>
      </w:r>
      <w:r>
        <w:rPr>
          <w:spacing w:val="-2"/>
        </w:rPr>
        <w:t>工</w:t>
      </w:r>
      <w:r>
        <w:rPr>
          <w:spacing w:val="-2"/>
        </w:rPr>
        <w:t>作</w:t>
      </w:r>
      <w:r>
        <w:rPr>
          <w:spacing w:val="-2"/>
        </w:rPr>
        <w:t>区</w:t>
      </w:r>
      <w:r>
        <w:rPr>
          <w:spacing w:val="-10"/>
        </w:rPr>
        <w:t>。</w:t>
      </w:r>
    </w:p>
    <w:p>
      <w:pPr>
        <w:pStyle w:val="BodyText"/>
        <w:spacing w:line="208" w:lineRule="auto" w:before="108"/>
        <w:ind w:left="220" w:right="1437"/>
        <w:jc w:val="both"/>
        <w:rPr>
          <w:rFonts w:ascii="文泉驿微米黑" w:hAnsi="文泉驿微米黑" w:eastAsia="文泉驿微米黑" w:hint="eastAsia"/>
          <w:sz w:val="20"/>
        </w:rPr>
      </w:pPr>
      <w:r>
        <w:rPr>
          <w:rFonts w:ascii="文泉驿微米黑" w:hAnsi="文泉驿微米黑" w:eastAsia="文泉驿微米黑" w:hint="eastAsia"/>
          <w:sz w:val="20"/>
        </w:rPr>
        <w:t>以</w:t>
      </w:r>
      <w:hyperlink w:history="true" w:anchor="_bookmark23">
        <w:r>
          <w:rPr>
            <w:rFonts w:ascii="文泉驿微米黑" w:hAnsi="文泉驿微米黑" w:eastAsia="文泉驿微米黑" w:hint="eastAsia"/>
            <w:color w:val="EC008C"/>
          </w:rPr>
          <w:t>Spring Boot Web</w:t>
        </w:r>
      </w:hyperlink>
      <w:r>
        <w:rPr>
          <w:rFonts w:ascii="文泉驿微米黑" w:hAnsi="文泉驿微米黑" w:eastAsia="文泉驿微米黑" w:hint="eastAsia"/>
          <w:color w:val="EC008C"/>
        </w:rPr>
        <w:t> </w:t>
      </w:r>
      <w:r>
        <w:rPr>
          <w:rFonts w:ascii="文泉驿微米黑" w:hAnsi="文泉驿微米黑" w:eastAsia="文泉驿微米黑" w:hint="eastAsia"/>
          <w:sz w:val="20"/>
        </w:rPr>
        <w:t>应</w:t>
      </w:r>
      <w:r>
        <w:rPr>
          <w:rFonts w:ascii="文泉驿微米黑" w:hAnsi="文泉驿微米黑" w:eastAsia="文泉驿微米黑" w:hint="eastAsia"/>
          <w:sz w:val="20"/>
        </w:rPr>
        <w:t>用</w:t>
      </w:r>
      <w:r>
        <w:rPr>
          <w:rFonts w:ascii="文泉驿微米黑" w:hAnsi="文泉驿微米黑" w:eastAsia="文泉驿微米黑" w:hint="eastAsia"/>
          <w:sz w:val="20"/>
        </w:rPr>
        <w:t>程</w:t>
      </w:r>
      <w:r>
        <w:rPr>
          <w:rFonts w:ascii="文泉驿微米黑" w:hAnsi="文泉驿微米黑" w:eastAsia="文泉驿微米黑" w:hint="eastAsia"/>
          <w:sz w:val="20"/>
        </w:rPr>
        <w:t>序</w:t>
      </w:r>
      <w:r>
        <w:rPr>
          <w:rFonts w:ascii="文泉驿微米黑" w:hAnsi="文泉驿微米黑" w:eastAsia="文泉驿微米黑" w:hint="eastAsia"/>
          <w:sz w:val="20"/>
        </w:rPr>
        <w:t>为</w:t>
      </w:r>
      <w:r>
        <w:rPr>
          <w:rFonts w:ascii="文泉驿微米黑" w:hAnsi="文泉驿微米黑" w:eastAsia="文泉驿微米黑" w:hint="eastAsia"/>
          <w:sz w:val="20"/>
        </w:rPr>
        <w:t>例，</w:t>
      </w:r>
      <w:r>
        <w:rPr>
          <w:rFonts w:ascii="文泉驿微米黑" w:hAnsi="文泉驿微米黑" w:eastAsia="文泉驿微米黑" w:hint="eastAsia"/>
          <w:sz w:val="20"/>
        </w:rPr>
        <w:t>通</w:t>
      </w:r>
      <w:r>
        <w:rPr>
          <w:rFonts w:ascii="文泉驿微米黑" w:hAnsi="文泉驿微米黑" w:eastAsia="文泉驿微米黑" w:hint="eastAsia"/>
          <w:spacing w:val="-1"/>
          <w:sz w:val="20"/>
        </w:rPr>
        <w:t>过 </w:t>
      </w:r>
      <w:r>
        <w:rPr>
          <w:rFonts w:ascii="文泉驿微米黑" w:hAnsi="文泉驿微米黑" w:eastAsia="文泉驿微米黑" w:hint="eastAsia"/>
        </w:rPr>
        <w:t>URL </w:t>
      </w:r>
      <w:r>
        <w:rPr/>
        <w:t>https://gitpod.io/#targetFile=spring-jpa-hibernate_Makefile </w:t>
      </w:r>
      <w:r>
        <w:rPr>
          <w:rFonts w:ascii="Verdana" w:hAnsi="Verdana" w:eastAsia="Verdana"/>
          <w:i/>
          <w:color w:val="7F7F7F"/>
          <w:sz w:val="20"/>
        </w:rPr>
        <w:t>'</w:t>
      </w:r>
      <w:r>
        <w:rPr>
          <w:rFonts w:ascii="Arial Narrow" w:hAnsi="Arial Narrow" w:eastAsia="Arial Narrow"/>
          <w:i/>
          <w:color w:val="7F7F7F"/>
          <w:spacing w:val="-6"/>
          <w:sz w:val="20"/>
        </w:rPr>
        <w:t>→ </w:t>
      </w:r>
      <w:r>
        <w:rPr/>
        <w:t>,targetMode=spring-jpa-hibernate/https://github.com/pingcap-inc/tidb-example-java</w:t>
      </w:r>
      <w:r>
        <w:rPr>
          <w:spacing w:val="-24"/>
        </w:rPr>
        <w:t> </w:t>
      </w:r>
      <w:r>
        <w:rPr>
          <w:rFonts w:ascii="文泉驿微米黑" w:hAnsi="文泉驿微米黑" w:eastAsia="文泉驿微米黑" w:hint="eastAsia"/>
          <w:sz w:val="20"/>
        </w:rPr>
        <w:t>可</w:t>
      </w:r>
      <w:r>
        <w:rPr>
          <w:rFonts w:ascii="文泉驿微米黑" w:hAnsi="文泉驿微米黑" w:eastAsia="文泉驿微米黑" w:hint="eastAsia"/>
          <w:sz w:val="20"/>
        </w:rPr>
        <w:t>以</w:t>
      </w:r>
      <w:r>
        <w:rPr>
          <w:rFonts w:ascii="文泉驿微米黑" w:hAnsi="文泉驿微米黑" w:eastAsia="文泉驿微米黑" w:hint="eastAsia"/>
          <w:sz w:val="20"/>
        </w:rPr>
        <w:t>创</w:t>
      </w:r>
      <w:r>
        <w:rPr>
          <w:rFonts w:ascii="文泉驿微米黑" w:hAnsi="文泉驿微米黑" w:eastAsia="文泉驿微米黑" w:hint="eastAsia"/>
          <w:sz w:val="20"/>
        </w:rPr>
        <w:t>建</w:t>
      </w:r>
      <w:r>
        <w:rPr>
          <w:rFonts w:ascii="文泉驿微米黑" w:hAnsi="文泉驿微米黑" w:eastAsia="文泉驿微米黑" w:hint="eastAsia"/>
          <w:sz w:val="20"/>
        </w:rPr>
        <w:t>一</w:t>
      </w:r>
      <w:r>
        <w:rPr>
          <w:rFonts w:ascii="文泉驿微米黑" w:hAnsi="文泉驿微米黑" w:eastAsia="文泉驿微米黑" w:hint="eastAsia"/>
          <w:sz w:val="20"/>
        </w:rPr>
        <w:t>个</w:t>
      </w:r>
      <w:r>
        <w:rPr>
          <w:rFonts w:ascii="文泉驿微米黑" w:hAnsi="文泉驿微米黑" w:eastAsia="文泉驿微米黑" w:hint="eastAsia"/>
          <w:spacing w:val="-2"/>
          <w:sz w:val="20"/>
        </w:rPr>
        <w:t>新</w:t>
      </w:r>
      <w:r>
        <w:rPr>
          <w:rFonts w:ascii="文泉驿微米黑" w:hAnsi="文泉驿微米黑" w:eastAsia="文泉驿微米黑" w:hint="eastAsia"/>
          <w:spacing w:val="-2"/>
          <w:sz w:val="20"/>
        </w:rPr>
        <w:t>工</w:t>
      </w:r>
      <w:r>
        <w:rPr>
          <w:rFonts w:ascii="文泉驿微米黑" w:hAnsi="文泉驿微米黑" w:eastAsia="文泉驿微米黑" w:hint="eastAsia"/>
          <w:spacing w:val="-2"/>
          <w:sz w:val="20"/>
        </w:rPr>
        <w:t>作</w:t>
      </w:r>
      <w:r>
        <w:rPr>
          <w:rFonts w:ascii="文泉驿微米黑" w:hAnsi="文泉驿微米黑" w:eastAsia="文泉驿微米黑" w:hint="eastAsia"/>
          <w:spacing w:val="-2"/>
          <w:sz w:val="20"/>
        </w:rPr>
        <w:t>区</w:t>
      </w:r>
      <w:r>
        <w:rPr>
          <w:rFonts w:ascii="文泉驿微米黑" w:hAnsi="文泉驿微米黑" w:eastAsia="文泉驿微米黑" w:hint="eastAsia"/>
          <w:spacing w:val="-2"/>
          <w:sz w:val="20"/>
        </w:rPr>
        <w:t>。</w:t>
      </w:r>
    </w:p>
    <w:p>
      <w:pPr>
        <w:pStyle w:val="Heading3"/>
        <w:spacing w:before="92"/>
      </w:pPr>
      <w:r>
        <w:rPr>
          <w:spacing w:val="-2"/>
        </w:rPr>
        <w:t>完</w:t>
      </w:r>
      <w:r>
        <w:rPr>
          <w:spacing w:val="-2"/>
        </w:rPr>
        <w:t>成</w:t>
      </w:r>
      <w:r>
        <w:rPr>
          <w:spacing w:val="-2"/>
        </w:rPr>
        <w:t>后</w:t>
      </w:r>
      <w:r>
        <w:rPr>
          <w:spacing w:val="-2"/>
        </w:rPr>
        <w:t>，</w:t>
      </w:r>
      <w:r>
        <w:rPr>
          <w:spacing w:val="-2"/>
        </w:rPr>
        <w:t>你</w:t>
      </w:r>
      <w:r>
        <w:rPr>
          <w:spacing w:val="-2"/>
        </w:rPr>
        <w:t>将</w:t>
      </w:r>
      <w:r>
        <w:rPr>
          <w:spacing w:val="-2"/>
        </w:rPr>
        <w:t>看</w:t>
      </w:r>
      <w:r>
        <w:rPr>
          <w:spacing w:val="-2"/>
        </w:rPr>
        <w:t>到</w:t>
      </w:r>
      <w:r>
        <w:rPr>
          <w:spacing w:val="-2"/>
        </w:rPr>
        <w:t>如</w:t>
      </w:r>
      <w:r>
        <w:rPr>
          <w:spacing w:val="-2"/>
        </w:rPr>
        <w:t>下</w:t>
      </w:r>
      <w:r>
        <w:rPr>
          <w:spacing w:val="-2"/>
        </w:rPr>
        <w:t>所</w:t>
      </w:r>
      <w:r>
        <w:rPr>
          <w:spacing w:val="-2"/>
        </w:rPr>
        <w:t>示</w:t>
      </w:r>
      <w:r>
        <w:rPr>
          <w:spacing w:val="-2"/>
        </w:rPr>
        <w:t>的</w:t>
      </w:r>
      <w:r>
        <w:rPr>
          <w:spacing w:val="-2"/>
        </w:rPr>
        <w:t>页</w:t>
      </w:r>
      <w:r>
        <w:rPr>
          <w:spacing w:val="-2"/>
        </w:rPr>
        <w:t>面</w:t>
      </w:r>
      <w:r>
        <w:rPr>
          <w:spacing w:val="-10"/>
        </w:rPr>
        <w:t>。</w:t>
      </w:r>
    </w:p>
    <w:p>
      <w:pPr>
        <w:spacing w:after="0"/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13"/>
        <w:rPr>
          <w:rFonts w:ascii="文泉驿微米黑"/>
          <w:sz w:val="4"/>
        </w:rPr>
      </w:pPr>
    </w:p>
    <w:p>
      <w:pPr>
        <w:pStyle w:val="BodyText"/>
        <w:spacing w:before="0"/>
        <w:ind w:left="220"/>
        <w:rPr>
          <w:rFonts w:ascii="文泉驿微米黑"/>
          <w:sz w:val="20"/>
        </w:rPr>
      </w:pPr>
      <w:r>
        <w:rPr>
          <w:rFonts w:ascii="文泉驿微米黑"/>
          <w:sz w:val="20"/>
        </w:rPr>
        <w:drawing>
          <wp:inline distT="0" distB="0" distL="0" distR="0">
            <wp:extent cx="5993130" cy="3160014"/>
            <wp:effectExtent l="0" t="0" r="0" b="0"/>
            <wp:docPr id="41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17.jpeg"/>
                    <pic:cNvPicPr/>
                  </pic:nvPicPr>
                  <pic:blipFill>
                    <a:blip r:embed="rId1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93130" cy="3160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文泉驿微米黑"/>
          <w:sz w:val="20"/>
        </w:rPr>
      </w:r>
    </w:p>
    <w:p>
      <w:pPr>
        <w:pStyle w:val="BodyText"/>
        <w:spacing w:before="4"/>
        <w:rPr>
          <w:rFonts w:ascii="文泉驿微米黑"/>
          <w:sz w:val="21"/>
        </w:rPr>
      </w:pPr>
    </w:p>
    <w:p>
      <w:pPr>
        <w:pStyle w:val="BodyText"/>
        <w:spacing w:before="53"/>
        <w:ind w:left="3440"/>
        <w:rPr>
          <w:rFonts w:ascii="文泉驿微米黑" w:eastAsia="文泉驿微米黑" w:hint="eastAsia"/>
        </w:rPr>
      </w:pPr>
      <w:r>
        <w:rPr>
          <w:rFonts w:ascii="文泉驿微米黑" w:eastAsia="文泉驿微米黑" w:hint="eastAsia"/>
          <w:spacing w:val="-7"/>
          <w:sz w:val="20"/>
        </w:rPr>
        <w:t>图 </w:t>
      </w:r>
      <w:r>
        <w:rPr>
          <w:rFonts w:ascii="文泉驿微米黑" w:eastAsia="文泉驿微米黑" w:hint="eastAsia"/>
        </w:rPr>
        <w:t>15:</w:t>
      </w:r>
      <w:r>
        <w:rPr>
          <w:rFonts w:ascii="文泉驿微米黑" w:eastAsia="文泉驿微米黑" w:hint="eastAsia"/>
          <w:spacing w:val="11"/>
        </w:rPr>
        <w:t> </w:t>
      </w:r>
      <w:r>
        <w:rPr>
          <w:rFonts w:ascii="文泉驿微米黑" w:eastAsia="文泉驿微米黑" w:hint="eastAsia"/>
        </w:rPr>
        <w:t>playground</w:t>
      </w:r>
      <w:r>
        <w:rPr>
          <w:rFonts w:ascii="文泉驿微米黑" w:eastAsia="文泉驿微米黑" w:hint="eastAsia"/>
          <w:spacing w:val="-2"/>
        </w:rPr>
        <w:t> </w:t>
      </w:r>
      <w:r>
        <w:rPr>
          <w:rFonts w:ascii="文泉驿微米黑" w:eastAsia="文泉驿微米黑" w:hint="eastAsia"/>
        </w:rPr>
        <w:t>gitpod</w:t>
      </w:r>
      <w:r>
        <w:rPr>
          <w:rFonts w:ascii="文泉驿微米黑" w:eastAsia="文泉驿微米黑" w:hint="eastAsia"/>
          <w:spacing w:val="-3"/>
        </w:rPr>
        <w:t> </w:t>
      </w:r>
      <w:r>
        <w:rPr>
          <w:rFonts w:ascii="文泉驿微米黑" w:eastAsia="文泉驿微米黑" w:hint="eastAsia"/>
        </w:rPr>
        <w:t>workspace</w:t>
      </w:r>
      <w:r>
        <w:rPr>
          <w:rFonts w:ascii="文泉驿微米黑" w:eastAsia="文泉驿微米黑" w:hint="eastAsia"/>
          <w:spacing w:val="-1"/>
        </w:rPr>
        <w:t> </w:t>
      </w:r>
      <w:r>
        <w:rPr>
          <w:rFonts w:ascii="文泉驿微米黑" w:eastAsia="文泉驿微米黑" w:hint="eastAsia"/>
          <w:spacing w:val="-4"/>
        </w:rPr>
        <w:t>init</w:t>
      </w:r>
    </w:p>
    <w:p>
      <w:pPr>
        <w:pStyle w:val="BodyText"/>
        <w:spacing w:before="9"/>
        <w:rPr>
          <w:rFonts w:ascii="文泉驿微米黑"/>
          <w:sz w:val="21"/>
        </w:rPr>
      </w:pPr>
    </w:p>
    <w:p>
      <w:pPr>
        <w:spacing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页</w:t>
      </w:r>
      <w:r>
        <w:rPr>
          <w:rFonts w:ascii="文泉驿微米黑" w:eastAsia="文泉驿微米黑" w:hint="eastAsia"/>
          <w:sz w:val="20"/>
        </w:rPr>
        <w:t>面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场</w:t>
      </w:r>
      <w:r>
        <w:rPr>
          <w:rFonts w:ascii="文泉驿微米黑" w:eastAsia="文泉驿微米黑" w:hint="eastAsia"/>
          <w:sz w:val="20"/>
        </w:rPr>
        <w:t>景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了</w:t>
      </w:r>
      <w:hyperlink r:id="rId165">
        <w:r>
          <w:rPr>
            <w:rFonts w:ascii="文泉驿微米黑" w:eastAsia="文泉驿微米黑" w:hint="eastAsia"/>
            <w:color w:val="0000FF"/>
            <w:sz w:val="16"/>
          </w:rPr>
          <w:t>TiUP</w:t>
        </w:r>
      </w:hyperlink>
      <w:r>
        <w:rPr>
          <w:rFonts w:ascii="文泉驿微米黑" w:eastAsia="文泉驿微米黑" w:hint="eastAsia"/>
          <w:color w:val="0000FF"/>
          <w:spacing w:val="-5"/>
          <w:sz w:val="16"/>
        </w:rPr>
        <w:t> </w:t>
      </w:r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z w:val="20"/>
        </w:rPr>
        <w:t>搭</w:t>
      </w:r>
      <w:r>
        <w:rPr>
          <w:rFonts w:ascii="文泉驿微米黑" w:eastAsia="文泉驿微米黑" w:hint="eastAsia"/>
          <w:sz w:val="20"/>
        </w:rPr>
        <w:t>建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2"/>
          <w:sz w:val="16"/>
        </w:rPr>
        <w:t> </w:t>
      </w:r>
      <w:r>
        <w:rPr>
          <w:rFonts w:ascii="文泉驿微米黑" w:eastAsia="文泉驿微米黑" w:hint="eastAsia"/>
          <w:sz w:val="16"/>
        </w:rPr>
        <w:t>Playground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终</w:t>
      </w:r>
      <w:r>
        <w:rPr>
          <w:rFonts w:ascii="文泉驿微米黑" w:eastAsia="文泉驿微米黑" w:hint="eastAsia"/>
          <w:sz w:val="20"/>
        </w:rPr>
        <w:t>端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左</w:t>
      </w:r>
      <w:r>
        <w:rPr>
          <w:rFonts w:ascii="文泉驿微米黑" w:eastAsia="文泉驿微米黑" w:hint="eastAsia"/>
          <w:sz w:val="20"/>
        </w:rPr>
        <w:t>侧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看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z w:val="20"/>
        </w:rPr>
        <w:t>度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spacing w:line="400" w:lineRule="atLeast" w:before="7"/>
        <w:ind w:left="220" w:right="1437" w:firstLine="0"/>
        <w:jc w:val="left"/>
        <w:rPr>
          <w:sz w:val="16"/>
        </w:rPr>
      </w:pPr>
      <w:r>
        <w:rPr>
          <w:rFonts w:ascii="文泉驿微米黑" w:eastAsia="文泉驿微米黑" w:hint="eastAsia"/>
          <w:spacing w:val="20"/>
          <w:sz w:val="20"/>
        </w:rPr>
        <w:t>一旦</w:t>
      </w:r>
      <w:r>
        <w:rPr>
          <w:rFonts w:ascii="文泉驿微米黑" w:eastAsia="文泉驿微米黑" w:hint="eastAsia"/>
          <w:sz w:val="16"/>
        </w:rPr>
        <w:t>TiDB Playground </w:t>
      </w:r>
      <w:r>
        <w:rPr>
          <w:rFonts w:ascii="文泉驿微米黑" w:eastAsia="文泉驿微米黑" w:hint="eastAsia"/>
          <w:sz w:val="20"/>
        </w:rPr>
        <w:t>准</w:t>
      </w:r>
      <w:r>
        <w:rPr>
          <w:rFonts w:ascii="文泉驿微米黑" w:eastAsia="文泉驿微米黑" w:hint="eastAsia"/>
          <w:sz w:val="20"/>
        </w:rPr>
        <w:t>备</w:t>
      </w:r>
      <w:r>
        <w:rPr>
          <w:rFonts w:ascii="文泉驿微米黑" w:eastAsia="文泉驿微米黑" w:hint="eastAsia"/>
          <w:sz w:val="20"/>
        </w:rPr>
        <w:t>就</w:t>
      </w:r>
      <w:r>
        <w:rPr>
          <w:rFonts w:ascii="文泉驿微米黑" w:eastAsia="文泉驿微米黑" w:hint="eastAsia"/>
          <w:sz w:val="20"/>
        </w:rPr>
        <w:t>绪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另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pacing w:val="-6"/>
          <w:sz w:val="20"/>
        </w:rPr>
        <w:t> </w:t>
      </w:r>
      <w:r>
        <w:rPr>
          <w:sz w:val="16"/>
        </w:rPr>
        <w:t>Spring JPA Hibernate</w:t>
      </w:r>
      <w:r>
        <w:rPr>
          <w:spacing w:val="-50"/>
          <w:sz w:val="16"/>
        </w:rPr>
        <w:t> </w:t>
      </w:r>
      <w:r>
        <w:rPr>
          <w:rFonts w:ascii="文泉驿微米黑" w:eastAsia="文泉驿微米黑" w:hint="eastAsia"/>
          <w:sz w:val="20"/>
        </w:rPr>
        <w:t>任</w:t>
      </w:r>
      <w:r>
        <w:rPr>
          <w:rFonts w:ascii="文泉驿微米黑" w:eastAsia="文泉驿微米黑" w:hint="eastAsia"/>
          <w:sz w:val="20"/>
        </w:rPr>
        <w:t>务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运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终</w:t>
      </w:r>
      <w:r>
        <w:rPr>
          <w:rFonts w:ascii="文泉驿微米黑" w:eastAsia="文泉驿微米黑" w:hint="eastAsia"/>
          <w:sz w:val="20"/>
        </w:rPr>
        <w:t>端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右</w:t>
      </w:r>
      <w:r>
        <w:rPr>
          <w:rFonts w:ascii="文泉驿微米黑" w:eastAsia="文泉驿微米黑" w:hint="eastAsia"/>
          <w:sz w:val="20"/>
        </w:rPr>
        <w:t>侧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看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z w:val="20"/>
        </w:rPr>
        <w:t>度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完</w:t>
      </w:r>
      <w:r>
        <w:rPr>
          <w:rFonts w:ascii="文泉驿微米黑" w:eastAsia="文泉驿微米黑" w:hint="eastAsia"/>
          <w:sz w:val="20"/>
        </w:rPr>
        <w:t>成</w:t>
      </w:r>
      <w:r>
        <w:rPr>
          <w:rFonts w:ascii="文泉驿微米黑" w:eastAsia="文泉驿微米黑" w:hint="eastAsia"/>
          <w:sz w:val="20"/>
        </w:rPr>
        <w:t>所</w:t>
      </w:r>
      <w:r>
        <w:rPr>
          <w:rFonts w:ascii="文泉驿微米黑" w:eastAsia="文泉驿微米黑" w:hint="eastAsia"/>
          <w:sz w:val="20"/>
        </w:rPr>
        <w:t>有</w:t>
      </w:r>
      <w:r>
        <w:rPr>
          <w:rFonts w:ascii="文泉驿微米黑" w:eastAsia="文泉驿微米黑" w:hint="eastAsia"/>
          <w:sz w:val="20"/>
        </w:rPr>
        <w:t>任</w:t>
      </w:r>
      <w:r>
        <w:rPr>
          <w:rFonts w:ascii="文泉驿微米黑" w:eastAsia="文泉驿微米黑" w:hint="eastAsia"/>
          <w:sz w:val="20"/>
        </w:rPr>
        <w:t>务</w:t>
      </w:r>
      <w:r>
        <w:rPr>
          <w:rFonts w:ascii="文泉驿微米黑" w:eastAsia="文泉驿微米黑" w:hint="eastAsia"/>
          <w:sz w:val="20"/>
        </w:rPr>
        <w:t>后，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看</w:t>
      </w:r>
      <w:r>
        <w:rPr>
          <w:rFonts w:ascii="文泉驿微米黑" w:eastAsia="文泉驿微米黑" w:hint="eastAsia"/>
          <w:sz w:val="20"/>
        </w:rPr>
        <w:t>到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所</w:t>
      </w:r>
      <w:r>
        <w:rPr>
          <w:rFonts w:ascii="文泉驿微米黑" w:eastAsia="文泉驿微米黑" w:hint="eastAsia"/>
          <w:sz w:val="20"/>
        </w:rPr>
        <w:t>示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页</w:t>
      </w:r>
      <w:r>
        <w:rPr>
          <w:rFonts w:ascii="文泉驿微米黑" w:eastAsia="文泉驿微米黑" w:hint="eastAsia"/>
          <w:sz w:val="20"/>
        </w:rPr>
        <w:t>面，</w:t>
      </w:r>
      <w:r>
        <w:rPr>
          <w:rFonts w:ascii="文泉驿微米黑" w:eastAsia="文泉驿微米黑" w:hint="eastAsia"/>
          <w:sz w:val="20"/>
        </w:rPr>
        <w:t>并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左</w:t>
      </w:r>
      <w:r>
        <w:rPr>
          <w:rFonts w:ascii="文泉驿微米黑" w:eastAsia="文泉驿微米黑" w:hint="eastAsia"/>
          <w:sz w:val="20"/>
        </w:rPr>
        <w:t>侧</w:t>
      </w:r>
      <w:r>
        <w:rPr>
          <w:rFonts w:ascii="文泉驿微米黑" w:eastAsia="文泉驿微米黑" w:hint="eastAsia"/>
          <w:sz w:val="20"/>
        </w:rPr>
        <w:t>导</w:t>
      </w:r>
      <w:r>
        <w:rPr>
          <w:rFonts w:ascii="文泉驿微米黑" w:eastAsia="文泉驿微米黑" w:hint="eastAsia"/>
          <w:sz w:val="20"/>
        </w:rPr>
        <w:t>航</w:t>
      </w:r>
      <w:r>
        <w:rPr>
          <w:rFonts w:ascii="文泉驿微米黑" w:eastAsia="文泉驿微米黑" w:hint="eastAsia"/>
          <w:sz w:val="20"/>
        </w:rPr>
        <w:t>栏</w:t>
      </w:r>
      <w:r>
        <w:rPr>
          <w:rFonts w:ascii="文泉驿微米黑" w:eastAsia="文泉驿微米黑" w:hint="eastAsia"/>
          <w:sz w:val="20"/>
        </w:rPr>
        <w:t>的 </w:t>
      </w:r>
      <w:r>
        <w:rPr>
          <w:sz w:val="16"/>
        </w:rPr>
        <w:t>REMOTE EXPLORER</w:t>
      </w:r>
      <w:r>
        <w:rPr>
          <w:spacing w:val="-18"/>
          <w:sz w:val="16"/>
        </w:rPr>
        <w:t> 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找</w:t>
      </w:r>
      <w:r>
        <w:rPr>
          <w:rFonts w:ascii="文泉驿微米黑" w:eastAsia="文泉驿微米黑" w:hint="eastAsia"/>
          <w:sz w:val="20"/>
        </w:rPr>
        <w:t>到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端</w:t>
      </w:r>
      <w:r>
        <w:rPr>
          <w:rFonts w:ascii="文泉驿微米黑" w:eastAsia="文泉驿微米黑" w:hint="eastAsia"/>
          <w:sz w:val="20"/>
        </w:rPr>
        <w:t>口 </w:t>
      </w:r>
      <w:r>
        <w:rPr>
          <w:sz w:val="16"/>
        </w:rPr>
        <w:t>8080</w:t>
      </w:r>
    </w:p>
    <w:p>
      <w:pPr>
        <w:spacing w:line="293" w:lineRule="exact"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16"/>
        </w:rPr>
        <w:t>URL</w:t>
      </w:r>
      <w:r>
        <w:rPr>
          <w:rFonts w:ascii="文泉驿微米黑" w:eastAsia="文泉驿微米黑" w:hint="eastAsia"/>
          <w:spacing w:val="-2"/>
          <w:sz w:val="20"/>
        </w:rPr>
        <w:t>（</w:t>
      </w:r>
      <w:r>
        <w:rPr>
          <w:rFonts w:ascii="文泉驿微米黑" w:eastAsia="文泉驿微米黑" w:hint="eastAsia"/>
          <w:spacing w:val="-2"/>
          <w:sz w:val="16"/>
        </w:rPr>
        <w:t>Gitpod</w:t>
      </w:r>
      <w:r>
        <w:rPr>
          <w:rFonts w:ascii="文泉驿微米黑" w:eastAsia="文泉驿微米黑" w:hint="eastAsia"/>
          <w:spacing w:val="4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支</w:t>
      </w:r>
      <w:r>
        <w:rPr>
          <w:rFonts w:ascii="文泉驿微米黑" w:eastAsia="文泉驿微米黑" w:hint="eastAsia"/>
          <w:spacing w:val="-2"/>
          <w:sz w:val="20"/>
        </w:rPr>
        <w:t>持</w:t>
      </w:r>
      <w:r>
        <w:rPr>
          <w:rFonts w:ascii="文泉驿微米黑" w:eastAsia="文泉驿微米黑" w:hint="eastAsia"/>
          <w:spacing w:val="-2"/>
          <w:sz w:val="20"/>
        </w:rPr>
        <w:t>基</w:t>
      </w:r>
      <w:r>
        <w:rPr>
          <w:rFonts w:ascii="文泉驿微米黑" w:eastAsia="文泉驿微米黑" w:hint="eastAsia"/>
          <w:spacing w:val="-2"/>
          <w:sz w:val="20"/>
        </w:rPr>
        <w:t>于</w:t>
      </w:r>
      <w:r>
        <w:rPr>
          <w:rFonts w:ascii="文泉驿微米黑" w:eastAsia="文泉驿微米黑" w:hint="eastAsia"/>
          <w:spacing w:val="-5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URL</w:t>
      </w:r>
      <w:r>
        <w:rPr>
          <w:rFonts w:ascii="文泉驿微米黑" w:eastAsia="文泉驿微米黑" w:hint="eastAsia"/>
          <w:spacing w:val="6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端</w:t>
      </w:r>
      <w:r>
        <w:rPr>
          <w:rFonts w:ascii="文泉驿微米黑" w:eastAsia="文泉驿微米黑" w:hint="eastAsia"/>
          <w:spacing w:val="-2"/>
          <w:sz w:val="20"/>
        </w:rPr>
        <w:t>口</w:t>
      </w:r>
      <w:r>
        <w:rPr>
          <w:rFonts w:ascii="文泉驿微米黑" w:eastAsia="文泉驿微米黑" w:hint="eastAsia"/>
          <w:spacing w:val="-2"/>
          <w:sz w:val="20"/>
        </w:rPr>
        <w:t>转</w:t>
      </w:r>
      <w:r>
        <w:rPr>
          <w:rFonts w:ascii="文泉驿微米黑" w:eastAsia="文泉驿微米黑" w:hint="eastAsia"/>
          <w:spacing w:val="-2"/>
          <w:sz w:val="20"/>
        </w:rPr>
        <w:t>发</w:t>
      </w:r>
      <w:r>
        <w:rPr>
          <w:rFonts w:ascii="文泉驿微米黑" w:eastAsia="文泉驿微米黑" w:hint="eastAsia"/>
          <w:spacing w:val="-81"/>
          <w:sz w:val="20"/>
        </w:rPr>
        <w:t>）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spacing w:after="0" w:line="293" w:lineRule="exact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13"/>
        <w:rPr>
          <w:rFonts w:ascii="文泉驿微米黑"/>
          <w:sz w:val="4"/>
        </w:rPr>
      </w:pPr>
    </w:p>
    <w:p>
      <w:pPr>
        <w:pStyle w:val="BodyText"/>
        <w:spacing w:before="0"/>
        <w:ind w:left="220"/>
        <w:rPr>
          <w:rFonts w:ascii="文泉驿微米黑"/>
          <w:sz w:val="20"/>
        </w:rPr>
      </w:pPr>
      <w:r>
        <w:rPr>
          <w:rFonts w:ascii="文泉驿微米黑"/>
          <w:sz w:val="20"/>
        </w:rPr>
        <w:drawing>
          <wp:inline distT="0" distB="0" distL="0" distR="0">
            <wp:extent cx="6022466" cy="3193542"/>
            <wp:effectExtent l="0" t="0" r="0" b="0"/>
            <wp:docPr id="43" name="image1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18.jpeg"/>
                    <pic:cNvPicPr/>
                  </pic:nvPicPr>
                  <pic:blipFill>
                    <a:blip r:embed="rId1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2466" cy="3193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文泉驿微米黑"/>
          <w:sz w:val="20"/>
        </w:rPr>
      </w:r>
    </w:p>
    <w:p>
      <w:pPr>
        <w:pStyle w:val="BodyText"/>
        <w:spacing w:before="12"/>
        <w:rPr>
          <w:rFonts w:ascii="文泉驿微米黑"/>
          <w:sz w:val="19"/>
        </w:rPr>
      </w:pPr>
    </w:p>
    <w:p>
      <w:pPr>
        <w:pStyle w:val="BodyText"/>
        <w:spacing w:before="52"/>
        <w:ind w:left="3352"/>
        <w:rPr>
          <w:rFonts w:ascii="文泉驿微米黑" w:eastAsia="文泉驿微米黑" w:hint="eastAsia"/>
        </w:rPr>
      </w:pPr>
      <w:r>
        <w:rPr>
          <w:rFonts w:ascii="文泉驿微米黑" w:eastAsia="文泉驿微米黑" w:hint="eastAsia"/>
          <w:spacing w:val="-7"/>
          <w:sz w:val="20"/>
        </w:rPr>
        <w:t>图 </w:t>
      </w:r>
      <w:r>
        <w:rPr>
          <w:rFonts w:ascii="文泉驿微米黑" w:eastAsia="文泉驿微米黑" w:hint="eastAsia"/>
        </w:rPr>
        <w:t>16:</w:t>
      </w:r>
      <w:r>
        <w:rPr>
          <w:rFonts w:ascii="文泉驿微米黑" w:eastAsia="文泉驿微米黑" w:hint="eastAsia"/>
          <w:spacing w:val="11"/>
        </w:rPr>
        <w:t> </w:t>
      </w:r>
      <w:r>
        <w:rPr>
          <w:rFonts w:ascii="文泉驿微米黑" w:eastAsia="文泉驿微米黑" w:hint="eastAsia"/>
        </w:rPr>
        <w:t>playground</w:t>
      </w:r>
      <w:r>
        <w:rPr>
          <w:rFonts w:ascii="文泉驿微米黑" w:eastAsia="文泉驿微米黑" w:hint="eastAsia"/>
          <w:spacing w:val="-2"/>
        </w:rPr>
        <w:t> </w:t>
      </w:r>
      <w:r>
        <w:rPr>
          <w:rFonts w:ascii="文泉驿微米黑" w:eastAsia="文泉驿微米黑" w:hint="eastAsia"/>
        </w:rPr>
        <w:t>gitpod</w:t>
      </w:r>
      <w:r>
        <w:rPr>
          <w:rFonts w:ascii="文泉驿微米黑" w:eastAsia="文泉驿微米黑" w:hint="eastAsia"/>
          <w:spacing w:val="-2"/>
        </w:rPr>
        <w:t> </w:t>
      </w:r>
      <w:r>
        <w:rPr>
          <w:rFonts w:ascii="文泉驿微米黑" w:eastAsia="文泉驿微米黑" w:hint="eastAsia"/>
        </w:rPr>
        <w:t>workspace</w:t>
      </w:r>
      <w:r>
        <w:rPr>
          <w:rFonts w:ascii="文泉驿微米黑" w:eastAsia="文泉驿微米黑" w:hint="eastAsia"/>
          <w:spacing w:val="-1"/>
        </w:rPr>
        <w:t> </w:t>
      </w:r>
      <w:r>
        <w:rPr>
          <w:rFonts w:ascii="文泉驿微米黑" w:eastAsia="文泉驿微米黑" w:hint="eastAsia"/>
          <w:spacing w:val="-2"/>
        </w:rPr>
        <w:t>ready</w:t>
      </w:r>
    </w:p>
    <w:p>
      <w:pPr>
        <w:pStyle w:val="BodyText"/>
        <w:spacing w:before="8"/>
        <w:rPr>
          <w:rFonts w:ascii="文泉驿微米黑"/>
          <w:sz w:val="23"/>
        </w:rPr>
      </w:pPr>
    </w:p>
    <w:p>
      <w:pPr>
        <w:spacing w:line="208" w:lineRule="auto" w:before="0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按</w:t>
      </w:r>
      <w:r>
        <w:rPr>
          <w:rFonts w:ascii="文泉驿微米黑" w:eastAsia="文泉驿微米黑" w:hint="eastAsia"/>
          <w:sz w:val="20"/>
        </w:rPr>
        <w:t>照</w:t>
      </w:r>
      <w:hyperlink w:history="true" w:anchor="_bookmark30">
        <w:r>
          <w:rPr>
            <w:rFonts w:ascii="文泉驿微米黑" w:eastAsia="文泉驿微米黑" w:hint="eastAsia"/>
            <w:color w:val="EC008C"/>
            <w:sz w:val="20"/>
          </w:rPr>
          <w:t>该</w:t>
        </w:r>
        <w:r>
          <w:rPr>
            <w:rFonts w:ascii="文泉驿微米黑" w:eastAsia="文泉驿微米黑" w:hint="eastAsia"/>
            <w:color w:val="EC008C"/>
            <w:sz w:val="20"/>
          </w:rPr>
          <w:t>指</w:t>
        </w:r>
        <w:r>
          <w:rPr>
            <w:rFonts w:ascii="文泉驿微米黑" w:eastAsia="文泉驿微米黑" w:hint="eastAsia"/>
            <w:color w:val="EC008C"/>
            <w:sz w:val="20"/>
          </w:rPr>
          <w:t>南</w:t>
        </w:r>
      </w:hyperlink>
      <w:r>
        <w:rPr>
          <w:rFonts w:ascii="文泉驿微米黑" w:eastAsia="文泉驿微米黑" w:hint="eastAsia"/>
          <w:spacing w:val="23"/>
          <w:sz w:val="20"/>
        </w:rPr>
        <w:t>测试</w:t>
      </w:r>
      <w:r>
        <w:rPr>
          <w:rFonts w:ascii="文泉驿微米黑" w:eastAsia="文泉驿微米黑" w:hint="eastAsia"/>
          <w:sz w:val="16"/>
        </w:rPr>
        <w:t>API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注</w:t>
      </w:r>
      <w:r>
        <w:rPr>
          <w:rFonts w:ascii="文泉驿微米黑" w:eastAsia="文泉驿微米黑" w:hint="eastAsia"/>
          <w:sz w:val="20"/>
        </w:rPr>
        <w:t>意</w:t>
      </w:r>
      <w:r>
        <w:rPr>
          <w:rFonts w:ascii="文泉驿微米黑" w:eastAsia="文泉驿微米黑" w:hint="eastAsia"/>
          <w:sz w:val="20"/>
        </w:rPr>
        <w:t>请</w:t>
      </w:r>
      <w:r>
        <w:rPr>
          <w:rFonts w:ascii="文泉驿微米黑" w:eastAsia="文泉驿微米黑" w:hint="eastAsia"/>
          <w:sz w:val="20"/>
        </w:rPr>
        <w:t>将 </w:t>
      </w:r>
      <w:r>
        <w:rPr>
          <w:rFonts w:ascii="文泉驿微米黑" w:eastAsia="文泉驿微米黑" w:hint="eastAsia"/>
          <w:sz w:val="16"/>
        </w:rPr>
        <w:t>URL </w:t>
      </w:r>
      <w:r>
        <w:rPr>
          <w:sz w:val="16"/>
        </w:rPr>
        <w:t>http://localhost:8080</w:t>
      </w:r>
      <w:r>
        <w:rPr>
          <w:spacing w:val="-41"/>
          <w:sz w:val="16"/>
        </w:rPr>
        <w:t> </w:t>
      </w:r>
      <w:r>
        <w:rPr>
          <w:rFonts w:ascii="文泉驿微米黑" w:eastAsia="文泉驿微米黑" w:hint="eastAsia"/>
          <w:sz w:val="20"/>
        </w:rPr>
        <w:t>替</w:t>
      </w:r>
      <w:r>
        <w:rPr>
          <w:rFonts w:ascii="文泉驿微米黑" w:eastAsia="文泉驿微米黑" w:hint="eastAsia"/>
          <w:sz w:val="20"/>
        </w:rPr>
        <w:t>换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在 </w:t>
      </w:r>
      <w:r>
        <w:rPr>
          <w:sz w:val="16"/>
        </w:rPr>
        <w:t>REMOTE EXPLORER</w:t>
      </w:r>
      <w:r>
        <w:rPr>
          <w:spacing w:val="-42"/>
          <w:sz w:val="16"/>
        </w:rPr>
        <w:t> 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找</w:t>
      </w:r>
      <w:r>
        <w:rPr>
          <w:rFonts w:ascii="文泉驿微米黑" w:eastAsia="文泉驿微米黑" w:hint="eastAsia"/>
          <w:sz w:val="20"/>
        </w:rPr>
        <w:t>到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那</w:t>
      </w:r>
      <w:bookmarkStart w:name="使用自定义的 Gitpod 配置和 Docker 镜像" w:id="592"/>
      <w:bookmarkEnd w:id="592"/>
      <w:r>
        <w:rPr>
          <w:rFonts w:ascii="文泉驿微米黑" w:eastAsia="文泉驿微米黑" w:hint="eastAsia"/>
          <w:w w:val="99"/>
          <w:sz w:val="20"/>
        </w:rPr>
      </w:r>
      <w:bookmarkStart w:name="_bookmark261" w:id="593"/>
      <w:bookmarkEnd w:id="593"/>
      <w:r>
        <w:rPr>
          <w:rFonts w:ascii="文泉驿微米黑" w:eastAsia="文泉驿微米黑" w:hint="eastAsia"/>
          <w:spacing w:val="-6"/>
          <w:sz w:val="20"/>
        </w:rPr>
        <w:t>个</w:t>
      </w:r>
      <w:r>
        <w:rPr>
          <w:rFonts w:ascii="文泉驿微米黑" w:eastAsia="文泉驿微米黑" w:hint="eastAsia"/>
          <w:spacing w:val="-6"/>
          <w:sz w:val="20"/>
        </w:rPr>
        <w:t>。</w:t>
      </w:r>
    </w:p>
    <w:p>
      <w:pPr>
        <w:pStyle w:val="BodyText"/>
        <w:spacing w:before="8"/>
        <w:rPr>
          <w:rFonts w:ascii="文泉驿微米黑"/>
          <w:sz w:val="22"/>
        </w:rPr>
      </w:pPr>
    </w:p>
    <w:p>
      <w:pPr>
        <w:pStyle w:val="ListParagraph"/>
        <w:numPr>
          <w:ilvl w:val="2"/>
          <w:numId w:val="2"/>
        </w:numPr>
        <w:tabs>
          <w:tab w:pos="819" w:val="left" w:leader="none"/>
        </w:tabs>
        <w:spacing w:line="240" w:lineRule="auto" w:before="0" w:after="0"/>
        <w:ind w:left="819" w:right="0" w:hanging="599"/>
        <w:jc w:val="left"/>
        <w:rPr>
          <w:sz w:val="20"/>
        </w:rPr>
      </w:pPr>
      <w:r>
        <w:rPr>
          <w:sz w:val="20"/>
        </w:rPr>
        <w:t>使</w:t>
      </w:r>
      <w:r>
        <w:rPr>
          <w:sz w:val="20"/>
        </w:rPr>
        <w:t>用</w:t>
      </w:r>
      <w:r>
        <w:rPr>
          <w:sz w:val="20"/>
        </w:rPr>
        <w:t>自</w:t>
      </w:r>
      <w:r>
        <w:rPr>
          <w:sz w:val="20"/>
        </w:rPr>
        <w:t>定</w:t>
      </w:r>
      <w:r>
        <w:rPr>
          <w:sz w:val="20"/>
        </w:rPr>
        <w:t>义</w:t>
      </w:r>
      <w:r>
        <w:rPr>
          <w:spacing w:val="37"/>
          <w:sz w:val="20"/>
        </w:rPr>
        <w:t>的</w:t>
      </w:r>
      <w:r>
        <w:rPr>
          <w:sz w:val="16"/>
        </w:rPr>
        <w:t>Gitpod</w:t>
      </w:r>
      <w:r>
        <w:rPr>
          <w:spacing w:val="-11"/>
          <w:sz w:val="16"/>
        </w:rPr>
        <w:t> </w:t>
      </w:r>
      <w:r>
        <w:rPr>
          <w:sz w:val="20"/>
        </w:rPr>
        <w:t>配</w:t>
      </w:r>
      <w:r>
        <w:rPr>
          <w:sz w:val="20"/>
        </w:rPr>
        <w:t>置</w:t>
      </w:r>
      <w:r>
        <w:rPr>
          <w:sz w:val="20"/>
        </w:rPr>
        <w:t>和</w:t>
      </w:r>
      <w:r>
        <w:rPr>
          <w:spacing w:val="-13"/>
          <w:sz w:val="20"/>
        </w:rPr>
        <w:t> </w:t>
      </w:r>
      <w:r>
        <w:rPr>
          <w:sz w:val="16"/>
        </w:rPr>
        <w:t>Docker</w:t>
      </w:r>
      <w:r>
        <w:rPr>
          <w:spacing w:val="-8"/>
          <w:sz w:val="16"/>
        </w:rPr>
        <w:t> </w:t>
      </w:r>
      <w:r>
        <w:rPr>
          <w:sz w:val="20"/>
        </w:rPr>
        <w:t>镜</w:t>
      </w:r>
      <w:r>
        <w:rPr>
          <w:spacing w:val="-10"/>
          <w:sz w:val="20"/>
        </w:rPr>
        <w:t>像</w:t>
      </w:r>
    </w:p>
    <w:p>
      <w:pPr>
        <w:pStyle w:val="BodyText"/>
        <w:spacing w:before="9"/>
        <w:rPr>
          <w:rFonts w:ascii="文泉驿微米黑"/>
          <w:sz w:val="12"/>
        </w:rPr>
      </w:pPr>
    </w:p>
    <w:p>
      <w:pPr>
        <w:pStyle w:val="ListParagraph"/>
        <w:numPr>
          <w:ilvl w:val="3"/>
          <w:numId w:val="2"/>
        </w:numPr>
        <w:tabs>
          <w:tab w:pos="951" w:val="left" w:leader="none"/>
        </w:tabs>
        <w:spacing w:line="240" w:lineRule="auto" w:before="0" w:after="0"/>
        <w:ind w:left="950" w:right="0" w:hanging="731"/>
        <w:jc w:val="left"/>
        <w:rPr>
          <w:sz w:val="20"/>
        </w:rPr>
      </w:pPr>
      <w:r>
        <w:rPr>
          <w:sz w:val="20"/>
        </w:rPr>
        <w:t>自</w:t>
      </w:r>
      <w:r>
        <w:rPr>
          <w:sz w:val="20"/>
        </w:rPr>
        <w:t>定</w:t>
      </w:r>
      <w:r>
        <w:rPr>
          <w:spacing w:val="41"/>
          <w:sz w:val="20"/>
        </w:rPr>
        <w:t>义</w:t>
      </w:r>
      <w:r>
        <w:rPr>
          <w:sz w:val="16"/>
        </w:rPr>
        <w:t>Gitpod</w:t>
      </w:r>
      <w:r>
        <w:rPr>
          <w:spacing w:val="-8"/>
          <w:sz w:val="16"/>
        </w:rPr>
        <w:t> </w:t>
      </w:r>
      <w:r>
        <w:rPr>
          <w:sz w:val="20"/>
        </w:rPr>
        <w:t>配</w:t>
      </w:r>
      <w:r>
        <w:rPr>
          <w:spacing w:val="-10"/>
          <w:sz w:val="20"/>
        </w:rPr>
        <w:t>置</w:t>
      </w:r>
    </w:p>
    <w:p>
      <w:pPr>
        <w:spacing w:before="78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group style="position:absolute;margin-left:68.610001pt;margin-top:21.727268pt;width:474.8pt;height:232.95pt;mso-position-horizontal-relative:page;mso-position-vertical-relative:paragraph;z-index:-15282688;mso-wrap-distance-left:0;mso-wrap-distance-right:0" id="docshapegroup1540" coordorigin="1372,435" coordsize="9496,4659">
            <v:shape style="position:absolute;left:1372;top:434;width:9496;height:4659" id="docshape1541" coordorigin="1372,435" coordsize="9496,4659" path="m1376,502l1376,435m1372,439l1440,439m1440,439l10800,439m10800,439l10868,439m10864,502l10864,435m1376,789l1376,502m10864,789l10864,502m1376,1076l1376,789m10864,1076l10864,789m1376,1363l1376,1076m10864,1363l10864,1076m1376,1650l1376,1363m10864,1650l10864,1363m1376,1937l1376,1650m10864,1937l10864,1650m1376,2224l1376,1937m10864,2224l10864,1937m1376,2511l1376,2224m10864,2511l10864,2224m1376,2798l1376,2511m10864,2798l10864,2511m1376,3085l1376,2798m10864,3085l10864,2798m1376,3372l1376,3085m10864,3372l10864,3085m1376,3659l1376,3372m10864,3659l10864,3372m1376,3945l1376,3659m10864,3945l10864,3659m1376,4232l1376,3945m10864,4232l10864,3945m1376,4519l1376,4232m10864,4519l10864,4232m1376,4806l1376,4519m10864,4806l10864,4519m1376,5093l1376,4806m10864,5093l10864,4806e" filled="false" stroked="true" strokeweight=".398pt" strokecolor="#000000">
              <v:path arrowok="t"/>
              <v:stroke dashstyle="solid"/>
            </v:shape>
            <v:shape style="position:absolute;left:1380;top:442;width:9480;height:4651" type="#_x0000_t202" id="docshape1542" filled="false" stroked="false">
              <v:textbox inset="0,0,0,0">
                <w:txbxContent>
                  <w:p>
                    <w:pPr>
                      <w:spacing w:before="7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##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This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configuration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file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was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automatically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generated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by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Gitpod.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##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Please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adjust</w:t>
                    </w:r>
                    <w:r>
                      <w:rPr>
                        <w:spacing w:val="-1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to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your</w:t>
                    </w:r>
                    <w:r>
                      <w:rPr>
                        <w:spacing w:val="-1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needs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(see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hyperlink r:id="rId167">
                      <w:r>
                        <w:rPr>
                          <w:sz w:val="16"/>
                        </w:rPr>
                        <w:t>https://www.gitpod.io/docs/config-gitp</w:t>
                      </w:r>
                    </w:hyperlink>
                    <w:r>
                      <w:rPr>
                        <w:sz w:val="16"/>
                      </w:rPr>
                      <w:t>od-</w:t>
                    </w:r>
                    <w:r>
                      <w:rPr>
                        <w:spacing w:val="-2"/>
                        <w:sz w:val="16"/>
                      </w:rPr>
                      <w:t>file)</w:t>
                    </w:r>
                  </w:p>
                  <w:p>
                    <w:pPr>
                      <w:spacing w:before="2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##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and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commit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this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file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to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your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remote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git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repository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to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share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the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goodness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with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others.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before="0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##</w:t>
                    </w:r>
                    <w:r>
                      <w:rPr>
                        <w:spacing w:val="-2"/>
                        <w:sz w:val="16"/>
                      </w:rPr>
                      <w:t> image:</w:t>
                    </w:r>
                  </w:p>
                  <w:p>
                    <w:pPr>
                      <w:tabs>
                        <w:tab w:pos="540" w:val="left" w:leader="none"/>
                      </w:tabs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t>##</w:t>
                    </w:r>
                    <w:r>
                      <w:rPr>
                        <w:sz w:val="16"/>
                      </w:rPr>
                      <w:tab/>
                      <w:t>file: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.gitpod.Dockerfile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before="0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tasks:</w:t>
                    </w:r>
                  </w:p>
                  <w:p>
                    <w:pPr>
                      <w:numPr>
                        <w:ilvl w:val="0"/>
                        <w:numId w:val="133"/>
                      </w:numPr>
                      <w:tabs>
                        <w:tab w:pos="445" w:val="left" w:leader="none"/>
                      </w:tabs>
                      <w:spacing w:line="261" w:lineRule="auto" w:before="24"/>
                      <w:ind w:left="444" w:right="6919" w:hanging="193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name: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Open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Target</w:t>
                    </w:r>
                    <w:r>
                      <w:rPr>
                        <w:spacing w:val="-1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File command: |</w:t>
                    </w:r>
                  </w:p>
                  <w:p>
                    <w:pPr>
                      <w:spacing w:before="0"/>
                      <w:ind w:left="636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if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[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-n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"$targetFile"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];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then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code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${targetFile//[_]//};</w:t>
                    </w:r>
                    <w:r>
                      <w:rPr>
                        <w:spacing w:val="38"/>
                        <w:w w:val="150"/>
                        <w:sz w:val="16"/>
                      </w:rPr>
                      <w:t> </w:t>
                    </w:r>
                    <w:r>
                      <w:rPr>
                        <w:spacing w:val="-5"/>
                        <w:sz w:val="16"/>
                      </w:rPr>
                      <w:t>fi</w:t>
                    </w:r>
                  </w:p>
                  <w:p>
                    <w:pPr>
                      <w:numPr>
                        <w:ilvl w:val="0"/>
                        <w:numId w:val="133"/>
                      </w:numPr>
                      <w:tabs>
                        <w:tab w:pos="445" w:val="left" w:leader="none"/>
                      </w:tabs>
                      <w:spacing w:line="261" w:lineRule="auto" w:before="24"/>
                      <w:ind w:left="444" w:right="6534" w:hanging="193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name: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TiUP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init</w:t>
                    </w:r>
                    <w:r>
                      <w:rPr>
                        <w:spacing w:val="-1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playground command: |</w:t>
                    </w:r>
                  </w:p>
                  <w:p>
                    <w:pPr>
                      <w:spacing w:before="1"/>
                      <w:ind w:left="636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$HOME/.tiup/bin/tiup</w:t>
                    </w:r>
                    <w:r>
                      <w:rPr>
                        <w:spacing w:val="-20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playground</w:t>
                    </w:r>
                  </w:p>
                  <w:p>
                    <w:pPr>
                      <w:numPr>
                        <w:ilvl w:val="0"/>
                        <w:numId w:val="133"/>
                      </w:numPr>
                      <w:tabs>
                        <w:tab w:pos="445" w:val="left" w:leader="none"/>
                      </w:tabs>
                      <w:spacing w:line="261" w:lineRule="auto" w:before="19"/>
                      <w:ind w:left="444" w:right="7015" w:hanging="193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name: Test Case openMode:</w:t>
                    </w:r>
                    <w:r>
                      <w:rPr>
                        <w:spacing w:val="-2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split-right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项</w:t>
      </w:r>
      <w:r>
        <w:rPr>
          <w:rFonts w:ascii="文泉驿微米黑" w:eastAsia="文泉驿微米黑" w:hint="eastAsia"/>
          <w:spacing w:val="-2"/>
          <w:sz w:val="20"/>
        </w:rPr>
        <w:t>目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根</w:t>
      </w:r>
      <w:r>
        <w:rPr>
          <w:rFonts w:ascii="文泉驿微米黑" w:eastAsia="文泉驿微米黑" w:hint="eastAsia"/>
          <w:spacing w:val="-2"/>
          <w:sz w:val="20"/>
        </w:rPr>
        <w:t>目</w:t>
      </w:r>
      <w:r>
        <w:rPr>
          <w:rFonts w:ascii="文泉驿微米黑" w:eastAsia="文泉驿微米黑" w:hint="eastAsia"/>
          <w:spacing w:val="-2"/>
          <w:sz w:val="20"/>
        </w:rPr>
        <w:t>录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参</w:t>
      </w:r>
      <w:r>
        <w:rPr>
          <w:rFonts w:ascii="文泉驿微米黑" w:eastAsia="文泉驿微米黑" w:hint="eastAsia"/>
          <w:spacing w:val="-2"/>
          <w:sz w:val="20"/>
        </w:rPr>
        <w:t>考</w:t>
      </w:r>
      <w:hyperlink r:id="rId168">
        <w:r>
          <w:rPr>
            <w:rFonts w:ascii="文泉驿微米黑" w:eastAsia="文泉驿微米黑" w:hint="eastAsia"/>
            <w:color w:val="0000FF"/>
            <w:spacing w:val="-2"/>
            <w:sz w:val="20"/>
          </w:rPr>
          <w:t>示例</w:t>
        </w:r>
        <w:r>
          <w:rPr>
            <w:rFonts w:ascii="文泉驿微米黑" w:eastAsia="文泉驿微米黑" w:hint="eastAsia"/>
            <w:color w:val="0000FF"/>
            <w:spacing w:val="-2"/>
            <w:sz w:val="16"/>
          </w:rPr>
          <w:t>.gitpod.yml</w:t>
        </w:r>
      </w:hyperlink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创</w:t>
      </w:r>
      <w:r>
        <w:rPr>
          <w:rFonts w:ascii="文泉驿微米黑" w:eastAsia="文泉驿微米黑" w:hint="eastAsia"/>
          <w:spacing w:val="-2"/>
          <w:sz w:val="20"/>
        </w:rPr>
        <w:t>建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17"/>
          <w:sz w:val="20"/>
        </w:rPr>
        <w:t> </w:t>
      </w:r>
      <w:r>
        <w:rPr>
          <w:spacing w:val="-2"/>
          <w:sz w:val="16"/>
        </w:rPr>
        <w:t>.gitpod.yml</w:t>
      </w:r>
      <w:r>
        <w:rPr>
          <w:spacing w:val="-27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文</w:t>
      </w:r>
      <w:r>
        <w:rPr>
          <w:rFonts w:ascii="文泉驿微米黑" w:eastAsia="文泉驿微米黑" w:hint="eastAsia"/>
          <w:spacing w:val="-2"/>
          <w:sz w:val="20"/>
        </w:rPr>
        <w:t>件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于</w:t>
      </w:r>
      <w:r>
        <w:rPr>
          <w:rFonts w:ascii="文泉驿微米黑" w:eastAsia="文泉驿微米黑" w:hint="eastAsia"/>
          <w:spacing w:val="-2"/>
          <w:sz w:val="20"/>
        </w:rPr>
        <w:t>配</w:t>
      </w:r>
      <w:r>
        <w:rPr>
          <w:rFonts w:ascii="文泉驿微米黑" w:eastAsia="文泉驿微米黑" w:hint="eastAsia"/>
          <w:spacing w:val="-2"/>
          <w:sz w:val="20"/>
        </w:rPr>
        <w:t>置</w:t>
      </w:r>
      <w:r>
        <w:rPr>
          <w:rFonts w:ascii="文泉驿微米黑" w:eastAsia="文泉驿微米黑" w:hint="eastAsia"/>
          <w:spacing w:val="-2"/>
          <w:sz w:val="16"/>
        </w:rPr>
        <w:t>Gitpod</w:t>
      </w:r>
      <w:r>
        <w:rPr>
          <w:rFonts w:ascii="文泉驿微米黑" w:eastAsia="文泉驿微米黑" w:hint="eastAsia"/>
          <w:spacing w:val="27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工</w:t>
      </w:r>
      <w:r>
        <w:rPr>
          <w:rFonts w:ascii="文泉驿微米黑" w:eastAsia="文泉驿微米黑" w:hint="eastAsia"/>
          <w:spacing w:val="-2"/>
          <w:sz w:val="20"/>
        </w:rPr>
        <w:t>作</w:t>
      </w:r>
      <w:r>
        <w:rPr>
          <w:rFonts w:ascii="文泉驿微米黑" w:eastAsia="文泉驿微米黑" w:hint="eastAsia"/>
          <w:spacing w:val="-2"/>
          <w:sz w:val="20"/>
        </w:rPr>
        <w:t>空</w:t>
      </w:r>
      <w:r>
        <w:rPr>
          <w:rFonts w:ascii="文泉驿微米黑" w:eastAsia="文泉驿微米黑" w:hint="eastAsia"/>
          <w:spacing w:val="-2"/>
          <w:sz w:val="20"/>
        </w:rPr>
        <w:t>间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spacing w:after="0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"/>
        <w:rPr>
          <w:rFonts w:ascii="文泉驿微米黑"/>
          <w:sz w:val="4"/>
        </w:rPr>
      </w:pPr>
    </w:p>
    <w:p>
      <w:pPr>
        <w:pStyle w:val="BodyText"/>
        <w:spacing w:before="0"/>
        <w:ind w:left="148"/>
        <w:rPr>
          <w:rFonts w:ascii="文泉驿微米黑"/>
          <w:sz w:val="20"/>
        </w:rPr>
      </w:pPr>
      <w:r>
        <w:rPr>
          <w:rFonts w:ascii="文泉驿微米黑"/>
          <w:sz w:val="20"/>
        </w:rPr>
        <w:pict>
          <v:group style="width:474.8pt;height:362.05pt;mso-position-horizontal-relative:char;mso-position-vertical-relative:line" id="docshapegroup1543" coordorigin="0,0" coordsize="9496,7241">
            <v:shape style="position:absolute;left:0;top:0;width:9496;height:7241" id="docshape1544" coordorigin="0,0" coordsize="9496,7241" path="m4,287l4,0m4,574l4,287m4,861l4,574m4,1148l4,861m4,1435l4,1148m4,1722l4,1435m4,2008l4,1722m4,2295l4,2008m4,2582l4,2295m4,2869l4,2582m4,3156l4,2869m4,3443l4,3156m4,3730l4,3443m4,4017l4,3730m4,4304l4,4017m4,4591l4,4304m4,4878l4,4591m4,5165l4,4878m4,5452l4,5165m4,5738l4,5452m4,6025l4,5738m4,6312l4,6025m4,6599l4,6312m4,6886l4,6599m4,7173l4,6886m4,7241l4,7173m0,7237l68,7237m9492,287l9492,0m9492,574l9492,287m9492,861l9492,574m9492,1148l9492,861m9492,1435l9492,1148m9492,1722l9492,1435m9492,2008l9492,1722m9492,2295l9492,2008m9492,2582l9492,2295m9492,2869l9492,2582m9492,3156l9492,2869m9492,3443l9492,3156m9492,3730l9492,3443m9492,4017l9492,3730m9492,4304l9492,4017m9492,4591l9492,4304m9492,4878l9492,4591m9492,5165l9492,4878m9492,5452l9492,5165m9492,5738l9492,5452m9492,6025l9492,5738m9492,6312l9492,6025m9492,6599l9492,6312m9492,6886l9492,6599m9492,7173l9492,6886m68,7237l9428,7237m9428,7237l9496,7237m9492,7241l9492,7173e" filled="false" stroked="true" strokeweight=".398pt" strokecolor="#000000">
              <v:path arrowok="t"/>
              <v:stroke dashstyle="solid"/>
            </v:shape>
            <v:shape style="position:absolute;left:7;top:0;width:9480;height:7233" type="#_x0000_t202" id="docshape1545" filled="false" stroked="false">
              <v:textbox inset="0,0,0,0">
                <w:txbxContent>
                  <w:p>
                    <w:pPr>
                      <w:spacing w:line="261" w:lineRule="auto" w:before="13"/>
                      <w:ind w:left="444" w:right="3459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init: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echo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"***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Waiting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for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TiUP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Playground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Ready!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***" command: |</w:t>
                    </w:r>
                  </w:p>
                  <w:p>
                    <w:pPr>
                      <w:spacing w:before="0"/>
                      <w:ind w:left="636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gp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await-port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3930</w:t>
                    </w:r>
                  </w:p>
                  <w:p>
                    <w:pPr>
                      <w:spacing w:line="261" w:lineRule="auto" w:before="24"/>
                      <w:ind w:left="636" w:right="490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if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[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"$targetMode"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==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"plain-java-jdbc"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] </w:t>
                    </w:r>
                    <w:r>
                      <w:rPr>
                        <w:spacing w:val="-4"/>
                        <w:sz w:val="16"/>
                      </w:rPr>
                      <w:t>then</w:t>
                    </w:r>
                  </w:p>
                  <w:p>
                    <w:pPr>
                      <w:spacing w:before="1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cd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plain-java-</w:t>
                    </w:r>
                    <w:r>
                      <w:rPr>
                        <w:spacing w:val="-4"/>
                        <w:sz w:val="16"/>
                      </w:rPr>
                      <w:t>jdbc</w:t>
                    </w:r>
                  </w:p>
                  <w:p>
                    <w:pPr>
                      <w:spacing w:before="24"/>
                      <w:ind w:left="82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code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src/main/resources/dbinit.sql</w:t>
                    </w:r>
                  </w:p>
                  <w:p>
                    <w:pPr>
                      <w:spacing w:line="261" w:lineRule="auto" w:before="23"/>
                      <w:ind w:left="828" w:right="3801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code</w:t>
                    </w:r>
                    <w:r>
                      <w:rPr>
                        <w:spacing w:val="-2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src/main/java/com/pingcap/JDBCExample.java make mysql</w:t>
                    </w:r>
                  </w:p>
                  <w:p>
                    <w:pPr>
                      <w:spacing w:line="261" w:lineRule="auto" w:before="1"/>
                      <w:ind w:left="636" w:right="4227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elif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[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"$targetMode"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==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"plain-java-hibernate"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] </w:t>
                    </w:r>
                    <w:r>
                      <w:rPr>
                        <w:spacing w:val="-4"/>
                        <w:sz w:val="16"/>
                      </w:rPr>
                      <w:t>then</w:t>
                    </w:r>
                  </w:p>
                  <w:p>
                    <w:pPr>
                      <w:spacing w:line="261" w:lineRule="auto" w:before="0"/>
                      <w:ind w:left="828" w:right="6368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cd</w:t>
                    </w:r>
                    <w:r>
                      <w:rPr>
                        <w:spacing w:val="-2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plain-java-hibernate </w:t>
                    </w:r>
                    <w:r>
                      <w:rPr>
                        <w:spacing w:val="-4"/>
                        <w:sz w:val="16"/>
                      </w:rPr>
                      <w:t>make</w:t>
                    </w:r>
                  </w:p>
                  <w:p>
                    <w:pPr>
                      <w:spacing w:line="261" w:lineRule="auto" w:before="1"/>
                      <w:ind w:left="636" w:right="4227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elif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[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"$targetMode"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==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"spring-jpa-hibernate"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] </w:t>
                    </w:r>
                    <w:r>
                      <w:rPr>
                        <w:spacing w:val="-4"/>
                        <w:sz w:val="16"/>
                      </w:rPr>
                      <w:t>then</w:t>
                    </w:r>
                  </w:p>
                  <w:p>
                    <w:pPr>
                      <w:spacing w:line="261" w:lineRule="auto" w:before="0"/>
                      <w:ind w:left="828" w:right="6368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cd</w:t>
                    </w:r>
                    <w:r>
                      <w:rPr>
                        <w:spacing w:val="-2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spring-jpa-hibernate </w:t>
                    </w:r>
                    <w:r>
                      <w:rPr>
                        <w:spacing w:val="-4"/>
                        <w:sz w:val="16"/>
                      </w:rPr>
                      <w:t>make</w:t>
                    </w:r>
                  </w:p>
                  <w:p>
                    <w:pPr>
                      <w:spacing w:line="261" w:lineRule="auto" w:before="0"/>
                      <w:ind w:left="59" w:right="8644" w:firstLine="576"/>
                      <w:jc w:val="left"/>
                      <w:rPr>
                        <w:sz w:val="16"/>
                      </w:rPr>
                    </w:pPr>
                    <w:r>
                      <w:rPr>
                        <w:spacing w:val="-6"/>
                        <w:sz w:val="16"/>
                      </w:rPr>
                      <w:t>fi </w:t>
                    </w:r>
                    <w:r>
                      <w:rPr>
                        <w:spacing w:val="-2"/>
                        <w:sz w:val="16"/>
                      </w:rPr>
                      <w:t>ports:</w:t>
                    </w:r>
                  </w:p>
                  <w:p>
                    <w:pPr>
                      <w:spacing w:line="261" w:lineRule="auto" w:before="1"/>
                      <w:ind w:left="444" w:right="7269" w:hanging="193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- port: 8080 visibility:</w:t>
                    </w:r>
                    <w:r>
                      <w:rPr>
                        <w:spacing w:val="-2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public</w:t>
                    </w:r>
                  </w:p>
                  <w:p>
                    <w:pPr>
                      <w:spacing w:line="261" w:lineRule="auto" w:before="0"/>
                      <w:ind w:left="444" w:right="7269" w:hanging="193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- port: 4000 visibility:</w:t>
                    </w:r>
                    <w:r>
                      <w:rPr>
                        <w:spacing w:val="-2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public</w:t>
                    </w:r>
                  </w:p>
                  <w:p>
                    <w:pPr>
                      <w:spacing w:before="1"/>
                      <w:ind w:left="51" w:right="7294" w:firstLine="0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-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port: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2379-</w:t>
                    </w:r>
                    <w:r>
                      <w:rPr>
                        <w:spacing w:val="-2"/>
                        <w:sz w:val="16"/>
                      </w:rPr>
                      <w:t>36663</w:t>
                    </w:r>
                  </w:p>
                  <w:p>
                    <w:pPr>
                      <w:spacing w:before="24"/>
                      <w:ind w:left="51" w:right="7294" w:firstLine="0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onOpen: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ignore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文泉驿微米黑"/>
          <w:sz w:val="20"/>
        </w:rPr>
      </w:r>
    </w:p>
    <w:p>
      <w:pPr>
        <w:pStyle w:val="BodyText"/>
        <w:spacing w:before="14"/>
        <w:rPr>
          <w:rFonts w:ascii="文泉驿微米黑"/>
          <w:sz w:val="24"/>
        </w:rPr>
      </w:pPr>
    </w:p>
    <w:p>
      <w:pPr>
        <w:pStyle w:val="ListParagraph"/>
        <w:numPr>
          <w:ilvl w:val="3"/>
          <w:numId w:val="2"/>
        </w:numPr>
        <w:tabs>
          <w:tab w:pos="951" w:val="left" w:leader="none"/>
        </w:tabs>
        <w:spacing w:line="240" w:lineRule="auto" w:before="53" w:after="0"/>
        <w:ind w:left="950" w:right="0" w:hanging="731"/>
        <w:jc w:val="left"/>
        <w:rPr>
          <w:sz w:val="20"/>
        </w:rPr>
      </w:pPr>
      <w:r>
        <w:rPr>
          <w:sz w:val="20"/>
        </w:rPr>
        <w:t>自</w:t>
      </w:r>
      <w:r>
        <w:rPr>
          <w:sz w:val="20"/>
        </w:rPr>
        <w:t>定</w:t>
      </w:r>
      <w:r>
        <w:rPr>
          <w:spacing w:val="41"/>
          <w:sz w:val="20"/>
        </w:rPr>
        <w:t>义</w:t>
      </w:r>
      <w:r>
        <w:rPr>
          <w:sz w:val="16"/>
        </w:rPr>
        <w:t>Gitpod</w:t>
      </w:r>
      <w:r>
        <w:rPr>
          <w:spacing w:val="-7"/>
          <w:sz w:val="16"/>
        </w:rPr>
        <w:t> </w:t>
      </w:r>
      <w:r>
        <w:rPr>
          <w:sz w:val="16"/>
        </w:rPr>
        <w:t>Docker</w:t>
      </w:r>
      <w:r>
        <w:rPr>
          <w:spacing w:val="-6"/>
          <w:sz w:val="16"/>
        </w:rPr>
        <w:t> </w:t>
      </w:r>
      <w:r>
        <w:rPr>
          <w:sz w:val="20"/>
        </w:rPr>
        <w:t>镜</w:t>
      </w:r>
      <w:r>
        <w:rPr>
          <w:spacing w:val="-10"/>
          <w:sz w:val="20"/>
        </w:rPr>
        <w:t>像</w:t>
      </w:r>
    </w:p>
    <w:p>
      <w:pPr>
        <w:spacing w:line="208" w:lineRule="auto" w:before="108"/>
        <w:ind w:left="220" w:right="1297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默</w:t>
      </w:r>
      <w:r>
        <w:rPr>
          <w:rFonts w:ascii="文泉驿微米黑" w:eastAsia="文泉驿微米黑" w:hint="eastAsia"/>
          <w:sz w:val="20"/>
        </w:rPr>
        <w:t>认</w:t>
      </w:r>
      <w:r>
        <w:rPr>
          <w:rFonts w:ascii="文泉驿微米黑" w:eastAsia="文泉驿微米黑" w:hint="eastAsia"/>
          <w:sz w:val="20"/>
        </w:rPr>
        <w:t>情</w:t>
      </w:r>
      <w:r>
        <w:rPr>
          <w:rFonts w:ascii="文泉驿微米黑" w:eastAsia="文泉驿微米黑" w:hint="eastAsia"/>
          <w:sz w:val="20"/>
        </w:rPr>
        <w:t>况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16"/>
        </w:rPr>
        <w:t>Gitpod</w:t>
      </w:r>
      <w:r>
        <w:rPr>
          <w:rFonts w:ascii="文泉驿微米黑" w:eastAsia="文泉驿微米黑" w:hint="eastAsia"/>
          <w:spacing w:val="35"/>
          <w:sz w:val="16"/>
        </w:rPr>
        <w:t> 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名</w:t>
      </w:r>
      <w:r>
        <w:rPr>
          <w:rFonts w:ascii="文泉驿微米黑" w:eastAsia="文泉驿微米黑" w:hint="eastAsia"/>
          <w:spacing w:val="44"/>
          <w:sz w:val="20"/>
        </w:rPr>
        <w:t>为</w:t>
      </w:r>
      <w:r>
        <w:rPr>
          <w:rFonts w:ascii="文泉驿微米黑" w:eastAsia="文泉驿微米黑" w:hint="eastAsia"/>
          <w:sz w:val="16"/>
        </w:rPr>
        <w:t>Workspace-Full</w:t>
      </w:r>
      <w:r>
        <w:rPr>
          <w:rFonts w:ascii="文泉驿微米黑" w:eastAsia="文泉驿微米黑" w:hint="eastAsia"/>
          <w:spacing w:val="35"/>
          <w:sz w:val="16"/>
        </w:rPr>
        <w:t>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标</w:t>
      </w:r>
      <w:r>
        <w:rPr>
          <w:rFonts w:ascii="文泉驿微米黑" w:eastAsia="文泉驿微米黑" w:hint="eastAsia"/>
          <w:sz w:val="20"/>
        </w:rPr>
        <w:t>准 </w:t>
      </w:r>
      <w:r>
        <w:rPr>
          <w:rFonts w:ascii="文泉驿微米黑" w:eastAsia="文泉驿微米黑" w:hint="eastAsia"/>
          <w:sz w:val="16"/>
        </w:rPr>
        <w:t>Docker</w:t>
      </w:r>
      <w:r>
        <w:rPr>
          <w:rFonts w:ascii="文泉驿微米黑" w:eastAsia="文泉驿微米黑" w:hint="eastAsia"/>
          <w:spacing w:val="35"/>
          <w:sz w:val="16"/>
        </w:rPr>
        <w:t> </w:t>
      </w:r>
      <w:r>
        <w:rPr>
          <w:rFonts w:ascii="文泉驿微米黑" w:eastAsia="文泉驿微米黑" w:hint="eastAsia"/>
          <w:sz w:val="20"/>
        </w:rPr>
        <w:t>镜</w:t>
      </w:r>
      <w:r>
        <w:rPr>
          <w:rFonts w:ascii="文泉驿微米黑" w:eastAsia="文泉驿微米黑" w:hint="eastAsia"/>
          <w:sz w:val="20"/>
        </w:rPr>
        <w:t>像</w:t>
      </w:r>
      <w:r>
        <w:rPr>
          <w:rFonts w:ascii="文泉驿微米黑" w:eastAsia="文泉驿微米黑" w:hint="eastAsia"/>
          <w:sz w:val="20"/>
        </w:rPr>
        <w:t>作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工</w:t>
      </w:r>
      <w:r>
        <w:rPr>
          <w:rFonts w:ascii="文泉驿微米黑" w:eastAsia="文泉驿微米黑" w:hint="eastAsia"/>
          <w:sz w:val="20"/>
        </w:rPr>
        <w:t>作</w:t>
      </w:r>
      <w:r>
        <w:rPr>
          <w:rFonts w:ascii="文泉驿微米黑" w:eastAsia="文泉驿微米黑" w:hint="eastAsia"/>
          <w:sz w:val="20"/>
        </w:rPr>
        <w:t>空</w:t>
      </w:r>
      <w:r>
        <w:rPr>
          <w:rFonts w:ascii="文泉驿微米黑" w:eastAsia="文泉驿微米黑" w:hint="eastAsia"/>
          <w:sz w:val="20"/>
        </w:rPr>
        <w:t>间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基</w:t>
      </w:r>
      <w:r>
        <w:rPr>
          <w:rFonts w:ascii="文泉驿微米黑" w:eastAsia="文泉驿微米黑" w:hint="eastAsia"/>
          <w:sz w:val="20"/>
        </w:rPr>
        <w:t>础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基</w:t>
      </w:r>
      <w:r>
        <w:rPr>
          <w:rFonts w:ascii="文泉驿微米黑" w:eastAsia="文泉驿微米黑" w:hint="eastAsia"/>
          <w:sz w:val="20"/>
        </w:rPr>
        <w:t>于</w:t>
      </w:r>
      <w:r>
        <w:rPr>
          <w:rFonts w:ascii="文泉驿微米黑" w:eastAsia="文泉驿微米黑" w:hint="eastAsia"/>
          <w:sz w:val="20"/>
        </w:rPr>
        <w:t>此</w:t>
      </w:r>
      <w:r>
        <w:rPr>
          <w:rFonts w:ascii="文泉驿微米黑" w:eastAsia="文泉驿微米黑" w:hint="eastAsia"/>
          <w:sz w:val="20"/>
        </w:rPr>
        <w:t>默</w:t>
      </w:r>
      <w:r>
        <w:rPr>
          <w:rFonts w:ascii="文泉驿微米黑" w:eastAsia="文泉驿微米黑" w:hint="eastAsia"/>
          <w:sz w:val="20"/>
        </w:rPr>
        <w:t>认</w:t>
      </w:r>
      <w:r>
        <w:rPr>
          <w:rFonts w:ascii="文泉驿微米黑" w:eastAsia="文泉驿微米黑" w:hint="eastAsia"/>
          <w:sz w:val="20"/>
        </w:rPr>
        <w:t>镜</w:t>
      </w:r>
      <w:r>
        <w:rPr>
          <w:rFonts w:ascii="文泉驿微米黑" w:eastAsia="文泉驿微米黑" w:hint="eastAsia"/>
          <w:sz w:val="20"/>
        </w:rPr>
        <w:t>像</w:t>
      </w:r>
      <w:r>
        <w:rPr>
          <w:rFonts w:ascii="文泉驿微米黑" w:eastAsia="文泉驿微米黑" w:hint="eastAsia"/>
          <w:sz w:val="20"/>
        </w:rPr>
        <w:t>启</w:t>
      </w:r>
      <w:r>
        <w:rPr>
          <w:rFonts w:ascii="文泉驿微米黑" w:eastAsia="文泉驿微米黑" w:hint="eastAsia"/>
          <w:sz w:val="20"/>
        </w:rPr>
        <w:t>动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pacing w:val="-4"/>
          <w:sz w:val="20"/>
        </w:rPr>
        <w:t>工</w:t>
      </w:r>
      <w:r>
        <w:rPr>
          <w:rFonts w:ascii="文泉驿微米黑" w:eastAsia="文泉驿微米黑" w:hint="eastAsia"/>
          <w:spacing w:val="-4"/>
          <w:sz w:val="20"/>
        </w:rPr>
        <w:t>作</w:t>
      </w:r>
      <w:r>
        <w:rPr>
          <w:rFonts w:ascii="文泉驿微米黑" w:eastAsia="文泉驿微米黑" w:hint="eastAsia"/>
          <w:spacing w:val="-4"/>
          <w:sz w:val="20"/>
        </w:rPr>
        <w:t>区</w:t>
      </w:r>
      <w:r>
        <w:rPr>
          <w:rFonts w:ascii="文泉驿微米黑" w:eastAsia="文泉驿微米黑" w:hint="eastAsia"/>
          <w:spacing w:val="-4"/>
          <w:sz w:val="20"/>
        </w:rPr>
        <w:t>预</w:t>
      </w:r>
      <w:r>
        <w:rPr>
          <w:rFonts w:ascii="文泉驿微米黑" w:eastAsia="文泉驿微米黑" w:hint="eastAsia"/>
          <w:spacing w:val="-4"/>
          <w:sz w:val="20"/>
        </w:rPr>
        <w:t>装</w:t>
      </w:r>
      <w:r>
        <w:rPr>
          <w:rFonts w:ascii="文泉驿微米黑" w:eastAsia="文泉驿微米黑" w:hint="eastAsia"/>
          <w:spacing w:val="-4"/>
          <w:sz w:val="20"/>
        </w:rPr>
        <w:t>了</w:t>
      </w:r>
      <w:r>
        <w:rPr>
          <w:rFonts w:ascii="文泉驿微米黑" w:eastAsia="文泉驿微米黑" w:hint="eastAsia"/>
          <w:spacing w:val="-14"/>
          <w:sz w:val="20"/>
        </w:rPr>
        <w:t> </w:t>
      </w:r>
      <w:r>
        <w:rPr>
          <w:rFonts w:ascii="文泉驿微米黑" w:eastAsia="文泉驿微米黑" w:hint="eastAsia"/>
          <w:spacing w:val="-4"/>
          <w:sz w:val="16"/>
        </w:rPr>
        <w:t>Docker</w:t>
      </w:r>
      <w:r>
        <w:rPr>
          <w:rFonts w:ascii="文泉驿微米黑" w:eastAsia="文泉驿微米黑" w:hint="eastAsia"/>
          <w:spacing w:val="-4"/>
          <w:sz w:val="20"/>
        </w:rPr>
        <w:t>、</w:t>
      </w:r>
      <w:r>
        <w:rPr>
          <w:rFonts w:ascii="文泉驿微米黑" w:eastAsia="文泉驿微米黑" w:hint="eastAsia"/>
          <w:spacing w:val="-4"/>
          <w:sz w:val="16"/>
        </w:rPr>
        <w:t>Go</w:t>
      </w:r>
      <w:r>
        <w:rPr>
          <w:rFonts w:ascii="文泉驿微米黑" w:eastAsia="文泉驿微米黑" w:hint="eastAsia"/>
          <w:spacing w:val="-4"/>
          <w:sz w:val="20"/>
        </w:rPr>
        <w:t>、</w:t>
      </w:r>
      <w:r>
        <w:rPr>
          <w:rFonts w:ascii="文泉驿微米黑" w:eastAsia="文泉驿微米黑" w:hint="eastAsia"/>
          <w:spacing w:val="-4"/>
          <w:sz w:val="16"/>
        </w:rPr>
        <w:t>Java</w:t>
      </w:r>
      <w:r>
        <w:rPr>
          <w:rFonts w:ascii="文泉驿微米黑" w:eastAsia="文泉驿微米黑" w:hint="eastAsia"/>
          <w:spacing w:val="-4"/>
          <w:sz w:val="20"/>
        </w:rPr>
        <w:t>、</w:t>
      </w:r>
      <w:r>
        <w:rPr>
          <w:rFonts w:ascii="文泉驿微米黑" w:eastAsia="文泉驿微米黑" w:hint="eastAsia"/>
          <w:spacing w:val="-4"/>
          <w:sz w:val="16"/>
        </w:rPr>
        <w:t>Node.js</w:t>
      </w:r>
      <w:r>
        <w:rPr>
          <w:rFonts w:ascii="文泉驿微米黑" w:eastAsia="文泉驿微米黑" w:hint="eastAsia"/>
          <w:spacing w:val="-4"/>
          <w:sz w:val="20"/>
        </w:rPr>
        <w:t>、</w:t>
      </w:r>
      <w:r>
        <w:rPr>
          <w:rFonts w:ascii="文泉驿微米黑" w:eastAsia="文泉驿微米黑" w:hint="eastAsia"/>
          <w:spacing w:val="-4"/>
          <w:sz w:val="16"/>
        </w:rPr>
        <w:t>C/C++</w:t>
      </w:r>
      <w:r>
        <w:rPr>
          <w:rFonts w:ascii="文泉驿微米黑" w:eastAsia="文泉驿微米黑" w:hint="eastAsia"/>
          <w:spacing w:val="-4"/>
          <w:sz w:val="20"/>
        </w:rPr>
        <w:t>、</w:t>
      </w:r>
      <w:r>
        <w:rPr>
          <w:rFonts w:ascii="文泉驿微米黑" w:eastAsia="文泉驿微米黑" w:hint="eastAsia"/>
          <w:spacing w:val="-4"/>
          <w:sz w:val="16"/>
        </w:rPr>
        <w:t>Python</w:t>
      </w:r>
      <w:r>
        <w:rPr>
          <w:rFonts w:ascii="文泉驿微米黑" w:eastAsia="文泉驿微米黑" w:hint="eastAsia"/>
          <w:spacing w:val="-4"/>
          <w:sz w:val="20"/>
        </w:rPr>
        <w:t>、</w:t>
      </w:r>
      <w:r>
        <w:rPr>
          <w:rFonts w:ascii="文泉驿微米黑" w:eastAsia="文泉驿微米黑" w:hint="eastAsia"/>
          <w:spacing w:val="-4"/>
          <w:sz w:val="16"/>
        </w:rPr>
        <w:t>Ruby</w:t>
      </w:r>
      <w:r>
        <w:rPr>
          <w:rFonts w:ascii="文泉驿微米黑" w:eastAsia="文泉驿微米黑" w:hint="eastAsia"/>
          <w:spacing w:val="-4"/>
          <w:sz w:val="20"/>
        </w:rPr>
        <w:t>、</w:t>
      </w:r>
      <w:r>
        <w:rPr>
          <w:rFonts w:ascii="文泉驿微米黑" w:eastAsia="文泉驿微米黑" w:hint="eastAsia"/>
          <w:spacing w:val="-4"/>
          <w:sz w:val="16"/>
        </w:rPr>
        <w:t>Rust</w:t>
      </w:r>
      <w:r>
        <w:rPr>
          <w:rFonts w:ascii="文泉驿微米黑" w:eastAsia="文泉驿微米黑" w:hint="eastAsia"/>
          <w:spacing w:val="-4"/>
          <w:sz w:val="20"/>
        </w:rPr>
        <w:t>、</w:t>
      </w:r>
      <w:r>
        <w:rPr>
          <w:rFonts w:ascii="文泉驿微米黑" w:eastAsia="文泉驿微米黑" w:hint="eastAsia"/>
          <w:spacing w:val="-4"/>
          <w:sz w:val="16"/>
        </w:rPr>
        <w:t>PHP</w:t>
      </w:r>
      <w:r>
        <w:rPr>
          <w:rFonts w:ascii="文泉驿微米黑" w:eastAsia="文泉驿微米黑" w:hint="eastAsia"/>
          <w:spacing w:val="-7"/>
          <w:sz w:val="16"/>
        </w:rPr>
        <w:t> </w:t>
      </w:r>
      <w:r>
        <w:rPr>
          <w:rFonts w:ascii="文泉驿微米黑" w:eastAsia="文泉驿微米黑" w:hint="eastAsia"/>
          <w:spacing w:val="-4"/>
          <w:sz w:val="20"/>
        </w:rPr>
        <w:t>以</w:t>
      </w:r>
      <w:r>
        <w:rPr>
          <w:rFonts w:ascii="文泉驿微米黑" w:eastAsia="文泉驿微米黑" w:hint="eastAsia"/>
          <w:spacing w:val="-4"/>
          <w:sz w:val="20"/>
        </w:rPr>
        <w:t>及</w:t>
      </w:r>
      <w:r>
        <w:rPr>
          <w:rFonts w:ascii="文泉驿微米黑" w:eastAsia="文泉驿微米黑" w:hint="eastAsia"/>
          <w:spacing w:val="-14"/>
          <w:sz w:val="20"/>
        </w:rPr>
        <w:t> </w:t>
      </w:r>
      <w:r>
        <w:rPr>
          <w:rFonts w:ascii="文泉驿微米黑" w:eastAsia="文泉驿微米黑" w:hint="eastAsia"/>
          <w:spacing w:val="-4"/>
          <w:sz w:val="16"/>
        </w:rPr>
        <w:t>Homebrew</w:t>
      </w:r>
      <w:r>
        <w:rPr>
          <w:rFonts w:ascii="文泉驿微米黑" w:eastAsia="文泉驿微米黑" w:hint="eastAsia"/>
          <w:spacing w:val="-4"/>
          <w:sz w:val="20"/>
        </w:rPr>
        <w:t>、</w:t>
      </w:r>
      <w:r>
        <w:rPr>
          <w:rFonts w:ascii="文泉驿微米黑" w:eastAsia="文泉驿微米黑" w:hint="eastAsia"/>
          <w:spacing w:val="-4"/>
          <w:sz w:val="16"/>
        </w:rPr>
        <w:t>Tailscale</w:t>
      </w:r>
      <w:r>
        <w:rPr>
          <w:rFonts w:ascii="文泉驿微米黑" w:eastAsia="文泉驿微米黑" w:hint="eastAsia"/>
          <w:spacing w:val="-4"/>
          <w:sz w:val="20"/>
        </w:rPr>
        <w:t>、</w:t>
      </w:r>
      <w:r>
        <w:rPr>
          <w:rFonts w:ascii="文泉驿微米黑" w:eastAsia="文泉驿微米黑" w:hint="eastAsia"/>
          <w:spacing w:val="-4"/>
          <w:sz w:val="16"/>
        </w:rPr>
        <w:t>Nginx</w:t>
      </w:r>
      <w:r>
        <w:rPr>
          <w:rFonts w:ascii="文泉驿微米黑" w:eastAsia="文泉驿微米黑" w:hint="eastAsia"/>
          <w:spacing w:val="-6"/>
          <w:sz w:val="16"/>
        </w:rPr>
        <w:t> </w:t>
      </w:r>
      <w:r>
        <w:rPr>
          <w:rFonts w:ascii="文泉驿微米黑" w:eastAsia="文泉驿微米黑" w:hint="eastAsia"/>
          <w:spacing w:val="-4"/>
          <w:sz w:val="20"/>
        </w:rPr>
        <w:t>等</w:t>
      </w:r>
      <w:r>
        <w:rPr>
          <w:rFonts w:ascii="文泉驿微米黑" w:eastAsia="文泉驿微米黑" w:hint="eastAsia"/>
          <w:spacing w:val="-4"/>
          <w:sz w:val="20"/>
        </w:rPr>
        <w:t>工</w:t>
      </w:r>
      <w:r>
        <w:rPr>
          <w:rFonts w:ascii="文泉驿微米黑" w:eastAsia="文泉驿微米黑" w:hint="eastAsia"/>
          <w:spacing w:val="-4"/>
          <w:sz w:val="20"/>
        </w:rPr>
        <w:t>具</w:t>
      </w:r>
      <w:r>
        <w:rPr>
          <w:rFonts w:ascii="文泉驿微米黑" w:eastAsia="文泉驿微米黑" w:hint="eastAsia"/>
          <w:spacing w:val="-4"/>
          <w:sz w:val="20"/>
        </w:rPr>
        <w:t>。</w:t>
      </w:r>
    </w:p>
    <w:p>
      <w:pPr>
        <w:spacing w:line="297" w:lineRule="auto" w:before="90"/>
        <w:ind w:left="220" w:right="3862" w:firstLine="0"/>
        <w:jc w:val="left"/>
        <w:rPr>
          <w:rFonts w:ascii="文泉驿微米黑" w:eastAsia="文泉驿微米黑" w:hint="eastAsia"/>
          <w:sz w:val="16"/>
        </w:rPr>
      </w:pPr>
      <w:r>
        <w:rPr/>
        <w:pict>
          <v:shape style="position:absolute;margin-left:68.809998pt;margin-top:43.72364pt;width:474.4pt;height:63.8pt;mso-position-horizontal-relative:page;mso-position-vertical-relative:paragraph;z-index:16176128" type="#_x0000_t202" id="docshape1546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spacing w:val="-2"/>
                    </w:rPr>
                    <w:t>FROM</w:t>
                  </w:r>
                  <w:r>
                    <w:rPr>
                      <w:spacing w:val="26"/>
                    </w:rPr>
                    <w:t> </w:t>
                  </w:r>
                  <w:r>
                    <w:rPr>
                      <w:spacing w:val="-2"/>
                    </w:rPr>
                    <w:t>gitpod/workspace-java-</w:t>
                  </w:r>
                  <w:r>
                    <w:rPr>
                      <w:spacing w:val="-5"/>
                    </w:rPr>
                    <w:t>17</w:t>
                  </w:r>
                </w:p>
                <w:p>
                  <w:pPr>
                    <w:pStyle w:val="BodyText"/>
                    <w:spacing w:before="14"/>
                    <w:rPr>
                      <w:sz w:val="18"/>
                    </w:rPr>
                  </w:pPr>
                </w:p>
                <w:p>
                  <w:pPr>
                    <w:pStyle w:val="BodyText"/>
                    <w:spacing w:before="1"/>
                    <w:ind w:left="59"/>
                  </w:pPr>
                  <w:r>
                    <w:rPr/>
                    <w:t>RUN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sudo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apt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install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mysql-client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-</w:t>
                  </w:r>
                  <w:r>
                    <w:rPr>
                      <w:spacing w:val="-10"/>
                    </w:rPr>
                    <w:t>y</w:t>
                  </w:r>
                </w:p>
                <w:p>
                  <w:pPr>
                    <w:pStyle w:val="BodyText"/>
                    <w:ind w:left="59"/>
                  </w:pPr>
                  <w:r>
                    <w:rPr/>
                    <w:t>RUN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curl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--proto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'=https'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--tlsv1.2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-sSf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https://tiup-mirrors.pingcap.com/install.sh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|</w:t>
                  </w:r>
                  <w:r>
                    <w:rPr>
                      <w:spacing w:val="-8"/>
                    </w:rPr>
                    <w:t> </w:t>
                  </w:r>
                  <w:r>
                    <w:rPr>
                      <w:spacing w:val="-5"/>
                    </w:rPr>
                    <w:t>sh</w:t>
                  </w:r>
                </w:p>
              </w:txbxContent>
            </v:textbox>
            <v:stroke dashstyle="solid"/>
            <w10:wrap type="none"/>
          </v:shape>
        </w:pic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提</w:t>
      </w:r>
      <w:r>
        <w:rPr>
          <w:rFonts w:ascii="文泉驿微米黑" w:eastAsia="文泉驿微米黑" w:hint="eastAsia"/>
          <w:spacing w:val="-2"/>
          <w:sz w:val="20"/>
        </w:rPr>
        <w:t>供</w:t>
      </w:r>
      <w:r>
        <w:rPr>
          <w:rFonts w:ascii="文泉驿微米黑" w:eastAsia="文泉驿微米黑" w:hint="eastAsia"/>
          <w:spacing w:val="-2"/>
          <w:sz w:val="20"/>
        </w:rPr>
        <w:t>公</w:t>
      </w:r>
      <w:r>
        <w:rPr>
          <w:rFonts w:ascii="文泉驿微米黑" w:eastAsia="文泉驿微米黑" w:hint="eastAsia"/>
          <w:spacing w:val="-2"/>
          <w:sz w:val="20"/>
        </w:rPr>
        <w:t>共</w:t>
      </w:r>
      <w:r>
        <w:rPr>
          <w:rFonts w:ascii="文泉驿微米黑" w:eastAsia="文泉驿微米黑" w:hint="eastAsia"/>
          <w:spacing w:val="-2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Docker </w:t>
      </w:r>
      <w:r>
        <w:rPr>
          <w:rFonts w:ascii="文泉驿微米黑" w:eastAsia="文泉驿微米黑" w:hint="eastAsia"/>
          <w:spacing w:val="-2"/>
          <w:sz w:val="20"/>
        </w:rPr>
        <w:t>镜</w:t>
      </w:r>
      <w:r>
        <w:rPr>
          <w:rFonts w:ascii="文泉驿微米黑" w:eastAsia="文泉驿微米黑" w:hint="eastAsia"/>
          <w:spacing w:val="-2"/>
          <w:sz w:val="20"/>
        </w:rPr>
        <w:t>像</w:t>
      </w:r>
      <w:r>
        <w:rPr>
          <w:rFonts w:ascii="文泉驿微米黑" w:eastAsia="文泉驿微米黑" w:hint="eastAsia"/>
          <w:spacing w:val="-2"/>
          <w:sz w:val="20"/>
        </w:rPr>
        <w:t>或</w:t>
      </w:r>
      <w:r>
        <w:rPr>
          <w:rFonts w:ascii="文泉驿微米黑" w:eastAsia="文泉驿微米黑" w:hint="eastAsia"/>
          <w:spacing w:val="-2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Dockerfile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并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项</w:t>
      </w:r>
      <w:r>
        <w:rPr>
          <w:rFonts w:ascii="文泉驿微米黑" w:eastAsia="文泉驿微米黑" w:hint="eastAsia"/>
          <w:spacing w:val="-2"/>
          <w:sz w:val="20"/>
        </w:rPr>
        <w:t>目</w:t>
      </w:r>
      <w:r>
        <w:rPr>
          <w:rFonts w:ascii="文泉驿微米黑" w:eastAsia="文泉驿微米黑" w:hint="eastAsia"/>
          <w:spacing w:val="-2"/>
          <w:sz w:val="20"/>
        </w:rPr>
        <w:t>安</w:t>
      </w:r>
      <w:r>
        <w:rPr>
          <w:rFonts w:ascii="文泉驿微米黑" w:eastAsia="文泉驿微米黑" w:hint="eastAsia"/>
          <w:spacing w:val="-2"/>
          <w:sz w:val="20"/>
        </w:rPr>
        <w:t>装</w:t>
      </w:r>
      <w:r>
        <w:rPr>
          <w:rFonts w:ascii="文泉驿微米黑" w:eastAsia="文泉驿微米黑" w:hint="eastAsia"/>
          <w:spacing w:val="-2"/>
          <w:sz w:val="20"/>
        </w:rPr>
        <w:t>所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任</w:t>
      </w:r>
      <w:r>
        <w:rPr>
          <w:rFonts w:ascii="文泉驿微米黑" w:eastAsia="文泉驿微米黑" w:hint="eastAsia"/>
          <w:spacing w:val="-2"/>
          <w:sz w:val="20"/>
        </w:rPr>
        <w:t>何</w:t>
      </w:r>
      <w:r>
        <w:rPr>
          <w:rFonts w:ascii="文泉驿微米黑" w:eastAsia="文泉驿微米黑" w:hint="eastAsia"/>
          <w:spacing w:val="-2"/>
          <w:sz w:val="20"/>
        </w:rPr>
        <w:t>依</w:t>
      </w:r>
      <w:r>
        <w:rPr>
          <w:rFonts w:ascii="文泉驿微米黑" w:eastAsia="文泉驿微米黑" w:hint="eastAsia"/>
          <w:spacing w:val="-2"/>
          <w:sz w:val="20"/>
        </w:rPr>
        <w:t>赖</w:t>
      </w:r>
      <w:r>
        <w:rPr>
          <w:rFonts w:ascii="文泉驿微米黑" w:eastAsia="文泉驿微米黑" w:hint="eastAsia"/>
          <w:spacing w:val="-2"/>
          <w:sz w:val="20"/>
        </w:rPr>
        <w:t>项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z w:val="16"/>
        </w:rPr>
        <w:t>Dockerfile </w:t>
      </w:r>
      <w:r>
        <w:rPr>
          <w:rFonts w:ascii="文泉驿微米黑" w:eastAsia="文泉驿微米黑" w:hint="eastAsia"/>
          <w:sz w:val="20"/>
        </w:rPr>
        <w:t>示</w:t>
      </w:r>
      <w:r>
        <w:rPr>
          <w:rFonts w:ascii="文泉驿微米黑" w:eastAsia="文泉驿微米黑" w:hint="eastAsia"/>
          <w:sz w:val="20"/>
        </w:rPr>
        <w:t>例</w:t>
      </w:r>
      <w:r>
        <w:rPr>
          <w:rFonts w:ascii="文泉驿微米黑" w:eastAsia="文泉驿微米黑" w:hint="eastAsia"/>
          <w:sz w:val="20"/>
        </w:rPr>
        <w:t>：</w:t>
      </w:r>
      <w:hyperlink r:id="rId169">
        <w:r>
          <w:rPr>
            <w:rFonts w:ascii="文泉驿微米黑" w:eastAsia="文泉驿微米黑" w:hint="eastAsia"/>
            <w:color w:val="0000FF"/>
            <w:sz w:val="20"/>
          </w:rPr>
          <w:t>示例</w:t>
        </w:r>
        <w:r>
          <w:rPr>
            <w:rFonts w:ascii="文泉驿微米黑" w:eastAsia="文泉驿微米黑" w:hint="eastAsia"/>
            <w:color w:val="0000FF"/>
            <w:sz w:val="16"/>
          </w:rPr>
          <w:t>.gitpod.Dockerfile</w:t>
        </w:r>
      </w:hyperlink>
    </w:p>
    <w:p>
      <w:pPr>
        <w:pStyle w:val="BodyText"/>
        <w:spacing w:before="0"/>
        <w:rPr>
          <w:rFonts w:ascii="文泉驿微米黑"/>
          <w:sz w:val="20"/>
        </w:rPr>
      </w:pPr>
    </w:p>
    <w:p>
      <w:pPr>
        <w:pStyle w:val="BodyText"/>
        <w:spacing w:before="0"/>
        <w:rPr>
          <w:rFonts w:ascii="文泉驿微米黑"/>
          <w:sz w:val="20"/>
        </w:rPr>
      </w:pPr>
    </w:p>
    <w:p>
      <w:pPr>
        <w:pStyle w:val="BodyText"/>
        <w:spacing w:before="0"/>
        <w:rPr>
          <w:rFonts w:ascii="文泉驿微米黑"/>
          <w:sz w:val="20"/>
        </w:rPr>
      </w:pPr>
    </w:p>
    <w:p>
      <w:pPr>
        <w:pStyle w:val="BodyText"/>
        <w:spacing w:before="6"/>
        <w:rPr>
          <w:rFonts w:ascii="文泉驿微米黑"/>
          <w:sz w:val="26"/>
        </w:rPr>
      </w:pPr>
    </w:p>
    <w:p>
      <w:pPr>
        <w:spacing w:before="53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group style="position:absolute;margin-left:68.610001pt;margin-top:20.499413pt;width:474.8pt;height:75.150pt;mso-position-horizontal-relative:page;mso-position-vertical-relative:paragraph;z-index:-15281664;mso-wrap-distance-left:0;mso-wrap-distance-right:0" id="docshapegroup1547" coordorigin="1372,410" coordsize="9496,1503">
            <v:shape style="position:absolute;left:1372;top:409;width:9496;height:1503" id="docshape1548" coordorigin="1372,410" coordsize="9496,1503" path="m1376,478l1376,410m1372,414l1440,414m1440,414l10800,414m10800,414l10868,414m10864,478l10864,410m1376,765l1376,478m10864,765l10864,478m1376,1052l1376,765m10864,1052l10864,765m1376,1338l1376,1052m10864,1338l10864,1052m1376,1625l1376,1338m10864,1625l10864,1338m1376,1912l1376,1625m10864,1912l10864,1625e" filled="false" stroked="true" strokeweight=".398pt" strokecolor="#000000">
              <v:path arrowok="t"/>
              <v:stroke dashstyle="solid"/>
            </v:shape>
            <v:shape style="position:absolute;left:1380;top:417;width:9480;height:1495" type="#_x0000_t202" id="docshape1549" filled="false" stroked="false">
              <v:textbox inset="0,0,0,0">
                <w:txbxContent>
                  <w:p>
                    <w:pPr>
                      <w:spacing w:before="7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##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This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configuration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file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was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automatically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generated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by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Gitpod.</w:t>
                    </w:r>
                  </w:p>
                  <w:p>
                    <w:pPr>
                      <w:spacing w:before="2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##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Please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adjust</w:t>
                    </w:r>
                    <w:r>
                      <w:rPr>
                        <w:spacing w:val="-1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to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your</w:t>
                    </w:r>
                    <w:r>
                      <w:rPr>
                        <w:spacing w:val="-1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needs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(see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hyperlink r:id="rId167">
                      <w:r>
                        <w:rPr>
                          <w:sz w:val="16"/>
                        </w:rPr>
                        <w:t>https://www.gitpod.io/docs/config-gitp</w:t>
                      </w:r>
                    </w:hyperlink>
                    <w:r>
                      <w:rPr>
                        <w:sz w:val="16"/>
                      </w:rPr>
                      <w:t>od-</w:t>
                    </w:r>
                    <w:r>
                      <w:rPr>
                        <w:spacing w:val="-2"/>
                        <w:sz w:val="16"/>
                      </w:rPr>
                      <w:t>file)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##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and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commit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this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file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to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your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remote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git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repository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to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share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the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goodness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with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others.</w:t>
                    </w:r>
                  </w:p>
                  <w:p>
                    <w:pPr>
                      <w:spacing w:line="240" w:lineRule="auto" w:before="15"/>
                      <w:rPr>
                        <w:sz w:val="18"/>
                      </w:rPr>
                    </w:pPr>
                  </w:p>
                  <w:p>
                    <w:pPr>
                      <w:spacing w:before="0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image: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rFonts w:ascii="文泉驿微米黑" w:eastAsia="文泉驿微米黑" w:hint="eastAsia"/>
          <w:spacing w:val="-2"/>
          <w:sz w:val="20"/>
        </w:rPr>
        <w:t>然</w:t>
      </w:r>
      <w:r>
        <w:rPr>
          <w:rFonts w:ascii="文泉驿微米黑" w:eastAsia="文泉驿微米黑" w:hint="eastAsia"/>
          <w:spacing w:val="-2"/>
          <w:sz w:val="20"/>
        </w:rPr>
        <w:t>后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更</w:t>
      </w:r>
      <w:r>
        <w:rPr>
          <w:rFonts w:ascii="文泉驿微米黑" w:eastAsia="文泉驿微米黑" w:hint="eastAsia"/>
          <w:spacing w:val="-2"/>
          <w:sz w:val="20"/>
        </w:rPr>
        <w:t>新</w:t>
      </w:r>
      <w:r>
        <w:rPr>
          <w:spacing w:val="-2"/>
          <w:sz w:val="16"/>
        </w:rPr>
        <w:t>.gitpod.yml</w:t>
      </w:r>
      <w:r>
        <w:rPr>
          <w:rFonts w:ascii="文泉驿微米黑" w:eastAsia="文泉驿微米黑" w:hint="eastAsia"/>
          <w:spacing w:val="-2"/>
          <w:sz w:val="20"/>
        </w:rPr>
        <w:t>：</w:t>
      </w:r>
    </w:p>
    <w:p>
      <w:pPr>
        <w:spacing w:after="0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13"/>
        <w:rPr>
          <w:rFonts w:ascii="文泉驿微米黑"/>
          <w:sz w:val="4"/>
        </w:rPr>
      </w:pPr>
    </w:p>
    <w:p>
      <w:pPr>
        <w:pStyle w:val="BodyText"/>
        <w:spacing w:before="0"/>
        <w:ind w:left="160"/>
        <w:rPr>
          <w:rFonts w:ascii="文泉驿微米黑"/>
          <w:sz w:val="20"/>
        </w:rPr>
      </w:pPr>
      <w:r>
        <w:rPr>
          <w:rFonts w:ascii="文泉驿微米黑"/>
          <w:sz w:val="20"/>
        </w:rPr>
        <w:pict>
          <v:shape style="width:474pt;height:533.85pt;mso-position-horizontal-relative:char;mso-position-vertical-relative:line" type="#_x0000_t202" id="docshape1550" filled="false" stroked="false">
            <w10:anchorlock/>
            <v:textbox inset="0,0,0,0">
              <w:txbxContent>
                <w:p>
                  <w:pPr>
                    <w:spacing w:line="295" w:lineRule="exact" w:before="0"/>
                    <w:ind w:left="252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12"/>
                      <w:sz w:val="16"/>
                    </w:rPr>
                    <w:t># </w:t>
                  </w:r>
                  <w:r>
                    <w:rPr>
                      <w:rFonts w:ascii="文泉驿微米黑" w:eastAsia="文泉驿微米黑" w:hint="eastAsia"/>
                      <w:spacing w:val="-1"/>
                      <w:sz w:val="20"/>
                    </w:rPr>
                    <w:t>在这里导入你的 </w:t>
                  </w:r>
                  <w:r>
                    <w:rPr>
                      <w:spacing w:val="-2"/>
                      <w:sz w:val="16"/>
                    </w:rPr>
                    <w:t>Dockerfile</w:t>
                  </w:r>
                </w:p>
                <w:p>
                  <w:pPr>
                    <w:pStyle w:val="BodyText"/>
                    <w:spacing w:before="5"/>
                    <w:ind w:left="252"/>
                  </w:pPr>
                  <w:r>
                    <w:rPr/>
                    <w:t>file: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spacing w:val="-2"/>
                    </w:rPr>
                    <w:t>.gitpod.Dockerfile</w:t>
                  </w:r>
                </w:p>
                <w:p>
                  <w:pPr>
                    <w:pStyle w:val="BodyText"/>
                    <w:spacing w:before="14"/>
                    <w:rPr>
                      <w:sz w:val="18"/>
                    </w:rPr>
                  </w:pPr>
                </w:p>
                <w:p>
                  <w:pPr>
                    <w:pStyle w:val="BodyText"/>
                    <w:spacing w:before="1"/>
                    <w:ind w:left="59"/>
                  </w:pPr>
                  <w:r>
                    <w:rPr>
                      <w:spacing w:val="-2"/>
                    </w:rPr>
                    <w:t>tasks:</w:t>
                  </w:r>
                </w:p>
                <w:p>
                  <w:pPr>
                    <w:pStyle w:val="BodyText"/>
                    <w:numPr>
                      <w:ilvl w:val="0"/>
                      <w:numId w:val="134"/>
                    </w:numPr>
                    <w:tabs>
                      <w:tab w:pos="445" w:val="left" w:leader="none"/>
                    </w:tabs>
                    <w:spacing w:line="261" w:lineRule="auto" w:before="24" w:after="0"/>
                    <w:ind w:left="444" w:right="6919" w:hanging="193"/>
                    <w:jc w:val="left"/>
                  </w:pPr>
                  <w:r>
                    <w:rPr/>
                    <w:t>name: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Open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Target</w:t>
                  </w:r>
                  <w:r>
                    <w:rPr>
                      <w:spacing w:val="-13"/>
                    </w:rPr>
                    <w:t> </w:t>
                  </w:r>
                  <w:r>
                    <w:rPr/>
                    <w:t>File command: |</w:t>
                  </w:r>
                </w:p>
                <w:p>
                  <w:pPr>
                    <w:pStyle w:val="BodyText"/>
                    <w:spacing w:before="0"/>
                    <w:ind w:left="636"/>
                  </w:pPr>
                  <w:r>
                    <w:rPr/>
                    <w:t>if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[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-n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"$targetFile"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];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then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code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${targetFile//[_]//};</w:t>
                  </w:r>
                  <w:r>
                    <w:rPr>
                      <w:spacing w:val="38"/>
                      <w:w w:val="150"/>
                    </w:rPr>
                    <w:t> </w:t>
                  </w:r>
                  <w:r>
                    <w:rPr>
                      <w:spacing w:val="-5"/>
                    </w:rPr>
                    <w:t>fi</w:t>
                  </w:r>
                </w:p>
                <w:p>
                  <w:pPr>
                    <w:pStyle w:val="BodyText"/>
                    <w:numPr>
                      <w:ilvl w:val="0"/>
                      <w:numId w:val="134"/>
                    </w:numPr>
                    <w:tabs>
                      <w:tab w:pos="445" w:val="left" w:leader="none"/>
                    </w:tabs>
                    <w:spacing w:line="261" w:lineRule="auto" w:before="24" w:after="0"/>
                    <w:ind w:left="444" w:right="6534" w:hanging="193"/>
                    <w:jc w:val="left"/>
                  </w:pPr>
                  <w:r>
                    <w:rPr/>
                    <w:t>name: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TiUP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init</w:t>
                  </w:r>
                  <w:r>
                    <w:rPr>
                      <w:spacing w:val="-13"/>
                    </w:rPr>
                    <w:t> </w:t>
                  </w:r>
                  <w:r>
                    <w:rPr/>
                    <w:t>playground command: |</w:t>
                  </w:r>
                </w:p>
                <w:p>
                  <w:pPr>
                    <w:pStyle w:val="BodyText"/>
                    <w:spacing w:before="0"/>
                    <w:ind w:left="636"/>
                  </w:pPr>
                  <w:r>
                    <w:rPr/>
                    <w:t>$HOME/.tiup/bin/tiup</w:t>
                  </w:r>
                  <w:r>
                    <w:rPr>
                      <w:spacing w:val="-20"/>
                    </w:rPr>
                    <w:t> </w:t>
                  </w:r>
                  <w:r>
                    <w:rPr>
                      <w:spacing w:val="-2"/>
                    </w:rPr>
                    <w:t>playground</w:t>
                  </w:r>
                </w:p>
                <w:p>
                  <w:pPr>
                    <w:pStyle w:val="BodyText"/>
                    <w:numPr>
                      <w:ilvl w:val="0"/>
                      <w:numId w:val="134"/>
                    </w:numPr>
                    <w:tabs>
                      <w:tab w:pos="445" w:val="left" w:leader="none"/>
                    </w:tabs>
                    <w:spacing w:line="261" w:lineRule="auto" w:before="24" w:after="0"/>
                    <w:ind w:left="444" w:right="7015" w:hanging="193"/>
                    <w:jc w:val="left"/>
                  </w:pPr>
                  <w:r>
                    <w:rPr/>
                    <w:t>name: Test Case openMode:</w:t>
                  </w:r>
                  <w:r>
                    <w:rPr>
                      <w:spacing w:val="-26"/>
                    </w:rPr>
                    <w:t> </w:t>
                  </w:r>
                  <w:r>
                    <w:rPr/>
                    <w:t>split-right</w:t>
                  </w:r>
                </w:p>
                <w:p>
                  <w:pPr>
                    <w:pStyle w:val="BodyText"/>
                    <w:spacing w:line="261" w:lineRule="auto" w:before="1"/>
                    <w:ind w:left="444" w:right="3459"/>
                  </w:pPr>
                  <w:r>
                    <w:rPr/>
                    <w:t>init: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echo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"***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Waiting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for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TiUP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Playground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Ready!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***" command: |</w:t>
                  </w:r>
                </w:p>
                <w:p>
                  <w:pPr>
                    <w:pStyle w:val="BodyText"/>
                    <w:spacing w:before="0"/>
                    <w:ind w:left="636"/>
                  </w:pPr>
                  <w:r>
                    <w:rPr/>
                    <w:t>gp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await-port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spacing w:val="-4"/>
                    </w:rPr>
                    <w:t>3930</w:t>
                  </w:r>
                </w:p>
                <w:p>
                  <w:pPr>
                    <w:pStyle w:val="BodyText"/>
                    <w:spacing w:line="261" w:lineRule="auto"/>
                    <w:ind w:left="636" w:right="4900"/>
                  </w:pPr>
                  <w:r>
                    <w:rPr/>
                    <w:t>if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[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"$targetMode"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==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"plain-java-jdbc"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] </w:t>
                  </w:r>
                  <w:r>
                    <w:rPr>
                      <w:spacing w:val="-4"/>
                    </w:rPr>
                    <w:t>then</w:t>
                  </w:r>
                </w:p>
                <w:p>
                  <w:pPr>
                    <w:pStyle w:val="BodyText"/>
                    <w:spacing w:before="0"/>
                    <w:ind w:left="828"/>
                  </w:pPr>
                  <w:r>
                    <w:rPr/>
                    <w:t>cd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plain-java-</w:t>
                  </w:r>
                  <w:r>
                    <w:rPr>
                      <w:spacing w:val="-4"/>
                    </w:rPr>
                    <w:t>jdbc</w:t>
                  </w:r>
                </w:p>
                <w:p>
                  <w:pPr>
                    <w:pStyle w:val="BodyText"/>
                    <w:ind w:left="828"/>
                  </w:pPr>
                  <w:r>
                    <w:rPr/>
                    <w:t>code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spacing w:val="-2"/>
                    </w:rPr>
                    <w:t>src/main/resources/dbinit.sql</w:t>
                  </w:r>
                </w:p>
                <w:p>
                  <w:pPr>
                    <w:pStyle w:val="BodyText"/>
                    <w:spacing w:line="261" w:lineRule="auto"/>
                    <w:ind w:left="828" w:right="3801"/>
                  </w:pPr>
                  <w:r>
                    <w:rPr/>
                    <w:t>code</w:t>
                  </w:r>
                  <w:r>
                    <w:rPr>
                      <w:spacing w:val="-26"/>
                    </w:rPr>
                    <w:t> </w:t>
                  </w:r>
                  <w:r>
                    <w:rPr/>
                    <w:t>src/main/java/com/pingcap/JDBCExample.java make mysql</w:t>
                  </w:r>
                </w:p>
                <w:p>
                  <w:pPr>
                    <w:pStyle w:val="BodyText"/>
                    <w:spacing w:line="261" w:lineRule="auto" w:before="0"/>
                    <w:ind w:left="636" w:right="4227"/>
                  </w:pPr>
                  <w:r>
                    <w:rPr/>
                    <w:t>elif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[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"$targetMode"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==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"plain-java-hibernate"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] </w:t>
                  </w:r>
                  <w:r>
                    <w:rPr>
                      <w:spacing w:val="-4"/>
                    </w:rPr>
                    <w:t>then</w:t>
                  </w:r>
                </w:p>
                <w:p>
                  <w:pPr>
                    <w:pStyle w:val="BodyText"/>
                    <w:spacing w:line="261" w:lineRule="auto" w:before="1"/>
                    <w:ind w:left="828" w:right="6368"/>
                  </w:pPr>
                  <w:r>
                    <w:rPr/>
                    <w:t>cd</w:t>
                  </w:r>
                  <w:r>
                    <w:rPr>
                      <w:spacing w:val="-26"/>
                    </w:rPr>
                    <w:t> </w:t>
                  </w:r>
                  <w:r>
                    <w:rPr/>
                    <w:t>plain-java-hibernate </w:t>
                  </w:r>
                  <w:r>
                    <w:rPr>
                      <w:spacing w:val="-4"/>
                    </w:rPr>
                    <w:t>make</w:t>
                  </w:r>
                </w:p>
                <w:p>
                  <w:pPr>
                    <w:pStyle w:val="BodyText"/>
                    <w:spacing w:line="261" w:lineRule="auto" w:before="0"/>
                    <w:ind w:left="636" w:right="4227"/>
                  </w:pPr>
                  <w:r>
                    <w:rPr/>
                    <w:t>elif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[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"$targetMode"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==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"spring-jpa-hibernate"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] </w:t>
                  </w:r>
                  <w:r>
                    <w:rPr>
                      <w:spacing w:val="-4"/>
                    </w:rPr>
                    <w:t>then</w:t>
                  </w:r>
                </w:p>
                <w:p>
                  <w:pPr>
                    <w:pStyle w:val="BodyText"/>
                    <w:spacing w:line="261" w:lineRule="auto" w:before="1"/>
                    <w:ind w:left="828" w:right="6368"/>
                  </w:pPr>
                  <w:r>
                    <w:rPr/>
                    <w:t>cd</w:t>
                  </w:r>
                  <w:r>
                    <w:rPr>
                      <w:spacing w:val="-26"/>
                    </w:rPr>
                    <w:t> </w:t>
                  </w:r>
                  <w:r>
                    <w:rPr/>
                    <w:t>spring-jpa-hibernate </w:t>
                  </w:r>
                  <w:r>
                    <w:rPr>
                      <w:spacing w:val="-4"/>
                    </w:rPr>
                    <w:t>make</w:t>
                  </w:r>
                </w:p>
                <w:p>
                  <w:pPr>
                    <w:pStyle w:val="BodyText"/>
                    <w:spacing w:line="261" w:lineRule="auto" w:before="0"/>
                    <w:ind w:left="59" w:right="8644" w:firstLine="576"/>
                  </w:pPr>
                  <w:r>
                    <w:rPr>
                      <w:spacing w:val="-6"/>
                    </w:rPr>
                    <w:t>fi </w:t>
                  </w:r>
                  <w:r>
                    <w:rPr>
                      <w:spacing w:val="-2"/>
                    </w:rPr>
                    <w:t>ports:</w:t>
                  </w:r>
                </w:p>
                <w:p>
                  <w:pPr>
                    <w:pStyle w:val="BodyText"/>
                    <w:spacing w:line="261" w:lineRule="auto" w:before="0"/>
                    <w:ind w:left="444" w:right="7269" w:hanging="193"/>
                  </w:pPr>
                  <w:r>
                    <w:rPr/>
                    <w:t>- port: 8080 visibility:</w:t>
                  </w:r>
                  <w:r>
                    <w:rPr>
                      <w:spacing w:val="-26"/>
                    </w:rPr>
                    <w:t> </w:t>
                  </w:r>
                  <w:r>
                    <w:rPr/>
                    <w:t>public</w:t>
                  </w:r>
                </w:p>
                <w:p>
                  <w:pPr>
                    <w:pStyle w:val="BodyText"/>
                    <w:spacing w:line="261" w:lineRule="auto" w:before="1"/>
                    <w:ind w:left="444" w:right="7269" w:hanging="193"/>
                  </w:pPr>
                  <w:r>
                    <w:rPr/>
                    <w:t>- port: 4000 visibility:</w:t>
                  </w:r>
                  <w:r>
                    <w:rPr>
                      <w:spacing w:val="-26"/>
                    </w:rPr>
                    <w:t> </w:t>
                  </w:r>
                  <w:r>
                    <w:rPr/>
                    <w:t>public</w:t>
                  </w:r>
                </w:p>
                <w:p>
                  <w:pPr>
                    <w:pStyle w:val="BodyText"/>
                    <w:spacing w:before="0"/>
                    <w:ind w:left="51" w:right="7294"/>
                    <w:jc w:val="center"/>
                  </w:pPr>
                  <w:r>
                    <w:rPr/>
                    <w:t>-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port: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2379-</w:t>
                  </w:r>
                  <w:r>
                    <w:rPr>
                      <w:spacing w:val="-2"/>
                    </w:rPr>
                    <w:t>36663</w:t>
                  </w:r>
                </w:p>
                <w:p>
                  <w:pPr>
                    <w:pStyle w:val="BodyText"/>
                    <w:ind w:left="51" w:right="7294"/>
                    <w:jc w:val="center"/>
                  </w:pPr>
                  <w:r>
                    <w:rPr/>
                    <w:t>onOpen: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spacing w:val="-2"/>
                    </w:rPr>
                    <w:t>ignore</w:t>
                  </w:r>
                </w:p>
              </w:txbxContent>
            </v:textbox>
          </v:shape>
        </w:pict>
      </w:r>
      <w:r>
        <w:rPr>
          <w:rFonts w:ascii="文泉驿微米黑"/>
          <w:sz w:val="20"/>
        </w:rPr>
      </w:r>
    </w:p>
    <w:p>
      <w:pPr>
        <w:pStyle w:val="BodyText"/>
        <w:spacing w:before="14"/>
        <w:rPr>
          <w:rFonts w:ascii="文泉驿微米黑"/>
          <w:sz w:val="27"/>
        </w:rPr>
      </w:pPr>
    </w:p>
    <w:p>
      <w:pPr>
        <w:pStyle w:val="Heading3"/>
        <w:numPr>
          <w:ilvl w:val="3"/>
          <w:numId w:val="2"/>
        </w:numPr>
        <w:tabs>
          <w:tab w:pos="951" w:val="left" w:leader="none"/>
        </w:tabs>
        <w:spacing w:line="240" w:lineRule="auto" w:before="52" w:after="0"/>
        <w:ind w:left="950" w:right="0" w:hanging="731"/>
        <w:jc w:val="left"/>
      </w:pPr>
      <w:r>
        <w:rPr/>
        <w:pict>
          <v:shape style="position:absolute;margin-left:68.610001pt;margin-top:-556.736389pt;width:474.8pt;height:534.2pt;mso-position-horizontal-relative:page;mso-position-vertical-relative:paragraph;z-index:-27066368" id="docshape1551" coordorigin="1372,-11135" coordsize="9496,10684" path="m1376,-10848l1376,-11135m1376,-10561l1376,-10848m1376,-10274l1376,-10561m1376,-9987l1376,-10274m1376,-9700l1376,-9987m1376,-9413l1376,-9700m1376,-9126l1376,-9413m1376,-8839l1376,-9126m1376,-8552l1376,-8839m1376,-8266l1376,-8552m1376,-7979l1376,-8266m1376,-7692l1376,-7979m1376,-7405l1376,-7692m1376,-7118l1376,-7405m1376,-6831l1376,-7118m1376,-6544l1376,-6831m1376,-6257l1376,-6544m1376,-5970l1376,-6257m1376,-5683l1376,-5970m1376,-5396l1376,-5683m1376,-5109l1376,-5396m1376,-4822l1376,-5109m1376,-4536l1376,-4822m1376,-4249l1376,-4536m1376,-3962l1376,-4249m1376,-3675l1376,-3962m1376,-3388l1376,-3675m1376,-3101l1376,-3388m1376,-2814l1376,-3101m1376,-2527l1376,-2814m1376,-2240l1376,-2527m1376,-1953l1376,-2240m1376,-1666l1376,-1953m1376,-1379l1376,-1666m1376,-1092l1376,-1379m1376,-806l1376,-1092m1376,-519l1376,-806m1376,-451l1376,-519m1372,-455l1440,-455m10864,-10848l10864,-11135m10864,-10561l10864,-10848m10864,-10274l10864,-10561m10864,-9987l10864,-10274m10864,-9700l10864,-9987m10864,-9413l10864,-9700m10864,-9126l10864,-9413m10864,-8839l10864,-9126m10864,-8552l10864,-8839m10864,-8266l10864,-8552m10864,-7979l10864,-8266m10864,-7692l10864,-7979m10864,-7405l10864,-7692m10864,-7118l10864,-7405m10864,-6831l10864,-7118m10864,-6544l10864,-6831m10864,-6257l10864,-6544m10864,-5970l10864,-6257m10864,-5683l10864,-5970m10864,-5396l10864,-5683m10864,-5109l10864,-5396m10864,-4822l10864,-5109m10864,-4536l10864,-4822m10864,-4249l10864,-4536m10864,-3962l10864,-4249m10864,-3675l10864,-3962m10864,-3388l10864,-3675m10864,-3101l10864,-3388m10864,-2814l10864,-3101m10864,-2527l10864,-2814m10864,-2240l10864,-2527m10864,-1953l10864,-2240m10864,-1666l10864,-1953m10864,-1379l10864,-1666m10864,-1092l10864,-1379m10864,-806l10864,-1092m10864,-519l10864,-806m1440,-455l10800,-455m10800,-455l10868,-455m10864,-451l10864,-519e" filled="false" stroked="true" strokeweight=".398pt" strokecolor="#000000">
            <v:path arrowok="t"/>
            <v:stroke dashstyle="solid"/>
            <w10:wrap type="none"/>
          </v:shape>
        </w:pict>
      </w:r>
      <w:r>
        <w:rPr>
          <w:spacing w:val="-2"/>
        </w:rPr>
        <w:t>应</w:t>
      </w:r>
      <w:r>
        <w:rPr>
          <w:spacing w:val="-2"/>
        </w:rPr>
        <w:t>用</w:t>
      </w:r>
      <w:r>
        <w:rPr>
          <w:spacing w:val="-2"/>
        </w:rPr>
        <w:t>更</w:t>
      </w:r>
      <w:r>
        <w:rPr>
          <w:spacing w:val="-10"/>
        </w:rPr>
        <w:t>改</w:t>
      </w:r>
    </w:p>
    <w:p>
      <w:pPr>
        <w:spacing w:before="78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完</w:t>
      </w:r>
      <w:r>
        <w:rPr>
          <w:rFonts w:ascii="文泉驿微米黑" w:eastAsia="文泉驿微米黑" w:hint="eastAsia"/>
          <w:spacing w:val="-2"/>
          <w:sz w:val="20"/>
        </w:rPr>
        <w:t>成</w:t>
      </w:r>
      <w:r>
        <w:rPr>
          <w:rFonts w:ascii="文泉驿微米黑" w:eastAsia="文泉驿微米黑" w:hint="eastAsia"/>
          <w:spacing w:val="-2"/>
          <w:sz w:val="20"/>
        </w:rPr>
        <w:t>对</w:t>
      </w:r>
      <w:r>
        <w:rPr>
          <w:rFonts w:ascii="文泉驿微米黑" w:eastAsia="文泉驿微米黑" w:hint="eastAsia"/>
          <w:spacing w:val="10"/>
          <w:sz w:val="20"/>
        </w:rPr>
        <w:t> </w:t>
      </w:r>
      <w:r>
        <w:rPr>
          <w:spacing w:val="-2"/>
          <w:sz w:val="16"/>
        </w:rPr>
        <w:t>.gitpod.yml</w:t>
      </w:r>
      <w:r>
        <w:rPr>
          <w:spacing w:val="-33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文</w:t>
      </w:r>
      <w:r>
        <w:rPr>
          <w:rFonts w:ascii="文泉驿微米黑" w:eastAsia="文泉驿微米黑" w:hint="eastAsia"/>
          <w:spacing w:val="-2"/>
          <w:sz w:val="20"/>
        </w:rPr>
        <w:t>件</w:t>
      </w:r>
      <w:r>
        <w:rPr>
          <w:rFonts w:ascii="文泉驿微米黑" w:eastAsia="文泉驿微米黑" w:hint="eastAsia"/>
          <w:spacing w:val="-2"/>
          <w:sz w:val="20"/>
        </w:rPr>
        <w:t>配</w:t>
      </w:r>
      <w:r>
        <w:rPr>
          <w:rFonts w:ascii="文泉驿微米黑" w:eastAsia="文泉驿微米黑" w:hint="eastAsia"/>
          <w:spacing w:val="-2"/>
          <w:sz w:val="20"/>
        </w:rPr>
        <w:t>置</w:t>
      </w:r>
      <w:r>
        <w:rPr>
          <w:rFonts w:ascii="文泉驿微米黑" w:eastAsia="文泉驿微米黑" w:hint="eastAsia"/>
          <w:spacing w:val="-2"/>
          <w:sz w:val="20"/>
        </w:rPr>
        <w:t>后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请</w:t>
      </w:r>
      <w:r>
        <w:rPr>
          <w:rFonts w:ascii="文泉驿微米黑" w:eastAsia="文泉驿微米黑" w:hint="eastAsia"/>
          <w:spacing w:val="-2"/>
          <w:sz w:val="20"/>
        </w:rPr>
        <w:t>保</w:t>
      </w:r>
      <w:r>
        <w:rPr>
          <w:rFonts w:ascii="文泉驿微米黑" w:eastAsia="文泉驿微米黑" w:hint="eastAsia"/>
          <w:spacing w:val="-2"/>
          <w:sz w:val="20"/>
        </w:rPr>
        <w:t>证</w:t>
      </w:r>
      <w:r>
        <w:rPr>
          <w:rFonts w:ascii="文泉驿微米黑" w:eastAsia="文泉驿微米黑" w:hint="eastAsia"/>
          <w:spacing w:val="-2"/>
          <w:sz w:val="20"/>
        </w:rPr>
        <w:t>最</w:t>
      </w:r>
      <w:r>
        <w:rPr>
          <w:rFonts w:ascii="文泉驿微米黑" w:eastAsia="文泉驿微米黑" w:hint="eastAsia"/>
          <w:spacing w:val="-2"/>
          <w:sz w:val="20"/>
        </w:rPr>
        <w:t>新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代</w:t>
      </w:r>
      <w:r>
        <w:rPr>
          <w:rFonts w:ascii="文泉驿微米黑" w:eastAsia="文泉驿微米黑" w:hint="eastAsia"/>
          <w:spacing w:val="-2"/>
          <w:sz w:val="20"/>
        </w:rPr>
        <w:t>码</w:t>
      </w:r>
      <w:r>
        <w:rPr>
          <w:rFonts w:ascii="文泉驿微米黑" w:eastAsia="文泉驿微米黑" w:hint="eastAsia"/>
          <w:spacing w:val="-2"/>
          <w:sz w:val="20"/>
        </w:rPr>
        <w:t>已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对</w:t>
      </w:r>
      <w:r>
        <w:rPr>
          <w:rFonts w:ascii="文泉驿微米黑" w:eastAsia="文泉驿微米黑" w:hint="eastAsia"/>
          <w:spacing w:val="-2"/>
          <w:sz w:val="20"/>
        </w:rPr>
        <w:t>应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16"/>
        </w:rPr>
        <w:t>GitHub</w:t>
      </w:r>
      <w:r>
        <w:rPr>
          <w:rFonts w:ascii="文泉驿微米黑" w:eastAsia="文泉驿微米黑" w:hint="eastAsia"/>
          <w:spacing w:val="22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代</w:t>
      </w:r>
      <w:r>
        <w:rPr>
          <w:rFonts w:ascii="文泉驿微米黑" w:eastAsia="文泉驿微米黑" w:hint="eastAsia"/>
          <w:spacing w:val="-2"/>
          <w:sz w:val="20"/>
        </w:rPr>
        <w:t>码</w:t>
      </w:r>
      <w:r>
        <w:rPr>
          <w:rFonts w:ascii="文泉驿微米黑" w:eastAsia="文泉驿微米黑" w:hint="eastAsia"/>
          <w:spacing w:val="-2"/>
          <w:sz w:val="20"/>
        </w:rPr>
        <w:t>仓</w:t>
      </w:r>
      <w:r>
        <w:rPr>
          <w:rFonts w:ascii="文泉驿微米黑" w:eastAsia="文泉驿微米黑" w:hint="eastAsia"/>
          <w:spacing w:val="-2"/>
          <w:sz w:val="20"/>
        </w:rPr>
        <w:t>库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spacing w:line="297" w:lineRule="auto" w:before="78"/>
        <w:ind w:left="219" w:right="2094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访</w:t>
      </w:r>
      <w:r>
        <w:rPr>
          <w:rFonts w:ascii="文泉驿微米黑" w:eastAsia="文泉驿微米黑" w:hint="eastAsia"/>
          <w:sz w:val="20"/>
        </w:rPr>
        <w:t>问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sz w:val="16"/>
        </w:rPr>
        <w:t>https://gitpod.io/#&lt;YOUR_REPO_URL</w:t>
      </w:r>
      <w:r>
        <w:rPr>
          <w:spacing w:val="-27"/>
          <w:sz w:val="16"/>
        </w:rPr>
        <w:t>&gt; 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建</w:t>
      </w:r>
      <w:r>
        <w:rPr>
          <w:rFonts w:ascii="文泉驿微米黑" w:eastAsia="文泉驿微米黑" w:hint="eastAsia"/>
          <w:sz w:val="20"/>
        </w:rPr>
        <w:t>立</w:t>
      </w:r>
      <w:r>
        <w:rPr>
          <w:rFonts w:ascii="文泉驿微米黑" w:eastAsia="文泉驿微米黑" w:hint="eastAsia"/>
          <w:sz w:val="20"/>
        </w:rPr>
        <w:t>新</w:t>
      </w:r>
      <w:r>
        <w:rPr>
          <w:rFonts w:ascii="文泉驿微米黑" w:eastAsia="文泉驿微米黑" w:hint="eastAsia"/>
          <w:spacing w:val="33"/>
          <w:sz w:val="20"/>
        </w:rPr>
        <w:t>的</w:t>
      </w:r>
      <w:r>
        <w:rPr>
          <w:rFonts w:ascii="文泉驿微米黑" w:eastAsia="文泉驿微米黑" w:hint="eastAsia"/>
          <w:sz w:val="16"/>
        </w:rPr>
        <w:t>Gitpod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工</w:t>
      </w:r>
      <w:r>
        <w:rPr>
          <w:rFonts w:ascii="文泉驿微米黑" w:eastAsia="文泉驿微米黑" w:hint="eastAsia"/>
          <w:sz w:val="20"/>
        </w:rPr>
        <w:t>作</w:t>
      </w:r>
      <w:r>
        <w:rPr>
          <w:rFonts w:ascii="文泉驿微米黑" w:eastAsia="文泉驿微米黑" w:hint="eastAsia"/>
          <w:sz w:val="20"/>
        </w:rPr>
        <w:t>区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新</w:t>
      </w:r>
      <w:r>
        <w:rPr>
          <w:rFonts w:ascii="文泉驿微米黑" w:eastAsia="文泉驿微米黑" w:hint="eastAsia"/>
          <w:sz w:val="20"/>
        </w:rPr>
        <w:t>工</w:t>
      </w:r>
      <w:r>
        <w:rPr>
          <w:rFonts w:ascii="文泉驿微米黑" w:eastAsia="文泉驿微米黑" w:hint="eastAsia"/>
          <w:sz w:val="20"/>
        </w:rPr>
        <w:t>作</w:t>
      </w:r>
      <w:r>
        <w:rPr>
          <w:rFonts w:ascii="文泉驿微米黑" w:eastAsia="文泉驿微米黑" w:hint="eastAsia"/>
          <w:sz w:val="20"/>
        </w:rPr>
        <w:t>区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z w:val="20"/>
        </w:rPr>
        <w:t>应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最</w:t>
      </w:r>
      <w:r>
        <w:rPr>
          <w:rFonts w:ascii="文泉驿微米黑" w:eastAsia="文泉驿微米黑" w:hint="eastAsia"/>
          <w:sz w:val="20"/>
        </w:rPr>
        <w:t>新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代</w:t>
      </w:r>
      <w:r>
        <w:rPr>
          <w:rFonts w:ascii="文泉驿微米黑" w:eastAsia="文泉驿微米黑" w:hint="eastAsia"/>
          <w:sz w:val="20"/>
        </w:rPr>
        <w:t>码</w:t>
      </w:r>
      <w:r>
        <w:rPr>
          <w:rFonts w:ascii="文泉驿微米黑" w:eastAsia="文泉驿微米黑" w:hint="eastAsia"/>
          <w:sz w:val="20"/>
        </w:rPr>
        <w:t>。</w:t>
      </w:r>
      <w:bookmarkStart w:name="总结" w:id="594"/>
      <w:bookmarkEnd w:id="594"/>
      <w:r>
        <w:rPr>
          <w:rFonts w:ascii="文泉驿微米黑" w:eastAsia="文泉驿微米黑" w:hint="eastAsia"/>
          <w:w w:val="99"/>
          <w:sz w:val="20"/>
        </w:rPr>
      </w:r>
      <w:bookmarkStart w:name="_bookmark262" w:id="595"/>
      <w:bookmarkEnd w:id="595"/>
      <w:r>
        <w:rPr>
          <w:rFonts w:ascii="文泉驿微米黑" w:eastAsia="文泉驿微米黑" w:hint="eastAsia"/>
          <w:sz w:val="20"/>
        </w:rPr>
        <w:t>访</w:t>
      </w:r>
      <w:r>
        <w:rPr>
          <w:rFonts w:ascii="文泉驿微米黑" w:eastAsia="文泉驿微米黑" w:hint="eastAsia"/>
          <w:sz w:val="20"/>
        </w:rPr>
        <w:t>问</w:t>
      </w:r>
      <w:r>
        <w:rPr>
          <w:rFonts w:ascii="文泉驿微米黑" w:eastAsia="文泉驿微米黑" w:hint="eastAsia"/>
          <w:sz w:val="20"/>
        </w:rPr>
        <w:t> </w:t>
      </w:r>
      <w:r>
        <w:rPr>
          <w:sz w:val="16"/>
        </w:rPr>
        <w:t>https://gitpod.io/workspaces</w:t>
      </w:r>
      <w:r>
        <w:rPr>
          <w:spacing w:val="-35"/>
          <w:sz w:val="16"/>
        </w:rPr>
        <w:t> 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获</w:t>
      </w:r>
      <w:r>
        <w:rPr>
          <w:rFonts w:ascii="文泉驿微米黑" w:eastAsia="文泉驿微米黑" w:hint="eastAsia"/>
          <w:sz w:val="20"/>
        </w:rPr>
        <w:t>取</w:t>
      </w:r>
      <w:r>
        <w:rPr>
          <w:rFonts w:ascii="文泉驿微米黑" w:eastAsia="文泉驿微米黑" w:hint="eastAsia"/>
          <w:sz w:val="20"/>
        </w:rPr>
        <w:t>所</w:t>
      </w:r>
      <w:r>
        <w:rPr>
          <w:rFonts w:ascii="文泉驿微米黑" w:eastAsia="文泉驿微米黑" w:hint="eastAsia"/>
          <w:sz w:val="20"/>
        </w:rPr>
        <w:t>有</w:t>
      </w:r>
      <w:r>
        <w:rPr>
          <w:rFonts w:ascii="文泉驿微米黑" w:eastAsia="文泉驿微米黑" w:hint="eastAsia"/>
          <w:sz w:val="20"/>
        </w:rPr>
        <w:t>建</w:t>
      </w:r>
      <w:r>
        <w:rPr>
          <w:rFonts w:ascii="文泉驿微米黑" w:eastAsia="文泉驿微米黑" w:hint="eastAsia"/>
          <w:sz w:val="20"/>
        </w:rPr>
        <w:t>立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工</w:t>
      </w:r>
      <w:r>
        <w:rPr>
          <w:rFonts w:ascii="文泉驿微米黑" w:eastAsia="文泉驿微米黑" w:hint="eastAsia"/>
          <w:sz w:val="20"/>
        </w:rPr>
        <w:t>作</w:t>
      </w:r>
      <w:r>
        <w:rPr>
          <w:rFonts w:ascii="文泉驿微米黑" w:eastAsia="文泉驿微米黑" w:hint="eastAsia"/>
          <w:sz w:val="20"/>
        </w:rPr>
        <w:t>区</w:t>
      </w:r>
      <w:r>
        <w:rPr>
          <w:rFonts w:ascii="文泉驿微米黑" w:eastAsia="文泉驿微米黑" w:hint="eastAsia"/>
          <w:sz w:val="20"/>
        </w:rPr>
        <w:t>。</w:t>
      </w:r>
    </w:p>
    <w:p>
      <w:pPr>
        <w:spacing w:after="0" w:line="297" w:lineRule="auto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Heading3"/>
        <w:numPr>
          <w:ilvl w:val="2"/>
          <w:numId w:val="2"/>
        </w:numPr>
        <w:tabs>
          <w:tab w:pos="819" w:val="left" w:leader="none"/>
        </w:tabs>
        <w:spacing w:line="240" w:lineRule="auto" w:before="46" w:after="0"/>
        <w:ind w:left="819" w:right="0" w:hanging="599"/>
        <w:jc w:val="left"/>
      </w:pPr>
      <w:r>
        <w:rPr>
          <w:spacing w:val="-2"/>
        </w:rPr>
        <w:t>总</w:t>
      </w:r>
      <w:r>
        <w:rPr>
          <w:spacing w:val="-10"/>
        </w:rPr>
        <w:t>结</w:t>
      </w:r>
    </w:p>
    <w:p>
      <w:pPr>
        <w:pStyle w:val="BodyText"/>
        <w:spacing w:before="6"/>
        <w:rPr>
          <w:rFonts w:ascii="文泉驿微米黑"/>
          <w:sz w:val="14"/>
        </w:rPr>
      </w:pPr>
    </w:p>
    <w:p>
      <w:pPr>
        <w:spacing w:line="208" w:lineRule="auto" w:before="0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4"/>
          <w:sz w:val="16"/>
        </w:rPr>
        <w:t>Gitpod</w:t>
      </w:r>
      <w:r>
        <w:rPr>
          <w:rFonts w:ascii="文泉驿微米黑" w:eastAsia="文泉驿微米黑" w:hint="eastAsia"/>
          <w:spacing w:val="-5"/>
          <w:sz w:val="16"/>
        </w:rPr>
        <w:t> </w:t>
      </w:r>
      <w:r>
        <w:rPr>
          <w:rFonts w:ascii="文泉驿微米黑" w:eastAsia="文泉驿微米黑" w:hint="eastAsia"/>
          <w:spacing w:val="-4"/>
          <w:sz w:val="20"/>
        </w:rPr>
        <w:t>提</w:t>
      </w:r>
      <w:r>
        <w:rPr>
          <w:rFonts w:ascii="文泉驿微米黑" w:eastAsia="文泉驿微米黑" w:hint="eastAsia"/>
          <w:spacing w:val="-4"/>
          <w:sz w:val="20"/>
        </w:rPr>
        <w:t>供</w:t>
      </w:r>
      <w:r>
        <w:rPr>
          <w:rFonts w:ascii="文泉驿微米黑" w:eastAsia="文泉驿微米黑" w:hint="eastAsia"/>
          <w:spacing w:val="-4"/>
          <w:sz w:val="20"/>
        </w:rPr>
        <w:t>了</w:t>
      </w:r>
      <w:r>
        <w:rPr>
          <w:rFonts w:ascii="文泉驿微米黑" w:eastAsia="文泉驿微米黑" w:hint="eastAsia"/>
          <w:spacing w:val="-4"/>
          <w:sz w:val="20"/>
        </w:rPr>
        <w:t>完</w:t>
      </w:r>
      <w:r>
        <w:rPr>
          <w:rFonts w:ascii="文泉驿微米黑" w:eastAsia="文泉驿微米黑" w:hint="eastAsia"/>
          <w:spacing w:val="-4"/>
          <w:sz w:val="20"/>
        </w:rPr>
        <w:t>整</w:t>
      </w:r>
      <w:r>
        <w:rPr>
          <w:rFonts w:ascii="文泉驿微米黑" w:eastAsia="文泉驿微米黑" w:hint="eastAsia"/>
          <w:spacing w:val="-4"/>
          <w:sz w:val="20"/>
        </w:rPr>
        <w:t>的</w:t>
      </w:r>
      <w:r>
        <w:rPr>
          <w:rFonts w:ascii="文泉驿微米黑" w:eastAsia="文泉驿微米黑" w:hint="eastAsia"/>
          <w:spacing w:val="-4"/>
          <w:sz w:val="20"/>
        </w:rPr>
        <w:t>、</w:t>
      </w:r>
      <w:r>
        <w:rPr>
          <w:rFonts w:ascii="文泉驿微米黑" w:eastAsia="文泉驿微米黑" w:hint="eastAsia"/>
          <w:spacing w:val="-4"/>
          <w:sz w:val="20"/>
        </w:rPr>
        <w:t>自</w:t>
      </w:r>
      <w:r>
        <w:rPr>
          <w:rFonts w:ascii="文泉驿微米黑" w:eastAsia="文泉驿微米黑" w:hint="eastAsia"/>
          <w:spacing w:val="-4"/>
          <w:sz w:val="20"/>
        </w:rPr>
        <w:t>动</w:t>
      </w:r>
      <w:r>
        <w:rPr>
          <w:rFonts w:ascii="文泉驿微米黑" w:eastAsia="文泉驿微米黑" w:hint="eastAsia"/>
          <w:spacing w:val="-4"/>
          <w:sz w:val="20"/>
        </w:rPr>
        <w:t>化</w:t>
      </w:r>
      <w:r>
        <w:rPr>
          <w:rFonts w:ascii="文泉驿微米黑" w:eastAsia="文泉驿微米黑" w:hint="eastAsia"/>
          <w:spacing w:val="-4"/>
          <w:sz w:val="20"/>
        </w:rPr>
        <w:t>的</w:t>
      </w:r>
      <w:r>
        <w:rPr>
          <w:rFonts w:ascii="文泉驿微米黑" w:eastAsia="文泉驿微米黑" w:hint="eastAsia"/>
          <w:spacing w:val="-4"/>
          <w:sz w:val="20"/>
        </w:rPr>
        <w:t>、</w:t>
      </w:r>
      <w:r>
        <w:rPr>
          <w:rFonts w:ascii="文泉驿微米黑" w:eastAsia="文泉驿微米黑" w:hint="eastAsia"/>
          <w:spacing w:val="-4"/>
          <w:sz w:val="20"/>
        </w:rPr>
        <w:t>预</w:t>
      </w:r>
      <w:r>
        <w:rPr>
          <w:rFonts w:ascii="文泉驿微米黑" w:eastAsia="文泉驿微米黑" w:hint="eastAsia"/>
          <w:spacing w:val="-4"/>
          <w:sz w:val="20"/>
        </w:rPr>
        <w:t>配</w:t>
      </w:r>
      <w:r>
        <w:rPr>
          <w:rFonts w:ascii="文泉驿微米黑" w:eastAsia="文泉驿微米黑" w:hint="eastAsia"/>
          <w:spacing w:val="-4"/>
          <w:sz w:val="20"/>
        </w:rPr>
        <w:t>置</w:t>
      </w:r>
      <w:r>
        <w:rPr>
          <w:rFonts w:ascii="文泉驿微米黑" w:eastAsia="文泉驿微米黑" w:hint="eastAsia"/>
          <w:spacing w:val="-4"/>
          <w:sz w:val="20"/>
        </w:rPr>
        <w:t>的</w:t>
      </w:r>
      <w:r>
        <w:rPr>
          <w:rFonts w:ascii="文泉驿微米黑" w:eastAsia="文泉驿微米黑" w:hint="eastAsia"/>
          <w:spacing w:val="-4"/>
          <w:sz w:val="20"/>
        </w:rPr>
        <w:t>云</w:t>
      </w:r>
      <w:r>
        <w:rPr>
          <w:rFonts w:ascii="文泉驿微米黑" w:eastAsia="文泉驿微米黑" w:hint="eastAsia"/>
          <w:spacing w:val="-4"/>
          <w:sz w:val="20"/>
        </w:rPr>
        <w:t>原</w:t>
      </w:r>
      <w:r>
        <w:rPr>
          <w:rFonts w:ascii="文泉驿微米黑" w:eastAsia="文泉驿微米黑" w:hint="eastAsia"/>
          <w:spacing w:val="-4"/>
          <w:sz w:val="20"/>
        </w:rPr>
        <w:t>生</w:t>
      </w:r>
      <w:r>
        <w:rPr>
          <w:rFonts w:ascii="文泉驿微米黑" w:eastAsia="文泉驿微米黑" w:hint="eastAsia"/>
          <w:spacing w:val="-4"/>
          <w:sz w:val="20"/>
        </w:rPr>
        <w:t>开</w:t>
      </w:r>
      <w:r>
        <w:rPr>
          <w:rFonts w:ascii="文泉驿微米黑" w:eastAsia="文泉驿微米黑" w:hint="eastAsia"/>
          <w:spacing w:val="-4"/>
          <w:sz w:val="20"/>
        </w:rPr>
        <w:t>发</w:t>
      </w:r>
      <w:r>
        <w:rPr>
          <w:rFonts w:ascii="文泉驿微米黑" w:eastAsia="文泉驿微米黑" w:hint="eastAsia"/>
          <w:spacing w:val="-4"/>
          <w:sz w:val="20"/>
        </w:rPr>
        <w:t>环</w:t>
      </w:r>
      <w:r>
        <w:rPr>
          <w:rFonts w:ascii="文泉驿微米黑" w:eastAsia="文泉驿微米黑" w:hint="eastAsia"/>
          <w:spacing w:val="-4"/>
          <w:sz w:val="20"/>
        </w:rPr>
        <w:t>境</w:t>
      </w:r>
      <w:r>
        <w:rPr>
          <w:rFonts w:ascii="文泉驿微米黑" w:eastAsia="文泉驿微米黑" w:hint="eastAsia"/>
          <w:spacing w:val="-4"/>
          <w:sz w:val="20"/>
        </w:rPr>
        <w:t>。</w:t>
      </w:r>
      <w:r>
        <w:rPr>
          <w:rFonts w:ascii="文泉驿微米黑" w:eastAsia="文泉驿微米黑" w:hint="eastAsia"/>
          <w:spacing w:val="-4"/>
          <w:sz w:val="20"/>
        </w:rPr>
        <w:t>无</w:t>
      </w:r>
      <w:r>
        <w:rPr>
          <w:rFonts w:ascii="文泉驿微米黑" w:eastAsia="文泉驿微米黑" w:hint="eastAsia"/>
          <w:spacing w:val="-4"/>
          <w:sz w:val="20"/>
        </w:rPr>
        <w:t>需</w:t>
      </w:r>
      <w:r>
        <w:rPr>
          <w:rFonts w:ascii="文泉驿微米黑" w:eastAsia="文泉驿微米黑" w:hint="eastAsia"/>
          <w:spacing w:val="-4"/>
          <w:sz w:val="20"/>
        </w:rPr>
        <w:t>本</w:t>
      </w:r>
      <w:r>
        <w:rPr>
          <w:rFonts w:ascii="文泉驿微米黑" w:eastAsia="文泉驿微米黑" w:hint="eastAsia"/>
          <w:spacing w:val="-4"/>
          <w:sz w:val="20"/>
        </w:rPr>
        <w:t>地</w:t>
      </w:r>
      <w:r>
        <w:rPr>
          <w:rFonts w:ascii="文泉驿微米黑" w:eastAsia="文泉驿微米黑" w:hint="eastAsia"/>
          <w:spacing w:val="-4"/>
          <w:sz w:val="20"/>
        </w:rPr>
        <w:t>配</w:t>
      </w:r>
      <w:r>
        <w:rPr>
          <w:rFonts w:ascii="文泉驿微米黑" w:eastAsia="文泉驿微米黑" w:hint="eastAsia"/>
          <w:spacing w:val="-4"/>
          <w:sz w:val="20"/>
        </w:rPr>
        <w:t>置</w:t>
      </w:r>
      <w:r>
        <w:rPr>
          <w:rFonts w:ascii="文泉驿微米黑" w:eastAsia="文泉驿微米黑" w:hint="eastAsia"/>
          <w:spacing w:val="-4"/>
          <w:sz w:val="20"/>
        </w:rPr>
        <w:t>，</w:t>
      </w:r>
      <w:r>
        <w:rPr>
          <w:rFonts w:ascii="文泉驿微米黑" w:eastAsia="文泉驿微米黑" w:hint="eastAsia"/>
          <w:spacing w:val="-4"/>
          <w:sz w:val="20"/>
        </w:rPr>
        <w:t>你</w:t>
      </w:r>
      <w:r>
        <w:rPr>
          <w:rFonts w:ascii="文泉驿微米黑" w:eastAsia="文泉驿微米黑" w:hint="eastAsia"/>
          <w:spacing w:val="-4"/>
          <w:sz w:val="20"/>
        </w:rPr>
        <w:t>可</w:t>
      </w:r>
      <w:r>
        <w:rPr>
          <w:rFonts w:ascii="文泉驿微米黑" w:eastAsia="文泉驿微米黑" w:hint="eastAsia"/>
          <w:spacing w:val="-4"/>
          <w:sz w:val="20"/>
        </w:rPr>
        <w:t>以</w:t>
      </w:r>
      <w:r>
        <w:rPr>
          <w:rFonts w:ascii="文泉驿微米黑" w:eastAsia="文泉驿微米黑" w:hint="eastAsia"/>
          <w:spacing w:val="-4"/>
          <w:sz w:val="20"/>
        </w:rPr>
        <w:t>直</w:t>
      </w:r>
      <w:r>
        <w:rPr>
          <w:rFonts w:ascii="文泉驿微米黑" w:eastAsia="文泉驿微米黑" w:hint="eastAsia"/>
          <w:spacing w:val="-4"/>
          <w:sz w:val="20"/>
        </w:rPr>
        <w:t>接</w:t>
      </w:r>
      <w:r>
        <w:rPr>
          <w:rFonts w:ascii="文泉驿微米黑" w:eastAsia="文泉驿微米黑" w:hint="eastAsia"/>
          <w:spacing w:val="-4"/>
          <w:sz w:val="20"/>
        </w:rPr>
        <w:t>在</w:t>
      </w:r>
      <w:r>
        <w:rPr>
          <w:rFonts w:ascii="文泉驿微米黑" w:eastAsia="文泉驿微米黑" w:hint="eastAsia"/>
          <w:spacing w:val="-4"/>
          <w:sz w:val="20"/>
        </w:rPr>
        <w:t>浏</w:t>
      </w:r>
      <w:r>
        <w:rPr>
          <w:rFonts w:ascii="文泉驿微米黑" w:eastAsia="文泉驿微米黑" w:hint="eastAsia"/>
          <w:spacing w:val="-4"/>
          <w:sz w:val="20"/>
        </w:rPr>
        <w:t>览</w:t>
      </w:r>
      <w:r>
        <w:rPr>
          <w:rFonts w:ascii="文泉驿微米黑" w:eastAsia="文泉驿微米黑" w:hint="eastAsia"/>
          <w:spacing w:val="-4"/>
          <w:sz w:val="20"/>
        </w:rPr>
        <w:t>器</w:t>
      </w:r>
      <w:r>
        <w:rPr>
          <w:rFonts w:ascii="文泉驿微米黑" w:eastAsia="文泉驿微米黑" w:hint="eastAsia"/>
          <w:spacing w:val="-4"/>
          <w:sz w:val="20"/>
        </w:rPr>
        <w:t>中</w:t>
      </w:r>
      <w:r>
        <w:rPr>
          <w:rFonts w:ascii="文泉驿微米黑" w:eastAsia="文泉驿微米黑" w:hint="eastAsia"/>
          <w:spacing w:val="-4"/>
          <w:sz w:val="20"/>
        </w:rPr>
        <w:t>开</w:t>
      </w:r>
      <w:r>
        <w:rPr>
          <w:rFonts w:ascii="文泉驿微米黑" w:eastAsia="文泉驿微米黑" w:hint="eastAsia"/>
          <w:spacing w:val="-4"/>
          <w:sz w:val="20"/>
        </w:rPr>
        <w:t>发</w:t>
      </w:r>
      <w:r>
        <w:rPr>
          <w:rFonts w:ascii="文泉驿微米黑" w:eastAsia="文泉驿微米黑" w:hint="eastAsia"/>
          <w:spacing w:val="-4"/>
          <w:sz w:val="20"/>
        </w:rPr>
        <w:t>、运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、</w:t>
      </w:r>
      <w:r>
        <w:rPr>
          <w:rFonts w:ascii="文泉驿微米黑" w:eastAsia="文泉驿微米黑" w:hint="eastAsia"/>
          <w:spacing w:val="-2"/>
          <w:sz w:val="20"/>
        </w:rPr>
        <w:t>测</w:t>
      </w:r>
      <w:r>
        <w:rPr>
          <w:rFonts w:ascii="文泉驿微米黑" w:eastAsia="文泉驿微米黑" w:hint="eastAsia"/>
          <w:spacing w:val="-2"/>
          <w:sz w:val="20"/>
        </w:rPr>
        <w:t>试</w:t>
      </w:r>
      <w:r>
        <w:rPr>
          <w:rFonts w:ascii="文泉驿微米黑" w:eastAsia="文泉驿微米黑" w:hint="eastAsia"/>
          <w:spacing w:val="-2"/>
          <w:sz w:val="20"/>
        </w:rPr>
        <w:t>代</w:t>
      </w:r>
      <w:r>
        <w:rPr>
          <w:rFonts w:ascii="文泉驿微米黑" w:eastAsia="文泉驿微米黑" w:hint="eastAsia"/>
          <w:spacing w:val="-2"/>
          <w:sz w:val="20"/>
        </w:rPr>
        <w:t>码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pStyle w:val="BodyText"/>
        <w:spacing w:before="13"/>
        <w:rPr>
          <w:rFonts w:ascii="文泉驿微米黑"/>
          <w:sz w:val="10"/>
        </w:rPr>
      </w:pPr>
      <w:r>
        <w:rPr/>
        <w:drawing>
          <wp:anchor distT="0" distB="0" distL="0" distR="0" allowOverlap="1" layoutInCell="1" locked="0" behindDoc="0" simplePos="0" relativeHeight="877">
            <wp:simplePos x="0" y="0"/>
            <wp:positionH relativeFrom="page">
              <wp:posOffset>914441</wp:posOffset>
            </wp:positionH>
            <wp:positionV relativeFrom="paragraph">
              <wp:posOffset>127902</wp:posOffset>
            </wp:positionV>
            <wp:extent cx="6022466" cy="3206115"/>
            <wp:effectExtent l="0" t="0" r="0" b="0"/>
            <wp:wrapTopAndBottom/>
            <wp:docPr id="45" name="image1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" name="image19.jpeg"/>
                    <pic:cNvPicPr/>
                  </pic:nvPicPr>
                  <pic:blipFill>
                    <a:blip r:embed="rId1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2466" cy="3206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5"/>
        <w:rPr>
          <w:rFonts w:ascii="文泉驿微米黑"/>
          <w:sz w:val="22"/>
        </w:rPr>
      </w:pPr>
    </w:p>
    <w:p>
      <w:pPr>
        <w:pStyle w:val="BodyText"/>
        <w:spacing w:before="0"/>
        <w:ind w:left="3619"/>
        <w:rPr>
          <w:rFonts w:ascii="文泉驿微米黑" w:eastAsia="文泉驿微米黑" w:hint="eastAsia"/>
        </w:rPr>
      </w:pPr>
      <w:r>
        <w:rPr>
          <w:rFonts w:ascii="文泉驿微米黑" w:eastAsia="文泉驿微米黑" w:hint="eastAsia"/>
          <w:spacing w:val="-6"/>
          <w:sz w:val="20"/>
        </w:rPr>
        <w:t>图 </w:t>
      </w:r>
      <w:r>
        <w:rPr>
          <w:rFonts w:ascii="文泉驿微米黑" w:eastAsia="文泉驿微米黑" w:hint="eastAsia"/>
        </w:rPr>
        <w:t>17:</w:t>
      </w:r>
      <w:r>
        <w:rPr>
          <w:rFonts w:ascii="文泉驿微米黑" w:eastAsia="文泉驿微米黑" w:hint="eastAsia"/>
          <w:spacing w:val="13"/>
        </w:rPr>
        <w:t> </w:t>
      </w:r>
      <w:r>
        <w:rPr>
          <w:rFonts w:ascii="文泉驿微米黑" w:eastAsia="文泉驿微米黑" w:hint="eastAsia"/>
        </w:rPr>
        <w:t>playground</w:t>
      </w:r>
      <w:r>
        <w:rPr>
          <w:rFonts w:ascii="文泉驿微米黑" w:eastAsia="文泉驿微米黑" w:hint="eastAsia"/>
          <w:spacing w:val="-1"/>
        </w:rPr>
        <w:t> </w:t>
      </w:r>
      <w:r>
        <w:rPr>
          <w:rFonts w:ascii="文泉驿微米黑" w:eastAsia="文泉驿微米黑" w:hint="eastAsia"/>
        </w:rPr>
        <w:t>gitpod </w:t>
      </w:r>
      <w:r>
        <w:rPr>
          <w:rFonts w:ascii="文泉驿微米黑" w:eastAsia="文泉驿微米黑" w:hint="eastAsia"/>
          <w:spacing w:val="-2"/>
        </w:rPr>
        <w:t>summary</w:t>
      </w:r>
    </w:p>
    <w:p>
      <w:pPr>
        <w:pStyle w:val="BodyText"/>
        <w:spacing w:before="6"/>
        <w:rPr>
          <w:rFonts w:ascii="文泉驿微米黑"/>
          <w:sz w:val="28"/>
        </w:rPr>
      </w:pPr>
    </w:p>
    <w:p>
      <w:pPr>
        <w:pStyle w:val="Heading1"/>
        <w:numPr>
          <w:ilvl w:val="0"/>
          <w:numId w:val="2"/>
        </w:numPr>
        <w:tabs>
          <w:tab w:pos="704" w:val="left" w:leader="none"/>
          <w:tab w:pos="705" w:val="left" w:leader="none"/>
        </w:tabs>
        <w:spacing w:line="240" w:lineRule="auto" w:before="0" w:after="0"/>
        <w:ind w:left="704" w:right="0" w:hanging="485"/>
        <w:jc w:val="left"/>
      </w:pPr>
      <w:bookmarkStart w:name="第三方工具支持" w:id="596"/>
      <w:bookmarkEnd w:id="596"/>
      <w:r>
        <w:rPr/>
      </w:r>
      <w:bookmarkStart w:name="_bookmark263" w:id="597"/>
      <w:bookmarkEnd w:id="597"/>
      <w:r>
        <w:rPr/>
      </w:r>
      <w:bookmarkStart w:name="_bookmark263" w:id="598"/>
      <w:bookmarkEnd w:id="598"/>
      <w:r>
        <w:rPr/>
        <w:t>第</w:t>
      </w:r>
      <w:r>
        <w:rPr/>
        <w:t>三</w:t>
      </w:r>
      <w:r>
        <w:rPr/>
        <w:t>方</w:t>
      </w:r>
      <w:r>
        <w:rPr/>
        <w:t>工</w:t>
      </w:r>
      <w:r>
        <w:rPr/>
        <w:t>具</w:t>
      </w:r>
      <w:r>
        <w:rPr/>
        <w:t>支</w:t>
      </w:r>
      <w:r>
        <w:rPr>
          <w:spacing w:val="-10"/>
        </w:rPr>
        <w:t>持</w:t>
      </w:r>
    </w:p>
    <w:p>
      <w:pPr>
        <w:pStyle w:val="ListParagraph"/>
        <w:numPr>
          <w:ilvl w:val="1"/>
          <w:numId w:val="2"/>
        </w:numPr>
        <w:tabs>
          <w:tab w:pos="782" w:val="left" w:leader="none"/>
        </w:tabs>
        <w:spacing w:line="240" w:lineRule="auto" w:before="287" w:after="0"/>
        <w:ind w:left="781" w:right="0" w:hanging="562"/>
        <w:jc w:val="left"/>
        <w:rPr>
          <w:sz w:val="24"/>
        </w:rPr>
      </w:pPr>
      <w:bookmarkStart w:name="TiDB 支持的第三方工具" w:id="599"/>
      <w:bookmarkEnd w:id="599"/>
      <w:r>
        <w:rPr/>
      </w:r>
      <w:bookmarkStart w:name="_bookmark264" w:id="600"/>
      <w:bookmarkEnd w:id="600"/>
      <w:r>
        <w:rPr>
          <w:spacing w:val="-2"/>
          <w:sz w:val="19"/>
        </w:rPr>
        <w:t>T</w:t>
      </w:r>
      <w:r>
        <w:rPr>
          <w:spacing w:val="-2"/>
          <w:sz w:val="19"/>
        </w:rPr>
        <w:t>iDB</w:t>
      </w:r>
      <w:r>
        <w:rPr>
          <w:spacing w:val="-1"/>
          <w:sz w:val="19"/>
        </w:rPr>
        <w:t> </w:t>
      </w:r>
      <w:r>
        <w:rPr>
          <w:spacing w:val="-2"/>
          <w:sz w:val="24"/>
        </w:rPr>
        <w:t>支</w:t>
      </w:r>
      <w:r>
        <w:rPr>
          <w:spacing w:val="-2"/>
          <w:sz w:val="24"/>
        </w:rPr>
        <w:t>持</w:t>
      </w:r>
      <w:r>
        <w:rPr>
          <w:spacing w:val="-2"/>
          <w:sz w:val="24"/>
        </w:rPr>
        <w:t>的</w:t>
      </w:r>
      <w:r>
        <w:rPr>
          <w:spacing w:val="-2"/>
          <w:sz w:val="24"/>
        </w:rPr>
        <w:t>第</w:t>
      </w:r>
      <w:r>
        <w:rPr>
          <w:spacing w:val="-2"/>
          <w:sz w:val="24"/>
        </w:rPr>
        <w:t>三</w:t>
      </w:r>
      <w:r>
        <w:rPr>
          <w:spacing w:val="-2"/>
          <w:sz w:val="24"/>
        </w:rPr>
        <w:t>方</w:t>
      </w:r>
      <w:r>
        <w:rPr>
          <w:spacing w:val="-2"/>
          <w:sz w:val="24"/>
        </w:rPr>
        <w:t>工</w:t>
      </w:r>
      <w:r>
        <w:rPr>
          <w:spacing w:val="-10"/>
          <w:sz w:val="24"/>
        </w:rPr>
        <w:t>具</w:t>
      </w:r>
    </w:p>
    <w:p>
      <w:pPr>
        <w:pStyle w:val="BodyText"/>
        <w:spacing w:before="6"/>
        <w:rPr>
          <w:rFonts w:ascii="文泉驿微米黑"/>
          <w:sz w:val="19"/>
        </w:rPr>
      </w:pPr>
      <w:r>
        <w:rPr/>
        <w:pict>
          <v:shape style="position:absolute;margin-left:72pt;margin-top:17.143341pt;width:468pt;height:86.65pt;mso-position-horizontal-relative:page;mso-position-vertical-relative:paragraph;z-index:-15279104;mso-wrap-distance-left:0;mso-wrap-distance-right:0" type="#_x0000_t202" id="docshape1552" filled="true" fillcolor="#ffebd8" stroked="false">
            <v:textbox inset="0,0,0,0">
              <w:txbxContent>
                <w:p>
                  <w:pPr>
                    <w:pStyle w:val="BodyText"/>
                    <w:spacing w:before="16"/>
                    <w:rPr>
                      <w:rFonts w:ascii="文泉驿微米黑"/>
                      <w:color w:val="000000"/>
                      <w:sz w:val="25"/>
                    </w:rPr>
                  </w:pPr>
                </w:p>
                <w:p>
                  <w:pPr>
                    <w:spacing w:before="0"/>
                    <w:ind w:left="677" w:right="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意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：</w:t>
                  </w:r>
                </w:p>
                <w:p>
                  <w:pPr>
                    <w:spacing w:line="208" w:lineRule="auto" w:before="68"/>
                    <w:ind w:left="677" w:right="675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本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文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档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仅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列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举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了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常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见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47"/>
                      <w:sz w:val="20"/>
                    </w:rPr>
                    <w:t>的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TiDB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支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持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的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第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三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方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工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具，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未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被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列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入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其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中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的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第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三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方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工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具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并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非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代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表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不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支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持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，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但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PingCAP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无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法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了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解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其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是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否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使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41"/>
                      <w:sz w:val="20"/>
                    </w:rPr>
                    <w:t>到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TiDB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不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支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持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的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特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性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，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从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而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无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法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保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证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兼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容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性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。</w:t>
                  </w:r>
                </w:p>
              </w:txbxContent>
            </v:textbox>
            <v:fill type="solid"/>
            <w10:wrap type="topAndBottom"/>
          </v:shape>
        </w:pict>
      </w:r>
    </w:p>
    <w:p>
      <w:pPr>
        <w:pStyle w:val="BodyText"/>
        <w:spacing w:before="16"/>
        <w:rPr>
          <w:rFonts w:ascii="文泉驿微米黑"/>
        </w:rPr>
      </w:pPr>
    </w:p>
    <w:p>
      <w:pPr>
        <w:spacing w:line="208" w:lineRule="auto" w:before="83"/>
        <w:ind w:left="220" w:right="1437" w:hanging="5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高</w:t>
      </w:r>
      <w:r>
        <w:rPr>
          <w:rFonts w:ascii="文泉驿微米黑" w:eastAsia="文泉驿微米黑" w:hint="eastAsia"/>
          <w:sz w:val="20"/>
        </w:rPr>
        <w:t>度</w:t>
      </w:r>
      <w:r>
        <w:rPr>
          <w:rFonts w:ascii="文泉驿微米黑" w:eastAsia="文泉驿微米黑" w:hint="eastAsia"/>
          <w:sz w:val="20"/>
        </w:rPr>
        <w:t>兼</w:t>
      </w:r>
      <w:r>
        <w:rPr>
          <w:rFonts w:ascii="文泉驿微米黑" w:eastAsia="文泉驿微米黑" w:hint="eastAsia"/>
          <w:sz w:val="20"/>
        </w:rPr>
        <w:t>容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MySQL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协</w:t>
      </w:r>
      <w:r>
        <w:rPr>
          <w:rFonts w:ascii="文泉驿微米黑" w:eastAsia="文泉驿微米黑" w:hint="eastAsia"/>
          <w:sz w:val="20"/>
        </w:rPr>
        <w:t>议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得</w:t>
      </w:r>
      <w:r>
        <w:rPr>
          <w:rFonts w:ascii="文泉驿微米黑" w:eastAsia="文泉驿微米黑" w:hint="eastAsia"/>
          <w:sz w:val="20"/>
        </w:rPr>
        <w:t>大</w:t>
      </w:r>
      <w:r>
        <w:rPr>
          <w:rFonts w:ascii="文泉驿微米黑" w:eastAsia="文泉驿微米黑" w:hint="eastAsia"/>
          <w:sz w:val="20"/>
        </w:rPr>
        <w:t>部</w:t>
      </w:r>
      <w:r>
        <w:rPr>
          <w:rFonts w:ascii="文泉驿微米黑" w:eastAsia="文泉驿微米黑" w:hint="eastAsia"/>
          <w:sz w:val="20"/>
        </w:rPr>
        <w:t>分</w:t>
      </w:r>
      <w:r>
        <w:rPr>
          <w:rFonts w:ascii="文泉驿微米黑" w:eastAsia="文泉驿微米黑" w:hint="eastAsia"/>
          <w:sz w:val="20"/>
        </w:rPr>
        <w:t>适</w:t>
      </w:r>
      <w:r>
        <w:rPr>
          <w:rFonts w:ascii="文泉驿微米黑" w:eastAsia="文泉驿微米黑" w:hint="eastAsia"/>
          <w:sz w:val="20"/>
        </w:rPr>
        <w:t>配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MySQL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pacing w:val="-7"/>
          <w:sz w:val="20"/>
        </w:rPr>
        <w:t>的 </w:t>
      </w:r>
      <w:r>
        <w:rPr>
          <w:rFonts w:ascii="文泉驿微米黑" w:eastAsia="文泉驿微米黑" w:hint="eastAsia"/>
          <w:sz w:val="16"/>
        </w:rPr>
        <w:t>Driver</w:t>
      </w:r>
      <w:r>
        <w:rPr>
          <w:rFonts w:ascii="文泉驿微米黑" w:eastAsia="文泉驿微米黑" w:hint="eastAsia"/>
          <w:sz w:val="20"/>
        </w:rPr>
        <w:t>、</w:t>
      </w:r>
      <w:r>
        <w:rPr>
          <w:rFonts w:ascii="文泉驿微米黑" w:eastAsia="文泉驿微米黑" w:hint="eastAsia"/>
          <w:sz w:val="16"/>
        </w:rPr>
        <w:t>ORM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及</w:t>
      </w:r>
      <w:r>
        <w:rPr>
          <w:rFonts w:ascii="文泉驿微米黑" w:eastAsia="文泉驿微米黑" w:hint="eastAsia"/>
          <w:sz w:val="20"/>
        </w:rPr>
        <w:t>其</w:t>
      </w:r>
      <w:r>
        <w:rPr>
          <w:rFonts w:ascii="文泉驿微米黑" w:eastAsia="文泉驿微米黑" w:hint="eastAsia"/>
          <w:sz w:val="20"/>
        </w:rPr>
        <w:t>他</w:t>
      </w:r>
      <w:r>
        <w:rPr>
          <w:rFonts w:ascii="文泉驿微米黑" w:eastAsia="文泉驿微米黑" w:hint="eastAsia"/>
          <w:sz w:val="20"/>
        </w:rPr>
        <w:t>工</w:t>
      </w:r>
      <w:r>
        <w:rPr>
          <w:rFonts w:ascii="文泉驿微米黑" w:eastAsia="文泉驿微米黑" w:hint="eastAsia"/>
          <w:sz w:val="20"/>
        </w:rPr>
        <w:t>具</w:t>
      </w:r>
      <w:r>
        <w:rPr>
          <w:rFonts w:ascii="文泉驿微米黑" w:eastAsia="文泉驿微米黑" w:hint="eastAsia"/>
          <w:spacing w:val="30"/>
          <w:sz w:val="20"/>
        </w:rPr>
        <w:t>与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兼</w:t>
      </w:r>
      <w:r>
        <w:rPr>
          <w:rFonts w:ascii="文泉驿微米黑" w:eastAsia="文泉驿微米黑" w:hint="eastAsia"/>
          <w:sz w:val="20"/>
        </w:rPr>
        <w:t>容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文</w:t>
      </w:r>
      <w:r>
        <w:rPr>
          <w:rFonts w:ascii="文泉驿微米黑" w:eastAsia="文泉驿微米黑" w:hint="eastAsia"/>
          <w:sz w:val="20"/>
        </w:rPr>
        <w:t>主</w:t>
      </w:r>
      <w:r>
        <w:rPr>
          <w:rFonts w:ascii="文泉驿微米黑" w:eastAsia="文泉驿微米黑" w:hint="eastAsia"/>
          <w:sz w:val="20"/>
        </w:rPr>
        <w:t>要</w:t>
      </w:r>
      <w:r>
        <w:rPr>
          <w:rFonts w:ascii="文泉驿微米黑" w:eastAsia="文泉驿微米黑" w:hint="eastAsia"/>
          <w:sz w:val="20"/>
        </w:rPr>
        <w:t>介</w:t>
      </w:r>
      <w:r>
        <w:rPr>
          <w:rFonts w:ascii="文泉驿微米黑" w:eastAsia="文泉驿微米黑" w:hint="eastAsia"/>
          <w:sz w:val="20"/>
        </w:rPr>
        <w:t>绍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些</w:t>
      </w:r>
      <w:bookmarkStart w:name="支持等级" w:id="601"/>
      <w:bookmarkEnd w:id="601"/>
      <w:r>
        <w:rPr>
          <w:rFonts w:ascii="文泉驿微米黑" w:eastAsia="文泉驿微米黑" w:hint="eastAsia"/>
          <w:w w:val="99"/>
          <w:sz w:val="20"/>
        </w:rPr>
      </w:r>
      <w:bookmarkStart w:name="_bookmark265" w:id="602"/>
      <w:bookmarkEnd w:id="602"/>
      <w:r>
        <w:rPr>
          <w:rFonts w:ascii="文泉驿微米黑" w:eastAsia="文泉驿微米黑" w:hint="eastAsia"/>
          <w:spacing w:val="-2"/>
          <w:sz w:val="20"/>
        </w:rPr>
        <w:t>工</w:t>
      </w:r>
      <w:r>
        <w:rPr>
          <w:rFonts w:ascii="文泉驿微米黑" w:eastAsia="文泉驿微米黑" w:hint="eastAsia"/>
          <w:spacing w:val="-2"/>
          <w:sz w:val="20"/>
        </w:rPr>
        <w:t>具</w:t>
      </w:r>
      <w:r>
        <w:rPr>
          <w:rFonts w:ascii="文泉驿微米黑" w:eastAsia="文泉驿微米黑" w:hint="eastAsia"/>
          <w:spacing w:val="-2"/>
          <w:sz w:val="20"/>
        </w:rPr>
        <w:t>和</w:t>
      </w:r>
      <w:r>
        <w:rPr>
          <w:rFonts w:ascii="文泉驿微米黑" w:eastAsia="文泉驿微米黑" w:hint="eastAsia"/>
          <w:spacing w:val="-2"/>
          <w:sz w:val="20"/>
        </w:rPr>
        <w:t>它</w:t>
      </w:r>
      <w:r>
        <w:rPr>
          <w:rFonts w:ascii="文泉驿微米黑" w:eastAsia="文泉驿微米黑" w:hint="eastAsia"/>
          <w:spacing w:val="-2"/>
          <w:sz w:val="20"/>
        </w:rPr>
        <w:t>们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支</w:t>
      </w:r>
      <w:r>
        <w:rPr>
          <w:rFonts w:ascii="文泉驿微米黑" w:eastAsia="文泉驿微米黑" w:hint="eastAsia"/>
          <w:spacing w:val="-2"/>
          <w:sz w:val="20"/>
        </w:rPr>
        <w:t>持</w:t>
      </w:r>
      <w:r>
        <w:rPr>
          <w:rFonts w:ascii="文泉驿微米黑" w:eastAsia="文泉驿微米黑" w:hint="eastAsia"/>
          <w:spacing w:val="-2"/>
          <w:sz w:val="20"/>
        </w:rPr>
        <w:t>等</w:t>
      </w:r>
      <w:r>
        <w:rPr>
          <w:rFonts w:ascii="文泉驿微米黑" w:eastAsia="文泉驿微米黑" w:hint="eastAsia"/>
          <w:spacing w:val="-2"/>
          <w:sz w:val="20"/>
        </w:rPr>
        <w:t>级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pStyle w:val="BodyText"/>
        <w:spacing w:before="8"/>
        <w:rPr>
          <w:rFonts w:ascii="文泉驿微米黑"/>
          <w:sz w:val="22"/>
        </w:rPr>
      </w:pPr>
    </w:p>
    <w:p>
      <w:pPr>
        <w:pStyle w:val="Heading3"/>
        <w:numPr>
          <w:ilvl w:val="2"/>
          <w:numId w:val="2"/>
        </w:numPr>
        <w:tabs>
          <w:tab w:pos="819" w:val="left" w:leader="none"/>
        </w:tabs>
        <w:spacing w:line="240" w:lineRule="auto" w:before="0" w:after="0"/>
        <w:ind w:left="819" w:right="0" w:hanging="599"/>
        <w:jc w:val="left"/>
      </w:pPr>
      <w:r>
        <w:rPr>
          <w:spacing w:val="-2"/>
        </w:rPr>
        <w:t>支</w:t>
      </w:r>
      <w:r>
        <w:rPr>
          <w:spacing w:val="-2"/>
        </w:rPr>
        <w:t>持</w:t>
      </w:r>
      <w:r>
        <w:rPr>
          <w:spacing w:val="-2"/>
        </w:rPr>
        <w:t>等</w:t>
      </w:r>
      <w:r>
        <w:rPr>
          <w:spacing w:val="-10"/>
        </w:rPr>
        <w:t>级</w:t>
      </w:r>
    </w:p>
    <w:p>
      <w:pPr>
        <w:pStyle w:val="BodyText"/>
        <w:spacing w:before="9"/>
        <w:rPr>
          <w:rFonts w:ascii="文泉驿微米黑"/>
          <w:sz w:val="12"/>
        </w:rPr>
      </w:pPr>
    </w:p>
    <w:p>
      <w:pPr>
        <w:spacing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16"/>
        </w:rPr>
        <w:t>PingCAP</w:t>
      </w:r>
      <w:r>
        <w:rPr>
          <w:rFonts w:ascii="文泉驿微米黑" w:eastAsia="文泉驿微米黑" w:hint="eastAsia"/>
          <w:spacing w:val="8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与</w:t>
      </w:r>
      <w:r>
        <w:rPr>
          <w:rFonts w:ascii="文泉驿微米黑" w:eastAsia="文泉驿微米黑" w:hint="eastAsia"/>
          <w:spacing w:val="-2"/>
          <w:sz w:val="20"/>
        </w:rPr>
        <w:t>开</w:t>
      </w:r>
      <w:r>
        <w:rPr>
          <w:rFonts w:ascii="文泉驿微米黑" w:eastAsia="文泉驿微米黑" w:hint="eastAsia"/>
          <w:spacing w:val="-2"/>
          <w:sz w:val="20"/>
        </w:rPr>
        <w:t>源</w:t>
      </w:r>
      <w:r>
        <w:rPr>
          <w:rFonts w:ascii="文泉驿微米黑" w:eastAsia="文泉驿微米黑" w:hint="eastAsia"/>
          <w:spacing w:val="-2"/>
          <w:sz w:val="20"/>
        </w:rPr>
        <w:t>社</w:t>
      </w:r>
      <w:r>
        <w:rPr>
          <w:rFonts w:ascii="文泉驿微米黑" w:eastAsia="文泉驿微米黑" w:hint="eastAsia"/>
          <w:spacing w:val="-2"/>
          <w:sz w:val="20"/>
        </w:rPr>
        <w:t>区</w:t>
      </w:r>
      <w:r>
        <w:rPr>
          <w:rFonts w:ascii="文泉驿微米黑" w:eastAsia="文泉驿微米黑" w:hint="eastAsia"/>
          <w:spacing w:val="-2"/>
          <w:sz w:val="20"/>
        </w:rPr>
        <w:t>合</w:t>
      </w:r>
      <w:r>
        <w:rPr>
          <w:rFonts w:ascii="文泉驿微米黑" w:eastAsia="文泉驿微米黑" w:hint="eastAsia"/>
          <w:spacing w:val="-2"/>
          <w:sz w:val="20"/>
        </w:rPr>
        <w:t>作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通</w:t>
      </w:r>
      <w:r>
        <w:rPr>
          <w:rFonts w:ascii="文泉驿微米黑" w:eastAsia="文泉驿微米黑" w:hint="eastAsia"/>
          <w:spacing w:val="-2"/>
          <w:sz w:val="20"/>
        </w:rPr>
        <w:t>过</w:t>
      </w:r>
      <w:r>
        <w:rPr>
          <w:rFonts w:ascii="文泉驿微米黑" w:eastAsia="文泉驿微米黑" w:hint="eastAsia"/>
          <w:spacing w:val="-2"/>
          <w:sz w:val="20"/>
        </w:rPr>
        <w:t>三</w:t>
      </w:r>
      <w:r>
        <w:rPr>
          <w:rFonts w:ascii="文泉驿微米黑" w:eastAsia="文泉驿微米黑" w:hint="eastAsia"/>
          <w:spacing w:val="-2"/>
          <w:sz w:val="20"/>
        </w:rPr>
        <w:t>方</w:t>
      </w:r>
      <w:r>
        <w:rPr>
          <w:rFonts w:ascii="文泉驿微米黑" w:eastAsia="文泉驿微米黑" w:hint="eastAsia"/>
          <w:spacing w:val="-2"/>
          <w:sz w:val="20"/>
        </w:rPr>
        <w:t>工</w:t>
      </w:r>
      <w:r>
        <w:rPr>
          <w:rFonts w:ascii="文泉驿微米黑" w:eastAsia="文泉驿微米黑" w:hint="eastAsia"/>
          <w:spacing w:val="-2"/>
          <w:sz w:val="20"/>
        </w:rPr>
        <w:t>具</w:t>
      </w:r>
      <w:r>
        <w:rPr>
          <w:rFonts w:ascii="文泉驿微米黑" w:eastAsia="文泉驿微米黑" w:hint="eastAsia"/>
          <w:spacing w:val="-2"/>
          <w:sz w:val="20"/>
        </w:rPr>
        <w:t>提</w:t>
      </w:r>
      <w:r>
        <w:rPr>
          <w:rFonts w:ascii="文泉驿微米黑" w:eastAsia="文泉驿微米黑" w:hint="eastAsia"/>
          <w:spacing w:val="-2"/>
          <w:sz w:val="20"/>
        </w:rPr>
        <w:t>供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支</w:t>
      </w:r>
      <w:r>
        <w:rPr>
          <w:rFonts w:ascii="文泉驿微米黑" w:eastAsia="文泉驿微米黑" w:hint="eastAsia"/>
          <w:spacing w:val="-2"/>
          <w:sz w:val="20"/>
        </w:rPr>
        <w:t>持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spacing w:after="0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Heading3"/>
        <w:numPr>
          <w:ilvl w:val="0"/>
          <w:numId w:val="135"/>
        </w:numPr>
        <w:tabs>
          <w:tab w:pos="719" w:val="left" w:leader="none"/>
        </w:tabs>
        <w:spacing w:line="208" w:lineRule="auto" w:before="74" w:after="0"/>
        <w:ind w:left="718" w:right="1437" w:hanging="160"/>
        <w:jc w:val="left"/>
      </w:pPr>
      <w:r>
        <w:rPr>
          <w:spacing w:val="-2"/>
          <w:sz w:val="16"/>
        </w:rPr>
        <w:t>Full</w:t>
      </w:r>
      <w:r>
        <w:rPr>
          <w:spacing w:val="-2"/>
        </w:rPr>
        <w:t>：</w:t>
      </w:r>
      <w:r>
        <w:rPr>
          <w:spacing w:val="-2"/>
        </w:rPr>
        <w:t>表</w:t>
      </w:r>
      <w:r>
        <w:rPr>
          <w:spacing w:val="-2"/>
        </w:rPr>
        <w:t>明</w:t>
      </w:r>
      <w:r>
        <w:rPr>
          <w:spacing w:val="-13"/>
        </w:rPr>
        <w:t> </w:t>
      </w:r>
      <w:r>
        <w:rPr>
          <w:spacing w:val="-2"/>
          <w:sz w:val="16"/>
        </w:rPr>
        <w:t>PingCAP</w:t>
      </w:r>
      <w:r>
        <w:rPr>
          <w:spacing w:val="-6"/>
          <w:sz w:val="16"/>
        </w:rPr>
        <w:t> </w:t>
      </w:r>
      <w:r>
        <w:rPr>
          <w:spacing w:val="-2"/>
        </w:rPr>
        <w:t>已</w:t>
      </w:r>
      <w:r>
        <w:rPr>
          <w:spacing w:val="-2"/>
        </w:rPr>
        <w:t>经</w:t>
      </w:r>
      <w:r>
        <w:rPr>
          <w:spacing w:val="-2"/>
        </w:rPr>
        <w:t>支</w:t>
      </w:r>
      <w:r>
        <w:rPr>
          <w:spacing w:val="-2"/>
        </w:rPr>
        <w:t>持</w:t>
      </w:r>
      <w:r>
        <w:rPr>
          <w:spacing w:val="-2"/>
        </w:rPr>
        <w:t>该</w:t>
      </w:r>
      <w:r>
        <w:rPr>
          <w:spacing w:val="-2"/>
        </w:rPr>
        <w:t>工</w:t>
      </w:r>
      <w:r>
        <w:rPr>
          <w:spacing w:val="-2"/>
        </w:rPr>
        <w:t>具</w:t>
      </w:r>
      <w:r>
        <w:rPr>
          <w:spacing w:val="-2"/>
        </w:rPr>
        <w:t>的</w:t>
      </w:r>
      <w:r>
        <w:rPr>
          <w:spacing w:val="-2"/>
        </w:rPr>
        <w:t>绝</w:t>
      </w:r>
      <w:r>
        <w:rPr>
          <w:spacing w:val="-2"/>
        </w:rPr>
        <w:t>大</w:t>
      </w:r>
      <w:r>
        <w:rPr>
          <w:spacing w:val="-2"/>
        </w:rPr>
        <w:t>多</w:t>
      </w:r>
      <w:r>
        <w:rPr>
          <w:spacing w:val="-2"/>
        </w:rPr>
        <w:t>数</w:t>
      </w:r>
      <w:r>
        <w:rPr>
          <w:spacing w:val="-2"/>
        </w:rPr>
        <w:t>功</w:t>
      </w:r>
      <w:r>
        <w:rPr>
          <w:spacing w:val="-2"/>
        </w:rPr>
        <w:t>能</w:t>
      </w:r>
      <w:r>
        <w:rPr>
          <w:spacing w:val="-2"/>
        </w:rPr>
        <w:t>兼</w:t>
      </w:r>
      <w:r>
        <w:rPr>
          <w:spacing w:val="-2"/>
        </w:rPr>
        <w:t>容</w:t>
      </w:r>
      <w:r>
        <w:rPr>
          <w:spacing w:val="-2"/>
        </w:rPr>
        <w:t>性</w:t>
      </w:r>
      <w:r>
        <w:rPr>
          <w:spacing w:val="-2"/>
        </w:rPr>
        <w:t>，</w:t>
      </w:r>
      <w:r>
        <w:rPr>
          <w:spacing w:val="-2"/>
        </w:rPr>
        <w:t>并</w:t>
      </w:r>
      <w:r>
        <w:rPr>
          <w:spacing w:val="-2"/>
        </w:rPr>
        <w:t>且</w:t>
      </w:r>
      <w:r>
        <w:rPr>
          <w:spacing w:val="-2"/>
        </w:rPr>
        <w:t>在</w:t>
      </w:r>
      <w:r>
        <w:rPr>
          <w:spacing w:val="-2"/>
        </w:rPr>
        <w:t>新</w:t>
      </w:r>
      <w:r>
        <w:rPr>
          <w:spacing w:val="-2"/>
        </w:rPr>
        <w:t>版</w:t>
      </w:r>
      <w:r>
        <w:rPr>
          <w:spacing w:val="-2"/>
        </w:rPr>
        <w:t>本</w:t>
      </w:r>
      <w:r>
        <w:rPr>
          <w:spacing w:val="-2"/>
        </w:rPr>
        <w:t>中</w:t>
      </w:r>
      <w:r>
        <w:rPr>
          <w:spacing w:val="-2"/>
        </w:rPr>
        <w:t>对</w:t>
      </w:r>
      <w:r>
        <w:rPr>
          <w:spacing w:val="-2"/>
        </w:rPr>
        <w:t>其</w:t>
      </w:r>
      <w:r>
        <w:rPr>
          <w:spacing w:val="-2"/>
        </w:rPr>
        <w:t>保</w:t>
      </w:r>
      <w:r>
        <w:rPr>
          <w:spacing w:val="-2"/>
        </w:rPr>
        <w:t>持</w:t>
      </w:r>
      <w:r>
        <w:rPr>
          <w:spacing w:val="-2"/>
        </w:rPr>
        <w:t>兼</w:t>
      </w:r>
      <w:r>
        <w:rPr>
          <w:spacing w:val="-2"/>
        </w:rPr>
        <w:t>容</w:t>
      </w:r>
      <w:r>
        <w:rPr>
          <w:spacing w:val="-2"/>
        </w:rPr>
        <w:t>，</w:t>
      </w:r>
      <w:r>
        <w:rPr>
          <w:spacing w:val="-2"/>
        </w:rPr>
        <w:t>将</w:t>
      </w:r>
      <w:r>
        <w:rPr>
          <w:spacing w:val="-2"/>
        </w:rPr>
        <w:t>定</w:t>
      </w:r>
      <w:r>
        <w:rPr>
          <w:spacing w:val="-2"/>
        </w:rPr>
        <w:t>期</w:t>
      </w:r>
      <w:r>
        <w:rPr>
          <w:spacing w:val="-2"/>
        </w:rPr>
        <w:t>地</w:t>
      </w:r>
      <w:r>
        <w:rPr>
          <w:spacing w:val="-2"/>
        </w:rPr>
        <w:t>对</w:t>
      </w:r>
      <w:r>
        <w:rPr>
          <w:spacing w:val="-2"/>
        </w:rPr>
        <w:t>下</w:t>
      </w:r>
      <w:r>
        <w:rPr>
          <w:spacing w:val="-2"/>
        </w:rPr>
        <w:t>表</w:t>
      </w:r>
      <w:r>
        <w:rPr>
          <w:spacing w:val="-2"/>
        </w:rPr>
        <w:t>中</w:t>
      </w:r>
      <w:r>
        <w:rPr>
          <w:spacing w:val="-2"/>
        </w:rPr>
        <w:t>记</w:t>
      </w:r>
      <w:r>
        <w:rPr>
          <w:spacing w:val="-2"/>
        </w:rPr>
        <w:t>录</w:t>
      </w:r>
      <w:r>
        <w:rPr>
          <w:spacing w:val="-2"/>
        </w:rPr>
        <w:t>的</w:t>
      </w:r>
      <w:r>
        <w:rPr>
          <w:spacing w:val="-2"/>
        </w:rPr>
        <w:t>新</w:t>
      </w:r>
      <w:r>
        <w:rPr>
          <w:spacing w:val="-2"/>
        </w:rPr>
        <w:t>版</w:t>
      </w:r>
      <w:r>
        <w:rPr>
          <w:spacing w:val="-2"/>
        </w:rPr>
        <w:t>本</w:t>
      </w:r>
      <w:r>
        <w:rPr>
          <w:spacing w:val="-2"/>
        </w:rPr>
        <w:t>进</w:t>
      </w:r>
      <w:r>
        <w:rPr>
          <w:spacing w:val="-2"/>
        </w:rPr>
        <w:t>行</w:t>
      </w:r>
      <w:r>
        <w:rPr>
          <w:spacing w:val="-2"/>
        </w:rPr>
        <w:t>兼</w:t>
      </w:r>
      <w:r>
        <w:rPr>
          <w:spacing w:val="-2"/>
        </w:rPr>
        <w:t>容</w:t>
      </w:r>
      <w:r>
        <w:rPr>
          <w:spacing w:val="-2"/>
        </w:rPr>
        <w:t>性</w:t>
      </w:r>
      <w:r>
        <w:rPr>
          <w:spacing w:val="-2"/>
        </w:rPr>
        <w:t>测</w:t>
      </w:r>
      <w:r>
        <w:rPr>
          <w:spacing w:val="-2"/>
        </w:rPr>
        <w:t>试</w:t>
      </w:r>
      <w:r>
        <w:rPr>
          <w:spacing w:val="-2"/>
        </w:rPr>
        <w:t>。</w:t>
      </w:r>
    </w:p>
    <w:p>
      <w:pPr>
        <w:pStyle w:val="ListParagraph"/>
        <w:numPr>
          <w:ilvl w:val="0"/>
          <w:numId w:val="135"/>
        </w:numPr>
        <w:tabs>
          <w:tab w:pos="719" w:val="left" w:leader="none"/>
        </w:tabs>
        <w:spacing w:line="208" w:lineRule="auto" w:before="2" w:after="0"/>
        <w:ind w:left="718" w:right="1437" w:hanging="160"/>
        <w:jc w:val="left"/>
        <w:rPr>
          <w:sz w:val="20"/>
        </w:rPr>
      </w:pPr>
      <w:r>
        <w:rPr>
          <w:spacing w:val="-2"/>
          <w:sz w:val="16"/>
        </w:rPr>
        <w:t>Compatible</w:t>
      </w:r>
      <w:r>
        <w:rPr>
          <w:spacing w:val="-2"/>
          <w:sz w:val="20"/>
        </w:rPr>
        <w:t>：</w:t>
      </w:r>
      <w:r>
        <w:rPr>
          <w:spacing w:val="-2"/>
          <w:sz w:val="20"/>
        </w:rPr>
        <w:t>表</w:t>
      </w:r>
      <w:r>
        <w:rPr>
          <w:spacing w:val="-2"/>
          <w:sz w:val="20"/>
        </w:rPr>
        <w:t>明</w:t>
      </w:r>
      <w:r>
        <w:rPr>
          <w:spacing w:val="-2"/>
          <w:sz w:val="20"/>
        </w:rPr>
        <w:t>由</w:t>
      </w:r>
      <w:r>
        <w:rPr>
          <w:spacing w:val="-2"/>
          <w:sz w:val="20"/>
        </w:rPr>
        <w:t>于</w:t>
      </w:r>
      <w:r>
        <w:rPr>
          <w:spacing w:val="-2"/>
          <w:sz w:val="20"/>
        </w:rPr>
        <w:t>该</w:t>
      </w:r>
      <w:r>
        <w:rPr>
          <w:spacing w:val="-2"/>
          <w:sz w:val="20"/>
        </w:rPr>
        <w:t>工</w:t>
      </w:r>
      <w:r>
        <w:rPr>
          <w:spacing w:val="-2"/>
          <w:sz w:val="20"/>
        </w:rPr>
        <w:t>具</w:t>
      </w:r>
      <w:r>
        <w:rPr>
          <w:spacing w:val="-2"/>
          <w:sz w:val="20"/>
        </w:rPr>
        <w:t>已</w:t>
      </w:r>
      <w:r>
        <w:rPr>
          <w:spacing w:val="-2"/>
          <w:sz w:val="20"/>
        </w:rPr>
        <w:t>适</w:t>
      </w:r>
      <w:r>
        <w:rPr>
          <w:spacing w:val="-2"/>
          <w:sz w:val="20"/>
        </w:rPr>
        <w:t>配</w:t>
      </w:r>
      <w:r>
        <w:rPr>
          <w:spacing w:val="-14"/>
          <w:sz w:val="20"/>
        </w:rPr>
        <w:t> </w:t>
      </w:r>
      <w:r>
        <w:rPr>
          <w:spacing w:val="-2"/>
          <w:sz w:val="16"/>
        </w:rPr>
        <w:t>MySQL</w:t>
      </w:r>
      <w:r>
        <w:rPr>
          <w:spacing w:val="-6"/>
          <w:sz w:val="20"/>
        </w:rPr>
        <w:t>，而 </w:t>
      </w:r>
      <w:r>
        <w:rPr>
          <w:spacing w:val="-2"/>
          <w:sz w:val="16"/>
        </w:rPr>
        <w:t>TiDB</w:t>
      </w:r>
      <w:r>
        <w:rPr>
          <w:spacing w:val="-9"/>
          <w:sz w:val="16"/>
        </w:rPr>
        <w:t> </w:t>
      </w:r>
      <w:r>
        <w:rPr>
          <w:spacing w:val="-2"/>
          <w:sz w:val="20"/>
        </w:rPr>
        <w:t>高</w:t>
      </w:r>
      <w:r>
        <w:rPr>
          <w:spacing w:val="-2"/>
          <w:sz w:val="20"/>
        </w:rPr>
        <w:t>度</w:t>
      </w:r>
      <w:r>
        <w:rPr>
          <w:spacing w:val="-2"/>
          <w:sz w:val="20"/>
        </w:rPr>
        <w:t>兼</w:t>
      </w:r>
      <w:r>
        <w:rPr>
          <w:spacing w:val="-2"/>
          <w:sz w:val="20"/>
        </w:rPr>
        <w:t>容</w:t>
      </w:r>
      <w:r>
        <w:rPr>
          <w:spacing w:val="-13"/>
          <w:sz w:val="20"/>
        </w:rPr>
        <w:t> </w:t>
      </w:r>
      <w:r>
        <w:rPr>
          <w:spacing w:val="-2"/>
          <w:sz w:val="16"/>
        </w:rPr>
        <w:t>MySQL</w:t>
      </w:r>
      <w:r>
        <w:rPr>
          <w:spacing w:val="-7"/>
          <w:sz w:val="16"/>
        </w:rPr>
        <w:t> </w:t>
      </w:r>
      <w:r>
        <w:rPr>
          <w:spacing w:val="-2"/>
          <w:sz w:val="20"/>
        </w:rPr>
        <w:t>协</w:t>
      </w:r>
      <w:r>
        <w:rPr>
          <w:spacing w:val="-2"/>
          <w:sz w:val="20"/>
        </w:rPr>
        <w:t>议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因</w:t>
      </w:r>
      <w:r>
        <w:rPr>
          <w:spacing w:val="-2"/>
          <w:sz w:val="20"/>
        </w:rPr>
        <w:t>此</w:t>
      </w:r>
      <w:r>
        <w:rPr>
          <w:spacing w:val="-2"/>
          <w:sz w:val="20"/>
        </w:rPr>
        <w:t>可</w:t>
      </w:r>
      <w:r>
        <w:rPr>
          <w:spacing w:val="-2"/>
          <w:sz w:val="20"/>
        </w:rPr>
        <w:t>以</w:t>
      </w:r>
      <w:r>
        <w:rPr>
          <w:spacing w:val="-2"/>
          <w:sz w:val="20"/>
        </w:rPr>
        <w:t>使</w:t>
      </w:r>
      <w:r>
        <w:rPr>
          <w:spacing w:val="-2"/>
          <w:sz w:val="20"/>
        </w:rPr>
        <w:t>用</w:t>
      </w:r>
      <w:r>
        <w:rPr>
          <w:spacing w:val="-2"/>
          <w:sz w:val="20"/>
        </w:rPr>
        <w:t>此</w:t>
      </w:r>
      <w:r>
        <w:rPr>
          <w:spacing w:val="-2"/>
          <w:sz w:val="20"/>
        </w:rPr>
        <w:t>工</w:t>
      </w:r>
      <w:r>
        <w:rPr>
          <w:spacing w:val="-2"/>
          <w:sz w:val="20"/>
        </w:rPr>
        <w:t>具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大</w:t>
      </w:r>
      <w:r>
        <w:rPr>
          <w:spacing w:val="-2"/>
          <w:sz w:val="20"/>
        </w:rPr>
        <w:t>部</w:t>
      </w:r>
      <w:r>
        <w:rPr>
          <w:spacing w:val="-2"/>
          <w:sz w:val="20"/>
        </w:rPr>
        <w:t>分</w:t>
      </w:r>
      <w:r>
        <w:rPr>
          <w:sz w:val="20"/>
        </w:rPr>
        <w:t>功</w:t>
      </w:r>
      <w:r>
        <w:rPr>
          <w:sz w:val="20"/>
        </w:rPr>
        <w:t>能</w:t>
      </w:r>
      <w:r>
        <w:rPr>
          <w:sz w:val="20"/>
        </w:rPr>
        <w:t>。</w:t>
      </w:r>
      <w:r>
        <w:rPr>
          <w:sz w:val="20"/>
        </w:rPr>
        <w:t>但</w:t>
      </w:r>
      <w:r>
        <w:rPr>
          <w:sz w:val="20"/>
        </w:rPr>
        <w:t> </w:t>
      </w:r>
      <w:r>
        <w:rPr>
          <w:sz w:val="16"/>
        </w:rPr>
        <w:t>PingCAP </w:t>
      </w:r>
      <w:r>
        <w:rPr>
          <w:sz w:val="20"/>
        </w:rPr>
        <w:t>并</w:t>
      </w:r>
      <w:r>
        <w:rPr>
          <w:sz w:val="20"/>
        </w:rPr>
        <w:t>未</w:t>
      </w:r>
      <w:r>
        <w:rPr>
          <w:sz w:val="20"/>
        </w:rPr>
        <w:t>对</w:t>
      </w:r>
      <w:r>
        <w:rPr>
          <w:sz w:val="20"/>
        </w:rPr>
        <w:t>该</w:t>
      </w:r>
      <w:r>
        <w:rPr>
          <w:sz w:val="20"/>
        </w:rPr>
        <w:t>工</w:t>
      </w:r>
      <w:r>
        <w:rPr>
          <w:sz w:val="20"/>
        </w:rPr>
        <w:t>具</w:t>
      </w:r>
      <w:r>
        <w:rPr>
          <w:sz w:val="20"/>
        </w:rPr>
        <w:t>作</w:t>
      </w:r>
      <w:r>
        <w:rPr>
          <w:sz w:val="20"/>
        </w:rPr>
        <w:t>出</w:t>
      </w:r>
      <w:r>
        <w:rPr>
          <w:sz w:val="20"/>
        </w:rPr>
        <w:t>完</w:t>
      </w:r>
      <w:r>
        <w:rPr>
          <w:sz w:val="20"/>
        </w:rPr>
        <w:t>整</w:t>
      </w:r>
      <w:r>
        <w:rPr>
          <w:sz w:val="20"/>
        </w:rPr>
        <w:t>的</w:t>
      </w:r>
      <w:r>
        <w:rPr>
          <w:sz w:val="20"/>
        </w:rPr>
        <w:t>兼</w:t>
      </w:r>
      <w:r>
        <w:rPr>
          <w:sz w:val="20"/>
        </w:rPr>
        <w:t>容</w:t>
      </w:r>
      <w:r>
        <w:rPr>
          <w:sz w:val="20"/>
        </w:rPr>
        <w:t>性</w:t>
      </w:r>
      <w:r>
        <w:rPr>
          <w:sz w:val="20"/>
        </w:rPr>
        <w:t>验</w:t>
      </w:r>
      <w:r>
        <w:rPr>
          <w:sz w:val="20"/>
        </w:rPr>
        <w:t>证</w:t>
      </w:r>
      <w:r>
        <w:rPr>
          <w:sz w:val="20"/>
        </w:rPr>
        <w:t>，</w:t>
      </w:r>
      <w:r>
        <w:rPr>
          <w:sz w:val="20"/>
        </w:rPr>
        <w:t>有</w:t>
      </w:r>
      <w:r>
        <w:rPr>
          <w:sz w:val="20"/>
        </w:rPr>
        <w:t>可</w:t>
      </w:r>
      <w:r>
        <w:rPr>
          <w:sz w:val="20"/>
        </w:rPr>
        <w:t>能</w:t>
      </w:r>
      <w:r>
        <w:rPr>
          <w:sz w:val="20"/>
        </w:rPr>
        <w:t>出</w:t>
      </w:r>
      <w:r>
        <w:rPr>
          <w:sz w:val="20"/>
        </w:rPr>
        <w:t>现</w:t>
      </w:r>
      <w:r>
        <w:rPr>
          <w:sz w:val="20"/>
        </w:rPr>
        <w:t>一</w:t>
      </w:r>
      <w:r>
        <w:rPr>
          <w:sz w:val="20"/>
        </w:rPr>
        <w:t>些</w:t>
      </w:r>
      <w:r>
        <w:rPr>
          <w:sz w:val="20"/>
        </w:rPr>
        <w:t>意</w:t>
      </w:r>
      <w:r>
        <w:rPr>
          <w:sz w:val="20"/>
        </w:rPr>
        <w:t>外</w:t>
      </w:r>
      <w:r>
        <w:rPr>
          <w:sz w:val="20"/>
        </w:rPr>
        <w:t>的</w:t>
      </w:r>
      <w:r>
        <w:rPr>
          <w:sz w:val="20"/>
        </w:rPr>
        <w:t>行</w:t>
      </w:r>
      <w:r>
        <w:rPr>
          <w:sz w:val="20"/>
        </w:rPr>
        <w:t>为</w:t>
      </w:r>
      <w:r>
        <w:rPr>
          <w:sz w:val="20"/>
        </w:rPr>
        <w:t>。</w:t>
      </w:r>
    </w:p>
    <w:p>
      <w:pPr>
        <w:pStyle w:val="BodyText"/>
        <w:spacing w:before="2"/>
        <w:rPr>
          <w:rFonts w:ascii="文泉驿微米黑"/>
          <w:sz w:val="15"/>
        </w:rPr>
      </w:pPr>
      <w:r>
        <w:rPr/>
        <w:pict>
          <v:shape style="position:absolute;margin-left:72pt;margin-top:13.643442pt;width:468pt;height:71.55pt;mso-position-horizontal-relative:page;mso-position-vertical-relative:paragraph;z-index:-15278592;mso-wrap-distance-left:0;mso-wrap-distance-right:0" type="#_x0000_t202" id="docshape1553" filled="true" fillcolor="#ffebd8" stroked="false">
            <v:textbox inset="0,0,0,0">
              <w:txbxContent>
                <w:p>
                  <w:pPr>
                    <w:pStyle w:val="BodyText"/>
                    <w:spacing w:before="16"/>
                    <w:rPr>
                      <w:rFonts w:ascii="文泉驿微米黑"/>
                      <w:color w:val="000000"/>
                      <w:sz w:val="25"/>
                    </w:rPr>
                  </w:pPr>
                </w:p>
                <w:p>
                  <w:pPr>
                    <w:spacing w:before="0"/>
                    <w:ind w:left="677" w:right="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意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：</w:t>
                  </w:r>
                </w:p>
                <w:p>
                  <w:pPr>
                    <w:spacing w:before="38"/>
                    <w:ind w:left="677" w:right="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除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非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明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确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说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明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，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否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则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对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于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支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持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的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8"/>
                      <w:sz w:val="20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16"/>
                    </w:rPr>
                    <w:t>Driver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1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或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者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8"/>
                      <w:sz w:val="20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16"/>
                    </w:rPr>
                    <w:t>ORM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4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框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架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并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不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包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括</w:t>
                  </w:r>
                  <w:hyperlink w:history="true" w:anchor="_bookmark198">
                    <w:r>
                      <w:rPr>
                        <w:rFonts w:ascii="文泉驿微米黑" w:eastAsia="文泉驿微米黑" w:hint="eastAsia"/>
                        <w:color w:val="EC008C"/>
                        <w:spacing w:val="-2"/>
                        <w:sz w:val="20"/>
                      </w:rPr>
                      <w:t>应</w:t>
                    </w:r>
                    <w:r>
                      <w:rPr>
                        <w:rFonts w:ascii="文泉驿微米黑" w:eastAsia="文泉驿微米黑" w:hint="eastAsia"/>
                        <w:color w:val="EC008C"/>
                        <w:spacing w:val="-2"/>
                        <w:sz w:val="20"/>
                      </w:rPr>
                      <w:t>用</w:t>
                    </w:r>
                    <w:r>
                      <w:rPr>
                        <w:rFonts w:ascii="文泉驿微米黑" w:eastAsia="文泉驿微米黑" w:hint="eastAsia"/>
                        <w:color w:val="EC008C"/>
                        <w:spacing w:val="-2"/>
                        <w:sz w:val="20"/>
                      </w:rPr>
                      <w:t>端</w:t>
                    </w:r>
                    <w:r>
                      <w:rPr>
                        <w:rFonts w:ascii="文泉驿微米黑" w:eastAsia="文泉驿微米黑" w:hint="eastAsia"/>
                        <w:color w:val="EC008C"/>
                        <w:spacing w:val="-2"/>
                        <w:sz w:val="20"/>
                      </w:rPr>
                      <w:t>事</w:t>
                    </w:r>
                    <w:r>
                      <w:rPr>
                        <w:rFonts w:ascii="文泉驿微米黑" w:eastAsia="文泉驿微米黑" w:hint="eastAsia"/>
                        <w:color w:val="EC008C"/>
                        <w:spacing w:val="-2"/>
                        <w:sz w:val="20"/>
                      </w:rPr>
                      <w:t>务</w:t>
                    </w:r>
                    <w:r>
                      <w:rPr>
                        <w:rFonts w:ascii="文泉驿微米黑" w:eastAsia="文泉驿微米黑" w:hint="eastAsia"/>
                        <w:color w:val="EC008C"/>
                        <w:spacing w:val="-2"/>
                        <w:sz w:val="20"/>
                      </w:rPr>
                      <w:t>重</w:t>
                    </w:r>
                    <w:r>
                      <w:rPr>
                        <w:rFonts w:ascii="文泉驿微米黑" w:eastAsia="文泉驿微米黑" w:hint="eastAsia"/>
                        <w:color w:val="EC008C"/>
                        <w:spacing w:val="-2"/>
                        <w:sz w:val="20"/>
                      </w:rPr>
                      <w:t>试</w:t>
                    </w:r>
                    <w:r>
                      <w:rPr>
                        <w:rFonts w:ascii="文泉驿微米黑" w:eastAsia="文泉驿微米黑" w:hint="eastAsia"/>
                        <w:color w:val="EC008C"/>
                        <w:spacing w:val="-2"/>
                        <w:sz w:val="20"/>
                      </w:rPr>
                      <w:t>和</w:t>
                    </w:r>
                    <w:r>
                      <w:rPr>
                        <w:rFonts w:ascii="文泉驿微米黑" w:eastAsia="文泉驿微米黑" w:hint="eastAsia"/>
                        <w:color w:val="EC008C"/>
                        <w:spacing w:val="-2"/>
                        <w:sz w:val="20"/>
                      </w:rPr>
                      <w:t>错</w:t>
                    </w:r>
                    <w:r>
                      <w:rPr>
                        <w:rFonts w:ascii="文泉驿微米黑" w:eastAsia="文泉驿微米黑" w:hint="eastAsia"/>
                        <w:color w:val="EC008C"/>
                        <w:spacing w:val="-2"/>
                        <w:sz w:val="20"/>
                      </w:rPr>
                      <w:t>误</w:t>
                    </w:r>
                    <w:r>
                      <w:rPr>
                        <w:rFonts w:ascii="文泉驿微米黑" w:eastAsia="文泉驿微米黑" w:hint="eastAsia"/>
                        <w:color w:val="EC008C"/>
                        <w:spacing w:val="-2"/>
                        <w:sz w:val="20"/>
                      </w:rPr>
                      <w:t>处</w:t>
                    </w:r>
                    <w:r>
                      <w:rPr>
                        <w:rFonts w:ascii="文泉驿微米黑" w:eastAsia="文泉驿微米黑" w:hint="eastAsia"/>
                        <w:color w:val="EC008C"/>
                        <w:spacing w:val="-2"/>
                        <w:sz w:val="20"/>
                      </w:rPr>
                      <w:t>理</w:t>
                    </w:r>
                  </w:hyperlink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。</w:t>
                  </w:r>
                </w:p>
              </w:txbxContent>
            </v:textbox>
            <v:fill type="solid"/>
            <w10:wrap type="topAndBottom"/>
          </v:shape>
        </w:pict>
      </w:r>
    </w:p>
    <w:p>
      <w:pPr>
        <w:pStyle w:val="BodyText"/>
        <w:spacing w:before="3"/>
        <w:rPr>
          <w:rFonts w:ascii="文泉驿微米黑"/>
        </w:rPr>
      </w:pPr>
    </w:p>
    <w:p>
      <w:pPr>
        <w:spacing w:line="208" w:lineRule="auto" w:before="82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果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文</w:t>
      </w:r>
      <w:r>
        <w:rPr>
          <w:rFonts w:ascii="文泉驿微米黑" w:eastAsia="文泉驿微米黑" w:hint="eastAsia"/>
          <w:sz w:val="20"/>
        </w:rPr>
        <w:t>列</w:t>
      </w:r>
      <w:r>
        <w:rPr>
          <w:rFonts w:ascii="文泉驿微米黑" w:eastAsia="文泉驿微米黑" w:hint="eastAsia"/>
          <w:sz w:val="20"/>
        </w:rPr>
        <w:t>出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工</w:t>
      </w:r>
      <w:r>
        <w:rPr>
          <w:rFonts w:ascii="文泉驿微米黑" w:eastAsia="文泉驿微米黑" w:hint="eastAsia"/>
          <w:sz w:val="20"/>
        </w:rPr>
        <w:t>具</w:t>
      </w:r>
      <w:r>
        <w:rPr>
          <w:rFonts w:ascii="文泉驿微米黑" w:eastAsia="文泉驿微米黑" w:hint="eastAsia"/>
          <w:sz w:val="20"/>
        </w:rPr>
        <w:t>连</w:t>
      </w:r>
      <w:r>
        <w:rPr>
          <w:rFonts w:ascii="文泉驿微米黑" w:eastAsia="文泉驿微米黑" w:hint="eastAsia"/>
          <w:spacing w:val="28"/>
          <w:sz w:val="20"/>
        </w:rPr>
        <w:t>接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出</w:t>
      </w:r>
      <w:r>
        <w:rPr>
          <w:rFonts w:ascii="文泉驿微米黑" w:eastAsia="文泉驿微米黑" w:hint="eastAsia"/>
          <w:sz w:val="20"/>
        </w:rPr>
        <w:t>现</w:t>
      </w:r>
      <w:r>
        <w:rPr>
          <w:rFonts w:ascii="文泉驿微米黑" w:eastAsia="文泉驿微米黑" w:hint="eastAsia"/>
          <w:sz w:val="20"/>
        </w:rPr>
        <w:t>问</w:t>
      </w:r>
      <w:r>
        <w:rPr>
          <w:rFonts w:ascii="文泉驿微米黑" w:eastAsia="文泉驿微米黑" w:hint="eastAsia"/>
          <w:sz w:val="20"/>
        </w:rPr>
        <w:t>题</w:t>
      </w:r>
      <w:r>
        <w:rPr>
          <w:rFonts w:ascii="文泉驿微米黑" w:eastAsia="文泉驿微米黑" w:hint="eastAsia"/>
          <w:spacing w:val="9"/>
          <w:sz w:val="20"/>
        </w:rPr>
        <w:t>，请在</w:t>
      </w:r>
      <w:r>
        <w:rPr>
          <w:rFonts w:ascii="文泉驿微米黑" w:eastAsia="文泉驿微米黑" w:hint="eastAsia"/>
          <w:sz w:val="16"/>
        </w:rPr>
        <w:t>GitHub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上</w:t>
      </w:r>
      <w:r>
        <w:rPr>
          <w:rFonts w:ascii="文泉驿微米黑" w:eastAsia="文泉驿微米黑" w:hint="eastAsia"/>
          <w:sz w:val="20"/>
        </w:rPr>
        <w:t>提</w:t>
      </w:r>
      <w:r>
        <w:rPr>
          <w:rFonts w:ascii="文泉驿微米黑" w:eastAsia="文泉驿微米黑" w:hint="eastAsia"/>
          <w:sz w:val="20"/>
        </w:rPr>
        <w:t>交</w:t>
      </w:r>
      <w:r>
        <w:rPr>
          <w:rFonts w:ascii="文泉驿微米黑" w:eastAsia="文泉驿微米黑" w:hint="eastAsia"/>
          <w:sz w:val="20"/>
        </w:rPr>
        <w:t>包</w:t>
      </w:r>
      <w:r>
        <w:rPr>
          <w:rFonts w:ascii="文泉驿微米黑" w:eastAsia="文泉驿微米黑" w:hint="eastAsia"/>
          <w:sz w:val="20"/>
        </w:rPr>
        <w:t>含</w:t>
      </w:r>
      <w:r>
        <w:rPr>
          <w:rFonts w:ascii="文泉驿微米黑" w:eastAsia="文泉驿微米黑" w:hint="eastAsia"/>
          <w:sz w:val="20"/>
        </w:rPr>
        <w:t>详</w:t>
      </w:r>
      <w:r>
        <w:rPr>
          <w:rFonts w:ascii="文泉驿微米黑" w:eastAsia="文泉驿微米黑" w:hint="eastAsia"/>
          <w:sz w:val="20"/>
        </w:rPr>
        <w:t>细</w:t>
      </w:r>
      <w:r>
        <w:rPr>
          <w:rFonts w:ascii="文泉驿微米黑" w:eastAsia="文泉驿微米黑" w:hint="eastAsia"/>
          <w:sz w:val="20"/>
        </w:rPr>
        <w:t>信</w:t>
      </w:r>
      <w:r>
        <w:rPr>
          <w:rFonts w:ascii="文泉驿微米黑" w:eastAsia="文泉驿微米黑" w:hint="eastAsia"/>
          <w:sz w:val="20"/>
        </w:rPr>
        <w:t>息</w:t>
      </w:r>
      <w:r>
        <w:rPr>
          <w:rFonts w:ascii="文泉驿微米黑" w:eastAsia="文泉驿微米黑" w:hint="eastAsia"/>
          <w:spacing w:val="28"/>
          <w:sz w:val="20"/>
        </w:rPr>
        <w:t>的</w:t>
      </w:r>
      <w:hyperlink r:id="rId171">
        <w:r>
          <w:rPr>
            <w:rFonts w:ascii="文泉驿微米黑" w:eastAsia="文泉驿微米黑" w:hint="eastAsia"/>
            <w:color w:val="0000FF"/>
            <w:sz w:val="16"/>
          </w:rPr>
          <w:t>issue</w:t>
        </w:r>
      </w:hyperlink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帮</w:t>
      </w:r>
      <w:r>
        <w:rPr>
          <w:rFonts w:ascii="文泉驿微米黑" w:eastAsia="文泉驿微米黑" w:hint="eastAsia"/>
          <w:sz w:val="20"/>
        </w:rPr>
        <w:t>助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此</w:t>
      </w:r>
      <w:r>
        <w:rPr>
          <w:rFonts w:ascii="文泉驿微米黑" w:eastAsia="文泉驿微米黑" w:hint="eastAsia"/>
          <w:sz w:val="20"/>
        </w:rPr>
        <w:t>工</w:t>
      </w:r>
      <w:r>
        <w:rPr>
          <w:rFonts w:ascii="文泉驿微米黑" w:eastAsia="文泉驿微米黑" w:hint="eastAsia"/>
          <w:sz w:val="20"/>
        </w:rPr>
        <w:t>具</w:t>
      </w:r>
      <w:bookmarkStart w:name="Driver" w:id="603"/>
      <w:bookmarkEnd w:id="603"/>
      <w:r>
        <w:rPr>
          <w:rFonts w:ascii="文泉驿微米黑" w:eastAsia="文泉驿微米黑" w:hint="eastAsia"/>
          <w:w w:val="99"/>
          <w:sz w:val="20"/>
        </w:rPr>
      </w:r>
      <w:bookmarkStart w:name="_bookmark266" w:id="604"/>
      <w:bookmarkEnd w:id="604"/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支</w:t>
      </w:r>
      <w:r>
        <w:rPr>
          <w:rFonts w:ascii="文泉驿微米黑" w:eastAsia="文泉驿微米黑" w:hint="eastAsia"/>
          <w:spacing w:val="-2"/>
          <w:sz w:val="20"/>
        </w:rPr>
        <w:t>持</w:t>
      </w:r>
      <w:r>
        <w:rPr>
          <w:rFonts w:ascii="文泉驿微米黑" w:eastAsia="文泉驿微米黑" w:hint="eastAsia"/>
          <w:spacing w:val="-2"/>
          <w:sz w:val="20"/>
        </w:rPr>
        <w:t>上</w:t>
      </w:r>
      <w:r>
        <w:rPr>
          <w:rFonts w:ascii="文泉驿微米黑" w:eastAsia="文泉驿微米黑" w:hint="eastAsia"/>
          <w:spacing w:val="-2"/>
          <w:sz w:val="20"/>
        </w:rPr>
        <w:t>得</w:t>
      </w:r>
      <w:r>
        <w:rPr>
          <w:rFonts w:ascii="文泉驿微米黑" w:eastAsia="文泉驿微米黑" w:hint="eastAsia"/>
          <w:spacing w:val="-2"/>
          <w:sz w:val="20"/>
        </w:rPr>
        <w:t>到</w:t>
      </w:r>
      <w:r>
        <w:rPr>
          <w:rFonts w:ascii="文泉驿微米黑" w:eastAsia="文泉驿微米黑" w:hint="eastAsia"/>
          <w:spacing w:val="-2"/>
          <w:sz w:val="20"/>
        </w:rPr>
        <w:t>进</w:t>
      </w:r>
      <w:r>
        <w:rPr>
          <w:rFonts w:ascii="文泉驿微米黑" w:eastAsia="文泉驿微米黑" w:hint="eastAsia"/>
          <w:spacing w:val="-2"/>
          <w:sz w:val="20"/>
        </w:rPr>
        <w:t>展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pStyle w:val="BodyText"/>
        <w:spacing w:before="1"/>
        <w:rPr>
          <w:rFonts w:ascii="文泉驿微米黑"/>
          <w:sz w:val="25"/>
        </w:rPr>
      </w:pPr>
    </w:p>
    <w:p>
      <w:pPr>
        <w:pStyle w:val="ListParagraph"/>
        <w:numPr>
          <w:ilvl w:val="2"/>
          <w:numId w:val="2"/>
        </w:numPr>
        <w:tabs>
          <w:tab w:pos="819" w:val="left" w:leader="none"/>
        </w:tabs>
        <w:spacing w:line="240" w:lineRule="auto" w:before="0" w:after="0"/>
        <w:ind w:left="819" w:right="0" w:hanging="599"/>
        <w:jc w:val="left"/>
        <w:rPr>
          <w:sz w:val="16"/>
        </w:rPr>
      </w:pPr>
      <w:r>
        <w:rPr>
          <w:spacing w:val="-2"/>
          <w:sz w:val="16"/>
        </w:rPr>
        <w:t>Driver</w:t>
      </w:r>
    </w:p>
    <w:p>
      <w:pPr>
        <w:pStyle w:val="BodyText"/>
        <w:spacing w:before="16"/>
        <w:rPr>
          <w:rFonts w:ascii="文泉驿微米黑"/>
          <w:sz w:val="9"/>
        </w:rPr>
      </w:pPr>
      <w:r>
        <w:rPr/>
        <w:pict>
          <v:shape style="position:absolute;margin-left:68.809998pt;margin-top:9.618427pt;width:474.4pt;height:121.15pt;mso-position-horizontal-relative:page;mso-position-vertical-relative:paragraph;z-index:-15278080;mso-wrap-distance-left:0;mso-wrap-distance-right:0" type="#_x0000_t202" id="docshape1554" filled="false" stroked="true" strokeweight=".398pt" strokecolor="#000000">
            <v:textbox inset="0,0,0,0">
              <w:txbxContent>
                <w:p>
                  <w:pPr>
                    <w:pStyle w:val="BodyText"/>
                    <w:spacing w:line="251" w:lineRule="exact" w:before="73"/>
                    <w:ind w:left="252"/>
                  </w:pPr>
                  <w:r>
                    <w:rPr>
                      <w:spacing w:val="-4"/>
                    </w:rPr>
                    <w:t>&lt;tr&gt;</w:t>
                  </w:r>
                </w:p>
                <w:p>
                  <w:pPr>
                    <w:spacing w:line="296" w:lineRule="exact" w:before="0"/>
                    <w:ind w:left="540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6"/>
                      <w:sz w:val="16"/>
                    </w:rPr>
                    <w:t>&lt;th&gt;</w:t>
                  </w:r>
                  <w:r>
                    <w:rPr>
                      <w:rFonts w:ascii="文泉驿微米黑" w:eastAsia="文泉驿微米黑" w:hint="eastAsia"/>
                      <w:spacing w:val="-6"/>
                      <w:sz w:val="20"/>
                    </w:rPr>
                    <w:t>编</w:t>
                  </w:r>
                  <w:r>
                    <w:rPr>
                      <w:rFonts w:ascii="文泉驿微米黑" w:eastAsia="文泉驿微米黑" w:hint="eastAsia"/>
                      <w:spacing w:val="-6"/>
                      <w:sz w:val="20"/>
                    </w:rPr>
                    <w:t>程</w:t>
                  </w:r>
                  <w:r>
                    <w:rPr>
                      <w:rFonts w:ascii="文泉驿微米黑" w:eastAsia="文泉驿微米黑" w:hint="eastAsia"/>
                      <w:spacing w:val="-6"/>
                      <w:sz w:val="20"/>
                    </w:rPr>
                    <w:t>语</w:t>
                  </w:r>
                  <w:r>
                    <w:rPr>
                      <w:rFonts w:ascii="文泉驿微米黑" w:eastAsia="文泉驿微米黑" w:hint="eastAsia"/>
                      <w:spacing w:val="-6"/>
                      <w:sz w:val="20"/>
                    </w:rPr>
                    <w:t>言</w:t>
                  </w:r>
                  <w:r>
                    <w:rPr>
                      <w:spacing w:val="-6"/>
                      <w:sz w:val="16"/>
                    </w:rPr>
                    <w:t>&lt;/th&gt;</w:t>
                  </w:r>
                </w:p>
                <w:p>
                  <w:pPr>
                    <w:pStyle w:val="BodyText"/>
                    <w:spacing w:line="287" w:lineRule="exact" w:before="0"/>
                    <w:ind w:left="540"/>
                  </w:pPr>
                  <w:r>
                    <w:rPr>
                      <w:spacing w:val="-4"/>
                    </w:rPr>
                    <w:t>&lt;th&gt;</w:t>
                  </w:r>
                  <w:r>
                    <w:rPr>
                      <w:rFonts w:ascii="文泉驿微米黑" w:eastAsia="文泉驿微米黑" w:hint="eastAsia"/>
                      <w:spacing w:val="-4"/>
                      <w:sz w:val="20"/>
                    </w:rPr>
                    <w:t>驱动</w:t>
                  </w:r>
                  <w:r>
                    <w:rPr>
                      <w:spacing w:val="-4"/>
                    </w:rPr>
                    <w:t>&lt;/th&gt;</w:t>
                  </w:r>
                </w:p>
                <w:p>
                  <w:pPr>
                    <w:spacing w:line="287" w:lineRule="exact" w:before="0"/>
                    <w:ind w:left="540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8"/>
                      <w:sz w:val="16"/>
                    </w:rPr>
                    <w:t>&lt;th&gt;</w:t>
                  </w:r>
                  <w:r>
                    <w:rPr>
                      <w:rFonts w:ascii="文泉驿微米黑" w:eastAsia="文泉驿微米黑" w:hint="eastAsia"/>
                      <w:spacing w:val="-8"/>
                      <w:sz w:val="20"/>
                    </w:rPr>
                    <w:t>最</w:t>
                  </w:r>
                  <w:r>
                    <w:rPr>
                      <w:rFonts w:ascii="文泉驿微米黑" w:eastAsia="文泉驿微米黑" w:hint="eastAsia"/>
                      <w:spacing w:val="-8"/>
                      <w:sz w:val="20"/>
                    </w:rPr>
                    <w:t>新</w:t>
                  </w:r>
                  <w:r>
                    <w:rPr>
                      <w:rFonts w:ascii="文泉驿微米黑" w:eastAsia="文泉驿微米黑" w:hint="eastAsia"/>
                      <w:spacing w:val="-8"/>
                      <w:sz w:val="20"/>
                    </w:rPr>
                    <w:t>已</w:t>
                  </w:r>
                  <w:r>
                    <w:rPr>
                      <w:rFonts w:ascii="文泉驿微米黑" w:eastAsia="文泉驿微米黑" w:hint="eastAsia"/>
                      <w:spacing w:val="-8"/>
                      <w:sz w:val="20"/>
                    </w:rPr>
                    <w:t>测</w:t>
                  </w:r>
                  <w:r>
                    <w:rPr>
                      <w:rFonts w:ascii="文泉驿微米黑" w:eastAsia="文泉驿微米黑" w:hint="eastAsia"/>
                      <w:spacing w:val="-8"/>
                      <w:sz w:val="20"/>
                    </w:rPr>
                    <w:t>试</w:t>
                  </w:r>
                  <w:r>
                    <w:rPr>
                      <w:rFonts w:ascii="文泉驿微米黑" w:eastAsia="文泉驿微米黑" w:hint="eastAsia"/>
                      <w:spacing w:val="-8"/>
                      <w:sz w:val="20"/>
                    </w:rPr>
                    <w:t>版</w:t>
                  </w:r>
                  <w:r>
                    <w:rPr>
                      <w:rFonts w:ascii="文泉驿微米黑" w:eastAsia="文泉驿微米黑" w:hint="eastAsia"/>
                      <w:spacing w:val="-8"/>
                      <w:sz w:val="20"/>
                    </w:rPr>
                    <w:t>本</w:t>
                  </w:r>
                  <w:r>
                    <w:rPr>
                      <w:spacing w:val="-8"/>
                      <w:sz w:val="16"/>
                    </w:rPr>
                    <w:t>&lt;/th&gt;</w:t>
                  </w:r>
                </w:p>
                <w:p>
                  <w:pPr>
                    <w:spacing w:line="287" w:lineRule="exact" w:before="0"/>
                    <w:ind w:left="540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6"/>
                      <w:sz w:val="16"/>
                    </w:rPr>
                    <w:t>&lt;th&gt;</w:t>
                  </w:r>
                  <w:r>
                    <w:rPr>
                      <w:rFonts w:ascii="文泉驿微米黑" w:eastAsia="文泉驿微米黑" w:hint="eastAsia"/>
                      <w:spacing w:val="-6"/>
                      <w:sz w:val="20"/>
                    </w:rPr>
                    <w:t>支</w:t>
                  </w:r>
                  <w:r>
                    <w:rPr>
                      <w:rFonts w:ascii="文泉驿微米黑" w:eastAsia="文泉驿微米黑" w:hint="eastAsia"/>
                      <w:spacing w:val="-6"/>
                      <w:sz w:val="20"/>
                    </w:rPr>
                    <w:t>持</w:t>
                  </w:r>
                  <w:r>
                    <w:rPr>
                      <w:rFonts w:ascii="文泉驿微米黑" w:eastAsia="文泉驿微米黑" w:hint="eastAsia"/>
                      <w:spacing w:val="-6"/>
                      <w:sz w:val="20"/>
                    </w:rPr>
                    <w:t>等</w:t>
                  </w:r>
                  <w:r>
                    <w:rPr>
                      <w:rFonts w:ascii="文泉驿微米黑" w:eastAsia="文泉驿微米黑" w:hint="eastAsia"/>
                      <w:spacing w:val="-6"/>
                      <w:sz w:val="20"/>
                    </w:rPr>
                    <w:t>级</w:t>
                  </w:r>
                  <w:r>
                    <w:rPr>
                      <w:spacing w:val="-6"/>
                      <w:sz w:val="16"/>
                    </w:rPr>
                    <w:t>&lt;/th&gt;</w:t>
                  </w:r>
                </w:p>
                <w:p>
                  <w:pPr>
                    <w:pStyle w:val="BodyText"/>
                    <w:spacing w:line="287" w:lineRule="exact" w:before="0"/>
                    <w:ind w:left="540"/>
                  </w:pPr>
                  <w:r>
                    <w:rPr>
                      <w:spacing w:val="-2"/>
                    </w:rPr>
                    <w:t>&lt;th&gt;TiDB</w:t>
                  </w:r>
                  <w:r>
                    <w:rPr>
                      <w:spacing w:val="-15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spacing w:val="-2"/>
                      <w:sz w:val="20"/>
                    </w:rPr>
                    <w:t>适</w:t>
                  </w:r>
                  <w:r>
                    <w:rPr>
                      <w:rFonts w:ascii="文泉驿微米黑" w:eastAsia="文泉驿微米黑" w:hint="eastAsia"/>
                      <w:spacing w:val="-2"/>
                      <w:sz w:val="20"/>
                    </w:rPr>
                    <w:t>配</w:t>
                  </w:r>
                  <w:r>
                    <w:rPr>
                      <w:rFonts w:ascii="文泉驿微米黑" w:eastAsia="文泉驿微米黑" w:hint="eastAsia"/>
                      <w:spacing w:val="-2"/>
                      <w:sz w:val="20"/>
                    </w:rPr>
                    <w:t>器</w:t>
                  </w:r>
                  <w:r>
                    <w:rPr>
                      <w:spacing w:val="-2"/>
                    </w:rPr>
                    <w:t>&lt;/th&gt;</w:t>
                  </w:r>
                </w:p>
                <w:p>
                  <w:pPr>
                    <w:pStyle w:val="BodyText"/>
                    <w:spacing w:line="308" w:lineRule="exact" w:before="0"/>
                    <w:ind w:left="540"/>
                  </w:pPr>
                  <w:r>
                    <w:rPr>
                      <w:spacing w:val="-4"/>
                    </w:rPr>
                    <w:t>&lt;th&gt;</w:t>
                  </w:r>
                  <w:r>
                    <w:rPr>
                      <w:rFonts w:ascii="文泉驿微米黑" w:eastAsia="文泉驿微米黑" w:hint="eastAsia"/>
                      <w:spacing w:val="-4"/>
                      <w:sz w:val="20"/>
                    </w:rPr>
                    <w:t>教程</w:t>
                  </w:r>
                  <w:r>
                    <w:rPr>
                      <w:spacing w:val="-4"/>
                    </w:rPr>
                    <w:t>&lt;/th&gt;</w:t>
                  </w:r>
                </w:p>
                <w:p>
                  <w:pPr>
                    <w:pStyle w:val="BodyText"/>
                    <w:spacing w:before="5"/>
                    <w:ind w:left="252"/>
                  </w:pPr>
                  <w:r>
                    <w:rPr>
                      <w:spacing w:val="-2"/>
                    </w:rPr>
                    <w:t>&lt;/tr&gt;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group style="position:absolute;margin-left:68.610001pt;margin-top:139.956619pt;width:474.8pt;height:290.350pt;mso-position-horizontal-relative:page;mso-position-vertical-relative:paragraph;z-index:-15277568;mso-wrap-distance-left:0;mso-wrap-distance-right:0" id="docshapegroup1555" coordorigin="1372,2799" coordsize="9496,5807">
            <v:shape style="position:absolute;left:1372;top:2799;width:9496;height:5807" id="docshape1556" coordorigin="1372,2799" coordsize="9496,5807" path="m1376,2867l1376,2799m1372,2803l1440,2803m1440,2803l10800,2803m10800,2803l10868,2803m10864,2867l10864,2799m1376,3154l1376,2867m10864,3154l10864,2867m1376,3441l1376,3154m10864,3441l10864,3154m1376,3728l1376,3441m10864,3728l10864,3441m1376,4015l1376,3728m10864,4015l10864,3728m1376,4302l1376,4015m10864,4302l10864,4015m1376,4589l1376,4302m10864,4589l10864,4302m1376,4875l1376,4589m10864,4875l10864,4589m1376,5162l1376,4875m10864,5162l10864,4875m1376,5449l1376,5162m10864,5449l10864,5162m1376,5736l1376,5449m10864,5736l10864,5449m1376,6023l1376,5736m10864,6023l10864,5736m1376,6310l1376,6023m10864,6310l10864,6023m1376,6597l1376,6310m10864,6597l10864,6310m1376,6884l1376,6597m10864,6884l10864,6597m1376,7171l1376,6884m10864,7171l10864,6884m1376,7458l1376,7171m10864,7458l10864,7171m1376,7745l1376,7458m10864,7745l10864,7458m1376,8032l1376,7745m10864,8032l10864,7745m1376,8319l1376,8032m10864,8319l10864,8032m1376,8605l1376,8319m10864,8605l10864,8319e" filled="false" stroked="true" strokeweight=".398pt" strokecolor="#000000">
              <v:path arrowok="t"/>
              <v:stroke dashstyle="solid"/>
            </v:shape>
            <v:shape style="position:absolute;left:1380;top:2807;width:9480;height:5799" type="#_x0000_t202" id="docshape1557" filled="false" stroked="false">
              <v:textbox inset="0,0,0,0">
                <w:txbxContent>
                  <w:p>
                    <w:pPr>
                      <w:spacing w:before="73"/>
                      <w:ind w:left="252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4"/>
                        <w:sz w:val="16"/>
                      </w:rPr>
                      <w:t>&lt;tr&gt;</w:t>
                    </w:r>
                  </w:p>
                  <w:p>
                    <w:pPr>
                      <w:spacing w:before="24"/>
                      <w:ind w:left="54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&lt;td&gt;C&lt;/td&gt;</w:t>
                    </w:r>
                  </w:p>
                  <w:p>
                    <w:pPr>
                      <w:spacing w:before="24"/>
                      <w:ind w:left="54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&lt;td&gt;&lt;a</w:t>
                    </w:r>
                    <w:r>
                      <w:rPr>
                        <w:spacing w:val="35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href="https://dev.mysql.com/doc/c-api/8.0/en/c-api-introduction.html"</w:t>
                    </w:r>
                    <w:r>
                      <w:rPr>
                        <w:spacing w:val="38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target="_blank"</w:t>
                    </w:r>
                  </w:p>
                  <w:p>
                    <w:pPr>
                      <w:spacing w:before="10"/>
                      <w:ind w:left="93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rFonts w:ascii="Verdana" w:hAnsi="Verdana"/>
                        <w:i/>
                        <w:color w:val="7F7F7F"/>
                        <w:spacing w:val="-2"/>
                        <w:sz w:val="20"/>
                      </w:rPr>
                      <w:t>'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-2"/>
                        <w:sz w:val="20"/>
                      </w:rPr>
                      <w:t>→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51"/>
                        <w:sz w:val="20"/>
                      </w:rPr>
                      <w:t>  </w:t>
                    </w:r>
                    <w:r>
                      <w:rPr>
                        <w:spacing w:val="-2"/>
                        <w:sz w:val="16"/>
                      </w:rPr>
                      <w:t>referrerpolicy="no-referrer-when-downgrade"&gt;libmysqlclient&lt;/a&gt;&lt;/td&gt;</w:t>
                    </w:r>
                  </w:p>
                  <w:p>
                    <w:pPr>
                      <w:spacing w:before="24"/>
                      <w:ind w:left="54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&lt;td&gt;8.0&lt;/td&gt;</w:t>
                    </w:r>
                  </w:p>
                  <w:p>
                    <w:pPr>
                      <w:spacing w:before="24"/>
                      <w:ind w:left="54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&lt;td&gt;Compatible&lt;/td&gt;</w:t>
                    </w:r>
                  </w:p>
                  <w:p>
                    <w:pPr>
                      <w:spacing w:before="24"/>
                      <w:ind w:left="54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&lt;td&gt;N/A&lt;/td&gt;</w:t>
                    </w:r>
                  </w:p>
                  <w:p>
                    <w:pPr>
                      <w:spacing w:before="24"/>
                      <w:ind w:left="54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&lt;td&gt;N/A&lt;/td&gt;</w:t>
                    </w:r>
                  </w:p>
                  <w:p>
                    <w:pPr>
                      <w:spacing w:before="23"/>
                      <w:ind w:left="252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&lt;/tr&gt;</w:t>
                    </w:r>
                  </w:p>
                  <w:p>
                    <w:pPr>
                      <w:spacing w:before="24"/>
                      <w:ind w:left="252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4"/>
                        <w:sz w:val="16"/>
                      </w:rPr>
                      <w:t>&lt;tr&gt;</w:t>
                    </w:r>
                  </w:p>
                  <w:p>
                    <w:pPr>
                      <w:spacing w:before="24"/>
                      <w:ind w:left="54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&lt;td&gt;C#(.Net)&lt;/td&gt;</w:t>
                    </w:r>
                  </w:p>
                  <w:p>
                    <w:pPr>
                      <w:spacing w:before="24"/>
                      <w:ind w:left="54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&lt;td&gt;&lt;a</w:t>
                    </w:r>
                    <w:r>
                      <w:rPr>
                        <w:spacing w:val="-2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href="https://downloads.mysql.com/archives/c-net/"</w:t>
                    </w:r>
                    <w:r>
                      <w:rPr>
                        <w:spacing w:val="-2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target="_blank"</w:t>
                    </w:r>
                    <w:r>
                      <w:rPr>
                        <w:spacing w:val="-23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referrerpolicy="no</w:t>
                    </w:r>
                  </w:p>
                  <w:p>
                    <w:pPr>
                      <w:spacing w:before="10"/>
                      <w:ind w:left="93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rFonts w:ascii="Verdana" w:hAnsi="Verdana"/>
                        <w:i/>
                        <w:color w:val="7F7F7F"/>
                        <w:spacing w:val="-2"/>
                        <w:sz w:val="20"/>
                      </w:rPr>
                      <w:t>'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-2"/>
                        <w:sz w:val="20"/>
                      </w:rPr>
                      <w:t>→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49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-referrer-when-downgrade"&gt;MySQL</w:t>
                    </w:r>
                    <w:r>
                      <w:rPr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Connector/NET&lt;/a&gt;&lt;/td&gt;</w:t>
                    </w:r>
                  </w:p>
                  <w:p>
                    <w:pPr>
                      <w:spacing w:before="24"/>
                      <w:ind w:left="54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&lt;td&gt;8.0&lt;/td&gt;</w:t>
                    </w:r>
                  </w:p>
                  <w:p>
                    <w:pPr>
                      <w:spacing w:before="24"/>
                      <w:ind w:left="54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&lt;td&gt;Compatible&lt;/td&gt;</w:t>
                    </w:r>
                  </w:p>
                  <w:p>
                    <w:pPr>
                      <w:spacing w:before="24"/>
                      <w:ind w:left="54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&lt;td&gt;N/A&lt;/td&gt;</w:t>
                    </w:r>
                  </w:p>
                  <w:p>
                    <w:pPr>
                      <w:spacing w:before="24"/>
                      <w:ind w:left="54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&lt;td&gt;N/A&lt;/td&gt;</w:t>
                    </w:r>
                  </w:p>
                  <w:p>
                    <w:pPr>
                      <w:spacing w:before="24"/>
                      <w:ind w:left="252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&lt;/tr&gt;</w:t>
                    </w:r>
                  </w:p>
                  <w:p>
                    <w:pPr>
                      <w:spacing w:before="24"/>
                      <w:ind w:left="252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4"/>
                        <w:sz w:val="16"/>
                      </w:rPr>
                      <w:t>&lt;tr&gt;</w:t>
                    </w:r>
                  </w:p>
                  <w:p>
                    <w:pPr>
                      <w:spacing w:before="23"/>
                      <w:ind w:left="54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&lt;td&gt;ODBC&lt;/td&gt;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8"/>
        <w:rPr>
          <w:rFonts w:ascii="文泉驿微米黑"/>
          <w:sz w:val="9"/>
        </w:rPr>
      </w:pPr>
    </w:p>
    <w:p>
      <w:pPr>
        <w:spacing w:after="0"/>
        <w:rPr>
          <w:rFonts w:ascii="文泉驿微米黑"/>
          <w:sz w:val="9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2"/>
        <w:ind w:left="700"/>
      </w:pPr>
      <w:r>
        <w:rPr/>
        <w:pict>
          <v:shape style="position:absolute;margin-left:68.809998pt;margin-top:72pt;width:.1pt;height:645.6pt;mso-position-horizontal-relative:page;mso-position-vertical-relative:page;z-index:16180224" id="docshape1558" coordorigin="1376,1440" coordsize="0,12912" path="m1376,1727l1376,1440m1376,2014l1376,1727m1376,2301l1376,2014m1376,2588l1376,2301m1376,2875l1376,2588m1376,3162l1376,2875m1376,3448l1376,3162m1376,3735l1376,3448m1376,4022l1376,3735m1376,4309l1376,4022m1376,4596l1376,4309m1376,4883l1376,4596m1376,5170l1376,4883m1376,5457l1376,5170m1376,5744l1376,5457m1376,6031l1376,5744m1376,6318l1376,6031m1376,6605l1376,6318m1376,6892l1376,6605m1376,7178l1376,6892m1376,7465l1376,7178m1376,7752l1376,7465m1376,8039l1376,7752m1376,8326l1376,8039m1376,8613l1376,8326m1376,8900l1376,8613m1376,9187l1376,8900m1376,9474l1376,9187m1376,9761l1376,9474m1376,10048l1376,9761m1376,10335l1376,10048m1376,10622l1376,10335m1376,10908l1376,10622m1376,11195l1376,10908m1376,11482l1376,11195m1376,11769l1376,11482m1376,12056l1376,11769m1376,12343l1376,12056m1376,12630l1376,12343m1376,12917l1376,12630m1376,13204l1376,12917m1376,13491l1376,13204m1376,13778l1376,13491m1376,14065l1376,13778m1376,14352l1376,14065e" filled="false" stroked="true" strokeweight=".398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43.190002pt;margin-top:72pt;width:.1pt;height:645.6pt;mso-position-horizontal-relative:page;mso-position-vertical-relative:page;z-index:16180736" id="docshape1559" coordorigin="10864,1440" coordsize="0,12912" path="m10864,1727l10864,1440m10864,2014l10864,1727m10864,2301l10864,2014m10864,2588l10864,2301m10864,2875l10864,2588m10864,3162l10864,2875m10864,3448l10864,3162m10864,3735l10864,3448m10864,4022l10864,3735m10864,4309l10864,4022m10864,4596l10864,4309m10864,4883l10864,4596m10864,5170l10864,4883m10864,5457l10864,5170m10864,5744l10864,5457m10864,6031l10864,5744m10864,6318l10864,6031m10864,6605l10864,6318m10864,6892l10864,6605m10864,7178l10864,6892m10864,7465l10864,7178m10864,7752l10864,7465m10864,8039l10864,7752m10864,8326l10864,8039m10864,8613l10864,8326m10864,8900l10864,8613m10864,9187l10864,8900m10864,9474l10864,9187m10864,9761l10864,9474m10864,10048l10864,9761m10864,10335l10864,10048m10864,10622l10864,10335m10864,10908l10864,10622m10864,11195l10864,10908m10864,11482l10864,11195m10864,11769l10864,11482m10864,12056l10864,11769m10864,12343l10864,12056m10864,12630l10864,12343m10864,12917l10864,12630m10864,13204l10864,12917m10864,13491l10864,13204m10864,13778l10864,13491m10864,14065l10864,13778m10864,14352l10864,14065e" filled="false" stroked="true" strokeweight=".398pt" strokecolor="#000000">
            <v:path arrowok="t"/>
            <v:stroke dashstyle="solid"/>
            <w10:wrap type="none"/>
          </v:shape>
        </w:pict>
      </w:r>
      <w:r>
        <w:rPr/>
        <w:t>&lt;td&gt;&lt;a</w:t>
      </w:r>
      <w:r>
        <w:rPr>
          <w:spacing w:val="-26"/>
        </w:rPr>
        <w:t> </w:t>
      </w:r>
      <w:r>
        <w:rPr/>
        <w:t>href="https://downloads.mysql.com/archives/c-odbc/"</w:t>
      </w:r>
      <w:r>
        <w:rPr>
          <w:spacing w:val="-24"/>
        </w:rPr>
        <w:t> </w:t>
      </w:r>
      <w:r>
        <w:rPr/>
        <w:t>target="_blank"</w:t>
      </w:r>
      <w:r>
        <w:rPr>
          <w:spacing w:val="-24"/>
        </w:rPr>
        <w:t> </w:t>
      </w:r>
      <w:r>
        <w:rPr>
          <w:spacing w:val="-2"/>
        </w:rPr>
        <w:t>referrerpolicy="</w:t>
      </w:r>
    </w:p>
    <w:p>
      <w:pPr>
        <w:pStyle w:val="BodyText"/>
        <w:spacing w:before="11"/>
        <w:ind w:left="1099"/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50"/>
          <w:sz w:val="20"/>
        </w:rPr>
        <w:t> </w:t>
      </w:r>
      <w:r>
        <w:rPr>
          <w:spacing w:val="-2"/>
        </w:rPr>
        <w:t>no-referrer-when-downgrade"&gt;MySQL</w:t>
      </w:r>
      <w:r>
        <w:rPr>
          <w:spacing w:val="1"/>
        </w:rPr>
        <w:t> </w:t>
      </w:r>
      <w:r>
        <w:rPr>
          <w:spacing w:val="-2"/>
        </w:rPr>
        <w:t>Connector/ODBC&lt;/a&gt;&lt;/td&gt;</w:t>
      </w:r>
    </w:p>
    <w:p>
      <w:pPr>
        <w:pStyle w:val="BodyText"/>
        <w:ind w:left="700"/>
      </w:pPr>
      <w:r>
        <w:rPr>
          <w:spacing w:val="-2"/>
        </w:rPr>
        <w:t>&lt;td&gt;8.0&lt;/td&gt;</w:t>
      </w:r>
    </w:p>
    <w:p>
      <w:pPr>
        <w:pStyle w:val="BodyText"/>
        <w:ind w:left="700"/>
      </w:pPr>
      <w:r>
        <w:rPr>
          <w:spacing w:val="-2"/>
        </w:rPr>
        <w:t>&lt;td&gt;Compatible&lt;/td&gt;</w:t>
      </w:r>
    </w:p>
    <w:p>
      <w:pPr>
        <w:pStyle w:val="BodyText"/>
        <w:ind w:left="700"/>
      </w:pPr>
      <w:r>
        <w:rPr>
          <w:spacing w:val="-2"/>
        </w:rPr>
        <w:t>&lt;td&gt;N/A&lt;/td&gt;</w:t>
      </w:r>
    </w:p>
    <w:p>
      <w:pPr>
        <w:pStyle w:val="BodyText"/>
        <w:spacing w:before="23"/>
        <w:ind w:left="700"/>
      </w:pPr>
      <w:r>
        <w:rPr>
          <w:spacing w:val="-2"/>
        </w:rPr>
        <w:t>&lt;td&gt;N/A&lt;/td&gt;</w:t>
      </w:r>
    </w:p>
    <w:p>
      <w:pPr>
        <w:pStyle w:val="BodyText"/>
        <w:ind w:left="412"/>
      </w:pPr>
      <w:r>
        <w:rPr>
          <w:spacing w:val="-2"/>
        </w:rPr>
        <w:t>&lt;/tr&gt;</w:t>
      </w:r>
    </w:p>
    <w:p>
      <w:pPr>
        <w:pStyle w:val="BodyText"/>
        <w:ind w:left="412"/>
      </w:pPr>
      <w:r>
        <w:rPr>
          <w:spacing w:val="-4"/>
        </w:rPr>
        <w:t>&lt;tr&gt;</w:t>
      </w:r>
    </w:p>
    <w:p>
      <w:pPr>
        <w:pStyle w:val="BodyText"/>
        <w:ind w:left="700"/>
      </w:pPr>
      <w:r>
        <w:rPr>
          <w:spacing w:val="-2"/>
        </w:rPr>
        <w:t>&lt;td&gt;Go&lt;/td&gt;</w:t>
      </w:r>
    </w:p>
    <w:p>
      <w:pPr>
        <w:pStyle w:val="BodyText"/>
        <w:ind w:left="700"/>
      </w:pPr>
      <w:r>
        <w:rPr/>
        <w:t>&lt;td&gt;&lt;a</w:t>
      </w:r>
      <w:r>
        <w:rPr>
          <w:spacing w:val="-22"/>
        </w:rPr>
        <w:t> </w:t>
      </w:r>
      <w:r>
        <w:rPr/>
        <w:t>href="https://github.com/go-sql-driver/mysql"</w:t>
      </w:r>
      <w:r>
        <w:rPr>
          <w:spacing w:val="-22"/>
        </w:rPr>
        <w:t> </w:t>
      </w:r>
      <w:r>
        <w:rPr/>
        <w:t>target="_blank"</w:t>
      </w:r>
      <w:r>
        <w:rPr>
          <w:spacing w:val="-22"/>
        </w:rPr>
        <w:t> </w:t>
      </w:r>
      <w:r>
        <w:rPr>
          <w:spacing w:val="-2"/>
        </w:rPr>
        <w:t>referrerpolicy="no-</w:t>
      </w:r>
    </w:p>
    <w:p>
      <w:pPr>
        <w:pStyle w:val="BodyText"/>
        <w:spacing w:before="10"/>
        <w:ind w:left="1099"/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50"/>
          <w:sz w:val="20"/>
        </w:rPr>
        <w:t> </w:t>
      </w:r>
      <w:r>
        <w:rPr>
          <w:spacing w:val="-2"/>
        </w:rPr>
        <w:t>referrer-when-downgrade"&gt;go-sql-driver/mysql&lt;/a&gt;&lt;/td&gt;</w:t>
      </w:r>
    </w:p>
    <w:p>
      <w:pPr>
        <w:pStyle w:val="BodyText"/>
        <w:ind w:left="700"/>
      </w:pPr>
      <w:r>
        <w:rPr>
          <w:spacing w:val="-2"/>
        </w:rPr>
        <w:t>&lt;td&gt;v1.6.0&lt;/td&gt;</w:t>
      </w:r>
    </w:p>
    <w:p>
      <w:pPr>
        <w:pStyle w:val="BodyText"/>
        <w:ind w:left="700"/>
      </w:pPr>
      <w:r>
        <w:rPr>
          <w:spacing w:val="-2"/>
        </w:rPr>
        <w:t>&lt;td&gt;Full&lt;/td&gt;</w:t>
      </w:r>
    </w:p>
    <w:p>
      <w:pPr>
        <w:pStyle w:val="BodyText"/>
        <w:spacing w:line="252" w:lineRule="exact"/>
        <w:ind w:left="700"/>
      </w:pPr>
      <w:r>
        <w:rPr>
          <w:spacing w:val="-2"/>
        </w:rPr>
        <w:t>&lt;td&gt;N/A&lt;/td&gt;</w:t>
      </w:r>
    </w:p>
    <w:p>
      <w:pPr>
        <w:pStyle w:val="BodyText"/>
        <w:spacing w:line="296" w:lineRule="exact" w:before="0"/>
        <w:ind w:left="700"/>
      </w:pPr>
      <w:r>
        <w:rPr/>
        <w:t>&lt;td&gt;&lt;a</w:t>
      </w:r>
      <w:r>
        <w:rPr>
          <w:spacing w:val="-22"/>
        </w:rPr>
        <w:t> </w:t>
      </w:r>
      <w:r>
        <w:rPr/>
        <w:t>href="/zh/tidb/dev/dev-guide-sample-application-golang"&gt;TiDB</w:t>
      </w:r>
      <w:r>
        <w:rPr>
          <w:spacing w:val="-21"/>
        </w:rPr>
        <w:t> </w:t>
      </w:r>
      <w:r>
        <w:rPr>
          <w:rFonts w:ascii="文泉驿微米黑" w:eastAsia="文泉驿微米黑" w:hint="eastAsia"/>
          <w:spacing w:val="10"/>
          <w:sz w:val="20"/>
        </w:rPr>
        <w:t>和 </w:t>
      </w:r>
      <w:r>
        <w:rPr/>
        <w:t>Golang</w:t>
      </w:r>
      <w:r>
        <w:rPr>
          <w:spacing w:val="-23"/>
        </w:rPr>
        <w:t>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简</w:t>
      </w:r>
      <w:r>
        <w:rPr>
          <w:rFonts w:ascii="文泉驿微米黑" w:eastAsia="文泉驿微米黑" w:hint="eastAsia"/>
          <w:spacing w:val="10"/>
          <w:sz w:val="20"/>
        </w:rPr>
        <w:t>单 </w:t>
      </w:r>
      <w:r>
        <w:rPr>
          <w:spacing w:val="-4"/>
        </w:rPr>
        <w:t>CRUD</w:t>
      </w:r>
    </w:p>
    <w:p>
      <w:pPr>
        <w:spacing w:line="308" w:lineRule="exact" w:before="0"/>
        <w:ind w:left="1099" w:right="0" w:firstLine="0"/>
        <w:jc w:val="left"/>
        <w:rPr>
          <w:sz w:val="16"/>
        </w:rPr>
      </w:pPr>
      <w:r>
        <w:rPr>
          <w:rFonts w:ascii="Verdana" w:hAnsi="Verdana" w:eastAsia="Verdana"/>
          <w:i/>
          <w:color w:val="7F7F7F"/>
          <w:spacing w:val="-6"/>
          <w:sz w:val="20"/>
        </w:rPr>
        <w:t>'</w:t>
      </w:r>
      <w:r>
        <w:rPr>
          <w:rFonts w:ascii="Arial Narrow" w:hAnsi="Arial Narrow" w:eastAsia="Arial Narrow"/>
          <w:i/>
          <w:color w:val="7F7F7F"/>
          <w:spacing w:val="3"/>
          <w:sz w:val="20"/>
        </w:rPr>
        <w:t>→ </w:t>
      </w:r>
      <w:r>
        <w:rPr>
          <w:rFonts w:ascii="文泉驿微米黑" w:hAnsi="文泉驿微米黑" w:eastAsia="文泉驿微米黑" w:hint="eastAsia"/>
          <w:spacing w:val="-6"/>
          <w:sz w:val="20"/>
        </w:rPr>
        <w:t>应</w:t>
      </w:r>
      <w:r>
        <w:rPr>
          <w:rFonts w:ascii="文泉驿微米黑" w:hAnsi="文泉驿微米黑" w:eastAsia="文泉驿微米黑" w:hint="eastAsia"/>
          <w:spacing w:val="-6"/>
          <w:sz w:val="20"/>
        </w:rPr>
        <w:t>用</w:t>
      </w:r>
      <w:r>
        <w:rPr>
          <w:rFonts w:ascii="文泉驿微米黑" w:hAnsi="文泉驿微米黑" w:eastAsia="文泉驿微米黑" w:hint="eastAsia"/>
          <w:spacing w:val="-6"/>
          <w:sz w:val="20"/>
        </w:rPr>
        <w:t>程</w:t>
      </w:r>
      <w:r>
        <w:rPr>
          <w:rFonts w:ascii="文泉驿微米黑" w:hAnsi="文泉驿微米黑" w:eastAsia="文泉驿微米黑" w:hint="eastAsia"/>
          <w:spacing w:val="-6"/>
          <w:sz w:val="20"/>
        </w:rPr>
        <w:t>序</w:t>
      </w:r>
      <w:r>
        <w:rPr>
          <w:spacing w:val="-6"/>
          <w:sz w:val="16"/>
        </w:rPr>
        <w:t>&lt;/a&gt;&lt;/td&gt;</w:t>
      </w:r>
    </w:p>
    <w:p>
      <w:pPr>
        <w:pStyle w:val="BodyText"/>
        <w:spacing w:before="5"/>
        <w:ind w:left="412"/>
      </w:pPr>
      <w:r>
        <w:rPr>
          <w:spacing w:val="-2"/>
        </w:rPr>
        <w:t>&lt;/tr&gt;</w:t>
      </w:r>
    </w:p>
    <w:p>
      <w:pPr>
        <w:pStyle w:val="BodyText"/>
        <w:ind w:left="412"/>
      </w:pPr>
      <w:r>
        <w:rPr>
          <w:spacing w:val="-4"/>
        </w:rPr>
        <w:t>&lt;tr&gt;</w:t>
      </w:r>
    </w:p>
    <w:p>
      <w:pPr>
        <w:pStyle w:val="BodyText"/>
        <w:ind w:left="700"/>
      </w:pPr>
      <w:r>
        <w:rPr>
          <w:spacing w:val="-2"/>
        </w:rPr>
        <w:t>&lt;td&gt;Java&lt;/td&gt;</w:t>
      </w:r>
    </w:p>
    <w:p>
      <w:pPr>
        <w:pStyle w:val="BodyText"/>
        <w:ind w:left="700"/>
      </w:pPr>
      <w:r>
        <w:rPr/>
        <w:t>&lt;td&gt;&lt;a</w:t>
      </w:r>
      <w:r>
        <w:rPr>
          <w:spacing w:val="-26"/>
        </w:rPr>
        <w:t> </w:t>
      </w:r>
      <w:r>
        <w:rPr/>
        <w:t>href="https://dev.mysql.com/downloads/connector/j/"</w:t>
      </w:r>
      <w:r>
        <w:rPr>
          <w:spacing w:val="-24"/>
        </w:rPr>
        <w:t> </w:t>
      </w:r>
      <w:r>
        <w:rPr/>
        <w:t>target="_blank"</w:t>
      </w:r>
      <w:r>
        <w:rPr>
          <w:spacing w:val="-24"/>
        </w:rPr>
        <w:t> </w:t>
      </w:r>
      <w:r>
        <w:rPr>
          <w:spacing w:val="-2"/>
        </w:rPr>
        <w:t>referrerpolicy="</w:t>
      </w:r>
    </w:p>
    <w:p>
      <w:pPr>
        <w:pStyle w:val="BodyText"/>
        <w:spacing w:before="10"/>
        <w:ind w:left="1099"/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35"/>
          <w:sz w:val="20"/>
        </w:rPr>
        <w:t> </w:t>
      </w:r>
      <w:r>
        <w:rPr>
          <w:spacing w:val="-2"/>
        </w:rPr>
        <w:t>no-referrer-when-downgrade"&gt;JDBC&lt;/a&gt;&lt;/td&gt;</w:t>
      </w:r>
    </w:p>
    <w:p>
      <w:pPr>
        <w:pStyle w:val="BodyText"/>
        <w:ind w:left="700"/>
      </w:pPr>
      <w:r>
        <w:rPr>
          <w:spacing w:val="-2"/>
        </w:rPr>
        <w:t>&lt;td&gt;8.0&lt;/td&gt;</w:t>
      </w:r>
    </w:p>
    <w:p>
      <w:pPr>
        <w:pStyle w:val="BodyText"/>
        <w:ind w:left="700"/>
      </w:pPr>
      <w:r>
        <w:rPr>
          <w:spacing w:val="-2"/>
        </w:rPr>
        <w:t>&lt;td&gt;Full&lt;/td&gt;</w:t>
      </w:r>
    </w:p>
    <w:p>
      <w:pPr>
        <w:pStyle w:val="BodyText"/>
        <w:ind w:left="700"/>
      </w:pPr>
      <w:r>
        <w:rPr>
          <w:spacing w:val="-4"/>
        </w:rPr>
        <w:t>&lt;td&gt;</w:t>
      </w:r>
    </w:p>
    <w:p>
      <w:pPr>
        <w:pStyle w:val="BodyText"/>
        <w:spacing w:before="23"/>
        <w:ind w:left="988"/>
      </w:pPr>
      <w:r>
        <w:rPr>
          <w:spacing w:val="-4"/>
        </w:rPr>
        <w:t>&lt;ul&gt;</w:t>
      </w:r>
    </w:p>
    <w:p>
      <w:pPr>
        <w:pStyle w:val="BodyText"/>
        <w:spacing w:line="249" w:lineRule="auto"/>
        <w:ind w:left="1675" w:right="1476" w:hanging="399"/>
        <w:jc w:val="both"/>
      </w:pPr>
      <w:r>
        <w:rPr/>
        <w:t>&lt;li&gt;&lt;a</w:t>
      </w:r>
      <w:r>
        <w:rPr>
          <w:spacing w:val="-15"/>
        </w:rPr>
        <w:t> </w:t>
      </w:r>
      <w:r>
        <w:rPr/>
        <w:t>href="/zh/tidb/dev/dev-guide-choose-driver-or-orm#java-drivers"</w:t>
      </w:r>
      <w:r>
        <w:rPr>
          <w:spacing w:val="-15"/>
        </w:rPr>
        <w:t> </w:t>
      </w:r>
      <w:r>
        <w:rPr/>
        <w:t>data-href="/zh/ </w:t>
      </w: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 </w:t>
      </w:r>
      <w:r>
        <w:rPr/>
        <w:t>tidb/dev/dev-guide-choose-driver-or-orm#java-drivers"&gt;pingcap/mysql-connector- </w:t>
      </w: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40"/>
          <w:sz w:val="20"/>
        </w:rPr>
        <w:t> </w:t>
      </w:r>
      <w:r>
        <w:rPr/>
        <w:t>j&lt;/a&gt;&lt;/li&gt;</w:t>
      </w:r>
    </w:p>
    <w:p>
      <w:pPr>
        <w:pStyle w:val="BodyText"/>
        <w:spacing w:line="249" w:lineRule="auto" w:before="13"/>
        <w:ind w:left="1675" w:right="1625" w:hanging="399"/>
        <w:jc w:val="both"/>
      </w:pPr>
      <w:r>
        <w:rPr/>
        <w:t>&lt;li&gt;&lt;a href="/zh/tidb/dev/dev-guide-choose-driver-or-orm#tidb-loadbalance" data-href </w:t>
      </w: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-12"/>
          <w:sz w:val="20"/>
        </w:rPr>
        <w:t> </w:t>
      </w:r>
      <w:r>
        <w:rPr/>
        <w:t>="/zh/tidb/dev/dev-guide-choose-driver-or-orm#tidb-loadbalance"&gt;pingcap/tidb- </w:t>
      </w: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40"/>
          <w:sz w:val="20"/>
        </w:rPr>
        <w:t> </w:t>
      </w:r>
      <w:r>
        <w:rPr/>
        <w:t>loadbalance&lt;/a&gt;&lt;/li&gt;</w:t>
      </w:r>
    </w:p>
    <w:p>
      <w:pPr>
        <w:pStyle w:val="BodyText"/>
        <w:spacing w:before="13"/>
        <w:ind w:left="988"/>
      </w:pPr>
      <w:r>
        <w:rPr>
          <w:spacing w:val="-2"/>
        </w:rPr>
        <w:t>&lt;/ul&gt;</w:t>
      </w:r>
    </w:p>
    <w:p>
      <w:pPr>
        <w:pStyle w:val="BodyText"/>
        <w:spacing w:line="252" w:lineRule="exact"/>
        <w:ind w:left="700"/>
      </w:pPr>
      <w:r>
        <w:rPr>
          <w:spacing w:val="-2"/>
        </w:rPr>
        <w:t>&lt;/td&gt;</w:t>
      </w:r>
    </w:p>
    <w:p>
      <w:pPr>
        <w:pStyle w:val="BodyText"/>
        <w:spacing w:line="296" w:lineRule="exact" w:before="0"/>
        <w:ind w:left="700"/>
      </w:pPr>
      <w:r>
        <w:rPr/>
        <w:t>&lt;td&gt;&lt;a</w:t>
      </w:r>
      <w:r>
        <w:rPr>
          <w:spacing w:val="-21"/>
        </w:rPr>
        <w:t> </w:t>
      </w:r>
      <w:r>
        <w:rPr/>
        <w:t>href="/zh/tidb/dev/dev-guide-sample-application-java"&gt;TiDB</w:t>
      </w:r>
      <w:r>
        <w:rPr>
          <w:spacing w:val="-20"/>
        </w:rPr>
        <w:t> </w:t>
      </w:r>
      <w:r>
        <w:rPr>
          <w:rFonts w:ascii="文泉驿微米黑" w:eastAsia="文泉驿微米黑" w:hint="eastAsia"/>
          <w:spacing w:val="11"/>
          <w:sz w:val="20"/>
        </w:rPr>
        <w:t>和 </w:t>
      </w:r>
      <w:r>
        <w:rPr/>
        <w:t>Java</w:t>
      </w:r>
      <w:r>
        <w:rPr>
          <w:spacing w:val="-23"/>
        </w:rPr>
        <w:t>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简</w:t>
      </w:r>
      <w:r>
        <w:rPr>
          <w:rFonts w:ascii="文泉驿微米黑" w:eastAsia="文泉驿微米黑" w:hint="eastAsia"/>
          <w:spacing w:val="10"/>
          <w:sz w:val="20"/>
        </w:rPr>
        <w:t>单 </w:t>
      </w:r>
      <w:r>
        <w:rPr>
          <w:spacing w:val="-4"/>
        </w:rPr>
        <w:t>CRUD</w:t>
      </w:r>
    </w:p>
    <w:p>
      <w:pPr>
        <w:spacing w:line="308" w:lineRule="exact" w:before="0"/>
        <w:ind w:left="1099" w:right="0" w:firstLine="0"/>
        <w:jc w:val="left"/>
        <w:rPr>
          <w:sz w:val="16"/>
        </w:rPr>
      </w:pPr>
      <w:r>
        <w:rPr>
          <w:rFonts w:ascii="Verdana" w:hAnsi="Verdana" w:eastAsia="Verdana"/>
          <w:i/>
          <w:color w:val="7F7F7F"/>
          <w:spacing w:val="-6"/>
          <w:sz w:val="20"/>
        </w:rPr>
        <w:t>'</w:t>
      </w:r>
      <w:r>
        <w:rPr>
          <w:rFonts w:ascii="Arial Narrow" w:hAnsi="Arial Narrow" w:eastAsia="Arial Narrow"/>
          <w:i/>
          <w:color w:val="7F7F7F"/>
          <w:spacing w:val="3"/>
          <w:sz w:val="20"/>
        </w:rPr>
        <w:t>→ </w:t>
      </w:r>
      <w:r>
        <w:rPr>
          <w:rFonts w:ascii="文泉驿微米黑" w:hAnsi="文泉驿微米黑" w:eastAsia="文泉驿微米黑" w:hint="eastAsia"/>
          <w:spacing w:val="-6"/>
          <w:sz w:val="20"/>
        </w:rPr>
        <w:t>应</w:t>
      </w:r>
      <w:r>
        <w:rPr>
          <w:rFonts w:ascii="文泉驿微米黑" w:hAnsi="文泉驿微米黑" w:eastAsia="文泉驿微米黑" w:hint="eastAsia"/>
          <w:spacing w:val="-6"/>
          <w:sz w:val="20"/>
        </w:rPr>
        <w:t>用</w:t>
      </w:r>
      <w:r>
        <w:rPr>
          <w:rFonts w:ascii="文泉驿微米黑" w:hAnsi="文泉驿微米黑" w:eastAsia="文泉驿微米黑" w:hint="eastAsia"/>
          <w:spacing w:val="-6"/>
          <w:sz w:val="20"/>
        </w:rPr>
        <w:t>程</w:t>
      </w:r>
      <w:r>
        <w:rPr>
          <w:rFonts w:ascii="文泉驿微米黑" w:hAnsi="文泉驿微米黑" w:eastAsia="文泉驿微米黑" w:hint="eastAsia"/>
          <w:spacing w:val="-6"/>
          <w:sz w:val="20"/>
        </w:rPr>
        <w:t>序</w:t>
      </w:r>
      <w:r>
        <w:rPr>
          <w:spacing w:val="-6"/>
          <w:sz w:val="16"/>
        </w:rPr>
        <w:t>&lt;/a&gt;&lt;/td&gt;</w:t>
      </w:r>
    </w:p>
    <w:p>
      <w:pPr>
        <w:pStyle w:val="BodyText"/>
        <w:spacing w:before="5"/>
        <w:ind w:left="412"/>
      </w:pPr>
      <w:r>
        <w:rPr>
          <w:spacing w:val="-2"/>
        </w:rPr>
        <w:t>&lt;/tr&gt;</w:t>
      </w:r>
    </w:p>
    <w:p>
      <w:pPr>
        <w:pStyle w:val="BodyText"/>
        <w:ind w:left="412"/>
      </w:pPr>
      <w:r>
        <w:rPr>
          <w:spacing w:val="-4"/>
        </w:rPr>
        <w:t>&lt;tr&gt;</w:t>
      </w:r>
    </w:p>
    <w:p>
      <w:pPr>
        <w:pStyle w:val="BodyText"/>
        <w:ind w:left="700"/>
      </w:pPr>
      <w:r>
        <w:rPr>
          <w:spacing w:val="-2"/>
        </w:rPr>
        <w:t>&lt;td&gt;JavaScript&lt;/td&gt;</w:t>
      </w:r>
    </w:p>
    <w:p>
      <w:pPr>
        <w:pStyle w:val="BodyText"/>
        <w:ind w:left="700"/>
      </w:pPr>
      <w:r>
        <w:rPr>
          <w:spacing w:val="-2"/>
        </w:rPr>
        <w:t>&lt;td&gt;&lt;a</w:t>
      </w:r>
      <w:r>
        <w:rPr>
          <w:spacing w:val="24"/>
        </w:rPr>
        <w:t> </w:t>
      </w:r>
      <w:r>
        <w:rPr>
          <w:spacing w:val="-2"/>
        </w:rPr>
        <w:t>href="https://github.com/mysqljs/mysql"</w:t>
      </w:r>
      <w:r>
        <w:rPr>
          <w:spacing w:val="26"/>
        </w:rPr>
        <w:t> </w:t>
      </w:r>
      <w:r>
        <w:rPr>
          <w:spacing w:val="-2"/>
        </w:rPr>
        <w:t>target="_blank"</w:t>
      </w:r>
      <w:r>
        <w:rPr>
          <w:spacing w:val="27"/>
        </w:rPr>
        <w:t> </w:t>
      </w:r>
      <w:r>
        <w:rPr>
          <w:spacing w:val="-2"/>
        </w:rPr>
        <w:t>referrerpolicy="no-referrer-</w:t>
      </w:r>
    </w:p>
    <w:p>
      <w:pPr>
        <w:pStyle w:val="BodyText"/>
        <w:spacing w:before="10"/>
        <w:ind w:left="1099"/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23"/>
          <w:sz w:val="20"/>
        </w:rPr>
        <w:t> </w:t>
      </w:r>
      <w:r>
        <w:rPr>
          <w:spacing w:val="-2"/>
        </w:rPr>
        <w:t>when-downgrade"&gt;mysql&lt;/a&gt;&lt;/td&gt;</w:t>
      </w:r>
    </w:p>
    <w:p>
      <w:pPr>
        <w:pStyle w:val="BodyText"/>
        <w:ind w:left="700"/>
      </w:pPr>
      <w:r>
        <w:rPr>
          <w:spacing w:val="-2"/>
        </w:rPr>
        <w:t>&lt;td&gt;v2.18.1&lt;/td&gt;</w:t>
      </w:r>
    </w:p>
    <w:p>
      <w:pPr>
        <w:pStyle w:val="BodyText"/>
        <w:ind w:left="700"/>
      </w:pPr>
      <w:r>
        <w:rPr>
          <w:spacing w:val="-2"/>
        </w:rPr>
        <w:t>&lt;td&gt;Compatible&lt;/td&gt;</w:t>
      </w:r>
    </w:p>
    <w:p>
      <w:pPr>
        <w:pStyle w:val="BodyText"/>
        <w:ind w:left="700"/>
      </w:pPr>
      <w:r>
        <w:rPr>
          <w:spacing w:val="-2"/>
        </w:rPr>
        <w:t>&lt;td&gt;N/A&lt;/td&gt;</w:t>
      </w:r>
    </w:p>
    <w:p>
      <w:pPr>
        <w:pStyle w:val="BodyText"/>
        <w:ind w:left="700"/>
      </w:pPr>
      <w:r>
        <w:rPr>
          <w:spacing w:val="-2"/>
        </w:rPr>
        <w:t>&lt;td&gt;N/A&lt;/td&gt;</w:t>
      </w:r>
    </w:p>
    <w:p>
      <w:pPr>
        <w:pStyle w:val="BodyText"/>
        <w:ind w:left="412"/>
      </w:pPr>
      <w:r>
        <w:rPr>
          <w:spacing w:val="-2"/>
        </w:rPr>
        <w:t>&lt;/tr&gt;</w:t>
      </w:r>
    </w:p>
    <w:p>
      <w:pPr>
        <w:spacing w:after="0"/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13"/>
        <w:rPr>
          <w:sz w:val="4"/>
        </w:rPr>
      </w:pPr>
    </w:p>
    <w:p>
      <w:pPr>
        <w:pStyle w:val="BodyText"/>
        <w:spacing w:before="0"/>
        <w:ind w:left="160"/>
        <w:rPr>
          <w:sz w:val="20"/>
        </w:rPr>
      </w:pPr>
      <w:r>
        <w:rPr>
          <w:sz w:val="20"/>
        </w:rPr>
        <w:pict>
          <v:shape style="width:474pt;height:533.85pt;mso-position-horizontal-relative:char;mso-position-vertical-relative:line" type="#_x0000_t202" id="docshape1560" filled="false" stroked="false">
            <w10:anchorlock/>
            <v:textbox inset="0,0,0,0">
              <w:txbxContent>
                <w:p>
                  <w:pPr>
                    <w:pStyle w:val="BodyText"/>
                    <w:spacing w:before="13"/>
                    <w:ind w:left="252"/>
                  </w:pPr>
                  <w:r>
                    <w:rPr>
                      <w:spacing w:val="-4"/>
                    </w:rPr>
                    <w:t>&lt;tr&gt;</w:t>
                  </w:r>
                </w:p>
                <w:p>
                  <w:pPr>
                    <w:pStyle w:val="BodyText"/>
                    <w:ind w:left="540"/>
                  </w:pPr>
                  <w:r>
                    <w:rPr>
                      <w:spacing w:val="-2"/>
                    </w:rPr>
                    <w:t>&lt;td&gt;PHP&lt;/td&gt;</w:t>
                  </w:r>
                </w:p>
                <w:p>
                  <w:pPr>
                    <w:pStyle w:val="BodyText"/>
                    <w:ind w:left="540"/>
                  </w:pPr>
                  <w:r>
                    <w:rPr>
                      <w:spacing w:val="-2"/>
                    </w:rPr>
                    <w:t>&lt;td&gt;&lt;a</w:t>
                  </w:r>
                  <w:r>
                    <w:rPr>
                      <w:spacing w:val="29"/>
                    </w:rPr>
                    <w:t> </w:t>
                  </w:r>
                  <w:r>
                    <w:rPr>
                      <w:spacing w:val="-2"/>
                    </w:rPr>
                    <w:t>href="https://dev.mysql.com/downloads/connector/php-mysqlnd/"</w:t>
                  </w:r>
                  <w:r>
                    <w:rPr>
                      <w:spacing w:val="34"/>
                    </w:rPr>
                    <w:t> </w:t>
                  </w:r>
                  <w:r>
                    <w:rPr>
                      <w:spacing w:val="-2"/>
                    </w:rPr>
                    <w:t>target="_blank"</w:t>
                  </w:r>
                </w:p>
                <w:p>
                  <w:pPr>
                    <w:pStyle w:val="BodyText"/>
                    <w:spacing w:before="10"/>
                    <w:ind w:left="938"/>
                  </w:pPr>
                  <w:r>
                    <w:rPr>
                      <w:rFonts w:ascii="Verdana" w:hAnsi="Verdana"/>
                      <w:i/>
                      <w:color w:val="7F7F7F"/>
                      <w:spacing w:val="-2"/>
                      <w:sz w:val="20"/>
                    </w:rPr>
                    <w:t>'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-2"/>
                      <w:sz w:val="20"/>
                    </w:rPr>
                    <w:t>→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51"/>
                      <w:sz w:val="20"/>
                    </w:rPr>
                    <w:t> </w:t>
                  </w:r>
                  <w:r>
                    <w:rPr>
                      <w:spacing w:val="-2"/>
                    </w:rPr>
                    <w:t>referrerpolicy="no-referrer-when-downgrade"&gt;mysqlnd&lt;/a&gt;&lt;/td&gt;</w:t>
                  </w:r>
                </w:p>
                <w:p>
                  <w:pPr>
                    <w:pStyle w:val="BodyText"/>
                    <w:ind w:left="540"/>
                  </w:pPr>
                  <w:r>
                    <w:rPr/>
                    <w:t>&lt;td&gt;PHP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spacing w:val="-2"/>
                    </w:rPr>
                    <w:t>5.4+&lt;/td&gt;</w:t>
                  </w:r>
                </w:p>
                <w:p>
                  <w:pPr>
                    <w:pStyle w:val="BodyText"/>
                    <w:ind w:left="540"/>
                  </w:pPr>
                  <w:r>
                    <w:rPr>
                      <w:spacing w:val="-2"/>
                    </w:rPr>
                    <w:t>&lt;td&gt;Compatible&lt;/td&gt;</w:t>
                  </w:r>
                </w:p>
                <w:p>
                  <w:pPr>
                    <w:pStyle w:val="BodyText"/>
                    <w:ind w:left="540"/>
                  </w:pPr>
                  <w:r>
                    <w:rPr>
                      <w:spacing w:val="-2"/>
                    </w:rPr>
                    <w:t>&lt;td&gt;N/A&lt;/td&gt;</w:t>
                  </w:r>
                </w:p>
                <w:p>
                  <w:pPr>
                    <w:pStyle w:val="BodyText"/>
                    <w:ind w:left="540"/>
                  </w:pPr>
                  <w:r>
                    <w:rPr>
                      <w:spacing w:val="-2"/>
                    </w:rPr>
                    <w:t>&lt;td&gt;N/A&lt;/td&gt;</w:t>
                  </w:r>
                </w:p>
                <w:p>
                  <w:pPr>
                    <w:pStyle w:val="BodyText"/>
                    <w:spacing w:before="23"/>
                    <w:ind w:left="252"/>
                  </w:pPr>
                  <w:r>
                    <w:rPr>
                      <w:spacing w:val="-2"/>
                    </w:rPr>
                    <w:t>&lt;/tr&gt;</w:t>
                  </w:r>
                </w:p>
                <w:p>
                  <w:pPr>
                    <w:pStyle w:val="BodyText"/>
                    <w:ind w:left="252"/>
                  </w:pPr>
                  <w:r>
                    <w:rPr>
                      <w:spacing w:val="-4"/>
                    </w:rPr>
                    <w:t>&lt;tr&gt;</w:t>
                  </w:r>
                </w:p>
                <w:p>
                  <w:pPr>
                    <w:pStyle w:val="BodyText"/>
                    <w:ind w:left="540"/>
                  </w:pPr>
                  <w:r>
                    <w:rPr/>
                    <w:t>&lt;td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spacing w:val="-2"/>
                    </w:rPr>
                    <w:t>rowspan="3"&gt;Python&lt;/td&gt;</w:t>
                  </w:r>
                </w:p>
                <w:p>
                  <w:pPr>
                    <w:pStyle w:val="BodyText"/>
                    <w:ind w:left="540"/>
                  </w:pPr>
                  <w:r>
                    <w:rPr>
                      <w:spacing w:val="-2"/>
                    </w:rPr>
                    <w:t>&lt;td&gt;&lt;a</w:t>
                  </w:r>
                  <w:r>
                    <w:rPr>
                      <w:spacing w:val="20"/>
                    </w:rPr>
                    <w:t> </w:t>
                  </w:r>
                  <w:r>
                    <w:rPr>
                      <w:spacing w:val="-2"/>
                    </w:rPr>
                    <w:t>href="https://dev.mysql.com/doc/connector-python/en/"</w:t>
                  </w:r>
                  <w:r>
                    <w:rPr>
                      <w:spacing w:val="25"/>
                    </w:rPr>
                    <w:t> </w:t>
                  </w:r>
                  <w:r>
                    <w:rPr>
                      <w:spacing w:val="-2"/>
                    </w:rPr>
                    <w:t>target="_blank"</w:t>
                  </w:r>
                  <w:r>
                    <w:rPr>
                      <w:spacing w:val="25"/>
                    </w:rPr>
                    <w:t> </w:t>
                  </w:r>
                  <w:r>
                    <w:rPr>
                      <w:spacing w:val="-2"/>
                    </w:rPr>
                    <w:t>referrerpolicy</w:t>
                  </w:r>
                </w:p>
                <w:p>
                  <w:pPr>
                    <w:pStyle w:val="BodyText"/>
                    <w:spacing w:before="11"/>
                    <w:ind w:left="938"/>
                  </w:pPr>
                  <w:r>
                    <w:rPr>
                      <w:rFonts w:ascii="Verdana" w:hAnsi="Verdana"/>
                      <w:i/>
                      <w:color w:val="7F7F7F"/>
                      <w:spacing w:val="-2"/>
                      <w:sz w:val="20"/>
                    </w:rPr>
                    <w:t>'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-2"/>
                      <w:sz w:val="20"/>
                    </w:rPr>
                    <w:t>→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64"/>
                      <w:sz w:val="20"/>
                    </w:rPr>
                    <w:t> </w:t>
                  </w:r>
                  <w:r>
                    <w:rPr>
                      <w:spacing w:val="-2"/>
                    </w:rPr>
                    <w:t>="no-referrer-when-downgrade"&gt;mysql-connector-python&lt;/a&gt;&lt;/td&gt;</w:t>
                  </w:r>
                </w:p>
                <w:p>
                  <w:pPr>
                    <w:pStyle w:val="BodyText"/>
                    <w:spacing w:before="23"/>
                    <w:ind w:left="540"/>
                  </w:pPr>
                  <w:r>
                    <w:rPr>
                      <w:spacing w:val="-2"/>
                    </w:rPr>
                    <w:t>&lt;td&gt;8.0&lt;/td&gt;</w:t>
                  </w:r>
                </w:p>
                <w:p>
                  <w:pPr>
                    <w:pStyle w:val="BodyText"/>
                    <w:ind w:left="540"/>
                  </w:pPr>
                  <w:r>
                    <w:rPr>
                      <w:spacing w:val="-2"/>
                    </w:rPr>
                    <w:t>&lt;td&gt;Compatible&lt;/td&gt;</w:t>
                  </w:r>
                </w:p>
                <w:p>
                  <w:pPr>
                    <w:pStyle w:val="BodyText"/>
                    <w:spacing w:line="252" w:lineRule="exact"/>
                    <w:ind w:left="540"/>
                  </w:pPr>
                  <w:r>
                    <w:rPr>
                      <w:spacing w:val="-2"/>
                    </w:rPr>
                    <w:t>&lt;td&gt;N/A&lt;/td&gt;</w:t>
                  </w:r>
                </w:p>
                <w:p>
                  <w:pPr>
                    <w:pStyle w:val="BodyText"/>
                    <w:spacing w:line="296" w:lineRule="exact" w:before="0"/>
                    <w:ind w:left="540"/>
                  </w:pPr>
                  <w:r>
                    <w:rPr/>
                    <w:t>&lt;td&gt;&lt;a</w:t>
                  </w:r>
                  <w:r>
                    <w:rPr>
                      <w:spacing w:val="-22"/>
                    </w:rPr>
                    <w:t> </w:t>
                  </w:r>
                  <w:r>
                    <w:rPr/>
                    <w:t>href="/zh/tidb/dev/dev-guide-sample-application-python"&gt;TiDB</w:t>
                  </w:r>
                  <w:r>
                    <w:rPr>
                      <w:spacing w:val="-21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spacing w:val="10"/>
                      <w:sz w:val="20"/>
                    </w:rPr>
                    <w:t>和 </w:t>
                  </w:r>
                  <w:r>
                    <w:rPr/>
                    <w:t>Python</w:t>
                  </w:r>
                  <w:r>
                    <w:rPr>
                      <w:spacing w:val="-23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spacing w:val="4"/>
                      <w:sz w:val="20"/>
                    </w:rPr>
                    <w:t>的简单 </w:t>
                  </w:r>
                  <w:r>
                    <w:rPr>
                      <w:spacing w:val="-4"/>
                    </w:rPr>
                    <w:t>CRUD</w:t>
                  </w:r>
                </w:p>
                <w:p>
                  <w:pPr>
                    <w:spacing w:line="308" w:lineRule="exact" w:before="0"/>
                    <w:ind w:left="938" w:right="0" w:firstLine="0"/>
                    <w:jc w:val="left"/>
                    <w:rPr>
                      <w:sz w:val="16"/>
                    </w:rPr>
                  </w:pPr>
                  <w:r>
                    <w:rPr>
                      <w:rFonts w:ascii="Verdana" w:hAnsi="Verdana" w:eastAsia="Verdana"/>
                      <w:i/>
                      <w:color w:val="7F7F7F"/>
                      <w:spacing w:val="-4"/>
                      <w:sz w:val="20"/>
                    </w:rPr>
                    <w:t>'</w:t>
                  </w:r>
                  <w:r>
                    <w:rPr>
                      <w:rFonts w:ascii="Arial Narrow" w:hAnsi="Arial Narrow" w:eastAsia="Arial Narrow"/>
                      <w:i/>
                      <w:color w:val="7F7F7F"/>
                      <w:spacing w:val="-2"/>
                      <w:sz w:val="20"/>
                    </w:rPr>
                    <w:t>→ </w:t>
                  </w:r>
                  <w:r>
                    <w:rPr>
                      <w:rFonts w:ascii="文泉驿微米黑" w:hAnsi="文泉驿微米黑" w:eastAsia="文泉驿微米黑" w:hint="eastAsia"/>
                      <w:spacing w:val="-4"/>
                      <w:sz w:val="20"/>
                    </w:rPr>
                    <w:t>应用程序</w:t>
                  </w:r>
                  <w:r>
                    <w:rPr>
                      <w:spacing w:val="-4"/>
                      <w:sz w:val="16"/>
                    </w:rPr>
                    <w:t>&lt;/a&gt;&lt;/td&gt;</w:t>
                  </w:r>
                </w:p>
                <w:p>
                  <w:pPr>
                    <w:pStyle w:val="BodyText"/>
                    <w:spacing w:before="5"/>
                    <w:ind w:left="252"/>
                  </w:pPr>
                  <w:r>
                    <w:rPr>
                      <w:spacing w:val="-2"/>
                    </w:rPr>
                    <w:t>&lt;/tr&gt;</w:t>
                  </w:r>
                </w:p>
                <w:p>
                  <w:pPr>
                    <w:pStyle w:val="BodyText"/>
                    <w:ind w:left="252"/>
                  </w:pPr>
                  <w:r>
                    <w:rPr>
                      <w:spacing w:val="-4"/>
                    </w:rPr>
                    <w:t>&lt;tr&gt;</w:t>
                  </w:r>
                </w:p>
                <w:p>
                  <w:pPr>
                    <w:pStyle w:val="BodyText"/>
                    <w:ind w:left="540"/>
                  </w:pPr>
                  <w:r>
                    <w:rPr/>
                    <w:t>&lt;td&gt;&lt;a</w:t>
                  </w:r>
                  <w:r>
                    <w:rPr>
                      <w:spacing w:val="-23"/>
                    </w:rPr>
                    <w:t> </w:t>
                  </w:r>
                  <w:r>
                    <w:rPr/>
                    <w:t>href="https://mysqlclient.readthedocs.io/"</w:t>
                  </w:r>
                  <w:r>
                    <w:rPr>
                      <w:spacing w:val="-21"/>
                    </w:rPr>
                    <w:t> </w:t>
                  </w:r>
                  <w:r>
                    <w:rPr/>
                    <w:t>target="_blank"</w:t>
                  </w:r>
                  <w:r>
                    <w:rPr>
                      <w:spacing w:val="-21"/>
                    </w:rPr>
                    <w:t> </w:t>
                  </w:r>
                  <w:r>
                    <w:rPr>
                      <w:spacing w:val="-2"/>
                    </w:rPr>
                    <w:t>referrerpolicy="no-</w:t>
                  </w:r>
                </w:p>
                <w:p>
                  <w:pPr>
                    <w:pStyle w:val="BodyText"/>
                    <w:spacing w:before="10"/>
                    <w:ind w:left="938"/>
                  </w:pPr>
                  <w:r>
                    <w:rPr>
                      <w:rFonts w:ascii="Verdana" w:hAnsi="Verdana"/>
                      <w:i/>
                      <w:color w:val="7F7F7F"/>
                      <w:spacing w:val="-2"/>
                      <w:sz w:val="20"/>
                    </w:rPr>
                    <w:t>'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-2"/>
                      <w:sz w:val="20"/>
                    </w:rPr>
                    <w:t>→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32"/>
                      <w:sz w:val="20"/>
                    </w:rPr>
                    <w:t> </w:t>
                  </w:r>
                  <w:r>
                    <w:rPr>
                      <w:spacing w:val="-2"/>
                    </w:rPr>
                    <w:t>referrer-when-downgrade"&gt;mysqlclient&lt;/a&gt;&lt;/td&gt;</w:t>
                  </w:r>
                </w:p>
                <w:p>
                  <w:pPr>
                    <w:pStyle w:val="BodyText"/>
                    <w:ind w:left="540"/>
                  </w:pPr>
                  <w:r>
                    <w:rPr>
                      <w:spacing w:val="-2"/>
                    </w:rPr>
                    <w:t>&lt;td&gt;2.1.1&lt;/td&gt;</w:t>
                  </w:r>
                </w:p>
                <w:p>
                  <w:pPr>
                    <w:pStyle w:val="BodyText"/>
                    <w:ind w:left="540"/>
                  </w:pPr>
                  <w:r>
                    <w:rPr>
                      <w:spacing w:val="-2"/>
                    </w:rPr>
                    <w:t>&lt;td&gt;Compatible&lt;/td&gt;</w:t>
                  </w:r>
                </w:p>
                <w:p>
                  <w:pPr>
                    <w:pStyle w:val="BodyText"/>
                    <w:spacing w:line="252" w:lineRule="exact"/>
                    <w:ind w:left="540"/>
                  </w:pPr>
                  <w:r>
                    <w:rPr>
                      <w:spacing w:val="-2"/>
                    </w:rPr>
                    <w:t>&lt;td&gt;N/A&lt;/td&gt;</w:t>
                  </w:r>
                </w:p>
                <w:p>
                  <w:pPr>
                    <w:pStyle w:val="BodyText"/>
                    <w:spacing w:line="296" w:lineRule="exact" w:before="0"/>
                    <w:ind w:left="540"/>
                  </w:pPr>
                  <w:r>
                    <w:rPr/>
                    <w:t>&lt;td&gt;&lt;a</w:t>
                  </w:r>
                  <w:r>
                    <w:rPr>
                      <w:spacing w:val="-22"/>
                    </w:rPr>
                    <w:t> </w:t>
                  </w:r>
                  <w:r>
                    <w:rPr/>
                    <w:t>href="/zh/tidb/dev/dev-guide-sample-application-python"&gt;TiDB</w:t>
                  </w:r>
                  <w:r>
                    <w:rPr>
                      <w:spacing w:val="-21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spacing w:val="10"/>
                      <w:sz w:val="20"/>
                    </w:rPr>
                    <w:t>和 </w:t>
                  </w:r>
                  <w:r>
                    <w:rPr/>
                    <w:t>Python</w:t>
                  </w:r>
                  <w:r>
                    <w:rPr>
                      <w:spacing w:val="-23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spacing w:val="4"/>
                      <w:sz w:val="20"/>
                    </w:rPr>
                    <w:t>的简单 </w:t>
                  </w:r>
                  <w:r>
                    <w:rPr>
                      <w:spacing w:val="-4"/>
                    </w:rPr>
                    <w:t>CRUD</w:t>
                  </w:r>
                </w:p>
                <w:p>
                  <w:pPr>
                    <w:spacing w:line="308" w:lineRule="exact" w:before="0"/>
                    <w:ind w:left="938" w:right="0" w:firstLine="0"/>
                    <w:jc w:val="left"/>
                    <w:rPr>
                      <w:sz w:val="16"/>
                    </w:rPr>
                  </w:pPr>
                  <w:r>
                    <w:rPr>
                      <w:rFonts w:ascii="Verdana" w:hAnsi="Verdana" w:eastAsia="Verdana"/>
                      <w:i/>
                      <w:color w:val="7F7F7F"/>
                      <w:spacing w:val="-4"/>
                      <w:sz w:val="20"/>
                    </w:rPr>
                    <w:t>'</w:t>
                  </w:r>
                  <w:r>
                    <w:rPr>
                      <w:rFonts w:ascii="Arial Narrow" w:hAnsi="Arial Narrow" w:eastAsia="Arial Narrow"/>
                      <w:i/>
                      <w:color w:val="7F7F7F"/>
                      <w:spacing w:val="-2"/>
                      <w:sz w:val="20"/>
                    </w:rPr>
                    <w:t>→ </w:t>
                  </w:r>
                  <w:r>
                    <w:rPr>
                      <w:rFonts w:ascii="文泉驿微米黑" w:hAnsi="文泉驿微米黑" w:eastAsia="文泉驿微米黑" w:hint="eastAsia"/>
                      <w:spacing w:val="-4"/>
                      <w:sz w:val="20"/>
                    </w:rPr>
                    <w:t>应用程序</w:t>
                  </w:r>
                  <w:r>
                    <w:rPr>
                      <w:spacing w:val="-4"/>
                      <w:sz w:val="16"/>
                    </w:rPr>
                    <w:t>&lt;/a&gt;&lt;/td&gt;</w:t>
                  </w:r>
                </w:p>
                <w:p>
                  <w:pPr>
                    <w:pStyle w:val="BodyText"/>
                    <w:spacing w:before="5"/>
                    <w:ind w:left="252"/>
                  </w:pPr>
                  <w:r>
                    <w:rPr>
                      <w:spacing w:val="-2"/>
                    </w:rPr>
                    <w:t>&lt;/tr&gt;</w:t>
                  </w:r>
                </w:p>
                <w:p>
                  <w:pPr>
                    <w:pStyle w:val="BodyText"/>
                    <w:ind w:left="252"/>
                  </w:pPr>
                  <w:r>
                    <w:rPr>
                      <w:spacing w:val="-4"/>
                    </w:rPr>
                    <w:t>&lt;tr&gt;</w:t>
                  </w:r>
                </w:p>
                <w:p>
                  <w:pPr>
                    <w:pStyle w:val="BodyText"/>
                    <w:ind w:left="540"/>
                  </w:pPr>
                  <w:r>
                    <w:rPr>
                      <w:spacing w:val="-2"/>
                    </w:rPr>
                    <w:t>&lt;td&gt;&lt;a</w:t>
                  </w:r>
                  <w:r>
                    <w:rPr>
                      <w:spacing w:val="22"/>
                    </w:rPr>
                    <w:t> </w:t>
                  </w:r>
                  <w:r>
                    <w:rPr>
                      <w:spacing w:val="-2"/>
                    </w:rPr>
                    <w:t>href="https://pypi.org/project/PyMySQL/"</w:t>
                  </w:r>
                  <w:r>
                    <w:rPr>
                      <w:spacing w:val="27"/>
                    </w:rPr>
                    <w:t> </w:t>
                  </w:r>
                  <w:r>
                    <w:rPr>
                      <w:spacing w:val="-2"/>
                    </w:rPr>
                    <w:t>target="_blank"</w:t>
                  </w:r>
                  <w:r>
                    <w:rPr>
                      <w:spacing w:val="27"/>
                    </w:rPr>
                    <w:t> </w:t>
                  </w:r>
                  <w:r>
                    <w:rPr>
                      <w:spacing w:val="-2"/>
                    </w:rPr>
                    <w:t>referrerpolicy="no-referrer-</w:t>
                  </w:r>
                </w:p>
                <w:p>
                  <w:pPr>
                    <w:pStyle w:val="BodyText"/>
                    <w:spacing w:before="10"/>
                    <w:ind w:left="938"/>
                  </w:pPr>
                  <w:r>
                    <w:rPr>
                      <w:rFonts w:ascii="Verdana" w:hAnsi="Verdana"/>
                      <w:i/>
                      <w:color w:val="7F7F7F"/>
                      <w:sz w:val="20"/>
                    </w:rPr>
                    <w:t>'</w:t>
                  </w:r>
                  <w:r>
                    <w:rPr>
                      <w:rFonts w:ascii="Arial Narrow" w:hAnsi="Arial Narrow"/>
                      <w:i/>
                      <w:color w:val="7F7F7F"/>
                      <w:sz w:val="20"/>
                    </w:rPr>
                    <w:t>→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9"/>
                      <w:sz w:val="20"/>
                    </w:rPr>
                    <w:t> </w:t>
                  </w:r>
                  <w:r>
                    <w:rPr/>
                    <w:t>when-</w:t>
                  </w:r>
                  <w:r>
                    <w:rPr>
                      <w:spacing w:val="-2"/>
                    </w:rPr>
                    <w:t>downgrade"&gt;PyMySQL&lt;/a&gt;&lt;/td&gt;</w:t>
                  </w:r>
                </w:p>
                <w:p>
                  <w:pPr>
                    <w:pStyle w:val="BodyText"/>
                    <w:ind w:left="540"/>
                  </w:pPr>
                  <w:r>
                    <w:rPr>
                      <w:spacing w:val="-2"/>
                    </w:rPr>
                    <w:t>&lt;td&gt;1.0.2&lt;/td&gt;</w:t>
                  </w:r>
                </w:p>
                <w:p>
                  <w:pPr>
                    <w:pStyle w:val="BodyText"/>
                    <w:ind w:left="540"/>
                  </w:pPr>
                  <w:r>
                    <w:rPr>
                      <w:spacing w:val="-2"/>
                    </w:rPr>
                    <w:t>&lt;td&gt;Compatible&lt;/td&gt;</w:t>
                  </w:r>
                </w:p>
                <w:p>
                  <w:pPr>
                    <w:pStyle w:val="BodyText"/>
                    <w:spacing w:line="251" w:lineRule="exact"/>
                    <w:ind w:left="540"/>
                  </w:pPr>
                  <w:r>
                    <w:rPr>
                      <w:spacing w:val="-2"/>
                    </w:rPr>
                    <w:t>&lt;td&gt;N/A&lt;/td&gt;</w:t>
                  </w:r>
                </w:p>
                <w:p>
                  <w:pPr>
                    <w:pStyle w:val="BodyText"/>
                    <w:spacing w:line="296" w:lineRule="exact" w:before="0"/>
                    <w:ind w:left="540"/>
                  </w:pPr>
                  <w:r>
                    <w:rPr/>
                    <w:t>&lt;td&gt;&lt;a</w:t>
                  </w:r>
                  <w:r>
                    <w:rPr>
                      <w:spacing w:val="-22"/>
                    </w:rPr>
                    <w:t> </w:t>
                  </w:r>
                  <w:r>
                    <w:rPr/>
                    <w:t>href="/zh/tidb/dev/dev-guide-sample-application-python"&gt;TiDB</w:t>
                  </w:r>
                  <w:r>
                    <w:rPr>
                      <w:spacing w:val="-21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spacing w:val="10"/>
                      <w:sz w:val="20"/>
                    </w:rPr>
                    <w:t>和 </w:t>
                  </w:r>
                  <w:r>
                    <w:rPr/>
                    <w:t>Python</w:t>
                  </w:r>
                  <w:r>
                    <w:rPr>
                      <w:spacing w:val="-23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spacing w:val="4"/>
                      <w:sz w:val="20"/>
                    </w:rPr>
                    <w:t>的简单 </w:t>
                  </w:r>
                  <w:r>
                    <w:rPr>
                      <w:spacing w:val="-4"/>
                    </w:rPr>
                    <w:t>CRUD</w:t>
                  </w:r>
                </w:p>
                <w:p>
                  <w:pPr>
                    <w:spacing w:line="308" w:lineRule="exact" w:before="0"/>
                    <w:ind w:left="938" w:right="0" w:firstLine="0"/>
                    <w:jc w:val="left"/>
                    <w:rPr>
                      <w:sz w:val="16"/>
                    </w:rPr>
                  </w:pPr>
                  <w:r>
                    <w:rPr>
                      <w:rFonts w:ascii="Verdana" w:hAnsi="Verdana" w:eastAsia="Verdana"/>
                      <w:i/>
                      <w:color w:val="7F7F7F"/>
                      <w:spacing w:val="-4"/>
                      <w:sz w:val="20"/>
                    </w:rPr>
                    <w:t>'</w:t>
                  </w:r>
                  <w:r>
                    <w:rPr>
                      <w:rFonts w:ascii="Arial Narrow" w:hAnsi="Arial Narrow" w:eastAsia="Arial Narrow"/>
                      <w:i/>
                      <w:color w:val="7F7F7F"/>
                      <w:spacing w:val="-2"/>
                      <w:sz w:val="20"/>
                    </w:rPr>
                    <w:t>→ </w:t>
                  </w:r>
                  <w:r>
                    <w:rPr>
                      <w:rFonts w:ascii="文泉驿微米黑" w:hAnsi="文泉驿微米黑" w:eastAsia="文泉驿微米黑" w:hint="eastAsia"/>
                      <w:spacing w:val="-4"/>
                      <w:sz w:val="20"/>
                    </w:rPr>
                    <w:t>应用程序</w:t>
                  </w:r>
                  <w:r>
                    <w:rPr>
                      <w:spacing w:val="-4"/>
                      <w:sz w:val="16"/>
                    </w:rPr>
                    <w:t>&lt;/a&gt;&lt;/td&gt;</w:t>
                  </w:r>
                </w:p>
                <w:p>
                  <w:pPr>
                    <w:pStyle w:val="BodyText"/>
                    <w:spacing w:before="5"/>
                    <w:ind w:left="252"/>
                  </w:pPr>
                  <w:r>
                    <w:rPr>
                      <w:spacing w:val="-2"/>
                    </w:rPr>
                    <w:t>&lt;/tr&gt;</w:t>
                  </w:r>
                </w:p>
              </w:txbxContent>
            </v:textbox>
          </v:shape>
        </w:pict>
      </w:r>
      <w:r>
        <w:rPr>
          <w:sz w:val="20"/>
        </w:rPr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14"/>
        <w:rPr>
          <w:sz w:val="13"/>
        </w:rPr>
      </w:pPr>
    </w:p>
    <w:p>
      <w:pPr>
        <w:pStyle w:val="ListParagraph"/>
        <w:numPr>
          <w:ilvl w:val="2"/>
          <w:numId w:val="2"/>
        </w:numPr>
        <w:tabs>
          <w:tab w:pos="819" w:val="left" w:leader="none"/>
        </w:tabs>
        <w:spacing w:line="240" w:lineRule="auto" w:before="1" w:after="0"/>
        <w:ind w:left="819" w:right="0" w:hanging="599"/>
        <w:jc w:val="left"/>
        <w:rPr>
          <w:sz w:val="16"/>
        </w:rPr>
      </w:pPr>
      <w:r>
        <w:rPr/>
        <w:pict>
          <v:shape style="position:absolute;margin-left:68.610001pt;margin-top:-561.631104pt;width:474.8pt;height:534.2pt;mso-position-horizontal-relative:page;mso-position-vertical-relative:paragraph;z-index:-27061248" id="docshape1561" coordorigin="1372,-11233" coordsize="9496,10684" path="m1376,-10946l1376,-11233m1376,-10659l1376,-10946m1376,-10372l1376,-10659m1376,-10085l1376,-10372m1376,-9798l1376,-10085m1376,-9511l1376,-9798m1376,-9224l1376,-9511m1376,-8937l1376,-9224m1376,-8650l1376,-8937m1376,-8363l1376,-8650m1376,-8076l1376,-8363m1376,-7790l1376,-8076m1376,-7503l1376,-7790m1376,-7216l1376,-7503m1376,-6929l1376,-7216m1376,-6642l1376,-6929m1376,-6355l1376,-6642m1376,-6068l1376,-6355m1376,-5781l1376,-6068m1376,-5494l1376,-5781m1376,-5207l1376,-5494m1376,-4920l1376,-5207m1376,-4633l1376,-4920m1376,-4346l1376,-4633m1376,-4060l1376,-4346m1376,-3773l1376,-4060m1376,-3486l1376,-3773m1376,-3199l1376,-3486m1376,-2912l1376,-3199m1376,-2625l1376,-2912m1376,-2338l1376,-2625m1376,-2051l1376,-2338m1376,-1764l1376,-2051m1376,-1477l1376,-1764m1376,-1190l1376,-1477m1376,-903l1376,-1190m1376,-616l1376,-903m1376,-549l1376,-616m1372,-553l1440,-553m10864,-10946l10864,-11233m10864,-10659l10864,-10946m10864,-10372l10864,-10659m10864,-10085l10864,-10372m10864,-9798l10864,-10085m10864,-9511l10864,-9798m10864,-9224l10864,-9511m10864,-8937l10864,-9224m10864,-8650l10864,-8937m10864,-8363l10864,-8650m10864,-8076l10864,-8363m10864,-7790l10864,-8076m10864,-7503l10864,-7790m10864,-7216l10864,-7503m10864,-6929l10864,-7216m10864,-6642l10864,-6929m10864,-6355l10864,-6642m10864,-6068l10864,-6355m10864,-5781l10864,-6068m10864,-5494l10864,-5781m10864,-5207l10864,-5494m10864,-4920l10864,-5207m10864,-4633l10864,-4920m10864,-4346l10864,-4633m10864,-4060l10864,-4346m10864,-3773l10864,-4060m10864,-3486l10864,-3773m10864,-3199l10864,-3486m10864,-2912l10864,-3199m10864,-2625l10864,-2912m10864,-2338l10864,-2625m10864,-2051l10864,-2338m10864,-1764l10864,-2051m10864,-1477l10864,-1764m10864,-1190l10864,-1477m10864,-903l10864,-1190m10864,-616l10864,-903m1440,-553l10800,-553m10800,-553l10868,-553m10864,-549l10864,-616e" filled="false" stroked="true" strokeweight=".398pt" strokecolor="#000000">
            <v:path arrowok="t"/>
            <v:stroke dashstyle="solid"/>
            <w10:wrap type="none"/>
          </v:shape>
        </w:pict>
      </w:r>
      <w:bookmarkStart w:name="ORM" w:id="605"/>
      <w:bookmarkEnd w:id="605"/>
      <w:r>
        <w:rPr/>
      </w:r>
      <w:bookmarkStart w:name="_bookmark267" w:id="606"/>
      <w:bookmarkEnd w:id="606"/>
      <w:r>
        <w:rPr>
          <w:spacing w:val="-5"/>
          <w:sz w:val="16"/>
        </w:rPr>
        <w:t>ORM</w:t>
      </w:r>
    </w:p>
    <w:p>
      <w:pPr>
        <w:pStyle w:val="BodyText"/>
        <w:spacing w:before="0"/>
        <w:rPr>
          <w:rFonts w:ascii="文泉驿微米黑"/>
          <w:sz w:val="10"/>
        </w:rPr>
      </w:pPr>
      <w:r>
        <w:rPr/>
        <w:pict>
          <v:group style="position:absolute;margin-left:68.610001pt;margin-top:9.620214pt;width:474.8pt;height:60.8pt;mso-position-horizontal-relative:page;mso-position-vertical-relative:paragraph;z-index:-15275520;mso-wrap-distance-left:0;mso-wrap-distance-right:0" id="docshapegroup1562" coordorigin="1372,192" coordsize="9496,1216">
            <v:shape style="position:absolute;left:1372;top:192;width:9496;height:1216" id="docshape1563" coordorigin="1372,192" coordsize="9496,1216" path="m1376,260l1376,192m1372,196l1440,196m1440,196l10800,196m10800,196l10868,196m10864,260l10864,192m1376,547l1376,260m10864,547l10864,260m1376,834l1376,547m10864,834l10864,547m1376,1121l1376,834m10864,1121l10864,834m1376,1408l1376,1121m10864,1408l10864,1121e" filled="false" stroked="true" strokeweight=".398pt" strokecolor="#000000">
              <v:path arrowok="t"/>
              <v:stroke dashstyle="solid"/>
            </v:shape>
            <v:shape style="position:absolute;left:1380;top:200;width:9480;height:1208" type="#_x0000_t202" id="docshape1564" filled="false" stroked="false">
              <v:textbox inset="0,0,0,0">
                <w:txbxContent>
                  <w:p>
                    <w:pPr>
                      <w:spacing w:line="251" w:lineRule="exact" w:before="73"/>
                      <w:ind w:left="252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4"/>
                        <w:sz w:val="16"/>
                      </w:rPr>
                      <w:t>&lt;tr&gt;</w:t>
                    </w:r>
                  </w:p>
                  <w:p>
                    <w:pPr>
                      <w:spacing w:line="296" w:lineRule="exact" w:before="0"/>
                      <w:ind w:left="54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6"/>
                        <w:sz w:val="16"/>
                      </w:rPr>
                      <w:t>&lt;th&gt;</w:t>
                    </w:r>
                    <w:r>
                      <w:rPr>
                        <w:rFonts w:ascii="文泉驿微米黑" w:eastAsia="文泉驿微米黑" w:hint="eastAsia"/>
                        <w:spacing w:val="-6"/>
                        <w:sz w:val="20"/>
                      </w:rPr>
                      <w:t>编</w:t>
                    </w:r>
                    <w:r>
                      <w:rPr>
                        <w:rFonts w:ascii="文泉驿微米黑" w:eastAsia="文泉驿微米黑" w:hint="eastAsia"/>
                        <w:spacing w:val="-6"/>
                        <w:sz w:val="20"/>
                      </w:rPr>
                      <w:t>程</w:t>
                    </w:r>
                    <w:r>
                      <w:rPr>
                        <w:rFonts w:ascii="文泉驿微米黑" w:eastAsia="文泉驿微米黑" w:hint="eastAsia"/>
                        <w:spacing w:val="-6"/>
                        <w:sz w:val="20"/>
                      </w:rPr>
                      <w:t>语</w:t>
                    </w:r>
                    <w:r>
                      <w:rPr>
                        <w:rFonts w:ascii="文泉驿微米黑" w:eastAsia="文泉驿微米黑" w:hint="eastAsia"/>
                        <w:spacing w:val="-6"/>
                        <w:sz w:val="20"/>
                      </w:rPr>
                      <w:t>言</w:t>
                    </w:r>
                    <w:r>
                      <w:rPr>
                        <w:spacing w:val="-6"/>
                        <w:sz w:val="16"/>
                      </w:rPr>
                      <w:t>&lt;/th&gt;</w:t>
                    </w:r>
                  </w:p>
                  <w:p>
                    <w:pPr>
                      <w:spacing w:line="287" w:lineRule="exact" w:before="0"/>
                      <w:ind w:left="54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&lt;th&gt;ORM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rFonts w:ascii="文泉驿微米黑" w:eastAsia="文泉驿微米黑" w:hint="eastAsia"/>
                        <w:spacing w:val="-2"/>
                        <w:sz w:val="20"/>
                      </w:rPr>
                      <w:t>框架</w:t>
                    </w:r>
                    <w:r>
                      <w:rPr>
                        <w:spacing w:val="-4"/>
                        <w:sz w:val="16"/>
                      </w:rPr>
                      <w:t>&lt;/th&gt;</w:t>
                    </w:r>
                  </w:p>
                  <w:p>
                    <w:pPr>
                      <w:spacing w:line="300" w:lineRule="exact" w:before="0"/>
                      <w:ind w:left="54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8"/>
                        <w:sz w:val="16"/>
                      </w:rPr>
                      <w:t>&lt;th&gt;</w:t>
                    </w:r>
                    <w:r>
                      <w:rPr>
                        <w:rFonts w:ascii="文泉驿微米黑" w:eastAsia="文泉驿微米黑" w:hint="eastAsia"/>
                        <w:spacing w:val="-8"/>
                        <w:sz w:val="20"/>
                      </w:rPr>
                      <w:t>最</w:t>
                    </w:r>
                    <w:r>
                      <w:rPr>
                        <w:rFonts w:ascii="文泉驿微米黑" w:eastAsia="文泉驿微米黑" w:hint="eastAsia"/>
                        <w:spacing w:val="-8"/>
                        <w:sz w:val="20"/>
                      </w:rPr>
                      <w:t>新</w:t>
                    </w:r>
                    <w:r>
                      <w:rPr>
                        <w:rFonts w:ascii="文泉驿微米黑" w:eastAsia="文泉驿微米黑" w:hint="eastAsia"/>
                        <w:spacing w:val="-8"/>
                        <w:sz w:val="20"/>
                      </w:rPr>
                      <w:t>已</w:t>
                    </w:r>
                    <w:r>
                      <w:rPr>
                        <w:rFonts w:ascii="文泉驿微米黑" w:eastAsia="文泉驿微米黑" w:hint="eastAsia"/>
                        <w:spacing w:val="-8"/>
                        <w:sz w:val="20"/>
                      </w:rPr>
                      <w:t>测</w:t>
                    </w:r>
                    <w:r>
                      <w:rPr>
                        <w:rFonts w:ascii="文泉驿微米黑" w:eastAsia="文泉驿微米黑" w:hint="eastAsia"/>
                        <w:spacing w:val="-8"/>
                        <w:sz w:val="20"/>
                      </w:rPr>
                      <w:t>试</w:t>
                    </w:r>
                    <w:r>
                      <w:rPr>
                        <w:rFonts w:ascii="文泉驿微米黑" w:eastAsia="文泉驿微米黑" w:hint="eastAsia"/>
                        <w:spacing w:val="-8"/>
                        <w:sz w:val="20"/>
                      </w:rPr>
                      <w:t>版</w:t>
                    </w:r>
                    <w:r>
                      <w:rPr>
                        <w:rFonts w:ascii="文泉驿微米黑" w:eastAsia="文泉驿微米黑" w:hint="eastAsia"/>
                        <w:spacing w:val="-8"/>
                        <w:sz w:val="20"/>
                      </w:rPr>
                      <w:t>本</w:t>
                    </w:r>
                    <w:r>
                      <w:rPr>
                        <w:spacing w:val="-8"/>
                        <w:sz w:val="16"/>
                      </w:rPr>
                      <w:t>&lt;/th&gt;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spacing w:after="0"/>
        <w:rPr>
          <w:rFonts w:ascii="文泉驿微米黑"/>
          <w:sz w:val="1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"/>
        <w:rPr>
          <w:rFonts w:ascii="文泉驿微米黑"/>
          <w:sz w:val="4"/>
        </w:rPr>
      </w:pPr>
    </w:p>
    <w:p>
      <w:pPr>
        <w:pStyle w:val="BodyText"/>
        <w:spacing w:before="0"/>
        <w:ind w:left="148"/>
        <w:rPr>
          <w:rFonts w:ascii="文泉驿微米黑"/>
          <w:sz w:val="20"/>
        </w:rPr>
      </w:pPr>
      <w:r>
        <w:rPr>
          <w:rFonts w:ascii="文泉驿微米黑"/>
          <w:sz w:val="20"/>
        </w:rPr>
        <w:pict>
          <v:group style="width:474.8pt;height:60.8pt;mso-position-horizontal-relative:char;mso-position-vertical-relative:line" id="docshapegroup1565" coordorigin="0,0" coordsize="9496,1216">
            <v:shape style="position:absolute;left:0;top:0;width:9496;height:1216" id="docshape1566" coordorigin="0,0" coordsize="9496,1216" path="m4,287l4,0m4,574l4,287m4,861l4,574m4,1148l4,861m4,1215l4,1148m0,1211l68,1211m9492,287l9492,0m9492,574l9492,287m9492,861l9492,574m9492,1148l9492,861m68,1211l9428,1211m9428,1211l9496,1211m9492,1215l9492,1148e" filled="false" stroked="true" strokeweight=".398pt" strokecolor="#000000">
              <v:path arrowok="t"/>
              <v:stroke dashstyle="solid"/>
            </v:shape>
            <v:shape style="position:absolute;left:7;top:0;width:9480;height:1208" type="#_x0000_t202" id="docshape1567" filled="false" stroked="false">
              <v:textbox inset="0,0,0,0">
                <w:txbxContent>
                  <w:p>
                    <w:pPr>
                      <w:spacing w:line="274" w:lineRule="exact" w:before="0"/>
                      <w:ind w:left="54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6"/>
                        <w:sz w:val="16"/>
                      </w:rPr>
                      <w:t>&lt;th&gt;</w:t>
                    </w:r>
                    <w:r>
                      <w:rPr>
                        <w:rFonts w:ascii="文泉驿微米黑" w:eastAsia="文泉驿微米黑" w:hint="eastAsia"/>
                        <w:spacing w:val="-6"/>
                        <w:sz w:val="20"/>
                      </w:rPr>
                      <w:t>支持等级</w:t>
                    </w:r>
                    <w:r>
                      <w:rPr>
                        <w:spacing w:val="-6"/>
                        <w:sz w:val="16"/>
                      </w:rPr>
                      <w:t>&lt;/th&gt;</w:t>
                    </w:r>
                  </w:p>
                  <w:p>
                    <w:pPr>
                      <w:spacing w:line="287" w:lineRule="exact" w:before="0"/>
                      <w:ind w:left="54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&lt;th&gt;TiDB</w:t>
                    </w:r>
                    <w:r>
                      <w:rPr>
                        <w:spacing w:val="-15"/>
                        <w:sz w:val="16"/>
                      </w:rPr>
                      <w:t> </w:t>
                    </w:r>
                    <w:r>
                      <w:rPr>
                        <w:rFonts w:ascii="文泉驿微米黑" w:eastAsia="文泉驿微米黑" w:hint="eastAsia"/>
                        <w:spacing w:val="-2"/>
                        <w:sz w:val="20"/>
                      </w:rPr>
                      <w:t>适配器</w:t>
                    </w:r>
                    <w:r>
                      <w:rPr>
                        <w:spacing w:val="-2"/>
                        <w:sz w:val="16"/>
                      </w:rPr>
                      <w:t>&lt;/th&gt;</w:t>
                    </w:r>
                  </w:p>
                  <w:p>
                    <w:pPr>
                      <w:spacing w:line="308" w:lineRule="exact" w:before="0"/>
                      <w:ind w:left="54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4"/>
                        <w:sz w:val="16"/>
                      </w:rPr>
                      <w:t>&lt;th&gt;</w:t>
                    </w:r>
                    <w:r>
                      <w:rPr>
                        <w:rFonts w:ascii="文泉驿微米黑" w:eastAsia="文泉驿微米黑" w:hint="eastAsia"/>
                        <w:spacing w:val="-4"/>
                        <w:sz w:val="20"/>
                      </w:rPr>
                      <w:t>教程</w:t>
                    </w:r>
                    <w:r>
                      <w:rPr>
                        <w:spacing w:val="-4"/>
                        <w:sz w:val="16"/>
                      </w:rPr>
                      <w:t>&lt;/th&gt;</w:t>
                    </w:r>
                  </w:p>
                  <w:p>
                    <w:pPr>
                      <w:spacing w:before="5"/>
                      <w:ind w:left="252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&lt;/tr&gt;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文泉驿微米黑"/>
          <w:sz w:val="20"/>
        </w:rPr>
      </w:r>
    </w:p>
    <w:p>
      <w:pPr>
        <w:pStyle w:val="BodyText"/>
        <w:spacing w:before="8"/>
        <w:rPr>
          <w:rFonts w:ascii="文泉驿微米黑"/>
          <w:sz w:val="10"/>
        </w:rPr>
      </w:pPr>
    </w:p>
    <w:p>
      <w:pPr>
        <w:pStyle w:val="BodyText"/>
        <w:spacing w:before="63"/>
        <w:ind w:left="412"/>
      </w:pPr>
      <w:r>
        <w:rPr/>
        <w:pict>
          <v:shape style="position:absolute;margin-left:68.610001pt;margin-top:-.901113pt;width:474.8pt;height:577.25pt;mso-position-horizontal-relative:page;mso-position-vertical-relative:paragraph;z-index:-27060224" id="docshape1568" coordorigin="1372,-18" coordsize="9496,11545" path="m1376,50l1376,-18m1372,-14l1440,-14m1440,-14l10800,-14m10800,-14l10868,-14m10864,50l10864,-18m1376,337l1376,50m10864,337l10864,50m1376,624l1376,337m10864,624l10864,337m1376,910l1376,624m10864,910l10864,624m1376,1197l1376,910m10864,1197l10864,910m1376,1484l1376,1197m10864,1484l10864,1197m1376,1771l1376,1484m10864,1771l10864,1484m1376,2058l1376,1771m10864,2058l10864,1771m1376,2345l1376,2058m10864,2345l10864,2058m1376,2632l1376,2345m10864,2632l10864,2345m1376,2919l1376,2632m10864,2919l10864,2632m1376,3206l1376,2919m10864,3206l10864,2919m1376,3493l1376,3206m10864,3493l10864,3206m1376,3780l1376,3493m10864,3780l10864,3493m1376,4067l1376,3780m10864,4067l10864,3780m1376,4354l1376,4067m10864,4354l10864,4067m1376,4640l1376,4354m10864,4640l10864,4354m1376,4927l1376,4640m10864,4927l10864,4640m1376,5214l1376,4927m10864,5214l10864,4927m1376,5501l1376,5214m10864,5501l10864,5214m1376,5788l1376,5501m10864,5788l10864,5501m1376,6075l1376,5788m10864,6075l10864,5788m1376,6362l1376,6075m10864,6362l10864,6075m1376,6649l1376,6362m10864,6649l10864,6362m1376,6936l1376,6649m10864,6936l10864,6649m1376,7223l1376,6936m10864,7223l10864,6936m1376,7510l1376,7223m10864,7510l10864,7223m1376,7797l1376,7510m10864,7797l10864,7510m1376,8084l1376,7797m10864,8084l10864,7797m1376,8370l1376,8084m10864,8370l10864,8084m1376,8657l1376,8370m10864,8657l10864,8370m1376,8944l1376,8657m10864,8944l10864,8657m1376,9231l1376,8944m10864,9231l10864,8944m1376,9518l1376,9231m10864,9518l10864,9231m1376,9805l1376,9518m10864,9805l10864,9518m1376,10092l1376,9805m10864,10092l10864,9805m1376,10379l1376,10092m10864,10379l10864,10092m1376,10666l1376,10379m10864,10666l10864,10379m1376,10953l1376,10666m10864,10953l10864,10666m1376,11240l1376,10953m10864,11240l10864,10953m1376,11527l1376,11240m10864,11527l10864,11240e" filled="false" stroked="true" strokeweight=".398pt" strokecolor="#000000">
            <v:path arrowok="t"/>
            <v:stroke dashstyle="solid"/>
            <w10:wrap type="none"/>
          </v:shape>
        </w:pict>
      </w:r>
      <w:r>
        <w:rPr>
          <w:spacing w:val="-4"/>
        </w:rPr>
        <w:t>&lt;tr&gt;</w:t>
      </w:r>
    </w:p>
    <w:p>
      <w:pPr>
        <w:pStyle w:val="BodyText"/>
        <w:ind w:left="700"/>
      </w:pPr>
      <w:r>
        <w:rPr/>
        <w:t>&lt;td</w:t>
      </w:r>
      <w:r>
        <w:rPr>
          <w:spacing w:val="-3"/>
        </w:rPr>
        <w:t> </w:t>
      </w:r>
      <w:r>
        <w:rPr>
          <w:spacing w:val="-2"/>
        </w:rPr>
        <w:t>rowspan="5"&gt;Go&lt;/td&gt;</w:t>
      </w:r>
    </w:p>
    <w:p>
      <w:pPr>
        <w:pStyle w:val="BodyText"/>
        <w:ind w:left="700"/>
      </w:pPr>
      <w:r>
        <w:rPr>
          <w:spacing w:val="-2"/>
        </w:rPr>
        <w:t>&lt;td&gt;&lt;a</w:t>
      </w:r>
      <w:r>
        <w:rPr>
          <w:spacing w:val="24"/>
        </w:rPr>
        <w:t> </w:t>
      </w:r>
      <w:r>
        <w:rPr>
          <w:spacing w:val="-2"/>
        </w:rPr>
        <w:t>href="https://github.com/go-gorm/gorm"</w:t>
      </w:r>
      <w:r>
        <w:rPr>
          <w:spacing w:val="26"/>
        </w:rPr>
        <w:t> </w:t>
      </w:r>
      <w:r>
        <w:rPr>
          <w:spacing w:val="-2"/>
        </w:rPr>
        <w:t>target="_blank"</w:t>
      </w:r>
      <w:r>
        <w:rPr>
          <w:spacing w:val="26"/>
        </w:rPr>
        <w:t> </w:t>
      </w:r>
      <w:r>
        <w:rPr>
          <w:spacing w:val="-2"/>
        </w:rPr>
        <w:t>referrerpolicy="no-referrer-</w:t>
      </w:r>
    </w:p>
    <w:p>
      <w:pPr>
        <w:pStyle w:val="BodyText"/>
        <w:spacing w:before="10"/>
        <w:ind w:left="1099"/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23"/>
          <w:sz w:val="20"/>
        </w:rPr>
        <w:t> </w:t>
      </w:r>
      <w:r>
        <w:rPr>
          <w:spacing w:val="-2"/>
        </w:rPr>
        <w:t>when-downgrade"&gt;gorm&lt;/a&gt;&lt;/td&gt;</w:t>
      </w:r>
    </w:p>
    <w:p>
      <w:pPr>
        <w:pStyle w:val="BodyText"/>
        <w:ind w:left="700"/>
      </w:pPr>
      <w:r>
        <w:rPr>
          <w:spacing w:val="-2"/>
        </w:rPr>
        <w:t>&lt;td&gt;v1.23.5&lt;/td&gt;</w:t>
      </w:r>
    </w:p>
    <w:p>
      <w:pPr>
        <w:pStyle w:val="BodyText"/>
        <w:ind w:left="700"/>
      </w:pPr>
      <w:r>
        <w:rPr>
          <w:spacing w:val="-2"/>
        </w:rPr>
        <w:t>&lt;td&gt;Full&lt;/td&gt;</w:t>
      </w:r>
    </w:p>
    <w:p>
      <w:pPr>
        <w:pStyle w:val="BodyText"/>
        <w:spacing w:line="252" w:lineRule="exact" w:before="23"/>
        <w:ind w:left="700"/>
      </w:pPr>
      <w:r>
        <w:rPr>
          <w:spacing w:val="-2"/>
        </w:rPr>
        <w:t>&lt;td&gt;N/A&lt;/td&gt;</w:t>
      </w:r>
    </w:p>
    <w:p>
      <w:pPr>
        <w:pStyle w:val="BodyText"/>
        <w:spacing w:line="296" w:lineRule="exact" w:before="0"/>
        <w:ind w:left="700"/>
      </w:pPr>
      <w:r>
        <w:rPr/>
        <w:t>&lt;td&gt;&lt;a</w:t>
      </w:r>
      <w:r>
        <w:rPr>
          <w:spacing w:val="-22"/>
        </w:rPr>
        <w:t> </w:t>
      </w:r>
      <w:r>
        <w:rPr/>
        <w:t>href="/zh/tidb/dev/dev-guide-sample-application-golang"&gt;TiDB</w:t>
      </w:r>
      <w:r>
        <w:rPr>
          <w:spacing w:val="-21"/>
        </w:rPr>
        <w:t> </w:t>
      </w:r>
      <w:r>
        <w:rPr>
          <w:rFonts w:ascii="文泉驿微米黑" w:eastAsia="文泉驿微米黑" w:hint="eastAsia"/>
          <w:spacing w:val="10"/>
          <w:sz w:val="20"/>
        </w:rPr>
        <w:t>和 </w:t>
      </w:r>
      <w:r>
        <w:rPr/>
        <w:t>Golang</w:t>
      </w:r>
      <w:r>
        <w:rPr>
          <w:spacing w:val="-23"/>
        </w:rPr>
        <w:t>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简</w:t>
      </w:r>
      <w:r>
        <w:rPr>
          <w:rFonts w:ascii="文泉驿微米黑" w:eastAsia="文泉驿微米黑" w:hint="eastAsia"/>
          <w:spacing w:val="10"/>
          <w:sz w:val="20"/>
        </w:rPr>
        <w:t>单 </w:t>
      </w:r>
      <w:r>
        <w:rPr>
          <w:spacing w:val="-4"/>
        </w:rPr>
        <w:t>CRUD</w:t>
      </w:r>
    </w:p>
    <w:p>
      <w:pPr>
        <w:spacing w:line="308" w:lineRule="exact" w:before="0"/>
        <w:ind w:left="1099" w:right="0" w:firstLine="0"/>
        <w:jc w:val="left"/>
        <w:rPr>
          <w:sz w:val="16"/>
        </w:rPr>
      </w:pPr>
      <w:r>
        <w:rPr>
          <w:rFonts w:ascii="Verdana" w:hAnsi="Verdana" w:eastAsia="Verdana"/>
          <w:i/>
          <w:color w:val="7F7F7F"/>
          <w:spacing w:val="-6"/>
          <w:sz w:val="20"/>
        </w:rPr>
        <w:t>'</w:t>
      </w:r>
      <w:r>
        <w:rPr>
          <w:rFonts w:ascii="Arial Narrow" w:hAnsi="Arial Narrow" w:eastAsia="Arial Narrow"/>
          <w:i/>
          <w:color w:val="7F7F7F"/>
          <w:spacing w:val="3"/>
          <w:sz w:val="20"/>
        </w:rPr>
        <w:t>→ </w:t>
      </w:r>
      <w:r>
        <w:rPr>
          <w:rFonts w:ascii="文泉驿微米黑" w:hAnsi="文泉驿微米黑" w:eastAsia="文泉驿微米黑" w:hint="eastAsia"/>
          <w:spacing w:val="-6"/>
          <w:sz w:val="20"/>
        </w:rPr>
        <w:t>应</w:t>
      </w:r>
      <w:r>
        <w:rPr>
          <w:rFonts w:ascii="文泉驿微米黑" w:hAnsi="文泉驿微米黑" w:eastAsia="文泉驿微米黑" w:hint="eastAsia"/>
          <w:spacing w:val="-6"/>
          <w:sz w:val="20"/>
        </w:rPr>
        <w:t>用</w:t>
      </w:r>
      <w:r>
        <w:rPr>
          <w:rFonts w:ascii="文泉驿微米黑" w:hAnsi="文泉驿微米黑" w:eastAsia="文泉驿微米黑" w:hint="eastAsia"/>
          <w:spacing w:val="-6"/>
          <w:sz w:val="20"/>
        </w:rPr>
        <w:t>程</w:t>
      </w:r>
      <w:r>
        <w:rPr>
          <w:rFonts w:ascii="文泉驿微米黑" w:hAnsi="文泉驿微米黑" w:eastAsia="文泉驿微米黑" w:hint="eastAsia"/>
          <w:spacing w:val="-6"/>
          <w:sz w:val="20"/>
        </w:rPr>
        <w:t>序</w:t>
      </w:r>
      <w:r>
        <w:rPr>
          <w:spacing w:val="-6"/>
          <w:sz w:val="16"/>
        </w:rPr>
        <w:t>&lt;/a&gt;&lt;/td&gt;</w:t>
      </w:r>
    </w:p>
    <w:p>
      <w:pPr>
        <w:pStyle w:val="BodyText"/>
        <w:spacing w:before="6"/>
        <w:ind w:left="412"/>
      </w:pPr>
      <w:r>
        <w:rPr>
          <w:spacing w:val="-2"/>
        </w:rPr>
        <w:t>&lt;/tr&gt;</w:t>
      </w:r>
    </w:p>
    <w:p>
      <w:pPr>
        <w:pStyle w:val="BodyText"/>
        <w:ind w:left="412"/>
      </w:pPr>
      <w:r>
        <w:rPr>
          <w:spacing w:val="-4"/>
        </w:rPr>
        <w:t>&lt;tr&gt;</w:t>
      </w:r>
    </w:p>
    <w:p>
      <w:pPr>
        <w:pStyle w:val="BodyText"/>
        <w:spacing w:before="23"/>
        <w:ind w:left="700"/>
      </w:pPr>
      <w:r>
        <w:rPr>
          <w:spacing w:val="-2"/>
        </w:rPr>
        <w:t>&lt;td&gt;&lt;a</w:t>
      </w:r>
      <w:r>
        <w:rPr>
          <w:spacing w:val="23"/>
        </w:rPr>
        <w:t> </w:t>
      </w:r>
      <w:r>
        <w:rPr>
          <w:spacing w:val="-2"/>
        </w:rPr>
        <w:t>href="https://github.com/beego/beego"</w:t>
      </w:r>
      <w:r>
        <w:rPr>
          <w:spacing w:val="26"/>
        </w:rPr>
        <w:t> </w:t>
      </w:r>
      <w:r>
        <w:rPr>
          <w:spacing w:val="-2"/>
        </w:rPr>
        <w:t>target="_blank"</w:t>
      </w:r>
      <w:r>
        <w:rPr>
          <w:spacing w:val="26"/>
        </w:rPr>
        <w:t> </w:t>
      </w:r>
      <w:r>
        <w:rPr>
          <w:spacing w:val="-2"/>
        </w:rPr>
        <w:t>referrerpolicy="no-referrer-</w:t>
      </w:r>
    </w:p>
    <w:p>
      <w:pPr>
        <w:pStyle w:val="BodyText"/>
        <w:spacing w:before="11"/>
        <w:ind w:left="1099"/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23"/>
          <w:sz w:val="20"/>
        </w:rPr>
        <w:t> </w:t>
      </w:r>
      <w:r>
        <w:rPr>
          <w:spacing w:val="-2"/>
        </w:rPr>
        <w:t>when-downgrade"&gt;beego&lt;/a&gt;&lt;/td&gt;</w:t>
      </w:r>
    </w:p>
    <w:p>
      <w:pPr>
        <w:pStyle w:val="BodyText"/>
        <w:ind w:left="700"/>
      </w:pPr>
      <w:r>
        <w:rPr>
          <w:spacing w:val="-2"/>
        </w:rPr>
        <w:t>&lt;td&gt;v2.0.3&lt;/td&gt;</w:t>
      </w:r>
    </w:p>
    <w:p>
      <w:pPr>
        <w:pStyle w:val="BodyText"/>
        <w:spacing w:before="23"/>
        <w:ind w:left="700"/>
      </w:pPr>
      <w:r>
        <w:rPr>
          <w:spacing w:val="-2"/>
        </w:rPr>
        <w:t>&lt;td&gt;Full&lt;/td&gt;</w:t>
      </w:r>
    </w:p>
    <w:p>
      <w:pPr>
        <w:pStyle w:val="BodyText"/>
        <w:ind w:left="700"/>
      </w:pPr>
      <w:r>
        <w:rPr>
          <w:spacing w:val="-2"/>
        </w:rPr>
        <w:t>&lt;td&gt;N/A&lt;/td&gt;</w:t>
      </w:r>
    </w:p>
    <w:p>
      <w:pPr>
        <w:pStyle w:val="BodyText"/>
        <w:ind w:left="700"/>
      </w:pPr>
      <w:r>
        <w:rPr>
          <w:spacing w:val="-2"/>
        </w:rPr>
        <w:t>&lt;td&gt;N/A&lt;/td&gt;</w:t>
      </w:r>
    </w:p>
    <w:p>
      <w:pPr>
        <w:pStyle w:val="BodyText"/>
        <w:ind w:left="412"/>
      </w:pPr>
      <w:r>
        <w:rPr>
          <w:spacing w:val="-2"/>
        </w:rPr>
        <w:t>&lt;/tr&gt;</w:t>
      </w:r>
    </w:p>
    <w:p>
      <w:pPr>
        <w:pStyle w:val="BodyText"/>
        <w:ind w:left="412"/>
      </w:pPr>
      <w:r>
        <w:rPr>
          <w:spacing w:val="-4"/>
        </w:rPr>
        <w:t>&lt;tr&gt;</w:t>
      </w:r>
    </w:p>
    <w:p>
      <w:pPr>
        <w:pStyle w:val="BodyText"/>
        <w:ind w:left="700"/>
      </w:pPr>
      <w:r>
        <w:rPr>
          <w:spacing w:val="-2"/>
        </w:rPr>
        <w:t>&lt;td&gt;&lt;a</w:t>
      </w:r>
      <w:r>
        <w:rPr>
          <w:spacing w:val="25"/>
        </w:rPr>
        <w:t> </w:t>
      </w:r>
      <w:r>
        <w:rPr>
          <w:spacing w:val="-2"/>
        </w:rPr>
        <w:t>href="https://github.com/upper/db"</w:t>
      </w:r>
      <w:r>
        <w:rPr>
          <w:spacing w:val="28"/>
        </w:rPr>
        <w:t> </w:t>
      </w:r>
      <w:r>
        <w:rPr>
          <w:spacing w:val="-2"/>
        </w:rPr>
        <w:t>target="_blank"</w:t>
      </w:r>
      <w:r>
        <w:rPr>
          <w:spacing w:val="28"/>
        </w:rPr>
        <w:t> </w:t>
      </w:r>
      <w:r>
        <w:rPr>
          <w:spacing w:val="-2"/>
        </w:rPr>
        <w:t>referrerpolicy="no-referrer-when-</w:t>
      </w:r>
    </w:p>
    <w:p>
      <w:pPr>
        <w:pStyle w:val="BodyText"/>
        <w:spacing w:before="10"/>
        <w:ind w:left="1099"/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18"/>
          <w:sz w:val="20"/>
        </w:rPr>
        <w:t> </w:t>
      </w:r>
      <w:r>
        <w:rPr>
          <w:spacing w:val="-2"/>
        </w:rPr>
        <w:t>downgrade"&gt;upper/db&lt;/a&gt;&lt;/td&gt;</w:t>
      </w:r>
    </w:p>
    <w:p>
      <w:pPr>
        <w:pStyle w:val="BodyText"/>
        <w:ind w:left="700"/>
      </w:pPr>
      <w:r>
        <w:rPr>
          <w:spacing w:val="-2"/>
        </w:rPr>
        <w:t>&lt;td&gt;v4.5.2&lt;/td&gt;</w:t>
      </w:r>
    </w:p>
    <w:p>
      <w:pPr>
        <w:pStyle w:val="BodyText"/>
        <w:ind w:left="700"/>
      </w:pPr>
      <w:r>
        <w:rPr>
          <w:spacing w:val="-2"/>
        </w:rPr>
        <w:t>&lt;td&gt;Full&lt;/td&gt;</w:t>
      </w:r>
    </w:p>
    <w:p>
      <w:pPr>
        <w:pStyle w:val="BodyText"/>
        <w:ind w:left="700"/>
      </w:pPr>
      <w:r>
        <w:rPr>
          <w:spacing w:val="-2"/>
        </w:rPr>
        <w:t>&lt;td&gt;N/A&lt;/td&gt;</w:t>
      </w:r>
    </w:p>
    <w:p>
      <w:pPr>
        <w:pStyle w:val="BodyText"/>
        <w:ind w:left="700"/>
      </w:pPr>
      <w:r>
        <w:rPr>
          <w:spacing w:val="-2"/>
        </w:rPr>
        <w:t>&lt;td&gt;N/A&lt;/td&gt;</w:t>
      </w:r>
    </w:p>
    <w:p>
      <w:pPr>
        <w:pStyle w:val="BodyText"/>
        <w:ind w:left="412"/>
      </w:pPr>
      <w:r>
        <w:rPr>
          <w:spacing w:val="-2"/>
        </w:rPr>
        <w:t>&lt;/tr&gt;</w:t>
      </w:r>
    </w:p>
    <w:p>
      <w:pPr>
        <w:pStyle w:val="BodyText"/>
        <w:ind w:left="412"/>
      </w:pPr>
      <w:r>
        <w:rPr>
          <w:spacing w:val="-4"/>
        </w:rPr>
        <w:t>&lt;tr&gt;</w:t>
      </w:r>
    </w:p>
    <w:p>
      <w:pPr>
        <w:pStyle w:val="BodyText"/>
        <w:spacing w:before="23"/>
        <w:ind w:left="700"/>
      </w:pPr>
      <w:r>
        <w:rPr>
          <w:spacing w:val="-2"/>
        </w:rPr>
        <w:t>&lt;td&gt;&lt;a</w:t>
      </w:r>
      <w:r>
        <w:rPr>
          <w:spacing w:val="25"/>
        </w:rPr>
        <w:t> </w:t>
      </w:r>
      <w:r>
        <w:rPr>
          <w:spacing w:val="-2"/>
        </w:rPr>
        <w:t>href="https://gitea.com/xorm/xorm"</w:t>
      </w:r>
      <w:r>
        <w:rPr>
          <w:spacing w:val="28"/>
        </w:rPr>
        <w:t> </w:t>
      </w:r>
      <w:r>
        <w:rPr>
          <w:spacing w:val="-2"/>
        </w:rPr>
        <w:t>target="_blank"</w:t>
      </w:r>
      <w:r>
        <w:rPr>
          <w:spacing w:val="28"/>
        </w:rPr>
        <w:t> </w:t>
      </w:r>
      <w:r>
        <w:rPr>
          <w:spacing w:val="-2"/>
        </w:rPr>
        <w:t>referrerpolicy="no-referrer-when-</w:t>
      </w:r>
    </w:p>
    <w:p>
      <w:pPr>
        <w:pStyle w:val="BodyText"/>
        <w:spacing w:before="11"/>
        <w:ind w:left="1099"/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18"/>
          <w:sz w:val="20"/>
        </w:rPr>
        <w:t> </w:t>
      </w:r>
      <w:r>
        <w:rPr>
          <w:spacing w:val="-2"/>
        </w:rPr>
        <w:t>downgrade"&gt;xorm&lt;/a&gt;&lt;/td&gt;</w:t>
      </w:r>
    </w:p>
    <w:p>
      <w:pPr>
        <w:pStyle w:val="BodyText"/>
        <w:ind w:left="700"/>
      </w:pPr>
      <w:r>
        <w:rPr>
          <w:spacing w:val="-2"/>
        </w:rPr>
        <w:t>&lt;td&gt;v1.3.1&lt;/td&gt;</w:t>
      </w:r>
    </w:p>
    <w:p>
      <w:pPr>
        <w:pStyle w:val="BodyText"/>
        <w:spacing w:before="23"/>
        <w:ind w:left="700"/>
      </w:pPr>
      <w:r>
        <w:rPr>
          <w:spacing w:val="-2"/>
        </w:rPr>
        <w:t>&lt;td&gt;Full&lt;/td&gt;</w:t>
      </w:r>
    </w:p>
    <w:p>
      <w:pPr>
        <w:pStyle w:val="BodyText"/>
        <w:ind w:left="700"/>
      </w:pPr>
      <w:r>
        <w:rPr>
          <w:spacing w:val="-2"/>
        </w:rPr>
        <w:t>&lt;td&gt;N/A&lt;/td&gt;</w:t>
      </w:r>
    </w:p>
    <w:p>
      <w:pPr>
        <w:pStyle w:val="BodyText"/>
        <w:ind w:left="700"/>
      </w:pPr>
      <w:r>
        <w:rPr>
          <w:spacing w:val="-2"/>
        </w:rPr>
        <w:t>&lt;td&gt;N/A&lt;/td&gt;</w:t>
      </w:r>
    </w:p>
    <w:p>
      <w:pPr>
        <w:pStyle w:val="BodyText"/>
        <w:ind w:left="412"/>
      </w:pPr>
      <w:r>
        <w:rPr>
          <w:spacing w:val="-2"/>
        </w:rPr>
        <w:t>&lt;/tr&gt;</w:t>
      </w:r>
    </w:p>
    <w:p>
      <w:pPr>
        <w:pStyle w:val="BodyText"/>
        <w:ind w:left="412"/>
      </w:pPr>
      <w:r>
        <w:rPr>
          <w:spacing w:val="-4"/>
        </w:rPr>
        <w:t>&lt;tr&gt;</w:t>
      </w:r>
    </w:p>
    <w:p>
      <w:pPr>
        <w:pStyle w:val="BodyText"/>
        <w:ind w:left="700"/>
      </w:pPr>
      <w:r>
        <w:rPr>
          <w:spacing w:val="-2"/>
        </w:rPr>
        <w:t>&lt;td&gt;&lt;a</w:t>
      </w:r>
      <w:r>
        <w:rPr>
          <w:spacing w:val="25"/>
        </w:rPr>
        <w:t> </w:t>
      </w:r>
      <w:r>
        <w:rPr>
          <w:spacing w:val="-2"/>
        </w:rPr>
        <w:t>href="https://github.com/ent/ent"</w:t>
      </w:r>
      <w:r>
        <w:rPr>
          <w:spacing w:val="27"/>
        </w:rPr>
        <w:t> </w:t>
      </w:r>
      <w:r>
        <w:rPr>
          <w:spacing w:val="-2"/>
        </w:rPr>
        <w:t>target="_blank"</w:t>
      </w:r>
      <w:r>
        <w:rPr>
          <w:spacing w:val="28"/>
        </w:rPr>
        <w:t> </w:t>
      </w:r>
      <w:r>
        <w:rPr>
          <w:spacing w:val="-2"/>
        </w:rPr>
        <w:t>referrerpolicy="no-referrer-when-</w:t>
      </w:r>
    </w:p>
    <w:p>
      <w:pPr>
        <w:pStyle w:val="BodyText"/>
        <w:spacing w:before="10"/>
        <w:ind w:left="1099"/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18"/>
          <w:sz w:val="20"/>
        </w:rPr>
        <w:t> </w:t>
      </w:r>
      <w:r>
        <w:rPr>
          <w:spacing w:val="-2"/>
        </w:rPr>
        <w:t>downgrade"&gt;ent&lt;/a&gt;&lt;/td&gt;</w:t>
      </w:r>
    </w:p>
    <w:p>
      <w:pPr>
        <w:pStyle w:val="BodyText"/>
        <w:ind w:left="700"/>
      </w:pPr>
      <w:r>
        <w:rPr>
          <w:spacing w:val="-2"/>
        </w:rPr>
        <w:t>&lt;td&gt;v0.11.0&lt;/td&gt;</w:t>
      </w:r>
    </w:p>
    <w:p>
      <w:pPr>
        <w:pStyle w:val="BodyText"/>
        <w:ind w:left="700"/>
      </w:pPr>
      <w:r>
        <w:rPr>
          <w:spacing w:val="-2"/>
        </w:rPr>
        <w:t>&lt;td&gt;Compatible&lt;/td&gt;</w:t>
      </w:r>
    </w:p>
    <w:p>
      <w:pPr>
        <w:pStyle w:val="BodyText"/>
        <w:ind w:left="700"/>
      </w:pPr>
      <w:r>
        <w:rPr>
          <w:spacing w:val="-2"/>
        </w:rPr>
        <w:t>&lt;td&gt;N/A&lt;/td&gt;</w:t>
      </w:r>
    </w:p>
    <w:p>
      <w:pPr>
        <w:spacing w:after="0"/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2"/>
        <w:ind w:left="700"/>
      </w:pPr>
      <w:r>
        <w:rPr/>
        <w:pict>
          <v:shape style="position:absolute;margin-left:68.809998pt;margin-top:72pt;width:.1pt;height:645.6pt;mso-position-horizontal-relative:page;mso-position-vertical-relative:page;z-index:16183808" id="docshape1569" coordorigin="1376,1440" coordsize="0,12912" path="m1376,1727l1376,1440m1376,2014l1376,1727m1376,2301l1376,2014m1376,2588l1376,2301m1376,2875l1376,2588m1376,3162l1376,2875m1376,3448l1376,3162m1376,3735l1376,3448m1376,4022l1376,3735m1376,4309l1376,4022m1376,4596l1376,4309m1376,4883l1376,4596m1376,5170l1376,4883m1376,5457l1376,5170m1376,5744l1376,5457m1376,6031l1376,5744m1376,6318l1376,6031m1376,6605l1376,6318m1376,6892l1376,6605m1376,7178l1376,6892m1376,7465l1376,7178m1376,7752l1376,7465m1376,8039l1376,7752m1376,8326l1376,8039m1376,8613l1376,8326m1376,8900l1376,8613m1376,9187l1376,8900m1376,9474l1376,9187m1376,9761l1376,9474m1376,10048l1376,9761m1376,10335l1376,10048m1376,10622l1376,10335m1376,10908l1376,10622m1376,11195l1376,10908m1376,11482l1376,11195m1376,11769l1376,11482m1376,12056l1376,11769m1376,12343l1376,12056m1376,12630l1376,12343m1376,12917l1376,12630m1376,13204l1376,12917m1376,13491l1376,13204m1376,13778l1376,13491m1376,14065l1376,13778m1376,14352l1376,14065e" filled="false" stroked="true" strokeweight=".398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43.190002pt;margin-top:72pt;width:.1pt;height:645.6pt;mso-position-horizontal-relative:page;mso-position-vertical-relative:page;z-index:16184320" id="docshape1570" coordorigin="10864,1440" coordsize="0,12912" path="m10864,1727l10864,1440m10864,2014l10864,1727m10864,2301l10864,2014m10864,2588l10864,2301m10864,2875l10864,2588m10864,3162l10864,2875m10864,3448l10864,3162m10864,3735l10864,3448m10864,4022l10864,3735m10864,4309l10864,4022m10864,4596l10864,4309m10864,4883l10864,4596m10864,5170l10864,4883m10864,5457l10864,5170m10864,5744l10864,5457m10864,6031l10864,5744m10864,6318l10864,6031m10864,6605l10864,6318m10864,6892l10864,6605m10864,7178l10864,6892m10864,7465l10864,7178m10864,7752l10864,7465m10864,8039l10864,7752m10864,8326l10864,8039m10864,8613l10864,8326m10864,8900l10864,8613m10864,9187l10864,8900m10864,9474l10864,9187m10864,9761l10864,9474m10864,10048l10864,9761m10864,10335l10864,10048m10864,10622l10864,10335m10864,10908l10864,10622m10864,11195l10864,10908m10864,11482l10864,11195m10864,11769l10864,11482m10864,12056l10864,11769m10864,12343l10864,12056m10864,12630l10864,12343m10864,12917l10864,12630m10864,13204l10864,12917m10864,13491l10864,13204m10864,13778l10864,13491m10864,14065l10864,13778m10864,14352l10864,14065e" filled="false" stroked="true" strokeweight=".398pt" strokecolor="#000000">
            <v:path arrowok="t"/>
            <v:stroke dashstyle="solid"/>
            <w10:wrap type="none"/>
          </v:shape>
        </w:pict>
      </w:r>
      <w:r>
        <w:rPr>
          <w:spacing w:val="-2"/>
        </w:rPr>
        <w:t>&lt;td&gt;N/A&lt;/td&gt;</w:t>
      </w:r>
    </w:p>
    <w:p>
      <w:pPr>
        <w:pStyle w:val="BodyText"/>
        <w:ind w:left="412"/>
      </w:pPr>
      <w:r>
        <w:rPr>
          <w:spacing w:val="-2"/>
        </w:rPr>
        <w:t>&lt;/tr&gt;</w:t>
      </w:r>
    </w:p>
    <w:p>
      <w:pPr>
        <w:pStyle w:val="BodyText"/>
        <w:ind w:left="412"/>
      </w:pPr>
      <w:r>
        <w:rPr>
          <w:spacing w:val="-4"/>
        </w:rPr>
        <w:t>&lt;tr&gt;</w:t>
      </w:r>
    </w:p>
    <w:p>
      <w:pPr>
        <w:pStyle w:val="BodyText"/>
        <w:ind w:left="700"/>
      </w:pPr>
      <w:r>
        <w:rPr/>
        <w:t>&lt;td</w:t>
      </w:r>
      <w:r>
        <w:rPr>
          <w:spacing w:val="-3"/>
        </w:rPr>
        <w:t> </w:t>
      </w:r>
      <w:r>
        <w:rPr>
          <w:spacing w:val="-2"/>
        </w:rPr>
        <w:t>rowspan="4"&gt;Java&lt;/td&gt;</w:t>
      </w:r>
    </w:p>
    <w:p>
      <w:pPr>
        <w:pStyle w:val="BodyText"/>
        <w:ind w:left="700"/>
      </w:pPr>
      <w:r>
        <w:rPr>
          <w:spacing w:val="-2"/>
        </w:rPr>
        <w:t>&lt;td&gt;&lt;a</w:t>
      </w:r>
      <w:r>
        <w:rPr>
          <w:spacing w:val="25"/>
        </w:rPr>
        <w:t> </w:t>
      </w:r>
      <w:r>
        <w:rPr>
          <w:spacing w:val="-2"/>
        </w:rPr>
        <w:t>href="https://hibernate.org/orm/"</w:t>
      </w:r>
      <w:r>
        <w:rPr>
          <w:spacing w:val="27"/>
        </w:rPr>
        <w:t> </w:t>
      </w:r>
      <w:r>
        <w:rPr>
          <w:spacing w:val="-2"/>
        </w:rPr>
        <w:t>target="_blank"</w:t>
      </w:r>
      <w:r>
        <w:rPr>
          <w:spacing w:val="28"/>
        </w:rPr>
        <w:t> </w:t>
      </w:r>
      <w:r>
        <w:rPr>
          <w:spacing w:val="-2"/>
        </w:rPr>
        <w:t>referrerpolicy="no-referrer-when-</w:t>
      </w:r>
    </w:p>
    <w:p>
      <w:pPr>
        <w:pStyle w:val="BodyText"/>
        <w:spacing w:before="10"/>
        <w:ind w:left="1099"/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18"/>
          <w:sz w:val="20"/>
        </w:rPr>
        <w:t> </w:t>
      </w:r>
      <w:r>
        <w:rPr>
          <w:spacing w:val="-2"/>
        </w:rPr>
        <w:t>downgrade"&gt;Hibernate&lt;/a&gt;&lt;/td&gt;</w:t>
      </w:r>
    </w:p>
    <w:p>
      <w:pPr>
        <w:pStyle w:val="BodyText"/>
        <w:ind w:left="700"/>
      </w:pPr>
      <w:r>
        <w:rPr>
          <w:spacing w:val="-2"/>
        </w:rPr>
        <w:t>&lt;td&gt;6.1.0.Final&lt;/td&gt;</w:t>
      </w:r>
    </w:p>
    <w:p>
      <w:pPr>
        <w:pStyle w:val="BodyText"/>
        <w:ind w:left="700"/>
      </w:pPr>
      <w:r>
        <w:rPr>
          <w:spacing w:val="-2"/>
        </w:rPr>
        <w:t>&lt;td&gt;Full&lt;/td&gt;</w:t>
      </w:r>
    </w:p>
    <w:p>
      <w:pPr>
        <w:pStyle w:val="BodyText"/>
        <w:spacing w:line="252" w:lineRule="exact"/>
        <w:ind w:left="700"/>
      </w:pPr>
      <w:r>
        <w:rPr>
          <w:spacing w:val="-2"/>
        </w:rPr>
        <w:t>&lt;td&gt;N/A&lt;/td&gt;</w:t>
      </w:r>
    </w:p>
    <w:p>
      <w:pPr>
        <w:pStyle w:val="BodyText"/>
        <w:spacing w:line="296" w:lineRule="exact" w:before="0"/>
        <w:ind w:left="700"/>
      </w:pPr>
      <w:r>
        <w:rPr/>
        <w:t>&lt;td&gt;&lt;a</w:t>
      </w:r>
      <w:r>
        <w:rPr>
          <w:spacing w:val="-21"/>
        </w:rPr>
        <w:t> </w:t>
      </w:r>
      <w:r>
        <w:rPr/>
        <w:t>href="/zh/tidb/dev/dev-guide-sample-application-java"&gt;TiDB</w:t>
      </w:r>
      <w:r>
        <w:rPr>
          <w:spacing w:val="-20"/>
        </w:rPr>
        <w:t> </w:t>
      </w:r>
      <w:r>
        <w:rPr>
          <w:rFonts w:ascii="文泉驿微米黑" w:eastAsia="文泉驿微米黑" w:hint="eastAsia"/>
          <w:spacing w:val="11"/>
          <w:sz w:val="20"/>
        </w:rPr>
        <w:t>和 </w:t>
      </w:r>
      <w:r>
        <w:rPr/>
        <w:t>Java</w:t>
      </w:r>
      <w:r>
        <w:rPr>
          <w:spacing w:val="-23"/>
        </w:rPr>
        <w:t>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简</w:t>
      </w:r>
      <w:r>
        <w:rPr>
          <w:rFonts w:ascii="文泉驿微米黑" w:eastAsia="文泉驿微米黑" w:hint="eastAsia"/>
          <w:spacing w:val="10"/>
          <w:sz w:val="20"/>
        </w:rPr>
        <w:t>单 </w:t>
      </w:r>
      <w:r>
        <w:rPr>
          <w:spacing w:val="-4"/>
        </w:rPr>
        <w:t>CRUD</w:t>
      </w:r>
    </w:p>
    <w:p>
      <w:pPr>
        <w:spacing w:line="308" w:lineRule="exact" w:before="0"/>
        <w:ind w:left="1099" w:right="0" w:firstLine="0"/>
        <w:jc w:val="left"/>
        <w:rPr>
          <w:sz w:val="16"/>
        </w:rPr>
      </w:pPr>
      <w:r>
        <w:rPr>
          <w:rFonts w:ascii="Verdana" w:hAnsi="Verdana" w:eastAsia="Verdana"/>
          <w:i/>
          <w:color w:val="7F7F7F"/>
          <w:spacing w:val="-6"/>
          <w:sz w:val="20"/>
        </w:rPr>
        <w:t>'</w:t>
      </w:r>
      <w:r>
        <w:rPr>
          <w:rFonts w:ascii="Arial Narrow" w:hAnsi="Arial Narrow" w:eastAsia="Arial Narrow"/>
          <w:i/>
          <w:color w:val="7F7F7F"/>
          <w:spacing w:val="3"/>
          <w:sz w:val="20"/>
        </w:rPr>
        <w:t>→ </w:t>
      </w:r>
      <w:r>
        <w:rPr>
          <w:rFonts w:ascii="文泉驿微米黑" w:hAnsi="文泉驿微米黑" w:eastAsia="文泉驿微米黑" w:hint="eastAsia"/>
          <w:spacing w:val="-6"/>
          <w:sz w:val="20"/>
        </w:rPr>
        <w:t>应</w:t>
      </w:r>
      <w:r>
        <w:rPr>
          <w:rFonts w:ascii="文泉驿微米黑" w:hAnsi="文泉驿微米黑" w:eastAsia="文泉驿微米黑" w:hint="eastAsia"/>
          <w:spacing w:val="-6"/>
          <w:sz w:val="20"/>
        </w:rPr>
        <w:t>用</w:t>
      </w:r>
      <w:r>
        <w:rPr>
          <w:rFonts w:ascii="文泉驿微米黑" w:hAnsi="文泉驿微米黑" w:eastAsia="文泉驿微米黑" w:hint="eastAsia"/>
          <w:spacing w:val="-6"/>
          <w:sz w:val="20"/>
        </w:rPr>
        <w:t>程</w:t>
      </w:r>
      <w:r>
        <w:rPr>
          <w:rFonts w:ascii="文泉驿微米黑" w:hAnsi="文泉驿微米黑" w:eastAsia="文泉驿微米黑" w:hint="eastAsia"/>
          <w:spacing w:val="-6"/>
          <w:sz w:val="20"/>
        </w:rPr>
        <w:t>序</w:t>
      </w:r>
      <w:r>
        <w:rPr>
          <w:spacing w:val="-6"/>
          <w:sz w:val="16"/>
        </w:rPr>
        <w:t>&lt;/a&gt;&lt;/td&gt;</w:t>
      </w:r>
    </w:p>
    <w:p>
      <w:pPr>
        <w:pStyle w:val="BodyText"/>
        <w:spacing w:before="5"/>
        <w:ind w:left="412"/>
      </w:pPr>
      <w:r>
        <w:rPr>
          <w:spacing w:val="-2"/>
        </w:rPr>
        <w:t>&lt;/tr&gt;</w:t>
      </w:r>
    </w:p>
    <w:p>
      <w:pPr>
        <w:pStyle w:val="BodyText"/>
        <w:ind w:left="412"/>
      </w:pPr>
      <w:r>
        <w:rPr>
          <w:spacing w:val="-4"/>
        </w:rPr>
        <w:t>&lt;tr&gt;</w:t>
      </w:r>
    </w:p>
    <w:p>
      <w:pPr>
        <w:pStyle w:val="BodyText"/>
        <w:ind w:left="700"/>
      </w:pPr>
      <w:r>
        <w:rPr>
          <w:spacing w:val="-2"/>
        </w:rPr>
        <w:t>&lt;td&gt;&lt;a</w:t>
      </w:r>
      <w:r>
        <w:rPr>
          <w:spacing w:val="23"/>
        </w:rPr>
        <w:t> </w:t>
      </w:r>
      <w:r>
        <w:rPr>
          <w:spacing w:val="-2"/>
        </w:rPr>
        <w:t>href="https://mybatis.org/mybatis-3/"</w:t>
      </w:r>
      <w:r>
        <w:rPr>
          <w:spacing w:val="26"/>
        </w:rPr>
        <w:t> </w:t>
      </w:r>
      <w:r>
        <w:rPr>
          <w:spacing w:val="-2"/>
        </w:rPr>
        <w:t>target="_blank"</w:t>
      </w:r>
      <w:r>
        <w:rPr>
          <w:spacing w:val="26"/>
        </w:rPr>
        <w:t> </w:t>
      </w:r>
      <w:r>
        <w:rPr>
          <w:spacing w:val="-2"/>
        </w:rPr>
        <w:t>referrerpolicy="no-referrer-</w:t>
      </w:r>
    </w:p>
    <w:p>
      <w:pPr>
        <w:pStyle w:val="BodyText"/>
        <w:spacing w:before="10"/>
        <w:ind w:left="1099"/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23"/>
          <w:sz w:val="20"/>
        </w:rPr>
        <w:t> </w:t>
      </w:r>
      <w:r>
        <w:rPr>
          <w:spacing w:val="-2"/>
        </w:rPr>
        <w:t>when-downgrade"&gt;MyBatis&lt;/a&gt;&lt;/td&gt;</w:t>
      </w:r>
    </w:p>
    <w:p>
      <w:pPr>
        <w:pStyle w:val="BodyText"/>
        <w:ind w:left="700"/>
      </w:pPr>
      <w:r>
        <w:rPr>
          <w:spacing w:val="-2"/>
        </w:rPr>
        <w:t>&lt;td&gt;v3.5.10&lt;/td&gt;</w:t>
      </w:r>
    </w:p>
    <w:p>
      <w:pPr>
        <w:pStyle w:val="BodyText"/>
        <w:ind w:left="700"/>
      </w:pPr>
      <w:r>
        <w:rPr>
          <w:spacing w:val="-2"/>
        </w:rPr>
        <w:t>&lt;td&gt;Full&lt;/td&gt;</w:t>
      </w:r>
    </w:p>
    <w:p>
      <w:pPr>
        <w:pStyle w:val="BodyText"/>
        <w:spacing w:line="251" w:lineRule="exact"/>
        <w:ind w:left="700"/>
      </w:pPr>
      <w:r>
        <w:rPr>
          <w:spacing w:val="-2"/>
        </w:rPr>
        <w:t>&lt;td&gt;N/A&lt;/td&gt;</w:t>
      </w:r>
    </w:p>
    <w:p>
      <w:pPr>
        <w:pStyle w:val="BodyText"/>
        <w:spacing w:line="296" w:lineRule="exact" w:before="0"/>
        <w:ind w:left="700"/>
      </w:pPr>
      <w:r>
        <w:rPr/>
        <w:t>&lt;td&gt;&lt;a</w:t>
      </w:r>
      <w:r>
        <w:rPr>
          <w:spacing w:val="-21"/>
        </w:rPr>
        <w:t> </w:t>
      </w:r>
      <w:r>
        <w:rPr/>
        <w:t>href="/zh/tidb/dev/dev-guide-sample-application-java"&gt;TiDB</w:t>
      </w:r>
      <w:r>
        <w:rPr>
          <w:spacing w:val="-20"/>
        </w:rPr>
        <w:t> </w:t>
      </w:r>
      <w:r>
        <w:rPr>
          <w:rFonts w:ascii="文泉驿微米黑" w:eastAsia="文泉驿微米黑" w:hint="eastAsia"/>
          <w:spacing w:val="11"/>
          <w:sz w:val="20"/>
        </w:rPr>
        <w:t>和 </w:t>
      </w:r>
      <w:r>
        <w:rPr/>
        <w:t>Java</w:t>
      </w:r>
      <w:r>
        <w:rPr>
          <w:spacing w:val="-23"/>
        </w:rPr>
        <w:t>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简</w:t>
      </w:r>
      <w:r>
        <w:rPr>
          <w:rFonts w:ascii="文泉驿微米黑" w:eastAsia="文泉驿微米黑" w:hint="eastAsia"/>
          <w:spacing w:val="10"/>
          <w:sz w:val="20"/>
        </w:rPr>
        <w:t>单 </w:t>
      </w:r>
      <w:r>
        <w:rPr>
          <w:spacing w:val="-4"/>
        </w:rPr>
        <w:t>CRUD</w:t>
      </w:r>
    </w:p>
    <w:p>
      <w:pPr>
        <w:spacing w:line="308" w:lineRule="exact" w:before="0"/>
        <w:ind w:left="1099" w:right="0" w:firstLine="0"/>
        <w:jc w:val="left"/>
        <w:rPr>
          <w:sz w:val="16"/>
        </w:rPr>
      </w:pPr>
      <w:r>
        <w:rPr>
          <w:rFonts w:ascii="Verdana" w:hAnsi="Verdana" w:eastAsia="Verdana"/>
          <w:i/>
          <w:color w:val="7F7F7F"/>
          <w:spacing w:val="-6"/>
          <w:sz w:val="20"/>
        </w:rPr>
        <w:t>'</w:t>
      </w:r>
      <w:r>
        <w:rPr>
          <w:rFonts w:ascii="Arial Narrow" w:hAnsi="Arial Narrow" w:eastAsia="Arial Narrow"/>
          <w:i/>
          <w:color w:val="7F7F7F"/>
          <w:spacing w:val="3"/>
          <w:sz w:val="20"/>
        </w:rPr>
        <w:t>→ </w:t>
      </w:r>
      <w:r>
        <w:rPr>
          <w:rFonts w:ascii="文泉驿微米黑" w:hAnsi="文泉驿微米黑" w:eastAsia="文泉驿微米黑" w:hint="eastAsia"/>
          <w:spacing w:val="-6"/>
          <w:sz w:val="20"/>
        </w:rPr>
        <w:t>应</w:t>
      </w:r>
      <w:r>
        <w:rPr>
          <w:rFonts w:ascii="文泉驿微米黑" w:hAnsi="文泉驿微米黑" w:eastAsia="文泉驿微米黑" w:hint="eastAsia"/>
          <w:spacing w:val="-6"/>
          <w:sz w:val="20"/>
        </w:rPr>
        <w:t>用</w:t>
      </w:r>
      <w:r>
        <w:rPr>
          <w:rFonts w:ascii="文泉驿微米黑" w:hAnsi="文泉驿微米黑" w:eastAsia="文泉驿微米黑" w:hint="eastAsia"/>
          <w:spacing w:val="-6"/>
          <w:sz w:val="20"/>
        </w:rPr>
        <w:t>程</w:t>
      </w:r>
      <w:r>
        <w:rPr>
          <w:rFonts w:ascii="文泉驿微米黑" w:hAnsi="文泉驿微米黑" w:eastAsia="文泉驿微米黑" w:hint="eastAsia"/>
          <w:spacing w:val="-6"/>
          <w:sz w:val="20"/>
        </w:rPr>
        <w:t>序</w:t>
      </w:r>
      <w:r>
        <w:rPr>
          <w:spacing w:val="-6"/>
          <w:sz w:val="16"/>
        </w:rPr>
        <w:t>&lt;/a&gt;&lt;/td&gt;</w:t>
      </w:r>
    </w:p>
    <w:p>
      <w:pPr>
        <w:pStyle w:val="BodyText"/>
        <w:spacing w:before="5"/>
        <w:ind w:left="412"/>
      </w:pPr>
      <w:r>
        <w:rPr>
          <w:spacing w:val="-2"/>
        </w:rPr>
        <w:t>&lt;/tr&gt;</w:t>
      </w:r>
    </w:p>
    <w:p>
      <w:pPr>
        <w:pStyle w:val="BodyText"/>
        <w:ind w:left="412"/>
      </w:pPr>
      <w:r>
        <w:rPr>
          <w:spacing w:val="-4"/>
        </w:rPr>
        <w:t>&lt;tr&gt;</w:t>
      </w:r>
    </w:p>
    <w:p>
      <w:pPr>
        <w:pStyle w:val="BodyText"/>
        <w:ind w:left="700"/>
      </w:pPr>
      <w:r>
        <w:rPr/>
        <w:t>&lt;td&gt;&lt;a</w:t>
      </w:r>
      <w:r>
        <w:rPr>
          <w:spacing w:val="-26"/>
        </w:rPr>
        <w:t> </w:t>
      </w:r>
      <w:r>
        <w:rPr/>
        <w:t>href="https://spring.io/projects/spring-data-jpa/"</w:t>
      </w:r>
      <w:r>
        <w:rPr>
          <w:spacing w:val="-24"/>
        </w:rPr>
        <w:t> </w:t>
      </w:r>
      <w:r>
        <w:rPr/>
        <w:t>target="_blank"</w:t>
      </w:r>
      <w:r>
        <w:rPr>
          <w:spacing w:val="-23"/>
        </w:rPr>
        <w:t> </w:t>
      </w:r>
      <w:r>
        <w:rPr>
          <w:spacing w:val="-2"/>
        </w:rPr>
        <w:t>referrerpolicy="no</w:t>
      </w:r>
    </w:p>
    <w:p>
      <w:pPr>
        <w:pStyle w:val="BodyText"/>
        <w:spacing w:before="10"/>
        <w:ind w:left="1099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26"/>
          <w:sz w:val="20"/>
        </w:rPr>
        <w:t> </w:t>
      </w:r>
      <w:r>
        <w:rPr/>
        <w:t>-referrer-when-downgrade"&gt;Spring</w:t>
      </w:r>
      <w:r>
        <w:rPr>
          <w:spacing w:val="-24"/>
        </w:rPr>
        <w:t> </w:t>
      </w:r>
      <w:r>
        <w:rPr/>
        <w:t>Data</w:t>
      </w:r>
      <w:r>
        <w:rPr>
          <w:spacing w:val="-23"/>
        </w:rPr>
        <w:t> </w:t>
      </w:r>
      <w:r>
        <w:rPr>
          <w:spacing w:val="-2"/>
        </w:rPr>
        <w:t>JPA&lt;/a&gt;&lt;/td&gt;</w:t>
      </w:r>
    </w:p>
    <w:p>
      <w:pPr>
        <w:pStyle w:val="BodyText"/>
        <w:ind w:left="700"/>
      </w:pPr>
      <w:r>
        <w:rPr>
          <w:spacing w:val="-2"/>
        </w:rPr>
        <w:t>&lt;td&gt;2.7.2&lt;/td&gt;</w:t>
      </w:r>
    </w:p>
    <w:p>
      <w:pPr>
        <w:pStyle w:val="BodyText"/>
        <w:ind w:left="700"/>
      </w:pPr>
      <w:r>
        <w:rPr>
          <w:spacing w:val="-2"/>
        </w:rPr>
        <w:t>&lt;td&gt;Full&lt;/td&gt;</w:t>
      </w:r>
    </w:p>
    <w:p>
      <w:pPr>
        <w:pStyle w:val="BodyText"/>
        <w:spacing w:line="252" w:lineRule="exact"/>
        <w:ind w:left="700"/>
      </w:pPr>
      <w:r>
        <w:rPr>
          <w:spacing w:val="-2"/>
        </w:rPr>
        <w:t>&lt;td&gt;N/A&lt;/td&gt;</w:t>
      </w:r>
    </w:p>
    <w:p>
      <w:pPr>
        <w:pStyle w:val="BodyText"/>
        <w:spacing w:line="296" w:lineRule="exact" w:before="0"/>
        <w:ind w:left="700"/>
        <w:rPr>
          <w:rFonts w:ascii="文泉驿微米黑" w:eastAsia="文泉驿微米黑" w:hint="eastAsia"/>
          <w:sz w:val="20"/>
        </w:rPr>
      </w:pPr>
      <w:r>
        <w:rPr/>
        <w:t>&lt;td&gt;&lt;a</w:t>
      </w:r>
      <w:r>
        <w:rPr>
          <w:spacing w:val="-26"/>
        </w:rPr>
        <w:t> </w:t>
      </w:r>
      <w:r>
        <w:rPr/>
        <w:t>href="/zh/tidb/dev/dev-guide-sample-application-spring-boot"&gt;</w:t>
      </w:r>
      <w:r>
        <w:rPr>
          <w:rFonts w:ascii="文泉驿微米黑" w:eastAsia="文泉驿微米黑" w:hint="eastAsia"/>
          <w:spacing w:val="3"/>
          <w:sz w:val="20"/>
        </w:rPr>
        <w:t>使用 </w:t>
      </w:r>
      <w:r>
        <w:rPr/>
        <w:t>Spring</w:t>
      </w:r>
      <w:r>
        <w:rPr>
          <w:spacing w:val="-24"/>
        </w:rPr>
        <w:t> </w:t>
      </w:r>
      <w:r>
        <w:rPr/>
        <w:t>Boot</w:t>
      </w:r>
      <w:r>
        <w:rPr>
          <w:spacing w:val="-24"/>
        </w:rPr>
        <w:t> </w:t>
      </w:r>
      <w:r>
        <w:rPr>
          <w:rFonts w:ascii="文泉驿微米黑" w:eastAsia="文泉驿微米黑" w:hint="eastAsia"/>
          <w:spacing w:val="-5"/>
          <w:sz w:val="20"/>
        </w:rPr>
        <w:t>构建</w:t>
      </w:r>
    </w:p>
    <w:p>
      <w:pPr>
        <w:spacing w:line="308" w:lineRule="exact" w:before="0"/>
        <w:ind w:left="1099" w:right="0" w:firstLine="0"/>
        <w:jc w:val="left"/>
        <w:rPr>
          <w:sz w:val="16"/>
        </w:rPr>
      </w:pPr>
      <w:r>
        <w:rPr>
          <w:rFonts w:ascii="Verdana" w:hAnsi="Verdana" w:eastAsia="Verdana"/>
          <w:i/>
          <w:color w:val="7F7F7F"/>
          <w:spacing w:val="-4"/>
          <w:sz w:val="20"/>
        </w:rPr>
        <w:t>'</w:t>
      </w:r>
      <w:r>
        <w:rPr>
          <w:rFonts w:ascii="Arial Narrow" w:hAnsi="Arial Narrow" w:eastAsia="Arial Narrow"/>
          <w:i/>
          <w:color w:val="7F7F7F"/>
          <w:spacing w:val="14"/>
          <w:sz w:val="20"/>
        </w:rPr>
        <w:t>→ </w:t>
      </w:r>
      <w:r>
        <w:rPr>
          <w:spacing w:val="-4"/>
          <w:sz w:val="16"/>
        </w:rPr>
        <w:t>TiDB</w:t>
      </w:r>
      <w:r>
        <w:rPr>
          <w:spacing w:val="-20"/>
          <w:sz w:val="16"/>
        </w:rPr>
        <w:t> </w:t>
      </w:r>
      <w:r>
        <w:rPr>
          <w:rFonts w:ascii="文泉驿微米黑" w:hAnsi="文泉驿微米黑" w:eastAsia="文泉驿微米黑" w:hint="eastAsia"/>
          <w:spacing w:val="-4"/>
          <w:sz w:val="20"/>
        </w:rPr>
        <w:t>应</w:t>
      </w:r>
      <w:r>
        <w:rPr>
          <w:rFonts w:ascii="文泉驿微米黑" w:hAnsi="文泉驿微米黑" w:eastAsia="文泉驿微米黑" w:hint="eastAsia"/>
          <w:spacing w:val="-4"/>
          <w:sz w:val="20"/>
        </w:rPr>
        <w:t>用</w:t>
      </w:r>
      <w:r>
        <w:rPr>
          <w:rFonts w:ascii="文泉驿微米黑" w:hAnsi="文泉驿微米黑" w:eastAsia="文泉驿微米黑" w:hint="eastAsia"/>
          <w:spacing w:val="-4"/>
          <w:sz w:val="20"/>
        </w:rPr>
        <w:t>程</w:t>
      </w:r>
      <w:r>
        <w:rPr>
          <w:rFonts w:ascii="文泉驿微米黑" w:hAnsi="文泉驿微米黑" w:eastAsia="文泉驿微米黑" w:hint="eastAsia"/>
          <w:spacing w:val="-4"/>
          <w:sz w:val="20"/>
        </w:rPr>
        <w:t>序</w:t>
      </w:r>
      <w:r>
        <w:rPr>
          <w:spacing w:val="-4"/>
          <w:sz w:val="16"/>
        </w:rPr>
        <w:t>&lt;/a&gt;&lt;/td&gt;</w:t>
      </w:r>
    </w:p>
    <w:p>
      <w:pPr>
        <w:pStyle w:val="BodyText"/>
        <w:spacing w:before="5"/>
        <w:ind w:left="412"/>
      </w:pPr>
      <w:r>
        <w:rPr>
          <w:spacing w:val="-2"/>
        </w:rPr>
        <w:t>&lt;/tr&gt;</w:t>
      </w:r>
    </w:p>
    <w:p>
      <w:pPr>
        <w:pStyle w:val="BodyText"/>
        <w:ind w:left="412"/>
      </w:pPr>
      <w:r>
        <w:rPr>
          <w:spacing w:val="-4"/>
        </w:rPr>
        <w:t>&lt;tr&gt;</w:t>
      </w:r>
    </w:p>
    <w:p>
      <w:pPr>
        <w:pStyle w:val="BodyText"/>
        <w:spacing w:before="23"/>
        <w:ind w:left="700"/>
      </w:pPr>
      <w:r>
        <w:rPr>
          <w:spacing w:val="-2"/>
        </w:rPr>
        <w:t>&lt;td&gt;&lt;a</w:t>
      </w:r>
      <w:r>
        <w:rPr>
          <w:spacing w:val="26"/>
        </w:rPr>
        <w:t> </w:t>
      </w:r>
      <w:r>
        <w:rPr>
          <w:spacing w:val="-2"/>
        </w:rPr>
        <w:t>href="https://github.com/jOOQ/jOOQ"</w:t>
      </w:r>
      <w:r>
        <w:rPr>
          <w:spacing w:val="28"/>
        </w:rPr>
        <w:t> </w:t>
      </w:r>
      <w:r>
        <w:rPr>
          <w:spacing w:val="-2"/>
        </w:rPr>
        <w:t>target="_blank"</w:t>
      </w:r>
      <w:r>
        <w:rPr>
          <w:spacing w:val="28"/>
        </w:rPr>
        <w:t> </w:t>
      </w:r>
      <w:r>
        <w:rPr>
          <w:spacing w:val="-2"/>
        </w:rPr>
        <w:t>referrerpolicy="no-referrer-when-</w:t>
      </w:r>
    </w:p>
    <w:p>
      <w:pPr>
        <w:pStyle w:val="BodyText"/>
        <w:spacing w:before="11"/>
        <w:ind w:left="1099"/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18"/>
          <w:sz w:val="20"/>
        </w:rPr>
        <w:t> </w:t>
      </w:r>
      <w:r>
        <w:rPr>
          <w:spacing w:val="-2"/>
        </w:rPr>
        <w:t>downgrade"&gt;jOOQ&lt;/a&gt;&lt;/td&gt;</w:t>
      </w:r>
    </w:p>
    <w:p>
      <w:pPr>
        <w:pStyle w:val="BodyText"/>
        <w:ind w:left="700"/>
      </w:pPr>
      <w:r>
        <w:rPr/>
        <w:t>&lt;td&gt;v3.16.7</w:t>
      </w:r>
      <w:r>
        <w:rPr>
          <w:spacing w:val="-8"/>
        </w:rPr>
        <w:t> </w:t>
      </w:r>
      <w:r>
        <w:rPr/>
        <w:t>(Open</w:t>
      </w:r>
      <w:r>
        <w:rPr>
          <w:spacing w:val="-7"/>
        </w:rPr>
        <w:t> </w:t>
      </w:r>
      <w:r>
        <w:rPr>
          <w:spacing w:val="-2"/>
        </w:rPr>
        <w:t>Source)&lt;/td&gt;</w:t>
      </w:r>
    </w:p>
    <w:p>
      <w:pPr>
        <w:pStyle w:val="BodyText"/>
        <w:ind w:left="700"/>
      </w:pPr>
      <w:r>
        <w:rPr>
          <w:spacing w:val="-2"/>
        </w:rPr>
        <w:t>&lt;td&gt;Full&lt;/td&gt;</w:t>
      </w:r>
    </w:p>
    <w:p>
      <w:pPr>
        <w:pStyle w:val="BodyText"/>
        <w:spacing w:before="23"/>
        <w:ind w:left="700"/>
      </w:pPr>
      <w:r>
        <w:rPr>
          <w:spacing w:val="-2"/>
        </w:rPr>
        <w:t>&lt;td&gt;N/A&lt;/td&gt;</w:t>
      </w:r>
    </w:p>
    <w:p>
      <w:pPr>
        <w:pStyle w:val="BodyText"/>
        <w:ind w:left="700"/>
      </w:pPr>
      <w:r>
        <w:rPr>
          <w:spacing w:val="-2"/>
        </w:rPr>
        <w:t>&lt;td&gt;N/A&lt;/td&gt;</w:t>
      </w:r>
    </w:p>
    <w:p>
      <w:pPr>
        <w:pStyle w:val="BodyText"/>
        <w:ind w:left="412"/>
      </w:pPr>
      <w:r>
        <w:rPr>
          <w:spacing w:val="-2"/>
        </w:rPr>
        <w:t>&lt;/tr&gt;</w:t>
      </w:r>
    </w:p>
    <w:p>
      <w:pPr>
        <w:pStyle w:val="BodyText"/>
        <w:ind w:left="412"/>
      </w:pPr>
      <w:r>
        <w:rPr>
          <w:spacing w:val="-4"/>
        </w:rPr>
        <w:t>&lt;tr&gt;</w:t>
      </w:r>
    </w:p>
    <w:p>
      <w:pPr>
        <w:pStyle w:val="BodyText"/>
        <w:ind w:left="700"/>
      </w:pPr>
      <w:r>
        <w:rPr>
          <w:spacing w:val="-2"/>
        </w:rPr>
        <w:t>&lt;td&gt;Ruby&lt;/td&gt;</w:t>
      </w:r>
    </w:p>
    <w:p>
      <w:pPr>
        <w:pStyle w:val="BodyText"/>
        <w:ind w:left="700"/>
      </w:pPr>
      <w:r>
        <w:rPr>
          <w:spacing w:val="-2"/>
        </w:rPr>
        <w:t>&lt;td&gt;&lt;a</w:t>
      </w:r>
      <w:r>
        <w:rPr>
          <w:spacing w:val="32"/>
        </w:rPr>
        <w:t> </w:t>
      </w:r>
      <w:r>
        <w:rPr>
          <w:spacing w:val="-2"/>
        </w:rPr>
        <w:t>href="https://guides.rubyonrails.org/active_record_basics.html"</w:t>
      </w:r>
      <w:r>
        <w:rPr>
          <w:spacing w:val="35"/>
        </w:rPr>
        <w:t> </w:t>
      </w:r>
      <w:r>
        <w:rPr>
          <w:spacing w:val="-2"/>
        </w:rPr>
        <w:t>target="_blank"</w:t>
      </w:r>
    </w:p>
    <w:p>
      <w:pPr>
        <w:pStyle w:val="BodyText"/>
        <w:spacing w:before="10"/>
        <w:ind w:left="1099"/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59"/>
          <w:sz w:val="20"/>
        </w:rPr>
        <w:t> </w:t>
      </w:r>
      <w:r>
        <w:rPr>
          <w:spacing w:val="-2"/>
        </w:rPr>
        <w:t>referrerpolicy="no-referrer-when-downgrade"&gt;Active</w:t>
      </w:r>
      <w:r>
        <w:rPr>
          <w:spacing w:val="9"/>
        </w:rPr>
        <w:t> </w:t>
      </w:r>
      <w:r>
        <w:rPr>
          <w:spacing w:val="-2"/>
        </w:rPr>
        <w:t>Record&lt;/a&gt;&lt;/td&gt;</w:t>
      </w:r>
    </w:p>
    <w:p>
      <w:pPr>
        <w:pStyle w:val="BodyText"/>
        <w:ind w:left="700"/>
      </w:pPr>
      <w:r>
        <w:rPr>
          <w:spacing w:val="-2"/>
        </w:rPr>
        <w:t>&lt;td&gt;v7.0&lt;/td&gt;</w:t>
      </w:r>
    </w:p>
    <w:p>
      <w:pPr>
        <w:pStyle w:val="BodyText"/>
        <w:ind w:left="700"/>
      </w:pPr>
      <w:r>
        <w:rPr>
          <w:spacing w:val="-2"/>
        </w:rPr>
        <w:t>&lt;td&gt;Full&lt;/td&gt;</w:t>
      </w:r>
    </w:p>
    <w:p>
      <w:pPr>
        <w:pStyle w:val="BodyText"/>
        <w:ind w:left="700"/>
      </w:pPr>
      <w:r>
        <w:rPr>
          <w:spacing w:val="-2"/>
        </w:rPr>
        <w:t>&lt;td&gt;N/A&lt;/td&gt;</w:t>
      </w:r>
    </w:p>
    <w:p>
      <w:pPr>
        <w:spacing w:after="0"/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2"/>
        <w:ind w:left="700"/>
      </w:pPr>
      <w:r>
        <w:rPr/>
        <w:pict>
          <v:shape style="position:absolute;margin-left:68.809998pt;margin-top:72pt;width:.1pt;height:645.6pt;mso-position-horizontal-relative:page;mso-position-vertical-relative:page;z-index:16184832" id="docshape1571" coordorigin="1376,1440" coordsize="0,12912" path="m1376,1727l1376,1440m1376,2014l1376,1727m1376,2301l1376,2014m1376,2588l1376,2301m1376,2875l1376,2588m1376,3162l1376,2875m1376,3448l1376,3162m1376,3735l1376,3448m1376,4022l1376,3735m1376,4309l1376,4022m1376,4596l1376,4309m1376,4883l1376,4596m1376,5170l1376,4883m1376,5457l1376,5170m1376,5744l1376,5457m1376,6031l1376,5744m1376,6318l1376,6031m1376,6605l1376,6318m1376,6892l1376,6605m1376,7178l1376,6892m1376,7465l1376,7178m1376,7752l1376,7465m1376,8039l1376,7752m1376,8326l1376,8039m1376,8613l1376,8326m1376,8900l1376,8613m1376,9187l1376,8900m1376,9474l1376,9187m1376,9761l1376,9474m1376,10048l1376,9761m1376,10335l1376,10048m1376,10622l1376,10335m1376,10908l1376,10622m1376,11195l1376,10908m1376,11482l1376,11195m1376,11769l1376,11482m1376,12056l1376,11769m1376,12343l1376,12056m1376,12630l1376,12343m1376,12917l1376,12630m1376,13204l1376,12917m1376,13491l1376,13204m1376,13778l1376,13491m1376,14065l1376,13778m1376,14352l1376,14065e" filled="false" stroked="true" strokeweight=".398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43.190002pt;margin-top:72pt;width:.1pt;height:645.6pt;mso-position-horizontal-relative:page;mso-position-vertical-relative:page;z-index:16185344" id="docshape1572" coordorigin="10864,1440" coordsize="0,12912" path="m10864,1727l10864,1440m10864,2014l10864,1727m10864,2301l10864,2014m10864,2588l10864,2301m10864,2875l10864,2588m10864,3162l10864,2875m10864,3448l10864,3162m10864,3735l10864,3448m10864,4022l10864,3735m10864,4309l10864,4022m10864,4596l10864,4309m10864,4883l10864,4596m10864,5170l10864,4883m10864,5457l10864,5170m10864,5744l10864,5457m10864,6031l10864,5744m10864,6318l10864,6031m10864,6605l10864,6318m10864,6892l10864,6605m10864,7178l10864,6892m10864,7465l10864,7178m10864,7752l10864,7465m10864,8039l10864,7752m10864,8326l10864,8039m10864,8613l10864,8326m10864,8900l10864,8613m10864,9187l10864,8900m10864,9474l10864,9187m10864,9761l10864,9474m10864,10048l10864,9761m10864,10335l10864,10048m10864,10622l10864,10335m10864,10908l10864,10622m10864,11195l10864,10908m10864,11482l10864,11195m10864,11769l10864,11482m10864,12056l10864,11769m10864,12343l10864,12056m10864,12630l10864,12343m10864,12917l10864,12630m10864,13204l10864,12917m10864,13491l10864,13204m10864,13778l10864,13491m10864,14065l10864,13778m10864,14352l10864,14065e" filled="false" stroked="true" strokeweight=".398pt" strokecolor="#000000">
            <v:path arrowok="t"/>
            <v:stroke dashstyle="solid"/>
            <w10:wrap type="none"/>
          </v:shape>
        </w:pict>
      </w:r>
      <w:r>
        <w:rPr>
          <w:spacing w:val="-2"/>
        </w:rPr>
        <w:t>&lt;td&gt;N/A&lt;/td&gt;</w:t>
      </w:r>
    </w:p>
    <w:p>
      <w:pPr>
        <w:pStyle w:val="BodyText"/>
        <w:ind w:left="412"/>
      </w:pPr>
      <w:r>
        <w:rPr>
          <w:spacing w:val="-2"/>
        </w:rPr>
        <w:t>&lt;/tr&gt;</w:t>
      </w:r>
    </w:p>
    <w:p>
      <w:pPr>
        <w:pStyle w:val="BodyText"/>
        <w:ind w:left="412"/>
      </w:pPr>
      <w:r>
        <w:rPr>
          <w:spacing w:val="-4"/>
        </w:rPr>
        <w:t>&lt;tr&gt;</w:t>
      </w:r>
    </w:p>
    <w:p>
      <w:pPr>
        <w:pStyle w:val="BodyText"/>
        <w:ind w:left="700"/>
      </w:pPr>
      <w:r>
        <w:rPr/>
        <w:t>&lt;td</w:t>
      </w:r>
      <w:r>
        <w:rPr>
          <w:spacing w:val="-9"/>
        </w:rPr>
        <w:t> </w:t>
      </w:r>
      <w:r>
        <w:rPr/>
        <w:t>rowspan="4"&gt;JavaScript</w:t>
      </w:r>
      <w:r>
        <w:rPr>
          <w:spacing w:val="-9"/>
        </w:rPr>
        <w:t> </w:t>
      </w:r>
      <w:r>
        <w:rPr/>
        <w:t>/</w:t>
      </w:r>
      <w:r>
        <w:rPr>
          <w:spacing w:val="-7"/>
        </w:rPr>
        <w:t> </w:t>
      </w:r>
      <w:r>
        <w:rPr>
          <w:spacing w:val="-2"/>
        </w:rPr>
        <w:t>TypeScript&lt;/td&gt;</w:t>
      </w:r>
    </w:p>
    <w:p>
      <w:pPr>
        <w:pStyle w:val="BodyText"/>
        <w:ind w:left="700"/>
      </w:pPr>
      <w:r>
        <w:rPr/>
        <w:t>&lt;td&gt;&lt;a</w:t>
      </w:r>
      <w:r>
        <w:rPr>
          <w:spacing w:val="-23"/>
        </w:rPr>
        <w:t> </w:t>
      </w:r>
      <w:r>
        <w:rPr/>
        <w:t>href="https:</w:t>
      </w:r>
      <w:hyperlink r:id="rId172">
        <w:r>
          <w:rPr/>
          <w:t>//www.npmjs.com/package/sequelize</w:t>
        </w:r>
      </w:hyperlink>
      <w:r>
        <w:rPr/>
        <w:t>"</w:t>
      </w:r>
      <w:r>
        <w:rPr>
          <w:spacing w:val="-22"/>
        </w:rPr>
        <w:t> </w:t>
      </w:r>
      <w:r>
        <w:rPr/>
        <w:t>target="_blank"</w:t>
      </w:r>
      <w:r>
        <w:rPr>
          <w:spacing w:val="-22"/>
        </w:rPr>
        <w:t> </w:t>
      </w:r>
      <w:r>
        <w:rPr>
          <w:spacing w:val="-2"/>
        </w:rPr>
        <w:t>referrerpolicy="no-</w:t>
      </w:r>
    </w:p>
    <w:p>
      <w:pPr>
        <w:pStyle w:val="BodyText"/>
        <w:spacing w:before="10"/>
        <w:ind w:left="1099"/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32"/>
          <w:sz w:val="20"/>
        </w:rPr>
        <w:t> </w:t>
      </w:r>
      <w:r>
        <w:rPr>
          <w:spacing w:val="-2"/>
        </w:rPr>
        <w:t>referrer-when-downgrade"&gt;sequelize&lt;/a&gt;&lt;/td&gt;</w:t>
      </w:r>
    </w:p>
    <w:p>
      <w:pPr>
        <w:pStyle w:val="BodyText"/>
        <w:ind w:left="700"/>
      </w:pPr>
      <w:r>
        <w:rPr>
          <w:spacing w:val="-2"/>
        </w:rPr>
        <w:t>&lt;td&gt;v6.20.1&lt;/td&gt;</w:t>
      </w:r>
    </w:p>
    <w:p>
      <w:pPr>
        <w:pStyle w:val="BodyText"/>
        <w:ind w:left="700"/>
      </w:pPr>
      <w:r>
        <w:rPr>
          <w:spacing w:val="-2"/>
        </w:rPr>
        <w:t>&lt;td&gt;Compatible&lt;/td&gt;</w:t>
      </w:r>
    </w:p>
    <w:p>
      <w:pPr>
        <w:pStyle w:val="BodyText"/>
        <w:ind w:left="700"/>
      </w:pPr>
      <w:r>
        <w:rPr>
          <w:spacing w:val="-2"/>
        </w:rPr>
        <w:t>&lt;td&gt;N/A&lt;/td&gt;</w:t>
      </w:r>
    </w:p>
    <w:p>
      <w:pPr>
        <w:pStyle w:val="BodyText"/>
        <w:ind w:left="700"/>
      </w:pPr>
      <w:r>
        <w:rPr>
          <w:spacing w:val="-2"/>
        </w:rPr>
        <w:t>&lt;td&gt;N/A&lt;/td&gt;</w:t>
      </w:r>
    </w:p>
    <w:p>
      <w:pPr>
        <w:pStyle w:val="BodyText"/>
        <w:ind w:left="412"/>
      </w:pPr>
      <w:r>
        <w:rPr>
          <w:spacing w:val="-2"/>
        </w:rPr>
        <w:t>&lt;/tr&gt;</w:t>
      </w:r>
    </w:p>
    <w:p>
      <w:pPr>
        <w:pStyle w:val="BodyText"/>
        <w:ind w:left="412"/>
      </w:pPr>
      <w:r>
        <w:rPr>
          <w:spacing w:val="-4"/>
        </w:rPr>
        <w:t>&lt;tr&gt;</w:t>
      </w:r>
    </w:p>
    <w:p>
      <w:pPr>
        <w:pStyle w:val="BodyText"/>
        <w:ind w:left="700"/>
      </w:pPr>
      <w:r>
        <w:rPr>
          <w:spacing w:val="-2"/>
        </w:rPr>
        <w:t>&lt;td&gt;&lt;a</w:t>
      </w:r>
      <w:r>
        <w:rPr>
          <w:spacing w:val="24"/>
        </w:rPr>
        <w:t> </w:t>
      </w:r>
      <w:r>
        <w:rPr>
          <w:spacing w:val="-2"/>
        </w:rPr>
        <w:t>href="https://knexjs.org/"</w:t>
      </w:r>
      <w:r>
        <w:rPr>
          <w:spacing w:val="27"/>
        </w:rPr>
        <w:t> </w:t>
      </w:r>
      <w:r>
        <w:rPr>
          <w:spacing w:val="-2"/>
        </w:rPr>
        <w:t>target="_blank"</w:t>
      </w:r>
      <w:r>
        <w:rPr>
          <w:spacing w:val="27"/>
        </w:rPr>
        <w:t> </w:t>
      </w:r>
      <w:r>
        <w:rPr>
          <w:spacing w:val="-2"/>
        </w:rPr>
        <w:t>referrerpolicy="no-referrer-when-downgrade</w:t>
      </w:r>
    </w:p>
    <w:p>
      <w:pPr>
        <w:pStyle w:val="BodyText"/>
        <w:spacing w:before="10"/>
        <w:ind w:left="1099"/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18"/>
          <w:sz w:val="20"/>
        </w:rPr>
        <w:t> </w:t>
      </w:r>
      <w:r>
        <w:rPr>
          <w:spacing w:val="-2"/>
        </w:rPr>
        <w:t>"&gt;Knex.js&lt;/a&gt;&lt;/td&gt;</w:t>
      </w:r>
    </w:p>
    <w:p>
      <w:pPr>
        <w:pStyle w:val="BodyText"/>
        <w:ind w:left="700"/>
      </w:pPr>
      <w:r>
        <w:rPr>
          <w:spacing w:val="-2"/>
        </w:rPr>
        <w:t>&lt;td&gt;v1.0.7&lt;/td&gt;</w:t>
      </w:r>
    </w:p>
    <w:p>
      <w:pPr>
        <w:pStyle w:val="BodyText"/>
        <w:ind w:left="700"/>
      </w:pPr>
      <w:r>
        <w:rPr>
          <w:spacing w:val="-2"/>
        </w:rPr>
        <w:t>&lt;td&gt;Compatible&lt;/td&gt;</w:t>
      </w:r>
    </w:p>
    <w:p>
      <w:pPr>
        <w:pStyle w:val="BodyText"/>
        <w:ind w:left="700"/>
      </w:pPr>
      <w:r>
        <w:rPr>
          <w:spacing w:val="-2"/>
        </w:rPr>
        <w:t>&lt;td&gt;N/A&lt;/td&gt;</w:t>
      </w:r>
    </w:p>
    <w:p>
      <w:pPr>
        <w:pStyle w:val="BodyText"/>
        <w:spacing w:before="23"/>
        <w:ind w:left="700"/>
      </w:pPr>
      <w:r>
        <w:rPr>
          <w:spacing w:val="-2"/>
        </w:rPr>
        <w:t>&lt;td&gt;N/A&lt;/td&gt;</w:t>
      </w:r>
    </w:p>
    <w:p>
      <w:pPr>
        <w:pStyle w:val="BodyText"/>
        <w:ind w:left="412"/>
      </w:pPr>
      <w:r>
        <w:rPr>
          <w:spacing w:val="-2"/>
        </w:rPr>
        <w:t>&lt;/tr&gt;</w:t>
      </w:r>
    </w:p>
    <w:p>
      <w:pPr>
        <w:pStyle w:val="BodyText"/>
        <w:ind w:left="412"/>
      </w:pPr>
      <w:r>
        <w:rPr>
          <w:spacing w:val="-4"/>
        </w:rPr>
        <w:t>&lt;tr&gt;</w:t>
      </w:r>
    </w:p>
    <w:p>
      <w:pPr>
        <w:pStyle w:val="BodyText"/>
        <w:ind w:left="700"/>
      </w:pPr>
      <w:r>
        <w:rPr>
          <w:spacing w:val="-2"/>
        </w:rPr>
        <w:t>&lt;td&gt;&lt;a</w:t>
      </w:r>
      <w:r>
        <w:rPr>
          <w:spacing w:val="26"/>
        </w:rPr>
        <w:t> </w:t>
      </w:r>
      <w:r>
        <w:rPr>
          <w:spacing w:val="-2"/>
        </w:rPr>
        <w:t>href="https:</w:t>
      </w:r>
      <w:hyperlink r:id="rId173">
        <w:r>
          <w:rPr>
            <w:spacing w:val="-2"/>
          </w:rPr>
          <w:t>//www.prisma.io/"</w:t>
        </w:r>
      </w:hyperlink>
      <w:r>
        <w:rPr>
          <w:spacing w:val="26"/>
        </w:rPr>
        <w:t> </w:t>
      </w:r>
      <w:r>
        <w:rPr>
          <w:spacing w:val="-2"/>
        </w:rPr>
        <w:t>target="_blank"</w:t>
      </w:r>
      <w:r>
        <w:rPr>
          <w:spacing w:val="26"/>
        </w:rPr>
        <w:t> </w:t>
      </w:r>
      <w:r>
        <w:rPr>
          <w:spacing w:val="-2"/>
        </w:rPr>
        <w:t>referrerpolicy="no-referrer-when-</w:t>
      </w:r>
    </w:p>
    <w:p>
      <w:pPr>
        <w:pStyle w:val="BodyText"/>
        <w:spacing w:before="10"/>
        <w:ind w:left="1099"/>
      </w:pPr>
      <w:r>
        <w:rPr>
          <w:rFonts w:ascii="Verdana" w:hAnsi="Verdana"/>
          <w:i/>
          <w:color w:val="7F7F7F"/>
          <w:sz w:val="20"/>
        </w:rPr>
        <w:t>'</w:t>
      </w:r>
      <w:r>
        <w:rPr>
          <w:rFonts w:ascii="Arial Narrow" w:hAnsi="Arial Narrow"/>
          <w:i/>
          <w:color w:val="7F7F7F"/>
          <w:sz w:val="20"/>
        </w:rPr>
        <w:t>→</w:t>
      </w:r>
      <w:r>
        <w:rPr>
          <w:rFonts w:ascii="Arial Narrow" w:hAnsi="Arial Narrow"/>
          <w:i/>
          <w:color w:val="7F7F7F"/>
          <w:spacing w:val="21"/>
          <w:sz w:val="20"/>
        </w:rPr>
        <w:t> </w:t>
      </w:r>
      <w:r>
        <w:rPr/>
        <w:t>downgrade"&gt;Prisma</w:t>
      </w:r>
      <w:r>
        <w:rPr>
          <w:spacing w:val="-24"/>
        </w:rPr>
        <w:t> </w:t>
      </w:r>
      <w:r>
        <w:rPr>
          <w:spacing w:val="-2"/>
        </w:rPr>
        <w:t>Client&lt;/a&gt;&lt;/td&gt;</w:t>
      </w:r>
    </w:p>
    <w:p>
      <w:pPr>
        <w:pStyle w:val="BodyText"/>
        <w:ind w:left="700"/>
      </w:pPr>
      <w:r>
        <w:rPr>
          <w:spacing w:val="-2"/>
        </w:rPr>
        <w:t>&lt;td&gt;3.15.1&lt;/td&gt;</w:t>
      </w:r>
    </w:p>
    <w:p>
      <w:pPr>
        <w:pStyle w:val="BodyText"/>
        <w:ind w:left="700"/>
      </w:pPr>
      <w:r>
        <w:rPr>
          <w:spacing w:val="-2"/>
        </w:rPr>
        <w:t>&lt;td&gt;Compatible&lt;/td&gt;</w:t>
      </w:r>
    </w:p>
    <w:p>
      <w:pPr>
        <w:pStyle w:val="BodyText"/>
        <w:ind w:left="700"/>
      </w:pPr>
      <w:r>
        <w:rPr>
          <w:spacing w:val="-2"/>
        </w:rPr>
        <w:t>&lt;td&gt;N/A&lt;/td&gt;</w:t>
      </w:r>
    </w:p>
    <w:p>
      <w:pPr>
        <w:pStyle w:val="BodyText"/>
        <w:ind w:left="700"/>
      </w:pPr>
      <w:r>
        <w:rPr>
          <w:spacing w:val="-2"/>
        </w:rPr>
        <w:t>&lt;td&gt;N/A&lt;/td&gt;</w:t>
      </w:r>
    </w:p>
    <w:p>
      <w:pPr>
        <w:pStyle w:val="BodyText"/>
        <w:ind w:left="412"/>
      </w:pPr>
      <w:r>
        <w:rPr>
          <w:spacing w:val="-2"/>
        </w:rPr>
        <w:t>&lt;/tr&gt;</w:t>
      </w:r>
    </w:p>
    <w:p>
      <w:pPr>
        <w:pStyle w:val="BodyText"/>
        <w:ind w:left="412"/>
      </w:pPr>
      <w:r>
        <w:rPr>
          <w:spacing w:val="-4"/>
        </w:rPr>
        <w:t>&lt;tr&gt;</w:t>
      </w:r>
    </w:p>
    <w:p>
      <w:pPr>
        <w:pStyle w:val="BodyText"/>
        <w:spacing w:before="23"/>
        <w:ind w:left="700"/>
      </w:pPr>
      <w:r>
        <w:rPr/>
        <w:t>&lt;td&gt;&lt;a</w:t>
      </w:r>
      <w:r>
        <w:rPr>
          <w:spacing w:val="-22"/>
        </w:rPr>
        <w:t> </w:t>
      </w:r>
      <w:r>
        <w:rPr/>
        <w:t>href="https:</w:t>
      </w:r>
      <w:hyperlink r:id="rId174">
        <w:r>
          <w:rPr/>
          <w:t>//www.npmjs.com/package/typeorm"</w:t>
        </w:r>
      </w:hyperlink>
      <w:r>
        <w:rPr>
          <w:spacing w:val="-22"/>
        </w:rPr>
        <w:t> </w:t>
      </w:r>
      <w:r>
        <w:rPr/>
        <w:t>target="_blank"</w:t>
      </w:r>
      <w:r>
        <w:rPr>
          <w:spacing w:val="-21"/>
        </w:rPr>
        <w:t> </w:t>
      </w:r>
      <w:r>
        <w:rPr>
          <w:spacing w:val="-2"/>
        </w:rPr>
        <w:t>referrerpolicy="no-</w:t>
      </w:r>
    </w:p>
    <w:p>
      <w:pPr>
        <w:pStyle w:val="BodyText"/>
        <w:spacing w:before="11"/>
        <w:ind w:left="1099"/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32"/>
          <w:sz w:val="20"/>
        </w:rPr>
        <w:t> </w:t>
      </w:r>
      <w:r>
        <w:rPr>
          <w:spacing w:val="-2"/>
        </w:rPr>
        <w:t>referrer-when-downgrade"&gt;TypeORM&lt;/a&gt;&lt;/td&gt;</w:t>
      </w:r>
    </w:p>
    <w:p>
      <w:pPr>
        <w:pStyle w:val="BodyText"/>
        <w:ind w:left="700"/>
      </w:pPr>
      <w:r>
        <w:rPr>
          <w:spacing w:val="-2"/>
        </w:rPr>
        <w:t>&lt;td&gt;v0.3.6&lt;/td&gt;</w:t>
      </w:r>
    </w:p>
    <w:p>
      <w:pPr>
        <w:pStyle w:val="BodyText"/>
        <w:ind w:left="700"/>
      </w:pPr>
      <w:r>
        <w:rPr>
          <w:spacing w:val="-2"/>
        </w:rPr>
        <w:t>&lt;td&gt;Compatible&lt;/td&gt;</w:t>
      </w:r>
    </w:p>
    <w:p>
      <w:pPr>
        <w:pStyle w:val="BodyText"/>
        <w:ind w:left="700"/>
      </w:pPr>
      <w:r>
        <w:rPr>
          <w:spacing w:val="-2"/>
        </w:rPr>
        <w:t>&lt;td&gt;N/A&lt;/td&gt;</w:t>
      </w:r>
    </w:p>
    <w:p>
      <w:pPr>
        <w:pStyle w:val="BodyText"/>
        <w:ind w:left="700"/>
      </w:pPr>
      <w:r>
        <w:rPr>
          <w:spacing w:val="-2"/>
        </w:rPr>
        <w:t>&lt;td&gt;N/A&lt;/td&gt;</w:t>
      </w:r>
    </w:p>
    <w:p>
      <w:pPr>
        <w:pStyle w:val="BodyText"/>
        <w:spacing w:before="23"/>
        <w:ind w:left="412"/>
      </w:pPr>
      <w:r>
        <w:rPr>
          <w:spacing w:val="-2"/>
        </w:rPr>
        <w:t>&lt;/tr&gt;</w:t>
      </w:r>
    </w:p>
    <w:p>
      <w:pPr>
        <w:pStyle w:val="BodyText"/>
        <w:ind w:left="412"/>
      </w:pPr>
      <w:r>
        <w:rPr>
          <w:spacing w:val="-4"/>
        </w:rPr>
        <w:t>&lt;tr&gt;</w:t>
      </w:r>
    </w:p>
    <w:p>
      <w:pPr>
        <w:pStyle w:val="BodyText"/>
        <w:ind w:left="700"/>
      </w:pPr>
      <w:r>
        <w:rPr>
          <w:spacing w:val="-2"/>
        </w:rPr>
        <w:t>&lt;td&gt;PHP&lt;/td&gt;</w:t>
      </w:r>
    </w:p>
    <w:p>
      <w:pPr>
        <w:pStyle w:val="BodyText"/>
        <w:ind w:left="700"/>
      </w:pPr>
      <w:r>
        <w:rPr>
          <w:spacing w:val="-2"/>
        </w:rPr>
        <w:t>&lt;td&gt;&lt;a</w:t>
      </w:r>
      <w:r>
        <w:rPr>
          <w:spacing w:val="23"/>
        </w:rPr>
        <w:t> </w:t>
      </w:r>
      <w:r>
        <w:rPr>
          <w:spacing w:val="-2"/>
        </w:rPr>
        <w:t>href="https://laravel.com/"</w:t>
      </w:r>
      <w:r>
        <w:rPr>
          <w:spacing w:val="25"/>
        </w:rPr>
        <w:t> </w:t>
      </w:r>
      <w:r>
        <w:rPr>
          <w:spacing w:val="-2"/>
        </w:rPr>
        <w:t>target="_blank"</w:t>
      </w:r>
      <w:r>
        <w:rPr>
          <w:spacing w:val="26"/>
        </w:rPr>
        <w:t> </w:t>
      </w:r>
      <w:r>
        <w:rPr>
          <w:spacing w:val="-2"/>
        </w:rPr>
        <w:t>referrerpolicy="no-referrer-when-</w:t>
      </w:r>
    </w:p>
    <w:p>
      <w:pPr>
        <w:pStyle w:val="BodyText"/>
        <w:spacing w:before="10"/>
        <w:ind w:left="1099"/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18"/>
          <w:sz w:val="20"/>
        </w:rPr>
        <w:t> </w:t>
      </w:r>
      <w:r>
        <w:rPr>
          <w:spacing w:val="-2"/>
        </w:rPr>
        <w:t>downgrade"&gt;laravel&lt;/a&gt;&lt;/td&gt;</w:t>
      </w:r>
    </w:p>
    <w:p>
      <w:pPr>
        <w:pStyle w:val="BodyText"/>
        <w:ind w:left="700"/>
      </w:pPr>
      <w:r>
        <w:rPr>
          <w:spacing w:val="-2"/>
        </w:rPr>
        <w:t>&lt;td&gt;v9.1.10&lt;/td&gt;</w:t>
      </w:r>
    </w:p>
    <w:p>
      <w:pPr>
        <w:pStyle w:val="BodyText"/>
        <w:ind w:left="700"/>
      </w:pPr>
      <w:r>
        <w:rPr>
          <w:spacing w:val="-2"/>
        </w:rPr>
        <w:t>&lt;td&gt;Compatible&lt;/td&gt;</w:t>
      </w:r>
    </w:p>
    <w:p>
      <w:pPr>
        <w:pStyle w:val="BodyText"/>
        <w:ind w:left="700"/>
      </w:pPr>
      <w:r>
        <w:rPr/>
        <w:t>&lt;td&gt;&lt;a</w:t>
      </w:r>
      <w:r>
        <w:rPr>
          <w:spacing w:val="-24"/>
        </w:rPr>
        <w:t> </w:t>
      </w:r>
      <w:r>
        <w:rPr/>
        <w:t>href="https://github.com/colopl/laravel-tidb"</w:t>
      </w:r>
      <w:r>
        <w:rPr>
          <w:spacing w:val="-22"/>
        </w:rPr>
        <w:t> </w:t>
      </w:r>
      <w:r>
        <w:rPr/>
        <w:t>target="_blank"</w:t>
      </w:r>
      <w:r>
        <w:rPr>
          <w:spacing w:val="-22"/>
        </w:rPr>
        <w:t> </w:t>
      </w:r>
      <w:r>
        <w:rPr>
          <w:spacing w:val="-2"/>
        </w:rPr>
        <w:t>referrerpolicy="no-</w:t>
      </w:r>
    </w:p>
    <w:p>
      <w:pPr>
        <w:pStyle w:val="BodyText"/>
        <w:spacing w:before="10"/>
        <w:ind w:left="1099"/>
      </w:pPr>
      <w:r>
        <w:rPr>
          <w:rFonts w:ascii="Verdana" w:hAnsi="Verdana"/>
          <w:i/>
          <w:color w:val="7F7F7F"/>
          <w:spacing w:val="-2"/>
          <w:sz w:val="20"/>
        </w:rPr>
        <w:t>'</w:t>
      </w:r>
      <w:r>
        <w:rPr>
          <w:rFonts w:ascii="Arial Narrow" w:hAnsi="Arial Narrow"/>
          <w:i/>
          <w:color w:val="7F7F7F"/>
          <w:spacing w:val="-2"/>
          <w:sz w:val="20"/>
        </w:rPr>
        <w:t>→</w:t>
      </w:r>
      <w:r>
        <w:rPr>
          <w:rFonts w:ascii="Arial Narrow" w:hAnsi="Arial Narrow"/>
          <w:i/>
          <w:color w:val="7F7F7F"/>
          <w:spacing w:val="51"/>
          <w:sz w:val="20"/>
        </w:rPr>
        <w:t> </w:t>
      </w:r>
      <w:r>
        <w:rPr>
          <w:spacing w:val="-2"/>
        </w:rPr>
        <w:t>referrer-when-downgrade"&gt;laravel-tidb&lt;/a&gt;&lt;/td&gt;</w:t>
      </w:r>
    </w:p>
    <w:p>
      <w:pPr>
        <w:pStyle w:val="BodyText"/>
        <w:ind w:left="700"/>
      </w:pPr>
      <w:r>
        <w:rPr>
          <w:spacing w:val="-2"/>
        </w:rPr>
        <w:t>&lt;td&gt;N/A&lt;/td&gt;</w:t>
      </w:r>
    </w:p>
    <w:p>
      <w:pPr>
        <w:pStyle w:val="BodyText"/>
        <w:ind w:left="412"/>
      </w:pPr>
      <w:r>
        <w:rPr>
          <w:spacing w:val="-2"/>
        </w:rPr>
        <w:t>&lt;/tr&gt;</w:t>
      </w:r>
    </w:p>
    <w:p>
      <w:pPr>
        <w:spacing w:after="0"/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"/>
        <w:rPr>
          <w:sz w:val="4"/>
        </w:rPr>
      </w:pPr>
    </w:p>
    <w:p>
      <w:pPr>
        <w:pStyle w:val="BodyText"/>
        <w:spacing w:before="0"/>
        <w:ind w:left="148"/>
        <w:rPr>
          <w:sz w:val="20"/>
        </w:rPr>
      </w:pPr>
      <w:r>
        <w:rPr>
          <w:sz w:val="20"/>
        </w:rPr>
        <w:pict>
          <v:group style="width:474.8pt;height:405.1pt;mso-position-horizontal-relative:char;mso-position-vertical-relative:line" id="docshapegroup1573" coordorigin="0,0" coordsize="9496,8102">
            <v:shape style="position:absolute;left:0;top:0;width:9496;height:8102" id="docshape1574" coordorigin="0,0" coordsize="9496,8102" path="m4,287l4,0m4,574l4,287m4,861l4,574m4,1148l4,861m4,1435l4,1148m4,1722l4,1435m4,2008l4,1722m4,2295l4,2008m4,2582l4,2295m4,2869l4,2582m4,3156l4,2869m4,3443l4,3156m4,3730l4,3443m4,4017l4,3730m4,4304l4,4017m4,4591l4,4304m4,4878l4,4591m4,5165l4,4878m4,5452l4,5165m4,5738l4,5452m4,6025l4,5738m4,6312l4,6025m4,6599l4,6312m4,6886l4,6599m4,7173l4,6886m4,7460l4,7173m4,7747l4,7460m4,8034l4,7747m4,8102l4,8034m0,8098l68,8098m9492,287l9492,0m9492,574l9492,287m9492,861l9492,574m9492,1148l9492,861m9492,1435l9492,1148m9492,1722l9492,1435m9492,2008l9492,1722m9492,2295l9492,2008m9492,2582l9492,2295m9492,2869l9492,2582m9492,3156l9492,2869m9492,3443l9492,3156m9492,3730l9492,3443m9492,4017l9492,3730m9492,4304l9492,4017m9492,4591l9492,4304m9492,4878l9492,4591m9492,5165l9492,4878m9492,5452l9492,5165m9492,5738l9492,5452m9492,6025l9492,5738m9492,6312l9492,6025m9492,6599l9492,6312m9492,6886l9492,6599m9492,7173l9492,6886m9492,7460l9492,7173m9492,7747l9492,7460m9492,8034l9492,7747m68,8098l9428,8098m9428,8098l9496,8098m9492,8102l9492,8034e" filled="false" stroked="true" strokeweight=".398pt" strokecolor="#000000">
              <v:path arrowok="t"/>
              <v:stroke dashstyle="solid"/>
            </v:shape>
            <v:shape style="position:absolute;left:7;top:0;width:9480;height:8094" type="#_x0000_t202" id="docshape1575" filled="false" stroked="false">
              <v:textbox inset="0,0,0,0">
                <w:txbxContent>
                  <w:p>
                    <w:pPr>
                      <w:spacing w:before="13"/>
                      <w:ind w:left="252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4"/>
                        <w:sz w:val="16"/>
                      </w:rPr>
                      <w:t>&lt;tr&gt;</w:t>
                    </w:r>
                  </w:p>
                  <w:p>
                    <w:pPr>
                      <w:spacing w:before="24"/>
                      <w:ind w:left="54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&lt;td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rowspan="4"&gt;Python&lt;/td&gt;</w:t>
                    </w:r>
                  </w:p>
                  <w:p>
                    <w:pPr>
                      <w:spacing w:before="24"/>
                      <w:ind w:left="54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&lt;td&gt;&lt;a</w:t>
                    </w:r>
                    <w:r>
                      <w:rPr>
                        <w:spacing w:val="22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href="https://pypi.org/project/Django/"</w:t>
                    </w:r>
                    <w:r>
                      <w:rPr>
                        <w:spacing w:val="26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target="_blank"</w:t>
                    </w:r>
                    <w:r>
                      <w:rPr>
                        <w:spacing w:val="27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referrerpolicy="no-referrer-</w:t>
                    </w:r>
                  </w:p>
                  <w:p>
                    <w:pPr>
                      <w:spacing w:before="10"/>
                      <w:ind w:left="93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rFonts w:ascii="Verdana" w:hAnsi="Verdana"/>
                        <w:i/>
                        <w:color w:val="7F7F7F"/>
                        <w:sz w:val="20"/>
                      </w:rPr>
                      <w:t>'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z w:val="20"/>
                      </w:rPr>
                      <w:t>→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9"/>
                        <w:sz w:val="20"/>
                      </w:rPr>
                      <w:t> </w:t>
                    </w:r>
                    <w:r>
                      <w:rPr>
                        <w:sz w:val="16"/>
                      </w:rPr>
                      <w:t>when-</w:t>
                    </w:r>
                    <w:r>
                      <w:rPr>
                        <w:spacing w:val="-2"/>
                        <w:sz w:val="16"/>
                      </w:rPr>
                      <w:t>downgrade"&gt;Django&lt;/a&gt;&lt;/td&gt;</w:t>
                    </w:r>
                  </w:p>
                  <w:p>
                    <w:pPr>
                      <w:spacing w:before="24"/>
                      <w:ind w:left="54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&lt;td&gt;v4.0.5&lt;/td&gt;</w:t>
                    </w:r>
                  </w:p>
                  <w:p>
                    <w:pPr>
                      <w:spacing w:before="24"/>
                      <w:ind w:left="54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&lt;td&gt;Compatible&lt;/td&gt;</w:t>
                    </w:r>
                  </w:p>
                  <w:p>
                    <w:pPr>
                      <w:spacing w:before="24"/>
                      <w:ind w:left="54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&lt;td&gt;&lt;a</w:t>
                    </w:r>
                    <w:r>
                      <w:rPr>
                        <w:spacing w:val="-2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href="https://github.com/pingcap/django-tidb"</w:t>
                    </w:r>
                    <w:r>
                      <w:rPr>
                        <w:spacing w:val="-2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target="_blank"</w:t>
                    </w:r>
                    <w:r>
                      <w:rPr>
                        <w:spacing w:val="-22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referrerpolicy="no-</w:t>
                    </w:r>
                  </w:p>
                  <w:p>
                    <w:pPr>
                      <w:spacing w:before="10"/>
                      <w:ind w:left="93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rFonts w:ascii="Verdana" w:hAnsi="Verdana"/>
                        <w:i/>
                        <w:color w:val="7F7F7F"/>
                        <w:spacing w:val="-2"/>
                        <w:sz w:val="20"/>
                      </w:rPr>
                      <w:t>'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-2"/>
                        <w:sz w:val="20"/>
                      </w:rPr>
                      <w:t>→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50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referrer-when-downgrade"&gt;django-tidb&lt;/a&gt;&lt;/td&gt;</w:t>
                    </w:r>
                  </w:p>
                  <w:p>
                    <w:pPr>
                      <w:spacing w:before="24"/>
                      <w:ind w:left="54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&lt;td&gt;N/A&lt;/td&gt;</w:t>
                    </w:r>
                  </w:p>
                  <w:p>
                    <w:pPr>
                      <w:spacing w:before="24"/>
                      <w:ind w:left="252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&lt;/tr&gt;</w:t>
                    </w:r>
                  </w:p>
                  <w:p>
                    <w:pPr>
                      <w:spacing w:before="24"/>
                      <w:ind w:left="252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4"/>
                        <w:sz w:val="16"/>
                      </w:rPr>
                      <w:t>&lt;tr&gt;</w:t>
                    </w:r>
                  </w:p>
                  <w:p>
                    <w:pPr>
                      <w:spacing w:before="24"/>
                      <w:ind w:left="54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&lt;td&gt;&lt;a</w:t>
                    </w:r>
                    <w:r>
                      <w:rPr>
                        <w:spacing w:val="-2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href="https://github.com/coleifer/peewee/"</w:t>
                    </w:r>
                    <w:r>
                      <w:rPr>
                        <w:spacing w:val="-2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target="_blank"</w:t>
                    </w:r>
                    <w:r>
                      <w:rPr>
                        <w:spacing w:val="-21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referrerpolicy="no-</w:t>
                    </w:r>
                  </w:p>
                  <w:p>
                    <w:pPr>
                      <w:spacing w:before="10"/>
                      <w:ind w:left="93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rFonts w:ascii="Verdana" w:hAnsi="Verdana"/>
                        <w:i/>
                        <w:color w:val="7F7F7F"/>
                        <w:spacing w:val="-2"/>
                        <w:sz w:val="20"/>
                      </w:rPr>
                      <w:t>'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-2"/>
                        <w:sz w:val="20"/>
                      </w:rPr>
                      <w:t>→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32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referrer-when-downgrade"&gt;peewee&lt;/a&gt;&lt;/td&gt;</w:t>
                    </w:r>
                  </w:p>
                  <w:p>
                    <w:pPr>
                      <w:spacing w:before="24"/>
                      <w:ind w:left="54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&lt;td&gt;v3.14.10&lt;/td&gt;</w:t>
                    </w:r>
                  </w:p>
                  <w:p>
                    <w:pPr>
                      <w:spacing w:before="24"/>
                      <w:ind w:left="54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&lt;td&gt;Compatible&lt;/td&gt;</w:t>
                    </w:r>
                  </w:p>
                  <w:p>
                    <w:pPr>
                      <w:spacing w:line="252" w:lineRule="exact" w:before="24"/>
                      <w:ind w:left="54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&lt;td&gt;N/A&lt;/td&gt;</w:t>
                    </w:r>
                  </w:p>
                  <w:p>
                    <w:pPr>
                      <w:spacing w:line="296" w:lineRule="exact" w:before="0"/>
                      <w:ind w:left="54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&lt;td&gt;&lt;a</w:t>
                    </w:r>
                    <w:r>
                      <w:rPr>
                        <w:spacing w:val="-2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href="/zh/tidb/dev/dev-guide-sample-application-python"&gt;TiDB</w:t>
                    </w:r>
                    <w:r>
                      <w:rPr>
                        <w:spacing w:val="-21"/>
                        <w:sz w:val="16"/>
                      </w:rPr>
                      <w:t> </w:t>
                    </w:r>
                    <w:r>
                      <w:rPr>
                        <w:rFonts w:ascii="文泉驿微米黑" w:eastAsia="文泉驿微米黑" w:hint="eastAsia"/>
                        <w:spacing w:val="10"/>
                        <w:sz w:val="20"/>
                      </w:rPr>
                      <w:t>和 </w:t>
                    </w:r>
                    <w:r>
                      <w:rPr>
                        <w:sz w:val="16"/>
                      </w:rPr>
                      <w:t>Python</w:t>
                    </w:r>
                    <w:r>
                      <w:rPr>
                        <w:spacing w:val="-23"/>
                        <w:sz w:val="16"/>
                      </w:rPr>
                      <w:t> </w:t>
                    </w:r>
                    <w:r>
                      <w:rPr>
                        <w:rFonts w:ascii="文泉驿微米黑" w:eastAsia="文泉驿微米黑" w:hint="eastAsia"/>
                        <w:spacing w:val="4"/>
                        <w:sz w:val="20"/>
                      </w:rPr>
                      <w:t>的简单 </w:t>
                    </w:r>
                    <w:r>
                      <w:rPr>
                        <w:spacing w:val="-4"/>
                        <w:sz w:val="16"/>
                      </w:rPr>
                      <w:t>CRUD</w:t>
                    </w:r>
                  </w:p>
                  <w:p>
                    <w:pPr>
                      <w:spacing w:line="308" w:lineRule="exact" w:before="0"/>
                      <w:ind w:left="93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rFonts w:ascii="Verdana" w:hAnsi="Verdana" w:eastAsia="Verdana"/>
                        <w:i/>
                        <w:color w:val="7F7F7F"/>
                        <w:spacing w:val="-4"/>
                        <w:sz w:val="20"/>
                      </w:rPr>
                      <w:t>'</w:t>
                    </w:r>
                    <w:r>
                      <w:rPr>
                        <w:rFonts w:ascii="Arial Narrow" w:hAnsi="Arial Narrow" w:eastAsia="Arial Narrow"/>
                        <w:i/>
                        <w:color w:val="7F7F7F"/>
                        <w:spacing w:val="-2"/>
                        <w:sz w:val="20"/>
                      </w:rPr>
                      <w:t>→ </w:t>
                    </w:r>
                    <w:r>
                      <w:rPr>
                        <w:rFonts w:ascii="文泉驿微米黑" w:hAnsi="文泉驿微米黑" w:eastAsia="文泉驿微米黑" w:hint="eastAsia"/>
                        <w:spacing w:val="-4"/>
                        <w:sz w:val="20"/>
                      </w:rPr>
                      <w:t>应用程序</w:t>
                    </w:r>
                    <w:r>
                      <w:rPr>
                        <w:spacing w:val="-4"/>
                        <w:sz w:val="16"/>
                      </w:rPr>
                      <w:t>&lt;/a&gt;&lt;/td&gt;</w:t>
                    </w:r>
                  </w:p>
                  <w:p>
                    <w:pPr>
                      <w:spacing w:before="4"/>
                      <w:ind w:left="252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&lt;/tr&gt;</w:t>
                    </w:r>
                  </w:p>
                  <w:p>
                    <w:pPr>
                      <w:spacing w:before="24"/>
                      <w:ind w:left="252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4"/>
                        <w:sz w:val="16"/>
                      </w:rPr>
                      <w:t>&lt;tr&gt;</w:t>
                    </w:r>
                  </w:p>
                  <w:p>
                    <w:pPr>
                      <w:spacing w:before="24"/>
                      <w:ind w:left="54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&lt;td&gt;&lt;a</w:t>
                    </w:r>
                    <w:r>
                      <w:rPr>
                        <w:spacing w:val="25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href="https:</w:t>
                    </w:r>
                    <w:hyperlink r:id="rId175">
                      <w:r>
                        <w:rPr>
                          <w:spacing w:val="-2"/>
                          <w:sz w:val="16"/>
                        </w:rPr>
                        <w:t>//www.sqlalchemy.org/"</w:t>
                      </w:r>
                    </w:hyperlink>
                    <w:r>
                      <w:rPr>
                        <w:spacing w:val="28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target="_blank"</w:t>
                    </w:r>
                    <w:r>
                      <w:rPr>
                        <w:spacing w:val="28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referrerpolicy="no-referrer-when-</w:t>
                    </w:r>
                  </w:p>
                  <w:p>
                    <w:pPr>
                      <w:spacing w:before="11"/>
                      <w:ind w:left="93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rFonts w:ascii="Verdana" w:hAnsi="Verdana"/>
                        <w:i/>
                        <w:color w:val="7F7F7F"/>
                        <w:sz w:val="20"/>
                      </w:rPr>
                      <w:t>'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z w:val="20"/>
                      </w:rPr>
                      <w:t>→</w:t>
                    </w:r>
                    <w:r>
                      <w:rPr>
                        <w:rFonts w:ascii="Arial Narrow" w:hAnsi="Arial Narrow"/>
                        <w:i/>
                        <w:color w:val="7F7F7F"/>
                        <w:spacing w:val="14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downgrade"&gt;SQLAlchemy&lt;/a&gt;&lt;/td&gt;</w:t>
                    </w:r>
                  </w:p>
                  <w:p>
                    <w:pPr>
                      <w:spacing w:before="24"/>
                      <w:ind w:left="54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&lt;td&gt;v1.4.37&lt;/td&gt;</w:t>
                    </w:r>
                  </w:p>
                  <w:p>
                    <w:pPr>
                      <w:spacing w:before="23"/>
                      <w:ind w:left="54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&lt;td&gt;Compatible&lt;/td&gt;</w:t>
                    </w:r>
                  </w:p>
                  <w:p>
                    <w:pPr>
                      <w:spacing w:line="252" w:lineRule="exact" w:before="24"/>
                      <w:ind w:left="54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&lt;td&gt;N/A&lt;/td&gt;</w:t>
                    </w:r>
                  </w:p>
                  <w:p>
                    <w:pPr>
                      <w:spacing w:line="296" w:lineRule="exact" w:before="0"/>
                      <w:ind w:left="54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&lt;td&gt;&lt;a</w:t>
                    </w:r>
                    <w:r>
                      <w:rPr>
                        <w:spacing w:val="-2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href="/zh/tidb/dev/dev-guide-sample-application-python"&gt;TiDB</w:t>
                    </w:r>
                    <w:r>
                      <w:rPr>
                        <w:spacing w:val="-21"/>
                        <w:sz w:val="16"/>
                      </w:rPr>
                      <w:t> </w:t>
                    </w:r>
                    <w:r>
                      <w:rPr>
                        <w:rFonts w:ascii="文泉驿微米黑" w:eastAsia="文泉驿微米黑" w:hint="eastAsia"/>
                        <w:spacing w:val="10"/>
                        <w:sz w:val="20"/>
                      </w:rPr>
                      <w:t>和 </w:t>
                    </w:r>
                    <w:r>
                      <w:rPr>
                        <w:sz w:val="16"/>
                      </w:rPr>
                      <w:t>Python</w:t>
                    </w:r>
                    <w:r>
                      <w:rPr>
                        <w:spacing w:val="-23"/>
                        <w:sz w:val="16"/>
                      </w:rPr>
                      <w:t> </w:t>
                    </w:r>
                    <w:r>
                      <w:rPr>
                        <w:rFonts w:ascii="文泉驿微米黑" w:eastAsia="文泉驿微米黑" w:hint="eastAsia"/>
                        <w:spacing w:val="4"/>
                        <w:sz w:val="20"/>
                      </w:rPr>
                      <w:t>的简单 </w:t>
                    </w:r>
                    <w:r>
                      <w:rPr>
                        <w:spacing w:val="-4"/>
                        <w:sz w:val="16"/>
                      </w:rPr>
                      <w:t>CRUD</w:t>
                    </w:r>
                  </w:p>
                  <w:p>
                    <w:pPr>
                      <w:spacing w:line="308" w:lineRule="exact" w:before="0"/>
                      <w:ind w:left="938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rFonts w:ascii="Verdana" w:hAnsi="Verdana" w:eastAsia="Verdana"/>
                        <w:i/>
                        <w:color w:val="7F7F7F"/>
                        <w:spacing w:val="-4"/>
                        <w:sz w:val="20"/>
                      </w:rPr>
                      <w:t>'</w:t>
                    </w:r>
                    <w:r>
                      <w:rPr>
                        <w:rFonts w:ascii="Arial Narrow" w:hAnsi="Arial Narrow" w:eastAsia="Arial Narrow"/>
                        <w:i/>
                        <w:color w:val="7F7F7F"/>
                        <w:spacing w:val="-2"/>
                        <w:sz w:val="20"/>
                      </w:rPr>
                      <w:t>→ </w:t>
                    </w:r>
                    <w:r>
                      <w:rPr>
                        <w:rFonts w:ascii="文泉驿微米黑" w:hAnsi="文泉驿微米黑" w:eastAsia="文泉驿微米黑" w:hint="eastAsia"/>
                        <w:spacing w:val="-4"/>
                        <w:sz w:val="20"/>
                      </w:rPr>
                      <w:t>应用程序</w:t>
                    </w:r>
                    <w:r>
                      <w:rPr>
                        <w:spacing w:val="-4"/>
                        <w:sz w:val="16"/>
                      </w:rPr>
                      <w:t>&lt;/a&gt;&lt;/td&gt;</w:t>
                    </w:r>
                  </w:p>
                  <w:p>
                    <w:pPr>
                      <w:spacing w:before="5"/>
                      <w:ind w:left="252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&lt;/tr&gt;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9"/>
        <w:rPr>
          <w:sz w:val="13"/>
        </w:rPr>
      </w:pPr>
    </w:p>
    <w:tbl>
      <w:tblPr>
        <w:tblW w:w="0" w:type="auto"/>
        <w:jc w:val="left"/>
        <w:tblInd w:w="1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95"/>
        <w:gridCol w:w="1477"/>
        <w:gridCol w:w="1634"/>
        <w:gridCol w:w="1067"/>
        <w:gridCol w:w="2913"/>
      </w:tblGrid>
      <w:tr>
        <w:trPr>
          <w:trHeight w:val="602" w:hRule="atLeast"/>
        </w:trPr>
        <w:tc>
          <w:tcPr>
            <w:tcW w:w="2395" w:type="dxa"/>
          </w:tcPr>
          <w:p>
            <w:pPr>
              <w:pStyle w:val="TableParagraph"/>
              <w:spacing w:line="225" w:lineRule="exact" w:before="0"/>
              <w:ind w:left="67"/>
              <w:rPr>
                <w:rFonts w:ascii="文泉驿微米黑"/>
                <w:sz w:val="16"/>
              </w:rPr>
            </w:pPr>
            <w:bookmarkStart w:name="GUI" w:id="607"/>
            <w:bookmarkEnd w:id="607"/>
            <w:r>
              <w:rPr/>
            </w:r>
            <w:bookmarkStart w:name="_bookmark268" w:id="608"/>
            <w:bookmarkEnd w:id="608"/>
            <w:r>
              <w:rPr/>
            </w:r>
            <w:r>
              <w:rPr>
                <w:rFonts w:ascii="文泉驿微米黑"/>
                <w:sz w:val="16"/>
              </w:rPr>
              <w:t>13.1.4</w:t>
            </w:r>
            <w:r>
              <w:rPr>
                <w:rFonts w:ascii="文泉驿微米黑"/>
                <w:spacing w:val="37"/>
                <w:sz w:val="16"/>
              </w:rPr>
              <w:t>  </w:t>
            </w:r>
            <w:r>
              <w:rPr>
                <w:rFonts w:ascii="文泉驿微米黑"/>
                <w:spacing w:val="-5"/>
                <w:sz w:val="16"/>
              </w:rPr>
              <w:t>GUI</w:t>
            </w:r>
          </w:p>
        </w:tc>
        <w:tc>
          <w:tcPr>
            <w:tcW w:w="7091" w:type="dxa"/>
            <w:gridSpan w:val="4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</w:tr>
      <w:tr>
        <w:trPr>
          <w:trHeight w:val="374" w:hRule="atLeast"/>
        </w:trPr>
        <w:tc>
          <w:tcPr>
            <w:tcW w:w="2395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477" w:type="dxa"/>
            <w:tcBorders>
              <w:top w:val="single" w:sz="6" w:space="0" w:color="000000"/>
              <w:bottom w:val="single" w:sz="4" w:space="0" w:color="000000"/>
            </w:tcBorders>
          </w:tcPr>
          <w:p>
            <w:pPr>
              <w:pStyle w:val="TableParagraph"/>
              <w:spacing w:line="240" w:lineRule="auto" w:before="68"/>
              <w:ind w:left="4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5"/>
                <w:sz w:val="16"/>
              </w:rPr>
              <w:t>GUI</w:t>
            </w:r>
          </w:p>
        </w:tc>
        <w:tc>
          <w:tcPr>
            <w:tcW w:w="1634" w:type="dxa"/>
            <w:tcBorders>
              <w:top w:val="single" w:sz="6" w:space="0" w:color="000000"/>
              <w:bottom w:val="single" w:sz="4" w:space="0" w:color="000000"/>
            </w:tcBorders>
          </w:tcPr>
          <w:p>
            <w:pPr>
              <w:pStyle w:val="TableParagraph"/>
              <w:spacing w:line="240" w:lineRule="auto" w:before="21"/>
              <w:ind w:left="124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2"/>
                <w:sz w:val="20"/>
              </w:rPr>
              <w:t>最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新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已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测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试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版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本</w:t>
            </w:r>
          </w:p>
        </w:tc>
        <w:tc>
          <w:tcPr>
            <w:tcW w:w="1067" w:type="dxa"/>
            <w:tcBorders>
              <w:top w:val="single" w:sz="6" w:space="0" w:color="000000"/>
              <w:bottom w:val="single" w:sz="4" w:space="0" w:color="000000"/>
            </w:tcBorders>
          </w:tcPr>
          <w:p>
            <w:pPr>
              <w:pStyle w:val="TableParagraph"/>
              <w:spacing w:line="240" w:lineRule="auto" w:before="21"/>
              <w:ind w:left="86" w:right="105"/>
              <w:jc w:val="center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2"/>
                <w:sz w:val="20"/>
              </w:rPr>
              <w:t>支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持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等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级</w:t>
            </w:r>
          </w:p>
        </w:tc>
        <w:tc>
          <w:tcPr>
            <w:tcW w:w="2913" w:type="dxa"/>
          </w:tcPr>
          <w:p>
            <w:pPr>
              <w:pStyle w:val="TableParagraph"/>
              <w:spacing w:line="240" w:lineRule="auto" w:before="21"/>
              <w:ind w:left="124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2"/>
                <w:sz w:val="20"/>
              </w:rPr>
              <w:t>教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程</w:t>
            </w:r>
          </w:p>
        </w:tc>
      </w:tr>
      <w:tr>
        <w:trPr>
          <w:trHeight w:val="343" w:hRule="atLeast"/>
        </w:trPr>
        <w:tc>
          <w:tcPr>
            <w:tcW w:w="2395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477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68"/>
              <w:ind w:left="4"/>
              <w:rPr>
                <w:rFonts w:ascii="文泉驿微米黑"/>
                <w:sz w:val="16"/>
              </w:rPr>
            </w:pPr>
            <w:hyperlink r:id="rId176">
              <w:r>
                <w:rPr>
                  <w:rFonts w:ascii="文泉驿微米黑"/>
                  <w:color w:val="0000FF"/>
                  <w:spacing w:val="-2"/>
                  <w:sz w:val="16"/>
                </w:rPr>
                <w:t>DBeaver</w:t>
              </w:r>
            </w:hyperlink>
          </w:p>
        </w:tc>
        <w:tc>
          <w:tcPr>
            <w:tcW w:w="1634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68"/>
              <w:ind w:left="124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2"/>
                <w:sz w:val="16"/>
              </w:rPr>
              <w:t>22.1.0</w:t>
            </w:r>
          </w:p>
        </w:tc>
        <w:tc>
          <w:tcPr>
            <w:tcW w:w="1067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68"/>
              <w:ind w:left="112" w:right="103"/>
              <w:jc w:val="center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2"/>
                <w:sz w:val="16"/>
              </w:rPr>
              <w:t>Compatible</w:t>
            </w:r>
          </w:p>
        </w:tc>
        <w:tc>
          <w:tcPr>
            <w:tcW w:w="2913" w:type="dxa"/>
          </w:tcPr>
          <w:p>
            <w:pPr>
              <w:pStyle w:val="TableParagraph"/>
              <w:spacing w:before="68"/>
              <w:ind w:left="124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5"/>
                <w:sz w:val="16"/>
              </w:rPr>
              <w:t>N/A</w:t>
            </w:r>
          </w:p>
        </w:tc>
      </w:tr>
      <w:tr>
        <w:trPr>
          <w:trHeight w:val="286" w:hRule="atLeast"/>
        </w:trPr>
        <w:tc>
          <w:tcPr>
            <w:tcW w:w="2395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477" w:type="dxa"/>
          </w:tcPr>
          <w:p>
            <w:pPr>
              <w:pStyle w:val="TableParagraph"/>
              <w:ind w:left="4"/>
              <w:rPr>
                <w:rFonts w:ascii="文泉驿微米黑"/>
                <w:sz w:val="16"/>
              </w:rPr>
            </w:pPr>
            <w:hyperlink r:id="rId177">
              <w:r>
                <w:rPr>
                  <w:rFonts w:ascii="文泉驿微米黑"/>
                  <w:color w:val="0000FF"/>
                  <w:sz w:val="16"/>
                </w:rPr>
                <w:t>Navicat</w:t>
              </w:r>
              <w:r>
                <w:rPr>
                  <w:rFonts w:ascii="文泉驿微米黑"/>
                  <w:color w:val="0000FF"/>
                  <w:spacing w:val="-2"/>
                  <w:sz w:val="16"/>
                </w:rPr>
                <w:t> </w:t>
              </w:r>
              <w:r>
                <w:rPr>
                  <w:rFonts w:ascii="文泉驿微米黑"/>
                  <w:color w:val="0000FF"/>
                  <w:sz w:val="16"/>
                </w:rPr>
                <w:t>for</w:t>
              </w:r>
              <w:r>
                <w:rPr>
                  <w:rFonts w:ascii="文泉驿微米黑"/>
                  <w:color w:val="0000FF"/>
                  <w:spacing w:val="-1"/>
                  <w:sz w:val="16"/>
                </w:rPr>
                <w:t> </w:t>
              </w:r>
              <w:r>
                <w:rPr>
                  <w:rFonts w:ascii="文泉驿微米黑"/>
                  <w:color w:val="0000FF"/>
                  <w:spacing w:val="-2"/>
                  <w:sz w:val="16"/>
                </w:rPr>
                <w:t>MySQL</w:t>
              </w:r>
            </w:hyperlink>
          </w:p>
        </w:tc>
        <w:tc>
          <w:tcPr>
            <w:tcW w:w="1634" w:type="dxa"/>
          </w:tcPr>
          <w:p>
            <w:pPr>
              <w:pStyle w:val="TableParagraph"/>
              <w:ind w:left="124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2"/>
                <w:sz w:val="16"/>
              </w:rPr>
              <w:t>16.0.14</w:t>
            </w:r>
          </w:p>
        </w:tc>
        <w:tc>
          <w:tcPr>
            <w:tcW w:w="1067" w:type="dxa"/>
          </w:tcPr>
          <w:p>
            <w:pPr>
              <w:pStyle w:val="TableParagraph"/>
              <w:ind w:left="112" w:right="103"/>
              <w:jc w:val="center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2"/>
                <w:sz w:val="16"/>
              </w:rPr>
              <w:t>Compatible</w:t>
            </w:r>
          </w:p>
        </w:tc>
        <w:tc>
          <w:tcPr>
            <w:tcW w:w="2913" w:type="dxa"/>
          </w:tcPr>
          <w:p>
            <w:pPr>
              <w:pStyle w:val="TableParagraph"/>
              <w:ind w:left="124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5"/>
                <w:sz w:val="16"/>
              </w:rPr>
              <w:t>N/A</w:t>
            </w:r>
          </w:p>
        </w:tc>
      </w:tr>
      <w:tr>
        <w:trPr>
          <w:trHeight w:val="318" w:hRule="atLeast"/>
        </w:trPr>
        <w:tc>
          <w:tcPr>
            <w:tcW w:w="2395" w:type="dx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477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ind w:left="4"/>
              <w:rPr>
                <w:rFonts w:ascii="文泉驿微米黑"/>
                <w:sz w:val="16"/>
              </w:rPr>
            </w:pPr>
            <w:hyperlink r:id="rId178">
              <w:r>
                <w:rPr>
                  <w:rFonts w:ascii="文泉驿微米黑"/>
                  <w:color w:val="0000FF"/>
                  <w:sz w:val="16"/>
                </w:rPr>
                <w:t>MySQL</w:t>
              </w:r>
              <w:r>
                <w:rPr>
                  <w:rFonts w:ascii="文泉驿微米黑"/>
                  <w:color w:val="0000FF"/>
                  <w:spacing w:val="-5"/>
                  <w:sz w:val="16"/>
                </w:rPr>
                <w:t> </w:t>
              </w:r>
              <w:r>
                <w:rPr>
                  <w:rFonts w:ascii="文泉驿微米黑"/>
                  <w:color w:val="0000FF"/>
                  <w:spacing w:val="-2"/>
                  <w:sz w:val="16"/>
                </w:rPr>
                <w:t>Workbench</w:t>
              </w:r>
            </w:hyperlink>
          </w:p>
        </w:tc>
        <w:tc>
          <w:tcPr>
            <w:tcW w:w="163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ind w:left="124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5"/>
                <w:sz w:val="16"/>
              </w:rPr>
              <w:t>8.0</w:t>
            </w:r>
          </w:p>
        </w:tc>
        <w:tc>
          <w:tcPr>
            <w:tcW w:w="1067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ind w:left="112" w:right="103"/>
              <w:jc w:val="center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2"/>
                <w:sz w:val="16"/>
              </w:rPr>
              <w:t>Compatible</w:t>
            </w:r>
          </w:p>
        </w:tc>
        <w:tc>
          <w:tcPr>
            <w:tcW w:w="2913" w:type="dxa"/>
          </w:tcPr>
          <w:p>
            <w:pPr>
              <w:pStyle w:val="TableParagraph"/>
              <w:spacing w:line="240" w:lineRule="auto"/>
              <w:ind w:left="124"/>
              <w:rPr>
                <w:rFonts w:ascii="文泉驿微米黑"/>
                <w:sz w:val="16"/>
              </w:rPr>
            </w:pPr>
            <w:r>
              <w:rPr>
                <w:rFonts w:ascii="文泉驿微米黑"/>
                <w:spacing w:val="-5"/>
                <w:sz w:val="16"/>
              </w:rPr>
              <w:t>N/A</w:t>
            </w:r>
          </w:p>
        </w:tc>
      </w:tr>
      <w:tr>
        <w:trPr>
          <w:trHeight w:val="339" w:hRule="atLeast"/>
        </w:trPr>
        <w:tc>
          <w:tcPr>
            <w:tcW w:w="2395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477" w:type="dxa"/>
            <w:tcBorders>
              <w:top w:val="single" w:sz="6" w:space="0" w:color="000000"/>
              <w:bottom w:val="single" w:sz="4" w:space="0" w:color="000000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634" w:type="dxa"/>
            <w:tcBorders>
              <w:top w:val="single" w:sz="6" w:space="0" w:color="000000"/>
              <w:bottom w:val="single" w:sz="4" w:space="0" w:color="000000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067" w:type="dxa"/>
            <w:tcBorders>
              <w:top w:val="single" w:sz="6" w:space="0" w:color="000000"/>
              <w:bottom w:val="single" w:sz="4" w:space="0" w:color="000000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291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</w:tr>
      <w:tr>
        <w:trPr>
          <w:trHeight w:val="346" w:hRule="atLeast"/>
        </w:trPr>
        <w:tc>
          <w:tcPr>
            <w:tcW w:w="2395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72"/>
              <w:ind w:left="246" w:right="1734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&lt;tr&gt;</w:t>
            </w:r>
          </w:p>
        </w:tc>
        <w:tc>
          <w:tcPr>
            <w:tcW w:w="1477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634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067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2913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</w:tr>
      <w:tr>
        <w:trPr>
          <w:trHeight w:val="1492" w:hRule="atLeast"/>
        </w:trPr>
        <w:tc>
          <w:tcPr>
            <w:tcW w:w="948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2" w:lineRule="exact"/>
              <w:ind w:left="543"/>
              <w:rPr>
                <w:sz w:val="16"/>
              </w:rPr>
            </w:pPr>
            <w:r>
              <w:rPr>
                <w:spacing w:val="-2"/>
                <w:sz w:val="16"/>
              </w:rPr>
              <w:t>&lt;th&gt;IDE&lt;/th&gt;</w:t>
            </w:r>
          </w:p>
          <w:p>
            <w:pPr>
              <w:pStyle w:val="TableParagraph"/>
              <w:spacing w:line="296" w:lineRule="exact" w:before="0"/>
              <w:ind w:left="543"/>
              <w:rPr>
                <w:sz w:val="16"/>
              </w:rPr>
            </w:pPr>
            <w:r>
              <w:rPr>
                <w:spacing w:val="-4"/>
                <w:sz w:val="16"/>
              </w:rPr>
              <w:t>&lt;th&gt;</w:t>
            </w:r>
            <w:r>
              <w:rPr>
                <w:rFonts w:ascii="文泉驿微米黑" w:eastAsia="文泉驿微米黑" w:hint="eastAsia"/>
                <w:spacing w:val="-4"/>
                <w:sz w:val="20"/>
              </w:rPr>
              <w:t>插件</w:t>
            </w:r>
            <w:r>
              <w:rPr>
                <w:spacing w:val="-4"/>
                <w:sz w:val="16"/>
              </w:rPr>
              <w:t>&lt;/th&gt;</w:t>
            </w:r>
          </w:p>
          <w:p>
            <w:pPr>
              <w:pStyle w:val="TableParagraph"/>
              <w:spacing w:line="287" w:lineRule="exact" w:before="0"/>
              <w:ind w:left="543"/>
              <w:rPr>
                <w:sz w:val="16"/>
              </w:rPr>
            </w:pPr>
            <w:r>
              <w:rPr>
                <w:spacing w:val="-6"/>
                <w:sz w:val="16"/>
              </w:rPr>
              <w:t>&lt;th&gt;</w:t>
            </w:r>
            <w:r>
              <w:rPr>
                <w:rFonts w:ascii="文泉驿微米黑" w:eastAsia="文泉驿微米黑" w:hint="eastAsia"/>
                <w:spacing w:val="-6"/>
                <w:sz w:val="20"/>
              </w:rPr>
              <w:t>支</w:t>
            </w:r>
            <w:r>
              <w:rPr>
                <w:rFonts w:ascii="文泉驿微米黑" w:eastAsia="文泉驿微米黑" w:hint="eastAsia"/>
                <w:spacing w:val="-6"/>
                <w:sz w:val="20"/>
              </w:rPr>
              <w:t>持</w:t>
            </w:r>
            <w:r>
              <w:rPr>
                <w:rFonts w:ascii="文泉驿微米黑" w:eastAsia="文泉驿微米黑" w:hint="eastAsia"/>
                <w:spacing w:val="-6"/>
                <w:sz w:val="20"/>
              </w:rPr>
              <w:t>等</w:t>
            </w:r>
            <w:r>
              <w:rPr>
                <w:rFonts w:ascii="文泉驿微米黑" w:eastAsia="文泉驿微米黑" w:hint="eastAsia"/>
                <w:spacing w:val="-6"/>
                <w:sz w:val="20"/>
              </w:rPr>
              <w:t>级</w:t>
            </w:r>
            <w:r>
              <w:rPr>
                <w:spacing w:val="-6"/>
                <w:sz w:val="16"/>
              </w:rPr>
              <w:t>&lt;/th&gt;</w:t>
            </w:r>
          </w:p>
          <w:p>
            <w:pPr>
              <w:pStyle w:val="TableParagraph"/>
              <w:spacing w:line="308" w:lineRule="exact" w:before="0"/>
              <w:ind w:left="543"/>
              <w:rPr>
                <w:sz w:val="16"/>
              </w:rPr>
            </w:pPr>
            <w:r>
              <w:rPr>
                <w:spacing w:val="-4"/>
                <w:sz w:val="16"/>
              </w:rPr>
              <w:t>&lt;th&gt;</w:t>
            </w:r>
            <w:r>
              <w:rPr>
                <w:rFonts w:ascii="文泉驿微米黑" w:eastAsia="文泉驿微米黑" w:hint="eastAsia"/>
                <w:spacing w:val="-4"/>
                <w:sz w:val="20"/>
              </w:rPr>
              <w:t>教程</w:t>
            </w:r>
            <w:r>
              <w:rPr>
                <w:spacing w:val="-4"/>
                <w:sz w:val="16"/>
              </w:rPr>
              <w:t>&lt;/th&gt;</w:t>
            </w:r>
          </w:p>
          <w:p>
            <w:pPr>
              <w:pStyle w:val="TableParagraph"/>
              <w:spacing w:line="240" w:lineRule="auto" w:before="5"/>
              <w:ind w:left="254"/>
              <w:rPr>
                <w:sz w:val="16"/>
              </w:rPr>
            </w:pPr>
            <w:r>
              <w:rPr>
                <w:spacing w:val="-2"/>
                <w:sz w:val="16"/>
              </w:rPr>
              <w:t>&lt;/tr&gt;</w:t>
            </w:r>
          </w:p>
        </w:tc>
      </w:tr>
    </w:tbl>
    <w:p>
      <w:pPr>
        <w:spacing w:after="0" w:line="240" w:lineRule="auto"/>
        <w:rPr>
          <w:sz w:val="16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13"/>
        <w:rPr>
          <w:sz w:val="12"/>
        </w:rPr>
      </w:pPr>
    </w:p>
    <w:p>
      <w:pPr>
        <w:pStyle w:val="BodyText"/>
        <w:spacing w:before="0"/>
        <w:ind w:left="152"/>
        <w:rPr>
          <w:sz w:val="20"/>
        </w:rPr>
      </w:pPr>
      <w:r>
        <w:rPr>
          <w:sz w:val="20"/>
        </w:rPr>
        <w:pict>
          <v:shape style="width:474.4pt;height:408.1pt;mso-position-horizontal-relative:char;mso-position-vertical-relative:line" type="#_x0000_t202" id="docshape1576" filled="false" stroked="true" strokeweight=".398pt" strokecolor="#000000">
            <w10:anchorlock/>
            <v:textbox inset="0,0,0,0">
              <w:txbxContent>
                <w:p>
                  <w:pPr>
                    <w:pStyle w:val="BodyText"/>
                    <w:spacing w:before="73"/>
                    <w:ind w:left="252"/>
                  </w:pPr>
                  <w:r>
                    <w:rPr>
                      <w:spacing w:val="-4"/>
                    </w:rPr>
                    <w:t>&lt;tr&gt;</w:t>
                  </w:r>
                </w:p>
                <w:p>
                  <w:pPr>
                    <w:pStyle w:val="BodyText"/>
                    <w:ind w:left="540"/>
                  </w:pPr>
                  <w:r>
                    <w:rPr/>
                    <w:t>&lt;td&gt;&lt;a</w:t>
                  </w:r>
                  <w:r>
                    <w:rPr>
                      <w:spacing w:val="-21"/>
                    </w:rPr>
                    <w:t> </w:t>
                  </w:r>
                  <w:r>
                    <w:rPr/>
                    <w:t>href="https:</w:t>
                  </w:r>
                  <w:hyperlink r:id="rId179">
                    <w:r>
                      <w:rPr/>
                      <w:t>//www.jetbrains.com/datagrip/"</w:t>
                    </w:r>
                  </w:hyperlink>
                  <w:r>
                    <w:rPr>
                      <w:spacing w:val="-21"/>
                    </w:rPr>
                    <w:t> </w:t>
                  </w:r>
                  <w:r>
                    <w:rPr/>
                    <w:t>target="_blank"</w:t>
                  </w:r>
                  <w:r>
                    <w:rPr>
                      <w:spacing w:val="-21"/>
                    </w:rPr>
                    <w:t> </w:t>
                  </w:r>
                  <w:r>
                    <w:rPr>
                      <w:spacing w:val="-2"/>
                    </w:rPr>
                    <w:t>referrerpolicy="no-</w:t>
                  </w:r>
                </w:p>
                <w:p>
                  <w:pPr>
                    <w:pStyle w:val="BodyText"/>
                    <w:spacing w:before="10"/>
                    <w:ind w:left="938"/>
                  </w:pPr>
                  <w:r>
                    <w:rPr>
                      <w:rFonts w:ascii="Verdana" w:hAnsi="Verdana"/>
                      <w:i/>
                      <w:color w:val="7F7F7F"/>
                      <w:spacing w:val="-2"/>
                      <w:sz w:val="20"/>
                    </w:rPr>
                    <w:t>'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-2"/>
                      <w:sz w:val="20"/>
                    </w:rPr>
                    <w:t>→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32"/>
                      <w:sz w:val="20"/>
                    </w:rPr>
                    <w:t> </w:t>
                  </w:r>
                  <w:r>
                    <w:rPr>
                      <w:spacing w:val="-2"/>
                    </w:rPr>
                    <w:t>referrer-when-downgrade"&gt;DataGrip&lt;/a&gt;&lt;/td&gt;</w:t>
                  </w:r>
                </w:p>
                <w:p>
                  <w:pPr>
                    <w:pStyle w:val="BodyText"/>
                    <w:ind w:left="540"/>
                  </w:pPr>
                  <w:r>
                    <w:rPr>
                      <w:spacing w:val="-2"/>
                    </w:rPr>
                    <w:t>&lt;td&gt;N/A&lt;/td&gt;</w:t>
                  </w:r>
                </w:p>
                <w:p>
                  <w:pPr>
                    <w:pStyle w:val="BodyText"/>
                    <w:ind w:left="540"/>
                  </w:pPr>
                  <w:r>
                    <w:rPr>
                      <w:spacing w:val="-2"/>
                    </w:rPr>
                    <w:t>&lt;td&gt;Compatible&lt;/td&gt;</w:t>
                  </w:r>
                </w:p>
                <w:p>
                  <w:pPr>
                    <w:pStyle w:val="BodyText"/>
                    <w:ind w:left="540"/>
                  </w:pPr>
                  <w:r>
                    <w:rPr>
                      <w:spacing w:val="-2"/>
                    </w:rPr>
                    <w:t>&lt;td&gt;N/A&lt;/td&gt;</w:t>
                  </w:r>
                </w:p>
                <w:p>
                  <w:pPr>
                    <w:pStyle w:val="BodyText"/>
                    <w:ind w:left="252"/>
                  </w:pPr>
                  <w:r>
                    <w:rPr>
                      <w:spacing w:val="-2"/>
                    </w:rPr>
                    <w:t>&lt;/tr&gt;</w:t>
                  </w:r>
                </w:p>
                <w:p>
                  <w:pPr>
                    <w:pStyle w:val="BodyText"/>
                    <w:ind w:left="252"/>
                  </w:pPr>
                  <w:r>
                    <w:rPr>
                      <w:spacing w:val="-4"/>
                    </w:rPr>
                    <w:t>&lt;tr&gt;</w:t>
                  </w:r>
                </w:p>
                <w:p>
                  <w:pPr>
                    <w:pStyle w:val="BodyText"/>
                    <w:spacing w:before="23"/>
                    <w:ind w:left="540"/>
                  </w:pPr>
                  <w:r>
                    <w:rPr>
                      <w:spacing w:val="-2"/>
                    </w:rPr>
                    <w:t>&lt;td&gt;&lt;a</w:t>
                  </w:r>
                  <w:r>
                    <w:rPr>
                      <w:spacing w:val="24"/>
                    </w:rPr>
                    <w:t> </w:t>
                  </w:r>
                  <w:r>
                    <w:rPr>
                      <w:spacing w:val="-2"/>
                    </w:rPr>
                    <w:t>href="https:</w:t>
                  </w:r>
                  <w:hyperlink r:id="rId180">
                    <w:r>
                      <w:rPr>
                        <w:spacing w:val="-2"/>
                      </w:rPr>
                      <w:t>//www.jetbrains.com/idea/"</w:t>
                    </w:r>
                  </w:hyperlink>
                  <w:r>
                    <w:rPr>
                      <w:spacing w:val="26"/>
                    </w:rPr>
                    <w:t> </w:t>
                  </w:r>
                  <w:r>
                    <w:rPr>
                      <w:spacing w:val="-2"/>
                    </w:rPr>
                    <w:t>target="_blank"</w:t>
                  </w:r>
                  <w:r>
                    <w:rPr>
                      <w:spacing w:val="26"/>
                    </w:rPr>
                    <w:t> </w:t>
                  </w:r>
                  <w:r>
                    <w:rPr>
                      <w:spacing w:val="-2"/>
                    </w:rPr>
                    <w:t>referrerpolicy="no-referrer-</w:t>
                  </w:r>
                </w:p>
                <w:p>
                  <w:pPr>
                    <w:pStyle w:val="BodyText"/>
                    <w:spacing w:before="11"/>
                    <w:ind w:left="938"/>
                  </w:pPr>
                  <w:r>
                    <w:rPr>
                      <w:rFonts w:ascii="Verdana" w:hAnsi="Verdana"/>
                      <w:i/>
                      <w:color w:val="7F7F7F"/>
                      <w:sz w:val="20"/>
                    </w:rPr>
                    <w:t>'</w:t>
                  </w:r>
                  <w:r>
                    <w:rPr>
                      <w:rFonts w:ascii="Arial Narrow" w:hAnsi="Arial Narrow"/>
                      <w:i/>
                      <w:color w:val="7F7F7F"/>
                      <w:sz w:val="20"/>
                    </w:rPr>
                    <w:t>→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14"/>
                      <w:sz w:val="20"/>
                    </w:rPr>
                    <w:t> </w:t>
                  </w:r>
                  <w:r>
                    <w:rPr/>
                    <w:t>when-downgrade"&gt;IntelliJ</w:t>
                  </w:r>
                  <w:r>
                    <w:rPr>
                      <w:spacing w:val="-24"/>
                    </w:rPr>
                    <w:t> </w:t>
                  </w:r>
                  <w:r>
                    <w:rPr>
                      <w:spacing w:val="-2"/>
                    </w:rPr>
                    <w:t>IDEA&lt;/a&gt;&lt;/td&gt;</w:t>
                  </w:r>
                </w:p>
                <w:p>
                  <w:pPr>
                    <w:pStyle w:val="BodyText"/>
                    <w:ind w:left="540"/>
                  </w:pPr>
                  <w:r>
                    <w:rPr>
                      <w:spacing w:val="-2"/>
                    </w:rPr>
                    <w:t>&lt;td&gt;N/A&lt;/td&gt;</w:t>
                  </w:r>
                </w:p>
                <w:p>
                  <w:pPr>
                    <w:pStyle w:val="BodyText"/>
                    <w:spacing w:before="23"/>
                    <w:ind w:left="540"/>
                  </w:pPr>
                  <w:r>
                    <w:rPr>
                      <w:spacing w:val="-2"/>
                    </w:rPr>
                    <w:t>&lt;td&gt;Compatible&lt;/td&gt;</w:t>
                  </w:r>
                </w:p>
                <w:p>
                  <w:pPr>
                    <w:pStyle w:val="BodyText"/>
                    <w:ind w:left="540"/>
                  </w:pPr>
                  <w:r>
                    <w:rPr>
                      <w:spacing w:val="-2"/>
                    </w:rPr>
                    <w:t>&lt;td&gt;N/A&lt;/td&gt;</w:t>
                  </w:r>
                </w:p>
                <w:p>
                  <w:pPr>
                    <w:pStyle w:val="BodyText"/>
                    <w:ind w:left="252"/>
                  </w:pPr>
                  <w:r>
                    <w:rPr>
                      <w:spacing w:val="-2"/>
                    </w:rPr>
                    <w:t>&lt;/tr&gt;</w:t>
                  </w:r>
                </w:p>
                <w:p>
                  <w:pPr>
                    <w:pStyle w:val="BodyText"/>
                    <w:ind w:left="252"/>
                  </w:pPr>
                  <w:r>
                    <w:rPr>
                      <w:spacing w:val="-4"/>
                    </w:rPr>
                    <w:t>&lt;tr&gt;</w:t>
                  </w:r>
                </w:p>
                <w:p>
                  <w:pPr>
                    <w:pStyle w:val="BodyText"/>
                    <w:ind w:left="540"/>
                  </w:pPr>
                  <w:r>
                    <w:rPr/>
                    <w:t>&lt;td</w:t>
                  </w:r>
                  <w:r>
                    <w:rPr>
                      <w:spacing w:val="-18"/>
                    </w:rPr>
                    <w:t> </w:t>
                  </w:r>
                  <w:r>
                    <w:rPr/>
                    <w:t>rowspan="2"&gt;&lt;a</w:t>
                  </w:r>
                  <w:r>
                    <w:rPr>
                      <w:spacing w:val="-17"/>
                    </w:rPr>
                    <w:t> </w:t>
                  </w:r>
                  <w:r>
                    <w:rPr/>
                    <w:t>href="https://code.visualstudio.com/"</w:t>
                  </w:r>
                  <w:r>
                    <w:rPr>
                      <w:spacing w:val="-17"/>
                    </w:rPr>
                    <w:t> </w:t>
                  </w:r>
                  <w:r>
                    <w:rPr/>
                    <w:t>target="_blank"</w:t>
                  </w:r>
                  <w:r>
                    <w:rPr>
                      <w:spacing w:val="-17"/>
                    </w:rPr>
                    <w:t> </w:t>
                  </w:r>
                  <w:r>
                    <w:rPr>
                      <w:spacing w:val="-2"/>
                    </w:rPr>
                    <w:t>referrerpolicy="no-</w:t>
                  </w:r>
                </w:p>
                <w:p>
                  <w:pPr>
                    <w:pStyle w:val="BodyText"/>
                    <w:spacing w:before="10"/>
                    <w:ind w:left="938"/>
                  </w:pPr>
                  <w:r>
                    <w:rPr>
                      <w:rFonts w:ascii="Verdana" w:hAnsi="Verdana"/>
                      <w:i/>
                      <w:color w:val="7F7F7F"/>
                      <w:sz w:val="20"/>
                    </w:rPr>
                    <w:t>'</w:t>
                  </w:r>
                  <w:r>
                    <w:rPr>
                      <w:rFonts w:ascii="Arial Narrow" w:hAnsi="Arial Narrow"/>
                      <w:i/>
                      <w:color w:val="7F7F7F"/>
                      <w:sz w:val="20"/>
                    </w:rPr>
                    <w:t>→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25"/>
                      <w:sz w:val="20"/>
                    </w:rPr>
                    <w:t> </w:t>
                  </w:r>
                  <w:r>
                    <w:rPr/>
                    <w:t>referrer-when-downgrade"&gt;Visual</w:t>
                  </w:r>
                  <w:r>
                    <w:rPr>
                      <w:spacing w:val="-24"/>
                    </w:rPr>
                    <w:t> </w:t>
                  </w:r>
                  <w:r>
                    <w:rPr/>
                    <w:t>Studio</w:t>
                  </w:r>
                  <w:r>
                    <w:rPr>
                      <w:spacing w:val="-23"/>
                    </w:rPr>
                    <w:t> </w:t>
                  </w:r>
                  <w:r>
                    <w:rPr>
                      <w:spacing w:val="-2"/>
                    </w:rPr>
                    <w:t>Code&lt;/a&gt;&lt;/td&gt;</w:t>
                  </w:r>
                </w:p>
                <w:p>
                  <w:pPr>
                    <w:pStyle w:val="BodyText"/>
                    <w:ind w:left="540"/>
                  </w:pPr>
                  <w:r>
                    <w:rPr>
                      <w:spacing w:val="-2"/>
                    </w:rPr>
                    <w:t>&lt;td&gt;&lt;a</w:t>
                  </w:r>
                  <w:r>
                    <w:rPr>
                      <w:spacing w:val="38"/>
                    </w:rPr>
                    <w:t> </w:t>
                  </w:r>
                  <w:r>
                    <w:rPr>
                      <w:spacing w:val="-2"/>
                    </w:rPr>
                    <w:t>href="https://marketplace.visualstudio.com/items?itemName=dragonly.ticode"</w:t>
                  </w:r>
                  <w:r>
                    <w:rPr>
                      <w:spacing w:val="40"/>
                    </w:rPr>
                    <w:t> </w:t>
                  </w:r>
                  <w:r>
                    <w:rPr>
                      <w:spacing w:val="-2"/>
                    </w:rPr>
                    <w:t>target="</w:t>
                  </w:r>
                </w:p>
                <w:p>
                  <w:pPr>
                    <w:pStyle w:val="BodyText"/>
                    <w:spacing w:before="11"/>
                    <w:ind w:left="938"/>
                  </w:pPr>
                  <w:r>
                    <w:rPr>
                      <w:rFonts w:ascii="Verdana" w:hAnsi="Verdana"/>
                      <w:i/>
                      <w:color w:val="7F7F7F"/>
                      <w:spacing w:val="-2"/>
                      <w:sz w:val="20"/>
                    </w:rPr>
                    <w:t>'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-2"/>
                      <w:sz w:val="20"/>
                    </w:rPr>
                    <w:t>→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54"/>
                      <w:sz w:val="20"/>
                    </w:rPr>
                    <w:t> </w:t>
                  </w:r>
                  <w:r>
                    <w:rPr>
                      <w:spacing w:val="-2"/>
                    </w:rPr>
                    <w:t>_blank"</w:t>
                  </w:r>
                  <w:r>
                    <w:rPr>
                      <w:spacing w:val="4"/>
                    </w:rPr>
                    <w:t> </w:t>
                  </w:r>
                  <w:r>
                    <w:rPr>
                      <w:spacing w:val="-2"/>
                    </w:rPr>
                    <w:t>referrerpolicy="no-referrer-when-downgrade"&gt;TiDE&lt;/a&gt;&lt;/td&gt;</w:t>
                  </w:r>
                </w:p>
                <w:p>
                  <w:pPr>
                    <w:pStyle w:val="BodyText"/>
                    <w:spacing w:before="23"/>
                    <w:ind w:left="540"/>
                  </w:pPr>
                  <w:r>
                    <w:rPr>
                      <w:spacing w:val="-2"/>
                    </w:rPr>
                    <w:t>&lt;td&gt;Compatible&lt;/td&gt;</w:t>
                  </w:r>
                </w:p>
                <w:p>
                  <w:pPr>
                    <w:pStyle w:val="BodyText"/>
                    <w:ind w:left="540"/>
                  </w:pPr>
                  <w:r>
                    <w:rPr>
                      <w:spacing w:val="-2"/>
                    </w:rPr>
                    <w:t>&lt;td&gt;N/A&lt;/td&gt;</w:t>
                  </w:r>
                </w:p>
                <w:p>
                  <w:pPr>
                    <w:pStyle w:val="BodyText"/>
                    <w:ind w:left="252"/>
                  </w:pPr>
                  <w:r>
                    <w:rPr>
                      <w:spacing w:val="-2"/>
                    </w:rPr>
                    <w:t>&lt;/tr&gt;</w:t>
                  </w:r>
                </w:p>
                <w:p>
                  <w:pPr>
                    <w:pStyle w:val="BodyText"/>
                    <w:ind w:left="252"/>
                  </w:pPr>
                  <w:r>
                    <w:rPr>
                      <w:spacing w:val="-4"/>
                    </w:rPr>
                    <w:t>&lt;tr&gt;</w:t>
                  </w:r>
                </w:p>
                <w:p>
                  <w:pPr>
                    <w:pStyle w:val="BodyText"/>
                    <w:ind w:left="540"/>
                  </w:pPr>
                  <w:r>
                    <w:rPr>
                      <w:spacing w:val="-2"/>
                    </w:rPr>
                    <w:t>&lt;td&gt;&lt;a</w:t>
                  </w:r>
                  <w:r>
                    <w:rPr>
                      <w:spacing w:val="35"/>
                      <w:w w:val="150"/>
                    </w:rPr>
                    <w:t> </w:t>
                  </w:r>
                  <w:r>
                    <w:rPr>
                      <w:spacing w:val="-2"/>
                    </w:rPr>
                    <w:t>href="https://marketplace.visualstudio.com/items?itemName=formulahendry.vscode-mysql"</w:t>
                  </w:r>
                </w:p>
                <w:p>
                  <w:pPr>
                    <w:pStyle w:val="BodyText"/>
                    <w:spacing w:before="10"/>
                    <w:ind w:left="938"/>
                  </w:pPr>
                  <w:r>
                    <w:rPr>
                      <w:rFonts w:ascii="Verdana" w:hAnsi="Verdana"/>
                      <w:i/>
                      <w:color w:val="7F7F7F"/>
                      <w:sz w:val="20"/>
                    </w:rPr>
                    <w:t>'</w:t>
                  </w:r>
                  <w:r>
                    <w:rPr>
                      <w:rFonts w:ascii="Arial Narrow" w:hAnsi="Arial Narrow"/>
                      <w:i/>
                      <w:color w:val="7F7F7F"/>
                      <w:sz w:val="20"/>
                    </w:rPr>
                    <w:t>→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63"/>
                      <w:w w:val="150"/>
                      <w:sz w:val="20"/>
                    </w:rPr>
                    <w:t> </w:t>
                  </w:r>
                  <w:r>
                    <w:rPr/>
                    <w:t>target="_blank"</w:t>
                  </w:r>
                  <w:r>
                    <w:rPr>
                      <w:spacing w:val="-24"/>
                    </w:rPr>
                    <w:t> </w:t>
                  </w:r>
                  <w:r>
                    <w:rPr/>
                    <w:t>referrerpolicy="no-referrer-when-</w:t>
                  </w:r>
                  <w:r>
                    <w:rPr>
                      <w:spacing w:val="-2"/>
                    </w:rPr>
                    <w:t>downgrade"&gt;MySQL&lt;/a&gt;&lt;/td&gt;</w:t>
                  </w:r>
                </w:p>
                <w:p>
                  <w:pPr>
                    <w:pStyle w:val="BodyText"/>
                    <w:ind w:left="540"/>
                  </w:pPr>
                  <w:r>
                    <w:rPr>
                      <w:spacing w:val="-2"/>
                    </w:rPr>
                    <w:t>&lt;td&gt;Compatible&lt;/td&gt;</w:t>
                  </w:r>
                </w:p>
                <w:p>
                  <w:pPr>
                    <w:pStyle w:val="BodyText"/>
                    <w:ind w:left="540"/>
                  </w:pPr>
                  <w:r>
                    <w:rPr>
                      <w:spacing w:val="-2"/>
                    </w:rPr>
                    <w:t>&lt;td&gt;N/A&lt;/td&gt;</w:t>
                  </w:r>
                </w:p>
                <w:p>
                  <w:pPr>
                    <w:pStyle w:val="BodyText"/>
                    <w:ind w:left="252"/>
                  </w:pPr>
                  <w:r>
                    <w:rPr>
                      <w:spacing w:val="-2"/>
                    </w:rPr>
                    <w:t>&lt;/tr&gt;</w:t>
                  </w:r>
                </w:p>
              </w:txbxContent>
            </v:textbox>
            <v:stroke dashstyle="solid"/>
          </v:shape>
        </w:pict>
      </w:r>
      <w:r>
        <w:rPr>
          <w:sz w:val="20"/>
        </w:rPr>
      </w:r>
    </w:p>
    <w:p>
      <w:pPr>
        <w:pStyle w:val="BodyText"/>
        <w:spacing w:before="10"/>
        <w:rPr>
          <w:sz w:val="25"/>
        </w:rPr>
      </w:pPr>
    </w:p>
    <w:p>
      <w:pPr>
        <w:pStyle w:val="Heading2"/>
        <w:numPr>
          <w:ilvl w:val="1"/>
          <w:numId w:val="2"/>
        </w:numPr>
        <w:tabs>
          <w:tab w:pos="782" w:val="left" w:leader="none"/>
        </w:tabs>
        <w:spacing w:line="240" w:lineRule="auto" w:before="43" w:after="0"/>
        <w:ind w:left="781" w:right="0" w:hanging="562"/>
        <w:jc w:val="left"/>
      </w:pPr>
      <w:bookmarkStart w:name="已知的第三方工具兼容问题" w:id="609"/>
      <w:bookmarkEnd w:id="609"/>
      <w:r>
        <w:rPr/>
      </w:r>
      <w:bookmarkStart w:name="_bookmark269" w:id="610"/>
      <w:bookmarkEnd w:id="610"/>
      <w:r>
        <w:rPr/>
      </w:r>
      <w:bookmarkStart w:name="_bookmark269" w:id="611"/>
      <w:bookmarkEnd w:id="611"/>
      <w:r>
        <w:rPr>
          <w:spacing w:val="-4"/>
        </w:rPr>
        <w:t>已</w:t>
      </w:r>
      <w:r>
        <w:rPr>
          <w:spacing w:val="-4"/>
        </w:rPr>
        <w:t>知</w:t>
      </w:r>
      <w:r>
        <w:rPr>
          <w:spacing w:val="-4"/>
        </w:rPr>
        <w:t>的</w:t>
      </w:r>
      <w:r>
        <w:rPr>
          <w:spacing w:val="-4"/>
        </w:rPr>
        <w:t>第</w:t>
      </w:r>
      <w:r>
        <w:rPr>
          <w:spacing w:val="-4"/>
        </w:rPr>
        <w:t>三</w:t>
      </w:r>
      <w:r>
        <w:rPr>
          <w:spacing w:val="-4"/>
        </w:rPr>
        <w:t>方</w:t>
      </w:r>
      <w:r>
        <w:rPr>
          <w:spacing w:val="-4"/>
        </w:rPr>
        <w:t>工</w:t>
      </w:r>
      <w:r>
        <w:rPr>
          <w:spacing w:val="-4"/>
        </w:rPr>
        <w:t>具</w:t>
      </w:r>
      <w:r>
        <w:rPr>
          <w:spacing w:val="-4"/>
        </w:rPr>
        <w:t>兼</w:t>
      </w:r>
      <w:r>
        <w:rPr>
          <w:spacing w:val="-4"/>
        </w:rPr>
        <w:t>容</w:t>
      </w:r>
      <w:r>
        <w:rPr>
          <w:spacing w:val="-4"/>
        </w:rPr>
        <w:t>问</w:t>
      </w:r>
      <w:r>
        <w:rPr>
          <w:spacing w:val="-10"/>
        </w:rPr>
        <w:t>题</w:t>
      </w:r>
    </w:p>
    <w:p>
      <w:pPr>
        <w:pStyle w:val="BodyText"/>
        <w:spacing w:before="14"/>
        <w:rPr>
          <w:rFonts w:ascii="文泉驿微米黑"/>
          <w:sz w:val="18"/>
        </w:rPr>
      </w:pPr>
      <w:r>
        <w:rPr/>
        <w:pict>
          <v:shape style="position:absolute;margin-left:72pt;margin-top:16.696386pt;width:468pt;height:171.7pt;mso-position-horizontal-relative:page;mso-position-vertical-relative:paragraph;z-index:-15270400;mso-wrap-distance-left:0;mso-wrap-distance-right:0" type="#_x0000_t202" id="docshape1577" filled="true" fillcolor="#ffebd8" stroked="false">
            <v:textbox inset="0,0,0,0">
              <w:txbxContent>
                <w:p>
                  <w:pPr>
                    <w:pStyle w:val="BodyText"/>
                    <w:spacing w:before="16"/>
                    <w:rPr>
                      <w:rFonts w:ascii="文泉驿微米黑"/>
                      <w:color w:val="000000"/>
                      <w:sz w:val="25"/>
                    </w:rPr>
                  </w:pPr>
                </w:p>
                <w:p>
                  <w:pPr>
                    <w:spacing w:before="0"/>
                    <w:ind w:left="677" w:right="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意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：</w:t>
                  </w:r>
                </w:p>
                <w:p>
                  <w:pPr>
                    <w:spacing w:before="38"/>
                    <w:ind w:left="673" w:right="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16"/>
                    </w:rPr>
                    <w:t>TiDB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已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列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举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不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支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持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的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功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能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特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性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，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典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型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的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不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支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持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特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性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有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：</w:t>
                  </w:r>
                </w:p>
                <w:p>
                  <w:pPr>
                    <w:numPr>
                      <w:ilvl w:val="0"/>
                      <w:numId w:val="136"/>
                    </w:numPr>
                    <w:tabs>
                      <w:tab w:pos="1116" w:val="left" w:leader="none"/>
                    </w:tabs>
                    <w:spacing w:line="308" w:lineRule="exact" w:before="157"/>
                    <w:ind w:left="1115" w:right="0" w:hanging="16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存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过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程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与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函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数</w:t>
                  </w:r>
                </w:p>
                <w:p>
                  <w:pPr>
                    <w:numPr>
                      <w:ilvl w:val="0"/>
                      <w:numId w:val="136"/>
                    </w:numPr>
                    <w:tabs>
                      <w:tab w:pos="1116" w:val="left" w:leader="none"/>
                    </w:tabs>
                    <w:spacing w:line="287" w:lineRule="exact" w:before="0"/>
                    <w:ind w:left="1115" w:right="0" w:hanging="16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触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发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器</w:t>
                  </w:r>
                </w:p>
                <w:p>
                  <w:pPr>
                    <w:numPr>
                      <w:ilvl w:val="0"/>
                      <w:numId w:val="136"/>
                    </w:numPr>
                    <w:tabs>
                      <w:tab w:pos="1116" w:val="left" w:leader="none"/>
                    </w:tabs>
                    <w:spacing w:line="287" w:lineRule="exact" w:before="0"/>
                    <w:ind w:left="1115" w:right="0" w:hanging="16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事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件</w:t>
                  </w:r>
                </w:p>
                <w:p>
                  <w:pPr>
                    <w:numPr>
                      <w:ilvl w:val="0"/>
                      <w:numId w:val="136"/>
                    </w:numPr>
                    <w:tabs>
                      <w:tab w:pos="1116" w:val="left" w:leader="none"/>
                    </w:tabs>
                    <w:spacing w:line="287" w:lineRule="exact" w:before="0"/>
                    <w:ind w:left="1115" w:right="0" w:hanging="16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自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定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义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函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数</w:t>
                  </w:r>
                </w:p>
                <w:p>
                  <w:pPr>
                    <w:numPr>
                      <w:ilvl w:val="0"/>
                      <w:numId w:val="136"/>
                    </w:numPr>
                    <w:tabs>
                      <w:tab w:pos="1116" w:val="left" w:leader="none"/>
                    </w:tabs>
                    <w:spacing w:line="287" w:lineRule="exact" w:before="0"/>
                    <w:ind w:left="1115" w:right="0" w:hanging="16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外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键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约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束</w:t>
                  </w:r>
                </w:p>
                <w:p>
                  <w:pPr>
                    <w:numPr>
                      <w:ilvl w:val="0"/>
                      <w:numId w:val="136"/>
                    </w:numPr>
                    <w:tabs>
                      <w:tab w:pos="1116" w:val="left" w:leader="none"/>
                    </w:tabs>
                    <w:spacing w:line="287" w:lineRule="exact" w:before="0"/>
                    <w:ind w:left="1115" w:right="0" w:hanging="16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空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间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类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型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的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函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数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、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数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据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类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型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和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索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引</w:t>
                  </w:r>
                </w:p>
                <w:p>
                  <w:pPr>
                    <w:numPr>
                      <w:ilvl w:val="0"/>
                      <w:numId w:val="136"/>
                    </w:numPr>
                    <w:tabs>
                      <w:tab w:pos="1116" w:val="left" w:leader="none"/>
                    </w:tabs>
                    <w:spacing w:line="308" w:lineRule="exact" w:before="0"/>
                    <w:ind w:left="1115" w:right="0" w:hanging="16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color w:val="000000"/>
                      <w:spacing w:val="-2"/>
                      <w:sz w:val="16"/>
                    </w:rPr>
                    <w:t>XA</w:t>
                  </w:r>
                  <w:r>
                    <w:rPr>
                      <w:color w:val="000000"/>
                      <w:spacing w:val="-52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语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法</w:t>
                  </w:r>
                </w:p>
              </w:txbxContent>
            </v:textbox>
            <v:fill type="solid"/>
            <w10:wrap type="topAndBottom"/>
          </v:shape>
        </w:pict>
      </w:r>
    </w:p>
    <w:p>
      <w:pPr>
        <w:spacing w:after="0"/>
        <w:rPr>
          <w:rFonts w:ascii="文泉驿微米黑"/>
          <w:sz w:val="18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11"/>
        <w:rPr>
          <w:rFonts w:ascii="文泉驿微米黑"/>
          <w:sz w:val="9"/>
        </w:rPr>
      </w:pPr>
    </w:p>
    <w:p>
      <w:pPr>
        <w:pStyle w:val="BodyText"/>
        <w:spacing w:before="0"/>
        <w:ind w:left="220"/>
        <w:rPr>
          <w:rFonts w:ascii="文泉驿微米黑"/>
          <w:sz w:val="20"/>
        </w:rPr>
      </w:pPr>
      <w:r>
        <w:rPr>
          <w:rFonts w:ascii="文泉驿微米黑"/>
          <w:sz w:val="20"/>
        </w:rPr>
        <w:pict>
          <v:shape style="width:468pt;height:52.35pt;mso-position-horizontal-relative:char;mso-position-vertical-relative:line" type="#_x0000_t202" id="docshape1578" filled="true" fillcolor="#ffebd8" stroked="false">
            <w10:anchorlock/>
            <v:textbox inset="0,0,0,0">
              <w:txbxContent>
                <w:p>
                  <w:pPr>
                    <w:spacing w:line="208" w:lineRule="auto" w:before="139"/>
                    <w:ind w:left="677" w:right="675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1"/>
                      <w:sz w:val="20"/>
                    </w:rPr>
                    <w:t>这些不支持的功能不兼容将被视为预期行为，不再重复叙述。关于更多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TiDB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1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7"/>
                      <w:sz w:val="20"/>
                    </w:rPr>
                    <w:t>与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MySQL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1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的兼容性对比，你可以查看与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MySQL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兼容性对比。</w:t>
                  </w:r>
                </w:p>
              </w:txbxContent>
            </v:textbox>
            <v:fill type="solid"/>
          </v:shape>
        </w:pict>
      </w:r>
      <w:r>
        <w:rPr>
          <w:rFonts w:ascii="文泉驿微米黑"/>
          <w:sz w:val="20"/>
        </w:rPr>
      </w:r>
    </w:p>
    <w:p>
      <w:pPr>
        <w:pStyle w:val="BodyText"/>
        <w:spacing w:before="14"/>
        <w:rPr>
          <w:rFonts w:ascii="文泉驿微米黑"/>
          <w:sz w:val="15"/>
        </w:rPr>
      </w:pPr>
    </w:p>
    <w:p>
      <w:pPr>
        <w:pStyle w:val="Heading3"/>
        <w:numPr>
          <w:ilvl w:val="2"/>
          <w:numId w:val="2"/>
        </w:numPr>
        <w:tabs>
          <w:tab w:pos="819" w:val="left" w:leader="none"/>
        </w:tabs>
        <w:spacing w:line="240" w:lineRule="auto" w:before="52" w:after="0"/>
        <w:ind w:left="819" w:right="0" w:hanging="599"/>
        <w:jc w:val="both"/>
      </w:pPr>
      <w:bookmarkStart w:name="通用" w:id="612"/>
      <w:bookmarkEnd w:id="612"/>
      <w:r>
        <w:rPr/>
      </w:r>
      <w:bookmarkStart w:name="_bookmark270" w:id="613"/>
      <w:bookmarkEnd w:id="613"/>
      <w:r>
        <w:rPr/>
      </w:r>
      <w:bookmarkStart w:name="_bookmark270" w:id="614"/>
      <w:bookmarkEnd w:id="614"/>
      <w:r>
        <w:rPr>
          <w:spacing w:val="-2"/>
        </w:rPr>
        <w:t>通</w:t>
      </w:r>
      <w:r>
        <w:rPr>
          <w:spacing w:val="-10"/>
        </w:rPr>
        <w:t>用</w:t>
      </w:r>
    </w:p>
    <w:p>
      <w:pPr>
        <w:pStyle w:val="BodyText"/>
        <w:spacing w:before="9"/>
        <w:rPr>
          <w:rFonts w:ascii="文泉驿微米黑"/>
          <w:sz w:val="12"/>
        </w:rPr>
      </w:pPr>
    </w:p>
    <w:p>
      <w:pPr>
        <w:pStyle w:val="ListParagraph"/>
        <w:numPr>
          <w:ilvl w:val="3"/>
          <w:numId w:val="2"/>
        </w:numPr>
        <w:tabs>
          <w:tab w:pos="951" w:val="left" w:leader="none"/>
        </w:tabs>
        <w:spacing w:line="240" w:lineRule="auto" w:before="1" w:after="0"/>
        <w:ind w:left="950" w:right="0" w:hanging="731"/>
        <w:jc w:val="left"/>
        <w:rPr>
          <w:sz w:val="20"/>
        </w:rPr>
      </w:pPr>
      <w:r>
        <w:rPr>
          <w:spacing w:val="-2"/>
          <w:sz w:val="16"/>
        </w:rPr>
        <w:t>TiDB</w:t>
      </w:r>
      <w:r>
        <w:rPr>
          <w:sz w:val="16"/>
        </w:rPr>
        <w:t> </w:t>
      </w:r>
      <w:r>
        <w:rPr>
          <w:spacing w:val="-5"/>
          <w:sz w:val="20"/>
        </w:rPr>
        <w:t>中 </w:t>
      </w:r>
      <w:r>
        <w:rPr>
          <w:rFonts w:ascii="文泉驿等宽微米黑" w:eastAsia="文泉驿等宽微米黑" w:hint="eastAsia"/>
          <w:spacing w:val="-2"/>
          <w:sz w:val="16"/>
        </w:rPr>
        <w:t>SELECT</w:t>
      </w:r>
      <w:r>
        <w:rPr>
          <w:rFonts w:ascii="文泉驿等宽微米黑" w:eastAsia="文泉驿等宽微米黑" w:hint="eastAsia"/>
          <w:spacing w:val="8"/>
          <w:sz w:val="16"/>
        </w:rPr>
        <w:t> </w:t>
      </w:r>
      <w:r>
        <w:rPr>
          <w:rFonts w:ascii="文泉驿等宽微米黑" w:eastAsia="文泉驿等宽微米黑" w:hint="eastAsia"/>
          <w:spacing w:val="-2"/>
          <w:sz w:val="16"/>
        </w:rPr>
        <w:t>CONNECTION_ID(</w:t>
      </w:r>
      <w:r>
        <w:rPr>
          <w:rFonts w:ascii="文泉驿等宽微米黑" w:eastAsia="文泉驿等宽微米黑" w:hint="eastAsia"/>
          <w:spacing w:val="-26"/>
          <w:sz w:val="16"/>
        </w:rPr>
        <w:t>) </w:t>
      </w:r>
      <w:r>
        <w:rPr>
          <w:spacing w:val="-2"/>
          <w:sz w:val="20"/>
        </w:rPr>
        <w:t>返</w:t>
      </w:r>
      <w:r>
        <w:rPr>
          <w:spacing w:val="-2"/>
          <w:sz w:val="20"/>
        </w:rPr>
        <w:t>回</w:t>
      </w:r>
      <w:r>
        <w:rPr>
          <w:spacing w:val="-2"/>
          <w:sz w:val="20"/>
        </w:rPr>
        <w:t>结</w:t>
      </w:r>
      <w:r>
        <w:rPr>
          <w:spacing w:val="-2"/>
          <w:sz w:val="20"/>
        </w:rPr>
        <w:t>果</w:t>
      </w:r>
      <w:r>
        <w:rPr>
          <w:spacing w:val="-2"/>
          <w:sz w:val="20"/>
        </w:rPr>
        <w:t>类</w:t>
      </w:r>
      <w:r>
        <w:rPr>
          <w:spacing w:val="-2"/>
          <w:sz w:val="20"/>
        </w:rPr>
        <w:t>型</w:t>
      </w:r>
      <w:r>
        <w:rPr>
          <w:spacing w:val="-2"/>
          <w:sz w:val="20"/>
        </w:rPr>
        <w:t>为</w:t>
      </w:r>
      <w:r>
        <w:rPr>
          <w:spacing w:val="-7"/>
          <w:sz w:val="20"/>
        </w:rPr>
        <w:t> </w:t>
      </w:r>
      <w:r>
        <w:rPr>
          <w:spacing w:val="-2"/>
          <w:sz w:val="16"/>
        </w:rPr>
        <w:t>64</w:t>
      </w:r>
      <w:r>
        <w:rPr>
          <w:spacing w:val="3"/>
          <w:sz w:val="16"/>
        </w:rPr>
        <w:t> </w:t>
      </w:r>
      <w:r>
        <w:rPr>
          <w:spacing w:val="-2"/>
          <w:sz w:val="20"/>
        </w:rPr>
        <w:t>位</w:t>
      </w:r>
      <w:r>
        <w:rPr>
          <w:spacing w:val="-2"/>
          <w:sz w:val="20"/>
        </w:rPr>
        <w:t>整</w:t>
      </w:r>
      <w:r>
        <w:rPr>
          <w:spacing w:val="-10"/>
          <w:sz w:val="20"/>
        </w:rPr>
        <w:t>型</w:t>
      </w:r>
    </w:p>
    <w:p>
      <w:pPr>
        <w:pStyle w:val="Heading3"/>
        <w:spacing w:before="77"/>
      </w:pPr>
      <w:r>
        <w:rPr>
          <w:spacing w:val="-2"/>
        </w:rPr>
        <w:t>描</w:t>
      </w:r>
      <w:r>
        <w:rPr>
          <w:spacing w:val="-10"/>
        </w:rPr>
        <w:t>述</w:t>
      </w:r>
    </w:p>
    <w:p>
      <w:pPr>
        <w:spacing w:line="297" w:lineRule="auto" w:before="78"/>
        <w:ind w:left="220" w:right="1297" w:hanging="5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pacing w:val="-7"/>
          <w:sz w:val="20"/>
        </w:rPr>
        <w:t>中 </w:t>
      </w:r>
      <w:r>
        <w:rPr>
          <w:sz w:val="16"/>
        </w:rPr>
        <w:t>SELECT</w:t>
      </w:r>
      <w:r>
        <w:rPr>
          <w:spacing w:val="-24"/>
          <w:sz w:val="16"/>
        </w:rPr>
        <w:t> </w:t>
      </w:r>
      <w:r>
        <w:rPr>
          <w:sz w:val="16"/>
        </w:rPr>
        <w:t>CONNECTION_ID(</w:t>
      </w:r>
      <w:r>
        <w:rPr>
          <w:spacing w:val="-28"/>
          <w:sz w:val="16"/>
        </w:rPr>
        <w:t>)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返</w:t>
      </w:r>
      <w:r>
        <w:rPr>
          <w:rFonts w:ascii="文泉驿微米黑" w:eastAsia="文泉驿微米黑" w:hint="eastAsia"/>
          <w:sz w:val="20"/>
        </w:rPr>
        <w:t>回</w:t>
      </w:r>
      <w:r>
        <w:rPr>
          <w:rFonts w:ascii="文泉驿微米黑" w:eastAsia="文泉驿微米黑" w:hint="eastAsia"/>
          <w:sz w:val="20"/>
        </w:rPr>
        <w:t>值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64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pacing w:val="-4"/>
          <w:sz w:val="20"/>
        </w:rPr>
        <w:t>位，如 </w:t>
      </w:r>
      <w:r>
        <w:rPr>
          <w:sz w:val="16"/>
        </w:rPr>
        <w:t>2199023260887</w:t>
      </w:r>
      <w:r>
        <w:rPr>
          <w:rFonts w:ascii="文泉驿微米黑" w:eastAsia="文泉驿微米黑" w:hint="eastAsia"/>
          <w:spacing w:val="-5"/>
          <w:sz w:val="20"/>
        </w:rPr>
        <w:t>。而 </w:t>
      </w:r>
      <w:r>
        <w:rPr>
          <w:rFonts w:ascii="文泉驿微米黑" w:eastAsia="文泉驿微米黑" w:hint="eastAsia"/>
          <w:sz w:val="16"/>
        </w:rPr>
        <w:t>MySQL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返</w:t>
      </w:r>
      <w:r>
        <w:rPr>
          <w:rFonts w:ascii="文泉驿微米黑" w:eastAsia="文泉驿微米黑" w:hint="eastAsia"/>
          <w:sz w:val="20"/>
        </w:rPr>
        <w:t>回</w:t>
      </w:r>
      <w:r>
        <w:rPr>
          <w:rFonts w:ascii="文泉驿微米黑" w:eastAsia="文泉驿微米黑" w:hint="eastAsia"/>
          <w:sz w:val="20"/>
        </w:rPr>
        <w:t>值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32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pacing w:val="-4"/>
          <w:sz w:val="20"/>
        </w:rPr>
        <w:t>位，如 </w:t>
      </w:r>
      <w:r>
        <w:rPr>
          <w:sz w:val="16"/>
        </w:rPr>
        <w:t>391650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pacing w:val="-4"/>
          <w:sz w:val="20"/>
        </w:rPr>
        <w:t>规</w:t>
      </w:r>
      <w:r>
        <w:rPr>
          <w:rFonts w:ascii="文泉驿微米黑" w:eastAsia="文泉驿微米黑" w:hint="eastAsia"/>
          <w:spacing w:val="-4"/>
          <w:sz w:val="20"/>
        </w:rPr>
        <w:t>避</w:t>
      </w:r>
      <w:r>
        <w:rPr>
          <w:rFonts w:ascii="文泉驿微米黑" w:eastAsia="文泉驿微米黑" w:hint="eastAsia"/>
          <w:spacing w:val="-4"/>
          <w:sz w:val="20"/>
        </w:rPr>
        <w:t>方</w:t>
      </w:r>
      <w:r>
        <w:rPr>
          <w:rFonts w:ascii="文泉驿微米黑" w:eastAsia="文泉驿微米黑" w:hint="eastAsia"/>
          <w:spacing w:val="-4"/>
          <w:sz w:val="20"/>
        </w:rPr>
        <w:t>法</w:t>
      </w:r>
    </w:p>
    <w:p>
      <w:pPr>
        <w:spacing w:line="208" w:lineRule="auto" w:before="28"/>
        <w:ind w:left="220" w:right="1437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45"/>
          <w:sz w:val="20"/>
        </w:rPr>
        <w:t>在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应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中，</w:t>
      </w:r>
      <w:r>
        <w:rPr>
          <w:rFonts w:ascii="文泉驿微米黑" w:eastAsia="文泉驿微米黑" w:hint="eastAsia"/>
          <w:sz w:val="20"/>
        </w:rPr>
        <w:t>请</w:t>
      </w:r>
      <w:r>
        <w:rPr>
          <w:rFonts w:ascii="文泉驿微米黑" w:eastAsia="文泉驿微米黑" w:hint="eastAsia"/>
          <w:sz w:val="20"/>
        </w:rPr>
        <w:t>注</w:t>
      </w:r>
      <w:r>
        <w:rPr>
          <w:rFonts w:ascii="文泉驿微米黑" w:eastAsia="文泉驿微米黑" w:hint="eastAsia"/>
          <w:sz w:val="20"/>
        </w:rPr>
        <w:t>意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各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言</w:t>
      </w:r>
      <w:r>
        <w:rPr>
          <w:rFonts w:ascii="文泉驿微米黑" w:eastAsia="文泉驿微米黑" w:hint="eastAsia"/>
          <w:spacing w:val="-4"/>
          <w:sz w:val="20"/>
        </w:rPr>
        <w:t>的 </w:t>
      </w:r>
      <w:r>
        <w:rPr>
          <w:rFonts w:ascii="文泉驿微米黑" w:eastAsia="文泉驿微米黑" w:hint="eastAsia"/>
          <w:sz w:val="16"/>
        </w:rPr>
        <w:t>64 </w:t>
      </w:r>
      <w:r>
        <w:rPr>
          <w:rFonts w:ascii="文泉驿微米黑" w:eastAsia="文泉驿微米黑" w:hint="eastAsia"/>
          <w:sz w:val="20"/>
        </w:rPr>
        <w:t>位</w:t>
      </w:r>
      <w:r>
        <w:rPr>
          <w:rFonts w:ascii="文泉驿微米黑" w:eastAsia="文泉驿微米黑" w:hint="eastAsia"/>
          <w:sz w:val="20"/>
        </w:rPr>
        <w:t>整</w:t>
      </w:r>
      <w:r>
        <w:rPr>
          <w:rFonts w:ascii="文泉驿微米黑" w:eastAsia="文泉驿微米黑" w:hint="eastAsia"/>
          <w:sz w:val="20"/>
        </w:rPr>
        <w:t>型</w:t>
      </w:r>
      <w:r>
        <w:rPr>
          <w:rFonts w:ascii="文泉驿微米黑" w:eastAsia="文泉驿微米黑" w:hint="eastAsia"/>
          <w:sz w:val="20"/>
        </w:rPr>
        <w:t>类</w:t>
      </w:r>
      <w:r>
        <w:rPr>
          <w:rFonts w:ascii="文泉驿微米黑" w:eastAsia="文泉驿微米黑" w:hint="eastAsia"/>
          <w:sz w:val="20"/>
        </w:rPr>
        <w:t>型</w:t>
      </w:r>
      <w:r>
        <w:rPr>
          <w:rFonts w:ascii="文泉驿微米黑" w:eastAsia="文泉驿微米黑" w:hint="eastAsia"/>
          <w:sz w:val="20"/>
        </w:rPr>
        <w:t>（</w:t>
      </w:r>
      <w:r>
        <w:rPr>
          <w:rFonts w:ascii="文泉驿微米黑" w:eastAsia="文泉驿微米黑" w:hint="eastAsia"/>
          <w:sz w:val="20"/>
        </w:rPr>
        <w:t>或</w:t>
      </w:r>
      <w:r>
        <w:rPr>
          <w:rFonts w:ascii="文泉驿微米黑" w:eastAsia="文泉驿微米黑" w:hint="eastAsia"/>
          <w:sz w:val="20"/>
        </w:rPr>
        <w:t>字</w:t>
      </w:r>
      <w:r>
        <w:rPr>
          <w:rFonts w:ascii="文泉驿微米黑" w:eastAsia="文泉驿微米黑" w:hint="eastAsia"/>
          <w:sz w:val="20"/>
        </w:rPr>
        <w:t>符</w:t>
      </w:r>
      <w:r>
        <w:rPr>
          <w:rFonts w:ascii="文泉驿微米黑" w:eastAsia="文泉驿微米黑" w:hint="eastAsia"/>
          <w:sz w:val="20"/>
        </w:rPr>
        <w:t>串</w:t>
      </w:r>
      <w:r>
        <w:rPr>
          <w:rFonts w:ascii="文泉驿微米黑" w:eastAsia="文泉驿微米黑" w:hint="eastAsia"/>
          <w:sz w:val="20"/>
        </w:rPr>
        <w:t>类</w:t>
      </w:r>
      <w:r>
        <w:rPr>
          <w:rFonts w:ascii="文泉驿微米黑" w:eastAsia="文泉驿微米黑" w:hint="eastAsia"/>
          <w:sz w:val="20"/>
        </w:rPr>
        <w:t>型）</w:t>
      </w:r>
      <w:r>
        <w:rPr>
          <w:rFonts w:ascii="文泉驿微米黑" w:eastAsia="文泉驿微米黑" w:hint="eastAsia"/>
          <w:sz w:val="20"/>
        </w:rPr>
        <w:t>存</w:t>
      </w:r>
      <w:r>
        <w:rPr>
          <w:rFonts w:ascii="文泉驿微米黑" w:eastAsia="文泉驿微米黑" w:hint="eastAsia"/>
          <w:spacing w:val="-2"/>
          <w:sz w:val="20"/>
        </w:rPr>
        <w:t>储 </w:t>
      </w:r>
      <w:r>
        <w:rPr>
          <w:sz w:val="16"/>
        </w:rPr>
        <w:t>SELECT CONNECTION_ID(</w:t>
      </w:r>
      <w:r>
        <w:rPr>
          <w:spacing w:val="-12"/>
          <w:sz w:val="16"/>
        </w:rPr>
        <w:t>)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结</w:t>
      </w:r>
      <w:r>
        <w:rPr>
          <w:rFonts w:ascii="文泉驿微米黑" w:eastAsia="文泉驿微米黑" w:hint="eastAsia"/>
          <w:sz w:val="20"/>
        </w:rPr>
        <w:t>果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防</w:t>
      </w:r>
      <w:r>
        <w:rPr>
          <w:rFonts w:ascii="文泉驿微米黑" w:eastAsia="文泉驿微米黑" w:hint="eastAsia"/>
          <w:sz w:val="20"/>
        </w:rPr>
        <w:t>止</w:t>
      </w:r>
      <w:r>
        <w:rPr>
          <w:rFonts w:ascii="文泉驿微米黑" w:eastAsia="文泉驿微米黑" w:hint="eastAsia"/>
          <w:sz w:val="20"/>
        </w:rPr>
        <w:t>溢</w:t>
      </w:r>
      <w:r>
        <w:rPr>
          <w:rFonts w:ascii="文泉驿微米黑" w:eastAsia="文泉驿微米黑" w:hint="eastAsia"/>
          <w:sz w:val="20"/>
        </w:rPr>
        <w:t>出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pacing w:val="41"/>
          <w:sz w:val="20"/>
        </w:rPr>
        <w:t>如</w:t>
      </w:r>
      <w:r>
        <w:rPr>
          <w:rFonts w:ascii="文泉驿微米黑" w:eastAsia="文泉驿微米黑" w:hint="eastAsia"/>
          <w:sz w:val="16"/>
        </w:rPr>
        <w:t>Java </w:t>
      </w:r>
      <w:r>
        <w:rPr>
          <w:rFonts w:ascii="文泉驿微米黑" w:eastAsia="文泉驿微米黑" w:hint="eastAsia"/>
          <w:sz w:val="20"/>
        </w:rPr>
        <w:t>应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sz w:val="16"/>
        </w:rPr>
        <w:t>Long</w:t>
      </w:r>
      <w:r>
        <w:rPr>
          <w:spacing w:val="-53"/>
          <w:sz w:val="16"/>
        </w:rPr>
        <w:t> </w:t>
      </w:r>
      <w:r>
        <w:rPr>
          <w:rFonts w:ascii="文泉驿微米黑" w:eastAsia="文泉驿微米黑" w:hint="eastAsia"/>
          <w:spacing w:val="-5"/>
          <w:sz w:val="20"/>
        </w:rPr>
        <w:t>或 </w:t>
      </w:r>
      <w:r>
        <w:rPr>
          <w:sz w:val="16"/>
        </w:rPr>
        <w:t>String</w:t>
      </w:r>
      <w:r>
        <w:rPr>
          <w:spacing w:val="-53"/>
          <w:sz w:val="16"/>
        </w:rPr>
        <w:t> 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20"/>
        </w:rPr>
        <w:t>收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16"/>
        </w:rPr>
        <w:t>JavaScript/TypeScript </w:t>
      </w:r>
      <w:r>
        <w:rPr>
          <w:rFonts w:ascii="文泉驿微米黑" w:eastAsia="文泉驿微米黑" w:hint="eastAsia"/>
          <w:sz w:val="20"/>
        </w:rPr>
        <w:t>应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pacing w:val="-9"/>
          <w:sz w:val="20"/>
        </w:rPr>
        <w:t> </w:t>
      </w:r>
      <w:r>
        <w:rPr>
          <w:sz w:val="16"/>
        </w:rPr>
        <w:t>string</w:t>
      </w:r>
      <w:r>
        <w:rPr>
          <w:spacing w:val="-53"/>
          <w:sz w:val="16"/>
        </w:rPr>
        <w:t> </w:t>
      </w:r>
      <w:r>
        <w:rPr>
          <w:rFonts w:ascii="文泉驿微米黑" w:eastAsia="文泉驿微米黑" w:hint="eastAsia"/>
          <w:sz w:val="20"/>
        </w:rPr>
        <w:t>类</w:t>
      </w:r>
      <w:r>
        <w:rPr>
          <w:rFonts w:ascii="文泉驿微米黑" w:eastAsia="文泉驿微米黑" w:hint="eastAsia"/>
          <w:sz w:val="20"/>
        </w:rPr>
        <w:t>型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20"/>
        </w:rPr>
        <w:t>收</w:t>
      </w:r>
      <w:r>
        <w:rPr>
          <w:rFonts w:ascii="文泉驿微米黑" w:eastAsia="文泉驿微米黑" w:hint="eastAsia"/>
          <w:sz w:val="20"/>
        </w:rPr>
        <w:t>。</w:t>
      </w:r>
    </w:p>
    <w:p>
      <w:pPr>
        <w:pStyle w:val="BodyText"/>
        <w:spacing w:before="8"/>
        <w:rPr>
          <w:rFonts w:ascii="文泉驿微米黑"/>
          <w:sz w:val="22"/>
        </w:rPr>
      </w:pPr>
    </w:p>
    <w:p>
      <w:pPr>
        <w:pStyle w:val="ListParagraph"/>
        <w:numPr>
          <w:ilvl w:val="3"/>
          <w:numId w:val="2"/>
        </w:numPr>
        <w:tabs>
          <w:tab w:pos="951" w:val="left" w:leader="none"/>
        </w:tabs>
        <w:spacing w:line="297" w:lineRule="auto" w:before="0" w:after="0"/>
        <w:ind w:left="220" w:right="7941" w:firstLine="0"/>
        <w:jc w:val="both"/>
        <w:rPr>
          <w:sz w:val="20"/>
        </w:rPr>
      </w:pPr>
      <w:r>
        <w:rPr>
          <w:spacing w:val="-4"/>
          <w:sz w:val="16"/>
        </w:rPr>
        <w:t>TiDB</w:t>
      </w:r>
      <w:r>
        <w:rPr>
          <w:spacing w:val="-7"/>
          <w:sz w:val="16"/>
        </w:rPr>
        <w:t> </w:t>
      </w:r>
      <w:r>
        <w:rPr>
          <w:spacing w:val="-4"/>
          <w:sz w:val="20"/>
        </w:rPr>
        <w:t>未</w:t>
      </w:r>
      <w:r>
        <w:rPr>
          <w:spacing w:val="-4"/>
          <w:sz w:val="20"/>
        </w:rPr>
        <w:t>设</w:t>
      </w:r>
      <w:r>
        <w:rPr>
          <w:spacing w:val="-4"/>
          <w:sz w:val="20"/>
        </w:rPr>
        <w:t>置</w:t>
      </w:r>
      <w:r>
        <w:rPr>
          <w:spacing w:val="-9"/>
          <w:sz w:val="20"/>
        </w:rPr>
        <w:t> </w:t>
      </w:r>
      <w:r>
        <w:rPr>
          <w:rFonts w:ascii="文泉驿等宽微米黑" w:eastAsia="文泉驿等宽微米黑" w:hint="eastAsia"/>
          <w:spacing w:val="-4"/>
          <w:sz w:val="16"/>
        </w:rPr>
        <w:t>Com_*</w:t>
      </w:r>
      <w:r>
        <w:rPr>
          <w:rFonts w:ascii="文泉驿等宽微米黑" w:eastAsia="文泉驿等宽微米黑" w:hint="eastAsia"/>
          <w:spacing w:val="-20"/>
          <w:sz w:val="16"/>
        </w:rPr>
        <w:t> </w:t>
      </w:r>
      <w:r>
        <w:rPr>
          <w:spacing w:val="-4"/>
          <w:sz w:val="20"/>
        </w:rPr>
        <w:t>计</w:t>
      </w:r>
      <w:r>
        <w:rPr>
          <w:spacing w:val="-4"/>
          <w:sz w:val="20"/>
        </w:rPr>
        <w:t>数</w:t>
      </w:r>
      <w:r>
        <w:rPr>
          <w:spacing w:val="-4"/>
          <w:sz w:val="20"/>
        </w:rPr>
        <w:t>器</w:t>
      </w:r>
      <w:r>
        <w:rPr>
          <w:spacing w:val="-6"/>
          <w:sz w:val="20"/>
        </w:rPr>
        <w:t>描</w:t>
      </w:r>
      <w:r>
        <w:rPr>
          <w:spacing w:val="-6"/>
          <w:sz w:val="20"/>
        </w:rPr>
        <w:t>述</w:t>
      </w:r>
    </w:p>
    <w:p>
      <w:pPr>
        <w:spacing w:line="208" w:lineRule="auto" w:before="28"/>
        <w:ind w:left="220" w:right="1437" w:firstLine="0"/>
        <w:jc w:val="both"/>
        <w:rPr>
          <w:rFonts w:ascii="文泉驿微米黑" w:hAnsi="文泉驿微米黑" w:eastAsia="文泉驿微米黑" w:hint="eastAsia"/>
          <w:sz w:val="20"/>
        </w:rPr>
      </w:pPr>
      <w:r>
        <w:rPr>
          <w:rFonts w:ascii="文泉驿微米黑" w:hAnsi="文泉驿微米黑" w:eastAsia="文泉驿微米黑" w:hint="eastAsia"/>
          <w:spacing w:val="-4"/>
          <w:sz w:val="16"/>
        </w:rPr>
        <w:t>MySQL</w:t>
      </w:r>
      <w:r>
        <w:rPr>
          <w:rFonts w:ascii="文泉驿微米黑" w:hAnsi="文泉驿微米黑" w:eastAsia="文泉驿微米黑" w:hint="eastAsia"/>
          <w:spacing w:val="-7"/>
          <w:sz w:val="16"/>
        </w:rPr>
        <w:t> </w:t>
      </w:r>
      <w:r>
        <w:rPr>
          <w:rFonts w:ascii="文泉驿微米黑" w:hAnsi="文泉驿微米黑" w:eastAsia="文泉驿微米黑" w:hint="eastAsia"/>
          <w:spacing w:val="-4"/>
          <w:sz w:val="20"/>
        </w:rPr>
        <w:t>维</w:t>
      </w:r>
      <w:r>
        <w:rPr>
          <w:rFonts w:ascii="文泉驿微米黑" w:hAnsi="文泉驿微米黑" w:eastAsia="文泉驿微米黑" w:hint="eastAsia"/>
          <w:spacing w:val="-4"/>
          <w:sz w:val="20"/>
        </w:rPr>
        <w:t>护</w:t>
      </w:r>
      <w:r>
        <w:rPr>
          <w:rFonts w:ascii="文泉驿微米黑" w:hAnsi="文泉驿微米黑" w:eastAsia="文泉驿微米黑" w:hint="eastAsia"/>
          <w:spacing w:val="-4"/>
          <w:sz w:val="20"/>
        </w:rPr>
        <w:t>了</w:t>
      </w:r>
      <w:r>
        <w:rPr>
          <w:rFonts w:ascii="文泉驿微米黑" w:hAnsi="文泉驿微米黑" w:eastAsia="文泉驿微米黑" w:hint="eastAsia"/>
          <w:spacing w:val="-4"/>
          <w:sz w:val="20"/>
        </w:rPr>
        <w:t>一</w:t>
      </w:r>
      <w:r>
        <w:rPr>
          <w:rFonts w:ascii="文泉驿微米黑" w:hAnsi="文泉驿微米黑" w:eastAsia="文泉驿微米黑" w:hint="eastAsia"/>
          <w:spacing w:val="-4"/>
          <w:sz w:val="20"/>
        </w:rPr>
        <w:t>系</w:t>
      </w:r>
      <w:r>
        <w:rPr>
          <w:rFonts w:ascii="文泉驿微米黑" w:hAnsi="文泉驿微米黑" w:eastAsia="文泉驿微米黑" w:hint="eastAsia"/>
          <w:spacing w:val="-4"/>
          <w:sz w:val="20"/>
        </w:rPr>
        <w:t>列</w:t>
      </w:r>
      <w:r>
        <w:rPr>
          <w:rFonts w:ascii="文泉驿微米黑" w:hAnsi="文泉驿微米黑" w:eastAsia="文泉驿微米黑" w:hint="eastAsia"/>
          <w:spacing w:val="-2"/>
          <w:sz w:val="20"/>
        </w:rPr>
        <w:t> </w:t>
      </w:r>
      <w:hyperlink r:id="rId181">
        <w:r>
          <w:rPr>
            <w:color w:val="0000FF"/>
            <w:spacing w:val="-4"/>
            <w:sz w:val="16"/>
          </w:rPr>
          <w:t>Com_</w:t>
        </w:r>
        <w:r>
          <w:rPr>
            <w:color w:val="0000FF"/>
            <w:spacing w:val="-20"/>
            <w:sz w:val="16"/>
          </w:rPr>
          <w:t> </w:t>
        </w:r>
        <w:r>
          <w:rPr>
            <w:rFonts w:ascii="文泉驿微米黑" w:hAnsi="文泉驿微米黑" w:eastAsia="文泉驿微米黑" w:hint="eastAsia"/>
            <w:color w:val="0000FF"/>
            <w:spacing w:val="-4"/>
            <w:sz w:val="20"/>
          </w:rPr>
          <w:t>开</w:t>
        </w:r>
        <w:r>
          <w:rPr>
            <w:rFonts w:ascii="文泉驿微米黑" w:hAnsi="文泉驿微米黑" w:eastAsia="文泉驿微米黑" w:hint="eastAsia"/>
            <w:color w:val="0000FF"/>
            <w:spacing w:val="-4"/>
            <w:sz w:val="20"/>
          </w:rPr>
          <w:t>头</w:t>
        </w:r>
        <w:r>
          <w:rPr>
            <w:rFonts w:ascii="文泉驿微米黑" w:hAnsi="文泉驿微米黑" w:eastAsia="文泉驿微米黑" w:hint="eastAsia"/>
            <w:color w:val="0000FF"/>
            <w:spacing w:val="-4"/>
            <w:sz w:val="20"/>
          </w:rPr>
          <w:t>的</w:t>
        </w:r>
        <w:r>
          <w:rPr>
            <w:rFonts w:ascii="文泉驿微米黑" w:hAnsi="文泉驿微米黑" w:eastAsia="文泉驿微米黑" w:hint="eastAsia"/>
            <w:color w:val="0000FF"/>
            <w:spacing w:val="-4"/>
            <w:sz w:val="20"/>
          </w:rPr>
          <w:t>服</w:t>
        </w:r>
        <w:r>
          <w:rPr>
            <w:rFonts w:ascii="文泉驿微米黑" w:hAnsi="文泉驿微米黑" w:eastAsia="文泉驿微米黑" w:hint="eastAsia"/>
            <w:color w:val="0000FF"/>
            <w:spacing w:val="-4"/>
            <w:sz w:val="20"/>
          </w:rPr>
          <w:t>务</w:t>
        </w:r>
        <w:r>
          <w:rPr>
            <w:rFonts w:ascii="文泉驿微米黑" w:hAnsi="文泉驿微米黑" w:eastAsia="文泉驿微米黑" w:hint="eastAsia"/>
            <w:color w:val="0000FF"/>
            <w:spacing w:val="-4"/>
            <w:sz w:val="20"/>
          </w:rPr>
          <w:t>端</w:t>
        </w:r>
        <w:r>
          <w:rPr>
            <w:rFonts w:ascii="文泉驿微米黑" w:hAnsi="文泉驿微米黑" w:eastAsia="文泉驿微米黑" w:hint="eastAsia"/>
            <w:color w:val="0000FF"/>
            <w:spacing w:val="-4"/>
            <w:sz w:val="20"/>
          </w:rPr>
          <w:t>变</w:t>
        </w:r>
        <w:r>
          <w:rPr>
            <w:rFonts w:ascii="文泉驿微米黑" w:hAnsi="文泉驿微米黑" w:eastAsia="文泉驿微米黑" w:hint="eastAsia"/>
            <w:color w:val="0000FF"/>
            <w:spacing w:val="-4"/>
            <w:sz w:val="20"/>
          </w:rPr>
          <w:t>量</w:t>
        </w:r>
      </w:hyperlink>
      <w:r>
        <w:rPr>
          <w:rFonts w:ascii="文泉驿微米黑" w:hAnsi="文泉驿微米黑" w:eastAsia="文泉驿微米黑" w:hint="eastAsia"/>
          <w:spacing w:val="-4"/>
          <w:sz w:val="20"/>
        </w:rPr>
        <w:t>来</w:t>
      </w:r>
      <w:r>
        <w:rPr>
          <w:rFonts w:ascii="文泉驿微米黑" w:hAnsi="文泉驿微米黑" w:eastAsia="文泉驿微米黑" w:hint="eastAsia"/>
          <w:spacing w:val="-4"/>
          <w:sz w:val="20"/>
        </w:rPr>
        <w:t>记</w:t>
      </w:r>
      <w:r>
        <w:rPr>
          <w:rFonts w:ascii="文泉驿微米黑" w:hAnsi="文泉驿微米黑" w:eastAsia="文泉驿微米黑" w:hint="eastAsia"/>
          <w:spacing w:val="-4"/>
          <w:sz w:val="20"/>
        </w:rPr>
        <w:t>录</w:t>
      </w:r>
      <w:r>
        <w:rPr>
          <w:rFonts w:ascii="文泉驿微米黑" w:hAnsi="文泉驿微米黑" w:eastAsia="文泉驿微米黑" w:hint="eastAsia"/>
          <w:spacing w:val="-4"/>
          <w:sz w:val="20"/>
        </w:rPr>
        <w:t>你</w:t>
      </w:r>
      <w:r>
        <w:rPr>
          <w:rFonts w:ascii="文泉驿微米黑" w:hAnsi="文泉驿微米黑" w:eastAsia="文泉驿微米黑" w:hint="eastAsia"/>
          <w:spacing w:val="-4"/>
          <w:sz w:val="20"/>
        </w:rPr>
        <w:t>对</w:t>
      </w:r>
      <w:r>
        <w:rPr>
          <w:rFonts w:ascii="文泉驿微米黑" w:hAnsi="文泉驿微米黑" w:eastAsia="文泉驿微米黑" w:hint="eastAsia"/>
          <w:spacing w:val="-4"/>
          <w:sz w:val="20"/>
        </w:rPr>
        <w:t>数</w:t>
      </w:r>
      <w:r>
        <w:rPr>
          <w:rFonts w:ascii="文泉驿微米黑" w:hAnsi="文泉驿微米黑" w:eastAsia="文泉驿微米黑" w:hint="eastAsia"/>
          <w:spacing w:val="-4"/>
          <w:sz w:val="20"/>
        </w:rPr>
        <w:t>据</w:t>
      </w:r>
      <w:r>
        <w:rPr>
          <w:rFonts w:ascii="文泉驿微米黑" w:hAnsi="文泉驿微米黑" w:eastAsia="文泉驿微米黑" w:hint="eastAsia"/>
          <w:spacing w:val="-4"/>
          <w:sz w:val="20"/>
        </w:rPr>
        <w:t>库</w:t>
      </w:r>
      <w:r>
        <w:rPr>
          <w:rFonts w:ascii="文泉驿微米黑" w:hAnsi="文泉驿微米黑" w:eastAsia="文泉驿微米黑" w:hint="eastAsia"/>
          <w:spacing w:val="-4"/>
          <w:sz w:val="20"/>
        </w:rPr>
        <w:t>的</w:t>
      </w:r>
      <w:r>
        <w:rPr>
          <w:rFonts w:ascii="文泉驿微米黑" w:hAnsi="文泉驿微米黑" w:eastAsia="文泉驿微米黑" w:hint="eastAsia"/>
          <w:spacing w:val="-4"/>
          <w:sz w:val="20"/>
        </w:rPr>
        <w:t>操</w:t>
      </w:r>
      <w:r>
        <w:rPr>
          <w:rFonts w:ascii="文泉驿微米黑" w:hAnsi="文泉驿微米黑" w:eastAsia="文泉驿微米黑" w:hint="eastAsia"/>
          <w:spacing w:val="-4"/>
          <w:sz w:val="20"/>
        </w:rPr>
        <w:t>作</w:t>
      </w:r>
      <w:r>
        <w:rPr>
          <w:rFonts w:ascii="文泉驿微米黑" w:hAnsi="文泉驿微米黑" w:eastAsia="文泉驿微米黑" w:hint="eastAsia"/>
          <w:spacing w:val="-4"/>
          <w:sz w:val="20"/>
        </w:rPr>
        <w:t>总</w:t>
      </w:r>
      <w:r>
        <w:rPr>
          <w:rFonts w:ascii="文泉驿微米黑" w:hAnsi="文泉驿微米黑" w:eastAsia="文泉驿微米黑" w:hint="eastAsia"/>
          <w:spacing w:val="-4"/>
          <w:sz w:val="20"/>
        </w:rPr>
        <w:t>数</w:t>
      </w:r>
      <w:r>
        <w:rPr>
          <w:rFonts w:ascii="文泉驿微米黑" w:hAnsi="文泉驿微米黑" w:eastAsia="文泉驿微米黑" w:hint="eastAsia"/>
          <w:spacing w:val="-3"/>
          <w:sz w:val="20"/>
        </w:rPr>
        <w:t>，如 </w:t>
      </w:r>
      <w:r>
        <w:rPr>
          <w:spacing w:val="-4"/>
          <w:sz w:val="16"/>
        </w:rPr>
        <w:t>Com_select</w:t>
      </w:r>
      <w:r>
        <w:rPr>
          <w:spacing w:val="-20"/>
          <w:sz w:val="16"/>
        </w:rPr>
        <w:t> </w:t>
      </w:r>
      <w:r>
        <w:rPr>
          <w:rFonts w:ascii="文泉驿微米黑" w:hAnsi="文泉驿微米黑" w:eastAsia="文泉驿微米黑" w:hint="eastAsia"/>
          <w:spacing w:val="-4"/>
          <w:sz w:val="20"/>
        </w:rPr>
        <w:t>记</w:t>
      </w:r>
      <w:r>
        <w:rPr>
          <w:rFonts w:ascii="文泉驿微米黑" w:hAnsi="文泉驿微米黑" w:eastAsia="文泉驿微米黑" w:hint="eastAsia"/>
          <w:spacing w:val="-4"/>
          <w:sz w:val="20"/>
        </w:rPr>
        <w:t>录</w:t>
      </w:r>
      <w:r>
        <w:rPr>
          <w:rFonts w:ascii="文泉驿微米黑" w:hAnsi="文泉驿微米黑" w:eastAsia="文泉驿微米黑" w:hint="eastAsia"/>
          <w:spacing w:val="-4"/>
          <w:sz w:val="20"/>
        </w:rPr>
        <w:t>了</w:t>
      </w:r>
      <w:r>
        <w:rPr>
          <w:rFonts w:ascii="文泉驿微米黑" w:hAnsi="文泉驿微米黑" w:eastAsia="文泉驿微米黑" w:hint="eastAsia"/>
          <w:sz w:val="20"/>
        </w:rPr>
        <w:t> </w:t>
      </w:r>
      <w:r>
        <w:rPr>
          <w:rFonts w:ascii="文泉驿微米黑" w:hAnsi="文泉驿微米黑" w:eastAsia="文泉驿微米黑" w:hint="eastAsia"/>
          <w:spacing w:val="-4"/>
          <w:sz w:val="16"/>
        </w:rPr>
        <w:t>MySQL</w:t>
      </w:r>
      <w:r>
        <w:rPr>
          <w:rFonts w:ascii="文泉驿微米黑" w:hAnsi="文泉驿微米黑" w:eastAsia="文泉驿微米黑" w:hint="eastAsia"/>
          <w:spacing w:val="17"/>
          <w:sz w:val="16"/>
        </w:rPr>
        <w:t> </w:t>
      </w:r>
      <w:r>
        <w:rPr>
          <w:rFonts w:ascii="文泉驿微米黑" w:hAnsi="文泉驿微米黑" w:eastAsia="文泉驿微米黑" w:hint="eastAsia"/>
          <w:spacing w:val="-4"/>
          <w:sz w:val="20"/>
        </w:rPr>
        <w:t>数</w:t>
      </w:r>
      <w:r>
        <w:rPr>
          <w:rFonts w:ascii="文泉驿微米黑" w:hAnsi="文泉驿微米黑" w:eastAsia="文泉驿微米黑" w:hint="eastAsia"/>
          <w:spacing w:val="-4"/>
          <w:sz w:val="20"/>
        </w:rPr>
        <w:t>据</w:t>
      </w:r>
      <w:r>
        <w:rPr>
          <w:rFonts w:ascii="文泉驿微米黑" w:hAnsi="文泉驿微米黑" w:eastAsia="文泉驿微米黑" w:hint="eastAsia"/>
          <w:spacing w:val="-2"/>
          <w:sz w:val="20"/>
        </w:rPr>
        <w:t>库</w:t>
      </w:r>
      <w:r>
        <w:rPr>
          <w:rFonts w:ascii="文泉驿微米黑" w:hAnsi="文泉驿微米黑" w:eastAsia="文泉驿微米黑" w:hint="eastAsia"/>
          <w:spacing w:val="-2"/>
          <w:sz w:val="20"/>
        </w:rPr>
        <w:t>从</w:t>
      </w:r>
      <w:r>
        <w:rPr>
          <w:rFonts w:ascii="文泉驿微米黑" w:hAnsi="文泉驿微米黑" w:eastAsia="文泉驿微米黑" w:hint="eastAsia"/>
          <w:spacing w:val="-2"/>
          <w:sz w:val="20"/>
        </w:rPr>
        <w:t>上</w:t>
      </w:r>
      <w:r>
        <w:rPr>
          <w:rFonts w:ascii="文泉驿微米黑" w:hAnsi="文泉驿微米黑" w:eastAsia="文泉驿微米黑" w:hint="eastAsia"/>
          <w:spacing w:val="-2"/>
          <w:sz w:val="20"/>
        </w:rPr>
        <w:t>次</w:t>
      </w:r>
      <w:r>
        <w:rPr>
          <w:rFonts w:ascii="文泉驿微米黑" w:hAnsi="文泉驿微米黑" w:eastAsia="文泉驿微米黑" w:hint="eastAsia"/>
          <w:spacing w:val="-2"/>
          <w:sz w:val="20"/>
        </w:rPr>
        <w:t>启</w:t>
      </w:r>
      <w:r>
        <w:rPr>
          <w:rFonts w:ascii="文泉驿微米黑" w:hAnsi="文泉驿微米黑" w:eastAsia="文泉驿微米黑" w:hint="eastAsia"/>
          <w:spacing w:val="-2"/>
          <w:sz w:val="20"/>
        </w:rPr>
        <w:t>动</w:t>
      </w:r>
      <w:r>
        <w:rPr>
          <w:rFonts w:ascii="文泉驿微米黑" w:hAnsi="文泉驿微米黑" w:eastAsia="文泉驿微米黑" w:hint="eastAsia"/>
          <w:spacing w:val="-2"/>
          <w:sz w:val="20"/>
        </w:rPr>
        <w:t>开</w:t>
      </w:r>
      <w:r>
        <w:rPr>
          <w:rFonts w:ascii="文泉驿微米黑" w:hAnsi="文泉驿微米黑" w:eastAsia="文泉驿微米黑" w:hint="eastAsia"/>
          <w:spacing w:val="-2"/>
          <w:sz w:val="20"/>
        </w:rPr>
        <w:t>始</w:t>
      </w:r>
      <w:r>
        <w:rPr>
          <w:rFonts w:ascii="文泉驿微米黑" w:hAnsi="文泉驿微米黑" w:eastAsia="文泉驿微米黑" w:hint="eastAsia"/>
          <w:spacing w:val="-2"/>
          <w:sz w:val="20"/>
        </w:rPr>
        <w:t>，</w:t>
      </w:r>
      <w:r>
        <w:rPr>
          <w:rFonts w:ascii="文泉驿微米黑" w:hAnsi="文泉驿微米黑" w:eastAsia="文泉驿微米黑" w:hint="eastAsia"/>
          <w:spacing w:val="-2"/>
          <w:sz w:val="20"/>
        </w:rPr>
        <w:t>总</w:t>
      </w:r>
      <w:r>
        <w:rPr>
          <w:rFonts w:ascii="文泉驿微米黑" w:hAnsi="文泉驿微米黑" w:eastAsia="文泉驿微米黑" w:hint="eastAsia"/>
          <w:spacing w:val="-2"/>
          <w:sz w:val="20"/>
        </w:rPr>
        <w:t>共</w:t>
      </w:r>
      <w:r>
        <w:rPr>
          <w:rFonts w:ascii="文泉驿微米黑" w:hAnsi="文泉驿微米黑" w:eastAsia="文泉驿微米黑" w:hint="eastAsia"/>
          <w:spacing w:val="-2"/>
          <w:sz w:val="20"/>
        </w:rPr>
        <w:t>发</w:t>
      </w:r>
      <w:r>
        <w:rPr>
          <w:rFonts w:ascii="文泉驿微米黑" w:hAnsi="文泉驿微米黑" w:eastAsia="文泉驿微米黑" w:hint="eastAsia"/>
          <w:spacing w:val="-2"/>
          <w:sz w:val="20"/>
        </w:rPr>
        <w:t>起</w:t>
      </w:r>
      <w:r>
        <w:rPr>
          <w:rFonts w:ascii="文泉驿微米黑" w:hAnsi="文泉驿微米黑" w:eastAsia="文泉驿微米黑" w:hint="eastAsia"/>
          <w:spacing w:val="-2"/>
          <w:sz w:val="20"/>
        </w:rPr>
        <w:t>的</w:t>
      </w:r>
      <w:r>
        <w:rPr>
          <w:rFonts w:ascii="文泉驿微米黑" w:hAnsi="文泉驿微米黑" w:eastAsia="文泉驿微米黑" w:hint="eastAsia"/>
          <w:spacing w:val="-11"/>
          <w:sz w:val="20"/>
        </w:rPr>
        <w:t> </w:t>
      </w:r>
      <w:r>
        <w:rPr>
          <w:spacing w:val="-2"/>
          <w:sz w:val="16"/>
        </w:rPr>
        <w:t>SELECT</w:t>
      </w:r>
      <w:r>
        <w:rPr>
          <w:spacing w:val="-22"/>
          <w:sz w:val="16"/>
        </w:rPr>
        <w:t> </w:t>
      </w:r>
      <w:r>
        <w:rPr>
          <w:rFonts w:ascii="文泉驿微米黑" w:hAnsi="文泉驿微米黑" w:eastAsia="文泉驿微米黑" w:hint="eastAsia"/>
          <w:spacing w:val="-2"/>
          <w:sz w:val="20"/>
        </w:rPr>
        <w:t>语</w:t>
      </w:r>
      <w:r>
        <w:rPr>
          <w:rFonts w:ascii="文泉驿微米黑" w:hAnsi="文泉驿微米黑" w:eastAsia="文泉驿微米黑" w:hint="eastAsia"/>
          <w:spacing w:val="-2"/>
          <w:sz w:val="20"/>
        </w:rPr>
        <w:t>句</w:t>
      </w:r>
      <w:r>
        <w:rPr>
          <w:rFonts w:ascii="文泉驿微米黑" w:hAnsi="文泉驿微米黑" w:eastAsia="文泉驿微米黑" w:hint="eastAsia"/>
          <w:spacing w:val="-2"/>
          <w:sz w:val="20"/>
        </w:rPr>
        <w:t>数</w:t>
      </w:r>
      <w:r>
        <w:rPr>
          <w:rFonts w:ascii="文泉驿微米黑" w:hAnsi="文泉驿微米黑" w:eastAsia="文泉驿微米黑" w:hint="eastAsia"/>
          <w:spacing w:val="-2"/>
          <w:sz w:val="20"/>
        </w:rPr>
        <w:t>（</w:t>
      </w:r>
      <w:r>
        <w:rPr>
          <w:rFonts w:ascii="文泉驿微米黑" w:hAnsi="文泉驿微米黑" w:eastAsia="文泉驿微米黑" w:hint="eastAsia"/>
          <w:spacing w:val="-2"/>
          <w:sz w:val="20"/>
        </w:rPr>
        <w:t>即</w:t>
      </w:r>
      <w:r>
        <w:rPr>
          <w:rFonts w:ascii="文泉驿微米黑" w:hAnsi="文泉驿微米黑" w:eastAsia="文泉驿微米黑" w:hint="eastAsia"/>
          <w:spacing w:val="-2"/>
          <w:sz w:val="20"/>
        </w:rPr>
        <w:t>使</w:t>
      </w:r>
      <w:r>
        <w:rPr>
          <w:rFonts w:ascii="文泉驿微米黑" w:hAnsi="文泉驿微米黑" w:eastAsia="文泉驿微米黑" w:hint="eastAsia"/>
          <w:spacing w:val="-2"/>
          <w:sz w:val="20"/>
        </w:rPr>
        <w:t>语</w:t>
      </w:r>
      <w:r>
        <w:rPr>
          <w:rFonts w:ascii="文泉驿微米黑" w:hAnsi="文泉驿微米黑" w:eastAsia="文泉驿微米黑" w:hint="eastAsia"/>
          <w:spacing w:val="-2"/>
          <w:sz w:val="20"/>
        </w:rPr>
        <w:t>句</w:t>
      </w:r>
      <w:r>
        <w:rPr>
          <w:rFonts w:ascii="文泉驿微米黑" w:hAnsi="文泉驿微米黑" w:eastAsia="文泉驿微米黑" w:hint="eastAsia"/>
          <w:spacing w:val="-2"/>
          <w:sz w:val="20"/>
        </w:rPr>
        <w:t>并</w:t>
      </w:r>
      <w:r>
        <w:rPr>
          <w:rFonts w:ascii="文泉驿微米黑" w:hAnsi="文泉驿微米黑" w:eastAsia="文泉驿微米黑" w:hint="eastAsia"/>
          <w:spacing w:val="-2"/>
          <w:sz w:val="20"/>
        </w:rPr>
        <w:t>未</w:t>
      </w:r>
      <w:r>
        <w:rPr>
          <w:rFonts w:ascii="文泉驿微米黑" w:hAnsi="文泉驿微米黑" w:eastAsia="文泉驿微米黑" w:hint="eastAsia"/>
          <w:spacing w:val="-2"/>
          <w:sz w:val="20"/>
        </w:rPr>
        <w:t>成</w:t>
      </w:r>
      <w:r>
        <w:rPr>
          <w:rFonts w:ascii="文泉驿微米黑" w:hAnsi="文泉驿微米黑" w:eastAsia="文泉驿微米黑" w:hint="eastAsia"/>
          <w:spacing w:val="-2"/>
          <w:sz w:val="20"/>
        </w:rPr>
        <w:t>功</w:t>
      </w:r>
      <w:r>
        <w:rPr>
          <w:rFonts w:ascii="文泉驿微米黑" w:hAnsi="文泉驿微米黑" w:eastAsia="文泉驿微米黑" w:hint="eastAsia"/>
          <w:spacing w:val="-2"/>
          <w:sz w:val="20"/>
        </w:rPr>
        <w:t>执</w:t>
      </w:r>
      <w:r>
        <w:rPr>
          <w:rFonts w:ascii="文泉驿微米黑" w:hAnsi="文泉驿微米黑" w:eastAsia="文泉驿微米黑" w:hint="eastAsia"/>
          <w:spacing w:val="-2"/>
          <w:sz w:val="20"/>
        </w:rPr>
        <w:t>行</w:t>
      </w:r>
      <w:r>
        <w:rPr>
          <w:rFonts w:ascii="文泉驿微米黑" w:hAnsi="文泉驿微米黑" w:eastAsia="文泉驿微米黑" w:hint="eastAsia"/>
          <w:spacing w:val="-81"/>
          <w:sz w:val="20"/>
        </w:rPr>
        <w:t>）</w:t>
      </w:r>
      <w:r>
        <w:rPr>
          <w:rFonts w:ascii="文泉驿微米黑" w:hAnsi="文泉驿微米黑" w:eastAsia="文泉驿微米黑" w:hint="eastAsia"/>
          <w:spacing w:val="-2"/>
          <w:sz w:val="20"/>
        </w:rPr>
        <w:t>。</w:t>
      </w:r>
      <w:r>
        <w:rPr>
          <w:rFonts w:ascii="文泉驿微米黑" w:hAnsi="文泉驿微米黑" w:eastAsia="文泉驿微米黑" w:hint="eastAsia"/>
          <w:spacing w:val="-2"/>
          <w:sz w:val="20"/>
        </w:rPr>
        <w:t>而</w:t>
      </w:r>
      <w:r>
        <w:rPr>
          <w:rFonts w:ascii="文泉驿微米黑" w:hAnsi="文泉驿微米黑" w:eastAsia="文泉驿微米黑" w:hint="eastAsia"/>
          <w:spacing w:val="-11"/>
          <w:sz w:val="20"/>
        </w:rPr>
        <w:t> </w:t>
      </w:r>
      <w:r>
        <w:rPr>
          <w:rFonts w:ascii="文泉驿微米黑" w:hAnsi="文泉驿微米黑" w:eastAsia="文泉驿微米黑" w:hint="eastAsia"/>
          <w:spacing w:val="-2"/>
          <w:sz w:val="16"/>
        </w:rPr>
        <w:t>TiDB </w:t>
      </w:r>
      <w:r>
        <w:rPr>
          <w:rFonts w:ascii="文泉驿微米黑" w:hAnsi="文泉驿微米黑" w:eastAsia="文泉驿微米黑" w:hint="eastAsia"/>
          <w:spacing w:val="-2"/>
          <w:sz w:val="20"/>
        </w:rPr>
        <w:t>并</w:t>
      </w:r>
      <w:r>
        <w:rPr>
          <w:rFonts w:ascii="文泉驿微米黑" w:hAnsi="文泉驿微米黑" w:eastAsia="文泉驿微米黑" w:hint="eastAsia"/>
          <w:spacing w:val="-2"/>
          <w:sz w:val="20"/>
        </w:rPr>
        <w:t>未</w:t>
      </w:r>
      <w:r>
        <w:rPr>
          <w:rFonts w:ascii="文泉驿微米黑" w:hAnsi="文泉驿微米黑" w:eastAsia="文泉驿微米黑" w:hint="eastAsia"/>
          <w:spacing w:val="-2"/>
          <w:sz w:val="20"/>
        </w:rPr>
        <w:t>维</w:t>
      </w:r>
      <w:r>
        <w:rPr>
          <w:rFonts w:ascii="文泉驿微米黑" w:hAnsi="文泉驿微米黑" w:eastAsia="文泉驿微米黑" w:hint="eastAsia"/>
          <w:spacing w:val="-2"/>
          <w:sz w:val="20"/>
        </w:rPr>
        <w:t>护</w:t>
      </w:r>
      <w:r>
        <w:rPr>
          <w:rFonts w:ascii="文泉驿微米黑" w:hAnsi="文泉驿微米黑" w:eastAsia="文泉驿微米黑" w:hint="eastAsia"/>
          <w:spacing w:val="-2"/>
          <w:sz w:val="20"/>
        </w:rPr>
        <w:t>此</w:t>
      </w:r>
      <w:r>
        <w:rPr>
          <w:rFonts w:ascii="文泉驿微米黑" w:hAnsi="文泉驿微米黑" w:eastAsia="文泉驿微米黑" w:hint="eastAsia"/>
          <w:spacing w:val="-2"/>
          <w:sz w:val="20"/>
        </w:rPr>
        <w:t>变</w:t>
      </w:r>
      <w:r>
        <w:rPr>
          <w:rFonts w:ascii="文泉驿微米黑" w:hAnsi="文泉驿微米黑" w:eastAsia="文泉驿微米黑" w:hint="eastAsia"/>
          <w:spacing w:val="-2"/>
          <w:sz w:val="20"/>
        </w:rPr>
        <w:t>量</w:t>
      </w:r>
      <w:r>
        <w:rPr>
          <w:rFonts w:ascii="文泉驿微米黑" w:hAnsi="文泉驿微米黑" w:eastAsia="文泉驿微米黑" w:hint="eastAsia"/>
          <w:spacing w:val="-2"/>
          <w:sz w:val="20"/>
        </w:rPr>
        <w:t>。</w:t>
      </w:r>
      <w:r>
        <w:rPr>
          <w:rFonts w:ascii="文泉驿微米黑" w:hAnsi="文泉驿微米黑" w:eastAsia="文泉驿微米黑" w:hint="eastAsia"/>
          <w:spacing w:val="-2"/>
          <w:sz w:val="20"/>
        </w:rPr>
        <w:t>你</w:t>
      </w:r>
      <w:r>
        <w:rPr>
          <w:rFonts w:ascii="文泉驿微米黑" w:hAnsi="文泉驿微米黑" w:eastAsia="文泉驿微米黑" w:hint="eastAsia"/>
          <w:spacing w:val="-2"/>
          <w:sz w:val="20"/>
        </w:rPr>
        <w:t>可</w:t>
      </w:r>
      <w:r>
        <w:rPr>
          <w:rFonts w:ascii="文泉驿微米黑" w:hAnsi="文泉驿微米黑" w:eastAsia="文泉驿微米黑" w:hint="eastAsia"/>
          <w:spacing w:val="-2"/>
          <w:sz w:val="20"/>
        </w:rPr>
        <w:t>以</w:t>
      </w:r>
      <w:r>
        <w:rPr>
          <w:rFonts w:ascii="文泉驿微米黑" w:hAnsi="文泉驿微米黑" w:eastAsia="文泉驿微米黑" w:hint="eastAsia"/>
          <w:sz w:val="20"/>
        </w:rPr>
        <w:t>使</w:t>
      </w:r>
      <w:r>
        <w:rPr>
          <w:rFonts w:ascii="文泉驿微米黑" w:hAnsi="文泉驿微米黑" w:eastAsia="文泉驿微米黑" w:hint="eastAsia"/>
          <w:sz w:val="20"/>
        </w:rPr>
        <w:t>用</w:t>
      </w:r>
      <w:r>
        <w:rPr>
          <w:rFonts w:ascii="文泉驿微米黑" w:hAnsi="文泉驿微米黑" w:eastAsia="文泉驿微米黑" w:hint="eastAsia"/>
          <w:sz w:val="20"/>
        </w:rPr>
        <w:t>语</w:t>
      </w:r>
      <w:r>
        <w:rPr>
          <w:rFonts w:ascii="文泉驿微米黑" w:hAnsi="文泉驿微米黑" w:eastAsia="文泉驿微米黑" w:hint="eastAsia"/>
          <w:sz w:val="20"/>
        </w:rPr>
        <w:t>句</w:t>
      </w:r>
      <w:r>
        <w:rPr>
          <w:rFonts w:ascii="文泉驿微米黑" w:hAnsi="文泉驿微米黑" w:eastAsia="文泉驿微米黑" w:hint="eastAsia"/>
          <w:sz w:val="20"/>
        </w:rPr>
        <w:t> </w:t>
      </w:r>
      <w:r>
        <w:rPr>
          <w:rFonts w:ascii="文泉驿微米黑" w:hAnsi="文泉驿微米黑" w:eastAsia="文泉驿微米黑" w:hint="eastAsia"/>
          <w:color w:val="00AEEF"/>
          <w:sz w:val="16"/>
        </w:rPr>
        <w:t>SHOW GLOBAL STATUS LIKE ‘Com_%’ </w:t>
      </w:r>
      <w:r>
        <w:rPr>
          <w:rFonts w:ascii="文泉驿微米黑" w:hAnsi="文泉驿微米黑" w:eastAsia="文泉驿微米黑" w:hint="eastAsia"/>
          <w:spacing w:val="20"/>
          <w:sz w:val="20"/>
        </w:rPr>
        <w:t>观察</w:t>
      </w:r>
      <w:r>
        <w:rPr>
          <w:rFonts w:ascii="文泉驿微米黑" w:hAnsi="文泉驿微米黑" w:eastAsia="文泉驿微米黑" w:hint="eastAsia"/>
          <w:sz w:val="16"/>
        </w:rPr>
        <w:t>TiDB </w:t>
      </w:r>
      <w:r>
        <w:rPr>
          <w:rFonts w:ascii="文泉驿微米黑" w:hAnsi="文泉驿微米黑" w:eastAsia="文泉驿微米黑" w:hint="eastAsia"/>
          <w:sz w:val="20"/>
        </w:rPr>
        <w:t>与 </w:t>
      </w:r>
      <w:r>
        <w:rPr>
          <w:rFonts w:ascii="文泉驿微米黑" w:hAnsi="文泉驿微米黑" w:eastAsia="文泉驿微米黑" w:hint="eastAsia"/>
          <w:sz w:val="16"/>
        </w:rPr>
        <w:t>MySQL </w:t>
      </w:r>
      <w:r>
        <w:rPr>
          <w:rFonts w:ascii="文泉驿微米黑" w:hAnsi="文泉驿微米黑" w:eastAsia="文泉驿微米黑" w:hint="eastAsia"/>
          <w:sz w:val="20"/>
        </w:rPr>
        <w:t>的</w:t>
      </w:r>
      <w:r>
        <w:rPr>
          <w:rFonts w:ascii="文泉驿微米黑" w:hAnsi="文泉驿微米黑" w:eastAsia="文泉驿微米黑" w:hint="eastAsia"/>
          <w:sz w:val="20"/>
        </w:rPr>
        <w:t>差</w:t>
      </w:r>
      <w:r>
        <w:rPr>
          <w:rFonts w:ascii="文泉驿微米黑" w:hAnsi="文泉驿微米黑" w:eastAsia="文泉驿微米黑" w:hint="eastAsia"/>
          <w:sz w:val="20"/>
        </w:rPr>
        <w:t>异</w:t>
      </w:r>
      <w:r>
        <w:rPr>
          <w:rFonts w:ascii="文泉驿微米黑" w:hAnsi="文泉驿微米黑" w:eastAsia="文泉驿微米黑" w:hint="eastAsia"/>
          <w:sz w:val="20"/>
        </w:rPr>
        <w:t>。</w:t>
      </w:r>
    </w:p>
    <w:p>
      <w:pPr>
        <w:pStyle w:val="Heading3"/>
        <w:spacing w:before="92"/>
      </w:pPr>
      <w:r>
        <w:rPr>
          <w:spacing w:val="-2"/>
        </w:rPr>
        <w:t>规</w:t>
      </w:r>
      <w:r>
        <w:rPr>
          <w:spacing w:val="-2"/>
        </w:rPr>
        <w:t>避</w:t>
      </w:r>
      <w:r>
        <w:rPr>
          <w:spacing w:val="-2"/>
        </w:rPr>
        <w:t>方</w:t>
      </w:r>
      <w:r>
        <w:rPr>
          <w:spacing w:val="-10"/>
        </w:rPr>
        <w:t>法</w:t>
      </w:r>
    </w:p>
    <w:p>
      <w:pPr>
        <w:spacing w:line="208" w:lineRule="auto" w:before="108"/>
        <w:ind w:left="219" w:right="1438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请</w:t>
      </w:r>
      <w:r>
        <w:rPr>
          <w:rFonts w:ascii="文泉驿微米黑" w:eastAsia="文泉驿微米黑" w:hint="eastAsia"/>
          <w:sz w:val="20"/>
        </w:rPr>
        <w:t>勿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样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变</w:t>
      </w:r>
      <w:r>
        <w:rPr>
          <w:rFonts w:ascii="文泉驿微米黑" w:eastAsia="文泉驿微米黑" w:hint="eastAsia"/>
          <w:spacing w:val="-3"/>
          <w:sz w:val="20"/>
        </w:rPr>
        <w:t>量。在 </w:t>
      </w:r>
      <w:r>
        <w:rPr>
          <w:rFonts w:ascii="文泉驿微米黑" w:eastAsia="文泉驿微米黑" w:hint="eastAsia"/>
          <w:sz w:val="16"/>
        </w:rPr>
        <w:t>MySQL </w:t>
      </w:r>
      <w:r>
        <w:rPr>
          <w:rFonts w:ascii="文泉驿微米黑" w:eastAsia="文泉驿微米黑" w:hint="eastAsia"/>
          <w:spacing w:val="-5"/>
          <w:sz w:val="20"/>
        </w:rPr>
        <w:t>中 </w:t>
      </w:r>
      <w:r>
        <w:rPr>
          <w:sz w:val="16"/>
        </w:rPr>
        <w:t>Com_*</w:t>
      </w:r>
      <w:r>
        <w:rPr>
          <w:spacing w:val="-53"/>
          <w:sz w:val="16"/>
        </w:rPr>
        <w:t> </w:t>
      </w:r>
      <w:r>
        <w:rPr>
          <w:rFonts w:ascii="文泉驿微米黑" w:eastAsia="文泉驿微米黑" w:hint="eastAsia"/>
          <w:sz w:val="20"/>
        </w:rPr>
        <w:t>常</w:t>
      </w:r>
      <w:r>
        <w:rPr>
          <w:rFonts w:ascii="文泉驿微米黑" w:eastAsia="文泉驿微米黑" w:hint="eastAsia"/>
          <w:sz w:val="20"/>
        </w:rPr>
        <w:t>见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场</w:t>
      </w:r>
      <w:r>
        <w:rPr>
          <w:rFonts w:ascii="文泉驿微米黑" w:eastAsia="文泉驿微米黑" w:hint="eastAsia"/>
          <w:sz w:val="20"/>
        </w:rPr>
        <w:t>景</w:t>
      </w:r>
      <w:r>
        <w:rPr>
          <w:rFonts w:ascii="文泉驿微米黑" w:eastAsia="文泉驿微米黑" w:hint="eastAsia"/>
          <w:sz w:val="20"/>
        </w:rPr>
        <w:t>之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监</w:t>
      </w:r>
      <w:r>
        <w:rPr>
          <w:rFonts w:ascii="文泉驿微米黑" w:eastAsia="文泉驿微米黑" w:hint="eastAsia"/>
          <w:sz w:val="20"/>
        </w:rPr>
        <w:t>控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16"/>
        </w:rPr>
        <w:t>TiDB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观</w:t>
      </w:r>
      <w:r>
        <w:rPr>
          <w:rFonts w:ascii="文泉驿微米黑" w:eastAsia="文泉驿微米黑" w:hint="eastAsia"/>
          <w:sz w:val="20"/>
        </w:rPr>
        <w:t>测</w:t>
      </w:r>
      <w:r>
        <w:rPr>
          <w:rFonts w:ascii="文泉驿微米黑" w:eastAsia="文泉驿微米黑" w:hint="eastAsia"/>
          <w:sz w:val="20"/>
        </w:rPr>
        <w:t>性</w:t>
      </w:r>
      <w:r>
        <w:rPr>
          <w:rFonts w:ascii="文泉驿微米黑" w:eastAsia="文泉驿微米黑" w:hint="eastAsia"/>
          <w:sz w:val="20"/>
        </w:rPr>
        <w:t>较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完</w:t>
      </w:r>
      <w:r>
        <w:rPr>
          <w:rFonts w:ascii="文泉驿微米黑" w:eastAsia="文泉驿微米黑" w:hint="eastAsia"/>
          <w:sz w:val="20"/>
        </w:rPr>
        <w:t>善，</w:t>
      </w:r>
      <w:r>
        <w:rPr>
          <w:rFonts w:ascii="文泉驿微米黑" w:eastAsia="文泉驿微米黑" w:hint="eastAsia"/>
          <w:sz w:val="20"/>
        </w:rPr>
        <w:t>无</w:t>
      </w:r>
      <w:r>
        <w:rPr>
          <w:rFonts w:ascii="文泉驿微米黑" w:eastAsia="文泉驿微米黑" w:hint="eastAsia"/>
          <w:sz w:val="20"/>
        </w:rPr>
        <w:t>需</w:t>
      </w:r>
      <w:r>
        <w:rPr>
          <w:rFonts w:ascii="文泉驿微米黑" w:eastAsia="文泉驿微米黑" w:hint="eastAsia"/>
          <w:sz w:val="20"/>
        </w:rPr>
        <w:t>从</w:t>
      </w:r>
      <w:r>
        <w:rPr>
          <w:rFonts w:ascii="文泉驿微米黑" w:eastAsia="文泉驿微米黑" w:hint="eastAsia"/>
          <w:sz w:val="20"/>
        </w:rPr>
        <w:t>服</w:t>
      </w:r>
      <w:r>
        <w:rPr>
          <w:rFonts w:ascii="文泉驿微米黑" w:eastAsia="文泉驿微米黑" w:hint="eastAsia"/>
          <w:sz w:val="20"/>
        </w:rPr>
        <w:t>务</w:t>
      </w:r>
      <w:r>
        <w:rPr>
          <w:rFonts w:ascii="文泉驿微米黑" w:eastAsia="文泉驿微米黑" w:hint="eastAsia"/>
          <w:sz w:val="20"/>
        </w:rPr>
        <w:t>端</w:t>
      </w:r>
      <w:r>
        <w:rPr>
          <w:rFonts w:ascii="文泉驿微米黑" w:eastAsia="文泉驿微米黑" w:hint="eastAsia"/>
          <w:sz w:val="20"/>
        </w:rPr>
        <w:t>变</w:t>
      </w:r>
      <w:r>
        <w:rPr>
          <w:rFonts w:ascii="文泉驿微米黑" w:eastAsia="文泉驿微米黑" w:hint="eastAsia"/>
          <w:sz w:val="20"/>
        </w:rPr>
        <w:t>量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询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需</w:t>
      </w:r>
      <w:r>
        <w:rPr>
          <w:rFonts w:ascii="文泉驿微米黑" w:eastAsia="文泉驿微米黑" w:hint="eastAsia"/>
          <w:sz w:val="20"/>
        </w:rPr>
        <w:t>定</w:t>
      </w:r>
      <w:r>
        <w:rPr>
          <w:rFonts w:ascii="文泉驿微米黑" w:eastAsia="文泉驿微米黑" w:hint="eastAsia"/>
          <w:sz w:val="20"/>
        </w:rPr>
        <w:t>制</w:t>
      </w:r>
      <w:r>
        <w:rPr>
          <w:rFonts w:ascii="文泉驿微米黑" w:eastAsia="文泉驿微米黑" w:hint="eastAsia"/>
          <w:sz w:val="20"/>
        </w:rPr>
        <w:t>监</w:t>
      </w:r>
      <w:r>
        <w:rPr>
          <w:rFonts w:ascii="文泉驿微米黑" w:eastAsia="文泉驿微米黑" w:hint="eastAsia"/>
          <w:sz w:val="20"/>
        </w:rPr>
        <w:t>控</w:t>
      </w:r>
      <w:r>
        <w:rPr>
          <w:rFonts w:ascii="文泉驿微米黑" w:eastAsia="文泉驿微米黑" w:hint="eastAsia"/>
          <w:sz w:val="20"/>
        </w:rPr>
        <w:t>工</w:t>
      </w:r>
      <w:r>
        <w:rPr>
          <w:rFonts w:ascii="文泉驿微米黑" w:eastAsia="文泉驿微米黑" w:hint="eastAsia"/>
          <w:sz w:val="20"/>
        </w:rPr>
        <w:t>具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阅</w:t>
      </w:r>
      <w:r>
        <w:rPr>
          <w:rFonts w:ascii="文泉驿微米黑" w:eastAsia="文泉驿微米黑" w:hint="eastAsia"/>
          <w:spacing w:val="41"/>
          <w:sz w:val="20"/>
        </w:rPr>
        <w:t>读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"/>
          <w:sz w:val="16"/>
        </w:rPr>
        <w:t> </w:t>
      </w:r>
      <w:r>
        <w:rPr>
          <w:rFonts w:ascii="文泉驿微米黑" w:eastAsia="文泉驿微米黑" w:hint="eastAsia"/>
          <w:sz w:val="20"/>
        </w:rPr>
        <w:t>监</w:t>
      </w:r>
      <w:r>
        <w:rPr>
          <w:rFonts w:ascii="文泉驿微米黑" w:eastAsia="文泉驿微米黑" w:hint="eastAsia"/>
          <w:sz w:val="20"/>
        </w:rPr>
        <w:t>控</w:t>
      </w:r>
      <w:r>
        <w:rPr>
          <w:rFonts w:ascii="文泉驿微米黑" w:eastAsia="文泉驿微米黑" w:hint="eastAsia"/>
          <w:sz w:val="20"/>
        </w:rPr>
        <w:t>框</w:t>
      </w:r>
      <w:r>
        <w:rPr>
          <w:rFonts w:ascii="文泉驿微米黑" w:eastAsia="文泉驿微米黑" w:hint="eastAsia"/>
          <w:sz w:val="20"/>
        </w:rPr>
        <w:t>架</w:t>
      </w:r>
      <w:r>
        <w:rPr>
          <w:rFonts w:ascii="文泉驿微米黑" w:eastAsia="文泉驿微米黑" w:hint="eastAsia"/>
          <w:sz w:val="20"/>
        </w:rPr>
        <w:t>概</w:t>
      </w:r>
      <w:r>
        <w:rPr>
          <w:rFonts w:ascii="文泉驿微米黑" w:eastAsia="文泉驿微米黑" w:hint="eastAsia"/>
          <w:sz w:val="20"/>
        </w:rPr>
        <w:t>述</w:t>
      </w:r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z w:val="20"/>
        </w:rPr>
        <w:t>获</w:t>
      </w:r>
      <w:r>
        <w:rPr>
          <w:rFonts w:ascii="文泉驿微米黑" w:eastAsia="文泉驿微米黑" w:hint="eastAsia"/>
          <w:sz w:val="20"/>
        </w:rPr>
        <w:t>得</w:t>
      </w:r>
      <w:r>
        <w:rPr>
          <w:rFonts w:ascii="文泉驿微米黑" w:eastAsia="文泉驿微米黑" w:hint="eastAsia"/>
          <w:sz w:val="20"/>
        </w:rPr>
        <w:t>更</w:t>
      </w:r>
      <w:r>
        <w:rPr>
          <w:rFonts w:ascii="文泉驿微米黑" w:eastAsia="文泉驿微米黑" w:hint="eastAsia"/>
          <w:sz w:val="20"/>
        </w:rPr>
        <w:t>多</w:t>
      </w:r>
      <w:r>
        <w:rPr>
          <w:rFonts w:ascii="文泉驿微米黑" w:eastAsia="文泉驿微米黑" w:hint="eastAsia"/>
          <w:sz w:val="20"/>
        </w:rPr>
        <w:t>信</w:t>
      </w:r>
      <w:r>
        <w:rPr>
          <w:rFonts w:ascii="文泉驿微米黑" w:eastAsia="文泉驿微米黑" w:hint="eastAsia"/>
          <w:sz w:val="20"/>
        </w:rPr>
        <w:t>息</w:t>
      </w:r>
      <w:r>
        <w:rPr>
          <w:rFonts w:ascii="文泉驿微米黑" w:eastAsia="文泉驿微米黑" w:hint="eastAsia"/>
          <w:sz w:val="20"/>
        </w:rPr>
        <w:t>。</w:t>
      </w:r>
    </w:p>
    <w:p>
      <w:pPr>
        <w:pStyle w:val="BodyText"/>
        <w:spacing w:before="8"/>
        <w:rPr>
          <w:rFonts w:ascii="文泉驿微米黑"/>
          <w:sz w:val="22"/>
        </w:rPr>
      </w:pPr>
    </w:p>
    <w:p>
      <w:pPr>
        <w:pStyle w:val="ListParagraph"/>
        <w:numPr>
          <w:ilvl w:val="3"/>
          <w:numId w:val="2"/>
        </w:numPr>
        <w:tabs>
          <w:tab w:pos="951" w:val="left" w:leader="none"/>
        </w:tabs>
        <w:spacing w:line="240" w:lineRule="auto" w:before="0" w:after="0"/>
        <w:ind w:left="950" w:right="0" w:hanging="731"/>
        <w:jc w:val="left"/>
        <w:rPr>
          <w:sz w:val="20"/>
        </w:rPr>
      </w:pPr>
      <w:r>
        <w:rPr>
          <w:spacing w:val="-2"/>
          <w:sz w:val="16"/>
        </w:rPr>
        <w:t>TiDB</w:t>
      </w:r>
      <w:r>
        <w:rPr>
          <w:spacing w:val="2"/>
          <w:sz w:val="16"/>
        </w:rPr>
        <w:t> </w:t>
      </w:r>
      <w:r>
        <w:rPr>
          <w:spacing w:val="-2"/>
          <w:sz w:val="20"/>
        </w:rPr>
        <w:t>错</w:t>
      </w:r>
      <w:r>
        <w:rPr>
          <w:spacing w:val="-2"/>
          <w:sz w:val="20"/>
        </w:rPr>
        <w:t>误</w:t>
      </w:r>
      <w:r>
        <w:rPr>
          <w:spacing w:val="-2"/>
          <w:sz w:val="20"/>
        </w:rPr>
        <w:t>日</w:t>
      </w:r>
      <w:r>
        <w:rPr>
          <w:spacing w:val="-2"/>
          <w:sz w:val="20"/>
        </w:rPr>
        <w:t>志</w:t>
      </w:r>
      <w:r>
        <w:rPr>
          <w:spacing w:val="-2"/>
          <w:sz w:val="20"/>
        </w:rPr>
        <w:t>区</w:t>
      </w:r>
      <w:r>
        <w:rPr>
          <w:spacing w:val="-2"/>
          <w:sz w:val="20"/>
        </w:rPr>
        <w:t>分</w:t>
      </w:r>
      <w:r>
        <w:rPr>
          <w:spacing w:val="-7"/>
          <w:sz w:val="20"/>
        </w:rPr>
        <w:t> </w:t>
      </w:r>
      <w:r>
        <w:rPr>
          <w:rFonts w:ascii="文泉驿等宽微米黑" w:eastAsia="文泉驿等宽微米黑" w:hint="eastAsia"/>
          <w:spacing w:val="-2"/>
          <w:sz w:val="16"/>
        </w:rPr>
        <w:t>TIMESTAMP</w:t>
      </w:r>
      <w:r>
        <w:rPr>
          <w:rFonts w:ascii="文泉驿等宽微米黑" w:eastAsia="文泉驿等宽微米黑" w:hint="eastAsia"/>
          <w:spacing w:val="-51"/>
          <w:sz w:val="16"/>
        </w:rPr>
        <w:t> </w:t>
      </w:r>
      <w:r>
        <w:rPr>
          <w:spacing w:val="-5"/>
          <w:sz w:val="20"/>
        </w:rPr>
        <w:t>与 </w:t>
      </w:r>
      <w:r>
        <w:rPr>
          <w:rFonts w:ascii="文泉驿等宽微米黑" w:eastAsia="文泉驿等宽微米黑" w:hint="eastAsia"/>
          <w:spacing w:val="-2"/>
          <w:sz w:val="16"/>
        </w:rPr>
        <w:t>DATETIME</w:t>
      </w:r>
      <w:r>
        <w:rPr>
          <w:rFonts w:ascii="文泉驿等宽微米黑" w:eastAsia="文泉驿等宽微米黑" w:hint="eastAsia"/>
          <w:spacing w:val="-51"/>
          <w:sz w:val="16"/>
        </w:rPr>
        <w:t> </w:t>
      </w:r>
      <w:r>
        <w:rPr>
          <w:spacing w:val="-2"/>
          <w:sz w:val="20"/>
        </w:rPr>
        <w:t>类</w:t>
      </w:r>
      <w:r>
        <w:rPr>
          <w:spacing w:val="-10"/>
          <w:sz w:val="20"/>
        </w:rPr>
        <w:t>型</w:t>
      </w:r>
    </w:p>
    <w:p>
      <w:pPr>
        <w:pStyle w:val="Heading3"/>
        <w:spacing w:before="78"/>
      </w:pPr>
      <w:r>
        <w:rPr>
          <w:spacing w:val="-2"/>
        </w:rPr>
        <w:t>描</w:t>
      </w:r>
      <w:r>
        <w:rPr>
          <w:spacing w:val="-10"/>
        </w:rPr>
        <w:t>述</w:t>
      </w:r>
    </w:p>
    <w:p>
      <w:pPr>
        <w:spacing w:line="308" w:lineRule="exact" w:before="77"/>
        <w:ind w:left="215" w:right="0" w:firstLine="0"/>
        <w:jc w:val="left"/>
        <w:rPr>
          <w:sz w:val="16"/>
        </w:rPr>
      </w:pPr>
      <w:r>
        <w:rPr>
          <w:rFonts w:ascii="文泉驿微米黑" w:eastAsia="文泉驿微米黑" w:hint="eastAsia"/>
          <w:spacing w:val="-2"/>
          <w:sz w:val="16"/>
        </w:rPr>
        <w:t>TiDB</w:t>
      </w:r>
      <w:r>
        <w:rPr>
          <w:rFonts w:ascii="文泉驿微米黑" w:eastAsia="文泉驿微米黑" w:hint="eastAsia"/>
          <w:spacing w:val="1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错</w:t>
      </w:r>
      <w:r>
        <w:rPr>
          <w:rFonts w:ascii="文泉驿微米黑" w:eastAsia="文泉驿微米黑" w:hint="eastAsia"/>
          <w:spacing w:val="-2"/>
          <w:sz w:val="20"/>
        </w:rPr>
        <w:t>误</w:t>
      </w:r>
      <w:r>
        <w:rPr>
          <w:rFonts w:ascii="文泉驿微米黑" w:eastAsia="文泉驿微米黑" w:hint="eastAsia"/>
          <w:spacing w:val="-2"/>
          <w:sz w:val="20"/>
        </w:rPr>
        <w:t>日</w:t>
      </w:r>
      <w:r>
        <w:rPr>
          <w:rFonts w:ascii="文泉驿微米黑" w:eastAsia="文泉驿微米黑" w:hint="eastAsia"/>
          <w:spacing w:val="-2"/>
          <w:sz w:val="20"/>
        </w:rPr>
        <w:t>志</w:t>
      </w:r>
      <w:r>
        <w:rPr>
          <w:rFonts w:ascii="文泉驿微米黑" w:eastAsia="文泉驿微米黑" w:hint="eastAsia"/>
          <w:spacing w:val="-2"/>
          <w:sz w:val="20"/>
        </w:rPr>
        <w:t>区</w:t>
      </w:r>
      <w:r>
        <w:rPr>
          <w:rFonts w:ascii="文泉驿微米黑" w:eastAsia="文泉驿微米黑" w:hint="eastAsia"/>
          <w:spacing w:val="-2"/>
          <w:sz w:val="20"/>
        </w:rPr>
        <w:t>分</w:t>
      </w:r>
      <w:r>
        <w:rPr>
          <w:rFonts w:ascii="文泉驿微米黑" w:eastAsia="文泉驿微米黑" w:hint="eastAsia"/>
          <w:spacing w:val="-10"/>
          <w:sz w:val="20"/>
        </w:rPr>
        <w:t> </w:t>
      </w:r>
      <w:r>
        <w:rPr>
          <w:spacing w:val="-2"/>
          <w:sz w:val="16"/>
        </w:rPr>
        <w:t>TIMESTAMP</w:t>
      </w:r>
      <w:r>
        <w:rPr>
          <w:spacing w:val="-53"/>
          <w:sz w:val="16"/>
        </w:rPr>
        <w:t> </w:t>
      </w:r>
      <w:r>
        <w:rPr>
          <w:rFonts w:ascii="文泉驿微米黑" w:eastAsia="文泉驿微米黑" w:hint="eastAsia"/>
          <w:spacing w:val="-6"/>
          <w:sz w:val="20"/>
        </w:rPr>
        <w:t>与 </w:t>
      </w:r>
      <w:r>
        <w:rPr>
          <w:spacing w:val="-2"/>
          <w:sz w:val="16"/>
        </w:rPr>
        <w:t>DATETIME</w:t>
      </w:r>
      <w:r>
        <w:rPr>
          <w:rFonts w:ascii="文泉驿微米黑" w:eastAsia="文泉驿微米黑" w:hint="eastAsia"/>
          <w:spacing w:val="-5"/>
          <w:sz w:val="20"/>
        </w:rPr>
        <w:t>，而 </w:t>
      </w:r>
      <w:r>
        <w:rPr>
          <w:rFonts w:ascii="文泉驿微米黑" w:eastAsia="文泉驿微米黑" w:hint="eastAsia"/>
          <w:spacing w:val="-2"/>
          <w:sz w:val="16"/>
        </w:rPr>
        <w:t>MySQL</w:t>
      </w:r>
      <w:r>
        <w:rPr>
          <w:rFonts w:ascii="文泉驿微米黑" w:eastAsia="文泉驿微米黑" w:hint="eastAsia"/>
          <w:spacing w:val="1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不</w:t>
      </w:r>
      <w:r>
        <w:rPr>
          <w:rFonts w:ascii="文泉驿微米黑" w:eastAsia="文泉驿微米黑" w:hint="eastAsia"/>
          <w:spacing w:val="-2"/>
          <w:sz w:val="20"/>
        </w:rPr>
        <w:t>区</w:t>
      </w:r>
      <w:r>
        <w:rPr>
          <w:rFonts w:ascii="文泉驿微米黑" w:eastAsia="文泉驿微米黑" w:hint="eastAsia"/>
          <w:spacing w:val="-2"/>
          <w:sz w:val="20"/>
        </w:rPr>
        <w:t>分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全</w:t>
      </w:r>
      <w:r>
        <w:rPr>
          <w:rFonts w:ascii="文泉驿微米黑" w:eastAsia="文泉驿微米黑" w:hint="eastAsia"/>
          <w:spacing w:val="-2"/>
          <w:sz w:val="20"/>
        </w:rPr>
        <w:t>部</w:t>
      </w:r>
      <w:r>
        <w:rPr>
          <w:rFonts w:ascii="文泉驿微米黑" w:eastAsia="文泉驿微米黑" w:hint="eastAsia"/>
          <w:spacing w:val="-2"/>
          <w:sz w:val="20"/>
        </w:rPr>
        <w:t>返</w:t>
      </w:r>
      <w:r>
        <w:rPr>
          <w:rFonts w:ascii="文泉驿微米黑" w:eastAsia="文泉驿微米黑" w:hint="eastAsia"/>
          <w:spacing w:val="-2"/>
          <w:sz w:val="20"/>
        </w:rPr>
        <w:t>回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10"/>
          <w:sz w:val="20"/>
        </w:rPr>
        <w:t> </w:t>
      </w:r>
      <w:r>
        <w:rPr>
          <w:spacing w:val="-2"/>
          <w:sz w:val="16"/>
        </w:rPr>
        <w:t>DATETIME</w:t>
      </w:r>
      <w:r>
        <w:rPr>
          <w:rFonts w:ascii="文泉驿微米黑" w:eastAsia="文泉驿微米黑" w:hint="eastAsia"/>
          <w:spacing w:val="-5"/>
          <w:sz w:val="20"/>
        </w:rPr>
        <w:t>。即 </w:t>
      </w:r>
      <w:r>
        <w:rPr>
          <w:rFonts w:ascii="文泉驿微米黑" w:eastAsia="文泉驿微米黑" w:hint="eastAsia"/>
          <w:spacing w:val="-2"/>
          <w:sz w:val="16"/>
        </w:rPr>
        <w:t>MySQL</w:t>
      </w:r>
      <w:r>
        <w:rPr>
          <w:rFonts w:ascii="文泉驿微米黑" w:eastAsia="文泉驿微米黑" w:hint="eastAsia"/>
          <w:spacing w:val="1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会</w: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10"/>
          <w:sz w:val="20"/>
        </w:rPr>
        <w:t> </w:t>
      </w:r>
      <w:r>
        <w:rPr>
          <w:spacing w:val="-2"/>
          <w:sz w:val="16"/>
        </w:rPr>
        <w:t>TIMESTAMP</w:t>
      </w:r>
    </w:p>
    <w:p>
      <w:pPr>
        <w:spacing w:line="308" w:lineRule="exact"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类</w:t>
      </w:r>
      <w:r>
        <w:rPr>
          <w:rFonts w:ascii="文泉驿微米黑" w:eastAsia="文泉驿微米黑" w:hint="eastAsia"/>
          <w:spacing w:val="-2"/>
          <w:sz w:val="20"/>
        </w:rPr>
        <w:t>型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报</w:t>
      </w:r>
      <w:r>
        <w:rPr>
          <w:rFonts w:ascii="文泉驿微米黑" w:eastAsia="文泉驿微米黑" w:hint="eastAsia"/>
          <w:spacing w:val="-2"/>
          <w:sz w:val="20"/>
        </w:rPr>
        <w:t>错</w:t>
      </w:r>
      <w:r>
        <w:rPr>
          <w:rFonts w:ascii="文泉驿微米黑" w:eastAsia="文泉驿微米黑" w:hint="eastAsia"/>
          <w:spacing w:val="-2"/>
          <w:sz w:val="20"/>
        </w:rPr>
        <w:t>信</w:t>
      </w:r>
      <w:r>
        <w:rPr>
          <w:rFonts w:ascii="文泉驿微米黑" w:eastAsia="文泉驿微米黑" w:hint="eastAsia"/>
          <w:spacing w:val="-2"/>
          <w:sz w:val="20"/>
        </w:rPr>
        <w:t>息</w:t>
      </w:r>
      <w:r>
        <w:rPr>
          <w:rFonts w:ascii="文泉驿微米黑" w:eastAsia="文泉驿微米黑" w:hint="eastAsia"/>
          <w:spacing w:val="-2"/>
          <w:sz w:val="20"/>
        </w:rPr>
        <w:t>错</w:t>
      </w:r>
      <w:r>
        <w:rPr>
          <w:rFonts w:ascii="文泉驿微米黑" w:eastAsia="文泉驿微米黑" w:hint="eastAsia"/>
          <w:spacing w:val="-2"/>
          <w:sz w:val="20"/>
        </w:rPr>
        <w:t>误</w:t>
      </w:r>
      <w:r>
        <w:rPr>
          <w:rFonts w:ascii="文泉驿微米黑" w:eastAsia="文泉驿微米黑" w:hint="eastAsia"/>
          <w:spacing w:val="-2"/>
          <w:sz w:val="20"/>
        </w:rPr>
        <w:t>地</w:t>
      </w:r>
      <w:r>
        <w:rPr>
          <w:rFonts w:ascii="文泉驿微米黑" w:eastAsia="文泉驿微米黑" w:hint="eastAsia"/>
          <w:spacing w:val="-2"/>
          <w:sz w:val="20"/>
        </w:rPr>
        <w:t>写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7"/>
          <w:sz w:val="20"/>
        </w:rPr>
        <w:t> </w:t>
      </w:r>
      <w:r>
        <w:rPr>
          <w:spacing w:val="-2"/>
          <w:sz w:val="16"/>
        </w:rPr>
        <w:t>DATETIME</w:t>
      </w:r>
      <w:r>
        <w:rPr>
          <w:spacing w:val="-50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类</w:t>
      </w:r>
      <w:r>
        <w:rPr>
          <w:rFonts w:ascii="文泉驿微米黑" w:eastAsia="文泉驿微米黑" w:hint="eastAsia"/>
          <w:spacing w:val="-2"/>
          <w:sz w:val="20"/>
        </w:rPr>
        <w:t>型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Heading3"/>
        <w:spacing w:before="78"/>
      </w:pPr>
      <w:r>
        <w:rPr>
          <w:spacing w:val="-2"/>
        </w:rPr>
        <w:t>规</w:t>
      </w:r>
      <w:r>
        <w:rPr>
          <w:spacing w:val="-2"/>
        </w:rPr>
        <w:t>避</w:t>
      </w:r>
      <w:r>
        <w:rPr>
          <w:spacing w:val="-2"/>
        </w:rPr>
        <w:t>方</w:t>
      </w:r>
      <w:r>
        <w:rPr>
          <w:spacing w:val="-10"/>
        </w:rPr>
        <w:t>法</w:t>
      </w:r>
    </w:p>
    <w:p>
      <w:pPr>
        <w:spacing w:before="78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请</w:t>
      </w:r>
      <w:r>
        <w:rPr>
          <w:rFonts w:ascii="文泉驿微米黑" w:eastAsia="文泉驿微米黑" w:hint="eastAsia"/>
          <w:spacing w:val="-2"/>
          <w:sz w:val="20"/>
        </w:rPr>
        <w:t>勿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错</w:t>
      </w:r>
      <w:r>
        <w:rPr>
          <w:rFonts w:ascii="文泉驿微米黑" w:eastAsia="文泉驿微米黑" w:hint="eastAsia"/>
          <w:spacing w:val="-2"/>
          <w:sz w:val="20"/>
        </w:rPr>
        <w:t>误</w:t>
      </w:r>
      <w:r>
        <w:rPr>
          <w:rFonts w:ascii="文泉驿微米黑" w:eastAsia="文泉驿微米黑" w:hint="eastAsia"/>
          <w:spacing w:val="-2"/>
          <w:sz w:val="20"/>
        </w:rPr>
        <w:t>日</w:t>
      </w:r>
      <w:r>
        <w:rPr>
          <w:rFonts w:ascii="文泉驿微米黑" w:eastAsia="文泉驿微米黑" w:hint="eastAsia"/>
          <w:spacing w:val="-2"/>
          <w:sz w:val="20"/>
        </w:rPr>
        <w:t>志</w:t>
      </w:r>
      <w:r>
        <w:rPr>
          <w:rFonts w:ascii="文泉驿微米黑" w:eastAsia="文泉驿微米黑" w:hint="eastAsia"/>
          <w:spacing w:val="-2"/>
          <w:sz w:val="20"/>
        </w:rPr>
        <w:t>进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字</w:t>
      </w:r>
      <w:r>
        <w:rPr>
          <w:rFonts w:ascii="文泉驿微米黑" w:eastAsia="文泉驿微米黑" w:hint="eastAsia"/>
          <w:spacing w:val="-2"/>
          <w:sz w:val="20"/>
        </w:rPr>
        <w:t>符</w:t>
      </w:r>
      <w:r>
        <w:rPr>
          <w:rFonts w:ascii="文泉驿微米黑" w:eastAsia="文泉驿微米黑" w:hint="eastAsia"/>
          <w:spacing w:val="-2"/>
          <w:sz w:val="20"/>
        </w:rPr>
        <w:t>串</w:t>
      </w:r>
      <w:r>
        <w:rPr>
          <w:rFonts w:ascii="文泉驿微米黑" w:eastAsia="文泉驿微米黑" w:hint="eastAsia"/>
          <w:spacing w:val="-2"/>
          <w:sz w:val="20"/>
        </w:rPr>
        <w:t>匹</w:t>
      </w:r>
      <w:r>
        <w:rPr>
          <w:rFonts w:ascii="文泉驿微米黑" w:eastAsia="文泉驿微米黑" w:hint="eastAsia"/>
          <w:spacing w:val="-2"/>
          <w:sz w:val="20"/>
        </w:rPr>
        <w:t>配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错</w:t>
      </w:r>
      <w:r>
        <w:rPr>
          <w:rFonts w:ascii="文泉驿微米黑" w:eastAsia="文泉驿微米黑" w:hint="eastAsia"/>
          <w:spacing w:val="-2"/>
          <w:sz w:val="20"/>
        </w:rPr>
        <w:t>误</w:t>
      </w:r>
      <w:r>
        <w:rPr>
          <w:rFonts w:ascii="文泉驿微米黑" w:eastAsia="文泉驿微米黑" w:hint="eastAsia"/>
          <w:spacing w:val="-2"/>
          <w:sz w:val="20"/>
        </w:rPr>
        <w:t>码</w:t>
      </w:r>
      <w:r>
        <w:rPr>
          <w:rFonts w:ascii="文泉驿微米黑" w:eastAsia="文泉驿微米黑" w:hint="eastAsia"/>
          <w:spacing w:val="-2"/>
          <w:sz w:val="20"/>
        </w:rPr>
        <w:t>进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故</w:t>
      </w:r>
      <w:r>
        <w:rPr>
          <w:rFonts w:ascii="文泉驿微米黑" w:eastAsia="文泉驿微米黑" w:hint="eastAsia"/>
          <w:spacing w:val="-2"/>
          <w:sz w:val="20"/>
        </w:rPr>
        <w:t>障</w:t>
      </w:r>
      <w:r>
        <w:rPr>
          <w:rFonts w:ascii="文泉驿微米黑" w:eastAsia="文泉驿微米黑" w:hint="eastAsia"/>
          <w:spacing w:val="-2"/>
          <w:sz w:val="20"/>
        </w:rPr>
        <w:t>诊</w:t>
      </w:r>
      <w:r>
        <w:rPr>
          <w:rFonts w:ascii="文泉驿微米黑" w:eastAsia="文泉驿微米黑" w:hint="eastAsia"/>
          <w:spacing w:val="-2"/>
          <w:sz w:val="20"/>
        </w:rPr>
        <w:t>断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1"/>
        <w:rPr>
          <w:rFonts w:ascii="文泉驿微米黑"/>
          <w:sz w:val="21"/>
        </w:rPr>
      </w:pPr>
    </w:p>
    <w:p>
      <w:pPr>
        <w:pStyle w:val="ListParagraph"/>
        <w:numPr>
          <w:ilvl w:val="3"/>
          <w:numId w:val="2"/>
        </w:numPr>
        <w:tabs>
          <w:tab w:pos="951" w:val="left" w:leader="none"/>
        </w:tabs>
        <w:spacing w:line="240" w:lineRule="auto" w:before="0" w:after="0"/>
        <w:ind w:left="950" w:right="0" w:hanging="731"/>
        <w:jc w:val="left"/>
        <w:rPr>
          <w:sz w:val="20"/>
        </w:rPr>
      </w:pPr>
      <w:r>
        <w:rPr>
          <w:sz w:val="16"/>
        </w:rPr>
        <w:t>TiDB</w:t>
      </w:r>
      <w:r>
        <w:rPr>
          <w:spacing w:val="-11"/>
          <w:sz w:val="16"/>
        </w:rPr>
        <w:t> </w:t>
      </w:r>
      <w:r>
        <w:rPr>
          <w:sz w:val="20"/>
        </w:rPr>
        <w:t>不</w:t>
      </w:r>
      <w:r>
        <w:rPr>
          <w:sz w:val="20"/>
        </w:rPr>
        <w:t>支</w:t>
      </w:r>
      <w:r>
        <w:rPr>
          <w:sz w:val="20"/>
        </w:rPr>
        <w:t>持</w:t>
      </w:r>
      <w:r>
        <w:rPr>
          <w:spacing w:val="-13"/>
          <w:sz w:val="20"/>
        </w:rPr>
        <w:t> </w:t>
      </w:r>
      <w:r>
        <w:rPr>
          <w:rFonts w:ascii="文泉驿等宽微米黑" w:eastAsia="文泉驿等宽微米黑" w:hint="eastAsia"/>
          <w:sz w:val="16"/>
        </w:rPr>
        <w:t>CHECK</w:t>
      </w:r>
      <w:r>
        <w:rPr>
          <w:rFonts w:ascii="文泉驿等宽微米黑" w:eastAsia="文泉驿等宽微米黑" w:hint="eastAsia"/>
          <w:spacing w:val="-13"/>
          <w:sz w:val="16"/>
        </w:rPr>
        <w:t> </w:t>
      </w:r>
      <w:r>
        <w:rPr>
          <w:rFonts w:ascii="文泉驿等宽微米黑" w:eastAsia="文泉驿等宽微米黑" w:hint="eastAsia"/>
          <w:sz w:val="16"/>
        </w:rPr>
        <w:t>TABLE</w:t>
      </w:r>
      <w:r>
        <w:rPr>
          <w:rFonts w:ascii="文泉驿等宽微米黑" w:eastAsia="文泉驿等宽微米黑" w:hint="eastAsia"/>
          <w:spacing w:val="-55"/>
          <w:sz w:val="16"/>
        </w:rPr>
        <w:t> </w:t>
      </w:r>
      <w:r>
        <w:rPr>
          <w:sz w:val="20"/>
        </w:rPr>
        <w:t>语</w:t>
      </w:r>
      <w:r>
        <w:rPr>
          <w:spacing w:val="-12"/>
          <w:sz w:val="20"/>
        </w:rPr>
        <w:t>句</w:t>
      </w:r>
    </w:p>
    <w:p>
      <w:pPr>
        <w:pStyle w:val="Heading3"/>
        <w:spacing w:before="78"/>
      </w:pPr>
      <w:r>
        <w:rPr>
          <w:spacing w:val="-2"/>
        </w:rPr>
        <w:t>描</w:t>
      </w:r>
      <w:r>
        <w:rPr>
          <w:spacing w:val="-10"/>
        </w:rPr>
        <w:t>述</w:t>
      </w:r>
    </w:p>
    <w:p>
      <w:pPr>
        <w:spacing w:line="297" w:lineRule="auto" w:before="77"/>
        <w:ind w:left="220" w:right="8098" w:hanging="5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z w:val="20"/>
        </w:rPr>
        <w:t>支</w:t>
      </w:r>
      <w:r>
        <w:rPr>
          <w:rFonts w:ascii="文泉驿微米黑" w:eastAsia="文泉驿微米黑" w:hint="eastAsia"/>
          <w:sz w:val="20"/>
        </w:rPr>
        <w:t>持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sz w:val="16"/>
        </w:rPr>
        <w:t>CHECK</w:t>
      </w:r>
      <w:r>
        <w:rPr>
          <w:spacing w:val="-24"/>
          <w:sz w:val="16"/>
        </w:rPr>
        <w:t> </w:t>
      </w:r>
      <w:r>
        <w:rPr>
          <w:sz w:val="16"/>
        </w:rPr>
        <w:t>TABLE</w:t>
      </w:r>
      <w:r>
        <w:rPr>
          <w:spacing w:val="-55"/>
          <w:sz w:val="16"/>
        </w:rPr>
        <w:t> 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pacing w:val="-4"/>
          <w:sz w:val="20"/>
        </w:rPr>
        <w:t>规</w:t>
      </w:r>
      <w:r>
        <w:rPr>
          <w:rFonts w:ascii="文泉驿微米黑" w:eastAsia="文泉驿微米黑" w:hint="eastAsia"/>
          <w:spacing w:val="-4"/>
          <w:sz w:val="20"/>
        </w:rPr>
        <w:t>避</w:t>
      </w:r>
      <w:r>
        <w:rPr>
          <w:rFonts w:ascii="文泉驿微米黑" w:eastAsia="文泉驿微米黑" w:hint="eastAsia"/>
          <w:spacing w:val="-4"/>
          <w:sz w:val="20"/>
        </w:rPr>
        <w:t>方</w:t>
      </w:r>
      <w:r>
        <w:rPr>
          <w:rFonts w:ascii="文泉驿微米黑" w:eastAsia="文泉驿微米黑" w:hint="eastAsia"/>
          <w:spacing w:val="-4"/>
          <w:sz w:val="20"/>
        </w:rPr>
        <w:t>法</w:t>
      </w:r>
    </w:p>
    <w:p>
      <w:pPr>
        <w:spacing w:line="326" w:lineRule="exact"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bookmarkStart w:name="与 MySQL JDBC 的兼容性" w:id="615"/>
      <w:bookmarkEnd w:id="615"/>
      <w:r>
        <w:rPr/>
      </w:r>
      <w:bookmarkStart w:name="_bookmark271" w:id="616"/>
      <w:bookmarkEnd w:id="616"/>
      <w:r>
        <w:rPr/>
      </w:r>
      <w:r>
        <w:rPr>
          <w:rFonts w:ascii="文泉驿微米黑" w:eastAsia="文泉驿微米黑" w:hint="eastAsia"/>
          <w:spacing w:val="25"/>
          <w:sz w:val="20"/>
        </w:rPr>
        <w:t>在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3"/>
          <w:sz w:val="16"/>
        </w:rPr>
        <w:t> 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color w:val="00AEEF"/>
          <w:sz w:val="16"/>
        </w:rPr>
        <w:t>ADMIN</w:t>
      </w:r>
      <w:r>
        <w:rPr>
          <w:color w:val="00AEEF"/>
          <w:spacing w:val="-24"/>
          <w:sz w:val="16"/>
        </w:rPr>
        <w:t> </w:t>
      </w:r>
      <w:r>
        <w:rPr>
          <w:color w:val="00AEEF"/>
          <w:sz w:val="16"/>
        </w:rPr>
        <w:t>CHECK</w:t>
      </w:r>
      <w:r>
        <w:rPr>
          <w:color w:val="00AEEF"/>
          <w:spacing w:val="-23"/>
          <w:sz w:val="16"/>
        </w:rPr>
        <w:t> </w:t>
      </w:r>
      <w:r>
        <w:rPr>
          <w:color w:val="00AEEF"/>
          <w:sz w:val="16"/>
        </w:rPr>
        <w:t>[TABLE|INDEX</w:t>
      </w:r>
      <w:r>
        <w:rPr>
          <w:color w:val="00AEEF"/>
          <w:spacing w:val="-27"/>
          <w:sz w:val="16"/>
        </w:rPr>
        <w:t>] 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表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和</w:t>
      </w:r>
      <w:r>
        <w:rPr>
          <w:rFonts w:ascii="文泉驿微米黑" w:eastAsia="文泉驿微米黑" w:hint="eastAsia"/>
          <w:sz w:val="20"/>
        </w:rPr>
        <w:t>对</w:t>
      </w:r>
      <w:r>
        <w:rPr>
          <w:rFonts w:ascii="文泉驿微米黑" w:eastAsia="文泉驿微米黑" w:hint="eastAsia"/>
          <w:sz w:val="20"/>
        </w:rPr>
        <w:t>应</w:t>
      </w:r>
      <w:r>
        <w:rPr>
          <w:rFonts w:ascii="文泉驿微米黑" w:eastAsia="文泉驿微米黑" w:hint="eastAsia"/>
          <w:sz w:val="20"/>
        </w:rPr>
        <w:t>索</w:t>
      </w:r>
      <w:r>
        <w:rPr>
          <w:rFonts w:ascii="文泉驿微米黑" w:eastAsia="文泉驿微米黑" w:hint="eastAsia"/>
          <w:sz w:val="20"/>
        </w:rPr>
        <w:t>引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致</w:t>
      </w:r>
      <w:r>
        <w:rPr>
          <w:rFonts w:ascii="文泉驿微米黑" w:eastAsia="文泉驿微米黑" w:hint="eastAsia"/>
          <w:sz w:val="20"/>
        </w:rPr>
        <w:t>性</w:t>
      </w:r>
      <w:r>
        <w:rPr>
          <w:rFonts w:ascii="文泉驿微米黑" w:eastAsia="文泉驿微米黑" w:hint="eastAsia"/>
          <w:sz w:val="20"/>
        </w:rPr>
        <w:t>校</w:t>
      </w:r>
      <w:r>
        <w:rPr>
          <w:rFonts w:ascii="文泉驿微米黑" w:eastAsia="文泉驿微米黑" w:hint="eastAsia"/>
          <w:sz w:val="20"/>
        </w:rPr>
        <w:t>验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spacing w:after="0" w:line="326" w:lineRule="exact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ListParagraph"/>
        <w:numPr>
          <w:ilvl w:val="2"/>
          <w:numId w:val="2"/>
        </w:numPr>
        <w:tabs>
          <w:tab w:pos="819" w:val="left" w:leader="none"/>
        </w:tabs>
        <w:spacing w:line="240" w:lineRule="auto" w:before="46" w:after="0"/>
        <w:ind w:left="819" w:right="0" w:hanging="599"/>
        <w:jc w:val="left"/>
        <w:rPr>
          <w:sz w:val="20"/>
        </w:rPr>
      </w:pPr>
      <w:r>
        <w:rPr>
          <w:spacing w:val="-7"/>
          <w:sz w:val="20"/>
        </w:rPr>
        <w:t>与 </w:t>
      </w:r>
      <w:r>
        <w:rPr>
          <w:sz w:val="16"/>
        </w:rPr>
        <w:t>MySQL</w:t>
      </w:r>
      <w:r>
        <w:rPr>
          <w:spacing w:val="-7"/>
          <w:sz w:val="16"/>
        </w:rPr>
        <w:t> </w:t>
      </w:r>
      <w:r>
        <w:rPr>
          <w:sz w:val="16"/>
        </w:rPr>
        <w:t>JDBC</w:t>
      </w:r>
      <w:r>
        <w:rPr>
          <w:spacing w:val="-4"/>
          <w:sz w:val="16"/>
        </w:rPr>
        <w:t> </w:t>
      </w:r>
      <w:r>
        <w:rPr>
          <w:sz w:val="20"/>
        </w:rPr>
        <w:t>的</w:t>
      </w:r>
      <w:r>
        <w:rPr>
          <w:sz w:val="20"/>
        </w:rPr>
        <w:t>兼</w:t>
      </w:r>
      <w:r>
        <w:rPr>
          <w:sz w:val="20"/>
        </w:rPr>
        <w:t>容</w:t>
      </w:r>
      <w:r>
        <w:rPr>
          <w:spacing w:val="-10"/>
          <w:sz w:val="20"/>
        </w:rPr>
        <w:t>性</w:t>
      </w:r>
    </w:p>
    <w:p>
      <w:pPr>
        <w:pStyle w:val="BodyText"/>
        <w:spacing w:before="9"/>
        <w:rPr>
          <w:rFonts w:ascii="文泉驿微米黑"/>
          <w:sz w:val="12"/>
        </w:rPr>
      </w:pPr>
    </w:p>
    <w:p>
      <w:pPr>
        <w:spacing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测</w:t>
      </w:r>
      <w:r>
        <w:rPr>
          <w:rFonts w:ascii="文泉驿微米黑" w:eastAsia="文泉驿微米黑" w:hint="eastAsia"/>
          <w:sz w:val="20"/>
        </w:rPr>
        <w:t>试</w:t>
      </w:r>
      <w:r>
        <w:rPr>
          <w:rFonts w:ascii="文泉驿微米黑" w:eastAsia="文泉驿微米黑" w:hint="eastAsia"/>
          <w:sz w:val="20"/>
        </w:rPr>
        <w:t>版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MySQL</w:t>
      </w:r>
      <w:r>
        <w:rPr>
          <w:rFonts w:ascii="文泉驿微米黑" w:eastAsia="文泉驿微米黑" w:hint="eastAsia"/>
          <w:spacing w:val="-8"/>
          <w:sz w:val="16"/>
        </w:rPr>
        <w:t> </w:t>
      </w:r>
      <w:r>
        <w:rPr>
          <w:rFonts w:ascii="文泉驿微米黑" w:eastAsia="文泉驿微米黑" w:hint="eastAsia"/>
          <w:sz w:val="16"/>
        </w:rPr>
        <w:t>Connector/J</w:t>
      </w:r>
      <w:r>
        <w:rPr>
          <w:rFonts w:ascii="文泉驿微米黑" w:eastAsia="文泉驿微米黑" w:hint="eastAsia"/>
          <w:spacing w:val="-5"/>
          <w:sz w:val="16"/>
        </w:rPr>
        <w:t> </w:t>
      </w:r>
      <w:r>
        <w:rPr>
          <w:rFonts w:ascii="文泉驿微米黑" w:eastAsia="文泉驿微米黑" w:hint="eastAsia"/>
          <w:sz w:val="16"/>
        </w:rPr>
        <w:t>8.0.29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1"/>
        <w:rPr>
          <w:rFonts w:ascii="文泉驿微米黑"/>
          <w:sz w:val="21"/>
        </w:rPr>
      </w:pPr>
    </w:p>
    <w:p>
      <w:pPr>
        <w:pStyle w:val="Heading3"/>
        <w:numPr>
          <w:ilvl w:val="3"/>
          <w:numId w:val="2"/>
        </w:numPr>
        <w:tabs>
          <w:tab w:pos="951" w:val="left" w:leader="none"/>
        </w:tabs>
        <w:spacing w:line="297" w:lineRule="auto" w:before="0" w:after="0"/>
        <w:ind w:left="220" w:right="8274" w:firstLine="0"/>
        <w:jc w:val="left"/>
      </w:pPr>
      <w:r>
        <w:rPr>
          <w:spacing w:val="-2"/>
        </w:rPr>
        <w:t>默</w:t>
      </w:r>
      <w:r>
        <w:rPr>
          <w:spacing w:val="-2"/>
        </w:rPr>
        <w:t>认</w:t>
      </w:r>
      <w:r>
        <w:rPr>
          <w:spacing w:val="-2"/>
        </w:rPr>
        <w:t>排</w:t>
      </w:r>
      <w:r>
        <w:rPr>
          <w:spacing w:val="-2"/>
        </w:rPr>
        <w:t>序</w:t>
      </w:r>
      <w:r>
        <w:rPr>
          <w:spacing w:val="-2"/>
        </w:rPr>
        <w:t>规</w:t>
      </w:r>
      <w:r>
        <w:rPr>
          <w:spacing w:val="-2"/>
        </w:rPr>
        <w:t>则</w:t>
      </w:r>
      <w:r>
        <w:rPr>
          <w:spacing w:val="-2"/>
        </w:rPr>
        <w:t>不</w:t>
      </w:r>
      <w:r>
        <w:rPr>
          <w:spacing w:val="-2"/>
        </w:rPr>
        <w:t>一</w:t>
      </w:r>
      <w:r>
        <w:rPr>
          <w:spacing w:val="-2"/>
        </w:rPr>
        <w:t>致</w:t>
      </w:r>
      <w:r>
        <w:rPr>
          <w:spacing w:val="-6"/>
        </w:rPr>
        <w:t>描</w:t>
      </w:r>
      <w:r>
        <w:rPr>
          <w:spacing w:val="-6"/>
        </w:rPr>
        <w:t>述</w:t>
      </w:r>
    </w:p>
    <w:p>
      <w:pPr>
        <w:spacing w:line="297" w:lineRule="auto" w:before="0"/>
        <w:ind w:left="220" w:right="3785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16"/>
        </w:rPr>
        <w:t>MySQL Connector/J 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排</w:t>
      </w:r>
      <w:r>
        <w:rPr>
          <w:rFonts w:ascii="文泉驿微米黑" w:eastAsia="文泉驿微米黑" w:hint="eastAsia"/>
          <w:spacing w:val="-2"/>
          <w:sz w:val="20"/>
        </w:rPr>
        <w:t>序</w:t>
      </w:r>
      <w:r>
        <w:rPr>
          <w:rFonts w:ascii="文泉驿微米黑" w:eastAsia="文泉驿微米黑" w:hint="eastAsia"/>
          <w:spacing w:val="-2"/>
          <w:sz w:val="20"/>
        </w:rPr>
        <w:t>规</w:t>
      </w:r>
      <w:r>
        <w:rPr>
          <w:rFonts w:ascii="文泉驿微米黑" w:eastAsia="文泉驿微米黑" w:hint="eastAsia"/>
          <w:spacing w:val="-2"/>
          <w:sz w:val="20"/>
        </w:rPr>
        <w:t>则</w:t>
      </w:r>
      <w:r>
        <w:rPr>
          <w:rFonts w:ascii="文泉驿微米黑" w:eastAsia="文泉驿微米黑" w:hint="eastAsia"/>
          <w:spacing w:val="-2"/>
          <w:sz w:val="20"/>
        </w:rPr>
        <w:t>保</w:t>
      </w:r>
      <w:r>
        <w:rPr>
          <w:rFonts w:ascii="文泉驿微米黑" w:eastAsia="文泉驿微米黑" w:hint="eastAsia"/>
          <w:spacing w:val="-2"/>
          <w:sz w:val="20"/>
        </w:rPr>
        <w:t>存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客</w:t>
      </w:r>
      <w:r>
        <w:rPr>
          <w:rFonts w:ascii="文泉驿微米黑" w:eastAsia="文泉驿微米黑" w:hint="eastAsia"/>
          <w:spacing w:val="-2"/>
          <w:sz w:val="20"/>
        </w:rPr>
        <w:t>户</w:t>
      </w:r>
      <w:r>
        <w:rPr>
          <w:rFonts w:ascii="文泉驿微米黑" w:eastAsia="文泉驿微米黑" w:hint="eastAsia"/>
          <w:spacing w:val="-2"/>
          <w:sz w:val="20"/>
        </w:rPr>
        <w:t>端</w:t>
      </w:r>
      <w:r>
        <w:rPr>
          <w:rFonts w:ascii="文泉驿微米黑" w:eastAsia="文泉驿微米黑" w:hint="eastAsia"/>
          <w:spacing w:val="-2"/>
          <w:sz w:val="20"/>
        </w:rPr>
        <w:t>内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通</w:t>
      </w:r>
      <w:r>
        <w:rPr>
          <w:rFonts w:ascii="文泉驿微米黑" w:eastAsia="文泉驿微米黑" w:hint="eastAsia"/>
          <w:spacing w:val="-2"/>
          <w:sz w:val="20"/>
        </w:rPr>
        <w:t>过</w:t>
      </w:r>
      <w:r>
        <w:rPr>
          <w:rFonts w:ascii="文泉驿微米黑" w:eastAsia="文泉驿微米黑" w:hint="eastAsia"/>
          <w:spacing w:val="-2"/>
          <w:sz w:val="20"/>
        </w:rPr>
        <w:t>获</w:t>
      </w:r>
      <w:r>
        <w:rPr>
          <w:rFonts w:ascii="文泉驿微米黑" w:eastAsia="文泉驿微米黑" w:hint="eastAsia"/>
          <w:spacing w:val="-2"/>
          <w:sz w:val="20"/>
        </w:rPr>
        <w:t>取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服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端</w:t>
      </w:r>
      <w:r>
        <w:rPr>
          <w:rFonts w:ascii="文泉驿微米黑" w:eastAsia="文泉驿微米黑" w:hint="eastAsia"/>
          <w:spacing w:val="-2"/>
          <w:sz w:val="20"/>
        </w:rPr>
        <w:t>版</w:t>
      </w:r>
      <w:r>
        <w:rPr>
          <w:rFonts w:ascii="文泉驿微米黑" w:eastAsia="文泉驿微米黑" w:hint="eastAsia"/>
          <w:spacing w:val="-2"/>
          <w:sz w:val="20"/>
        </w:rPr>
        <w:t>本</w:t>
      </w:r>
      <w:r>
        <w:rPr>
          <w:rFonts w:ascii="文泉驿微米黑" w:eastAsia="文泉驿微米黑" w:hint="eastAsia"/>
          <w:spacing w:val="-2"/>
          <w:sz w:val="20"/>
        </w:rPr>
        <w:t>进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判</w:t>
      </w:r>
      <w:r>
        <w:rPr>
          <w:rFonts w:ascii="文泉驿微米黑" w:eastAsia="文泉驿微米黑" w:hint="eastAsia"/>
          <w:spacing w:val="-2"/>
          <w:sz w:val="20"/>
        </w:rPr>
        <w:t>别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表</w:t>
      </w:r>
      <w:r>
        <w:rPr>
          <w:rFonts w:ascii="文泉驿微米黑" w:eastAsia="文泉驿微米黑" w:hint="eastAsia"/>
          <w:spacing w:val="-2"/>
          <w:sz w:val="20"/>
        </w:rPr>
        <w:t>列</w:t>
      </w:r>
      <w:r>
        <w:rPr>
          <w:rFonts w:ascii="文泉驿微米黑" w:eastAsia="文泉驿微米黑" w:hint="eastAsia"/>
          <w:spacing w:val="-2"/>
          <w:sz w:val="20"/>
        </w:rPr>
        <w:t>出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2"/>
          <w:sz w:val="20"/>
        </w:rPr>
        <w:t>已</w:t>
      </w:r>
      <w:r>
        <w:rPr>
          <w:rFonts w:ascii="文泉驿微米黑" w:eastAsia="文泉驿微米黑" w:hint="eastAsia"/>
          <w:spacing w:val="-2"/>
          <w:sz w:val="20"/>
        </w:rPr>
        <w:t>知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客</w:t>
      </w:r>
      <w:r>
        <w:rPr>
          <w:rFonts w:ascii="文泉驿微米黑" w:eastAsia="文泉驿微米黑" w:hint="eastAsia"/>
          <w:spacing w:val="-2"/>
          <w:sz w:val="20"/>
        </w:rPr>
        <w:t>户</w:t>
      </w:r>
      <w:r>
        <w:rPr>
          <w:rFonts w:ascii="文泉驿微米黑" w:eastAsia="文泉驿微米黑" w:hint="eastAsia"/>
          <w:spacing w:val="-2"/>
          <w:sz w:val="20"/>
        </w:rPr>
        <w:t>端</w:t>
      </w:r>
      <w:r>
        <w:rPr>
          <w:rFonts w:ascii="文泉驿微米黑" w:eastAsia="文泉驿微米黑" w:hint="eastAsia"/>
          <w:spacing w:val="-2"/>
          <w:sz w:val="20"/>
        </w:rPr>
        <w:t>与</w:t>
      </w:r>
      <w:r>
        <w:rPr>
          <w:rFonts w:ascii="文泉驿微米黑" w:eastAsia="文泉驿微米黑" w:hint="eastAsia"/>
          <w:spacing w:val="-2"/>
          <w:sz w:val="20"/>
        </w:rPr>
        <w:t>服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端</w:t>
      </w:r>
      <w:r>
        <w:rPr>
          <w:rFonts w:ascii="文泉驿微米黑" w:eastAsia="文泉驿微米黑" w:hint="eastAsia"/>
          <w:spacing w:val="-2"/>
          <w:sz w:val="20"/>
        </w:rPr>
        <w:t>排</w:t>
      </w:r>
      <w:r>
        <w:rPr>
          <w:rFonts w:ascii="文泉驿微米黑" w:eastAsia="文泉驿微米黑" w:hint="eastAsia"/>
          <w:spacing w:val="-2"/>
          <w:sz w:val="20"/>
        </w:rPr>
        <w:t>序</w:t>
      </w:r>
      <w:r>
        <w:rPr>
          <w:rFonts w:ascii="文泉驿微米黑" w:eastAsia="文泉驿微米黑" w:hint="eastAsia"/>
          <w:spacing w:val="-2"/>
          <w:sz w:val="20"/>
        </w:rPr>
        <w:t>规</w:t>
      </w:r>
      <w:r>
        <w:rPr>
          <w:rFonts w:ascii="文泉驿微米黑" w:eastAsia="文泉驿微米黑" w:hint="eastAsia"/>
          <w:spacing w:val="-2"/>
          <w:sz w:val="20"/>
        </w:rPr>
        <w:t>则</w:t>
      </w:r>
      <w:r>
        <w:rPr>
          <w:rFonts w:ascii="文泉驿微米黑" w:eastAsia="文泉驿微米黑" w:hint="eastAsia"/>
          <w:spacing w:val="-2"/>
          <w:sz w:val="20"/>
        </w:rPr>
        <w:t>不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致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字</w:t>
      </w:r>
      <w:r>
        <w:rPr>
          <w:rFonts w:ascii="文泉驿微米黑" w:eastAsia="文泉驿微米黑" w:hint="eastAsia"/>
          <w:spacing w:val="-2"/>
          <w:sz w:val="20"/>
        </w:rPr>
        <w:t>符</w:t>
      </w:r>
      <w:r>
        <w:rPr>
          <w:rFonts w:ascii="文泉驿微米黑" w:eastAsia="文泉驿微米黑" w:hint="eastAsia"/>
          <w:spacing w:val="-2"/>
          <w:sz w:val="20"/>
        </w:rPr>
        <w:t>集</w:t>
      </w:r>
      <w:r>
        <w:rPr>
          <w:rFonts w:ascii="文泉驿微米黑" w:eastAsia="文泉驿微米黑" w:hint="eastAsia"/>
          <w:spacing w:val="-2"/>
          <w:sz w:val="20"/>
        </w:rPr>
        <w:t>：</w:t>
      </w:r>
    </w:p>
    <w:p>
      <w:pPr>
        <w:pStyle w:val="BodyText"/>
        <w:spacing w:before="5"/>
        <w:rPr>
          <w:rFonts w:ascii="文泉驿微米黑"/>
          <w:sz w:val="5"/>
        </w:rPr>
      </w:pPr>
    </w:p>
    <w:tbl>
      <w:tblPr>
        <w:tblW w:w="0" w:type="auto"/>
        <w:jc w:val="left"/>
        <w:tblInd w:w="25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2"/>
        <w:gridCol w:w="2032"/>
        <w:gridCol w:w="1912"/>
      </w:tblGrid>
      <w:tr>
        <w:trPr>
          <w:trHeight w:val="374" w:hRule="atLeast"/>
        </w:trPr>
        <w:tc>
          <w:tcPr>
            <w:tcW w:w="792" w:type="dxa"/>
            <w:tcBorders>
              <w:top w:val="single" w:sz="6" w:space="0" w:color="000000"/>
              <w:bottom w:val="single" w:sz="4" w:space="0" w:color="000000"/>
            </w:tcBorders>
          </w:tcPr>
          <w:p>
            <w:pPr>
              <w:pStyle w:val="TableParagraph"/>
              <w:spacing w:line="240" w:lineRule="auto" w:before="21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2"/>
                <w:sz w:val="20"/>
              </w:rPr>
              <w:t>字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符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集</w:t>
            </w:r>
          </w:p>
        </w:tc>
        <w:tc>
          <w:tcPr>
            <w:tcW w:w="2032" w:type="dxa"/>
            <w:tcBorders>
              <w:top w:val="single" w:sz="6" w:space="0" w:color="000000"/>
              <w:bottom w:val="single" w:sz="4" w:space="0" w:color="000000"/>
            </w:tcBorders>
          </w:tcPr>
          <w:p>
            <w:pPr>
              <w:pStyle w:val="TableParagraph"/>
              <w:spacing w:line="240" w:lineRule="auto" w:before="21"/>
              <w:ind w:left="119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2"/>
                <w:sz w:val="20"/>
              </w:rPr>
              <w:t>客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户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端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默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认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排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序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规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则</w:t>
            </w:r>
          </w:p>
        </w:tc>
        <w:tc>
          <w:tcPr>
            <w:tcW w:w="1912" w:type="dxa"/>
            <w:tcBorders>
              <w:top w:val="single" w:sz="6" w:space="0" w:color="000000"/>
              <w:bottom w:val="single" w:sz="4" w:space="0" w:color="000000"/>
            </w:tcBorders>
          </w:tcPr>
          <w:p>
            <w:pPr>
              <w:pStyle w:val="TableParagraph"/>
              <w:spacing w:line="240" w:lineRule="auto" w:before="21"/>
              <w:ind w:left="120" w:right="-15"/>
              <w:rPr>
                <w:rFonts w:ascii="文泉驿微米黑" w:eastAsia="文泉驿微米黑" w:hint="eastAsia"/>
                <w:sz w:val="20"/>
              </w:rPr>
            </w:pPr>
            <w:r>
              <w:rPr>
                <w:rFonts w:ascii="文泉驿微米黑" w:eastAsia="文泉驿微米黑" w:hint="eastAsia"/>
                <w:spacing w:val="-2"/>
                <w:sz w:val="20"/>
              </w:rPr>
              <w:t>服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务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端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默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认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排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序</w:t>
            </w:r>
            <w:r>
              <w:rPr>
                <w:rFonts w:ascii="文泉驿微米黑" w:eastAsia="文泉驿微米黑" w:hint="eastAsia"/>
                <w:spacing w:val="-2"/>
                <w:sz w:val="20"/>
              </w:rPr>
              <w:t>规</w:t>
            </w:r>
            <w:r>
              <w:rPr>
                <w:rFonts w:ascii="文泉驿微米黑" w:eastAsia="文泉驿微米黑" w:hint="eastAsia"/>
                <w:spacing w:val="-10"/>
                <w:sz w:val="20"/>
              </w:rPr>
              <w:t>则</w:t>
            </w:r>
          </w:p>
        </w:tc>
      </w:tr>
      <w:tr>
        <w:trPr>
          <w:trHeight w:val="343" w:hRule="atLeast"/>
        </w:trPr>
        <w:tc>
          <w:tcPr>
            <w:tcW w:w="792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68"/>
              <w:rPr>
                <w:sz w:val="16"/>
              </w:rPr>
            </w:pPr>
            <w:r>
              <w:rPr>
                <w:spacing w:val="-2"/>
                <w:sz w:val="16"/>
              </w:rPr>
              <w:t>ascii</w:t>
            </w:r>
          </w:p>
        </w:tc>
        <w:tc>
          <w:tcPr>
            <w:tcW w:w="2032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68"/>
              <w:ind w:left="120"/>
              <w:rPr>
                <w:sz w:val="16"/>
              </w:rPr>
            </w:pPr>
            <w:r>
              <w:rPr>
                <w:spacing w:val="-2"/>
                <w:sz w:val="16"/>
              </w:rPr>
              <w:t>ascii_general_ci</w:t>
            </w:r>
          </w:p>
        </w:tc>
        <w:tc>
          <w:tcPr>
            <w:tcW w:w="1912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68"/>
              <w:ind w:left="120"/>
              <w:rPr>
                <w:sz w:val="16"/>
              </w:rPr>
            </w:pPr>
            <w:r>
              <w:rPr>
                <w:spacing w:val="-2"/>
                <w:sz w:val="16"/>
              </w:rPr>
              <w:t>ascii_bin</w:t>
            </w:r>
          </w:p>
        </w:tc>
      </w:tr>
      <w:tr>
        <w:trPr>
          <w:trHeight w:val="286" w:hRule="atLeast"/>
        </w:trPr>
        <w:tc>
          <w:tcPr>
            <w:tcW w:w="792" w:type="dxa"/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latin1</w:t>
            </w:r>
          </w:p>
        </w:tc>
        <w:tc>
          <w:tcPr>
            <w:tcW w:w="2032" w:type="dxa"/>
          </w:tcPr>
          <w:p>
            <w:pPr>
              <w:pStyle w:val="TableParagraph"/>
              <w:ind w:left="120"/>
              <w:rPr>
                <w:sz w:val="16"/>
              </w:rPr>
            </w:pPr>
            <w:r>
              <w:rPr>
                <w:spacing w:val="-2"/>
                <w:sz w:val="16"/>
              </w:rPr>
              <w:t>latin1_swedish_ci</w:t>
            </w:r>
          </w:p>
        </w:tc>
        <w:tc>
          <w:tcPr>
            <w:tcW w:w="1912" w:type="dxa"/>
          </w:tcPr>
          <w:p>
            <w:pPr>
              <w:pStyle w:val="TableParagraph"/>
              <w:ind w:left="120"/>
              <w:rPr>
                <w:sz w:val="16"/>
              </w:rPr>
            </w:pPr>
            <w:r>
              <w:rPr>
                <w:spacing w:val="-2"/>
                <w:sz w:val="16"/>
              </w:rPr>
              <w:t>latin1_bin</w:t>
            </w:r>
          </w:p>
        </w:tc>
      </w:tr>
      <w:tr>
        <w:trPr>
          <w:trHeight w:val="318" w:hRule="atLeast"/>
        </w:trPr>
        <w:tc>
          <w:tcPr>
            <w:tcW w:w="792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6"/>
              </w:rPr>
            </w:pPr>
            <w:r>
              <w:rPr>
                <w:spacing w:val="-2"/>
                <w:sz w:val="16"/>
              </w:rPr>
              <w:t>utf8mb4</w:t>
            </w:r>
          </w:p>
        </w:tc>
        <w:tc>
          <w:tcPr>
            <w:tcW w:w="2032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ind w:left="120"/>
              <w:rPr>
                <w:sz w:val="16"/>
              </w:rPr>
            </w:pPr>
            <w:r>
              <w:rPr>
                <w:spacing w:val="-2"/>
                <w:sz w:val="16"/>
              </w:rPr>
              <w:t>utf8mb4_0900_ai_ci</w:t>
            </w:r>
          </w:p>
        </w:tc>
        <w:tc>
          <w:tcPr>
            <w:tcW w:w="1912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ind w:left="120"/>
              <w:rPr>
                <w:sz w:val="16"/>
              </w:rPr>
            </w:pPr>
            <w:r>
              <w:rPr>
                <w:spacing w:val="-2"/>
                <w:sz w:val="16"/>
              </w:rPr>
              <w:t>utf8mb4_bin</w:t>
            </w:r>
          </w:p>
        </w:tc>
      </w:tr>
    </w:tbl>
    <w:p>
      <w:pPr>
        <w:pStyle w:val="BodyText"/>
        <w:spacing w:before="11"/>
        <w:rPr>
          <w:rFonts w:ascii="文泉驿微米黑"/>
          <w:sz w:val="24"/>
        </w:rPr>
      </w:pPr>
    </w:p>
    <w:p>
      <w:pPr>
        <w:pStyle w:val="Heading3"/>
      </w:pPr>
      <w:r>
        <w:rPr>
          <w:spacing w:val="-2"/>
        </w:rPr>
        <w:t>规</w:t>
      </w:r>
      <w:r>
        <w:rPr>
          <w:spacing w:val="-2"/>
        </w:rPr>
        <w:t>避</w:t>
      </w:r>
      <w:r>
        <w:rPr>
          <w:spacing w:val="-2"/>
        </w:rPr>
        <w:t>方</w:t>
      </w:r>
      <w:r>
        <w:rPr>
          <w:spacing w:val="-10"/>
        </w:rPr>
        <w:t>法</w:t>
      </w:r>
    </w:p>
    <w:p>
      <w:pPr>
        <w:spacing w:line="208" w:lineRule="auto" w:before="108"/>
        <w:ind w:left="220" w:right="1438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44"/>
          <w:sz w:val="20"/>
        </w:rPr>
        <w:t>在</w:t>
      </w:r>
      <w:r>
        <w:rPr>
          <w:rFonts w:ascii="文泉驿微米黑" w:eastAsia="文泉驿微米黑" w:hint="eastAsia"/>
          <w:sz w:val="16"/>
        </w:rPr>
        <w:t>TiDB 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手</w:t>
      </w:r>
      <w:r>
        <w:rPr>
          <w:rFonts w:ascii="文泉驿微米黑" w:eastAsia="文泉驿微米黑" w:hint="eastAsia"/>
          <w:sz w:val="20"/>
        </w:rPr>
        <w:t>动</w:t>
      </w:r>
      <w:r>
        <w:rPr>
          <w:rFonts w:ascii="文泉驿微米黑" w:eastAsia="文泉驿微米黑" w:hint="eastAsia"/>
          <w:sz w:val="20"/>
        </w:rPr>
        <w:t>设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z w:val="20"/>
        </w:rPr>
        <w:t>排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规</w:t>
      </w:r>
      <w:r>
        <w:rPr>
          <w:rFonts w:ascii="文泉驿微米黑" w:eastAsia="文泉驿微米黑" w:hint="eastAsia"/>
          <w:sz w:val="20"/>
        </w:rPr>
        <w:t>则，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z w:val="20"/>
        </w:rPr>
        <w:t>要</w:t>
      </w:r>
      <w:r>
        <w:rPr>
          <w:rFonts w:ascii="文泉驿微米黑" w:eastAsia="文泉驿微米黑" w:hint="eastAsia"/>
          <w:sz w:val="20"/>
        </w:rPr>
        <w:t>依</w:t>
      </w:r>
      <w:r>
        <w:rPr>
          <w:rFonts w:ascii="文泉驿微米黑" w:eastAsia="文泉驿微米黑" w:hint="eastAsia"/>
          <w:sz w:val="20"/>
        </w:rPr>
        <w:t>赖</w:t>
      </w:r>
      <w:r>
        <w:rPr>
          <w:rFonts w:ascii="文泉驿微米黑" w:eastAsia="文泉驿微米黑" w:hint="eastAsia"/>
          <w:sz w:val="20"/>
        </w:rPr>
        <w:t>客</w:t>
      </w:r>
      <w:r>
        <w:rPr>
          <w:rFonts w:ascii="文泉驿微米黑" w:eastAsia="文泉驿微米黑" w:hint="eastAsia"/>
          <w:sz w:val="20"/>
        </w:rPr>
        <w:t>户</w:t>
      </w:r>
      <w:r>
        <w:rPr>
          <w:rFonts w:ascii="文泉驿微米黑" w:eastAsia="文泉驿微米黑" w:hint="eastAsia"/>
          <w:sz w:val="20"/>
        </w:rPr>
        <w:t>端</w:t>
      </w:r>
      <w:r>
        <w:rPr>
          <w:rFonts w:ascii="文泉驿微米黑" w:eastAsia="文泉驿微米黑" w:hint="eastAsia"/>
          <w:sz w:val="20"/>
        </w:rPr>
        <w:t>默</w:t>
      </w:r>
      <w:r>
        <w:rPr>
          <w:rFonts w:ascii="文泉驿微米黑" w:eastAsia="文泉驿微米黑" w:hint="eastAsia"/>
          <w:sz w:val="20"/>
        </w:rPr>
        <w:t>认</w:t>
      </w:r>
      <w:r>
        <w:rPr>
          <w:rFonts w:ascii="文泉驿微米黑" w:eastAsia="文泉驿微米黑" w:hint="eastAsia"/>
          <w:sz w:val="20"/>
        </w:rPr>
        <w:t>排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规</w:t>
      </w:r>
      <w:r>
        <w:rPr>
          <w:rFonts w:ascii="文泉驿微米黑" w:eastAsia="文泉驿微米黑" w:hint="eastAsia"/>
          <w:sz w:val="20"/>
        </w:rPr>
        <w:t>则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客</w:t>
      </w:r>
      <w:r>
        <w:rPr>
          <w:rFonts w:ascii="文泉驿微米黑" w:eastAsia="文泉驿微米黑" w:hint="eastAsia"/>
          <w:sz w:val="20"/>
        </w:rPr>
        <w:t>户</w:t>
      </w:r>
      <w:r>
        <w:rPr>
          <w:rFonts w:ascii="文泉驿微米黑" w:eastAsia="文泉驿微米黑" w:hint="eastAsia"/>
          <w:sz w:val="20"/>
        </w:rPr>
        <w:t>端</w:t>
      </w:r>
      <w:r>
        <w:rPr>
          <w:rFonts w:ascii="文泉驿微米黑" w:eastAsia="文泉驿微米黑" w:hint="eastAsia"/>
          <w:sz w:val="20"/>
        </w:rPr>
        <w:t>默</w:t>
      </w:r>
      <w:r>
        <w:rPr>
          <w:rFonts w:ascii="文泉驿微米黑" w:eastAsia="文泉驿微米黑" w:hint="eastAsia"/>
          <w:sz w:val="20"/>
        </w:rPr>
        <w:t>认</w:t>
      </w:r>
      <w:r>
        <w:rPr>
          <w:rFonts w:ascii="文泉驿微米黑" w:eastAsia="文泉驿微米黑" w:hint="eastAsia"/>
          <w:sz w:val="20"/>
        </w:rPr>
        <w:t>排</w:t>
      </w:r>
      <w:r>
        <w:rPr>
          <w:rFonts w:ascii="文泉驿微米黑" w:eastAsia="文泉驿微米黑" w:hint="eastAsia"/>
          <w:sz w:val="20"/>
        </w:rPr>
        <w:t>序</w:t>
      </w:r>
      <w:r>
        <w:rPr>
          <w:rFonts w:ascii="文泉驿微米黑" w:eastAsia="文泉驿微米黑" w:hint="eastAsia"/>
          <w:sz w:val="20"/>
        </w:rPr>
        <w:t>规</w:t>
      </w:r>
      <w:r>
        <w:rPr>
          <w:rFonts w:ascii="文泉驿微米黑" w:eastAsia="文泉驿微米黑" w:hint="eastAsia"/>
          <w:sz w:val="20"/>
        </w:rPr>
        <w:t>则</w:t>
      </w:r>
      <w:r>
        <w:rPr>
          <w:rFonts w:ascii="文泉驿微米黑" w:eastAsia="文泉驿微米黑" w:hint="eastAsia"/>
          <w:spacing w:val="-2"/>
          <w:sz w:val="20"/>
        </w:rPr>
        <w:t>由 </w:t>
      </w:r>
      <w:r>
        <w:rPr>
          <w:rFonts w:ascii="文泉驿微米黑" w:eastAsia="文泉驿微米黑" w:hint="eastAsia"/>
          <w:sz w:val="16"/>
        </w:rPr>
        <w:t>MySQL Connector/J </w:t>
      </w:r>
      <w:r>
        <w:rPr>
          <w:rFonts w:ascii="文泉驿微米黑" w:eastAsia="文泉驿微米黑" w:hint="eastAsia"/>
          <w:sz w:val="20"/>
        </w:rPr>
        <w:t>配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pacing w:val="-2"/>
          <w:sz w:val="20"/>
        </w:rPr>
        <w:t>文</w:t>
      </w:r>
      <w:r>
        <w:rPr>
          <w:rFonts w:ascii="文泉驿微米黑" w:eastAsia="文泉驿微米黑" w:hint="eastAsia"/>
          <w:spacing w:val="-2"/>
          <w:sz w:val="20"/>
        </w:rPr>
        <w:t>件</w:t>
      </w:r>
      <w:r>
        <w:rPr>
          <w:rFonts w:ascii="文泉驿微米黑" w:eastAsia="文泉驿微米黑" w:hint="eastAsia"/>
          <w:spacing w:val="-2"/>
          <w:sz w:val="20"/>
        </w:rPr>
        <w:t>保</w:t>
      </w:r>
      <w:r>
        <w:rPr>
          <w:rFonts w:ascii="文泉驿微米黑" w:eastAsia="文泉驿微米黑" w:hint="eastAsia"/>
          <w:spacing w:val="-2"/>
          <w:sz w:val="20"/>
        </w:rPr>
        <w:t>存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pStyle w:val="BodyText"/>
        <w:spacing w:before="8"/>
        <w:rPr>
          <w:rFonts w:ascii="文泉驿微米黑"/>
          <w:sz w:val="22"/>
        </w:rPr>
      </w:pPr>
    </w:p>
    <w:p>
      <w:pPr>
        <w:pStyle w:val="ListParagraph"/>
        <w:numPr>
          <w:ilvl w:val="3"/>
          <w:numId w:val="2"/>
        </w:numPr>
        <w:tabs>
          <w:tab w:pos="951" w:val="left" w:leader="none"/>
        </w:tabs>
        <w:spacing w:line="240" w:lineRule="auto" w:before="1" w:after="0"/>
        <w:ind w:left="950" w:right="0" w:hanging="731"/>
        <w:jc w:val="left"/>
        <w:rPr>
          <w:sz w:val="20"/>
        </w:rPr>
      </w:pPr>
      <w:r>
        <w:rPr>
          <w:spacing w:val="-2"/>
          <w:sz w:val="20"/>
        </w:rPr>
        <w:t>参</w:t>
      </w:r>
      <w:r>
        <w:rPr>
          <w:spacing w:val="-2"/>
          <w:sz w:val="20"/>
        </w:rPr>
        <w:t>数</w:t>
      </w:r>
      <w:r>
        <w:rPr>
          <w:spacing w:val="-1"/>
          <w:sz w:val="20"/>
        </w:rPr>
        <w:t> </w:t>
      </w:r>
      <w:r>
        <w:rPr>
          <w:rFonts w:ascii="文泉驿等宽微米黑" w:eastAsia="文泉驿等宽微米黑" w:hint="eastAsia"/>
          <w:spacing w:val="-2"/>
          <w:sz w:val="16"/>
        </w:rPr>
        <w:t>NO_BACKSLASH_ESCAPES</w:t>
      </w:r>
      <w:r>
        <w:rPr>
          <w:rFonts w:ascii="文泉驿等宽微米黑" w:eastAsia="文泉驿等宽微米黑" w:hint="eastAsia"/>
          <w:spacing w:val="-43"/>
          <w:sz w:val="16"/>
        </w:rPr>
        <w:t> </w:t>
      </w:r>
      <w:r>
        <w:rPr>
          <w:spacing w:val="-2"/>
          <w:sz w:val="20"/>
        </w:rPr>
        <w:t>不</w:t>
      </w:r>
      <w:r>
        <w:rPr>
          <w:spacing w:val="-2"/>
          <w:sz w:val="20"/>
        </w:rPr>
        <w:t>生</w:t>
      </w:r>
      <w:r>
        <w:rPr>
          <w:spacing w:val="-10"/>
          <w:sz w:val="20"/>
        </w:rPr>
        <w:t>效</w:t>
      </w:r>
    </w:p>
    <w:p>
      <w:pPr>
        <w:pStyle w:val="Heading3"/>
        <w:spacing w:before="77"/>
      </w:pPr>
      <w:r>
        <w:rPr>
          <w:spacing w:val="-2"/>
        </w:rPr>
        <w:t>描</w:t>
      </w:r>
      <w:r>
        <w:rPr>
          <w:spacing w:val="-10"/>
        </w:rPr>
        <w:t>述</w:t>
      </w:r>
    </w:p>
    <w:p>
      <w:pPr>
        <w:spacing w:line="297" w:lineRule="auto" w:before="78"/>
        <w:ind w:left="220" w:right="3657" w:hanging="5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无</w:t>
      </w:r>
      <w:r>
        <w:rPr>
          <w:rFonts w:ascii="文泉驿微米黑" w:eastAsia="文泉驿微米黑" w:hint="eastAsia"/>
          <w:sz w:val="20"/>
        </w:rPr>
        <w:t>法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sz w:val="16"/>
        </w:rPr>
        <w:t>NO_BACKSLASH_ESCAPES</w:t>
      </w:r>
      <w:r>
        <w:rPr>
          <w:spacing w:val="-55"/>
          <w:sz w:val="16"/>
        </w:rPr>
        <w:t> </w:t>
      </w:r>
      <w:r>
        <w:rPr>
          <w:rFonts w:ascii="文泉驿微米黑" w:eastAsia="文泉驿微米黑" w:hint="eastAsia"/>
          <w:sz w:val="20"/>
        </w:rPr>
        <w:t>参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从</w:t>
      </w:r>
      <w:r>
        <w:rPr>
          <w:rFonts w:ascii="文泉驿微米黑" w:eastAsia="文泉驿微米黑" w:hint="eastAsia"/>
          <w:sz w:val="20"/>
        </w:rPr>
        <w:t>而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pacing w:val="35"/>
          <w:sz w:val="20"/>
        </w:rPr>
        <w:t>行</w:t>
      </w:r>
      <w:r>
        <w:rPr>
          <w:spacing w:val="-28"/>
          <w:sz w:val="16"/>
        </w:rPr>
        <w:t>\ </w:t>
      </w:r>
      <w:r>
        <w:rPr>
          <w:rFonts w:ascii="文泉驿微米黑" w:eastAsia="文泉驿微米黑" w:hint="eastAsia"/>
          <w:sz w:val="20"/>
        </w:rPr>
        <w:t>字</w:t>
      </w:r>
      <w:r>
        <w:rPr>
          <w:rFonts w:ascii="文泉驿微米黑" w:eastAsia="文泉驿微米黑" w:hint="eastAsia"/>
          <w:sz w:val="20"/>
        </w:rPr>
        <w:t>符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转</w:t>
      </w:r>
      <w:r>
        <w:rPr>
          <w:rFonts w:ascii="文泉驿微米黑" w:eastAsia="文泉驿微米黑" w:hint="eastAsia"/>
          <w:sz w:val="20"/>
        </w:rPr>
        <w:t>义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已</w:t>
      </w:r>
      <w:r>
        <w:rPr>
          <w:rFonts w:ascii="文泉驿微米黑" w:eastAsia="文泉驿微米黑" w:hint="eastAsia"/>
          <w:spacing w:val="35"/>
          <w:sz w:val="20"/>
        </w:rPr>
        <w:t>提</w:t>
      </w:r>
      <w:hyperlink r:id="rId182">
        <w:r>
          <w:rPr>
            <w:rFonts w:ascii="文泉驿微米黑" w:eastAsia="文泉驿微米黑" w:hint="eastAsia"/>
            <w:color w:val="0000FF"/>
            <w:sz w:val="16"/>
          </w:rPr>
          <w:t>issue</w:t>
        </w:r>
      </w:hyperlink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pacing w:val="-4"/>
          <w:sz w:val="20"/>
        </w:rPr>
        <w:t>规</w:t>
      </w:r>
      <w:r>
        <w:rPr>
          <w:rFonts w:ascii="文泉驿微米黑" w:eastAsia="文泉驿微米黑" w:hint="eastAsia"/>
          <w:spacing w:val="-4"/>
          <w:sz w:val="20"/>
        </w:rPr>
        <w:t>避</w:t>
      </w:r>
      <w:r>
        <w:rPr>
          <w:rFonts w:ascii="文泉驿微米黑" w:eastAsia="文泉驿微米黑" w:hint="eastAsia"/>
          <w:spacing w:val="-4"/>
          <w:sz w:val="20"/>
        </w:rPr>
        <w:t>方</w:t>
      </w:r>
      <w:r>
        <w:rPr>
          <w:rFonts w:ascii="文泉驿微米黑" w:eastAsia="文泉驿微米黑" w:hint="eastAsia"/>
          <w:spacing w:val="-4"/>
          <w:sz w:val="20"/>
        </w:rPr>
        <w:t>法</w:t>
      </w:r>
    </w:p>
    <w:p>
      <w:pPr>
        <w:spacing w:line="326" w:lineRule="exact"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21"/>
          <w:sz w:val="20"/>
        </w:rPr>
        <w:t>在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3"/>
          <w:sz w:val="16"/>
        </w:rPr>
        <w:t> 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z w:val="20"/>
        </w:rPr>
        <w:t>搭</w:t>
      </w:r>
      <w:r>
        <w:rPr>
          <w:rFonts w:ascii="文泉驿微米黑" w:eastAsia="文泉驿微米黑" w:hint="eastAsia"/>
          <w:sz w:val="20"/>
        </w:rPr>
        <w:t>配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sz w:val="16"/>
        </w:rPr>
        <w:t>NO_BACKSLASH_ESCAPES</w:t>
      </w:r>
      <w:r>
        <w:rPr>
          <w:spacing w:val="-54"/>
          <w:sz w:val="16"/>
        </w:rPr>
        <w:t> </w:t>
      </w:r>
      <w:r>
        <w:rPr>
          <w:rFonts w:ascii="文泉驿微米黑" w:eastAsia="文泉驿微米黑" w:hint="eastAsia"/>
          <w:spacing w:val="21"/>
          <w:sz w:val="20"/>
        </w:rPr>
        <w:t>与</w:t>
      </w:r>
      <w:r>
        <w:rPr>
          <w:sz w:val="16"/>
        </w:rPr>
        <w:t>\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而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spacing w:val="-19"/>
          <w:sz w:val="16"/>
        </w:rPr>
        <w:t>\\ </w:t>
      </w:r>
      <w:r>
        <w:rPr>
          <w:rFonts w:ascii="文泉驿微米黑" w:eastAsia="文泉驿微米黑" w:hint="eastAsia"/>
          <w:sz w:val="20"/>
        </w:rPr>
        <w:t>编</w:t>
      </w:r>
      <w:r>
        <w:rPr>
          <w:rFonts w:ascii="文泉驿微米黑" w:eastAsia="文泉驿微米黑" w:hint="eastAsia"/>
          <w:sz w:val="20"/>
        </w:rPr>
        <w:t>写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SQL</w:t>
      </w:r>
      <w:r>
        <w:rPr>
          <w:rFonts w:ascii="文泉驿微米黑" w:eastAsia="文泉驿微米黑" w:hint="eastAsia"/>
          <w:spacing w:val="-6"/>
          <w:sz w:val="16"/>
        </w:rPr>
        <w:t> </w:t>
      </w:r>
      <w:r>
        <w:rPr>
          <w:rFonts w:ascii="文泉驿微米黑" w:eastAsia="文泉驿微米黑" w:hint="eastAsia"/>
          <w:sz w:val="20"/>
        </w:rPr>
        <w:t>语</w:t>
      </w:r>
      <w:r>
        <w:rPr>
          <w:rFonts w:ascii="文泉驿微米黑" w:eastAsia="文泉驿微米黑" w:hint="eastAsia"/>
          <w:sz w:val="20"/>
        </w:rPr>
        <w:t>句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1"/>
        <w:rPr>
          <w:rFonts w:ascii="文泉驿微米黑"/>
          <w:sz w:val="21"/>
        </w:rPr>
      </w:pPr>
    </w:p>
    <w:p>
      <w:pPr>
        <w:pStyle w:val="Heading3"/>
        <w:numPr>
          <w:ilvl w:val="3"/>
          <w:numId w:val="2"/>
        </w:numPr>
        <w:tabs>
          <w:tab w:pos="951" w:val="left" w:leader="none"/>
        </w:tabs>
        <w:spacing w:line="297" w:lineRule="auto" w:before="0" w:after="0"/>
        <w:ind w:left="220" w:right="7875" w:firstLine="0"/>
        <w:jc w:val="left"/>
      </w:pPr>
      <w:r>
        <w:rPr>
          <w:spacing w:val="-2"/>
        </w:rPr>
        <w:t>未</w:t>
      </w:r>
      <w:r>
        <w:rPr>
          <w:spacing w:val="-2"/>
        </w:rPr>
        <w:t>设</w:t>
      </w:r>
      <w:r>
        <w:rPr>
          <w:spacing w:val="-2"/>
        </w:rPr>
        <w:t>置</w:t>
      </w:r>
      <w:r>
        <w:rPr>
          <w:spacing w:val="-2"/>
        </w:rPr>
        <w:t>索</w:t>
      </w:r>
      <w:r>
        <w:rPr>
          <w:spacing w:val="-2"/>
        </w:rPr>
        <w:t>引</w:t>
      </w:r>
      <w:r>
        <w:rPr>
          <w:spacing w:val="-2"/>
        </w:rPr>
        <w:t>使</w:t>
      </w:r>
      <w:r>
        <w:rPr>
          <w:spacing w:val="-2"/>
        </w:rPr>
        <w:t>用</w:t>
      </w:r>
      <w:r>
        <w:rPr>
          <w:spacing w:val="-2"/>
        </w:rPr>
        <w:t>情</w:t>
      </w:r>
      <w:r>
        <w:rPr>
          <w:spacing w:val="-2"/>
        </w:rPr>
        <w:t>况</w:t>
      </w:r>
      <w:r>
        <w:rPr>
          <w:spacing w:val="-2"/>
        </w:rPr>
        <w:t>参</w:t>
      </w:r>
      <w:r>
        <w:rPr>
          <w:spacing w:val="-2"/>
        </w:rPr>
        <w:t>数</w:t>
      </w:r>
      <w:r>
        <w:rPr>
          <w:spacing w:val="-6"/>
        </w:rPr>
        <w:t>描</w:t>
      </w:r>
      <w:r>
        <w:rPr>
          <w:spacing w:val="-6"/>
        </w:rPr>
        <w:t>述</w:t>
      </w:r>
    </w:p>
    <w:p>
      <w:pPr>
        <w:spacing w:line="208" w:lineRule="auto" w:before="28"/>
        <w:ind w:left="220" w:right="1437" w:hanging="5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16"/>
        </w:rPr>
        <w:t>TiDB 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通</w:t>
      </w:r>
      <w:r>
        <w:rPr>
          <w:rFonts w:ascii="文泉驿微米黑" w:eastAsia="文泉驿微米黑" w:hint="eastAsia"/>
          <w:spacing w:val="-2"/>
          <w:sz w:val="20"/>
        </w:rPr>
        <w:t>讯</w:t>
      </w:r>
      <w:r>
        <w:rPr>
          <w:rFonts w:ascii="文泉驿微米黑" w:eastAsia="文泉驿微米黑" w:hint="eastAsia"/>
          <w:spacing w:val="-2"/>
          <w:sz w:val="20"/>
        </w:rPr>
        <w:t>协</w:t>
      </w:r>
      <w:r>
        <w:rPr>
          <w:rFonts w:ascii="文泉驿微米黑" w:eastAsia="文泉驿微米黑" w:hint="eastAsia"/>
          <w:spacing w:val="-2"/>
          <w:sz w:val="20"/>
        </w:rPr>
        <w:t>议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未</w:t>
      </w:r>
      <w:r>
        <w:rPr>
          <w:rFonts w:ascii="文泉驿微米黑" w:eastAsia="文泉驿微米黑" w:hint="eastAsia"/>
          <w:spacing w:val="-2"/>
          <w:sz w:val="20"/>
        </w:rPr>
        <w:t>设</w:t>
      </w:r>
      <w:r>
        <w:rPr>
          <w:rFonts w:ascii="文泉驿微米黑" w:eastAsia="文泉驿微米黑" w:hint="eastAsia"/>
          <w:spacing w:val="-2"/>
          <w:sz w:val="20"/>
        </w:rPr>
        <w:t>置</w:t>
      </w:r>
      <w:r>
        <w:rPr>
          <w:rFonts w:ascii="文泉驿微米黑" w:eastAsia="文泉驿微米黑" w:hint="eastAsia"/>
          <w:spacing w:val="-2"/>
          <w:sz w:val="20"/>
        </w:rPr>
        <w:t> </w:t>
      </w:r>
      <w:r>
        <w:rPr>
          <w:spacing w:val="-2"/>
          <w:sz w:val="16"/>
        </w:rPr>
        <w:t>SERVER_QUERY_NO_GOOD_INDEX_USED</w:t>
      </w:r>
      <w:r>
        <w:rPr>
          <w:spacing w:val="-41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与 </w:t>
      </w:r>
      <w:r>
        <w:rPr>
          <w:spacing w:val="-2"/>
          <w:sz w:val="16"/>
        </w:rPr>
        <w:t>SERVER_QUERY_NO_INDEX_USED</w:t>
      </w:r>
      <w:r>
        <w:rPr>
          <w:spacing w:val="-41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参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这</w: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2"/>
          <w:sz w:val="20"/>
        </w:rPr>
        <w:t>导</w:t>
      </w:r>
      <w:r>
        <w:rPr>
          <w:rFonts w:ascii="文泉驿微米黑" w:eastAsia="文泉驿微米黑" w:hint="eastAsia"/>
          <w:spacing w:val="-2"/>
          <w:sz w:val="20"/>
        </w:rPr>
        <w:t>致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参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返</w:t>
      </w:r>
      <w:r>
        <w:rPr>
          <w:rFonts w:ascii="文泉驿微米黑" w:eastAsia="文泉驿微米黑" w:hint="eastAsia"/>
          <w:spacing w:val="-2"/>
          <w:sz w:val="20"/>
        </w:rPr>
        <w:t>回</w:t>
      </w:r>
      <w:r>
        <w:rPr>
          <w:rFonts w:ascii="文泉驿微米黑" w:eastAsia="文泉驿微米黑" w:hint="eastAsia"/>
          <w:spacing w:val="-2"/>
          <w:sz w:val="20"/>
        </w:rPr>
        <w:t>与</w:t>
      </w:r>
      <w:r>
        <w:rPr>
          <w:rFonts w:ascii="文泉驿微米黑" w:eastAsia="文泉驿微米黑" w:hint="eastAsia"/>
          <w:spacing w:val="-2"/>
          <w:sz w:val="20"/>
        </w:rPr>
        <w:t>实</w:t>
      </w:r>
      <w:r>
        <w:rPr>
          <w:rFonts w:ascii="文泉驿微米黑" w:eastAsia="文泉驿微米黑" w:hint="eastAsia"/>
          <w:spacing w:val="-2"/>
          <w:sz w:val="20"/>
        </w:rPr>
        <w:t>际</w:t>
      </w:r>
      <w:r>
        <w:rPr>
          <w:rFonts w:ascii="文泉驿微米黑" w:eastAsia="文泉驿微米黑" w:hint="eastAsia"/>
          <w:spacing w:val="-2"/>
          <w:sz w:val="20"/>
        </w:rPr>
        <w:t>不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致</w:t>
      </w:r>
      <w:r>
        <w:rPr>
          <w:rFonts w:ascii="文泉驿微米黑" w:eastAsia="文泉驿微米黑" w:hint="eastAsia"/>
          <w:spacing w:val="-2"/>
          <w:sz w:val="20"/>
        </w:rPr>
        <w:t>：</w:t>
      </w:r>
    </w:p>
    <w:p>
      <w:pPr>
        <w:pStyle w:val="BodyText"/>
        <w:spacing w:before="8"/>
        <w:rPr>
          <w:rFonts w:ascii="文泉驿微米黑"/>
          <w:sz w:val="20"/>
        </w:rPr>
      </w:pPr>
    </w:p>
    <w:p>
      <w:pPr>
        <w:pStyle w:val="ListParagraph"/>
        <w:numPr>
          <w:ilvl w:val="0"/>
          <w:numId w:val="137"/>
        </w:numPr>
        <w:tabs>
          <w:tab w:pos="719" w:val="left" w:leader="none"/>
        </w:tabs>
        <w:spacing w:line="240" w:lineRule="auto" w:before="1" w:after="0"/>
        <w:ind w:left="718" w:right="0" w:hanging="161"/>
        <w:jc w:val="left"/>
        <w:rPr>
          <w:rFonts w:ascii="文泉驿等宽微米黑" w:hAnsi="文泉驿等宽微米黑"/>
          <w:sz w:val="16"/>
        </w:rPr>
      </w:pPr>
      <w:r>
        <w:rPr>
          <w:rFonts w:ascii="文泉驿等宽微米黑" w:hAnsi="文泉驿等宽微米黑"/>
          <w:spacing w:val="-2"/>
          <w:sz w:val="16"/>
        </w:rPr>
        <w:t>com.mysql.cj.protocol.ServerSession.noIndexUsed()</w:t>
      </w:r>
    </w:p>
    <w:p>
      <w:pPr>
        <w:pStyle w:val="ListParagraph"/>
        <w:numPr>
          <w:ilvl w:val="0"/>
          <w:numId w:val="137"/>
        </w:numPr>
        <w:tabs>
          <w:tab w:pos="719" w:val="left" w:leader="none"/>
        </w:tabs>
        <w:spacing w:line="240" w:lineRule="auto" w:before="24" w:after="0"/>
        <w:ind w:left="718" w:right="0" w:hanging="161"/>
        <w:jc w:val="left"/>
        <w:rPr>
          <w:rFonts w:ascii="文泉驿等宽微米黑" w:hAnsi="文泉驿等宽微米黑"/>
          <w:sz w:val="16"/>
        </w:rPr>
      </w:pPr>
      <w:r>
        <w:rPr>
          <w:rFonts w:ascii="文泉驿等宽微米黑" w:hAnsi="文泉驿等宽微米黑"/>
          <w:spacing w:val="-2"/>
          <w:sz w:val="16"/>
        </w:rPr>
        <w:t>com.mysql.cj.protocol.ServerSession.noGoodIndexUsed()</w:t>
      </w:r>
    </w:p>
    <w:p>
      <w:pPr>
        <w:pStyle w:val="BodyText"/>
        <w:spacing w:before="15"/>
        <w:rPr>
          <w:sz w:val="17"/>
        </w:rPr>
      </w:pPr>
    </w:p>
    <w:p>
      <w:pPr>
        <w:pStyle w:val="Heading3"/>
        <w:spacing w:before="1"/>
      </w:pPr>
      <w:r>
        <w:rPr>
          <w:spacing w:val="-2"/>
        </w:rPr>
        <w:t>规</w:t>
      </w:r>
      <w:r>
        <w:rPr>
          <w:spacing w:val="-2"/>
        </w:rPr>
        <w:t>避</w:t>
      </w:r>
      <w:r>
        <w:rPr>
          <w:spacing w:val="-2"/>
        </w:rPr>
        <w:t>方</w:t>
      </w:r>
      <w:r>
        <w:rPr>
          <w:spacing w:val="-10"/>
        </w:rPr>
        <w:t>法</w:t>
      </w:r>
    </w:p>
    <w:p>
      <w:pPr>
        <w:spacing w:before="77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不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3"/>
          <w:sz w:val="20"/>
        </w:rPr>
        <w:t> </w:t>
      </w:r>
      <w:r>
        <w:rPr>
          <w:spacing w:val="-2"/>
          <w:sz w:val="16"/>
        </w:rPr>
        <w:t>noIndexUsed(</w:t>
      </w:r>
      <w:r>
        <w:rPr>
          <w:spacing w:val="-25"/>
          <w:sz w:val="16"/>
        </w:rPr>
        <w:t>) </w:t>
      </w:r>
      <w:r>
        <w:rPr>
          <w:rFonts w:ascii="文泉驿微米黑" w:eastAsia="文泉驿微米黑" w:hint="eastAsia"/>
          <w:spacing w:val="-3"/>
          <w:sz w:val="20"/>
        </w:rPr>
        <w:t>与 </w:t>
      </w:r>
      <w:r>
        <w:rPr>
          <w:spacing w:val="-2"/>
          <w:sz w:val="16"/>
        </w:rPr>
        <w:t>noGoodIndexUsed(</w:t>
      </w:r>
      <w:r>
        <w:rPr>
          <w:spacing w:val="-25"/>
          <w:sz w:val="16"/>
        </w:rPr>
        <w:t>) </w:t>
      </w:r>
      <w:r>
        <w:rPr>
          <w:rFonts w:ascii="文泉驿微米黑" w:eastAsia="文泉驿微米黑" w:hint="eastAsia"/>
          <w:spacing w:val="-2"/>
          <w:sz w:val="20"/>
        </w:rPr>
        <w:t>函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2"/>
        <w:rPr>
          <w:rFonts w:ascii="文泉驿微米黑"/>
          <w:sz w:val="21"/>
        </w:rPr>
      </w:pPr>
    </w:p>
    <w:p>
      <w:pPr>
        <w:pStyle w:val="ListParagraph"/>
        <w:numPr>
          <w:ilvl w:val="3"/>
          <w:numId w:val="2"/>
        </w:numPr>
        <w:tabs>
          <w:tab w:pos="951" w:val="left" w:leader="none"/>
        </w:tabs>
        <w:spacing w:line="297" w:lineRule="auto" w:before="0" w:after="0"/>
        <w:ind w:left="220" w:right="7354" w:firstLine="0"/>
        <w:jc w:val="left"/>
        <w:rPr>
          <w:sz w:val="20"/>
        </w:rPr>
      </w:pPr>
      <w:r>
        <w:rPr>
          <w:spacing w:val="-2"/>
          <w:sz w:val="20"/>
        </w:rPr>
        <w:t>不</w:t>
      </w:r>
      <w:r>
        <w:rPr>
          <w:spacing w:val="-2"/>
          <w:sz w:val="20"/>
        </w:rPr>
        <w:t>支</w:t>
      </w:r>
      <w:r>
        <w:rPr>
          <w:spacing w:val="-2"/>
          <w:sz w:val="20"/>
        </w:rPr>
        <w:t>持</w:t>
      </w:r>
      <w:r>
        <w:rPr>
          <w:spacing w:val="-9"/>
          <w:sz w:val="20"/>
        </w:rPr>
        <w:t> </w:t>
      </w:r>
      <w:r>
        <w:rPr>
          <w:rFonts w:ascii="文泉驿等宽微米黑" w:eastAsia="文泉驿等宽微米黑" w:hint="eastAsia"/>
          <w:spacing w:val="-2"/>
          <w:sz w:val="16"/>
        </w:rPr>
        <w:t>enablePacketDebug</w:t>
      </w:r>
      <w:r>
        <w:rPr>
          <w:rFonts w:ascii="文泉驿等宽微米黑" w:eastAsia="文泉驿等宽微米黑" w:hint="eastAsia"/>
          <w:spacing w:val="-53"/>
          <w:sz w:val="16"/>
        </w:rPr>
        <w:t> </w:t>
      </w:r>
      <w:r>
        <w:rPr>
          <w:spacing w:val="-2"/>
          <w:sz w:val="20"/>
        </w:rPr>
        <w:t>参</w:t>
      </w:r>
      <w:r>
        <w:rPr>
          <w:spacing w:val="-2"/>
          <w:sz w:val="20"/>
        </w:rPr>
        <w:t>数</w:t>
      </w:r>
      <w:r>
        <w:rPr>
          <w:spacing w:val="-6"/>
          <w:sz w:val="20"/>
        </w:rPr>
        <w:t>描</w:t>
      </w:r>
      <w:r>
        <w:rPr>
          <w:spacing w:val="-6"/>
          <w:sz w:val="20"/>
        </w:rPr>
        <w:t>述</w:t>
      </w:r>
    </w:p>
    <w:p>
      <w:pPr>
        <w:spacing w:after="0" w:line="297" w:lineRule="auto"/>
        <w:jc w:val="left"/>
        <w:rPr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spacing w:line="208" w:lineRule="auto" w:before="74"/>
        <w:ind w:left="220" w:right="1437" w:hanging="5"/>
        <w:jc w:val="left"/>
        <w:rPr>
          <w:rFonts w:ascii="文泉驿微米黑" w:eastAsia="文泉驿微米黑" w:hint="eastAsia"/>
          <w:sz w:val="20"/>
        </w:rPr>
      </w:pPr>
      <w:bookmarkStart w:name="与 Sequelize 的兼容性" w:id="617"/>
      <w:bookmarkEnd w:id="617"/>
      <w:r>
        <w:rPr/>
      </w:r>
      <w:bookmarkStart w:name="_bookmark273" w:id="618"/>
      <w:bookmarkEnd w:id="618"/>
      <w:r>
        <w:rPr/>
      </w:r>
      <w:r>
        <w:rPr>
          <w:rFonts w:ascii="文泉驿微米黑" w:eastAsia="文泉驿微米黑" w:hint="eastAsia"/>
          <w:spacing w:val="-2"/>
          <w:sz w:val="16"/>
        </w:rPr>
        <w:t>TiDB </w:t>
      </w:r>
      <w:r>
        <w:rPr>
          <w:rFonts w:ascii="文泉驿微米黑" w:eastAsia="文泉驿微米黑" w:hint="eastAsia"/>
          <w:spacing w:val="-2"/>
          <w:sz w:val="20"/>
        </w:rPr>
        <w:t>不</w:t>
      </w:r>
      <w:r>
        <w:rPr>
          <w:rFonts w:ascii="文泉驿微米黑" w:eastAsia="文泉驿微米黑" w:hint="eastAsia"/>
          <w:spacing w:val="-2"/>
          <w:sz w:val="20"/>
        </w:rPr>
        <w:t>支</w:t>
      </w:r>
      <w:r>
        <w:rPr>
          <w:rFonts w:ascii="文泉驿微米黑" w:eastAsia="文泉驿微米黑" w:hint="eastAsia"/>
          <w:spacing w:val="-2"/>
          <w:sz w:val="20"/>
        </w:rPr>
        <w:t>持</w:t>
      </w:r>
      <w:r>
        <w:rPr>
          <w:rFonts w:ascii="文泉驿微米黑" w:eastAsia="文泉驿微米黑" w:hint="eastAsia"/>
          <w:spacing w:val="-7"/>
          <w:sz w:val="20"/>
        </w:rPr>
        <w:t> </w:t>
      </w:r>
      <w:hyperlink r:id="rId183">
        <w:r>
          <w:rPr>
            <w:rFonts w:ascii="文泉驿微米黑" w:eastAsia="文泉驿微米黑" w:hint="eastAsia"/>
            <w:color w:val="0000FF"/>
            <w:spacing w:val="-2"/>
            <w:sz w:val="16"/>
          </w:rPr>
          <w:t>enablePacketDebug</w:t>
        </w:r>
      </w:hyperlink>
      <w:r>
        <w:rPr>
          <w:rFonts w:ascii="文泉驿微米黑" w:eastAsia="文泉驿微米黑" w:hint="eastAsia"/>
          <w:color w:val="0000FF"/>
          <w:spacing w:val="-2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参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这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7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MySQL Connector/J 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于</w:t>
      </w:r>
      <w:r>
        <w:rPr>
          <w:rFonts w:ascii="文泉驿微米黑" w:eastAsia="文泉驿微米黑" w:hint="eastAsia"/>
          <w:spacing w:val="-2"/>
          <w:sz w:val="20"/>
        </w:rPr>
        <w:t>调</w:t>
      </w:r>
      <w:r>
        <w:rPr>
          <w:rFonts w:ascii="文泉驿微米黑" w:eastAsia="文泉驿微米黑" w:hint="eastAsia"/>
          <w:spacing w:val="-2"/>
          <w:sz w:val="20"/>
        </w:rPr>
        <w:t>试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参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2"/>
          <w:sz w:val="20"/>
        </w:rPr>
        <w:t>保</w:t>
      </w:r>
      <w:r>
        <w:rPr>
          <w:rFonts w:ascii="文泉驿微米黑" w:eastAsia="文泉驿微米黑" w:hint="eastAsia"/>
          <w:spacing w:val="-2"/>
          <w:sz w:val="20"/>
        </w:rPr>
        <w:t>留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包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7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Buffer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这</w: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2"/>
          <w:sz w:val="20"/>
        </w:rPr>
        <w:t>导</w:t>
      </w:r>
      <w:r>
        <w:rPr>
          <w:rFonts w:ascii="文泉驿微米黑" w:eastAsia="文泉驿微米黑" w:hint="eastAsia"/>
          <w:spacing w:val="-2"/>
          <w:sz w:val="20"/>
        </w:rPr>
        <w:t>致</w:t>
      </w:r>
      <w:r>
        <w:rPr>
          <w:rFonts w:ascii="文泉驿微米黑" w:eastAsia="文泉驿微米黑" w:hint="eastAsia"/>
          <w:spacing w:val="-2"/>
          <w:sz w:val="20"/>
        </w:rPr>
        <w:t>连</w:t>
      </w:r>
      <w:r>
        <w:rPr>
          <w:rFonts w:ascii="文泉驿微米黑" w:eastAsia="文泉驿微米黑" w:hint="eastAsia"/>
          <w:spacing w:val="-2"/>
          <w:sz w:val="20"/>
        </w:rPr>
        <w:t>接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意</w:t>
      </w:r>
      <w:r>
        <w:rPr>
          <w:rFonts w:ascii="文泉驿微米黑" w:eastAsia="文泉驿微米黑" w:hint="eastAsia"/>
          <w:spacing w:val="-2"/>
          <w:sz w:val="20"/>
        </w:rPr>
        <w:t>外</w:t>
      </w:r>
      <w:r>
        <w:rPr>
          <w:rFonts w:ascii="文泉驿微米黑" w:eastAsia="文泉驿微米黑" w:hint="eastAsia"/>
          <w:spacing w:val="-2"/>
          <w:sz w:val="20"/>
        </w:rPr>
        <w:t>关</w:t>
      </w:r>
      <w:r>
        <w:rPr>
          <w:rFonts w:ascii="文泉驿微米黑" w:eastAsia="文泉驿微米黑" w:hint="eastAsia"/>
          <w:spacing w:val="-2"/>
          <w:sz w:val="20"/>
        </w:rPr>
        <w:t>闭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请</w:t>
      </w:r>
      <w:r>
        <w:rPr>
          <w:rFonts w:ascii="文泉驿微米黑" w:eastAsia="文泉驿微米黑" w:hint="eastAsia"/>
          <w:spacing w:val="-2"/>
          <w:sz w:val="20"/>
        </w:rPr>
        <w:t>勿</w:t>
      </w:r>
      <w:r>
        <w:rPr>
          <w:rFonts w:ascii="文泉驿微米黑" w:eastAsia="文泉驿微米黑" w:hint="eastAsia"/>
          <w:spacing w:val="-2"/>
          <w:sz w:val="20"/>
        </w:rPr>
        <w:t>打</w:t>
      </w:r>
      <w:r>
        <w:rPr>
          <w:rFonts w:ascii="文泉驿微米黑" w:eastAsia="文泉驿微米黑" w:hint="eastAsia"/>
          <w:spacing w:val="-2"/>
          <w:sz w:val="20"/>
        </w:rPr>
        <w:t>开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pStyle w:val="Heading3"/>
        <w:spacing w:before="78"/>
      </w:pPr>
      <w:r>
        <w:rPr>
          <w:spacing w:val="-2"/>
        </w:rPr>
        <w:t>规</w:t>
      </w:r>
      <w:r>
        <w:rPr>
          <w:spacing w:val="-2"/>
        </w:rPr>
        <w:t>避</w:t>
      </w:r>
      <w:r>
        <w:rPr>
          <w:spacing w:val="-2"/>
        </w:rPr>
        <w:t>方</w:t>
      </w:r>
      <w:r>
        <w:rPr>
          <w:spacing w:val="-10"/>
        </w:rPr>
        <w:t>法</w:t>
      </w:r>
    </w:p>
    <w:p>
      <w:pPr>
        <w:spacing w:before="64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不</w:t>
      </w:r>
      <w:r>
        <w:rPr>
          <w:rFonts w:ascii="文泉驿微米黑" w:eastAsia="文泉驿微米黑" w:hint="eastAsia"/>
          <w:spacing w:val="-2"/>
          <w:sz w:val="20"/>
        </w:rPr>
        <w:t>设</w:t>
      </w:r>
      <w:r>
        <w:rPr>
          <w:rFonts w:ascii="文泉驿微米黑" w:eastAsia="文泉驿微米黑" w:hint="eastAsia"/>
          <w:spacing w:val="-2"/>
          <w:sz w:val="20"/>
        </w:rPr>
        <w:t>置</w:t>
      </w:r>
      <w:r>
        <w:rPr>
          <w:rFonts w:ascii="文泉驿微米黑" w:eastAsia="文泉驿微米黑" w:hint="eastAsia"/>
          <w:spacing w:val="-2"/>
          <w:sz w:val="20"/>
        </w:rPr>
        <w:t> </w:t>
      </w:r>
      <w:r>
        <w:rPr>
          <w:spacing w:val="-2"/>
          <w:sz w:val="16"/>
        </w:rPr>
        <w:t>enablePacketDebug</w:t>
      </w:r>
      <w:r>
        <w:rPr>
          <w:spacing w:val="-46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参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3"/>
        <w:rPr>
          <w:rFonts w:ascii="文泉驿微米黑"/>
          <w:sz w:val="20"/>
        </w:rPr>
      </w:pPr>
    </w:p>
    <w:p>
      <w:pPr>
        <w:pStyle w:val="ListParagraph"/>
        <w:numPr>
          <w:ilvl w:val="3"/>
          <w:numId w:val="2"/>
        </w:numPr>
        <w:tabs>
          <w:tab w:pos="951" w:val="left" w:leader="none"/>
        </w:tabs>
        <w:spacing w:line="240" w:lineRule="auto" w:before="0" w:after="0"/>
        <w:ind w:left="950" w:right="0" w:hanging="731"/>
        <w:jc w:val="left"/>
        <w:rPr>
          <w:sz w:val="16"/>
        </w:rPr>
      </w:pPr>
      <w:r>
        <w:rPr>
          <w:spacing w:val="-2"/>
          <w:sz w:val="20"/>
        </w:rPr>
        <w:t>不</w:t>
      </w:r>
      <w:r>
        <w:rPr>
          <w:spacing w:val="-2"/>
          <w:sz w:val="20"/>
        </w:rPr>
        <w:t>支</w:t>
      </w:r>
      <w:r>
        <w:rPr>
          <w:spacing w:val="-2"/>
          <w:sz w:val="20"/>
        </w:rPr>
        <w:t>持</w:t>
      </w:r>
      <w:r>
        <w:rPr>
          <w:spacing w:val="-11"/>
          <w:sz w:val="20"/>
        </w:rPr>
        <w:t> </w:t>
      </w:r>
      <w:r>
        <w:rPr>
          <w:spacing w:val="-2"/>
          <w:sz w:val="16"/>
        </w:rPr>
        <w:t>UpdatableResultSet</w:t>
      </w:r>
    </w:p>
    <w:p>
      <w:pPr>
        <w:pStyle w:val="Heading3"/>
        <w:spacing w:before="65"/>
      </w:pPr>
      <w:r>
        <w:rPr>
          <w:spacing w:val="-2"/>
        </w:rPr>
        <w:t>描</w:t>
      </w:r>
      <w:r>
        <w:rPr>
          <w:spacing w:val="-10"/>
        </w:rPr>
        <w:t>述</w:t>
      </w:r>
    </w:p>
    <w:p>
      <w:pPr>
        <w:spacing w:line="208" w:lineRule="auto" w:before="95"/>
        <w:ind w:left="220" w:right="1437" w:hanging="5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16"/>
        </w:rPr>
        <w:t>TiDB </w:t>
      </w:r>
      <w:r>
        <w:rPr>
          <w:rFonts w:ascii="文泉驿微米黑" w:eastAsia="文泉驿微米黑" w:hint="eastAsia"/>
          <w:sz w:val="20"/>
        </w:rPr>
        <w:t>暂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z w:val="20"/>
        </w:rPr>
        <w:t>支</w:t>
      </w:r>
      <w:r>
        <w:rPr>
          <w:rFonts w:ascii="文泉驿微米黑" w:eastAsia="文泉驿微米黑" w:hint="eastAsia"/>
          <w:spacing w:val="-1"/>
          <w:sz w:val="20"/>
        </w:rPr>
        <w:t>持 </w:t>
      </w:r>
      <w:r>
        <w:rPr>
          <w:sz w:val="16"/>
        </w:rPr>
        <w:t>UpdatableResultSet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即</w:t>
      </w:r>
      <w:r>
        <w:rPr>
          <w:rFonts w:ascii="文泉驿微米黑" w:eastAsia="文泉驿微米黑" w:hint="eastAsia"/>
          <w:sz w:val="20"/>
        </w:rPr>
        <w:t>请</w:t>
      </w:r>
      <w:r>
        <w:rPr>
          <w:rFonts w:ascii="文泉驿微米黑" w:eastAsia="文泉驿微米黑" w:hint="eastAsia"/>
          <w:sz w:val="20"/>
        </w:rPr>
        <w:t>勿</w:t>
      </w:r>
      <w:r>
        <w:rPr>
          <w:rFonts w:ascii="文泉驿微米黑" w:eastAsia="文泉驿微米黑" w:hint="eastAsia"/>
          <w:sz w:val="20"/>
        </w:rPr>
        <w:t>指</w:t>
      </w:r>
      <w:r>
        <w:rPr>
          <w:rFonts w:ascii="文泉驿微米黑" w:eastAsia="文泉驿微米黑" w:hint="eastAsia"/>
          <w:spacing w:val="-1"/>
          <w:sz w:val="20"/>
        </w:rPr>
        <w:t>定 </w:t>
      </w:r>
      <w:r>
        <w:rPr>
          <w:sz w:val="16"/>
        </w:rPr>
        <w:t>ResultSet.CONCUR_UPDATABLE</w:t>
      </w:r>
      <w:r>
        <w:rPr>
          <w:spacing w:val="-45"/>
          <w:sz w:val="16"/>
        </w:rPr>
        <w:t> </w:t>
      </w:r>
      <w:r>
        <w:rPr>
          <w:rFonts w:ascii="文泉驿微米黑" w:eastAsia="文泉驿微米黑" w:hint="eastAsia"/>
          <w:sz w:val="20"/>
        </w:rPr>
        <w:t>参数，</w:t>
      </w:r>
      <w:r>
        <w:rPr>
          <w:rFonts w:ascii="文泉驿微米黑" w:eastAsia="文泉驿微米黑" w:hint="eastAsia"/>
          <w:sz w:val="20"/>
        </w:rPr>
        <w:t>也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z w:val="20"/>
        </w:rPr>
        <w:t>要</w:t>
      </w:r>
      <w:r>
        <w:rPr>
          <w:rFonts w:ascii="文泉驿微米黑" w:eastAsia="文泉驿微米黑" w:hint="eastAsia"/>
          <w:spacing w:val="-1"/>
          <w:sz w:val="20"/>
        </w:rPr>
        <w:t>在 </w:t>
      </w:r>
      <w:r>
        <w:rPr>
          <w:sz w:val="16"/>
        </w:rPr>
        <w:t>ResultSet</w:t>
      </w:r>
      <w:r>
        <w:rPr>
          <w:spacing w:val="-45"/>
          <w:sz w:val="16"/>
        </w:rPr>
        <w:t> </w:t>
      </w:r>
      <w:r>
        <w:rPr>
          <w:rFonts w:ascii="文泉驿微米黑" w:eastAsia="文泉驿微米黑" w:hint="eastAsia"/>
          <w:sz w:val="20"/>
        </w:rPr>
        <w:t>内</w:t>
      </w:r>
      <w:r>
        <w:rPr>
          <w:rFonts w:ascii="文泉驿微米黑" w:eastAsia="文泉驿微米黑" w:hint="eastAsia"/>
          <w:spacing w:val="-2"/>
          <w:sz w:val="20"/>
        </w:rPr>
        <w:t>部</w:t>
      </w:r>
      <w:r>
        <w:rPr>
          <w:rFonts w:ascii="文泉驿微米黑" w:eastAsia="文泉驿微米黑" w:hint="eastAsia"/>
          <w:spacing w:val="-2"/>
          <w:sz w:val="20"/>
        </w:rPr>
        <w:t>进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更</w:t>
      </w:r>
      <w:r>
        <w:rPr>
          <w:rFonts w:ascii="文泉驿微米黑" w:eastAsia="文泉驿微米黑" w:hint="eastAsia"/>
          <w:spacing w:val="-2"/>
          <w:sz w:val="20"/>
        </w:rPr>
        <w:t>新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pStyle w:val="Heading3"/>
        <w:spacing w:before="77"/>
      </w:pPr>
      <w:r>
        <w:rPr>
          <w:spacing w:val="-2"/>
        </w:rPr>
        <w:t>规</w:t>
      </w:r>
      <w:r>
        <w:rPr>
          <w:spacing w:val="-2"/>
        </w:rPr>
        <w:t>避</w:t>
      </w:r>
      <w:r>
        <w:rPr>
          <w:spacing w:val="-2"/>
        </w:rPr>
        <w:t>方</w:t>
      </w:r>
      <w:r>
        <w:rPr>
          <w:spacing w:val="-10"/>
        </w:rPr>
        <w:t>法</w:t>
      </w:r>
    </w:p>
    <w:p>
      <w:pPr>
        <w:spacing w:before="64"/>
        <w:ind w:left="220" w:right="0" w:firstLine="0"/>
        <w:jc w:val="left"/>
        <w:rPr>
          <w:rFonts w:ascii="文泉驿微米黑" w:eastAsia="文泉驿微米黑" w:hint="eastAsia"/>
          <w:sz w:val="20"/>
        </w:rPr>
      </w:pPr>
      <w:bookmarkStart w:name="MySQL JDBC Bug" w:id="619"/>
      <w:bookmarkEnd w:id="619"/>
      <w:r>
        <w:rPr/>
      </w:r>
      <w:bookmarkStart w:name="_bookmark272" w:id="620"/>
      <w:bookmarkEnd w:id="620"/>
      <w:r>
        <w:rPr/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8"/>
          <w:sz w:val="20"/>
        </w:rPr>
        <w:t> </w:t>
      </w:r>
      <w:r>
        <w:rPr>
          <w:spacing w:val="-2"/>
          <w:sz w:val="16"/>
        </w:rPr>
        <w:t>UPDATE</w:t>
      </w:r>
      <w:r>
        <w:rPr>
          <w:spacing w:val="-51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语</w:t>
      </w:r>
      <w:r>
        <w:rPr>
          <w:rFonts w:ascii="文泉驿微米黑" w:eastAsia="文泉驿微米黑" w:hint="eastAsia"/>
          <w:spacing w:val="-2"/>
          <w:sz w:val="20"/>
        </w:rPr>
        <w:t>句</w:t>
      </w:r>
      <w:r>
        <w:rPr>
          <w:rFonts w:ascii="文泉驿微米黑" w:eastAsia="文泉驿微米黑" w:hint="eastAsia"/>
          <w:spacing w:val="-2"/>
          <w:sz w:val="20"/>
        </w:rPr>
        <w:t>进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更</w:t>
      </w:r>
      <w:r>
        <w:rPr>
          <w:rFonts w:ascii="文泉驿微米黑" w:eastAsia="文泉驿微米黑" w:hint="eastAsia"/>
          <w:spacing w:val="-2"/>
          <w:sz w:val="20"/>
        </w:rPr>
        <w:t>新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保</w:t>
      </w:r>
      <w:r>
        <w:rPr>
          <w:rFonts w:ascii="文泉驿微米黑" w:eastAsia="文泉驿微米黑" w:hint="eastAsia"/>
          <w:spacing w:val="-2"/>
          <w:sz w:val="20"/>
        </w:rPr>
        <w:t>证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致</w:t>
      </w:r>
      <w:r>
        <w:rPr>
          <w:rFonts w:ascii="文泉驿微米黑" w:eastAsia="文泉驿微米黑" w:hint="eastAsia"/>
          <w:spacing w:val="-2"/>
          <w:sz w:val="20"/>
        </w:rPr>
        <w:t>性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"/>
        <w:rPr>
          <w:rFonts w:ascii="文泉驿微米黑"/>
          <w:sz w:val="23"/>
        </w:rPr>
      </w:pPr>
    </w:p>
    <w:p>
      <w:pPr>
        <w:pStyle w:val="ListParagraph"/>
        <w:numPr>
          <w:ilvl w:val="2"/>
          <w:numId w:val="2"/>
        </w:numPr>
        <w:tabs>
          <w:tab w:pos="819" w:val="left" w:leader="none"/>
        </w:tabs>
        <w:spacing w:line="240" w:lineRule="auto" w:before="0" w:after="0"/>
        <w:ind w:left="819" w:right="0" w:hanging="599"/>
        <w:jc w:val="left"/>
        <w:rPr>
          <w:sz w:val="16"/>
        </w:rPr>
      </w:pPr>
      <w:r>
        <w:rPr>
          <w:sz w:val="16"/>
        </w:rPr>
        <w:t>MySQL</w:t>
      </w:r>
      <w:r>
        <w:rPr>
          <w:spacing w:val="-3"/>
          <w:sz w:val="16"/>
        </w:rPr>
        <w:t> </w:t>
      </w:r>
      <w:r>
        <w:rPr>
          <w:sz w:val="16"/>
        </w:rPr>
        <w:t>JDBC</w:t>
      </w:r>
      <w:r>
        <w:rPr>
          <w:spacing w:val="-2"/>
          <w:sz w:val="16"/>
        </w:rPr>
        <w:t> </w:t>
      </w:r>
      <w:r>
        <w:rPr>
          <w:spacing w:val="-5"/>
          <w:sz w:val="16"/>
        </w:rPr>
        <w:t>Bug</w:t>
      </w:r>
    </w:p>
    <w:p>
      <w:pPr>
        <w:pStyle w:val="BodyText"/>
        <w:spacing w:before="15"/>
        <w:rPr>
          <w:rFonts w:ascii="文泉驿微米黑"/>
          <w:sz w:val="12"/>
        </w:rPr>
      </w:pPr>
    </w:p>
    <w:p>
      <w:pPr>
        <w:pStyle w:val="ListParagraph"/>
        <w:numPr>
          <w:ilvl w:val="3"/>
          <w:numId w:val="2"/>
        </w:numPr>
        <w:tabs>
          <w:tab w:pos="951" w:val="left" w:leader="none"/>
        </w:tabs>
        <w:spacing w:line="288" w:lineRule="auto" w:before="0" w:after="0"/>
        <w:ind w:left="220" w:right="1941" w:firstLine="0"/>
        <w:jc w:val="left"/>
        <w:rPr>
          <w:sz w:val="20"/>
        </w:rPr>
      </w:pPr>
      <w:r>
        <w:rPr>
          <w:rFonts w:ascii="文泉驿等宽微米黑" w:eastAsia="文泉驿等宽微米黑" w:hint="eastAsia"/>
          <w:spacing w:val="-2"/>
          <w:sz w:val="16"/>
        </w:rPr>
        <w:t>useLocalTransactionState</w:t>
      </w:r>
      <w:r>
        <w:rPr>
          <w:rFonts w:ascii="文泉驿等宽微米黑" w:eastAsia="文泉驿等宽微米黑" w:hint="eastAsia"/>
          <w:spacing w:val="-28"/>
          <w:sz w:val="16"/>
        </w:rPr>
        <w:t> </w:t>
      </w:r>
      <w:r>
        <w:rPr>
          <w:spacing w:val="-2"/>
          <w:sz w:val="20"/>
        </w:rPr>
        <w:t>和 </w:t>
      </w:r>
      <w:r>
        <w:rPr>
          <w:rFonts w:ascii="文泉驿等宽微米黑" w:eastAsia="文泉驿等宽微米黑" w:hint="eastAsia"/>
          <w:spacing w:val="-2"/>
          <w:sz w:val="16"/>
        </w:rPr>
        <w:t>rewriteBatchedStatements</w:t>
      </w:r>
      <w:r>
        <w:rPr>
          <w:rFonts w:ascii="文泉驿等宽微米黑" w:eastAsia="文泉驿等宽微米黑" w:hint="eastAsia"/>
          <w:spacing w:val="-28"/>
          <w:sz w:val="16"/>
        </w:rPr>
        <w:t> </w:t>
      </w:r>
      <w:r>
        <w:rPr>
          <w:spacing w:val="-2"/>
          <w:sz w:val="20"/>
        </w:rPr>
        <w:t>同</w:t>
      </w:r>
      <w:r>
        <w:rPr>
          <w:spacing w:val="-2"/>
          <w:sz w:val="20"/>
        </w:rPr>
        <w:t>时</w:t>
      </w:r>
      <w:r>
        <w:rPr>
          <w:spacing w:val="-2"/>
          <w:sz w:val="20"/>
        </w:rPr>
        <w:t>开</w:t>
      </w:r>
      <w:r>
        <w:rPr>
          <w:spacing w:val="-2"/>
          <w:sz w:val="20"/>
        </w:rPr>
        <w:t>启</w:t>
      </w:r>
      <w:r>
        <w:rPr>
          <w:spacing w:val="-2"/>
          <w:sz w:val="20"/>
        </w:rPr>
        <w:t>将</w:t>
      </w:r>
      <w:r>
        <w:rPr>
          <w:spacing w:val="-2"/>
          <w:sz w:val="20"/>
        </w:rPr>
        <w:t>导</w:t>
      </w:r>
      <w:r>
        <w:rPr>
          <w:spacing w:val="-2"/>
          <w:sz w:val="20"/>
        </w:rPr>
        <w:t>致</w:t>
      </w:r>
      <w:r>
        <w:rPr>
          <w:spacing w:val="-2"/>
          <w:sz w:val="20"/>
        </w:rPr>
        <w:t>事</w:t>
      </w:r>
      <w:r>
        <w:rPr>
          <w:spacing w:val="-2"/>
          <w:sz w:val="20"/>
        </w:rPr>
        <w:t>务</w:t>
      </w:r>
      <w:r>
        <w:rPr>
          <w:spacing w:val="-2"/>
          <w:sz w:val="20"/>
        </w:rPr>
        <w:t>无</w:t>
      </w:r>
      <w:r>
        <w:rPr>
          <w:spacing w:val="-2"/>
          <w:sz w:val="20"/>
        </w:rPr>
        <w:t>法</w:t>
      </w:r>
      <w:r>
        <w:rPr>
          <w:spacing w:val="-2"/>
          <w:sz w:val="20"/>
        </w:rPr>
        <w:t>提</w:t>
      </w:r>
      <w:r>
        <w:rPr>
          <w:spacing w:val="-2"/>
          <w:sz w:val="20"/>
        </w:rPr>
        <w:t>交</w:t>
      </w:r>
      <w:r>
        <w:rPr>
          <w:spacing w:val="-2"/>
          <w:sz w:val="20"/>
        </w:rPr>
        <w:t>或</w:t>
      </w:r>
      <w:r>
        <w:rPr>
          <w:spacing w:val="-2"/>
          <w:sz w:val="20"/>
        </w:rPr>
        <w:t>回</w:t>
      </w:r>
      <w:r>
        <w:rPr>
          <w:spacing w:val="-2"/>
          <w:sz w:val="20"/>
        </w:rPr>
        <w:t>滚</w:t>
      </w:r>
      <w:r>
        <w:rPr>
          <w:spacing w:val="-6"/>
          <w:sz w:val="20"/>
        </w:rPr>
        <w:t>描</w:t>
      </w:r>
      <w:r>
        <w:rPr>
          <w:spacing w:val="-6"/>
          <w:sz w:val="20"/>
        </w:rPr>
        <w:t>述</w:t>
      </w:r>
    </w:p>
    <w:p>
      <w:pPr>
        <w:spacing w:line="208" w:lineRule="auto" w:before="28"/>
        <w:ind w:left="220" w:right="1438" w:firstLine="0"/>
        <w:jc w:val="left"/>
        <w:rPr>
          <w:rFonts w:ascii="文泉驿微米黑" w:eastAsia="文泉驿微米黑" w:hint="eastAsia"/>
          <w:sz w:val="20"/>
        </w:rPr>
      </w:pPr>
      <w:r>
        <w:rPr>
          <w:sz w:val="16"/>
        </w:rPr>
        <w:t>useLocalTransactionState</w:t>
      </w:r>
      <w:r>
        <w:rPr>
          <w:spacing w:val="-53"/>
          <w:sz w:val="16"/>
        </w:rPr>
        <w:t> </w:t>
      </w:r>
      <w:r>
        <w:rPr>
          <w:rFonts w:ascii="文泉驿微米黑" w:eastAsia="文泉驿微米黑" w:hint="eastAsia"/>
          <w:spacing w:val="-7"/>
          <w:sz w:val="20"/>
        </w:rPr>
        <w:t>和 </w:t>
      </w:r>
      <w:r>
        <w:rPr>
          <w:sz w:val="16"/>
        </w:rPr>
        <w:t>rewriteBatchedStatements</w:t>
      </w:r>
      <w:r>
        <w:rPr>
          <w:spacing w:val="-53"/>
          <w:sz w:val="16"/>
        </w:rPr>
        <w:t> </w:t>
      </w:r>
      <w:r>
        <w:rPr>
          <w:rFonts w:ascii="文泉驿微米黑" w:eastAsia="文泉驿微米黑" w:hint="eastAsia"/>
          <w:sz w:val="20"/>
        </w:rPr>
        <w:t>两</w:t>
      </w:r>
      <w:r>
        <w:rPr>
          <w:rFonts w:ascii="文泉驿微米黑" w:eastAsia="文泉驿微米黑" w:hint="eastAsia"/>
          <w:sz w:val="20"/>
        </w:rPr>
        <w:t>参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同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开</w:t>
      </w:r>
      <w:r>
        <w:rPr>
          <w:rFonts w:ascii="文泉驿微米黑" w:eastAsia="文泉驿微米黑" w:hint="eastAsia"/>
          <w:sz w:val="20"/>
        </w:rPr>
        <w:t>启</w:t>
      </w:r>
      <w:r>
        <w:rPr>
          <w:rFonts w:ascii="文泉驿微米黑" w:eastAsia="文泉驿微米黑" w:hint="eastAsia"/>
          <w:sz w:val="20"/>
        </w:rPr>
        <w:t>时，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导</w:t>
      </w:r>
      <w:r>
        <w:rPr>
          <w:rFonts w:ascii="文泉驿微米黑" w:eastAsia="文泉驿微米黑" w:hint="eastAsia"/>
          <w:sz w:val="20"/>
        </w:rPr>
        <w:t>致</w:t>
      </w:r>
      <w:r>
        <w:rPr>
          <w:rFonts w:ascii="文泉驿微米黑" w:eastAsia="文泉驿微米黑" w:hint="eastAsia"/>
          <w:sz w:val="20"/>
        </w:rPr>
        <w:t>事</w:t>
      </w:r>
      <w:r>
        <w:rPr>
          <w:rFonts w:ascii="文泉驿微米黑" w:eastAsia="文泉驿微米黑" w:hint="eastAsia"/>
          <w:sz w:val="20"/>
        </w:rPr>
        <w:t>务</w:t>
      </w:r>
      <w:r>
        <w:rPr>
          <w:rFonts w:ascii="文泉驿微米黑" w:eastAsia="文泉驿微米黑" w:hint="eastAsia"/>
          <w:sz w:val="20"/>
        </w:rPr>
        <w:t>无</w:t>
      </w:r>
      <w:r>
        <w:rPr>
          <w:rFonts w:ascii="文泉驿微米黑" w:eastAsia="文泉驿微米黑" w:hint="eastAsia"/>
          <w:sz w:val="20"/>
        </w:rPr>
        <w:t>法</w:t>
      </w:r>
      <w:r>
        <w:rPr>
          <w:rFonts w:ascii="文泉驿微米黑" w:eastAsia="文泉驿微米黑" w:hint="eastAsia"/>
          <w:sz w:val="20"/>
        </w:rPr>
        <w:t>提</w:t>
      </w:r>
      <w:r>
        <w:rPr>
          <w:rFonts w:ascii="文泉驿微米黑" w:eastAsia="文泉驿微米黑" w:hint="eastAsia"/>
          <w:sz w:val="20"/>
        </w:rPr>
        <w:t>交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hyperlink r:id="rId184">
        <w:r>
          <w:rPr>
            <w:rFonts w:ascii="文泉驿微米黑" w:eastAsia="文泉驿微米黑" w:hint="eastAsia"/>
            <w:color w:val="0000FF"/>
            <w:spacing w:val="-2"/>
            <w:sz w:val="20"/>
          </w:rPr>
          <w:t>代码</w:t>
        </w:r>
      </w:hyperlink>
      <w:r>
        <w:rPr>
          <w:rFonts w:ascii="文泉驿微米黑" w:eastAsia="文泉驿微米黑" w:hint="eastAsia"/>
          <w:spacing w:val="-2"/>
          <w:sz w:val="20"/>
        </w:rPr>
        <w:t>复</w:t>
      </w:r>
      <w:r>
        <w:rPr>
          <w:rFonts w:ascii="文泉驿微米黑" w:eastAsia="文泉驿微米黑" w:hint="eastAsia"/>
          <w:spacing w:val="-2"/>
          <w:sz w:val="20"/>
        </w:rPr>
        <w:t>现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pStyle w:val="Heading3"/>
        <w:spacing w:before="77"/>
      </w:pPr>
      <w:r>
        <w:rPr>
          <w:spacing w:val="-2"/>
        </w:rPr>
        <w:t>规</w:t>
      </w:r>
      <w:r>
        <w:rPr>
          <w:spacing w:val="-2"/>
        </w:rPr>
        <w:t>避</w:t>
      </w:r>
      <w:r>
        <w:rPr>
          <w:spacing w:val="-2"/>
        </w:rPr>
        <w:t>方</w:t>
      </w:r>
      <w:r>
        <w:rPr>
          <w:spacing w:val="-10"/>
        </w:rPr>
        <w:t>法</w:t>
      </w:r>
    </w:p>
    <w:p>
      <w:pPr>
        <w:pStyle w:val="BodyText"/>
        <w:spacing w:before="7"/>
        <w:rPr>
          <w:rFonts w:ascii="文泉驿微米黑"/>
          <w:sz w:val="9"/>
        </w:rPr>
      </w:pPr>
      <w:r>
        <w:rPr/>
        <w:pict>
          <v:shape style="position:absolute;margin-left:72pt;margin-top:8.97353pt;width:468pt;height:72.3pt;mso-position-horizontal-relative:page;mso-position-vertical-relative:paragraph;z-index:-15269376;mso-wrap-distance-left:0;mso-wrap-distance-right:0" type="#_x0000_t202" id="docshape1579" filled="true" fillcolor="#ffebd8" stroked="false">
            <v:textbox inset="0,0,0,0">
              <w:txbxContent>
                <w:p>
                  <w:pPr>
                    <w:pStyle w:val="BodyText"/>
                    <w:spacing w:before="16"/>
                    <w:rPr>
                      <w:rFonts w:ascii="文泉驿微米黑"/>
                      <w:color w:val="000000"/>
                      <w:sz w:val="25"/>
                    </w:rPr>
                  </w:pPr>
                </w:p>
                <w:p>
                  <w:pPr>
                    <w:spacing w:before="0"/>
                    <w:ind w:left="677" w:right="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意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：</w:t>
                  </w:r>
                </w:p>
                <w:p>
                  <w:pPr>
                    <w:spacing w:before="38"/>
                    <w:ind w:left="677" w:right="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已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向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7"/>
                      <w:sz w:val="20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16"/>
                    </w:rPr>
                    <w:t>MySQL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4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16"/>
                    </w:rPr>
                    <w:t>JDBC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5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报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告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此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6"/>
                      <w:sz w:val="20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16"/>
                    </w:rPr>
                    <w:t>Bug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，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可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关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此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6"/>
                      <w:sz w:val="20"/>
                    </w:rPr>
                    <w:t> </w:t>
                  </w:r>
                  <w:hyperlink r:id="rId185">
                    <w:r>
                      <w:rPr>
                        <w:rFonts w:ascii="文泉驿微米黑" w:eastAsia="文泉驿微米黑" w:hint="eastAsia"/>
                        <w:color w:val="0000FF"/>
                        <w:spacing w:val="-2"/>
                        <w:sz w:val="16"/>
                      </w:rPr>
                      <w:t>Bug</w:t>
                    </w:r>
                    <w:r>
                      <w:rPr>
                        <w:rFonts w:ascii="文泉驿微米黑" w:eastAsia="文泉驿微米黑" w:hint="eastAsia"/>
                        <w:color w:val="0000FF"/>
                        <w:spacing w:val="4"/>
                        <w:sz w:val="16"/>
                      </w:rPr>
                      <w:t> </w:t>
                    </w:r>
                    <w:r>
                      <w:rPr>
                        <w:rFonts w:ascii="文泉驿微米黑" w:eastAsia="文泉驿微米黑" w:hint="eastAsia"/>
                        <w:color w:val="0000FF"/>
                        <w:spacing w:val="-2"/>
                        <w:sz w:val="16"/>
                      </w:rPr>
                      <w:t>Report</w:t>
                    </w:r>
                  </w:hyperlink>
                  <w:r>
                    <w:rPr>
                      <w:rFonts w:ascii="文泉驿微米黑" w:eastAsia="文泉驿微米黑" w:hint="eastAsia"/>
                      <w:color w:val="0000FF"/>
                      <w:spacing w:val="5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进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行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最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新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消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息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的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跟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踪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。</w:t>
                  </w:r>
                </w:p>
              </w:txbxContent>
            </v:textbox>
            <v:fill type="solid"/>
            <w10:wrap type="topAndBottom"/>
          </v:shape>
        </w:pict>
      </w:r>
    </w:p>
    <w:p>
      <w:pPr>
        <w:pStyle w:val="BodyText"/>
        <w:spacing w:before="15"/>
        <w:rPr>
          <w:rFonts w:ascii="文泉驿微米黑"/>
          <w:sz w:val="12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请</w:t>
      </w:r>
      <w:r>
        <w:rPr>
          <w:rFonts w:ascii="文泉驿微米黑" w:eastAsia="文泉驿微米黑" w:hint="eastAsia"/>
          <w:spacing w:val="-2"/>
          <w:sz w:val="20"/>
        </w:rPr>
        <w:t>勿</w:t>
      </w:r>
      <w:r>
        <w:rPr>
          <w:rFonts w:ascii="文泉驿微米黑" w:eastAsia="文泉驿微米黑" w:hint="eastAsia"/>
          <w:spacing w:val="-2"/>
          <w:sz w:val="20"/>
        </w:rPr>
        <w:t>开</w:t>
      </w:r>
      <w:r>
        <w:rPr>
          <w:rFonts w:ascii="文泉驿微米黑" w:eastAsia="文泉驿微米黑" w:hint="eastAsia"/>
          <w:spacing w:val="-2"/>
          <w:sz w:val="20"/>
        </w:rPr>
        <w:t>启</w:t>
      </w:r>
      <w:r>
        <w:rPr>
          <w:rFonts w:ascii="文泉驿微米黑" w:eastAsia="文泉驿微米黑" w:hint="eastAsia"/>
          <w:spacing w:val="12"/>
          <w:sz w:val="20"/>
        </w:rPr>
        <w:t> </w:t>
      </w:r>
      <w:r>
        <w:rPr>
          <w:spacing w:val="-2"/>
          <w:sz w:val="16"/>
        </w:rPr>
        <w:t>useLocalTransactionState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这</w:t>
      </w:r>
      <w:r>
        <w:rPr>
          <w:rFonts w:ascii="文泉驿微米黑" w:eastAsia="文泉驿微米黑" w:hint="eastAsia"/>
          <w:spacing w:val="-2"/>
          <w:sz w:val="20"/>
        </w:rPr>
        <w:t>有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能</w:t>
      </w:r>
      <w:r>
        <w:rPr>
          <w:rFonts w:ascii="文泉驿微米黑" w:eastAsia="文泉驿微米黑" w:hint="eastAsia"/>
          <w:spacing w:val="-2"/>
          <w:sz w:val="20"/>
        </w:rPr>
        <w:t>导</w:t>
      </w:r>
      <w:r>
        <w:rPr>
          <w:rFonts w:ascii="文泉驿微米黑" w:eastAsia="文泉驿微米黑" w:hint="eastAsia"/>
          <w:spacing w:val="-2"/>
          <w:sz w:val="20"/>
        </w:rPr>
        <w:t>致</w:t>
      </w:r>
      <w:r>
        <w:rPr>
          <w:rFonts w:ascii="文泉驿微米黑" w:eastAsia="文泉驿微米黑" w:hint="eastAsia"/>
          <w:spacing w:val="-2"/>
          <w:sz w:val="20"/>
        </w:rPr>
        <w:t>事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无</w:t>
      </w:r>
      <w:r>
        <w:rPr>
          <w:rFonts w:ascii="文泉驿微米黑" w:eastAsia="文泉驿微米黑" w:hint="eastAsia"/>
          <w:spacing w:val="-2"/>
          <w:sz w:val="20"/>
        </w:rPr>
        <w:t>法</w:t>
      </w:r>
      <w:r>
        <w:rPr>
          <w:rFonts w:ascii="文泉驿微米黑" w:eastAsia="文泉驿微米黑" w:hint="eastAsia"/>
          <w:spacing w:val="-2"/>
          <w:sz w:val="20"/>
        </w:rPr>
        <w:t>提</w:t>
      </w:r>
      <w:r>
        <w:rPr>
          <w:rFonts w:ascii="文泉驿微米黑" w:eastAsia="文泉驿微米黑" w:hint="eastAsia"/>
          <w:spacing w:val="-2"/>
          <w:sz w:val="20"/>
        </w:rPr>
        <w:t>交</w:t>
      </w:r>
      <w:r>
        <w:rPr>
          <w:rFonts w:ascii="文泉驿微米黑" w:eastAsia="文泉驿微米黑" w:hint="eastAsia"/>
          <w:spacing w:val="-2"/>
          <w:sz w:val="20"/>
        </w:rPr>
        <w:t>或</w:t>
      </w:r>
      <w:r>
        <w:rPr>
          <w:rFonts w:ascii="文泉驿微米黑" w:eastAsia="文泉驿微米黑" w:hint="eastAsia"/>
          <w:spacing w:val="-2"/>
          <w:sz w:val="20"/>
        </w:rPr>
        <w:t>回</w:t>
      </w:r>
      <w:r>
        <w:rPr>
          <w:rFonts w:ascii="文泉驿微米黑" w:eastAsia="文泉驿微米黑" w:hint="eastAsia"/>
          <w:spacing w:val="-2"/>
          <w:sz w:val="20"/>
        </w:rPr>
        <w:t>滚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3"/>
        <w:rPr>
          <w:rFonts w:ascii="文泉驿微米黑"/>
          <w:sz w:val="20"/>
        </w:rPr>
      </w:pPr>
    </w:p>
    <w:p>
      <w:pPr>
        <w:pStyle w:val="ListParagraph"/>
        <w:numPr>
          <w:ilvl w:val="3"/>
          <w:numId w:val="2"/>
        </w:numPr>
        <w:tabs>
          <w:tab w:pos="951" w:val="left" w:leader="none"/>
        </w:tabs>
        <w:spacing w:line="288" w:lineRule="auto" w:before="1" w:after="0"/>
        <w:ind w:left="220" w:right="6453" w:firstLine="0"/>
        <w:jc w:val="left"/>
        <w:rPr>
          <w:sz w:val="20"/>
        </w:rPr>
      </w:pPr>
      <w:r>
        <w:rPr>
          <w:sz w:val="16"/>
        </w:rPr>
        <w:t>Connector</w:t>
      </w:r>
      <w:r>
        <w:rPr>
          <w:spacing w:val="-11"/>
          <w:sz w:val="16"/>
        </w:rPr>
        <w:t> </w:t>
      </w:r>
      <w:r>
        <w:rPr>
          <w:sz w:val="20"/>
        </w:rPr>
        <w:t>无</w:t>
      </w:r>
      <w:r>
        <w:rPr>
          <w:sz w:val="20"/>
        </w:rPr>
        <w:t>法</w:t>
      </w:r>
      <w:r>
        <w:rPr>
          <w:sz w:val="20"/>
        </w:rPr>
        <w:t>兼</w:t>
      </w:r>
      <w:r>
        <w:rPr>
          <w:sz w:val="20"/>
        </w:rPr>
        <w:t>容</w:t>
      </w:r>
      <w:r>
        <w:rPr>
          <w:spacing w:val="-13"/>
          <w:sz w:val="20"/>
        </w:rPr>
        <w:t> </w:t>
      </w:r>
      <w:r>
        <w:rPr>
          <w:sz w:val="16"/>
        </w:rPr>
        <w:t>5.7.5</w:t>
      </w:r>
      <w:r>
        <w:rPr>
          <w:spacing w:val="-10"/>
          <w:sz w:val="16"/>
        </w:rPr>
        <w:t> </w:t>
      </w:r>
      <w:r>
        <w:rPr>
          <w:sz w:val="20"/>
        </w:rPr>
        <w:t>版</w:t>
      </w:r>
      <w:r>
        <w:rPr>
          <w:sz w:val="20"/>
        </w:rPr>
        <w:t>本</w:t>
      </w:r>
      <w:r>
        <w:rPr>
          <w:sz w:val="20"/>
        </w:rPr>
        <w:t>以</w:t>
      </w:r>
      <w:r>
        <w:rPr>
          <w:sz w:val="20"/>
        </w:rPr>
        <w:t>下</w:t>
      </w:r>
      <w:r>
        <w:rPr>
          <w:sz w:val="20"/>
        </w:rPr>
        <w:t>的</w:t>
      </w:r>
      <w:r>
        <w:rPr>
          <w:sz w:val="20"/>
        </w:rPr>
        <w:t>服</w:t>
      </w:r>
      <w:r>
        <w:rPr>
          <w:sz w:val="20"/>
        </w:rPr>
        <w:t>务</w:t>
      </w:r>
      <w:r>
        <w:rPr>
          <w:sz w:val="20"/>
        </w:rPr>
        <w:t>端</w:t>
      </w:r>
      <w:r>
        <w:rPr>
          <w:spacing w:val="-6"/>
          <w:sz w:val="20"/>
        </w:rPr>
        <w:t>描</w:t>
      </w:r>
      <w:r>
        <w:rPr>
          <w:spacing w:val="-6"/>
          <w:sz w:val="20"/>
        </w:rPr>
        <w:t>述</w:t>
      </w:r>
    </w:p>
    <w:p>
      <w:pPr>
        <w:spacing w:line="305" w:lineRule="exact"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16"/>
        </w:rPr>
        <w:t>MySQL</w:t>
      </w:r>
      <w:r>
        <w:rPr>
          <w:rFonts w:ascii="文泉驿微米黑" w:eastAsia="文泉驿微米黑" w:hint="eastAsia"/>
          <w:spacing w:val="-9"/>
          <w:sz w:val="16"/>
        </w:rPr>
        <w:t> </w:t>
      </w:r>
      <w:r>
        <w:rPr>
          <w:rFonts w:ascii="文泉驿微米黑" w:eastAsia="文泉驿微米黑" w:hint="eastAsia"/>
          <w:sz w:val="16"/>
        </w:rPr>
        <w:t>Connector/J</w:t>
      </w:r>
      <w:r>
        <w:rPr>
          <w:rFonts w:ascii="文泉驿微米黑" w:eastAsia="文泉驿微米黑" w:hint="eastAsia"/>
          <w:spacing w:val="-3"/>
          <w:sz w:val="16"/>
        </w:rPr>
        <w:t> </w:t>
      </w:r>
      <w:r>
        <w:rPr>
          <w:rFonts w:ascii="文泉驿微米黑" w:eastAsia="文泉驿微米黑" w:hint="eastAsia"/>
          <w:sz w:val="16"/>
        </w:rPr>
        <w:t>8.0.29</w:t>
      </w:r>
      <w:r>
        <w:rPr>
          <w:rFonts w:ascii="文泉驿微米黑" w:eastAsia="文泉驿微米黑" w:hint="eastAsia"/>
          <w:spacing w:val="-3"/>
          <w:sz w:val="16"/>
        </w:rPr>
        <w:t> </w:t>
      </w:r>
      <w:r>
        <w:rPr>
          <w:rFonts w:ascii="文泉驿微米黑" w:eastAsia="文泉驿微米黑" w:hint="eastAsia"/>
          <w:spacing w:val="-5"/>
          <w:sz w:val="20"/>
        </w:rPr>
        <w:t>在与 </w:t>
      </w:r>
      <w:r>
        <w:rPr>
          <w:rFonts w:ascii="文泉驿微米黑" w:eastAsia="文泉驿微米黑" w:hint="eastAsia"/>
          <w:sz w:val="16"/>
        </w:rPr>
        <w:t>5.7.5</w:t>
      </w:r>
      <w:r>
        <w:rPr>
          <w:rFonts w:ascii="文泉驿微米黑" w:eastAsia="文泉驿微米黑" w:hint="eastAsia"/>
          <w:spacing w:val="-4"/>
          <w:sz w:val="16"/>
        </w:rPr>
        <w:t> </w:t>
      </w:r>
      <w:r>
        <w:rPr>
          <w:rFonts w:ascii="文泉驿微米黑" w:eastAsia="文泉驿微米黑" w:hint="eastAsia"/>
          <w:sz w:val="20"/>
        </w:rPr>
        <w:t>版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pacing w:val="-7"/>
          <w:sz w:val="20"/>
        </w:rPr>
        <w:t>的 </w:t>
      </w:r>
      <w:r>
        <w:rPr>
          <w:rFonts w:ascii="文泉驿微米黑" w:eastAsia="文泉驿微米黑" w:hint="eastAsia"/>
          <w:sz w:val="16"/>
        </w:rPr>
        <w:t>MySQL</w:t>
      </w:r>
      <w:r>
        <w:rPr>
          <w:rFonts w:ascii="文泉驿微米黑" w:eastAsia="文泉驿微米黑" w:hint="eastAsia"/>
          <w:spacing w:val="-3"/>
          <w:sz w:val="16"/>
        </w:rPr>
        <w:t> </w:t>
      </w:r>
      <w:r>
        <w:rPr>
          <w:rFonts w:ascii="文泉驿微米黑" w:eastAsia="文泉驿微米黑" w:hint="eastAsia"/>
          <w:sz w:val="20"/>
        </w:rPr>
        <w:t>服</w:t>
      </w:r>
      <w:r>
        <w:rPr>
          <w:rFonts w:ascii="文泉驿微米黑" w:eastAsia="文泉驿微米黑" w:hint="eastAsia"/>
          <w:sz w:val="20"/>
        </w:rPr>
        <w:t>务</w:t>
      </w:r>
      <w:r>
        <w:rPr>
          <w:rFonts w:ascii="文泉驿微米黑" w:eastAsia="文泉驿微米黑" w:hint="eastAsia"/>
          <w:sz w:val="20"/>
        </w:rPr>
        <w:t>端，</w:t>
      </w:r>
      <w:r>
        <w:rPr>
          <w:rFonts w:ascii="文泉驿微米黑" w:eastAsia="文泉驿微米黑" w:hint="eastAsia"/>
          <w:sz w:val="20"/>
        </w:rPr>
        <w:t>或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pacing w:val="-7"/>
          <w:sz w:val="20"/>
        </w:rPr>
        <w:t>用 </w:t>
      </w:r>
      <w:r>
        <w:rPr>
          <w:rFonts w:ascii="文泉驿微米黑" w:eastAsia="文泉驿微米黑" w:hint="eastAsia"/>
          <w:sz w:val="16"/>
        </w:rPr>
        <w:t>5.7.5</w:t>
      </w:r>
      <w:r>
        <w:rPr>
          <w:rFonts w:ascii="文泉驿微米黑" w:eastAsia="文泉驿微米黑" w:hint="eastAsia"/>
          <w:spacing w:val="-4"/>
          <w:sz w:val="16"/>
        </w:rPr>
        <w:t> </w:t>
      </w:r>
      <w:r>
        <w:rPr>
          <w:rFonts w:ascii="文泉驿微米黑" w:eastAsia="文泉驿微米黑" w:hint="eastAsia"/>
          <w:sz w:val="20"/>
        </w:rPr>
        <w:t>版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pacing w:val="-7"/>
          <w:sz w:val="20"/>
        </w:rPr>
        <w:t>下 </w:t>
      </w:r>
      <w:r>
        <w:rPr>
          <w:rFonts w:ascii="文泉驿微米黑" w:eastAsia="文泉驿微米黑" w:hint="eastAsia"/>
          <w:sz w:val="16"/>
        </w:rPr>
        <w:t>MySQL</w:t>
      </w:r>
      <w:r>
        <w:rPr>
          <w:rFonts w:ascii="文泉驿微米黑" w:eastAsia="文泉驿微米黑" w:hint="eastAsia"/>
          <w:spacing w:val="-2"/>
          <w:sz w:val="16"/>
        </w:rPr>
        <w:t> </w:t>
      </w:r>
      <w:r>
        <w:rPr>
          <w:rFonts w:ascii="文泉驿微米黑" w:eastAsia="文泉驿微米黑" w:hint="eastAsia"/>
          <w:sz w:val="20"/>
        </w:rPr>
        <w:t>服</w:t>
      </w:r>
      <w:r>
        <w:rPr>
          <w:rFonts w:ascii="文泉驿微米黑" w:eastAsia="文泉驿微米黑" w:hint="eastAsia"/>
          <w:sz w:val="20"/>
        </w:rPr>
        <w:t>务</w:t>
      </w:r>
      <w:r>
        <w:rPr>
          <w:rFonts w:ascii="文泉驿微米黑" w:eastAsia="文泉驿微米黑" w:hint="eastAsia"/>
          <w:sz w:val="20"/>
        </w:rPr>
        <w:t>端</w:t>
      </w:r>
      <w:r>
        <w:rPr>
          <w:rFonts w:ascii="文泉驿微米黑" w:eastAsia="文泉驿微米黑" w:hint="eastAsia"/>
          <w:sz w:val="20"/>
        </w:rPr>
        <w:t>协</w:t>
      </w:r>
      <w:r>
        <w:rPr>
          <w:rFonts w:ascii="文泉驿微米黑" w:eastAsia="文泉驿微米黑" w:hint="eastAsia"/>
          <w:sz w:val="20"/>
        </w:rPr>
        <w:t>议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pacing w:val="-10"/>
          <w:sz w:val="20"/>
        </w:rPr>
        <w:t>库</w:t>
      </w:r>
    </w:p>
    <w:p>
      <w:pPr>
        <w:spacing w:line="208" w:lineRule="auto" w:before="9"/>
        <w:ind w:left="220" w:right="1437" w:hanging="77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（</w:t>
      </w:r>
      <w:r>
        <w:rPr>
          <w:rFonts w:ascii="文泉驿微米黑" w:eastAsia="文泉驿微米黑" w:hint="eastAsia"/>
          <w:spacing w:val="43"/>
          <w:sz w:val="20"/>
        </w:rPr>
        <w:t>如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5"/>
          <w:sz w:val="16"/>
        </w:rPr>
        <w:t> </w:t>
      </w:r>
      <w:r>
        <w:rPr>
          <w:rFonts w:ascii="文泉驿微米黑" w:eastAsia="文泉驿微米黑" w:hint="eastAsia"/>
          <w:sz w:val="16"/>
        </w:rPr>
        <w:t>6.3.0</w:t>
      </w:r>
      <w:r>
        <w:rPr>
          <w:rFonts w:ascii="文泉驿微米黑" w:eastAsia="文泉驿微米黑" w:hint="eastAsia"/>
          <w:spacing w:val="-5"/>
          <w:sz w:val="16"/>
        </w:rPr>
        <w:t> </w:t>
      </w:r>
      <w:r>
        <w:rPr>
          <w:rFonts w:ascii="文泉驿微米黑" w:eastAsia="文泉驿微米黑" w:hint="eastAsia"/>
          <w:sz w:val="20"/>
        </w:rPr>
        <w:t>版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下）</w:t>
      </w:r>
      <w:r>
        <w:rPr>
          <w:rFonts w:ascii="文泉驿微米黑" w:eastAsia="文泉驿微米黑" w:hint="eastAsia"/>
          <w:sz w:val="20"/>
        </w:rPr>
        <w:t>同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时，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某</w:t>
      </w:r>
      <w:r>
        <w:rPr>
          <w:rFonts w:ascii="文泉驿微米黑" w:eastAsia="文泉驿微米黑" w:hint="eastAsia"/>
          <w:sz w:val="20"/>
        </w:rPr>
        <w:t>些</w:t>
      </w:r>
      <w:r>
        <w:rPr>
          <w:rFonts w:ascii="文泉驿微米黑" w:eastAsia="文泉驿微米黑" w:hint="eastAsia"/>
          <w:sz w:val="20"/>
        </w:rPr>
        <w:t>情</w:t>
      </w:r>
      <w:r>
        <w:rPr>
          <w:rFonts w:ascii="文泉驿微米黑" w:eastAsia="文泉驿微米黑" w:hint="eastAsia"/>
          <w:sz w:val="20"/>
        </w:rPr>
        <w:t>况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导</w:t>
      </w:r>
      <w:r>
        <w:rPr>
          <w:rFonts w:ascii="文泉驿微米黑" w:eastAsia="文泉驿微米黑" w:hint="eastAsia"/>
          <w:sz w:val="20"/>
        </w:rPr>
        <w:t>致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库</w:t>
      </w:r>
      <w:r>
        <w:rPr>
          <w:rFonts w:ascii="文泉驿微米黑" w:eastAsia="文泉驿微米黑" w:hint="eastAsia"/>
          <w:sz w:val="20"/>
        </w:rPr>
        <w:t>连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挂</w:t>
      </w:r>
      <w:r>
        <w:rPr>
          <w:rFonts w:ascii="文泉驿微米黑" w:eastAsia="文泉驿微米黑" w:hint="eastAsia"/>
          <w:sz w:val="20"/>
        </w:rPr>
        <w:t>起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关</w:t>
      </w:r>
      <w:r>
        <w:rPr>
          <w:rFonts w:ascii="文泉驿微米黑" w:eastAsia="文泉驿微米黑" w:hint="eastAsia"/>
          <w:sz w:val="20"/>
        </w:rPr>
        <w:t>于</w:t>
      </w:r>
      <w:r>
        <w:rPr>
          <w:rFonts w:ascii="文泉驿微米黑" w:eastAsia="文泉驿微米黑" w:hint="eastAsia"/>
          <w:sz w:val="20"/>
        </w:rPr>
        <w:t>更</w:t>
      </w:r>
      <w:r>
        <w:rPr>
          <w:rFonts w:ascii="文泉驿微米黑" w:eastAsia="文泉驿微米黑" w:hint="eastAsia"/>
          <w:sz w:val="20"/>
        </w:rPr>
        <w:t>多</w:t>
      </w:r>
      <w:r>
        <w:rPr>
          <w:rFonts w:ascii="文泉驿微米黑" w:eastAsia="文泉驿微米黑" w:hint="eastAsia"/>
          <w:sz w:val="20"/>
        </w:rPr>
        <w:t>细</w:t>
      </w:r>
      <w:r>
        <w:rPr>
          <w:rFonts w:ascii="文泉驿微米黑" w:eastAsia="文泉驿微米黑" w:hint="eastAsia"/>
          <w:sz w:val="20"/>
        </w:rPr>
        <w:t>节</w:t>
      </w:r>
      <w:r>
        <w:rPr>
          <w:rFonts w:ascii="文泉驿微米黑" w:eastAsia="文泉驿微米黑" w:hint="eastAsia"/>
          <w:sz w:val="20"/>
        </w:rPr>
        <w:t>信</w:t>
      </w:r>
      <w:r>
        <w:rPr>
          <w:rFonts w:ascii="文泉驿微米黑" w:eastAsia="文泉驿微米黑" w:hint="eastAsia"/>
          <w:sz w:val="20"/>
        </w:rPr>
        <w:t>息，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看</w:t>
      </w:r>
      <w:r>
        <w:rPr>
          <w:rFonts w:ascii="文泉驿微米黑" w:eastAsia="文泉驿微米黑" w:hint="eastAsia"/>
          <w:sz w:val="20"/>
        </w:rPr>
        <w:t>此</w:t>
      </w:r>
      <w:r>
        <w:rPr>
          <w:rFonts w:ascii="文泉驿微米黑" w:eastAsia="文泉驿微米黑" w:hint="eastAsia"/>
          <w:sz w:val="20"/>
        </w:rPr>
        <w:t> </w:t>
      </w:r>
      <w:hyperlink r:id="rId85">
        <w:r>
          <w:rPr>
            <w:rFonts w:ascii="文泉驿微米黑" w:eastAsia="文泉驿微米黑" w:hint="eastAsia"/>
            <w:color w:val="0000FF"/>
            <w:sz w:val="16"/>
          </w:rPr>
          <w:t>Bug Report</w:t>
        </w:r>
      </w:hyperlink>
      <w:r>
        <w:rPr>
          <w:rFonts w:ascii="文泉驿微米黑" w:eastAsia="文泉驿微米黑" w:hint="eastAsia"/>
          <w:sz w:val="20"/>
        </w:rPr>
        <w:t>。</w:t>
      </w:r>
    </w:p>
    <w:p>
      <w:pPr>
        <w:pStyle w:val="Heading3"/>
        <w:spacing w:before="77"/>
      </w:pPr>
      <w:r>
        <w:rPr>
          <w:spacing w:val="-2"/>
        </w:rPr>
        <w:t>规</w:t>
      </w:r>
      <w:r>
        <w:rPr>
          <w:spacing w:val="-2"/>
        </w:rPr>
        <w:t>避</w:t>
      </w:r>
      <w:r>
        <w:rPr>
          <w:spacing w:val="-2"/>
        </w:rPr>
        <w:t>方</w:t>
      </w:r>
      <w:r>
        <w:rPr>
          <w:spacing w:val="-10"/>
        </w:rPr>
        <w:t>法</w:t>
      </w:r>
    </w:p>
    <w:p>
      <w:pPr>
        <w:spacing w:before="65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已</w:t>
      </w:r>
      <w:r>
        <w:rPr>
          <w:rFonts w:ascii="文泉驿微米黑" w:eastAsia="文泉驿微米黑" w:hint="eastAsia"/>
          <w:sz w:val="20"/>
        </w:rPr>
        <w:t>知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问</w:t>
      </w:r>
      <w:r>
        <w:rPr>
          <w:rFonts w:ascii="文泉驿微米黑" w:eastAsia="文泉驿微米黑" w:hint="eastAsia"/>
          <w:sz w:val="20"/>
        </w:rPr>
        <w:t>题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截</w:t>
      </w:r>
      <w:r>
        <w:rPr>
          <w:rFonts w:ascii="文泉驿微米黑" w:eastAsia="文泉驿微米黑" w:hint="eastAsia"/>
          <w:sz w:val="20"/>
        </w:rPr>
        <w:t>至</w:t>
      </w:r>
      <w:r>
        <w:rPr>
          <w:rFonts w:ascii="文泉驿微米黑" w:eastAsia="文泉驿微米黑" w:hint="eastAsia"/>
          <w:spacing w:val="-15"/>
          <w:sz w:val="20"/>
        </w:rPr>
        <w:t> </w:t>
      </w:r>
      <w:r>
        <w:rPr>
          <w:rFonts w:ascii="文泉驿微米黑" w:eastAsia="文泉驿微米黑" w:hint="eastAsia"/>
          <w:sz w:val="16"/>
        </w:rPr>
        <w:t>2022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pacing w:val="-7"/>
          <w:sz w:val="20"/>
        </w:rPr>
        <w:t>年 </w:t>
      </w:r>
      <w:r>
        <w:rPr>
          <w:rFonts w:ascii="文泉驿微米黑" w:eastAsia="文泉驿微米黑" w:hint="eastAsia"/>
          <w:sz w:val="16"/>
        </w:rPr>
        <w:t>10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pacing w:val="-7"/>
          <w:sz w:val="20"/>
        </w:rPr>
        <w:t>月 </w:t>
      </w:r>
      <w:r>
        <w:rPr>
          <w:rFonts w:ascii="文泉驿微米黑" w:eastAsia="文泉驿微米黑" w:hint="eastAsia"/>
          <w:sz w:val="16"/>
        </w:rPr>
        <w:t>12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日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16"/>
        </w:rPr>
        <w:t>MySQL</w:t>
      </w:r>
      <w:r>
        <w:rPr>
          <w:rFonts w:ascii="文泉驿微米黑" w:eastAsia="文泉驿微米黑" w:hint="eastAsia"/>
          <w:spacing w:val="-9"/>
          <w:sz w:val="16"/>
        </w:rPr>
        <w:t> </w:t>
      </w:r>
      <w:r>
        <w:rPr>
          <w:rFonts w:ascii="文泉驿微米黑" w:eastAsia="文泉驿微米黑" w:hint="eastAsia"/>
          <w:sz w:val="16"/>
        </w:rPr>
        <w:t>Connector/J</w:t>
      </w:r>
      <w:r>
        <w:rPr>
          <w:rFonts w:ascii="文泉驿微米黑" w:eastAsia="文泉驿微米黑" w:hint="eastAsia"/>
          <w:spacing w:val="-6"/>
          <w:sz w:val="16"/>
        </w:rPr>
        <w:t> </w:t>
      </w:r>
      <w:r>
        <w:rPr>
          <w:rFonts w:ascii="文泉驿微米黑" w:eastAsia="文泉驿微米黑" w:hint="eastAsia"/>
          <w:sz w:val="20"/>
        </w:rPr>
        <w:t>未</w:t>
      </w:r>
      <w:r>
        <w:rPr>
          <w:rFonts w:ascii="文泉驿微米黑" w:eastAsia="文泉驿微米黑" w:hint="eastAsia"/>
          <w:sz w:val="20"/>
        </w:rPr>
        <w:t>合</w:t>
      </w:r>
      <w:r>
        <w:rPr>
          <w:rFonts w:ascii="文泉驿微米黑" w:eastAsia="文泉驿微米黑" w:hint="eastAsia"/>
          <w:sz w:val="20"/>
        </w:rPr>
        <w:t>并</w:t>
      </w:r>
      <w:r>
        <w:rPr>
          <w:rFonts w:ascii="文泉驿微米黑" w:eastAsia="文泉驿微米黑" w:hint="eastAsia"/>
          <w:sz w:val="20"/>
        </w:rPr>
        <w:t>修</w:t>
      </w:r>
      <w:r>
        <w:rPr>
          <w:rFonts w:ascii="文泉驿微米黑" w:eastAsia="文泉驿微米黑" w:hint="eastAsia"/>
          <w:sz w:val="20"/>
        </w:rPr>
        <w:t>复</w:t>
      </w:r>
      <w:r>
        <w:rPr>
          <w:rFonts w:ascii="文泉驿微米黑" w:eastAsia="文泉驿微米黑" w:hint="eastAsia"/>
          <w:sz w:val="20"/>
        </w:rPr>
        <w:t>代</w:t>
      </w:r>
      <w:r>
        <w:rPr>
          <w:rFonts w:ascii="文泉驿微米黑" w:eastAsia="文泉驿微米黑" w:hint="eastAsia"/>
          <w:sz w:val="20"/>
        </w:rPr>
        <w:t>码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spacing w:before="64"/>
        <w:ind w:left="215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16"/>
        </w:rPr>
        <w:t>TiDB</w:t>
      </w:r>
      <w:r>
        <w:rPr>
          <w:rFonts w:ascii="文泉驿微米黑" w:eastAsia="文泉驿微米黑" w:hint="eastAsia"/>
          <w:spacing w:val="-1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对</w:t>
      </w:r>
      <w:r>
        <w:rPr>
          <w:rFonts w:ascii="文泉驿微米黑" w:eastAsia="文泉驿微米黑" w:hint="eastAsia"/>
          <w:spacing w:val="-2"/>
          <w:sz w:val="20"/>
        </w:rPr>
        <w:t>其</w:t>
      </w:r>
      <w:r>
        <w:rPr>
          <w:rFonts w:ascii="文泉驿微米黑" w:eastAsia="文泉驿微米黑" w:hint="eastAsia"/>
          <w:spacing w:val="-2"/>
          <w:sz w:val="20"/>
        </w:rPr>
        <w:t>进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2"/>
          <w:sz w:val="20"/>
        </w:rPr>
        <w:t>两</w:t>
      </w:r>
      <w:r>
        <w:rPr>
          <w:rFonts w:ascii="文泉驿微米黑" w:eastAsia="文泉驿微米黑" w:hint="eastAsia"/>
          <w:spacing w:val="-2"/>
          <w:sz w:val="20"/>
        </w:rPr>
        <w:t>个</w:t>
      </w:r>
      <w:r>
        <w:rPr>
          <w:rFonts w:ascii="文泉驿微米黑" w:eastAsia="文泉驿微米黑" w:hint="eastAsia"/>
          <w:spacing w:val="-2"/>
          <w:sz w:val="20"/>
        </w:rPr>
        <w:t>维</w:t>
      </w:r>
      <w:r>
        <w:rPr>
          <w:rFonts w:ascii="文泉驿微米黑" w:eastAsia="文泉驿微米黑" w:hint="eastAsia"/>
          <w:spacing w:val="-2"/>
          <w:sz w:val="20"/>
        </w:rPr>
        <w:t>度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修</w:t>
      </w:r>
      <w:r>
        <w:rPr>
          <w:rFonts w:ascii="文泉驿微米黑" w:eastAsia="文泉驿微米黑" w:hint="eastAsia"/>
          <w:spacing w:val="-2"/>
          <w:sz w:val="20"/>
        </w:rPr>
        <w:t>复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ListParagraph"/>
        <w:numPr>
          <w:ilvl w:val="0"/>
          <w:numId w:val="138"/>
        </w:numPr>
        <w:tabs>
          <w:tab w:pos="719" w:val="left" w:leader="none"/>
        </w:tabs>
        <w:spacing w:line="308" w:lineRule="exact" w:before="197" w:after="0"/>
        <w:ind w:left="718" w:right="0" w:hanging="161"/>
        <w:jc w:val="left"/>
        <w:rPr>
          <w:sz w:val="20"/>
        </w:rPr>
      </w:pPr>
      <w:r>
        <w:rPr>
          <w:sz w:val="20"/>
        </w:rPr>
        <w:t>客户端方</w:t>
      </w:r>
      <w:r>
        <w:rPr>
          <w:sz w:val="20"/>
        </w:rPr>
        <w:t>面</w:t>
      </w:r>
      <w:r>
        <w:rPr>
          <w:sz w:val="20"/>
        </w:rPr>
        <w:t>：</w:t>
      </w:r>
      <w:r>
        <w:rPr>
          <w:sz w:val="16"/>
        </w:rPr>
        <w:t>pingcap/mysql-connector-j</w:t>
      </w:r>
      <w:r>
        <w:rPr>
          <w:spacing w:val="29"/>
          <w:sz w:val="16"/>
        </w:rPr>
        <w:t> </w:t>
      </w:r>
      <w:r>
        <w:rPr>
          <w:spacing w:val="3"/>
          <w:sz w:val="20"/>
        </w:rPr>
        <w:t>中修复了该 </w:t>
      </w:r>
      <w:r>
        <w:rPr>
          <w:sz w:val="16"/>
        </w:rPr>
        <w:t>Bug</w:t>
      </w:r>
      <w:r>
        <w:rPr>
          <w:spacing w:val="2"/>
          <w:sz w:val="20"/>
        </w:rPr>
        <w:t>，你可以使用 </w:t>
      </w:r>
      <w:hyperlink r:id="rId86">
        <w:r>
          <w:rPr>
            <w:color w:val="0000FF"/>
            <w:sz w:val="16"/>
          </w:rPr>
          <w:t>pingcap/mysql-connector-j</w:t>
        </w:r>
      </w:hyperlink>
      <w:r>
        <w:rPr>
          <w:color w:val="0000FF"/>
          <w:spacing w:val="30"/>
          <w:sz w:val="16"/>
        </w:rPr>
        <w:t> </w:t>
      </w:r>
      <w:r>
        <w:rPr>
          <w:spacing w:val="-2"/>
          <w:sz w:val="20"/>
        </w:rPr>
        <w:t>替换官方的</w:t>
      </w:r>
    </w:p>
    <w:p>
      <w:pPr>
        <w:pStyle w:val="BodyText"/>
        <w:spacing w:line="287" w:lineRule="exact" w:before="0"/>
        <w:ind w:left="718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</w:rPr>
        <w:t>MySQL</w:t>
      </w:r>
      <w:r>
        <w:rPr>
          <w:rFonts w:ascii="文泉驿微米黑" w:eastAsia="文泉驿微米黑" w:hint="eastAsia"/>
          <w:spacing w:val="-5"/>
        </w:rPr>
        <w:t> </w:t>
      </w:r>
      <w:r>
        <w:rPr>
          <w:rFonts w:ascii="文泉驿微米黑" w:eastAsia="文泉驿微米黑" w:hint="eastAsia"/>
        </w:rPr>
        <w:t>Connector/J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ListParagraph"/>
        <w:numPr>
          <w:ilvl w:val="0"/>
          <w:numId w:val="138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20"/>
        </w:rPr>
      </w:pPr>
      <w:r>
        <w:rPr>
          <w:spacing w:val="-2"/>
          <w:sz w:val="20"/>
        </w:rPr>
        <w:t>服</w:t>
      </w:r>
      <w:r>
        <w:rPr>
          <w:spacing w:val="-2"/>
          <w:sz w:val="20"/>
        </w:rPr>
        <w:t>务</w:t>
      </w:r>
      <w:r>
        <w:rPr>
          <w:spacing w:val="-2"/>
          <w:sz w:val="20"/>
        </w:rPr>
        <w:t>端</w:t>
      </w:r>
      <w:r>
        <w:rPr>
          <w:spacing w:val="-2"/>
          <w:sz w:val="20"/>
        </w:rPr>
        <w:t>方</w:t>
      </w:r>
      <w:r>
        <w:rPr>
          <w:spacing w:val="-2"/>
          <w:sz w:val="20"/>
        </w:rPr>
        <w:t>面</w:t>
      </w:r>
      <w:r>
        <w:rPr>
          <w:spacing w:val="-2"/>
          <w:sz w:val="20"/>
        </w:rPr>
        <w:t>：</w:t>
      </w:r>
      <w:r>
        <w:rPr>
          <w:spacing w:val="-2"/>
          <w:sz w:val="16"/>
        </w:rPr>
        <w:t>TiDB</w:t>
      </w:r>
      <w:r>
        <w:rPr>
          <w:spacing w:val="4"/>
          <w:sz w:val="16"/>
        </w:rPr>
        <w:t> </w:t>
      </w:r>
      <w:r>
        <w:rPr>
          <w:spacing w:val="-2"/>
          <w:sz w:val="16"/>
        </w:rPr>
        <w:t>v6.3.0</w:t>
      </w:r>
      <w:r>
        <w:rPr>
          <w:spacing w:val="5"/>
          <w:sz w:val="16"/>
        </w:rPr>
        <w:t> </w:t>
      </w:r>
      <w:r>
        <w:rPr>
          <w:spacing w:val="-2"/>
          <w:sz w:val="20"/>
        </w:rPr>
        <w:t>修</w:t>
      </w:r>
      <w:r>
        <w:rPr>
          <w:spacing w:val="-2"/>
          <w:sz w:val="20"/>
        </w:rPr>
        <w:t>复</w:t>
      </w:r>
      <w:r>
        <w:rPr>
          <w:spacing w:val="-2"/>
          <w:sz w:val="20"/>
        </w:rPr>
        <w:t>了</w:t>
      </w:r>
      <w:r>
        <w:rPr>
          <w:spacing w:val="-2"/>
          <w:sz w:val="20"/>
        </w:rPr>
        <w:t>此</w:t>
      </w:r>
      <w:r>
        <w:rPr>
          <w:spacing w:val="-2"/>
          <w:sz w:val="20"/>
        </w:rPr>
        <w:t>兼</w:t>
      </w:r>
      <w:r>
        <w:rPr>
          <w:spacing w:val="-2"/>
          <w:sz w:val="20"/>
        </w:rPr>
        <w:t>容</w:t>
      </w:r>
      <w:r>
        <w:rPr>
          <w:spacing w:val="-2"/>
          <w:sz w:val="20"/>
        </w:rPr>
        <w:t>性</w:t>
      </w:r>
      <w:r>
        <w:rPr>
          <w:spacing w:val="-2"/>
          <w:sz w:val="20"/>
        </w:rPr>
        <w:t>问</w:t>
      </w:r>
      <w:r>
        <w:rPr>
          <w:spacing w:val="-2"/>
          <w:sz w:val="20"/>
        </w:rPr>
        <w:t>题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你</w:t>
      </w:r>
      <w:r>
        <w:rPr>
          <w:spacing w:val="-2"/>
          <w:sz w:val="20"/>
        </w:rPr>
        <w:t>可</w:t>
      </w:r>
      <w:r>
        <w:rPr>
          <w:spacing w:val="-2"/>
          <w:sz w:val="20"/>
        </w:rPr>
        <w:t>以</w:t>
      </w:r>
      <w:r>
        <w:rPr>
          <w:spacing w:val="-2"/>
          <w:sz w:val="20"/>
        </w:rPr>
        <w:t>升</w:t>
      </w:r>
      <w:r>
        <w:rPr>
          <w:spacing w:val="-2"/>
          <w:sz w:val="20"/>
        </w:rPr>
        <w:t>级</w:t>
      </w:r>
      <w:r>
        <w:rPr>
          <w:spacing w:val="-2"/>
          <w:sz w:val="20"/>
        </w:rPr>
        <w:t>服</w:t>
      </w:r>
      <w:r>
        <w:rPr>
          <w:spacing w:val="-2"/>
          <w:sz w:val="20"/>
        </w:rPr>
        <w:t>务</w:t>
      </w:r>
      <w:r>
        <w:rPr>
          <w:spacing w:val="-2"/>
          <w:sz w:val="20"/>
        </w:rPr>
        <w:t>端</w:t>
      </w:r>
      <w:r>
        <w:rPr>
          <w:spacing w:val="-2"/>
          <w:sz w:val="20"/>
        </w:rPr>
        <w:t>至</w:t>
      </w:r>
      <w:r>
        <w:rPr>
          <w:spacing w:val="-5"/>
          <w:sz w:val="20"/>
        </w:rPr>
        <w:t> </w:t>
      </w:r>
      <w:r>
        <w:rPr>
          <w:spacing w:val="-2"/>
          <w:sz w:val="16"/>
        </w:rPr>
        <w:t>v6.3.0</w:t>
      </w:r>
      <w:r>
        <w:rPr>
          <w:spacing w:val="6"/>
          <w:sz w:val="16"/>
        </w:rPr>
        <w:t> </w:t>
      </w:r>
      <w:r>
        <w:rPr>
          <w:spacing w:val="-2"/>
          <w:sz w:val="20"/>
        </w:rPr>
        <w:t>或</w:t>
      </w:r>
      <w:r>
        <w:rPr>
          <w:spacing w:val="-2"/>
          <w:sz w:val="20"/>
        </w:rPr>
        <w:t>以</w:t>
      </w:r>
      <w:r>
        <w:rPr>
          <w:spacing w:val="-2"/>
          <w:sz w:val="20"/>
        </w:rPr>
        <w:t>上</w:t>
      </w:r>
      <w:r>
        <w:rPr>
          <w:spacing w:val="-2"/>
          <w:sz w:val="20"/>
        </w:rPr>
        <w:t>版</w:t>
      </w:r>
      <w:r>
        <w:rPr>
          <w:spacing w:val="-2"/>
          <w:sz w:val="20"/>
        </w:rPr>
        <w:t>本</w:t>
      </w:r>
      <w:r>
        <w:rPr>
          <w:spacing w:val="-10"/>
          <w:sz w:val="20"/>
        </w:rPr>
        <w:t>。</w:t>
      </w:r>
    </w:p>
    <w:p>
      <w:pPr>
        <w:spacing w:after="0" w:line="308" w:lineRule="exact"/>
        <w:jc w:val="left"/>
        <w:rPr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ListParagraph"/>
        <w:numPr>
          <w:ilvl w:val="2"/>
          <w:numId w:val="2"/>
        </w:numPr>
        <w:tabs>
          <w:tab w:pos="819" w:val="left" w:leader="none"/>
        </w:tabs>
        <w:spacing w:line="240" w:lineRule="auto" w:before="46" w:after="0"/>
        <w:ind w:left="819" w:right="0" w:hanging="599"/>
        <w:jc w:val="left"/>
        <w:rPr>
          <w:sz w:val="20"/>
        </w:rPr>
      </w:pPr>
      <w:r>
        <w:rPr>
          <w:spacing w:val="-7"/>
          <w:sz w:val="20"/>
        </w:rPr>
        <w:t>与 </w:t>
      </w:r>
      <w:r>
        <w:rPr>
          <w:sz w:val="16"/>
        </w:rPr>
        <w:t>Sequelize</w:t>
      </w:r>
      <w:r>
        <w:rPr>
          <w:spacing w:val="-6"/>
          <w:sz w:val="16"/>
        </w:rPr>
        <w:t> </w:t>
      </w:r>
      <w:r>
        <w:rPr>
          <w:sz w:val="20"/>
        </w:rPr>
        <w:t>的</w:t>
      </w:r>
      <w:r>
        <w:rPr>
          <w:sz w:val="20"/>
        </w:rPr>
        <w:t>兼</w:t>
      </w:r>
      <w:r>
        <w:rPr>
          <w:sz w:val="20"/>
        </w:rPr>
        <w:t>容</w:t>
      </w:r>
      <w:r>
        <w:rPr>
          <w:spacing w:val="-10"/>
          <w:sz w:val="20"/>
        </w:rPr>
        <w:t>性</w:t>
      </w:r>
    </w:p>
    <w:p>
      <w:pPr>
        <w:pStyle w:val="BodyText"/>
        <w:spacing w:before="5"/>
        <w:rPr>
          <w:rFonts w:ascii="文泉驿微米黑"/>
          <w:sz w:val="12"/>
        </w:rPr>
      </w:pPr>
    </w:p>
    <w:p>
      <w:pPr>
        <w:spacing w:before="1"/>
        <w:ind w:left="219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本</w:t>
      </w:r>
      <w:r>
        <w:rPr>
          <w:rFonts w:ascii="文泉驿微米黑" w:eastAsia="文泉驿微米黑" w:hint="eastAsia"/>
          <w:spacing w:val="-2"/>
          <w:sz w:val="20"/>
        </w:rPr>
        <w:t>小</w:t>
      </w:r>
      <w:r>
        <w:rPr>
          <w:rFonts w:ascii="文泉驿微米黑" w:eastAsia="文泉驿微米黑" w:hint="eastAsia"/>
          <w:spacing w:val="-2"/>
          <w:sz w:val="20"/>
        </w:rPr>
        <w:t>节</w:t>
      </w:r>
      <w:r>
        <w:rPr>
          <w:rFonts w:ascii="文泉驿微米黑" w:eastAsia="文泉驿微米黑" w:hint="eastAsia"/>
          <w:spacing w:val="-2"/>
          <w:sz w:val="20"/>
        </w:rPr>
        <w:t>描</w:t>
      </w:r>
      <w:r>
        <w:rPr>
          <w:rFonts w:ascii="文泉驿微米黑" w:eastAsia="文泉驿微米黑" w:hint="eastAsia"/>
          <w:spacing w:val="-2"/>
          <w:sz w:val="20"/>
        </w:rPr>
        <w:t>述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兼</w:t>
      </w:r>
      <w:r>
        <w:rPr>
          <w:rFonts w:ascii="文泉驿微米黑" w:eastAsia="文泉驿微米黑" w:hint="eastAsia"/>
          <w:spacing w:val="-2"/>
          <w:sz w:val="20"/>
        </w:rPr>
        <w:t>容</w:t>
      </w:r>
      <w:r>
        <w:rPr>
          <w:rFonts w:ascii="文泉驿微米黑" w:eastAsia="文泉驿微米黑" w:hint="eastAsia"/>
          <w:spacing w:val="-2"/>
          <w:sz w:val="20"/>
        </w:rPr>
        <w:t>性</w:t>
      </w:r>
      <w:r>
        <w:rPr>
          <w:rFonts w:ascii="文泉驿微米黑" w:eastAsia="文泉驿微米黑" w:hint="eastAsia"/>
          <w:spacing w:val="-2"/>
          <w:sz w:val="20"/>
        </w:rPr>
        <w:t>信</w:t>
      </w:r>
      <w:r>
        <w:rPr>
          <w:rFonts w:ascii="文泉驿微米黑" w:eastAsia="文泉驿微米黑" w:hint="eastAsia"/>
          <w:spacing w:val="-2"/>
          <w:sz w:val="20"/>
        </w:rPr>
        <w:t>息</w:t>
      </w:r>
      <w:r>
        <w:rPr>
          <w:rFonts w:ascii="文泉驿微米黑" w:eastAsia="文泉驿微米黑" w:hint="eastAsia"/>
          <w:spacing w:val="-2"/>
          <w:sz w:val="20"/>
        </w:rPr>
        <w:t>基</w:t>
      </w:r>
      <w:r>
        <w:rPr>
          <w:rFonts w:ascii="文泉驿微米黑" w:eastAsia="文泉驿微米黑" w:hint="eastAsia"/>
          <w:spacing w:val="-2"/>
          <w:sz w:val="20"/>
        </w:rPr>
        <w:t>于</w:t>
      </w:r>
      <w:r>
        <w:rPr>
          <w:rFonts w:ascii="文泉驿微米黑" w:eastAsia="文泉驿微米黑" w:hint="eastAsia"/>
          <w:spacing w:val="-3"/>
          <w:sz w:val="20"/>
        </w:rPr>
        <w:t> </w:t>
      </w:r>
      <w:hyperlink r:id="rId186">
        <w:r>
          <w:rPr>
            <w:rFonts w:ascii="文泉驿微米黑" w:eastAsia="文泉驿微米黑" w:hint="eastAsia"/>
            <w:color w:val="0000FF"/>
            <w:spacing w:val="-2"/>
            <w:sz w:val="16"/>
          </w:rPr>
          <w:t>Sequelize</w:t>
        </w:r>
        <w:r>
          <w:rPr>
            <w:rFonts w:ascii="文泉驿微米黑" w:eastAsia="文泉驿微米黑" w:hint="eastAsia"/>
            <w:color w:val="0000FF"/>
            <w:spacing w:val="11"/>
            <w:sz w:val="16"/>
          </w:rPr>
          <w:t> </w:t>
        </w:r>
        <w:r>
          <w:rPr>
            <w:rFonts w:ascii="文泉驿微米黑" w:eastAsia="文泉驿微米黑" w:hint="eastAsia"/>
            <w:color w:val="0000FF"/>
            <w:spacing w:val="-2"/>
            <w:sz w:val="16"/>
          </w:rPr>
          <w:t>v6.21.4</w:t>
        </w:r>
      </w:hyperlink>
      <w:r>
        <w:rPr>
          <w:rFonts w:ascii="文泉驿微米黑" w:eastAsia="文泉驿微米黑" w:hint="eastAsia"/>
          <w:color w:val="0000FF"/>
          <w:spacing w:val="11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测</w:t>
      </w:r>
      <w:r>
        <w:rPr>
          <w:rFonts w:ascii="文泉驿微米黑" w:eastAsia="文泉驿微米黑" w:hint="eastAsia"/>
          <w:spacing w:val="-2"/>
          <w:sz w:val="20"/>
        </w:rPr>
        <w:t>试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spacing w:before="74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4"/>
          <w:sz w:val="20"/>
        </w:rPr>
        <w:t>根</w:t>
      </w:r>
      <w:r>
        <w:rPr>
          <w:rFonts w:ascii="文泉驿微米黑" w:eastAsia="文泉驿微米黑" w:hint="eastAsia"/>
          <w:spacing w:val="-4"/>
          <w:sz w:val="20"/>
        </w:rPr>
        <w:t>据</w:t>
      </w:r>
      <w:r>
        <w:rPr>
          <w:rFonts w:ascii="文泉驿微米黑" w:eastAsia="文泉驿微米黑" w:hint="eastAsia"/>
          <w:spacing w:val="-4"/>
          <w:sz w:val="20"/>
        </w:rPr>
        <w:t>测</w:t>
      </w:r>
      <w:r>
        <w:rPr>
          <w:rFonts w:ascii="文泉驿微米黑" w:eastAsia="文泉驿微米黑" w:hint="eastAsia"/>
          <w:spacing w:val="-4"/>
          <w:sz w:val="20"/>
        </w:rPr>
        <w:t>试</w:t>
      </w:r>
      <w:r>
        <w:rPr>
          <w:rFonts w:ascii="文泉驿微米黑" w:eastAsia="文泉驿微米黑" w:hint="eastAsia"/>
          <w:spacing w:val="-4"/>
          <w:sz w:val="20"/>
        </w:rPr>
        <w:t>结</w:t>
      </w:r>
      <w:r>
        <w:rPr>
          <w:rFonts w:ascii="文泉驿微米黑" w:eastAsia="文泉驿微米黑" w:hint="eastAsia"/>
          <w:spacing w:val="-4"/>
          <w:sz w:val="20"/>
        </w:rPr>
        <w:t>果</w:t>
      </w:r>
      <w:r>
        <w:rPr>
          <w:rFonts w:ascii="文泉驿微米黑" w:eastAsia="文泉驿微米黑" w:hint="eastAsia"/>
          <w:spacing w:val="-4"/>
          <w:sz w:val="20"/>
        </w:rPr>
        <w:t>，</w:t>
      </w:r>
      <w:r>
        <w:rPr>
          <w:rFonts w:ascii="文泉驿微米黑" w:eastAsia="文泉驿微米黑" w:hint="eastAsia"/>
          <w:spacing w:val="-4"/>
          <w:sz w:val="16"/>
        </w:rPr>
        <w:t>TiDB</w:t>
      </w:r>
      <w:r>
        <w:rPr>
          <w:rFonts w:ascii="文泉驿微米黑" w:eastAsia="文泉驿微米黑" w:hint="eastAsia"/>
          <w:sz w:val="16"/>
        </w:rPr>
        <w:t> </w:t>
      </w:r>
      <w:r>
        <w:rPr>
          <w:rFonts w:ascii="文泉驿微米黑" w:eastAsia="文泉驿微米黑" w:hint="eastAsia"/>
          <w:spacing w:val="-4"/>
          <w:sz w:val="20"/>
        </w:rPr>
        <w:t>支</w:t>
      </w:r>
      <w:r>
        <w:rPr>
          <w:rFonts w:ascii="文泉驿微米黑" w:eastAsia="文泉驿微米黑" w:hint="eastAsia"/>
          <w:spacing w:val="-4"/>
          <w:sz w:val="20"/>
        </w:rPr>
        <w:t>持</w:t>
      </w:r>
      <w:r>
        <w:rPr>
          <w:rFonts w:ascii="文泉驿微米黑" w:eastAsia="文泉驿微米黑" w:hint="eastAsia"/>
          <w:spacing w:val="-4"/>
          <w:sz w:val="20"/>
        </w:rPr>
        <w:t>绝</w:t>
      </w:r>
      <w:r>
        <w:rPr>
          <w:rFonts w:ascii="文泉驿微米黑" w:eastAsia="文泉驿微米黑" w:hint="eastAsia"/>
          <w:spacing w:val="-4"/>
          <w:sz w:val="20"/>
        </w:rPr>
        <w:t>大</w:t>
      </w:r>
      <w:r>
        <w:rPr>
          <w:rFonts w:ascii="文泉驿微米黑" w:eastAsia="文泉驿微米黑" w:hint="eastAsia"/>
          <w:spacing w:val="-4"/>
          <w:sz w:val="20"/>
        </w:rPr>
        <w:t>部</w:t>
      </w:r>
      <w:r>
        <w:rPr>
          <w:rFonts w:ascii="文泉驿微米黑" w:eastAsia="文泉驿微米黑" w:hint="eastAsia"/>
          <w:spacing w:val="-4"/>
          <w:sz w:val="20"/>
        </w:rPr>
        <w:t>分</w:t>
      </w:r>
      <w:r>
        <w:rPr>
          <w:rFonts w:ascii="文泉驿微米黑" w:eastAsia="文泉驿微米黑" w:hint="eastAsia"/>
          <w:spacing w:val="-7"/>
          <w:sz w:val="20"/>
        </w:rPr>
        <w:t> </w:t>
      </w:r>
      <w:r>
        <w:rPr>
          <w:rFonts w:ascii="文泉驿微米黑" w:eastAsia="文泉驿微米黑" w:hint="eastAsia"/>
          <w:spacing w:val="-4"/>
          <w:sz w:val="16"/>
        </w:rPr>
        <w:t>Sequelize</w:t>
      </w:r>
      <w:r>
        <w:rPr>
          <w:rFonts w:ascii="文泉驿微米黑" w:eastAsia="文泉驿微米黑" w:hint="eastAsia"/>
          <w:spacing w:val="5"/>
          <w:sz w:val="16"/>
        </w:rPr>
        <w:t> </w:t>
      </w:r>
      <w:r>
        <w:rPr>
          <w:rFonts w:ascii="文泉驿微米黑" w:eastAsia="文泉驿微米黑" w:hint="eastAsia"/>
          <w:spacing w:val="-4"/>
          <w:sz w:val="20"/>
        </w:rPr>
        <w:t>功</w:t>
      </w:r>
      <w:r>
        <w:rPr>
          <w:rFonts w:ascii="文泉驿微米黑" w:eastAsia="文泉驿微米黑" w:hint="eastAsia"/>
          <w:spacing w:val="-4"/>
          <w:sz w:val="20"/>
        </w:rPr>
        <w:t>能</w:t>
      </w:r>
      <w:r>
        <w:rPr>
          <w:rFonts w:ascii="文泉驿微米黑" w:eastAsia="文泉驿微米黑" w:hint="eastAsia"/>
          <w:spacing w:val="-4"/>
          <w:sz w:val="20"/>
        </w:rPr>
        <w:t>（</w:t>
      </w:r>
      <w:hyperlink r:id="rId187">
        <w:r>
          <w:rPr>
            <w:rFonts w:ascii="文泉驿微米黑" w:eastAsia="文泉驿微米黑" w:hint="eastAsia"/>
            <w:color w:val="0000FF"/>
            <w:spacing w:val="-4"/>
            <w:sz w:val="20"/>
          </w:rPr>
          <w:t>使</w:t>
        </w:r>
        <w:r>
          <w:rPr>
            <w:rFonts w:ascii="文泉驿微米黑" w:eastAsia="文泉驿微米黑" w:hint="eastAsia"/>
            <w:color w:val="0000FF"/>
            <w:spacing w:val="-4"/>
            <w:sz w:val="20"/>
          </w:rPr>
          <w:t>用</w:t>
        </w:r>
        <w:r>
          <w:rPr>
            <w:rFonts w:ascii="文泉驿微米黑" w:eastAsia="文泉驿微米黑" w:hint="eastAsia"/>
            <w:color w:val="0000FF"/>
            <w:spacing w:val="-7"/>
            <w:sz w:val="20"/>
          </w:rPr>
          <w:t> </w:t>
        </w:r>
        <w:r>
          <w:rPr>
            <w:color w:val="0000FF"/>
            <w:spacing w:val="-4"/>
            <w:sz w:val="16"/>
          </w:rPr>
          <w:t>MySQL</w:t>
        </w:r>
        <w:r>
          <w:rPr>
            <w:color w:val="0000FF"/>
            <w:spacing w:val="-51"/>
            <w:sz w:val="16"/>
          </w:rPr>
          <w:t> </w:t>
        </w:r>
        <w:r>
          <w:rPr>
            <w:rFonts w:ascii="文泉驿微米黑" w:eastAsia="文泉驿微米黑" w:hint="eastAsia"/>
            <w:color w:val="0000FF"/>
            <w:spacing w:val="-4"/>
            <w:sz w:val="20"/>
          </w:rPr>
          <w:t>作</w:t>
        </w:r>
        <w:r>
          <w:rPr>
            <w:rFonts w:ascii="文泉驿微米黑" w:eastAsia="文泉驿微米黑" w:hint="eastAsia"/>
            <w:color w:val="0000FF"/>
            <w:spacing w:val="-4"/>
            <w:sz w:val="20"/>
          </w:rPr>
          <w:t>为</w:t>
        </w:r>
        <w:r>
          <w:rPr>
            <w:rFonts w:ascii="文泉驿微米黑" w:eastAsia="文泉驿微米黑" w:hint="eastAsia"/>
            <w:color w:val="0000FF"/>
            <w:spacing w:val="-4"/>
            <w:sz w:val="20"/>
          </w:rPr>
          <w:t>方</w:t>
        </w:r>
        <w:r>
          <w:rPr>
            <w:rFonts w:ascii="文泉驿微米黑" w:eastAsia="文泉驿微米黑" w:hint="eastAsia"/>
            <w:color w:val="0000FF"/>
            <w:spacing w:val="-4"/>
            <w:sz w:val="20"/>
          </w:rPr>
          <w:t>言</w:t>
        </w:r>
      </w:hyperlink>
      <w:r>
        <w:rPr>
          <w:rFonts w:ascii="文泉驿微米黑" w:eastAsia="文泉驿微米黑" w:hint="eastAsia"/>
          <w:spacing w:val="-54"/>
          <w:sz w:val="20"/>
        </w:rPr>
        <w:t>）</w:t>
      </w:r>
      <w:r>
        <w:rPr>
          <w:rFonts w:ascii="文泉驿微米黑" w:eastAsia="文泉驿微米黑" w:hint="eastAsia"/>
          <w:spacing w:val="46"/>
          <w:sz w:val="20"/>
        </w:rPr>
        <w:t>，</w:t>
      </w:r>
      <w:r>
        <w:rPr>
          <w:rFonts w:ascii="文泉驿微米黑" w:eastAsia="文泉驿微米黑" w:hint="eastAsia"/>
          <w:spacing w:val="-4"/>
          <w:sz w:val="20"/>
        </w:rPr>
        <w:t>不</w:t>
      </w:r>
      <w:r>
        <w:rPr>
          <w:rFonts w:ascii="文泉驿微米黑" w:eastAsia="文泉驿微米黑" w:hint="eastAsia"/>
          <w:spacing w:val="-4"/>
          <w:sz w:val="20"/>
        </w:rPr>
        <w:t>支</w:t>
      </w:r>
      <w:r>
        <w:rPr>
          <w:rFonts w:ascii="文泉驿微米黑" w:eastAsia="文泉驿微米黑" w:hint="eastAsia"/>
          <w:spacing w:val="-4"/>
          <w:sz w:val="20"/>
        </w:rPr>
        <w:t>持</w:t>
      </w:r>
      <w:r>
        <w:rPr>
          <w:rFonts w:ascii="文泉驿微米黑" w:eastAsia="文泉驿微米黑" w:hint="eastAsia"/>
          <w:spacing w:val="-4"/>
          <w:sz w:val="20"/>
        </w:rPr>
        <w:t>的</w:t>
      </w:r>
      <w:r>
        <w:rPr>
          <w:rFonts w:ascii="文泉驿微米黑" w:eastAsia="文泉驿微米黑" w:hint="eastAsia"/>
          <w:spacing w:val="-4"/>
          <w:sz w:val="20"/>
        </w:rPr>
        <w:t>功</w:t>
      </w:r>
      <w:r>
        <w:rPr>
          <w:rFonts w:ascii="文泉驿微米黑" w:eastAsia="文泉驿微米黑" w:hint="eastAsia"/>
          <w:spacing w:val="-4"/>
          <w:sz w:val="20"/>
        </w:rPr>
        <w:t>能</w:t>
      </w:r>
      <w:r>
        <w:rPr>
          <w:rFonts w:ascii="文泉驿微米黑" w:eastAsia="文泉驿微米黑" w:hint="eastAsia"/>
          <w:spacing w:val="-4"/>
          <w:sz w:val="20"/>
        </w:rPr>
        <w:t>有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2"/>
        <w:rPr>
          <w:rFonts w:ascii="文泉驿微米黑"/>
          <w:sz w:val="15"/>
        </w:rPr>
      </w:pPr>
    </w:p>
    <w:p>
      <w:pPr>
        <w:pStyle w:val="Heading3"/>
        <w:numPr>
          <w:ilvl w:val="0"/>
          <w:numId w:val="139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</w:pPr>
      <w:r>
        <w:rPr>
          <w:spacing w:val="-4"/>
        </w:rPr>
        <w:t>不</w:t>
      </w:r>
      <w:r>
        <w:rPr>
          <w:spacing w:val="-4"/>
        </w:rPr>
        <w:t>支</w:t>
      </w:r>
      <w:r>
        <w:rPr>
          <w:spacing w:val="-4"/>
        </w:rPr>
        <w:t>持</w:t>
      </w:r>
      <w:r>
        <w:rPr>
          <w:spacing w:val="-4"/>
        </w:rPr>
        <w:t>与</w:t>
      </w:r>
      <w:r>
        <w:rPr>
          <w:spacing w:val="-4"/>
        </w:rPr>
        <w:t>外</w:t>
      </w:r>
      <w:r>
        <w:rPr>
          <w:spacing w:val="-4"/>
        </w:rPr>
        <w:t>键</w:t>
      </w:r>
      <w:r>
        <w:rPr>
          <w:spacing w:val="-4"/>
        </w:rPr>
        <w:t>约</w:t>
      </w:r>
      <w:r>
        <w:rPr>
          <w:spacing w:val="-4"/>
        </w:rPr>
        <w:t>束</w:t>
      </w:r>
      <w:r>
        <w:rPr>
          <w:spacing w:val="-4"/>
        </w:rPr>
        <w:t>相</w:t>
      </w:r>
      <w:r>
        <w:rPr>
          <w:spacing w:val="-4"/>
        </w:rPr>
        <w:t>关</w:t>
      </w:r>
      <w:r>
        <w:rPr>
          <w:spacing w:val="-4"/>
        </w:rPr>
        <w:t>的</w:t>
      </w:r>
      <w:r>
        <w:rPr>
          <w:spacing w:val="-4"/>
        </w:rPr>
        <w:t>功</w:t>
      </w:r>
      <w:r>
        <w:rPr>
          <w:spacing w:val="-4"/>
        </w:rPr>
        <w:t>能</w:t>
      </w:r>
      <w:r>
        <w:rPr>
          <w:spacing w:val="-4"/>
        </w:rPr>
        <w:t>（</w:t>
      </w:r>
      <w:r>
        <w:rPr>
          <w:spacing w:val="-4"/>
        </w:rPr>
        <w:t>包</w:t>
      </w:r>
      <w:r>
        <w:rPr>
          <w:spacing w:val="-4"/>
        </w:rPr>
        <w:t>括</w:t>
      </w:r>
      <w:r>
        <w:rPr>
          <w:spacing w:val="-4"/>
        </w:rPr>
        <w:t>多</w:t>
      </w:r>
      <w:r>
        <w:rPr>
          <w:spacing w:val="-4"/>
        </w:rPr>
        <w:t>对</w:t>
      </w:r>
      <w:r>
        <w:rPr>
          <w:spacing w:val="-4"/>
        </w:rPr>
        <w:t>多</w:t>
      </w:r>
      <w:r>
        <w:rPr>
          <w:spacing w:val="-4"/>
        </w:rPr>
        <w:t>关</w:t>
      </w:r>
      <w:r>
        <w:rPr>
          <w:spacing w:val="-4"/>
        </w:rPr>
        <w:t>联</w:t>
      </w:r>
      <w:r>
        <w:rPr>
          <w:spacing w:val="-81"/>
        </w:rPr>
        <w:t>）</w:t>
      </w:r>
      <w:r>
        <w:rPr>
          <w:spacing w:val="-10"/>
        </w:rPr>
        <w:t>。</w:t>
      </w:r>
    </w:p>
    <w:p>
      <w:pPr>
        <w:pStyle w:val="ListParagraph"/>
        <w:numPr>
          <w:ilvl w:val="0"/>
          <w:numId w:val="139"/>
        </w:numPr>
        <w:tabs>
          <w:tab w:pos="719" w:val="left" w:leader="none"/>
        </w:tabs>
        <w:spacing w:line="287" w:lineRule="exact" w:before="0" w:after="0"/>
        <w:ind w:left="718" w:right="0" w:hanging="161"/>
        <w:jc w:val="left"/>
        <w:rPr>
          <w:sz w:val="20"/>
        </w:rPr>
      </w:pPr>
      <w:hyperlink r:id="rId188">
        <w:r>
          <w:rPr>
            <w:color w:val="0000FF"/>
            <w:spacing w:val="-2"/>
            <w:sz w:val="20"/>
          </w:rPr>
          <w:t>不</w:t>
        </w:r>
        <w:r>
          <w:rPr>
            <w:color w:val="0000FF"/>
            <w:spacing w:val="-2"/>
            <w:sz w:val="20"/>
          </w:rPr>
          <w:t>支</w:t>
        </w:r>
        <w:r>
          <w:rPr>
            <w:color w:val="0000FF"/>
            <w:spacing w:val="-2"/>
            <w:sz w:val="20"/>
          </w:rPr>
          <w:t>持</w:t>
        </w:r>
        <w:r>
          <w:rPr>
            <w:color w:val="0000FF"/>
            <w:spacing w:val="-7"/>
            <w:sz w:val="20"/>
          </w:rPr>
          <w:t> </w:t>
        </w:r>
        <w:r>
          <w:rPr>
            <w:rFonts w:ascii="文泉驿等宽微米黑" w:hAnsi="文泉驿等宽微米黑" w:eastAsia="文泉驿等宽微米黑" w:hint="eastAsia"/>
            <w:color w:val="0000FF"/>
            <w:spacing w:val="-2"/>
            <w:sz w:val="16"/>
          </w:rPr>
          <w:t>GEOMETRY</w:t>
        </w:r>
        <w:r>
          <w:rPr>
            <w:rFonts w:ascii="文泉驿等宽微米黑" w:hAnsi="文泉驿等宽微米黑" w:eastAsia="文泉驿等宽微米黑" w:hint="eastAsia"/>
            <w:color w:val="0000FF"/>
            <w:spacing w:val="-50"/>
            <w:sz w:val="16"/>
          </w:rPr>
          <w:t> </w:t>
        </w:r>
      </w:hyperlink>
      <w:r>
        <w:rPr>
          <w:spacing w:val="-2"/>
          <w:sz w:val="20"/>
        </w:rPr>
        <w:t>相</w:t>
      </w:r>
      <w:r>
        <w:rPr>
          <w:spacing w:val="-2"/>
          <w:sz w:val="20"/>
        </w:rPr>
        <w:t>关</w:t>
      </w:r>
      <w:r>
        <w:rPr>
          <w:spacing w:val="-10"/>
          <w:sz w:val="20"/>
        </w:rPr>
        <w:t>。</w:t>
      </w:r>
    </w:p>
    <w:p>
      <w:pPr>
        <w:pStyle w:val="Heading3"/>
        <w:numPr>
          <w:ilvl w:val="0"/>
          <w:numId w:val="139"/>
        </w:numPr>
        <w:tabs>
          <w:tab w:pos="719" w:val="left" w:leader="none"/>
        </w:tabs>
        <w:spacing w:line="287" w:lineRule="exact" w:before="0" w:after="0"/>
        <w:ind w:left="718" w:right="0" w:hanging="161"/>
        <w:jc w:val="left"/>
      </w:pPr>
      <w:r>
        <w:rPr>
          <w:spacing w:val="-2"/>
        </w:rPr>
        <w:t>不</w:t>
      </w:r>
      <w:r>
        <w:rPr>
          <w:spacing w:val="-2"/>
        </w:rPr>
        <w:t>支</w:t>
      </w:r>
      <w:r>
        <w:rPr>
          <w:spacing w:val="-2"/>
        </w:rPr>
        <w:t>持</w:t>
      </w:r>
      <w:r>
        <w:rPr>
          <w:spacing w:val="-2"/>
        </w:rPr>
        <w:t>修</w:t>
      </w:r>
      <w:r>
        <w:rPr>
          <w:spacing w:val="-2"/>
        </w:rPr>
        <w:t>改</w:t>
      </w:r>
      <w:r>
        <w:rPr>
          <w:spacing w:val="-2"/>
        </w:rPr>
        <w:t>整</w:t>
      </w:r>
      <w:r>
        <w:rPr>
          <w:spacing w:val="-2"/>
        </w:rPr>
        <w:t>数</w:t>
      </w:r>
      <w:r>
        <w:rPr>
          <w:spacing w:val="-2"/>
        </w:rPr>
        <w:t>主</w:t>
      </w:r>
      <w:r>
        <w:rPr>
          <w:spacing w:val="-2"/>
        </w:rPr>
        <w:t>键</w:t>
      </w:r>
      <w:r>
        <w:rPr>
          <w:spacing w:val="-10"/>
        </w:rPr>
        <w:t>。</w:t>
      </w:r>
    </w:p>
    <w:p>
      <w:pPr>
        <w:pStyle w:val="ListParagraph"/>
        <w:numPr>
          <w:ilvl w:val="0"/>
          <w:numId w:val="139"/>
        </w:numPr>
        <w:tabs>
          <w:tab w:pos="719" w:val="left" w:leader="none"/>
        </w:tabs>
        <w:spacing w:line="287" w:lineRule="exact" w:before="0" w:after="0"/>
        <w:ind w:left="718" w:right="0" w:hanging="161"/>
        <w:jc w:val="left"/>
        <w:rPr>
          <w:sz w:val="20"/>
        </w:rPr>
      </w:pPr>
      <w:r>
        <w:rPr>
          <w:spacing w:val="-2"/>
          <w:sz w:val="20"/>
        </w:rPr>
        <w:t>不</w:t>
      </w:r>
      <w:r>
        <w:rPr>
          <w:spacing w:val="-2"/>
          <w:sz w:val="20"/>
        </w:rPr>
        <w:t>支</w:t>
      </w:r>
      <w:r>
        <w:rPr>
          <w:spacing w:val="-2"/>
          <w:sz w:val="20"/>
        </w:rPr>
        <w:t>持</w:t>
      </w:r>
      <w:r>
        <w:rPr>
          <w:spacing w:val="-6"/>
          <w:sz w:val="20"/>
        </w:rPr>
        <w:t> 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PROCEDURE</w:t>
      </w:r>
      <w:r>
        <w:rPr>
          <w:rFonts w:ascii="文泉驿等宽微米黑" w:hAnsi="文泉驿等宽微米黑" w:eastAsia="文泉驿等宽微米黑" w:hint="eastAsia"/>
          <w:spacing w:val="-50"/>
          <w:sz w:val="16"/>
        </w:rPr>
        <w:t> </w:t>
      </w:r>
      <w:r>
        <w:rPr>
          <w:spacing w:val="-2"/>
          <w:sz w:val="20"/>
        </w:rPr>
        <w:t>相</w:t>
      </w:r>
      <w:r>
        <w:rPr>
          <w:spacing w:val="-2"/>
          <w:sz w:val="20"/>
        </w:rPr>
        <w:t>关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139"/>
        </w:numPr>
        <w:tabs>
          <w:tab w:pos="719" w:val="left" w:leader="none"/>
        </w:tabs>
        <w:spacing w:line="287" w:lineRule="exact" w:before="0" w:after="0"/>
        <w:ind w:left="718" w:right="0" w:hanging="161"/>
        <w:jc w:val="left"/>
        <w:rPr>
          <w:sz w:val="20"/>
        </w:rPr>
      </w:pPr>
      <w:r>
        <w:rPr>
          <w:spacing w:val="-2"/>
          <w:sz w:val="20"/>
        </w:rPr>
        <w:t>不</w:t>
      </w:r>
      <w:r>
        <w:rPr>
          <w:spacing w:val="-2"/>
          <w:sz w:val="20"/>
        </w:rPr>
        <w:t>支</w:t>
      </w:r>
      <w:r>
        <w:rPr>
          <w:spacing w:val="-2"/>
          <w:sz w:val="20"/>
        </w:rPr>
        <w:t>持</w:t>
      </w:r>
      <w:r>
        <w:rPr>
          <w:spacing w:val="-4"/>
          <w:sz w:val="20"/>
        </w:rPr>
        <w:t> 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READ-UNCOMMITTED</w:t>
      </w:r>
      <w:r>
        <w:rPr>
          <w:rFonts w:ascii="文泉驿等宽微米黑" w:hAnsi="文泉驿等宽微米黑" w:eastAsia="文泉驿等宽微米黑" w:hint="eastAsia"/>
          <w:spacing w:val="-47"/>
          <w:sz w:val="16"/>
        </w:rPr>
        <w:t> </w:t>
      </w:r>
      <w:r>
        <w:rPr>
          <w:spacing w:val="-4"/>
          <w:sz w:val="20"/>
        </w:rPr>
        <w:t>和 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SERIALIZABLE</w:t>
      </w:r>
      <w:r>
        <w:rPr>
          <w:rFonts w:ascii="文泉驿等宽微米黑" w:hAnsi="文泉驿等宽微米黑" w:eastAsia="文泉驿等宽微米黑" w:hint="eastAsia"/>
          <w:spacing w:val="-47"/>
          <w:sz w:val="16"/>
        </w:rPr>
        <w:t> </w:t>
      </w:r>
      <w:r>
        <w:rPr>
          <w:spacing w:val="-2"/>
          <w:sz w:val="20"/>
        </w:rPr>
        <w:t>隔</w:t>
      </w:r>
      <w:r>
        <w:rPr>
          <w:spacing w:val="-2"/>
          <w:sz w:val="20"/>
        </w:rPr>
        <w:t>离</w:t>
      </w:r>
      <w:r>
        <w:rPr>
          <w:spacing w:val="-2"/>
          <w:sz w:val="20"/>
        </w:rPr>
        <w:t>级</w:t>
      </w:r>
      <w:r>
        <w:rPr>
          <w:spacing w:val="-2"/>
          <w:sz w:val="20"/>
        </w:rPr>
        <w:t>别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139"/>
        </w:numPr>
        <w:tabs>
          <w:tab w:pos="719" w:val="left" w:leader="none"/>
        </w:tabs>
        <w:spacing w:line="287" w:lineRule="exact" w:before="0" w:after="0"/>
        <w:ind w:left="718" w:right="0" w:hanging="161"/>
        <w:jc w:val="left"/>
        <w:rPr>
          <w:sz w:val="20"/>
        </w:rPr>
      </w:pPr>
      <w:r>
        <w:rPr>
          <w:spacing w:val="-2"/>
          <w:sz w:val="20"/>
        </w:rPr>
        <w:t>默</w:t>
      </w:r>
      <w:r>
        <w:rPr>
          <w:spacing w:val="-2"/>
          <w:sz w:val="20"/>
        </w:rPr>
        <w:t>认</w:t>
      </w:r>
      <w:r>
        <w:rPr>
          <w:spacing w:val="-2"/>
          <w:sz w:val="20"/>
        </w:rPr>
        <w:t>不</w:t>
      </w:r>
      <w:r>
        <w:rPr>
          <w:spacing w:val="-2"/>
          <w:sz w:val="20"/>
        </w:rPr>
        <w:t>允</w:t>
      </w:r>
      <w:r>
        <w:rPr>
          <w:spacing w:val="-2"/>
          <w:sz w:val="20"/>
        </w:rPr>
        <w:t>许</w:t>
      </w:r>
      <w:r>
        <w:rPr>
          <w:spacing w:val="-2"/>
          <w:sz w:val="20"/>
        </w:rPr>
        <w:t>修</w:t>
      </w:r>
      <w:r>
        <w:rPr>
          <w:spacing w:val="-2"/>
          <w:sz w:val="20"/>
        </w:rPr>
        <w:t>改</w:t>
      </w:r>
      <w:r>
        <w:rPr>
          <w:spacing w:val="-2"/>
          <w:sz w:val="20"/>
        </w:rPr>
        <w:t>列</w:t>
      </w:r>
      <w:r>
        <w:rPr>
          <w:spacing w:val="-2"/>
          <w:sz w:val="20"/>
        </w:rPr>
        <w:t>的</w:t>
      </w:r>
      <w:r>
        <w:rPr>
          <w:spacing w:val="-4"/>
          <w:sz w:val="20"/>
        </w:rPr>
        <w:t> 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AUTO_INCREMENT</w:t>
      </w:r>
      <w:r>
        <w:rPr>
          <w:rFonts w:ascii="文泉驿等宽微米黑" w:hAnsi="文泉驿等宽微米黑" w:eastAsia="文泉驿等宽微米黑" w:hint="eastAsia"/>
          <w:spacing w:val="-47"/>
          <w:sz w:val="16"/>
        </w:rPr>
        <w:t> </w:t>
      </w:r>
      <w:r>
        <w:rPr>
          <w:spacing w:val="-2"/>
          <w:sz w:val="20"/>
        </w:rPr>
        <w:t>属</w:t>
      </w:r>
      <w:r>
        <w:rPr>
          <w:spacing w:val="-2"/>
          <w:sz w:val="20"/>
        </w:rPr>
        <w:t>性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139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20"/>
        </w:rPr>
      </w:pPr>
      <w:r>
        <w:rPr>
          <w:spacing w:val="-2"/>
          <w:sz w:val="20"/>
        </w:rPr>
        <w:t>不</w:t>
      </w:r>
      <w:r>
        <w:rPr>
          <w:spacing w:val="-2"/>
          <w:sz w:val="20"/>
        </w:rPr>
        <w:t>支</w:t>
      </w:r>
      <w:r>
        <w:rPr>
          <w:spacing w:val="-2"/>
          <w:sz w:val="20"/>
        </w:rPr>
        <w:t>持</w:t>
      </w:r>
      <w:r>
        <w:rPr>
          <w:spacing w:val="-6"/>
          <w:sz w:val="20"/>
        </w:rPr>
        <w:t> 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FULLTEXT</w:t>
      </w:r>
      <w:r>
        <w:rPr>
          <w:spacing w:val="-2"/>
          <w:sz w:val="20"/>
        </w:rPr>
        <w:t>、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HASH</w:t>
      </w:r>
      <w:r>
        <w:rPr>
          <w:rFonts w:ascii="文泉驿等宽微米黑" w:hAnsi="文泉驿等宽微米黑" w:eastAsia="文泉驿等宽微米黑" w:hint="eastAsia"/>
          <w:spacing w:val="-50"/>
          <w:sz w:val="16"/>
        </w:rPr>
        <w:t> </w:t>
      </w:r>
      <w:r>
        <w:rPr>
          <w:spacing w:val="-4"/>
          <w:sz w:val="20"/>
        </w:rPr>
        <w:t>和 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SPATIAL</w:t>
      </w:r>
      <w:r>
        <w:rPr>
          <w:rFonts w:ascii="文泉驿等宽微米黑" w:hAnsi="文泉驿等宽微米黑" w:eastAsia="文泉驿等宽微米黑" w:hint="eastAsia"/>
          <w:spacing w:val="-49"/>
          <w:sz w:val="16"/>
        </w:rPr>
        <w:t> </w:t>
      </w:r>
      <w:r>
        <w:rPr>
          <w:spacing w:val="-2"/>
          <w:sz w:val="20"/>
        </w:rPr>
        <w:t>索</w:t>
      </w:r>
      <w:r>
        <w:rPr>
          <w:spacing w:val="-2"/>
          <w:sz w:val="20"/>
        </w:rPr>
        <w:t>引</w:t>
      </w:r>
      <w:r>
        <w:rPr>
          <w:spacing w:val="-10"/>
          <w:sz w:val="20"/>
        </w:rPr>
        <w:t>。</w:t>
      </w:r>
    </w:p>
    <w:p>
      <w:pPr>
        <w:pStyle w:val="BodyText"/>
        <w:spacing w:before="6"/>
        <w:rPr>
          <w:rFonts w:ascii="文泉驿微米黑"/>
          <w:sz w:val="21"/>
        </w:rPr>
      </w:pPr>
    </w:p>
    <w:p>
      <w:pPr>
        <w:pStyle w:val="Heading3"/>
        <w:numPr>
          <w:ilvl w:val="3"/>
          <w:numId w:val="2"/>
        </w:numPr>
        <w:tabs>
          <w:tab w:pos="951" w:val="left" w:leader="none"/>
        </w:tabs>
        <w:spacing w:line="295" w:lineRule="auto" w:before="0" w:after="0"/>
        <w:ind w:left="220" w:right="8274" w:firstLine="0"/>
        <w:jc w:val="left"/>
      </w:pPr>
      <w:r>
        <w:rPr>
          <w:spacing w:val="-2"/>
        </w:rPr>
        <w:t>不</w:t>
      </w:r>
      <w:r>
        <w:rPr>
          <w:spacing w:val="-2"/>
        </w:rPr>
        <w:t>支</w:t>
      </w:r>
      <w:r>
        <w:rPr>
          <w:spacing w:val="-2"/>
        </w:rPr>
        <w:t>持</w:t>
      </w:r>
      <w:r>
        <w:rPr>
          <w:spacing w:val="-2"/>
        </w:rPr>
        <w:t>修</w:t>
      </w:r>
      <w:r>
        <w:rPr>
          <w:spacing w:val="-2"/>
        </w:rPr>
        <w:t>改</w:t>
      </w:r>
      <w:r>
        <w:rPr>
          <w:spacing w:val="-2"/>
        </w:rPr>
        <w:t>整</w:t>
      </w:r>
      <w:r>
        <w:rPr>
          <w:spacing w:val="-2"/>
        </w:rPr>
        <w:t>数</w:t>
      </w:r>
      <w:r>
        <w:rPr>
          <w:spacing w:val="-2"/>
        </w:rPr>
        <w:t>主</w:t>
      </w:r>
      <w:r>
        <w:rPr>
          <w:spacing w:val="-2"/>
        </w:rPr>
        <w:t>键</w:t>
      </w:r>
      <w:r>
        <w:rPr>
          <w:spacing w:val="-6"/>
        </w:rPr>
        <w:t>描</w:t>
      </w:r>
      <w:r>
        <w:rPr>
          <w:spacing w:val="-6"/>
        </w:rPr>
        <w:t>述</w:t>
      </w:r>
    </w:p>
    <w:p>
      <w:pPr>
        <w:spacing w:line="306" w:lineRule="exact"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不</w:t>
      </w:r>
      <w:r>
        <w:rPr>
          <w:rFonts w:ascii="文泉驿微米黑" w:eastAsia="文泉驿微米黑" w:hint="eastAsia"/>
          <w:spacing w:val="-2"/>
          <w:sz w:val="20"/>
        </w:rPr>
        <w:t>支</w:t>
      </w:r>
      <w:r>
        <w:rPr>
          <w:rFonts w:ascii="文泉驿微米黑" w:eastAsia="文泉驿微米黑" w:hint="eastAsia"/>
          <w:spacing w:val="-2"/>
          <w:sz w:val="20"/>
        </w:rPr>
        <w:t>持</w:t>
      </w:r>
      <w:r>
        <w:rPr>
          <w:rFonts w:ascii="文泉驿微米黑" w:eastAsia="文泉驿微米黑" w:hint="eastAsia"/>
          <w:spacing w:val="-2"/>
          <w:sz w:val="20"/>
        </w:rPr>
        <w:t>修</w:t>
      </w:r>
      <w:r>
        <w:rPr>
          <w:rFonts w:ascii="文泉驿微米黑" w:eastAsia="文泉驿微米黑" w:hint="eastAsia"/>
          <w:spacing w:val="-2"/>
          <w:sz w:val="20"/>
        </w:rPr>
        <w:t>改</w:t>
      </w:r>
      <w:r>
        <w:rPr>
          <w:rFonts w:ascii="文泉驿微米黑" w:eastAsia="文泉驿微米黑" w:hint="eastAsia"/>
          <w:spacing w:val="-2"/>
          <w:sz w:val="20"/>
        </w:rPr>
        <w:t>整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类</w:t>
      </w:r>
      <w:r>
        <w:rPr>
          <w:rFonts w:ascii="文泉驿微米黑" w:eastAsia="文泉驿微米黑" w:hint="eastAsia"/>
          <w:spacing w:val="-2"/>
          <w:sz w:val="20"/>
        </w:rPr>
        <w:t>型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主</w:t>
      </w:r>
      <w:r>
        <w:rPr>
          <w:rFonts w:ascii="文泉驿微米黑" w:eastAsia="文泉驿微米黑" w:hint="eastAsia"/>
          <w:spacing w:val="-2"/>
          <w:sz w:val="20"/>
        </w:rPr>
        <w:t>键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这</w:t>
      </w:r>
      <w:r>
        <w:rPr>
          <w:rFonts w:ascii="文泉驿微米黑" w:eastAsia="文泉驿微米黑" w:hint="eastAsia"/>
          <w:spacing w:val="-2"/>
          <w:sz w:val="20"/>
        </w:rPr>
        <w:t>是</w:t>
      </w:r>
      <w:r>
        <w:rPr>
          <w:rFonts w:ascii="文泉驿微米黑" w:eastAsia="文泉驿微米黑" w:hint="eastAsia"/>
          <w:spacing w:val="-2"/>
          <w:sz w:val="20"/>
        </w:rPr>
        <w:t>由</w:t>
      </w:r>
      <w:r>
        <w:rPr>
          <w:rFonts w:ascii="文泉驿微米黑" w:eastAsia="文泉驿微米黑" w:hint="eastAsia"/>
          <w:spacing w:val="-2"/>
          <w:sz w:val="20"/>
        </w:rPr>
        <w:t>于</w:t>
      </w:r>
      <w:r>
        <w:rPr>
          <w:rFonts w:ascii="文泉驿微米黑" w:eastAsia="文泉驿微米黑" w:hint="eastAsia"/>
          <w:spacing w:val="-2"/>
          <w:sz w:val="20"/>
        </w:rPr>
        <w:t>当</w:t>
      </w:r>
      <w:r>
        <w:rPr>
          <w:rFonts w:ascii="文泉驿微米黑" w:eastAsia="文泉驿微米黑" w:hint="eastAsia"/>
          <w:spacing w:val="-2"/>
          <w:sz w:val="20"/>
        </w:rPr>
        <w:t>主</w:t>
      </w:r>
      <w:r>
        <w:rPr>
          <w:rFonts w:ascii="文泉驿微米黑" w:eastAsia="文泉驿微米黑" w:hint="eastAsia"/>
          <w:spacing w:val="-2"/>
          <w:sz w:val="20"/>
        </w:rPr>
        <w:t>键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2"/>
          <w:sz w:val="20"/>
        </w:rPr>
        <w:t>整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类</w:t>
      </w:r>
      <w:r>
        <w:rPr>
          <w:rFonts w:ascii="文泉驿微米黑" w:eastAsia="文泉驿微米黑" w:hint="eastAsia"/>
          <w:spacing w:val="-2"/>
          <w:sz w:val="20"/>
        </w:rPr>
        <w:t>型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16"/>
        </w:rPr>
        <w:t>TiDB</w:t>
      </w:r>
      <w:r>
        <w:rPr>
          <w:rFonts w:ascii="文泉驿微米黑" w:eastAsia="文泉驿微米黑" w:hint="eastAsia"/>
          <w:spacing w:val="-1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其</w:t>
      </w:r>
      <w:r>
        <w:rPr>
          <w:rFonts w:ascii="文泉驿微米黑" w:eastAsia="文泉驿微米黑" w:hint="eastAsia"/>
          <w:spacing w:val="-2"/>
          <w:sz w:val="20"/>
        </w:rPr>
        <w:t>作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组</w:t>
      </w:r>
      <w:r>
        <w:rPr>
          <w:rFonts w:ascii="文泉驿微米黑" w:eastAsia="文泉驿微米黑" w:hint="eastAsia"/>
          <w:spacing w:val="-2"/>
          <w:sz w:val="20"/>
        </w:rPr>
        <w:t>织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索</w:t>
      </w:r>
      <w:r>
        <w:rPr>
          <w:rFonts w:ascii="文泉驿微米黑" w:eastAsia="文泉驿微米黑" w:hint="eastAsia"/>
          <w:spacing w:val="-2"/>
          <w:sz w:val="20"/>
        </w:rPr>
        <w:t>引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10"/>
          <w:sz w:val="20"/>
        </w:rPr>
        <w:t>此</w:t>
      </w:r>
    </w:p>
    <w:p>
      <w:pPr>
        <w:spacing w:line="308" w:lineRule="exact"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hyperlink r:id="rId189">
        <w:r>
          <w:rPr>
            <w:rFonts w:ascii="文泉驿微米黑" w:eastAsia="文泉驿微米黑" w:hint="eastAsia"/>
            <w:color w:val="0000FF"/>
            <w:spacing w:val="-2"/>
            <w:sz w:val="16"/>
          </w:rPr>
          <w:t>Issue</w:t>
        </w:r>
      </w:hyperlink>
      <w:r>
        <w:rPr>
          <w:rFonts w:ascii="文泉驿微米黑" w:eastAsia="文泉驿微米黑" w:hint="eastAsia"/>
          <w:color w:val="0000FF"/>
          <w:spacing w:val="9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或</w:t>
      </w:r>
      <w:r>
        <w:rPr>
          <w:rFonts w:ascii="文泉驿微米黑" w:eastAsia="文泉驿微米黑" w:hint="eastAsia"/>
          <w:spacing w:val="-2"/>
          <w:sz w:val="20"/>
        </w:rPr>
        <w:t>聚</w:t>
      </w:r>
      <w:r>
        <w:rPr>
          <w:rFonts w:ascii="文泉驿微米黑" w:eastAsia="文泉驿微米黑" w:hint="eastAsia"/>
          <w:spacing w:val="-2"/>
          <w:sz w:val="20"/>
        </w:rPr>
        <w:t>簇</w:t>
      </w:r>
      <w:r>
        <w:rPr>
          <w:rFonts w:ascii="文泉驿微米黑" w:eastAsia="文泉驿微米黑" w:hint="eastAsia"/>
          <w:spacing w:val="-2"/>
          <w:sz w:val="20"/>
        </w:rPr>
        <w:t>索</w:t>
      </w:r>
      <w:r>
        <w:rPr>
          <w:rFonts w:ascii="文泉驿微米黑" w:eastAsia="文泉驿微米黑" w:hint="eastAsia"/>
          <w:spacing w:val="-2"/>
          <w:sz w:val="20"/>
        </w:rPr>
        <w:t>引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节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获</w:t>
      </w:r>
      <w:r>
        <w:rPr>
          <w:rFonts w:ascii="文泉驿微米黑" w:eastAsia="文泉驿微米黑" w:hint="eastAsia"/>
          <w:spacing w:val="-2"/>
          <w:sz w:val="20"/>
        </w:rPr>
        <w:t>取</w:t>
      </w:r>
      <w:r>
        <w:rPr>
          <w:rFonts w:ascii="文泉驿微米黑" w:eastAsia="文泉驿微米黑" w:hint="eastAsia"/>
          <w:spacing w:val="-2"/>
          <w:sz w:val="20"/>
        </w:rPr>
        <w:t>更</w:t>
      </w:r>
      <w:r>
        <w:rPr>
          <w:rFonts w:ascii="文泉驿微米黑" w:eastAsia="文泉驿微米黑" w:hint="eastAsia"/>
          <w:spacing w:val="-2"/>
          <w:sz w:val="20"/>
        </w:rPr>
        <w:t>多</w:t>
      </w:r>
      <w:r>
        <w:rPr>
          <w:rFonts w:ascii="文泉驿微米黑" w:eastAsia="文泉驿微米黑" w:hint="eastAsia"/>
          <w:spacing w:val="-2"/>
          <w:sz w:val="20"/>
        </w:rPr>
        <w:t>信</w:t>
      </w:r>
      <w:r>
        <w:rPr>
          <w:rFonts w:ascii="文泉驿微米黑" w:eastAsia="文泉驿微米黑" w:hint="eastAsia"/>
          <w:spacing w:val="-2"/>
          <w:sz w:val="20"/>
        </w:rPr>
        <w:t>息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6"/>
        <w:rPr>
          <w:rFonts w:ascii="文泉驿微米黑"/>
          <w:sz w:val="21"/>
        </w:rPr>
      </w:pPr>
    </w:p>
    <w:p>
      <w:pPr>
        <w:pStyle w:val="ListParagraph"/>
        <w:numPr>
          <w:ilvl w:val="3"/>
          <w:numId w:val="2"/>
        </w:numPr>
        <w:tabs>
          <w:tab w:pos="951" w:val="left" w:leader="none"/>
        </w:tabs>
        <w:spacing w:line="240" w:lineRule="auto" w:before="0" w:after="0"/>
        <w:ind w:left="950" w:right="0" w:hanging="731"/>
        <w:jc w:val="left"/>
        <w:rPr>
          <w:sz w:val="20"/>
        </w:rPr>
      </w:pPr>
      <w:r>
        <w:rPr>
          <w:spacing w:val="-2"/>
          <w:sz w:val="20"/>
        </w:rPr>
        <w:t>不</w:t>
      </w:r>
      <w:r>
        <w:rPr>
          <w:spacing w:val="-2"/>
          <w:sz w:val="20"/>
        </w:rPr>
        <w:t>支</w:t>
      </w:r>
      <w:r>
        <w:rPr>
          <w:spacing w:val="-2"/>
          <w:sz w:val="20"/>
        </w:rPr>
        <w:t>持</w:t>
      </w:r>
      <w:r>
        <w:rPr>
          <w:spacing w:val="-4"/>
          <w:sz w:val="20"/>
        </w:rPr>
        <w:t> </w:t>
      </w:r>
      <w:r>
        <w:rPr>
          <w:rFonts w:ascii="文泉驿等宽微米黑" w:eastAsia="文泉驿等宽微米黑" w:hint="eastAsia"/>
          <w:spacing w:val="-2"/>
          <w:sz w:val="16"/>
        </w:rPr>
        <w:t>READ-UNCOMMITTED</w:t>
      </w:r>
      <w:r>
        <w:rPr>
          <w:rFonts w:ascii="文泉驿等宽微米黑" w:eastAsia="文泉驿等宽微米黑" w:hint="eastAsia"/>
          <w:spacing w:val="-47"/>
          <w:sz w:val="16"/>
        </w:rPr>
        <w:t> </w:t>
      </w:r>
      <w:r>
        <w:rPr>
          <w:spacing w:val="-4"/>
          <w:sz w:val="20"/>
        </w:rPr>
        <w:t>和 </w:t>
      </w:r>
      <w:r>
        <w:rPr>
          <w:rFonts w:ascii="文泉驿等宽微米黑" w:eastAsia="文泉驿等宽微米黑" w:hint="eastAsia"/>
          <w:spacing w:val="-2"/>
          <w:sz w:val="16"/>
        </w:rPr>
        <w:t>SERIALIZABLE</w:t>
      </w:r>
      <w:r>
        <w:rPr>
          <w:rFonts w:ascii="文泉驿等宽微米黑" w:eastAsia="文泉驿等宽微米黑" w:hint="eastAsia"/>
          <w:spacing w:val="-47"/>
          <w:sz w:val="16"/>
        </w:rPr>
        <w:t> </w:t>
      </w:r>
      <w:r>
        <w:rPr>
          <w:spacing w:val="-2"/>
          <w:sz w:val="20"/>
        </w:rPr>
        <w:t>隔</w:t>
      </w:r>
      <w:r>
        <w:rPr>
          <w:spacing w:val="-2"/>
          <w:sz w:val="20"/>
        </w:rPr>
        <w:t>离</w:t>
      </w:r>
      <w:r>
        <w:rPr>
          <w:spacing w:val="-2"/>
          <w:sz w:val="20"/>
        </w:rPr>
        <w:t>级</w:t>
      </w:r>
      <w:r>
        <w:rPr>
          <w:spacing w:val="-10"/>
          <w:sz w:val="20"/>
        </w:rPr>
        <w:t>别</w:t>
      </w:r>
    </w:p>
    <w:p>
      <w:pPr>
        <w:pStyle w:val="Heading3"/>
        <w:spacing w:before="75"/>
      </w:pPr>
      <w:r>
        <w:rPr>
          <w:spacing w:val="-2"/>
        </w:rPr>
        <w:t>描</w:t>
      </w:r>
      <w:r>
        <w:rPr>
          <w:spacing w:val="-10"/>
        </w:rPr>
        <w:t>述</w:t>
      </w:r>
    </w:p>
    <w:p>
      <w:pPr>
        <w:spacing w:line="308" w:lineRule="exact" w:before="74"/>
        <w:ind w:left="215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4"/>
          <w:sz w:val="16"/>
        </w:rPr>
        <w:t> </w:t>
      </w:r>
      <w:r>
        <w:rPr>
          <w:rFonts w:ascii="文泉驿微米黑" w:eastAsia="文泉驿微米黑" w:hint="eastAsia"/>
          <w:spacing w:val="35"/>
          <w:sz w:val="20"/>
        </w:rPr>
        <w:t>不</w:t>
      </w:r>
      <w:r>
        <w:rPr>
          <w:rFonts w:ascii="文泉驿微米黑" w:eastAsia="文泉驿微米黑" w:hint="eastAsia"/>
          <w:spacing w:val="35"/>
          <w:sz w:val="20"/>
        </w:rPr>
        <w:t>支</w:t>
      </w:r>
      <w:r>
        <w:rPr>
          <w:rFonts w:ascii="文泉驿微米黑" w:eastAsia="文泉驿微米黑" w:hint="eastAsia"/>
          <w:spacing w:val="-2"/>
          <w:sz w:val="20"/>
        </w:rPr>
        <w:t>持 </w:t>
      </w:r>
      <w:r>
        <w:rPr>
          <w:sz w:val="16"/>
        </w:rPr>
        <w:t>READ-UNCOMMITTED</w:t>
      </w:r>
      <w:r>
        <w:rPr>
          <w:spacing w:val="-24"/>
          <w:sz w:val="16"/>
        </w:rPr>
        <w:t> </w:t>
      </w:r>
      <w:r>
        <w:rPr>
          <w:rFonts w:ascii="文泉驿微米黑" w:eastAsia="文泉驿微米黑" w:hint="eastAsia"/>
          <w:spacing w:val="3"/>
          <w:sz w:val="20"/>
        </w:rPr>
        <w:t>和 </w:t>
      </w:r>
      <w:r>
        <w:rPr>
          <w:sz w:val="16"/>
        </w:rPr>
        <w:t>SERIALIZABLE</w:t>
      </w:r>
      <w:r>
        <w:rPr>
          <w:spacing w:val="-24"/>
          <w:sz w:val="16"/>
        </w:rPr>
        <w:t> </w:t>
      </w:r>
      <w:r>
        <w:rPr>
          <w:rFonts w:ascii="文泉驿微米黑" w:eastAsia="文泉驿微米黑" w:hint="eastAsia"/>
          <w:spacing w:val="35"/>
          <w:sz w:val="20"/>
        </w:rPr>
        <w:t>隔离级</w:t>
      </w:r>
      <w:r>
        <w:rPr>
          <w:rFonts w:ascii="文泉驿微米黑" w:eastAsia="文泉驿微米黑" w:hint="eastAsia"/>
          <w:sz w:val="20"/>
        </w:rPr>
        <w:t>别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pacing w:val="27"/>
          <w:sz w:val="20"/>
        </w:rPr>
        <w:t> 设置事务隔离</w:t>
      </w:r>
      <w:r>
        <w:rPr>
          <w:rFonts w:ascii="文泉驿微米黑" w:eastAsia="文泉驿微米黑" w:hint="eastAsia"/>
          <w:spacing w:val="36"/>
          <w:sz w:val="20"/>
        </w:rPr>
        <w:t>级</w:t>
      </w:r>
      <w:r>
        <w:rPr>
          <w:rFonts w:ascii="文泉驿微米黑" w:eastAsia="文泉驿微米黑" w:hint="eastAsia"/>
          <w:spacing w:val="36"/>
          <w:sz w:val="20"/>
        </w:rPr>
        <w:t>别</w:t>
      </w:r>
      <w:r>
        <w:rPr>
          <w:rFonts w:ascii="文泉驿微米黑" w:eastAsia="文泉驿微米黑" w:hint="eastAsia"/>
          <w:spacing w:val="5"/>
          <w:sz w:val="20"/>
        </w:rPr>
        <w:t>为 </w:t>
      </w:r>
      <w:r>
        <w:rPr>
          <w:sz w:val="16"/>
        </w:rPr>
        <w:t>READ-UNCOMMITTED</w:t>
      </w:r>
      <w:r>
        <w:rPr>
          <w:spacing w:val="-24"/>
          <w:sz w:val="16"/>
        </w:rPr>
        <w:t> </w:t>
      </w:r>
      <w:r>
        <w:rPr>
          <w:rFonts w:ascii="文泉驿微米黑" w:eastAsia="文泉驿微米黑" w:hint="eastAsia"/>
          <w:spacing w:val="-10"/>
          <w:sz w:val="20"/>
        </w:rPr>
        <w:t>或</w:t>
      </w:r>
    </w:p>
    <w:p>
      <w:pPr>
        <w:spacing w:line="308" w:lineRule="exact"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spacing w:val="-2"/>
          <w:sz w:val="16"/>
        </w:rPr>
        <w:t>SERIALIZABLE</w:t>
      </w:r>
      <w:r>
        <w:rPr>
          <w:spacing w:val="-42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2"/>
          <w:sz w:val="20"/>
        </w:rPr>
        <w:t>报</w:t>
      </w:r>
      <w:r>
        <w:rPr>
          <w:rFonts w:ascii="文泉驿微米黑" w:eastAsia="文泉驿微米黑" w:hint="eastAsia"/>
          <w:spacing w:val="-2"/>
          <w:sz w:val="20"/>
        </w:rPr>
        <w:t>错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Heading3"/>
        <w:spacing w:before="75"/>
      </w:pPr>
      <w:r>
        <w:rPr>
          <w:spacing w:val="-2"/>
        </w:rPr>
        <w:t>规</w:t>
      </w:r>
      <w:r>
        <w:rPr>
          <w:spacing w:val="-2"/>
        </w:rPr>
        <w:t>避</w:t>
      </w:r>
      <w:r>
        <w:rPr>
          <w:spacing w:val="-2"/>
        </w:rPr>
        <w:t>方</w:t>
      </w:r>
      <w:r>
        <w:rPr>
          <w:spacing w:val="-10"/>
        </w:rPr>
        <w:t>法</w:t>
      </w:r>
    </w:p>
    <w:p>
      <w:pPr>
        <w:spacing w:before="74"/>
        <w:ind w:left="220" w:right="0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仅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16"/>
        </w:rPr>
        <w:t>TiDB</w:t>
      </w:r>
      <w:r>
        <w:rPr>
          <w:rFonts w:ascii="文泉驿微米黑" w:eastAsia="文泉驿微米黑" w:hint="eastAsia"/>
          <w:spacing w:val="13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支</w:t>
      </w:r>
      <w:r>
        <w:rPr>
          <w:rFonts w:ascii="文泉驿微米黑" w:eastAsia="文泉驿微米黑" w:hint="eastAsia"/>
          <w:spacing w:val="-2"/>
          <w:sz w:val="20"/>
        </w:rPr>
        <w:t>持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3"/>
          <w:sz w:val="20"/>
        </w:rPr>
        <w:t> </w:t>
      </w:r>
      <w:r>
        <w:rPr>
          <w:spacing w:val="-2"/>
          <w:sz w:val="16"/>
        </w:rPr>
        <w:t>REPEATABLE-READ</w:t>
      </w:r>
      <w:r>
        <w:rPr>
          <w:spacing w:val="-41"/>
          <w:sz w:val="16"/>
        </w:rPr>
        <w:t> </w:t>
      </w:r>
      <w:r>
        <w:rPr>
          <w:rFonts w:ascii="文泉驿微米黑" w:eastAsia="文泉驿微米黑" w:hint="eastAsia"/>
          <w:sz w:val="20"/>
        </w:rPr>
        <w:t>或 </w:t>
      </w:r>
      <w:r>
        <w:rPr>
          <w:spacing w:val="-2"/>
          <w:sz w:val="16"/>
        </w:rPr>
        <w:t>READ-COMMITTED</w:t>
      </w:r>
      <w:r>
        <w:rPr>
          <w:spacing w:val="-40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隔</w:t>
      </w:r>
      <w:r>
        <w:rPr>
          <w:rFonts w:ascii="文泉驿微米黑" w:eastAsia="文泉驿微米黑" w:hint="eastAsia"/>
          <w:spacing w:val="-2"/>
          <w:sz w:val="20"/>
        </w:rPr>
        <w:t>离</w:t>
      </w:r>
      <w:r>
        <w:rPr>
          <w:rFonts w:ascii="文泉驿微米黑" w:eastAsia="文泉驿微米黑" w:hint="eastAsia"/>
          <w:spacing w:val="-2"/>
          <w:sz w:val="20"/>
        </w:rPr>
        <w:t>级</w:t>
      </w:r>
      <w:r>
        <w:rPr>
          <w:rFonts w:ascii="文泉驿微米黑" w:eastAsia="文泉驿微米黑" w:hint="eastAsia"/>
          <w:spacing w:val="-2"/>
          <w:sz w:val="20"/>
        </w:rPr>
        <w:t>别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spacing w:line="208" w:lineRule="auto" w:before="106"/>
        <w:ind w:left="220" w:right="1438" w:firstLine="0"/>
        <w:jc w:val="both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23"/>
          <w:sz w:val="20"/>
        </w:rPr>
        <w:t>如</w:t>
      </w:r>
      <w:r>
        <w:rPr>
          <w:rFonts w:ascii="文泉驿微米黑" w:eastAsia="文泉驿微米黑" w:hint="eastAsia"/>
          <w:spacing w:val="23"/>
          <w:sz w:val="20"/>
        </w:rPr>
        <w:t>果</w:t>
      </w:r>
      <w:r>
        <w:rPr>
          <w:rFonts w:ascii="文泉驿微米黑" w:eastAsia="文泉驿微米黑" w:hint="eastAsia"/>
          <w:spacing w:val="23"/>
          <w:sz w:val="20"/>
        </w:rPr>
        <w:t>你</w:t>
      </w:r>
      <w:r>
        <w:rPr>
          <w:rFonts w:ascii="文泉驿微米黑" w:eastAsia="文泉驿微米黑" w:hint="eastAsia"/>
          <w:spacing w:val="23"/>
          <w:sz w:val="20"/>
        </w:rPr>
        <w:t>的</w:t>
      </w:r>
      <w:r>
        <w:rPr>
          <w:rFonts w:ascii="文泉驿微米黑" w:eastAsia="文泉驿微米黑" w:hint="eastAsia"/>
          <w:spacing w:val="23"/>
          <w:sz w:val="20"/>
        </w:rPr>
        <w:t>目</w:t>
      </w:r>
      <w:r>
        <w:rPr>
          <w:rFonts w:ascii="文泉驿微米黑" w:eastAsia="文泉驿微米黑" w:hint="eastAsia"/>
          <w:spacing w:val="23"/>
          <w:sz w:val="20"/>
        </w:rPr>
        <w:t>的</w:t>
      </w:r>
      <w:r>
        <w:rPr>
          <w:rFonts w:ascii="文泉驿微米黑" w:eastAsia="文泉驿微米黑" w:hint="eastAsia"/>
          <w:spacing w:val="23"/>
          <w:sz w:val="20"/>
        </w:rPr>
        <w:t>是</w:t>
      </w:r>
      <w:r>
        <w:rPr>
          <w:rFonts w:ascii="文泉驿微米黑" w:eastAsia="文泉驿微米黑" w:hint="eastAsia"/>
          <w:spacing w:val="23"/>
          <w:sz w:val="20"/>
        </w:rPr>
        <w:t>兼</w:t>
      </w:r>
      <w:r>
        <w:rPr>
          <w:rFonts w:ascii="文泉驿微米黑" w:eastAsia="文泉驿微米黑" w:hint="eastAsia"/>
          <w:spacing w:val="23"/>
          <w:sz w:val="20"/>
        </w:rPr>
        <w:t>容</w:t>
      </w:r>
      <w:r>
        <w:rPr>
          <w:rFonts w:ascii="文泉驿微米黑" w:eastAsia="文泉驿微米黑" w:hint="eastAsia"/>
          <w:spacing w:val="23"/>
          <w:sz w:val="20"/>
        </w:rPr>
        <w:t>其</w:t>
      </w:r>
      <w:r>
        <w:rPr>
          <w:rFonts w:ascii="文泉驿微米黑" w:eastAsia="文泉驿微米黑" w:hint="eastAsia"/>
          <w:spacing w:val="23"/>
          <w:sz w:val="20"/>
        </w:rPr>
        <w:t>他</w:t>
      </w:r>
      <w:r>
        <w:rPr>
          <w:rFonts w:ascii="文泉驿微米黑" w:eastAsia="文泉驿微米黑" w:hint="eastAsia"/>
          <w:spacing w:val="23"/>
          <w:sz w:val="20"/>
        </w:rPr>
        <w:t>设</w:t>
      </w:r>
      <w:r>
        <w:rPr>
          <w:rFonts w:ascii="文泉驿微米黑" w:eastAsia="文泉驿微米黑" w:hint="eastAsia"/>
          <w:spacing w:val="-7"/>
          <w:sz w:val="20"/>
        </w:rPr>
        <w:t>置 </w:t>
      </w:r>
      <w:r>
        <w:rPr>
          <w:sz w:val="16"/>
        </w:rPr>
        <w:t>SERIALIZABLE</w:t>
      </w:r>
      <w:r>
        <w:rPr>
          <w:spacing w:val="-24"/>
          <w:sz w:val="16"/>
        </w:rPr>
        <w:t> </w:t>
      </w:r>
      <w:r>
        <w:rPr>
          <w:rFonts w:ascii="文泉驿微米黑" w:eastAsia="文泉驿微米黑" w:hint="eastAsia"/>
          <w:spacing w:val="23"/>
          <w:sz w:val="20"/>
        </w:rPr>
        <w:t>隔</w:t>
      </w:r>
      <w:r>
        <w:rPr>
          <w:rFonts w:ascii="文泉驿微米黑" w:eastAsia="文泉驿微米黑" w:hint="eastAsia"/>
          <w:spacing w:val="23"/>
          <w:sz w:val="20"/>
        </w:rPr>
        <w:t>离</w:t>
      </w:r>
      <w:r>
        <w:rPr>
          <w:rFonts w:ascii="文泉驿微米黑" w:eastAsia="文泉驿微米黑" w:hint="eastAsia"/>
          <w:spacing w:val="23"/>
          <w:sz w:val="20"/>
        </w:rPr>
        <w:t>级</w:t>
      </w:r>
      <w:r>
        <w:rPr>
          <w:rFonts w:ascii="文泉驿微米黑" w:eastAsia="文泉驿微米黑" w:hint="eastAsia"/>
          <w:spacing w:val="23"/>
          <w:sz w:val="20"/>
        </w:rPr>
        <w:t>别</w:t>
      </w:r>
      <w:r>
        <w:rPr>
          <w:rFonts w:ascii="文泉驿微米黑" w:eastAsia="文泉驿微米黑" w:hint="eastAsia"/>
          <w:spacing w:val="23"/>
          <w:sz w:val="20"/>
        </w:rPr>
        <w:t>的</w:t>
      </w:r>
      <w:r>
        <w:rPr>
          <w:rFonts w:ascii="文泉驿微米黑" w:eastAsia="文泉驿微米黑" w:hint="eastAsia"/>
          <w:spacing w:val="23"/>
          <w:sz w:val="20"/>
        </w:rPr>
        <w:t>应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pacing w:val="3"/>
          <w:sz w:val="20"/>
        </w:rPr>
        <w:t>， 但</w:t>
      </w:r>
      <w:r>
        <w:rPr>
          <w:rFonts w:ascii="文泉驿微米黑" w:eastAsia="文泉驿微米黑" w:hint="eastAsia"/>
          <w:spacing w:val="23"/>
          <w:sz w:val="20"/>
        </w:rPr>
        <w:t>不</w:t>
      </w:r>
      <w:r>
        <w:rPr>
          <w:rFonts w:ascii="文泉驿微米黑" w:eastAsia="文泉驿微米黑" w:hint="eastAsia"/>
          <w:spacing w:val="23"/>
          <w:sz w:val="20"/>
        </w:rPr>
        <w:t>依</w:t>
      </w:r>
      <w:r>
        <w:rPr>
          <w:rFonts w:ascii="文泉驿微米黑" w:eastAsia="文泉驿微米黑" w:hint="eastAsia"/>
          <w:spacing w:val="23"/>
          <w:sz w:val="20"/>
        </w:rPr>
        <w:t>赖</w:t>
      </w:r>
      <w:r>
        <w:rPr>
          <w:rFonts w:ascii="文泉驿微米黑" w:eastAsia="文泉驿微米黑" w:hint="eastAsia"/>
          <w:sz w:val="20"/>
        </w:rPr>
        <w:t>于 </w:t>
      </w:r>
      <w:r>
        <w:rPr>
          <w:sz w:val="16"/>
        </w:rPr>
        <w:t>SERIALIZABLE</w:t>
      </w:r>
      <w:r>
        <w:rPr>
          <w:rFonts w:ascii="文泉驿微米黑" w:eastAsia="文泉驿微米黑" w:hint="eastAsia"/>
          <w:spacing w:val="3"/>
          <w:sz w:val="20"/>
        </w:rPr>
        <w:t>， 你</w:t>
      </w:r>
      <w:r>
        <w:rPr>
          <w:rFonts w:ascii="文泉驿微米黑" w:eastAsia="文泉驿微米黑" w:hint="eastAsia"/>
          <w:spacing w:val="23"/>
          <w:sz w:val="20"/>
        </w:rPr>
        <w:t>可</w:t>
      </w:r>
      <w:r>
        <w:rPr>
          <w:rFonts w:ascii="文泉驿微米黑" w:eastAsia="文泉驿微米黑" w:hint="eastAsia"/>
          <w:spacing w:val="23"/>
          <w:sz w:val="20"/>
        </w:rPr>
        <w:t>以</w:t>
      </w:r>
      <w:r>
        <w:rPr>
          <w:rFonts w:ascii="文泉驿微米黑" w:eastAsia="文泉驿微米黑" w:hint="eastAsia"/>
          <w:sz w:val="20"/>
        </w:rPr>
        <w:t>设置</w:t>
      </w:r>
      <w:r>
        <w:rPr>
          <w:color w:val="EC008C"/>
          <w:sz w:val="16"/>
        </w:rPr>
        <w:t>tidb_skip_isolation_level_check</w:t>
      </w:r>
      <w:r>
        <w:rPr>
          <w:color w:val="EC008C"/>
          <w:spacing w:val="-24"/>
          <w:sz w:val="16"/>
        </w:rPr>
        <w:t> </w:t>
      </w:r>
      <w:r>
        <w:rPr>
          <w:rFonts w:ascii="文泉驿微米黑" w:eastAsia="文泉驿微米黑" w:hint="eastAsia"/>
          <w:spacing w:val="-7"/>
          <w:sz w:val="20"/>
        </w:rPr>
        <w:t>为 </w:t>
      </w:r>
      <w:r>
        <w:rPr>
          <w:sz w:val="16"/>
        </w:rPr>
        <w:t>1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pacing w:val="11"/>
          <w:sz w:val="20"/>
        </w:rPr>
        <w:t>此</w:t>
      </w:r>
      <w:r>
        <w:rPr>
          <w:rFonts w:ascii="文泉驿微米黑" w:eastAsia="文泉驿微米黑" w:hint="eastAsia"/>
          <w:spacing w:val="11"/>
          <w:sz w:val="20"/>
        </w:rPr>
        <w:t>后</w:t>
      </w:r>
      <w:r>
        <w:rPr>
          <w:rFonts w:ascii="文泉驿微米黑" w:eastAsia="文泉驿微米黑" w:hint="eastAsia"/>
          <w:spacing w:val="11"/>
          <w:sz w:val="20"/>
        </w:rPr>
        <w:t>如</w:t>
      </w:r>
      <w:r>
        <w:rPr>
          <w:rFonts w:ascii="文泉驿微米黑" w:eastAsia="文泉驿微米黑" w:hint="eastAsia"/>
          <w:spacing w:val="11"/>
          <w:sz w:val="20"/>
        </w:rPr>
        <w:t>果</w:t>
      </w:r>
      <w:r>
        <w:rPr>
          <w:rFonts w:ascii="文泉驿微米黑" w:eastAsia="文泉驿微米黑" w:hint="eastAsia"/>
          <w:spacing w:val="-7"/>
          <w:sz w:val="20"/>
        </w:rPr>
        <w:t>对 </w:t>
      </w:r>
      <w:r>
        <w:rPr>
          <w:sz w:val="16"/>
        </w:rPr>
        <w:t>tx_isolation</w:t>
      </w:r>
      <w:r>
        <w:rPr>
          <w:rFonts w:ascii="文泉驿微米黑" w:eastAsia="文泉驿微米黑" w:hint="eastAsia"/>
          <w:sz w:val="20"/>
        </w:rPr>
        <w:t>（</w:t>
      </w:r>
      <w:r>
        <w:rPr>
          <w:color w:val="EC008C"/>
          <w:sz w:val="16"/>
        </w:rPr>
        <w:t>transaction_isolation</w:t>
      </w:r>
      <w:r>
        <w:rPr>
          <w:color w:val="EC008C"/>
          <w:spacing w:val="-24"/>
          <w:sz w:val="16"/>
        </w:rPr>
        <w:t> </w:t>
      </w:r>
      <w:r>
        <w:rPr>
          <w:rFonts w:ascii="文泉驿微米黑" w:eastAsia="文泉驿微米黑" w:hint="eastAsia"/>
          <w:spacing w:val="5"/>
          <w:sz w:val="20"/>
        </w:rPr>
        <w:t>别名</w:t>
      </w:r>
      <w:r>
        <w:rPr>
          <w:rFonts w:ascii="文泉驿微米黑" w:eastAsia="文泉驿微米黑" w:hint="eastAsia"/>
          <w:spacing w:val="11"/>
          <w:sz w:val="20"/>
        </w:rPr>
        <w:t>）</w:t>
      </w:r>
      <w:r>
        <w:rPr>
          <w:rFonts w:ascii="文泉驿微米黑" w:eastAsia="文泉驿微米黑" w:hint="eastAsia"/>
          <w:spacing w:val="11"/>
          <w:sz w:val="20"/>
        </w:rPr>
        <w:t>赋</w:t>
      </w:r>
      <w:r>
        <w:rPr>
          <w:rFonts w:ascii="文泉驿微米黑" w:eastAsia="文泉驿微米黑" w:hint="eastAsia"/>
          <w:sz w:val="20"/>
        </w:rPr>
        <w:t>值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pacing w:val="41"/>
          <w:sz w:val="20"/>
        </w:rPr>
        <w:t>个</w:t>
      </w:r>
      <w:r>
        <w:rPr>
          <w:rFonts w:ascii="文泉驿微米黑" w:eastAsia="文泉驿微米黑" w:hint="eastAsia"/>
          <w:sz w:val="16"/>
        </w:rPr>
        <w:t>TiDB 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z w:val="20"/>
        </w:rPr>
        <w:t>支</w:t>
      </w:r>
      <w:r>
        <w:rPr>
          <w:rFonts w:ascii="文泉驿微米黑" w:eastAsia="文泉驿微米黑" w:hint="eastAsia"/>
          <w:sz w:val="20"/>
        </w:rPr>
        <w:t>持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隔</w:t>
      </w:r>
      <w:r>
        <w:rPr>
          <w:rFonts w:ascii="文泉驿微米黑" w:eastAsia="文泉驿微米黑" w:hint="eastAsia"/>
          <w:sz w:val="20"/>
        </w:rPr>
        <w:t>离</w:t>
      </w:r>
      <w:r>
        <w:rPr>
          <w:rFonts w:ascii="文泉驿微米黑" w:eastAsia="文泉驿微米黑" w:hint="eastAsia"/>
          <w:sz w:val="20"/>
        </w:rPr>
        <w:t>级</w:t>
      </w:r>
      <w:r>
        <w:rPr>
          <w:rFonts w:ascii="文泉驿微米黑" w:eastAsia="文泉驿微米黑" w:hint="eastAsia"/>
          <w:sz w:val="20"/>
        </w:rPr>
        <w:t>别</w:t>
      </w:r>
      <w:r>
        <w:rPr>
          <w:rFonts w:ascii="文泉驿微米黑" w:eastAsia="文泉驿微米黑" w:hint="eastAsia"/>
          <w:sz w:val="20"/>
        </w:rPr>
        <w:t>（</w:t>
      </w:r>
      <w:r>
        <w:rPr>
          <w:sz w:val="16"/>
        </w:rPr>
        <w:t>READ-UNCOMMITTED</w:t>
      </w:r>
      <w:r>
        <w:rPr>
          <w:spacing w:val="-47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和 </w:t>
      </w:r>
      <w:r>
        <w:rPr>
          <w:spacing w:val="6"/>
          <w:sz w:val="16"/>
        </w:rPr>
        <w:t>SERIALIZABL</w:t>
      </w:r>
      <w:r>
        <w:rPr>
          <w:spacing w:val="7"/>
          <w:sz w:val="16"/>
        </w:rPr>
        <w:t>E</w:t>
      </w:r>
      <w:r>
        <w:rPr>
          <w:rFonts w:ascii="文泉驿微米黑" w:eastAsia="文泉驿微米黑" w:hint="eastAsia"/>
          <w:spacing w:val="-93"/>
          <w:w w:val="99"/>
          <w:sz w:val="20"/>
        </w:rPr>
        <w:t>）</w:t>
      </w:r>
      <w:r>
        <w:rPr>
          <w:rFonts w:ascii="文泉驿微米黑" w:eastAsia="文泉驿微米黑" w:hint="eastAsia"/>
          <w:spacing w:val="7"/>
          <w:w w:val="99"/>
          <w:sz w:val="20"/>
        </w:rPr>
        <w:t>，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z w:val="20"/>
        </w:rPr>
        <w:t>报</w:t>
      </w:r>
      <w:r>
        <w:rPr>
          <w:rFonts w:ascii="文泉驿微米黑" w:eastAsia="文泉驿微米黑" w:hint="eastAsia"/>
          <w:sz w:val="20"/>
        </w:rPr>
        <w:t>错</w:t>
      </w:r>
      <w:r>
        <w:rPr>
          <w:rFonts w:ascii="文泉驿微米黑" w:eastAsia="文泉驿微米黑" w:hint="eastAsia"/>
          <w:sz w:val="20"/>
        </w:rPr>
        <w:t>。</w:t>
      </w:r>
    </w:p>
    <w:p>
      <w:pPr>
        <w:pStyle w:val="BodyText"/>
        <w:spacing w:before="3"/>
        <w:rPr>
          <w:rFonts w:ascii="文泉驿微米黑"/>
          <w:sz w:val="22"/>
        </w:rPr>
      </w:pPr>
    </w:p>
    <w:p>
      <w:pPr>
        <w:pStyle w:val="ListParagraph"/>
        <w:numPr>
          <w:ilvl w:val="3"/>
          <w:numId w:val="2"/>
        </w:numPr>
        <w:tabs>
          <w:tab w:pos="951" w:val="left" w:leader="none"/>
        </w:tabs>
        <w:spacing w:line="295" w:lineRule="auto" w:before="0" w:after="0"/>
        <w:ind w:left="220" w:right="6447" w:firstLine="0"/>
        <w:jc w:val="left"/>
        <w:rPr>
          <w:sz w:val="20"/>
        </w:rPr>
      </w:pPr>
      <w:r>
        <w:rPr>
          <w:spacing w:val="-2"/>
          <w:sz w:val="20"/>
        </w:rPr>
        <w:t>默</w:t>
      </w:r>
      <w:r>
        <w:rPr>
          <w:spacing w:val="-2"/>
          <w:sz w:val="20"/>
        </w:rPr>
        <w:t>认</w:t>
      </w:r>
      <w:r>
        <w:rPr>
          <w:spacing w:val="-2"/>
          <w:sz w:val="20"/>
        </w:rPr>
        <w:t>不</w:t>
      </w:r>
      <w:r>
        <w:rPr>
          <w:spacing w:val="-2"/>
          <w:sz w:val="20"/>
        </w:rPr>
        <w:t>允</w:t>
      </w:r>
      <w:r>
        <w:rPr>
          <w:spacing w:val="-2"/>
          <w:sz w:val="20"/>
        </w:rPr>
        <w:t>许</w:t>
      </w:r>
      <w:r>
        <w:rPr>
          <w:spacing w:val="-2"/>
          <w:sz w:val="20"/>
        </w:rPr>
        <w:t>修</w:t>
      </w:r>
      <w:r>
        <w:rPr>
          <w:spacing w:val="-2"/>
          <w:sz w:val="20"/>
        </w:rPr>
        <w:t>改</w:t>
      </w:r>
      <w:r>
        <w:rPr>
          <w:spacing w:val="-2"/>
          <w:sz w:val="20"/>
        </w:rPr>
        <w:t>列</w:t>
      </w:r>
      <w:r>
        <w:rPr>
          <w:spacing w:val="-2"/>
          <w:sz w:val="20"/>
        </w:rPr>
        <w:t>的</w:t>
      </w:r>
      <w:r>
        <w:rPr>
          <w:spacing w:val="-9"/>
          <w:sz w:val="20"/>
        </w:rPr>
        <w:t> </w:t>
      </w:r>
      <w:r>
        <w:rPr>
          <w:rFonts w:ascii="文泉驿等宽微米黑" w:eastAsia="文泉驿等宽微米黑" w:hint="eastAsia"/>
          <w:spacing w:val="-2"/>
          <w:sz w:val="16"/>
        </w:rPr>
        <w:t>AUTO_INCREMENT</w:t>
      </w:r>
      <w:r>
        <w:rPr>
          <w:rFonts w:ascii="文泉驿等宽微米黑" w:eastAsia="文泉驿等宽微米黑" w:hint="eastAsia"/>
          <w:spacing w:val="-53"/>
          <w:sz w:val="16"/>
        </w:rPr>
        <w:t> </w:t>
      </w:r>
      <w:r>
        <w:rPr>
          <w:spacing w:val="-2"/>
          <w:sz w:val="20"/>
        </w:rPr>
        <w:t>属</w:t>
      </w:r>
      <w:r>
        <w:rPr>
          <w:spacing w:val="-2"/>
          <w:sz w:val="20"/>
        </w:rPr>
        <w:t>性</w:t>
      </w:r>
      <w:r>
        <w:rPr>
          <w:spacing w:val="-6"/>
          <w:sz w:val="20"/>
        </w:rPr>
        <w:t>描</w:t>
      </w:r>
      <w:r>
        <w:rPr>
          <w:spacing w:val="-6"/>
          <w:sz w:val="20"/>
        </w:rPr>
        <w:t>述</w:t>
      </w:r>
    </w:p>
    <w:p>
      <w:pPr>
        <w:spacing w:line="295" w:lineRule="auto" w:before="0"/>
        <w:ind w:left="220" w:right="1557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默</w:t>
      </w:r>
      <w:r>
        <w:rPr>
          <w:rFonts w:ascii="文泉驿微米黑" w:eastAsia="文泉驿微米黑" w:hint="eastAsia"/>
          <w:sz w:val="20"/>
        </w:rPr>
        <w:t>认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z w:val="20"/>
        </w:rPr>
        <w:t>允</w:t>
      </w:r>
      <w:r>
        <w:rPr>
          <w:rFonts w:ascii="文泉驿微米黑" w:eastAsia="文泉驿微米黑" w:hint="eastAsia"/>
          <w:sz w:val="20"/>
        </w:rPr>
        <w:t>许</w:t>
      </w:r>
      <w:r>
        <w:rPr>
          <w:rFonts w:ascii="文泉驿微米黑" w:eastAsia="文泉驿微米黑" w:hint="eastAsia"/>
          <w:sz w:val="20"/>
        </w:rPr>
        <w:t>通</w:t>
      </w:r>
      <w:r>
        <w:rPr>
          <w:rFonts w:ascii="文泉驿微米黑" w:eastAsia="文泉驿微米黑" w:hint="eastAsia"/>
          <w:sz w:val="20"/>
        </w:rPr>
        <w:t>过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sz w:val="16"/>
        </w:rPr>
        <w:t>ALTER</w:t>
      </w:r>
      <w:r>
        <w:rPr>
          <w:spacing w:val="-19"/>
          <w:sz w:val="16"/>
        </w:rPr>
        <w:t> </w:t>
      </w:r>
      <w:r>
        <w:rPr>
          <w:sz w:val="16"/>
        </w:rPr>
        <w:t>TABLE</w:t>
      </w:r>
      <w:r>
        <w:rPr>
          <w:spacing w:val="-7"/>
          <w:sz w:val="16"/>
        </w:rPr>
        <w:t> </w:t>
      </w:r>
      <w:r>
        <w:rPr>
          <w:sz w:val="16"/>
        </w:rPr>
        <w:t>MODIFY</w:t>
      </w:r>
      <w:r>
        <w:rPr>
          <w:spacing w:val="-55"/>
          <w:sz w:val="16"/>
        </w:rPr>
        <w:t> </w:t>
      </w:r>
      <w:r>
        <w:rPr>
          <w:rFonts w:ascii="文泉驿微米黑" w:eastAsia="文泉驿微米黑" w:hint="eastAsia"/>
          <w:spacing w:val="-7"/>
          <w:sz w:val="20"/>
        </w:rPr>
        <w:t>或 </w:t>
      </w:r>
      <w:r>
        <w:rPr>
          <w:sz w:val="16"/>
        </w:rPr>
        <w:t>ALTER</w:t>
      </w:r>
      <w:r>
        <w:rPr>
          <w:spacing w:val="-7"/>
          <w:sz w:val="16"/>
        </w:rPr>
        <w:t> </w:t>
      </w:r>
      <w:r>
        <w:rPr>
          <w:sz w:val="16"/>
        </w:rPr>
        <w:t>TABLE</w:t>
      </w:r>
      <w:r>
        <w:rPr>
          <w:spacing w:val="-7"/>
          <w:sz w:val="16"/>
        </w:rPr>
        <w:t> </w:t>
      </w:r>
      <w:r>
        <w:rPr>
          <w:sz w:val="16"/>
        </w:rPr>
        <w:t>CHANGE</w:t>
      </w:r>
      <w:r>
        <w:rPr>
          <w:spacing w:val="-54"/>
          <w:sz w:val="16"/>
        </w:rPr>
        <w:t> </w:t>
      </w:r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z w:val="20"/>
        </w:rPr>
        <w:t>增</w:t>
      </w:r>
      <w:r>
        <w:rPr>
          <w:rFonts w:ascii="文泉驿微米黑" w:eastAsia="文泉驿微米黑" w:hint="eastAsia"/>
          <w:sz w:val="20"/>
        </w:rPr>
        <w:t>加</w:t>
      </w:r>
      <w:r>
        <w:rPr>
          <w:rFonts w:ascii="文泉驿微米黑" w:eastAsia="文泉驿微米黑" w:hint="eastAsia"/>
          <w:sz w:val="20"/>
        </w:rPr>
        <w:t>或</w:t>
      </w:r>
      <w:r>
        <w:rPr>
          <w:rFonts w:ascii="文泉驿微米黑" w:eastAsia="文泉驿微米黑" w:hint="eastAsia"/>
          <w:sz w:val="20"/>
        </w:rPr>
        <w:t>移</w:t>
      </w:r>
      <w:r>
        <w:rPr>
          <w:rFonts w:ascii="文泉驿微米黑" w:eastAsia="文泉驿微米黑" w:hint="eastAsia"/>
          <w:sz w:val="20"/>
        </w:rPr>
        <w:t>除</w:t>
      </w:r>
      <w:r>
        <w:rPr>
          <w:rFonts w:ascii="文泉驿微米黑" w:eastAsia="文泉驿微米黑" w:hint="eastAsia"/>
          <w:sz w:val="20"/>
        </w:rPr>
        <w:t>某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列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sz w:val="16"/>
        </w:rPr>
        <w:t>AUTO_INCREMENT</w:t>
      </w:r>
      <w:r>
        <w:rPr>
          <w:spacing w:val="-55"/>
          <w:sz w:val="16"/>
        </w:rPr>
        <w:t> </w:t>
      </w:r>
      <w:r>
        <w:rPr>
          <w:rFonts w:ascii="文泉驿微米黑" w:eastAsia="文泉驿微米黑" w:hint="eastAsia"/>
          <w:sz w:val="20"/>
        </w:rPr>
        <w:t>属</w:t>
      </w:r>
      <w:r>
        <w:rPr>
          <w:rFonts w:ascii="文泉驿微米黑" w:eastAsia="文泉驿微米黑" w:hint="eastAsia"/>
          <w:sz w:val="20"/>
        </w:rPr>
        <w:t>性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pacing w:val="-4"/>
          <w:sz w:val="20"/>
        </w:rPr>
        <w:t>规</w:t>
      </w:r>
      <w:r>
        <w:rPr>
          <w:rFonts w:ascii="文泉驿微米黑" w:eastAsia="文泉驿微米黑" w:hint="eastAsia"/>
          <w:spacing w:val="-4"/>
          <w:sz w:val="20"/>
        </w:rPr>
        <w:t>避</w:t>
      </w:r>
      <w:r>
        <w:rPr>
          <w:rFonts w:ascii="文泉驿微米黑" w:eastAsia="文泉驿微米黑" w:hint="eastAsia"/>
          <w:spacing w:val="-4"/>
          <w:sz w:val="20"/>
        </w:rPr>
        <w:t>方</w:t>
      </w:r>
      <w:r>
        <w:rPr>
          <w:rFonts w:ascii="文泉驿微米黑" w:eastAsia="文泉驿微米黑" w:hint="eastAsia"/>
          <w:spacing w:val="-4"/>
          <w:sz w:val="20"/>
        </w:rPr>
        <w:t>法</w:t>
      </w:r>
    </w:p>
    <w:p>
      <w:pPr>
        <w:spacing w:line="327" w:lineRule="exact"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参</w:t>
      </w:r>
      <w:r>
        <w:rPr>
          <w:rFonts w:ascii="文泉驿微米黑" w:eastAsia="文泉驿微米黑" w:hint="eastAsia"/>
          <w:spacing w:val="-2"/>
          <w:sz w:val="20"/>
        </w:rPr>
        <w:t>考</w:t>
      </w:r>
      <w:hyperlink w:history="true" w:anchor="_bookmark121">
        <w:r>
          <w:rPr>
            <w:color w:val="EC008C"/>
            <w:spacing w:val="-2"/>
            <w:sz w:val="16"/>
          </w:rPr>
          <w:t>AUTO_INCREMENT</w:t>
        </w:r>
        <w:r>
          <w:rPr>
            <w:color w:val="EC008C"/>
            <w:spacing w:val="-40"/>
            <w:sz w:val="16"/>
          </w:rPr>
          <w:t> 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的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使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用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限</w:t>
        </w:r>
        <w:r>
          <w:rPr>
            <w:rFonts w:ascii="文泉驿微米黑" w:eastAsia="文泉驿微米黑" w:hint="eastAsia"/>
            <w:color w:val="EC008C"/>
            <w:spacing w:val="-2"/>
            <w:sz w:val="20"/>
          </w:rPr>
          <w:t>制</w:t>
        </w:r>
      </w:hyperlink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spacing w:before="73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设</w:t>
      </w:r>
      <w:r>
        <w:rPr>
          <w:rFonts w:ascii="文泉驿微米黑" w:eastAsia="文泉驿微米黑" w:hint="eastAsia"/>
          <w:spacing w:val="-2"/>
          <w:sz w:val="20"/>
        </w:rPr>
        <w:t>置</w:t>
      </w:r>
      <w:r>
        <w:rPr>
          <w:rFonts w:ascii="文泉驿微米黑" w:eastAsia="文泉驿微米黑" w:hint="eastAsia"/>
          <w:spacing w:val="-2"/>
          <w:sz w:val="20"/>
        </w:rPr>
        <w:t> </w:t>
      </w:r>
      <w:r>
        <w:rPr>
          <w:spacing w:val="-2"/>
          <w:sz w:val="16"/>
        </w:rPr>
        <w:t>@@tidb_allow_remove_auto_inc</w:t>
      </w:r>
      <w:r>
        <w:rPr>
          <w:spacing w:val="-45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为 </w:t>
      </w:r>
      <w:r>
        <w:rPr>
          <w:spacing w:val="-2"/>
          <w:sz w:val="16"/>
        </w:rPr>
        <w:t>true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即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允</w:t>
      </w:r>
      <w:r>
        <w:rPr>
          <w:rFonts w:ascii="文泉驿微米黑" w:eastAsia="文泉驿微米黑" w:hint="eastAsia"/>
          <w:spacing w:val="-2"/>
          <w:sz w:val="20"/>
        </w:rPr>
        <w:t>许</w:t>
      </w:r>
      <w:r>
        <w:rPr>
          <w:rFonts w:ascii="文泉驿微米黑" w:eastAsia="文泉驿微米黑" w:hint="eastAsia"/>
          <w:spacing w:val="-2"/>
          <w:sz w:val="20"/>
        </w:rPr>
        <w:t>移</w:t>
      </w:r>
      <w:r>
        <w:rPr>
          <w:rFonts w:ascii="文泉驿微米黑" w:eastAsia="文泉驿微米黑" w:hint="eastAsia"/>
          <w:spacing w:val="-2"/>
          <w:sz w:val="20"/>
        </w:rPr>
        <w:t>除</w:t>
      </w:r>
      <w:r>
        <w:rPr>
          <w:rFonts w:ascii="文泉驿微米黑" w:eastAsia="文泉驿微米黑" w:hint="eastAsia"/>
          <w:spacing w:val="-1"/>
          <w:sz w:val="20"/>
        </w:rPr>
        <w:t> </w:t>
      </w:r>
      <w:r>
        <w:rPr>
          <w:spacing w:val="-2"/>
          <w:sz w:val="16"/>
        </w:rPr>
        <w:t>AUTO_INCREMENT</w:t>
      </w:r>
      <w:r>
        <w:rPr>
          <w:spacing w:val="-45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属</w:t>
      </w:r>
      <w:r>
        <w:rPr>
          <w:rFonts w:ascii="文泉驿微米黑" w:eastAsia="文泉驿微米黑" w:hint="eastAsia"/>
          <w:spacing w:val="-2"/>
          <w:sz w:val="20"/>
        </w:rPr>
        <w:t>性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5"/>
        <w:rPr>
          <w:rFonts w:ascii="文泉驿微米黑"/>
          <w:sz w:val="21"/>
        </w:rPr>
      </w:pPr>
    </w:p>
    <w:p>
      <w:pPr>
        <w:pStyle w:val="ListParagraph"/>
        <w:numPr>
          <w:ilvl w:val="3"/>
          <w:numId w:val="2"/>
        </w:numPr>
        <w:tabs>
          <w:tab w:pos="951" w:val="left" w:leader="none"/>
        </w:tabs>
        <w:spacing w:line="240" w:lineRule="auto" w:before="0" w:after="0"/>
        <w:ind w:left="950" w:right="0" w:hanging="731"/>
        <w:jc w:val="left"/>
        <w:rPr>
          <w:sz w:val="20"/>
        </w:rPr>
      </w:pPr>
      <w:r>
        <w:rPr>
          <w:spacing w:val="-2"/>
          <w:sz w:val="20"/>
        </w:rPr>
        <w:t>不</w:t>
      </w:r>
      <w:r>
        <w:rPr>
          <w:spacing w:val="-2"/>
          <w:sz w:val="20"/>
        </w:rPr>
        <w:t>支</w:t>
      </w:r>
      <w:r>
        <w:rPr>
          <w:spacing w:val="-2"/>
          <w:sz w:val="20"/>
        </w:rPr>
        <w:t>持</w:t>
      </w:r>
      <w:r>
        <w:rPr>
          <w:spacing w:val="-6"/>
          <w:sz w:val="20"/>
        </w:rPr>
        <w:t> </w:t>
      </w:r>
      <w:r>
        <w:rPr>
          <w:rFonts w:ascii="文泉驿等宽微米黑" w:eastAsia="文泉驿等宽微米黑" w:hint="eastAsia"/>
          <w:spacing w:val="-2"/>
          <w:sz w:val="16"/>
        </w:rPr>
        <w:t>FULLTEXT</w:t>
      </w:r>
      <w:r>
        <w:rPr>
          <w:spacing w:val="-2"/>
          <w:sz w:val="20"/>
        </w:rPr>
        <w:t>、</w:t>
      </w:r>
      <w:r>
        <w:rPr>
          <w:rFonts w:ascii="文泉驿等宽微米黑" w:eastAsia="文泉驿等宽微米黑" w:hint="eastAsia"/>
          <w:spacing w:val="-2"/>
          <w:sz w:val="16"/>
        </w:rPr>
        <w:t>HASH</w:t>
      </w:r>
      <w:r>
        <w:rPr>
          <w:rFonts w:ascii="文泉驿等宽微米黑" w:eastAsia="文泉驿等宽微米黑" w:hint="eastAsia"/>
          <w:spacing w:val="-49"/>
          <w:sz w:val="16"/>
        </w:rPr>
        <w:t> </w:t>
      </w:r>
      <w:r>
        <w:rPr>
          <w:spacing w:val="-4"/>
          <w:sz w:val="20"/>
        </w:rPr>
        <w:t>和 </w:t>
      </w:r>
      <w:r>
        <w:rPr>
          <w:rFonts w:ascii="文泉驿等宽微米黑" w:eastAsia="文泉驿等宽微米黑" w:hint="eastAsia"/>
          <w:spacing w:val="-2"/>
          <w:sz w:val="16"/>
        </w:rPr>
        <w:t>SPATIAL</w:t>
      </w:r>
      <w:r>
        <w:rPr>
          <w:rFonts w:ascii="文泉驿等宽微米黑" w:eastAsia="文泉驿等宽微米黑" w:hint="eastAsia"/>
          <w:spacing w:val="-49"/>
          <w:sz w:val="16"/>
        </w:rPr>
        <w:t> </w:t>
      </w:r>
      <w:r>
        <w:rPr>
          <w:spacing w:val="-2"/>
          <w:sz w:val="20"/>
        </w:rPr>
        <w:t>索</w:t>
      </w:r>
      <w:r>
        <w:rPr>
          <w:spacing w:val="-10"/>
          <w:sz w:val="20"/>
        </w:rPr>
        <w:t>引</w:t>
      </w:r>
    </w:p>
    <w:p>
      <w:pPr>
        <w:pStyle w:val="Heading3"/>
        <w:spacing w:before="75"/>
      </w:pPr>
      <w:r>
        <w:rPr>
          <w:spacing w:val="-2"/>
        </w:rPr>
        <w:t>描</w:t>
      </w:r>
      <w:r>
        <w:rPr>
          <w:spacing w:val="-10"/>
        </w:rPr>
        <w:t>述</w:t>
      </w:r>
    </w:p>
    <w:p>
      <w:pPr>
        <w:spacing w:before="74"/>
        <w:ind w:left="215" w:right="0" w:firstLine="0"/>
        <w:jc w:val="both"/>
        <w:rPr>
          <w:rFonts w:ascii="文泉驿微米黑" w:eastAsia="文泉驿微米黑" w:hint="eastAsia"/>
          <w:sz w:val="20"/>
        </w:rPr>
      </w:pPr>
      <w:bookmarkStart w:name="TiDB 与 ProxySQL 集成" w:id="621"/>
      <w:bookmarkEnd w:id="621"/>
      <w:r>
        <w:rPr/>
      </w:r>
      <w:bookmarkStart w:name="_bookmark274" w:id="622"/>
      <w:bookmarkEnd w:id="622"/>
      <w:r>
        <w:rPr/>
      </w:r>
      <w:r>
        <w:rPr>
          <w:rFonts w:ascii="文泉驿微米黑" w:eastAsia="文泉驿微米黑" w:hint="eastAsia"/>
          <w:spacing w:val="-2"/>
          <w:sz w:val="16"/>
        </w:rPr>
        <w:t>TiDB</w:t>
      </w:r>
      <w:r>
        <w:rPr>
          <w:rFonts w:ascii="文泉驿微米黑" w:eastAsia="文泉驿微米黑" w:hint="eastAsia"/>
          <w:spacing w:val="3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不</w:t>
      </w:r>
      <w:r>
        <w:rPr>
          <w:rFonts w:ascii="文泉驿微米黑" w:eastAsia="文泉驿微米黑" w:hint="eastAsia"/>
          <w:spacing w:val="-2"/>
          <w:sz w:val="20"/>
        </w:rPr>
        <w:t>支</w:t>
      </w:r>
      <w:r>
        <w:rPr>
          <w:rFonts w:ascii="文泉驿微米黑" w:eastAsia="文泉驿微米黑" w:hint="eastAsia"/>
          <w:spacing w:val="-2"/>
          <w:sz w:val="20"/>
        </w:rPr>
        <w:t>持</w:t>
      </w:r>
      <w:r>
        <w:rPr>
          <w:rFonts w:ascii="文泉驿微米黑" w:eastAsia="文泉驿微米黑" w:hint="eastAsia"/>
          <w:spacing w:val="-7"/>
          <w:sz w:val="20"/>
        </w:rPr>
        <w:t> </w:t>
      </w:r>
      <w:r>
        <w:rPr>
          <w:spacing w:val="-2"/>
          <w:sz w:val="16"/>
        </w:rPr>
        <w:t>FULLTEXT</w:t>
      </w:r>
      <w:r>
        <w:rPr>
          <w:rFonts w:ascii="文泉驿微米黑" w:eastAsia="文泉驿微米黑" w:hint="eastAsia"/>
          <w:spacing w:val="-2"/>
          <w:sz w:val="20"/>
        </w:rPr>
        <w:t>、</w:t>
      </w:r>
      <w:r>
        <w:rPr>
          <w:spacing w:val="-2"/>
          <w:sz w:val="16"/>
        </w:rPr>
        <w:t>HASH</w:t>
      </w:r>
      <w:r>
        <w:rPr>
          <w:spacing w:val="-50"/>
          <w:sz w:val="16"/>
        </w:rPr>
        <w:t> </w:t>
      </w:r>
      <w:r>
        <w:rPr>
          <w:rFonts w:ascii="文泉驿微米黑" w:eastAsia="文泉驿微米黑" w:hint="eastAsia"/>
          <w:spacing w:val="-5"/>
          <w:sz w:val="20"/>
        </w:rPr>
        <w:t>和 </w:t>
      </w:r>
      <w:r>
        <w:rPr>
          <w:spacing w:val="-2"/>
          <w:sz w:val="16"/>
        </w:rPr>
        <w:t>SPATIAL</w:t>
      </w:r>
      <w:r>
        <w:rPr>
          <w:spacing w:val="-50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索</w:t>
      </w:r>
      <w:r>
        <w:rPr>
          <w:rFonts w:ascii="文泉驿微米黑" w:eastAsia="文泉驿微米黑" w:hint="eastAsia"/>
          <w:spacing w:val="-2"/>
          <w:sz w:val="20"/>
        </w:rPr>
        <w:t>引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spacing w:after="0"/>
        <w:jc w:val="both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ListParagraph"/>
        <w:numPr>
          <w:ilvl w:val="1"/>
          <w:numId w:val="2"/>
        </w:numPr>
        <w:tabs>
          <w:tab w:pos="782" w:val="left" w:leader="none"/>
        </w:tabs>
        <w:spacing w:line="240" w:lineRule="auto" w:before="32" w:after="0"/>
        <w:ind w:left="781" w:right="0" w:hanging="562"/>
        <w:jc w:val="left"/>
        <w:rPr>
          <w:sz w:val="24"/>
        </w:rPr>
      </w:pPr>
      <w:r>
        <w:rPr>
          <w:sz w:val="19"/>
        </w:rPr>
        <w:t>TiDB</w:t>
      </w:r>
      <w:r>
        <w:rPr>
          <w:spacing w:val="-4"/>
          <w:sz w:val="19"/>
        </w:rPr>
        <w:t> </w:t>
      </w:r>
      <w:r>
        <w:rPr>
          <w:spacing w:val="-8"/>
          <w:sz w:val="24"/>
        </w:rPr>
        <w:t>与 </w:t>
      </w:r>
      <w:r>
        <w:rPr>
          <w:sz w:val="19"/>
        </w:rPr>
        <w:t>ProxySQL</w:t>
      </w:r>
      <w:r>
        <w:rPr>
          <w:spacing w:val="-3"/>
          <w:sz w:val="19"/>
        </w:rPr>
        <w:t> </w:t>
      </w:r>
      <w:r>
        <w:rPr>
          <w:sz w:val="24"/>
        </w:rPr>
        <w:t>集</w:t>
      </w:r>
      <w:r>
        <w:rPr>
          <w:spacing w:val="-10"/>
          <w:sz w:val="24"/>
        </w:rPr>
        <w:t>成</w:t>
      </w:r>
    </w:p>
    <w:p>
      <w:pPr>
        <w:spacing w:line="208" w:lineRule="auto" w:before="218"/>
        <w:ind w:left="220" w:right="1438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文</w:t>
      </w:r>
      <w:r>
        <w:rPr>
          <w:rFonts w:ascii="文泉驿微米黑" w:eastAsia="文泉驿微米黑" w:hint="eastAsia"/>
          <w:spacing w:val="-6"/>
          <w:sz w:val="20"/>
        </w:rPr>
        <w:t>以 </w:t>
      </w:r>
      <w:r>
        <w:rPr>
          <w:rFonts w:ascii="文泉驿微米黑" w:eastAsia="文泉驿微米黑" w:hint="eastAsia"/>
          <w:sz w:val="16"/>
        </w:rPr>
        <w:t>CentOS</w:t>
      </w:r>
      <w:r>
        <w:rPr>
          <w:rFonts w:ascii="文泉驿微米黑" w:eastAsia="文泉驿微米黑" w:hint="eastAsia"/>
          <w:spacing w:val="-2"/>
          <w:sz w:val="16"/>
        </w:rPr>
        <w:t> </w:t>
      </w:r>
      <w:r>
        <w:rPr>
          <w:rFonts w:ascii="文泉驿微米黑" w:eastAsia="文泉驿微米黑" w:hint="eastAsia"/>
          <w:sz w:val="16"/>
        </w:rPr>
        <w:t>7</w:t>
      </w:r>
      <w:r>
        <w:rPr>
          <w:rFonts w:ascii="文泉驿微米黑" w:eastAsia="文泉驿微米黑" w:hint="eastAsia"/>
          <w:spacing w:val="-2"/>
          <w:sz w:val="16"/>
        </w:rPr>
        <w:t> </w:t>
      </w:r>
      <w:r>
        <w:rPr>
          <w:rFonts w:ascii="文泉驿微米黑" w:eastAsia="文泉驿微米黑" w:hint="eastAsia"/>
          <w:sz w:val="20"/>
        </w:rPr>
        <w:t>为例，</w:t>
      </w:r>
      <w:r>
        <w:rPr>
          <w:rFonts w:ascii="文泉驿微米黑" w:eastAsia="文泉驿微米黑" w:hint="eastAsia"/>
          <w:sz w:val="20"/>
        </w:rPr>
        <w:t>简</w:t>
      </w:r>
      <w:r>
        <w:rPr>
          <w:rFonts w:ascii="文泉驿微米黑" w:eastAsia="文泉驿微米黑" w:hint="eastAsia"/>
          <w:sz w:val="20"/>
        </w:rPr>
        <w:t>单</w:t>
      </w:r>
      <w:r>
        <w:rPr>
          <w:rFonts w:ascii="文泉驿微米黑" w:eastAsia="文泉驿微米黑" w:hint="eastAsia"/>
          <w:sz w:val="20"/>
        </w:rPr>
        <w:t>介</w:t>
      </w:r>
      <w:r>
        <w:rPr>
          <w:rFonts w:ascii="文泉驿微米黑" w:eastAsia="文泉驿微米黑" w:hint="eastAsia"/>
          <w:spacing w:val="43"/>
          <w:sz w:val="20"/>
        </w:rPr>
        <w:t>绍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2"/>
          <w:sz w:val="16"/>
        </w:rPr>
        <w:t> </w:t>
      </w:r>
      <w:r>
        <w:rPr>
          <w:rFonts w:ascii="文泉驿微米黑" w:eastAsia="文泉驿微米黑" w:hint="eastAsia"/>
          <w:spacing w:val="-6"/>
          <w:sz w:val="20"/>
        </w:rPr>
        <w:t>与 </w:t>
      </w:r>
      <w:r>
        <w:rPr>
          <w:rFonts w:ascii="文泉驿微米黑" w:eastAsia="文泉驿微米黑" w:hint="eastAsia"/>
          <w:sz w:val="16"/>
        </w:rPr>
        <w:t>ProxySQL</w:t>
      </w:r>
      <w:r>
        <w:rPr>
          <w:rFonts w:ascii="文泉驿微米黑" w:eastAsia="文泉驿微米黑" w:hint="eastAsia"/>
          <w:spacing w:val="-2"/>
          <w:sz w:val="16"/>
        </w:rPr>
        <w:t>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集</w:t>
      </w:r>
      <w:r>
        <w:rPr>
          <w:rFonts w:ascii="文泉驿微米黑" w:eastAsia="文泉驿微米黑" w:hint="eastAsia"/>
          <w:sz w:val="20"/>
        </w:rPr>
        <w:t>成</w:t>
      </w:r>
      <w:r>
        <w:rPr>
          <w:rFonts w:ascii="文泉驿微米黑" w:eastAsia="文泉驿微米黑" w:hint="eastAsia"/>
          <w:sz w:val="20"/>
        </w:rPr>
        <w:t>方</w:t>
      </w:r>
      <w:r>
        <w:rPr>
          <w:rFonts w:ascii="文泉驿微米黑" w:eastAsia="文泉驿微米黑" w:hint="eastAsia"/>
          <w:sz w:val="20"/>
        </w:rPr>
        <w:t>法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果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有</w:t>
      </w:r>
      <w:r>
        <w:rPr>
          <w:rFonts w:ascii="文泉驿微米黑" w:eastAsia="文泉驿微米黑" w:hint="eastAsia"/>
          <w:sz w:val="20"/>
        </w:rPr>
        <w:t>其</w:t>
      </w:r>
      <w:r>
        <w:rPr>
          <w:rFonts w:ascii="文泉驿微米黑" w:eastAsia="文泉驿微米黑" w:hint="eastAsia"/>
          <w:sz w:val="20"/>
        </w:rPr>
        <w:t>他</w:t>
      </w:r>
      <w:r>
        <w:rPr>
          <w:rFonts w:ascii="文泉驿微米黑" w:eastAsia="文泉驿微米黑" w:hint="eastAsia"/>
          <w:sz w:val="20"/>
        </w:rPr>
        <w:t>系</w:t>
      </w:r>
      <w:r>
        <w:rPr>
          <w:rFonts w:ascii="文泉驿微米黑" w:eastAsia="文泉驿微米黑" w:hint="eastAsia"/>
          <w:sz w:val="20"/>
        </w:rPr>
        <w:t>统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集</w:t>
      </w:r>
      <w:r>
        <w:rPr>
          <w:rFonts w:ascii="文泉驿微米黑" w:eastAsia="文泉驿微米黑" w:hint="eastAsia"/>
          <w:sz w:val="20"/>
        </w:rPr>
        <w:t>成</w:t>
      </w:r>
      <w:r>
        <w:rPr>
          <w:rFonts w:ascii="文泉驿微米黑" w:eastAsia="文泉驿微米黑" w:hint="eastAsia"/>
          <w:sz w:val="20"/>
        </w:rPr>
        <w:t>需</w:t>
      </w:r>
      <w:r>
        <w:rPr>
          <w:rFonts w:ascii="文泉驿微米黑" w:eastAsia="文泉驿微米黑" w:hint="eastAsia"/>
          <w:sz w:val="20"/>
        </w:rPr>
        <w:t>求，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参</w:t>
      </w:r>
      <w:r>
        <w:rPr>
          <w:rFonts w:ascii="文泉驿微米黑" w:eastAsia="文泉驿微米黑" w:hint="eastAsia"/>
          <w:sz w:val="20"/>
        </w:rPr>
        <w:t>考</w:t>
      </w:r>
      <w:r>
        <w:rPr>
          <w:rFonts w:ascii="文泉驿微米黑" w:eastAsia="文泉驿微米黑" w:hint="eastAsia"/>
          <w:color w:val="EC008C"/>
          <w:sz w:val="20"/>
        </w:rPr>
        <w:t>快</w:t>
      </w:r>
      <w:r>
        <w:rPr>
          <w:rFonts w:ascii="文泉驿微米黑" w:eastAsia="文泉驿微米黑" w:hint="eastAsia"/>
          <w:color w:val="EC008C"/>
          <w:sz w:val="20"/>
        </w:rPr>
        <w:t>速</w:t>
      </w:r>
      <w:r>
        <w:rPr>
          <w:rFonts w:ascii="文泉驿微米黑" w:eastAsia="文泉驿微米黑" w:hint="eastAsia"/>
          <w:color w:val="EC008C"/>
          <w:sz w:val="20"/>
        </w:rPr>
        <w:t>体验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z w:val="16"/>
        </w:rPr>
        <w:t>Docker </w:t>
      </w:r>
      <w:r>
        <w:rPr>
          <w:rFonts w:ascii="文泉驿微米黑" w:eastAsia="文泉驿微米黑" w:hint="eastAsia"/>
          <w:sz w:val="20"/>
        </w:rPr>
        <w:t>及 </w:t>
      </w:r>
      <w:r>
        <w:rPr>
          <w:rFonts w:ascii="文泉驿微米黑" w:eastAsia="文泉驿微米黑" w:hint="eastAsia"/>
          <w:sz w:val="16"/>
        </w:rPr>
        <w:t>Docker Compose </w:t>
      </w:r>
      <w:r>
        <w:rPr>
          <w:rFonts w:ascii="文泉驿微米黑" w:eastAsia="文泉驿微米黑" w:hint="eastAsia"/>
          <w:sz w:val="20"/>
        </w:rPr>
        <w:t>部</w:t>
      </w:r>
      <w:r>
        <w:rPr>
          <w:rFonts w:ascii="文泉驿微米黑" w:eastAsia="文泉驿微米黑" w:hint="eastAsia"/>
          <w:sz w:val="20"/>
        </w:rPr>
        <w:t>署</w:t>
      </w:r>
      <w:r>
        <w:rPr>
          <w:rFonts w:ascii="文泉驿微米黑" w:eastAsia="文泉驿微米黑" w:hint="eastAsia"/>
          <w:sz w:val="20"/>
        </w:rPr>
        <w:t>测</w:t>
      </w:r>
      <w:r>
        <w:rPr>
          <w:rFonts w:ascii="文泉驿微米黑" w:eastAsia="文泉驿微米黑" w:hint="eastAsia"/>
          <w:sz w:val="20"/>
        </w:rPr>
        <w:t>试</w:t>
      </w:r>
      <w:r>
        <w:rPr>
          <w:rFonts w:ascii="文泉驿微米黑" w:eastAsia="文泉驿微米黑" w:hint="eastAsia"/>
          <w:sz w:val="20"/>
        </w:rPr>
        <w:t>集</w:t>
      </w:r>
      <w:r>
        <w:rPr>
          <w:rFonts w:ascii="文泉驿微米黑" w:eastAsia="文泉驿微米黑" w:hint="eastAsia"/>
          <w:sz w:val="20"/>
        </w:rPr>
        <w:t>成</w:t>
      </w:r>
      <w:r>
        <w:rPr>
          <w:rFonts w:ascii="文泉驿微米黑" w:eastAsia="文泉驿微米黑" w:hint="eastAsia"/>
          <w:sz w:val="20"/>
        </w:rPr>
        <w:t>环</w:t>
      </w:r>
      <w:r>
        <w:rPr>
          <w:rFonts w:ascii="文泉驿微米黑" w:eastAsia="文泉驿微米黑" w:hint="eastAsia"/>
          <w:sz w:val="20"/>
        </w:rPr>
        <w:t>境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也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参</w:t>
      </w:r>
      <w:r>
        <w:rPr>
          <w:rFonts w:ascii="文泉驿微米黑" w:eastAsia="文泉驿微米黑" w:hint="eastAsia"/>
          <w:sz w:val="20"/>
        </w:rPr>
        <w:t>考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链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获</w:t>
      </w:r>
      <w:r>
        <w:rPr>
          <w:rFonts w:ascii="文泉驿微米黑" w:eastAsia="文泉驿微米黑" w:hint="eastAsia"/>
          <w:sz w:val="20"/>
        </w:rPr>
        <w:t>得</w:t>
      </w:r>
      <w:r>
        <w:rPr>
          <w:rFonts w:ascii="文泉驿微米黑" w:eastAsia="文泉驿微米黑" w:hint="eastAsia"/>
          <w:sz w:val="20"/>
        </w:rPr>
        <w:t>更</w:t>
      </w:r>
      <w:r>
        <w:rPr>
          <w:rFonts w:ascii="文泉驿微米黑" w:eastAsia="文泉驿微米黑" w:hint="eastAsia"/>
          <w:sz w:val="20"/>
        </w:rPr>
        <w:t>多</w:t>
      </w:r>
      <w:r>
        <w:rPr>
          <w:rFonts w:ascii="文泉驿微米黑" w:eastAsia="文泉驿微米黑" w:hint="eastAsia"/>
          <w:sz w:val="20"/>
        </w:rPr>
        <w:t>信</w:t>
      </w:r>
      <w:r>
        <w:rPr>
          <w:rFonts w:ascii="文泉驿微米黑" w:eastAsia="文泉驿微米黑" w:hint="eastAsia"/>
          <w:sz w:val="20"/>
        </w:rPr>
        <w:t>息</w:t>
      </w:r>
      <w:r>
        <w:rPr>
          <w:rFonts w:ascii="文泉驿微米黑" w:eastAsia="文泉驿微米黑" w:hint="eastAsia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7"/>
        </w:rPr>
      </w:pPr>
    </w:p>
    <w:p>
      <w:pPr>
        <w:pStyle w:val="ListParagraph"/>
        <w:numPr>
          <w:ilvl w:val="0"/>
          <w:numId w:val="140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20"/>
        </w:rPr>
      </w:pPr>
      <w:r>
        <w:rPr>
          <w:spacing w:val="-2"/>
          <w:sz w:val="16"/>
        </w:rPr>
        <w:t>TiDB </w:t>
      </w:r>
      <w:r>
        <w:rPr>
          <w:spacing w:val="-2"/>
          <w:sz w:val="20"/>
        </w:rPr>
        <w:t>文</w:t>
      </w:r>
      <w:r>
        <w:rPr>
          <w:spacing w:val="-10"/>
          <w:sz w:val="20"/>
        </w:rPr>
        <w:t>档</w:t>
      </w:r>
    </w:p>
    <w:p>
      <w:pPr>
        <w:pStyle w:val="ListParagraph"/>
        <w:numPr>
          <w:ilvl w:val="0"/>
          <w:numId w:val="140"/>
        </w:numPr>
        <w:tabs>
          <w:tab w:pos="719" w:val="left" w:leader="none"/>
        </w:tabs>
        <w:spacing w:line="287" w:lineRule="exact" w:before="0" w:after="0"/>
        <w:ind w:left="718" w:right="0" w:hanging="161"/>
        <w:jc w:val="left"/>
        <w:rPr>
          <w:sz w:val="20"/>
        </w:rPr>
      </w:pPr>
      <w:hyperlink w:history="true" w:anchor="_bookmark0">
        <w:r>
          <w:rPr>
            <w:color w:val="EC008C"/>
            <w:spacing w:val="-2"/>
            <w:sz w:val="16"/>
          </w:rPr>
          <w:t>TiDB </w:t>
        </w:r>
        <w:r>
          <w:rPr>
            <w:color w:val="EC008C"/>
            <w:spacing w:val="-2"/>
            <w:sz w:val="20"/>
          </w:rPr>
          <w:t>应</w:t>
        </w:r>
        <w:r>
          <w:rPr>
            <w:color w:val="EC008C"/>
            <w:spacing w:val="-2"/>
            <w:sz w:val="20"/>
          </w:rPr>
          <w:t>用</w:t>
        </w:r>
        <w:r>
          <w:rPr>
            <w:color w:val="EC008C"/>
            <w:spacing w:val="-2"/>
            <w:sz w:val="20"/>
          </w:rPr>
          <w:t>开</w:t>
        </w:r>
        <w:r>
          <w:rPr>
            <w:color w:val="EC008C"/>
            <w:spacing w:val="-2"/>
            <w:sz w:val="20"/>
          </w:rPr>
          <w:t>发</w:t>
        </w:r>
        <w:r>
          <w:rPr>
            <w:color w:val="EC008C"/>
            <w:spacing w:val="-2"/>
            <w:sz w:val="20"/>
          </w:rPr>
          <w:t>文</w:t>
        </w:r>
        <w:r>
          <w:rPr>
            <w:color w:val="EC008C"/>
            <w:spacing w:val="-10"/>
            <w:sz w:val="20"/>
          </w:rPr>
          <w:t>档</w:t>
        </w:r>
      </w:hyperlink>
    </w:p>
    <w:p>
      <w:pPr>
        <w:pStyle w:val="ListParagraph"/>
        <w:numPr>
          <w:ilvl w:val="0"/>
          <w:numId w:val="140"/>
        </w:numPr>
        <w:tabs>
          <w:tab w:pos="719" w:val="left" w:leader="none"/>
        </w:tabs>
        <w:spacing w:line="287" w:lineRule="exact" w:before="0" w:after="0"/>
        <w:ind w:left="718" w:right="0" w:hanging="161"/>
        <w:jc w:val="left"/>
        <w:rPr>
          <w:sz w:val="20"/>
        </w:rPr>
      </w:pPr>
      <w:hyperlink r:id="rId190">
        <w:r>
          <w:rPr>
            <w:color w:val="0000FF"/>
            <w:spacing w:val="-2"/>
            <w:sz w:val="16"/>
          </w:rPr>
          <w:t>ProxySQL</w:t>
        </w:r>
        <w:r>
          <w:rPr>
            <w:color w:val="0000FF"/>
            <w:spacing w:val="9"/>
            <w:sz w:val="16"/>
          </w:rPr>
          <w:t> </w:t>
        </w:r>
        <w:r>
          <w:rPr>
            <w:color w:val="0000FF"/>
            <w:spacing w:val="-2"/>
            <w:sz w:val="20"/>
          </w:rPr>
          <w:t>官</w:t>
        </w:r>
        <w:r>
          <w:rPr>
            <w:color w:val="0000FF"/>
            <w:spacing w:val="-2"/>
            <w:sz w:val="20"/>
          </w:rPr>
          <w:t>方</w:t>
        </w:r>
        <w:r>
          <w:rPr>
            <w:color w:val="0000FF"/>
            <w:spacing w:val="-2"/>
            <w:sz w:val="20"/>
          </w:rPr>
          <w:t>文</w:t>
        </w:r>
        <w:r>
          <w:rPr>
            <w:color w:val="0000FF"/>
            <w:spacing w:val="-10"/>
            <w:sz w:val="20"/>
          </w:rPr>
          <w:t>档</w:t>
        </w:r>
      </w:hyperlink>
    </w:p>
    <w:p>
      <w:pPr>
        <w:pStyle w:val="ListParagraph"/>
        <w:numPr>
          <w:ilvl w:val="0"/>
          <w:numId w:val="140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20"/>
        </w:rPr>
      </w:pPr>
      <w:hyperlink r:id="rId191">
        <w:r>
          <w:rPr>
            <w:color w:val="0000FF"/>
            <w:spacing w:val="-2"/>
            <w:sz w:val="16"/>
          </w:rPr>
          <w:t>TiDB</w:t>
        </w:r>
        <w:r>
          <w:rPr>
            <w:color w:val="0000FF"/>
            <w:spacing w:val="1"/>
            <w:sz w:val="16"/>
          </w:rPr>
          <w:t> </w:t>
        </w:r>
        <w:r>
          <w:rPr>
            <w:color w:val="0000FF"/>
            <w:spacing w:val="-5"/>
            <w:sz w:val="20"/>
          </w:rPr>
          <w:t>与 </w:t>
        </w:r>
        <w:r>
          <w:rPr>
            <w:color w:val="0000FF"/>
            <w:spacing w:val="-2"/>
            <w:sz w:val="16"/>
          </w:rPr>
          <w:t>ProxySQL</w:t>
        </w:r>
        <w:r>
          <w:rPr>
            <w:color w:val="0000FF"/>
            <w:spacing w:val="3"/>
            <w:sz w:val="16"/>
          </w:rPr>
          <w:t> </w:t>
        </w:r>
        <w:r>
          <w:rPr>
            <w:color w:val="0000FF"/>
            <w:spacing w:val="-2"/>
            <w:sz w:val="20"/>
          </w:rPr>
          <w:t>的</w:t>
        </w:r>
        <w:r>
          <w:rPr>
            <w:color w:val="0000FF"/>
            <w:spacing w:val="-2"/>
            <w:sz w:val="20"/>
          </w:rPr>
          <w:t>集</w:t>
        </w:r>
        <w:r>
          <w:rPr>
            <w:color w:val="0000FF"/>
            <w:spacing w:val="-2"/>
            <w:sz w:val="20"/>
          </w:rPr>
          <w:t>成</w:t>
        </w:r>
        <w:r>
          <w:rPr>
            <w:color w:val="0000FF"/>
            <w:spacing w:val="-2"/>
            <w:sz w:val="20"/>
          </w:rPr>
          <w:t>测</w:t>
        </w:r>
        <w:r>
          <w:rPr>
            <w:color w:val="0000FF"/>
            <w:spacing w:val="-10"/>
            <w:sz w:val="20"/>
          </w:rPr>
          <w:t>试</w:t>
        </w:r>
      </w:hyperlink>
    </w:p>
    <w:p>
      <w:pPr>
        <w:pStyle w:val="BodyText"/>
        <w:spacing w:before="11"/>
        <w:rPr>
          <w:rFonts w:ascii="文泉驿微米黑"/>
          <w:sz w:val="21"/>
        </w:rPr>
      </w:pPr>
    </w:p>
    <w:p>
      <w:pPr>
        <w:pStyle w:val="ListParagraph"/>
        <w:numPr>
          <w:ilvl w:val="2"/>
          <w:numId w:val="2"/>
        </w:numPr>
        <w:tabs>
          <w:tab w:pos="819" w:val="left" w:leader="none"/>
        </w:tabs>
        <w:spacing w:line="240" w:lineRule="auto" w:before="0" w:after="0"/>
        <w:ind w:left="819" w:right="0" w:hanging="599"/>
        <w:jc w:val="left"/>
        <w:rPr>
          <w:sz w:val="16"/>
        </w:rPr>
      </w:pPr>
      <w:bookmarkStart w:name="1. 启动 TiDB" w:id="623"/>
      <w:bookmarkEnd w:id="623"/>
      <w:r>
        <w:rPr/>
      </w:r>
      <w:bookmarkStart w:name="_bookmark275" w:id="624"/>
      <w:bookmarkEnd w:id="624"/>
      <w:r>
        <w:rPr>
          <w:sz w:val="16"/>
        </w:rPr>
        <w:t>1.</w:t>
      </w:r>
      <w:r>
        <w:rPr>
          <w:spacing w:val="7"/>
          <w:sz w:val="16"/>
        </w:rPr>
        <w:t> </w:t>
      </w:r>
      <w:r>
        <w:rPr>
          <w:spacing w:val="20"/>
          <w:sz w:val="20"/>
        </w:rPr>
        <w:t>启动</w:t>
      </w:r>
      <w:r>
        <w:rPr>
          <w:spacing w:val="-4"/>
          <w:sz w:val="16"/>
        </w:rPr>
        <w:t>TiDB</w:t>
      </w:r>
    </w:p>
    <w:p>
      <w:pPr>
        <w:pStyle w:val="BodyText"/>
        <w:spacing w:before="9"/>
        <w:rPr>
          <w:rFonts w:ascii="文泉驿微米黑"/>
          <w:sz w:val="12"/>
        </w:rPr>
      </w:pPr>
    </w:p>
    <w:p>
      <w:pPr>
        <w:pStyle w:val="Heading3"/>
        <w:numPr>
          <w:ilvl w:val="3"/>
          <w:numId w:val="2"/>
        </w:numPr>
        <w:tabs>
          <w:tab w:pos="951" w:val="left" w:leader="none"/>
        </w:tabs>
        <w:spacing w:line="240" w:lineRule="auto" w:before="1" w:after="0"/>
        <w:ind w:left="950" w:right="0" w:hanging="731"/>
        <w:jc w:val="left"/>
      </w:pPr>
      <w:r>
        <w:rPr>
          <w:spacing w:val="-2"/>
        </w:rPr>
        <w:t>测</w:t>
      </w:r>
      <w:r>
        <w:rPr>
          <w:spacing w:val="-2"/>
        </w:rPr>
        <w:t>试</w:t>
      </w:r>
      <w:r>
        <w:rPr>
          <w:spacing w:val="-2"/>
        </w:rPr>
        <w:t>环</w:t>
      </w:r>
      <w:r>
        <w:rPr>
          <w:spacing w:val="-10"/>
        </w:rPr>
        <w:t>境</w:t>
      </w:r>
    </w:p>
    <w:p>
      <w:pPr>
        <w:spacing w:before="77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请</w:t>
      </w:r>
      <w:r>
        <w:rPr>
          <w:rFonts w:ascii="文泉驿微米黑" w:eastAsia="文泉驿微米黑" w:hint="eastAsia"/>
          <w:sz w:val="20"/>
        </w:rPr>
        <w:t>参</w:t>
      </w:r>
      <w:r>
        <w:rPr>
          <w:rFonts w:ascii="文泉驿微米黑" w:eastAsia="文泉驿微米黑" w:hint="eastAsia"/>
          <w:sz w:val="20"/>
        </w:rPr>
        <w:t>考</w:t>
      </w:r>
      <w:r>
        <w:rPr>
          <w:rFonts w:ascii="文泉驿微米黑" w:eastAsia="文泉驿微米黑" w:hint="eastAsia"/>
          <w:color w:val="EC008C"/>
          <w:spacing w:val="20"/>
          <w:sz w:val="20"/>
        </w:rPr>
        <w:t>使用</w:t>
      </w:r>
      <w:r>
        <w:rPr>
          <w:rFonts w:ascii="文泉驿微米黑" w:eastAsia="文泉驿微米黑" w:hint="eastAsia"/>
          <w:color w:val="EC008C"/>
          <w:sz w:val="16"/>
        </w:rPr>
        <w:t>TiDB</w:t>
      </w:r>
      <w:r>
        <w:rPr>
          <w:rFonts w:ascii="文泉驿微米黑" w:eastAsia="文泉驿微米黑" w:hint="eastAsia"/>
          <w:color w:val="EC008C"/>
          <w:spacing w:val="-10"/>
          <w:sz w:val="16"/>
        </w:rPr>
        <w:t> </w:t>
      </w:r>
      <w:r>
        <w:rPr>
          <w:rFonts w:ascii="文泉驿微米黑" w:eastAsia="文泉驿微米黑" w:hint="eastAsia"/>
          <w:color w:val="EC008C"/>
          <w:sz w:val="16"/>
        </w:rPr>
        <w:t>Cloud</w:t>
      </w:r>
      <w:r>
        <w:rPr>
          <w:rFonts w:ascii="文泉驿微米黑" w:eastAsia="文泉驿微米黑" w:hint="eastAsia"/>
          <w:color w:val="EC008C"/>
          <w:spacing w:val="-8"/>
          <w:sz w:val="16"/>
        </w:rPr>
        <w:t> </w:t>
      </w:r>
      <w:r>
        <w:rPr>
          <w:rFonts w:ascii="文泉驿微米黑" w:eastAsia="文泉驿微米黑" w:hint="eastAsia"/>
          <w:color w:val="EC008C"/>
          <w:sz w:val="16"/>
        </w:rPr>
        <w:t>(Serverless</w:t>
      </w:r>
      <w:r>
        <w:rPr>
          <w:rFonts w:ascii="文泉驿微米黑" w:eastAsia="文泉驿微米黑" w:hint="eastAsia"/>
          <w:color w:val="EC008C"/>
          <w:spacing w:val="-8"/>
          <w:sz w:val="16"/>
        </w:rPr>
        <w:t> </w:t>
      </w:r>
      <w:r>
        <w:rPr>
          <w:rFonts w:ascii="文泉驿微米黑" w:eastAsia="文泉驿微米黑" w:hint="eastAsia"/>
          <w:color w:val="EC008C"/>
          <w:sz w:val="16"/>
        </w:rPr>
        <w:t>Tier</w:t>
      </w:r>
      <w:r>
        <w:rPr>
          <w:rFonts w:ascii="文泉驿微米黑" w:eastAsia="文泉驿微米黑" w:hint="eastAsia"/>
          <w:color w:val="EC008C"/>
          <w:spacing w:val="-4"/>
          <w:sz w:val="16"/>
        </w:rPr>
        <w:t>) </w:t>
      </w:r>
      <w:r>
        <w:rPr>
          <w:rFonts w:ascii="文泉驿微米黑" w:eastAsia="文泉驿微米黑" w:hint="eastAsia"/>
          <w:color w:val="EC008C"/>
          <w:spacing w:val="20"/>
          <w:sz w:val="20"/>
        </w:rPr>
        <w:t>构建</w:t>
      </w:r>
      <w:r>
        <w:rPr>
          <w:rFonts w:ascii="文泉驿微米黑" w:eastAsia="文泉驿微米黑" w:hint="eastAsia"/>
          <w:color w:val="EC008C"/>
          <w:sz w:val="16"/>
        </w:rPr>
        <w:t>TiDB</w:t>
      </w:r>
      <w:r>
        <w:rPr>
          <w:rFonts w:ascii="文泉驿微米黑" w:eastAsia="文泉驿微米黑" w:hint="eastAsia"/>
          <w:color w:val="EC008C"/>
          <w:spacing w:val="-7"/>
          <w:sz w:val="16"/>
        </w:rPr>
        <w:t> </w:t>
      </w:r>
      <w:r>
        <w:rPr>
          <w:rFonts w:ascii="文泉驿微米黑" w:eastAsia="文泉驿微米黑" w:hint="eastAsia"/>
          <w:color w:val="EC008C"/>
          <w:sz w:val="20"/>
        </w:rPr>
        <w:t>集</w:t>
      </w:r>
      <w:r>
        <w:rPr>
          <w:rFonts w:ascii="文泉驿微米黑" w:eastAsia="文泉驿微米黑" w:hint="eastAsia"/>
          <w:color w:val="EC008C"/>
          <w:sz w:val="20"/>
        </w:rPr>
        <w:t>群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4"/>
        <w:rPr>
          <w:rFonts w:ascii="文泉驿微米黑"/>
        </w:rPr>
      </w:pPr>
    </w:p>
    <w:p>
      <w:pPr>
        <w:pStyle w:val="ListParagraph"/>
        <w:numPr>
          <w:ilvl w:val="0"/>
          <w:numId w:val="141"/>
        </w:numPr>
        <w:tabs>
          <w:tab w:pos="719" w:val="left" w:leader="none"/>
        </w:tabs>
        <w:spacing w:line="240" w:lineRule="auto" w:before="0" w:after="0"/>
        <w:ind w:left="718" w:right="0" w:hanging="232"/>
        <w:jc w:val="left"/>
        <w:rPr>
          <w:sz w:val="20"/>
        </w:rPr>
      </w:pPr>
      <w:r>
        <w:rPr/>
        <w:pict>
          <v:shape style="position:absolute;margin-left:93.720001pt;margin-top:18.893635pt;width:449.5pt;height:49.45pt;mso-position-horizontal-relative:page;mso-position-vertical-relative:paragraph;z-index:-15268864;mso-wrap-distance-left:0;mso-wrap-distance-right:0" type="#_x0000_t202" id="docshape1580" filled="false" stroked="true" strokeweight=".398pt" strokecolor="#000000">
            <v:textbox inset="0,0,0,0">
              <w:txbxContent>
                <w:p>
                  <w:pPr>
                    <w:pStyle w:val="BodyText"/>
                    <w:spacing w:line="261" w:lineRule="auto" w:before="73"/>
                    <w:ind w:left="59" w:right="4848"/>
                  </w:pPr>
                  <w:r>
                    <w:rPr/>
                    <w:t>git</w:t>
                  </w:r>
                  <w:r>
                    <w:rPr>
                      <w:spacing w:val="-17"/>
                    </w:rPr>
                    <w:t> </w:t>
                  </w:r>
                  <w:r>
                    <w:rPr/>
                    <w:t>clone</w:t>
                  </w:r>
                  <w:r>
                    <w:rPr>
                      <w:spacing w:val="-17"/>
                    </w:rPr>
                    <w:t> </w:t>
                  </w:r>
                  <w:r>
                    <w:rPr/>
                    <w:t>git@github.com:pingcap/tidb.git cd tidb/tidb-server</w:t>
                  </w:r>
                </w:p>
                <w:p>
                  <w:pPr>
                    <w:pStyle w:val="BodyText"/>
                    <w:spacing w:before="0"/>
                    <w:ind w:left="59"/>
                  </w:pPr>
                  <w:r>
                    <w:rPr/>
                    <w:t>go</w:t>
                  </w:r>
                  <w:r>
                    <w:rPr>
                      <w:spacing w:val="-2"/>
                    </w:rPr>
                    <w:t> build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pacing w:val="9"/>
          <w:sz w:val="20"/>
        </w:rPr>
        <w:t>下载</w:t>
      </w:r>
      <w:hyperlink r:id="rId192">
        <w:r>
          <w:rPr>
            <w:color w:val="0000FF"/>
            <w:sz w:val="16"/>
          </w:rPr>
          <w:t>TiDB</w:t>
        </w:r>
      </w:hyperlink>
      <w:r>
        <w:rPr>
          <w:color w:val="0000FF"/>
          <w:spacing w:val="-13"/>
          <w:sz w:val="16"/>
        </w:rPr>
        <w:t> </w:t>
      </w:r>
      <w:r>
        <w:rPr>
          <w:sz w:val="20"/>
        </w:rPr>
        <w:t>源</w:t>
      </w:r>
      <w:r>
        <w:rPr>
          <w:sz w:val="20"/>
        </w:rPr>
        <w:t>码</w:t>
      </w:r>
      <w:r>
        <w:rPr>
          <w:sz w:val="20"/>
        </w:rPr>
        <w:t>，</w:t>
      </w:r>
      <w:r>
        <w:rPr>
          <w:sz w:val="20"/>
        </w:rPr>
        <w:t>进</w:t>
      </w:r>
      <w:r>
        <w:rPr>
          <w:sz w:val="20"/>
        </w:rPr>
        <w:t>入</w:t>
      </w:r>
      <w:r>
        <w:rPr>
          <w:spacing w:val="-13"/>
          <w:sz w:val="20"/>
        </w:rPr>
        <w:t> </w:t>
      </w:r>
      <w:r>
        <w:rPr>
          <w:rFonts w:ascii="文泉驿等宽微米黑" w:eastAsia="文泉驿等宽微米黑" w:hint="eastAsia"/>
          <w:sz w:val="16"/>
        </w:rPr>
        <w:t>tidb-server</w:t>
      </w:r>
      <w:r>
        <w:rPr>
          <w:rFonts w:ascii="文泉驿等宽微米黑" w:eastAsia="文泉驿等宽微米黑" w:hint="eastAsia"/>
          <w:spacing w:val="-55"/>
          <w:sz w:val="16"/>
        </w:rPr>
        <w:t> </w:t>
      </w:r>
      <w:r>
        <w:rPr>
          <w:sz w:val="20"/>
        </w:rPr>
        <w:t>目</w:t>
      </w:r>
      <w:r>
        <w:rPr>
          <w:sz w:val="20"/>
        </w:rPr>
        <w:t>录</w:t>
      </w:r>
      <w:r>
        <w:rPr>
          <w:sz w:val="20"/>
        </w:rPr>
        <w:t>后</w:t>
      </w:r>
      <w:r>
        <w:rPr>
          <w:sz w:val="20"/>
        </w:rPr>
        <w:t>，</w:t>
      </w:r>
      <w:r>
        <w:rPr>
          <w:sz w:val="20"/>
        </w:rPr>
        <w:t>使</w:t>
      </w:r>
      <w:r>
        <w:rPr>
          <w:sz w:val="20"/>
        </w:rPr>
        <w:t>用</w:t>
      </w:r>
      <w:r>
        <w:rPr>
          <w:spacing w:val="-13"/>
          <w:sz w:val="20"/>
        </w:rPr>
        <w:t> </w:t>
      </w:r>
      <w:r>
        <w:rPr>
          <w:rFonts w:ascii="文泉驿等宽微米黑" w:eastAsia="文泉驿等宽微米黑" w:hint="eastAsia"/>
          <w:sz w:val="16"/>
        </w:rPr>
        <w:t>go</w:t>
      </w:r>
      <w:r>
        <w:rPr>
          <w:rFonts w:ascii="文泉驿等宽微米黑" w:eastAsia="文泉驿等宽微米黑" w:hint="eastAsia"/>
          <w:spacing w:val="-22"/>
          <w:sz w:val="16"/>
        </w:rPr>
        <w:t> </w:t>
      </w:r>
      <w:r>
        <w:rPr>
          <w:rFonts w:ascii="文泉驿等宽微米黑" w:eastAsia="文泉驿等宽微米黑" w:hint="eastAsia"/>
          <w:sz w:val="16"/>
        </w:rPr>
        <w:t>build</w:t>
      </w:r>
      <w:r>
        <w:rPr>
          <w:rFonts w:ascii="文泉驿等宽微米黑" w:eastAsia="文泉驿等宽微米黑" w:hint="eastAsia"/>
          <w:spacing w:val="-55"/>
          <w:sz w:val="16"/>
        </w:rPr>
        <w:t> </w:t>
      </w:r>
      <w:r>
        <w:rPr>
          <w:sz w:val="20"/>
        </w:rPr>
        <w:t>进</w:t>
      </w:r>
      <w:r>
        <w:rPr>
          <w:sz w:val="20"/>
        </w:rPr>
        <w:t>行</w:t>
      </w:r>
      <w:r>
        <w:rPr>
          <w:sz w:val="20"/>
        </w:rPr>
        <w:t>编</w:t>
      </w:r>
      <w:r>
        <w:rPr>
          <w:sz w:val="20"/>
        </w:rPr>
        <w:t>译</w:t>
      </w:r>
      <w:r>
        <w:rPr>
          <w:spacing w:val="-10"/>
          <w:sz w:val="20"/>
        </w:rPr>
        <w:t>。</w:t>
      </w:r>
    </w:p>
    <w:p>
      <w:pPr>
        <w:pStyle w:val="BodyText"/>
        <w:spacing w:before="1"/>
        <w:rPr>
          <w:rFonts w:ascii="文泉驿微米黑"/>
          <w:sz w:val="13"/>
        </w:rPr>
      </w:pPr>
    </w:p>
    <w:p>
      <w:pPr>
        <w:pStyle w:val="ListParagraph"/>
        <w:numPr>
          <w:ilvl w:val="0"/>
          <w:numId w:val="141"/>
        </w:numPr>
        <w:tabs>
          <w:tab w:pos="719" w:val="left" w:leader="none"/>
        </w:tabs>
        <w:spacing w:line="240" w:lineRule="auto" w:before="53" w:after="0"/>
        <w:ind w:left="718" w:right="0" w:hanging="232"/>
        <w:jc w:val="left"/>
        <w:rPr>
          <w:sz w:val="20"/>
        </w:rPr>
      </w:pPr>
      <w:r>
        <w:rPr/>
        <w:pict>
          <v:shape style="position:absolute;margin-left:93.720001pt;margin-top:21.543633pt;width:449.5pt;height:35.1pt;mso-position-horizontal-relative:page;mso-position-vertical-relative:paragraph;z-index:-15268352;mso-wrap-distance-left:0;mso-wrap-distance-right:0" type="#_x0000_t202" id="docshape1581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${TIDB_SERVER_PATH}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-config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./tidb-config.toml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-store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unistore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-path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""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-lease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0s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&gt;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spacing w:val="-5"/>
                    </w:rPr>
                    <w:t>${</w:t>
                  </w:r>
                </w:p>
                <w:p>
                  <w:pPr>
                    <w:pStyle w:val="BodyText"/>
                    <w:spacing w:before="10"/>
                    <w:ind w:left="458"/>
                  </w:pPr>
                  <w:r>
                    <w:rPr>
                      <w:rFonts w:ascii="Verdana" w:hAnsi="Verdana"/>
                      <w:i/>
                      <w:color w:val="7F7F7F"/>
                      <w:sz w:val="20"/>
                    </w:rPr>
                    <w:t>'</w:t>
                  </w:r>
                  <w:r>
                    <w:rPr>
                      <w:rFonts w:ascii="Arial Narrow" w:hAnsi="Arial Narrow"/>
                      <w:i/>
                      <w:color w:val="7F7F7F"/>
                      <w:sz w:val="20"/>
                    </w:rPr>
                    <w:t>→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31"/>
                      <w:sz w:val="20"/>
                    </w:rPr>
                    <w:t> </w:t>
                  </w:r>
                  <w:r>
                    <w:rPr/>
                    <w:t>LOCAL_TIDB_LOG}</w:t>
                  </w:r>
                  <w:r>
                    <w:rPr>
                      <w:spacing w:val="-18"/>
                    </w:rPr>
                    <w:t> </w:t>
                  </w:r>
                  <w:r>
                    <w:rPr/>
                    <w:t>2&gt;&amp;1</w:t>
                  </w:r>
                  <w:r>
                    <w:rPr>
                      <w:spacing w:val="-18"/>
                    </w:rPr>
                    <w:t> </w:t>
                  </w:r>
                  <w:r>
                    <w:rPr>
                      <w:spacing w:val="-10"/>
                    </w:rPr>
                    <w:t>&amp;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72pt;margin-top:75.743629pt;width:468pt;height:110.1pt;mso-position-horizontal-relative:page;mso-position-vertical-relative:paragraph;z-index:-15267840;mso-wrap-distance-left:0;mso-wrap-distance-right:0" type="#_x0000_t202" id="docshape1582" filled="true" fillcolor="#ffebd8" stroked="false">
            <v:textbox inset="0,0,0,0">
              <w:txbxContent>
                <w:p>
                  <w:pPr>
                    <w:spacing w:before="108"/>
                    <w:ind w:left="1115" w:right="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意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：</w:t>
                  </w:r>
                </w:p>
                <w:p>
                  <w:pPr>
                    <w:numPr>
                      <w:ilvl w:val="0"/>
                      <w:numId w:val="142"/>
                    </w:numPr>
                    <w:tabs>
                      <w:tab w:pos="1489" w:val="left" w:leader="none"/>
                    </w:tabs>
                    <w:spacing w:line="308" w:lineRule="exact" w:before="58"/>
                    <w:ind w:left="1488" w:right="0" w:hanging="161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此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处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使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9"/>
                      <w:sz w:val="20"/>
                    </w:rPr>
                    <w:t> </w:t>
                  </w:r>
                  <w:r>
                    <w:rPr>
                      <w:color w:val="000000"/>
                      <w:spacing w:val="-2"/>
                      <w:sz w:val="16"/>
                    </w:rPr>
                    <w:t>unistore</w:t>
                  </w:r>
                  <w:r>
                    <w:rPr>
                      <w:color w:val="000000"/>
                      <w:spacing w:val="-52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作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为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存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引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擎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，这是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16"/>
                    </w:rPr>
                    <w:t>TiDB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2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的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测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试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存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引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擎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，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请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仅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测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试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时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使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它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。</w:t>
                  </w:r>
                </w:p>
                <w:p>
                  <w:pPr>
                    <w:numPr>
                      <w:ilvl w:val="0"/>
                      <w:numId w:val="142"/>
                    </w:numPr>
                    <w:tabs>
                      <w:tab w:pos="1489" w:val="left" w:leader="none"/>
                    </w:tabs>
                    <w:spacing w:line="208" w:lineRule="auto" w:before="9"/>
                    <w:ind w:left="1488" w:right="615" w:hanging="160"/>
                    <w:jc w:val="both"/>
                    <w:rPr>
                      <w:rFonts w:ascii="文泉驿微米黑" w:hAns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16"/>
                    </w:rPr>
                    <w:t>TIDB_SERVER_PATH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z w:val="20"/>
                    </w:rPr>
                    <w:t>：上一步中使用 </w:t>
                  </w:r>
                  <w:r>
                    <w:rPr>
                      <w:color w:val="000000"/>
                      <w:sz w:val="16"/>
                    </w:rPr>
                    <w:t>go build</w:t>
                  </w:r>
                  <w:r>
                    <w:rPr>
                      <w:color w:val="000000"/>
                      <w:spacing w:val="-24"/>
                      <w:sz w:val="16"/>
                    </w:rPr>
                    <w:t> 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z w:val="20"/>
                    </w:rPr>
                    <w:t>编译的二进制文件位置，如你在 </w:t>
                  </w:r>
                  <w:r>
                    <w:rPr>
                      <w:color w:val="000000"/>
                      <w:sz w:val="16"/>
                    </w:rPr>
                    <w:t>/usr/ </w:t>
                  </w:r>
                  <w:r>
                    <w:rPr>
                      <w:rFonts w:ascii="Verdana" w:hAnsi="Verdana" w:eastAsia="Verdana"/>
                      <w:i/>
                      <w:color w:val="7F7F7F"/>
                      <w:spacing w:val="-2"/>
                      <w:sz w:val="20"/>
                    </w:rPr>
                    <w:t>'</w:t>
                  </w:r>
                  <w:r>
                    <w:rPr>
                      <w:rFonts w:ascii="Arial Narrow" w:hAnsi="Arial Narrow" w:eastAsia="Arial Narrow"/>
                      <w:i/>
                      <w:color w:val="7F7F7F"/>
                      <w:spacing w:val="5"/>
                      <w:sz w:val="20"/>
                    </w:rPr>
                    <w:t>→ </w:t>
                  </w:r>
                  <w:r>
                    <w:rPr>
                      <w:color w:val="000000"/>
                      <w:spacing w:val="-2"/>
                      <w:sz w:val="16"/>
                    </w:rPr>
                    <w:t>local</w:t>
                  </w:r>
                  <w:r>
                    <w:rPr>
                      <w:color w:val="000000"/>
                      <w:spacing w:val="-22"/>
                      <w:sz w:val="16"/>
                    </w:rPr>
                    <w:t> 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-2"/>
                      <w:sz w:val="20"/>
                    </w:rPr>
                    <w:t>下进行上一步操作，那么此处的 </w:t>
                  </w:r>
                  <w:r>
                    <w:rPr>
                      <w:color w:val="000000"/>
                      <w:spacing w:val="-2"/>
                      <w:sz w:val="16"/>
                    </w:rPr>
                    <w:t>TIDB_SERVER_PATH</w:t>
                  </w:r>
                  <w:r>
                    <w:rPr>
                      <w:color w:val="000000"/>
                      <w:spacing w:val="-22"/>
                      <w:sz w:val="16"/>
                    </w:rPr>
                    <w:t> 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pacing w:val="-2"/>
                      <w:sz w:val="20"/>
                    </w:rPr>
                    <w:t>应为 </w:t>
                  </w:r>
                  <w:r>
                    <w:rPr>
                      <w:color w:val="000000"/>
                      <w:spacing w:val="-2"/>
                      <w:sz w:val="16"/>
                    </w:rPr>
                    <w:t>/usr/local/tidb/ </w:t>
                  </w:r>
                  <w:r>
                    <w:rPr>
                      <w:rFonts w:ascii="Verdana" w:hAnsi="Verdana" w:eastAsia="Verdana"/>
                      <w:i/>
                      <w:color w:val="7F7F7F"/>
                      <w:sz w:val="20"/>
                    </w:rPr>
                    <w:t>'</w:t>
                  </w:r>
                  <w:r>
                    <w:rPr>
                      <w:rFonts w:ascii="Arial Narrow" w:hAnsi="Arial Narrow" w:eastAsia="Arial Narrow"/>
                      <w:i/>
                      <w:color w:val="7F7F7F"/>
                      <w:spacing w:val="20"/>
                      <w:sz w:val="20"/>
                    </w:rPr>
                    <w:t>→ </w:t>
                  </w:r>
                  <w:r>
                    <w:rPr>
                      <w:color w:val="000000"/>
                      <w:sz w:val="16"/>
                    </w:rPr>
                    <w:t>tidb-server/tidb-server</w:t>
                  </w:r>
                  <w:r>
                    <w:rPr>
                      <w:rFonts w:ascii="文泉驿微米黑" w:hAnsi="文泉驿微米黑" w:eastAsia="文泉驿微米黑" w:hint="eastAsia"/>
                      <w:color w:val="000000"/>
                      <w:sz w:val="20"/>
                    </w:rPr>
                    <w:t>。</w:t>
                  </w:r>
                </w:p>
                <w:p>
                  <w:pPr>
                    <w:numPr>
                      <w:ilvl w:val="0"/>
                      <w:numId w:val="142"/>
                    </w:numPr>
                    <w:tabs>
                      <w:tab w:pos="1489" w:val="left" w:leader="none"/>
                    </w:tabs>
                    <w:spacing w:line="301" w:lineRule="exact" w:before="0"/>
                    <w:ind w:left="1488" w:right="0" w:hanging="161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color w:val="000000"/>
                      <w:spacing w:val="-2"/>
                      <w:sz w:val="16"/>
                    </w:rPr>
                    <w:t>LOCAL_TIDB_LOG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：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输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出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4"/>
                      <w:sz w:val="20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16"/>
                    </w:rPr>
                    <w:t>TiDB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6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日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志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的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位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置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。</w:t>
                  </w:r>
                </w:p>
              </w:txbxContent>
            </v:textbox>
            <v:fill type="solid"/>
            <w10:wrap type="topAndBottom"/>
          </v:shape>
        </w:pict>
      </w:r>
      <w:r>
        <w:rPr>
          <w:spacing w:val="-2"/>
          <w:sz w:val="20"/>
        </w:rPr>
        <w:t>使</w:t>
      </w:r>
      <w:r>
        <w:rPr>
          <w:spacing w:val="-2"/>
          <w:sz w:val="20"/>
        </w:rPr>
        <w:t>用</w:t>
      </w:r>
      <w:r>
        <w:rPr>
          <w:spacing w:val="-2"/>
          <w:sz w:val="20"/>
        </w:rPr>
        <w:t>配</w:t>
      </w:r>
      <w:r>
        <w:rPr>
          <w:spacing w:val="-2"/>
          <w:sz w:val="20"/>
        </w:rPr>
        <w:t>置</w:t>
      </w:r>
      <w:r>
        <w:rPr>
          <w:spacing w:val="-2"/>
          <w:sz w:val="20"/>
        </w:rPr>
        <w:t>文</w:t>
      </w:r>
      <w:r>
        <w:rPr>
          <w:spacing w:val="-2"/>
          <w:sz w:val="20"/>
        </w:rPr>
        <w:t>件</w:t>
      </w:r>
      <w:r>
        <w:rPr>
          <w:spacing w:val="17"/>
          <w:sz w:val="20"/>
        </w:rPr>
        <w:t> </w:t>
      </w:r>
      <w:hyperlink r:id="rId193">
        <w:r>
          <w:rPr>
            <w:rFonts w:ascii="文泉驿等宽微米黑" w:eastAsia="文泉驿等宽微米黑" w:hint="eastAsia"/>
            <w:color w:val="0000FF"/>
            <w:spacing w:val="-2"/>
            <w:sz w:val="16"/>
          </w:rPr>
          <w:t>tidb-config.toml</w:t>
        </w:r>
        <w:r>
          <w:rPr>
            <w:rFonts w:ascii="文泉驿等宽微米黑" w:eastAsia="文泉驿等宽微米黑" w:hint="eastAsia"/>
            <w:color w:val="0000FF"/>
            <w:spacing w:val="-26"/>
            <w:sz w:val="16"/>
          </w:rPr>
          <w:t> </w:t>
        </w:r>
      </w:hyperlink>
      <w:r>
        <w:rPr>
          <w:spacing w:val="-2"/>
          <w:sz w:val="20"/>
        </w:rPr>
        <w:t>来</w:t>
      </w:r>
      <w:r>
        <w:rPr>
          <w:spacing w:val="-2"/>
          <w:sz w:val="20"/>
        </w:rPr>
        <w:t>启</w:t>
      </w:r>
      <w:r>
        <w:rPr>
          <w:spacing w:val="-2"/>
          <w:sz w:val="20"/>
        </w:rPr>
        <w:t>动</w:t>
      </w:r>
      <w:r>
        <w:rPr>
          <w:spacing w:val="-2"/>
          <w:sz w:val="16"/>
        </w:rPr>
        <w:t>TiDB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命</w:t>
      </w:r>
      <w:r>
        <w:rPr>
          <w:spacing w:val="-2"/>
          <w:sz w:val="20"/>
        </w:rPr>
        <w:t>令</w:t>
      </w:r>
      <w:r>
        <w:rPr>
          <w:spacing w:val="-2"/>
          <w:sz w:val="20"/>
        </w:rPr>
        <w:t>如</w:t>
      </w:r>
      <w:r>
        <w:rPr>
          <w:spacing w:val="-2"/>
          <w:sz w:val="20"/>
        </w:rPr>
        <w:t>下</w:t>
      </w:r>
      <w:r>
        <w:rPr>
          <w:spacing w:val="-2"/>
          <w:sz w:val="20"/>
        </w:rPr>
        <w:t>所</w:t>
      </w:r>
      <w:r>
        <w:rPr>
          <w:spacing w:val="-2"/>
          <w:sz w:val="20"/>
        </w:rPr>
        <w:t>示</w:t>
      </w:r>
      <w:r>
        <w:rPr>
          <w:spacing w:val="-10"/>
          <w:sz w:val="20"/>
        </w:rPr>
        <w:t>：</w:t>
      </w:r>
    </w:p>
    <w:p>
      <w:pPr>
        <w:pStyle w:val="BodyText"/>
        <w:spacing w:before="13"/>
        <w:rPr>
          <w:rFonts w:ascii="文泉驿微米黑"/>
          <w:sz w:val="21"/>
        </w:rPr>
      </w:pPr>
    </w:p>
    <w:p>
      <w:pPr>
        <w:pStyle w:val="BodyText"/>
        <w:spacing w:before="6"/>
        <w:rPr>
          <w:rFonts w:ascii="文泉驿微米黑"/>
          <w:sz w:val="19"/>
        </w:rPr>
      </w:pPr>
    </w:p>
    <w:p>
      <w:pPr>
        <w:spacing w:before="53"/>
        <w:ind w:left="215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16"/>
        </w:rPr>
        <w:t>TiUP</w:t>
      </w:r>
      <w:r>
        <w:rPr>
          <w:rFonts w:ascii="文泉驿微米黑" w:eastAsia="文泉驿微米黑" w:hint="eastAsia"/>
          <w:spacing w:val="-13"/>
          <w:sz w:val="16"/>
        </w:rPr>
        <w:t> </w:t>
      </w:r>
      <w:r>
        <w:rPr>
          <w:rFonts w:ascii="文泉驿微米黑" w:eastAsia="文泉驿微米黑" w:hint="eastAsia"/>
          <w:spacing w:val="19"/>
          <w:sz w:val="20"/>
        </w:rPr>
        <w:t>在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承</w:t>
      </w:r>
      <w:r>
        <w:rPr>
          <w:rFonts w:ascii="文泉驿微米黑" w:eastAsia="文泉驿微米黑" w:hint="eastAsia"/>
          <w:sz w:val="20"/>
        </w:rPr>
        <w:t>担</w:t>
      </w:r>
      <w:r>
        <w:rPr>
          <w:rFonts w:ascii="文泉驿微米黑" w:eastAsia="文泉驿微米黑" w:hint="eastAsia"/>
          <w:sz w:val="20"/>
        </w:rPr>
        <w:t>着</w:t>
      </w:r>
      <w:r>
        <w:rPr>
          <w:rFonts w:ascii="文泉驿微米黑" w:eastAsia="文泉驿微米黑" w:hint="eastAsia"/>
          <w:sz w:val="20"/>
        </w:rPr>
        <w:t>包</w:t>
      </w:r>
      <w:r>
        <w:rPr>
          <w:rFonts w:ascii="文泉驿微米黑" w:eastAsia="文泉驿微米黑" w:hint="eastAsia"/>
          <w:sz w:val="20"/>
        </w:rPr>
        <w:t>管</w:t>
      </w:r>
      <w:r>
        <w:rPr>
          <w:rFonts w:ascii="文泉驿微米黑" w:eastAsia="文泉驿微米黑" w:hint="eastAsia"/>
          <w:sz w:val="20"/>
        </w:rPr>
        <w:t>理</w:t>
      </w:r>
      <w:r>
        <w:rPr>
          <w:rFonts w:ascii="文泉驿微米黑" w:eastAsia="文泉驿微米黑" w:hint="eastAsia"/>
          <w:sz w:val="20"/>
        </w:rPr>
        <w:t>器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角</w:t>
      </w:r>
      <w:r>
        <w:rPr>
          <w:rFonts w:ascii="文泉驿微米黑" w:eastAsia="文泉驿微米黑" w:hint="eastAsia"/>
          <w:sz w:val="20"/>
        </w:rPr>
        <w:t>色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管</w:t>
      </w:r>
      <w:r>
        <w:rPr>
          <w:rFonts w:ascii="文泉驿微米黑" w:eastAsia="文泉驿微米黑" w:hint="eastAsia"/>
          <w:sz w:val="20"/>
        </w:rPr>
        <w:t>理</w:t>
      </w:r>
      <w:r>
        <w:rPr>
          <w:rFonts w:ascii="文泉驿微米黑" w:eastAsia="文泉驿微米黑" w:hint="eastAsia"/>
          <w:spacing w:val="19"/>
          <w:sz w:val="20"/>
        </w:rPr>
        <w:t>着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生</w:t>
      </w:r>
      <w:r>
        <w:rPr>
          <w:rFonts w:ascii="文泉驿微米黑" w:eastAsia="文泉驿微米黑" w:hint="eastAsia"/>
          <w:sz w:val="20"/>
        </w:rPr>
        <w:t>态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众</w:t>
      </w:r>
      <w:r>
        <w:rPr>
          <w:rFonts w:ascii="文泉驿微米黑" w:eastAsia="文泉驿微米黑" w:hint="eastAsia"/>
          <w:sz w:val="20"/>
        </w:rPr>
        <w:t>多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组</w:t>
      </w:r>
      <w:r>
        <w:rPr>
          <w:rFonts w:ascii="文泉驿微米黑" w:eastAsia="文泉驿微米黑" w:hint="eastAsia"/>
          <w:sz w:val="20"/>
        </w:rPr>
        <w:t>件</w:t>
      </w:r>
      <w:r>
        <w:rPr>
          <w:rFonts w:ascii="文泉驿微米黑" w:eastAsia="文泉驿微米黑" w:hint="eastAsia"/>
          <w:spacing w:val="9"/>
          <w:sz w:val="20"/>
        </w:rPr>
        <w:t>，如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z w:val="20"/>
        </w:rPr>
        <w:t>、</w:t>
      </w:r>
      <w:r>
        <w:rPr>
          <w:rFonts w:ascii="文泉驿微米黑" w:eastAsia="文泉驿微米黑" w:hint="eastAsia"/>
          <w:sz w:val="16"/>
        </w:rPr>
        <w:t>PD</w:t>
      </w:r>
      <w:r>
        <w:rPr>
          <w:rFonts w:ascii="文泉驿微米黑" w:eastAsia="文泉驿微米黑" w:hint="eastAsia"/>
          <w:sz w:val="20"/>
        </w:rPr>
        <w:t>、</w:t>
      </w:r>
      <w:r>
        <w:rPr>
          <w:rFonts w:ascii="文泉驿微米黑" w:eastAsia="文泉驿微米黑" w:hint="eastAsia"/>
          <w:sz w:val="16"/>
        </w:rPr>
        <w:t>TiKV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等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3"/>
        <w:rPr>
          <w:rFonts w:ascii="文泉驿微米黑"/>
        </w:rPr>
      </w:pPr>
    </w:p>
    <w:p>
      <w:pPr>
        <w:pStyle w:val="ListParagraph"/>
        <w:numPr>
          <w:ilvl w:val="0"/>
          <w:numId w:val="143"/>
        </w:numPr>
        <w:tabs>
          <w:tab w:pos="719" w:val="left" w:leader="none"/>
        </w:tabs>
        <w:spacing w:line="240" w:lineRule="auto" w:before="0" w:after="0"/>
        <w:ind w:left="718" w:right="0" w:hanging="232"/>
        <w:jc w:val="left"/>
        <w:rPr>
          <w:sz w:val="16"/>
        </w:rPr>
      </w:pPr>
      <w:r>
        <w:rPr/>
        <w:pict>
          <v:shape style="position:absolute;margin-left:93.720001pt;margin-top:18.903633pt;width:449.5pt;height:20.75pt;mso-position-horizontal-relative:page;mso-position-vertical-relative:paragraph;z-index:-15267328;mso-wrap-distance-left:0;mso-wrap-distance-right:0" type="#_x0000_t202" id="docshape1583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curl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--proto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'=https'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--tlsv1.2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-sSf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https://tiup-mirrors.pingcap.com/install.sh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|</w:t>
                  </w:r>
                  <w:r>
                    <w:rPr>
                      <w:spacing w:val="-9"/>
                    </w:rPr>
                    <w:t> </w:t>
                  </w:r>
                  <w:r>
                    <w:rPr>
                      <w:spacing w:val="-5"/>
                    </w:rPr>
                    <w:t>sh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pacing w:val="18"/>
          <w:sz w:val="20"/>
        </w:rPr>
        <w:t>安装</w:t>
      </w:r>
      <w:r>
        <w:rPr>
          <w:spacing w:val="-4"/>
          <w:sz w:val="16"/>
        </w:rPr>
        <w:t>TiUP</w:t>
      </w:r>
    </w:p>
    <w:p>
      <w:pPr>
        <w:pStyle w:val="BodyText"/>
        <w:spacing w:before="1"/>
        <w:rPr>
          <w:rFonts w:ascii="文泉驿微米黑"/>
          <w:sz w:val="13"/>
        </w:rPr>
      </w:pPr>
    </w:p>
    <w:p>
      <w:pPr>
        <w:pStyle w:val="ListParagraph"/>
        <w:numPr>
          <w:ilvl w:val="0"/>
          <w:numId w:val="143"/>
        </w:numPr>
        <w:tabs>
          <w:tab w:pos="719" w:val="left" w:leader="none"/>
        </w:tabs>
        <w:spacing w:line="240" w:lineRule="auto" w:before="53" w:after="0"/>
        <w:ind w:left="718" w:right="0" w:hanging="232"/>
        <w:jc w:val="left"/>
        <w:rPr>
          <w:sz w:val="16"/>
        </w:rPr>
      </w:pPr>
      <w:r>
        <w:rPr/>
        <w:pict>
          <v:shape style="position:absolute;margin-left:93.720001pt;margin-top:20.603632pt;width:449.5pt;height:20.75pt;mso-position-horizontal-relative:page;mso-position-vertical-relative:paragraph;z-index:-15266816;mso-wrap-distance-left:0;mso-wrap-distance-right:0" type="#_x0000_t202" id="docshape1584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tiup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spacing w:val="-2"/>
                    </w:rPr>
                    <w:t>playground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z w:val="20"/>
        </w:rPr>
        <w:t>启</w:t>
      </w:r>
      <w:r>
        <w:rPr>
          <w:sz w:val="20"/>
        </w:rPr>
        <w:t>动</w:t>
      </w:r>
      <w:r>
        <w:rPr>
          <w:sz w:val="20"/>
        </w:rPr>
        <w:t>测</w:t>
      </w:r>
      <w:r>
        <w:rPr>
          <w:sz w:val="20"/>
        </w:rPr>
        <w:t>试</w:t>
      </w:r>
      <w:r>
        <w:rPr>
          <w:sz w:val="20"/>
        </w:rPr>
        <w:t>环</w:t>
      </w:r>
      <w:r>
        <w:rPr>
          <w:spacing w:val="29"/>
          <w:sz w:val="20"/>
        </w:rPr>
        <w:t>境</w:t>
      </w:r>
      <w:r>
        <w:rPr>
          <w:spacing w:val="-4"/>
          <w:sz w:val="16"/>
        </w:rPr>
        <w:t>TiDB</w:t>
      </w:r>
    </w:p>
    <w:p>
      <w:pPr>
        <w:spacing w:after="0" w:line="240" w:lineRule="auto"/>
        <w:jc w:val="left"/>
        <w:rPr>
          <w:sz w:val="16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Heading3"/>
        <w:numPr>
          <w:ilvl w:val="3"/>
          <w:numId w:val="2"/>
        </w:numPr>
        <w:tabs>
          <w:tab w:pos="951" w:val="left" w:leader="none"/>
        </w:tabs>
        <w:spacing w:line="240" w:lineRule="auto" w:before="46" w:after="0"/>
        <w:ind w:left="950" w:right="0" w:hanging="731"/>
        <w:jc w:val="left"/>
      </w:pPr>
      <w:r>
        <w:rPr>
          <w:spacing w:val="-2"/>
        </w:rPr>
        <w:t>正</w:t>
      </w:r>
      <w:r>
        <w:rPr>
          <w:spacing w:val="-2"/>
        </w:rPr>
        <w:t>式</w:t>
      </w:r>
      <w:r>
        <w:rPr>
          <w:spacing w:val="-2"/>
        </w:rPr>
        <w:t>环</w:t>
      </w:r>
      <w:r>
        <w:rPr>
          <w:spacing w:val="-10"/>
        </w:rPr>
        <w:t>境</w:t>
      </w:r>
    </w:p>
    <w:p>
      <w:pPr>
        <w:spacing w:line="208" w:lineRule="auto" w:before="106"/>
        <w:ind w:left="220" w:right="1438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托</w:t>
      </w:r>
      <w:r>
        <w:rPr>
          <w:rFonts w:ascii="文泉驿微米黑" w:eastAsia="文泉驿微米黑" w:hint="eastAsia"/>
          <w:spacing w:val="-2"/>
          <w:sz w:val="20"/>
        </w:rPr>
        <w:t>管</w:t>
      </w:r>
      <w:r>
        <w:rPr>
          <w:rFonts w:ascii="文泉驿微米黑" w:eastAsia="文泉驿微米黑" w:hint="eastAsia"/>
          <w:spacing w:val="-2"/>
          <w:sz w:val="16"/>
        </w:rPr>
        <w:t>TiDB </w:t>
      </w:r>
      <w:r>
        <w:rPr>
          <w:rFonts w:ascii="文泉驿微米黑" w:eastAsia="文泉驿微米黑" w:hint="eastAsia"/>
          <w:spacing w:val="-2"/>
          <w:sz w:val="20"/>
        </w:rPr>
        <w:t>服</w:t>
      </w:r>
      <w:r>
        <w:rPr>
          <w:rFonts w:ascii="文泉驿微米黑" w:eastAsia="文泉驿微米黑" w:hint="eastAsia"/>
          <w:spacing w:val="-2"/>
          <w:sz w:val="20"/>
        </w:rPr>
        <w:t>务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前</w:t>
      </w:r>
      <w:r>
        <w:rPr>
          <w:rFonts w:ascii="文泉驿微米黑" w:eastAsia="文泉驿微米黑" w:hint="eastAsia"/>
          <w:spacing w:val="-2"/>
          <w:sz w:val="20"/>
        </w:rPr>
        <w:t>提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（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无</w:t>
      </w:r>
      <w:r>
        <w:rPr>
          <w:rFonts w:ascii="文泉驿微米黑" w:eastAsia="文泉驿微米黑" w:hint="eastAsia"/>
          <w:spacing w:val="-2"/>
          <w:sz w:val="20"/>
        </w:rPr>
        <w:t>法</w:t>
      </w:r>
      <w:r>
        <w:rPr>
          <w:rFonts w:ascii="文泉驿微米黑" w:eastAsia="文泉驿微米黑" w:hint="eastAsia"/>
          <w:spacing w:val="-2"/>
          <w:sz w:val="20"/>
        </w:rPr>
        <w:t>自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运</w:t>
      </w:r>
      <w:r>
        <w:rPr>
          <w:rFonts w:ascii="文泉驿微米黑" w:eastAsia="文泉驿微米黑" w:hint="eastAsia"/>
          <w:spacing w:val="-2"/>
          <w:sz w:val="20"/>
        </w:rPr>
        <w:t>维</w:t>
      </w:r>
      <w:r>
        <w:rPr>
          <w:rFonts w:ascii="文泉驿微米黑" w:eastAsia="文泉驿微米黑" w:hint="eastAsia"/>
          <w:spacing w:val="-2"/>
          <w:sz w:val="20"/>
        </w:rPr>
        <w:t>、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要</w:t>
      </w:r>
      <w:r>
        <w:rPr>
          <w:rFonts w:ascii="文泉驿微米黑" w:eastAsia="文泉驿微米黑" w:hint="eastAsia"/>
          <w:spacing w:val="-2"/>
          <w:sz w:val="20"/>
        </w:rPr>
        <w:t>云</w:t>
      </w:r>
      <w:r>
        <w:rPr>
          <w:rFonts w:ascii="文泉驿微米黑" w:eastAsia="文泉驿微米黑" w:hint="eastAsia"/>
          <w:spacing w:val="-2"/>
          <w:sz w:val="20"/>
        </w:rPr>
        <w:t>原</w:t>
      </w:r>
      <w:r>
        <w:rPr>
          <w:rFonts w:ascii="文泉驿微米黑" w:eastAsia="文泉驿微米黑" w:hint="eastAsia"/>
          <w:spacing w:val="-2"/>
          <w:sz w:val="20"/>
        </w:rPr>
        <w:t>生</w:t>
      </w:r>
      <w:r>
        <w:rPr>
          <w:rFonts w:ascii="文泉驿微米黑" w:eastAsia="文泉驿微米黑" w:hint="eastAsia"/>
          <w:spacing w:val="-2"/>
          <w:sz w:val="20"/>
        </w:rPr>
        <w:t>环</w:t>
      </w:r>
      <w:r>
        <w:rPr>
          <w:rFonts w:ascii="文泉驿微米黑" w:eastAsia="文泉驿微米黑" w:hint="eastAsia"/>
          <w:spacing w:val="-2"/>
          <w:sz w:val="20"/>
        </w:rPr>
        <w:t>境</w:t>
      </w:r>
      <w:r>
        <w:rPr>
          <w:rFonts w:ascii="文泉驿微米黑" w:eastAsia="文泉驿微米黑" w:hint="eastAsia"/>
          <w:spacing w:val="-2"/>
          <w:sz w:val="20"/>
        </w:rPr>
        <w:t>等</w:t>
      </w:r>
      <w:r>
        <w:rPr>
          <w:rFonts w:ascii="文泉驿微米黑" w:eastAsia="文泉驿微米黑" w:hint="eastAsia"/>
          <w:spacing w:val="-53"/>
          <w:sz w:val="20"/>
        </w:rPr>
        <w:t>）</w:t>
      </w:r>
      <w:r>
        <w:rPr>
          <w:rFonts w:ascii="文泉驿微米黑" w:eastAsia="文泉驿微米黑" w:hint="eastAsia"/>
          <w:spacing w:val="48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建</w:t>
      </w:r>
      <w:r>
        <w:rPr>
          <w:rFonts w:ascii="文泉驿微米黑" w:eastAsia="文泉驿微米黑" w:hint="eastAsia"/>
          <w:spacing w:val="-2"/>
          <w:sz w:val="20"/>
        </w:rPr>
        <w:t>议</w:t>
      </w:r>
      <w:r>
        <w:rPr>
          <w:rFonts w:ascii="文泉驿微米黑" w:eastAsia="文泉驿微米黑" w:hint="eastAsia"/>
          <w:spacing w:val="-2"/>
          <w:sz w:val="20"/>
        </w:rPr>
        <w:t>直</w:t>
      </w:r>
      <w:r>
        <w:rPr>
          <w:rFonts w:ascii="文泉驿微米黑" w:eastAsia="文泉驿微米黑" w:hint="eastAsia"/>
          <w:spacing w:val="-2"/>
          <w:sz w:val="20"/>
        </w:rPr>
        <w:t>接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4"/>
          <w:sz w:val="20"/>
        </w:rPr>
        <w:t>用 </w:t>
      </w:r>
      <w:r>
        <w:rPr>
          <w:rFonts w:ascii="文泉驿微米黑" w:eastAsia="文泉驿微米黑" w:hint="eastAsia"/>
          <w:spacing w:val="-2"/>
          <w:sz w:val="16"/>
        </w:rPr>
        <w:t>TiDB Cloud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参</w:t>
      </w:r>
      <w:r>
        <w:rPr>
          <w:rFonts w:ascii="文泉驿微米黑" w:eastAsia="文泉驿微米黑" w:hint="eastAsia"/>
          <w:spacing w:val="41"/>
          <w:sz w:val="20"/>
        </w:rPr>
        <w:t>考</w:t>
      </w:r>
      <w:hyperlink r:id="rId194">
        <w:r>
          <w:rPr>
            <w:rFonts w:ascii="文泉驿微米黑" w:eastAsia="文泉驿微米黑" w:hint="eastAsia"/>
            <w:color w:val="0000FF"/>
            <w:sz w:val="16"/>
          </w:rPr>
          <w:t>TiDB Cloud </w:t>
        </w:r>
        <w:r>
          <w:rPr>
            <w:rFonts w:ascii="文泉驿微米黑" w:eastAsia="文泉驿微米黑" w:hint="eastAsia"/>
            <w:color w:val="0000FF"/>
            <w:sz w:val="20"/>
          </w:rPr>
          <w:t>的 </w:t>
        </w:r>
        <w:r>
          <w:rPr>
            <w:rFonts w:ascii="文泉驿微米黑" w:eastAsia="文泉驿微米黑" w:hint="eastAsia"/>
            <w:color w:val="0000FF"/>
            <w:sz w:val="16"/>
          </w:rPr>
          <w:t>Create a TiDB Cluster</w:t>
        </w:r>
      </w:hyperlink>
      <w:r>
        <w:rPr>
          <w:rFonts w:ascii="文泉驿微米黑" w:eastAsia="文泉驿微米黑" w:hint="eastAsia"/>
          <w:color w:val="0000FF"/>
          <w:sz w:val="16"/>
        </w:rPr>
        <w:t> </w:t>
      </w:r>
      <w:r>
        <w:rPr>
          <w:rFonts w:ascii="文泉驿微米黑" w:eastAsia="文泉驿微米黑" w:hint="eastAsia"/>
          <w:spacing w:val="41"/>
          <w:sz w:val="20"/>
        </w:rPr>
        <w:t>在</w:t>
      </w:r>
      <w:r>
        <w:rPr>
          <w:rFonts w:ascii="文泉驿微米黑" w:eastAsia="文泉驿微米黑" w:hint="eastAsia"/>
          <w:sz w:val="16"/>
        </w:rPr>
        <w:t>TiDB Cloud 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部</w:t>
      </w:r>
      <w:r>
        <w:rPr>
          <w:rFonts w:ascii="文泉驿微米黑" w:eastAsia="文泉驿微米黑" w:hint="eastAsia"/>
          <w:sz w:val="20"/>
        </w:rPr>
        <w:t>署</w:t>
      </w:r>
      <w:r>
        <w:rPr>
          <w:rFonts w:ascii="文泉驿微米黑" w:eastAsia="文泉驿微米黑" w:hint="eastAsia"/>
          <w:sz w:val="20"/>
        </w:rPr>
        <w:t>正</w:t>
      </w:r>
      <w:r>
        <w:rPr>
          <w:rFonts w:ascii="文泉驿微米黑" w:eastAsia="文泉驿微米黑" w:hint="eastAsia"/>
          <w:sz w:val="20"/>
        </w:rPr>
        <w:t>式</w:t>
      </w:r>
      <w:r>
        <w:rPr>
          <w:rFonts w:ascii="文泉驿微米黑" w:eastAsia="文泉驿微米黑" w:hint="eastAsia"/>
          <w:sz w:val="20"/>
        </w:rPr>
        <w:t>环</w:t>
      </w:r>
      <w:r>
        <w:rPr>
          <w:rFonts w:ascii="文泉驿微米黑" w:eastAsia="文泉驿微米黑" w:hint="eastAsia"/>
          <w:sz w:val="20"/>
        </w:rPr>
        <w:t>境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pacing w:val="41"/>
          <w:sz w:val="20"/>
        </w:rPr>
        <w:t>的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z w:val="20"/>
        </w:rPr>
        <w:t>。</w:t>
      </w:r>
    </w:p>
    <w:p>
      <w:pPr>
        <w:spacing w:before="89"/>
        <w:ind w:left="220" w:right="0" w:firstLine="0"/>
        <w:jc w:val="left"/>
        <w:rPr>
          <w:rFonts w:ascii="文泉驿微米黑" w:eastAsia="文泉驿微米黑" w:hint="eastAsia"/>
          <w:sz w:val="20"/>
        </w:rPr>
      </w:pPr>
      <w:bookmarkStart w:name="2. 启动 ProxySQL" w:id="625"/>
      <w:bookmarkEnd w:id="625"/>
      <w:r>
        <w:rPr/>
      </w:r>
      <w:bookmarkStart w:name="_bookmark276" w:id="626"/>
      <w:bookmarkEnd w:id="626"/>
      <w:r>
        <w:rPr/>
      </w:r>
      <w:r>
        <w:rPr>
          <w:rFonts w:ascii="文泉驿微米黑" w:eastAsia="文泉驿微米黑" w:hint="eastAsia"/>
          <w:sz w:val="20"/>
        </w:rPr>
        <w:t>正</w:t>
      </w:r>
      <w:r>
        <w:rPr>
          <w:rFonts w:ascii="文泉驿微米黑" w:eastAsia="文泉驿微米黑" w:hint="eastAsia"/>
          <w:sz w:val="20"/>
        </w:rPr>
        <w:t>式</w:t>
      </w:r>
      <w:r>
        <w:rPr>
          <w:rFonts w:ascii="文泉驿微米黑" w:eastAsia="文泉驿微米黑" w:hint="eastAsia"/>
          <w:sz w:val="20"/>
        </w:rPr>
        <w:t>环</w:t>
      </w:r>
      <w:r>
        <w:rPr>
          <w:rFonts w:ascii="文泉驿微米黑" w:eastAsia="文泉驿微米黑" w:hint="eastAsia"/>
          <w:sz w:val="20"/>
        </w:rPr>
        <w:t>境</w:t>
      </w:r>
      <w:r>
        <w:rPr>
          <w:rFonts w:ascii="文泉驿微米黑" w:eastAsia="文泉驿微米黑" w:hint="eastAsia"/>
          <w:sz w:val="20"/>
        </w:rPr>
        <w:t>相</w:t>
      </w:r>
      <w:r>
        <w:rPr>
          <w:rFonts w:ascii="文泉驿微米黑" w:eastAsia="文泉驿微米黑" w:hint="eastAsia"/>
          <w:sz w:val="20"/>
        </w:rPr>
        <w:t>对</w:t>
      </w:r>
      <w:r>
        <w:rPr>
          <w:rFonts w:ascii="文泉驿微米黑" w:eastAsia="文泉驿微米黑" w:hint="eastAsia"/>
          <w:sz w:val="20"/>
        </w:rPr>
        <w:t>测</w:t>
      </w:r>
      <w:r>
        <w:rPr>
          <w:rFonts w:ascii="文泉驿微米黑" w:eastAsia="文泉驿微米黑" w:hint="eastAsia"/>
          <w:sz w:val="20"/>
        </w:rPr>
        <w:t>试</w:t>
      </w:r>
      <w:r>
        <w:rPr>
          <w:rFonts w:ascii="文泉驿微米黑" w:eastAsia="文泉驿微米黑" w:hint="eastAsia"/>
          <w:sz w:val="20"/>
        </w:rPr>
        <w:t>环</w:t>
      </w:r>
      <w:r>
        <w:rPr>
          <w:rFonts w:ascii="文泉驿微米黑" w:eastAsia="文泉驿微米黑" w:hint="eastAsia"/>
          <w:sz w:val="20"/>
        </w:rPr>
        <w:t>境</w:t>
      </w:r>
      <w:r>
        <w:rPr>
          <w:rFonts w:ascii="文泉驿微米黑" w:eastAsia="文泉驿微米黑" w:hint="eastAsia"/>
          <w:sz w:val="20"/>
        </w:rPr>
        <w:t>会</w:t>
      </w:r>
      <w:r>
        <w:rPr>
          <w:rFonts w:ascii="文泉驿微米黑" w:eastAsia="文泉驿微米黑" w:hint="eastAsia"/>
          <w:sz w:val="20"/>
        </w:rPr>
        <w:t>复</w:t>
      </w:r>
      <w:r>
        <w:rPr>
          <w:rFonts w:ascii="文泉驿微米黑" w:eastAsia="文泉驿微米黑" w:hint="eastAsia"/>
          <w:sz w:val="20"/>
        </w:rPr>
        <w:t>杂</w:t>
      </w:r>
      <w:r>
        <w:rPr>
          <w:rFonts w:ascii="文泉驿微米黑" w:eastAsia="文泉驿微米黑" w:hint="eastAsia"/>
          <w:sz w:val="20"/>
        </w:rPr>
        <w:t>许</w:t>
      </w:r>
      <w:r>
        <w:rPr>
          <w:rFonts w:ascii="文泉驿微米黑" w:eastAsia="文泉驿微米黑" w:hint="eastAsia"/>
          <w:sz w:val="20"/>
        </w:rPr>
        <w:t>多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建</w:t>
      </w:r>
      <w:r>
        <w:rPr>
          <w:rFonts w:ascii="文泉驿微米黑" w:eastAsia="文泉驿微米黑" w:hint="eastAsia"/>
          <w:sz w:val="20"/>
        </w:rPr>
        <w:t>议</w:t>
      </w:r>
      <w:r>
        <w:rPr>
          <w:rFonts w:ascii="文泉驿微米黑" w:eastAsia="文泉驿微米黑" w:hint="eastAsia"/>
          <w:sz w:val="20"/>
        </w:rPr>
        <w:t>参</w:t>
      </w:r>
      <w:r>
        <w:rPr>
          <w:rFonts w:ascii="文泉驿微米黑" w:eastAsia="文泉驿微米黑" w:hint="eastAsia"/>
          <w:sz w:val="20"/>
        </w:rPr>
        <w:t>考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16"/>
        </w:rPr>
        <w:t>TiUP</w:t>
      </w:r>
      <w:r>
        <w:rPr>
          <w:rFonts w:ascii="文泉驿微米黑" w:eastAsia="文泉驿微米黑" w:hint="eastAsia"/>
          <w:spacing w:val="-5"/>
          <w:sz w:val="16"/>
        </w:rPr>
        <w:t> </w:t>
      </w:r>
      <w:r>
        <w:rPr>
          <w:rFonts w:ascii="文泉驿微米黑" w:eastAsia="文泉驿微米黑" w:hint="eastAsia"/>
          <w:sz w:val="20"/>
        </w:rPr>
        <w:t>部署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3"/>
          <w:sz w:val="16"/>
        </w:rPr>
        <w:t> </w:t>
      </w:r>
      <w:r>
        <w:rPr>
          <w:rFonts w:ascii="文泉驿微米黑" w:eastAsia="文泉驿微米黑" w:hint="eastAsia"/>
          <w:sz w:val="20"/>
        </w:rPr>
        <w:t>集</w:t>
      </w:r>
      <w:r>
        <w:rPr>
          <w:rFonts w:ascii="文泉驿微米黑" w:eastAsia="文泉驿微米黑" w:hint="eastAsia"/>
          <w:sz w:val="20"/>
        </w:rPr>
        <w:t>群</w:t>
      </w:r>
      <w:r>
        <w:rPr>
          <w:rFonts w:ascii="文泉驿微米黑" w:eastAsia="文泉驿微米黑" w:hint="eastAsia"/>
          <w:sz w:val="20"/>
        </w:rPr>
        <w:t>并</w:t>
      </w:r>
      <w:r>
        <w:rPr>
          <w:rFonts w:ascii="文泉驿微米黑" w:eastAsia="文泉驿微米黑" w:hint="eastAsia"/>
          <w:sz w:val="20"/>
        </w:rPr>
        <w:t>根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硬</w:t>
      </w:r>
      <w:r>
        <w:rPr>
          <w:rFonts w:ascii="文泉驿微米黑" w:eastAsia="文泉驿微米黑" w:hint="eastAsia"/>
          <w:sz w:val="20"/>
        </w:rPr>
        <w:t>件</w:t>
      </w:r>
      <w:r>
        <w:rPr>
          <w:rFonts w:ascii="文泉驿微米黑" w:eastAsia="文泉驿微米黑" w:hint="eastAsia"/>
          <w:sz w:val="20"/>
        </w:rPr>
        <w:t>条</w:t>
      </w:r>
      <w:r>
        <w:rPr>
          <w:rFonts w:ascii="文泉驿微米黑" w:eastAsia="文泉驿微米黑" w:hint="eastAsia"/>
          <w:sz w:val="20"/>
        </w:rPr>
        <w:t>件</w:t>
      </w:r>
      <w:r>
        <w:rPr>
          <w:rFonts w:ascii="文泉驿微米黑" w:eastAsia="文泉驿微米黑" w:hint="eastAsia"/>
          <w:sz w:val="20"/>
        </w:rPr>
        <w:t>部</w:t>
      </w:r>
      <w:r>
        <w:rPr>
          <w:rFonts w:ascii="文泉驿微米黑" w:eastAsia="文泉驿微米黑" w:hint="eastAsia"/>
          <w:sz w:val="20"/>
        </w:rPr>
        <w:t>署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9"/>
        <w:rPr>
          <w:rFonts w:ascii="文泉驿微米黑"/>
          <w:sz w:val="21"/>
        </w:rPr>
      </w:pPr>
    </w:p>
    <w:p>
      <w:pPr>
        <w:pStyle w:val="ListParagraph"/>
        <w:numPr>
          <w:ilvl w:val="2"/>
          <w:numId w:val="2"/>
        </w:numPr>
        <w:tabs>
          <w:tab w:pos="819" w:val="left" w:leader="none"/>
        </w:tabs>
        <w:spacing w:line="240" w:lineRule="auto" w:before="0" w:after="0"/>
        <w:ind w:left="819" w:right="0" w:hanging="599"/>
        <w:jc w:val="left"/>
        <w:rPr>
          <w:sz w:val="16"/>
        </w:rPr>
      </w:pPr>
      <w:r>
        <w:rPr>
          <w:sz w:val="16"/>
        </w:rPr>
        <w:t>2.</w:t>
      </w:r>
      <w:r>
        <w:rPr>
          <w:spacing w:val="10"/>
          <w:sz w:val="16"/>
        </w:rPr>
        <w:t> </w:t>
      </w:r>
      <w:r>
        <w:rPr>
          <w:sz w:val="20"/>
        </w:rPr>
        <w:t>启</w:t>
      </w:r>
      <w:r>
        <w:rPr>
          <w:sz w:val="20"/>
        </w:rPr>
        <w:t>动</w:t>
      </w:r>
      <w:r>
        <w:rPr>
          <w:spacing w:val="-12"/>
          <w:sz w:val="20"/>
        </w:rPr>
        <w:t> </w:t>
      </w:r>
      <w:r>
        <w:rPr>
          <w:spacing w:val="-2"/>
          <w:sz w:val="16"/>
        </w:rPr>
        <w:t>ProxySQL</w:t>
      </w:r>
    </w:p>
    <w:p>
      <w:pPr>
        <w:pStyle w:val="BodyText"/>
        <w:spacing w:before="7"/>
        <w:rPr>
          <w:rFonts w:ascii="文泉驿微米黑"/>
          <w:sz w:val="12"/>
        </w:rPr>
      </w:pPr>
    </w:p>
    <w:p>
      <w:pPr>
        <w:pStyle w:val="ListParagraph"/>
        <w:numPr>
          <w:ilvl w:val="3"/>
          <w:numId w:val="2"/>
        </w:numPr>
        <w:tabs>
          <w:tab w:pos="951" w:val="left" w:leader="none"/>
        </w:tabs>
        <w:spacing w:line="240" w:lineRule="auto" w:before="0" w:after="0"/>
        <w:ind w:left="950" w:right="0" w:hanging="731"/>
        <w:jc w:val="left"/>
        <w:rPr>
          <w:sz w:val="20"/>
        </w:rPr>
      </w:pPr>
      <w:r>
        <w:rPr>
          <w:sz w:val="16"/>
        </w:rPr>
        <w:t>yum</w:t>
      </w:r>
      <w:r>
        <w:rPr>
          <w:spacing w:val="-3"/>
          <w:sz w:val="16"/>
        </w:rPr>
        <w:t> </w:t>
      </w:r>
      <w:r>
        <w:rPr>
          <w:sz w:val="20"/>
        </w:rPr>
        <w:t>安</w:t>
      </w:r>
      <w:r>
        <w:rPr>
          <w:spacing w:val="-10"/>
          <w:sz w:val="20"/>
        </w:rPr>
        <w:t>装</w:t>
      </w:r>
    </w:p>
    <w:p>
      <w:pPr>
        <w:pStyle w:val="BodyText"/>
        <w:spacing w:before="4"/>
        <w:rPr>
          <w:rFonts w:ascii="文泉驿微米黑"/>
        </w:rPr>
      </w:pPr>
    </w:p>
    <w:p>
      <w:pPr>
        <w:pStyle w:val="ListParagraph"/>
        <w:numPr>
          <w:ilvl w:val="0"/>
          <w:numId w:val="144"/>
        </w:numPr>
        <w:tabs>
          <w:tab w:pos="719" w:val="left" w:leader="none"/>
        </w:tabs>
        <w:spacing w:line="240" w:lineRule="auto" w:before="0" w:after="0"/>
        <w:ind w:left="718" w:right="0" w:hanging="232"/>
        <w:jc w:val="left"/>
        <w:rPr>
          <w:sz w:val="20"/>
        </w:rPr>
      </w:pPr>
      <w:r>
        <w:rPr/>
        <w:pict>
          <v:shape style="position:absolute;margin-left:93.720001pt;margin-top:18.733652pt;width:449.5pt;height:106.8pt;mso-position-horizontal-relative:page;mso-position-vertical-relative:paragraph;z-index:-15266304;mso-wrap-distance-left:0;mso-wrap-distance-right:0" type="#_x0000_t202" id="docshape1585" filled="false" stroked="true" strokeweight=".398pt" strokecolor="#000000">
            <v:textbox inset="0,0,0,0">
              <w:txbxContent>
                <w:p>
                  <w:pPr>
                    <w:pStyle w:val="BodyText"/>
                    <w:spacing w:line="261" w:lineRule="auto" w:before="73"/>
                    <w:ind w:left="59" w:right="4466"/>
                  </w:pPr>
                  <w:r>
                    <w:rPr/>
                    <w:t>cat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&gt;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/etc/yum.repos.d/proxysql.repo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&lt;&lt;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EOF </w:t>
                  </w:r>
                  <w:r>
                    <w:rPr>
                      <w:spacing w:val="-2"/>
                    </w:rPr>
                    <w:t>[proxysql]</w:t>
                  </w:r>
                </w:p>
                <w:p>
                  <w:pPr>
                    <w:pStyle w:val="BodyText"/>
                    <w:spacing w:line="261" w:lineRule="auto" w:before="0"/>
                    <w:ind w:left="59" w:right="1520"/>
                  </w:pPr>
                  <w:r>
                    <w:rPr/>
                    <w:t>name=ProxySQL YUM repository </w:t>
                  </w:r>
                  <w:r>
                    <w:rPr>
                      <w:spacing w:val="-2"/>
                    </w:rPr>
                    <w:t>baseurl=https://repo.proxysql.com/ProxySQL/proxysql-2.4.x/centos/\$releasever gpgcheck=1</w:t>
                  </w:r>
                </w:p>
                <w:p>
                  <w:pPr>
                    <w:pStyle w:val="BodyText"/>
                    <w:spacing w:line="261" w:lineRule="auto" w:before="1"/>
                    <w:ind w:left="59" w:right="2317"/>
                  </w:pPr>
                  <w:r>
                    <w:rPr>
                      <w:spacing w:val="-2"/>
                    </w:rPr>
                    <w:t>gpgkey=https://repo.proxysql.com/ProxySQL/proxysql-2.4.x/repo_pub_key </w:t>
                  </w:r>
                  <w:r>
                    <w:rPr>
                      <w:spacing w:val="-4"/>
                    </w:rPr>
                    <w:t>EOF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pacing w:val="20"/>
          <w:sz w:val="20"/>
        </w:rPr>
        <w:t>添加</w:t>
      </w:r>
      <w:r>
        <w:rPr>
          <w:sz w:val="16"/>
        </w:rPr>
        <w:t>RPM</w:t>
      </w:r>
      <w:r>
        <w:rPr>
          <w:spacing w:val="-8"/>
          <w:sz w:val="16"/>
        </w:rPr>
        <w:t> </w:t>
      </w:r>
      <w:r>
        <w:rPr>
          <w:sz w:val="20"/>
        </w:rPr>
        <w:t>仓</w:t>
      </w:r>
      <w:r>
        <w:rPr>
          <w:sz w:val="20"/>
        </w:rPr>
        <w:t>库</w:t>
      </w:r>
      <w:r>
        <w:rPr>
          <w:spacing w:val="-10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2"/>
        </w:rPr>
      </w:pPr>
    </w:p>
    <w:p>
      <w:pPr>
        <w:pStyle w:val="ListParagraph"/>
        <w:numPr>
          <w:ilvl w:val="0"/>
          <w:numId w:val="144"/>
        </w:numPr>
        <w:tabs>
          <w:tab w:pos="719" w:val="left" w:leader="none"/>
        </w:tabs>
        <w:spacing w:line="240" w:lineRule="auto" w:before="53" w:after="0"/>
        <w:ind w:left="718" w:right="0" w:hanging="232"/>
        <w:jc w:val="left"/>
        <w:rPr>
          <w:sz w:val="20"/>
        </w:rPr>
      </w:pPr>
      <w:r>
        <w:rPr/>
        <w:pict>
          <v:shape style="position:absolute;margin-left:93.720001pt;margin-top:21.383635pt;width:449.5pt;height:20.75pt;mso-position-horizontal-relative:page;mso-position-vertical-relative:paragraph;z-index:-15265792;mso-wrap-distance-left:0;mso-wrap-distance-right:0" type="#_x0000_t202" id="docshape1586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yum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install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spacing w:val="-2"/>
                    </w:rPr>
                    <w:t>proxysql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pacing w:val="-2"/>
          <w:sz w:val="20"/>
        </w:rPr>
        <w:t>安</w:t>
      </w:r>
      <w:r>
        <w:rPr>
          <w:spacing w:val="-2"/>
          <w:sz w:val="20"/>
        </w:rPr>
        <w:t>装</w:t>
      </w:r>
      <w:r>
        <w:rPr>
          <w:spacing w:val="-10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2"/>
        </w:rPr>
      </w:pPr>
    </w:p>
    <w:p>
      <w:pPr>
        <w:pStyle w:val="ListParagraph"/>
        <w:numPr>
          <w:ilvl w:val="0"/>
          <w:numId w:val="144"/>
        </w:numPr>
        <w:tabs>
          <w:tab w:pos="719" w:val="left" w:leader="none"/>
        </w:tabs>
        <w:spacing w:line="240" w:lineRule="auto" w:before="53" w:after="0"/>
        <w:ind w:left="718" w:right="0" w:hanging="232"/>
        <w:jc w:val="left"/>
        <w:rPr>
          <w:sz w:val="20"/>
        </w:rPr>
      </w:pPr>
      <w:r>
        <w:rPr/>
        <w:pict>
          <v:shape style="position:absolute;margin-left:93.720001pt;margin-top:21.383625pt;width:449.5pt;height:20.75pt;mso-position-horizontal-relative:page;mso-position-vertical-relative:paragraph;z-index:-15265280;mso-wrap-distance-left:0;mso-wrap-distance-right:0" type="#_x0000_t202" id="docshape1587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systemctl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start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spacing w:val="-2"/>
                    </w:rPr>
                    <w:t>proxysql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pacing w:val="-2"/>
          <w:sz w:val="20"/>
        </w:rPr>
        <w:t>启</w:t>
      </w:r>
      <w:r>
        <w:rPr>
          <w:spacing w:val="-2"/>
          <w:sz w:val="20"/>
        </w:rPr>
        <w:t>动</w:t>
      </w:r>
      <w:r>
        <w:rPr>
          <w:spacing w:val="-10"/>
          <w:sz w:val="20"/>
        </w:rPr>
        <w:t>：</w:t>
      </w:r>
    </w:p>
    <w:p>
      <w:pPr>
        <w:pStyle w:val="BodyText"/>
        <w:spacing w:before="4"/>
        <w:rPr>
          <w:rFonts w:ascii="文泉驿微米黑"/>
          <w:sz w:val="27"/>
        </w:rPr>
      </w:pPr>
    </w:p>
    <w:p>
      <w:pPr>
        <w:pStyle w:val="ListParagraph"/>
        <w:numPr>
          <w:ilvl w:val="3"/>
          <w:numId w:val="2"/>
        </w:numPr>
        <w:tabs>
          <w:tab w:pos="951" w:val="left" w:leader="none"/>
        </w:tabs>
        <w:spacing w:line="240" w:lineRule="auto" w:before="53" w:after="0"/>
        <w:ind w:left="950" w:right="0" w:hanging="731"/>
        <w:jc w:val="left"/>
        <w:rPr>
          <w:sz w:val="20"/>
        </w:rPr>
      </w:pPr>
      <w:r>
        <w:rPr>
          <w:spacing w:val="-2"/>
          <w:sz w:val="20"/>
        </w:rPr>
        <w:t>其</w:t>
      </w:r>
      <w:r>
        <w:rPr>
          <w:spacing w:val="-2"/>
          <w:sz w:val="20"/>
        </w:rPr>
        <w:t>他</w:t>
      </w:r>
      <w:r>
        <w:rPr>
          <w:spacing w:val="-2"/>
          <w:sz w:val="20"/>
        </w:rPr>
        <w:t>安</w:t>
      </w:r>
      <w:r>
        <w:rPr>
          <w:spacing w:val="-2"/>
          <w:sz w:val="20"/>
        </w:rPr>
        <w:t>装</w:t>
      </w:r>
      <w:r>
        <w:rPr>
          <w:spacing w:val="-2"/>
          <w:sz w:val="20"/>
        </w:rPr>
        <w:t>方</w:t>
      </w:r>
      <w:r>
        <w:rPr>
          <w:spacing w:val="-10"/>
          <w:sz w:val="20"/>
        </w:rPr>
        <w:t>式</w:t>
      </w:r>
    </w:p>
    <w:p>
      <w:pPr>
        <w:spacing w:before="76"/>
        <w:ind w:left="220" w:right="0" w:firstLine="0"/>
        <w:jc w:val="left"/>
        <w:rPr>
          <w:rFonts w:ascii="文泉驿微米黑" w:eastAsia="文泉驿微米黑" w:hint="eastAsia"/>
          <w:sz w:val="20"/>
        </w:rPr>
      </w:pPr>
      <w:bookmarkStart w:name="3. 配置 ProxySQL" w:id="627"/>
      <w:bookmarkEnd w:id="627"/>
      <w:r>
        <w:rPr/>
      </w:r>
      <w:bookmarkStart w:name="_bookmark277" w:id="628"/>
      <w:bookmarkEnd w:id="628"/>
      <w:r>
        <w:rPr/>
      </w:r>
      <w:r>
        <w:rPr>
          <w:rFonts w:ascii="文泉驿微米黑" w:eastAsia="文泉驿微米黑" w:hint="eastAsia"/>
          <w:sz w:val="20"/>
        </w:rPr>
        <w:t>参</w:t>
      </w:r>
      <w:r>
        <w:rPr>
          <w:rFonts w:ascii="文泉驿微米黑" w:eastAsia="文泉驿微米黑" w:hint="eastAsia"/>
          <w:sz w:val="20"/>
        </w:rPr>
        <w:t>考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ProxySQL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pacing w:val="31"/>
          <w:sz w:val="20"/>
        </w:rPr>
        <w:t>的</w:t>
      </w:r>
      <w:hyperlink r:id="rId195">
        <w:r>
          <w:rPr>
            <w:rFonts w:ascii="文泉驿微米黑" w:eastAsia="文泉驿微米黑" w:hint="eastAsia"/>
            <w:color w:val="0000FF"/>
            <w:sz w:val="16"/>
          </w:rPr>
          <w:t>Github</w:t>
        </w:r>
        <w:r>
          <w:rPr>
            <w:rFonts w:ascii="文泉驿微米黑" w:eastAsia="文泉驿微米黑" w:hint="eastAsia"/>
            <w:color w:val="0000FF"/>
            <w:spacing w:val="-10"/>
            <w:sz w:val="16"/>
          </w:rPr>
          <w:t> </w:t>
        </w:r>
        <w:r>
          <w:rPr>
            <w:rFonts w:ascii="文泉驿微米黑" w:eastAsia="文泉驿微米黑" w:hint="eastAsia"/>
            <w:color w:val="0000FF"/>
            <w:sz w:val="20"/>
          </w:rPr>
          <w:t>页面</w:t>
        </w:r>
      </w:hyperlink>
      <w:r>
        <w:rPr>
          <w:rFonts w:ascii="文泉驿微米黑" w:eastAsia="文泉驿微米黑" w:hint="eastAsia"/>
          <w:spacing w:val="-7"/>
          <w:sz w:val="20"/>
        </w:rPr>
        <w:t>或 </w:t>
      </w:r>
      <w:hyperlink r:id="rId190">
        <w:r>
          <w:rPr>
            <w:rFonts w:ascii="文泉驿微米黑" w:eastAsia="文泉驿微米黑" w:hint="eastAsia"/>
            <w:color w:val="0000FF"/>
            <w:sz w:val="16"/>
          </w:rPr>
          <w:t>ProxySQL</w:t>
        </w:r>
        <w:r>
          <w:rPr>
            <w:rFonts w:ascii="文泉驿微米黑" w:eastAsia="文泉驿微米黑" w:hint="eastAsia"/>
            <w:color w:val="0000FF"/>
            <w:spacing w:val="-9"/>
            <w:sz w:val="16"/>
          </w:rPr>
          <w:t> </w:t>
        </w:r>
        <w:r>
          <w:rPr>
            <w:rFonts w:ascii="文泉驿微米黑" w:eastAsia="文泉驿微米黑" w:hint="eastAsia"/>
            <w:color w:val="0000FF"/>
            <w:sz w:val="20"/>
          </w:rPr>
          <w:t>官</w:t>
        </w:r>
        <w:r>
          <w:rPr>
            <w:rFonts w:ascii="文泉驿微米黑" w:eastAsia="文泉驿微米黑" w:hint="eastAsia"/>
            <w:color w:val="0000FF"/>
            <w:sz w:val="20"/>
          </w:rPr>
          <w:t>方</w:t>
        </w:r>
        <w:r>
          <w:rPr>
            <w:rFonts w:ascii="文泉驿微米黑" w:eastAsia="文泉驿微米黑" w:hint="eastAsia"/>
            <w:color w:val="0000FF"/>
            <w:sz w:val="20"/>
          </w:rPr>
          <w:t>文</w:t>
        </w:r>
        <w:r>
          <w:rPr>
            <w:rFonts w:ascii="文泉驿微米黑" w:eastAsia="文泉驿微米黑" w:hint="eastAsia"/>
            <w:color w:val="0000FF"/>
            <w:sz w:val="20"/>
          </w:rPr>
          <w:t>档</w:t>
        </w:r>
      </w:hyperlink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安</w:t>
      </w:r>
      <w:r>
        <w:rPr>
          <w:rFonts w:ascii="文泉驿微米黑" w:eastAsia="文泉驿微米黑" w:hint="eastAsia"/>
          <w:sz w:val="20"/>
        </w:rPr>
        <w:t>装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8"/>
        <w:rPr>
          <w:rFonts w:ascii="文泉驿微米黑"/>
          <w:sz w:val="21"/>
        </w:rPr>
      </w:pPr>
    </w:p>
    <w:p>
      <w:pPr>
        <w:pStyle w:val="ListParagraph"/>
        <w:numPr>
          <w:ilvl w:val="2"/>
          <w:numId w:val="2"/>
        </w:numPr>
        <w:tabs>
          <w:tab w:pos="819" w:val="left" w:leader="none"/>
        </w:tabs>
        <w:spacing w:line="240" w:lineRule="auto" w:before="0" w:after="0"/>
        <w:ind w:left="819" w:right="0" w:hanging="599"/>
        <w:jc w:val="left"/>
        <w:rPr>
          <w:sz w:val="16"/>
        </w:rPr>
      </w:pPr>
      <w:r>
        <w:rPr>
          <w:sz w:val="16"/>
        </w:rPr>
        <w:t>3.</w:t>
      </w:r>
      <w:r>
        <w:rPr>
          <w:spacing w:val="10"/>
          <w:sz w:val="16"/>
        </w:rPr>
        <w:t> </w:t>
      </w:r>
      <w:r>
        <w:rPr>
          <w:sz w:val="20"/>
        </w:rPr>
        <w:t>配</w:t>
      </w:r>
      <w:r>
        <w:rPr>
          <w:sz w:val="20"/>
        </w:rPr>
        <w:t>置</w:t>
      </w:r>
      <w:r>
        <w:rPr>
          <w:spacing w:val="-12"/>
          <w:sz w:val="20"/>
        </w:rPr>
        <w:t> </w:t>
      </w:r>
      <w:r>
        <w:rPr>
          <w:spacing w:val="-2"/>
          <w:sz w:val="16"/>
        </w:rPr>
        <w:t>ProxySQL</w:t>
      </w:r>
    </w:p>
    <w:p>
      <w:pPr>
        <w:pStyle w:val="BodyText"/>
        <w:spacing w:before="5"/>
        <w:rPr>
          <w:rFonts w:ascii="文泉驿微米黑"/>
          <w:sz w:val="14"/>
        </w:rPr>
      </w:pPr>
    </w:p>
    <w:p>
      <w:pPr>
        <w:spacing w:line="208" w:lineRule="auto" w:before="0"/>
        <w:ind w:left="219" w:right="1437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4"/>
          <w:sz w:val="20"/>
        </w:rPr>
        <w:t>需要将 </w:t>
      </w:r>
      <w:r>
        <w:rPr>
          <w:rFonts w:ascii="文泉驿微米黑" w:eastAsia="文泉驿微米黑" w:hint="eastAsia"/>
          <w:sz w:val="16"/>
        </w:rPr>
        <w:t>ProxySQL</w:t>
      </w:r>
      <w:r>
        <w:rPr>
          <w:rFonts w:ascii="文泉驿微米黑" w:eastAsia="文泉驿微米黑" w:hint="eastAsia"/>
          <w:spacing w:val="-2"/>
          <w:sz w:val="16"/>
        </w:rPr>
        <w:t> </w:t>
      </w:r>
      <w:r>
        <w:rPr>
          <w:rFonts w:ascii="文泉驿微米黑" w:eastAsia="文泉驿微米黑" w:hint="eastAsia"/>
          <w:sz w:val="20"/>
        </w:rPr>
        <w:t>内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配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z w:val="20"/>
        </w:rPr>
        <w:t>指</w:t>
      </w:r>
      <w:r>
        <w:rPr>
          <w:rFonts w:ascii="文泉驿微米黑" w:eastAsia="文泉驿微米黑" w:hint="eastAsia"/>
          <w:spacing w:val="43"/>
          <w:sz w:val="20"/>
        </w:rPr>
        <w:t>向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此</w:t>
      </w:r>
      <w:r>
        <w:rPr>
          <w:rFonts w:ascii="文泉驿微米黑" w:eastAsia="文泉驿微米黑" w:hint="eastAsia"/>
          <w:spacing w:val="-7"/>
          <w:sz w:val="20"/>
        </w:rPr>
        <w:t>将 </w:t>
      </w:r>
      <w:r>
        <w:rPr>
          <w:rFonts w:ascii="文泉驿微米黑" w:eastAsia="文泉驿微米黑" w:hint="eastAsia"/>
          <w:sz w:val="16"/>
        </w:rPr>
        <w:t>ProxySQL</w:t>
      </w:r>
      <w:r>
        <w:rPr>
          <w:rFonts w:ascii="文泉驿微米黑" w:eastAsia="文泉驿微米黑" w:hint="eastAsia"/>
          <w:spacing w:val="-3"/>
          <w:sz w:val="16"/>
        </w:rPr>
        <w:t> </w:t>
      </w:r>
      <w:r>
        <w:rPr>
          <w:rFonts w:ascii="文泉驿微米黑" w:eastAsia="文泉驿微米黑" w:hint="eastAsia"/>
          <w:spacing w:val="21"/>
          <w:sz w:val="20"/>
        </w:rPr>
        <w:t>作为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3"/>
          <w:sz w:val="16"/>
        </w:rPr>
        <w:t> 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代</w:t>
      </w:r>
      <w:r>
        <w:rPr>
          <w:rFonts w:ascii="文泉驿微米黑" w:eastAsia="文泉驿微米黑" w:hint="eastAsia"/>
          <w:sz w:val="20"/>
        </w:rPr>
        <w:t>理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下</w:t>
      </w:r>
      <w:r>
        <w:rPr>
          <w:rFonts w:ascii="文泉驿微米黑" w:eastAsia="文泉驿微米黑" w:hint="eastAsia"/>
          <w:sz w:val="20"/>
        </w:rPr>
        <w:t>面</w:t>
      </w:r>
      <w:r>
        <w:rPr>
          <w:rFonts w:ascii="文泉驿微米黑" w:eastAsia="文泉驿微米黑" w:hint="eastAsia"/>
          <w:sz w:val="20"/>
        </w:rPr>
        <w:t>列</w:t>
      </w:r>
      <w:r>
        <w:rPr>
          <w:rFonts w:ascii="文泉驿微米黑" w:eastAsia="文泉驿微米黑" w:hint="eastAsia"/>
          <w:sz w:val="20"/>
        </w:rPr>
        <w:t>举</w:t>
      </w:r>
      <w:r>
        <w:rPr>
          <w:rFonts w:ascii="文泉驿微米黑" w:eastAsia="文泉驿微米黑" w:hint="eastAsia"/>
          <w:sz w:val="20"/>
        </w:rPr>
        <w:t>必</w:t>
      </w:r>
      <w:r>
        <w:rPr>
          <w:rFonts w:ascii="文泉驿微米黑" w:eastAsia="文泉驿微米黑" w:hint="eastAsia"/>
          <w:sz w:val="20"/>
        </w:rPr>
        <w:t>需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配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z w:val="20"/>
        </w:rPr>
        <w:t>项，</w:t>
      </w:r>
      <w:r>
        <w:rPr>
          <w:rFonts w:ascii="文泉驿微米黑" w:eastAsia="文泉驿微米黑" w:hint="eastAsia"/>
          <w:sz w:val="20"/>
        </w:rPr>
        <w:t>其</w:t>
      </w:r>
      <w:r>
        <w:rPr>
          <w:rFonts w:ascii="文泉驿微米黑" w:eastAsia="文泉驿微米黑" w:hint="eastAsia"/>
          <w:sz w:val="20"/>
        </w:rPr>
        <w:t>余</w:t>
      </w:r>
      <w:r>
        <w:rPr>
          <w:rFonts w:ascii="文泉驿微米黑" w:eastAsia="文泉驿微米黑" w:hint="eastAsia"/>
          <w:sz w:val="20"/>
        </w:rPr>
        <w:t>配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z w:val="20"/>
        </w:rPr>
        <w:t>项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参</w:t>
      </w:r>
      <w:r>
        <w:rPr>
          <w:rFonts w:ascii="文泉驿微米黑" w:eastAsia="文泉驿微米黑" w:hint="eastAsia"/>
          <w:sz w:val="20"/>
        </w:rPr>
        <w:t>考</w:t>
      </w:r>
      <w:r>
        <w:rPr>
          <w:rFonts w:ascii="文泉驿微米黑" w:eastAsia="文泉驿微米黑" w:hint="eastAsia"/>
          <w:sz w:val="20"/>
        </w:rPr>
        <w:t> </w:t>
      </w:r>
      <w:hyperlink r:id="rId190">
        <w:r>
          <w:rPr>
            <w:rFonts w:ascii="文泉驿微米黑" w:eastAsia="文泉驿微米黑" w:hint="eastAsia"/>
            <w:color w:val="0000FF"/>
            <w:sz w:val="16"/>
          </w:rPr>
          <w:t>ProxySQL </w:t>
        </w:r>
        <w:r>
          <w:rPr>
            <w:rFonts w:ascii="文泉驿微米黑" w:eastAsia="文泉驿微米黑" w:hint="eastAsia"/>
            <w:color w:val="0000FF"/>
            <w:sz w:val="20"/>
          </w:rPr>
          <w:t>官</w:t>
        </w:r>
        <w:r>
          <w:rPr>
            <w:rFonts w:ascii="文泉驿微米黑" w:eastAsia="文泉驿微米黑" w:hint="eastAsia"/>
            <w:color w:val="0000FF"/>
            <w:sz w:val="20"/>
          </w:rPr>
          <w:t>方</w:t>
        </w:r>
        <w:r>
          <w:rPr>
            <w:rFonts w:ascii="文泉驿微米黑" w:eastAsia="文泉驿微米黑" w:hint="eastAsia"/>
            <w:color w:val="0000FF"/>
            <w:sz w:val="20"/>
          </w:rPr>
          <w:t>文</w:t>
        </w:r>
        <w:r>
          <w:rPr>
            <w:rFonts w:ascii="文泉驿微米黑" w:eastAsia="文泉驿微米黑" w:hint="eastAsia"/>
            <w:color w:val="0000FF"/>
            <w:sz w:val="20"/>
          </w:rPr>
          <w:t>档</w:t>
        </w:r>
      </w:hyperlink>
      <w:r>
        <w:rPr>
          <w:rFonts w:ascii="文泉驿微米黑" w:eastAsia="文泉驿微米黑" w:hint="eastAsia"/>
          <w:sz w:val="20"/>
        </w:rPr>
        <w:t>。</w:t>
      </w:r>
    </w:p>
    <w:p>
      <w:pPr>
        <w:pStyle w:val="BodyText"/>
        <w:spacing w:before="5"/>
        <w:rPr>
          <w:rFonts w:ascii="文泉驿微米黑"/>
          <w:sz w:val="22"/>
        </w:rPr>
      </w:pPr>
    </w:p>
    <w:p>
      <w:pPr>
        <w:pStyle w:val="ListParagraph"/>
        <w:numPr>
          <w:ilvl w:val="3"/>
          <w:numId w:val="2"/>
        </w:numPr>
        <w:tabs>
          <w:tab w:pos="951" w:val="left" w:leader="none"/>
        </w:tabs>
        <w:spacing w:line="240" w:lineRule="auto" w:before="0" w:after="0"/>
        <w:ind w:left="950" w:right="0" w:hanging="731"/>
        <w:jc w:val="left"/>
        <w:rPr>
          <w:sz w:val="20"/>
        </w:rPr>
      </w:pPr>
      <w:r>
        <w:rPr>
          <w:spacing w:val="-2"/>
          <w:sz w:val="16"/>
        </w:rPr>
        <w:t>ProxySQL</w:t>
      </w:r>
      <w:r>
        <w:rPr>
          <w:spacing w:val="9"/>
          <w:sz w:val="16"/>
        </w:rPr>
        <w:t> </w:t>
      </w:r>
      <w:r>
        <w:rPr>
          <w:spacing w:val="-2"/>
          <w:sz w:val="20"/>
        </w:rPr>
        <w:t>配</w:t>
      </w:r>
      <w:r>
        <w:rPr>
          <w:spacing w:val="-2"/>
          <w:sz w:val="20"/>
        </w:rPr>
        <w:t>置</w:t>
      </w:r>
      <w:r>
        <w:rPr>
          <w:spacing w:val="-2"/>
          <w:sz w:val="20"/>
        </w:rPr>
        <w:t>简</w:t>
      </w:r>
      <w:r>
        <w:rPr>
          <w:spacing w:val="-10"/>
          <w:sz w:val="20"/>
        </w:rPr>
        <w:t>介</w:t>
      </w:r>
    </w:p>
    <w:p>
      <w:pPr>
        <w:spacing w:line="208" w:lineRule="auto" w:before="107"/>
        <w:ind w:left="215" w:right="1438" w:firstLine="4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16"/>
        </w:rPr>
        <w:t>ProxySQL 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单</w:t>
      </w:r>
      <w:r>
        <w:rPr>
          <w:rFonts w:ascii="文泉驿微米黑" w:eastAsia="文泉驿微米黑" w:hint="eastAsia"/>
          <w:sz w:val="20"/>
        </w:rPr>
        <w:t>独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端</w:t>
      </w:r>
      <w:r>
        <w:rPr>
          <w:rFonts w:ascii="文泉驿微米黑" w:eastAsia="文泉驿微米黑" w:hint="eastAsia"/>
          <w:sz w:val="20"/>
        </w:rPr>
        <w:t>口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配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z w:val="20"/>
        </w:rPr>
        <w:t>管</w:t>
      </w:r>
      <w:r>
        <w:rPr>
          <w:rFonts w:ascii="文泉驿微米黑" w:eastAsia="文泉驿微米黑" w:hint="eastAsia"/>
          <w:sz w:val="20"/>
        </w:rPr>
        <w:t>理，</w:t>
      </w:r>
      <w:r>
        <w:rPr>
          <w:rFonts w:ascii="文泉驿微米黑" w:eastAsia="文泉驿微米黑" w:hint="eastAsia"/>
          <w:sz w:val="20"/>
        </w:rPr>
        <w:t>另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端</w:t>
      </w:r>
      <w:r>
        <w:rPr>
          <w:rFonts w:ascii="文泉驿微米黑" w:eastAsia="文泉驿微米黑" w:hint="eastAsia"/>
          <w:sz w:val="20"/>
        </w:rPr>
        <w:t>口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代</w:t>
      </w:r>
      <w:r>
        <w:rPr>
          <w:rFonts w:ascii="文泉驿微米黑" w:eastAsia="文泉驿微米黑" w:hint="eastAsia"/>
          <w:sz w:val="20"/>
        </w:rPr>
        <w:t>理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其</w:t>
      </w:r>
      <w:r>
        <w:rPr>
          <w:rFonts w:ascii="文泉驿微米黑" w:eastAsia="文泉驿微米黑" w:hint="eastAsia"/>
          <w:sz w:val="20"/>
        </w:rPr>
        <w:t>中，</w:t>
      </w:r>
      <w:r>
        <w:rPr>
          <w:rFonts w:ascii="文泉驿微米黑" w:eastAsia="文泉驿微米黑" w:hint="eastAsia"/>
          <w:sz w:val="20"/>
        </w:rPr>
        <w:t>配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z w:val="20"/>
        </w:rPr>
        <w:t>管</w:t>
      </w:r>
      <w:r>
        <w:rPr>
          <w:rFonts w:ascii="文泉驿微米黑" w:eastAsia="文泉驿微米黑" w:hint="eastAsia"/>
          <w:sz w:val="20"/>
        </w:rPr>
        <w:t>理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入</w:t>
      </w:r>
      <w:r>
        <w:rPr>
          <w:rFonts w:ascii="文泉驿微米黑" w:eastAsia="文泉驿微米黑" w:hint="eastAsia"/>
          <w:sz w:val="20"/>
        </w:rPr>
        <w:t>口</w:t>
      </w:r>
      <w:r>
        <w:rPr>
          <w:rFonts w:ascii="文泉驿微米黑" w:eastAsia="文泉驿微米黑" w:hint="eastAsia"/>
          <w:sz w:val="20"/>
        </w:rPr>
        <w:t>称</w:t>
      </w:r>
      <w:r>
        <w:rPr>
          <w:rFonts w:ascii="文泉驿微米黑" w:eastAsia="文泉驿微米黑" w:hint="eastAsia"/>
          <w:sz w:val="20"/>
        </w:rPr>
        <w:t>为 </w:t>
      </w:r>
      <w:r>
        <w:rPr>
          <w:rFonts w:ascii="文泉驿微米黑" w:eastAsia="文泉驿微米黑" w:hint="eastAsia"/>
          <w:sz w:val="16"/>
        </w:rPr>
        <w:t>ProxySQL</w:t>
      </w:r>
      <w:r>
        <w:rPr>
          <w:rFonts w:ascii="文泉驿微米黑" w:eastAsia="文泉驿微米黑" w:hint="eastAsia"/>
          <w:spacing w:val="80"/>
          <w:sz w:val="16"/>
        </w:rPr>
        <w:t> </w:t>
      </w:r>
      <w:r>
        <w:rPr>
          <w:rFonts w:ascii="文泉驿微米黑" w:eastAsia="文泉驿微米黑" w:hint="eastAsia"/>
          <w:sz w:val="16"/>
        </w:rPr>
        <w:t>Admin interface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代</w:t>
      </w:r>
      <w:r>
        <w:rPr>
          <w:rFonts w:ascii="文泉驿微米黑" w:eastAsia="文泉驿微米黑" w:hint="eastAsia"/>
          <w:sz w:val="20"/>
        </w:rPr>
        <w:t>理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入</w:t>
      </w:r>
      <w:r>
        <w:rPr>
          <w:rFonts w:ascii="文泉驿微米黑" w:eastAsia="文泉驿微米黑" w:hint="eastAsia"/>
          <w:sz w:val="20"/>
        </w:rPr>
        <w:t>口</w:t>
      </w:r>
      <w:r>
        <w:rPr>
          <w:rFonts w:ascii="文泉驿微米黑" w:eastAsia="文泉驿微米黑" w:hint="eastAsia"/>
          <w:sz w:val="20"/>
        </w:rPr>
        <w:t>称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z w:val="16"/>
        </w:rPr>
        <w:t>ProxySQL MySQL Interface</w:t>
      </w:r>
      <w:r>
        <w:rPr>
          <w:rFonts w:ascii="文泉驿微米黑" w:eastAsia="文泉驿微米黑" w:hint="eastAsia"/>
          <w:sz w:val="20"/>
        </w:rPr>
        <w:t>。</w:t>
      </w:r>
    </w:p>
    <w:p>
      <w:pPr>
        <w:pStyle w:val="BodyText"/>
        <w:spacing w:before="14"/>
        <w:rPr>
          <w:rFonts w:ascii="文泉驿微米黑"/>
          <w:sz w:val="18"/>
        </w:rPr>
      </w:pPr>
    </w:p>
    <w:p>
      <w:pPr>
        <w:pStyle w:val="ListParagraph"/>
        <w:numPr>
          <w:ilvl w:val="0"/>
          <w:numId w:val="145"/>
        </w:numPr>
        <w:tabs>
          <w:tab w:pos="719" w:val="left" w:leader="none"/>
        </w:tabs>
        <w:spacing w:line="208" w:lineRule="auto" w:before="0" w:after="0"/>
        <w:ind w:left="718" w:right="1437" w:hanging="160"/>
        <w:jc w:val="both"/>
        <w:rPr>
          <w:sz w:val="20"/>
        </w:rPr>
      </w:pPr>
      <w:r>
        <w:rPr>
          <w:sz w:val="16"/>
        </w:rPr>
        <w:t>ProxySQL</w:t>
      </w:r>
      <w:r>
        <w:rPr>
          <w:spacing w:val="-11"/>
          <w:sz w:val="16"/>
        </w:rPr>
        <w:t> </w:t>
      </w:r>
      <w:r>
        <w:rPr>
          <w:sz w:val="16"/>
        </w:rPr>
        <w:t>Admin</w:t>
      </w:r>
      <w:r>
        <w:rPr>
          <w:spacing w:val="-10"/>
          <w:sz w:val="16"/>
        </w:rPr>
        <w:t> </w:t>
      </w:r>
      <w:r>
        <w:rPr>
          <w:sz w:val="16"/>
        </w:rPr>
        <w:t>interface</w:t>
      </w:r>
      <w:r>
        <w:rPr>
          <w:spacing w:val="-2"/>
          <w:sz w:val="20"/>
        </w:rPr>
        <w:t>：可以使用具有 </w:t>
      </w:r>
      <w:r>
        <w:rPr>
          <w:rFonts w:ascii="文泉驿等宽微米黑" w:hAnsi="文泉驿等宽微米黑" w:eastAsia="文泉驿等宽微米黑" w:hint="eastAsia"/>
          <w:sz w:val="16"/>
        </w:rPr>
        <w:t>admin</w:t>
      </w:r>
      <w:r>
        <w:rPr>
          <w:rFonts w:ascii="文泉驿等宽微米黑" w:hAnsi="文泉驿等宽微米黑" w:eastAsia="文泉驿等宽微米黑" w:hint="eastAsia"/>
          <w:spacing w:val="-24"/>
          <w:sz w:val="16"/>
        </w:rPr>
        <w:t> </w:t>
      </w:r>
      <w:r>
        <w:rPr>
          <w:sz w:val="20"/>
        </w:rPr>
        <w:t>权限的用户连接到管理界面，以读取和写入配置，或者使</w:t>
      </w:r>
      <w:r>
        <w:rPr>
          <w:spacing w:val="-1"/>
          <w:sz w:val="20"/>
        </w:rPr>
        <w:t>用具有 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stats</w:t>
      </w:r>
      <w:r>
        <w:rPr>
          <w:rFonts w:ascii="文泉驿等宽微米黑" w:hAnsi="文泉驿等宽微米黑" w:eastAsia="文泉驿等宽微米黑" w:hint="eastAsia"/>
          <w:spacing w:val="-22"/>
          <w:sz w:val="16"/>
        </w:rPr>
        <w:t> </w:t>
      </w:r>
      <w:r>
        <w:rPr>
          <w:spacing w:val="-2"/>
          <w:sz w:val="20"/>
        </w:rPr>
        <w:t>权限的用户，只能读取某些统计数据（不读取或写入配置</w:t>
      </w:r>
      <w:r>
        <w:rPr>
          <w:spacing w:val="-81"/>
          <w:sz w:val="20"/>
        </w:rPr>
        <w:t>）</w:t>
      </w:r>
      <w:r>
        <w:rPr>
          <w:sz w:val="20"/>
        </w:rPr>
        <w:t>。默认凭证是 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admin:admin</w:t>
      </w:r>
      <w:r>
        <w:rPr>
          <w:rFonts w:ascii="文泉驿等宽微米黑" w:hAnsi="文泉驿等宽微米黑" w:eastAsia="文泉驿等宽微米黑" w:hint="eastAsia"/>
          <w:spacing w:val="-22"/>
          <w:sz w:val="16"/>
        </w:rPr>
        <w:t> </w:t>
      </w:r>
      <w:r>
        <w:rPr>
          <w:spacing w:val="-2"/>
          <w:sz w:val="20"/>
        </w:rPr>
        <w:t>和 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stats:stats</w:t>
      </w:r>
      <w:r>
        <w:rPr>
          <w:spacing w:val="-2"/>
          <w:sz w:val="20"/>
        </w:rPr>
        <w:t>，但出于安全考虑，可以使用默认凭证进行本地连接。要远程</w:t>
      </w:r>
      <w:r>
        <w:rPr>
          <w:spacing w:val="-2"/>
          <w:sz w:val="20"/>
        </w:rPr>
        <w:t>连</w:t>
      </w:r>
      <w:r>
        <w:rPr>
          <w:spacing w:val="-2"/>
          <w:sz w:val="20"/>
        </w:rPr>
        <w:t>接</w:t>
      </w:r>
      <w:r>
        <w:rPr>
          <w:spacing w:val="-2"/>
          <w:sz w:val="20"/>
        </w:rPr>
        <w:t>，需要配置一个新的用</w:t>
      </w:r>
      <w:r>
        <w:rPr>
          <w:sz w:val="20"/>
        </w:rPr>
        <w:t>户</w:t>
      </w:r>
      <w:r>
        <w:rPr>
          <w:sz w:val="20"/>
        </w:rPr>
        <w:t>，</w:t>
      </w:r>
      <w:r>
        <w:rPr>
          <w:sz w:val="20"/>
        </w:rPr>
        <w:t>通</w:t>
      </w:r>
      <w:r>
        <w:rPr>
          <w:sz w:val="20"/>
        </w:rPr>
        <w:t>常</w:t>
      </w:r>
      <w:r>
        <w:rPr>
          <w:sz w:val="20"/>
        </w:rPr>
        <w:t>它</w:t>
      </w:r>
      <w:r>
        <w:rPr>
          <w:sz w:val="20"/>
        </w:rPr>
        <w:t>被</w:t>
      </w:r>
      <w:r>
        <w:rPr>
          <w:sz w:val="20"/>
        </w:rPr>
        <w:t>命</w:t>
      </w:r>
      <w:r>
        <w:rPr>
          <w:sz w:val="20"/>
        </w:rPr>
        <w:t>名</w:t>
      </w:r>
      <w:r>
        <w:rPr>
          <w:sz w:val="20"/>
        </w:rPr>
        <w:t>为</w:t>
      </w:r>
      <w:r>
        <w:rPr>
          <w:spacing w:val="-11"/>
          <w:sz w:val="20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radmin</w:t>
      </w:r>
      <w:r>
        <w:rPr>
          <w:sz w:val="20"/>
        </w:rPr>
        <w:t>。</w:t>
      </w:r>
    </w:p>
    <w:p>
      <w:pPr>
        <w:spacing w:after="0" w:line="208" w:lineRule="auto"/>
        <w:jc w:val="both"/>
        <w:rPr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ListParagraph"/>
        <w:numPr>
          <w:ilvl w:val="0"/>
          <w:numId w:val="145"/>
        </w:numPr>
        <w:tabs>
          <w:tab w:pos="719" w:val="left" w:leader="none"/>
        </w:tabs>
        <w:spacing w:line="240" w:lineRule="auto" w:before="44" w:after="0"/>
        <w:ind w:left="718" w:right="0" w:hanging="161"/>
        <w:jc w:val="left"/>
        <w:rPr>
          <w:sz w:val="20"/>
        </w:rPr>
      </w:pPr>
      <w:r>
        <w:rPr>
          <w:spacing w:val="-2"/>
          <w:sz w:val="16"/>
        </w:rPr>
        <w:t>ProxySQL</w:t>
      </w:r>
      <w:r>
        <w:rPr>
          <w:spacing w:val="8"/>
          <w:sz w:val="16"/>
        </w:rPr>
        <w:t> </w:t>
      </w:r>
      <w:r>
        <w:rPr>
          <w:spacing w:val="-2"/>
          <w:sz w:val="16"/>
        </w:rPr>
        <w:t>MySQL</w:t>
      </w:r>
      <w:r>
        <w:rPr>
          <w:spacing w:val="10"/>
          <w:sz w:val="16"/>
        </w:rPr>
        <w:t> </w:t>
      </w:r>
      <w:r>
        <w:rPr>
          <w:spacing w:val="-2"/>
          <w:sz w:val="16"/>
        </w:rPr>
        <w:t>Interface</w:t>
      </w:r>
      <w:r>
        <w:rPr>
          <w:spacing w:val="-2"/>
          <w:sz w:val="20"/>
        </w:rPr>
        <w:t>：</w:t>
      </w:r>
      <w:r>
        <w:rPr>
          <w:spacing w:val="-2"/>
          <w:sz w:val="20"/>
        </w:rPr>
        <w:t>用</w:t>
      </w:r>
      <w:r>
        <w:rPr>
          <w:spacing w:val="-2"/>
          <w:sz w:val="20"/>
        </w:rPr>
        <w:t>于</w:t>
      </w:r>
      <w:r>
        <w:rPr>
          <w:spacing w:val="-2"/>
          <w:sz w:val="20"/>
        </w:rPr>
        <w:t>代</w:t>
      </w:r>
      <w:r>
        <w:rPr>
          <w:spacing w:val="-2"/>
          <w:sz w:val="20"/>
        </w:rPr>
        <w:t>理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将</w:t>
      </w:r>
      <w:r>
        <w:rPr>
          <w:spacing w:val="-1"/>
          <w:sz w:val="20"/>
        </w:rPr>
        <w:t> </w:t>
      </w:r>
      <w:r>
        <w:rPr>
          <w:spacing w:val="-2"/>
          <w:sz w:val="16"/>
        </w:rPr>
        <w:t>SQL</w:t>
      </w:r>
      <w:r>
        <w:rPr>
          <w:spacing w:val="10"/>
          <w:sz w:val="16"/>
        </w:rPr>
        <w:t> </w:t>
      </w:r>
      <w:r>
        <w:rPr>
          <w:spacing w:val="-2"/>
          <w:sz w:val="20"/>
        </w:rPr>
        <w:t>转</w:t>
      </w:r>
      <w:r>
        <w:rPr>
          <w:spacing w:val="-2"/>
          <w:sz w:val="20"/>
        </w:rPr>
        <w:t>发</w:t>
      </w:r>
      <w:r>
        <w:rPr>
          <w:spacing w:val="-2"/>
          <w:sz w:val="20"/>
        </w:rPr>
        <w:t>到</w:t>
      </w:r>
      <w:r>
        <w:rPr>
          <w:spacing w:val="-2"/>
          <w:sz w:val="20"/>
        </w:rPr>
        <w:t>配</w:t>
      </w:r>
      <w:r>
        <w:rPr>
          <w:spacing w:val="-2"/>
          <w:sz w:val="20"/>
        </w:rPr>
        <w:t>置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服</w:t>
      </w:r>
      <w:r>
        <w:rPr>
          <w:spacing w:val="-2"/>
          <w:sz w:val="20"/>
        </w:rPr>
        <w:t>务</w:t>
      </w:r>
      <w:r>
        <w:rPr>
          <w:spacing w:val="-2"/>
          <w:sz w:val="20"/>
        </w:rPr>
        <w:t>中</w:t>
      </w:r>
      <w:r>
        <w:rPr>
          <w:spacing w:val="-10"/>
          <w:sz w:val="20"/>
        </w:rPr>
        <w:t>。</w:t>
      </w:r>
    </w:p>
    <w:p>
      <w:pPr>
        <w:pStyle w:val="BodyText"/>
        <w:spacing w:before="0"/>
        <w:rPr>
          <w:rFonts w:ascii="文泉驿微米黑"/>
          <w:sz w:val="23"/>
        </w:rPr>
      </w:pPr>
      <w:r>
        <w:rPr/>
        <w:drawing>
          <wp:anchor distT="0" distB="0" distL="0" distR="0" allowOverlap="1" layoutInCell="1" locked="0" behindDoc="0" simplePos="0" relativeHeight="906">
            <wp:simplePos x="0" y="0"/>
            <wp:positionH relativeFrom="page">
              <wp:posOffset>914400</wp:posOffset>
            </wp:positionH>
            <wp:positionV relativeFrom="paragraph">
              <wp:posOffset>255760</wp:posOffset>
            </wp:positionV>
            <wp:extent cx="5963697" cy="5540311"/>
            <wp:effectExtent l="0" t="0" r="0" b="0"/>
            <wp:wrapTopAndBottom/>
            <wp:docPr id="47" name="image2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" name="image20.png"/>
                    <pic:cNvPicPr/>
                  </pic:nvPicPr>
                  <pic:blipFill>
                    <a:blip r:embed="rId1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63697" cy="55403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6"/>
        <w:rPr>
          <w:rFonts w:ascii="文泉驿微米黑"/>
          <w:sz w:val="21"/>
        </w:rPr>
      </w:pPr>
    </w:p>
    <w:p>
      <w:pPr>
        <w:pStyle w:val="BodyText"/>
        <w:spacing w:before="52"/>
        <w:ind w:left="402" w:right="1619"/>
        <w:jc w:val="center"/>
        <w:rPr>
          <w:rFonts w:ascii="文泉驿微米黑" w:eastAsia="文泉驿微米黑" w:hint="eastAsia"/>
        </w:rPr>
      </w:pPr>
      <w:r>
        <w:rPr>
          <w:rFonts w:ascii="文泉驿微米黑" w:eastAsia="文泉驿微米黑" w:hint="eastAsia"/>
          <w:spacing w:val="-6"/>
          <w:sz w:val="20"/>
        </w:rPr>
        <w:t>图 </w:t>
      </w:r>
      <w:r>
        <w:rPr>
          <w:rFonts w:ascii="文泉驿微米黑" w:eastAsia="文泉驿微米黑" w:hint="eastAsia"/>
        </w:rPr>
        <w:t>18:</w:t>
      </w:r>
      <w:r>
        <w:rPr>
          <w:rFonts w:ascii="文泉驿微米黑" w:eastAsia="文泉驿微米黑" w:hint="eastAsia"/>
          <w:spacing w:val="12"/>
        </w:rPr>
        <w:t> </w:t>
      </w:r>
      <w:r>
        <w:rPr>
          <w:rFonts w:ascii="文泉驿微米黑" w:eastAsia="文泉驿微米黑" w:hint="eastAsia"/>
        </w:rPr>
        <w:t>proxysql config</w:t>
      </w:r>
      <w:r>
        <w:rPr>
          <w:rFonts w:ascii="文泉驿微米黑" w:eastAsia="文泉驿微米黑" w:hint="eastAsia"/>
          <w:spacing w:val="-1"/>
        </w:rPr>
        <w:t> </w:t>
      </w:r>
      <w:r>
        <w:rPr>
          <w:rFonts w:ascii="文泉驿微米黑" w:eastAsia="文泉驿微米黑" w:hint="eastAsia"/>
          <w:spacing w:val="-4"/>
        </w:rPr>
        <w:t>flow</w:t>
      </w:r>
    </w:p>
    <w:p>
      <w:pPr>
        <w:pStyle w:val="BodyText"/>
        <w:spacing w:before="10"/>
        <w:rPr>
          <w:rFonts w:ascii="文泉驿微米黑"/>
          <w:sz w:val="21"/>
        </w:rPr>
      </w:pPr>
    </w:p>
    <w:p>
      <w:pPr>
        <w:spacing w:line="308" w:lineRule="exact" w:before="0"/>
        <w:ind w:left="0" w:right="1217" w:firstLine="0"/>
        <w:jc w:val="center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16"/>
        </w:rPr>
        <w:t>ProxySQL</w:t>
      </w:r>
      <w:r>
        <w:rPr>
          <w:rFonts w:ascii="文泉驿微米黑" w:eastAsia="文泉驿微米黑" w:hint="eastAsia"/>
          <w:spacing w:val="13"/>
          <w:sz w:val="16"/>
        </w:rPr>
        <w:t> </w:t>
      </w:r>
      <w:r>
        <w:rPr>
          <w:rFonts w:ascii="文泉驿微米黑" w:eastAsia="文泉驿微米黑" w:hint="eastAsia"/>
          <w:spacing w:val="10"/>
          <w:sz w:val="20"/>
        </w:rPr>
        <w:t>有</w:t>
      </w:r>
      <w:r>
        <w:rPr>
          <w:rFonts w:ascii="文泉驿微米黑" w:eastAsia="文泉驿微米黑" w:hint="eastAsia"/>
          <w:spacing w:val="10"/>
          <w:sz w:val="20"/>
        </w:rPr>
        <w:t>三</w:t>
      </w:r>
      <w:r>
        <w:rPr>
          <w:rFonts w:ascii="文泉驿微米黑" w:eastAsia="文泉驿微米黑" w:hint="eastAsia"/>
          <w:spacing w:val="10"/>
          <w:sz w:val="20"/>
        </w:rPr>
        <w:t>层</w:t>
      </w:r>
      <w:r>
        <w:rPr>
          <w:rFonts w:ascii="文泉驿微米黑" w:eastAsia="文泉驿微米黑" w:hint="eastAsia"/>
          <w:spacing w:val="10"/>
          <w:sz w:val="20"/>
        </w:rPr>
        <w:t>配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z w:val="20"/>
        </w:rPr>
        <w:t>：</w:t>
      </w:r>
      <w:r>
        <w:rPr>
          <w:sz w:val="16"/>
        </w:rPr>
        <w:t>runtime</w:t>
      </w:r>
      <w:r>
        <w:rPr>
          <w:rFonts w:ascii="文泉驿微米黑" w:eastAsia="文泉驿微米黑" w:hint="eastAsia"/>
          <w:sz w:val="20"/>
        </w:rPr>
        <w:t>、</w:t>
      </w:r>
      <w:r>
        <w:rPr>
          <w:sz w:val="16"/>
        </w:rPr>
        <w:t>memory</w:t>
      </w:r>
      <w:r>
        <w:rPr>
          <w:rFonts w:ascii="文泉驿微米黑" w:eastAsia="文泉驿微米黑" w:hint="eastAsia"/>
          <w:sz w:val="20"/>
        </w:rPr>
        <w:t>、</w:t>
      </w:r>
      <w:r>
        <w:rPr>
          <w:sz w:val="16"/>
        </w:rPr>
        <w:t>disk</w:t>
      </w:r>
      <w:r>
        <w:rPr>
          <w:rFonts w:ascii="文泉驿微米黑" w:eastAsia="文泉驿微米黑" w:hint="eastAsia"/>
          <w:spacing w:val="10"/>
          <w:sz w:val="20"/>
        </w:rPr>
        <w:t>。</w:t>
      </w:r>
      <w:r>
        <w:rPr>
          <w:rFonts w:ascii="文泉驿微米黑" w:eastAsia="文泉驿微米黑" w:hint="eastAsia"/>
          <w:spacing w:val="10"/>
          <w:sz w:val="20"/>
        </w:rPr>
        <w:t>你</w:t>
      </w:r>
      <w:r>
        <w:rPr>
          <w:rFonts w:ascii="文泉驿微米黑" w:eastAsia="文泉驿微米黑" w:hint="eastAsia"/>
          <w:spacing w:val="10"/>
          <w:sz w:val="20"/>
        </w:rPr>
        <w:t>仅</w:t>
      </w:r>
      <w:r>
        <w:rPr>
          <w:rFonts w:ascii="文泉驿微米黑" w:eastAsia="文泉驿微米黑" w:hint="eastAsia"/>
          <w:spacing w:val="10"/>
          <w:sz w:val="20"/>
        </w:rPr>
        <w:t>能</w:t>
      </w:r>
      <w:r>
        <w:rPr>
          <w:rFonts w:ascii="文泉驿微米黑" w:eastAsia="文泉驿微米黑" w:hint="eastAsia"/>
          <w:spacing w:val="10"/>
          <w:sz w:val="20"/>
        </w:rPr>
        <w:t>更</w:t>
      </w:r>
      <w:r>
        <w:rPr>
          <w:rFonts w:ascii="文泉驿微米黑" w:eastAsia="文泉驿微米黑" w:hint="eastAsia"/>
          <w:spacing w:val="1"/>
          <w:sz w:val="20"/>
        </w:rPr>
        <w:t>改 </w:t>
      </w:r>
      <w:r>
        <w:rPr>
          <w:sz w:val="16"/>
        </w:rPr>
        <w:t>memory</w:t>
      </w:r>
      <w:r>
        <w:rPr>
          <w:spacing w:val="-41"/>
          <w:sz w:val="16"/>
        </w:rPr>
        <w:t> </w:t>
      </w:r>
      <w:r>
        <w:rPr>
          <w:rFonts w:ascii="文泉驿微米黑" w:eastAsia="文泉驿微米黑" w:hint="eastAsia"/>
          <w:spacing w:val="10"/>
          <w:sz w:val="20"/>
        </w:rPr>
        <w:t>层</w:t>
      </w:r>
      <w:r>
        <w:rPr>
          <w:rFonts w:ascii="文泉驿微米黑" w:eastAsia="文泉驿微米黑" w:hint="eastAsia"/>
          <w:spacing w:val="10"/>
          <w:sz w:val="20"/>
        </w:rPr>
        <w:t>的</w:t>
      </w:r>
      <w:r>
        <w:rPr>
          <w:rFonts w:ascii="文泉驿微米黑" w:eastAsia="文泉驿微米黑" w:hint="eastAsia"/>
          <w:spacing w:val="10"/>
          <w:sz w:val="20"/>
        </w:rPr>
        <w:t>配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pacing w:val="10"/>
          <w:sz w:val="20"/>
        </w:rPr>
        <w:t>。</w:t>
      </w:r>
      <w:r>
        <w:rPr>
          <w:rFonts w:ascii="文泉驿微米黑" w:eastAsia="文泉驿微米黑" w:hint="eastAsia"/>
          <w:spacing w:val="10"/>
          <w:sz w:val="20"/>
        </w:rPr>
        <w:t>在</w:t>
      </w:r>
      <w:r>
        <w:rPr>
          <w:rFonts w:ascii="文泉驿微米黑" w:eastAsia="文泉驿微米黑" w:hint="eastAsia"/>
          <w:spacing w:val="10"/>
          <w:sz w:val="20"/>
        </w:rPr>
        <w:t>更</w:t>
      </w:r>
      <w:r>
        <w:rPr>
          <w:rFonts w:ascii="文泉驿微米黑" w:eastAsia="文泉驿微米黑" w:hint="eastAsia"/>
          <w:spacing w:val="10"/>
          <w:sz w:val="20"/>
        </w:rPr>
        <w:t>改</w:t>
      </w:r>
      <w:r>
        <w:rPr>
          <w:rFonts w:ascii="文泉驿微米黑" w:eastAsia="文泉驿微米黑" w:hint="eastAsia"/>
          <w:spacing w:val="10"/>
          <w:sz w:val="20"/>
        </w:rPr>
        <w:t>配</w:t>
      </w:r>
      <w:r>
        <w:rPr>
          <w:rFonts w:ascii="文泉驿微米黑" w:eastAsia="文泉驿微米黑" w:hint="eastAsia"/>
          <w:spacing w:val="10"/>
          <w:sz w:val="20"/>
        </w:rPr>
        <w:t>置</w:t>
      </w:r>
      <w:r>
        <w:rPr>
          <w:rFonts w:ascii="文泉驿微米黑" w:eastAsia="文泉驿微米黑" w:hint="eastAsia"/>
          <w:spacing w:val="5"/>
          <w:sz w:val="20"/>
        </w:rPr>
        <w:t>后，</w:t>
      </w:r>
      <w:r>
        <w:rPr>
          <w:rFonts w:ascii="文泉驿微米黑" w:eastAsia="文泉驿微米黑" w:hint="eastAsia"/>
          <w:spacing w:val="10"/>
          <w:sz w:val="20"/>
        </w:rPr>
        <w:t>可</w:t>
      </w:r>
      <w:r>
        <w:rPr>
          <w:rFonts w:ascii="文泉驿微米黑" w:eastAsia="文泉驿微米黑" w:hint="eastAsia"/>
          <w:spacing w:val="10"/>
          <w:sz w:val="20"/>
        </w:rPr>
        <w:t>以</w:t>
      </w:r>
      <w:r>
        <w:rPr>
          <w:rFonts w:ascii="文泉驿微米黑" w:eastAsia="文泉驿微米黑" w:hint="eastAsia"/>
          <w:spacing w:val="10"/>
          <w:sz w:val="20"/>
        </w:rPr>
        <w:t>使</w:t>
      </w:r>
      <w:r>
        <w:rPr>
          <w:rFonts w:ascii="文泉驿微米黑" w:eastAsia="文泉驿微米黑" w:hint="eastAsia"/>
          <w:spacing w:val="-10"/>
          <w:sz w:val="20"/>
        </w:rPr>
        <w:t>用</w:t>
      </w:r>
    </w:p>
    <w:p>
      <w:pPr>
        <w:spacing w:line="308" w:lineRule="exact" w:before="0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sz w:val="16"/>
        </w:rPr>
        <w:t>LOAD</w:t>
      </w:r>
      <w:r>
        <w:rPr>
          <w:spacing w:val="-21"/>
          <w:sz w:val="16"/>
        </w:rPr>
        <w:t> </w:t>
      </w:r>
      <w:r>
        <w:rPr>
          <w:sz w:val="16"/>
        </w:rPr>
        <w:t>xxx</w:t>
      </w:r>
      <w:r>
        <w:rPr>
          <w:spacing w:val="-9"/>
          <w:sz w:val="16"/>
        </w:rPr>
        <w:t> </w:t>
      </w:r>
      <w:r>
        <w:rPr>
          <w:sz w:val="16"/>
        </w:rPr>
        <w:t>TO</w:t>
      </w:r>
      <w:r>
        <w:rPr>
          <w:spacing w:val="-9"/>
          <w:sz w:val="16"/>
        </w:rPr>
        <w:t> </w:t>
      </w:r>
      <w:r>
        <w:rPr>
          <w:sz w:val="16"/>
        </w:rPr>
        <w:t>runtime</w:t>
      </w:r>
      <w:r>
        <w:rPr>
          <w:spacing w:val="-55"/>
          <w:sz w:val="16"/>
        </w:rPr>
        <w:t> </w:t>
      </w:r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z w:val="20"/>
        </w:rPr>
        <w:t>生</w:t>
      </w:r>
      <w:r>
        <w:rPr>
          <w:rFonts w:ascii="文泉驿微米黑" w:eastAsia="文泉驿微米黑" w:hint="eastAsia"/>
          <w:sz w:val="20"/>
        </w:rPr>
        <w:t>效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配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也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sz w:val="16"/>
        </w:rPr>
        <w:t>SAVE</w:t>
      </w:r>
      <w:r>
        <w:rPr>
          <w:spacing w:val="-9"/>
          <w:sz w:val="16"/>
        </w:rPr>
        <w:t> </w:t>
      </w:r>
      <w:r>
        <w:rPr>
          <w:sz w:val="16"/>
        </w:rPr>
        <w:t>xxx</w:t>
      </w:r>
      <w:r>
        <w:rPr>
          <w:spacing w:val="-9"/>
          <w:sz w:val="16"/>
        </w:rPr>
        <w:t> </w:t>
      </w:r>
      <w:r>
        <w:rPr>
          <w:sz w:val="16"/>
        </w:rPr>
        <w:t>TO</w:t>
      </w:r>
      <w:r>
        <w:rPr>
          <w:spacing w:val="-8"/>
          <w:sz w:val="16"/>
        </w:rPr>
        <w:t> </w:t>
      </w:r>
      <w:r>
        <w:rPr>
          <w:sz w:val="16"/>
        </w:rPr>
        <w:t>DISK</w:t>
      </w:r>
      <w:r>
        <w:rPr>
          <w:spacing w:val="-55"/>
          <w:sz w:val="16"/>
        </w:rPr>
        <w:t> </w:t>
      </w:r>
      <w:r>
        <w:rPr>
          <w:rFonts w:ascii="文泉驿微米黑" w:eastAsia="文泉驿微米黑" w:hint="eastAsia"/>
          <w:sz w:val="20"/>
        </w:rPr>
        <w:t>落</w:t>
      </w:r>
      <w:r>
        <w:rPr>
          <w:rFonts w:ascii="文泉驿微米黑" w:eastAsia="文泉驿微米黑" w:hint="eastAsia"/>
          <w:sz w:val="20"/>
        </w:rPr>
        <w:t>盘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防</w:t>
      </w:r>
      <w:r>
        <w:rPr>
          <w:rFonts w:ascii="文泉驿微米黑" w:eastAsia="文泉驿微米黑" w:hint="eastAsia"/>
          <w:sz w:val="20"/>
        </w:rPr>
        <w:t>止</w:t>
      </w:r>
      <w:r>
        <w:rPr>
          <w:rFonts w:ascii="文泉驿微米黑" w:eastAsia="文泉驿微米黑" w:hint="eastAsia"/>
          <w:sz w:val="20"/>
        </w:rPr>
        <w:t>配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z w:val="20"/>
        </w:rPr>
        <w:t>丢</w:t>
      </w:r>
      <w:r>
        <w:rPr>
          <w:rFonts w:ascii="文泉驿微米黑" w:eastAsia="文泉驿微米黑" w:hint="eastAsia"/>
          <w:sz w:val="20"/>
        </w:rPr>
        <w:t>失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spacing w:after="0" w:line="308" w:lineRule="exact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13"/>
        <w:rPr>
          <w:rFonts w:ascii="文泉驿微米黑"/>
          <w:sz w:val="4"/>
        </w:rPr>
      </w:pPr>
    </w:p>
    <w:p>
      <w:pPr>
        <w:pStyle w:val="BodyText"/>
        <w:spacing w:before="0"/>
        <w:ind w:left="220"/>
        <w:rPr>
          <w:rFonts w:ascii="文泉驿微米黑"/>
          <w:sz w:val="20"/>
        </w:rPr>
      </w:pPr>
      <w:r>
        <w:rPr>
          <w:rFonts w:ascii="文泉驿微米黑"/>
          <w:sz w:val="20"/>
        </w:rPr>
        <w:drawing>
          <wp:inline distT="0" distB="0" distL="0" distR="0">
            <wp:extent cx="5920359" cy="3030474"/>
            <wp:effectExtent l="0" t="0" r="0" b="0"/>
            <wp:docPr id="49" name="image2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0" name="image21.png"/>
                    <pic:cNvPicPr/>
                  </pic:nvPicPr>
                  <pic:blipFill>
                    <a:blip r:embed="rId1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20359" cy="3030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文泉驿微米黑"/>
          <w:sz w:val="20"/>
        </w:rPr>
      </w:r>
    </w:p>
    <w:p>
      <w:pPr>
        <w:pStyle w:val="BodyText"/>
        <w:spacing w:before="15"/>
        <w:rPr>
          <w:rFonts w:ascii="文泉驿微米黑"/>
          <w:sz w:val="24"/>
        </w:rPr>
      </w:pPr>
    </w:p>
    <w:p>
      <w:pPr>
        <w:pStyle w:val="BodyText"/>
        <w:spacing w:before="52"/>
        <w:ind w:left="402" w:right="1619"/>
        <w:jc w:val="center"/>
        <w:rPr>
          <w:rFonts w:ascii="文泉驿微米黑" w:eastAsia="文泉驿微米黑" w:hint="eastAsia"/>
        </w:rPr>
      </w:pPr>
      <w:r>
        <w:rPr>
          <w:rFonts w:ascii="文泉驿微米黑" w:eastAsia="文泉驿微米黑" w:hint="eastAsia"/>
          <w:spacing w:val="-6"/>
          <w:sz w:val="20"/>
        </w:rPr>
        <w:t>图 </w:t>
      </w:r>
      <w:r>
        <w:rPr>
          <w:rFonts w:ascii="文泉驿微米黑" w:eastAsia="文泉驿微米黑" w:hint="eastAsia"/>
        </w:rPr>
        <w:t>19:</w:t>
      </w:r>
      <w:r>
        <w:rPr>
          <w:rFonts w:ascii="文泉驿微米黑" w:eastAsia="文泉驿微米黑" w:hint="eastAsia"/>
          <w:spacing w:val="12"/>
        </w:rPr>
        <w:t> </w:t>
      </w:r>
      <w:r>
        <w:rPr>
          <w:rFonts w:ascii="文泉驿微米黑" w:eastAsia="文泉驿微米黑" w:hint="eastAsia"/>
        </w:rPr>
        <w:t>proxysql</w:t>
      </w:r>
      <w:r>
        <w:rPr>
          <w:rFonts w:ascii="文泉驿微米黑" w:eastAsia="文泉驿微米黑" w:hint="eastAsia"/>
          <w:spacing w:val="-1"/>
        </w:rPr>
        <w:t> </w:t>
      </w:r>
      <w:r>
        <w:rPr>
          <w:rFonts w:ascii="文泉驿微米黑" w:eastAsia="文泉驿微米黑" w:hint="eastAsia"/>
        </w:rPr>
        <w:t>config </w:t>
      </w:r>
      <w:r>
        <w:rPr>
          <w:rFonts w:ascii="文泉驿微米黑" w:eastAsia="文泉驿微米黑" w:hint="eastAsia"/>
          <w:spacing w:val="-2"/>
        </w:rPr>
        <w:t>layer</w:t>
      </w:r>
    </w:p>
    <w:p>
      <w:pPr>
        <w:pStyle w:val="BodyText"/>
        <w:spacing w:before="4"/>
        <w:rPr>
          <w:rFonts w:ascii="文泉驿微米黑"/>
          <w:sz w:val="22"/>
        </w:rPr>
      </w:pPr>
    </w:p>
    <w:p>
      <w:pPr>
        <w:pStyle w:val="ListParagraph"/>
        <w:numPr>
          <w:ilvl w:val="3"/>
          <w:numId w:val="2"/>
        </w:numPr>
        <w:tabs>
          <w:tab w:pos="951" w:val="left" w:leader="none"/>
        </w:tabs>
        <w:spacing w:line="240" w:lineRule="auto" w:before="0" w:after="0"/>
        <w:ind w:left="950" w:right="0" w:hanging="731"/>
        <w:jc w:val="left"/>
        <w:rPr>
          <w:sz w:val="20"/>
        </w:rPr>
      </w:pPr>
      <w:r>
        <w:rPr>
          <w:spacing w:val="17"/>
          <w:sz w:val="20"/>
        </w:rPr>
        <w:t>配置</w:t>
      </w:r>
      <w:r>
        <w:rPr>
          <w:sz w:val="16"/>
        </w:rPr>
        <w:t>TiDB</w:t>
      </w:r>
      <w:r>
        <w:rPr>
          <w:spacing w:val="-9"/>
          <w:sz w:val="16"/>
        </w:rPr>
        <w:t> </w:t>
      </w:r>
      <w:r>
        <w:rPr>
          <w:sz w:val="20"/>
        </w:rPr>
        <w:t>后</w:t>
      </w:r>
      <w:r>
        <w:rPr>
          <w:spacing w:val="-10"/>
          <w:sz w:val="20"/>
        </w:rPr>
        <w:t>端</w:t>
      </w:r>
    </w:p>
    <w:p>
      <w:pPr>
        <w:spacing w:line="208" w:lineRule="auto" w:before="93"/>
        <w:ind w:left="220" w:right="1438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34.799568pt;width:474.4pt;height:49.45pt;mso-position-horizontal-relative:page;mso-position-vertical-relative:paragraph;z-index:-15264256;mso-wrap-distance-left:0;mso-wrap-distance-right:0" type="#_x0000_t202" id="docshape1588" filled="false" stroked="true" strokeweight=".398pt" strokecolor="#000000">
            <v:textbox inset="0,0,0,0">
              <w:txbxContent>
                <w:p>
                  <w:pPr>
                    <w:pStyle w:val="BodyText"/>
                    <w:spacing w:line="261" w:lineRule="auto" w:before="73"/>
                    <w:ind w:left="59" w:right="848"/>
                  </w:pPr>
                  <w:r>
                    <w:rPr>
                      <w:color w:val="214987"/>
                    </w:rPr>
                    <w:t>INSERT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INTO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mysql_servers(hostgroup_id,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hostname,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port)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VALUES</w:t>
                  </w:r>
                  <w:r>
                    <w:rPr>
                      <w:color w:val="214987"/>
                      <w:spacing w:val="-5"/>
                    </w:rPr>
                    <w:t> </w:t>
                  </w:r>
                  <w:r>
                    <w:rPr/>
                    <w:t>(0,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4F9905"/>
                    </w:rPr>
                    <w:t>'127.0.0.1'</w:t>
                  </w:r>
                  <w:r>
                    <w:rPr/>
                    <w:t>,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4000); LOAD mysql servers TO runtime;</w:t>
                  </w:r>
                </w:p>
                <w:p>
                  <w:pPr>
                    <w:pStyle w:val="BodyText"/>
                    <w:spacing w:before="0"/>
                    <w:ind w:left="59"/>
                  </w:pPr>
                  <w:r>
                    <w:rPr/>
                    <w:t>SAVE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mysql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servers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TO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spacing w:val="-2"/>
                    </w:rPr>
                    <w:t>DISK;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7"/>
          <w:sz w:val="20"/>
        </w:rPr>
        <w:t>在 </w:t>
      </w:r>
      <w:r>
        <w:rPr>
          <w:rFonts w:ascii="文泉驿微米黑" w:eastAsia="文泉驿微米黑" w:hint="eastAsia"/>
          <w:sz w:val="16"/>
        </w:rPr>
        <w:t>ProxySQL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pacing w:val="14"/>
          <w:sz w:val="20"/>
        </w:rPr>
        <w:t>中添加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6"/>
          <w:sz w:val="16"/>
        </w:rPr>
        <w:t> </w:t>
      </w:r>
      <w:r>
        <w:rPr>
          <w:rFonts w:ascii="文泉驿微米黑" w:eastAsia="文泉驿微米黑" w:hint="eastAsia"/>
          <w:sz w:val="20"/>
        </w:rPr>
        <w:t>后</w:t>
      </w:r>
      <w:r>
        <w:rPr>
          <w:rFonts w:ascii="文泉驿微米黑" w:eastAsia="文泉驿微米黑" w:hint="eastAsia"/>
          <w:sz w:val="20"/>
        </w:rPr>
        <w:t>端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此</w:t>
      </w:r>
      <w:r>
        <w:rPr>
          <w:rFonts w:ascii="文泉驿微米黑" w:eastAsia="文泉驿微米黑" w:hint="eastAsia"/>
          <w:sz w:val="20"/>
        </w:rPr>
        <w:t>处</w:t>
      </w:r>
      <w:r>
        <w:rPr>
          <w:rFonts w:ascii="文泉驿微米黑" w:eastAsia="文泉驿微米黑" w:hint="eastAsia"/>
          <w:sz w:val="20"/>
        </w:rPr>
        <w:t>如</w:t>
      </w:r>
      <w:r>
        <w:rPr>
          <w:rFonts w:ascii="文泉驿微米黑" w:eastAsia="文泉驿微米黑" w:hint="eastAsia"/>
          <w:sz w:val="20"/>
        </w:rPr>
        <w:t>果</w:t>
      </w:r>
      <w:r>
        <w:rPr>
          <w:rFonts w:ascii="文泉驿微米黑" w:eastAsia="文泉驿微米黑" w:hint="eastAsia"/>
          <w:sz w:val="20"/>
        </w:rPr>
        <w:t>有</w:t>
      </w:r>
      <w:r>
        <w:rPr>
          <w:rFonts w:ascii="文泉驿微米黑" w:eastAsia="文泉驿微米黑" w:hint="eastAsia"/>
          <w:sz w:val="20"/>
        </w:rPr>
        <w:t>多</w:t>
      </w:r>
      <w:r>
        <w:rPr>
          <w:rFonts w:ascii="文泉驿微米黑" w:eastAsia="文泉驿微米黑" w:hint="eastAsia"/>
          <w:spacing w:val="42"/>
          <w:sz w:val="20"/>
        </w:rPr>
        <w:t>个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6"/>
          <w:sz w:val="16"/>
        </w:rPr>
        <w:t> </w:t>
      </w:r>
      <w:r>
        <w:rPr>
          <w:rFonts w:ascii="文泉驿微米黑" w:eastAsia="文泉驿微米黑" w:hint="eastAsia"/>
          <w:sz w:val="20"/>
        </w:rPr>
        <w:t>后端，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添</w:t>
      </w:r>
      <w:r>
        <w:rPr>
          <w:rFonts w:ascii="文泉驿微米黑" w:eastAsia="文泉驿微米黑" w:hint="eastAsia"/>
          <w:sz w:val="20"/>
        </w:rPr>
        <w:t>加</w:t>
      </w:r>
      <w:r>
        <w:rPr>
          <w:rFonts w:ascii="文泉驿微米黑" w:eastAsia="文泉驿微米黑" w:hint="eastAsia"/>
          <w:sz w:val="20"/>
        </w:rPr>
        <w:t>多</w:t>
      </w:r>
      <w:r>
        <w:rPr>
          <w:rFonts w:ascii="文泉驿微米黑" w:eastAsia="文泉驿微米黑" w:hint="eastAsia"/>
          <w:sz w:val="20"/>
        </w:rPr>
        <w:t>条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请</w:t>
      </w:r>
      <w:r>
        <w:rPr>
          <w:rFonts w:ascii="文泉驿微米黑" w:eastAsia="文泉驿微米黑" w:hint="eastAsia"/>
          <w:spacing w:val="-7"/>
          <w:sz w:val="20"/>
        </w:rPr>
        <w:t>在 </w:t>
      </w:r>
      <w:r>
        <w:rPr>
          <w:rFonts w:ascii="文泉驿微米黑" w:eastAsia="文泉驿微米黑" w:hint="eastAsia"/>
          <w:sz w:val="16"/>
        </w:rPr>
        <w:t>ProxySQL</w:t>
      </w:r>
      <w:r>
        <w:rPr>
          <w:rFonts w:ascii="文泉驿微米黑" w:eastAsia="文泉驿微米黑" w:hint="eastAsia"/>
          <w:spacing w:val="-6"/>
          <w:sz w:val="16"/>
        </w:rPr>
        <w:t> </w:t>
      </w:r>
      <w:r>
        <w:rPr>
          <w:rFonts w:ascii="文泉驿微米黑" w:eastAsia="文泉驿微米黑" w:hint="eastAsia"/>
          <w:sz w:val="16"/>
        </w:rPr>
        <w:t>Admin</w:t>
      </w:r>
      <w:r>
        <w:rPr>
          <w:rFonts w:ascii="文泉驿微米黑" w:eastAsia="文泉驿微米黑" w:hint="eastAsia"/>
          <w:spacing w:val="-6"/>
          <w:sz w:val="16"/>
        </w:rPr>
        <w:t> </w:t>
      </w:r>
      <w:r>
        <w:rPr>
          <w:rFonts w:ascii="文泉驿微米黑" w:eastAsia="文泉驿微米黑" w:hint="eastAsia"/>
          <w:sz w:val="16"/>
        </w:rPr>
        <w:t>interface</w:t>
      </w:r>
      <w:r>
        <w:rPr>
          <w:rFonts w:ascii="文泉驿微米黑" w:eastAsia="文泉驿微米黑" w:hint="eastAsia"/>
          <w:spacing w:val="-5"/>
          <w:sz w:val="16"/>
        </w:rPr>
        <w:t> 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此</w:t>
      </w:r>
      <w:r>
        <w:rPr>
          <w:rFonts w:ascii="文泉驿微米黑" w:eastAsia="文泉驿微米黑" w:hint="eastAsia"/>
          <w:spacing w:val="-4"/>
          <w:sz w:val="20"/>
        </w:rPr>
        <w:t>操</w:t>
      </w:r>
      <w:r>
        <w:rPr>
          <w:rFonts w:ascii="文泉驿微米黑" w:eastAsia="文泉驿微米黑" w:hint="eastAsia"/>
          <w:spacing w:val="-4"/>
          <w:sz w:val="20"/>
        </w:rPr>
        <w:t>作</w:t>
      </w:r>
      <w:r>
        <w:rPr>
          <w:rFonts w:ascii="文泉驿微米黑" w:eastAsia="文泉驿微米黑" w:hint="eastAsia"/>
          <w:spacing w:val="-4"/>
          <w:sz w:val="20"/>
        </w:rPr>
        <w:t>：</w:t>
      </w:r>
    </w:p>
    <w:p>
      <w:pPr>
        <w:pStyle w:val="BodyText"/>
        <w:spacing w:before="13"/>
        <w:rPr>
          <w:rFonts w:ascii="文泉驿微米黑"/>
          <w:sz w:val="7"/>
        </w:rPr>
      </w:pPr>
    </w:p>
    <w:p>
      <w:pPr>
        <w:pStyle w:val="Heading3"/>
        <w:spacing w:before="52"/>
      </w:pPr>
      <w:r>
        <w:rPr>
          <w:spacing w:val="-2"/>
        </w:rPr>
        <w:t>字</w:t>
      </w:r>
      <w:r>
        <w:rPr>
          <w:spacing w:val="-2"/>
        </w:rPr>
        <w:t>段</w:t>
      </w:r>
      <w:r>
        <w:rPr>
          <w:spacing w:val="-2"/>
        </w:rPr>
        <w:t>解</w:t>
      </w:r>
      <w:r>
        <w:rPr>
          <w:spacing w:val="-2"/>
        </w:rPr>
        <w:t>释</w:t>
      </w:r>
      <w:r>
        <w:rPr>
          <w:spacing w:val="-10"/>
        </w:rPr>
        <w:t>：</w:t>
      </w:r>
    </w:p>
    <w:p>
      <w:pPr>
        <w:pStyle w:val="BodyText"/>
        <w:spacing w:before="16"/>
        <w:rPr>
          <w:rFonts w:ascii="文泉驿微米黑"/>
          <w:sz w:val="12"/>
        </w:rPr>
      </w:pPr>
    </w:p>
    <w:p>
      <w:pPr>
        <w:pStyle w:val="ListParagraph"/>
        <w:numPr>
          <w:ilvl w:val="0"/>
          <w:numId w:val="146"/>
        </w:numPr>
        <w:tabs>
          <w:tab w:pos="719" w:val="left" w:leader="none"/>
        </w:tabs>
        <w:spacing w:line="208" w:lineRule="auto" w:before="0" w:after="0"/>
        <w:ind w:left="718" w:right="1437" w:hanging="160"/>
        <w:jc w:val="both"/>
        <w:rPr>
          <w:sz w:val="20"/>
        </w:rPr>
      </w:pPr>
      <w:r>
        <w:rPr>
          <w:rFonts w:ascii="文泉驿等宽微米黑" w:hAnsi="文泉驿等宽微米黑" w:eastAsia="文泉驿等宽微米黑" w:hint="eastAsia"/>
          <w:sz w:val="16"/>
        </w:rPr>
        <w:t>hostgroup_id</w:t>
      </w:r>
      <w:r>
        <w:rPr>
          <w:sz w:val="20"/>
        </w:rPr>
        <w:t>：</w:t>
      </w:r>
      <w:r>
        <w:rPr>
          <w:sz w:val="16"/>
        </w:rPr>
        <w:t>ProxySQL</w:t>
      </w:r>
      <w:r>
        <w:rPr>
          <w:spacing w:val="-11"/>
          <w:sz w:val="16"/>
        </w:rPr>
        <w:t> </w:t>
      </w:r>
      <w:r>
        <w:rPr>
          <w:spacing w:val="6"/>
          <w:sz w:val="20"/>
        </w:rPr>
        <w:t>是以</w:t>
      </w:r>
      <w:r>
        <w:rPr>
          <w:sz w:val="16"/>
        </w:rPr>
        <w:t>hostgroup</w:t>
      </w:r>
      <w:r>
        <w:rPr>
          <w:spacing w:val="-10"/>
          <w:sz w:val="16"/>
        </w:rPr>
        <w:t> </w:t>
      </w:r>
      <w:r>
        <w:rPr>
          <w:sz w:val="20"/>
        </w:rPr>
        <w:t>为</w:t>
      </w:r>
      <w:r>
        <w:rPr>
          <w:sz w:val="20"/>
        </w:rPr>
        <w:t>单</w:t>
      </w:r>
      <w:r>
        <w:rPr>
          <w:sz w:val="20"/>
        </w:rPr>
        <w:t>位</w:t>
      </w:r>
      <w:r>
        <w:rPr>
          <w:sz w:val="20"/>
        </w:rPr>
        <w:t>管</w:t>
      </w:r>
      <w:r>
        <w:rPr>
          <w:sz w:val="20"/>
        </w:rPr>
        <w:t>理</w:t>
      </w:r>
      <w:r>
        <w:rPr>
          <w:sz w:val="20"/>
        </w:rPr>
        <w:t>后</w:t>
      </w:r>
      <w:r>
        <w:rPr>
          <w:sz w:val="20"/>
        </w:rPr>
        <w:t>端</w:t>
      </w:r>
      <w:r>
        <w:rPr>
          <w:sz w:val="20"/>
        </w:rPr>
        <w:t>服</w:t>
      </w:r>
      <w:r>
        <w:rPr>
          <w:sz w:val="20"/>
        </w:rPr>
        <w:t>务</w:t>
      </w:r>
      <w:r>
        <w:rPr>
          <w:sz w:val="20"/>
        </w:rPr>
        <w:t>的</w:t>
      </w:r>
      <w:r>
        <w:rPr>
          <w:sz w:val="20"/>
        </w:rPr>
        <w:t>，</w:t>
      </w:r>
      <w:r>
        <w:rPr>
          <w:sz w:val="20"/>
        </w:rPr>
        <w:t>可</w:t>
      </w:r>
      <w:r>
        <w:rPr>
          <w:sz w:val="20"/>
        </w:rPr>
        <w:t>以</w:t>
      </w:r>
      <w:r>
        <w:rPr>
          <w:sz w:val="20"/>
        </w:rPr>
        <w:t>将</w:t>
      </w:r>
      <w:r>
        <w:rPr>
          <w:sz w:val="20"/>
        </w:rPr>
        <w:t>需</w:t>
      </w:r>
      <w:r>
        <w:rPr>
          <w:sz w:val="20"/>
        </w:rPr>
        <w:t>要</w:t>
      </w:r>
      <w:r>
        <w:rPr>
          <w:sz w:val="20"/>
        </w:rPr>
        <w:t>负</w:t>
      </w:r>
      <w:r>
        <w:rPr>
          <w:sz w:val="20"/>
        </w:rPr>
        <w:t>载</w:t>
      </w:r>
      <w:r>
        <w:rPr>
          <w:sz w:val="20"/>
        </w:rPr>
        <w:t>均</w:t>
      </w:r>
      <w:r>
        <w:rPr>
          <w:sz w:val="20"/>
        </w:rPr>
        <w:t>衡</w:t>
      </w:r>
      <w:r>
        <w:rPr>
          <w:sz w:val="20"/>
        </w:rPr>
        <w:t>的</w:t>
      </w:r>
      <w:r>
        <w:rPr>
          <w:sz w:val="20"/>
        </w:rPr>
        <w:t>几</w:t>
      </w:r>
      <w:r>
        <w:rPr>
          <w:sz w:val="20"/>
        </w:rPr>
        <w:t>个</w:t>
      </w:r>
      <w:r>
        <w:rPr>
          <w:sz w:val="20"/>
        </w:rPr>
        <w:t>服</w:t>
      </w:r>
      <w:r>
        <w:rPr>
          <w:sz w:val="20"/>
        </w:rPr>
        <w:t>务</w:t>
      </w:r>
      <w:r>
        <w:rPr>
          <w:sz w:val="20"/>
        </w:rPr>
        <w:t>配</w:t>
      </w:r>
      <w:r>
        <w:rPr>
          <w:sz w:val="20"/>
        </w:rPr>
        <w:t>置</w:t>
      </w:r>
      <w:r>
        <w:rPr>
          <w:sz w:val="20"/>
        </w:rPr>
        <w:t>为</w:t>
      </w:r>
      <w:r>
        <w:rPr>
          <w:sz w:val="20"/>
        </w:rPr>
        <w:t>同</w:t>
      </w:r>
      <w:r>
        <w:rPr>
          <w:sz w:val="20"/>
        </w:rPr>
        <w:t>一</w:t>
      </w:r>
      <w:r>
        <w:rPr>
          <w:spacing w:val="6"/>
          <w:sz w:val="20"/>
        </w:rPr>
        <w:t>个</w:t>
      </w:r>
      <w:r>
        <w:rPr>
          <w:sz w:val="16"/>
        </w:rPr>
        <w:t>hostgroup</w:t>
      </w:r>
      <w:r>
        <w:rPr>
          <w:sz w:val="20"/>
        </w:rPr>
        <w:t>，</w:t>
      </w:r>
      <w:r>
        <w:rPr>
          <w:sz w:val="20"/>
        </w:rPr>
        <w:t>这</w:t>
      </w:r>
      <w:r>
        <w:rPr>
          <w:sz w:val="20"/>
        </w:rPr>
        <w:t>样</w:t>
      </w:r>
      <w:r>
        <w:rPr>
          <w:spacing w:val="-13"/>
          <w:sz w:val="20"/>
        </w:rPr>
        <w:t> </w:t>
      </w:r>
      <w:r>
        <w:rPr>
          <w:sz w:val="16"/>
        </w:rPr>
        <w:t>ProxySQL</w:t>
      </w:r>
      <w:r>
        <w:rPr>
          <w:spacing w:val="-11"/>
          <w:sz w:val="16"/>
        </w:rPr>
        <w:t> </w:t>
      </w:r>
      <w:r>
        <w:rPr>
          <w:sz w:val="20"/>
        </w:rPr>
        <w:t>将</w:t>
      </w:r>
      <w:r>
        <w:rPr>
          <w:sz w:val="20"/>
        </w:rPr>
        <w:t>均</w:t>
      </w:r>
      <w:r>
        <w:rPr>
          <w:sz w:val="20"/>
        </w:rPr>
        <w:t>匀</w:t>
      </w:r>
      <w:r>
        <w:rPr>
          <w:sz w:val="20"/>
        </w:rPr>
        <w:t>地</w:t>
      </w:r>
      <w:r>
        <w:rPr>
          <w:sz w:val="20"/>
        </w:rPr>
        <w:t>分</w:t>
      </w:r>
      <w:r>
        <w:rPr>
          <w:sz w:val="20"/>
        </w:rPr>
        <w:t>发</w:t>
      </w:r>
      <w:r>
        <w:rPr>
          <w:spacing w:val="-13"/>
          <w:sz w:val="20"/>
        </w:rPr>
        <w:t> </w:t>
      </w:r>
      <w:r>
        <w:rPr>
          <w:sz w:val="16"/>
        </w:rPr>
        <w:t>SQL</w:t>
      </w:r>
      <w:r>
        <w:rPr>
          <w:spacing w:val="-10"/>
          <w:sz w:val="16"/>
        </w:rPr>
        <w:t> </w:t>
      </w:r>
      <w:r>
        <w:rPr>
          <w:sz w:val="20"/>
        </w:rPr>
        <w:t>到</w:t>
      </w:r>
      <w:r>
        <w:rPr>
          <w:sz w:val="20"/>
        </w:rPr>
        <w:t>这</w:t>
      </w:r>
      <w:r>
        <w:rPr>
          <w:sz w:val="20"/>
        </w:rPr>
        <w:t>些</w:t>
      </w:r>
      <w:r>
        <w:rPr>
          <w:sz w:val="20"/>
        </w:rPr>
        <w:t>服</w:t>
      </w:r>
      <w:r>
        <w:rPr>
          <w:sz w:val="20"/>
        </w:rPr>
        <w:t>务</w:t>
      </w:r>
      <w:r>
        <w:rPr>
          <w:sz w:val="20"/>
        </w:rPr>
        <w:t>上</w:t>
      </w:r>
      <w:r>
        <w:rPr>
          <w:sz w:val="20"/>
        </w:rPr>
        <w:t>。</w:t>
      </w:r>
      <w:r>
        <w:rPr>
          <w:sz w:val="20"/>
        </w:rPr>
        <w:t>而</w:t>
      </w:r>
      <w:r>
        <w:rPr>
          <w:sz w:val="20"/>
        </w:rPr>
        <w:t>在</w:t>
      </w:r>
      <w:r>
        <w:rPr>
          <w:sz w:val="20"/>
        </w:rPr>
        <w:t>需</w:t>
      </w:r>
      <w:r>
        <w:rPr>
          <w:sz w:val="20"/>
        </w:rPr>
        <w:t>要</w:t>
      </w:r>
      <w:r>
        <w:rPr>
          <w:sz w:val="20"/>
        </w:rPr>
        <w:t>区</w:t>
      </w:r>
      <w:r>
        <w:rPr>
          <w:sz w:val="20"/>
        </w:rPr>
        <w:t>分</w:t>
      </w:r>
      <w:r>
        <w:rPr>
          <w:sz w:val="20"/>
        </w:rPr>
        <w:t>不</w:t>
      </w:r>
      <w:r>
        <w:rPr>
          <w:sz w:val="20"/>
        </w:rPr>
        <w:t>同</w:t>
      </w:r>
      <w:r>
        <w:rPr>
          <w:sz w:val="20"/>
        </w:rPr>
        <w:t>后</w:t>
      </w:r>
      <w:r>
        <w:rPr>
          <w:sz w:val="20"/>
        </w:rPr>
        <w:t>端</w:t>
      </w:r>
      <w:r>
        <w:rPr>
          <w:sz w:val="20"/>
        </w:rPr>
        <w:t>服</w:t>
      </w:r>
      <w:r>
        <w:rPr>
          <w:sz w:val="20"/>
        </w:rPr>
        <w:t>务</w:t>
      </w:r>
      <w:r>
        <w:rPr>
          <w:sz w:val="20"/>
        </w:rPr>
        <w:t>时（</w:t>
      </w:r>
      <w:r>
        <w:rPr>
          <w:sz w:val="20"/>
        </w:rPr>
        <w:t>如</w:t>
      </w:r>
      <w:r>
        <w:rPr>
          <w:sz w:val="20"/>
        </w:rPr>
        <w:t>读</w:t>
      </w:r>
      <w:r>
        <w:rPr>
          <w:sz w:val="20"/>
        </w:rPr>
        <w:t>写</w:t>
      </w:r>
      <w:r>
        <w:rPr>
          <w:sz w:val="20"/>
        </w:rPr>
        <w:t>分</w:t>
      </w:r>
      <w:r>
        <w:rPr>
          <w:sz w:val="20"/>
        </w:rPr>
        <w:t>离</w:t>
      </w:r>
      <w:r>
        <w:rPr>
          <w:sz w:val="20"/>
        </w:rPr>
        <w:t>场</w:t>
      </w:r>
      <w:r>
        <w:rPr>
          <w:sz w:val="20"/>
        </w:rPr>
        <w:t>景</w:t>
      </w:r>
      <w:r>
        <w:rPr>
          <w:sz w:val="20"/>
        </w:rPr>
        <w:t>等</w:t>
      </w:r>
      <w:r>
        <w:rPr>
          <w:spacing w:val="-50"/>
          <w:sz w:val="20"/>
        </w:rPr>
        <w:t>）</w:t>
      </w:r>
      <w:r>
        <w:rPr>
          <w:spacing w:val="50"/>
          <w:sz w:val="20"/>
        </w:rPr>
        <w:t>，</w:t>
      </w:r>
      <w:r>
        <w:rPr>
          <w:sz w:val="20"/>
        </w:rPr>
        <w:t>可</w:t>
      </w:r>
      <w:r>
        <w:rPr>
          <w:sz w:val="20"/>
        </w:rPr>
        <w:t>将</w:t>
      </w:r>
      <w:r>
        <w:rPr>
          <w:sz w:val="20"/>
        </w:rPr>
        <w:t>其</w:t>
      </w:r>
      <w:r>
        <w:rPr>
          <w:sz w:val="20"/>
        </w:rPr>
        <w:t>配</w:t>
      </w:r>
      <w:r>
        <w:rPr>
          <w:sz w:val="20"/>
        </w:rPr>
        <w:t>置</w:t>
      </w:r>
      <w:r>
        <w:rPr>
          <w:sz w:val="20"/>
        </w:rPr>
        <w:t>为</w:t>
      </w:r>
      <w:r>
        <w:rPr>
          <w:sz w:val="20"/>
        </w:rPr>
        <w:t>不</w:t>
      </w:r>
      <w:r>
        <w:rPr>
          <w:sz w:val="20"/>
        </w:rPr>
        <w:t>同</w:t>
      </w:r>
      <w:r>
        <w:rPr>
          <w:sz w:val="20"/>
        </w:rPr>
        <w:t>的</w:t>
      </w:r>
      <w:r>
        <w:rPr>
          <w:spacing w:val="-11"/>
          <w:sz w:val="20"/>
        </w:rPr>
        <w:t> </w:t>
      </w:r>
      <w:r>
        <w:rPr>
          <w:sz w:val="16"/>
        </w:rPr>
        <w:t>hostgroup</w:t>
      </w:r>
      <w:r>
        <w:rPr>
          <w:sz w:val="20"/>
        </w:rPr>
        <w:t>，</w:t>
      </w:r>
      <w:r>
        <w:rPr>
          <w:sz w:val="20"/>
        </w:rPr>
        <w:t>以</w:t>
      </w:r>
      <w:r>
        <w:rPr>
          <w:sz w:val="20"/>
        </w:rPr>
        <w:t>此</w:t>
      </w:r>
      <w:r>
        <w:rPr>
          <w:sz w:val="20"/>
        </w:rPr>
        <w:t>配</w:t>
      </w:r>
      <w:r>
        <w:rPr>
          <w:sz w:val="20"/>
        </w:rPr>
        <w:t>置</w:t>
      </w:r>
      <w:r>
        <w:rPr>
          <w:sz w:val="20"/>
        </w:rPr>
        <w:t>不</w:t>
      </w:r>
      <w:r>
        <w:rPr>
          <w:sz w:val="20"/>
        </w:rPr>
        <w:t>同</w:t>
      </w:r>
      <w:r>
        <w:rPr>
          <w:sz w:val="20"/>
        </w:rPr>
        <w:t>的</w:t>
      </w:r>
      <w:r>
        <w:rPr>
          <w:sz w:val="20"/>
        </w:rPr>
        <w:t>代</w:t>
      </w:r>
      <w:r>
        <w:rPr>
          <w:sz w:val="20"/>
        </w:rPr>
        <w:t>理</w:t>
      </w:r>
      <w:r>
        <w:rPr>
          <w:sz w:val="20"/>
        </w:rPr>
        <w:t>条</w:t>
      </w:r>
      <w:r>
        <w:rPr>
          <w:sz w:val="20"/>
        </w:rPr>
        <w:t>件</w:t>
      </w:r>
      <w:r>
        <w:rPr>
          <w:sz w:val="20"/>
        </w:rPr>
        <w:t>。</w:t>
      </w:r>
    </w:p>
    <w:p>
      <w:pPr>
        <w:pStyle w:val="ListParagraph"/>
        <w:numPr>
          <w:ilvl w:val="0"/>
          <w:numId w:val="146"/>
        </w:numPr>
        <w:tabs>
          <w:tab w:pos="719" w:val="left" w:leader="none"/>
        </w:tabs>
        <w:spacing w:line="280" w:lineRule="exact" w:before="0" w:after="0"/>
        <w:ind w:left="718" w:right="0" w:hanging="161"/>
        <w:jc w:val="both"/>
        <w:rPr>
          <w:sz w:val="20"/>
        </w:rPr>
      </w:pPr>
      <w:r>
        <w:rPr>
          <w:rFonts w:ascii="文泉驿等宽微米黑" w:hAnsi="文泉驿等宽微米黑" w:eastAsia="文泉驿等宽微米黑" w:hint="eastAsia"/>
          <w:spacing w:val="-2"/>
          <w:sz w:val="16"/>
        </w:rPr>
        <w:t>hostname</w:t>
      </w:r>
      <w:r>
        <w:rPr>
          <w:spacing w:val="-2"/>
          <w:sz w:val="20"/>
        </w:rPr>
        <w:t>：</w:t>
      </w:r>
      <w:r>
        <w:rPr>
          <w:spacing w:val="-2"/>
          <w:sz w:val="20"/>
        </w:rPr>
        <w:t>后</w:t>
      </w:r>
      <w:r>
        <w:rPr>
          <w:spacing w:val="-2"/>
          <w:sz w:val="20"/>
        </w:rPr>
        <w:t>端</w:t>
      </w:r>
      <w:r>
        <w:rPr>
          <w:spacing w:val="-2"/>
          <w:sz w:val="20"/>
        </w:rPr>
        <w:t>服</w:t>
      </w:r>
      <w:r>
        <w:rPr>
          <w:spacing w:val="-2"/>
          <w:sz w:val="20"/>
        </w:rPr>
        <w:t>务</w:t>
      </w:r>
      <w:r>
        <w:rPr>
          <w:spacing w:val="-2"/>
          <w:sz w:val="20"/>
        </w:rPr>
        <w:t>的</w:t>
      </w:r>
      <w:r>
        <w:rPr>
          <w:spacing w:val="-5"/>
          <w:sz w:val="20"/>
        </w:rPr>
        <w:t> </w:t>
      </w:r>
      <w:r>
        <w:rPr>
          <w:spacing w:val="-2"/>
          <w:sz w:val="16"/>
        </w:rPr>
        <w:t>IP</w:t>
      </w:r>
      <w:r>
        <w:rPr>
          <w:spacing w:val="7"/>
          <w:sz w:val="16"/>
        </w:rPr>
        <w:t> </w:t>
      </w:r>
      <w:r>
        <w:rPr>
          <w:spacing w:val="-2"/>
          <w:sz w:val="20"/>
        </w:rPr>
        <w:t>或</w:t>
      </w:r>
      <w:r>
        <w:rPr>
          <w:spacing w:val="-2"/>
          <w:sz w:val="20"/>
        </w:rPr>
        <w:t>域</w:t>
      </w:r>
      <w:r>
        <w:rPr>
          <w:spacing w:val="-2"/>
          <w:sz w:val="20"/>
        </w:rPr>
        <w:t>名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146"/>
        </w:numPr>
        <w:tabs>
          <w:tab w:pos="719" w:val="left" w:leader="none"/>
        </w:tabs>
        <w:spacing w:line="308" w:lineRule="exact" w:before="0" w:after="0"/>
        <w:ind w:left="718" w:right="0" w:hanging="161"/>
        <w:jc w:val="both"/>
        <w:rPr>
          <w:sz w:val="20"/>
        </w:rPr>
      </w:pPr>
      <w:r>
        <w:rPr>
          <w:rFonts w:ascii="文泉驿等宽微米黑" w:hAnsi="文泉驿等宽微米黑" w:eastAsia="文泉驿等宽微米黑" w:hint="eastAsia"/>
          <w:spacing w:val="-2"/>
          <w:sz w:val="16"/>
        </w:rPr>
        <w:t>port</w:t>
      </w:r>
      <w:r>
        <w:rPr>
          <w:spacing w:val="-2"/>
          <w:sz w:val="20"/>
        </w:rPr>
        <w:t>：</w:t>
      </w:r>
      <w:r>
        <w:rPr>
          <w:spacing w:val="-2"/>
          <w:sz w:val="20"/>
        </w:rPr>
        <w:t>后</w:t>
      </w:r>
      <w:r>
        <w:rPr>
          <w:spacing w:val="-2"/>
          <w:sz w:val="20"/>
        </w:rPr>
        <w:t>端</w:t>
      </w:r>
      <w:r>
        <w:rPr>
          <w:spacing w:val="-2"/>
          <w:sz w:val="20"/>
        </w:rPr>
        <w:t>服</w:t>
      </w:r>
      <w:r>
        <w:rPr>
          <w:spacing w:val="-2"/>
          <w:sz w:val="20"/>
        </w:rPr>
        <w:t>务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端</w:t>
      </w:r>
      <w:r>
        <w:rPr>
          <w:spacing w:val="-2"/>
          <w:sz w:val="20"/>
        </w:rPr>
        <w:t>口</w:t>
      </w:r>
      <w:r>
        <w:rPr>
          <w:spacing w:val="-10"/>
          <w:sz w:val="20"/>
        </w:rPr>
        <w:t>。</w:t>
      </w:r>
    </w:p>
    <w:p>
      <w:pPr>
        <w:pStyle w:val="BodyText"/>
        <w:spacing w:before="15"/>
        <w:rPr>
          <w:rFonts w:ascii="文泉驿微米黑"/>
          <w:sz w:val="19"/>
        </w:rPr>
      </w:pPr>
    </w:p>
    <w:p>
      <w:pPr>
        <w:pStyle w:val="ListParagraph"/>
        <w:numPr>
          <w:ilvl w:val="3"/>
          <w:numId w:val="2"/>
        </w:numPr>
        <w:tabs>
          <w:tab w:pos="951" w:val="left" w:leader="none"/>
        </w:tabs>
        <w:spacing w:line="240" w:lineRule="auto" w:before="0" w:after="0"/>
        <w:ind w:left="950" w:right="0" w:hanging="731"/>
        <w:jc w:val="left"/>
        <w:rPr>
          <w:sz w:val="20"/>
        </w:rPr>
      </w:pPr>
      <w:r>
        <w:rPr>
          <w:spacing w:val="-2"/>
          <w:sz w:val="20"/>
        </w:rPr>
        <w:t>配</w:t>
      </w:r>
      <w:r>
        <w:rPr>
          <w:spacing w:val="-2"/>
          <w:sz w:val="20"/>
        </w:rPr>
        <w:t>置</w:t>
      </w:r>
      <w:r>
        <w:rPr>
          <w:spacing w:val="-9"/>
          <w:sz w:val="20"/>
        </w:rPr>
        <w:t> </w:t>
      </w:r>
      <w:r>
        <w:rPr>
          <w:spacing w:val="-2"/>
          <w:sz w:val="16"/>
        </w:rPr>
        <w:t>Proxy</w:t>
      </w:r>
      <w:r>
        <w:rPr>
          <w:spacing w:val="4"/>
          <w:sz w:val="16"/>
        </w:rPr>
        <w:t> </w:t>
      </w:r>
      <w:r>
        <w:rPr>
          <w:spacing w:val="-2"/>
          <w:sz w:val="20"/>
        </w:rPr>
        <w:t>登</w:t>
      </w:r>
      <w:r>
        <w:rPr>
          <w:spacing w:val="-2"/>
          <w:sz w:val="20"/>
        </w:rPr>
        <w:t>录</w:t>
      </w:r>
      <w:r>
        <w:rPr>
          <w:spacing w:val="-2"/>
          <w:sz w:val="20"/>
        </w:rPr>
        <w:t>账</w:t>
      </w:r>
      <w:r>
        <w:rPr>
          <w:spacing w:val="-10"/>
          <w:sz w:val="20"/>
        </w:rPr>
        <w:t>号</w:t>
      </w:r>
    </w:p>
    <w:p>
      <w:pPr>
        <w:spacing w:line="208" w:lineRule="auto" w:before="93"/>
        <w:ind w:left="219" w:right="1437" w:firstLine="0"/>
        <w:jc w:val="both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48.963116pt;width:474.4pt;height:63.8pt;mso-position-horizontal-relative:page;mso-position-vertical-relative:paragraph;z-index:-15263744;mso-wrap-distance-left:0;mso-wrap-distance-right:0" type="#_x0000_t202" id="docshape1589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INSERT</w:t>
                  </w:r>
                  <w:r>
                    <w:rPr>
                      <w:color w:val="214987"/>
                      <w:spacing w:val="-10"/>
                    </w:rPr>
                    <w:t> </w:t>
                  </w:r>
                  <w:r>
                    <w:rPr>
                      <w:color w:val="214987"/>
                    </w:rPr>
                    <w:t>INTO</w:t>
                  </w:r>
                  <w:r>
                    <w:rPr>
                      <w:color w:val="214987"/>
                      <w:spacing w:val="-10"/>
                    </w:rPr>
                    <w:t> </w:t>
                  </w:r>
                  <w:r>
                    <w:rPr/>
                    <w:t>mysql_users(username,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password,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active,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default_hostgroup,</w:t>
                  </w:r>
                  <w:r>
                    <w:rPr>
                      <w:spacing w:val="-10"/>
                    </w:rPr>
                    <w:t> </w:t>
                  </w:r>
                  <w:r>
                    <w:rPr>
                      <w:spacing w:val="-2"/>
                    </w:rPr>
                    <w:t>transaction_persistent)</w:t>
                  </w:r>
                </w:p>
                <w:p>
                  <w:pPr>
                    <w:pStyle w:val="BodyText"/>
                    <w:spacing w:before="10"/>
                    <w:ind w:left="458"/>
                  </w:pPr>
                  <w:r>
                    <w:rPr>
                      <w:rFonts w:ascii="Verdana" w:hAnsi="Verdana"/>
                      <w:i/>
                      <w:color w:val="7F7F7F"/>
                      <w:sz w:val="20"/>
                    </w:rPr>
                    <w:t>'</w:t>
                  </w:r>
                  <w:r>
                    <w:rPr>
                      <w:rFonts w:ascii="Arial Narrow" w:hAnsi="Arial Narrow"/>
                      <w:i/>
                      <w:color w:val="7F7F7F"/>
                      <w:sz w:val="20"/>
                    </w:rPr>
                    <w:t>→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41"/>
                      <w:sz w:val="20"/>
                    </w:rPr>
                    <w:t> </w:t>
                  </w:r>
                  <w:r>
                    <w:rPr>
                      <w:color w:val="214987"/>
                    </w:rPr>
                    <w:t>VALUES</w:t>
                  </w:r>
                  <w:r>
                    <w:rPr>
                      <w:color w:val="214987"/>
                      <w:spacing w:val="-8"/>
                    </w:rPr>
                    <w:t> </w:t>
                  </w:r>
                  <w:r>
                    <w:rPr/>
                    <w:t>(</w:t>
                  </w:r>
                  <w:r>
                    <w:rPr>
                      <w:color w:val="4F9905"/>
                    </w:rPr>
                    <w:t>'root'</w:t>
                  </w:r>
                  <w:r>
                    <w:rPr/>
                    <w:t>,</w:t>
                  </w:r>
                  <w:r>
                    <w:rPr>
                      <w:spacing w:val="-8"/>
                    </w:rPr>
                    <w:t> </w:t>
                  </w:r>
                  <w:r>
                    <w:rPr>
                      <w:color w:val="4F9905"/>
                    </w:rPr>
                    <w:t>''</w:t>
                  </w:r>
                  <w:r>
                    <w:rPr/>
                    <w:t>,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1,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0,</w:t>
                  </w:r>
                  <w:r>
                    <w:rPr>
                      <w:spacing w:val="-8"/>
                    </w:rPr>
                    <w:t> </w:t>
                  </w:r>
                  <w:r>
                    <w:rPr>
                      <w:spacing w:val="-5"/>
                    </w:rPr>
                    <w:t>1);</w:t>
                  </w:r>
                </w:p>
                <w:p>
                  <w:pPr>
                    <w:pStyle w:val="BodyText"/>
                    <w:spacing w:line="261" w:lineRule="auto"/>
                    <w:ind w:left="59" w:right="6603"/>
                  </w:pPr>
                  <w:r>
                    <w:rPr/>
                    <w:t>LOAD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mysql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users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TO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runtime; SAVE mysql users TO DISK;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7"/>
          <w:sz w:val="20"/>
        </w:rPr>
        <w:t>在 </w:t>
      </w:r>
      <w:r>
        <w:rPr>
          <w:rFonts w:ascii="文泉驿微米黑" w:eastAsia="文泉驿微米黑" w:hint="eastAsia"/>
          <w:sz w:val="16"/>
        </w:rPr>
        <w:t>ProxySQL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添</w:t>
      </w:r>
      <w:r>
        <w:rPr>
          <w:rFonts w:ascii="文泉驿微米黑" w:eastAsia="文泉驿微米黑" w:hint="eastAsia"/>
          <w:spacing w:val="40"/>
          <w:sz w:val="20"/>
        </w:rPr>
        <w:t>加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后</w:t>
      </w:r>
      <w:r>
        <w:rPr>
          <w:rFonts w:ascii="文泉驿微米黑" w:eastAsia="文泉驿微米黑" w:hint="eastAsia"/>
          <w:sz w:val="20"/>
        </w:rPr>
        <w:t>端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登</w:t>
      </w:r>
      <w:r>
        <w:rPr>
          <w:rFonts w:ascii="文泉驿微米黑" w:eastAsia="文泉驿微米黑" w:hint="eastAsia"/>
          <w:sz w:val="20"/>
        </w:rPr>
        <w:t>录</w:t>
      </w:r>
      <w:r>
        <w:rPr>
          <w:rFonts w:ascii="文泉驿微米黑" w:eastAsia="文泉驿微米黑" w:hint="eastAsia"/>
          <w:sz w:val="20"/>
        </w:rPr>
        <w:t>账</w:t>
      </w:r>
      <w:r>
        <w:rPr>
          <w:rFonts w:ascii="文泉驿微米黑" w:eastAsia="文泉驿微米黑" w:hint="eastAsia"/>
          <w:sz w:val="20"/>
        </w:rPr>
        <w:t>号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16"/>
        </w:rPr>
        <w:t>ProxySQL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允</w:t>
      </w:r>
      <w:r>
        <w:rPr>
          <w:rFonts w:ascii="文泉驿微米黑" w:eastAsia="文泉驿微米黑" w:hint="eastAsia"/>
          <w:sz w:val="20"/>
        </w:rPr>
        <w:t>许</w:t>
      </w:r>
      <w:r>
        <w:rPr>
          <w:rFonts w:ascii="文泉驿微米黑" w:eastAsia="文泉驿微米黑" w:hint="eastAsia"/>
          <w:sz w:val="20"/>
        </w:rPr>
        <w:t>此</w:t>
      </w:r>
      <w:r>
        <w:rPr>
          <w:rFonts w:ascii="文泉驿微米黑" w:eastAsia="文泉驿微米黑" w:hint="eastAsia"/>
          <w:sz w:val="20"/>
        </w:rPr>
        <w:t>账</w:t>
      </w:r>
      <w:r>
        <w:rPr>
          <w:rFonts w:ascii="文泉驿微米黑" w:eastAsia="文泉驿微米黑" w:hint="eastAsia"/>
          <w:sz w:val="20"/>
        </w:rPr>
        <w:t>号</w:t>
      </w:r>
      <w:r>
        <w:rPr>
          <w:rFonts w:ascii="文泉驿微米黑" w:eastAsia="文泉驿微米黑" w:hint="eastAsia"/>
          <w:sz w:val="20"/>
        </w:rPr>
        <w:t>来</w:t>
      </w:r>
      <w:r>
        <w:rPr>
          <w:rFonts w:ascii="文泉驿微米黑" w:eastAsia="文泉驿微米黑" w:hint="eastAsia"/>
          <w:sz w:val="20"/>
        </w:rPr>
        <w:t>登</w:t>
      </w:r>
      <w:r>
        <w:rPr>
          <w:rFonts w:ascii="文泉驿微米黑" w:eastAsia="文泉驿微米黑" w:hint="eastAsia"/>
          <w:sz w:val="20"/>
        </w:rPr>
        <w:t>录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ProxySQL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16"/>
        </w:rPr>
        <w:t>MySQL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16"/>
        </w:rPr>
        <w:t>Interface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而</w:t>
      </w:r>
      <w:r>
        <w:rPr>
          <w:rFonts w:ascii="文泉驿微米黑" w:eastAsia="文泉驿微米黑" w:hint="eastAsia"/>
          <w:sz w:val="20"/>
        </w:rPr>
        <w:t>且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ProxySQL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此</w:t>
      </w:r>
      <w:r>
        <w:rPr>
          <w:rFonts w:ascii="文泉驿微米黑" w:eastAsia="文泉驿微米黑" w:hint="eastAsia"/>
          <w:sz w:val="20"/>
        </w:rPr>
        <w:t>创</w:t>
      </w:r>
      <w:r>
        <w:rPr>
          <w:rFonts w:ascii="文泉驿微米黑" w:eastAsia="文泉驿微米黑" w:hint="eastAsia"/>
          <w:sz w:val="20"/>
        </w:rPr>
        <w:t>建</w:t>
      </w:r>
      <w:r>
        <w:rPr>
          <w:rFonts w:ascii="文泉驿微米黑" w:eastAsia="文泉驿微米黑" w:hint="eastAsia"/>
          <w:spacing w:val="41"/>
          <w:sz w:val="20"/>
        </w:rPr>
        <w:t>与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之</w:t>
      </w:r>
      <w:r>
        <w:rPr>
          <w:rFonts w:ascii="文泉驿微米黑" w:eastAsia="文泉驿微米黑" w:hint="eastAsia"/>
          <w:sz w:val="20"/>
        </w:rPr>
        <w:t>间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连</w:t>
      </w:r>
      <w:r>
        <w:rPr>
          <w:rFonts w:ascii="文泉驿微米黑" w:eastAsia="文泉驿微米黑" w:hint="eastAsia"/>
          <w:sz w:val="20"/>
        </w:rPr>
        <w:t>接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因</w:t>
      </w:r>
      <w:r>
        <w:rPr>
          <w:rFonts w:ascii="文泉驿微米黑" w:eastAsia="文泉驿微米黑" w:hint="eastAsia"/>
          <w:sz w:val="20"/>
        </w:rPr>
        <w:t>此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请</w:t>
      </w:r>
      <w:r>
        <w:rPr>
          <w:rFonts w:ascii="文泉驿微米黑" w:eastAsia="文泉驿微米黑" w:hint="eastAsia"/>
          <w:sz w:val="20"/>
        </w:rPr>
        <w:t>确</w:t>
      </w:r>
      <w:r>
        <w:rPr>
          <w:rFonts w:ascii="文泉驿微米黑" w:eastAsia="文泉驿微米黑" w:hint="eastAsia"/>
          <w:sz w:val="20"/>
        </w:rPr>
        <w:t>保</w:t>
      </w:r>
      <w:r>
        <w:rPr>
          <w:rFonts w:ascii="文泉驿微米黑" w:eastAsia="文泉驿微米黑" w:hint="eastAsia"/>
          <w:sz w:val="20"/>
        </w:rPr>
        <w:t>此</w:t>
      </w:r>
      <w:r>
        <w:rPr>
          <w:rFonts w:ascii="文泉驿微米黑" w:eastAsia="文泉驿微米黑" w:hint="eastAsia"/>
          <w:sz w:val="20"/>
        </w:rPr>
        <w:t>账</w:t>
      </w:r>
      <w:r>
        <w:rPr>
          <w:rFonts w:ascii="文泉驿微米黑" w:eastAsia="文泉驿微米黑" w:hint="eastAsia"/>
          <w:sz w:val="20"/>
        </w:rPr>
        <w:t>号</w:t>
      </w:r>
      <w:r>
        <w:rPr>
          <w:rFonts w:ascii="文泉驿微米黑" w:eastAsia="文泉驿微米黑" w:hint="eastAsia"/>
          <w:spacing w:val="41"/>
          <w:sz w:val="20"/>
        </w:rPr>
        <w:t>在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拥</w:t>
      </w:r>
      <w:r>
        <w:rPr>
          <w:rFonts w:ascii="文泉驿微米黑" w:eastAsia="文泉驿微米黑" w:hint="eastAsia"/>
          <w:sz w:val="20"/>
        </w:rPr>
        <w:t>有</w:t>
      </w:r>
      <w:r>
        <w:rPr>
          <w:rFonts w:ascii="文泉驿微米黑" w:eastAsia="文泉驿微米黑" w:hint="eastAsia"/>
          <w:sz w:val="20"/>
        </w:rPr>
        <w:t>相</w:t>
      </w:r>
      <w:r>
        <w:rPr>
          <w:rFonts w:ascii="文泉驿微米黑" w:eastAsia="文泉驿微米黑" w:hint="eastAsia"/>
          <w:sz w:val="20"/>
        </w:rPr>
        <w:t>应</w:t>
      </w:r>
      <w:r>
        <w:rPr>
          <w:rFonts w:ascii="文泉驿微米黑" w:eastAsia="文泉驿微米黑" w:hint="eastAsia"/>
          <w:sz w:val="20"/>
        </w:rPr>
        <w:t>权</w:t>
      </w:r>
      <w:r>
        <w:rPr>
          <w:rFonts w:ascii="文泉驿微米黑" w:eastAsia="文泉驿微米黑" w:hint="eastAsia"/>
          <w:sz w:val="20"/>
        </w:rPr>
        <w:t>限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请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pacing w:val="-13"/>
          <w:sz w:val="20"/>
        </w:rPr>
        <w:t> </w:t>
      </w:r>
      <w:r>
        <w:rPr>
          <w:rFonts w:ascii="文泉驿微米黑" w:eastAsia="文泉驿微米黑" w:hint="eastAsia"/>
          <w:sz w:val="16"/>
        </w:rPr>
        <w:t>ProxySQL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16"/>
        </w:rPr>
        <w:t>Admin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16"/>
        </w:rPr>
        <w:t>interface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此</w:t>
      </w:r>
      <w:r>
        <w:rPr>
          <w:rFonts w:ascii="文泉驿微米黑" w:eastAsia="文泉驿微米黑" w:hint="eastAsia"/>
          <w:spacing w:val="-2"/>
          <w:sz w:val="20"/>
        </w:rPr>
        <w:t>操</w:t>
      </w:r>
      <w:r>
        <w:rPr>
          <w:rFonts w:ascii="文泉驿微米黑" w:eastAsia="文泉驿微米黑" w:hint="eastAsia"/>
          <w:spacing w:val="-2"/>
          <w:sz w:val="20"/>
        </w:rPr>
        <w:t>作</w:t>
      </w:r>
      <w:r>
        <w:rPr>
          <w:rFonts w:ascii="文泉驿微米黑" w:eastAsia="文泉驿微米黑" w:hint="eastAsia"/>
          <w:spacing w:val="-2"/>
          <w:sz w:val="20"/>
        </w:rPr>
        <w:t>：</w:t>
      </w:r>
    </w:p>
    <w:p>
      <w:pPr>
        <w:spacing w:after="0" w:line="208" w:lineRule="auto"/>
        <w:jc w:val="both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Heading3"/>
        <w:spacing w:before="44"/>
      </w:pPr>
      <w:r>
        <w:rPr>
          <w:spacing w:val="-2"/>
        </w:rPr>
        <w:t>字</w:t>
      </w:r>
      <w:r>
        <w:rPr>
          <w:spacing w:val="-2"/>
        </w:rPr>
        <w:t>段</w:t>
      </w:r>
      <w:r>
        <w:rPr>
          <w:spacing w:val="-2"/>
        </w:rPr>
        <w:t>解</w:t>
      </w:r>
      <w:r>
        <w:rPr>
          <w:spacing w:val="-2"/>
        </w:rPr>
        <w:t>释</w:t>
      </w:r>
      <w:r>
        <w:rPr>
          <w:spacing w:val="-10"/>
        </w:rPr>
        <w:t>：</w:t>
      </w:r>
    </w:p>
    <w:p>
      <w:pPr>
        <w:pStyle w:val="BodyText"/>
        <w:spacing w:before="14"/>
        <w:rPr>
          <w:rFonts w:ascii="文泉驿微米黑"/>
        </w:rPr>
      </w:pPr>
    </w:p>
    <w:p>
      <w:pPr>
        <w:pStyle w:val="ListParagraph"/>
        <w:numPr>
          <w:ilvl w:val="0"/>
          <w:numId w:val="147"/>
        </w:numPr>
        <w:tabs>
          <w:tab w:pos="719" w:val="left" w:leader="none"/>
        </w:tabs>
        <w:spacing w:line="308" w:lineRule="exact" w:before="0" w:after="0"/>
        <w:ind w:left="718" w:right="0" w:hanging="161"/>
        <w:jc w:val="left"/>
        <w:rPr>
          <w:sz w:val="20"/>
        </w:rPr>
      </w:pPr>
      <w:r>
        <w:rPr>
          <w:rFonts w:ascii="文泉驿等宽微米黑" w:hAnsi="文泉驿等宽微米黑" w:eastAsia="文泉驿等宽微米黑" w:hint="eastAsia"/>
          <w:spacing w:val="-2"/>
          <w:sz w:val="16"/>
        </w:rPr>
        <w:t>username</w:t>
      </w:r>
      <w:r>
        <w:rPr>
          <w:spacing w:val="-2"/>
          <w:sz w:val="20"/>
        </w:rPr>
        <w:t>：</w:t>
      </w:r>
      <w:r>
        <w:rPr>
          <w:spacing w:val="-2"/>
          <w:sz w:val="20"/>
        </w:rPr>
        <w:t>用</w:t>
      </w:r>
      <w:r>
        <w:rPr>
          <w:spacing w:val="-2"/>
          <w:sz w:val="20"/>
        </w:rPr>
        <w:t>户</w:t>
      </w:r>
      <w:r>
        <w:rPr>
          <w:spacing w:val="-2"/>
          <w:sz w:val="20"/>
        </w:rPr>
        <w:t>名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147"/>
        </w:numPr>
        <w:tabs>
          <w:tab w:pos="719" w:val="left" w:leader="none"/>
        </w:tabs>
        <w:spacing w:line="287" w:lineRule="exact" w:before="0" w:after="0"/>
        <w:ind w:left="718" w:right="0" w:hanging="161"/>
        <w:jc w:val="left"/>
        <w:rPr>
          <w:sz w:val="20"/>
        </w:rPr>
      </w:pPr>
      <w:r>
        <w:rPr>
          <w:rFonts w:ascii="文泉驿等宽微米黑" w:hAnsi="文泉驿等宽微米黑" w:eastAsia="文泉驿等宽微米黑" w:hint="eastAsia"/>
          <w:spacing w:val="-2"/>
          <w:sz w:val="16"/>
        </w:rPr>
        <w:t>password</w:t>
      </w:r>
      <w:r>
        <w:rPr>
          <w:spacing w:val="-2"/>
          <w:sz w:val="20"/>
        </w:rPr>
        <w:t>：</w:t>
      </w:r>
      <w:r>
        <w:rPr>
          <w:spacing w:val="-2"/>
          <w:sz w:val="20"/>
        </w:rPr>
        <w:t>密</w:t>
      </w:r>
      <w:r>
        <w:rPr>
          <w:spacing w:val="-2"/>
          <w:sz w:val="20"/>
        </w:rPr>
        <w:t>码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147"/>
        </w:numPr>
        <w:tabs>
          <w:tab w:pos="719" w:val="left" w:leader="none"/>
        </w:tabs>
        <w:spacing w:line="287" w:lineRule="exact" w:before="0" w:after="0"/>
        <w:ind w:left="718" w:right="0" w:hanging="161"/>
        <w:jc w:val="left"/>
        <w:rPr>
          <w:sz w:val="20"/>
        </w:rPr>
      </w:pPr>
      <w:r>
        <w:rPr>
          <w:rFonts w:ascii="文泉驿等宽微米黑" w:hAnsi="文泉驿等宽微米黑" w:eastAsia="文泉驿等宽微米黑" w:hint="eastAsia"/>
          <w:spacing w:val="-2"/>
          <w:sz w:val="16"/>
        </w:rPr>
        <w:t>active</w:t>
      </w:r>
      <w:r>
        <w:rPr>
          <w:spacing w:val="-2"/>
          <w:sz w:val="20"/>
        </w:rPr>
        <w:t>：</w:t>
      </w:r>
      <w:r>
        <w:rPr>
          <w:spacing w:val="-2"/>
          <w:sz w:val="20"/>
        </w:rPr>
        <w:t>是</w:t>
      </w:r>
      <w:r>
        <w:rPr>
          <w:spacing w:val="-2"/>
          <w:sz w:val="20"/>
        </w:rPr>
        <w:t>否</w:t>
      </w:r>
      <w:r>
        <w:rPr>
          <w:spacing w:val="-2"/>
          <w:sz w:val="20"/>
        </w:rPr>
        <w:t>生</w:t>
      </w:r>
      <w:r>
        <w:rPr>
          <w:spacing w:val="-2"/>
          <w:sz w:val="20"/>
        </w:rPr>
        <w:t>效</w:t>
      </w:r>
      <w:r>
        <w:rPr>
          <w:spacing w:val="-2"/>
          <w:sz w:val="20"/>
        </w:rPr>
        <w:t>。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1</w:t>
      </w:r>
      <w:r>
        <w:rPr>
          <w:rFonts w:ascii="文泉驿等宽微米黑" w:hAnsi="文泉驿等宽微米黑" w:eastAsia="文泉驿等宽微米黑" w:hint="eastAsia"/>
          <w:spacing w:val="-55"/>
          <w:sz w:val="16"/>
        </w:rPr>
        <w:t> </w:t>
      </w:r>
      <w:r>
        <w:rPr>
          <w:spacing w:val="-2"/>
          <w:sz w:val="20"/>
        </w:rPr>
        <w:t>为</w:t>
      </w:r>
      <w:r>
        <w:rPr>
          <w:spacing w:val="-2"/>
          <w:sz w:val="20"/>
        </w:rPr>
        <w:t>生</w:t>
      </w:r>
      <w:r>
        <w:rPr>
          <w:spacing w:val="-2"/>
          <w:sz w:val="20"/>
        </w:rPr>
        <w:t>效</w:t>
      </w:r>
      <w:r>
        <w:rPr>
          <w:spacing w:val="-2"/>
          <w:sz w:val="20"/>
        </w:rPr>
        <w:t>，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0</w:t>
      </w:r>
      <w:r>
        <w:rPr>
          <w:rFonts w:ascii="文泉驿等宽微米黑" w:hAnsi="文泉驿等宽微米黑" w:eastAsia="文泉驿等宽微米黑" w:hint="eastAsia"/>
          <w:spacing w:val="-53"/>
          <w:sz w:val="16"/>
        </w:rPr>
        <w:t> </w:t>
      </w:r>
      <w:r>
        <w:rPr>
          <w:spacing w:val="-2"/>
          <w:sz w:val="20"/>
        </w:rPr>
        <w:t>为</w:t>
      </w:r>
      <w:r>
        <w:rPr>
          <w:spacing w:val="-2"/>
          <w:sz w:val="20"/>
        </w:rPr>
        <w:t>不</w:t>
      </w:r>
      <w:r>
        <w:rPr>
          <w:spacing w:val="-2"/>
          <w:sz w:val="20"/>
        </w:rPr>
        <w:t>生</w:t>
      </w:r>
      <w:r>
        <w:rPr>
          <w:spacing w:val="-2"/>
          <w:sz w:val="20"/>
        </w:rPr>
        <w:t>效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仅</w:t>
      </w:r>
      <w:r>
        <w:rPr>
          <w:spacing w:val="-9"/>
          <w:sz w:val="20"/>
        </w:rPr>
        <w:t> 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active</w:t>
      </w:r>
      <w:r>
        <w:rPr>
          <w:rFonts w:ascii="文泉驿等宽微米黑" w:hAnsi="文泉驿等宽微米黑" w:eastAsia="文泉驿等宽微米黑" w:hint="eastAsia"/>
          <w:spacing w:val="2"/>
          <w:sz w:val="16"/>
        </w:rPr>
        <w:t> = 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1</w:t>
      </w:r>
      <w:r>
        <w:rPr>
          <w:rFonts w:ascii="文泉驿等宽微米黑" w:hAnsi="文泉驿等宽微米黑" w:eastAsia="文泉驿等宽微米黑" w:hint="eastAsia"/>
          <w:spacing w:val="-52"/>
          <w:sz w:val="16"/>
        </w:rPr>
        <w:t> 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用</w:t>
      </w:r>
      <w:r>
        <w:rPr>
          <w:spacing w:val="-2"/>
          <w:sz w:val="20"/>
        </w:rPr>
        <w:t>户</w:t>
      </w:r>
      <w:r>
        <w:rPr>
          <w:spacing w:val="-2"/>
          <w:sz w:val="20"/>
        </w:rPr>
        <w:t>可</w:t>
      </w:r>
      <w:r>
        <w:rPr>
          <w:spacing w:val="-2"/>
          <w:sz w:val="20"/>
        </w:rPr>
        <w:t>登</w:t>
      </w:r>
      <w:r>
        <w:rPr>
          <w:spacing w:val="-2"/>
          <w:sz w:val="20"/>
        </w:rPr>
        <w:t>录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0"/>
          <w:numId w:val="147"/>
        </w:numPr>
        <w:tabs>
          <w:tab w:pos="719" w:val="left" w:leader="none"/>
        </w:tabs>
        <w:spacing w:line="208" w:lineRule="auto" w:before="9" w:after="0"/>
        <w:ind w:left="718" w:right="1437" w:hanging="160"/>
        <w:jc w:val="left"/>
        <w:rPr>
          <w:sz w:val="20"/>
        </w:rPr>
      </w:pPr>
      <w:r>
        <w:rPr>
          <w:rFonts w:ascii="文泉驿等宽微米黑" w:hAnsi="文泉驿等宽微米黑" w:eastAsia="文泉驿等宽微米黑" w:hint="eastAsia"/>
          <w:spacing w:val="-2"/>
          <w:sz w:val="16"/>
        </w:rPr>
        <w:t>default_hostgroup</w:t>
      </w:r>
      <w:r>
        <w:rPr>
          <w:spacing w:val="-2"/>
          <w:sz w:val="20"/>
        </w:rPr>
        <w:t>：</w:t>
      </w:r>
      <w:r>
        <w:rPr>
          <w:spacing w:val="-2"/>
          <w:sz w:val="20"/>
        </w:rPr>
        <w:t>此</w:t>
      </w:r>
      <w:r>
        <w:rPr>
          <w:spacing w:val="-2"/>
          <w:sz w:val="20"/>
        </w:rPr>
        <w:t>账</w:t>
      </w:r>
      <w:r>
        <w:rPr>
          <w:spacing w:val="-2"/>
          <w:sz w:val="20"/>
        </w:rPr>
        <w:t>号</w:t>
      </w:r>
      <w:r>
        <w:rPr>
          <w:spacing w:val="-2"/>
          <w:sz w:val="20"/>
        </w:rPr>
        <w:t>默</w:t>
      </w:r>
      <w:r>
        <w:rPr>
          <w:spacing w:val="-2"/>
          <w:sz w:val="20"/>
        </w:rPr>
        <w:t>认</w:t>
      </w:r>
      <w:r>
        <w:rPr>
          <w:spacing w:val="-2"/>
          <w:sz w:val="20"/>
        </w:rPr>
        <w:t>使</w:t>
      </w:r>
      <w:r>
        <w:rPr>
          <w:spacing w:val="-2"/>
          <w:sz w:val="20"/>
        </w:rPr>
        <w:t>用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 </w:t>
      </w:r>
      <w:r>
        <w:rPr>
          <w:spacing w:val="-2"/>
          <w:sz w:val="16"/>
        </w:rPr>
        <w:t>hostgroup</w:t>
      </w:r>
      <w:r>
        <w:rPr>
          <w:spacing w:val="-2"/>
          <w:sz w:val="20"/>
        </w:rPr>
        <w:t>，</w:t>
      </w:r>
      <w:r>
        <w:rPr>
          <w:spacing w:val="-2"/>
          <w:sz w:val="16"/>
        </w:rPr>
        <w:t>SQL </w:t>
      </w:r>
      <w:r>
        <w:rPr>
          <w:spacing w:val="-2"/>
          <w:sz w:val="20"/>
        </w:rPr>
        <w:t>将</w:t>
      </w:r>
      <w:r>
        <w:rPr>
          <w:spacing w:val="-2"/>
          <w:sz w:val="20"/>
        </w:rPr>
        <w:t>被</w:t>
      </w:r>
      <w:r>
        <w:rPr>
          <w:spacing w:val="-2"/>
          <w:sz w:val="20"/>
        </w:rPr>
        <w:t>发</w:t>
      </w:r>
      <w:r>
        <w:rPr>
          <w:spacing w:val="-2"/>
          <w:sz w:val="20"/>
        </w:rPr>
        <w:t>送</w:t>
      </w:r>
      <w:r>
        <w:rPr>
          <w:spacing w:val="-2"/>
          <w:sz w:val="20"/>
        </w:rPr>
        <w:t>至</w:t>
      </w:r>
      <w:r>
        <w:rPr>
          <w:spacing w:val="-2"/>
          <w:sz w:val="20"/>
        </w:rPr>
        <w:t>此</w:t>
      </w:r>
      <w:r>
        <w:rPr>
          <w:spacing w:val="-2"/>
          <w:sz w:val="16"/>
        </w:rPr>
        <w:t>hostgroup </w:t>
      </w:r>
      <w:r>
        <w:rPr>
          <w:spacing w:val="-2"/>
          <w:sz w:val="20"/>
        </w:rPr>
        <w:t>中，</w:t>
      </w:r>
      <w:r>
        <w:rPr>
          <w:spacing w:val="-2"/>
          <w:sz w:val="20"/>
        </w:rPr>
        <w:t>除</w:t>
      </w:r>
      <w:r>
        <w:rPr>
          <w:spacing w:val="-2"/>
          <w:sz w:val="20"/>
        </w:rPr>
        <w:t>非</w:t>
      </w:r>
      <w:r>
        <w:rPr>
          <w:spacing w:val="-2"/>
          <w:sz w:val="20"/>
        </w:rPr>
        <w:t>查</w:t>
      </w:r>
      <w:r>
        <w:rPr>
          <w:spacing w:val="-2"/>
          <w:sz w:val="20"/>
        </w:rPr>
        <w:t>询</w:t>
      </w:r>
      <w:r>
        <w:rPr>
          <w:spacing w:val="-2"/>
          <w:sz w:val="20"/>
        </w:rPr>
        <w:t>规</w:t>
      </w:r>
      <w:r>
        <w:rPr>
          <w:spacing w:val="-2"/>
          <w:sz w:val="20"/>
        </w:rPr>
        <w:t>则</w:t>
      </w:r>
      <w:r>
        <w:rPr>
          <w:spacing w:val="-2"/>
          <w:sz w:val="20"/>
        </w:rPr>
        <w:t>将</w:t>
      </w:r>
      <w:r>
        <w:rPr>
          <w:spacing w:val="-2"/>
          <w:sz w:val="20"/>
        </w:rPr>
        <w:t>流</w:t>
      </w:r>
      <w:r>
        <w:rPr>
          <w:spacing w:val="-2"/>
          <w:sz w:val="20"/>
        </w:rPr>
        <w:t>量</w:t>
      </w:r>
      <w:r>
        <w:rPr>
          <w:sz w:val="20"/>
        </w:rPr>
        <w:t>发</w:t>
      </w:r>
      <w:r>
        <w:rPr>
          <w:sz w:val="20"/>
        </w:rPr>
        <w:t>送</w:t>
      </w:r>
      <w:r>
        <w:rPr>
          <w:sz w:val="20"/>
        </w:rPr>
        <w:t>到</w:t>
      </w:r>
      <w:r>
        <w:rPr>
          <w:sz w:val="20"/>
        </w:rPr>
        <w:t>不</w:t>
      </w:r>
      <w:r>
        <w:rPr>
          <w:sz w:val="20"/>
        </w:rPr>
        <w:t>同</w:t>
      </w:r>
      <w:r>
        <w:rPr>
          <w:spacing w:val="31"/>
          <w:sz w:val="20"/>
        </w:rPr>
        <w:t>的</w:t>
      </w:r>
      <w:r>
        <w:rPr>
          <w:sz w:val="16"/>
        </w:rPr>
        <w:t>hostgroup</w:t>
      </w:r>
      <w:r>
        <w:rPr>
          <w:sz w:val="20"/>
        </w:rPr>
        <w:t>。</w:t>
      </w:r>
    </w:p>
    <w:p>
      <w:pPr>
        <w:pStyle w:val="ListParagraph"/>
        <w:numPr>
          <w:ilvl w:val="0"/>
          <w:numId w:val="147"/>
        </w:numPr>
        <w:tabs>
          <w:tab w:pos="719" w:val="left" w:leader="none"/>
        </w:tabs>
        <w:spacing w:line="208" w:lineRule="auto" w:before="2" w:after="0"/>
        <w:ind w:left="718" w:right="1437" w:hanging="160"/>
        <w:jc w:val="left"/>
        <w:rPr>
          <w:sz w:val="20"/>
        </w:rPr>
      </w:pPr>
      <w:r>
        <w:rPr>
          <w:rFonts w:ascii="文泉驿等宽微米黑" w:hAnsi="文泉驿等宽微米黑" w:eastAsia="文泉驿等宽微米黑" w:hint="eastAsia"/>
          <w:spacing w:val="-2"/>
          <w:sz w:val="16"/>
        </w:rPr>
        <w:t>transaction_persistent</w:t>
      </w:r>
      <w:r>
        <w:rPr>
          <w:spacing w:val="-2"/>
          <w:sz w:val="20"/>
        </w:rPr>
        <w:t>：</w:t>
      </w:r>
      <w:r>
        <w:rPr>
          <w:spacing w:val="-2"/>
          <w:sz w:val="20"/>
        </w:rPr>
        <w:t>值</w:t>
      </w:r>
      <w:r>
        <w:rPr>
          <w:spacing w:val="-2"/>
          <w:sz w:val="20"/>
        </w:rPr>
        <w:t>为</w:t>
      </w:r>
      <w:r>
        <w:rPr>
          <w:spacing w:val="-2"/>
          <w:sz w:val="20"/>
        </w:rPr>
        <w:t> </w: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1</w:t>
      </w:r>
      <w:r>
        <w:rPr>
          <w:rFonts w:ascii="文泉驿等宽微米黑" w:hAnsi="文泉驿等宽微米黑" w:eastAsia="文泉驿等宽微米黑" w:hint="eastAsia"/>
          <w:spacing w:val="-35"/>
          <w:sz w:val="16"/>
        </w:rPr>
        <w:t> </w:t>
      </w:r>
      <w:r>
        <w:rPr>
          <w:spacing w:val="-2"/>
          <w:sz w:val="20"/>
        </w:rPr>
        <w:t>时，</w:t>
      </w:r>
      <w:r>
        <w:rPr>
          <w:spacing w:val="-2"/>
          <w:sz w:val="20"/>
        </w:rPr>
        <w:t>表</w:t>
      </w:r>
      <w:r>
        <w:rPr>
          <w:spacing w:val="-2"/>
          <w:sz w:val="20"/>
        </w:rPr>
        <w:t>示</w:t>
      </w:r>
      <w:r>
        <w:rPr>
          <w:spacing w:val="-2"/>
          <w:sz w:val="20"/>
        </w:rPr>
        <w:t>事</w:t>
      </w:r>
      <w:r>
        <w:rPr>
          <w:spacing w:val="-2"/>
          <w:sz w:val="20"/>
        </w:rPr>
        <w:t>务</w:t>
      </w:r>
      <w:r>
        <w:rPr>
          <w:spacing w:val="-2"/>
          <w:sz w:val="20"/>
        </w:rPr>
        <w:t>持</w:t>
      </w:r>
      <w:r>
        <w:rPr>
          <w:spacing w:val="-2"/>
          <w:sz w:val="20"/>
        </w:rPr>
        <w:t>久</w:t>
      </w:r>
      <w:r>
        <w:rPr>
          <w:spacing w:val="-2"/>
          <w:sz w:val="20"/>
        </w:rPr>
        <w:t>化</w:t>
      </w:r>
      <w:r>
        <w:rPr>
          <w:spacing w:val="-2"/>
          <w:sz w:val="20"/>
        </w:rPr>
        <w:t>，即：</w:t>
      </w:r>
      <w:r>
        <w:rPr>
          <w:spacing w:val="-2"/>
          <w:sz w:val="20"/>
        </w:rPr>
        <w:t>当</w:t>
      </w:r>
      <w:r>
        <w:rPr>
          <w:spacing w:val="-2"/>
          <w:sz w:val="20"/>
        </w:rPr>
        <w:t>该</w:t>
      </w:r>
      <w:r>
        <w:rPr>
          <w:spacing w:val="-2"/>
          <w:sz w:val="20"/>
        </w:rPr>
        <w:t>用</w:t>
      </w:r>
      <w:r>
        <w:rPr>
          <w:spacing w:val="-2"/>
          <w:sz w:val="20"/>
        </w:rPr>
        <w:t>户</w:t>
      </w:r>
      <w:r>
        <w:rPr>
          <w:spacing w:val="-2"/>
          <w:sz w:val="20"/>
        </w:rPr>
        <w:t>在</w:t>
      </w:r>
      <w:r>
        <w:rPr>
          <w:spacing w:val="-2"/>
          <w:sz w:val="20"/>
        </w:rPr>
        <w:t>连</w:t>
      </w:r>
      <w:r>
        <w:rPr>
          <w:spacing w:val="-2"/>
          <w:sz w:val="20"/>
        </w:rPr>
        <w:t>接</w:t>
      </w:r>
      <w:r>
        <w:rPr>
          <w:spacing w:val="-2"/>
          <w:sz w:val="20"/>
        </w:rPr>
        <w:t>中</w:t>
      </w:r>
      <w:r>
        <w:rPr>
          <w:spacing w:val="-2"/>
          <w:sz w:val="20"/>
        </w:rPr>
        <w:t>开</w:t>
      </w:r>
      <w:r>
        <w:rPr>
          <w:spacing w:val="-2"/>
          <w:sz w:val="20"/>
        </w:rPr>
        <w:t>启</w:t>
      </w:r>
      <w:r>
        <w:rPr>
          <w:spacing w:val="-2"/>
          <w:sz w:val="20"/>
        </w:rPr>
        <w:t>了</w:t>
      </w:r>
      <w:r>
        <w:rPr>
          <w:spacing w:val="-2"/>
          <w:sz w:val="20"/>
        </w:rPr>
        <w:t>一</w:t>
      </w:r>
      <w:r>
        <w:rPr>
          <w:spacing w:val="-2"/>
          <w:sz w:val="20"/>
        </w:rPr>
        <w:t>个</w:t>
      </w:r>
      <w:r>
        <w:rPr>
          <w:spacing w:val="-2"/>
          <w:sz w:val="20"/>
        </w:rPr>
        <w:t>事</w:t>
      </w:r>
      <w:r>
        <w:rPr>
          <w:spacing w:val="-2"/>
          <w:sz w:val="20"/>
        </w:rPr>
        <w:t>务</w:t>
      </w:r>
      <w:r>
        <w:rPr>
          <w:spacing w:val="-2"/>
          <w:sz w:val="20"/>
        </w:rPr>
        <w:t>后</w:t>
      </w:r>
      <w:r>
        <w:rPr>
          <w:spacing w:val="-2"/>
          <w:sz w:val="20"/>
        </w:rPr>
        <w:t>，那</w:t>
      </w:r>
      <w:r>
        <w:rPr>
          <w:sz w:val="20"/>
        </w:rPr>
        <w:t>么</w:t>
      </w:r>
      <w:r>
        <w:rPr>
          <w:sz w:val="20"/>
        </w:rPr>
        <w:t>在</w:t>
      </w:r>
      <w:r>
        <w:rPr>
          <w:sz w:val="20"/>
        </w:rPr>
        <w:t>事</w:t>
      </w:r>
      <w:r>
        <w:rPr>
          <w:sz w:val="20"/>
        </w:rPr>
        <w:t>务</w:t>
      </w:r>
      <w:r>
        <w:rPr>
          <w:sz w:val="20"/>
        </w:rPr>
        <w:t>提</w:t>
      </w:r>
      <w:r>
        <w:rPr>
          <w:sz w:val="20"/>
        </w:rPr>
        <w:t>交</w:t>
      </w:r>
      <w:r>
        <w:rPr>
          <w:sz w:val="20"/>
        </w:rPr>
        <w:t>或</w:t>
      </w:r>
      <w:r>
        <w:rPr>
          <w:sz w:val="20"/>
        </w:rPr>
        <w:t>回</w:t>
      </w:r>
      <w:r>
        <w:rPr>
          <w:sz w:val="20"/>
        </w:rPr>
        <w:t>滚</w:t>
      </w:r>
      <w:r>
        <w:rPr>
          <w:sz w:val="20"/>
        </w:rPr>
        <w:t>之</w:t>
      </w:r>
      <w:r>
        <w:rPr>
          <w:sz w:val="20"/>
        </w:rPr>
        <w:t>前</w:t>
      </w:r>
      <w:r>
        <w:rPr>
          <w:sz w:val="20"/>
        </w:rPr>
        <w:t>，</w:t>
      </w:r>
      <w:r>
        <w:rPr>
          <w:sz w:val="20"/>
        </w:rPr>
        <w:t>所</w:t>
      </w:r>
      <w:r>
        <w:rPr>
          <w:sz w:val="20"/>
        </w:rPr>
        <w:t>有</w:t>
      </w:r>
      <w:r>
        <w:rPr>
          <w:sz w:val="20"/>
        </w:rPr>
        <w:t>的</w:t>
      </w:r>
      <w:r>
        <w:rPr>
          <w:sz w:val="20"/>
        </w:rPr>
        <w:t>语</w:t>
      </w:r>
      <w:r>
        <w:rPr>
          <w:sz w:val="20"/>
        </w:rPr>
        <w:t>句</w:t>
      </w:r>
      <w:r>
        <w:rPr>
          <w:sz w:val="20"/>
        </w:rPr>
        <w:t>都</w:t>
      </w:r>
      <w:r>
        <w:rPr>
          <w:sz w:val="20"/>
        </w:rPr>
        <w:t>路</w:t>
      </w:r>
      <w:r>
        <w:rPr>
          <w:sz w:val="20"/>
        </w:rPr>
        <w:t>由</w:t>
      </w:r>
      <w:r>
        <w:rPr>
          <w:sz w:val="20"/>
        </w:rPr>
        <w:t>到</w:t>
      </w:r>
      <w:r>
        <w:rPr>
          <w:sz w:val="20"/>
        </w:rPr>
        <w:t>同</w:t>
      </w:r>
      <w:r>
        <w:rPr>
          <w:sz w:val="20"/>
        </w:rPr>
        <w:t>一</w:t>
      </w:r>
      <w:r>
        <w:rPr>
          <w:spacing w:val="41"/>
          <w:sz w:val="20"/>
        </w:rPr>
        <w:t>个</w:t>
      </w:r>
      <w:r>
        <w:rPr>
          <w:sz w:val="16"/>
        </w:rPr>
        <w:t>hostgroup</w:t>
      </w:r>
      <w:r>
        <w:rPr>
          <w:spacing w:val="-1"/>
          <w:sz w:val="16"/>
        </w:rPr>
        <w:t> </w:t>
      </w:r>
      <w:r>
        <w:rPr>
          <w:sz w:val="20"/>
        </w:rPr>
        <w:t>中</w:t>
      </w:r>
      <w:r>
        <w:rPr>
          <w:sz w:val="20"/>
        </w:rPr>
        <w:t>，</w:t>
      </w:r>
      <w:r>
        <w:rPr>
          <w:sz w:val="20"/>
        </w:rPr>
        <w:t>避</w:t>
      </w:r>
      <w:r>
        <w:rPr>
          <w:sz w:val="20"/>
        </w:rPr>
        <w:t>免</w:t>
      </w:r>
      <w:r>
        <w:rPr>
          <w:sz w:val="20"/>
        </w:rPr>
        <w:t>语</w:t>
      </w:r>
      <w:r>
        <w:rPr>
          <w:sz w:val="20"/>
        </w:rPr>
        <w:t>句</w:t>
      </w:r>
      <w:r>
        <w:rPr>
          <w:sz w:val="20"/>
        </w:rPr>
        <w:t>分</w:t>
      </w:r>
      <w:r>
        <w:rPr>
          <w:sz w:val="20"/>
        </w:rPr>
        <w:t>散</w:t>
      </w:r>
      <w:r>
        <w:rPr>
          <w:sz w:val="20"/>
        </w:rPr>
        <w:t>到</w:t>
      </w:r>
      <w:r>
        <w:rPr>
          <w:sz w:val="20"/>
        </w:rPr>
        <w:t>不</w:t>
      </w:r>
      <w:r>
        <w:rPr>
          <w:spacing w:val="41"/>
          <w:sz w:val="20"/>
        </w:rPr>
        <w:t>同</w:t>
      </w:r>
      <w:r>
        <w:rPr>
          <w:sz w:val="16"/>
        </w:rPr>
        <w:t>hostgroup</w:t>
      </w:r>
      <w:r>
        <w:rPr>
          <w:sz w:val="20"/>
        </w:rPr>
        <w:t>。</w:t>
      </w:r>
    </w:p>
    <w:p>
      <w:pPr>
        <w:pStyle w:val="BodyText"/>
        <w:spacing w:before="8"/>
        <w:rPr>
          <w:rFonts w:ascii="文泉驿微米黑"/>
          <w:sz w:val="22"/>
        </w:rPr>
      </w:pPr>
    </w:p>
    <w:p>
      <w:pPr>
        <w:pStyle w:val="Heading3"/>
        <w:numPr>
          <w:ilvl w:val="3"/>
          <w:numId w:val="2"/>
        </w:numPr>
        <w:tabs>
          <w:tab w:pos="951" w:val="left" w:leader="none"/>
        </w:tabs>
        <w:spacing w:line="240" w:lineRule="auto" w:before="0" w:after="0"/>
        <w:ind w:left="950" w:right="0" w:hanging="731"/>
        <w:jc w:val="both"/>
      </w:pPr>
      <w:r>
        <w:rPr>
          <w:spacing w:val="-2"/>
        </w:rPr>
        <w:t>配</w:t>
      </w:r>
      <w:r>
        <w:rPr>
          <w:spacing w:val="-2"/>
        </w:rPr>
        <w:t>置</w:t>
      </w:r>
      <w:r>
        <w:rPr>
          <w:spacing w:val="-2"/>
        </w:rPr>
        <w:t>文</w:t>
      </w:r>
      <w:r>
        <w:rPr>
          <w:spacing w:val="-2"/>
        </w:rPr>
        <w:t>件</w:t>
      </w:r>
      <w:r>
        <w:rPr>
          <w:spacing w:val="-2"/>
        </w:rPr>
        <w:t>配</w:t>
      </w:r>
      <w:r>
        <w:rPr>
          <w:spacing w:val="-10"/>
        </w:rPr>
        <w:t>置</w:t>
      </w:r>
    </w:p>
    <w:p>
      <w:pPr>
        <w:spacing w:line="208" w:lineRule="auto" w:before="109"/>
        <w:ind w:left="215" w:right="1437" w:firstLine="4"/>
        <w:jc w:val="both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65.859566pt;width:474.4pt;height:20.75pt;mso-position-horizontal-relative:page;mso-position-vertical-relative:paragraph;z-index:-15263232;mso-wrap-distance-left:0;mso-wrap-distance-right:0" type="#_x0000_t202" id="docshape1590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rm</w:t>
                  </w:r>
                  <w:r>
                    <w:rPr>
                      <w:spacing w:val="-2"/>
                    </w:rPr>
                    <w:t> /var/lib/proxysql/proxysql.db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除</w:t>
      </w:r>
      <w:r>
        <w:rPr>
          <w:rFonts w:ascii="文泉驿微米黑" w:eastAsia="文泉驿微米黑" w:hint="eastAsia"/>
          <w:spacing w:val="-2"/>
          <w:sz w:val="20"/>
        </w:rPr>
        <w:t>了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11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ProxySQL</w:t>
      </w:r>
      <w:r>
        <w:rPr>
          <w:rFonts w:ascii="文泉驿微米黑" w:eastAsia="文泉驿微米黑" w:hint="eastAsia"/>
          <w:spacing w:val="-9"/>
          <w:sz w:val="16"/>
        </w:rPr>
        <w:t> </w:t>
      </w:r>
      <w:r>
        <w:rPr>
          <w:rFonts w:ascii="文泉驿微米黑" w:eastAsia="文泉驿微米黑" w:hint="eastAsia"/>
          <w:spacing w:val="-2"/>
          <w:sz w:val="16"/>
        </w:rPr>
        <w:t>Admin</w:t>
      </w:r>
      <w:r>
        <w:rPr>
          <w:rFonts w:ascii="文泉驿微米黑" w:eastAsia="文泉驿微米黑" w:hint="eastAsia"/>
          <w:spacing w:val="-8"/>
          <w:sz w:val="16"/>
        </w:rPr>
        <w:t> </w:t>
      </w:r>
      <w:r>
        <w:rPr>
          <w:rFonts w:ascii="文泉驿微米黑" w:eastAsia="文泉驿微米黑" w:hint="eastAsia"/>
          <w:spacing w:val="-2"/>
          <w:sz w:val="16"/>
        </w:rPr>
        <w:t>interface</w:t>
      </w:r>
      <w:r>
        <w:rPr>
          <w:rFonts w:ascii="文泉驿微米黑" w:eastAsia="文泉驿微米黑" w:hint="eastAsia"/>
          <w:spacing w:val="-9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配</w:t>
      </w:r>
      <w:r>
        <w:rPr>
          <w:rFonts w:ascii="文泉驿微米黑" w:eastAsia="文泉驿微米黑" w:hint="eastAsia"/>
          <w:spacing w:val="-2"/>
          <w:sz w:val="20"/>
        </w:rPr>
        <w:t>置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也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配</w:t>
      </w:r>
      <w:r>
        <w:rPr>
          <w:rFonts w:ascii="文泉驿微米黑" w:eastAsia="文泉驿微米黑" w:hint="eastAsia"/>
          <w:spacing w:val="-2"/>
          <w:sz w:val="20"/>
        </w:rPr>
        <w:t>置</w:t>
      </w:r>
      <w:r>
        <w:rPr>
          <w:rFonts w:ascii="文泉驿微米黑" w:eastAsia="文泉驿微米黑" w:hint="eastAsia"/>
          <w:spacing w:val="-2"/>
          <w:sz w:val="20"/>
        </w:rPr>
        <w:t>文</w:t>
      </w:r>
      <w:r>
        <w:rPr>
          <w:rFonts w:ascii="文泉驿微米黑" w:eastAsia="文泉驿微米黑" w:hint="eastAsia"/>
          <w:spacing w:val="-2"/>
          <w:sz w:val="20"/>
        </w:rPr>
        <w:t>件</w:t>
      </w:r>
      <w:r>
        <w:rPr>
          <w:rFonts w:ascii="文泉驿微米黑" w:eastAsia="文泉驿微米黑" w:hint="eastAsia"/>
          <w:spacing w:val="-2"/>
          <w:sz w:val="20"/>
        </w:rPr>
        <w:t>进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配</w:t>
      </w:r>
      <w:r>
        <w:rPr>
          <w:rFonts w:ascii="文泉驿微米黑" w:eastAsia="文泉驿微米黑" w:hint="eastAsia"/>
          <w:spacing w:val="-2"/>
          <w:sz w:val="20"/>
        </w:rPr>
        <w:t>置</w:t>
      </w:r>
      <w:r>
        <w:rPr>
          <w:rFonts w:ascii="文泉驿微米黑" w:eastAsia="文泉驿微米黑" w:hint="eastAsia"/>
          <w:spacing w:val="-2"/>
          <w:sz w:val="20"/>
        </w:rPr>
        <w:t>。</w:t>
      </w:r>
      <w:hyperlink r:id="rId198">
        <w:r>
          <w:rPr>
            <w:rFonts w:ascii="文泉驿微米黑" w:eastAsia="文泉驿微米黑" w:hint="eastAsia"/>
            <w:color w:val="0000FF"/>
            <w:spacing w:val="-2"/>
            <w:sz w:val="16"/>
          </w:rPr>
          <w:t>ProxySQL</w:t>
        </w:r>
        <w:r>
          <w:rPr>
            <w:rFonts w:ascii="文泉驿微米黑" w:eastAsia="文泉驿微米黑" w:hint="eastAsia"/>
            <w:color w:val="0000FF"/>
            <w:spacing w:val="-8"/>
            <w:sz w:val="16"/>
          </w:rPr>
          <w:t> 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文</w:t>
        </w:r>
        <w:r>
          <w:rPr>
            <w:rFonts w:ascii="文泉驿微米黑" w:eastAsia="文泉驿微米黑" w:hint="eastAsia"/>
            <w:color w:val="0000FF"/>
            <w:spacing w:val="-2"/>
            <w:sz w:val="20"/>
          </w:rPr>
          <w:t>档</w:t>
        </w:r>
      </w:hyperlink>
      <w:r>
        <w:rPr>
          <w:rFonts w:ascii="文泉驿微米黑" w:eastAsia="文泉驿微米黑" w:hint="eastAsia"/>
          <w:spacing w:val="-2"/>
          <w:sz w:val="20"/>
        </w:rPr>
        <w:t>中，</w:t>
      </w:r>
      <w:r>
        <w:rPr>
          <w:rFonts w:ascii="文泉驿微米黑" w:eastAsia="文泉驿微米黑" w:hint="eastAsia"/>
          <w:spacing w:val="-2"/>
          <w:sz w:val="20"/>
        </w:rPr>
        <w:t>配</w:t>
      </w:r>
      <w:r>
        <w:rPr>
          <w:rFonts w:ascii="文泉驿微米黑" w:eastAsia="文泉驿微米黑" w:hint="eastAsia"/>
          <w:spacing w:val="-2"/>
          <w:sz w:val="20"/>
        </w:rPr>
        <w:t>置</w:t>
      </w:r>
      <w:r>
        <w:rPr>
          <w:rFonts w:ascii="文泉驿微米黑" w:eastAsia="文泉驿微米黑" w:hint="eastAsia"/>
          <w:spacing w:val="-2"/>
          <w:sz w:val="20"/>
        </w:rPr>
        <w:t>文</w:t>
      </w:r>
      <w:r>
        <w:rPr>
          <w:rFonts w:ascii="文泉驿微米黑" w:eastAsia="文泉驿微米黑" w:hint="eastAsia"/>
          <w:spacing w:val="-2"/>
          <w:sz w:val="20"/>
        </w:rPr>
        <w:t>件</w:t>
      </w:r>
      <w:r>
        <w:rPr>
          <w:rFonts w:ascii="文泉驿微米黑" w:eastAsia="文泉驿微米黑" w:hint="eastAsia"/>
          <w:spacing w:val="-2"/>
          <w:sz w:val="20"/>
        </w:rPr>
        <w:t>仅</w:t>
      </w:r>
      <w:r>
        <w:rPr>
          <w:rFonts w:ascii="文泉驿微米黑" w:eastAsia="文泉驿微米黑" w:hint="eastAsia"/>
          <w:spacing w:val="-2"/>
          <w:sz w:val="20"/>
        </w:rPr>
        <w:t>应</w:t>
      </w:r>
      <w:r>
        <w:rPr>
          <w:rFonts w:ascii="文泉驿微米黑" w:eastAsia="文泉驿微米黑" w:hint="eastAsia"/>
          <w:spacing w:val="-2"/>
          <w:sz w:val="20"/>
        </w:rPr>
        <w:t>该</w:t>
      </w:r>
      <w:r>
        <w:rPr>
          <w:rFonts w:ascii="文泉驿微米黑" w:eastAsia="文泉驿微米黑" w:hint="eastAsia"/>
          <w:spacing w:val="-2"/>
          <w:sz w:val="20"/>
        </w:rPr>
        <w:t>被</w:t>
      </w:r>
      <w:r>
        <w:rPr>
          <w:rFonts w:ascii="文泉驿微米黑" w:eastAsia="文泉驿微米黑" w:hint="eastAsia"/>
          <w:spacing w:val="-2"/>
          <w:sz w:val="20"/>
        </w:rPr>
        <w:t>视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是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种</w:t>
      </w:r>
      <w:r>
        <w:rPr>
          <w:rFonts w:ascii="文泉驿微米黑" w:eastAsia="文泉驿微米黑" w:hint="eastAsia"/>
          <w:sz w:val="20"/>
        </w:rPr>
        <w:t>辅</w:t>
      </w:r>
      <w:r>
        <w:rPr>
          <w:rFonts w:ascii="文泉驿微米黑" w:eastAsia="文泉驿微米黑" w:hint="eastAsia"/>
          <w:sz w:val="20"/>
        </w:rPr>
        <w:t>助</w:t>
      </w:r>
      <w:r>
        <w:rPr>
          <w:rFonts w:ascii="文泉驿微米黑" w:eastAsia="文泉驿微米黑" w:hint="eastAsia"/>
          <w:sz w:val="20"/>
        </w:rPr>
        <w:t>初</w:t>
      </w:r>
      <w:r>
        <w:rPr>
          <w:rFonts w:ascii="文泉驿微米黑" w:eastAsia="文泉驿微米黑" w:hint="eastAsia"/>
          <w:sz w:val="20"/>
        </w:rPr>
        <w:t>始</w:t>
      </w:r>
      <w:r>
        <w:rPr>
          <w:rFonts w:ascii="文泉驿微米黑" w:eastAsia="文泉驿微米黑" w:hint="eastAsia"/>
          <w:sz w:val="20"/>
        </w:rPr>
        <w:t>化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方</w:t>
      </w:r>
      <w:r>
        <w:rPr>
          <w:rFonts w:ascii="文泉驿微米黑" w:eastAsia="文泉驿微米黑" w:hint="eastAsia"/>
          <w:sz w:val="20"/>
        </w:rPr>
        <w:t>式，</w:t>
      </w:r>
      <w:r>
        <w:rPr>
          <w:rFonts w:ascii="文泉驿微米黑" w:eastAsia="文泉驿微米黑" w:hint="eastAsia"/>
          <w:sz w:val="20"/>
        </w:rPr>
        <w:t>而</w:t>
      </w:r>
      <w:r>
        <w:rPr>
          <w:rFonts w:ascii="文泉驿微米黑" w:eastAsia="文泉驿微米黑" w:hint="eastAsia"/>
          <w:sz w:val="20"/>
        </w:rPr>
        <w:t>并</w:t>
      </w:r>
      <w:r>
        <w:rPr>
          <w:rFonts w:ascii="文泉驿微米黑" w:eastAsia="文泉驿微米黑" w:hint="eastAsia"/>
          <w:sz w:val="20"/>
        </w:rPr>
        <w:t>非</w:t>
      </w:r>
      <w:r>
        <w:rPr>
          <w:rFonts w:ascii="文泉驿微米黑" w:eastAsia="文泉驿微米黑" w:hint="eastAsia"/>
          <w:sz w:val="20"/>
        </w:rPr>
        <w:t>主</w:t>
      </w:r>
      <w:r>
        <w:rPr>
          <w:rFonts w:ascii="文泉驿微米黑" w:eastAsia="文泉驿微米黑" w:hint="eastAsia"/>
          <w:sz w:val="20"/>
        </w:rPr>
        <w:t>要</w:t>
      </w:r>
      <w:r>
        <w:rPr>
          <w:rFonts w:ascii="文泉驿微米黑" w:eastAsia="文泉驿微米黑" w:hint="eastAsia"/>
          <w:sz w:val="20"/>
        </w:rPr>
        <w:t>配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手</w:t>
      </w:r>
      <w:r>
        <w:rPr>
          <w:rFonts w:ascii="文泉驿微米黑" w:eastAsia="文泉驿微米黑" w:hint="eastAsia"/>
          <w:sz w:val="20"/>
        </w:rPr>
        <w:t>段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配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z w:val="20"/>
        </w:rPr>
        <w:t>文</w:t>
      </w:r>
      <w:r>
        <w:rPr>
          <w:rFonts w:ascii="文泉驿微米黑" w:eastAsia="文泉驿微米黑" w:hint="eastAsia"/>
          <w:sz w:val="20"/>
        </w:rPr>
        <w:t>件</w:t>
      </w:r>
      <w:r>
        <w:rPr>
          <w:rFonts w:ascii="文泉驿微米黑" w:eastAsia="文泉驿微米黑" w:hint="eastAsia"/>
          <w:sz w:val="20"/>
        </w:rPr>
        <w:t>仅</w:t>
      </w:r>
      <w:r>
        <w:rPr>
          <w:rFonts w:ascii="文泉驿微米黑" w:eastAsia="文泉驿微米黑" w:hint="eastAsia"/>
          <w:spacing w:val="-7"/>
          <w:sz w:val="20"/>
        </w:rPr>
        <w:t>在 </w:t>
      </w:r>
      <w:r>
        <w:rPr>
          <w:rFonts w:ascii="文泉驿微米黑" w:eastAsia="文泉驿微米黑" w:hint="eastAsia"/>
          <w:sz w:val="16"/>
        </w:rPr>
        <w:t>SQLite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数</w:t>
      </w:r>
      <w:r>
        <w:rPr>
          <w:rFonts w:ascii="文泉驿微米黑" w:eastAsia="文泉驿微米黑" w:hint="eastAsia"/>
          <w:sz w:val="20"/>
        </w:rPr>
        <w:t>据</w:t>
      </w:r>
      <w:r>
        <w:rPr>
          <w:rFonts w:ascii="文泉驿微米黑" w:eastAsia="文泉驿微米黑" w:hint="eastAsia"/>
          <w:sz w:val="20"/>
        </w:rPr>
        <w:t>库</w:t>
      </w:r>
      <w:r>
        <w:rPr>
          <w:rFonts w:ascii="文泉驿微米黑" w:eastAsia="文泉驿微米黑" w:hint="eastAsia"/>
          <w:sz w:val="20"/>
        </w:rPr>
        <w:t>未</w:t>
      </w:r>
      <w:r>
        <w:rPr>
          <w:rFonts w:ascii="文泉驿微米黑" w:eastAsia="文泉驿微米黑" w:hint="eastAsia"/>
          <w:sz w:val="20"/>
        </w:rPr>
        <w:t>被</w:t>
      </w:r>
      <w:r>
        <w:rPr>
          <w:rFonts w:ascii="文泉驿微米黑" w:eastAsia="文泉驿微米黑" w:hint="eastAsia"/>
          <w:sz w:val="20"/>
        </w:rPr>
        <w:t>创</w:t>
      </w:r>
      <w:r>
        <w:rPr>
          <w:rFonts w:ascii="文泉驿微米黑" w:eastAsia="文泉驿微米黑" w:hint="eastAsia"/>
          <w:sz w:val="20"/>
        </w:rPr>
        <w:t>建</w:t>
      </w:r>
      <w:r>
        <w:rPr>
          <w:rFonts w:ascii="文泉驿微米黑" w:eastAsia="文泉驿微米黑" w:hint="eastAsia"/>
          <w:sz w:val="20"/>
        </w:rPr>
        <w:t>时</w:t>
      </w:r>
      <w:r>
        <w:rPr>
          <w:rFonts w:ascii="文泉驿微米黑" w:eastAsia="文泉驿微米黑" w:hint="eastAsia"/>
          <w:sz w:val="20"/>
        </w:rPr>
        <w:t>读</w:t>
      </w:r>
      <w:r>
        <w:rPr>
          <w:rFonts w:ascii="文泉驿微米黑" w:eastAsia="文泉驿微米黑" w:hint="eastAsia"/>
          <w:sz w:val="20"/>
        </w:rPr>
        <w:t>取，</w:t>
      </w:r>
      <w:r>
        <w:rPr>
          <w:rFonts w:ascii="文泉驿微米黑" w:eastAsia="文泉驿微米黑" w:hint="eastAsia"/>
          <w:sz w:val="20"/>
        </w:rPr>
        <w:t>后</w:t>
      </w:r>
      <w:r>
        <w:rPr>
          <w:rFonts w:ascii="文泉驿微米黑" w:eastAsia="文泉驿微米黑" w:hint="eastAsia"/>
          <w:sz w:val="20"/>
        </w:rPr>
        <w:t>续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pacing w:val="-2"/>
          <w:sz w:val="20"/>
        </w:rPr>
        <w:t>不</w:t>
      </w:r>
      <w:r>
        <w:rPr>
          <w:rFonts w:ascii="文泉驿微米黑" w:eastAsia="文泉驿微米黑" w:hint="eastAsia"/>
          <w:spacing w:val="-2"/>
          <w:sz w:val="20"/>
        </w:rPr>
        <w:t>会</w:t>
      </w:r>
      <w:r>
        <w:rPr>
          <w:rFonts w:ascii="文泉驿微米黑" w:eastAsia="文泉驿微米黑" w:hint="eastAsia"/>
          <w:spacing w:val="-2"/>
          <w:sz w:val="20"/>
        </w:rPr>
        <w:t>继</w:t>
      </w:r>
      <w:r>
        <w:rPr>
          <w:rFonts w:ascii="文泉驿微米黑" w:eastAsia="文泉驿微米黑" w:hint="eastAsia"/>
          <w:spacing w:val="-2"/>
          <w:sz w:val="20"/>
        </w:rPr>
        <w:t>续</w:t>
      </w:r>
      <w:r>
        <w:rPr>
          <w:rFonts w:ascii="文泉驿微米黑" w:eastAsia="文泉驿微米黑" w:hint="eastAsia"/>
          <w:spacing w:val="-2"/>
          <w:sz w:val="20"/>
        </w:rPr>
        <w:t>读</w:t>
      </w:r>
      <w:r>
        <w:rPr>
          <w:rFonts w:ascii="文泉驿微米黑" w:eastAsia="文泉驿微米黑" w:hint="eastAsia"/>
          <w:spacing w:val="-2"/>
          <w:sz w:val="20"/>
        </w:rPr>
        <w:t>取</w:t>
      </w:r>
      <w:r>
        <w:rPr>
          <w:rFonts w:ascii="文泉驿微米黑" w:eastAsia="文泉驿微米黑" w:hint="eastAsia"/>
          <w:spacing w:val="-2"/>
          <w:sz w:val="20"/>
        </w:rPr>
        <w:t>配</w:t>
      </w:r>
      <w:r>
        <w:rPr>
          <w:rFonts w:ascii="文泉驿微米黑" w:eastAsia="文泉驿微米黑" w:hint="eastAsia"/>
          <w:spacing w:val="-2"/>
          <w:sz w:val="20"/>
        </w:rPr>
        <w:t>置</w:t>
      </w:r>
      <w:r>
        <w:rPr>
          <w:rFonts w:ascii="文泉驿微米黑" w:eastAsia="文泉驿微米黑" w:hint="eastAsia"/>
          <w:spacing w:val="-2"/>
          <w:sz w:val="20"/>
        </w:rPr>
        <w:t>文</w:t>
      </w:r>
      <w:r>
        <w:rPr>
          <w:rFonts w:ascii="文泉驿微米黑" w:eastAsia="文泉驿微米黑" w:hint="eastAsia"/>
          <w:spacing w:val="-2"/>
          <w:sz w:val="20"/>
        </w:rPr>
        <w:t>件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因</w:t>
      </w:r>
      <w:r>
        <w:rPr>
          <w:rFonts w:ascii="文泉驿微米黑" w:eastAsia="文泉驿微米黑" w:hint="eastAsia"/>
          <w:spacing w:val="-2"/>
          <w:sz w:val="20"/>
        </w:rPr>
        <w:t>此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配</w:t>
      </w:r>
      <w:r>
        <w:rPr>
          <w:rFonts w:ascii="文泉驿微米黑" w:eastAsia="文泉驿微米黑" w:hint="eastAsia"/>
          <w:spacing w:val="-2"/>
          <w:sz w:val="20"/>
        </w:rPr>
        <w:t>置</w:t>
      </w:r>
      <w:r>
        <w:rPr>
          <w:rFonts w:ascii="文泉驿微米黑" w:eastAsia="文泉驿微米黑" w:hint="eastAsia"/>
          <w:spacing w:val="-2"/>
          <w:sz w:val="20"/>
        </w:rPr>
        <w:t>文</w:t>
      </w:r>
      <w:r>
        <w:rPr>
          <w:rFonts w:ascii="文泉驿微米黑" w:eastAsia="文泉驿微米黑" w:hint="eastAsia"/>
          <w:spacing w:val="-2"/>
          <w:sz w:val="20"/>
        </w:rPr>
        <w:t>件</w:t>
      </w:r>
      <w:r>
        <w:rPr>
          <w:rFonts w:ascii="文泉驿微米黑" w:eastAsia="文泉驿微米黑" w:hint="eastAsia"/>
          <w:spacing w:val="-2"/>
          <w:sz w:val="20"/>
        </w:rPr>
        <w:t>配</w:t>
      </w:r>
      <w:r>
        <w:rPr>
          <w:rFonts w:ascii="文泉驿微米黑" w:eastAsia="文泉驿微米黑" w:hint="eastAsia"/>
          <w:spacing w:val="-2"/>
          <w:sz w:val="20"/>
        </w:rPr>
        <w:t>置</w:t>
      </w:r>
      <w:r>
        <w:rPr>
          <w:rFonts w:ascii="文泉驿微米黑" w:eastAsia="文泉驿微米黑" w:hint="eastAsia"/>
          <w:spacing w:val="-2"/>
          <w:sz w:val="20"/>
        </w:rPr>
        <w:t>时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应</w:t>
      </w:r>
      <w:r>
        <w:rPr>
          <w:rFonts w:ascii="文泉驿微米黑" w:eastAsia="文泉驿微米黑" w:hint="eastAsia"/>
          <w:spacing w:val="-2"/>
          <w:sz w:val="20"/>
        </w:rPr>
        <w:t>进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11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SQLite</w:t>
      </w:r>
      <w:r>
        <w:rPr>
          <w:rFonts w:ascii="文泉驿微米黑" w:eastAsia="文泉驿微米黑" w:hint="eastAsia"/>
          <w:spacing w:val="-9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数</w:t>
      </w:r>
      <w:r>
        <w:rPr>
          <w:rFonts w:ascii="文泉驿微米黑" w:eastAsia="文泉驿微米黑" w:hint="eastAsia"/>
          <w:spacing w:val="-2"/>
          <w:sz w:val="20"/>
        </w:rPr>
        <w:t>据</w:t>
      </w:r>
      <w:r>
        <w:rPr>
          <w:rFonts w:ascii="文泉驿微米黑" w:eastAsia="文泉驿微米黑" w:hint="eastAsia"/>
          <w:spacing w:val="-2"/>
          <w:sz w:val="20"/>
        </w:rPr>
        <w:t>库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删</w:t>
      </w:r>
      <w:r>
        <w:rPr>
          <w:rFonts w:ascii="文泉驿微米黑" w:eastAsia="文泉驿微米黑" w:hint="eastAsia"/>
          <w:spacing w:val="-2"/>
          <w:sz w:val="20"/>
        </w:rPr>
        <w:t>除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这</w: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2"/>
          <w:sz w:val="20"/>
        </w:rPr>
        <w:t>丢</w:t>
      </w:r>
      <w:r>
        <w:rPr>
          <w:rFonts w:ascii="文泉驿微米黑" w:eastAsia="文泉驿微米黑" w:hint="eastAsia"/>
          <w:spacing w:val="-2"/>
          <w:sz w:val="20"/>
        </w:rPr>
        <w:t>失</w:t>
      </w:r>
      <w:r>
        <w:rPr>
          <w:rFonts w:ascii="文泉驿微米黑" w:eastAsia="文泉驿微米黑" w:hint="eastAsia"/>
          <w:spacing w:val="-2"/>
          <w:sz w:val="20"/>
        </w:rPr>
        <w:t>你</w:t>
      </w:r>
      <w:r>
        <w:rPr>
          <w:rFonts w:ascii="文泉驿微米黑" w:eastAsia="文泉驿微米黑" w:hint="eastAsia"/>
          <w:spacing w:val="-2"/>
          <w:sz w:val="20"/>
        </w:rPr>
        <w:t>在</w:t>
      </w:r>
      <w:r>
        <w:rPr>
          <w:rFonts w:ascii="文泉驿微米黑" w:eastAsia="文泉驿微米黑" w:hint="eastAsia"/>
          <w:spacing w:val="-11"/>
          <w:sz w:val="20"/>
        </w:rPr>
        <w:t> </w:t>
      </w:r>
      <w:r>
        <w:rPr>
          <w:rFonts w:ascii="文泉驿微米黑" w:eastAsia="文泉驿微米黑" w:hint="eastAsia"/>
          <w:spacing w:val="-2"/>
          <w:sz w:val="16"/>
        </w:rPr>
        <w:t>ProxySQL</w:t>
      </w:r>
      <w:r>
        <w:rPr>
          <w:rFonts w:ascii="文泉驿微米黑" w:eastAsia="文泉驿微米黑" w:hint="eastAsia"/>
          <w:sz w:val="16"/>
        </w:rPr>
        <w:t> Admin interface 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对</w:t>
      </w:r>
      <w:r>
        <w:rPr>
          <w:rFonts w:ascii="文泉驿微米黑" w:eastAsia="文泉驿微米黑" w:hint="eastAsia"/>
          <w:sz w:val="20"/>
        </w:rPr>
        <w:t>配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更</w:t>
      </w:r>
      <w:r>
        <w:rPr>
          <w:rFonts w:ascii="文泉驿微米黑" w:eastAsia="文泉驿微米黑" w:hint="eastAsia"/>
          <w:sz w:val="20"/>
        </w:rPr>
        <w:t>改</w:t>
      </w:r>
      <w:r>
        <w:rPr>
          <w:rFonts w:ascii="文泉驿微米黑" w:eastAsia="文泉驿微米黑" w:hint="eastAsia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另</w:t>
      </w:r>
      <w:r>
        <w:rPr>
          <w:rFonts w:ascii="文泉驿微米黑" w:eastAsia="文泉驿微米黑" w:hint="eastAsia"/>
          <w:sz w:val="20"/>
        </w:rPr>
        <w:t>外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也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运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pacing w:val="-15"/>
          <w:sz w:val="20"/>
        </w:rPr>
        <w:t> </w:t>
      </w:r>
      <w:r>
        <w:rPr>
          <w:sz w:val="16"/>
        </w:rPr>
        <w:t>LOAD</w:t>
      </w:r>
      <w:r>
        <w:rPr>
          <w:spacing w:val="-24"/>
          <w:sz w:val="16"/>
        </w:rPr>
        <w:t> </w:t>
      </w:r>
      <w:r>
        <w:rPr>
          <w:sz w:val="16"/>
        </w:rPr>
        <w:t>xxx</w:t>
      </w:r>
      <w:r>
        <w:rPr>
          <w:spacing w:val="-23"/>
          <w:sz w:val="16"/>
        </w:rPr>
        <w:t> </w:t>
      </w:r>
      <w:r>
        <w:rPr>
          <w:sz w:val="16"/>
        </w:rPr>
        <w:t>FROM</w:t>
      </w:r>
      <w:r>
        <w:rPr>
          <w:spacing w:val="-20"/>
          <w:sz w:val="16"/>
        </w:rPr>
        <w:t> </w:t>
      </w:r>
      <w:r>
        <w:rPr>
          <w:sz w:val="16"/>
        </w:rPr>
        <w:t>CONFIG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配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z w:val="20"/>
        </w:rPr>
        <w:t>文</w:t>
      </w:r>
      <w:r>
        <w:rPr>
          <w:rFonts w:ascii="文泉驿微米黑" w:eastAsia="文泉驿微米黑" w:hint="eastAsia"/>
          <w:sz w:val="20"/>
        </w:rPr>
        <w:t>件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配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z w:val="20"/>
        </w:rPr>
        <w:t>覆</w:t>
      </w:r>
      <w:r>
        <w:rPr>
          <w:rFonts w:ascii="文泉驿微米黑" w:eastAsia="文泉驿微米黑" w:hint="eastAsia"/>
          <w:sz w:val="20"/>
        </w:rPr>
        <w:t>盖</w:t>
      </w:r>
      <w:r>
        <w:rPr>
          <w:rFonts w:ascii="文泉驿微米黑" w:eastAsia="文泉驿微米黑" w:hint="eastAsia"/>
          <w:sz w:val="20"/>
        </w:rPr>
        <w:t>当</w:t>
      </w:r>
      <w:r>
        <w:rPr>
          <w:rFonts w:ascii="文泉驿微米黑" w:eastAsia="文泉驿微米黑" w:hint="eastAsia"/>
          <w:sz w:val="20"/>
        </w:rPr>
        <w:t>前</w:t>
      </w:r>
      <w:r>
        <w:rPr>
          <w:rFonts w:ascii="文泉驿微米黑" w:eastAsia="文泉驿微米黑" w:hint="eastAsia"/>
          <w:sz w:val="20"/>
        </w:rPr>
        <w:t>内</w:t>
      </w:r>
      <w:r>
        <w:rPr>
          <w:rFonts w:ascii="文泉驿微米黑" w:eastAsia="文泉驿微米黑" w:hint="eastAsia"/>
          <w:sz w:val="20"/>
        </w:rPr>
        <w:t>存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配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spacing w:line="208" w:lineRule="auto" w:before="108"/>
        <w:ind w:left="220" w:right="1295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36.169571pt;width:474.4pt;height:322pt;mso-position-horizontal-relative:page;mso-position-vertical-relative:paragraph;z-index:-15262720;mso-wrap-distance-left:0;mso-wrap-distance-right:0" type="#_x0000_t202" id="docshape1591" filled="false" stroked="true" strokeweight=".398pt" strokecolor="#000000">
            <v:textbox inset="0,0,0,0">
              <w:txbxContent>
                <w:p>
                  <w:pPr>
                    <w:pStyle w:val="BodyText"/>
                    <w:spacing w:line="261" w:lineRule="auto" w:before="73"/>
                    <w:ind w:left="59" w:right="7940"/>
                  </w:pPr>
                  <w:r>
                    <w:rPr/>
                    <w:t>mysql_servers</w:t>
                  </w:r>
                  <w:r>
                    <w:rPr>
                      <w:spacing w:val="-26"/>
                    </w:rPr>
                    <w:t> </w:t>
                  </w:r>
                  <w:r>
                    <w:rPr/>
                    <w:t>= </w:t>
                  </w:r>
                  <w:r>
                    <w:rPr>
                      <w:spacing w:val="-10"/>
                    </w:rPr>
                    <w:t>(</w:t>
                  </w:r>
                </w:p>
                <w:p>
                  <w:pPr>
                    <w:spacing w:before="0"/>
                    <w:ind w:left="444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{</w:t>
                  </w:r>
                </w:p>
                <w:p>
                  <w:pPr>
                    <w:pStyle w:val="BodyText"/>
                    <w:spacing w:line="261" w:lineRule="auto"/>
                    <w:ind w:left="828" w:right="6727"/>
                  </w:pPr>
                  <w:r>
                    <w:rPr>
                      <w:spacing w:val="-2"/>
                    </w:rPr>
                    <w:t>address="127.0.0.1" port=4000 hostgroup=0 max_connections=2000</w:t>
                  </w:r>
                </w:p>
                <w:p>
                  <w:pPr>
                    <w:spacing w:before="1"/>
                    <w:ind w:left="444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}</w:t>
                  </w:r>
                </w:p>
                <w:p>
                  <w:pPr>
                    <w:spacing w:before="24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)</w:t>
                  </w:r>
                </w:p>
                <w:p>
                  <w:pPr>
                    <w:pStyle w:val="BodyText"/>
                    <w:spacing w:before="14"/>
                    <w:rPr>
                      <w:sz w:val="18"/>
                    </w:rPr>
                  </w:pPr>
                </w:p>
                <w:p>
                  <w:pPr>
                    <w:pStyle w:val="BodyText"/>
                    <w:spacing w:before="1"/>
                    <w:ind w:left="59"/>
                  </w:pPr>
                  <w:r>
                    <w:rPr>
                      <w:spacing w:val="-2"/>
                    </w:rPr>
                    <w:t>mysql_users:</w:t>
                  </w:r>
                </w:p>
                <w:p>
                  <w:pPr>
                    <w:spacing w:before="24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(</w:t>
                  </w:r>
                </w:p>
                <w:p>
                  <w:pPr>
                    <w:spacing w:before="23"/>
                    <w:ind w:left="444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{</w:t>
                  </w:r>
                </w:p>
                <w:p>
                  <w:pPr>
                    <w:pStyle w:val="BodyText"/>
                    <w:spacing w:line="261" w:lineRule="auto"/>
                    <w:ind w:left="828" w:right="6603"/>
                  </w:pPr>
                  <w:r>
                    <w:rPr/>
                    <w:t>username = "root" password = "" default_hostgroup</w:t>
                  </w:r>
                  <w:r>
                    <w:rPr>
                      <w:spacing w:val="-19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18"/>
                    </w:rPr>
                    <w:t> </w:t>
                  </w:r>
                  <w:r>
                    <w:rPr/>
                    <w:t>0</w:t>
                  </w:r>
                </w:p>
                <w:p>
                  <w:pPr>
                    <w:pStyle w:val="BodyText"/>
                    <w:spacing w:line="261" w:lineRule="auto" w:before="1"/>
                    <w:ind w:left="828" w:right="5935"/>
                  </w:pPr>
                  <w:r>
                    <w:rPr/>
                    <w:t>max_connections = 1000 default_schema</w:t>
                  </w:r>
                  <w:r>
                    <w:rPr>
                      <w:spacing w:val="-18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17"/>
                    </w:rPr>
                    <w:t> </w:t>
                  </w:r>
                  <w:r>
                    <w:rPr/>
                    <w:t>"test" active = 1</w:t>
                  </w:r>
                </w:p>
                <w:p>
                  <w:pPr>
                    <w:pStyle w:val="BodyText"/>
                    <w:spacing w:before="0"/>
                    <w:ind w:left="828"/>
                  </w:pPr>
                  <w:r>
                    <w:rPr/>
                    <w:t>transaction_persistent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=</w:t>
                  </w:r>
                  <w:r>
                    <w:rPr>
                      <w:spacing w:val="-10"/>
                    </w:rPr>
                    <w:t> 1</w:t>
                  </w:r>
                </w:p>
                <w:p>
                  <w:pPr>
                    <w:spacing w:before="24"/>
                    <w:ind w:left="444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}</w:t>
                  </w:r>
                </w:p>
                <w:p>
                  <w:pPr>
                    <w:spacing w:before="24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)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配</w:t>
      </w:r>
      <w:r>
        <w:rPr>
          <w:rFonts w:ascii="文泉驿微米黑" w:eastAsia="文泉驿微米黑" w:hint="eastAsia"/>
          <w:spacing w:val="-2"/>
          <w:sz w:val="20"/>
        </w:rPr>
        <w:t>置</w:t>
      </w:r>
      <w:r>
        <w:rPr>
          <w:rFonts w:ascii="文泉驿微米黑" w:eastAsia="文泉驿微米黑" w:hint="eastAsia"/>
          <w:spacing w:val="-2"/>
          <w:sz w:val="20"/>
        </w:rPr>
        <w:t>文</w:t>
      </w:r>
      <w:r>
        <w:rPr>
          <w:rFonts w:ascii="文泉驿微米黑" w:eastAsia="文泉驿微米黑" w:hint="eastAsia"/>
          <w:spacing w:val="-2"/>
          <w:sz w:val="20"/>
        </w:rPr>
        <w:t>件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位</w:t>
      </w:r>
      <w:r>
        <w:rPr>
          <w:rFonts w:ascii="文泉驿微米黑" w:eastAsia="文泉驿微米黑" w:hint="eastAsia"/>
          <w:spacing w:val="-2"/>
          <w:sz w:val="20"/>
        </w:rPr>
        <w:t>置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2"/>
          <w:sz w:val="20"/>
        </w:rPr>
        <w:t> </w:t>
      </w:r>
      <w:r>
        <w:rPr>
          <w:spacing w:val="-2"/>
          <w:sz w:val="16"/>
        </w:rPr>
        <w:t>/etc/proxysql.cnf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我</w:t>
      </w:r>
      <w:r>
        <w:rPr>
          <w:rFonts w:ascii="文泉驿微米黑" w:eastAsia="文泉驿微米黑" w:hint="eastAsia"/>
          <w:spacing w:val="-2"/>
          <w:sz w:val="20"/>
        </w:rPr>
        <w:t>们</w: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2"/>
          <w:sz w:val="20"/>
        </w:rPr>
        <w:t>上</w:t>
      </w:r>
      <w:r>
        <w:rPr>
          <w:rFonts w:ascii="文泉驿微米黑" w:eastAsia="文泉驿微米黑" w:hint="eastAsia"/>
          <w:spacing w:val="-2"/>
          <w:sz w:val="20"/>
        </w:rPr>
        <w:t>方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必</w:t>
      </w:r>
      <w:r>
        <w:rPr>
          <w:rFonts w:ascii="文泉驿微米黑" w:eastAsia="文泉驿微米黑" w:hint="eastAsia"/>
          <w:spacing w:val="-2"/>
          <w:sz w:val="20"/>
        </w:rPr>
        <w:t>需</w:t>
      </w:r>
      <w:r>
        <w:rPr>
          <w:rFonts w:ascii="文泉驿微米黑" w:eastAsia="文泉驿微米黑" w:hint="eastAsia"/>
          <w:spacing w:val="-2"/>
          <w:sz w:val="20"/>
        </w:rPr>
        <w:t>配</w:t>
      </w:r>
      <w:r>
        <w:rPr>
          <w:rFonts w:ascii="文泉驿微米黑" w:eastAsia="文泉驿微米黑" w:hint="eastAsia"/>
          <w:spacing w:val="-2"/>
          <w:sz w:val="20"/>
        </w:rPr>
        <w:t>置</w:t>
      </w:r>
      <w:r>
        <w:rPr>
          <w:rFonts w:ascii="文泉驿微米黑" w:eastAsia="文泉驿微米黑" w:hint="eastAsia"/>
          <w:spacing w:val="-2"/>
          <w:sz w:val="20"/>
        </w:rPr>
        <w:t>转</w:t>
      </w:r>
      <w:r>
        <w:rPr>
          <w:rFonts w:ascii="文泉驿微米黑" w:eastAsia="文泉驿微米黑" w:hint="eastAsia"/>
          <w:spacing w:val="-2"/>
          <w:sz w:val="20"/>
        </w:rPr>
        <w:t>换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2"/>
          <w:sz w:val="20"/>
        </w:rPr>
        <w:t>配</w:t>
      </w:r>
      <w:r>
        <w:rPr>
          <w:rFonts w:ascii="文泉驿微米黑" w:eastAsia="文泉驿微米黑" w:hint="eastAsia"/>
          <w:spacing w:val="-2"/>
          <w:sz w:val="20"/>
        </w:rPr>
        <w:t>置</w:t>
      </w:r>
      <w:r>
        <w:rPr>
          <w:rFonts w:ascii="文泉驿微米黑" w:eastAsia="文泉驿微米黑" w:hint="eastAsia"/>
          <w:spacing w:val="-2"/>
          <w:sz w:val="20"/>
        </w:rPr>
        <w:t>文</w:t>
      </w:r>
      <w:r>
        <w:rPr>
          <w:rFonts w:ascii="文泉驿微米黑" w:eastAsia="文泉驿微米黑" w:hint="eastAsia"/>
          <w:spacing w:val="-2"/>
          <w:sz w:val="20"/>
        </w:rPr>
        <w:t>件</w:t>
      </w:r>
      <w:r>
        <w:rPr>
          <w:rFonts w:ascii="文泉驿微米黑" w:eastAsia="文泉驿微米黑" w:hint="eastAsia"/>
          <w:spacing w:val="-2"/>
          <w:sz w:val="20"/>
        </w:rPr>
        <w:t>方</w:t>
      </w:r>
      <w:r>
        <w:rPr>
          <w:rFonts w:ascii="文泉驿微米黑" w:eastAsia="文泉驿微米黑" w:hint="eastAsia"/>
          <w:spacing w:val="-2"/>
          <w:sz w:val="20"/>
        </w:rPr>
        <w:t>式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仅</w:t>
      </w:r>
      <w:r>
        <w:rPr>
          <w:rFonts w:ascii="文泉驿微米黑" w:eastAsia="文泉驿微米黑" w:hint="eastAsia"/>
          <w:spacing w:val="-2"/>
          <w:sz w:val="20"/>
        </w:rPr>
        <w:t>更</w:t>
      </w:r>
      <w:r>
        <w:rPr>
          <w:rFonts w:ascii="文泉驿微米黑" w:eastAsia="文泉驿微米黑" w:hint="eastAsia"/>
          <w:spacing w:val="-2"/>
          <w:sz w:val="20"/>
        </w:rPr>
        <w:t>改</w:t>
      </w:r>
      <w:r>
        <w:rPr>
          <w:rFonts w:ascii="文泉驿微米黑" w:eastAsia="文泉驿微米黑" w:hint="eastAsia"/>
          <w:spacing w:val="-2"/>
          <w:sz w:val="20"/>
        </w:rPr>
        <w:t> </w:t>
      </w:r>
      <w:r>
        <w:rPr>
          <w:spacing w:val="-2"/>
          <w:sz w:val="16"/>
        </w:rPr>
        <w:t>mysql_servers</w:t>
      </w:r>
      <w:r>
        <w:rPr>
          <w:rFonts w:ascii="文泉驿微米黑" w:eastAsia="文泉驿微米黑" w:hint="eastAsia"/>
          <w:spacing w:val="-2"/>
          <w:sz w:val="20"/>
        </w:rPr>
        <w:t>、 </w:t>
      </w:r>
      <w:r>
        <w:rPr>
          <w:sz w:val="16"/>
        </w:rPr>
        <w:t>mysql_users</w:t>
      </w:r>
      <w:r>
        <w:rPr>
          <w:spacing w:val="-35"/>
          <w:sz w:val="16"/>
        </w:rPr>
        <w:t> 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两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配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z w:val="20"/>
        </w:rPr>
        <w:t>节</w:t>
      </w:r>
      <w:r>
        <w:rPr>
          <w:rFonts w:ascii="文泉驿微米黑" w:eastAsia="文泉驿微米黑" w:hint="eastAsia"/>
          <w:sz w:val="20"/>
        </w:rPr>
        <w:t>点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其</w:t>
      </w:r>
      <w:r>
        <w:rPr>
          <w:rFonts w:ascii="文泉驿微米黑" w:eastAsia="文泉驿微米黑" w:hint="eastAsia"/>
          <w:sz w:val="20"/>
        </w:rPr>
        <w:t>余</w:t>
      </w:r>
      <w:r>
        <w:rPr>
          <w:rFonts w:ascii="文泉驿微米黑" w:eastAsia="文泉驿微米黑" w:hint="eastAsia"/>
          <w:sz w:val="20"/>
        </w:rPr>
        <w:t>配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自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查</w:t>
      </w:r>
      <w:r>
        <w:rPr>
          <w:rFonts w:ascii="文泉驿微米黑" w:eastAsia="文泉驿微米黑" w:hint="eastAsia"/>
          <w:sz w:val="20"/>
        </w:rPr>
        <w:t>看</w:t>
      </w:r>
      <w:r>
        <w:rPr>
          <w:rFonts w:ascii="文泉驿微米黑" w:eastAsia="文泉驿微米黑" w:hint="eastAsia"/>
          <w:sz w:val="20"/>
        </w:rPr>
        <w:t> </w:t>
      </w:r>
      <w:r>
        <w:rPr>
          <w:sz w:val="16"/>
        </w:rPr>
        <w:t>/etc/proxysql.cnf</w:t>
      </w:r>
      <w:r>
        <w:rPr>
          <w:rFonts w:ascii="文泉驿微米黑" w:eastAsia="文泉驿微米黑" w:hint="eastAsia"/>
          <w:sz w:val="20"/>
        </w:rPr>
        <w:t>：</w:t>
      </w:r>
    </w:p>
    <w:p>
      <w:pPr>
        <w:spacing w:after="0" w:line="208" w:lineRule="auto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spacing w:line="208" w:lineRule="auto" w:before="74"/>
        <w:ind w:left="219" w:right="1438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随</w:t>
      </w:r>
      <w:r>
        <w:rPr>
          <w:rFonts w:ascii="文泉驿微米黑" w:eastAsia="文泉驿微米黑" w:hint="eastAsia"/>
          <w:sz w:val="20"/>
        </w:rPr>
        <w:t>后</w:t>
      </w:r>
      <w:r>
        <w:rPr>
          <w:rFonts w:ascii="文泉驿微米黑" w:eastAsia="文泉驿微米黑" w:hint="eastAsia"/>
          <w:spacing w:val="-4"/>
          <w:sz w:val="20"/>
        </w:rPr>
        <w:t>使用 </w:t>
      </w:r>
      <w:r>
        <w:rPr>
          <w:sz w:val="16"/>
        </w:rPr>
        <w:t>systemctl</w:t>
      </w:r>
      <w:r>
        <w:rPr>
          <w:spacing w:val="-3"/>
          <w:sz w:val="16"/>
        </w:rPr>
        <w:t> </w:t>
      </w:r>
      <w:r>
        <w:rPr>
          <w:sz w:val="16"/>
        </w:rPr>
        <w:t>restart</w:t>
      </w:r>
      <w:r>
        <w:rPr>
          <w:spacing w:val="-2"/>
          <w:sz w:val="16"/>
        </w:rPr>
        <w:t> </w:t>
      </w:r>
      <w:r>
        <w:rPr>
          <w:sz w:val="16"/>
        </w:rPr>
        <w:t>proxysql</w:t>
      </w:r>
      <w:r>
        <w:rPr>
          <w:spacing w:val="-53"/>
          <w:sz w:val="16"/>
        </w:rPr>
        <w:t> </w:t>
      </w:r>
      <w:r>
        <w:rPr>
          <w:rFonts w:ascii="文泉驿微米黑" w:eastAsia="文泉驿微米黑" w:hint="eastAsia"/>
          <w:sz w:val="20"/>
        </w:rPr>
        <w:t>进行</w:t>
      </w:r>
      <w:r>
        <w:rPr>
          <w:rFonts w:ascii="文泉驿微米黑" w:eastAsia="文泉驿微米黑" w:hint="eastAsia"/>
          <w:sz w:val="20"/>
        </w:rPr>
        <w:t>服</w:t>
      </w:r>
      <w:r>
        <w:rPr>
          <w:rFonts w:ascii="文泉驿微米黑" w:eastAsia="文泉驿微米黑" w:hint="eastAsia"/>
          <w:sz w:val="20"/>
        </w:rPr>
        <w:t>务</w:t>
      </w:r>
      <w:r>
        <w:rPr>
          <w:rFonts w:ascii="文泉驿微米黑" w:eastAsia="文泉驿微米黑" w:hint="eastAsia"/>
          <w:sz w:val="20"/>
        </w:rPr>
        <w:t>重启后</w:t>
      </w:r>
      <w:r>
        <w:rPr>
          <w:rFonts w:ascii="文泉驿微米黑" w:eastAsia="文泉驿微米黑" w:hint="eastAsia"/>
          <w:sz w:val="20"/>
        </w:rPr>
        <w:t>即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生效，配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z w:val="20"/>
        </w:rPr>
        <w:t>生</w:t>
      </w:r>
      <w:r>
        <w:rPr>
          <w:rFonts w:ascii="文泉驿微米黑" w:eastAsia="文泉驿微米黑" w:hint="eastAsia"/>
          <w:sz w:val="20"/>
        </w:rPr>
        <w:t>效后将</w:t>
      </w:r>
      <w:r>
        <w:rPr>
          <w:rFonts w:ascii="文泉驿微米黑" w:eastAsia="文泉驿微米黑" w:hint="eastAsia"/>
          <w:sz w:val="20"/>
        </w:rPr>
        <w:t>自</w:t>
      </w:r>
      <w:r>
        <w:rPr>
          <w:rFonts w:ascii="文泉驿微米黑" w:eastAsia="文泉驿微米黑" w:hint="eastAsia"/>
          <w:sz w:val="20"/>
        </w:rPr>
        <w:t>动</w:t>
      </w:r>
      <w:r>
        <w:rPr>
          <w:rFonts w:ascii="文泉驿微米黑" w:eastAsia="文泉驿微米黑" w:hint="eastAsia"/>
          <w:spacing w:val="-4"/>
          <w:sz w:val="20"/>
        </w:rPr>
        <w:t>创建 </w:t>
      </w:r>
      <w:r>
        <w:rPr>
          <w:rFonts w:ascii="文泉驿微米黑" w:eastAsia="文泉驿微米黑" w:hint="eastAsia"/>
          <w:sz w:val="16"/>
        </w:rPr>
        <w:t>SQLite </w:t>
      </w:r>
      <w:r>
        <w:rPr>
          <w:rFonts w:ascii="文泉驿微米黑" w:eastAsia="文泉驿微米黑" w:hint="eastAsia"/>
          <w:sz w:val="20"/>
        </w:rPr>
        <w:t>数据库，</w:t>
      </w:r>
      <w:r>
        <w:rPr>
          <w:rFonts w:ascii="文泉驿微米黑" w:eastAsia="文泉驿微米黑" w:hint="eastAsia"/>
          <w:sz w:val="20"/>
        </w:rPr>
        <w:t>后</w:t>
      </w:r>
      <w:r>
        <w:rPr>
          <w:rFonts w:ascii="文泉驿微米黑" w:eastAsia="文泉驿微米黑" w:hint="eastAsia"/>
          <w:spacing w:val="-2"/>
          <w:sz w:val="20"/>
        </w:rPr>
        <w:t>续</w: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2"/>
          <w:sz w:val="20"/>
        </w:rPr>
        <w:t>不</w:t>
      </w:r>
      <w:r>
        <w:rPr>
          <w:rFonts w:ascii="文泉驿微米黑" w:eastAsia="文泉驿微米黑" w:hint="eastAsia"/>
          <w:spacing w:val="-2"/>
          <w:sz w:val="20"/>
        </w:rPr>
        <w:t>会</w:t>
      </w:r>
      <w:r>
        <w:rPr>
          <w:rFonts w:ascii="文泉驿微米黑" w:eastAsia="文泉驿微米黑" w:hint="eastAsia"/>
          <w:spacing w:val="-2"/>
          <w:sz w:val="20"/>
        </w:rPr>
        <w:t>再</w:t>
      </w:r>
      <w:r>
        <w:rPr>
          <w:rFonts w:ascii="文泉驿微米黑" w:eastAsia="文泉驿微米黑" w:hint="eastAsia"/>
          <w:spacing w:val="-2"/>
          <w:sz w:val="20"/>
        </w:rPr>
        <w:t>次</w:t>
      </w:r>
      <w:r>
        <w:rPr>
          <w:rFonts w:ascii="文泉驿微米黑" w:eastAsia="文泉驿微米黑" w:hint="eastAsia"/>
          <w:spacing w:val="-2"/>
          <w:sz w:val="20"/>
        </w:rPr>
        <w:t>读</w:t>
      </w:r>
      <w:r>
        <w:rPr>
          <w:rFonts w:ascii="文泉驿微米黑" w:eastAsia="文泉驿微米黑" w:hint="eastAsia"/>
          <w:spacing w:val="-2"/>
          <w:sz w:val="20"/>
        </w:rPr>
        <w:t>取</w:t>
      </w:r>
      <w:r>
        <w:rPr>
          <w:rFonts w:ascii="文泉驿微米黑" w:eastAsia="文泉驿微米黑" w:hint="eastAsia"/>
          <w:spacing w:val="-2"/>
          <w:sz w:val="20"/>
        </w:rPr>
        <w:t>配</w:t>
      </w:r>
      <w:r>
        <w:rPr>
          <w:rFonts w:ascii="文泉驿微米黑" w:eastAsia="文泉驿微米黑" w:hint="eastAsia"/>
          <w:spacing w:val="-2"/>
          <w:sz w:val="20"/>
        </w:rPr>
        <w:t>置</w:t>
      </w:r>
      <w:r>
        <w:rPr>
          <w:rFonts w:ascii="文泉驿微米黑" w:eastAsia="文泉驿微米黑" w:hint="eastAsia"/>
          <w:spacing w:val="-2"/>
          <w:sz w:val="20"/>
        </w:rPr>
        <w:t>文</w:t>
      </w:r>
      <w:r>
        <w:rPr>
          <w:rFonts w:ascii="文泉驿微米黑" w:eastAsia="文泉驿微米黑" w:hint="eastAsia"/>
          <w:spacing w:val="-2"/>
          <w:sz w:val="20"/>
        </w:rPr>
        <w:t>件</w:t>
      </w:r>
      <w:r>
        <w:rPr>
          <w:rFonts w:ascii="文泉驿微米黑" w:eastAsia="文泉驿微米黑" w:hint="eastAsia"/>
          <w:spacing w:val="-2"/>
          <w:sz w:val="20"/>
        </w:rPr>
        <w:t>。</w:t>
      </w:r>
    </w:p>
    <w:p>
      <w:pPr>
        <w:pStyle w:val="BodyText"/>
        <w:spacing w:before="4"/>
        <w:rPr>
          <w:rFonts w:ascii="文泉驿微米黑"/>
          <w:sz w:val="22"/>
        </w:rPr>
      </w:pPr>
    </w:p>
    <w:p>
      <w:pPr>
        <w:pStyle w:val="Heading3"/>
        <w:numPr>
          <w:ilvl w:val="3"/>
          <w:numId w:val="2"/>
        </w:numPr>
        <w:tabs>
          <w:tab w:pos="951" w:val="left" w:leader="none"/>
        </w:tabs>
        <w:spacing w:line="240" w:lineRule="auto" w:before="1" w:after="0"/>
        <w:ind w:left="950" w:right="0" w:hanging="731"/>
        <w:jc w:val="left"/>
      </w:pPr>
      <w:r>
        <w:rPr>
          <w:spacing w:val="-2"/>
        </w:rPr>
        <w:t>其</w:t>
      </w:r>
      <w:r>
        <w:rPr>
          <w:spacing w:val="-2"/>
        </w:rPr>
        <w:t>余</w:t>
      </w:r>
      <w:r>
        <w:rPr>
          <w:spacing w:val="-2"/>
        </w:rPr>
        <w:t>配</w:t>
      </w:r>
      <w:r>
        <w:rPr>
          <w:spacing w:val="-2"/>
        </w:rPr>
        <w:t>置</w:t>
      </w:r>
      <w:r>
        <w:rPr>
          <w:spacing w:val="-10"/>
        </w:rPr>
        <w:t>项</w:t>
      </w:r>
    </w:p>
    <w:p>
      <w:pPr>
        <w:spacing w:line="208" w:lineRule="auto" w:before="105"/>
        <w:ind w:left="220" w:right="1438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仅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上</w:t>
      </w:r>
      <w:r>
        <w:rPr>
          <w:rFonts w:ascii="文泉驿微米黑" w:eastAsia="文泉驿微米黑" w:hint="eastAsia"/>
          <w:sz w:val="20"/>
        </w:rPr>
        <w:t>配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必</w:t>
      </w:r>
      <w:r>
        <w:rPr>
          <w:rFonts w:ascii="文泉驿微米黑" w:eastAsia="文泉驿微米黑" w:hint="eastAsia"/>
          <w:sz w:val="20"/>
        </w:rPr>
        <w:t>需</w:t>
      </w:r>
      <w:r>
        <w:rPr>
          <w:rFonts w:ascii="文泉驿微米黑" w:eastAsia="文泉驿微米黑" w:hint="eastAsia"/>
          <w:sz w:val="20"/>
        </w:rPr>
        <w:t>配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z w:val="20"/>
        </w:rPr>
        <w:t>项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其</w:t>
      </w:r>
      <w:r>
        <w:rPr>
          <w:rFonts w:ascii="文泉驿微米黑" w:eastAsia="文泉驿微米黑" w:hint="eastAsia"/>
          <w:sz w:val="20"/>
        </w:rPr>
        <w:t>余</w:t>
      </w:r>
      <w:r>
        <w:rPr>
          <w:rFonts w:ascii="文泉驿微米黑" w:eastAsia="文泉驿微米黑" w:hint="eastAsia"/>
          <w:sz w:val="20"/>
        </w:rPr>
        <w:t>配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z w:val="20"/>
        </w:rPr>
        <w:t>项</w:t>
      </w:r>
      <w:r>
        <w:rPr>
          <w:rFonts w:ascii="文泉驿微米黑" w:eastAsia="文泉驿微米黑" w:hint="eastAsia"/>
          <w:sz w:val="20"/>
        </w:rPr>
        <w:t>并</w:t>
      </w:r>
      <w:r>
        <w:rPr>
          <w:rFonts w:ascii="文泉驿微米黑" w:eastAsia="文泉驿微米黑" w:hint="eastAsia"/>
          <w:sz w:val="20"/>
        </w:rPr>
        <w:t>非</w:t>
      </w:r>
      <w:r>
        <w:rPr>
          <w:rFonts w:ascii="文泉驿微米黑" w:eastAsia="文泉驿微米黑" w:hint="eastAsia"/>
          <w:sz w:val="20"/>
        </w:rPr>
        <w:t>必</w:t>
      </w:r>
      <w:r>
        <w:rPr>
          <w:rFonts w:ascii="文泉驿微米黑" w:eastAsia="文泉驿微米黑" w:hint="eastAsia"/>
          <w:sz w:val="20"/>
        </w:rPr>
        <w:t>需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pacing w:val="-13"/>
          <w:sz w:val="20"/>
        </w:rPr>
        <w:t> </w:t>
      </w:r>
      <w:hyperlink r:id="rId199">
        <w:r>
          <w:rPr>
            <w:rFonts w:ascii="文泉驿微米黑" w:eastAsia="文泉驿微米黑" w:hint="eastAsia"/>
            <w:color w:val="0000FF"/>
            <w:sz w:val="16"/>
          </w:rPr>
          <w:t>ProxySQL</w:t>
        </w:r>
        <w:r>
          <w:rPr>
            <w:rFonts w:ascii="文泉驿微米黑" w:eastAsia="文泉驿微米黑" w:hint="eastAsia"/>
            <w:color w:val="0000FF"/>
            <w:spacing w:val="-11"/>
            <w:sz w:val="16"/>
          </w:rPr>
          <w:t> </w:t>
        </w:r>
        <w:r>
          <w:rPr>
            <w:rFonts w:ascii="文泉驿微米黑" w:eastAsia="文泉驿微米黑" w:hint="eastAsia"/>
            <w:color w:val="0000FF"/>
            <w:sz w:val="16"/>
          </w:rPr>
          <w:t>Global</w:t>
        </w:r>
        <w:r>
          <w:rPr>
            <w:rFonts w:ascii="文泉驿微米黑" w:eastAsia="文泉驿微米黑" w:hint="eastAsia"/>
            <w:color w:val="0000FF"/>
            <w:spacing w:val="-10"/>
            <w:sz w:val="16"/>
          </w:rPr>
          <w:t> </w:t>
        </w:r>
        <w:r>
          <w:rPr>
            <w:rFonts w:ascii="文泉驿微米黑" w:eastAsia="文泉驿微米黑" w:hint="eastAsia"/>
            <w:color w:val="0000FF"/>
            <w:sz w:val="16"/>
          </w:rPr>
          <w:t>Variables</w:t>
        </w:r>
      </w:hyperlink>
      <w:r>
        <w:rPr>
          <w:rFonts w:ascii="文泉驿微米黑" w:eastAsia="文泉驿微米黑" w:hint="eastAsia"/>
          <w:color w:val="0000FF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获</w:t>
      </w:r>
      <w:r>
        <w:rPr>
          <w:rFonts w:ascii="文泉驿微米黑" w:eastAsia="文泉驿微米黑" w:hint="eastAsia"/>
          <w:sz w:val="20"/>
        </w:rPr>
        <w:t>取</w:t>
      </w:r>
      <w:r>
        <w:rPr>
          <w:rFonts w:ascii="文泉驿微米黑" w:eastAsia="文泉驿微米黑" w:hint="eastAsia"/>
          <w:sz w:val="20"/>
        </w:rPr>
        <w:t>全</w:t>
      </w:r>
      <w:r>
        <w:rPr>
          <w:rFonts w:ascii="文泉驿微米黑" w:eastAsia="文泉驿微米黑" w:hint="eastAsia"/>
          <w:sz w:val="20"/>
        </w:rPr>
        <w:t>部</w:t>
      </w:r>
      <w:r>
        <w:rPr>
          <w:rFonts w:ascii="文泉驿微米黑" w:eastAsia="文泉驿微米黑" w:hint="eastAsia"/>
          <w:sz w:val="20"/>
        </w:rPr>
        <w:t>配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z w:val="20"/>
        </w:rPr>
        <w:t>项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名</w:t>
      </w:r>
      <w:r>
        <w:rPr>
          <w:rFonts w:ascii="文泉驿微米黑" w:eastAsia="文泉驿微米黑" w:hint="eastAsia"/>
          <w:sz w:val="20"/>
        </w:rPr>
        <w:t>称</w:t>
      </w:r>
      <w:r>
        <w:rPr>
          <w:rFonts w:ascii="文泉驿微米黑" w:eastAsia="文泉驿微米黑" w:hint="eastAsia"/>
          <w:sz w:val="20"/>
        </w:rPr>
        <w:t>及</w:t>
      </w:r>
      <w:bookmarkStart w:name="4. 快速体验" w:id="629"/>
      <w:bookmarkEnd w:id="629"/>
      <w:r>
        <w:rPr>
          <w:rFonts w:ascii="文泉驿微米黑" w:eastAsia="文泉驿微米黑" w:hint="eastAsia"/>
          <w:w w:val="99"/>
          <w:sz w:val="20"/>
        </w:rPr>
      </w:r>
      <w:bookmarkStart w:name="_bookmark278" w:id="630"/>
      <w:bookmarkEnd w:id="630"/>
      <w:r>
        <w:rPr>
          <w:rFonts w:ascii="文泉驿微米黑" w:eastAsia="文泉驿微米黑" w:hint="eastAsia"/>
          <w:spacing w:val="-4"/>
          <w:sz w:val="20"/>
        </w:rPr>
        <w:t>作</w:t>
      </w:r>
      <w:r>
        <w:rPr>
          <w:rFonts w:ascii="文泉驿微米黑" w:eastAsia="文泉驿微米黑" w:hint="eastAsia"/>
          <w:spacing w:val="-4"/>
          <w:sz w:val="20"/>
        </w:rPr>
        <w:t>用</w:t>
      </w:r>
      <w:r>
        <w:rPr>
          <w:rFonts w:ascii="文泉驿微米黑" w:eastAsia="文泉驿微米黑" w:hint="eastAsia"/>
          <w:spacing w:val="-4"/>
          <w:sz w:val="20"/>
        </w:rPr>
        <w:t>。</w:t>
      </w:r>
    </w:p>
    <w:p>
      <w:pPr>
        <w:pStyle w:val="BodyText"/>
        <w:spacing w:before="4"/>
        <w:rPr>
          <w:rFonts w:ascii="文泉驿微米黑"/>
          <w:sz w:val="22"/>
        </w:rPr>
      </w:pPr>
    </w:p>
    <w:p>
      <w:pPr>
        <w:pStyle w:val="ListParagraph"/>
        <w:numPr>
          <w:ilvl w:val="2"/>
          <w:numId w:val="2"/>
        </w:numPr>
        <w:tabs>
          <w:tab w:pos="819" w:val="left" w:leader="none"/>
        </w:tabs>
        <w:spacing w:line="240" w:lineRule="auto" w:before="1" w:after="0"/>
        <w:ind w:left="819" w:right="0" w:hanging="599"/>
        <w:jc w:val="left"/>
        <w:rPr>
          <w:sz w:val="20"/>
        </w:rPr>
      </w:pPr>
      <w:r>
        <w:rPr>
          <w:sz w:val="16"/>
        </w:rPr>
        <w:t>4.</w:t>
      </w:r>
      <w:r>
        <w:rPr>
          <w:spacing w:val="7"/>
          <w:sz w:val="16"/>
        </w:rPr>
        <w:t> </w:t>
      </w:r>
      <w:r>
        <w:rPr>
          <w:sz w:val="20"/>
        </w:rPr>
        <w:t>快</w:t>
      </w:r>
      <w:r>
        <w:rPr>
          <w:sz w:val="20"/>
        </w:rPr>
        <w:t>速</w:t>
      </w:r>
      <w:r>
        <w:rPr>
          <w:sz w:val="20"/>
        </w:rPr>
        <w:t>体</w:t>
      </w:r>
      <w:r>
        <w:rPr>
          <w:spacing w:val="-10"/>
          <w:sz w:val="20"/>
        </w:rPr>
        <w:t>验</w:t>
      </w:r>
    </w:p>
    <w:p>
      <w:pPr>
        <w:pStyle w:val="BodyText"/>
        <w:spacing w:before="4"/>
        <w:rPr>
          <w:rFonts w:ascii="文泉驿微米黑"/>
          <w:sz w:val="14"/>
        </w:rPr>
      </w:pPr>
    </w:p>
    <w:p>
      <w:pPr>
        <w:spacing w:line="208" w:lineRule="auto" w:before="0"/>
        <w:ind w:left="220" w:right="1438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31.489578pt;width:474.4pt;height:63.8pt;mso-position-horizontal-relative:page;mso-position-vertical-relative:paragraph;z-index:-15262208;mso-wrap-distance-left:0;mso-wrap-distance-right:0" type="#_x0000_t202" id="docshape1592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spacing w:val="-2"/>
                    </w:rPr>
                    <w:t>git</w:t>
                  </w:r>
                  <w:r>
                    <w:rPr>
                      <w:spacing w:val="27"/>
                    </w:rPr>
                    <w:t> </w:t>
                  </w:r>
                  <w:r>
                    <w:rPr>
                      <w:spacing w:val="-2"/>
                    </w:rPr>
                    <w:t>clone</w:t>
                  </w:r>
                  <w:r>
                    <w:rPr>
                      <w:spacing w:val="32"/>
                    </w:rPr>
                    <w:t> </w:t>
                  </w:r>
                  <w:r>
                    <w:rPr>
                      <w:spacing w:val="-2"/>
                    </w:rPr>
                    <w:t>https://github.com/Icemap/tidb-proxysql-integration-test.git</w:t>
                  </w:r>
                </w:p>
                <w:p>
                  <w:pPr>
                    <w:pStyle w:val="BodyText"/>
                    <w:spacing w:line="261" w:lineRule="auto"/>
                    <w:ind w:left="59" w:right="848"/>
                  </w:pPr>
                  <w:r>
                    <w:rPr/>
                    <w:t>cd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tidb-proxysql-integration-test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&amp;&amp;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docker-compose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pull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#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Get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the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latest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Docker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images sudo setenforce 0 # Only on Linux</w:t>
                  </w:r>
                </w:p>
                <w:p>
                  <w:pPr>
                    <w:pStyle w:val="BodyText"/>
                    <w:spacing w:before="0"/>
                    <w:ind w:left="59"/>
                  </w:pPr>
                  <w:r>
                    <w:rPr/>
                    <w:t>docker-compose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up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-</w:t>
                  </w:r>
                  <w:r>
                    <w:rPr>
                      <w:spacing w:val="-10"/>
                    </w:rPr>
                    <w:t>d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72pt;margin-top:113.719574pt;width:468pt;height:71.4pt;mso-position-horizontal-relative:page;mso-position-vertical-relative:paragraph;z-index:-15261696;mso-wrap-distance-left:0;mso-wrap-distance-right:0" type="#_x0000_t202" id="docshape1593" filled="true" fillcolor="#ffebd8" stroked="false">
            <v:textbox inset="0,0,0,0">
              <w:txbxContent>
                <w:p>
                  <w:pPr>
                    <w:pStyle w:val="BodyText"/>
                    <w:spacing w:before="14"/>
                    <w:rPr>
                      <w:rFonts w:ascii="文泉驿微米黑"/>
                      <w:color w:val="000000"/>
                      <w:sz w:val="25"/>
                    </w:rPr>
                  </w:pPr>
                </w:p>
                <w:p>
                  <w:pPr>
                    <w:spacing w:before="0"/>
                    <w:ind w:left="677" w:right="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警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告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：</w:t>
                  </w:r>
                </w:p>
                <w:p>
                  <w:pPr>
                    <w:spacing w:before="38"/>
                    <w:ind w:left="677" w:right="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请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勿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生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产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环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境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使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此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快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速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体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验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方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式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创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建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集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成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环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境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。</w:t>
                  </w:r>
                </w:p>
              </w:txbxContent>
            </v:textbox>
            <v:fill type="solid"/>
            <w10:wrap type="topAndBottom"/>
          </v:shape>
        </w:pic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测</w:t>
      </w:r>
      <w:r>
        <w:rPr>
          <w:rFonts w:ascii="文泉驿微米黑" w:eastAsia="文泉驿微米黑" w:hint="eastAsia"/>
          <w:sz w:val="20"/>
        </w:rPr>
        <w:t>试</w:t>
      </w:r>
      <w:r>
        <w:rPr>
          <w:rFonts w:ascii="文泉驿微米黑" w:eastAsia="文泉驿微米黑" w:hint="eastAsia"/>
          <w:sz w:val="20"/>
        </w:rPr>
        <w:t>环</w:t>
      </w:r>
      <w:r>
        <w:rPr>
          <w:rFonts w:ascii="文泉驿微米黑" w:eastAsia="文泉驿微米黑" w:hint="eastAsia"/>
          <w:sz w:val="20"/>
        </w:rPr>
        <w:t>境</w:t>
      </w:r>
      <w:r>
        <w:rPr>
          <w:rFonts w:ascii="文泉驿微米黑" w:eastAsia="文泉驿微米黑" w:hint="eastAsia"/>
          <w:sz w:val="20"/>
        </w:rPr>
        <w:t>中，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pacing w:val="-7"/>
          <w:sz w:val="20"/>
        </w:rPr>
        <w:t>用 </w:t>
      </w:r>
      <w:r>
        <w:rPr>
          <w:rFonts w:ascii="文泉驿微米黑" w:eastAsia="文泉驿微米黑" w:hint="eastAsia"/>
          <w:sz w:val="16"/>
        </w:rPr>
        <w:t>Docker</w:t>
      </w:r>
      <w:r>
        <w:rPr>
          <w:rFonts w:ascii="文泉驿微米黑" w:eastAsia="文泉驿微米黑" w:hint="eastAsia"/>
          <w:spacing w:val="-9"/>
          <w:sz w:val="16"/>
        </w:rPr>
        <w:t> </w:t>
      </w:r>
      <w:r>
        <w:rPr>
          <w:rFonts w:ascii="文泉驿微米黑" w:eastAsia="文泉驿微米黑" w:hint="eastAsia"/>
          <w:spacing w:val="-7"/>
          <w:sz w:val="20"/>
        </w:rPr>
        <w:t>及 </w:t>
      </w:r>
      <w:r>
        <w:rPr>
          <w:rFonts w:ascii="文泉驿微米黑" w:eastAsia="文泉驿微米黑" w:hint="eastAsia"/>
          <w:sz w:val="16"/>
        </w:rPr>
        <w:t>Docker</w:t>
      </w:r>
      <w:r>
        <w:rPr>
          <w:rFonts w:ascii="文泉驿微米黑" w:eastAsia="文泉驿微米黑" w:hint="eastAsia"/>
          <w:spacing w:val="-4"/>
          <w:sz w:val="16"/>
        </w:rPr>
        <w:t> </w:t>
      </w:r>
      <w:r>
        <w:rPr>
          <w:rFonts w:ascii="文泉驿微米黑" w:eastAsia="文泉驿微米黑" w:hint="eastAsia"/>
          <w:sz w:val="16"/>
        </w:rPr>
        <w:t>Compose</w:t>
      </w:r>
      <w:r>
        <w:rPr>
          <w:rFonts w:ascii="文泉驿微米黑" w:eastAsia="文泉驿微米黑" w:hint="eastAsia"/>
          <w:spacing w:val="-3"/>
          <w:sz w:val="16"/>
        </w:rPr>
        <w:t> </w:t>
      </w:r>
      <w:r>
        <w:rPr>
          <w:rFonts w:ascii="文泉驿微米黑" w:eastAsia="文泉驿微米黑" w:hint="eastAsia"/>
          <w:sz w:val="20"/>
        </w:rPr>
        <w:t>快</w:t>
      </w:r>
      <w:r>
        <w:rPr>
          <w:rFonts w:ascii="文泉驿微米黑" w:eastAsia="文泉驿微米黑" w:hint="eastAsia"/>
          <w:sz w:val="20"/>
        </w:rPr>
        <w:t>速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z w:val="20"/>
        </w:rPr>
        <w:t>行</w:t>
      </w:r>
      <w:r>
        <w:rPr>
          <w:rFonts w:ascii="文泉驿微米黑" w:eastAsia="文泉驿微米黑" w:hint="eastAsia"/>
          <w:sz w:val="20"/>
        </w:rPr>
        <w:t>集</w:t>
      </w:r>
      <w:r>
        <w:rPr>
          <w:rFonts w:ascii="文泉驿微米黑" w:eastAsia="文泉驿微米黑" w:hint="eastAsia"/>
          <w:sz w:val="20"/>
        </w:rPr>
        <w:t>成</w:t>
      </w:r>
      <w:r>
        <w:rPr>
          <w:rFonts w:ascii="文泉驿微米黑" w:eastAsia="文泉驿微米黑" w:hint="eastAsia"/>
          <w:sz w:val="20"/>
        </w:rPr>
        <w:t>后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环</w:t>
      </w:r>
      <w:r>
        <w:rPr>
          <w:rFonts w:ascii="文泉驿微米黑" w:eastAsia="文泉驿微米黑" w:hint="eastAsia"/>
          <w:sz w:val="20"/>
        </w:rPr>
        <w:t>境</w:t>
      </w:r>
      <w:r>
        <w:rPr>
          <w:rFonts w:ascii="文泉驿微米黑" w:eastAsia="文泉驿微米黑" w:hint="eastAsia"/>
          <w:sz w:val="20"/>
        </w:rPr>
        <w:t>体</w:t>
      </w:r>
      <w:r>
        <w:rPr>
          <w:rFonts w:ascii="文泉驿微米黑" w:eastAsia="文泉驿微米黑" w:hint="eastAsia"/>
          <w:sz w:val="20"/>
        </w:rPr>
        <w:t>验，</w:t>
      </w:r>
      <w:r>
        <w:rPr>
          <w:rFonts w:ascii="文泉驿微米黑" w:eastAsia="文泉驿微米黑" w:hint="eastAsia"/>
          <w:sz w:val="20"/>
        </w:rPr>
        <w:t>请</w:t>
      </w:r>
      <w:r>
        <w:rPr>
          <w:rFonts w:ascii="文泉驿微米黑" w:eastAsia="文泉驿微米黑" w:hint="eastAsia"/>
          <w:sz w:val="20"/>
        </w:rPr>
        <w:t>确</w:t>
      </w:r>
      <w:r>
        <w:rPr>
          <w:rFonts w:ascii="文泉驿微米黑" w:eastAsia="文泉驿微米黑" w:hint="eastAsia"/>
          <w:spacing w:val="-7"/>
          <w:sz w:val="20"/>
        </w:rPr>
        <w:t>认 </w:t>
      </w:r>
      <w:r>
        <w:rPr>
          <w:sz w:val="16"/>
        </w:rPr>
        <w:t>4000</w:t>
      </w:r>
      <w:r>
        <w:rPr>
          <w:rFonts w:ascii="文泉驿微米黑" w:eastAsia="文泉驿微米黑" w:hint="eastAsia"/>
          <w:sz w:val="20"/>
        </w:rPr>
        <w:t>、</w:t>
      </w:r>
      <w:r>
        <w:rPr>
          <w:sz w:val="16"/>
        </w:rPr>
        <w:t>6033</w:t>
      </w:r>
      <w:r>
        <w:rPr>
          <w:spacing w:val="-54"/>
          <w:sz w:val="16"/>
        </w:rPr>
        <w:t> </w:t>
      </w:r>
      <w:r>
        <w:rPr>
          <w:rFonts w:ascii="文泉驿微米黑" w:eastAsia="文泉驿微米黑" w:hint="eastAsia"/>
          <w:sz w:val="20"/>
        </w:rPr>
        <w:t>端</w:t>
      </w:r>
      <w:r>
        <w:rPr>
          <w:rFonts w:ascii="文泉驿微米黑" w:eastAsia="文泉驿微米黑" w:hint="eastAsia"/>
          <w:sz w:val="20"/>
        </w:rPr>
        <w:t>口</w:t>
      </w:r>
      <w:r>
        <w:rPr>
          <w:rFonts w:ascii="文泉驿微米黑" w:eastAsia="文泉驿微米黑" w:hint="eastAsia"/>
          <w:sz w:val="20"/>
        </w:rPr>
        <w:t>未</w:t>
      </w:r>
      <w:r>
        <w:rPr>
          <w:rFonts w:ascii="文泉驿微米黑" w:eastAsia="文泉驿微米黑" w:hint="eastAsia"/>
          <w:spacing w:val="-2"/>
          <w:sz w:val="20"/>
        </w:rPr>
        <w:t>被</w:t>
      </w:r>
      <w:r>
        <w:rPr>
          <w:rFonts w:ascii="文泉驿微米黑" w:eastAsia="文泉驿微米黑" w:hint="eastAsia"/>
          <w:spacing w:val="-2"/>
          <w:sz w:val="20"/>
        </w:rPr>
        <w:t>占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然</w:t>
      </w:r>
      <w:r>
        <w:rPr>
          <w:rFonts w:ascii="文泉驿微米黑" w:eastAsia="文泉驿微米黑" w:hint="eastAsia"/>
          <w:spacing w:val="-2"/>
          <w:sz w:val="20"/>
        </w:rPr>
        <w:t>后</w:t>
      </w:r>
      <w:r>
        <w:rPr>
          <w:rFonts w:ascii="文泉驿微米黑" w:eastAsia="文泉驿微米黑" w:hint="eastAsia"/>
          <w:spacing w:val="-2"/>
          <w:sz w:val="20"/>
        </w:rPr>
        <w:t>执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命</w:t>
      </w:r>
      <w:r>
        <w:rPr>
          <w:rFonts w:ascii="文泉驿微米黑" w:eastAsia="文泉驿微米黑" w:hint="eastAsia"/>
          <w:spacing w:val="-2"/>
          <w:sz w:val="20"/>
        </w:rPr>
        <w:t>令</w:t>
      </w:r>
      <w:r>
        <w:rPr>
          <w:rFonts w:ascii="文泉驿微米黑" w:eastAsia="文泉驿微米黑" w:hint="eastAsia"/>
          <w:spacing w:val="-2"/>
          <w:sz w:val="20"/>
        </w:rPr>
        <w:t>：</w:t>
      </w:r>
    </w:p>
    <w:p>
      <w:pPr>
        <w:pStyle w:val="BodyText"/>
        <w:spacing w:before="16"/>
        <w:rPr>
          <w:rFonts w:ascii="文泉驿微米黑"/>
          <w:sz w:val="20"/>
        </w:rPr>
      </w:pPr>
    </w:p>
    <w:p>
      <w:pPr>
        <w:pStyle w:val="BodyText"/>
        <w:spacing w:before="5"/>
        <w:rPr>
          <w:rFonts w:ascii="文泉驿微米黑"/>
        </w:rPr>
      </w:pPr>
    </w:p>
    <w:p>
      <w:pPr>
        <w:spacing w:line="208" w:lineRule="auto" w:before="82"/>
        <w:ind w:left="219" w:right="1303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样</w:t>
      </w:r>
      <w:r>
        <w:rPr>
          <w:rFonts w:ascii="文泉驿微米黑" w:eastAsia="文泉驿微米黑" w:hint="eastAsia"/>
          <w:sz w:val="20"/>
        </w:rPr>
        <w:t>就</w:t>
      </w:r>
      <w:r>
        <w:rPr>
          <w:rFonts w:ascii="文泉驿微米黑" w:eastAsia="文泉驿微米黑" w:hint="eastAsia"/>
          <w:sz w:val="20"/>
        </w:rPr>
        <w:t>已</w:t>
      </w:r>
      <w:r>
        <w:rPr>
          <w:rFonts w:ascii="文泉驿微米黑" w:eastAsia="文泉驿微米黑" w:hint="eastAsia"/>
          <w:sz w:val="20"/>
        </w:rPr>
        <w:t>经</w:t>
      </w:r>
      <w:r>
        <w:rPr>
          <w:rFonts w:ascii="文泉驿微米黑" w:eastAsia="文泉驿微米黑" w:hint="eastAsia"/>
          <w:sz w:val="20"/>
        </w:rPr>
        <w:t>完</w:t>
      </w:r>
      <w:r>
        <w:rPr>
          <w:rFonts w:ascii="文泉驿微米黑" w:eastAsia="文泉驿微米黑" w:hint="eastAsia"/>
          <w:sz w:val="20"/>
        </w:rPr>
        <w:t>成</w:t>
      </w:r>
      <w:r>
        <w:rPr>
          <w:rFonts w:ascii="文泉驿微米黑" w:eastAsia="文泉驿微米黑" w:hint="eastAsia"/>
          <w:sz w:val="20"/>
        </w:rPr>
        <w:t>了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集</w:t>
      </w:r>
      <w:r>
        <w:rPr>
          <w:rFonts w:ascii="文泉驿微米黑" w:eastAsia="文泉驿微米黑" w:hint="eastAsia"/>
          <w:sz w:val="20"/>
        </w:rPr>
        <w:t>成</w:t>
      </w:r>
      <w:r>
        <w:rPr>
          <w:rFonts w:ascii="文泉驿微米黑" w:eastAsia="文泉驿微米黑" w:hint="eastAsia"/>
          <w:spacing w:val="44"/>
          <w:sz w:val="20"/>
        </w:rPr>
        <w:t>了</w:t>
      </w:r>
      <w:r>
        <w:rPr>
          <w:rFonts w:ascii="文泉驿微米黑" w:eastAsia="文泉驿微米黑" w:hint="eastAsia"/>
          <w:sz w:val="16"/>
        </w:rPr>
        <w:t>TiDB </w:t>
      </w:r>
      <w:r>
        <w:rPr>
          <w:rFonts w:ascii="文泉驿微米黑" w:eastAsia="文泉驿微米黑" w:hint="eastAsia"/>
          <w:sz w:val="20"/>
        </w:rPr>
        <w:t>与 </w:t>
      </w:r>
      <w:r>
        <w:rPr>
          <w:rFonts w:ascii="文泉驿微米黑" w:eastAsia="文泉驿微米黑" w:hint="eastAsia"/>
          <w:sz w:val="16"/>
        </w:rPr>
        <w:t>ProxySQL </w:t>
      </w:r>
      <w:r>
        <w:rPr>
          <w:rFonts w:ascii="文泉驿微米黑" w:eastAsia="文泉驿微米黑" w:hint="eastAsia"/>
          <w:sz w:val="20"/>
        </w:rPr>
        <w:t>环</w:t>
      </w:r>
      <w:r>
        <w:rPr>
          <w:rFonts w:ascii="文泉驿微米黑" w:eastAsia="文泉驿微米黑" w:hint="eastAsia"/>
          <w:sz w:val="20"/>
        </w:rPr>
        <w:t>境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启动，</w:t>
      </w:r>
      <w:r>
        <w:rPr>
          <w:rFonts w:ascii="文泉驿微米黑" w:eastAsia="文泉驿微米黑" w:hint="eastAsia"/>
          <w:sz w:val="20"/>
        </w:rPr>
        <w:t>这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启</w:t>
      </w:r>
      <w:r>
        <w:rPr>
          <w:rFonts w:ascii="文泉驿微米黑" w:eastAsia="文泉驿微米黑" w:hint="eastAsia"/>
          <w:sz w:val="20"/>
        </w:rPr>
        <w:t>动</w:t>
      </w:r>
      <w:r>
        <w:rPr>
          <w:rFonts w:ascii="文泉驿微米黑" w:eastAsia="文泉驿微米黑" w:hint="eastAsia"/>
          <w:sz w:val="20"/>
        </w:rPr>
        <w:t>两</w:t>
      </w:r>
      <w:r>
        <w:rPr>
          <w:rFonts w:ascii="文泉驿微米黑" w:eastAsia="文泉驿微米黑" w:hint="eastAsia"/>
          <w:sz w:val="20"/>
        </w:rPr>
        <w:t>个</w:t>
      </w:r>
      <w:r>
        <w:rPr>
          <w:rFonts w:ascii="文泉驿微米黑" w:eastAsia="文泉驿微米黑" w:hint="eastAsia"/>
          <w:sz w:val="20"/>
        </w:rPr>
        <w:t>容</w:t>
      </w:r>
      <w:r>
        <w:rPr>
          <w:rFonts w:ascii="文泉驿微米黑" w:eastAsia="文泉驿微米黑" w:hint="eastAsia"/>
          <w:sz w:val="20"/>
        </w:rPr>
        <w:t>器。</w:t>
      </w:r>
      <w:r>
        <w:rPr>
          <w:rFonts w:ascii="文泉驿微米黑" w:eastAsia="文泉驿微米黑" w:hint="eastAsia"/>
          <w:sz w:val="20"/>
        </w:rPr>
        <w:t>你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以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户</w:t>
      </w:r>
      <w:r>
        <w:rPr>
          <w:rFonts w:ascii="文泉驿微米黑" w:eastAsia="文泉驿微米黑" w:hint="eastAsia"/>
          <w:sz w:val="20"/>
        </w:rPr>
        <w:t>名</w:t>
      </w:r>
      <w:r>
        <w:rPr>
          <w:rFonts w:ascii="文泉驿微米黑" w:eastAsia="文泉驿微米黑" w:hint="eastAsia"/>
          <w:sz w:val="20"/>
        </w:rPr>
        <w:t>为 </w:t>
      </w:r>
      <w:r>
        <w:rPr>
          <w:sz w:val="16"/>
        </w:rPr>
        <w:t>root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密</w:t>
      </w:r>
      <w:r>
        <w:rPr>
          <w:rFonts w:ascii="文泉驿微米黑" w:eastAsia="文泉驿微米黑" w:hint="eastAsia"/>
          <w:sz w:val="20"/>
        </w:rPr>
        <w:t>码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空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账</w:t>
      </w:r>
      <w:r>
        <w:rPr>
          <w:rFonts w:ascii="文泉驿微米黑" w:eastAsia="文泉驿微米黑" w:hint="eastAsia"/>
          <w:sz w:val="20"/>
        </w:rPr>
        <w:t>号，</w:t>
      </w:r>
      <w:r>
        <w:rPr>
          <w:rFonts w:ascii="文泉驿微米黑" w:eastAsia="文泉驿微米黑" w:hint="eastAsia"/>
          <w:sz w:val="20"/>
        </w:rPr>
        <w:t>登</w:t>
      </w:r>
      <w:r>
        <w:rPr>
          <w:rFonts w:ascii="文泉驿微米黑" w:eastAsia="文泉驿微米黑" w:hint="eastAsia"/>
          <w:sz w:val="20"/>
        </w:rPr>
        <w:t>录</w:t>
      </w:r>
      <w:r>
        <w:rPr>
          <w:rFonts w:ascii="文泉驿微米黑" w:eastAsia="文泉驿微米黑" w:hint="eastAsia"/>
          <w:sz w:val="20"/>
        </w:rPr>
        <w:t>到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机</w:t>
      </w:r>
      <w:r>
        <w:rPr>
          <w:rFonts w:ascii="文泉驿微米黑" w:eastAsia="文泉驿微米黑" w:hint="eastAsia"/>
          <w:sz w:val="20"/>
        </w:rPr>
        <w:t>的 </w:t>
      </w:r>
      <w:r>
        <w:rPr>
          <w:sz w:val="16"/>
        </w:rPr>
        <w:t>6033</w:t>
      </w:r>
      <w:r>
        <w:rPr>
          <w:spacing w:val="-17"/>
          <w:sz w:val="16"/>
        </w:rPr>
        <w:t> </w:t>
      </w:r>
      <w:r>
        <w:rPr>
          <w:rFonts w:ascii="文泉驿微米黑" w:eastAsia="文泉驿微米黑" w:hint="eastAsia"/>
          <w:spacing w:val="22"/>
          <w:sz w:val="20"/>
        </w:rPr>
        <w:t>端口</w:t>
      </w:r>
      <w:r>
        <w:rPr>
          <w:rFonts w:ascii="文泉驿微米黑" w:eastAsia="文泉驿微米黑" w:hint="eastAsia"/>
          <w:sz w:val="16"/>
        </w:rPr>
        <w:t>(ProxySQL)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容</w:t>
      </w:r>
      <w:r>
        <w:rPr>
          <w:rFonts w:ascii="文泉驿微米黑" w:eastAsia="文泉驿微米黑" w:hint="eastAsia"/>
          <w:sz w:val="20"/>
        </w:rPr>
        <w:t>器</w:t>
      </w:r>
      <w:r>
        <w:rPr>
          <w:rFonts w:ascii="文泉驿微米黑" w:eastAsia="文泉驿微米黑" w:hint="eastAsia"/>
          <w:sz w:val="20"/>
        </w:rPr>
        <w:t>具</w:t>
      </w:r>
      <w:r>
        <w:rPr>
          <w:rFonts w:ascii="文泉驿微米黑" w:eastAsia="文泉驿微米黑" w:hint="eastAsia"/>
          <w:sz w:val="20"/>
        </w:rPr>
        <w:t>体</w:t>
      </w:r>
      <w:r>
        <w:rPr>
          <w:rFonts w:ascii="文泉驿微米黑" w:eastAsia="文泉驿微米黑" w:hint="eastAsia"/>
          <w:sz w:val="20"/>
        </w:rPr>
        <w:t>配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见 </w:t>
      </w:r>
      <w:hyperlink r:id="rId200">
        <w:r>
          <w:rPr>
            <w:color w:val="0000FF"/>
            <w:sz w:val="16"/>
          </w:rPr>
          <w:t>docker-compose.yaml</w:t>
        </w:r>
      </w:hyperlink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16"/>
        </w:rPr>
        <w:t>ProxySQL </w:t>
      </w:r>
      <w:r>
        <w:rPr>
          <w:rFonts w:ascii="文泉驿微米黑" w:eastAsia="文泉驿微米黑" w:hint="eastAsia"/>
          <w:sz w:val="20"/>
        </w:rPr>
        <w:t>具</w:t>
      </w:r>
      <w:r>
        <w:rPr>
          <w:rFonts w:ascii="文泉驿微米黑" w:eastAsia="文泉驿微米黑" w:hint="eastAsia"/>
          <w:sz w:val="20"/>
        </w:rPr>
        <w:t> </w:t>
      </w:r>
      <w:r>
        <w:rPr>
          <w:rFonts w:ascii="文泉驿微米黑" w:eastAsia="文泉驿微米黑" w:hint="eastAsia"/>
          <w:sz w:val="20"/>
        </w:rPr>
        <w:t>体</w:t>
      </w:r>
      <w:r>
        <w:rPr>
          <w:rFonts w:ascii="文泉驿微米黑" w:eastAsia="文泉驿微米黑" w:hint="eastAsia"/>
          <w:sz w:val="20"/>
        </w:rPr>
        <w:t>配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pacing w:val="31"/>
          <w:sz w:val="20"/>
        </w:rPr>
        <w:t>见</w:t>
      </w:r>
      <w:hyperlink r:id="rId201">
        <w:r>
          <w:rPr>
            <w:rFonts w:ascii="文泉驿微米黑" w:eastAsia="文泉驿微米黑" w:hint="eastAsia"/>
            <w:color w:val="0000FF"/>
            <w:sz w:val="16"/>
          </w:rPr>
          <w:t>proxysql-docker.cnf</w:t>
        </w:r>
      </w:hyperlink>
      <w:r>
        <w:rPr>
          <w:rFonts w:ascii="文泉驿微米黑" w:eastAsia="文泉驿微米黑" w:hint="eastAsia"/>
          <w:sz w:val="20"/>
        </w:rPr>
        <w:t>。</w:t>
      </w:r>
    </w:p>
    <w:p>
      <w:pPr>
        <w:pStyle w:val="Heading3"/>
        <w:spacing w:before="90"/>
      </w:pPr>
      <w:r>
        <w:rPr/>
        <w:pict>
          <v:shape style="position:absolute;margin-left:68.809998pt;margin-top:23.183632pt;width:474.4pt;height:20.75pt;mso-position-horizontal-relative:page;mso-position-vertical-relative:paragraph;z-index:-15261184;mso-wrap-distance-left:0;mso-wrap-distance-right:0" type="#_x0000_t202" id="docshape1594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mysql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-u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root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-h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127.0.0.1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-P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6033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-e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"SELECT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spacing w:val="-2"/>
                    </w:rPr>
                    <w:t>VERSION()"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pacing w:val="-2"/>
        </w:rPr>
        <w:t>运</w:t>
      </w:r>
      <w:r>
        <w:rPr>
          <w:spacing w:val="-2"/>
        </w:rPr>
        <w:t>行</w:t>
      </w:r>
      <w:r>
        <w:rPr>
          <w:spacing w:val="-2"/>
        </w:rPr>
        <w:t>如</w:t>
      </w:r>
      <w:r>
        <w:rPr>
          <w:spacing w:val="-2"/>
        </w:rPr>
        <w:t>下</w:t>
      </w:r>
      <w:r>
        <w:rPr>
          <w:spacing w:val="-2"/>
        </w:rPr>
        <w:t>命</w:t>
      </w:r>
      <w:r>
        <w:rPr>
          <w:spacing w:val="-2"/>
        </w:rPr>
        <w:t>令</w:t>
      </w:r>
      <w:r>
        <w:rPr>
          <w:spacing w:val="-10"/>
        </w:rPr>
        <w:t>：</w:t>
      </w:r>
    </w:p>
    <w:p>
      <w:pPr>
        <w:pStyle w:val="BodyText"/>
        <w:spacing w:before="4"/>
        <w:rPr>
          <w:rFonts w:ascii="文泉驿微米黑"/>
          <w:sz w:val="10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group style="position:absolute;margin-left:68.610001pt;margin-top:21.073641pt;width:474.8pt;height:78.55pt;mso-position-horizontal-relative:page;mso-position-vertical-relative:paragraph;z-index:-15260672;mso-wrap-distance-left:0;mso-wrap-distance-right:0" id="docshapegroup1595" coordorigin="1372,421" coordsize="9496,1571">
            <v:shape style="position:absolute;left:1372;top:421;width:9496;height:355" id="docshape1596" coordorigin="1372,421" coordsize="9496,355" path="m1376,489l1376,421m1372,425l1440,425m1440,425l10800,425m10800,425l10868,425m10864,489l10864,421m1376,776l1376,489m10864,776l10864,489e" filled="false" stroked="true" strokeweight=".398pt" strokecolor="#000000">
              <v:path arrowok="t"/>
              <v:stroke dashstyle="solid"/>
            </v:shape>
            <v:line style="position:absolute" from="1536,647" to="3458,647" stroked="true" strokeweight=".656988pt" strokecolor="#8d5801">
              <v:stroke dashstyle="dash"/>
            </v:line>
            <v:shape style="position:absolute;left:1376;top:776;width:9488;height:574" id="docshape1597" coordorigin="1376,776" coordsize="9488,574" path="m1376,1063l1376,776m10864,1063l10864,776m1376,1350l1376,1063m10864,1350l10864,1063e" filled="false" stroked="true" strokeweight=".398pt" strokecolor="#000000">
              <v:path arrowok="t"/>
              <v:stroke dashstyle="solid"/>
            </v:shape>
            <v:line style="position:absolute" from="1536,1221" to="3458,1221" stroked="true" strokeweight=".656988pt" strokecolor="#8d5801">
              <v:stroke dashstyle="dash"/>
            </v:line>
            <v:shape style="position:absolute;left:1376;top:1350;width:9488;height:574" id="docshape1598" coordorigin="1376,1350" coordsize="9488,574" path="m1376,1637l1376,1350m10864,1637l10864,1350m1376,1924l1376,1637m10864,1924l10864,1637e" filled="false" stroked="true" strokeweight=".398pt" strokecolor="#000000">
              <v:path arrowok="t"/>
              <v:stroke dashstyle="solid"/>
            </v:shape>
            <v:line style="position:absolute" from="1536,1795" to="3458,1795" stroked="true" strokeweight=".656988pt" strokecolor="#8d5801">
              <v:stroke dashstyle="dash"/>
            </v:line>
            <v:shape style="position:absolute;left:1372;top:1923;width:9496;height:68" id="docshape1599" coordorigin="1372,1924" coordsize="9496,68" path="m1376,1992l1376,1924m1372,1988l1440,1988m1440,1988l10800,1988m10800,1988l10868,1988m10864,1992l10864,1924e" filled="false" stroked="true" strokeweight=".398pt" strokecolor="#000000">
              <v:path arrowok="t"/>
              <v:stroke dashstyle="solid"/>
            </v:shape>
            <v:shape style="position:absolute;left:1440;top:540;width:1078;height:762" type="#_x0000_t202" id="docshape1600" filled="false" stroked="false">
              <v:textbox inset="0,0,0,0">
                <w:txbxContent>
                  <w:p>
                    <w:pPr>
                      <w:spacing w:line="225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+</w:t>
                    </w:r>
                  </w:p>
                  <w:p>
                    <w:pPr>
                      <w:spacing w:before="24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VERSION()</w:t>
                    </w:r>
                  </w:p>
                  <w:p>
                    <w:pPr>
                      <w:spacing w:line="225" w:lineRule="exact" w:before="23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+</w:t>
                    </w:r>
                  </w:p>
                </w:txbxContent>
              </v:textbox>
              <w10:wrap type="none"/>
            </v:shape>
            <v:shape style="position:absolute;left:3458;top:540;width:117;height:762" type="#_x0000_t202" id="docshape1601" filled="false" stroked="false">
              <v:textbox inset="0,0,0,0">
                <w:txbxContent>
                  <w:p>
                    <w:pPr>
                      <w:spacing w:line="225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pacing w:val="-1"/>
                        <w:sz w:val="16"/>
                      </w:rPr>
                      <w:t>+</w:t>
                    </w:r>
                  </w:p>
                  <w:p>
                    <w:pPr>
                      <w:spacing w:before="24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</w:p>
                  <w:p>
                    <w:pPr>
                      <w:spacing w:line="225" w:lineRule="exact" w:before="23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8E5902"/>
                        <w:spacing w:val="-1"/>
                        <w:sz w:val="16"/>
                      </w:rPr>
                      <w:t>+</w:t>
                    </w:r>
                  </w:p>
                </w:txbxContent>
              </v:textbox>
              <w10:wrap type="none"/>
            </v:shape>
            <v:shape style="position:absolute;left:1440;top:1400;width:2135;height:475" type="#_x0000_t202" id="docshape1602" filled="false" stroked="false">
              <v:textbox inset="0,0,0,0">
                <w:txbxContent>
                  <w:p>
                    <w:pPr>
                      <w:spacing w:line="225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1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5.7.25-TiDB-v6.1.0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  <w:p>
                    <w:pPr>
                      <w:tabs>
                        <w:tab w:pos="2017" w:val="left" w:leader="none"/>
                      </w:tabs>
                      <w:spacing w:line="225" w:lineRule="exact" w:before="24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t>+</w:t>
                    </w:r>
                    <w:r>
                      <w:rPr>
                        <w:sz w:val="16"/>
                      </w:rPr>
                      <w:tab/>
                    </w:r>
                    <w:r>
                      <w:rPr>
                        <w:color w:val="8E5902"/>
                        <w:spacing w:val="-10"/>
                        <w:sz w:val="16"/>
                      </w:rPr>
                      <w:t>+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rFonts w:ascii="文泉驿微米黑" w:eastAsia="文泉驿微米黑" w:hint="eastAsia"/>
          <w:spacing w:val="-2"/>
          <w:sz w:val="20"/>
        </w:rPr>
        <w:t>运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结</w:t>
      </w:r>
      <w:r>
        <w:rPr>
          <w:rFonts w:ascii="文泉驿微米黑" w:eastAsia="文泉驿微米黑" w:hint="eastAsia"/>
          <w:spacing w:val="-2"/>
          <w:sz w:val="20"/>
        </w:rPr>
        <w:t>果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4"/>
        <w:rPr>
          <w:rFonts w:ascii="文泉驿微米黑"/>
          <w:sz w:val="26"/>
        </w:rPr>
      </w:pPr>
    </w:p>
    <w:p>
      <w:pPr>
        <w:pStyle w:val="ListParagraph"/>
        <w:numPr>
          <w:ilvl w:val="2"/>
          <w:numId w:val="2"/>
        </w:numPr>
        <w:tabs>
          <w:tab w:pos="819" w:val="left" w:leader="none"/>
        </w:tabs>
        <w:spacing w:line="240" w:lineRule="auto" w:before="53" w:after="0"/>
        <w:ind w:left="819" w:right="0" w:hanging="599"/>
        <w:jc w:val="left"/>
        <w:rPr>
          <w:sz w:val="20"/>
        </w:rPr>
      </w:pPr>
      <w:bookmarkStart w:name="5. 配置示例" w:id="631"/>
      <w:bookmarkEnd w:id="631"/>
      <w:r>
        <w:rPr/>
      </w:r>
      <w:bookmarkStart w:name="_bookmark279" w:id="632"/>
      <w:bookmarkEnd w:id="632"/>
      <w:r>
        <w:rPr>
          <w:sz w:val="16"/>
        </w:rPr>
        <w:t>5.</w:t>
      </w:r>
      <w:r>
        <w:rPr>
          <w:spacing w:val="7"/>
          <w:sz w:val="16"/>
        </w:rPr>
        <w:t> </w:t>
      </w:r>
      <w:r>
        <w:rPr>
          <w:sz w:val="20"/>
        </w:rPr>
        <w:t>配</w:t>
      </w:r>
      <w:r>
        <w:rPr>
          <w:sz w:val="20"/>
        </w:rPr>
        <w:t>置</w:t>
      </w:r>
      <w:r>
        <w:rPr>
          <w:sz w:val="20"/>
        </w:rPr>
        <w:t>示</w:t>
      </w:r>
      <w:r>
        <w:rPr>
          <w:spacing w:val="-10"/>
          <w:sz w:val="20"/>
        </w:rPr>
        <w:t>例</w:t>
      </w:r>
    </w:p>
    <w:p>
      <w:pPr>
        <w:pStyle w:val="BodyText"/>
        <w:spacing w:before="6"/>
        <w:rPr>
          <w:rFonts w:ascii="文泉驿微米黑"/>
          <w:sz w:val="12"/>
        </w:rPr>
      </w:pPr>
    </w:p>
    <w:p>
      <w:pPr>
        <w:pStyle w:val="Heading3"/>
      </w:pPr>
      <w:r>
        <w:rPr>
          <w:spacing w:val="-2"/>
        </w:rPr>
        <w:t>配</w:t>
      </w:r>
      <w:r>
        <w:rPr>
          <w:spacing w:val="-2"/>
        </w:rPr>
        <w:t>置</w:t>
      </w:r>
      <w:r>
        <w:rPr>
          <w:spacing w:val="-2"/>
        </w:rPr>
        <w:t>示</w:t>
      </w:r>
      <w:r>
        <w:rPr>
          <w:spacing w:val="-2"/>
        </w:rPr>
        <w:t>例</w:t>
      </w:r>
      <w:r>
        <w:rPr>
          <w:spacing w:val="-2"/>
        </w:rPr>
        <w:t>的</w:t>
      </w:r>
      <w:r>
        <w:rPr>
          <w:spacing w:val="-2"/>
        </w:rPr>
        <w:t>前</w:t>
      </w:r>
      <w:r>
        <w:rPr>
          <w:spacing w:val="-2"/>
        </w:rPr>
        <w:t>提</w:t>
      </w:r>
      <w:r>
        <w:rPr>
          <w:spacing w:val="-2"/>
        </w:rPr>
        <w:t>条</w:t>
      </w:r>
      <w:r>
        <w:rPr>
          <w:spacing w:val="-2"/>
        </w:rPr>
        <w:t>件</w:t>
      </w:r>
      <w:r>
        <w:rPr>
          <w:spacing w:val="-10"/>
        </w:rPr>
        <w:t>：</w:t>
      </w:r>
    </w:p>
    <w:p>
      <w:pPr>
        <w:pStyle w:val="BodyText"/>
        <w:spacing w:before="15"/>
        <w:rPr>
          <w:rFonts w:ascii="文泉驿微米黑"/>
          <w:sz w:val="18"/>
        </w:rPr>
      </w:pPr>
    </w:p>
    <w:p>
      <w:pPr>
        <w:pStyle w:val="ListParagraph"/>
        <w:numPr>
          <w:ilvl w:val="0"/>
          <w:numId w:val="148"/>
        </w:numPr>
        <w:tabs>
          <w:tab w:pos="719" w:val="left" w:leader="none"/>
        </w:tabs>
        <w:spacing w:line="240" w:lineRule="auto" w:before="0" w:after="0"/>
        <w:ind w:left="718" w:right="0" w:hanging="161"/>
        <w:jc w:val="left"/>
        <w:rPr>
          <w:sz w:val="16"/>
        </w:rPr>
      </w:pPr>
      <w:r>
        <w:rPr>
          <w:spacing w:val="-2"/>
          <w:sz w:val="16"/>
        </w:rPr>
        <w:t>Docker</w:t>
      </w:r>
    </w:p>
    <w:p>
      <w:pPr>
        <w:pStyle w:val="ListParagraph"/>
        <w:numPr>
          <w:ilvl w:val="0"/>
          <w:numId w:val="148"/>
        </w:numPr>
        <w:tabs>
          <w:tab w:pos="719" w:val="left" w:leader="none"/>
        </w:tabs>
        <w:spacing w:line="240" w:lineRule="auto" w:before="24" w:after="0"/>
        <w:ind w:left="718" w:right="0" w:hanging="161"/>
        <w:jc w:val="left"/>
        <w:rPr>
          <w:sz w:val="16"/>
        </w:rPr>
      </w:pPr>
      <w:r>
        <w:rPr>
          <w:sz w:val="16"/>
        </w:rPr>
        <w:t>Docker</w:t>
      </w:r>
      <w:r>
        <w:rPr>
          <w:spacing w:val="-6"/>
          <w:sz w:val="16"/>
        </w:rPr>
        <w:t> </w:t>
      </w:r>
      <w:r>
        <w:rPr>
          <w:spacing w:val="-2"/>
          <w:sz w:val="16"/>
        </w:rPr>
        <w:t>Compose</w:t>
      </w:r>
    </w:p>
    <w:p>
      <w:pPr>
        <w:spacing w:after="0" w:line="240" w:lineRule="auto"/>
        <w:jc w:val="left"/>
        <w:rPr>
          <w:sz w:val="16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ListParagraph"/>
        <w:numPr>
          <w:ilvl w:val="0"/>
          <w:numId w:val="148"/>
        </w:numPr>
        <w:tabs>
          <w:tab w:pos="719" w:val="left" w:leader="none"/>
        </w:tabs>
        <w:spacing w:line="240" w:lineRule="auto" w:before="91" w:after="0"/>
        <w:ind w:left="718" w:right="0" w:hanging="161"/>
        <w:jc w:val="left"/>
        <w:rPr>
          <w:sz w:val="16"/>
        </w:rPr>
      </w:pPr>
      <w:r>
        <w:rPr>
          <w:sz w:val="16"/>
        </w:rPr>
        <w:t>MySQL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Client</w:t>
      </w:r>
    </w:p>
    <w:p>
      <w:pPr>
        <w:pStyle w:val="BodyText"/>
        <w:spacing w:before="0"/>
        <w:rPr>
          <w:rFonts w:ascii="文泉驿微米黑"/>
          <w:sz w:val="18"/>
        </w:rPr>
      </w:pPr>
    </w:p>
    <w:p>
      <w:pPr>
        <w:pStyle w:val="Heading3"/>
      </w:pPr>
      <w:r>
        <w:rPr/>
        <w:pict>
          <v:shape style="position:absolute;margin-left:68.809998pt;margin-top:18.893633pt;width:474.4pt;height:35.1pt;mso-position-horizontal-relative:page;mso-position-vertical-relative:paragraph;z-index:-15260160;mso-wrap-distance-left:0;mso-wrap-distance-right:0" type="#_x0000_t202" id="docshape1603" filled="false" stroked="true" strokeweight=".398pt" strokecolor="#000000">
            <v:textbox inset="0,0,0,0">
              <w:txbxContent>
                <w:p>
                  <w:pPr>
                    <w:pStyle w:val="BodyText"/>
                    <w:spacing w:line="261" w:lineRule="auto" w:before="73"/>
                    <w:ind w:left="59" w:right="2594"/>
                  </w:pPr>
                  <w:r>
                    <w:rPr/>
                    <w:t>git</w:t>
                  </w:r>
                  <w:r>
                    <w:rPr>
                      <w:spacing w:val="-17"/>
                    </w:rPr>
                    <w:t> </w:t>
                  </w:r>
                  <w:r>
                    <w:rPr/>
                    <w:t>clone</w:t>
                  </w:r>
                  <w:r>
                    <w:rPr>
                      <w:spacing w:val="-16"/>
                    </w:rPr>
                    <w:t> </w:t>
                  </w:r>
                  <w:r>
                    <w:rPr/>
                    <w:t>https://github.com/Icemap/tidb-proxysql-integration-test.git cd tidb-proxysql-integration-test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pacing w:val="-2"/>
        </w:rPr>
        <w:t>下</w:t>
      </w:r>
      <w:r>
        <w:rPr>
          <w:spacing w:val="-2"/>
        </w:rPr>
        <w:t>载</w:t>
      </w:r>
      <w:r>
        <w:rPr>
          <w:spacing w:val="-2"/>
        </w:rPr>
        <w:t>示</w:t>
      </w:r>
      <w:r>
        <w:rPr>
          <w:spacing w:val="-2"/>
        </w:rPr>
        <w:t>例</w:t>
      </w:r>
      <w:r>
        <w:rPr>
          <w:spacing w:val="-2"/>
        </w:rPr>
        <w:t>源</w:t>
      </w:r>
      <w:r>
        <w:rPr>
          <w:spacing w:val="-2"/>
        </w:rPr>
        <w:t>码</w:t>
      </w:r>
      <w:r>
        <w:rPr>
          <w:spacing w:val="-2"/>
        </w:rPr>
        <w:t>并</w:t>
      </w:r>
      <w:r>
        <w:rPr>
          <w:spacing w:val="-2"/>
        </w:rPr>
        <w:t>进</w:t>
      </w:r>
      <w:r>
        <w:rPr>
          <w:spacing w:val="-2"/>
        </w:rPr>
        <w:t>入</w:t>
      </w:r>
      <w:r>
        <w:rPr>
          <w:spacing w:val="-2"/>
        </w:rPr>
        <w:t>目</w:t>
      </w:r>
      <w:r>
        <w:rPr>
          <w:spacing w:val="-2"/>
        </w:rPr>
        <w:t>录</w:t>
      </w:r>
      <w:r>
        <w:rPr>
          <w:spacing w:val="-1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before="52"/>
        <w:ind w:left="220" w:right="0" w:firstLine="0"/>
        <w:jc w:val="left"/>
        <w:rPr>
          <w:rFonts w:ascii="文泉驿微米黑" w:eastAsia="文泉驿微米黑" w:hint="eastAsia"/>
          <w:sz w:val="20"/>
        </w:rPr>
      </w:pPr>
      <w:bookmarkStart w:name="_bookmark280" w:id="633"/>
      <w:bookmarkEnd w:id="633"/>
      <w:r>
        <w:rPr/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面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示</w: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均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4"/>
          <w:sz w:val="20"/>
        </w:rPr>
        <w:t> </w:t>
      </w:r>
      <w:r>
        <w:rPr>
          <w:spacing w:val="-2"/>
          <w:sz w:val="16"/>
        </w:rPr>
        <w:t>tidb-proxysql-integration-test</w:t>
      </w:r>
      <w:r>
        <w:rPr>
          <w:spacing w:val="-38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目</w:t>
      </w:r>
      <w:r>
        <w:rPr>
          <w:rFonts w:ascii="文泉驿微米黑" w:eastAsia="文泉驿微米黑" w:hint="eastAsia"/>
          <w:spacing w:val="-2"/>
          <w:sz w:val="20"/>
        </w:rPr>
        <w:t>录</w:t>
      </w:r>
      <w:r>
        <w:rPr>
          <w:rFonts w:ascii="文泉驿微米黑" w:eastAsia="文泉驿微米黑" w:hint="eastAsia"/>
          <w:spacing w:val="-2"/>
          <w:sz w:val="20"/>
        </w:rPr>
        <w:t>做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2"/>
          <w:sz w:val="20"/>
        </w:rPr>
        <w:t>根</w:t>
      </w:r>
      <w:r>
        <w:rPr>
          <w:rFonts w:ascii="文泉驿微米黑" w:eastAsia="文泉驿微米黑" w:hint="eastAsia"/>
          <w:spacing w:val="-2"/>
          <w:sz w:val="20"/>
        </w:rPr>
        <w:t>目</w:t>
      </w:r>
      <w:r>
        <w:rPr>
          <w:rFonts w:ascii="文泉驿微米黑" w:eastAsia="文泉驿微米黑" w:hint="eastAsia"/>
          <w:spacing w:val="-2"/>
          <w:sz w:val="20"/>
        </w:rPr>
        <w:t>录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BodyText"/>
        <w:spacing w:before="11"/>
        <w:rPr>
          <w:rFonts w:ascii="文泉驿微米黑"/>
          <w:sz w:val="21"/>
        </w:rPr>
      </w:pPr>
    </w:p>
    <w:p>
      <w:pPr>
        <w:pStyle w:val="ListParagraph"/>
        <w:numPr>
          <w:ilvl w:val="3"/>
          <w:numId w:val="2"/>
        </w:numPr>
        <w:tabs>
          <w:tab w:pos="951" w:val="left" w:leader="none"/>
        </w:tabs>
        <w:spacing w:line="297" w:lineRule="auto" w:before="1" w:after="0"/>
        <w:ind w:left="220" w:right="7228" w:firstLine="0"/>
        <w:jc w:val="left"/>
        <w:rPr>
          <w:sz w:val="20"/>
        </w:rPr>
      </w:pPr>
      <w:r>
        <w:rPr/>
        <w:pict>
          <v:shape style="position:absolute;margin-left:68.809998pt;margin-top:39.273628pt;width:474.4pt;height:20.75pt;mso-position-horizontal-relative:page;mso-position-vertical-relative:paragraph;z-index:16199168" type="#_x0000_t202" id="docshape1604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spacing w:val="-2"/>
                    </w:rPr>
                    <w:t>cd</w:t>
                  </w:r>
                  <w:r>
                    <w:rPr>
                      <w:spacing w:val="27"/>
                    </w:rPr>
                    <w:t> </w:t>
                  </w:r>
                  <w:r>
                    <w:rPr>
                      <w:spacing w:val="-2"/>
                    </w:rPr>
                    <w:t>example/proxy-rule-admin-interface</w:t>
                  </w:r>
                </w:p>
              </w:txbxContent>
            </v:textbox>
            <v:stroke dashstyle="solid"/>
            <w10:wrap type="none"/>
          </v:shape>
        </w:pict>
      </w:r>
      <w:r>
        <w:rPr>
          <w:spacing w:val="20"/>
          <w:sz w:val="20"/>
        </w:rPr>
        <w:t>使用</w:t>
      </w:r>
      <w:r>
        <w:rPr>
          <w:sz w:val="16"/>
        </w:rPr>
        <w:t>Admin</w:t>
      </w:r>
      <w:r>
        <w:rPr>
          <w:spacing w:val="-11"/>
          <w:sz w:val="16"/>
        </w:rPr>
        <w:t> </w:t>
      </w:r>
      <w:r>
        <w:rPr>
          <w:sz w:val="16"/>
        </w:rPr>
        <w:t>Interface</w:t>
      </w:r>
      <w:r>
        <w:rPr>
          <w:spacing w:val="-10"/>
          <w:sz w:val="16"/>
        </w:rPr>
        <w:t> </w:t>
      </w:r>
      <w:r>
        <w:rPr>
          <w:sz w:val="20"/>
        </w:rPr>
        <w:t>配</w:t>
      </w:r>
      <w:r>
        <w:rPr>
          <w:sz w:val="20"/>
        </w:rPr>
        <w:t>置</w:t>
      </w:r>
      <w:r>
        <w:rPr>
          <w:sz w:val="20"/>
        </w:rPr>
        <w:t>负</w:t>
      </w:r>
      <w:r>
        <w:rPr>
          <w:sz w:val="20"/>
        </w:rPr>
        <w:t>载</w:t>
      </w:r>
      <w:r>
        <w:rPr>
          <w:sz w:val="20"/>
        </w:rPr>
        <w:t>均</w:t>
      </w:r>
      <w:r>
        <w:rPr>
          <w:sz w:val="20"/>
        </w:rPr>
        <w:t>衡</w:t>
      </w:r>
      <w:r>
        <w:rPr>
          <w:spacing w:val="-2"/>
          <w:sz w:val="20"/>
        </w:rPr>
        <w:t>进</w:t>
      </w:r>
      <w:r>
        <w:rPr>
          <w:spacing w:val="-2"/>
          <w:sz w:val="20"/>
        </w:rPr>
        <w:t>入</w:t>
      </w:r>
      <w:r>
        <w:rPr>
          <w:spacing w:val="-2"/>
          <w:sz w:val="20"/>
        </w:rPr>
        <w:t>本</w:t>
      </w:r>
      <w:r>
        <w:rPr>
          <w:spacing w:val="-2"/>
          <w:sz w:val="20"/>
        </w:rPr>
        <w:t>示</w:t>
      </w:r>
      <w:r>
        <w:rPr>
          <w:spacing w:val="-2"/>
          <w:sz w:val="20"/>
        </w:rPr>
        <w:t>例</w:t>
      </w:r>
      <w:r>
        <w:rPr>
          <w:spacing w:val="-2"/>
          <w:sz w:val="20"/>
        </w:rPr>
        <w:t>目</w:t>
      </w:r>
      <w:r>
        <w:rPr>
          <w:spacing w:val="-2"/>
          <w:sz w:val="20"/>
        </w:rPr>
        <w:t>录</w:t>
      </w:r>
      <w:r>
        <w:rPr>
          <w:spacing w:val="-2"/>
          <w:sz w:val="20"/>
        </w:rPr>
        <w:t>：</w:t>
      </w:r>
    </w:p>
    <w:p>
      <w:pPr>
        <w:pStyle w:val="BodyText"/>
        <w:spacing w:before="0"/>
        <w:rPr>
          <w:rFonts w:ascii="文泉驿微米黑"/>
          <w:sz w:val="20"/>
        </w:rPr>
      </w:pPr>
    </w:p>
    <w:p>
      <w:pPr>
        <w:pStyle w:val="BodyText"/>
        <w:spacing w:before="0"/>
        <w:rPr>
          <w:rFonts w:ascii="文泉驿微米黑"/>
          <w:sz w:val="20"/>
        </w:rPr>
      </w:pPr>
    </w:p>
    <w:p>
      <w:pPr>
        <w:pStyle w:val="BodyText"/>
        <w:spacing w:before="16"/>
        <w:rPr>
          <w:rFonts w:ascii="文泉驿微米黑"/>
          <w:sz w:val="10"/>
        </w:rPr>
      </w:pPr>
    </w:p>
    <w:p>
      <w:pPr>
        <w:pStyle w:val="Heading3"/>
        <w:numPr>
          <w:ilvl w:val="4"/>
          <w:numId w:val="2"/>
        </w:numPr>
        <w:tabs>
          <w:tab w:pos="1082" w:val="left" w:leader="none"/>
        </w:tabs>
        <w:spacing w:line="240" w:lineRule="auto" w:before="52" w:after="0"/>
        <w:ind w:left="1081" w:right="0" w:hanging="862"/>
        <w:jc w:val="left"/>
      </w:pPr>
      <w:r>
        <w:rPr>
          <w:spacing w:val="-2"/>
        </w:rPr>
        <w:t>脚</w:t>
      </w:r>
      <w:r>
        <w:rPr>
          <w:spacing w:val="-2"/>
        </w:rPr>
        <w:t>本</w:t>
      </w:r>
      <w:r>
        <w:rPr>
          <w:spacing w:val="-2"/>
        </w:rPr>
        <w:t>运</w:t>
      </w:r>
      <w:r>
        <w:rPr>
          <w:spacing w:val="-10"/>
        </w:rPr>
        <w:t>行</w:t>
      </w:r>
    </w:p>
    <w:p>
      <w:pPr>
        <w:spacing w:before="77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2.753643pt;width:474.4pt;height:20.75pt;mso-position-horizontal-relative:page;mso-position-vertical-relative:paragraph;z-index:-15259648;mso-wrap-distance-left:0;mso-wrap-distance-right:0" type="#_x0000_t202" id="docshape1605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spacing w:val="-2"/>
                    </w:rPr>
                    <w:t>./test-load-balance.sh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以 </w:t>
      </w:r>
      <w:r>
        <w:rPr>
          <w:rFonts w:ascii="文泉驿微米黑" w:eastAsia="文泉驿微米黑" w:hint="eastAsia"/>
          <w:spacing w:val="-2"/>
          <w:sz w:val="16"/>
        </w:rPr>
        <w:t>ProxySQL</w:t>
      </w:r>
      <w:r>
        <w:rPr>
          <w:rFonts w:ascii="文泉驿微米黑" w:eastAsia="文泉驿微米黑" w:hint="eastAsia"/>
          <w:spacing w:val="9"/>
          <w:sz w:val="16"/>
        </w:rPr>
        <w:t> </w:t>
      </w:r>
      <w:r>
        <w:rPr>
          <w:rFonts w:ascii="文泉驿微米黑" w:eastAsia="文泉驿微米黑" w:hint="eastAsia"/>
          <w:spacing w:val="-2"/>
          <w:sz w:val="16"/>
        </w:rPr>
        <w:t>Admin</w:t>
      </w:r>
      <w:r>
        <w:rPr>
          <w:rFonts w:ascii="文泉驿微米黑" w:eastAsia="文泉驿微米黑" w:hint="eastAsia"/>
          <w:spacing w:val="8"/>
          <w:sz w:val="16"/>
        </w:rPr>
        <w:t> </w:t>
      </w:r>
      <w:r>
        <w:rPr>
          <w:rFonts w:ascii="文泉驿微米黑" w:eastAsia="文泉驿微米黑" w:hint="eastAsia"/>
          <w:spacing w:val="-2"/>
          <w:sz w:val="16"/>
        </w:rPr>
        <w:t>Interface</w:t>
      </w:r>
      <w:r>
        <w:rPr>
          <w:rFonts w:ascii="文泉驿微米黑" w:eastAsia="文泉驿微米黑" w:hint="eastAsia"/>
          <w:spacing w:val="10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2"/>
          <w:sz w:val="20"/>
        </w:rPr>
        <w:t>配</w:t>
      </w:r>
      <w:r>
        <w:rPr>
          <w:rFonts w:ascii="文泉驿微米黑" w:eastAsia="文泉驿微米黑" w:hint="eastAsia"/>
          <w:spacing w:val="-2"/>
          <w:sz w:val="20"/>
        </w:rPr>
        <w:t>置</w:t>
      </w:r>
      <w:r>
        <w:rPr>
          <w:rFonts w:ascii="文泉驿微米黑" w:eastAsia="文泉驿微米黑" w:hint="eastAsia"/>
          <w:spacing w:val="-2"/>
          <w:sz w:val="20"/>
        </w:rPr>
        <w:t>入</w:t>
      </w:r>
      <w:r>
        <w:rPr>
          <w:rFonts w:ascii="文泉驿微米黑" w:eastAsia="文泉驿微米黑" w:hint="eastAsia"/>
          <w:spacing w:val="-2"/>
          <w:sz w:val="20"/>
        </w:rPr>
        <w:t>口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配</w:t>
      </w:r>
      <w:r>
        <w:rPr>
          <w:rFonts w:ascii="文泉驿微米黑" w:eastAsia="文泉驿微米黑" w:hint="eastAsia"/>
          <w:spacing w:val="-2"/>
          <w:sz w:val="20"/>
        </w:rPr>
        <w:t>置</w:t>
      </w:r>
      <w:r>
        <w:rPr>
          <w:rFonts w:ascii="文泉驿微米黑" w:eastAsia="文泉驿微米黑" w:hint="eastAsia"/>
          <w:spacing w:val="-2"/>
          <w:sz w:val="20"/>
        </w:rPr>
        <w:t>负</w:t>
      </w:r>
      <w:r>
        <w:rPr>
          <w:rFonts w:ascii="文泉驿微米黑" w:eastAsia="文泉驿微米黑" w:hint="eastAsia"/>
          <w:spacing w:val="-2"/>
          <w:sz w:val="20"/>
        </w:rPr>
        <w:t>载</w:t>
      </w:r>
      <w:r>
        <w:rPr>
          <w:rFonts w:ascii="文泉驿微米黑" w:eastAsia="文泉驿微米黑" w:hint="eastAsia"/>
          <w:spacing w:val="-2"/>
          <w:sz w:val="20"/>
        </w:rPr>
        <w:t>均</w:t>
      </w:r>
      <w:r>
        <w:rPr>
          <w:rFonts w:ascii="文泉驿微米黑" w:eastAsia="文泉驿微米黑" w:hint="eastAsia"/>
          <w:spacing w:val="-2"/>
          <w:sz w:val="20"/>
        </w:rPr>
        <w:t>衡</w:t>
      </w:r>
      <w:r>
        <w:rPr>
          <w:rFonts w:ascii="文泉驿微米黑" w:eastAsia="文泉驿微米黑" w:hint="eastAsia"/>
          <w:spacing w:val="-2"/>
          <w:sz w:val="20"/>
        </w:rPr>
        <w:t>场</w:t>
      </w:r>
      <w:r>
        <w:rPr>
          <w:rFonts w:ascii="文泉驿微米黑" w:eastAsia="文泉驿微米黑" w:hint="eastAsia"/>
          <w:spacing w:val="-2"/>
          <w:sz w:val="20"/>
        </w:rPr>
        <w:t>景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命</w:t>
      </w:r>
      <w:r>
        <w:rPr>
          <w:rFonts w:ascii="文泉驿微米黑" w:eastAsia="文泉驿微米黑" w:hint="eastAsia"/>
          <w:spacing w:val="-2"/>
          <w:sz w:val="20"/>
        </w:rPr>
        <w:t>令</w:t>
      </w:r>
      <w:r>
        <w:rPr>
          <w:rFonts w:ascii="文泉驿微米黑" w:eastAsia="文泉驿微米黑" w:hint="eastAsia"/>
          <w:spacing w:val="-2"/>
          <w:sz w:val="20"/>
        </w:rPr>
        <w:t>运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脚</w:t>
      </w:r>
      <w:r>
        <w:rPr>
          <w:rFonts w:ascii="文泉驿微米黑" w:eastAsia="文泉驿微米黑" w:hint="eastAsia"/>
          <w:spacing w:val="-2"/>
          <w:sz w:val="20"/>
        </w:rPr>
        <w:t>本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0"/>
        <w:rPr>
          <w:rFonts w:ascii="文泉驿微米黑"/>
          <w:sz w:val="27"/>
        </w:rPr>
      </w:pPr>
    </w:p>
    <w:p>
      <w:pPr>
        <w:pStyle w:val="Heading3"/>
        <w:numPr>
          <w:ilvl w:val="4"/>
          <w:numId w:val="2"/>
        </w:numPr>
        <w:tabs>
          <w:tab w:pos="1082" w:val="left" w:leader="none"/>
        </w:tabs>
        <w:spacing w:line="240" w:lineRule="auto" w:before="53" w:after="0"/>
        <w:ind w:left="1081" w:right="0" w:hanging="862"/>
        <w:jc w:val="left"/>
      </w:pPr>
      <w:r>
        <w:rPr>
          <w:spacing w:val="-2"/>
        </w:rPr>
        <w:t>逐</w:t>
      </w:r>
      <w:r>
        <w:rPr>
          <w:spacing w:val="-2"/>
        </w:rPr>
        <w:t>步</w:t>
      </w:r>
      <w:r>
        <w:rPr>
          <w:spacing w:val="-2"/>
        </w:rPr>
        <w:t>运</w:t>
      </w:r>
      <w:r>
        <w:rPr>
          <w:spacing w:val="-10"/>
        </w:rPr>
        <w:t>行</w:t>
      </w:r>
    </w:p>
    <w:p>
      <w:pPr>
        <w:pStyle w:val="BodyText"/>
        <w:spacing w:before="13"/>
        <w:rPr>
          <w:rFonts w:ascii="文泉驿微米黑"/>
        </w:rPr>
      </w:pPr>
    </w:p>
    <w:p>
      <w:pPr>
        <w:pStyle w:val="ListParagraph"/>
        <w:numPr>
          <w:ilvl w:val="0"/>
          <w:numId w:val="149"/>
        </w:numPr>
        <w:tabs>
          <w:tab w:pos="719" w:val="left" w:leader="none"/>
        </w:tabs>
        <w:spacing w:line="308" w:lineRule="exact" w:before="0" w:after="0"/>
        <w:ind w:left="718" w:right="0" w:hanging="232"/>
        <w:jc w:val="left"/>
        <w:rPr>
          <w:sz w:val="20"/>
        </w:rPr>
      </w:pPr>
      <w:r>
        <w:rPr>
          <w:spacing w:val="-5"/>
          <w:sz w:val="20"/>
        </w:rPr>
        <w:t>通过 </w:t>
      </w:r>
      <w:r>
        <w:rPr>
          <w:sz w:val="16"/>
        </w:rPr>
        <w:t>Docker</w:t>
      </w:r>
      <w:r>
        <w:rPr>
          <w:spacing w:val="-10"/>
          <w:sz w:val="16"/>
        </w:rPr>
        <w:t> </w:t>
      </w:r>
      <w:r>
        <w:rPr>
          <w:sz w:val="16"/>
        </w:rPr>
        <w:t>Compose</w:t>
      </w:r>
      <w:r>
        <w:rPr>
          <w:spacing w:val="-4"/>
          <w:sz w:val="16"/>
        </w:rPr>
        <w:t> </w:t>
      </w:r>
      <w:r>
        <w:rPr>
          <w:spacing w:val="10"/>
          <w:sz w:val="20"/>
        </w:rPr>
        <w:t>启动三个</w:t>
      </w:r>
      <w:r>
        <w:rPr>
          <w:sz w:val="16"/>
        </w:rPr>
        <w:t>TiDB</w:t>
      </w:r>
      <w:r>
        <w:rPr>
          <w:spacing w:val="-5"/>
          <w:sz w:val="16"/>
        </w:rPr>
        <w:t> </w:t>
      </w:r>
      <w:r>
        <w:rPr>
          <w:spacing w:val="-1"/>
          <w:sz w:val="20"/>
        </w:rPr>
        <w:t>容器实例，容器内部端口均为 </w:t>
      </w:r>
      <w:r>
        <w:rPr>
          <w:rFonts w:ascii="文泉驿等宽微米黑" w:eastAsia="文泉驿等宽微米黑" w:hint="eastAsia"/>
          <w:sz w:val="16"/>
        </w:rPr>
        <w:t>4000</w:t>
      </w:r>
      <w:r>
        <w:rPr>
          <w:spacing w:val="-2"/>
          <w:sz w:val="20"/>
        </w:rPr>
        <w:t>，映射宿主机端口为 </w:t>
      </w:r>
      <w:r>
        <w:rPr>
          <w:rFonts w:ascii="文泉驿等宽微米黑" w:eastAsia="文泉驿等宽微米黑" w:hint="eastAsia"/>
          <w:sz w:val="16"/>
        </w:rPr>
        <w:t>4001</w:t>
      </w:r>
      <w:r>
        <w:rPr>
          <w:sz w:val="20"/>
        </w:rPr>
        <w:t>、</w:t>
      </w:r>
      <w:r>
        <w:rPr>
          <w:rFonts w:ascii="文泉驿等宽微米黑" w:eastAsia="文泉驿等宽微米黑" w:hint="eastAsia"/>
          <w:sz w:val="16"/>
        </w:rPr>
        <w:t>4002</w:t>
      </w:r>
      <w:r>
        <w:rPr>
          <w:spacing w:val="-10"/>
          <w:sz w:val="20"/>
        </w:rPr>
        <w:t>、</w:t>
      </w:r>
    </w:p>
    <w:p>
      <w:pPr>
        <w:spacing w:line="208" w:lineRule="auto" w:before="10"/>
        <w:ind w:left="718" w:right="1303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93.720001pt;margin-top:46.569565pt;width:449.5pt;height:20.75pt;mso-position-horizontal-relative:page;mso-position-vertical-relative:paragraph;z-index:-15259136;mso-wrap-distance-left:0;mso-wrap-distance-right:0" type="#_x0000_t202" id="docshape1606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docker-compose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up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-</w:t>
                  </w:r>
                  <w:r>
                    <w:rPr>
                      <w:spacing w:val="-10"/>
                    </w:rPr>
                    <w:t>d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z w:val="16"/>
        </w:rPr>
        <w:t>4003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16"/>
        </w:rPr>
        <w:t>TiDB </w:t>
      </w:r>
      <w:r>
        <w:rPr>
          <w:rFonts w:ascii="文泉驿微米黑" w:eastAsia="文泉驿微米黑" w:hint="eastAsia"/>
          <w:sz w:val="20"/>
        </w:rPr>
        <w:t>容</w:t>
      </w:r>
      <w:r>
        <w:rPr>
          <w:rFonts w:ascii="文泉驿微米黑" w:eastAsia="文泉驿微米黑" w:hint="eastAsia"/>
          <w:sz w:val="20"/>
        </w:rPr>
        <w:t>器</w:t>
      </w:r>
      <w:r>
        <w:rPr>
          <w:rFonts w:ascii="文泉驿微米黑" w:eastAsia="文泉驿微米黑" w:hint="eastAsia"/>
          <w:sz w:val="20"/>
        </w:rPr>
        <w:t>实</w:t>
      </w:r>
      <w:r>
        <w:rPr>
          <w:rFonts w:ascii="文泉驿微米黑" w:eastAsia="文泉驿微米黑" w:hint="eastAsia"/>
          <w:sz w:val="20"/>
        </w:rPr>
        <w:t>例</w:t>
      </w:r>
      <w:r>
        <w:rPr>
          <w:rFonts w:ascii="文泉驿微米黑" w:eastAsia="文泉驿微米黑" w:hint="eastAsia"/>
          <w:sz w:val="20"/>
        </w:rPr>
        <w:t>启</w:t>
      </w:r>
      <w:r>
        <w:rPr>
          <w:rFonts w:ascii="文泉驿微米黑" w:eastAsia="文泉驿微米黑" w:hint="eastAsia"/>
          <w:sz w:val="20"/>
        </w:rPr>
        <w:t>动</w:t>
      </w:r>
      <w:r>
        <w:rPr>
          <w:rFonts w:ascii="文泉驿微米黑" w:eastAsia="文泉驿微米黑" w:hint="eastAsia"/>
          <w:sz w:val="20"/>
        </w:rPr>
        <w:t>后，</w:t>
      </w:r>
      <w:r>
        <w:rPr>
          <w:rFonts w:ascii="文泉驿微米黑" w:eastAsia="文泉驿微米黑" w:hint="eastAsia"/>
          <w:sz w:val="20"/>
        </w:rPr>
        <w:t>再</w:t>
      </w:r>
      <w:r>
        <w:rPr>
          <w:rFonts w:ascii="文泉驿微米黑" w:eastAsia="文泉驿微米黑" w:hint="eastAsia"/>
          <w:sz w:val="20"/>
        </w:rPr>
        <w:t>启</w:t>
      </w:r>
      <w:r>
        <w:rPr>
          <w:rFonts w:ascii="文泉驿微米黑" w:eastAsia="文泉驿微米黑" w:hint="eastAsia"/>
          <w:sz w:val="20"/>
        </w:rPr>
        <w:t>动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pacing w:val="-6"/>
          <w:sz w:val="20"/>
        </w:rPr>
        <w:t>个 </w:t>
      </w:r>
      <w:r>
        <w:rPr>
          <w:rFonts w:ascii="文泉驿微米黑" w:eastAsia="文泉驿微米黑" w:hint="eastAsia"/>
          <w:sz w:val="16"/>
        </w:rPr>
        <w:t>ProxySQL </w:t>
      </w:r>
      <w:r>
        <w:rPr>
          <w:rFonts w:ascii="文泉驿微米黑" w:eastAsia="文泉驿微米黑" w:hint="eastAsia"/>
          <w:sz w:val="20"/>
        </w:rPr>
        <w:t>实例，</w:t>
      </w:r>
      <w:r>
        <w:rPr>
          <w:rFonts w:ascii="文泉驿微米黑" w:eastAsia="文泉驿微米黑" w:hint="eastAsia"/>
          <w:sz w:val="20"/>
        </w:rPr>
        <w:t>容</w:t>
      </w:r>
      <w:r>
        <w:rPr>
          <w:rFonts w:ascii="文泉驿微米黑" w:eastAsia="文泉驿微米黑" w:hint="eastAsia"/>
          <w:sz w:val="20"/>
        </w:rPr>
        <w:t>器</w:t>
      </w:r>
      <w:r>
        <w:rPr>
          <w:rFonts w:ascii="文泉驿微米黑" w:eastAsia="文泉驿微米黑" w:hint="eastAsia"/>
          <w:sz w:val="20"/>
        </w:rPr>
        <w:t>内</w:t>
      </w:r>
      <w:r>
        <w:rPr>
          <w:rFonts w:ascii="文泉驿微米黑" w:eastAsia="文泉驿微米黑" w:hint="eastAsia"/>
          <w:spacing w:val="-5"/>
          <w:sz w:val="20"/>
        </w:rPr>
        <w:t>部 </w:t>
      </w:r>
      <w:r>
        <w:rPr>
          <w:rFonts w:ascii="文泉驿微米黑" w:eastAsia="文泉驿微米黑" w:hint="eastAsia"/>
          <w:sz w:val="16"/>
        </w:rPr>
        <w:t>ProxySQL MySQL Interface </w:t>
      </w:r>
      <w:r>
        <w:rPr>
          <w:rFonts w:ascii="文泉驿微米黑" w:eastAsia="文泉驿微米黑" w:hint="eastAsia"/>
          <w:sz w:val="20"/>
        </w:rPr>
        <w:t>端</w:t>
      </w:r>
      <w:r>
        <w:rPr>
          <w:rFonts w:ascii="文泉驿微米黑" w:eastAsia="文泉驿微米黑" w:hint="eastAsia"/>
          <w:sz w:val="20"/>
        </w:rPr>
        <w:t>口</w:t>
      </w:r>
      <w:r>
        <w:rPr>
          <w:rFonts w:ascii="文泉驿微米黑" w:eastAsia="文泉驿微米黑" w:hint="eastAsia"/>
          <w:spacing w:val="-5"/>
          <w:sz w:val="20"/>
        </w:rPr>
        <w:t>为 </w:t>
      </w:r>
      <w:r>
        <w:rPr>
          <w:sz w:val="16"/>
        </w:rPr>
        <w:t>6033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映</w:t>
      </w:r>
      <w:r>
        <w:rPr>
          <w:rFonts w:ascii="文泉驿微米黑" w:eastAsia="文泉驿微米黑" w:hint="eastAsia"/>
          <w:sz w:val="20"/>
        </w:rPr>
        <w:t>射</w:t>
      </w:r>
      <w:r>
        <w:rPr>
          <w:rFonts w:ascii="文泉驿微米黑" w:eastAsia="文泉驿微米黑" w:hint="eastAsia"/>
          <w:sz w:val="20"/>
        </w:rPr>
        <w:t>宿</w:t>
      </w:r>
      <w:r>
        <w:rPr>
          <w:rFonts w:ascii="文泉驿微米黑" w:eastAsia="文泉驿微米黑" w:hint="eastAsia"/>
          <w:sz w:val="20"/>
        </w:rPr>
        <w:t>主</w:t>
      </w:r>
      <w:r>
        <w:rPr>
          <w:rFonts w:ascii="文泉驿微米黑" w:eastAsia="文泉驿微米黑" w:hint="eastAsia"/>
          <w:sz w:val="20"/>
        </w:rPr>
        <w:t>机</w:t>
      </w:r>
      <w:r>
        <w:rPr>
          <w:rFonts w:ascii="文泉驿微米黑" w:eastAsia="文泉驿微米黑" w:hint="eastAsia"/>
          <w:sz w:val="20"/>
        </w:rPr>
        <w:t>端</w:t>
      </w:r>
      <w:r>
        <w:rPr>
          <w:rFonts w:ascii="文泉驿微米黑" w:eastAsia="文泉驿微米黑" w:hint="eastAsia"/>
          <w:sz w:val="20"/>
        </w:rPr>
        <w:t>口</w:t>
      </w:r>
      <w:r>
        <w:rPr>
          <w:rFonts w:ascii="文泉驿微米黑" w:eastAsia="文泉驿微米黑" w:hint="eastAsia"/>
          <w:sz w:val="20"/>
        </w:rPr>
        <w:t>为 </w:t>
      </w:r>
      <w:r>
        <w:rPr>
          <w:sz w:val="16"/>
        </w:rPr>
        <w:t>6034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z w:val="20"/>
        </w:rPr>
        <w:t>暴</w:t>
      </w:r>
      <w:r>
        <w:rPr>
          <w:rFonts w:ascii="文泉驿微米黑" w:eastAsia="文泉驿微米黑" w:hint="eastAsia"/>
          <w:sz w:val="20"/>
        </w:rPr>
        <w:t>露 </w:t>
      </w:r>
      <w:r>
        <w:rPr>
          <w:rFonts w:ascii="文泉驿微米黑" w:eastAsia="文泉驿微米黑" w:hint="eastAsia"/>
          <w:sz w:val="16"/>
        </w:rPr>
        <w:t>ProxySQL Admin Interface </w:t>
      </w:r>
      <w:r>
        <w:rPr>
          <w:rFonts w:ascii="文泉驿微米黑" w:eastAsia="文泉驿微米黑" w:hint="eastAsia"/>
          <w:sz w:val="20"/>
        </w:rPr>
        <w:t>端口，</w:t>
      </w:r>
      <w:r>
        <w:rPr>
          <w:rFonts w:ascii="文泉驿微米黑" w:eastAsia="文泉驿微米黑" w:hint="eastAsia"/>
          <w:sz w:val="20"/>
        </w:rPr>
        <w:t>因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其</w:t>
      </w:r>
      <w:r>
        <w:rPr>
          <w:rFonts w:ascii="文泉驿微米黑" w:eastAsia="文泉驿微米黑" w:hint="eastAsia"/>
          <w:sz w:val="20"/>
        </w:rPr>
        <w:t>仅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本</w:t>
      </w:r>
      <w:r>
        <w:rPr>
          <w:rFonts w:ascii="文泉驿微米黑" w:eastAsia="文泉驿微米黑" w:hint="eastAsia"/>
          <w:sz w:val="20"/>
        </w:rPr>
        <w:t>地</w:t>
      </w:r>
      <w:r>
        <w:rPr>
          <w:rFonts w:ascii="文泉驿微米黑" w:eastAsia="文泉驿微米黑" w:hint="eastAsia"/>
          <w:sz w:val="20"/>
        </w:rPr>
        <w:t>（</w:t>
      </w:r>
      <w:r>
        <w:rPr>
          <w:rFonts w:ascii="文泉驿微米黑" w:eastAsia="文泉驿微米黑" w:hint="eastAsia"/>
          <w:sz w:val="20"/>
        </w:rPr>
        <w:t>即</w:t>
      </w:r>
      <w:r>
        <w:rPr>
          <w:rFonts w:ascii="文泉驿微米黑" w:eastAsia="文泉驿微米黑" w:hint="eastAsia"/>
          <w:sz w:val="20"/>
        </w:rPr>
        <w:t>容</w:t>
      </w:r>
      <w:r>
        <w:rPr>
          <w:rFonts w:ascii="文泉驿微米黑" w:eastAsia="文泉驿微米黑" w:hint="eastAsia"/>
          <w:sz w:val="20"/>
        </w:rPr>
        <w:t>器</w:t>
      </w:r>
      <w:r>
        <w:rPr>
          <w:rFonts w:ascii="文泉驿微米黑" w:eastAsia="文泉驿微米黑" w:hint="eastAsia"/>
          <w:sz w:val="20"/>
        </w:rPr>
        <w:t>内）</w:t>
      </w:r>
      <w:r>
        <w:rPr>
          <w:rFonts w:ascii="文泉驿微米黑" w:eastAsia="文泉驿微米黑" w:hint="eastAsia"/>
          <w:sz w:val="20"/>
        </w:rPr>
        <w:t>登</w:t>
      </w:r>
      <w:r>
        <w:rPr>
          <w:rFonts w:ascii="文泉驿微米黑" w:eastAsia="文泉驿微米黑" w:hint="eastAsia"/>
          <w:sz w:val="20"/>
        </w:rPr>
        <w:t>录</w:t>
      </w:r>
      <w:r>
        <w:rPr>
          <w:rFonts w:ascii="文泉驿微米黑" w:eastAsia="文泉驿微米黑" w:hint="eastAsia"/>
          <w:spacing w:val="40"/>
          <w:sz w:val="20"/>
        </w:rPr>
        <w:t> </w:t>
      </w:r>
      <w:r>
        <w:rPr>
          <w:rFonts w:ascii="文泉驿微米黑" w:eastAsia="文泉驿微米黑" w:hint="eastAsia"/>
          <w:sz w:val="16"/>
        </w:rPr>
        <w:t>ProxySQL Admin Interface</w:t>
      </w:r>
      <w:r>
        <w:rPr>
          <w:rFonts w:ascii="文泉驿微米黑" w:eastAsia="文泉驿微米黑" w:hint="eastAsia"/>
          <w:sz w:val="20"/>
        </w:rPr>
        <w:t>。</w:t>
      </w:r>
      <w:r>
        <w:rPr>
          <w:rFonts w:ascii="文泉驿微米黑" w:eastAsia="文泉驿微米黑" w:hint="eastAsia"/>
          <w:sz w:val="20"/>
        </w:rPr>
        <w:t>此</w:t>
      </w:r>
      <w:r>
        <w:rPr>
          <w:rFonts w:ascii="文泉驿微米黑" w:eastAsia="文泉驿微米黑" w:hint="eastAsia"/>
          <w:sz w:val="20"/>
        </w:rPr>
        <w:t>流</w:t>
      </w:r>
      <w:r>
        <w:rPr>
          <w:rFonts w:ascii="文泉驿微米黑" w:eastAsia="文泉驿微米黑" w:hint="eastAsia"/>
          <w:sz w:val="20"/>
        </w:rPr>
        <w:t>程</w:t>
      </w:r>
      <w:r>
        <w:rPr>
          <w:rFonts w:ascii="文泉驿微米黑" w:eastAsia="文泉驿微米黑" w:hint="eastAsia"/>
          <w:sz w:val="20"/>
        </w:rPr>
        <w:t>被</w:t>
      </w:r>
      <w:r>
        <w:rPr>
          <w:rFonts w:ascii="文泉驿微米黑" w:eastAsia="文泉驿微米黑" w:hint="eastAsia"/>
          <w:sz w:val="20"/>
        </w:rPr>
        <w:t>写</w:t>
      </w:r>
      <w:r>
        <w:rPr>
          <w:rFonts w:ascii="文泉驿微米黑" w:eastAsia="文泉驿微米黑" w:hint="eastAsia"/>
          <w:sz w:val="20"/>
        </w:rPr>
        <w:t>在</w:t>
      </w:r>
      <w:r>
        <w:rPr>
          <w:rFonts w:ascii="文泉驿微米黑" w:eastAsia="文泉驿微米黑" w:hint="eastAsia"/>
          <w:sz w:val="20"/>
        </w:rPr>
        <w:t> </w:t>
      </w:r>
      <w:hyperlink r:id="rId202">
        <w:r>
          <w:rPr>
            <w:color w:val="0000FF"/>
            <w:sz w:val="16"/>
          </w:rPr>
          <w:t>docker-compose.yaml</w:t>
        </w:r>
        <w:r>
          <w:rPr>
            <w:color w:val="0000FF"/>
            <w:spacing w:val="-25"/>
            <w:sz w:val="16"/>
          </w:rPr>
          <w:t> </w:t>
        </w:r>
      </w:hyperlink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。</w:t>
      </w:r>
    </w:p>
    <w:p>
      <w:pPr>
        <w:pStyle w:val="BodyText"/>
        <w:spacing w:before="1"/>
        <w:rPr>
          <w:rFonts w:ascii="文泉驿微米黑"/>
          <w:sz w:val="13"/>
        </w:rPr>
      </w:pPr>
    </w:p>
    <w:p>
      <w:pPr>
        <w:pStyle w:val="ListParagraph"/>
        <w:numPr>
          <w:ilvl w:val="0"/>
          <w:numId w:val="149"/>
        </w:numPr>
        <w:tabs>
          <w:tab w:pos="719" w:val="left" w:leader="none"/>
        </w:tabs>
        <w:spacing w:line="208" w:lineRule="auto" w:before="83" w:after="0"/>
        <w:ind w:left="718" w:right="1437" w:hanging="231"/>
        <w:jc w:val="left"/>
        <w:rPr>
          <w:sz w:val="20"/>
        </w:rPr>
      </w:pPr>
      <w:r>
        <w:rPr/>
        <w:pict>
          <v:group style="position:absolute;margin-left:93.519997pt;margin-top:34.719563pt;width:449.9pt;height:189.9pt;mso-position-horizontal-relative:page;mso-position-vertical-relative:paragraph;z-index:-15258624;mso-wrap-distance-left:0;mso-wrap-distance-right:0" id="docshapegroup1607" coordorigin="1870,694" coordsize="8998,3798">
            <v:shape style="position:absolute;left:1870;top:694;width:8998;height:3798" id="docshape1608" coordorigin="1870,694" coordsize="8998,3798" path="m1874,762l1874,694m1870,698l1938,698m1938,698l10800,698m10800,698l10868,698m10864,762l10864,694m1874,1049l1874,762m10864,1049l10864,762m1874,1336l1874,1049m10864,1336l10864,1049m1874,1623l1874,1336m10864,1623l10864,1336m1874,1910l1874,1623m10864,1910l10864,1623m1874,2197l1874,1910m10864,2197l10864,1910m1874,2484l1874,2197m10864,2484l10864,2197m1874,2771l1874,2484m10864,2771l10864,2484m1874,3058l1874,2771m10864,3058l10864,2771m1874,3345l1874,3058m10864,3345l10864,3058m1874,3631l1874,3345m10864,3631l10864,3345m1874,3918l1874,3631m10864,3918l10864,3631m1874,4205l1874,3918m10864,4205l10864,3918m1874,4492l1874,4205m10864,4492l10864,4205e" filled="false" stroked="true" strokeweight=".398pt" strokecolor="#000000">
              <v:path arrowok="t"/>
              <v:stroke dashstyle="solid"/>
            </v:shape>
            <v:shape style="position:absolute;left:1878;top:702;width:8982;height:3790" type="#_x0000_t202" id="docshape1609" filled="false" stroked="false">
              <v:textbox inset="0,0,0,0">
                <w:txbxContent>
                  <w:p>
                    <w:pPr>
                      <w:spacing w:line="261" w:lineRule="auto" w:before="73"/>
                      <w:ind w:left="59" w:right="4658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mysql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-u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root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-h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127.0.0.1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-P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4001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&lt;&lt;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EOF DROP TABLE IF EXISTS test.test;</w:t>
                    </w:r>
                  </w:p>
                  <w:p>
                    <w:pPr>
                      <w:spacing w:before="0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CREATE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TABLE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test.test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(db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VARCHAR(255));</w:t>
                    </w:r>
                  </w:p>
                  <w:p>
                    <w:pPr>
                      <w:spacing w:line="261" w:lineRule="auto" w:before="24"/>
                      <w:ind w:left="59" w:right="4381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INSERT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INTO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test.test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(db)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VALUES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('tidb-0'); </w:t>
                    </w:r>
                    <w:r>
                      <w:rPr>
                        <w:spacing w:val="-4"/>
                        <w:sz w:val="16"/>
                      </w:rPr>
                      <w:t>EOF</w:t>
                    </w:r>
                  </w:p>
                  <w:p>
                    <w:pPr>
                      <w:spacing w:line="240" w:lineRule="auto" w:before="8"/>
                      <w:rPr>
                        <w:sz w:val="17"/>
                      </w:rPr>
                    </w:pPr>
                  </w:p>
                  <w:p>
                    <w:pPr>
                      <w:spacing w:line="261" w:lineRule="auto" w:before="0"/>
                      <w:ind w:left="59" w:right="4658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mysql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-u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root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-h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127.0.0.1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-P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4002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&lt;&lt;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EOF DROP TABLE IF EXISTS test.test;</w:t>
                    </w:r>
                  </w:p>
                  <w:p>
                    <w:pPr>
                      <w:spacing w:before="0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CREATE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TABLE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test.test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(db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VARCHAR(255));</w:t>
                    </w:r>
                  </w:p>
                  <w:p>
                    <w:pPr>
                      <w:spacing w:line="261" w:lineRule="auto" w:before="24"/>
                      <w:ind w:left="59" w:right="4381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INSERT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INTO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test.test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(db)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VALUES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('tidb-1'); </w:t>
                    </w:r>
                    <w:r>
                      <w:rPr>
                        <w:spacing w:val="-4"/>
                        <w:sz w:val="16"/>
                      </w:rPr>
                      <w:t>EOF</w:t>
                    </w:r>
                  </w:p>
                  <w:p>
                    <w:pPr>
                      <w:spacing w:line="240" w:lineRule="auto" w:before="8"/>
                      <w:rPr>
                        <w:sz w:val="17"/>
                      </w:rPr>
                    </w:pPr>
                  </w:p>
                  <w:p>
                    <w:pPr>
                      <w:spacing w:before="0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mysql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-u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root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-h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127.0.0.1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-P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4003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&lt;&lt;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pacing w:val="-5"/>
                        <w:sz w:val="16"/>
                      </w:rPr>
                      <w:t>EOF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spacing w:val="-7"/>
          <w:sz w:val="20"/>
        </w:rPr>
        <w:t>在 </w:t>
      </w:r>
      <w:r>
        <w:rPr>
          <w:sz w:val="16"/>
        </w:rPr>
        <w:t>3</w:t>
      </w:r>
      <w:r>
        <w:rPr>
          <w:spacing w:val="-11"/>
          <w:sz w:val="16"/>
        </w:rPr>
        <w:t> </w:t>
      </w:r>
      <w:r>
        <w:rPr>
          <w:spacing w:val="27"/>
          <w:sz w:val="20"/>
        </w:rPr>
        <w:t>个</w:t>
      </w:r>
      <w:r>
        <w:rPr>
          <w:sz w:val="16"/>
        </w:rPr>
        <w:t>TiDB</w:t>
      </w:r>
      <w:r>
        <w:rPr>
          <w:spacing w:val="-10"/>
          <w:sz w:val="16"/>
        </w:rPr>
        <w:t> </w:t>
      </w:r>
      <w:r>
        <w:rPr>
          <w:sz w:val="20"/>
        </w:rPr>
        <w:t>实</w:t>
      </w:r>
      <w:r>
        <w:rPr>
          <w:sz w:val="20"/>
        </w:rPr>
        <w:t>例</w:t>
      </w:r>
      <w:r>
        <w:rPr>
          <w:sz w:val="20"/>
        </w:rPr>
        <w:t>内</w:t>
      </w:r>
      <w:r>
        <w:rPr>
          <w:sz w:val="20"/>
        </w:rPr>
        <w:t>，</w:t>
      </w:r>
      <w:r>
        <w:rPr>
          <w:sz w:val="20"/>
        </w:rPr>
        <w:t>创</w:t>
      </w:r>
      <w:r>
        <w:rPr>
          <w:sz w:val="20"/>
        </w:rPr>
        <w:t>建</w:t>
      </w:r>
      <w:r>
        <w:rPr>
          <w:sz w:val="20"/>
        </w:rPr>
        <w:t>相</w:t>
      </w:r>
      <w:r>
        <w:rPr>
          <w:sz w:val="20"/>
        </w:rPr>
        <w:t>同</w:t>
      </w:r>
      <w:r>
        <w:rPr>
          <w:sz w:val="20"/>
        </w:rPr>
        <w:t>的</w:t>
      </w:r>
      <w:r>
        <w:rPr>
          <w:sz w:val="20"/>
        </w:rPr>
        <w:t>表</w:t>
      </w:r>
      <w:r>
        <w:rPr>
          <w:sz w:val="20"/>
        </w:rPr>
        <w:t>结</w:t>
      </w:r>
      <w:r>
        <w:rPr>
          <w:sz w:val="20"/>
        </w:rPr>
        <w:t>构</w:t>
      </w:r>
      <w:r>
        <w:rPr>
          <w:sz w:val="20"/>
        </w:rPr>
        <w:t>，</w:t>
      </w:r>
      <w:r>
        <w:rPr>
          <w:sz w:val="20"/>
        </w:rPr>
        <w:t>但</w:t>
      </w:r>
      <w:r>
        <w:rPr>
          <w:sz w:val="20"/>
        </w:rPr>
        <w:t>写</w:t>
      </w:r>
      <w:r>
        <w:rPr>
          <w:sz w:val="20"/>
        </w:rPr>
        <w:t>入</w:t>
      </w:r>
      <w:r>
        <w:rPr>
          <w:sz w:val="20"/>
        </w:rPr>
        <w:t>不</w:t>
      </w:r>
      <w:r>
        <w:rPr>
          <w:sz w:val="20"/>
        </w:rPr>
        <w:t>同</w:t>
      </w:r>
      <w:r>
        <w:rPr>
          <w:sz w:val="20"/>
        </w:rPr>
        <w:t>的</w:t>
      </w:r>
      <w:r>
        <w:rPr>
          <w:sz w:val="20"/>
        </w:rPr>
        <w:t>数</w:t>
      </w:r>
      <w:r>
        <w:rPr>
          <w:sz w:val="20"/>
        </w:rPr>
        <w:t>据</w:t>
      </w:r>
      <w:r>
        <w:rPr>
          <w:sz w:val="20"/>
        </w:rPr>
        <w:t>：</w:t>
      </w:r>
      <w:r>
        <w:rPr>
          <w:rFonts w:ascii="文泉驿等宽微米黑" w:eastAsia="文泉驿等宽微米黑" w:hint="eastAsia"/>
          <w:sz w:val="16"/>
        </w:rPr>
        <w:t>'tidb-0'</w:t>
      </w:r>
      <w:r>
        <w:rPr>
          <w:sz w:val="20"/>
        </w:rPr>
        <w:t>、</w:t>
      </w:r>
      <w:r>
        <w:rPr>
          <w:rFonts w:ascii="文泉驿等宽微米黑" w:eastAsia="文泉驿等宽微米黑" w:hint="eastAsia"/>
          <w:sz w:val="16"/>
        </w:rPr>
        <w:t>'tidb-1'</w:t>
      </w:r>
      <w:r>
        <w:rPr>
          <w:sz w:val="20"/>
        </w:rPr>
        <w:t>、</w:t>
      </w:r>
      <w:r>
        <w:rPr>
          <w:rFonts w:ascii="文泉驿等宽微米黑" w:eastAsia="文泉驿等宽微米黑" w:hint="eastAsia"/>
          <w:sz w:val="16"/>
        </w:rPr>
        <w:t>'tidb-2'</w:t>
      </w:r>
      <w:r>
        <w:rPr>
          <w:sz w:val="20"/>
        </w:rPr>
        <w:t>，</w:t>
      </w:r>
      <w:r>
        <w:rPr>
          <w:sz w:val="20"/>
        </w:rPr>
        <w:t>以</w:t>
      </w:r>
      <w:r>
        <w:rPr>
          <w:sz w:val="20"/>
        </w:rPr>
        <w:t>便</w:t>
      </w:r>
      <w:r>
        <w:rPr>
          <w:sz w:val="20"/>
        </w:rPr>
        <w:t>分</w:t>
      </w:r>
      <w:r>
        <w:rPr>
          <w:spacing w:val="-2"/>
          <w:sz w:val="20"/>
        </w:rPr>
        <w:t>辨</w:t>
      </w:r>
      <w:r>
        <w:rPr>
          <w:spacing w:val="-2"/>
          <w:sz w:val="20"/>
        </w:rPr>
        <w:t>不</w:t>
      </w:r>
      <w:r>
        <w:rPr>
          <w:spacing w:val="-2"/>
          <w:sz w:val="20"/>
        </w:rPr>
        <w:t>同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据</w:t>
      </w:r>
      <w:r>
        <w:rPr>
          <w:spacing w:val="-2"/>
          <w:sz w:val="20"/>
        </w:rPr>
        <w:t>库</w:t>
      </w:r>
      <w:r>
        <w:rPr>
          <w:spacing w:val="-2"/>
          <w:sz w:val="20"/>
        </w:rPr>
        <w:t>实</w:t>
      </w:r>
      <w:r>
        <w:rPr>
          <w:spacing w:val="-2"/>
          <w:sz w:val="20"/>
        </w:rPr>
        <w:t>例</w:t>
      </w:r>
      <w:r>
        <w:rPr>
          <w:spacing w:val="-2"/>
          <w:sz w:val="20"/>
        </w:rPr>
        <w:t>：</w:t>
      </w:r>
    </w:p>
    <w:p>
      <w:pPr>
        <w:spacing w:after="0" w:line="208" w:lineRule="auto"/>
        <w:jc w:val="left"/>
        <w:rPr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"/>
        <w:rPr>
          <w:rFonts w:ascii="文泉驿微米黑"/>
          <w:sz w:val="4"/>
        </w:rPr>
      </w:pPr>
    </w:p>
    <w:p>
      <w:pPr>
        <w:pStyle w:val="BodyText"/>
        <w:spacing w:before="0"/>
        <w:ind w:left="646"/>
        <w:rPr>
          <w:rFonts w:ascii="文泉驿微米黑"/>
          <w:sz w:val="20"/>
        </w:rPr>
      </w:pPr>
      <w:r>
        <w:rPr>
          <w:rFonts w:ascii="文泉驿微米黑"/>
          <w:sz w:val="20"/>
        </w:rPr>
        <w:pict>
          <v:group style="width:449.9pt;height:60.8pt;mso-position-horizontal-relative:char;mso-position-vertical-relative:line" id="docshapegroup1610" coordorigin="0,0" coordsize="8998,1216">
            <v:shape style="position:absolute;left:0;top:0;width:8998;height:1216" id="docshape1611" coordorigin="0,0" coordsize="8998,1216" path="m4,287l4,0m4,574l4,287m4,861l4,574m4,1148l4,861m4,1215l4,1148m0,1211l68,1211m8993,287l8993,0m8993,574l8993,287m8993,861l8993,574m8993,1148l8993,861m68,1211l8930,1211m8930,1211l8997,1211m8993,1215l8993,1148e" filled="false" stroked="true" strokeweight=".398pt" strokecolor="#000000">
              <v:path arrowok="t"/>
              <v:stroke dashstyle="solid"/>
            </v:shape>
            <v:shape style="position:absolute;left:7;top:0;width:8982;height:1208" type="#_x0000_t202" id="docshape1612" filled="false" stroked="false">
              <v:textbox inset="0,0,0,0">
                <w:txbxContent>
                  <w:p>
                    <w:pPr>
                      <w:spacing w:before="1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DROP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TABLE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IF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EXISTS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test.test;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CREATE</w:t>
                    </w:r>
                    <w:r>
                      <w:rPr>
                        <w:spacing w:val="-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TABLE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test.test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(db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VARCHAR(255));</w:t>
                    </w:r>
                  </w:p>
                  <w:p>
                    <w:pPr>
                      <w:spacing w:line="261" w:lineRule="auto" w:before="24"/>
                      <w:ind w:left="59" w:right="4381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INSERT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INTO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test.test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(db)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VALUES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('tidb-2'); </w:t>
                    </w:r>
                    <w:r>
                      <w:rPr>
                        <w:spacing w:val="-4"/>
                        <w:sz w:val="16"/>
                      </w:rPr>
                      <w:t>EOF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文泉驿微米黑"/>
          <w:sz w:val="20"/>
        </w:rPr>
      </w:r>
    </w:p>
    <w:p>
      <w:pPr>
        <w:pStyle w:val="BodyText"/>
        <w:spacing w:before="10"/>
        <w:rPr>
          <w:rFonts w:ascii="文泉驿微米黑"/>
          <w:sz w:val="10"/>
        </w:rPr>
      </w:pPr>
    </w:p>
    <w:p>
      <w:pPr>
        <w:pStyle w:val="ListParagraph"/>
        <w:numPr>
          <w:ilvl w:val="0"/>
          <w:numId w:val="149"/>
        </w:numPr>
        <w:tabs>
          <w:tab w:pos="719" w:val="left" w:leader="none"/>
        </w:tabs>
        <w:spacing w:line="208" w:lineRule="auto" w:before="83" w:after="0"/>
        <w:ind w:left="718" w:right="1437" w:hanging="231"/>
        <w:jc w:val="left"/>
        <w:rPr>
          <w:sz w:val="20"/>
        </w:rPr>
      </w:pPr>
      <w:r>
        <w:rPr/>
        <w:pict>
          <v:shape style="position:absolute;margin-left:93.720001pt;margin-top:35.869568pt;width:449.5pt;height:35.1pt;mso-position-horizontal-relative:page;mso-position-vertical-relative:paragraph;z-index:-15257088;mso-wrap-distance-left:0;mso-wrap-distance-right:0" type="#_x0000_t202" id="docshape1613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docker-compose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exec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proxysql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sh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-c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"mysql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-uadmin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-padmin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-h127.0.0.1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-P6032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&lt;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spacing w:val="-2"/>
                    </w:rPr>
                    <w:t>./proxysql-</w:t>
                  </w:r>
                </w:p>
                <w:p>
                  <w:pPr>
                    <w:pStyle w:val="BodyText"/>
                    <w:spacing w:before="10"/>
                    <w:ind w:left="458"/>
                  </w:pPr>
                  <w:r>
                    <w:rPr>
                      <w:rFonts w:ascii="Verdana" w:hAnsi="Verdana"/>
                      <w:i/>
                      <w:color w:val="7F7F7F"/>
                      <w:spacing w:val="-2"/>
                      <w:sz w:val="20"/>
                    </w:rPr>
                    <w:t>'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-2"/>
                      <w:sz w:val="20"/>
                    </w:rPr>
                    <w:t>→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18"/>
                      <w:sz w:val="20"/>
                    </w:rPr>
                    <w:t> </w:t>
                  </w:r>
                  <w:r>
                    <w:rPr>
                      <w:spacing w:val="-2"/>
                    </w:rPr>
                    <w:t>prepare.sql"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pacing w:val="-4"/>
          <w:sz w:val="20"/>
        </w:rPr>
        <w:t>使用 </w:t>
      </w:r>
      <w:r>
        <w:rPr>
          <w:rFonts w:ascii="文泉驿等宽微米黑" w:eastAsia="文泉驿等宽微米黑" w:hint="eastAsia"/>
          <w:sz w:val="16"/>
        </w:rPr>
        <w:t>docker-compose</w:t>
      </w:r>
      <w:r>
        <w:rPr>
          <w:rFonts w:ascii="文泉驿等宽微米黑" w:eastAsia="文泉驿等宽微米黑" w:hint="eastAsia"/>
          <w:spacing w:val="-2"/>
          <w:sz w:val="16"/>
        </w:rPr>
        <w:t> </w:t>
      </w:r>
      <w:r>
        <w:rPr>
          <w:rFonts w:ascii="文泉驿等宽微米黑" w:eastAsia="文泉驿等宽微米黑" w:hint="eastAsia"/>
          <w:sz w:val="16"/>
        </w:rPr>
        <w:t>exec</w:t>
      </w:r>
      <w:r>
        <w:rPr>
          <w:rFonts w:ascii="文泉驿等宽微米黑" w:eastAsia="文泉驿等宽微米黑" w:hint="eastAsia"/>
          <w:spacing w:val="-52"/>
          <w:sz w:val="16"/>
        </w:rPr>
        <w:t> </w:t>
      </w:r>
      <w:r>
        <w:rPr>
          <w:spacing w:val="-2"/>
          <w:sz w:val="20"/>
        </w:rPr>
        <w:t>命令，在 </w:t>
      </w:r>
      <w:r>
        <w:rPr>
          <w:sz w:val="16"/>
        </w:rPr>
        <w:t>ProxySQL Admin Interface </w:t>
      </w:r>
      <w:r>
        <w:rPr>
          <w:spacing w:val="-1"/>
          <w:sz w:val="20"/>
        </w:rPr>
        <w:t>中运行事先准备好的配置 </w:t>
      </w:r>
      <w:r>
        <w:rPr>
          <w:sz w:val="16"/>
        </w:rPr>
        <w:t>ProxySQL </w:t>
      </w:r>
      <w:r>
        <w:rPr>
          <w:spacing w:val="-5"/>
          <w:sz w:val="20"/>
        </w:rPr>
        <w:t>的 </w:t>
      </w:r>
      <w:hyperlink r:id="rId203">
        <w:r>
          <w:rPr>
            <w:color w:val="0000FF"/>
            <w:sz w:val="16"/>
          </w:rPr>
          <w:t>SQL </w:t>
        </w:r>
        <w:r>
          <w:rPr>
            <w:color w:val="0000FF"/>
            <w:sz w:val="20"/>
          </w:rPr>
          <w:t>文</w:t>
        </w:r>
      </w:hyperlink>
      <w:hyperlink r:id="rId203">
        <w:r>
          <w:rPr>
            <w:color w:val="0000FF"/>
            <w:spacing w:val="-6"/>
            <w:sz w:val="20"/>
          </w:rPr>
          <w:t>件</w:t>
        </w:r>
      </w:hyperlink>
      <w:r>
        <w:rPr>
          <w:spacing w:val="-6"/>
          <w:sz w:val="20"/>
        </w:rPr>
        <w:t>：</w:t>
      </w:r>
    </w:p>
    <w:p>
      <w:pPr>
        <w:pStyle w:val="BodyText"/>
        <w:spacing w:before="4"/>
        <w:rPr>
          <w:rFonts w:ascii="文泉驿微米黑"/>
          <w:sz w:val="8"/>
        </w:rPr>
      </w:pPr>
    </w:p>
    <w:p>
      <w:pPr>
        <w:spacing w:before="52"/>
        <w:ind w:left="718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6"/>
          <w:sz w:val="20"/>
        </w:rPr>
        <w:t>此 </w:t>
      </w:r>
      <w:r>
        <w:rPr>
          <w:rFonts w:ascii="文泉驿微米黑" w:eastAsia="文泉驿微米黑" w:hint="eastAsia"/>
          <w:spacing w:val="-2"/>
          <w:sz w:val="16"/>
        </w:rPr>
        <w:t>SQL</w:t>
      </w:r>
      <w:r>
        <w:rPr>
          <w:rFonts w:ascii="文泉驿微米黑" w:eastAsia="文泉驿微米黑" w:hint="eastAsia"/>
          <w:spacing w:val="4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文</w:t>
      </w:r>
      <w:r>
        <w:rPr>
          <w:rFonts w:ascii="文泉驿微米黑" w:eastAsia="文泉驿微米黑" w:hint="eastAsia"/>
          <w:spacing w:val="-2"/>
          <w:sz w:val="20"/>
        </w:rPr>
        <w:t>件</w: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2"/>
          <w:sz w:val="20"/>
        </w:rPr>
        <w:t>会</w:t>
      </w:r>
      <w:r>
        <w:rPr>
          <w:rFonts w:ascii="文泉驿微米黑" w:eastAsia="文泉驿微米黑" w:hint="eastAsia"/>
          <w:spacing w:val="-2"/>
          <w:sz w:val="20"/>
        </w:rPr>
        <w:t>运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ListParagraph"/>
        <w:numPr>
          <w:ilvl w:val="1"/>
          <w:numId w:val="149"/>
        </w:numPr>
        <w:tabs>
          <w:tab w:pos="1157" w:val="left" w:leader="none"/>
        </w:tabs>
        <w:spacing w:line="308" w:lineRule="exact" w:before="157" w:after="0"/>
        <w:ind w:left="1156" w:right="0" w:hanging="232"/>
        <w:jc w:val="left"/>
        <w:rPr>
          <w:sz w:val="20"/>
        </w:rPr>
      </w:pPr>
      <w:r>
        <w:rPr>
          <w:sz w:val="20"/>
        </w:rPr>
        <w:t>添</w:t>
      </w:r>
      <w:r>
        <w:rPr>
          <w:sz w:val="20"/>
        </w:rPr>
        <w:t>加</w:t>
      </w:r>
      <w:r>
        <w:rPr>
          <w:spacing w:val="-13"/>
          <w:sz w:val="20"/>
        </w:rPr>
        <w:t> </w:t>
      </w:r>
      <w:r>
        <w:rPr>
          <w:sz w:val="16"/>
        </w:rPr>
        <w:t>3</w:t>
      </w:r>
      <w:r>
        <w:rPr>
          <w:spacing w:val="-11"/>
          <w:sz w:val="16"/>
        </w:rPr>
        <w:t> </w:t>
      </w:r>
      <w:r>
        <w:rPr>
          <w:spacing w:val="19"/>
          <w:sz w:val="20"/>
        </w:rPr>
        <w:t>个</w:t>
      </w:r>
      <w:r>
        <w:rPr>
          <w:sz w:val="16"/>
        </w:rPr>
        <w:t>TiDB</w:t>
      </w:r>
      <w:r>
        <w:rPr>
          <w:spacing w:val="-9"/>
          <w:sz w:val="16"/>
        </w:rPr>
        <w:t> </w:t>
      </w:r>
      <w:r>
        <w:rPr>
          <w:sz w:val="20"/>
        </w:rPr>
        <w:t>后</w:t>
      </w:r>
      <w:r>
        <w:rPr>
          <w:sz w:val="20"/>
        </w:rPr>
        <w:t>端</w:t>
      </w:r>
      <w:r>
        <w:rPr>
          <w:sz w:val="20"/>
        </w:rPr>
        <w:t>的</w:t>
      </w:r>
      <w:r>
        <w:rPr>
          <w:sz w:val="20"/>
        </w:rPr>
        <w:t>地</w:t>
      </w:r>
      <w:r>
        <w:rPr>
          <w:sz w:val="20"/>
        </w:rPr>
        <w:t>址</w:t>
      </w:r>
      <w:r>
        <w:rPr>
          <w:sz w:val="20"/>
        </w:rPr>
        <w:t>，</w:t>
      </w:r>
      <w:r>
        <w:rPr>
          <w:sz w:val="20"/>
        </w:rPr>
        <w:t>并</w:t>
      </w:r>
      <w:r>
        <w:rPr>
          <w:sz w:val="20"/>
        </w:rPr>
        <w:t>且</w:t>
      </w:r>
      <w:r>
        <w:rPr>
          <w:spacing w:val="-13"/>
          <w:sz w:val="20"/>
        </w:rPr>
        <w:t> </w:t>
      </w:r>
      <w:r>
        <w:rPr>
          <w:rFonts w:ascii="文泉驿等宽微米黑" w:eastAsia="文泉驿等宽微米黑" w:hint="eastAsia"/>
          <w:sz w:val="16"/>
        </w:rPr>
        <w:t>hostgroup_id</w:t>
      </w:r>
      <w:r>
        <w:rPr>
          <w:rFonts w:ascii="文泉驿等宽微米黑" w:eastAsia="文泉驿等宽微米黑" w:hint="eastAsia"/>
          <w:spacing w:val="-55"/>
          <w:sz w:val="16"/>
        </w:rPr>
        <w:t> </w:t>
      </w:r>
      <w:r>
        <w:rPr>
          <w:sz w:val="20"/>
        </w:rPr>
        <w:t>均</w:t>
      </w:r>
      <w:r>
        <w:rPr>
          <w:sz w:val="20"/>
        </w:rPr>
        <w:t>为</w:t>
      </w:r>
      <w:r>
        <w:rPr>
          <w:spacing w:val="-12"/>
          <w:sz w:val="20"/>
        </w:rPr>
        <w:t> </w:t>
      </w:r>
      <w:r>
        <w:rPr>
          <w:rFonts w:ascii="文泉驿等宽微米黑" w:eastAsia="文泉驿等宽微米黑" w:hint="eastAsia"/>
          <w:sz w:val="16"/>
        </w:rPr>
        <w:t>0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1"/>
          <w:numId w:val="149"/>
        </w:numPr>
        <w:tabs>
          <w:tab w:pos="1157" w:val="left" w:leader="none"/>
        </w:tabs>
        <w:spacing w:line="287" w:lineRule="exact" w:before="0" w:after="0"/>
        <w:ind w:left="1156" w:right="0" w:hanging="232"/>
        <w:jc w:val="left"/>
        <w:rPr>
          <w:sz w:val="20"/>
        </w:rPr>
      </w:pPr>
      <w:r>
        <w:rPr>
          <w:spacing w:val="15"/>
          <w:sz w:val="20"/>
        </w:rPr>
        <w:t>令</w:t>
      </w:r>
      <w:r>
        <w:rPr>
          <w:sz w:val="16"/>
        </w:rPr>
        <w:t>TiDB</w:t>
      </w:r>
      <w:r>
        <w:rPr>
          <w:spacing w:val="-10"/>
          <w:sz w:val="16"/>
        </w:rPr>
        <w:t> </w:t>
      </w:r>
      <w:r>
        <w:rPr>
          <w:sz w:val="20"/>
        </w:rPr>
        <w:t>后</w:t>
      </w:r>
      <w:r>
        <w:rPr>
          <w:sz w:val="20"/>
        </w:rPr>
        <w:t>端</w:t>
      </w:r>
      <w:r>
        <w:rPr>
          <w:sz w:val="20"/>
        </w:rPr>
        <w:t>配</w:t>
      </w:r>
      <w:r>
        <w:rPr>
          <w:sz w:val="20"/>
        </w:rPr>
        <w:t>置</w:t>
      </w:r>
      <w:r>
        <w:rPr>
          <w:sz w:val="20"/>
        </w:rPr>
        <w:t>生</w:t>
      </w:r>
      <w:r>
        <w:rPr>
          <w:sz w:val="20"/>
        </w:rPr>
        <w:t>效</w:t>
      </w:r>
      <w:r>
        <w:rPr>
          <w:sz w:val="20"/>
        </w:rPr>
        <w:t>，</w:t>
      </w:r>
      <w:r>
        <w:rPr>
          <w:sz w:val="20"/>
        </w:rPr>
        <w:t>并</w:t>
      </w:r>
      <w:r>
        <w:rPr>
          <w:sz w:val="20"/>
        </w:rPr>
        <w:t>落</w:t>
      </w:r>
      <w:r>
        <w:rPr>
          <w:sz w:val="20"/>
        </w:rPr>
        <w:t>盘</w:t>
      </w:r>
      <w:r>
        <w:rPr>
          <w:sz w:val="20"/>
        </w:rPr>
        <w:t>保</w:t>
      </w:r>
      <w:r>
        <w:rPr>
          <w:sz w:val="20"/>
        </w:rPr>
        <w:t>存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1"/>
          <w:numId w:val="149"/>
        </w:numPr>
        <w:tabs>
          <w:tab w:pos="1157" w:val="left" w:leader="none"/>
        </w:tabs>
        <w:spacing w:line="287" w:lineRule="exact" w:before="0" w:after="0"/>
        <w:ind w:left="1156" w:right="0" w:hanging="232"/>
        <w:jc w:val="left"/>
        <w:rPr>
          <w:sz w:val="20"/>
        </w:rPr>
      </w:pPr>
      <w:r>
        <w:rPr>
          <w:spacing w:val="-2"/>
          <w:sz w:val="20"/>
        </w:rPr>
        <w:t>添</w:t>
      </w:r>
      <w:r>
        <w:rPr>
          <w:spacing w:val="-2"/>
          <w:sz w:val="20"/>
        </w:rPr>
        <w:t>加</w:t>
      </w:r>
      <w:r>
        <w:rPr>
          <w:spacing w:val="-2"/>
          <w:sz w:val="20"/>
        </w:rPr>
        <w:t>用</w:t>
      </w:r>
      <w:r>
        <w:rPr>
          <w:spacing w:val="-2"/>
          <w:sz w:val="20"/>
        </w:rPr>
        <w:t>户</w:t>
      </w:r>
      <w:r>
        <w:rPr>
          <w:spacing w:val="2"/>
          <w:sz w:val="20"/>
        </w:rPr>
        <w:t> </w:t>
      </w:r>
      <w:r>
        <w:rPr>
          <w:rFonts w:ascii="文泉驿等宽微米黑" w:eastAsia="文泉驿等宽微米黑" w:hint="eastAsia"/>
          <w:spacing w:val="-2"/>
          <w:sz w:val="16"/>
        </w:rPr>
        <w:t>root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密</w:t>
      </w:r>
      <w:r>
        <w:rPr>
          <w:spacing w:val="-2"/>
          <w:sz w:val="20"/>
        </w:rPr>
        <w:t>码</w:t>
      </w:r>
      <w:r>
        <w:rPr>
          <w:spacing w:val="-2"/>
          <w:sz w:val="20"/>
        </w:rPr>
        <w:t>为</w:t>
      </w:r>
      <w:r>
        <w:rPr>
          <w:spacing w:val="-2"/>
          <w:sz w:val="20"/>
        </w:rPr>
        <w:t>空</w:t>
      </w:r>
      <w:r>
        <w:rPr>
          <w:spacing w:val="-2"/>
          <w:sz w:val="20"/>
        </w:rPr>
        <w:t>，</w:t>
      </w:r>
      <w:r>
        <w:rPr>
          <w:rFonts w:ascii="文泉驿等宽微米黑" w:eastAsia="文泉驿等宽微米黑" w:hint="eastAsia"/>
          <w:spacing w:val="-2"/>
          <w:sz w:val="16"/>
        </w:rPr>
        <w:t>default_hostgroup</w:t>
      </w:r>
      <w:r>
        <w:rPr>
          <w:rFonts w:ascii="文泉驿等宽微米黑" w:eastAsia="文泉驿等宽微米黑" w:hint="eastAsia"/>
          <w:spacing w:val="-40"/>
          <w:sz w:val="16"/>
        </w:rPr>
        <w:t> </w:t>
      </w:r>
      <w:r>
        <w:rPr>
          <w:spacing w:val="1"/>
          <w:sz w:val="20"/>
        </w:rPr>
        <w:t>为 </w:t>
      </w:r>
      <w:r>
        <w:rPr>
          <w:rFonts w:ascii="文泉驿等宽微米黑" w:eastAsia="文泉驿等宽微米黑" w:hint="eastAsia"/>
          <w:spacing w:val="-2"/>
          <w:sz w:val="16"/>
        </w:rPr>
        <w:t>0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对</w:t>
      </w:r>
      <w:r>
        <w:rPr>
          <w:spacing w:val="-2"/>
          <w:sz w:val="20"/>
        </w:rPr>
        <w:t>应</w:t>
      </w:r>
      <w:r>
        <w:rPr>
          <w:spacing w:val="-2"/>
          <w:sz w:val="20"/>
        </w:rPr>
        <w:t>上</w:t>
      </w:r>
      <w:r>
        <w:rPr>
          <w:spacing w:val="-2"/>
          <w:sz w:val="20"/>
        </w:rPr>
        <w:t>方</w:t>
      </w:r>
      <w:r>
        <w:rPr>
          <w:spacing w:val="-2"/>
          <w:sz w:val="20"/>
        </w:rPr>
        <w:t>的</w:t>
      </w:r>
      <w:r>
        <w:rPr>
          <w:spacing w:val="-2"/>
          <w:sz w:val="16"/>
        </w:rPr>
        <w:t>TiDB</w:t>
      </w:r>
      <w:r>
        <w:rPr>
          <w:spacing w:val="14"/>
          <w:sz w:val="16"/>
        </w:rPr>
        <w:t> </w:t>
      </w:r>
      <w:r>
        <w:rPr>
          <w:spacing w:val="-2"/>
          <w:sz w:val="20"/>
        </w:rPr>
        <w:t>后</w:t>
      </w:r>
      <w:r>
        <w:rPr>
          <w:spacing w:val="-2"/>
          <w:sz w:val="20"/>
        </w:rPr>
        <w:t>端</w:t>
      </w:r>
      <w:r>
        <w:rPr>
          <w:spacing w:val="5"/>
          <w:sz w:val="20"/>
        </w:rPr>
        <w:t> </w:t>
      </w:r>
      <w:r>
        <w:rPr>
          <w:rFonts w:ascii="文泉驿等宽微米黑" w:eastAsia="文泉驿等宽微米黑" w:hint="eastAsia"/>
          <w:spacing w:val="-2"/>
          <w:sz w:val="16"/>
        </w:rPr>
        <w:t>hostgroup_id</w:t>
      </w:r>
      <w:r>
        <w:rPr>
          <w:spacing w:val="-10"/>
          <w:sz w:val="20"/>
        </w:rPr>
        <w:t>。</w:t>
      </w:r>
    </w:p>
    <w:p>
      <w:pPr>
        <w:pStyle w:val="Heading3"/>
        <w:numPr>
          <w:ilvl w:val="1"/>
          <w:numId w:val="149"/>
        </w:numPr>
        <w:tabs>
          <w:tab w:pos="1157" w:val="left" w:leader="none"/>
        </w:tabs>
        <w:spacing w:line="308" w:lineRule="exact" w:before="0" w:after="0"/>
        <w:ind w:left="1156" w:right="0" w:hanging="232"/>
        <w:jc w:val="left"/>
      </w:pPr>
      <w:r>
        <w:rPr>
          <w:spacing w:val="-2"/>
        </w:rPr>
        <w:t>生</w:t>
      </w:r>
      <w:r>
        <w:rPr>
          <w:spacing w:val="-2"/>
        </w:rPr>
        <w:t>效</w:t>
      </w:r>
      <w:r>
        <w:rPr>
          <w:spacing w:val="-2"/>
        </w:rPr>
        <w:t>用</w:t>
      </w:r>
      <w:r>
        <w:rPr>
          <w:spacing w:val="-2"/>
        </w:rPr>
        <w:t>户</w:t>
      </w:r>
      <w:r>
        <w:rPr>
          <w:spacing w:val="-2"/>
        </w:rPr>
        <w:t>配</w:t>
      </w:r>
      <w:r>
        <w:rPr>
          <w:spacing w:val="-2"/>
        </w:rPr>
        <w:t>置</w:t>
      </w:r>
      <w:r>
        <w:rPr>
          <w:spacing w:val="-2"/>
        </w:rPr>
        <w:t>，</w:t>
      </w:r>
      <w:r>
        <w:rPr>
          <w:spacing w:val="-2"/>
        </w:rPr>
        <w:t>并</w:t>
      </w:r>
      <w:r>
        <w:rPr>
          <w:spacing w:val="-2"/>
        </w:rPr>
        <w:t>落</w:t>
      </w:r>
      <w:r>
        <w:rPr>
          <w:spacing w:val="-2"/>
        </w:rPr>
        <w:t>盘</w:t>
      </w:r>
      <w:r>
        <w:rPr>
          <w:spacing w:val="-2"/>
        </w:rPr>
        <w:t>保</w:t>
      </w:r>
      <w:r>
        <w:rPr>
          <w:spacing w:val="-2"/>
        </w:rPr>
        <w:t>存</w:t>
      </w:r>
      <w:r>
        <w:rPr>
          <w:spacing w:val="-10"/>
        </w:rPr>
        <w:t>。</w:t>
      </w:r>
    </w:p>
    <w:p>
      <w:pPr>
        <w:pStyle w:val="ListParagraph"/>
        <w:numPr>
          <w:ilvl w:val="0"/>
          <w:numId w:val="149"/>
        </w:numPr>
        <w:tabs>
          <w:tab w:pos="719" w:val="left" w:leader="none"/>
        </w:tabs>
        <w:spacing w:line="208" w:lineRule="auto" w:before="188" w:after="0"/>
        <w:ind w:left="718" w:right="1295" w:hanging="231"/>
        <w:jc w:val="left"/>
        <w:rPr>
          <w:sz w:val="20"/>
        </w:rPr>
      </w:pPr>
      <w:r>
        <w:rPr/>
        <w:pict>
          <v:shape style="position:absolute;margin-left:93.720001pt;margin-top:41.119553pt;width:449.5pt;height:106.8pt;mso-position-horizontal-relative:page;mso-position-vertical-relative:paragraph;z-index:-15256576;mso-wrap-distance-left:0;mso-wrap-distance-right:0" type="#_x0000_t202" id="docshape1614" filled="false" stroked="true" strokeweight=".398pt" strokecolor="#000000">
            <v:textbox inset="0,0,0,0">
              <w:txbxContent>
                <w:p>
                  <w:pPr>
                    <w:pStyle w:val="BodyText"/>
                    <w:spacing w:line="261" w:lineRule="auto" w:before="73"/>
                    <w:ind w:left="59" w:right="4691"/>
                    <w:jc w:val="both"/>
                  </w:pPr>
                  <w:r>
                    <w:rPr/>
                    <w:t>mysql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-u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root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-h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127.0.0.1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-P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6034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-t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&lt;&lt;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EOF SELECT * FROM test.test;</w:t>
                  </w:r>
                </w:p>
                <w:p>
                  <w:pPr>
                    <w:pStyle w:val="BodyText"/>
                    <w:spacing w:line="261" w:lineRule="auto" w:before="0"/>
                    <w:ind w:left="59" w:right="6613"/>
                    <w:jc w:val="both"/>
                  </w:pPr>
                  <w:r>
                    <w:rPr/>
                    <w:t>SELECT</w:t>
                  </w:r>
                  <w:r>
                    <w:rPr>
                      <w:spacing w:val="-13"/>
                    </w:rPr>
                    <w:t> </w:t>
                  </w:r>
                  <w:r>
                    <w:rPr/>
                    <w:t>*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FROM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test.test; SELECT</w:t>
                  </w:r>
                  <w:r>
                    <w:rPr>
                      <w:spacing w:val="-13"/>
                    </w:rPr>
                    <w:t> </w:t>
                  </w:r>
                  <w:r>
                    <w:rPr/>
                    <w:t>*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FROM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test.test; SELECT</w:t>
                  </w:r>
                  <w:r>
                    <w:rPr>
                      <w:spacing w:val="-13"/>
                    </w:rPr>
                    <w:t> </w:t>
                  </w:r>
                  <w:r>
                    <w:rPr/>
                    <w:t>*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FROM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test.test; SELECT</w:t>
                  </w:r>
                  <w:r>
                    <w:rPr>
                      <w:spacing w:val="-13"/>
                    </w:rPr>
                    <w:t> </w:t>
                  </w:r>
                  <w:r>
                    <w:rPr/>
                    <w:t>*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FROM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test.test; </w:t>
                  </w:r>
                  <w:r>
                    <w:rPr>
                      <w:spacing w:val="-4"/>
                    </w:rPr>
                    <w:t>EOF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z w:val="20"/>
        </w:rPr>
        <w:t>使用 </w:t>
      </w:r>
      <w:r>
        <w:rPr>
          <w:rFonts w:ascii="文泉驿等宽微米黑" w:eastAsia="文泉驿等宽微米黑" w:hint="eastAsia"/>
          <w:sz w:val="16"/>
        </w:rPr>
        <w:t>root</w:t>
      </w:r>
      <w:r>
        <w:rPr>
          <w:rFonts w:ascii="文泉驿等宽微米黑" w:eastAsia="文泉驿等宽微米黑" w:hint="eastAsia"/>
          <w:spacing w:val="-45"/>
          <w:sz w:val="16"/>
        </w:rPr>
        <w:t> </w:t>
      </w:r>
      <w:r>
        <w:rPr>
          <w:spacing w:val="4"/>
          <w:sz w:val="20"/>
        </w:rPr>
        <w:t>用户登录 </w:t>
      </w:r>
      <w:r>
        <w:rPr>
          <w:sz w:val="16"/>
        </w:rPr>
        <w:t>ProxySQL MySQL Interface</w:t>
      </w:r>
      <w:r>
        <w:rPr>
          <w:spacing w:val="3"/>
          <w:sz w:val="20"/>
        </w:rPr>
        <w:t>，连续查询 </w:t>
      </w:r>
      <w:r>
        <w:rPr>
          <w:sz w:val="16"/>
        </w:rPr>
        <w:t>5 </w:t>
      </w:r>
      <w:r>
        <w:rPr>
          <w:spacing w:val="5"/>
          <w:sz w:val="20"/>
        </w:rPr>
        <w:t>次数据，预期结果将有 </w:t>
      </w:r>
      <w:r>
        <w:rPr>
          <w:rFonts w:ascii="文泉驿等宽微米黑" w:eastAsia="文泉驿等宽微米黑" w:hint="eastAsia"/>
          <w:sz w:val="16"/>
        </w:rPr>
        <w:t>'tidb-0'</w:t>
      </w:r>
      <w:r>
        <w:rPr>
          <w:sz w:val="20"/>
        </w:rPr>
        <w:t>、</w:t>
      </w:r>
      <w:r>
        <w:rPr>
          <w:rFonts w:ascii="文泉驿等宽微米黑" w:eastAsia="文泉驿等宽微米黑" w:hint="eastAsia"/>
          <w:sz w:val="16"/>
        </w:rPr>
        <w:t>'tidb-1'</w:t>
      </w:r>
      <w:r>
        <w:rPr>
          <w:sz w:val="20"/>
        </w:rPr>
        <w:t>、 </w:t>
      </w:r>
      <w:r>
        <w:rPr>
          <w:rFonts w:ascii="文泉驿等宽微米黑" w:eastAsia="文泉驿等宽微米黑" w:hint="eastAsia"/>
          <w:sz w:val="16"/>
        </w:rPr>
        <w:t>'tidb-2</w:t>
      </w:r>
      <w:r>
        <w:rPr>
          <w:rFonts w:ascii="文泉驿等宽微米黑" w:eastAsia="文泉驿等宽微米黑" w:hint="eastAsia"/>
          <w:spacing w:val="-28"/>
          <w:sz w:val="16"/>
        </w:rPr>
        <w:t>' </w:t>
      </w:r>
      <w:r>
        <w:rPr>
          <w:sz w:val="20"/>
        </w:rPr>
        <w:t>三</w:t>
      </w:r>
      <w:r>
        <w:rPr>
          <w:sz w:val="20"/>
        </w:rPr>
        <w:t>种</w:t>
      </w:r>
      <w:r>
        <w:rPr>
          <w:sz w:val="20"/>
        </w:rPr>
        <w:t>不</w:t>
      </w:r>
      <w:r>
        <w:rPr>
          <w:sz w:val="20"/>
        </w:rPr>
        <w:t>同</w:t>
      </w:r>
      <w:r>
        <w:rPr>
          <w:sz w:val="20"/>
        </w:rPr>
        <w:t>的</w:t>
      </w:r>
      <w:r>
        <w:rPr>
          <w:sz w:val="20"/>
        </w:rPr>
        <w:t>返</w:t>
      </w:r>
      <w:r>
        <w:rPr>
          <w:sz w:val="20"/>
        </w:rPr>
        <w:t>回</w:t>
      </w:r>
      <w:r>
        <w:rPr>
          <w:sz w:val="20"/>
        </w:rPr>
        <w:t>。</w:t>
      </w:r>
    </w:p>
    <w:p>
      <w:pPr>
        <w:pStyle w:val="BodyText"/>
        <w:spacing w:before="1"/>
        <w:rPr>
          <w:rFonts w:ascii="文泉驿微米黑"/>
          <w:sz w:val="13"/>
        </w:rPr>
      </w:pPr>
    </w:p>
    <w:p>
      <w:pPr>
        <w:pStyle w:val="ListParagraph"/>
        <w:numPr>
          <w:ilvl w:val="0"/>
          <w:numId w:val="149"/>
        </w:numPr>
        <w:tabs>
          <w:tab w:pos="719" w:val="left" w:leader="none"/>
        </w:tabs>
        <w:spacing w:line="240" w:lineRule="auto" w:before="53" w:after="0"/>
        <w:ind w:left="718" w:right="0" w:hanging="232"/>
        <w:jc w:val="left"/>
        <w:rPr>
          <w:sz w:val="20"/>
        </w:rPr>
      </w:pPr>
      <w:r>
        <w:rPr/>
        <w:pict>
          <v:shape style="position:absolute;margin-left:93.720001pt;margin-top:21.543633pt;width:449.5pt;height:20.75pt;mso-position-horizontal-relative:page;mso-position-vertical-relative:paragraph;z-index:-15256064;mso-wrap-distance-left:0;mso-wrap-distance-right:0" type="#_x0000_t202" id="docshape1615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docker-compose</w:t>
                  </w:r>
                  <w:r>
                    <w:rPr>
                      <w:spacing w:val="-14"/>
                    </w:rPr>
                    <w:t> </w:t>
                  </w:r>
                  <w:r>
                    <w:rPr>
                      <w:spacing w:val="-4"/>
                    </w:rPr>
                    <w:t>down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pacing w:val="-2"/>
          <w:sz w:val="20"/>
        </w:rPr>
        <w:t>停</w:t>
      </w:r>
      <w:r>
        <w:rPr>
          <w:spacing w:val="-2"/>
          <w:sz w:val="20"/>
        </w:rPr>
        <w:t>止</w:t>
      </w:r>
      <w:r>
        <w:rPr>
          <w:spacing w:val="-2"/>
          <w:sz w:val="20"/>
        </w:rPr>
        <w:t>并</w:t>
      </w:r>
      <w:r>
        <w:rPr>
          <w:spacing w:val="-2"/>
          <w:sz w:val="20"/>
        </w:rPr>
        <w:t>清</w:t>
      </w:r>
      <w:r>
        <w:rPr>
          <w:spacing w:val="-2"/>
          <w:sz w:val="20"/>
        </w:rPr>
        <w:t>除</w:t>
      </w:r>
      <w:r>
        <w:rPr>
          <w:spacing w:val="-5"/>
          <w:sz w:val="20"/>
        </w:rPr>
        <w:t> </w:t>
      </w:r>
      <w:r>
        <w:rPr>
          <w:spacing w:val="-2"/>
          <w:sz w:val="16"/>
        </w:rPr>
        <w:t>Docker</w:t>
      </w:r>
      <w:r>
        <w:rPr>
          <w:spacing w:val="6"/>
          <w:sz w:val="16"/>
        </w:rPr>
        <w:t> </w:t>
      </w:r>
      <w:r>
        <w:rPr>
          <w:spacing w:val="-2"/>
          <w:sz w:val="16"/>
        </w:rPr>
        <w:t>Compose</w:t>
      </w:r>
      <w:r>
        <w:rPr>
          <w:spacing w:val="8"/>
          <w:sz w:val="16"/>
        </w:rPr>
        <w:t> </w:t>
      </w:r>
      <w:r>
        <w:rPr>
          <w:spacing w:val="-2"/>
          <w:sz w:val="20"/>
        </w:rPr>
        <w:t>启</w:t>
      </w:r>
      <w:r>
        <w:rPr>
          <w:spacing w:val="-2"/>
          <w:sz w:val="20"/>
        </w:rPr>
        <w:t>动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容</w:t>
      </w:r>
      <w:r>
        <w:rPr>
          <w:spacing w:val="-2"/>
          <w:sz w:val="20"/>
        </w:rPr>
        <w:t>器</w:t>
      </w:r>
      <w:r>
        <w:rPr>
          <w:spacing w:val="-2"/>
          <w:sz w:val="20"/>
        </w:rPr>
        <w:t>、</w:t>
      </w:r>
      <w:r>
        <w:rPr>
          <w:spacing w:val="-2"/>
          <w:sz w:val="20"/>
        </w:rPr>
        <w:t>网</w:t>
      </w:r>
      <w:r>
        <w:rPr>
          <w:spacing w:val="-2"/>
          <w:sz w:val="20"/>
        </w:rPr>
        <w:t>络</w:t>
      </w:r>
      <w:r>
        <w:rPr>
          <w:spacing w:val="-2"/>
          <w:sz w:val="20"/>
        </w:rPr>
        <w:t>拓</w:t>
      </w:r>
      <w:r>
        <w:rPr>
          <w:spacing w:val="-2"/>
          <w:sz w:val="20"/>
        </w:rPr>
        <w:t>扑</w:t>
      </w:r>
      <w:r>
        <w:rPr>
          <w:spacing w:val="-2"/>
          <w:sz w:val="20"/>
        </w:rPr>
        <w:t>等</w:t>
      </w:r>
      <w:r>
        <w:rPr>
          <w:spacing w:val="-2"/>
          <w:sz w:val="20"/>
        </w:rPr>
        <w:t>资</w:t>
      </w:r>
      <w:r>
        <w:rPr>
          <w:spacing w:val="-2"/>
          <w:sz w:val="20"/>
        </w:rPr>
        <w:t>源</w:t>
      </w:r>
      <w:r>
        <w:rPr>
          <w:spacing w:val="-10"/>
          <w:sz w:val="20"/>
        </w:rPr>
        <w:t>。</w:t>
      </w:r>
    </w:p>
    <w:p>
      <w:pPr>
        <w:pStyle w:val="BodyText"/>
        <w:spacing w:before="10"/>
        <w:rPr>
          <w:rFonts w:ascii="文泉驿微米黑"/>
          <w:sz w:val="27"/>
        </w:rPr>
      </w:pPr>
    </w:p>
    <w:p>
      <w:pPr>
        <w:pStyle w:val="Heading3"/>
        <w:numPr>
          <w:ilvl w:val="4"/>
          <w:numId w:val="2"/>
        </w:numPr>
        <w:tabs>
          <w:tab w:pos="1082" w:val="left" w:leader="none"/>
        </w:tabs>
        <w:spacing w:line="240" w:lineRule="auto" w:before="53" w:after="0"/>
        <w:ind w:left="1081" w:right="0" w:hanging="862"/>
        <w:jc w:val="left"/>
      </w:pPr>
      <w:r>
        <w:rPr>
          <w:spacing w:val="-2"/>
        </w:rPr>
        <w:t>预</w:t>
      </w:r>
      <w:r>
        <w:rPr>
          <w:spacing w:val="-2"/>
        </w:rPr>
        <w:t>期</w:t>
      </w:r>
      <w:r>
        <w:rPr>
          <w:spacing w:val="-2"/>
        </w:rPr>
        <w:t>输</w:t>
      </w:r>
      <w:r>
        <w:rPr>
          <w:spacing w:val="-10"/>
        </w:rPr>
        <w:t>出</w:t>
      </w:r>
    </w:p>
    <w:p>
      <w:pPr>
        <w:spacing w:line="208" w:lineRule="auto" w:before="108"/>
        <w:ind w:left="220" w:right="1437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group style="position:absolute;margin-left:68.610001pt;margin-top:35.969559pt;width:474.8pt;height:132.550pt;mso-position-horizontal-relative:page;mso-position-vertical-relative:paragraph;z-index:-15255552;mso-wrap-distance-left:0;mso-wrap-distance-right:0" id="docshapegroup1616" coordorigin="1372,719" coordsize="9496,2651">
            <v:shape style="position:absolute;left:1372;top:719;width:9496;height:2651" id="docshape1617" coordorigin="1372,719" coordsize="9496,2651" path="m1376,787l1376,719m1372,723l1440,723m1440,723l10800,723m10800,723l10868,723m10864,787l10864,719m1376,1074l1376,787m10864,1074l10864,787m1376,1361l1376,1074m10864,1361l10864,1074m1376,1648l1376,1361m10864,1648l10864,1361m1376,1935l1376,1648m10864,1935l10864,1648m1376,2222l1376,1935m10864,2222l10864,1935m1376,2509l1376,2222m10864,2509l10864,2222m1376,2796l1376,2509m10864,2796l10864,2509m1376,3083l1376,2796m10864,3083l10864,2796m1376,3370l1376,3083m10864,3370l10864,3083e" filled="false" stroked="true" strokeweight=".398pt" strokecolor="#000000">
              <v:path arrowok="t"/>
              <v:stroke dashstyle="solid"/>
            </v:shape>
            <v:shape style="position:absolute;left:1380;top:727;width:9480;height:2643" type="#_x0000_t202" id="docshape1618" filled="false" stroked="false">
              <v:textbox inset="0,0,0,0">
                <w:txbxContent>
                  <w:p>
                    <w:pPr>
                      <w:spacing w:before="7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##</w:t>
                    </w:r>
                    <w:r>
                      <w:rPr>
                        <w:spacing w:val="-1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./test-load-</w:t>
                    </w:r>
                    <w:r>
                      <w:rPr>
                        <w:spacing w:val="-2"/>
                        <w:sz w:val="16"/>
                      </w:rPr>
                      <w:t>balance.sh</w:t>
                    </w:r>
                  </w:p>
                  <w:p>
                    <w:pPr>
                      <w:spacing w:line="261" w:lineRule="auto" w:before="24"/>
                      <w:ind w:left="59" w:right="1344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Creating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network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"load-balance-admin-interface_default"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with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the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default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driver Creating load-balance-admin-interface_tidb-1_1 ... done</w:t>
                    </w:r>
                  </w:p>
                  <w:p>
                    <w:pPr>
                      <w:spacing w:line="261" w:lineRule="auto" w:before="0"/>
                      <w:ind w:left="59" w:right="3459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Creating load-balance-admin-interface_tidb-2_1 ... done Creating load-balance-admin-interface_tidb-0_1 ... done Creating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load-balance-admin-interface_proxysql_1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...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done</w:t>
                    </w:r>
                  </w:p>
                  <w:p>
                    <w:pPr>
                      <w:tabs>
                        <w:tab w:pos="924" w:val="left" w:leader="hyphen"/>
                      </w:tabs>
                      <w:spacing w:before="1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t>+</w:t>
                    </w:r>
                    <w:r>
                      <w:rPr>
                        <w:rFonts w:ascii="Times New Roman"/>
                        <w:sz w:val="16"/>
                      </w:rPr>
                      <w:tab/>
                    </w:r>
                    <w:r>
                      <w:rPr>
                        <w:spacing w:val="-10"/>
                        <w:sz w:val="16"/>
                      </w:rPr>
                      <w:t>+</w:t>
                    </w:r>
                  </w:p>
                  <w:p>
                    <w:pPr>
                      <w:tabs>
                        <w:tab w:pos="924" w:val="left" w:leader="none"/>
                      </w:tabs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pacing w:val="-7"/>
                        <w:sz w:val="16"/>
                      </w:rPr>
                      <w:t>db</w:t>
                    </w:r>
                    <w:r>
                      <w:rPr>
                        <w:sz w:val="16"/>
                      </w:rPr>
                      <w:tab/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  <w:p>
                    <w:pPr>
                      <w:tabs>
                        <w:tab w:pos="924" w:val="left" w:leader="hyphen"/>
                      </w:tabs>
                      <w:spacing w:before="2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t>+</w:t>
                    </w:r>
                    <w:r>
                      <w:rPr>
                        <w:rFonts w:ascii="Times New Roman"/>
                        <w:sz w:val="16"/>
                      </w:rPr>
                      <w:tab/>
                    </w:r>
                    <w:r>
                      <w:rPr>
                        <w:spacing w:val="-10"/>
                        <w:sz w:val="16"/>
                      </w:rPr>
                      <w:t>+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rFonts w:ascii="文泉驿微米黑" w:eastAsia="文泉驿微米黑" w:hint="eastAsia"/>
          <w:spacing w:val="-2"/>
          <w:sz w:val="20"/>
        </w:rPr>
        <w:t>因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2"/>
          <w:sz w:val="20"/>
        </w:rPr>
        <w:t>负</w:t>
      </w:r>
      <w:r>
        <w:rPr>
          <w:rFonts w:ascii="文泉驿微米黑" w:eastAsia="文泉驿微米黑" w:hint="eastAsia"/>
          <w:spacing w:val="-2"/>
          <w:sz w:val="20"/>
        </w:rPr>
        <w:t>载</w:t>
      </w:r>
      <w:r>
        <w:rPr>
          <w:rFonts w:ascii="文泉驿微米黑" w:eastAsia="文泉驿微米黑" w:hint="eastAsia"/>
          <w:spacing w:val="-2"/>
          <w:sz w:val="20"/>
        </w:rPr>
        <w:t>均</w:t>
      </w:r>
      <w:r>
        <w:rPr>
          <w:rFonts w:ascii="文泉驿微米黑" w:eastAsia="文泉驿微米黑" w:hint="eastAsia"/>
          <w:spacing w:val="-2"/>
          <w:sz w:val="20"/>
        </w:rPr>
        <w:t>衡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原</w:t>
      </w:r>
      <w:r>
        <w:rPr>
          <w:rFonts w:ascii="文泉驿微米黑" w:eastAsia="文泉驿微米黑" w:hint="eastAsia"/>
          <w:spacing w:val="-2"/>
          <w:sz w:val="20"/>
        </w:rPr>
        <w:t>因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预</w:t>
      </w:r>
      <w:r>
        <w:rPr>
          <w:rFonts w:ascii="文泉驿微米黑" w:eastAsia="文泉驿微米黑" w:hint="eastAsia"/>
          <w:spacing w:val="-2"/>
          <w:sz w:val="20"/>
        </w:rPr>
        <w:t>期</w:t>
      </w:r>
      <w:r>
        <w:rPr>
          <w:rFonts w:ascii="文泉驿微米黑" w:eastAsia="文泉驿微米黑" w:hint="eastAsia"/>
          <w:spacing w:val="-2"/>
          <w:sz w:val="20"/>
        </w:rPr>
        <w:t>输</w:t>
      </w:r>
      <w:r>
        <w:rPr>
          <w:rFonts w:ascii="文泉驿微米黑" w:eastAsia="文泉驿微米黑" w:hint="eastAsia"/>
          <w:spacing w:val="-2"/>
          <w:sz w:val="20"/>
        </w:rPr>
        <w:t>出</w: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2"/>
          <w:sz w:val="20"/>
        </w:rPr>
        <w:t>有</w:t>
      </w:r>
      <w:r>
        <w:rPr>
          <w:rFonts w:ascii="文泉驿微米黑" w:eastAsia="文泉驿微米黑" w:hint="eastAsia"/>
          <w:spacing w:val="-2"/>
          <w:sz w:val="20"/>
        </w:rPr>
        <w:t> </w:t>
      </w:r>
      <w:r>
        <w:rPr>
          <w:spacing w:val="-2"/>
          <w:sz w:val="16"/>
        </w:rPr>
        <w:t>'tidb-0'</w:t>
      </w:r>
      <w:r>
        <w:rPr>
          <w:rFonts w:ascii="文泉驿微米黑" w:eastAsia="文泉驿微米黑" w:hint="eastAsia"/>
          <w:spacing w:val="-2"/>
          <w:sz w:val="20"/>
        </w:rPr>
        <w:t>、</w:t>
      </w:r>
      <w:r>
        <w:rPr>
          <w:spacing w:val="-2"/>
          <w:sz w:val="16"/>
        </w:rPr>
        <w:t>'tidb-1'</w:t>
      </w:r>
      <w:r>
        <w:rPr>
          <w:rFonts w:ascii="文泉驿微米黑" w:eastAsia="文泉驿微米黑" w:hint="eastAsia"/>
          <w:spacing w:val="-2"/>
          <w:sz w:val="20"/>
        </w:rPr>
        <w:t>、</w:t>
      </w:r>
      <w:r>
        <w:rPr>
          <w:spacing w:val="-2"/>
          <w:sz w:val="16"/>
        </w:rPr>
        <w:t>'tidb-2</w:t>
      </w:r>
      <w:r>
        <w:rPr>
          <w:spacing w:val="-19"/>
          <w:sz w:val="16"/>
        </w:rPr>
        <w:t>' </w:t>
      </w:r>
      <w:r>
        <w:rPr>
          <w:rFonts w:ascii="文泉驿微米黑" w:eastAsia="文泉驿微米黑" w:hint="eastAsia"/>
          <w:spacing w:val="-2"/>
          <w:sz w:val="20"/>
        </w:rPr>
        <w:t>三</w:t>
      </w:r>
      <w:r>
        <w:rPr>
          <w:rFonts w:ascii="文泉驿微米黑" w:eastAsia="文泉驿微米黑" w:hint="eastAsia"/>
          <w:spacing w:val="-2"/>
          <w:sz w:val="20"/>
        </w:rPr>
        <w:t>种</w:t>
      </w:r>
      <w:r>
        <w:rPr>
          <w:rFonts w:ascii="文泉驿微米黑" w:eastAsia="文泉驿微米黑" w:hint="eastAsia"/>
          <w:spacing w:val="-2"/>
          <w:sz w:val="20"/>
        </w:rPr>
        <w:t>不</w:t>
      </w:r>
      <w:r>
        <w:rPr>
          <w:rFonts w:ascii="文泉驿微米黑" w:eastAsia="文泉驿微米黑" w:hint="eastAsia"/>
          <w:spacing w:val="-2"/>
          <w:sz w:val="20"/>
        </w:rPr>
        <w:t>同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返</w:t>
      </w:r>
      <w:r>
        <w:rPr>
          <w:rFonts w:ascii="文泉驿微米黑" w:eastAsia="文泉驿微米黑" w:hint="eastAsia"/>
          <w:spacing w:val="-2"/>
          <w:sz w:val="20"/>
        </w:rPr>
        <w:t>回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但</w:t>
      </w:r>
      <w:r>
        <w:rPr>
          <w:rFonts w:ascii="文泉驿微米黑" w:eastAsia="文泉驿微米黑" w:hint="eastAsia"/>
          <w:spacing w:val="-2"/>
          <w:sz w:val="20"/>
        </w:rPr>
        <w:t>具</w:t>
      </w:r>
      <w:r>
        <w:rPr>
          <w:rFonts w:ascii="文泉驿微米黑" w:eastAsia="文泉驿微米黑" w:hint="eastAsia"/>
          <w:spacing w:val="-2"/>
          <w:sz w:val="20"/>
        </w:rPr>
        <w:t>体</w:t>
      </w:r>
      <w:r>
        <w:rPr>
          <w:rFonts w:ascii="文泉驿微米黑" w:eastAsia="文泉驿微米黑" w:hint="eastAsia"/>
          <w:spacing w:val="-2"/>
          <w:sz w:val="20"/>
        </w:rPr>
        <w:t>顺</w:t>
      </w:r>
      <w:r>
        <w:rPr>
          <w:rFonts w:ascii="文泉驿微米黑" w:eastAsia="文泉驿微米黑" w:hint="eastAsia"/>
          <w:spacing w:val="-2"/>
          <w:sz w:val="20"/>
        </w:rPr>
        <w:t>序</w:t>
      </w:r>
      <w:r>
        <w:rPr>
          <w:rFonts w:ascii="文泉驿微米黑" w:eastAsia="文泉驿微米黑" w:hint="eastAsia"/>
          <w:spacing w:val="-2"/>
          <w:sz w:val="20"/>
        </w:rPr>
        <w:t>未</w:t>
      </w:r>
      <w:r>
        <w:rPr>
          <w:rFonts w:ascii="文泉驿微米黑" w:eastAsia="文泉驿微米黑" w:hint="eastAsia"/>
          <w:spacing w:val="-2"/>
          <w:sz w:val="20"/>
        </w:rPr>
        <w:t>知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其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2"/>
          <w:sz w:val="20"/>
        </w:rPr>
        <w:t>一</w:t>
      </w:r>
      <w:r>
        <w:rPr>
          <w:rFonts w:ascii="文泉驿微米黑" w:eastAsia="文泉驿微米黑" w:hint="eastAsia"/>
          <w:spacing w:val="-2"/>
          <w:sz w:val="20"/>
        </w:rPr>
        <w:t>种</w:t>
      </w:r>
      <w:r>
        <w:rPr>
          <w:rFonts w:ascii="文泉驿微米黑" w:eastAsia="文泉驿微米黑" w:hint="eastAsia"/>
          <w:spacing w:val="-2"/>
          <w:sz w:val="20"/>
        </w:rPr>
        <w:t>预</w:t>
      </w:r>
      <w:r>
        <w:rPr>
          <w:rFonts w:ascii="文泉驿微米黑" w:eastAsia="文泉驿微米黑" w:hint="eastAsia"/>
          <w:spacing w:val="-2"/>
          <w:sz w:val="20"/>
        </w:rPr>
        <w:t>期</w:t>
      </w:r>
      <w:r>
        <w:rPr>
          <w:rFonts w:ascii="文泉驿微米黑" w:eastAsia="文泉驿微米黑" w:hint="eastAsia"/>
          <w:spacing w:val="-2"/>
          <w:sz w:val="20"/>
        </w:rPr>
        <w:t>输</w:t>
      </w:r>
      <w:r>
        <w:rPr>
          <w:rFonts w:ascii="文泉驿微米黑" w:eastAsia="文泉驿微米黑" w:hint="eastAsia"/>
          <w:spacing w:val="-2"/>
          <w:sz w:val="20"/>
        </w:rPr>
        <w:t>出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2"/>
          <w:sz w:val="20"/>
        </w:rPr>
        <w:t>：</w:t>
      </w:r>
    </w:p>
    <w:p>
      <w:pPr>
        <w:spacing w:after="0" w:line="208" w:lineRule="auto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9"/>
        <w:rPr>
          <w:rFonts w:ascii="文泉驿微米黑"/>
          <w:sz w:val="4"/>
        </w:rPr>
      </w:pPr>
    </w:p>
    <w:p>
      <w:pPr>
        <w:pStyle w:val="BodyText"/>
        <w:spacing w:before="0"/>
        <w:ind w:left="148"/>
        <w:rPr>
          <w:rFonts w:ascii="文泉驿微米黑"/>
          <w:sz w:val="20"/>
        </w:rPr>
      </w:pPr>
      <w:r>
        <w:rPr>
          <w:rFonts w:ascii="文泉驿微米黑"/>
          <w:sz w:val="20"/>
        </w:rPr>
        <w:pict>
          <v:group style="width:474.8pt;height:448.15pt;mso-position-horizontal-relative:char;mso-position-vertical-relative:line" id="docshapegroup1619" coordorigin="0,0" coordsize="9496,8963">
            <v:shape style="position:absolute;left:0;top:0;width:9496;height:8963" id="docshape1620" coordorigin="0,0" coordsize="9496,8963" path="m4,287l4,0m4,574l4,287m4,861l4,574m4,1148l4,861m4,1435l4,1148m4,1722l4,1435m4,2008l4,1722m4,2295l4,2008m4,2582l4,2295m4,2869l4,2582m4,3156l4,2869m4,3443l4,3156m4,3730l4,3443m4,4017l4,3730m4,4304l4,4017m4,4591l4,4304m4,4878l4,4591m4,5165l4,4878m4,5452l4,5165m4,5738l4,5452m4,6025l4,5738m4,6312l4,6025m4,6599l4,6312m4,6886l4,6599m4,7173l4,6886m4,7460l4,7173m4,7747l4,7460m4,8034l4,7747m4,8321l4,8034m4,8608l4,8321m4,8895l4,8608m4,8962l4,8895m0,8958l68,8958m9492,287l9492,0m9492,574l9492,287m9492,861l9492,574m9492,1148l9492,861m9492,1435l9492,1148m9492,1722l9492,1435m9492,2008l9492,1722m9492,2295l9492,2008m9492,2582l9492,2295m9492,2869l9492,2582m9492,3156l9492,2869m9492,3443l9492,3156m9492,3730l9492,3443m9492,4017l9492,3730m9492,4304l9492,4017m9492,4591l9492,4304m9492,4878l9492,4591m9492,5165l9492,4878m9492,5452l9492,5165m9492,5738l9492,5452m9492,6025l9492,5738m9492,6312l9492,6025m9492,6599l9492,6312m9492,6886l9492,6599m9492,7173l9492,6886m9492,7460l9492,7173m9492,7747l9492,7460m9492,8034l9492,7747m9492,8321l9492,8034m9492,8608l9492,8321m9492,8895l9492,8608m68,8958l9428,8958m9428,8958l9496,8958m9492,8962l9492,8895e" filled="false" stroked="true" strokeweight=".398pt" strokecolor="#000000">
              <v:path arrowok="t"/>
              <v:stroke dashstyle="solid"/>
            </v:shape>
            <v:shape style="position:absolute;left:7;top:0;width:9480;height:8955" type="#_x0000_t202" id="docshape1621" filled="false" stroked="false">
              <v:textbox inset="0,0,0,0">
                <w:txbxContent>
                  <w:p>
                    <w:pPr>
                      <w:spacing w:before="1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tidb-2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  <w:p>
                    <w:pPr>
                      <w:tabs>
                        <w:tab w:pos="924" w:val="left" w:leader="hyphen"/>
                      </w:tabs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t>+</w:t>
                    </w:r>
                    <w:r>
                      <w:rPr>
                        <w:rFonts w:ascii="Times New Roman"/>
                        <w:sz w:val="16"/>
                      </w:rPr>
                      <w:tab/>
                    </w:r>
                    <w:r>
                      <w:rPr>
                        <w:spacing w:val="-10"/>
                        <w:sz w:val="16"/>
                      </w:rPr>
                      <w:t>+</w:t>
                    </w:r>
                  </w:p>
                  <w:p>
                    <w:pPr>
                      <w:tabs>
                        <w:tab w:pos="924" w:val="left" w:leader="hyphen"/>
                      </w:tabs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t>+</w:t>
                    </w:r>
                    <w:r>
                      <w:rPr>
                        <w:rFonts w:ascii="Times New Roman"/>
                        <w:sz w:val="16"/>
                      </w:rPr>
                      <w:tab/>
                    </w:r>
                    <w:r>
                      <w:rPr>
                        <w:spacing w:val="-10"/>
                        <w:sz w:val="16"/>
                      </w:rPr>
                      <w:t>+</w:t>
                    </w:r>
                  </w:p>
                  <w:p>
                    <w:pPr>
                      <w:tabs>
                        <w:tab w:pos="924" w:val="left" w:leader="none"/>
                      </w:tabs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pacing w:val="-7"/>
                        <w:sz w:val="16"/>
                      </w:rPr>
                      <w:t>db</w:t>
                    </w:r>
                    <w:r>
                      <w:rPr>
                        <w:sz w:val="16"/>
                      </w:rPr>
                      <w:tab/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  <w:p>
                    <w:pPr>
                      <w:tabs>
                        <w:tab w:pos="924" w:val="left" w:leader="hyphen"/>
                      </w:tabs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t>+</w:t>
                    </w:r>
                    <w:r>
                      <w:rPr>
                        <w:rFonts w:ascii="Times New Roman"/>
                        <w:sz w:val="16"/>
                      </w:rPr>
                      <w:tab/>
                    </w:r>
                    <w:r>
                      <w:rPr>
                        <w:spacing w:val="-10"/>
                        <w:sz w:val="16"/>
                      </w:rPr>
                      <w:t>+</w:t>
                    </w:r>
                  </w:p>
                  <w:p>
                    <w:pPr>
                      <w:spacing w:before="2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tidb-0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  <w:p>
                    <w:pPr>
                      <w:tabs>
                        <w:tab w:pos="924" w:val="left" w:leader="hyphen"/>
                      </w:tabs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t>+</w:t>
                    </w:r>
                    <w:r>
                      <w:rPr>
                        <w:rFonts w:ascii="Times New Roman"/>
                        <w:sz w:val="16"/>
                      </w:rPr>
                      <w:tab/>
                    </w:r>
                    <w:r>
                      <w:rPr>
                        <w:spacing w:val="-10"/>
                        <w:sz w:val="16"/>
                      </w:rPr>
                      <w:t>+</w:t>
                    </w:r>
                  </w:p>
                  <w:p>
                    <w:pPr>
                      <w:tabs>
                        <w:tab w:pos="924" w:val="left" w:leader="hyphen"/>
                      </w:tabs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t>+</w:t>
                    </w:r>
                    <w:r>
                      <w:rPr>
                        <w:rFonts w:ascii="Times New Roman"/>
                        <w:sz w:val="16"/>
                      </w:rPr>
                      <w:tab/>
                    </w:r>
                    <w:r>
                      <w:rPr>
                        <w:spacing w:val="-10"/>
                        <w:sz w:val="16"/>
                      </w:rPr>
                      <w:t>+</w:t>
                    </w:r>
                  </w:p>
                  <w:p>
                    <w:pPr>
                      <w:tabs>
                        <w:tab w:pos="924" w:val="left" w:leader="none"/>
                      </w:tabs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pacing w:val="-7"/>
                        <w:sz w:val="16"/>
                      </w:rPr>
                      <w:t>db</w:t>
                    </w:r>
                    <w:r>
                      <w:rPr>
                        <w:sz w:val="16"/>
                      </w:rPr>
                      <w:tab/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  <w:p>
                    <w:pPr>
                      <w:tabs>
                        <w:tab w:pos="924" w:val="left" w:leader="hyphen"/>
                      </w:tabs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t>+</w:t>
                    </w:r>
                    <w:r>
                      <w:rPr>
                        <w:rFonts w:ascii="Times New Roman"/>
                        <w:sz w:val="16"/>
                      </w:rPr>
                      <w:tab/>
                    </w:r>
                    <w:r>
                      <w:rPr>
                        <w:spacing w:val="-10"/>
                        <w:sz w:val="16"/>
                      </w:rPr>
                      <w:t>+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tidb-1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  <w:p>
                    <w:pPr>
                      <w:tabs>
                        <w:tab w:pos="924" w:val="left" w:leader="hyphen"/>
                      </w:tabs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t>+</w:t>
                    </w:r>
                    <w:r>
                      <w:rPr>
                        <w:rFonts w:ascii="Times New Roman"/>
                        <w:sz w:val="16"/>
                      </w:rPr>
                      <w:tab/>
                    </w:r>
                    <w:r>
                      <w:rPr>
                        <w:spacing w:val="-10"/>
                        <w:sz w:val="16"/>
                      </w:rPr>
                      <w:t>+</w:t>
                    </w:r>
                  </w:p>
                  <w:p>
                    <w:pPr>
                      <w:tabs>
                        <w:tab w:pos="924" w:val="left" w:leader="hyphen"/>
                      </w:tabs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t>+</w:t>
                    </w:r>
                    <w:r>
                      <w:rPr>
                        <w:rFonts w:ascii="Times New Roman"/>
                        <w:sz w:val="16"/>
                      </w:rPr>
                      <w:tab/>
                    </w:r>
                    <w:r>
                      <w:rPr>
                        <w:spacing w:val="-10"/>
                        <w:sz w:val="16"/>
                      </w:rPr>
                      <w:t>+</w:t>
                    </w:r>
                  </w:p>
                  <w:p>
                    <w:pPr>
                      <w:tabs>
                        <w:tab w:pos="924" w:val="left" w:leader="none"/>
                      </w:tabs>
                      <w:spacing w:before="2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pacing w:val="-7"/>
                        <w:sz w:val="16"/>
                      </w:rPr>
                      <w:t>db</w:t>
                    </w:r>
                    <w:r>
                      <w:rPr>
                        <w:sz w:val="16"/>
                      </w:rPr>
                      <w:tab/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  <w:p>
                    <w:pPr>
                      <w:tabs>
                        <w:tab w:pos="924" w:val="left" w:leader="hyphen"/>
                      </w:tabs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t>+</w:t>
                    </w:r>
                    <w:r>
                      <w:rPr>
                        <w:rFonts w:ascii="Times New Roman"/>
                        <w:sz w:val="16"/>
                      </w:rPr>
                      <w:tab/>
                    </w:r>
                    <w:r>
                      <w:rPr>
                        <w:spacing w:val="-10"/>
                        <w:sz w:val="16"/>
                      </w:rPr>
                      <w:t>+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tidb-1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  <w:p>
                    <w:pPr>
                      <w:tabs>
                        <w:tab w:pos="924" w:val="left" w:leader="hyphen"/>
                      </w:tabs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t>+</w:t>
                    </w:r>
                    <w:r>
                      <w:rPr>
                        <w:rFonts w:ascii="Times New Roman"/>
                        <w:sz w:val="16"/>
                      </w:rPr>
                      <w:tab/>
                    </w:r>
                    <w:r>
                      <w:rPr>
                        <w:spacing w:val="-10"/>
                        <w:sz w:val="16"/>
                      </w:rPr>
                      <w:t>+</w:t>
                    </w:r>
                  </w:p>
                  <w:p>
                    <w:pPr>
                      <w:tabs>
                        <w:tab w:pos="924" w:val="left" w:leader="hyphen"/>
                      </w:tabs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t>+</w:t>
                    </w:r>
                    <w:r>
                      <w:rPr>
                        <w:rFonts w:ascii="Times New Roman"/>
                        <w:sz w:val="16"/>
                      </w:rPr>
                      <w:tab/>
                    </w:r>
                    <w:r>
                      <w:rPr>
                        <w:spacing w:val="-10"/>
                        <w:sz w:val="16"/>
                      </w:rPr>
                      <w:t>+</w:t>
                    </w:r>
                  </w:p>
                  <w:p>
                    <w:pPr>
                      <w:tabs>
                        <w:tab w:pos="924" w:val="left" w:leader="none"/>
                      </w:tabs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pacing w:val="-7"/>
                        <w:sz w:val="16"/>
                      </w:rPr>
                      <w:t>db</w:t>
                    </w:r>
                    <w:r>
                      <w:rPr>
                        <w:sz w:val="16"/>
                      </w:rPr>
                      <w:tab/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  <w:p>
                    <w:pPr>
                      <w:tabs>
                        <w:tab w:pos="924" w:val="left" w:leader="hyphen"/>
                      </w:tabs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t>+</w:t>
                    </w:r>
                    <w:r>
                      <w:rPr>
                        <w:rFonts w:ascii="Times New Roman"/>
                        <w:sz w:val="16"/>
                      </w:rPr>
                      <w:tab/>
                    </w:r>
                    <w:r>
                      <w:rPr>
                        <w:spacing w:val="-10"/>
                        <w:sz w:val="16"/>
                      </w:rPr>
                      <w:t>+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tidb-1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  <w:p>
                    <w:pPr>
                      <w:tabs>
                        <w:tab w:pos="924" w:val="left" w:leader="hyphen"/>
                      </w:tabs>
                      <w:spacing w:before="2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t>+</w:t>
                    </w:r>
                    <w:r>
                      <w:rPr>
                        <w:rFonts w:ascii="Times New Roman"/>
                        <w:sz w:val="16"/>
                      </w:rPr>
                      <w:tab/>
                    </w:r>
                    <w:r>
                      <w:rPr>
                        <w:spacing w:val="-10"/>
                        <w:sz w:val="16"/>
                      </w:rPr>
                      <w:t>+</w:t>
                    </w:r>
                  </w:p>
                  <w:p>
                    <w:pPr>
                      <w:tabs>
                        <w:tab w:pos="5152" w:val="left" w:leader="dot"/>
                      </w:tabs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Stopping</w:t>
                    </w:r>
                    <w:r>
                      <w:rPr>
                        <w:spacing w:val="25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load-balance-admin-interface_proxysql_1</w:t>
                    </w:r>
                    <w:r>
                      <w:rPr>
                        <w:rFonts w:ascii="Times New Roman"/>
                        <w:sz w:val="16"/>
                      </w:rPr>
                      <w:tab/>
                    </w:r>
                    <w:r>
                      <w:rPr>
                        <w:spacing w:val="-4"/>
                        <w:sz w:val="16"/>
                      </w:rPr>
                      <w:t>done</w:t>
                    </w:r>
                  </w:p>
                  <w:p>
                    <w:pPr>
                      <w:tabs>
                        <w:tab w:pos="5152" w:val="left" w:leader="dot"/>
                      </w:tabs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Stopping</w:t>
                    </w:r>
                    <w:r>
                      <w:rPr>
                        <w:spacing w:val="40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load-balance-admin-interface_tidb-</w:t>
                    </w:r>
                    <w:r>
                      <w:rPr>
                        <w:spacing w:val="-5"/>
                        <w:sz w:val="16"/>
                      </w:rPr>
                      <w:t>0_1</w:t>
                    </w:r>
                    <w:r>
                      <w:rPr>
                        <w:rFonts w:ascii="Times New Roman"/>
                        <w:sz w:val="16"/>
                      </w:rPr>
                      <w:tab/>
                    </w:r>
                    <w:r>
                      <w:rPr>
                        <w:spacing w:val="-4"/>
                        <w:sz w:val="16"/>
                      </w:rPr>
                      <w:t>done</w:t>
                    </w:r>
                  </w:p>
                  <w:p>
                    <w:pPr>
                      <w:tabs>
                        <w:tab w:pos="5152" w:val="left" w:leader="dot"/>
                      </w:tabs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Stopping</w:t>
                    </w:r>
                    <w:r>
                      <w:rPr>
                        <w:spacing w:val="40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load-balance-admin-interface_tidb-</w:t>
                    </w:r>
                    <w:r>
                      <w:rPr>
                        <w:spacing w:val="-5"/>
                        <w:sz w:val="16"/>
                      </w:rPr>
                      <w:t>2_1</w:t>
                    </w:r>
                    <w:r>
                      <w:rPr>
                        <w:rFonts w:ascii="Times New Roman"/>
                        <w:sz w:val="16"/>
                      </w:rPr>
                      <w:tab/>
                    </w:r>
                    <w:r>
                      <w:rPr>
                        <w:spacing w:val="-4"/>
                        <w:sz w:val="16"/>
                      </w:rPr>
                      <w:t>done</w:t>
                    </w:r>
                  </w:p>
                  <w:p>
                    <w:pPr>
                      <w:tabs>
                        <w:tab w:pos="5152" w:val="left" w:leader="dot"/>
                      </w:tabs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Stopping</w:t>
                    </w:r>
                    <w:r>
                      <w:rPr>
                        <w:spacing w:val="40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load-balance-admin-interface_tidb-</w:t>
                    </w:r>
                    <w:r>
                      <w:rPr>
                        <w:spacing w:val="-5"/>
                        <w:sz w:val="16"/>
                      </w:rPr>
                      <w:t>1_1</w:t>
                    </w:r>
                    <w:r>
                      <w:rPr>
                        <w:rFonts w:ascii="Times New Roman"/>
                        <w:sz w:val="16"/>
                      </w:rPr>
                      <w:tab/>
                    </w:r>
                    <w:r>
                      <w:rPr>
                        <w:spacing w:val="-4"/>
                        <w:sz w:val="16"/>
                      </w:rPr>
                      <w:t>done</w:t>
                    </w:r>
                  </w:p>
                  <w:p>
                    <w:pPr>
                      <w:tabs>
                        <w:tab w:pos="5152" w:val="left" w:leader="dot"/>
                      </w:tabs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Removing</w:t>
                    </w:r>
                    <w:r>
                      <w:rPr>
                        <w:spacing w:val="25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load-balance-admin-interface_proxysql_1</w:t>
                    </w:r>
                    <w:r>
                      <w:rPr>
                        <w:rFonts w:ascii="Times New Roman"/>
                        <w:sz w:val="16"/>
                      </w:rPr>
                      <w:tab/>
                    </w:r>
                    <w:r>
                      <w:rPr>
                        <w:spacing w:val="-4"/>
                        <w:sz w:val="16"/>
                      </w:rPr>
                      <w:t>done</w:t>
                    </w:r>
                  </w:p>
                  <w:p>
                    <w:pPr>
                      <w:tabs>
                        <w:tab w:pos="5152" w:val="left" w:leader="dot"/>
                      </w:tabs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Removing</w:t>
                    </w:r>
                    <w:r>
                      <w:rPr>
                        <w:spacing w:val="40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load-balance-admin-interface_tidb-</w:t>
                    </w:r>
                    <w:r>
                      <w:rPr>
                        <w:spacing w:val="-5"/>
                        <w:sz w:val="16"/>
                      </w:rPr>
                      <w:t>0_1</w:t>
                    </w:r>
                    <w:r>
                      <w:rPr>
                        <w:rFonts w:ascii="Times New Roman"/>
                        <w:sz w:val="16"/>
                      </w:rPr>
                      <w:tab/>
                    </w:r>
                    <w:r>
                      <w:rPr>
                        <w:spacing w:val="-4"/>
                        <w:sz w:val="16"/>
                      </w:rPr>
                      <w:t>done</w:t>
                    </w:r>
                  </w:p>
                  <w:p>
                    <w:pPr>
                      <w:tabs>
                        <w:tab w:pos="5152" w:val="left" w:leader="dot"/>
                      </w:tabs>
                      <w:spacing w:before="2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Removing</w:t>
                    </w:r>
                    <w:r>
                      <w:rPr>
                        <w:spacing w:val="40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load-balance-admin-interface_tidb-</w:t>
                    </w:r>
                    <w:r>
                      <w:rPr>
                        <w:spacing w:val="-5"/>
                        <w:sz w:val="16"/>
                      </w:rPr>
                      <w:t>2_1</w:t>
                    </w:r>
                    <w:r>
                      <w:rPr>
                        <w:rFonts w:ascii="Times New Roman"/>
                        <w:sz w:val="16"/>
                      </w:rPr>
                      <w:tab/>
                    </w:r>
                    <w:r>
                      <w:rPr>
                        <w:spacing w:val="-4"/>
                        <w:sz w:val="16"/>
                      </w:rPr>
                      <w:t>done</w:t>
                    </w:r>
                  </w:p>
                  <w:p>
                    <w:pPr>
                      <w:tabs>
                        <w:tab w:pos="5152" w:val="left" w:leader="dot"/>
                      </w:tabs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Removing</w:t>
                    </w:r>
                    <w:r>
                      <w:rPr>
                        <w:spacing w:val="40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load-balance-admin-interface_tidb-</w:t>
                    </w:r>
                    <w:r>
                      <w:rPr>
                        <w:spacing w:val="-5"/>
                        <w:sz w:val="16"/>
                      </w:rPr>
                      <w:t>1_1</w:t>
                    </w:r>
                    <w:r>
                      <w:rPr>
                        <w:rFonts w:ascii="Times New Roman"/>
                        <w:sz w:val="16"/>
                      </w:rPr>
                      <w:tab/>
                    </w:r>
                    <w:r>
                      <w:rPr>
                        <w:spacing w:val="-4"/>
                        <w:sz w:val="16"/>
                      </w:rPr>
                      <w:t>done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Removing</w:t>
                    </w:r>
                    <w:r>
                      <w:rPr>
                        <w:spacing w:val="-1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network</w:t>
                    </w:r>
                    <w:r>
                      <w:rPr>
                        <w:spacing w:val="-1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load-balance-admin-</w:t>
                    </w:r>
                    <w:r>
                      <w:rPr>
                        <w:spacing w:val="-2"/>
                        <w:sz w:val="16"/>
                      </w:rPr>
                      <w:t>interface_default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文泉驿微米黑"/>
          <w:sz w:val="20"/>
        </w:rPr>
      </w:r>
    </w:p>
    <w:p>
      <w:pPr>
        <w:pStyle w:val="BodyText"/>
        <w:spacing w:before="11"/>
        <w:rPr>
          <w:rFonts w:ascii="文泉驿微米黑"/>
          <w:sz w:val="24"/>
        </w:rPr>
      </w:pPr>
    </w:p>
    <w:p>
      <w:pPr>
        <w:pStyle w:val="ListParagraph"/>
        <w:numPr>
          <w:ilvl w:val="3"/>
          <w:numId w:val="2"/>
        </w:numPr>
        <w:tabs>
          <w:tab w:pos="951" w:val="left" w:leader="none"/>
        </w:tabs>
        <w:spacing w:line="297" w:lineRule="auto" w:before="52" w:after="0"/>
        <w:ind w:left="220" w:right="7228" w:firstLine="0"/>
        <w:jc w:val="left"/>
        <w:rPr>
          <w:sz w:val="20"/>
        </w:rPr>
      </w:pPr>
      <w:r>
        <w:rPr/>
        <w:pict>
          <v:shape style="position:absolute;margin-left:68.809998pt;margin-top:41.813629pt;width:474.4pt;height:20.75pt;mso-position-horizontal-relative:page;mso-position-vertical-relative:paragraph;z-index:16203264" type="#_x0000_t202" id="docshape1622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spacing w:val="-2"/>
                    </w:rPr>
                    <w:t>cd</w:t>
                  </w:r>
                  <w:r>
                    <w:rPr>
                      <w:spacing w:val="27"/>
                    </w:rPr>
                    <w:t> </w:t>
                  </w:r>
                  <w:r>
                    <w:rPr>
                      <w:spacing w:val="-2"/>
                    </w:rPr>
                    <w:t>example/proxy-rule-admin-interface</w:t>
                  </w:r>
                </w:p>
              </w:txbxContent>
            </v:textbox>
            <v:stroke dashstyle="solid"/>
            <w10:wrap type="none"/>
          </v:shape>
        </w:pict>
      </w:r>
      <w:r>
        <w:rPr>
          <w:spacing w:val="20"/>
          <w:sz w:val="20"/>
        </w:rPr>
        <w:t>使用</w:t>
      </w:r>
      <w:r>
        <w:rPr>
          <w:sz w:val="16"/>
        </w:rPr>
        <w:t>Admin</w:t>
      </w:r>
      <w:r>
        <w:rPr>
          <w:spacing w:val="-11"/>
          <w:sz w:val="16"/>
        </w:rPr>
        <w:t> </w:t>
      </w:r>
      <w:r>
        <w:rPr>
          <w:sz w:val="16"/>
        </w:rPr>
        <w:t>Interface</w:t>
      </w:r>
      <w:r>
        <w:rPr>
          <w:spacing w:val="-10"/>
          <w:sz w:val="16"/>
        </w:rPr>
        <w:t> </w:t>
      </w:r>
      <w:r>
        <w:rPr>
          <w:sz w:val="20"/>
        </w:rPr>
        <w:t>配</w:t>
      </w:r>
      <w:r>
        <w:rPr>
          <w:sz w:val="20"/>
        </w:rPr>
        <w:t>置</w:t>
      </w:r>
      <w:r>
        <w:rPr>
          <w:sz w:val="20"/>
        </w:rPr>
        <w:t>用</w:t>
      </w:r>
      <w:r>
        <w:rPr>
          <w:sz w:val="20"/>
        </w:rPr>
        <w:t>户</w:t>
      </w:r>
      <w:r>
        <w:rPr>
          <w:sz w:val="20"/>
        </w:rPr>
        <w:t>分</w:t>
      </w:r>
      <w:r>
        <w:rPr>
          <w:sz w:val="20"/>
        </w:rPr>
        <w:t>离</w:t>
      </w:r>
      <w:r>
        <w:rPr>
          <w:spacing w:val="-2"/>
          <w:sz w:val="20"/>
        </w:rPr>
        <w:t>进</w:t>
      </w:r>
      <w:r>
        <w:rPr>
          <w:spacing w:val="-2"/>
          <w:sz w:val="20"/>
        </w:rPr>
        <w:t>入</w:t>
      </w:r>
      <w:r>
        <w:rPr>
          <w:spacing w:val="-2"/>
          <w:sz w:val="20"/>
        </w:rPr>
        <w:t>本</w:t>
      </w:r>
      <w:r>
        <w:rPr>
          <w:spacing w:val="-2"/>
          <w:sz w:val="20"/>
        </w:rPr>
        <w:t>示</w:t>
      </w:r>
      <w:r>
        <w:rPr>
          <w:spacing w:val="-2"/>
          <w:sz w:val="20"/>
        </w:rPr>
        <w:t>例</w:t>
      </w:r>
      <w:r>
        <w:rPr>
          <w:spacing w:val="-2"/>
          <w:sz w:val="20"/>
        </w:rPr>
        <w:t>目</w:t>
      </w:r>
      <w:r>
        <w:rPr>
          <w:spacing w:val="-2"/>
          <w:sz w:val="20"/>
        </w:rPr>
        <w:t>录</w:t>
      </w:r>
      <w:r>
        <w:rPr>
          <w:spacing w:val="-2"/>
          <w:sz w:val="20"/>
        </w:rPr>
        <w:t>：</w:t>
      </w:r>
    </w:p>
    <w:p>
      <w:pPr>
        <w:pStyle w:val="BodyText"/>
        <w:spacing w:before="0"/>
        <w:rPr>
          <w:rFonts w:ascii="文泉驿微米黑"/>
          <w:sz w:val="20"/>
        </w:rPr>
      </w:pPr>
    </w:p>
    <w:p>
      <w:pPr>
        <w:pStyle w:val="BodyText"/>
        <w:spacing w:before="0"/>
        <w:rPr>
          <w:rFonts w:ascii="文泉驿微米黑"/>
          <w:sz w:val="20"/>
        </w:rPr>
      </w:pPr>
    </w:p>
    <w:p>
      <w:pPr>
        <w:pStyle w:val="BodyText"/>
        <w:spacing w:before="0"/>
        <w:rPr>
          <w:rFonts w:ascii="文泉驿微米黑"/>
          <w:sz w:val="11"/>
        </w:rPr>
      </w:pPr>
    </w:p>
    <w:p>
      <w:pPr>
        <w:pStyle w:val="Heading3"/>
        <w:numPr>
          <w:ilvl w:val="4"/>
          <w:numId w:val="2"/>
        </w:numPr>
        <w:tabs>
          <w:tab w:pos="1082" w:val="left" w:leader="none"/>
        </w:tabs>
        <w:spacing w:line="240" w:lineRule="auto" w:before="52" w:after="0"/>
        <w:ind w:left="1081" w:right="0" w:hanging="862"/>
        <w:jc w:val="left"/>
      </w:pPr>
      <w:r>
        <w:rPr>
          <w:spacing w:val="-2"/>
        </w:rPr>
        <w:t>脚</w:t>
      </w:r>
      <w:r>
        <w:rPr>
          <w:spacing w:val="-2"/>
        </w:rPr>
        <w:t>本</w:t>
      </w:r>
      <w:r>
        <w:rPr>
          <w:spacing w:val="-2"/>
        </w:rPr>
        <w:t>运</w:t>
      </w:r>
      <w:r>
        <w:rPr>
          <w:spacing w:val="-10"/>
        </w:rPr>
        <w:t>行</w:t>
      </w:r>
    </w:p>
    <w:p>
      <w:pPr>
        <w:spacing w:line="208" w:lineRule="auto" w:before="108"/>
        <w:ind w:left="219" w:right="1437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36.169556pt;width:474.4pt;height:20.75pt;mso-position-horizontal-relative:page;mso-position-vertical-relative:paragraph;z-index:-15254528;mso-wrap-distance-left:0;mso-wrap-distance-right:0" type="#_x0000_t202" id="docshape1623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spacing w:val="-2"/>
                    </w:rPr>
                    <w:t>./test-user-split.sh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7"/>
          <w:sz w:val="20"/>
        </w:rPr>
        <w:t>以 </w:t>
      </w:r>
      <w:r>
        <w:rPr>
          <w:rFonts w:ascii="文泉驿微米黑" w:eastAsia="文泉驿微米黑" w:hint="eastAsia"/>
          <w:sz w:val="16"/>
        </w:rPr>
        <w:t>ProxySQL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16"/>
        </w:rPr>
        <w:t>Admin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16"/>
        </w:rPr>
        <w:t>Interface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配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z w:val="20"/>
        </w:rPr>
        <w:t>入</w:t>
      </w:r>
      <w:r>
        <w:rPr>
          <w:rFonts w:ascii="文泉驿微米黑" w:eastAsia="文泉驿微米黑" w:hint="eastAsia"/>
          <w:sz w:val="20"/>
        </w:rPr>
        <w:t>口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配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z w:val="20"/>
        </w:rPr>
        <w:t>负</w:t>
      </w:r>
      <w:r>
        <w:rPr>
          <w:rFonts w:ascii="文泉驿微米黑" w:eastAsia="文泉驿微米黑" w:hint="eastAsia"/>
          <w:sz w:val="20"/>
        </w:rPr>
        <w:t>载</w:t>
      </w:r>
      <w:r>
        <w:rPr>
          <w:rFonts w:ascii="文泉驿微米黑" w:eastAsia="文泉驿微米黑" w:hint="eastAsia"/>
          <w:sz w:val="20"/>
        </w:rPr>
        <w:t>均</w:t>
      </w:r>
      <w:r>
        <w:rPr>
          <w:rFonts w:ascii="文泉驿微米黑" w:eastAsia="文泉驿微米黑" w:hint="eastAsia"/>
          <w:sz w:val="20"/>
        </w:rPr>
        <w:t>衡</w:t>
      </w:r>
      <w:r>
        <w:rPr>
          <w:rFonts w:ascii="文泉驿微米黑" w:eastAsia="文泉驿微米黑" w:hint="eastAsia"/>
          <w:sz w:val="20"/>
        </w:rPr>
        <w:t>配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户</w:t>
      </w:r>
      <w:r>
        <w:rPr>
          <w:rFonts w:ascii="文泉驿微米黑" w:eastAsia="文泉驿微米黑" w:hint="eastAsia"/>
          <w:sz w:val="20"/>
        </w:rPr>
        <w:t>分</w:t>
      </w:r>
      <w:r>
        <w:rPr>
          <w:rFonts w:ascii="文泉驿微米黑" w:eastAsia="文泉驿微米黑" w:hint="eastAsia"/>
          <w:sz w:val="20"/>
        </w:rPr>
        <w:t>离</w:t>
      </w:r>
      <w:r>
        <w:rPr>
          <w:rFonts w:ascii="文泉驿微米黑" w:eastAsia="文泉驿微米黑" w:hint="eastAsia"/>
          <w:sz w:val="20"/>
        </w:rPr>
        <w:t>场</w:t>
      </w:r>
      <w:r>
        <w:rPr>
          <w:rFonts w:ascii="文泉驿微米黑" w:eastAsia="文泉驿微米黑" w:hint="eastAsia"/>
          <w:sz w:val="20"/>
        </w:rPr>
        <w:t>景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例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z w:val="20"/>
        </w:rPr>
        <w:t>同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户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z w:val="20"/>
        </w:rPr>
        <w:t>同</w:t>
      </w:r>
      <w:r>
        <w:rPr>
          <w:rFonts w:ascii="文泉驿微米黑" w:eastAsia="文泉驿微米黑" w:hint="eastAsia"/>
          <w:spacing w:val="41"/>
          <w:sz w:val="20"/>
        </w:rPr>
        <w:t>的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后</w:t>
      </w:r>
      <w:r>
        <w:rPr>
          <w:rFonts w:ascii="文泉驿微米黑" w:eastAsia="文泉驿微米黑" w:hint="eastAsia"/>
          <w:spacing w:val="-2"/>
          <w:sz w:val="20"/>
        </w:rPr>
        <w:t>端</w:t>
      </w:r>
      <w:r>
        <w:rPr>
          <w:rFonts w:ascii="文泉驿微米黑" w:eastAsia="文泉驿微米黑" w:hint="eastAsia"/>
          <w:spacing w:val="-2"/>
          <w:sz w:val="20"/>
        </w:rPr>
        <w:t>。</w:t>
      </w:r>
      <w:r>
        <w:rPr>
          <w:rFonts w:ascii="文泉驿微米黑" w:eastAsia="文泉驿微米黑" w:hint="eastAsia"/>
          <w:spacing w:val="-2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命</w:t>
      </w:r>
      <w:r>
        <w:rPr>
          <w:rFonts w:ascii="文泉驿微米黑" w:eastAsia="文泉驿微米黑" w:hint="eastAsia"/>
          <w:spacing w:val="-2"/>
          <w:sz w:val="20"/>
        </w:rPr>
        <w:t>令</w:t>
      </w:r>
      <w:r>
        <w:rPr>
          <w:rFonts w:ascii="文泉驿微米黑" w:eastAsia="文泉驿微米黑" w:hint="eastAsia"/>
          <w:spacing w:val="-2"/>
          <w:sz w:val="20"/>
        </w:rPr>
        <w:t>运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脚</w:t>
      </w:r>
      <w:r>
        <w:rPr>
          <w:rFonts w:ascii="文泉驿微米黑" w:eastAsia="文泉驿微米黑" w:hint="eastAsia"/>
          <w:spacing w:val="-2"/>
          <w:sz w:val="20"/>
        </w:rPr>
        <w:t>本</w:t>
      </w:r>
      <w:r>
        <w:rPr>
          <w:rFonts w:ascii="文泉驿微米黑" w:eastAsia="文泉驿微米黑" w:hint="eastAsia"/>
          <w:spacing w:val="-2"/>
          <w:sz w:val="20"/>
        </w:rPr>
        <w:t>：</w:t>
      </w:r>
    </w:p>
    <w:p>
      <w:pPr>
        <w:spacing w:after="0" w:line="208" w:lineRule="auto"/>
        <w:jc w:val="left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Heading3"/>
        <w:numPr>
          <w:ilvl w:val="4"/>
          <w:numId w:val="2"/>
        </w:numPr>
        <w:tabs>
          <w:tab w:pos="1082" w:val="left" w:leader="none"/>
        </w:tabs>
        <w:spacing w:line="240" w:lineRule="auto" w:before="46" w:after="0"/>
        <w:ind w:left="1081" w:right="0" w:hanging="862"/>
        <w:jc w:val="left"/>
      </w:pPr>
      <w:r>
        <w:rPr>
          <w:spacing w:val="-2"/>
        </w:rPr>
        <w:t>逐</w:t>
      </w:r>
      <w:r>
        <w:rPr>
          <w:spacing w:val="-2"/>
        </w:rPr>
        <w:t>步</w:t>
      </w:r>
      <w:r>
        <w:rPr>
          <w:spacing w:val="-2"/>
        </w:rPr>
        <w:t>运</w:t>
      </w:r>
      <w:r>
        <w:rPr>
          <w:spacing w:val="-10"/>
        </w:rPr>
        <w:t>行</w:t>
      </w:r>
    </w:p>
    <w:p>
      <w:pPr>
        <w:pStyle w:val="BodyText"/>
        <w:spacing w:before="11"/>
        <w:rPr>
          <w:rFonts w:ascii="文泉驿微米黑"/>
          <w:sz w:val="18"/>
        </w:rPr>
      </w:pPr>
    </w:p>
    <w:p>
      <w:pPr>
        <w:pStyle w:val="ListParagraph"/>
        <w:numPr>
          <w:ilvl w:val="0"/>
          <w:numId w:val="150"/>
        </w:numPr>
        <w:tabs>
          <w:tab w:pos="719" w:val="left" w:leader="none"/>
        </w:tabs>
        <w:spacing w:line="208" w:lineRule="auto" w:before="0" w:after="0"/>
        <w:ind w:left="713" w:right="1297" w:hanging="227"/>
        <w:jc w:val="left"/>
        <w:rPr>
          <w:sz w:val="20"/>
        </w:rPr>
      </w:pPr>
      <w:r>
        <w:rPr/>
        <w:pict>
          <v:shape style="position:absolute;margin-left:93.720001pt;margin-top:60.409542pt;width:449.5pt;height:20.75pt;mso-position-horizontal-relative:page;mso-position-vertical-relative:paragraph;z-index:-15253504;mso-wrap-distance-left:0;mso-wrap-distance-right:0" type="#_x0000_t202" id="docshape1624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docker-compose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up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-</w:t>
                  </w:r>
                  <w:r>
                    <w:rPr>
                      <w:spacing w:val="-10"/>
                    </w:rPr>
                    <w:t>d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pacing w:val="-4"/>
          <w:sz w:val="20"/>
        </w:rPr>
        <w:t>通过 </w:t>
      </w:r>
      <w:r>
        <w:rPr>
          <w:sz w:val="16"/>
        </w:rPr>
        <w:t>Docker Compose </w:t>
      </w:r>
      <w:r>
        <w:rPr>
          <w:spacing w:val="10"/>
          <w:sz w:val="20"/>
        </w:rPr>
        <w:t>启动两个</w:t>
      </w:r>
      <w:r>
        <w:rPr>
          <w:sz w:val="16"/>
        </w:rPr>
        <w:t>TiDB </w:t>
      </w:r>
      <w:r>
        <w:rPr>
          <w:spacing w:val="-1"/>
          <w:sz w:val="20"/>
        </w:rPr>
        <w:t>容器实例，容器内部端口均为 </w:t>
      </w:r>
      <w:r>
        <w:rPr>
          <w:rFonts w:ascii="文泉驿等宽微米黑" w:eastAsia="文泉驿等宽微米黑" w:hint="eastAsia"/>
          <w:sz w:val="16"/>
        </w:rPr>
        <w:t>4000</w:t>
      </w:r>
      <w:r>
        <w:rPr>
          <w:spacing w:val="-1"/>
          <w:sz w:val="20"/>
        </w:rPr>
        <w:t>，映射宿主机端口为 </w:t>
      </w:r>
      <w:r>
        <w:rPr>
          <w:rFonts w:ascii="文泉驿等宽微米黑" w:eastAsia="文泉驿等宽微米黑" w:hint="eastAsia"/>
          <w:sz w:val="16"/>
        </w:rPr>
        <w:t>4001</w:t>
      </w:r>
      <w:r>
        <w:rPr>
          <w:sz w:val="20"/>
        </w:rPr>
        <w:t>、</w:t>
      </w:r>
      <w:r>
        <w:rPr>
          <w:rFonts w:ascii="文泉驿等宽微米黑" w:eastAsia="文泉驿等宽微米黑" w:hint="eastAsia"/>
          <w:sz w:val="16"/>
        </w:rPr>
        <w:t>4002</w:t>
      </w:r>
      <w:r>
        <w:rPr>
          <w:sz w:val="20"/>
        </w:rPr>
        <w:t>。 </w:t>
      </w:r>
      <w:r>
        <w:rPr>
          <w:sz w:val="16"/>
        </w:rPr>
        <w:t>TiDB </w:t>
      </w:r>
      <w:r>
        <w:rPr>
          <w:sz w:val="20"/>
        </w:rPr>
        <w:t>实</w:t>
      </w:r>
      <w:r>
        <w:rPr>
          <w:sz w:val="20"/>
        </w:rPr>
        <w:t>例</w:t>
      </w:r>
      <w:r>
        <w:rPr>
          <w:sz w:val="20"/>
        </w:rPr>
        <w:t>启</w:t>
      </w:r>
      <w:r>
        <w:rPr>
          <w:sz w:val="20"/>
        </w:rPr>
        <w:t>动</w:t>
      </w:r>
      <w:r>
        <w:rPr>
          <w:sz w:val="20"/>
        </w:rPr>
        <w:t>后</w:t>
      </w:r>
      <w:r>
        <w:rPr>
          <w:sz w:val="20"/>
        </w:rPr>
        <w:t>，</w:t>
      </w:r>
      <w:r>
        <w:rPr>
          <w:sz w:val="20"/>
        </w:rPr>
        <w:t>再</w:t>
      </w:r>
      <w:r>
        <w:rPr>
          <w:sz w:val="20"/>
        </w:rPr>
        <w:t>启</w:t>
      </w:r>
      <w:r>
        <w:rPr>
          <w:sz w:val="20"/>
        </w:rPr>
        <w:t>动</w:t>
      </w:r>
      <w:r>
        <w:rPr>
          <w:sz w:val="20"/>
        </w:rPr>
        <w:t>一</w:t>
      </w:r>
      <w:r>
        <w:rPr>
          <w:sz w:val="20"/>
        </w:rPr>
        <w:t>个</w:t>
      </w:r>
      <w:r>
        <w:rPr>
          <w:spacing w:val="-11"/>
          <w:sz w:val="20"/>
        </w:rPr>
        <w:t> </w:t>
      </w:r>
      <w:r>
        <w:rPr>
          <w:sz w:val="16"/>
        </w:rPr>
        <w:t>ProxySQL </w:t>
      </w:r>
      <w:r>
        <w:rPr>
          <w:sz w:val="20"/>
        </w:rPr>
        <w:t>实</w:t>
      </w:r>
      <w:r>
        <w:rPr>
          <w:sz w:val="20"/>
        </w:rPr>
        <w:t>例</w:t>
      </w:r>
      <w:r>
        <w:rPr>
          <w:sz w:val="20"/>
        </w:rPr>
        <w:t>，</w:t>
      </w:r>
      <w:r>
        <w:rPr>
          <w:sz w:val="20"/>
        </w:rPr>
        <w:t>容</w:t>
      </w:r>
      <w:r>
        <w:rPr>
          <w:sz w:val="20"/>
        </w:rPr>
        <w:t>器</w:t>
      </w:r>
      <w:r>
        <w:rPr>
          <w:sz w:val="20"/>
        </w:rPr>
        <w:t>内</w:t>
      </w:r>
      <w:r>
        <w:rPr>
          <w:sz w:val="20"/>
        </w:rPr>
        <w:t>部</w:t>
      </w:r>
      <w:r>
        <w:rPr>
          <w:spacing w:val="-11"/>
          <w:sz w:val="20"/>
        </w:rPr>
        <w:t> </w:t>
      </w:r>
      <w:r>
        <w:rPr>
          <w:sz w:val="16"/>
        </w:rPr>
        <w:t>ProxySQL MySQL Interface </w:t>
      </w:r>
      <w:r>
        <w:rPr>
          <w:sz w:val="20"/>
        </w:rPr>
        <w:t>端</w:t>
      </w:r>
      <w:r>
        <w:rPr>
          <w:sz w:val="20"/>
        </w:rPr>
        <w:t>口</w:t>
      </w:r>
      <w:r>
        <w:rPr>
          <w:sz w:val="20"/>
        </w:rPr>
        <w:t>为</w:t>
      </w:r>
      <w:r>
        <w:rPr>
          <w:spacing w:val="-11"/>
          <w:sz w:val="20"/>
        </w:rPr>
        <w:t> </w:t>
      </w:r>
      <w:r>
        <w:rPr>
          <w:rFonts w:ascii="文泉驿等宽微米黑" w:eastAsia="文泉驿等宽微米黑" w:hint="eastAsia"/>
          <w:sz w:val="16"/>
        </w:rPr>
        <w:t>6033</w:t>
      </w:r>
      <w:r>
        <w:rPr>
          <w:sz w:val="20"/>
        </w:rPr>
        <w:t>，</w:t>
      </w:r>
      <w:r>
        <w:rPr>
          <w:sz w:val="20"/>
        </w:rPr>
        <w:t>映</w:t>
      </w:r>
      <w:r>
        <w:rPr>
          <w:sz w:val="20"/>
        </w:rPr>
        <w:t>射</w:t>
      </w:r>
      <w:r>
        <w:rPr>
          <w:sz w:val="20"/>
        </w:rPr>
        <w:t>宿</w:t>
      </w:r>
      <w:r>
        <w:rPr>
          <w:sz w:val="20"/>
        </w:rPr>
        <w:t>主</w:t>
      </w:r>
      <w:r>
        <w:rPr>
          <w:sz w:val="20"/>
        </w:rPr>
        <w:t>机</w:t>
      </w:r>
      <w:r>
        <w:rPr>
          <w:sz w:val="20"/>
        </w:rPr>
        <w:t>端口为 </w:t>
      </w:r>
      <w:r>
        <w:rPr>
          <w:rFonts w:ascii="文泉驿等宽微米黑" w:eastAsia="文泉驿等宽微米黑" w:hint="eastAsia"/>
          <w:sz w:val="16"/>
        </w:rPr>
        <w:t>6034</w:t>
      </w:r>
      <w:r>
        <w:rPr>
          <w:sz w:val="20"/>
        </w:rPr>
        <w:t>。不暴露 </w:t>
      </w:r>
      <w:r>
        <w:rPr>
          <w:sz w:val="16"/>
        </w:rPr>
        <w:t>ProxySQL Admin Interface </w:t>
      </w:r>
      <w:r>
        <w:rPr>
          <w:sz w:val="20"/>
        </w:rPr>
        <w:t>端口，因为其仅可在本地（即容器内）登录 </w:t>
      </w:r>
      <w:r>
        <w:rPr>
          <w:sz w:val="16"/>
        </w:rPr>
        <w:t>ProxySQL Admin Interface</w:t>
      </w:r>
      <w:r>
        <w:rPr>
          <w:sz w:val="20"/>
        </w:rPr>
        <w:t>。</w:t>
      </w:r>
      <w:r>
        <w:rPr>
          <w:sz w:val="20"/>
        </w:rPr>
        <w:t>此</w:t>
      </w:r>
      <w:r>
        <w:rPr>
          <w:sz w:val="20"/>
        </w:rPr>
        <w:t>流</w:t>
      </w:r>
      <w:r>
        <w:rPr>
          <w:sz w:val="20"/>
        </w:rPr>
        <w:t>程</w:t>
      </w:r>
      <w:r>
        <w:rPr>
          <w:sz w:val="20"/>
        </w:rPr>
        <w:t>被</w:t>
      </w:r>
      <w:r>
        <w:rPr>
          <w:sz w:val="20"/>
        </w:rPr>
        <w:t>写</w:t>
      </w:r>
      <w:r>
        <w:rPr>
          <w:sz w:val="20"/>
        </w:rPr>
        <w:t>在</w:t>
      </w:r>
      <w:r>
        <w:rPr>
          <w:sz w:val="20"/>
        </w:rPr>
        <w:t> </w:t>
      </w:r>
      <w:hyperlink r:id="rId204">
        <w:r>
          <w:rPr>
            <w:rFonts w:ascii="文泉驿等宽微米黑" w:eastAsia="文泉驿等宽微米黑" w:hint="eastAsia"/>
            <w:color w:val="0000FF"/>
            <w:sz w:val="16"/>
          </w:rPr>
          <w:t>docker-compose.yaml</w:t>
        </w:r>
        <w:r>
          <w:rPr>
            <w:rFonts w:ascii="文泉驿等宽微米黑" w:eastAsia="文泉驿等宽微米黑" w:hint="eastAsia"/>
            <w:color w:val="0000FF"/>
            <w:spacing w:val="-35"/>
            <w:sz w:val="16"/>
          </w:rPr>
          <w:t> </w:t>
        </w:r>
      </w:hyperlink>
      <w:r>
        <w:rPr>
          <w:sz w:val="20"/>
        </w:rPr>
        <w:t>中</w:t>
      </w:r>
      <w:r>
        <w:rPr>
          <w:sz w:val="20"/>
        </w:rPr>
        <w:t>。</w:t>
      </w:r>
    </w:p>
    <w:p>
      <w:pPr>
        <w:pStyle w:val="BodyText"/>
        <w:spacing w:before="1"/>
        <w:rPr>
          <w:rFonts w:ascii="文泉驿微米黑"/>
          <w:sz w:val="13"/>
        </w:rPr>
      </w:pPr>
    </w:p>
    <w:p>
      <w:pPr>
        <w:pStyle w:val="ListParagraph"/>
        <w:numPr>
          <w:ilvl w:val="0"/>
          <w:numId w:val="150"/>
        </w:numPr>
        <w:tabs>
          <w:tab w:pos="719" w:val="left" w:leader="none"/>
        </w:tabs>
        <w:spacing w:line="208" w:lineRule="auto" w:before="83" w:after="0"/>
        <w:ind w:left="718" w:right="1437" w:hanging="231"/>
        <w:jc w:val="left"/>
        <w:rPr>
          <w:sz w:val="20"/>
        </w:rPr>
      </w:pPr>
      <w:r>
        <w:rPr/>
        <w:pict>
          <v:shape style="position:absolute;margin-left:93.720001pt;margin-top:35.869564pt;width:449.5pt;height:164.2pt;mso-position-horizontal-relative:page;mso-position-vertical-relative:paragraph;z-index:-15252992;mso-wrap-distance-left:0;mso-wrap-distance-right:0" type="#_x0000_t202" id="docshape1625" filled="false" stroked="true" strokeweight=".398pt" strokecolor="#000000">
            <v:textbox inset="0,0,0,0">
              <w:txbxContent>
                <w:p>
                  <w:pPr>
                    <w:pStyle w:val="BodyText"/>
                    <w:spacing w:line="261" w:lineRule="auto" w:before="73"/>
                    <w:ind w:left="59" w:right="4848"/>
                  </w:pPr>
                  <w:r>
                    <w:rPr/>
                    <w:t>mysql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-u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root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-h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127.0.0.1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-P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4001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&lt;&lt;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EOF DROP TABLE IF EXISTS test.test;</w:t>
                  </w:r>
                </w:p>
                <w:p>
                  <w:pPr>
                    <w:pStyle w:val="BodyText"/>
                    <w:spacing w:before="0"/>
                    <w:ind w:left="59"/>
                  </w:pPr>
                  <w:r>
                    <w:rPr/>
                    <w:t>CREATE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TABLE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test.test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(db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spacing w:val="-2"/>
                    </w:rPr>
                    <w:t>VARCHAR(255));</w:t>
                  </w:r>
                </w:p>
                <w:p>
                  <w:pPr>
                    <w:pStyle w:val="BodyText"/>
                    <w:spacing w:line="261" w:lineRule="auto"/>
                    <w:ind w:left="59" w:right="4466"/>
                  </w:pPr>
                  <w:r>
                    <w:rPr/>
                    <w:t>INSERT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INTO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test.test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(db)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VALUES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('tidb-0'); </w:t>
                  </w:r>
                  <w:r>
                    <w:rPr>
                      <w:spacing w:val="-4"/>
                    </w:rPr>
                    <w:t>EOF</w:t>
                  </w:r>
                </w:p>
                <w:p>
                  <w:pPr>
                    <w:pStyle w:val="BodyText"/>
                    <w:spacing w:before="8"/>
                    <w:rPr>
                      <w:sz w:val="17"/>
                    </w:rPr>
                  </w:pPr>
                </w:p>
                <w:p>
                  <w:pPr>
                    <w:pStyle w:val="BodyText"/>
                    <w:spacing w:line="261" w:lineRule="auto" w:before="0"/>
                    <w:ind w:left="59" w:right="4848"/>
                  </w:pPr>
                  <w:r>
                    <w:rPr/>
                    <w:t>mysql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-u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root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-h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127.0.0.1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-P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4002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&lt;&lt;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EOF DROP TABLE IF EXISTS test.test;</w:t>
                  </w:r>
                </w:p>
                <w:p>
                  <w:pPr>
                    <w:pStyle w:val="BodyText"/>
                    <w:spacing w:before="0"/>
                    <w:ind w:left="59"/>
                  </w:pPr>
                  <w:r>
                    <w:rPr/>
                    <w:t>CREATE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TABLE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test.test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(db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spacing w:val="-2"/>
                    </w:rPr>
                    <w:t>VARCHAR(255));</w:t>
                  </w:r>
                </w:p>
                <w:p>
                  <w:pPr>
                    <w:pStyle w:val="BodyText"/>
                    <w:spacing w:line="261" w:lineRule="auto"/>
                    <w:ind w:left="59" w:right="4466"/>
                  </w:pPr>
                  <w:r>
                    <w:rPr/>
                    <w:t>INSERT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INTO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test.test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(db)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VALUES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('tidb-1'); </w:t>
                  </w:r>
                  <w:r>
                    <w:rPr>
                      <w:spacing w:val="-4"/>
                    </w:rPr>
                    <w:t>EOF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pacing w:val="-2"/>
          <w:sz w:val="20"/>
        </w:rPr>
        <w:t>在 </w:t>
      </w:r>
      <w:r>
        <w:rPr>
          <w:spacing w:val="-2"/>
          <w:sz w:val="16"/>
        </w:rPr>
        <w:t>2 </w:t>
      </w:r>
      <w:r>
        <w:rPr>
          <w:spacing w:val="-2"/>
          <w:sz w:val="20"/>
        </w:rPr>
        <w:t>个</w:t>
      </w:r>
      <w:r>
        <w:rPr>
          <w:spacing w:val="-2"/>
          <w:sz w:val="16"/>
        </w:rPr>
        <w:t>TiDB </w:t>
      </w:r>
      <w:r>
        <w:rPr>
          <w:spacing w:val="-2"/>
          <w:sz w:val="20"/>
        </w:rPr>
        <w:t>实</w:t>
      </w:r>
      <w:r>
        <w:rPr>
          <w:spacing w:val="-2"/>
          <w:sz w:val="20"/>
        </w:rPr>
        <w:t>例</w:t>
      </w:r>
      <w:r>
        <w:rPr>
          <w:spacing w:val="-2"/>
          <w:sz w:val="20"/>
        </w:rPr>
        <w:t>内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创</w:t>
      </w:r>
      <w:r>
        <w:rPr>
          <w:spacing w:val="-2"/>
          <w:sz w:val="20"/>
        </w:rPr>
        <w:t>建</w:t>
      </w:r>
      <w:r>
        <w:rPr>
          <w:spacing w:val="-2"/>
          <w:sz w:val="20"/>
        </w:rPr>
        <w:t>相</w:t>
      </w:r>
      <w:r>
        <w:rPr>
          <w:spacing w:val="-2"/>
          <w:sz w:val="20"/>
        </w:rPr>
        <w:t>同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表</w:t>
      </w:r>
      <w:r>
        <w:rPr>
          <w:spacing w:val="-2"/>
          <w:sz w:val="20"/>
        </w:rPr>
        <w:t>结</w:t>
      </w:r>
      <w:r>
        <w:rPr>
          <w:spacing w:val="-2"/>
          <w:sz w:val="20"/>
        </w:rPr>
        <w:t>构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但</w:t>
      </w:r>
      <w:r>
        <w:rPr>
          <w:spacing w:val="-2"/>
          <w:sz w:val="20"/>
        </w:rPr>
        <w:t>写</w:t>
      </w:r>
      <w:r>
        <w:rPr>
          <w:spacing w:val="-2"/>
          <w:sz w:val="20"/>
        </w:rPr>
        <w:t>入</w:t>
      </w:r>
      <w:r>
        <w:rPr>
          <w:spacing w:val="-2"/>
          <w:sz w:val="20"/>
        </w:rPr>
        <w:t>不</w:t>
      </w:r>
      <w:r>
        <w:rPr>
          <w:spacing w:val="-2"/>
          <w:sz w:val="20"/>
        </w:rPr>
        <w:t>同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据</w:t>
      </w:r>
      <w:r>
        <w:rPr>
          <w:rFonts w:ascii="文泉驿等宽微米黑" w:eastAsia="文泉驿等宽微米黑" w:hint="eastAsia"/>
          <w:spacing w:val="-2"/>
          <w:sz w:val="16"/>
        </w:rPr>
        <w:t>'tidb-0'</w:t>
      </w:r>
      <w:r>
        <w:rPr>
          <w:spacing w:val="-2"/>
          <w:sz w:val="20"/>
        </w:rPr>
        <w:t>、</w:t>
      </w:r>
      <w:r>
        <w:rPr>
          <w:rFonts w:ascii="文泉驿等宽微米黑" w:eastAsia="文泉驿等宽微米黑" w:hint="eastAsia"/>
          <w:spacing w:val="-2"/>
          <w:sz w:val="16"/>
        </w:rPr>
        <w:t>'tidb-1'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以</w:t>
      </w:r>
      <w:r>
        <w:rPr>
          <w:spacing w:val="-2"/>
          <w:sz w:val="20"/>
        </w:rPr>
        <w:t>便</w:t>
      </w:r>
      <w:r>
        <w:rPr>
          <w:spacing w:val="-2"/>
          <w:sz w:val="20"/>
        </w:rPr>
        <w:t>分</w:t>
      </w:r>
      <w:r>
        <w:rPr>
          <w:spacing w:val="-2"/>
          <w:sz w:val="20"/>
        </w:rPr>
        <w:t>辨</w:t>
      </w:r>
      <w:r>
        <w:rPr>
          <w:spacing w:val="-2"/>
          <w:sz w:val="20"/>
        </w:rPr>
        <w:t>不</w:t>
      </w:r>
      <w:r>
        <w:rPr>
          <w:spacing w:val="-2"/>
          <w:sz w:val="20"/>
        </w:rPr>
        <w:t>同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据</w:t>
      </w:r>
      <w:r>
        <w:rPr>
          <w:spacing w:val="-4"/>
          <w:sz w:val="20"/>
        </w:rPr>
        <w:t>库</w:t>
      </w:r>
      <w:r>
        <w:rPr>
          <w:spacing w:val="-4"/>
          <w:sz w:val="20"/>
        </w:rPr>
        <w:t>实</w:t>
      </w:r>
      <w:r>
        <w:rPr>
          <w:spacing w:val="-4"/>
          <w:sz w:val="20"/>
        </w:rPr>
        <w:t>例</w:t>
      </w:r>
      <w:r>
        <w:rPr>
          <w:spacing w:val="-4"/>
          <w:sz w:val="20"/>
        </w:rPr>
        <w:t>：</w:t>
      </w:r>
    </w:p>
    <w:p>
      <w:pPr>
        <w:pStyle w:val="BodyText"/>
        <w:spacing w:before="1"/>
        <w:rPr>
          <w:rFonts w:ascii="文泉驿微米黑"/>
          <w:sz w:val="13"/>
        </w:rPr>
      </w:pPr>
    </w:p>
    <w:p>
      <w:pPr>
        <w:pStyle w:val="ListParagraph"/>
        <w:numPr>
          <w:ilvl w:val="0"/>
          <w:numId w:val="150"/>
        </w:numPr>
        <w:tabs>
          <w:tab w:pos="719" w:val="left" w:leader="none"/>
        </w:tabs>
        <w:spacing w:line="240" w:lineRule="auto" w:before="53" w:after="0"/>
        <w:ind w:left="718" w:right="0" w:hanging="232"/>
        <w:jc w:val="left"/>
        <w:rPr>
          <w:sz w:val="20"/>
        </w:rPr>
      </w:pPr>
      <w:r>
        <w:rPr/>
        <w:pict>
          <v:shape style="position:absolute;margin-left:93.720001pt;margin-top:21.54364pt;width:449.5pt;height:78.150pt;mso-position-horizontal-relative:page;mso-position-vertical-relative:paragraph;z-index:-15252480;mso-wrap-distance-left:0;mso-wrap-distance-right:0" type="#_x0000_t202" id="docshape1626" filled="false" stroked="true" strokeweight=".398pt" strokecolor="#000000">
            <v:textbox inset="0,0,0,0">
              <w:txbxContent>
                <w:p>
                  <w:pPr>
                    <w:pStyle w:val="BodyText"/>
                    <w:spacing w:line="261" w:lineRule="auto" w:before="73"/>
                    <w:ind w:left="59" w:right="4466"/>
                  </w:pPr>
                  <w:r>
                    <w:rPr/>
                    <w:t>mysql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-u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root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-h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127.0.0.1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-P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4002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&lt;&lt;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EOF CREATE USER 'root1' IDENTIFIED BY '';</w:t>
                  </w:r>
                </w:p>
                <w:p>
                  <w:pPr>
                    <w:pStyle w:val="BodyText"/>
                    <w:spacing w:line="261" w:lineRule="auto" w:before="0"/>
                    <w:ind w:left="59" w:right="4466"/>
                  </w:pPr>
                  <w:r>
                    <w:rPr/>
                    <w:t>GRANT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ALL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PRIVILEGES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ON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*.*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TO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'root1'@'%'; FLUSH PRIVILEGES;</w:t>
                  </w:r>
                </w:p>
                <w:p>
                  <w:pPr>
                    <w:pStyle w:val="BodyText"/>
                    <w:spacing w:before="1"/>
                    <w:ind w:left="59"/>
                  </w:pPr>
                  <w:r>
                    <w:rPr>
                      <w:spacing w:val="-5"/>
                    </w:rPr>
                    <w:t>EOF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pacing w:val="-5"/>
          <w:sz w:val="20"/>
        </w:rPr>
        <w:t>为 </w:t>
      </w:r>
      <w:r>
        <w:rPr>
          <w:spacing w:val="-2"/>
          <w:sz w:val="16"/>
        </w:rPr>
        <w:t>ProxySQL</w:t>
      </w:r>
      <w:r>
        <w:rPr>
          <w:spacing w:val="5"/>
          <w:sz w:val="16"/>
        </w:rPr>
        <w:t> </w:t>
      </w:r>
      <w:r>
        <w:rPr>
          <w:spacing w:val="-5"/>
          <w:sz w:val="20"/>
        </w:rPr>
        <w:t>在 </w:t>
      </w:r>
      <w:r>
        <w:rPr>
          <w:rFonts w:ascii="文泉驿等宽微米黑" w:eastAsia="文泉驿等宽微米黑" w:hint="eastAsia"/>
          <w:spacing w:val="-2"/>
          <w:sz w:val="16"/>
        </w:rPr>
        <w:t>tidb-1</w:t>
      </w:r>
      <w:r>
        <w:rPr>
          <w:rFonts w:ascii="文泉驿等宽微米黑" w:eastAsia="文泉驿等宽微米黑" w:hint="eastAsia"/>
          <w:spacing w:val="-51"/>
          <w:sz w:val="16"/>
        </w:rPr>
        <w:t> </w:t>
      </w:r>
      <w:r>
        <w:rPr>
          <w:spacing w:val="-2"/>
          <w:sz w:val="20"/>
        </w:rPr>
        <w:t>实</w:t>
      </w:r>
      <w:r>
        <w:rPr>
          <w:spacing w:val="-2"/>
          <w:sz w:val="20"/>
        </w:rPr>
        <w:t>例</w:t>
      </w:r>
      <w:r>
        <w:rPr>
          <w:spacing w:val="-2"/>
          <w:sz w:val="20"/>
        </w:rPr>
        <w:t>中</w:t>
      </w:r>
      <w:r>
        <w:rPr>
          <w:spacing w:val="-2"/>
          <w:sz w:val="20"/>
        </w:rPr>
        <w:t>新</w:t>
      </w:r>
      <w:r>
        <w:rPr>
          <w:spacing w:val="-2"/>
          <w:sz w:val="20"/>
        </w:rPr>
        <w:t>建</w:t>
      </w:r>
      <w:r>
        <w:rPr>
          <w:spacing w:val="-2"/>
          <w:sz w:val="20"/>
        </w:rPr>
        <w:t>一</w:t>
      </w:r>
      <w:r>
        <w:rPr>
          <w:spacing w:val="-2"/>
          <w:sz w:val="20"/>
        </w:rPr>
        <w:t>个</w:t>
      </w:r>
      <w:r>
        <w:rPr>
          <w:spacing w:val="-2"/>
          <w:sz w:val="20"/>
        </w:rPr>
        <w:t>用</w:t>
      </w:r>
      <w:r>
        <w:rPr>
          <w:spacing w:val="-2"/>
          <w:sz w:val="20"/>
        </w:rPr>
        <w:t>户</w:t>
      </w:r>
      <w:r>
        <w:rPr>
          <w:spacing w:val="-10"/>
          <w:sz w:val="20"/>
        </w:rPr>
        <w:t>：</w:t>
      </w:r>
    </w:p>
    <w:p>
      <w:pPr>
        <w:pStyle w:val="BodyText"/>
        <w:spacing w:before="1"/>
        <w:rPr>
          <w:rFonts w:ascii="文泉驿微米黑"/>
          <w:sz w:val="13"/>
        </w:rPr>
      </w:pPr>
    </w:p>
    <w:p>
      <w:pPr>
        <w:pStyle w:val="ListParagraph"/>
        <w:numPr>
          <w:ilvl w:val="0"/>
          <w:numId w:val="150"/>
        </w:numPr>
        <w:tabs>
          <w:tab w:pos="719" w:val="left" w:leader="none"/>
        </w:tabs>
        <w:spacing w:line="208" w:lineRule="auto" w:before="83" w:after="0"/>
        <w:ind w:left="718" w:right="1437" w:hanging="231"/>
        <w:jc w:val="left"/>
        <w:rPr>
          <w:sz w:val="20"/>
        </w:rPr>
      </w:pPr>
      <w:r>
        <w:rPr/>
        <w:pict>
          <v:shape style="position:absolute;margin-left:93.720001pt;margin-top:35.869564pt;width:449.5pt;height:35.1pt;mso-position-horizontal-relative:page;mso-position-vertical-relative:paragraph;z-index:-15251968;mso-wrap-distance-left:0;mso-wrap-distance-right:0" type="#_x0000_t202" id="docshape1627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docker-compose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exec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proxysql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sh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-c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"mysql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-uadmin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-padmin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-h127.0.0.1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-P6032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&lt;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spacing w:val="-2"/>
                    </w:rPr>
                    <w:t>./proxysql-</w:t>
                  </w:r>
                </w:p>
                <w:p>
                  <w:pPr>
                    <w:pStyle w:val="BodyText"/>
                    <w:spacing w:before="10"/>
                    <w:ind w:left="458"/>
                  </w:pPr>
                  <w:r>
                    <w:rPr>
                      <w:rFonts w:ascii="Verdana" w:hAnsi="Verdana"/>
                      <w:i/>
                      <w:color w:val="7F7F7F"/>
                      <w:spacing w:val="-2"/>
                      <w:sz w:val="20"/>
                    </w:rPr>
                    <w:t>'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-2"/>
                      <w:sz w:val="20"/>
                    </w:rPr>
                    <w:t>→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18"/>
                      <w:sz w:val="20"/>
                    </w:rPr>
                    <w:t> </w:t>
                  </w:r>
                  <w:r>
                    <w:rPr>
                      <w:spacing w:val="-2"/>
                    </w:rPr>
                    <w:t>prepare.sql"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pacing w:val="-4"/>
          <w:sz w:val="20"/>
        </w:rPr>
        <w:t>使用 </w:t>
      </w:r>
      <w:r>
        <w:rPr>
          <w:rFonts w:ascii="文泉驿等宽微米黑" w:eastAsia="文泉驿等宽微米黑" w:hint="eastAsia"/>
          <w:sz w:val="16"/>
        </w:rPr>
        <w:t>docker-compose</w:t>
      </w:r>
      <w:r>
        <w:rPr>
          <w:rFonts w:ascii="文泉驿等宽微米黑" w:eastAsia="文泉驿等宽微米黑" w:hint="eastAsia"/>
          <w:spacing w:val="-2"/>
          <w:sz w:val="16"/>
        </w:rPr>
        <w:t> </w:t>
      </w:r>
      <w:r>
        <w:rPr>
          <w:rFonts w:ascii="文泉驿等宽微米黑" w:eastAsia="文泉驿等宽微米黑" w:hint="eastAsia"/>
          <w:sz w:val="16"/>
        </w:rPr>
        <w:t>exec</w:t>
      </w:r>
      <w:r>
        <w:rPr>
          <w:rFonts w:ascii="文泉驿等宽微米黑" w:eastAsia="文泉驿等宽微米黑" w:hint="eastAsia"/>
          <w:spacing w:val="-52"/>
          <w:sz w:val="16"/>
        </w:rPr>
        <w:t> </w:t>
      </w:r>
      <w:r>
        <w:rPr>
          <w:spacing w:val="-2"/>
          <w:sz w:val="20"/>
        </w:rPr>
        <w:t>命令，在 </w:t>
      </w:r>
      <w:r>
        <w:rPr>
          <w:sz w:val="16"/>
        </w:rPr>
        <w:t>ProxySQL Admin Interface </w:t>
      </w:r>
      <w:r>
        <w:rPr>
          <w:spacing w:val="-1"/>
          <w:sz w:val="20"/>
        </w:rPr>
        <w:t>中运行事先准备好的配置 </w:t>
      </w:r>
      <w:r>
        <w:rPr>
          <w:sz w:val="16"/>
        </w:rPr>
        <w:t>ProxySQL </w:t>
      </w:r>
      <w:r>
        <w:rPr>
          <w:spacing w:val="-5"/>
          <w:sz w:val="20"/>
        </w:rPr>
        <w:t>的 </w:t>
      </w:r>
      <w:hyperlink r:id="rId205">
        <w:r>
          <w:rPr>
            <w:color w:val="0000FF"/>
            <w:sz w:val="16"/>
          </w:rPr>
          <w:t>SQL </w:t>
        </w:r>
        <w:r>
          <w:rPr>
            <w:color w:val="0000FF"/>
            <w:sz w:val="20"/>
          </w:rPr>
          <w:t>文</w:t>
        </w:r>
      </w:hyperlink>
      <w:hyperlink r:id="rId205">
        <w:r>
          <w:rPr>
            <w:color w:val="0000FF"/>
            <w:spacing w:val="-6"/>
            <w:sz w:val="20"/>
          </w:rPr>
          <w:t>件</w:t>
        </w:r>
      </w:hyperlink>
      <w:r>
        <w:rPr>
          <w:spacing w:val="-6"/>
          <w:sz w:val="20"/>
        </w:rPr>
        <w:t>：</w:t>
      </w:r>
    </w:p>
    <w:p>
      <w:pPr>
        <w:pStyle w:val="BodyText"/>
        <w:spacing w:before="4"/>
        <w:rPr>
          <w:rFonts w:ascii="文泉驿微米黑"/>
          <w:sz w:val="8"/>
        </w:rPr>
      </w:pPr>
    </w:p>
    <w:p>
      <w:pPr>
        <w:spacing w:before="52"/>
        <w:ind w:left="718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6"/>
          <w:sz w:val="20"/>
        </w:rPr>
        <w:t>此 </w:t>
      </w:r>
      <w:r>
        <w:rPr>
          <w:rFonts w:ascii="文泉驿微米黑" w:eastAsia="文泉驿微米黑" w:hint="eastAsia"/>
          <w:spacing w:val="-2"/>
          <w:sz w:val="16"/>
        </w:rPr>
        <w:t>SQL</w:t>
      </w:r>
      <w:r>
        <w:rPr>
          <w:rFonts w:ascii="文泉驿微米黑" w:eastAsia="文泉驿微米黑" w:hint="eastAsia"/>
          <w:spacing w:val="4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文</w:t>
      </w:r>
      <w:r>
        <w:rPr>
          <w:rFonts w:ascii="文泉驿微米黑" w:eastAsia="文泉驿微米黑" w:hint="eastAsia"/>
          <w:spacing w:val="-2"/>
          <w:sz w:val="20"/>
        </w:rPr>
        <w:t>件</w: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2"/>
          <w:sz w:val="20"/>
        </w:rPr>
        <w:t>会</w:t>
      </w:r>
      <w:r>
        <w:rPr>
          <w:rFonts w:ascii="文泉驿微米黑" w:eastAsia="文泉驿微米黑" w:hint="eastAsia"/>
          <w:spacing w:val="-2"/>
          <w:sz w:val="20"/>
        </w:rPr>
        <w:t>运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ListParagraph"/>
        <w:numPr>
          <w:ilvl w:val="1"/>
          <w:numId w:val="150"/>
        </w:numPr>
        <w:tabs>
          <w:tab w:pos="1157" w:val="left" w:leader="none"/>
        </w:tabs>
        <w:spacing w:line="308" w:lineRule="exact" w:before="157" w:after="0"/>
        <w:ind w:left="1156" w:right="0" w:hanging="232"/>
        <w:jc w:val="left"/>
        <w:rPr>
          <w:sz w:val="20"/>
        </w:rPr>
      </w:pPr>
      <w:r>
        <w:rPr>
          <w:spacing w:val="-2"/>
          <w:sz w:val="20"/>
        </w:rPr>
        <w:t>添</w:t>
      </w:r>
      <w:r>
        <w:rPr>
          <w:spacing w:val="-2"/>
          <w:sz w:val="20"/>
        </w:rPr>
        <w:t>加</w:t>
      </w:r>
      <w:r>
        <w:rPr>
          <w:spacing w:val="-4"/>
          <w:sz w:val="20"/>
        </w:rPr>
        <w:t> </w:t>
      </w:r>
      <w:r>
        <w:rPr>
          <w:spacing w:val="-2"/>
          <w:sz w:val="16"/>
        </w:rPr>
        <w:t>2</w:t>
      </w:r>
      <w:r>
        <w:rPr>
          <w:spacing w:val="8"/>
          <w:sz w:val="16"/>
        </w:rPr>
        <w:t> </w:t>
      </w:r>
      <w:r>
        <w:rPr>
          <w:spacing w:val="-2"/>
          <w:sz w:val="20"/>
        </w:rPr>
        <w:t>个</w:t>
      </w:r>
      <w:r>
        <w:rPr>
          <w:spacing w:val="-2"/>
          <w:sz w:val="16"/>
        </w:rPr>
        <w:t>TiDB</w:t>
      </w:r>
      <w:r>
        <w:rPr>
          <w:spacing w:val="6"/>
          <w:sz w:val="16"/>
        </w:rPr>
        <w:t> </w:t>
      </w:r>
      <w:r>
        <w:rPr>
          <w:spacing w:val="-2"/>
          <w:sz w:val="20"/>
        </w:rPr>
        <w:t>后</w:t>
      </w:r>
      <w:r>
        <w:rPr>
          <w:spacing w:val="-2"/>
          <w:sz w:val="20"/>
        </w:rPr>
        <w:t>端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地</w:t>
      </w:r>
      <w:r>
        <w:rPr>
          <w:spacing w:val="-2"/>
          <w:sz w:val="20"/>
        </w:rPr>
        <w:t>址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其</w:t>
      </w:r>
      <w:r>
        <w:rPr>
          <w:spacing w:val="-2"/>
          <w:sz w:val="20"/>
        </w:rPr>
        <w:t>中</w:t>
      </w:r>
      <w:r>
        <w:rPr>
          <w:spacing w:val="-2"/>
          <w:sz w:val="20"/>
        </w:rPr>
        <w:t>，</w:t>
      </w:r>
      <w:r>
        <w:rPr>
          <w:rFonts w:ascii="文泉驿等宽微米黑" w:eastAsia="文泉驿等宽微米黑" w:hint="eastAsia"/>
          <w:spacing w:val="-2"/>
          <w:sz w:val="16"/>
        </w:rPr>
        <w:t>tidb-0</w:t>
      </w:r>
      <w:r>
        <w:rPr>
          <w:rFonts w:ascii="文泉驿等宽微米黑" w:eastAsia="文泉驿等宽微米黑" w:hint="eastAsia"/>
          <w:spacing w:val="-47"/>
          <w:sz w:val="16"/>
        </w:rPr>
        <w:t> </w:t>
      </w:r>
      <w:r>
        <w:rPr>
          <w:spacing w:val="-3"/>
          <w:sz w:val="20"/>
        </w:rPr>
        <w:t>的 </w:t>
      </w:r>
      <w:r>
        <w:rPr>
          <w:rFonts w:ascii="文泉驿等宽微米黑" w:eastAsia="文泉驿等宽微米黑" w:hint="eastAsia"/>
          <w:spacing w:val="-2"/>
          <w:sz w:val="16"/>
        </w:rPr>
        <w:t>hostgroup_id</w:t>
      </w:r>
      <w:r>
        <w:rPr>
          <w:rFonts w:ascii="文泉驿等宽微米黑" w:eastAsia="文泉驿等宽微米黑" w:hint="eastAsia"/>
          <w:spacing w:val="-48"/>
          <w:sz w:val="16"/>
        </w:rPr>
        <w:t> </w:t>
      </w:r>
      <w:r>
        <w:rPr>
          <w:spacing w:val="-3"/>
          <w:sz w:val="20"/>
        </w:rPr>
        <w:t>为 </w:t>
      </w:r>
      <w:r>
        <w:rPr>
          <w:rFonts w:ascii="文泉驿等宽微米黑" w:eastAsia="文泉驿等宽微米黑" w:hint="eastAsia"/>
          <w:spacing w:val="-2"/>
          <w:sz w:val="16"/>
        </w:rPr>
        <w:t>0</w:t>
      </w:r>
      <w:r>
        <w:rPr>
          <w:spacing w:val="-2"/>
          <w:sz w:val="20"/>
        </w:rPr>
        <w:t>，</w:t>
      </w:r>
      <w:r>
        <w:rPr>
          <w:rFonts w:ascii="文泉驿等宽微米黑" w:eastAsia="文泉驿等宽微米黑" w:hint="eastAsia"/>
          <w:spacing w:val="-2"/>
          <w:sz w:val="16"/>
        </w:rPr>
        <w:t>tidb-1</w:t>
      </w:r>
      <w:r>
        <w:rPr>
          <w:rFonts w:ascii="文泉驿等宽微米黑" w:eastAsia="文泉驿等宽微米黑" w:hint="eastAsia"/>
          <w:spacing w:val="-47"/>
          <w:sz w:val="16"/>
        </w:rPr>
        <w:t> </w:t>
      </w:r>
      <w:r>
        <w:rPr>
          <w:spacing w:val="-3"/>
          <w:sz w:val="20"/>
        </w:rPr>
        <w:t>的 </w:t>
      </w:r>
      <w:r>
        <w:rPr>
          <w:rFonts w:ascii="文泉驿等宽微米黑" w:eastAsia="文泉驿等宽微米黑" w:hint="eastAsia"/>
          <w:spacing w:val="-2"/>
          <w:sz w:val="16"/>
        </w:rPr>
        <w:t>hostgroup_id</w:t>
      </w:r>
      <w:r>
        <w:rPr>
          <w:rFonts w:ascii="文泉驿等宽微米黑" w:eastAsia="文泉驿等宽微米黑" w:hint="eastAsia"/>
          <w:spacing w:val="-47"/>
          <w:sz w:val="16"/>
        </w:rPr>
        <w:t> </w:t>
      </w:r>
      <w:r>
        <w:rPr>
          <w:spacing w:val="-3"/>
          <w:sz w:val="20"/>
        </w:rPr>
        <w:t>为 </w:t>
      </w:r>
      <w:r>
        <w:rPr>
          <w:rFonts w:ascii="文泉驿等宽微米黑" w:eastAsia="文泉驿等宽微米黑" w:hint="eastAsia"/>
          <w:spacing w:val="-2"/>
          <w:sz w:val="16"/>
        </w:rPr>
        <w:t>1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1"/>
          <w:numId w:val="150"/>
        </w:numPr>
        <w:tabs>
          <w:tab w:pos="1157" w:val="left" w:leader="none"/>
        </w:tabs>
        <w:spacing w:line="287" w:lineRule="exact" w:before="0" w:after="0"/>
        <w:ind w:left="1156" w:right="0" w:hanging="232"/>
        <w:jc w:val="left"/>
        <w:rPr>
          <w:sz w:val="20"/>
        </w:rPr>
      </w:pPr>
      <w:r>
        <w:rPr>
          <w:spacing w:val="8"/>
          <w:sz w:val="20"/>
        </w:rPr>
        <w:t>生效</w:t>
      </w:r>
      <w:r>
        <w:rPr>
          <w:sz w:val="16"/>
        </w:rPr>
        <w:t>TiDB</w:t>
      </w:r>
      <w:r>
        <w:rPr>
          <w:spacing w:val="-9"/>
          <w:sz w:val="16"/>
        </w:rPr>
        <w:t> </w:t>
      </w:r>
      <w:r>
        <w:rPr>
          <w:sz w:val="20"/>
        </w:rPr>
        <w:t>后</w:t>
      </w:r>
      <w:r>
        <w:rPr>
          <w:sz w:val="20"/>
        </w:rPr>
        <w:t>端</w:t>
      </w:r>
      <w:r>
        <w:rPr>
          <w:sz w:val="20"/>
        </w:rPr>
        <w:t>配</w:t>
      </w:r>
      <w:r>
        <w:rPr>
          <w:sz w:val="20"/>
        </w:rPr>
        <w:t>置</w:t>
      </w:r>
      <w:r>
        <w:rPr>
          <w:sz w:val="20"/>
        </w:rPr>
        <w:t>，</w:t>
      </w:r>
      <w:r>
        <w:rPr>
          <w:sz w:val="20"/>
        </w:rPr>
        <w:t>并</w:t>
      </w:r>
      <w:r>
        <w:rPr>
          <w:sz w:val="20"/>
        </w:rPr>
        <w:t>落</w:t>
      </w:r>
      <w:r>
        <w:rPr>
          <w:sz w:val="20"/>
        </w:rPr>
        <w:t>盘</w:t>
      </w:r>
      <w:r>
        <w:rPr>
          <w:sz w:val="20"/>
        </w:rPr>
        <w:t>保</w:t>
      </w:r>
      <w:r>
        <w:rPr>
          <w:sz w:val="20"/>
        </w:rPr>
        <w:t>存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1"/>
          <w:numId w:val="150"/>
        </w:numPr>
        <w:tabs>
          <w:tab w:pos="1157" w:val="left" w:leader="none"/>
        </w:tabs>
        <w:spacing w:line="287" w:lineRule="exact" w:before="0" w:after="0"/>
        <w:ind w:left="1156" w:right="0" w:hanging="232"/>
        <w:jc w:val="left"/>
        <w:rPr>
          <w:sz w:val="20"/>
        </w:rPr>
      </w:pPr>
      <w:r>
        <w:rPr>
          <w:spacing w:val="-2"/>
          <w:sz w:val="20"/>
        </w:rPr>
        <w:t>添</w:t>
      </w:r>
      <w:r>
        <w:rPr>
          <w:spacing w:val="-2"/>
          <w:sz w:val="20"/>
        </w:rPr>
        <w:t>加</w:t>
      </w:r>
      <w:r>
        <w:rPr>
          <w:spacing w:val="-2"/>
          <w:sz w:val="20"/>
        </w:rPr>
        <w:t>用</w:t>
      </w:r>
      <w:r>
        <w:rPr>
          <w:spacing w:val="-2"/>
          <w:sz w:val="20"/>
        </w:rPr>
        <w:t>户</w:t>
      </w:r>
      <w:r>
        <w:rPr>
          <w:spacing w:val="-6"/>
          <w:sz w:val="20"/>
        </w:rPr>
        <w:t> </w:t>
      </w:r>
      <w:r>
        <w:rPr>
          <w:rFonts w:ascii="文泉驿等宽微米黑" w:eastAsia="文泉驿等宽微米黑" w:hint="eastAsia"/>
          <w:spacing w:val="-2"/>
          <w:sz w:val="16"/>
        </w:rPr>
        <w:t>root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密</w:t>
      </w:r>
      <w:r>
        <w:rPr>
          <w:spacing w:val="-2"/>
          <w:sz w:val="20"/>
        </w:rPr>
        <w:t>码</w:t>
      </w:r>
      <w:r>
        <w:rPr>
          <w:spacing w:val="-2"/>
          <w:sz w:val="20"/>
        </w:rPr>
        <w:t>为</w:t>
      </w:r>
      <w:r>
        <w:rPr>
          <w:spacing w:val="-2"/>
          <w:sz w:val="20"/>
        </w:rPr>
        <w:t>空</w:t>
      </w:r>
      <w:r>
        <w:rPr>
          <w:spacing w:val="-2"/>
          <w:sz w:val="20"/>
        </w:rPr>
        <w:t>，</w:t>
      </w:r>
      <w:r>
        <w:rPr>
          <w:rFonts w:ascii="文泉驿等宽微米黑" w:eastAsia="文泉驿等宽微米黑" w:hint="eastAsia"/>
          <w:spacing w:val="-2"/>
          <w:sz w:val="16"/>
        </w:rPr>
        <w:t>default_hostgroup</w:t>
      </w:r>
      <w:r>
        <w:rPr>
          <w:rFonts w:ascii="文泉驿等宽微米黑" w:eastAsia="文泉驿等宽微米黑" w:hint="eastAsia"/>
          <w:spacing w:val="-47"/>
          <w:sz w:val="16"/>
        </w:rPr>
        <w:t> </w:t>
      </w:r>
      <w:r>
        <w:rPr>
          <w:spacing w:val="-4"/>
          <w:sz w:val="20"/>
        </w:rPr>
        <w:t>为 </w:t>
      </w:r>
      <w:r>
        <w:rPr>
          <w:rFonts w:ascii="文泉驿等宽微米黑" w:eastAsia="文泉驿等宽微米黑" w:hint="eastAsia"/>
          <w:spacing w:val="-2"/>
          <w:sz w:val="16"/>
        </w:rPr>
        <w:t>0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即</w:t>
      </w:r>
      <w:r>
        <w:rPr>
          <w:spacing w:val="-2"/>
          <w:sz w:val="20"/>
        </w:rPr>
        <w:t>默</w:t>
      </w:r>
      <w:r>
        <w:rPr>
          <w:spacing w:val="-2"/>
          <w:sz w:val="20"/>
        </w:rPr>
        <w:t>认</w:t>
      </w:r>
      <w:r>
        <w:rPr>
          <w:spacing w:val="-2"/>
          <w:sz w:val="20"/>
        </w:rPr>
        <w:t>将</w:t>
      </w:r>
      <w:r>
        <w:rPr>
          <w:spacing w:val="-2"/>
          <w:sz w:val="20"/>
        </w:rPr>
        <w:t>路</w:t>
      </w:r>
      <w:r>
        <w:rPr>
          <w:spacing w:val="-2"/>
          <w:sz w:val="20"/>
        </w:rPr>
        <w:t>由</w:t>
      </w:r>
      <w:r>
        <w:rPr>
          <w:spacing w:val="-2"/>
          <w:sz w:val="20"/>
        </w:rPr>
        <w:t>至</w:t>
      </w:r>
      <w:r>
        <w:rPr>
          <w:spacing w:val="-3"/>
          <w:sz w:val="20"/>
        </w:rPr>
        <w:t> </w:t>
      </w:r>
      <w:r>
        <w:rPr>
          <w:rFonts w:ascii="文泉驿等宽微米黑" w:eastAsia="文泉驿等宽微米黑" w:hint="eastAsia"/>
          <w:spacing w:val="-2"/>
          <w:sz w:val="16"/>
        </w:rPr>
        <w:t>tidb-0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1"/>
          <w:numId w:val="150"/>
        </w:numPr>
        <w:tabs>
          <w:tab w:pos="1157" w:val="left" w:leader="none"/>
        </w:tabs>
        <w:spacing w:line="287" w:lineRule="exact" w:before="0" w:after="0"/>
        <w:ind w:left="1156" w:right="0" w:hanging="232"/>
        <w:jc w:val="left"/>
        <w:rPr>
          <w:sz w:val="20"/>
        </w:rPr>
      </w:pPr>
      <w:r>
        <w:rPr>
          <w:spacing w:val="-2"/>
          <w:sz w:val="20"/>
        </w:rPr>
        <w:t>添</w:t>
      </w:r>
      <w:r>
        <w:rPr>
          <w:spacing w:val="-2"/>
          <w:sz w:val="20"/>
        </w:rPr>
        <w:t>加</w:t>
      </w:r>
      <w:r>
        <w:rPr>
          <w:spacing w:val="-2"/>
          <w:sz w:val="20"/>
        </w:rPr>
        <w:t>用</w:t>
      </w:r>
      <w:r>
        <w:rPr>
          <w:spacing w:val="-2"/>
          <w:sz w:val="20"/>
        </w:rPr>
        <w:t>户</w:t>
      </w:r>
      <w:r>
        <w:rPr>
          <w:spacing w:val="-5"/>
          <w:sz w:val="20"/>
        </w:rPr>
        <w:t> </w:t>
      </w:r>
      <w:r>
        <w:rPr>
          <w:rFonts w:ascii="文泉驿等宽微米黑" w:eastAsia="文泉驿等宽微米黑" w:hint="eastAsia"/>
          <w:spacing w:val="-2"/>
          <w:sz w:val="16"/>
        </w:rPr>
        <w:t>root1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密</w:t>
      </w:r>
      <w:r>
        <w:rPr>
          <w:spacing w:val="-2"/>
          <w:sz w:val="20"/>
        </w:rPr>
        <w:t>码</w:t>
      </w:r>
      <w:r>
        <w:rPr>
          <w:spacing w:val="-2"/>
          <w:sz w:val="20"/>
        </w:rPr>
        <w:t>为</w:t>
      </w:r>
      <w:r>
        <w:rPr>
          <w:spacing w:val="-2"/>
          <w:sz w:val="20"/>
        </w:rPr>
        <w:t>空</w:t>
      </w:r>
      <w:r>
        <w:rPr>
          <w:spacing w:val="-2"/>
          <w:sz w:val="20"/>
        </w:rPr>
        <w:t>，</w:t>
      </w:r>
      <w:r>
        <w:rPr>
          <w:rFonts w:ascii="文泉驿等宽微米黑" w:eastAsia="文泉驿等宽微米黑" w:hint="eastAsia"/>
          <w:spacing w:val="-2"/>
          <w:sz w:val="16"/>
        </w:rPr>
        <w:t>default_hostgroup</w:t>
      </w:r>
      <w:r>
        <w:rPr>
          <w:rFonts w:ascii="文泉驿等宽微米黑" w:eastAsia="文泉驿等宽微米黑" w:hint="eastAsia"/>
          <w:spacing w:val="-47"/>
          <w:sz w:val="16"/>
        </w:rPr>
        <w:t> </w:t>
      </w:r>
      <w:r>
        <w:rPr>
          <w:spacing w:val="-3"/>
          <w:sz w:val="20"/>
        </w:rPr>
        <w:t>为 </w:t>
      </w:r>
      <w:r>
        <w:rPr>
          <w:rFonts w:ascii="文泉驿等宽微米黑" w:eastAsia="文泉驿等宽微米黑" w:hint="eastAsia"/>
          <w:spacing w:val="-2"/>
          <w:sz w:val="16"/>
        </w:rPr>
        <w:t>1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即</w:t>
      </w:r>
      <w:r>
        <w:rPr>
          <w:spacing w:val="-2"/>
          <w:sz w:val="20"/>
        </w:rPr>
        <w:t>默</w:t>
      </w:r>
      <w:r>
        <w:rPr>
          <w:spacing w:val="-2"/>
          <w:sz w:val="20"/>
        </w:rPr>
        <w:t>认</w:t>
      </w:r>
      <w:r>
        <w:rPr>
          <w:spacing w:val="-2"/>
          <w:sz w:val="20"/>
        </w:rPr>
        <w:t>将</w:t>
      </w:r>
      <w:r>
        <w:rPr>
          <w:spacing w:val="-2"/>
          <w:sz w:val="20"/>
        </w:rPr>
        <w:t>路</w:t>
      </w:r>
      <w:r>
        <w:rPr>
          <w:spacing w:val="-2"/>
          <w:sz w:val="20"/>
        </w:rPr>
        <w:t>由</w:t>
      </w:r>
      <w:r>
        <w:rPr>
          <w:spacing w:val="-2"/>
          <w:sz w:val="20"/>
        </w:rPr>
        <w:t>至</w:t>
      </w:r>
      <w:r>
        <w:rPr>
          <w:spacing w:val="-3"/>
          <w:sz w:val="20"/>
        </w:rPr>
        <w:t> </w:t>
      </w:r>
      <w:r>
        <w:rPr>
          <w:rFonts w:ascii="文泉驿等宽微米黑" w:eastAsia="文泉驿等宽微米黑" w:hint="eastAsia"/>
          <w:spacing w:val="-2"/>
          <w:sz w:val="16"/>
        </w:rPr>
        <w:t>tidb-1</w:t>
      </w:r>
      <w:r>
        <w:rPr>
          <w:spacing w:val="-10"/>
          <w:sz w:val="20"/>
        </w:rPr>
        <w:t>。</w:t>
      </w:r>
    </w:p>
    <w:p>
      <w:pPr>
        <w:pStyle w:val="Heading3"/>
        <w:numPr>
          <w:ilvl w:val="1"/>
          <w:numId w:val="150"/>
        </w:numPr>
        <w:tabs>
          <w:tab w:pos="1157" w:val="left" w:leader="none"/>
        </w:tabs>
        <w:spacing w:line="308" w:lineRule="exact" w:before="0" w:after="0"/>
        <w:ind w:left="1156" w:right="0" w:hanging="232"/>
        <w:jc w:val="left"/>
      </w:pPr>
      <w:r>
        <w:rPr>
          <w:spacing w:val="-2"/>
        </w:rPr>
        <w:t>生</w:t>
      </w:r>
      <w:r>
        <w:rPr>
          <w:spacing w:val="-2"/>
        </w:rPr>
        <w:t>效</w:t>
      </w:r>
      <w:r>
        <w:rPr>
          <w:spacing w:val="-2"/>
        </w:rPr>
        <w:t>用</w:t>
      </w:r>
      <w:r>
        <w:rPr>
          <w:spacing w:val="-2"/>
        </w:rPr>
        <w:t>户</w:t>
      </w:r>
      <w:r>
        <w:rPr>
          <w:spacing w:val="-2"/>
        </w:rPr>
        <w:t>配</w:t>
      </w:r>
      <w:r>
        <w:rPr>
          <w:spacing w:val="-2"/>
        </w:rPr>
        <w:t>置</w:t>
      </w:r>
      <w:r>
        <w:rPr>
          <w:spacing w:val="-2"/>
        </w:rPr>
        <w:t>，</w:t>
      </w:r>
      <w:r>
        <w:rPr>
          <w:spacing w:val="-2"/>
        </w:rPr>
        <w:t>并</w:t>
      </w:r>
      <w:r>
        <w:rPr>
          <w:spacing w:val="-2"/>
        </w:rPr>
        <w:t>落</w:t>
      </w:r>
      <w:r>
        <w:rPr>
          <w:spacing w:val="-2"/>
        </w:rPr>
        <w:t>盘</w:t>
      </w:r>
      <w:r>
        <w:rPr>
          <w:spacing w:val="-2"/>
        </w:rPr>
        <w:t>保</w:t>
      </w:r>
      <w:r>
        <w:rPr>
          <w:spacing w:val="-2"/>
        </w:rPr>
        <w:t>存</w:t>
      </w:r>
      <w:r>
        <w:rPr>
          <w:spacing w:val="-10"/>
        </w:rPr>
        <w:t>。</w:t>
      </w:r>
    </w:p>
    <w:p>
      <w:pPr>
        <w:pStyle w:val="ListParagraph"/>
        <w:numPr>
          <w:ilvl w:val="0"/>
          <w:numId w:val="150"/>
        </w:numPr>
        <w:tabs>
          <w:tab w:pos="719" w:val="left" w:leader="none"/>
        </w:tabs>
        <w:spacing w:line="240" w:lineRule="auto" w:before="158" w:after="0"/>
        <w:ind w:left="718" w:right="0" w:hanging="232"/>
        <w:jc w:val="left"/>
        <w:rPr>
          <w:sz w:val="20"/>
        </w:rPr>
      </w:pPr>
      <w:r>
        <w:rPr>
          <w:spacing w:val="-2"/>
          <w:sz w:val="20"/>
        </w:rPr>
        <w:t>分</w:t>
      </w:r>
      <w:r>
        <w:rPr>
          <w:spacing w:val="-2"/>
          <w:sz w:val="20"/>
        </w:rPr>
        <w:t>别</w:t>
      </w:r>
      <w:r>
        <w:rPr>
          <w:spacing w:val="-2"/>
          <w:sz w:val="20"/>
        </w:rPr>
        <w:t>使</w:t>
      </w:r>
      <w:r>
        <w:rPr>
          <w:spacing w:val="-2"/>
          <w:sz w:val="20"/>
        </w:rPr>
        <w:t>用</w:t>
      </w:r>
      <w:r>
        <w:rPr>
          <w:spacing w:val="-4"/>
          <w:sz w:val="20"/>
        </w:rPr>
        <w:t> </w:t>
      </w:r>
      <w:r>
        <w:rPr>
          <w:rFonts w:ascii="文泉驿等宽微米黑" w:eastAsia="文泉驿等宽微米黑" w:hint="eastAsia"/>
          <w:spacing w:val="-2"/>
          <w:sz w:val="16"/>
        </w:rPr>
        <w:t>root</w:t>
      </w:r>
      <w:r>
        <w:rPr>
          <w:rFonts w:ascii="文泉驿等宽微米黑" w:eastAsia="文泉驿等宽微米黑" w:hint="eastAsia"/>
          <w:spacing w:val="-47"/>
          <w:sz w:val="16"/>
        </w:rPr>
        <w:t> </w:t>
      </w:r>
      <w:r>
        <w:rPr>
          <w:spacing w:val="-2"/>
          <w:sz w:val="20"/>
        </w:rPr>
        <w:t>用</w:t>
      </w:r>
      <w:r>
        <w:rPr>
          <w:spacing w:val="-2"/>
          <w:sz w:val="20"/>
        </w:rPr>
        <w:t>户</w:t>
      </w:r>
      <w:r>
        <w:rPr>
          <w:spacing w:val="-2"/>
          <w:sz w:val="20"/>
        </w:rPr>
        <w:t>及</w:t>
      </w:r>
      <w:r>
        <w:rPr>
          <w:spacing w:val="-4"/>
          <w:sz w:val="20"/>
        </w:rPr>
        <w:t> </w:t>
      </w:r>
      <w:r>
        <w:rPr>
          <w:rFonts w:ascii="文泉驿等宽微米黑" w:eastAsia="文泉驿等宽微米黑" w:hint="eastAsia"/>
          <w:spacing w:val="-2"/>
          <w:sz w:val="16"/>
        </w:rPr>
        <w:t>root1</w:t>
      </w:r>
      <w:r>
        <w:rPr>
          <w:rFonts w:ascii="文泉驿等宽微米黑" w:eastAsia="文泉驿等宽微米黑" w:hint="eastAsia"/>
          <w:spacing w:val="-47"/>
          <w:sz w:val="16"/>
        </w:rPr>
        <w:t> </w:t>
      </w:r>
      <w:r>
        <w:rPr>
          <w:spacing w:val="-2"/>
          <w:sz w:val="20"/>
        </w:rPr>
        <w:t>用</w:t>
      </w:r>
      <w:r>
        <w:rPr>
          <w:spacing w:val="-2"/>
          <w:sz w:val="20"/>
        </w:rPr>
        <w:t>户</w:t>
      </w:r>
      <w:r>
        <w:rPr>
          <w:spacing w:val="-2"/>
          <w:sz w:val="20"/>
        </w:rPr>
        <w:t>登</w:t>
      </w:r>
      <w:r>
        <w:rPr>
          <w:spacing w:val="-2"/>
          <w:sz w:val="20"/>
        </w:rPr>
        <w:t>录</w:t>
      </w:r>
      <w:r>
        <w:rPr>
          <w:spacing w:val="-3"/>
          <w:sz w:val="20"/>
        </w:rPr>
        <w:t> </w:t>
      </w:r>
      <w:r>
        <w:rPr>
          <w:spacing w:val="-2"/>
          <w:sz w:val="16"/>
        </w:rPr>
        <w:t>ProxySQL</w:t>
      </w:r>
      <w:r>
        <w:rPr>
          <w:spacing w:val="7"/>
          <w:sz w:val="16"/>
        </w:rPr>
        <w:t> </w:t>
      </w:r>
      <w:r>
        <w:rPr>
          <w:spacing w:val="-2"/>
          <w:sz w:val="16"/>
        </w:rPr>
        <w:t>MySQL</w:t>
      </w:r>
      <w:r>
        <w:rPr>
          <w:spacing w:val="8"/>
          <w:sz w:val="16"/>
        </w:rPr>
        <w:t> </w:t>
      </w:r>
      <w:r>
        <w:rPr>
          <w:spacing w:val="-2"/>
          <w:sz w:val="16"/>
        </w:rPr>
        <w:t>Interface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预</w:t>
      </w:r>
      <w:r>
        <w:rPr>
          <w:spacing w:val="-2"/>
          <w:sz w:val="20"/>
        </w:rPr>
        <w:t>期</w:t>
      </w:r>
      <w:r>
        <w:rPr>
          <w:spacing w:val="-2"/>
          <w:sz w:val="20"/>
        </w:rPr>
        <w:t>结</w:t>
      </w:r>
      <w:r>
        <w:rPr>
          <w:spacing w:val="-2"/>
          <w:sz w:val="20"/>
        </w:rPr>
        <w:t>果</w:t>
      </w:r>
      <w:r>
        <w:rPr>
          <w:spacing w:val="-2"/>
          <w:sz w:val="20"/>
        </w:rPr>
        <w:t>将</w:t>
      </w:r>
      <w:r>
        <w:rPr>
          <w:spacing w:val="-2"/>
          <w:sz w:val="20"/>
        </w:rPr>
        <w:t>为</w:t>
      </w:r>
      <w:r>
        <w:rPr>
          <w:spacing w:val="-3"/>
          <w:sz w:val="20"/>
        </w:rPr>
        <w:t> </w:t>
      </w:r>
      <w:r>
        <w:rPr>
          <w:rFonts w:ascii="文泉驿等宽微米黑" w:eastAsia="文泉驿等宽微米黑" w:hint="eastAsia"/>
          <w:spacing w:val="-2"/>
          <w:sz w:val="16"/>
        </w:rPr>
        <w:t>'tidb-0'</w:t>
      </w:r>
      <w:r>
        <w:rPr>
          <w:spacing w:val="-2"/>
          <w:sz w:val="20"/>
        </w:rPr>
        <w:t>、</w:t>
      </w:r>
      <w:r>
        <w:rPr>
          <w:rFonts w:ascii="文泉驿等宽微米黑" w:eastAsia="文泉驿等宽微米黑" w:hint="eastAsia"/>
          <w:spacing w:val="-2"/>
          <w:sz w:val="16"/>
        </w:rPr>
        <w:t>'tidb-1'</w:t>
      </w:r>
      <w:r>
        <w:rPr>
          <w:spacing w:val="-10"/>
          <w:sz w:val="20"/>
        </w:rPr>
        <w:t>。</w:t>
      </w:r>
    </w:p>
    <w:p>
      <w:pPr>
        <w:spacing w:after="0" w:line="240" w:lineRule="auto"/>
        <w:jc w:val="left"/>
        <w:rPr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13"/>
        <w:rPr>
          <w:rFonts w:ascii="文泉驿微米黑"/>
          <w:sz w:val="12"/>
        </w:rPr>
      </w:pPr>
    </w:p>
    <w:p>
      <w:pPr>
        <w:pStyle w:val="BodyText"/>
        <w:spacing w:before="0"/>
        <w:ind w:left="650"/>
        <w:rPr>
          <w:rFonts w:ascii="文泉驿微米黑"/>
          <w:sz w:val="20"/>
        </w:rPr>
      </w:pPr>
      <w:r>
        <w:rPr>
          <w:rFonts w:ascii="文泉驿微米黑"/>
          <w:sz w:val="20"/>
        </w:rPr>
        <w:pict>
          <v:shape style="width:449.5pt;height:35.1pt;mso-position-horizontal-relative:char;mso-position-vertical-relative:line" type="#_x0000_t202" id="docshape1628" filled="false" stroked="true" strokeweight=".398pt" strokecolor="#000000">
            <w10:anchorlock/>
            <v:textbox inset="0,0,0,0">
              <w:txbxContent>
                <w:p>
                  <w:pPr>
                    <w:pStyle w:val="BodyText"/>
                    <w:spacing w:line="261" w:lineRule="auto" w:before="73"/>
                    <w:ind w:left="59" w:right="2317"/>
                  </w:pPr>
                  <w:r>
                    <w:rPr/>
                    <w:t>mysql -u root -h 127.0.0.1 -P 6034 -e "SELECT * FROM test.test;" mysql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-u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root1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-h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127.0.0.1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-P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6034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-e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"SELECT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*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FROM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test.test;"</w:t>
                  </w:r>
                </w:p>
              </w:txbxContent>
            </v:textbox>
            <v:stroke dashstyle="solid"/>
          </v:shape>
        </w:pict>
      </w:r>
      <w:r>
        <w:rPr>
          <w:rFonts w:ascii="文泉驿微米黑"/>
          <w:sz w:val="20"/>
        </w:rPr>
      </w:r>
    </w:p>
    <w:p>
      <w:pPr>
        <w:pStyle w:val="BodyText"/>
        <w:spacing w:before="5"/>
        <w:rPr>
          <w:rFonts w:ascii="文泉驿微米黑"/>
          <w:sz w:val="7"/>
        </w:rPr>
      </w:pPr>
    </w:p>
    <w:p>
      <w:pPr>
        <w:pStyle w:val="ListParagraph"/>
        <w:numPr>
          <w:ilvl w:val="0"/>
          <w:numId w:val="150"/>
        </w:numPr>
        <w:tabs>
          <w:tab w:pos="719" w:val="left" w:leader="none"/>
        </w:tabs>
        <w:spacing w:line="240" w:lineRule="auto" w:before="52" w:after="0"/>
        <w:ind w:left="718" w:right="0" w:hanging="232"/>
        <w:jc w:val="left"/>
        <w:rPr>
          <w:sz w:val="20"/>
        </w:rPr>
      </w:pPr>
      <w:r>
        <w:rPr/>
        <w:pict>
          <v:shape style="position:absolute;margin-left:93.720001pt;margin-top:20.153624pt;width:449.5pt;height:20.75pt;mso-position-horizontal-relative:page;mso-position-vertical-relative:paragraph;z-index:-15250944;mso-wrap-distance-left:0;mso-wrap-distance-right:0" type="#_x0000_t202" id="docshape1629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docker-compose</w:t>
                  </w:r>
                  <w:r>
                    <w:rPr>
                      <w:spacing w:val="-14"/>
                    </w:rPr>
                    <w:t> </w:t>
                  </w:r>
                  <w:r>
                    <w:rPr>
                      <w:spacing w:val="-4"/>
                    </w:rPr>
                    <w:t>down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pacing w:val="-2"/>
          <w:sz w:val="20"/>
        </w:rPr>
        <w:t>停</w:t>
      </w:r>
      <w:r>
        <w:rPr>
          <w:spacing w:val="-2"/>
          <w:sz w:val="20"/>
        </w:rPr>
        <w:t>止</w:t>
      </w:r>
      <w:r>
        <w:rPr>
          <w:spacing w:val="-2"/>
          <w:sz w:val="20"/>
        </w:rPr>
        <w:t>并</w:t>
      </w:r>
      <w:r>
        <w:rPr>
          <w:spacing w:val="-2"/>
          <w:sz w:val="20"/>
        </w:rPr>
        <w:t>清</w:t>
      </w:r>
      <w:r>
        <w:rPr>
          <w:spacing w:val="-2"/>
          <w:sz w:val="20"/>
        </w:rPr>
        <w:t>除</w:t>
      </w:r>
      <w:r>
        <w:rPr>
          <w:spacing w:val="-5"/>
          <w:sz w:val="20"/>
        </w:rPr>
        <w:t> </w:t>
      </w:r>
      <w:r>
        <w:rPr>
          <w:spacing w:val="-2"/>
          <w:sz w:val="16"/>
        </w:rPr>
        <w:t>Docker</w:t>
      </w:r>
      <w:r>
        <w:rPr>
          <w:spacing w:val="6"/>
          <w:sz w:val="16"/>
        </w:rPr>
        <w:t> </w:t>
      </w:r>
      <w:r>
        <w:rPr>
          <w:spacing w:val="-2"/>
          <w:sz w:val="16"/>
        </w:rPr>
        <w:t>Compose</w:t>
      </w:r>
      <w:r>
        <w:rPr>
          <w:spacing w:val="8"/>
          <w:sz w:val="16"/>
        </w:rPr>
        <w:t> </w:t>
      </w:r>
      <w:r>
        <w:rPr>
          <w:spacing w:val="-2"/>
          <w:sz w:val="20"/>
        </w:rPr>
        <w:t>启</w:t>
      </w:r>
      <w:r>
        <w:rPr>
          <w:spacing w:val="-2"/>
          <w:sz w:val="20"/>
        </w:rPr>
        <w:t>动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容</w:t>
      </w:r>
      <w:r>
        <w:rPr>
          <w:spacing w:val="-2"/>
          <w:sz w:val="20"/>
        </w:rPr>
        <w:t>器</w:t>
      </w:r>
      <w:r>
        <w:rPr>
          <w:spacing w:val="-2"/>
          <w:sz w:val="20"/>
        </w:rPr>
        <w:t>、</w:t>
      </w:r>
      <w:r>
        <w:rPr>
          <w:spacing w:val="-2"/>
          <w:sz w:val="20"/>
        </w:rPr>
        <w:t>网</w:t>
      </w:r>
      <w:r>
        <w:rPr>
          <w:spacing w:val="-2"/>
          <w:sz w:val="20"/>
        </w:rPr>
        <w:t>络</w:t>
      </w:r>
      <w:r>
        <w:rPr>
          <w:spacing w:val="-2"/>
          <w:sz w:val="20"/>
        </w:rPr>
        <w:t>拓</w:t>
      </w:r>
      <w:r>
        <w:rPr>
          <w:spacing w:val="-2"/>
          <w:sz w:val="20"/>
        </w:rPr>
        <w:t>扑</w:t>
      </w:r>
      <w:r>
        <w:rPr>
          <w:spacing w:val="-2"/>
          <w:sz w:val="20"/>
        </w:rPr>
        <w:t>等</w:t>
      </w:r>
      <w:r>
        <w:rPr>
          <w:spacing w:val="-2"/>
          <w:sz w:val="20"/>
        </w:rPr>
        <w:t>资</w:t>
      </w:r>
      <w:r>
        <w:rPr>
          <w:spacing w:val="-2"/>
          <w:sz w:val="20"/>
        </w:rPr>
        <w:t>源</w:t>
      </w:r>
      <w:r>
        <w:rPr>
          <w:spacing w:val="-10"/>
          <w:sz w:val="20"/>
        </w:rPr>
        <w:t>。</w:t>
      </w:r>
    </w:p>
    <w:p>
      <w:pPr>
        <w:pStyle w:val="BodyText"/>
        <w:spacing w:before="8"/>
        <w:rPr>
          <w:rFonts w:ascii="文泉驿微米黑"/>
          <w:sz w:val="24"/>
        </w:rPr>
      </w:pPr>
    </w:p>
    <w:p>
      <w:pPr>
        <w:pStyle w:val="Heading3"/>
        <w:numPr>
          <w:ilvl w:val="4"/>
          <w:numId w:val="2"/>
        </w:numPr>
        <w:tabs>
          <w:tab w:pos="1082" w:val="left" w:leader="none"/>
        </w:tabs>
        <w:spacing w:line="240" w:lineRule="auto" w:before="52" w:after="0"/>
        <w:ind w:left="1081" w:right="0" w:hanging="862"/>
        <w:jc w:val="left"/>
      </w:pPr>
      <w:r>
        <w:rPr/>
        <w:pict>
          <v:shape style="position:absolute;margin-left:68.809998pt;margin-top:20.153654pt;width:474.4pt;height:322pt;mso-position-horizontal-relative:page;mso-position-vertical-relative:paragraph;z-index:-15250432;mso-wrap-distance-left:0;mso-wrap-distance-right:0" type="#_x0000_t202" id="docshape1630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##</w:t>
                  </w:r>
                  <w:r>
                    <w:rPr>
                      <w:spacing w:val="-16"/>
                    </w:rPr>
                    <w:t> </w:t>
                  </w:r>
                  <w:r>
                    <w:rPr/>
                    <w:t>./test-user-</w:t>
                  </w:r>
                  <w:r>
                    <w:rPr>
                      <w:spacing w:val="-2"/>
                    </w:rPr>
                    <w:t>split.sh</w:t>
                  </w:r>
                </w:p>
                <w:p>
                  <w:pPr>
                    <w:pStyle w:val="BodyText"/>
                    <w:spacing w:line="261" w:lineRule="auto"/>
                    <w:ind w:left="59" w:right="1614"/>
                  </w:pPr>
                  <w:r>
                    <w:rPr/>
                    <w:t>Creating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network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"user-split-admin-interface_default"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with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the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default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driver Creating user-split-admin-interface_tidb-1_1 ... done</w:t>
                  </w:r>
                </w:p>
                <w:p>
                  <w:pPr>
                    <w:pStyle w:val="BodyText"/>
                    <w:spacing w:line="261" w:lineRule="auto" w:before="0"/>
                    <w:ind w:left="59" w:right="4004"/>
                  </w:pPr>
                  <w:r>
                    <w:rPr/>
                    <w:t>Creating user-split-admin-interface_tidb-0_1 ... done Creating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user-split-admin-interface_proxysql_1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...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done</w:t>
                  </w:r>
                </w:p>
                <w:p>
                  <w:pPr>
                    <w:tabs>
                      <w:tab w:pos="924" w:val="left" w:leader="hyphen"/>
                    </w:tabs>
                    <w:spacing w:before="0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10"/>
                      <w:sz w:val="16"/>
                    </w:rPr>
                    <w:t>+</w:t>
                  </w:r>
                  <w:r>
                    <w:rPr>
                      <w:rFonts w:ascii="Times New Roman"/>
                      <w:sz w:val="16"/>
                    </w:rPr>
                    <w:tab/>
                  </w:r>
                  <w:r>
                    <w:rPr>
                      <w:spacing w:val="-10"/>
                      <w:sz w:val="16"/>
                    </w:rPr>
                    <w:t>+</w:t>
                  </w:r>
                </w:p>
                <w:p>
                  <w:pPr>
                    <w:pStyle w:val="BodyText"/>
                    <w:tabs>
                      <w:tab w:pos="924" w:val="left" w:leader="none"/>
                    </w:tabs>
                    <w:ind w:left="59"/>
                  </w:pPr>
                  <w:r>
                    <w:rPr/>
                    <w:t>|</w:t>
                  </w:r>
                  <w:r>
                    <w:rPr>
                      <w:spacing w:val="-1"/>
                    </w:rPr>
                    <w:t> </w:t>
                  </w:r>
                  <w:r>
                    <w:rPr>
                      <w:spacing w:val="-7"/>
                    </w:rPr>
                    <w:t>db</w:t>
                  </w:r>
                  <w:r>
                    <w:rPr/>
                    <w:tab/>
                  </w:r>
                  <w:r>
                    <w:rPr>
                      <w:spacing w:val="-10"/>
                    </w:rPr>
                    <w:t>|</w:t>
                  </w:r>
                </w:p>
                <w:p>
                  <w:pPr>
                    <w:tabs>
                      <w:tab w:pos="924" w:val="left" w:leader="hyphen"/>
                    </w:tabs>
                    <w:spacing w:before="24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10"/>
                      <w:sz w:val="16"/>
                    </w:rPr>
                    <w:t>+</w:t>
                  </w:r>
                  <w:r>
                    <w:rPr>
                      <w:rFonts w:ascii="Times New Roman"/>
                      <w:sz w:val="16"/>
                    </w:rPr>
                    <w:tab/>
                  </w:r>
                  <w:r>
                    <w:rPr>
                      <w:spacing w:val="-10"/>
                      <w:sz w:val="16"/>
                    </w:rPr>
                    <w:t>+</w:t>
                  </w:r>
                </w:p>
                <w:p>
                  <w:pPr>
                    <w:pStyle w:val="BodyText"/>
                    <w:ind w:left="59"/>
                  </w:pPr>
                  <w:r>
                    <w:rPr/>
                    <w:t>|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tidb-0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spacing w:val="-10"/>
                    </w:rPr>
                    <w:t>|</w:t>
                  </w:r>
                </w:p>
                <w:p>
                  <w:pPr>
                    <w:tabs>
                      <w:tab w:pos="924" w:val="left" w:leader="hyphen"/>
                    </w:tabs>
                    <w:spacing w:before="24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10"/>
                      <w:sz w:val="16"/>
                    </w:rPr>
                    <w:t>+</w:t>
                  </w:r>
                  <w:r>
                    <w:rPr>
                      <w:rFonts w:ascii="Times New Roman"/>
                      <w:sz w:val="16"/>
                    </w:rPr>
                    <w:tab/>
                  </w:r>
                  <w:r>
                    <w:rPr>
                      <w:spacing w:val="-10"/>
                      <w:sz w:val="16"/>
                    </w:rPr>
                    <w:t>+</w:t>
                  </w:r>
                </w:p>
                <w:p>
                  <w:pPr>
                    <w:tabs>
                      <w:tab w:pos="924" w:val="left" w:leader="hyphen"/>
                    </w:tabs>
                    <w:spacing w:before="24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10"/>
                      <w:sz w:val="16"/>
                    </w:rPr>
                    <w:t>+</w:t>
                  </w:r>
                  <w:r>
                    <w:rPr>
                      <w:rFonts w:ascii="Times New Roman"/>
                      <w:sz w:val="16"/>
                    </w:rPr>
                    <w:tab/>
                  </w:r>
                  <w:r>
                    <w:rPr>
                      <w:spacing w:val="-10"/>
                      <w:sz w:val="16"/>
                    </w:rPr>
                    <w:t>+</w:t>
                  </w:r>
                </w:p>
                <w:p>
                  <w:pPr>
                    <w:pStyle w:val="BodyText"/>
                    <w:tabs>
                      <w:tab w:pos="924" w:val="left" w:leader="none"/>
                    </w:tabs>
                    <w:ind w:left="59"/>
                  </w:pPr>
                  <w:r>
                    <w:rPr/>
                    <w:t>|</w:t>
                  </w:r>
                  <w:r>
                    <w:rPr>
                      <w:spacing w:val="-1"/>
                    </w:rPr>
                    <w:t> </w:t>
                  </w:r>
                  <w:r>
                    <w:rPr>
                      <w:spacing w:val="-7"/>
                    </w:rPr>
                    <w:t>db</w:t>
                  </w:r>
                  <w:r>
                    <w:rPr/>
                    <w:tab/>
                  </w:r>
                  <w:r>
                    <w:rPr>
                      <w:spacing w:val="-10"/>
                    </w:rPr>
                    <w:t>|</w:t>
                  </w:r>
                </w:p>
                <w:p>
                  <w:pPr>
                    <w:tabs>
                      <w:tab w:pos="924" w:val="left" w:leader="hyphen"/>
                    </w:tabs>
                    <w:spacing w:before="24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10"/>
                      <w:sz w:val="16"/>
                    </w:rPr>
                    <w:t>+</w:t>
                  </w:r>
                  <w:r>
                    <w:rPr>
                      <w:rFonts w:ascii="Times New Roman"/>
                      <w:sz w:val="16"/>
                    </w:rPr>
                    <w:tab/>
                  </w:r>
                  <w:r>
                    <w:rPr>
                      <w:spacing w:val="-10"/>
                      <w:sz w:val="16"/>
                    </w:rPr>
                    <w:t>+</w:t>
                  </w:r>
                </w:p>
                <w:p>
                  <w:pPr>
                    <w:pStyle w:val="BodyText"/>
                    <w:spacing w:before="23"/>
                    <w:ind w:left="59"/>
                  </w:pPr>
                  <w:r>
                    <w:rPr/>
                    <w:t>|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tidb-1</w:t>
                  </w:r>
                  <w:r>
                    <w:rPr>
                      <w:spacing w:val="-2"/>
                    </w:rPr>
                    <w:t> </w:t>
                  </w:r>
                  <w:r>
                    <w:rPr>
                      <w:spacing w:val="-10"/>
                    </w:rPr>
                    <w:t>|</w:t>
                  </w:r>
                </w:p>
                <w:p>
                  <w:pPr>
                    <w:tabs>
                      <w:tab w:pos="924" w:val="left" w:leader="hyphen"/>
                    </w:tabs>
                    <w:spacing w:before="24"/>
                    <w:ind w:left="59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10"/>
                      <w:sz w:val="16"/>
                    </w:rPr>
                    <w:t>+</w:t>
                  </w:r>
                  <w:r>
                    <w:rPr>
                      <w:rFonts w:ascii="Times New Roman"/>
                      <w:sz w:val="16"/>
                    </w:rPr>
                    <w:tab/>
                  </w:r>
                  <w:r>
                    <w:rPr>
                      <w:spacing w:val="-10"/>
                      <w:sz w:val="16"/>
                    </w:rPr>
                    <w:t>+</w:t>
                  </w:r>
                </w:p>
                <w:p>
                  <w:pPr>
                    <w:pStyle w:val="BodyText"/>
                    <w:tabs>
                      <w:tab w:pos="4960" w:val="left" w:leader="dot"/>
                    </w:tabs>
                    <w:ind w:left="59"/>
                  </w:pPr>
                  <w:r>
                    <w:rPr>
                      <w:spacing w:val="-2"/>
                    </w:rPr>
                    <w:t>Stopping</w:t>
                  </w:r>
                  <w:r>
                    <w:rPr>
                      <w:spacing w:val="25"/>
                    </w:rPr>
                    <w:t> </w:t>
                  </w:r>
                  <w:r>
                    <w:rPr>
                      <w:spacing w:val="-2"/>
                    </w:rPr>
                    <w:t>user-split-admin-interface_proxysql_1</w:t>
                  </w:r>
                  <w:r>
                    <w:rPr>
                      <w:rFonts w:ascii="Times New Roman"/>
                    </w:rPr>
                    <w:tab/>
                  </w:r>
                  <w:r>
                    <w:rPr>
                      <w:spacing w:val="-4"/>
                    </w:rPr>
                    <w:t>done</w:t>
                  </w:r>
                </w:p>
                <w:p>
                  <w:pPr>
                    <w:pStyle w:val="BodyText"/>
                    <w:tabs>
                      <w:tab w:pos="4960" w:val="left" w:leader="dot"/>
                    </w:tabs>
                    <w:ind w:left="59"/>
                  </w:pPr>
                  <w:r>
                    <w:rPr>
                      <w:spacing w:val="-2"/>
                    </w:rPr>
                    <w:t>Stopping</w:t>
                  </w:r>
                  <w:r>
                    <w:rPr>
                      <w:spacing w:val="40"/>
                    </w:rPr>
                    <w:t> </w:t>
                  </w:r>
                  <w:r>
                    <w:rPr>
                      <w:spacing w:val="-2"/>
                    </w:rPr>
                    <w:t>user-split-admin-interface_tidb-</w:t>
                  </w:r>
                  <w:r>
                    <w:rPr>
                      <w:spacing w:val="-5"/>
                    </w:rPr>
                    <w:t>0_1</w:t>
                  </w:r>
                  <w:r>
                    <w:rPr>
                      <w:rFonts w:ascii="Times New Roman"/>
                    </w:rPr>
                    <w:tab/>
                  </w:r>
                  <w:r>
                    <w:rPr>
                      <w:spacing w:val="-4"/>
                    </w:rPr>
                    <w:t>done</w:t>
                  </w:r>
                </w:p>
                <w:p>
                  <w:pPr>
                    <w:pStyle w:val="BodyText"/>
                    <w:tabs>
                      <w:tab w:pos="4960" w:val="left" w:leader="dot"/>
                    </w:tabs>
                    <w:ind w:left="59"/>
                  </w:pPr>
                  <w:r>
                    <w:rPr>
                      <w:spacing w:val="-2"/>
                    </w:rPr>
                    <w:t>Stopping</w:t>
                  </w:r>
                  <w:r>
                    <w:rPr>
                      <w:spacing w:val="40"/>
                    </w:rPr>
                    <w:t> </w:t>
                  </w:r>
                  <w:r>
                    <w:rPr>
                      <w:spacing w:val="-2"/>
                    </w:rPr>
                    <w:t>user-split-admin-interface_tidb-</w:t>
                  </w:r>
                  <w:r>
                    <w:rPr>
                      <w:spacing w:val="-5"/>
                    </w:rPr>
                    <w:t>1_1</w:t>
                  </w:r>
                  <w:r>
                    <w:rPr>
                      <w:rFonts w:ascii="Times New Roman"/>
                    </w:rPr>
                    <w:tab/>
                  </w:r>
                  <w:r>
                    <w:rPr>
                      <w:spacing w:val="-4"/>
                    </w:rPr>
                    <w:t>done</w:t>
                  </w:r>
                </w:p>
                <w:p>
                  <w:pPr>
                    <w:pStyle w:val="BodyText"/>
                    <w:tabs>
                      <w:tab w:pos="4960" w:val="left" w:leader="dot"/>
                    </w:tabs>
                    <w:ind w:left="59"/>
                  </w:pPr>
                  <w:r>
                    <w:rPr>
                      <w:spacing w:val="-2"/>
                    </w:rPr>
                    <w:t>Removing</w:t>
                  </w:r>
                  <w:r>
                    <w:rPr>
                      <w:spacing w:val="25"/>
                    </w:rPr>
                    <w:t> </w:t>
                  </w:r>
                  <w:r>
                    <w:rPr>
                      <w:spacing w:val="-2"/>
                    </w:rPr>
                    <w:t>user-split-admin-interface_proxysql_1</w:t>
                  </w:r>
                  <w:r>
                    <w:rPr>
                      <w:rFonts w:ascii="Times New Roman"/>
                    </w:rPr>
                    <w:tab/>
                  </w:r>
                  <w:r>
                    <w:rPr>
                      <w:spacing w:val="-4"/>
                    </w:rPr>
                    <w:t>done</w:t>
                  </w:r>
                </w:p>
                <w:p>
                  <w:pPr>
                    <w:pStyle w:val="BodyText"/>
                    <w:tabs>
                      <w:tab w:pos="4960" w:val="left" w:leader="dot"/>
                    </w:tabs>
                    <w:ind w:left="59"/>
                  </w:pPr>
                  <w:r>
                    <w:rPr>
                      <w:spacing w:val="-2"/>
                    </w:rPr>
                    <w:t>Removing</w:t>
                  </w:r>
                  <w:r>
                    <w:rPr>
                      <w:spacing w:val="40"/>
                    </w:rPr>
                    <w:t> </w:t>
                  </w:r>
                  <w:r>
                    <w:rPr>
                      <w:spacing w:val="-2"/>
                    </w:rPr>
                    <w:t>user-split-admin-interface_tidb-</w:t>
                  </w:r>
                  <w:r>
                    <w:rPr>
                      <w:spacing w:val="-5"/>
                    </w:rPr>
                    <w:t>0_1</w:t>
                  </w:r>
                  <w:r>
                    <w:rPr>
                      <w:rFonts w:ascii="Times New Roman"/>
                    </w:rPr>
                    <w:tab/>
                  </w:r>
                  <w:r>
                    <w:rPr>
                      <w:spacing w:val="-4"/>
                    </w:rPr>
                    <w:t>done</w:t>
                  </w:r>
                </w:p>
                <w:p>
                  <w:pPr>
                    <w:pStyle w:val="BodyText"/>
                    <w:tabs>
                      <w:tab w:pos="4960" w:val="left" w:leader="dot"/>
                    </w:tabs>
                    <w:ind w:left="59"/>
                  </w:pPr>
                  <w:r>
                    <w:rPr>
                      <w:spacing w:val="-2"/>
                    </w:rPr>
                    <w:t>Removing</w:t>
                  </w:r>
                  <w:r>
                    <w:rPr>
                      <w:spacing w:val="40"/>
                    </w:rPr>
                    <w:t> </w:t>
                  </w:r>
                  <w:r>
                    <w:rPr>
                      <w:spacing w:val="-2"/>
                    </w:rPr>
                    <w:t>user-split-admin-interface_tidb-</w:t>
                  </w:r>
                  <w:r>
                    <w:rPr>
                      <w:spacing w:val="-5"/>
                    </w:rPr>
                    <w:t>1_1</w:t>
                  </w:r>
                  <w:r>
                    <w:rPr>
                      <w:rFonts w:ascii="Times New Roman"/>
                    </w:rPr>
                    <w:tab/>
                  </w:r>
                  <w:r>
                    <w:rPr>
                      <w:spacing w:val="-4"/>
                    </w:rPr>
                    <w:t>done</w:t>
                  </w:r>
                </w:p>
                <w:p>
                  <w:pPr>
                    <w:pStyle w:val="BodyText"/>
                    <w:spacing w:before="23"/>
                    <w:ind w:left="59"/>
                  </w:pPr>
                  <w:r>
                    <w:rPr/>
                    <w:t>Removing</w:t>
                  </w:r>
                  <w:r>
                    <w:rPr>
                      <w:spacing w:val="-18"/>
                    </w:rPr>
                    <w:t> </w:t>
                  </w:r>
                  <w:r>
                    <w:rPr/>
                    <w:t>network</w:t>
                  </w:r>
                  <w:r>
                    <w:rPr>
                      <w:spacing w:val="-16"/>
                    </w:rPr>
                    <w:t> </w:t>
                  </w:r>
                  <w:r>
                    <w:rPr/>
                    <w:t>user-split-admin-</w:t>
                  </w:r>
                  <w:r>
                    <w:rPr>
                      <w:spacing w:val="-2"/>
                    </w:rPr>
                    <w:t>interface_default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pacing w:val="-2"/>
        </w:rPr>
        <w:t>预</w:t>
      </w:r>
      <w:r>
        <w:rPr>
          <w:spacing w:val="-2"/>
        </w:rPr>
        <w:t>期</w:t>
      </w:r>
      <w:r>
        <w:rPr>
          <w:spacing w:val="-2"/>
        </w:rPr>
        <w:t>输</w:t>
      </w:r>
      <w:r>
        <w:rPr>
          <w:spacing w:val="-10"/>
        </w:rPr>
        <w:t>出</w:t>
      </w:r>
    </w:p>
    <w:p>
      <w:pPr>
        <w:pStyle w:val="BodyText"/>
        <w:spacing w:before="8"/>
        <w:rPr>
          <w:rFonts w:ascii="文泉驿微米黑"/>
          <w:sz w:val="24"/>
        </w:rPr>
      </w:pPr>
    </w:p>
    <w:p>
      <w:pPr>
        <w:pStyle w:val="ListParagraph"/>
        <w:numPr>
          <w:ilvl w:val="3"/>
          <w:numId w:val="2"/>
        </w:numPr>
        <w:tabs>
          <w:tab w:pos="951" w:val="left" w:leader="none"/>
        </w:tabs>
        <w:spacing w:line="288" w:lineRule="auto" w:before="52" w:after="0"/>
        <w:ind w:left="220" w:right="7228" w:firstLine="0"/>
        <w:jc w:val="left"/>
        <w:rPr>
          <w:sz w:val="20"/>
        </w:rPr>
      </w:pPr>
      <w:r>
        <w:rPr/>
        <w:pict>
          <v:shape style="position:absolute;margin-left:68.809998pt;margin-top:39.803635pt;width:474.4pt;height:20.75pt;mso-position-horizontal-relative:page;mso-position-vertical-relative:paragraph;z-index:16207872" type="#_x0000_t202" id="docshape1631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spacing w:val="-2"/>
                    </w:rPr>
                    <w:t>cd</w:t>
                  </w:r>
                  <w:r>
                    <w:rPr>
                      <w:spacing w:val="27"/>
                    </w:rPr>
                    <w:t> </w:t>
                  </w:r>
                  <w:r>
                    <w:rPr>
                      <w:spacing w:val="-2"/>
                    </w:rPr>
                    <w:t>example/proxy-rule-admin-interface</w:t>
                  </w:r>
                </w:p>
              </w:txbxContent>
            </v:textbox>
            <v:stroke dashstyle="solid"/>
            <w10:wrap type="none"/>
          </v:shape>
        </w:pict>
      </w:r>
      <w:r>
        <w:rPr>
          <w:spacing w:val="20"/>
          <w:sz w:val="20"/>
        </w:rPr>
        <w:t>使用</w:t>
      </w:r>
      <w:r>
        <w:rPr>
          <w:sz w:val="16"/>
        </w:rPr>
        <w:t>Admin</w:t>
      </w:r>
      <w:r>
        <w:rPr>
          <w:spacing w:val="-11"/>
          <w:sz w:val="16"/>
        </w:rPr>
        <w:t> </w:t>
      </w:r>
      <w:r>
        <w:rPr>
          <w:sz w:val="16"/>
        </w:rPr>
        <w:t>Interface</w:t>
      </w:r>
      <w:r>
        <w:rPr>
          <w:spacing w:val="-10"/>
          <w:sz w:val="16"/>
        </w:rPr>
        <w:t> </w:t>
      </w:r>
      <w:r>
        <w:rPr>
          <w:sz w:val="20"/>
        </w:rPr>
        <w:t>配</w:t>
      </w:r>
      <w:r>
        <w:rPr>
          <w:sz w:val="20"/>
        </w:rPr>
        <w:t>置</w:t>
      </w:r>
      <w:r>
        <w:rPr>
          <w:sz w:val="20"/>
        </w:rPr>
        <w:t>代</w:t>
      </w:r>
      <w:r>
        <w:rPr>
          <w:sz w:val="20"/>
        </w:rPr>
        <w:t>理</w:t>
      </w:r>
      <w:r>
        <w:rPr>
          <w:sz w:val="20"/>
        </w:rPr>
        <w:t>规</w:t>
      </w:r>
      <w:r>
        <w:rPr>
          <w:sz w:val="20"/>
        </w:rPr>
        <w:t>则</w:t>
      </w:r>
      <w:r>
        <w:rPr>
          <w:spacing w:val="-2"/>
          <w:sz w:val="20"/>
        </w:rPr>
        <w:t>进</w:t>
      </w:r>
      <w:r>
        <w:rPr>
          <w:spacing w:val="-2"/>
          <w:sz w:val="20"/>
        </w:rPr>
        <w:t>入</w:t>
      </w:r>
      <w:r>
        <w:rPr>
          <w:spacing w:val="-2"/>
          <w:sz w:val="20"/>
        </w:rPr>
        <w:t>本</w:t>
      </w:r>
      <w:r>
        <w:rPr>
          <w:spacing w:val="-2"/>
          <w:sz w:val="20"/>
        </w:rPr>
        <w:t>示</w:t>
      </w:r>
      <w:r>
        <w:rPr>
          <w:spacing w:val="-2"/>
          <w:sz w:val="20"/>
        </w:rPr>
        <w:t>例</w:t>
      </w:r>
      <w:r>
        <w:rPr>
          <w:spacing w:val="-2"/>
          <w:sz w:val="20"/>
        </w:rPr>
        <w:t>目</w:t>
      </w:r>
      <w:r>
        <w:rPr>
          <w:spacing w:val="-2"/>
          <w:sz w:val="20"/>
        </w:rPr>
        <w:t>录</w:t>
      </w:r>
      <w:r>
        <w:rPr>
          <w:spacing w:val="-2"/>
          <w:sz w:val="20"/>
        </w:rPr>
        <w:t>：</w:t>
      </w:r>
    </w:p>
    <w:p>
      <w:pPr>
        <w:pStyle w:val="BodyText"/>
        <w:spacing w:before="0"/>
        <w:rPr>
          <w:rFonts w:ascii="文泉驿微米黑"/>
          <w:sz w:val="20"/>
        </w:rPr>
      </w:pPr>
    </w:p>
    <w:p>
      <w:pPr>
        <w:pStyle w:val="BodyText"/>
        <w:spacing w:before="0"/>
        <w:rPr>
          <w:rFonts w:ascii="文泉驿微米黑"/>
          <w:sz w:val="27"/>
        </w:rPr>
      </w:pPr>
    </w:p>
    <w:p>
      <w:pPr>
        <w:pStyle w:val="Heading3"/>
        <w:numPr>
          <w:ilvl w:val="4"/>
          <w:numId w:val="2"/>
        </w:numPr>
        <w:tabs>
          <w:tab w:pos="1082" w:val="left" w:leader="none"/>
        </w:tabs>
        <w:spacing w:line="240" w:lineRule="auto" w:before="52" w:after="0"/>
        <w:ind w:left="1081" w:right="0" w:hanging="862"/>
        <w:jc w:val="both"/>
      </w:pPr>
      <w:r>
        <w:rPr>
          <w:spacing w:val="-2"/>
        </w:rPr>
        <w:t>脚</w:t>
      </w:r>
      <w:r>
        <w:rPr>
          <w:spacing w:val="-2"/>
        </w:rPr>
        <w:t>本</w:t>
      </w:r>
      <w:r>
        <w:rPr>
          <w:spacing w:val="-2"/>
        </w:rPr>
        <w:t>运</w:t>
      </w:r>
      <w:r>
        <w:rPr>
          <w:spacing w:val="-10"/>
        </w:rPr>
        <w:t>行</w:t>
      </w:r>
    </w:p>
    <w:p>
      <w:pPr>
        <w:spacing w:line="208" w:lineRule="auto" w:before="95"/>
        <w:ind w:left="220" w:right="1437" w:firstLine="0"/>
        <w:jc w:val="both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49.06007pt;width:474.4pt;height:20.75pt;mso-position-horizontal-relative:page;mso-position-vertical-relative:paragraph;z-index:-15249920;mso-wrap-distance-left:0;mso-wrap-distance-right:0" type="#_x0000_t202" id="docshape1632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spacing w:val="-2"/>
                    </w:rPr>
                    <w:t>./proxy-rule-split.sh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7"/>
          <w:sz w:val="20"/>
        </w:rPr>
        <w:t>以 </w:t>
      </w:r>
      <w:r>
        <w:rPr>
          <w:rFonts w:ascii="文泉驿微米黑" w:eastAsia="文泉驿微米黑" w:hint="eastAsia"/>
          <w:sz w:val="16"/>
        </w:rPr>
        <w:t>ProxySQL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16"/>
        </w:rPr>
        <w:t>Admin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16"/>
        </w:rPr>
        <w:t>Interface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配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z w:val="20"/>
        </w:rPr>
        <w:t>入</w:t>
      </w:r>
      <w:r>
        <w:rPr>
          <w:rFonts w:ascii="文泉驿微米黑" w:eastAsia="文泉驿微米黑" w:hint="eastAsia"/>
          <w:sz w:val="20"/>
        </w:rPr>
        <w:t>口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代</w:t>
      </w:r>
      <w:r>
        <w:rPr>
          <w:rFonts w:ascii="文泉驿微米黑" w:eastAsia="文泉驿微米黑" w:hint="eastAsia"/>
          <w:sz w:val="20"/>
        </w:rPr>
        <w:t>理</w:t>
      </w:r>
      <w:r>
        <w:rPr>
          <w:rFonts w:ascii="文泉驿微米黑" w:eastAsia="文泉驿微米黑" w:hint="eastAsia"/>
          <w:sz w:val="20"/>
        </w:rPr>
        <w:t>规</w:t>
      </w:r>
      <w:r>
        <w:rPr>
          <w:rFonts w:ascii="文泉驿微米黑" w:eastAsia="文泉驿微米黑" w:hint="eastAsia"/>
          <w:sz w:val="20"/>
        </w:rPr>
        <w:t>则</w:t>
      </w:r>
      <w:r>
        <w:rPr>
          <w:rFonts w:ascii="文泉驿微米黑" w:eastAsia="文泉驿微米黑" w:hint="eastAsia"/>
          <w:sz w:val="20"/>
        </w:rPr>
        <w:t>场</w:t>
      </w:r>
      <w:r>
        <w:rPr>
          <w:rFonts w:ascii="文泉驿微米黑" w:eastAsia="文泉驿微米黑" w:hint="eastAsia"/>
          <w:sz w:val="20"/>
        </w:rPr>
        <w:t>景</w:t>
      </w:r>
      <w:r>
        <w:rPr>
          <w:rFonts w:ascii="文泉驿微米黑" w:eastAsia="文泉驿微米黑" w:hint="eastAsia"/>
          <w:sz w:val="20"/>
        </w:rPr>
        <w:t>中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常</w:t>
      </w:r>
      <w:r>
        <w:rPr>
          <w:rFonts w:ascii="文泉驿微米黑" w:eastAsia="文泉驿微米黑" w:hint="eastAsia"/>
          <w:sz w:val="20"/>
        </w:rPr>
        <w:t>见</w:t>
      </w:r>
      <w:r>
        <w:rPr>
          <w:rFonts w:ascii="文泉驿微米黑" w:eastAsia="文泉驿微米黑" w:hint="eastAsia"/>
          <w:sz w:val="20"/>
        </w:rPr>
        <w:t>的</w:t>
      </w:r>
      <w:r>
        <w:rPr>
          <w:rFonts w:ascii="文泉驿微米黑" w:eastAsia="文泉驿微米黑" w:hint="eastAsia"/>
          <w:sz w:val="20"/>
        </w:rPr>
        <w:t>读</w:t>
      </w:r>
      <w:r>
        <w:rPr>
          <w:rFonts w:ascii="文泉驿微米黑" w:eastAsia="文泉驿微米黑" w:hint="eastAsia"/>
          <w:sz w:val="20"/>
        </w:rPr>
        <w:t>写</w:t>
      </w:r>
      <w:r>
        <w:rPr>
          <w:rFonts w:ascii="文泉驿微米黑" w:eastAsia="文泉驿微米黑" w:hint="eastAsia"/>
          <w:sz w:val="20"/>
        </w:rPr>
        <w:t>分</w:t>
      </w:r>
      <w:r>
        <w:rPr>
          <w:rFonts w:ascii="文泉驿微米黑" w:eastAsia="文泉驿微米黑" w:hint="eastAsia"/>
          <w:sz w:val="20"/>
        </w:rPr>
        <w:t>离</w:t>
      </w:r>
      <w:r>
        <w:rPr>
          <w:rFonts w:ascii="文泉驿微米黑" w:eastAsia="文泉驿微米黑" w:hint="eastAsia"/>
          <w:sz w:val="20"/>
        </w:rPr>
        <w:t>配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例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规</w:t>
      </w:r>
      <w:r>
        <w:rPr>
          <w:rFonts w:ascii="文泉驿微米黑" w:eastAsia="文泉驿微米黑" w:hint="eastAsia"/>
          <w:sz w:val="20"/>
        </w:rPr>
        <w:t>则</w:t>
      </w:r>
      <w:r>
        <w:rPr>
          <w:rFonts w:ascii="文泉驿微米黑" w:eastAsia="文泉驿微米黑" w:hint="eastAsia"/>
          <w:sz w:val="20"/>
        </w:rPr>
        <w:t>匹</w:t>
      </w:r>
      <w:r>
        <w:rPr>
          <w:rFonts w:ascii="文泉驿微米黑" w:eastAsia="文泉驿微米黑" w:hint="eastAsia"/>
          <w:sz w:val="20"/>
        </w:rPr>
        <w:t>配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z w:val="20"/>
        </w:rPr>
        <w:t>要</w:t>
      </w:r>
      <w:r>
        <w:rPr>
          <w:rFonts w:ascii="文泉驿微米黑" w:eastAsia="文泉驿微米黑" w:hint="eastAsia"/>
          <w:sz w:val="20"/>
        </w:rPr>
        <w:t>运</w:t>
      </w:r>
      <w:r>
        <w:rPr>
          <w:rFonts w:ascii="文泉驿微米黑" w:eastAsia="文泉驿微米黑" w:hint="eastAsia"/>
          <w:spacing w:val="-5"/>
          <w:sz w:val="20"/>
        </w:rPr>
        <w:t>行的 </w:t>
      </w:r>
      <w:r>
        <w:rPr>
          <w:rFonts w:ascii="文泉驿微米黑" w:eastAsia="文泉驿微米黑" w:hint="eastAsia"/>
          <w:sz w:val="16"/>
        </w:rPr>
        <w:t>SQL</w:t>
      </w:r>
      <w:r>
        <w:rPr>
          <w:rFonts w:ascii="文泉驿微米黑" w:eastAsia="文泉驿微米黑" w:hint="eastAsia"/>
          <w:sz w:val="20"/>
        </w:rPr>
        <w:t>，</w:t>
      </w:r>
      <w:r>
        <w:rPr>
          <w:rFonts w:ascii="文泉驿微米黑" w:eastAsia="文泉驿微米黑" w:hint="eastAsia"/>
          <w:sz w:val="20"/>
        </w:rPr>
        <w:t>从</w:t>
      </w:r>
      <w:r>
        <w:rPr>
          <w:rFonts w:ascii="文泉驿微米黑" w:eastAsia="文泉驿微米黑" w:hint="eastAsia"/>
          <w:sz w:val="20"/>
        </w:rPr>
        <w:t>而</w:t>
      </w:r>
      <w:r>
        <w:rPr>
          <w:rFonts w:ascii="文泉驿微米黑" w:eastAsia="文泉驿微米黑" w:hint="eastAsia"/>
          <w:sz w:val="20"/>
        </w:rPr>
        <w:t>将</w:t>
      </w:r>
      <w:r>
        <w:rPr>
          <w:rFonts w:ascii="文泉驿微米黑" w:eastAsia="文泉驿微米黑" w:hint="eastAsia"/>
          <w:spacing w:val="-4"/>
          <w:sz w:val="20"/>
        </w:rPr>
        <w:t>读、写 </w:t>
      </w:r>
      <w:r>
        <w:rPr>
          <w:rFonts w:ascii="文泉驿微米黑" w:eastAsia="文泉驿微米黑" w:hint="eastAsia"/>
          <w:sz w:val="16"/>
        </w:rPr>
        <w:t>SQL</w:t>
      </w:r>
      <w:r>
        <w:rPr>
          <w:rFonts w:ascii="文泉驿微米黑" w:eastAsia="文泉驿微米黑" w:hint="eastAsia"/>
          <w:spacing w:val="-11"/>
          <w:sz w:val="16"/>
        </w:rPr>
        <w:t> </w:t>
      </w:r>
      <w:r>
        <w:rPr>
          <w:rFonts w:ascii="文泉驿微米黑" w:eastAsia="文泉驿微米黑" w:hint="eastAsia"/>
          <w:sz w:val="20"/>
        </w:rPr>
        <w:t>转</w:t>
      </w:r>
      <w:r>
        <w:rPr>
          <w:rFonts w:ascii="文泉驿微米黑" w:eastAsia="文泉驿微米黑" w:hint="eastAsia"/>
          <w:sz w:val="20"/>
        </w:rPr>
        <w:t>发</w:t>
      </w:r>
      <w:r>
        <w:rPr>
          <w:rFonts w:ascii="文泉驿微米黑" w:eastAsia="文泉驿微米黑" w:hint="eastAsia"/>
          <w:sz w:val="20"/>
        </w:rPr>
        <w:t>至</w:t>
      </w:r>
      <w:r>
        <w:rPr>
          <w:rFonts w:ascii="文泉驿微米黑" w:eastAsia="文泉驿微米黑" w:hint="eastAsia"/>
          <w:sz w:val="20"/>
        </w:rPr>
        <w:t>不</w:t>
      </w:r>
      <w:r>
        <w:rPr>
          <w:rFonts w:ascii="文泉驿微米黑" w:eastAsia="文泉驿微米黑" w:hint="eastAsia"/>
          <w:sz w:val="20"/>
        </w:rPr>
        <w:t>同</w:t>
      </w:r>
      <w:r>
        <w:rPr>
          <w:rFonts w:ascii="文泉驿微米黑" w:eastAsia="文泉驿微米黑" w:hint="eastAsia"/>
          <w:spacing w:val="44"/>
          <w:sz w:val="20"/>
        </w:rPr>
        <w:t>的</w:t>
      </w:r>
      <w:r>
        <w:rPr>
          <w:rFonts w:ascii="文泉驿微米黑" w:eastAsia="文泉驿微米黑" w:hint="eastAsia"/>
          <w:sz w:val="16"/>
        </w:rPr>
        <w:t>TiDB</w:t>
      </w:r>
      <w:r>
        <w:rPr>
          <w:rFonts w:ascii="文泉驿微米黑" w:eastAsia="文泉驿微米黑" w:hint="eastAsia"/>
          <w:spacing w:val="-10"/>
          <w:sz w:val="16"/>
        </w:rPr>
        <w:t> </w:t>
      </w:r>
      <w:r>
        <w:rPr>
          <w:rFonts w:ascii="文泉驿微米黑" w:eastAsia="文泉驿微米黑" w:hint="eastAsia"/>
          <w:sz w:val="20"/>
        </w:rPr>
        <w:t>后</w:t>
      </w:r>
      <w:r>
        <w:rPr>
          <w:rFonts w:ascii="文泉驿微米黑" w:eastAsia="文泉驿微米黑" w:hint="eastAsia"/>
          <w:sz w:val="20"/>
        </w:rPr>
        <w:t>端</w:t>
      </w:r>
      <w:r>
        <w:rPr>
          <w:rFonts w:ascii="文泉驿微米黑" w:eastAsia="文泉驿微米黑" w:hint="eastAsia"/>
          <w:sz w:val="20"/>
        </w:rPr>
        <w:t>（</w:t>
      </w:r>
      <w:r>
        <w:rPr>
          <w:rFonts w:ascii="文泉驿微米黑" w:eastAsia="文泉驿微米黑" w:hint="eastAsia"/>
          <w:sz w:val="20"/>
        </w:rPr>
        <w:t>若</w:t>
      </w:r>
      <w:r>
        <w:rPr>
          <w:rFonts w:ascii="文泉驿微米黑" w:eastAsia="文泉驿微米黑" w:hint="eastAsia"/>
          <w:sz w:val="20"/>
        </w:rPr>
        <w:t>均</w:t>
      </w:r>
      <w:r>
        <w:rPr>
          <w:rFonts w:ascii="文泉驿微米黑" w:eastAsia="文泉驿微米黑" w:hint="eastAsia"/>
          <w:sz w:val="20"/>
        </w:rPr>
        <w:t>未</w:t>
      </w:r>
      <w:r>
        <w:rPr>
          <w:rFonts w:ascii="文泉驿微米黑" w:eastAsia="文泉驿微米黑" w:hint="eastAsia"/>
          <w:sz w:val="20"/>
        </w:rPr>
        <w:t>匹</w:t>
      </w:r>
      <w:r>
        <w:rPr>
          <w:rFonts w:ascii="文泉驿微米黑" w:eastAsia="文泉驿微米黑" w:hint="eastAsia"/>
          <w:sz w:val="20"/>
        </w:rPr>
        <w:t>配，</w:t>
      </w:r>
      <w:r>
        <w:rPr>
          <w:rFonts w:ascii="文泉驿微米黑" w:eastAsia="文泉驿微米黑" w:hint="eastAsia"/>
          <w:sz w:val="20"/>
        </w:rPr>
        <w:t>则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户</w:t>
      </w:r>
      <w:r>
        <w:rPr>
          <w:rFonts w:ascii="文泉驿微米黑" w:eastAsia="文泉驿微米黑" w:hint="eastAsia"/>
          <w:spacing w:val="-7"/>
          <w:sz w:val="20"/>
        </w:rPr>
        <w:t>的 </w:t>
      </w:r>
      <w:r>
        <w:rPr>
          <w:sz w:val="16"/>
        </w:rPr>
        <w:t>default_hostgroup</w:t>
      </w:r>
      <w:r>
        <w:rPr>
          <w:rFonts w:ascii="文泉驿微米黑" w:eastAsia="文泉驿微米黑" w:hint="eastAsia"/>
          <w:sz w:val="20"/>
        </w:rPr>
        <w:t>）。</w:t>
      </w:r>
      <w:r>
        <w:rPr>
          <w:rFonts w:ascii="文泉驿微米黑" w:eastAsia="文泉驿微米黑" w:hint="eastAsia"/>
          <w:sz w:val="20"/>
        </w:rPr>
        <w:t>可</w:t>
      </w:r>
      <w:r>
        <w:rPr>
          <w:rFonts w:ascii="文泉驿微米黑" w:eastAsia="文泉驿微米黑" w:hint="eastAsia"/>
          <w:spacing w:val="-2"/>
          <w:sz w:val="20"/>
        </w:rPr>
        <w:t>使</w:t>
      </w:r>
      <w:r>
        <w:rPr>
          <w:rFonts w:ascii="文泉驿微米黑" w:eastAsia="文泉驿微米黑" w:hint="eastAsia"/>
          <w:spacing w:val="-2"/>
          <w:sz w:val="20"/>
        </w:rPr>
        <w:t>用</w: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命</w:t>
      </w:r>
      <w:r>
        <w:rPr>
          <w:rFonts w:ascii="文泉驿微米黑" w:eastAsia="文泉驿微米黑" w:hint="eastAsia"/>
          <w:spacing w:val="-2"/>
          <w:sz w:val="20"/>
        </w:rPr>
        <w:t>令</w:t>
      </w:r>
      <w:r>
        <w:rPr>
          <w:rFonts w:ascii="文泉驿微米黑" w:eastAsia="文泉驿微米黑" w:hint="eastAsia"/>
          <w:spacing w:val="-2"/>
          <w:sz w:val="20"/>
        </w:rPr>
        <w:t>运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脚</w:t>
      </w:r>
      <w:r>
        <w:rPr>
          <w:rFonts w:ascii="文泉驿微米黑" w:eastAsia="文泉驿微米黑" w:hint="eastAsia"/>
          <w:spacing w:val="-2"/>
          <w:sz w:val="20"/>
        </w:rPr>
        <w:t>本</w:t>
      </w:r>
      <w:r>
        <w:rPr>
          <w:rFonts w:ascii="文泉驿微米黑" w:eastAsia="文泉驿微米黑" w:hint="eastAsia"/>
          <w:spacing w:val="-2"/>
          <w:sz w:val="20"/>
        </w:rPr>
        <w:t>：</w:t>
      </w:r>
    </w:p>
    <w:p>
      <w:pPr>
        <w:spacing w:after="0" w:line="208" w:lineRule="auto"/>
        <w:jc w:val="both"/>
        <w:rPr>
          <w:rFonts w:ascii="文泉驿微米黑" w:eastAsia="文泉驿微米黑" w:hint="eastAsia"/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Heading3"/>
        <w:numPr>
          <w:ilvl w:val="4"/>
          <w:numId w:val="2"/>
        </w:numPr>
        <w:tabs>
          <w:tab w:pos="1082" w:val="left" w:leader="none"/>
        </w:tabs>
        <w:spacing w:line="240" w:lineRule="auto" w:before="46" w:after="0"/>
        <w:ind w:left="1081" w:right="0" w:hanging="862"/>
        <w:jc w:val="left"/>
      </w:pPr>
      <w:r>
        <w:rPr>
          <w:spacing w:val="-2"/>
        </w:rPr>
        <w:t>逐</w:t>
      </w:r>
      <w:r>
        <w:rPr>
          <w:spacing w:val="-2"/>
        </w:rPr>
        <w:t>步</w:t>
      </w:r>
      <w:r>
        <w:rPr>
          <w:spacing w:val="-2"/>
        </w:rPr>
        <w:t>运</w:t>
      </w:r>
      <w:r>
        <w:rPr>
          <w:spacing w:val="-10"/>
        </w:rPr>
        <w:t>行</w:t>
      </w:r>
    </w:p>
    <w:p>
      <w:pPr>
        <w:pStyle w:val="BodyText"/>
        <w:spacing w:before="11"/>
        <w:rPr>
          <w:rFonts w:ascii="文泉驿微米黑"/>
          <w:sz w:val="18"/>
        </w:rPr>
      </w:pPr>
    </w:p>
    <w:p>
      <w:pPr>
        <w:pStyle w:val="ListParagraph"/>
        <w:numPr>
          <w:ilvl w:val="0"/>
          <w:numId w:val="151"/>
        </w:numPr>
        <w:tabs>
          <w:tab w:pos="719" w:val="left" w:leader="none"/>
        </w:tabs>
        <w:spacing w:line="208" w:lineRule="auto" w:before="0" w:after="0"/>
        <w:ind w:left="713" w:right="1297" w:hanging="227"/>
        <w:jc w:val="left"/>
        <w:rPr>
          <w:sz w:val="20"/>
        </w:rPr>
      </w:pPr>
      <w:r>
        <w:rPr/>
        <w:pict>
          <v:shape style="position:absolute;margin-left:93.720001pt;margin-top:60.409542pt;width:449.5pt;height:20.75pt;mso-position-horizontal-relative:page;mso-position-vertical-relative:paragraph;z-index:-15248896;mso-wrap-distance-left:0;mso-wrap-distance-right:0" type="#_x0000_t202" id="docshape1633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docker-compose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up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-</w:t>
                  </w:r>
                  <w:r>
                    <w:rPr>
                      <w:spacing w:val="-10"/>
                    </w:rPr>
                    <w:t>d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pacing w:val="-4"/>
          <w:sz w:val="20"/>
        </w:rPr>
        <w:t>通过 </w:t>
      </w:r>
      <w:r>
        <w:rPr>
          <w:sz w:val="16"/>
        </w:rPr>
        <w:t>Docker Compose </w:t>
      </w:r>
      <w:r>
        <w:rPr>
          <w:spacing w:val="10"/>
          <w:sz w:val="20"/>
        </w:rPr>
        <w:t>启动两个</w:t>
      </w:r>
      <w:r>
        <w:rPr>
          <w:sz w:val="16"/>
        </w:rPr>
        <w:t>TiDB </w:t>
      </w:r>
      <w:r>
        <w:rPr>
          <w:spacing w:val="-1"/>
          <w:sz w:val="20"/>
        </w:rPr>
        <w:t>容器实例，容器内部端口均为 </w:t>
      </w:r>
      <w:r>
        <w:rPr>
          <w:rFonts w:ascii="文泉驿等宽微米黑" w:eastAsia="文泉驿等宽微米黑" w:hint="eastAsia"/>
          <w:sz w:val="16"/>
        </w:rPr>
        <w:t>4000</w:t>
      </w:r>
      <w:r>
        <w:rPr>
          <w:spacing w:val="-1"/>
          <w:sz w:val="20"/>
        </w:rPr>
        <w:t>，映射宿主机端口为 </w:t>
      </w:r>
      <w:r>
        <w:rPr>
          <w:rFonts w:ascii="文泉驿等宽微米黑" w:eastAsia="文泉驿等宽微米黑" w:hint="eastAsia"/>
          <w:sz w:val="16"/>
        </w:rPr>
        <w:t>4001</w:t>
      </w:r>
      <w:r>
        <w:rPr>
          <w:sz w:val="20"/>
        </w:rPr>
        <w:t>、</w:t>
      </w:r>
      <w:r>
        <w:rPr>
          <w:rFonts w:ascii="文泉驿等宽微米黑" w:eastAsia="文泉驿等宽微米黑" w:hint="eastAsia"/>
          <w:sz w:val="16"/>
        </w:rPr>
        <w:t>4002</w:t>
      </w:r>
      <w:r>
        <w:rPr>
          <w:sz w:val="20"/>
        </w:rPr>
        <w:t>。 </w:t>
      </w:r>
      <w:r>
        <w:rPr>
          <w:sz w:val="16"/>
        </w:rPr>
        <w:t>TiDB </w:t>
      </w:r>
      <w:r>
        <w:rPr>
          <w:sz w:val="20"/>
        </w:rPr>
        <w:t>实</w:t>
      </w:r>
      <w:r>
        <w:rPr>
          <w:sz w:val="20"/>
        </w:rPr>
        <w:t>例</w:t>
      </w:r>
      <w:r>
        <w:rPr>
          <w:sz w:val="20"/>
        </w:rPr>
        <w:t>启</w:t>
      </w:r>
      <w:r>
        <w:rPr>
          <w:sz w:val="20"/>
        </w:rPr>
        <w:t>动</w:t>
      </w:r>
      <w:r>
        <w:rPr>
          <w:sz w:val="20"/>
        </w:rPr>
        <w:t>后</w:t>
      </w:r>
      <w:r>
        <w:rPr>
          <w:sz w:val="20"/>
        </w:rPr>
        <w:t>，</w:t>
      </w:r>
      <w:r>
        <w:rPr>
          <w:sz w:val="20"/>
        </w:rPr>
        <w:t>再</w:t>
      </w:r>
      <w:r>
        <w:rPr>
          <w:sz w:val="20"/>
        </w:rPr>
        <w:t>启</w:t>
      </w:r>
      <w:r>
        <w:rPr>
          <w:sz w:val="20"/>
        </w:rPr>
        <w:t>动</w:t>
      </w:r>
      <w:r>
        <w:rPr>
          <w:sz w:val="20"/>
        </w:rPr>
        <w:t>一</w:t>
      </w:r>
      <w:r>
        <w:rPr>
          <w:sz w:val="20"/>
        </w:rPr>
        <w:t>个</w:t>
      </w:r>
      <w:r>
        <w:rPr>
          <w:spacing w:val="-11"/>
          <w:sz w:val="20"/>
        </w:rPr>
        <w:t> </w:t>
      </w:r>
      <w:r>
        <w:rPr>
          <w:sz w:val="16"/>
        </w:rPr>
        <w:t>ProxySQL </w:t>
      </w:r>
      <w:r>
        <w:rPr>
          <w:sz w:val="20"/>
        </w:rPr>
        <w:t>实</w:t>
      </w:r>
      <w:r>
        <w:rPr>
          <w:sz w:val="20"/>
        </w:rPr>
        <w:t>例</w:t>
      </w:r>
      <w:r>
        <w:rPr>
          <w:sz w:val="20"/>
        </w:rPr>
        <w:t>，</w:t>
      </w:r>
      <w:r>
        <w:rPr>
          <w:sz w:val="20"/>
        </w:rPr>
        <w:t>容</w:t>
      </w:r>
      <w:r>
        <w:rPr>
          <w:sz w:val="20"/>
        </w:rPr>
        <w:t>器</w:t>
      </w:r>
      <w:r>
        <w:rPr>
          <w:sz w:val="20"/>
        </w:rPr>
        <w:t>内</w:t>
      </w:r>
      <w:r>
        <w:rPr>
          <w:sz w:val="20"/>
        </w:rPr>
        <w:t>部</w:t>
      </w:r>
      <w:r>
        <w:rPr>
          <w:spacing w:val="-11"/>
          <w:sz w:val="20"/>
        </w:rPr>
        <w:t> </w:t>
      </w:r>
      <w:r>
        <w:rPr>
          <w:sz w:val="16"/>
        </w:rPr>
        <w:t>ProxySQL MySQL Interface </w:t>
      </w:r>
      <w:r>
        <w:rPr>
          <w:sz w:val="20"/>
        </w:rPr>
        <w:t>端</w:t>
      </w:r>
      <w:r>
        <w:rPr>
          <w:sz w:val="20"/>
        </w:rPr>
        <w:t>口</w:t>
      </w:r>
      <w:r>
        <w:rPr>
          <w:sz w:val="20"/>
        </w:rPr>
        <w:t>为</w:t>
      </w:r>
      <w:r>
        <w:rPr>
          <w:spacing w:val="-11"/>
          <w:sz w:val="20"/>
        </w:rPr>
        <w:t> </w:t>
      </w:r>
      <w:r>
        <w:rPr>
          <w:rFonts w:ascii="文泉驿等宽微米黑" w:eastAsia="文泉驿等宽微米黑" w:hint="eastAsia"/>
          <w:sz w:val="16"/>
        </w:rPr>
        <w:t>6033</w:t>
      </w:r>
      <w:r>
        <w:rPr>
          <w:sz w:val="20"/>
        </w:rPr>
        <w:t>，</w:t>
      </w:r>
      <w:r>
        <w:rPr>
          <w:sz w:val="20"/>
        </w:rPr>
        <w:t>映</w:t>
      </w:r>
      <w:r>
        <w:rPr>
          <w:sz w:val="20"/>
        </w:rPr>
        <w:t>射</w:t>
      </w:r>
      <w:r>
        <w:rPr>
          <w:sz w:val="20"/>
        </w:rPr>
        <w:t>宿</w:t>
      </w:r>
      <w:r>
        <w:rPr>
          <w:sz w:val="20"/>
        </w:rPr>
        <w:t>主</w:t>
      </w:r>
      <w:r>
        <w:rPr>
          <w:sz w:val="20"/>
        </w:rPr>
        <w:t>机</w:t>
      </w:r>
      <w:r>
        <w:rPr>
          <w:sz w:val="20"/>
        </w:rPr>
        <w:t>端口为 </w:t>
      </w:r>
      <w:r>
        <w:rPr>
          <w:rFonts w:ascii="文泉驿等宽微米黑" w:eastAsia="文泉驿等宽微米黑" w:hint="eastAsia"/>
          <w:sz w:val="16"/>
        </w:rPr>
        <w:t>6034</w:t>
      </w:r>
      <w:r>
        <w:rPr>
          <w:sz w:val="20"/>
        </w:rPr>
        <w:t>。不暴露 </w:t>
      </w:r>
      <w:r>
        <w:rPr>
          <w:sz w:val="16"/>
        </w:rPr>
        <w:t>ProxySQL Admin Interface </w:t>
      </w:r>
      <w:r>
        <w:rPr>
          <w:sz w:val="20"/>
        </w:rPr>
        <w:t>端口，因为其仅可在本地（即容器内）登录 </w:t>
      </w:r>
      <w:r>
        <w:rPr>
          <w:sz w:val="16"/>
        </w:rPr>
        <w:t>ProxySQL Admin Interface</w:t>
      </w:r>
      <w:r>
        <w:rPr>
          <w:sz w:val="20"/>
        </w:rPr>
        <w:t>。</w:t>
      </w:r>
      <w:r>
        <w:rPr>
          <w:sz w:val="20"/>
        </w:rPr>
        <w:t>此</w:t>
      </w:r>
      <w:r>
        <w:rPr>
          <w:sz w:val="20"/>
        </w:rPr>
        <w:t>流</w:t>
      </w:r>
      <w:r>
        <w:rPr>
          <w:sz w:val="20"/>
        </w:rPr>
        <w:t>程</w:t>
      </w:r>
      <w:r>
        <w:rPr>
          <w:sz w:val="20"/>
        </w:rPr>
        <w:t>被</w:t>
      </w:r>
      <w:r>
        <w:rPr>
          <w:sz w:val="20"/>
        </w:rPr>
        <w:t>写</w:t>
      </w:r>
      <w:r>
        <w:rPr>
          <w:sz w:val="20"/>
        </w:rPr>
        <w:t>在</w:t>
      </w:r>
      <w:r>
        <w:rPr>
          <w:sz w:val="20"/>
        </w:rPr>
        <w:t> </w:t>
      </w:r>
      <w:hyperlink r:id="rId206">
        <w:r>
          <w:rPr>
            <w:rFonts w:ascii="文泉驿等宽微米黑" w:eastAsia="文泉驿等宽微米黑" w:hint="eastAsia"/>
            <w:color w:val="0000FF"/>
            <w:sz w:val="16"/>
          </w:rPr>
          <w:t>docker-compose.yaml</w:t>
        </w:r>
        <w:r>
          <w:rPr>
            <w:rFonts w:ascii="文泉驿等宽微米黑" w:eastAsia="文泉驿等宽微米黑" w:hint="eastAsia"/>
            <w:color w:val="0000FF"/>
            <w:spacing w:val="-35"/>
            <w:sz w:val="16"/>
          </w:rPr>
          <w:t> </w:t>
        </w:r>
      </w:hyperlink>
      <w:r>
        <w:rPr>
          <w:sz w:val="20"/>
        </w:rPr>
        <w:t>中</w:t>
      </w:r>
      <w:r>
        <w:rPr>
          <w:sz w:val="20"/>
        </w:rPr>
        <w:t>。</w:t>
      </w:r>
    </w:p>
    <w:p>
      <w:pPr>
        <w:pStyle w:val="BodyText"/>
        <w:spacing w:before="1"/>
        <w:rPr>
          <w:rFonts w:ascii="文泉驿微米黑"/>
          <w:sz w:val="13"/>
        </w:rPr>
      </w:pPr>
    </w:p>
    <w:p>
      <w:pPr>
        <w:pStyle w:val="ListParagraph"/>
        <w:numPr>
          <w:ilvl w:val="0"/>
          <w:numId w:val="151"/>
        </w:numPr>
        <w:tabs>
          <w:tab w:pos="719" w:val="left" w:leader="none"/>
        </w:tabs>
        <w:spacing w:line="208" w:lineRule="auto" w:before="83" w:after="0"/>
        <w:ind w:left="718" w:right="1437" w:hanging="231"/>
        <w:jc w:val="left"/>
        <w:rPr>
          <w:sz w:val="20"/>
        </w:rPr>
      </w:pPr>
      <w:r>
        <w:rPr/>
        <w:pict>
          <v:shape style="position:absolute;margin-left:93.720001pt;margin-top:35.869564pt;width:449.5pt;height:164.2pt;mso-position-horizontal-relative:page;mso-position-vertical-relative:paragraph;z-index:-15248384;mso-wrap-distance-left:0;mso-wrap-distance-right:0" type="#_x0000_t202" id="docshape1634" filled="false" stroked="true" strokeweight=".398pt" strokecolor="#000000">
            <v:textbox inset="0,0,0,0">
              <w:txbxContent>
                <w:p>
                  <w:pPr>
                    <w:pStyle w:val="BodyText"/>
                    <w:spacing w:line="261" w:lineRule="auto" w:before="73"/>
                    <w:ind w:left="59" w:right="4848"/>
                  </w:pPr>
                  <w:r>
                    <w:rPr/>
                    <w:t>mysql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-u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root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-h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127.0.0.1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-P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4001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&lt;&lt;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EOF DROP TABLE IF EXISTS test.test;</w:t>
                  </w:r>
                </w:p>
                <w:p>
                  <w:pPr>
                    <w:pStyle w:val="BodyText"/>
                    <w:spacing w:before="0"/>
                    <w:ind w:left="59"/>
                  </w:pPr>
                  <w:r>
                    <w:rPr/>
                    <w:t>CREATE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TABLE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test.test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(db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spacing w:val="-2"/>
                    </w:rPr>
                    <w:t>VARCHAR(255));</w:t>
                  </w:r>
                </w:p>
                <w:p>
                  <w:pPr>
                    <w:pStyle w:val="BodyText"/>
                    <w:spacing w:line="261" w:lineRule="auto"/>
                    <w:ind w:left="59" w:right="4466"/>
                  </w:pPr>
                  <w:r>
                    <w:rPr/>
                    <w:t>INSERT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INTO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test.test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(db)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VALUES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('tidb-0'); </w:t>
                  </w:r>
                  <w:r>
                    <w:rPr>
                      <w:spacing w:val="-4"/>
                    </w:rPr>
                    <w:t>EOF</w:t>
                  </w:r>
                </w:p>
                <w:p>
                  <w:pPr>
                    <w:pStyle w:val="BodyText"/>
                    <w:spacing w:before="8"/>
                    <w:rPr>
                      <w:sz w:val="17"/>
                    </w:rPr>
                  </w:pPr>
                </w:p>
                <w:p>
                  <w:pPr>
                    <w:pStyle w:val="BodyText"/>
                    <w:spacing w:line="261" w:lineRule="auto" w:before="0"/>
                    <w:ind w:left="59" w:right="4848"/>
                  </w:pPr>
                  <w:r>
                    <w:rPr/>
                    <w:t>mysql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-u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root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-h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127.0.0.1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-P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4002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&lt;&lt;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EOF DROP TABLE IF EXISTS test.test;</w:t>
                  </w:r>
                </w:p>
                <w:p>
                  <w:pPr>
                    <w:pStyle w:val="BodyText"/>
                    <w:spacing w:before="0"/>
                    <w:ind w:left="59"/>
                  </w:pPr>
                  <w:r>
                    <w:rPr/>
                    <w:t>CREATE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TABLE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test.test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(db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spacing w:val="-2"/>
                    </w:rPr>
                    <w:t>VARCHAR(255));</w:t>
                  </w:r>
                </w:p>
                <w:p>
                  <w:pPr>
                    <w:pStyle w:val="BodyText"/>
                    <w:spacing w:line="261" w:lineRule="auto"/>
                    <w:ind w:left="59" w:right="4466"/>
                  </w:pPr>
                  <w:r>
                    <w:rPr/>
                    <w:t>INSERT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INTO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test.test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(db)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VALUES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('tidb-1'); </w:t>
                  </w:r>
                  <w:r>
                    <w:rPr>
                      <w:spacing w:val="-4"/>
                    </w:rPr>
                    <w:t>EOF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pacing w:val="-8"/>
          <w:sz w:val="20"/>
        </w:rPr>
        <w:t>在 </w:t>
      </w:r>
      <w:r>
        <w:rPr>
          <w:spacing w:val="-1"/>
          <w:sz w:val="16"/>
        </w:rPr>
        <w:t>2</w:t>
      </w:r>
      <w:r>
        <w:rPr>
          <w:spacing w:val="-10"/>
          <w:sz w:val="16"/>
        </w:rPr>
        <w:t> </w:t>
      </w:r>
      <w:r>
        <w:rPr>
          <w:spacing w:val="-1"/>
          <w:sz w:val="20"/>
        </w:rPr>
        <w:t>个</w:t>
      </w:r>
      <w:r>
        <w:rPr>
          <w:spacing w:val="-1"/>
          <w:sz w:val="16"/>
        </w:rPr>
        <w:t>TiDB</w:t>
      </w:r>
      <w:r>
        <w:rPr>
          <w:spacing w:val="-9"/>
          <w:sz w:val="16"/>
        </w:rPr>
        <w:t> </w:t>
      </w:r>
      <w:r>
        <w:rPr>
          <w:spacing w:val="-1"/>
          <w:sz w:val="20"/>
        </w:rPr>
        <w:t>实</w:t>
      </w:r>
      <w:r>
        <w:rPr>
          <w:spacing w:val="-1"/>
          <w:sz w:val="20"/>
        </w:rPr>
        <w:t>例</w:t>
      </w:r>
      <w:r>
        <w:rPr>
          <w:spacing w:val="-1"/>
          <w:sz w:val="20"/>
        </w:rPr>
        <w:t>内</w:t>
      </w:r>
      <w:r>
        <w:rPr>
          <w:spacing w:val="-1"/>
          <w:sz w:val="20"/>
        </w:rPr>
        <w:t>，</w:t>
      </w:r>
      <w:r>
        <w:rPr>
          <w:spacing w:val="-1"/>
          <w:sz w:val="20"/>
        </w:rPr>
        <w:t>创</w:t>
      </w:r>
      <w:r>
        <w:rPr>
          <w:spacing w:val="-1"/>
          <w:sz w:val="20"/>
        </w:rPr>
        <w:t>建</w:t>
      </w:r>
      <w:r>
        <w:rPr>
          <w:spacing w:val="-1"/>
          <w:sz w:val="20"/>
        </w:rPr>
        <w:t>相</w:t>
      </w:r>
      <w:r>
        <w:rPr>
          <w:spacing w:val="-1"/>
          <w:sz w:val="20"/>
        </w:rPr>
        <w:t>同</w:t>
      </w:r>
      <w:r>
        <w:rPr>
          <w:spacing w:val="-1"/>
          <w:sz w:val="20"/>
        </w:rPr>
        <w:t>的</w:t>
      </w:r>
      <w:r>
        <w:rPr>
          <w:spacing w:val="-1"/>
          <w:sz w:val="20"/>
        </w:rPr>
        <w:t>表</w:t>
      </w:r>
      <w:r>
        <w:rPr>
          <w:spacing w:val="-1"/>
          <w:sz w:val="20"/>
        </w:rPr>
        <w:t>结</w:t>
      </w:r>
      <w:r>
        <w:rPr>
          <w:spacing w:val="-1"/>
          <w:sz w:val="20"/>
        </w:rPr>
        <w:t>构</w:t>
      </w:r>
      <w:r>
        <w:rPr>
          <w:spacing w:val="-1"/>
          <w:sz w:val="20"/>
        </w:rPr>
        <w:t>，</w:t>
      </w:r>
      <w:r>
        <w:rPr>
          <w:spacing w:val="-1"/>
          <w:sz w:val="20"/>
        </w:rPr>
        <w:t>但</w:t>
      </w:r>
      <w:r>
        <w:rPr>
          <w:spacing w:val="-1"/>
          <w:sz w:val="20"/>
        </w:rPr>
        <w:t>写</w:t>
      </w:r>
      <w:r>
        <w:rPr>
          <w:spacing w:val="-1"/>
          <w:sz w:val="20"/>
        </w:rPr>
        <w:t>入</w:t>
      </w:r>
      <w:r>
        <w:rPr>
          <w:spacing w:val="-1"/>
          <w:sz w:val="20"/>
        </w:rPr>
        <w:t>不</w:t>
      </w:r>
      <w:r>
        <w:rPr>
          <w:spacing w:val="-1"/>
          <w:sz w:val="20"/>
        </w:rPr>
        <w:t>同</w:t>
      </w:r>
      <w:r>
        <w:rPr>
          <w:spacing w:val="-1"/>
          <w:sz w:val="20"/>
        </w:rPr>
        <w:t>的</w:t>
      </w:r>
      <w:r>
        <w:rPr>
          <w:spacing w:val="-1"/>
          <w:sz w:val="20"/>
        </w:rPr>
        <w:t>数</w:t>
      </w:r>
      <w:r>
        <w:rPr>
          <w:spacing w:val="-1"/>
          <w:sz w:val="20"/>
        </w:rPr>
        <w:t>据</w:t>
      </w:r>
      <w:r>
        <w:rPr>
          <w:spacing w:val="-13"/>
          <w:sz w:val="20"/>
        </w:rPr>
        <w:t> </w:t>
      </w:r>
      <w:r>
        <w:rPr>
          <w:rFonts w:ascii="文泉驿等宽微米黑" w:eastAsia="文泉驿等宽微米黑" w:hint="eastAsia"/>
          <w:spacing w:val="-1"/>
          <w:sz w:val="16"/>
        </w:rPr>
        <w:t>'tidb-0'</w:t>
      </w:r>
      <w:r>
        <w:rPr>
          <w:spacing w:val="-1"/>
          <w:sz w:val="20"/>
        </w:rPr>
        <w:t>、</w:t>
      </w:r>
      <w:r>
        <w:rPr>
          <w:rFonts w:ascii="文泉驿等宽微米黑" w:eastAsia="文泉驿等宽微米黑" w:hint="eastAsia"/>
          <w:spacing w:val="-1"/>
          <w:sz w:val="16"/>
        </w:rPr>
        <w:t>'tidb-1'</w:t>
      </w:r>
      <w:r>
        <w:rPr>
          <w:spacing w:val="-1"/>
          <w:sz w:val="20"/>
        </w:rPr>
        <w:t>，</w:t>
      </w:r>
      <w:r>
        <w:rPr>
          <w:spacing w:val="-1"/>
          <w:sz w:val="20"/>
        </w:rPr>
        <w:t>以</w:t>
      </w:r>
      <w:r>
        <w:rPr>
          <w:spacing w:val="-1"/>
          <w:sz w:val="20"/>
        </w:rPr>
        <w:t>便</w:t>
      </w:r>
      <w:r>
        <w:rPr>
          <w:spacing w:val="-1"/>
          <w:sz w:val="20"/>
        </w:rPr>
        <w:t>分</w:t>
      </w:r>
      <w:r>
        <w:rPr>
          <w:spacing w:val="-1"/>
          <w:sz w:val="20"/>
        </w:rPr>
        <w:t>辨</w:t>
      </w:r>
      <w:r>
        <w:rPr>
          <w:spacing w:val="-1"/>
          <w:sz w:val="20"/>
        </w:rPr>
        <w:t>不</w:t>
      </w:r>
      <w:r>
        <w:rPr>
          <w:spacing w:val="-1"/>
          <w:sz w:val="20"/>
        </w:rPr>
        <w:t>同</w:t>
      </w:r>
      <w:r>
        <w:rPr>
          <w:spacing w:val="-1"/>
          <w:sz w:val="20"/>
        </w:rPr>
        <w:t>的</w:t>
      </w:r>
      <w:r>
        <w:rPr>
          <w:spacing w:val="-1"/>
          <w:sz w:val="20"/>
        </w:rPr>
        <w:t>数</w:t>
      </w:r>
      <w:r>
        <w:rPr>
          <w:spacing w:val="-1"/>
          <w:sz w:val="20"/>
        </w:rPr>
        <w:t>据</w:t>
      </w:r>
      <w:r>
        <w:rPr>
          <w:sz w:val="20"/>
        </w:rPr>
        <w:t>库</w:t>
      </w:r>
      <w:r>
        <w:rPr>
          <w:sz w:val="20"/>
        </w:rPr>
        <w:t>实</w:t>
      </w:r>
      <w:r>
        <w:rPr>
          <w:sz w:val="20"/>
        </w:rPr>
        <w:t>例</w:t>
      </w:r>
      <w:r>
        <w:rPr>
          <w:sz w:val="20"/>
        </w:rPr>
        <w:t>。</w:t>
      </w:r>
      <w:r>
        <w:rPr>
          <w:sz w:val="20"/>
        </w:rPr>
        <w:t>此</w:t>
      </w:r>
      <w:r>
        <w:rPr>
          <w:sz w:val="20"/>
        </w:rPr>
        <w:t>处</w:t>
      </w:r>
      <w:r>
        <w:rPr>
          <w:sz w:val="20"/>
        </w:rPr>
        <w:t>展</w:t>
      </w:r>
      <w:r>
        <w:rPr>
          <w:sz w:val="20"/>
        </w:rPr>
        <w:t>示</w:t>
      </w:r>
      <w:r>
        <w:rPr>
          <w:sz w:val="20"/>
        </w:rPr>
        <w:t>向</w:t>
      </w:r>
      <w:r>
        <w:rPr>
          <w:sz w:val="20"/>
        </w:rPr>
        <w:t>其</w:t>
      </w:r>
      <w:r>
        <w:rPr>
          <w:sz w:val="20"/>
        </w:rPr>
        <w:t>中</w:t>
      </w:r>
      <w:r>
        <w:rPr>
          <w:sz w:val="20"/>
        </w:rPr>
        <w:t>一</w:t>
      </w:r>
      <w:r>
        <w:rPr>
          <w:spacing w:val="41"/>
          <w:sz w:val="20"/>
        </w:rPr>
        <w:t>个</w:t>
      </w:r>
      <w:r>
        <w:rPr>
          <w:sz w:val="16"/>
        </w:rPr>
        <w:t>TiDB</w:t>
      </w:r>
      <w:r>
        <w:rPr>
          <w:spacing w:val="-1"/>
          <w:sz w:val="16"/>
        </w:rPr>
        <w:t> </w:t>
      </w:r>
      <w:r>
        <w:rPr>
          <w:sz w:val="20"/>
        </w:rPr>
        <w:t>实</w:t>
      </w:r>
      <w:r>
        <w:rPr>
          <w:sz w:val="20"/>
        </w:rPr>
        <w:t>例</w:t>
      </w:r>
      <w:r>
        <w:rPr>
          <w:sz w:val="20"/>
        </w:rPr>
        <w:t>写</w:t>
      </w:r>
      <w:r>
        <w:rPr>
          <w:sz w:val="20"/>
        </w:rPr>
        <w:t>入</w:t>
      </w:r>
      <w:r>
        <w:rPr>
          <w:sz w:val="20"/>
        </w:rPr>
        <w:t>数</w:t>
      </w:r>
      <w:r>
        <w:rPr>
          <w:sz w:val="20"/>
        </w:rPr>
        <w:t>据</w:t>
      </w:r>
      <w:r>
        <w:rPr>
          <w:sz w:val="20"/>
        </w:rPr>
        <w:t>的</w:t>
      </w:r>
      <w:r>
        <w:rPr>
          <w:sz w:val="20"/>
        </w:rPr>
        <w:t>命</w:t>
      </w:r>
      <w:r>
        <w:rPr>
          <w:sz w:val="20"/>
        </w:rPr>
        <w:t>令</w:t>
      </w:r>
      <w:r>
        <w:rPr>
          <w:sz w:val="20"/>
        </w:rPr>
        <w:t>，</w:t>
      </w:r>
      <w:r>
        <w:rPr>
          <w:sz w:val="20"/>
        </w:rPr>
        <w:t>另</w:t>
      </w:r>
      <w:r>
        <w:rPr>
          <w:sz w:val="20"/>
        </w:rPr>
        <w:t>一</w:t>
      </w:r>
      <w:r>
        <w:rPr>
          <w:sz w:val="20"/>
        </w:rPr>
        <w:t>实</w:t>
      </w:r>
      <w:r>
        <w:rPr>
          <w:sz w:val="20"/>
        </w:rPr>
        <w:t>例</w:t>
      </w:r>
      <w:r>
        <w:rPr>
          <w:sz w:val="20"/>
        </w:rPr>
        <w:t>同</w:t>
      </w:r>
      <w:r>
        <w:rPr>
          <w:sz w:val="20"/>
        </w:rPr>
        <w:t>理</w:t>
      </w:r>
      <w:r>
        <w:rPr>
          <w:sz w:val="20"/>
        </w:rPr>
        <w:t>：</w:t>
      </w:r>
    </w:p>
    <w:p>
      <w:pPr>
        <w:pStyle w:val="BodyText"/>
        <w:spacing w:before="1"/>
        <w:rPr>
          <w:rFonts w:ascii="文泉驿微米黑"/>
          <w:sz w:val="13"/>
        </w:rPr>
      </w:pPr>
    </w:p>
    <w:p>
      <w:pPr>
        <w:pStyle w:val="ListParagraph"/>
        <w:numPr>
          <w:ilvl w:val="0"/>
          <w:numId w:val="151"/>
        </w:numPr>
        <w:tabs>
          <w:tab w:pos="719" w:val="left" w:leader="none"/>
        </w:tabs>
        <w:spacing w:line="208" w:lineRule="auto" w:before="83" w:after="0"/>
        <w:ind w:left="718" w:right="1437" w:hanging="231"/>
        <w:jc w:val="left"/>
        <w:rPr>
          <w:sz w:val="20"/>
        </w:rPr>
      </w:pPr>
      <w:r>
        <w:rPr/>
        <w:pict>
          <v:shape style="position:absolute;margin-left:93.720001pt;margin-top:35.869568pt;width:449.5pt;height:35.1pt;mso-position-horizontal-relative:page;mso-position-vertical-relative:paragraph;z-index:-15247872;mso-wrap-distance-left:0;mso-wrap-distance-right:0" type="#_x0000_t202" id="docshape1635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docker-compose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exec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proxysql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sh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-c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"mysql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-uadmin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-padmin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-h127.0.0.1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-P6032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&lt;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spacing w:val="-2"/>
                    </w:rPr>
                    <w:t>./proxysql-</w:t>
                  </w:r>
                </w:p>
                <w:p>
                  <w:pPr>
                    <w:pStyle w:val="BodyText"/>
                    <w:spacing w:before="10"/>
                    <w:ind w:left="458"/>
                  </w:pPr>
                  <w:r>
                    <w:rPr>
                      <w:rFonts w:ascii="Verdana" w:hAnsi="Verdana"/>
                      <w:i/>
                      <w:color w:val="7F7F7F"/>
                      <w:spacing w:val="-2"/>
                      <w:sz w:val="20"/>
                    </w:rPr>
                    <w:t>'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-2"/>
                      <w:sz w:val="20"/>
                    </w:rPr>
                    <w:t>→</w:t>
                  </w:r>
                  <w:r>
                    <w:rPr>
                      <w:rFonts w:ascii="Arial Narrow" w:hAnsi="Arial Narrow"/>
                      <w:i/>
                      <w:color w:val="7F7F7F"/>
                      <w:spacing w:val="18"/>
                      <w:sz w:val="20"/>
                    </w:rPr>
                    <w:t> </w:t>
                  </w:r>
                  <w:r>
                    <w:rPr>
                      <w:spacing w:val="-2"/>
                    </w:rPr>
                    <w:t>prepare.sql"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pacing w:val="-4"/>
          <w:sz w:val="20"/>
        </w:rPr>
        <w:t>使用 </w:t>
      </w:r>
      <w:r>
        <w:rPr>
          <w:rFonts w:ascii="文泉驿等宽微米黑" w:eastAsia="文泉驿等宽微米黑" w:hint="eastAsia"/>
          <w:sz w:val="16"/>
        </w:rPr>
        <w:t>docker-compose</w:t>
      </w:r>
      <w:r>
        <w:rPr>
          <w:rFonts w:ascii="文泉驿等宽微米黑" w:eastAsia="文泉驿等宽微米黑" w:hint="eastAsia"/>
          <w:spacing w:val="-2"/>
          <w:sz w:val="16"/>
        </w:rPr>
        <w:t> </w:t>
      </w:r>
      <w:r>
        <w:rPr>
          <w:rFonts w:ascii="文泉驿等宽微米黑" w:eastAsia="文泉驿等宽微米黑" w:hint="eastAsia"/>
          <w:sz w:val="16"/>
        </w:rPr>
        <w:t>exec</w:t>
      </w:r>
      <w:r>
        <w:rPr>
          <w:rFonts w:ascii="文泉驿等宽微米黑" w:eastAsia="文泉驿等宽微米黑" w:hint="eastAsia"/>
          <w:spacing w:val="-52"/>
          <w:sz w:val="16"/>
        </w:rPr>
        <w:t> </w:t>
      </w:r>
      <w:r>
        <w:rPr>
          <w:spacing w:val="-2"/>
          <w:sz w:val="20"/>
        </w:rPr>
        <w:t>命令，在 </w:t>
      </w:r>
      <w:r>
        <w:rPr>
          <w:sz w:val="16"/>
        </w:rPr>
        <w:t>ProxySQL Admin Interface </w:t>
      </w:r>
      <w:r>
        <w:rPr>
          <w:spacing w:val="-1"/>
          <w:sz w:val="20"/>
        </w:rPr>
        <w:t>中运行事先准备好的配置 </w:t>
      </w:r>
      <w:r>
        <w:rPr>
          <w:sz w:val="16"/>
        </w:rPr>
        <w:t>ProxySQL </w:t>
      </w:r>
      <w:r>
        <w:rPr>
          <w:spacing w:val="-5"/>
          <w:sz w:val="20"/>
        </w:rPr>
        <w:t>的 </w:t>
      </w:r>
      <w:hyperlink r:id="rId207">
        <w:r>
          <w:rPr>
            <w:color w:val="0000FF"/>
            <w:sz w:val="16"/>
          </w:rPr>
          <w:t>SQL </w:t>
        </w:r>
        <w:r>
          <w:rPr>
            <w:color w:val="0000FF"/>
            <w:sz w:val="20"/>
          </w:rPr>
          <w:t>文</w:t>
        </w:r>
      </w:hyperlink>
      <w:hyperlink r:id="rId207">
        <w:r>
          <w:rPr>
            <w:color w:val="0000FF"/>
            <w:spacing w:val="-6"/>
            <w:sz w:val="20"/>
          </w:rPr>
          <w:t>件</w:t>
        </w:r>
      </w:hyperlink>
      <w:r>
        <w:rPr>
          <w:spacing w:val="-6"/>
          <w:sz w:val="20"/>
        </w:rPr>
        <w:t>：</w:t>
      </w:r>
    </w:p>
    <w:p>
      <w:pPr>
        <w:pStyle w:val="BodyText"/>
        <w:spacing w:before="4"/>
        <w:rPr>
          <w:rFonts w:ascii="文泉驿微米黑"/>
          <w:sz w:val="8"/>
        </w:rPr>
      </w:pPr>
    </w:p>
    <w:p>
      <w:pPr>
        <w:spacing w:before="52"/>
        <w:ind w:left="718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6"/>
          <w:sz w:val="20"/>
        </w:rPr>
        <w:t>此 </w:t>
      </w:r>
      <w:r>
        <w:rPr>
          <w:rFonts w:ascii="文泉驿微米黑" w:eastAsia="文泉驿微米黑" w:hint="eastAsia"/>
          <w:spacing w:val="-2"/>
          <w:sz w:val="16"/>
        </w:rPr>
        <w:t>SQL</w:t>
      </w:r>
      <w:r>
        <w:rPr>
          <w:rFonts w:ascii="文泉驿微米黑" w:eastAsia="文泉驿微米黑" w:hint="eastAsia"/>
          <w:spacing w:val="4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文</w:t>
      </w:r>
      <w:r>
        <w:rPr>
          <w:rFonts w:ascii="文泉驿微米黑" w:eastAsia="文泉驿微米黑" w:hint="eastAsia"/>
          <w:spacing w:val="-2"/>
          <w:sz w:val="20"/>
        </w:rPr>
        <w:t>件</w:t>
      </w:r>
      <w:r>
        <w:rPr>
          <w:rFonts w:ascii="文泉驿微米黑" w:eastAsia="文泉驿微米黑" w:hint="eastAsia"/>
          <w:spacing w:val="-2"/>
          <w:sz w:val="20"/>
        </w:rPr>
        <w:t>将</w:t>
      </w:r>
      <w:r>
        <w:rPr>
          <w:rFonts w:ascii="文泉驿微米黑" w:eastAsia="文泉驿微米黑" w:hint="eastAsia"/>
          <w:spacing w:val="-2"/>
          <w:sz w:val="20"/>
        </w:rPr>
        <w:t>会</w:t>
      </w:r>
      <w:r>
        <w:rPr>
          <w:rFonts w:ascii="文泉驿微米黑" w:eastAsia="文泉驿微米黑" w:hint="eastAsia"/>
          <w:spacing w:val="-2"/>
          <w:sz w:val="20"/>
        </w:rPr>
        <w:t>运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ListParagraph"/>
        <w:numPr>
          <w:ilvl w:val="1"/>
          <w:numId w:val="151"/>
        </w:numPr>
        <w:tabs>
          <w:tab w:pos="1157" w:val="left" w:leader="none"/>
        </w:tabs>
        <w:spacing w:line="308" w:lineRule="exact" w:before="157" w:after="0"/>
        <w:ind w:left="1156" w:right="0" w:hanging="232"/>
        <w:jc w:val="left"/>
        <w:rPr>
          <w:sz w:val="20"/>
        </w:rPr>
      </w:pPr>
      <w:r>
        <w:rPr>
          <w:spacing w:val="-2"/>
          <w:sz w:val="20"/>
        </w:rPr>
        <w:t>添</w:t>
      </w:r>
      <w:r>
        <w:rPr>
          <w:spacing w:val="-2"/>
          <w:sz w:val="20"/>
        </w:rPr>
        <w:t>加</w:t>
      </w:r>
      <w:r>
        <w:rPr>
          <w:spacing w:val="-4"/>
          <w:sz w:val="20"/>
        </w:rPr>
        <w:t> </w:t>
      </w:r>
      <w:r>
        <w:rPr>
          <w:spacing w:val="-2"/>
          <w:sz w:val="16"/>
        </w:rPr>
        <w:t>2</w:t>
      </w:r>
      <w:r>
        <w:rPr>
          <w:spacing w:val="8"/>
          <w:sz w:val="16"/>
        </w:rPr>
        <w:t> </w:t>
      </w:r>
      <w:r>
        <w:rPr>
          <w:spacing w:val="-2"/>
          <w:sz w:val="20"/>
        </w:rPr>
        <w:t>个</w:t>
      </w:r>
      <w:r>
        <w:rPr>
          <w:spacing w:val="-2"/>
          <w:sz w:val="16"/>
        </w:rPr>
        <w:t>TiDB</w:t>
      </w:r>
      <w:r>
        <w:rPr>
          <w:spacing w:val="6"/>
          <w:sz w:val="16"/>
        </w:rPr>
        <w:t> </w:t>
      </w:r>
      <w:r>
        <w:rPr>
          <w:spacing w:val="-2"/>
          <w:sz w:val="20"/>
        </w:rPr>
        <w:t>后</w:t>
      </w:r>
      <w:r>
        <w:rPr>
          <w:spacing w:val="-2"/>
          <w:sz w:val="20"/>
        </w:rPr>
        <w:t>端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地</w:t>
      </w:r>
      <w:r>
        <w:rPr>
          <w:spacing w:val="-2"/>
          <w:sz w:val="20"/>
        </w:rPr>
        <w:t>址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其</w:t>
      </w:r>
      <w:r>
        <w:rPr>
          <w:spacing w:val="-2"/>
          <w:sz w:val="20"/>
        </w:rPr>
        <w:t>中</w:t>
      </w:r>
      <w:r>
        <w:rPr>
          <w:spacing w:val="-2"/>
          <w:sz w:val="20"/>
        </w:rPr>
        <w:t>，</w:t>
      </w:r>
      <w:r>
        <w:rPr>
          <w:rFonts w:ascii="文泉驿等宽微米黑" w:eastAsia="文泉驿等宽微米黑" w:hint="eastAsia"/>
          <w:spacing w:val="-2"/>
          <w:sz w:val="16"/>
        </w:rPr>
        <w:t>tidb-0</w:t>
      </w:r>
      <w:r>
        <w:rPr>
          <w:rFonts w:ascii="文泉驿等宽微米黑" w:eastAsia="文泉驿等宽微米黑" w:hint="eastAsia"/>
          <w:spacing w:val="-47"/>
          <w:sz w:val="16"/>
        </w:rPr>
        <w:t> </w:t>
      </w:r>
      <w:r>
        <w:rPr>
          <w:spacing w:val="-3"/>
          <w:sz w:val="20"/>
        </w:rPr>
        <w:t>的 </w:t>
      </w:r>
      <w:r>
        <w:rPr>
          <w:rFonts w:ascii="文泉驿等宽微米黑" w:eastAsia="文泉驿等宽微米黑" w:hint="eastAsia"/>
          <w:spacing w:val="-2"/>
          <w:sz w:val="16"/>
        </w:rPr>
        <w:t>hostgroup_id</w:t>
      </w:r>
      <w:r>
        <w:rPr>
          <w:rFonts w:ascii="文泉驿等宽微米黑" w:eastAsia="文泉驿等宽微米黑" w:hint="eastAsia"/>
          <w:spacing w:val="-48"/>
          <w:sz w:val="16"/>
        </w:rPr>
        <w:t> </w:t>
      </w:r>
      <w:r>
        <w:rPr>
          <w:spacing w:val="-3"/>
          <w:sz w:val="20"/>
        </w:rPr>
        <w:t>为 </w:t>
      </w:r>
      <w:r>
        <w:rPr>
          <w:rFonts w:ascii="文泉驿等宽微米黑" w:eastAsia="文泉驿等宽微米黑" w:hint="eastAsia"/>
          <w:spacing w:val="-2"/>
          <w:sz w:val="16"/>
        </w:rPr>
        <w:t>0</w:t>
      </w:r>
      <w:r>
        <w:rPr>
          <w:spacing w:val="-2"/>
          <w:sz w:val="20"/>
        </w:rPr>
        <w:t>，</w:t>
      </w:r>
      <w:r>
        <w:rPr>
          <w:rFonts w:ascii="文泉驿等宽微米黑" w:eastAsia="文泉驿等宽微米黑" w:hint="eastAsia"/>
          <w:spacing w:val="-2"/>
          <w:sz w:val="16"/>
        </w:rPr>
        <w:t>tidb-1</w:t>
      </w:r>
      <w:r>
        <w:rPr>
          <w:rFonts w:ascii="文泉驿等宽微米黑" w:eastAsia="文泉驿等宽微米黑" w:hint="eastAsia"/>
          <w:spacing w:val="-47"/>
          <w:sz w:val="16"/>
        </w:rPr>
        <w:t> </w:t>
      </w:r>
      <w:r>
        <w:rPr>
          <w:spacing w:val="-3"/>
          <w:sz w:val="20"/>
        </w:rPr>
        <w:t>的 </w:t>
      </w:r>
      <w:r>
        <w:rPr>
          <w:rFonts w:ascii="文泉驿等宽微米黑" w:eastAsia="文泉驿等宽微米黑" w:hint="eastAsia"/>
          <w:spacing w:val="-2"/>
          <w:sz w:val="16"/>
        </w:rPr>
        <w:t>hostgroup_id</w:t>
      </w:r>
      <w:r>
        <w:rPr>
          <w:rFonts w:ascii="文泉驿等宽微米黑" w:eastAsia="文泉驿等宽微米黑" w:hint="eastAsia"/>
          <w:spacing w:val="-47"/>
          <w:sz w:val="16"/>
        </w:rPr>
        <w:t> </w:t>
      </w:r>
      <w:r>
        <w:rPr>
          <w:spacing w:val="-3"/>
          <w:sz w:val="20"/>
        </w:rPr>
        <w:t>为 </w:t>
      </w:r>
      <w:r>
        <w:rPr>
          <w:rFonts w:ascii="文泉驿等宽微米黑" w:eastAsia="文泉驿等宽微米黑" w:hint="eastAsia"/>
          <w:spacing w:val="-2"/>
          <w:sz w:val="16"/>
        </w:rPr>
        <w:t>1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1"/>
          <w:numId w:val="151"/>
        </w:numPr>
        <w:tabs>
          <w:tab w:pos="1157" w:val="left" w:leader="none"/>
        </w:tabs>
        <w:spacing w:line="287" w:lineRule="exact" w:before="0" w:after="0"/>
        <w:ind w:left="1156" w:right="0" w:hanging="232"/>
        <w:jc w:val="left"/>
        <w:rPr>
          <w:sz w:val="20"/>
        </w:rPr>
      </w:pPr>
      <w:r>
        <w:rPr>
          <w:spacing w:val="8"/>
          <w:sz w:val="20"/>
        </w:rPr>
        <w:t>生效</w:t>
      </w:r>
      <w:r>
        <w:rPr>
          <w:sz w:val="16"/>
        </w:rPr>
        <w:t>TiDB</w:t>
      </w:r>
      <w:r>
        <w:rPr>
          <w:spacing w:val="-9"/>
          <w:sz w:val="16"/>
        </w:rPr>
        <w:t> </w:t>
      </w:r>
      <w:r>
        <w:rPr>
          <w:sz w:val="20"/>
        </w:rPr>
        <w:t>后</w:t>
      </w:r>
      <w:r>
        <w:rPr>
          <w:sz w:val="20"/>
        </w:rPr>
        <w:t>端</w:t>
      </w:r>
      <w:r>
        <w:rPr>
          <w:sz w:val="20"/>
        </w:rPr>
        <w:t>配</w:t>
      </w:r>
      <w:r>
        <w:rPr>
          <w:sz w:val="20"/>
        </w:rPr>
        <w:t>置</w:t>
      </w:r>
      <w:r>
        <w:rPr>
          <w:sz w:val="20"/>
        </w:rPr>
        <w:t>，</w:t>
      </w:r>
      <w:r>
        <w:rPr>
          <w:sz w:val="20"/>
        </w:rPr>
        <w:t>并</w:t>
      </w:r>
      <w:r>
        <w:rPr>
          <w:sz w:val="20"/>
        </w:rPr>
        <w:t>落</w:t>
      </w:r>
      <w:r>
        <w:rPr>
          <w:sz w:val="20"/>
        </w:rPr>
        <w:t>盘</w:t>
      </w:r>
      <w:r>
        <w:rPr>
          <w:sz w:val="20"/>
        </w:rPr>
        <w:t>保</w:t>
      </w:r>
      <w:r>
        <w:rPr>
          <w:sz w:val="20"/>
        </w:rPr>
        <w:t>存</w:t>
      </w:r>
      <w:r>
        <w:rPr>
          <w:spacing w:val="-10"/>
          <w:sz w:val="20"/>
        </w:rPr>
        <w:t>。</w:t>
      </w:r>
    </w:p>
    <w:p>
      <w:pPr>
        <w:pStyle w:val="ListParagraph"/>
        <w:numPr>
          <w:ilvl w:val="1"/>
          <w:numId w:val="151"/>
        </w:numPr>
        <w:tabs>
          <w:tab w:pos="1157" w:val="left" w:leader="none"/>
        </w:tabs>
        <w:spacing w:line="287" w:lineRule="exact" w:before="0" w:after="0"/>
        <w:ind w:left="1156" w:right="0" w:hanging="232"/>
        <w:jc w:val="left"/>
        <w:rPr>
          <w:sz w:val="20"/>
        </w:rPr>
      </w:pPr>
      <w:r>
        <w:rPr>
          <w:spacing w:val="-2"/>
          <w:sz w:val="20"/>
        </w:rPr>
        <w:t>添</w:t>
      </w:r>
      <w:r>
        <w:rPr>
          <w:spacing w:val="-2"/>
          <w:sz w:val="20"/>
        </w:rPr>
        <w:t>加</w:t>
      </w:r>
      <w:r>
        <w:rPr>
          <w:spacing w:val="-2"/>
          <w:sz w:val="20"/>
        </w:rPr>
        <w:t>用</w:t>
      </w:r>
      <w:r>
        <w:rPr>
          <w:spacing w:val="-2"/>
          <w:sz w:val="20"/>
        </w:rPr>
        <w:t>户</w:t>
      </w:r>
      <w:r>
        <w:rPr>
          <w:spacing w:val="-6"/>
          <w:sz w:val="20"/>
        </w:rPr>
        <w:t> </w:t>
      </w:r>
      <w:r>
        <w:rPr>
          <w:rFonts w:ascii="文泉驿等宽微米黑" w:eastAsia="文泉驿等宽微米黑" w:hint="eastAsia"/>
          <w:spacing w:val="-2"/>
          <w:sz w:val="16"/>
        </w:rPr>
        <w:t>root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密</w:t>
      </w:r>
      <w:r>
        <w:rPr>
          <w:spacing w:val="-2"/>
          <w:sz w:val="20"/>
        </w:rPr>
        <w:t>码</w:t>
      </w:r>
      <w:r>
        <w:rPr>
          <w:spacing w:val="-2"/>
          <w:sz w:val="20"/>
        </w:rPr>
        <w:t>为</w:t>
      </w:r>
      <w:r>
        <w:rPr>
          <w:spacing w:val="-2"/>
          <w:sz w:val="20"/>
        </w:rPr>
        <w:t>空</w:t>
      </w:r>
      <w:r>
        <w:rPr>
          <w:spacing w:val="-2"/>
          <w:sz w:val="20"/>
        </w:rPr>
        <w:t>，</w:t>
      </w:r>
      <w:r>
        <w:rPr>
          <w:rFonts w:ascii="文泉驿等宽微米黑" w:eastAsia="文泉驿等宽微米黑" w:hint="eastAsia"/>
          <w:spacing w:val="-2"/>
          <w:sz w:val="16"/>
        </w:rPr>
        <w:t>default_hostgroup</w:t>
      </w:r>
      <w:r>
        <w:rPr>
          <w:rFonts w:ascii="文泉驿等宽微米黑" w:eastAsia="文泉驿等宽微米黑" w:hint="eastAsia"/>
          <w:spacing w:val="-47"/>
          <w:sz w:val="16"/>
        </w:rPr>
        <w:t> </w:t>
      </w:r>
      <w:r>
        <w:rPr>
          <w:spacing w:val="-4"/>
          <w:sz w:val="20"/>
        </w:rPr>
        <w:t>为 </w:t>
      </w:r>
      <w:r>
        <w:rPr>
          <w:rFonts w:ascii="文泉驿等宽微米黑" w:eastAsia="文泉驿等宽微米黑" w:hint="eastAsia"/>
          <w:spacing w:val="-2"/>
          <w:sz w:val="16"/>
        </w:rPr>
        <w:t>0</w:t>
      </w:r>
      <w:r>
        <w:rPr>
          <w:spacing w:val="-2"/>
          <w:sz w:val="20"/>
        </w:rPr>
        <w:t>，</w:t>
      </w:r>
      <w:r>
        <w:rPr>
          <w:spacing w:val="-2"/>
          <w:sz w:val="20"/>
        </w:rPr>
        <w:t>即</w:t>
      </w:r>
      <w:r>
        <w:rPr>
          <w:spacing w:val="-2"/>
          <w:sz w:val="20"/>
        </w:rPr>
        <w:t>默</w:t>
      </w:r>
      <w:r>
        <w:rPr>
          <w:spacing w:val="-2"/>
          <w:sz w:val="20"/>
        </w:rPr>
        <w:t>认</w:t>
      </w:r>
      <w:r>
        <w:rPr>
          <w:spacing w:val="-2"/>
          <w:sz w:val="20"/>
        </w:rPr>
        <w:t>将</w:t>
      </w:r>
      <w:r>
        <w:rPr>
          <w:spacing w:val="-2"/>
          <w:sz w:val="20"/>
        </w:rPr>
        <w:t>路</w:t>
      </w:r>
      <w:r>
        <w:rPr>
          <w:spacing w:val="-2"/>
          <w:sz w:val="20"/>
        </w:rPr>
        <w:t>由</w:t>
      </w:r>
      <w:r>
        <w:rPr>
          <w:spacing w:val="-2"/>
          <w:sz w:val="20"/>
        </w:rPr>
        <w:t>至</w:t>
      </w:r>
      <w:r>
        <w:rPr>
          <w:spacing w:val="-3"/>
          <w:sz w:val="20"/>
        </w:rPr>
        <w:t> </w:t>
      </w:r>
      <w:r>
        <w:rPr>
          <w:rFonts w:ascii="文泉驿等宽微米黑" w:eastAsia="文泉驿等宽微米黑" w:hint="eastAsia"/>
          <w:spacing w:val="-2"/>
          <w:sz w:val="16"/>
        </w:rPr>
        <w:t>tidb-0</w:t>
      </w:r>
      <w:r>
        <w:rPr>
          <w:spacing w:val="-10"/>
          <w:sz w:val="20"/>
        </w:rPr>
        <w:t>。</w:t>
      </w:r>
    </w:p>
    <w:p>
      <w:pPr>
        <w:pStyle w:val="Heading3"/>
        <w:numPr>
          <w:ilvl w:val="1"/>
          <w:numId w:val="151"/>
        </w:numPr>
        <w:tabs>
          <w:tab w:pos="1157" w:val="left" w:leader="none"/>
        </w:tabs>
        <w:spacing w:line="287" w:lineRule="exact" w:before="0" w:after="0"/>
        <w:ind w:left="1156" w:right="0" w:hanging="232"/>
        <w:jc w:val="left"/>
      </w:pPr>
      <w:r>
        <w:rPr>
          <w:spacing w:val="-2"/>
        </w:rPr>
        <w:t>生</w:t>
      </w:r>
      <w:r>
        <w:rPr>
          <w:spacing w:val="-2"/>
        </w:rPr>
        <w:t>效</w:t>
      </w:r>
      <w:r>
        <w:rPr>
          <w:spacing w:val="-2"/>
        </w:rPr>
        <w:t>用</w:t>
      </w:r>
      <w:r>
        <w:rPr>
          <w:spacing w:val="-2"/>
        </w:rPr>
        <w:t>户</w:t>
      </w:r>
      <w:r>
        <w:rPr>
          <w:spacing w:val="-2"/>
        </w:rPr>
        <w:t>配</w:t>
      </w:r>
      <w:r>
        <w:rPr>
          <w:spacing w:val="-2"/>
        </w:rPr>
        <w:t>置</w:t>
      </w:r>
      <w:r>
        <w:rPr>
          <w:spacing w:val="-2"/>
        </w:rPr>
        <w:t>，</w:t>
      </w:r>
      <w:r>
        <w:rPr>
          <w:spacing w:val="-2"/>
        </w:rPr>
        <w:t>并</w:t>
      </w:r>
      <w:r>
        <w:rPr>
          <w:spacing w:val="-2"/>
        </w:rPr>
        <w:t>落</w:t>
      </w:r>
      <w:r>
        <w:rPr>
          <w:spacing w:val="-2"/>
        </w:rPr>
        <w:t>盘</w:t>
      </w:r>
      <w:r>
        <w:rPr>
          <w:spacing w:val="-2"/>
        </w:rPr>
        <w:t>保</w:t>
      </w:r>
      <w:r>
        <w:rPr>
          <w:spacing w:val="-2"/>
        </w:rPr>
        <w:t>存</w:t>
      </w:r>
      <w:r>
        <w:rPr>
          <w:spacing w:val="-10"/>
        </w:rPr>
        <w:t>。</w:t>
      </w:r>
    </w:p>
    <w:p>
      <w:pPr>
        <w:pStyle w:val="ListParagraph"/>
        <w:numPr>
          <w:ilvl w:val="1"/>
          <w:numId w:val="151"/>
        </w:numPr>
        <w:tabs>
          <w:tab w:pos="1157" w:val="left" w:leader="none"/>
        </w:tabs>
        <w:spacing w:line="208" w:lineRule="auto" w:before="10" w:after="0"/>
        <w:ind w:left="1156" w:right="1438" w:hanging="231"/>
        <w:jc w:val="both"/>
        <w:rPr>
          <w:sz w:val="20"/>
        </w:rPr>
      </w:pPr>
      <w:r>
        <w:rPr>
          <w:spacing w:val="-4"/>
          <w:sz w:val="20"/>
        </w:rPr>
        <w:t>添</w:t>
      </w:r>
      <w:r>
        <w:rPr>
          <w:spacing w:val="-4"/>
          <w:sz w:val="20"/>
        </w:rPr>
        <w:t>加</w:t>
      </w:r>
      <w:r>
        <w:rPr>
          <w:spacing w:val="-4"/>
          <w:sz w:val="20"/>
        </w:rPr>
        <w:t>规</w:t>
      </w:r>
      <w:r>
        <w:rPr>
          <w:spacing w:val="-4"/>
          <w:sz w:val="20"/>
        </w:rPr>
        <w:t>则</w:t>
      </w:r>
      <w:r>
        <w:rPr>
          <w:spacing w:val="-9"/>
          <w:sz w:val="20"/>
        </w:rPr>
        <w:t> </w:t>
      </w:r>
      <w:r>
        <w:rPr>
          <w:rFonts w:ascii="文泉驿等宽微米黑" w:eastAsia="文泉驿等宽微米黑" w:hint="eastAsia"/>
          <w:spacing w:val="-4"/>
          <w:sz w:val="16"/>
        </w:rPr>
        <w:t>^SELECT.*FOR</w:t>
      </w:r>
      <w:r>
        <w:rPr>
          <w:rFonts w:ascii="文泉驿等宽微米黑" w:eastAsia="文泉驿等宽微米黑" w:hint="eastAsia"/>
          <w:spacing w:val="16"/>
          <w:sz w:val="16"/>
        </w:rPr>
        <w:t> </w:t>
      </w:r>
      <w:r>
        <w:rPr>
          <w:rFonts w:ascii="文泉驿等宽微米黑" w:eastAsia="文泉驿等宽微米黑" w:hint="eastAsia"/>
          <w:spacing w:val="-4"/>
          <w:sz w:val="16"/>
        </w:rPr>
        <w:t>UPDATE$</w:t>
      </w:r>
      <w:r>
        <w:rPr>
          <w:spacing w:val="-4"/>
          <w:sz w:val="20"/>
        </w:rPr>
        <w:t>，</w:t>
      </w:r>
      <w:r>
        <w:rPr>
          <w:rFonts w:ascii="文泉驿等宽微米黑" w:eastAsia="文泉驿等宽微米黑" w:hint="eastAsia"/>
          <w:spacing w:val="-4"/>
          <w:sz w:val="16"/>
        </w:rPr>
        <w:t>rule_id</w:t>
      </w:r>
      <w:r>
        <w:rPr>
          <w:rFonts w:ascii="文泉驿等宽微米黑" w:eastAsia="文泉驿等宽微米黑" w:hint="eastAsia"/>
          <w:spacing w:val="-20"/>
          <w:sz w:val="16"/>
        </w:rPr>
        <w:t> </w:t>
      </w:r>
      <w:r>
        <w:rPr>
          <w:spacing w:val="-4"/>
          <w:sz w:val="20"/>
        </w:rPr>
        <w:t>为 </w:t>
      </w:r>
      <w:r>
        <w:rPr>
          <w:rFonts w:ascii="文泉驿等宽微米黑" w:eastAsia="文泉驿等宽微米黑" w:hint="eastAsia"/>
          <w:spacing w:val="-4"/>
          <w:sz w:val="16"/>
        </w:rPr>
        <w:t>1</w:t>
      </w:r>
      <w:r>
        <w:rPr>
          <w:spacing w:val="-4"/>
          <w:sz w:val="20"/>
        </w:rPr>
        <w:t>，</w:t>
      </w:r>
      <w:r>
        <w:rPr>
          <w:rFonts w:ascii="文泉驿等宽微米黑" w:eastAsia="文泉驿等宽微米黑" w:hint="eastAsia"/>
          <w:spacing w:val="-4"/>
          <w:sz w:val="16"/>
        </w:rPr>
        <w:t>destination_hostgroup</w:t>
      </w:r>
      <w:r>
        <w:rPr>
          <w:rFonts w:ascii="文泉驿等宽微米黑" w:eastAsia="文泉驿等宽微米黑" w:hint="eastAsia"/>
          <w:spacing w:val="-20"/>
          <w:sz w:val="16"/>
        </w:rPr>
        <w:t> </w:t>
      </w:r>
      <w:r>
        <w:rPr>
          <w:spacing w:val="-4"/>
          <w:sz w:val="20"/>
        </w:rPr>
        <w:t>为 </w:t>
      </w:r>
      <w:r>
        <w:rPr>
          <w:rFonts w:ascii="文泉驿等宽微米黑" w:eastAsia="文泉驿等宽微米黑" w:hint="eastAsia"/>
          <w:spacing w:val="-4"/>
          <w:sz w:val="16"/>
        </w:rPr>
        <w:t>0</w:t>
      </w:r>
      <w:r>
        <w:rPr>
          <w:spacing w:val="-4"/>
          <w:sz w:val="20"/>
        </w:rPr>
        <w:t>，</w:t>
      </w:r>
      <w:r>
        <w:rPr>
          <w:spacing w:val="-4"/>
          <w:sz w:val="20"/>
        </w:rPr>
        <w:t>即</w:t>
      </w:r>
      <w:r>
        <w:rPr>
          <w:spacing w:val="-4"/>
          <w:sz w:val="20"/>
        </w:rPr>
        <w:t>匹</w:t>
      </w:r>
      <w:r>
        <w:rPr>
          <w:spacing w:val="-4"/>
          <w:sz w:val="20"/>
        </w:rPr>
        <w:t>配</w:t>
      </w:r>
      <w:r>
        <w:rPr>
          <w:spacing w:val="-4"/>
          <w:sz w:val="20"/>
        </w:rPr>
        <w:t>此</w:t>
      </w:r>
      <w:r>
        <w:rPr>
          <w:spacing w:val="-4"/>
          <w:sz w:val="20"/>
        </w:rPr>
        <w:t>规</w:t>
      </w:r>
      <w:r>
        <w:rPr>
          <w:spacing w:val="-4"/>
          <w:sz w:val="20"/>
        </w:rPr>
        <w:t>则</w:t>
      </w:r>
      <w:r>
        <w:rPr>
          <w:spacing w:val="-4"/>
          <w:sz w:val="20"/>
        </w:rPr>
        <w:t>的</w:t>
      </w:r>
      <w:r>
        <w:rPr>
          <w:spacing w:val="-4"/>
          <w:sz w:val="20"/>
        </w:rPr>
        <w:t> </w:t>
      </w:r>
      <w:r>
        <w:rPr>
          <w:spacing w:val="-4"/>
          <w:sz w:val="16"/>
        </w:rPr>
        <w:t>SQL</w:t>
      </w:r>
      <w:r>
        <w:rPr>
          <w:sz w:val="20"/>
        </w:rPr>
        <w:t>语</w:t>
      </w:r>
      <w:r>
        <w:rPr>
          <w:sz w:val="20"/>
        </w:rPr>
        <w:t>句</w:t>
      </w:r>
      <w:r>
        <w:rPr>
          <w:sz w:val="20"/>
        </w:rPr>
        <w:t>将</w:t>
      </w:r>
      <w:r>
        <w:rPr>
          <w:sz w:val="20"/>
        </w:rPr>
        <w:t>被</w:t>
      </w:r>
      <w:r>
        <w:rPr>
          <w:sz w:val="20"/>
        </w:rPr>
        <w:t>转</w:t>
      </w:r>
      <w:r>
        <w:rPr>
          <w:sz w:val="20"/>
        </w:rPr>
        <w:t>发</w:t>
      </w:r>
      <w:r>
        <w:rPr>
          <w:sz w:val="20"/>
        </w:rPr>
        <w:t>至</w:t>
      </w:r>
      <w:r>
        <w:rPr>
          <w:spacing w:val="-13"/>
          <w:sz w:val="20"/>
        </w:rPr>
        <w:t> </w:t>
      </w:r>
      <w:r>
        <w:rPr>
          <w:rFonts w:ascii="文泉驿等宽微米黑" w:eastAsia="文泉驿等宽微米黑" w:hint="eastAsia"/>
          <w:sz w:val="16"/>
        </w:rPr>
        <w:t>hostgroup</w:t>
      </w:r>
      <w:r>
        <w:rPr>
          <w:rFonts w:ascii="文泉驿等宽微米黑" w:eastAsia="文泉驿等宽微米黑" w:hint="eastAsia"/>
          <w:spacing w:val="-24"/>
          <w:sz w:val="16"/>
        </w:rPr>
        <w:t> </w:t>
      </w:r>
      <w:r>
        <w:rPr>
          <w:spacing w:val="-7"/>
          <w:sz w:val="20"/>
        </w:rPr>
        <w:t>为 </w:t>
      </w:r>
      <w:r>
        <w:rPr>
          <w:rFonts w:ascii="文泉驿等宽微米黑" w:eastAsia="文泉驿等宽微米黑" w:hint="eastAsia"/>
          <w:sz w:val="16"/>
        </w:rPr>
        <w:t>0</w:t>
      </w:r>
      <w:r>
        <w:rPr>
          <w:rFonts w:ascii="文泉驿等宽微米黑" w:eastAsia="文泉驿等宽微米黑" w:hint="eastAsia"/>
          <w:spacing w:val="-24"/>
          <w:sz w:val="16"/>
        </w:rPr>
        <w:t> </w:t>
      </w:r>
      <w:r>
        <w:rPr>
          <w:spacing w:val="13"/>
          <w:sz w:val="20"/>
        </w:rPr>
        <w:t>的</w:t>
      </w:r>
      <w:r>
        <w:rPr>
          <w:sz w:val="16"/>
        </w:rPr>
        <w:t>TiDB</w:t>
      </w:r>
      <w:r>
        <w:rPr>
          <w:spacing w:val="-11"/>
          <w:sz w:val="16"/>
        </w:rPr>
        <w:t> </w:t>
      </w:r>
      <w:r>
        <w:rPr>
          <w:sz w:val="20"/>
        </w:rPr>
        <w:t>中</w:t>
      </w:r>
      <w:r>
        <w:rPr>
          <w:sz w:val="20"/>
        </w:rPr>
        <w:t>（</w:t>
      </w:r>
      <w:r>
        <w:rPr>
          <w:sz w:val="20"/>
        </w:rPr>
        <w:t>这</w:t>
      </w:r>
      <w:r>
        <w:rPr>
          <w:sz w:val="20"/>
        </w:rPr>
        <w:t>条</w:t>
      </w:r>
      <w:r>
        <w:rPr>
          <w:sz w:val="20"/>
        </w:rPr>
        <w:t>规</w:t>
      </w:r>
      <w:r>
        <w:rPr>
          <w:sz w:val="20"/>
        </w:rPr>
        <w:t>则</w:t>
      </w:r>
      <w:r>
        <w:rPr>
          <w:sz w:val="20"/>
        </w:rPr>
        <w:t>是</w:t>
      </w:r>
      <w:r>
        <w:rPr>
          <w:sz w:val="20"/>
        </w:rPr>
        <w:t>为</w:t>
      </w:r>
      <w:r>
        <w:rPr>
          <w:sz w:val="20"/>
        </w:rPr>
        <w:t>了</w:t>
      </w:r>
      <w:r>
        <w:rPr>
          <w:sz w:val="20"/>
        </w:rPr>
        <w:t>将</w:t>
      </w:r>
      <w:r>
        <w:rPr>
          <w:spacing w:val="-13"/>
          <w:sz w:val="20"/>
        </w:rPr>
        <w:t> </w:t>
      </w:r>
      <w:r>
        <w:rPr>
          <w:rFonts w:ascii="文泉驿等宽微米黑" w:eastAsia="文泉驿等宽微米黑" w:hint="eastAsia"/>
          <w:sz w:val="16"/>
        </w:rPr>
        <w:t>SELECT</w:t>
      </w:r>
      <w:r>
        <w:rPr>
          <w:rFonts w:ascii="文泉驿等宽微米黑" w:eastAsia="文泉驿等宽微米黑" w:hint="eastAsia"/>
          <w:spacing w:val="-10"/>
          <w:sz w:val="16"/>
        </w:rPr>
        <w:t> ... </w:t>
      </w:r>
      <w:r>
        <w:rPr>
          <w:rFonts w:ascii="文泉驿等宽微米黑" w:eastAsia="文泉驿等宽微米黑" w:hint="eastAsia"/>
          <w:sz w:val="16"/>
        </w:rPr>
        <w:t>FOR</w:t>
      </w:r>
      <w:r>
        <w:rPr>
          <w:rFonts w:ascii="文泉驿等宽微米黑" w:eastAsia="文泉驿等宽微米黑" w:hint="eastAsia"/>
          <w:spacing w:val="-24"/>
          <w:sz w:val="16"/>
        </w:rPr>
        <w:t> </w:t>
      </w:r>
      <w:r>
        <w:rPr>
          <w:rFonts w:ascii="文泉驿等宽微米黑" w:eastAsia="文泉驿等宽微米黑" w:hint="eastAsia"/>
          <w:sz w:val="16"/>
        </w:rPr>
        <w:t>UPDATE</w:t>
      </w:r>
      <w:r>
        <w:rPr>
          <w:rFonts w:ascii="文泉驿等宽微米黑" w:eastAsia="文泉驿等宽微米黑" w:hint="eastAsia"/>
          <w:spacing w:val="-24"/>
          <w:sz w:val="16"/>
        </w:rPr>
        <w:t> </w:t>
      </w:r>
      <w:r>
        <w:rPr>
          <w:sz w:val="20"/>
        </w:rPr>
        <w:t>语</w:t>
      </w:r>
      <w:r>
        <w:rPr>
          <w:sz w:val="20"/>
        </w:rPr>
        <w:t>句</w:t>
      </w:r>
      <w:r>
        <w:rPr>
          <w:sz w:val="20"/>
        </w:rPr>
        <w:t>转</w:t>
      </w:r>
      <w:r>
        <w:rPr>
          <w:sz w:val="20"/>
        </w:rPr>
        <w:t>发</w:t>
      </w:r>
      <w:r>
        <w:rPr>
          <w:sz w:val="20"/>
        </w:rPr>
        <w:t>至</w:t>
      </w:r>
      <w:r>
        <w:rPr>
          <w:spacing w:val="-2"/>
          <w:sz w:val="20"/>
        </w:rPr>
        <w:t>写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数</w:t>
      </w:r>
      <w:r>
        <w:rPr>
          <w:spacing w:val="-2"/>
          <w:sz w:val="20"/>
        </w:rPr>
        <w:t>据</w:t>
      </w:r>
      <w:r>
        <w:rPr>
          <w:spacing w:val="-2"/>
          <w:sz w:val="20"/>
        </w:rPr>
        <w:t>库</w:t>
      </w:r>
      <w:r>
        <w:rPr>
          <w:spacing w:val="-2"/>
          <w:sz w:val="20"/>
        </w:rPr>
        <w:t>中</w:t>
      </w:r>
      <w:r>
        <w:rPr>
          <w:spacing w:val="-81"/>
          <w:sz w:val="20"/>
        </w:rPr>
        <w:t>）</w:t>
      </w:r>
      <w:r>
        <w:rPr>
          <w:spacing w:val="-2"/>
          <w:sz w:val="20"/>
        </w:rPr>
        <w:t>。</w:t>
      </w:r>
    </w:p>
    <w:p>
      <w:pPr>
        <w:pStyle w:val="ListParagraph"/>
        <w:numPr>
          <w:ilvl w:val="1"/>
          <w:numId w:val="151"/>
        </w:numPr>
        <w:tabs>
          <w:tab w:pos="1157" w:val="left" w:leader="none"/>
        </w:tabs>
        <w:spacing w:line="208" w:lineRule="auto" w:before="3" w:after="0"/>
        <w:ind w:left="1156" w:right="1438" w:hanging="231"/>
        <w:jc w:val="both"/>
        <w:rPr>
          <w:sz w:val="20"/>
        </w:rPr>
      </w:pPr>
      <w:r>
        <w:rPr>
          <w:spacing w:val="-4"/>
          <w:sz w:val="20"/>
        </w:rPr>
        <w:t>添</w:t>
      </w:r>
      <w:r>
        <w:rPr>
          <w:spacing w:val="-4"/>
          <w:sz w:val="20"/>
        </w:rPr>
        <w:t>加</w:t>
      </w:r>
      <w:r>
        <w:rPr>
          <w:spacing w:val="-4"/>
          <w:sz w:val="20"/>
        </w:rPr>
        <w:t>规</w:t>
      </w:r>
      <w:r>
        <w:rPr>
          <w:spacing w:val="-4"/>
          <w:sz w:val="20"/>
        </w:rPr>
        <w:t>则</w:t>
      </w:r>
      <w:r>
        <w:rPr>
          <w:spacing w:val="-9"/>
          <w:sz w:val="20"/>
        </w:rPr>
        <w:t> </w:t>
      </w:r>
      <w:r>
        <w:rPr>
          <w:rFonts w:ascii="文泉驿等宽微米黑" w:eastAsia="文泉驿等宽微米黑" w:hint="eastAsia"/>
          <w:spacing w:val="-4"/>
          <w:sz w:val="16"/>
        </w:rPr>
        <w:t>^SELECT</w:t>
      </w:r>
      <w:r>
        <w:rPr>
          <w:spacing w:val="-4"/>
          <w:sz w:val="20"/>
        </w:rPr>
        <w:t>，</w:t>
      </w:r>
      <w:r>
        <w:rPr>
          <w:rFonts w:ascii="文泉驿等宽微米黑" w:eastAsia="文泉驿等宽微米黑" w:hint="eastAsia"/>
          <w:spacing w:val="-4"/>
          <w:sz w:val="16"/>
        </w:rPr>
        <w:t>rule_id</w:t>
      </w:r>
      <w:r>
        <w:rPr>
          <w:rFonts w:ascii="文泉驿等宽微米黑" w:eastAsia="文泉驿等宽微米黑" w:hint="eastAsia"/>
          <w:spacing w:val="-20"/>
          <w:sz w:val="16"/>
        </w:rPr>
        <w:t> </w:t>
      </w:r>
      <w:r>
        <w:rPr>
          <w:spacing w:val="-7"/>
          <w:sz w:val="20"/>
        </w:rPr>
        <w:t>为 </w:t>
      </w:r>
      <w:r>
        <w:rPr>
          <w:rFonts w:ascii="文泉驿等宽微米黑" w:eastAsia="文泉驿等宽微米黑" w:hint="eastAsia"/>
          <w:spacing w:val="-4"/>
          <w:sz w:val="16"/>
        </w:rPr>
        <w:t>2</w:t>
      </w:r>
      <w:r>
        <w:rPr>
          <w:spacing w:val="-4"/>
          <w:sz w:val="20"/>
        </w:rPr>
        <w:t>，</w:t>
      </w:r>
      <w:r>
        <w:rPr>
          <w:rFonts w:ascii="文泉驿等宽微米黑" w:eastAsia="文泉驿等宽微米黑" w:hint="eastAsia"/>
          <w:spacing w:val="-4"/>
          <w:sz w:val="16"/>
        </w:rPr>
        <w:t>destination_hostgroup</w:t>
      </w:r>
      <w:r>
        <w:rPr>
          <w:rFonts w:ascii="文泉驿等宽微米黑" w:eastAsia="文泉驿等宽微米黑" w:hint="eastAsia"/>
          <w:spacing w:val="-20"/>
          <w:sz w:val="16"/>
        </w:rPr>
        <w:t> </w:t>
      </w:r>
      <w:r>
        <w:rPr>
          <w:spacing w:val="-4"/>
          <w:sz w:val="20"/>
        </w:rPr>
        <w:t>为 </w:t>
      </w:r>
      <w:r>
        <w:rPr>
          <w:rFonts w:ascii="文泉驿等宽微米黑" w:eastAsia="文泉驿等宽微米黑" w:hint="eastAsia"/>
          <w:spacing w:val="-4"/>
          <w:sz w:val="16"/>
        </w:rPr>
        <w:t>1</w:t>
      </w:r>
      <w:r>
        <w:rPr>
          <w:spacing w:val="-4"/>
          <w:sz w:val="20"/>
        </w:rPr>
        <w:t>，</w:t>
      </w:r>
      <w:r>
        <w:rPr>
          <w:spacing w:val="-4"/>
          <w:sz w:val="20"/>
        </w:rPr>
        <w:t>即</w:t>
      </w:r>
      <w:r>
        <w:rPr>
          <w:spacing w:val="-4"/>
          <w:sz w:val="20"/>
        </w:rPr>
        <w:t>匹</w:t>
      </w:r>
      <w:r>
        <w:rPr>
          <w:spacing w:val="-4"/>
          <w:sz w:val="20"/>
        </w:rPr>
        <w:t>配</w:t>
      </w:r>
      <w:r>
        <w:rPr>
          <w:spacing w:val="-4"/>
          <w:sz w:val="20"/>
        </w:rPr>
        <w:t>此</w:t>
      </w:r>
      <w:r>
        <w:rPr>
          <w:spacing w:val="-4"/>
          <w:sz w:val="20"/>
        </w:rPr>
        <w:t>规</w:t>
      </w:r>
      <w:r>
        <w:rPr>
          <w:spacing w:val="-4"/>
          <w:sz w:val="20"/>
        </w:rPr>
        <w:t>则</w:t>
      </w:r>
      <w:r>
        <w:rPr>
          <w:spacing w:val="-4"/>
          <w:sz w:val="20"/>
        </w:rPr>
        <w:t>的</w:t>
      </w:r>
      <w:r>
        <w:rPr>
          <w:sz w:val="20"/>
        </w:rPr>
        <w:t> </w:t>
      </w:r>
      <w:r>
        <w:rPr>
          <w:spacing w:val="-4"/>
          <w:sz w:val="16"/>
        </w:rPr>
        <w:t>SQL</w:t>
      </w:r>
      <w:r>
        <w:rPr>
          <w:spacing w:val="15"/>
          <w:sz w:val="16"/>
        </w:rPr>
        <w:t> </w:t>
      </w:r>
      <w:r>
        <w:rPr>
          <w:spacing w:val="-4"/>
          <w:sz w:val="20"/>
        </w:rPr>
        <w:t>语</w:t>
      </w:r>
      <w:r>
        <w:rPr>
          <w:spacing w:val="-4"/>
          <w:sz w:val="20"/>
        </w:rPr>
        <w:t>句</w:t>
      </w:r>
      <w:r>
        <w:rPr>
          <w:spacing w:val="-4"/>
          <w:sz w:val="20"/>
        </w:rPr>
        <w:t>将</w:t>
      </w:r>
      <w:r>
        <w:rPr>
          <w:spacing w:val="-4"/>
          <w:sz w:val="20"/>
        </w:rPr>
        <w:t>被</w:t>
      </w:r>
      <w:r>
        <w:rPr>
          <w:spacing w:val="-4"/>
          <w:sz w:val="20"/>
        </w:rPr>
        <w:t>转</w:t>
      </w:r>
      <w:r>
        <w:rPr>
          <w:spacing w:val="-4"/>
          <w:sz w:val="20"/>
        </w:rPr>
        <w:t>发</w:t>
      </w:r>
      <w:r>
        <w:rPr>
          <w:sz w:val="20"/>
        </w:rPr>
        <w:t>至 </w:t>
      </w:r>
      <w:r>
        <w:rPr>
          <w:rFonts w:ascii="文泉驿等宽微米黑" w:eastAsia="文泉驿等宽微米黑" w:hint="eastAsia"/>
          <w:sz w:val="16"/>
        </w:rPr>
        <w:t>hostgroup</w:t>
      </w:r>
      <w:r>
        <w:rPr>
          <w:rFonts w:ascii="文泉驿等宽微米黑" w:eastAsia="文泉驿等宽微米黑" w:hint="eastAsia"/>
          <w:spacing w:val="-28"/>
          <w:sz w:val="16"/>
        </w:rPr>
        <w:t> </w:t>
      </w:r>
      <w:r>
        <w:rPr>
          <w:sz w:val="20"/>
        </w:rPr>
        <w:t>为 </w:t>
      </w:r>
      <w:r>
        <w:rPr>
          <w:rFonts w:ascii="文泉驿等宽微米黑" w:eastAsia="文泉驿等宽微米黑" w:hint="eastAsia"/>
          <w:sz w:val="16"/>
        </w:rPr>
        <w:t>1</w:t>
      </w:r>
      <w:r>
        <w:rPr>
          <w:rFonts w:ascii="文泉驿等宽微米黑" w:eastAsia="文泉驿等宽微米黑" w:hint="eastAsia"/>
          <w:spacing w:val="-28"/>
          <w:sz w:val="16"/>
        </w:rPr>
        <w:t> </w:t>
      </w:r>
      <w:r>
        <w:rPr>
          <w:spacing w:val="41"/>
          <w:sz w:val="20"/>
        </w:rPr>
        <w:t>的</w:t>
      </w:r>
      <w:r>
        <w:rPr>
          <w:sz w:val="16"/>
        </w:rPr>
        <w:t>TiDB </w:t>
      </w:r>
      <w:r>
        <w:rPr>
          <w:sz w:val="20"/>
        </w:rPr>
        <w:t>中</w:t>
      </w:r>
      <w:r>
        <w:rPr>
          <w:sz w:val="20"/>
        </w:rPr>
        <w:t>。</w:t>
      </w:r>
    </w:p>
    <w:p>
      <w:pPr>
        <w:pStyle w:val="Heading3"/>
        <w:numPr>
          <w:ilvl w:val="1"/>
          <w:numId w:val="151"/>
        </w:numPr>
        <w:tabs>
          <w:tab w:pos="1157" w:val="left" w:leader="none"/>
        </w:tabs>
        <w:spacing w:line="300" w:lineRule="exact" w:before="0" w:after="0"/>
        <w:ind w:left="1156" w:right="0" w:hanging="232"/>
        <w:jc w:val="left"/>
      </w:pPr>
      <w:r>
        <w:rPr>
          <w:spacing w:val="-2"/>
        </w:rPr>
        <w:t>生</w:t>
      </w:r>
      <w:r>
        <w:rPr>
          <w:spacing w:val="-2"/>
        </w:rPr>
        <w:t>效</w:t>
      </w:r>
      <w:r>
        <w:rPr>
          <w:spacing w:val="-2"/>
        </w:rPr>
        <w:t>规</w:t>
      </w:r>
      <w:r>
        <w:rPr>
          <w:spacing w:val="-2"/>
        </w:rPr>
        <w:t>则</w:t>
      </w:r>
      <w:r>
        <w:rPr>
          <w:spacing w:val="-2"/>
        </w:rPr>
        <w:t>配</w:t>
      </w:r>
      <w:r>
        <w:rPr>
          <w:spacing w:val="-2"/>
        </w:rPr>
        <w:t>置</w:t>
      </w:r>
      <w:r>
        <w:rPr>
          <w:spacing w:val="-2"/>
        </w:rPr>
        <w:t>，</w:t>
      </w:r>
      <w:r>
        <w:rPr>
          <w:spacing w:val="-2"/>
        </w:rPr>
        <w:t>并</w:t>
      </w:r>
      <w:r>
        <w:rPr>
          <w:spacing w:val="-2"/>
        </w:rPr>
        <w:t>落</w:t>
      </w:r>
      <w:r>
        <w:rPr>
          <w:spacing w:val="-2"/>
        </w:rPr>
        <w:t>盘</w:t>
      </w:r>
      <w:r>
        <w:rPr>
          <w:spacing w:val="-2"/>
        </w:rPr>
        <w:t>保</w:t>
      </w:r>
      <w:r>
        <w:rPr>
          <w:spacing w:val="-2"/>
        </w:rPr>
        <w:t>存</w:t>
      </w:r>
      <w:r>
        <w:rPr>
          <w:spacing w:val="-10"/>
        </w:rPr>
        <w:t>。</w:t>
      </w:r>
    </w:p>
    <w:p>
      <w:pPr>
        <w:pStyle w:val="BodyText"/>
        <w:spacing w:before="11"/>
        <w:rPr>
          <w:rFonts w:ascii="文泉驿微米黑"/>
          <w:sz w:val="12"/>
        </w:rPr>
      </w:pPr>
      <w:r>
        <w:rPr/>
        <w:pict>
          <v:shape style="position:absolute;margin-left:72pt;margin-top:11.622306pt;width:468pt;height:43.4pt;mso-position-horizontal-relative:page;mso-position-vertical-relative:paragraph;z-index:-15247360;mso-wrap-distance-left:0;mso-wrap-distance-right:0" type="#_x0000_t202" id="docshape1636" filled="true" fillcolor="#ffebd8" stroked="false">
            <v:textbox inset="0,0,0,0">
              <w:txbxContent>
                <w:p>
                  <w:pPr>
                    <w:spacing w:line="328" w:lineRule="exact" w:before="108"/>
                    <w:ind w:left="1115" w:right="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意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：</w:t>
                  </w:r>
                </w:p>
                <w:p>
                  <w:pPr>
                    <w:spacing w:line="328" w:lineRule="exact" w:before="0"/>
                    <w:ind w:left="1115" w:right="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关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于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匹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配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规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则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：</w:t>
                  </w:r>
                </w:p>
              </w:txbxContent>
            </v:textbox>
            <v:fill type="solid"/>
            <w10:wrap type="topAndBottom"/>
          </v:shape>
        </w:pict>
      </w:r>
    </w:p>
    <w:p>
      <w:pPr>
        <w:spacing w:after="0"/>
        <w:rPr>
          <w:rFonts w:ascii="文泉驿微米黑"/>
          <w:sz w:val="12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11"/>
        <w:rPr>
          <w:rFonts w:ascii="文泉驿微米黑"/>
          <w:sz w:val="9"/>
        </w:rPr>
      </w:pPr>
    </w:p>
    <w:p>
      <w:pPr>
        <w:pStyle w:val="BodyText"/>
        <w:spacing w:before="0"/>
        <w:ind w:left="220"/>
        <w:rPr>
          <w:rFonts w:ascii="文泉驿微米黑"/>
          <w:sz w:val="20"/>
        </w:rPr>
      </w:pPr>
      <w:r>
        <w:rPr>
          <w:rFonts w:ascii="文泉驿微米黑"/>
          <w:sz w:val="20"/>
        </w:rPr>
        <w:pict>
          <v:shape style="width:468pt;height:203.8pt;mso-position-horizontal-relative:char;mso-position-vertical-relative:line" type="#_x0000_t202" id="docshape1637" filled="true" fillcolor="#ffebd8" stroked="false">
            <w10:anchorlock/>
            <v:textbox inset="0,0,0,0">
              <w:txbxContent>
                <w:p>
                  <w:pPr>
                    <w:numPr>
                      <w:ilvl w:val="0"/>
                      <w:numId w:val="152"/>
                    </w:numPr>
                    <w:tabs>
                      <w:tab w:pos="1489" w:val="left" w:leader="none"/>
                    </w:tabs>
                    <w:spacing w:line="328" w:lineRule="exact" w:before="108"/>
                    <w:ind w:left="1488" w:right="0" w:hanging="161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16"/>
                    </w:rPr>
                    <w:t>ProxySQL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3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3"/>
                      <w:sz w:val="20"/>
                    </w:rPr>
                    <w:t>将按照 </w:t>
                  </w:r>
                  <w:r>
                    <w:rPr>
                      <w:color w:val="000000"/>
                      <w:spacing w:val="-2"/>
                      <w:sz w:val="16"/>
                    </w:rPr>
                    <w:t>rule_id</w:t>
                  </w:r>
                  <w:r>
                    <w:rPr>
                      <w:color w:val="000000"/>
                      <w:spacing w:val="-49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3"/>
                      <w:sz w:val="20"/>
                    </w:rPr>
                    <w:t>从小到大的顺序逐一尝试匹配规则。</w:t>
                  </w:r>
                </w:p>
                <w:p>
                  <w:pPr>
                    <w:numPr>
                      <w:ilvl w:val="0"/>
                      <w:numId w:val="152"/>
                    </w:numPr>
                    <w:tabs>
                      <w:tab w:pos="1489" w:val="left" w:leader="none"/>
                    </w:tabs>
                    <w:spacing w:line="327" w:lineRule="exact" w:before="0"/>
                    <w:ind w:left="1488" w:right="0" w:hanging="161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color w:val="000000"/>
                      <w:spacing w:val="-2"/>
                      <w:sz w:val="16"/>
                    </w:rPr>
                    <w:t>^</w:t>
                  </w:r>
                  <w:r>
                    <w:rPr>
                      <w:color w:val="000000"/>
                      <w:spacing w:val="-53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4"/>
                      <w:sz w:val="20"/>
                    </w:rPr>
                    <w:t>匹配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16"/>
                    </w:rPr>
                    <w:t>SQL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3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语句的开头，</w:t>
                  </w:r>
                  <w:r>
                    <w:rPr>
                      <w:color w:val="000000"/>
                      <w:spacing w:val="-2"/>
                      <w:sz w:val="16"/>
                    </w:rPr>
                    <w:t>$</w:t>
                  </w:r>
                  <w:r>
                    <w:rPr>
                      <w:color w:val="000000"/>
                      <w:spacing w:val="-53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4"/>
                      <w:sz w:val="20"/>
                    </w:rPr>
                    <w:t>匹配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16"/>
                    </w:rPr>
                    <w:t>SQL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3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4"/>
                      <w:sz w:val="20"/>
                    </w:rPr>
                    <w:t>语句的结尾。</w:t>
                  </w:r>
                </w:p>
                <w:p>
                  <w:pPr>
                    <w:numPr>
                      <w:ilvl w:val="0"/>
                      <w:numId w:val="152"/>
                    </w:numPr>
                    <w:tabs>
                      <w:tab w:pos="1489" w:val="left" w:leader="none"/>
                    </w:tabs>
                    <w:spacing w:line="307" w:lineRule="exact" w:before="0"/>
                    <w:ind w:left="1488" w:right="0" w:hanging="161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15"/>
                      <w:sz w:val="20"/>
                    </w:rPr>
                    <w:t>此处使用的 </w:t>
                  </w:r>
                  <w:r>
                    <w:rPr>
                      <w:color w:val="000000"/>
                      <w:sz w:val="16"/>
                    </w:rPr>
                    <w:t>match_digest</w:t>
                  </w:r>
                  <w:r>
                    <w:rPr>
                      <w:color w:val="000000"/>
                      <w:spacing w:val="-27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14"/>
                      <w:sz w:val="20"/>
                    </w:rPr>
                    <w:t>进行匹配， 用于匹配参数化后的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SQL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14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2"/>
                      <w:sz w:val="20"/>
                    </w:rPr>
                    <w:t>语句， 语法见</w:t>
                  </w:r>
                </w:p>
                <w:p>
                  <w:pPr>
                    <w:pStyle w:val="BodyText"/>
                    <w:spacing w:line="307" w:lineRule="exact" w:before="0"/>
                    <w:ind w:left="1488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hyperlink r:id="rId208">
                    <w:r>
                      <w:rPr>
                        <w:rFonts w:ascii="文泉驿微米黑" w:eastAsia="文泉驿微米黑" w:hint="eastAsia"/>
                        <w:color w:val="0000FF"/>
                        <w:spacing w:val="-2"/>
                      </w:rPr>
                      <w:t>query_processor_regex</w:t>
                    </w:r>
                  </w:hyperlink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。</w:t>
                  </w:r>
                </w:p>
                <w:p>
                  <w:pPr>
                    <w:numPr>
                      <w:ilvl w:val="0"/>
                      <w:numId w:val="152"/>
                    </w:numPr>
                    <w:tabs>
                      <w:tab w:pos="1489" w:val="left" w:leader="none"/>
                    </w:tabs>
                    <w:spacing w:line="328" w:lineRule="exact" w:before="0"/>
                    <w:ind w:left="1488" w:right="0" w:hanging="161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4"/>
                      <w:sz w:val="20"/>
                    </w:rPr>
                    <w:t>重要参数：</w:t>
                  </w:r>
                </w:p>
                <w:p>
                  <w:pPr>
                    <w:numPr>
                      <w:ilvl w:val="1"/>
                      <w:numId w:val="152"/>
                    </w:numPr>
                    <w:tabs>
                      <w:tab w:pos="1828" w:val="left" w:leader="none"/>
                    </w:tabs>
                    <w:spacing w:line="308" w:lineRule="exact" w:before="18"/>
                    <w:ind w:left="1827" w:right="0" w:hanging="181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color w:val="000000"/>
                      <w:spacing w:val="-2"/>
                      <w:sz w:val="16"/>
                    </w:rPr>
                    <w:t>digest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3"/>
                      <w:sz w:val="20"/>
                    </w:rPr>
                    <w:t>：用于匹配参数化后的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16"/>
                    </w:rPr>
                    <w:t>Hash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6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6"/>
                      <w:sz w:val="20"/>
                    </w:rPr>
                    <w:t>值。</w:t>
                  </w:r>
                </w:p>
                <w:p>
                  <w:pPr>
                    <w:numPr>
                      <w:ilvl w:val="1"/>
                      <w:numId w:val="152"/>
                    </w:numPr>
                    <w:tabs>
                      <w:tab w:pos="1828" w:val="left" w:leader="none"/>
                    </w:tabs>
                    <w:spacing w:line="287" w:lineRule="exact" w:before="0"/>
                    <w:ind w:left="1827" w:right="0" w:hanging="181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color w:val="000000"/>
                      <w:spacing w:val="-2"/>
                      <w:sz w:val="16"/>
                    </w:rPr>
                    <w:t>match_pattern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：用于匹配原始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16"/>
                    </w:rPr>
                    <w:t>SQL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11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5"/>
                      <w:sz w:val="20"/>
                    </w:rPr>
                    <w:t>语句。</w:t>
                  </w:r>
                </w:p>
                <w:p>
                  <w:pPr>
                    <w:numPr>
                      <w:ilvl w:val="1"/>
                      <w:numId w:val="152"/>
                    </w:numPr>
                    <w:tabs>
                      <w:tab w:pos="1828" w:val="left" w:leader="none"/>
                    </w:tabs>
                    <w:spacing w:line="208" w:lineRule="auto" w:before="9"/>
                    <w:ind w:left="1827" w:right="615" w:hanging="18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16"/>
                    </w:rPr>
                    <w:t>negate_match_pattern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3"/>
                      <w:sz w:val="20"/>
                    </w:rPr>
                    <w:t>：设置为 </w:t>
                  </w:r>
                  <w:r>
                    <w:rPr>
                      <w:color w:val="000000"/>
                      <w:sz w:val="16"/>
                    </w:rPr>
                    <w:t>1</w:t>
                  </w:r>
                  <w:r>
                    <w:rPr>
                      <w:color w:val="000000"/>
                      <w:spacing w:val="-51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3"/>
                      <w:sz w:val="20"/>
                    </w:rPr>
                    <w:t>时，对 </w:t>
                  </w:r>
                  <w:r>
                    <w:rPr>
                      <w:color w:val="000000"/>
                      <w:sz w:val="16"/>
                    </w:rPr>
                    <w:t>match_digest</w:t>
                  </w:r>
                  <w:r>
                    <w:rPr>
                      <w:color w:val="000000"/>
                      <w:spacing w:val="-51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4"/>
                      <w:sz w:val="20"/>
                    </w:rPr>
                    <w:t>或 </w:t>
                  </w:r>
                  <w:r>
                    <w:rPr>
                      <w:color w:val="000000"/>
                      <w:sz w:val="16"/>
                    </w:rPr>
                    <w:t>match_pattern</w:t>
                  </w:r>
                  <w:r>
                    <w:rPr>
                      <w:color w:val="000000"/>
                      <w:spacing w:val="-51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匹配取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6"/>
                      <w:sz w:val="20"/>
                    </w:rPr>
                    <w:t>反。</w:t>
                  </w:r>
                </w:p>
                <w:p>
                  <w:pPr>
                    <w:numPr>
                      <w:ilvl w:val="1"/>
                      <w:numId w:val="152"/>
                    </w:numPr>
                    <w:tabs>
                      <w:tab w:pos="1828" w:val="left" w:leader="none"/>
                    </w:tabs>
                    <w:spacing w:line="279" w:lineRule="exact" w:before="0"/>
                    <w:ind w:left="1827" w:right="0" w:hanging="181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color w:val="000000"/>
                      <w:spacing w:val="-2"/>
                      <w:sz w:val="16"/>
                    </w:rPr>
                    <w:t>log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3"/>
                      <w:sz w:val="20"/>
                    </w:rPr>
                    <w:t>：将记录查询日志。</w:t>
                  </w:r>
                </w:p>
                <w:p>
                  <w:pPr>
                    <w:numPr>
                      <w:ilvl w:val="1"/>
                      <w:numId w:val="152"/>
                    </w:numPr>
                    <w:tabs>
                      <w:tab w:pos="1828" w:val="left" w:leader="none"/>
                    </w:tabs>
                    <w:spacing w:line="308" w:lineRule="exact" w:before="0"/>
                    <w:ind w:left="1827" w:right="0" w:hanging="181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color w:val="000000"/>
                      <w:spacing w:val="-2"/>
                      <w:sz w:val="16"/>
                    </w:rPr>
                    <w:t>replace_pattern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3"/>
                      <w:sz w:val="20"/>
                    </w:rPr>
                    <w:t>：将匹配到的内容，替换为此字段的值，如为空，则不做替换。</w:t>
                  </w:r>
                </w:p>
                <w:p>
                  <w:pPr>
                    <w:numPr>
                      <w:ilvl w:val="0"/>
                      <w:numId w:val="152"/>
                    </w:numPr>
                    <w:tabs>
                      <w:tab w:pos="1489" w:val="left" w:leader="none"/>
                    </w:tabs>
                    <w:spacing w:before="18"/>
                    <w:ind w:left="1488" w:right="0" w:hanging="161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3"/>
                      <w:sz w:val="20"/>
                    </w:rPr>
                    <w:t>完整参数，请见</w:t>
                  </w:r>
                  <w:hyperlink r:id="rId209">
                    <w:r>
                      <w:rPr>
                        <w:rFonts w:ascii="文泉驿微米黑" w:eastAsia="文泉驿微米黑" w:hint="eastAsia"/>
                        <w:color w:val="0000FF"/>
                        <w:sz w:val="16"/>
                      </w:rPr>
                      <w:t>mysql_query_rules</w:t>
                    </w:r>
                  </w:hyperlink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。</w:t>
                  </w:r>
                </w:p>
              </w:txbxContent>
            </v:textbox>
            <v:fill type="solid"/>
          </v:shape>
        </w:pict>
      </w:r>
      <w:r>
        <w:rPr>
          <w:rFonts w:ascii="文泉驿微米黑"/>
          <w:sz w:val="20"/>
        </w:rPr>
      </w:r>
    </w:p>
    <w:p>
      <w:pPr>
        <w:pStyle w:val="BodyText"/>
        <w:spacing w:before="6"/>
        <w:rPr>
          <w:rFonts w:ascii="文泉驿微米黑"/>
          <w:sz w:val="13"/>
        </w:rPr>
      </w:pPr>
    </w:p>
    <w:p>
      <w:pPr>
        <w:pStyle w:val="ListParagraph"/>
        <w:numPr>
          <w:ilvl w:val="0"/>
          <w:numId w:val="151"/>
        </w:numPr>
        <w:tabs>
          <w:tab w:pos="719" w:val="left" w:leader="none"/>
        </w:tabs>
        <w:spacing w:line="240" w:lineRule="auto" w:before="52" w:after="0"/>
        <w:ind w:left="718" w:right="0" w:hanging="232"/>
        <w:jc w:val="left"/>
        <w:rPr>
          <w:sz w:val="20"/>
        </w:rPr>
      </w:pPr>
      <w:r>
        <w:rPr/>
        <w:pict>
          <v:shape style="position:absolute;margin-left:93.720001pt;margin-top:21.493635pt;width:449.5pt;height:20.75pt;mso-position-horizontal-relative:page;mso-position-vertical-relative:paragraph;z-index:-15246336;mso-wrap-distance-left:0;mso-wrap-distance-right:0" type="#_x0000_t202" id="docshape1638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mysql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-u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root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-h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127.0.0.1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-P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spacing w:val="-4"/>
                    </w:rPr>
                    <w:t>6034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pacing w:val="-2"/>
          <w:sz w:val="20"/>
        </w:rPr>
        <w:t>使</w:t>
      </w:r>
      <w:r>
        <w:rPr>
          <w:spacing w:val="-2"/>
          <w:sz w:val="20"/>
        </w:rPr>
        <w:t>用</w:t>
      </w:r>
      <w:r>
        <w:rPr>
          <w:spacing w:val="-7"/>
          <w:sz w:val="20"/>
        </w:rPr>
        <w:t> </w:t>
      </w:r>
      <w:r>
        <w:rPr>
          <w:rFonts w:ascii="文泉驿等宽微米黑" w:eastAsia="文泉驿等宽微米黑" w:hint="eastAsia"/>
          <w:spacing w:val="-2"/>
          <w:sz w:val="16"/>
        </w:rPr>
        <w:t>root</w:t>
      </w:r>
      <w:r>
        <w:rPr>
          <w:rFonts w:ascii="文泉驿等宽微米黑" w:eastAsia="文泉驿等宽微米黑" w:hint="eastAsia"/>
          <w:spacing w:val="-51"/>
          <w:sz w:val="16"/>
        </w:rPr>
        <w:t> </w:t>
      </w:r>
      <w:r>
        <w:rPr>
          <w:spacing w:val="-2"/>
          <w:sz w:val="20"/>
        </w:rPr>
        <w:t>用</w:t>
      </w:r>
      <w:r>
        <w:rPr>
          <w:spacing w:val="-2"/>
          <w:sz w:val="20"/>
        </w:rPr>
        <w:t>户</w:t>
      </w:r>
      <w:r>
        <w:rPr>
          <w:spacing w:val="-2"/>
          <w:sz w:val="20"/>
        </w:rPr>
        <w:t>登</w:t>
      </w:r>
      <w:r>
        <w:rPr>
          <w:spacing w:val="-2"/>
          <w:sz w:val="20"/>
        </w:rPr>
        <w:t>录</w:t>
      </w:r>
      <w:r>
        <w:rPr>
          <w:spacing w:val="-8"/>
          <w:sz w:val="20"/>
        </w:rPr>
        <w:t> </w:t>
      </w:r>
      <w:r>
        <w:rPr>
          <w:spacing w:val="-2"/>
          <w:sz w:val="16"/>
        </w:rPr>
        <w:t>ProxySQL</w:t>
      </w:r>
      <w:r>
        <w:rPr>
          <w:spacing w:val="3"/>
          <w:sz w:val="16"/>
        </w:rPr>
        <w:t> </w:t>
      </w:r>
      <w:r>
        <w:rPr>
          <w:spacing w:val="-2"/>
          <w:sz w:val="16"/>
        </w:rPr>
        <w:t>MySQL</w:t>
      </w:r>
      <w:r>
        <w:rPr>
          <w:spacing w:val="5"/>
          <w:sz w:val="16"/>
        </w:rPr>
        <w:t> </w:t>
      </w:r>
      <w:r>
        <w:rPr>
          <w:spacing w:val="-2"/>
          <w:sz w:val="16"/>
        </w:rPr>
        <w:t>Interface</w:t>
      </w:r>
      <w:r>
        <w:rPr>
          <w:spacing w:val="-2"/>
          <w:sz w:val="20"/>
        </w:rPr>
        <w:t>：</w:t>
      </w:r>
    </w:p>
    <w:p>
      <w:pPr>
        <w:pStyle w:val="BodyText"/>
        <w:spacing w:before="4"/>
        <w:rPr>
          <w:rFonts w:ascii="文泉驿微米黑"/>
          <w:sz w:val="8"/>
        </w:rPr>
      </w:pPr>
    </w:p>
    <w:p>
      <w:pPr>
        <w:pStyle w:val="Heading3"/>
        <w:spacing w:before="52"/>
        <w:ind w:left="718"/>
      </w:pPr>
      <w:r>
        <w:rPr>
          <w:spacing w:val="-2"/>
        </w:rPr>
        <w:t>登</w:t>
      </w:r>
      <w:r>
        <w:rPr>
          <w:spacing w:val="-2"/>
        </w:rPr>
        <w:t>录</w:t>
      </w:r>
      <w:r>
        <w:rPr>
          <w:spacing w:val="-2"/>
        </w:rPr>
        <w:t>后</w:t>
      </w:r>
      <w:r>
        <w:rPr>
          <w:spacing w:val="-2"/>
        </w:rPr>
        <w:t>可</w:t>
      </w:r>
      <w:r>
        <w:rPr>
          <w:spacing w:val="-2"/>
        </w:rPr>
        <w:t>运</w:t>
      </w:r>
      <w:r>
        <w:rPr>
          <w:spacing w:val="-2"/>
        </w:rPr>
        <w:t>行</w:t>
      </w:r>
      <w:r>
        <w:rPr>
          <w:spacing w:val="-2"/>
        </w:rPr>
        <w:t>以</w:t>
      </w:r>
      <w:r>
        <w:rPr>
          <w:spacing w:val="-2"/>
        </w:rPr>
        <w:t>下</w:t>
      </w:r>
      <w:r>
        <w:rPr>
          <w:spacing w:val="-2"/>
        </w:rPr>
        <w:t>语</w:t>
      </w:r>
      <w:r>
        <w:rPr>
          <w:spacing w:val="-2"/>
        </w:rPr>
        <w:t>句</w:t>
      </w:r>
      <w:r>
        <w:rPr>
          <w:spacing w:val="-10"/>
        </w:rPr>
        <w:t>：</w:t>
      </w:r>
    </w:p>
    <w:p>
      <w:pPr>
        <w:pStyle w:val="ListParagraph"/>
        <w:numPr>
          <w:ilvl w:val="0"/>
          <w:numId w:val="153"/>
        </w:numPr>
        <w:tabs>
          <w:tab w:pos="1157" w:val="left" w:leader="none"/>
        </w:tabs>
        <w:spacing w:line="240" w:lineRule="auto" w:before="157" w:after="0"/>
        <w:ind w:left="1156" w:right="0" w:hanging="161"/>
        <w:jc w:val="left"/>
        <w:rPr>
          <w:sz w:val="20"/>
        </w:rPr>
      </w:pPr>
      <w:r>
        <w:rPr/>
        <w:pict>
          <v:shape style="position:absolute;margin-left:115.639999pt;margin-top:26.743628pt;width:427.55pt;height:20.75pt;mso-position-horizontal-relative:page;mso-position-vertical-relative:paragraph;z-index:-15245824;mso-wrap-distance-left:0;mso-wrap-distance-right:0" type="#_x0000_t202" id="docshape1639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SELECT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*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</w:rPr>
                    <w:t>FROM</w:t>
                  </w:r>
                  <w:r>
                    <w:rPr>
                      <w:color w:val="214987"/>
                      <w:spacing w:val="-2"/>
                    </w:rPr>
                    <w:t> </w:t>
                  </w:r>
                  <w:r>
                    <w:rPr>
                      <w:spacing w:val="-2"/>
                    </w:rPr>
                    <w:t>test.test;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等宽微米黑" w:hAnsi="文泉驿等宽微米黑" w:eastAsia="文泉驿等宽微米黑" w:hint="eastAsia"/>
          <w:spacing w:val="-2"/>
          <w:sz w:val="16"/>
        </w:rPr>
        <w:t>SELECT</w:t>
      </w:r>
      <w:r>
        <w:rPr>
          <w:rFonts w:ascii="文泉驿等宽微米黑" w:hAnsi="文泉驿等宽微米黑" w:eastAsia="文泉驿等宽微米黑" w:hint="eastAsia"/>
          <w:spacing w:val="-48"/>
          <w:sz w:val="16"/>
        </w:rPr>
        <w:t> </w:t>
      </w:r>
      <w:r>
        <w:rPr>
          <w:spacing w:val="-2"/>
          <w:sz w:val="20"/>
        </w:rPr>
        <w:t>语</w:t>
      </w:r>
      <w:r>
        <w:rPr>
          <w:spacing w:val="-2"/>
          <w:sz w:val="20"/>
        </w:rPr>
        <w:t>句</w:t>
      </w:r>
      <w:r>
        <w:rPr>
          <w:spacing w:val="-10"/>
          <w:sz w:val="20"/>
        </w:rPr>
        <w:t>：</w:t>
      </w:r>
    </w:p>
    <w:p>
      <w:pPr>
        <w:pStyle w:val="BodyText"/>
        <w:spacing w:before="13"/>
        <w:rPr>
          <w:rFonts w:ascii="文泉驿微米黑"/>
          <w:sz w:val="5"/>
        </w:rPr>
      </w:pPr>
    </w:p>
    <w:p>
      <w:pPr>
        <w:spacing w:before="52"/>
        <w:ind w:left="1156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预</w:t>
      </w:r>
      <w:r>
        <w:rPr>
          <w:rFonts w:ascii="文泉驿微米黑" w:eastAsia="文泉驿微米黑" w:hint="eastAsia"/>
          <w:spacing w:val="-2"/>
          <w:sz w:val="20"/>
        </w:rPr>
        <w:t>计</w:t>
      </w:r>
      <w:r>
        <w:rPr>
          <w:rFonts w:ascii="文泉驿微米黑" w:eastAsia="文泉驿微米黑" w:hint="eastAsia"/>
          <w:spacing w:val="-2"/>
          <w:sz w:val="20"/>
        </w:rPr>
        <w:t>匹</w:t>
      </w:r>
      <w:r>
        <w:rPr>
          <w:rFonts w:ascii="文泉驿微米黑" w:eastAsia="文泉驿微米黑" w:hint="eastAsia"/>
          <w:spacing w:val="-2"/>
          <w:sz w:val="20"/>
        </w:rPr>
        <w:t>配</w:t>
      </w:r>
      <w:r>
        <w:rPr>
          <w:rFonts w:ascii="文泉驿微米黑" w:eastAsia="文泉驿微米黑" w:hint="eastAsia"/>
          <w:spacing w:val="-7"/>
          <w:sz w:val="20"/>
        </w:rPr>
        <w:t> </w:t>
      </w:r>
      <w:r>
        <w:rPr>
          <w:spacing w:val="-2"/>
          <w:sz w:val="16"/>
        </w:rPr>
        <w:t>rule_id</w:t>
      </w:r>
      <w:r>
        <w:rPr>
          <w:spacing w:val="-49"/>
          <w:sz w:val="16"/>
        </w:rPr>
        <w:t> </w:t>
      </w:r>
      <w:r>
        <w:rPr>
          <w:rFonts w:ascii="文泉驿微米黑" w:eastAsia="文泉驿微米黑" w:hint="eastAsia"/>
          <w:spacing w:val="-4"/>
          <w:sz w:val="20"/>
        </w:rPr>
        <w:t>为 </w:t>
      </w:r>
      <w:r>
        <w:rPr>
          <w:spacing w:val="-2"/>
          <w:sz w:val="16"/>
        </w:rPr>
        <w:t>2</w:t>
      </w:r>
      <w:r>
        <w:rPr>
          <w:spacing w:val="-49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规</w:t>
      </w:r>
      <w:r>
        <w:rPr>
          <w:rFonts w:ascii="文泉驿微米黑" w:eastAsia="文泉驿微米黑" w:hint="eastAsia"/>
          <w:spacing w:val="-2"/>
          <w:sz w:val="20"/>
        </w:rPr>
        <w:t>则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从</w:t>
      </w:r>
      <w:r>
        <w:rPr>
          <w:rFonts w:ascii="文泉驿微米黑" w:eastAsia="文泉驿微米黑" w:hint="eastAsia"/>
          <w:spacing w:val="-2"/>
          <w:sz w:val="20"/>
        </w:rPr>
        <w:t>而</w:t>
      </w:r>
      <w:r>
        <w:rPr>
          <w:rFonts w:ascii="文泉驿微米黑" w:eastAsia="文泉驿微米黑" w:hint="eastAsia"/>
          <w:spacing w:val="-2"/>
          <w:sz w:val="20"/>
        </w:rPr>
        <w:t>转</w:t>
      </w:r>
      <w:r>
        <w:rPr>
          <w:rFonts w:ascii="文泉驿微米黑" w:eastAsia="文泉驿微米黑" w:hint="eastAsia"/>
          <w:spacing w:val="-2"/>
          <w:sz w:val="20"/>
        </w:rPr>
        <w:t>发</w:t>
      </w:r>
      <w:r>
        <w:rPr>
          <w:rFonts w:ascii="文泉驿微米黑" w:eastAsia="文泉驿微米黑" w:hint="eastAsia"/>
          <w:spacing w:val="-2"/>
          <w:sz w:val="20"/>
        </w:rPr>
        <w:t>至</w:t>
      </w:r>
      <w:r>
        <w:rPr>
          <w:rFonts w:ascii="文泉驿微米黑" w:eastAsia="文泉驿微米黑" w:hint="eastAsia"/>
          <w:spacing w:val="-5"/>
          <w:sz w:val="20"/>
        </w:rPr>
        <w:t> </w:t>
      </w:r>
      <w:r>
        <w:rPr>
          <w:spacing w:val="-2"/>
          <w:sz w:val="16"/>
        </w:rPr>
        <w:t>hostgroup</w:t>
      </w:r>
      <w:r>
        <w:rPr>
          <w:spacing w:val="-48"/>
          <w:sz w:val="16"/>
        </w:rPr>
        <w:t> </w:t>
      </w:r>
      <w:r>
        <w:rPr>
          <w:rFonts w:ascii="文泉驿微米黑" w:eastAsia="文泉驿微米黑" w:hint="eastAsia"/>
          <w:spacing w:val="-4"/>
          <w:sz w:val="20"/>
        </w:rPr>
        <w:t>为 </w:t>
      </w:r>
      <w:r>
        <w:rPr>
          <w:spacing w:val="-2"/>
          <w:sz w:val="16"/>
        </w:rPr>
        <w:t>1</w:t>
      </w:r>
      <w:r>
        <w:rPr>
          <w:spacing w:val="-49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16"/>
        </w:rPr>
        <w:t>TiDB</w:t>
      </w:r>
      <w:r>
        <w:rPr>
          <w:rFonts w:ascii="文泉驿微米黑" w:eastAsia="文泉驿微米黑" w:hint="eastAsia"/>
          <w:spacing w:val="6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后</w:t>
      </w:r>
      <w:r>
        <w:rPr>
          <w:rFonts w:ascii="文泉驿微米黑" w:eastAsia="文泉驿微米黑" w:hint="eastAsia"/>
          <w:spacing w:val="-2"/>
          <w:sz w:val="20"/>
        </w:rPr>
        <w:t>端</w:t>
      </w:r>
      <w:r>
        <w:rPr>
          <w:rFonts w:ascii="文泉驿微米黑" w:eastAsia="文泉驿微米黑" w:hint="eastAsia"/>
          <w:spacing w:val="-5"/>
          <w:sz w:val="20"/>
        </w:rPr>
        <w:t> </w:t>
      </w:r>
      <w:r>
        <w:rPr>
          <w:spacing w:val="-2"/>
          <w:sz w:val="16"/>
        </w:rPr>
        <w:t>tidb-1</w:t>
      </w:r>
      <w:r>
        <w:rPr>
          <w:spacing w:val="-48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ListParagraph"/>
        <w:numPr>
          <w:ilvl w:val="0"/>
          <w:numId w:val="153"/>
        </w:numPr>
        <w:tabs>
          <w:tab w:pos="1157" w:val="left" w:leader="none"/>
        </w:tabs>
        <w:spacing w:line="240" w:lineRule="auto" w:before="38" w:after="0"/>
        <w:ind w:left="1156" w:right="0" w:hanging="161"/>
        <w:jc w:val="left"/>
        <w:rPr>
          <w:sz w:val="20"/>
        </w:rPr>
      </w:pPr>
      <w:r>
        <w:rPr/>
        <w:pict>
          <v:shape style="position:absolute;margin-left:115.639999pt;margin-top:20.793642pt;width:427.55pt;height:20.75pt;mso-position-horizontal-relative:page;mso-position-vertical-relative:paragraph;z-index:-15245312;mso-wrap-distance-left:0;mso-wrap-distance-right:0" type="#_x0000_t202" id="docshape1640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color w:val="214987"/>
                    </w:rPr>
                    <w:t>SELECT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*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FROM</w:t>
                  </w:r>
                  <w:r>
                    <w:rPr>
                      <w:color w:val="214987"/>
                      <w:spacing w:val="-3"/>
                    </w:rPr>
                    <w:t> </w:t>
                  </w:r>
                  <w:r>
                    <w:rPr/>
                    <w:t>test.test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for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color w:val="214987"/>
                      <w:spacing w:val="-2"/>
                    </w:rPr>
                    <w:t>UPDATE</w:t>
                  </w:r>
                  <w:r>
                    <w:rPr>
                      <w:spacing w:val="-2"/>
                    </w:rPr>
                    <w:t>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等宽微米黑" w:hAnsi="文泉驿等宽微米黑" w:eastAsia="文泉驿等宽微米黑" w:hint="eastAsia"/>
          <w:sz w:val="16"/>
        </w:rPr>
        <w:t>SELECT</w:t>
      </w:r>
      <w:r>
        <w:rPr>
          <w:rFonts w:ascii="文泉驿等宽微米黑" w:hAnsi="文泉驿等宽微米黑" w:eastAsia="文泉驿等宽微米黑" w:hint="eastAsia"/>
          <w:spacing w:val="-4"/>
          <w:sz w:val="16"/>
        </w:rPr>
        <w:t> ... </w:t>
      </w:r>
      <w:r>
        <w:rPr>
          <w:rFonts w:ascii="文泉驿等宽微米黑" w:hAnsi="文泉驿等宽微米黑" w:eastAsia="文泉驿等宽微米黑" w:hint="eastAsia"/>
          <w:sz w:val="16"/>
        </w:rPr>
        <w:t>FOR</w:t>
      </w:r>
      <w:r>
        <w:rPr>
          <w:rFonts w:ascii="文泉驿等宽微米黑" w:hAnsi="文泉驿等宽微米黑" w:eastAsia="文泉驿等宽微米黑" w:hint="eastAsia"/>
          <w:spacing w:val="-5"/>
          <w:sz w:val="16"/>
        </w:rPr>
        <w:t> </w:t>
      </w:r>
      <w:r>
        <w:rPr>
          <w:rFonts w:ascii="文泉驿等宽微米黑" w:hAnsi="文泉驿等宽微米黑" w:eastAsia="文泉驿等宽微米黑" w:hint="eastAsia"/>
          <w:sz w:val="16"/>
        </w:rPr>
        <w:t>UPDATE</w:t>
      </w:r>
      <w:r>
        <w:rPr>
          <w:rFonts w:ascii="文泉驿等宽微米黑" w:hAnsi="文泉驿等宽微米黑" w:eastAsia="文泉驿等宽微米黑" w:hint="eastAsia"/>
          <w:spacing w:val="-54"/>
          <w:sz w:val="16"/>
        </w:rPr>
        <w:t> </w:t>
      </w:r>
      <w:r>
        <w:rPr>
          <w:sz w:val="20"/>
        </w:rPr>
        <w:t>语</w:t>
      </w:r>
      <w:r>
        <w:rPr>
          <w:sz w:val="20"/>
        </w:rPr>
        <w:t>句</w:t>
      </w:r>
      <w:r>
        <w:rPr>
          <w:spacing w:val="-12"/>
          <w:sz w:val="20"/>
        </w:rPr>
        <w:t>：</w:t>
      </w:r>
    </w:p>
    <w:p>
      <w:pPr>
        <w:pStyle w:val="BodyText"/>
        <w:spacing w:before="13"/>
        <w:rPr>
          <w:rFonts w:ascii="文泉驿微米黑"/>
          <w:sz w:val="5"/>
        </w:rPr>
      </w:pPr>
    </w:p>
    <w:p>
      <w:pPr>
        <w:spacing w:before="53"/>
        <w:ind w:left="1156" w:right="0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pacing w:val="-2"/>
          <w:sz w:val="20"/>
        </w:rPr>
        <w:t>预</w:t>
      </w:r>
      <w:r>
        <w:rPr>
          <w:rFonts w:ascii="文泉驿微米黑" w:eastAsia="文泉驿微米黑" w:hint="eastAsia"/>
          <w:spacing w:val="-2"/>
          <w:sz w:val="20"/>
        </w:rPr>
        <w:t>计</w:t>
      </w:r>
      <w:r>
        <w:rPr>
          <w:rFonts w:ascii="文泉驿微米黑" w:eastAsia="文泉驿微米黑" w:hint="eastAsia"/>
          <w:spacing w:val="-2"/>
          <w:sz w:val="20"/>
        </w:rPr>
        <w:t>匹</w:t>
      </w:r>
      <w:r>
        <w:rPr>
          <w:rFonts w:ascii="文泉驿微米黑" w:eastAsia="文泉驿微米黑" w:hint="eastAsia"/>
          <w:spacing w:val="-2"/>
          <w:sz w:val="20"/>
        </w:rPr>
        <w:t>配</w:t>
      </w:r>
      <w:r>
        <w:rPr>
          <w:rFonts w:ascii="文泉驿微米黑" w:eastAsia="文泉驿微米黑" w:hint="eastAsia"/>
          <w:spacing w:val="-7"/>
          <w:sz w:val="20"/>
        </w:rPr>
        <w:t> </w:t>
      </w:r>
      <w:r>
        <w:rPr>
          <w:spacing w:val="-2"/>
          <w:sz w:val="16"/>
        </w:rPr>
        <w:t>rule_id</w:t>
      </w:r>
      <w:r>
        <w:rPr>
          <w:spacing w:val="-49"/>
          <w:sz w:val="16"/>
        </w:rPr>
        <w:t> </w:t>
      </w:r>
      <w:r>
        <w:rPr>
          <w:rFonts w:ascii="文泉驿微米黑" w:eastAsia="文泉驿微米黑" w:hint="eastAsia"/>
          <w:spacing w:val="-4"/>
          <w:sz w:val="20"/>
        </w:rPr>
        <w:t>为 </w:t>
      </w:r>
      <w:r>
        <w:rPr>
          <w:spacing w:val="-2"/>
          <w:sz w:val="16"/>
        </w:rPr>
        <w:t>1</w:t>
      </w:r>
      <w:r>
        <w:rPr>
          <w:spacing w:val="-49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20"/>
        </w:rPr>
        <w:t>规</w:t>
      </w:r>
      <w:r>
        <w:rPr>
          <w:rFonts w:ascii="文泉驿微米黑" w:eastAsia="文泉驿微米黑" w:hint="eastAsia"/>
          <w:spacing w:val="-2"/>
          <w:sz w:val="20"/>
        </w:rPr>
        <w:t>则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从</w:t>
      </w:r>
      <w:r>
        <w:rPr>
          <w:rFonts w:ascii="文泉驿微米黑" w:eastAsia="文泉驿微米黑" w:hint="eastAsia"/>
          <w:spacing w:val="-2"/>
          <w:sz w:val="20"/>
        </w:rPr>
        <w:t>而</w:t>
      </w:r>
      <w:r>
        <w:rPr>
          <w:rFonts w:ascii="文泉驿微米黑" w:eastAsia="文泉驿微米黑" w:hint="eastAsia"/>
          <w:spacing w:val="-2"/>
          <w:sz w:val="20"/>
        </w:rPr>
        <w:t>转</w:t>
      </w:r>
      <w:r>
        <w:rPr>
          <w:rFonts w:ascii="文泉驿微米黑" w:eastAsia="文泉驿微米黑" w:hint="eastAsia"/>
          <w:spacing w:val="-2"/>
          <w:sz w:val="20"/>
        </w:rPr>
        <w:t>发</w:t>
      </w:r>
      <w:r>
        <w:rPr>
          <w:rFonts w:ascii="文泉驿微米黑" w:eastAsia="文泉驿微米黑" w:hint="eastAsia"/>
          <w:spacing w:val="-2"/>
          <w:sz w:val="20"/>
        </w:rPr>
        <w:t>至</w:t>
      </w:r>
      <w:r>
        <w:rPr>
          <w:rFonts w:ascii="文泉驿微米黑" w:eastAsia="文泉驿微米黑" w:hint="eastAsia"/>
          <w:spacing w:val="-5"/>
          <w:sz w:val="20"/>
        </w:rPr>
        <w:t> </w:t>
      </w:r>
      <w:r>
        <w:rPr>
          <w:spacing w:val="-2"/>
          <w:sz w:val="16"/>
        </w:rPr>
        <w:t>hostgroup</w:t>
      </w:r>
      <w:r>
        <w:rPr>
          <w:spacing w:val="-48"/>
          <w:sz w:val="16"/>
        </w:rPr>
        <w:t> </w:t>
      </w:r>
      <w:r>
        <w:rPr>
          <w:rFonts w:ascii="文泉驿微米黑" w:eastAsia="文泉驿微米黑" w:hint="eastAsia"/>
          <w:spacing w:val="-4"/>
          <w:sz w:val="20"/>
        </w:rPr>
        <w:t>为 </w:t>
      </w:r>
      <w:r>
        <w:rPr>
          <w:spacing w:val="-2"/>
          <w:sz w:val="16"/>
        </w:rPr>
        <w:t>0</w:t>
      </w:r>
      <w:r>
        <w:rPr>
          <w:spacing w:val="-49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的</w:t>
      </w:r>
      <w:r>
        <w:rPr>
          <w:rFonts w:ascii="文泉驿微米黑" w:eastAsia="文泉驿微米黑" w:hint="eastAsia"/>
          <w:spacing w:val="-2"/>
          <w:sz w:val="16"/>
        </w:rPr>
        <w:t>TiDB</w:t>
      </w:r>
      <w:r>
        <w:rPr>
          <w:rFonts w:ascii="文泉驿微米黑" w:eastAsia="文泉驿微米黑" w:hint="eastAsia"/>
          <w:spacing w:val="6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后</w:t>
      </w:r>
      <w:r>
        <w:rPr>
          <w:rFonts w:ascii="文泉驿微米黑" w:eastAsia="文泉驿微米黑" w:hint="eastAsia"/>
          <w:spacing w:val="-2"/>
          <w:sz w:val="20"/>
        </w:rPr>
        <w:t>端</w:t>
      </w:r>
      <w:r>
        <w:rPr>
          <w:rFonts w:ascii="文泉驿微米黑" w:eastAsia="文泉驿微米黑" w:hint="eastAsia"/>
          <w:spacing w:val="-5"/>
          <w:sz w:val="20"/>
        </w:rPr>
        <w:t> </w:t>
      </w:r>
      <w:r>
        <w:rPr>
          <w:spacing w:val="-2"/>
          <w:sz w:val="16"/>
        </w:rPr>
        <w:t>tidb-0</w:t>
      </w:r>
      <w:r>
        <w:rPr>
          <w:spacing w:val="-48"/>
          <w:sz w:val="16"/>
        </w:rPr>
        <w:t> </w:t>
      </w:r>
      <w:r>
        <w:rPr>
          <w:rFonts w:ascii="文泉驿微米黑" w:eastAsia="文泉驿微米黑" w:hint="eastAsia"/>
          <w:spacing w:val="-2"/>
          <w:sz w:val="20"/>
        </w:rPr>
        <w:t>中</w:t>
      </w:r>
      <w:r>
        <w:rPr>
          <w:rFonts w:ascii="文泉驿微米黑" w:eastAsia="文泉驿微米黑" w:hint="eastAsia"/>
          <w:spacing w:val="-10"/>
          <w:sz w:val="20"/>
        </w:rPr>
        <w:t>。</w:t>
      </w:r>
    </w:p>
    <w:p>
      <w:pPr>
        <w:pStyle w:val="Heading3"/>
        <w:numPr>
          <w:ilvl w:val="0"/>
          <w:numId w:val="153"/>
        </w:numPr>
        <w:tabs>
          <w:tab w:pos="1157" w:val="left" w:leader="none"/>
        </w:tabs>
        <w:spacing w:line="240" w:lineRule="auto" w:before="37" w:after="0"/>
        <w:ind w:left="1156" w:right="0" w:hanging="161"/>
        <w:jc w:val="left"/>
      </w:pPr>
      <w:r>
        <w:rPr/>
        <w:pict>
          <v:shape style="position:absolute;margin-left:115.639999pt;margin-top:20.743637pt;width:427.55pt;height:63.8pt;mso-position-horizontal-relative:page;mso-position-vertical-relative:paragraph;z-index:-15244800;mso-wrap-distance-left:0;mso-wrap-distance-right:0" type="#_x0000_t202" id="docshape1641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spacing w:val="-2"/>
                    </w:rPr>
                    <w:t>BEGIN;</w:t>
                  </w:r>
                </w:p>
                <w:p>
                  <w:pPr>
                    <w:pStyle w:val="BodyText"/>
                    <w:spacing w:line="261" w:lineRule="auto"/>
                    <w:ind w:left="59" w:right="1339"/>
                  </w:pPr>
                  <w:r>
                    <w:rPr>
                      <w:color w:val="214987"/>
                    </w:rPr>
                    <w:t>INSERT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INTO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test.test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(db)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color w:val="214987"/>
                    </w:rPr>
                    <w:t>VALUES</w:t>
                  </w:r>
                  <w:r>
                    <w:rPr>
                      <w:color w:val="214987"/>
                      <w:spacing w:val="-4"/>
                    </w:rPr>
                    <w:t> </w:t>
                  </w:r>
                  <w:r>
                    <w:rPr/>
                    <w:t>(</w:t>
                  </w:r>
                  <w:r>
                    <w:rPr>
                      <w:color w:val="4F9905"/>
                    </w:rPr>
                    <w:t>'insert</w:t>
                  </w:r>
                  <w:r>
                    <w:rPr>
                      <w:color w:val="4F9905"/>
                      <w:spacing w:val="-4"/>
                    </w:rPr>
                    <w:t> </w:t>
                  </w:r>
                  <w:r>
                    <w:rPr>
                      <w:color w:val="4F9905"/>
                    </w:rPr>
                    <w:t>this</w:t>
                  </w:r>
                  <w:r>
                    <w:rPr>
                      <w:color w:val="4F9905"/>
                      <w:spacing w:val="-4"/>
                    </w:rPr>
                    <w:t> </w:t>
                  </w:r>
                  <w:r>
                    <w:rPr>
                      <w:color w:val="4F9905"/>
                    </w:rPr>
                    <w:t>and</w:t>
                  </w:r>
                  <w:r>
                    <w:rPr>
                      <w:color w:val="4F9905"/>
                      <w:spacing w:val="-4"/>
                    </w:rPr>
                    <w:t> </w:t>
                  </w:r>
                  <w:r>
                    <w:rPr>
                      <w:color w:val="4F9905"/>
                    </w:rPr>
                    <w:t>rollback</w:t>
                  </w:r>
                  <w:r>
                    <w:rPr>
                      <w:color w:val="4F9905"/>
                      <w:spacing w:val="-4"/>
                    </w:rPr>
                    <w:t> </w:t>
                  </w:r>
                  <w:r>
                    <w:rPr>
                      <w:color w:val="4F9905"/>
                    </w:rPr>
                    <w:t>later'</w:t>
                  </w:r>
                  <w:r>
                    <w:rPr/>
                    <w:t>); </w:t>
                  </w:r>
                  <w:r>
                    <w:rPr>
                      <w:color w:val="214987"/>
                    </w:rPr>
                    <w:t>SELECT </w:t>
                  </w:r>
                  <w:r>
                    <w:rPr/>
                    <w:t>* </w:t>
                  </w:r>
                  <w:r>
                    <w:rPr>
                      <w:color w:val="214987"/>
                    </w:rPr>
                    <w:t>FROM </w:t>
                  </w:r>
                  <w:r>
                    <w:rPr/>
                    <w:t>test.test;</w:t>
                  </w:r>
                </w:p>
                <w:p>
                  <w:pPr>
                    <w:pStyle w:val="BodyText"/>
                    <w:spacing w:before="0"/>
                    <w:ind w:left="59"/>
                  </w:pPr>
                  <w:r>
                    <w:rPr>
                      <w:color w:val="214987"/>
                      <w:spacing w:val="-2"/>
                    </w:rPr>
                    <w:t>ROLLBACK</w:t>
                  </w:r>
                  <w:r>
                    <w:rPr>
                      <w:spacing w:val="-2"/>
                    </w:rPr>
                    <w:t>;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pacing w:val="-2"/>
        </w:rPr>
        <w:t>事</w:t>
      </w:r>
      <w:r>
        <w:rPr>
          <w:spacing w:val="-2"/>
        </w:rPr>
        <w:t>务</w:t>
      </w:r>
      <w:r>
        <w:rPr>
          <w:spacing w:val="-2"/>
        </w:rPr>
        <w:t>语</w:t>
      </w:r>
      <w:r>
        <w:rPr>
          <w:spacing w:val="-2"/>
        </w:rPr>
        <w:t>句</w:t>
      </w:r>
      <w:r>
        <w:rPr>
          <w:spacing w:val="-10"/>
        </w:rPr>
        <w:t>：</w:t>
      </w:r>
    </w:p>
    <w:p>
      <w:pPr>
        <w:pStyle w:val="BodyText"/>
        <w:spacing w:before="13"/>
        <w:rPr>
          <w:rFonts w:ascii="文泉驿微米黑"/>
          <w:sz w:val="5"/>
        </w:rPr>
      </w:pPr>
    </w:p>
    <w:p>
      <w:pPr>
        <w:spacing w:line="208" w:lineRule="auto" w:before="83"/>
        <w:ind w:left="1156" w:right="1437" w:firstLine="0"/>
        <w:jc w:val="both"/>
        <w:rPr>
          <w:rFonts w:ascii="文泉驿微米黑" w:hAnsi="文泉驿微米黑" w:eastAsia="文泉驿微米黑" w:hint="eastAsia"/>
          <w:sz w:val="20"/>
        </w:rPr>
      </w:pPr>
      <w:r>
        <w:rPr>
          <w:sz w:val="16"/>
        </w:rPr>
        <w:t>BEGIN</w:t>
      </w:r>
      <w:r>
        <w:rPr>
          <w:spacing w:val="-24"/>
          <w:sz w:val="16"/>
        </w:rPr>
        <w:t> </w:t>
      </w:r>
      <w:r>
        <w:rPr>
          <w:rFonts w:ascii="文泉驿微米黑" w:hAnsi="文泉驿微米黑" w:eastAsia="文泉驿微米黑" w:hint="eastAsia"/>
          <w:sz w:val="20"/>
        </w:rPr>
        <w:t>语</w:t>
      </w:r>
      <w:r>
        <w:rPr>
          <w:rFonts w:ascii="文泉驿微米黑" w:hAnsi="文泉驿微米黑" w:eastAsia="文泉驿微米黑" w:hint="eastAsia"/>
          <w:sz w:val="20"/>
        </w:rPr>
        <w:t>句</w:t>
      </w:r>
      <w:r>
        <w:rPr>
          <w:rFonts w:ascii="文泉驿微米黑" w:hAnsi="文泉驿微米黑" w:eastAsia="文泉驿微米黑" w:hint="eastAsia"/>
          <w:sz w:val="20"/>
        </w:rPr>
        <w:t>预</w:t>
      </w:r>
      <w:r>
        <w:rPr>
          <w:rFonts w:ascii="文泉驿微米黑" w:hAnsi="文泉驿微米黑" w:eastAsia="文泉驿微米黑" w:hint="eastAsia"/>
          <w:sz w:val="20"/>
        </w:rPr>
        <w:t>计</w:t>
      </w:r>
      <w:r>
        <w:rPr>
          <w:rFonts w:ascii="文泉驿微米黑" w:hAnsi="文泉驿微米黑" w:eastAsia="文泉驿微米黑" w:hint="eastAsia"/>
          <w:sz w:val="20"/>
        </w:rPr>
        <w:t>不</w:t>
      </w:r>
      <w:r>
        <w:rPr>
          <w:rFonts w:ascii="文泉驿微米黑" w:hAnsi="文泉驿微米黑" w:eastAsia="文泉驿微米黑" w:hint="eastAsia"/>
          <w:sz w:val="20"/>
        </w:rPr>
        <w:t>会</w:t>
      </w:r>
      <w:r>
        <w:rPr>
          <w:rFonts w:ascii="文泉驿微米黑" w:hAnsi="文泉驿微米黑" w:eastAsia="文泉驿微米黑" w:hint="eastAsia"/>
          <w:sz w:val="20"/>
        </w:rPr>
        <w:t>匹</w:t>
      </w:r>
      <w:r>
        <w:rPr>
          <w:rFonts w:ascii="文泉驿微米黑" w:hAnsi="文泉驿微米黑" w:eastAsia="文泉驿微米黑" w:hint="eastAsia"/>
          <w:sz w:val="20"/>
        </w:rPr>
        <w:t>配</w:t>
      </w:r>
      <w:r>
        <w:rPr>
          <w:rFonts w:ascii="文泉驿微米黑" w:hAnsi="文泉驿微米黑" w:eastAsia="文泉驿微米黑" w:hint="eastAsia"/>
          <w:sz w:val="20"/>
        </w:rPr>
        <w:t>所</w:t>
      </w:r>
      <w:r>
        <w:rPr>
          <w:rFonts w:ascii="文泉驿微米黑" w:hAnsi="文泉驿微米黑" w:eastAsia="文泉驿微米黑" w:hint="eastAsia"/>
          <w:sz w:val="20"/>
        </w:rPr>
        <w:t>有</w:t>
      </w:r>
      <w:r>
        <w:rPr>
          <w:rFonts w:ascii="文泉驿微米黑" w:hAnsi="文泉驿微米黑" w:eastAsia="文泉驿微米黑" w:hint="eastAsia"/>
          <w:sz w:val="20"/>
        </w:rPr>
        <w:t>规</w:t>
      </w:r>
      <w:r>
        <w:rPr>
          <w:rFonts w:ascii="文泉驿微米黑" w:hAnsi="文泉驿微米黑" w:eastAsia="文泉驿微米黑" w:hint="eastAsia"/>
          <w:sz w:val="20"/>
        </w:rPr>
        <w:t>则，</w:t>
      </w:r>
      <w:r>
        <w:rPr>
          <w:rFonts w:ascii="文泉驿微米黑" w:hAnsi="文泉驿微米黑" w:eastAsia="文泉驿微米黑" w:hint="eastAsia"/>
          <w:sz w:val="20"/>
        </w:rPr>
        <w:t>因</w:t>
      </w:r>
      <w:r>
        <w:rPr>
          <w:rFonts w:ascii="文泉驿微米黑" w:hAnsi="文泉驿微米黑" w:eastAsia="文泉驿微米黑" w:hint="eastAsia"/>
          <w:sz w:val="20"/>
        </w:rPr>
        <w:t>此</w:t>
      </w:r>
      <w:r>
        <w:rPr>
          <w:rFonts w:ascii="文泉驿微米黑" w:hAnsi="文泉驿微米黑" w:eastAsia="文泉驿微米黑" w:hint="eastAsia"/>
          <w:sz w:val="20"/>
        </w:rPr>
        <w:t>将</w:t>
      </w:r>
      <w:r>
        <w:rPr>
          <w:rFonts w:ascii="文泉驿微米黑" w:hAnsi="文泉驿微米黑" w:eastAsia="文泉驿微米黑" w:hint="eastAsia"/>
          <w:sz w:val="20"/>
        </w:rPr>
        <w:t>使</w:t>
      </w:r>
      <w:r>
        <w:rPr>
          <w:rFonts w:ascii="文泉驿微米黑" w:hAnsi="文泉驿微米黑" w:eastAsia="文泉驿微米黑" w:hint="eastAsia"/>
          <w:sz w:val="20"/>
        </w:rPr>
        <w:t>用</w:t>
      </w:r>
      <w:r>
        <w:rPr>
          <w:rFonts w:ascii="文泉驿微米黑" w:hAnsi="文泉驿微米黑" w:eastAsia="文泉驿微米黑" w:hint="eastAsia"/>
          <w:sz w:val="20"/>
        </w:rPr>
        <w:t>用</w:t>
      </w:r>
      <w:r>
        <w:rPr>
          <w:rFonts w:ascii="文泉驿微米黑" w:hAnsi="文泉驿微米黑" w:eastAsia="文泉驿微米黑" w:hint="eastAsia"/>
          <w:sz w:val="20"/>
        </w:rPr>
        <w:t>户</w:t>
      </w:r>
      <w:r>
        <w:rPr>
          <w:rFonts w:ascii="文泉驿微米黑" w:hAnsi="文泉驿微米黑" w:eastAsia="文泉驿微米黑" w:hint="eastAsia"/>
          <w:spacing w:val="-2"/>
          <w:sz w:val="20"/>
        </w:rPr>
        <w:t>的 </w:t>
      </w:r>
      <w:r>
        <w:rPr>
          <w:sz w:val="16"/>
        </w:rPr>
        <w:t>default_hostgroup</w:t>
      </w:r>
      <w:r>
        <w:rPr>
          <w:rFonts w:ascii="文泉驿微米黑" w:hAnsi="文泉驿微米黑" w:eastAsia="文泉驿微米黑" w:hint="eastAsia"/>
          <w:sz w:val="20"/>
        </w:rPr>
        <w:t>（</w:t>
      </w:r>
      <w:r>
        <w:rPr>
          <w:rFonts w:ascii="文泉驿微米黑" w:hAnsi="文泉驿微米黑" w:eastAsia="文泉驿微米黑" w:hint="eastAsia"/>
          <w:sz w:val="20"/>
        </w:rPr>
        <w:t>为</w:t>
      </w:r>
      <w:r>
        <w:rPr>
          <w:rFonts w:ascii="文泉驿微米黑" w:hAnsi="文泉驿微米黑" w:eastAsia="文泉驿微米黑" w:hint="eastAsia"/>
          <w:sz w:val="20"/>
        </w:rPr>
        <w:t> </w:t>
      </w:r>
      <w:r>
        <w:rPr>
          <w:spacing w:val="31"/>
          <w:sz w:val="16"/>
        </w:rPr>
        <w:t>0</w:t>
      </w:r>
      <w:r>
        <w:rPr>
          <w:rFonts w:ascii="文泉驿微米黑" w:hAnsi="文泉驿微米黑" w:eastAsia="文泉驿微米黑" w:hint="eastAsia"/>
          <w:spacing w:val="-69"/>
          <w:w w:val="99"/>
          <w:sz w:val="20"/>
        </w:rPr>
        <w:t>）</w:t>
      </w:r>
      <w:r>
        <w:rPr>
          <w:rFonts w:ascii="文泉驿微米黑" w:hAnsi="文泉驿微米黑" w:eastAsia="文泉驿微米黑" w:hint="eastAsia"/>
          <w:spacing w:val="38"/>
          <w:w w:val="99"/>
          <w:sz w:val="20"/>
        </w:rPr>
        <w:t>，</w:t>
      </w:r>
      <w:r>
        <w:rPr>
          <w:rFonts w:ascii="文泉驿微米黑" w:hAnsi="文泉驿微米黑" w:eastAsia="文泉驿微米黑" w:hint="eastAsia"/>
          <w:sz w:val="20"/>
        </w:rPr>
        <w:t>从</w:t>
      </w:r>
      <w:r>
        <w:rPr>
          <w:rFonts w:ascii="文泉驿微米黑" w:hAnsi="文泉驿微米黑" w:eastAsia="文泉驿微米黑" w:hint="eastAsia"/>
          <w:sz w:val="20"/>
        </w:rPr>
        <w:t>而</w:t>
      </w:r>
      <w:r>
        <w:rPr>
          <w:rFonts w:ascii="文泉驿微米黑" w:hAnsi="文泉驿微米黑" w:eastAsia="文泉驿微米黑" w:hint="eastAsia"/>
          <w:sz w:val="20"/>
        </w:rPr>
        <w:t>转</w:t>
      </w:r>
      <w:r>
        <w:rPr>
          <w:rFonts w:ascii="文泉驿微米黑" w:hAnsi="文泉驿微米黑" w:eastAsia="文泉驿微米黑" w:hint="eastAsia"/>
          <w:sz w:val="20"/>
        </w:rPr>
        <w:t>发</w:t>
      </w:r>
      <w:r>
        <w:rPr>
          <w:rFonts w:ascii="文泉驿微米黑" w:hAnsi="文泉驿微米黑" w:eastAsia="文泉驿微米黑" w:hint="eastAsia"/>
          <w:sz w:val="20"/>
        </w:rPr>
        <w:t>至 </w:t>
      </w:r>
      <w:r>
        <w:rPr>
          <w:sz w:val="16"/>
        </w:rPr>
        <w:t>hostgroup</w:t>
      </w:r>
      <w:r>
        <w:rPr>
          <w:spacing w:val="-24"/>
          <w:sz w:val="16"/>
        </w:rPr>
        <w:t> </w:t>
      </w:r>
      <w:r>
        <w:rPr>
          <w:rFonts w:ascii="文泉驿微米黑" w:hAnsi="文泉驿微米黑" w:eastAsia="文泉驿微米黑" w:hint="eastAsia"/>
          <w:spacing w:val="-7"/>
          <w:sz w:val="20"/>
        </w:rPr>
        <w:t>为 </w:t>
      </w:r>
      <w:r>
        <w:rPr>
          <w:sz w:val="16"/>
        </w:rPr>
        <w:t>0</w:t>
      </w:r>
      <w:r>
        <w:rPr>
          <w:spacing w:val="-24"/>
          <w:sz w:val="16"/>
        </w:rPr>
        <w:t> </w:t>
      </w:r>
      <w:r>
        <w:rPr>
          <w:rFonts w:ascii="文泉驿微米黑" w:hAnsi="文泉驿微米黑" w:eastAsia="文泉驿微米黑" w:hint="eastAsia"/>
          <w:spacing w:val="48"/>
          <w:sz w:val="20"/>
        </w:rPr>
        <w:t>的</w:t>
      </w:r>
      <w:r>
        <w:rPr>
          <w:rFonts w:ascii="文泉驿微米黑" w:hAnsi="文泉驿微米黑" w:eastAsia="文泉驿微米黑" w:hint="eastAsia"/>
          <w:sz w:val="16"/>
        </w:rPr>
        <w:t>TiDB</w:t>
      </w:r>
      <w:r>
        <w:rPr>
          <w:rFonts w:ascii="文泉驿微米黑" w:hAnsi="文泉驿微米黑" w:eastAsia="文泉驿微米黑" w:hint="eastAsia"/>
          <w:spacing w:val="-11"/>
          <w:sz w:val="16"/>
        </w:rPr>
        <w:t> </w:t>
      </w:r>
      <w:r>
        <w:rPr>
          <w:rFonts w:ascii="文泉驿微米黑" w:hAnsi="文泉驿微米黑" w:eastAsia="文泉驿微米黑" w:hint="eastAsia"/>
          <w:spacing w:val="-5"/>
          <w:sz w:val="20"/>
        </w:rPr>
        <w:t>后端 </w:t>
      </w:r>
      <w:r>
        <w:rPr>
          <w:sz w:val="16"/>
        </w:rPr>
        <w:t>tidb-0</w:t>
      </w:r>
      <w:r>
        <w:rPr>
          <w:spacing w:val="-24"/>
          <w:sz w:val="16"/>
        </w:rPr>
        <w:t> </w:t>
      </w:r>
      <w:r>
        <w:rPr>
          <w:rFonts w:ascii="文泉驿微米黑" w:hAnsi="文泉驿微米黑" w:eastAsia="文泉驿微米黑" w:hint="eastAsia"/>
          <w:sz w:val="20"/>
        </w:rPr>
        <w:t>中</w:t>
      </w:r>
      <w:r>
        <w:rPr>
          <w:rFonts w:ascii="文泉驿微米黑" w:hAnsi="文泉驿微米黑" w:eastAsia="文泉驿微米黑" w:hint="eastAsia"/>
          <w:sz w:val="20"/>
        </w:rPr>
        <w:t>。</w:t>
      </w:r>
      <w:r>
        <w:rPr>
          <w:rFonts w:ascii="文泉驿微米黑" w:hAnsi="文泉驿微米黑" w:eastAsia="文泉驿微米黑" w:hint="eastAsia"/>
          <w:sz w:val="20"/>
        </w:rPr>
        <w:t>而</w:t>
      </w:r>
      <w:r>
        <w:rPr>
          <w:rFonts w:ascii="文泉驿微米黑" w:hAnsi="文泉驿微米黑" w:eastAsia="文泉驿微米黑" w:hint="eastAsia"/>
          <w:sz w:val="20"/>
        </w:rPr>
        <w:t>因</w:t>
      </w:r>
      <w:r>
        <w:rPr>
          <w:rFonts w:ascii="文泉驿微米黑" w:hAnsi="文泉驿微米黑" w:eastAsia="文泉驿微米黑" w:hint="eastAsia"/>
          <w:spacing w:val="-6"/>
          <w:sz w:val="20"/>
        </w:rPr>
        <w:t>为 </w:t>
      </w:r>
      <w:r>
        <w:rPr>
          <w:rFonts w:ascii="文泉驿微米黑" w:hAnsi="文泉驿微米黑" w:eastAsia="文泉驿微米黑" w:hint="eastAsia"/>
          <w:sz w:val="16"/>
        </w:rPr>
        <w:t>ProxySQL</w:t>
      </w:r>
      <w:r>
        <w:rPr>
          <w:rFonts w:ascii="文泉驿微米黑" w:hAnsi="文泉驿微米黑" w:eastAsia="文泉驿微米黑" w:hint="eastAsia"/>
          <w:spacing w:val="11"/>
          <w:sz w:val="16"/>
        </w:rPr>
        <w:t> </w:t>
      </w:r>
      <w:r>
        <w:rPr>
          <w:rFonts w:ascii="文泉驿微米黑" w:hAnsi="文泉驿微米黑" w:eastAsia="文泉驿微米黑" w:hint="eastAsia"/>
          <w:sz w:val="20"/>
        </w:rPr>
        <w:t>默认开启</w:t>
      </w:r>
      <w:r>
        <w:rPr>
          <w:rFonts w:ascii="文泉驿微米黑" w:hAnsi="文泉驿微米黑" w:eastAsia="文泉驿微米黑" w:hint="eastAsia"/>
          <w:sz w:val="20"/>
        </w:rPr>
        <w:t>用</w:t>
      </w:r>
      <w:r>
        <w:rPr>
          <w:rFonts w:ascii="文泉驿微米黑" w:hAnsi="文泉驿微米黑" w:eastAsia="文泉驿微米黑" w:hint="eastAsia"/>
          <w:sz w:val="20"/>
        </w:rPr>
        <w:t>户</w:t>
      </w:r>
      <w:r>
        <w:rPr>
          <w:rFonts w:ascii="文泉驿微米黑" w:hAnsi="文泉驿微米黑" w:eastAsia="文泉驿微米黑" w:hint="eastAsia"/>
          <w:sz w:val="20"/>
        </w:rPr>
        <w:t>的 </w:t>
      </w:r>
      <w:r>
        <w:rPr>
          <w:sz w:val="16"/>
        </w:rPr>
        <w:t>transaction_persistent </w:t>
      </w:r>
      <w:r>
        <w:rPr>
          <w:rFonts w:ascii="Verdana" w:hAnsi="Verdana" w:eastAsia="Verdana"/>
          <w:i/>
          <w:color w:val="7F7F7F"/>
          <w:sz w:val="20"/>
        </w:rPr>
        <w:t>'</w:t>
      </w:r>
      <w:r>
        <w:rPr>
          <w:rFonts w:ascii="Arial Narrow" w:hAnsi="Arial Narrow" w:eastAsia="Arial Narrow"/>
          <w:i/>
          <w:color w:val="7F7F7F"/>
          <w:spacing w:val="-1"/>
          <w:sz w:val="20"/>
        </w:rPr>
        <w:t>→ </w:t>
      </w:r>
      <w:r>
        <w:rPr>
          <w:rFonts w:ascii="文泉驿微米黑" w:hAnsi="文泉驿微米黑" w:eastAsia="文泉驿微米黑" w:hint="eastAsia"/>
          <w:sz w:val="20"/>
        </w:rPr>
        <w:t>，</w:t>
      </w:r>
      <w:r>
        <w:rPr>
          <w:rFonts w:ascii="文泉驿微米黑" w:hAnsi="文泉驿微米黑" w:eastAsia="文泉驿微米黑" w:hint="eastAsia"/>
          <w:sz w:val="20"/>
        </w:rPr>
        <w:t>这</w:t>
      </w:r>
      <w:r>
        <w:rPr>
          <w:rFonts w:ascii="文泉驿微米黑" w:hAnsi="文泉驿微米黑" w:eastAsia="文泉驿微米黑" w:hint="eastAsia"/>
          <w:sz w:val="20"/>
        </w:rPr>
        <w:t>将</w:t>
      </w:r>
      <w:r>
        <w:rPr>
          <w:rFonts w:ascii="文泉驿微米黑" w:hAnsi="文泉驿微米黑" w:eastAsia="文泉驿微米黑" w:hint="eastAsia"/>
          <w:sz w:val="20"/>
        </w:rPr>
        <w:t>使</w:t>
      </w:r>
      <w:r>
        <w:rPr>
          <w:rFonts w:ascii="文泉驿微米黑" w:hAnsi="文泉驿微米黑" w:eastAsia="文泉驿微米黑" w:hint="eastAsia"/>
          <w:sz w:val="20"/>
        </w:rPr>
        <w:t>同</w:t>
      </w:r>
      <w:r>
        <w:rPr>
          <w:rFonts w:ascii="文泉驿微米黑" w:hAnsi="文泉驿微米黑" w:eastAsia="文泉驿微米黑" w:hint="eastAsia"/>
          <w:sz w:val="20"/>
        </w:rPr>
        <w:t>一</w:t>
      </w:r>
      <w:r>
        <w:rPr>
          <w:rFonts w:ascii="文泉驿微米黑" w:hAnsi="文泉驿微米黑" w:eastAsia="文泉驿微米黑" w:hint="eastAsia"/>
          <w:sz w:val="20"/>
        </w:rPr>
        <w:t>个</w:t>
      </w:r>
      <w:r>
        <w:rPr>
          <w:rFonts w:ascii="文泉驿微米黑" w:hAnsi="文泉驿微米黑" w:eastAsia="文泉驿微米黑" w:hint="eastAsia"/>
          <w:sz w:val="20"/>
        </w:rPr>
        <w:t>事</w:t>
      </w:r>
      <w:r>
        <w:rPr>
          <w:rFonts w:ascii="文泉驿微米黑" w:hAnsi="文泉驿微米黑" w:eastAsia="文泉驿微米黑" w:hint="eastAsia"/>
          <w:sz w:val="20"/>
        </w:rPr>
        <w:t>务</w:t>
      </w:r>
      <w:r>
        <w:rPr>
          <w:rFonts w:ascii="文泉驿微米黑" w:hAnsi="文泉驿微米黑" w:eastAsia="文泉驿微米黑" w:hint="eastAsia"/>
          <w:sz w:val="20"/>
        </w:rPr>
        <w:t>内</w:t>
      </w:r>
      <w:r>
        <w:rPr>
          <w:rFonts w:ascii="文泉驿微米黑" w:hAnsi="文泉驿微米黑" w:eastAsia="文泉驿微米黑" w:hint="eastAsia"/>
          <w:sz w:val="20"/>
        </w:rPr>
        <w:t>的</w:t>
      </w:r>
      <w:r>
        <w:rPr>
          <w:rFonts w:ascii="文泉驿微米黑" w:hAnsi="文泉驿微米黑" w:eastAsia="文泉驿微米黑" w:hint="eastAsia"/>
          <w:sz w:val="20"/>
        </w:rPr>
        <w:t>所</w:t>
      </w:r>
      <w:r>
        <w:rPr>
          <w:rFonts w:ascii="文泉驿微米黑" w:hAnsi="文泉驿微米黑" w:eastAsia="文泉驿微米黑" w:hint="eastAsia"/>
          <w:sz w:val="20"/>
        </w:rPr>
        <w:t>有</w:t>
      </w:r>
      <w:r>
        <w:rPr>
          <w:rFonts w:ascii="文泉驿微米黑" w:hAnsi="文泉驿微米黑" w:eastAsia="文泉驿微米黑" w:hint="eastAsia"/>
          <w:sz w:val="20"/>
        </w:rPr>
        <w:t>语</w:t>
      </w:r>
      <w:r>
        <w:rPr>
          <w:rFonts w:ascii="文泉驿微米黑" w:hAnsi="文泉驿微米黑" w:eastAsia="文泉驿微米黑" w:hint="eastAsia"/>
          <w:sz w:val="20"/>
        </w:rPr>
        <w:t>句</w:t>
      </w:r>
      <w:r>
        <w:rPr>
          <w:rFonts w:ascii="文泉驿微米黑" w:hAnsi="文泉驿微米黑" w:eastAsia="文泉驿微米黑" w:hint="eastAsia"/>
          <w:sz w:val="20"/>
        </w:rPr>
        <w:t>运</w:t>
      </w:r>
      <w:r>
        <w:rPr>
          <w:rFonts w:ascii="文泉驿微米黑" w:hAnsi="文泉驿微米黑" w:eastAsia="文泉驿微米黑" w:hint="eastAsia"/>
          <w:sz w:val="20"/>
        </w:rPr>
        <w:t>行</w:t>
      </w:r>
      <w:r>
        <w:rPr>
          <w:rFonts w:ascii="文泉驿微米黑" w:hAnsi="文泉驿微米黑" w:eastAsia="文泉驿微米黑" w:hint="eastAsia"/>
          <w:sz w:val="20"/>
        </w:rPr>
        <w:t>在</w:t>
      </w:r>
      <w:r>
        <w:rPr>
          <w:rFonts w:ascii="文泉驿微米黑" w:hAnsi="文泉驿微米黑" w:eastAsia="文泉驿微米黑" w:hint="eastAsia"/>
          <w:sz w:val="20"/>
        </w:rPr>
        <w:t>同</w:t>
      </w:r>
      <w:r>
        <w:rPr>
          <w:rFonts w:ascii="文泉驿微米黑" w:hAnsi="文泉驿微米黑" w:eastAsia="文泉驿微米黑" w:hint="eastAsia"/>
          <w:sz w:val="20"/>
        </w:rPr>
        <w:t>一</w:t>
      </w:r>
      <w:r>
        <w:rPr>
          <w:rFonts w:ascii="文泉驿微米黑" w:hAnsi="文泉驿微米黑" w:eastAsia="文泉驿微米黑" w:hint="eastAsia"/>
          <w:sz w:val="20"/>
        </w:rPr>
        <w:t>个 </w:t>
      </w:r>
      <w:r>
        <w:rPr>
          <w:sz w:val="16"/>
        </w:rPr>
        <w:t>hostgroup</w:t>
      </w:r>
      <w:r>
        <w:rPr>
          <w:spacing w:val="-24"/>
          <w:sz w:val="16"/>
        </w:rPr>
        <w:t> </w:t>
      </w:r>
      <w:r>
        <w:rPr>
          <w:rFonts w:ascii="文泉驿微米黑" w:hAnsi="文泉驿微米黑" w:eastAsia="文泉驿微米黑" w:hint="eastAsia"/>
          <w:sz w:val="20"/>
        </w:rPr>
        <w:t>中，</w:t>
      </w:r>
      <w:r>
        <w:rPr>
          <w:rFonts w:ascii="文泉驿微米黑" w:hAnsi="文泉驿微米黑" w:eastAsia="文泉驿微米黑" w:hint="eastAsia"/>
          <w:sz w:val="20"/>
        </w:rPr>
        <w:t>因</w:t>
      </w:r>
      <w:r>
        <w:rPr>
          <w:rFonts w:ascii="文泉驿微米黑" w:hAnsi="文泉驿微米黑" w:eastAsia="文泉驿微米黑" w:hint="eastAsia"/>
          <w:sz w:val="20"/>
        </w:rPr>
        <w:t>此，</w:t>
      </w:r>
      <w:r>
        <w:rPr>
          <w:rFonts w:ascii="文泉驿微米黑" w:hAnsi="文泉驿微米黑" w:eastAsia="文泉驿微米黑" w:hint="eastAsia"/>
          <w:sz w:val="20"/>
        </w:rPr>
        <w:t>这</w:t>
      </w:r>
      <w:r>
        <w:rPr>
          <w:rFonts w:ascii="文泉驿微米黑" w:hAnsi="文泉驿微米黑" w:eastAsia="文泉驿微米黑" w:hint="eastAsia"/>
          <w:sz w:val="20"/>
        </w:rPr>
        <w:t>里</w:t>
      </w:r>
      <w:r>
        <w:rPr>
          <w:rFonts w:ascii="文泉驿微米黑" w:hAnsi="文泉驿微米黑" w:eastAsia="文泉驿微米黑" w:hint="eastAsia"/>
          <w:sz w:val="20"/>
        </w:rPr>
        <w:t>的 </w:t>
      </w:r>
      <w:r>
        <w:rPr>
          <w:sz w:val="16"/>
        </w:rPr>
        <w:t>INSERT</w:t>
      </w:r>
      <w:r>
        <w:rPr>
          <w:spacing w:val="-24"/>
          <w:sz w:val="16"/>
        </w:rPr>
        <w:t> </w:t>
      </w:r>
      <w:r>
        <w:rPr>
          <w:rFonts w:ascii="文泉驿微米黑" w:hAnsi="文泉驿微米黑" w:eastAsia="文泉驿微米黑" w:hint="eastAsia"/>
          <w:sz w:val="20"/>
        </w:rPr>
        <w:t>语</w:t>
      </w:r>
      <w:r>
        <w:rPr>
          <w:rFonts w:ascii="文泉驿微米黑" w:hAnsi="文泉驿微米黑" w:eastAsia="文泉驿微米黑" w:hint="eastAsia"/>
          <w:sz w:val="20"/>
        </w:rPr>
        <w:t>句</w:t>
      </w:r>
      <w:r>
        <w:rPr>
          <w:rFonts w:ascii="文泉驿微米黑" w:hAnsi="文泉驿微米黑" w:eastAsia="文泉驿微米黑" w:hint="eastAsia"/>
          <w:sz w:val="20"/>
        </w:rPr>
        <w:t>和 </w:t>
      </w:r>
      <w:r>
        <w:rPr>
          <w:sz w:val="16"/>
        </w:rPr>
        <w:t>SELECT * FROM test.test</w:t>
      </w:r>
      <w:r>
        <w:rPr>
          <w:spacing w:val="-24"/>
          <w:sz w:val="16"/>
        </w:rPr>
        <w:t>; </w:t>
      </w:r>
      <w:r>
        <w:rPr>
          <w:rFonts w:ascii="文泉驿微米黑" w:hAnsi="文泉驿微米黑" w:eastAsia="文泉驿微米黑" w:hint="eastAsia"/>
          <w:sz w:val="20"/>
        </w:rPr>
        <w:t>也</w:t>
      </w:r>
      <w:r>
        <w:rPr>
          <w:rFonts w:ascii="文泉驿微米黑" w:hAnsi="文泉驿微米黑" w:eastAsia="文泉驿微米黑" w:hint="eastAsia"/>
          <w:sz w:val="20"/>
        </w:rPr>
        <w:t>将</w:t>
      </w:r>
      <w:r>
        <w:rPr>
          <w:rFonts w:ascii="文泉驿微米黑" w:hAnsi="文泉驿微米黑" w:eastAsia="文泉驿微米黑" w:hint="eastAsia"/>
          <w:sz w:val="20"/>
        </w:rPr>
        <w:t>转</w:t>
      </w:r>
      <w:r>
        <w:rPr>
          <w:rFonts w:ascii="文泉驿微米黑" w:hAnsi="文泉驿微米黑" w:eastAsia="文泉驿微米黑" w:hint="eastAsia"/>
          <w:sz w:val="20"/>
        </w:rPr>
        <w:t>发</w:t>
      </w:r>
      <w:r>
        <w:rPr>
          <w:rFonts w:ascii="文泉驿微米黑" w:hAnsi="文泉驿微米黑" w:eastAsia="文泉驿微米黑" w:hint="eastAsia"/>
          <w:sz w:val="20"/>
        </w:rPr>
        <w:t>至</w:t>
      </w:r>
      <w:r>
        <w:rPr>
          <w:rFonts w:ascii="文泉驿微米黑" w:hAnsi="文泉驿微米黑" w:eastAsia="文泉驿微米黑" w:hint="eastAsia"/>
          <w:spacing w:val="-4"/>
          <w:sz w:val="20"/>
        </w:rPr>
        <w:t> </w:t>
      </w:r>
      <w:r>
        <w:rPr>
          <w:sz w:val="16"/>
        </w:rPr>
        <w:t>hostgroup</w:t>
      </w:r>
      <w:r>
        <w:rPr>
          <w:spacing w:val="-48"/>
          <w:sz w:val="16"/>
        </w:rPr>
        <w:t> </w:t>
      </w:r>
      <w:r>
        <w:rPr>
          <w:rFonts w:ascii="文泉驿微米黑" w:hAnsi="文泉驿微米黑" w:eastAsia="文泉驿微米黑" w:hint="eastAsia"/>
          <w:spacing w:val="-2"/>
          <w:sz w:val="20"/>
        </w:rPr>
        <w:t>为 </w:t>
      </w:r>
      <w:r>
        <w:rPr>
          <w:sz w:val="16"/>
        </w:rPr>
        <w:t>0</w:t>
      </w:r>
      <w:r>
        <w:rPr>
          <w:spacing w:val="-48"/>
          <w:sz w:val="16"/>
        </w:rPr>
        <w:t> </w:t>
      </w:r>
      <w:r>
        <w:rPr>
          <w:rFonts w:ascii="文泉驿微米黑" w:hAnsi="文泉驿微米黑" w:eastAsia="文泉驿微米黑" w:hint="eastAsia"/>
          <w:spacing w:val="41"/>
          <w:sz w:val="20"/>
        </w:rPr>
        <w:t>的</w:t>
      </w:r>
      <w:r>
        <w:rPr>
          <w:rFonts w:ascii="文泉驿微米黑" w:hAnsi="文泉驿微米黑" w:eastAsia="文泉驿微米黑" w:hint="eastAsia"/>
          <w:sz w:val="16"/>
        </w:rPr>
        <w:t>TiDB </w:t>
      </w:r>
      <w:r>
        <w:rPr>
          <w:rFonts w:ascii="文泉驿微米黑" w:hAnsi="文泉驿微米黑" w:eastAsia="文泉驿微米黑" w:hint="eastAsia"/>
          <w:sz w:val="20"/>
        </w:rPr>
        <w:t>后</w:t>
      </w:r>
      <w:r>
        <w:rPr>
          <w:rFonts w:ascii="文泉驿微米黑" w:hAnsi="文泉驿微米黑" w:eastAsia="文泉驿微米黑" w:hint="eastAsia"/>
          <w:sz w:val="20"/>
        </w:rPr>
        <w:t>端</w:t>
      </w:r>
      <w:r>
        <w:rPr>
          <w:rFonts w:ascii="文泉驿微米黑" w:hAnsi="文泉驿微米黑" w:eastAsia="文泉驿微米黑" w:hint="eastAsia"/>
          <w:spacing w:val="-4"/>
          <w:sz w:val="20"/>
        </w:rPr>
        <w:t> </w:t>
      </w:r>
      <w:r>
        <w:rPr>
          <w:sz w:val="16"/>
        </w:rPr>
        <w:t>tidb-0</w:t>
      </w:r>
      <w:r>
        <w:rPr>
          <w:spacing w:val="-48"/>
          <w:sz w:val="16"/>
        </w:rPr>
        <w:t> </w:t>
      </w:r>
      <w:r>
        <w:rPr>
          <w:rFonts w:ascii="文泉驿微米黑" w:hAnsi="文泉驿微米黑" w:eastAsia="文泉驿微米黑" w:hint="eastAsia"/>
          <w:sz w:val="20"/>
        </w:rPr>
        <w:t>中</w:t>
      </w:r>
      <w:r>
        <w:rPr>
          <w:rFonts w:ascii="文泉驿微米黑" w:hAnsi="文泉驿微米黑" w:eastAsia="文泉驿微米黑" w:hint="eastAsia"/>
          <w:sz w:val="20"/>
        </w:rPr>
        <w:t>。</w:t>
      </w:r>
    </w:p>
    <w:p>
      <w:pPr>
        <w:pStyle w:val="ListParagraph"/>
        <w:numPr>
          <w:ilvl w:val="0"/>
          <w:numId w:val="151"/>
        </w:numPr>
        <w:tabs>
          <w:tab w:pos="719" w:val="left" w:leader="none"/>
        </w:tabs>
        <w:spacing w:line="240" w:lineRule="auto" w:before="172" w:after="0"/>
        <w:ind w:left="718" w:right="0" w:hanging="232"/>
        <w:jc w:val="left"/>
        <w:rPr>
          <w:sz w:val="20"/>
        </w:rPr>
      </w:pPr>
      <w:r>
        <w:rPr/>
        <w:pict>
          <v:shape style="position:absolute;margin-left:93.720001pt;margin-top:26.543633pt;width:449.5pt;height:20.75pt;mso-position-horizontal-relative:page;mso-position-vertical-relative:paragraph;z-index:-15244288;mso-wrap-distance-left:0;mso-wrap-distance-right:0" type="#_x0000_t202" id="docshape1642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/>
                    <w:t>docker-compose</w:t>
                  </w:r>
                  <w:r>
                    <w:rPr>
                      <w:spacing w:val="-14"/>
                    </w:rPr>
                    <w:t> </w:t>
                  </w:r>
                  <w:r>
                    <w:rPr>
                      <w:spacing w:val="-4"/>
                    </w:rPr>
                    <w:t>down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spacing w:val="-2"/>
          <w:sz w:val="20"/>
        </w:rPr>
        <w:t>停</w:t>
      </w:r>
      <w:r>
        <w:rPr>
          <w:spacing w:val="-2"/>
          <w:sz w:val="20"/>
        </w:rPr>
        <w:t>止</w:t>
      </w:r>
      <w:r>
        <w:rPr>
          <w:spacing w:val="-2"/>
          <w:sz w:val="20"/>
        </w:rPr>
        <w:t>并</w:t>
      </w:r>
      <w:r>
        <w:rPr>
          <w:spacing w:val="-2"/>
          <w:sz w:val="20"/>
        </w:rPr>
        <w:t>清</w:t>
      </w:r>
      <w:r>
        <w:rPr>
          <w:spacing w:val="-2"/>
          <w:sz w:val="20"/>
        </w:rPr>
        <w:t>除</w:t>
      </w:r>
      <w:r>
        <w:rPr>
          <w:spacing w:val="-5"/>
          <w:sz w:val="20"/>
        </w:rPr>
        <w:t> </w:t>
      </w:r>
      <w:r>
        <w:rPr>
          <w:spacing w:val="-2"/>
          <w:sz w:val="16"/>
        </w:rPr>
        <w:t>Docker</w:t>
      </w:r>
      <w:r>
        <w:rPr>
          <w:spacing w:val="6"/>
          <w:sz w:val="16"/>
        </w:rPr>
        <w:t> </w:t>
      </w:r>
      <w:r>
        <w:rPr>
          <w:spacing w:val="-2"/>
          <w:sz w:val="16"/>
        </w:rPr>
        <w:t>Compose</w:t>
      </w:r>
      <w:r>
        <w:rPr>
          <w:spacing w:val="8"/>
          <w:sz w:val="16"/>
        </w:rPr>
        <w:t> </w:t>
      </w:r>
      <w:r>
        <w:rPr>
          <w:spacing w:val="-2"/>
          <w:sz w:val="20"/>
        </w:rPr>
        <w:t>启</w:t>
      </w:r>
      <w:r>
        <w:rPr>
          <w:spacing w:val="-2"/>
          <w:sz w:val="20"/>
        </w:rPr>
        <w:t>动</w:t>
      </w:r>
      <w:r>
        <w:rPr>
          <w:spacing w:val="-2"/>
          <w:sz w:val="20"/>
        </w:rPr>
        <w:t>的</w:t>
      </w:r>
      <w:r>
        <w:rPr>
          <w:spacing w:val="-2"/>
          <w:sz w:val="20"/>
        </w:rPr>
        <w:t>容</w:t>
      </w:r>
      <w:r>
        <w:rPr>
          <w:spacing w:val="-2"/>
          <w:sz w:val="20"/>
        </w:rPr>
        <w:t>器</w:t>
      </w:r>
      <w:r>
        <w:rPr>
          <w:spacing w:val="-2"/>
          <w:sz w:val="20"/>
        </w:rPr>
        <w:t>、</w:t>
      </w:r>
      <w:r>
        <w:rPr>
          <w:spacing w:val="-2"/>
          <w:sz w:val="20"/>
        </w:rPr>
        <w:t>网</w:t>
      </w:r>
      <w:r>
        <w:rPr>
          <w:spacing w:val="-2"/>
          <w:sz w:val="20"/>
        </w:rPr>
        <w:t>络</w:t>
      </w:r>
      <w:r>
        <w:rPr>
          <w:spacing w:val="-2"/>
          <w:sz w:val="20"/>
        </w:rPr>
        <w:t>拓</w:t>
      </w:r>
      <w:r>
        <w:rPr>
          <w:spacing w:val="-2"/>
          <w:sz w:val="20"/>
        </w:rPr>
        <w:t>扑</w:t>
      </w:r>
      <w:r>
        <w:rPr>
          <w:spacing w:val="-2"/>
          <w:sz w:val="20"/>
        </w:rPr>
        <w:t>等</w:t>
      </w:r>
      <w:r>
        <w:rPr>
          <w:spacing w:val="-2"/>
          <w:sz w:val="20"/>
        </w:rPr>
        <w:t>资</w:t>
      </w:r>
      <w:r>
        <w:rPr>
          <w:spacing w:val="-2"/>
          <w:sz w:val="20"/>
        </w:rPr>
        <w:t>源</w:t>
      </w:r>
      <w:r>
        <w:rPr>
          <w:spacing w:val="-10"/>
          <w:sz w:val="20"/>
        </w:rPr>
        <w:t>。</w:t>
      </w:r>
    </w:p>
    <w:p>
      <w:pPr>
        <w:spacing w:after="0" w:line="240" w:lineRule="auto"/>
        <w:jc w:val="left"/>
        <w:rPr>
          <w:sz w:val="20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ListParagraph"/>
        <w:numPr>
          <w:ilvl w:val="4"/>
          <w:numId w:val="2"/>
        </w:numPr>
        <w:tabs>
          <w:tab w:pos="1082" w:val="left" w:leader="none"/>
        </w:tabs>
        <w:spacing w:line="240" w:lineRule="auto" w:before="46" w:after="0"/>
        <w:ind w:left="1081" w:right="0" w:hanging="862"/>
        <w:jc w:val="left"/>
        <w:rPr>
          <w:sz w:val="20"/>
        </w:rPr>
      </w:pPr>
      <w:r>
        <w:rPr/>
        <w:pict>
          <v:group style="position:absolute;margin-left:68.611pt;margin-top:21.004654pt;width:474.8pt;height:408.5pt;mso-position-horizontal-relative:page;mso-position-vertical-relative:paragraph;z-index:-15243776;mso-wrap-distance-left:0;mso-wrap-distance-right:0" id="docshapegroup1643" coordorigin="1372,420" coordsize="9496,8170">
            <v:line style="position:absolute" from="1536,6384" to="4611,6384" stroked="true" strokeweight=".656988pt" strokecolor="#000000">
              <v:stroke dashstyle="dash"/>
            </v:line>
            <v:shape style="position:absolute;left:1376;top:424;width:9488;height:8162" type="#_x0000_t202" id="docshape1644" filled="false" stroked="true" strokeweight=".398pt" strokecolor="#000000">
              <v:textbox inset="0,0,0,0">
                <w:txbxContent>
                  <w:p>
                    <w:pPr>
                      <w:spacing w:before="7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##</w:t>
                    </w:r>
                    <w:r>
                      <w:rPr>
                        <w:spacing w:val="-1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./proxy-rule-</w:t>
                    </w:r>
                    <w:r>
                      <w:rPr>
                        <w:spacing w:val="-2"/>
                        <w:sz w:val="16"/>
                      </w:rPr>
                      <w:t>split.sh</w:t>
                    </w:r>
                  </w:p>
                  <w:p>
                    <w:pPr>
                      <w:spacing w:line="261" w:lineRule="auto" w:before="23"/>
                      <w:ind w:left="59" w:right="1614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Creating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network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"proxy-rule-admin-interface_default"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with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the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default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driver Creating proxy-rule-admin-interface_tidb-1_1 ... done</w:t>
                    </w:r>
                  </w:p>
                  <w:p>
                    <w:pPr>
                      <w:spacing w:line="261" w:lineRule="auto" w:before="1"/>
                      <w:ind w:left="59" w:right="4004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Creating proxy-rule-admin-interface_tidb-0_1 ... done Creating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proxy-rule-admin-interface_proxysql_1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...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done</w:t>
                    </w:r>
                  </w:p>
                  <w:p>
                    <w:pPr>
                      <w:tabs>
                        <w:tab w:pos="924" w:val="left" w:leader="hyphen"/>
                      </w:tabs>
                      <w:spacing w:before="0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t>+</w:t>
                    </w:r>
                    <w:r>
                      <w:rPr>
                        <w:rFonts w:ascii="Times New Roman"/>
                        <w:sz w:val="16"/>
                      </w:rPr>
                      <w:tab/>
                    </w:r>
                    <w:r>
                      <w:rPr>
                        <w:spacing w:val="-10"/>
                        <w:sz w:val="16"/>
                      </w:rPr>
                      <w:t>+</w:t>
                    </w:r>
                  </w:p>
                  <w:p>
                    <w:pPr>
                      <w:tabs>
                        <w:tab w:pos="924" w:val="left" w:leader="none"/>
                      </w:tabs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pacing w:val="-7"/>
                        <w:sz w:val="16"/>
                      </w:rPr>
                      <w:t>db</w:t>
                    </w:r>
                    <w:r>
                      <w:rPr>
                        <w:sz w:val="16"/>
                      </w:rPr>
                      <w:tab/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  <w:p>
                    <w:pPr>
                      <w:tabs>
                        <w:tab w:pos="924" w:val="left" w:leader="hyphen"/>
                      </w:tabs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t>+</w:t>
                    </w:r>
                    <w:r>
                      <w:rPr>
                        <w:rFonts w:ascii="Times New Roman"/>
                        <w:sz w:val="16"/>
                      </w:rPr>
                      <w:tab/>
                    </w:r>
                    <w:r>
                      <w:rPr>
                        <w:spacing w:val="-10"/>
                        <w:sz w:val="16"/>
                      </w:rPr>
                      <w:t>+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tidb-1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  <w:p>
                    <w:pPr>
                      <w:tabs>
                        <w:tab w:pos="924" w:val="left" w:leader="hyphen"/>
                      </w:tabs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t>+</w:t>
                    </w:r>
                    <w:r>
                      <w:rPr>
                        <w:rFonts w:ascii="Times New Roman"/>
                        <w:sz w:val="16"/>
                      </w:rPr>
                      <w:tab/>
                    </w:r>
                    <w:r>
                      <w:rPr>
                        <w:spacing w:val="-10"/>
                        <w:sz w:val="16"/>
                      </w:rPr>
                      <w:t>+</w:t>
                    </w:r>
                  </w:p>
                  <w:p>
                    <w:pPr>
                      <w:tabs>
                        <w:tab w:pos="924" w:val="left" w:leader="hyphen"/>
                      </w:tabs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t>+</w:t>
                    </w:r>
                    <w:r>
                      <w:rPr>
                        <w:rFonts w:ascii="Times New Roman"/>
                        <w:sz w:val="16"/>
                      </w:rPr>
                      <w:tab/>
                    </w:r>
                    <w:r>
                      <w:rPr>
                        <w:spacing w:val="-10"/>
                        <w:sz w:val="16"/>
                      </w:rPr>
                      <w:t>+</w:t>
                    </w:r>
                  </w:p>
                  <w:p>
                    <w:pPr>
                      <w:tabs>
                        <w:tab w:pos="924" w:val="left" w:leader="none"/>
                      </w:tabs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pacing w:val="-7"/>
                        <w:sz w:val="16"/>
                      </w:rPr>
                      <w:t>db</w:t>
                    </w:r>
                    <w:r>
                      <w:rPr>
                        <w:sz w:val="16"/>
                      </w:rPr>
                      <w:tab/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  <w:p>
                    <w:pPr>
                      <w:tabs>
                        <w:tab w:pos="924" w:val="left" w:leader="hyphen"/>
                      </w:tabs>
                      <w:spacing w:before="2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t>+</w:t>
                    </w:r>
                    <w:r>
                      <w:rPr>
                        <w:rFonts w:ascii="Times New Roman"/>
                        <w:sz w:val="16"/>
                      </w:rPr>
                      <w:tab/>
                    </w:r>
                    <w:r>
                      <w:rPr>
                        <w:spacing w:val="-10"/>
                        <w:sz w:val="16"/>
                      </w:rPr>
                      <w:t>+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tidb-0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  <w:p>
                    <w:pPr>
                      <w:tabs>
                        <w:tab w:pos="924" w:val="left" w:leader="hyphen"/>
                      </w:tabs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t>+</w:t>
                    </w:r>
                    <w:r>
                      <w:rPr>
                        <w:rFonts w:ascii="Times New Roman"/>
                        <w:sz w:val="16"/>
                      </w:rPr>
                      <w:tab/>
                    </w:r>
                    <w:r>
                      <w:rPr>
                        <w:spacing w:val="-10"/>
                        <w:sz w:val="16"/>
                      </w:rPr>
                      <w:t>+</w:t>
                    </w:r>
                  </w:p>
                  <w:p>
                    <w:pPr>
                      <w:tabs>
                        <w:tab w:pos="3230" w:val="left" w:leader="none"/>
                      </w:tabs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t>+</w:t>
                    </w:r>
                    <w:r>
                      <w:rPr>
                        <w:sz w:val="16"/>
                      </w:rPr>
                      <w:tab/>
                    </w:r>
                    <w:r>
                      <w:rPr>
                        <w:spacing w:val="-10"/>
                        <w:sz w:val="16"/>
                      </w:rPr>
                      <w:t>+</w:t>
                    </w:r>
                  </w:p>
                  <w:p>
                    <w:pPr>
                      <w:tabs>
                        <w:tab w:pos="3231" w:val="left" w:leader="none"/>
                      </w:tabs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pacing w:val="-7"/>
                        <w:sz w:val="16"/>
                      </w:rPr>
                      <w:t>db</w:t>
                    </w:r>
                    <w:r>
                      <w:rPr>
                        <w:sz w:val="16"/>
                      </w:rPr>
                      <w:tab/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  <w:p>
                    <w:pPr>
                      <w:tabs>
                        <w:tab w:pos="3230" w:val="left" w:leader="none"/>
                      </w:tabs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t>+</w:t>
                    </w:r>
                    <w:r>
                      <w:rPr>
                        <w:sz w:val="16"/>
                      </w:rPr>
                      <w:tab/>
                    </w:r>
                    <w:r>
                      <w:rPr>
                        <w:spacing w:val="-10"/>
                        <w:sz w:val="16"/>
                      </w:rPr>
                      <w:t>+</w:t>
                    </w:r>
                  </w:p>
                  <w:p>
                    <w:pPr>
                      <w:tabs>
                        <w:tab w:pos="3231" w:val="left" w:leader="none"/>
                      </w:tabs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tidb-</w:t>
                    </w:r>
                    <w:r>
                      <w:rPr>
                        <w:spacing w:val="-10"/>
                        <w:sz w:val="16"/>
                      </w:rPr>
                      <w:t>0</w:t>
                    </w:r>
                    <w:r>
                      <w:rPr>
                        <w:sz w:val="16"/>
                      </w:rPr>
                      <w:tab/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insert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this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and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rollback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later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10"/>
                        <w:sz w:val="16"/>
                      </w:rPr>
                      <w:t>|</w:t>
                    </w:r>
                  </w:p>
                  <w:p>
                    <w:pPr>
                      <w:tabs>
                        <w:tab w:pos="3230" w:val="left" w:leader="none"/>
                      </w:tabs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t>+</w:t>
                    </w:r>
                    <w:r>
                      <w:rPr>
                        <w:sz w:val="16"/>
                      </w:rPr>
                      <w:tab/>
                    </w:r>
                    <w:r>
                      <w:rPr>
                        <w:spacing w:val="-10"/>
                        <w:sz w:val="16"/>
                      </w:rPr>
                      <w:t>+</w:t>
                    </w:r>
                  </w:p>
                  <w:p>
                    <w:pPr>
                      <w:tabs>
                        <w:tab w:pos="4960" w:val="left" w:leader="dot"/>
                      </w:tabs>
                      <w:spacing w:before="23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Stopping</w:t>
                    </w:r>
                    <w:r>
                      <w:rPr>
                        <w:spacing w:val="25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proxy-rule-admin-interface_proxysql_1</w:t>
                    </w:r>
                    <w:r>
                      <w:rPr>
                        <w:rFonts w:ascii="Times New Roman"/>
                        <w:sz w:val="16"/>
                      </w:rPr>
                      <w:tab/>
                    </w:r>
                    <w:r>
                      <w:rPr>
                        <w:spacing w:val="-4"/>
                        <w:sz w:val="16"/>
                      </w:rPr>
                      <w:t>done</w:t>
                    </w:r>
                  </w:p>
                  <w:p>
                    <w:pPr>
                      <w:tabs>
                        <w:tab w:pos="4960" w:val="left" w:leader="dot"/>
                      </w:tabs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Stopping</w:t>
                    </w:r>
                    <w:r>
                      <w:rPr>
                        <w:spacing w:val="40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proxy-rule-admin-interface_tidb-</w:t>
                    </w:r>
                    <w:r>
                      <w:rPr>
                        <w:spacing w:val="-5"/>
                        <w:sz w:val="16"/>
                      </w:rPr>
                      <w:t>0_1</w:t>
                    </w:r>
                    <w:r>
                      <w:rPr>
                        <w:rFonts w:ascii="Times New Roman"/>
                        <w:sz w:val="16"/>
                      </w:rPr>
                      <w:tab/>
                    </w:r>
                    <w:r>
                      <w:rPr>
                        <w:spacing w:val="-4"/>
                        <w:sz w:val="16"/>
                      </w:rPr>
                      <w:t>done</w:t>
                    </w:r>
                  </w:p>
                  <w:p>
                    <w:pPr>
                      <w:tabs>
                        <w:tab w:pos="4960" w:val="left" w:leader="dot"/>
                      </w:tabs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Stopping</w:t>
                    </w:r>
                    <w:r>
                      <w:rPr>
                        <w:spacing w:val="40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proxy-rule-admin-interface_tidb-</w:t>
                    </w:r>
                    <w:r>
                      <w:rPr>
                        <w:spacing w:val="-5"/>
                        <w:sz w:val="16"/>
                      </w:rPr>
                      <w:t>1_1</w:t>
                    </w:r>
                    <w:r>
                      <w:rPr>
                        <w:rFonts w:ascii="Times New Roman"/>
                        <w:sz w:val="16"/>
                      </w:rPr>
                      <w:tab/>
                    </w:r>
                    <w:r>
                      <w:rPr>
                        <w:spacing w:val="-4"/>
                        <w:sz w:val="16"/>
                      </w:rPr>
                      <w:t>done</w:t>
                    </w:r>
                  </w:p>
                  <w:p>
                    <w:pPr>
                      <w:tabs>
                        <w:tab w:pos="4960" w:val="left" w:leader="dot"/>
                      </w:tabs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Removing</w:t>
                    </w:r>
                    <w:r>
                      <w:rPr>
                        <w:spacing w:val="25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proxy-rule-admin-interface_proxysql_1</w:t>
                    </w:r>
                    <w:r>
                      <w:rPr>
                        <w:rFonts w:ascii="Times New Roman"/>
                        <w:sz w:val="16"/>
                      </w:rPr>
                      <w:tab/>
                    </w:r>
                    <w:r>
                      <w:rPr>
                        <w:spacing w:val="-4"/>
                        <w:sz w:val="16"/>
                      </w:rPr>
                      <w:t>done</w:t>
                    </w:r>
                  </w:p>
                  <w:p>
                    <w:pPr>
                      <w:tabs>
                        <w:tab w:pos="4960" w:val="left" w:leader="dot"/>
                      </w:tabs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Removing</w:t>
                    </w:r>
                    <w:r>
                      <w:rPr>
                        <w:spacing w:val="40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proxy-rule-admin-interface_tidb-</w:t>
                    </w:r>
                    <w:r>
                      <w:rPr>
                        <w:spacing w:val="-5"/>
                        <w:sz w:val="16"/>
                      </w:rPr>
                      <w:t>0_1</w:t>
                    </w:r>
                    <w:r>
                      <w:rPr>
                        <w:rFonts w:ascii="Times New Roman"/>
                        <w:sz w:val="16"/>
                      </w:rPr>
                      <w:tab/>
                    </w:r>
                    <w:r>
                      <w:rPr>
                        <w:spacing w:val="-4"/>
                        <w:sz w:val="16"/>
                      </w:rPr>
                      <w:t>done</w:t>
                    </w:r>
                  </w:p>
                  <w:p>
                    <w:pPr>
                      <w:tabs>
                        <w:tab w:pos="4960" w:val="left" w:leader="dot"/>
                      </w:tabs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Removing</w:t>
                    </w:r>
                    <w:r>
                      <w:rPr>
                        <w:spacing w:val="40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proxy-rule-admin-interface_tidb-</w:t>
                    </w:r>
                    <w:r>
                      <w:rPr>
                        <w:spacing w:val="-5"/>
                        <w:sz w:val="16"/>
                      </w:rPr>
                      <w:t>1_1</w:t>
                    </w:r>
                    <w:r>
                      <w:rPr>
                        <w:rFonts w:ascii="Times New Roman"/>
                        <w:sz w:val="16"/>
                      </w:rPr>
                      <w:tab/>
                    </w:r>
                    <w:r>
                      <w:rPr>
                        <w:spacing w:val="-4"/>
                        <w:sz w:val="16"/>
                      </w:rPr>
                      <w:t>done</w:t>
                    </w:r>
                  </w:p>
                  <w:p>
                    <w:pPr>
                      <w:spacing w:before="24"/>
                      <w:ind w:left="5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Removing</w:t>
                    </w:r>
                    <w:r>
                      <w:rPr>
                        <w:spacing w:val="-18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network</w:t>
                    </w:r>
                    <w:r>
                      <w:rPr>
                        <w:spacing w:val="-1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proxy-rule-admin-</w:t>
                    </w:r>
                    <w:r>
                      <w:rPr>
                        <w:spacing w:val="-2"/>
                        <w:sz w:val="16"/>
                      </w:rPr>
                      <w:t>interface_default</w:t>
                    </w:r>
                  </w:p>
                </w:txbxContent>
              </v:textbox>
              <v:stroke dashstyle="solid"/>
              <w10:wrap type="none"/>
            </v:shape>
            <w10:wrap type="topAndBottom"/>
          </v:group>
        </w:pict>
      </w:r>
      <w:r>
        <w:rPr/>
        <w:pict>
          <v:shape style="position:absolute;margin-left:76.805397pt;margin-top:315.493713pt;width:153.75pt;height:28.7pt;mso-position-horizontal-relative:page;mso-position-vertical-relative:page;z-index:-27028480" id="docshape1645" coordorigin="1536,6310" coordsize="3075,574" path="m1536,6310l4611,6310m1536,6884l4611,6884e" filled="false" stroked="true" strokeweight=".656988pt" strokecolor="#000000">
            <v:path arrowok="t"/>
            <v:stroke dashstyle="dash"/>
            <w10:wrap type="none"/>
          </v:shape>
        </w:pict>
      </w:r>
      <w:r>
        <w:rPr>
          <w:spacing w:val="-2"/>
          <w:sz w:val="20"/>
        </w:rPr>
        <w:t>预</w:t>
      </w:r>
      <w:r>
        <w:rPr>
          <w:spacing w:val="-2"/>
          <w:sz w:val="20"/>
        </w:rPr>
        <w:t>期</w:t>
      </w:r>
      <w:r>
        <w:rPr>
          <w:spacing w:val="-2"/>
          <w:sz w:val="20"/>
        </w:rPr>
        <w:t>输</w:t>
      </w:r>
      <w:r>
        <w:rPr>
          <w:spacing w:val="-10"/>
          <w:sz w:val="20"/>
        </w:rPr>
        <w:t>出</w:t>
      </w:r>
    </w:p>
    <w:p>
      <w:pPr>
        <w:pStyle w:val="BodyText"/>
        <w:spacing w:before="6"/>
        <w:rPr>
          <w:rFonts w:ascii="文泉驿微米黑"/>
          <w:sz w:val="27"/>
        </w:rPr>
      </w:pPr>
    </w:p>
    <w:p>
      <w:pPr>
        <w:pStyle w:val="ListParagraph"/>
        <w:numPr>
          <w:ilvl w:val="3"/>
          <w:numId w:val="2"/>
        </w:numPr>
        <w:tabs>
          <w:tab w:pos="951" w:val="left" w:leader="none"/>
        </w:tabs>
        <w:spacing w:line="240" w:lineRule="auto" w:before="53" w:after="0"/>
        <w:ind w:left="950" w:right="0" w:hanging="731"/>
        <w:jc w:val="left"/>
        <w:rPr>
          <w:sz w:val="20"/>
        </w:rPr>
      </w:pPr>
      <w:r>
        <w:rPr>
          <w:spacing w:val="-2"/>
          <w:sz w:val="20"/>
        </w:rPr>
        <w:t>使</w:t>
      </w:r>
      <w:r>
        <w:rPr>
          <w:spacing w:val="-2"/>
          <w:sz w:val="20"/>
        </w:rPr>
        <w:t>用</w:t>
      </w:r>
      <w:r>
        <w:rPr>
          <w:spacing w:val="-2"/>
          <w:sz w:val="20"/>
        </w:rPr>
        <w:t>配</w:t>
      </w:r>
      <w:r>
        <w:rPr>
          <w:spacing w:val="-2"/>
          <w:sz w:val="20"/>
        </w:rPr>
        <w:t>置</w:t>
      </w:r>
      <w:r>
        <w:rPr>
          <w:spacing w:val="-2"/>
          <w:sz w:val="20"/>
        </w:rPr>
        <w:t>文</w:t>
      </w:r>
      <w:r>
        <w:rPr>
          <w:spacing w:val="-2"/>
          <w:sz w:val="20"/>
        </w:rPr>
        <w:t>件</w:t>
      </w:r>
      <w:r>
        <w:rPr>
          <w:spacing w:val="-2"/>
          <w:sz w:val="20"/>
        </w:rPr>
        <w:t>配</w:t>
      </w:r>
      <w:r>
        <w:rPr>
          <w:spacing w:val="-2"/>
          <w:sz w:val="20"/>
        </w:rPr>
        <w:t>置</w:t>
      </w:r>
      <w:r>
        <w:rPr>
          <w:spacing w:val="-2"/>
          <w:sz w:val="20"/>
        </w:rPr>
        <w:t>负</w:t>
      </w:r>
      <w:r>
        <w:rPr>
          <w:spacing w:val="-2"/>
          <w:sz w:val="20"/>
        </w:rPr>
        <w:t>载</w:t>
      </w:r>
      <w:r>
        <w:rPr>
          <w:spacing w:val="-2"/>
          <w:sz w:val="20"/>
        </w:rPr>
        <w:t>均</w:t>
      </w:r>
      <w:r>
        <w:rPr>
          <w:spacing w:val="-10"/>
          <w:sz w:val="20"/>
        </w:rPr>
        <w:t>衡</w:t>
      </w:r>
    </w:p>
    <w:p>
      <w:pPr>
        <w:spacing w:before="78"/>
        <w:ind w:left="220" w:right="0" w:firstLine="0"/>
        <w:jc w:val="left"/>
        <w:rPr>
          <w:rFonts w:ascii="文泉驿微米黑" w:eastAsia="文泉驿微米黑" w:hint="eastAsia"/>
          <w:sz w:val="20"/>
        </w:rPr>
      </w:pPr>
      <w:r>
        <w:rPr/>
        <w:pict>
          <v:shape style="position:absolute;margin-left:68.809998pt;margin-top:22.79364pt;width:474.4pt;height:35.1pt;mso-position-horizontal-relative:page;mso-position-vertical-relative:paragraph;z-index:-15243264;mso-wrap-distance-left:0;mso-wrap-distance-right:0" type="#_x0000_t202" id="docshape1646" filled="false" stroked="true" strokeweight=".398pt" strokecolor="#000000">
            <v:textbox inset="0,0,0,0">
              <w:txbxContent>
                <w:p>
                  <w:pPr>
                    <w:pStyle w:val="BodyText"/>
                    <w:spacing w:before="73"/>
                    <w:ind w:left="59"/>
                  </w:pPr>
                  <w:r>
                    <w:rPr>
                      <w:spacing w:val="-2"/>
                    </w:rPr>
                    <w:t>cd</w:t>
                  </w:r>
                  <w:r>
                    <w:rPr>
                      <w:spacing w:val="30"/>
                    </w:rPr>
                    <w:t> </w:t>
                  </w:r>
                  <w:r>
                    <w:rPr>
                      <w:spacing w:val="-2"/>
                    </w:rPr>
                    <w:t>example/load-balance-config-</w:t>
                  </w:r>
                  <w:r>
                    <w:rPr>
                      <w:spacing w:val="-4"/>
                    </w:rPr>
                    <w:t>file</w:t>
                  </w:r>
                </w:p>
                <w:p>
                  <w:pPr>
                    <w:pStyle w:val="BodyText"/>
                    <w:ind w:left="59"/>
                  </w:pPr>
                  <w:r>
                    <w:rPr>
                      <w:spacing w:val="-2"/>
                    </w:rPr>
                    <w:t>./test-load-balance.sh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rFonts w:ascii="文泉驿微米黑" w:eastAsia="文泉驿微米黑" w:hint="eastAsia"/>
          <w:spacing w:val="-2"/>
          <w:sz w:val="20"/>
        </w:rPr>
        <w:t>以</w:t>
      </w:r>
      <w:r>
        <w:rPr>
          <w:rFonts w:ascii="文泉驿微米黑" w:eastAsia="文泉驿微米黑" w:hint="eastAsia"/>
          <w:spacing w:val="-2"/>
          <w:sz w:val="20"/>
        </w:rPr>
        <w:t>配</w:t>
      </w:r>
      <w:r>
        <w:rPr>
          <w:rFonts w:ascii="文泉驿微米黑" w:eastAsia="文泉驿微米黑" w:hint="eastAsia"/>
          <w:spacing w:val="-2"/>
          <w:sz w:val="20"/>
        </w:rPr>
        <w:t>置</w:t>
      </w:r>
      <w:r>
        <w:rPr>
          <w:rFonts w:ascii="文泉驿微米黑" w:eastAsia="文泉驿微米黑" w:hint="eastAsia"/>
          <w:spacing w:val="-2"/>
          <w:sz w:val="20"/>
        </w:rPr>
        <w:t>文</w:t>
      </w:r>
      <w:r>
        <w:rPr>
          <w:rFonts w:ascii="文泉驿微米黑" w:eastAsia="文泉驿微米黑" w:hint="eastAsia"/>
          <w:spacing w:val="-2"/>
          <w:sz w:val="20"/>
        </w:rPr>
        <w:t>件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2"/>
          <w:sz w:val="20"/>
        </w:rPr>
        <w:t>配</w:t>
      </w:r>
      <w:r>
        <w:rPr>
          <w:rFonts w:ascii="文泉驿微米黑" w:eastAsia="文泉驿微米黑" w:hint="eastAsia"/>
          <w:spacing w:val="-2"/>
          <w:sz w:val="20"/>
        </w:rPr>
        <w:t>置</w:t>
      </w:r>
      <w:r>
        <w:rPr>
          <w:rFonts w:ascii="文泉驿微米黑" w:eastAsia="文泉驿微米黑" w:hint="eastAsia"/>
          <w:spacing w:val="-2"/>
          <w:sz w:val="20"/>
        </w:rPr>
        <w:t>入</w:t>
      </w:r>
      <w:r>
        <w:rPr>
          <w:rFonts w:ascii="文泉驿微米黑" w:eastAsia="文泉驿微米黑" w:hint="eastAsia"/>
          <w:spacing w:val="-2"/>
          <w:sz w:val="20"/>
        </w:rPr>
        <w:t>口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配</w:t>
      </w:r>
      <w:r>
        <w:rPr>
          <w:rFonts w:ascii="文泉驿微米黑" w:eastAsia="文泉驿微米黑" w:hint="eastAsia"/>
          <w:spacing w:val="-2"/>
          <w:sz w:val="20"/>
        </w:rPr>
        <w:t>置</w:t>
      </w:r>
      <w:r>
        <w:rPr>
          <w:rFonts w:ascii="文泉驿微米黑" w:eastAsia="文泉驿微米黑" w:hint="eastAsia"/>
          <w:spacing w:val="-2"/>
          <w:sz w:val="20"/>
        </w:rPr>
        <w:t>负</w:t>
      </w:r>
      <w:r>
        <w:rPr>
          <w:rFonts w:ascii="文泉驿微米黑" w:eastAsia="文泉驿微米黑" w:hint="eastAsia"/>
          <w:spacing w:val="-2"/>
          <w:sz w:val="20"/>
        </w:rPr>
        <w:t>载</w:t>
      </w:r>
      <w:r>
        <w:rPr>
          <w:rFonts w:ascii="文泉驿微米黑" w:eastAsia="文泉驿微米黑" w:hint="eastAsia"/>
          <w:spacing w:val="-2"/>
          <w:sz w:val="20"/>
        </w:rPr>
        <w:t>均</w:t>
      </w:r>
      <w:r>
        <w:rPr>
          <w:rFonts w:ascii="文泉驿微米黑" w:eastAsia="文泉驿微米黑" w:hint="eastAsia"/>
          <w:spacing w:val="-2"/>
          <w:sz w:val="20"/>
        </w:rPr>
        <w:t>衡</w:t>
      </w:r>
      <w:r>
        <w:rPr>
          <w:rFonts w:ascii="文泉驿微米黑" w:eastAsia="文泉驿微米黑" w:hint="eastAsia"/>
          <w:spacing w:val="-2"/>
          <w:sz w:val="20"/>
        </w:rPr>
        <w:t>场</w:t>
      </w:r>
      <w:r>
        <w:rPr>
          <w:rFonts w:ascii="文泉驿微米黑" w:eastAsia="文泉驿微米黑" w:hint="eastAsia"/>
          <w:spacing w:val="-2"/>
          <w:sz w:val="20"/>
        </w:rPr>
        <w:t>景</w:t>
      </w:r>
      <w:r>
        <w:rPr>
          <w:rFonts w:ascii="文泉驿微米黑" w:eastAsia="文泉驿微米黑" w:hint="eastAsia"/>
          <w:spacing w:val="-2"/>
          <w:sz w:val="20"/>
        </w:rPr>
        <w:t>为</w:t>
      </w:r>
      <w:r>
        <w:rPr>
          <w:rFonts w:ascii="文泉驿微米黑" w:eastAsia="文泉驿微米黑" w:hint="eastAsia"/>
          <w:spacing w:val="-2"/>
          <w:sz w:val="20"/>
        </w:rPr>
        <w:t>例</w:t>
      </w:r>
      <w:r>
        <w:rPr>
          <w:rFonts w:ascii="文泉驿微米黑" w:eastAsia="文泉驿微米黑" w:hint="eastAsia"/>
          <w:spacing w:val="-2"/>
          <w:sz w:val="20"/>
        </w:rPr>
        <w:t>，</w:t>
      </w:r>
      <w:r>
        <w:rPr>
          <w:rFonts w:ascii="文泉驿微米黑" w:eastAsia="文泉驿微米黑" w:hint="eastAsia"/>
          <w:spacing w:val="-2"/>
          <w:sz w:val="20"/>
        </w:rPr>
        <w:t>运</w:t>
      </w:r>
      <w:r>
        <w:rPr>
          <w:rFonts w:ascii="文泉驿微米黑" w:eastAsia="文泉驿微米黑" w:hint="eastAsia"/>
          <w:spacing w:val="-2"/>
          <w:sz w:val="20"/>
        </w:rPr>
        <w:t>行</w:t>
      </w:r>
      <w:r>
        <w:rPr>
          <w:rFonts w:ascii="文泉驿微米黑" w:eastAsia="文泉驿微米黑" w:hint="eastAsia"/>
          <w:spacing w:val="-2"/>
          <w:sz w:val="20"/>
        </w:rPr>
        <w:t>如</w:t>
      </w:r>
      <w:r>
        <w:rPr>
          <w:rFonts w:ascii="文泉驿微米黑" w:eastAsia="文泉驿微米黑" w:hint="eastAsia"/>
          <w:spacing w:val="-2"/>
          <w:sz w:val="20"/>
        </w:rPr>
        <w:t>下</w:t>
      </w:r>
      <w:r>
        <w:rPr>
          <w:rFonts w:ascii="文泉驿微米黑" w:eastAsia="文泉驿微米黑" w:hint="eastAsia"/>
          <w:spacing w:val="-2"/>
          <w:sz w:val="20"/>
        </w:rPr>
        <w:t>命</w:t>
      </w:r>
      <w:r>
        <w:rPr>
          <w:rFonts w:ascii="文泉驿微米黑" w:eastAsia="文泉驿微米黑" w:hint="eastAsia"/>
          <w:spacing w:val="-2"/>
          <w:sz w:val="20"/>
        </w:rPr>
        <w:t>令</w:t>
      </w:r>
      <w:r>
        <w:rPr>
          <w:rFonts w:ascii="文泉驿微米黑" w:eastAsia="文泉驿微米黑" w:hint="eastAsia"/>
          <w:spacing w:val="-10"/>
          <w:sz w:val="20"/>
        </w:rPr>
        <w:t>：</w:t>
      </w:r>
    </w:p>
    <w:p>
      <w:pPr>
        <w:pStyle w:val="BodyText"/>
        <w:spacing w:before="11"/>
        <w:rPr>
          <w:rFonts w:ascii="文泉驿微米黑"/>
          <w:sz w:val="10"/>
        </w:rPr>
      </w:pPr>
    </w:p>
    <w:p>
      <w:pPr>
        <w:spacing w:line="208" w:lineRule="auto" w:before="83"/>
        <w:ind w:left="220" w:right="1438" w:firstLine="0"/>
        <w:jc w:val="left"/>
        <w:rPr>
          <w:rFonts w:ascii="文泉驿微米黑" w:eastAsia="文泉驿微米黑" w:hint="eastAsia"/>
          <w:sz w:val="20"/>
        </w:rPr>
      </w:pPr>
      <w:r>
        <w:rPr>
          <w:rFonts w:ascii="文泉驿微米黑" w:eastAsia="文泉驿微米黑" w:hint="eastAsia"/>
          <w:sz w:val="20"/>
        </w:rPr>
        <w:t>此</w:t>
      </w:r>
      <w:r>
        <w:rPr>
          <w:rFonts w:ascii="文泉驿微米黑" w:eastAsia="文泉驿微米黑" w:hint="eastAsia"/>
          <w:sz w:val="20"/>
        </w:rPr>
        <w:t>配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z w:val="20"/>
        </w:rPr>
        <w:t>实</w:t>
      </w:r>
      <w:r>
        <w:rPr>
          <w:rFonts w:ascii="文泉驿微米黑" w:eastAsia="文泉驿微米黑" w:hint="eastAsia"/>
          <w:sz w:val="20"/>
        </w:rPr>
        <w:t>现</w:t>
      </w:r>
      <w:r>
        <w:rPr>
          <w:rFonts w:ascii="文泉驿微米黑" w:eastAsia="文泉驿微米黑" w:hint="eastAsia"/>
          <w:sz w:val="20"/>
        </w:rPr>
        <w:t>效</w:t>
      </w:r>
      <w:r>
        <w:rPr>
          <w:rFonts w:ascii="文泉驿微米黑" w:eastAsia="文泉驿微米黑" w:hint="eastAsia"/>
          <w:sz w:val="20"/>
        </w:rPr>
        <w:t>果</w:t>
      </w:r>
      <w:r>
        <w:rPr>
          <w:rFonts w:ascii="文泉驿微米黑" w:eastAsia="文泉驿微米黑" w:hint="eastAsia"/>
          <w:sz w:val="20"/>
        </w:rPr>
        <w:t>与</w:t>
      </w:r>
      <w:hyperlink w:history="true" w:anchor="_bookmark280">
        <w:r>
          <w:rPr>
            <w:rFonts w:ascii="文泉驿微米黑" w:eastAsia="文泉驿微米黑" w:hint="eastAsia"/>
            <w:color w:val="EC008C"/>
            <w:spacing w:val="23"/>
            <w:sz w:val="20"/>
          </w:rPr>
          <w:t>使用</w:t>
        </w:r>
        <w:r>
          <w:rPr>
            <w:rFonts w:ascii="文泉驿微米黑" w:eastAsia="文泉驿微米黑" w:hint="eastAsia"/>
            <w:color w:val="EC008C"/>
            <w:sz w:val="16"/>
          </w:rPr>
          <w:t>Admin Interface </w:t>
        </w:r>
        <w:r>
          <w:rPr>
            <w:rFonts w:ascii="文泉驿微米黑" w:eastAsia="文泉驿微米黑" w:hint="eastAsia"/>
            <w:color w:val="EC008C"/>
            <w:sz w:val="20"/>
          </w:rPr>
          <w:t>配</w:t>
        </w:r>
        <w:r>
          <w:rPr>
            <w:rFonts w:ascii="文泉驿微米黑" w:eastAsia="文泉驿微米黑" w:hint="eastAsia"/>
            <w:color w:val="EC008C"/>
            <w:sz w:val="20"/>
          </w:rPr>
          <w:t>置</w:t>
        </w:r>
        <w:r>
          <w:rPr>
            <w:rFonts w:ascii="文泉驿微米黑" w:eastAsia="文泉驿微米黑" w:hint="eastAsia"/>
            <w:color w:val="EC008C"/>
            <w:sz w:val="20"/>
          </w:rPr>
          <w:t>负</w:t>
        </w:r>
        <w:r>
          <w:rPr>
            <w:rFonts w:ascii="文泉驿微米黑" w:eastAsia="文泉驿微米黑" w:hint="eastAsia"/>
            <w:color w:val="EC008C"/>
            <w:sz w:val="20"/>
          </w:rPr>
          <w:t>载</w:t>
        </w:r>
        <w:r>
          <w:rPr>
            <w:rFonts w:ascii="文泉驿微米黑" w:eastAsia="文泉驿微米黑" w:hint="eastAsia"/>
            <w:color w:val="EC008C"/>
            <w:sz w:val="20"/>
          </w:rPr>
          <w:t>均</w:t>
        </w:r>
        <w:r>
          <w:rPr>
            <w:rFonts w:ascii="文泉驿微米黑" w:eastAsia="文泉驿微米黑" w:hint="eastAsia"/>
            <w:color w:val="EC008C"/>
            <w:sz w:val="20"/>
          </w:rPr>
          <w:t>衡</w:t>
        </w:r>
      </w:hyperlink>
      <w:r>
        <w:rPr>
          <w:rFonts w:ascii="文泉驿微米黑" w:eastAsia="文泉驿微米黑" w:hint="eastAsia"/>
          <w:sz w:val="20"/>
        </w:rPr>
        <w:t>完</w:t>
      </w:r>
      <w:r>
        <w:rPr>
          <w:rFonts w:ascii="文泉驿微米黑" w:eastAsia="文泉驿微米黑" w:hint="eastAsia"/>
          <w:sz w:val="20"/>
        </w:rPr>
        <w:t>全</w:t>
      </w:r>
      <w:r>
        <w:rPr>
          <w:rFonts w:ascii="文泉驿微米黑" w:eastAsia="文泉驿微米黑" w:hint="eastAsia"/>
          <w:sz w:val="20"/>
        </w:rPr>
        <w:t>一</w:t>
      </w:r>
      <w:r>
        <w:rPr>
          <w:rFonts w:ascii="文泉驿微米黑" w:eastAsia="文泉驿微米黑" w:hint="eastAsia"/>
          <w:sz w:val="20"/>
        </w:rPr>
        <w:t>致，</w:t>
      </w:r>
      <w:r>
        <w:rPr>
          <w:rFonts w:ascii="文泉驿微米黑" w:eastAsia="文泉驿微米黑" w:hint="eastAsia"/>
          <w:sz w:val="20"/>
        </w:rPr>
        <w:t>仅</w:t>
      </w:r>
      <w:r>
        <w:rPr>
          <w:rFonts w:ascii="文泉驿微米黑" w:eastAsia="文泉驿微米黑" w:hint="eastAsia"/>
          <w:sz w:val="20"/>
        </w:rPr>
        <w:t>改</w:t>
      </w:r>
      <w:r>
        <w:rPr>
          <w:rFonts w:ascii="文泉驿微米黑" w:eastAsia="文泉驿微米黑" w:hint="eastAsia"/>
          <w:sz w:val="20"/>
        </w:rPr>
        <w:t>为</w:t>
      </w:r>
      <w:r>
        <w:rPr>
          <w:rFonts w:ascii="文泉驿微米黑" w:eastAsia="文泉驿微米黑" w:hint="eastAsia"/>
          <w:sz w:val="20"/>
        </w:rPr>
        <w:t>使</w:t>
      </w:r>
      <w:r>
        <w:rPr>
          <w:rFonts w:ascii="文泉驿微米黑" w:eastAsia="文泉驿微米黑" w:hint="eastAsia"/>
          <w:sz w:val="20"/>
        </w:rPr>
        <w:t>用</w:t>
      </w:r>
      <w:r>
        <w:rPr>
          <w:rFonts w:ascii="文泉驿微米黑" w:eastAsia="文泉驿微米黑" w:hint="eastAsia"/>
          <w:sz w:val="20"/>
        </w:rPr>
        <w:t>配</w:t>
      </w:r>
      <w:r>
        <w:rPr>
          <w:rFonts w:ascii="文泉驿微米黑" w:eastAsia="文泉驿微米黑" w:hint="eastAsia"/>
          <w:sz w:val="20"/>
        </w:rPr>
        <w:t>置</w:t>
      </w:r>
      <w:r>
        <w:rPr>
          <w:rFonts w:ascii="文泉驿微米黑" w:eastAsia="文泉驿微米黑" w:hint="eastAsia"/>
          <w:sz w:val="20"/>
        </w:rPr>
        <w:t>文</w:t>
      </w:r>
      <w:r>
        <w:rPr>
          <w:rFonts w:ascii="文泉驿微米黑" w:eastAsia="文泉驿微米黑" w:hint="eastAsia"/>
          <w:sz w:val="20"/>
        </w:rPr>
        <w:t>件</w:t>
      </w:r>
      <w:r>
        <w:rPr>
          <w:rFonts w:ascii="文泉驿微米黑" w:eastAsia="文泉驿微米黑" w:hint="eastAsia"/>
          <w:sz w:val="20"/>
        </w:rPr>
        <w:t>进</w:t>
      </w:r>
      <w:r>
        <w:rPr>
          <w:rFonts w:ascii="文泉驿微米黑" w:eastAsia="文泉驿微米黑" w:hint="eastAsia"/>
          <w:sz w:val="20"/>
        </w:rPr>
        <w:t>行 </w:t>
      </w:r>
      <w:r>
        <w:rPr>
          <w:rFonts w:ascii="文泉驿微米黑" w:eastAsia="文泉驿微米黑" w:hint="eastAsia"/>
          <w:sz w:val="16"/>
        </w:rPr>
        <w:t>ProxySQL </w:t>
      </w:r>
      <w:r>
        <w:rPr>
          <w:rFonts w:ascii="文泉驿微米黑" w:eastAsia="文泉驿微米黑" w:hint="eastAsia"/>
          <w:sz w:val="20"/>
        </w:rPr>
        <w:t>初</w:t>
      </w:r>
      <w:r>
        <w:rPr>
          <w:rFonts w:ascii="文泉驿微米黑" w:eastAsia="文泉驿微米黑" w:hint="eastAsia"/>
          <w:sz w:val="20"/>
        </w:rPr>
        <w:t>始</w:t>
      </w:r>
      <w:r>
        <w:rPr>
          <w:rFonts w:ascii="文泉驿微米黑" w:eastAsia="文泉驿微米黑" w:hint="eastAsia"/>
          <w:sz w:val="20"/>
        </w:rPr>
        <w:t>化</w:t>
      </w:r>
      <w:r>
        <w:rPr>
          <w:rFonts w:ascii="文泉驿微米黑" w:eastAsia="文泉驿微米黑" w:hint="eastAsia"/>
          <w:sz w:val="20"/>
        </w:rPr>
        <w:t>配</w:t>
      </w:r>
      <w:r>
        <w:rPr>
          <w:rFonts w:ascii="文泉驿微米黑" w:eastAsia="文泉驿微米黑" w:hint="eastAsia"/>
          <w:spacing w:val="-6"/>
          <w:sz w:val="20"/>
        </w:rPr>
        <w:t>置</w:t>
      </w:r>
      <w:r>
        <w:rPr>
          <w:rFonts w:ascii="文泉驿微米黑" w:eastAsia="文泉驿微米黑" w:hint="eastAsia"/>
          <w:spacing w:val="-6"/>
          <w:sz w:val="20"/>
        </w:rPr>
        <w:t>。</w:t>
      </w:r>
    </w:p>
    <w:p>
      <w:pPr>
        <w:pStyle w:val="BodyText"/>
        <w:spacing w:before="7"/>
        <w:rPr>
          <w:rFonts w:ascii="文泉驿微米黑"/>
          <w:sz w:val="13"/>
        </w:rPr>
      </w:pPr>
      <w:r>
        <w:rPr/>
        <w:pict>
          <v:shape style="position:absolute;margin-left:72pt;margin-top:12.236279pt;width:468pt;height:68.3pt;mso-position-horizontal-relative:page;mso-position-vertical-relative:paragraph;z-index:-15242752;mso-wrap-distance-left:0;mso-wrap-distance-right:0" type="#_x0000_t202" id="docshape1647" filled="true" fillcolor="#ffebd8" stroked="false">
            <v:textbox inset="0,0,0,0">
              <w:txbxContent>
                <w:p>
                  <w:pPr>
                    <w:pStyle w:val="BodyText"/>
                    <w:spacing w:before="16"/>
                    <w:rPr>
                      <w:rFonts w:ascii="文泉驿微米黑"/>
                      <w:color w:val="000000"/>
                      <w:sz w:val="25"/>
                    </w:rPr>
                  </w:pPr>
                </w:p>
                <w:p>
                  <w:pPr>
                    <w:spacing w:before="0"/>
                    <w:ind w:left="677" w:right="0" w:firstLine="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意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：</w:t>
                  </w:r>
                </w:p>
                <w:p>
                  <w:pPr>
                    <w:numPr>
                      <w:ilvl w:val="0"/>
                      <w:numId w:val="154"/>
                    </w:numPr>
                    <w:tabs>
                      <w:tab w:pos="1116" w:val="left" w:leader="none"/>
                    </w:tabs>
                    <w:spacing w:before="157"/>
                    <w:ind w:left="1115" w:right="0" w:hanging="16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16"/>
                    </w:rPr>
                    <w:t>ProxySQL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6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的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配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置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保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存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4"/>
                      <w:sz w:val="20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16"/>
                    </w:rPr>
                    <w:t>SQLite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6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中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。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配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置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文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件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仅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4"/>
                      <w:sz w:val="20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16"/>
                    </w:rPr>
                    <w:t>SQLite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7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不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存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在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时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读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20"/>
                    </w:rPr>
                    <w:t>取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。</w:t>
                  </w:r>
                </w:p>
              </w:txbxContent>
            </v:textbox>
            <v:fill type="solid"/>
            <w10:wrap type="topAndBottom"/>
          </v:shape>
        </w:pict>
      </w:r>
    </w:p>
    <w:p>
      <w:pPr>
        <w:spacing w:after="0"/>
        <w:rPr>
          <w:rFonts w:ascii="文泉驿微米黑"/>
          <w:sz w:val="13"/>
        </w:rPr>
        <w:sectPr>
          <w:pgSz w:w="12240" w:h="15840"/>
          <w:pgMar w:header="599" w:footer="792" w:top="1360" w:bottom="980" w:left="1220" w:right="0"/>
        </w:sectPr>
      </w:pPr>
    </w:p>
    <w:p>
      <w:pPr>
        <w:pStyle w:val="BodyText"/>
        <w:spacing w:before="11"/>
        <w:rPr>
          <w:rFonts w:ascii="文泉驿微米黑"/>
          <w:sz w:val="9"/>
        </w:rPr>
      </w:pPr>
    </w:p>
    <w:p>
      <w:pPr>
        <w:pStyle w:val="BodyText"/>
        <w:spacing w:before="0"/>
        <w:ind w:left="220"/>
        <w:rPr>
          <w:rFonts w:ascii="文泉驿微米黑"/>
          <w:sz w:val="20"/>
        </w:rPr>
      </w:pPr>
      <w:r>
        <w:rPr>
          <w:rFonts w:ascii="文泉驿微米黑"/>
          <w:sz w:val="20"/>
        </w:rPr>
        <w:pict>
          <v:shape style="width:468pt;height:114.65pt;mso-position-horizontal-relative:char;mso-position-vertical-relative:line" type="#_x0000_t202" id="docshape1648" filled="true" fillcolor="#ffebd8" stroked="false">
            <w10:anchorlock/>
            <v:textbox inset="0,0,0,0">
              <w:txbxContent>
                <w:p>
                  <w:pPr>
                    <w:numPr>
                      <w:ilvl w:val="0"/>
                      <w:numId w:val="155"/>
                    </w:numPr>
                    <w:tabs>
                      <w:tab w:pos="1116" w:val="left" w:leader="none"/>
                    </w:tabs>
                    <w:spacing w:line="208" w:lineRule="auto" w:before="137"/>
                    <w:ind w:left="1115" w:right="675" w:hanging="160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ProxySQL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不建议使用配置文件进行配置更改，仅作为初始化配置时使用，请勿过度依赖配置文件。这是由于使用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16"/>
                    </w:rPr>
                    <w:t>ProxySQL Admin Interface </w:t>
                  </w:r>
                  <w:r>
                    <w:rPr>
                      <w:rFonts w:ascii="文泉驿微米黑" w:eastAsia="文泉驿微米黑" w:hint="eastAsia"/>
                      <w:color w:val="000000"/>
                      <w:sz w:val="20"/>
                    </w:rPr>
                    <w:t>配置时，会有以下优点：</w:t>
                  </w:r>
                </w:p>
                <w:p>
                  <w:pPr>
                    <w:numPr>
                      <w:ilvl w:val="1"/>
                      <w:numId w:val="155"/>
                    </w:numPr>
                    <w:tabs>
                      <w:tab w:pos="1489" w:val="left" w:leader="none"/>
                    </w:tabs>
                    <w:spacing w:line="308" w:lineRule="exact" w:before="71"/>
                    <w:ind w:left="1488" w:right="0" w:hanging="181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4"/>
                      <w:sz w:val="20"/>
                    </w:rPr>
                    <w:t>输入校验。</w:t>
                  </w:r>
                </w:p>
                <w:p>
                  <w:pPr>
                    <w:numPr>
                      <w:ilvl w:val="1"/>
                      <w:numId w:val="155"/>
                    </w:numPr>
                    <w:tabs>
                      <w:tab w:pos="1489" w:val="left" w:leader="none"/>
                    </w:tabs>
                    <w:spacing w:line="287" w:lineRule="exact" w:before="0"/>
                    <w:ind w:left="1488" w:right="0" w:hanging="181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3"/>
                      <w:sz w:val="20"/>
                    </w:rPr>
                    <w:t>可使用任意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16"/>
                    </w:rPr>
                    <w:t>MySQL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6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16"/>
                    </w:rPr>
                    <w:t>Client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7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4"/>
                      <w:sz w:val="20"/>
                    </w:rPr>
                    <w:t>进行配置更改。</w:t>
                  </w:r>
                </w:p>
                <w:p>
                  <w:pPr>
                    <w:numPr>
                      <w:ilvl w:val="1"/>
                      <w:numId w:val="155"/>
                    </w:numPr>
                    <w:tabs>
                      <w:tab w:pos="1489" w:val="left" w:leader="none"/>
                    </w:tabs>
                    <w:spacing w:line="287" w:lineRule="exact" w:before="0"/>
                    <w:ind w:left="1488" w:right="0" w:hanging="181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4"/>
                      <w:sz w:val="20"/>
                    </w:rPr>
                    <w:t>更高的可用性（因为无需重启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81"/>
                      <w:sz w:val="20"/>
                    </w:rPr>
                    <w:t>）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10"/>
                      <w:sz w:val="20"/>
                    </w:rPr>
                    <w:t>。</w:t>
                  </w:r>
                </w:p>
                <w:p>
                  <w:pPr>
                    <w:numPr>
                      <w:ilvl w:val="1"/>
                      <w:numId w:val="155"/>
                    </w:numPr>
                    <w:tabs>
                      <w:tab w:pos="1489" w:val="left" w:leader="none"/>
                    </w:tabs>
                    <w:spacing w:line="308" w:lineRule="exact" w:before="0"/>
                    <w:ind w:left="1488" w:right="0" w:hanging="181"/>
                    <w:jc w:val="left"/>
                    <w:rPr>
                      <w:rFonts w:ascii="文泉驿微米黑" w:eastAsia="文泉驿微米黑" w:hint="eastAsia"/>
                      <w:color w:val="000000"/>
                      <w:sz w:val="20"/>
                    </w:rPr>
                  </w:pPr>
                  <w:r>
                    <w:rPr>
                      <w:rFonts w:ascii="文泉驿微米黑" w:eastAsia="文泉驿微米黑" w:hint="eastAsia"/>
                      <w:color w:val="000000"/>
                      <w:spacing w:val="-3"/>
                      <w:sz w:val="20"/>
                    </w:rPr>
                    <w:t>在使用 </w:t>
                  </w:r>
                  <w:hyperlink r:id="rId210">
                    <w:r>
                      <w:rPr>
                        <w:rFonts w:ascii="文泉驿微米黑" w:eastAsia="文泉驿微米黑" w:hint="eastAsia"/>
                        <w:color w:val="0000FF"/>
                        <w:spacing w:val="-2"/>
                        <w:sz w:val="16"/>
                      </w:rPr>
                      <w:t>ProxySQL</w:t>
                    </w:r>
                    <w:r>
                      <w:rPr>
                        <w:rFonts w:ascii="文泉驿微米黑" w:eastAsia="文泉驿微米黑" w:hint="eastAsia"/>
                        <w:color w:val="0000FF"/>
                        <w:spacing w:val="5"/>
                        <w:sz w:val="16"/>
                      </w:rPr>
                      <w:t> </w:t>
                    </w:r>
                    <w:r>
                      <w:rPr>
                        <w:rFonts w:ascii="文泉驿微米黑" w:eastAsia="文泉驿微米黑" w:hint="eastAsia"/>
                        <w:color w:val="0000FF"/>
                        <w:spacing w:val="-2"/>
                        <w:sz w:val="16"/>
                      </w:rPr>
                      <w:t>Cluster</w:t>
                    </w:r>
                  </w:hyperlink>
                  <w:r>
                    <w:rPr>
                      <w:rFonts w:ascii="文泉驿微米黑" w:eastAsia="文泉驿微米黑" w:hint="eastAsia"/>
                      <w:color w:val="0000FF"/>
                      <w:spacing w:val="7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3"/>
                      <w:sz w:val="20"/>
                    </w:rPr>
                    <w:t>时将自动同步至其他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2"/>
                      <w:sz w:val="16"/>
                    </w:rPr>
                    <w:t>ProxySQL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7"/>
                      <w:sz w:val="16"/>
                    </w:rPr>
                    <w:t> </w:t>
                  </w:r>
                  <w:r>
                    <w:rPr>
                      <w:rFonts w:ascii="文泉驿微米黑" w:eastAsia="文泉驿微米黑" w:hint="eastAsia"/>
                      <w:color w:val="000000"/>
                      <w:spacing w:val="-5"/>
                      <w:sz w:val="20"/>
                    </w:rPr>
                    <w:t>节点。</w:t>
                  </w:r>
                </w:p>
              </w:txbxContent>
            </v:textbox>
            <v:fill type="solid"/>
          </v:shape>
        </w:pict>
      </w:r>
      <w:r>
        <w:rPr>
          <w:rFonts w:ascii="文泉驿微米黑"/>
          <w:sz w:val="20"/>
        </w:rPr>
      </w:r>
    </w:p>
    <w:p>
      <w:pPr>
        <w:pStyle w:val="BodyText"/>
        <w:spacing w:before="0"/>
        <w:rPr>
          <w:rFonts w:ascii="文泉驿微米黑"/>
          <w:sz w:val="20"/>
        </w:rPr>
      </w:pPr>
    </w:p>
    <w:p>
      <w:pPr>
        <w:pStyle w:val="BodyText"/>
        <w:spacing w:before="4"/>
        <w:rPr>
          <w:rFonts w:ascii="文泉驿微米黑"/>
          <w:sz w:val="11"/>
        </w:rPr>
      </w:pPr>
      <w:r>
        <w:rPr/>
        <w:pict>
          <v:shape style="position:absolute;margin-left:72pt;margin-top:10.489571pt;width:468pt;height:.1pt;mso-position-horizontal-relative:page;mso-position-vertical-relative:paragraph;z-index:-15241216;mso-wrap-distance-left:0;mso-wrap-distance-right:0" id="docshape1649" coordorigin="1440,210" coordsize="9360,0" path="m1440,210l10800,210e" filled="false" stroked="true" strokeweight=".9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4"/>
        <w:rPr>
          <w:rFonts w:ascii="文泉驿微米黑"/>
          <w:sz w:val="7"/>
        </w:rPr>
      </w:pPr>
    </w:p>
    <w:p>
      <w:pPr>
        <w:spacing w:line="208" w:lineRule="auto" w:before="83"/>
        <w:ind w:left="220" w:right="1437" w:firstLine="0"/>
        <w:jc w:val="left"/>
        <w:rPr>
          <w:rFonts w:ascii="文泉驿微米黑" w:hAnsi="文泉驿微米黑" w:eastAsia="文泉驿微米黑" w:hint="eastAsia"/>
          <w:sz w:val="20"/>
        </w:rPr>
      </w:pPr>
      <w:r>
        <w:rPr>
          <w:rFonts w:ascii="文泉驿微米黑" w:hAnsi="文泉驿微米黑" w:eastAsia="文泉驿微米黑" w:hint="eastAsia"/>
          <w:sz w:val="16"/>
        </w:rPr>
        <w:t>©2022</w:t>
      </w:r>
      <w:r>
        <w:rPr>
          <w:rFonts w:ascii="文泉驿微米黑" w:hAnsi="文泉驿微米黑" w:eastAsia="文泉驿微米黑" w:hint="eastAsia"/>
          <w:spacing w:val="-11"/>
          <w:sz w:val="16"/>
        </w:rPr>
        <w:t> </w:t>
      </w:r>
      <w:r>
        <w:rPr>
          <w:rFonts w:ascii="文泉驿微米黑" w:hAnsi="文泉驿微米黑" w:eastAsia="文泉驿微米黑" w:hint="eastAsia"/>
          <w:sz w:val="16"/>
        </w:rPr>
        <w:t>PingCAP</w:t>
      </w:r>
      <w:r>
        <w:rPr>
          <w:rFonts w:ascii="文泉驿微米黑" w:hAnsi="文泉驿微米黑" w:eastAsia="文泉驿微米黑" w:hint="eastAsia"/>
          <w:spacing w:val="-10"/>
          <w:sz w:val="16"/>
        </w:rPr>
        <w:t> </w:t>
      </w:r>
      <w:r>
        <w:rPr>
          <w:rFonts w:ascii="文泉驿微米黑" w:hAnsi="文泉驿微米黑" w:eastAsia="文泉驿微米黑" w:hint="eastAsia"/>
          <w:sz w:val="20"/>
        </w:rPr>
        <w:t>公</w:t>
      </w:r>
      <w:r>
        <w:rPr>
          <w:rFonts w:ascii="文泉驿微米黑" w:hAnsi="文泉驿微米黑" w:eastAsia="文泉驿微米黑" w:hint="eastAsia"/>
          <w:sz w:val="20"/>
        </w:rPr>
        <w:t>司</w:t>
      </w:r>
      <w:r>
        <w:rPr>
          <w:rFonts w:ascii="文泉驿微米黑" w:hAnsi="文泉驿微米黑" w:eastAsia="文泉驿微米黑" w:hint="eastAsia"/>
          <w:sz w:val="20"/>
        </w:rPr>
        <w:t>保</w:t>
      </w:r>
      <w:r>
        <w:rPr>
          <w:rFonts w:ascii="文泉驿微米黑" w:hAnsi="文泉驿微米黑" w:eastAsia="文泉驿微米黑" w:hint="eastAsia"/>
          <w:sz w:val="20"/>
        </w:rPr>
        <w:t>留</w:t>
      </w:r>
      <w:r>
        <w:rPr>
          <w:rFonts w:ascii="文泉驿微米黑" w:hAnsi="文泉驿微米黑" w:eastAsia="文泉驿微米黑" w:hint="eastAsia"/>
          <w:sz w:val="20"/>
        </w:rPr>
        <w:t>所</w:t>
      </w:r>
      <w:r>
        <w:rPr>
          <w:rFonts w:ascii="文泉驿微米黑" w:hAnsi="文泉驿微米黑" w:eastAsia="文泉驿微米黑" w:hint="eastAsia"/>
          <w:sz w:val="20"/>
        </w:rPr>
        <w:t>有</w:t>
      </w:r>
      <w:r>
        <w:rPr>
          <w:rFonts w:ascii="文泉驿微米黑" w:hAnsi="文泉驿微米黑" w:eastAsia="文泉驿微米黑" w:hint="eastAsia"/>
          <w:sz w:val="20"/>
        </w:rPr>
        <w:t>权</w:t>
      </w:r>
      <w:r>
        <w:rPr>
          <w:rFonts w:ascii="文泉驿微米黑" w:hAnsi="文泉驿微米黑" w:eastAsia="文泉驿微米黑" w:hint="eastAsia"/>
          <w:sz w:val="20"/>
        </w:rPr>
        <w:t>利</w:t>
      </w:r>
      <w:r>
        <w:rPr>
          <w:rFonts w:ascii="文泉驿微米黑" w:hAnsi="文泉驿微米黑" w:eastAsia="文泉驿微米黑" w:hint="eastAsia"/>
          <w:sz w:val="20"/>
        </w:rPr>
        <w:t>。</w:t>
      </w:r>
      <w:r>
        <w:rPr>
          <w:rFonts w:ascii="文泉驿微米黑" w:hAnsi="文泉驿微米黑" w:eastAsia="文泉驿微米黑" w:hint="eastAsia"/>
          <w:sz w:val="20"/>
        </w:rPr>
        <w:t>除</w:t>
      </w:r>
      <w:r>
        <w:rPr>
          <w:rFonts w:ascii="文泉驿微米黑" w:hAnsi="文泉驿微米黑" w:eastAsia="文泉驿微米黑" w:hint="eastAsia"/>
          <w:sz w:val="20"/>
        </w:rPr>
        <w:t>非</w:t>
      </w:r>
      <w:r>
        <w:rPr>
          <w:rFonts w:ascii="文泉驿微米黑" w:hAnsi="文泉驿微米黑" w:eastAsia="文泉驿微米黑" w:hint="eastAsia"/>
          <w:sz w:val="20"/>
        </w:rPr>
        <w:t>版</w:t>
      </w:r>
      <w:r>
        <w:rPr>
          <w:rFonts w:ascii="文泉驿微米黑" w:hAnsi="文泉驿微米黑" w:eastAsia="文泉驿微米黑" w:hint="eastAsia"/>
          <w:sz w:val="20"/>
        </w:rPr>
        <w:t>权</w:t>
      </w:r>
      <w:r>
        <w:rPr>
          <w:rFonts w:ascii="文泉驿微米黑" w:hAnsi="文泉驿微米黑" w:eastAsia="文泉驿微米黑" w:hint="eastAsia"/>
          <w:sz w:val="20"/>
        </w:rPr>
        <w:t>法</w:t>
      </w:r>
      <w:r>
        <w:rPr>
          <w:rFonts w:ascii="文泉驿微米黑" w:hAnsi="文泉驿微米黑" w:eastAsia="文泉驿微米黑" w:hint="eastAsia"/>
          <w:sz w:val="20"/>
        </w:rPr>
        <w:t>允</w:t>
      </w:r>
      <w:r>
        <w:rPr>
          <w:rFonts w:ascii="文泉驿微米黑" w:hAnsi="文泉驿微米黑" w:eastAsia="文泉驿微米黑" w:hint="eastAsia"/>
          <w:sz w:val="20"/>
        </w:rPr>
        <w:t>许</w:t>
      </w:r>
      <w:r>
        <w:rPr>
          <w:rFonts w:ascii="文泉驿微米黑" w:hAnsi="文泉驿微米黑" w:eastAsia="文泉驿微米黑" w:hint="eastAsia"/>
          <w:sz w:val="20"/>
        </w:rPr>
        <w:t>，</w:t>
      </w:r>
      <w:r>
        <w:rPr>
          <w:rFonts w:ascii="文泉驿微米黑" w:hAnsi="文泉驿微米黑" w:eastAsia="文泉驿微米黑" w:hint="eastAsia"/>
          <w:sz w:val="20"/>
        </w:rPr>
        <w:t>否</w:t>
      </w:r>
      <w:r>
        <w:rPr>
          <w:rFonts w:ascii="文泉驿微米黑" w:hAnsi="文泉驿微米黑" w:eastAsia="文泉驿微米黑" w:hint="eastAsia"/>
          <w:sz w:val="20"/>
        </w:rPr>
        <w:t>则</w:t>
      </w:r>
      <w:r>
        <w:rPr>
          <w:rFonts w:ascii="文泉驿微米黑" w:hAnsi="文泉驿微米黑" w:eastAsia="文泉驿微米黑" w:hint="eastAsia"/>
          <w:sz w:val="20"/>
        </w:rPr>
        <w:t>在</w:t>
      </w:r>
      <w:r>
        <w:rPr>
          <w:rFonts w:ascii="文泉驿微米黑" w:hAnsi="文泉驿微米黑" w:eastAsia="文泉驿微米黑" w:hint="eastAsia"/>
          <w:sz w:val="20"/>
        </w:rPr>
        <w:t>未</w:t>
      </w:r>
      <w:r>
        <w:rPr>
          <w:rFonts w:ascii="文泉驿微米黑" w:hAnsi="文泉驿微米黑" w:eastAsia="文泉驿微米黑" w:hint="eastAsia"/>
          <w:sz w:val="20"/>
        </w:rPr>
        <w:t>得</w:t>
      </w:r>
      <w:r>
        <w:rPr>
          <w:rFonts w:ascii="文泉驿微米黑" w:hAnsi="文泉驿微米黑" w:eastAsia="文泉驿微米黑" w:hint="eastAsia"/>
          <w:sz w:val="20"/>
        </w:rPr>
        <w:t>到</w:t>
      </w:r>
      <w:r>
        <w:rPr>
          <w:rFonts w:ascii="文泉驿微米黑" w:hAnsi="文泉驿微米黑" w:eastAsia="文泉驿微米黑" w:hint="eastAsia"/>
          <w:sz w:val="20"/>
        </w:rPr>
        <w:t>本</w:t>
      </w:r>
      <w:r>
        <w:rPr>
          <w:rFonts w:ascii="文泉驿微米黑" w:hAnsi="文泉驿微米黑" w:eastAsia="文泉驿微米黑" w:hint="eastAsia"/>
          <w:sz w:val="20"/>
        </w:rPr>
        <w:t>公</w:t>
      </w:r>
      <w:r>
        <w:rPr>
          <w:rFonts w:ascii="文泉驿微米黑" w:hAnsi="文泉驿微米黑" w:eastAsia="文泉驿微米黑" w:hint="eastAsia"/>
          <w:sz w:val="20"/>
        </w:rPr>
        <w:t>司</w:t>
      </w:r>
      <w:r>
        <w:rPr>
          <w:rFonts w:ascii="文泉驿微米黑" w:hAnsi="文泉驿微米黑" w:eastAsia="文泉驿微米黑" w:hint="eastAsia"/>
          <w:sz w:val="20"/>
        </w:rPr>
        <w:t>事</w:t>
      </w:r>
      <w:r>
        <w:rPr>
          <w:rFonts w:ascii="文泉驿微米黑" w:hAnsi="文泉驿微米黑" w:eastAsia="文泉驿微米黑" w:hint="eastAsia"/>
          <w:sz w:val="20"/>
        </w:rPr>
        <w:t>先</w:t>
      </w:r>
      <w:r>
        <w:rPr>
          <w:rFonts w:ascii="文泉驿微米黑" w:hAnsi="文泉驿微米黑" w:eastAsia="文泉驿微米黑" w:hint="eastAsia"/>
          <w:sz w:val="20"/>
        </w:rPr>
        <w:t>给</w:t>
      </w:r>
      <w:r>
        <w:rPr>
          <w:rFonts w:ascii="文泉驿微米黑" w:hAnsi="文泉驿微米黑" w:eastAsia="文泉驿微米黑" w:hint="eastAsia"/>
          <w:sz w:val="20"/>
        </w:rPr>
        <w:t>出</w:t>
      </w:r>
      <w:r>
        <w:rPr>
          <w:rFonts w:ascii="文泉驿微米黑" w:hAnsi="文泉驿微米黑" w:eastAsia="文泉驿微米黑" w:hint="eastAsia"/>
          <w:sz w:val="20"/>
        </w:rPr>
        <w:t>的</w:t>
      </w:r>
      <w:r>
        <w:rPr>
          <w:rFonts w:ascii="文泉驿微米黑" w:hAnsi="文泉驿微米黑" w:eastAsia="文泉驿微米黑" w:hint="eastAsia"/>
          <w:sz w:val="20"/>
        </w:rPr>
        <w:t>书</w:t>
      </w:r>
      <w:r>
        <w:rPr>
          <w:rFonts w:ascii="文泉驿微米黑" w:hAnsi="文泉驿微米黑" w:eastAsia="文泉驿微米黑" w:hint="eastAsia"/>
          <w:sz w:val="20"/>
        </w:rPr>
        <w:t>面</w:t>
      </w:r>
      <w:r>
        <w:rPr>
          <w:rFonts w:ascii="文泉驿微米黑" w:hAnsi="文泉驿微米黑" w:eastAsia="文泉驿微米黑" w:hint="eastAsia"/>
          <w:sz w:val="20"/>
        </w:rPr>
        <w:t>许</w:t>
      </w:r>
      <w:r>
        <w:rPr>
          <w:rFonts w:ascii="文泉驿微米黑" w:hAnsi="文泉驿微米黑" w:eastAsia="文泉驿微米黑" w:hint="eastAsia"/>
          <w:sz w:val="20"/>
        </w:rPr>
        <w:t>可</w:t>
      </w:r>
      <w:r>
        <w:rPr>
          <w:rFonts w:ascii="文泉驿微米黑" w:hAnsi="文泉驿微米黑" w:eastAsia="文泉驿微米黑" w:hint="eastAsia"/>
          <w:sz w:val="20"/>
        </w:rPr>
        <w:t>的</w:t>
      </w:r>
      <w:r>
        <w:rPr>
          <w:rFonts w:ascii="文泉驿微米黑" w:hAnsi="文泉驿微米黑" w:eastAsia="文泉驿微米黑" w:hint="eastAsia"/>
          <w:sz w:val="20"/>
        </w:rPr>
        <w:t>情</w:t>
      </w:r>
      <w:r>
        <w:rPr>
          <w:rFonts w:ascii="文泉驿微米黑" w:hAnsi="文泉驿微米黑" w:eastAsia="文泉驿微米黑" w:hint="eastAsia"/>
          <w:sz w:val="20"/>
        </w:rPr>
        <w:t>况</w:t>
      </w:r>
      <w:r>
        <w:rPr>
          <w:rFonts w:ascii="文泉驿微米黑" w:hAnsi="文泉驿微米黑" w:eastAsia="文泉驿微米黑" w:hint="eastAsia"/>
          <w:sz w:val="20"/>
        </w:rPr>
        <w:t>下</w:t>
      </w:r>
      <w:r>
        <w:rPr>
          <w:rFonts w:ascii="文泉驿微米黑" w:hAnsi="文泉驿微米黑" w:eastAsia="文泉驿微米黑" w:hint="eastAsia"/>
          <w:sz w:val="20"/>
        </w:rPr>
        <w:t>，</w:t>
      </w:r>
      <w:r>
        <w:rPr>
          <w:rFonts w:ascii="文泉驿微米黑" w:hAnsi="文泉驿微米黑" w:eastAsia="文泉驿微米黑" w:hint="eastAsia"/>
          <w:sz w:val="20"/>
        </w:rPr>
        <w:t>严</w:t>
      </w:r>
      <w:r>
        <w:rPr>
          <w:rFonts w:ascii="文泉驿微米黑" w:hAnsi="文泉驿微米黑" w:eastAsia="文泉驿微米黑" w:hint="eastAsia"/>
          <w:spacing w:val="-2"/>
          <w:sz w:val="20"/>
        </w:rPr>
        <w:t>禁</w:t>
      </w:r>
      <w:r>
        <w:rPr>
          <w:rFonts w:ascii="文泉驿微米黑" w:hAnsi="文泉驿微米黑" w:eastAsia="文泉驿微米黑" w:hint="eastAsia"/>
          <w:spacing w:val="-2"/>
          <w:sz w:val="20"/>
        </w:rPr>
        <w:t>复</w:t>
      </w:r>
      <w:r>
        <w:rPr>
          <w:rFonts w:ascii="文泉驿微米黑" w:hAnsi="文泉驿微米黑" w:eastAsia="文泉驿微米黑" w:hint="eastAsia"/>
          <w:spacing w:val="-2"/>
          <w:sz w:val="20"/>
        </w:rPr>
        <w:t>制</w:t>
      </w:r>
      <w:r>
        <w:rPr>
          <w:rFonts w:ascii="文泉驿微米黑" w:hAnsi="文泉驿微米黑" w:eastAsia="文泉驿微米黑" w:hint="eastAsia"/>
          <w:spacing w:val="-2"/>
          <w:sz w:val="20"/>
        </w:rPr>
        <w:t>、</w:t>
      </w:r>
      <w:r>
        <w:rPr>
          <w:rFonts w:ascii="文泉驿微米黑" w:hAnsi="文泉驿微米黑" w:eastAsia="文泉驿微米黑" w:hint="eastAsia"/>
          <w:spacing w:val="-2"/>
          <w:sz w:val="20"/>
        </w:rPr>
        <w:t>改</w:t>
      </w:r>
      <w:r>
        <w:rPr>
          <w:rFonts w:ascii="文泉驿微米黑" w:hAnsi="文泉驿微米黑" w:eastAsia="文泉驿微米黑" w:hint="eastAsia"/>
          <w:spacing w:val="-2"/>
          <w:sz w:val="20"/>
        </w:rPr>
        <w:t>编</w:t>
      </w:r>
      <w:r>
        <w:rPr>
          <w:rFonts w:ascii="文泉驿微米黑" w:hAnsi="文泉驿微米黑" w:eastAsia="文泉驿微米黑" w:hint="eastAsia"/>
          <w:spacing w:val="-2"/>
          <w:sz w:val="20"/>
        </w:rPr>
        <w:t>或</w:t>
      </w:r>
      <w:r>
        <w:rPr>
          <w:rFonts w:ascii="文泉驿微米黑" w:hAnsi="文泉驿微米黑" w:eastAsia="文泉驿微米黑" w:hint="eastAsia"/>
          <w:spacing w:val="-2"/>
          <w:sz w:val="20"/>
        </w:rPr>
        <w:t>翻</w:t>
      </w:r>
      <w:r>
        <w:rPr>
          <w:rFonts w:ascii="文泉驿微米黑" w:hAnsi="文泉驿微米黑" w:eastAsia="文泉驿微米黑" w:hint="eastAsia"/>
          <w:spacing w:val="-2"/>
          <w:sz w:val="20"/>
        </w:rPr>
        <w:t>译</w:t>
      </w:r>
      <w:r>
        <w:rPr>
          <w:rFonts w:ascii="文泉驿微米黑" w:hAnsi="文泉驿微米黑" w:eastAsia="文泉驿微米黑" w:hint="eastAsia"/>
          <w:spacing w:val="-2"/>
          <w:sz w:val="20"/>
        </w:rPr>
        <w:t>本</w:t>
      </w:r>
      <w:r>
        <w:rPr>
          <w:rFonts w:ascii="文泉驿微米黑" w:hAnsi="文泉驿微米黑" w:eastAsia="文泉驿微米黑" w:hint="eastAsia"/>
          <w:spacing w:val="-2"/>
          <w:sz w:val="20"/>
        </w:rPr>
        <w:t>文</w:t>
      </w:r>
      <w:r>
        <w:rPr>
          <w:rFonts w:ascii="文泉驿微米黑" w:hAnsi="文泉驿微米黑" w:eastAsia="文泉驿微米黑" w:hint="eastAsia"/>
          <w:spacing w:val="-2"/>
          <w:sz w:val="20"/>
        </w:rPr>
        <w:t>。</w:t>
      </w:r>
    </w:p>
    <w:sectPr>
      <w:pgSz w:w="12240" w:h="15840"/>
      <w:pgMar w:header="599" w:footer="792" w:top="1360" w:bottom="980" w:left="122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文泉驿微米黑">
    <w:altName w:val="文泉驿微米黑"/>
    <w:charset w:val="86"/>
    <w:family w:val="swiss"/>
    <w:pitch w:val="variable"/>
  </w:font>
  <w:font w:name="Arial Narrow">
    <w:altName w:val="Arial Narrow"/>
    <w:charset w:val="0"/>
    <w:family w:val="swiss"/>
    <w:pitch w:val="variable"/>
  </w:font>
  <w:font w:name="文泉驿等宽微米黑">
    <w:altName w:val="文泉驿等宽微米黑"/>
    <w:charset w:val="86"/>
    <w:family w:val="swiss"/>
    <w:pitch w:val="variable"/>
  </w:font>
  <w:font w:name="Verdana">
    <w:altName w:val="Verdana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 w:before="0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00.790009pt;margin-top:741.389404pt;width:11.45pt;height:11.4pt;mso-position-horizontal-relative:page;mso-position-vertical-relative:page;z-index:-27514880" type="#_x0000_t202" id="docshape1" filled="false" stroked="false">
          <v:textbox inset="0,0,0,0">
            <w:txbxContent>
              <w:p>
                <w:pPr>
                  <w:pStyle w:val="BodyText"/>
                  <w:spacing w:line="228" w:lineRule="exact" w:before="0"/>
                  <w:ind w:left="60"/>
                  <w:rPr>
                    <w:rFonts w:ascii="文泉驿微米黑"/>
                  </w:rPr>
                </w:pPr>
                <w:r>
                  <w:rPr>
                    <w:rFonts w:ascii="文泉驿微米黑"/>
                  </w:rPr>
                  <w:fldChar w:fldCharType="begin"/>
                </w:r>
                <w:r>
                  <w:rPr>
                    <w:rFonts w:ascii="文泉驿微米黑"/>
                  </w:rPr>
                  <w:instrText> PAGE </w:instrText>
                </w:r>
                <w:r>
                  <w:rPr>
                    <w:rFonts w:ascii="文泉驿微米黑"/>
                  </w:rPr>
                  <w:fldChar w:fldCharType="separate"/>
                </w:r>
                <w:r>
                  <w:rPr>
                    <w:rFonts w:ascii="文泉驿微米黑"/>
                  </w:rPr>
                  <w:t>1</w:t>
                </w:r>
                <w:r>
                  <w:rPr>
                    <w:rFonts w:ascii="文泉驿微米黑"/>
                  </w:rPr>
                  <w:fldChar w:fldCharType="end"/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 w:before="0"/>
      <w:rPr>
        <w:sz w:val="20"/>
      </w:rPr>
    </w:pPr>
    <w:r>
      <w:rPr/>
      <w:pict>
        <v:shape style="position:absolute;margin-left:296.380005pt;margin-top:741.389404pt;width:20.25pt;height:11.4pt;mso-position-horizontal-relative:page;mso-position-vertical-relative:page;z-index:-27513856" type="#_x0000_t202" id="docshape2" filled="false" stroked="false">
          <v:textbox inset="0,0,0,0">
            <w:txbxContent>
              <w:p>
                <w:pPr>
                  <w:pStyle w:val="BodyText"/>
                  <w:spacing w:line="228" w:lineRule="exact" w:before="0"/>
                  <w:ind w:left="60"/>
                  <w:rPr>
                    <w:rFonts w:ascii="文泉驿微米黑"/>
                  </w:rPr>
                </w:pPr>
                <w:r>
                  <w:rPr>
                    <w:rFonts w:ascii="文泉驿微米黑"/>
                    <w:spacing w:val="-5"/>
                  </w:rPr>
                  <w:fldChar w:fldCharType="begin"/>
                </w:r>
                <w:r>
                  <w:rPr>
                    <w:rFonts w:ascii="文泉驿微米黑"/>
                    <w:spacing w:val="-5"/>
                  </w:rPr>
                  <w:instrText> PAGE </w:instrText>
                </w:r>
                <w:r>
                  <w:rPr>
                    <w:rFonts w:ascii="文泉驿微米黑"/>
                    <w:spacing w:val="-5"/>
                  </w:rPr>
                  <w:fldChar w:fldCharType="separate"/>
                </w:r>
                <w:r>
                  <w:rPr>
                    <w:rFonts w:ascii="文泉驿微米黑"/>
                    <w:spacing w:val="-5"/>
                  </w:rPr>
                  <w:t>100</w:t>
                </w:r>
                <w:r>
                  <w:rPr>
                    <w:rFonts w:ascii="文泉驿微米黑"/>
                    <w:spacing w:val="-5"/>
                  </w:rPr>
                  <w:fldChar w:fldCharType="end"/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 w:before="0"/>
      <w:rPr>
        <w:sz w:val="20"/>
      </w:rPr>
    </w:pPr>
    <w:r>
      <w:rPr/>
      <w:pict>
        <v:shape style="position:absolute;margin-left:296.380005pt;margin-top:741.389404pt;width:20.25pt;height:11.4pt;mso-position-horizontal-relative:page;mso-position-vertical-relative:page;z-index:-27512832" type="#_x0000_t202" id="docshape545" filled="false" stroked="false">
          <v:textbox inset="0,0,0,0">
            <w:txbxContent>
              <w:p>
                <w:pPr>
                  <w:pStyle w:val="BodyText"/>
                  <w:spacing w:line="228" w:lineRule="exact" w:before="0"/>
                  <w:ind w:left="60"/>
                  <w:rPr>
                    <w:rFonts w:ascii="文泉驿微米黑"/>
                  </w:rPr>
                </w:pPr>
                <w:r>
                  <w:rPr>
                    <w:rFonts w:ascii="文泉驿微米黑"/>
                    <w:spacing w:val="-5"/>
                  </w:rPr>
                  <w:fldChar w:fldCharType="begin"/>
                </w:r>
                <w:r>
                  <w:rPr>
                    <w:rFonts w:ascii="文泉驿微米黑"/>
                    <w:spacing w:val="-5"/>
                  </w:rPr>
                  <w:instrText> PAGE </w:instrText>
                </w:r>
                <w:r>
                  <w:rPr>
                    <w:rFonts w:ascii="文泉驿微米黑"/>
                    <w:spacing w:val="-5"/>
                  </w:rPr>
                  <w:fldChar w:fldCharType="separate"/>
                </w:r>
                <w:r>
                  <w:rPr>
                    <w:rFonts w:ascii="文泉驿微米黑"/>
                    <w:spacing w:val="-5"/>
                  </w:rPr>
                  <w:t>129</w:t>
                </w:r>
                <w:r>
                  <w:rPr>
                    <w:rFonts w:ascii="文泉驿微米黑"/>
                    <w:spacing w:val="-5"/>
                  </w:rPr>
                  <w:fldChar w:fldCharType="end"/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 w:before="0"/>
      <w:rPr>
        <w:sz w:val="2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 w:before="0"/>
      <w:rPr>
        <w:sz w:val="20"/>
      </w:rPr>
    </w:pPr>
    <w:r>
      <w:rPr/>
      <w:pict>
        <v:shape style="position:absolute;margin-left:296.380005pt;margin-top:741.389404pt;width:20.25pt;height:11.4pt;mso-position-horizontal-relative:page;mso-position-vertical-relative:page;z-index:-27511296" type="#_x0000_t202" id="docshape651" filled="false" stroked="false">
          <v:textbox inset="0,0,0,0">
            <w:txbxContent>
              <w:p>
                <w:pPr>
                  <w:pStyle w:val="BodyText"/>
                  <w:spacing w:line="228" w:lineRule="exact" w:before="0"/>
                  <w:ind w:left="60"/>
                  <w:rPr>
                    <w:rFonts w:ascii="文泉驿微米黑"/>
                  </w:rPr>
                </w:pPr>
                <w:r>
                  <w:rPr>
                    <w:rFonts w:ascii="文泉驿微米黑"/>
                    <w:spacing w:val="-5"/>
                  </w:rPr>
                  <w:fldChar w:fldCharType="begin"/>
                </w:r>
                <w:r>
                  <w:rPr>
                    <w:rFonts w:ascii="文泉驿微米黑"/>
                    <w:spacing w:val="-5"/>
                  </w:rPr>
                  <w:instrText> PAGE </w:instrText>
                </w:r>
                <w:r>
                  <w:rPr>
                    <w:rFonts w:ascii="文泉驿微米黑"/>
                    <w:spacing w:val="-5"/>
                  </w:rPr>
                  <w:fldChar w:fldCharType="separate"/>
                </w:r>
                <w:r>
                  <w:rPr>
                    <w:rFonts w:ascii="文泉驿微米黑"/>
                    <w:spacing w:val="-5"/>
                  </w:rPr>
                  <w:t>161</w:t>
                </w:r>
                <w:r>
                  <w:rPr>
                    <w:rFonts w:ascii="文泉驿微米黑"/>
                    <w:spacing w:val="-5"/>
                  </w:rPr>
                  <w:fldChar w:fldCharType="end"/>
                </w:r>
              </w:p>
            </w:txbxContent>
          </v:textbox>
          <w10:wrap type="non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 w:before="0"/>
      <w:rPr>
        <w:sz w:val="20"/>
      </w:rPr>
    </w:pPr>
    <w:r>
      <w:rPr/>
      <w:pict>
        <v:shape style="position:absolute;margin-left:296.380005pt;margin-top:741.389404pt;width:20.25pt;height:11.4pt;mso-position-horizontal-relative:page;mso-position-vertical-relative:page;z-index:-27510272" type="#_x0000_t202" id="docshape806" filled="false" stroked="false">
          <v:textbox inset="0,0,0,0">
            <w:txbxContent>
              <w:p>
                <w:pPr>
                  <w:pStyle w:val="BodyText"/>
                  <w:spacing w:line="228" w:lineRule="exact" w:before="0"/>
                  <w:ind w:left="60"/>
                  <w:rPr>
                    <w:rFonts w:ascii="文泉驿微米黑"/>
                  </w:rPr>
                </w:pPr>
                <w:r>
                  <w:rPr>
                    <w:rFonts w:ascii="文泉驿微米黑"/>
                    <w:spacing w:val="-5"/>
                  </w:rPr>
                  <w:fldChar w:fldCharType="begin"/>
                </w:r>
                <w:r>
                  <w:rPr>
                    <w:rFonts w:ascii="文泉驿微米黑"/>
                    <w:spacing w:val="-5"/>
                  </w:rPr>
                  <w:instrText> PAGE </w:instrText>
                </w:r>
                <w:r>
                  <w:rPr>
                    <w:rFonts w:ascii="文泉驿微米黑"/>
                    <w:spacing w:val="-5"/>
                  </w:rPr>
                  <w:fldChar w:fldCharType="separate"/>
                </w:r>
                <w:r>
                  <w:rPr>
                    <w:rFonts w:ascii="文泉驿微米黑"/>
                    <w:spacing w:val="-5"/>
                  </w:rPr>
                  <w:t>189</w:t>
                </w:r>
                <w:r>
                  <w:rPr>
                    <w:rFonts w:ascii="文泉驿微米黑"/>
                    <w:spacing w:val="-5"/>
                  </w:rPr>
                  <w:fldChar w:fldCharType="end"/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 w:before="0"/>
      <w:rPr>
        <w:sz w:val="20"/>
      </w:rPr>
    </w:pPr>
    <w:r>
      <w:rPr/>
      <w:drawing>
        <wp:anchor distT="0" distB="0" distL="0" distR="0" allowOverlap="1" layoutInCell="1" locked="0" behindDoc="1" simplePos="0" relativeHeight="475802112">
          <wp:simplePos x="0" y="0"/>
          <wp:positionH relativeFrom="page">
            <wp:posOffset>5822315</wp:posOffset>
          </wp:positionH>
          <wp:positionV relativeFrom="page">
            <wp:posOffset>380157</wp:posOffset>
          </wp:positionV>
          <wp:extent cx="1188670" cy="314405"/>
          <wp:effectExtent l="0" t="0" r="0" b="0"/>
          <wp:wrapNone/>
          <wp:docPr id="3" name="image2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4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88670" cy="3144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 w:before="0"/>
      <w:rPr>
        <w:sz w:val="20"/>
      </w:rPr>
    </w:pPr>
    <w:r>
      <w:rPr/>
      <w:drawing>
        <wp:anchor distT="0" distB="0" distL="0" distR="0" allowOverlap="1" layoutInCell="1" locked="0" behindDoc="1" simplePos="0" relativeHeight="475803136">
          <wp:simplePos x="0" y="0"/>
          <wp:positionH relativeFrom="page">
            <wp:posOffset>5822315</wp:posOffset>
          </wp:positionH>
          <wp:positionV relativeFrom="page">
            <wp:posOffset>380157</wp:posOffset>
          </wp:positionV>
          <wp:extent cx="1188670" cy="314405"/>
          <wp:effectExtent l="0" t="0" r="0" b="0"/>
          <wp:wrapNone/>
          <wp:docPr id="21" name="image2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2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88670" cy="3144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 w:before="0"/>
      <w:rPr>
        <w:sz w:val="20"/>
      </w:rPr>
    </w:pPr>
    <w:r>
      <w:rPr/>
      <w:drawing>
        <wp:anchor distT="0" distB="0" distL="0" distR="0" allowOverlap="1" layoutInCell="1" locked="0" behindDoc="1" simplePos="0" relativeHeight="475804160">
          <wp:simplePos x="0" y="0"/>
          <wp:positionH relativeFrom="page">
            <wp:posOffset>5822315</wp:posOffset>
          </wp:positionH>
          <wp:positionV relativeFrom="page">
            <wp:posOffset>380157</wp:posOffset>
          </wp:positionV>
          <wp:extent cx="1188670" cy="314405"/>
          <wp:effectExtent l="0" t="0" r="0" b="0"/>
          <wp:wrapNone/>
          <wp:docPr id="23" name="image2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4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88670" cy="3144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 w:before="0"/>
      <w:rPr>
        <w:sz w:val="20"/>
      </w:rPr>
    </w:pPr>
    <w:r>
      <w:rPr/>
      <w:drawing>
        <wp:anchor distT="0" distB="0" distL="0" distR="0" allowOverlap="1" layoutInCell="1" locked="0" behindDoc="1" simplePos="0" relativeHeight="475804672">
          <wp:simplePos x="0" y="0"/>
          <wp:positionH relativeFrom="page">
            <wp:posOffset>5822315</wp:posOffset>
          </wp:positionH>
          <wp:positionV relativeFrom="page">
            <wp:posOffset>380157</wp:posOffset>
          </wp:positionV>
          <wp:extent cx="1188670" cy="314405"/>
          <wp:effectExtent l="0" t="0" r="0" b="0"/>
          <wp:wrapNone/>
          <wp:docPr id="25" name="image2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6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88670" cy="3144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 w:before="0"/>
      <w:rPr>
        <w:sz w:val="20"/>
      </w:rPr>
    </w:pPr>
    <w:r>
      <w:rPr/>
      <w:drawing>
        <wp:anchor distT="0" distB="0" distL="0" distR="0" allowOverlap="1" layoutInCell="1" locked="0" behindDoc="1" simplePos="0" relativeHeight="475805696">
          <wp:simplePos x="0" y="0"/>
          <wp:positionH relativeFrom="page">
            <wp:posOffset>5822315</wp:posOffset>
          </wp:positionH>
          <wp:positionV relativeFrom="page">
            <wp:posOffset>380157</wp:posOffset>
          </wp:positionV>
          <wp:extent cx="1188670" cy="314405"/>
          <wp:effectExtent l="0" t="0" r="0" b="0"/>
          <wp:wrapNone/>
          <wp:docPr id="27" name="image2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8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88670" cy="3144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4">
    <w:multiLevelType w:val="hybridMultilevel"/>
    <w:lvl w:ilvl="0">
      <w:start w:val="0"/>
      <w:numFmt w:val="bullet"/>
      <w:lvlText w:val="•"/>
      <w:lvlJc w:val="left"/>
      <w:pPr>
        <w:ind w:left="1115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–"/>
      <w:lvlJc w:val="left"/>
      <w:pPr>
        <w:ind w:left="1488" w:hanging="18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355" w:hanging="18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31" w:hanging="18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106" w:hanging="18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982" w:hanging="18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857" w:hanging="18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733" w:hanging="18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608" w:hanging="180"/>
      </w:pPr>
      <w:rPr>
        <w:rFonts w:hint="default"/>
        <w:lang w:val="en-US" w:eastAsia="en-US" w:bidi="ar-SA"/>
      </w:rPr>
    </w:lvl>
  </w:abstractNum>
  <w:abstractNum w:abstractNumId="153">
    <w:multiLevelType w:val="hybridMultilevel"/>
    <w:lvl w:ilvl="0">
      <w:start w:val="0"/>
      <w:numFmt w:val="bullet"/>
      <w:lvlText w:val="•"/>
      <w:lvlJc w:val="left"/>
      <w:pPr>
        <w:ind w:left="1115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944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68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92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16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24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64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888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712" w:hanging="160"/>
      </w:pPr>
      <w:rPr>
        <w:rFonts w:hint="default"/>
        <w:lang w:val="en-US" w:eastAsia="en-US" w:bidi="ar-SA"/>
      </w:rPr>
    </w:lvl>
  </w:abstractNum>
  <w:abstractNum w:abstractNumId="152">
    <w:multiLevelType w:val="hybridMultilevel"/>
    <w:lvl w:ilvl="0">
      <w:start w:val="0"/>
      <w:numFmt w:val="bullet"/>
      <w:lvlText w:val="•"/>
      <w:lvlJc w:val="left"/>
      <w:pPr>
        <w:ind w:left="1156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146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132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118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104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09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076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062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048" w:hanging="160"/>
      </w:pPr>
      <w:rPr>
        <w:rFonts w:hint="default"/>
        <w:lang w:val="en-US" w:eastAsia="en-US" w:bidi="ar-SA"/>
      </w:rPr>
    </w:lvl>
  </w:abstractNum>
  <w:abstractNum w:abstractNumId="151">
    <w:multiLevelType w:val="hybridMultilevel"/>
    <w:lvl w:ilvl="0">
      <w:start w:val="0"/>
      <w:numFmt w:val="bullet"/>
      <w:lvlText w:val="•"/>
      <w:lvlJc w:val="left"/>
      <w:pPr>
        <w:ind w:left="148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–"/>
      <w:lvlJc w:val="left"/>
      <w:pPr>
        <w:ind w:left="1827" w:hanging="18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57" w:hanging="18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95" w:hanging="18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33" w:hanging="18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171" w:hanging="18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08" w:hanging="18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846" w:hanging="18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684" w:hanging="180"/>
      </w:pPr>
      <w:rPr>
        <w:rFonts w:hint="default"/>
        <w:lang w:val="en-US" w:eastAsia="en-US" w:bidi="ar-SA"/>
      </w:rPr>
    </w:lvl>
  </w:abstractNum>
  <w:abstractNum w:abstractNumId="150">
    <w:multiLevelType w:val="hybridMultilevel"/>
    <w:lvl w:ilvl="0">
      <w:start w:val="1"/>
      <w:numFmt w:val="decimal"/>
      <w:lvlText w:val="%1."/>
      <w:lvlJc w:val="left"/>
      <w:pPr>
        <w:ind w:left="714" w:hanging="231"/>
        <w:jc w:val="left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1156" w:hanging="231"/>
        <w:jc w:val="left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55" w:hanging="23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51" w:hanging="23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46" w:hanging="23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42" w:hanging="23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37" w:hanging="23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733" w:hanging="23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828" w:hanging="231"/>
      </w:pPr>
      <w:rPr>
        <w:rFonts w:hint="default"/>
        <w:lang w:val="en-US" w:eastAsia="en-US" w:bidi="ar-SA"/>
      </w:rPr>
    </w:lvl>
  </w:abstractNum>
  <w:abstractNum w:abstractNumId="149">
    <w:multiLevelType w:val="hybridMultilevel"/>
    <w:lvl w:ilvl="0">
      <w:start w:val="1"/>
      <w:numFmt w:val="decimal"/>
      <w:lvlText w:val="%1."/>
      <w:lvlJc w:val="left"/>
      <w:pPr>
        <w:ind w:left="714" w:hanging="231"/>
        <w:jc w:val="left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1156" w:hanging="231"/>
        <w:jc w:val="left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55" w:hanging="23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51" w:hanging="23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46" w:hanging="23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42" w:hanging="23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37" w:hanging="23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733" w:hanging="23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828" w:hanging="231"/>
      </w:pPr>
      <w:rPr>
        <w:rFonts w:hint="default"/>
        <w:lang w:val="en-US" w:eastAsia="en-US" w:bidi="ar-SA"/>
      </w:rPr>
    </w:lvl>
  </w:abstractNum>
  <w:abstractNum w:abstractNumId="148">
    <w:multiLevelType w:val="hybridMultilevel"/>
    <w:lvl w:ilvl="0">
      <w:start w:val="1"/>
      <w:numFmt w:val="decimal"/>
      <w:lvlText w:val="%1."/>
      <w:lvlJc w:val="left"/>
      <w:pPr>
        <w:ind w:left="718" w:hanging="231"/>
        <w:jc w:val="left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1156" w:hanging="231"/>
        <w:jc w:val="left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55" w:hanging="23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51" w:hanging="23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46" w:hanging="23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42" w:hanging="23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37" w:hanging="23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733" w:hanging="23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828" w:hanging="231"/>
      </w:pPr>
      <w:rPr>
        <w:rFonts w:hint="default"/>
        <w:lang w:val="en-US" w:eastAsia="en-US" w:bidi="ar-SA"/>
      </w:rPr>
    </w:lvl>
  </w:abstractNum>
  <w:abstractNum w:abstractNumId="147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146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145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144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143">
    <w:multiLevelType w:val="hybridMultilevel"/>
    <w:lvl w:ilvl="0">
      <w:start w:val="1"/>
      <w:numFmt w:val="decimal"/>
      <w:lvlText w:val="%1."/>
      <w:lvlJc w:val="left"/>
      <w:pPr>
        <w:ind w:left="718" w:hanging="231"/>
        <w:jc w:val="left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23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23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23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23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23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23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23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231"/>
      </w:pPr>
      <w:rPr>
        <w:rFonts w:hint="default"/>
        <w:lang w:val="en-US" w:eastAsia="en-US" w:bidi="ar-SA"/>
      </w:rPr>
    </w:lvl>
  </w:abstractNum>
  <w:abstractNum w:abstractNumId="142">
    <w:multiLevelType w:val="hybridMultilevel"/>
    <w:lvl w:ilvl="0">
      <w:start w:val="1"/>
      <w:numFmt w:val="decimal"/>
      <w:lvlText w:val="%1."/>
      <w:lvlJc w:val="left"/>
      <w:pPr>
        <w:ind w:left="718" w:hanging="231"/>
        <w:jc w:val="left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23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23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23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23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23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23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23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231"/>
      </w:pPr>
      <w:rPr>
        <w:rFonts w:hint="default"/>
        <w:lang w:val="en-US" w:eastAsia="en-US" w:bidi="ar-SA"/>
      </w:rPr>
    </w:lvl>
  </w:abstractNum>
  <w:abstractNum w:abstractNumId="141">
    <w:multiLevelType w:val="hybridMultilevel"/>
    <w:lvl w:ilvl="0">
      <w:start w:val="0"/>
      <w:numFmt w:val="bullet"/>
      <w:lvlText w:val="•"/>
      <w:lvlJc w:val="left"/>
      <w:pPr>
        <w:ind w:left="148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268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056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44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32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42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208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996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784" w:hanging="160"/>
      </w:pPr>
      <w:rPr>
        <w:rFonts w:hint="default"/>
        <w:lang w:val="en-US" w:eastAsia="en-US" w:bidi="ar-SA"/>
      </w:rPr>
    </w:lvl>
  </w:abstractNum>
  <w:abstractNum w:abstractNumId="140">
    <w:multiLevelType w:val="hybridMultilevel"/>
    <w:lvl w:ilvl="0">
      <w:start w:val="1"/>
      <w:numFmt w:val="decimal"/>
      <w:lvlText w:val="%1."/>
      <w:lvlJc w:val="left"/>
      <w:pPr>
        <w:ind w:left="718" w:hanging="231"/>
        <w:jc w:val="left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23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23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23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23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23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23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23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231"/>
      </w:pPr>
      <w:rPr>
        <w:rFonts w:hint="default"/>
        <w:lang w:val="en-US" w:eastAsia="en-US" w:bidi="ar-SA"/>
      </w:rPr>
    </w:lvl>
  </w:abstractNum>
  <w:abstractNum w:abstractNumId="139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138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137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136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135">
    <w:multiLevelType w:val="hybridMultilevel"/>
    <w:lvl w:ilvl="0">
      <w:start w:val="0"/>
      <w:numFmt w:val="bullet"/>
      <w:lvlText w:val="•"/>
      <w:lvlJc w:val="left"/>
      <w:pPr>
        <w:ind w:left="1115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944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68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92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16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24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64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888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712" w:hanging="160"/>
      </w:pPr>
      <w:rPr>
        <w:rFonts w:hint="default"/>
        <w:lang w:val="en-US" w:eastAsia="en-US" w:bidi="ar-SA"/>
      </w:rPr>
    </w:lvl>
  </w:abstractNum>
  <w:abstractNum w:abstractNumId="134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133">
    <w:multiLevelType w:val="hybridMultilevel"/>
    <w:lvl w:ilvl="0">
      <w:start w:val="0"/>
      <w:numFmt w:val="bullet"/>
      <w:lvlText w:val="-"/>
      <w:lvlJc w:val="left"/>
      <w:pPr>
        <w:ind w:left="444" w:hanging="193"/>
      </w:pPr>
      <w:rPr>
        <w:rFonts w:hint="default" w:ascii="文泉驿等宽微米黑" w:hAnsi="文泉驿等宽微米黑" w:eastAsia="文泉驿等宽微米黑" w:cs="文泉驿等宽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43" w:hanging="19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47" w:hanging="19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151" w:hanging="19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055" w:hanging="19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959" w:hanging="19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863" w:hanging="19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767" w:hanging="19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671" w:hanging="193"/>
      </w:pPr>
      <w:rPr>
        <w:rFonts w:hint="default"/>
        <w:lang w:val="en-US" w:eastAsia="en-US" w:bidi="ar-SA"/>
      </w:rPr>
    </w:lvl>
  </w:abstractNum>
  <w:abstractNum w:abstractNumId="132">
    <w:multiLevelType w:val="hybridMultilevel"/>
    <w:lvl w:ilvl="0">
      <w:start w:val="0"/>
      <w:numFmt w:val="bullet"/>
      <w:lvlText w:val="-"/>
      <w:lvlJc w:val="left"/>
      <w:pPr>
        <w:ind w:left="444" w:hanging="193"/>
      </w:pPr>
      <w:rPr>
        <w:rFonts w:hint="default" w:ascii="文泉驿等宽微米黑" w:hAnsi="文泉驿等宽微米黑" w:eastAsia="文泉驿等宽微米黑" w:cs="文泉驿等宽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43" w:hanging="19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47" w:hanging="19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151" w:hanging="19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055" w:hanging="19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959" w:hanging="19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863" w:hanging="19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767" w:hanging="19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671" w:hanging="193"/>
      </w:pPr>
      <w:rPr>
        <w:rFonts w:hint="default"/>
        <w:lang w:val="en-US" w:eastAsia="en-US" w:bidi="ar-SA"/>
      </w:rPr>
    </w:lvl>
  </w:abstractNum>
  <w:abstractNum w:abstractNumId="131">
    <w:multiLevelType w:val="hybridMultilevel"/>
    <w:lvl w:ilvl="0">
      <w:start w:val="1"/>
      <w:numFmt w:val="decimal"/>
      <w:lvlText w:val="%1."/>
      <w:lvlJc w:val="left"/>
      <w:pPr>
        <w:ind w:left="718" w:hanging="231"/>
        <w:jc w:val="left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56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55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51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46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42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37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733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828" w:hanging="160"/>
      </w:pPr>
      <w:rPr>
        <w:rFonts w:hint="default"/>
        <w:lang w:val="en-US" w:eastAsia="en-US" w:bidi="ar-SA"/>
      </w:rPr>
    </w:lvl>
  </w:abstractNum>
  <w:abstractNum w:abstractNumId="130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–"/>
      <w:lvlJc w:val="left"/>
      <w:pPr>
        <w:ind w:left="1156" w:hanging="18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55" w:hanging="18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51" w:hanging="18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46" w:hanging="18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42" w:hanging="18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37" w:hanging="18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733" w:hanging="18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828" w:hanging="180"/>
      </w:pPr>
      <w:rPr>
        <w:rFonts w:hint="default"/>
        <w:lang w:val="en-US" w:eastAsia="en-US" w:bidi="ar-SA"/>
      </w:rPr>
    </w:lvl>
  </w:abstractNum>
  <w:abstractNum w:abstractNumId="129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128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127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126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125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124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–"/>
      <w:lvlJc w:val="left"/>
      <w:pPr>
        <w:ind w:left="1156" w:hanging="18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55" w:hanging="18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51" w:hanging="18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46" w:hanging="18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42" w:hanging="18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37" w:hanging="18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733" w:hanging="18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828" w:hanging="180"/>
      </w:pPr>
      <w:rPr>
        <w:rFonts w:hint="default"/>
        <w:lang w:val="en-US" w:eastAsia="en-US" w:bidi="ar-SA"/>
      </w:rPr>
    </w:lvl>
  </w:abstractNum>
  <w:abstractNum w:abstractNumId="123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122">
    <w:multiLevelType w:val="hybridMultilevel"/>
    <w:lvl w:ilvl="0">
      <w:start w:val="1"/>
      <w:numFmt w:val="decimal"/>
      <w:lvlText w:val="%1."/>
      <w:lvlJc w:val="left"/>
      <w:pPr>
        <w:ind w:left="718" w:hanging="231"/>
        <w:jc w:val="left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23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23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23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23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23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23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23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231"/>
      </w:pPr>
      <w:rPr>
        <w:rFonts w:hint="default"/>
        <w:lang w:val="en-US" w:eastAsia="en-US" w:bidi="ar-SA"/>
      </w:rPr>
    </w:lvl>
  </w:abstractNum>
  <w:abstractNum w:abstractNumId="121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120">
    <w:multiLevelType w:val="hybridMultilevel"/>
    <w:lvl w:ilvl="0">
      <w:start w:val="1"/>
      <w:numFmt w:val="decimal"/>
      <w:lvlText w:val="%1."/>
      <w:lvlJc w:val="left"/>
      <w:pPr>
        <w:ind w:left="718" w:hanging="231"/>
        <w:jc w:val="left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23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23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23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23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23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23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23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231"/>
      </w:pPr>
      <w:rPr>
        <w:rFonts w:hint="default"/>
        <w:lang w:val="en-US" w:eastAsia="en-US" w:bidi="ar-SA"/>
      </w:rPr>
    </w:lvl>
  </w:abstractNum>
  <w:abstractNum w:abstractNumId="119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118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117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116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115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114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113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–"/>
      <w:lvlJc w:val="left"/>
      <w:pPr>
        <w:ind w:left="1156" w:hanging="18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55" w:hanging="18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51" w:hanging="18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46" w:hanging="18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42" w:hanging="18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37" w:hanging="18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733" w:hanging="18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828" w:hanging="180"/>
      </w:pPr>
      <w:rPr>
        <w:rFonts w:hint="default"/>
        <w:lang w:val="en-US" w:eastAsia="en-US" w:bidi="ar-SA"/>
      </w:rPr>
    </w:lvl>
  </w:abstractNum>
  <w:abstractNum w:abstractNumId="112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111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110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109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108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107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106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105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104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–"/>
      <w:lvlJc w:val="left"/>
      <w:pPr>
        <w:ind w:left="1156" w:hanging="18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55" w:hanging="18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51" w:hanging="18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46" w:hanging="18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42" w:hanging="18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37" w:hanging="18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733" w:hanging="18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828" w:hanging="180"/>
      </w:pPr>
      <w:rPr>
        <w:rFonts w:hint="default"/>
        <w:lang w:val="en-US" w:eastAsia="en-US" w:bidi="ar-SA"/>
      </w:rPr>
    </w:lvl>
  </w:abstractNum>
  <w:abstractNum w:abstractNumId="103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102">
    <w:multiLevelType w:val="hybridMultilevel"/>
    <w:lvl w:ilvl="0">
      <w:start w:val="1"/>
      <w:numFmt w:val="decimal"/>
      <w:lvlText w:val="%1."/>
      <w:lvlJc w:val="left"/>
      <w:pPr>
        <w:ind w:left="718" w:hanging="231"/>
        <w:jc w:val="left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23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23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23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23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23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23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23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231"/>
      </w:pPr>
      <w:rPr>
        <w:rFonts w:hint="default"/>
        <w:lang w:val="en-US" w:eastAsia="en-US" w:bidi="ar-SA"/>
      </w:rPr>
    </w:lvl>
  </w:abstractNum>
  <w:abstractNum w:abstractNumId="101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100">
    <w:multiLevelType w:val="hybridMultilevel"/>
    <w:lvl w:ilvl="0">
      <w:start w:val="1"/>
      <w:numFmt w:val="decimal"/>
      <w:lvlText w:val="%1."/>
      <w:lvlJc w:val="left"/>
      <w:pPr>
        <w:ind w:left="718" w:hanging="231"/>
        <w:jc w:val="left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23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23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23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23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23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23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23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231"/>
      </w:pPr>
      <w:rPr>
        <w:rFonts w:hint="default"/>
        <w:lang w:val="en-US" w:eastAsia="en-US" w:bidi="ar-SA"/>
      </w:rPr>
    </w:lvl>
  </w:abstractNum>
  <w:abstractNum w:abstractNumId="99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98">
    <w:multiLevelType w:val="hybridMultilevel"/>
    <w:lvl w:ilvl="0">
      <w:start w:val="1"/>
      <w:numFmt w:val="decimal"/>
      <w:lvlText w:val="%1."/>
      <w:lvlJc w:val="left"/>
      <w:pPr>
        <w:ind w:left="1115" w:hanging="231"/>
        <w:jc w:val="left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944" w:hanging="23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68" w:hanging="23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92" w:hanging="23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16" w:hanging="23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240" w:hanging="23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64" w:hanging="23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888" w:hanging="23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712" w:hanging="231"/>
      </w:pPr>
      <w:rPr>
        <w:rFonts w:hint="default"/>
        <w:lang w:val="en-US" w:eastAsia="en-US" w:bidi="ar-SA"/>
      </w:rPr>
    </w:lvl>
  </w:abstractNum>
  <w:abstractNum w:abstractNumId="97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96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95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94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93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92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91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90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89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88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87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86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85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84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83">
    <w:multiLevelType w:val="hybridMultilevel"/>
    <w:lvl w:ilvl="0">
      <w:start w:val="1"/>
      <w:numFmt w:val="decimal"/>
      <w:lvlText w:val="%1."/>
      <w:lvlJc w:val="left"/>
      <w:pPr>
        <w:ind w:left="718" w:hanging="231"/>
        <w:jc w:val="left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23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23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23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23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23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23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23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231"/>
      </w:pPr>
      <w:rPr>
        <w:rFonts w:hint="default"/>
        <w:lang w:val="en-US" w:eastAsia="en-US" w:bidi="ar-SA"/>
      </w:rPr>
    </w:lvl>
  </w:abstractNum>
  <w:abstractNum w:abstractNumId="82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81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80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79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78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77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76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75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74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73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72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71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70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69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68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67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66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65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64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63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62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61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60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–"/>
      <w:lvlJc w:val="left"/>
      <w:pPr>
        <w:ind w:left="1156" w:hanging="18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55" w:hanging="18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51" w:hanging="18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46" w:hanging="18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42" w:hanging="18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37" w:hanging="18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733" w:hanging="18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828" w:hanging="180"/>
      </w:pPr>
      <w:rPr>
        <w:rFonts w:hint="default"/>
        <w:lang w:val="en-US" w:eastAsia="en-US" w:bidi="ar-SA"/>
      </w:rPr>
    </w:lvl>
  </w:abstractNum>
  <w:abstractNum w:abstractNumId="59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58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57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56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55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–"/>
      <w:lvlJc w:val="left"/>
      <w:pPr>
        <w:ind w:left="1156" w:hanging="18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55" w:hanging="18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51" w:hanging="18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46" w:hanging="18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42" w:hanging="18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37" w:hanging="18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733" w:hanging="18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828" w:hanging="180"/>
      </w:pPr>
      <w:rPr>
        <w:rFonts w:hint="default"/>
        <w:lang w:val="en-US" w:eastAsia="en-US" w:bidi="ar-SA"/>
      </w:rPr>
    </w:lvl>
  </w:abstractNum>
  <w:abstractNum w:abstractNumId="54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53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52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51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50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49">
    <w:multiLevelType w:val="hybridMultilevel"/>
    <w:lvl w:ilvl="0">
      <w:start w:val="5"/>
      <w:numFmt w:val="decimal"/>
      <w:lvlText w:val="%1"/>
      <w:lvlJc w:val="left"/>
      <w:pPr>
        <w:ind w:left="861" w:hanging="642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861" w:hanging="642"/>
        <w:jc w:val="left"/>
      </w:pPr>
      <w:rPr>
        <w:rFonts w:hint="default"/>
        <w:lang w:val="en-US" w:eastAsia="en-US" w:bidi="ar-SA"/>
      </w:rPr>
    </w:lvl>
    <w:lvl w:ilvl="2">
      <w:start w:val="8"/>
      <w:numFmt w:val="decimal"/>
      <w:lvlText w:val="%1.%2.%3"/>
      <w:lvlJc w:val="left"/>
      <w:pPr>
        <w:ind w:left="861" w:hanging="642"/>
        <w:jc w:val="left"/>
      </w:pPr>
      <w:rPr>
        <w:rFonts w:hint="default"/>
        <w:lang w:val="en-US" w:eastAsia="en-US" w:bidi="ar-SA"/>
      </w:rPr>
    </w:lvl>
    <w:lvl w:ilvl="3">
      <w:start w:val="3"/>
      <w:numFmt w:val="decimal"/>
      <w:lvlText w:val="%1.%2.%3.%4"/>
      <w:lvlJc w:val="left"/>
      <w:pPr>
        <w:ind w:left="861" w:hanging="642"/>
        <w:jc w:val="left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924" w:hanging="64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940" w:hanging="64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56" w:hanging="64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72" w:hanging="64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88" w:hanging="642"/>
      </w:pPr>
      <w:rPr>
        <w:rFonts w:hint="default"/>
        <w:lang w:val="en-US" w:eastAsia="en-US" w:bidi="ar-SA"/>
      </w:rPr>
    </w:lvl>
  </w:abstractNum>
  <w:abstractNum w:abstractNumId="48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47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46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45">
    <w:multiLevelType w:val="hybridMultilevel"/>
    <w:lvl w:ilvl="0">
      <w:start w:val="1"/>
      <w:numFmt w:val="decimal"/>
      <w:lvlText w:val="%1."/>
      <w:lvlJc w:val="left"/>
      <w:pPr>
        <w:ind w:left="718" w:hanging="231"/>
        <w:jc w:val="left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23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23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23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23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23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23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23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231"/>
      </w:pPr>
      <w:rPr>
        <w:rFonts w:hint="default"/>
        <w:lang w:val="en-US" w:eastAsia="en-US" w:bidi="ar-SA"/>
      </w:rPr>
    </w:lvl>
  </w:abstractNum>
  <w:abstractNum w:abstractNumId="44">
    <w:multiLevelType w:val="hybridMultilevel"/>
    <w:lvl w:ilvl="0">
      <w:start w:val="1"/>
      <w:numFmt w:val="decimal"/>
      <w:lvlText w:val="%1."/>
      <w:lvlJc w:val="left"/>
      <w:pPr>
        <w:ind w:left="718" w:hanging="231"/>
        <w:jc w:val="left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23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23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23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23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23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23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23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231"/>
      </w:pPr>
      <w:rPr>
        <w:rFonts w:hint="default"/>
        <w:lang w:val="en-US" w:eastAsia="en-US" w:bidi="ar-SA"/>
      </w:rPr>
    </w:lvl>
  </w:abstractNum>
  <w:abstractNum w:abstractNumId="43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42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41">
    <w:multiLevelType w:val="hybridMultilevel"/>
    <w:lvl w:ilvl="0">
      <w:start w:val="0"/>
      <w:numFmt w:val="bullet"/>
      <w:lvlText w:val="•"/>
      <w:lvlJc w:val="left"/>
      <w:pPr>
        <w:ind w:left="1115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944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68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92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16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24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64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888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712" w:hanging="160"/>
      </w:pPr>
      <w:rPr>
        <w:rFonts w:hint="default"/>
        <w:lang w:val="en-US" w:eastAsia="en-US" w:bidi="ar-SA"/>
      </w:rPr>
    </w:lvl>
  </w:abstractNum>
  <w:abstractNum w:abstractNumId="40">
    <w:multiLevelType w:val="hybridMultilevel"/>
    <w:lvl w:ilvl="0">
      <w:start w:val="1"/>
      <w:numFmt w:val="decimal"/>
      <w:lvlText w:val="%1."/>
      <w:lvlJc w:val="left"/>
      <w:pPr>
        <w:ind w:left="718" w:hanging="231"/>
        <w:jc w:val="left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23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23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23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23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23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23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23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231"/>
      </w:pPr>
      <w:rPr>
        <w:rFonts w:hint="default"/>
        <w:lang w:val="en-US" w:eastAsia="en-US" w:bidi="ar-SA"/>
      </w:rPr>
    </w:lvl>
  </w:abstractNum>
  <w:abstractNum w:abstractNumId="39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38">
    <w:multiLevelType w:val="hybridMultilevel"/>
    <w:lvl w:ilvl="0">
      <w:start w:val="0"/>
      <w:numFmt w:val="bullet"/>
      <w:lvlText w:val="•"/>
      <w:lvlJc w:val="left"/>
      <w:pPr>
        <w:ind w:left="1111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944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68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92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16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24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64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888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712" w:hanging="160"/>
      </w:pPr>
      <w:rPr>
        <w:rFonts w:hint="default"/>
        <w:lang w:val="en-US" w:eastAsia="en-US" w:bidi="ar-SA"/>
      </w:rPr>
    </w:lvl>
  </w:abstractNum>
  <w:abstractNum w:abstractNumId="37">
    <w:multiLevelType w:val="hybridMultilevel"/>
    <w:lvl w:ilvl="0">
      <w:start w:val="0"/>
      <w:numFmt w:val="bullet"/>
      <w:lvlText w:val="•"/>
      <w:lvlJc w:val="left"/>
      <w:pPr>
        <w:ind w:left="220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0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3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6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62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7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78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860" w:hanging="160"/>
      </w:pPr>
      <w:rPr>
        <w:rFonts w:hint="default"/>
        <w:lang w:val="en-US" w:eastAsia="en-US" w:bidi="ar-SA"/>
      </w:rPr>
    </w:lvl>
  </w:abstractNum>
  <w:abstractNum w:abstractNumId="36">
    <w:multiLevelType w:val="hybridMultilevel"/>
    <w:lvl w:ilvl="0">
      <w:start w:val="0"/>
      <w:numFmt w:val="bullet"/>
      <w:lvlText w:val="•"/>
      <w:lvlJc w:val="left"/>
      <w:pPr>
        <w:ind w:left="1115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944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68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92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16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24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64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888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712" w:hanging="160"/>
      </w:pPr>
      <w:rPr>
        <w:rFonts w:hint="default"/>
        <w:lang w:val="en-US" w:eastAsia="en-US" w:bidi="ar-SA"/>
      </w:rPr>
    </w:lvl>
  </w:abstractNum>
  <w:abstractNum w:abstractNumId="35">
    <w:multiLevelType w:val="hybridMultilevel"/>
    <w:lvl w:ilvl="0">
      <w:start w:val="0"/>
      <w:numFmt w:val="bullet"/>
      <w:lvlText w:val="•"/>
      <w:lvlJc w:val="left"/>
      <w:pPr>
        <w:ind w:left="1115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944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68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92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16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24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64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888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712" w:hanging="160"/>
      </w:pPr>
      <w:rPr>
        <w:rFonts w:hint="default"/>
        <w:lang w:val="en-US" w:eastAsia="en-US" w:bidi="ar-SA"/>
      </w:rPr>
    </w:lvl>
  </w:abstractNum>
  <w:abstractNum w:abstractNumId="34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33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32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31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30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29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–"/>
      <w:lvlJc w:val="left"/>
      <w:pPr>
        <w:ind w:left="1156" w:hanging="18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55" w:hanging="18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51" w:hanging="18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46" w:hanging="18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42" w:hanging="18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37" w:hanging="18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733" w:hanging="18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828" w:hanging="180"/>
      </w:pPr>
      <w:rPr>
        <w:rFonts w:hint="default"/>
        <w:lang w:val="en-US" w:eastAsia="en-US" w:bidi="ar-SA"/>
      </w:rPr>
    </w:lvl>
  </w:abstractNum>
  <w:abstractNum w:abstractNumId="28">
    <w:multiLevelType w:val="hybridMultilevel"/>
    <w:lvl w:ilvl="0">
      <w:start w:val="0"/>
      <w:numFmt w:val="bullet"/>
      <w:lvlText w:val="*"/>
      <w:lvlJc w:val="left"/>
      <w:pPr>
        <w:ind w:left="508" w:hanging="193"/>
      </w:pPr>
      <w:rPr>
        <w:rFonts w:hint="default" w:ascii="文泉驿等宽微米黑" w:hAnsi="文泉驿等宽微米黑" w:eastAsia="文泉驿等宽微米黑" w:cs="文泉驿等宽微米黑"/>
        <w:b w:val="0"/>
        <w:bCs w:val="0"/>
        <w:i w:val="0"/>
        <w:iCs w:val="0"/>
        <w:color w:val="8E5902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52" w:hanging="19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04" w:hanging="19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56" w:hanging="19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708" w:hanging="19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60" w:hanging="19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812" w:hanging="19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864" w:hanging="19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16" w:hanging="193"/>
      </w:pPr>
      <w:rPr>
        <w:rFonts w:hint="default"/>
        <w:lang w:val="en-US" w:eastAsia="en-US" w:bidi="ar-SA"/>
      </w:rPr>
    </w:lvl>
  </w:abstractNum>
  <w:abstractNum w:abstractNumId="27">
    <w:multiLevelType w:val="hybridMultilevel"/>
    <w:lvl w:ilvl="0">
      <w:start w:val="0"/>
      <w:numFmt w:val="bullet"/>
      <w:lvlText w:val="*"/>
      <w:lvlJc w:val="left"/>
      <w:pPr>
        <w:ind w:left="892" w:hanging="193"/>
      </w:pPr>
      <w:rPr>
        <w:rFonts w:hint="default" w:ascii="文泉驿等宽微米黑" w:hAnsi="文泉驿等宽微米黑" w:eastAsia="文泉驿等宽微米黑" w:cs="文泉驿等宽微米黑"/>
        <w:b w:val="0"/>
        <w:bCs w:val="0"/>
        <w:i w:val="0"/>
        <w:iCs w:val="0"/>
        <w:color w:val="8E5902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912" w:hanging="19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924" w:hanging="19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936" w:hanging="19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948" w:hanging="19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960" w:hanging="19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72" w:hanging="19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84" w:hanging="19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96" w:hanging="193"/>
      </w:pPr>
      <w:rPr>
        <w:rFonts w:hint="default"/>
        <w:lang w:val="en-US" w:eastAsia="en-US" w:bidi="ar-SA"/>
      </w:rPr>
    </w:lvl>
  </w:abstractNum>
  <w:abstractNum w:abstractNumId="26">
    <w:multiLevelType w:val="hybridMultilevel"/>
    <w:lvl w:ilvl="0">
      <w:start w:val="0"/>
      <w:numFmt w:val="bullet"/>
      <w:lvlText w:val="*"/>
      <w:lvlJc w:val="left"/>
      <w:pPr>
        <w:ind w:left="732" w:hanging="193"/>
      </w:pPr>
      <w:rPr>
        <w:rFonts w:hint="default" w:ascii="文泉驿等宽微米黑" w:hAnsi="文泉驿等宽微米黑" w:eastAsia="文泉驿等宽微米黑" w:cs="文泉驿等宽微米黑"/>
        <w:b w:val="0"/>
        <w:bCs w:val="0"/>
        <w:i w:val="0"/>
        <w:iCs w:val="0"/>
        <w:color w:val="8E5902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13" w:hanging="19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87" w:hanging="19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61" w:hanging="19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235" w:hanging="19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109" w:hanging="19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983" w:hanging="19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857" w:hanging="19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731" w:hanging="193"/>
      </w:pPr>
      <w:rPr>
        <w:rFonts w:hint="default"/>
        <w:lang w:val="en-US" w:eastAsia="en-US" w:bidi="ar-SA"/>
      </w:rPr>
    </w:lvl>
  </w:abstractNum>
  <w:abstractNum w:abstractNumId="25">
    <w:multiLevelType w:val="hybridMultilevel"/>
    <w:lvl w:ilvl="0">
      <w:start w:val="0"/>
      <w:numFmt w:val="bullet"/>
      <w:lvlText w:val="*"/>
      <w:lvlJc w:val="left"/>
      <w:pPr>
        <w:ind w:left="732" w:hanging="193"/>
      </w:pPr>
      <w:rPr>
        <w:rFonts w:hint="default" w:ascii="文泉驿等宽微米黑" w:hAnsi="文泉驿等宽微米黑" w:eastAsia="文泉驿等宽微米黑" w:cs="文泉驿等宽微米黑"/>
        <w:b w:val="0"/>
        <w:bCs w:val="0"/>
        <w:i w:val="0"/>
        <w:iCs w:val="0"/>
        <w:color w:val="8E5902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13" w:hanging="19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87" w:hanging="19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61" w:hanging="19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235" w:hanging="19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109" w:hanging="19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983" w:hanging="19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857" w:hanging="19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731" w:hanging="193"/>
      </w:pPr>
      <w:rPr>
        <w:rFonts w:hint="default"/>
        <w:lang w:val="en-US" w:eastAsia="en-US" w:bidi="ar-SA"/>
      </w:rPr>
    </w:lvl>
  </w:abstractNum>
  <w:abstractNum w:abstractNumId="24">
    <w:multiLevelType w:val="hybridMultilevel"/>
    <w:lvl w:ilvl="0">
      <w:start w:val="0"/>
      <w:numFmt w:val="bullet"/>
      <w:lvlText w:val="*"/>
      <w:lvlJc w:val="left"/>
      <w:pPr>
        <w:ind w:left="348" w:hanging="193"/>
      </w:pPr>
      <w:rPr>
        <w:rFonts w:hint="default" w:ascii="文泉驿等宽微米黑" w:hAnsi="文泉驿等宽微米黑" w:eastAsia="文泉驿等宽微米黑" w:cs="文泉驿等宽微米黑"/>
        <w:b w:val="0"/>
        <w:bCs w:val="0"/>
        <w:i w:val="0"/>
        <w:iCs w:val="0"/>
        <w:color w:val="8E5902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*"/>
      <w:lvlJc w:val="left"/>
      <w:pPr>
        <w:ind w:left="732" w:hanging="193"/>
      </w:pPr>
      <w:rPr>
        <w:rFonts w:hint="default" w:ascii="文泉驿等宽微米黑" w:hAnsi="文泉驿等宽微米黑" w:eastAsia="文泉驿等宽微米黑" w:cs="文泉驿等宽微米黑"/>
        <w:b w:val="0"/>
        <w:bCs w:val="0"/>
        <w:i w:val="0"/>
        <w:iCs w:val="0"/>
        <w:color w:val="8E5902"/>
        <w:w w:val="100"/>
        <w:sz w:val="16"/>
        <w:szCs w:val="16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11" w:hanging="19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682" w:hanging="19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653" w:hanging="19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624" w:hanging="19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595" w:hanging="19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566" w:hanging="19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537" w:hanging="193"/>
      </w:pPr>
      <w:rPr>
        <w:rFonts w:hint="default"/>
        <w:lang w:val="en-US" w:eastAsia="en-US" w:bidi="ar-SA"/>
      </w:rPr>
    </w:lvl>
  </w:abstractNum>
  <w:abstractNum w:abstractNumId="23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22">
    <w:multiLevelType w:val="hybridMultilevel"/>
    <w:lvl w:ilvl="0">
      <w:start w:val="1"/>
      <w:numFmt w:val="decimal"/>
      <w:lvlText w:val="%1."/>
      <w:lvlJc w:val="left"/>
      <w:pPr>
        <w:ind w:left="718" w:hanging="231"/>
        <w:jc w:val="left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23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23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23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23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23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23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23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231"/>
      </w:pPr>
      <w:rPr>
        <w:rFonts w:hint="default"/>
        <w:lang w:val="en-US" w:eastAsia="en-US" w:bidi="ar-SA"/>
      </w:rPr>
    </w:lvl>
  </w:abstractNum>
  <w:abstractNum w:abstractNumId="9">
    <w:multiLevelType w:val="hybridMultilevel"/>
    <w:lvl w:ilvl="0">
      <w:start w:val="1"/>
      <w:numFmt w:val="decimal"/>
      <w:lvlText w:val="%1."/>
      <w:lvlJc w:val="left"/>
      <w:pPr>
        <w:ind w:left="718" w:hanging="231"/>
        <w:jc w:val="left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56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55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51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46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42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37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733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828" w:hanging="160"/>
      </w:pPr>
      <w:rPr>
        <w:rFonts w:hint="default"/>
        <w:lang w:val="en-US" w:eastAsia="en-US" w:bidi="ar-SA"/>
      </w:rPr>
    </w:lvl>
  </w:abstractNum>
  <w:abstractNum w:abstractNumId="16">
    <w:multiLevelType w:val="hybridMultilevel"/>
    <w:lvl w:ilvl="0">
      <w:start w:val="1"/>
      <w:numFmt w:val="decimal"/>
      <w:lvlText w:val="%1."/>
      <w:lvlJc w:val="left"/>
      <w:pPr>
        <w:ind w:left="718" w:hanging="231"/>
        <w:jc w:val="left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56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55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51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46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42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37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733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828" w:hanging="160"/>
      </w:pPr>
      <w:rPr>
        <w:rFonts w:hint="default"/>
        <w:lang w:val="en-US" w:eastAsia="en-US" w:bidi="ar-SA"/>
      </w:rPr>
    </w:lvl>
  </w:abstractNum>
  <w:abstractNum w:abstractNumId="20">
    <w:multiLevelType w:val="hybridMultilevel"/>
    <w:lvl w:ilvl="0">
      <w:start w:val="1"/>
      <w:numFmt w:val="decimal"/>
      <w:lvlText w:val="%1."/>
      <w:lvlJc w:val="left"/>
      <w:pPr>
        <w:ind w:left="718" w:hanging="231"/>
        <w:jc w:val="left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23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23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23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23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23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23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23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231"/>
      </w:pPr>
      <w:rPr>
        <w:rFonts w:hint="default"/>
        <w:lang w:val="en-US" w:eastAsia="en-US" w:bidi="ar-SA"/>
      </w:rPr>
    </w:lvl>
  </w:abstractNum>
  <w:abstractNum w:abstractNumId="21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19">
    <w:multiLevelType w:val="hybridMultilevel"/>
    <w:lvl w:ilvl="0">
      <w:start w:val="0"/>
      <w:numFmt w:val="bullet"/>
      <w:lvlText w:val="•"/>
      <w:lvlJc w:val="left"/>
      <w:pPr>
        <w:ind w:left="220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0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3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6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62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7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78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860" w:hanging="160"/>
      </w:pPr>
      <w:rPr>
        <w:rFonts w:hint="default"/>
        <w:lang w:val="en-US" w:eastAsia="en-US" w:bidi="ar-SA"/>
      </w:rPr>
    </w:lvl>
  </w:abstractNum>
  <w:abstractNum w:abstractNumId="18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17">
    <w:multiLevelType w:val="hybridMultilevel"/>
    <w:lvl w:ilvl="0">
      <w:start w:val="0"/>
      <w:numFmt w:val="bullet"/>
      <w:lvlText w:val="•"/>
      <w:lvlJc w:val="left"/>
      <w:pPr>
        <w:ind w:left="1115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944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68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92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16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24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64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888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712" w:hanging="160"/>
      </w:pPr>
      <w:rPr>
        <w:rFonts w:hint="default"/>
        <w:lang w:val="en-US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*"/>
      <w:lvlJc w:val="left"/>
      <w:pPr>
        <w:ind w:left="892" w:hanging="193"/>
      </w:pPr>
      <w:rPr>
        <w:rFonts w:hint="default" w:ascii="文泉驿等宽微米黑" w:hAnsi="文泉驿等宽微米黑" w:eastAsia="文泉驿等宽微米黑" w:cs="文泉驿等宽微米黑"/>
        <w:b w:val="0"/>
        <w:bCs w:val="0"/>
        <w:i w:val="0"/>
        <w:iCs w:val="0"/>
        <w:color w:val="8E5902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*"/>
      <w:lvlJc w:val="left"/>
      <w:pPr>
        <w:ind w:left="1277" w:hanging="193"/>
      </w:pPr>
      <w:rPr>
        <w:rFonts w:hint="default" w:ascii="文泉驿等宽微米黑" w:hAnsi="文泉驿等宽微米黑" w:eastAsia="文泉驿等宽微米黑" w:cs="文泉驿等宽微米黑"/>
        <w:b w:val="0"/>
        <w:bCs w:val="0"/>
        <w:i w:val="0"/>
        <w:iCs w:val="0"/>
        <w:color w:val="8E5902"/>
        <w:w w:val="100"/>
        <w:sz w:val="16"/>
        <w:szCs w:val="16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362" w:hanging="19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44" w:hanging="19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26" w:hanging="19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608" w:hanging="19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91" w:hanging="19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773" w:hanging="19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855" w:hanging="193"/>
      </w:pPr>
      <w:rPr>
        <w:rFonts w:hint="default"/>
        <w:lang w:val="en-US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-"/>
      <w:lvlJc w:val="left"/>
      <w:pPr>
        <w:ind w:left="1789" w:hanging="193"/>
      </w:pPr>
      <w:rPr>
        <w:rFonts w:hint="default" w:ascii="文泉驿等宽微米黑" w:hAnsi="文泉驿等宽微米黑" w:eastAsia="文泉驿等宽微米黑" w:cs="文泉驿等宽微米黑"/>
        <w:b w:val="0"/>
        <w:bCs w:val="0"/>
        <w:i w:val="0"/>
        <w:iCs w:val="0"/>
        <w:color w:val="8E5902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549" w:hanging="19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319" w:hanging="19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089" w:hanging="19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59" w:hanging="19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629" w:hanging="19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99" w:hanging="19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169" w:hanging="19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939" w:hanging="193"/>
      </w:pPr>
      <w:rPr>
        <w:rFonts w:hint="default"/>
        <w:lang w:val="en-US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•"/>
      <w:lvlJc w:val="left"/>
      <w:pPr>
        <w:ind w:left="1115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944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68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92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16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24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64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888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712" w:hanging="160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1"/>
      <w:numFmt w:val="decimal"/>
      <w:lvlText w:val="%1."/>
      <w:lvlJc w:val="left"/>
      <w:pPr>
        <w:ind w:left="718" w:hanging="231"/>
        <w:jc w:val="left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23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23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23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23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23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23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23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231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."/>
      <w:lvlJc w:val="left"/>
      <w:pPr>
        <w:ind w:left="718" w:hanging="231"/>
        <w:jc w:val="left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23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23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23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23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23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23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23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231"/>
      </w:pPr>
      <w:rPr>
        <w:rFonts w:hint="default"/>
        <w:lang w:val="en-US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•"/>
      <w:lvlJc w:val="left"/>
      <w:pPr>
        <w:ind w:left="1115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944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68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92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16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24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64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888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712" w:hanging="160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0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0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0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40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16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"/>
      <w:lvlJc w:val="left"/>
      <w:pPr>
        <w:ind w:left="577" w:hanging="358"/>
        <w:jc w:val="left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23"/>
        <w:szCs w:val="23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675" w:hanging="456"/>
        <w:jc w:val="left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1"/>
        <w:sz w:val="19"/>
        <w:szCs w:val="19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730" w:hanging="511"/>
        <w:jc w:val="left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3">
      <w:start w:val="1"/>
      <w:numFmt w:val="decimal"/>
      <w:lvlText w:val="%1.%2.%3.%4"/>
      <w:lvlJc w:val="left"/>
      <w:pPr>
        <w:ind w:left="220" w:hanging="642"/>
        <w:jc w:val="left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4">
      <w:start w:val="1"/>
      <w:numFmt w:val="decimal"/>
      <w:lvlText w:val="%1.%2.%3.%4.%5"/>
      <w:lvlJc w:val="left"/>
      <w:pPr>
        <w:ind w:left="993" w:hanging="773"/>
        <w:jc w:val="left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18" w:hanging="160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20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60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60" w:hanging="1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"/>
      <w:lvlJc w:val="left"/>
      <w:pPr>
        <w:ind w:left="460" w:hanging="241"/>
        <w:jc w:val="left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860" w:hanging="481"/>
        <w:jc w:val="left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341" w:hanging="561"/>
        <w:jc w:val="left"/>
      </w:pPr>
      <w:rPr>
        <w:rFonts w:hint="default" w:ascii="文泉驿微米黑" w:hAnsi="文泉驿微米黑" w:eastAsia="文泉驿微米黑" w:cs="文泉驿微米黑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550" w:hanging="5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760" w:hanging="5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970" w:hanging="5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180" w:hanging="5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390" w:hanging="5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600" w:hanging="561"/>
      </w:pPr>
      <w:rPr>
        <w:rFonts w:hint="default"/>
        <w:lang w:val="en-US" w:eastAsia="en-US" w:bidi="ar-SA"/>
      </w:rPr>
    </w:lvl>
  </w:abstractNum>
  <w:num w:numId="155">
    <w:abstractNumId w:val="154"/>
  </w:num>
  <w:num w:numId="154">
    <w:abstractNumId w:val="153"/>
  </w:num>
  <w:num w:numId="153">
    <w:abstractNumId w:val="152"/>
  </w:num>
  <w:num w:numId="152">
    <w:abstractNumId w:val="151"/>
  </w:num>
  <w:num w:numId="151">
    <w:abstractNumId w:val="150"/>
  </w:num>
  <w:num w:numId="150">
    <w:abstractNumId w:val="149"/>
  </w:num>
  <w:num w:numId="149">
    <w:abstractNumId w:val="148"/>
  </w:num>
  <w:num w:numId="148">
    <w:abstractNumId w:val="147"/>
  </w:num>
  <w:num w:numId="147">
    <w:abstractNumId w:val="146"/>
  </w:num>
  <w:num w:numId="146">
    <w:abstractNumId w:val="145"/>
  </w:num>
  <w:num w:numId="145">
    <w:abstractNumId w:val="144"/>
  </w:num>
  <w:num w:numId="144">
    <w:abstractNumId w:val="143"/>
  </w:num>
  <w:num w:numId="143">
    <w:abstractNumId w:val="142"/>
  </w:num>
  <w:num w:numId="142">
    <w:abstractNumId w:val="141"/>
  </w:num>
  <w:num w:numId="141">
    <w:abstractNumId w:val="140"/>
  </w:num>
  <w:num w:numId="140">
    <w:abstractNumId w:val="139"/>
  </w:num>
  <w:num w:numId="139">
    <w:abstractNumId w:val="138"/>
  </w:num>
  <w:num w:numId="138">
    <w:abstractNumId w:val="137"/>
  </w:num>
  <w:num w:numId="137">
    <w:abstractNumId w:val="136"/>
  </w:num>
  <w:num w:numId="136">
    <w:abstractNumId w:val="135"/>
  </w:num>
  <w:num w:numId="135">
    <w:abstractNumId w:val="134"/>
  </w:num>
  <w:num w:numId="134">
    <w:abstractNumId w:val="133"/>
  </w:num>
  <w:num w:numId="133">
    <w:abstractNumId w:val="132"/>
  </w:num>
  <w:num w:numId="132">
    <w:abstractNumId w:val="131"/>
  </w:num>
  <w:num w:numId="131">
    <w:abstractNumId w:val="130"/>
  </w:num>
  <w:num w:numId="130">
    <w:abstractNumId w:val="129"/>
  </w:num>
  <w:num w:numId="129">
    <w:abstractNumId w:val="128"/>
  </w:num>
  <w:num w:numId="128">
    <w:abstractNumId w:val="127"/>
  </w:num>
  <w:num w:numId="127">
    <w:abstractNumId w:val="126"/>
  </w:num>
  <w:num w:numId="126">
    <w:abstractNumId w:val="125"/>
  </w:num>
  <w:num w:numId="125">
    <w:abstractNumId w:val="124"/>
  </w:num>
  <w:num w:numId="124">
    <w:abstractNumId w:val="123"/>
  </w:num>
  <w:num w:numId="123">
    <w:abstractNumId w:val="122"/>
  </w:num>
  <w:num w:numId="122">
    <w:abstractNumId w:val="121"/>
  </w:num>
  <w:num w:numId="121">
    <w:abstractNumId w:val="120"/>
  </w:num>
  <w:num w:numId="120">
    <w:abstractNumId w:val="119"/>
  </w:num>
  <w:num w:numId="119">
    <w:abstractNumId w:val="118"/>
  </w:num>
  <w:num w:numId="118">
    <w:abstractNumId w:val="117"/>
  </w:num>
  <w:num w:numId="117">
    <w:abstractNumId w:val="116"/>
  </w:num>
  <w:num w:numId="116">
    <w:abstractNumId w:val="115"/>
  </w:num>
  <w:num w:numId="115">
    <w:abstractNumId w:val="114"/>
  </w:num>
  <w:num w:numId="114">
    <w:abstractNumId w:val="113"/>
  </w:num>
  <w:num w:numId="113">
    <w:abstractNumId w:val="112"/>
  </w:num>
  <w:num w:numId="112">
    <w:abstractNumId w:val="111"/>
  </w:num>
  <w:num w:numId="111">
    <w:abstractNumId w:val="110"/>
  </w:num>
  <w:num w:numId="110">
    <w:abstractNumId w:val="109"/>
  </w:num>
  <w:num w:numId="109">
    <w:abstractNumId w:val="108"/>
  </w:num>
  <w:num w:numId="108">
    <w:abstractNumId w:val="107"/>
  </w:num>
  <w:num w:numId="107">
    <w:abstractNumId w:val="106"/>
  </w:num>
  <w:num w:numId="106">
    <w:abstractNumId w:val="105"/>
  </w:num>
  <w:num w:numId="105">
    <w:abstractNumId w:val="104"/>
  </w:num>
  <w:num w:numId="104">
    <w:abstractNumId w:val="103"/>
  </w:num>
  <w:num w:numId="103">
    <w:abstractNumId w:val="102"/>
  </w:num>
  <w:num w:numId="102">
    <w:abstractNumId w:val="101"/>
  </w:num>
  <w:num w:numId="101">
    <w:abstractNumId w:val="100"/>
  </w:num>
  <w:num w:numId="100">
    <w:abstractNumId w:val="99"/>
  </w:num>
  <w:num w:numId="99">
    <w:abstractNumId w:val="98"/>
  </w:num>
  <w:num w:numId="98">
    <w:abstractNumId w:val="97"/>
  </w:num>
  <w:num w:numId="97">
    <w:abstractNumId w:val="96"/>
  </w:num>
  <w:num w:numId="96">
    <w:abstractNumId w:val="95"/>
  </w:num>
  <w:num w:numId="95">
    <w:abstractNumId w:val="94"/>
  </w:num>
  <w:num w:numId="94">
    <w:abstractNumId w:val="93"/>
  </w:num>
  <w:num w:numId="93">
    <w:abstractNumId w:val="92"/>
  </w:num>
  <w:num w:numId="92">
    <w:abstractNumId w:val="91"/>
  </w:num>
  <w:num w:numId="91">
    <w:abstractNumId w:val="90"/>
  </w:num>
  <w:num w:numId="90">
    <w:abstractNumId w:val="89"/>
  </w:num>
  <w:num w:numId="89">
    <w:abstractNumId w:val="88"/>
  </w:num>
  <w:num w:numId="88">
    <w:abstractNumId w:val="87"/>
  </w:num>
  <w:num w:numId="87">
    <w:abstractNumId w:val="86"/>
  </w:num>
  <w:num w:numId="86">
    <w:abstractNumId w:val="85"/>
  </w:num>
  <w:num w:numId="85">
    <w:abstractNumId w:val="84"/>
  </w:num>
  <w:num w:numId="84">
    <w:abstractNumId w:val="83"/>
  </w:num>
  <w:num w:numId="83">
    <w:abstractNumId w:val="82"/>
  </w:num>
  <w:num w:numId="82">
    <w:abstractNumId w:val="81"/>
  </w:num>
  <w:num w:numId="81">
    <w:abstractNumId w:val="80"/>
  </w:num>
  <w:num w:numId="80">
    <w:abstractNumId w:val="79"/>
  </w:num>
  <w:num w:numId="79">
    <w:abstractNumId w:val="78"/>
  </w:num>
  <w:num w:numId="78">
    <w:abstractNumId w:val="77"/>
  </w:num>
  <w:num w:numId="77">
    <w:abstractNumId w:val="76"/>
  </w:num>
  <w:num w:numId="76">
    <w:abstractNumId w:val="75"/>
  </w:num>
  <w:num w:numId="75">
    <w:abstractNumId w:val="74"/>
  </w:num>
  <w:num w:numId="74">
    <w:abstractNumId w:val="73"/>
  </w:num>
  <w:num w:numId="73">
    <w:abstractNumId w:val="72"/>
  </w:num>
  <w:num w:numId="72">
    <w:abstractNumId w:val="71"/>
  </w:num>
  <w:num w:numId="71">
    <w:abstractNumId w:val="70"/>
  </w:num>
  <w:num w:numId="70">
    <w:abstractNumId w:val="69"/>
  </w:num>
  <w:num w:numId="69">
    <w:abstractNumId w:val="68"/>
  </w:num>
  <w:num w:numId="68">
    <w:abstractNumId w:val="67"/>
  </w:num>
  <w:num w:numId="67">
    <w:abstractNumId w:val="66"/>
  </w:num>
  <w:num w:numId="66">
    <w:abstractNumId w:val="65"/>
  </w:num>
  <w:num w:numId="65">
    <w:abstractNumId w:val="64"/>
  </w:num>
  <w:num w:numId="64">
    <w:abstractNumId w:val="63"/>
  </w:num>
  <w:num w:numId="63">
    <w:abstractNumId w:val="62"/>
  </w:num>
  <w:num w:numId="62">
    <w:abstractNumId w:val="61"/>
  </w:num>
  <w:num w:numId="61">
    <w:abstractNumId w:val="60"/>
  </w:num>
  <w:num w:numId="60">
    <w:abstractNumId w:val="59"/>
  </w:num>
  <w:num w:numId="59">
    <w:abstractNumId w:val="58"/>
  </w:num>
  <w:num w:numId="58">
    <w:abstractNumId w:val="57"/>
  </w:num>
  <w:num w:numId="57">
    <w:abstractNumId w:val="56"/>
  </w:num>
  <w:num w:numId="56">
    <w:abstractNumId w:val="55"/>
  </w:num>
  <w:num w:numId="55">
    <w:abstractNumId w:val="54"/>
  </w:num>
  <w:num w:numId="54">
    <w:abstractNumId w:val="53"/>
  </w: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10">
    <w:abstractNumId w:val="9"/>
  </w:num>
  <w:num w:numId="17">
    <w:abstractNumId w:val="16"/>
  </w:num>
  <w:num w:numId="21">
    <w:abstractNumId w:val="20"/>
  </w:num>
  <w:num w:numId="22">
    <w:abstractNumId w:val="21"/>
  </w:num>
  <w:num w:numId="20">
    <w:abstractNumId w:val="19"/>
  </w:num>
  <w:num w:numId="19">
    <w:abstractNumId w:val="18"/>
  </w:num>
  <w:num w:numId="18">
    <w:abstractNumId w:val="17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6">
    <w:abstractNumId w:val="5"/>
  </w:num>
  <w:num w:numId="5">
    <w:abstractNumId w:val="4"/>
  </w:num>
  <w:num w:numId="9">
    <w:abstractNumId w:val="8"/>
  </w:num>
  <w:num w:numId="8">
    <w:abstractNumId w:val="7"/>
  </w:num>
  <w:num w:numId="7">
    <w:abstractNumId w:val="6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文泉驿等宽微米黑" w:hAnsi="文泉驿等宽微米黑" w:eastAsia="文泉驿等宽微米黑" w:cs="文泉驿等宽微米黑"/>
      <w:lang w:val="en-US" w:eastAsia="en-US" w:bidi="ar-SA"/>
    </w:rPr>
  </w:style>
  <w:style w:styleId="TOC1" w:type="paragraph">
    <w:name w:val="TOC 1"/>
    <w:basedOn w:val="Normal"/>
    <w:uiPriority w:val="1"/>
    <w:qFormat/>
    <w:pPr>
      <w:spacing w:before="408"/>
      <w:ind w:left="460" w:hanging="241"/>
    </w:pPr>
    <w:rPr>
      <w:rFonts w:ascii="文泉驿微米黑" w:hAnsi="文泉驿微米黑" w:eastAsia="文泉驿微米黑" w:cs="文泉驿微米黑"/>
      <w:sz w:val="20"/>
      <w:szCs w:val="20"/>
      <w:lang w:val="en-US" w:eastAsia="en-US" w:bidi="ar-SA"/>
    </w:rPr>
  </w:style>
  <w:style w:styleId="TOC2" w:type="paragraph">
    <w:name w:val="TOC 2"/>
    <w:basedOn w:val="Normal"/>
    <w:uiPriority w:val="1"/>
    <w:qFormat/>
    <w:pPr>
      <w:spacing w:before="228"/>
      <w:ind w:left="460" w:hanging="241"/>
    </w:pPr>
    <w:rPr>
      <w:rFonts w:ascii="文泉驿微米黑" w:hAnsi="文泉驿微米黑" w:eastAsia="文泉驿微米黑" w:cs="文泉驿微米黑"/>
      <w:b/>
      <w:bCs/>
      <w:i/>
      <w:iCs/>
      <w:lang w:val="en-US" w:eastAsia="en-US" w:bidi="ar-SA"/>
    </w:rPr>
  </w:style>
  <w:style w:styleId="TOC3" w:type="paragraph">
    <w:name w:val="TOC 3"/>
    <w:basedOn w:val="Normal"/>
    <w:uiPriority w:val="1"/>
    <w:qFormat/>
    <w:pPr>
      <w:spacing w:before="96"/>
      <w:ind w:left="860" w:hanging="481"/>
    </w:pPr>
    <w:rPr>
      <w:rFonts w:ascii="文泉驿微米黑" w:hAnsi="文泉驿微米黑" w:eastAsia="文泉驿微米黑" w:cs="文泉驿微米黑"/>
      <w:sz w:val="20"/>
      <w:szCs w:val="20"/>
      <w:lang w:val="en-US" w:eastAsia="en-US" w:bidi="ar-SA"/>
    </w:rPr>
  </w:style>
  <w:style w:styleId="TOC4" w:type="paragraph">
    <w:name w:val="TOC 4"/>
    <w:basedOn w:val="Normal"/>
    <w:uiPriority w:val="1"/>
    <w:qFormat/>
    <w:pPr>
      <w:spacing w:before="63"/>
      <w:ind w:left="860" w:hanging="481"/>
    </w:pPr>
    <w:rPr>
      <w:rFonts w:ascii="文泉驿微米黑" w:hAnsi="文泉驿微米黑" w:eastAsia="文泉驿微米黑" w:cs="文泉驿微米黑"/>
      <w:sz w:val="16"/>
      <w:szCs w:val="16"/>
      <w:lang w:val="en-US" w:eastAsia="en-US" w:bidi="ar-SA"/>
    </w:rPr>
  </w:style>
  <w:style w:styleId="TOC5" w:type="paragraph">
    <w:name w:val="TOC 5"/>
    <w:basedOn w:val="Normal"/>
    <w:uiPriority w:val="1"/>
    <w:qFormat/>
    <w:pPr>
      <w:spacing w:before="78"/>
      <w:ind w:left="860" w:hanging="481"/>
    </w:pPr>
    <w:rPr>
      <w:rFonts w:ascii="文泉驿微米黑" w:hAnsi="文泉驿微米黑" w:eastAsia="文泉驿微米黑" w:cs="文泉驿微米黑"/>
      <w:b/>
      <w:bCs/>
      <w:i/>
      <w:iCs/>
      <w:lang w:val="en-US" w:eastAsia="en-US" w:bidi="ar-SA"/>
    </w:rPr>
  </w:style>
  <w:style w:styleId="TOC6" w:type="paragraph">
    <w:name w:val="TOC 6"/>
    <w:basedOn w:val="Normal"/>
    <w:uiPriority w:val="1"/>
    <w:qFormat/>
    <w:pPr>
      <w:spacing w:before="70"/>
      <w:ind w:left="1341" w:hanging="562"/>
    </w:pPr>
    <w:rPr>
      <w:rFonts w:ascii="文泉驿微米黑" w:hAnsi="文泉驿微米黑" w:eastAsia="文泉驿微米黑" w:cs="文泉驿微米黑"/>
      <w:sz w:val="20"/>
      <w:szCs w:val="20"/>
      <w:lang w:val="en-US" w:eastAsia="en-US" w:bidi="ar-SA"/>
    </w:rPr>
  </w:style>
  <w:style w:styleId="TOC7" w:type="paragraph">
    <w:name w:val="TOC 7"/>
    <w:basedOn w:val="Normal"/>
    <w:uiPriority w:val="1"/>
    <w:qFormat/>
    <w:pPr>
      <w:spacing w:before="125"/>
      <w:ind w:left="1341" w:hanging="562"/>
    </w:pPr>
    <w:rPr>
      <w:rFonts w:ascii="文泉驿微米黑" w:hAnsi="文泉驿微米黑" w:eastAsia="文泉驿微米黑" w:cs="文泉驿微米黑"/>
      <w:sz w:val="16"/>
      <w:szCs w:val="16"/>
      <w:lang w:val="en-US" w:eastAsia="en-US" w:bidi="ar-SA"/>
    </w:rPr>
  </w:style>
  <w:style w:styleId="TOC8" w:type="paragraph">
    <w:name w:val="TOC 8"/>
    <w:basedOn w:val="Normal"/>
    <w:uiPriority w:val="1"/>
    <w:qFormat/>
    <w:pPr>
      <w:spacing w:before="78"/>
      <w:ind w:left="1341" w:hanging="562"/>
    </w:pPr>
    <w:rPr>
      <w:rFonts w:ascii="文泉驿微米黑" w:hAnsi="文泉驿微米黑" w:eastAsia="文泉驿微米黑" w:cs="文泉驿微米黑"/>
      <w:b/>
      <w:bCs/>
      <w:i/>
      <w:iCs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24"/>
    </w:pPr>
    <w:rPr>
      <w:rFonts w:ascii="文泉驿等宽微米黑" w:hAnsi="文泉驿等宽微米黑" w:eastAsia="文泉驿等宽微米黑" w:cs="文泉驿等宽微米黑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577" w:hanging="358"/>
      <w:outlineLvl w:val="1"/>
    </w:pPr>
    <w:rPr>
      <w:rFonts w:ascii="文泉驿微米黑" w:hAnsi="文泉驿微米黑" w:eastAsia="文泉驿微米黑" w:cs="文泉驿微米黑"/>
      <w:sz w:val="28"/>
      <w:szCs w:val="28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675" w:hanging="456"/>
      <w:outlineLvl w:val="2"/>
    </w:pPr>
    <w:rPr>
      <w:rFonts w:ascii="文泉驿微米黑" w:hAnsi="文泉驿微米黑" w:eastAsia="文泉驿微米黑" w:cs="文泉驿微米黑"/>
      <w:sz w:val="24"/>
      <w:szCs w:val="24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220"/>
      <w:outlineLvl w:val="3"/>
    </w:pPr>
    <w:rPr>
      <w:rFonts w:ascii="文泉驿微米黑" w:hAnsi="文泉驿微米黑" w:eastAsia="文泉驿微米黑" w:cs="文泉驿微米黑"/>
      <w:sz w:val="20"/>
      <w:szCs w:val="20"/>
      <w:lang w:val="en-US" w:eastAsia="en-US" w:bidi="ar-SA"/>
    </w:rPr>
  </w:style>
  <w:style w:styleId="Heading4" w:type="paragraph">
    <w:name w:val="Heading 4"/>
    <w:basedOn w:val="Normal"/>
    <w:uiPriority w:val="1"/>
    <w:qFormat/>
    <w:pPr>
      <w:ind w:left="781" w:hanging="562"/>
      <w:outlineLvl w:val="4"/>
    </w:pPr>
    <w:rPr>
      <w:rFonts w:ascii="文泉驿微米黑" w:hAnsi="文泉驿微米黑" w:eastAsia="文泉驿微米黑" w:cs="文泉驿微米黑"/>
      <w:sz w:val="19"/>
      <w:szCs w:val="19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718" w:hanging="161"/>
    </w:pPr>
    <w:rPr>
      <w:rFonts w:ascii="文泉驿微米黑" w:hAnsi="文泉驿微米黑" w:eastAsia="文泉驿微米黑" w:cs="文泉驿微米黑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12" w:line="255" w:lineRule="exact"/>
    </w:pPr>
    <w:rPr>
      <w:rFonts w:ascii="文泉驿等宽微米黑" w:hAnsi="文泉驿等宽微米黑" w:eastAsia="文泉驿等宽微米黑" w:cs="文泉驿等宽微米黑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footer" Target="footer1.xml"/><Relationship Id="rId7" Type="http://schemas.openxmlformats.org/officeDocument/2006/relationships/header" Target="header1.xml"/><Relationship Id="rId8" Type="http://schemas.openxmlformats.org/officeDocument/2006/relationships/footer" Target="footer2.xml"/><Relationship Id="rId9" Type="http://schemas.openxmlformats.org/officeDocument/2006/relationships/hyperlink" Target="https://pingcap.github.io/tidb-dev-guide/" TargetMode="External"/><Relationship Id="rId10" Type="http://schemas.openxmlformats.org/officeDocument/2006/relationships/hyperlink" Target="https://pingcap.com/zh/courses-catalog/back-end-developer/?utm_source=docs-cn-dev-guide" TargetMode="External"/><Relationship Id="rId11" Type="http://schemas.openxmlformats.org/officeDocument/2006/relationships/hyperlink" Target="https://learn.pingcap.com/learner/course/600003/?utm_source=docs-cn-dev-guide" TargetMode="External"/><Relationship Id="rId12" Type="http://schemas.openxmlformats.org/officeDocument/2006/relationships/hyperlink" Target="https://en.pingcap.com/tidb-cloud" TargetMode="External"/><Relationship Id="rId13" Type="http://schemas.openxmlformats.org/officeDocument/2006/relationships/hyperlink" Target="https://tidbcloud.com/free-trial" TargetMode="External"/><Relationship Id="rId14" Type="http://schemas.openxmlformats.org/officeDocument/2006/relationships/hyperlink" Target="https://tidbcloud.com/" TargetMode="External"/><Relationship Id="rId15" Type="http://schemas.openxmlformats.org/officeDocument/2006/relationships/hyperlink" Target="https://tidbcloud.com/console/clusters" TargetMode="External"/><Relationship Id="rId16" Type="http://schemas.openxmlformats.org/officeDocument/2006/relationships/hyperlink" Target="https://docs.pingcap.com/tidbcloud/select-cluster-tier#serverless-tier" TargetMode="External"/><Relationship Id="rId17" Type="http://schemas.openxmlformats.org/officeDocument/2006/relationships/hyperlink" Target="https://docs.pingcap.com/tidbcloud/select-cluster-tier#user-name-prefix" TargetMode="External"/><Relationship Id="rId18" Type="http://schemas.openxmlformats.org/officeDocument/2006/relationships/hyperlink" Target="https://brew.sh/index_zh-cn" TargetMode="External"/><Relationship Id="rId19" Type="http://schemas.openxmlformats.org/officeDocument/2006/relationships/hyperlink" Target="https://docs.pingcap.com/tidbcloud/secure-connections-to-serverless-tier-clusters" TargetMode="External"/><Relationship Id="rId20" Type="http://schemas.openxmlformats.org/officeDocument/2006/relationships/hyperlink" Target="https://pingcap.github.io/sqlgram/" TargetMode="External"/><Relationship Id="rId21" Type="http://schemas.openxmlformats.org/officeDocument/2006/relationships/hyperlink" Target="https://learn.pingcap.com/learner/course/840002/?utm_source=docs-cn-dev-guide" TargetMode="External"/><Relationship Id="rId22" Type="http://schemas.openxmlformats.org/officeDocument/2006/relationships/hyperlink" Target="https://learn.pingcap.com/learner/course/780002/?utm_source=docs-cn-dev-guide" TargetMode="External"/><Relationship Id="rId23" Type="http://schemas.openxmlformats.org/officeDocument/2006/relationships/hyperlink" Target="https://mybatis.org/mybatis-3/index.html" TargetMode="External"/><Relationship Id="rId24" Type="http://schemas.openxmlformats.org/officeDocument/2006/relationships/hyperlink" Target="https://mybatis.org/generator/quickstart.html" TargetMode="External"/><Relationship Id="rId25" Type="http://schemas.openxmlformats.org/officeDocument/2006/relationships/hyperlink" Target="http://mybatis.org/dtd/mybatis-generator-config_1_0.dtd" TargetMode="External"/><Relationship Id="rId26" Type="http://schemas.openxmlformats.org/officeDocument/2006/relationships/hyperlink" Target="http://mybatis.org/dtd/mybatis-3-" TargetMode="External"/><Relationship Id="rId27" Type="http://schemas.openxmlformats.org/officeDocument/2006/relationships/hyperlink" Target="https://en.wikipedia.org/wiki/Data_access_object" TargetMode="External"/><Relationship Id="rId28" Type="http://schemas.openxmlformats.org/officeDocument/2006/relationships/hyperlink" Target="http://www.hibernate.org/dtd/hibernate-configuration-3.0.dtd" TargetMode="External"/><Relationship Id="rId29" Type="http://schemas.openxmlformats.org/officeDocument/2006/relationships/hyperlink" Target="http://mybatis.org/dtd/mybatis-3-config.dtd" TargetMode="External"/><Relationship Id="rId30" Type="http://schemas.openxmlformats.org/officeDocument/2006/relationships/hyperlink" Target="https://github.com/pingcap-inc/tidb-example-java/blob/main/Expected-Output.md#plain-java-mybatis" TargetMode="External"/><Relationship Id="rId31" Type="http://schemas.openxmlformats.org/officeDocument/2006/relationships/hyperlink" Target="https://github.com/pingcap-inc/tidb-example-java/blob/main/Expected-Output.md#plain-java-hibernate" TargetMode="External"/><Relationship Id="rId32" Type="http://schemas.openxmlformats.org/officeDocument/2006/relationships/hyperlink" Target="https://github.com/pingcap-inc/tidb-example-java/blob/main/Expected-Output.md#plain-java-jdbc" TargetMode="External"/><Relationship Id="rId33" Type="http://schemas.openxmlformats.org/officeDocument/2006/relationships/hyperlink" Target="https://spring.io/projects/spring-boot" TargetMode="External"/><Relationship Id="rId34" Type="http://schemas.openxmlformats.org/officeDocument/2006/relationships/hyperlink" Target="https://spring.io/projects/spring-data-jpa" TargetMode="External"/><Relationship Id="rId35" Type="http://schemas.openxmlformats.org/officeDocument/2006/relationships/hyperlink" Target="https://github.com/pingcap-inc/tidb-example-java" TargetMode="External"/><Relationship Id="rId36" Type="http://schemas.openxmlformats.org/officeDocument/2006/relationships/hyperlink" Target="https://maven.apache.org/install.html" TargetMode="External"/><Relationship Id="rId37" Type="http://schemas.openxmlformats.org/officeDocument/2006/relationships/hyperlink" Target="https://start.spring.io/" TargetMode="External"/><Relationship Id="rId38" Type="http://schemas.openxmlformats.org/officeDocument/2006/relationships/image" Target="media/image3.jpeg"/><Relationship Id="rId39" Type="http://schemas.openxmlformats.org/officeDocument/2006/relationships/hyperlink" Target="https://docs.jboss.org/hibernate/orm/6.0/userguide/html_single/Hibernate_User_Guide.html#portability-dialectresolver" TargetMode="External"/><Relationship Id="rId40" Type="http://schemas.openxmlformats.org/officeDocument/2006/relationships/hyperlink" Target="https://docs.jboss.org/hibernate/orm/6.0/userguide/html_single/Hibernate_User_Guide.html#database-dialect" TargetMode="External"/><Relationship Id="rId41" Type="http://schemas.openxmlformats.org/officeDocument/2006/relationships/hyperlink" Target="https://github.com/pingcap-inc/tidb-example-java/blob/main/spring-jpa-hibernate/pom.xml#L26" TargetMode="External"/><Relationship Id="rId42" Type="http://schemas.openxmlformats.org/officeDocument/2006/relationships/hyperlink" Target="https://github.com/pingcap-inc/tidb-example-java/blob/main/spring-jpa-hibernate/pom.xml#L53" TargetMode="External"/><Relationship Id="rId43" Type="http://schemas.openxmlformats.org/officeDocument/2006/relationships/hyperlink" Target="https://tomcat.apache.org/" TargetMode="External"/><Relationship Id="rId44" Type="http://schemas.openxmlformats.org/officeDocument/2006/relationships/hyperlink" Target="https://github.com/brettwooldridge/HikariCP" TargetMode="External"/><Relationship Id="rId45" Type="http://schemas.openxmlformats.org/officeDocument/2006/relationships/hyperlink" Target="https://raw.githubusercontent.com/pingcap-inc/tidb-example-java/main/spring-jpa-hibernate/Player.postman_collection.json" TargetMode="External"/><Relationship Id="rId46" Type="http://schemas.openxmlformats.org/officeDocument/2006/relationships/hyperlink" Target="https://www.postman.com/" TargetMode="External"/><Relationship Id="rId47" Type="http://schemas.openxmlformats.org/officeDocument/2006/relationships/image" Target="media/image4.jpeg"/><Relationship Id="rId48" Type="http://schemas.openxmlformats.org/officeDocument/2006/relationships/image" Target="media/image5.jpeg"/><Relationship Id="rId49" Type="http://schemas.openxmlformats.org/officeDocument/2006/relationships/image" Target="media/image6.jpeg"/><Relationship Id="rId50" Type="http://schemas.openxmlformats.org/officeDocument/2006/relationships/image" Target="media/image7.jpeg"/><Relationship Id="rId51" Type="http://schemas.openxmlformats.org/officeDocument/2006/relationships/image" Target="media/image8.jpeg"/><Relationship Id="rId52" Type="http://schemas.openxmlformats.org/officeDocument/2006/relationships/image" Target="media/image9.jpeg"/><Relationship Id="rId53" Type="http://schemas.openxmlformats.org/officeDocument/2006/relationships/image" Target="media/image10.jpeg"/><Relationship Id="rId54" Type="http://schemas.openxmlformats.org/officeDocument/2006/relationships/hyperlink" Target="https://github.com/pingcap-inc/tidb-example-java/blob/main/spring-jpa-hibernate/request.sh" TargetMode="External"/><Relationship Id="rId55" Type="http://schemas.openxmlformats.org/officeDocument/2006/relationships/hyperlink" Target="http://maven.apache.org/POM/4.0.0" TargetMode="External"/><Relationship Id="rId56" Type="http://schemas.openxmlformats.org/officeDocument/2006/relationships/hyperlink" Target="http://www.w3.org/2001/XMLSchema-" TargetMode="External"/><Relationship Id="rId57" Type="http://schemas.openxmlformats.org/officeDocument/2006/relationships/hyperlink" Target="https://yaml.org/" TargetMode="External"/><Relationship Id="rId58" Type="http://schemas.openxmlformats.org/officeDocument/2006/relationships/hyperlink" Target="https://docs.spring.io/spring-data/jpa/docs/current/reference/html/#repositories" TargetMode="External"/><Relationship Id="rId59" Type="http://schemas.openxmlformats.org/officeDocument/2006/relationships/hyperlink" Target="https://docs.jboss.org/hibernate/orm/6.0/userguide/html_single/Hibernate_User_Guide.html#hql" TargetMode="External"/><Relationship Id="rId60" Type="http://schemas.openxmlformats.org/officeDocument/2006/relationships/hyperlink" Target="https://docs.jboss.org/hibernate/orm/6.0/userguide/html_single/Hibernate_User_Guide.html#jpql-query-parameters" TargetMode="External"/><Relationship Id="rId61" Type="http://schemas.openxmlformats.org/officeDocument/2006/relationships/hyperlink" Target="https://openjpa.apache.org/builds/2.2.2/apache-openjpa/docs/jpa_overview_em_locking.html" TargetMode="External"/><Relationship Id="rId62" Type="http://schemas.openxmlformats.org/officeDocument/2006/relationships/hyperlink" Target="https://docs.spring.io/spring-framework/docs/current/reference/html/data-access.html#tx-decl-explained" TargetMode="External"/><Relationship Id="rId63" Type="http://schemas.openxmlformats.org/officeDocument/2006/relationships/hyperlink" Target="https://www.redhat.com/en/topics/api/what-is-a-rest-api" TargetMode="External"/><Relationship Id="rId64" Type="http://schemas.openxmlformats.org/officeDocument/2006/relationships/hyperlink" Target="https://en.wikipedia.org/wiki/Model%E2%80%93view%E2%80%93controller" TargetMode="External"/><Relationship Id="rId65" Type="http://schemas.openxmlformats.org/officeDocument/2006/relationships/hyperlink" Target="https://docs.spring.io/spring-framework/docs/3.2.x/spring-framework-reference/html/beans.html" TargetMode="External"/><Relationship Id="rId66" Type="http://schemas.openxmlformats.org/officeDocument/2006/relationships/hyperlink" Target="https://developer.mozilla.org/en-US/docs/Web/HTTP/Methods/POST" TargetMode="External"/><Relationship Id="rId67" Type="http://schemas.openxmlformats.org/officeDocument/2006/relationships/hyperlink" Target="https://developer.mozilla.org/en-US/docs/Web/HTTP/Methods/GET" TargetMode="External"/><Relationship Id="rId68" Type="http://schemas.openxmlformats.org/officeDocument/2006/relationships/hyperlink" Target="https://developer.mozilla.org/en-US/docs/Web/HTTP/Methods/PUT" TargetMode="External"/><Relationship Id="rId69" Type="http://schemas.openxmlformats.org/officeDocument/2006/relationships/hyperlink" Target="https://github.com/pingcap-inc/tidb-example-golang/tree/main/util" TargetMode="External"/><Relationship Id="rId70" Type="http://schemas.openxmlformats.org/officeDocument/2006/relationships/hyperlink" Target="https://github.com/pingcap-inc/tidb-example-golang/blob/main/Expected-Output.md#gorm" TargetMode="External"/><Relationship Id="rId71" Type="http://schemas.openxmlformats.org/officeDocument/2006/relationships/hyperlink" Target="https://github.com/pingcap-inc/tidb-example-golang/blob/main/Expected-Output.md#sqldriver" TargetMode="External"/><Relationship Id="rId72" Type="http://schemas.openxmlformats.org/officeDocument/2006/relationships/hyperlink" Target="https://www.sqlalchemy.org/" TargetMode="External"/><Relationship Id="rId73" Type="http://schemas.openxmlformats.org/officeDocument/2006/relationships/hyperlink" Target="http://docs.peewee-orm.com/en/latest/" TargetMode="External"/><Relationship Id="rId74" Type="http://schemas.openxmlformats.org/officeDocument/2006/relationships/hyperlink" Target="https://pypi.org/project/mysqlclient/" TargetMode="External"/><Relationship Id="rId75" Type="http://schemas.openxmlformats.org/officeDocument/2006/relationships/hyperlink" Target="https://mysqlclient.readthedocs.io/" TargetMode="External"/><Relationship Id="rId76" Type="http://schemas.openxmlformats.org/officeDocument/2006/relationships/hyperlink" Target="https://pypi.org/project/PyMySQL/" TargetMode="External"/><Relationship Id="rId77" Type="http://schemas.openxmlformats.org/officeDocument/2006/relationships/hyperlink" Target="https://pymysql.readthedocs.io/en/latest/" TargetMode="External"/><Relationship Id="rId78" Type="http://schemas.openxmlformats.org/officeDocument/2006/relationships/hyperlink" Target="https://dev.mysql.com/doc/connector-python/en/" TargetMode="External"/><Relationship Id="rId79" Type="http://schemas.openxmlformats.org/officeDocument/2006/relationships/hyperlink" Target="https://github.com/pingcap-inc/tidb-example-python/blob/main/Expected-Output.md#SQLAlchemy" TargetMode="External"/><Relationship Id="rId80" Type="http://schemas.openxmlformats.org/officeDocument/2006/relationships/hyperlink" Target="https://github.com/pingcap-inc/tidb-example-python/blob/main/Expected-Output.md#peewee" TargetMode="External"/><Relationship Id="rId81" Type="http://schemas.openxmlformats.org/officeDocument/2006/relationships/hyperlink" Target="https://github.com/pingcap-inc/tidb-example-python/blob/main/Expected-Output.md#mysqlclient" TargetMode="External"/><Relationship Id="rId82" Type="http://schemas.openxmlformats.org/officeDocument/2006/relationships/hyperlink" Target="https://github.com/pingcap-inc/tidb-example-python/blob/main/Expected-Output.md#PyMySQL" TargetMode="External"/><Relationship Id="rId83" Type="http://schemas.openxmlformats.org/officeDocument/2006/relationships/hyperlink" Target="https://github.com/pingcap-inc/tidb-example-python/blob/main/Expected-Output.md#mysql-connector-python" TargetMode="External"/><Relationship Id="rId84" Type="http://schemas.openxmlformats.org/officeDocument/2006/relationships/hyperlink" Target="https://dev.mysql.com/doc/connector-j/8.0/en/" TargetMode="External"/><Relationship Id="rId85" Type="http://schemas.openxmlformats.org/officeDocument/2006/relationships/hyperlink" Target="https://bugs.mysql.com/bug.php?id=106252" TargetMode="External"/><Relationship Id="rId86" Type="http://schemas.openxmlformats.org/officeDocument/2006/relationships/hyperlink" Target="https://github.com/pingcap/mysql-connector-j" TargetMode="External"/><Relationship Id="rId87" Type="http://schemas.openxmlformats.org/officeDocument/2006/relationships/hyperlink" Target="https://stackoverflow.com/questions/37927208/nested-transaction-in-spring-app-with-jpa-postgres" TargetMode="External"/><Relationship Id="rId88" Type="http://schemas.openxmlformats.org/officeDocument/2006/relationships/hyperlink" Target="https://gradle.org/install" TargetMode="External"/><Relationship Id="rId89" Type="http://schemas.openxmlformats.org/officeDocument/2006/relationships/hyperlink" Target="https://www.tutorialspoint.com/hibernate/hibernate_configuration.htm" TargetMode="External"/><Relationship Id="rId90" Type="http://schemas.openxmlformats.org/officeDocument/2006/relationships/hyperlink" Target="https://github.com/pingcap/tidb-loadbalance" TargetMode="External"/><Relationship Id="rId91" Type="http://schemas.openxmlformats.org/officeDocument/2006/relationships/hyperlink" Target="https://github.com/go-sql-driver/mysql" TargetMode="External"/><Relationship Id="rId92" Type="http://schemas.openxmlformats.org/officeDocument/2006/relationships/hyperlink" Target="https://dev.mysql.com/doc/connector-python/en/connector-python-installation-binary.html" TargetMode="External"/><Relationship Id="rId93" Type="http://schemas.openxmlformats.org/officeDocument/2006/relationships/hyperlink" Target="https://dev.mysql.com/doc/refman/5.7/en/mysql-command-options.html" TargetMode="External"/><Relationship Id="rId94" Type="http://schemas.openxmlformats.org/officeDocument/2006/relationships/hyperlink" Target="https://dev.mysql.com/doc/internals/en/client-server-protocol.html" TargetMode="External"/><Relationship Id="rId95" Type="http://schemas.openxmlformats.org/officeDocument/2006/relationships/hyperlink" Target="https://dev.mysql.com/doc/mysql-shell/8.0/en/mysql-shell-install.html" TargetMode="External"/><Relationship Id="rId96" Type="http://schemas.openxmlformats.org/officeDocument/2006/relationships/hyperlink" Target="https://en.wikipedia.org/wiki/Host_(network)" TargetMode="External"/><Relationship Id="rId97" Type="http://schemas.openxmlformats.org/officeDocument/2006/relationships/hyperlink" Target="https://hibernate.org/orm/" TargetMode="External"/><Relationship Id="rId98" Type="http://schemas.openxmlformats.org/officeDocument/2006/relationships/hyperlink" Target="https://hibernate.org/orm/documentation" TargetMode="External"/><Relationship Id="rId99" Type="http://schemas.openxmlformats.org/officeDocument/2006/relationships/header" Target="header2.xml"/><Relationship Id="rId100" Type="http://schemas.openxmlformats.org/officeDocument/2006/relationships/footer" Target="footer3.xml"/><Relationship Id="rId101" Type="http://schemas.openxmlformats.org/officeDocument/2006/relationships/hyperlink" Target="https://tomcat.apache.org/tomcat-7.0-doc/jdbc-pool.html" TargetMode="External"/><Relationship Id="rId102" Type="http://schemas.openxmlformats.org/officeDocument/2006/relationships/hyperlink" Target="https://github.com/alibaba/druid" TargetMode="External"/><Relationship Id="rId103" Type="http://schemas.openxmlformats.org/officeDocument/2006/relationships/hyperlink" Target="https://www.mchange.com/projects/c3p0/" TargetMode="External"/><Relationship Id="rId104" Type="http://schemas.openxmlformats.org/officeDocument/2006/relationships/hyperlink" Target="https://commons.apache.org/proper/commons-dbcp/" TargetMode="External"/><Relationship Id="rId105" Type="http://schemas.openxmlformats.org/officeDocument/2006/relationships/hyperlink" Target="https://github.com/brettwooldridge/HikariCP/wiki/About-Pool-Sizing" TargetMode="External"/><Relationship Id="rId106" Type="http://schemas.openxmlformats.org/officeDocument/2006/relationships/hyperlink" Target="https://en.wikipedia.org/wiki/Linux_Virtual_Server" TargetMode="External"/><Relationship Id="rId107" Type="http://schemas.openxmlformats.org/officeDocument/2006/relationships/hyperlink" Target="https://en.wikipedia.org/wiki/HAProxy" TargetMode="External"/><Relationship Id="rId108" Type="http://schemas.openxmlformats.org/officeDocument/2006/relationships/hyperlink" Target="https://github.com/brettwooldridge/HikariCP/wiki/About-Pool-Sizing#connections--core_count--2--effective_spindle_count" TargetMode="External"/><Relationship Id="rId109" Type="http://schemas.openxmlformats.org/officeDocument/2006/relationships/hyperlink" Target="https://en.wikipedia.org/wiki/Solid-state_drive" TargetMode="External"/><Relationship Id="rId110" Type="http://schemas.openxmlformats.org/officeDocument/2006/relationships/hyperlink" Target="https://en.wikipedia.org/wiki/RAID" TargetMode="External"/><Relationship Id="rId111" Type="http://schemas.openxmlformats.org/officeDocument/2006/relationships/hyperlink" Target="https://en.wikipedia.org/wiki/Hyper-threading" TargetMode="External"/><Relationship Id="rId112" Type="http://schemas.openxmlformats.org/officeDocument/2006/relationships/hyperlink" Target="https://www.cockroachlabs.com/docs/stable/connection-pooling.html?&amp;sizing-connection-pools" TargetMode="External"/><Relationship Id="rId113" Type="http://schemas.openxmlformats.org/officeDocument/2006/relationships/hyperlink" Target="https://docs.oracle.com/javase/tutorial/jdbc/" TargetMode="External"/><Relationship Id="rId114" Type="http://schemas.openxmlformats.org/officeDocument/2006/relationships/hyperlink" Target="https://docs.oracle.com/javase/tutorial/jdbc/basics/prepared.html" TargetMode="External"/><Relationship Id="rId115" Type="http://schemas.openxmlformats.org/officeDocument/2006/relationships/hyperlink" Target="https://docs.oracle.com/javase/tutorial/jdbc/basics/processingsqlstatements.html#executing_queries" TargetMode="External"/><Relationship Id="rId116" Type="http://schemas.openxmlformats.org/officeDocument/2006/relationships/hyperlink" Target="https://www.tutorialspoint.com/jdbc/jdbc-batch-processing" TargetMode="External"/><Relationship Id="rId117" Type="http://schemas.openxmlformats.org/officeDocument/2006/relationships/hyperlink" Target="https://dev.mysql.com/doc/connector-j/5.1/en/connector-j-reference-implementation-notes.html#ResultSet" TargetMode="External"/><Relationship Id="rId118" Type="http://schemas.openxmlformats.org/officeDocument/2006/relationships/hyperlink" Target="http://makejavafaster.blogspot.com/2015/06/jdbc-fetch-size-performance.html" TargetMode="External"/><Relationship Id="rId119" Type="http://schemas.openxmlformats.org/officeDocument/2006/relationships/hyperlink" Target="https://dev.mysql.com/doc/connector-j/5.1/en/connector-j-reference-configuration-properties.html" TargetMode="External"/><Relationship Id="rId120" Type="http://schemas.openxmlformats.org/officeDocument/2006/relationships/hyperlink" Target="https://mariadb.com/kb/en/library/about-mariadb-connector-j/#optional-url-parameters" TargetMode="External"/><Relationship Id="rId121" Type="http://schemas.openxmlformats.org/officeDocument/2006/relationships/hyperlink" Target="https://bugs.mysql.com/bug.php?id=96623" TargetMode="External"/><Relationship Id="rId122" Type="http://schemas.openxmlformats.org/officeDocument/2006/relationships/hyperlink" Target="https://github.com/mysql/mysql-connector-j/blob/release/8.0/src/main/resources/com/mysql/cj/configurations/maxPerformance.properties" TargetMode="External"/><Relationship Id="rId123" Type="http://schemas.openxmlformats.org/officeDocument/2006/relationships/hyperlink" Target="https://github.com/mysql/mysql-connector-j/blob/release/5.1/src/com/mysql/jdbc/configs/maxPerformance.properties" TargetMode="External"/><Relationship Id="rId124" Type="http://schemas.openxmlformats.org/officeDocument/2006/relationships/hyperlink" Target="https://en.wikipedia.org/wiki/Database" TargetMode="External"/><Relationship Id="rId125" Type="http://schemas.openxmlformats.org/officeDocument/2006/relationships/hyperlink" Target="https://en.wiktionary.org/wiki/schema" TargetMode="External"/><Relationship Id="rId126" Type="http://schemas.openxmlformats.org/officeDocument/2006/relationships/hyperlink" Target="https://dev.mysql.com/doc/refman/8.0/en/create-database.html" TargetMode="External"/><Relationship Id="rId127" Type="http://schemas.openxmlformats.org/officeDocument/2006/relationships/hyperlink" Target="https://www.postgresql.org/docs/current/ddl-schemas.html" TargetMode="External"/><Relationship Id="rId128" Type="http://schemas.openxmlformats.org/officeDocument/2006/relationships/hyperlink" Target="https://docs.oracle.com/en/database/oracle/oracle-database/21/tdddg/creating-managing-schema-objects.html" TargetMode="External"/><Relationship Id="rId129" Type="http://schemas.openxmlformats.org/officeDocument/2006/relationships/hyperlink" Target="https://docs.microsoft.com/en-us/sql/relational-databases/security/authentication-access/create-a-database-schema?view=sql-server-ver15" TargetMode="External"/><Relationship Id="rId130" Type="http://schemas.openxmlformats.org/officeDocument/2006/relationships/hyperlink" Target="https://mariadb.com/kb/en/innodb/" TargetMode="External"/><Relationship Id="rId131" Type="http://schemas.openxmlformats.org/officeDocument/2006/relationships/hyperlink" Target="https://dev.mysql.com/doc/refman/8.0/en/mysql.html" TargetMode="External"/><Relationship Id="rId132" Type="http://schemas.openxmlformats.org/officeDocument/2006/relationships/hyperlink" Target="https://pingcap.github.io/sqlgram/#NowSymOptionFraction" TargetMode="External"/><Relationship Id="rId133" Type="http://schemas.openxmlformats.org/officeDocument/2006/relationships/hyperlink" Target="https://pingcap.github.io/sqlgram/#DefaultValueExpr" TargetMode="External"/><Relationship Id="rId134" Type="http://schemas.openxmlformats.org/officeDocument/2006/relationships/header" Target="header3.xml"/><Relationship Id="rId135" Type="http://schemas.openxmlformats.org/officeDocument/2006/relationships/footer" Target="footer4.xml"/><Relationship Id="rId136" Type="http://schemas.openxmlformats.org/officeDocument/2006/relationships/header" Target="header4.xml"/><Relationship Id="rId137" Type="http://schemas.openxmlformats.org/officeDocument/2006/relationships/footer" Target="footer5.xml"/><Relationship Id="rId138" Type="http://schemas.openxmlformats.org/officeDocument/2006/relationships/hyperlink" Target="https://zh.wikipedia.org/wiki/2038%E5%B9%B4%E9%97%AE%E9%A2%98" TargetMode="External"/><Relationship Id="rId139" Type="http://schemas.openxmlformats.org/officeDocument/2006/relationships/hyperlink" Target="https://docs.pingcap.com/tidbcloud/select-cluster-tier#serverless-tier-beta" TargetMode="External"/><Relationship Id="rId140" Type="http://schemas.openxmlformats.org/officeDocument/2006/relationships/hyperlink" Target="https://en.wikipedia.org/wiki/SQL_injection" TargetMode="External"/><Relationship Id="rId141" Type="http://schemas.openxmlformats.org/officeDocument/2006/relationships/hyperlink" Target="https://zh.wikipedia.org/wiki/SQL%E6%B3%A8%E5%85%A5" TargetMode="External"/><Relationship Id="rId142" Type="http://schemas.openxmlformats.org/officeDocument/2006/relationships/header" Target="header5.xml"/><Relationship Id="rId143" Type="http://schemas.openxmlformats.org/officeDocument/2006/relationships/footer" Target="footer6.xml"/><Relationship Id="rId144" Type="http://schemas.openxmlformats.org/officeDocument/2006/relationships/image" Target="media/image11.png"/><Relationship Id="rId145" Type="http://schemas.openxmlformats.org/officeDocument/2006/relationships/image" Target="media/image12.jpeg"/><Relationship Id="rId146" Type="http://schemas.openxmlformats.org/officeDocument/2006/relationships/image" Target="media/image13.jpeg"/><Relationship Id="rId147" Type="http://schemas.openxmlformats.org/officeDocument/2006/relationships/hyperlink" Target="https://zh.wikipedia.org/wiki/%E8%BF%9E%E6%8E%A5#%E4%BA%A4%E5%8F%89%E8%BF%9E%E6%8E%A5" TargetMode="External"/><Relationship Id="rId148" Type="http://schemas.openxmlformats.org/officeDocument/2006/relationships/hyperlink" Target="https://en.wikipedia.org/wiki/Correlated_subquery" TargetMode="External"/><Relationship Id="rId149" Type="http://schemas.openxmlformats.org/officeDocument/2006/relationships/hyperlink" Target="https://pingcap.com/zh/blog/tidb-optimization-for-subquery" TargetMode="External"/><Relationship Id="rId150" Type="http://schemas.openxmlformats.org/officeDocument/2006/relationships/hyperlink" Target="https://github.com/tiflink/tiflink" TargetMode="External"/><Relationship Id="rId151" Type="http://schemas.openxmlformats.org/officeDocument/2006/relationships/hyperlink" Target="https://zh.wikipedia.org/wiki/%E6%96%90%E6%B3%A2%E9%82%A3%E5%A5%91%E6%95%B0" TargetMode="External"/><Relationship Id="rId152" Type="http://schemas.openxmlformats.org/officeDocument/2006/relationships/hyperlink" Target="https://learn.pingcap.com/learner/course/750002/?utm_source=docs-cn-dev-guide" TargetMode="External"/><Relationship Id="rId153" Type="http://schemas.openxmlformats.org/officeDocument/2006/relationships/hyperlink" Target="http://maven.apache.org/xsd/maven-4.0.0" TargetMode="External"/><Relationship Id="rId154" Type="http://schemas.openxmlformats.org/officeDocument/2006/relationships/image" Target="media/image14.png"/><Relationship Id="rId155" Type="http://schemas.openxmlformats.org/officeDocument/2006/relationships/image" Target="media/image15.jpeg"/><Relationship Id="rId156" Type="http://schemas.openxmlformats.org/officeDocument/2006/relationships/image" Target="media/image16.jpeg"/><Relationship Id="rId157" Type="http://schemas.openxmlformats.org/officeDocument/2006/relationships/hyperlink" Target="https://docs.pingcap.com/tidb/stable/error-codes" TargetMode="External"/><Relationship Id="rId158" Type="http://schemas.openxmlformats.org/officeDocument/2006/relationships/hyperlink" Target="https://pingcap.com/zh/blog/best-practice-java" TargetMode="External"/><Relationship Id="rId159" Type="http://schemas.openxmlformats.org/officeDocument/2006/relationships/hyperlink" Target="https://pingcap.com/zh/blog/tidb-in-high-concurrency-scenarios" TargetMode="External"/><Relationship Id="rId160" Type="http://schemas.openxmlformats.org/officeDocument/2006/relationships/hyperlink" Target="https://pingcap.com/docs-cn/stable/reference/garbage-collection/overview/" TargetMode="External"/><Relationship Id="rId161" Type="http://schemas.openxmlformats.org/officeDocument/2006/relationships/hyperlink" Target="https://docs.pingcap.com/tidbcloud/tidb-cloud-migration-overview" TargetMode="External"/><Relationship Id="rId162" Type="http://schemas.openxmlformats.org/officeDocument/2006/relationships/hyperlink" Target="https://www.gitpod.io/" TargetMode="External"/><Relationship Id="rId163" Type="http://schemas.openxmlformats.org/officeDocument/2006/relationships/hyperlink" Target="https://github.com/gitpod-io/gitpod" TargetMode="External"/><Relationship Id="rId164" Type="http://schemas.openxmlformats.org/officeDocument/2006/relationships/image" Target="media/image17.jpeg"/><Relationship Id="rId165" Type="http://schemas.openxmlformats.org/officeDocument/2006/relationships/hyperlink" Target="https://docs.pingcap.com/zh/tidb/stable/tiup-overview" TargetMode="External"/><Relationship Id="rId166" Type="http://schemas.openxmlformats.org/officeDocument/2006/relationships/image" Target="media/image18.jpeg"/><Relationship Id="rId167" Type="http://schemas.openxmlformats.org/officeDocument/2006/relationships/hyperlink" Target="http://www.gitpod.io/docs/config-gitpod-file)" TargetMode="External"/><Relationship Id="rId168" Type="http://schemas.openxmlformats.org/officeDocument/2006/relationships/hyperlink" Target="https://github.com/pingcap-inc/tidb-example-java/blob/main/.gitpod.yml" TargetMode="External"/><Relationship Id="rId169" Type="http://schemas.openxmlformats.org/officeDocument/2006/relationships/hyperlink" Target="https://github.com/pingcap-inc/tidb-example-java/blob/main/.gitpod.Dockerfile" TargetMode="External"/><Relationship Id="rId170" Type="http://schemas.openxmlformats.org/officeDocument/2006/relationships/image" Target="media/image19.jpeg"/><Relationship Id="rId171" Type="http://schemas.openxmlformats.org/officeDocument/2006/relationships/hyperlink" Target="https://github.com/pingcap/tidb/issues/new?assignees&amp;labels=type%2Fquestion&amp;template=general-question.md" TargetMode="External"/><Relationship Id="rId172" Type="http://schemas.openxmlformats.org/officeDocument/2006/relationships/hyperlink" Target="http://www.npmjs.com/package/sequelize" TargetMode="External"/><Relationship Id="rId173" Type="http://schemas.openxmlformats.org/officeDocument/2006/relationships/hyperlink" Target="http://www.prisma.io/" TargetMode="External"/><Relationship Id="rId174" Type="http://schemas.openxmlformats.org/officeDocument/2006/relationships/hyperlink" Target="http://www.npmjs.com/package/typeorm" TargetMode="External"/><Relationship Id="rId175" Type="http://schemas.openxmlformats.org/officeDocument/2006/relationships/hyperlink" Target="http://www.sqlalchemy.org/" TargetMode="External"/><Relationship Id="rId176" Type="http://schemas.openxmlformats.org/officeDocument/2006/relationships/hyperlink" Target="https://dbeaver.io/" TargetMode="External"/><Relationship Id="rId177" Type="http://schemas.openxmlformats.org/officeDocument/2006/relationships/hyperlink" Target="https://www.navicat.com/" TargetMode="External"/><Relationship Id="rId178" Type="http://schemas.openxmlformats.org/officeDocument/2006/relationships/hyperlink" Target="https://www.mysql.com/products/workbench/" TargetMode="External"/><Relationship Id="rId179" Type="http://schemas.openxmlformats.org/officeDocument/2006/relationships/hyperlink" Target="http://www.jetbrains.com/datagrip/" TargetMode="External"/><Relationship Id="rId180" Type="http://schemas.openxmlformats.org/officeDocument/2006/relationships/hyperlink" Target="http://www.jetbrains.com/idea/" TargetMode="External"/><Relationship Id="rId181" Type="http://schemas.openxmlformats.org/officeDocument/2006/relationships/hyperlink" Target="https://dev.mysql.com/doc/refman/8.0/en/server-status-variables.html#statvar_Com_xxx" TargetMode="External"/><Relationship Id="rId182" Type="http://schemas.openxmlformats.org/officeDocument/2006/relationships/hyperlink" Target="https://github.com/pingcap/tidb/issues/35302" TargetMode="External"/><Relationship Id="rId183" Type="http://schemas.openxmlformats.org/officeDocument/2006/relationships/hyperlink" Target="https://dev.mysql.com/doc/connector-j/8.0/en/connector-j-connp-props-debugging-profiling.html" TargetMode="External"/><Relationship Id="rId184" Type="http://schemas.openxmlformats.org/officeDocument/2006/relationships/hyperlink" Target="https://github.com/Icemap/tidb-java-gitpod/tree/reproduction-local-transaction-state-txn-error" TargetMode="External"/><Relationship Id="rId185" Type="http://schemas.openxmlformats.org/officeDocument/2006/relationships/hyperlink" Target="https://bugs.mysql.com/bug.php?id=108643" TargetMode="External"/><Relationship Id="rId186" Type="http://schemas.openxmlformats.org/officeDocument/2006/relationships/hyperlink" Target="https://www.npmjs.com/package/sequelize/v/6.21.4" TargetMode="External"/><Relationship Id="rId187" Type="http://schemas.openxmlformats.org/officeDocument/2006/relationships/hyperlink" Target="https://sequelize.org/docs/v6/other-topics/dialect-specific-things/#mysql" TargetMode="External"/><Relationship Id="rId188" Type="http://schemas.openxmlformats.org/officeDocument/2006/relationships/hyperlink" Target="https://github.com/pingcap/tidb/issues/6347" TargetMode="External"/><Relationship Id="rId189" Type="http://schemas.openxmlformats.org/officeDocument/2006/relationships/hyperlink" Target="https://github.com/pingcap/tidb/issues/18090" TargetMode="External"/><Relationship Id="rId190" Type="http://schemas.openxmlformats.org/officeDocument/2006/relationships/hyperlink" Target="https://proxysql.com/documentation/" TargetMode="External"/><Relationship Id="rId191" Type="http://schemas.openxmlformats.org/officeDocument/2006/relationships/hyperlink" Target="https://github.com/Icemap/tidb-proxysql-integration-test" TargetMode="External"/><Relationship Id="rId192" Type="http://schemas.openxmlformats.org/officeDocument/2006/relationships/hyperlink" Target="https://github.com/pingcap/tidb" TargetMode="External"/><Relationship Id="rId193" Type="http://schemas.openxmlformats.org/officeDocument/2006/relationships/hyperlink" Target="https://github.com/Icemap/tidb-proxysql-integration-test/blob/main/tidb-config.toml" TargetMode="External"/><Relationship Id="rId194" Type="http://schemas.openxmlformats.org/officeDocument/2006/relationships/hyperlink" Target="https://docs.pingcap.com/tidbcloud/create-tidb-cluster" TargetMode="External"/><Relationship Id="rId195" Type="http://schemas.openxmlformats.org/officeDocument/2006/relationships/hyperlink" Target="https://github.com/sysown/proxysql#installation" TargetMode="External"/><Relationship Id="rId196" Type="http://schemas.openxmlformats.org/officeDocument/2006/relationships/image" Target="media/image20.png"/><Relationship Id="rId197" Type="http://schemas.openxmlformats.org/officeDocument/2006/relationships/image" Target="media/image21.png"/><Relationship Id="rId198" Type="http://schemas.openxmlformats.org/officeDocument/2006/relationships/hyperlink" Target="https://github.com/sysown/proxysql#configuring-proxysql-through-the-config-file" TargetMode="External"/><Relationship Id="rId199" Type="http://schemas.openxmlformats.org/officeDocument/2006/relationships/hyperlink" Target="https://proxysql.com/documentation/global-variables/" TargetMode="External"/><Relationship Id="rId200" Type="http://schemas.openxmlformats.org/officeDocument/2006/relationships/hyperlink" Target="https://github.com/Icemap/tidb-proxysql-integration-test/blob/main/docker-compose.yaml" TargetMode="External"/><Relationship Id="rId201" Type="http://schemas.openxmlformats.org/officeDocument/2006/relationships/hyperlink" Target="https://github.com/Icemap/tidb-proxysql-integration-test/blob/main/proxysql-docker.cnf" TargetMode="External"/><Relationship Id="rId202" Type="http://schemas.openxmlformats.org/officeDocument/2006/relationships/hyperlink" Target="https://github.com/Icemap/tidb-proxysql-integration-test/blob/main/example/load-balance-admin-interface/docker-compose.yaml" TargetMode="External"/><Relationship Id="rId203" Type="http://schemas.openxmlformats.org/officeDocument/2006/relationships/hyperlink" Target="https://github.com/Icemap/tidb-proxysql-integration-test/blob/main/example/load-balance-admin-interface/proxysql-prepare.sql" TargetMode="External"/><Relationship Id="rId204" Type="http://schemas.openxmlformats.org/officeDocument/2006/relationships/hyperlink" Target="https://github.com/Icemap/tidb-proxysql-integration-test/blob/main/example/user-split-admin-interface/docker-compose.yaml" TargetMode="External"/><Relationship Id="rId205" Type="http://schemas.openxmlformats.org/officeDocument/2006/relationships/hyperlink" Target="https://github.com/Icemap/tidb-proxysql-integration-test/blob/main/example/user-split-admin-interface/proxysql-prepare.sql" TargetMode="External"/><Relationship Id="rId206" Type="http://schemas.openxmlformats.org/officeDocument/2006/relationships/hyperlink" Target="https://github.com/Icemap/tidb-proxysql-integration-test/blob/main/example/proxy-rule-admin-interface/docker-compose.yaml" TargetMode="External"/><Relationship Id="rId207" Type="http://schemas.openxmlformats.org/officeDocument/2006/relationships/hyperlink" Target="https://github.com/Icemap/tidb-proxysql-integration-test/blob/main/example/proxy-rule-admin-interface/proxysql-prepare.sql" TargetMode="External"/><Relationship Id="rId208" Type="http://schemas.openxmlformats.org/officeDocument/2006/relationships/hyperlink" Target="https://proxysql.com/documentation/global-variables/mysql-variables/#mysql-query_processor_regex" TargetMode="External"/><Relationship Id="rId209" Type="http://schemas.openxmlformats.org/officeDocument/2006/relationships/hyperlink" Target="https://proxysql.com/documentation/main-runtime/#mysql_query_rules" TargetMode="External"/><Relationship Id="rId210" Type="http://schemas.openxmlformats.org/officeDocument/2006/relationships/hyperlink" Target="https://proxysql.com/documentation/proxysql-cluster/" TargetMode="External"/><Relationship Id="rId211" Type="http://schemas.openxmlformats.org/officeDocument/2006/relationships/numbering" Target="numbering.xml"/></Relationships>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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
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
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
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开发者手册概览</dc:title>
  <dcterms:created xsi:type="dcterms:W3CDTF">2022-12-29T11:07:04Z</dcterms:created>
  <dcterms:modified xsi:type="dcterms:W3CDTF">2022-12-29T11:07:04Z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2022-12-29T00:00:00Z</vt:filetime>
  </property>
  <property fmtid="{D5CDD505-2E9C-101B-9397-08002B2CF9AE}" pid="3" name="Creator">
    <vt:lpwstr>LaTeX with hyperref package</vt:lpwstr>
  </property>
  <property fmtid="{D5CDD505-2E9C-101B-9397-08002B2CF9AE}" pid="4" name="LastSaved">
    <vt:filetime>2022-12-29T00:00:00Z</vt:filetime>
  </property>
  <property fmtid="{D5CDD505-2E9C-101B-9397-08002B2CF9AE}" pid="5" name="Producer">
    <vt:lpwstr>XeTeX 0.99992</vt:lpwstr>
  </property>
</Properties>
</file>